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284D5" w14:textId="500E6388" w:rsidR="00E902A8" w:rsidRDefault="00E902A8">
      <w:pPr>
        <w:pStyle w:val="a3"/>
        <w:ind w:left="0"/>
        <w:jc w:val="left"/>
        <w:rPr>
          <w:sz w:val="20"/>
        </w:rPr>
      </w:pPr>
    </w:p>
    <w:p w14:paraId="01CED818" w14:textId="77777777" w:rsidR="00E902A8" w:rsidRDefault="00E902A8">
      <w:pPr>
        <w:pStyle w:val="a3"/>
        <w:ind w:left="0"/>
        <w:jc w:val="left"/>
        <w:rPr>
          <w:sz w:val="20"/>
        </w:rPr>
      </w:pPr>
    </w:p>
    <w:p w14:paraId="290DF30B" w14:textId="77777777" w:rsidR="00E902A8" w:rsidRDefault="00E902A8">
      <w:pPr>
        <w:pStyle w:val="a3"/>
        <w:ind w:left="0"/>
        <w:jc w:val="left"/>
        <w:rPr>
          <w:sz w:val="20"/>
        </w:rPr>
      </w:pPr>
    </w:p>
    <w:p w14:paraId="1731BA8D" w14:textId="77777777" w:rsidR="00E902A8" w:rsidRDefault="00E902A8">
      <w:pPr>
        <w:pStyle w:val="a3"/>
        <w:ind w:left="0"/>
        <w:jc w:val="left"/>
        <w:rPr>
          <w:sz w:val="20"/>
        </w:rPr>
      </w:pPr>
    </w:p>
    <w:p w14:paraId="69CE669F" w14:textId="77777777" w:rsidR="00E902A8" w:rsidRDefault="00E902A8">
      <w:pPr>
        <w:pStyle w:val="a3"/>
        <w:ind w:left="0"/>
        <w:jc w:val="left"/>
        <w:rPr>
          <w:sz w:val="20"/>
        </w:rPr>
      </w:pPr>
    </w:p>
    <w:p w14:paraId="2E43D2D4" w14:textId="6F0B5CDA" w:rsidR="00E902A8" w:rsidRDefault="00E419FA">
      <w:pPr>
        <w:pStyle w:val="a3"/>
        <w:ind w:left="0"/>
        <w:jc w:val="left"/>
        <w:rPr>
          <w:sz w:val="20"/>
        </w:rPr>
      </w:pPr>
      <w:r>
        <w:rPr>
          <w:noProof/>
          <w:sz w:val="20"/>
        </w:rPr>
        <w:drawing>
          <wp:inline distT="0" distB="0" distL="0" distR="0" wp14:anchorId="6D63C6F3" wp14:editId="22854DEE">
            <wp:extent cx="6188075" cy="8504555"/>
            <wp:effectExtent l="0" t="0" r="3175" b="0"/>
            <wp:docPr id="1396910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075" cy="8504555"/>
                    </a:xfrm>
                    <a:prstGeom prst="rect">
                      <a:avLst/>
                    </a:prstGeom>
                    <a:noFill/>
                  </pic:spPr>
                </pic:pic>
              </a:graphicData>
            </a:graphic>
          </wp:inline>
        </w:drawing>
      </w:r>
    </w:p>
    <w:p w14:paraId="7AFBEC86" w14:textId="77777777" w:rsidR="00E902A8" w:rsidRDefault="00E902A8">
      <w:pPr>
        <w:pStyle w:val="a3"/>
        <w:ind w:left="0"/>
        <w:jc w:val="left"/>
        <w:rPr>
          <w:sz w:val="20"/>
        </w:rPr>
      </w:pPr>
    </w:p>
    <w:p w14:paraId="2DADC4E5" w14:textId="77777777" w:rsidR="00E902A8" w:rsidRDefault="00E902A8">
      <w:pPr>
        <w:pStyle w:val="a3"/>
        <w:ind w:left="0"/>
        <w:jc w:val="left"/>
        <w:rPr>
          <w:sz w:val="20"/>
        </w:rPr>
      </w:pPr>
    </w:p>
    <w:p w14:paraId="7E675489" w14:textId="77777777" w:rsidR="00E902A8" w:rsidRDefault="00E902A8">
      <w:pPr>
        <w:pStyle w:val="a3"/>
        <w:ind w:left="0"/>
        <w:jc w:val="left"/>
        <w:rPr>
          <w:sz w:val="20"/>
        </w:rPr>
      </w:pPr>
    </w:p>
    <w:p w14:paraId="5D2319AF" w14:textId="77777777" w:rsidR="00E902A8" w:rsidRDefault="00E902A8">
      <w:pPr>
        <w:pStyle w:val="a3"/>
        <w:ind w:left="0"/>
        <w:jc w:val="left"/>
        <w:rPr>
          <w:sz w:val="20"/>
        </w:rPr>
      </w:pPr>
    </w:p>
    <w:p w14:paraId="269D299D" w14:textId="77777777" w:rsidR="00E902A8" w:rsidRDefault="00E902A8">
      <w:pPr>
        <w:pStyle w:val="a3"/>
        <w:ind w:left="0"/>
        <w:jc w:val="left"/>
        <w:rPr>
          <w:sz w:val="20"/>
        </w:rPr>
      </w:pPr>
    </w:p>
    <w:p w14:paraId="7B1898AD" w14:textId="4DAF53DE" w:rsidR="00E902A8" w:rsidRDefault="00000000">
      <w:pPr>
        <w:pStyle w:val="1"/>
        <w:spacing w:before="67"/>
        <w:ind w:left="1888" w:right="1463"/>
        <w:jc w:val="center"/>
      </w:pPr>
      <w:r>
        <w:rPr>
          <w:spacing w:val="-2"/>
        </w:rPr>
        <w:t>СОДЕРЖАНИЕ</w:t>
      </w:r>
    </w:p>
    <w:p w14:paraId="79A6172F" w14:textId="77777777" w:rsidR="00E902A8" w:rsidRDefault="00000000">
      <w:pPr>
        <w:pStyle w:val="a3"/>
        <w:spacing w:before="271"/>
        <w:ind w:left="1275"/>
        <w:jc w:val="left"/>
      </w:pPr>
      <w:r>
        <w:rPr>
          <w:spacing w:val="-2"/>
        </w:rPr>
        <w:t>Оглавление</w:t>
      </w:r>
    </w:p>
    <w:p w14:paraId="73D46D78" w14:textId="77777777" w:rsidR="00E902A8" w:rsidRDefault="00E902A8">
      <w:pPr>
        <w:pStyle w:val="a5"/>
        <w:numPr>
          <w:ilvl w:val="0"/>
          <w:numId w:val="77"/>
        </w:numPr>
        <w:tabs>
          <w:tab w:val="left" w:pos="1654"/>
        </w:tabs>
        <w:spacing w:before="3" w:line="275" w:lineRule="exact"/>
        <w:ind w:hanging="379"/>
        <w:rPr>
          <w:sz w:val="24"/>
        </w:rPr>
      </w:pPr>
      <w:hyperlink w:anchor="_bookmark0" w:history="1">
        <w:r>
          <w:rPr>
            <w:sz w:val="24"/>
          </w:rPr>
          <w:t>ЦЕЛЕВОЙ</w:t>
        </w:r>
        <w:r>
          <w:rPr>
            <w:spacing w:val="37"/>
            <w:sz w:val="24"/>
          </w:rPr>
          <w:t xml:space="preserve">  </w:t>
        </w:r>
        <w:r>
          <w:rPr>
            <w:sz w:val="24"/>
          </w:rPr>
          <w:t>РАЗДЕЛ</w:t>
        </w:r>
        <w:r>
          <w:rPr>
            <w:spacing w:val="54"/>
            <w:sz w:val="24"/>
          </w:rPr>
          <w:t xml:space="preserve"> </w:t>
        </w:r>
        <w:r>
          <w:rPr>
            <w:spacing w:val="-2"/>
            <w:sz w:val="24"/>
          </w:rPr>
          <w:t>.........................................................................................................</w:t>
        </w:r>
      </w:hyperlink>
    </w:p>
    <w:p w14:paraId="37787720" w14:textId="77777777" w:rsidR="00E902A8" w:rsidRDefault="00E902A8">
      <w:pPr>
        <w:pStyle w:val="a5"/>
        <w:numPr>
          <w:ilvl w:val="1"/>
          <w:numId w:val="77"/>
        </w:numPr>
        <w:tabs>
          <w:tab w:val="left" w:pos="2091"/>
        </w:tabs>
        <w:spacing w:line="275" w:lineRule="exact"/>
        <w:ind w:hanging="816"/>
        <w:rPr>
          <w:sz w:val="24"/>
        </w:rPr>
      </w:pPr>
      <w:hyperlink w:anchor="_bookmark1" w:history="1">
        <w:r>
          <w:rPr>
            <w:sz w:val="24"/>
          </w:rPr>
          <w:t>ПОЯСНИТЕЛЬНАЯ</w:t>
        </w:r>
        <w:r>
          <w:rPr>
            <w:spacing w:val="33"/>
            <w:sz w:val="24"/>
          </w:rPr>
          <w:t xml:space="preserve">  </w:t>
        </w:r>
        <w:r>
          <w:rPr>
            <w:spacing w:val="-2"/>
            <w:sz w:val="24"/>
          </w:rPr>
          <w:t>ЗАПИСКА...............................................................................</w:t>
        </w:r>
      </w:hyperlink>
    </w:p>
    <w:p w14:paraId="237EDB12" w14:textId="77777777" w:rsidR="00E902A8" w:rsidRDefault="00E902A8">
      <w:pPr>
        <w:pStyle w:val="a5"/>
        <w:numPr>
          <w:ilvl w:val="2"/>
          <w:numId w:val="77"/>
        </w:numPr>
        <w:tabs>
          <w:tab w:val="left" w:pos="1878"/>
        </w:tabs>
        <w:spacing w:before="3" w:line="275" w:lineRule="exact"/>
        <w:ind w:left="1878" w:hanging="603"/>
        <w:rPr>
          <w:sz w:val="24"/>
        </w:rPr>
      </w:pPr>
      <w:hyperlink w:anchor="_bookmark2" w:history="1">
        <w:r>
          <w:rPr>
            <w:sz w:val="24"/>
          </w:rPr>
          <w:t>Цели</w:t>
        </w:r>
        <w:r>
          <w:rPr>
            <w:spacing w:val="-9"/>
            <w:sz w:val="24"/>
          </w:rPr>
          <w:t xml:space="preserve"> </w:t>
        </w:r>
        <w:r>
          <w:rPr>
            <w:sz w:val="24"/>
          </w:rPr>
          <w:t>реализации</w:t>
        </w:r>
        <w:r>
          <w:rPr>
            <w:spacing w:val="-6"/>
            <w:sz w:val="24"/>
          </w:rPr>
          <w:t xml:space="preserve"> </w:t>
        </w:r>
        <w:r>
          <w:rPr>
            <w:sz w:val="24"/>
          </w:rPr>
          <w:t>программы</w:t>
        </w:r>
        <w:r>
          <w:rPr>
            <w:spacing w:val="-6"/>
            <w:sz w:val="24"/>
          </w:rPr>
          <w:t xml:space="preserve"> </w:t>
        </w:r>
        <w:r>
          <w:rPr>
            <w:sz w:val="24"/>
          </w:rPr>
          <w:t>начального</w:t>
        </w:r>
        <w:r>
          <w:rPr>
            <w:spacing w:val="-2"/>
            <w:sz w:val="24"/>
          </w:rPr>
          <w:t xml:space="preserve"> </w:t>
        </w:r>
        <w:r>
          <w:rPr>
            <w:sz w:val="24"/>
          </w:rPr>
          <w:t>общего</w:t>
        </w:r>
        <w:r>
          <w:rPr>
            <w:spacing w:val="-7"/>
            <w:sz w:val="24"/>
          </w:rPr>
          <w:t xml:space="preserve"> </w:t>
        </w:r>
        <w:r>
          <w:rPr>
            <w:spacing w:val="-2"/>
            <w:sz w:val="24"/>
          </w:rPr>
          <w:t>образования..................................</w:t>
        </w:r>
      </w:hyperlink>
    </w:p>
    <w:p w14:paraId="54A71036" w14:textId="77777777" w:rsidR="00E902A8" w:rsidRDefault="00E902A8">
      <w:pPr>
        <w:pStyle w:val="a5"/>
        <w:numPr>
          <w:ilvl w:val="2"/>
          <w:numId w:val="77"/>
        </w:numPr>
        <w:tabs>
          <w:tab w:val="left" w:pos="1867"/>
        </w:tabs>
        <w:spacing w:line="242" w:lineRule="auto"/>
        <w:ind w:left="708" w:right="852" w:firstLine="566"/>
        <w:rPr>
          <w:sz w:val="24"/>
        </w:rPr>
      </w:pPr>
      <w:hyperlink w:anchor="_bookmark3" w:history="1">
        <w:r>
          <w:rPr>
            <w:sz w:val="24"/>
          </w:rPr>
          <w:t>Принципы</w:t>
        </w:r>
        <w:r>
          <w:rPr>
            <w:spacing w:val="-14"/>
            <w:sz w:val="24"/>
          </w:rPr>
          <w:t xml:space="preserve"> </w:t>
        </w:r>
        <w:r>
          <w:rPr>
            <w:sz w:val="24"/>
          </w:rPr>
          <w:t>формирования</w:t>
        </w:r>
        <w:r>
          <w:rPr>
            <w:spacing w:val="-15"/>
            <w:sz w:val="24"/>
          </w:rPr>
          <w:t xml:space="preserve"> </w:t>
        </w:r>
        <w:r>
          <w:rPr>
            <w:sz w:val="24"/>
          </w:rPr>
          <w:t>и</w:t>
        </w:r>
        <w:r>
          <w:rPr>
            <w:spacing w:val="-12"/>
            <w:sz w:val="24"/>
          </w:rPr>
          <w:t xml:space="preserve"> </w:t>
        </w:r>
        <w:r>
          <w:rPr>
            <w:sz w:val="24"/>
          </w:rPr>
          <w:t>механизмы</w:t>
        </w:r>
        <w:r>
          <w:rPr>
            <w:spacing w:val="-15"/>
            <w:sz w:val="24"/>
          </w:rPr>
          <w:t xml:space="preserve"> </w:t>
        </w:r>
        <w:r>
          <w:rPr>
            <w:sz w:val="24"/>
          </w:rPr>
          <w:t>реализации</w:t>
        </w:r>
        <w:r>
          <w:rPr>
            <w:spacing w:val="-13"/>
            <w:sz w:val="24"/>
          </w:rPr>
          <w:t xml:space="preserve"> </w:t>
        </w:r>
        <w:r>
          <w:rPr>
            <w:sz w:val="24"/>
          </w:rPr>
          <w:t>программы</w:t>
        </w:r>
        <w:r>
          <w:rPr>
            <w:spacing w:val="-12"/>
            <w:sz w:val="24"/>
          </w:rPr>
          <w:t xml:space="preserve"> </w:t>
        </w:r>
        <w:r>
          <w:rPr>
            <w:sz w:val="24"/>
          </w:rPr>
          <w:t>начального</w:t>
        </w:r>
        <w:r>
          <w:rPr>
            <w:spacing w:val="-13"/>
            <w:sz w:val="24"/>
          </w:rPr>
          <w:t xml:space="preserve"> </w:t>
        </w:r>
        <w:r>
          <w:rPr>
            <w:sz w:val="24"/>
          </w:rPr>
          <w:t>общего</w:t>
        </w:r>
      </w:hyperlink>
      <w:r w:rsidR="00000000">
        <w:rPr>
          <w:sz w:val="24"/>
        </w:rPr>
        <w:t xml:space="preserve"> </w:t>
      </w:r>
      <w:hyperlink w:anchor="_bookmark3" w:history="1">
        <w:r>
          <w:rPr>
            <w:sz w:val="24"/>
          </w:rPr>
          <w:t>образования</w:t>
        </w:r>
        <w:r>
          <w:rPr>
            <w:spacing w:val="63"/>
            <w:sz w:val="24"/>
          </w:rPr>
          <w:t xml:space="preserve"> </w:t>
        </w:r>
        <w:r>
          <w:rPr>
            <w:sz w:val="24"/>
          </w:rPr>
          <w:t>.....................................................................................................................................</w:t>
        </w:r>
      </w:hyperlink>
    </w:p>
    <w:p w14:paraId="2825DD2E" w14:textId="77777777" w:rsidR="00E902A8" w:rsidRDefault="00E902A8">
      <w:pPr>
        <w:pStyle w:val="a5"/>
        <w:numPr>
          <w:ilvl w:val="2"/>
          <w:numId w:val="77"/>
        </w:numPr>
        <w:tabs>
          <w:tab w:val="left" w:pos="1901"/>
        </w:tabs>
        <w:spacing w:line="242" w:lineRule="auto"/>
        <w:ind w:left="708" w:right="858" w:firstLine="566"/>
        <w:rPr>
          <w:sz w:val="24"/>
        </w:rPr>
      </w:pPr>
      <w:hyperlink w:anchor="_bookmark4" w:history="1">
        <w:r>
          <w:rPr>
            <w:sz w:val="24"/>
          </w:rPr>
          <w:t>Общая характеристика основной образовательной программы основного общего</w:t>
        </w:r>
      </w:hyperlink>
      <w:r w:rsidR="00000000">
        <w:rPr>
          <w:sz w:val="24"/>
        </w:rPr>
        <w:t xml:space="preserve"> </w:t>
      </w:r>
      <w:hyperlink w:anchor="_bookmark4" w:history="1">
        <w:r>
          <w:rPr>
            <w:spacing w:val="-2"/>
            <w:sz w:val="24"/>
          </w:rPr>
          <w:t>образования</w:t>
        </w:r>
      </w:hyperlink>
    </w:p>
    <w:p w14:paraId="4FA30753" w14:textId="77777777" w:rsidR="00E902A8" w:rsidRDefault="00E902A8">
      <w:pPr>
        <w:pStyle w:val="a5"/>
        <w:numPr>
          <w:ilvl w:val="1"/>
          <w:numId w:val="77"/>
        </w:numPr>
        <w:tabs>
          <w:tab w:val="left" w:pos="2091"/>
          <w:tab w:val="left" w:pos="4413"/>
          <w:tab w:val="left" w:pos="6403"/>
          <w:tab w:val="left" w:pos="8165"/>
        </w:tabs>
        <w:spacing w:line="242" w:lineRule="auto"/>
        <w:ind w:left="708" w:right="853" w:firstLine="566"/>
        <w:rPr>
          <w:sz w:val="24"/>
        </w:rPr>
      </w:pPr>
      <w:hyperlink w:anchor="_bookmark5" w:history="1">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hyperlink>
      <w:r w:rsidR="00000000">
        <w:rPr>
          <w:spacing w:val="-2"/>
          <w:sz w:val="24"/>
        </w:rPr>
        <w:t xml:space="preserve"> </w:t>
      </w:r>
      <w:hyperlink w:anchor="_bookmark5" w:history="1">
        <w:r>
          <w:rPr>
            <w:sz w:val="24"/>
          </w:rPr>
          <w:t>ПРОГРАММЫ</w:t>
        </w:r>
        <w:r>
          <w:rPr>
            <w:spacing w:val="-4"/>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pacing w:val="-2"/>
            <w:sz w:val="24"/>
          </w:rPr>
          <w:t>.......................................................</w:t>
        </w:r>
      </w:hyperlink>
    </w:p>
    <w:p w14:paraId="3C5CDE48" w14:textId="77777777" w:rsidR="00E902A8" w:rsidRDefault="00E902A8">
      <w:pPr>
        <w:pStyle w:val="a5"/>
        <w:numPr>
          <w:ilvl w:val="1"/>
          <w:numId w:val="77"/>
        </w:numPr>
        <w:tabs>
          <w:tab w:val="left" w:pos="2091"/>
          <w:tab w:val="left" w:pos="3463"/>
          <w:tab w:val="left" w:pos="4672"/>
          <w:tab w:val="left" w:pos="6563"/>
          <w:tab w:val="left" w:pos="8669"/>
        </w:tabs>
        <w:spacing w:line="242" w:lineRule="auto"/>
        <w:ind w:left="708" w:right="853" w:firstLine="566"/>
        <w:rPr>
          <w:sz w:val="24"/>
        </w:rPr>
      </w:pPr>
      <w:hyperlink w:anchor="_bookmark6" w:history="1">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hyperlink>
      <w:r w:rsidR="00000000">
        <w:rPr>
          <w:spacing w:val="-2"/>
          <w:sz w:val="24"/>
        </w:rPr>
        <w:t xml:space="preserve"> </w:t>
      </w:r>
      <w:hyperlink w:anchor="_bookmark6" w:history="1">
        <w:r>
          <w:rPr>
            <w:sz w:val="24"/>
          </w:rPr>
          <w:t>ОСВОЕНИЯ</w:t>
        </w:r>
        <w:r>
          <w:rPr>
            <w:spacing w:val="-10"/>
            <w:sz w:val="24"/>
          </w:rPr>
          <w:t xml:space="preserve"> </w:t>
        </w:r>
        <w:r>
          <w:rPr>
            <w:sz w:val="24"/>
          </w:rPr>
          <w:t>ПРОГРАММЫ</w:t>
        </w:r>
        <w:r>
          <w:rPr>
            <w:spacing w:val="-5"/>
            <w:sz w:val="24"/>
          </w:rPr>
          <w:t xml:space="preserve"> </w:t>
        </w:r>
        <w:r>
          <w:rPr>
            <w:sz w:val="24"/>
          </w:rPr>
          <w:t>НАЧАЛЬНОГО</w:t>
        </w:r>
        <w:r>
          <w:rPr>
            <w:spacing w:val="-5"/>
            <w:sz w:val="24"/>
          </w:rPr>
          <w:t xml:space="preserve"> </w:t>
        </w:r>
        <w:r>
          <w:rPr>
            <w:sz w:val="24"/>
          </w:rPr>
          <w:t>ОБЩЕГО</w:t>
        </w:r>
        <w:r>
          <w:rPr>
            <w:spacing w:val="-6"/>
            <w:sz w:val="24"/>
          </w:rPr>
          <w:t xml:space="preserve"> </w:t>
        </w:r>
        <w:r>
          <w:rPr>
            <w:sz w:val="24"/>
          </w:rPr>
          <w:t>ОБРАЗОВАНИЯ</w:t>
        </w:r>
        <w:r>
          <w:rPr>
            <w:spacing w:val="-10"/>
            <w:sz w:val="24"/>
          </w:rPr>
          <w:t xml:space="preserve"> </w:t>
        </w:r>
        <w:r>
          <w:rPr>
            <w:spacing w:val="-2"/>
            <w:sz w:val="24"/>
          </w:rPr>
          <w:t>.................................</w:t>
        </w:r>
      </w:hyperlink>
    </w:p>
    <w:p w14:paraId="51C855E8" w14:textId="77777777" w:rsidR="00E902A8" w:rsidRDefault="00E902A8">
      <w:pPr>
        <w:pStyle w:val="a5"/>
        <w:numPr>
          <w:ilvl w:val="0"/>
          <w:numId w:val="77"/>
        </w:numPr>
        <w:tabs>
          <w:tab w:val="left" w:pos="1654"/>
        </w:tabs>
        <w:spacing w:line="271" w:lineRule="exact"/>
        <w:ind w:hanging="379"/>
        <w:rPr>
          <w:sz w:val="24"/>
        </w:rPr>
      </w:pPr>
      <w:hyperlink w:anchor="_bookmark7" w:history="1">
        <w:r>
          <w:rPr>
            <w:sz w:val="24"/>
          </w:rPr>
          <w:t>СОДЕРЖАТЕЛЬНЫЙ</w:t>
        </w:r>
        <w:r>
          <w:rPr>
            <w:spacing w:val="77"/>
            <w:sz w:val="24"/>
          </w:rPr>
          <w:t xml:space="preserve"> </w:t>
        </w:r>
        <w:r>
          <w:rPr>
            <w:sz w:val="24"/>
          </w:rPr>
          <w:t>РАЗДЕЛ</w:t>
        </w:r>
        <w:r>
          <w:rPr>
            <w:spacing w:val="37"/>
            <w:sz w:val="24"/>
          </w:rPr>
          <w:t xml:space="preserve"> </w:t>
        </w:r>
        <w:r>
          <w:rPr>
            <w:spacing w:val="-2"/>
            <w:sz w:val="24"/>
          </w:rPr>
          <w:t>......................................................................................</w:t>
        </w:r>
      </w:hyperlink>
    </w:p>
    <w:p w14:paraId="0D9498C0" w14:textId="77777777" w:rsidR="00E902A8" w:rsidRDefault="00E902A8">
      <w:pPr>
        <w:pStyle w:val="a5"/>
        <w:numPr>
          <w:ilvl w:val="1"/>
          <w:numId w:val="77"/>
        </w:numPr>
        <w:tabs>
          <w:tab w:val="left" w:pos="2091"/>
        </w:tabs>
        <w:spacing w:line="237" w:lineRule="auto"/>
        <w:ind w:left="708" w:right="850" w:firstLine="566"/>
        <w:rPr>
          <w:sz w:val="24"/>
        </w:rPr>
      </w:pPr>
      <w:hyperlink w:anchor="_bookmark8" w:history="1">
        <w:r>
          <w:rPr>
            <w:sz w:val="24"/>
          </w:rPr>
          <w:t>РАБОЧИЕ</w:t>
        </w:r>
        <w:r>
          <w:rPr>
            <w:spacing w:val="27"/>
            <w:sz w:val="24"/>
          </w:rPr>
          <w:t xml:space="preserve"> </w:t>
        </w:r>
        <w:r>
          <w:rPr>
            <w:sz w:val="24"/>
          </w:rPr>
          <w:t>ПРОГРАММЫ</w:t>
        </w:r>
        <w:r>
          <w:rPr>
            <w:spacing w:val="27"/>
            <w:sz w:val="24"/>
          </w:rPr>
          <w:t xml:space="preserve"> </w:t>
        </w:r>
        <w:r>
          <w:rPr>
            <w:sz w:val="24"/>
          </w:rPr>
          <w:t>УЧЕБНЫХ</w:t>
        </w:r>
        <w:r>
          <w:rPr>
            <w:spacing w:val="25"/>
            <w:sz w:val="24"/>
          </w:rPr>
          <w:t xml:space="preserve"> </w:t>
        </w:r>
        <w:r>
          <w:rPr>
            <w:sz w:val="24"/>
          </w:rPr>
          <w:t>ПРЕДМЕТОВ,</w:t>
        </w:r>
        <w:r>
          <w:rPr>
            <w:spacing w:val="27"/>
            <w:sz w:val="24"/>
          </w:rPr>
          <w:t xml:space="preserve"> </w:t>
        </w:r>
        <w:r>
          <w:rPr>
            <w:sz w:val="24"/>
          </w:rPr>
          <w:t>УЧЕБНЫХ</w:t>
        </w:r>
        <w:r>
          <w:rPr>
            <w:spacing w:val="25"/>
            <w:sz w:val="24"/>
          </w:rPr>
          <w:t xml:space="preserve"> </w:t>
        </w:r>
        <w:r>
          <w:rPr>
            <w:sz w:val="24"/>
          </w:rPr>
          <w:t>КУРСОВ</w:t>
        </w:r>
        <w:r>
          <w:rPr>
            <w:spacing w:val="24"/>
            <w:sz w:val="24"/>
          </w:rPr>
          <w:t xml:space="preserve"> </w:t>
        </w:r>
        <w:r>
          <w:rPr>
            <w:sz w:val="24"/>
          </w:rPr>
          <w:t>(В</w:t>
        </w:r>
      </w:hyperlink>
      <w:r w:rsidR="00000000">
        <w:rPr>
          <w:sz w:val="24"/>
        </w:rPr>
        <w:t xml:space="preserve"> </w:t>
      </w:r>
      <w:hyperlink w:anchor="_bookmark8" w:history="1">
        <w:r>
          <w:rPr>
            <w:sz w:val="24"/>
          </w:rPr>
          <w:t>ТОМ ЧИСЛЕ ВНЕУРОЧНОЙ ДЕЯТЕЛЬНОСТИ), УЧЕБНЫХ МОДУЛЕЙ</w:t>
        </w:r>
        <w:r>
          <w:rPr>
            <w:spacing w:val="-22"/>
            <w:sz w:val="24"/>
          </w:rPr>
          <w:t xml:space="preserve"> </w:t>
        </w:r>
        <w:r>
          <w:rPr>
            <w:sz w:val="24"/>
          </w:rPr>
          <w:t>...............................</w:t>
        </w:r>
      </w:hyperlink>
    </w:p>
    <w:p w14:paraId="18B4ADB5" w14:textId="77777777" w:rsidR="00E902A8" w:rsidRDefault="00E902A8">
      <w:pPr>
        <w:pStyle w:val="a5"/>
        <w:numPr>
          <w:ilvl w:val="2"/>
          <w:numId w:val="77"/>
        </w:numPr>
        <w:tabs>
          <w:tab w:val="left" w:pos="1958"/>
        </w:tabs>
        <w:spacing w:line="256" w:lineRule="exact"/>
        <w:ind w:left="1958" w:hanging="539"/>
        <w:rPr>
          <w:sz w:val="24"/>
          <w:u w:val="single"/>
        </w:rPr>
      </w:pPr>
      <w:hyperlink w:anchor="_bookmark9" w:history="1">
        <w:r>
          <w:rPr>
            <w:spacing w:val="-8"/>
            <w:sz w:val="24"/>
            <w:u w:val="single"/>
          </w:rPr>
          <w:t xml:space="preserve"> </w:t>
        </w:r>
        <w:r>
          <w:rPr>
            <w:sz w:val="24"/>
            <w:u w:val="single"/>
          </w:rPr>
          <w:t>​Федеральная</w:t>
        </w:r>
        <w:r>
          <w:rPr>
            <w:spacing w:val="-2"/>
            <w:sz w:val="24"/>
            <w:u w:val="single"/>
          </w:rPr>
          <w:t xml:space="preserve"> </w:t>
        </w:r>
        <w:r>
          <w:rPr>
            <w:sz w:val="24"/>
            <w:u w:val="single"/>
          </w:rPr>
          <w:t>рабочая</w:t>
        </w:r>
        <w:r>
          <w:rPr>
            <w:spacing w:val="-1"/>
            <w:sz w:val="24"/>
            <w:u w:val="single"/>
          </w:rPr>
          <w:t xml:space="preserve"> </w:t>
        </w:r>
        <w:r>
          <w:rPr>
            <w:sz w:val="24"/>
            <w:u w:val="single"/>
          </w:rPr>
          <w:t>программа</w:t>
        </w:r>
        <w:r>
          <w:rPr>
            <w:spacing w:val="-8"/>
            <w:sz w:val="24"/>
            <w:u w:val="single"/>
          </w:rPr>
          <w:t xml:space="preserve"> </w:t>
        </w:r>
        <w:r>
          <w:rPr>
            <w:sz w:val="24"/>
            <w:u w:val="single"/>
          </w:rPr>
          <w:t>по</w:t>
        </w:r>
        <w:r>
          <w:rPr>
            <w:spacing w:val="2"/>
            <w:sz w:val="24"/>
            <w:u w:val="single"/>
          </w:rPr>
          <w:t xml:space="preserve"> </w:t>
        </w:r>
        <w:r>
          <w:rPr>
            <w:sz w:val="24"/>
            <w:u w:val="single"/>
          </w:rPr>
          <w:t>учебному</w:t>
        </w:r>
        <w:r>
          <w:rPr>
            <w:spacing w:val="-11"/>
            <w:sz w:val="24"/>
            <w:u w:val="single"/>
          </w:rPr>
          <w:t xml:space="preserve"> </w:t>
        </w:r>
        <w:r>
          <w:rPr>
            <w:sz w:val="24"/>
            <w:u w:val="single"/>
          </w:rPr>
          <w:t>предмету</w:t>
        </w:r>
        <w:r>
          <w:rPr>
            <w:spacing w:val="-6"/>
            <w:sz w:val="24"/>
            <w:u w:val="single"/>
          </w:rPr>
          <w:t xml:space="preserve"> </w:t>
        </w:r>
        <w:r>
          <w:rPr>
            <w:sz w:val="24"/>
            <w:u w:val="single"/>
          </w:rPr>
          <w:t>«Русский язык».</w:t>
        </w:r>
        <w:r>
          <w:rPr>
            <w:spacing w:val="-20"/>
            <w:sz w:val="24"/>
          </w:rPr>
          <w:t xml:space="preserve"> </w:t>
        </w:r>
        <w:r>
          <w:rPr>
            <w:spacing w:val="-2"/>
            <w:sz w:val="24"/>
          </w:rPr>
          <w:t>.............</w:t>
        </w:r>
      </w:hyperlink>
    </w:p>
    <w:p w14:paraId="6678B5D2" w14:textId="77777777" w:rsidR="00E902A8" w:rsidRDefault="00E902A8">
      <w:pPr>
        <w:pStyle w:val="a5"/>
        <w:numPr>
          <w:ilvl w:val="2"/>
          <w:numId w:val="77"/>
        </w:numPr>
        <w:tabs>
          <w:tab w:val="left" w:pos="1958"/>
        </w:tabs>
        <w:spacing w:before="52"/>
        <w:ind w:left="1958" w:hanging="539"/>
        <w:rPr>
          <w:sz w:val="24"/>
          <w:u w:val="single"/>
        </w:rPr>
      </w:pPr>
      <w:hyperlink w:anchor="_bookmark10" w:history="1">
        <w:r>
          <w:rPr>
            <w:spacing w:val="-5"/>
            <w:sz w:val="24"/>
            <w:u w:val="single"/>
          </w:rPr>
          <w:t xml:space="preserve"> </w:t>
        </w:r>
        <w:r>
          <w:rPr>
            <w:sz w:val="24"/>
            <w:u w:val="single"/>
          </w:rPr>
          <w:t>​Федеральная</w:t>
        </w:r>
        <w:r>
          <w:rPr>
            <w:spacing w:val="-1"/>
            <w:sz w:val="24"/>
            <w:u w:val="single"/>
          </w:rPr>
          <w:t xml:space="preserve"> </w:t>
        </w:r>
        <w:r>
          <w:rPr>
            <w:sz w:val="24"/>
            <w:u w:val="single"/>
          </w:rPr>
          <w:t>рабочая</w:t>
        </w:r>
        <w:r>
          <w:rPr>
            <w:spacing w:val="-1"/>
            <w:sz w:val="24"/>
            <w:u w:val="single"/>
          </w:rPr>
          <w:t xml:space="preserve"> </w:t>
        </w:r>
        <w:r>
          <w:rPr>
            <w:sz w:val="24"/>
            <w:u w:val="single"/>
          </w:rPr>
          <w:t>программа</w:t>
        </w:r>
        <w:r>
          <w:rPr>
            <w:spacing w:val="-7"/>
            <w:sz w:val="24"/>
            <w:u w:val="single"/>
          </w:rPr>
          <w:t xml:space="preserve"> </w:t>
        </w:r>
        <w:r>
          <w:rPr>
            <w:sz w:val="24"/>
            <w:u w:val="single"/>
          </w:rPr>
          <w:t>по</w:t>
        </w:r>
        <w:r>
          <w:rPr>
            <w:spacing w:val="3"/>
            <w:sz w:val="24"/>
            <w:u w:val="single"/>
          </w:rPr>
          <w:t xml:space="preserve"> </w:t>
        </w:r>
        <w:r>
          <w:rPr>
            <w:sz w:val="24"/>
            <w:u w:val="single"/>
          </w:rPr>
          <w:t>учебному</w:t>
        </w:r>
        <w:r>
          <w:rPr>
            <w:spacing w:val="-11"/>
            <w:sz w:val="24"/>
            <w:u w:val="single"/>
          </w:rPr>
          <w:t xml:space="preserve"> </w:t>
        </w:r>
        <w:r>
          <w:rPr>
            <w:sz w:val="24"/>
            <w:u w:val="single"/>
          </w:rPr>
          <w:t>предмету</w:t>
        </w:r>
        <w:r>
          <w:rPr>
            <w:spacing w:val="1"/>
            <w:sz w:val="24"/>
            <w:u w:val="single"/>
          </w:rPr>
          <w:t xml:space="preserve"> </w:t>
        </w:r>
        <w:r>
          <w:rPr>
            <w:sz w:val="24"/>
            <w:u w:val="single"/>
          </w:rPr>
          <w:t>«Литературное</w:t>
        </w:r>
        <w:r>
          <w:rPr>
            <w:spacing w:val="-1"/>
            <w:sz w:val="24"/>
            <w:u w:val="single"/>
          </w:rPr>
          <w:t xml:space="preserve"> </w:t>
        </w:r>
        <w:r>
          <w:rPr>
            <w:spacing w:val="-2"/>
            <w:sz w:val="24"/>
            <w:u w:val="single"/>
          </w:rPr>
          <w:t>чтение».</w:t>
        </w:r>
      </w:hyperlink>
    </w:p>
    <w:p w14:paraId="3FE4148D" w14:textId="77777777" w:rsidR="00E902A8" w:rsidRDefault="00000000">
      <w:pPr>
        <w:pStyle w:val="a5"/>
        <w:numPr>
          <w:ilvl w:val="2"/>
          <w:numId w:val="77"/>
        </w:numPr>
        <w:tabs>
          <w:tab w:val="left" w:pos="1958"/>
        </w:tabs>
        <w:spacing w:before="60"/>
        <w:ind w:left="1958" w:hanging="539"/>
        <w:rPr>
          <w:sz w:val="24"/>
          <w:u w:val="single"/>
        </w:rPr>
      </w:pPr>
      <w:r>
        <w:rPr>
          <w:spacing w:val="-4"/>
          <w:sz w:val="24"/>
          <w:u w:val="single"/>
        </w:rPr>
        <w:t xml:space="preserve"> </w:t>
      </w:r>
      <w:r>
        <w:rPr>
          <w:sz w:val="24"/>
          <w:u w:val="single"/>
        </w:rPr>
        <w:t>​Федеральная рабочая программа</w:t>
      </w:r>
      <w:r>
        <w:rPr>
          <w:spacing w:val="-6"/>
          <w:sz w:val="24"/>
          <w:u w:val="single"/>
        </w:rPr>
        <w:t xml:space="preserve"> </w:t>
      </w:r>
      <w:r>
        <w:rPr>
          <w:sz w:val="24"/>
          <w:u w:val="single"/>
        </w:rPr>
        <w:t>по</w:t>
      </w:r>
      <w:r>
        <w:rPr>
          <w:spacing w:val="4"/>
          <w:sz w:val="24"/>
          <w:u w:val="single"/>
        </w:rPr>
        <w:t xml:space="preserve"> </w:t>
      </w:r>
      <w:r>
        <w:rPr>
          <w:sz w:val="24"/>
          <w:u w:val="single"/>
        </w:rPr>
        <w:t>учебному</w:t>
      </w:r>
      <w:r>
        <w:rPr>
          <w:spacing w:val="-10"/>
          <w:sz w:val="24"/>
          <w:u w:val="single"/>
        </w:rPr>
        <w:t xml:space="preserve"> </w:t>
      </w:r>
      <w:r>
        <w:rPr>
          <w:sz w:val="24"/>
          <w:u w:val="single"/>
        </w:rPr>
        <w:t>предмету</w:t>
      </w:r>
      <w:r>
        <w:rPr>
          <w:spacing w:val="-5"/>
          <w:sz w:val="24"/>
          <w:u w:val="single"/>
        </w:rPr>
        <w:t xml:space="preserve"> </w:t>
      </w:r>
      <w:r>
        <w:rPr>
          <w:sz w:val="24"/>
          <w:u w:val="single"/>
        </w:rPr>
        <w:t>«Окружающий</w:t>
      </w:r>
      <w:r>
        <w:rPr>
          <w:spacing w:val="2"/>
          <w:sz w:val="24"/>
          <w:u w:val="single"/>
        </w:rPr>
        <w:t xml:space="preserve"> </w:t>
      </w:r>
      <w:r>
        <w:rPr>
          <w:spacing w:val="-2"/>
          <w:sz w:val="24"/>
          <w:u w:val="single"/>
        </w:rPr>
        <w:t>мир».</w:t>
      </w:r>
    </w:p>
    <w:p w14:paraId="2BF54834" w14:textId="77777777" w:rsidR="00E902A8" w:rsidRDefault="00E902A8">
      <w:pPr>
        <w:pStyle w:val="a5"/>
        <w:numPr>
          <w:ilvl w:val="2"/>
          <w:numId w:val="77"/>
        </w:numPr>
        <w:tabs>
          <w:tab w:val="left" w:pos="1958"/>
        </w:tabs>
        <w:spacing w:before="65" w:line="295" w:lineRule="auto"/>
        <w:ind w:left="1419" w:right="852" w:firstLine="0"/>
        <w:rPr>
          <w:sz w:val="24"/>
          <w:u w:val="single"/>
        </w:rPr>
      </w:pPr>
      <w:hyperlink w:anchor="_bookmark11" w:history="1">
        <w:r>
          <w:rPr>
            <w:spacing w:val="-1"/>
            <w:sz w:val="24"/>
            <w:u w:val="single"/>
          </w:rPr>
          <w:t xml:space="preserve"> </w:t>
        </w:r>
        <w:r>
          <w:rPr>
            <w:sz w:val="24"/>
            <w:u w:val="single"/>
          </w:rPr>
          <w:t>Федеральная рабочая программа</w:t>
        </w:r>
        <w:r>
          <w:rPr>
            <w:spacing w:val="-4"/>
            <w:sz w:val="24"/>
            <w:u w:val="single"/>
          </w:rPr>
          <w:t xml:space="preserve"> </w:t>
        </w:r>
        <w:r>
          <w:rPr>
            <w:sz w:val="24"/>
            <w:u w:val="single"/>
          </w:rPr>
          <w:t>по учебному</w:t>
        </w:r>
        <w:r>
          <w:rPr>
            <w:spacing w:val="-8"/>
            <w:sz w:val="24"/>
            <w:u w:val="single"/>
          </w:rPr>
          <w:t xml:space="preserve"> </w:t>
        </w:r>
        <w:r>
          <w:rPr>
            <w:sz w:val="24"/>
            <w:u w:val="single"/>
          </w:rPr>
          <w:t>предмету</w:t>
        </w:r>
        <w:r>
          <w:rPr>
            <w:spacing w:val="-3"/>
            <w:sz w:val="24"/>
            <w:u w:val="single"/>
          </w:rPr>
          <w:t xml:space="preserve"> </w:t>
        </w:r>
        <w:r>
          <w:rPr>
            <w:sz w:val="24"/>
            <w:u w:val="single"/>
          </w:rPr>
          <w:t>"Труд (технология)".</w:t>
        </w:r>
        <w:r>
          <w:rPr>
            <w:sz w:val="24"/>
          </w:rPr>
          <w:t>......</w:t>
        </w:r>
      </w:hyperlink>
      <w:r w:rsidR="00000000">
        <w:rPr>
          <w:sz w:val="24"/>
        </w:rPr>
        <w:t xml:space="preserve"> </w:t>
      </w:r>
      <w:r w:rsidR="00000000">
        <w:rPr>
          <w:sz w:val="24"/>
          <w:u w:val="single"/>
        </w:rPr>
        <w:t>Рбочая прорамма по учебному предмету Математика</w:t>
      </w:r>
    </w:p>
    <w:p w14:paraId="7BDFCAB4" w14:textId="77777777" w:rsidR="00E902A8" w:rsidRDefault="00000000">
      <w:pPr>
        <w:pStyle w:val="a3"/>
        <w:spacing w:before="3"/>
        <w:ind w:left="1419"/>
        <w:jc w:val="left"/>
      </w:pPr>
      <w:r>
        <w:rPr>
          <w:u w:val="single"/>
        </w:rPr>
        <w:t>Рабочая</w:t>
      </w:r>
      <w:r>
        <w:rPr>
          <w:spacing w:val="-1"/>
          <w:u w:val="single"/>
        </w:rPr>
        <w:t xml:space="preserve"> </w:t>
      </w:r>
      <w:r>
        <w:rPr>
          <w:u w:val="single"/>
        </w:rPr>
        <w:t>программа</w:t>
      </w:r>
      <w:r>
        <w:rPr>
          <w:spacing w:val="-7"/>
          <w:u w:val="single"/>
        </w:rPr>
        <w:t xml:space="preserve"> </w:t>
      </w:r>
      <w:r>
        <w:rPr>
          <w:u w:val="single"/>
        </w:rPr>
        <w:t>по</w:t>
      </w:r>
      <w:r>
        <w:rPr>
          <w:spacing w:val="3"/>
          <w:u w:val="single"/>
        </w:rPr>
        <w:t xml:space="preserve"> </w:t>
      </w:r>
      <w:r>
        <w:rPr>
          <w:u w:val="single"/>
        </w:rPr>
        <w:t>учебному</w:t>
      </w:r>
      <w:r>
        <w:rPr>
          <w:spacing w:val="-11"/>
          <w:u w:val="single"/>
        </w:rPr>
        <w:t xml:space="preserve"> </w:t>
      </w:r>
      <w:r>
        <w:rPr>
          <w:u w:val="single"/>
        </w:rPr>
        <w:t>предмету</w:t>
      </w:r>
      <w:r>
        <w:rPr>
          <w:spacing w:val="-5"/>
          <w:u w:val="single"/>
        </w:rPr>
        <w:t xml:space="preserve"> </w:t>
      </w:r>
      <w:r>
        <w:rPr>
          <w:spacing w:val="-2"/>
          <w:u w:val="single"/>
        </w:rPr>
        <w:t>Музыка</w:t>
      </w:r>
    </w:p>
    <w:p w14:paraId="53705719" w14:textId="1F082B4A" w:rsidR="00E902A8" w:rsidRDefault="00000000">
      <w:pPr>
        <w:pStyle w:val="a3"/>
        <w:spacing w:before="65" w:line="295" w:lineRule="auto"/>
        <w:ind w:left="1419" w:right="1895"/>
        <w:jc w:val="left"/>
      </w:pPr>
      <w:r>
        <w:rPr>
          <w:u w:val="single"/>
        </w:rPr>
        <w:t>Рабочая программа по учебному предмету Изобразительное искусство</w:t>
      </w:r>
      <w:r>
        <w:t xml:space="preserve"> </w:t>
      </w:r>
      <w:r>
        <w:rPr>
          <w:u w:val="single"/>
        </w:rPr>
        <w:t>Рабочая</w:t>
      </w:r>
      <w:r>
        <w:rPr>
          <w:spacing w:val="-2"/>
          <w:u w:val="single"/>
        </w:rPr>
        <w:t xml:space="preserve"> </w:t>
      </w:r>
      <w:r>
        <w:rPr>
          <w:u w:val="single"/>
        </w:rPr>
        <w:t>программа</w:t>
      </w:r>
      <w:r>
        <w:rPr>
          <w:spacing w:val="-8"/>
          <w:u w:val="single"/>
        </w:rPr>
        <w:t xml:space="preserve"> </w:t>
      </w:r>
      <w:r>
        <w:rPr>
          <w:u w:val="single"/>
        </w:rPr>
        <w:t>по учебному</w:t>
      </w:r>
      <w:r>
        <w:rPr>
          <w:spacing w:val="-11"/>
          <w:u w:val="single"/>
        </w:rPr>
        <w:t xml:space="preserve"> </w:t>
      </w:r>
      <w:r>
        <w:rPr>
          <w:u w:val="single"/>
        </w:rPr>
        <w:t>предмету</w:t>
      </w:r>
      <w:r>
        <w:rPr>
          <w:spacing w:val="-11"/>
          <w:u w:val="single"/>
        </w:rPr>
        <w:t xml:space="preserve"> </w:t>
      </w:r>
      <w:r>
        <w:rPr>
          <w:u w:val="single"/>
        </w:rPr>
        <w:t>Иностранный</w:t>
      </w:r>
      <w:r>
        <w:rPr>
          <w:spacing w:val="-1"/>
          <w:u w:val="single"/>
        </w:rPr>
        <w:t xml:space="preserve"> </w:t>
      </w:r>
      <w:r>
        <w:rPr>
          <w:u w:val="single"/>
        </w:rPr>
        <w:t>язык</w:t>
      </w:r>
      <w:r>
        <w:rPr>
          <w:spacing w:val="-8"/>
          <w:u w:val="single"/>
        </w:rPr>
        <w:t xml:space="preserve"> </w:t>
      </w:r>
      <w:r>
        <w:rPr>
          <w:u w:val="single"/>
        </w:rPr>
        <w:t>(</w:t>
      </w:r>
      <w:r w:rsidR="007D7681">
        <w:rPr>
          <w:u w:val="single"/>
        </w:rPr>
        <w:t>немецкий</w:t>
      </w:r>
      <w:r>
        <w:rPr>
          <w:u w:val="single"/>
        </w:rPr>
        <w:t>)</w:t>
      </w:r>
      <w:r>
        <w:t xml:space="preserve"> </w:t>
      </w:r>
      <w:r>
        <w:rPr>
          <w:u w:val="single"/>
        </w:rPr>
        <w:t>Рабочая программа по учебному предмету ОРКСЭ</w:t>
      </w:r>
    </w:p>
    <w:p w14:paraId="17CA2FBA" w14:textId="77777777" w:rsidR="00E902A8" w:rsidRDefault="00000000">
      <w:pPr>
        <w:pStyle w:val="a3"/>
        <w:spacing w:line="275" w:lineRule="exact"/>
        <w:ind w:left="1419"/>
        <w:jc w:val="left"/>
      </w:pPr>
      <w:r>
        <w:rPr>
          <w:u w:val="single"/>
        </w:rPr>
        <w:t>Рабочая</w:t>
      </w:r>
      <w:r>
        <w:rPr>
          <w:spacing w:val="-4"/>
          <w:u w:val="single"/>
        </w:rPr>
        <w:t xml:space="preserve"> </w:t>
      </w:r>
      <w:r>
        <w:rPr>
          <w:u w:val="single"/>
        </w:rPr>
        <w:t>программа</w:t>
      </w:r>
      <w:r>
        <w:rPr>
          <w:spacing w:val="-7"/>
          <w:u w:val="single"/>
        </w:rPr>
        <w:t xml:space="preserve"> </w:t>
      </w:r>
      <w:r>
        <w:rPr>
          <w:u w:val="single"/>
        </w:rPr>
        <w:t>по</w:t>
      </w:r>
      <w:r>
        <w:rPr>
          <w:spacing w:val="6"/>
          <w:u w:val="single"/>
        </w:rPr>
        <w:t xml:space="preserve"> </w:t>
      </w:r>
      <w:r>
        <w:rPr>
          <w:u w:val="single"/>
        </w:rPr>
        <w:t>учебному</w:t>
      </w:r>
      <w:r>
        <w:rPr>
          <w:spacing w:val="-11"/>
          <w:u w:val="single"/>
        </w:rPr>
        <w:t xml:space="preserve"> </w:t>
      </w:r>
      <w:r>
        <w:rPr>
          <w:u w:val="single"/>
        </w:rPr>
        <w:t>предмету</w:t>
      </w:r>
      <w:r>
        <w:rPr>
          <w:spacing w:val="-10"/>
          <w:u w:val="single"/>
        </w:rPr>
        <w:t xml:space="preserve"> </w:t>
      </w:r>
      <w:r>
        <w:rPr>
          <w:u w:val="single"/>
        </w:rPr>
        <w:t>Физическая</w:t>
      </w:r>
      <w:r>
        <w:rPr>
          <w:spacing w:val="-1"/>
          <w:u w:val="single"/>
        </w:rPr>
        <w:t xml:space="preserve"> </w:t>
      </w:r>
      <w:r>
        <w:rPr>
          <w:spacing w:val="-2"/>
          <w:u w:val="single"/>
        </w:rPr>
        <w:t>культура</w:t>
      </w:r>
    </w:p>
    <w:p w14:paraId="4295BDA6" w14:textId="77777777" w:rsidR="00E902A8" w:rsidRDefault="00E902A8">
      <w:pPr>
        <w:pStyle w:val="a5"/>
        <w:numPr>
          <w:ilvl w:val="1"/>
          <w:numId w:val="77"/>
        </w:numPr>
        <w:tabs>
          <w:tab w:val="left" w:pos="2091"/>
          <w:tab w:val="left" w:pos="4077"/>
          <w:tab w:val="left" w:pos="6568"/>
          <w:tab w:val="left" w:pos="9178"/>
        </w:tabs>
        <w:spacing w:before="91" w:line="237" w:lineRule="auto"/>
        <w:ind w:left="708" w:right="845" w:firstLine="566"/>
        <w:rPr>
          <w:sz w:val="24"/>
        </w:rPr>
      </w:pPr>
      <w:hyperlink w:anchor="_bookmark12" w:history="1">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hyperlink>
      <w:r w:rsidR="00000000">
        <w:rPr>
          <w:spacing w:val="-2"/>
          <w:sz w:val="24"/>
        </w:rPr>
        <w:t xml:space="preserve"> </w:t>
      </w:r>
      <w:hyperlink w:anchor="_bookmark12" w:history="1">
        <w:r>
          <w:rPr>
            <w:sz w:val="24"/>
          </w:rPr>
          <w:t>ДЕЙСТВИЙ У ОБУЧАЮЩИХСЯ</w:t>
        </w:r>
        <w:r>
          <w:rPr>
            <w:spacing w:val="-8"/>
            <w:sz w:val="24"/>
          </w:rPr>
          <w:t xml:space="preserve"> </w:t>
        </w:r>
        <w:r>
          <w:rPr>
            <w:sz w:val="24"/>
          </w:rPr>
          <w:t>.................................................................................................</w:t>
        </w:r>
      </w:hyperlink>
    </w:p>
    <w:p w14:paraId="0599634C" w14:textId="77777777" w:rsidR="00E902A8" w:rsidRDefault="00E902A8">
      <w:pPr>
        <w:pStyle w:val="a3"/>
        <w:spacing w:before="4" w:line="275" w:lineRule="exact"/>
        <w:ind w:left="1275"/>
        <w:jc w:val="left"/>
      </w:pPr>
      <w:hyperlink w:anchor="_bookmark13" w:history="1">
        <w:r>
          <w:t>Пояснительная</w:t>
        </w:r>
        <w:r>
          <w:rPr>
            <w:spacing w:val="28"/>
          </w:rPr>
          <w:t xml:space="preserve">  </w:t>
        </w:r>
        <w:r>
          <w:t>записка</w:t>
        </w:r>
        <w:r>
          <w:rPr>
            <w:spacing w:val="53"/>
            <w:w w:val="150"/>
          </w:rPr>
          <w:t xml:space="preserve"> </w:t>
        </w:r>
        <w:r>
          <w:rPr>
            <w:spacing w:val="-2"/>
          </w:rPr>
          <w:t>..........................................................................................................</w:t>
        </w:r>
      </w:hyperlink>
    </w:p>
    <w:p w14:paraId="688313DA" w14:textId="77777777" w:rsidR="00E902A8" w:rsidRDefault="00E902A8">
      <w:pPr>
        <w:pStyle w:val="a3"/>
        <w:spacing w:line="242" w:lineRule="auto"/>
        <w:ind w:left="708" w:firstLine="566"/>
        <w:jc w:val="left"/>
      </w:pPr>
      <w:hyperlink w:anchor="_bookmark14" w:history="1">
        <w:r>
          <w:t>Описание</w:t>
        </w:r>
        <w:r>
          <w:rPr>
            <w:spacing w:val="80"/>
          </w:rPr>
          <w:t xml:space="preserve"> </w:t>
        </w:r>
        <w:r>
          <w:t>взаимосвязи</w:t>
        </w:r>
        <w:r>
          <w:rPr>
            <w:spacing w:val="80"/>
          </w:rPr>
          <w:t xml:space="preserve"> </w:t>
        </w:r>
        <w:r>
          <w:t>универсальных</w:t>
        </w:r>
        <w:r>
          <w:rPr>
            <w:spacing w:val="80"/>
          </w:rPr>
          <w:t xml:space="preserve"> </w:t>
        </w:r>
        <w:r>
          <w:t>учебных</w:t>
        </w:r>
        <w:r>
          <w:rPr>
            <w:spacing w:val="40"/>
          </w:rPr>
          <w:t xml:space="preserve"> </w:t>
        </w:r>
        <w:r>
          <w:t>действий</w:t>
        </w:r>
        <w:r>
          <w:rPr>
            <w:spacing w:val="80"/>
          </w:rPr>
          <w:t xml:space="preserve"> </w:t>
        </w:r>
        <w:r>
          <w:t>с</w:t>
        </w:r>
        <w:r>
          <w:rPr>
            <w:spacing w:val="80"/>
          </w:rPr>
          <w:t xml:space="preserve"> </w:t>
        </w:r>
        <w:r>
          <w:t>содержанием</w:t>
        </w:r>
        <w:r>
          <w:rPr>
            <w:spacing w:val="40"/>
          </w:rPr>
          <w:t xml:space="preserve"> </w:t>
        </w:r>
        <w:r>
          <w:t>учебных</w:t>
        </w:r>
      </w:hyperlink>
      <w:r w:rsidR="00000000">
        <w:t xml:space="preserve"> </w:t>
      </w:r>
      <w:hyperlink w:anchor="_bookmark14" w:history="1">
        <w:r>
          <w:rPr>
            <w:spacing w:val="-2"/>
          </w:rPr>
          <w:t>предметов</w:t>
        </w:r>
      </w:hyperlink>
    </w:p>
    <w:p w14:paraId="079D89B6" w14:textId="77777777" w:rsidR="00E902A8" w:rsidRDefault="00E902A8">
      <w:pPr>
        <w:pStyle w:val="a3"/>
        <w:spacing w:line="271" w:lineRule="exact"/>
        <w:ind w:left="1275"/>
        <w:jc w:val="left"/>
      </w:pPr>
      <w:hyperlink w:anchor="_bookmark15" w:history="1">
        <w:r>
          <w:t>Характеристика</w:t>
        </w:r>
        <w:r>
          <w:rPr>
            <w:spacing w:val="9"/>
          </w:rPr>
          <w:t xml:space="preserve"> </w:t>
        </w:r>
        <w:r>
          <w:t>универсальных</w:t>
        </w:r>
        <w:r>
          <w:rPr>
            <w:spacing w:val="7"/>
          </w:rPr>
          <w:t xml:space="preserve"> </w:t>
        </w:r>
        <w:r>
          <w:t>учебных</w:t>
        </w:r>
        <w:r>
          <w:rPr>
            <w:spacing w:val="2"/>
          </w:rPr>
          <w:t xml:space="preserve"> </w:t>
        </w:r>
        <w:r>
          <w:t>действий</w:t>
        </w:r>
        <w:r>
          <w:rPr>
            <w:spacing w:val="-11"/>
          </w:rPr>
          <w:t xml:space="preserve"> </w:t>
        </w:r>
        <w:r>
          <w:rPr>
            <w:spacing w:val="-2"/>
          </w:rPr>
          <w:t>.............................................................</w:t>
        </w:r>
      </w:hyperlink>
    </w:p>
    <w:p w14:paraId="41B8B3BB" w14:textId="77777777" w:rsidR="00E902A8" w:rsidRDefault="00E902A8">
      <w:pPr>
        <w:pStyle w:val="a5"/>
        <w:numPr>
          <w:ilvl w:val="1"/>
          <w:numId w:val="77"/>
        </w:numPr>
        <w:tabs>
          <w:tab w:val="left" w:pos="2091"/>
        </w:tabs>
        <w:spacing w:before="2" w:line="275" w:lineRule="exact"/>
        <w:ind w:hanging="816"/>
        <w:rPr>
          <w:sz w:val="24"/>
        </w:rPr>
      </w:pPr>
      <w:hyperlink w:anchor="_bookmark16" w:history="1">
        <w:r>
          <w:rPr>
            <w:sz w:val="24"/>
          </w:rPr>
          <w:t>РАБОЧАЯ</w:t>
        </w:r>
        <w:r>
          <w:rPr>
            <w:spacing w:val="11"/>
            <w:sz w:val="24"/>
          </w:rPr>
          <w:t xml:space="preserve"> </w:t>
        </w:r>
        <w:r>
          <w:rPr>
            <w:sz w:val="24"/>
          </w:rPr>
          <w:t>ПРОГРАММА</w:t>
        </w:r>
        <w:r>
          <w:rPr>
            <w:spacing w:val="8"/>
            <w:sz w:val="24"/>
          </w:rPr>
          <w:t xml:space="preserve"> </w:t>
        </w:r>
        <w:r>
          <w:rPr>
            <w:sz w:val="24"/>
          </w:rPr>
          <w:t>ВОСПИТАНИЯ</w:t>
        </w:r>
        <w:r>
          <w:rPr>
            <w:spacing w:val="-28"/>
            <w:sz w:val="24"/>
          </w:rPr>
          <w:t xml:space="preserve"> </w:t>
        </w:r>
        <w:r>
          <w:rPr>
            <w:spacing w:val="-2"/>
            <w:sz w:val="24"/>
          </w:rPr>
          <w:t>.............................................................</w:t>
        </w:r>
      </w:hyperlink>
    </w:p>
    <w:p w14:paraId="65D3D1A4" w14:textId="77777777" w:rsidR="00E902A8" w:rsidRDefault="00E902A8">
      <w:pPr>
        <w:pStyle w:val="a5"/>
        <w:numPr>
          <w:ilvl w:val="0"/>
          <w:numId w:val="77"/>
        </w:numPr>
        <w:tabs>
          <w:tab w:val="left" w:pos="1654"/>
        </w:tabs>
        <w:spacing w:line="275" w:lineRule="exact"/>
        <w:ind w:hanging="379"/>
        <w:rPr>
          <w:sz w:val="24"/>
        </w:rPr>
      </w:pPr>
      <w:hyperlink w:anchor="_bookmark17" w:history="1">
        <w:r>
          <w:rPr>
            <w:spacing w:val="-2"/>
            <w:sz w:val="24"/>
          </w:rPr>
          <w:t>ОРГАНИЗАЦИОННЫЙ</w:t>
        </w:r>
        <w:r>
          <w:rPr>
            <w:spacing w:val="63"/>
            <w:w w:val="150"/>
            <w:sz w:val="24"/>
          </w:rPr>
          <w:t xml:space="preserve"> </w:t>
        </w:r>
        <w:r>
          <w:rPr>
            <w:spacing w:val="-2"/>
            <w:sz w:val="24"/>
          </w:rPr>
          <w:t>РАЗДЕЛ</w:t>
        </w:r>
        <w:r>
          <w:rPr>
            <w:spacing w:val="45"/>
            <w:sz w:val="24"/>
          </w:rPr>
          <w:t xml:space="preserve"> </w:t>
        </w:r>
        <w:r>
          <w:rPr>
            <w:spacing w:val="-2"/>
            <w:sz w:val="24"/>
          </w:rPr>
          <w:t>...................................................................................</w:t>
        </w:r>
      </w:hyperlink>
    </w:p>
    <w:p w14:paraId="0A1E7013" w14:textId="77777777" w:rsidR="00E902A8" w:rsidRDefault="00E902A8">
      <w:pPr>
        <w:pStyle w:val="a5"/>
        <w:numPr>
          <w:ilvl w:val="1"/>
          <w:numId w:val="77"/>
        </w:numPr>
        <w:tabs>
          <w:tab w:val="left" w:pos="2091"/>
        </w:tabs>
        <w:spacing w:before="2" w:line="275" w:lineRule="exact"/>
        <w:ind w:hanging="816"/>
        <w:rPr>
          <w:sz w:val="24"/>
        </w:rPr>
      </w:pPr>
      <w:hyperlink w:anchor="_bookmark18" w:history="1">
        <w:r>
          <w:rPr>
            <w:sz w:val="24"/>
          </w:rPr>
          <w:t>УЧЕБНЫЙ</w:t>
        </w:r>
        <w:r>
          <w:rPr>
            <w:spacing w:val="24"/>
            <w:sz w:val="24"/>
          </w:rPr>
          <w:t xml:space="preserve">  </w:t>
        </w:r>
        <w:r>
          <w:rPr>
            <w:sz w:val="24"/>
          </w:rPr>
          <w:t>ПЛАН</w:t>
        </w:r>
        <w:r>
          <w:rPr>
            <w:spacing w:val="64"/>
            <w:sz w:val="24"/>
          </w:rPr>
          <w:t xml:space="preserve"> </w:t>
        </w:r>
        <w:r>
          <w:rPr>
            <w:spacing w:val="-2"/>
            <w:sz w:val="24"/>
          </w:rPr>
          <w:t>.....................................................................................................</w:t>
        </w:r>
      </w:hyperlink>
    </w:p>
    <w:p w14:paraId="4CBE472B" w14:textId="77777777" w:rsidR="00E902A8" w:rsidRDefault="00E902A8">
      <w:pPr>
        <w:pStyle w:val="a5"/>
        <w:numPr>
          <w:ilvl w:val="1"/>
          <w:numId w:val="77"/>
        </w:numPr>
        <w:tabs>
          <w:tab w:val="left" w:pos="2091"/>
        </w:tabs>
        <w:spacing w:line="275" w:lineRule="exact"/>
        <w:ind w:hanging="816"/>
        <w:rPr>
          <w:sz w:val="24"/>
        </w:rPr>
      </w:pPr>
      <w:hyperlink w:anchor="_bookmark19" w:history="1">
        <w:r>
          <w:rPr>
            <w:sz w:val="24"/>
          </w:rPr>
          <w:t>ПЛАН</w:t>
        </w:r>
        <w:r>
          <w:rPr>
            <w:spacing w:val="11"/>
            <w:sz w:val="24"/>
          </w:rPr>
          <w:t xml:space="preserve"> </w:t>
        </w:r>
        <w:r>
          <w:rPr>
            <w:sz w:val="24"/>
          </w:rPr>
          <w:t>ВНЕУРОЧНОЙ</w:t>
        </w:r>
        <w:r>
          <w:rPr>
            <w:spacing w:val="13"/>
            <w:sz w:val="24"/>
          </w:rPr>
          <w:t xml:space="preserve"> </w:t>
        </w:r>
        <w:r>
          <w:rPr>
            <w:sz w:val="24"/>
          </w:rPr>
          <w:t>ДЕЯТЕЛЬНОСТИ</w:t>
        </w:r>
        <w:r>
          <w:rPr>
            <w:spacing w:val="2"/>
            <w:sz w:val="24"/>
          </w:rPr>
          <w:t xml:space="preserve"> </w:t>
        </w:r>
        <w:r>
          <w:rPr>
            <w:spacing w:val="-2"/>
            <w:sz w:val="24"/>
          </w:rPr>
          <w:t>..............................................................</w:t>
        </w:r>
      </w:hyperlink>
    </w:p>
    <w:p w14:paraId="3ABD144A" w14:textId="77777777" w:rsidR="00E902A8" w:rsidRDefault="00E902A8">
      <w:pPr>
        <w:pStyle w:val="a5"/>
        <w:numPr>
          <w:ilvl w:val="1"/>
          <w:numId w:val="77"/>
        </w:numPr>
        <w:tabs>
          <w:tab w:val="left" w:pos="2091"/>
        </w:tabs>
        <w:spacing w:before="2" w:line="275" w:lineRule="exact"/>
        <w:ind w:hanging="816"/>
        <w:rPr>
          <w:sz w:val="24"/>
        </w:rPr>
      </w:pPr>
      <w:hyperlink w:anchor="_bookmark20" w:history="1">
        <w:r>
          <w:rPr>
            <w:sz w:val="24"/>
          </w:rPr>
          <w:t>КАЛЕНДАРНЫЙ</w:t>
        </w:r>
        <w:r>
          <w:rPr>
            <w:spacing w:val="18"/>
            <w:sz w:val="24"/>
          </w:rPr>
          <w:t xml:space="preserve"> </w:t>
        </w:r>
        <w:r>
          <w:rPr>
            <w:sz w:val="24"/>
          </w:rPr>
          <w:t>УЧЕБНЫЙ</w:t>
        </w:r>
        <w:r>
          <w:rPr>
            <w:spacing w:val="20"/>
            <w:sz w:val="24"/>
          </w:rPr>
          <w:t xml:space="preserve"> </w:t>
        </w:r>
        <w:r>
          <w:rPr>
            <w:sz w:val="24"/>
          </w:rPr>
          <w:t>ГРАФИК</w:t>
        </w:r>
        <w:r>
          <w:rPr>
            <w:spacing w:val="-14"/>
            <w:sz w:val="24"/>
          </w:rPr>
          <w:t xml:space="preserve"> </w:t>
        </w:r>
        <w:r>
          <w:rPr>
            <w:spacing w:val="-2"/>
            <w:sz w:val="24"/>
          </w:rPr>
          <w:t>..................................................................</w:t>
        </w:r>
      </w:hyperlink>
    </w:p>
    <w:p w14:paraId="02C0224B" w14:textId="77777777" w:rsidR="00E902A8" w:rsidRDefault="00E902A8">
      <w:pPr>
        <w:pStyle w:val="a5"/>
        <w:numPr>
          <w:ilvl w:val="1"/>
          <w:numId w:val="77"/>
        </w:numPr>
        <w:tabs>
          <w:tab w:val="left" w:pos="2091"/>
        </w:tabs>
        <w:spacing w:line="275" w:lineRule="exact"/>
        <w:ind w:hanging="816"/>
        <w:rPr>
          <w:sz w:val="24"/>
        </w:rPr>
      </w:pPr>
      <w:hyperlink w:anchor="_bookmark21" w:history="1">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z w:val="24"/>
          </w:rPr>
          <w:t>РАБОТЫ</w:t>
        </w:r>
        <w:r>
          <w:rPr>
            <w:spacing w:val="-15"/>
            <w:sz w:val="24"/>
          </w:rPr>
          <w:t xml:space="preserve"> </w:t>
        </w:r>
        <w:r>
          <w:rPr>
            <w:spacing w:val="-2"/>
            <w:sz w:val="24"/>
          </w:rPr>
          <w:t>....................................</w:t>
        </w:r>
      </w:hyperlink>
    </w:p>
    <w:p w14:paraId="1FF04EB2" w14:textId="77777777" w:rsidR="00E902A8" w:rsidRDefault="00E902A8">
      <w:pPr>
        <w:pStyle w:val="a5"/>
        <w:numPr>
          <w:ilvl w:val="1"/>
          <w:numId w:val="77"/>
        </w:numPr>
        <w:tabs>
          <w:tab w:val="left" w:pos="2091"/>
          <w:tab w:val="left" w:pos="4878"/>
          <w:tab w:val="left" w:pos="6615"/>
          <w:tab w:val="left" w:pos="8779"/>
        </w:tabs>
        <w:spacing w:before="5" w:line="237" w:lineRule="auto"/>
        <w:ind w:left="708" w:right="849" w:firstLine="566"/>
        <w:rPr>
          <w:sz w:val="24"/>
        </w:rPr>
      </w:pPr>
      <w:hyperlink w:anchor="_bookmark22" w:history="1">
        <w:r>
          <w:rPr>
            <w:spacing w:val="-2"/>
            <w:sz w:val="24"/>
          </w:rPr>
          <w:t>ХАРАКТЕРИСТИКА</w:t>
        </w:r>
        <w:r>
          <w:rPr>
            <w:sz w:val="24"/>
          </w:rPr>
          <w:tab/>
        </w:r>
        <w:r>
          <w:rPr>
            <w:spacing w:val="-2"/>
            <w:sz w:val="24"/>
          </w:rPr>
          <w:t>УСЛОВИЙ</w:t>
        </w:r>
        <w:r>
          <w:rPr>
            <w:sz w:val="24"/>
          </w:rPr>
          <w:tab/>
        </w:r>
        <w:r>
          <w:rPr>
            <w:spacing w:val="-2"/>
            <w:sz w:val="24"/>
          </w:rPr>
          <w:t>РЕАЛИЗАЦИИ</w:t>
        </w:r>
        <w:r>
          <w:rPr>
            <w:sz w:val="24"/>
          </w:rPr>
          <w:tab/>
        </w:r>
        <w:r>
          <w:rPr>
            <w:spacing w:val="-2"/>
            <w:sz w:val="24"/>
          </w:rPr>
          <w:t>ПРОГРАММЫ</w:t>
        </w:r>
      </w:hyperlink>
      <w:r w:rsidR="00000000">
        <w:rPr>
          <w:spacing w:val="-2"/>
          <w:sz w:val="24"/>
        </w:rPr>
        <w:t xml:space="preserve"> </w:t>
      </w:r>
      <w:hyperlink w:anchor="_bookmark22" w:history="1">
        <w:r>
          <w:rPr>
            <w:sz w:val="24"/>
          </w:rPr>
          <w:t>НАЧАЛЬНОГО</w:t>
        </w:r>
        <w:r>
          <w:rPr>
            <w:spacing w:val="-12"/>
            <w:sz w:val="24"/>
          </w:rPr>
          <w:t xml:space="preserve"> </w:t>
        </w:r>
        <w:r>
          <w:rPr>
            <w:sz w:val="24"/>
          </w:rPr>
          <w:t>ОБЩЕГО</w:t>
        </w:r>
        <w:r>
          <w:rPr>
            <w:spacing w:val="-10"/>
            <w:sz w:val="24"/>
          </w:rPr>
          <w:t xml:space="preserve"> </w:t>
        </w:r>
        <w:r>
          <w:rPr>
            <w:sz w:val="24"/>
          </w:rPr>
          <w:t>ОБРАЗОВАНИЯ</w:t>
        </w:r>
        <w:r>
          <w:rPr>
            <w:spacing w:val="-12"/>
            <w:sz w:val="24"/>
          </w:rPr>
          <w:t xml:space="preserve"> </w:t>
        </w:r>
        <w:r>
          <w:rPr>
            <w:sz w:val="24"/>
          </w:rPr>
          <w:t>В</w:t>
        </w:r>
        <w:r>
          <w:rPr>
            <w:spacing w:val="-15"/>
            <w:sz w:val="24"/>
          </w:rPr>
          <w:t xml:space="preserve"> </w:t>
        </w:r>
        <w:r>
          <w:rPr>
            <w:sz w:val="24"/>
          </w:rPr>
          <w:t>СООТВЕТСТВИИ</w:t>
        </w:r>
        <w:r>
          <w:rPr>
            <w:spacing w:val="-11"/>
            <w:sz w:val="24"/>
          </w:rPr>
          <w:t xml:space="preserve"> </w:t>
        </w:r>
        <w:r>
          <w:rPr>
            <w:sz w:val="24"/>
          </w:rPr>
          <w:t>С</w:t>
        </w:r>
        <w:r>
          <w:rPr>
            <w:spacing w:val="-15"/>
            <w:sz w:val="24"/>
          </w:rPr>
          <w:t xml:space="preserve"> </w:t>
        </w:r>
        <w:r>
          <w:rPr>
            <w:sz w:val="24"/>
          </w:rPr>
          <w:t>ТРЕБОВАНИЯМИ</w:t>
        </w:r>
        <w:r>
          <w:rPr>
            <w:spacing w:val="-10"/>
            <w:sz w:val="24"/>
          </w:rPr>
          <w:t xml:space="preserve"> </w:t>
        </w:r>
        <w:r>
          <w:rPr>
            <w:spacing w:val="-4"/>
            <w:sz w:val="24"/>
          </w:rPr>
          <w:t>ФГОС</w:t>
        </w:r>
      </w:hyperlink>
    </w:p>
    <w:p w14:paraId="6107C606" w14:textId="77777777" w:rsidR="00E902A8" w:rsidRDefault="00E902A8">
      <w:pPr>
        <w:pStyle w:val="a3"/>
        <w:spacing w:before="1"/>
        <w:ind w:left="0"/>
        <w:jc w:val="left"/>
      </w:pPr>
    </w:p>
    <w:p w14:paraId="0244D057" w14:textId="77777777" w:rsidR="00E902A8" w:rsidRDefault="00E902A8">
      <w:pPr>
        <w:pStyle w:val="a3"/>
        <w:ind w:left="708" w:right="844" w:firstLine="566"/>
        <w:jc w:val="right"/>
      </w:pPr>
      <w:hyperlink w:anchor="_bookmark23" w:history="1">
        <w:r>
          <w:t>Характеристика условий реализации общесистемных требований</w:t>
        </w:r>
        <w:r>
          <w:rPr>
            <w:spacing w:val="-14"/>
          </w:rPr>
          <w:t xml:space="preserve"> </w:t>
        </w:r>
        <w:r>
          <w:t>.....................................</w:t>
        </w:r>
      </w:hyperlink>
      <w:r w:rsidR="00000000">
        <w:t xml:space="preserve"> </w:t>
      </w:r>
      <w:hyperlink w:anchor="_bookmark24" w:history="1">
        <w:r>
          <w:t>Характеристика условий реализации требований к материально-техническому, учебно-</w:t>
        </w:r>
      </w:hyperlink>
      <w:r w:rsidR="00000000">
        <w:t xml:space="preserve"> </w:t>
      </w:r>
      <w:hyperlink w:anchor="_bookmark24" w:history="1">
        <w:r>
          <w:t>методическому</w:t>
        </w:r>
        <w:r>
          <w:rPr>
            <w:spacing w:val="33"/>
          </w:rPr>
          <w:t xml:space="preserve">  </w:t>
        </w:r>
        <w:r>
          <w:t>обеспечению</w:t>
        </w:r>
        <w:r>
          <w:rPr>
            <w:spacing w:val="51"/>
          </w:rPr>
          <w:t xml:space="preserve"> </w:t>
        </w:r>
        <w:r>
          <w:rPr>
            <w:spacing w:val="-2"/>
          </w:rPr>
          <w:t>..........................................................................................................</w:t>
        </w:r>
      </w:hyperlink>
    </w:p>
    <w:p w14:paraId="24F94C42" w14:textId="77777777" w:rsidR="00E902A8" w:rsidRDefault="00E902A8">
      <w:pPr>
        <w:pStyle w:val="a3"/>
        <w:spacing w:before="6" w:line="237" w:lineRule="auto"/>
        <w:ind w:left="708" w:right="842" w:firstLine="566"/>
        <w:jc w:val="right"/>
      </w:pPr>
      <w:hyperlink w:anchor="_bookmark25" w:history="1">
        <w:r>
          <w:t>Характеристика</w:t>
        </w:r>
        <w:r>
          <w:rPr>
            <w:spacing w:val="-15"/>
          </w:rPr>
          <w:t xml:space="preserve"> </w:t>
        </w:r>
        <w:r>
          <w:t>условий</w:t>
        </w:r>
        <w:r>
          <w:rPr>
            <w:spacing w:val="-15"/>
          </w:rPr>
          <w:t xml:space="preserve"> </w:t>
        </w:r>
        <w:r>
          <w:t>реализации</w:t>
        </w:r>
        <w:r>
          <w:rPr>
            <w:spacing w:val="-15"/>
          </w:rPr>
          <w:t xml:space="preserve"> </w:t>
        </w:r>
        <w:r>
          <w:t>требований</w:t>
        </w:r>
        <w:r>
          <w:rPr>
            <w:spacing w:val="-15"/>
          </w:rPr>
          <w:t xml:space="preserve"> </w:t>
        </w:r>
        <w:r>
          <w:t>к</w:t>
        </w:r>
        <w:r>
          <w:rPr>
            <w:spacing w:val="-15"/>
          </w:rPr>
          <w:t xml:space="preserve"> </w:t>
        </w:r>
        <w:r>
          <w:t>психолого-педагогическим,</w:t>
        </w:r>
        <w:r>
          <w:rPr>
            <w:spacing w:val="-15"/>
          </w:rPr>
          <w:t xml:space="preserve"> </w:t>
        </w:r>
        <w:r>
          <w:t>кадровым</w:t>
        </w:r>
      </w:hyperlink>
      <w:r w:rsidR="00000000">
        <w:t xml:space="preserve"> </w:t>
      </w:r>
      <w:hyperlink w:anchor="_bookmark25" w:history="1">
        <w:r>
          <w:t>и</w:t>
        </w:r>
        <w:r>
          <w:rPr>
            <w:spacing w:val="55"/>
            <w:w w:val="150"/>
          </w:rPr>
          <w:t xml:space="preserve"> </w:t>
        </w:r>
        <w:r>
          <w:t>финансовым</w:t>
        </w:r>
        <w:r>
          <w:rPr>
            <w:spacing w:val="56"/>
            <w:w w:val="150"/>
          </w:rPr>
          <w:t xml:space="preserve"> </w:t>
        </w:r>
        <w:r>
          <w:t>условиям</w:t>
        </w:r>
        <w:r>
          <w:rPr>
            <w:spacing w:val="74"/>
          </w:rPr>
          <w:t xml:space="preserve"> </w:t>
        </w:r>
        <w:r>
          <w:rPr>
            <w:spacing w:val="-2"/>
          </w:rPr>
          <w:t>.................................................................................................................</w:t>
        </w:r>
      </w:hyperlink>
    </w:p>
    <w:p w14:paraId="0AEF51BB" w14:textId="77777777" w:rsidR="00E902A8" w:rsidRDefault="00E902A8">
      <w:pPr>
        <w:pStyle w:val="a3"/>
        <w:spacing w:line="237" w:lineRule="auto"/>
        <w:jc w:val="right"/>
        <w:sectPr w:rsidR="00E902A8">
          <w:pgSz w:w="11910" w:h="16390"/>
          <w:pgMar w:top="1060" w:right="0" w:bottom="280" w:left="708" w:header="720" w:footer="720" w:gutter="0"/>
          <w:cols w:space="720"/>
        </w:sectPr>
      </w:pPr>
    </w:p>
    <w:p w14:paraId="1A1F1D92" w14:textId="77777777" w:rsidR="00E902A8" w:rsidRDefault="00000000">
      <w:pPr>
        <w:pStyle w:val="a5"/>
        <w:numPr>
          <w:ilvl w:val="0"/>
          <w:numId w:val="76"/>
        </w:numPr>
        <w:tabs>
          <w:tab w:val="left" w:pos="1697"/>
        </w:tabs>
        <w:spacing w:before="61" w:line="275" w:lineRule="exact"/>
        <w:ind w:hanging="422"/>
        <w:rPr>
          <w:sz w:val="24"/>
        </w:rPr>
      </w:pPr>
      <w:bookmarkStart w:id="0" w:name="1._ЦЕЛЕВОЙ_РАЗДЕЛ"/>
      <w:bookmarkStart w:id="1" w:name="_bookmark0"/>
      <w:bookmarkEnd w:id="0"/>
      <w:bookmarkEnd w:id="1"/>
      <w:r>
        <w:rPr>
          <w:sz w:val="24"/>
        </w:rPr>
        <w:lastRenderedPageBreak/>
        <w:t>ЦЕЛЕВОЙ</w:t>
      </w:r>
      <w:r>
        <w:rPr>
          <w:spacing w:val="1"/>
          <w:sz w:val="24"/>
        </w:rPr>
        <w:t xml:space="preserve"> </w:t>
      </w:r>
      <w:r>
        <w:rPr>
          <w:spacing w:val="-2"/>
          <w:sz w:val="24"/>
        </w:rPr>
        <w:t>РАЗДЕЛ</w:t>
      </w:r>
    </w:p>
    <w:p w14:paraId="36BE2B14" w14:textId="77777777" w:rsidR="00E902A8" w:rsidRDefault="00000000">
      <w:pPr>
        <w:pStyle w:val="a5"/>
        <w:numPr>
          <w:ilvl w:val="1"/>
          <w:numId w:val="76"/>
        </w:numPr>
        <w:tabs>
          <w:tab w:val="left" w:pos="1697"/>
        </w:tabs>
        <w:spacing w:line="275" w:lineRule="exact"/>
        <w:ind w:hanging="422"/>
        <w:jc w:val="left"/>
        <w:rPr>
          <w:sz w:val="24"/>
        </w:rPr>
      </w:pPr>
      <w:bookmarkStart w:id="2" w:name="1.1._ПОЯСНИТЕЛЬНАЯ_ЗАПИСКА"/>
      <w:bookmarkStart w:id="3" w:name="_bookmark1"/>
      <w:bookmarkEnd w:id="2"/>
      <w:bookmarkEnd w:id="3"/>
      <w:r>
        <w:rPr>
          <w:sz w:val="24"/>
        </w:rPr>
        <w:t>ПОЯСНИТЕЛЬНАЯ</w:t>
      </w:r>
      <w:r>
        <w:rPr>
          <w:spacing w:val="-13"/>
          <w:sz w:val="24"/>
        </w:rPr>
        <w:t xml:space="preserve"> </w:t>
      </w:r>
      <w:r>
        <w:rPr>
          <w:spacing w:val="-2"/>
          <w:sz w:val="24"/>
        </w:rPr>
        <w:t>ЗАПИСКА</w:t>
      </w:r>
    </w:p>
    <w:p w14:paraId="38876B38" w14:textId="612FFBFE" w:rsidR="00E902A8" w:rsidRDefault="00000000">
      <w:pPr>
        <w:pStyle w:val="a3"/>
        <w:spacing w:before="5" w:line="237" w:lineRule="auto"/>
        <w:ind w:left="708" w:right="843" w:firstLine="566"/>
      </w:pPr>
      <w:r>
        <w:t xml:space="preserve">Образовательная программа начального общего образования </w:t>
      </w:r>
      <w:r w:rsidR="007D7681">
        <w:t>МОУ – Поречская СОШ</w:t>
      </w:r>
      <w:r>
        <w:t xml:space="preserve"> (далее образовательная организация) разработана в соответствии с</w:t>
      </w:r>
    </w:p>
    <w:p w14:paraId="3E290BBA" w14:textId="77777777" w:rsidR="00E902A8" w:rsidRDefault="00000000">
      <w:pPr>
        <w:pStyle w:val="a5"/>
        <w:numPr>
          <w:ilvl w:val="0"/>
          <w:numId w:val="75"/>
        </w:numPr>
        <w:tabs>
          <w:tab w:val="left" w:pos="1696"/>
        </w:tabs>
        <w:spacing w:before="6" w:line="237" w:lineRule="auto"/>
        <w:ind w:right="850" w:firstLine="566"/>
        <w:rPr>
          <w:sz w:val="24"/>
        </w:rPr>
      </w:pPr>
      <w:r>
        <w:rPr>
          <w:sz w:val="24"/>
        </w:rPr>
        <w:t>Федеральным законом №273-ФЗ от 29 декабря 2012 года «Об образовании в Российской Федерации» с изменениями и дополнениями;</w:t>
      </w:r>
    </w:p>
    <w:p w14:paraId="47B3A3E1" w14:textId="77777777" w:rsidR="00E902A8" w:rsidRDefault="00000000">
      <w:pPr>
        <w:pStyle w:val="a3"/>
        <w:spacing w:before="3"/>
        <w:ind w:left="708" w:right="842" w:firstLine="566"/>
      </w:pPr>
      <w:r>
        <w:t>Федеральным государственным образовательным стандартом начального общего образования,</w:t>
      </w:r>
      <w:r>
        <w:rPr>
          <w:spacing w:val="-7"/>
        </w:rPr>
        <w:t xml:space="preserve"> </w:t>
      </w:r>
      <w:r>
        <w:t>утвержденного</w:t>
      </w:r>
      <w:r>
        <w:rPr>
          <w:spacing w:val="-4"/>
        </w:rPr>
        <w:t xml:space="preserve"> </w:t>
      </w:r>
      <w:r>
        <w:t>приказом</w:t>
      </w:r>
      <w:r>
        <w:rPr>
          <w:spacing w:val="-7"/>
        </w:rPr>
        <w:t xml:space="preserve"> </w:t>
      </w:r>
      <w:r>
        <w:t>Министерства</w:t>
      </w:r>
      <w:r>
        <w:rPr>
          <w:spacing w:val="-5"/>
        </w:rPr>
        <w:t xml:space="preserve"> </w:t>
      </w:r>
      <w:r>
        <w:t>просвещения Российской</w:t>
      </w:r>
      <w:r>
        <w:rPr>
          <w:spacing w:val="-8"/>
        </w:rPr>
        <w:t xml:space="preserve"> </w:t>
      </w:r>
      <w:r>
        <w:t>Федерации</w:t>
      </w:r>
      <w:r>
        <w:rPr>
          <w:spacing w:val="-12"/>
        </w:rPr>
        <w:t xml:space="preserve"> </w:t>
      </w:r>
      <w:r>
        <w:t>от 31.05.2021г., №286 (с изменениями и дополнениями на 01.09.2024г. (Приказ Министерства просвещения</w:t>
      </w:r>
      <w:r>
        <w:rPr>
          <w:spacing w:val="-15"/>
        </w:rPr>
        <w:t xml:space="preserve"> </w:t>
      </w:r>
      <w:r>
        <w:t>Российской</w:t>
      </w:r>
      <w:r>
        <w:rPr>
          <w:spacing w:val="-15"/>
        </w:rPr>
        <w:t xml:space="preserve"> </w:t>
      </w:r>
      <w:r>
        <w:t>Федерации</w:t>
      </w:r>
      <w:r>
        <w:rPr>
          <w:spacing w:val="-15"/>
        </w:rPr>
        <w:t xml:space="preserve"> </w:t>
      </w:r>
      <w:r>
        <w:t>№31</w:t>
      </w:r>
      <w:r>
        <w:rPr>
          <w:spacing w:val="-15"/>
        </w:rPr>
        <w:t xml:space="preserve"> </w:t>
      </w:r>
      <w:r>
        <w:t>от</w:t>
      </w:r>
      <w:r>
        <w:rPr>
          <w:spacing w:val="-15"/>
        </w:rPr>
        <w:t xml:space="preserve"> </w:t>
      </w:r>
      <w:r>
        <w:t>22.01.2024г.</w:t>
      </w:r>
      <w:r>
        <w:rPr>
          <w:spacing w:val="-15"/>
        </w:rPr>
        <w:t xml:space="preserve"> </w:t>
      </w:r>
      <w:r>
        <w:t>«О</w:t>
      </w:r>
      <w:r>
        <w:rPr>
          <w:spacing w:val="-14"/>
        </w:rPr>
        <w:t xml:space="preserve"> </w:t>
      </w:r>
      <w:r>
        <w:t>внесении</w:t>
      </w:r>
      <w:r>
        <w:rPr>
          <w:spacing w:val="-13"/>
        </w:rPr>
        <w:t xml:space="preserve"> </w:t>
      </w:r>
      <w:r>
        <w:t>изменений</w:t>
      </w:r>
      <w:r>
        <w:rPr>
          <w:spacing w:val="-14"/>
        </w:rPr>
        <w:t xml:space="preserve"> </w:t>
      </w:r>
      <w:r>
        <w:t>в</w:t>
      </w:r>
      <w:r>
        <w:rPr>
          <w:spacing w:val="-15"/>
        </w:rPr>
        <w:t xml:space="preserve"> </w:t>
      </w:r>
      <w:r>
        <w:t xml:space="preserve">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w:t>
      </w:r>
      <w:r>
        <w:rPr>
          <w:spacing w:val="-2"/>
        </w:rPr>
        <w:t>образования»);</w:t>
      </w:r>
    </w:p>
    <w:p w14:paraId="51A2C940" w14:textId="77777777" w:rsidR="00E902A8" w:rsidRDefault="00000000">
      <w:pPr>
        <w:pStyle w:val="a3"/>
        <w:spacing w:before="1"/>
        <w:ind w:left="708" w:right="851" w:firstLine="566"/>
      </w:pPr>
      <w:r>
        <w:t>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w:t>
      </w:r>
      <w:r>
        <w:rPr>
          <w:spacing w:val="40"/>
        </w:rPr>
        <w:t xml:space="preserve"> </w:t>
      </w:r>
      <w:r>
        <w:t>на</w:t>
      </w:r>
      <w:r>
        <w:rPr>
          <w:spacing w:val="40"/>
        </w:rPr>
        <w:t xml:space="preserve"> </w:t>
      </w:r>
      <w:r>
        <w:t>01.09.2024</w:t>
      </w:r>
      <w:r>
        <w:rPr>
          <w:spacing w:val="40"/>
        </w:rPr>
        <w:t xml:space="preserve"> </w:t>
      </w:r>
      <w:r>
        <w:t>(Приказ</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p>
    <w:p w14:paraId="6D0F8645" w14:textId="77777777" w:rsidR="00E902A8" w:rsidRDefault="00000000">
      <w:pPr>
        <w:pStyle w:val="a3"/>
        <w:ind w:left="708" w:right="849"/>
      </w:pPr>
      <w:r>
        <w:t xml:space="preserve">№171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w:t>
      </w:r>
      <w:r>
        <w:rPr>
          <w:spacing w:val="-2"/>
        </w:rPr>
        <w:t>образования»).</w:t>
      </w:r>
    </w:p>
    <w:p w14:paraId="079F0619" w14:textId="77777777" w:rsidR="00E902A8" w:rsidRDefault="00000000">
      <w:pPr>
        <w:pStyle w:val="a3"/>
        <w:ind w:left="708" w:right="843" w:firstLine="566"/>
      </w:pPr>
      <w:r>
        <w:t>При</w:t>
      </w:r>
      <w:r>
        <w:rPr>
          <w:spacing w:val="-4"/>
        </w:rPr>
        <w:t xml:space="preserve"> </w:t>
      </w:r>
      <w:r>
        <w:t>разработке</w:t>
      </w:r>
      <w:r>
        <w:rPr>
          <w:spacing w:val="-5"/>
        </w:rPr>
        <w:t xml:space="preserve"> </w:t>
      </w:r>
      <w:r>
        <w:t>основной</w:t>
      </w:r>
      <w:r>
        <w:rPr>
          <w:spacing w:val="-7"/>
        </w:rPr>
        <w:t xml:space="preserve"> </w:t>
      </w:r>
      <w:r>
        <w:t>общеобразовательной</w:t>
      </w:r>
      <w:r>
        <w:rPr>
          <w:spacing w:val="-3"/>
        </w:rPr>
        <w:t xml:space="preserve"> </w:t>
      </w:r>
      <w:r>
        <w:t>программы</w:t>
      </w:r>
      <w:r>
        <w:rPr>
          <w:spacing w:val="-3"/>
        </w:rPr>
        <w:t xml:space="preserve"> </w:t>
      </w:r>
      <w:r>
        <w:t>использованы федеральные рабочие программы учебных</w:t>
      </w:r>
      <w:r>
        <w:rPr>
          <w:spacing w:val="-1"/>
        </w:rPr>
        <w:t xml:space="preserve"> </w:t>
      </w:r>
      <w:r>
        <w:t>предметов. В соответствии с</w:t>
      </w:r>
      <w:r>
        <w:rPr>
          <w:spacing w:val="-2"/>
        </w:rPr>
        <w:t xml:space="preserve"> </w:t>
      </w:r>
      <w:r>
        <w:t>пунктом 6.4. статьи 12</w:t>
      </w:r>
      <w:r>
        <w:rPr>
          <w:spacing w:val="-1"/>
        </w:rPr>
        <w:t xml:space="preserve"> </w:t>
      </w:r>
      <w:r>
        <w:t>Закона</w:t>
      </w:r>
      <w:r>
        <w:rPr>
          <w:spacing w:val="-2"/>
        </w:rPr>
        <w:t xml:space="preserve"> </w:t>
      </w:r>
      <w:r>
        <w:t xml:space="preserve">«Об образовании в Российской Федерации) такая учебно-методическая документация не </w:t>
      </w:r>
      <w:r>
        <w:rPr>
          <w:spacing w:val="-2"/>
        </w:rPr>
        <w:t>разрабатывается.</w:t>
      </w:r>
    </w:p>
    <w:p w14:paraId="7AB99876" w14:textId="77777777" w:rsidR="00E902A8" w:rsidRDefault="00000000">
      <w:pPr>
        <w:pStyle w:val="a3"/>
        <w:ind w:left="1275"/>
      </w:pPr>
      <w:r>
        <w:t>Также</w:t>
      </w:r>
      <w:r>
        <w:rPr>
          <w:spacing w:val="-3"/>
        </w:rPr>
        <w:t xml:space="preserve"> </w:t>
      </w:r>
      <w:r>
        <w:t>при</w:t>
      </w:r>
      <w:r>
        <w:rPr>
          <w:spacing w:val="-6"/>
        </w:rPr>
        <w:t xml:space="preserve"> </w:t>
      </w:r>
      <w:r>
        <w:t>реализации</w:t>
      </w:r>
      <w:r>
        <w:rPr>
          <w:spacing w:val="-5"/>
        </w:rPr>
        <w:t xml:space="preserve"> </w:t>
      </w:r>
      <w:r>
        <w:t>ООП</w:t>
      </w:r>
      <w:r>
        <w:rPr>
          <w:spacing w:val="-3"/>
        </w:rPr>
        <w:t xml:space="preserve"> </w:t>
      </w:r>
      <w:r>
        <w:t>НОО</w:t>
      </w:r>
      <w:r>
        <w:rPr>
          <w:spacing w:val="-3"/>
        </w:rPr>
        <w:t xml:space="preserve"> </w:t>
      </w:r>
      <w:r>
        <w:t xml:space="preserve">учтены </w:t>
      </w:r>
      <w:r>
        <w:rPr>
          <w:spacing w:val="-2"/>
        </w:rPr>
        <w:t>требования</w:t>
      </w:r>
    </w:p>
    <w:p w14:paraId="3D1AED97" w14:textId="77777777" w:rsidR="00E902A8" w:rsidRDefault="00000000">
      <w:pPr>
        <w:pStyle w:val="a5"/>
        <w:numPr>
          <w:ilvl w:val="0"/>
          <w:numId w:val="75"/>
        </w:numPr>
        <w:tabs>
          <w:tab w:val="left" w:pos="1696"/>
        </w:tabs>
        <w:spacing w:before="1"/>
        <w:ind w:right="844" w:firstLine="566"/>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4D19841C" w14:textId="77777777" w:rsidR="00E902A8" w:rsidRDefault="00000000">
      <w:pPr>
        <w:pStyle w:val="a5"/>
        <w:numPr>
          <w:ilvl w:val="0"/>
          <w:numId w:val="75"/>
        </w:numPr>
        <w:tabs>
          <w:tab w:val="left" w:pos="1696"/>
        </w:tabs>
        <w:ind w:right="844" w:firstLine="566"/>
        <w:rPr>
          <w:sz w:val="24"/>
        </w:rPr>
      </w:pPr>
      <w:r>
        <w:rPr>
          <w:sz w:val="24"/>
        </w:rPr>
        <w:t>Постановления</w:t>
      </w:r>
      <w:r>
        <w:rPr>
          <w:spacing w:val="-7"/>
          <w:sz w:val="24"/>
        </w:rPr>
        <w:t xml:space="preserve"> </w:t>
      </w:r>
      <w:r>
        <w:rPr>
          <w:sz w:val="24"/>
        </w:rPr>
        <w:t>Главного</w:t>
      </w:r>
      <w:r>
        <w:rPr>
          <w:spacing w:val="-2"/>
          <w:sz w:val="24"/>
        </w:rPr>
        <w:t xml:space="preserve"> </w:t>
      </w:r>
      <w:r>
        <w:rPr>
          <w:sz w:val="24"/>
        </w:rPr>
        <w:t>государственного</w:t>
      </w:r>
      <w:r>
        <w:rPr>
          <w:spacing w:val="-2"/>
          <w:sz w:val="24"/>
        </w:rPr>
        <w:t xml:space="preserve"> </w:t>
      </w:r>
      <w:r>
        <w:rPr>
          <w:sz w:val="24"/>
        </w:rPr>
        <w:t>санитарного</w:t>
      </w:r>
      <w:r>
        <w:rPr>
          <w:spacing w:val="-2"/>
          <w:sz w:val="24"/>
        </w:rPr>
        <w:t xml:space="preserve"> </w:t>
      </w:r>
      <w:r>
        <w:rPr>
          <w:sz w:val="24"/>
        </w:rPr>
        <w:t>врача</w:t>
      </w:r>
      <w:r>
        <w:rPr>
          <w:spacing w:val="-8"/>
          <w:sz w:val="24"/>
        </w:rPr>
        <w:t xml:space="preserve"> </w:t>
      </w:r>
      <w:r>
        <w:rPr>
          <w:sz w:val="24"/>
        </w:rPr>
        <w:t>РФ</w:t>
      </w:r>
      <w:r>
        <w:rPr>
          <w:spacing w:val="-8"/>
          <w:sz w:val="24"/>
        </w:rPr>
        <w:t xml:space="preserve"> </w:t>
      </w:r>
      <w:r>
        <w:rPr>
          <w:sz w:val="24"/>
        </w:rPr>
        <w:t>от</w:t>
      </w:r>
      <w:r>
        <w:rPr>
          <w:spacing w:val="-6"/>
          <w:sz w:val="24"/>
        </w:rPr>
        <w:t xml:space="preserve"> </w:t>
      </w:r>
      <w:r>
        <w:rPr>
          <w:sz w:val="24"/>
        </w:rPr>
        <w:t>28</w:t>
      </w:r>
      <w:r>
        <w:rPr>
          <w:spacing w:val="-7"/>
          <w:sz w:val="24"/>
        </w:rPr>
        <w:t xml:space="preserve"> </w:t>
      </w:r>
      <w:r>
        <w:rPr>
          <w:sz w:val="24"/>
        </w:rPr>
        <w:t>января</w:t>
      </w:r>
      <w:r>
        <w:rPr>
          <w:spacing w:val="-7"/>
          <w:sz w:val="24"/>
        </w:rPr>
        <w:t xml:space="preserve"> </w:t>
      </w:r>
      <w:r>
        <w:rPr>
          <w:sz w:val="24"/>
        </w:rPr>
        <w:t>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66EE003C" w14:textId="77777777" w:rsidR="00E902A8" w:rsidRDefault="00000000">
      <w:pPr>
        <w:pStyle w:val="a5"/>
        <w:numPr>
          <w:ilvl w:val="0"/>
          <w:numId w:val="75"/>
        </w:numPr>
        <w:tabs>
          <w:tab w:val="left" w:pos="1696"/>
        </w:tabs>
        <w:spacing w:before="1"/>
        <w:ind w:right="855" w:firstLine="566"/>
        <w:rPr>
          <w:sz w:val="24"/>
        </w:rPr>
      </w:pPr>
      <w:r>
        <w:rPr>
          <w:sz w:val="24"/>
        </w:rPr>
        <w:t>Постановления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538BE45F" w14:textId="77777777" w:rsidR="00E902A8" w:rsidRDefault="00000000">
      <w:pPr>
        <w:pStyle w:val="a3"/>
        <w:spacing w:line="242" w:lineRule="auto"/>
        <w:ind w:left="708" w:right="854" w:firstLine="566"/>
      </w:pPr>
      <w:r>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w:t>
      </w:r>
    </w:p>
    <w:p w14:paraId="38C503E7" w14:textId="77777777" w:rsidR="00E902A8" w:rsidRDefault="00000000">
      <w:pPr>
        <w:pStyle w:val="a3"/>
        <w:spacing w:line="242" w:lineRule="auto"/>
        <w:ind w:left="708" w:right="856" w:firstLine="566"/>
      </w:pPr>
      <w:r>
        <w:t>Разработка и утверждение основной образовательной программы и приложений к ней регламентируются законодательством.</w:t>
      </w:r>
    </w:p>
    <w:p w14:paraId="79338444" w14:textId="77777777" w:rsidR="00E902A8" w:rsidRDefault="00000000">
      <w:pPr>
        <w:pStyle w:val="a3"/>
        <w:ind w:left="708" w:right="838" w:firstLine="566"/>
      </w:pPr>
      <w: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8660C41" w14:textId="77777777" w:rsidR="00E902A8" w:rsidRDefault="00000000">
      <w:pPr>
        <w:ind w:left="708" w:right="848" w:firstLine="566"/>
        <w:jc w:val="both"/>
        <w:rPr>
          <w:i/>
          <w:sz w:val="24"/>
        </w:rPr>
      </w:pPr>
      <w:r>
        <w:rPr>
          <w:i/>
          <w:sz w:val="24"/>
          <w:u w:val="single"/>
        </w:rPr>
        <w:t>В соответствии с пунктом 5 статьи 66 273-ФЗ «Об образовании в Российской</w:t>
      </w:r>
      <w:r>
        <w:rPr>
          <w:i/>
          <w:sz w:val="24"/>
        </w:rPr>
        <w:t xml:space="preserve"> </w:t>
      </w:r>
      <w:r>
        <w:rPr>
          <w:i/>
          <w:sz w:val="24"/>
          <w:u w:val="single"/>
        </w:rPr>
        <w:t>Федерации» обучающиеся, не освоившие программу начального общего образования, не</w:t>
      </w:r>
      <w:r>
        <w:rPr>
          <w:i/>
          <w:sz w:val="24"/>
        </w:rPr>
        <w:t xml:space="preserve"> </w:t>
      </w:r>
      <w:r>
        <w:rPr>
          <w:i/>
          <w:sz w:val="24"/>
          <w:u w:val="single"/>
        </w:rPr>
        <w:t>допускаются к обучению на следующих уровнях образования.</w:t>
      </w:r>
    </w:p>
    <w:p w14:paraId="0DF0F4A8" w14:textId="77777777" w:rsidR="00E902A8" w:rsidRDefault="00E902A8">
      <w:pPr>
        <w:jc w:val="both"/>
        <w:rPr>
          <w:i/>
          <w:sz w:val="24"/>
        </w:rPr>
        <w:sectPr w:rsidR="00E902A8">
          <w:pgSz w:w="11910" w:h="16390"/>
          <w:pgMar w:top="1340" w:right="0" w:bottom="280" w:left="708" w:header="720" w:footer="720" w:gutter="0"/>
          <w:cols w:space="720"/>
        </w:sectPr>
      </w:pPr>
    </w:p>
    <w:p w14:paraId="6FE678BE" w14:textId="77777777" w:rsidR="00E902A8" w:rsidRDefault="00000000">
      <w:pPr>
        <w:pStyle w:val="a5"/>
        <w:numPr>
          <w:ilvl w:val="2"/>
          <w:numId w:val="76"/>
        </w:numPr>
        <w:tabs>
          <w:tab w:val="left" w:pos="2608"/>
          <w:tab w:val="left" w:pos="2943"/>
          <w:tab w:val="left" w:pos="3491"/>
          <w:tab w:val="left" w:pos="5006"/>
          <w:tab w:val="left" w:pos="6124"/>
          <w:tab w:val="left" w:pos="7798"/>
          <w:tab w:val="left" w:pos="9481"/>
        </w:tabs>
        <w:spacing w:before="63" w:line="237" w:lineRule="auto"/>
        <w:ind w:right="855" w:firstLine="1065"/>
        <w:jc w:val="left"/>
        <w:rPr>
          <w:sz w:val="24"/>
        </w:rPr>
      </w:pPr>
      <w:bookmarkStart w:id="4" w:name="1.1.1._Цели_реализации_программы_начальн"/>
      <w:bookmarkStart w:id="5" w:name="_bookmark2"/>
      <w:bookmarkEnd w:id="4"/>
      <w:bookmarkEnd w:id="5"/>
      <w:r>
        <w:rPr>
          <w:sz w:val="24"/>
        </w:rPr>
        <w:lastRenderedPageBreak/>
        <w:t xml:space="preserve">Цели реализации программы начального общего образования </w:t>
      </w:r>
      <w:r>
        <w:rPr>
          <w:spacing w:val="-2"/>
          <w:sz w:val="24"/>
        </w:rPr>
        <w:t>Начальное</w:t>
      </w:r>
      <w:r>
        <w:rPr>
          <w:sz w:val="24"/>
        </w:rPr>
        <w:tab/>
      </w:r>
      <w:r>
        <w:rPr>
          <w:spacing w:val="-4"/>
          <w:sz w:val="24"/>
        </w:rPr>
        <w:t>общее</w:t>
      </w:r>
      <w:r>
        <w:rPr>
          <w:sz w:val="24"/>
        </w:rPr>
        <w:tab/>
      </w:r>
      <w:r>
        <w:rPr>
          <w:spacing w:val="-2"/>
          <w:sz w:val="24"/>
        </w:rPr>
        <w:t>образование</w:t>
      </w:r>
      <w:r>
        <w:rPr>
          <w:sz w:val="24"/>
        </w:rPr>
        <w:tab/>
      </w:r>
      <w:r>
        <w:rPr>
          <w:spacing w:val="-2"/>
          <w:sz w:val="24"/>
        </w:rPr>
        <w:t>является</w:t>
      </w:r>
      <w:r>
        <w:rPr>
          <w:sz w:val="24"/>
        </w:rPr>
        <w:tab/>
      </w:r>
      <w:r>
        <w:rPr>
          <w:spacing w:val="-2"/>
          <w:sz w:val="24"/>
        </w:rPr>
        <w:t>необходимым</w:t>
      </w:r>
      <w:r>
        <w:rPr>
          <w:sz w:val="24"/>
        </w:rPr>
        <w:tab/>
      </w:r>
      <w:r>
        <w:rPr>
          <w:spacing w:val="-2"/>
          <w:sz w:val="24"/>
        </w:rPr>
        <w:t>обязательным</w:t>
      </w:r>
      <w:r>
        <w:rPr>
          <w:sz w:val="24"/>
        </w:rPr>
        <w:tab/>
      </w:r>
      <w:r>
        <w:rPr>
          <w:spacing w:val="-2"/>
          <w:sz w:val="24"/>
        </w:rPr>
        <w:t>уровнем</w:t>
      </w:r>
    </w:p>
    <w:p w14:paraId="77B2F533" w14:textId="77777777" w:rsidR="00E902A8" w:rsidRDefault="00000000">
      <w:pPr>
        <w:pStyle w:val="a3"/>
        <w:spacing w:before="3" w:line="275" w:lineRule="exact"/>
        <w:ind w:left="708"/>
        <w:jc w:val="left"/>
      </w:pPr>
      <w:r>
        <w:rPr>
          <w:spacing w:val="-2"/>
        </w:rPr>
        <w:t>образования.</w:t>
      </w:r>
    </w:p>
    <w:p w14:paraId="2775A030" w14:textId="77777777" w:rsidR="00E902A8" w:rsidRDefault="00000000">
      <w:pPr>
        <w:pStyle w:val="a3"/>
        <w:spacing w:line="275" w:lineRule="exact"/>
        <w:ind w:left="1275"/>
      </w:pPr>
      <w:r>
        <w:t>Целями</w:t>
      </w:r>
      <w:r>
        <w:rPr>
          <w:spacing w:val="-2"/>
        </w:rPr>
        <w:t xml:space="preserve"> </w:t>
      </w:r>
      <w:r>
        <w:t>реализации</w:t>
      </w:r>
      <w:r>
        <w:rPr>
          <w:spacing w:val="-2"/>
        </w:rPr>
        <w:t xml:space="preserve"> </w:t>
      </w:r>
      <w:r>
        <w:t>программы</w:t>
      </w:r>
      <w:r>
        <w:rPr>
          <w:spacing w:val="-6"/>
        </w:rPr>
        <w:t xml:space="preserve"> </w:t>
      </w:r>
      <w:r>
        <w:t>начального</w:t>
      </w:r>
      <w:r>
        <w:rPr>
          <w:spacing w:val="-7"/>
        </w:rPr>
        <w:t xml:space="preserve"> </w:t>
      </w:r>
      <w:r>
        <w:t>общего</w:t>
      </w:r>
      <w:r>
        <w:rPr>
          <w:spacing w:val="-3"/>
        </w:rPr>
        <w:t xml:space="preserve"> </w:t>
      </w:r>
      <w:r>
        <w:t>образования</w:t>
      </w:r>
      <w:r>
        <w:rPr>
          <w:spacing w:val="-2"/>
        </w:rPr>
        <w:t xml:space="preserve"> являются:</w:t>
      </w:r>
    </w:p>
    <w:p w14:paraId="668F1240" w14:textId="77777777" w:rsidR="00E902A8" w:rsidRDefault="00000000">
      <w:pPr>
        <w:pStyle w:val="a5"/>
        <w:numPr>
          <w:ilvl w:val="0"/>
          <w:numId w:val="74"/>
        </w:numPr>
        <w:tabs>
          <w:tab w:val="left" w:pos="1696"/>
        </w:tabs>
        <w:spacing w:before="3"/>
        <w:ind w:right="851" w:firstLine="566"/>
        <w:jc w:val="both"/>
        <w:rPr>
          <w:sz w:val="24"/>
        </w:rPr>
      </w:pPr>
      <w:r>
        <w:rPr>
          <w:sz w:val="24"/>
        </w:rPr>
        <w:t>Обеспечение реализации конституционного права каждого гражданина</w:t>
      </w:r>
      <w:r>
        <w:rPr>
          <w:spacing w:val="-1"/>
          <w:sz w:val="24"/>
        </w:rPr>
        <w:t xml:space="preserve"> </w:t>
      </w:r>
      <w:r>
        <w:rPr>
          <w:sz w:val="24"/>
        </w:rPr>
        <w:t>Российской Федерации на получение качественного образования, включающего обучение, развитие и воспитание каждого обучающегося;</w:t>
      </w:r>
    </w:p>
    <w:p w14:paraId="19BBFFAA" w14:textId="77777777" w:rsidR="00E902A8" w:rsidRDefault="00000000">
      <w:pPr>
        <w:pStyle w:val="a5"/>
        <w:numPr>
          <w:ilvl w:val="0"/>
          <w:numId w:val="74"/>
        </w:numPr>
        <w:tabs>
          <w:tab w:val="left" w:pos="1696"/>
        </w:tabs>
        <w:ind w:right="854" w:firstLine="566"/>
        <w:jc w:val="both"/>
        <w:rPr>
          <w:sz w:val="24"/>
        </w:rPr>
      </w:pPr>
      <w:r>
        <w:rPr>
          <w:sz w:val="24"/>
        </w:rPr>
        <w:t>Развитие единого образовательного пространства Российской Федерации на</w:t>
      </w:r>
      <w:r>
        <w:rPr>
          <w:spacing w:val="-2"/>
          <w:sz w:val="24"/>
        </w:rPr>
        <w:t xml:space="preserve"> </w:t>
      </w:r>
      <w:r>
        <w:rPr>
          <w:sz w:val="24"/>
        </w:rPr>
        <w:t>основе общих принципов формирования содержания обучения и воспитания, организации образовательного процесса;</w:t>
      </w:r>
    </w:p>
    <w:p w14:paraId="5C4BCB23" w14:textId="77777777" w:rsidR="00E902A8" w:rsidRDefault="00000000">
      <w:pPr>
        <w:pStyle w:val="a5"/>
        <w:numPr>
          <w:ilvl w:val="0"/>
          <w:numId w:val="74"/>
        </w:numPr>
        <w:tabs>
          <w:tab w:val="left" w:pos="1696"/>
        </w:tabs>
        <w:spacing w:before="3" w:line="237" w:lineRule="auto"/>
        <w:ind w:right="855" w:firstLine="566"/>
        <w:jc w:val="both"/>
        <w:rPr>
          <w:sz w:val="24"/>
        </w:rPr>
      </w:pPr>
      <w:r>
        <w:rPr>
          <w:sz w:val="24"/>
        </w:rPr>
        <w:t>Организация учебного процесса с учетом целей, содержания и планируемых результатов начального общего образования, отраженных в ФГОС НОО;</w:t>
      </w:r>
    </w:p>
    <w:p w14:paraId="62BCE843" w14:textId="77777777" w:rsidR="00E902A8" w:rsidRDefault="00000000">
      <w:pPr>
        <w:pStyle w:val="a5"/>
        <w:numPr>
          <w:ilvl w:val="0"/>
          <w:numId w:val="74"/>
        </w:numPr>
        <w:tabs>
          <w:tab w:val="left" w:pos="1696"/>
        </w:tabs>
        <w:spacing w:before="6" w:line="237" w:lineRule="auto"/>
        <w:ind w:right="854" w:firstLine="566"/>
        <w:jc w:val="both"/>
        <w:rPr>
          <w:sz w:val="24"/>
        </w:rPr>
      </w:pPr>
      <w:r>
        <w:rPr>
          <w:sz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0427376C" w14:textId="77777777" w:rsidR="00E902A8" w:rsidRDefault="00000000">
      <w:pPr>
        <w:pStyle w:val="a5"/>
        <w:numPr>
          <w:ilvl w:val="0"/>
          <w:numId w:val="74"/>
        </w:numPr>
        <w:tabs>
          <w:tab w:val="left" w:pos="1696"/>
        </w:tabs>
        <w:spacing w:before="3"/>
        <w:ind w:right="851" w:firstLine="566"/>
        <w:jc w:val="both"/>
        <w:rPr>
          <w:sz w:val="24"/>
        </w:rPr>
      </w:pPr>
      <w:r>
        <w:rPr>
          <w:sz w:val="24"/>
        </w:rPr>
        <w:t>Организация деятельности педагогического коллектива по созданию индивидуальных</w:t>
      </w:r>
      <w:r>
        <w:rPr>
          <w:spacing w:val="-15"/>
          <w:sz w:val="24"/>
        </w:rPr>
        <w:t xml:space="preserve"> </w:t>
      </w:r>
      <w:r>
        <w:rPr>
          <w:sz w:val="24"/>
        </w:rPr>
        <w:t>программ</w:t>
      </w:r>
      <w:r>
        <w:rPr>
          <w:spacing w:val="-9"/>
          <w:sz w:val="24"/>
        </w:rPr>
        <w:t xml:space="preserve"> </w:t>
      </w:r>
      <w:r>
        <w:rPr>
          <w:sz w:val="24"/>
        </w:rPr>
        <w:t>и</w:t>
      </w:r>
      <w:r>
        <w:rPr>
          <w:spacing w:val="-14"/>
          <w:sz w:val="24"/>
        </w:rPr>
        <w:t xml:space="preserve"> </w:t>
      </w:r>
      <w:r>
        <w:rPr>
          <w:sz w:val="24"/>
        </w:rPr>
        <w:t>учебных</w:t>
      </w:r>
      <w:r>
        <w:rPr>
          <w:spacing w:val="-15"/>
          <w:sz w:val="24"/>
        </w:rPr>
        <w:t xml:space="preserve"> </w:t>
      </w:r>
      <w:r>
        <w:rPr>
          <w:sz w:val="24"/>
        </w:rPr>
        <w:t>планов</w:t>
      </w:r>
      <w:r>
        <w:rPr>
          <w:spacing w:val="-14"/>
          <w:sz w:val="24"/>
        </w:rPr>
        <w:t xml:space="preserve"> </w:t>
      </w:r>
      <w:r>
        <w:rPr>
          <w:sz w:val="24"/>
        </w:rPr>
        <w:t>для</w:t>
      </w:r>
      <w:r>
        <w:rPr>
          <w:spacing w:val="-10"/>
          <w:sz w:val="24"/>
        </w:rPr>
        <w:t xml:space="preserve"> </w:t>
      </w:r>
      <w:r>
        <w:rPr>
          <w:sz w:val="24"/>
        </w:rPr>
        <w:t>одаренных,</w:t>
      </w:r>
      <w:r>
        <w:rPr>
          <w:spacing w:val="-9"/>
          <w:sz w:val="24"/>
        </w:rPr>
        <w:t xml:space="preserve"> </w:t>
      </w:r>
      <w:r>
        <w:rPr>
          <w:sz w:val="24"/>
        </w:rPr>
        <w:t>успешных</w:t>
      </w:r>
      <w:r>
        <w:rPr>
          <w:spacing w:val="-15"/>
          <w:sz w:val="24"/>
        </w:rPr>
        <w:t xml:space="preserve"> </w:t>
      </w:r>
      <w:r>
        <w:rPr>
          <w:sz w:val="24"/>
        </w:rPr>
        <w:t>обучающихся</w:t>
      </w:r>
      <w:r>
        <w:rPr>
          <w:spacing w:val="-11"/>
          <w:sz w:val="24"/>
        </w:rPr>
        <w:t xml:space="preserve"> </w:t>
      </w:r>
      <w:r>
        <w:rPr>
          <w:sz w:val="24"/>
        </w:rPr>
        <w:t>и</w:t>
      </w:r>
      <w:r>
        <w:rPr>
          <w:spacing w:val="-10"/>
          <w:sz w:val="24"/>
        </w:rPr>
        <w:t xml:space="preserve"> </w:t>
      </w:r>
      <w:r>
        <w:rPr>
          <w:sz w:val="24"/>
        </w:rPr>
        <w:t>(или) для детей социальных групп, нуждающихся в особом внимании и поддержке.</w:t>
      </w:r>
    </w:p>
    <w:p w14:paraId="6F85DEFB" w14:textId="77777777" w:rsidR="00E902A8" w:rsidRDefault="00000000">
      <w:pPr>
        <w:pStyle w:val="a3"/>
        <w:spacing w:line="274" w:lineRule="exact"/>
        <w:ind w:left="1275"/>
      </w:pPr>
      <w:r>
        <w:t>Достижение</w:t>
      </w:r>
      <w:r>
        <w:rPr>
          <w:spacing w:val="65"/>
          <w:w w:val="150"/>
        </w:rPr>
        <w:t xml:space="preserve"> </w:t>
      </w:r>
      <w:r>
        <w:t>поставленных</w:t>
      </w:r>
      <w:r>
        <w:rPr>
          <w:spacing w:val="63"/>
          <w:w w:val="150"/>
        </w:rPr>
        <w:t xml:space="preserve"> </w:t>
      </w:r>
      <w:r>
        <w:t>целей</w:t>
      </w:r>
      <w:r>
        <w:rPr>
          <w:spacing w:val="64"/>
          <w:w w:val="150"/>
        </w:rPr>
        <w:t xml:space="preserve"> </w:t>
      </w:r>
      <w:r>
        <w:t>предусматривает</w:t>
      </w:r>
      <w:r>
        <w:rPr>
          <w:spacing w:val="68"/>
          <w:w w:val="150"/>
        </w:rPr>
        <w:t xml:space="preserve"> </w:t>
      </w:r>
      <w:r>
        <w:t>решение</w:t>
      </w:r>
      <w:r>
        <w:rPr>
          <w:spacing w:val="67"/>
          <w:w w:val="150"/>
        </w:rPr>
        <w:t xml:space="preserve"> </w:t>
      </w:r>
      <w:r>
        <w:t>следующих</w:t>
      </w:r>
      <w:r>
        <w:rPr>
          <w:spacing w:val="64"/>
          <w:w w:val="150"/>
        </w:rPr>
        <w:t xml:space="preserve"> </w:t>
      </w:r>
      <w:r>
        <w:rPr>
          <w:spacing w:val="-2"/>
        </w:rPr>
        <w:t>основных</w:t>
      </w:r>
    </w:p>
    <w:p w14:paraId="7DC83E96" w14:textId="77777777" w:rsidR="00E902A8" w:rsidRDefault="00000000">
      <w:pPr>
        <w:pStyle w:val="2"/>
        <w:spacing w:before="7" w:line="273" w:lineRule="exact"/>
        <w:ind w:left="708"/>
      </w:pPr>
      <w:r>
        <w:rPr>
          <w:spacing w:val="-2"/>
        </w:rPr>
        <w:t>задач:</w:t>
      </w:r>
    </w:p>
    <w:p w14:paraId="061606FE" w14:textId="77777777" w:rsidR="00E902A8" w:rsidRDefault="00000000">
      <w:pPr>
        <w:pStyle w:val="a5"/>
        <w:numPr>
          <w:ilvl w:val="1"/>
          <w:numId w:val="74"/>
        </w:numPr>
        <w:tabs>
          <w:tab w:val="left" w:pos="1696"/>
        </w:tabs>
        <w:ind w:right="843" w:firstLine="566"/>
        <w:rPr>
          <w:sz w:val="24"/>
        </w:rPr>
      </w:pPr>
      <w:r>
        <w:rPr>
          <w:sz w:val="24"/>
        </w:rPr>
        <w:t>формирование</w:t>
      </w:r>
      <w:r>
        <w:rPr>
          <w:spacing w:val="-15"/>
          <w:sz w:val="24"/>
        </w:rPr>
        <w:t xml:space="preserve"> </w:t>
      </w:r>
      <w:r>
        <w:rPr>
          <w:sz w:val="24"/>
        </w:rPr>
        <w:t>общей</w:t>
      </w:r>
      <w:r>
        <w:rPr>
          <w:spacing w:val="-15"/>
          <w:sz w:val="24"/>
        </w:rPr>
        <w:t xml:space="preserve"> </w:t>
      </w:r>
      <w:r>
        <w:rPr>
          <w:sz w:val="24"/>
        </w:rPr>
        <w:t>культуры,</w:t>
      </w:r>
      <w:r>
        <w:rPr>
          <w:spacing w:val="-15"/>
          <w:sz w:val="24"/>
        </w:rPr>
        <w:t xml:space="preserve"> </w:t>
      </w:r>
      <w:r>
        <w:rPr>
          <w:sz w:val="24"/>
        </w:rPr>
        <w:t>гражданско-патриотическое,</w:t>
      </w:r>
      <w:r>
        <w:rPr>
          <w:spacing w:val="-15"/>
          <w:sz w:val="24"/>
        </w:rPr>
        <w:t xml:space="preserve"> </w:t>
      </w:r>
      <w:r>
        <w:rPr>
          <w:sz w:val="24"/>
        </w:rPr>
        <w:t>духовно-нравственное воспитание,</w:t>
      </w:r>
      <w:r>
        <w:rPr>
          <w:spacing w:val="-8"/>
          <w:sz w:val="24"/>
        </w:rPr>
        <w:t xml:space="preserve"> </w:t>
      </w:r>
      <w:r>
        <w:rPr>
          <w:sz w:val="24"/>
        </w:rPr>
        <w:t>интеллектуальное</w:t>
      </w:r>
      <w:r>
        <w:rPr>
          <w:spacing w:val="-2"/>
          <w:sz w:val="24"/>
        </w:rPr>
        <w:t xml:space="preserve"> </w:t>
      </w:r>
      <w:r>
        <w:rPr>
          <w:sz w:val="24"/>
        </w:rPr>
        <w:t>развитие,</w:t>
      </w:r>
      <w:r>
        <w:rPr>
          <w:spacing w:val="-3"/>
          <w:sz w:val="24"/>
        </w:rPr>
        <w:t xml:space="preserve"> </w:t>
      </w:r>
      <w:r>
        <w:rPr>
          <w:sz w:val="24"/>
        </w:rPr>
        <w:t>становление</w:t>
      </w:r>
      <w:r>
        <w:rPr>
          <w:spacing w:val="-6"/>
          <w:sz w:val="24"/>
        </w:rPr>
        <w:t xml:space="preserve"> </w:t>
      </w:r>
      <w:r>
        <w:rPr>
          <w:sz w:val="24"/>
        </w:rPr>
        <w:t>творческих</w:t>
      </w:r>
      <w:r>
        <w:rPr>
          <w:spacing w:val="-10"/>
          <w:sz w:val="24"/>
        </w:rPr>
        <w:t xml:space="preserve"> </w:t>
      </w:r>
      <w:r>
        <w:rPr>
          <w:sz w:val="24"/>
        </w:rPr>
        <w:t>способностей,</w:t>
      </w:r>
      <w:r>
        <w:rPr>
          <w:spacing w:val="-3"/>
          <w:sz w:val="24"/>
        </w:rPr>
        <w:t xml:space="preserve"> </w:t>
      </w:r>
      <w:r>
        <w:rPr>
          <w:sz w:val="24"/>
        </w:rPr>
        <w:t>сохранение</w:t>
      </w:r>
      <w:r>
        <w:rPr>
          <w:spacing w:val="-6"/>
          <w:sz w:val="24"/>
        </w:rPr>
        <w:t xml:space="preserve"> </w:t>
      </w:r>
      <w:r>
        <w:rPr>
          <w:sz w:val="24"/>
        </w:rPr>
        <w:t>и укрепление здоровья;</w:t>
      </w:r>
    </w:p>
    <w:p w14:paraId="1616F38D" w14:textId="77777777" w:rsidR="00E902A8" w:rsidRDefault="00000000">
      <w:pPr>
        <w:pStyle w:val="a5"/>
        <w:numPr>
          <w:ilvl w:val="1"/>
          <w:numId w:val="74"/>
        </w:numPr>
        <w:tabs>
          <w:tab w:val="left" w:pos="1696"/>
        </w:tabs>
        <w:ind w:right="849" w:firstLine="566"/>
        <w:rPr>
          <w:sz w:val="24"/>
        </w:rPr>
      </w:pPr>
      <w:r>
        <w:rPr>
          <w:sz w:val="24"/>
        </w:rPr>
        <w:t>обеспечение планируемых результатов по освоению обучающимся целевых установок,</w:t>
      </w:r>
      <w:r>
        <w:rPr>
          <w:spacing w:val="-12"/>
          <w:sz w:val="24"/>
        </w:rPr>
        <w:t xml:space="preserve"> </w:t>
      </w:r>
      <w:r>
        <w:rPr>
          <w:sz w:val="24"/>
        </w:rPr>
        <w:t>приобретению</w:t>
      </w:r>
      <w:r>
        <w:rPr>
          <w:spacing w:val="-14"/>
          <w:sz w:val="24"/>
        </w:rPr>
        <w:t xml:space="preserve"> </w:t>
      </w:r>
      <w:r>
        <w:rPr>
          <w:sz w:val="24"/>
        </w:rPr>
        <w:t>знаний,</w:t>
      </w:r>
      <w:r>
        <w:rPr>
          <w:spacing w:val="-11"/>
          <w:sz w:val="24"/>
        </w:rPr>
        <w:t xml:space="preserve"> </w:t>
      </w:r>
      <w:r>
        <w:rPr>
          <w:sz w:val="24"/>
        </w:rPr>
        <w:t>умений,</w:t>
      </w:r>
      <w:r>
        <w:rPr>
          <w:spacing w:val="-11"/>
          <w:sz w:val="24"/>
        </w:rPr>
        <w:t xml:space="preserve"> </w:t>
      </w:r>
      <w:r>
        <w:rPr>
          <w:sz w:val="24"/>
        </w:rPr>
        <w:t>навыков,</w:t>
      </w:r>
      <w:r>
        <w:rPr>
          <w:spacing w:val="-15"/>
          <w:sz w:val="24"/>
        </w:rPr>
        <w:t xml:space="preserve"> </w:t>
      </w:r>
      <w:r>
        <w:rPr>
          <w:sz w:val="24"/>
        </w:rPr>
        <w:t>определяемых</w:t>
      </w:r>
      <w:r>
        <w:rPr>
          <w:spacing w:val="-15"/>
          <w:sz w:val="24"/>
        </w:rPr>
        <w:t xml:space="preserve"> </w:t>
      </w:r>
      <w:r>
        <w:rPr>
          <w:sz w:val="24"/>
        </w:rPr>
        <w:t>личностными,</w:t>
      </w:r>
      <w:r>
        <w:rPr>
          <w:spacing w:val="-11"/>
          <w:sz w:val="24"/>
        </w:rPr>
        <w:t xml:space="preserve"> </w:t>
      </w:r>
      <w:r>
        <w:rPr>
          <w:sz w:val="24"/>
        </w:rPr>
        <w:t>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98A2152" w14:textId="77777777" w:rsidR="00E902A8" w:rsidRDefault="00000000">
      <w:pPr>
        <w:pStyle w:val="a5"/>
        <w:numPr>
          <w:ilvl w:val="1"/>
          <w:numId w:val="74"/>
        </w:numPr>
        <w:tabs>
          <w:tab w:val="left" w:pos="1696"/>
        </w:tabs>
        <w:spacing w:before="1" w:line="237" w:lineRule="auto"/>
        <w:ind w:right="852" w:firstLine="566"/>
        <w:rPr>
          <w:sz w:val="24"/>
        </w:rPr>
      </w:pPr>
      <w:r>
        <w:rPr>
          <w:sz w:val="24"/>
        </w:rPr>
        <w:t>становление и развитие личности в ее индивидуальности, самобытности, уникальности и неповторимости;</w:t>
      </w:r>
    </w:p>
    <w:p w14:paraId="132D0A01" w14:textId="77777777" w:rsidR="00E902A8" w:rsidRDefault="00000000">
      <w:pPr>
        <w:pStyle w:val="a5"/>
        <w:numPr>
          <w:ilvl w:val="1"/>
          <w:numId w:val="74"/>
        </w:numPr>
        <w:tabs>
          <w:tab w:val="left" w:pos="1697"/>
        </w:tabs>
        <w:spacing w:line="293" w:lineRule="exact"/>
        <w:ind w:left="1697" w:hanging="422"/>
        <w:rPr>
          <w:sz w:val="24"/>
        </w:rPr>
      </w:pPr>
      <w:r>
        <w:rPr>
          <w:sz w:val="24"/>
        </w:rPr>
        <w:t>обеспечение</w:t>
      </w:r>
      <w:r>
        <w:rPr>
          <w:spacing w:val="-5"/>
          <w:sz w:val="24"/>
        </w:rPr>
        <w:t xml:space="preserve"> </w:t>
      </w:r>
      <w:r>
        <w:rPr>
          <w:sz w:val="24"/>
        </w:rPr>
        <w:t>преемственности</w:t>
      </w:r>
      <w:r>
        <w:rPr>
          <w:spacing w:val="-5"/>
          <w:sz w:val="24"/>
        </w:rPr>
        <w:t xml:space="preserve"> </w:t>
      </w:r>
      <w:r>
        <w:rPr>
          <w:sz w:val="24"/>
        </w:rPr>
        <w:t>начального</w:t>
      </w:r>
      <w:r>
        <w:rPr>
          <w:spacing w:val="-7"/>
          <w:sz w:val="24"/>
        </w:rPr>
        <w:t xml:space="preserve"> </w:t>
      </w:r>
      <w:r>
        <w:rPr>
          <w:sz w:val="24"/>
        </w:rPr>
        <w:t>общего</w:t>
      </w:r>
      <w:r>
        <w:rPr>
          <w:spacing w:val="-1"/>
          <w:sz w:val="24"/>
        </w:rPr>
        <w:t xml:space="preserve"> </w:t>
      </w:r>
      <w:r>
        <w:rPr>
          <w:sz w:val="24"/>
        </w:rPr>
        <w:t>и</w:t>
      </w:r>
      <w:r>
        <w:rPr>
          <w:spacing w:val="-11"/>
          <w:sz w:val="24"/>
        </w:rPr>
        <w:t xml:space="preserve"> </w:t>
      </w:r>
      <w:r>
        <w:rPr>
          <w:sz w:val="24"/>
        </w:rPr>
        <w:t>основного</w:t>
      </w:r>
      <w:r>
        <w:rPr>
          <w:spacing w:val="-2"/>
          <w:sz w:val="24"/>
        </w:rPr>
        <w:t xml:space="preserve"> </w:t>
      </w:r>
      <w:r>
        <w:rPr>
          <w:sz w:val="24"/>
        </w:rPr>
        <w:t>общего</w:t>
      </w:r>
      <w:r>
        <w:rPr>
          <w:spacing w:val="-1"/>
          <w:sz w:val="24"/>
        </w:rPr>
        <w:t xml:space="preserve"> </w:t>
      </w:r>
      <w:r>
        <w:rPr>
          <w:spacing w:val="-2"/>
          <w:sz w:val="24"/>
        </w:rPr>
        <w:t>образования;</w:t>
      </w:r>
    </w:p>
    <w:p w14:paraId="41E57937" w14:textId="77777777" w:rsidR="00E902A8" w:rsidRDefault="00000000">
      <w:pPr>
        <w:pStyle w:val="a5"/>
        <w:numPr>
          <w:ilvl w:val="1"/>
          <w:numId w:val="74"/>
        </w:numPr>
        <w:tabs>
          <w:tab w:val="left" w:pos="1697"/>
        </w:tabs>
        <w:spacing w:line="293" w:lineRule="exact"/>
        <w:ind w:left="1697" w:hanging="422"/>
        <w:rPr>
          <w:sz w:val="24"/>
        </w:rPr>
      </w:pPr>
      <w:r>
        <w:rPr>
          <w:sz w:val="24"/>
        </w:rPr>
        <w:t>достижение</w:t>
      </w:r>
      <w:r>
        <w:rPr>
          <w:spacing w:val="-5"/>
          <w:sz w:val="24"/>
        </w:rPr>
        <w:t xml:space="preserve"> </w:t>
      </w:r>
      <w:r>
        <w:rPr>
          <w:sz w:val="24"/>
        </w:rPr>
        <w:t>планируемых</w:t>
      </w:r>
      <w:r>
        <w:rPr>
          <w:spacing w:val="-7"/>
          <w:sz w:val="24"/>
        </w:rPr>
        <w:t xml:space="preserve"> </w:t>
      </w:r>
      <w:r>
        <w:rPr>
          <w:sz w:val="24"/>
        </w:rPr>
        <w:t>результатов</w:t>
      </w:r>
      <w:r>
        <w:rPr>
          <w:spacing w:val="-4"/>
          <w:sz w:val="24"/>
        </w:rPr>
        <w:t xml:space="preserve"> </w:t>
      </w:r>
      <w:r>
        <w:rPr>
          <w:sz w:val="24"/>
        </w:rPr>
        <w:t>освоения</w:t>
      </w:r>
      <w:r>
        <w:rPr>
          <w:spacing w:val="-2"/>
          <w:sz w:val="24"/>
        </w:rPr>
        <w:t xml:space="preserve"> </w:t>
      </w:r>
      <w:r>
        <w:rPr>
          <w:sz w:val="24"/>
        </w:rPr>
        <w:t>ООП</w:t>
      </w:r>
      <w:r>
        <w:rPr>
          <w:spacing w:val="-3"/>
          <w:sz w:val="24"/>
        </w:rPr>
        <w:t xml:space="preserve"> </w:t>
      </w:r>
      <w:r>
        <w:rPr>
          <w:sz w:val="24"/>
        </w:rPr>
        <w:t>НОО</w:t>
      </w:r>
      <w:r>
        <w:rPr>
          <w:spacing w:val="-3"/>
          <w:sz w:val="24"/>
        </w:rPr>
        <w:t xml:space="preserve"> </w:t>
      </w:r>
      <w:r>
        <w:rPr>
          <w:sz w:val="24"/>
        </w:rPr>
        <w:t>всеми</w:t>
      </w:r>
      <w:r>
        <w:rPr>
          <w:spacing w:val="-5"/>
          <w:sz w:val="24"/>
        </w:rPr>
        <w:t xml:space="preserve"> </w:t>
      </w:r>
      <w:r>
        <w:rPr>
          <w:spacing w:val="-2"/>
          <w:sz w:val="24"/>
        </w:rPr>
        <w:t>обучающимися;</w:t>
      </w:r>
    </w:p>
    <w:p w14:paraId="1B681D4E" w14:textId="77777777" w:rsidR="00E902A8" w:rsidRDefault="00000000">
      <w:pPr>
        <w:pStyle w:val="a5"/>
        <w:numPr>
          <w:ilvl w:val="1"/>
          <w:numId w:val="74"/>
        </w:numPr>
        <w:tabs>
          <w:tab w:val="left" w:pos="1696"/>
        </w:tabs>
        <w:spacing w:before="6" w:line="237" w:lineRule="auto"/>
        <w:ind w:right="858" w:firstLine="566"/>
        <w:rPr>
          <w:sz w:val="24"/>
        </w:rPr>
      </w:pPr>
      <w:r>
        <w:rPr>
          <w:sz w:val="24"/>
        </w:rPr>
        <w:t xml:space="preserve">обеспечение доступности получения качественного начального общего </w:t>
      </w:r>
      <w:r>
        <w:rPr>
          <w:spacing w:val="-2"/>
          <w:sz w:val="24"/>
        </w:rPr>
        <w:t>образования;</w:t>
      </w:r>
    </w:p>
    <w:p w14:paraId="04390983" w14:textId="77777777" w:rsidR="00E902A8" w:rsidRDefault="00000000">
      <w:pPr>
        <w:pStyle w:val="a5"/>
        <w:numPr>
          <w:ilvl w:val="1"/>
          <w:numId w:val="74"/>
        </w:numPr>
        <w:tabs>
          <w:tab w:val="left" w:pos="1696"/>
        </w:tabs>
        <w:ind w:right="845" w:firstLine="566"/>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1B2EA7B5" w14:textId="77777777" w:rsidR="00E902A8" w:rsidRDefault="00000000">
      <w:pPr>
        <w:pStyle w:val="a5"/>
        <w:numPr>
          <w:ilvl w:val="1"/>
          <w:numId w:val="74"/>
        </w:numPr>
        <w:tabs>
          <w:tab w:val="left" w:pos="1696"/>
        </w:tabs>
        <w:spacing w:before="1" w:line="237" w:lineRule="auto"/>
        <w:ind w:right="844" w:firstLine="566"/>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67E4784F" w14:textId="77777777" w:rsidR="00E902A8" w:rsidRDefault="00000000">
      <w:pPr>
        <w:pStyle w:val="a5"/>
        <w:numPr>
          <w:ilvl w:val="1"/>
          <w:numId w:val="74"/>
        </w:numPr>
        <w:tabs>
          <w:tab w:val="left" w:pos="1696"/>
        </w:tabs>
        <w:spacing w:before="7" w:line="237" w:lineRule="auto"/>
        <w:ind w:right="854" w:firstLine="566"/>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2E85953" w14:textId="77777777" w:rsidR="00E902A8" w:rsidRDefault="00E902A8">
      <w:pPr>
        <w:pStyle w:val="a3"/>
        <w:ind w:left="0"/>
        <w:jc w:val="left"/>
      </w:pPr>
    </w:p>
    <w:p w14:paraId="66B78AD5" w14:textId="77777777" w:rsidR="00E902A8" w:rsidRDefault="00000000">
      <w:pPr>
        <w:pStyle w:val="a5"/>
        <w:numPr>
          <w:ilvl w:val="2"/>
          <w:numId w:val="76"/>
        </w:numPr>
        <w:tabs>
          <w:tab w:val="left" w:pos="2252"/>
        </w:tabs>
        <w:spacing w:before="1" w:line="275" w:lineRule="exact"/>
        <w:ind w:left="2252" w:hanging="603"/>
        <w:jc w:val="left"/>
        <w:rPr>
          <w:sz w:val="24"/>
        </w:rPr>
      </w:pPr>
      <w:bookmarkStart w:id="6" w:name="1.1.2._Принципы_формирования_и_механизмы"/>
      <w:bookmarkStart w:id="7" w:name="_bookmark3"/>
      <w:bookmarkEnd w:id="6"/>
      <w:bookmarkEnd w:id="7"/>
      <w:r>
        <w:rPr>
          <w:sz w:val="24"/>
        </w:rPr>
        <w:t>Принципы</w:t>
      </w:r>
      <w:r>
        <w:rPr>
          <w:spacing w:val="-6"/>
          <w:sz w:val="24"/>
        </w:rPr>
        <w:t xml:space="preserve"> </w:t>
      </w:r>
      <w:r>
        <w:rPr>
          <w:sz w:val="24"/>
        </w:rPr>
        <w:t>формирования</w:t>
      </w:r>
      <w:r>
        <w:rPr>
          <w:spacing w:val="-9"/>
          <w:sz w:val="24"/>
        </w:rPr>
        <w:t xml:space="preserve"> </w:t>
      </w:r>
      <w:r>
        <w:rPr>
          <w:sz w:val="24"/>
        </w:rPr>
        <w:t>и</w:t>
      </w:r>
      <w:r>
        <w:rPr>
          <w:spacing w:val="-9"/>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7"/>
          <w:sz w:val="24"/>
        </w:rPr>
        <w:t xml:space="preserve"> </w:t>
      </w:r>
      <w:r>
        <w:rPr>
          <w:spacing w:val="-2"/>
          <w:sz w:val="24"/>
        </w:rPr>
        <w:t>начального</w:t>
      </w:r>
    </w:p>
    <w:p w14:paraId="2A560ABC" w14:textId="77777777" w:rsidR="00E902A8" w:rsidRDefault="00000000">
      <w:pPr>
        <w:pStyle w:val="a3"/>
        <w:spacing w:line="275" w:lineRule="exact"/>
        <w:ind w:left="4487"/>
        <w:jc w:val="left"/>
      </w:pPr>
      <w:r>
        <w:t>общего</w:t>
      </w:r>
      <w:r>
        <w:rPr>
          <w:spacing w:val="-4"/>
        </w:rPr>
        <w:t xml:space="preserve"> </w:t>
      </w:r>
      <w:r>
        <w:rPr>
          <w:spacing w:val="-2"/>
        </w:rPr>
        <w:t>образования</w:t>
      </w:r>
    </w:p>
    <w:p w14:paraId="41E6A3B7" w14:textId="77777777" w:rsidR="00E902A8" w:rsidRDefault="00000000">
      <w:pPr>
        <w:pStyle w:val="a3"/>
        <w:spacing w:before="276" w:line="242" w:lineRule="auto"/>
        <w:ind w:left="708" w:firstLine="566"/>
        <w:jc w:val="left"/>
      </w:pPr>
      <w:r>
        <w:t>В</w:t>
      </w:r>
      <w:r>
        <w:rPr>
          <w:spacing w:val="80"/>
        </w:rPr>
        <w:t xml:space="preserve"> </w:t>
      </w:r>
      <w:r>
        <w:t>основе</w:t>
      </w:r>
      <w:r>
        <w:rPr>
          <w:spacing w:val="80"/>
        </w:rPr>
        <w:t xml:space="preserve"> </w:t>
      </w:r>
      <w:r>
        <w:t>разработки</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начального</w:t>
      </w:r>
      <w:r>
        <w:rPr>
          <w:spacing w:val="80"/>
        </w:rPr>
        <w:t xml:space="preserve"> </w:t>
      </w:r>
      <w:r>
        <w:t>общего</w:t>
      </w:r>
      <w:r>
        <w:rPr>
          <w:spacing w:val="80"/>
          <w:w w:val="150"/>
        </w:rPr>
        <w:t xml:space="preserve"> </w:t>
      </w:r>
      <w:r>
        <w:t xml:space="preserve">образования лежат следующие </w:t>
      </w:r>
      <w:r>
        <w:rPr>
          <w:b/>
        </w:rPr>
        <w:t>принципы</w:t>
      </w:r>
      <w:r>
        <w:t>:</w:t>
      </w:r>
    </w:p>
    <w:p w14:paraId="48238004" w14:textId="77777777" w:rsidR="00E902A8" w:rsidRDefault="00000000">
      <w:pPr>
        <w:pStyle w:val="a5"/>
        <w:numPr>
          <w:ilvl w:val="0"/>
          <w:numId w:val="73"/>
        </w:numPr>
        <w:tabs>
          <w:tab w:val="left" w:pos="1795"/>
        </w:tabs>
        <w:spacing w:before="235"/>
        <w:ind w:right="844" w:firstLine="542"/>
        <w:jc w:val="both"/>
        <w:rPr>
          <w:sz w:val="24"/>
        </w:rPr>
      </w:pPr>
      <w:r>
        <w:rPr>
          <w:sz w:val="24"/>
        </w:rPr>
        <w:t>принцип</w:t>
      </w:r>
      <w:r>
        <w:rPr>
          <w:spacing w:val="-4"/>
          <w:sz w:val="24"/>
        </w:rPr>
        <w:t xml:space="preserve"> </w:t>
      </w:r>
      <w:r>
        <w:rPr>
          <w:sz w:val="24"/>
        </w:rPr>
        <w:t>учета</w:t>
      </w:r>
      <w:r>
        <w:rPr>
          <w:spacing w:val="-6"/>
          <w:sz w:val="24"/>
        </w:rPr>
        <w:t xml:space="preserve"> </w:t>
      </w:r>
      <w:r>
        <w:rPr>
          <w:sz w:val="24"/>
        </w:rPr>
        <w:t>ФГОС</w:t>
      </w:r>
      <w:r>
        <w:rPr>
          <w:spacing w:val="-6"/>
          <w:sz w:val="24"/>
        </w:rPr>
        <w:t xml:space="preserve"> </w:t>
      </w:r>
      <w:r>
        <w:rPr>
          <w:sz w:val="24"/>
        </w:rPr>
        <w:t>НОО:</w:t>
      </w:r>
      <w:r>
        <w:rPr>
          <w:spacing w:val="-5"/>
          <w:sz w:val="24"/>
        </w:rPr>
        <w:t xml:space="preserve"> </w:t>
      </w:r>
      <w:r>
        <w:rPr>
          <w:sz w:val="24"/>
        </w:rPr>
        <w:t>ООП</w:t>
      </w:r>
      <w:r>
        <w:rPr>
          <w:spacing w:val="-10"/>
          <w:sz w:val="24"/>
        </w:rPr>
        <w:t xml:space="preserve"> </w:t>
      </w:r>
      <w:r>
        <w:rPr>
          <w:sz w:val="24"/>
        </w:rPr>
        <w:t>НОО</w:t>
      </w:r>
      <w:r>
        <w:rPr>
          <w:spacing w:val="-6"/>
          <w:sz w:val="24"/>
        </w:rPr>
        <w:t xml:space="preserve"> </w:t>
      </w:r>
      <w:r>
        <w:rPr>
          <w:sz w:val="24"/>
        </w:rPr>
        <w:t>базируется</w:t>
      </w:r>
      <w:r>
        <w:rPr>
          <w:spacing w:val="-6"/>
          <w:sz w:val="24"/>
        </w:rPr>
        <w:t xml:space="preserve"> </w:t>
      </w:r>
      <w:r>
        <w:rPr>
          <w:sz w:val="24"/>
        </w:rPr>
        <w:t>на</w:t>
      </w:r>
      <w:r>
        <w:rPr>
          <w:spacing w:val="-6"/>
          <w:sz w:val="24"/>
        </w:rPr>
        <w:t xml:space="preserve"> </w:t>
      </w:r>
      <w:r>
        <w:rPr>
          <w:sz w:val="24"/>
        </w:rPr>
        <w:t>требованиях,</w:t>
      </w:r>
      <w:r>
        <w:rPr>
          <w:spacing w:val="-3"/>
          <w:sz w:val="24"/>
        </w:rPr>
        <w:t xml:space="preserve"> </w:t>
      </w:r>
      <w:r>
        <w:rPr>
          <w:sz w:val="24"/>
        </w:rPr>
        <w:t>предъявляемых ФГОС НОО к целям, содержанию, планируемым результатам и условиям обучения на уровне начального общего образования;</w:t>
      </w:r>
    </w:p>
    <w:p w14:paraId="14F2FFCF" w14:textId="77777777" w:rsidR="00E902A8" w:rsidRDefault="00E902A8">
      <w:pPr>
        <w:pStyle w:val="a5"/>
        <w:rPr>
          <w:sz w:val="24"/>
        </w:rPr>
        <w:sectPr w:rsidR="00E902A8">
          <w:pgSz w:w="11910" w:h="16390"/>
          <w:pgMar w:top="1340" w:right="0" w:bottom="280" w:left="708" w:header="720" w:footer="720" w:gutter="0"/>
          <w:cols w:space="720"/>
        </w:sectPr>
      </w:pPr>
    </w:p>
    <w:p w14:paraId="494C6052" w14:textId="77777777" w:rsidR="00E902A8" w:rsidRDefault="00000000">
      <w:pPr>
        <w:pStyle w:val="a5"/>
        <w:numPr>
          <w:ilvl w:val="0"/>
          <w:numId w:val="73"/>
        </w:numPr>
        <w:tabs>
          <w:tab w:val="left" w:pos="1973"/>
        </w:tabs>
        <w:spacing w:before="62"/>
        <w:ind w:right="843" w:firstLine="542"/>
        <w:jc w:val="both"/>
        <w:rPr>
          <w:sz w:val="24"/>
        </w:rPr>
      </w:pPr>
      <w:r>
        <w:rPr>
          <w:sz w:val="24"/>
        </w:rPr>
        <w:lastRenderedPageBreak/>
        <w:t>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2180581" w14:textId="77777777" w:rsidR="00E902A8" w:rsidRDefault="00000000">
      <w:pPr>
        <w:pStyle w:val="a5"/>
        <w:numPr>
          <w:ilvl w:val="0"/>
          <w:numId w:val="73"/>
        </w:numPr>
        <w:tabs>
          <w:tab w:val="left" w:pos="1862"/>
        </w:tabs>
        <w:spacing w:before="241"/>
        <w:ind w:right="843" w:firstLine="542"/>
        <w:jc w:val="both"/>
        <w:rPr>
          <w:sz w:val="24"/>
        </w:rPr>
      </w:pPr>
      <w:r>
        <w:rPr>
          <w:sz w:val="24"/>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E97E5ED" w14:textId="77777777" w:rsidR="00E902A8" w:rsidRDefault="00000000">
      <w:pPr>
        <w:pStyle w:val="a5"/>
        <w:numPr>
          <w:ilvl w:val="0"/>
          <w:numId w:val="73"/>
        </w:numPr>
        <w:tabs>
          <w:tab w:val="left" w:pos="1800"/>
        </w:tabs>
        <w:spacing w:before="240"/>
        <w:ind w:right="852" w:firstLine="542"/>
        <w:jc w:val="both"/>
        <w:rPr>
          <w:sz w:val="24"/>
        </w:rPr>
      </w:pPr>
      <w:r>
        <w:rPr>
          <w:sz w:val="24"/>
        </w:rPr>
        <w:t>принцип</w:t>
      </w:r>
      <w:r>
        <w:rPr>
          <w:spacing w:val="-4"/>
          <w:sz w:val="24"/>
        </w:rPr>
        <w:t xml:space="preserve"> </w:t>
      </w:r>
      <w:r>
        <w:rPr>
          <w:sz w:val="24"/>
        </w:rPr>
        <w:t>индивидуализации</w:t>
      </w:r>
      <w:r>
        <w:rPr>
          <w:spacing w:val="-4"/>
          <w:sz w:val="24"/>
        </w:rPr>
        <w:t xml:space="preserve"> </w:t>
      </w:r>
      <w:r>
        <w:rPr>
          <w:sz w:val="24"/>
        </w:rPr>
        <w:t>обучения: программа</w:t>
      </w:r>
      <w:r>
        <w:rPr>
          <w:spacing w:val="-1"/>
          <w:sz w:val="24"/>
        </w:rPr>
        <w:t xml:space="preserve"> </w:t>
      </w:r>
      <w:r>
        <w:rPr>
          <w:sz w:val="24"/>
        </w:rPr>
        <w:t>предусматривает возможность</w:t>
      </w:r>
      <w:r>
        <w:rPr>
          <w:spacing w:val="-4"/>
          <w:sz w:val="24"/>
        </w:rPr>
        <w:t xml:space="preserve"> </w:t>
      </w:r>
      <w:r>
        <w:rPr>
          <w:sz w:val="24"/>
        </w:rPr>
        <w:t>и механизмы разработки индивидуальных</w:t>
      </w:r>
      <w:r>
        <w:rPr>
          <w:spacing w:val="-6"/>
          <w:sz w:val="24"/>
        </w:rPr>
        <w:t xml:space="preserve"> </w:t>
      </w:r>
      <w:r>
        <w:rPr>
          <w:sz w:val="24"/>
        </w:rPr>
        <w:t>программ и учебных</w:t>
      </w:r>
      <w:r>
        <w:rPr>
          <w:spacing w:val="-6"/>
          <w:sz w:val="24"/>
        </w:rPr>
        <w:t xml:space="preserve"> </w:t>
      </w:r>
      <w:r>
        <w:rPr>
          <w:sz w:val="24"/>
        </w:rPr>
        <w:t>планов 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 особыми способностями, потребностями и интересами с учетом мнения родителей (законных представителей) обучающегося;</w:t>
      </w:r>
    </w:p>
    <w:p w14:paraId="645C9A8C" w14:textId="77777777" w:rsidR="00E902A8" w:rsidRDefault="00000000">
      <w:pPr>
        <w:pStyle w:val="a5"/>
        <w:numPr>
          <w:ilvl w:val="0"/>
          <w:numId w:val="73"/>
        </w:numPr>
        <w:tabs>
          <w:tab w:val="left" w:pos="1843"/>
        </w:tabs>
        <w:spacing w:before="241"/>
        <w:ind w:right="851" w:firstLine="542"/>
        <w:jc w:val="both"/>
        <w:rPr>
          <w:sz w:val="24"/>
        </w:rPr>
      </w:pPr>
      <w:r>
        <w:rPr>
          <w:sz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FA1EAD0" w14:textId="77777777" w:rsidR="00E902A8" w:rsidRDefault="00000000">
      <w:pPr>
        <w:pStyle w:val="a5"/>
        <w:numPr>
          <w:ilvl w:val="0"/>
          <w:numId w:val="73"/>
        </w:numPr>
        <w:tabs>
          <w:tab w:val="left" w:pos="1814"/>
        </w:tabs>
        <w:spacing w:before="243"/>
        <w:ind w:right="854" w:firstLine="542"/>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w:t>
      </w:r>
      <w:r>
        <w:rPr>
          <w:spacing w:val="-2"/>
          <w:sz w:val="24"/>
        </w:rPr>
        <w:t xml:space="preserve"> </w:t>
      </w:r>
      <w:r>
        <w:rPr>
          <w:sz w:val="24"/>
        </w:rPr>
        <w:t>и (или) психическому здоровью обучающихся, приоритет использования здоровьесберегающих педагогических технологий;</w:t>
      </w:r>
    </w:p>
    <w:p w14:paraId="11BA145E" w14:textId="77777777" w:rsidR="00E902A8" w:rsidRDefault="00000000">
      <w:pPr>
        <w:pStyle w:val="a5"/>
        <w:numPr>
          <w:ilvl w:val="0"/>
          <w:numId w:val="73"/>
        </w:numPr>
        <w:tabs>
          <w:tab w:val="left" w:pos="1560"/>
        </w:tabs>
        <w:ind w:left="708" w:right="838" w:firstLine="566"/>
        <w:jc w:val="both"/>
        <w:rPr>
          <w:sz w:val="24"/>
        </w:rPr>
      </w:pPr>
      <w:r>
        <w:rPr>
          <w:sz w:val="24"/>
        </w:rPr>
        <w:t>принцип обеспечения санитарно-эпидемиологической безопасности обучающихся в соответствии</w:t>
      </w:r>
      <w:r>
        <w:rPr>
          <w:spacing w:val="-13"/>
          <w:sz w:val="24"/>
        </w:rPr>
        <w:t xml:space="preserve"> </w:t>
      </w:r>
      <w:r>
        <w:rPr>
          <w:sz w:val="24"/>
        </w:rPr>
        <w:t>с</w:t>
      </w:r>
      <w:r>
        <w:rPr>
          <w:spacing w:val="-14"/>
          <w:sz w:val="24"/>
        </w:rPr>
        <w:t xml:space="preserve"> </w:t>
      </w:r>
      <w:r>
        <w:rPr>
          <w:sz w:val="24"/>
        </w:rPr>
        <w:t>требованиями,</w:t>
      </w:r>
      <w:r>
        <w:rPr>
          <w:spacing w:val="-11"/>
          <w:sz w:val="24"/>
        </w:rPr>
        <w:t xml:space="preserve"> </w:t>
      </w:r>
      <w:r>
        <w:rPr>
          <w:sz w:val="24"/>
        </w:rPr>
        <w:t>предусмотренным</w:t>
      </w:r>
      <w:r>
        <w:rPr>
          <w:spacing w:val="-11"/>
          <w:sz w:val="24"/>
        </w:rPr>
        <w:t xml:space="preserve"> </w:t>
      </w:r>
      <w:r>
        <w:rPr>
          <w:sz w:val="24"/>
        </w:rPr>
        <w:t>санитарными</w:t>
      </w:r>
      <w:r>
        <w:rPr>
          <w:spacing w:val="-12"/>
          <w:sz w:val="24"/>
        </w:rPr>
        <w:t xml:space="preserve"> </w:t>
      </w:r>
      <w:r>
        <w:rPr>
          <w:sz w:val="24"/>
        </w:rPr>
        <w:t>правилами</w:t>
      </w:r>
      <w:r>
        <w:rPr>
          <w:spacing w:val="-15"/>
          <w:sz w:val="24"/>
        </w:rPr>
        <w:t xml:space="preserve"> </w:t>
      </w:r>
      <w:r>
        <w:rPr>
          <w:sz w:val="24"/>
        </w:rPr>
        <w:t>и</w:t>
      </w:r>
      <w:r>
        <w:rPr>
          <w:spacing w:val="-12"/>
          <w:sz w:val="24"/>
        </w:rPr>
        <w:t xml:space="preserve"> </w:t>
      </w:r>
      <w:r>
        <w:rPr>
          <w:sz w:val="24"/>
        </w:rPr>
        <w:t>нормами</w:t>
      </w:r>
      <w:r>
        <w:rPr>
          <w:spacing w:val="-2"/>
          <w:sz w:val="24"/>
        </w:rPr>
        <w:t xml:space="preserve"> </w:t>
      </w:r>
      <w:hyperlink r:id="rId8">
        <w:r w:rsidR="00E902A8">
          <w:rPr>
            <w:sz w:val="24"/>
          </w:rPr>
          <w:t>СанПиН</w:t>
        </w:r>
      </w:hyperlink>
      <w:r>
        <w:rPr>
          <w:sz w:val="24"/>
        </w:rPr>
        <w:t xml:space="preserve"> </w:t>
      </w:r>
      <w:hyperlink r:id="rId9">
        <w:r w:rsidR="00E902A8">
          <w:rPr>
            <w:sz w:val="24"/>
          </w:rPr>
          <w:t>1.2.3685-21</w:t>
        </w:r>
      </w:hyperlink>
      <w:r>
        <w:rPr>
          <w:sz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w:t>
      </w:r>
      <w:r>
        <w:rPr>
          <w:spacing w:val="-1"/>
          <w:sz w:val="24"/>
        </w:rPr>
        <w:t xml:space="preserve"> </w:t>
      </w:r>
      <w:r>
        <w:rPr>
          <w:sz w:val="24"/>
        </w:rPr>
        <w:t>Российской Федерации от 28 января 2021 г. N</w:t>
      </w:r>
    </w:p>
    <w:p w14:paraId="2AAC15B8" w14:textId="77777777" w:rsidR="00E902A8" w:rsidRDefault="00000000">
      <w:pPr>
        <w:pStyle w:val="a3"/>
        <w:ind w:left="708" w:right="842"/>
      </w:pPr>
      <w:r>
        <w:t xml:space="preserve">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r w:rsidR="00E902A8">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26C9F6D5" w14:textId="77777777" w:rsidR="00E902A8" w:rsidRDefault="00E902A8">
      <w:pPr>
        <w:pStyle w:val="a3"/>
        <w:ind w:left="0"/>
        <w:jc w:val="left"/>
      </w:pPr>
    </w:p>
    <w:p w14:paraId="2D0F0BB1" w14:textId="77777777" w:rsidR="00E902A8" w:rsidRDefault="00E902A8">
      <w:pPr>
        <w:pStyle w:val="a3"/>
        <w:spacing w:before="2"/>
        <w:ind w:left="0"/>
        <w:jc w:val="left"/>
      </w:pPr>
    </w:p>
    <w:p w14:paraId="354055A0" w14:textId="77777777" w:rsidR="00E902A8" w:rsidRDefault="00000000">
      <w:pPr>
        <w:spacing w:line="275" w:lineRule="exact"/>
        <w:ind w:left="1275"/>
        <w:jc w:val="both"/>
        <w:rPr>
          <w:sz w:val="24"/>
        </w:rPr>
      </w:pPr>
      <w:r>
        <w:rPr>
          <w:b/>
          <w:sz w:val="24"/>
        </w:rPr>
        <w:t>Механизмы</w:t>
      </w:r>
      <w:r>
        <w:rPr>
          <w:b/>
          <w:spacing w:val="-3"/>
          <w:sz w:val="24"/>
        </w:rPr>
        <w:t xml:space="preserve"> </w:t>
      </w:r>
      <w:r>
        <w:rPr>
          <w:b/>
          <w:sz w:val="24"/>
        </w:rPr>
        <w:t>реализации</w:t>
      </w:r>
      <w:r>
        <w:rPr>
          <w:b/>
          <w:spacing w:val="-3"/>
          <w:sz w:val="24"/>
        </w:rPr>
        <w:t xml:space="preserve"> </w:t>
      </w:r>
      <w:r>
        <w:rPr>
          <w:sz w:val="24"/>
        </w:rPr>
        <w:t>ООП</w:t>
      </w:r>
      <w:r>
        <w:rPr>
          <w:spacing w:val="-3"/>
          <w:sz w:val="24"/>
        </w:rPr>
        <w:t xml:space="preserve"> </w:t>
      </w:r>
      <w:r>
        <w:rPr>
          <w:spacing w:val="-4"/>
          <w:sz w:val="24"/>
        </w:rPr>
        <w:t>НОО:</w:t>
      </w:r>
    </w:p>
    <w:p w14:paraId="0021AA2E" w14:textId="77777777" w:rsidR="00E902A8" w:rsidRDefault="00000000">
      <w:pPr>
        <w:pStyle w:val="a3"/>
        <w:ind w:left="708" w:right="853" w:firstLine="566"/>
      </w:pPr>
      <w:r>
        <w:t>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14:paraId="268A4C07" w14:textId="77777777" w:rsidR="00E902A8" w:rsidRDefault="00000000">
      <w:pPr>
        <w:pStyle w:val="a3"/>
        <w:spacing w:before="1"/>
        <w:ind w:left="708" w:right="843" w:firstLine="566"/>
      </w:pPr>
      <w:r>
        <w:t>При реализации образовательной программы могут использоваться различные образовательные</w:t>
      </w:r>
      <w:r>
        <w:rPr>
          <w:spacing w:val="80"/>
          <w:w w:val="150"/>
        </w:rPr>
        <w:t xml:space="preserve"> </w:t>
      </w:r>
      <w:r>
        <w:t>технологии,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дистанционные</w:t>
      </w:r>
      <w:r>
        <w:rPr>
          <w:spacing w:val="80"/>
          <w:w w:val="150"/>
        </w:rPr>
        <w:t xml:space="preserve"> </w:t>
      </w:r>
      <w:r>
        <w:t xml:space="preserve">образовательные технологии, </w:t>
      </w:r>
      <w:hyperlink r:id="rId11" w:anchor="block_1000">
        <w:r w:rsidR="00E902A8">
          <w:rPr>
            <w:u w:val="single"/>
          </w:rPr>
          <w:t>электронное</w:t>
        </w:r>
        <w:r w:rsidR="00E902A8">
          <w:rPr>
            <w:spacing w:val="36"/>
            <w:u w:val="single"/>
          </w:rPr>
          <w:t xml:space="preserve"> </w:t>
        </w:r>
        <w:r w:rsidR="00E902A8">
          <w:rPr>
            <w:u w:val="single"/>
          </w:rPr>
          <w:t>обучение</w:t>
        </w:r>
        <w:r w:rsidR="00E902A8">
          <w:t>.</w:t>
        </w:r>
      </w:hyperlink>
      <w:r>
        <w:rPr>
          <w:spacing w:val="40"/>
        </w:rPr>
        <w:t xml:space="preserve"> </w:t>
      </w:r>
      <w:r>
        <w:t>Вопросы</w:t>
      </w:r>
      <w:r>
        <w:rPr>
          <w:spacing w:val="34"/>
        </w:rPr>
        <w:t xml:space="preserve"> </w:t>
      </w:r>
      <w:r>
        <w:t>организации</w:t>
      </w:r>
      <w:r>
        <w:rPr>
          <w:spacing w:val="40"/>
        </w:rPr>
        <w:t xml:space="preserve"> </w:t>
      </w:r>
      <w:r>
        <w:t>и</w:t>
      </w:r>
      <w:r>
        <w:rPr>
          <w:spacing w:val="38"/>
        </w:rPr>
        <w:t xml:space="preserve"> </w:t>
      </w:r>
      <w:r>
        <w:t>реализации</w:t>
      </w:r>
      <w:r>
        <w:rPr>
          <w:spacing w:val="40"/>
        </w:rPr>
        <w:t xml:space="preserve"> </w:t>
      </w:r>
      <w:r>
        <w:t>ООП</w:t>
      </w:r>
      <w:r>
        <w:rPr>
          <w:spacing w:val="37"/>
        </w:rPr>
        <w:t xml:space="preserve"> </w:t>
      </w:r>
      <w:r>
        <w:t>при</w:t>
      </w:r>
      <w:r>
        <w:rPr>
          <w:spacing w:val="38"/>
        </w:rPr>
        <w:t xml:space="preserve"> </w:t>
      </w:r>
      <w:r>
        <w:t>помощи</w:t>
      </w:r>
    </w:p>
    <w:p w14:paraId="22936D8E" w14:textId="77777777" w:rsidR="00E902A8" w:rsidRDefault="00E902A8">
      <w:pPr>
        <w:pStyle w:val="a3"/>
        <w:sectPr w:rsidR="00E902A8">
          <w:pgSz w:w="11910" w:h="16390"/>
          <w:pgMar w:top="1060" w:right="0" w:bottom="280" w:left="708" w:header="720" w:footer="720" w:gutter="0"/>
          <w:cols w:space="720"/>
        </w:sectPr>
      </w:pPr>
    </w:p>
    <w:p w14:paraId="0CDEAD9E" w14:textId="77777777" w:rsidR="00E902A8" w:rsidRDefault="00000000">
      <w:pPr>
        <w:pStyle w:val="a3"/>
        <w:spacing w:before="62" w:line="242" w:lineRule="auto"/>
        <w:ind w:left="708" w:right="852"/>
      </w:pPr>
      <w:r>
        <w:lastRenderedPageBreak/>
        <w:t>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14:paraId="55B72F62" w14:textId="77777777" w:rsidR="00E902A8" w:rsidRDefault="00000000">
      <w:pPr>
        <w:pStyle w:val="a3"/>
        <w:ind w:left="708" w:right="841" w:firstLine="566"/>
      </w:pPr>
      <w:r>
        <w:t xml:space="preserve">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2" w:anchor="block_1000">
        <w:r w:rsidR="00E902A8">
          <w:rPr>
            <w:u w:val="single"/>
          </w:rPr>
          <w:t>Гигиеническими</w:t>
        </w:r>
      </w:hyperlink>
      <w:r>
        <w:t xml:space="preserve"> </w:t>
      </w:r>
      <w:hyperlink r:id="rId13" w:anchor="block_1000">
        <w:r w:rsidR="00E902A8">
          <w:rPr>
            <w:u w:val="single"/>
          </w:rPr>
          <w:t>нормативами</w:t>
        </w:r>
      </w:hyperlink>
      <w:r>
        <w:t xml:space="preserve"> и </w:t>
      </w:r>
      <w:hyperlink r:id="rId14" w:anchor="block_1000">
        <w:r w:rsidR="00E902A8">
          <w:rPr>
            <w:u w:val="single"/>
          </w:rPr>
          <w:t>Санитарно-эпидемиологическими требованиями</w:t>
        </w:r>
      </w:hyperlink>
      <w:r>
        <w:t>.</w:t>
      </w:r>
    </w:p>
    <w:p w14:paraId="6FA1AA26" w14:textId="77777777" w:rsidR="00E902A8" w:rsidRDefault="00000000">
      <w:pPr>
        <w:pStyle w:val="a3"/>
        <w:ind w:left="708" w:right="841" w:firstLine="566"/>
      </w:pPr>
      <w:r>
        <w:t>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w:t>
      </w:r>
      <w:r>
        <w:rPr>
          <w:spacing w:val="-3"/>
        </w:rPr>
        <w:t xml:space="preserve"> </w:t>
      </w:r>
      <w:r>
        <w:t>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«Порядок обучения по индивидуальному</w:t>
      </w:r>
      <w:r>
        <w:rPr>
          <w:spacing w:val="-3"/>
        </w:rPr>
        <w:t xml:space="preserve"> </w:t>
      </w:r>
      <w:r>
        <w:t>учебному</w:t>
      </w:r>
      <w:r>
        <w:rPr>
          <w:spacing w:val="-7"/>
        </w:rPr>
        <w:t xml:space="preserve"> </w:t>
      </w:r>
      <w:r>
        <w:t>плану».</w:t>
      </w:r>
      <w:r>
        <w:rPr>
          <w:spacing w:val="40"/>
        </w:rPr>
        <w:t xml:space="preserve"> </w:t>
      </w:r>
      <w:r>
        <w:t>При</w:t>
      </w:r>
      <w:r>
        <w:rPr>
          <w:spacing w:val="-3"/>
        </w:rPr>
        <w:t xml:space="preserve"> </w:t>
      </w:r>
      <w:r>
        <w:t>формировании</w:t>
      </w:r>
      <w:r>
        <w:rPr>
          <w:spacing w:val="-2"/>
        </w:rPr>
        <w:t xml:space="preserve"> </w:t>
      </w:r>
      <w:r>
        <w:t>индивидуальных учебных планов,</w:t>
      </w:r>
      <w:r>
        <w:rPr>
          <w:spacing w:val="-1"/>
        </w:rPr>
        <w:t xml:space="preserve"> </w:t>
      </w:r>
      <w:r>
        <w:t>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2809750F" w14:textId="77777777" w:rsidR="00E902A8" w:rsidRDefault="00000000">
      <w:pPr>
        <w:pStyle w:val="a3"/>
        <w:ind w:left="708" w:right="843" w:firstLine="566"/>
      </w:pPr>
      <w: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исторического, социального опыта поколений россиян, светской этики.</w:t>
      </w:r>
    </w:p>
    <w:p w14:paraId="0DDC80AB" w14:textId="77777777" w:rsidR="00E902A8" w:rsidRDefault="00000000">
      <w:pPr>
        <w:pStyle w:val="a3"/>
        <w:spacing w:line="242" w:lineRule="auto"/>
        <w:ind w:left="708" w:right="840" w:firstLine="566"/>
      </w:pPr>
      <w:r>
        <w:t>Основная образовательная программа формируется с учетом особенностей развития детей соответствующего возраста.</w:t>
      </w:r>
    </w:p>
    <w:p w14:paraId="5F40C6C8" w14:textId="77777777" w:rsidR="00E902A8" w:rsidRDefault="00000000">
      <w:pPr>
        <w:pStyle w:val="a5"/>
        <w:numPr>
          <w:ilvl w:val="2"/>
          <w:numId w:val="76"/>
        </w:numPr>
        <w:tabs>
          <w:tab w:val="left" w:pos="1964"/>
        </w:tabs>
        <w:spacing w:before="270" w:line="275" w:lineRule="exact"/>
        <w:ind w:left="1964" w:hanging="603"/>
        <w:jc w:val="left"/>
        <w:rPr>
          <w:sz w:val="24"/>
        </w:rPr>
      </w:pPr>
      <w:bookmarkStart w:id="8" w:name="1.1.3._Общая_характеристика_основной_обр"/>
      <w:bookmarkStart w:id="9" w:name="_bookmark4"/>
      <w:bookmarkEnd w:id="8"/>
      <w:bookmarkEnd w:id="9"/>
      <w:r>
        <w:rPr>
          <w:sz w:val="24"/>
        </w:rPr>
        <w:t>Общая</w:t>
      </w:r>
      <w:r>
        <w:rPr>
          <w:spacing w:val="-7"/>
          <w:sz w:val="24"/>
        </w:rPr>
        <w:t xml:space="preserve"> </w:t>
      </w:r>
      <w:r>
        <w:rPr>
          <w:sz w:val="24"/>
        </w:rPr>
        <w:t>характеристика</w:t>
      </w:r>
      <w:r>
        <w:rPr>
          <w:spacing w:val="-6"/>
          <w:sz w:val="24"/>
        </w:rPr>
        <w:t xml:space="preserve"> </w:t>
      </w:r>
      <w:r>
        <w:rPr>
          <w:sz w:val="24"/>
        </w:rPr>
        <w:t>основной</w:t>
      </w:r>
      <w:r>
        <w:rPr>
          <w:spacing w:val="-13"/>
          <w:sz w:val="24"/>
        </w:rPr>
        <w:t xml:space="preserve"> </w:t>
      </w:r>
      <w:r>
        <w:rPr>
          <w:sz w:val="24"/>
        </w:rPr>
        <w:t>образовательной</w:t>
      </w:r>
      <w:r>
        <w:rPr>
          <w:spacing w:val="-4"/>
          <w:sz w:val="24"/>
        </w:rPr>
        <w:t xml:space="preserve"> </w:t>
      </w:r>
      <w:r>
        <w:rPr>
          <w:sz w:val="24"/>
        </w:rPr>
        <w:t>программы</w:t>
      </w:r>
      <w:r>
        <w:rPr>
          <w:spacing w:val="-7"/>
          <w:sz w:val="24"/>
        </w:rPr>
        <w:t xml:space="preserve"> </w:t>
      </w:r>
      <w:r>
        <w:rPr>
          <w:sz w:val="24"/>
        </w:rPr>
        <w:t>основного</w:t>
      </w:r>
      <w:r>
        <w:rPr>
          <w:spacing w:val="-9"/>
          <w:sz w:val="24"/>
        </w:rPr>
        <w:t xml:space="preserve"> </w:t>
      </w:r>
      <w:r>
        <w:rPr>
          <w:spacing w:val="-2"/>
          <w:sz w:val="24"/>
        </w:rPr>
        <w:t>общего</w:t>
      </w:r>
    </w:p>
    <w:p w14:paraId="5316DC5E" w14:textId="77777777" w:rsidR="00E902A8" w:rsidRDefault="00000000">
      <w:pPr>
        <w:pStyle w:val="a3"/>
        <w:spacing w:line="275" w:lineRule="exact"/>
        <w:ind w:left="4891"/>
        <w:jc w:val="left"/>
      </w:pPr>
      <w:r>
        <w:rPr>
          <w:spacing w:val="-2"/>
        </w:rPr>
        <w:t>образования</w:t>
      </w:r>
    </w:p>
    <w:p w14:paraId="2F10E9B3" w14:textId="77777777" w:rsidR="00E902A8" w:rsidRDefault="00000000">
      <w:pPr>
        <w:pStyle w:val="a3"/>
        <w:spacing w:before="3"/>
        <w:ind w:left="708" w:right="843" w:firstLine="566"/>
      </w:pPr>
      <w:r>
        <w:t xml:space="preserve">В соответствии с Федеральным законом 273-ФЗ «Об образовании в Российской Федерации </w:t>
      </w:r>
      <w:r>
        <w:rPr>
          <w:b/>
        </w:rPr>
        <w:t>образовательная программа</w:t>
      </w:r>
      <w:r>
        <w:rPr>
          <w:b/>
          <w:spacing w:val="-3"/>
        </w:rPr>
        <w:t xml:space="preserve"> </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36E252EB" w14:textId="77777777" w:rsidR="00E902A8" w:rsidRDefault="00000000">
      <w:pPr>
        <w:pStyle w:val="a3"/>
        <w:ind w:left="708" w:right="844" w:firstLine="566"/>
      </w:pPr>
      <w: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w:t>
      </w:r>
      <w:r>
        <w:rPr>
          <w:spacing w:val="-6"/>
        </w:rPr>
        <w:t xml:space="preserve"> </w:t>
      </w:r>
      <w:r>
        <w:t>утвержденного</w:t>
      </w:r>
      <w:r>
        <w:rPr>
          <w:spacing w:val="-3"/>
        </w:rPr>
        <w:t xml:space="preserve"> </w:t>
      </w:r>
      <w:r>
        <w:t>приказом</w:t>
      </w:r>
      <w:r>
        <w:rPr>
          <w:spacing w:val="-6"/>
        </w:rPr>
        <w:t xml:space="preserve"> </w:t>
      </w:r>
      <w:r>
        <w:t>Министерства</w:t>
      </w:r>
      <w:r>
        <w:rPr>
          <w:spacing w:val="-4"/>
        </w:rPr>
        <w:t xml:space="preserve"> </w:t>
      </w:r>
      <w:r>
        <w:t>просвещения</w:t>
      </w:r>
      <w:r>
        <w:rPr>
          <w:spacing w:val="-7"/>
        </w:rPr>
        <w:t xml:space="preserve"> </w:t>
      </w:r>
      <w:r>
        <w:t>Российской</w:t>
      </w:r>
      <w:r>
        <w:rPr>
          <w:spacing w:val="-7"/>
        </w:rPr>
        <w:t xml:space="preserve"> </w:t>
      </w:r>
      <w:r>
        <w:t>Федерации</w:t>
      </w:r>
      <w:r>
        <w:rPr>
          <w:spacing w:val="-11"/>
        </w:rPr>
        <w:t xml:space="preserve"> </w:t>
      </w:r>
      <w:r>
        <w:t>от</w:t>
      </w:r>
    </w:p>
    <w:p w14:paraId="2393C183" w14:textId="77777777" w:rsidR="00E902A8" w:rsidRDefault="00000000">
      <w:pPr>
        <w:pStyle w:val="a3"/>
        <w:spacing w:before="1"/>
        <w:ind w:left="708" w:right="840"/>
      </w:pPr>
      <w:r>
        <w:t>31 мая 2021 года №286 и Федеральной образовательной программе начального общего образования, утвержденной приказом Министерства просвещения от 18.05. 2023 №372,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14:paraId="767384A5" w14:textId="77777777" w:rsidR="00E902A8" w:rsidRDefault="00000000">
      <w:pPr>
        <w:pStyle w:val="2"/>
        <w:numPr>
          <w:ilvl w:val="0"/>
          <w:numId w:val="72"/>
        </w:numPr>
        <w:tabs>
          <w:tab w:val="left" w:pos="1519"/>
        </w:tabs>
        <w:spacing w:before="5"/>
        <w:ind w:hanging="244"/>
        <w:jc w:val="both"/>
      </w:pPr>
      <w:r>
        <w:t>Целевой</w:t>
      </w:r>
      <w:r>
        <w:rPr>
          <w:spacing w:val="-6"/>
        </w:rPr>
        <w:t xml:space="preserve"> </w:t>
      </w:r>
      <w:r>
        <w:rPr>
          <w:spacing w:val="-2"/>
        </w:rPr>
        <w:t>раздел</w:t>
      </w:r>
    </w:p>
    <w:p w14:paraId="48B4A7C6" w14:textId="77777777" w:rsidR="00E902A8" w:rsidRDefault="00000000">
      <w:pPr>
        <w:pStyle w:val="a5"/>
        <w:numPr>
          <w:ilvl w:val="1"/>
          <w:numId w:val="72"/>
        </w:numPr>
        <w:tabs>
          <w:tab w:val="left" w:pos="1696"/>
        </w:tabs>
        <w:spacing w:line="272" w:lineRule="exact"/>
        <w:ind w:left="1696" w:hanging="421"/>
        <w:jc w:val="both"/>
        <w:rPr>
          <w:sz w:val="24"/>
        </w:rPr>
      </w:pPr>
      <w:r>
        <w:rPr>
          <w:sz w:val="24"/>
        </w:rPr>
        <w:t>Пояснительная</w:t>
      </w:r>
      <w:r>
        <w:rPr>
          <w:spacing w:val="-6"/>
          <w:sz w:val="24"/>
        </w:rPr>
        <w:t xml:space="preserve"> </w:t>
      </w:r>
      <w:r>
        <w:rPr>
          <w:spacing w:val="-2"/>
          <w:sz w:val="24"/>
        </w:rPr>
        <w:t>записка</w:t>
      </w:r>
    </w:p>
    <w:p w14:paraId="55953E41" w14:textId="77777777" w:rsidR="00E902A8" w:rsidRDefault="00000000">
      <w:pPr>
        <w:pStyle w:val="a5"/>
        <w:numPr>
          <w:ilvl w:val="1"/>
          <w:numId w:val="72"/>
        </w:numPr>
        <w:tabs>
          <w:tab w:val="left" w:pos="1719"/>
        </w:tabs>
        <w:spacing w:before="5" w:line="237" w:lineRule="auto"/>
        <w:ind w:left="708" w:right="859" w:firstLine="566"/>
        <w:jc w:val="both"/>
        <w:rPr>
          <w:sz w:val="24"/>
        </w:rPr>
      </w:pPr>
      <w:r>
        <w:rPr>
          <w:sz w:val="24"/>
        </w:rPr>
        <w:t xml:space="preserve">Планируемые результаты освоения обучающимися программы начального общего </w:t>
      </w:r>
      <w:r>
        <w:rPr>
          <w:spacing w:val="-2"/>
          <w:sz w:val="24"/>
        </w:rPr>
        <w:t>образования,</w:t>
      </w:r>
    </w:p>
    <w:p w14:paraId="59822FF5" w14:textId="77777777" w:rsidR="00E902A8" w:rsidRDefault="00000000">
      <w:pPr>
        <w:pStyle w:val="a5"/>
        <w:numPr>
          <w:ilvl w:val="1"/>
          <w:numId w:val="72"/>
        </w:numPr>
        <w:tabs>
          <w:tab w:val="left" w:pos="1806"/>
        </w:tabs>
        <w:spacing w:before="3"/>
        <w:ind w:left="708" w:right="844" w:firstLine="566"/>
        <w:jc w:val="both"/>
        <w:rPr>
          <w:sz w:val="24"/>
        </w:rPr>
      </w:pPr>
      <w:r>
        <w:rPr>
          <w:sz w:val="24"/>
        </w:rPr>
        <w:t>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14:paraId="7276BCDE" w14:textId="77777777" w:rsidR="00E902A8" w:rsidRDefault="00000000">
      <w:pPr>
        <w:pStyle w:val="2"/>
        <w:numPr>
          <w:ilvl w:val="0"/>
          <w:numId w:val="72"/>
        </w:numPr>
        <w:tabs>
          <w:tab w:val="left" w:pos="1519"/>
        </w:tabs>
        <w:spacing w:before="6"/>
        <w:ind w:hanging="244"/>
        <w:jc w:val="both"/>
      </w:pPr>
      <w:r>
        <w:t>Содержательный</w:t>
      </w:r>
      <w:r>
        <w:rPr>
          <w:spacing w:val="-8"/>
        </w:rPr>
        <w:t xml:space="preserve"> </w:t>
      </w:r>
      <w:r>
        <w:rPr>
          <w:spacing w:val="-2"/>
        </w:rPr>
        <w:t>раздел</w:t>
      </w:r>
    </w:p>
    <w:p w14:paraId="50387BF2" w14:textId="77777777" w:rsidR="00E902A8" w:rsidRDefault="00000000">
      <w:pPr>
        <w:pStyle w:val="a5"/>
        <w:numPr>
          <w:ilvl w:val="1"/>
          <w:numId w:val="72"/>
        </w:numPr>
        <w:tabs>
          <w:tab w:val="left" w:pos="1714"/>
        </w:tabs>
        <w:spacing w:line="242" w:lineRule="auto"/>
        <w:ind w:left="708" w:right="856" w:firstLine="566"/>
        <w:jc w:val="both"/>
        <w:rPr>
          <w:sz w:val="24"/>
        </w:rPr>
      </w:pPr>
      <w:r>
        <w:rPr>
          <w:sz w:val="24"/>
        </w:rPr>
        <w:t>Рабочие программы учебных предметов, учебных курсов (в том числе внеурочной деятельности), учебных модулей (вынесены в Приложение к ООП),</w:t>
      </w:r>
    </w:p>
    <w:p w14:paraId="21F7D0F4" w14:textId="77777777" w:rsidR="00E902A8" w:rsidRDefault="00000000">
      <w:pPr>
        <w:pStyle w:val="a5"/>
        <w:numPr>
          <w:ilvl w:val="1"/>
          <w:numId w:val="72"/>
        </w:numPr>
        <w:tabs>
          <w:tab w:val="left" w:pos="1696"/>
        </w:tabs>
        <w:spacing w:line="271" w:lineRule="exact"/>
        <w:ind w:left="1696" w:hanging="421"/>
        <w:jc w:val="both"/>
        <w:rPr>
          <w:sz w:val="24"/>
        </w:rPr>
      </w:pPr>
      <w:r>
        <w:rPr>
          <w:sz w:val="24"/>
        </w:rPr>
        <w:t>Программа</w:t>
      </w:r>
      <w:r>
        <w:rPr>
          <w:spacing w:val="-8"/>
          <w:sz w:val="24"/>
        </w:rPr>
        <w:t xml:space="preserve"> </w:t>
      </w:r>
      <w:r>
        <w:rPr>
          <w:sz w:val="24"/>
        </w:rPr>
        <w:t>формирования</w:t>
      </w:r>
      <w:r>
        <w:rPr>
          <w:spacing w:val="-3"/>
          <w:sz w:val="24"/>
        </w:rPr>
        <w:t xml:space="preserve"> </w:t>
      </w:r>
      <w:r>
        <w:rPr>
          <w:sz w:val="24"/>
        </w:rPr>
        <w:t>универсальных</w:t>
      </w:r>
      <w:r>
        <w:rPr>
          <w:spacing w:val="-6"/>
          <w:sz w:val="24"/>
        </w:rPr>
        <w:t xml:space="preserve"> </w:t>
      </w:r>
      <w:r>
        <w:rPr>
          <w:sz w:val="24"/>
        </w:rPr>
        <w:t>учебных</w:t>
      </w:r>
      <w:r>
        <w:rPr>
          <w:spacing w:val="-7"/>
          <w:sz w:val="24"/>
        </w:rPr>
        <w:t xml:space="preserve"> </w:t>
      </w:r>
      <w:r>
        <w:rPr>
          <w:sz w:val="24"/>
        </w:rPr>
        <w:t>действий</w:t>
      </w:r>
      <w:r>
        <w:rPr>
          <w:spacing w:val="2"/>
          <w:sz w:val="24"/>
        </w:rPr>
        <w:t xml:space="preserve"> </w:t>
      </w:r>
      <w:r>
        <w:rPr>
          <w:sz w:val="24"/>
        </w:rPr>
        <w:t>у</w:t>
      </w:r>
      <w:r>
        <w:rPr>
          <w:spacing w:val="-11"/>
          <w:sz w:val="24"/>
        </w:rPr>
        <w:t xml:space="preserve"> </w:t>
      </w:r>
      <w:r>
        <w:rPr>
          <w:spacing w:val="-2"/>
          <w:sz w:val="24"/>
        </w:rPr>
        <w:t>обучающихся,</w:t>
      </w:r>
    </w:p>
    <w:p w14:paraId="3B17D28B" w14:textId="77777777" w:rsidR="00E902A8" w:rsidRDefault="00E902A8">
      <w:pPr>
        <w:pStyle w:val="a5"/>
        <w:spacing w:line="271" w:lineRule="exact"/>
        <w:rPr>
          <w:sz w:val="24"/>
        </w:rPr>
        <w:sectPr w:rsidR="00E902A8">
          <w:pgSz w:w="11910" w:h="16390"/>
          <w:pgMar w:top="1060" w:right="0" w:bottom="280" w:left="708" w:header="720" w:footer="720" w:gutter="0"/>
          <w:cols w:space="720"/>
        </w:sectPr>
      </w:pPr>
    </w:p>
    <w:p w14:paraId="1BF4F74A" w14:textId="77777777" w:rsidR="00E902A8" w:rsidRDefault="00000000">
      <w:pPr>
        <w:pStyle w:val="a5"/>
        <w:numPr>
          <w:ilvl w:val="1"/>
          <w:numId w:val="72"/>
        </w:numPr>
        <w:tabs>
          <w:tab w:val="left" w:pos="1696"/>
        </w:tabs>
        <w:spacing w:before="62"/>
        <w:ind w:left="1696" w:hanging="421"/>
        <w:rPr>
          <w:sz w:val="24"/>
        </w:rPr>
      </w:pPr>
      <w:r>
        <w:rPr>
          <w:sz w:val="24"/>
        </w:rPr>
        <w:lastRenderedPageBreak/>
        <w:t>Рабочая</w:t>
      </w:r>
      <w:r>
        <w:rPr>
          <w:spacing w:val="-6"/>
          <w:sz w:val="24"/>
        </w:rPr>
        <w:t xml:space="preserve"> </w:t>
      </w:r>
      <w:r>
        <w:rPr>
          <w:sz w:val="24"/>
        </w:rPr>
        <w:t>программа</w:t>
      </w:r>
      <w:r>
        <w:rPr>
          <w:spacing w:val="-1"/>
          <w:sz w:val="24"/>
        </w:rPr>
        <w:t xml:space="preserve"> </w:t>
      </w:r>
      <w:r>
        <w:rPr>
          <w:spacing w:val="-2"/>
          <w:sz w:val="24"/>
        </w:rPr>
        <w:t>воспитания,</w:t>
      </w:r>
    </w:p>
    <w:p w14:paraId="1FBF8EBA" w14:textId="77777777" w:rsidR="00E902A8" w:rsidRDefault="00000000">
      <w:pPr>
        <w:pStyle w:val="2"/>
        <w:numPr>
          <w:ilvl w:val="0"/>
          <w:numId w:val="72"/>
        </w:numPr>
        <w:tabs>
          <w:tab w:val="left" w:pos="1519"/>
        </w:tabs>
        <w:spacing w:before="8"/>
        <w:ind w:hanging="244"/>
      </w:pPr>
      <w:r>
        <w:t>Организационный</w:t>
      </w:r>
      <w:r>
        <w:rPr>
          <w:spacing w:val="-15"/>
        </w:rPr>
        <w:t xml:space="preserve"> </w:t>
      </w:r>
      <w:r>
        <w:rPr>
          <w:spacing w:val="-2"/>
        </w:rPr>
        <w:t>раздел</w:t>
      </w:r>
    </w:p>
    <w:p w14:paraId="12D33BEE" w14:textId="77777777" w:rsidR="00E902A8" w:rsidRDefault="00000000">
      <w:pPr>
        <w:pStyle w:val="a5"/>
        <w:numPr>
          <w:ilvl w:val="1"/>
          <w:numId w:val="72"/>
        </w:numPr>
        <w:tabs>
          <w:tab w:val="left" w:pos="1696"/>
        </w:tabs>
        <w:spacing w:line="272" w:lineRule="exact"/>
        <w:ind w:left="1696" w:hanging="421"/>
        <w:rPr>
          <w:sz w:val="24"/>
        </w:rPr>
      </w:pPr>
      <w:r>
        <w:rPr>
          <w:sz w:val="24"/>
        </w:rPr>
        <w:t>Учебный</w:t>
      </w:r>
      <w:r>
        <w:rPr>
          <w:spacing w:val="-3"/>
          <w:sz w:val="24"/>
        </w:rPr>
        <w:t xml:space="preserve"> </w:t>
      </w:r>
      <w:r>
        <w:rPr>
          <w:spacing w:val="-4"/>
          <w:sz w:val="24"/>
        </w:rPr>
        <w:t>план,</w:t>
      </w:r>
    </w:p>
    <w:p w14:paraId="4CAEE271" w14:textId="77777777" w:rsidR="00E902A8" w:rsidRDefault="00000000">
      <w:pPr>
        <w:pStyle w:val="a5"/>
        <w:numPr>
          <w:ilvl w:val="1"/>
          <w:numId w:val="72"/>
        </w:numPr>
        <w:tabs>
          <w:tab w:val="left" w:pos="1696"/>
        </w:tabs>
        <w:spacing w:before="2" w:line="275" w:lineRule="exact"/>
        <w:ind w:left="1696" w:hanging="421"/>
        <w:rPr>
          <w:sz w:val="24"/>
        </w:rPr>
      </w:pPr>
      <w:r>
        <w:rPr>
          <w:sz w:val="24"/>
        </w:rPr>
        <w:t>План</w:t>
      </w:r>
      <w:r>
        <w:rPr>
          <w:spacing w:val="-2"/>
          <w:sz w:val="24"/>
        </w:rPr>
        <w:t xml:space="preserve"> </w:t>
      </w:r>
      <w:r>
        <w:rPr>
          <w:sz w:val="24"/>
        </w:rPr>
        <w:t>внеурочной</w:t>
      </w:r>
      <w:r>
        <w:rPr>
          <w:spacing w:val="1"/>
          <w:sz w:val="24"/>
        </w:rPr>
        <w:t xml:space="preserve"> </w:t>
      </w:r>
      <w:r>
        <w:rPr>
          <w:spacing w:val="-2"/>
          <w:sz w:val="24"/>
        </w:rPr>
        <w:t>деятельности,</w:t>
      </w:r>
    </w:p>
    <w:p w14:paraId="6C31DFBE" w14:textId="77777777" w:rsidR="00E902A8" w:rsidRDefault="00000000">
      <w:pPr>
        <w:pStyle w:val="a5"/>
        <w:numPr>
          <w:ilvl w:val="1"/>
          <w:numId w:val="72"/>
        </w:numPr>
        <w:tabs>
          <w:tab w:val="left" w:pos="1696"/>
        </w:tabs>
        <w:spacing w:line="275" w:lineRule="exact"/>
        <w:ind w:left="1696" w:hanging="421"/>
        <w:rPr>
          <w:sz w:val="24"/>
        </w:rPr>
      </w:pPr>
      <w:r>
        <w:rPr>
          <w:sz w:val="24"/>
        </w:rPr>
        <w:t>Календарный</w:t>
      </w:r>
      <w:r>
        <w:rPr>
          <w:spacing w:val="-6"/>
          <w:sz w:val="24"/>
        </w:rPr>
        <w:t xml:space="preserve"> </w:t>
      </w:r>
      <w:r>
        <w:rPr>
          <w:sz w:val="24"/>
        </w:rPr>
        <w:t>учебный</w:t>
      </w:r>
      <w:r>
        <w:rPr>
          <w:spacing w:val="-6"/>
          <w:sz w:val="24"/>
        </w:rPr>
        <w:t xml:space="preserve"> </w:t>
      </w:r>
      <w:r>
        <w:rPr>
          <w:spacing w:val="-2"/>
          <w:sz w:val="24"/>
        </w:rPr>
        <w:t>график,</w:t>
      </w:r>
    </w:p>
    <w:p w14:paraId="50615BEE" w14:textId="77777777" w:rsidR="00E902A8" w:rsidRDefault="00000000">
      <w:pPr>
        <w:pStyle w:val="a5"/>
        <w:numPr>
          <w:ilvl w:val="1"/>
          <w:numId w:val="72"/>
        </w:numPr>
        <w:tabs>
          <w:tab w:val="left" w:pos="1696"/>
        </w:tabs>
        <w:spacing w:before="3" w:line="275" w:lineRule="exact"/>
        <w:ind w:left="1696" w:hanging="421"/>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7"/>
          <w:sz w:val="24"/>
        </w:rPr>
        <w:t xml:space="preserve"> </w:t>
      </w:r>
      <w:r>
        <w:rPr>
          <w:spacing w:val="-2"/>
          <w:sz w:val="24"/>
        </w:rPr>
        <w:t>работы,</w:t>
      </w:r>
    </w:p>
    <w:p w14:paraId="4210A67B" w14:textId="77777777" w:rsidR="00E902A8" w:rsidRDefault="00000000">
      <w:pPr>
        <w:pStyle w:val="a5"/>
        <w:numPr>
          <w:ilvl w:val="1"/>
          <w:numId w:val="72"/>
        </w:numPr>
        <w:tabs>
          <w:tab w:val="left" w:pos="1714"/>
        </w:tabs>
        <w:ind w:left="708" w:right="848" w:firstLine="566"/>
        <w:jc w:val="both"/>
        <w:rPr>
          <w:sz w:val="24"/>
        </w:rPr>
      </w:pPr>
      <w:r>
        <w:rPr>
          <w:sz w:val="24"/>
        </w:rPr>
        <w:t>Характеристика условий реализации программы начального общего образования в соответствии</w:t>
      </w:r>
      <w:r>
        <w:rPr>
          <w:spacing w:val="-8"/>
          <w:sz w:val="24"/>
        </w:rPr>
        <w:t xml:space="preserve"> </w:t>
      </w:r>
      <w:r>
        <w:rPr>
          <w:sz w:val="24"/>
        </w:rPr>
        <w:t>с</w:t>
      </w:r>
      <w:r>
        <w:rPr>
          <w:spacing w:val="-5"/>
          <w:sz w:val="24"/>
        </w:rPr>
        <w:t xml:space="preserve"> </w:t>
      </w:r>
      <w:r>
        <w:rPr>
          <w:sz w:val="24"/>
        </w:rPr>
        <w:t>требованиями</w:t>
      </w:r>
      <w:r>
        <w:rPr>
          <w:spacing w:val="-8"/>
          <w:sz w:val="24"/>
        </w:rPr>
        <w:t xml:space="preserve"> </w:t>
      </w:r>
      <w:r>
        <w:rPr>
          <w:sz w:val="24"/>
        </w:rPr>
        <w:t>ФГОС.</w:t>
      </w:r>
      <w:r>
        <w:rPr>
          <w:spacing w:val="-7"/>
          <w:sz w:val="24"/>
        </w:rPr>
        <w:t xml:space="preserve"> </w:t>
      </w:r>
      <w:r>
        <w:rPr>
          <w:sz w:val="24"/>
        </w:rPr>
        <w:t>(Материально-техническая</w:t>
      </w:r>
      <w:r>
        <w:rPr>
          <w:spacing w:val="-4"/>
          <w:sz w:val="24"/>
        </w:rPr>
        <w:t xml:space="preserve"> </w:t>
      </w:r>
      <w:r>
        <w:rPr>
          <w:sz w:val="24"/>
        </w:rPr>
        <w:t>база,</w:t>
      </w:r>
      <w:r>
        <w:rPr>
          <w:spacing w:val="-2"/>
          <w:sz w:val="24"/>
        </w:rPr>
        <w:t xml:space="preserve"> </w:t>
      </w:r>
      <w:r>
        <w:rPr>
          <w:sz w:val="24"/>
        </w:rPr>
        <w:t>списки</w:t>
      </w:r>
      <w:r>
        <w:rPr>
          <w:spacing w:val="-3"/>
          <w:sz w:val="24"/>
        </w:rPr>
        <w:t xml:space="preserve"> </w:t>
      </w:r>
      <w:r>
        <w:rPr>
          <w:sz w:val="24"/>
        </w:rPr>
        <w:t>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14:paraId="13CFA18A" w14:textId="77777777" w:rsidR="00E902A8" w:rsidRDefault="00000000">
      <w:pPr>
        <w:pStyle w:val="a3"/>
        <w:spacing w:before="4" w:line="237" w:lineRule="auto"/>
        <w:ind w:left="708" w:right="855" w:firstLine="566"/>
      </w:pPr>
      <w:r>
        <w:t>Реализация ООП НОО обеспечивает право каждого человека на образование, недопустимость дискриминации в сфере образования.</w:t>
      </w:r>
    </w:p>
    <w:p w14:paraId="1F74F158" w14:textId="77777777" w:rsidR="00E902A8" w:rsidRDefault="00000000">
      <w:pPr>
        <w:pStyle w:val="a3"/>
        <w:spacing w:before="3"/>
        <w:ind w:left="708" w:right="839" w:firstLine="566"/>
      </w:pPr>
      <w:r>
        <w:t>Программа разработана и реализуется педагогическим коллективом образовательной организации.</w:t>
      </w:r>
      <w:r>
        <w:rPr>
          <w:spacing w:val="-4"/>
        </w:rPr>
        <w:t xml:space="preserve"> </w:t>
      </w:r>
      <w:r>
        <w:t>При</w:t>
      </w:r>
      <w:r>
        <w:rPr>
          <w:spacing w:val="-9"/>
        </w:rPr>
        <w:t xml:space="preserve"> </w:t>
      </w:r>
      <w:r>
        <w:t>реализации</w:t>
      </w:r>
      <w:r>
        <w:rPr>
          <w:spacing w:val="-9"/>
        </w:rPr>
        <w:t xml:space="preserve"> </w:t>
      </w:r>
      <w:r>
        <w:t>программы</w:t>
      </w:r>
      <w:r>
        <w:rPr>
          <w:spacing w:val="-8"/>
        </w:rPr>
        <w:t xml:space="preserve"> </w:t>
      </w:r>
      <w:r>
        <w:t>используются</w:t>
      </w:r>
      <w:r>
        <w:rPr>
          <w:spacing w:val="-5"/>
        </w:rPr>
        <w:t xml:space="preserve"> </w:t>
      </w:r>
      <w:r>
        <w:t>педагогически</w:t>
      </w:r>
      <w:r>
        <w:rPr>
          <w:spacing w:val="-9"/>
        </w:rPr>
        <w:t xml:space="preserve"> </w:t>
      </w:r>
      <w:r>
        <w:t>обоснованные</w:t>
      </w:r>
      <w:r>
        <w:rPr>
          <w:spacing w:val="-6"/>
        </w:rPr>
        <w:t xml:space="preserve"> </w:t>
      </w:r>
      <w:r>
        <w:t>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645B7803" w14:textId="77777777" w:rsidR="00E902A8" w:rsidRDefault="00000000">
      <w:pPr>
        <w:pStyle w:val="a3"/>
        <w:spacing w:before="1"/>
        <w:ind w:left="708" w:right="850" w:firstLine="566"/>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14:paraId="2417EA07" w14:textId="77777777" w:rsidR="00E902A8" w:rsidRDefault="00000000">
      <w:pPr>
        <w:pStyle w:val="a3"/>
        <w:spacing w:line="242" w:lineRule="auto"/>
        <w:ind w:left="708" w:right="850" w:firstLine="566"/>
      </w:pPr>
      <w:r>
        <w:t>Обучение в образовательной организации при реализации данной образовательной программы организовано по 5-дневной учебной неделе.</w:t>
      </w:r>
    </w:p>
    <w:p w14:paraId="4479C757" w14:textId="77777777" w:rsidR="00E902A8" w:rsidRDefault="00000000">
      <w:pPr>
        <w:pStyle w:val="a3"/>
        <w:ind w:left="708" w:right="848" w:firstLine="566"/>
      </w:pPr>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w:t>
      </w:r>
    </w:p>
    <w:p w14:paraId="0EE1224F" w14:textId="77777777" w:rsidR="00E902A8" w:rsidRDefault="00000000">
      <w:pPr>
        <w:pStyle w:val="a5"/>
        <w:numPr>
          <w:ilvl w:val="1"/>
          <w:numId w:val="76"/>
        </w:numPr>
        <w:tabs>
          <w:tab w:val="left" w:pos="2456"/>
          <w:tab w:val="left" w:pos="2474"/>
        </w:tabs>
        <w:spacing w:before="274" w:line="237" w:lineRule="auto"/>
        <w:ind w:left="2456" w:right="1625" w:hanging="404"/>
        <w:jc w:val="left"/>
        <w:rPr>
          <w:sz w:val="24"/>
        </w:rPr>
      </w:pPr>
      <w:bookmarkStart w:id="10" w:name="1.2._ПЛАНИРУЕМЫЕ_РЕЗУЛЬТАТЫ_ОСВОЕНИЯ_ОБУ"/>
      <w:bookmarkStart w:id="11" w:name="_bookmark5"/>
      <w:bookmarkEnd w:id="10"/>
      <w:bookmarkEnd w:id="11"/>
      <w:r>
        <w:rPr>
          <w:sz w:val="24"/>
        </w:rPr>
        <w:tab/>
        <w:t>ПЛАНИРУЕМЫЕ</w:t>
      </w:r>
      <w:r>
        <w:rPr>
          <w:spacing w:val="-12"/>
          <w:sz w:val="24"/>
        </w:rPr>
        <w:t xml:space="preserve"> </w:t>
      </w:r>
      <w:r>
        <w:rPr>
          <w:sz w:val="24"/>
        </w:rPr>
        <w:t>РЕЗУЛЬТАТЫ</w:t>
      </w:r>
      <w:r>
        <w:rPr>
          <w:spacing w:val="-13"/>
          <w:sz w:val="24"/>
        </w:rPr>
        <w:t xml:space="preserve"> </w:t>
      </w:r>
      <w:r>
        <w:rPr>
          <w:sz w:val="24"/>
        </w:rPr>
        <w:t>ОСВОЕНИЯ</w:t>
      </w:r>
      <w:r>
        <w:rPr>
          <w:spacing w:val="-15"/>
          <w:sz w:val="24"/>
        </w:rPr>
        <w:t xml:space="preserve"> </w:t>
      </w:r>
      <w:r>
        <w:rPr>
          <w:sz w:val="24"/>
        </w:rPr>
        <w:t>ОБУЧАЮЩИМИСЯ ПРОГРАММЫ НАЧАЛЬНОГО ОБЩЕГО ОБРАЗОВАНИЯ</w:t>
      </w:r>
    </w:p>
    <w:p w14:paraId="6DEDF209" w14:textId="77777777" w:rsidR="00E902A8" w:rsidRDefault="00000000">
      <w:pPr>
        <w:pStyle w:val="a3"/>
        <w:spacing w:before="3"/>
        <w:ind w:left="708" w:right="849" w:firstLine="566"/>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C6B2C18" w14:textId="77777777" w:rsidR="00E902A8" w:rsidRDefault="00000000">
      <w:pPr>
        <w:pStyle w:val="a3"/>
        <w:ind w:left="708" w:right="846" w:firstLine="566"/>
      </w:pPr>
      <w:r>
        <w:t>Личностные результаты освоения ООП НОО достигаются в единстве учебной и воспитательной</w:t>
      </w:r>
      <w:r>
        <w:rPr>
          <w:spacing w:val="-6"/>
        </w:rPr>
        <w:t xml:space="preserve"> </w:t>
      </w:r>
      <w:r>
        <w:t>деятельности</w:t>
      </w:r>
      <w:r>
        <w:rPr>
          <w:spacing w:val="-14"/>
        </w:rPr>
        <w:t xml:space="preserve"> </w:t>
      </w:r>
      <w:r>
        <w:t>образовательной</w:t>
      </w:r>
      <w:r>
        <w:rPr>
          <w:spacing w:val="-10"/>
        </w:rPr>
        <w:t xml:space="preserve"> </w:t>
      </w:r>
      <w:r>
        <w:t>организации</w:t>
      </w:r>
      <w:r>
        <w:rPr>
          <w:spacing w:val="-6"/>
        </w:rPr>
        <w:t xml:space="preserve"> </w:t>
      </w:r>
      <w:r>
        <w:t>в</w:t>
      </w:r>
      <w:r>
        <w:rPr>
          <w:spacing w:val="-5"/>
        </w:rPr>
        <w:t xml:space="preserve"> </w:t>
      </w:r>
      <w:r>
        <w:t>соответствии</w:t>
      </w:r>
      <w:r>
        <w:rPr>
          <w:spacing w:val="-6"/>
        </w:rPr>
        <w:t xml:space="preserve"> </w:t>
      </w:r>
      <w:r>
        <w:t>с</w:t>
      </w:r>
      <w:r>
        <w:rPr>
          <w:spacing w:val="-7"/>
        </w:rPr>
        <w:t xml:space="preserve"> </w:t>
      </w:r>
      <w: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87730E" w14:textId="77777777" w:rsidR="00E902A8" w:rsidRDefault="00000000">
      <w:pPr>
        <w:pStyle w:val="a3"/>
        <w:spacing w:before="1"/>
        <w:ind w:left="708" w:right="850" w:firstLine="566"/>
      </w:pPr>
      <w: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w:t>
      </w:r>
      <w:r>
        <w:rPr>
          <w:spacing w:val="-13"/>
        </w:rPr>
        <w:t xml:space="preserve"> </w:t>
      </w:r>
      <w:r>
        <w:t>и</w:t>
      </w:r>
      <w:r>
        <w:rPr>
          <w:spacing w:val="-6"/>
        </w:rPr>
        <w:t xml:space="preserve"> </w:t>
      </w:r>
      <w:r>
        <w:t>саморазвитию.</w:t>
      </w:r>
      <w:r>
        <w:rPr>
          <w:spacing w:val="-9"/>
        </w:rPr>
        <w:t xml:space="preserve"> </w:t>
      </w:r>
      <w:r>
        <w:t>В</w:t>
      </w:r>
      <w:r>
        <w:rPr>
          <w:spacing w:val="-9"/>
        </w:rPr>
        <w:t xml:space="preserve"> </w:t>
      </w:r>
      <w:r>
        <w:t>результате</w:t>
      </w:r>
      <w:r>
        <w:rPr>
          <w:spacing w:val="-8"/>
        </w:rPr>
        <w:t xml:space="preserve"> </w:t>
      </w:r>
      <w:r>
        <w:t>освоения</w:t>
      </w:r>
      <w:r>
        <w:rPr>
          <w:spacing w:val="-7"/>
        </w:rPr>
        <w:t xml:space="preserve"> </w:t>
      </w:r>
      <w:r>
        <w:t>содержания</w:t>
      </w:r>
      <w:r>
        <w:rPr>
          <w:spacing w:val="-12"/>
        </w:rPr>
        <w:t xml:space="preserve"> </w:t>
      </w:r>
      <w:r>
        <w:t>программы</w:t>
      </w:r>
      <w:r>
        <w:rPr>
          <w:spacing w:val="-10"/>
        </w:rPr>
        <w:t xml:space="preserve"> </w:t>
      </w:r>
      <w:r>
        <w:t>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6555ADDC" w14:textId="77777777" w:rsidR="00E902A8" w:rsidRDefault="00E902A8">
      <w:pPr>
        <w:pStyle w:val="a3"/>
        <w:spacing w:before="3"/>
        <w:ind w:left="0"/>
        <w:jc w:val="left"/>
      </w:pPr>
    </w:p>
    <w:p w14:paraId="22FBBF98" w14:textId="77777777" w:rsidR="00E902A8" w:rsidRDefault="00000000">
      <w:pPr>
        <w:pStyle w:val="a3"/>
        <w:spacing w:line="237" w:lineRule="auto"/>
        <w:ind w:left="708" w:right="856" w:firstLine="566"/>
      </w:pPr>
      <w:r>
        <w:t>Обучающийся после завершения освоения основной образовательной программы начального общего образования должен достичь следующих результатов:</w:t>
      </w:r>
    </w:p>
    <w:p w14:paraId="2EF1E88F" w14:textId="77777777" w:rsidR="00E902A8" w:rsidRDefault="00000000">
      <w:pPr>
        <w:pStyle w:val="a5"/>
        <w:numPr>
          <w:ilvl w:val="0"/>
          <w:numId w:val="71"/>
        </w:numPr>
        <w:tabs>
          <w:tab w:val="left" w:pos="1696"/>
        </w:tabs>
        <w:spacing w:before="8" w:line="237" w:lineRule="auto"/>
        <w:ind w:right="847" w:firstLine="566"/>
        <w:rPr>
          <w:sz w:val="24"/>
        </w:rPr>
      </w:pPr>
      <w:r>
        <w:rPr>
          <w:b/>
          <w:sz w:val="24"/>
        </w:rPr>
        <w:t xml:space="preserve">Личностные результаты </w:t>
      </w:r>
      <w:r>
        <w:rPr>
          <w:sz w:val="24"/>
        </w:rPr>
        <w:t>(включающие формирование у обучающихся основ российской</w:t>
      </w:r>
      <w:r>
        <w:rPr>
          <w:spacing w:val="57"/>
          <w:sz w:val="24"/>
        </w:rPr>
        <w:t xml:space="preserve">  </w:t>
      </w:r>
      <w:r>
        <w:rPr>
          <w:sz w:val="24"/>
        </w:rPr>
        <w:t>гражданской</w:t>
      </w:r>
      <w:r>
        <w:rPr>
          <w:spacing w:val="59"/>
          <w:sz w:val="24"/>
        </w:rPr>
        <w:t xml:space="preserve">  </w:t>
      </w:r>
      <w:r>
        <w:rPr>
          <w:sz w:val="24"/>
        </w:rPr>
        <w:t>идентичности;</w:t>
      </w:r>
      <w:r>
        <w:rPr>
          <w:spacing w:val="57"/>
          <w:sz w:val="24"/>
        </w:rPr>
        <w:t xml:space="preserve">  </w:t>
      </w:r>
      <w:r>
        <w:rPr>
          <w:sz w:val="24"/>
        </w:rPr>
        <w:t>готовность</w:t>
      </w:r>
      <w:r>
        <w:rPr>
          <w:spacing w:val="58"/>
          <w:sz w:val="24"/>
        </w:rPr>
        <w:t xml:space="preserve">  </w:t>
      </w:r>
      <w:r>
        <w:rPr>
          <w:sz w:val="24"/>
        </w:rPr>
        <w:t>обучающихся</w:t>
      </w:r>
      <w:r>
        <w:rPr>
          <w:spacing w:val="59"/>
          <w:sz w:val="24"/>
        </w:rPr>
        <w:t xml:space="preserve">  </w:t>
      </w:r>
      <w:r>
        <w:rPr>
          <w:sz w:val="24"/>
        </w:rPr>
        <w:t>к</w:t>
      </w:r>
      <w:r>
        <w:rPr>
          <w:spacing w:val="58"/>
          <w:sz w:val="24"/>
        </w:rPr>
        <w:t xml:space="preserve">  </w:t>
      </w:r>
      <w:r>
        <w:rPr>
          <w:sz w:val="24"/>
        </w:rPr>
        <w:t>саморазвитию;</w:t>
      </w:r>
    </w:p>
    <w:p w14:paraId="11739496" w14:textId="77777777" w:rsidR="00E902A8" w:rsidRDefault="00E902A8">
      <w:pPr>
        <w:pStyle w:val="a5"/>
        <w:spacing w:line="237" w:lineRule="auto"/>
        <w:rPr>
          <w:sz w:val="24"/>
        </w:rPr>
        <w:sectPr w:rsidR="00E902A8">
          <w:pgSz w:w="11910" w:h="16390"/>
          <w:pgMar w:top="1060" w:right="0" w:bottom="280" w:left="708" w:header="720" w:footer="720" w:gutter="0"/>
          <w:cols w:space="720"/>
        </w:sectPr>
      </w:pPr>
    </w:p>
    <w:p w14:paraId="1A1801C8" w14:textId="77777777" w:rsidR="00E902A8" w:rsidRDefault="00000000">
      <w:pPr>
        <w:pStyle w:val="a3"/>
        <w:spacing w:before="62" w:line="242" w:lineRule="auto"/>
        <w:ind w:left="708" w:right="856"/>
      </w:pPr>
      <w:r>
        <w:lastRenderedPageBreak/>
        <w:t>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26090D7B" w14:textId="77777777" w:rsidR="00E902A8" w:rsidRDefault="00000000">
      <w:pPr>
        <w:pStyle w:val="a5"/>
        <w:numPr>
          <w:ilvl w:val="0"/>
          <w:numId w:val="71"/>
        </w:numPr>
        <w:tabs>
          <w:tab w:val="left" w:pos="1696"/>
        </w:tabs>
        <w:ind w:right="848" w:firstLine="566"/>
        <w:rPr>
          <w:sz w:val="24"/>
        </w:rPr>
      </w:pPr>
      <w:r>
        <w:rPr>
          <w:b/>
          <w:sz w:val="24"/>
        </w:rPr>
        <w:t xml:space="preserve">Метапредметные результаты </w:t>
      </w:r>
      <w:r>
        <w:rPr>
          <w:sz w:val="24"/>
        </w:rPr>
        <w:t xml:space="preserve">(включающие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w:t>
      </w:r>
      <w:r>
        <w:rPr>
          <w:spacing w:val="-2"/>
          <w:sz w:val="24"/>
        </w:rPr>
        <w:t>самоконтроль);</w:t>
      </w:r>
    </w:p>
    <w:p w14:paraId="4456E786" w14:textId="77777777" w:rsidR="00E902A8" w:rsidRDefault="00000000">
      <w:pPr>
        <w:pStyle w:val="a5"/>
        <w:numPr>
          <w:ilvl w:val="0"/>
          <w:numId w:val="71"/>
        </w:numPr>
        <w:tabs>
          <w:tab w:val="left" w:pos="1696"/>
        </w:tabs>
        <w:ind w:right="853" w:firstLine="566"/>
        <w:rPr>
          <w:sz w:val="24"/>
        </w:rPr>
      </w:pPr>
      <w:r>
        <w:rPr>
          <w:b/>
          <w:sz w:val="24"/>
        </w:rPr>
        <w:t>Предметные</w:t>
      </w:r>
      <w:r>
        <w:rPr>
          <w:b/>
          <w:spacing w:val="-9"/>
          <w:sz w:val="24"/>
        </w:rPr>
        <w:t xml:space="preserve"> </w:t>
      </w:r>
      <w:r>
        <w:rPr>
          <w:b/>
          <w:sz w:val="24"/>
        </w:rPr>
        <w:t>результаты</w:t>
      </w:r>
      <w:r>
        <w:rPr>
          <w:b/>
          <w:spacing w:val="-15"/>
          <w:sz w:val="24"/>
        </w:rPr>
        <w:t xml:space="preserve"> </w:t>
      </w:r>
      <w:r>
        <w:rPr>
          <w:sz w:val="24"/>
        </w:rPr>
        <w:t>(включающие</w:t>
      </w:r>
      <w:r>
        <w:rPr>
          <w:spacing w:val="-14"/>
          <w:sz w:val="24"/>
        </w:rPr>
        <w:t xml:space="preserve"> </w:t>
      </w:r>
      <w:r>
        <w:rPr>
          <w:sz w:val="24"/>
        </w:rPr>
        <w:t>освоенный</w:t>
      </w:r>
      <w:r>
        <w:rPr>
          <w:spacing w:val="-15"/>
          <w:sz w:val="24"/>
        </w:rPr>
        <w:t xml:space="preserve"> </w:t>
      </w:r>
      <w:r>
        <w:rPr>
          <w:sz w:val="24"/>
        </w:rPr>
        <w:t>обучающимися</w:t>
      </w:r>
      <w:r>
        <w:rPr>
          <w:spacing w:val="-13"/>
          <w:sz w:val="24"/>
        </w:rPr>
        <w:t xml:space="preserve"> </w:t>
      </w:r>
      <w:r>
        <w:rPr>
          <w:sz w:val="24"/>
        </w:rPr>
        <w:t>в</w:t>
      </w:r>
      <w:r>
        <w:rPr>
          <w:spacing w:val="-11"/>
          <w:sz w:val="24"/>
        </w:rPr>
        <w:t xml:space="preserve"> </w:t>
      </w:r>
      <w:r>
        <w:rPr>
          <w:sz w:val="24"/>
        </w:rPr>
        <w:t>ходе</w:t>
      </w:r>
      <w:r>
        <w:rPr>
          <w:spacing w:val="-9"/>
          <w:sz w:val="24"/>
        </w:rPr>
        <w:t xml:space="preserve"> </w:t>
      </w:r>
      <w:r>
        <w:rPr>
          <w:sz w:val="24"/>
        </w:rPr>
        <w:t>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14:paraId="54FCD03A" w14:textId="77777777" w:rsidR="00E902A8" w:rsidRDefault="00000000">
      <w:pPr>
        <w:pStyle w:val="a3"/>
        <w:ind w:left="708" w:right="850" w:firstLine="566"/>
      </w:pPr>
      <w:r>
        <w:t>Научно-методологической основой для разработки требований к личностным, метапредметным</w:t>
      </w:r>
      <w:r>
        <w:rPr>
          <w:spacing w:val="-15"/>
        </w:rPr>
        <w:t xml:space="preserve"> </w:t>
      </w:r>
      <w:r>
        <w:t>и</w:t>
      </w:r>
      <w:r>
        <w:rPr>
          <w:spacing w:val="-15"/>
        </w:rPr>
        <w:t xml:space="preserve"> </w:t>
      </w:r>
      <w:r>
        <w:t>предметным</w:t>
      </w:r>
      <w:r>
        <w:rPr>
          <w:spacing w:val="-15"/>
        </w:rPr>
        <w:t xml:space="preserve"> </w:t>
      </w:r>
      <w:r>
        <w:t>результатам</w:t>
      </w:r>
      <w:r>
        <w:rPr>
          <w:spacing w:val="-15"/>
        </w:rPr>
        <w:t xml:space="preserve"> </w:t>
      </w:r>
      <w:r>
        <w:t>обучающихся,</w:t>
      </w:r>
      <w:r>
        <w:rPr>
          <w:spacing w:val="-15"/>
        </w:rPr>
        <w:t xml:space="preserve"> </w:t>
      </w:r>
      <w:r>
        <w:t>освоивших</w:t>
      </w:r>
      <w:r>
        <w:rPr>
          <w:spacing w:val="-15"/>
        </w:rPr>
        <w:t xml:space="preserve"> </w:t>
      </w:r>
      <w:r>
        <w:t>программу</w:t>
      </w:r>
      <w:r>
        <w:rPr>
          <w:spacing w:val="-15"/>
        </w:rPr>
        <w:t xml:space="preserve"> </w:t>
      </w:r>
      <w:r>
        <w:t>начального общего образования, является системно-деятельностный подход.</w:t>
      </w:r>
    </w:p>
    <w:p w14:paraId="01CD2507" w14:textId="77777777" w:rsidR="00E902A8" w:rsidRDefault="00000000">
      <w:pPr>
        <w:pStyle w:val="a3"/>
        <w:ind w:left="708" w:right="851" w:firstLine="566"/>
      </w:pPr>
      <w: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36123CDC" w14:textId="77777777" w:rsidR="00E902A8" w:rsidRDefault="00000000">
      <w:pPr>
        <w:pStyle w:val="a5"/>
        <w:numPr>
          <w:ilvl w:val="0"/>
          <w:numId w:val="71"/>
        </w:numPr>
        <w:tabs>
          <w:tab w:val="left" w:pos="1696"/>
        </w:tabs>
        <w:ind w:right="849" w:firstLine="566"/>
        <w:rPr>
          <w:sz w:val="24"/>
        </w:rPr>
      </w:pPr>
      <w:r>
        <w:rPr>
          <w:sz w:val="24"/>
        </w:rPr>
        <w:t>рабочих программ учебных предметов, учебных курсов (в том числе внеурочной деятельности),</w:t>
      </w:r>
      <w:r>
        <w:rPr>
          <w:spacing w:val="-12"/>
          <w:sz w:val="24"/>
        </w:rPr>
        <w:t xml:space="preserve"> </w:t>
      </w:r>
      <w:r>
        <w:rPr>
          <w:sz w:val="24"/>
        </w:rPr>
        <w:t>учебных</w:t>
      </w:r>
      <w:r>
        <w:rPr>
          <w:spacing w:val="-14"/>
          <w:sz w:val="24"/>
        </w:rPr>
        <w:t xml:space="preserve"> </w:t>
      </w:r>
      <w:r>
        <w:rPr>
          <w:sz w:val="24"/>
        </w:rPr>
        <w:t>модулей,</w:t>
      </w:r>
      <w:r>
        <w:rPr>
          <w:spacing w:val="-8"/>
          <w:sz w:val="24"/>
        </w:rPr>
        <w:t xml:space="preserve"> </w:t>
      </w:r>
      <w:r>
        <w:rPr>
          <w:sz w:val="24"/>
        </w:rPr>
        <w:t>являющихся</w:t>
      </w:r>
      <w:r>
        <w:rPr>
          <w:spacing w:val="-10"/>
          <w:sz w:val="24"/>
        </w:rPr>
        <w:t xml:space="preserve"> </w:t>
      </w:r>
      <w:r>
        <w:rPr>
          <w:sz w:val="24"/>
        </w:rPr>
        <w:t>методическими</w:t>
      </w:r>
      <w:r>
        <w:rPr>
          <w:spacing w:val="-13"/>
          <w:sz w:val="24"/>
        </w:rPr>
        <w:t xml:space="preserve"> </w:t>
      </w:r>
      <w:r>
        <w:rPr>
          <w:sz w:val="24"/>
        </w:rPr>
        <w:t>документами,</w:t>
      </w:r>
      <w:r>
        <w:rPr>
          <w:spacing w:val="-15"/>
          <w:sz w:val="24"/>
        </w:rPr>
        <w:t xml:space="preserve"> </w:t>
      </w:r>
      <w:r>
        <w:rPr>
          <w:sz w:val="24"/>
        </w:rPr>
        <w:t>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74B58A0E" w14:textId="77777777" w:rsidR="00E902A8" w:rsidRDefault="00000000">
      <w:pPr>
        <w:pStyle w:val="a5"/>
        <w:numPr>
          <w:ilvl w:val="0"/>
          <w:numId w:val="71"/>
        </w:numPr>
        <w:tabs>
          <w:tab w:val="left" w:pos="1696"/>
        </w:tabs>
        <w:ind w:right="841" w:firstLine="566"/>
        <w:rPr>
          <w:sz w:val="24"/>
        </w:rPr>
      </w:pPr>
      <w:r>
        <w:rPr>
          <w:sz w:val="24"/>
        </w:rPr>
        <w:t>рабочей программы воспитания, являющейся методическим документом, определяющим</w:t>
      </w:r>
      <w:r>
        <w:rPr>
          <w:spacing w:val="-9"/>
          <w:sz w:val="24"/>
        </w:rPr>
        <w:t xml:space="preserve"> </w:t>
      </w:r>
      <w:r>
        <w:rPr>
          <w:sz w:val="24"/>
        </w:rPr>
        <w:t>комплекс</w:t>
      </w:r>
      <w:r>
        <w:rPr>
          <w:spacing w:val="-15"/>
          <w:sz w:val="24"/>
        </w:rPr>
        <w:t xml:space="preserve"> </w:t>
      </w:r>
      <w:r>
        <w:rPr>
          <w:sz w:val="24"/>
        </w:rPr>
        <w:t>основных</w:t>
      </w:r>
      <w:r>
        <w:rPr>
          <w:spacing w:val="-10"/>
          <w:sz w:val="24"/>
        </w:rPr>
        <w:t xml:space="preserve"> </w:t>
      </w:r>
      <w:r>
        <w:rPr>
          <w:sz w:val="24"/>
        </w:rPr>
        <w:t>характеристик</w:t>
      </w:r>
      <w:r>
        <w:rPr>
          <w:spacing w:val="-7"/>
          <w:sz w:val="24"/>
        </w:rPr>
        <w:t xml:space="preserve"> </w:t>
      </w:r>
      <w:r>
        <w:rPr>
          <w:sz w:val="24"/>
        </w:rPr>
        <w:t>воспитательной</w:t>
      </w:r>
      <w:r>
        <w:rPr>
          <w:spacing w:val="-10"/>
          <w:sz w:val="24"/>
        </w:rPr>
        <w:t xml:space="preserve"> </w:t>
      </w:r>
      <w:r>
        <w:rPr>
          <w:sz w:val="24"/>
        </w:rPr>
        <w:t>работы,</w:t>
      </w:r>
      <w:r>
        <w:rPr>
          <w:spacing w:val="-12"/>
          <w:sz w:val="24"/>
        </w:rPr>
        <w:t xml:space="preserve"> </w:t>
      </w:r>
      <w:r>
        <w:rPr>
          <w:sz w:val="24"/>
        </w:rPr>
        <w:t>осуществляемой</w:t>
      </w:r>
      <w:r>
        <w:rPr>
          <w:spacing w:val="-10"/>
          <w:sz w:val="24"/>
        </w:rPr>
        <w:t xml:space="preserve"> </w:t>
      </w:r>
      <w:r>
        <w:rPr>
          <w:sz w:val="24"/>
        </w:rPr>
        <w:t xml:space="preserve">в </w:t>
      </w:r>
      <w:r>
        <w:rPr>
          <w:spacing w:val="-2"/>
          <w:sz w:val="24"/>
        </w:rPr>
        <w:t>организации;</w:t>
      </w:r>
    </w:p>
    <w:p w14:paraId="737E2C86" w14:textId="77777777" w:rsidR="00E902A8" w:rsidRDefault="00000000">
      <w:pPr>
        <w:pStyle w:val="a5"/>
        <w:numPr>
          <w:ilvl w:val="0"/>
          <w:numId w:val="71"/>
        </w:numPr>
        <w:tabs>
          <w:tab w:val="left" w:pos="1696"/>
        </w:tabs>
        <w:ind w:right="844" w:firstLine="566"/>
        <w:rPr>
          <w:sz w:val="24"/>
        </w:rPr>
      </w:pPr>
      <w:r>
        <w:rPr>
          <w:sz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4A7F112E" w14:textId="77777777" w:rsidR="00E902A8" w:rsidRDefault="00000000">
      <w:pPr>
        <w:pStyle w:val="a5"/>
        <w:numPr>
          <w:ilvl w:val="0"/>
          <w:numId w:val="71"/>
        </w:numPr>
        <w:tabs>
          <w:tab w:val="left" w:pos="1696"/>
        </w:tabs>
        <w:spacing w:line="237" w:lineRule="auto"/>
        <w:ind w:right="859" w:firstLine="566"/>
        <w:rPr>
          <w:sz w:val="24"/>
        </w:rPr>
      </w:pPr>
      <w:r>
        <w:rPr>
          <w:sz w:val="24"/>
        </w:rPr>
        <w:t xml:space="preserve">системы оценки качества освоения обучающимися программы начального общего </w:t>
      </w:r>
      <w:r>
        <w:rPr>
          <w:spacing w:val="-2"/>
          <w:sz w:val="24"/>
        </w:rPr>
        <w:t>образования;</w:t>
      </w:r>
    </w:p>
    <w:p w14:paraId="07C2FF56" w14:textId="77777777" w:rsidR="00E902A8" w:rsidRDefault="00000000">
      <w:pPr>
        <w:pStyle w:val="a5"/>
        <w:numPr>
          <w:ilvl w:val="0"/>
          <w:numId w:val="71"/>
        </w:numPr>
        <w:tabs>
          <w:tab w:val="left" w:pos="1696"/>
        </w:tabs>
        <w:spacing w:before="5" w:line="237" w:lineRule="auto"/>
        <w:ind w:right="845" w:firstLine="566"/>
        <w:rPr>
          <w:sz w:val="24"/>
        </w:rPr>
      </w:pPr>
      <w:r>
        <w:rPr>
          <w:sz w:val="24"/>
        </w:rPr>
        <w:t xml:space="preserve">в целях выбора средств обучения и воспитания, а также учебно-методической </w:t>
      </w:r>
      <w:r>
        <w:rPr>
          <w:spacing w:val="-2"/>
          <w:sz w:val="24"/>
        </w:rPr>
        <w:t>литературы.</w:t>
      </w:r>
    </w:p>
    <w:p w14:paraId="5ECA2FC0" w14:textId="77777777" w:rsidR="00E902A8" w:rsidRDefault="00000000">
      <w:pPr>
        <w:pStyle w:val="a3"/>
        <w:ind w:left="708" w:right="849" w:firstLine="566"/>
      </w:pPr>
      <w: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0D96CAB8" w14:textId="77777777" w:rsidR="00E902A8" w:rsidRDefault="00000000">
      <w:pPr>
        <w:pStyle w:val="a3"/>
        <w:spacing w:before="3" w:line="237" w:lineRule="auto"/>
        <w:ind w:left="708" w:right="855" w:firstLine="566"/>
      </w:pPr>
      <w:r>
        <w:t>Вышеуказанные программы должны содержать планируемые результаты освоения обучающимися программы начального общего образования:</w:t>
      </w:r>
    </w:p>
    <w:p w14:paraId="6CEBB2E2" w14:textId="77777777" w:rsidR="00E902A8" w:rsidRDefault="00000000">
      <w:pPr>
        <w:pStyle w:val="a5"/>
        <w:numPr>
          <w:ilvl w:val="0"/>
          <w:numId w:val="70"/>
        </w:numPr>
        <w:tabs>
          <w:tab w:val="left" w:pos="1599"/>
          <w:tab w:val="left" w:pos="1893"/>
          <w:tab w:val="left" w:pos="3260"/>
          <w:tab w:val="left" w:pos="4914"/>
          <w:tab w:val="left" w:pos="7092"/>
          <w:tab w:val="left" w:pos="8550"/>
          <w:tab w:val="left" w:pos="8924"/>
        </w:tabs>
        <w:spacing w:before="4"/>
        <w:ind w:right="842" w:firstLine="566"/>
        <w:jc w:val="right"/>
        <w:rPr>
          <w:sz w:val="24"/>
        </w:rPr>
      </w:pPr>
      <w:r>
        <w:rPr>
          <w:b/>
          <w:sz w:val="24"/>
        </w:rPr>
        <w:t>Личностные</w:t>
      </w:r>
      <w:r>
        <w:rPr>
          <w:b/>
          <w:spacing w:val="40"/>
          <w:sz w:val="24"/>
        </w:rPr>
        <w:t xml:space="preserve"> </w:t>
      </w:r>
      <w:r>
        <w:rPr>
          <w:b/>
          <w:sz w:val="24"/>
        </w:rPr>
        <w:t>результаты</w:t>
      </w:r>
      <w:r>
        <w:rPr>
          <w:b/>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 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80"/>
          <w:w w:val="150"/>
          <w:sz w:val="24"/>
        </w:rPr>
        <w:t xml:space="preserve"> </w:t>
      </w:r>
      <w:r>
        <w:rPr>
          <w:sz w:val="24"/>
        </w:rPr>
        <w:t>и</w:t>
      </w:r>
      <w:r>
        <w:rPr>
          <w:spacing w:val="80"/>
          <w:w w:val="150"/>
          <w:sz w:val="24"/>
        </w:rPr>
        <w:t xml:space="preserve"> </w:t>
      </w:r>
      <w:r>
        <w:rPr>
          <w:sz w:val="24"/>
        </w:rPr>
        <w:t>воспитательной</w:t>
      </w:r>
      <w:r>
        <w:rPr>
          <w:spacing w:val="80"/>
          <w:w w:val="150"/>
          <w:sz w:val="24"/>
        </w:rPr>
        <w:t xml:space="preserve"> </w:t>
      </w:r>
      <w:r>
        <w:rPr>
          <w:sz w:val="24"/>
        </w:rPr>
        <w:t>деятельности</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 традиционными</w:t>
      </w:r>
      <w:r>
        <w:rPr>
          <w:spacing w:val="40"/>
          <w:sz w:val="24"/>
        </w:rPr>
        <w:t xml:space="preserve"> </w:t>
      </w:r>
      <w:r>
        <w:rPr>
          <w:sz w:val="24"/>
        </w:rPr>
        <w:t>российскими</w:t>
      </w:r>
      <w:r>
        <w:rPr>
          <w:spacing w:val="40"/>
          <w:sz w:val="24"/>
        </w:rPr>
        <w:t xml:space="preserve"> </w:t>
      </w:r>
      <w:r>
        <w:rPr>
          <w:sz w:val="24"/>
        </w:rPr>
        <w:t>социокультурными</w:t>
      </w:r>
      <w:r>
        <w:rPr>
          <w:spacing w:val="40"/>
          <w:sz w:val="24"/>
        </w:rPr>
        <w:t xml:space="preserve"> </w:t>
      </w:r>
      <w:r>
        <w:rPr>
          <w:sz w:val="24"/>
        </w:rPr>
        <w:t>и</w:t>
      </w:r>
      <w:r>
        <w:rPr>
          <w:spacing w:val="40"/>
          <w:sz w:val="24"/>
        </w:rPr>
        <w:t xml:space="preserve"> </w:t>
      </w:r>
      <w:r>
        <w:rPr>
          <w:sz w:val="24"/>
        </w:rPr>
        <w:t>духовно-нравственными</w:t>
      </w:r>
      <w:r>
        <w:rPr>
          <w:spacing w:val="40"/>
          <w:sz w:val="24"/>
        </w:rPr>
        <w:t xml:space="preserve"> </w:t>
      </w:r>
      <w:r>
        <w:rPr>
          <w:sz w:val="24"/>
        </w:rPr>
        <w:t>ценностями, принятыми</w:t>
      </w:r>
      <w:r>
        <w:rPr>
          <w:spacing w:val="80"/>
          <w:sz w:val="24"/>
        </w:rPr>
        <w:t xml:space="preserve"> </w:t>
      </w:r>
      <w:r>
        <w:rPr>
          <w:sz w:val="24"/>
        </w:rPr>
        <w:t>в</w:t>
      </w:r>
      <w:r>
        <w:rPr>
          <w:spacing w:val="80"/>
          <w:sz w:val="24"/>
        </w:rPr>
        <w:t xml:space="preserve"> </w:t>
      </w:r>
      <w:r>
        <w:rPr>
          <w:sz w:val="24"/>
        </w:rPr>
        <w:t>обществе</w:t>
      </w:r>
      <w:r>
        <w:rPr>
          <w:spacing w:val="80"/>
          <w:sz w:val="24"/>
        </w:rPr>
        <w:t xml:space="preserve"> </w:t>
      </w:r>
      <w:r>
        <w:rPr>
          <w:sz w:val="24"/>
        </w:rPr>
        <w:t>правилами</w:t>
      </w:r>
      <w:r>
        <w:rPr>
          <w:spacing w:val="80"/>
          <w:sz w:val="24"/>
        </w:rPr>
        <w:t xml:space="preserve"> </w:t>
      </w:r>
      <w:r>
        <w:rPr>
          <w:sz w:val="24"/>
        </w:rPr>
        <w:t>и</w:t>
      </w:r>
      <w:r>
        <w:rPr>
          <w:spacing w:val="80"/>
          <w:sz w:val="24"/>
        </w:rPr>
        <w:t xml:space="preserve"> </w:t>
      </w:r>
      <w:r>
        <w:rPr>
          <w:sz w:val="24"/>
        </w:rPr>
        <w:t>нормами</w:t>
      </w:r>
      <w:r>
        <w:rPr>
          <w:spacing w:val="80"/>
          <w:sz w:val="24"/>
        </w:rPr>
        <w:t xml:space="preserve"> </w:t>
      </w:r>
      <w:r>
        <w:rPr>
          <w:sz w:val="24"/>
        </w:rPr>
        <w:t>поведения</w:t>
      </w:r>
      <w:r>
        <w:rPr>
          <w:spacing w:val="80"/>
          <w:sz w:val="24"/>
        </w:rPr>
        <w:t xml:space="preserve"> </w:t>
      </w:r>
      <w:r>
        <w:rPr>
          <w:sz w:val="24"/>
        </w:rPr>
        <w:t>и</w:t>
      </w:r>
      <w:r>
        <w:rPr>
          <w:spacing w:val="80"/>
          <w:sz w:val="24"/>
        </w:rPr>
        <w:t xml:space="preserve"> </w:t>
      </w:r>
      <w:r>
        <w:rPr>
          <w:sz w:val="24"/>
        </w:rPr>
        <w:t>способствуют</w:t>
      </w:r>
      <w:r>
        <w:rPr>
          <w:spacing w:val="80"/>
          <w:sz w:val="24"/>
        </w:rPr>
        <w:t xml:space="preserve"> </w:t>
      </w:r>
      <w:r>
        <w:rPr>
          <w:sz w:val="24"/>
        </w:rPr>
        <w:t>процессам</w:t>
      </w:r>
      <w:r>
        <w:rPr>
          <w:spacing w:val="40"/>
          <w:sz w:val="24"/>
        </w:rPr>
        <w:t xml:space="preserve"> </w:t>
      </w:r>
      <w:r>
        <w:rPr>
          <w:sz w:val="24"/>
        </w:rPr>
        <w:t>самопознания,</w:t>
      </w:r>
      <w:r>
        <w:rPr>
          <w:spacing w:val="-15"/>
          <w:sz w:val="24"/>
        </w:rPr>
        <w:t xml:space="preserve"> </w:t>
      </w:r>
      <w:r>
        <w:rPr>
          <w:sz w:val="24"/>
        </w:rPr>
        <w:t>самовоспитания</w:t>
      </w:r>
      <w:r>
        <w:rPr>
          <w:spacing w:val="-15"/>
          <w:sz w:val="24"/>
        </w:rPr>
        <w:t xml:space="preserve"> </w:t>
      </w:r>
      <w:r>
        <w:rPr>
          <w:sz w:val="24"/>
        </w:rPr>
        <w:t>и</w:t>
      </w:r>
      <w:r>
        <w:rPr>
          <w:spacing w:val="-15"/>
          <w:sz w:val="24"/>
        </w:rPr>
        <w:t xml:space="preserve"> </w:t>
      </w:r>
      <w:r>
        <w:rPr>
          <w:sz w:val="24"/>
        </w:rPr>
        <w:t>саморазвития,</w:t>
      </w:r>
      <w:r>
        <w:rPr>
          <w:spacing w:val="-15"/>
          <w:sz w:val="24"/>
        </w:rPr>
        <w:t xml:space="preserve"> </w:t>
      </w:r>
      <w:r>
        <w:rPr>
          <w:sz w:val="24"/>
        </w:rPr>
        <w:t>формирования</w:t>
      </w:r>
      <w:r>
        <w:rPr>
          <w:spacing w:val="-15"/>
          <w:sz w:val="24"/>
        </w:rPr>
        <w:t xml:space="preserve"> </w:t>
      </w:r>
      <w:r>
        <w:rPr>
          <w:sz w:val="24"/>
        </w:rPr>
        <w:t>внутренней</w:t>
      </w:r>
      <w:r>
        <w:rPr>
          <w:spacing w:val="-14"/>
          <w:sz w:val="24"/>
        </w:rPr>
        <w:t xml:space="preserve"> </w:t>
      </w:r>
      <w:r>
        <w:rPr>
          <w:sz w:val="24"/>
        </w:rPr>
        <w:t>позиции</w:t>
      </w:r>
      <w:r>
        <w:rPr>
          <w:spacing w:val="-13"/>
          <w:sz w:val="24"/>
        </w:rPr>
        <w:t xml:space="preserve"> </w:t>
      </w:r>
      <w:r>
        <w:rPr>
          <w:sz w:val="24"/>
        </w:rPr>
        <w:t xml:space="preserve">личности. Личностные результаты освоения программы начального общего образования должны </w:t>
      </w:r>
      <w:r>
        <w:rPr>
          <w:spacing w:val="-2"/>
          <w:sz w:val="24"/>
        </w:rPr>
        <w:t>отражать</w:t>
      </w:r>
      <w:r>
        <w:rPr>
          <w:sz w:val="24"/>
        </w:rPr>
        <w:tab/>
      </w:r>
      <w:r>
        <w:rPr>
          <w:spacing w:val="-2"/>
          <w:sz w:val="24"/>
        </w:rPr>
        <w:t>готовность</w:t>
      </w:r>
      <w:r>
        <w:rPr>
          <w:sz w:val="24"/>
        </w:rPr>
        <w:tab/>
      </w:r>
      <w:r>
        <w:rPr>
          <w:spacing w:val="-2"/>
          <w:sz w:val="24"/>
        </w:rPr>
        <w:t>обучающихся</w:t>
      </w:r>
      <w:r>
        <w:rPr>
          <w:sz w:val="24"/>
        </w:rPr>
        <w:tab/>
      </w:r>
      <w:r>
        <w:rPr>
          <w:spacing w:val="-2"/>
          <w:sz w:val="24"/>
        </w:rPr>
        <w:t>руководствоваться</w:t>
      </w:r>
      <w:r>
        <w:rPr>
          <w:sz w:val="24"/>
        </w:rPr>
        <w:tab/>
      </w:r>
      <w:r>
        <w:rPr>
          <w:spacing w:val="-2"/>
          <w:sz w:val="24"/>
        </w:rPr>
        <w:t>ценностями</w:t>
      </w:r>
      <w:r>
        <w:rPr>
          <w:sz w:val="24"/>
        </w:rPr>
        <w:tab/>
      </w:r>
      <w:r>
        <w:rPr>
          <w:spacing w:val="-10"/>
          <w:sz w:val="24"/>
        </w:rPr>
        <w:t>и</w:t>
      </w:r>
      <w:r>
        <w:rPr>
          <w:sz w:val="24"/>
        </w:rPr>
        <w:tab/>
      </w:r>
      <w:r>
        <w:rPr>
          <w:spacing w:val="-2"/>
          <w:sz w:val="24"/>
        </w:rPr>
        <w:t>приобретение</w:t>
      </w:r>
    </w:p>
    <w:p w14:paraId="293A713A" w14:textId="77777777" w:rsidR="00E902A8" w:rsidRDefault="00000000">
      <w:pPr>
        <w:pStyle w:val="a3"/>
        <w:spacing w:line="274" w:lineRule="exact"/>
        <w:ind w:left="708"/>
        <w:jc w:val="left"/>
      </w:pPr>
      <w:r>
        <w:t>первоначального</w:t>
      </w:r>
      <w:r>
        <w:rPr>
          <w:spacing w:val="-8"/>
        </w:rPr>
        <w:t xml:space="preserve"> </w:t>
      </w:r>
      <w:r>
        <w:t>опыта</w:t>
      </w:r>
      <w:r>
        <w:rPr>
          <w:spacing w:val="-2"/>
        </w:rPr>
        <w:t xml:space="preserve"> </w:t>
      </w:r>
      <w:r>
        <w:t>деятельности</w:t>
      </w:r>
      <w:r>
        <w:rPr>
          <w:spacing w:val="-4"/>
        </w:rPr>
        <w:t xml:space="preserve"> </w:t>
      </w:r>
      <w:r>
        <w:t>на</w:t>
      </w:r>
      <w:r>
        <w:rPr>
          <w:spacing w:val="-1"/>
        </w:rPr>
        <w:t xml:space="preserve"> </w:t>
      </w:r>
      <w:r>
        <w:t>их</w:t>
      </w:r>
      <w:r>
        <w:rPr>
          <w:spacing w:val="-11"/>
        </w:rPr>
        <w:t xml:space="preserve"> </w:t>
      </w:r>
      <w:r>
        <w:t>основе,</w:t>
      </w:r>
      <w:r>
        <w:rPr>
          <w:spacing w:val="-3"/>
        </w:rPr>
        <w:t xml:space="preserve"> </w:t>
      </w:r>
      <w:r>
        <w:t>в том числе</w:t>
      </w:r>
      <w:r>
        <w:rPr>
          <w:spacing w:val="-7"/>
        </w:rPr>
        <w:t xml:space="preserve"> </w:t>
      </w:r>
      <w:r>
        <w:t>в</w:t>
      </w:r>
      <w:r>
        <w:rPr>
          <w:spacing w:val="1"/>
        </w:rPr>
        <w:t xml:space="preserve"> </w:t>
      </w:r>
      <w:r>
        <w:rPr>
          <w:spacing w:val="-2"/>
        </w:rPr>
        <w:t>части:</w:t>
      </w:r>
    </w:p>
    <w:p w14:paraId="421691EA" w14:textId="77777777" w:rsidR="00E902A8" w:rsidRDefault="00000000">
      <w:pPr>
        <w:pStyle w:val="a5"/>
        <w:numPr>
          <w:ilvl w:val="1"/>
          <w:numId w:val="70"/>
        </w:numPr>
        <w:tabs>
          <w:tab w:val="left" w:pos="1697"/>
        </w:tabs>
        <w:spacing w:before="4" w:line="293" w:lineRule="exact"/>
        <w:ind w:left="1697" w:hanging="422"/>
        <w:jc w:val="left"/>
        <w:rPr>
          <w:sz w:val="24"/>
        </w:rPr>
      </w:pPr>
      <w:r>
        <w:rPr>
          <w:sz w:val="24"/>
        </w:rPr>
        <w:t>Гражданско-патриотического</w:t>
      </w:r>
      <w:r>
        <w:rPr>
          <w:spacing w:val="-9"/>
          <w:sz w:val="24"/>
        </w:rPr>
        <w:t xml:space="preserve"> </w:t>
      </w:r>
      <w:r>
        <w:rPr>
          <w:spacing w:val="-2"/>
          <w:sz w:val="24"/>
        </w:rPr>
        <w:t>воспитания,</w:t>
      </w:r>
    </w:p>
    <w:p w14:paraId="76E8A1A9" w14:textId="77777777" w:rsidR="00E902A8" w:rsidRDefault="00000000">
      <w:pPr>
        <w:pStyle w:val="a5"/>
        <w:numPr>
          <w:ilvl w:val="1"/>
          <w:numId w:val="70"/>
        </w:numPr>
        <w:tabs>
          <w:tab w:val="left" w:pos="1697"/>
        </w:tabs>
        <w:spacing w:line="293" w:lineRule="exact"/>
        <w:ind w:left="1697" w:hanging="422"/>
        <w:jc w:val="left"/>
        <w:rPr>
          <w:sz w:val="24"/>
        </w:rPr>
      </w:pPr>
      <w:r>
        <w:rPr>
          <w:sz w:val="24"/>
        </w:rPr>
        <w:t>Духовно-нравственного</w:t>
      </w:r>
      <w:r>
        <w:rPr>
          <w:spacing w:val="-7"/>
          <w:sz w:val="24"/>
        </w:rPr>
        <w:t xml:space="preserve"> </w:t>
      </w:r>
      <w:r>
        <w:rPr>
          <w:spacing w:val="-2"/>
          <w:sz w:val="24"/>
        </w:rPr>
        <w:t>воспитания,</w:t>
      </w:r>
    </w:p>
    <w:p w14:paraId="558EC090" w14:textId="77777777" w:rsidR="00E902A8" w:rsidRDefault="00000000">
      <w:pPr>
        <w:pStyle w:val="a5"/>
        <w:numPr>
          <w:ilvl w:val="1"/>
          <w:numId w:val="70"/>
        </w:numPr>
        <w:tabs>
          <w:tab w:val="left" w:pos="1697"/>
        </w:tabs>
        <w:spacing w:line="293" w:lineRule="exact"/>
        <w:ind w:left="1697" w:hanging="422"/>
        <w:jc w:val="left"/>
        <w:rPr>
          <w:sz w:val="24"/>
        </w:rPr>
      </w:pPr>
      <w:r>
        <w:rPr>
          <w:sz w:val="24"/>
        </w:rPr>
        <w:t>Эстетического</w:t>
      </w:r>
      <w:r>
        <w:rPr>
          <w:spacing w:val="-5"/>
          <w:sz w:val="24"/>
        </w:rPr>
        <w:t xml:space="preserve"> </w:t>
      </w:r>
      <w:r>
        <w:rPr>
          <w:spacing w:val="-2"/>
          <w:sz w:val="24"/>
        </w:rPr>
        <w:t>воспитания,</w:t>
      </w:r>
    </w:p>
    <w:p w14:paraId="607E2B01" w14:textId="77777777" w:rsidR="00E902A8" w:rsidRDefault="00000000">
      <w:pPr>
        <w:pStyle w:val="a5"/>
        <w:numPr>
          <w:ilvl w:val="1"/>
          <w:numId w:val="70"/>
        </w:numPr>
        <w:tabs>
          <w:tab w:val="left" w:pos="1697"/>
        </w:tabs>
        <w:spacing w:before="2" w:line="237" w:lineRule="auto"/>
        <w:ind w:right="858" w:firstLine="566"/>
        <w:jc w:val="left"/>
        <w:rPr>
          <w:sz w:val="24"/>
        </w:rPr>
      </w:pPr>
      <w:r>
        <w:rPr>
          <w:sz w:val="24"/>
        </w:rPr>
        <w:t>Физического</w:t>
      </w:r>
      <w:r>
        <w:rPr>
          <w:spacing w:val="40"/>
          <w:sz w:val="24"/>
        </w:rPr>
        <w:t xml:space="preserve"> </w:t>
      </w:r>
      <w:r>
        <w:rPr>
          <w:sz w:val="24"/>
        </w:rPr>
        <w:t>воспитания,</w:t>
      </w:r>
      <w:r>
        <w:rPr>
          <w:spacing w:val="40"/>
          <w:sz w:val="24"/>
        </w:rPr>
        <w:t xml:space="preserve"> </w:t>
      </w:r>
      <w:r>
        <w:rPr>
          <w:sz w:val="24"/>
        </w:rPr>
        <w:t>формирования</w:t>
      </w:r>
      <w:r>
        <w:rPr>
          <w:spacing w:val="40"/>
          <w:sz w:val="24"/>
        </w:rPr>
        <w:t xml:space="preserve"> </w:t>
      </w:r>
      <w:r>
        <w:rPr>
          <w:sz w:val="24"/>
        </w:rPr>
        <w:t>культуры</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эмоционального</w:t>
      </w:r>
      <w:r>
        <w:rPr>
          <w:spacing w:val="40"/>
          <w:sz w:val="24"/>
        </w:rPr>
        <w:t xml:space="preserve"> </w:t>
      </w:r>
      <w:r>
        <w:rPr>
          <w:spacing w:val="-2"/>
          <w:sz w:val="24"/>
        </w:rPr>
        <w:t>благополучия,</w:t>
      </w:r>
    </w:p>
    <w:p w14:paraId="6344A545" w14:textId="77777777" w:rsidR="00E902A8" w:rsidRDefault="00E902A8">
      <w:pPr>
        <w:pStyle w:val="a5"/>
        <w:spacing w:line="237" w:lineRule="auto"/>
        <w:jc w:val="left"/>
        <w:rPr>
          <w:sz w:val="24"/>
        </w:rPr>
        <w:sectPr w:rsidR="00E902A8">
          <w:pgSz w:w="11910" w:h="16390"/>
          <w:pgMar w:top="1060" w:right="0" w:bottom="280" w:left="708" w:header="720" w:footer="720" w:gutter="0"/>
          <w:cols w:space="720"/>
        </w:sectPr>
      </w:pPr>
    </w:p>
    <w:p w14:paraId="5B853516" w14:textId="77777777" w:rsidR="00E902A8" w:rsidRDefault="00000000">
      <w:pPr>
        <w:pStyle w:val="a5"/>
        <w:numPr>
          <w:ilvl w:val="1"/>
          <w:numId w:val="70"/>
        </w:numPr>
        <w:tabs>
          <w:tab w:val="left" w:pos="1697"/>
        </w:tabs>
        <w:spacing w:before="84" w:line="293" w:lineRule="exact"/>
        <w:ind w:left="1697" w:hanging="422"/>
        <w:jc w:val="left"/>
        <w:rPr>
          <w:sz w:val="24"/>
        </w:rPr>
      </w:pPr>
      <w:r>
        <w:rPr>
          <w:sz w:val="24"/>
        </w:rPr>
        <w:lastRenderedPageBreak/>
        <w:t>Трудового</w:t>
      </w:r>
      <w:r>
        <w:rPr>
          <w:spacing w:val="-5"/>
          <w:sz w:val="24"/>
        </w:rPr>
        <w:t xml:space="preserve"> </w:t>
      </w:r>
      <w:r>
        <w:rPr>
          <w:spacing w:val="-2"/>
          <w:sz w:val="24"/>
        </w:rPr>
        <w:t>воспитания,</w:t>
      </w:r>
    </w:p>
    <w:p w14:paraId="205271D9" w14:textId="77777777" w:rsidR="00E902A8" w:rsidRDefault="00000000">
      <w:pPr>
        <w:pStyle w:val="a5"/>
        <w:numPr>
          <w:ilvl w:val="1"/>
          <w:numId w:val="70"/>
        </w:numPr>
        <w:tabs>
          <w:tab w:val="left" w:pos="1697"/>
        </w:tabs>
        <w:spacing w:line="293" w:lineRule="exact"/>
        <w:ind w:left="1697" w:hanging="422"/>
        <w:jc w:val="left"/>
        <w:rPr>
          <w:sz w:val="24"/>
        </w:rPr>
      </w:pPr>
      <w:r>
        <w:rPr>
          <w:sz w:val="24"/>
        </w:rPr>
        <w:t>Экологического</w:t>
      </w:r>
      <w:r>
        <w:rPr>
          <w:spacing w:val="-4"/>
          <w:sz w:val="24"/>
        </w:rPr>
        <w:t xml:space="preserve"> </w:t>
      </w:r>
      <w:r>
        <w:rPr>
          <w:spacing w:val="-2"/>
          <w:sz w:val="24"/>
        </w:rPr>
        <w:t>воспитания,</w:t>
      </w:r>
    </w:p>
    <w:p w14:paraId="15E6580B" w14:textId="77777777" w:rsidR="00E902A8" w:rsidRDefault="00000000">
      <w:pPr>
        <w:pStyle w:val="a5"/>
        <w:numPr>
          <w:ilvl w:val="1"/>
          <w:numId w:val="70"/>
        </w:numPr>
        <w:tabs>
          <w:tab w:val="left" w:pos="1697"/>
        </w:tabs>
        <w:spacing w:line="293" w:lineRule="exact"/>
        <w:ind w:left="1697" w:hanging="422"/>
        <w:jc w:val="left"/>
        <w:rPr>
          <w:sz w:val="24"/>
        </w:rPr>
      </w:pPr>
      <w:r>
        <w:rPr>
          <w:sz w:val="24"/>
        </w:rPr>
        <w:t>Ценности</w:t>
      </w:r>
      <w:r>
        <w:rPr>
          <w:spacing w:val="-7"/>
          <w:sz w:val="24"/>
        </w:rPr>
        <w:t xml:space="preserve"> </w:t>
      </w:r>
      <w:r>
        <w:rPr>
          <w:sz w:val="24"/>
        </w:rPr>
        <w:t>научного</w:t>
      </w:r>
      <w:r>
        <w:rPr>
          <w:spacing w:val="1"/>
          <w:sz w:val="24"/>
        </w:rPr>
        <w:t xml:space="preserve"> </w:t>
      </w:r>
      <w:r>
        <w:rPr>
          <w:spacing w:val="-2"/>
          <w:sz w:val="24"/>
        </w:rPr>
        <w:t>познания.</w:t>
      </w:r>
    </w:p>
    <w:p w14:paraId="40CC590A" w14:textId="77777777" w:rsidR="00E902A8" w:rsidRDefault="00000000">
      <w:pPr>
        <w:pStyle w:val="a5"/>
        <w:numPr>
          <w:ilvl w:val="0"/>
          <w:numId w:val="70"/>
        </w:numPr>
        <w:tabs>
          <w:tab w:val="left" w:pos="1523"/>
        </w:tabs>
        <w:spacing w:before="2"/>
        <w:ind w:right="846" w:firstLine="566"/>
        <w:rPr>
          <w:sz w:val="24"/>
        </w:rPr>
      </w:pPr>
      <w:r>
        <w:rPr>
          <w:b/>
          <w:sz w:val="24"/>
        </w:rPr>
        <w:t xml:space="preserve">Метапредметные результаты </w:t>
      </w:r>
      <w:r>
        <w:rPr>
          <w:sz w:val="24"/>
        </w:rPr>
        <w:t xml:space="preserve">освоения программы начального общего образования </w:t>
      </w:r>
      <w:r>
        <w:rPr>
          <w:spacing w:val="-2"/>
          <w:sz w:val="24"/>
        </w:rPr>
        <w:t>отражают:</w:t>
      </w:r>
    </w:p>
    <w:p w14:paraId="7A80B390" w14:textId="77777777" w:rsidR="00E902A8" w:rsidRDefault="00000000">
      <w:pPr>
        <w:spacing w:line="272" w:lineRule="exact"/>
        <w:ind w:left="1275"/>
        <w:rPr>
          <w:sz w:val="24"/>
        </w:rPr>
      </w:pPr>
      <w:r>
        <w:rPr>
          <w:sz w:val="24"/>
        </w:rPr>
        <w:t>Овладение</w:t>
      </w:r>
      <w:r>
        <w:rPr>
          <w:spacing w:val="-5"/>
          <w:sz w:val="24"/>
        </w:rPr>
        <w:t xml:space="preserve"> </w:t>
      </w:r>
      <w:r>
        <w:rPr>
          <w:sz w:val="24"/>
        </w:rPr>
        <w:t>универсальными</w:t>
      </w:r>
      <w:r>
        <w:rPr>
          <w:spacing w:val="-9"/>
          <w:sz w:val="24"/>
        </w:rPr>
        <w:t xml:space="preserve"> </w:t>
      </w:r>
      <w:r>
        <w:rPr>
          <w:sz w:val="24"/>
        </w:rPr>
        <w:t xml:space="preserve">учебными </w:t>
      </w:r>
      <w:r>
        <w:rPr>
          <w:b/>
          <w:sz w:val="24"/>
        </w:rPr>
        <w:t>познавательными</w:t>
      </w:r>
      <w:r>
        <w:rPr>
          <w:b/>
          <w:spacing w:val="-8"/>
          <w:sz w:val="24"/>
        </w:rPr>
        <w:t xml:space="preserve"> </w:t>
      </w:r>
      <w:r>
        <w:rPr>
          <w:spacing w:val="-2"/>
          <w:sz w:val="24"/>
        </w:rPr>
        <w:t>действиями:</w:t>
      </w:r>
    </w:p>
    <w:p w14:paraId="3675A0D6" w14:textId="77777777" w:rsidR="00E902A8" w:rsidRDefault="00000000">
      <w:pPr>
        <w:pStyle w:val="a5"/>
        <w:numPr>
          <w:ilvl w:val="0"/>
          <w:numId w:val="69"/>
        </w:numPr>
        <w:tabs>
          <w:tab w:val="left" w:pos="1537"/>
        </w:tabs>
        <w:spacing w:before="2" w:line="275" w:lineRule="exact"/>
        <w:ind w:left="1537"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14:paraId="59A7FF97" w14:textId="77777777" w:rsidR="00E902A8" w:rsidRDefault="00000000">
      <w:pPr>
        <w:pStyle w:val="a5"/>
        <w:numPr>
          <w:ilvl w:val="0"/>
          <w:numId w:val="69"/>
        </w:numPr>
        <w:tabs>
          <w:tab w:val="left" w:pos="1537"/>
        </w:tabs>
        <w:spacing w:line="275" w:lineRule="exact"/>
        <w:ind w:left="1537"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1D05397F" w14:textId="77777777" w:rsidR="00E902A8" w:rsidRDefault="00000000">
      <w:pPr>
        <w:pStyle w:val="a5"/>
        <w:numPr>
          <w:ilvl w:val="0"/>
          <w:numId w:val="69"/>
        </w:numPr>
        <w:tabs>
          <w:tab w:val="left" w:pos="1537"/>
        </w:tabs>
        <w:spacing w:before="3" w:line="275" w:lineRule="exact"/>
        <w:ind w:left="1537"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14:paraId="6C7B775B" w14:textId="77777777" w:rsidR="00E902A8" w:rsidRDefault="00000000">
      <w:pPr>
        <w:spacing w:line="275" w:lineRule="exact"/>
        <w:ind w:left="1275"/>
        <w:rPr>
          <w:sz w:val="24"/>
        </w:rPr>
      </w:pPr>
      <w:r>
        <w:rPr>
          <w:sz w:val="24"/>
        </w:rPr>
        <w:t>Овладение</w:t>
      </w:r>
      <w:r>
        <w:rPr>
          <w:spacing w:val="-6"/>
          <w:sz w:val="24"/>
        </w:rPr>
        <w:t xml:space="preserve"> </w:t>
      </w:r>
      <w:r>
        <w:rPr>
          <w:sz w:val="24"/>
        </w:rPr>
        <w:t>универсальными</w:t>
      </w:r>
      <w:r>
        <w:rPr>
          <w:spacing w:val="-11"/>
          <w:sz w:val="24"/>
        </w:rPr>
        <w:t xml:space="preserve"> </w:t>
      </w:r>
      <w:r>
        <w:rPr>
          <w:sz w:val="24"/>
        </w:rPr>
        <w:t>учебными</w:t>
      </w:r>
      <w:r>
        <w:rPr>
          <w:spacing w:val="-2"/>
          <w:sz w:val="24"/>
        </w:rPr>
        <w:t xml:space="preserve"> </w:t>
      </w:r>
      <w:r>
        <w:rPr>
          <w:b/>
          <w:sz w:val="24"/>
        </w:rPr>
        <w:t>коммуникативными</w:t>
      </w:r>
      <w:r>
        <w:rPr>
          <w:b/>
          <w:spacing w:val="-8"/>
          <w:sz w:val="24"/>
        </w:rPr>
        <w:t xml:space="preserve"> </w:t>
      </w:r>
      <w:r>
        <w:rPr>
          <w:spacing w:val="-2"/>
          <w:sz w:val="24"/>
        </w:rPr>
        <w:t>действиями:</w:t>
      </w:r>
    </w:p>
    <w:p w14:paraId="579EBD11" w14:textId="77777777" w:rsidR="00E902A8" w:rsidRDefault="00000000">
      <w:pPr>
        <w:pStyle w:val="a5"/>
        <w:numPr>
          <w:ilvl w:val="0"/>
          <w:numId w:val="68"/>
        </w:numPr>
        <w:tabs>
          <w:tab w:val="left" w:pos="1533"/>
        </w:tabs>
        <w:spacing w:before="3" w:line="275" w:lineRule="exact"/>
        <w:ind w:left="1533" w:hanging="258"/>
        <w:rPr>
          <w:sz w:val="24"/>
        </w:rPr>
      </w:pPr>
      <w:r>
        <w:rPr>
          <w:spacing w:val="-2"/>
          <w:sz w:val="24"/>
        </w:rPr>
        <w:t>общение,</w:t>
      </w:r>
    </w:p>
    <w:p w14:paraId="7FC81B4D" w14:textId="77777777" w:rsidR="00E902A8" w:rsidRDefault="00000000">
      <w:pPr>
        <w:pStyle w:val="a5"/>
        <w:numPr>
          <w:ilvl w:val="0"/>
          <w:numId w:val="68"/>
        </w:numPr>
        <w:tabs>
          <w:tab w:val="left" w:pos="1537"/>
        </w:tabs>
        <w:spacing w:line="275" w:lineRule="exact"/>
        <w:ind w:left="1537" w:hanging="262"/>
        <w:rPr>
          <w:sz w:val="24"/>
        </w:rPr>
      </w:pPr>
      <w:r>
        <w:rPr>
          <w:sz w:val="24"/>
        </w:rPr>
        <w:t>совместная</w:t>
      </w:r>
      <w:r>
        <w:rPr>
          <w:spacing w:val="-6"/>
          <w:sz w:val="24"/>
        </w:rPr>
        <w:t xml:space="preserve"> </w:t>
      </w:r>
      <w:r>
        <w:rPr>
          <w:spacing w:val="-2"/>
          <w:sz w:val="24"/>
        </w:rPr>
        <w:t>деятельность.</w:t>
      </w:r>
    </w:p>
    <w:p w14:paraId="3ACC48EB" w14:textId="77777777" w:rsidR="00E902A8" w:rsidRDefault="00000000">
      <w:pPr>
        <w:spacing w:before="2" w:line="275" w:lineRule="exact"/>
        <w:ind w:left="1275"/>
        <w:rPr>
          <w:sz w:val="24"/>
        </w:rPr>
      </w:pPr>
      <w:r>
        <w:rPr>
          <w:sz w:val="24"/>
        </w:rPr>
        <w:t>Овладение</w:t>
      </w:r>
      <w:r>
        <w:rPr>
          <w:spacing w:val="-6"/>
          <w:sz w:val="24"/>
        </w:rPr>
        <w:t xml:space="preserve"> </w:t>
      </w:r>
      <w:r>
        <w:rPr>
          <w:sz w:val="24"/>
        </w:rPr>
        <w:t>универсальными</w:t>
      </w:r>
      <w:r>
        <w:rPr>
          <w:spacing w:val="-9"/>
          <w:sz w:val="24"/>
        </w:rPr>
        <w:t xml:space="preserve"> </w:t>
      </w:r>
      <w:r>
        <w:rPr>
          <w:sz w:val="24"/>
        </w:rPr>
        <w:t>учебными</w:t>
      </w:r>
      <w:r>
        <w:rPr>
          <w:spacing w:val="-2"/>
          <w:sz w:val="24"/>
        </w:rPr>
        <w:t xml:space="preserve"> </w:t>
      </w:r>
      <w:r>
        <w:rPr>
          <w:b/>
          <w:sz w:val="24"/>
        </w:rPr>
        <w:t>регулятивными</w:t>
      </w:r>
      <w:r>
        <w:rPr>
          <w:b/>
          <w:spacing w:val="-4"/>
          <w:sz w:val="24"/>
        </w:rPr>
        <w:t xml:space="preserve"> </w:t>
      </w:r>
      <w:r>
        <w:rPr>
          <w:spacing w:val="-2"/>
          <w:sz w:val="24"/>
        </w:rPr>
        <w:t>действиями:</w:t>
      </w:r>
    </w:p>
    <w:p w14:paraId="4A16213C" w14:textId="77777777" w:rsidR="00E902A8" w:rsidRDefault="00000000">
      <w:pPr>
        <w:pStyle w:val="a5"/>
        <w:numPr>
          <w:ilvl w:val="0"/>
          <w:numId w:val="67"/>
        </w:numPr>
        <w:tabs>
          <w:tab w:val="left" w:pos="1537"/>
        </w:tabs>
        <w:spacing w:line="275" w:lineRule="exact"/>
        <w:ind w:left="1537" w:hanging="262"/>
        <w:rPr>
          <w:sz w:val="24"/>
        </w:rPr>
      </w:pPr>
      <w:r>
        <w:rPr>
          <w:spacing w:val="-2"/>
          <w:sz w:val="24"/>
        </w:rPr>
        <w:t>самоорганизация,</w:t>
      </w:r>
    </w:p>
    <w:p w14:paraId="4E05C7AC" w14:textId="77777777" w:rsidR="00E902A8" w:rsidRDefault="00000000">
      <w:pPr>
        <w:pStyle w:val="a5"/>
        <w:numPr>
          <w:ilvl w:val="0"/>
          <w:numId w:val="67"/>
        </w:numPr>
        <w:tabs>
          <w:tab w:val="left" w:pos="1537"/>
        </w:tabs>
        <w:spacing w:before="3" w:line="275" w:lineRule="exact"/>
        <w:ind w:left="1537" w:hanging="262"/>
        <w:rPr>
          <w:sz w:val="24"/>
        </w:rPr>
      </w:pPr>
      <w:r>
        <w:rPr>
          <w:spacing w:val="-2"/>
          <w:sz w:val="24"/>
        </w:rPr>
        <w:t>самоконтроль.</w:t>
      </w:r>
    </w:p>
    <w:p w14:paraId="4EC9F942" w14:textId="77777777" w:rsidR="00E902A8" w:rsidRDefault="00000000">
      <w:pPr>
        <w:pStyle w:val="a5"/>
        <w:numPr>
          <w:ilvl w:val="0"/>
          <w:numId w:val="70"/>
        </w:numPr>
        <w:tabs>
          <w:tab w:val="left" w:pos="1566"/>
        </w:tabs>
        <w:ind w:right="850" w:firstLine="566"/>
        <w:jc w:val="both"/>
        <w:rPr>
          <w:sz w:val="24"/>
        </w:rPr>
      </w:pPr>
      <w:r>
        <w:rPr>
          <w:b/>
          <w:sz w:val="24"/>
        </w:rPr>
        <w:t xml:space="preserve">Предметные результаты </w:t>
      </w:r>
      <w:r>
        <w:rPr>
          <w:sz w:val="24"/>
        </w:rPr>
        <w:t>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14:paraId="356C48C5" w14:textId="77777777" w:rsidR="00E902A8" w:rsidRDefault="00000000">
      <w:pPr>
        <w:pStyle w:val="a3"/>
        <w:spacing w:before="1"/>
        <w:ind w:left="708" w:right="846" w:firstLine="566"/>
      </w:pPr>
      <w:r>
        <w:t>Для разработки программ за основу берутся нижеуказанные требования к предметным результатам,</w:t>
      </w:r>
      <w:r>
        <w:rPr>
          <w:spacing w:val="-15"/>
        </w:rPr>
        <w:t xml:space="preserve"> </w:t>
      </w:r>
      <w:r>
        <w:t>конкретизируются</w:t>
      </w:r>
      <w:r>
        <w:rPr>
          <w:spacing w:val="-15"/>
        </w:rPr>
        <w:t xml:space="preserve"> </w:t>
      </w:r>
      <w:r>
        <w:t>по</w:t>
      </w:r>
      <w:r>
        <w:rPr>
          <w:spacing w:val="-11"/>
        </w:rPr>
        <w:t xml:space="preserve"> </w:t>
      </w:r>
      <w:r>
        <w:t>классам</w:t>
      </w:r>
      <w:r>
        <w:rPr>
          <w:spacing w:val="-13"/>
        </w:rPr>
        <w:t xml:space="preserve"> </w:t>
      </w:r>
      <w:r>
        <w:t>изучения,</w:t>
      </w:r>
      <w:r>
        <w:rPr>
          <w:spacing w:val="-13"/>
        </w:rPr>
        <w:t xml:space="preserve"> </w:t>
      </w:r>
      <w:r>
        <w:t>учитель</w:t>
      </w:r>
      <w:r>
        <w:rPr>
          <w:spacing w:val="-14"/>
        </w:rPr>
        <w:t xml:space="preserve"> </w:t>
      </w:r>
      <w:r>
        <w:t>вправе</w:t>
      </w:r>
      <w:r>
        <w:rPr>
          <w:spacing w:val="-15"/>
        </w:rPr>
        <w:t xml:space="preserve"> </w:t>
      </w:r>
      <w:r>
        <w:t>использовать</w:t>
      </w:r>
      <w:r>
        <w:rPr>
          <w:spacing w:val="-15"/>
        </w:rPr>
        <w:t xml:space="preserve"> </w:t>
      </w:r>
      <w:r>
        <w:t>материалы федеральных рабочих программ в соответствии с пунктом 6.4. статьи 12</w:t>
      </w:r>
      <w:r>
        <w:rPr>
          <w:spacing w:val="-4"/>
        </w:rPr>
        <w:t xml:space="preserve"> </w:t>
      </w:r>
      <w:r>
        <w:t>273-ФЗ «Об образовании в Российской Федерации».</w:t>
      </w:r>
    </w:p>
    <w:p w14:paraId="163087B5" w14:textId="77777777" w:rsidR="00E902A8" w:rsidRDefault="00000000">
      <w:pPr>
        <w:pStyle w:val="a3"/>
        <w:spacing w:before="1"/>
        <w:ind w:left="708" w:right="847" w:firstLine="566"/>
      </w:pPr>
      <w:r>
        <w:t>При решении педагогического совета по запросам обучающихся и/или их родителей (законных</w:t>
      </w:r>
      <w:r>
        <w:rPr>
          <w:spacing w:val="-14"/>
        </w:rPr>
        <w:t xml:space="preserve"> </w:t>
      </w:r>
      <w:r>
        <w:t>представителей)</w:t>
      </w:r>
      <w:r>
        <w:rPr>
          <w:spacing w:val="-12"/>
        </w:rPr>
        <w:t xml:space="preserve"> </w:t>
      </w:r>
      <w:r>
        <w:t>обучения</w:t>
      </w:r>
      <w:r>
        <w:rPr>
          <w:spacing w:val="-9"/>
        </w:rPr>
        <w:t xml:space="preserve"> </w:t>
      </w:r>
      <w:r>
        <w:t>по</w:t>
      </w:r>
      <w:r>
        <w:rPr>
          <w:spacing w:val="-4"/>
        </w:rPr>
        <w:t xml:space="preserve"> </w:t>
      </w:r>
      <w:r>
        <w:t>индивидуальным</w:t>
      </w:r>
      <w:r>
        <w:rPr>
          <w:spacing w:val="-4"/>
        </w:rPr>
        <w:t xml:space="preserve"> </w:t>
      </w:r>
      <w:r>
        <w:t>учебным</w:t>
      </w:r>
      <w:r>
        <w:rPr>
          <w:spacing w:val="-7"/>
        </w:rPr>
        <w:t xml:space="preserve"> </w:t>
      </w:r>
      <w:r>
        <w:t>планам,</w:t>
      </w:r>
      <w:r>
        <w:rPr>
          <w:spacing w:val="-7"/>
        </w:rPr>
        <w:t xml:space="preserve"> </w:t>
      </w:r>
      <w:r>
        <w:t>с</w:t>
      </w:r>
      <w:r>
        <w:rPr>
          <w:spacing w:val="-14"/>
        </w:rPr>
        <w:t xml:space="preserve"> </w:t>
      </w:r>
      <w:r>
        <w:t>использованием сетевой формы реализации образовательной программы, электронного обучения и дистанционных</w:t>
      </w:r>
      <w:r>
        <w:rPr>
          <w:spacing w:val="-7"/>
        </w:rPr>
        <w:t xml:space="preserve"> </w:t>
      </w:r>
      <w:r>
        <w:t>образовательных</w:t>
      </w:r>
      <w:r>
        <w:rPr>
          <w:spacing w:val="-2"/>
        </w:rPr>
        <w:t xml:space="preserve"> </w:t>
      </w:r>
      <w:r>
        <w:t>технологий</w:t>
      </w:r>
      <w:r>
        <w:rPr>
          <w:spacing w:val="-1"/>
        </w:rPr>
        <w:t xml:space="preserve"> </w:t>
      </w:r>
      <w:r>
        <w:t>и</w:t>
      </w:r>
      <w:r>
        <w:rPr>
          <w:spacing w:val="-1"/>
        </w:rPr>
        <w:t xml:space="preserve"> </w:t>
      </w:r>
      <w:r>
        <w:t>др. данный</w:t>
      </w:r>
      <w:r>
        <w:rPr>
          <w:spacing w:val="-1"/>
        </w:rPr>
        <w:t xml:space="preserve"> </w:t>
      </w:r>
      <w:r>
        <w:t>раздел</w:t>
      </w:r>
      <w:r>
        <w:rPr>
          <w:spacing w:val="-2"/>
        </w:rPr>
        <w:t xml:space="preserve"> </w:t>
      </w:r>
      <w:r>
        <w:t xml:space="preserve">дополняется требованиями к предметным результатам в соответствии с решением. Дополнения оформляются в виде </w:t>
      </w:r>
      <w:r>
        <w:rPr>
          <w:spacing w:val="-2"/>
        </w:rPr>
        <w:t>приложений.</w:t>
      </w:r>
    </w:p>
    <w:p w14:paraId="5ED2F1EF" w14:textId="77777777" w:rsidR="00E902A8" w:rsidRDefault="00000000">
      <w:pPr>
        <w:spacing w:before="3" w:line="237" w:lineRule="auto"/>
        <w:ind w:left="708" w:right="847" w:firstLine="566"/>
        <w:jc w:val="both"/>
        <w:rPr>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14:paraId="5D984D17" w14:textId="77777777" w:rsidR="00E902A8" w:rsidRDefault="00E902A8">
      <w:pPr>
        <w:pStyle w:val="a3"/>
        <w:spacing w:before="5"/>
        <w:ind w:left="0"/>
        <w:jc w:val="left"/>
        <w:rPr>
          <w:i/>
        </w:rPr>
      </w:pPr>
    </w:p>
    <w:p w14:paraId="36D26171" w14:textId="77777777" w:rsidR="00E902A8" w:rsidRDefault="00000000">
      <w:pPr>
        <w:pStyle w:val="2"/>
        <w:spacing w:line="275" w:lineRule="exact"/>
        <w:ind w:left="1275"/>
        <w:jc w:val="both"/>
      </w:pPr>
      <w:r>
        <w:t>Предметные</w:t>
      </w:r>
      <w:r>
        <w:rPr>
          <w:spacing w:val="-3"/>
        </w:rPr>
        <w:t xml:space="preserve"> </w:t>
      </w:r>
      <w:r>
        <w:t>результаты</w:t>
      </w:r>
      <w:r>
        <w:rPr>
          <w:spacing w:val="-4"/>
        </w:rPr>
        <w:t xml:space="preserve"> </w:t>
      </w:r>
      <w:r>
        <w:t>по</w:t>
      </w:r>
      <w:r>
        <w:rPr>
          <w:spacing w:val="-2"/>
        </w:rPr>
        <w:t xml:space="preserve"> </w:t>
      </w:r>
      <w:r>
        <w:t>учебному</w:t>
      </w:r>
      <w:r>
        <w:rPr>
          <w:spacing w:val="-3"/>
        </w:rPr>
        <w:t xml:space="preserve"> </w:t>
      </w:r>
      <w:r>
        <w:t>предмету</w:t>
      </w:r>
      <w:r>
        <w:rPr>
          <w:spacing w:val="-2"/>
        </w:rPr>
        <w:t xml:space="preserve"> </w:t>
      </w:r>
      <w:r>
        <w:t>"Русский</w:t>
      </w:r>
      <w:r>
        <w:rPr>
          <w:spacing w:val="-1"/>
        </w:rPr>
        <w:t xml:space="preserve"> </w:t>
      </w:r>
      <w:r>
        <w:rPr>
          <w:spacing w:val="-2"/>
        </w:rPr>
        <w:t>язык":</w:t>
      </w:r>
    </w:p>
    <w:p w14:paraId="3FF11015" w14:textId="77777777" w:rsidR="00E902A8" w:rsidRDefault="00000000">
      <w:pPr>
        <w:pStyle w:val="a5"/>
        <w:numPr>
          <w:ilvl w:val="0"/>
          <w:numId w:val="66"/>
        </w:numPr>
        <w:tabs>
          <w:tab w:val="left" w:pos="1599"/>
        </w:tabs>
        <w:ind w:right="840" w:firstLine="566"/>
        <w:jc w:val="both"/>
        <w:rPr>
          <w:sz w:val="24"/>
        </w:rPr>
      </w:pPr>
      <w:r>
        <w:rPr>
          <w:sz w:val="24"/>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w:t>
      </w:r>
      <w:r>
        <w:rPr>
          <w:spacing w:val="-2"/>
          <w:sz w:val="24"/>
        </w:rPr>
        <w:t>народа;</w:t>
      </w:r>
    </w:p>
    <w:p w14:paraId="1E02BBEA" w14:textId="77777777" w:rsidR="00E902A8" w:rsidRDefault="00000000">
      <w:pPr>
        <w:pStyle w:val="a5"/>
        <w:numPr>
          <w:ilvl w:val="0"/>
          <w:numId w:val="66"/>
        </w:numPr>
        <w:tabs>
          <w:tab w:val="left" w:pos="1532"/>
        </w:tabs>
        <w:ind w:right="854" w:firstLine="566"/>
        <w:jc w:val="both"/>
        <w:rPr>
          <w:sz w:val="24"/>
        </w:rPr>
      </w:pPr>
      <w:r>
        <w:rPr>
          <w:sz w:val="24"/>
        </w:rPr>
        <w:t>понимание</w:t>
      </w:r>
      <w:r>
        <w:rPr>
          <w:spacing w:val="-12"/>
          <w:sz w:val="24"/>
        </w:rPr>
        <w:t xml:space="preserve"> </w:t>
      </w:r>
      <w:r>
        <w:rPr>
          <w:sz w:val="24"/>
        </w:rPr>
        <w:t>роли</w:t>
      </w:r>
      <w:r>
        <w:rPr>
          <w:spacing w:val="-9"/>
          <w:sz w:val="24"/>
        </w:rPr>
        <w:t xml:space="preserve"> </w:t>
      </w:r>
      <w:r>
        <w:rPr>
          <w:sz w:val="24"/>
        </w:rPr>
        <w:t>языка</w:t>
      </w:r>
      <w:r>
        <w:rPr>
          <w:spacing w:val="-12"/>
          <w:sz w:val="24"/>
        </w:rPr>
        <w:t xml:space="preserve"> </w:t>
      </w:r>
      <w:r>
        <w:rPr>
          <w:sz w:val="24"/>
        </w:rPr>
        <w:t>как</w:t>
      </w:r>
      <w:r>
        <w:rPr>
          <w:spacing w:val="-12"/>
          <w:sz w:val="24"/>
        </w:rPr>
        <w:t xml:space="preserve"> </w:t>
      </w:r>
      <w:r>
        <w:rPr>
          <w:sz w:val="24"/>
        </w:rPr>
        <w:t>основного</w:t>
      </w:r>
      <w:r>
        <w:rPr>
          <w:spacing w:val="-2"/>
          <w:sz w:val="24"/>
        </w:rPr>
        <w:t xml:space="preserve"> </w:t>
      </w:r>
      <w:r>
        <w:rPr>
          <w:sz w:val="24"/>
        </w:rPr>
        <w:t>средства</w:t>
      </w:r>
      <w:r>
        <w:rPr>
          <w:spacing w:val="-8"/>
          <w:sz w:val="24"/>
        </w:rPr>
        <w:t xml:space="preserve"> </w:t>
      </w:r>
      <w:r>
        <w:rPr>
          <w:sz w:val="24"/>
        </w:rPr>
        <w:t>общения;</w:t>
      </w:r>
      <w:r>
        <w:rPr>
          <w:spacing w:val="-15"/>
          <w:sz w:val="24"/>
        </w:rPr>
        <w:t xml:space="preserve"> </w:t>
      </w:r>
      <w:r>
        <w:rPr>
          <w:sz w:val="24"/>
        </w:rPr>
        <w:t>осознание</w:t>
      </w:r>
      <w:r>
        <w:rPr>
          <w:spacing w:val="-12"/>
          <w:sz w:val="24"/>
        </w:rPr>
        <w:t xml:space="preserve"> </w:t>
      </w:r>
      <w:r>
        <w:rPr>
          <w:sz w:val="24"/>
        </w:rPr>
        <w:t>значения</w:t>
      </w:r>
      <w:r>
        <w:rPr>
          <w:spacing w:val="-11"/>
          <w:sz w:val="24"/>
        </w:rPr>
        <w:t xml:space="preserve"> </w:t>
      </w:r>
      <w:r>
        <w:rPr>
          <w:sz w:val="24"/>
        </w:rPr>
        <w:t>русского языка как государственного языка Российской Федерации; понимание роли русского языка как языка межнационального общения;</w:t>
      </w:r>
    </w:p>
    <w:p w14:paraId="69EFC204" w14:textId="77777777" w:rsidR="00E902A8" w:rsidRDefault="00000000">
      <w:pPr>
        <w:pStyle w:val="a5"/>
        <w:numPr>
          <w:ilvl w:val="0"/>
          <w:numId w:val="66"/>
        </w:numPr>
        <w:tabs>
          <w:tab w:val="left" w:pos="1570"/>
        </w:tabs>
        <w:ind w:right="856" w:firstLine="566"/>
        <w:jc w:val="both"/>
        <w:rPr>
          <w:sz w:val="24"/>
        </w:rPr>
      </w:pPr>
      <w:r>
        <w:rPr>
          <w:sz w:val="24"/>
        </w:rPr>
        <w:t xml:space="preserve">осознание правильной устной и письменной речи как показателя общей культуры </w:t>
      </w:r>
      <w:r>
        <w:rPr>
          <w:spacing w:val="-2"/>
          <w:sz w:val="24"/>
        </w:rPr>
        <w:t>человека;</w:t>
      </w:r>
    </w:p>
    <w:p w14:paraId="2DF314A2" w14:textId="77777777" w:rsidR="00E902A8" w:rsidRDefault="00000000">
      <w:pPr>
        <w:pStyle w:val="a5"/>
        <w:numPr>
          <w:ilvl w:val="0"/>
          <w:numId w:val="66"/>
        </w:numPr>
        <w:tabs>
          <w:tab w:val="left" w:pos="1608"/>
        </w:tabs>
        <w:spacing w:before="3" w:line="237" w:lineRule="auto"/>
        <w:ind w:right="855" w:firstLine="566"/>
        <w:jc w:val="both"/>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616B4405" w14:textId="77777777" w:rsidR="00E902A8" w:rsidRDefault="00000000">
      <w:pPr>
        <w:pStyle w:val="a5"/>
        <w:numPr>
          <w:ilvl w:val="0"/>
          <w:numId w:val="66"/>
        </w:numPr>
        <w:tabs>
          <w:tab w:val="left" w:pos="1618"/>
        </w:tabs>
        <w:spacing w:before="3"/>
        <w:ind w:right="850" w:firstLine="566"/>
        <w:jc w:val="both"/>
        <w:rPr>
          <w:sz w:val="24"/>
        </w:rPr>
      </w:pPr>
      <w:r>
        <w:rPr>
          <w:sz w:val="24"/>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6B1D645B" w14:textId="77777777" w:rsidR="00E902A8" w:rsidRDefault="00000000">
      <w:pPr>
        <w:pStyle w:val="a5"/>
        <w:numPr>
          <w:ilvl w:val="0"/>
          <w:numId w:val="66"/>
        </w:numPr>
        <w:tabs>
          <w:tab w:val="left" w:pos="1565"/>
        </w:tabs>
        <w:ind w:right="850" w:firstLine="566"/>
        <w:jc w:val="both"/>
        <w:rPr>
          <w:sz w:val="24"/>
        </w:rPr>
      </w:pPr>
      <w:r>
        <w:rPr>
          <w:sz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19FF084" w14:textId="77777777" w:rsidR="00E902A8" w:rsidRDefault="00E902A8">
      <w:pPr>
        <w:pStyle w:val="a5"/>
        <w:rPr>
          <w:sz w:val="24"/>
        </w:rPr>
        <w:sectPr w:rsidR="00E902A8">
          <w:pgSz w:w="11910" w:h="16390"/>
          <w:pgMar w:top="1040" w:right="0" w:bottom="280" w:left="708" w:header="720" w:footer="720" w:gutter="0"/>
          <w:cols w:space="720"/>
        </w:sectPr>
      </w:pPr>
    </w:p>
    <w:p w14:paraId="4FDAE2BA" w14:textId="77777777" w:rsidR="00E902A8" w:rsidRDefault="00000000">
      <w:pPr>
        <w:pStyle w:val="2"/>
        <w:spacing w:before="67" w:line="275" w:lineRule="exact"/>
        <w:ind w:left="1275"/>
        <w:jc w:val="both"/>
      </w:pPr>
      <w:r>
        <w:lastRenderedPageBreak/>
        <w:t>По</w:t>
      </w:r>
      <w:r>
        <w:rPr>
          <w:spacing w:val="-2"/>
        </w:rPr>
        <w:t xml:space="preserve"> </w:t>
      </w:r>
      <w:r>
        <w:t>учебному</w:t>
      </w:r>
      <w:r>
        <w:rPr>
          <w:spacing w:val="-3"/>
        </w:rPr>
        <w:t xml:space="preserve"> </w:t>
      </w:r>
      <w:r>
        <w:t>предмету</w:t>
      </w:r>
      <w:r>
        <w:rPr>
          <w:spacing w:val="-6"/>
        </w:rPr>
        <w:t xml:space="preserve"> </w:t>
      </w:r>
      <w:r>
        <w:t>"Литературное</w:t>
      </w:r>
      <w:r>
        <w:rPr>
          <w:spacing w:val="-2"/>
        </w:rPr>
        <w:t xml:space="preserve"> чтение":</w:t>
      </w:r>
    </w:p>
    <w:p w14:paraId="1B38CD31" w14:textId="77777777" w:rsidR="00E902A8" w:rsidRDefault="00000000">
      <w:pPr>
        <w:pStyle w:val="a5"/>
        <w:numPr>
          <w:ilvl w:val="0"/>
          <w:numId w:val="65"/>
        </w:numPr>
        <w:tabs>
          <w:tab w:val="left" w:pos="1666"/>
        </w:tabs>
        <w:spacing w:before="1" w:line="237" w:lineRule="auto"/>
        <w:ind w:right="846" w:firstLine="566"/>
        <w:jc w:val="both"/>
        <w:rPr>
          <w:sz w:val="24"/>
        </w:rPr>
      </w:pPr>
      <w:r>
        <w:rPr>
          <w:sz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6D249F8C" w14:textId="77777777" w:rsidR="00E902A8" w:rsidRDefault="00000000">
      <w:pPr>
        <w:pStyle w:val="a5"/>
        <w:numPr>
          <w:ilvl w:val="0"/>
          <w:numId w:val="65"/>
        </w:numPr>
        <w:tabs>
          <w:tab w:val="left" w:pos="1579"/>
        </w:tabs>
        <w:spacing w:before="6" w:line="237" w:lineRule="auto"/>
        <w:ind w:right="859" w:firstLine="566"/>
        <w:jc w:val="both"/>
        <w:rPr>
          <w:sz w:val="24"/>
        </w:rPr>
      </w:pPr>
      <w:r>
        <w:rPr>
          <w:sz w:val="24"/>
        </w:rPr>
        <w:t xml:space="preserve">достижение необходимого для продолжения образования уровня общего речевого </w:t>
      </w:r>
      <w:r>
        <w:rPr>
          <w:spacing w:val="-2"/>
          <w:sz w:val="24"/>
        </w:rPr>
        <w:t>развития;</w:t>
      </w:r>
    </w:p>
    <w:p w14:paraId="3109BA64" w14:textId="77777777" w:rsidR="00E902A8" w:rsidRDefault="00000000">
      <w:pPr>
        <w:pStyle w:val="a5"/>
        <w:numPr>
          <w:ilvl w:val="0"/>
          <w:numId w:val="65"/>
        </w:numPr>
        <w:tabs>
          <w:tab w:val="left" w:pos="1671"/>
        </w:tabs>
        <w:spacing w:before="6" w:line="237" w:lineRule="auto"/>
        <w:ind w:right="855" w:firstLine="566"/>
        <w:jc w:val="both"/>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D4063F8" w14:textId="77777777" w:rsidR="00E902A8" w:rsidRDefault="00000000">
      <w:pPr>
        <w:pStyle w:val="a5"/>
        <w:numPr>
          <w:ilvl w:val="0"/>
          <w:numId w:val="65"/>
        </w:numPr>
        <w:tabs>
          <w:tab w:val="left" w:pos="1757"/>
        </w:tabs>
        <w:spacing w:before="6" w:line="237" w:lineRule="auto"/>
        <w:ind w:right="848" w:firstLine="566"/>
        <w:jc w:val="both"/>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14:paraId="0A48128A" w14:textId="77777777" w:rsidR="00E902A8" w:rsidRDefault="00000000">
      <w:pPr>
        <w:pStyle w:val="a5"/>
        <w:numPr>
          <w:ilvl w:val="0"/>
          <w:numId w:val="65"/>
        </w:numPr>
        <w:tabs>
          <w:tab w:val="left" w:pos="1565"/>
        </w:tabs>
        <w:spacing w:before="3"/>
        <w:ind w:right="841" w:firstLine="566"/>
        <w:jc w:val="both"/>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w:t>
      </w:r>
      <w:r>
        <w:rPr>
          <w:spacing w:val="-1"/>
          <w:sz w:val="24"/>
        </w:rPr>
        <w:t xml:space="preserve"> </w:t>
      </w:r>
      <w:r>
        <w:rPr>
          <w:sz w:val="24"/>
        </w:rPr>
        <w:t>сказка);</w:t>
      </w:r>
      <w:r>
        <w:rPr>
          <w:spacing w:val="-6"/>
          <w:sz w:val="24"/>
        </w:rPr>
        <w:t xml:space="preserve"> </w:t>
      </w:r>
      <w:r>
        <w:rPr>
          <w:sz w:val="24"/>
        </w:rPr>
        <w:t>басня</w:t>
      </w:r>
      <w:r>
        <w:rPr>
          <w:spacing w:val="-1"/>
          <w:sz w:val="24"/>
        </w:rPr>
        <w:t xml:space="preserve"> </w:t>
      </w:r>
      <w:r>
        <w:rPr>
          <w:sz w:val="24"/>
        </w:rPr>
        <w:t>(мораль,</w:t>
      </w:r>
      <w:r>
        <w:rPr>
          <w:spacing w:val="-4"/>
          <w:sz w:val="24"/>
        </w:rPr>
        <w:t xml:space="preserve"> </w:t>
      </w:r>
      <w:r>
        <w:rPr>
          <w:sz w:val="24"/>
        </w:rPr>
        <w:t>идея, персонажи);</w:t>
      </w:r>
      <w:r>
        <w:rPr>
          <w:spacing w:val="-6"/>
          <w:sz w:val="24"/>
        </w:rPr>
        <w:t xml:space="preserve"> </w:t>
      </w:r>
      <w:r>
        <w:rPr>
          <w:sz w:val="24"/>
        </w:rPr>
        <w:t>литературная</w:t>
      </w:r>
      <w:r>
        <w:rPr>
          <w:spacing w:val="-1"/>
          <w:sz w:val="24"/>
        </w:rPr>
        <w:t xml:space="preserve"> </w:t>
      </w:r>
      <w:r>
        <w:rPr>
          <w:sz w:val="24"/>
        </w:rPr>
        <w:t>сказка, рассказ; автор;</w:t>
      </w:r>
      <w:r>
        <w:rPr>
          <w:spacing w:val="-9"/>
          <w:sz w:val="24"/>
        </w:rPr>
        <w:t xml:space="preserve"> </w:t>
      </w:r>
      <w:r>
        <w:rPr>
          <w:sz w:val="24"/>
        </w:rPr>
        <w:t>литературный</w:t>
      </w:r>
      <w:r>
        <w:rPr>
          <w:spacing w:val="-9"/>
          <w:sz w:val="24"/>
        </w:rPr>
        <w:t xml:space="preserve"> </w:t>
      </w:r>
      <w:r>
        <w:rPr>
          <w:sz w:val="24"/>
        </w:rPr>
        <w:t>герой;</w:t>
      </w:r>
      <w:r>
        <w:rPr>
          <w:spacing w:val="-14"/>
          <w:sz w:val="24"/>
        </w:rPr>
        <w:t xml:space="preserve"> </w:t>
      </w:r>
      <w:r>
        <w:rPr>
          <w:sz w:val="24"/>
        </w:rPr>
        <w:t>образ;</w:t>
      </w:r>
      <w:r>
        <w:rPr>
          <w:spacing w:val="-9"/>
          <w:sz w:val="24"/>
        </w:rPr>
        <w:t xml:space="preserve"> </w:t>
      </w:r>
      <w:r>
        <w:rPr>
          <w:sz w:val="24"/>
        </w:rPr>
        <w:t>характер;</w:t>
      </w:r>
      <w:r>
        <w:rPr>
          <w:spacing w:val="-9"/>
          <w:sz w:val="24"/>
        </w:rPr>
        <w:t xml:space="preserve"> </w:t>
      </w:r>
      <w:r>
        <w:rPr>
          <w:sz w:val="24"/>
        </w:rPr>
        <w:t>тема;</w:t>
      </w:r>
      <w:r>
        <w:rPr>
          <w:spacing w:val="-9"/>
          <w:sz w:val="24"/>
        </w:rPr>
        <w:t xml:space="preserve"> </w:t>
      </w:r>
      <w:r>
        <w:rPr>
          <w:sz w:val="24"/>
        </w:rPr>
        <w:t>идея;</w:t>
      </w:r>
      <w:r>
        <w:rPr>
          <w:spacing w:val="-9"/>
          <w:sz w:val="24"/>
        </w:rPr>
        <w:t xml:space="preserve"> </w:t>
      </w:r>
      <w:r>
        <w:rPr>
          <w:sz w:val="24"/>
        </w:rPr>
        <w:t>заголовок</w:t>
      </w:r>
      <w:r>
        <w:rPr>
          <w:spacing w:val="-6"/>
          <w:sz w:val="24"/>
        </w:rPr>
        <w:t xml:space="preserve"> </w:t>
      </w:r>
      <w:r>
        <w:rPr>
          <w:sz w:val="24"/>
        </w:rPr>
        <w:t>и</w:t>
      </w:r>
      <w:r>
        <w:rPr>
          <w:spacing w:val="-9"/>
          <w:sz w:val="24"/>
        </w:rPr>
        <w:t xml:space="preserve"> </w:t>
      </w:r>
      <w:r>
        <w:rPr>
          <w:sz w:val="24"/>
        </w:rPr>
        <w:t>содержание;</w:t>
      </w:r>
      <w:r>
        <w:rPr>
          <w:spacing w:val="-9"/>
          <w:sz w:val="24"/>
        </w:rPr>
        <w:t xml:space="preserve"> </w:t>
      </w:r>
      <w:r>
        <w:rPr>
          <w:sz w:val="24"/>
        </w:rPr>
        <w:t>композиция; сюжет; эпизод, смысловые части; стихотворение (ритм, рифма); средства художественной выразительности (сравнение, эпитет, олицетворение);</w:t>
      </w:r>
    </w:p>
    <w:p w14:paraId="09FBEBC3" w14:textId="77777777" w:rsidR="00E902A8" w:rsidRDefault="00000000">
      <w:pPr>
        <w:pStyle w:val="a5"/>
        <w:numPr>
          <w:ilvl w:val="0"/>
          <w:numId w:val="65"/>
        </w:numPr>
        <w:tabs>
          <w:tab w:val="left" w:pos="1623"/>
        </w:tabs>
        <w:spacing w:before="1"/>
        <w:ind w:right="846" w:firstLine="566"/>
        <w:jc w:val="both"/>
        <w:rPr>
          <w:sz w:val="24"/>
        </w:rPr>
      </w:pPr>
      <w:r>
        <w:rPr>
          <w:sz w:val="24"/>
        </w:rP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w:t>
      </w:r>
      <w:r>
        <w:rPr>
          <w:spacing w:val="-2"/>
          <w:sz w:val="24"/>
        </w:rPr>
        <w:t>слушателями).</w:t>
      </w:r>
    </w:p>
    <w:p w14:paraId="20905116" w14:textId="77777777" w:rsidR="00E902A8" w:rsidRDefault="00000000">
      <w:pPr>
        <w:spacing w:line="274" w:lineRule="exact"/>
        <w:ind w:left="1275"/>
        <w:jc w:val="both"/>
        <w:rPr>
          <w:sz w:val="24"/>
        </w:rPr>
      </w:pPr>
      <w:r>
        <w:rPr>
          <w:b/>
          <w:sz w:val="24"/>
        </w:rPr>
        <w:t>По</w:t>
      </w:r>
      <w:r>
        <w:rPr>
          <w:b/>
          <w:spacing w:val="-4"/>
          <w:sz w:val="24"/>
        </w:rPr>
        <w:t xml:space="preserve"> </w:t>
      </w:r>
      <w:r>
        <w:rPr>
          <w:b/>
          <w:sz w:val="24"/>
        </w:rPr>
        <w:t>учебному</w:t>
      </w:r>
      <w:r>
        <w:rPr>
          <w:b/>
          <w:spacing w:val="-3"/>
          <w:sz w:val="24"/>
        </w:rPr>
        <w:t xml:space="preserve"> </w:t>
      </w:r>
      <w:r>
        <w:rPr>
          <w:b/>
          <w:sz w:val="24"/>
        </w:rPr>
        <w:t>предмету</w:t>
      </w:r>
      <w:r>
        <w:rPr>
          <w:b/>
          <w:spacing w:val="-6"/>
          <w:sz w:val="24"/>
        </w:rPr>
        <w:t xml:space="preserve"> </w:t>
      </w:r>
      <w:r>
        <w:rPr>
          <w:b/>
          <w:sz w:val="24"/>
        </w:rPr>
        <w:t>"Иностранный</w:t>
      </w:r>
      <w:r>
        <w:rPr>
          <w:b/>
          <w:spacing w:val="-5"/>
          <w:sz w:val="24"/>
        </w:rPr>
        <w:t xml:space="preserve"> </w:t>
      </w:r>
      <w:r>
        <w:rPr>
          <w:b/>
          <w:sz w:val="24"/>
        </w:rPr>
        <w:t>язык"</w:t>
      </w:r>
      <w:r>
        <w:rPr>
          <w:b/>
          <w:spacing w:val="4"/>
          <w:sz w:val="24"/>
        </w:rPr>
        <w:t xml:space="preserve"> </w:t>
      </w:r>
      <w:r>
        <w:rPr>
          <w:spacing w:val="-2"/>
          <w:sz w:val="24"/>
        </w:rPr>
        <w:t>(английский)</w:t>
      </w:r>
    </w:p>
    <w:p w14:paraId="5B838A23" w14:textId="77777777" w:rsidR="00E902A8" w:rsidRDefault="00000000">
      <w:pPr>
        <w:pStyle w:val="a3"/>
        <w:spacing w:before="3"/>
        <w:ind w:left="708" w:right="840" w:firstLine="566"/>
      </w:pPr>
      <w: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 познавательной) и должны обеспечивать:</w:t>
      </w:r>
    </w:p>
    <w:p w14:paraId="6057560D" w14:textId="77777777" w:rsidR="00E902A8" w:rsidRDefault="00000000">
      <w:pPr>
        <w:pStyle w:val="a5"/>
        <w:numPr>
          <w:ilvl w:val="0"/>
          <w:numId w:val="64"/>
        </w:numPr>
        <w:tabs>
          <w:tab w:val="left" w:pos="1675"/>
        </w:tabs>
        <w:ind w:right="853" w:firstLine="566"/>
        <w:jc w:val="both"/>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118D1BCC" w14:textId="77777777" w:rsidR="00E902A8" w:rsidRDefault="00000000">
      <w:pPr>
        <w:pStyle w:val="a5"/>
        <w:numPr>
          <w:ilvl w:val="0"/>
          <w:numId w:val="64"/>
        </w:numPr>
        <w:tabs>
          <w:tab w:val="left" w:pos="1680"/>
        </w:tabs>
        <w:spacing w:before="1"/>
        <w:ind w:right="851" w:firstLine="566"/>
        <w:jc w:val="both"/>
        <w:rPr>
          <w:sz w:val="24"/>
        </w:rPr>
      </w:pPr>
      <w:r>
        <w:rPr>
          <w:sz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6D702A3D" w14:textId="77777777" w:rsidR="00E902A8" w:rsidRDefault="00000000">
      <w:pPr>
        <w:pStyle w:val="a5"/>
        <w:numPr>
          <w:ilvl w:val="0"/>
          <w:numId w:val="64"/>
        </w:numPr>
        <w:tabs>
          <w:tab w:val="left" w:pos="1575"/>
        </w:tabs>
        <w:ind w:right="849" w:firstLine="566"/>
        <w:jc w:val="both"/>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w:t>
      </w:r>
      <w:r>
        <w:rPr>
          <w:spacing w:val="-2"/>
          <w:sz w:val="24"/>
        </w:rPr>
        <w:t xml:space="preserve"> </w:t>
      </w:r>
      <w:r>
        <w:rPr>
          <w:sz w:val="24"/>
        </w:rPr>
        <w:t>графическими навыками</w:t>
      </w:r>
      <w:r>
        <w:rPr>
          <w:spacing w:val="-1"/>
          <w:sz w:val="24"/>
        </w:rPr>
        <w:t xml:space="preserve"> </w:t>
      </w:r>
      <w:r>
        <w:rPr>
          <w:sz w:val="24"/>
        </w:rPr>
        <w:t>(графически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03114ACB" w14:textId="77777777" w:rsidR="00E902A8" w:rsidRDefault="00000000">
      <w:pPr>
        <w:pStyle w:val="a5"/>
        <w:numPr>
          <w:ilvl w:val="0"/>
          <w:numId w:val="64"/>
        </w:numPr>
        <w:tabs>
          <w:tab w:val="left" w:pos="1570"/>
        </w:tabs>
        <w:ind w:right="853" w:firstLine="566"/>
        <w:jc w:val="both"/>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96EFF20" w14:textId="77777777" w:rsidR="00E902A8" w:rsidRDefault="00000000">
      <w:pPr>
        <w:pStyle w:val="a5"/>
        <w:numPr>
          <w:ilvl w:val="0"/>
          <w:numId w:val="64"/>
        </w:numPr>
        <w:tabs>
          <w:tab w:val="left" w:pos="1532"/>
        </w:tabs>
        <w:spacing w:line="242" w:lineRule="auto"/>
        <w:ind w:right="849" w:firstLine="566"/>
        <w:jc w:val="both"/>
        <w:rPr>
          <w:sz w:val="24"/>
        </w:rPr>
      </w:pPr>
      <w:r>
        <w:rPr>
          <w:sz w:val="24"/>
        </w:rPr>
        <w:t>овладение</w:t>
      </w:r>
      <w:r>
        <w:rPr>
          <w:spacing w:val="-4"/>
          <w:sz w:val="24"/>
        </w:rPr>
        <w:t xml:space="preserve"> </w:t>
      </w:r>
      <w:r>
        <w:rPr>
          <w:sz w:val="24"/>
        </w:rPr>
        <w:t>социокультурными</w:t>
      </w:r>
      <w:r>
        <w:rPr>
          <w:spacing w:val="-2"/>
          <w:sz w:val="24"/>
        </w:rPr>
        <w:t xml:space="preserve"> </w:t>
      </w:r>
      <w:r>
        <w:rPr>
          <w:sz w:val="24"/>
        </w:rPr>
        <w:t>знаниями</w:t>
      </w:r>
      <w:r>
        <w:rPr>
          <w:spacing w:val="-2"/>
          <w:sz w:val="24"/>
        </w:rPr>
        <w:t xml:space="preserve"> </w:t>
      </w:r>
      <w:r>
        <w:rPr>
          <w:sz w:val="24"/>
        </w:rPr>
        <w:t>и</w:t>
      </w:r>
      <w:r>
        <w:rPr>
          <w:spacing w:val="-6"/>
          <w:sz w:val="24"/>
        </w:rPr>
        <w:t xml:space="preserve"> </w:t>
      </w:r>
      <w:r>
        <w:rPr>
          <w:sz w:val="24"/>
        </w:rPr>
        <w:t>умениями:</w:t>
      </w:r>
      <w:r>
        <w:rPr>
          <w:spacing w:val="-7"/>
          <w:sz w:val="24"/>
        </w:rPr>
        <w:t xml:space="preserve"> </w:t>
      </w:r>
      <w:r>
        <w:rPr>
          <w:sz w:val="24"/>
        </w:rPr>
        <w:t>знание</w:t>
      </w:r>
      <w:r>
        <w:rPr>
          <w:spacing w:val="-4"/>
          <w:sz w:val="24"/>
        </w:rPr>
        <w:t xml:space="preserve"> </w:t>
      </w:r>
      <w:r>
        <w:rPr>
          <w:sz w:val="24"/>
        </w:rPr>
        <w:t>названий</w:t>
      </w:r>
      <w:r>
        <w:rPr>
          <w:spacing w:val="-6"/>
          <w:sz w:val="24"/>
        </w:rPr>
        <w:t xml:space="preserve"> </w:t>
      </w:r>
      <w:r>
        <w:rPr>
          <w:sz w:val="24"/>
        </w:rPr>
        <w:t>родной</w:t>
      </w:r>
      <w:r>
        <w:rPr>
          <w:spacing w:val="-2"/>
          <w:sz w:val="24"/>
        </w:rPr>
        <w:t xml:space="preserve"> </w:t>
      </w:r>
      <w:r>
        <w:rPr>
          <w:sz w:val="24"/>
        </w:rPr>
        <w:t>страны и</w:t>
      </w:r>
      <w:r>
        <w:rPr>
          <w:spacing w:val="80"/>
          <w:w w:val="150"/>
          <w:sz w:val="24"/>
        </w:rPr>
        <w:t xml:space="preserve"> </w:t>
      </w:r>
      <w:r>
        <w:rPr>
          <w:sz w:val="24"/>
        </w:rPr>
        <w:t>страны/стран</w:t>
      </w:r>
      <w:r>
        <w:rPr>
          <w:spacing w:val="80"/>
          <w:w w:val="150"/>
          <w:sz w:val="24"/>
        </w:rPr>
        <w:t xml:space="preserve"> </w:t>
      </w:r>
      <w:r>
        <w:rPr>
          <w:sz w:val="24"/>
        </w:rPr>
        <w:t>изучаемого</w:t>
      </w:r>
      <w:r>
        <w:rPr>
          <w:spacing w:val="80"/>
          <w:w w:val="150"/>
          <w:sz w:val="24"/>
        </w:rPr>
        <w:t xml:space="preserve"> </w:t>
      </w:r>
      <w:r>
        <w:rPr>
          <w:sz w:val="24"/>
        </w:rPr>
        <w:t>языка,</w:t>
      </w:r>
      <w:r>
        <w:rPr>
          <w:spacing w:val="80"/>
          <w:w w:val="150"/>
          <w:sz w:val="24"/>
        </w:rPr>
        <w:t xml:space="preserve"> </w:t>
      </w:r>
      <w:r>
        <w:rPr>
          <w:sz w:val="24"/>
        </w:rPr>
        <w:t>некоторых</w:t>
      </w:r>
      <w:r>
        <w:rPr>
          <w:spacing w:val="80"/>
          <w:w w:val="150"/>
          <w:sz w:val="24"/>
        </w:rPr>
        <w:t xml:space="preserve"> </w:t>
      </w:r>
      <w:r>
        <w:rPr>
          <w:sz w:val="24"/>
        </w:rPr>
        <w:t>литературных</w:t>
      </w:r>
      <w:r>
        <w:rPr>
          <w:spacing w:val="80"/>
          <w:w w:val="150"/>
          <w:sz w:val="24"/>
        </w:rPr>
        <w:t xml:space="preserve"> </w:t>
      </w:r>
      <w:r>
        <w:rPr>
          <w:sz w:val="24"/>
        </w:rPr>
        <w:t>персонажей,</w:t>
      </w:r>
      <w:r>
        <w:rPr>
          <w:spacing w:val="80"/>
          <w:w w:val="150"/>
          <w:sz w:val="24"/>
        </w:rPr>
        <w:t xml:space="preserve"> </w:t>
      </w:r>
      <w:r>
        <w:rPr>
          <w:sz w:val="24"/>
        </w:rPr>
        <w:t>небольших</w:t>
      </w:r>
    </w:p>
    <w:p w14:paraId="423E3D01" w14:textId="77777777" w:rsidR="00E902A8" w:rsidRDefault="00E902A8">
      <w:pPr>
        <w:pStyle w:val="a5"/>
        <w:spacing w:line="242" w:lineRule="auto"/>
        <w:rPr>
          <w:sz w:val="24"/>
        </w:rPr>
        <w:sectPr w:rsidR="00E902A8">
          <w:pgSz w:w="11910" w:h="16390"/>
          <w:pgMar w:top="1060" w:right="0" w:bottom="280" w:left="708" w:header="720" w:footer="720" w:gutter="0"/>
          <w:cols w:space="720"/>
        </w:sectPr>
      </w:pPr>
    </w:p>
    <w:p w14:paraId="68B719B1" w14:textId="77777777" w:rsidR="00E902A8" w:rsidRDefault="00000000">
      <w:pPr>
        <w:pStyle w:val="a3"/>
        <w:spacing w:before="62" w:line="242" w:lineRule="auto"/>
        <w:ind w:left="708" w:right="848"/>
      </w:pPr>
      <w:r>
        <w:lastRenderedPageBreak/>
        <w:t>произведений детского фольклора (рифмовок, песен); умение кратко представлять свою страну на иностранном языке в рамках изучаемой тематики;</w:t>
      </w:r>
    </w:p>
    <w:p w14:paraId="53617C55" w14:textId="77777777" w:rsidR="00E902A8" w:rsidRDefault="00000000">
      <w:pPr>
        <w:pStyle w:val="a5"/>
        <w:numPr>
          <w:ilvl w:val="0"/>
          <w:numId w:val="64"/>
        </w:numPr>
        <w:tabs>
          <w:tab w:val="left" w:pos="1589"/>
        </w:tabs>
        <w:spacing w:line="242" w:lineRule="auto"/>
        <w:ind w:right="852" w:firstLine="566"/>
        <w:jc w:val="both"/>
        <w:rPr>
          <w:sz w:val="24"/>
        </w:rPr>
      </w:pPr>
      <w:r>
        <w:rPr>
          <w:sz w:val="24"/>
        </w:rPr>
        <w:t>овладение компенсаторными умениями: использовать при чтении и аудировании языковую, в том числе контекстуальную догадку;</w:t>
      </w:r>
    </w:p>
    <w:p w14:paraId="5DEBAB55" w14:textId="77777777" w:rsidR="00E902A8" w:rsidRDefault="00000000">
      <w:pPr>
        <w:pStyle w:val="a5"/>
        <w:numPr>
          <w:ilvl w:val="0"/>
          <w:numId w:val="64"/>
        </w:numPr>
        <w:tabs>
          <w:tab w:val="left" w:pos="1579"/>
        </w:tabs>
        <w:spacing w:line="242" w:lineRule="auto"/>
        <w:ind w:right="858" w:firstLine="566"/>
        <w:jc w:val="both"/>
        <w:rPr>
          <w:sz w:val="24"/>
        </w:rPr>
      </w:pPr>
      <w:r>
        <w:rPr>
          <w:sz w:val="24"/>
        </w:rPr>
        <w:t>овладение умениями описывать, сравнивать и группировать объекты и явления в рамках изучаемой тематики;</w:t>
      </w:r>
    </w:p>
    <w:p w14:paraId="3518CFA5" w14:textId="77777777" w:rsidR="00E902A8" w:rsidRDefault="00000000">
      <w:pPr>
        <w:pStyle w:val="a5"/>
        <w:numPr>
          <w:ilvl w:val="0"/>
          <w:numId w:val="64"/>
        </w:numPr>
        <w:tabs>
          <w:tab w:val="left" w:pos="1536"/>
        </w:tabs>
        <w:ind w:right="849" w:firstLine="566"/>
        <w:jc w:val="both"/>
        <w:rPr>
          <w:sz w:val="24"/>
        </w:rPr>
      </w:pPr>
      <w:r>
        <w:rPr>
          <w:sz w:val="24"/>
        </w:rPr>
        <w:t>приобретение</w:t>
      </w:r>
      <w:r>
        <w:rPr>
          <w:spacing w:val="-3"/>
          <w:sz w:val="24"/>
        </w:rPr>
        <w:t xml:space="preserve"> </w:t>
      </w:r>
      <w:r>
        <w:rPr>
          <w:sz w:val="24"/>
        </w:rPr>
        <w:t>базовых</w:t>
      </w:r>
      <w:r>
        <w:rPr>
          <w:spacing w:val="-6"/>
          <w:sz w:val="24"/>
        </w:rPr>
        <w:t xml:space="preserve"> </w:t>
      </w:r>
      <w:r>
        <w:rPr>
          <w:sz w:val="24"/>
        </w:rPr>
        <w:t>умений</w:t>
      </w:r>
      <w:r>
        <w:rPr>
          <w:spacing w:val="-1"/>
          <w:sz w:val="24"/>
        </w:rPr>
        <w:t xml:space="preserve"> </w:t>
      </w:r>
      <w:r>
        <w:rPr>
          <w:sz w:val="24"/>
        </w:rPr>
        <w:t>работы с</w:t>
      </w:r>
      <w:r>
        <w:rPr>
          <w:spacing w:val="-3"/>
          <w:sz w:val="24"/>
        </w:rPr>
        <w:t xml:space="preserve"> </w:t>
      </w:r>
      <w:r>
        <w:rPr>
          <w:sz w:val="24"/>
        </w:rPr>
        <w:t>доступной</w:t>
      </w:r>
      <w:r>
        <w:rPr>
          <w:spacing w:val="-1"/>
          <w:sz w:val="24"/>
        </w:rPr>
        <w:t xml:space="preserve"> </w:t>
      </w:r>
      <w:r>
        <w:rPr>
          <w:sz w:val="24"/>
        </w:rPr>
        <w:t>информацией</w:t>
      </w:r>
      <w:r>
        <w:rPr>
          <w:spacing w:val="-1"/>
          <w:sz w:val="24"/>
        </w:rPr>
        <w:t xml:space="preserve"> </w:t>
      </w:r>
      <w:r>
        <w:rPr>
          <w:sz w:val="24"/>
        </w:rPr>
        <w:t>в</w:t>
      </w:r>
      <w:r>
        <w:rPr>
          <w:spacing w:val="-5"/>
          <w:sz w:val="24"/>
        </w:rPr>
        <w:t xml:space="preserve"> </w:t>
      </w:r>
      <w:r>
        <w:rPr>
          <w:sz w:val="24"/>
        </w:rPr>
        <w:t>рамках</w:t>
      </w:r>
      <w:r>
        <w:rPr>
          <w:spacing w:val="-6"/>
          <w:sz w:val="24"/>
        </w:rPr>
        <w:t xml:space="preserve"> </w:t>
      </w:r>
      <w:r>
        <w:rPr>
          <w:sz w:val="24"/>
        </w:rPr>
        <w:t>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13E2B8C6" w14:textId="77777777" w:rsidR="00E902A8" w:rsidRDefault="00000000">
      <w:pPr>
        <w:pStyle w:val="a5"/>
        <w:numPr>
          <w:ilvl w:val="0"/>
          <w:numId w:val="64"/>
        </w:numPr>
        <w:tabs>
          <w:tab w:val="left" w:pos="1546"/>
        </w:tabs>
        <w:ind w:right="848" w:firstLine="566"/>
        <w:jc w:val="both"/>
        <w:rPr>
          <w:sz w:val="24"/>
        </w:rPr>
      </w:pPr>
      <w:r>
        <w:rPr>
          <w:sz w:val="24"/>
        </w:rPr>
        <w:t>выполнение простых проектных работ, включая задания межпредметного характера, 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с</w:t>
      </w:r>
      <w:r>
        <w:rPr>
          <w:spacing w:val="-15"/>
          <w:sz w:val="24"/>
        </w:rPr>
        <w:t xml:space="preserve"> </w:t>
      </w:r>
      <w:r>
        <w:rPr>
          <w:sz w:val="24"/>
        </w:rPr>
        <w:t>участием</w:t>
      </w:r>
      <w:r>
        <w:rPr>
          <w:spacing w:val="-15"/>
          <w:sz w:val="24"/>
        </w:rPr>
        <w:t xml:space="preserve"> </w:t>
      </w:r>
      <w:r>
        <w:rPr>
          <w:sz w:val="24"/>
        </w:rPr>
        <w:t>в</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понимание</w:t>
      </w:r>
      <w:r>
        <w:rPr>
          <w:spacing w:val="-15"/>
          <w:sz w:val="24"/>
        </w:rPr>
        <w:t xml:space="preserve"> </w:t>
      </w:r>
      <w:r>
        <w:rPr>
          <w:sz w:val="24"/>
        </w:rPr>
        <w:t>и</w:t>
      </w:r>
      <w:r>
        <w:rPr>
          <w:spacing w:val="-15"/>
          <w:sz w:val="24"/>
        </w:rPr>
        <w:t xml:space="preserve"> </w:t>
      </w:r>
      <w:r>
        <w:rPr>
          <w:sz w:val="24"/>
        </w:rPr>
        <w:t>принятие</w:t>
      </w:r>
      <w:r>
        <w:rPr>
          <w:spacing w:val="-15"/>
          <w:sz w:val="24"/>
        </w:rPr>
        <w:t xml:space="preserve"> </w:t>
      </w:r>
      <w:r>
        <w:rPr>
          <w:sz w:val="24"/>
        </w:rPr>
        <w:t>ее</w:t>
      </w:r>
      <w:r>
        <w:rPr>
          <w:spacing w:val="-15"/>
          <w:sz w:val="24"/>
        </w:rPr>
        <w:t xml:space="preserve"> </w:t>
      </w:r>
      <w:r>
        <w:rPr>
          <w:sz w:val="24"/>
        </w:rPr>
        <w:t>цели,</w:t>
      </w:r>
      <w:r>
        <w:rPr>
          <w:spacing w:val="-15"/>
          <w:sz w:val="24"/>
        </w:rPr>
        <w:t xml:space="preserve"> </w:t>
      </w:r>
      <w:r>
        <w:rPr>
          <w:sz w:val="24"/>
        </w:rPr>
        <w:t>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7BD73082" w14:textId="77777777" w:rsidR="00E902A8" w:rsidRDefault="00000000">
      <w:pPr>
        <w:pStyle w:val="a5"/>
        <w:numPr>
          <w:ilvl w:val="0"/>
          <w:numId w:val="64"/>
        </w:numPr>
        <w:tabs>
          <w:tab w:val="left" w:pos="1657"/>
        </w:tabs>
        <w:spacing w:line="242" w:lineRule="auto"/>
        <w:ind w:left="1275" w:right="843" w:firstLine="0"/>
        <w:jc w:val="both"/>
        <w:rPr>
          <w:sz w:val="24"/>
        </w:rPr>
      </w:pPr>
      <w:r>
        <w:rPr>
          <w:sz w:val="24"/>
        </w:rPr>
        <w:t>приобретение опыта практической деятельности в повседневной жизни: использовать</w:t>
      </w:r>
      <w:r>
        <w:rPr>
          <w:spacing w:val="-15"/>
          <w:sz w:val="24"/>
        </w:rPr>
        <w:t xml:space="preserve"> </w:t>
      </w:r>
      <w:r>
        <w:rPr>
          <w:sz w:val="24"/>
        </w:rPr>
        <w:t>ИКТ</w:t>
      </w:r>
      <w:r>
        <w:rPr>
          <w:spacing w:val="-15"/>
          <w:sz w:val="24"/>
        </w:rPr>
        <w:t xml:space="preserve"> </w:t>
      </w:r>
      <w:r>
        <w:rPr>
          <w:sz w:val="24"/>
        </w:rPr>
        <w:t>для</w:t>
      </w:r>
      <w:r>
        <w:rPr>
          <w:spacing w:val="-11"/>
          <w:sz w:val="24"/>
        </w:rPr>
        <w:t xml:space="preserve"> </w:t>
      </w:r>
      <w:r>
        <w:rPr>
          <w:sz w:val="24"/>
        </w:rPr>
        <w:t>выполнения</w:t>
      </w:r>
      <w:r>
        <w:rPr>
          <w:spacing w:val="-15"/>
          <w:sz w:val="24"/>
        </w:rPr>
        <w:t xml:space="preserve"> </w:t>
      </w:r>
      <w:r>
        <w:rPr>
          <w:sz w:val="24"/>
        </w:rPr>
        <w:t>несложных</w:t>
      </w:r>
      <w:r>
        <w:rPr>
          <w:spacing w:val="-17"/>
          <w:sz w:val="24"/>
        </w:rPr>
        <w:t xml:space="preserve"> </w:t>
      </w:r>
      <w:r>
        <w:rPr>
          <w:sz w:val="24"/>
        </w:rPr>
        <w:t>заданий</w:t>
      </w:r>
      <w:r>
        <w:rPr>
          <w:spacing w:val="-10"/>
          <w:sz w:val="24"/>
        </w:rPr>
        <w:t xml:space="preserve"> </w:t>
      </w:r>
      <w:r>
        <w:rPr>
          <w:sz w:val="24"/>
        </w:rPr>
        <w:t>на</w:t>
      </w:r>
      <w:r>
        <w:rPr>
          <w:spacing w:val="-15"/>
          <w:sz w:val="24"/>
        </w:rPr>
        <w:t xml:space="preserve"> </w:t>
      </w:r>
      <w:r>
        <w:rPr>
          <w:sz w:val="24"/>
        </w:rPr>
        <w:t>иностранном</w:t>
      </w:r>
      <w:r>
        <w:rPr>
          <w:spacing w:val="-10"/>
          <w:sz w:val="24"/>
        </w:rPr>
        <w:t xml:space="preserve"> </w:t>
      </w:r>
      <w:r>
        <w:rPr>
          <w:sz w:val="24"/>
        </w:rPr>
        <w:t>языке</w:t>
      </w:r>
      <w:r>
        <w:rPr>
          <w:spacing w:val="-15"/>
          <w:sz w:val="24"/>
        </w:rPr>
        <w:t xml:space="preserve"> </w:t>
      </w:r>
      <w:r>
        <w:rPr>
          <w:sz w:val="24"/>
        </w:rPr>
        <w:t>(выбирать</w:t>
      </w:r>
    </w:p>
    <w:p w14:paraId="096CEE5B" w14:textId="77777777" w:rsidR="00E902A8" w:rsidRDefault="00000000">
      <w:pPr>
        <w:pStyle w:val="a3"/>
        <w:ind w:left="708" w:right="846"/>
      </w:pPr>
      <w:r>
        <w:t>источник</w:t>
      </w:r>
      <w:r>
        <w:rPr>
          <w:spacing w:val="-15"/>
        </w:rPr>
        <w:t xml:space="preserve"> </w:t>
      </w:r>
      <w:r>
        <w:t>для</w:t>
      </w:r>
      <w:r>
        <w:rPr>
          <w:spacing w:val="-15"/>
        </w:rPr>
        <w:t xml:space="preserve"> </w:t>
      </w:r>
      <w:r>
        <w:t>получения</w:t>
      </w:r>
      <w:r>
        <w:rPr>
          <w:spacing w:val="-15"/>
        </w:rPr>
        <w:t xml:space="preserve"> </w:t>
      </w:r>
      <w:r>
        <w:t>информации,</w:t>
      </w:r>
      <w:r>
        <w:rPr>
          <w:spacing w:val="-15"/>
        </w:rPr>
        <w:t xml:space="preserve"> </w:t>
      </w:r>
      <w:r>
        <w:t>оценивать</w:t>
      </w:r>
      <w:r>
        <w:rPr>
          <w:spacing w:val="-15"/>
        </w:rPr>
        <w:t xml:space="preserve"> </w:t>
      </w:r>
      <w:r>
        <w:t>необходимость</w:t>
      </w:r>
      <w:r>
        <w:rPr>
          <w:spacing w:val="-15"/>
        </w:rPr>
        <w:t xml:space="preserve"> </w:t>
      </w:r>
      <w:r>
        <w:t>и</w:t>
      </w:r>
      <w:r>
        <w:rPr>
          <w:spacing w:val="-15"/>
        </w:rPr>
        <w:t xml:space="preserve"> </w:t>
      </w:r>
      <w:r>
        <w:t>достаточность</w:t>
      </w:r>
      <w:r>
        <w:rPr>
          <w:spacing w:val="-15"/>
        </w:rPr>
        <w:t xml:space="preserve"> </w:t>
      </w:r>
      <w:r>
        <w:t>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3300C7BD" w14:textId="77777777" w:rsidR="00E902A8" w:rsidRDefault="00000000">
      <w:pPr>
        <w:pStyle w:val="a3"/>
        <w:spacing w:line="242" w:lineRule="auto"/>
        <w:ind w:left="708" w:right="852" w:firstLine="566"/>
      </w:pPr>
      <w:r>
        <w:t>знакомить представителей других стран с культурой своего народа и участвовать в элементарном бытовом общении на иностранном языке.</w:t>
      </w:r>
    </w:p>
    <w:p w14:paraId="3FFB7DB8" w14:textId="77777777" w:rsidR="00E902A8" w:rsidRDefault="00000000">
      <w:pPr>
        <w:pStyle w:val="2"/>
        <w:spacing w:line="271" w:lineRule="exact"/>
        <w:ind w:left="1275"/>
        <w:jc w:val="both"/>
        <w:rPr>
          <w:b w:val="0"/>
        </w:rPr>
      </w:pPr>
      <w:r>
        <w:t>По</w:t>
      </w:r>
      <w:r>
        <w:rPr>
          <w:spacing w:val="-1"/>
        </w:rPr>
        <w:t xml:space="preserve"> </w:t>
      </w:r>
      <w:r>
        <w:t>учебному</w:t>
      </w:r>
      <w:r>
        <w:rPr>
          <w:spacing w:val="-1"/>
        </w:rPr>
        <w:t xml:space="preserve"> </w:t>
      </w:r>
      <w:r>
        <w:t>предмету</w:t>
      </w:r>
      <w:r>
        <w:rPr>
          <w:spacing w:val="-5"/>
        </w:rPr>
        <w:t xml:space="preserve"> </w:t>
      </w:r>
      <w:r>
        <w:rPr>
          <w:spacing w:val="-2"/>
        </w:rPr>
        <w:t>"Математика"</w:t>
      </w:r>
      <w:r>
        <w:rPr>
          <w:b w:val="0"/>
          <w:spacing w:val="-2"/>
        </w:rPr>
        <w:t>:</w:t>
      </w:r>
    </w:p>
    <w:p w14:paraId="2E12D070" w14:textId="77777777" w:rsidR="00E902A8" w:rsidRDefault="00000000">
      <w:pPr>
        <w:pStyle w:val="a5"/>
        <w:numPr>
          <w:ilvl w:val="0"/>
          <w:numId w:val="63"/>
        </w:numPr>
        <w:tabs>
          <w:tab w:val="left" w:pos="1594"/>
        </w:tabs>
        <w:spacing w:line="237" w:lineRule="auto"/>
        <w:ind w:right="852" w:firstLine="566"/>
        <w:jc w:val="both"/>
        <w:rPr>
          <w:sz w:val="24"/>
        </w:rPr>
      </w:pPr>
      <w:r>
        <w:rPr>
          <w:sz w:val="24"/>
        </w:rPr>
        <w:t>сформированность системы знаний о числе как результате счета и измерения, о десятичном принципе записи чисел;</w:t>
      </w:r>
    </w:p>
    <w:p w14:paraId="22D3354D" w14:textId="77777777" w:rsidR="00E902A8" w:rsidRDefault="00000000">
      <w:pPr>
        <w:pStyle w:val="a5"/>
        <w:numPr>
          <w:ilvl w:val="0"/>
          <w:numId w:val="63"/>
        </w:numPr>
        <w:tabs>
          <w:tab w:val="left" w:pos="1551"/>
        </w:tabs>
        <w:ind w:right="844" w:firstLine="566"/>
        <w:jc w:val="both"/>
        <w:rPr>
          <w:sz w:val="24"/>
        </w:rPr>
      </w:pPr>
      <w:r>
        <w:rPr>
          <w:sz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1BB091EF" w14:textId="77777777" w:rsidR="00E902A8" w:rsidRDefault="00000000">
      <w:pPr>
        <w:pStyle w:val="a5"/>
        <w:numPr>
          <w:ilvl w:val="0"/>
          <w:numId w:val="63"/>
        </w:numPr>
        <w:tabs>
          <w:tab w:val="left" w:pos="1536"/>
        </w:tabs>
        <w:ind w:right="851" w:firstLine="566"/>
        <w:jc w:val="both"/>
        <w:rPr>
          <w:sz w:val="24"/>
        </w:rPr>
      </w:pPr>
      <w:r>
        <w:rPr>
          <w:sz w:val="24"/>
        </w:rPr>
        <w:t>развитие</w:t>
      </w:r>
      <w:r>
        <w:rPr>
          <w:spacing w:val="-11"/>
          <w:sz w:val="24"/>
        </w:rPr>
        <w:t xml:space="preserve"> </w:t>
      </w:r>
      <w:r>
        <w:rPr>
          <w:sz w:val="24"/>
        </w:rPr>
        <w:t>пространственного</w:t>
      </w:r>
      <w:r>
        <w:rPr>
          <w:spacing w:val="-5"/>
          <w:sz w:val="24"/>
        </w:rPr>
        <w:t xml:space="preserve"> </w:t>
      </w:r>
      <w:r>
        <w:rPr>
          <w:sz w:val="24"/>
        </w:rPr>
        <w:t>мышления:</w:t>
      </w:r>
      <w:r>
        <w:rPr>
          <w:spacing w:val="-10"/>
          <w:sz w:val="24"/>
        </w:rPr>
        <w:t xml:space="preserve"> </w:t>
      </w:r>
      <w:r>
        <w:rPr>
          <w:sz w:val="24"/>
        </w:rPr>
        <w:t>умения</w:t>
      </w:r>
      <w:r>
        <w:rPr>
          <w:spacing w:val="-5"/>
          <w:sz w:val="24"/>
        </w:rPr>
        <w:t xml:space="preserve"> </w:t>
      </w:r>
      <w:r>
        <w:rPr>
          <w:sz w:val="24"/>
        </w:rPr>
        <w:t>распознавать,</w:t>
      </w:r>
      <w:r>
        <w:rPr>
          <w:spacing w:val="-8"/>
          <w:sz w:val="24"/>
        </w:rPr>
        <w:t xml:space="preserve"> </w:t>
      </w:r>
      <w:r>
        <w:rPr>
          <w:sz w:val="24"/>
        </w:rPr>
        <w:t>изображать</w:t>
      </w:r>
      <w:r>
        <w:rPr>
          <w:spacing w:val="-8"/>
          <w:sz w:val="24"/>
        </w:rPr>
        <w:t xml:space="preserve"> </w:t>
      </w:r>
      <w:r>
        <w:rPr>
          <w:sz w:val="24"/>
        </w:rPr>
        <w:t>(от</w:t>
      </w:r>
      <w:r>
        <w:rPr>
          <w:spacing w:val="-9"/>
          <w:sz w:val="24"/>
        </w:rPr>
        <w:t xml:space="preserve"> </w:t>
      </w:r>
      <w:r>
        <w:rPr>
          <w:sz w:val="24"/>
        </w:rPr>
        <w:t>руки)</w:t>
      </w:r>
      <w:r>
        <w:rPr>
          <w:spacing w:val="-4"/>
          <w:sz w:val="24"/>
        </w:rPr>
        <w:t xml:space="preserve"> </w:t>
      </w:r>
      <w:r>
        <w:rPr>
          <w:sz w:val="24"/>
        </w:rPr>
        <w:t>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5FDB31D3" w14:textId="77777777" w:rsidR="00E902A8" w:rsidRDefault="00000000">
      <w:pPr>
        <w:pStyle w:val="a5"/>
        <w:numPr>
          <w:ilvl w:val="0"/>
          <w:numId w:val="63"/>
        </w:numPr>
        <w:tabs>
          <w:tab w:val="left" w:pos="1570"/>
        </w:tabs>
        <w:ind w:right="850" w:firstLine="566"/>
        <w:jc w:val="both"/>
        <w:rPr>
          <w:sz w:val="24"/>
        </w:rPr>
      </w:pPr>
      <w:r>
        <w:rPr>
          <w:sz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w:t>
      </w:r>
      <w:r>
        <w:rPr>
          <w:spacing w:val="-14"/>
          <w:sz w:val="24"/>
        </w:rPr>
        <w:t xml:space="preserve"> </w:t>
      </w:r>
      <w:r>
        <w:rPr>
          <w:sz w:val="24"/>
        </w:rPr>
        <w:t>ситуациях,</w:t>
      </w:r>
      <w:r>
        <w:rPr>
          <w:spacing w:val="-7"/>
          <w:sz w:val="24"/>
        </w:rPr>
        <w:t xml:space="preserve"> </w:t>
      </w:r>
      <w:r>
        <w:rPr>
          <w:sz w:val="24"/>
        </w:rPr>
        <w:t>приводить</w:t>
      </w:r>
      <w:r>
        <w:rPr>
          <w:spacing w:val="-12"/>
          <w:sz w:val="24"/>
        </w:rPr>
        <w:t xml:space="preserve"> </w:t>
      </w:r>
      <w:r>
        <w:rPr>
          <w:sz w:val="24"/>
        </w:rPr>
        <w:t>пример</w:t>
      </w:r>
      <w:r>
        <w:rPr>
          <w:spacing w:val="-9"/>
          <w:sz w:val="24"/>
        </w:rPr>
        <w:t xml:space="preserve"> </w:t>
      </w:r>
      <w:r>
        <w:rPr>
          <w:sz w:val="24"/>
        </w:rPr>
        <w:t>и</w:t>
      </w:r>
      <w:r>
        <w:rPr>
          <w:spacing w:val="-13"/>
          <w:sz w:val="24"/>
        </w:rPr>
        <w:t xml:space="preserve"> </w:t>
      </w:r>
      <w:r>
        <w:rPr>
          <w:sz w:val="24"/>
        </w:rPr>
        <w:t>контрпример,</w:t>
      </w:r>
      <w:r>
        <w:rPr>
          <w:spacing w:val="-7"/>
          <w:sz w:val="24"/>
        </w:rPr>
        <w:t xml:space="preserve"> </w:t>
      </w:r>
      <w:r>
        <w:rPr>
          <w:sz w:val="24"/>
        </w:rPr>
        <w:t>строить</w:t>
      </w:r>
      <w:r>
        <w:rPr>
          <w:spacing w:val="-12"/>
          <w:sz w:val="24"/>
        </w:rPr>
        <w:t xml:space="preserve"> </w:t>
      </w:r>
      <w:r>
        <w:rPr>
          <w:sz w:val="24"/>
        </w:rPr>
        <w:t>простейшие</w:t>
      </w:r>
      <w:r>
        <w:rPr>
          <w:spacing w:val="-10"/>
          <w:sz w:val="24"/>
        </w:rPr>
        <w:t xml:space="preserve"> </w:t>
      </w:r>
      <w:r>
        <w:rPr>
          <w:sz w:val="24"/>
        </w:rPr>
        <w:t>алгоритмы</w:t>
      </w:r>
      <w:r>
        <w:rPr>
          <w:spacing w:val="-7"/>
          <w:sz w:val="24"/>
        </w:rPr>
        <w:t xml:space="preserve"> </w:t>
      </w:r>
      <w:r>
        <w:rPr>
          <w:sz w:val="24"/>
        </w:rPr>
        <w:t>и использовать изученные алгоритмы (вычислений, измерений) в учебных ситуациях;</w:t>
      </w:r>
    </w:p>
    <w:p w14:paraId="771347BC" w14:textId="77777777" w:rsidR="00E902A8" w:rsidRDefault="00000000">
      <w:pPr>
        <w:pStyle w:val="a5"/>
        <w:numPr>
          <w:ilvl w:val="0"/>
          <w:numId w:val="63"/>
        </w:numPr>
        <w:tabs>
          <w:tab w:val="left" w:pos="1579"/>
        </w:tabs>
        <w:ind w:right="845" w:firstLine="566"/>
        <w:jc w:val="both"/>
        <w:rPr>
          <w:sz w:val="24"/>
        </w:rPr>
      </w:pPr>
      <w:r>
        <w:rPr>
          <w:sz w:val="24"/>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39B40091" w14:textId="77777777" w:rsidR="00E902A8" w:rsidRDefault="00000000">
      <w:pPr>
        <w:pStyle w:val="a5"/>
        <w:numPr>
          <w:ilvl w:val="0"/>
          <w:numId w:val="63"/>
        </w:numPr>
        <w:tabs>
          <w:tab w:val="left" w:pos="1565"/>
        </w:tabs>
        <w:ind w:right="848" w:firstLine="566"/>
        <w:jc w:val="both"/>
        <w:rPr>
          <w:sz w:val="24"/>
        </w:rPr>
      </w:pPr>
      <w:r>
        <w:rPr>
          <w:sz w:val="24"/>
        </w:rP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w:t>
      </w:r>
      <w:r>
        <w:rPr>
          <w:spacing w:val="-2"/>
          <w:sz w:val="24"/>
        </w:rPr>
        <w:t>данными;</w:t>
      </w:r>
    </w:p>
    <w:p w14:paraId="49868B86" w14:textId="77777777" w:rsidR="00E902A8" w:rsidRDefault="00000000">
      <w:pPr>
        <w:pStyle w:val="a5"/>
        <w:numPr>
          <w:ilvl w:val="0"/>
          <w:numId w:val="63"/>
        </w:numPr>
        <w:tabs>
          <w:tab w:val="left" w:pos="1675"/>
        </w:tabs>
        <w:ind w:right="849" w:firstLine="566"/>
        <w:jc w:val="both"/>
        <w:rPr>
          <w:sz w:val="24"/>
        </w:rPr>
      </w:pPr>
      <w:r>
        <w:rPr>
          <w:sz w:val="24"/>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w:t>
      </w:r>
      <w:r>
        <w:rPr>
          <w:spacing w:val="-3"/>
          <w:sz w:val="24"/>
        </w:rPr>
        <w:t xml:space="preserve"> </w:t>
      </w:r>
      <w:r>
        <w:rPr>
          <w:sz w:val="24"/>
        </w:rPr>
        <w:t>процессов</w:t>
      </w:r>
      <w:r>
        <w:rPr>
          <w:spacing w:val="-3"/>
          <w:sz w:val="24"/>
        </w:rPr>
        <w:t xml:space="preserve"> </w:t>
      </w:r>
      <w:r>
        <w:rPr>
          <w:sz w:val="24"/>
        </w:rPr>
        <w:t>и</w:t>
      </w:r>
      <w:r>
        <w:rPr>
          <w:spacing w:val="-4"/>
          <w:sz w:val="24"/>
        </w:rPr>
        <w:t xml:space="preserve"> </w:t>
      </w:r>
      <w:r>
        <w:rPr>
          <w:sz w:val="24"/>
        </w:rPr>
        <w:t>явлений,</w:t>
      </w:r>
      <w:r>
        <w:rPr>
          <w:spacing w:val="-7"/>
          <w:sz w:val="24"/>
        </w:rPr>
        <w:t xml:space="preserve"> </w:t>
      </w:r>
      <w:r>
        <w:rPr>
          <w:sz w:val="24"/>
        </w:rPr>
        <w:t>оценки</w:t>
      </w:r>
      <w:r>
        <w:rPr>
          <w:spacing w:val="-4"/>
          <w:sz w:val="24"/>
        </w:rPr>
        <w:t xml:space="preserve"> </w:t>
      </w:r>
      <w:r>
        <w:rPr>
          <w:sz w:val="24"/>
        </w:rPr>
        <w:t>их</w:t>
      </w:r>
      <w:r>
        <w:rPr>
          <w:spacing w:val="-5"/>
          <w:sz w:val="24"/>
        </w:rPr>
        <w:t xml:space="preserve"> </w:t>
      </w:r>
      <w:r>
        <w:rPr>
          <w:sz w:val="24"/>
        </w:rPr>
        <w:t>количественных</w:t>
      </w:r>
      <w:r>
        <w:rPr>
          <w:spacing w:val="-5"/>
          <w:sz w:val="24"/>
        </w:rPr>
        <w:t xml:space="preserve"> </w:t>
      </w:r>
      <w:r>
        <w:rPr>
          <w:sz w:val="24"/>
        </w:rPr>
        <w:t>и</w:t>
      </w:r>
      <w:r>
        <w:rPr>
          <w:spacing w:val="-4"/>
          <w:sz w:val="24"/>
        </w:rPr>
        <w:t xml:space="preserve"> </w:t>
      </w:r>
      <w:r>
        <w:rPr>
          <w:sz w:val="24"/>
        </w:rPr>
        <w:t>пространственных</w:t>
      </w:r>
      <w:r>
        <w:rPr>
          <w:spacing w:val="-10"/>
          <w:sz w:val="24"/>
        </w:rPr>
        <w:t xml:space="preserve"> </w:t>
      </w:r>
      <w:r>
        <w:rPr>
          <w:sz w:val="24"/>
        </w:rPr>
        <w:t>отношений, в том числе в сфере личных и семейных финансов.</w:t>
      </w:r>
    </w:p>
    <w:p w14:paraId="49A36D25" w14:textId="77777777" w:rsidR="00E902A8" w:rsidRDefault="00000000">
      <w:pPr>
        <w:pStyle w:val="2"/>
        <w:spacing w:line="275" w:lineRule="exact"/>
        <w:ind w:left="1275"/>
        <w:jc w:val="both"/>
        <w:rPr>
          <w:b w:val="0"/>
        </w:rPr>
      </w:pPr>
      <w:r>
        <w:t>"Окружающий</w:t>
      </w:r>
      <w:r>
        <w:rPr>
          <w:spacing w:val="-12"/>
        </w:rPr>
        <w:t xml:space="preserve"> </w:t>
      </w:r>
      <w:r>
        <w:rPr>
          <w:spacing w:val="-4"/>
        </w:rPr>
        <w:t>мир"</w:t>
      </w:r>
      <w:r>
        <w:rPr>
          <w:b w:val="0"/>
          <w:spacing w:val="-4"/>
        </w:rPr>
        <w:t>:</w:t>
      </w:r>
    </w:p>
    <w:p w14:paraId="1D9EF9A3" w14:textId="77777777" w:rsidR="00E902A8" w:rsidRDefault="00000000">
      <w:pPr>
        <w:pStyle w:val="a5"/>
        <w:numPr>
          <w:ilvl w:val="0"/>
          <w:numId w:val="62"/>
        </w:numPr>
        <w:tabs>
          <w:tab w:val="left" w:pos="1551"/>
        </w:tabs>
        <w:ind w:right="848" w:firstLine="566"/>
        <w:jc w:val="both"/>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6DBA9D8" w14:textId="77777777" w:rsidR="00E902A8" w:rsidRDefault="00E902A8">
      <w:pPr>
        <w:pStyle w:val="a5"/>
        <w:rPr>
          <w:sz w:val="24"/>
        </w:rPr>
        <w:sectPr w:rsidR="00E902A8">
          <w:pgSz w:w="11910" w:h="16390"/>
          <w:pgMar w:top="1060" w:right="0" w:bottom="280" w:left="708" w:header="720" w:footer="720" w:gutter="0"/>
          <w:cols w:space="720"/>
        </w:sectPr>
      </w:pPr>
    </w:p>
    <w:p w14:paraId="640FB62F" w14:textId="77777777" w:rsidR="00E902A8" w:rsidRDefault="00000000">
      <w:pPr>
        <w:pStyle w:val="a5"/>
        <w:numPr>
          <w:ilvl w:val="0"/>
          <w:numId w:val="62"/>
        </w:numPr>
        <w:tabs>
          <w:tab w:val="left" w:pos="1527"/>
        </w:tabs>
        <w:spacing w:before="62"/>
        <w:ind w:right="848" w:firstLine="566"/>
        <w:jc w:val="both"/>
        <w:rPr>
          <w:sz w:val="24"/>
        </w:rPr>
      </w:pPr>
      <w:r>
        <w:rPr>
          <w:sz w:val="24"/>
        </w:rPr>
        <w:lastRenderedPageBreak/>
        <w:t>первоначальные</w:t>
      </w:r>
      <w:r>
        <w:rPr>
          <w:spacing w:val="-15"/>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природных</w:t>
      </w:r>
      <w:r>
        <w:rPr>
          <w:spacing w:val="-14"/>
          <w:sz w:val="24"/>
        </w:rPr>
        <w:t xml:space="preserve"> </w:t>
      </w:r>
      <w:r>
        <w:rPr>
          <w:sz w:val="24"/>
        </w:rPr>
        <w:t>и</w:t>
      </w:r>
      <w:r>
        <w:rPr>
          <w:spacing w:val="-9"/>
          <w:sz w:val="24"/>
        </w:rPr>
        <w:t xml:space="preserve"> </w:t>
      </w:r>
      <w:r>
        <w:rPr>
          <w:sz w:val="24"/>
        </w:rPr>
        <w:t>социальных</w:t>
      </w:r>
      <w:r>
        <w:rPr>
          <w:spacing w:val="-14"/>
          <w:sz w:val="24"/>
        </w:rPr>
        <w:t xml:space="preserve"> </w:t>
      </w:r>
      <w:r>
        <w:rPr>
          <w:sz w:val="24"/>
        </w:rPr>
        <w:t>объектах</w:t>
      </w:r>
      <w:r>
        <w:rPr>
          <w:spacing w:val="-15"/>
          <w:sz w:val="24"/>
        </w:rPr>
        <w:t xml:space="preserve"> </w:t>
      </w:r>
      <w:r>
        <w:rPr>
          <w:sz w:val="24"/>
        </w:rPr>
        <w:t>как</w:t>
      </w:r>
      <w:r>
        <w:rPr>
          <w:spacing w:val="-6"/>
          <w:sz w:val="24"/>
        </w:rPr>
        <w:t xml:space="preserve"> </w:t>
      </w:r>
      <w:r>
        <w:rPr>
          <w:sz w:val="24"/>
        </w:rPr>
        <w:t xml:space="preserve">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w:t>
      </w:r>
      <w:r>
        <w:rPr>
          <w:spacing w:val="-2"/>
          <w:sz w:val="24"/>
        </w:rPr>
        <w:t>решений;</w:t>
      </w:r>
    </w:p>
    <w:p w14:paraId="49CD0682" w14:textId="77777777" w:rsidR="00E902A8" w:rsidRDefault="00000000">
      <w:pPr>
        <w:pStyle w:val="a5"/>
        <w:numPr>
          <w:ilvl w:val="0"/>
          <w:numId w:val="62"/>
        </w:numPr>
        <w:tabs>
          <w:tab w:val="left" w:pos="1603"/>
        </w:tabs>
        <w:spacing w:before="1"/>
        <w:ind w:right="846" w:firstLine="566"/>
        <w:jc w:val="both"/>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597F9679" w14:textId="77777777" w:rsidR="00E902A8" w:rsidRDefault="00000000">
      <w:pPr>
        <w:pStyle w:val="a5"/>
        <w:numPr>
          <w:ilvl w:val="0"/>
          <w:numId w:val="62"/>
        </w:numPr>
        <w:tabs>
          <w:tab w:val="left" w:pos="1623"/>
        </w:tabs>
        <w:spacing w:before="3"/>
        <w:ind w:right="855" w:firstLine="566"/>
        <w:jc w:val="both"/>
        <w:rPr>
          <w:sz w:val="24"/>
        </w:rPr>
      </w:pPr>
      <w:r>
        <w:rPr>
          <w:sz w:val="24"/>
        </w:rPr>
        <w:t xml:space="preserve">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w:t>
      </w:r>
      <w:r>
        <w:rPr>
          <w:spacing w:val="-2"/>
          <w:sz w:val="24"/>
        </w:rPr>
        <w:t>явлениями;</w:t>
      </w:r>
    </w:p>
    <w:p w14:paraId="0EBC735B" w14:textId="77777777" w:rsidR="00E902A8" w:rsidRDefault="00000000">
      <w:pPr>
        <w:pStyle w:val="a5"/>
        <w:numPr>
          <w:ilvl w:val="0"/>
          <w:numId w:val="62"/>
        </w:numPr>
        <w:tabs>
          <w:tab w:val="left" w:pos="1560"/>
        </w:tabs>
        <w:spacing w:line="242" w:lineRule="auto"/>
        <w:ind w:right="845" w:firstLine="566"/>
        <w:jc w:val="both"/>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14:paraId="6EA223E7" w14:textId="77777777" w:rsidR="00E902A8" w:rsidRDefault="00000000">
      <w:pPr>
        <w:pStyle w:val="a5"/>
        <w:numPr>
          <w:ilvl w:val="0"/>
          <w:numId w:val="62"/>
        </w:numPr>
        <w:tabs>
          <w:tab w:val="left" w:pos="1637"/>
        </w:tabs>
        <w:spacing w:line="242" w:lineRule="auto"/>
        <w:ind w:right="849" w:firstLine="566"/>
        <w:jc w:val="both"/>
        <w:rPr>
          <w:sz w:val="24"/>
        </w:rPr>
      </w:pPr>
      <w:r>
        <w:rPr>
          <w:sz w:val="24"/>
        </w:rPr>
        <w:t>умение решать в рамках изученного материала познавательные, в том числе практические задачи;</w:t>
      </w:r>
    </w:p>
    <w:p w14:paraId="5D483772" w14:textId="77777777" w:rsidR="00E902A8" w:rsidRDefault="00000000">
      <w:pPr>
        <w:pStyle w:val="a5"/>
        <w:numPr>
          <w:ilvl w:val="0"/>
          <w:numId w:val="62"/>
        </w:numPr>
        <w:tabs>
          <w:tab w:val="left" w:pos="1647"/>
        </w:tabs>
        <w:ind w:right="851" w:firstLine="566"/>
        <w:jc w:val="both"/>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w:t>
      </w:r>
      <w:r>
        <w:rPr>
          <w:spacing w:val="-13"/>
          <w:sz w:val="24"/>
        </w:rPr>
        <w:t xml:space="preserve"> </w:t>
      </w:r>
      <w:r>
        <w:rPr>
          <w:sz w:val="24"/>
        </w:rPr>
        <w:t>ресурсов</w:t>
      </w:r>
      <w:r>
        <w:rPr>
          <w:spacing w:val="-6"/>
          <w:sz w:val="24"/>
        </w:rPr>
        <w:t xml:space="preserve"> </w:t>
      </w:r>
      <w:r>
        <w:rPr>
          <w:sz w:val="24"/>
        </w:rPr>
        <w:t>Организации</w:t>
      </w:r>
      <w:r>
        <w:rPr>
          <w:spacing w:val="-12"/>
          <w:sz w:val="24"/>
        </w:rPr>
        <w:t xml:space="preserve"> </w:t>
      </w:r>
      <w:r>
        <w:rPr>
          <w:sz w:val="24"/>
        </w:rPr>
        <w:t>и</w:t>
      </w:r>
      <w:r>
        <w:rPr>
          <w:spacing w:val="-7"/>
          <w:sz w:val="24"/>
        </w:rPr>
        <w:t xml:space="preserve"> </w:t>
      </w:r>
      <w:r>
        <w:rPr>
          <w:sz w:val="24"/>
        </w:rPr>
        <w:t>сети</w:t>
      </w:r>
      <w:r>
        <w:rPr>
          <w:spacing w:val="-11"/>
          <w:sz w:val="24"/>
        </w:rPr>
        <w:t xml:space="preserve"> </w:t>
      </w:r>
      <w:r>
        <w:rPr>
          <w:sz w:val="24"/>
        </w:rPr>
        <w:t>Интернет,</w:t>
      </w:r>
      <w:r>
        <w:rPr>
          <w:spacing w:val="-5"/>
          <w:sz w:val="24"/>
        </w:rPr>
        <w:t xml:space="preserve"> </w:t>
      </w:r>
      <w:r>
        <w:rPr>
          <w:sz w:val="24"/>
        </w:rPr>
        <w:t>получения</w:t>
      </w:r>
      <w:r>
        <w:rPr>
          <w:spacing w:val="-8"/>
          <w:sz w:val="24"/>
        </w:rPr>
        <w:t xml:space="preserve"> </w:t>
      </w:r>
      <w:r>
        <w:rPr>
          <w:sz w:val="24"/>
        </w:rPr>
        <w:t>информации</w:t>
      </w:r>
      <w:r>
        <w:rPr>
          <w:spacing w:val="-12"/>
          <w:sz w:val="24"/>
        </w:rPr>
        <w:t xml:space="preserve"> </w:t>
      </w:r>
      <w:r>
        <w:rPr>
          <w:sz w:val="24"/>
        </w:rPr>
        <w:t>из</w:t>
      </w:r>
      <w:r>
        <w:rPr>
          <w:spacing w:val="-11"/>
          <w:sz w:val="24"/>
        </w:rPr>
        <w:t xml:space="preserve"> </w:t>
      </w:r>
      <w:r>
        <w:rPr>
          <w:sz w:val="24"/>
        </w:rPr>
        <w:t>источников</w:t>
      </w:r>
      <w:r>
        <w:rPr>
          <w:spacing w:val="-11"/>
          <w:sz w:val="24"/>
        </w:rPr>
        <w:t xml:space="preserve"> </w:t>
      </w:r>
      <w:r>
        <w:rPr>
          <w:sz w:val="24"/>
        </w:rPr>
        <w:t>в современной информационной среде;</w:t>
      </w:r>
    </w:p>
    <w:p w14:paraId="36840B39" w14:textId="77777777" w:rsidR="00E902A8" w:rsidRDefault="00000000">
      <w:pPr>
        <w:pStyle w:val="a5"/>
        <w:numPr>
          <w:ilvl w:val="0"/>
          <w:numId w:val="62"/>
        </w:numPr>
        <w:tabs>
          <w:tab w:val="left" w:pos="1690"/>
        </w:tabs>
        <w:ind w:right="845" w:firstLine="566"/>
        <w:jc w:val="both"/>
        <w:rPr>
          <w:sz w:val="24"/>
        </w:rPr>
      </w:pPr>
      <w:r>
        <w:rPr>
          <w:sz w:val="24"/>
        </w:rPr>
        <w:t>приобретение опыта проведения несложных групповых и индивидуальных наблюдений в окружающей среде и опытов по</w:t>
      </w:r>
      <w:r>
        <w:rPr>
          <w:spacing w:val="-1"/>
          <w:sz w:val="24"/>
        </w:rPr>
        <w:t xml:space="preserve"> </w:t>
      </w:r>
      <w:r>
        <w:rPr>
          <w:sz w:val="24"/>
        </w:rPr>
        <w:t>исследованию природных</w:t>
      </w:r>
      <w:r>
        <w:rPr>
          <w:spacing w:val="-1"/>
          <w:sz w:val="24"/>
        </w:rPr>
        <w:t xml:space="preserve"> </w:t>
      </w:r>
      <w:r>
        <w:rPr>
          <w:sz w:val="24"/>
        </w:rPr>
        <w:t>объектов и явлений с использованием простейшего лабораторного оборудования и измерительных приборов и следованием</w:t>
      </w:r>
      <w:r>
        <w:rPr>
          <w:spacing w:val="-15"/>
          <w:sz w:val="24"/>
        </w:rPr>
        <w:t xml:space="preserve"> </w:t>
      </w:r>
      <w:r>
        <w:rPr>
          <w:sz w:val="24"/>
        </w:rPr>
        <w:t>инструкциям</w:t>
      </w:r>
      <w:r>
        <w:rPr>
          <w:spacing w:val="-15"/>
          <w:sz w:val="24"/>
        </w:rPr>
        <w:t xml:space="preserve"> </w:t>
      </w:r>
      <w:r>
        <w:rPr>
          <w:sz w:val="24"/>
        </w:rPr>
        <w:t>и</w:t>
      </w:r>
      <w:r>
        <w:rPr>
          <w:spacing w:val="-15"/>
          <w:sz w:val="24"/>
        </w:rPr>
        <w:t xml:space="preserve"> </w:t>
      </w:r>
      <w:r>
        <w:rPr>
          <w:sz w:val="24"/>
        </w:rPr>
        <w:t>правилам</w:t>
      </w:r>
      <w:r>
        <w:rPr>
          <w:spacing w:val="-15"/>
          <w:sz w:val="24"/>
        </w:rPr>
        <w:t xml:space="preserve"> </w:t>
      </w:r>
      <w:r>
        <w:rPr>
          <w:sz w:val="24"/>
        </w:rPr>
        <w:t>безопасного</w:t>
      </w:r>
      <w:r>
        <w:rPr>
          <w:spacing w:val="-15"/>
          <w:sz w:val="24"/>
        </w:rPr>
        <w:t xml:space="preserve"> </w:t>
      </w:r>
      <w:r>
        <w:rPr>
          <w:sz w:val="24"/>
        </w:rPr>
        <w:t>труда,</w:t>
      </w:r>
      <w:r>
        <w:rPr>
          <w:spacing w:val="-13"/>
          <w:sz w:val="24"/>
        </w:rPr>
        <w:t xml:space="preserve"> </w:t>
      </w:r>
      <w:r>
        <w:rPr>
          <w:sz w:val="24"/>
        </w:rPr>
        <w:t>фиксацией</w:t>
      </w:r>
      <w:r>
        <w:rPr>
          <w:spacing w:val="-14"/>
          <w:sz w:val="24"/>
        </w:rPr>
        <w:t xml:space="preserve"> </w:t>
      </w:r>
      <w:r>
        <w:rPr>
          <w:sz w:val="24"/>
        </w:rPr>
        <w:t>результатов</w:t>
      </w:r>
      <w:r>
        <w:rPr>
          <w:spacing w:val="-9"/>
          <w:sz w:val="24"/>
        </w:rPr>
        <w:t xml:space="preserve"> </w:t>
      </w:r>
      <w:r>
        <w:rPr>
          <w:sz w:val="24"/>
        </w:rPr>
        <w:t>наблюдений и опытов;</w:t>
      </w:r>
    </w:p>
    <w:p w14:paraId="02AF5863" w14:textId="77777777" w:rsidR="00E902A8" w:rsidRDefault="00000000">
      <w:pPr>
        <w:pStyle w:val="a5"/>
        <w:numPr>
          <w:ilvl w:val="0"/>
          <w:numId w:val="62"/>
        </w:numPr>
        <w:tabs>
          <w:tab w:val="left" w:pos="1536"/>
        </w:tabs>
        <w:ind w:right="842" w:firstLine="566"/>
        <w:jc w:val="both"/>
        <w:rPr>
          <w:sz w:val="24"/>
        </w:rPr>
      </w:pPr>
      <w:r>
        <w:rPr>
          <w:sz w:val="24"/>
        </w:rPr>
        <w:t>формирование</w:t>
      </w:r>
      <w:r>
        <w:rPr>
          <w:spacing w:val="-1"/>
          <w:sz w:val="24"/>
        </w:rPr>
        <w:t xml:space="preserve"> </w:t>
      </w:r>
      <w:r>
        <w:rPr>
          <w:sz w:val="24"/>
        </w:rPr>
        <w:t>навыков здорового и безопасного образа</w:t>
      </w:r>
      <w:r>
        <w:rPr>
          <w:spacing w:val="-1"/>
          <w:sz w:val="24"/>
        </w:rPr>
        <w:t xml:space="preserve"> </w:t>
      </w:r>
      <w:r>
        <w:rPr>
          <w:sz w:val="24"/>
        </w:rPr>
        <w:t>жизни</w:t>
      </w:r>
      <w:r>
        <w:rPr>
          <w:spacing w:val="-4"/>
          <w:sz w:val="24"/>
        </w:rPr>
        <w:t xml:space="preserve"> </w:t>
      </w:r>
      <w:r>
        <w:rPr>
          <w:sz w:val="24"/>
        </w:rPr>
        <w:t>на</w:t>
      </w:r>
      <w:r>
        <w:rPr>
          <w:spacing w:val="-6"/>
          <w:sz w:val="24"/>
        </w:rPr>
        <w:t xml:space="preserve"> </w:t>
      </w:r>
      <w:r>
        <w:rPr>
          <w:sz w:val="24"/>
        </w:rPr>
        <w:t>основе</w:t>
      </w:r>
      <w:r>
        <w:rPr>
          <w:spacing w:val="-6"/>
          <w:sz w:val="24"/>
        </w:rPr>
        <w:t xml:space="preserve"> </w:t>
      </w:r>
      <w:r>
        <w:rPr>
          <w:sz w:val="24"/>
        </w:rPr>
        <w:t xml:space="preserve">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w:t>
      </w:r>
      <w:r>
        <w:rPr>
          <w:spacing w:val="-2"/>
          <w:sz w:val="24"/>
        </w:rPr>
        <w:t>финансов;</w:t>
      </w:r>
    </w:p>
    <w:p w14:paraId="1BDE76CE" w14:textId="77777777" w:rsidR="00E902A8" w:rsidRDefault="00000000">
      <w:pPr>
        <w:pStyle w:val="a5"/>
        <w:numPr>
          <w:ilvl w:val="0"/>
          <w:numId w:val="62"/>
        </w:numPr>
        <w:tabs>
          <w:tab w:val="left" w:pos="1752"/>
        </w:tabs>
        <w:ind w:right="845" w:firstLine="566"/>
        <w:jc w:val="both"/>
        <w:rPr>
          <w:sz w:val="24"/>
        </w:rPr>
      </w:pPr>
      <w:r>
        <w:rPr>
          <w:sz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40807017" w14:textId="77777777" w:rsidR="00E902A8" w:rsidRDefault="00000000">
      <w:pPr>
        <w:pStyle w:val="2"/>
        <w:ind w:left="1275"/>
      </w:pPr>
      <w:r>
        <w:t>"Основы религиозных</w:t>
      </w:r>
      <w:r>
        <w:rPr>
          <w:spacing w:val="-5"/>
        </w:rPr>
        <w:t xml:space="preserve"> </w:t>
      </w:r>
      <w:r>
        <w:t>культур</w:t>
      </w:r>
      <w:r>
        <w:rPr>
          <w:spacing w:val="-3"/>
        </w:rPr>
        <w:t xml:space="preserve"> </w:t>
      </w:r>
      <w:r>
        <w:t>и</w:t>
      </w:r>
      <w:r>
        <w:rPr>
          <w:spacing w:val="-4"/>
        </w:rPr>
        <w:t xml:space="preserve"> </w:t>
      </w:r>
      <w:r>
        <w:t>светской</w:t>
      </w:r>
      <w:r>
        <w:rPr>
          <w:spacing w:val="-3"/>
        </w:rPr>
        <w:t xml:space="preserve"> </w:t>
      </w:r>
      <w:r>
        <w:rPr>
          <w:spacing w:val="-2"/>
        </w:rPr>
        <w:t>этики"</w:t>
      </w:r>
    </w:p>
    <w:p w14:paraId="1A58F621" w14:textId="77777777" w:rsidR="00E902A8" w:rsidRDefault="00000000">
      <w:pPr>
        <w:pStyle w:val="a3"/>
        <w:spacing w:line="242" w:lineRule="auto"/>
        <w:ind w:left="708" w:firstLine="566"/>
        <w:jc w:val="left"/>
      </w:pPr>
      <w:r>
        <w:t>Изучаемый</w:t>
      </w:r>
      <w:r>
        <w:rPr>
          <w:spacing w:val="35"/>
        </w:rPr>
        <w:t xml:space="preserve"> </w:t>
      </w:r>
      <w:r>
        <w:t>модуль</w:t>
      </w:r>
      <w:r>
        <w:rPr>
          <w:spacing w:val="35"/>
        </w:rPr>
        <w:t xml:space="preserve"> </w:t>
      </w:r>
      <w:r>
        <w:t>выбирается</w:t>
      </w:r>
      <w:r>
        <w:rPr>
          <w:spacing w:val="34"/>
        </w:rPr>
        <w:t xml:space="preserve"> </w:t>
      </w:r>
      <w:r>
        <w:t>по</w:t>
      </w:r>
      <w:r>
        <w:rPr>
          <w:spacing w:val="39"/>
        </w:rPr>
        <w:t xml:space="preserve"> </w:t>
      </w:r>
      <w:r>
        <w:t>заявлениям</w:t>
      </w:r>
      <w:r>
        <w:rPr>
          <w:spacing w:val="31"/>
        </w:rPr>
        <w:t xml:space="preserve"> </w:t>
      </w:r>
      <w:r>
        <w:t>(анкетированию)</w:t>
      </w:r>
      <w:r>
        <w:rPr>
          <w:spacing w:val="36"/>
        </w:rPr>
        <w:t xml:space="preserve"> </w:t>
      </w:r>
      <w:r>
        <w:t>родителей</w:t>
      </w:r>
      <w:r>
        <w:rPr>
          <w:spacing w:val="35"/>
        </w:rPr>
        <w:t xml:space="preserve"> </w:t>
      </w:r>
      <w:r>
        <w:t>(законных представителей) с учетом мнения обучающихся.</w:t>
      </w:r>
    </w:p>
    <w:p w14:paraId="61E7064F" w14:textId="77777777" w:rsidR="00E902A8" w:rsidRDefault="00000000">
      <w:pPr>
        <w:pStyle w:val="2"/>
        <w:spacing w:line="275" w:lineRule="exact"/>
      </w:pPr>
      <w:r>
        <w:t>По</w:t>
      </w:r>
      <w:r>
        <w:rPr>
          <w:spacing w:val="-4"/>
        </w:rPr>
        <w:t xml:space="preserve"> </w:t>
      </w:r>
      <w:r>
        <w:t>учебному</w:t>
      </w:r>
      <w:r>
        <w:rPr>
          <w:spacing w:val="-2"/>
        </w:rPr>
        <w:t xml:space="preserve"> </w:t>
      </w:r>
      <w:r>
        <w:t>модулю</w:t>
      </w:r>
      <w:r>
        <w:rPr>
          <w:spacing w:val="-8"/>
        </w:rPr>
        <w:t xml:space="preserve"> </w:t>
      </w:r>
      <w:r>
        <w:t>"Основы</w:t>
      </w:r>
      <w:r>
        <w:rPr>
          <w:spacing w:val="-1"/>
        </w:rPr>
        <w:t xml:space="preserve"> </w:t>
      </w:r>
      <w:r>
        <w:t>православной</w:t>
      </w:r>
      <w:r>
        <w:rPr>
          <w:spacing w:val="-1"/>
        </w:rPr>
        <w:t xml:space="preserve"> </w:t>
      </w:r>
      <w:r>
        <w:rPr>
          <w:spacing w:val="-2"/>
        </w:rPr>
        <w:t>культуры":</w:t>
      </w:r>
    </w:p>
    <w:p w14:paraId="76E9F8FC" w14:textId="77777777" w:rsidR="00E902A8" w:rsidRDefault="00000000">
      <w:pPr>
        <w:pStyle w:val="a5"/>
        <w:numPr>
          <w:ilvl w:val="0"/>
          <w:numId w:val="61"/>
        </w:numPr>
        <w:tabs>
          <w:tab w:val="left" w:pos="1570"/>
        </w:tabs>
        <w:spacing w:line="237" w:lineRule="auto"/>
        <w:ind w:right="857" w:firstLine="566"/>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14:paraId="0901D828" w14:textId="77777777" w:rsidR="00E902A8" w:rsidRDefault="00000000">
      <w:pPr>
        <w:pStyle w:val="a5"/>
        <w:numPr>
          <w:ilvl w:val="0"/>
          <w:numId w:val="61"/>
        </w:numPr>
        <w:tabs>
          <w:tab w:val="left" w:pos="1603"/>
        </w:tabs>
        <w:spacing w:line="237" w:lineRule="auto"/>
        <w:ind w:right="858" w:firstLine="566"/>
        <w:jc w:val="both"/>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6CE2CB5" w14:textId="77777777" w:rsidR="00E902A8" w:rsidRDefault="00000000">
      <w:pPr>
        <w:pStyle w:val="a5"/>
        <w:numPr>
          <w:ilvl w:val="0"/>
          <w:numId w:val="61"/>
        </w:numPr>
        <w:tabs>
          <w:tab w:val="left" w:pos="1555"/>
        </w:tabs>
        <w:spacing w:before="5" w:line="237" w:lineRule="auto"/>
        <w:ind w:right="856" w:firstLine="566"/>
        <w:jc w:val="both"/>
        <w:rPr>
          <w:sz w:val="24"/>
        </w:rPr>
      </w:pPr>
      <w:r>
        <w:rPr>
          <w:sz w:val="24"/>
        </w:rPr>
        <w:t>осуществление обоснованного нравственного выбора с опорой на этические нормы православной культуры;</w:t>
      </w:r>
    </w:p>
    <w:p w14:paraId="4E95DBBE" w14:textId="77777777" w:rsidR="00E902A8" w:rsidRDefault="00000000">
      <w:pPr>
        <w:pStyle w:val="a5"/>
        <w:numPr>
          <w:ilvl w:val="0"/>
          <w:numId w:val="61"/>
        </w:numPr>
        <w:tabs>
          <w:tab w:val="left" w:pos="1555"/>
        </w:tabs>
        <w:spacing w:before="3"/>
        <w:ind w:right="847" w:firstLine="566"/>
        <w:jc w:val="both"/>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661BE682" w14:textId="77777777" w:rsidR="00E902A8" w:rsidRDefault="00000000">
      <w:pPr>
        <w:pStyle w:val="a5"/>
        <w:numPr>
          <w:ilvl w:val="0"/>
          <w:numId w:val="61"/>
        </w:numPr>
        <w:tabs>
          <w:tab w:val="left" w:pos="1613"/>
        </w:tabs>
        <w:spacing w:line="242" w:lineRule="auto"/>
        <w:ind w:right="850" w:firstLine="566"/>
        <w:jc w:val="both"/>
        <w:rPr>
          <w:sz w:val="24"/>
        </w:rPr>
      </w:pPr>
      <w:r>
        <w:rPr>
          <w:sz w:val="24"/>
        </w:rPr>
        <w:t xml:space="preserve">знание названий священных книг в православии, умение кратко описывать их </w:t>
      </w:r>
      <w:r>
        <w:rPr>
          <w:spacing w:val="-2"/>
          <w:sz w:val="24"/>
        </w:rPr>
        <w:t>содержание;</w:t>
      </w:r>
    </w:p>
    <w:p w14:paraId="5766E4F0" w14:textId="77777777" w:rsidR="00E902A8" w:rsidRDefault="00000000">
      <w:pPr>
        <w:pStyle w:val="a5"/>
        <w:numPr>
          <w:ilvl w:val="0"/>
          <w:numId w:val="61"/>
        </w:numPr>
        <w:tabs>
          <w:tab w:val="left" w:pos="1637"/>
        </w:tabs>
        <w:spacing w:line="242" w:lineRule="auto"/>
        <w:ind w:right="851" w:firstLine="566"/>
        <w:jc w:val="both"/>
        <w:rPr>
          <w:sz w:val="24"/>
        </w:rPr>
      </w:pPr>
      <w:r>
        <w:rPr>
          <w:sz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2169B19E" w14:textId="77777777" w:rsidR="00E902A8" w:rsidRDefault="00E902A8">
      <w:pPr>
        <w:pStyle w:val="a5"/>
        <w:spacing w:line="242" w:lineRule="auto"/>
        <w:rPr>
          <w:sz w:val="24"/>
        </w:rPr>
        <w:sectPr w:rsidR="00E902A8">
          <w:pgSz w:w="11910" w:h="16390"/>
          <w:pgMar w:top="1060" w:right="0" w:bottom="280" w:left="708" w:header="720" w:footer="720" w:gutter="0"/>
          <w:cols w:space="720"/>
        </w:sectPr>
      </w:pPr>
    </w:p>
    <w:p w14:paraId="6ECFB97C" w14:textId="77777777" w:rsidR="00E902A8" w:rsidRDefault="00000000">
      <w:pPr>
        <w:pStyle w:val="a5"/>
        <w:numPr>
          <w:ilvl w:val="0"/>
          <w:numId w:val="61"/>
        </w:numPr>
        <w:tabs>
          <w:tab w:val="left" w:pos="1800"/>
        </w:tabs>
        <w:spacing w:before="62"/>
        <w:ind w:right="840" w:firstLine="566"/>
        <w:jc w:val="both"/>
        <w:rPr>
          <w:sz w:val="24"/>
        </w:rPr>
      </w:pPr>
      <w:r>
        <w:rPr>
          <w:sz w:val="24"/>
        </w:rPr>
        <w:lastRenderedPageBreak/>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14:paraId="320BC801" w14:textId="77777777" w:rsidR="00E902A8" w:rsidRDefault="00000000">
      <w:pPr>
        <w:pStyle w:val="a5"/>
        <w:numPr>
          <w:ilvl w:val="0"/>
          <w:numId w:val="61"/>
        </w:numPr>
        <w:tabs>
          <w:tab w:val="left" w:pos="1584"/>
        </w:tabs>
        <w:spacing w:before="5" w:line="237" w:lineRule="auto"/>
        <w:ind w:right="852" w:firstLine="566"/>
        <w:jc w:val="both"/>
        <w:rPr>
          <w:sz w:val="24"/>
        </w:rPr>
      </w:pPr>
      <w:r>
        <w:rPr>
          <w:sz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09048EE1" w14:textId="77777777" w:rsidR="00E902A8" w:rsidRDefault="00000000">
      <w:pPr>
        <w:pStyle w:val="a5"/>
        <w:numPr>
          <w:ilvl w:val="0"/>
          <w:numId w:val="61"/>
        </w:numPr>
        <w:tabs>
          <w:tab w:val="left" w:pos="1575"/>
        </w:tabs>
        <w:spacing w:before="4"/>
        <w:ind w:right="851" w:firstLine="566"/>
        <w:jc w:val="both"/>
        <w:rPr>
          <w:sz w:val="24"/>
        </w:rPr>
      </w:pPr>
      <w:r>
        <w:rPr>
          <w:sz w:val="24"/>
        </w:rP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w:t>
      </w:r>
      <w:r>
        <w:rPr>
          <w:spacing w:val="-2"/>
          <w:sz w:val="24"/>
        </w:rPr>
        <w:t>обществе;</w:t>
      </w:r>
    </w:p>
    <w:p w14:paraId="0EEA1047" w14:textId="77777777" w:rsidR="00E902A8" w:rsidRDefault="00000000">
      <w:pPr>
        <w:pStyle w:val="a5"/>
        <w:numPr>
          <w:ilvl w:val="0"/>
          <w:numId w:val="61"/>
        </w:numPr>
        <w:tabs>
          <w:tab w:val="left" w:pos="1723"/>
        </w:tabs>
        <w:spacing w:line="242" w:lineRule="auto"/>
        <w:ind w:right="854" w:firstLine="566"/>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447F32A8" w14:textId="77777777" w:rsidR="00E902A8" w:rsidRDefault="00000000">
      <w:pPr>
        <w:pStyle w:val="a5"/>
        <w:numPr>
          <w:ilvl w:val="0"/>
          <w:numId w:val="61"/>
        </w:numPr>
        <w:tabs>
          <w:tab w:val="left" w:pos="1752"/>
        </w:tabs>
        <w:spacing w:line="242" w:lineRule="auto"/>
        <w:ind w:right="857" w:firstLine="566"/>
        <w:jc w:val="both"/>
        <w:rPr>
          <w:sz w:val="24"/>
        </w:rPr>
      </w:pPr>
      <w:r>
        <w:rPr>
          <w:sz w:val="24"/>
        </w:rPr>
        <w:t>формирование умений объяснять значение слов "милосердие", "сострадание", "прощение", "дружелюбие";</w:t>
      </w:r>
    </w:p>
    <w:p w14:paraId="5EC74014" w14:textId="77777777" w:rsidR="00E902A8" w:rsidRDefault="00000000">
      <w:pPr>
        <w:pStyle w:val="a5"/>
        <w:numPr>
          <w:ilvl w:val="0"/>
          <w:numId w:val="61"/>
        </w:numPr>
        <w:tabs>
          <w:tab w:val="left" w:pos="1733"/>
        </w:tabs>
        <w:spacing w:line="242" w:lineRule="auto"/>
        <w:ind w:right="863" w:firstLine="566"/>
        <w:jc w:val="both"/>
        <w:rPr>
          <w:sz w:val="24"/>
        </w:rPr>
      </w:pPr>
      <w:r>
        <w:rPr>
          <w:sz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1CF2326F" w14:textId="77777777" w:rsidR="00E902A8" w:rsidRDefault="00000000">
      <w:pPr>
        <w:pStyle w:val="a5"/>
        <w:numPr>
          <w:ilvl w:val="0"/>
          <w:numId w:val="61"/>
        </w:numPr>
        <w:tabs>
          <w:tab w:val="left" w:pos="1709"/>
        </w:tabs>
        <w:spacing w:line="242" w:lineRule="auto"/>
        <w:ind w:right="854" w:firstLine="566"/>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14:paraId="128586C5" w14:textId="77777777" w:rsidR="00E902A8" w:rsidRDefault="00000000">
      <w:pPr>
        <w:pStyle w:val="2"/>
        <w:spacing w:line="274" w:lineRule="exact"/>
        <w:ind w:left="1275"/>
        <w:jc w:val="both"/>
      </w:pPr>
      <w:r>
        <w:t>По</w:t>
      </w:r>
      <w:r>
        <w:rPr>
          <w:spacing w:val="-2"/>
        </w:rPr>
        <w:t xml:space="preserve"> </w:t>
      </w:r>
      <w:r>
        <w:t>учебному модулю</w:t>
      </w:r>
      <w:r>
        <w:rPr>
          <w:spacing w:val="-1"/>
        </w:rPr>
        <w:t xml:space="preserve"> </w:t>
      </w:r>
      <w:r>
        <w:t>"Основы</w:t>
      </w:r>
      <w:r>
        <w:rPr>
          <w:spacing w:val="-5"/>
        </w:rPr>
        <w:t xml:space="preserve"> </w:t>
      </w:r>
      <w:r>
        <w:t>религиозных</w:t>
      </w:r>
      <w:r>
        <w:rPr>
          <w:spacing w:val="-8"/>
        </w:rPr>
        <w:t xml:space="preserve"> </w:t>
      </w:r>
      <w:r>
        <w:t>культур</w:t>
      </w:r>
      <w:r>
        <w:rPr>
          <w:spacing w:val="-3"/>
        </w:rPr>
        <w:t xml:space="preserve"> </w:t>
      </w:r>
      <w:r>
        <w:t>народов</w:t>
      </w:r>
      <w:r>
        <w:rPr>
          <w:spacing w:val="1"/>
        </w:rPr>
        <w:t xml:space="preserve"> </w:t>
      </w:r>
      <w:r>
        <w:rPr>
          <w:spacing w:val="-2"/>
        </w:rPr>
        <w:t>России":</w:t>
      </w:r>
    </w:p>
    <w:p w14:paraId="2790011E" w14:textId="77777777" w:rsidR="00E902A8" w:rsidRDefault="00000000">
      <w:pPr>
        <w:pStyle w:val="a5"/>
        <w:numPr>
          <w:ilvl w:val="0"/>
          <w:numId w:val="60"/>
        </w:numPr>
        <w:tabs>
          <w:tab w:val="left" w:pos="1570"/>
        </w:tabs>
        <w:spacing w:line="237" w:lineRule="auto"/>
        <w:ind w:right="858" w:firstLine="566"/>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14:paraId="5A87B5A9" w14:textId="77777777" w:rsidR="00E902A8" w:rsidRDefault="00000000">
      <w:pPr>
        <w:pStyle w:val="a5"/>
        <w:numPr>
          <w:ilvl w:val="0"/>
          <w:numId w:val="60"/>
        </w:numPr>
        <w:tabs>
          <w:tab w:val="left" w:pos="1603"/>
        </w:tabs>
        <w:spacing w:line="237" w:lineRule="auto"/>
        <w:ind w:right="852" w:firstLine="566"/>
        <w:jc w:val="both"/>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3510577" w14:textId="77777777" w:rsidR="00E902A8" w:rsidRDefault="00000000">
      <w:pPr>
        <w:pStyle w:val="a5"/>
        <w:numPr>
          <w:ilvl w:val="0"/>
          <w:numId w:val="60"/>
        </w:numPr>
        <w:tabs>
          <w:tab w:val="left" w:pos="1618"/>
        </w:tabs>
        <w:spacing w:line="237" w:lineRule="auto"/>
        <w:ind w:right="854" w:firstLine="566"/>
        <w:jc w:val="both"/>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14:paraId="764B5D60" w14:textId="77777777" w:rsidR="00E902A8" w:rsidRDefault="00000000">
      <w:pPr>
        <w:pStyle w:val="a5"/>
        <w:numPr>
          <w:ilvl w:val="0"/>
          <w:numId w:val="60"/>
        </w:numPr>
        <w:tabs>
          <w:tab w:val="left" w:pos="1680"/>
        </w:tabs>
        <w:ind w:right="854" w:firstLine="566"/>
        <w:jc w:val="both"/>
        <w:rPr>
          <w:sz w:val="24"/>
        </w:rPr>
      </w:pPr>
      <w:r>
        <w:rPr>
          <w:sz w:val="24"/>
        </w:rPr>
        <w:t>формирование умений рассказывать об основных особенностях вероучений традиционных</w:t>
      </w:r>
      <w:r>
        <w:rPr>
          <w:spacing w:val="-5"/>
          <w:sz w:val="24"/>
        </w:rPr>
        <w:t xml:space="preserve"> </w:t>
      </w:r>
      <w:r>
        <w:rPr>
          <w:sz w:val="24"/>
        </w:rPr>
        <w:t>религий</w:t>
      </w:r>
      <w:r>
        <w:rPr>
          <w:spacing w:val="-4"/>
          <w:sz w:val="24"/>
        </w:rPr>
        <w:t xml:space="preserve"> </w:t>
      </w:r>
      <w:r>
        <w:rPr>
          <w:sz w:val="24"/>
        </w:rPr>
        <w:t>народов России, называть имена</w:t>
      </w:r>
      <w:r>
        <w:rPr>
          <w:spacing w:val="-1"/>
          <w:sz w:val="24"/>
        </w:rPr>
        <w:t xml:space="preserve"> </w:t>
      </w:r>
      <w:r>
        <w:rPr>
          <w:sz w:val="24"/>
        </w:rPr>
        <w:t>их</w:t>
      </w:r>
      <w:r>
        <w:rPr>
          <w:spacing w:val="-10"/>
          <w:sz w:val="24"/>
        </w:rPr>
        <w:t xml:space="preserve"> </w:t>
      </w:r>
      <w:r>
        <w:rPr>
          <w:sz w:val="24"/>
        </w:rPr>
        <w:t>основателей и</w:t>
      </w:r>
      <w:r>
        <w:rPr>
          <w:spacing w:val="-9"/>
          <w:sz w:val="24"/>
        </w:rPr>
        <w:t xml:space="preserve"> </w:t>
      </w:r>
      <w:r>
        <w:rPr>
          <w:sz w:val="24"/>
        </w:rPr>
        <w:t>основные</w:t>
      </w:r>
      <w:r>
        <w:rPr>
          <w:spacing w:val="-1"/>
          <w:sz w:val="24"/>
        </w:rPr>
        <w:t xml:space="preserve"> </w:t>
      </w:r>
      <w:r>
        <w:rPr>
          <w:sz w:val="24"/>
        </w:rPr>
        <w:t>события, связанные с историей их возникновения и развития;</w:t>
      </w:r>
    </w:p>
    <w:p w14:paraId="444A2017" w14:textId="77777777" w:rsidR="00E902A8" w:rsidRDefault="00000000">
      <w:pPr>
        <w:pStyle w:val="a5"/>
        <w:numPr>
          <w:ilvl w:val="0"/>
          <w:numId w:val="60"/>
        </w:numPr>
        <w:tabs>
          <w:tab w:val="left" w:pos="1579"/>
        </w:tabs>
        <w:spacing w:line="242" w:lineRule="auto"/>
        <w:ind w:right="851" w:firstLine="566"/>
        <w:jc w:val="both"/>
        <w:rPr>
          <w:sz w:val="24"/>
        </w:rPr>
      </w:pPr>
      <w:r>
        <w:rPr>
          <w:sz w:val="24"/>
        </w:rPr>
        <w:t>знание названий священных книг традиционных религий народов России, умение кратко описывать их содержание;</w:t>
      </w:r>
    </w:p>
    <w:p w14:paraId="6ABDE1B4" w14:textId="77777777" w:rsidR="00E902A8" w:rsidRDefault="00000000">
      <w:pPr>
        <w:pStyle w:val="a5"/>
        <w:numPr>
          <w:ilvl w:val="0"/>
          <w:numId w:val="60"/>
        </w:numPr>
        <w:tabs>
          <w:tab w:val="left" w:pos="1637"/>
        </w:tabs>
        <w:spacing w:line="242" w:lineRule="auto"/>
        <w:ind w:right="851" w:firstLine="566"/>
        <w:jc w:val="both"/>
        <w:rPr>
          <w:sz w:val="24"/>
        </w:rPr>
      </w:pPr>
      <w:r>
        <w:rPr>
          <w:sz w:val="24"/>
        </w:rPr>
        <w:t>формирование умений называть и составлять краткие описания особенностей культовых</w:t>
      </w:r>
      <w:r>
        <w:rPr>
          <w:spacing w:val="-12"/>
          <w:sz w:val="24"/>
        </w:rPr>
        <w:t xml:space="preserve"> </w:t>
      </w:r>
      <w:r>
        <w:rPr>
          <w:sz w:val="24"/>
        </w:rPr>
        <w:t>сооружений,</w:t>
      </w:r>
      <w:r>
        <w:rPr>
          <w:spacing w:val="-6"/>
          <w:sz w:val="24"/>
        </w:rPr>
        <w:t xml:space="preserve"> </w:t>
      </w:r>
      <w:r>
        <w:rPr>
          <w:sz w:val="24"/>
        </w:rPr>
        <w:t>религиозных</w:t>
      </w:r>
      <w:r>
        <w:rPr>
          <w:spacing w:val="-12"/>
          <w:sz w:val="24"/>
        </w:rPr>
        <w:t xml:space="preserve"> </w:t>
      </w:r>
      <w:r>
        <w:rPr>
          <w:sz w:val="24"/>
        </w:rPr>
        <w:t>служб,</w:t>
      </w:r>
      <w:r>
        <w:rPr>
          <w:spacing w:val="-6"/>
          <w:sz w:val="24"/>
        </w:rPr>
        <w:t xml:space="preserve"> </w:t>
      </w:r>
      <w:r>
        <w:rPr>
          <w:sz w:val="24"/>
        </w:rPr>
        <w:t>обрядов</w:t>
      </w:r>
      <w:r>
        <w:rPr>
          <w:spacing w:val="-6"/>
          <w:sz w:val="24"/>
        </w:rPr>
        <w:t xml:space="preserve"> </w:t>
      </w:r>
      <w:r>
        <w:rPr>
          <w:sz w:val="24"/>
        </w:rPr>
        <w:t>традиционных</w:t>
      </w:r>
      <w:r>
        <w:rPr>
          <w:spacing w:val="-12"/>
          <w:sz w:val="24"/>
        </w:rPr>
        <w:t xml:space="preserve"> </w:t>
      </w:r>
      <w:r>
        <w:rPr>
          <w:sz w:val="24"/>
        </w:rPr>
        <w:t>религий</w:t>
      </w:r>
      <w:r>
        <w:rPr>
          <w:spacing w:val="-7"/>
          <w:sz w:val="24"/>
        </w:rPr>
        <w:t xml:space="preserve"> </w:t>
      </w:r>
      <w:r>
        <w:rPr>
          <w:sz w:val="24"/>
        </w:rPr>
        <w:t>народов</w:t>
      </w:r>
      <w:r>
        <w:rPr>
          <w:spacing w:val="-6"/>
          <w:sz w:val="24"/>
        </w:rPr>
        <w:t xml:space="preserve"> </w:t>
      </w:r>
      <w:r>
        <w:rPr>
          <w:sz w:val="24"/>
        </w:rPr>
        <w:t>России;</w:t>
      </w:r>
    </w:p>
    <w:p w14:paraId="11889DF2" w14:textId="77777777" w:rsidR="00E902A8" w:rsidRDefault="00000000">
      <w:pPr>
        <w:pStyle w:val="a5"/>
        <w:numPr>
          <w:ilvl w:val="0"/>
          <w:numId w:val="60"/>
        </w:numPr>
        <w:tabs>
          <w:tab w:val="left" w:pos="1800"/>
        </w:tabs>
        <w:ind w:right="840" w:firstLine="566"/>
        <w:jc w:val="both"/>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14:paraId="41200170" w14:textId="77777777" w:rsidR="00E902A8" w:rsidRDefault="00000000">
      <w:pPr>
        <w:pStyle w:val="a5"/>
        <w:numPr>
          <w:ilvl w:val="0"/>
          <w:numId w:val="60"/>
        </w:numPr>
        <w:tabs>
          <w:tab w:val="left" w:pos="1584"/>
        </w:tabs>
        <w:spacing w:line="237" w:lineRule="auto"/>
        <w:ind w:right="855" w:firstLine="566"/>
        <w:jc w:val="both"/>
        <w:rPr>
          <w:sz w:val="24"/>
        </w:rPr>
      </w:pPr>
      <w:r>
        <w:rPr>
          <w:sz w:val="24"/>
        </w:rPr>
        <w:t>понимание ценности семьи, умение приводить примеры положительного влияния религиозных традиций на отношения в семье, воспитание детей;</w:t>
      </w:r>
    </w:p>
    <w:p w14:paraId="03E40C32" w14:textId="77777777" w:rsidR="00E902A8" w:rsidRDefault="00000000">
      <w:pPr>
        <w:pStyle w:val="a5"/>
        <w:numPr>
          <w:ilvl w:val="0"/>
          <w:numId w:val="60"/>
        </w:numPr>
        <w:tabs>
          <w:tab w:val="left" w:pos="1575"/>
        </w:tabs>
        <w:ind w:right="857" w:firstLine="566"/>
        <w:jc w:val="both"/>
        <w:rPr>
          <w:sz w:val="24"/>
        </w:rPr>
      </w:pPr>
      <w:r>
        <w:rPr>
          <w:sz w:val="24"/>
        </w:rP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w:t>
      </w:r>
      <w:r>
        <w:rPr>
          <w:spacing w:val="-2"/>
          <w:sz w:val="24"/>
        </w:rPr>
        <w:t>обществе;</w:t>
      </w:r>
    </w:p>
    <w:p w14:paraId="5EB479DB" w14:textId="77777777" w:rsidR="00E902A8" w:rsidRDefault="00000000">
      <w:pPr>
        <w:pStyle w:val="a5"/>
        <w:numPr>
          <w:ilvl w:val="0"/>
          <w:numId w:val="60"/>
        </w:numPr>
        <w:tabs>
          <w:tab w:val="left" w:pos="1723"/>
        </w:tabs>
        <w:spacing w:line="242" w:lineRule="auto"/>
        <w:ind w:right="846" w:firstLine="566"/>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4CB3C064" w14:textId="77777777" w:rsidR="00E902A8" w:rsidRDefault="00000000">
      <w:pPr>
        <w:pStyle w:val="a5"/>
        <w:numPr>
          <w:ilvl w:val="0"/>
          <w:numId w:val="60"/>
        </w:numPr>
        <w:tabs>
          <w:tab w:val="left" w:pos="1752"/>
        </w:tabs>
        <w:spacing w:line="242" w:lineRule="auto"/>
        <w:ind w:right="857" w:firstLine="566"/>
        <w:jc w:val="both"/>
        <w:rPr>
          <w:sz w:val="24"/>
        </w:rPr>
      </w:pPr>
      <w:r>
        <w:rPr>
          <w:sz w:val="24"/>
        </w:rPr>
        <w:t>формирование умений объяснять значение слов "милосердие", "сострадание", "прощение", "дружелюбие";</w:t>
      </w:r>
    </w:p>
    <w:p w14:paraId="26E8A382" w14:textId="77777777" w:rsidR="00E902A8" w:rsidRDefault="00000000">
      <w:pPr>
        <w:pStyle w:val="a5"/>
        <w:numPr>
          <w:ilvl w:val="0"/>
          <w:numId w:val="60"/>
        </w:numPr>
        <w:tabs>
          <w:tab w:val="left" w:pos="1733"/>
        </w:tabs>
        <w:spacing w:line="242" w:lineRule="auto"/>
        <w:ind w:right="863" w:firstLine="566"/>
        <w:jc w:val="both"/>
        <w:rPr>
          <w:sz w:val="24"/>
        </w:rPr>
      </w:pPr>
      <w:r>
        <w:rPr>
          <w:sz w:val="24"/>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45D56A46" w14:textId="77777777" w:rsidR="00E902A8" w:rsidRDefault="00000000">
      <w:pPr>
        <w:pStyle w:val="a5"/>
        <w:numPr>
          <w:ilvl w:val="0"/>
          <w:numId w:val="60"/>
        </w:numPr>
        <w:tabs>
          <w:tab w:val="left" w:pos="1709"/>
        </w:tabs>
        <w:spacing w:line="242" w:lineRule="auto"/>
        <w:ind w:right="854" w:firstLine="566"/>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14:paraId="275AD42D" w14:textId="77777777" w:rsidR="00E902A8" w:rsidRDefault="00000000">
      <w:pPr>
        <w:pStyle w:val="2"/>
        <w:spacing w:line="274" w:lineRule="exact"/>
        <w:ind w:left="1275"/>
        <w:jc w:val="both"/>
      </w:pPr>
      <w:r>
        <w:t>По</w:t>
      </w:r>
      <w:r>
        <w:rPr>
          <w:spacing w:val="-1"/>
        </w:rPr>
        <w:t xml:space="preserve"> </w:t>
      </w:r>
      <w:r>
        <w:t>учебному</w:t>
      </w:r>
      <w:r>
        <w:rPr>
          <w:spacing w:val="-1"/>
        </w:rPr>
        <w:t xml:space="preserve"> </w:t>
      </w:r>
      <w:r>
        <w:t>модулю</w:t>
      </w:r>
      <w:r>
        <w:rPr>
          <w:spacing w:val="-2"/>
        </w:rPr>
        <w:t xml:space="preserve"> </w:t>
      </w:r>
      <w:r>
        <w:t>"Основы</w:t>
      </w:r>
      <w:r>
        <w:rPr>
          <w:spacing w:val="-5"/>
        </w:rPr>
        <w:t xml:space="preserve"> </w:t>
      </w:r>
      <w:r>
        <w:t>светской</w:t>
      </w:r>
      <w:r>
        <w:rPr>
          <w:spacing w:val="-3"/>
        </w:rPr>
        <w:t xml:space="preserve"> </w:t>
      </w:r>
      <w:r>
        <w:rPr>
          <w:spacing w:val="-2"/>
        </w:rPr>
        <w:t>этики":</w:t>
      </w:r>
    </w:p>
    <w:p w14:paraId="628A8688" w14:textId="77777777" w:rsidR="00E902A8" w:rsidRDefault="00000000">
      <w:pPr>
        <w:pStyle w:val="a5"/>
        <w:numPr>
          <w:ilvl w:val="0"/>
          <w:numId w:val="59"/>
        </w:numPr>
        <w:tabs>
          <w:tab w:val="left" w:pos="1527"/>
        </w:tabs>
        <w:spacing w:line="237" w:lineRule="auto"/>
        <w:ind w:right="857" w:firstLine="566"/>
        <w:jc w:val="both"/>
        <w:rPr>
          <w:sz w:val="24"/>
        </w:rPr>
      </w:pPr>
      <w:r>
        <w:rPr>
          <w:sz w:val="24"/>
        </w:rPr>
        <w:t>формирование</w:t>
      </w:r>
      <w:r>
        <w:rPr>
          <w:spacing w:val="-13"/>
          <w:sz w:val="24"/>
        </w:rPr>
        <w:t xml:space="preserve"> </w:t>
      </w:r>
      <w:r>
        <w:rPr>
          <w:sz w:val="24"/>
        </w:rPr>
        <w:t>умения</w:t>
      </w:r>
      <w:r>
        <w:rPr>
          <w:spacing w:val="-14"/>
          <w:sz w:val="24"/>
        </w:rPr>
        <w:t xml:space="preserve"> </w:t>
      </w:r>
      <w:r>
        <w:rPr>
          <w:sz w:val="24"/>
        </w:rPr>
        <w:t>строить</w:t>
      </w:r>
      <w:r>
        <w:rPr>
          <w:spacing w:val="-12"/>
          <w:sz w:val="24"/>
        </w:rPr>
        <w:t xml:space="preserve"> </w:t>
      </w:r>
      <w:r>
        <w:rPr>
          <w:sz w:val="24"/>
        </w:rPr>
        <w:t>суждения</w:t>
      </w:r>
      <w:r>
        <w:rPr>
          <w:spacing w:val="-14"/>
          <w:sz w:val="24"/>
        </w:rPr>
        <w:t xml:space="preserve"> </w:t>
      </w:r>
      <w:r>
        <w:rPr>
          <w:sz w:val="24"/>
        </w:rPr>
        <w:t>оценочного</w:t>
      </w:r>
      <w:r>
        <w:rPr>
          <w:spacing w:val="-9"/>
          <w:sz w:val="24"/>
        </w:rPr>
        <w:t xml:space="preserve"> </w:t>
      </w:r>
      <w:r>
        <w:rPr>
          <w:sz w:val="24"/>
        </w:rPr>
        <w:t>характера</w:t>
      </w:r>
      <w:r>
        <w:rPr>
          <w:spacing w:val="-15"/>
          <w:sz w:val="24"/>
        </w:rPr>
        <w:t xml:space="preserve"> </w:t>
      </w:r>
      <w:r>
        <w:rPr>
          <w:sz w:val="24"/>
        </w:rPr>
        <w:t>о</w:t>
      </w:r>
      <w:r>
        <w:rPr>
          <w:spacing w:val="-9"/>
          <w:sz w:val="24"/>
        </w:rPr>
        <w:t xml:space="preserve"> </w:t>
      </w:r>
      <w:r>
        <w:rPr>
          <w:sz w:val="24"/>
        </w:rPr>
        <w:t>роли</w:t>
      </w:r>
      <w:r>
        <w:rPr>
          <w:spacing w:val="-13"/>
          <w:sz w:val="24"/>
        </w:rPr>
        <w:t xml:space="preserve"> </w:t>
      </w:r>
      <w:r>
        <w:rPr>
          <w:sz w:val="24"/>
        </w:rPr>
        <w:t>личных</w:t>
      </w:r>
      <w:r>
        <w:rPr>
          <w:spacing w:val="-14"/>
          <w:sz w:val="24"/>
        </w:rPr>
        <w:t xml:space="preserve"> </w:t>
      </w:r>
      <w:r>
        <w:rPr>
          <w:sz w:val="24"/>
        </w:rPr>
        <w:t>усилий для нравственного развития человека;</w:t>
      </w:r>
    </w:p>
    <w:p w14:paraId="7757F47B" w14:textId="77777777" w:rsidR="00E902A8" w:rsidRDefault="00000000">
      <w:pPr>
        <w:pStyle w:val="a5"/>
        <w:numPr>
          <w:ilvl w:val="0"/>
          <w:numId w:val="59"/>
        </w:numPr>
        <w:tabs>
          <w:tab w:val="left" w:pos="1603"/>
        </w:tabs>
        <w:spacing w:line="237" w:lineRule="auto"/>
        <w:ind w:right="863" w:firstLine="566"/>
        <w:jc w:val="both"/>
        <w:rPr>
          <w:sz w:val="24"/>
        </w:rPr>
      </w:pPr>
      <w:r>
        <w:rPr>
          <w:sz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044B142A" w14:textId="77777777" w:rsidR="00E902A8" w:rsidRDefault="00E902A8">
      <w:pPr>
        <w:pStyle w:val="a5"/>
        <w:spacing w:line="237" w:lineRule="auto"/>
        <w:rPr>
          <w:sz w:val="24"/>
        </w:rPr>
        <w:sectPr w:rsidR="00E902A8">
          <w:pgSz w:w="11910" w:h="16390"/>
          <w:pgMar w:top="1060" w:right="0" w:bottom="280" w:left="708" w:header="720" w:footer="720" w:gutter="0"/>
          <w:cols w:space="720"/>
        </w:sectPr>
      </w:pPr>
    </w:p>
    <w:p w14:paraId="4F513DF0" w14:textId="77777777" w:rsidR="00E902A8" w:rsidRDefault="00000000">
      <w:pPr>
        <w:pStyle w:val="a5"/>
        <w:numPr>
          <w:ilvl w:val="0"/>
          <w:numId w:val="59"/>
        </w:numPr>
        <w:tabs>
          <w:tab w:val="left" w:pos="1642"/>
        </w:tabs>
        <w:spacing w:before="62"/>
        <w:ind w:right="855" w:firstLine="566"/>
        <w:jc w:val="both"/>
        <w:rPr>
          <w:sz w:val="24"/>
        </w:rPr>
      </w:pPr>
      <w:r>
        <w:rPr>
          <w:sz w:val="24"/>
        </w:rPr>
        <w:lastRenderedPageBreak/>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AC2003E" w14:textId="77777777" w:rsidR="00E902A8" w:rsidRDefault="00000000">
      <w:pPr>
        <w:pStyle w:val="a5"/>
        <w:numPr>
          <w:ilvl w:val="0"/>
          <w:numId w:val="59"/>
        </w:numPr>
        <w:tabs>
          <w:tab w:val="left" w:pos="1546"/>
        </w:tabs>
        <w:spacing w:before="3"/>
        <w:ind w:right="844" w:firstLine="566"/>
        <w:jc w:val="both"/>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7F90457A" w14:textId="77777777" w:rsidR="00E902A8" w:rsidRDefault="00000000">
      <w:pPr>
        <w:pStyle w:val="a5"/>
        <w:numPr>
          <w:ilvl w:val="0"/>
          <w:numId w:val="59"/>
        </w:numPr>
        <w:tabs>
          <w:tab w:val="left" w:pos="1603"/>
        </w:tabs>
        <w:spacing w:line="242" w:lineRule="auto"/>
        <w:ind w:right="856" w:firstLine="566"/>
        <w:jc w:val="both"/>
        <w:rPr>
          <w:sz w:val="24"/>
        </w:rPr>
      </w:pPr>
      <w:r>
        <w:rPr>
          <w:sz w:val="24"/>
        </w:rPr>
        <w:t>формирование умения соотносить поведение и поступки человека с основными нормами российской светской (гражданской) этики;</w:t>
      </w:r>
    </w:p>
    <w:p w14:paraId="5CC65C5E" w14:textId="77777777" w:rsidR="00E902A8" w:rsidRDefault="00000000">
      <w:pPr>
        <w:pStyle w:val="a5"/>
        <w:numPr>
          <w:ilvl w:val="0"/>
          <w:numId w:val="59"/>
        </w:numPr>
        <w:tabs>
          <w:tab w:val="left" w:pos="1675"/>
        </w:tabs>
        <w:spacing w:line="242" w:lineRule="auto"/>
        <w:ind w:right="855" w:firstLine="566"/>
        <w:jc w:val="both"/>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14:paraId="40D27683" w14:textId="77777777" w:rsidR="00E902A8" w:rsidRDefault="00000000">
      <w:pPr>
        <w:pStyle w:val="a5"/>
        <w:numPr>
          <w:ilvl w:val="0"/>
          <w:numId w:val="59"/>
        </w:numPr>
        <w:tabs>
          <w:tab w:val="left" w:pos="1642"/>
        </w:tabs>
        <w:ind w:right="842" w:firstLine="566"/>
        <w:jc w:val="both"/>
        <w:rPr>
          <w:sz w:val="24"/>
        </w:rPr>
      </w:pPr>
      <w:r>
        <w:rPr>
          <w:sz w:val="24"/>
        </w:rPr>
        <w:t xml:space="preserve">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w:t>
      </w:r>
      <w:r>
        <w:rPr>
          <w:spacing w:val="-2"/>
          <w:sz w:val="24"/>
        </w:rPr>
        <w:t>этикета;</w:t>
      </w:r>
    </w:p>
    <w:p w14:paraId="65195CCC" w14:textId="77777777" w:rsidR="00E902A8" w:rsidRDefault="00000000">
      <w:pPr>
        <w:pStyle w:val="a5"/>
        <w:numPr>
          <w:ilvl w:val="0"/>
          <w:numId w:val="59"/>
        </w:numPr>
        <w:tabs>
          <w:tab w:val="left" w:pos="1527"/>
        </w:tabs>
        <w:spacing w:line="237" w:lineRule="auto"/>
        <w:ind w:right="856" w:firstLine="566"/>
        <w:jc w:val="both"/>
        <w:rPr>
          <w:sz w:val="24"/>
        </w:rPr>
      </w:pPr>
      <w:r>
        <w:rPr>
          <w:sz w:val="24"/>
        </w:rPr>
        <w:t>понимание</w:t>
      </w:r>
      <w:r>
        <w:rPr>
          <w:spacing w:val="-15"/>
          <w:sz w:val="24"/>
        </w:rPr>
        <w:t xml:space="preserve"> </w:t>
      </w:r>
      <w:r>
        <w:rPr>
          <w:sz w:val="24"/>
        </w:rPr>
        <w:t>ценности</w:t>
      </w:r>
      <w:r>
        <w:rPr>
          <w:spacing w:val="-14"/>
          <w:sz w:val="24"/>
        </w:rPr>
        <w:t xml:space="preserve"> </w:t>
      </w:r>
      <w:r>
        <w:rPr>
          <w:sz w:val="24"/>
        </w:rPr>
        <w:t>человеческой</w:t>
      </w:r>
      <w:r>
        <w:rPr>
          <w:spacing w:val="-14"/>
          <w:sz w:val="24"/>
        </w:rPr>
        <w:t xml:space="preserve"> </w:t>
      </w:r>
      <w:r>
        <w:rPr>
          <w:sz w:val="24"/>
        </w:rPr>
        <w:t>жизни,</w:t>
      </w:r>
      <w:r>
        <w:rPr>
          <w:spacing w:val="-13"/>
          <w:sz w:val="24"/>
        </w:rPr>
        <w:t xml:space="preserve"> </w:t>
      </w:r>
      <w:r>
        <w:rPr>
          <w:sz w:val="24"/>
        </w:rPr>
        <w:t>человеческого</w:t>
      </w:r>
      <w:r>
        <w:rPr>
          <w:spacing w:val="-11"/>
          <w:sz w:val="24"/>
        </w:rPr>
        <w:t xml:space="preserve"> </w:t>
      </w:r>
      <w:r>
        <w:rPr>
          <w:sz w:val="24"/>
        </w:rPr>
        <w:t>достоинства,</w:t>
      </w:r>
      <w:r>
        <w:rPr>
          <w:spacing w:val="-13"/>
          <w:sz w:val="24"/>
        </w:rPr>
        <w:t xml:space="preserve"> </w:t>
      </w:r>
      <w:r>
        <w:rPr>
          <w:sz w:val="24"/>
        </w:rPr>
        <w:t>честного</w:t>
      </w:r>
      <w:r>
        <w:rPr>
          <w:spacing w:val="-11"/>
          <w:sz w:val="24"/>
        </w:rPr>
        <w:t xml:space="preserve"> </w:t>
      </w:r>
      <w:r>
        <w:rPr>
          <w:sz w:val="24"/>
        </w:rPr>
        <w:t>труда людей на благо человека, общества;</w:t>
      </w:r>
    </w:p>
    <w:p w14:paraId="1909FCD1" w14:textId="77777777" w:rsidR="00E902A8" w:rsidRDefault="00000000">
      <w:pPr>
        <w:pStyle w:val="a5"/>
        <w:numPr>
          <w:ilvl w:val="0"/>
          <w:numId w:val="59"/>
        </w:numPr>
        <w:tabs>
          <w:tab w:val="left" w:pos="1651"/>
        </w:tabs>
        <w:spacing w:line="237" w:lineRule="auto"/>
        <w:ind w:right="856" w:firstLine="566"/>
        <w:jc w:val="both"/>
        <w:rPr>
          <w:sz w:val="24"/>
        </w:rPr>
      </w:pPr>
      <w:r>
        <w:rPr>
          <w:sz w:val="24"/>
        </w:rPr>
        <w:t>формирование умения объяснять значение слов "милосердие", "сострадание", "прощение", "дружелюбие";</w:t>
      </w:r>
    </w:p>
    <w:p w14:paraId="2F349752" w14:textId="77777777" w:rsidR="00E902A8" w:rsidRDefault="00000000">
      <w:pPr>
        <w:pStyle w:val="a5"/>
        <w:numPr>
          <w:ilvl w:val="0"/>
          <w:numId w:val="59"/>
        </w:numPr>
        <w:tabs>
          <w:tab w:val="left" w:pos="1776"/>
        </w:tabs>
        <w:spacing w:before="4" w:line="237" w:lineRule="auto"/>
        <w:ind w:right="862" w:firstLine="566"/>
        <w:jc w:val="both"/>
        <w:rPr>
          <w:sz w:val="24"/>
        </w:rPr>
      </w:pPr>
      <w:r>
        <w:rPr>
          <w:sz w:val="24"/>
        </w:rPr>
        <w:t>формирование умения приводить примеры проявлений любви к ближнему, милосердия и сострадания в истории России, современной жизни;</w:t>
      </w:r>
    </w:p>
    <w:p w14:paraId="0F9E03E0" w14:textId="77777777" w:rsidR="00E902A8" w:rsidRDefault="00000000">
      <w:pPr>
        <w:pStyle w:val="a5"/>
        <w:numPr>
          <w:ilvl w:val="0"/>
          <w:numId w:val="59"/>
        </w:numPr>
        <w:tabs>
          <w:tab w:val="left" w:pos="1666"/>
        </w:tabs>
        <w:spacing w:before="6" w:line="237" w:lineRule="auto"/>
        <w:ind w:right="850" w:firstLine="566"/>
        <w:jc w:val="both"/>
        <w:rPr>
          <w:sz w:val="24"/>
        </w:rPr>
      </w:pPr>
      <w:r>
        <w:rPr>
          <w:sz w:val="24"/>
        </w:rPr>
        <w:t>готовность проявлять открытость к сотрудничеству, готовность оказывать помощь; осуждать любые случаи унижения человеческого достоинства.</w:t>
      </w:r>
    </w:p>
    <w:p w14:paraId="3C076F1C" w14:textId="77777777" w:rsidR="00E902A8" w:rsidRDefault="00000000">
      <w:pPr>
        <w:pStyle w:val="2"/>
        <w:spacing w:before="8"/>
        <w:ind w:left="1275"/>
        <w:jc w:val="both"/>
      </w:pPr>
      <w:r>
        <w:t>По</w:t>
      </w:r>
      <w:r>
        <w:rPr>
          <w:spacing w:val="-3"/>
        </w:rPr>
        <w:t xml:space="preserve"> </w:t>
      </w:r>
      <w:r>
        <w:t>учебному</w:t>
      </w:r>
      <w:r>
        <w:rPr>
          <w:spacing w:val="-3"/>
        </w:rPr>
        <w:t xml:space="preserve"> </w:t>
      </w:r>
      <w:r>
        <w:t>предмету</w:t>
      </w:r>
      <w:r>
        <w:rPr>
          <w:spacing w:val="-7"/>
        </w:rPr>
        <w:t xml:space="preserve"> </w:t>
      </w:r>
      <w:r>
        <w:t>"Изобразительное</w:t>
      </w:r>
      <w:r>
        <w:rPr>
          <w:spacing w:val="-7"/>
        </w:rPr>
        <w:t xml:space="preserve"> </w:t>
      </w:r>
      <w:r>
        <w:rPr>
          <w:spacing w:val="-2"/>
        </w:rPr>
        <w:t>искусство":</w:t>
      </w:r>
    </w:p>
    <w:p w14:paraId="043E4AA2" w14:textId="77777777" w:rsidR="00E902A8" w:rsidRDefault="00000000">
      <w:pPr>
        <w:pStyle w:val="a5"/>
        <w:numPr>
          <w:ilvl w:val="0"/>
          <w:numId w:val="58"/>
        </w:numPr>
        <w:tabs>
          <w:tab w:val="left" w:pos="1661"/>
        </w:tabs>
        <w:spacing w:line="242" w:lineRule="auto"/>
        <w:ind w:right="850" w:firstLine="566"/>
        <w:rPr>
          <w:sz w:val="24"/>
        </w:rPr>
      </w:pPr>
      <w:r>
        <w:rPr>
          <w:sz w:val="24"/>
        </w:rPr>
        <w:t>выполнение</w:t>
      </w:r>
      <w:r>
        <w:rPr>
          <w:spacing w:val="80"/>
          <w:sz w:val="24"/>
        </w:rPr>
        <w:t xml:space="preserve"> </w:t>
      </w:r>
      <w:r>
        <w:rPr>
          <w:sz w:val="24"/>
        </w:rPr>
        <w:t>творческих</w:t>
      </w:r>
      <w:r>
        <w:rPr>
          <w:spacing w:val="80"/>
          <w:sz w:val="24"/>
        </w:rPr>
        <w:t xml:space="preserve"> </w:t>
      </w:r>
      <w:r>
        <w:rPr>
          <w:sz w:val="24"/>
        </w:rPr>
        <w:t>работ</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различных</w:t>
      </w:r>
      <w:r>
        <w:rPr>
          <w:spacing w:val="80"/>
          <w:sz w:val="24"/>
        </w:rPr>
        <w:t xml:space="preserve"> </w:t>
      </w:r>
      <w:r>
        <w:rPr>
          <w:sz w:val="24"/>
        </w:rPr>
        <w:t>художественных</w:t>
      </w:r>
      <w:r>
        <w:rPr>
          <w:spacing w:val="40"/>
          <w:sz w:val="24"/>
        </w:rPr>
        <w:t xml:space="preserve"> </w:t>
      </w:r>
      <w:r>
        <w:rPr>
          <w:sz w:val="24"/>
        </w:rPr>
        <w:t>материалов и средств художественной выразительности изобразительного искусства;</w:t>
      </w:r>
    </w:p>
    <w:p w14:paraId="64C1EAF0" w14:textId="77777777" w:rsidR="00E902A8" w:rsidRDefault="00000000">
      <w:pPr>
        <w:pStyle w:val="a5"/>
        <w:numPr>
          <w:ilvl w:val="0"/>
          <w:numId w:val="58"/>
        </w:numPr>
        <w:tabs>
          <w:tab w:val="left" w:pos="1537"/>
        </w:tabs>
        <w:spacing w:line="271" w:lineRule="exact"/>
        <w:ind w:left="1537" w:hanging="262"/>
        <w:rPr>
          <w:sz w:val="24"/>
        </w:rPr>
      </w:pPr>
      <w:r>
        <w:rPr>
          <w:sz w:val="24"/>
        </w:rPr>
        <w:t>умение</w:t>
      </w:r>
      <w:r>
        <w:rPr>
          <w:spacing w:val="-7"/>
          <w:sz w:val="24"/>
        </w:rPr>
        <w:t xml:space="preserve"> </w:t>
      </w:r>
      <w:r>
        <w:rPr>
          <w:sz w:val="24"/>
        </w:rPr>
        <w:t>характеризовать</w:t>
      </w:r>
      <w:r>
        <w:rPr>
          <w:spacing w:val="-6"/>
          <w:sz w:val="24"/>
        </w:rPr>
        <w:t xml:space="preserve"> </w:t>
      </w:r>
      <w:r>
        <w:rPr>
          <w:sz w:val="24"/>
        </w:rPr>
        <w:t>виды</w:t>
      </w:r>
      <w:r>
        <w:rPr>
          <w:spacing w:val="-7"/>
          <w:sz w:val="24"/>
        </w:rPr>
        <w:t xml:space="preserve"> </w:t>
      </w:r>
      <w:r>
        <w:rPr>
          <w:sz w:val="24"/>
        </w:rPr>
        <w:t>и</w:t>
      </w:r>
      <w:r>
        <w:rPr>
          <w:spacing w:val="-7"/>
          <w:sz w:val="24"/>
        </w:rPr>
        <w:t xml:space="preserve"> </w:t>
      </w:r>
      <w:r>
        <w:rPr>
          <w:sz w:val="24"/>
        </w:rPr>
        <w:t>жанры</w:t>
      </w:r>
      <w:r>
        <w:rPr>
          <w:spacing w:val="-3"/>
          <w:sz w:val="24"/>
        </w:rPr>
        <w:t xml:space="preserve"> </w:t>
      </w:r>
      <w:r>
        <w:rPr>
          <w:sz w:val="24"/>
        </w:rPr>
        <w:t>изобразительного</w:t>
      </w:r>
      <w:r>
        <w:rPr>
          <w:spacing w:val="-3"/>
          <w:sz w:val="24"/>
        </w:rPr>
        <w:t xml:space="preserve"> </w:t>
      </w:r>
      <w:r>
        <w:rPr>
          <w:spacing w:val="-2"/>
          <w:sz w:val="24"/>
        </w:rPr>
        <w:t>искусства;</w:t>
      </w:r>
    </w:p>
    <w:p w14:paraId="7E5EDAF7" w14:textId="77777777" w:rsidR="00E902A8" w:rsidRDefault="00000000">
      <w:pPr>
        <w:pStyle w:val="a5"/>
        <w:numPr>
          <w:ilvl w:val="0"/>
          <w:numId w:val="58"/>
        </w:numPr>
        <w:tabs>
          <w:tab w:val="left" w:pos="1533"/>
        </w:tabs>
        <w:spacing w:line="275" w:lineRule="exact"/>
        <w:ind w:left="1533" w:hanging="258"/>
        <w:rPr>
          <w:sz w:val="24"/>
        </w:rPr>
      </w:pPr>
      <w:r>
        <w:rPr>
          <w:sz w:val="24"/>
        </w:rPr>
        <w:t>овладение</w:t>
      </w:r>
      <w:r>
        <w:rPr>
          <w:spacing w:val="-4"/>
          <w:sz w:val="24"/>
        </w:rPr>
        <w:t xml:space="preserve"> </w:t>
      </w:r>
      <w:r>
        <w:rPr>
          <w:sz w:val="24"/>
        </w:rPr>
        <w:t>умением</w:t>
      </w:r>
      <w:r>
        <w:rPr>
          <w:spacing w:val="-2"/>
          <w:sz w:val="24"/>
        </w:rPr>
        <w:t xml:space="preserve"> </w:t>
      </w:r>
      <w:r>
        <w:rPr>
          <w:sz w:val="24"/>
        </w:rPr>
        <w:t>рисовать</w:t>
      </w:r>
      <w:r>
        <w:rPr>
          <w:spacing w:val="-6"/>
          <w:sz w:val="24"/>
        </w:rPr>
        <w:t xml:space="preserve"> </w:t>
      </w:r>
      <w:r>
        <w:rPr>
          <w:sz w:val="24"/>
        </w:rPr>
        <w:t>с</w:t>
      </w:r>
      <w:r>
        <w:rPr>
          <w:spacing w:val="-3"/>
          <w:sz w:val="24"/>
        </w:rPr>
        <w:t xml:space="preserve"> </w:t>
      </w:r>
      <w:r>
        <w:rPr>
          <w:sz w:val="24"/>
        </w:rPr>
        <w:t>натуры,</w:t>
      </w:r>
      <w:r>
        <w:rPr>
          <w:spacing w:val="-1"/>
          <w:sz w:val="24"/>
        </w:rPr>
        <w:t xml:space="preserve"> </w:t>
      </w:r>
      <w:r>
        <w:rPr>
          <w:sz w:val="24"/>
        </w:rPr>
        <w:t>по</w:t>
      </w:r>
      <w:r>
        <w:rPr>
          <w:spacing w:val="-3"/>
          <w:sz w:val="24"/>
        </w:rPr>
        <w:t xml:space="preserve"> </w:t>
      </w:r>
      <w:r>
        <w:rPr>
          <w:sz w:val="24"/>
        </w:rPr>
        <w:t>памяти,</w:t>
      </w:r>
      <w:r>
        <w:rPr>
          <w:spacing w:val="-6"/>
          <w:sz w:val="24"/>
        </w:rPr>
        <w:t xml:space="preserve"> </w:t>
      </w:r>
      <w:r>
        <w:rPr>
          <w:sz w:val="24"/>
        </w:rPr>
        <w:t>по</w:t>
      </w:r>
      <w:r>
        <w:rPr>
          <w:spacing w:val="-2"/>
          <w:sz w:val="24"/>
        </w:rPr>
        <w:t xml:space="preserve"> представлению;</w:t>
      </w:r>
    </w:p>
    <w:p w14:paraId="18033782" w14:textId="77777777" w:rsidR="00E902A8" w:rsidRDefault="00000000">
      <w:pPr>
        <w:pStyle w:val="a5"/>
        <w:numPr>
          <w:ilvl w:val="0"/>
          <w:numId w:val="58"/>
        </w:numPr>
        <w:tabs>
          <w:tab w:val="left" w:pos="1537"/>
        </w:tabs>
        <w:spacing w:line="275" w:lineRule="exact"/>
        <w:ind w:left="1537" w:hanging="262"/>
        <w:rPr>
          <w:sz w:val="24"/>
        </w:rPr>
      </w:pPr>
      <w:r>
        <w:rPr>
          <w:sz w:val="24"/>
        </w:rPr>
        <w:t>умение</w:t>
      </w:r>
      <w:r>
        <w:rPr>
          <w:spacing w:val="-8"/>
          <w:sz w:val="24"/>
        </w:rPr>
        <w:t xml:space="preserve"> </w:t>
      </w:r>
      <w:r>
        <w:rPr>
          <w:sz w:val="24"/>
        </w:rPr>
        <w:t>применять</w:t>
      </w:r>
      <w:r>
        <w:rPr>
          <w:spacing w:val="-7"/>
          <w:sz w:val="24"/>
        </w:rPr>
        <w:t xml:space="preserve"> </w:t>
      </w:r>
      <w:r>
        <w:rPr>
          <w:sz w:val="24"/>
        </w:rPr>
        <w:t>принципы</w:t>
      </w:r>
      <w:r>
        <w:rPr>
          <w:spacing w:val="-4"/>
          <w:sz w:val="24"/>
        </w:rPr>
        <w:t xml:space="preserve"> </w:t>
      </w:r>
      <w:r>
        <w:rPr>
          <w:sz w:val="24"/>
        </w:rPr>
        <w:t>перспективных</w:t>
      </w:r>
      <w:r>
        <w:rPr>
          <w:spacing w:val="-9"/>
          <w:sz w:val="24"/>
        </w:rPr>
        <w:t xml:space="preserve"> </w:t>
      </w:r>
      <w:r>
        <w:rPr>
          <w:sz w:val="24"/>
        </w:rPr>
        <w:t>и</w:t>
      </w:r>
      <w:r>
        <w:rPr>
          <w:spacing w:val="-4"/>
          <w:sz w:val="24"/>
        </w:rPr>
        <w:t xml:space="preserve"> </w:t>
      </w:r>
      <w:r>
        <w:rPr>
          <w:sz w:val="24"/>
        </w:rPr>
        <w:t>композиционных</w:t>
      </w:r>
      <w:r>
        <w:rPr>
          <w:spacing w:val="-9"/>
          <w:sz w:val="24"/>
        </w:rPr>
        <w:t xml:space="preserve"> </w:t>
      </w:r>
      <w:r>
        <w:rPr>
          <w:spacing w:val="-2"/>
          <w:sz w:val="24"/>
        </w:rPr>
        <w:t>построений;</w:t>
      </w:r>
    </w:p>
    <w:p w14:paraId="4E7540C8" w14:textId="77777777" w:rsidR="00E902A8" w:rsidRDefault="00000000">
      <w:pPr>
        <w:pStyle w:val="a5"/>
        <w:numPr>
          <w:ilvl w:val="0"/>
          <w:numId w:val="58"/>
        </w:numPr>
        <w:tabs>
          <w:tab w:val="left" w:pos="1599"/>
        </w:tabs>
        <w:spacing w:before="3" w:line="237" w:lineRule="auto"/>
        <w:ind w:right="841" w:firstLine="566"/>
        <w:rPr>
          <w:sz w:val="24"/>
        </w:rPr>
      </w:pPr>
      <w:r>
        <w:rPr>
          <w:sz w:val="24"/>
        </w:rPr>
        <w:t>умение</w:t>
      </w:r>
      <w:r>
        <w:rPr>
          <w:spacing w:val="40"/>
          <w:sz w:val="24"/>
        </w:rPr>
        <w:t xml:space="preserve"> </w:t>
      </w:r>
      <w:r>
        <w:rPr>
          <w:sz w:val="24"/>
        </w:rPr>
        <w:t>характеризовать</w:t>
      </w:r>
      <w:r>
        <w:rPr>
          <w:spacing w:val="40"/>
          <w:sz w:val="24"/>
        </w:rPr>
        <w:t xml:space="preserve"> </w:t>
      </w:r>
      <w:r>
        <w:rPr>
          <w:sz w:val="24"/>
        </w:rPr>
        <w:t>отличительные</w:t>
      </w:r>
      <w:r>
        <w:rPr>
          <w:spacing w:val="40"/>
          <w:sz w:val="24"/>
        </w:rPr>
        <w:t xml:space="preserve"> </w:t>
      </w:r>
      <w:r>
        <w:rPr>
          <w:sz w:val="24"/>
        </w:rPr>
        <w:t>особенности</w:t>
      </w:r>
      <w:r>
        <w:rPr>
          <w:spacing w:val="40"/>
          <w:sz w:val="24"/>
        </w:rPr>
        <w:t xml:space="preserve"> </w:t>
      </w:r>
      <w:r>
        <w:rPr>
          <w:sz w:val="24"/>
        </w:rPr>
        <w:t>художественных</w:t>
      </w:r>
      <w:r>
        <w:rPr>
          <w:spacing w:val="40"/>
          <w:sz w:val="24"/>
        </w:rPr>
        <w:t xml:space="preserve"> </w:t>
      </w:r>
      <w:r>
        <w:rPr>
          <w:sz w:val="24"/>
        </w:rPr>
        <w:t xml:space="preserve">промыслов </w:t>
      </w:r>
      <w:r>
        <w:rPr>
          <w:spacing w:val="-2"/>
          <w:sz w:val="24"/>
        </w:rPr>
        <w:t>России;</w:t>
      </w:r>
    </w:p>
    <w:p w14:paraId="0343083C" w14:textId="77777777" w:rsidR="00E902A8" w:rsidRDefault="00000000">
      <w:pPr>
        <w:pStyle w:val="a5"/>
        <w:numPr>
          <w:ilvl w:val="0"/>
          <w:numId w:val="58"/>
        </w:numPr>
        <w:tabs>
          <w:tab w:val="left" w:pos="1671"/>
        </w:tabs>
        <w:spacing w:before="6" w:line="237" w:lineRule="auto"/>
        <w:ind w:right="849" w:firstLine="566"/>
        <w:rPr>
          <w:sz w:val="24"/>
        </w:rPr>
      </w:pPr>
      <w:r>
        <w:rPr>
          <w:sz w:val="24"/>
        </w:rPr>
        <w:t>умение</w:t>
      </w:r>
      <w:r>
        <w:rPr>
          <w:spacing w:val="80"/>
          <w:sz w:val="24"/>
        </w:rPr>
        <w:t xml:space="preserve"> </w:t>
      </w:r>
      <w:r>
        <w:rPr>
          <w:sz w:val="24"/>
        </w:rPr>
        <w:t>использовать</w:t>
      </w:r>
      <w:r>
        <w:rPr>
          <w:spacing w:val="80"/>
          <w:sz w:val="24"/>
        </w:rPr>
        <w:t xml:space="preserve"> </w:t>
      </w:r>
      <w:r>
        <w:rPr>
          <w:sz w:val="24"/>
        </w:rPr>
        <w:t>простейшие</w:t>
      </w:r>
      <w:r>
        <w:rPr>
          <w:spacing w:val="80"/>
          <w:sz w:val="24"/>
        </w:rPr>
        <w:t xml:space="preserve"> </w:t>
      </w:r>
      <w:r>
        <w:rPr>
          <w:sz w:val="24"/>
        </w:rPr>
        <w:t>инструменты</w:t>
      </w:r>
      <w:r>
        <w:rPr>
          <w:spacing w:val="80"/>
          <w:sz w:val="24"/>
        </w:rPr>
        <w:t xml:space="preserve"> </w:t>
      </w:r>
      <w:r>
        <w:rPr>
          <w:sz w:val="24"/>
        </w:rPr>
        <w:t>графических</w:t>
      </w:r>
      <w:r>
        <w:rPr>
          <w:spacing w:val="80"/>
          <w:sz w:val="24"/>
        </w:rPr>
        <w:t xml:space="preserve"> </w:t>
      </w:r>
      <w:r>
        <w:rPr>
          <w:sz w:val="24"/>
        </w:rPr>
        <w:t>редакторов</w:t>
      </w:r>
      <w:r>
        <w:rPr>
          <w:spacing w:val="80"/>
          <w:sz w:val="24"/>
        </w:rPr>
        <w:t xml:space="preserve"> </w:t>
      </w:r>
      <w:r>
        <w:rPr>
          <w:sz w:val="24"/>
        </w:rPr>
        <w:t>для</w:t>
      </w:r>
      <w:r>
        <w:rPr>
          <w:spacing w:val="80"/>
          <w:sz w:val="24"/>
        </w:rPr>
        <w:t xml:space="preserve"> </w:t>
      </w:r>
      <w:r>
        <w:rPr>
          <w:sz w:val="24"/>
        </w:rPr>
        <w:t>обработки фотографических изображений и анимации.</w:t>
      </w:r>
    </w:p>
    <w:p w14:paraId="3D9F9587" w14:textId="77777777" w:rsidR="00E902A8" w:rsidRDefault="00000000">
      <w:pPr>
        <w:pStyle w:val="2"/>
        <w:spacing w:before="8"/>
        <w:ind w:left="1275"/>
      </w:pPr>
      <w:r>
        <w:t>По</w:t>
      </w:r>
      <w:r>
        <w:rPr>
          <w:spacing w:val="-1"/>
        </w:rPr>
        <w:t xml:space="preserve"> </w:t>
      </w:r>
      <w:r>
        <w:t>учебному</w:t>
      </w:r>
      <w:r>
        <w:rPr>
          <w:spacing w:val="-1"/>
        </w:rPr>
        <w:t xml:space="preserve"> </w:t>
      </w:r>
      <w:r>
        <w:t>предмету</w:t>
      </w:r>
      <w:r>
        <w:rPr>
          <w:spacing w:val="-5"/>
        </w:rPr>
        <w:t xml:space="preserve"> </w:t>
      </w:r>
      <w:r>
        <w:rPr>
          <w:spacing w:val="-2"/>
        </w:rPr>
        <w:t>"Музыка":</w:t>
      </w:r>
    </w:p>
    <w:p w14:paraId="2E382A92" w14:textId="77777777" w:rsidR="00E902A8" w:rsidRDefault="00000000">
      <w:pPr>
        <w:pStyle w:val="a5"/>
        <w:numPr>
          <w:ilvl w:val="0"/>
          <w:numId w:val="57"/>
        </w:numPr>
        <w:tabs>
          <w:tab w:val="left" w:pos="1537"/>
        </w:tabs>
        <w:spacing w:line="272" w:lineRule="exact"/>
        <w:ind w:left="1537" w:hanging="262"/>
        <w:jc w:val="both"/>
        <w:rPr>
          <w:sz w:val="24"/>
        </w:rPr>
      </w:pPr>
      <w:r>
        <w:rPr>
          <w:sz w:val="24"/>
        </w:rPr>
        <w:t>знание</w:t>
      </w:r>
      <w:r>
        <w:rPr>
          <w:spacing w:val="-10"/>
          <w:sz w:val="24"/>
        </w:rPr>
        <w:t xml:space="preserve"> </w:t>
      </w:r>
      <w:r>
        <w:rPr>
          <w:sz w:val="24"/>
        </w:rPr>
        <w:t>основных</w:t>
      </w:r>
      <w:r>
        <w:rPr>
          <w:spacing w:val="-7"/>
          <w:sz w:val="24"/>
        </w:rPr>
        <w:t xml:space="preserve"> </w:t>
      </w:r>
      <w:r>
        <w:rPr>
          <w:sz w:val="24"/>
        </w:rPr>
        <w:t>жанров</w:t>
      </w:r>
      <w:r>
        <w:rPr>
          <w:spacing w:val="-1"/>
          <w:sz w:val="24"/>
        </w:rPr>
        <w:t xml:space="preserve"> </w:t>
      </w:r>
      <w:r>
        <w:rPr>
          <w:sz w:val="24"/>
        </w:rPr>
        <w:t>народной</w:t>
      </w:r>
      <w:r>
        <w:rPr>
          <w:spacing w:val="-6"/>
          <w:sz w:val="24"/>
        </w:rPr>
        <w:t xml:space="preserve"> </w:t>
      </w:r>
      <w:r>
        <w:rPr>
          <w:sz w:val="24"/>
        </w:rPr>
        <w:t>и</w:t>
      </w:r>
      <w:r>
        <w:rPr>
          <w:spacing w:val="-6"/>
          <w:sz w:val="24"/>
        </w:rPr>
        <w:t xml:space="preserve"> </w:t>
      </w:r>
      <w:r>
        <w:rPr>
          <w:sz w:val="24"/>
        </w:rPr>
        <w:t>профессиональной</w:t>
      </w:r>
      <w:r>
        <w:rPr>
          <w:spacing w:val="-5"/>
          <w:sz w:val="24"/>
        </w:rPr>
        <w:t xml:space="preserve"> </w:t>
      </w:r>
      <w:r>
        <w:rPr>
          <w:spacing w:val="-2"/>
          <w:sz w:val="24"/>
        </w:rPr>
        <w:t>музыки;</w:t>
      </w:r>
    </w:p>
    <w:p w14:paraId="3BC5FB4E" w14:textId="77777777" w:rsidR="00E902A8" w:rsidRDefault="00000000">
      <w:pPr>
        <w:pStyle w:val="a5"/>
        <w:numPr>
          <w:ilvl w:val="0"/>
          <w:numId w:val="57"/>
        </w:numPr>
        <w:tabs>
          <w:tab w:val="left" w:pos="1642"/>
        </w:tabs>
        <w:spacing w:before="5" w:line="237" w:lineRule="auto"/>
        <w:ind w:left="708" w:right="855" w:firstLine="566"/>
        <w:jc w:val="both"/>
        <w:rPr>
          <w:sz w:val="24"/>
        </w:rPr>
      </w:pPr>
      <w:r>
        <w:rPr>
          <w:sz w:val="24"/>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3546B820" w14:textId="77777777" w:rsidR="00E902A8" w:rsidRDefault="00000000">
      <w:pPr>
        <w:pStyle w:val="a5"/>
        <w:numPr>
          <w:ilvl w:val="0"/>
          <w:numId w:val="57"/>
        </w:numPr>
        <w:tabs>
          <w:tab w:val="left" w:pos="1551"/>
        </w:tabs>
        <w:spacing w:before="4"/>
        <w:ind w:left="708" w:right="843" w:firstLine="566"/>
        <w:jc w:val="both"/>
        <w:rPr>
          <w:sz w:val="24"/>
        </w:rPr>
      </w:pPr>
      <w:r>
        <w:rPr>
          <w:sz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14:paraId="751286D4" w14:textId="77777777" w:rsidR="00E902A8" w:rsidRDefault="00000000">
      <w:pPr>
        <w:pStyle w:val="a5"/>
        <w:numPr>
          <w:ilvl w:val="0"/>
          <w:numId w:val="57"/>
        </w:numPr>
        <w:tabs>
          <w:tab w:val="left" w:pos="1537"/>
        </w:tabs>
        <w:spacing w:line="274" w:lineRule="exact"/>
        <w:ind w:left="1537" w:hanging="262"/>
        <w:jc w:val="both"/>
        <w:rPr>
          <w:sz w:val="24"/>
        </w:rPr>
      </w:pPr>
      <w:r>
        <w:rPr>
          <w:sz w:val="24"/>
        </w:rPr>
        <w:t>умение</w:t>
      </w:r>
      <w:r>
        <w:rPr>
          <w:spacing w:val="-5"/>
          <w:sz w:val="24"/>
        </w:rPr>
        <w:t xml:space="preserve"> </w:t>
      </w:r>
      <w:r>
        <w:rPr>
          <w:sz w:val="24"/>
        </w:rPr>
        <w:t>исполнять свою</w:t>
      </w:r>
      <w:r>
        <w:rPr>
          <w:spacing w:val="-4"/>
          <w:sz w:val="24"/>
        </w:rPr>
        <w:t xml:space="preserve"> </w:t>
      </w:r>
      <w:r>
        <w:rPr>
          <w:sz w:val="24"/>
        </w:rPr>
        <w:t>партию</w:t>
      </w:r>
      <w:r>
        <w:rPr>
          <w:spacing w:val="-8"/>
          <w:sz w:val="24"/>
        </w:rPr>
        <w:t xml:space="preserve"> </w:t>
      </w:r>
      <w:r>
        <w:rPr>
          <w:sz w:val="24"/>
        </w:rPr>
        <w:t>в хоре</w:t>
      </w:r>
      <w:r>
        <w:rPr>
          <w:spacing w:val="-8"/>
          <w:sz w:val="24"/>
        </w:rPr>
        <w:t xml:space="preserve"> </w:t>
      </w:r>
      <w:r>
        <w:rPr>
          <w:sz w:val="24"/>
        </w:rPr>
        <w:t>с</w:t>
      </w:r>
      <w:r>
        <w:rPr>
          <w:spacing w:val="-2"/>
          <w:sz w:val="24"/>
        </w:rPr>
        <w:t xml:space="preserve"> </w:t>
      </w:r>
      <w:r>
        <w:rPr>
          <w:sz w:val="24"/>
        </w:rPr>
        <w:t>сопровождением</w:t>
      </w:r>
      <w:r>
        <w:rPr>
          <w:spacing w:val="-4"/>
          <w:sz w:val="24"/>
        </w:rPr>
        <w:t xml:space="preserve"> </w:t>
      </w:r>
      <w:r>
        <w:rPr>
          <w:sz w:val="24"/>
        </w:rPr>
        <w:t>и</w:t>
      </w:r>
      <w:r>
        <w:rPr>
          <w:spacing w:val="-1"/>
          <w:sz w:val="24"/>
        </w:rPr>
        <w:t xml:space="preserve"> </w:t>
      </w:r>
      <w:r>
        <w:rPr>
          <w:sz w:val="24"/>
        </w:rPr>
        <w:t xml:space="preserve">без </w:t>
      </w:r>
      <w:r>
        <w:rPr>
          <w:spacing w:val="-2"/>
          <w:sz w:val="24"/>
        </w:rPr>
        <w:t>сопровождения.</w:t>
      </w:r>
    </w:p>
    <w:p w14:paraId="62CB5FBC" w14:textId="77777777" w:rsidR="00E902A8" w:rsidRDefault="00000000">
      <w:pPr>
        <w:spacing w:before="2" w:line="275" w:lineRule="exact"/>
        <w:ind w:left="1275"/>
        <w:jc w:val="both"/>
        <w:rPr>
          <w:sz w:val="24"/>
        </w:rPr>
      </w:pPr>
      <w:r>
        <w:rPr>
          <w:b/>
          <w:sz w:val="24"/>
        </w:rPr>
        <w:t>По</w:t>
      </w:r>
      <w:r>
        <w:rPr>
          <w:b/>
          <w:spacing w:val="-4"/>
          <w:sz w:val="24"/>
        </w:rPr>
        <w:t xml:space="preserve"> </w:t>
      </w:r>
      <w:r>
        <w:rPr>
          <w:b/>
          <w:sz w:val="24"/>
        </w:rPr>
        <w:t>учебному</w:t>
      </w:r>
      <w:r>
        <w:rPr>
          <w:b/>
          <w:spacing w:val="-3"/>
          <w:sz w:val="24"/>
        </w:rPr>
        <w:t xml:space="preserve"> </w:t>
      </w:r>
      <w:r>
        <w:rPr>
          <w:b/>
          <w:sz w:val="24"/>
        </w:rPr>
        <w:t>предмету</w:t>
      </w:r>
      <w:r>
        <w:rPr>
          <w:b/>
          <w:spacing w:val="-6"/>
          <w:sz w:val="24"/>
        </w:rPr>
        <w:t xml:space="preserve"> </w:t>
      </w:r>
      <w:r>
        <w:rPr>
          <w:b/>
          <w:sz w:val="24"/>
        </w:rPr>
        <w:t>"Труд</w:t>
      </w:r>
      <w:r>
        <w:rPr>
          <w:b/>
          <w:spacing w:val="-3"/>
          <w:sz w:val="24"/>
        </w:rPr>
        <w:t xml:space="preserve"> </w:t>
      </w:r>
      <w:r>
        <w:rPr>
          <w:b/>
          <w:sz w:val="24"/>
        </w:rPr>
        <w:t>(технология)"</w:t>
      </w:r>
      <w:r>
        <w:rPr>
          <w:b/>
          <w:spacing w:val="-1"/>
          <w:sz w:val="24"/>
        </w:rPr>
        <w:t xml:space="preserve"> </w:t>
      </w:r>
      <w:r>
        <w:rPr>
          <w:sz w:val="24"/>
        </w:rPr>
        <w:t>должны</w:t>
      </w:r>
      <w:r>
        <w:rPr>
          <w:spacing w:val="-4"/>
          <w:sz w:val="24"/>
        </w:rPr>
        <w:t xml:space="preserve"> </w:t>
      </w:r>
      <w:r>
        <w:rPr>
          <w:spacing w:val="-2"/>
          <w:sz w:val="24"/>
        </w:rPr>
        <w:t>обеспечивать:</w:t>
      </w:r>
    </w:p>
    <w:p w14:paraId="2F249EB7" w14:textId="77777777" w:rsidR="00E902A8" w:rsidRDefault="00000000">
      <w:pPr>
        <w:pStyle w:val="a5"/>
        <w:numPr>
          <w:ilvl w:val="0"/>
          <w:numId w:val="56"/>
        </w:numPr>
        <w:tabs>
          <w:tab w:val="left" w:pos="1546"/>
        </w:tabs>
        <w:spacing w:line="242" w:lineRule="auto"/>
        <w:ind w:right="846" w:firstLine="566"/>
        <w:jc w:val="both"/>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2AE9B024" w14:textId="77777777" w:rsidR="00E902A8" w:rsidRDefault="00000000">
      <w:pPr>
        <w:pStyle w:val="a5"/>
        <w:numPr>
          <w:ilvl w:val="0"/>
          <w:numId w:val="56"/>
        </w:numPr>
        <w:tabs>
          <w:tab w:val="left" w:pos="1570"/>
        </w:tabs>
        <w:spacing w:line="242" w:lineRule="auto"/>
        <w:ind w:right="855" w:firstLine="566"/>
        <w:jc w:val="both"/>
        <w:rPr>
          <w:sz w:val="24"/>
        </w:rPr>
      </w:pPr>
      <w:r>
        <w:rPr>
          <w:sz w:val="24"/>
        </w:rPr>
        <w:t>сформированность первоначальных представлений о материалах и их свойствах, о конструировании, моделировании;</w:t>
      </w:r>
    </w:p>
    <w:p w14:paraId="621730DD" w14:textId="77777777" w:rsidR="00E902A8" w:rsidRDefault="00000000">
      <w:pPr>
        <w:pStyle w:val="a5"/>
        <w:numPr>
          <w:ilvl w:val="0"/>
          <w:numId w:val="56"/>
        </w:numPr>
        <w:tabs>
          <w:tab w:val="left" w:pos="1533"/>
        </w:tabs>
        <w:spacing w:line="271" w:lineRule="exact"/>
        <w:ind w:left="1533" w:hanging="258"/>
        <w:jc w:val="both"/>
        <w:rPr>
          <w:sz w:val="24"/>
        </w:rPr>
      </w:pPr>
      <w:r>
        <w:rPr>
          <w:sz w:val="24"/>
        </w:rPr>
        <w:t>овладение</w:t>
      </w:r>
      <w:r>
        <w:rPr>
          <w:spacing w:val="-6"/>
          <w:sz w:val="24"/>
        </w:rPr>
        <w:t xml:space="preserve"> </w:t>
      </w:r>
      <w:r>
        <w:rPr>
          <w:sz w:val="24"/>
        </w:rPr>
        <w:t>технологическими</w:t>
      </w:r>
      <w:r>
        <w:rPr>
          <w:spacing w:val="-6"/>
          <w:sz w:val="24"/>
        </w:rPr>
        <w:t xml:space="preserve"> </w:t>
      </w:r>
      <w:r>
        <w:rPr>
          <w:sz w:val="24"/>
        </w:rPr>
        <w:t>приемами</w:t>
      </w:r>
      <w:r>
        <w:rPr>
          <w:spacing w:val="-2"/>
          <w:sz w:val="24"/>
        </w:rPr>
        <w:t xml:space="preserve"> </w:t>
      </w:r>
      <w:r>
        <w:rPr>
          <w:sz w:val="24"/>
        </w:rPr>
        <w:t>ручной</w:t>
      </w:r>
      <w:r>
        <w:rPr>
          <w:spacing w:val="-11"/>
          <w:sz w:val="24"/>
        </w:rPr>
        <w:t xml:space="preserve"> </w:t>
      </w:r>
      <w:r>
        <w:rPr>
          <w:sz w:val="24"/>
        </w:rPr>
        <w:t>обработки</w:t>
      </w:r>
      <w:r>
        <w:rPr>
          <w:spacing w:val="-6"/>
          <w:sz w:val="24"/>
        </w:rPr>
        <w:t xml:space="preserve"> </w:t>
      </w:r>
      <w:r>
        <w:rPr>
          <w:spacing w:val="-2"/>
          <w:sz w:val="24"/>
        </w:rPr>
        <w:t>материалов;</w:t>
      </w:r>
    </w:p>
    <w:p w14:paraId="2EBA7BAF" w14:textId="77777777" w:rsidR="00E902A8" w:rsidRDefault="00000000">
      <w:pPr>
        <w:pStyle w:val="a5"/>
        <w:numPr>
          <w:ilvl w:val="0"/>
          <w:numId w:val="56"/>
        </w:numPr>
        <w:tabs>
          <w:tab w:val="left" w:pos="1527"/>
        </w:tabs>
        <w:ind w:right="842" w:firstLine="566"/>
        <w:jc w:val="both"/>
        <w:rPr>
          <w:sz w:val="24"/>
        </w:rPr>
      </w:pPr>
      <w:r>
        <w:rPr>
          <w:sz w:val="24"/>
        </w:rPr>
        <w:t>приобретение</w:t>
      </w:r>
      <w:r>
        <w:rPr>
          <w:spacing w:val="-15"/>
          <w:sz w:val="24"/>
        </w:rPr>
        <w:t xml:space="preserve"> </w:t>
      </w:r>
      <w:r>
        <w:rPr>
          <w:sz w:val="24"/>
        </w:rPr>
        <w:t>опыта</w:t>
      </w:r>
      <w:r>
        <w:rPr>
          <w:spacing w:val="-15"/>
          <w:sz w:val="24"/>
        </w:rPr>
        <w:t xml:space="preserve"> </w:t>
      </w:r>
      <w:r>
        <w:rPr>
          <w:sz w:val="24"/>
        </w:rPr>
        <w:t>практической</w:t>
      </w:r>
      <w:r>
        <w:rPr>
          <w:spacing w:val="-15"/>
          <w:sz w:val="24"/>
        </w:rPr>
        <w:t xml:space="preserve"> </w:t>
      </w:r>
      <w:r>
        <w:rPr>
          <w:sz w:val="24"/>
        </w:rPr>
        <w:t>преобразовательной</w:t>
      </w:r>
      <w:r>
        <w:rPr>
          <w:spacing w:val="-15"/>
          <w:sz w:val="24"/>
        </w:rPr>
        <w:t xml:space="preserve"> </w:t>
      </w:r>
      <w:r>
        <w:rPr>
          <w:sz w:val="24"/>
        </w:rPr>
        <w:t>деятельности</w:t>
      </w:r>
      <w:r>
        <w:rPr>
          <w:spacing w:val="-15"/>
          <w:sz w:val="24"/>
        </w:rPr>
        <w:t xml:space="preserve"> </w:t>
      </w:r>
      <w:r>
        <w:rPr>
          <w:sz w:val="24"/>
        </w:rPr>
        <w:t>при</w:t>
      </w:r>
      <w:r>
        <w:rPr>
          <w:spacing w:val="-15"/>
          <w:sz w:val="24"/>
        </w:rPr>
        <w:t xml:space="preserve"> </w:t>
      </w:r>
      <w:r>
        <w:rPr>
          <w:sz w:val="24"/>
        </w:rPr>
        <w:t>выполнении учебно-познавательных и художественно-конструкторских задач, в том числе с использованием информационной среды;</w:t>
      </w:r>
    </w:p>
    <w:p w14:paraId="4327A38B" w14:textId="77777777" w:rsidR="00E902A8" w:rsidRDefault="00000000">
      <w:pPr>
        <w:pStyle w:val="a5"/>
        <w:numPr>
          <w:ilvl w:val="0"/>
          <w:numId w:val="56"/>
        </w:numPr>
        <w:tabs>
          <w:tab w:val="left" w:pos="1532"/>
        </w:tabs>
        <w:spacing w:line="242" w:lineRule="auto"/>
        <w:ind w:right="847" w:firstLine="566"/>
        <w:jc w:val="both"/>
        <w:rPr>
          <w:sz w:val="24"/>
        </w:rPr>
      </w:pPr>
      <w:r>
        <w:rPr>
          <w:sz w:val="24"/>
        </w:rPr>
        <w:t>сформированность</w:t>
      </w:r>
      <w:r>
        <w:rPr>
          <w:spacing w:val="-8"/>
          <w:sz w:val="24"/>
        </w:rPr>
        <w:t xml:space="preserve"> </w:t>
      </w:r>
      <w:r>
        <w:rPr>
          <w:sz w:val="24"/>
        </w:rPr>
        <w:t>умения</w:t>
      </w:r>
      <w:r>
        <w:rPr>
          <w:spacing w:val="-9"/>
          <w:sz w:val="24"/>
        </w:rPr>
        <w:t xml:space="preserve"> </w:t>
      </w:r>
      <w:r>
        <w:rPr>
          <w:sz w:val="24"/>
        </w:rPr>
        <w:t>безопасного</w:t>
      </w:r>
      <w:r>
        <w:rPr>
          <w:spacing w:val="-9"/>
          <w:sz w:val="24"/>
        </w:rPr>
        <w:t xml:space="preserve"> </w:t>
      </w:r>
      <w:r>
        <w:rPr>
          <w:sz w:val="24"/>
        </w:rPr>
        <w:t>пользования</w:t>
      </w:r>
      <w:r>
        <w:rPr>
          <w:spacing w:val="-13"/>
          <w:sz w:val="24"/>
        </w:rPr>
        <w:t xml:space="preserve"> </w:t>
      </w:r>
      <w:r>
        <w:rPr>
          <w:sz w:val="24"/>
        </w:rPr>
        <w:t>необходимыми</w:t>
      </w:r>
      <w:r>
        <w:rPr>
          <w:spacing w:val="-12"/>
          <w:sz w:val="24"/>
        </w:rPr>
        <w:t xml:space="preserve"> </w:t>
      </w:r>
      <w:r>
        <w:rPr>
          <w:sz w:val="24"/>
        </w:rPr>
        <w:t>инструментами</w:t>
      </w:r>
      <w:r>
        <w:rPr>
          <w:spacing w:val="-8"/>
          <w:sz w:val="24"/>
        </w:rPr>
        <w:t xml:space="preserve"> </w:t>
      </w:r>
      <w:r>
        <w:rPr>
          <w:sz w:val="24"/>
        </w:rPr>
        <w:t>в предметно-преобразующей деятельности.</w:t>
      </w:r>
    </w:p>
    <w:p w14:paraId="62B9E376" w14:textId="77777777" w:rsidR="00E902A8" w:rsidRDefault="00000000">
      <w:pPr>
        <w:spacing w:line="271" w:lineRule="exact"/>
        <w:ind w:left="1275"/>
        <w:jc w:val="both"/>
        <w:rPr>
          <w:sz w:val="24"/>
        </w:rPr>
      </w:pPr>
      <w:r>
        <w:rPr>
          <w:b/>
          <w:sz w:val="24"/>
        </w:rPr>
        <w:t>По</w:t>
      </w:r>
      <w:r>
        <w:rPr>
          <w:b/>
          <w:spacing w:val="-5"/>
          <w:sz w:val="24"/>
        </w:rPr>
        <w:t xml:space="preserve"> </w:t>
      </w:r>
      <w:r>
        <w:rPr>
          <w:b/>
          <w:sz w:val="24"/>
        </w:rPr>
        <w:t>учебному</w:t>
      </w:r>
      <w:r>
        <w:rPr>
          <w:b/>
          <w:spacing w:val="-3"/>
          <w:sz w:val="24"/>
        </w:rPr>
        <w:t xml:space="preserve"> </w:t>
      </w:r>
      <w:r>
        <w:rPr>
          <w:b/>
          <w:sz w:val="24"/>
        </w:rPr>
        <w:t>предмету</w:t>
      </w:r>
      <w:r>
        <w:rPr>
          <w:b/>
          <w:spacing w:val="-6"/>
          <w:sz w:val="24"/>
        </w:rPr>
        <w:t xml:space="preserve"> </w:t>
      </w:r>
      <w:r>
        <w:rPr>
          <w:b/>
          <w:sz w:val="24"/>
        </w:rPr>
        <w:t>"Физическая</w:t>
      </w:r>
      <w:r>
        <w:rPr>
          <w:b/>
          <w:spacing w:val="-3"/>
          <w:sz w:val="24"/>
        </w:rPr>
        <w:t xml:space="preserve"> </w:t>
      </w:r>
      <w:r>
        <w:rPr>
          <w:b/>
          <w:sz w:val="24"/>
        </w:rPr>
        <w:t>культура"</w:t>
      </w:r>
      <w:r>
        <w:rPr>
          <w:b/>
          <w:spacing w:val="3"/>
          <w:sz w:val="24"/>
        </w:rPr>
        <w:t xml:space="preserve"> </w:t>
      </w:r>
      <w:r>
        <w:rPr>
          <w:sz w:val="24"/>
        </w:rPr>
        <w:t>должны</w:t>
      </w:r>
      <w:r>
        <w:rPr>
          <w:spacing w:val="-4"/>
          <w:sz w:val="24"/>
        </w:rPr>
        <w:t xml:space="preserve"> </w:t>
      </w:r>
      <w:r>
        <w:rPr>
          <w:spacing w:val="-2"/>
          <w:sz w:val="24"/>
        </w:rPr>
        <w:t>обеспечивать:</w:t>
      </w:r>
    </w:p>
    <w:p w14:paraId="10580927" w14:textId="77777777" w:rsidR="00E902A8" w:rsidRDefault="00E902A8">
      <w:pPr>
        <w:spacing w:line="271" w:lineRule="exact"/>
        <w:jc w:val="both"/>
        <w:rPr>
          <w:sz w:val="24"/>
        </w:rPr>
        <w:sectPr w:rsidR="00E902A8">
          <w:pgSz w:w="11910" w:h="16390"/>
          <w:pgMar w:top="1060" w:right="0" w:bottom="280" w:left="708" w:header="720" w:footer="720" w:gutter="0"/>
          <w:cols w:space="720"/>
        </w:sectPr>
      </w:pPr>
    </w:p>
    <w:p w14:paraId="1C63C422" w14:textId="77777777" w:rsidR="00E902A8" w:rsidRDefault="00000000">
      <w:pPr>
        <w:pStyle w:val="a5"/>
        <w:numPr>
          <w:ilvl w:val="0"/>
          <w:numId w:val="55"/>
        </w:numPr>
        <w:tabs>
          <w:tab w:val="left" w:pos="1522"/>
        </w:tabs>
        <w:spacing w:before="62"/>
        <w:ind w:right="854" w:firstLine="566"/>
        <w:jc w:val="both"/>
        <w:rPr>
          <w:sz w:val="24"/>
        </w:rPr>
      </w:pPr>
      <w:r>
        <w:rPr>
          <w:spacing w:val="-2"/>
          <w:sz w:val="24"/>
        </w:rPr>
        <w:lastRenderedPageBreak/>
        <w:t>сформированность</w:t>
      </w:r>
      <w:r>
        <w:rPr>
          <w:spacing w:val="-4"/>
          <w:sz w:val="24"/>
        </w:rPr>
        <w:t xml:space="preserve"> </w:t>
      </w:r>
      <w:r>
        <w:rPr>
          <w:spacing w:val="-2"/>
          <w:sz w:val="24"/>
        </w:rPr>
        <w:t>общих</w:t>
      </w:r>
      <w:r>
        <w:rPr>
          <w:spacing w:val="-6"/>
          <w:sz w:val="24"/>
        </w:rPr>
        <w:t xml:space="preserve"> </w:t>
      </w:r>
      <w:r>
        <w:rPr>
          <w:spacing w:val="-2"/>
          <w:sz w:val="24"/>
        </w:rPr>
        <w:t>представлений</w:t>
      </w:r>
      <w:r>
        <w:rPr>
          <w:spacing w:val="-4"/>
          <w:sz w:val="24"/>
        </w:rPr>
        <w:t xml:space="preserve"> </w:t>
      </w:r>
      <w:r>
        <w:rPr>
          <w:spacing w:val="-2"/>
          <w:sz w:val="24"/>
        </w:rPr>
        <w:t>о физической</w:t>
      </w:r>
      <w:r>
        <w:rPr>
          <w:spacing w:val="-4"/>
          <w:sz w:val="24"/>
        </w:rPr>
        <w:t xml:space="preserve"> </w:t>
      </w:r>
      <w:r>
        <w:rPr>
          <w:spacing w:val="-2"/>
          <w:sz w:val="24"/>
        </w:rPr>
        <w:t>культуре и спорте,</w:t>
      </w:r>
      <w:r>
        <w:rPr>
          <w:spacing w:val="-3"/>
          <w:sz w:val="24"/>
        </w:rPr>
        <w:t xml:space="preserve"> </w:t>
      </w:r>
      <w:r>
        <w:rPr>
          <w:spacing w:val="-2"/>
          <w:sz w:val="24"/>
        </w:rPr>
        <w:t xml:space="preserve">физической </w:t>
      </w:r>
      <w:r>
        <w:rPr>
          <w:sz w:val="24"/>
        </w:rPr>
        <w:t xml:space="preserve">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w:t>
      </w:r>
      <w:r>
        <w:rPr>
          <w:spacing w:val="-2"/>
          <w:sz w:val="24"/>
        </w:rPr>
        <w:t>спортивных);</w:t>
      </w:r>
    </w:p>
    <w:p w14:paraId="3A681136" w14:textId="77777777" w:rsidR="00E902A8" w:rsidRDefault="00000000">
      <w:pPr>
        <w:pStyle w:val="a5"/>
        <w:numPr>
          <w:ilvl w:val="0"/>
          <w:numId w:val="55"/>
        </w:numPr>
        <w:tabs>
          <w:tab w:val="left" w:pos="1594"/>
        </w:tabs>
        <w:spacing w:before="1"/>
        <w:ind w:right="846" w:firstLine="566"/>
        <w:jc w:val="both"/>
        <w:rPr>
          <w:sz w:val="24"/>
        </w:rPr>
      </w:pPr>
      <w:r>
        <w:rPr>
          <w:sz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w:t>
      </w:r>
      <w:r>
        <w:rPr>
          <w:spacing w:val="-7"/>
          <w:sz w:val="24"/>
        </w:rPr>
        <w:t xml:space="preserve"> </w:t>
      </w:r>
      <w:r>
        <w:rPr>
          <w:sz w:val="24"/>
        </w:rPr>
        <w:t>Всероссийского</w:t>
      </w:r>
      <w:r>
        <w:rPr>
          <w:spacing w:val="-8"/>
          <w:sz w:val="24"/>
        </w:rPr>
        <w:t xml:space="preserve"> </w:t>
      </w:r>
      <w:r>
        <w:rPr>
          <w:sz w:val="24"/>
        </w:rPr>
        <w:t>физкультурно-спортивного</w:t>
      </w:r>
      <w:r>
        <w:rPr>
          <w:spacing w:val="-3"/>
          <w:sz w:val="24"/>
        </w:rPr>
        <w:t xml:space="preserve"> </w:t>
      </w:r>
      <w:r>
        <w:rPr>
          <w:sz w:val="24"/>
        </w:rPr>
        <w:t>комплекса</w:t>
      </w:r>
      <w:r>
        <w:rPr>
          <w:spacing w:val="-9"/>
          <w:sz w:val="24"/>
        </w:rPr>
        <w:t xml:space="preserve"> </w:t>
      </w:r>
      <w:r>
        <w:rPr>
          <w:sz w:val="24"/>
        </w:rPr>
        <w:t>"Готов</w:t>
      </w:r>
      <w:r>
        <w:rPr>
          <w:spacing w:val="-6"/>
          <w:sz w:val="24"/>
        </w:rPr>
        <w:t xml:space="preserve"> </w:t>
      </w:r>
      <w:r>
        <w:rPr>
          <w:sz w:val="24"/>
        </w:rPr>
        <w:t>к</w:t>
      </w:r>
      <w:r>
        <w:rPr>
          <w:spacing w:val="-13"/>
          <w:sz w:val="24"/>
        </w:rPr>
        <w:t xml:space="preserve"> </w:t>
      </w:r>
      <w:r>
        <w:rPr>
          <w:sz w:val="24"/>
        </w:rPr>
        <w:t>труду</w:t>
      </w:r>
      <w:r>
        <w:rPr>
          <w:spacing w:val="-15"/>
          <w:sz w:val="24"/>
        </w:rPr>
        <w:t xml:space="preserve"> </w:t>
      </w:r>
      <w:r>
        <w:rPr>
          <w:sz w:val="24"/>
        </w:rPr>
        <w:t>и</w:t>
      </w:r>
      <w:r>
        <w:rPr>
          <w:spacing w:val="-7"/>
          <w:sz w:val="24"/>
        </w:rPr>
        <w:t xml:space="preserve"> </w:t>
      </w:r>
      <w:r>
        <w:rPr>
          <w:sz w:val="24"/>
        </w:rPr>
        <w:t xml:space="preserve">обороне" </w:t>
      </w:r>
      <w:r>
        <w:rPr>
          <w:spacing w:val="-2"/>
          <w:sz w:val="24"/>
        </w:rPr>
        <w:t>(ГТО);</w:t>
      </w:r>
    </w:p>
    <w:p w14:paraId="45691BAF" w14:textId="77777777" w:rsidR="00E902A8" w:rsidRDefault="00000000">
      <w:pPr>
        <w:pStyle w:val="a5"/>
        <w:numPr>
          <w:ilvl w:val="0"/>
          <w:numId w:val="55"/>
        </w:numPr>
        <w:tabs>
          <w:tab w:val="left" w:pos="1666"/>
        </w:tabs>
        <w:spacing w:before="5" w:line="237" w:lineRule="auto"/>
        <w:ind w:right="844" w:firstLine="566"/>
        <w:rPr>
          <w:sz w:val="24"/>
        </w:rPr>
      </w:pPr>
      <w:r>
        <w:rPr>
          <w:sz w:val="24"/>
        </w:rPr>
        <w:t>умение</w:t>
      </w:r>
      <w:r>
        <w:rPr>
          <w:spacing w:val="80"/>
          <w:w w:val="150"/>
          <w:sz w:val="24"/>
        </w:rPr>
        <w:t xml:space="preserve"> </w:t>
      </w:r>
      <w:r>
        <w:rPr>
          <w:sz w:val="24"/>
        </w:rPr>
        <w:t>взаимодействовать</w:t>
      </w:r>
      <w:r>
        <w:rPr>
          <w:spacing w:val="80"/>
          <w:w w:val="150"/>
          <w:sz w:val="24"/>
        </w:rPr>
        <w:t xml:space="preserve"> </w:t>
      </w:r>
      <w:r>
        <w:rPr>
          <w:sz w:val="24"/>
        </w:rPr>
        <w:t>со</w:t>
      </w:r>
      <w:r>
        <w:rPr>
          <w:spacing w:val="80"/>
          <w:w w:val="150"/>
          <w:sz w:val="24"/>
        </w:rPr>
        <w:t xml:space="preserve"> </w:t>
      </w:r>
      <w:r>
        <w:rPr>
          <w:sz w:val="24"/>
        </w:rPr>
        <w:t>сверстниками</w:t>
      </w:r>
      <w:r>
        <w:rPr>
          <w:spacing w:val="80"/>
          <w:w w:val="150"/>
          <w:sz w:val="24"/>
        </w:rPr>
        <w:t xml:space="preserve"> </w:t>
      </w:r>
      <w:r>
        <w:rPr>
          <w:sz w:val="24"/>
        </w:rPr>
        <w:t>в</w:t>
      </w:r>
      <w:r>
        <w:rPr>
          <w:spacing w:val="80"/>
          <w:w w:val="150"/>
          <w:sz w:val="24"/>
        </w:rPr>
        <w:t xml:space="preserve"> </w:t>
      </w:r>
      <w:r>
        <w:rPr>
          <w:sz w:val="24"/>
        </w:rPr>
        <w:t>игровых</w:t>
      </w:r>
      <w:r>
        <w:rPr>
          <w:spacing w:val="80"/>
          <w:sz w:val="24"/>
        </w:rPr>
        <w:t xml:space="preserve"> </w:t>
      </w:r>
      <w:r>
        <w:rPr>
          <w:sz w:val="24"/>
        </w:rPr>
        <w:t>заданиях</w:t>
      </w:r>
      <w:r>
        <w:rPr>
          <w:spacing w:val="80"/>
          <w:sz w:val="24"/>
        </w:rPr>
        <w:t xml:space="preserve"> </w:t>
      </w:r>
      <w:r>
        <w:rPr>
          <w:sz w:val="24"/>
        </w:rPr>
        <w:t>и</w:t>
      </w:r>
      <w:r>
        <w:rPr>
          <w:spacing w:val="80"/>
          <w:w w:val="150"/>
          <w:sz w:val="24"/>
        </w:rPr>
        <w:t xml:space="preserve"> </w:t>
      </w:r>
      <w:r>
        <w:rPr>
          <w:sz w:val="24"/>
        </w:rPr>
        <w:t>игровой деятельности, соблюдая правила честной игры;</w:t>
      </w:r>
    </w:p>
    <w:p w14:paraId="6C57E4F5" w14:textId="77777777" w:rsidR="00E902A8" w:rsidRDefault="00000000">
      <w:pPr>
        <w:pStyle w:val="a5"/>
        <w:numPr>
          <w:ilvl w:val="0"/>
          <w:numId w:val="55"/>
        </w:numPr>
        <w:tabs>
          <w:tab w:val="left" w:pos="1599"/>
        </w:tabs>
        <w:spacing w:before="6" w:line="237" w:lineRule="auto"/>
        <w:ind w:right="852" w:firstLine="566"/>
        <w:rPr>
          <w:sz w:val="24"/>
        </w:rPr>
      </w:pPr>
      <w:r>
        <w:rPr>
          <w:sz w:val="24"/>
        </w:rPr>
        <w:t>овладение</w:t>
      </w:r>
      <w:r>
        <w:rPr>
          <w:spacing w:val="40"/>
          <w:sz w:val="24"/>
        </w:rPr>
        <w:t xml:space="preserve"> </w:t>
      </w:r>
      <w:r>
        <w:rPr>
          <w:sz w:val="24"/>
        </w:rPr>
        <w:t>жизненно</w:t>
      </w:r>
      <w:r>
        <w:rPr>
          <w:spacing w:val="40"/>
          <w:sz w:val="24"/>
        </w:rPr>
        <w:t xml:space="preserve"> </w:t>
      </w:r>
      <w:r>
        <w:rPr>
          <w:sz w:val="24"/>
        </w:rPr>
        <w:t>важными</w:t>
      </w:r>
      <w:r>
        <w:rPr>
          <w:spacing w:val="40"/>
          <w:sz w:val="24"/>
        </w:rPr>
        <w:t xml:space="preserve"> </w:t>
      </w:r>
      <w:r>
        <w:rPr>
          <w:sz w:val="24"/>
        </w:rPr>
        <w:t>навыками</w:t>
      </w:r>
      <w:r>
        <w:rPr>
          <w:spacing w:val="40"/>
          <w:sz w:val="24"/>
        </w:rPr>
        <w:t xml:space="preserve"> </w:t>
      </w:r>
      <w:r>
        <w:rPr>
          <w:sz w:val="24"/>
        </w:rPr>
        <w:t>плавания</w:t>
      </w:r>
      <w:r>
        <w:rPr>
          <w:spacing w:val="40"/>
          <w:sz w:val="24"/>
        </w:rPr>
        <w:t xml:space="preserve"> </w:t>
      </w:r>
      <w:r>
        <w:rPr>
          <w:sz w:val="24"/>
        </w:rPr>
        <w:t>(при</w:t>
      </w:r>
      <w:r>
        <w:rPr>
          <w:spacing w:val="40"/>
          <w:sz w:val="24"/>
        </w:rPr>
        <w:t xml:space="preserve"> </w:t>
      </w:r>
      <w:r>
        <w:rPr>
          <w:sz w:val="24"/>
        </w:rPr>
        <w:t>наличии</w:t>
      </w:r>
      <w:r>
        <w:rPr>
          <w:spacing w:val="40"/>
          <w:sz w:val="24"/>
        </w:rPr>
        <w:t xml:space="preserve"> </w:t>
      </w:r>
      <w:r>
        <w:rPr>
          <w:sz w:val="24"/>
        </w:rPr>
        <w:t>в</w:t>
      </w:r>
      <w:r>
        <w:rPr>
          <w:spacing w:val="40"/>
          <w:sz w:val="24"/>
        </w:rPr>
        <w:t xml:space="preserve"> </w:t>
      </w:r>
      <w:r>
        <w:rPr>
          <w:sz w:val="24"/>
        </w:rPr>
        <w:t>Организации материально-технической базы - бассейна) и гимнастики;</w:t>
      </w:r>
    </w:p>
    <w:p w14:paraId="02F789C9" w14:textId="77777777" w:rsidR="00E902A8" w:rsidRDefault="00000000">
      <w:pPr>
        <w:pStyle w:val="a5"/>
        <w:numPr>
          <w:ilvl w:val="0"/>
          <w:numId w:val="55"/>
        </w:numPr>
        <w:tabs>
          <w:tab w:val="left" w:pos="1555"/>
        </w:tabs>
        <w:spacing w:before="5" w:line="237" w:lineRule="auto"/>
        <w:ind w:right="847" w:firstLine="566"/>
        <w:rPr>
          <w:sz w:val="24"/>
        </w:rPr>
      </w:pPr>
      <w:r>
        <w:rPr>
          <w:sz w:val="24"/>
        </w:rPr>
        <w:t>умение вести наблюдение за своим физическим состоянием, величиной физических нагрузок, показателями основных физических качеств;</w:t>
      </w:r>
    </w:p>
    <w:p w14:paraId="6D6DA461" w14:textId="77777777" w:rsidR="00E902A8" w:rsidRDefault="00000000">
      <w:pPr>
        <w:pStyle w:val="a5"/>
        <w:numPr>
          <w:ilvl w:val="0"/>
          <w:numId w:val="55"/>
        </w:numPr>
        <w:tabs>
          <w:tab w:val="left" w:pos="1546"/>
        </w:tabs>
        <w:spacing w:before="6" w:line="237" w:lineRule="auto"/>
        <w:ind w:right="852" w:firstLine="566"/>
        <w:rPr>
          <w:sz w:val="24"/>
        </w:rPr>
      </w:pPr>
      <w:r>
        <w:rPr>
          <w:sz w:val="24"/>
        </w:rPr>
        <w:t>умение применять правила безопасности при выполнении физических упражнений и различных форм двигательной активности.</w:t>
      </w:r>
    </w:p>
    <w:p w14:paraId="22481E92" w14:textId="77777777" w:rsidR="00E902A8" w:rsidRDefault="00E902A8">
      <w:pPr>
        <w:pStyle w:val="a3"/>
        <w:spacing w:before="1"/>
        <w:ind w:left="0"/>
        <w:jc w:val="left"/>
      </w:pPr>
    </w:p>
    <w:p w14:paraId="43C97EDC" w14:textId="77777777" w:rsidR="00E902A8" w:rsidRDefault="00000000">
      <w:pPr>
        <w:spacing w:before="1"/>
        <w:ind w:left="708" w:right="843" w:firstLine="566"/>
        <w:jc w:val="both"/>
        <w:rPr>
          <w:i/>
          <w:sz w:val="24"/>
        </w:rPr>
      </w:pPr>
      <w:r>
        <w:rPr>
          <w:i/>
          <w:sz w:val="24"/>
        </w:rPr>
        <w:t>При</w:t>
      </w:r>
      <w:r>
        <w:rPr>
          <w:i/>
          <w:spacing w:val="-2"/>
          <w:sz w:val="24"/>
        </w:rPr>
        <w:t xml:space="preserve"> </w:t>
      </w:r>
      <w:r>
        <w:rPr>
          <w:i/>
          <w:sz w:val="24"/>
        </w:rPr>
        <w:t>включении</w:t>
      </w:r>
      <w:r>
        <w:rPr>
          <w:i/>
          <w:spacing w:val="-5"/>
          <w:sz w:val="24"/>
        </w:rPr>
        <w:t xml:space="preserve"> </w:t>
      </w:r>
      <w:r>
        <w:rPr>
          <w:i/>
          <w:sz w:val="24"/>
        </w:rPr>
        <w:t>в</w:t>
      </w:r>
      <w:r>
        <w:rPr>
          <w:i/>
          <w:spacing w:val="-5"/>
          <w:sz w:val="24"/>
        </w:rPr>
        <w:t xml:space="preserve"> </w:t>
      </w:r>
      <w:r>
        <w:rPr>
          <w:i/>
          <w:sz w:val="24"/>
        </w:rPr>
        <w:t>основную</w:t>
      </w:r>
      <w:r>
        <w:rPr>
          <w:i/>
          <w:spacing w:val="-3"/>
          <w:sz w:val="24"/>
        </w:rPr>
        <w:t xml:space="preserve"> </w:t>
      </w:r>
      <w:r>
        <w:rPr>
          <w:i/>
          <w:sz w:val="24"/>
        </w:rPr>
        <w:t>образовательную</w:t>
      </w:r>
      <w:r>
        <w:rPr>
          <w:i/>
          <w:spacing w:val="-7"/>
          <w:sz w:val="24"/>
        </w:rPr>
        <w:t xml:space="preserve"> </w:t>
      </w:r>
      <w:r>
        <w:rPr>
          <w:i/>
          <w:sz w:val="24"/>
        </w:rPr>
        <w:t>программу</w:t>
      </w:r>
      <w:r>
        <w:rPr>
          <w:i/>
          <w:spacing w:val="-2"/>
          <w:sz w:val="24"/>
        </w:rPr>
        <w:t xml:space="preserve"> </w:t>
      </w:r>
      <w:r>
        <w:rPr>
          <w:i/>
          <w:sz w:val="24"/>
        </w:rPr>
        <w:t>предметов,</w:t>
      </w:r>
      <w:r>
        <w:rPr>
          <w:i/>
          <w:spacing w:val="-4"/>
          <w:sz w:val="24"/>
        </w:rPr>
        <w:t xml:space="preserve"> </w:t>
      </w:r>
      <w:r>
        <w:rPr>
          <w:i/>
          <w:sz w:val="24"/>
        </w:rPr>
        <w:t>курсов,</w:t>
      </w:r>
      <w:r>
        <w:rPr>
          <w:i/>
          <w:spacing w:val="-4"/>
          <w:sz w:val="24"/>
        </w:rPr>
        <w:t xml:space="preserve"> </w:t>
      </w:r>
      <w:r>
        <w:rPr>
          <w:i/>
          <w:sz w:val="24"/>
        </w:rPr>
        <w:t>в</w:t>
      </w:r>
      <w:r>
        <w:rPr>
          <w:i/>
          <w:spacing w:val="-5"/>
          <w:sz w:val="24"/>
        </w:rPr>
        <w:t xml:space="preserve"> </w:t>
      </w:r>
      <w:r>
        <w:rPr>
          <w:i/>
          <w:sz w:val="24"/>
        </w:rPr>
        <w:t>том</w:t>
      </w:r>
      <w:r>
        <w:rPr>
          <w:i/>
          <w:spacing w:val="-6"/>
          <w:sz w:val="24"/>
        </w:rPr>
        <w:t xml:space="preserve"> </w:t>
      </w:r>
      <w:r>
        <w:rPr>
          <w:i/>
          <w:sz w:val="24"/>
        </w:rPr>
        <w:t>числе внеурочной деятельности, предметные результаты для которых не прописаны в федеральном</w:t>
      </w:r>
      <w:r>
        <w:rPr>
          <w:i/>
          <w:spacing w:val="-14"/>
          <w:sz w:val="24"/>
        </w:rPr>
        <w:t xml:space="preserve"> </w:t>
      </w:r>
      <w:r>
        <w:rPr>
          <w:i/>
          <w:sz w:val="24"/>
        </w:rPr>
        <w:t>государственном</w:t>
      </w:r>
      <w:r>
        <w:rPr>
          <w:i/>
          <w:spacing w:val="-9"/>
          <w:sz w:val="24"/>
        </w:rPr>
        <w:t xml:space="preserve"> </w:t>
      </w:r>
      <w:r>
        <w:rPr>
          <w:i/>
          <w:sz w:val="24"/>
        </w:rPr>
        <w:t>образовательном</w:t>
      </w:r>
      <w:r>
        <w:rPr>
          <w:i/>
          <w:spacing w:val="-9"/>
          <w:sz w:val="24"/>
        </w:rPr>
        <w:t xml:space="preserve"> </w:t>
      </w:r>
      <w:r>
        <w:rPr>
          <w:i/>
          <w:sz w:val="24"/>
        </w:rPr>
        <w:t>стандарте</w:t>
      </w:r>
      <w:r>
        <w:rPr>
          <w:i/>
          <w:spacing w:val="-11"/>
          <w:sz w:val="24"/>
        </w:rPr>
        <w:t xml:space="preserve"> </w:t>
      </w:r>
      <w:r>
        <w:rPr>
          <w:i/>
          <w:sz w:val="24"/>
        </w:rPr>
        <w:t>начального</w:t>
      </w:r>
      <w:r>
        <w:rPr>
          <w:i/>
          <w:spacing w:val="-10"/>
          <w:sz w:val="24"/>
        </w:rPr>
        <w:t xml:space="preserve"> </w:t>
      </w:r>
      <w:r>
        <w:rPr>
          <w:i/>
          <w:sz w:val="24"/>
        </w:rPr>
        <w:t>общего</w:t>
      </w:r>
      <w:r>
        <w:rPr>
          <w:i/>
          <w:spacing w:val="-15"/>
          <w:sz w:val="24"/>
        </w:rPr>
        <w:t xml:space="preserve"> </w:t>
      </w:r>
      <w:r>
        <w:rPr>
          <w:i/>
          <w:sz w:val="24"/>
        </w:rPr>
        <w:t>образования, предметные</w:t>
      </w:r>
      <w:r>
        <w:rPr>
          <w:i/>
          <w:spacing w:val="-10"/>
          <w:sz w:val="24"/>
        </w:rPr>
        <w:t xml:space="preserve"> </w:t>
      </w:r>
      <w:r>
        <w:rPr>
          <w:i/>
          <w:sz w:val="24"/>
        </w:rPr>
        <w:t>результаты</w:t>
      </w:r>
      <w:r>
        <w:rPr>
          <w:i/>
          <w:spacing w:val="-9"/>
          <w:sz w:val="24"/>
        </w:rPr>
        <w:t xml:space="preserve"> </w:t>
      </w:r>
      <w:r>
        <w:rPr>
          <w:i/>
          <w:sz w:val="24"/>
        </w:rPr>
        <w:t>разрабатываются</w:t>
      </w:r>
      <w:r>
        <w:rPr>
          <w:i/>
          <w:spacing w:val="-10"/>
          <w:sz w:val="24"/>
        </w:rPr>
        <w:t xml:space="preserve"> </w:t>
      </w:r>
      <w:r>
        <w:rPr>
          <w:i/>
          <w:sz w:val="24"/>
        </w:rPr>
        <w:t>самостоятельно,</w:t>
      </w:r>
      <w:r>
        <w:rPr>
          <w:i/>
          <w:spacing w:val="-8"/>
          <w:sz w:val="24"/>
        </w:rPr>
        <w:t xml:space="preserve"> </w:t>
      </w:r>
      <w:r>
        <w:rPr>
          <w:i/>
          <w:sz w:val="24"/>
        </w:rPr>
        <w:t>прописываются</w:t>
      </w:r>
      <w:r>
        <w:rPr>
          <w:i/>
          <w:spacing w:val="-10"/>
          <w:sz w:val="24"/>
        </w:rPr>
        <w:t xml:space="preserve"> </w:t>
      </w:r>
      <w:r>
        <w:rPr>
          <w:i/>
          <w:sz w:val="24"/>
        </w:rPr>
        <w:t>в</w:t>
      </w:r>
      <w:r>
        <w:rPr>
          <w:i/>
          <w:spacing w:val="-12"/>
          <w:sz w:val="24"/>
        </w:rPr>
        <w:t xml:space="preserve"> </w:t>
      </w:r>
      <w:r>
        <w:rPr>
          <w:i/>
          <w:sz w:val="24"/>
        </w:rPr>
        <w:t>конкретных рабочих программах по предмету, курсу, в том числе внеурочной деятельности. Рабочие программы являются частью ООП 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w:t>
      </w:r>
    </w:p>
    <w:p w14:paraId="2414A420" w14:textId="77777777" w:rsidR="00E902A8" w:rsidRDefault="00E902A8">
      <w:pPr>
        <w:pStyle w:val="a3"/>
        <w:spacing w:before="5"/>
        <w:ind w:left="0"/>
        <w:jc w:val="left"/>
        <w:rPr>
          <w:i/>
        </w:rPr>
      </w:pPr>
    </w:p>
    <w:p w14:paraId="46E9302C" w14:textId="77777777" w:rsidR="00E902A8" w:rsidRDefault="00000000">
      <w:pPr>
        <w:pStyle w:val="a5"/>
        <w:numPr>
          <w:ilvl w:val="1"/>
          <w:numId w:val="76"/>
        </w:numPr>
        <w:tabs>
          <w:tab w:val="left" w:pos="1696"/>
        </w:tabs>
        <w:spacing w:line="237" w:lineRule="auto"/>
        <w:ind w:left="708" w:right="852" w:firstLine="566"/>
        <w:jc w:val="both"/>
        <w:rPr>
          <w:sz w:val="24"/>
        </w:rPr>
      </w:pPr>
      <w:bookmarkStart w:id="12" w:name="1.3._СИСТЕМА_ОЦЕНКИ_ДОСТИЖЕНИЯ_ПЛАНИРУЕМ"/>
      <w:bookmarkStart w:id="13" w:name="_bookmark6"/>
      <w:bookmarkEnd w:id="12"/>
      <w:bookmarkEnd w:id="13"/>
      <w:r>
        <w:rPr>
          <w:sz w:val="24"/>
        </w:rPr>
        <w:t>СИСТЕМА ОЦЕНКИ ДОСТИЖЕНИЯ ПЛАНИРУЕМЫХ РЕЗУЛЬТАТОВ ОСВОЕНИЯ ПРОГРАММЫ НАЧАЛЬНОГО ОБЩЕГО ОБРАЗОВАНИЯ</w:t>
      </w:r>
    </w:p>
    <w:p w14:paraId="7AE9EBEF" w14:textId="77777777" w:rsidR="00E902A8" w:rsidRDefault="00000000">
      <w:pPr>
        <w:pStyle w:val="a3"/>
        <w:spacing w:before="4"/>
        <w:ind w:left="708" w:right="846" w:firstLine="566"/>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7B0D3BDD" w14:textId="77777777" w:rsidR="00E902A8" w:rsidRDefault="00000000">
      <w:pPr>
        <w:pStyle w:val="a3"/>
        <w:ind w:left="708" w:right="847" w:firstLine="566"/>
      </w:pPr>
      <w:r>
        <w:t>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w:t>
      </w:r>
      <w:r>
        <w:rPr>
          <w:spacing w:val="37"/>
        </w:rPr>
        <w:t xml:space="preserve"> </w:t>
      </w:r>
      <w:r>
        <w:t>системы</w:t>
      </w:r>
      <w:r>
        <w:rPr>
          <w:spacing w:val="34"/>
        </w:rPr>
        <w:t xml:space="preserve"> </w:t>
      </w:r>
      <w:r>
        <w:t>оценки</w:t>
      </w:r>
      <w:r>
        <w:rPr>
          <w:spacing w:val="37"/>
        </w:rPr>
        <w:t xml:space="preserve"> </w:t>
      </w:r>
      <w:r>
        <w:t>качества</w:t>
      </w:r>
      <w:r>
        <w:rPr>
          <w:spacing w:val="27"/>
        </w:rPr>
        <w:t xml:space="preserve"> </w:t>
      </w:r>
      <w:r>
        <w:t>образования,</w:t>
      </w:r>
      <w:r>
        <w:rPr>
          <w:spacing w:val="34"/>
        </w:rPr>
        <w:t xml:space="preserve"> </w:t>
      </w:r>
      <w:r>
        <w:t>на</w:t>
      </w:r>
      <w:r>
        <w:rPr>
          <w:spacing w:val="31"/>
        </w:rPr>
        <w:t xml:space="preserve"> </w:t>
      </w:r>
      <w:r>
        <w:t>основе</w:t>
      </w:r>
      <w:r>
        <w:rPr>
          <w:spacing w:val="35"/>
        </w:rPr>
        <w:t xml:space="preserve"> </w:t>
      </w:r>
      <w:r>
        <w:t>системы</w:t>
      </w:r>
      <w:r>
        <w:rPr>
          <w:spacing w:val="29"/>
        </w:rPr>
        <w:t xml:space="preserve"> </w:t>
      </w:r>
      <w:r>
        <w:t>оценки</w:t>
      </w:r>
      <w:r>
        <w:rPr>
          <w:spacing w:val="33"/>
        </w:rPr>
        <w:t xml:space="preserve"> </w:t>
      </w:r>
      <w:r>
        <w:t>разработано</w:t>
      </w:r>
    </w:p>
    <w:p w14:paraId="45BE79DB" w14:textId="77777777" w:rsidR="00E902A8" w:rsidRDefault="00000000">
      <w:pPr>
        <w:pStyle w:val="a3"/>
        <w:spacing w:before="3" w:line="237" w:lineRule="auto"/>
        <w:ind w:left="708" w:right="848"/>
      </w:pPr>
      <w: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14:paraId="3755A80B" w14:textId="77777777" w:rsidR="00E902A8" w:rsidRDefault="00000000">
      <w:pPr>
        <w:pStyle w:val="a3"/>
        <w:spacing w:before="3"/>
        <w:ind w:left="708" w:right="847" w:firstLine="566"/>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t>являются:</w:t>
      </w:r>
    </w:p>
    <w:p w14:paraId="6C1C6D88" w14:textId="77777777" w:rsidR="00E902A8" w:rsidRDefault="00000000">
      <w:pPr>
        <w:pStyle w:val="a5"/>
        <w:numPr>
          <w:ilvl w:val="0"/>
          <w:numId w:val="54"/>
        </w:numPr>
        <w:tabs>
          <w:tab w:val="left" w:pos="1696"/>
        </w:tabs>
        <w:spacing w:before="2" w:line="237" w:lineRule="auto"/>
        <w:ind w:right="856" w:firstLine="566"/>
        <w:rPr>
          <w:sz w:val="24"/>
        </w:rPr>
      </w:pPr>
      <w:r>
        <w:rPr>
          <w:sz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19A2FBCF" w14:textId="77777777" w:rsidR="00E902A8" w:rsidRDefault="00000000">
      <w:pPr>
        <w:pStyle w:val="a5"/>
        <w:numPr>
          <w:ilvl w:val="0"/>
          <w:numId w:val="54"/>
        </w:numPr>
        <w:tabs>
          <w:tab w:val="left" w:pos="1696"/>
        </w:tabs>
        <w:spacing w:before="7" w:line="237" w:lineRule="auto"/>
        <w:ind w:right="852" w:firstLine="566"/>
        <w:rPr>
          <w:sz w:val="24"/>
        </w:rPr>
      </w:pPr>
      <w:r>
        <w:rPr>
          <w:sz w:val="24"/>
        </w:rPr>
        <w:t>обеспечение эффективной обратной связи, позволяющей осуществлять управление образовательным процессом.</w:t>
      </w:r>
    </w:p>
    <w:p w14:paraId="1CA3025A" w14:textId="77777777" w:rsidR="00E902A8" w:rsidRDefault="00000000">
      <w:pPr>
        <w:spacing w:line="242" w:lineRule="auto"/>
        <w:ind w:left="708" w:right="849" w:firstLine="566"/>
        <w:jc w:val="both"/>
        <w:rPr>
          <w:sz w:val="24"/>
        </w:rPr>
      </w:pPr>
      <w:r>
        <w:rPr>
          <w:sz w:val="24"/>
        </w:rPr>
        <w:t xml:space="preserve">Основными </w:t>
      </w:r>
      <w:r>
        <w:rPr>
          <w:b/>
          <w:sz w:val="24"/>
        </w:rPr>
        <w:t xml:space="preserve">направлениями и целями </w:t>
      </w:r>
      <w:r>
        <w:rPr>
          <w:sz w:val="24"/>
        </w:rPr>
        <w:t>оценочной деятельности в образовательной организации являются:</w:t>
      </w:r>
    </w:p>
    <w:p w14:paraId="349DFB7B" w14:textId="77777777" w:rsidR="00E902A8" w:rsidRDefault="00000000">
      <w:pPr>
        <w:pStyle w:val="a5"/>
        <w:numPr>
          <w:ilvl w:val="0"/>
          <w:numId w:val="54"/>
        </w:numPr>
        <w:tabs>
          <w:tab w:val="left" w:pos="1696"/>
        </w:tabs>
        <w:spacing w:line="237" w:lineRule="auto"/>
        <w:ind w:right="857" w:firstLine="566"/>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w:t>
      </w:r>
    </w:p>
    <w:p w14:paraId="2BC56DC9" w14:textId="77777777" w:rsidR="00E902A8" w:rsidRDefault="00E902A8">
      <w:pPr>
        <w:pStyle w:val="a5"/>
        <w:spacing w:line="237" w:lineRule="auto"/>
        <w:rPr>
          <w:sz w:val="24"/>
        </w:rPr>
        <w:sectPr w:rsidR="00E902A8">
          <w:pgSz w:w="11910" w:h="16390"/>
          <w:pgMar w:top="1060" w:right="0" w:bottom="280" w:left="708" w:header="720" w:footer="720" w:gutter="0"/>
          <w:cols w:space="720"/>
        </w:sectPr>
      </w:pPr>
    </w:p>
    <w:p w14:paraId="5011722A" w14:textId="77777777" w:rsidR="00E902A8" w:rsidRDefault="00000000">
      <w:pPr>
        <w:pStyle w:val="a3"/>
        <w:spacing w:before="62" w:line="242" w:lineRule="auto"/>
        <w:ind w:left="708" w:right="854"/>
      </w:pPr>
      <w:r>
        <w:lastRenderedPageBreak/>
        <w:t>мониторинга</w:t>
      </w:r>
      <w:r>
        <w:rPr>
          <w:spacing w:val="-11"/>
        </w:rPr>
        <w:t xml:space="preserve"> </w:t>
      </w:r>
      <w:r>
        <w:t>образовательной</w:t>
      </w:r>
      <w:r>
        <w:rPr>
          <w:spacing w:val="-9"/>
        </w:rPr>
        <w:t xml:space="preserve"> </w:t>
      </w:r>
      <w:r>
        <w:t>организации,</w:t>
      </w:r>
      <w:r>
        <w:rPr>
          <w:spacing w:val="-4"/>
        </w:rPr>
        <w:t xml:space="preserve"> </w:t>
      </w:r>
      <w:r>
        <w:t>мониторинговых</w:t>
      </w:r>
      <w:r>
        <w:rPr>
          <w:spacing w:val="-10"/>
        </w:rPr>
        <w:t xml:space="preserve"> </w:t>
      </w:r>
      <w:r>
        <w:t>исследований</w:t>
      </w:r>
      <w:r>
        <w:rPr>
          <w:spacing w:val="-9"/>
        </w:rPr>
        <w:t xml:space="preserve"> </w:t>
      </w:r>
      <w:r>
        <w:t>муниципального, регионального и федерального уровней;</w:t>
      </w:r>
    </w:p>
    <w:p w14:paraId="48558D4C" w14:textId="77777777" w:rsidR="00E902A8" w:rsidRDefault="00000000">
      <w:pPr>
        <w:pStyle w:val="a5"/>
        <w:numPr>
          <w:ilvl w:val="0"/>
          <w:numId w:val="54"/>
        </w:numPr>
        <w:tabs>
          <w:tab w:val="left" w:pos="1696"/>
        </w:tabs>
        <w:spacing w:line="237" w:lineRule="auto"/>
        <w:ind w:right="852" w:firstLine="566"/>
        <w:rPr>
          <w:sz w:val="24"/>
        </w:rPr>
      </w:pPr>
      <w:r>
        <w:rPr>
          <w:sz w:val="24"/>
        </w:rPr>
        <w:t>оценка</w:t>
      </w:r>
      <w:r>
        <w:rPr>
          <w:spacing w:val="-15"/>
          <w:sz w:val="24"/>
        </w:rPr>
        <w:t xml:space="preserve"> </w:t>
      </w:r>
      <w:r>
        <w:rPr>
          <w:sz w:val="24"/>
        </w:rPr>
        <w:t>результатов</w:t>
      </w:r>
      <w:r>
        <w:rPr>
          <w:spacing w:val="-14"/>
          <w:sz w:val="24"/>
        </w:rPr>
        <w:t xml:space="preserve"> </w:t>
      </w:r>
      <w:r>
        <w:rPr>
          <w:sz w:val="24"/>
        </w:rPr>
        <w:t>деятельности</w:t>
      </w:r>
      <w:r>
        <w:rPr>
          <w:spacing w:val="-13"/>
          <w:sz w:val="24"/>
        </w:rPr>
        <w:t xml:space="preserve"> </w:t>
      </w:r>
      <w:r>
        <w:rPr>
          <w:sz w:val="24"/>
        </w:rPr>
        <w:t>педагогических</w:t>
      </w:r>
      <w:r>
        <w:rPr>
          <w:spacing w:val="-15"/>
          <w:sz w:val="24"/>
        </w:rPr>
        <w:t xml:space="preserve"> </w:t>
      </w:r>
      <w:r>
        <w:rPr>
          <w:sz w:val="24"/>
        </w:rPr>
        <w:t>кадров</w:t>
      </w:r>
      <w:r>
        <w:rPr>
          <w:spacing w:val="-12"/>
          <w:sz w:val="24"/>
        </w:rPr>
        <w:t xml:space="preserve"> </w:t>
      </w:r>
      <w:r>
        <w:rPr>
          <w:sz w:val="24"/>
        </w:rPr>
        <w:t>как</w:t>
      </w:r>
      <w:r>
        <w:rPr>
          <w:spacing w:val="-15"/>
          <w:sz w:val="24"/>
        </w:rPr>
        <w:t xml:space="preserve"> </w:t>
      </w:r>
      <w:r>
        <w:rPr>
          <w:sz w:val="24"/>
        </w:rPr>
        <w:t>основа</w:t>
      </w:r>
      <w:r>
        <w:rPr>
          <w:spacing w:val="-15"/>
          <w:sz w:val="24"/>
        </w:rPr>
        <w:t xml:space="preserve"> </w:t>
      </w:r>
      <w:r>
        <w:rPr>
          <w:sz w:val="24"/>
        </w:rPr>
        <w:t xml:space="preserve">аттестационных </w:t>
      </w:r>
      <w:r>
        <w:rPr>
          <w:spacing w:val="-2"/>
          <w:sz w:val="24"/>
        </w:rPr>
        <w:t>процедур;</w:t>
      </w:r>
    </w:p>
    <w:p w14:paraId="151A86DC" w14:textId="77777777" w:rsidR="00E902A8" w:rsidRDefault="00000000">
      <w:pPr>
        <w:pStyle w:val="a5"/>
        <w:numPr>
          <w:ilvl w:val="0"/>
          <w:numId w:val="54"/>
        </w:numPr>
        <w:tabs>
          <w:tab w:val="left" w:pos="1696"/>
        </w:tabs>
        <w:spacing w:before="7" w:line="237" w:lineRule="auto"/>
        <w:ind w:right="853" w:firstLine="566"/>
        <w:rPr>
          <w:sz w:val="24"/>
        </w:rPr>
      </w:pPr>
      <w:r>
        <w:rPr>
          <w:sz w:val="24"/>
        </w:rPr>
        <w:t>оценка результатов деятельности образовательной организации как основа аккредитационных процедур.</w:t>
      </w:r>
    </w:p>
    <w:p w14:paraId="35B46F21" w14:textId="77777777" w:rsidR="00E902A8" w:rsidRDefault="00000000">
      <w:pPr>
        <w:pStyle w:val="a3"/>
        <w:ind w:left="708" w:right="844" w:firstLine="566"/>
      </w:pPr>
      <w: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14:paraId="66180A38" w14:textId="77777777" w:rsidR="00E902A8" w:rsidRDefault="00000000">
      <w:pPr>
        <w:pStyle w:val="a3"/>
        <w:spacing w:line="275" w:lineRule="exact"/>
        <w:ind w:left="1275"/>
      </w:pPr>
      <w:r>
        <w:t>Система</w:t>
      </w:r>
      <w:r>
        <w:rPr>
          <w:spacing w:val="-6"/>
        </w:rPr>
        <w:t xml:space="preserve"> </w:t>
      </w:r>
      <w:r>
        <w:t>оценки</w:t>
      </w:r>
      <w:r>
        <w:rPr>
          <w:spacing w:val="-7"/>
        </w:rPr>
        <w:t xml:space="preserve"> </w:t>
      </w:r>
      <w:r>
        <w:t>включает</w:t>
      </w:r>
      <w:r>
        <w:rPr>
          <w:spacing w:val="-3"/>
        </w:rPr>
        <w:t xml:space="preserve"> </w:t>
      </w:r>
      <w:r>
        <w:t>процедуры</w:t>
      </w:r>
      <w:r>
        <w:rPr>
          <w:spacing w:val="-2"/>
        </w:rPr>
        <w:t xml:space="preserve"> </w:t>
      </w:r>
      <w:r>
        <w:t>внутренней</w:t>
      </w:r>
      <w:r>
        <w:rPr>
          <w:spacing w:val="-2"/>
        </w:rPr>
        <w:t xml:space="preserve"> </w:t>
      </w:r>
      <w:r>
        <w:t>и</w:t>
      </w:r>
      <w:r>
        <w:rPr>
          <w:spacing w:val="-7"/>
        </w:rPr>
        <w:t xml:space="preserve"> </w:t>
      </w:r>
      <w:r>
        <w:t>внешней</w:t>
      </w:r>
      <w:r>
        <w:rPr>
          <w:spacing w:val="-6"/>
        </w:rPr>
        <w:t xml:space="preserve"> </w:t>
      </w:r>
      <w:r>
        <w:rPr>
          <w:spacing w:val="-2"/>
        </w:rPr>
        <w:t>оценки.</w:t>
      </w:r>
    </w:p>
    <w:p w14:paraId="434D0041" w14:textId="77777777" w:rsidR="00E902A8" w:rsidRDefault="00000000">
      <w:pPr>
        <w:spacing w:line="275" w:lineRule="exact"/>
        <w:ind w:left="1275"/>
        <w:jc w:val="both"/>
        <w:rPr>
          <w:sz w:val="24"/>
        </w:rPr>
      </w:pPr>
      <w:r>
        <w:rPr>
          <w:b/>
          <w:sz w:val="24"/>
        </w:rPr>
        <w:t>Внутренняя</w:t>
      </w:r>
      <w:r>
        <w:rPr>
          <w:b/>
          <w:spacing w:val="-4"/>
          <w:sz w:val="24"/>
        </w:rPr>
        <w:t xml:space="preserve"> </w:t>
      </w:r>
      <w:r>
        <w:rPr>
          <w:b/>
          <w:sz w:val="24"/>
        </w:rPr>
        <w:t xml:space="preserve">оценка </w:t>
      </w:r>
      <w:r>
        <w:rPr>
          <w:spacing w:val="-2"/>
          <w:sz w:val="24"/>
        </w:rPr>
        <w:t>включает:</w:t>
      </w:r>
    </w:p>
    <w:p w14:paraId="7C0F8564" w14:textId="77777777" w:rsidR="00E902A8" w:rsidRDefault="00000000">
      <w:pPr>
        <w:pStyle w:val="a5"/>
        <w:numPr>
          <w:ilvl w:val="0"/>
          <w:numId w:val="54"/>
        </w:numPr>
        <w:tabs>
          <w:tab w:val="left" w:pos="1697"/>
        </w:tabs>
        <w:spacing w:before="5" w:line="293" w:lineRule="exact"/>
        <w:ind w:left="1697" w:hanging="422"/>
        <w:jc w:val="left"/>
        <w:rPr>
          <w:sz w:val="24"/>
        </w:rPr>
      </w:pPr>
      <w:r>
        <w:rPr>
          <w:sz w:val="24"/>
        </w:rPr>
        <w:t>стартовую</w:t>
      </w:r>
      <w:r>
        <w:rPr>
          <w:spacing w:val="-5"/>
          <w:sz w:val="24"/>
        </w:rPr>
        <w:t xml:space="preserve"> </w:t>
      </w:r>
      <w:r>
        <w:rPr>
          <w:sz w:val="24"/>
        </w:rPr>
        <w:t>диагностику</w:t>
      </w:r>
      <w:r>
        <w:rPr>
          <w:spacing w:val="-10"/>
          <w:sz w:val="24"/>
        </w:rPr>
        <w:t xml:space="preserve"> </w:t>
      </w:r>
      <w:r>
        <w:rPr>
          <w:sz w:val="24"/>
        </w:rPr>
        <w:t>(стартовые</w:t>
      </w:r>
      <w:r>
        <w:rPr>
          <w:spacing w:val="-7"/>
          <w:sz w:val="24"/>
        </w:rPr>
        <w:t xml:space="preserve"> </w:t>
      </w:r>
      <w:r>
        <w:rPr>
          <w:sz w:val="24"/>
        </w:rPr>
        <w:t xml:space="preserve">(диагностические) </w:t>
      </w:r>
      <w:r>
        <w:rPr>
          <w:spacing w:val="-2"/>
          <w:sz w:val="24"/>
        </w:rPr>
        <w:t>работы);</w:t>
      </w:r>
    </w:p>
    <w:p w14:paraId="7A7D4DFA" w14:textId="77777777" w:rsidR="00E902A8" w:rsidRDefault="00000000">
      <w:pPr>
        <w:pStyle w:val="a5"/>
        <w:numPr>
          <w:ilvl w:val="0"/>
          <w:numId w:val="54"/>
        </w:numPr>
        <w:tabs>
          <w:tab w:val="left" w:pos="1697"/>
        </w:tabs>
        <w:spacing w:line="293" w:lineRule="exact"/>
        <w:ind w:left="1697" w:hanging="422"/>
        <w:jc w:val="left"/>
        <w:rPr>
          <w:sz w:val="24"/>
        </w:rPr>
      </w:pPr>
      <w:r>
        <w:rPr>
          <w:sz w:val="24"/>
        </w:rPr>
        <w:t>текущую</w:t>
      </w:r>
      <w:r>
        <w:rPr>
          <w:spacing w:val="-4"/>
          <w:sz w:val="24"/>
        </w:rPr>
        <w:t xml:space="preserve"> </w:t>
      </w:r>
      <w:r>
        <w:rPr>
          <w:sz w:val="24"/>
        </w:rPr>
        <w:t>и</w:t>
      </w:r>
      <w:r>
        <w:rPr>
          <w:spacing w:val="-2"/>
          <w:sz w:val="24"/>
        </w:rPr>
        <w:t xml:space="preserve"> </w:t>
      </w:r>
      <w:r>
        <w:rPr>
          <w:sz w:val="24"/>
        </w:rPr>
        <w:t>тематическую</w:t>
      </w:r>
      <w:r>
        <w:rPr>
          <w:spacing w:val="-3"/>
          <w:sz w:val="24"/>
        </w:rPr>
        <w:t xml:space="preserve"> </w:t>
      </w:r>
      <w:r>
        <w:rPr>
          <w:spacing w:val="-2"/>
          <w:sz w:val="24"/>
        </w:rPr>
        <w:t>оценку;</w:t>
      </w:r>
    </w:p>
    <w:p w14:paraId="34256B61" w14:textId="77777777" w:rsidR="00E902A8" w:rsidRDefault="00000000">
      <w:pPr>
        <w:pStyle w:val="a5"/>
        <w:numPr>
          <w:ilvl w:val="0"/>
          <w:numId w:val="54"/>
        </w:numPr>
        <w:tabs>
          <w:tab w:val="left" w:pos="1697"/>
        </w:tabs>
        <w:spacing w:line="293" w:lineRule="exact"/>
        <w:ind w:left="1697" w:hanging="422"/>
        <w:jc w:val="left"/>
        <w:rPr>
          <w:sz w:val="24"/>
        </w:rPr>
      </w:pPr>
      <w:r>
        <w:rPr>
          <w:sz w:val="24"/>
        </w:rPr>
        <w:t>промежуточную</w:t>
      </w:r>
      <w:r>
        <w:rPr>
          <w:spacing w:val="-10"/>
          <w:sz w:val="24"/>
        </w:rPr>
        <w:t xml:space="preserve"> </w:t>
      </w:r>
      <w:r>
        <w:rPr>
          <w:spacing w:val="-2"/>
          <w:sz w:val="24"/>
        </w:rPr>
        <w:t>аттестацию;</w:t>
      </w:r>
    </w:p>
    <w:p w14:paraId="1A952FF3" w14:textId="77777777" w:rsidR="00E902A8" w:rsidRDefault="00000000">
      <w:pPr>
        <w:pStyle w:val="a5"/>
        <w:numPr>
          <w:ilvl w:val="0"/>
          <w:numId w:val="54"/>
        </w:numPr>
        <w:tabs>
          <w:tab w:val="left" w:pos="1697"/>
        </w:tabs>
        <w:spacing w:line="293" w:lineRule="exact"/>
        <w:ind w:left="1697" w:hanging="422"/>
        <w:jc w:val="left"/>
        <w:rPr>
          <w:sz w:val="24"/>
        </w:rPr>
      </w:pPr>
      <w:r>
        <w:rPr>
          <w:sz w:val="24"/>
        </w:rPr>
        <w:t>психолого-педагогическое</w:t>
      </w:r>
      <w:r>
        <w:rPr>
          <w:spacing w:val="-13"/>
          <w:sz w:val="24"/>
        </w:rPr>
        <w:t xml:space="preserve"> </w:t>
      </w:r>
      <w:r>
        <w:rPr>
          <w:spacing w:val="-2"/>
          <w:sz w:val="24"/>
        </w:rPr>
        <w:t>наблюдение;</w:t>
      </w:r>
    </w:p>
    <w:p w14:paraId="685D2A3B" w14:textId="77777777" w:rsidR="00E902A8" w:rsidRDefault="00000000">
      <w:pPr>
        <w:pStyle w:val="a5"/>
        <w:numPr>
          <w:ilvl w:val="0"/>
          <w:numId w:val="54"/>
        </w:numPr>
        <w:tabs>
          <w:tab w:val="left" w:pos="1697"/>
        </w:tabs>
        <w:spacing w:before="2" w:line="237" w:lineRule="auto"/>
        <w:ind w:right="855" w:firstLine="566"/>
        <w:jc w:val="left"/>
        <w:rPr>
          <w:sz w:val="24"/>
        </w:rPr>
      </w:pPr>
      <w:r>
        <w:rPr>
          <w:sz w:val="24"/>
        </w:rPr>
        <w:t>внутренний мониторинг образовательных достижений обучающихся (комплексные (диагностические работы).</w:t>
      </w:r>
    </w:p>
    <w:p w14:paraId="592A1909" w14:textId="77777777" w:rsidR="00E902A8" w:rsidRDefault="00000000">
      <w:pPr>
        <w:pStyle w:val="a5"/>
        <w:numPr>
          <w:ilvl w:val="1"/>
          <w:numId w:val="54"/>
        </w:numPr>
        <w:tabs>
          <w:tab w:val="left" w:pos="2278"/>
        </w:tabs>
        <w:spacing w:before="245"/>
        <w:ind w:right="846"/>
        <w:rPr>
          <w:sz w:val="24"/>
        </w:rPr>
      </w:pPr>
      <w:r>
        <w:rPr>
          <w:sz w:val="24"/>
        </w:rPr>
        <w:t>Длительность</w:t>
      </w:r>
      <w:r>
        <w:rPr>
          <w:spacing w:val="-15"/>
          <w:sz w:val="24"/>
        </w:rPr>
        <w:t xml:space="preserve"> </w:t>
      </w:r>
      <w:r>
        <w:rPr>
          <w:sz w:val="24"/>
        </w:rPr>
        <w:t>контрольной</w:t>
      </w:r>
      <w:r>
        <w:rPr>
          <w:spacing w:val="-15"/>
          <w:sz w:val="24"/>
        </w:rPr>
        <w:t xml:space="preserve"> </w:t>
      </w:r>
      <w:r>
        <w:rPr>
          <w:sz w:val="24"/>
        </w:rPr>
        <w:t>работы,</w:t>
      </w:r>
      <w:r>
        <w:rPr>
          <w:spacing w:val="-15"/>
          <w:sz w:val="24"/>
        </w:rPr>
        <w:t xml:space="preserve"> </w:t>
      </w:r>
      <w:r>
        <w:rPr>
          <w:sz w:val="24"/>
        </w:rPr>
        <w:t>являющейся</w:t>
      </w:r>
      <w:r>
        <w:rPr>
          <w:spacing w:val="-15"/>
          <w:sz w:val="24"/>
        </w:rPr>
        <w:t xml:space="preserve"> </w:t>
      </w:r>
      <w:r>
        <w:rPr>
          <w:sz w:val="24"/>
        </w:rPr>
        <w:t>формой</w:t>
      </w:r>
      <w:r>
        <w:rPr>
          <w:spacing w:val="-15"/>
          <w:sz w:val="24"/>
        </w:rPr>
        <w:t xml:space="preserve"> </w:t>
      </w:r>
      <w:r>
        <w:rPr>
          <w:sz w:val="24"/>
        </w:rPr>
        <w:t>письменной</w:t>
      </w:r>
      <w:r>
        <w:rPr>
          <w:spacing w:val="-15"/>
          <w:sz w:val="24"/>
        </w:rPr>
        <w:t xml:space="preserve"> </w:t>
      </w:r>
      <w:r>
        <w:rPr>
          <w:sz w:val="24"/>
        </w:rPr>
        <w:t>проверки результатов</w:t>
      </w:r>
      <w:r>
        <w:rPr>
          <w:spacing w:val="-5"/>
          <w:sz w:val="24"/>
        </w:rPr>
        <w:t xml:space="preserve"> </w:t>
      </w:r>
      <w:r>
        <w:rPr>
          <w:sz w:val="24"/>
        </w:rPr>
        <w:t>обучения с целью</w:t>
      </w:r>
      <w:r>
        <w:rPr>
          <w:spacing w:val="-4"/>
          <w:sz w:val="24"/>
        </w:rPr>
        <w:t xml:space="preserve"> </w:t>
      </w:r>
      <w:r>
        <w:rPr>
          <w:sz w:val="24"/>
        </w:rPr>
        <w:t>оценки</w:t>
      </w:r>
      <w:r>
        <w:rPr>
          <w:spacing w:val="-1"/>
          <w:sz w:val="24"/>
        </w:rPr>
        <w:t xml:space="preserve"> </w:t>
      </w:r>
      <w:r>
        <w:rPr>
          <w:sz w:val="24"/>
        </w:rPr>
        <w:t>уровня</w:t>
      </w:r>
      <w:r>
        <w:rPr>
          <w:spacing w:val="-2"/>
          <w:sz w:val="24"/>
        </w:rPr>
        <w:t xml:space="preserve"> </w:t>
      </w:r>
      <w:r>
        <w:rPr>
          <w:sz w:val="24"/>
        </w:rPr>
        <w:t>достижения</w:t>
      </w:r>
      <w:r>
        <w:rPr>
          <w:spacing w:val="-2"/>
          <w:sz w:val="24"/>
        </w:rPr>
        <w:t xml:space="preserve"> </w:t>
      </w:r>
      <w:r>
        <w:rPr>
          <w:sz w:val="24"/>
        </w:rPr>
        <w:t>предметных</w:t>
      </w:r>
      <w:r>
        <w:rPr>
          <w:spacing w:val="-2"/>
          <w:sz w:val="24"/>
        </w:rPr>
        <w:t xml:space="preserve"> </w:t>
      </w:r>
      <w:r>
        <w:rPr>
          <w:sz w:val="24"/>
        </w:rPr>
        <w:t>и</w:t>
      </w:r>
      <w:r>
        <w:rPr>
          <w:spacing w:val="-1"/>
          <w:sz w:val="24"/>
        </w:rPr>
        <w:t xml:space="preserve"> </w:t>
      </w:r>
      <w:r>
        <w:rPr>
          <w:sz w:val="24"/>
        </w:rPr>
        <w:t>(или) метапредметных результатов, составляет один урок (не более чем 45 минут), контрольные работы проводятся, начиная со 2 класса.</w:t>
      </w:r>
    </w:p>
    <w:p w14:paraId="3F0F54EC" w14:textId="77777777" w:rsidR="00E902A8" w:rsidRDefault="00000000">
      <w:pPr>
        <w:pStyle w:val="a5"/>
        <w:numPr>
          <w:ilvl w:val="1"/>
          <w:numId w:val="54"/>
        </w:numPr>
        <w:tabs>
          <w:tab w:val="left" w:pos="2278"/>
        </w:tabs>
        <w:ind w:right="849"/>
        <w:rPr>
          <w:sz w:val="24"/>
        </w:rPr>
      </w:pPr>
      <w:r>
        <w:rPr>
          <w:sz w:val="24"/>
        </w:rPr>
        <w:t>При этом</w:t>
      </w:r>
      <w:r>
        <w:rPr>
          <w:spacing w:val="-1"/>
          <w:sz w:val="24"/>
        </w:rPr>
        <w:t xml:space="preserve"> </w:t>
      </w:r>
      <w:r>
        <w:rPr>
          <w:sz w:val="24"/>
        </w:rPr>
        <w:t>объем учебного времени, затрачиваемого на проведение</w:t>
      </w:r>
      <w:r>
        <w:rPr>
          <w:spacing w:val="-3"/>
          <w:sz w:val="24"/>
        </w:rPr>
        <w:t xml:space="preserve"> </w:t>
      </w:r>
      <w:r>
        <w:rPr>
          <w:sz w:val="24"/>
        </w:rPr>
        <w:t xml:space="preserve">оценочных процедур, не превышает 10% от всего объема учебного времени, отводимого на изучение данного учебного предмета в данном классе в текущем учебном </w:t>
      </w:r>
      <w:r>
        <w:rPr>
          <w:spacing w:val="-2"/>
          <w:sz w:val="24"/>
        </w:rPr>
        <w:t>году.</w:t>
      </w:r>
    </w:p>
    <w:p w14:paraId="4A39B5BB" w14:textId="77777777" w:rsidR="00E902A8" w:rsidRDefault="00000000">
      <w:pPr>
        <w:spacing w:before="269"/>
        <w:ind w:left="1275"/>
        <w:rPr>
          <w:sz w:val="24"/>
        </w:rPr>
      </w:pPr>
      <w:r>
        <w:rPr>
          <w:b/>
          <w:sz w:val="24"/>
        </w:rPr>
        <w:t>Внешняя</w:t>
      </w:r>
      <w:r>
        <w:rPr>
          <w:b/>
          <w:spacing w:val="-3"/>
          <w:sz w:val="24"/>
        </w:rPr>
        <w:t xml:space="preserve"> </w:t>
      </w:r>
      <w:r>
        <w:rPr>
          <w:b/>
          <w:sz w:val="24"/>
        </w:rPr>
        <w:t>оценка</w:t>
      </w:r>
      <w:r>
        <w:rPr>
          <w:b/>
          <w:spacing w:val="1"/>
          <w:sz w:val="24"/>
        </w:rPr>
        <w:t xml:space="preserve"> </w:t>
      </w:r>
      <w:r>
        <w:rPr>
          <w:spacing w:val="-2"/>
          <w:sz w:val="24"/>
        </w:rPr>
        <w:t>включает:</w:t>
      </w:r>
    </w:p>
    <w:p w14:paraId="22FD922A" w14:textId="77777777" w:rsidR="00E902A8" w:rsidRDefault="00000000">
      <w:pPr>
        <w:pStyle w:val="a5"/>
        <w:numPr>
          <w:ilvl w:val="0"/>
          <w:numId w:val="54"/>
        </w:numPr>
        <w:tabs>
          <w:tab w:val="left" w:pos="1697"/>
        </w:tabs>
        <w:spacing w:before="5" w:line="292" w:lineRule="exact"/>
        <w:ind w:left="1697" w:hanging="422"/>
        <w:jc w:val="left"/>
        <w:rPr>
          <w:sz w:val="24"/>
        </w:rPr>
      </w:pPr>
      <w:r>
        <w:rPr>
          <w:sz w:val="24"/>
        </w:rPr>
        <w:t>независимую</w:t>
      </w:r>
      <w:r>
        <w:rPr>
          <w:spacing w:val="-4"/>
          <w:sz w:val="24"/>
        </w:rPr>
        <w:t xml:space="preserve"> </w:t>
      </w:r>
      <w:r>
        <w:rPr>
          <w:sz w:val="24"/>
        </w:rPr>
        <w:t>оценку</w:t>
      </w:r>
      <w:r>
        <w:rPr>
          <w:spacing w:val="-10"/>
          <w:sz w:val="24"/>
        </w:rPr>
        <w:t xml:space="preserve"> </w:t>
      </w:r>
      <w:r>
        <w:rPr>
          <w:sz w:val="24"/>
        </w:rPr>
        <w:t>качества</w:t>
      </w:r>
      <w:r>
        <w:rPr>
          <w:spacing w:val="-2"/>
          <w:sz w:val="24"/>
        </w:rPr>
        <w:t xml:space="preserve"> образования:</w:t>
      </w:r>
    </w:p>
    <w:p w14:paraId="74DD16D1" w14:textId="77777777" w:rsidR="00E902A8" w:rsidRDefault="00000000">
      <w:pPr>
        <w:pStyle w:val="a5"/>
        <w:numPr>
          <w:ilvl w:val="0"/>
          <w:numId w:val="53"/>
        </w:numPr>
        <w:tabs>
          <w:tab w:val="left" w:pos="1697"/>
        </w:tabs>
        <w:spacing w:line="273" w:lineRule="exact"/>
        <w:ind w:hanging="422"/>
        <w:rPr>
          <w:sz w:val="24"/>
        </w:rPr>
      </w:pPr>
      <w:r>
        <w:rPr>
          <w:sz w:val="24"/>
        </w:rPr>
        <w:t>Национальные</w:t>
      </w:r>
      <w:r>
        <w:rPr>
          <w:spacing w:val="-9"/>
          <w:sz w:val="24"/>
        </w:rPr>
        <w:t xml:space="preserve"> </w:t>
      </w:r>
      <w:r>
        <w:rPr>
          <w:sz w:val="24"/>
        </w:rPr>
        <w:t>сопоставительные</w:t>
      </w:r>
      <w:r>
        <w:rPr>
          <w:spacing w:val="-6"/>
          <w:sz w:val="24"/>
        </w:rPr>
        <w:t xml:space="preserve"> </w:t>
      </w:r>
      <w:r>
        <w:rPr>
          <w:sz w:val="24"/>
        </w:rPr>
        <w:t>исследования</w:t>
      </w:r>
      <w:r>
        <w:rPr>
          <w:spacing w:val="-10"/>
          <w:sz w:val="24"/>
        </w:rPr>
        <w:t xml:space="preserve"> </w:t>
      </w:r>
      <w:r>
        <w:rPr>
          <w:sz w:val="24"/>
        </w:rPr>
        <w:t>качества</w:t>
      </w:r>
      <w:r>
        <w:rPr>
          <w:spacing w:val="-6"/>
          <w:sz w:val="24"/>
        </w:rPr>
        <w:t xml:space="preserve"> </w:t>
      </w:r>
      <w:r>
        <w:rPr>
          <w:sz w:val="24"/>
        </w:rPr>
        <w:t>общего</w:t>
      </w:r>
      <w:r>
        <w:rPr>
          <w:spacing w:val="-5"/>
          <w:sz w:val="24"/>
        </w:rPr>
        <w:t xml:space="preserve"> </w:t>
      </w:r>
      <w:r>
        <w:rPr>
          <w:spacing w:val="-2"/>
          <w:sz w:val="24"/>
        </w:rPr>
        <w:t>образования,</w:t>
      </w:r>
    </w:p>
    <w:p w14:paraId="60C14DA7" w14:textId="77777777" w:rsidR="00E902A8" w:rsidRDefault="00000000">
      <w:pPr>
        <w:pStyle w:val="a5"/>
        <w:numPr>
          <w:ilvl w:val="0"/>
          <w:numId w:val="53"/>
        </w:numPr>
        <w:tabs>
          <w:tab w:val="left" w:pos="1697"/>
        </w:tabs>
        <w:spacing w:line="275" w:lineRule="exact"/>
        <w:ind w:hanging="422"/>
        <w:rPr>
          <w:sz w:val="24"/>
        </w:rPr>
      </w:pPr>
      <w:r>
        <w:rPr>
          <w:sz w:val="24"/>
        </w:rPr>
        <w:t>Всероссийские</w:t>
      </w:r>
      <w:r>
        <w:rPr>
          <w:spacing w:val="-3"/>
          <w:sz w:val="24"/>
        </w:rPr>
        <w:t xml:space="preserve"> </w:t>
      </w:r>
      <w:r>
        <w:rPr>
          <w:sz w:val="24"/>
        </w:rPr>
        <w:t>проверочные</w:t>
      </w:r>
      <w:r>
        <w:rPr>
          <w:spacing w:val="-7"/>
          <w:sz w:val="24"/>
        </w:rPr>
        <w:t xml:space="preserve"> </w:t>
      </w:r>
      <w:r>
        <w:rPr>
          <w:spacing w:val="-2"/>
          <w:sz w:val="24"/>
        </w:rPr>
        <w:t>работы,</w:t>
      </w:r>
    </w:p>
    <w:p w14:paraId="72CCF813" w14:textId="77777777" w:rsidR="00E902A8" w:rsidRDefault="00000000">
      <w:pPr>
        <w:pStyle w:val="a5"/>
        <w:numPr>
          <w:ilvl w:val="0"/>
          <w:numId w:val="53"/>
        </w:numPr>
        <w:tabs>
          <w:tab w:val="left" w:pos="1697"/>
        </w:tabs>
        <w:spacing w:before="3"/>
        <w:ind w:hanging="422"/>
        <w:rPr>
          <w:sz w:val="24"/>
        </w:rPr>
      </w:pPr>
      <w:r>
        <w:rPr>
          <w:sz w:val="24"/>
        </w:rPr>
        <w:t>Международные</w:t>
      </w:r>
      <w:r>
        <w:rPr>
          <w:spacing w:val="-7"/>
          <w:sz w:val="24"/>
        </w:rPr>
        <w:t xml:space="preserve"> </w:t>
      </w:r>
      <w:r>
        <w:rPr>
          <w:sz w:val="24"/>
        </w:rPr>
        <w:t>сопоставительные</w:t>
      </w:r>
      <w:r>
        <w:rPr>
          <w:spacing w:val="-9"/>
          <w:sz w:val="24"/>
        </w:rPr>
        <w:t xml:space="preserve"> </w:t>
      </w:r>
      <w:r>
        <w:rPr>
          <w:sz w:val="24"/>
        </w:rPr>
        <w:t>исследования</w:t>
      </w:r>
      <w:r>
        <w:rPr>
          <w:spacing w:val="-4"/>
          <w:sz w:val="24"/>
        </w:rPr>
        <w:t xml:space="preserve"> </w:t>
      </w:r>
      <w:r>
        <w:rPr>
          <w:sz w:val="24"/>
        </w:rPr>
        <w:t>качества</w:t>
      </w:r>
      <w:r>
        <w:rPr>
          <w:spacing w:val="-9"/>
          <w:sz w:val="24"/>
        </w:rPr>
        <w:t xml:space="preserve"> </w:t>
      </w:r>
      <w:r>
        <w:rPr>
          <w:sz w:val="24"/>
        </w:rPr>
        <w:t>общего</w:t>
      </w:r>
      <w:r>
        <w:rPr>
          <w:spacing w:val="-8"/>
          <w:sz w:val="24"/>
        </w:rPr>
        <w:t xml:space="preserve"> </w:t>
      </w:r>
      <w:r>
        <w:rPr>
          <w:spacing w:val="-2"/>
          <w:sz w:val="24"/>
        </w:rPr>
        <w:t>образования</w:t>
      </w:r>
    </w:p>
    <w:p w14:paraId="3C55ED22" w14:textId="77777777" w:rsidR="00E902A8" w:rsidRDefault="00E902A8">
      <w:pPr>
        <w:pStyle w:val="a3"/>
        <w:ind w:left="0"/>
        <w:jc w:val="left"/>
      </w:pPr>
    </w:p>
    <w:p w14:paraId="4777117C" w14:textId="77777777" w:rsidR="00E902A8" w:rsidRDefault="00000000">
      <w:pPr>
        <w:pStyle w:val="a3"/>
        <w:ind w:left="708" w:right="841" w:firstLine="566"/>
      </w:pPr>
      <w:r>
        <w:t xml:space="preserve">В соответствии с ФГОС НОО система оценки образовательной организации реализует системно-деятельностный, уровневый и комплексный </w:t>
      </w:r>
      <w:r>
        <w:rPr>
          <w:b/>
        </w:rPr>
        <w:t xml:space="preserve">подходы </w:t>
      </w:r>
      <w:r>
        <w:t xml:space="preserve">к оценке образовательных </w:t>
      </w:r>
      <w:r>
        <w:rPr>
          <w:spacing w:val="-2"/>
        </w:rPr>
        <w:t>достижений.</w:t>
      </w:r>
    </w:p>
    <w:p w14:paraId="3DE69D9C" w14:textId="77777777" w:rsidR="00E902A8" w:rsidRDefault="00000000">
      <w:pPr>
        <w:ind w:left="708" w:right="842" w:firstLine="566"/>
        <w:jc w:val="both"/>
        <w:rPr>
          <w:sz w:val="24"/>
        </w:rPr>
      </w:pPr>
      <w:r>
        <w:rPr>
          <w:b/>
          <w:sz w:val="24"/>
        </w:rPr>
        <w:t xml:space="preserve">Системно-деятельностный подход </w:t>
      </w:r>
      <w:r>
        <w:rPr>
          <w:sz w:val="24"/>
        </w:rPr>
        <w:t xml:space="preserve">к оценке образовательных достижений обучающихся проявляется в оценке способности обучающихся к </w:t>
      </w:r>
      <w:r>
        <w:rPr>
          <w:i/>
          <w:sz w:val="24"/>
        </w:rPr>
        <w:t>решению учебно- познавательных и учебно-практических задач</w:t>
      </w:r>
      <w:r>
        <w:rPr>
          <w:sz w:val="24"/>
        </w:rPr>
        <w:t xml:space="preserve">, а также в </w:t>
      </w:r>
      <w:r>
        <w:rPr>
          <w:i/>
          <w:sz w:val="24"/>
        </w:rPr>
        <w:t xml:space="preserve">оценке уровня функциональной грамотности </w:t>
      </w:r>
      <w:r>
        <w:rPr>
          <w:sz w:val="24"/>
        </w:rPr>
        <w:t>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3394229" w14:textId="77777777" w:rsidR="00E902A8" w:rsidRDefault="00000000">
      <w:pPr>
        <w:pStyle w:val="a3"/>
        <w:ind w:left="708" w:right="848" w:firstLine="566"/>
      </w:pPr>
      <w:r>
        <w:rPr>
          <w:b/>
        </w:rPr>
        <w:t xml:space="preserve">Уровневый подход </w:t>
      </w:r>
      <w:r>
        <w:t>к оценке образовательных достижений обучающихся служит важнейшей основой для организации индивидуальной работы с обучающимися. Он реализуется</w:t>
      </w:r>
      <w:r>
        <w:rPr>
          <w:spacing w:val="-11"/>
        </w:rPr>
        <w:t xml:space="preserve"> </w:t>
      </w:r>
      <w:r>
        <w:t>как</w:t>
      </w:r>
      <w:r>
        <w:rPr>
          <w:spacing w:val="-11"/>
        </w:rPr>
        <w:t xml:space="preserve"> </w:t>
      </w:r>
      <w:r>
        <w:t>по</w:t>
      </w:r>
      <w:r>
        <w:rPr>
          <w:spacing w:val="-10"/>
        </w:rPr>
        <w:t xml:space="preserve"> </w:t>
      </w:r>
      <w:r>
        <w:t>отношению</w:t>
      </w:r>
      <w:r>
        <w:rPr>
          <w:spacing w:val="-11"/>
        </w:rPr>
        <w:t xml:space="preserve"> </w:t>
      </w:r>
      <w:r>
        <w:t>к</w:t>
      </w:r>
      <w:r>
        <w:rPr>
          <w:spacing w:val="-11"/>
        </w:rPr>
        <w:t xml:space="preserve"> </w:t>
      </w:r>
      <w:r>
        <w:t>содержанию</w:t>
      </w:r>
      <w:r>
        <w:rPr>
          <w:spacing w:val="-15"/>
        </w:rPr>
        <w:t xml:space="preserve"> </w:t>
      </w:r>
      <w:r>
        <w:t>оценки,</w:t>
      </w:r>
      <w:r>
        <w:rPr>
          <w:spacing w:val="-8"/>
        </w:rPr>
        <w:t xml:space="preserve"> </w:t>
      </w:r>
      <w:r>
        <w:t>так</w:t>
      </w:r>
      <w:r>
        <w:rPr>
          <w:spacing w:val="-11"/>
        </w:rPr>
        <w:t xml:space="preserve"> </w:t>
      </w:r>
      <w:r>
        <w:t>и</w:t>
      </w:r>
      <w:r>
        <w:rPr>
          <w:spacing w:val="-9"/>
        </w:rPr>
        <w:t xml:space="preserve"> </w:t>
      </w:r>
      <w:r>
        <w:t>к</w:t>
      </w:r>
      <w:r>
        <w:rPr>
          <w:spacing w:val="-11"/>
        </w:rPr>
        <w:t xml:space="preserve"> </w:t>
      </w:r>
      <w:r>
        <w:t>представлению</w:t>
      </w:r>
      <w:r>
        <w:rPr>
          <w:spacing w:val="-11"/>
        </w:rPr>
        <w:t xml:space="preserve"> </w:t>
      </w:r>
      <w:r>
        <w:t>и</w:t>
      </w:r>
      <w:r>
        <w:rPr>
          <w:spacing w:val="-14"/>
        </w:rPr>
        <w:t xml:space="preserve"> </w:t>
      </w:r>
      <w:r>
        <w:t>интерпретации результатов измерений.</w:t>
      </w:r>
    </w:p>
    <w:p w14:paraId="56AC0C97" w14:textId="77777777" w:rsidR="00E902A8" w:rsidRDefault="00000000">
      <w:pPr>
        <w:pStyle w:val="a3"/>
        <w:ind w:left="708" w:right="844" w:firstLine="566"/>
      </w:pPr>
      <w:r>
        <w:t>Уровневый подход к</w:t>
      </w:r>
      <w:r>
        <w:rPr>
          <w:spacing w:val="-2"/>
        </w:rPr>
        <w:t xml:space="preserve"> </w:t>
      </w:r>
      <w:r>
        <w:t>оценке</w:t>
      </w:r>
      <w:r>
        <w:rPr>
          <w:spacing w:val="-1"/>
        </w:rPr>
        <w:t xml:space="preserve"> </w:t>
      </w:r>
      <w:r>
        <w:t>образовательных</w:t>
      </w:r>
      <w:r>
        <w:rPr>
          <w:spacing w:val="-5"/>
        </w:rPr>
        <w:t xml:space="preserve"> </w:t>
      </w:r>
      <w:r>
        <w:t>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w:t>
      </w:r>
    </w:p>
    <w:p w14:paraId="216BD3B3" w14:textId="77777777" w:rsidR="00E902A8" w:rsidRDefault="00E902A8">
      <w:pPr>
        <w:pStyle w:val="a3"/>
        <w:sectPr w:rsidR="00E902A8">
          <w:pgSz w:w="11910" w:h="16390"/>
          <w:pgMar w:top="1060" w:right="0" w:bottom="280" w:left="708" w:header="720" w:footer="720" w:gutter="0"/>
          <w:cols w:space="720"/>
        </w:sectPr>
      </w:pPr>
    </w:p>
    <w:p w14:paraId="40A54182" w14:textId="77777777" w:rsidR="00E902A8" w:rsidRDefault="00000000">
      <w:pPr>
        <w:pStyle w:val="a3"/>
        <w:spacing w:before="62" w:line="242" w:lineRule="auto"/>
        <w:ind w:left="708" w:right="853"/>
      </w:pPr>
      <w:r>
        <w:lastRenderedPageBreak/>
        <w:t>процесса, выступает достаточным для продолжения обучения и усвоения последующего учебного материала.</w:t>
      </w:r>
    </w:p>
    <w:p w14:paraId="1ECEFD02" w14:textId="77777777" w:rsidR="00E902A8" w:rsidRDefault="00000000">
      <w:pPr>
        <w:spacing w:line="271" w:lineRule="exact"/>
        <w:ind w:left="1275"/>
        <w:jc w:val="both"/>
        <w:rPr>
          <w:sz w:val="24"/>
        </w:rPr>
      </w:pPr>
      <w:r>
        <w:rPr>
          <w:b/>
          <w:sz w:val="24"/>
        </w:rPr>
        <w:t>Комплексный</w:t>
      </w:r>
      <w:r>
        <w:rPr>
          <w:b/>
          <w:spacing w:val="-4"/>
          <w:sz w:val="24"/>
        </w:rPr>
        <w:t xml:space="preserve"> </w:t>
      </w:r>
      <w:r>
        <w:rPr>
          <w:b/>
          <w:sz w:val="24"/>
        </w:rPr>
        <w:t>подход</w:t>
      </w:r>
      <w:r>
        <w:rPr>
          <w:b/>
          <w:spacing w:val="-4"/>
          <w:sz w:val="24"/>
        </w:rPr>
        <w:t xml:space="preserve"> </w:t>
      </w:r>
      <w:r>
        <w:rPr>
          <w:sz w:val="24"/>
        </w:rPr>
        <w:t>к</w:t>
      </w:r>
      <w:r>
        <w:rPr>
          <w:spacing w:val="-5"/>
          <w:sz w:val="24"/>
        </w:rPr>
        <w:t xml:space="preserve"> </w:t>
      </w:r>
      <w:r>
        <w:rPr>
          <w:sz w:val="24"/>
        </w:rPr>
        <w:t>оценке</w:t>
      </w:r>
      <w:r>
        <w:rPr>
          <w:spacing w:val="-9"/>
          <w:sz w:val="24"/>
        </w:rPr>
        <w:t xml:space="preserve"> </w:t>
      </w:r>
      <w:r>
        <w:rPr>
          <w:sz w:val="24"/>
        </w:rPr>
        <w:t>образовательных</w:t>
      </w:r>
      <w:r>
        <w:rPr>
          <w:spacing w:val="-8"/>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pacing w:val="-2"/>
          <w:sz w:val="24"/>
        </w:rPr>
        <w:t>через:</w:t>
      </w:r>
    </w:p>
    <w:p w14:paraId="05CCF4F8" w14:textId="77777777" w:rsidR="00E902A8" w:rsidRDefault="00000000">
      <w:pPr>
        <w:pStyle w:val="a5"/>
        <w:numPr>
          <w:ilvl w:val="0"/>
          <w:numId w:val="52"/>
        </w:numPr>
        <w:tabs>
          <w:tab w:val="left" w:pos="1697"/>
        </w:tabs>
        <w:spacing w:before="5" w:line="294" w:lineRule="exact"/>
        <w:ind w:left="1697" w:hanging="422"/>
        <w:rPr>
          <w:sz w:val="24"/>
        </w:rPr>
      </w:pPr>
      <w:r>
        <w:rPr>
          <w:i/>
          <w:sz w:val="24"/>
        </w:rPr>
        <w:t>оценку</w:t>
      </w:r>
      <w:r>
        <w:rPr>
          <w:i/>
          <w:spacing w:val="-4"/>
          <w:sz w:val="24"/>
        </w:rPr>
        <w:t xml:space="preserve"> </w:t>
      </w:r>
      <w:r>
        <w:rPr>
          <w:i/>
          <w:sz w:val="24"/>
        </w:rPr>
        <w:t>предметных</w:t>
      </w:r>
      <w:r>
        <w:rPr>
          <w:i/>
          <w:spacing w:val="-3"/>
          <w:sz w:val="24"/>
        </w:rPr>
        <w:t xml:space="preserve"> </w:t>
      </w:r>
      <w:r>
        <w:rPr>
          <w:i/>
          <w:sz w:val="24"/>
        </w:rPr>
        <w:t>и</w:t>
      </w:r>
      <w:r>
        <w:rPr>
          <w:i/>
          <w:spacing w:val="-3"/>
          <w:sz w:val="24"/>
        </w:rPr>
        <w:t xml:space="preserve"> </w:t>
      </w:r>
      <w:r>
        <w:rPr>
          <w:i/>
          <w:sz w:val="24"/>
        </w:rPr>
        <w:t>метапредметных</w:t>
      </w:r>
      <w:r>
        <w:rPr>
          <w:i/>
          <w:spacing w:val="-3"/>
          <w:sz w:val="24"/>
        </w:rPr>
        <w:t xml:space="preserve"> </w:t>
      </w:r>
      <w:r>
        <w:rPr>
          <w:i/>
          <w:spacing w:val="-2"/>
          <w:sz w:val="24"/>
        </w:rPr>
        <w:t>результатов</w:t>
      </w:r>
      <w:r>
        <w:rPr>
          <w:spacing w:val="-2"/>
          <w:sz w:val="24"/>
        </w:rPr>
        <w:t>;</w:t>
      </w:r>
    </w:p>
    <w:p w14:paraId="22DE8D43" w14:textId="77777777" w:rsidR="00E902A8" w:rsidRDefault="00000000">
      <w:pPr>
        <w:pStyle w:val="a5"/>
        <w:numPr>
          <w:ilvl w:val="0"/>
          <w:numId w:val="52"/>
        </w:numPr>
        <w:tabs>
          <w:tab w:val="left" w:pos="1696"/>
        </w:tabs>
        <w:spacing w:before="2" w:line="237" w:lineRule="auto"/>
        <w:ind w:right="849" w:firstLine="566"/>
        <w:rPr>
          <w:sz w:val="24"/>
        </w:rPr>
      </w:pPr>
      <w:r>
        <w:rPr>
          <w:sz w:val="24"/>
        </w:rPr>
        <w:t xml:space="preserve">использование </w:t>
      </w:r>
      <w:r>
        <w:rPr>
          <w:i/>
          <w:sz w:val="24"/>
        </w:rPr>
        <w:t xml:space="preserve">комплекса оценочных процедур </w:t>
      </w:r>
      <w:r>
        <w:rPr>
          <w:sz w:val="24"/>
        </w:rPr>
        <w:t>как основы для оценки динамики индивидуальных образовательных достижений обучающихся и для итоговой оценки;</w:t>
      </w:r>
    </w:p>
    <w:p w14:paraId="4EDDFB89" w14:textId="77777777" w:rsidR="00E902A8" w:rsidRDefault="00000000">
      <w:pPr>
        <w:pStyle w:val="a5"/>
        <w:numPr>
          <w:ilvl w:val="0"/>
          <w:numId w:val="52"/>
        </w:numPr>
        <w:tabs>
          <w:tab w:val="left" w:pos="1696"/>
        </w:tabs>
        <w:ind w:right="848" w:firstLine="566"/>
        <w:rPr>
          <w:sz w:val="24"/>
        </w:rPr>
      </w:pPr>
      <w:r>
        <w:rPr>
          <w:i/>
          <w:sz w:val="24"/>
        </w:rPr>
        <w:t>использование</w:t>
      </w:r>
      <w:r>
        <w:rPr>
          <w:i/>
          <w:spacing w:val="-5"/>
          <w:sz w:val="24"/>
        </w:rPr>
        <w:t xml:space="preserve"> </w:t>
      </w:r>
      <w:r>
        <w:rPr>
          <w:i/>
          <w:sz w:val="24"/>
        </w:rPr>
        <w:t xml:space="preserve">контекстной информации </w:t>
      </w:r>
      <w:r>
        <w:rPr>
          <w:sz w:val="24"/>
        </w:rPr>
        <w:t>(об</w:t>
      </w:r>
      <w:r>
        <w:rPr>
          <w:spacing w:val="-6"/>
          <w:sz w:val="24"/>
        </w:rPr>
        <w:t xml:space="preserve"> </w:t>
      </w:r>
      <w:r>
        <w:rPr>
          <w:sz w:val="24"/>
        </w:rPr>
        <w:t>особенностях</w:t>
      </w:r>
      <w:r>
        <w:rPr>
          <w:spacing w:val="-4"/>
          <w:sz w:val="24"/>
        </w:rPr>
        <w:t xml:space="preserve"> </w:t>
      </w:r>
      <w:r>
        <w:rPr>
          <w:sz w:val="24"/>
        </w:rPr>
        <w:t>обучающихся, условиях и процессе обучения и другое) для интерпретации полученных результатов в целях управления качеством образования;</w:t>
      </w:r>
    </w:p>
    <w:p w14:paraId="35079973" w14:textId="77777777" w:rsidR="00E902A8" w:rsidRDefault="00000000">
      <w:pPr>
        <w:pStyle w:val="a5"/>
        <w:numPr>
          <w:ilvl w:val="0"/>
          <w:numId w:val="52"/>
        </w:numPr>
        <w:tabs>
          <w:tab w:val="left" w:pos="1696"/>
        </w:tabs>
        <w:spacing w:line="242" w:lineRule="auto"/>
        <w:ind w:right="850" w:firstLine="566"/>
        <w:rPr>
          <w:sz w:val="24"/>
        </w:rPr>
      </w:pPr>
      <w:r>
        <w:rPr>
          <w:sz w:val="24"/>
        </w:rPr>
        <w:t>использование</w:t>
      </w:r>
      <w:r>
        <w:rPr>
          <w:spacing w:val="-2"/>
          <w:sz w:val="24"/>
        </w:rPr>
        <w:t xml:space="preserve"> </w:t>
      </w:r>
      <w:r>
        <w:rPr>
          <w:i/>
          <w:sz w:val="24"/>
        </w:rPr>
        <w:t>разнообразных</w:t>
      </w:r>
      <w:r>
        <w:rPr>
          <w:i/>
          <w:spacing w:val="-3"/>
          <w:sz w:val="24"/>
        </w:rPr>
        <w:t xml:space="preserve"> </w:t>
      </w:r>
      <w:r>
        <w:rPr>
          <w:i/>
          <w:sz w:val="24"/>
        </w:rPr>
        <w:t>методов</w:t>
      </w:r>
      <w:r>
        <w:rPr>
          <w:i/>
          <w:spacing w:val="-2"/>
          <w:sz w:val="24"/>
        </w:rPr>
        <w:t xml:space="preserve"> </w:t>
      </w:r>
      <w:r>
        <w:rPr>
          <w:i/>
          <w:sz w:val="24"/>
        </w:rPr>
        <w:t>и</w:t>
      </w:r>
      <w:r>
        <w:rPr>
          <w:i/>
          <w:spacing w:val="-3"/>
          <w:sz w:val="24"/>
        </w:rPr>
        <w:t xml:space="preserve"> </w:t>
      </w:r>
      <w:r>
        <w:rPr>
          <w:i/>
          <w:sz w:val="24"/>
        </w:rPr>
        <w:t>форм</w:t>
      </w:r>
      <w:r>
        <w:rPr>
          <w:i/>
          <w:spacing w:val="-7"/>
          <w:sz w:val="24"/>
        </w:rPr>
        <w:t xml:space="preserve"> </w:t>
      </w:r>
      <w:r>
        <w:rPr>
          <w:i/>
          <w:sz w:val="24"/>
        </w:rPr>
        <w:t>оценки</w:t>
      </w:r>
      <w:r>
        <w:rPr>
          <w:sz w:val="24"/>
        </w:rPr>
        <w:t>,</w:t>
      </w:r>
      <w:r>
        <w:rPr>
          <w:spacing w:val="-1"/>
          <w:sz w:val="24"/>
        </w:rPr>
        <w:t xml:space="preserve"> </w:t>
      </w:r>
      <w:r>
        <w:rPr>
          <w:sz w:val="24"/>
        </w:rPr>
        <w:t>взаимно дополняющих</w:t>
      </w:r>
      <w:r>
        <w:rPr>
          <w:spacing w:val="-3"/>
          <w:sz w:val="24"/>
        </w:rPr>
        <w:t xml:space="preserve"> </w:t>
      </w:r>
      <w:r>
        <w:rPr>
          <w:sz w:val="24"/>
        </w:rPr>
        <w:t>друг друга, в том числе оценок творческих работ, наблюдения;</w:t>
      </w:r>
    </w:p>
    <w:p w14:paraId="7F96B314" w14:textId="77777777" w:rsidR="00E902A8" w:rsidRDefault="00000000">
      <w:pPr>
        <w:pStyle w:val="a5"/>
        <w:numPr>
          <w:ilvl w:val="0"/>
          <w:numId w:val="52"/>
        </w:numPr>
        <w:tabs>
          <w:tab w:val="left" w:pos="1696"/>
        </w:tabs>
        <w:ind w:right="844" w:firstLine="566"/>
        <w:rPr>
          <w:sz w:val="24"/>
        </w:rPr>
      </w:pPr>
      <w:r>
        <w:rPr>
          <w:sz w:val="24"/>
        </w:rPr>
        <w:t xml:space="preserve">использование форм работы, обеспечивающих возможность включения обучающихся в </w:t>
      </w:r>
      <w:r>
        <w:rPr>
          <w:i/>
          <w:sz w:val="24"/>
        </w:rPr>
        <w:t xml:space="preserve">самостоятельную оценочную деятельность </w:t>
      </w:r>
      <w:r>
        <w:rPr>
          <w:sz w:val="24"/>
        </w:rPr>
        <w:t xml:space="preserve">(самоанализ, самооценка, </w:t>
      </w:r>
      <w:r>
        <w:rPr>
          <w:spacing w:val="-2"/>
          <w:sz w:val="24"/>
        </w:rPr>
        <w:t>взаимооценка);</w:t>
      </w:r>
    </w:p>
    <w:p w14:paraId="53611275" w14:textId="77777777" w:rsidR="00E902A8" w:rsidRDefault="00000000">
      <w:pPr>
        <w:pStyle w:val="a5"/>
        <w:numPr>
          <w:ilvl w:val="0"/>
          <w:numId w:val="52"/>
        </w:numPr>
        <w:tabs>
          <w:tab w:val="left" w:pos="1696"/>
        </w:tabs>
        <w:ind w:right="850" w:firstLine="566"/>
        <w:rPr>
          <w:sz w:val="24"/>
        </w:rPr>
      </w:pPr>
      <w:r>
        <w:rPr>
          <w:sz w:val="24"/>
        </w:rPr>
        <w:t xml:space="preserve">использование мониторинга </w:t>
      </w:r>
      <w:r>
        <w:rPr>
          <w:i/>
          <w:sz w:val="24"/>
        </w:rPr>
        <w:t xml:space="preserve">динамических показателей </w:t>
      </w:r>
      <w:r>
        <w:rPr>
          <w:sz w:val="24"/>
        </w:rPr>
        <w:t>освоения умений и знаний, 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формируемых</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информационно-коммуникационных</w:t>
      </w:r>
      <w:r>
        <w:rPr>
          <w:spacing w:val="-15"/>
          <w:sz w:val="24"/>
        </w:rPr>
        <w:t xml:space="preserve"> </w:t>
      </w:r>
      <w:r>
        <w:rPr>
          <w:sz w:val="24"/>
        </w:rPr>
        <w:t xml:space="preserve">(цифровых) </w:t>
      </w:r>
      <w:r>
        <w:rPr>
          <w:spacing w:val="-2"/>
          <w:sz w:val="24"/>
        </w:rPr>
        <w:t>технологий.</w:t>
      </w:r>
    </w:p>
    <w:p w14:paraId="4E0DE6A6" w14:textId="77777777" w:rsidR="00E902A8" w:rsidRDefault="00000000">
      <w:pPr>
        <w:pStyle w:val="a3"/>
        <w:ind w:left="708" w:right="843" w:firstLine="566"/>
      </w:pPr>
      <w:r>
        <w:rPr>
          <w:b/>
        </w:rPr>
        <w:t xml:space="preserve">Критериальное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w:t>
      </w:r>
      <w:r>
        <w:rPr>
          <w:spacing w:val="-15"/>
        </w:rPr>
        <w:t xml:space="preserve"> </w:t>
      </w:r>
      <w:r>
        <w:t>оценивания</w:t>
      </w:r>
      <w:r>
        <w:rPr>
          <w:spacing w:val="-12"/>
        </w:rPr>
        <w:t xml:space="preserve"> </w:t>
      </w:r>
      <w:r>
        <w:t>должны</w:t>
      </w:r>
      <w:r>
        <w:rPr>
          <w:spacing w:val="-11"/>
        </w:rPr>
        <w:t xml:space="preserve"> </w:t>
      </w:r>
      <w:r>
        <w:t>содержать</w:t>
      </w:r>
      <w:r>
        <w:rPr>
          <w:spacing w:val="-11"/>
        </w:rPr>
        <w:t xml:space="preserve"> </w:t>
      </w:r>
      <w:r>
        <w:t>критерии</w:t>
      </w:r>
      <w:r>
        <w:rPr>
          <w:spacing w:val="-15"/>
        </w:rPr>
        <w:t xml:space="preserve"> </w:t>
      </w:r>
      <w:r>
        <w:t>оценивания,</w:t>
      </w:r>
      <w:r>
        <w:rPr>
          <w:spacing w:val="-11"/>
        </w:rPr>
        <w:t xml:space="preserve"> </w:t>
      </w:r>
      <w:r>
        <w:t>позволяющие</w:t>
      </w:r>
      <w:r>
        <w:rPr>
          <w:spacing w:val="-15"/>
        </w:rPr>
        <w:t xml:space="preserve"> </w:t>
      </w:r>
      <w:r>
        <w:t>задать</w:t>
      </w:r>
      <w:r>
        <w:rPr>
          <w:spacing w:val="-11"/>
        </w:rPr>
        <w:t xml:space="preserve"> </w:t>
      </w:r>
      <w:r>
        <w:t>ясные ориентиры для организации учебного процесса.</w:t>
      </w:r>
    </w:p>
    <w:p w14:paraId="06564779" w14:textId="77777777" w:rsidR="00E902A8" w:rsidRDefault="00000000">
      <w:pPr>
        <w:pStyle w:val="a3"/>
        <w:spacing w:before="234"/>
        <w:ind w:right="851" w:firstLine="542"/>
      </w:pPr>
      <w: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w:t>
      </w:r>
      <w:r>
        <w:rPr>
          <w:spacing w:val="-2"/>
        </w:rPr>
        <w:t xml:space="preserve"> </w:t>
      </w:r>
      <w:r>
        <w:t>образовательной программы начального общего образования.</w:t>
      </w:r>
    </w:p>
    <w:p w14:paraId="3700A647" w14:textId="77777777" w:rsidR="00E902A8" w:rsidRDefault="00000000">
      <w:pPr>
        <w:pStyle w:val="a3"/>
        <w:spacing w:before="273"/>
        <w:ind w:left="1610" w:right="1463"/>
        <w:jc w:val="center"/>
      </w:pPr>
      <w:r>
        <w:t>Перечень</w:t>
      </w:r>
      <w:r>
        <w:rPr>
          <w:spacing w:val="-4"/>
        </w:rPr>
        <w:t xml:space="preserve"> </w:t>
      </w:r>
      <w:r>
        <w:t>(кодификатор)</w:t>
      </w:r>
      <w:r>
        <w:rPr>
          <w:spacing w:val="-6"/>
        </w:rPr>
        <w:t xml:space="preserve"> </w:t>
      </w:r>
      <w:r>
        <w:rPr>
          <w:spacing w:val="-2"/>
        </w:rPr>
        <w:t>проверяемых</w:t>
      </w:r>
    </w:p>
    <w:p w14:paraId="2EF7C9E9" w14:textId="77777777" w:rsidR="00E902A8" w:rsidRDefault="00000000">
      <w:pPr>
        <w:pStyle w:val="a3"/>
        <w:spacing w:before="5" w:line="237" w:lineRule="auto"/>
        <w:ind w:left="1604" w:right="1463"/>
        <w:jc w:val="center"/>
      </w:pPr>
      <w:r>
        <w:t>требований</w:t>
      </w:r>
      <w:r>
        <w:rPr>
          <w:spacing w:val="-7"/>
        </w:rPr>
        <w:t xml:space="preserve"> </w:t>
      </w:r>
      <w:r>
        <w:t>к</w:t>
      </w:r>
      <w:r>
        <w:rPr>
          <w:spacing w:val="-9"/>
        </w:rPr>
        <w:t xml:space="preserve"> </w:t>
      </w:r>
      <w:r>
        <w:t>метапредметным</w:t>
      </w:r>
      <w:r>
        <w:rPr>
          <w:spacing w:val="-6"/>
        </w:rPr>
        <w:t xml:space="preserve"> </w:t>
      </w:r>
      <w:r>
        <w:t>результатам</w:t>
      </w:r>
      <w:r>
        <w:rPr>
          <w:spacing w:val="-2"/>
        </w:rPr>
        <w:t xml:space="preserve"> </w:t>
      </w:r>
      <w:r>
        <w:t>освоения</w:t>
      </w:r>
      <w:r>
        <w:rPr>
          <w:spacing w:val="-13"/>
        </w:rPr>
        <w:t xml:space="preserve"> </w:t>
      </w:r>
      <w:r>
        <w:t>основной образовательной программы начального общего образования</w:t>
      </w:r>
    </w:p>
    <w:p w14:paraId="7309BA7F" w14:textId="77777777" w:rsidR="00E902A8" w:rsidRDefault="00E902A8">
      <w:pPr>
        <w:pStyle w:val="a3"/>
        <w:spacing w:before="55"/>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499"/>
      </w:tblGrid>
      <w:tr w:rsidR="00E902A8" w14:paraId="08622237" w14:textId="77777777">
        <w:trPr>
          <w:trHeight w:val="1032"/>
          <w:jc w:val="right"/>
        </w:trPr>
        <w:tc>
          <w:tcPr>
            <w:tcW w:w="1700" w:type="dxa"/>
          </w:tcPr>
          <w:p w14:paraId="57448595" w14:textId="77777777" w:rsidR="00E902A8" w:rsidRDefault="00000000">
            <w:pPr>
              <w:pStyle w:val="TableParagraph"/>
              <w:spacing w:before="92"/>
              <w:ind w:left="144" w:right="128" w:hanging="3"/>
              <w:jc w:val="center"/>
              <w:rPr>
                <w:sz w:val="24"/>
              </w:rPr>
            </w:pPr>
            <w:r>
              <w:rPr>
                <w:spacing w:val="-4"/>
                <w:sz w:val="24"/>
              </w:rPr>
              <w:t xml:space="preserve">Код </w:t>
            </w:r>
            <w:r>
              <w:rPr>
                <w:spacing w:val="-2"/>
                <w:sz w:val="24"/>
              </w:rPr>
              <w:t>проверяемого требования</w:t>
            </w:r>
          </w:p>
        </w:tc>
        <w:tc>
          <w:tcPr>
            <w:tcW w:w="8499" w:type="dxa"/>
            <w:tcBorders>
              <w:right w:val="nil"/>
            </w:tcBorders>
          </w:tcPr>
          <w:p w14:paraId="7AC5913F" w14:textId="77777777" w:rsidR="00E902A8" w:rsidRDefault="00000000">
            <w:pPr>
              <w:pStyle w:val="TableParagraph"/>
              <w:spacing w:before="92" w:line="242" w:lineRule="auto"/>
              <w:ind w:left="1104" w:right="276" w:hanging="812"/>
              <w:rPr>
                <w:sz w:val="24"/>
              </w:rPr>
            </w:pPr>
            <w:r>
              <w:rPr>
                <w:sz w:val="24"/>
              </w:rPr>
              <w:t>Проверяемые</w:t>
            </w:r>
            <w:r>
              <w:rPr>
                <w:spacing w:val="-5"/>
                <w:sz w:val="24"/>
              </w:rPr>
              <w:t xml:space="preserve"> </w:t>
            </w:r>
            <w:r>
              <w:rPr>
                <w:sz w:val="24"/>
              </w:rPr>
              <w:t>требования</w:t>
            </w:r>
            <w:r>
              <w:rPr>
                <w:spacing w:val="-9"/>
                <w:sz w:val="24"/>
              </w:rPr>
              <w:t xml:space="preserve"> </w:t>
            </w:r>
            <w:r>
              <w:rPr>
                <w:sz w:val="24"/>
              </w:rPr>
              <w:t>к</w:t>
            </w:r>
            <w:r>
              <w:rPr>
                <w:spacing w:val="-6"/>
                <w:sz w:val="24"/>
              </w:rPr>
              <w:t xml:space="preserve"> </w:t>
            </w:r>
            <w:r>
              <w:rPr>
                <w:sz w:val="24"/>
              </w:rPr>
              <w:t>метапредметным</w:t>
            </w:r>
            <w:r>
              <w:rPr>
                <w:spacing w:val="-7"/>
                <w:sz w:val="24"/>
              </w:rPr>
              <w:t xml:space="preserve"> </w:t>
            </w:r>
            <w:r>
              <w:rPr>
                <w:sz w:val="24"/>
              </w:rPr>
              <w:t>результатам</w:t>
            </w:r>
            <w:r>
              <w:rPr>
                <w:spacing w:val="-3"/>
                <w:sz w:val="24"/>
              </w:rPr>
              <w:t xml:space="preserve"> </w:t>
            </w:r>
            <w:r>
              <w:rPr>
                <w:sz w:val="24"/>
              </w:rPr>
              <w:t>освоения</w:t>
            </w:r>
            <w:r>
              <w:rPr>
                <w:spacing w:val="-9"/>
                <w:sz w:val="24"/>
              </w:rPr>
              <w:t xml:space="preserve"> </w:t>
            </w:r>
            <w:r>
              <w:rPr>
                <w:sz w:val="24"/>
              </w:rPr>
              <w:t>основной образовательной программы начального общего образования</w:t>
            </w:r>
          </w:p>
        </w:tc>
      </w:tr>
      <w:tr w:rsidR="00E902A8" w14:paraId="1A80D8FC" w14:textId="77777777">
        <w:trPr>
          <w:trHeight w:val="479"/>
          <w:jc w:val="right"/>
        </w:trPr>
        <w:tc>
          <w:tcPr>
            <w:tcW w:w="1700" w:type="dxa"/>
          </w:tcPr>
          <w:p w14:paraId="37C74311" w14:textId="77777777" w:rsidR="00E902A8" w:rsidRDefault="00000000">
            <w:pPr>
              <w:pStyle w:val="TableParagraph"/>
              <w:spacing w:before="97"/>
              <w:ind w:left="17" w:right="3"/>
              <w:jc w:val="center"/>
              <w:rPr>
                <w:sz w:val="24"/>
              </w:rPr>
            </w:pPr>
            <w:r>
              <w:rPr>
                <w:spacing w:val="-10"/>
                <w:sz w:val="24"/>
              </w:rPr>
              <w:t>1</w:t>
            </w:r>
          </w:p>
        </w:tc>
        <w:tc>
          <w:tcPr>
            <w:tcW w:w="8499" w:type="dxa"/>
            <w:tcBorders>
              <w:right w:val="nil"/>
            </w:tcBorders>
          </w:tcPr>
          <w:p w14:paraId="7264A7A8" w14:textId="77777777" w:rsidR="00E902A8" w:rsidRDefault="00000000">
            <w:pPr>
              <w:pStyle w:val="TableParagraph"/>
              <w:spacing w:before="97"/>
              <w:ind w:left="67"/>
              <w:rPr>
                <w:sz w:val="24"/>
              </w:rPr>
            </w:pPr>
            <w:r>
              <w:rPr>
                <w:sz w:val="24"/>
              </w:rPr>
              <w:t>Познавательные</w:t>
            </w:r>
            <w:r>
              <w:rPr>
                <w:spacing w:val="-8"/>
                <w:sz w:val="24"/>
              </w:rPr>
              <w:t xml:space="preserve"> </w:t>
            </w:r>
            <w:r>
              <w:rPr>
                <w:spacing w:val="-5"/>
                <w:sz w:val="24"/>
              </w:rPr>
              <w:t>УУД</w:t>
            </w:r>
          </w:p>
        </w:tc>
      </w:tr>
      <w:tr w:rsidR="00E902A8" w14:paraId="1C55E0B1" w14:textId="77777777">
        <w:trPr>
          <w:trHeight w:val="479"/>
          <w:jc w:val="right"/>
        </w:trPr>
        <w:tc>
          <w:tcPr>
            <w:tcW w:w="1700" w:type="dxa"/>
          </w:tcPr>
          <w:p w14:paraId="5C110640" w14:textId="77777777" w:rsidR="00E902A8" w:rsidRDefault="00000000">
            <w:pPr>
              <w:pStyle w:val="TableParagraph"/>
              <w:spacing w:before="97"/>
              <w:ind w:left="17" w:right="3"/>
              <w:jc w:val="center"/>
              <w:rPr>
                <w:sz w:val="24"/>
              </w:rPr>
            </w:pPr>
            <w:r>
              <w:rPr>
                <w:spacing w:val="-5"/>
                <w:sz w:val="24"/>
              </w:rPr>
              <w:t>1.1</w:t>
            </w:r>
          </w:p>
        </w:tc>
        <w:tc>
          <w:tcPr>
            <w:tcW w:w="8499" w:type="dxa"/>
            <w:tcBorders>
              <w:right w:val="nil"/>
            </w:tcBorders>
          </w:tcPr>
          <w:p w14:paraId="1429A2C3" w14:textId="77777777" w:rsidR="00E902A8" w:rsidRDefault="00000000">
            <w:pPr>
              <w:pStyle w:val="TableParagraph"/>
              <w:spacing w:before="97"/>
              <w:ind w:left="67"/>
              <w:rPr>
                <w:sz w:val="24"/>
              </w:rPr>
            </w:pPr>
            <w:r>
              <w:rPr>
                <w:sz w:val="24"/>
              </w:rPr>
              <w:t>Базовые</w:t>
            </w:r>
            <w:r>
              <w:rPr>
                <w:spacing w:val="-6"/>
                <w:sz w:val="24"/>
              </w:rPr>
              <w:t xml:space="preserve"> </w:t>
            </w:r>
            <w:r>
              <w:rPr>
                <w:sz w:val="24"/>
              </w:rPr>
              <w:t xml:space="preserve">логические </w:t>
            </w:r>
            <w:r>
              <w:rPr>
                <w:spacing w:val="-2"/>
                <w:sz w:val="24"/>
              </w:rPr>
              <w:t>действия</w:t>
            </w:r>
          </w:p>
        </w:tc>
      </w:tr>
      <w:tr w:rsidR="00E902A8" w14:paraId="307AAA8F" w14:textId="77777777">
        <w:trPr>
          <w:trHeight w:val="758"/>
          <w:jc w:val="right"/>
        </w:trPr>
        <w:tc>
          <w:tcPr>
            <w:tcW w:w="1700" w:type="dxa"/>
          </w:tcPr>
          <w:p w14:paraId="2599B594" w14:textId="77777777" w:rsidR="00E902A8" w:rsidRDefault="00000000">
            <w:pPr>
              <w:pStyle w:val="TableParagraph"/>
              <w:spacing w:before="97"/>
              <w:ind w:left="17" w:right="3"/>
              <w:jc w:val="center"/>
              <w:rPr>
                <w:sz w:val="24"/>
              </w:rPr>
            </w:pPr>
            <w:r>
              <w:rPr>
                <w:spacing w:val="-2"/>
                <w:sz w:val="24"/>
              </w:rPr>
              <w:t>1.1.1</w:t>
            </w:r>
          </w:p>
        </w:tc>
        <w:tc>
          <w:tcPr>
            <w:tcW w:w="8499" w:type="dxa"/>
            <w:tcBorders>
              <w:right w:val="nil"/>
            </w:tcBorders>
          </w:tcPr>
          <w:p w14:paraId="14D7A8FD" w14:textId="77777777" w:rsidR="00E902A8" w:rsidRDefault="00000000">
            <w:pPr>
              <w:pStyle w:val="TableParagraph"/>
              <w:spacing w:before="97"/>
              <w:ind w:left="67"/>
              <w:rPr>
                <w:sz w:val="24"/>
              </w:rPr>
            </w:pPr>
            <w:r>
              <w:rPr>
                <w:sz w:val="24"/>
              </w:rPr>
              <w:t>Сравнивать</w:t>
            </w:r>
            <w:r>
              <w:rPr>
                <w:spacing w:val="40"/>
                <w:sz w:val="24"/>
              </w:rPr>
              <w:t xml:space="preserve"> </w:t>
            </w:r>
            <w:r>
              <w:rPr>
                <w:sz w:val="24"/>
              </w:rPr>
              <w:t>объекты,</w:t>
            </w:r>
            <w:r>
              <w:rPr>
                <w:spacing w:val="40"/>
                <w:sz w:val="24"/>
              </w:rPr>
              <w:t xml:space="preserve"> </w:t>
            </w:r>
            <w:r>
              <w:rPr>
                <w:sz w:val="24"/>
              </w:rPr>
              <w:t>устанавливать</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 xml:space="preserve">устанавливать </w:t>
            </w:r>
            <w:r>
              <w:rPr>
                <w:spacing w:val="-2"/>
                <w:sz w:val="24"/>
              </w:rPr>
              <w:t>аналогии</w:t>
            </w:r>
          </w:p>
        </w:tc>
      </w:tr>
      <w:tr w:rsidR="00E902A8" w14:paraId="71F26CAC" w14:textId="77777777">
        <w:trPr>
          <w:trHeight w:val="1031"/>
          <w:jc w:val="right"/>
        </w:trPr>
        <w:tc>
          <w:tcPr>
            <w:tcW w:w="1700" w:type="dxa"/>
          </w:tcPr>
          <w:p w14:paraId="6CEDEFB6" w14:textId="77777777" w:rsidR="00E902A8" w:rsidRDefault="00000000">
            <w:pPr>
              <w:pStyle w:val="TableParagraph"/>
              <w:spacing w:before="92"/>
              <w:ind w:left="17" w:right="3"/>
              <w:jc w:val="center"/>
              <w:rPr>
                <w:sz w:val="24"/>
              </w:rPr>
            </w:pPr>
            <w:r>
              <w:rPr>
                <w:spacing w:val="-2"/>
                <w:sz w:val="24"/>
              </w:rPr>
              <w:t>1.1.2</w:t>
            </w:r>
          </w:p>
        </w:tc>
        <w:tc>
          <w:tcPr>
            <w:tcW w:w="8499" w:type="dxa"/>
            <w:tcBorders>
              <w:right w:val="nil"/>
            </w:tcBorders>
          </w:tcPr>
          <w:p w14:paraId="7F12090E" w14:textId="77777777" w:rsidR="00E902A8" w:rsidRDefault="00000000">
            <w:pPr>
              <w:pStyle w:val="TableParagraph"/>
              <w:spacing w:before="92"/>
              <w:ind w:left="67" w:right="55"/>
              <w:jc w:val="both"/>
              <w:rPr>
                <w:sz w:val="24"/>
              </w:rPr>
            </w:pPr>
            <w:r>
              <w:rPr>
                <w:sz w:val="24"/>
              </w:rPr>
              <w:t xml:space="preserve">Объединять части объекта (объекты) по определенному признаку; определять существенный признак для классификации, классифицировать предложенные </w:t>
            </w:r>
            <w:r>
              <w:rPr>
                <w:spacing w:val="-2"/>
                <w:sz w:val="24"/>
              </w:rPr>
              <w:t>объекты</w:t>
            </w:r>
          </w:p>
        </w:tc>
      </w:tr>
      <w:tr w:rsidR="00E902A8" w14:paraId="001653D1" w14:textId="77777777">
        <w:trPr>
          <w:trHeight w:val="1310"/>
          <w:jc w:val="right"/>
        </w:trPr>
        <w:tc>
          <w:tcPr>
            <w:tcW w:w="1700" w:type="dxa"/>
          </w:tcPr>
          <w:p w14:paraId="7C3FF5CC" w14:textId="77777777" w:rsidR="00E902A8" w:rsidRDefault="00000000">
            <w:pPr>
              <w:pStyle w:val="TableParagraph"/>
              <w:spacing w:before="92"/>
              <w:ind w:left="17" w:right="3"/>
              <w:jc w:val="center"/>
              <w:rPr>
                <w:sz w:val="24"/>
              </w:rPr>
            </w:pPr>
            <w:r>
              <w:rPr>
                <w:spacing w:val="-2"/>
                <w:sz w:val="24"/>
              </w:rPr>
              <w:t>1.1.3</w:t>
            </w:r>
          </w:p>
        </w:tc>
        <w:tc>
          <w:tcPr>
            <w:tcW w:w="8499" w:type="dxa"/>
            <w:tcBorders>
              <w:right w:val="nil"/>
            </w:tcBorders>
          </w:tcPr>
          <w:p w14:paraId="3CC581EE" w14:textId="77777777" w:rsidR="00E902A8" w:rsidRDefault="00000000">
            <w:pPr>
              <w:pStyle w:val="TableParagraph"/>
              <w:spacing w:before="92"/>
              <w:ind w:left="67"/>
              <w:rPr>
                <w:sz w:val="24"/>
              </w:rPr>
            </w:pPr>
            <w:r>
              <w:rPr>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w:t>
            </w:r>
            <w:r>
              <w:rPr>
                <w:spacing w:val="-8"/>
                <w:sz w:val="24"/>
              </w:rPr>
              <w:t xml:space="preserve"> </w:t>
            </w:r>
            <w:r>
              <w:rPr>
                <w:sz w:val="24"/>
              </w:rPr>
              <w:t>недостаток</w:t>
            </w:r>
            <w:r>
              <w:rPr>
                <w:spacing w:val="-9"/>
                <w:sz w:val="24"/>
              </w:rPr>
              <w:t xml:space="preserve"> </w:t>
            </w:r>
            <w:r>
              <w:rPr>
                <w:sz w:val="24"/>
              </w:rPr>
              <w:t>информации</w:t>
            </w:r>
            <w:r>
              <w:rPr>
                <w:spacing w:val="-12"/>
                <w:sz w:val="24"/>
              </w:rPr>
              <w:t xml:space="preserve"> </w:t>
            </w:r>
            <w:r>
              <w:rPr>
                <w:sz w:val="24"/>
              </w:rPr>
              <w:t>для</w:t>
            </w:r>
            <w:r>
              <w:rPr>
                <w:spacing w:val="-8"/>
                <w:sz w:val="24"/>
              </w:rPr>
              <w:t xml:space="preserve"> </w:t>
            </w:r>
            <w:r>
              <w:rPr>
                <w:sz w:val="24"/>
              </w:rPr>
              <w:t>решения</w:t>
            </w:r>
            <w:r>
              <w:rPr>
                <w:spacing w:val="-15"/>
                <w:sz w:val="24"/>
              </w:rPr>
              <w:t xml:space="preserve"> </w:t>
            </w:r>
            <w:r>
              <w:rPr>
                <w:sz w:val="24"/>
              </w:rPr>
              <w:t>учебной</w:t>
            </w:r>
            <w:r>
              <w:rPr>
                <w:spacing w:val="-12"/>
                <w:sz w:val="24"/>
              </w:rPr>
              <w:t xml:space="preserve"> </w:t>
            </w:r>
            <w:r>
              <w:rPr>
                <w:sz w:val="24"/>
              </w:rPr>
              <w:t>(практической)</w:t>
            </w:r>
            <w:r>
              <w:rPr>
                <w:spacing w:val="-6"/>
                <w:sz w:val="24"/>
              </w:rPr>
              <w:t xml:space="preserve"> </w:t>
            </w:r>
            <w:r>
              <w:rPr>
                <w:sz w:val="24"/>
              </w:rPr>
              <w:t>задачи</w:t>
            </w:r>
            <w:r>
              <w:rPr>
                <w:spacing w:val="-12"/>
                <w:sz w:val="24"/>
              </w:rPr>
              <w:t xml:space="preserve"> </w:t>
            </w:r>
            <w:r>
              <w:rPr>
                <w:sz w:val="24"/>
              </w:rPr>
              <w:t>на основе предложенного алгоритма</w:t>
            </w:r>
          </w:p>
        </w:tc>
      </w:tr>
    </w:tbl>
    <w:p w14:paraId="739A2FEC" w14:textId="77777777" w:rsidR="00E902A8" w:rsidRDefault="00E902A8">
      <w:pPr>
        <w:pStyle w:val="TableParagraph"/>
        <w:rPr>
          <w:sz w:val="24"/>
        </w:rPr>
        <w:sectPr w:rsidR="00E902A8">
          <w:pgSz w:w="11910" w:h="16390"/>
          <w:pgMar w:top="1060" w:right="0" w:bottom="820"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499"/>
      </w:tblGrid>
      <w:tr w:rsidR="00E902A8" w14:paraId="14D6538E" w14:textId="77777777">
        <w:trPr>
          <w:trHeight w:val="757"/>
          <w:jc w:val="right"/>
        </w:trPr>
        <w:tc>
          <w:tcPr>
            <w:tcW w:w="1700" w:type="dxa"/>
          </w:tcPr>
          <w:p w14:paraId="7D2D5702" w14:textId="77777777" w:rsidR="00E902A8" w:rsidRDefault="00000000">
            <w:pPr>
              <w:pStyle w:val="TableParagraph"/>
              <w:spacing w:before="97"/>
              <w:ind w:left="17" w:right="3"/>
              <w:jc w:val="center"/>
              <w:rPr>
                <w:sz w:val="24"/>
              </w:rPr>
            </w:pPr>
            <w:r>
              <w:rPr>
                <w:spacing w:val="-2"/>
                <w:sz w:val="24"/>
              </w:rPr>
              <w:lastRenderedPageBreak/>
              <w:t>1.1.4</w:t>
            </w:r>
          </w:p>
        </w:tc>
        <w:tc>
          <w:tcPr>
            <w:tcW w:w="8499" w:type="dxa"/>
            <w:tcBorders>
              <w:right w:val="nil"/>
            </w:tcBorders>
          </w:tcPr>
          <w:p w14:paraId="4F6FF351" w14:textId="77777777" w:rsidR="00E902A8" w:rsidRDefault="00000000">
            <w:pPr>
              <w:pStyle w:val="TableParagraph"/>
              <w:tabs>
                <w:tab w:val="left" w:pos="1817"/>
                <w:tab w:val="left" w:pos="4545"/>
                <w:tab w:val="left" w:pos="5322"/>
                <w:tab w:val="left" w:pos="5672"/>
                <w:tab w:val="left" w:pos="7010"/>
              </w:tabs>
              <w:spacing w:before="99" w:line="237" w:lineRule="auto"/>
              <w:ind w:left="67" w:right="51"/>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tc>
      </w:tr>
      <w:tr w:rsidR="00E902A8" w14:paraId="388D9A5E" w14:textId="77777777">
        <w:trPr>
          <w:trHeight w:val="479"/>
          <w:jc w:val="right"/>
        </w:trPr>
        <w:tc>
          <w:tcPr>
            <w:tcW w:w="1700" w:type="dxa"/>
          </w:tcPr>
          <w:p w14:paraId="7D501BFD" w14:textId="77777777" w:rsidR="00E902A8" w:rsidRDefault="00000000">
            <w:pPr>
              <w:pStyle w:val="TableParagraph"/>
              <w:spacing w:before="92"/>
              <w:ind w:left="17" w:right="3"/>
              <w:jc w:val="center"/>
              <w:rPr>
                <w:sz w:val="24"/>
              </w:rPr>
            </w:pPr>
            <w:r>
              <w:rPr>
                <w:spacing w:val="-5"/>
                <w:sz w:val="24"/>
              </w:rPr>
              <w:t>1.2</w:t>
            </w:r>
          </w:p>
        </w:tc>
        <w:tc>
          <w:tcPr>
            <w:tcW w:w="8499" w:type="dxa"/>
            <w:tcBorders>
              <w:right w:val="nil"/>
            </w:tcBorders>
          </w:tcPr>
          <w:p w14:paraId="054EBBF7" w14:textId="77777777" w:rsidR="00E902A8" w:rsidRDefault="00000000">
            <w:pPr>
              <w:pStyle w:val="TableParagraph"/>
              <w:spacing w:before="92"/>
              <w:ind w:left="67"/>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tc>
      </w:tr>
      <w:tr w:rsidR="00E902A8" w14:paraId="0BB366AB" w14:textId="77777777">
        <w:trPr>
          <w:trHeight w:val="1305"/>
          <w:jc w:val="right"/>
        </w:trPr>
        <w:tc>
          <w:tcPr>
            <w:tcW w:w="1700" w:type="dxa"/>
          </w:tcPr>
          <w:p w14:paraId="2B67E55C" w14:textId="77777777" w:rsidR="00E902A8" w:rsidRDefault="00000000">
            <w:pPr>
              <w:pStyle w:val="TableParagraph"/>
              <w:spacing w:before="93"/>
              <w:ind w:left="17" w:right="3"/>
              <w:jc w:val="center"/>
              <w:rPr>
                <w:sz w:val="24"/>
              </w:rPr>
            </w:pPr>
            <w:r>
              <w:rPr>
                <w:spacing w:val="-2"/>
                <w:sz w:val="24"/>
              </w:rPr>
              <w:t>1.2.1</w:t>
            </w:r>
          </w:p>
        </w:tc>
        <w:tc>
          <w:tcPr>
            <w:tcW w:w="8499" w:type="dxa"/>
            <w:tcBorders>
              <w:right w:val="nil"/>
            </w:tcBorders>
          </w:tcPr>
          <w:p w14:paraId="4BD6D2C3" w14:textId="77777777" w:rsidR="00E902A8" w:rsidRDefault="00000000">
            <w:pPr>
              <w:pStyle w:val="TableParagraph"/>
              <w:spacing w:before="93" w:line="242" w:lineRule="auto"/>
              <w:ind w:left="67"/>
              <w:rPr>
                <w:sz w:val="24"/>
              </w:rPr>
            </w:pPr>
            <w:r>
              <w:rPr>
                <w:sz w:val="24"/>
              </w:rPr>
              <w:t>Определять</w:t>
            </w:r>
            <w:r>
              <w:rPr>
                <w:spacing w:val="80"/>
                <w:sz w:val="24"/>
              </w:rPr>
              <w:t xml:space="preserve"> </w:t>
            </w:r>
            <w:r>
              <w:rPr>
                <w:sz w:val="24"/>
              </w:rPr>
              <w:t>разрыв</w:t>
            </w:r>
            <w:r>
              <w:rPr>
                <w:spacing w:val="80"/>
                <w:sz w:val="24"/>
              </w:rPr>
              <w:t xml:space="preserve"> </w:t>
            </w:r>
            <w:r>
              <w:rPr>
                <w:sz w:val="24"/>
              </w:rPr>
              <w:t>между</w:t>
            </w:r>
            <w:r>
              <w:rPr>
                <w:spacing w:val="80"/>
                <w:sz w:val="24"/>
              </w:rPr>
              <w:t xml:space="preserve"> </w:t>
            </w:r>
            <w:r>
              <w:rPr>
                <w:sz w:val="24"/>
              </w:rPr>
              <w:t>реальным</w:t>
            </w:r>
            <w:r>
              <w:rPr>
                <w:spacing w:val="80"/>
                <w:sz w:val="24"/>
              </w:rPr>
              <w:t xml:space="preserve"> </w:t>
            </w:r>
            <w:r>
              <w:rPr>
                <w:sz w:val="24"/>
              </w:rPr>
              <w:t>и</w:t>
            </w:r>
            <w:r>
              <w:rPr>
                <w:spacing w:val="80"/>
                <w:sz w:val="24"/>
              </w:rPr>
              <w:t xml:space="preserve"> </w:t>
            </w:r>
            <w:r>
              <w:rPr>
                <w:sz w:val="24"/>
              </w:rPr>
              <w:t>желательным</w:t>
            </w:r>
            <w:r>
              <w:rPr>
                <w:spacing w:val="80"/>
                <w:sz w:val="24"/>
              </w:rPr>
              <w:t xml:space="preserve"> </w:t>
            </w:r>
            <w:r>
              <w:rPr>
                <w:sz w:val="24"/>
              </w:rPr>
              <w:t>состоянием</w:t>
            </w:r>
            <w:r>
              <w:rPr>
                <w:spacing w:val="80"/>
                <w:sz w:val="24"/>
              </w:rPr>
              <w:t xml:space="preserve"> </w:t>
            </w:r>
            <w:r>
              <w:rPr>
                <w:sz w:val="24"/>
              </w:rPr>
              <w:t>объекта</w:t>
            </w:r>
            <w:r>
              <w:rPr>
                <w:spacing w:val="80"/>
                <w:sz w:val="24"/>
              </w:rPr>
              <w:t xml:space="preserve"> </w:t>
            </w:r>
            <w:r>
              <w:rPr>
                <w:sz w:val="24"/>
              </w:rPr>
              <w:t>(ситуации) на основе предложенных педагогическим работником вопросов;</w:t>
            </w:r>
          </w:p>
          <w:p w14:paraId="0B60629A" w14:textId="77777777" w:rsidR="00E902A8" w:rsidRDefault="00000000">
            <w:pPr>
              <w:pStyle w:val="TableParagraph"/>
              <w:spacing w:line="242" w:lineRule="auto"/>
              <w:ind w:left="67"/>
              <w:rPr>
                <w:sz w:val="24"/>
              </w:rPr>
            </w:pPr>
            <w:r>
              <w:rPr>
                <w:sz w:val="24"/>
              </w:rPr>
              <w:t>с</w:t>
            </w:r>
            <w:r>
              <w:rPr>
                <w:spacing w:val="80"/>
                <w:sz w:val="24"/>
              </w:rPr>
              <w:t xml:space="preserve"> </w:t>
            </w:r>
            <w:r>
              <w:rPr>
                <w:sz w:val="24"/>
              </w:rPr>
              <w:t>помощью</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формулировать</w:t>
            </w:r>
            <w:r>
              <w:rPr>
                <w:spacing w:val="80"/>
                <w:sz w:val="24"/>
              </w:rPr>
              <w:t xml:space="preserve"> </w:t>
            </w:r>
            <w:r>
              <w:rPr>
                <w:sz w:val="24"/>
              </w:rPr>
              <w:t>цель,</w:t>
            </w:r>
            <w:r>
              <w:rPr>
                <w:spacing w:val="80"/>
                <w:sz w:val="24"/>
              </w:rPr>
              <w:t xml:space="preserve"> </w:t>
            </w:r>
            <w:r>
              <w:rPr>
                <w:sz w:val="24"/>
              </w:rPr>
              <w:t>планировать</w:t>
            </w:r>
            <w:r>
              <w:rPr>
                <w:spacing w:val="40"/>
                <w:sz w:val="24"/>
              </w:rPr>
              <w:t xml:space="preserve"> </w:t>
            </w:r>
            <w:r>
              <w:rPr>
                <w:sz w:val="24"/>
              </w:rPr>
              <w:t>изменения объекта, ситуации</w:t>
            </w:r>
          </w:p>
        </w:tc>
      </w:tr>
      <w:tr w:rsidR="00E902A8" w14:paraId="77AC70FA" w14:textId="77777777">
        <w:trPr>
          <w:trHeight w:val="758"/>
          <w:jc w:val="right"/>
        </w:trPr>
        <w:tc>
          <w:tcPr>
            <w:tcW w:w="1700" w:type="dxa"/>
          </w:tcPr>
          <w:p w14:paraId="7C7674DA" w14:textId="77777777" w:rsidR="00E902A8" w:rsidRDefault="00000000">
            <w:pPr>
              <w:pStyle w:val="TableParagraph"/>
              <w:spacing w:before="97"/>
              <w:ind w:left="17" w:right="3"/>
              <w:jc w:val="center"/>
              <w:rPr>
                <w:sz w:val="24"/>
              </w:rPr>
            </w:pPr>
            <w:r>
              <w:rPr>
                <w:spacing w:val="-2"/>
                <w:sz w:val="24"/>
              </w:rPr>
              <w:t>1.2.2</w:t>
            </w:r>
          </w:p>
        </w:tc>
        <w:tc>
          <w:tcPr>
            <w:tcW w:w="8499" w:type="dxa"/>
            <w:tcBorders>
              <w:right w:val="nil"/>
            </w:tcBorders>
          </w:tcPr>
          <w:p w14:paraId="676DBB04" w14:textId="77777777" w:rsidR="00E902A8" w:rsidRDefault="00000000">
            <w:pPr>
              <w:pStyle w:val="TableParagraph"/>
              <w:tabs>
                <w:tab w:val="left" w:pos="1520"/>
                <w:tab w:val="left" w:pos="2824"/>
                <w:tab w:val="left" w:pos="4128"/>
                <w:tab w:val="left" w:pos="5270"/>
                <w:tab w:val="left" w:pos="6272"/>
                <w:tab w:val="left" w:pos="7500"/>
              </w:tabs>
              <w:spacing w:before="97"/>
              <w:ind w:left="67" w:right="54"/>
              <w:rPr>
                <w:sz w:val="24"/>
              </w:rPr>
            </w:pPr>
            <w:r>
              <w:rPr>
                <w:spacing w:val="-2"/>
                <w:sz w:val="24"/>
              </w:rPr>
              <w:t>Сравнивать</w:t>
            </w:r>
            <w:r>
              <w:rPr>
                <w:sz w:val="24"/>
              </w:rPr>
              <w:tab/>
            </w:r>
            <w:r>
              <w:rPr>
                <w:spacing w:val="-2"/>
                <w:sz w:val="24"/>
              </w:rPr>
              <w:t>несколько</w:t>
            </w:r>
            <w:r>
              <w:rPr>
                <w:sz w:val="24"/>
              </w:rPr>
              <w:tab/>
            </w:r>
            <w:r>
              <w:rPr>
                <w:spacing w:val="-2"/>
                <w:sz w:val="24"/>
              </w:rPr>
              <w:t>вариантов</w:t>
            </w:r>
            <w:r>
              <w:rPr>
                <w:sz w:val="24"/>
              </w:rPr>
              <w:tab/>
            </w:r>
            <w:r>
              <w:rPr>
                <w:spacing w:val="-2"/>
                <w:sz w:val="24"/>
              </w:rPr>
              <w:t>решения</w:t>
            </w:r>
            <w:r>
              <w:rPr>
                <w:sz w:val="24"/>
              </w:rPr>
              <w:tab/>
            </w:r>
            <w:r>
              <w:rPr>
                <w:spacing w:val="-2"/>
                <w:sz w:val="24"/>
              </w:rPr>
              <w:t>задачи,</w:t>
            </w:r>
            <w:r>
              <w:rPr>
                <w:sz w:val="24"/>
              </w:rPr>
              <w:tab/>
            </w:r>
            <w:r>
              <w:rPr>
                <w:spacing w:val="-2"/>
                <w:sz w:val="24"/>
              </w:rPr>
              <w:t>выбирать</w:t>
            </w:r>
            <w:r>
              <w:rPr>
                <w:sz w:val="24"/>
              </w:rPr>
              <w:tab/>
            </w:r>
            <w:r>
              <w:rPr>
                <w:spacing w:val="-2"/>
                <w:sz w:val="24"/>
              </w:rPr>
              <w:t xml:space="preserve">наиболее </w:t>
            </w:r>
            <w:r>
              <w:rPr>
                <w:sz w:val="24"/>
              </w:rPr>
              <w:t>подходящий (на основе предложенных критериев)</w:t>
            </w:r>
          </w:p>
        </w:tc>
      </w:tr>
      <w:tr w:rsidR="00E902A8" w14:paraId="6799E68C" w14:textId="77777777">
        <w:trPr>
          <w:trHeight w:val="1031"/>
          <w:jc w:val="right"/>
        </w:trPr>
        <w:tc>
          <w:tcPr>
            <w:tcW w:w="1700" w:type="dxa"/>
          </w:tcPr>
          <w:p w14:paraId="2D770F92" w14:textId="77777777" w:rsidR="00E902A8" w:rsidRDefault="00000000">
            <w:pPr>
              <w:pStyle w:val="TableParagraph"/>
              <w:spacing w:before="92"/>
              <w:ind w:left="17" w:right="3"/>
              <w:jc w:val="center"/>
              <w:rPr>
                <w:sz w:val="24"/>
              </w:rPr>
            </w:pPr>
            <w:r>
              <w:rPr>
                <w:spacing w:val="-2"/>
                <w:sz w:val="24"/>
              </w:rPr>
              <w:t>1.2.3</w:t>
            </w:r>
          </w:p>
        </w:tc>
        <w:tc>
          <w:tcPr>
            <w:tcW w:w="8499" w:type="dxa"/>
            <w:tcBorders>
              <w:right w:val="nil"/>
            </w:tcBorders>
          </w:tcPr>
          <w:p w14:paraId="4B9D2B7B" w14:textId="77777777" w:rsidR="00E902A8" w:rsidRDefault="00000000">
            <w:pPr>
              <w:pStyle w:val="TableParagraph"/>
              <w:spacing w:before="92"/>
              <w:ind w:left="67" w:right="47"/>
              <w:jc w:val="both"/>
              <w:rPr>
                <w:sz w:val="24"/>
              </w:rPr>
            </w:pPr>
            <w:r>
              <w:rPr>
                <w:sz w:val="24"/>
              </w:rPr>
              <w:t>Проводить по предложенному плану опыт, несложное исследование по установлению</w:t>
            </w:r>
            <w:r>
              <w:rPr>
                <w:spacing w:val="-9"/>
                <w:sz w:val="24"/>
              </w:rPr>
              <w:t xml:space="preserve"> </w:t>
            </w:r>
            <w:r>
              <w:rPr>
                <w:sz w:val="24"/>
              </w:rPr>
              <w:t>особенностей</w:t>
            </w:r>
            <w:r>
              <w:rPr>
                <w:spacing w:val="-6"/>
                <w:sz w:val="24"/>
              </w:rPr>
              <w:t xml:space="preserve"> </w:t>
            </w:r>
            <w:r>
              <w:rPr>
                <w:sz w:val="24"/>
              </w:rPr>
              <w:t>объекта</w:t>
            </w:r>
            <w:r>
              <w:rPr>
                <w:spacing w:val="-7"/>
                <w:sz w:val="24"/>
              </w:rPr>
              <w:t xml:space="preserve"> </w:t>
            </w:r>
            <w:r>
              <w:rPr>
                <w:sz w:val="24"/>
              </w:rPr>
              <w:t>изучения</w:t>
            </w:r>
            <w:r>
              <w:rPr>
                <w:spacing w:val="-7"/>
                <w:sz w:val="24"/>
              </w:rPr>
              <w:t xml:space="preserve"> </w:t>
            </w:r>
            <w:r>
              <w:rPr>
                <w:sz w:val="24"/>
              </w:rPr>
              <w:t>и</w:t>
            </w:r>
            <w:r>
              <w:rPr>
                <w:spacing w:val="-1"/>
                <w:sz w:val="24"/>
              </w:rPr>
              <w:t xml:space="preserve"> </w:t>
            </w:r>
            <w:r>
              <w:rPr>
                <w:sz w:val="24"/>
              </w:rPr>
              <w:t>связей</w:t>
            </w:r>
            <w:r>
              <w:rPr>
                <w:spacing w:val="-6"/>
                <w:sz w:val="24"/>
              </w:rPr>
              <w:t xml:space="preserve"> </w:t>
            </w:r>
            <w:r>
              <w:rPr>
                <w:sz w:val="24"/>
              </w:rPr>
              <w:t>между</w:t>
            </w:r>
            <w:r>
              <w:rPr>
                <w:spacing w:val="-11"/>
                <w:sz w:val="24"/>
              </w:rPr>
              <w:t xml:space="preserve"> </w:t>
            </w:r>
            <w:r>
              <w:rPr>
                <w:sz w:val="24"/>
              </w:rPr>
              <w:t>объектами</w:t>
            </w:r>
            <w:r>
              <w:rPr>
                <w:spacing w:val="-6"/>
                <w:sz w:val="24"/>
              </w:rPr>
              <w:t xml:space="preserve"> </w:t>
            </w:r>
            <w:r>
              <w:rPr>
                <w:sz w:val="24"/>
              </w:rPr>
              <w:t>(часть - целое, причина - следствие)</w:t>
            </w:r>
          </w:p>
        </w:tc>
      </w:tr>
      <w:tr w:rsidR="00E902A8" w14:paraId="09A15E96" w14:textId="77777777">
        <w:trPr>
          <w:trHeight w:val="1032"/>
          <w:jc w:val="right"/>
        </w:trPr>
        <w:tc>
          <w:tcPr>
            <w:tcW w:w="1700" w:type="dxa"/>
          </w:tcPr>
          <w:p w14:paraId="162E7309" w14:textId="77777777" w:rsidR="00E902A8" w:rsidRDefault="00000000">
            <w:pPr>
              <w:pStyle w:val="TableParagraph"/>
              <w:spacing w:before="92"/>
              <w:ind w:left="17" w:right="3"/>
              <w:jc w:val="center"/>
              <w:rPr>
                <w:sz w:val="24"/>
              </w:rPr>
            </w:pPr>
            <w:r>
              <w:rPr>
                <w:spacing w:val="-2"/>
                <w:sz w:val="24"/>
              </w:rPr>
              <w:t>1.2.4</w:t>
            </w:r>
          </w:p>
        </w:tc>
        <w:tc>
          <w:tcPr>
            <w:tcW w:w="8499" w:type="dxa"/>
            <w:tcBorders>
              <w:right w:val="nil"/>
            </w:tcBorders>
          </w:tcPr>
          <w:p w14:paraId="0EFFE282" w14:textId="77777777" w:rsidR="00E902A8" w:rsidRDefault="00000000">
            <w:pPr>
              <w:pStyle w:val="TableParagraph"/>
              <w:spacing w:before="92"/>
              <w:ind w:left="67" w:right="49"/>
              <w:jc w:val="both"/>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E902A8" w14:paraId="2687C253" w14:textId="77777777">
        <w:trPr>
          <w:trHeight w:val="757"/>
          <w:jc w:val="right"/>
        </w:trPr>
        <w:tc>
          <w:tcPr>
            <w:tcW w:w="1700" w:type="dxa"/>
          </w:tcPr>
          <w:p w14:paraId="0EB64D4D" w14:textId="77777777" w:rsidR="00E902A8" w:rsidRDefault="00000000">
            <w:pPr>
              <w:pStyle w:val="TableParagraph"/>
              <w:spacing w:before="97"/>
              <w:ind w:left="17" w:right="3"/>
              <w:jc w:val="center"/>
              <w:rPr>
                <w:sz w:val="24"/>
              </w:rPr>
            </w:pPr>
            <w:r>
              <w:rPr>
                <w:spacing w:val="-2"/>
                <w:sz w:val="24"/>
              </w:rPr>
              <w:t>1.2.5</w:t>
            </w:r>
          </w:p>
        </w:tc>
        <w:tc>
          <w:tcPr>
            <w:tcW w:w="8499" w:type="dxa"/>
            <w:tcBorders>
              <w:right w:val="nil"/>
            </w:tcBorders>
          </w:tcPr>
          <w:p w14:paraId="02C04E48" w14:textId="77777777" w:rsidR="00E902A8" w:rsidRDefault="00000000">
            <w:pPr>
              <w:pStyle w:val="TableParagraph"/>
              <w:spacing w:before="99" w:line="237" w:lineRule="auto"/>
              <w:ind w:left="67"/>
              <w:rPr>
                <w:sz w:val="24"/>
              </w:rPr>
            </w:pPr>
            <w:r>
              <w:rPr>
                <w:sz w:val="24"/>
              </w:rPr>
              <w:t>Прогнозировать</w:t>
            </w:r>
            <w:r>
              <w:rPr>
                <w:spacing w:val="40"/>
                <w:sz w:val="24"/>
              </w:rPr>
              <w:t xml:space="preserve"> </w:t>
            </w:r>
            <w:r>
              <w:rPr>
                <w:sz w:val="24"/>
              </w:rPr>
              <w:t>возможное</w:t>
            </w:r>
            <w:r>
              <w:rPr>
                <w:spacing w:val="40"/>
                <w:sz w:val="24"/>
              </w:rPr>
              <w:t xml:space="preserve"> </w:t>
            </w:r>
            <w:r>
              <w:rPr>
                <w:sz w:val="24"/>
              </w:rPr>
              <w:t>развитие</w:t>
            </w:r>
            <w:r>
              <w:rPr>
                <w:spacing w:val="40"/>
                <w:sz w:val="24"/>
              </w:rPr>
              <w:t xml:space="preserve"> </w:t>
            </w:r>
            <w:r>
              <w:rPr>
                <w:sz w:val="24"/>
              </w:rPr>
              <w:t>процессов,</w:t>
            </w:r>
            <w:r>
              <w:rPr>
                <w:spacing w:val="40"/>
                <w:sz w:val="24"/>
              </w:rPr>
              <w:t xml:space="preserve"> </w:t>
            </w:r>
            <w:r>
              <w:rPr>
                <w:sz w:val="24"/>
              </w:rPr>
              <w:t>событий</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последствия</w:t>
            </w:r>
            <w:r>
              <w:rPr>
                <w:spacing w:val="40"/>
                <w:sz w:val="24"/>
              </w:rPr>
              <w:t xml:space="preserve"> </w:t>
            </w:r>
            <w:r>
              <w:rPr>
                <w:sz w:val="24"/>
              </w:rPr>
              <w:t>в аналогичных или сходных ситуациях</w:t>
            </w:r>
          </w:p>
        </w:tc>
      </w:tr>
      <w:tr w:rsidR="00E902A8" w14:paraId="44470739" w14:textId="77777777">
        <w:trPr>
          <w:trHeight w:val="480"/>
          <w:jc w:val="right"/>
        </w:trPr>
        <w:tc>
          <w:tcPr>
            <w:tcW w:w="1700" w:type="dxa"/>
          </w:tcPr>
          <w:p w14:paraId="4136BD66" w14:textId="77777777" w:rsidR="00E902A8" w:rsidRDefault="00000000">
            <w:pPr>
              <w:pStyle w:val="TableParagraph"/>
              <w:spacing w:before="93"/>
              <w:ind w:left="17" w:right="3"/>
              <w:jc w:val="center"/>
              <w:rPr>
                <w:sz w:val="24"/>
              </w:rPr>
            </w:pPr>
            <w:r>
              <w:rPr>
                <w:spacing w:val="-5"/>
                <w:sz w:val="24"/>
              </w:rPr>
              <w:t>1.3</w:t>
            </w:r>
          </w:p>
        </w:tc>
        <w:tc>
          <w:tcPr>
            <w:tcW w:w="8499" w:type="dxa"/>
            <w:tcBorders>
              <w:right w:val="nil"/>
            </w:tcBorders>
          </w:tcPr>
          <w:p w14:paraId="6C0CDB54" w14:textId="77777777" w:rsidR="00E902A8" w:rsidRDefault="00000000">
            <w:pPr>
              <w:pStyle w:val="TableParagraph"/>
              <w:spacing w:before="93"/>
              <w:ind w:left="67"/>
              <w:rPr>
                <w:sz w:val="24"/>
              </w:rPr>
            </w:pPr>
            <w:r>
              <w:rPr>
                <w:sz w:val="24"/>
              </w:rPr>
              <w:t>Работа</w:t>
            </w:r>
            <w:r>
              <w:rPr>
                <w:spacing w:val="1"/>
                <w:sz w:val="24"/>
              </w:rPr>
              <w:t xml:space="preserve"> </w:t>
            </w:r>
            <w:r>
              <w:rPr>
                <w:sz w:val="24"/>
              </w:rPr>
              <w:t>с</w:t>
            </w:r>
            <w:r>
              <w:rPr>
                <w:spacing w:val="-4"/>
                <w:sz w:val="24"/>
              </w:rPr>
              <w:t xml:space="preserve"> </w:t>
            </w:r>
            <w:r>
              <w:rPr>
                <w:spacing w:val="-2"/>
                <w:sz w:val="24"/>
              </w:rPr>
              <w:t>информацией</w:t>
            </w:r>
          </w:p>
        </w:tc>
      </w:tr>
      <w:tr w:rsidR="00E902A8" w14:paraId="47E67A7A" w14:textId="77777777">
        <w:trPr>
          <w:trHeight w:val="1305"/>
          <w:jc w:val="right"/>
        </w:trPr>
        <w:tc>
          <w:tcPr>
            <w:tcW w:w="1700" w:type="dxa"/>
          </w:tcPr>
          <w:p w14:paraId="73ECEA26" w14:textId="77777777" w:rsidR="00E902A8" w:rsidRDefault="00000000">
            <w:pPr>
              <w:pStyle w:val="TableParagraph"/>
              <w:spacing w:before="92"/>
              <w:ind w:left="17" w:right="3"/>
              <w:jc w:val="center"/>
              <w:rPr>
                <w:sz w:val="24"/>
              </w:rPr>
            </w:pPr>
            <w:r>
              <w:rPr>
                <w:spacing w:val="-2"/>
                <w:sz w:val="24"/>
              </w:rPr>
              <w:t>1.3.1</w:t>
            </w:r>
          </w:p>
        </w:tc>
        <w:tc>
          <w:tcPr>
            <w:tcW w:w="8499" w:type="dxa"/>
            <w:tcBorders>
              <w:right w:val="nil"/>
            </w:tcBorders>
          </w:tcPr>
          <w:p w14:paraId="62DFA8D7" w14:textId="77777777" w:rsidR="00E902A8" w:rsidRDefault="00000000">
            <w:pPr>
              <w:pStyle w:val="TableParagraph"/>
              <w:spacing w:before="92"/>
              <w:ind w:left="67"/>
              <w:jc w:val="both"/>
              <w:rPr>
                <w:sz w:val="24"/>
              </w:rPr>
            </w:pPr>
            <w:r>
              <w:rPr>
                <w:sz w:val="24"/>
              </w:rPr>
              <w:t>Выбирать</w:t>
            </w:r>
            <w:r>
              <w:rPr>
                <w:spacing w:val="-3"/>
                <w:sz w:val="24"/>
              </w:rPr>
              <w:t xml:space="preserve"> </w:t>
            </w:r>
            <w:r>
              <w:rPr>
                <w:sz w:val="24"/>
              </w:rPr>
              <w:t>источник</w:t>
            </w:r>
            <w:r>
              <w:rPr>
                <w:spacing w:val="-9"/>
                <w:sz w:val="24"/>
              </w:rPr>
              <w:t xml:space="preserve"> </w:t>
            </w:r>
            <w:r>
              <w:rPr>
                <w:sz w:val="24"/>
              </w:rPr>
              <w:t>получения</w:t>
            </w:r>
            <w:r>
              <w:rPr>
                <w:spacing w:val="-3"/>
                <w:sz w:val="24"/>
              </w:rPr>
              <w:t xml:space="preserve"> </w:t>
            </w:r>
            <w:r>
              <w:rPr>
                <w:spacing w:val="-2"/>
                <w:sz w:val="24"/>
              </w:rPr>
              <w:t>информации;</w:t>
            </w:r>
          </w:p>
          <w:p w14:paraId="395D35D2" w14:textId="77777777" w:rsidR="00E902A8" w:rsidRDefault="00000000">
            <w:pPr>
              <w:pStyle w:val="TableParagraph"/>
              <w:spacing w:before="3"/>
              <w:ind w:left="67" w:right="48"/>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E902A8" w14:paraId="73BFD088" w14:textId="77777777">
        <w:trPr>
          <w:trHeight w:val="758"/>
          <w:jc w:val="right"/>
        </w:trPr>
        <w:tc>
          <w:tcPr>
            <w:tcW w:w="1700" w:type="dxa"/>
          </w:tcPr>
          <w:p w14:paraId="6FF57535" w14:textId="77777777" w:rsidR="00E902A8" w:rsidRDefault="00000000">
            <w:pPr>
              <w:pStyle w:val="TableParagraph"/>
              <w:spacing w:before="97"/>
              <w:ind w:left="17" w:right="3"/>
              <w:jc w:val="center"/>
              <w:rPr>
                <w:sz w:val="24"/>
              </w:rPr>
            </w:pPr>
            <w:r>
              <w:rPr>
                <w:spacing w:val="-2"/>
                <w:sz w:val="24"/>
              </w:rPr>
              <w:t>1.3.2</w:t>
            </w:r>
          </w:p>
        </w:tc>
        <w:tc>
          <w:tcPr>
            <w:tcW w:w="8499" w:type="dxa"/>
            <w:tcBorders>
              <w:right w:val="nil"/>
            </w:tcBorders>
          </w:tcPr>
          <w:p w14:paraId="369E58C2" w14:textId="77777777" w:rsidR="00E902A8" w:rsidRDefault="00000000">
            <w:pPr>
              <w:pStyle w:val="TableParagraph"/>
              <w:tabs>
                <w:tab w:val="left" w:pos="1299"/>
                <w:tab w:val="left" w:pos="2642"/>
                <w:tab w:val="left" w:pos="3985"/>
                <w:tab w:val="left" w:pos="5203"/>
                <w:tab w:val="left" w:pos="5591"/>
                <w:tab w:val="left" w:pos="7380"/>
              </w:tabs>
              <w:spacing w:before="100" w:line="237" w:lineRule="auto"/>
              <w:ind w:left="67" w:right="50"/>
              <w:rPr>
                <w:sz w:val="24"/>
              </w:rPr>
            </w:pPr>
            <w:r>
              <w:rPr>
                <w:spacing w:val="-2"/>
                <w:sz w:val="24"/>
              </w:rPr>
              <w:t>Согласно</w:t>
            </w:r>
            <w:r>
              <w:rPr>
                <w:sz w:val="24"/>
              </w:rPr>
              <w:tab/>
            </w:r>
            <w:r>
              <w:rPr>
                <w:spacing w:val="-2"/>
                <w:sz w:val="24"/>
              </w:rPr>
              <w:t>заданному</w:t>
            </w:r>
            <w:r>
              <w:rPr>
                <w:sz w:val="24"/>
              </w:rPr>
              <w:tab/>
            </w:r>
            <w:r>
              <w:rPr>
                <w:spacing w:val="-2"/>
                <w:sz w:val="24"/>
              </w:rPr>
              <w:t>алгоритму</w:t>
            </w:r>
            <w:r>
              <w:rPr>
                <w:sz w:val="24"/>
              </w:rPr>
              <w:tab/>
            </w:r>
            <w:r>
              <w:rPr>
                <w:spacing w:val="-2"/>
                <w:sz w:val="24"/>
              </w:rPr>
              <w:t>находить</w:t>
            </w:r>
            <w:r>
              <w:rPr>
                <w:sz w:val="24"/>
              </w:rPr>
              <w:tab/>
            </w:r>
            <w:r>
              <w:rPr>
                <w:spacing w:val="-10"/>
                <w:sz w:val="24"/>
              </w:rPr>
              <w:t>в</w:t>
            </w:r>
            <w:r>
              <w:rPr>
                <w:sz w:val="24"/>
              </w:rPr>
              <w:tab/>
            </w:r>
            <w:r>
              <w:rPr>
                <w:spacing w:val="-2"/>
                <w:sz w:val="24"/>
              </w:rPr>
              <w:t>предложенном</w:t>
            </w:r>
            <w:r>
              <w:rPr>
                <w:sz w:val="24"/>
              </w:rPr>
              <w:tab/>
            </w:r>
            <w:r>
              <w:rPr>
                <w:spacing w:val="-2"/>
                <w:sz w:val="24"/>
              </w:rPr>
              <w:t xml:space="preserve">источнике </w:t>
            </w:r>
            <w:r>
              <w:rPr>
                <w:sz w:val="24"/>
              </w:rPr>
              <w:t>информацию, представленную в явном виде</w:t>
            </w:r>
          </w:p>
        </w:tc>
      </w:tr>
      <w:tr w:rsidR="00E902A8" w14:paraId="17620365" w14:textId="77777777">
        <w:trPr>
          <w:trHeight w:val="757"/>
          <w:jc w:val="right"/>
        </w:trPr>
        <w:tc>
          <w:tcPr>
            <w:tcW w:w="1700" w:type="dxa"/>
          </w:tcPr>
          <w:p w14:paraId="20AFEB3E" w14:textId="77777777" w:rsidR="00E902A8" w:rsidRDefault="00000000">
            <w:pPr>
              <w:pStyle w:val="TableParagraph"/>
              <w:spacing w:before="92"/>
              <w:ind w:left="17" w:right="3"/>
              <w:jc w:val="center"/>
              <w:rPr>
                <w:sz w:val="24"/>
              </w:rPr>
            </w:pPr>
            <w:r>
              <w:rPr>
                <w:spacing w:val="-2"/>
                <w:sz w:val="24"/>
              </w:rPr>
              <w:t>1.3.3</w:t>
            </w:r>
          </w:p>
        </w:tc>
        <w:tc>
          <w:tcPr>
            <w:tcW w:w="8499" w:type="dxa"/>
            <w:tcBorders>
              <w:right w:val="nil"/>
            </w:tcBorders>
          </w:tcPr>
          <w:p w14:paraId="17E06A7D" w14:textId="77777777" w:rsidR="00E902A8" w:rsidRDefault="00000000">
            <w:pPr>
              <w:pStyle w:val="TableParagraph"/>
              <w:spacing w:before="92" w:line="242" w:lineRule="auto"/>
              <w:ind w:left="67"/>
              <w:rPr>
                <w:sz w:val="24"/>
              </w:rPr>
            </w:pPr>
            <w:r>
              <w:rPr>
                <w:sz w:val="24"/>
              </w:rPr>
              <w:t>Распознавать</w:t>
            </w:r>
            <w:r>
              <w:rPr>
                <w:spacing w:val="-8"/>
                <w:sz w:val="24"/>
              </w:rPr>
              <w:t xml:space="preserve"> </w:t>
            </w:r>
            <w:r>
              <w:rPr>
                <w:sz w:val="24"/>
              </w:rPr>
              <w:t>достоверную</w:t>
            </w:r>
            <w:r>
              <w:rPr>
                <w:spacing w:val="-11"/>
                <w:sz w:val="24"/>
              </w:rPr>
              <w:t xml:space="preserve"> </w:t>
            </w:r>
            <w:r>
              <w:rPr>
                <w:sz w:val="24"/>
              </w:rPr>
              <w:t>и</w:t>
            </w:r>
            <w:r>
              <w:rPr>
                <w:spacing w:val="-9"/>
                <w:sz w:val="24"/>
              </w:rPr>
              <w:t xml:space="preserve"> </w:t>
            </w:r>
            <w:r>
              <w:rPr>
                <w:sz w:val="24"/>
              </w:rPr>
              <w:t>недостоверную</w:t>
            </w:r>
            <w:r>
              <w:rPr>
                <w:spacing w:val="-11"/>
                <w:sz w:val="24"/>
              </w:rPr>
              <w:t xml:space="preserve"> </w:t>
            </w:r>
            <w:r>
              <w:rPr>
                <w:sz w:val="24"/>
              </w:rPr>
              <w:t>информацию</w:t>
            </w:r>
            <w:r>
              <w:rPr>
                <w:spacing w:val="-11"/>
                <w:sz w:val="24"/>
              </w:rPr>
              <w:t xml:space="preserve"> </w:t>
            </w:r>
            <w:r>
              <w:rPr>
                <w:sz w:val="24"/>
              </w:rPr>
              <w:t>самостоятельно</w:t>
            </w:r>
            <w:r>
              <w:rPr>
                <w:spacing w:val="-5"/>
                <w:sz w:val="24"/>
              </w:rPr>
              <w:t xml:space="preserve"> </w:t>
            </w:r>
            <w:r>
              <w:rPr>
                <w:sz w:val="24"/>
              </w:rPr>
              <w:t>или</w:t>
            </w:r>
            <w:r>
              <w:rPr>
                <w:spacing w:val="-13"/>
                <w:sz w:val="24"/>
              </w:rPr>
              <w:t xml:space="preserve"> </w:t>
            </w:r>
            <w:r>
              <w:rPr>
                <w:sz w:val="24"/>
              </w:rPr>
              <w:t>на основании предложенного педагогическим работником способа ее проверки</w:t>
            </w:r>
          </w:p>
        </w:tc>
      </w:tr>
      <w:tr w:rsidR="00E902A8" w14:paraId="2D02AA1E" w14:textId="77777777">
        <w:trPr>
          <w:trHeight w:val="753"/>
          <w:jc w:val="right"/>
        </w:trPr>
        <w:tc>
          <w:tcPr>
            <w:tcW w:w="1700" w:type="dxa"/>
          </w:tcPr>
          <w:p w14:paraId="26290632" w14:textId="77777777" w:rsidR="00E902A8" w:rsidRDefault="00000000">
            <w:pPr>
              <w:pStyle w:val="TableParagraph"/>
              <w:spacing w:before="93"/>
              <w:ind w:left="17" w:right="3"/>
              <w:jc w:val="center"/>
              <w:rPr>
                <w:sz w:val="24"/>
              </w:rPr>
            </w:pPr>
            <w:r>
              <w:rPr>
                <w:spacing w:val="-2"/>
                <w:sz w:val="24"/>
              </w:rPr>
              <w:t>1.3.4</w:t>
            </w:r>
          </w:p>
        </w:tc>
        <w:tc>
          <w:tcPr>
            <w:tcW w:w="8499" w:type="dxa"/>
            <w:tcBorders>
              <w:right w:val="nil"/>
            </w:tcBorders>
          </w:tcPr>
          <w:p w14:paraId="0EDF711A" w14:textId="77777777" w:rsidR="00E902A8" w:rsidRDefault="00000000">
            <w:pPr>
              <w:pStyle w:val="TableParagraph"/>
              <w:tabs>
                <w:tab w:val="left" w:pos="1865"/>
                <w:tab w:val="left" w:pos="2234"/>
                <w:tab w:val="left" w:pos="3457"/>
                <w:tab w:val="left" w:pos="4829"/>
                <w:tab w:val="left" w:pos="5804"/>
                <w:tab w:val="left" w:pos="7464"/>
              </w:tabs>
              <w:spacing w:before="95" w:line="237" w:lineRule="auto"/>
              <w:ind w:left="67" w:right="52"/>
              <w:rPr>
                <w:sz w:val="24"/>
              </w:rPr>
            </w:pPr>
            <w:r>
              <w:rPr>
                <w:spacing w:val="-2"/>
                <w:sz w:val="24"/>
              </w:rPr>
              <w:t>Анализировать</w:t>
            </w:r>
            <w:r>
              <w:rPr>
                <w:sz w:val="24"/>
              </w:rPr>
              <w:tab/>
            </w:r>
            <w:r>
              <w:rPr>
                <w:spacing w:val="-10"/>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 xml:space="preserve">звуковую </w:t>
            </w:r>
            <w:r>
              <w:rPr>
                <w:sz w:val="24"/>
              </w:rPr>
              <w:t>информацию в соответствии с учебной задачей</w:t>
            </w:r>
          </w:p>
        </w:tc>
      </w:tr>
      <w:tr w:rsidR="00E902A8" w14:paraId="53106490" w14:textId="77777777">
        <w:trPr>
          <w:trHeight w:val="479"/>
          <w:jc w:val="right"/>
        </w:trPr>
        <w:tc>
          <w:tcPr>
            <w:tcW w:w="1700" w:type="dxa"/>
          </w:tcPr>
          <w:p w14:paraId="5A45192A" w14:textId="77777777" w:rsidR="00E902A8" w:rsidRDefault="00000000">
            <w:pPr>
              <w:pStyle w:val="TableParagraph"/>
              <w:spacing w:before="92"/>
              <w:ind w:left="17" w:right="3"/>
              <w:jc w:val="center"/>
              <w:rPr>
                <w:sz w:val="24"/>
              </w:rPr>
            </w:pPr>
            <w:r>
              <w:rPr>
                <w:spacing w:val="-2"/>
                <w:sz w:val="24"/>
              </w:rPr>
              <w:t>1.3.5</w:t>
            </w:r>
          </w:p>
        </w:tc>
        <w:tc>
          <w:tcPr>
            <w:tcW w:w="8499" w:type="dxa"/>
            <w:tcBorders>
              <w:right w:val="nil"/>
            </w:tcBorders>
          </w:tcPr>
          <w:p w14:paraId="27E3390D" w14:textId="77777777" w:rsidR="00E902A8" w:rsidRDefault="00000000">
            <w:pPr>
              <w:pStyle w:val="TableParagraph"/>
              <w:spacing w:before="92"/>
              <w:ind w:left="67"/>
              <w:rPr>
                <w:sz w:val="24"/>
              </w:rPr>
            </w:pPr>
            <w:r>
              <w:rPr>
                <w:sz w:val="24"/>
              </w:rPr>
              <w:t>Самостоятельно</w:t>
            </w:r>
            <w:r>
              <w:rPr>
                <w:spacing w:val="-6"/>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7"/>
                <w:sz w:val="24"/>
              </w:rPr>
              <w:t xml:space="preserve"> </w:t>
            </w:r>
            <w:r>
              <w:rPr>
                <w:sz w:val="24"/>
              </w:rPr>
              <w:t>для</w:t>
            </w:r>
            <w:r>
              <w:rPr>
                <w:spacing w:val="-8"/>
                <w:sz w:val="24"/>
              </w:rPr>
              <w:t xml:space="preserve"> </w:t>
            </w:r>
            <w:r>
              <w:rPr>
                <w:sz w:val="24"/>
              </w:rPr>
              <w:t>представления</w:t>
            </w:r>
            <w:r>
              <w:rPr>
                <w:spacing w:val="-3"/>
                <w:sz w:val="24"/>
              </w:rPr>
              <w:t xml:space="preserve"> </w:t>
            </w:r>
            <w:r>
              <w:rPr>
                <w:spacing w:val="-2"/>
                <w:sz w:val="24"/>
              </w:rPr>
              <w:t>информации</w:t>
            </w:r>
          </w:p>
        </w:tc>
      </w:tr>
      <w:tr w:rsidR="00E902A8" w14:paraId="680B04F1" w14:textId="77777777">
        <w:trPr>
          <w:trHeight w:val="479"/>
          <w:jc w:val="right"/>
        </w:trPr>
        <w:tc>
          <w:tcPr>
            <w:tcW w:w="1700" w:type="dxa"/>
          </w:tcPr>
          <w:p w14:paraId="36EED509" w14:textId="77777777" w:rsidR="00E902A8" w:rsidRDefault="00000000">
            <w:pPr>
              <w:pStyle w:val="TableParagraph"/>
              <w:spacing w:before="97"/>
              <w:ind w:left="17" w:right="3"/>
              <w:jc w:val="center"/>
              <w:rPr>
                <w:sz w:val="24"/>
              </w:rPr>
            </w:pPr>
            <w:r>
              <w:rPr>
                <w:spacing w:val="-10"/>
                <w:sz w:val="24"/>
              </w:rPr>
              <w:t>2</w:t>
            </w:r>
          </w:p>
        </w:tc>
        <w:tc>
          <w:tcPr>
            <w:tcW w:w="8499" w:type="dxa"/>
            <w:tcBorders>
              <w:right w:val="nil"/>
            </w:tcBorders>
          </w:tcPr>
          <w:p w14:paraId="036F8341" w14:textId="77777777" w:rsidR="00E902A8" w:rsidRDefault="00000000">
            <w:pPr>
              <w:pStyle w:val="TableParagraph"/>
              <w:spacing w:before="97"/>
              <w:ind w:left="67"/>
              <w:rPr>
                <w:sz w:val="24"/>
              </w:rPr>
            </w:pPr>
            <w:r>
              <w:rPr>
                <w:sz w:val="24"/>
              </w:rPr>
              <w:t>Коммуникативные</w:t>
            </w:r>
            <w:r>
              <w:rPr>
                <w:spacing w:val="-8"/>
                <w:sz w:val="24"/>
              </w:rPr>
              <w:t xml:space="preserve"> </w:t>
            </w:r>
            <w:r>
              <w:rPr>
                <w:spacing w:val="-5"/>
                <w:sz w:val="24"/>
              </w:rPr>
              <w:t>УУД</w:t>
            </w:r>
          </w:p>
        </w:tc>
      </w:tr>
      <w:tr w:rsidR="00E902A8" w14:paraId="31263389" w14:textId="77777777">
        <w:trPr>
          <w:trHeight w:val="480"/>
          <w:jc w:val="right"/>
        </w:trPr>
        <w:tc>
          <w:tcPr>
            <w:tcW w:w="1700" w:type="dxa"/>
          </w:tcPr>
          <w:p w14:paraId="09C97176" w14:textId="77777777" w:rsidR="00E902A8" w:rsidRDefault="00000000">
            <w:pPr>
              <w:pStyle w:val="TableParagraph"/>
              <w:spacing w:before="97"/>
              <w:ind w:left="17" w:right="3"/>
              <w:jc w:val="center"/>
              <w:rPr>
                <w:sz w:val="24"/>
              </w:rPr>
            </w:pPr>
            <w:r>
              <w:rPr>
                <w:spacing w:val="-5"/>
                <w:sz w:val="24"/>
              </w:rPr>
              <w:t>2.1</w:t>
            </w:r>
          </w:p>
        </w:tc>
        <w:tc>
          <w:tcPr>
            <w:tcW w:w="8499" w:type="dxa"/>
            <w:tcBorders>
              <w:right w:val="nil"/>
            </w:tcBorders>
          </w:tcPr>
          <w:p w14:paraId="10128287" w14:textId="77777777" w:rsidR="00E902A8" w:rsidRDefault="00000000">
            <w:pPr>
              <w:pStyle w:val="TableParagraph"/>
              <w:spacing w:before="97"/>
              <w:ind w:left="67"/>
              <w:rPr>
                <w:sz w:val="24"/>
              </w:rPr>
            </w:pPr>
            <w:r>
              <w:rPr>
                <w:spacing w:val="-2"/>
                <w:sz w:val="24"/>
              </w:rPr>
              <w:t>Общение</w:t>
            </w:r>
          </w:p>
        </w:tc>
      </w:tr>
      <w:tr w:rsidR="00E902A8" w14:paraId="458F8F61" w14:textId="77777777">
        <w:trPr>
          <w:trHeight w:val="1862"/>
          <w:jc w:val="right"/>
        </w:trPr>
        <w:tc>
          <w:tcPr>
            <w:tcW w:w="1700" w:type="dxa"/>
          </w:tcPr>
          <w:p w14:paraId="2193D4FB" w14:textId="77777777" w:rsidR="00E902A8" w:rsidRDefault="00000000">
            <w:pPr>
              <w:pStyle w:val="TableParagraph"/>
              <w:spacing w:before="97"/>
              <w:ind w:left="17" w:right="3"/>
              <w:jc w:val="center"/>
              <w:rPr>
                <w:sz w:val="24"/>
              </w:rPr>
            </w:pPr>
            <w:r>
              <w:rPr>
                <w:spacing w:val="-2"/>
                <w:sz w:val="24"/>
              </w:rPr>
              <w:t>2.1.1</w:t>
            </w:r>
          </w:p>
        </w:tc>
        <w:tc>
          <w:tcPr>
            <w:tcW w:w="8499" w:type="dxa"/>
            <w:tcBorders>
              <w:right w:val="nil"/>
            </w:tcBorders>
          </w:tcPr>
          <w:p w14:paraId="3F5E5C3A" w14:textId="77777777" w:rsidR="00E902A8" w:rsidRDefault="00000000">
            <w:pPr>
              <w:pStyle w:val="TableParagraph"/>
              <w:spacing w:before="99" w:line="237" w:lineRule="auto"/>
              <w:ind w:left="67"/>
              <w:rPr>
                <w:sz w:val="24"/>
              </w:rPr>
            </w:pPr>
            <w:r>
              <w:rPr>
                <w:sz w:val="24"/>
              </w:rPr>
              <w:t>Воспринимать</w:t>
            </w:r>
            <w:r>
              <w:rPr>
                <w:spacing w:val="30"/>
                <w:sz w:val="24"/>
              </w:rPr>
              <w:t xml:space="preserve"> </w:t>
            </w:r>
            <w:r>
              <w:rPr>
                <w:sz w:val="24"/>
              </w:rPr>
              <w:t>и</w:t>
            </w:r>
            <w:r>
              <w:rPr>
                <w:spacing w:val="34"/>
                <w:sz w:val="24"/>
              </w:rPr>
              <w:t xml:space="preserve"> </w:t>
            </w:r>
            <w:r>
              <w:rPr>
                <w:sz w:val="24"/>
              </w:rPr>
              <w:t>формулировать</w:t>
            </w:r>
            <w:r>
              <w:rPr>
                <w:spacing w:val="34"/>
                <w:sz w:val="24"/>
              </w:rPr>
              <w:t xml:space="preserve"> </w:t>
            </w:r>
            <w:r>
              <w:rPr>
                <w:sz w:val="24"/>
              </w:rPr>
              <w:t>суждения,</w:t>
            </w:r>
            <w:r>
              <w:rPr>
                <w:spacing w:val="35"/>
                <w:sz w:val="24"/>
              </w:rPr>
              <w:t xml:space="preserve"> </w:t>
            </w:r>
            <w:r>
              <w:rPr>
                <w:sz w:val="24"/>
              </w:rPr>
              <w:t>выражать</w:t>
            </w:r>
            <w:r>
              <w:rPr>
                <w:spacing w:val="34"/>
                <w:sz w:val="24"/>
              </w:rPr>
              <w:t xml:space="preserve"> </w:t>
            </w:r>
            <w:r>
              <w:rPr>
                <w:sz w:val="24"/>
              </w:rPr>
              <w:t>эмоции</w:t>
            </w:r>
            <w:r>
              <w:rPr>
                <w:spacing w:val="29"/>
                <w:sz w:val="24"/>
              </w:rPr>
              <w:t xml:space="preserve"> </w:t>
            </w:r>
            <w:r>
              <w:rPr>
                <w:sz w:val="24"/>
              </w:rPr>
              <w:t>в</w:t>
            </w:r>
            <w:r>
              <w:rPr>
                <w:spacing w:val="35"/>
                <w:sz w:val="24"/>
              </w:rPr>
              <w:t xml:space="preserve"> </w:t>
            </w:r>
            <w:r>
              <w:rPr>
                <w:sz w:val="24"/>
              </w:rPr>
              <w:t>соответствии</w:t>
            </w:r>
            <w:r>
              <w:rPr>
                <w:spacing w:val="29"/>
                <w:sz w:val="24"/>
              </w:rPr>
              <w:t xml:space="preserve"> </w:t>
            </w:r>
            <w:r>
              <w:rPr>
                <w:sz w:val="24"/>
              </w:rPr>
              <w:t>с целями и условиями общения в знакомой среде;</w:t>
            </w:r>
          </w:p>
          <w:p w14:paraId="2204FC02" w14:textId="77777777" w:rsidR="00E902A8" w:rsidRDefault="00000000">
            <w:pPr>
              <w:pStyle w:val="TableParagraph"/>
              <w:spacing w:before="6" w:line="237" w:lineRule="auto"/>
              <w:ind w:left="67"/>
              <w:rPr>
                <w:sz w:val="24"/>
              </w:rPr>
            </w:pPr>
            <w:r>
              <w:rPr>
                <w:sz w:val="24"/>
              </w:rPr>
              <w:t>проявлять уважительное отношение к собеседнику, соблюдать правила ведения диалога и дискуссии;</w:t>
            </w:r>
          </w:p>
          <w:p w14:paraId="34449186" w14:textId="77777777" w:rsidR="00E902A8" w:rsidRDefault="00000000">
            <w:pPr>
              <w:pStyle w:val="TableParagraph"/>
              <w:spacing w:before="6" w:line="237" w:lineRule="auto"/>
              <w:ind w:left="67" w:right="1057"/>
              <w:rPr>
                <w:sz w:val="24"/>
              </w:rPr>
            </w:pPr>
            <w:r>
              <w:rPr>
                <w:sz w:val="24"/>
              </w:rPr>
              <w:t>признавать</w:t>
            </w:r>
            <w:r>
              <w:rPr>
                <w:spacing w:val="-9"/>
                <w:sz w:val="24"/>
              </w:rPr>
              <w:t xml:space="preserve"> </w:t>
            </w:r>
            <w:r>
              <w:rPr>
                <w:sz w:val="24"/>
              </w:rPr>
              <w:t>возможность</w:t>
            </w:r>
            <w:r>
              <w:rPr>
                <w:spacing w:val="-5"/>
                <w:sz w:val="24"/>
              </w:rPr>
              <w:t xml:space="preserve"> </w:t>
            </w:r>
            <w:r>
              <w:rPr>
                <w:sz w:val="24"/>
              </w:rPr>
              <w:t>существования</w:t>
            </w:r>
            <w:r>
              <w:rPr>
                <w:spacing w:val="-11"/>
                <w:sz w:val="24"/>
              </w:rPr>
              <w:t xml:space="preserve"> </w:t>
            </w:r>
            <w:r>
              <w:rPr>
                <w:sz w:val="24"/>
              </w:rPr>
              <w:t>разных</w:t>
            </w:r>
            <w:r>
              <w:rPr>
                <w:spacing w:val="-11"/>
                <w:sz w:val="24"/>
              </w:rPr>
              <w:t xml:space="preserve"> </w:t>
            </w:r>
            <w:r>
              <w:rPr>
                <w:sz w:val="24"/>
              </w:rPr>
              <w:t>точек</w:t>
            </w:r>
            <w:r>
              <w:rPr>
                <w:spacing w:val="-8"/>
                <w:sz w:val="24"/>
              </w:rPr>
              <w:t xml:space="preserve"> </w:t>
            </w:r>
            <w:r>
              <w:rPr>
                <w:sz w:val="24"/>
              </w:rPr>
              <w:t>зрения; корректно и аргументированно высказывать свое мнение</w:t>
            </w:r>
          </w:p>
        </w:tc>
      </w:tr>
    </w:tbl>
    <w:p w14:paraId="2F7C63F1" w14:textId="77777777" w:rsidR="00E902A8" w:rsidRDefault="00E902A8">
      <w:pPr>
        <w:pStyle w:val="TableParagraph"/>
        <w:spacing w:line="237" w:lineRule="auto"/>
        <w:rPr>
          <w:sz w:val="24"/>
        </w:rPr>
        <w:sectPr w:rsidR="00E902A8">
          <w:type w:val="continuous"/>
          <w:pgSz w:w="11910" w:h="16390"/>
          <w:pgMar w:top="1120" w:right="0" w:bottom="1112"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499"/>
      </w:tblGrid>
      <w:tr w:rsidR="00E902A8" w14:paraId="2B7C7F81" w14:textId="77777777">
        <w:trPr>
          <w:trHeight w:val="1031"/>
          <w:jc w:val="right"/>
        </w:trPr>
        <w:tc>
          <w:tcPr>
            <w:tcW w:w="1700" w:type="dxa"/>
          </w:tcPr>
          <w:p w14:paraId="5212D703" w14:textId="77777777" w:rsidR="00E902A8" w:rsidRDefault="00000000">
            <w:pPr>
              <w:pStyle w:val="TableParagraph"/>
              <w:spacing w:before="97"/>
              <w:ind w:left="17" w:right="3"/>
              <w:jc w:val="center"/>
              <w:rPr>
                <w:sz w:val="24"/>
              </w:rPr>
            </w:pPr>
            <w:r>
              <w:rPr>
                <w:spacing w:val="-2"/>
                <w:sz w:val="24"/>
              </w:rPr>
              <w:lastRenderedPageBreak/>
              <w:t>2.1.2</w:t>
            </w:r>
          </w:p>
        </w:tc>
        <w:tc>
          <w:tcPr>
            <w:tcW w:w="8499" w:type="dxa"/>
            <w:tcBorders>
              <w:right w:val="nil"/>
            </w:tcBorders>
          </w:tcPr>
          <w:p w14:paraId="37CF6C5A" w14:textId="77777777" w:rsidR="00E902A8" w:rsidRDefault="00000000">
            <w:pPr>
              <w:pStyle w:val="TableParagraph"/>
              <w:spacing w:before="97"/>
              <w:ind w:left="67" w:right="96"/>
              <w:rPr>
                <w:sz w:val="24"/>
              </w:rPr>
            </w:pPr>
            <w:r>
              <w:rPr>
                <w:sz w:val="24"/>
              </w:rPr>
              <w:t>Строить речевое высказывание в соответствии с поставленной задачей; создавать</w:t>
            </w:r>
            <w:r>
              <w:rPr>
                <w:spacing w:val="-8"/>
                <w:sz w:val="24"/>
              </w:rPr>
              <w:t xml:space="preserve"> </w:t>
            </w:r>
            <w:r>
              <w:rPr>
                <w:sz w:val="24"/>
              </w:rPr>
              <w:t>устные</w:t>
            </w:r>
            <w:r>
              <w:rPr>
                <w:spacing w:val="-7"/>
                <w:sz w:val="24"/>
              </w:rPr>
              <w:t xml:space="preserve"> </w:t>
            </w:r>
            <w:r>
              <w:rPr>
                <w:sz w:val="24"/>
              </w:rPr>
              <w:t>и</w:t>
            </w:r>
            <w:r>
              <w:rPr>
                <w:spacing w:val="-5"/>
                <w:sz w:val="24"/>
              </w:rPr>
              <w:t xml:space="preserve"> </w:t>
            </w:r>
            <w:r>
              <w:rPr>
                <w:sz w:val="24"/>
              </w:rPr>
              <w:t>письменные</w:t>
            </w:r>
            <w:r>
              <w:rPr>
                <w:spacing w:val="-7"/>
                <w:sz w:val="24"/>
              </w:rPr>
              <w:t xml:space="preserve"> </w:t>
            </w:r>
            <w:r>
              <w:rPr>
                <w:sz w:val="24"/>
              </w:rPr>
              <w:t>тексты</w:t>
            </w:r>
            <w:r>
              <w:rPr>
                <w:spacing w:val="-8"/>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 подготавливать небольшие публичные выступления</w:t>
            </w:r>
          </w:p>
        </w:tc>
      </w:tr>
      <w:tr w:rsidR="00E902A8" w14:paraId="6F4A8CC5" w14:textId="77777777">
        <w:trPr>
          <w:trHeight w:val="758"/>
          <w:jc w:val="right"/>
        </w:trPr>
        <w:tc>
          <w:tcPr>
            <w:tcW w:w="1700" w:type="dxa"/>
          </w:tcPr>
          <w:p w14:paraId="6234444A" w14:textId="77777777" w:rsidR="00E902A8" w:rsidRDefault="00000000">
            <w:pPr>
              <w:pStyle w:val="TableParagraph"/>
              <w:spacing w:before="98"/>
              <w:ind w:left="17" w:right="3"/>
              <w:jc w:val="center"/>
              <w:rPr>
                <w:sz w:val="24"/>
              </w:rPr>
            </w:pPr>
            <w:r>
              <w:rPr>
                <w:spacing w:val="-2"/>
                <w:sz w:val="24"/>
              </w:rPr>
              <w:t>2.1.3</w:t>
            </w:r>
          </w:p>
        </w:tc>
        <w:tc>
          <w:tcPr>
            <w:tcW w:w="8499" w:type="dxa"/>
            <w:tcBorders>
              <w:right w:val="nil"/>
            </w:tcBorders>
          </w:tcPr>
          <w:p w14:paraId="0A2CAF37" w14:textId="77777777" w:rsidR="00E902A8" w:rsidRDefault="00000000">
            <w:pPr>
              <w:pStyle w:val="TableParagraph"/>
              <w:spacing w:before="100" w:line="237" w:lineRule="auto"/>
              <w:ind w:left="67"/>
              <w:rPr>
                <w:sz w:val="24"/>
              </w:rPr>
            </w:pPr>
            <w:r>
              <w:rPr>
                <w:sz w:val="24"/>
              </w:rPr>
              <w:t>Подбирать</w:t>
            </w:r>
            <w:r>
              <w:rPr>
                <w:spacing w:val="80"/>
                <w:w w:val="150"/>
                <w:sz w:val="24"/>
              </w:rPr>
              <w:t xml:space="preserve"> </w:t>
            </w:r>
            <w:r>
              <w:rPr>
                <w:sz w:val="24"/>
              </w:rPr>
              <w:t>иллюстративный</w:t>
            </w:r>
            <w:r>
              <w:rPr>
                <w:spacing w:val="80"/>
                <w:sz w:val="24"/>
              </w:rPr>
              <w:t xml:space="preserve"> </w:t>
            </w:r>
            <w:r>
              <w:rPr>
                <w:sz w:val="24"/>
              </w:rPr>
              <w:t>материал</w:t>
            </w:r>
            <w:r>
              <w:rPr>
                <w:spacing w:val="80"/>
                <w:sz w:val="24"/>
              </w:rPr>
              <w:t xml:space="preserve"> </w:t>
            </w:r>
            <w:r>
              <w:rPr>
                <w:sz w:val="24"/>
              </w:rPr>
              <w:t>(рисунки,</w:t>
            </w:r>
            <w:r>
              <w:rPr>
                <w:spacing w:val="80"/>
                <w:w w:val="150"/>
                <w:sz w:val="24"/>
              </w:rPr>
              <w:t xml:space="preserve"> </w:t>
            </w:r>
            <w:r>
              <w:rPr>
                <w:sz w:val="24"/>
              </w:rPr>
              <w:t>фото,</w:t>
            </w:r>
            <w:r>
              <w:rPr>
                <w:spacing w:val="80"/>
                <w:w w:val="150"/>
                <w:sz w:val="24"/>
              </w:rPr>
              <w:t xml:space="preserve"> </w:t>
            </w:r>
            <w:r>
              <w:rPr>
                <w:sz w:val="24"/>
              </w:rPr>
              <w:t>плакаты)</w:t>
            </w:r>
            <w:r>
              <w:rPr>
                <w:spacing w:val="80"/>
                <w:w w:val="150"/>
                <w:sz w:val="24"/>
              </w:rPr>
              <w:t xml:space="preserve"> </w:t>
            </w:r>
            <w:r>
              <w:rPr>
                <w:sz w:val="24"/>
              </w:rPr>
              <w:t>к</w:t>
            </w:r>
            <w:r>
              <w:rPr>
                <w:spacing w:val="80"/>
                <w:sz w:val="24"/>
              </w:rPr>
              <w:t xml:space="preserve"> </w:t>
            </w:r>
            <w:r>
              <w:rPr>
                <w:sz w:val="24"/>
              </w:rPr>
              <w:t xml:space="preserve">тексту </w:t>
            </w:r>
            <w:r>
              <w:rPr>
                <w:spacing w:val="-2"/>
                <w:sz w:val="24"/>
              </w:rPr>
              <w:t>выступления</w:t>
            </w:r>
          </w:p>
        </w:tc>
      </w:tr>
      <w:tr w:rsidR="00E902A8" w14:paraId="50A5E043" w14:textId="77777777">
        <w:trPr>
          <w:trHeight w:val="479"/>
          <w:jc w:val="right"/>
        </w:trPr>
        <w:tc>
          <w:tcPr>
            <w:tcW w:w="1700" w:type="dxa"/>
          </w:tcPr>
          <w:p w14:paraId="1A075FD3" w14:textId="77777777" w:rsidR="00E902A8" w:rsidRDefault="00000000">
            <w:pPr>
              <w:pStyle w:val="TableParagraph"/>
              <w:spacing w:before="92"/>
              <w:ind w:left="17" w:right="3"/>
              <w:jc w:val="center"/>
              <w:rPr>
                <w:sz w:val="24"/>
              </w:rPr>
            </w:pPr>
            <w:r>
              <w:rPr>
                <w:spacing w:val="-5"/>
                <w:sz w:val="24"/>
              </w:rPr>
              <w:t>2.2</w:t>
            </w:r>
          </w:p>
        </w:tc>
        <w:tc>
          <w:tcPr>
            <w:tcW w:w="8499" w:type="dxa"/>
            <w:tcBorders>
              <w:right w:val="nil"/>
            </w:tcBorders>
          </w:tcPr>
          <w:p w14:paraId="27F3D7AD" w14:textId="77777777" w:rsidR="00E902A8" w:rsidRDefault="00000000">
            <w:pPr>
              <w:pStyle w:val="TableParagraph"/>
              <w:spacing w:before="92"/>
              <w:ind w:left="67"/>
              <w:rPr>
                <w:sz w:val="24"/>
              </w:rPr>
            </w:pPr>
            <w:r>
              <w:rPr>
                <w:sz w:val="24"/>
              </w:rPr>
              <w:t>Совместная</w:t>
            </w:r>
            <w:r>
              <w:rPr>
                <w:spacing w:val="-2"/>
                <w:sz w:val="24"/>
              </w:rPr>
              <w:t xml:space="preserve"> деятельность</w:t>
            </w:r>
          </w:p>
        </w:tc>
      </w:tr>
      <w:tr w:rsidR="00E902A8" w14:paraId="1E072B4F" w14:textId="77777777">
        <w:trPr>
          <w:trHeight w:val="3514"/>
          <w:jc w:val="right"/>
        </w:trPr>
        <w:tc>
          <w:tcPr>
            <w:tcW w:w="1700" w:type="dxa"/>
          </w:tcPr>
          <w:p w14:paraId="06995112" w14:textId="77777777" w:rsidR="00E902A8" w:rsidRDefault="00000000">
            <w:pPr>
              <w:pStyle w:val="TableParagraph"/>
              <w:spacing w:before="92"/>
              <w:ind w:left="17" w:right="3"/>
              <w:jc w:val="center"/>
              <w:rPr>
                <w:sz w:val="24"/>
              </w:rPr>
            </w:pPr>
            <w:r>
              <w:rPr>
                <w:spacing w:val="-2"/>
                <w:sz w:val="24"/>
              </w:rPr>
              <w:t>2.2.1</w:t>
            </w:r>
          </w:p>
        </w:tc>
        <w:tc>
          <w:tcPr>
            <w:tcW w:w="8499" w:type="dxa"/>
            <w:tcBorders>
              <w:right w:val="nil"/>
            </w:tcBorders>
          </w:tcPr>
          <w:p w14:paraId="42C7D424" w14:textId="77777777" w:rsidR="00E902A8" w:rsidRDefault="00000000">
            <w:pPr>
              <w:pStyle w:val="TableParagraph"/>
              <w:spacing w:before="92"/>
              <w:ind w:left="67" w:right="42"/>
              <w:jc w:val="both"/>
              <w:rPr>
                <w:sz w:val="24"/>
              </w:rPr>
            </w:pPr>
            <w:r>
              <w:rPr>
                <w:sz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14:paraId="07223030" w14:textId="77777777" w:rsidR="00E902A8" w:rsidRDefault="00000000">
            <w:pPr>
              <w:pStyle w:val="TableParagraph"/>
              <w:spacing w:before="1"/>
              <w:ind w:left="67" w:right="55"/>
              <w:jc w:val="both"/>
              <w:rPr>
                <w:sz w:val="24"/>
              </w:rPr>
            </w:pPr>
            <w:r>
              <w:rPr>
                <w:sz w:val="24"/>
              </w:rPr>
              <w:t>принимать цель совместной деятельности, коллективно строить действия по ее достижению:</w:t>
            </w:r>
            <w:r>
              <w:rPr>
                <w:spacing w:val="-1"/>
                <w:sz w:val="24"/>
              </w:rPr>
              <w:t xml:space="preserve"> </w:t>
            </w:r>
            <w:r>
              <w:rPr>
                <w:sz w:val="24"/>
              </w:rPr>
              <w:t>распределять</w:t>
            </w:r>
            <w:r>
              <w:rPr>
                <w:spacing w:val="-1"/>
                <w:sz w:val="24"/>
              </w:rPr>
              <w:t xml:space="preserve"> </w:t>
            </w:r>
            <w:r>
              <w:rPr>
                <w:sz w:val="24"/>
              </w:rPr>
              <w:t>роли, договариваться,</w:t>
            </w:r>
            <w:r>
              <w:rPr>
                <w:spacing w:val="-4"/>
                <w:sz w:val="24"/>
              </w:rPr>
              <w:t xml:space="preserve"> </w:t>
            </w:r>
            <w:r>
              <w:rPr>
                <w:sz w:val="24"/>
              </w:rPr>
              <w:t>обсуждать процесс</w:t>
            </w:r>
            <w:r>
              <w:rPr>
                <w:spacing w:val="-2"/>
                <w:sz w:val="24"/>
              </w:rPr>
              <w:t xml:space="preserve"> </w:t>
            </w:r>
            <w:r>
              <w:rPr>
                <w:sz w:val="24"/>
              </w:rPr>
              <w:t>и</w:t>
            </w:r>
            <w:r>
              <w:rPr>
                <w:spacing w:val="-1"/>
                <w:sz w:val="24"/>
              </w:rPr>
              <w:t xml:space="preserve"> </w:t>
            </w:r>
            <w:r>
              <w:rPr>
                <w:sz w:val="24"/>
              </w:rPr>
              <w:t>результат совместной работы;</w:t>
            </w:r>
          </w:p>
          <w:p w14:paraId="459F6360" w14:textId="77777777" w:rsidR="00E902A8" w:rsidRDefault="00000000">
            <w:pPr>
              <w:pStyle w:val="TableParagraph"/>
              <w:spacing w:before="2"/>
              <w:ind w:left="67"/>
              <w:rPr>
                <w:sz w:val="24"/>
              </w:rPr>
            </w:pPr>
            <w:r>
              <w:rPr>
                <w:sz w:val="24"/>
              </w:rPr>
              <w:t>проявлять</w:t>
            </w:r>
            <w:r>
              <w:rPr>
                <w:spacing w:val="-11"/>
                <w:sz w:val="24"/>
              </w:rPr>
              <w:t xml:space="preserve"> </w:t>
            </w:r>
            <w:r>
              <w:rPr>
                <w:sz w:val="24"/>
              </w:rPr>
              <w:t>готовность</w:t>
            </w:r>
            <w:r>
              <w:rPr>
                <w:spacing w:val="-10"/>
                <w:sz w:val="24"/>
              </w:rPr>
              <w:t xml:space="preserve"> </w:t>
            </w:r>
            <w:r>
              <w:rPr>
                <w:sz w:val="24"/>
              </w:rPr>
              <w:t>руководить,</w:t>
            </w:r>
            <w:r>
              <w:rPr>
                <w:spacing w:val="-10"/>
                <w:sz w:val="24"/>
              </w:rPr>
              <w:t xml:space="preserve"> </w:t>
            </w:r>
            <w:r>
              <w:rPr>
                <w:sz w:val="24"/>
              </w:rPr>
              <w:t>выполнять</w:t>
            </w:r>
            <w:r>
              <w:rPr>
                <w:spacing w:val="-8"/>
                <w:sz w:val="24"/>
              </w:rPr>
              <w:t xml:space="preserve"> </w:t>
            </w:r>
            <w:r>
              <w:rPr>
                <w:sz w:val="24"/>
              </w:rPr>
              <w:t>поручения,</w:t>
            </w:r>
            <w:r>
              <w:rPr>
                <w:spacing w:val="-6"/>
                <w:sz w:val="24"/>
              </w:rPr>
              <w:t xml:space="preserve"> </w:t>
            </w:r>
            <w:r>
              <w:rPr>
                <w:sz w:val="24"/>
              </w:rPr>
              <w:t>подчиняться; ответственно выполнять свою часть работы;</w:t>
            </w:r>
          </w:p>
          <w:p w14:paraId="0EB42DB9" w14:textId="77777777" w:rsidR="00E902A8" w:rsidRDefault="00000000">
            <w:pPr>
              <w:pStyle w:val="TableParagraph"/>
              <w:spacing w:before="1" w:line="275" w:lineRule="exact"/>
              <w:ind w:left="67"/>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общий</w:t>
            </w:r>
            <w:r>
              <w:rPr>
                <w:spacing w:val="-2"/>
                <w:sz w:val="24"/>
              </w:rPr>
              <w:t xml:space="preserve"> результат;</w:t>
            </w:r>
          </w:p>
          <w:p w14:paraId="314ACF80" w14:textId="77777777" w:rsidR="00E902A8" w:rsidRDefault="00000000">
            <w:pPr>
              <w:pStyle w:val="TableParagraph"/>
              <w:spacing w:line="242" w:lineRule="auto"/>
              <w:ind w:left="67"/>
              <w:rPr>
                <w:sz w:val="24"/>
              </w:rPr>
            </w:pPr>
            <w:r>
              <w:rPr>
                <w:sz w:val="24"/>
              </w:rPr>
              <w:t>выполнять</w:t>
            </w:r>
            <w:r>
              <w:rPr>
                <w:spacing w:val="40"/>
                <w:sz w:val="24"/>
              </w:rPr>
              <w:t xml:space="preserve"> </w:t>
            </w:r>
            <w:r>
              <w:rPr>
                <w:sz w:val="24"/>
              </w:rPr>
              <w:t>совместные</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предложенных</w:t>
            </w:r>
            <w:r>
              <w:rPr>
                <w:spacing w:val="40"/>
                <w:sz w:val="24"/>
              </w:rPr>
              <w:t xml:space="preserve"> </w:t>
            </w:r>
            <w:r>
              <w:rPr>
                <w:spacing w:val="-2"/>
                <w:sz w:val="24"/>
              </w:rPr>
              <w:t>образцов</w:t>
            </w:r>
          </w:p>
        </w:tc>
      </w:tr>
      <w:tr w:rsidR="00E902A8" w14:paraId="4D9750E8" w14:textId="77777777">
        <w:trPr>
          <w:trHeight w:val="484"/>
          <w:jc w:val="right"/>
        </w:trPr>
        <w:tc>
          <w:tcPr>
            <w:tcW w:w="1700" w:type="dxa"/>
          </w:tcPr>
          <w:p w14:paraId="141525F5" w14:textId="77777777" w:rsidR="00E902A8" w:rsidRDefault="00000000">
            <w:pPr>
              <w:pStyle w:val="TableParagraph"/>
              <w:spacing w:before="97"/>
              <w:ind w:left="17" w:right="3"/>
              <w:jc w:val="center"/>
              <w:rPr>
                <w:sz w:val="24"/>
              </w:rPr>
            </w:pPr>
            <w:r>
              <w:rPr>
                <w:spacing w:val="-10"/>
                <w:sz w:val="24"/>
              </w:rPr>
              <w:t>3</w:t>
            </w:r>
          </w:p>
        </w:tc>
        <w:tc>
          <w:tcPr>
            <w:tcW w:w="8499" w:type="dxa"/>
            <w:tcBorders>
              <w:right w:val="nil"/>
            </w:tcBorders>
          </w:tcPr>
          <w:p w14:paraId="0A5DDA96" w14:textId="77777777" w:rsidR="00E902A8" w:rsidRDefault="00000000">
            <w:pPr>
              <w:pStyle w:val="TableParagraph"/>
              <w:spacing w:before="97"/>
              <w:ind w:left="67"/>
              <w:rPr>
                <w:sz w:val="24"/>
              </w:rPr>
            </w:pPr>
            <w:r>
              <w:rPr>
                <w:sz w:val="24"/>
              </w:rPr>
              <w:t>Регулятивные</w:t>
            </w:r>
            <w:r>
              <w:rPr>
                <w:spacing w:val="-8"/>
                <w:sz w:val="24"/>
              </w:rPr>
              <w:t xml:space="preserve"> </w:t>
            </w:r>
            <w:r>
              <w:rPr>
                <w:spacing w:val="-5"/>
                <w:sz w:val="24"/>
              </w:rPr>
              <w:t>УУД</w:t>
            </w:r>
          </w:p>
        </w:tc>
      </w:tr>
      <w:tr w:rsidR="00E902A8" w14:paraId="3F98E2B0" w14:textId="77777777">
        <w:trPr>
          <w:trHeight w:val="480"/>
          <w:jc w:val="right"/>
        </w:trPr>
        <w:tc>
          <w:tcPr>
            <w:tcW w:w="1700" w:type="dxa"/>
          </w:tcPr>
          <w:p w14:paraId="4107B8C3" w14:textId="77777777" w:rsidR="00E902A8" w:rsidRDefault="00000000">
            <w:pPr>
              <w:pStyle w:val="TableParagraph"/>
              <w:spacing w:before="93"/>
              <w:ind w:left="17" w:right="3"/>
              <w:jc w:val="center"/>
              <w:rPr>
                <w:sz w:val="24"/>
              </w:rPr>
            </w:pPr>
            <w:r>
              <w:rPr>
                <w:spacing w:val="-5"/>
                <w:sz w:val="24"/>
              </w:rPr>
              <w:t>3.1</w:t>
            </w:r>
          </w:p>
        </w:tc>
        <w:tc>
          <w:tcPr>
            <w:tcW w:w="8499" w:type="dxa"/>
            <w:tcBorders>
              <w:right w:val="nil"/>
            </w:tcBorders>
          </w:tcPr>
          <w:p w14:paraId="6047DA91" w14:textId="77777777" w:rsidR="00E902A8" w:rsidRDefault="00000000">
            <w:pPr>
              <w:pStyle w:val="TableParagraph"/>
              <w:spacing w:before="93"/>
              <w:ind w:left="67"/>
              <w:rPr>
                <w:sz w:val="24"/>
              </w:rPr>
            </w:pPr>
            <w:r>
              <w:rPr>
                <w:spacing w:val="-2"/>
                <w:sz w:val="24"/>
              </w:rPr>
              <w:t>Самоорганизация</w:t>
            </w:r>
          </w:p>
        </w:tc>
      </w:tr>
      <w:tr w:rsidR="00E902A8" w14:paraId="1622086C" w14:textId="77777777">
        <w:trPr>
          <w:trHeight w:val="753"/>
          <w:jc w:val="right"/>
        </w:trPr>
        <w:tc>
          <w:tcPr>
            <w:tcW w:w="1700" w:type="dxa"/>
          </w:tcPr>
          <w:p w14:paraId="673D56FF" w14:textId="77777777" w:rsidR="00E902A8" w:rsidRDefault="00000000">
            <w:pPr>
              <w:pStyle w:val="TableParagraph"/>
              <w:spacing w:before="92"/>
              <w:ind w:left="17" w:right="3"/>
              <w:jc w:val="center"/>
              <w:rPr>
                <w:sz w:val="24"/>
              </w:rPr>
            </w:pPr>
            <w:r>
              <w:rPr>
                <w:spacing w:val="-2"/>
                <w:sz w:val="24"/>
              </w:rPr>
              <w:t>3.1.1</w:t>
            </w:r>
          </w:p>
        </w:tc>
        <w:tc>
          <w:tcPr>
            <w:tcW w:w="8499" w:type="dxa"/>
            <w:tcBorders>
              <w:right w:val="nil"/>
            </w:tcBorders>
          </w:tcPr>
          <w:p w14:paraId="373F6568" w14:textId="77777777" w:rsidR="00E902A8" w:rsidRDefault="00000000">
            <w:pPr>
              <w:pStyle w:val="TableParagraph"/>
              <w:spacing w:before="94" w:line="237" w:lineRule="auto"/>
              <w:ind w:left="67"/>
              <w:rPr>
                <w:sz w:val="24"/>
              </w:rPr>
            </w:pPr>
            <w:r>
              <w:rPr>
                <w:sz w:val="24"/>
              </w:rPr>
              <w:t>Планировать</w:t>
            </w:r>
            <w:r>
              <w:rPr>
                <w:spacing w:val="35"/>
                <w:sz w:val="24"/>
              </w:rPr>
              <w:t xml:space="preserve"> </w:t>
            </w:r>
            <w:r>
              <w:rPr>
                <w:sz w:val="24"/>
              </w:rPr>
              <w:t>действия</w:t>
            </w:r>
            <w:r>
              <w:rPr>
                <w:spacing w:val="29"/>
                <w:sz w:val="24"/>
              </w:rPr>
              <w:t xml:space="preserve"> </w:t>
            </w:r>
            <w:r>
              <w:rPr>
                <w:sz w:val="24"/>
              </w:rPr>
              <w:t>по</w:t>
            </w:r>
            <w:r>
              <w:rPr>
                <w:spacing w:val="39"/>
                <w:sz w:val="24"/>
              </w:rPr>
              <w:t xml:space="preserve"> </w:t>
            </w:r>
            <w:r>
              <w:rPr>
                <w:sz w:val="24"/>
              </w:rPr>
              <w:t>решению</w:t>
            </w:r>
            <w:r>
              <w:rPr>
                <w:spacing w:val="32"/>
                <w:sz w:val="24"/>
              </w:rPr>
              <w:t xml:space="preserve"> </w:t>
            </w:r>
            <w:r>
              <w:rPr>
                <w:sz w:val="24"/>
              </w:rPr>
              <w:t>учебной</w:t>
            </w:r>
            <w:r>
              <w:rPr>
                <w:spacing w:val="35"/>
                <w:sz w:val="24"/>
              </w:rPr>
              <w:t xml:space="preserve"> </w:t>
            </w:r>
            <w:r>
              <w:rPr>
                <w:sz w:val="24"/>
              </w:rPr>
              <w:t>задачи</w:t>
            </w:r>
            <w:r>
              <w:rPr>
                <w:spacing w:val="35"/>
                <w:sz w:val="24"/>
              </w:rPr>
              <w:t xml:space="preserve"> </w:t>
            </w:r>
            <w:r>
              <w:rPr>
                <w:sz w:val="24"/>
              </w:rPr>
              <w:t>для</w:t>
            </w:r>
            <w:r>
              <w:rPr>
                <w:spacing w:val="40"/>
                <w:sz w:val="24"/>
              </w:rPr>
              <w:t xml:space="preserve"> </w:t>
            </w:r>
            <w:r>
              <w:rPr>
                <w:sz w:val="24"/>
              </w:rPr>
              <w:t>получения</w:t>
            </w:r>
            <w:r>
              <w:rPr>
                <w:spacing w:val="34"/>
                <w:sz w:val="24"/>
              </w:rPr>
              <w:t xml:space="preserve"> </w:t>
            </w:r>
            <w:r>
              <w:rPr>
                <w:sz w:val="24"/>
              </w:rPr>
              <w:t>результата; выстраивать последовательность выбранных действий</w:t>
            </w:r>
          </w:p>
        </w:tc>
      </w:tr>
      <w:tr w:rsidR="00E902A8" w14:paraId="1C17E537" w14:textId="77777777">
        <w:trPr>
          <w:trHeight w:val="479"/>
          <w:jc w:val="right"/>
        </w:trPr>
        <w:tc>
          <w:tcPr>
            <w:tcW w:w="1700" w:type="dxa"/>
          </w:tcPr>
          <w:p w14:paraId="32A9CF35" w14:textId="77777777" w:rsidR="00E902A8" w:rsidRDefault="00000000">
            <w:pPr>
              <w:pStyle w:val="TableParagraph"/>
              <w:spacing w:before="97"/>
              <w:ind w:left="17" w:right="3"/>
              <w:jc w:val="center"/>
              <w:rPr>
                <w:sz w:val="24"/>
              </w:rPr>
            </w:pPr>
            <w:r>
              <w:rPr>
                <w:spacing w:val="-5"/>
                <w:sz w:val="24"/>
              </w:rPr>
              <w:t>3.2</w:t>
            </w:r>
          </w:p>
        </w:tc>
        <w:tc>
          <w:tcPr>
            <w:tcW w:w="8499" w:type="dxa"/>
            <w:tcBorders>
              <w:right w:val="nil"/>
            </w:tcBorders>
          </w:tcPr>
          <w:p w14:paraId="377EF208" w14:textId="77777777" w:rsidR="00E902A8" w:rsidRDefault="00000000">
            <w:pPr>
              <w:pStyle w:val="TableParagraph"/>
              <w:spacing w:before="97"/>
              <w:ind w:left="67"/>
              <w:rPr>
                <w:sz w:val="24"/>
              </w:rPr>
            </w:pPr>
            <w:r>
              <w:rPr>
                <w:spacing w:val="-2"/>
                <w:sz w:val="24"/>
              </w:rPr>
              <w:t>Самоконтроль</w:t>
            </w:r>
          </w:p>
        </w:tc>
      </w:tr>
      <w:tr w:rsidR="00E902A8" w14:paraId="6B15F5E2" w14:textId="77777777">
        <w:trPr>
          <w:trHeight w:val="758"/>
          <w:jc w:val="right"/>
        </w:trPr>
        <w:tc>
          <w:tcPr>
            <w:tcW w:w="1700" w:type="dxa"/>
          </w:tcPr>
          <w:p w14:paraId="5BC12D52" w14:textId="77777777" w:rsidR="00E902A8" w:rsidRDefault="00000000">
            <w:pPr>
              <w:pStyle w:val="TableParagraph"/>
              <w:spacing w:before="97"/>
              <w:ind w:left="17" w:right="3"/>
              <w:jc w:val="center"/>
              <w:rPr>
                <w:sz w:val="24"/>
              </w:rPr>
            </w:pPr>
            <w:r>
              <w:rPr>
                <w:spacing w:val="-2"/>
                <w:sz w:val="24"/>
              </w:rPr>
              <w:t>3.2.1</w:t>
            </w:r>
          </w:p>
        </w:tc>
        <w:tc>
          <w:tcPr>
            <w:tcW w:w="8499" w:type="dxa"/>
            <w:tcBorders>
              <w:right w:val="nil"/>
            </w:tcBorders>
          </w:tcPr>
          <w:p w14:paraId="1CF4816D" w14:textId="77777777" w:rsidR="00E902A8" w:rsidRDefault="00000000">
            <w:pPr>
              <w:pStyle w:val="TableParagraph"/>
              <w:spacing w:before="100" w:line="237" w:lineRule="auto"/>
              <w:ind w:left="67" w:right="1057"/>
              <w:rPr>
                <w:sz w:val="24"/>
              </w:rPr>
            </w:pPr>
            <w:r>
              <w:rPr>
                <w:sz w:val="24"/>
              </w:rPr>
              <w:t>Устанавливать причины успеха (неудач) учебной деятельности; корректировать</w:t>
            </w:r>
            <w:r>
              <w:rPr>
                <w:spacing w:val="-8"/>
                <w:sz w:val="24"/>
              </w:rPr>
              <w:t xml:space="preserve"> </w:t>
            </w:r>
            <w:r>
              <w:rPr>
                <w:sz w:val="24"/>
              </w:rPr>
              <w:t>свои</w:t>
            </w:r>
            <w:r>
              <w:rPr>
                <w:spacing w:val="-9"/>
                <w:sz w:val="24"/>
              </w:rPr>
              <w:t xml:space="preserve"> </w:t>
            </w:r>
            <w:r>
              <w:rPr>
                <w:sz w:val="24"/>
              </w:rPr>
              <w:t>учебные</w:t>
            </w:r>
            <w:r>
              <w:rPr>
                <w:spacing w:val="-6"/>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10"/>
                <w:sz w:val="24"/>
              </w:rPr>
              <w:t xml:space="preserve"> </w:t>
            </w:r>
            <w:r>
              <w:rPr>
                <w:sz w:val="24"/>
              </w:rPr>
              <w:t>ошибок</w:t>
            </w:r>
          </w:p>
        </w:tc>
      </w:tr>
    </w:tbl>
    <w:p w14:paraId="4486BD49" w14:textId="77777777" w:rsidR="00E902A8" w:rsidRDefault="00E902A8">
      <w:pPr>
        <w:pStyle w:val="a3"/>
        <w:ind w:left="0"/>
        <w:jc w:val="left"/>
      </w:pPr>
    </w:p>
    <w:p w14:paraId="00187FCD" w14:textId="77777777" w:rsidR="00E902A8" w:rsidRDefault="00E902A8">
      <w:pPr>
        <w:pStyle w:val="a3"/>
        <w:spacing w:before="10"/>
        <w:ind w:left="0"/>
        <w:jc w:val="left"/>
      </w:pPr>
    </w:p>
    <w:p w14:paraId="46EB8CA0" w14:textId="77777777" w:rsidR="00E902A8" w:rsidRDefault="00000000">
      <w:pPr>
        <w:pStyle w:val="2"/>
        <w:spacing w:line="273" w:lineRule="exact"/>
        <w:ind w:left="1275" w:firstLine="465"/>
        <w:jc w:val="both"/>
      </w:pPr>
      <w:r>
        <w:t>Стартовая</w:t>
      </w:r>
      <w:r>
        <w:rPr>
          <w:spacing w:val="-5"/>
        </w:rPr>
        <w:t xml:space="preserve"> </w:t>
      </w:r>
      <w:r>
        <w:t>диагностика</w:t>
      </w:r>
      <w:r>
        <w:rPr>
          <w:spacing w:val="-2"/>
        </w:rPr>
        <w:t xml:space="preserve"> </w:t>
      </w:r>
      <w:r>
        <w:t>в</w:t>
      </w:r>
      <w:r>
        <w:rPr>
          <w:spacing w:val="-7"/>
        </w:rPr>
        <w:t xml:space="preserve"> </w:t>
      </w:r>
      <w:r>
        <w:t>1</w:t>
      </w:r>
      <w:r>
        <w:rPr>
          <w:spacing w:val="-1"/>
        </w:rPr>
        <w:t xml:space="preserve"> </w:t>
      </w:r>
      <w:r>
        <w:t>классах</w:t>
      </w:r>
      <w:r>
        <w:rPr>
          <w:spacing w:val="-2"/>
        </w:rPr>
        <w:t xml:space="preserve"> </w:t>
      </w:r>
      <w:r>
        <w:t>(стартовые</w:t>
      </w:r>
      <w:r>
        <w:rPr>
          <w:spacing w:val="-3"/>
        </w:rPr>
        <w:t xml:space="preserve"> </w:t>
      </w:r>
      <w:r>
        <w:t>(диагностические)</w:t>
      </w:r>
      <w:r>
        <w:rPr>
          <w:spacing w:val="-4"/>
        </w:rPr>
        <w:t xml:space="preserve"> </w:t>
      </w:r>
      <w:r>
        <w:rPr>
          <w:spacing w:val="-2"/>
        </w:rPr>
        <w:t>работы)</w:t>
      </w:r>
    </w:p>
    <w:p w14:paraId="557EB5F5" w14:textId="77777777" w:rsidR="00E902A8" w:rsidRDefault="00000000">
      <w:pPr>
        <w:pStyle w:val="a3"/>
        <w:ind w:left="708" w:right="844" w:firstLine="566"/>
      </w:pPr>
      <w:r>
        <w:t>Стартовая педагогическая диагностика представляет собой процедуру оценки готовности</w:t>
      </w:r>
      <w:r>
        <w:rPr>
          <w:spacing w:val="-2"/>
        </w:rPr>
        <w:t xml:space="preserve"> </w:t>
      </w:r>
      <w:r>
        <w:t>к</w:t>
      </w:r>
      <w:r>
        <w:rPr>
          <w:spacing w:val="-13"/>
        </w:rPr>
        <w:t xml:space="preserve"> </w:t>
      </w:r>
      <w:r>
        <w:t>обучению</w:t>
      </w:r>
      <w:r>
        <w:rPr>
          <w:spacing w:val="-5"/>
        </w:rPr>
        <w:t xml:space="preserve"> </w:t>
      </w:r>
      <w:r>
        <w:t>на</w:t>
      </w:r>
      <w:r>
        <w:rPr>
          <w:spacing w:val="-4"/>
        </w:rPr>
        <w:t xml:space="preserve"> </w:t>
      </w:r>
      <w:r>
        <w:t>данном</w:t>
      </w:r>
      <w:r>
        <w:rPr>
          <w:spacing w:val="-6"/>
        </w:rPr>
        <w:t xml:space="preserve"> </w:t>
      </w:r>
      <w:r>
        <w:t>уровне</w:t>
      </w:r>
      <w:r>
        <w:rPr>
          <w:spacing w:val="-9"/>
        </w:rPr>
        <w:t xml:space="preserve"> </w:t>
      </w:r>
      <w:r>
        <w:t>образования. Результаты</w:t>
      </w:r>
      <w:r>
        <w:rPr>
          <w:spacing w:val="-1"/>
        </w:rPr>
        <w:t xml:space="preserve"> </w:t>
      </w:r>
      <w:r>
        <w:t>стартовой</w:t>
      </w:r>
      <w:r>
        <w:rPr>
          <w:spacing w:val="-7"/>
        </w:rPr>
        <w:t xml:space="preserve"> </w:t>
      </w:r>
      <w:r>
        <w:t>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79176BB1" w14:textId="77777777" w:rsidR="00E902A8" w:rsidRDefault="00000000">
      <w:pPr>
        <w:pStyle w:val="a3"/>
        <w:ind w:left="708" w:right="848" w:firstLine="566"/>
      </w:pPr>
      <w:r>
        <w:t>Стартовая</w:t>
      </w:r>
      <w:r>
        <w:rPr>
          <w:spacing w:val="-15"/>
        </w:rPr>
        <w:t xml:space="preserve"> </w:t>
      </w:r>
      <w:r>
        <w:t>педагогическая</w:t>
      </w:r>
      <w:r>
        <w:rPr>
          <w:spacing w:val="-15"/>
        </w:rPr>
        <w:t xml:space="preserve"> </w:t>
      </w:r>
      <w:r>
        <w:t>диагностика</w:t>
      </w:r>
      <w:r>
        <w:rPr>
          <w:spacing w:val="-15"/>
        </w:rPr>
        <w:t xml:space="preserve"> </w:t>
      </w:r>
      <w:r>
        <w:t>проводится</w:t>
      </w:r>
      <w:r>
        <w:rPr>
          <w:spacing w:val="-15"/>
        </w:rPr>
        <w:t xml:space="preserve"> </w:t>
      </w:r>
      <w:r>
        <w:t>в</w:t>
      </w:r>
      <w:r>
        <w:rPr>
          <w:spacing w:val="-15"/>
        </w:rPr>
        <w:t xml:space="preserve"> </w:t>
      </w:r>
      <w:r>
        <w:t>форме</w:t>
      </w:r>
      <w:r>
        <w:rPr>
          <w:spacing w:val="-15"/>
        </w:rPr>
        <w:t xml:space="preserve"> </w:t>
      </w:r>
      <w:r>
        <w:t>комплексной</w:t>
      </w:r>
      <w:r>
        <w:rPr>
          <w:spacing w:val="-15"/>
        </w:rPr>
        <w:t xml:space="preserve"> </w:t>
      </w:r>
      <w:r>
        <w:t>работы,</w:t>
      </w:r>
      <w:r>
        <w:rPr>
          <w:spacing w:val="-15"/>
        </w:rPr>
        <w:t xml:space="preserve"> </w:t>
      </w:r>
      <w:r>
        <w:t>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w:t>
      </w:r>
    </w:p>
    <w:p w14:paraId="128B5087" w14:textId="77777777" w:rsidR="00E902A8" w:rsidRDefault="00000000">
      <w:pPr>
        <w:pStyle w:val="2"/>
        <w:spacing w:before="3" w:line="240" w:lineRule="auto"/>
        <w:ind w:left="1577"/>
        <w:jc w:val="both"/>
      </w:pPr>
      <w:r>
        <w:t>Стартовая</w:t>
      </w:r>
      <w:r>
        <w:rPr>
          <w:spacing w:val="-4"/>
        </w:rPr>
        <w:t xml:space="preserve"> </w:t>
      </w:r>
      <w:r>
        <w:t>диагностика (стартовые</w:t>
      </w:r>
      <w:r>
        <w:rPr>
          <w:spacing w:val="-8"/>
        </w:rPr>
        <w:t xml:space="preserve"> </w:t>
      </w:r>
      <w:r>
        <w:t>(диагностические)</w:t>
      </w:r>
      <w:r>
        <w:rPr>
          <w:spacing w:val="3"/>
        </w:rPr>
        <w:t xml:space="preserve"> </w:t>
      </w:r>
      <w:r>
        <w:t>работы)</w:t>
      </w:r>
      <w:r>
        <w:rPr>
          <w:spacing w:val="-6"/>
        </w:rPr>
        <w:t xml:space="preserve"> </w:t>
      </w:r>
      <w:r>
        <w:t>по</w:t>
      </w:r>
      <w:r>
        <w:rPr>
          <w:spacing w:val="-2"/>
        </w:rPr>
        <w:t xml:space="preserve"> отдельным</w:t>
      </w:r>
    </w:p>
    <w:p w14:paraId="059CFBD3" w14:textId="77777777" w:rsidR="00E902A8" w:rsidRDefault="00000000">
      <w:pPr>
        <w:spacing w:before="3" w:line="272" w:lineRule="exact"/>
        <w:ind w:left="4944"/>
        <w:rPr>
          <w:b/>
          <w:sz w:val="24"/>
        </w:rPr>
      </w:pPr>
      <w:r>
        <w:rPr>
          <w:b/>
          <w:spacing w:val="-2"/>
          <w:sz w:val="24"/>
        </w:rPr>
        <w:t>предметам</w:t>
      </w:r>
    </w:p>
    <w:p w14:paraId="72758AA4" w14:textId="77777777" w:rsidR="00E902A8" w:rsidRDefault="00000000">
      <w:pPr>
        <w:pStyle w:val="a3"/>
        <w:spacing w:line="242" w:lineRule="auto"/>
        <w:ind w:left="708" w:firstLine="566"/>
        <w:jc w:val="left"/>
      </w:pPr>
      <w:r>
        <w:t>Стартовая</w:t>
      </w:r>
      <w:r>
        <w:rPr>
          <w:spacing w:val="80"/>
        </w:rPr>
        <w:t xml:space="preserve"> </w:t>
      </w:r>
      <w:r>
        <w:t>диагностика</w:t>
      </w:r>
      <w:r>
        <w:rPr>
          <w:spacing w:val="80"/>
        </w:rPr>
        <w:t xml:space="preserve"> </w:t>
      </w:r>
      <w:r>
        <w:t>по</w:t>
      </w:r>
      <w:r>
        <w:rPr>
          <w:spacing w:val="80"/>
        </w:rPr>
        <w:t xml:space="preserve"> </w:t>
      </w:r>
      <w:r>
        <w:t>отдельным</w:t>
      </w:r>
      <w:r>
        <w:rPr>
          <w:spacing w:val="80"/>
        </w:rPr>
        <w:t xml:space="preserve"> </w:t>
      </w:r>
      <w:r>
        <w:t>предметам</w:t>
      </w:r>
      <w:r>
        <w:rPr>
          <w:spacing w:val="80"/>
        </w:rPr>
        <w:t xml:space="preserve"> </w:t>
      </w:r>
      <w:r>
        <w:t>2-4</w:t>
      </w:r>
      <w:r>
        <w:rPr>
          <w:spacing w:val="80"/>
        </w:rPr>
        <w:t xml:space="preserve"> </w:t>
      </w:r>
      <w:r>
        <w:t>классов</w:t>
      </w:r>
      <w:r>
        <w:rPr>
          <w:spacing w:val="80"/>
        </w:rPr>
        <w:t xml:space="preserve"> </w:t>
      </w:r>
      <w:r>
        <w:t>может</w:t>
      </w:r>
      <w:r>
        <w:rPr>
          <w:spacing w:val="80"/>
        </w:rPr>
        <w:t xml:space="preserve"> </w:t>
      </w:r>
      <w:r>
        <w:t>проводиться педагогическими</w:t>
      </w:r>
      <w:r>
        <w:rPr>
          <w:spacing w:val="6"/>
        </w:rPr>
        <w:t xml:space="preserve"> </w:t>
      </w:r>
      <w:r>
        <w:t>работниками</w:t>
      </w:r>
      <w:r>
        <w:rPr>
          <w:spacing w:val="5"/>
        </w:rPr>
        <w:t xml:space="preserve"> </w:t>
      </w:r>
      <w:r>
        <w:t>с</w:t>
      </w:r>
      <w:r>
        <w:rPr>
          <w:spacing w:val="2"/>
        </w:rPr>
        <w:t xml:space="preserve"> </w:t>
      </w:r>
      <w:r>
        <w:t>целью</w:t>
      </w:r>
      <w:r>
        <w:rPr>
          <w:spacing w:val="2"/>
        </w:rPr>
        <w:t xml:space="preserve"> </w:t>
      </w:r>
      <w:r>
        <w:t>оценки</w:t>
      </w:r>
      <w:r>
        <w:rPr>
          <w:spacing w:val="5"/>
        </w:rPr>
        <w:t xml:space="preserve"> </w:t>
      </w:r>
      <w:r>
        <w:t>готовности</w:t>
      </w:r>
      <w:r>
        <w:rPr>
          <w:spacing w:val="5"/>
        </w:rPr>
        <w:t xml:space="preserve"> </w:t>
      </w:r>
      <w:r>
        <w:t>к</w:t>
      </w:r>
      <w:r>
        <w:rPr>
          <w:spacing w:val="6"/>
        </w:rPr>
        <w:t xml:space="preserve"> </w:t>
      </w:r>
      <w:r>
        <w:t>изучению</w:t>
      </w:r>
      <w:r>
        <w:rPr>
          <w:spacing w:val="7"/>
        </w:rPr>
        <w:t xml:space="preserve"> </w:t>
      </w:r>
      <w:r>
        <w:t>отдельных</w:t>
      </w:r>
      <w:r>
        <w:rPr>
          <w:spacing w:val="3"/>
        </w:rPr>
        <w:t xml:space="preserve"> </w:t>
      </w:r>
      <w:r>
        <w:rPr>
          <w:spacing w:val="-2"/>
        </w:rPr>
        <w:t>предметов</w:t>
      </w:r>
    </w:p>
    <w:p w14:paraId="2254B03D" w14:textId="77777777" w:rsidR="00E902A8" w:rsidRDefault="00E902A8">
      <w:pPr>
        <w:pStyle w:val="a3"/>
        <w:spacing w:line="242" w:lineRule="auto"/>
        <w:jc w:val="left"/>
        <w:sectPr w:rsidR="00E902A8">
          <w:type w:val="continuous"/>
          <w:pgSz w:w="11910" w:h="16390"/>
          <w:pgMar w:top="1120" w:right="0" w:bottom="280" w:left="708" w:header="720" w:footer="720" w:gutter="0"/>
          <w:cols w:space="720"/>
        </w:sectPr>
      </w:pPr>
    </w:p>
    <w:p w14:paraId="25F9D4FA" w14:textId="77777777" w:rsidR="00E902A8" w:rsidRDefault="00000000">
      <w:pPr>
        <w:pStyle w:val="a3"/>
        <w:spacing w:before="62" w:line="242" w:lineRule="auto"/>
        <w:ind w:left="708" w:right="841"/>
      </w:pPr>
      <w:r>
        <w:lastRenderedPageBreak/>
        <w:t>(разделов). Результаты стартовой диагностики являются основанием для корректировки учебных программ и индивидуализации учебного процесса.</w:t>
      </w:r>
    </w:p>
    <w:p w14:paraId="7C6C32DD" w14:textId="77777777" w:rsidR="00E902A8" w:rsidRDefault="00000000">
      <w:pPr>
        <w:pStyle w:val="a3"/>
        <w:ind w:left="708" w:right="844" w:firstLine="566"/>
      </w:pPr>
      <w: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14:paraId="5DE84364" w14:textId="77777777" w:rsidR="00E902A8" w:rsidRDefault="00000000">
      <w:pPr>
        <w:pStyle w:val="2"/>
        <w:spacing w:before="3"/>
        <w:ind w:left="4910"/>
        <w:jc w:val="both"/>
      </w:pPr>
      <w:r>
        <w:t>Текущая</w:t>
      </w:r>
      <w:r>
        <w:rPr>
          <w:spacing w:val="-4"/>
        </w:rPr>
        <w:t xml:space="preserve"> </w:t>
      </w:r>
      <w:r>
        <w:rPr>
          <w:spacing w:val="-2"/>
        </w:rPr>
        <w:t>оценка</w:t>
      </w:r>
    </w:p>
    <w:p w14:paraId="326E3DF4" w14:textId="77777777" w:rsidR="00E902A8" w:rsidRDefault="00000000">
      <w:pPr>
        <w:pStyle w:val="a3"/>
        <w:ind w:left="708" w:right="842" w:firstLine="566"/>
      </w:pPr>
      <w:r>
        <w:t>Текущая</w:t>
      </w:r>
      <w:r>
        <w:rPr>
          <w:spacing w:val="-8"/>
        </w:rPr>
        <w:t xml:space="preserve"> </w:t>
      </w:r>
      <w:r>
        <w:t>оценка</w:t>
      </w:r>
      <w:r>
        <w:rPr>
          <w:spacing w:val="-13"/>
        </w:rPr>
        <w:t xml:space="preserve"> </w:t>
      </w:r>
      <w:r>
        <w:t>представляет</w:t>
      </w:r>
      <w:r>
        <w:rPr>
          <w:spacing w:val="-7"/>
        </w:rPr>
        <w:t xml:space="preserve"> </w:t>
      </w:r>
      <w:r>
        <w:t>собой</w:t>
      </w:r>
      <w:r>
        <w:rPr>
          <w:spacing w:val="-12"/>
        </w:rPr>
        <w:t xml:space="preserve"> </w:t>
      </w:r>
      <w:r>
        <w:t>процедуру</w:t>
      </w:r>
      <w:r>
        <w:rPr>
          <w:spacing w:val="-13"/>
        </w:rPr>
        <w:t xml:space="preserve"> </w:t>
      </w:r>
      <w:r>
        <w:t>оценки</w:t>
      </w:r>
      <w:r>
        <w:rPr>
          <w:spacing w:val="-12"/>
        </w:rPr>
        <w:t xml:space="preserve"> </w:t>
      </w:r>
      <w:r>
        <w:t>индивидуального продвижения</w:t>
      </w:r>
      <w:r>
        <w:rPr>
          <w:spacing w:val="-13"/>
        </w:rPr>
        <w:t xml:space="preserve"> </w:t>
      </w:r>
      <w:r>
        <w:t xml:space="preserve">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rPr>
        <w:t>обучении.</w:t>
      </w:r>
    </w:p>
    <w:p w14:paraId="4A4B7F53" w14:textId="77777777" w:rsidR="00E902A8" w:rsidRDefault="00000000">
      <w:pPr>
        <w:pStyle w:val="a3"/>
        <w:ind w:left="708" w:right="839"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w:t>
      </w:r>
      <w:r>
        <w:rPr>
          <w:spacing w:val="-5"/>
        </w:rPr>
        <w:t xml:space="preserve"> </w:t>
      </w:r>
      <w:r>
        <w:t>текущей</w:t>
      </w:r>
      <w:r>
        <w:rPr>
          <w:spacing w:val="-6"/>
        </w:rPr>
        <w:t xml:space="preserve"> </w:t>
      </w:r>
      <w:r>
        <w:t>оценки</w:t>
      </w:r>
      <w:r>
        <w:rPr>
          <w:spacing w:val="-10"/>
        </w:rPr>
        <w:t xml:space="preserve"> </w:t>
      </w:r>
      <w:r>
        <w:t>являются</w:t>
      </w:r>
      <w:r>
        <w:rPr>
          <w:spacing w:val="-11"/>
        </w:rPr>
        <w:t xml:space="preserve"> </w:t>
      </w:r>
      <w:r>
        <w:t>основой</w:t>
      </w:r>
      <w:r>
        <w:rPr>
          <w:spacing w:val="-10"/>
        </w:rPr>
        <w:t xml:space="preserve"> </w:t>
      </w:r>
      <w:r>
        <w:t>для</w:t>
      </w:r>
      <w:r>
        <w:rPr>
          <w:spacing w:val="-7"/>
        </w:rPr>
        <w:t xml:space="preserve"> </w:t>
      </w:r>
      <w:r>
        <w:t>индивидуализации</w:t>
      </w:r>
      <w:r>
        <w:rPr>
          <w:spacing w:val="-6"/>
        </w:rPr>
        <w:t xml:space="preserve"> </w:t>
      </w:r>
      <w:r>
        <w:t>учебного</w:t>
      </w:r>
      <w:r>
        <w:rPr>
          <w:spacing w:val="-2"/>
        </w:rPr>
        <w:t xml:space="preserve"> </w:t>
      </w:r>
      <w:r>
        <w:t>процесса;</w:t>
      </w:r>
      <w:r>
        <w:rPr>
          <w:spacing w:val="-10"/>
        </w:rPr>
        <w:t xml:space="preserve"> </w:t>
      </w:r>
      <w:r>
        <w:t>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w:t>
      </w:r>
      <w:r>
        <w:rPr>
          <w:spacing w:val="-15"/>
        </w:rPr>
        <w:t xml:space="preserve"> </w:t>
      </w:r>
      <w:r>
        <w:t>сроки</w:t>
      </w:r>
      <w:r>
        <w:rPr>
          <w:spacing w:val="-15"/>
        </w:rPr>
        <w:t xml:space="preserve"> </w:t>
      </w:r>
      <w:r>
        <w:t>могут</w:t>
      </w:r>
      <w:r>
        <w:rPr>
          <w:spacing w:val="-12"/>
        </w:rPr>
        <w:t xml:space="preserve"> </w:t>
      </w:r>
      <w:r>
        <w:t>включаться</w:t>
      </w:r>
      <w:r>
        <w:rPr>
          <w:spacing w:val="-10"/>
        </w:rPr>
        <w:t xml:space="preserve"> </w:t>
      </w:r>
      <w:r>
        <w:t>в</w:t>
      </w:r>
      <w:r>
        <w:rPr>
          <w:spacing w:val="-8"/>
        </w:rPr>
        <w:t xml:space="preserve"> </w:t>
      </w:r>
      <w:r>
        <w:t>систему</w:t>
      </w:r>
      <w:r>
        <w:rPr>
          <w:spacing w:val="-15"/>
        </w:rPr>
        <w:t xml:space="preserve"> </w:t>
      </w:r>
      <w:r>
        <w:t>накопительной</w:t>
      </w:r>
      <w:r>
        <w:rPr>
          <w:spacing w:val="-15"/>
        </w:rPr>
        <w:t xml:space="preserve"> </w:t>
      </w:r>
      <w:r>
        <w:t>оценки</w:t>
      </w:r>
      <w:r>
        <w:rPr>
          <w:spacing w:val="-14"/>
        </w:rPr>
        <w:t xml:space="preserve"> </w:t>
      </w:r>
      <w:r>
        <w:t>и</w:t>
      </w:r>
      <w:r>
        <w:rPr>
          <w:spacing w:val="-9"/>
        </w:rPr>
        <w:t xml:space="preserve"> </w:t>
      </w:r>
      <w:r>
        <w:t>служить</w:t>
      </w:r>
      <w:r>
        <w:rPr>
          <w:spacing w:val="-13"/>
        </w:rPr>
        <w:t xml:space="preserve"> </w:t>
      </w:r>
      <w:r>
        <w:t xml:space="preserve">основанием, например, для освобождения обучающегося от необходимости выполнять тематическую </w:t>
      </w:r>
      <w:r>
        <w:rPr>
          <w:spacing w:val="-2"/>
        </w:rPr>
        <w:t>работу.</w:t>
      </w:r>
    </w:p>
    <w:p w14:paraId="4D606A25" w14:textId="77777777" w:rsidR="00E902A8" w:rsidRDefault="00000000">
      <w:pPr>
        <w:pStyle w:val="a3"/>
        <w:ind w:left="708" w:right="853" w:firstLine="566"/>
      </w:pPr>
      <w: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06D4E2DD" w14:textId="77777777" w:rsidR="00E902A8" w:rsidRDefault="00000000">
      <w:pPr>
        <w:pStyle w:val="2"/>
        <w:spacing w:before="6"/>
        <w:ind w:left="4631"/>
        <w:jc w:val="both"/>
      </w:pPr>
      <w:r>
        <w:t>Тематическая</w:t>
      </w:r>
      <w:r>
        <w:rPr>
          <w:spacing w:val="-6"/>
        </w:rPr>
        <w:t xml:space="preserve"> </w:t>
      </w:r>
      <w:r>
        <w:rPr>
          <w:spacing w:val="-2"/>
        </w:rPr>
        <w:t>оценка</w:t>
      </w:r>
    </w:p>
    <w:p w14:paraId="300FEE76" w14:textId="77777777" w:rsidR="00E902A8" w:rsidRDefault="00000000">
      <w:pPr>
        <w:pStyle w:val="a3"/>
        <w:ind w:left="708" w:right="846" w:firstLine="566"/>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6E3BE4DA" w14:textId="77777777" w:rsidR="00E902A8" w:rsidRDefault="00000000">
      <w:pPr>
        <w:pStyle w:val="a3"/>
        <w:ind w:left="708" w:right="851" w:firstLine="566"/>
      </w:pPr>
      <w:r>
        <w:t>Тематическая</w:t>
      </w:r>
      <w:r>
        <w:rPr>
          <w:spacing w:val="-12"/>
        </w:rPr>
        <w:t xml:space="preserve"> </w:t>
      </w:r>
      <w:r>
        <w:t>оценка</w:t>
      </w:r>
      <w:r>
        <w:rPr>
          <w:spacing w:val="-12"/>
        </w:rPr>
        <w:t xml:space="preserve"> </w:t>
      </w:r>
      <w:r>
        <w:t>может</w:t>
      </w:r>
      <w:r>
        <w:rPr>
          <w:spacing w:val="-10"/>
        </w:rPr>
        <w:t xml:space="preserve"> </w:t>
      </w:r>
      <w:r>
        <w:t>вестись</w:t>
      </w:r>
      <w:r>
        <w:rPr>
          <w:spacing w:val="-10"/>
        </w:rPr>
        <w:t xml:space="preserve"> </w:t>
      </w:r>
      <w:r>
        <w:t>как</w:t>
      </w:r>
      <w:r>
        <w:rPr>
          <w:spacing w:val="-12"/>
        </w:rPr>
        <w:t xml:space="preserve"> </w:t>
      </w:r>
      <w:r>
        <w:t>в</w:t>
      </w:r>
      <w:r>
        <w:rPr>
          <w:spacing w:val="-14"/>
        </w:rPr>
        <w:t xml:space="preserve"> </w:t>
      </w:r>
      <w:r>
        <w:t>ходе</w:t>
      </w:r>
      <w:r>
        <w:rPr>
          <w:spacing w:val="-15"/>
        </w:rPr>
        <w:t xml:space="preserve"> </w:t>
      </w:r>
      <w:r>
        <w:t>изучения</w:t>
      </w:r>
      <w:r>
        <w:rPr>
          <w:spacing w:val="-11"/>
        </w:rPr>
        <w:t xml:space="preserve"> </w:t>
      </w:r>
      <w:r>
        <w:t>темы,</w:t>
      </w:r>
      <w:r>
        <w:rPr>
          <w:spacing w:val="-13"/>
        </w:rPr>
        <w:t xml:space="preserve"> </w:t>
      </w:r>
      <w:r>
        <w:t>так</w:t>
      </w:r>
      <w:r>
        <w:rPr>
          <w:spacing w:val="-12"/>
        </w:rPr>
        <w:t xml:space="preserve"> </w:t>
      </w:r>
      <w:r>
        <w:t>и</w:t>
      </w:r>
      <w:r>
        <w:rPr>
          <w:spacing w:val="-14"/>
        </w:rPr>
        <w:t xml:space="preserve"> </w:t>
      </w:r>
      <w:r>
        <w:t>в</w:t>
      </w:r>
      <w:r>
        <w:rPr>
          <w:spacing w:val="-14"/>
        </w:rPr>
        <w:t xml:space="preserve"> </w:t>
      </w:r>
      <w:r>
        <w:t>конце</w:t>
      </w:r>
      <w:r>
        <w:rPr>
          <w:spacing w:val="-12"/>
        </w:rPr>
        <w:t xml:space="preserve"> </w:t>
      </w:r>
      <w:r>
        <w:t>её</w:t>
      </w:r>
      <w:r>
        <w:rPr>
          <w:spacing w:val="-15"/>
        </w:rPr>
        <w:t xml:space="preserve"> </w:t>
      </w:r>
      <w:r>
        <w:t>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AC7840C" w14:textId="77777777" w:rsidR="00E902A8" w:rsidRDefault="00000000">
      <w:pPr>
        <w:pStyle w:val="a3"/>
        <w:ind w:left="708" w:right="840" w:firstLine="566"/>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14:paraId="232175C9" w14:textId="77777777" w:rsidR="00E902A8" w:rsidRDefault="00000000">
      <w:pPr>
        <w:pStyle w:val="a3"/>
        <w:ind w:left="708" w:right="844" w:firstLine="566"/>
      </w:pPr>
      <w:r>
        <w:t>В единый график оценочных процедур вносятся только те формы тематического контроля,</w:t>
      </w:r>
      <w:r>
        <w:rPr>
          <w:spacing w:val="-5"/>
        </w:rPr>
        <w:t xml:space="preserve"> </w:t>
      </w:r>
      <w:r>
        <w:t>которые</w:t>
      </w:r>
      <w:r>
        <w:rPr>
          <w:spacing w:val="-8"/>
        </w:rPr>
        <w:t xml:space="preserve"> </w:t>
      </w:r>
      <w:r>
        <w:t>рассчитаны</w:t>
      </w:r>
      <w:r>
        <w:rPr>
          <w:spacing w:val="-10"/>
        </w:rPr>
        <w:t xml:space="preserve"> </w:t>
      </w:r>
      <w:r>
        <w:t>на</w:t>
      </w:r>
      <w:r>
        <w:rPr>
          <w:spacing w:val="-8"/>
        </w:rPr>
        <w:t xml:space="preserve"> </w:t>
      </w:r>
      <w:r>
        <w:t>выполнение</w:t>
      </w:r>
      <w:r>
        <w:rPr>
          <w:spacing w:val="-7"/>
        </w:rPr>
        <w:t xml:space="preserve"> </w:t>
      </w:r>
      <w:r>
        <w:t>всеми</w:t>
      </w:r>
      <w:r>
        <w:rPr>
          <w:spacing w:val="-6"/>
        </w:rPr>
        <w:t xml:space="preserve"> </w:t>
      </w:r>
      <w:r>
        <w:t>обучающимися</w:t>
      </w:r>
      <w:r>
        <w:rPr>
          <w:spacing w:val="-7"/>
        </w:rPr>
        <w:t xml:space="preserve"> </w:t>
      </w:r>
      <w:r>
        <w:t>в</w:t>
      </w:r>
      <w:r>
        <w:rPr>
          <w:spacing w:val="-5"/>
        </w:rPr>
        <w:t xml:space="preserve"> </w:t>
      </w:r>
      <w:r>
        <w:t>классе</w:t>
      </w:r>
      <w:r>
        <w:rPr>
          <w:spacing w:val="-8"/>
        </w:rPr>
        <w:t xml:space="preserve"> </w:t>
      </w:r>
      <w:r>
        <w:t>одновременно</w:t>
      </w:r>
      <w:r>
        <w:rPr>
          <w:spacing w:val="-2"/>
        </w:rPr>
        <w:t xml:space="preserve"> </w:t>
      </w:r>
      <w:r>
        <w:t>и длительность которых составляет не менее тридцати минут.</w:t>
      </w:r>
    </w:p>
    <w:p w14:paraId="55B0670D" w14:textId="77777777" w:rsidR="00E902A8" w:rsidRDefault="00000000">
      <w:pPr>
        <w:pStyle w:val="a3"/>
        <w:ind w:left="708" w:right="842" w:firstLine="566"/>
      </w:pPr>
      <w:r>
        <w:t xml:space="preserve">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w:t>
      </w:r>
      <w:r>
        <w:rPr>
          <w:spacing w:val="-2"/>
        </w:rPr>
        <w:t>результатов».</w:t>
      </w:r>
    </w:p>
    <w:p w14:paraId="6B6E3F0D" w14:textId="77777777" w:rsidR="00E902A8" w:rsidRDefault="00E902A8">
      <w:pPr>
        <w:pStyle w:val="a3"/>
        <w:sectPr w:rsidR="00E902A8">
          <w:pgSz w:w="11910" w:h="16390"/>
          <w:pgMar w:top="1060" w:right="0" w:bottom="280" w:left="708" w:header="720" w:footer="720" w:gutter="0"/>
          <w:cols w:space="720"/>
        </w:sectPr>
      </w:pPr>
    </w:p>
    <w:p w14:paraId="7F75D40C" w14:textId="77777777" w:rsidR="00E902A8" w:rsidRDefault="00000000">
      <w:pPr>
        <w:pStyle w:val="a3"/>
        <w:spacing w:before="62" w:line="242" w:lineRule="auto"/>
        <w:ind w:left="708" w:right="850" w:firstLine="566"/>
      </w:pPr>
      <w:r>
        <w:lastRenderedPageBreak/>
        <w:t>Результаты тематической оценки являются основанием для коррекции учебного процесса и его индивидуализации.</w:t>
      </w:r>
    </w:p>
    <w:p w14:paraId="6654DA27" w14:textId="77777777" w:rsidR="00E902A8" w:rsidRDefault="00000000">
      <w:pPr>
        <w:pStyle w:val="2"/>
        <w:spacing w:line="274" w:lineRule="exact"/>
        <w:ind w:left="3378"/>
        <w:jc w:val="both"/>
      </w:pPr>
      <w:r>
        <w:t>Процедуры</w:t>
      </w:r>
      <w:r>
        <w:rPr>
          <w:spacing w:val="-3"/>
        </w:rPr>
        <w:t xml:space="preserve"> </w:t>
      </w:r>
      <w:r>
        <w:t>оценки</w:t>
      </w:r>
      <w:r>
        <w:rPr>
          <w:spacing w:val="-6"/>
        </w:rPr>
        <w:t xml:space="preserve"> </w:t>
      </w:r>
      <w:r>
        <w:t>предметных</w:t>
      </w:r>
      <w:r>
        <w:rPr>
          <w:spacing w:val="-6"/>
        </w:rPr>
        <w:t xml:space="preserve"> </w:t>
      </w:r>
      <w:r>
        <w:rPr>
          <w:spacing w:val="-2"/>
        </w:rPr>
        <w:t>результатов</w:t>
      </w:r>
    </w:p>
    <w:p w14:paraId="6041E581" w14:textId="77777777" w:rsidR="00E902A8" w:rsidRDefault="00000000">
      <w:pPr>
        <w:pStyle w:val="a3"/>
        <w:ind w:left="708" w:right="843" w:firstLine="566"/>
      </w:pPr>
      <w:r>
        <w:t>Оценка предметных результатов – часть системы внутришкольного контроля и внутренней</w:t>
      </w:r>
      <w:r>
        <w:rPr>
          <w:spacing w:val="-5"/>
        </w:rPr>
        <w:t xml:space="preserve"> </w:t>
      </w:r>
      <w:r>
        <w:t>системы</w:t>
      </w:r>
      <w:r>
        <w:rPr>
          <w:spacing w:val="-9"/>
        </w:rPr>
        <w:t xml:space="preserve"> </w:t>
      </w:r>
      <w:r>
        <w:t>оценки</w:t>
      </w:r>
      <w:r>
        <w:rPr>
          <w:spacing w:val="-10"/>
        </w:rPr>
        <w:t xml:space="preserve"> </w:t>
      </w:r>
      <w:r>
        <w:t>качества</w:t>
      </w:r>
      <w:r>
        <w:rPr>
          <w:spacing w:val="-12"/>
        </w:rPr>
        <w:t xml:space="preserve"> </w:t>
      </w:r>
      <w:r>
        <w:t>образования.</w:t>
      </w:r>
      <w:r>
        <w:rPr>
          <w:spacing w:val="40"/>
        </w:rPr>
        <w:t xml:space="preserve"> </w:t>
      </w:r>
      <w:r>
        <w:t>Контроль</w:t>
      </w:r>
      <w:r>
        <w:rPr>
          <w:spacing w:val="-10"/>
        </w:rPr>
        <w:t xml:space="preserve"> </w:t>
      </w:r>
      <w:r>
        <w:t>за</w:t>
      </w:r>
      <w:r>
        <w:rPr>
          <w:spacing w:val="-12"/>
        </w:rPr>
        <w:t xml:space="preserve"> </w:t>
      </w:r>
      <w:r>
        <w:t>процедурами</w:t>
      </w:r>
      <w:r>
        <w:rPr>
          <w:spacing w:val="-10"/>
        </w:rPr>
        <w:t xml:space="preserve"> </w:t>
      </w:r>
      <w:r>
        <w:t>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14:paraId="5B0E6FD0" w14:textId="77777777" w:rsidR="00E902A8" w:rsidRDefault="00000000">
      <w:pPr>
        <w:pStyle w:val="a3"/>
        <w:ind w:left="708" w:right="846" w:firstLine="566"/>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14:paraId="53E45242" w14:textId="77777777" w:rsidR="00E902A8" w:rsidRDefault="00000000">
      <w:pPr>
        <w:pStyle w:val="a3"/>
        <w:ind w:left="708" w:right="850" w:firstLine="566"/>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793483B1" w14:textId="77777777" w:rsidR="00E902A8" w:rsidRDefault="00000000">
      <w:pPr>
        <w:pStyle w:val="a3"/>
        <w:spacing w:before="1"/>
        <w:ind w:left="708" w:right="851"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w:t>
      </w:r>
      <w:r>
        <w:rPr>
          <w:spacing w:val="-8"/>
        </w:rPr>
        <w:t xml:space="preserve"> </w:t>
      </w:r>
      <w:r>
        <w:t>организацией. При получении информации</w:t>
      </w:r>
      <w:r>
        <w:rPr>
          <w:spacing w:val="-3"/>
        </w:rPr>
        <w:t xml:space="preserve"> </w:t>
      </w:r>
      <w:r>
        <w:t xml:space="preserve">о проведении мониторинга федерального и/или регионального уровней после создания документа в график вносятся </w:t>
      </w:r>
      <w:r>
        <w:rPr>
          <w:spacing w:val="-2"/>
        </w:rPr>
        <w:t>изменения.</w:t>
      </w:r>
    </w:p>
    <w:p w14:paraId="6EAD15B5" w14:textId="77777777" w:rsidR="00E902A8" w:rsidRDefault="00000000">
      <w:pPr>
        <w:pStyle w:val="a3"/>
        <w:ind w:left="708" w:right="841" w:firstLine="566"/>
      </w:pPr>
      <w:r>
        <w:t>При составлении единого графика оценочных процедур используются «Рекомендации для</w:t>
      </w:r>
      <w:r>
        <w:rPr>
          <w:spacing w:val="-15"/>
        </w:rPr>
        <w:t xml:space="preserve"> </w:t>
      </w:r>
      <w:r>
        <w:t>системы</w:t>
      </w:r>
      <w:r>
        <w:rPr>
          <w:spacing w:val="-15"/>
        </w:rPr>
        <w:t xml:space="preserve"> </w:t>
      </w:r>
      <w:r>
        <w:t>общего</w:t>
      </w:r>
      <w:r>
        <w:rPr>
          <w:spacing w:val="-15"/>
        </w:rPr>
        <w:t xml:space="preserve"> </w:t>
      </w:r>
      <w:r>
        <w:t>образования</w:t>
      </w:r>
      <w:r>
        <w:rPr>
          <w:spacing w:val="-15"/>
        </w:rPr>
        <w:t xml:space="preserve"> </w:t>
      </w:r>
      <w:r>
        <w:t>по</w:t>
      </w:r>
      <w:r>
        <w:rPr>
          <w:spacing w:val="-15"/>
        </w:rPr>
        <w:t xml:space="preserve"> </w:t>
      </w:r>
      <w:r>
        <w:t>основным</w:t>
      </w:r>
      <w:r>
        <w:rPr>
          <w:spacing w:val="-15"/>
        </w:rPr>
        <w:t xml:space="preserve"> </w:t>
      </w:r>
      <w:r>
        <w:t>подходам</w:t>
      </w:r>
      <w:r>
        <w:rPr>
          <w:spacing w:val="-15"/>
        </w:rPr>
        <w:t xml:space="preserve"> </w:t>
      </w:r>
      <w:r>
        <w:t>к</w:t>
      </w:r>
      <w:r>
        <w:rPr>
          <w:spacing w:val="-15"/>
        </w:rPr>
        <w:t xml:space="preserve"> </w:t>
      </w:r>
      <w:r>
        <w:t>формированию</w:t>
      </w:r>
      <w:r>
        <w:rPr>
          <w:spacing w:val="-15"/>
        </w:rPr>
        <w:t xml:space="preserve"> </w:t>
      </w:r>
      <w:r>
        <w:t>графика</w:t>
      </w:r>
      <w:r>
        <w:rPr>
          <w:spacing w:val="-15"/>
        </w:rPr>
        <w:t xml:space="preserve"> </w:t>
      </w:r>
      <w:r>
        <w:t>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14:paraId="0126BD10" w14:textId="77777777" w:rsidR="00E902A8" w:rsidRDefault="00E902A8">
      <w:pPr>
        <w:pStyle w:val="a3"/>
        <w:spacing w:before="5"/>
        <w:ind w:left="0"/>
        <w:jc w:val="left"/>
      </w:pPr>
    </w:p>
    <w:p w14:paraId="462FCF7A" w14:textId="77777777" w:rsidR="00E902A8" w:rsidRDefault="00000000">
      <w:pPr>
        <w:pStyle w:val="2"/>
        <w:spacing w:before="1"/>
        <w:ind w:left="4007"/>
        <w:jc w:val="both"/>
      </w:pPr>
      <w:r>
        <w:t>Оценка</w:t>
      </w:r>
      <w:r>
        <w:rPr>
          <w:spacing w:val="-1"/>
        </w:rPr>
        <w:t xml:space="preserve"> </w:t>
      </w:r>
      <w:r>
        <w:t>предметных</w:t>
      </w:r>
      <w:r>
        <w:rPr>
          <w:spacing w:val="-5"/>
        </w:rPr>
        <w:t xml:space="preserve"> </w:t>
      </w:r>
      <w:r>
        <w:rPr>
          <w:spacing w:val="-2"/>
        </w:rPr>
        <w:t>результатов</w:t>
      </w:r>
    </w:p>
    <w:p w14:paraId="33374BCC" w14:textId="77777777" w:rsidR="00E902A8" w:rsidRDefault="00000000">
      <w:pPr>
        <w:pStyle w:val="a3"/>
        <w:ind w:left="708" w:right="848" w:firstLine="566"/>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B639332" w14:textId="77777777" w:rsidR="00E902A8" w:rsidRDefault="00000000">
      <w:pPr>
        <w:pStyle w:val="a3"/>
        <w:spacing w:line="242" w:lineRule="auto"/>
        <w:ind w:left="708" w:right="842" w:firstLine="566"/>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6612C6F2" w14:textId="77777777" w:rsidR="00E902A8" w:rsidRDefault="00000000">
      <w:pPr>
        <w:pStyle w:val="a3"/>
        <w:ind w:left="708" w:right="844" w:firstLine="566"/>
      </w:pPr>
      <w:r>
        <w:t>Основным предметом оценки результатов освоения ООП НОО в соответствии с требованиями</w:t>
      </w:r>
      <w:r>
        <w:rPr>
          <w:spacing w:val="-15"/>
        </w:rPr>
        <w:t xml:space="preserve"> </w:t>
      </w:r>
      <w:r>
        <w:t>ФГОС</w:t>
      </w:r>
      <w:r>
        <w:rPr>
          <w:spacing w:val="-15"/>
        </w:rPr>
        <w:t xml:space="preserve"> </w:t>
      </w:r>
      <w:r>
        <w:t>НОО</w:t>
      </w:r>
      <w:r>
        <w:rPr>
          <w:spacing w:val="-15"/>
        </w:rPr>
        <w:t xml:space="preserve"> </w:t>
      </w:r>
      <w:r>
        <w:t>является</w:t>
      </w:r>
      <w:r>
        <w:rPr>
          <w:spacing w:val="-15"/>
        </w:rPr>
        <w:t xml:space="preserve"> </w:t>
      </w:r>
      <w:r>
        <w:t>способность</w:t>
      </w:r>
      <w:r>
        <w:rPr>
          <w:spacing w:val="-15"/>
        </w:rPr>
        <w:t xml:space="preserve"> </w:t>
      </w:r>
      <w:r>
        <w:t>к</w:t>
      </w:r>
      <w:r>
        <w:rPr>
          <w:spacing w:val="-15"/>
        </w:rPr>
        <w:t xml:space="preserve"> </w:t>
      </w:r>
      <w:r>
        <w:t>решению</w:t>
      </w:r>
      <w:r>
        <w:rPr>
          <w:spacing w:val="-15"/>
        </w:rPr>
        <w:t xml:space="preserve"> </w:t>
      </w:r>
      <w:r>
        <w:t>учебно-познавательных</w:t>
      </w:r>
      <w:r>
        <w:rPr>
          <w:spacing w:val="-15"/>
        </w:rPr>
        <w:t xml:space="preserve"> </w:t>
      </w:r>
      <w:r>
        <w:t>и</w:t>
      </w:r>
      <w:r>
        <w:rPr>
          <w:spacing w:val="-15"/>
        </w:rPr>
        <w:t xml:space="preserve"> </w:t>
      </w:r>
      <w:r>
        <w:t>учебно- практических</w:t>
      </w:r>
      <w:r>
        <w:rPr>
          <w:spacing w:val="-11"/>
        </w:rPr>
        <w:t xml:space="preserve"> </w:t>
      </w:r>
      <w:r>
        <w:t>задач,</w:t>
      </w:r>
      <w:r>
        <w:rPr>
          <w:spacing w:val="-4"/>
        </w:rPr>
        <w:t xml:space="preserve"> </w:t>
      </w:r>
      <w:r>
        <w:t>основанных</w:t>
      </w:r>
      <w:r>
        <w:rPr>
          <w:spacing w:val="-11"/>
        </w:rPr>
        <w:t xml:space="preserve"> </w:t>
      </w:r>
      <w:r>
        <w:t>на</w:t>
      </w:r>
      <w:r>
        <w:rPr>
          <w:spacing w:val="-12"/>
        </w:rPr>
        <w:t xml:space="preserve"> </w:t>
      </w:r>
      <w:r>
        <w:t>изучаемом</w:t>
      </w:r>
      <w:r>
        <w:rPr>
          <w:spacing w:val="-14"/>
        </w:rPr>
        <w:t xml:space="preserve"> </w:t>
      </w:r>
      <w:r>
        <w:t>учебном</w:t>
      </w:r>
      <w:r>
        <w:rPr>
          <w:spacing w:val="-9"/>
        </w:rPr>
        <w:t xml:space="preserve"> </w:t>
      </w:r>
      <w:r>
        <w:t>материале</w:t>
      </w:r>
      <w:r>
        <w:rPr>
          <w:spacing w:val="-11"/>
        </w:rPr>
        <w:t xml:space="preserve"> </w:t>
      </w:r>
      <w:r>
        <w:t>и</w:t>
      </w:r>
      <w:r>
        <w:rPr>
          <w:spacing w:val="-10"/>
        </w:rPr>
        <w:t xml:space="preserve"> </w:t>
      </w:r>
      <w:r>
        <w:t>способах</w:t>
      </w:r>
      <w:r>
        <w:rPr>
          <w:spacing w:val="-11"/>
        </w:rPr>
        <w:t xml:space="preserve"> </w:t>
      </w:r>
      <w:r>
        <w:t>действий,</w:t>
      </w:r>
      <w:r>
        <w:rPr>
          <w:spacing w:val="-8"/>
        </w:rPr>
        <w:t xml:space="preserve"> </w:t>
      </w:r>
      <w:r>
        <w:t>в</w:t>
      </w:r>
      <w:r>
        <w:rPr>
          <w:spacing w:val="-9"/>
        </w:rPr>
        <w:t xml:space="preserve"> </w:t>
      </w:r>
      <w:r>
        <w:t>том числе метапредметных (познавательных, регулятивных, коммуникативных) действий.</w:t>
      </w:r>
    </w:p>
    <w:p w14:paraId="79670D66" w14:textId="77777777" w:rsidR="00E902A8" w:rsidRDefault="00000000">
      <w:pPr>
        <w:pStyle w:val="a3"/>
        <w:spacing w:line="242" w:lineRule="auto"/>
        <w:ind w:left="708" w:right="858" w:firstLine="566"/>
      </w:pPr>
      <w:r>
        <w:t>Для оценки предметных результатов освоения ООП НОО используются критерии: знание и понимание, применение, функциональность.</w:t>
      </w:r>
    </w:p>
    <w:p w14:paraId="0179F9F2" w14:textId="77777777" w:rsidR="00E902A8" w:rsidRDefault="00000000">
      <w:pPr>
        <w:pStyle w:val="a3"/>
        <w:ind w:left="708" w:right="852" w:firstLine="566"/>
      </w:pPr>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3F765E01" w14:textId="77777777" w:rsidR="00E902A8" w:rsidRDefault="00000000">
      <w:pPr>
        <w:pStyle w:val="a3"/>
        <w:spacing w:line="275" w:lineRule="exact"/>
        <w:ind w:left="1275"/>
      </w:pPr>
      <w:r>
        <w:t>Обобщенный</w:t>
      </w:r>
      <w:r>
        <w:rPr>
          <w:spacing w:val="-7"/>
        </w:rPr>
        <w:t xml:space="preserve"> </w:t>
      </w:r>
      <w:r>
        <w:t>критерий</w:t>
      </w:r>
      <w:r>
        <w:rPr>
          <w:spacing w:val="-7"/>
        </w:rPr>
        <w:t xml:space="preserve"> </w:t>
      </w:r>
      <w:r>
        <w:t>"применение"</w:t>
      </w:r>
      <w:r>
        <w:rPr>
          <w:spacing w:val="-5"/>
        </w:rPr>
        <w:t xml:space="preserve"> </w:t>
      </w:r>
      <w:r>
        <w:rPr>
          <w:spacing w:val="-2"/>
        </w:rPr>
        <w:t>включает:</w:t>
      </w:r>
    </w:p>
    <w:p w14:paraId="3B0122D5" w14:textId="77777777" w:rsidR="00E902A8" w:rsidRDefault="00000000">
      <w:pPr>
        <w:pStyle w:val="a3"/>
        <w:ind w:left="708" w:right="852" w:firstLine="566"/>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5A21BD9" w14:textId="77777777" w:rsidR="00E902A8" w:rsidRDefault="00000000">
      <w:pPr>
        <w:pStyle w:val="a3"/>
        <w:ind w:left="708" w:right="840" w:firstLine="566"/>
      </w:pPr>
      <w:r>
        <w:t>использование</w:t>
      </w:r>
      <w:r>
        <w:rPr>
          <w:spacing w:val="-12"/>
        </w:rPr>
        <w:t xml:space="preserve"> </w:t>
      </w:r>
      <w:r>
        <w:t>специфических</w:t>
      </w:r>
      <w:r>
        <w:rPr>
          <w:spacing w:val="-15"/>
        </w:rPr>
        <w:t xml:space="preserve"> </w:t>
      </w:r>
      <w:r>
        <w:t>для</w:t>
      </w:r>
      <w:r>
        <w:rPr>
          <w:spacing w:val="-10"/>
        </w:rPr>
        <w:t xml:space="preserve"> </w:t>
      </w:r>
      <w:r>
        <w:t>предмета</w:t>
      </w:r>
      <w:r>
        <w:rPr>
          <w:spacing w:val="-11"/>
        </w:rPr>
        <w:t xml:space="preserve"> </w:t>
      </w:r>
      <w:r>
        <w:t>способов</w:t>
      </w:r>
      <w:r>
        <w:rPr>
          <w:spacing w:val="-9"/>
        </w:rPr>
        <w:t xml:space="preserve"> </w:t>
      </w:r>
      <w:r>
        <w:t>действий</w:t>
      </w:r>
      <w:r>
        <w:rPr>
          <w:spacing w:val="-10"/>
        </w:rPr>
        <w:t xml:space="preserve"> </w:t>
      </w:r>
      <w:r>
        <w:t>и</w:t>
      </w:r>
      <w:r>
        <w:rPr>
          <w:spacing w:val="-15"/>
        </w:rPr>
        <w:t xml:space="preserve"> </w:t>
      </w:r>
      <w:r>
        <w:t>видов</w:t>
      </w:r>
      <w:r>
        <w:rPr>
          <w:spacing w:val="-9"/>
        </w:rPr>
        <w:t xml:space="preserve"> </w:t>
      </w:r>
      <w:r>
        <w:t>деятельности</w:t>
      </w:r>
      <w:r>
        <w:rPr>
          <w:spacing w:val="-14"/>
        </w:rPr>
        <w:t xml:space="preserve"> </w:t>
      </w:r>
      <w:r>
        <w:t>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 исследовательской и учебно-проектной деятельности.</w:t>
      </w:r>
    </w:p>
    <w:p w14:paraId="27131ED6" w14:textId="77777777" w:rsidR="00E902A8" w:rsidRDefault="00000000">
      <w:pPr>
        <w:pStyle w:val="a3"/>
        <w:spacing w:line="237" w:lineRule="auto"/>
        <w:ind w:left="708" w:right="848" w:firstLine="566"/>
      </w:pPr>
      <w:r>
        <w:t>Обобщенный критерий "функциональность" включает осознанное использование приобретенных</w:t>
      </w:r>
      <w:r>
        <w:rPr>
          <w:spacing w:val="55"/>
        </w:rPr>
        <w:t xml:space="preserve">  </w:t>
      </w:r>
      <w:r>
        <w:t>знаний</w:t>
      </w:r>
      <w:r>
        <w:rPr>
          <w:spacing w:val="55"/>
        </w:rPr>
        <w:t xml:space="preserve">  </w:t>
      </w:r>
      <w:r>
        <w:t>и</w:t>
      </w:r>
      <w:r>
        <w:rPr>
          <w:spacing w:val="56"/>
        </w:rPr>
        <w:t xml:space="preserve">  </w:t>
      </w:r>
      <w:r>
        <w:t>способов</w:t>
      </w:r>
      <w:r>
        <w:rPr>
          <w:spacing w:val="56"/>
        </w:rPr>
        <w:t xml:space="preserve">  </w:t>
      </w:r>
      <w:r>
        <w:t>действий</w:t>
      </w:r>
      <w:r>
        <w:rPr>
          <w:spacing w:val="56"/>
        </w:rPr>
        <w:t xml:space="preserve">  </w:t>
      </w:r>
      <w:r>
        <w:t>при</w:t>
      </w:r>
      <w:r>
        <w:rPr>
          <w:spacing w:val="56"/>
        </w:rPr>
        <w:t xml:space="preserve">  </w:t>
      </w:r>
      <w:r>
        <w:t>решении</w:t>
      </w:r>
      <w:r>
        <w:rPr>
          <w:spacing w:val="56"/>
        </w:rPr>
        <w:t xml:space="preserve">  </w:t>
      </w:r>
      <w:r>
        <w:t>внеучебных</w:t>
      </w:r>
      <w:r>
        <w:rPr>
          <w:spacing w:val="55"/>
        </w:rPr>
        <w:t xml:space="preserve">  </w:t>
      </w:r>
      <w:r>
        <w:t>проблем,</w:t>
      </w:r>
    </w:p>
    <w:p w14:paraId="2392CAC4" w14:textId="77777777" w:rsidR="00E902A8" w:rsidRDefault="00E902A8">
      <w:pPr>
        <w:pStyle w:val="a3"/>
        <w:spacing w:line="237" w:lineRule="auto"/>
        <w:sectPr w:rsidR="00E902A8">
          <w:pgSz w:w="11910" w:h="16390"/>
          <w:pgMar w:top="1060" w:right="0" w:bottom="280" w:left="708" w:header="720" w:footer="720" w:gutter="0"/>
          <w:cols w:space="720"/>
        </w:sectPr>
      </w:pPr>
    </w:p>
    <w:p w14:paraId="51797E92" w14:textId="77777777" w:rsidR="00E902A8" w:rsidRDefault="00000000">
      <w:pPr>
        <w:pStyle w:val="a3"/>
        <w:spacing w:before="62" w:line="242" w:lineRule="auto"/>
        <w:ind w:left="708" w:right="847"/>
      </w:pPr>
      <w:r>
        <w:lastRenderedPageBreak/>
        <w:t>различающихся сложностью предметного содержания, читательских умений, контекста, а также сочетанием когнитивных операций.</w:t>
      </w:r>
    </w:p>
    <w:p w14:paraId="3CF977D0" w14:textId="77777777" w:rsidR="00E902A8" w:rsidRDefault="00000000">
      <w:pPr>
        <w:pStyle w:val="a3"/>
        <w:spacing w:line="242" w:lineRule="auto"/>
        <w:ind w:left="708" w:right="847" w:firstLine="566"/>
        <w:jc w:val="right"/>
      </w:pPr>
      <w:r>
        <w:t xml:space="preserve">Оценка предметных результатов освоения ООП НОО осуществляется педагогическим </w:t>
      </w:r>
      <w:r>
        <w:rPr>
          <w:spacing w:val="-2"/>
        </w:rPr>
        <w:t>работником</w:t>
      </w:r>
      <w:r>
        <w:rPr>
          <w:spacing w:val="-8"/>
        </w:rPr>
        <w:t xml:space="preserve"> </w:t>
      </w:r>
      <w:r>
        <w:rPr>
          <w:spacing w:val="-2"/>
        </w:rPr>
        <w:t>в</w:t>
      </w:r>
      <w:r>
        <w:rPr>
          <w:spacing w:val="2"/>
        </w:rPr>
        <w:t xml:space="preserve"> </w:t>
      </w:r>
      <w:r>
        <w:rPr>
          <w:spacing w:val="-2"/>
        </w:rPr>
        <w:t>ходе процедур</w:t>
      </w:r>
      <w:r>
        <w:t xml:space="preserve"> </w:t>
      </w:r>
      <w:r>
        <w:rPr>
          <w:spacing w:val="-2"/>
        </w:rPr>
        <w:t>текущего,</w:t>
      </w:r>
      <w:r>
        <w:rPr>
          <w:spacing w:val="-3"/>
        </w:rPr>
        <w:t xml:space="preserve"> </w:t>
      </w:r>
      <w:r>
        <w:rPr>
          <w:spacing w:val="-2"/>
        </w:rPr>
        <w:t>тематического,</w:t>
      </w:r>
      <w:r>
        <w:rPr>
          <w:spacing w:val="-4"/>
        </w:rPr>
        <w:t xml:space="preserve"> </w:t>
      </w:r>
      <w:r>
        <w:rPr>
          <w:spacing w:val="-2"/>
        </w:rPr>
        <w:t>промежуточного</w:t>
      </w:r>
      <w:r>
        <w:rPr>
          <w:spacing w:val="-1"/>
        </w:rPr>
        <w:t xml:space="preserve"> </w:t>
      </w:r>
      <w:r>
        <w:rPr>
          <w:spacing w:val="-2"/>
        </w:rPr>
        <w:t>и</w:t>
      </w:r>
      <w:r>
        <w:t xml:space="preserve"> </w:t>
      </w:r>
      <w:r>
        <w:rPr>
          <w:spacing w:val="-2"/>
        </w:rPr>
        <w:t>итогового</w:t>
      </w:r>
      <w:r>
        <w:t xml:space="preserve"> </w:t>
      </w:r>
      <w:r>
        <w:rPr>
          <w:spacing w:val="-2"/>
        </w:rPr>
        <w:t>контроля.</w:t>
      </w:r>
    </w:p>
    <w:p w14:paraId="4976390F" w14:textId="77777777" w:rsidR="00E902A8" w:rsidRDefault="00000000">
      <w:pPr>
        <w:pStyle w:val="a3"/>
        <w:spacing w:line="242" w:lineRule="auto"/>
        <w:ind w:left="708" w:right="847" w:firstLine="566"/>
      </w:pPr>
      <w:r>
        <w:t>Особенности оценки предметных результатов по отдельному учебному предмету фиксируются в приложении к ООП НОО.</w:t>
      </w:r>
    </w:p>
    <w:p w14:paraId="5777CDC3" w14:textId="77777777" w:rsidR="00E902A8" w:rsidRDefault="00000000">
      <w:pPr>
        <w:pStyle w:val="a3"/>
        <w:tabs>
          <w:tab w:val="left" w:pos="7970"/>
        </w:tabs>
        <w:ind w:left="708" w:right="850" w:firstLine="566"/>
        <w:jc w:val="right"/>
      </w:pPr>
      <w:r>
        <w:t>Описание</w:t>
      </w:r>
      <w:r>
        <w:rPr>
          <w:spacing w:val="-12"/>
        </w:rPr>
        <w:t xml:space="preserve"> </w:t>
      </w:r>
      <w:r>
        <w:t>оценки</w:t>
      </w:r>
      <w:r>
        <w:rPr>
          <w:spacing w:val="-10"/>
        </w:rPr>
        <w:t xml:space="preserve"> </w:t>
      </w:r>
      <w:r>
        <w:t>предметных</w:t>
      </w:r>
      <w:r>
        <w:rPr>
          <w:spacing w:val="-11"/>
        </w:rPr>
        <w:t xml:space="preserve"> </w:t>
      </w:r>
      <w:r>
        <w:t>результатов</w:t>
      </w:r>
      <w:r>
        <w:rPr>
          <w:spacing w:val="-9"/>
        </w:rPr>
        <w:t xml:space="preserve"> </w:t>
      </w:r>
      <w:r>
        <w:t>по</w:t>
      </w:r>
      <w:r>
        <w:rPr>
          <w:spacing w:val="-6"/>
        </w:rPr>
        <w:t xml:space="preserve"> </w:t>
      </w:r>
      <w:r>
        <w:t>отдельному</w:t>
      </w:r>
      <w:r>
        <w:rPr>
          <w:spacing w:val="-11"/>
        </w:rPr>
        <w:t xml:space="preserve"> </w:t>
      </w:r>
      <w:r>
        <w:t>учебному</w:t>
      </w:r>
      <w:r>
        <w:rPr>
          <w:spacing w:val="-15"/>
        </w:rPr>
        <w:t xml:space="preserve"> </w:t>
      </w:r>
      <w:r>
        <w:t>предмету</w:t>
      </w:r>
      <w:r>
        <w:rPr>
          <w:spacing w:val="-15"/>
        </w:rPr>
        <w:t xml:space="preserve"> </w:t>
      </w:r>
      <w:r>
        <w:t>включает: список</w:t>
      </w:r>
      <w:r>
        <w:rPr>
          <w:spacing w:val="80"/>
          <w:w w:val="150"/>
        </w:rPr>
        <w:t xml:space="preserve"> </w:t>
      </w:r>
      <w:r>
        <w:t>планируемых</w:t>
      </w:r>
      <w:r>
        <w:rPr>
          <w:spacing w:val="80"/>
          <w:w w:val="150"/>
        </w:rPr>
        <w:t xml:space="preserve"> </w:t>
      </w:r>
      <w:r>
        <w:t>результатов</w:t>
      </w:r>
      <w:r>
        <w:rPr>
          <w:spacing w:val="80"/>
          <w:w w:val="150"/>
        </w:rPr>
        <w:t xml:space="preserve"> </w:t>
      </w:r>
      <w:r>
        <w:t>с</w:t>
      </w:r>
      <w:r>
        <w:rPr>
          <w:spacing w:val="80"/>
          <w:w w:val="150"/>
        </w:rPr>
        <w:t xml:space="preserve"> </w:t>
      </w:r>
      <w:r>
        <w:t>указанием</w:t>
      </w:r>
      <w:r>
        <w:rPr>
          <w:spacing w:val="80"/>
          <w:w w:val="150"/>
        </w:rPr>
        <w:t xml:space="preserve"> </w:t>
      </w:r>
      <w:r>
        <w:t>этапов</w:t>
      </w:r>
      <w:r>
        <w:rPr>
          <w:spacing w:val="80"/>
          <w:w w:val="150"/>
        </w:rPr>
        <w:t xml:space="preserve"> </w:t>
      </w:r>
      <w:r>
        <w:t>(по</w:t>
      </w:r>
      <w:r>
        <w:rPr>
          <w:spacing w:val="80"/>
          <w:w w:val="150"/>
        </w:rPr>
        <w:t xml:space="preserve"> </w:t>
      </w:r>
      <w:r>
        <w:t>годам</w:t>
      </w:r>
      <w:r>
        <w:rPr>
          <w:spacing w:val="80"/>
          <w:w w:val="150"/>
        </w:rPr>
        <w:t xml:space="preserve"> </w:t>
      </w:r>
      <w:r>
        <w:t>обучения)</w:t>
      </w:r>
      <w:r>
        <w:rPr>
          <w:spacing w:val="80"/>
          <w:w w:val="150"/>
        </w:rPr>
        <w:t xml:space="preserve"> </w:t>
      </w:r>
      <w:r>
        <w:t>их формирования</w:t>
      </w:r>
      <w:r>
        <w:rPr>
          <w:spacing w:val="36"/>
        </w:rPr>
        <w:t xml:space="preserve">  </w:t>
      </w:r>
      <w:r>
        <w:t>и</w:t>
      </w:r>
      <w:r>
        <w:rPr>
          <w:spacing w:val="37"/>
        </w:rPr>
        <w:t xml:space="preserve">  </w:t>
      </w:r>
      <w:r>
        <w:t>способов,</w:t>
      </w:r>
      <w:r>
        <w:rPr>
          <w:spacing w:val="38"/>
        </w:rPr>
        <w:t xml:space="preserve">  </w:t>
      </w:r>
      <w:r>
        <w:t>форм</w:t>
      </w:r>
      <w:r>
        <w:rPr>
          <w:spacing w:val="36"/>
        </w:rPr>
        <w:t xml:space="preserve">  </w:t>
      </w:r>
      <w:r>
        <w:t>оценки</w:t>
      </w:r>
      <w:r>
        <w:rPr>
          <w:spacing w:val="34"/>
        </w:rPr>
        <w:t xml:space="preserve">  </w:t>
      </w:r>
      <w:r>
        <w:t>(например,</w:t>
      </w:r>
      <w:r>
        <w:rPr>
          <w:spacing w:val="38"/>
        </w:rPr>
        <w:t xml:space="preserve">  </w:t>
      </w:r>
      <w:r>
        <w:rPr>
          <w:spacing w:val="-2"/>
        </w:rPr>
        <w:t>текущая</w:t>
      </w:r>
      <w:r>
        <w:tab/>
        <w:t>(тематическая);</w:t>
      </w:r>
      <w:r>
        <w:rPr>
          <w:spacing w:val="36"/>
        </w:rPr>
        <w:t xml:space="preserve">  </w:t>
      </w:r>
      <w:r>
        <w:rPr>
          <w:spacing w:val="-2"/>
        </w:rPr>
        <w:t>устно</w:t>
      </w:r>
    </w:p>
    <w:p w14:paraId="2A1D9F76" w14:textId="77777777" w:rsidR="00E902A8" w:rsidRDefault="00000000">
      <w:pPr>
        <w:pStyle w:val="a3"/>
        <w:spacing w:line="275" w:lineRule="exact"/>
        <w:ind w:left="708"/>
      </w:pPr>
      <w:r>
        <w:t>(письменно),</w:t>
      </w:r>
      <w:r>
        <w:rPr>
          <w:spacing w:val="-4"/>
        </w:rPr>
        <w:t xml:space="preserve"> </w:t>
      </w:r>
      <w:r>
        <w:rPr>
          <w:spacing w:val="-2"/>
        </w:rPr>
        <w:t>практика);</w:t>
      </w:r>
    </w:p>
    <w:p w14:paraId="4D7B41BE" w14:textId="77777777" w:rsidR="00E902A8" w:rsidRDefault="00000000">
      <w:pPr>
        <w:pStyle w:val="a3"/>
        <w:spacing w:line="275" w:lineRule="exact"/>
        <w:ind w:left="1275"/>
      </w:pPr>
      <w:r>
        <w:t>требования</w:t>
      </w:r>
      <w:r>
        <w:rPr>
          <w:spacing w:val="-3"/>
        </w:rPr>
        <w:t xml:space="preserve"> </w:t>
      </w:r>
      <w:r>
        <w:t>к</w:t>
      </w:r>
      <w:r>
        <w:rPr>
          <w:spacing w:val="-3"/>
        </w:rPr>
        <w:t xml:space="preserve"> </w:t>
      </w:r>
      <w:r>
        <w:t>выставлению</w:t>
      </w:r>
      <w:r>
        <w:rPr>
          <w:spacing w:val="-8"/>
        </w:rPr>
        <w:t xml:space="preserve"> </w:t>
      </w:r>
      <w:r>
        <w:t>отметок</w:t>
      </w:r>
      <w:r>
        <w:rPr>
          <w:spacing w:val="-3"/>
        </w:rPr>
        <w:t xml:space="preserve"> </w:t>
      </w:r>
      <w:r>
        <w:t>за</w:t>
      </w:r>
      <w:r>
        <w:rPr>
          <w:spacing w:val="-1"/>
        </w:rPr>
        <w:t xml:space="preserve"> </w:t>
      </w:r>
      <w:r>
        <w:t>промежуточную</w:t>
      </w:r>
      <w:r>
        <w:rPr>
          <w:spacing w:val="2"/>
        </w:rPr>
        <w:t xml:space="preserve"> </w:t>
      </w:r>
      <w:r>
        <w:t>аттестацию</w:t>
      </w:r>
      <w:r>
        <w:rPr>
          <w:spacing w:val="1"/>
        </w:rPr>
        <w:t xml:space="preserve"> </w:t>
      </w:r>
      <w:r>
        <w:t>(при</w:t>
      </w:r>
      <w:r>
        <w:rPr>
          <w:spacing w:val="1"/>
        </w:rPr>
        <w:t xml:space="preserve"> </w:t>
      </w:r>
      <w:r>
        <w:rPr>
          <w:spacing w:val="-2"/>
        </w:rPr>
        <w:t>необходимости</w:t>
      </w:r>
    </w:p>
    <w:p w14:paraId="0C95E1A1" w14:textId="77777777" w:rsidR="00E902A8" w:rsidRDefault="00000000">
      <w:pPr>
        <w:pStyle w:val="a3"/>
        <w:spacing w:line="237" w:lineRule="auto"/>
        <w:ind w:left="708" w:right="845"/>
      </w:pPr>
      <w:r>
        <w:t>- с учетом степени значимости отметок за отдельные оценочные процедуры) фиксируются в локальном акте ОО;</w:t>
      </w:r>
    </w:p>
    <w:p w14:paraId="6CFD9B87" w14:textId="77777777" w:rsidR="00E902A8" w:rsidRDefault="00000000">
      <w:pPr>
        <w:pStyle w:val="a3"/>
        <w:ind w:left="708" w:right="845" w:firstLine="566"/>
      </w:pPr>
      <w:r>
        <w:t>график</w:t>
      </w:r>
      <w:r>
        <w:rPr>
          <w:spacing w:val="-9"/>
        </w:rPr>
        <w:t xml:space="preserve"> </w:t>
      </w:r>
      <w:r>
        <w:t>контрольных</w:t>
      </w:r>
      <w:r>
        <w:rPr>
          <w:spacing w:val="-13"/>
        </w:rPr>
        <w:t xml:space="preserve"> </w:t>
      </w:r>
      <w:r>
        <w:t>мероприятий</w:t>
      </w:r>
      <w:r>
        <w:rPr>
          <w:spacing w:val="-12"/>
        </w:rPr>
        <w:t xml:space="preserve"> </w:t>
      </w:r>
      <w:r>
        <w:t>(указание</w:t>
      </w:r>
      <w:r>
        <w:rPr>
          <w:spacing w:val="-9"/>
        </w:rPr>
        <w:t xml:space="preserve"> </w:t>
      </w:r>
      <w:r>
        <w:t>форм</w:t>
      </w:r>
      <w:r>
        <w:rPr>
          <w:spacing w:val="-6"/>
        </w:rPr>
        <w:t xml:space="preserve"> </w:t>
      </w:r>
      <w:r>
        <w:t>контроля</w:t>
      </w:r>
      <w:r>
        <w:rPr>
          <w:spacing w:val="-12"/>
        </w:rPr>
        <w:t xml:space="preserve"> </w:t>
      </w:r>
      <w:r>
        <w:t>в</w:t>
      </w:r>
      <w:r>
        <w:rPr>
          <w:spacing w:val="-11"/>
        </w:rPr>
        <w:t xml:space="preserve"> </w:t>
      </w:r>
      <w:r>
        <w:t xml:space="preserve">календарно-тематическом планировании и едином графике оценочных процедур, формируемом ежегодно/раз в </w:t>
      </w:r>
      <w:r>
        <w:rPr>
          <w:spacing w:val="-2"/>
        </w:rPr>
        <w:t>полугодие).</w:t>
      </w:r>
    </w:p>
    <w:p w14:paraId="5844732B" w14:textId="77777777" w:rsidR="00E902A8" w:rsidRDefault="00E902A8">
      <w:pPr>
        <w:pStyle w:val="a3"/>
        <w:spacing w:before="1"/>
        <w:ind w:left="0"/>
        <w:jc w:val="left"/>
      </w:pPr>
    </w:p>
    <w:p w14:paraId="55030C77" w14:textId="77777777" w:rsidR="00E902A8" w:rsidRDefault="00000000">
      <w:pPr>
        <w:pStyle w:val="2"/>
        <w:ind w:left="3753"/>
        <w:jc w:val="both"/>
      </w:pPr>
      <w:r>
        <w:t>Оценка</w:t>
      </w:r>
      <w:r>
        <w:rPr>
          <w:spacing w:val="-4"/>
        </w:rPr>
        <w:t xml:space="preserve"> </w:t>
      </w:r>
      <w:r>
        <w:t>метапредметных</w:t>
      </w:r>
      <w:r>
        <w:rPr>
          <w:spacing w:val="-8"/>
        </w:rPr>
        <w:t xml:space="preserve"> </w:t>
      </w:r>
      <w:r>
        <w:rPr>
          <w:spacing w:val="-2"/>
        </w:rPr>
        <w:t>результатов</w:t>
      </w:r>
    </w:p>
    <w:p w14:paraId="710214E2" w14:textId="77777777" w:rsidR="00E902A8" w:rsidRDefault="00000000">
      <w:pPr>
        <w:ind w:left="708" w:right="844" w:firstLine="566"/>
        <w:jc w:val="both"/>
        <w:rPr>
          <w:i/>
          <w:sz w:val="24"/>
        </w:rPr>
      </w:pPr>
      <w:r>
        <w:rPr>
          <w:sz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i/>
          <w:sz w:val="24"/>
        </w:rPr>
        <w:t>совокупность познавательных, коммуникативных и регулятивных универсальных учебных действий.</w:t>
      </w:r>
    </w:p>
    <w:p w14:paraId="77E81244" w14:textId="77777777" w:rsidR="00E902A8" w:rsidRDefault="00000000">
      <w:pPr>
        <w:pStyle w:val="a3"/>
        <w:spacing w:before="1" w:line="237" w:lineRule="auto"/>
        <w:ind w:left="708" w:right="841"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14:paraId="1D11B7C3" w14:textId="77777777" w:rsidR="00E902A8" w:rsidRDefault="00000000">
      <w:pPr>
        <w:spacing w:before="6" w:line="237" w:lineRule="auto"/>
        <w:ind w:left="708" w:right="847" w:firstLine="566"/>
        <w:jc w:val="both"/>
        <w:rPr>
          <w:sz w:val="24"/>
        </w:rPr>
      </w:pPr>
      <w:r>
        <w:rPr>
          <w:b/>
          <w:sz w:val="24"/>
        </w:rPr>
        <w:t xml:space="preserve">Оценка метапредметных результатов </w:t>
      </w:r>
      <w:r>
        <w:rPr>
          <w:sz w:val="24"/>
        </w:rPr>
        <w:t xml:space="preserve">проводится с целью определения </w:t>
      </w:r>
      <w:r>
        <w:rPr>
          <w:spacing w:val="-2"/>
          <w:sz w:val="24"/>
        </w:rPr>
        <w:t>сформированности:</w:t>
      </w:r>
    </w:p>
    <w:p w14:paraId="4BC36D76" w14:textId="77777777" w:rsidR="00E902A8" w:rsidRDefault="00000000">
      <w:pPr>
        <w:pStyle w:val="a5"/>
        <w:numPr>
          <w:ilvl w:val="0"/>
          <w:numId w:val="51"/>
        </w:numPr>
        <w:tabs>
          <w:tab w:val="left" w:pos="1697"/>
        </w:tabs>
        <w:spacing w:before="5" w:line="293" w:lineRule="exact"/>
        <w:ind w:left="1697" w:hanging="422"/>
        <w:jc w:val="left"/>
        <w:rPr>
          <w:sz w:val="24"/>
        </w:rPr>
      </w:pPr>
      <w:r>
        <w:rPr>
          <w:sz w:val="24"/>
        </w:rPr>
        <w:t>познавательных</w:t>
      </w:r>
      <w:r>
        <w:rPr>
          <w:spacing w:val="-8"/>
          <w:sz w:val="24"/>
        </w:rPr>
        <w:t xml:space="preserve"> </w:t>
      </w:r>
      <w:r>
        <w:rPr>
          <w:sz w:val="24"/>
        </w:rPr>
        <w:t>универсальных</w:t>
      </w:r>
      <w:r>
        <w:rPr>
          <w:spacing w:val="-8"/>
          <w:sz w:val="24"/>
        </w:rPr>
        <w:t xml:space="preserve"> </w:t>
      </w:r>
      <w:r>
        <w:rPr>
          <w:sz w:val="24"/>
        </w:rPr>
        <w:t>учебных</w:t>
      </w:r>
      <w:r>
        <w:rPr>
          <w:spacing w:val="-12"/>
          <w:sz w:val="24"/>
        </w:rPr>
        <w:t xml:space="preserve"> </w:t>
      </w:r>
      <w:r>
        <w:rPr>
          <w:spacing w:val="-2"/>
          <w:sz w:val="24"/>
        </w:rPr>
        <w:t>действий;</w:t>
      </w:r>
    </w:p>
    <w:p w14:paraId="234B157F" w14:textId="77777777" w:rsidR="00E902A8" w:rsidRDefault="00000000">
      <w:pPr>
        <w:pStyle w:val="a5"/>
        <w:numPr>
          <w:ilvl w:val="0"/>
          <w:numId w:val="51"/>
        </w:numPr>
        <w:tabs>
          <w:tab w:val="left" w:pos="1697"/>
        </w:tabs>
        <w:spacing w:line="293" w:lineRule="exact"/>
        <w:ind w:left="1697" w:hanging="422"/>
        <w:jc w:val="left"/>
        <w:rPr>
          <w:sz w:val="24"/>
        </w:rPr>
      </w:pPr>
      <w:r>
        <w:rPr>
          <w:sz w:val="24"/>
        </w:rPr>
        <w:t>коммуникативных</w:t>
      </w:r>
      <w:r>
        <w:rPr>
          <w:spacing w:val="-8"/>
          <w:sz w:val="24"/>
        </w:rPr>
        <w:t xml:space="preserve"> </w:t>
      </w:r>
      <w:r>
        <w:rPr>
          <w:sz w:val="24"/>
        </w:rPr>
        <w:t>универсальных</w:t>
      </w:r>
      <w:r>
        <w:rPr>
          <w:spacing w:val="-8"/>
          <w:sz w:val="24"/>
        </w:rPr>
        <w:t xml:space="preserve"> </w:t>
      </w:r>
      <w:r>
        <w:rPr>
          <w:sz w:val="24"/>
        </w:rPr>
        <w:t>учебных</w:t>
      </w:r>
      <w:r>
        <w:rPr>
          <w:spacing w:val="-12"/>
          <w:sz w:val="24"/>
        </w:rPr>
        <w:t xml:space="preserve"> </w:t>
      </w:r>
      <w:r>
        <w:rPr>
          <w:spacing w:val="-2"/>
          <w:sz w:val="24"/>
        </w:rPr>
        <w:t>действий;</w:t>
      </w:r>
    </w:p>
    <w:p w14:paraId="12846382" w14:textId="77777777" w:rsidR="00E902A8" w:rsidRDefault="00000000">
      <w:pPr>
        <w:pStyle w:val="a5"/>
        <w:numPr>
          <w:ilvl w:val="0"/>
          <w:numId w:val="51"/>
        </w:numPr>
        <w:tabs>
          <w:tab w:val="left" w:pos="1697"/>
        </w:tabs>
        <w:spacing w:line="292" w:lineRule="exact"/>
        <w:ind w:left="1697" w:hanging="422"/>
        <w:jc w:val="left"/>
        <w:rPr>
          <w:sz w:val="24"/>
        </w:rPr>
      </w:pPr>
      <w:r>
        <w:rPr>
          <w:sz w:val="24"/>
        </w:rPr>
        <w:t>регулятивных</w:t>
      </w:r>
      <w:r>
        <w:rPr>
          <w:spacing w:val="-9"/>
          <w:sz w:val="24"/>
        </w:rPr>
        <w:t xml:space="preserve"> </w:t>
      </w:r>
      <w:r>
        <w:rPr>
          <w:sz w:val="24"/>
        </w:rPr>
        <w:t>универсальных</w:t>
      </w:r>
      <w:r>
        <w:rPr>
          <w:spacing w:val="-7"/>
          <w:sz w:val="24"/>
        </w:rPr>
        <w:t xml:space="preserve"> </w:t>
      </w:r>
      <w:r>
        <w:rPr>
          <w:sz w:val="24"/>
        </w:rPr>
        <w:t>учебных</w:t>
      </w:r>
      <w:r>
        <w:rPr>
          <w:spacing w:val="-10"/>
          <w:sz w:val="24"/>
        </w:rPr>
        <w:t xml:space="preserve"> </w:t>
      </w:r>
      <w:r>
        <w:rPr>
          <w:spacing w:val="-2"/>
          <w:sz w:val="24"/>
        </w:rPr>
        <w:t>действий.</w:t>
      </w:r>
    </w:p>
    <w:p w14:paraId="7BEA38CE" w14:textId="77777777" w:rsidR="00E902A8" w:rsidRDefault="00000000">
      <w:pPr>
        <w:ind w:left="708" w:right="845" w:firstLine="566"/>
        <w:jc w:val="both"/>
        <w:rPr>
          <w:sz w:val="24"/>
        </w:rPr>
      </w:pPr>
      <w:r>
        <w:rPr>
          <w:sz w:val="24"/>
        </w:rPr>
        <w:t xml:space="preserve">Овладение </w:t>
      </w:r>
      <w:r>
        <w:rPr>
          <w:i/>
          <w:sz w:val="24"/>
          <w:u w:val="single"/>
        </w:rPr>
        <w:t>познавательными универсальными учебными действиями</w:t>
      </w:r>
      <w:r>
        <w:rPr>
          <w:i/>
          <w:sz w:val="24"/>
        </w:rPr>
        <w:t xml:space="preserve"> </w:t>
      </w:r>
      <w:r>
        <w:rPr>
          <w:sz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3923B15" w14:textId="77777777" w:rsidR="00E902A8" w:rsidRDefault="00000000">
      <w:pPr>
        <w:spacing w:line="242" w:lineRule="auto"/>
        <w:ind w:left="708" w:right="842" w:firstLine="566"/>
        <w:jc w:val="both"/>
        <w:rPr>
          <w:sz w:val="24"/>
        </w:rPr>
      </w:pPr>
      <w:r>
        <w:rPr>
          <w:sz w:val="24"/>
        </w:rPr>
        <w:t xml:space="preserve">Овладение </w:t>
      </w:r>
      <w:r>
        <w:rPr>
          <w:i/>
          <w:sz w:val="24"/>
        </w:rPr>
        <w:t xml:space="preserve">базовыми логическими действиями </w:t>
      </w:r>
      <w:r>
        <w:rPr>
          <w:sz w:val="24"/>
        </w:rPr>
        <w:t>обеспечивает формирование у обучающихся следующих умений:</w:t>
      </w:r>
    </w:p>
    <w:p w14:paraId="7BF18565" w14:textId="77777777" w:rsidR="00E902A8" w:rsidRDefault="00000000">
      <w:pPr>
        <w:pStyle w:val="a5"/>
        <w:numPr>
          <w:ilvl w:val="0"/>
          <w:numId w:val="51"/>
        </w:numPr>
        <w:tabs>
          <w:tab w:val="left" w:pos="1697"/>
        </w:tabs>
        <w:spacing w:line="237" w:lineRule="auto"/>
        <w:ind w:right="859" w:firstLine="566"/>
        <w:jc w:val="left"/>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устанавливать</w:t>
      </w:r>
      <w:r>
        <w:rPr>
          <w:spacing w:val="40"/>
          <w:sz w:val="24"/>
        </w:rPr>
        <w:t xml:space="preserve"> </w:t>
      </w:r>
      <w:r>
        <w:rPr>
          <w:spacing w:val="-2"/>
          <w:sz w:val="24"/>
        </w:rPr>
        <w:t>аналогии;</w:t>
      </w:r>
    </w:p>
    <w:p w14:paraId="7B975BB0" w14:textId="77777777" w:rsidR="00E902A8" w:rsidRDefault="00000000">
      <w:pPr>
        <w:pStyle w:val="a5"/>
        <w:numPr>
          <w:ilvl w:val="0"/>
          <w:numId w:val="51"/>
        </w:numPr>
        <w:tabs>
          <w:tab w:val="left" w:pos="1697"/>
        </w:tabs>
        <w:spacing w:before="1" w:line="293" w:lineRule="exact"/>
        <w:ind w:left="1697" w:hanging="422"/>
        <w:jc w:val="left"/>
        <w:rPr>
          <w:sz w:val="24"/>
        </w:rPr>
      </w:pPr>
      <w:r>
        <w:rPr>
          <w:sz w:val="24"/>
        </w:rPr>
        <w:t>объединять</w:t>
      </w:r>
      <w:r>
        <w:rPr>
          <w:spacing w:val="-3"/>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определенному</w:t>
      </w:r>
      <w:r>
        <w:rPr>
          <w:spacing w:val="-11"/>
          <w:sz w:val="24"/>
        </w:rPr>
        <w:t xml:space="preserve"> </w:t>
      </w:r>
      <w:r>
        <w:rPr>
          <w:spacing w:val="-2"/>
          <w:sz w:val="24"/>
        </w:rPr>
        <w:t>признаку;</w:t>
      </w:r>
    </w:p>
    <w:p w14:paraId="78A573A2" w14:textId="77777777" w:rsidR="00E902A8" w:rsidRDefault="00000000">
      <w:pPr>
        <w:pStyle w:val="a5"/>
        <w:numPr>
          <w:ilvl w:val="0"/>
          <w:numId w:val="51"/>
        </w:numPr>
        <w:tabs>
          <w:tab w:val="left" w:pos="1697"/>
          <w:tab w:val="left" w:pos="3107"/>
          <w:tab w:val="left" w:pos="4860"/>
          <w:tab w:val="left" w:pos="5939"/>
          <w:tab w:val="left" w:pos="6548"/>
          <w:tab w:val="left" w:pos="8443"/>
        </w:tabs>
        <w:spacing w:before="2" w:line="237" w:lineRule="auto"/>
        <w:ind w:right="852" w:firstLine="566"/>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7E520210" w14:textId="77777777" w:rsidR="00E902A8" w:rsidRDefault="00000000">
      <w:pPr>
        <w:pStyle w:val="a5"/>
        <w:numPr>
          <w:ilvl w:val="0"/>
          <w:numId w:val="51"/>
        </w:numPr>
        <w:tabs>
          <w:tab w:val="left" w:pos="1697"/>
        </w:tabs>
        <w:spacing w:before="7" w:line="237" w:lineRule="auto"/>
        <w:ind w:right="860" w:firstLine="566"/>
        <w:jc w:val="left"/>
        <w:rPr>
          <w:sz w:val="24"/>
        </w:rPr>
      </w:pPr>
      <w:r>
        <w:rPr>
          <w:sz w:val="24"/>
        </w:rPr>
        <w:t>находить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фактах,</w:t>
      </w:r>
      <w:r>
        <w:rPr>
          <w:spacing w:val="40"/>
          <w:sz w:val="24"/>
        </w:rPr>
        <w:t xml:space="preserve"> </w:t>
      </w:r>
      <w:r>
        <w:rPr>
          <w:sz w:val="24"/>
        </w:rPr>
        <w:t>данных</w:t>
      </w:r>
      <w:r>
        <w:rPr>
          <w:spacing w:val="40"/>
          <w:sz w:val="24"/>
        </w:rPr>
        <w:t xml:space="preserve"> </w:t>
      </w:r>
      <w:r>
        <w:rPr>
          <w:sz w:val="24"/>
        </w:rPr>
        <w:t>и наблюдениях на основе предложенного педагогическим работником алгоритма;</w:t>
      </w:r>
    </w:p>
    <w:p w14:paraId="2B261587" w14:textId="77777777" w:rsidR="00E902A8" w:rsidRDefault="00000000">
      <w:pPr>
        <w:pStyle w:val="a5"/>
        <w:numPr>
          <w:ilvl w:val="0"/>
          <w:numId w:val="51"/>
        </w:numPr>
        <w:tabs>
          <w:tab w:val="left" w:pos="1697"/>
        </w:tabs>
        <w:spacing w:before="2" w:line="237" w:lineRule="auto"/>
        <w:ind w:right="848" w:firstLine="566"/>
        <w:jc w:val="left"/>
        <w:rPr>
          <w:sz w:val="24"/>
        </w:rPr>
      </w:pPr>
      <w:r>
        <w:rPr>
          <w:sz w:val="24"/>
        </w:rPr>
        <w:t>выявлять недостаток информации для решения учебной (практической) задачи на основе предложенного алгоритма;</w:t>
      </w:r>
    </w:p>
    <w:p w14:paraId="6F149D4E" w14:textId="77777777" w:rsidR="00E902A8" w:rsidRDefault="00000000">
      <w:pPr>
        <w:pStyle w:val="a5"/>
        <w:numPr>
          <w:ilvl w:val="0"/>
          <w:numId w:val="51"/>
        </w:numPr>
        <w:tabs>
          <w:tab w:val="left" w:pos="1697"/>
          <w:tab w:val="left" w:pos="3462"/>
          <w:tab w:val="left" w:pos="6252"/>
          <w:tab w:val="left" w:pos="7101"/>
          <w:tab w:val="left" w:pos="7509"/>
          <w:tab w:val="left" w:pos="8914"/>
        </w:tabs>
        <w:spacing w:before="7" w:line="237" w:lineRule="auto"/>
        <w:ind w:right="855" w:firstLine="566"/>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04E39B32" w14:textId="77777777" w:rsidR="00E902A8" w:rsidRDefault="00000000">
      <w:pPr>
        <w:spacing w:line="242" w:lineRule="auto"/>
        <w:ind w:left="708" w:firstLine="566"/>
        <w:rPr>
          <w:sz w:val="24"/>
        </w:rPr>
      </w:pPr>
      <w:r>
        <w:rPr>
          <w:sz w:val="24"/>
        </w:rPr>
        <w:t>Овладение</w:t>
      </w:r>
      <w:r>
        <w:rPr>
          <w:spacing w:val="39"/>
          <w:sz w:val="24"/>
        </w:rPr>
        <w:t xml:space="preserve"> </w:t>
      </w:r>
      <w:r>
        <w:rPr>
          <w:i/>
          <w:sz w:val="24"/>
        </w:rPr>
        <w:t>базовыми</w:t>
      </w:r>
      <w:r>
        <w:rPr>
          <w:i/>
          <w:spacing w:val="39"/>
          <w:sz w:val="24"/>
        </w:rPr>
        <w:t xml:space="preserve"> </w:t>
      </w:r>
      <w:r>
        <w:rPr>
          <w:i/>
          <w:sz w:val="24"/>
        </w:rPr>
        <w:t>исследовательскими</w:t>
      </w:r>
      <w:r>
        <w:rPr>
          <w:i/>
          <w:spacing w:val="39"/>
          <w:sz w:val="24"/>
        </w:rPr>
        <w:t xml:space="preserve"> </w:t>
      </w:r>
      <w:r>
        <w:rPr>
          <w:i/>
          <w:sz w:val="24"/>
        </w:rPr>
        <w:t>действиями</w:t>
      </w:r>
      <w:r>
        <w:rPr>
          <w:i/>
          <w:spacing w:val="40"/>
          <w:sz w:val="24"/>
        </w:rPr>
        <w:t xml:space="preserve"> </w:t>
      </w:r>
      <w:r>
        <w:rPr>
          <w:sz w:val="24"/>
        </w:rPr>
        <w:t>обеспечивает</w:t>
      </w:r>
      <w:r>
        <w:rPr>
          <w:spacing w:val="40"/>
          <w:sz w:val="24"/>
        </w:rPr>
        <w:t xml:space="preserve"> </w:t>
      </w:r>
      <w:r>
        <w:rPr>
          <w:sz w:val="24"/>
        </w:rPr>
        <w:t>формирование</w:t>
      </w:r>
      <w:r>
        <w:rPr>
          <w:spacing w:val="40"/>
          <w:sz w:val="24"/>
        </w:rPr>
        <w:t xml:space="preserve"> </w:t>
      </w:r>
      <w:r>
        <w:rPr>
          <w:sz w:val="24"/>
        </w:rPr>
        <w:t>у обучающихся следующих умений:</w:t>
      </w:r>
    </w:p>
    <w:p w14:paraId="2AC58955" w14:textId="77777777" w:rsidR="00E902A8" w:rsidRDefault="00000000">
      <w:pPr>
        <w:pStyle w:val="a5"/>
        <w:numPr>
          <w:ilvl w:val="0"/>
          <w:numId w:val="51"/>
        </w:numPr>
        <w:tabs>
          <w:tab w:val="left" w:pos="1697"/>
        </w:tabs>
        <w:spacing w:line="237" w:lineRule="auto"/>
        <w:ind w:right="860" w:firstLine="566"/>
        <w:jc w:val="left"/>
        <w:rPr>
          <w:sz w:val="24"/>
        </w:rPr>
      </w:pP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7"/>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5"/>
          <w:sz w:val="24"/>
        </w:rPr>
        <w:t xml:space="preserve"> </w:t>
      </w:r>
      <w:r>
        <w:rPr>
          <w:sz w:val="24"/>
        </w:rPr>
        <w:t>объекта</w:t>
      </w:r>
      <w:r>
        <w:rPr>
          <w:spacing w:val="-3"/>
          <w:sz w:val="24"/>
        </w:rPr>
        <w:t xml:space="preserve"> </w:t>
      </w:r>
      <w:r>
        <w:rPr>
          <w:sz w:val="24"/>
        </w:rPr>
        <w:t>(ситуации) на основе предложенных педагогическим работником вопросов;</w:t>
      </w:r>
    </w:p>
    <w:p w14:paraId="7732563F" w14:textId="77777777" w:rsidR="00E902A8" w:rsidRDefault="00000000">
      <w:pPr>
        <w:pStyle w:val="a5"/>
        <w:numPr>
          <w:ilvl w:val="0"/>
          <w:numId w:val="51"/>
        </w:numPr>
        <w:tabs>
          <w:tab w:val="left" w:pos="1697"/>
        </w:tabs>
        <w:spacing w:before="2"/>
        <w:ind w:left="1697" w:hanging="422"/>
        <w:jc w:val="left"/>
        <w:rPr>
          <w:sz w:val="24"/>
        </w:rPr>
      </w:pPr>
      <w:r>
        <w:rPr>
          <w:spacing w:val="-2"/>
          <w:sz w:val="24"/>
        </w:rPr>
        <w:t>с</w:t>
      </w:r>
      <w:r>
        <w:rPr>
          <w:spacing w:val="-4"/>
          <w:sz w:val="24"/>
        </w:rPr>
        <w:t xml:space="preserve"> </w:t>
      </w:r>
      <w:r>
        <w:rPr>
          <w:spacing w:val="-2"/>
          <w:sz w:val="24"/>
        </w:rPr>
        <w:t>помощью учителя</w:t>
      </w:r>
      <w:r>
        <w:rPr>
          <w:sz w:val="24"/>
        </w:rPr>
        <w:t xml:space="preserve"> </w:t>
      </w:r>
      <w:r>
        <w:rPr>
          <w:spacing w:val="-2"/>
          <w:sz w:val="24"/>
        </w:rPr>
        <w:t>формулировать</w:t>
      </w:r>
      <w:r>
        <w:rPr>
          <w:spacing w:val="1"/>
          <w:sz w:val="24"/>
        </w:rPr>
        <w:t xml:space="preserve"> </w:t>
      </w:r>
      <w:r>
        <w:rPr>
          <w:spacing w:val="-2"/>
          <w:sz w:val="24"/>
        </w:rPr>
        <w:t>цель,</w:t>
      </w:r>
      <w:r>
        <w:rPr>
          <w:spacing w:val="2"/>
          <w:sz w:val="24"/>
        </w:rPr>
        <w:t xml:space="preserve"> </w:t>
      </w:r>
      <w:r>
        <w:rPr>
          <w:spacing w:val="-2"/>
          <w:sz w:val="24"/>
        </w:rPr>
        <w:t>планировать</w:t>
      </w:r>
      <w:r>
        <w:rPr>
          <w:sz w:val="24"/>
        </w:rPr>
        <w:t xml:space="preserve"> </w:t>
      </w:r>
      <w:r>
        <w:rPr>
          <w:spacing w:val="-2"/>
          <w:sz w:val="24"/>
        </w:rPr>
        <w:t>изменения</w:t>
      </w:r>
      <w:r>
        <w:rPr>
          <w:spacing w:val="-6"/>
          <w:sz w:val="24"/>
        </w:rPr>
        <w:t xml:space="preserve"> </w:t>
      </w:r>
      <w:r>
        <w:rPr>
          <w:spacing w:val="-2"/>
          <w:sz w:val="24"/>
        </w:rPr>
        <w:t>объекта,</w:t>
      </w:r>
      <w:r>
        <w:rPr>
          <w:spacing w:val="1"/>
          <w:sz w:val="24"/>
        </w:rPr>
        <w:t xml:space="preserve"> </w:t>
      </w:r>
      <w:r>
        <w:rPr>
          <w:spacing w:val="-2"/>
          <w:sz w:val="24"/>
        </w:rPr>
        <w:t>ситуации;</w:t>
      </w:r>
    </w:p>
    <w:p w14:paraId="61239CF4" w14:textId="77777777" w:rsidR="00E902A8" w:rsidRDefault="00E902A8">
      <w:pPr>
        <w:pStyle w:val="a5"/>
        <w:jc w:val="left"/>
        <w:rPr>
          <w:sz w:val="24"/>
        </w:rPr>
        <w:sectPr w:rsidR="00E902A8">
          <w:pgSz w:w="11910" w:h="16390"/>
          <w:pgMar w:top="1060" w:right="0" w:bottom="280" w:left="708" w:header="720" w:footer="720" w:gutter="0"/>
          <w:cols w:space="720"/>
        </w:sectPr>
      </w:pPr>
    </w:p>
    <w:p w14:paraId="2E493667" w14:textId="77777777" w:rsidR="00E902A8" w:rsidRDefault="00000000">
      <w:pPr>
        <w:pStyle w:val="a5"/>
        <w:numPr>
          <w:ilvl w:val="0"/>
          <w:numId w:val="51"/>
        </w:numPr>
        <w:tabs>
          <w:tab w:val="left" w:pos="1696"/>
        </w:tabs>
        <w:spacing w:before="87" w:line="237" w:lineRule="auto"/>
        <w:ind w:right="855" w:firstLine="566"/>
        <w:rPr>
          <w:sz w:val="24"/>
        </w:rPr>
      </w:pPr>
      <w:r>
        <w:rPr>
          <w:sz w:val="24"/>
        </w:rPr>
        <w:lastRenderedPageBreak/>
        <w:t>сравнивать несколько вариантов решения задачи, выбирать наиболее подходящий (на основе предложенных критериев);</w:t>
      </w:r>
    </w:p>
    <w:p w14:paraId="49B8C743" w14:textId="77777777" w:rsidR="00E902A8" w:rsidRDefault="00000000">
      <w:pPr>
        <w:pStyle w:val="a5"/>
        <w:numPr>
          <w:ilvl w:val="0"/>
          <w:numId w:val="51"/>
        </w:numPr>
        <w:tabs>
          <w:tab w:val="left" w:pos="1696"/>
        </w:tabs>
        <w:spacing w:before="7" w:line="237" w:lineRule="auto"/>
        <w:ind w:right="841" w:firstLine="566"/>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0C137DF" w14:textId="77777777" w:rsidR="00E902A8" w:rsidRDefault="00000000">
      <w:pPr>
        <w:pStyle w:val="a5"/>
        <w:numPr>
          <w:ilvl w:val="0"/>
          <w:numId w:val="51"/>
        </w:numPr>
        <w:tabs>
          <w:tab w:val="left" w:pos="1696"/>
        </w:tabs>
        <w:spacing w:before="8" w:line="237" w:lineRule="auto"/>
        <w:ind w:right="856" w:firstLine="566"/>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F893A62" w14:textId="77777777" w:rsidR="00E902A8" w:rsidRDefault="00000000">
      <w:pPr>
        <w:pStyle w:val="a5"/>
        <w:numPr>
          <w:ilvl w:val="0"/>
          <w:numId w:val="51"/>
        </w:numPr>
        <w:tabs>
          <w:tab w:val="left" w:pos="1696"/>
        </w:tabs>
        <w:ind w:right="849" w:firstLine="566"/>
        <w:rPr>
          <w:sz w:val="24"/>
        </w:rPr>
      </w:pPr>
      <w:r>
        <w:rPr>
          <w:sz w:val="24"/>
        </w:rPr>
        <w:t>прогнозировать возможное развитие процессов, событий и их последствия в аналогичных или сходных ситуациях;</w:t>
      </w:r>
    </w:p>
    <w:p w14:paraId="6E91894E" w14:textId="77777777" w:rsidR="00E902A8" w:rsidRDefault="00000000">
      <w:pPr>
        <w:pStyle w:val="a3"/>
        <w:spacing w:line="242" w:lineRule="auto"/>
        <w:ind w:left="708" w:right="858" w:firstLine="566"/>
      </w:pPr>
      <w:r>
        <w:rPr>
          <w:i/>
        </w:rPr>
        <w:t xml:space="preserve">Работа с информацией </w:t>
      </w:r>
      <w:r>
        <w:t>как одно из познавательных универсальных учебных действий обеспечивает сформированность у обучающихся следующих умений:</w:t>
      </w:r>
    </w:p>
    <w:p w14:paraId="604D6F05" w14:textId="77777777" w:rsidR="00E902A8" w:rsidRDefault="00000000">
      <w:pPr>
        <w:pStyle w:val="a5"/>
        <w:numPr>
          <w:ilvl w:val="0"/>
          <w:numId w:val="51"/>
        </w:numPr>
        <w:tabs>
          <w:tab w:val="left" w:pos="1697"/>
        </w:tabs>
        <w:spacing w:line="290" w:lineRule="exact"/>
        <w:ind w:left="1697" w:hanging="422"/>
        <w:rPr>
          <w:sz w:val="24"/>
        </w:rPr>
      </w:pPr>
      <w:r>
        <w:rPr>
          <w:sz w:val="24"/>
        </w:rPr>
        <w:t>выбирать</w:t>
      </w:r>
      <w:r>
        <w:rPr>
          <w:spacing w:val="-7"/>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pacing w:val="-2"/>
          <w:sz w:val="24"/>
        </w:rPr>
        <w:t>информации;</w:t>
      </w:r>
    </w:p>
    <w:p w14:paraId="15A8EC0F" w14:textId="77777777" w:rsidR="00E902A8" w:rsidRDefault="00000000">
      <w:pPr>
        <w:pStyle w:val="a5"/>
        <w:numPr>
          <w:ilvl w:val="0"/>
          <w:numId w:val="51"/>
        </w:numPr>
        <w:tabs>
          <w:tab w:val="left" w:pos="1696"/>
        </w:tabs>
        <w:spacing w:line="237" w:lineRule="auto"/>
        <w:ind w:right="854" w:firstLine="566"/>
        <w:rPr>
          <w:sz w:val="24"/>
        </w:rPr>
      </w:pPr>
      <w:r>
        <w:rPr>
          <w:sz w:val="24"/>
        </w:rPr>
        <w:t>согласно заданному алгоритму находить в предложенном источнике информацию, представленную в явном виде;</w:t>
      </w:r>
    </w:p>
    <w:p w14:paraId="0C74BBBE" w14:textId="77777777" w:rsidR="00E902A8" w:rsidRDefault="00000000">
      <w:pPr>
        <w:pStyle w:val="a5"/>
        <w:numPr>
          <w:ilvl w:val="0"/>
          <w:numId w:val="51"/>
        </w:numPr>
        <w:tabs>
          <w:tab w:val="left" w:pos="1696"/>
        </w:tabs>
        <w:spacing w:before="7" w:line="237" w:lineRule="auto"/>
        <w:ind w:right="853" w:firstLine="566"/>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w:t>
      </w:r>
    </w:p>
    <w:p w14:paraId="755315A7" w14:textId="77777777" w:rsidR="00E902A8" w:rsidRDefault="00000000">
      <w:pPr>
        <w:pStyle w:val="a5"/>
        <w:numPr>
          <w:ilvl w:val="0"/>
          <w:numId w:val="51"/>
        </w:numPr>
        <w:tabs>
          <w:tab w:val="left" w:pos="1696"/>
        </w:tabs>
        <w:spacing w:before="1"/>
        <w:ind w:right="848" w:firstLine="566"/>
        <w:rPr>
          <w:sz w:val="24"/>
        </w:rPr>
      </w:pPr>
      <w:r>
        <w:rPr>
          <w:sz w:val="24"/>
        </w:rPr>
        <w:t>соблюдать с помощью взрослых</w:t>
      </w:r>
      <w:r>
        <w:rPr>
          <w:spacing w:val="-2"/>
          <w:sz w:val="24"/>
        </w:rPr>
        <w:t xml:space="preserve"> </w:t>
      </w:r>
      <w:r>
        <w:rPr>
          <w:sz w:val="24"/>
        </w:rPr>
        <w:t>(педагогических</w:t>
      </w:r>
      <w:r>
        <w:rPr>
          <w:spacing w:val="-2"/>
          <w:sz w:val="24"/>
        </w:rPr>
        <w:t xml:space="preserve"> </w:t>
      </w:r>
      <w:r>
        <w:rPr>
          <w:sz w:val="24"/>
        </w:rPr>
        <w:t>работников, родителей (законных представителей)</w:t>
      </w:r>
      <w:r>
        <w:rPr>
          <w:spacing w:val="-8"/>
          <w:sz w:val="24"/>
        </w:rPr>
        <w:t xml:space="preserve"> </w:t>
      </w:r>
      <w:r>
        <w:rPr>
          <w:sz w:val="24"/>
        </w:rPr>
        <w:t>несовершеннолетних</w:t>
      </w:r>
      <w:r>
        <w:rPr>
          <w:spacing w:val="-14"/>
          <w:sz w:val="24"/>
        </w:rPr>
        <w:t xml:space="preserve"> </w:t>
      </w:r>
      <w:r>
        <w:rPr>
          <w:sz w:val="24"/>
        </w:rPr>
        <w:t>обучающихся)</w:t>
      </w:r>
      <w:r>
        <w:rPr>
          <w:spacing w:val="-4"/>
          <w:sz w:val="24"/>
        </w:rPr>
        <w:t xml:space="preserve"> </w:t>
      </w:r>
      <w:r>
        <w:rPr>
          <w:sz w:val="24"/>
        </w:rPr>
        <w:t>правила</w:t>
      </w:r>
      <w:r>
        <w:rPr>
          <w:spacing w:val="-10"/>
          <w:sz w:val="24"/>
        </w:rPr>
        <w:t xml:space="preserve"> </w:t>
      </w:r>
      <w:r>
        <w:rPr>
          <w:sz w:val="24"/>
        </w:rPr>
        <w:t>информационной</w:t>
      </w:r>
      <w:r>
        <w:rPr>
          <w:spacing w:val="-9"/>
          <w:sz w:val="24"/>
        </w:rPr>
        <w:t xml:space="preserve"> </w:t>
      </w:r>
      <w:r>
        <w:rPr>
          <w:sz w:val="24"/>
        </w:rPr>
        <w:t>безопасности при поиске информации в информационно-телекоммуникационной сети "Интернет";</w:t>
      </w:r>
    </w:p>
    <w:p w14:paraId="0F729943" w14:textId="77777777" w:rsidR="00E902A8" w:rsidRDefault="00000000">
      <w:pPr>
        <w:pStyle w:val="a5"/>
        <w:numPr>
          <w:ilvl w:val="0"/>
          <w:numId w:val="51"/>
        </w:numPr>
        <w:tabs>
          <w:tab w:val="left" w:pos="1696"/>
        </w:tabs>
        <w:spacing w:before="1" w:line="237" w:lineRule="auto"/>
        <w:ind w:right="844" w:firstLine="566"/>
        <w:rPr>
          <w:sz w:val="24"/>
        </w:rPr>
      </w:pPr>
      <w:r>
        <w:rPr>
          <w:sz w:val="24"/>
        </w:rPr>
        <w:t>анализировать</w:t>
      </w:r>
      <w:r>
        <w:rPr>
          <w:spacing w:val="-3"/>
          <w:sz w:val="24"/>
        </w:rPr>
        <w:t xml:space="preserve"> </w:t>
      </w:r>
      <w:r>
        <w:rPr>
          <w:sz w:val="24"/>
        </w:rPr>
        <w:t>и</w:t>
      </w:r>
      <w:r>
        <w:rPr>
          <w:spacing w:val="-3"/>
          <w:sz w:val="24"/>
        </w:rPr>
        <w:t xml:space="preserve"> </w:t>
      </w:r>
      <w:r>
        <w:rPr>
          <w:sz w:val="24"/>
        </w:rPr>
        <w:t>создавать</w:t>
      </w:r>
      <w:r>
        <w:rPr>
          <w:spacing w:val="-3"/>
          <w:sz w:val="24"/>
        </w:rPr>
        <w:t xml:space="preserve"> </w:t>
      </w:r>
      <w:r>
        <w:rPr>
          <w:sz w:val="24"/>
        </w:rPr>
        <w:t>текстовую, видео-,</w:t>
      </w:r>
      <w:r>
        <w:rPr>
          <w:spacing w:val="-2"/>
          <w:sz w:val="24"/>
        </w:rPr>
        <w:t xml:space="preserve"> </w:t>
      </w:r>
      <w:r>
        <w:rPr>
          <w:sz w:val="24"/>
        </w:rPr>
        <w:t>графическую, звуковую</w:t>
      </w:r>
      <w:r>
        <w:rPr>
          <w:spacing w:val="-1"/>
          <w:sz w:val="24"/>
        </w:rPr>
        <w:t xml:space="preserve"> </w:t>
      </w:r>
      <w:r>
        <w:rPr>
          <w:sz w:val="24"/>
        </w:rPr>
        <w:t>информацию в соответствии с учебной задачей;</w:t>
      </w:r>
    </w:p>
    <w:p w14:paraId="3A6E60E7" w14:textId="77777777" w:rsidR="00E902A8" w:rsidRDefault="00000000">
      <w:pPr>
        <w:pStyle w:val="a5"/>
        <w:numPr>
          <w:ilvl w:val="0"/>
          <w:numId w:val="51"/>
        </w:numPr>
        <w:tabs>
          <w:tab w:val="left" w:pos="1697"/>
        </w:tabs>
        <w:spacing w:before="4" w:line="293" w:lineRule="exact"/>
        <w:ind w:left="1697" w:hanging="422"/>
        <w:rPr>
          <w:sz w:val="24"/>
        </w:rPr>
      </w:pPr>
      <w:r>
        <w:rPr>
          <w:sz w:val="24"/>
        </w:rPr>
        <w:t>самостоятельно</w:t>
      </w:r>
      <w:r>
        <w:rPr>
          <w:spacing w:val="-6"/>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8"/>
          <w:sz w:val="24"/>
        </w:rPr>
        <w:t xml:space="preserve"> </w:t>
      </w:r>
      <w:r>
        <w:rPr>
          <w:sz w:val="24"/>
        </w:rPr>
        <w:t>представления</w:t>
      </w:r>
      <w:r>
        <w:rPr>
          <w:spacing w:val="-3"/>
          <w:sz w:val="24"/>
        </w:rPr>
        <w:t xml:space="preserve"> </w:t>
      </w:r>
      <w:r>
        <w:rPr>
          <w:spacing w:val="-2"/>
          <w:sz w:val="24"/>
        </w:rPr>
        <w:t>информации.</w:t>
      </w:r>
    </w:p>
    <w:p w14:paraId="37885549" w14:textId="77777777" w:rsidR="00E902A8" w:rsidRDefault="00000000">
      <w:pPr>
        <w:ind w:left="708" w:right="841" w:firstLine="566"/>
        <w:jc w:val="both"/>
        <w:rPr>
          <w:sz w:val="24"/>
        </w:rPr>
      </w:pPr>
      <w:r>
        <w:rPr>
          <w:sz w:val="24"/>
        </w:rPr>
        <w:t xml:space="preserve">Овладение </w:t>
      </w:r>
      <w:r>
        <w:rPr>
          <w:i/>
          <w:sz w:val="24"/>
          <w:u w:val="single"/>
        </w:rPr>
        <w:t>универсальными учебными коммуникативными действиями</w:t>
      </w:r>
      <w:r>
        <w:rPr>
          <w:i/>
          <w:sz w:val="24"/>
        </w:rPr>
        <w:t xml:space="preserve"> </w:t>
      </w:r>
      <w:r>
        <w:rPr>
          <w:sz w:val="24"/>
        </w:rPr>
        <w:t xml:space="preserve">предполагает формирование и оценку у обучающихся таких групп умений, как общение и совместная </w:t>
      </w:r>
      <w:r>
        <w:rPr>
          <w:spacing w:val="-2"/>
          <w:sz w:val="24"/>
        </w:rPr>
        <w:t>деятельность.</w:t>
      </w:r>
    </w:p>
    <w:p w14:paraId="043CA36C" w14:textId="77777777" w:rsidR="00E902A8" w:rsidRDefault="00000000">
      <w:pPr>
        <w:pStyle w:val="a3"/>
        <w:spacing w:before="4" w:line="237" w:lineRule="auto"/>
        <w:ind w:left="708" w:right="854" w:firstLine="566"/>
      </w:pPr>
      <w:r>
        <w:rPr>
          <w:i/>
        </w:rPr>
        <w:t>Общение</w:t>
      </w:r>
      <w:r>
        <w:rPr>
          <w:i/>
          <w:spacing w:val="-9"/>
        </w:rPr>
        <w:t xml:space="preserve"> </w:t>
      </w:r>
      <w:r>
        <w:t>как</w:t>
      </w:r>
      <w:r>
        <w:rPr>
          <w:spacing w:val="-10"/>
        </w:rPr>
        <w:t xml:space="preserve"> </w:t>
      </w:r>
      <w:r>
        <w:t>одно</w:t>
      </w:r>
      <w:r>
        <w:rPr>
          <w:spacing w:val="-9"/>
        </w:rPr>
        <w:t xml:space="preserve"> </w:t>
      </w:r>
      <w:r>
        <w:t>из</w:t>
      </w:r>
      <w:r>
        <w:rPr>
          <w:spacing w:val="-12"/>
        </w:rPr>
        <w:t xml:space="preserve"> </w:t>
      </w:r>
      <w:r>
        <w:t>коммуникативных</w:t>
      </w:r>
      <w:r>
        <w:rPr>
          <w:spacing w:val="-9"/>
        </w:rPr>
        <w:t xml:space="preserve"> </w:t>
      </w:r>
      <w:r>
        <w:t>универсальных</w:t>
      </w:r>
      <w:r>
        <w:rPr>
          <w:spacing w:val="-9"/>
        </w:rPr>
        <w:t xml:space="preserve"> </w:t>
      </w:r>
      <w:r>
        <w:t>учебных</w:t>
      </w:r>
      <w:r>
        <w:rPr>
          <w:spacing w:val="-14"/>
        </w:rPr>
        <w:t xml:space="preserve"> </w:t>
      </w:r>
      <w:r>
        <w:t>действий</w:t>
      </w:r>
      <w:r>
        <w:rPr>
          <w:spacing w:val="-13"/>
        </w:rPr>
        <w:t xml:space="preserve"> </w:t>
      </w:r>
      <w:r>
        <w:t>обеспечивает сформированность у обучающихся следующих умений:</w:t>
      </w:r>
    </w:p>
    <w:p w14:paraId="255607CE" w14:textId="77777777" w:rsidR="00E902A8" w:rsidRDefault="00000000">
      <w:pPr>
        <w:pStyle w:val="a5"/>
        <w:numPr>
          <w:ilvl w:val="0"/>
          <w:numId w:val="51"/>
        </w:numPr>
        <w:tabs>
          <w:tab w:val="left" w:pos="1697"/>
        </w:tabs>
        <w:spacing w:before="7" w:line="237" w:lineRule="auto"/>
        <w:ind w:right="854" w:firstLine="566"/>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80"/>
          <w:sz w:val="24"/>
        </w:rPr>
        <w:t xml:space="preserve"> </w:t>
      </w:r>
      <w:r>
        <w:rPr>
          <w:sz w:val="24"/>
        </w:rPr>
        <w:t>целями и условиями общения в знакомой среде;</w:t>
      </w:r>
    </w:p>
    <w:p w14:paraId="70762BB2" w14:textId="77777777" w:rsidR="00E902A8" w:rsidRDefault="00000000">
      <w:pPr>
        <w:pStyle w:val="a5"/>
        <w:numPr>
          <w:ilvl w:val="0"/>
          <w:numId w:val="51"/>
        </w:numPr>
        <w:tabs>
          <w:tab w:val="left" w:pos="1697"/>
        </w:tabs>
        <w:spacing w:before="3" w:line="237" w:lineRule="auto"/>
        <w:ind w:right="854" w:firstLine="566"/>
        <w:jc w:val="left"/>
        <w:rPr>
          <w:sz w:val="24"/>
        </w:rPr>
      </w:pP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правила</w:t>
      </w:r>
      <w:r>
        <w:rPr>
          <w:spacing w:val="40"/>
          <w:sz w:val="24"/>
        </w:rPr>
        <w:t xml:space="preserve"> </w:t>
      </w:r>
      <w:r>
        <w:rPr>
          <w:sz w:val="24"/>
        </w:rPr>
        <w:t>ведения диалога и дискуссии; признавать возможность существования разных точек зрения;</w:t>
      </w:r>
    </w:p>
    <w:p w14:paraId="00773EE8" w14:textId="77777777" w:rsidR="00E902A8" w:rsidRDefault="00000000">
      <w:pPr>
        <w:pStyle w:val="a5"/>
        <w:numPr>
          <w:ilvl w:val="0"/>
          <w:numId w:val="51"/>
        </w:numPr>
        <w:tabs>
          <w:tab w:val="left" w:pos="1697"/>
        </w:tabs>
        <w:spacing w:before="4" w:line="293" w:lineRule="exact"/>
        <w:ind w:left="1697" w:hanging="422"/>
        <w:jc w:val="left"/>
        <w:rPr>
          <w:sz w:val="24"/>
        </w:rPr>
      </w:pPr>
      <w:r>
        <w:rPr>
          <w:sz w:val="24"/>
        </w:rPr>
        <w:t>корректно</w:t>
      </w:r>
      <w:r>
        <w:rPr>
          <w:spacing w:val="-2"/>
          <w:sz w:val="24"/>
        </w:rPr>
        <w:t xml:space="preserve"> </w:t>
      </w:r>
      <w:r>
        <w:rPr>
          <w:sz w:val="24"/>
        </w:rPr>
        <w:t>и</w:t>
      </w:r>
      <w:r>
        <w:rPr>
          <w:spacing w:val="-7"/>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свое</w:t>
      </w:r>
      <w:r>
        <w:rPr>
          <w:spacing w:val="-8"/>
          <w:sz w:val="24"/>
        </w:rPr>
        <w:t xml:space="preserve"> </w:t>
      </w:r>
      <w:r>
        <w:rPr>
          <w:spacing w:val="-2"/>
          <w:sz w:val="24"/>
        </w:rPr>
        <w:t>мнение;</w:t>
      </w:r>
    </w:p>
    <w:p w14:paraId="79B50BD7" w14:textId="77777777" w:rsidR="00E902A8" w:rsidRDefault="00000000">
      <w:pPr>
        <w:pStyle w:val="a5"/>
        <w:numPr>
          <w:ilvl w:val="0"/>
          <w:numId w:val="51"/>
        </w:numPr>
        <w:tabs>
          <w:tab w:val="left" w:pos="1697"/>
        </w:tabs>
        <w:spacing w:line="293" w:lineRule="exact"/>
        <w:ind w:left="1697" w:hanging="422"/>
        <w:jc w:val="left"/>
        <w:rPr>
          <w:sz w:val="24"/>
        </w:rPr>
      </w:pPr>
      <w:r>
        <w:rPr>
          <w:sz w:val="24"/>
        </w:rPr>
        <w:t>строить</w:t>
      </w:r>
      <w:r>
        <w:rPr>
          <w:spacing w:val="-3"/>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1"/>
          <w:sz w:val="24"/>
        </w:rPr>
        <w:t xml:space="preserve"> </w:t>
      </w:r>
      <w:r>
        <w:rPr>
          <w:sz w:val="24"/>
        </w:rPr>
        <w:t xml:space="preserve">поставленной </w:t>
      </w:r>
      <w:r>
        <w:rPr>
          <w:spacing w:val="-2"/>
          <w:sz w:val="24"/>
        </w:rPr>
        <w:t>задачей;</w:t>
      </w:r>
    </w:p>
    <w:p w14:paraId="319434D6" w14:textId="77777777" w:rsidR="00E902A8" w:rsidRDefault="00000000">
      <w:pPr>
        <w:pStyle w:val="a5"/>
        <w:numPr>
          <w:ilvl w:val="0"/>
          <w:numId w:val="51"/>
        </w:numPr>
        <w:tabs>
          <w:tab w:val="left" w:pos="1697"/>
        </w:tabs>
        <w:spacing w:line="293" w:lineRule="exact"/>
        <w:ind w:left="1697" w:hanging="422"/>
        <w:jc w:val="left"/>
        <w:rPr>
          <w:sz w:val="24"/>
        </w:rPr>
      </w:pPr>
      <w:r>
        <w:rPr>
          <w:sz w:val="24"/>
        </w:rPr>
        <w:t>создавать</w:t>
      </w:r>
      <w:r>
        <w:rPr>
          <w:spacing w:val="-9"/>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14:paraId="1DBBD32E" w14:textId="77777777" w:rsidR="00E902A8" w:rsidRDefault="00000000">
      <w:pPr>
        <w:pStyle w:val="a5"/>
        <w:numPr>
          <w:ilvl w:val="0"/>
          <w:numId w:val="51"/>
        </w:numPr>
        <w:tabs>
          <w:tab w:val="left" w:pos="1697"/>
        </w:tabs>
        <w:spacing w:line="293" w:lineRule="exact"/>
        <w:ind w:left="1697" w:hanging="422"/>
        <w:jc w:val="left"/>
        <w:rPr>
          <w:sz w:val="24"/>
        </w:rPr>
      </w:pPr>
      <w:r>
        <w:rPr>
          <w:sz w:val="24"/>
        </w:rPr>
        <w:t>готовить</w:t>
      </w:r>
      <w:r>
        <w:rPr>
          <w:spacing w:val="-6"/>
          <w:sz w:val="24"/>
        </w:rPr>
        <w:t xml:space="preserve"> </w:t>
      </w:r>
      <w:r>
        <w:rPr>
          <w:sz w:val="24"/>
        </w:rPr>
        <w:t>небольшие</w:t>
      </w:r>
      <w:r>
        <w:rPr>
          <w:spacing w:val="-7"/>
          <w:sz w:val="24"/>
        </w:rPr>
        <w:t xml:space="preserve"> </w:t>
      </w:r>
      <w:r>
        <w:rPr>
          <w:sz w:val="24"/>
        </w:rPr>
        <w:t>публичные</w:t>
      </w:r>
      <w:r>
        <w:rPr>
          <w:spacing w:val="-6"/>
          <w:sz w:val="24"/>
        </w:rPr>
        <w:t xml:space="preserve"> </w:t>
      </w:r>
      <w:r>
        <w:rPr>
          <w:spacing w:val="-2"/>
          <w:sz w:val="24"/>
        </w:rPr>
        <w:t>выступления;</w:t>
      </w:r>
    </w:p>
    <w:p w14:paraId="49A15298" w14:textId="77777777" w:rsidR="00E902A8" w:rsidRDefault="00000000">
      <w:pPr>
        <w:pStyle w:val="a5"/>
        <w:numPr>
          <w:ilvl w:val="0"/>
          <w:numId w:val="51"/>
        </w:numPr>
        <w:tabs>
          <w:tab w:val="left" w:pos="1697"/>
          <w:tab w:val="left" w:pos="2997"/>
          <w:tab w:val="left" w:pos="4978"/>
          <w:tab w:val="left" w:pos="6158"/>
          <w:tab w:val="left" w:pos="7376"/>
          <w:tab w:val="left" w:pos="8171"/>
          <w:tab w:val="left" w:pos="9332"/>
          <w:tab w:val="left" w:pos="9682"/>
        </w:tabs>
        <w:spacing w:before="2" w:line="237" w:lineRule="auto"/>
        <w:ind w:right="848" w:firstLine="566"/>
        <w:jc w:val="left"/>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14:paraId="4CEA649D" w14:textId="77777777" w:rsidR="00E902A8" w:rsidRDefault="00000000">
      <w:pPr>
        <w:pStyle w:val="a3"/>
        <w:spacing w:before="5" w:line="237" w:lineRule="auto"/>
        <w:ind w:left="708" w:right="853" w:firstLine="566"/>
        <w:jc w:val="left"/>
      </w:pPr>
      <w:r>
        <w:rPr>
          <w:i/>
        </w:rPr>
        <w:t>Совместная</w:t>
      </w:r>
      <w:r>
        <w:rPr>
          <w:i/>
          <w:spacing w:val="40"/>
        </w:rPr>
        <w:t xml:space="preserve"> </w:t>
      </w:r>
      <w:r>
        <w:rPr>
          <w:i/>
        </w:rPr>
        <w:t>деятельность</w:t>
      </w:r>
      <w:r>
        <w:rPr>
          <w:i/>
          <w:spacing w:val="40"/>
        </w:rPr>
        <w:t xml:space="preserve"> </w:t>
      </w:r>
      <w:r>
        <w:t>как</w:t>
      </w:r>
      <w:r>
        <w:rPr>
          <w:spacing w:val="40"/>
        </w:rPr>
        <w:t xml:space="preserve"> </w:t>
      </w:r>
      <w:r>
        <w:t>одно</w:t>
      </w:r>
      <w:r>
        <w:rPr>
          <w:spacing w:val="40"/>
        </w:rPr>
        <w:t xml:space="preserve"> </w:t>
      </w:r>
      <w:r>
        <w:t>из</w:t>
      </w:r>
      <w:r>
        <w:rPr>
          <w:spacing w:val="40"/>
        </w:rPr>
        <w:t xml:space="preserve"> </w:t>
      </w:r>
      <w:r>
        <w:t>коммуникативных</w:t>
      </w:r>
      <w:r>
        <w:rPr>
          <w:spacing w:val="40"/>
        </w:rPr>
        <w:t xml:space="preserve"> </w:t>
      </w:r>
      <w:r>
        <w:t>универсальных</w:t>
      </w:r>
      <w:r>
        <w:rPr>
          <w:spacing w:val="40"/>
        </w:rPr>
        <w:t xml:space="preserve"> </w:t>
      </w:r>
      <w:r>
        <w:t>учебных действий обеспечивает сформированность у обучающихся следующих умений:</w:t>
      </w:r>
    </w:p>
    <w:p w14:paraId="5722BB3E" w14:textId="77777777" w:rsidR="00E902A8" w:rsidRDefault="00000000">
      <w:pPr>
        <w:pStyle w:val="a5"/>
        <w:numPr>
          <w:ilvl w:val="0"/>
          <w:numId w:val="51"/>
        </w:numPr>
        <w:tabs>
          <w:tab w:val="left" w:pos="1696"/>
        </w:tabs>
        <w:spacing w:before="8" w:line="237" w:lineRule="auto"/>
        <w:ind w:right="848" w:firstLine="566"/>
        <w:rPr>
          <w:sz w:val="24"/>
        </w:rPr>
      </w:pPr>
      <w:r>
        <w:rPr>
          <w:sz w:val="24"/>
        </w:rPr>
        <w:t>формулировать краткосрочные и долгосрочные цели (индивидуальные с учетом участия</w:t>
      </w:r>
      <w:r>
        <w:rPr>
          <w:spacing w:val="-8"/>
          <w:sz w:val="24"/>
        </w:rPr>
        <w:t xml:space="preserve"> </w:t>
      </w:r>
      <w:r>
        <w:rPr>
          <w:sz w:val="24"/>
        </w:rPr>
        <w:t>в</w:t>
      </w:r>
      <w:r>
        <w:rPr>
          <w:spacing w:val="-6"/>
          <w:sz w:val="24"/>
        </w:rPr>
        <w:t xml:space="preserve"> </w:t>
      </w:r>
      <w:r>
        <w:rPr>
          <w:sz w:val="24"/>
        </w:rPr>
        <w:t>коллективных</w:t>
      </w:r>
      <w:r>
        <w:rPr>
          <w:spacing w:val="-12"/>
          <w:sz w:val="24"/>
        </w:rPr>
        <w:t xml:space="preserve"> </w:t>
      </w:r>
      <w:r>
        <w:rPr>
          <w:sz w:val="24"/>
        </w:rPr>
        <w:t>задачах)</w:t>
      </w:r>
      <w:r>
        <w:rPr>
          <w:spacing w:val="-6"/>
          <w:sz w:val="24"/>
        </w:rPr>
        <w:t xml:space="preserve"> </w:t>
      </w:r>
      <w:r>
        <w:rPr>
          <w:sz w:val="24"/>
        </w:rPr>
        <w:t>в</w:t>
      </w:r>
      <w:r>
        <w:rPr>
          <w:spacing w:val="-6"/>
          <w:sz w:val="24"/>
        </w:rPr>
        <w:t xml:space="preserve"> </w:t>
      </w:r>
      <w:r>
        <w:rPr>
          <w:sz w:val="24"/>
        </w:rPr>
        <w:t>стандартной</w:t>
      </w:r>
      <w:r>
        <w:rPr>
          <w:spacing w:val="-11"/>
          <w:sz w:val="24"/>
        </w:rPr>
        <w:t xml:space="preserve"> </w:t>
      </w:r>
      <w:r>
        <w:rPr>
          <w:sz w:val="24"/>
        </w:rPr>
        <w:t>(типовой)</w:t>
      </w:r>
      <w:r>
        <w:rPr>
          <w:spacing w:val="-10"/>
          <w:sz w:val="24"/>
        </w:rPr>
        <w:t xml:space="preserve"> </w:t>
      </w:r>
      <w:r>
        <w:rPr>
          <w:sz w:val="24"/>
        </w:rPr>
        <w:t>ситуации</w:t>
      </w:r>
      <w:r>
        <w:rPr>
          <w:spacing w:val="-7"/>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предложенного формата планирования, распределения промежуточных шагов и сроков;</w:t>
      </w:r>
    </w:p>
    <w:p w14:paraId="6A761C0D" w14:textId="77777777" w:rsidR="00E902A8" w:rsidRDefault="00000000">
      <w:pPr>
        <w:pStyle w:val="a5"/>
        <w:numPr>
          <w:ilvl w:val="0"/>
          <w:numId w:val="51"/>
        </w:numPr>
        <w:tabs>
          <w:tab w:val="left" w:pos="1696"/>
        </w:tabs>
        <w:spacing w:before="7" w:line="237" w:lineRule="auto"/>
        <w:ind w:right="841" w:firstLine="566"/>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01F1974" w14:textId="77777777" w:rsidR="00E902A8" w:rsidRDefault="00000000">
      <w:pPr>
        <w:pStyle w:val="a5"/>
        <w:numPr>
          <w:ilvl w:val="0"/>
          <w:numId w:val="51"/>
        </w:numPr>
        <w:tabs>
          <w:tab w:val="left" w:pos="1697"/>
        </w:tabs>
        <w:spacing w:before="5" w:line="294" w:lineRule="exact"/>
        <w:ind w:left="1697" w:hanging="422"/>
        <w:jc w:val="left"/>
        <w:rPr>
          <w:sz w:val="24"/>
        </w:rPr>
      </w:pPr>
      <w:r>
        <w:rPr>
          <w:sz w:val="24"/>
        </w:rPr>
        <w:t>ответственно</w:t>
      </w:r>
      <w:r>
        <w:rPr>
          <w:spacing w:val="-2"/>
          <w:sz w:val="24"/>
        </w:rPr>
        <w:t xml:space="preserve"> </w:t>
      </w:r>
      <w:r>
        <w:rPr>
          <w:sz w:val="24"/>
        </w:rPr>
        <w:t>выполнять</w:t>
      </w:r>
      <w:r>
        <w:rPr>
          <w:spacing w:val="-5"/>
          <w:sz w:val="24"/>
        </w:rPr>
        <w:t xml:space="preserve"> </w:t>
      </w:r>
      <w:r>
        <w:rPr>
          <w:sz w:val="24"/>
        </w:rPr>
        <w:t>свою</w:t>
      </w:r>
      <w:r>
        <w:rPr>
          <w:spacing w:val="-4"/>
          <w:sz w:val="24"/>
        </w:rPr>
        <w:t xml:space="preserve"> </w:t>
      </w:r>
      <w:r>
        <w:rPr>
          <w:sz w:val="24"/>
        </w:rPr>
        <w:t>часть</w:t>
      </w:r>
      <w:r>
        <w:rPr>
          <w:spacing w:val="-4"/>
          <w:sz w:val="24"/>
        </w:rPr>
        <w:t xml:space="preserve"> </w:t>
      </w:r>
      <w:r>
        <w:rPr>
          <w:spacing w:val="-2"/>
          <w:sz w:val="24"/>
        </w:rPr>
        <w:t>работы;</w:t>
      </w:r>
    </w:p>
    <w:p w14:paraId="54206536" w14:textId="77777777" w:rsidR="00E902A8" w:rsidRDefault="00000000">
      <w:pPr>
        <w:pStyle w:val="a5"/>
        <w:numPr>
          <w:ilvl w:val="0"/>
          <w:numId w:val="51"/>
        </w:numPr>
        <w:tabs>
          <w:tab w:val="left" w:pos="1697"/>
        </w:tabs>
        <w:spacing w:line="293" w:lineRule="exact"/>
        <w:ind w:left="1697" w:hanging="422"/>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общий</w:t>
      </w:r>
      <w:r>
        <w:rPr>
          <w:spacing w:val="-2"/>
          <w:sz w:val="24"/>
        </w:rPr>
        <w:t xml:space="preserve"> результат;</w:t>
      </w:r>
    </w:p>
    <w:p w14:paraId="79D79BEF" w14:textId="77777777" w:rsidR="00E902A8" w:rsidRDefault="00000000">
      <w:pPr>
        <w:pStyle w:val="a5"/>
        <w:numPr>
          <w:ilvl w:val="0"/>
          <w:numId w:val="51"/>
        </w:numPr>
        <w:tabs>
          <w:tab w:val="left" w:pos="1697"/>
        </w:tabs>
        <w:spacing w:line="293" w:lineRule="exact"/>
        <w:ind w:left="1697" w:hanging="422"/>
        <w:jc w:val="left"/>
        <w:rPr>
          <w:sz w:val="24"/>
        </w:rPr>
      </w:pPr>
      <w:r>
        <w:rPr>
          <w:sz w:val="24"/>
        </w:rPr>
        <w:t>выполнять</w:t>
      </w:r>
      <w:r>
        <w:rPr>
          <w:spacing w:val="-2"/>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1"/>
          <w:sz w:val="24"/>
        </w:rPr>
        <w:t xml:space="preserve"> </w:t>
      </w:r>
      <w:r>
        <w:rPr>
          <w:sz w:val="24"/>
        </w:rPr>
        <w:t>с</w:t>
      </w:r>
      <w:r>
        <w:rPr>
          <w:spacing w:val="-6"/>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предложенные</w:t>
      </w:r>
      <w:r>
        <w:rPr>
          <w:spacing w:val="-6"/>
          <w:sz w:val="24"/>
        </w:rPr>
        <w:t xml:space="preserve"> </w:t>
      </w:r>
      <w:r>
        <w:rPr>
          <w:spacing w:val="-2"/>
          <w:sz w:val="24"/>
        </w:rPr>
        <w:t>образцы.</w:t>
      </w:r>
    </w:p>
    <w:p w14:paraId="5F861F6D" w14:textId="77777777" w:rsidR="00E902A8" w:rsidRDefault="00E902A8">
      <w:pPr>
        <w:pStyle w:val="a5"/>
        <w:spacing w:line="293" w:lineRule="exact"/>
        <w:jc w:val="left"/>
        <w:rPr>
          <w:sz w:val="24"/>
        </w:rPr>
        <w:sectPr w:rsidR="00E902A8">
          <w:pgSz w:w="11910" w:h="16390"/>
          <w:pgMar w:top="1040" w:right="0" w:bottom="280" w:left="708" w:header="720" w:footer="720" w:gutter="0"/>
          <w:cols w:space="720"/>
        </w:sectPr>
      </w:pPr>
    </w:p>
    <w:p w14:paraId="37707F53" w14:textId="77777777" w:rsidR="00E902A8" w:rsidRDefault="00000000">
      <w:pPr>
        <w:pStyle w:val="a3"/>
        <w:spacing w:before="62"/>
        <w:ind w:left="708" w:right="844" w:firstLine="566"/>
      </w:pPr>
      <w:r>
        <w:lastRenderedPageBreak/>
        <w:t>Овладение</w:t>
      </w:r>
      <w:r>
        <w:rPr>
          <w:spacing w:val="-10"/>
        </w:rPr>
        <w:t xml:space="preserve"> </w:t>
      </w:r>
      <w:r>
        <w:rPr>
          <w:i/>
          <w:u w:val="single"/>
        </w:rPr>
        <w:t>регулятивными</w:t>
      </w:r>
      <w:r>
        <w:rPr>
          <w:i/>
          <w:spacing w:val="-13"/>
          <w:u w:val="single"/>
        </w:rPr>
        <w:t xml:space="preserve"> </w:t>
      </w:r>
      <w:r>
        <w:rPr>
          <w:i/>
          <w:u w:val="single"/>
        </w:rPr>
        <w:t>универсальными</w:t>
      </w:r>
      <w:r>
        <w:rPr>
          <w:i/>
          <w:spacing w:val="-13"/>
          <w:u w:val="single"/>
        </w:rPr>
        <w:t xml:space="preserve"> </w:t>
      </w:r>
      <w:r>
        <w:rPr>
          <w:i/>
          <w:u w:val="single"/>
        </w:rPr>
        <w:t>учебными</w:t>
      </w:r>
      <w:r>
        <w:rPr>
          <w:i/>
          <w:spacing w:val="-9"/>
          <w:u w:val="single"/>
        </w:rPr>
        <w:t xml:space="preserve"> </w:t>
      </w:r>
      <w:r>
        <w:rPr>
          <w:i/>
          <w:u w:val="single"/>
        </w:rPr>
        <w:t>действиями</w:t>
      </w:r>
      <w:r>
        <w:rPr>
          <w:i/>
          <w:spacing w:val="-9"/>
        </w:rPr>
        <w:t xml:space="preserve"> </w:t>
      </w:r>
      <w:r>
        <w:t>согласно</w:t>
      </w:r>
      <w:r>
        <w:rPr>
          <w:spacing w:val="-10"/>
        </w:rPr>
        <w:t xml:space="preserve"> </w:t>
      </w:r>
      <w:r>
        <w:t>ФГОС</w:t>
      </w:r>
      <w:r>
        <w:rPr>
          <w:spacing w:val="-15"/>
        </w:rPr>
        <w:t xml:space="preserve"> </w:t>
      </w:r>
      <w:r>
        <w:t>НОО предполагает</w:t>
      </w:r>
      <w:r>
        <w:rPr>
          <w:spacing w:val="-1"/>
        </w:rPr>
        <w:t xml:space="preserve"> </w:t>
      </w:r>
      <w:r>
        <w:t>формирование</w:t>
      </w:r>
      <w:r>
        <w:rPr>
          <w:spacing w:val="-7"/>
        </w:rPr>
        <w:t xml:space="preserve"> </w:t>
      </w:r>
      <w:r>
        <w:t>и</w:t>
      </w:r>
      <w:r>
        <w:rPr>
          <w:spacing w:val="-5"/>
        </w:rPr>
        <w:t xml:space="preserve"> </w:t>
      </w:r>
      <w:r>
        <w:t>оценку</w:t>
      </w:r>
      <w:r>
        <w:rPr>
          <w:spacing w:val="-6"/>
        </w:rPr>
        <w:t xml:space="preserve"> </w:t>
      </w:r>
      <w:r>
        <w:t>у</w:t>
      </w:r>
      <w:r>
        <w:rPr>
          <w:spacing w:val="-11"/>
        </w:rPr>
        <w:t xml:space="preserve"> </w:t>
      </w:r>
      <w:r>
        <w:t>обучающихся умений самоорганизации</w:t>
      </w:r>
      <w:r>
        <w:rPr>
          <w:spacing w:val="-5"/>
        </w:rPr>
        <w:t xml:space="preserve"> </w:t>
      </w:r>
      <w:r>
        <w:t xml:space="preserve">(планировать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Pr>
          <w:spacing w:val="-2"/>
        </w:rPr>
        <w:t>ошибок).</w:t>
      </w:r>
    </w:p>
    <w:p w14:paraId="71D16E1D" w14:textId="77777777" w:rsidR="00E902A8" w:rsidRDefault="00000000">
      <w:pPr>
        <w:pStyle w:val="a3"/>
        <w:spacing w:before="1"/>
        <w:ind w:left="708" w:right="840" w:firstLine="566"/>
      </w:pPr>
      <w: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w:t>
      </w:r>
      <w:r>
        <w:rPr>
          <w:spacing w:val="-15"/>
        </w:rPr>
        <w:t xml:space="preserve"> </w:t>
      </w:r>
      <w:r>
        <w:t>разрешать</w:t>
      </w:r>
      <w:r>
        <w:rPr>
          <w:spacing w:val="-15"/>
        </w:rPr>
        <w:t xml:space="preserve"> </w:t>
      </w:r>
      <w:r>
        <w:t>учебные</w:t>
      </w:r>
      <w:r>
        <w:rPr>
          <w:spacing w:val="-15"/>
        </w:rPr>
        <w:t xml:space="preserve"> </w:t>
      </w:r>
      <w:r>
        <w:t>ситуации</w:t>
      </w:r>
      <w:r>
        <w:rPr>
          <w:spacing w:val="-15"/>
        </w:rPr>
        <w:t xml:space="preserve"> </w:t>
      </w:r>
      <w:r>
        <w:t>и</w:t>
      </w:r>
      <w:r>
        <w:rPr>
          <w:spacing w:val="-15"/>
        </w:rPr>
        <w:t xml:space="preserve"> </w:t>
      </w:r>
      <w:r>
        <w:t>выполнять</w:t>
      </w:r>
      <w:r>
        <w:rPr>
          <w:spacing w:val="-15"/>
        </w:rPr>
        <w:t xml:space="preserve"> </w:t>
      </w:r>
      <w:r>
        <w:t>учебные</w:t>
      </w:r>
      <w:r>
        <w:rPr>
          <w:spacing w:val="-15"/>
        </w:rPr>
        <w:t xml:space="preserve"> </w:t>
      </w:r>
      <w:r>
        <w:t>задачи,</w:t>
      </w:r>
      <w:r>
        <w:rPr>
          <w:spacing w:val="-15"/>
        </w:rPr>
        <w:t xml:space="preserve"> </w:t>
      </w:r>
      <w:r>
        <w:t>требующие</w:t>
      </w:r>
      <w:r>
        <w:rPr>
          <w:spacing w:val="-15"/>
        </w:rPr>
        <w:t xml:space="preserve"> </w:t>
      </w:r>
      <w:r>
        <w:t>владения познавательными, коммуникативными и регулятивными действиями, реализуемыми в предметном преподавании.</w:t>
      </w:r>
    </w:p>
    <w:p w14:paraId="0A7A3C02" w14:textId="77777777" w:rsidR="00E902A8" w:rsidRDefault="00000000">
      <w:pPr>
        <w:pStyle w:val="a3"/>
        <w:spacing w:before="1"/>
        <w:ind w:left="708" w:right="851" w:firstLine="566"/>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0E5CDABE" w14:textId="77777777" w:rsidR="00E902A8" w:rsidRDefault="00000000">
      <w:pPr>
        <w:spacing w:before="3"/>
        <w:ind w:left="708" w:right="848"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14:paraId="1B405F7A" w14:textId="77777777" w:rsidR="00E902A8" w:rsidRDefault="00000000">
      <w:pPr>
        <w:pStyle w:val="a3"/>
        <w:ind w:left="708" w:right="842" w:firstLine="566"/>
      </w:pPr>
      <w:r>
        <w:t>Административный контроль за достижением планируемых метапредметных результатов</w:t>
      </w:r>
      <w:r>
        <w:rPr>
          <w:spacing w:val="-9"/>
        </w:rPr>
        <w:t xml:space="preserve"> </w:t>
      </w:r>
      <w:r>
        <w:t>проводится</w:t>
      </w:r>
      <w:r>
        <w:rPr>
          <w:spacing w:val="-11"/>
        </w:rPr>
        <w:t xml:space="preserve"> </w:t>
      </w:r>
      <w:r>
        <w:t>один</w:t>
      </w:r>
      <w:r>
        <w:rPr>
          <w:spacing w:val="-5"/>
        </w:rPr>
        <w:t xml:space="preserve"> </w:t>
      </w:r>
      <w:r>
        <w:t>раз</w:t>
      </w:r>
      <w:r>
        <w:rPr>
          <w:spacing w:val="-9"/>
        </w:rPr>
        <w:t xml:space="preserve"> </w:t>
      </w:r>
      <w:r>
        <w:t>за</w:t>
      </w:r>
      <w:r>
        <w:rPr>
          <w:spacing w:val="-7"/>
        </w:rPr>
        <w:t xml:space="preserve"> </w:t>
      </w:r>
      <w:r>
        <w:t>учебный</w:t>
      </w:r>
      <w:r>
        <w:rPr>
          <w:spacing w:val="-5"/>
        </w:rPr>
        <w:t xml:space="preserve"> </w:t>
      </w:r>
      <w:r>
        <w:t>год</w:t>
      </w:r>
      <w:r>
        <w:rPr>
          <w:spacing w:val="-8"/>
        </w:rPr>
        <w:t xml:space="preserve"> </w:t>
      </w:r>
      <w:r>
        <w:t>во</w:t>
      </w:r>
      <w:r>
        <w:rPr>
          <w:spacing w:val="-6"/>
        </w:rPr>
        <w:t xml:space="preserve"> </w:t>
      </w:r>
      <w:r>
        <w:t>всех</w:t>
      </w:r>
      <w:r>
        <w:rPr>
          <w:spacing w:val="-11"/>
        </w:rPr>
        <w:t xml:space="preserve"> </w:t>
      </w:r>
      <w:r>
        <w:t>классах</w:t>
      </w:r>
      <w:r>
        <w:rPr>
          <w:spacing w:val="-4"/>
        </w:rPr>
        <w:t xml:space="preserve"> </w:t>
      </w:r>
      <w:r>
        <w:t>(кроме</w:t>
      </w:r>
      <w:r>
        <w:rPr>
          <w:spacing w:val="-7"/>
        </w:rPr>
        <w:t xml:space="preserve"> </w:t>
      </w:r>
      <w:r>
        <w:t>1</w:t>
      </w:r>
      <w:r>
        <w:rPr>
          <w:spacing w:val="-11"/>
        </w:rPr>
        <w:t xml:space="preserve"> </w:t>
      </w:r>
      <w:r>
        <w:t>класса),</w:t>
      </w:r>
      <w:r>
        <w:rPr>
          <w:spacing w:val="-9"/>
        </w:rPr>
        <w:t xml:space="preserve"> </w:t>
      </w:r>
      <w:r>
        <w:t>задания</w:t>
      </w:r>
      <w:r>
        <w:rPr>
          <w:spacing w:val="-6"/>
        </w:rPr>
        <w:t xml:space="preserve"> </w:t>
      </w:r>
      <w:r>
        <w:t>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w:t>
      </w:r>
    </w:p>
    <w:p w14:paraId="0F9B847E" w14:textId="77777777" w:rsidR="00E902A8" w:rsidRDefault="00000000">
      <w:pPr>
        <w:pStyle w:val="a3"/>
        <w:ind w:left="708" w:right="851" w:firstLine="566"/>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5C369FF3" w14:textId="77777777" w:rsidR="00E902A8" w:rsidRDefault="00000000">
      <w:pPr>
        <w:pStyle w:val="a3"/>
        <w:spacing w:before="275"/>
        <w:ind w:left="708" w:right="848" w:firstLine="566"/>
      </w:pPr>
      <w:r>
        <w:t>На</w:t>
      </w:r>
      <w:r>
        <w:rPr>
          <w:spacing w:val="-4"/>
        </w:rPr>
        <w:t xml:space="preserve"> </w:t>
      </w:r>
      <w:r>
        <w:t>основании</w:t>
      </w:r>
      <w:r>
        <w:rPr>
          <w:spacing w:val="-7"/>
        </w:rPr>
        <w:t xml:space="preserve"> </w:t>
      </w:r>
      <w:r>
        <w:t>мониторингов,</w:t>
      </w:r>
      <w:r>
        <w:rPr>
          <w:spacing w:val="-2"/>
        </w:rPr>
        <w:t xml:space="preserve"> </w:t>
      </w:r>
      <w:r>
        <w:t>указанных</w:t>
      </w:r>
      <w:r>
        <w:rPr>
          <w:spacing w:val="-8"/>
        </w:rPr>
        <w:t xml:space="preserve"> </w:t>
      </w:r>
      <w:r>
        <w:t>в</w:t>
      </w:r>
      <w:r>
        <w:rPr>
          <w:spacing w:val="-3"/>
        </w:rPr>
        <w:t xml:space="preserve"> </w:t>
      </w:r>
      <w:r>
        <w:t>разделе</w:t>
      </w:r>
      <w:r>
        <w:rPr>
          <w:spacing w:val="-4"/>
        </w:rPr>
        <w:t xml:space="preserve"> </w:t>
      </w:r>
      <w:r>
        <w:t>«Процедуры</w:t>
      </w:r>
      <w:r>
        <w:rPr>
          <w:spacing w:val="-3"/>
        </w:rPr>
        <w:t xml:space="preserve"> </w:t>
      </w:r>
      <w:r>
        <w:t>оценки</w:t>
      </w:r>
      <w:r>
        <w:rPr>
          <w:spacing w:val="-7"/>
        </w:rPr>
        <w:t xml:space="preserve"> </w:t>
      </w:r>
      <w:r>
        <w:t>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14:paraId="36A326BD" w14:textId="77777777" w:rsidR="00E902A8" w:rsidRDefault="00000000">
      <w:pPr>
        <w:pStyle w:val="a3"/>
        <w:spacing w:before="5" w:line="237" w:lineRule="auto"/>
        <w:ind w:left="1275" w:right="5397"/>
      </w:pPr>
      <w:r>
        <w:t>2</w:t>
      </w:r>
      <w:r>
        <w:rPr>
          <w:spacing w:val="-7"/>
        </w:rPr>
        <w:t xml:space="preserve"> </w:t>
      </w:r>
      <w:r>
        <w:t>балла</w:t>
      </w:r>
      <w:r>
        <w:rPr>
          <w:spacing w:val="-7"/>
        </w:rPr>
        <w:t xml:space="preserve"> </w:t>
      </w:r>
      <w:r>
        <w:t>–</w:t>
      </w:r>
      <w:r>
        <w:rPr>
          <w:spacing w:val="-7"/>
        </w:rPr>
        <w:t xml:space="preserve"> </w:t>
      </w:r>
      <w:r>
        <w:t>умение</w:t>
      </w:r>
      <w:r>
        <w:rPr>
          <w:spacing w:val="-8"/>
        </w:rPr>
        <w:t xml:space="preserve"> </w:t>
      </w:r>
      <w:r>
        <w:t>сформировано</w:t>
      </w:r>
      <w:r>
        <w:rPr>
          <w:spacing w:val="-7"/>
        </w:rPr>
        <w:t xml:space="preserve"> </w:t>
      </w:r>
      <w:r>
        <w:t>полностью, 1 балл – умение сформировано частично,</w:t>
      </w:r>
    </w:p>
    <w:p w14:paraId="2C11E4FF" w14:textId="77777777" w:rsidR="00E902A8" w:rsidRDefault="00000000">
      <w:pPr>
        <w:pStyle w:val="a3"/>
        <w:spacing w:before="4" w:line="275" w:lineRule="exact"/>
        <w:ind w:left="1275"/>
      </w:pPr>
      <w:r>
        <w:t>0</w:t>
      </w:r>
      <w:r>
        <w:rPr>
          <w:spacing w:val="-1"/>
        </w:rPr>
        <w:t xml:space="preserve"> </w:t>
      </w:r>
      <w:r>
        <w:t>–</w:t>
      </w:r>
      <w:r>
        <w:rPr>
          <w:spacing w:val="-1"/>
        </w:rPr>
        <w:t xml:space="preserve"> </w:t>
      </w:r>
      <w:r>
        <w:t>умение</w:t>
      </w:r>
      <w:r>
        <w:rPr>
          <w:spacing w:val="-1"/>
        </w:rPr>
        <w:t xml:space="preserve"> </w:t>
      </w:r>
      <w:r>
        <w:t>не</w:t>
      </w:r>
      <w:r>
        <w:rPr>
          <w:spacing w:val="-1"/>
        </w:rPr>
        <w:t xml:space="preserve"> </w:t>
      </w:r>
      <w:r>
        <w:rPr>
          <w:spacing w:val="-2"/>
        </w:rPr>
        <w:t>сформировано.</w:t>
      </w:r>
    </w:p>
    <w:p w14:paraId="458AD74A" w14:textId="77777777" w:rsidR="00E902A8" w:rsidRDefault="00000000">
      <w:pPr>
        <w:pStyle w:val="a3"/>
        <w:spacing w:line="242" w:lineRule="auto"/>
        <w:ind w:left="708" w:firstLine="566"/>
        <w:jc w:val="left"/>
      </w:pPr>
      <w:r>
        <w:t>При</w:t>
      </w:r>
      <w:r>
        <w:rPr>
          <w:spacing w:val="-15"/>
        </w:rPr>
        <w:t xml:space="preserve"> </w:t>
      </w:r>
      <w:r>
        <w:t>преобладании</w:t>
      </w:r>
      <w:r>
        <w:rPr>
          <w:spacing w:val="-16"/>
        </w:rPr>
        <w:t xml:space="preserve"> </w:t>
      </w:r>
      <w:r>
        <w:t>оценок</w:t>
      </w:r>
      <w:r>
        <w:rPr>
          <w:spacing w:val="-15"/>
        </w:rPr>
        <w:t xml:space="preserve"> </w:t>
      </w:r>
      <w:r>
        <w:t>«2</w:t>
      </w:r>
      <w:r>
        <w:rPr>
          <w:spacing w:val="-15"/>
        </w:rPr>
        <w:t xml:space="preserve"> </w:t>
      </w:r>
      <w:r>
        <w:t>балла»</w:t>
      </w:r>
      <w:r>
        <w:rPr>
          <w:spacing w:val="-15"/>
        </w:rPr>
        <w:t xml:space="preserve"> </w:t>
      </w:r>
      <w:r>
        <w:t>–</w:t>
      </w:r>
      <w:r>
        <w:rPr>
          <w:spacing w:val="-15"/>
        </w:rPr>
        <w:t xml:space="preserve"> </w:t>
      </w:r>
      <w:r>
        <w:t>70-100%</w:t>
      </w:r>
      <w:r>
        <w:rPr>
          <w:spacing w:val="-16"/>
        </w:rPr>
        <w:t xml:space="preserve"> </w:t>
      </w:r>
      <w:r>
        <w:t>делается</w:t>
      </w:r>
      <w:r>
        <w:rPr>
          <w:spacing w:val="-15"/>
        </w:rPr>
        <w:t xml:space="preserve"> </w:t>
      </w:r>
      <w:r>
        <w:t>вывод:</w:t>
      </w:r>
      <w:r>
        <w:rPr>
          <w:spacing w:val="-15"/>
        </w:rPr>
        <w:t xml:space="preserve"> </w:t>
      </w:r>
      <w:r>
        <w:t>«Обучающийся</w:t>
      </w:r>
      <w:r>
        <w:rPr>
          <w:spacing w:val="-15"/>
        </w:rPr>
        <w:t xml:space="preserve"> </w:t>
      </w:r>
      <w:r>
        <w:t>успешно осваивает метапредметные результаты».</w:t>
      </w:r>
    </w:p>
    <w:p w14:paraId="7A7204C0" w14:textId="77777777" w:rsidR="00E902A8" w:rsidRDefault="00000000">
      <w:pPr>
        <w:pStyle w:val="a3"/>
        <w:spacing w:line="242" w:lineRule="auto"/>
        <w:ind w:left="708" w:right="853" w:firstLine="566"/>
        <w:jc w:val="left"/>
      </w:pPr>
      <w:r>
        <w:t>При преобладании оценок «1 балл» - 70-100%,</w:t>
      </w:r>
      <w:r>
        <w:rPr>
          <w:spacing w:val="29"/>
        </w:rPr>
        <w:t xml:space="preserve"> </w:t>
      </w:r>
      <w:r>
        <w:t>при условии 30-0% «2балла» делается</w:t>
      </w:r>
      <w:r>
        <w:rPr>
          <w:spacing w:val="40"/>
        </w:rPr>
        <w:t xml:space="preserve"> </w:t>
      </w:r>
      <w:r>
        <w:t>вывод: «Обучающийся осваивает метапредметные результаты».</w:t>
      </w:r>
    </w:p>
    <w:p w14:paraId="032D35E9" w14:textId="77777777" w:rsidR="00E902A8" w:rsidRDefault="00000000">
      <w:pPr>
        <w:pStyle w:val="a3"/>
        <w:spacing w:line="271" w:lineRule="exact"/>
        <w:ind w:left="1275"/>
        <w:jc w:val="left"/>
      </w:pPr>
      <w:r>
        <w:t>При</w:t>
      </w:r>
      <w:r>
        <w:rPr>
          <w:spacing w:val="23"/>
        </w:rPr>
        <w:t xml:space="preserve"> </w:t>
      </w:r>
      <w:r>
        <w:t>преобладании</w:t>
      </w:r>
      <w:r>
        <w:rPr>
          <w:spacing w:val="19"/>
        </w:rPr>
        <w:t xml:space="preserve"> </w:t>
      </w:r>
      <w:r>
        <w:t>оценок</w:t>
      </w:r>
      <w:r>
        <w:rPr>
          <w:spacing w:val="21"/>
        </w:rPr>
        <w:t xml:space="preserve"> </w:t>
      </w:r>
      <w:r>
        <w:t>«1</w:t>
      </w:r>
      <w:r>
        <w:rPr>
          <w:spacing w:val="23"/>
        </w:rPr>
        <w:t xml:space="preserve"> </w:t>
      </w:r>
      <w:r>
        <w:t>балл»</w:t>
      </w:r>
      <w:r>
        <w:rPr>
          <w:spacing w:val="23"/>
        </w:rPr>
        <w:t xml:space="preserve"> </w:t>
      </w:r>
      <w:r>
        <w:t>-</w:t>
      </w:r>
      <w:r>
        <w:rPr>
          <w:spacing w:val="25"/>
        </w:rPr>
        <w:t xml:space="preserve"> </w:t>
      </w:r>
      <w:r>
        <w:t>70-100%,</w:t>
      </w:r>
      <w:r>
        <w:rPr>
          <w:spacing w:val="22"/>
        </w:rPr>
        <w:t xml:space="preserve"> </w:t>
      </w:r>
      <w:r>
        <w:t>остальные</w:t>
      </w:r>
      <w:r>
        <w:rPr>
          <w:spacing w:val="22"/>
        </w:rPr>
        <w:t xml:space="preserve"> </w:t>
      </w:r>
      <w:r>
        <w:t>«0</w:t>
      </w:r>
      <w:r>
        <w:rPr>
          <w:spacing w:val="23"/>
        </w:rPr>
        <w:t xml:space="preserve"> </w:t>
      </w:r>
      <w:r>
        <w:t>баллов»</w:t>
      </w:r>
      <w:r>
        <w:rPr>
          <w:spacing w:val="18"/>
        </w:rPr>
        <w:t xml:space="preserve"> </w:t>
      </w:r>
      <w:r>
        <w:t>делается</w:t>
      </w:r>
      <w:r>
        <w:rPr>
          <w:spacing w:val="23"/>
        </w:rPr>
        <w:t xml:space="preserve"> </w:t>
      </w:r>
      <w:r>
        <w:rPr>
          <w:spacing w:val="-2"/>
        </w:rPr>
        <w:t>вывод:</w:t>
      </w:r>
    </w:p>
    <w:p w14:paraId="7879DE5E" w14:textId="77777777" w:rsidR="00E902A8" w:rsidRDefault="00000000">
      <w:pPr>
        <w:pStyle w:val="a3"/>
        <w:spacing w:line="275" w:lineRule="exact"/>
        <w:ind w:left="708"/>
        <w:jc w:val="left"/>
      </w:pPr>
      <w:r>
        <w:t>«Обучающемуся</w:t>
      </w:r>
      <w:r>
        <w:rPr>
          <w:spacing w:val="-4"/>
        </w:rPr>
        <w:t xml:space="preserve"> </w:t>
      </w:r>
      <w:r>
        <w:t>необходима</w:t>
      </w:r>
      <w:r>
        <w:rPr>
          <w:spacing w:val="-3"/>
        </w:rPr>
        <w:t xml:space="preserve"> </w:t>
      </w:r>
      <w:r>
        <w:t>помощь</w:t>
      </w:r>
      <w:r>
        <w:rPr>
          <w:spacing w:val="-6"/>
        </w:rPr>
        <w:t xml:space="preserve"> </w:t>
      </w:r>
      <w:r>
        <w:t>в</w:t>
      </w:r>
      <w:r>
        <w:rPr>
          <w:spacing w:val="-9"/>
        </w:rPr>
        <w:t xml:space="preserve"> </w:t>
      </w:r>
      <w:r>
        <w:t>освоении</w:t>
      </w:r>
      <w:r>
        <w:rPr>
          <w:spacing w:val="-1"/>
        </w:rPr>
        <w:t xml:space="preserve"> </w:t>
      </w:r>
      <w:r>
        <w:t>метапредметных</w:t>
      </w:r>
      <w:r>
        <w:rPr>
          <w:spacing w:val="-6"/>
        </w:rPr>
        <w:t xml:space="preserve"> </w:t>
      </w:r>
      <w:r>
        <w:rPr>
          <w:spacing w:val="-2"/>
        </w:rPr>
        <w:t>результатов».</w:t>
      </w:r>
    </w:p>
    <w:p w14:paraId="7654BB3A" w14:textId="77777777" w:rsidR="00E902A8" w:rsidRDefault="00000000">
      <w:pPr>
        <w:pStyle w:val="a3"/>
        <w:spacing w:line="242" w:lineRule="auto"/>
        <w:ind w:left="708" w:firstLine="566"/>
        <w:jc w:val="left"/>
      </w:pPr>
      <w:r>
        <w:t>При</w:t>
      </w:r>
      <w:r>
        <w:rPr>
          <w:spacing w:val="40"/>
        </w:rPr>
        <w:t xml:space="preserve"> </w:t>
      </w:r>
      <w:r>
        <w:t>преобладании</w:t>
      </w:r>
      <w:r>
        <w:rPr>
          <w:spacing w:val="38"/>
        </w:rPr>
        <w:t xml:space="preserve"> </w:t>
      </w:r>
      <w:r>
        <w:t>оценок</w:t>
      </w:r>
      <w:r>
        <w:rPr>
          <w:spacing w:val="40"/>
        </w:rPr>
        <w:t xml:space="preserve"> </w:t>
      </w:r>
      <w:r>
        <w:t>«0</w:t>
      </w:r>
      <w:r>
        <w:rPr>
          <w:spacing w:val="40"/>
        </w:rPr>
        <w:t xml:space="preserve"> </w:t>
      </w:r>
      <w:r>
        <w:t>баллов»</w:t>
      </w:r>
      <w:r>
        <w:rPr>
          <w:spacing w:val="40"/>
        </w:rPr>
        <w:t xml:space="preserve"> </w:t>
      </w:r>
      <w:r>
        <w:t>-</w:t>
      </w:r>
      <w:r>
        <w:rPr>
          <w:spacing w:val="40"/>
        </w:rPr>
        <w:t xml:space="preserve"> </w:t>
      </w:r>
      <w:r>
        <w:t>70-100%</w:t>
      </w:r>
      <w:r>
        <w:rPr>
          <w:spacing w:val="40"/>
        </w:rPr>
        <w:t xml:space="preserve"> </w:t>
      </w:r>
      <w:r>
        <w:t>делается</w:t>
      </w:r>
      <w:r>
        <w:rPr>
          <w:spacing w:val="40"/>
        </w:rPr>
        <w:t xml:space="preserve"> </w:t>
      </w:r>
      <w:r>
        <w:t>вывод:</w:t>
      </w:r>
      <w:r>
        <w:rPr>
          <w:spacing w:val="40"/>
        </w:rPr>
        <w:t xml:space="preserve"> </w:t>
      </w:r>
      <w:r>
        <w:t>«Обучающийся</w:t>
      </w:r>
      <w:r>
        <w:rPr>
          <w:spacing w:val="40"/>
        </w:rPr>
        <w:t xml:space="preserve"> </w:t>
      </w:r>
      <w:r>
        <w:t>не осваивает метапредметные результаты, необходима коррекция деятельности».</w:t>
      </w:r>
    </w:p>
    <w:p w14:paraId="2B9F9363" w14:textId="77777777" w:rsidR="00E902A8" w:rsidRDefault="00E902A8">
      <w:pPr>
        <w:pStyle w:val="a3"/>
        <w:spacing w:line="242" w:lineRule="auto"/>
        <w:jc w:val="left"/>
        <w:sectPr w:rsidR="00E902A8">
          <w:pgSz w:w="11910" w:h="16390"/>
          <w:pgMar w:top="1060" w:right="0" w:bottom="280" w:left="708" w:header="720" w:footer="720" w:gutter="0"/>
          <w:cols w:space="720"/>
        </w:sectPr>
      </w:pPr>
    </w:p>
    <w:p w14:paraId="23E6056C" w14:textId="77777777" w:rsidR="00E902A8" w:rsidRDefault="00000000">
      <w:pPr>
        <w:pStyle w:val="a3"/>
        <w:spacing w:before="62" w:line="242" w:lineRule="auto"/>
        <w:ind w:left="708" w:right="851" w:firstLine="566"/>
      </w:pPr>
      <w:r>
        <w:lastRenderedPageBreak/>
        <w:t>При использовании</w:t>
      </w:r>
      <w:r>
        <w:rPr>
          <w:spacing w:val="-1"/>
        </w:rPr>
        <w:t xml:space="preserve"> </w:t>
      </w:r>
      <w:r>
        <w:t>измерительных</w:t>
      </w:r>
      <w:r>
        <w:rPr>
          <w:spacing w:val="-2"/>
        </w:rPr>
        <w:t xml:space="preserve"> </w:t>
      </w:r>
      <w:r>
        <w:t>материалов с имеющимися критериями</w:t>
      </w:r>
      <w:r>
        <w:rPr>
          <w:spacing w:val="-1"/>
        </w:rPr>
        <w:t xml:space="preserve"> </w:t>
      </w:r>
      <w:r>
        <w:t>оценивания оценка метапредметных результатов проводится на их основе.</w:t>
      </w:r>
    </w:p>
    <w:p w14:paraId="4A6ACC83" w14:textId="77777777" w:rsidR="00E902A8" w:rsidRDefault="00E902A8">
      <w:pPr>
        <w:pStyle w:val="a3"/>
        <w:spacing w:before="2"/>
        <w:ind w:left="0"/>
        <w:jc w:val="left"/>
      </w:pPr>
    </w:p>
    <w:p w14:paraId="7E3493FB" w14:textId="77777777" w:rsidR="00E902A8" w:rsidRDefault="00000000">
      <w:pPr>
        <w:pStyle w:val="2"/>
        <w:ind w:left="4017"/>
        <w:jc w:val="both"/>
      </w:pPr>
      <w:r>
        <w:t>Оценка</w:t>
      </w:r>
      <w:r>
        <w:rPr>
          <w:spacing w:val="-2"/>
        </w:rPr>
        <w:t xml:space="preserve"> </w:t>
      </w:r>
      <w:r>
        <w:t>личностных</w:t>
      </w:r>
      <w:r>
        <w:rPr>
          <w:spacing w:val="-6"/>
        </w:rPr>
        <w:t xml:space="preserve"> </w:t>
      </w:r>
      <w:r>
        <w:rPr>
          <w:spacing w:val="-2"/>
        </w:rPr>
        <w:t>достижений</w:t>
      </w:r>
    </w:p>
    <w:p w14:paraId="421DEE95" w14:textId="77777777" w:rsidR="00E902A8" w:rsidRDefault="00000000">
      <w:pPr>
        <w:pStyle w:val="a3"/>
        <w:ind w:left="708" w:right="855" w:firstLine="566"/>
      </w:pPr>
      <w:r>
        <w:rPr>
          <w:b/>
        </w:rPr>
        <w:t xml:space="preserve">Целью </w:t>
      </w:r>
      <w:r>
        <w:t>оценки личностных достижений обучающихся является получение общего представления</w:t>
      </w:r>
      <w:r>
        <w:rPr>
          <w:spacing w:val="-2"/>
        </w:rPr>
        <w:t xml:space="preserve"> </w:t>
      </w:r>
      <w:r>
        <w:t>о воспитательной деятельности</w:t>
      </w:r>
      <w:r>
        <w:rPr>
          <w:spacing w:val="-5"/>
        </w:rPr>
        <w:t xml:space="preserve"> </w:t>
      </w:r>
      <w:r>
        <w:t>образовательной</w:t>
      </w:r>
      <w:r>
        <w:rPr>
          <w:spacing w:val="-1"/>
        </w:rPr>
        <w:t xml:space="preserve"> </w:t>
      </w:r>
      <w:r>
        <w:t>организации</w:t>
      </w:r>
      <w:r>
        <w:rPr>
          <w:spacing w:val="-1"/>
        </w:rPr>
        <w:t xml:space="preserve"> </w:t>
      </w:r>
      <w:r>
        <w:t>и ее</w:t>
      </w:r>
      <w:r>
        <w:rPr>
          <w:spacing w:val="-3"/>
        </w:rPr>
        <w:t xml:space="preserve"> </w:t>
      </w:r>
      <w:r>
        <w:t>влиянии</w:t>
      </w:r>
      <w:r>
        <w:rPr>
          <w:spacing w:val="-1"/>
        </w:rPr>
        <w:t xml:space="preserve"> </w:t>
      </w:r>
      <w:r>
        <w:t>на коллектив обучающихся.</w:t>
      </w:r>
    </w:p>
    <w:p w14:paraId="1156A146" w14:textId="77777777" w:rsidR="00E902A8" w:rsidRDefault="00000000">
      <w:pPr>
        <w:pStyle w:val="a3"/>
        <w:ind w:left="708" w:right="838" w:firstLine="566"/>
      </w:pPr>
      <w:r>
        <w:t>При оценке личностных результатов необходимо соблюдение этических норм и правил взаимодействия с</w:t>
      </w:r>
      <w:r>
        <w:rPr>
          <w:spacing w:val="-2"/>
        </w:rPr>
        <w:t xml:space="preserve"> </w:t>
      </w:r>
      <w:r>
        <w:t>обучающимся с учетом его индивидуально-психологических</w:t>
      </w:r>
      <w:r>
        <w:rPr>
          <w:spacing w:val="-1"/>
        </w:rPr>
        <w:t xml:space="preserve"> </w:t>
      </w:r>
      <w:r>
        <w:t xml:space="preserve">особенностей </w:t>
      </w:r>
      <w:r>
        <w:rPr>
          <w:spacing w:val="-2"/>
        </w:rPr>
        <w:t>развития.</w:t>
      </w:r>
    </w:p>
    <w:p w14:paraId="4375B76C" w14:textId="77777777" w:rsidR="00E902A8" w:rsidRDefault="00000000">
      <w:pPr>
        <w:pStyle w:val="a3"/>
        <w:spacing w:line="242" w:lineRule="auto"/>
        <w:ind w:left="708" w:right="861" w:firstLine="566"/>
      </w:pPr>
      <w:r>
        <w:t xml:space="preserve">Личностные достижения обучающихся, освоивших ООП НОО, включают две группы </w:t>
      </w:r>
      <w:r>
        <w:rPr>
          <w:spacing w:val="-2"/>
        </w:rPr>
        <w:t>результатов:</w:t>
      </w:r>
    </w:p>
    <w:p w14:paraId="160A7E88" w14:textId="77777777" w:rsidR="00E902A8" w:rsidRDefault="00000000">
      <w:pPr>
        <w:pStyle w:val="a5"/>
        <w:numPr>
          <w:ilvl w:val="0"/>
          <w:numId w:val="51"/>
        </w:numPr>
        <w:tabs>
          <w:tab w:val="left" w:pos="1696"/>
        </w:tabs>
        <w:spacing w:line="237" w:lineRule="auto"/>
        <w:ind w:right="844" w:firstLine="566"/>
        <w:rPr>
          <w:sz w:val="24"/>
        </w:rPr>
      </w:pPr>
      <w:r>
        <w:rPr>
          <w:sz w:val="24"/>
        </w:rPr>
        <w:t>основы</w:t>
      </w:r>
      <w:r>
        <w:rPr>
          <w:spacing w:val="-1"/>
          <w:sz w:val="24"/>
        </w:rPr>
        <w:t xml:space="preserve"> </w:t>
      </w:r>
      <w:r>
        <w:rPr>
          <w:sz w:val="24"/>
        </w:rPr>
        <w:t>российской</w:t>
      </w:r>
      <w:r>
        <w:rPr>
          <w:spacing w:val="-7"/>
          <w:sz w:val="24"/>
        </w:rPr>
        <w:t xml:space="preserve"> </w:t>
      </w:r>
      <w:r>
        <w:rPr>
          <w:sz w:val="24"/>
        </w:rPr>
        <w:t>гражданской</w:t>
      </w:r>
      <w:r>
        <w:rPr>
          <w:spacing w:val="-2"/>
          <w:sz w:val="24"/>
        </w:rPr>
        <w:t xml:space="preserve"> </w:t>
      </w:r>
      <w:r>
        <w:rPr>
          <w:sz w:val="24"/>
        </w:rPr>
        <w:t>идентичности, ценностные</w:t>
      </w:r>
      <w:r>
        <w:rPr>
          <w:spacing w:val="-4"/>
          <w:sz w:val="24"/>
        </w:rPr>
        <w:t xml:space="preserve"> </w:t>
      </w:r>
      <w:r>
        <w:rPr>
          <w:sz w:val="24"/>
        </w:rPr>
        <w:t>установки и социально значимые качества личности;</w:t>
      </w:r>
    </w:p>
    <w:p w14:paraId="2BA4E825" w14:textId="77777777" w:rsidR="00E902A8" w:rsidRDefault="00000000">
      <w:pPr>
        <w:pStyle w:val="a5"/>
        <w:numPr>
          <w:ilvl w:val="0"/>
          <w:numId w:val="51"/>
        </w:numPr>
        <w:tabs>
          <w:tab w:val="left" w:pos="1696"/>
        </w:tabs>
        <w:spacing w:before="4" w:line="237" w:lineRule="auto"/>
        <w:ind w:right="862" w:firstLine="566"/>
        <w:rPr>
          <w:sz w:val="24"/>
        </w:rPr>
      </w:pPr>
      <w:r>
        <w:rPr>
          <w:sz w:val="24"/>
        </w:rPr>
        <w:t>готовность обучающихся к саморазвитию, мотивация к познанию и обучению, активное участие в социально значимой деятельности.</w:t>
      </w:r>
    </w:p>
    <w:p w14:paraId="706AAAE1" w14:textId="77777777" w:rsidR="00E902A8" w:rsidRDefault="00000000">
      <w:pPr>
        <w:pStyle w:val="a3"/>
        <w:spacing w:line="242" w:lineRule="auto"/>
        <w:ind w:left="708" w:right="850" w:firstLine="566"/>
      </w:pPr>
      <w:r>
        <w:t>Учитывая</w:t>
      </w:r>
      <w:r>
        <w:rPr>
          <w:spacing w:val="-3"/>
        </w:rPr>
        <w:t xml:space="preserve"> </w:t>
      </w:r>
      <w:r>
        <w:t>особенности</w:t>
      </w:r>
      <w:r>
        <w:rPr>
          <w:spacing w:val="-6"/>
        </w:rPr>
        <w:t xml:space="preserve"> </w:t>
      </w:r>
      <w:r>
        <w:t>групп личностных</w:t>
      </w:r>
      <w:r>
        <w:rPr>
          <w:spacing w:val="-3"/>
        </w:rPr>
        <w:t xml:space="preserve"> </w:t>
      </w:r>
      <w:r>
        <w:t>результатов,</w:t>
      </w:r>
      <w:r>
        <w:rPr>
          <w:spacing w:val="-1"/>
        </w:rPr>
        <w:t xml:space="preserve"> </w:t>
      </w:r>
      <w:r>
        <w:t>педагогический</w:t>
      </w:r>
      <w:r>
        <w:rPr>
          <w:spacing w:val="-2"/>
        </w:rPr>
        <w:t xml:space="preserve"> </w:t>
      </w:r>
      <w:r>
        <w:t>работник</w:t>
      </w:r>
      <w:r>
        <w:rPr>
          <w:spacing w:val="-5"/>
        </w:rPr>
        <w:t xml:space="preserve"> </w:t>
      </w:r>
      <w:r>
        <w:t>может осуществлять только оценку следующих качеств:</w:t>
      </w:r>
    </w:p>
    <w:p w14:paraId="472A78F7" w14:textId="77777777" w:rsidR="00E902A8" w:rsidRDefault="00000000">
      <w:pPr>
        <w:pStyle w:val="a5"/>
        <w:numPr>
          <w:ilvl w:val="0"/>
          <w:numId w:val="51"/>
        </w:numPr>
        <w:tabs>
          <w:tab w:val="left" w:pos="1697"/>
        </w:tabs>
        <w:spacing w:line="291" w:lineRule="exact"/>
        <w:ind w:left="1697" w:hanging="422"/>
        <w:jc w:val="left"/>
        <w:rPr>
          <w:sz w:val="24"/>
        </w:rPr>
      </w:pPr>
      <w:r>
        <w:rPr>
          <w:sz w:val="24"/>
        </w:rPr>
        <w:t>наличие</w:t>
      </w:r>
      <w:r>
        <w:rPr>
          <w:spacing w:val="-2"/>
          <w:sz w:val="24"/>
        </w:rPr>
        <w:t xml:space="preserve"> </w:t>
      </w:r>
      <w:r>
        <w:rPr>
          <w:sz w:val="24"/>
        </w:rPr>
        <w:t>и</w:t>
      </w:r>
      <w:r>
        <w:rPr>
          <w:spacing w:val="-5"/>
          <w:sz w:val="24"/>
        </w:rPr>
        <w:t xml:space="preserve"> </w:t>
      </w:r>
      <w:r>
        <w:rPr>
          <w:sz w:val="24"/>
        </w:rPr>
        <w:t>характеристика</w:t>
      </w:r>
      <w:r>
        <w:rPr>
          <w:spacing w:val="-2"/>
          <w:sz w:val="24"/>
        </w:rPr>
        <w:t xml:space="preserve"> </w:t>
      </w:r>
      <w:r>
        <w:rPr>
          <w:sz w:val="24"/>
        </w:rPr>
        <w:t>мотива</w:t>
      </w:r>
      <w:r>
        <w:rPr>
          <w:spacing w:val="-6"/>
          <w:sz w:val="24"/>
        </w:rPr>
        <w:t xml:space="preserve"> </w:t>
      </w:r>
      <w:r>
        <w:rPr>
          <w:sz w:val="24"/>
        </w:rPr>
        <w:t>познания</w:t>
      </w:r>
      <w:r>
        <w:rPr>
          <w:spacing w:val="-6"/>
          <w:sz w:val="24"/>
        </w:rPr>
        <w:t xml:space="preserve"> </w:t>
      </w:r>
      <w:r>
        <w:rPr>
          <w:sz w:val="24"/>
        </w:rPr>
        <w:t>и</w:t>
      </w:r>
      <w:r>
        <w:rPr>
          <w:spacing w:val="1"/>
          <w:sz w:val="24"/>
        </w:rPr>
        <w:t xml:space="preserve"> </w:t>
      </w:r>
      <w:r>
        <w:rPr>
          <w:spacing w:val="-2"/>
          <w:sz w:val="24"/>
        </w:rPr>
        <w:t>учения;</w:t>
      </w:r>
    </w:p>
    <w:p w14:paraId="436F860E" w14:textId="77777777" w:rsidR="00E902A8" w:rsidRDefault="00000000">
      <w:pPr>
        <w:pStyle w:val="a5"/>
        <w:numPr>
          <w:ilvl w:val="0"/>
          <w:numId w:val="51"/>
        </w:numPr>
        <w:tabs>
          <w:tab w:val="left" w:pos="1697"/>
        </w:tabs>
        <w:ind w:right="859" w:firstLine="566"/>
        <w:jc w:val="left"/>
        <w:rPr>
          <w:sz w:val="24"/>
        </w:rPr>
      </w:pPr>
      <w:r>
        <w:rPr>
          <w:sz w:val="24"/>
        </w:rPr>
        <w:t>наличие</w:t>
      </w:r>
      <w:r>
        <w:rPr>
          <w:spacing w:val="37"/>
          <w:sz w:val="24"/>
        </w:rPr>
        <w:t xml:space="preserve"> </w:t>
      </w:r>
      <w:r>
        <w:rPr>
          <w:sz w:val="24"/>
        </w:rPr>
        <w:t>умений</w:t>
      </w:r>
      <w:r>
        <w:rPr>
          <w:spacing w:val="39"/>
          <w:sz w:val="24"/>
        </w:rPr>
        <w:t xml:space="preserve"> </w:t>
      </w:r>
      <w:r>
        <w:rPr>
          <w:sz w:val="24"/>
        </w:rPr>
        <w:t>принимать</w:t>
      </w:r>
      <w:r>
        <w:rPr>
          <w:spacing w:val="35"/>
          <w:sz w:val="24"/>
        </w:rPr>
        <w:t xml:space="preserve"> </w:t>
      </w:r>
      <w:r>
        <w:rPr>
          <w:sz w:val="24"/>
        </w:rPr>
        <w:t>и</w:t>
      </w:r>
      <w:r>
        <w:rPr>
          <w:spacing w:val="39"/>
          <w:sz w:val="24"/>
        </w:rPr>
        <w:t xml:space="preserve"> </w:t>
      </w:r>
      <w:r>
        <w:rPr>
          <w:sz w:val="24"/>
        </w:rPr>
        <w:t>удерживать</w:t>
      </w:r>
      <w:r>
        <w:rPr>
          <w:spacing w:val="40"/>
          <w:sz w:val="24"/>
        </w:rPr>
        <w:t xml:space="preserve"> </w:t>
      </w:r>
      <w:r>
        <w:rPr>
          <w:sz w:val="24"/>
        </w:rPr>
        <w:t>учебную</w:t>
      </w:r>
      <w:r>
        <w:rPr>
          <w:spacing w:val="36"/>
          <w:sz w:val="24"/>
        </w:rPr>
        <w:t xml:space="preserve"> </w:t>
      </w:r>
      <w:r>
        <w:rPr>
          <w:sz w:val="24"/>
        </w:rPr>
        <w:t>задачу,</w:t>
      </w:r>
      <w:r>
        <w:rPr>
          <w:spacing w:val="40"/>
          <w:sz w:val="24"/>
        </w:rPr>
        <w:t xml:space="preserve"> </w:t>
      </w:r>
      <w:r>
        <w:rPr>
          <w:sz w:val="24"/>
        </w:rPr>
        <w:t>планировать</w:t>
      </w:r>
      <w:r>
        <w:rPr>
          <w:spacing w:val="39"/>
          <w:sz w:val="24"/>
        </w:rPr>
        <w:t xml:space="preserve"> </w:t>
      </w:r>
      <w:r>
        <w:rPr>
          <w:sz w:val="24"/>
        </w:rPr>
        <w:t xml:space="preserve">учебные </w:t>
      </w:r>
      <w:r>
        <w:rPr>
          <w:spacing w:val="-2"/>
          <w:sz w:val="24"/>
        </w:rPr>
        <w:t>действия;</w:t>
      </w:r>
    </w:p>
    <w:p w14:paraId="28769743" w14:textId="77777777" w:rsidR="00E902A8" w:rsidRDefault="00000000">
      <w:pPr>
        <w:pStyle w:val="a5"/>
        <w:numPr>
          <w:ilvl w:val="0"/>
          <w:numId w:val="51"/>
        </w:numPr>
        <w:tabs>
          <w:tab w:val="left" w:pos="1697"/>
        </w:tabs>
        <w:spacing w:line="292" w:lineRule="exact"/>
        <w:ind w:left="1697" w:hanging="422"/>
        <w:jc w:val="left"/>
        <w:rPr>
          <w:sz w:val="24"/>
        </w:rPr>
      </w:pPr>
      <w:r>
        <w:rPr>
          <w:sz w:val="24"/>
        </w:rPr>
        <w:t>способность</w:t>
      </w:r>
      <w:r>
        <w:rPr>
          <w:spacing w:val="-8"/>
          <w:sz w:val="24"/>
        </w:rPr>
        <w:t xml:space="preserve"> </w:t>
      </w:r>
      <w:r>
        <w:rPr>
          <w:sz w:val="24"/>
        </w:rPr>
        <w:t>осуществлять</w:t>
      </w:r>
      <w:r>
        <w:rPr>
          <w:spacing w:val="-2"/>
          <w:sz w:val="24"/>
        </w:rPr>
        <w:t xml:space="preserve"> </w:t>
      </w:r>
      <w:r>
        <w:rPr>
          <w:sz w:val="24"/>
        </w:rPr>
        <w:t>самоконтроль</w:t>
      </w:r>
      <w:r>
        <w:rPr>
          <w:spacing w:val="-6"/>
          <w:sz w:val="24"/>
        </w:rPr>
        <w:t xml:space="preserve"> </w:t>
      </w:r>
      <w:r>
        <w:rPr>
          <w:sz w:val="24"/>
        </w:rPr>
        <w:t>и</w:t>
      </w:r>
      <w:r>
        <w:rPr>
          <w:spacing w:val="-1"/>
          <w:sz w:val="24"/>
        </w:rPr>
        <w:t xml:space="preserve"> </w:t>
      </w:r>
      <w:r>
        <w:rPr>
          <w:spacing w:val="-2"/>
          <w:sz w:val="24"/>
        </w:rPr>
        <w:t>самооценку.</w:t>
      </w:r>
    </w:p>
    <w:p w14:paraId="6895A673" w14:textId="77777777" w:rsidR="00E902A8" w:rsidRDefault="00000000">
      <w:pPr>
        <w:spacing w:line="242" w:lineRule="auto"/>
        <w:ind w:left="708" w:right="843" w:firstLine="566"/>
        <w:jc w:val="both"/>
        <w:rPr>
          <w:i/>
          <w:sz w:val="24"/>
        </w:rPr>
      </w:pPr>
      <w:r>
        <w:rPr>
          <w:i/>
          <w:sz w:val="24"/>
        </w:rPr>
        <w:t>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w:t>
      </w:r>
    </w:p>
    <w:p w14:paraId="501F840F" w14:textId="77777777" w:rsidR="00E902A8" w:rsidRDefault="00000000">
      <w:pPr>
        <w:pStyle w:val="a3"/>
        <w:ind w:left="708" w:right="842" w:firstLine="566"/>
      </w:pPr>
      <w:r>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w:t>
      </w:r>
      <w:r>
        <w:rPr>
          <w:spacing w:val="-1"/>
        </w:rPr>
        <w:t xml:space="preserve"> </w:t>
      </w:r>
      <w:r>
        <w:t>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14:paraId="641A1E12" w14:textId="77777777" w:rsidR="00E902A8" w:rsidRDefault="00000000">
      <w:pPr>
        <w:pStyle w:val="a3"/>
        <w:ind w:left="708" w:right="851" w:firstLine="566"/>
      </w:pPr>
      <w:r>
        <w:t>Классный руководитель может фиксировать результаты наблюдений в ходе учебных занятий</w:t>
      </w:r>
      <w:r>
        <w:rPr>
          <w:spacing w:val="-5"/>
        </w:rPr>
        <w:t xml:space="preserve"> </w:t>
      </w:r>
      <w:r>
        <w:t>и</w:t>
      </w:r>
      <w:r>
        <w:rPr>
          <w:spacing w:val="-5"/>
        </w:rPr>
        <w:t xml:space="preserve"> </w:t>
      </w:r>
      <w:r>
        <w:t>внеурочной</w:t>
      </w:r>
      <w:r>
        <w:rPr>
          <w:spacing w:val="-5"/>
        </w:rPr>
        <w:t xml:space="preserve"> </w:t>
      </w:r>
      <w:r>
        <w:t>деятельности</w:t>
      </w:r>
      <w:r>
        <w:rPr>
          <w:spacing w:val="-5"/>
        </w:rPr>
        <w:t xml:space="preserve"> </w:t>
      </w:r>
      <w:r>
        <w:t>в</w:t>
      </w:r>
      <w:r>
        <w:rPr>
          <w:spacing w:val="-5"/>
        </w:rPr>
        <w:t xml:space="preserve"> </w:t>
      </w:r>
      <w:r>
        <w:t>портфолио</w:t>
      </w:r>
      <w:r>
        <w:rPr>
          <w:spacing w:val="-2"/>
        </w:rPr>
        <w:t xml:space="preserve"> </w:t>
      </w:r>
      <w:r>
        <w:t>в</w:t>
      </w:r>
      <w:r>
        <w:rPr>
          <w:spacing w:val="-5"/>
        </w:rPr>
        <w:t xml:space="preserve"> </w:t>
      </w:r>
      <w:r>
        <w:t>конце</w:t>
      </w:r>
      <w:r>
        <w:rPr>
          <w:spacing w:val="-3"/>
        </w:rPr>
        <w:t xml:space="preserve"> </w:t>
      </w:r>
      <w:r>
        <w:t>учебного</w:t>
      </w:r>
      <w:r>
        <w:rPr>
          <w:spacing w:val="-2"/>
        </w:rPr>
        <w:t xml:space="preserve"> </w:t>
      </w:r>
      <w:r>
        <w:t>года</w:t>
      </w:r>
      <w:r>
        <w:rPr>
          <w:spacing w:val="-3"/>
        </w:rPr>
        <w:t xml:space="preserve"> </w:t>
      </w:r>
      <w:r>
        <w:t>для</w:t>
      </w:r>
      <w:r>
        <w:rPr>
          <w:spacing w:val="-6"/>
        </w:rPr>
        <w:t xml:space="preserve"> </w:t>
      </w:r>
      <w:r>
        <w:t>оценки</w:t>
      </w:r>
      <w:r>
        <w:rPr>
          <w:spacing w:val="-1"/>
        </w:rPr>
        <w:t xml:space="preserve"> </w:t>
      </w:r>
      <w:r>
        <w:t>динамики формирования личностных результатов. (Форма фиксирования может быть разнообразной: анкетирование, характеристика, лист оценки и т.д.)</w:t>
      </w:r>
    </w:p>
    <w:p w14:paraId="59008496" w14:textId="77777777" w:rsidR="00E902A8" w:rsidRDefault="00000000">
      <w:pPr>
        <w:pStyle w:val="2"/>
        <w:spacing w:before="273" w:line="275" w:lineRule="exact"/>
        <w:ind w:left="2999"/>
        <w:jc w:val="both"/>
      </w:pPr>
      <w:r>
        <w:t>Особенности</w:t>
      </w:r>
      <w:r>
        <w:rPr>
          <w:spacing w:val="-6"/>
        </w:rPr>
        <w:t xml:space="preserve"> </w:t>
      </w:r>
      <w:r>
        <w:t>оценки</w:t>
      </w:r>
      <w:r>
        <w:rPr>
          <w:spacing w:val="-7"/>
        </w:rPr>
        <w:t xml:space="preserve"> </w:t>
      </w:r>
      <w:r>
        <w:t>функциональной</w:t>
      </w:r>
      <w:r>
        <w:rPr>
          <w:spacing w:val="-3"/>
        </w:rPr>
        <w:t xml:space="preserve"> </w:t>
      </w:r>
      <w:r>
        <w:rPr>
          <w:spacing w:val="-2"/>
        </w:rPr>
        <w:t>грамотности</w:t>
      </w:r>
    </w:p>
    <w:p w14:paraId="03EB457D" w14:textId="77777777" w:rsidR="00E902A8" w:rsidRDefault="00000000">
      <w:pPr>
        <w:pStyle w:val="a3"/>
        <w:ind w:left="708" w:right="851"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w:t>
      </w:r>
      <w:r>
        <w:rPr>
          <w:spacing w:val="-3"/>
        </w:rPr>
        <w:t xml:space="preserve"> </w:t>
      </w:r>
      <w:r>
        <w:t>в</w:t>
      </w:r>
      <w:r>
        <w:rPr>
          <w:spacing w:val="-1"/>
        </w:rPr>
        <w:t xml:space="preserve"> </w:t>
      </w:r>
      <w:r>
        <w:t>способности</w:t>
      </w:r>
      <w:r>
        <w:rPr>
          <w:spacing w:val="-5"/>
        </w:rPr>
        <w:t xml:space="preserve"> </w:t>
      </w:r>
      <w:r>
        <w:t>использовать</w:t>
      </w:r>
      <w:r>
        <w:rPr>
          <w:spacing w:val="-5"/>
        </w:rPr>
        <w:t xml:space="preserve"> </w:t>
      </w:r>
      <w:r>
        <w:t>(переносить)</w:t>
      </w:r>
      <w:r>
        <w:rPr>
          <w:spacing w:val="-5"/>
        </w:rPr>
        <w:t xml:space="preserve"> </w:t>
      </w:r>
      <w:r>
        <w:t>освоенные</w:t>
      </w:r>
      <w:r>
        <w:rPr>
          <w:spacing w:val="-8"/>
        </w:rPr>
        <w:t xml:space="preserve"> </w:t>
      </w:r>
      <w:r>
        <w:t>в</w:t>
      </w:r>
      <w:r>
        <w:rPr>
          <w:spacing w:val="-1"/>
        </w:rPr>
        <w:t xml:space="preserve"> </w:t>
      </w:r>
      <w:r>
        <w:t>учебном</w:t>
      </w:r>
      <w:r>
        <w:rPr>
          <w:spacing w:val="-1"/>
        </w:rPr>
        <w:t xml:space="preserve"> </w:t>
      </w:r>
      <w:r>
        <w:t>процессе</w:t>
      </w:r>
      <w:r>
        <w:rPr>
          <w:spacing w:val="-3"/>
        </w:rPr>
        <w:t xml:space="preserve"> </w:t>
      </w:r>
      <w:r>
        <w:t>знания, умения, отношения и ценности для решения внеучебных задач, приближенных к реалиям современной жизни.</w:t>
      </w:r>
    </w:p>
    <w:p w14:paraId="73D57B76" w14:textId="77777777" w:rsidR="00E902A8" w:rsidRDefault="00000000">
      <w:pPr>
        <w:pStyle w:val="a3"/>
        <w:ind w:left="708" w:right="851"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w:t>
      </w:r>
      <w:r>
        <w:rPr>
          <w:spacing w:val="-7"/>
        </w:rPr>
        <w:t xml:space="preserve"> </w:t>
      </w:r>
      <w:r>
        <w:t>мышления</w:t>
      </w:r>
      <w:r>
        <w:rPr>
          <w:spacing w:val="-7"/>
        </w:rPr>
        <w:t xml:space="preserve"> </w:t>
      </w:r>
      <w:r>
        <w:t>и</w:t>
      </w:r>
      <w:r>
        <w:rPr>
          <w:spacing w:val="-11"/>
        </w:rPr>
        <w:t xml:space="preserve"> </w:t>
      </w:r>
      <w:r>
        <w:t>других</w:t>
      </w:r>
      <w:r>
        <w:rPr>
          <w:spacing w:val="-12"/>
        </w:rPr>
        <w:t xml:space="preserve"> </w:t>
      </w:r>
      <w:r>
        <w:t>составляющих,</w:t>
      </w:r>
      <w:r>
        <w:rPr>
          <w:spacing w:val="-5"/>
        </w:rPr>
        <w:t xml:space="preserve"> </w:t>
      </w:r>
      <w:r>
        <w:t>отнесенных</w:t>
      </w:r>
      <w:r>
        <w:rPr>
          <w:spacing w:val="-12"/>
        </w:rPr>
        <w:t xml:space="preserve"> </w:t>
      </w:r>
      <w:r>
        <w:t>к</w:t>
      </w:r>
      <w:r>
        <w:rPr>
          <w:spacing w:val="-8"/>
        </w:rPr>
        <w:t xml:space="preserve"> </w:t>
      </w:r>
      <w:r>
        <w:t>функциональной</w:t>
      </w:r>
      <w:r>
        <w:rPr>
          <w:spacing w:val="-6"/>
        </w:rPr>
        <w:t xml:space="preserve"> </w:t>
      </w:r>
      <w:r>
        <w:t>грамотности) имеют сложный комплексный характер и осуществляются практически на всех учебных предметах, в урочной и внеурочной деятельности.</w:t>
      </w:r>
    </w:p>
    <w:p w14:paraId="5FEE60C4" w14:textId="77777777" w:rsidR="00E902A8" w:rsidRDefault="00000000">
      <w:pPr>
        <w:pStyle w:val="a3"/>
        <w:ind w:left="708" w:right="847" w:firstLine="566"/>
      </w:pPr>
      <w:r>
        <w:t>Оценка уровня сформированности функциональной грамотности</w:t>
      </w:r>
      <w:r>
        <w:rPr>
          <w:spacing w:val="-2"/>
        </w:rPr>
        <w:t xml:space="preserve"> </w:t>
      </w:r>
      <w:r>
        <w:t>является проявлением системно-деятельностного подхода к оценке</w:t>
      </w:r>
      <w:r>
        <w:rPr>
          <w:spacing w:val="-2"/>
        </w:rPr>
        <w:t xml:space="preserve"> </w:t>
      </w:r>
      <w:r>
        <w:t>образовательных</w:t>
      </w:r>
      <w:r>
        <w:rPr>
          <w:spacing w:val="-1"/>
        </w:rPr>
        <w:t xml:space="preserve"> </w:t>
      </w:r>
      <w:r>
        <w:t>достижений обучающихся. Он обеспечивается содержанием и критериями оценки личностных, метапредметных и предметных результатов.</w:t>
      </w:r>
    </w:p>
    <w:p w14:paraId="570325A1" w14:textId="77777777" w:rsidR="00E902A8" w:rsidRDefault="00E902A8">
      <w:pPr>
        <w:pStyle w:val="a3"/>
        <w:sectPr w:rsidR="00E902A8">
          <w:pgSz w:w="11910" w:h="16390"/>
          <w:pgMar w:top="1060" w:right="0" w:bottom="280" w:left="708" w:header="720" w:footer="720" w:gutter="0"/>
          <w:cols w:space="720"/>
        </w:sectPr>
      </w:pPr>
    </w:p>
    <w:p w14:paraId="2EC776F1" w14:textId="77777777" w:rsidR="00E902A8" w:rsidRDefault="00000000">
      <w:pPr>
        <w:pStyle w:val="a3"/>
        <w:spacing w:before="62"/>
        <w:ind w:left="708" w:right="846" w:firstLine="566"/>
      </w:pPr>
      <w:r>
        <w:lastRenderedPageBreak/>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w:t>
      </w:r>
      <w:r>
        <w:rPr>
          <w:spacing w:val="-8"/>
        </w:rPr>
        <w:t xml:space="preserve"> </w:t>
      </w:r>
      <w:r>
        <w:t>ситуация,</w:t>
      </w:r>
      <w:r>
        <w:rPr>
          <w:spacing w:val="-2"/>
        </w:rPr>
        <w:t xml:space="preserve"> </w:t>
      </w:r>
      <w:r>
        <w:t>как</w:t>
      </w:r>
      <w:r>
        <w:rPr>
          <w:spacing w:val="-6"/>
        </w:rPr>
        <w:t xml:space="preserve"> </w:t>
      </w:r>
      <w:r>
        <w:t>правило,</w:t>
      </w:r>
      <w:r>
        <w:rPr>
          <w:spacing w:val="-2"/>
        </w:rPr>
        <w:t xml:space="preserve"> </w:t>
      </w:r>
      <w:r>
        <w:t>близкая</w:t>
      </w:r>
      <w:r>
        <w:rPr>
          <w:spacing w:val="-4"/>
        </w:rPr>
        <w:t xml:space="preserve"> </w:t>
      </w:r>
      <w:r>
        <w:t>и</w:t>
      </w:r>
      <w:r>
        <w:rPr>
          <w:spacing w:val="-8"/>
        </w:rPr>
        <w:t xml:space="preserve"> </w:t>
      </w:r>
      <w:r>
        <w:t>понятная</w:t>
      </w:r>
      <w:r>
        <w:rPr>
          <w:spacing w:val="-8"/>
        </w:rPr>
        <w:t xml:space="preserve"> </w:t>
      </w:r>
      <w:r>
        <w:t>обучающемуся.</w:t>
      </w:r>
      <w:r>
        <w:rPr>
          <w:spacing w:val="-2"/>
        </w:rPr>
        <w:t xml:space="preserve"> </w:t>
      </w:r>
      <w:r>
        <w:t>Используются</w:t>
      </w:r>
      <w:r>
        <w:rPr>
          <w:spacing w:val="-5"/>
        </w:rPr>
        <w:t xml:space="preserve"> </w:t>
      </w:r>
      <w:r>
        <w:t>разные форматы представления информации: рисунки, таблицы, диаграммы, комиксы и др.</w:t>
      </w:r>
    </w:p>
    <w:p w14:paraId="352AD325" w14:textId="77777777" w:rsidR="00E902A8" w:rsidRDefault="00000000">
      <w:pPr>
        <w:pStyle w:val="a3"/>
        <w:spacing w:before="1"/>
        <w:ind w:left="708" w:right="840" w:firstLine="566"/>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w:t>
      </w:r>
      <w:r>
        <w:rPr>
          <w:spacing w:val="-7"/>
        </w:rPr>
        <w:t xml:space="preserve"> </w:t>
      </w:r>
      <w:r>
        <w:t>а</w:t>
      </w:r>
      <w:r>
        <w:rPr>
          <w:spacing w:val="-6"/>
        </w:rPr>
        <w:t xml:space="preserve"> </w:t>
      </w:r>
      <w:r>
        <w:t>также</w:t>
      </w:r>
      <w:r>
        <w:rPr>
          <w:spacing w:val="-6"/>
        </w:rPr>
        <w:t xml:space="preserve"> </w:t>
      </w:r>
      <w:r>
        <w:t>компетенции,</w:t>
      </w:r>
      <w:r>
        <w:rPr>
          <w:spacing w:val="-7"/>
        </w:rPr>
        <w:t xml:space="preserve"> </w:t>
      </w:r>
      <w:r>
        <w:t>например,</w:t>
      </w:r>
      <w:r>
        <w:rPr>
          <w:spacing w:val="-8"/>
        </w:rPr>
        <w:t xml:space="preserve"> </w:t>
      </w:r>
      <w:r>
        <w:t>на</w:t>
      </w:r>
      <w:r>
        <w:rPr>
          <w:spacing w:val="-6"/>
        </w:rPr>
        <w:t xml:space="preserve"> </w:t>
      </w:r>
      <w:r>
        <w:t>уроках</w:t>
      </w:r>
      <w:r>
        <w:rPr>
          <w:spacing w:val="-10"/>
        </w:rPr>
        <w:t xml:space="preserve"> </w:t>
      </w:r>
      <w:r>
        <w:t>естественно-научного</w:t>
      </w:r>
      <w:r>
        <w:rPr>
          <w:spacing w:val="-5"/>
        </w:rPr>
        <w:t xml:space="preserve"> </w:t>
      </w:r>
      <w:r>
        <w:t>цикла</w:t>
      </w:r>
      <w:r>
        <w:rPr>
          <w:spacing w:val="-6"/>
        </w:rPr>
        <w:t xml:space="preserve"> </w:t>
      </w:r>
      <w:r>
        <w:t>формируются умения объяснять наблюдаемые явления, проводить исследования и интерпретировать полученные результаты.</w:t>
      </w:r>
    </w:p>
    <w:p w14:paraId="46F2F2E1" w14:textId="77777777" w:rsidR="00E902A8" w:rsidRDefault="00000000">
      <w:pPr>
        <w:pStyle w:val="a3"/>
        <w:ind w:left="708" w:right="847" w:firstLine="566"/>
      </w:pPr>
      <w:r>
        <w:t>На</w:t>
      </w:r>
      <w:r>
        <w:rPr>
          <w:spacing w:val="-8"/>
        </w:rPr>
        <w:t xml:space="preserve"> </w:t>
      </w:r>
      <w:r>
        <w:t>всех</w:t>
      </w:r>
      <w:r>
        <w:rPr>
          <w:spacing w:val="-12"/>
        </w:rPr>
        <w:t xml:space="preserve"> </w:t>
      </w:r>
      <w:r>
        <w:t>предметах</w:t>
      </w:r>
      <w:r>
        <w:rPr>
          <w:spacing w:val="-12"/>
        </w:rPr>
        <w:t xml:space="preserve"> </w:t>
      </w:r>
      <w:r>
        <w:t>обучающиеся</w:t>
      </w:r>
      <w:r>
        <w:rPr>
          <w:spacing w:val="-7"/>
        </w:rPr>
        <w:t xml:space="preserve"> </w:t>
      </w:r>
      <w:r>
        <w:t>работают</w:t>
      </w:r>
      <w:r>
        <w:rPr>
          <w:spacing w:val="-6"/>
        </w:rPr>
        <w:t xml:space="preserve"> </w:t>
      </w:r>
      <w:r>
        <w:t>с</w:t>
      </w:r>
      <w:r>
        <w:rPr>
          <w:spacing w:val="-8"/>
        </w:rPr>
        <w:t xml:space="preserve"> </w:t>
      </w:r>
      <w:r>
        <w:t>информацией,</w:t>
      </w:r>
      <w:r>
        <w:rPr>
          <w:spacing w:val="-10"/>
        </w:rPr>
        <w:t xml:space="preserve"> </w:t>
      </w:r>
      <w:r>
        <w:t>представленной</w:t>
      </w:r>
      <w:r>
        <w:rPr>
          <w:spacing w:val="-11"/>
        </w:rPr>
        <w:t xml:space="preserve"> </w:t>
      </w:r>
      <w:r>
        <w:t>в</w:t>
      </w:r>
      <w:r>
        <w:rPr>
          <w:spacing w:val="-5"/>
        </w:rPr>
        <w:t xml:space="preserve"> </w:t>
      </w:r>
      <w:r>
        <w:t xml:space="preserve">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w:t>
      </w:r>
      <w:r>
        <w:rPr>
          <w:spacing w:val="-2"/>
        </w:rPr>
        <w:t>грамотности.</w:t>
      </w:r>
    </w:p>
    <w:p w14:paraId="715C83AB" w14:textId="77777777" w:rsidR="00E902A8" w:rsidRDefault="00000000">
      <w:pPr>
        <w:pStyle w:val="a3"/>
        <w:spacing w:before="1"/>
        <w:ind w:left="708" w:right="848" w:firstLine="566"/>
      </w:pPr>
      <w:r>
        <w:t>На основе выполнения предметной диагностической или контрольной работы делается вывод</w:t>
      </w:r>
      <w:r>
        <w:rPr>
          <w:spacing w:val="-15"/>
        </w:rPr>
        <w:t xml:space="preserve"> </w:t>
      </w:r>
      <w:r>
        <w:t>о</w:t>
      </w:r>
      <w:r>
        <w:rPr>
          <w:spacing w:val="-3"/>
        </w:rPr>
        <w:t xml:space="preserve"> </w:t>
      </w:r>
      <w:r>
        <w:t>качестве</w:t>
      </w:r>
      <w:r>
        <w:rPr>
          <w:spacing w:val="-12"/>
        </w:rPr>
        <w:t xml:space="preserve"> </w:t>
      </w:r>
      <w:r>
        <w:t>и</w:t>
      </w:r>
      <w:r>
        <w:rPr>
          <w:spacing w:val="-10"/>
        </w:rPr>
        <w:t xml:space="preserve"> </w:t>
      </w:r>
      <w:r>
        <w:t>уровне</w:t>
      </w:r>
      <w:r>
        <w:rPr>
          <w:spacing w:val="-7"/>
        </w:rPr>
        <w:t xml:space="preserve"> </w:t>
      </w:r>
      <w:r>
        <w:t>достижения</w:t>
      </w:r>
      <w:r>
        <w:rPr>
          <w:spacing w:val="-11"/>
        </w:rPr>
        <w:t xml:space="preserve"> </w:t>
      </w:r>
      <w:r>
        <w:t>планируемых</w:t>
      </w:r>
      <w:r>
        <w:rPr>
          <w:spacing w:val="-11"/>
        </w:rPr>
        <w:t xml:space="preserve"> </w:t>
      </w:r>
      <w:r>
        <w:t>результатов</w:t>
      </w:r>
      <w:r>
        <w:rPr>
          <w:spacing w:val="-13"/>
        </w:rPr>
        <w:t xml:space="preserve"> </w:t>
      </w:r>
      <w:r>
        <w:t>ФГОС</w:t>
      </w:r>
      <w:r>
        <w:rPr>
          <w:spacing w:val="-8"/>
        </w:rPr>
        <w:t xml:space="preserve"> </w:t>
      </w:r>
      <w:r>
        <w:t>по</w:t>
      </w:r>
      <w:r>
        <w:rPr>
          <w:spacing w:val="-6"/>
        </w:rPr>
        <w:t xml:space="preserve"> </w:t>
      </w:r>
      <w:r>
        <w:t>данному</w:t>
      </w:r>
      <w:r>
        <w:rPr>
          <w:spacing w:val="-14"/>
        </w:rPr>
        <w:t xml:space="preserve"> </w:t>
      </w:r>
      <w:r>
        <w:t>предмету на основе единой шкалы оценки.</w:t>
      </w:r>
    </w:p>
    <w:p w14:paraId="05342079" w14:textId="77777777" w:rsidR="00E902A8" w:rsidRDefault="00000000">
      <w:pPr>
        <w:pStyle w:val="a3"/>
        <w:spacing w:before="3"/>
        <w:ind w:left="708" w:right="852" w:firstLine="566"/>
      </w:pPr>
      <w:r>
        <w:t>В построении данной шкалы свой вклад вносят задания на оценку сформированности знаний</w:t>
      </w:r>
      <w:r>
        <w:rPr>
          <w:spacing w:val="-15"/>
        </w:rPr>
        <w:t xml:space="preserve"> </w:t>
      </w:r>
      <w:r>
        <w:t>и</w:t>
      </w:r>
      <w:r>
        <w:rPr>
          <w:spacing w:val="-10"/>
        </w:rPr>
        <w:t xml:space="preserve"> </w:t>
      </w:r>
      <w:r>
        <w:t>понимания</w:t>
      </w:r>
      <w:r>
        <w:rPr>
          <w:spacing w:val="-15"/>
        </w:rPr>
        <w:t xml:space="preserve"> </w:t>
      </w:r>
      <w:r>
        <w:t>их</w:t>
      </w:r>
      <w:r>
        <w:rPr>
          <w:spacing w:val="-15"/>
        </w:rPr>
        <w:t xml:space="preserve"> </w:t>
      </w:r>
      <w:r>
        <w:t>применения</w:t>
      </w:r>
      <w:r>
        <w:rPr>
          <w:spacing w:val="-15"/>
        </w:rPr>
        <w:t xml:space="preserve"> </w:t>
      </w:r>
      <w:r>
        <w:t>в</w:t>
      </w:r>
      <w:r>
        <w:rPr>
          <w:spacing w:val="-9"/>
        </w:rPr>
        <w:t xml:space="preserve"> </w:t>
      </w:r>
      <w:r>
        <w:t>различных</w:t>
      </w:r>
      <w:r>
        <w:rPr>
          <w:spacing w:val="-11"/>
        </w:rPr>
        <w:t xml:space="preserve"> </w:t>
      </w:r>
      <w:r>
        <w:t>учебных</w:t>
      </w:r>
      <w:r>
        <w:rPr>
          <w:spacing w:val="-15"/>
        </w:rPr>
        <w:t xml:space="preserve"> </w:t>
      </w:r>
      <w:r>
        <w:t>и</w:t>
      </w:r>
      <w:r>
        <w:rPr>
          <w:spacing w:val="-10"/>
        </w:rPr>
        <w:t xml:space="preserve"> </w:t>
      </w:r>
      <w:r>
        <w:t>внеучебных</w:t>
      </w:r>
      <w:r>
        <w:rPr>
          <w:spacing w:val="-15"/>
        </w:rPr>
        <w:t xml:space="preserve"> </w:t>
      </w:r>
      <w:r>
        <w:t>ситуациях.</w:t>
      </w:r>
      <w:r>
        <w:rPr>
          <w:spacing w:val="-9"/>
        </w:rPr>
        <w:t xml:space="preserve"> </w:t>
      </w:r>
      <w:r>
        <w:t>Успешное выполнение</w:t>
      </w:r>
      <w:r>
        <w:rPr>
          <w:spacing w:val="-9"/>
        </w:rPr>
        <w:t xml:space="preserve"> </w:t>
      </w:r>
      <w:r>
        <w:t>заданий</w:t>
      </w:r>
      <w:r>
        <w:rPr>
          <w:spacing w:val="-12"/>
        </w:rPr>
        <w:t xml:space="preserve"> </w:t>
      </w:r>
      <w:r>
        <w:t>на</w:t>
      </w:r>
      <w:r>
        <w:rPr>
          <w:spacing w:val="-9"/>
        </w:rPr>
        <w:t xml:space="preserve"> </w:t>
      </w:r>
      <w:r>
        <w:t>применение</w:t>
      </w:r>
      <w:r>
        <w:rPr>
          <w:spacing w:val="-14"/>
        </w:rPr>
        <w:t xml:space="preserve"> </w:t>
      </w:r>
      <w:r>
        <w:t>освоенного</w:t>
      </w:r>
      <w:r>
        <w:rPr>
          <w:spacing w:val="-4"/>
        </w:rPr>
        <w:t xml:space="preserve"> </w:t>
      </w:r>
      <w:r>
        <w:t>учебного</w:t>
      </w:r>
      <w:r>
        <w:rPr>
          <w:spacing w:val="-8"/>
        </w:rPr>
        <w:t xml:space="preserve"> </w:t>
      </w:r>
      <w:r>
        <w:t>материала</w:t>
      </w:r>
      <w:r>
        <w:rPr>
          <w:spacing w:val="-13"/>
        </w:rPr>
        <w:t xml:space="preserve"> </w:t>
      </w:r>
      <w:r>
        <w:t>во</w:t>
      </w:r>
      <w:r>
        <w:rPr>
          <w:spacing w:val="-4"/>
        </w:rPr>
        <w:t xml:space="preserve"> </w:t>
      </w:r>
      <w:r>
        <w:t>внеучебном</w:t>
      </w:r>
      <w:r>
        <w:rPr>
          <w:spacing w:val="-6"/>
        </w:rPr>
        <w:t xml:space="preserve"> </w:t>
      </w:r>
      <w:r>
        <w:t>контексте позволяет определить высший уровень достижений по данному предмету.</w:t>
      </w:r>
    </w:p>
    <w:p w14:paraId="3BCE846B" w14:textId="77777777" w:rsidR="00E902A8" w:rsidRDefault="00000000">
      <w:pPr>
        <w:pStyle w:val="a3"/>
        <w:ind w:left="708" w:right="844"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7CBADB21" w14:textId="77777777" w:rsidR="00E902A8" w:rsidRDefault="00E902A8">
      <w:pPr>
        <w:pStyle w:val="a3"/>
        <w:spacing w:before="3"/>
        <w:ind w:left="0"/>
        <w:jc w:val="left"/>
      </w:pPr>
    </w:p>
    <w:p w14:paraId="27756E29" w14:textId="77777777" w:rsidR="00E902A8" w:rsidRDefault="00000000">
      <w:pPr>
        <w:pStyle w:val="2"/>
        <w:spacing w:line="275" w:lineRule="exact"/>
        <w:ind w:left="4290"/>
        <w:jc w:val="both"/>
      </w:pPr>
      <w:r>
        <w:t>Промежуточная</w:t>
      </w:r>
      <w:r>
        <w:rPr>
          <w:spacing w:val="-9"/>
        </w:rPr>
        <w:t xml:space="preserve"> </w:t>
      </w:r>
      <w:r>
        <w:rPr>
          <w:spacing w:val="-2"/>
        </w:rPr>
        <w:t>аттестация</w:t>
      </w:r>
    </w:p>
    <w:p w14:paraId="5F0FE765" w14:textId="77777777" w:rsidR="00E902A8" w:rsidRDefault="00000000">
      <w:pPr>
        <w:pStyle w:val="a3"/>
        <w:ind w:left="708" w:right="846" w:firstLine="566"/>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14:paraId="002CF8FE" w14:textId="77777777" w:rsidR="00E902A8" w:rsidRDefault="00000000">
      <w:pPr>
        <w:pStyle w:val="2"/>
        <w:spacing w:before="2" w:line="275" w:lineRule="exact"/>
        <w:ind w:left="4886"/>
        <w:jc w:val="both"/>
      </w:pPr>
      <w:r>
        <w:t>Итоговая</w:t>
      </w:r>
      <w:r>
        <w:rPr>
          <w:spacing w:val="2"/>
        </w:rPr>
        <w:t xml:space="preserve"> </w:t>
      </w:r>
      <w:r>
        <w:rPr>
          <w:spacing w:val="-2"/>
        </w:rPr>
        <w:t>оценка</w:t>
      </w:r>
    </w:p>
    <w:p w14:paraId="5858DFF2" w14:textId="77777777" w:rsidR="00E902A8" w:rsidRDefault="00000000">
      <w:pPr>
        <w:pStyle w:val="a3"/>
        <w:ind w:left="708" w:right="844" w:firstLine="566"/>
      </w:pPr>
      <w:r>
        <w:t>Итоговая</w:t>
      </w:r>
      <w:r>
        <w:rPr>
          <w:spacing w:val="-10"/>
        </w:rPr>
        <w:t xml:space="preserve"> </w:t>
      </w:r>
      <w:r>
        <w:t>оценка</w:t>
      </w:r>
      <w:r>
        <w:rPr>
          <w:spacing w:val="-6"/>
        </w:rPr>
        <w:t xml:space="preserve"> </w:t>
      </w:r>
      <w:r>
        <w:t>является</w:t>
      </w:r>
      <w:r>
        <w:rPr>
          <w:spacing w:val="-5"/>
        </w:rPr>
        <w:t xml:space="preserve"> </w:t>
      </w:r>
      <w:r>
        <w:t>процедурой</w:t>
      </w:r>
      <w:r>
        <w:rPr>
          <w:spacing w:val="-4"/>
        </w:rPr>
        <w:t xml:space="preserve"> </w:t>
      </w:r>
      <w:r>
        <w:t>внутренней</w:t>
      </w:r>
      <w:r>
        <w:rPr>
          <w:spacing w:val="-4"/>
        </w:rPr>
        <w:t xml:space="preserve"> </w:t>
      </w:r>
      <w:r>
        <w:t>оценки</w:t>
      </w:r>
      <w:r>
        <w:rPr>
          <w:spacing w:val="-9"/>
        </w:rPr>
        <w:t xml:space="preserve"> </w:t>
      </w:r>
      <w:r>
        <w:t>образовательной</w:t>
      </w:r>
      <w:r>
        <w:rPr>
          <w:spacing w:val="-13"/>
        </w:rPr>
        <w:t xml:space="preserve"> </w:t>
      </w:r>
      <w:r>
        <w:t>организации и</w:t>
      </w:r>
      <w:r>
        <w:rPr>
          <w:spacing w:val="-14"/>
        </w:rPr>
        <w:t xml:space="preserve"> </w:t>
      </w:r>
      <w:r>
        <w:t>складывается</w:t>
      </w:r>
      <w:r>
        <w:rPr>
          <w:spacing w:val="-11"/>
        </w:rPr>
        <w:t xml:space="preserve"> </w:t>
      </w:r>
      <w:r>
        <w:t>из</w:t>
      </w:r>
      <w:r>
        <w:rPr>
          <w:spacing w:val="-10"/>
        </w:rPr>
        <w:t xml:space="preserve"> </w:t>
      </w:r>
      <w:r>
        <w:t>результатов</w:t>
      </w:r>
      <w:r>
        <w:rPr>
          <w:spacing w:val="-9"/>
        </w:rPr>
        <w:t xml:space="preserve"> </w:t>
      </w:r>
      <w:r>
        <w:t>накопленной</w:t>
      </w:r>
      <w:r>
        <w:rPr>
          <w:spacing w:val="-15"/>
        </w:rPr>
        <w:t xml:space="preserve"> </w:t>
      </w:r>
      <w:r>
        <w:t>оценки</w:t>
      </w:r>
      <w:r>
        <w:rPr>
          <w:spacing w:val="-10"/>
        </w:rPr>
        <w:t xml:space="preserve"> </w:t>
      </w:r>
      <w:r>
        <w:t>и</w:t>
      </w:r>
      <w:r>
        <w:rPr>
          <w:spacing w:val="-10"/>
        </w:rPr>
        <w:t xml:space="preserve"> </w:t>
      </w:r>
      <w:r>
        <w:t>итоговой</w:t>
      </w:r>
      <w:r>
        <w:rPr>
          <w:spacing w:val="-14"/>
        </w:rPr>
        <w:t xml:space="preserve"> </w:t>
      </w:r>
      <w:r>
        <w:t>работы</w:t>
      </w:r>
      <w:r>
        <w:rPr>
          <w:spacing w:val="-9"/>
        </w:rPr>
        <w:t xml:space="preserve"> </w:t>
      </w:r>
      <w:r>
        <w:t>по</w:t>
      </w:r>
      <w:r>
        <w:rPr>
          <w:spacing w:val="-6"/>
        </w:rPr>
        <w:t xml:space="preserve"> </w:t>
      </w:r>
      <w:r>
        <w:t>учебному</w:t>
      </w:r>
      <w:r>
        <w:rPr>
          <w:spacing w:val="-15"/>
        </w:rPr>
        <w:t xml:space="preserve"> </w:t>
      </w:r>
      <w:r>
        <w:t>предмету. 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учебного предмета с учетом формируемых метапредметных действий.</w:t>
      </w:r>
    </w:p>
    <w:p w14:paraId="64941F2E" w14:textId="77777777" w:rsidR="00E902A8" w:rsidRDefault="00E902A8">
      <w:pPr>
        <w:pStyle w:val="a3"/>
        <w:spacing w:before="4"/>
        <w:ind w:left="0"/>
        <w:jc w:val="left"/>
      </w:pPr>
    </w:p>
    <w:p w14:paraId="217D0EE4" w14:textId="77777777" w:rsidR="00E902A8" w:rsidRDefault="00000000">
      <w:pPr>
        <w:pStyle w:val="2"/>
        <w:ind w:left="2302"/>
        <w:jc w:val="both"/>
      </w:pPr>
      <w:r>
        <w:t>Внешние</w:t>
      </w:r>
      <w:r>
        <w:rPr>
          <w:spacing w:val="-7"/>
        </w:rPr>
        <w:t xml:space="preserve"> </w:t>
      </w:r>
      <w:r>
        <w:t>процедуры</w:t>
      </w:r>
      <w:r>
        <w:rPr>
          <w:spacing w:val="-4"/>
        </w:rPr>
        <w:t xml:space="preserve"> </w:t>
      </w:r>
      <w:r>
        <w:t>системы</w:t>
      </w:r>
      <w:r>
        <w:rPr>
          <w:spacing w:val="-5"/>
        </w:rPr>
        <w:t xml:space="preserve"> </w:t>
      </w:r>
      <w:r>
        <w:t>оценки</w:t>
      </w:r>
      <w:r>
        <w:rPr>
          <w:spacing w:val="-7"/>
        </w:rPr>
        <w:t xml:space="preserve"> </w:t>
      </w:r>
      <w:r>
        <w:t>планируемых</w:t>
      </w:r>
      <w:r>
        <w:rPr>
          <w:spacing w:val="-8"/>
        </w:rPr>
        <w:t xml:space="preserve"> </w:t>
      </w:r>
      <w:r>
        <w:rPr>
          <w:spacing w:val="-2"/>
        </w:rPr>
        <w:t>результатов</w:t>
      </w:r>
    </w:p>
    <w:p w14:paraId="55B0F8E0" w14:textId="77777777" w:rsidR="00E902A8" w:rsidRDefault="00000000">
      <w:pPr>
        <w:pStyle w:val="a3"/>
        <w:ind w:left="708" w:right="849"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14:paraId="01487E20" w14:textId="77777777" w:rsidR="00E902A8" w:rsidRDefault="00000000">
      <w:pPr>
        <w:pStyle w:val="a3"/>
        <w:ind w:left="708" w:right="849"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w:t>
      </w:r>
      <w:r>
        <w:rPr>
          <w:spacing w:val="-8"/>
        </w:rPr>
        <w:t xml:space="preserve"> </w:t>
      </w:r>
      <w:r>
        <w:t>внешних</w:t>
      </w:r>
      <w:r>
        <w:rPr>
          <w:spacing w:val="-11"/>
        </w:rPr>
        <w:t xml:space="preserve"> </w:t>
      </w:r>
      <w:r>
        <w:t>процедур</w:t>
      </w:r>
      <w:r>
        <w:rPr>
          <w:spacing w:val="-7"/>
        </w:rPr>
        <w:t xml:space="preserve"> </w:t>
      </w:r>
      <w:r>
        <w:t>оценки</w:t>
      </w:r>
      <w:r>
        <w:rPr>
          <w:spacing w:val="-6"/>
        </w:rPr>
        <w:t xml:space="preserve"> </w:t>
      </w:r>
      <w:r>
        <w:t>планируемых</w:t>
      </w:r>
      <w:r>
        <w:rPr>
          <w:spacing w:val="-11"/>
        </w:rPr>
        <w:t xml:space="preserve"> </w:t>
      </w:r>
      <w:r>
        <w:t>результатов</w:t>
      </w:r>
      <w:r>
        <w:rPr>
          <w:spacing w:val="-9"/>
        </w:rPr>
        <w:t xml:space="preserve"> </w:t>
      </w:r>
      <w:r>
        <w:t>как</w:t>
      </w:r>
      <w:r>
        <w:rPr>
          <w:spacing w:val="-8"/>
        </w:rPr>
        <w:t xml:space="preserve"> </w:t>
      </w:r>
      <w:r>
        <w:t>на</w:t>
      </w:r>
      <w:r>
        <w:rPr>
          <w:spacing w:val="-8"/>
        </w:rPr>
        <w:t xml:space="preserve"> </w:t>
      </w:r>
      <w:r>
        <w:t>базе</w:t>
      </w:r>
      <w:r>
        <w:rPr>
          <w:spacing w:val="-8"/>
        </w:rPr>
        <w:t xml:space="preserve"> </w:t>
      </w:r>
      <w:r>
        <w:t>ОО,</w:t>
      </w:r>
      <w:r>
        <w:rPr>
          <w:spacing w:val="-5"/>
        </w:rPr>
        <w:t xml:space="preserve"> </w:t>
      </w:r>
      <w:r>
        <w:t>так</w:t>
      </w:r>
      <w:r>
        <w:rPr>
          <w:spacing w:val="-12"/>
        </w:rPr>
        <w:t xml:space="preserve"> </w:t>
      </w:r>
      <w:r>
        <w:t>и</w:t>
      </w:r>
      <w:r>
        <w:rPr>
          <w:spacing w:val="-10"/>
        </w:rPr>
        <w:t xml:space="preserve"> </w:t>
      </w:r>
      <w:r>
        <w:t>на</w:t>
      </w:r>
      <w:r>
        <w:rPr>
          <w:spacing w:val="-8"/>
        </w:rPr>
        <w:t xml:space="preserve"> </w:t>
      </w:r>
      <w:r>
        <w:t>базе других образовательных организаций.</w:t>
      </w:r>
    </w:p>
    <w:p w14:paraId="551B2F72" w14:textId="77777777" w:rsidR="00E902A8" w:rsidRDefault="00000000">
      <w:pPr>
        <w:pStyle w:val="2"/>
        <w:spacing w:before="4"/>
        <w:ind w:left="0" w:right="845"/>
        <w:jc w:val="right"/>
      </w:pPr>
      <w:r>
        <w:t>Национальные</w:t>
      </w:r>
      <w:r>
        <w:rPr>
          <w:spacing w:val="62"/>
          <w:w w:val="150"/>
        </w:rPr>
        <w:t xml:space="preserve"> </w:t>
      </w:r>
      <w:r>
        <w:t>сопоставительные</w:t>
      </w:r>
      <w:r>
        <w:rPr>
          <w:spacing w:val="63"/>
          <w:w w:val="150"/>
        </w:rPr>
        <w:t xml:space="preserve"> </w:t>
      </w:r>
      <w:r>
        <w:t>исследования</w:t>
      </w:r>
      <w:r>
        <w:rPr>
          <w:spacing w:val="62"/>
          <w:w w:val="150"/>
        </w:rPr>
        <w:t xml:space="preserve"> </w:t>
      </w:r>
      <w:r>
        <w:t>качества</w:t>
      </w:r>
      <w:r>
        <w:rPr>
          <w:spacing w:val="68"/>
          <w:w w:val="150"/>
        </w:rPr>
        <w:t xml:space="preserve"> </w:t>
      </w:r>
      <w:r>
        <w:t>общего</w:t>
      </w:r>
      <w:r>
        <w:rPr>
          <w:spacing w:val="68"/>
          <w:w w:val="150"/>
        </w:rPr>
        <w:t xml:space="preserve"> </w:t>
      </w:r>
      <w:r>
        <w:rPr>
          <w:spacing w:val="-2"/>
        </w:rPr>
        <w:t>образования</w:t>
      </w:r>
    </w:p>
    <w:p w14:paraId="0EF80D7F" w14:textId="77777777" w:rsidR="00E902A8" w:rsidRDefault="00000000">
      <w:pPr>
        <w:pStyle w:val="a3"/>
        <w:spacing w:line="272" w:lineRule="exact"/>
        <w:ind w:left="0" w:right="855"/>
        <w:jc w:val="right"/>
      </w:pPr>
      <w:r>
        <w:t>(далее</w:t>
      </w:r>
      <w:r>
        <w:rPr>
          <w:spacing w:val="1"/>
        </w:rPr>
        <w:t xml:space="preserve"> </w:t>
      </w:r>
      <w:r>
        <w:t>-</w:t>
      </w:r>
      <w:r>
        <w:rPr>
          <w:spacing w:val="4"/>
        </w:rPr>
        <w:t xml:space="preserve"> </w:t>
      </w:r>
      <w:r>
        <w:t>национальные</w:t>
      </w:r>
      <w:r>
        <w:rPr>
          <w:spacing w:val="-3"/>
        </w:rPr>
        <w:t xml:space="preserve"> </w:t>
      </w:r>
      <w:r>
        <w:t>исследования)</w:t>
      </w:r>
      <w:r>
        <w:rPr>
          <w:spacing w:val="-1"/>
        </w:rPr>
        <w:t xml:space="preserve"> </w:t>
      </w:r>
      <w:r>
        <w:t>проводятся</w:t>
      </w:r>
      <w:r>
        <w:rPr>
          <w:spacing w:val="2"/>
        </w:rPr>
        <w:t xml:space="preserve"> </w:t>
      </w:r>
      <w:r>
        <w:t>в</w:t>
      </w:r>
      <w:r>
        <w:rPr>
          <w:spacing w:val="4"/>
        </w:rPr>
        <w:t xml:space="preserve"> </w:t>
      </w:r>
      <w:r>
        <w:t>целях</w:t>
      </w:r>
      <w:r>
        <w:rPr>
          <w:spacing w:val="-6"/>
        </w:rPr>
        <w:t xml:space="preserve"> </w:t>
      </w:r>
      <w:r>
        <w:t>оценки</w:t>
      </w:r>
      <w:r>
        <w:rPr>
          <w:spacing w:val="3"/>
        </w:rPr>
        <w:t xml:space="preserve"> </w:t>
      </w:r>
      <w:r>
        <w:t>достижения</w:t>
      </w:r>
      <w:r>
        <w:rPr>
          <w:spacing w:val="-1"/>
        </w:rPr>
        <w:t xml:space="preserve"> </w:t>
      </w:r>
      <w:r>
        <w:rPr>
          <w:spacing w:val="-2"/>
        </w:rPr>
        <w:t>обучающимися</w:t>
      </w:r>
    </w:p>
    <w:p w14:paraId="5D2A8159" w14:textId="77777777" w:rsidR="00E902A8" w:rsidRDefault="00E902A8">
      <w:pPr>
        <w:pStyle w:val="a3"/>
        <w:spacing w:line="272" w:lineRule="exact"/>
        <w:jc w:val="right"/>
        <w:sectPr w:rsidR="00E902A8">
          <w:pgSz w:w="11910" w:h="16390"/>
          <w:pgMar w:top="1060" w:right="0" w:bottom="280" w:left="708" w:header="720" w:footer="720" w:gutter="0"/>
          <w:cols w:space="720"/>
        </w:sectPr>
      </w:pPr>
    </w:p>
    <w:p w14:paraId="42B126B9" w14:textId="77777777" w:rsidR="00E902A8" w:rsidRDefault="00000000">
      <w:pPr>
        <w:pStyle w:val="a3"/>
        <w:spacing w:before="62"/>
        <w:ind w:left="708" w:right="845"/>
      </w:pPr>
      <w:r>
        <w:lastRenderedPageBreak/>
        <w:t>личностных, предметных, метапредметных результатов освоения</w:t>
      </w:r>
      <w:r>
        <w:rPr>
          <w:spacing w:val="-1"/>
        </w:rPr>
        <w:t xml:space="preserve"> </w:t>
      </w:r>
      <w:r>
        <w:t>основных</w:t>
      </w:r>
      <w:r>
        <w:rPr>
          <w:spacing w:val="-1"/>
        </w:rPr>
        <w:t xml:space="preserve"> </w:t>
      </w:r>
      <w:r>
        <w:t>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2127568F" w14:textId="77777777" w:rsidR="00E902A8" w:rsidRDefault="00000000">
      <w:pPr>
        <w:pStyle w:val="a3"/>
        <w:spacing w:before="3"/>
        <w:ind w:left="708" w:right="846" w:firstLine="566"/>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w:t>
      </w:r>
      <w:r>
        <w:rPr>
          <w:spacing w:val="-5"/>
        </w:rPr>
        <w:t xml:space="preserve"> </w:t>
      </w:r>
      <w:r>
        <w:t>(далее</w:t>
      </w:r>
      <w:r>
        <w:rPr>
          <w:spacing w:val="-1"/>
        </w:rPr>
        <w:t xml:space="preserve"> </w:t>
      </w:r>
      <w:r>
        <w:t>-</w:t>
      </w:r>
      <w:r>
        <w:rPr>
          <w:spacing w:val="-5"/>
        </w:rPr>
        <w:t xml:space="preserve"> </w:t>
      </w:r>
      <w:r>
        <w:t>всероссийские</w:t>
      </w:r>
      <w:r>
        <w:rPr>
          <w:spacing w:val="-3"/>
        </w:rPr>
        <w:t xml:space="preserve"> </w:t>
      </w:r>
      <w:r>
        <w:t>проверочные</w:t>
      </w:r>
      <w:r>
        <w:rPr>
          <w:spacing w:val="-3"/>
        </w:rPr>
        <w:t xml:space="preserve"> </w:t>
      </w:r>
      <w:r>
        <w:t>работы),</w:t>
      </w:r>
      <w:r>
        <w:rPr>
          <w:spacing w:val="-1"/>
        </w:rPr>
        <w:t xml:space="preserve"> </w:t>
      </w:r>
      <w:r>
        <w:t>проводятся</w:t>
      </w:r>
      <w:r>
        <w:rPr>
          <w:spacing w:val="-3"/>
        </w:rPr>
        <w:t xml:space="preserve"> </w:t>
      </w:r>
      <w:r>
        <w:t>в</w:t>
      </w:r>
      <w:r>
        <w:rPr>
          <w:spacing w:val="-5"/>
        </w:rPr>
        <w:t xml:space="preserve"> </w:t>
      </w:r>
      <w:r>
        <w:t>целях</w:t>
      </w:r>
      <w:r>
        <w:rPr>
          <w:spacing w:val="-11"/>
        </w:rPr>
        <w:t xml:space="preserve"> </w:t>
      </w:r>
      <w:r>
        <w:t>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7D306D22" w14:textId="77777777" w:rsidR="00E902A8" w:rsidRDefault="00000000">
      <w:pPr>
        <w:spacing w:before="8" w:line="237" w:lineRule="auto"/>
        <w:ind w:left="708" w:right="846" w:firstLine="566"/>
        <w:jc w:val="both"/>
        <w:rPr>
          <w:sz w:val="24"/>
        </w:rPr>
      </w:pPr>
      <w:r>
        <w:rPr>
          <w:b/>
          <w:sz w:val="24"/>
        </w:rPr>
        <w:t xml:space="preserve">Международные сопоставительные исследования качества общего образования </w:t>
      </w:r>
      <w:r>
        <w:rPr>
          <w:sz w:val="24"/>
        </w:rPr>
        <w:t>(далее</w:t>
      </w:r>
      <w:r>
        <w:rPr>
          <w:spacing w:val="-8"/>
          <w:sz w:val="24"/>
        </w:rPr>
        <w:t xml:space="preserve"> </w:t>
      </w:r>
      <w:r>
        <w:rPr>
          <w:sz w:val="24"/>
        </w:rPr>
        <w:t>-</w:t>
      </w:r>
      <w:r>
        <w:rPr>
          <w:spacing w:val="-6"/>
          <w:sz w:val="24"/>
        </w:rPr>
        <w:t xml:space="preserve"> </w:t>
      </w:r>
      <w:r>
        <w:rPr>
          <w:sz w:val="24"/>
        </w:rPr>
        <w:t>международные</w:t>
      </w:r>
      <w:r>
        <w:rPr>
          <w:spacing w:val="-9"/>
          <w:sz w:val="24"/>
        </w:rPr>
        <w:t xml:space="preserve"> </w:t>
      </w:r>
      <w:r>
        <w:rPr>
          <w:sz w:val="24"/>
        </w:rPr>
        <w:t>исследования)</w:t>
      </w:r>
      <w:r>
        <w:rPr>
          <w:spacing w:val="-6"/>
          <w:sz w:val="24"/>
        </w:rPr>
        <w:t xml:space="preserve"> </w:t>
      </w:r>
      <w:r>
        <w:rPr>
          <w:sz w:val="24"/>
        </w:rPr>
        <w:t>проводятся</w:t>
      </w:r>
      <w:r>
        <w:rPr>
          <w:spacing w:val="-8"/>
          <w:sz w:val="24"/>
        </w:rPr>
        <w:t xml:space="preserve"> </w:t>
      </w:r>
      <w:r>
        <w:rPr>
          <w:sz w:val="24"/>
        </w:rPr>
        <w:t>в</w:t>
      </w:r>
      <w:r>
        <w:rPr>
          <w:spacing w:val="-6"/>
          <w:sz w:val="24"/>
        </w:rPr>
        <w:t xml:space="preserve"> </w:t>
      </w:r>
      <w:r>
        <w:rPr>
          <w:sz w:val="24"/>
        </w:rPr>
        <w:t>целях</w:t>
      </w:r>
      <w:r>
        <w:rPr>
          <w:spacing w:val="-12"/>
          <w:sz w:val="24"/>
        </w:rPr>
        <w:t xml:space="preserve"> </w:t>
      </w:r>
      <w:r>
        <w:rPr>
          <w:sz w:val="24"/>
        </w:rPr>
        <w:t>непрерывного</w:t>
      </w:r>
      <w:r>
        <w:rPr>
          <w:spacing w:val="-4"/>
          <w:sz w:val="24"/>
        </w:rPr>
        <w:t xml:space="preserve"> </w:t>
      </w:r>
      <w:r>
        <w:rPr>
          <w:sz w:val="24"/>
        </w:rPr>
        <w:t>системного</w:t>
      </w:r>
      <w:r>
        <w:rPr>
          <w:spacing w:val="-4"/>
          <w:sz w:val="24"/>
        </w:rPr>
        <w:t xml:space="preserve"> </w:t>
      </w:r>
      <w:r>
        <w:rPr>
          <w:sz w:val="24"/>
        </w:rPr>
        <w:t>анализа и оценки состояния и перспектив развития системы образования Российской Федерации.</w:t>
      </w:r>
    </w:p>
    <w:p w14:paraId="45D7B29A" w14:textId="77777777" w:rsidR="00E902A8" w:rsidRDefault="00000000">
      <w:pPr>
        <w:pStyle w:val="a3"/>
        <w:ind w:left="708" w:right="845" w:firstLine="566"/>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7EEBA485" w14:textId="77777777" w:rsidR="00E902A8" w:rsidRDefault="00000000">
      <w:pPr>
        <w:pStyle w:val="a3"/>
        <w:spacing w:before="4" w:line="237" w:lineRule="auto"/>
        <w:ind w:left="708" w:right="853" w:firstLine="566"/>
      </w:pPr>
      <w:r>
        <w:t xml:space="preserve">Мероприятия по оценке качества образования включаются в расписание учебных </w:t>
      </w:r>
      <w:r>
        <w:rPr>
          <w:spacing w:val="-2"/>
        </w:rPr>
        <w:t>занятий.</w:t>
      </w:r>
    </w:p>
    <w:p w14:paraId="311375B5" w14:textId="77777777" w:rsidR="00E902A8" w:rsidRDefault="00000000">
      <w:pPr>
        <w:pStyle w:val="a3"/>
        <w:spacing w:before="4"/>
        <w:ind w:left="708" w:right="844" w:firstLine="566"/>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5297701A" w14:textId="77777777" w:rsidR="00E902A8" w:rsidRDefault="00E902A8">
      <w:pPr>
        <w:pStyle w:val="a3"/>
        <w:ind w:left="0"/>
        <w:jc w:val="left"/>
      </w:pPr>
    </w:p>
    <w:p w14:paraId="16B47D00" w14:textId="77777777" w:rsidR="00E902A8" w:rsidRDefault="00000000">
      <w:pPr>
        <w:pStyle w:val="a5"/>
        <w:numPr>
          <w:ilvl w:val="0"/>
          <w:numId w:val="76"/>
        </w:numPr>
        <w:tabs>
          <w:tab w:val="left" w:pos="1697"/>
        </w:tabs>
        <w:spacing w:line="275" w:lineRule="exact"/>
        <w:ind w:hanging="422"/>
        <w:jc w:val="both"/>
        <w:rPr>
          <w:sz w:val="24"/>
        </w:rPr>
      </w:pPr>
      <w:bookmarkStart w:id="14" w:name="2._СОДЕРЖАТЕЛЬНЫЙ_РАЗДЕЛ"/>
      <w:bookmarkStart w:id="15" w:name="_bookmark7"/>
      <w:bookmarkEnd w:id="14"/>
      <w:bookmarkEnd w:id="15"/>
      <w:r>
        <w:rPr>
          <w:sz w:val="24"/>
        </w:rPr>
        <w:t>СОДЕРЖАТЕЛЬНЫЙ</w:t>
      </w:r>
      <w:r>
        <w:rPr>
          <w:spacing w:val="-6"/>
          <w:sz w:val="24"/>
        </w:rPr>
        <w:t xml:space="preserve"> </w:t>
      </w:r>
      <w:r>
        <w:rPr>
          <w:spacing w:val="-2"/>
          <w:sz w:val="24"/>
        </w:rPr>
        <w:t>РАЗДЕЛ</w:t>
      </w:r>
    </w:p>
    <w:p w14:paraId="252C1D87" w14:textId="77777777" w:rsidR="00E902A8" w:rsidRDefault="00000000">
      <w:pPr>
        <w:pStyle w:val="a5"/>
        <w:numPr>
          <w:ilvl w:val="1"/>
          <w:numId w:val="76"/>
        </w:numPr>
        <w:tabs>
          <w:tab w:val="left" w:pos="1696"/>
        </w:tabs>
        <w:spacing w:line="242" w:lineRule="auto"/>
        <w:ind w:left="708" w:right="849" w:firstLine="566"/>
        <w:jc w:val="left"/>
        <w:rPr>
          <w:sz w:val="24"/>
        </w:rPr>
      </w:pPr>
      <w:bookmarkStart w:id="16" w:name="2.1._РАБОЧИЕ_ПРОГРАММЫ_УЧЕБНЫХ_ПРЕДМЕТОВ"/>
      <w:bookmarkStart w:id="17" w:name="_bookmark8"/>
      <w:bookmarkEnd w:id="16"/>
      <w:bookmarkEnd w:id="17"/>
      <w:r>
        <w:rPr>
          <w:sz w:val="24"/>
        </w:rPr>
        <w:t>РАБОЧИЕ</w:t>
      </w:r>
      <w:r>
        <w:rPr>
          <w:spacing w:val="-4"/>
          <w:sz w:val="24"/>
        </w:rPr>
        <w:t xml:space="preserve"> </w:t>
      </w:r>
      <w:r>
        <w:rPr>
          <w:sz w:val="24"/>
        </w:rPr>
        <w:t>ПРОГРАММЫ</w:t>
      </w:r>
      <w:r>
        <w:rPr>
          <w:spacing w:val="-4"/>
          <w:sz w:val="24"/>
        </w:rPr>
        <w:t xml:space="preserve"> </w:t>
      </w:r>
      <w:r>
        <w:rPr>
          <w:sz w:val="24"/>
        </w:rPr>
        <w:t>УЧЕБНЫХ</w:t>
      </w:r>
      <w:r>
        <w:rPr>
          <w:spacing w:val="-5"/>
          <w:sz w:val="24"/>
        </w:rPr>
        <w:t xml:space="preserve"> </w:t>
      </w:r>
      <w:r>
        <w:rPr>
          <w:sz w:val="24"/>
        </w:rPr>
        <w:t>ПРЕДМЕТОВ,</w:t>
      </w:r>
      <w:r>
        <w:rPr>
          <w:spacing w:val="-7"/>
          <w:sz w:val="24"/>
        </w:rPr>
        <w:t xml:space="preserve"> </w:t>
      </w:r>
      <w:r>
        <w:rPr>
          <w:sz w:val="24"/>
        </w:rPr>
        <w:t>УЧЕБНЫХ</w:t>
      </w:r>
      <w:r>
        <w:rPr>
          <w:spacing w:val="-10"/>
          <w:sz w:val="24"/>
        </w:rPr>
        <w:t xml:space="preserve"> </w:t>
      </w:r>
      <w:r>
        <w:rPr>
          <w:sz w:val="24"/>
        </w:rPr>
        <w:t>КУРСОВ</w:t>
      </w:r>
      <w:r>
        <w:rPr>
          <w:spacing w:val="-6"/>
          <w:sz w:val="24"/>
        </w:rPr>
        <w:t xml:space="preserve"> </w:t>
      </w:r>
      <w:r>
        <w:rPr>
          <w:sz w:val="24"/>
        </w:rPr>
        <w:t>(В</w:t>
      </w:r>
      <w:r>
        <w:rPr>
          <w:spacing w:val="-6"/>
          <w:sz w:val="24"/>
        </w:rPr>
        <w:t xml:space="preserve"> </w:t>
      </w:r>
      <w:r>
        <w:rPr>
          <w:sz w:val="24"/>
        </w:rPr>
        <w:t>ТОМ ЧИСЛЕ ВНЕУРОЧНОЙ ДЕЯТЕЛЬНОСТИ), УЧЕБНЫХ МОДУЛЕЙ</w:t>
      </w:r>
    </w:p>
    <w:p w14:paraId="2875842F" w14:textId="77777777" w:rsidR="00E902A8" w:rsidRDefault="00000000">
      <w:pPr>
        <w:pStyle w:val="a3"/>
        <w:ind w:left="708" w:right="849" w:firstLine="566"/>
      </w:pPr>
      <w: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14:paraId="3F5CC522" w14:textId="77777777" w:rsidR="00E902A8" w:rsidRDefault="00000000">
      <w:pPr>
        <w:pStyle w:val="a3"/>
        <w:ind w:left="708" w:right="848" w:firstLine="566"/>
      </w:pPr>
      <w: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w:t>
      </w:r>
      <w:r>
        <w:rPr>
          <w:spacing w:val="-2"/>
        </w:rPr>
        <w:t>(технология)».</w:t>
      </w:r>
    </w:p>
    <w:p w14:paraId="65037CD2" w14:textId="77777777" w:rsidR="00E902A8" w:rsidRDefault="00000000">
      <w:pPr>
        <w:pStyle w:val="a5"/>
        <w:numPr>
          <w:ilvl w:val="2"/>
          <w:numId w:val="76"/>
        </w:numPr>
        <w:tabs>
          <w:tab w:val="left" w:pos="1816"/>
        </w:tabs>
        <w:spacing w:before="272" w:line="263" w:lineRule="exact"/>
        <w:ind w:left="1816" w:hanging="599"/>
        <w:jc w:val="both"/>
        <w:rPr>
          <w:sz w:val="24"/>
        </w:rPr>
      </w:pPr>
      <w:bookmarkStart w:id="18" w:name="2.1.1._Федеральная_рабочая_программа_по_"/>
      <w:bookmarkStart w:id="19" w:name="_bookmark9"/>
      <w:bookmarkEnd w:id="18"/>
      <w:bookmarkEnd w:id="19"/>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7"/>
          <w:sz w:val="24"/>
        </w:rPr>
        <w:t xml:space="preserve"> </w:t>
      </w:r>
      <w:r>
        <w:rPr>
          <w:sz w:val="24"/>
        </w:rPr>
        <w:t>по</w:t>
      </w:r>
      <w:r>
        <w:rPr>
          <w:spacing w:val="2"/>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 xml:space="preserve">«Русский </w:t>
      </w:r>
      <w:r>
        <w:rPr>
          <w:spacing w:val="-2"/>
          <w:sz w:val="24"/>
        </w:rPr>
        <w:t>язык».</w:t>
      </w:r>
    </w:p>
    <w:p w14:paraId="51D86B77" w14:textId="77777777" w:rsidR="00E902A8" w:rsidRDefault="00000000">
      <w:pPr>
        <w:pStyle w:val="a5"/>
        <w:numPr>
          <w:ilvl w:val="1"/>
          <w:numId w:val="50"/>
        </w:numPr>
        <w:tabs>
          <w:tab w:val="left" w:pos="1902"/>
        </w:tabs>
        <w:spacing w:before="16" w:line="208" w:lineRule="auto"/>
        <w:ind w:right="838" w:firstLine="226"/>
        <w:jc w:val="both"/>
        <w:rPr>
          <w:sz w:val="24"/>
        </w:rPr>
      </w:pPr>
      <w:r>
        <w:rPr>
          <w:sz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69F92A3" w14:textId="77777777" w:rsidR="00E902A8" w:rsidRDefault="00000000">
      <w:pPr>
        <w:pStyle w:val="a5"/>
        <w:numPr>
          <w:ilvl w:val="1"/>
          <w:numId w:val="50"/>
        </w:numPr>
        <w:tabs>
          <w:tab w:val="left" w:pos="1759"/>
        </w:tabs>
        <w:spacing w:before="1" w:line="208" w:lineRule="auto"/>
        <w:ind w:right="842" w:firstLine="226"/>
        <w:jc w:val="both"/>
        <w:rPr>
          <w:sz w:val="24"/>
        </w:rPr>
      </w:pPr>
      <w:r>
        <w:rPr>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2C97252" w14:textId="77777777" w:rsidR="00E902A8" w:rsidRDefault="00000000">
      <w:pPr>
        <w:pStyle w:val="a5"/>
        <w:numPr>
          <w:ilvl w:val="1"/>
          <w:numId w:val="50"/>
        </w:numPr>
        <w:tabs>
          <w:tab w:val="left" w:pos="1759"/>
        </w:tabs>
        <w:spacing w:line="208" w:lineRule="auto"/>
        <w:ind w:right="850" w:firstLine="226"/>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w:t>
      </w:r>
      <w:r>
        <w:rPr>
          <w:spacing w:val="-1"/>
          <w:sz w:val="24"/>
        </w:rPr>
        <w:t xml:space="preserve"> </w:t>
      </w:r>
      <w:r>
        <w:rPr>
          <w:sz w:val="24"/>
        </w:rPr>
        <w:t>русского языка с учётом</w:t>
      </w:r>
      <w:r>
        <w:rPr>
          <w:spacing w:val="-1"/>
          <w:sz w:val="24"/>
        </w:rPr>
        <w:t xml:space="preserve"> </w:t>
      </w:r>
      <w:r>
        <w:rPr>
          <w:sz w:val="24"/>
        </w:rPr>
        <w:t>возрастных</w:t>
      </w:r>
      <w:r>
        <w:rPr>
          <w:spacing w:val="-7"/>
          <w:sz w:val="24"/>
        </w:rPr>
        <w:t xml:space="preserve"> </w:t>
      </w:r>
      <w:r>
        <w:rPr>
          <w:sz w:val="24"/>
        </w:rPr>
        <w:t>особенностей</w:t>
      </w:r>
      <w:r>
        <w:rPr>
          <w:spacing w:val="-6"/>
          <w:sz w:val="24"/>
        </w:rPr>
        <w:t xml:space="preserve"> </w:t>
      </w:r>
      <w:r>
        <w:rPr>
          <w:sz w:val="24"/>
        </w:rPr>
        <w:t>обучающихся на уровне начального общего образования.</w:t>
      </w:r>
    </w:p>
    <w:p w14:paraId="65339E69" w14:textId="77777777" w:rsidR="00E902A8" w:rsidRDefault="00000000">
      <w:pPr>
        <w:pStyle w:val="a5"/>
        <w:numPr>
          <w:ilvl w:val="1"/>
          <w:numId w:val="50"/>
        </w:numPr>
        <w:tabs>
          <w:tab w:val="left" w:pos="1759"/>
        </w:tabs>
        <w:spacing w:line="208" w:lineRule="auto"/>
        <w:ind w:right="853" w:firstLine="226"/>
        <w:jc w:val="both"/>
        <w:rPr>
          <w:sz w:val="24"/>
        </w:rPr>
      </w:pPr>
      <w:r>
        <w:rPr>
          <w:sz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sz w:val="24"/>
        </w:rPr>
        <w:t>обучения.</w:t>
      </w:r>
    </w:p>
    <w:p w14:paraId="08510E32" w14:textId="77777777" w:rsidR="00E902A8" w:rsidRDefault="00000000">
      <w:pPr>
        <w:pStyle w:val="a5"/>
        <w:numPr>
          <w:ilvl w:val="1"/>
          <w:numId w:val="50"/>
        </w:numPr>
        <w:tabs>
          <w:tab w:val="left" w:pos="1759"/>
        </w:tabs>
        <w:spacing w:line="247" w:lineRule="exact"/>
        <w:ind w:left="1759" w:hanging="542"/>
        <w:jc w:val="both"/>
        <w:rPr>
          <w:sz w:val="24"/>
        </w:rPr>
      </w:pPr>
      <w:r>
        <w:rPr>
          <w:sz w:val="24"/>
        </w:rPr>
        <w:t>Пояснительная</w:t>
      </w:r>
      <w:r>
        <w:rPr>
          <w:spacing w:val="-8"/>
          <w:sz w:val="24"/>
        </w:rPr>
        <w:t xml:space="preserve"> </w:t>
      </w:r>
      <w:r>
        <w:rPr>
          <w:spacing w:val="-2"/>
          <w:sz w:val="24"/>
        </w:rPr>
        <w:t>записка.</w:t>
      </w:r>
    </w:p>
    <w:p w14:paraId="289A44CB" w14:textId="77777777" w:rsidR="00E902A8" w:rsidRDefault="00E902A8">
      <w:pPr>
        <w:pStyle w:val="a5"/>
        <w:spacing w:line="247" w:lineRule="exact"/>
        <w:rPr>
          <w:sz w:val="24"/>
        </w:rPr>
        <w:sectPr w:rsidR="00E902A8">
          <w:pgSz w:w="11910" w:h="16390"/>
          <w:pgMar w:top="1060" w:right="0" w:bottom="280" w:left="708" w:header="720" w:footer="720" w:gutter="0"/>
          <w:cols w:space="720"/>
        </w:sectPr>
      </w:pPr>
    </w:p>
    <w:p w14:paraId="414DF52A" w14:textId="77777777" w:rsidR="00E902A8" w:rsidRDefault="00000000">
      <w:pPr>
        <w:pStyle w:val="a5"/>
        <w:numPr>
          <w:ilvl w:val="2"/>
          <w:numId w:val="50"/>
        </w:numPr>
        <w:tabs>
          <w:tab w:val="left" w:pos="1941"/>
        </w:tabs>
        <w:spacing w:before="108" w:line="208" w:lineRule="auto"/>
        <w:ind w:right="843" w:firstLine="226"/>
        <w:jc w:val="both"/>
        <w:rPr>
          <w:sz w:val="24"/>
        </w:rPr>
      </w:pPr>
      <w:r>
        <w:rPr>
          <w:sz w:val="24"/>
        </w:rPr>
        <w:lastRenderedPageBreak/>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66C328CB" w14:textId="77777777" w:rsidR="00E902A8" w:rsidRDefault="00000000">
      <w:pPr>
        <w:pStyle w:val="a5"/>
        <w:numPr>
          <w:ilvl w:val="2"/>
          <w:numId w:val="50"/>
        </w:numPr>
        <w:tabs>
          <w:tab w:val="left" w:pos="1941"/>
        </w:tabs>
        <w:spacing w:line="208" w:lineRule="auto"/>
        <w:ind w:right="847" w:firstLine="226"/>
        <w:jc w:val="both"/>
        <w:rPr>
          <w:sz w:val="24"/>
        </w:rPr>
      </w:pPr>
      <w:r>
        <w:rPr>
          <w:sz w:val="24"/>
        </w:rPr>
        <w:t>На</w:t>
      </w:r>
      <w:r>
        <w:rPr>
          <w:spacing w:val="-8"/>
          <w:sz w:val="24"/>
        </w:rPr>
        <w:t xml:space="preserve"> </w:t>
      </w:r>
      <w:r>
        <w:rPr>
          <w:sz w:val="24"/>
        </w:rPr>
        <w:t>уровне</w:t>
      </w:r>
      <w:r>
        <w:rPr>
          <w:spacing w:val="-8"/>
          <w:sz w:val="24"/>
        </w:rPr>
        <w:t xml:space="preserve"> </w:t>
      </w:r>
      <w:r>
        <w:rPr>
          <w:sz w:val="24"/>
        </w:rPr>
        <w:t>начального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изучение</w:t>
      </w:r>
      <w:r>
        <w:rPr>
          <w:spacing w:val="-8"/>
          <w:sz w:val="24"/>
        </w:rPr>
        <w:t xml:space="preserve"> </w:t>
      </w:r>
      <w:r>
        <w:rPr>
          <w:sz w:val="24"/>
        </w:rPr>
        <w:t>русского</w:t>
      </w:r>
      <w:r>
        <w:rPr>
          <w:spacing w:val="-2"/>
          <w:sz w:val="24"/>
        </w:rPr>
        <w:t xml:space="preserve"> </w:t>
      </w:r>
      <w:r>
        <w:rPr>
          <w:sz w:val="24"/>
        </w:rPr>
        <w:t>языка</w:t>
      </w:r>
      <w:r>
        <w:rPr>
          <w:spacing w:val="-8"/>
          <w:sz w:val="24"/>
        </w:rPr>
        <w:t xml:space="preserve"> </w:t>
      </w:r>
      <w:r>
        <w:rPr>
          <w:sz w:val="24"/>
        </w:rPr>
        <w:t>имеет</w:t>
      </w:r>
      <w:r>
        <w:rPr>
          <w:spacing w:val="-11"/>
          <w:sz w:val="24"/>
        </w:rPr>
        <w:t xml:space="preserve"> </w:t>
      </w:r>
      <w:r>
        <w:rPr>
          <w:sz w:val="24"/>
        </w:rPr>
        <w:t>особое значение</w:t>
      </w:r>
      <w:r>
        <w:rPr>
          <w:spacing w:val="-8"/>
          <w:sz w:val="24"/>
        </w:rPr>
        <w:t xml:space="preserve"> </w:t>
      </w:r>
      <w:r>
        <w:rPr>
          <w:sz w:val="24"/>
        </w:rPr>
        <w:t>в</w:t>
      </w:r>
      <w:r>
        <w:rPr>
          <w:spacing w:val="-6"/>
          <w:sz w:val="24"/>
        </w:rPr>
        <w:t xml:space="preserve"> </w:t>
      </w:r>
      <w:r>
        <w:rPr>
          <w:sz w:val="24"/>
        </w:rPr>
        <w:t>развитии</w:t>
      </w:r>
      <w:r>
        <w:rPr>
          <w:spacing w:val="-11"/>
          <w:sz w:val="24"/>
        </w:rPr>
        <w:t xml:space="preserve"> </w:t>
      </w:r>
      <w:r>
        <w:rPr>
          <w:sz w:val="24"/>
        </w:rPr>
        <w:t>обучающегося.</w:t>
      </w:r>
      <w:r>
        <w:rPr>
          <w:spacing w:val="-6"/>
          <w:sz w:val="24"/>
        </w:rPr>
        <w:t xml:space="preserve"> </w:t>
      </w:r>
      <w:r>
        <w:rPr>
          <w:sz w:val="24"/>
        </w:rPr>
        <w:t>Приобретённые</w:t>
      </w:r>
      <w:r>
        <w:rPr>
          <w:spacing w:val="-8"/>
          <w:sz w:val="24"/>
        </w:rPr>
        <w:t xml:space="preserve"> </w:t>
      </w:r>
      <w:r>
        <w:rPr>
          <w:sz w:val="24"/>
        </w:rPr>
        <w:t>знания,</w:t>
      </w:r>
      <w:r>
        <w:rPr>
          <w:spacing w:val="-14"/>
          <w:sz w:val="24"/>
        </w:rPr>
        <w:t xml:space="preserve"> </w:t>
      </w:r>
      <w:r>
        <w:rPr>
          <w:sz w:val="24"/>
        </w:rPr>
        <w:t>опыт</w:t>
      </w:r>
      <w:r>
        <w:rPr>
          <w:spacing w:val="-7"/>
          <w:sz w:val="24"/>
        </w:rPr>
        <w:t xml:space="preserve"> </w:t>
      </w:r>
      <w:r>
        <w:rPr>
          <w:sz w:val="24"/>
        </w:rPr>
        <w:t>выполнения</w:t>
      </w:r>
      <w:r>
        <w:rPr>
          <w:spacing w:val="-7"/>
          <w:sz w:val="24"/>
        </w:rPr>
        <w:t xml:space="preserve"> </w:t>
      </w:r>
      <w:r>
        <w:rPr>
          <w:sz w:val="24"/>
        </w:rPr>
        <w:t>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6800DA19" w14:textId="77777777" w:rsidR="00E902A8" w:rsidRDefault="00000000">
      <w:pPr>
        <w:pStyle w:val="a5"/>
        <w:numPr>
          <w:ilvl w:val="2"/>
          <w:numId w:val="50"/>
        </w:numPr>
        <w:tabs>
          <w:tab w:val="left" w:pos="1941"/>
        </w:tabs>
        <w:spacing w:line="208" w:lineRule="auto"/>
        <w:ind w:right="847" w:firstLine="226"/>
        <w:jc w:val="both"/>
        <w:rPr>
          <w:sz w:val="24"/>
        </w:rPr>
      </w:pPr>
      <w:r>
        <w:rPr>
          <w:sz w:val="24"/>
        </w:rPr>
        <w:t>Русский язык как средство познания действительности обеспечивает развитие интеллектуальных</w:t>
      </w:r>
      <w:r>
        <w:rPr>
          <w:spacing w:val="-9"/>
          <w:sz w:val="24"/>
        </w:rPr>
        <w:t xml:space="preserve"> </w:t>
      </w:r>
      <w:r>
        <w:rPr>
          <w:sz w:val="24"/>
        </w:rPr>
        <w:t>и</w:t>
      </w:r>
      <w:r>
        <w:rPr>
          <w:spacing w:val="-4"/>
          <w:sz w:val="24"/>
        </w:rPr>
        <w:t xml:space="preserve"> </w:t>
      </w:r>
      <w:r>
        <w:rPr>
          <w:sz w:val="24"/>
        </w:rPr>
        <w:t>творческих</w:t>
      </w:r>
      <w:r>
        <w:rPr>
          <w:spacing w:val="-9"/>
          <w:sz w:val="24"/>
        </w:rPr>
        <w:t xml:space="preserve"> </w:t>
      </w:r>
      <w:r>
        <w:rPr>
          <w:sz w:val="24"/>
        </w:rPr>
        <w:t>способностей</w:t>
      </w:r>
      <w:r>
        <w:rPr>
          <w:spacing w:val="-8"/>
          <w:sz w:val="24"/>
        </w:rPr>
        <w:t xml:space="preserve"> </w:t>
      </w:r>
      <w:r>
        <w:rPr>
          <w:sz w:val="24"/>
        </w:rPr>
        <w:t>обучающихся,</w:t>
      </w:r>
      <w:r>
        <w:rPr>
          <w:spacing w:val="-3"/>
          <w:sz w:val="24"/>
        </w:rPr>
        <w:t xml:space="preserve"> </w:t>
      </w:r>
      <w:r>
        <w:rPr>
          <w:sz w:val="24"/>
        </w:rPr>
        <w:t>формирует умения</w:t>
      </w:r>
      <w:r>
        <w:rPr>
          <w:spacing w:val="-4"/>
          <w:sz w:val="24"/>
        </w:rPr>
        <w:t xml:space="preserve"> </w:t>
      </w:r>
      <w:r>
        <w:rPr>
          <w:sz w:val="24"/>
        </w:rPr>
        <w:t>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03BBCF92" w14:textId="77777777" w:rsidR="00E902A8" w:rsidRDefault="00000000">
      <w:pPr>
        <w:pStyle w:val="a5"/>
        <w:numPr>
          <w:ilvl w:val="2"/>
          <w:numId w:val="50"/>
        </w:numPr>
        <w:tabs>
          <w:tab w:val="left" w:pos="1940"/>
        </w:tabs>
        <w:spacing w:line="208" w:lineRule="auto"/>
        <w:ind w:right="851" w:firstLine="226"/>
        <w:jc w:val="both"/>
        <w:rPr>
          <w:sz w:val="24"/>
        </w:rPr>
      </w:pPr>
      <w:r>
        <w:rPr>
          <w:sz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5716C963" w14:textId="77777777" w:rsidR="00E902A8" w:rsidRDefault="00000000">
      <w:pPr>
        <w:pStyle w:val="a5"/>
        <w:numPr>
          <w:ilvl w:val="2"/>
          <w:numId w:val="50"/>
        </w:numPr>
        <w:tabs>
          <w:tab w:val="left" w:pos="1941"/>
        </w:tabs>
        <w:spacing w:line="208" w:lineRule="auto"/>
        <w:ind w:right="842" w:firstLine="226"/>
        <w:jc w:val="both"/>
        <w:rPr>
          <w:sz w:val="24"/>
        </w:rPr>
      </w:pPr>
      <w:r>
        <w:rPr>
          <w:sz w:val="24"/>
        </w:rPr>
        <w:t>Первичное</w:t>
      </w:r>
      <w:r>
        <w:rPr>
          <w:spacing w:val="-13"/>
          <w:sz w:val="24"/>
        </w:rPr>
        <w:t xml:space="preserve"> </w:t>
      </w:r>
      <w:r>
        <w:rPr>
          <w:sz w:val="24"/>
        </w:rPr>
        <w:t>знакомство</w:t>
      </w:r>
      <w:r>
        <w:rPr>
          <w:spacing w:val="-3"/>
          <w:sz w:val="24"/>
        </w:rPr>
        <w:t xml:space="preserve"> </w:t>
      </w:r>
      <w:r>
        <w:rPr>
          <w:sz w:val="24"/>
        </w:rPr>
        <w:t>с</w:t>
      </w:r>
      <w:r>
        <w:rPr>
          <w:spacing w:val="-8"/>
          <w:sz w:val="24"/>
        </w:rPr>
        <w:t xml:space="preserve"> </w:t>
      </w:r>
      <w:r>
        <w:rPr>
          <w:sz w:val="24"/>
        </w:rPr>
        <w:t>системой</w:t>
      </w:r>
      <w:r>
        <w:rPr>
          <w:spacing w:val="-6"/>
          <w:sz w:val="24"/>
        </w:rPr>
        <w:t xml:space="preserve"> </w:t>
      </w:r>
      <w:r>
        <w:rPr>
          <w:sz w:val="24"/>
        </w:rPr>
        <w:t>русского</w:t>
      </w:r>
      <w:r>
        <w:rPr>
          <w:spacing w:val="-3"/>
          <w:sz w:val="24"/>
        </w:rPr>
        <w:t xml:space="preserve"> </w:t>
      </w:r>
      <w:r>
        <w:rPr>
          <w:sz w:val="24"/>
        </w:rPr>
        <w:t>языка,</w:t>
      </w:r>
      <w:r>
        <w:rPr>
          <w:spacing w:val="-5"/>
          <w:sz w:val="24"/>
        </w:rPr>
        <w:t xml:space="preserve"> </w:t>
      </w:r>
      <w:r>
        <w:rPr>
          <w:sz w:val="24"/>
        </w:rPr>
        <w:t>богатством</w:t>
      </w:r>
      <w:r>
        <w:rPr>
          <w:spacing w:val="-5"/>
          <w:sz w:val="24"/>
        </w:rPr>
        <w:t xml:space="preserve"> </w:t>
      </w:r>
      <w:r>
        <w:rPr>
          <w:sz w:val="24"/>
        </w:rPr>
        <w:t>его</w:t>
      </w:r>
      <w:r>
        <w:rPr>
          <w:spacing w:val="-7"/>
          <w:sz w:val="24"/>
        </w:rPr>
        <w:t xml:space="preserve"> </w:t>
      </w:r>
      <w:r>
        <w:rPr>
          <w:sz w:val="24"/>
        </w:rPr>
        <w:t>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2038C165" w14:textId="77777777" w:rsidR="00E902A8" w:rsidRDefault="00000000">
      <w:pPr>
        <w:pStyle w:val="a5"/>
        <w:numPr>
          <w:ilvl w:val="2"/>
          <w:numId w:val="50"/>
        </w:numPr>
        <w:tabs>
          <w:tab w:val="left" w:pos="1941"/>
        </w:tabs>
        <w:spacing w:line="208" w:lineRule="auto"/>
        <w:ind w:right="840" w:firstLine="226"/>
        <w:jc w:val="both"/>
        <w:rPr>
          <w:sz w:val="24"/>
        </w:rPr>
      </w:pPr>
      <w:r>
        <w:rPr>
          <w:sz w:val="24"/>
        </w:rPr>
        <w:t>Изучение русского языка обладает огромным потенциалом присвоения традиционных</w:t>
      </w:r>
      <w:r>
        <w:rPr>
          <w:spacing w:val="-15"/>
          <w:sz w:val="24"/>
        </w:rPr>
        <w:t xml:space="preserve"> </w:t>
      </w:r>
      <w:r>
        <w:rPr>
          <w:sz w:val="24"/>
        </w:rPr>
        <w:t>социокультурных</w:t>
      </w:r>
      <w:r>
        <w:rPr>
          <w:spacing w:val="-15"/>
          <w:sz w:val="24"/>
        </w:rPr>
        <w:t xml:space="preserve"> </w:t>
      </w:r>
      <w:r>
        <w:rPr>
          <w:sz w:val="24"/>
        </w:rPr>
        <w:t>и</w:t>
      </w:r>
      <w:r>
        <w:rPr>
          <w:spacing w:val="-12"/>
          <w:sz w:val="24"/>
        </w:rPr>
        <w:t xml:space="preserve"> </w:t>
      </w:r>
      <w:r>
        <w:rPr>
          <w:sz w:val="24"/>
        </w:rPr>
        <w:t>духовно-нравственных</w:t>
      </w:r>
      <w:r>
        <w:rPr>
          <w:spacing w:val="-14"/>
          <w:sz w:val="24"/>
        </w:rPr>
        <w:t xml:space="preserve"> </w:t>
      </w:r>
      <w:r>
        <w:rPr>
          <w:sz w:val="24"/>
        </w:rPr>
        <w:t>ценностей,</w:t>
      </w:r>
      <w:r>
        <w:rPr>
          <w:spacing w:val="-13"/>
          <w:sz w:val="24"/>
        </w:rPr>
        <w:t xml:space="preserve"> </w:t>
      </w:r>
      <w:r>
        <w:rPr>
          <w:sz w:val="24"/>
        </w:rPr>
        <w:t>принятых</w:t>
      </w:r>
      <w:r>
        <w:rPr>
          <w:spacing w:val="-15"/>
          <w:sz w:val="24"/>
        </w:rPr>
        <w:t xml:space="preserve"> </w:t>
      </w:r>
      <w:r>
        <w:rPr>
          <w:sz w:val="24"/>
        </w:rPr>
        <w:t>в</w:t>
      </w:r>
      <w:r>
        <w:rPr>
          <w:spacing w:val="-15"/>
          <w:sz w:val="24"/>
        </w:rPr>
        <w:t xml:space="preserve"> </w:t>
      </w:r>
      <w:r>
        <w:rPr>
          <w:sz w:val="24"/>
        </w:rPr>
        <w:t>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w:t>
      </w:r>
      <w:r>
        <w:rPr>
          <w:spacing w:val="-5"/>
          <w:sz w:val="24"/>
        </w:rPr>
        <w:t xml:space="preserve"> </w:t>
      </w:r>
      <w:r>
        <w:rPr>
          <w:sz w:val="24"/>
        </w:rPr>
        <w:t>с</w:t>
      </w:r>
      <w:r>
        <w:rPr>
          <w:spacing w:val="-8"/>
          <w:sz w:val="24"/>
        </w:rPr>
        <w:t xml:space="preserve"> </w:t>
      </w:r>
      <w:r>
        <w:rPr>
          <w:sz w:val="24"/>
        </w:rPr>
        <w:t>осознанием</w:t>
      </w:r>
      <w:r>
        <w:rPr>
          <w:spacing w:val="-5"/>
          <w:sz w:val="24"/>
        </w:rPr>
        <w:t xml:space="preserve"> </w:t>
      </w:r>
      <w:r>
        <w:rPr>
          <w:sz w:val="24"/>
        </w:rPr>
        <w:t>языка</w:t>
      </w:r>
      <w:r>
        <w:rPr>
          <w:spacing w:val="-3"/>
          <w:sz w:val="24"/>
        </w:rPr>
        <w:t xml:space="preserve"> </w:t>
      </w:r>
      <w:r>
        <w:rPr>
          <w:sz w:val="24"/>
        </w:rPr>
        <w:t>как</w:t>
      </w:r>
      <w:r>
        <w:rPr>
          <w:spacing w:val="-4"/>
          <w:sz w:val="24"/>
        </w:rPr>
        <w:t xml:space="preserve"> </w:t>
      </w:r>
      <w:r>
        <w:rPr>
          <w:sz w:val="24"/>
        </w:rPr>
        <w:t>явления</w:t>
      </w:r>
      <w:r>
        <w:rPr>
          <w:spacing w:val="-7"/>
          <w:sz w:val="24"/>
        </w:rPr>
        <w:t xml:space="preserve"> </w:t>
      </w:r>
      <w:r>
        <w:rPr>
          <w:sz w:val="24"/>
        </w:rPr>
        <w:t>национальной</w:t>
      </w:r>
      <w:r>
        <w:rPr>
          <w:spacing w:val="-6"/>
          <w:sz w:val="24"/>
        </w:rPr>
        <w:t xml:space="preserve"> </w:t>
      </w:r>
      <w:r>
        <w:rPr>
          <w:sz w:val="24"/>
        </w:rPr>
        <w:t>культуры, пониманием</w:t>
      </w:r>
      <w:r>
        <w:rPr>
          <w:spacing w:val="-5"/>
          <w:sz w:val="24"/>
        </w:rPr>
        <w:t xml:space="preserve"> </w:t>
      </w:r>
      <w:r>
        <w:rPr>
          <w:sz w:val="24"/>
        </w:rPr>
        <w:t>связи</w:t>
      </w:r>
      <w:r>
        <w:rPr>
          <w:spacing w:val="-6"/>
          <w:sz w:val="24"/>
        </w:rPr>
        <w:t xml:space="preserve"> </w:t>
      </w:r>
      <w:r>
        <w:rPr>
          <w:sz w:val="24"/>
        </w:rPr>
        <w:t>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3C5FFEC8" w14:textId="77777777" w:rsidR="00E902A8" w:rsidRDefault="00000000">
      <w:pPr>
        <w:pStyle w:val="a5"/>
        <w:numPr>
          <w:ilvl w:val="2"/>
          <w:numId w:val="50"/>
        </w:numPr>
        <w:tabs>
          <w:tab w:val="left" w:pos="1941"/>
        </w:tabs>
        <w:spacing w:line="208" w:lineRule="auto"/>
        <w:ind w:left="1217" w:right="851" w:firstLine="0"/>
        <w:jc w:val="both"/>
        <w:rPr>
          <w:sz w:val="24"/>
        </w:rPr>
      </w:pPr>
      <w:r>
        <w:rPr>
          <w:sz w:val="24"/>
        </w:rPr>
        <w:t>Изучение русского языка направлено на достижение следующих целей: приобретение обучающимися первоначальных представлений о многообразии языков и</w:t>
      </w:r>
    </w:p>
    <w:p w14:paraId="49BE163F" w14:textId="77777777" w:rsidR="00E902A8" w:rsidRDefault="00000000">
      <w:pPr>
        <w:pStyle w:val="a3"/>
        <w:spacing w:line="208" w:lineRule="auto"/>
        <w:ind w:right="840"/>
      </w:pPr>
      <w:r>
        <w:t>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C6855B1" w14:textId="77777777" w:rsidR="00E902A8" w:rsidRDefault="00000000">
      <w:pPr>
        <w:pStyle w:val="a3"/>
        <w:spacing w:line="208" w:lineRule="auto"/>
        <w:ind w:right="848" w:firstLine="226"/>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69AC22DE" w14:textId="77777777" w:rsidR="00E902A8" w:rsidRDefault="00000000">
      <w:pPr>
        <w:pStyle w:val="a3"/>
        <w:spacing w:line="208" w:lineRule="auto"/>
        <w:ind w:right="844" w:firstLine="226"/>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BC28800" w14:textId="77777777" w:rsidR="00E902A8" w:rsidRDefault="00000000">
      <w:pPr>
        <w:pStyle w:val="a3"/>
        <w:spacing w:line="208" w:lineRule="auto"/>
        <w:ind w:right="843" w:firstLine="226"/>
      </w:pPr>
      <w:r>
        <w:t>развитие функциональной грамотности, готовности к успешному взаимодействию с изменяющимся миром и дальнейшему успешному образованию.</w:t>
      </w:r>
    </w:p>
    <w:p w14:paraId="40E82A50" w14:textId="77777777" w:rsidR="00E902A8" w:rsidRDefault="00000000">
      <w:pPr>
        <w:pStyle w:val="a5"/>
        <w:numPr>
          <w:ilvl w:val="2"/>
          <w:numId w:val="50"/>
        </w:numPr>
        <w:tabs>
          <w:tab w:val="left" w:pos="1941"/>
        </w:tabs>
        <w:spacing w:line="208" w:lineRule="auto"/>
        <w:ind w:right="850" w:firstLine="226"/>
        <w:jc w:val="both"/>
        <w:rPr>
          <w:sz w:val="24"/>
        </w:rPr>
      </w:pPr>
      <w:r>
        <w:rPr>
          <w:sz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25AC0F63"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54D71803" w14:textId="77777777" w:rsidR="00E902A8" w:rsidRDefault="00000000">
      <w:pPr>
        <w:pStyle w:val="a5"/>
        <w:numPr>
          <w:ilvl w:val="2"/>
          <w:numId w:val="50"/>
        </w:numPr>
        <w:tabs>
          <w:tab w:val="left" w:pos="1941"/>
        </w:tabs>
        <w:spacing w:before="108" w:line="208" w:lineRule="auto"/>
        <w:ind w:right="846" w:firstLine="226"/>
        <w:jc w:val="both"/>
        <w:rPr>
          <w:sz w:val="24"/>
        </w:rPr>
      </w:pPr>
      <w:r>
        <w:rPr>
          <w:sz w:val="24"/>
        </w:rPr>
        <w:lastRenderedPageBreak/>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w:t>
      </w:r>
      <w:r>
        <w:rPr>
          <w:spacing w:val="40"/>
          <w:sz w:val="24"/>
        </w:rPr>
        <w:t xml:space="preserve"> </w:t>
      </w:r>
      <w:r>
        <w:rPr>
          <w:sz w:val="24"/>
        </w:rPr>
        <w:t>речевой</w:t>
      </w:r>
      <w:r>
        <w:rPr>
          <w:spacing w:val="40"/>
          <w:sz w:val="24"/>
        </w:rPr>
        <w:t xml:space="preserve"> </w:t>
      </w:r>
      <w:r>
        <w:rPr>
          <w:sz w:val="24"/>
        </w:rPr>
        <w:t>деятельности</w:t>
      </w:r>
      <w:r>
        <w:rPr>
          <w:spacing w:val="40"/>
          <w:sz w:val="24"/>
        </w:rPr>
        <w:t xml:space="preserve"> </w:t>
      </w:r>
      <w:r>
        <w:rPr>
          <w:sz w:val="24"/>
        </w:rPr>
        <w:t>решаются</w:t>
      </w:r>
      <w:r>
        <w:rPr>
          <w:spacing w:val="40"/>
          <w:sz w:val="24"/>
        </w:rPr>
        <w:t xml:space="preserve"> </w:t>
      </w:r>
      <w:r>
        <w:rPr>
          <w:sz w:val="24"/>
        </w:rPr>
        <w:t>совместно</w:t>
      </w:r>
      <w:r>
        <w:rPr>
          <w:spacing w:val="40"/>
          <w:sz w:val="24"/>
        </w:rPr>
        <w:t xml:space="preserve"> </w:t>
      </w:r>
      <w:r>
        <w:rPr>
          <w:sz w:val="24"/>
        </w:rPr>
        <w:t>с</w:t>
      </w:r>
      <w:r>
        <w:rPr>
          <w:spacing w:val="40"/>
          <w:sz w:val="24"/>
        </w:rPr>
        <w:t xml:space="preserve"> </w:t>
      </w:r>
      <w:r>
        <w:rPr>
          <w:sz w:val="24"/>
        </w:rPr>
        <w:t>учебным</w:t>
      </w:r>
      <w:r>
        <w:rPr>
          <w:spacing w:val="40"/>
          <w:sz w:val="24"/>
        </w:rPr>
        <w:t xml:space="preserve"> </w:t>
      </w:r>
      <w:r>
        <w:rPr>
          <w:sz w:val="24"/>
        </w:rPr>
        <w:t>предметом</w:t>
      </w:r>
    </w:p>
    <w:p w14:paraId="5AC11D21" w14:textId="77777777" w:rsidR="00E902A8" w:rsidRDefault="00000000">
      <w:pPr>
        <w:pStyle w:val="a3"/>
        <w:spacing w:line="229" w:lineRule="exact"/>
      </w:pPr>
      <w:r>
        <w:t>«Литературное</w:t>
      </w:r>
      <w:r>
        <w:rPr>
          <w:spacing w:val="-3"/>
        </w:rPr>
        <w:t xml:space="preserve"> </w:t>
      </w:r>
      <w:r>
        <w:rPr>
          <w:spacing w:val="-2"/>
        </w:rPr>
        <w:t>чтение».</w:t>
      </w:r>
    </w:p>
    <w:p w14:paraId="3D87665C" w14:textId="77777777" w:rsidR="00E902A8" w:rsidRDefault="00000000">
      <w:pPr>
        <w:pStyle w:val="a5"/>
        <w:numPr>
          <w:ilvl w:val="2"/>
          <w:numId w:val="50"/>
        </w:numPr>
        <w:tabs>
          <w:tab w:val="left" w:pos="2061"/>
        </w:tabs>
        <w:spacing w:before="11" w:line="208" w:lineRule="auto"/>
        <w:ind w:left="1217" w:right="844" w:firstLine="0"/>
        <w:jc w:val="both"/>
        <w:rPr>
          <w:sz w:val="24"/>
        </w:rPr>
      </w:pPr>
      <w:r>
        <w:rPr>
          <w:sz w:val="24"/>
        </w:rPr>
        <w:t>Программа по русскому языку позволит педагогическому работнику: реализовать</w:t>
      </w:r>
      <w:r>
        <w:rPr>
          <w:spacing w:val="80"/>
          <w:w w:val="150"/>
          <w:sz w:val="24"/>
        </w:rPr>
        <w:t xml:space="preserve"> </w:t>
      </w:r>
      <w:r>
        <w:rPr>
          <w:sz w:val="24"/>
        </w:rPr>
        <w:t>в</w:t>
      </w:r>
      <w:r>
        <w:rPr>
          <w:spacing w:val="80"/>
          <w:w w:val="150"/>
          <w:sz w:val="24"/>
        </w:rPr>
        <w:t xml:space="preserve"> </w:t>
      </w:r>
      <w:r>
        <w:rPr>
          <w:sz w:val="24"/>
        </w:rPr>
        <w:t>процессе</w:t>
      </w:r>
      <w:r>
        <w:rPr>
          <w:spacing w:val="38"/>
          <w:sz w:val="24"/>
        </w:rPr>
        <w:t xml:space="preserve">  </w:t>
      </w:r>
      <w:r>
        <w:rPr>
          <w:sz w:val="24"/>
        </w:rPr>
        <w:t>преподавания</w:t>
      </w:r>
      <w:r>
        <w:rPr>
          <w:spacing w:val="80"/>
          <w:w w:val="150"/>
          <w:sz w:val="24"/>
        </w:rPr>
        <w:t xml:space="preserve"> </w:t>
      </w:r>
      <w:r>
        <w:rPr>
          <w:sz w:val="24"/>
        </w:rPr>
        <w:t>русского</w:t>
      </w:r>
      <w:r>
        <w:rPr>
          <w:spacing w:val="38"/>
          <w:sz w:val="24"/>
        </w:rPr>
        <w:t xml:space="preserve">  </w:t>
      </w:r>
      <w:r>
        <w:rPr>
          <w:sz w:val="24"/>
        </w:rPr>
        <w:t>языка</w:t>
      </w:r>
      <w:r>
        <w:rPr>
          <w:spacing w:val="80"/>
          <w:w w:val="150"/>
          <w:sz w:val="24"/>
        </w:rPr>
        <w:t xml:space="preserve"> </w:t>
      </w:r>
      <w:r>
        <w:rPr>
          <w:sz w:val="24"/>
        </w:rPr>
        <w:t>современные</w:t>
      </w:r>
      <w:r>
        <w:rPr>
          <w:spacing w:val="80"/>
          <w:w w:val="150"/>
          <w:sz w:val="24"/>
        </w:rPr>
        <w:t xml:space="preserve"> </w:t>
      </w:r>
      <w:r>
        <w:rPr>
          <w:sz w:val="24"/>
        </w:rPr>
        <w:t>подходы</w:t>
      </w:r>
      <w:r>
        <w:rPr>
          <w:spacing w:val="39"/>
          <w:sz w:val="24"/>
        </w:rPr>
        <w:t xml:space="preserve">  </w:t>
      </w:r>
      <w:r>
        <w:rPr>
          <w:sz w:val="24"/>
        </w:rPr>
        <w:t>к</w:t>
      </w:r>
    </w:p>
    <w:p w14:paraId="0E6EBC6E" w14:textId="77777777" w:rsidR="00E902A8" w:rsidRDefault="00000000">
      <w:pPr>
        <w:pStyle w:val="a3"/>
        <w:spacing w:line="208" w:lineRule="auto"/>
        <w:ind w:right="857"/>
      </w:pPr>
      <w:r>
        <w:t>достижению личностных, метапредметных и предметных результатов обучения, сформулированных в ФГОС НОО;</w:t>
      </w:r>
    </w:p>
    <w:p w14:paraId="493F75BE" w14:textId="77777777" w:rsidR="00E902A8" w:rsidRDefault="00000000">
      <w:pPr>
        <w:pStyle w:val="a3"/>
        <w:spacing w:line="208" w:lineRule="auto"/>
        <w:ind w:right="857" w:firstLine="226"/>
      </w:pPr>
      <w:r>
        <w:t>определить</w:t>
      </w:r>
      <w:r>
        <w:rPr>
          <w:spacing w:val="-15"/>
        </w:rPr>
        <w:t xml:space="preserve"> </w:t>
      </w:r>
      <w:r>
        <w:t>и</w:t>
      </w:r>
      <w:r>
        <w:rPr>
          <w:spacing w:val="-15"/>
        </w:rPr>
        <w:t xml:space="preserve"> </w:t>
      </w:r>
      <w:r>
        <w:t>структурировать</w:t>
      </w:r>
      <w:r>
        <w:rPr>
          <w:spacing w:val="-15"/>
        </w:rPr>
        <w:t xml:space="preserve"> </w:t>
      </w:r>
      <w:r>
        <w:t>планируемые</w:t>
      </w:r>
      <w:r>
        <w:rPr>
          <w:spacing w:val="-15"/>
        </w:rPr>
        <w:t xml:space="preserve"> </w:t>
      </w:r>
      <w:r>
        <w:t>результаты</w:t>
      </w:r>
      <w:r>
        <w:rPr>
          <w:spacing w:val="-15"/>
        </w:rPr>
        <w:t xml:space="preserve"> </w:t>
      </w:r>
      <w:r>
        <w:t>обучения</w:t>
      </w:r>
      <w:r>
        <w:rPr>
          <w:spacing w:val="-15"/>
        </w:rPr>
        <w:t xml:space="preserve"> </w:t>
      </w:r>
      <w:r>
        <w:t>и</w:t>
      </w:r>
      <w:r>
        <w:rPr>
          <w:spacing w:val="-15"/>
        </w:rPr>
        <w:t xml:space="preserve"> </w:t>
      </w:r>
      <w:r>
        <w:t>содержание</w:t>
      </w:r>
      <w:r>
        <w:rPr>
          <w:spacing w:val="-15"/>
        </w:rPr>
        <w:t xml:space="preserve"> </w:t>
      </w:r>
      <w:r>
        <w:t>русского языка по годам обучения в соответствии с ФГОС НОО;</w:t>
      </w:r>
    </w:p>
    <w:p w14:paraId="2294D331" w14:textId="77777777" w:rsidR="00E902A8" w:rsidRDefault="00000000">
      <w:pPr>
        <w:pStyle w:val="a3"/>
        <w:spacing w:line="208" w:lineRule="auto"/>
        <w:ind w:right="852" w:firstLine="226"/>
      </w:pPr>
      <w:r>
        <w:t>разработать</w:t>
      </w:r>
      <w:r>
        <w:rPr>
          <w:spacing w:val="-8"/>
        </w:rPr>
        <w:t xml:space="preserve"> </w:t>
      </w:r>
      <w:r>
        <w:t>календарно­тематическое</w:t>
      </w:r>
      <w:r>
        <w:rPr>
          <w:spacing w:val="-10"/>
        </w:rPr>
        <w:t xml:space="preserve"> </w:t>
      </w:r>
      <w:r>
        <w:t>планирование</w:t>
      </w:r>
      <w:r>
        <w:rPr>
          <w:spacing w:val="-10"/>
        </w:rPr>
        <w:t xml:space="preserve"> </w:t>
      </w:r>
      <w:r>
        <w:t>с</w:t>
      </w:r>
      <w:r>
        <w:rPr>
          <w:spacing w:val="-10"/>
        </w:rPr>
        <w:t xml:space="preserve"> </w:t>
      </w:r>
      <w:r>
        <w:t>учётом</w:t>
      </w:r>
      <w:r>
        <w:rPr>
          <w:spacing w:val="-12"/>
        </w:rPr>
        <w:t xml:space="preserve"> </w:t>
      </w:r>
      <w:r>
        <w:t>особенностей</w:t>
      </w:r>
      <w:r>
        <w:rPr>
          <w:spacing w:val="-13"/>
        </w:rPr>
        <w:t xml:space="preserve"> </w:t>
      </w:r>
      <w:r>
        <w:t xml:space="preserve">конкретного </w:t>
      </w:r>
      <w:r>
        <w:rPr>
          <w:spacing w:val="-2"/>
        </w:rPr>
        <w:t>класса.</w:t>
      </w:r>
    </w:p>
    <w:p w14:paraId="4276B81F" w14:textId="77777777" w:rsidR="00E902A8" w:rsidRDefault="00000000">
      <w:pPr>
        <w:pStyle w:val="a5"/>
        <w:numPr>
          <w:ilvl w:val="2"/>
          <w:numId w:val="50"/>
        </w:numPr>
        <w:tabs>
          <w:tab w:val="left" w:pos="2061"/>
        </w:tabs>
        <w:spacing w:line="208" w:lineRule="auto"/>
        <w:ind w:right="848" w:firstLine="226"/>
        <w:jc w:val="both"/>
        <w:rPr>
          <w:sz w:val="24"/>
        </w:rPr>
      </w:pPr>
      <w:r>
        <w:rPr>
          <w:sz w:val="24"/>
        </w:rPr>
        <w:t>В</w:t>
      </w:r>
      <w:r>
        <w:rPr>
          <w:spacing w:val="-15"/>
          <w:sz w:val="24"/>
        </w:rPr>
        <w:t xml:space="preserve"> </w:t>
      </w:r>
      <w:r>
        <w:rPr>
          <w:sz w:val="24"/>
        </w:rPr>
        <w:t>программе</w:t>
      </w:r>
      <w:r>
        <w:rPr>
          <w:spacing w:val="-15"/>
          <w:sz w:val="24"/>
        </w:rPr>
        <w:t xml:space="preserve"> </w:t>
      </w:r>
      <w:r>
        <w:rPr>
          <w:sz w:val="24"/>
        </w:rPr>
        <w:t>по</w:t>
      </w:r>
      <w:r>
        <w:rPr>
          <w:spacing w:val="-7"/>
          <w:sz w:val="24"/>
        </w:rPr>
        <w:t xml:space="preserve"> </w:t>
      </w:r>
      <w:r>
        <w:rPr>
          <w:sz w:val="24"/>
        </w:rPr>
        <w:t>русскому</w:t>
      </w:r>
      <w:r>
        <w:rPr>
          <w:spacing w:val="-15"/>
          <w:sz w:val="24"/>
        </w:rPr>
        <w:t xml:space="preserve"> </w:t>
      </w:r>
      <w:r>
        <w:rPr>
          <w:sz w:val="24"/>
        </w:rPr>
        <w:t>языку</w:t>
      </w:r>
      <w:r>
        <w:rPr>
          <w:spacing w:val="-15"/>
          <w:sz w:val="24"/>
        </w:rPr>
        <w:t xml:space="preserve"> </w:t>
      </w:r>
      <w:r>
        <w:rPr>
          <w:sz w:val="24"/>
        </w:rPr>
        <w:t>определяются</w:t>
      </w:r>
      <w:r>
        <w:rPr>
          <w:spacing w:val="-12"/>
          <w:sz w:val="24"/>
        </w:rPr>
        <w:t xml:space="preserve"> </w:t>
      </w:r>
      <w:r>
        <w:rPr>
          <w:sz w:val="24"/>
        </w:rPr>
        <w:t>цели</w:t>
      </w:r>
      <w:r>
        <w:rPr>
          <w:spacing w:val="-11"/>
          <w:sz w:val="24"/>
        </w:rPr>
        <w:t xml:space="preserve"> </w:t>
      </w:r>
      <w:r>
        <w:rPr>
          <w:sz w:val="24"/>
        </w:rPr>
        <w:t>изучения</w:t>
      </w:r>
      <w:r>
        <w:rPr>
          <w:spacing w:val="-7"/>
          <w:sz w:val="24"/>
        </w:rPr>
        <w:t xml:space="preserve"> </w:t>
      </w:r>
      <w:r>
        <w:rPr>
          <w:sz w:val="24"/>
        </w:rPr>
        <w:t>учебного</w:t>
      </w:r>
      <w:r>
        <w:rPr>
          <w:spacing w:val="-7"/>
          <w:sz w:val="24"/>
        </w:rPr>
        <w:t xml:space="preserve"> </w:t>
      </w:r>
      <w:r>
        <w:rPr>
          <w:sz w:val="24"/>
        </w:rPr>
        <w:t>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5F825560" w14:textId="77777777" w:rsidR="00E902A8" w:rsidRDefault="00000000">
      <w:pPr>
        <w:pStyle w:val="a5"/>
        <w:numPr>
          <w:ilvl w:val="2"/>
          <w:numId w:val="50"/>
        </w:numPr>
        <w:tabs>
          <w:tab w:val="left" w:pos="2061"/>
        </w:tabs>
        <w:spacing w:line="208" w:lineRule="auto"/>
        <w:ind w:right="851" w:firstLine="226"/>
        <w:jc w:val="both"/>
        <w:rPr>
          <w:sz w:val="24"/>
        </w:rPr>
      </w:pPr>
      <w:r>
        <w:rPr>
          <w:sz w:val="24"/>
        </w:rPr>
        <w:t>Программа</w:t>
      </w:r>
      <w:r>
        <w:rPr>
          <w:spacing w:val="-15"/>
          <w:sz w:val="24"/>
        </w:rPr>
        <w:t xml:space="preserve"> </w:t>
      </w:r>
      <w:r>
        <w:rPr>
          <w:sz w:val="24"/>
        </w:rPr>
        <w:t>по</w:t>
      </w:r>
      <w:r>
        <w:rPr>
          <w:spacing w:val="-15"/>
          <w:sz w:val="24"/>
        </w:rPr>
        <w:t xml:space="preserve"> </w:t>
      </w:r>
      <w:r>
        <w:rPr>
          <w:sz w:val="24"/>
        </w:rPr>
        <w:t>русскому</w:t>
      </w:r>
      <w:r>
        <w:rPr>
          <w:spacing w:val="-15"/>
          <w:sz w:val="24"/>
        </w:rPr>
        <w:t xml:space="preserve"> </w:t>
      </w:r>
      <w:r>
        <w:rPr>
          <w:sz w:val="24"/>
        </w:rPr>
        <w:t>языку</w:t>
      </w:r>
      <w:r>
        <w:rPr>
          <w:spacing w:val="-15"/>
          <w:sz w:val="24"/>
        </w:rPr>
        <w:t xml:space="preserve"> </w:t>
      </w:r>
      <w:r>
        <w:rPr>
          <w:sz w:val="24"/>
        </w:rPr>
        <w:t>устанавливает</w:t>
      </w:r>
      <w:r>
        <w:rPr>
          <w:spacing w:val="-13"/>
          <w:sz w:val="24"/>
        </w:rPr>
        <w:t xml:space="preserve"> </w:t>
      </w:r>
      <w:r>
        <w:rPr>
          <w:sz w:val="24"/>
        </w:rPr>
        <w:t>распределение</w:t>
      </w:r>
      <w:r>
        <w:rPr>
          <w:spacing w:val="-11"/>
          <w:sz w:val="24"/>
        </w:rPr>
        <w:t xml:space="preserve"> </w:t>
      </w:r>
      <w:r>
        <w:rPr>
          <w:sz w:val="24"/>
        </w:rPr>
        <w:t>учебного</w:t>
      </w:r>
      <w:r>
        <w:rPr>
          <w:spacing w:val="-10"/>
          <w:sz w:val="24"/>
        </w:rPr>
        <w:t xml:space="preserve"> </w:t>
      </w:r>
      <w:r>
        <w:rPr>
          <w:sz w:val="24"/>
        </w:rPr>
        <w:t>материала по классам, основанное на логике развития предметного содержания и учёте психологических и возрастных особенностей обучающихся.</w:t>
      </w:r>
    </w:p>
    <w:p w14:paraId="26123518" w14:textId="77777777" w:rsidR="00E902A8" w:rsidRDefault="00000000">
      <w:pPr>
        <w:pStyle w:val="a5"/>
        <w:numPr>
          <w:ilvl w:val="2"/>
          <w:numId w:val="50"/>
        </w:numPr>
        <w:tabs>
          <w:tab w:val="left" w:pos="2061"/>
        </w:tabs>
        <w:spacing w:line="208" w:lineRule="auto"/>
        <w:ind w:right="853" w:firstLine="226"/>
        <w:jc w:val="both"/>
        <w:rPr>
          <w:sz w:val="24"/>
        </w:rPr>
      </w:pPr>
      <w:r>
        <w:rPr>
          <w:sz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38B9ECE" w14:textId="77777777" w:rsidR="00E902A8" w:rsidRDefault="00000000">
      <w:pPr>
        <w:pStyle w:val="a5"/>
        <w:numPr>
          <w:ilvl w:val="2"/>
          <w:numId w:val="50"/>
        </w:numPr>
        <w:tabs>
          <w:tab w:val="left" w:pos="2127"/>
        </w:tabs>
        <w:spacing w:line="208" w:lineRule="auto"/>
        <w:ind w:right="850" w:firstLine="226"/>
        <w:jc w:val="both"/>
        <w:rPr>
          <w:sz w:val="24"/>
        </w:rPr>
      </w:pPr>
      <w:r>
        <w:rPr>
          <w:sz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3E580A72" w14:textId="77777777" w:rsidR="00E902A8" w:rsidRDefault="00000000">
      <w:pPr>
        <w:pStyle w:val="a3"/>
        <w:spacing w:line="208" w:lineRule="auto"/>
        <w:ind w:right="847" w:firstLine="226"/>
      </w:pPr>
      <w: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52958770" w14:textId="77777777" w:rsidR="00E902A8" w:rsidRDefault="00000000">
      <w:pPr>
        <w:pStyle w:val="a3"/>
        <w:spacing w:line="208" w:lineRule="auto"/>
        <w:ind w:right="838" w:firstLine="226"/>
      </w:pPr>
      <w: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14:paraId="4D79AD3A" w14:textId="77777777" w:rsidR="00E902A8" w:rsidRDefault="00000000">
      <w:pPr>
        <w:pStyle w:val="a5"/>
        <w:numPr>
          <w:ilvl w:val="1"/>
          <w:numId w:val="50"/>
        </w:numPr>
        <w:tabs>
          <w:tab w:val="left" w:pos="1758"/>
        </w:tabs>
        <w:spacing w:line="229" w:lineRule="exact"/>
        <w:ind w:left="1758" w:hanging="541"/>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 </w:t>
      </w:r>
      <w:r>
        <w:rPr>
          <w:spacing w:val="-2"/>
          <w:sz w:val="24"/>
        </w:rPr>
        <w:t>классе.</w:t>
      </w:r>
    </w:p>
    <w:p w14:paraId="4FF7663B" w14:textId="77777777" w:rsidR="00E902A8" w:rsidRDefault="00000000">
      <w:pPr>
        <w:pStyle w:val="a5"/>
        <w:numPr>
          <w:ilvl w:val="2"/>
          <w:numId w:val="50"/>
        </w:numPr>
        <w:tabs>
          <w:tab w:val="left" w:pos="1940"/>
        </w:tabs>
        <w:spacing w:line="240" w:lineRule="exact"/>
        <w:ind w:left="1940" w:hanging="723"/>
        <w:jc w:val="both"/>
        <w:rPr>
          <w:sz w:val="24"/>
        </w:rPr>
      </w:pPr>
      <w:r>
        <w:rPr>
          <w:sz w:val="24"/>
        </w:rPr>
        <w:t>Обучение</w:t>
      </w:r>
      <w:r>
        <w:rPr>
          <w:spacing w:val="-10"/>
          <w:sz w:val="24"/>
        </w:rPr>
        <w:t xml:space="preserve"> </w:t>
      </w:r>
      <w:r>
        <w:rPr>
          <w:spacing w:val="-2"/>
          <w:sz w:val="24"/>
        </w:rPr>
        <w:t>грамоте.</w:t>
      </w:r>
    </w:p>
    <w:p w14:paraId="6119CF4E" w14:textId="77777777" w:rsidR="00E902A8" w:rsidRDefault="00000000">
      <w:pPr>
        <w:pStyle w:val="a3"/>
        <w:spacing w:before="10" w:line="208" w:lineRule="auto"/>
        <w:ind w:right="845" w:firstLine="226"/>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w:t>
      </w:r>
      <w:r>
        <w:rPr>
          <w:spacing w:val="-15"/>
        </w:rPr>
        <w:t xml:space="preserve"> </w:t>
      </w:r>
      <w:r>
        <w:t>и</w:t>
      </w:r>
      <w:r>
        <w:rPr>
          <w:spacing w:val="-15"/>
        </w:rPr>
        <w:t xml:space="preserve"> </w:t>
      </w:r>
      <w:r>
        <w:t>может</w:t>
      </w:r>
      <w:r>
        <w:rPr>
          <w:spacing w:val="-15"/>
        </w:rPr>
        <w:t xml:space="preserve"> </w:t>
      </w:r>
      <w:r>
        <w:t>составлять</w:t>
      </w:r>
      <w:r>
        <w:rPr>
          <w:spacing w:val="-15"/>
        </w:rPr>
        <w:t xml:space="preserve"> </w:t>
      </w:r>
      <w:r>
        <w:t>от</w:t>
      </w:r>
      <w:r>
        <w:rPr>
          <w:spacing w:val="-15"/>
        </w:rPr>
        <w:t xml:space="preserve"> </w:t>
      </w:r>
      <w:r>
        <w:t>20</w:t>
      </w:r>
      <w:r>
        <w:rPr>
          <w:spacing w:val="-15"/>
        </w:rPr>
        <w:t xml:space="preserve"> </w:t>
      </w:r>
      <w:r>
        <w:t>до</w:t>
      </w:r>
      <w:r>
        <w:rPr>
          <w:spacing w:val="-15"/>
        </w:rPr>
        <w:t xml:space="preserve"> </w:t>
      </w:r>
      <w:r>
        <w:t>23</w:t>
      </w:r>
      <w:r>
        <w:rPr>
          <w:spacing w:val="-15"/>
        </w:rPr>
        <w:t xml:space="preserve"> </w:t>
      </w:r>
      <w:r>
        <w:t>недель,</w:t>
      </w:r>
      <w:r>
        <w:rPr>
          <w:spacing w:val="-15"/>
        </w:rPr>
        <w:t xml:space="preserve"> </w:t>
      </w:r>
      <w:r>
        <w:t>соответственно,</w:t>
      </w:r>
      <w:r>
        <w:rPr>
          <w:spacing w:val="-15"/>
        </w:rPr>
        <w:t xml:space="preserve"> </w:t>
      </w:r>
      <w:r>
        <w:t>продолжительность</w:t>
      </w:r>
      <w:r>
        <w:rPr>
          <w:spacing w:val="-15"/>
        </w:rPr>
        <w:t xml:space="preserve"> </w:t>
      </w:r>
      <w:r>
        <w:t>изучения систематического курса в 1 классе может варьироваться от 10 до 13 недель.</w:t>
      </w:r>
    </w:p>
    <w:p w14:paraId="3632D66D" w14:textId="77777777" w:rsidR="00E902A8" w:rsidRDefault="00000000">
      <w:pPr>
        <w:pStyle w:val="a5"/>
        <w:numPr>
          <w:ilvl w:val="3"/>
          <w:numId w:val="50"/>
        </w:numPr>
        <w:tabs>
          <w:tab w:val="left" w:pos="2118"/>
        </w:tabs>
        <w:spacing w:line="229" w:lineRule="exact"/>
        <w:ind w:left="2118" w:hanging="901"/>
        <w:jc w:val="both"/>
        <w:rPr>
          <w:sz w:val="24"/>
        </w:rPr>
      </w:pPr>
      <w:r>
        <w:rPr>
          <w:sz w:val="24"/>
        </w:rPr>
        <w:t>Развитие</w:t>
      </w:r>
      <w:r>
        <w:rPr>
          <w:spacing w:val="-5"/>
          <w:sz w:val="24"/>
        </w:rPr>
        <w:t xml:space="preserve"> </w:t>
      </w:r>
      <w:r>
        <w:rPr>
          <w:spacing w:val="-4"/>
          <w:sz w:val="24"/>
        </w:rPr>
        <w:t>речи.</w:t>
      </w:r>
    </w:p>
    <w:p w14:paraId="5758ED70" w14:textId="77777777" w:rsidR="00E902A8" w:rsidRDefault="00000000">
      <w:pPr>
        <w:pStyle w:val="a3"/>
        <w:spacing w:before="11" w:line="208" w:lineRule="auto"/>
        <w:ind w:right="849" w:firstLine="226"/>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999B35D" w14:textId="77777777" w:rsidR="00E902A8" w:rsidRDefault="00000000">
      <w:pPr>
        <w:pStyle w:val="a3"/>
        <w:spacing w:line="229" w:lineRule="exact"/>
        <w:ind w:left="1217"/>
      </w:pPr>
      <w:r>
        <w:t>Понимание</w:t>
      </w:r>
      <w:r>
        <w:rPr>
          <w:spacing w:val="-11"/>
        </w:rPr>
        <w:t xml:space="preserve"> </w:t>
      </w:r>
      <w:r>
        <w:t>текста</w:t>
      </w:r>
      <w:r>
        <w:rPr>
          <w:spacing w:val="-3"/>
        </w:rPr>
        <w:t xml:space="preserve"> </w:t>
      </w:r>
      <w:r>
        <w:t>при</w:t>
      </w:r>
      <w:r>
        <w:rPr>
          <w:spacing w:val="-2"/>
        </w:rPr>
        <w:t xml:space="preserve"> </w:t>
      </w:r>
      <w:r>
        <w:t>его прослушивании</w:t>
      </w:r>
      <w:r>
        <w:rPr>
          <w:spacing w:val="-6"/>
        </w:rPr>
        <w:t xml:space="preserve"> </w:t>
      </w:r>
      <w:r>
        <w:t>и</w:t>
      </w:r>
      <w:r>
        <w:rPr>
          <w:spacing w:val="-3"/>
        </w:rPr>
        <w:t xml:space="preserve"> </w:t>
      </w:r>
      <w:r>
        <w:t>при</w:t>
      </w:r>
      <w:r>
        <w:rPr>
          <w:spacing w:val="-2"/>
        </w:rPr>
        <w:t xml:space="preserve"> </w:t>
      </w:r>
      <w:r>
        <w:t>самостоятельном</w:t>
      </w:r>
      <w:r>
        <w:rPr>
          <w:spacing w:val="-3"/>
        </w:rPr>
        <w:t xml:space="preserve"> </w:t>
      </w:r>
      <w:r>
        <w:t>чтении</w:t>
      </w:r>
      <w:r>
        <w:rPr>
          <w:spacing w:val="-6"/>
        </w:rPr>
        <w:t xml:space="preserve"> </w:t>
      </w:r>
      <w:r>
        <w:rPr>
          <w:spacing w:val="-2"/>
        </w:rPr>
        <w:t>вслух.</w:t>
      </w:r>
    </w:p>
    <w:p w14:paraId="6882A9CF" w14:textId="77777777" w:rsidR="00E902A8" w:rsidRDefault="00000000">
      <w:pPr>
        <w:pStyle w:val="a5"/>
        <w:numPr>
          <w:ilvl w:val="3"/>
          <w:numId w:val="50"/>
        </w:numPr>
        <w:tabs>
          <w:tab w:val="left" w:pos="2118"/>
        </w:tabs>
        <w:spacing w:line="240" w:lineRule="exact"/>
        <w:ind w:left="2118" w:hanging="901"/>
        <w:jc w:val="both"/>
        <w:rPr>
          <w:sz w:val="24"/>
        </w:rPr>
      </w:pPr>
      <w:r>
        <w:rPr>
          <w:sz w:val="24"/>
        </w:rPr>
        <w:t>Слово</w:t>
      </w:r>
      <w:r>
        <w:rPr>
          <w:spacing w:val="2"/>
          <w:sz w:val="24"/>
        </w:rPr>
        <w:t xml:space="preserve"> </w:t>
      </w:r>
      <w:r>
        <w:rPr>
          <w:sz w:val="24"/>
        </w:rPr>
        <w:t>и</w:t>
      </w:r>
      <w:r>
        <w:rPr>
          <w:spacing w:val="-5"/>
          <w:sz w:val="24"/>
        </w:rPr>
        <w:t xml:space="preserve"> </w:t>
      </w:r>
      <w:r>
        <w:rPr>
          <w:spacing w:val="-2"/>
          <w:sz w:val="24"/>
        </w:rPr>
        <w:t>предложение.</w:t>
      </w:r>
    </w:p>
    <w:p w14:paraId="77B95EC9" w14:textId="77777777" w:rsidR="00E902A8" w:rsidRDefault="00000000">
      <w:pPr>
        <w:pStyle w:val="a3"/>
        <w:spacing w:before="11" w:line="208" w:lineRule="auto"/>
        <w:ind w:right="848" w:firstLine="226"/>
      </w:pPr>
      <w:r>
        <w:t>Различение</w:t>
      </w:r>
      <w:r>
        <w:rPr>
          <w:spacing w:val="-8"/>
        </w:rPr>
        <w:t xml:space="preserve"> </w:t>
      </w:r>
      <w:r>
        <w:t>слова</w:t>
      </w:r>
      <w:r>
        <w:rPr>
          <w:spacing w:val="-13"/>
        </w:rPr>
        <w:t xml:space="preserve"> </w:t>
      </w:r>
      <w:r>
        <w:t>и</w:t>
      </w:r>
      <w:r>
        <w:rPr>
          <w:spacing w:val="-11"/>
        </w:rPr>
        <w:t xml:space="preserve"> </w:t>
      </w:r>
      <w:r>
        <w:t>предложения.</w:t>
      </w:r>
      <w:r>
        <w:rPr>
          <w:spacing w:val="-9"/>
        </w:rPr>
        <w:t xml:space="preserve"> </w:t>
      </w:r>
      <w:r>
        <w:t>Работа</w:t>
      </w:r>
      <w:r>
        <w:rPr>
          <w:spacing w:val="-12"/>
        </w:rPr>
        <w:t xml:space="preserve"> </w:t>
      </w:r>
      <w:r>
        <w:t>с</w:t>
      </w:r>
      <w:r>
        <w:rPr>
          <w:spacing w:val="-13"/>
        </w:rPr>
        <w:t xml:space="preserve"> </w:t>
      </w:r>
      <w:r>
        <w:t>предложением:</w:t>
      </w:r>
      <w:r>
        <w:rPr>
          <w:spacing w:val="-11"/>
        </w:rPr>
        <w:t xml:space="preserve"> </w:t>
      </w:r>
      <w:r>
        <w:t>выделение</w:t>
      </w:r>
      <w:r>
        <w:rPr>
          <w:spacing w:val="-8"/>
        </w:rPr>
        <w:t xml:space="preserve"> </w:t>
      </w:r>
      <w:r>
        <w:t>слов,</w:t>
      </w:r>
      <w:r>
        <w:rPr>
          <w:spacing w:val="-9"/>
        </w:rPr>
        <w:t xml:space="preserve"> </w:t>
      </w:r>
      <w:r>
        <w:t>изменение</w:t>
      </w:r>
      <w:r>
        <w:rPr>
          <w:spacing w:val="-13"/>
        </w:rPr>
        <w:t xml:space="preserve"> </w:t>
      </w:r>
      <w:r>
        <w:t xml:space="preserve">их </w:t>
      </w:r>
      <w:r>
        <w:rPr>
          <w:spacing w:val="-2"/>
        </w:rPr>
        <w:t>порядка.</w:t>
      </w:r>
    </w:p>
    <w:p w14:paraId="1D763723" w14:textId="77777777" w:rsidR="00E902A8" w:rsidRDefault="00000000">
      <w:pPr>
        <w:pStyle w:val="a3"/>
        <w:spacing w:line="208" w:lineRule="auto"/>
        <w:ind w:right="846" w:firstLine="226"/>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5B2E05C4" w14:textId="77777777" w:rsidR="00E902A8" w:rsidRDefault="00000000">
      <w:pPr>
        <w:pStyle w:val="a5"/>
        <w:numPr>
          <w:ilvl w:val="3"/>
          <w:numId w:val="50"/>
        </w:numPr>
        <w:tabs>
          <w:tab w:val="left" w:pos="2118"/>
        </w:tabs>
        <w:spacing w:line="229" w:lineRule="exact"/>
        <w:ind w:left="2118" w:hanging="901"/>
        <w:jc w:val="both"/>
        <w:rPr>
          <w:sz w:val="24"/>
        </w:rPr>
      </w:pPr>
      <w:r>
        <w:rPr>
          <w:spacing w:val="-2"/>
          <w:sz w:val="24"/>
        </w:rPr>
        <w:t>Фонетика.</w:t>
      </w:r>
    </w:p>
    <w:p w14:paraId="0FA0180F" w14:textId="77777777" w:rsidR="00E902A8" w:rsidRDefault="00000000">
      <w:pPr>
        <w:pStyle w:val="a3"/>
        <w:spacing w:before="11" w:line="208" w:lineRule="auto"/>
        <w:ind w:right="849" w:firstLine="226"/>
      </w:pPr>
      <w:r>
        <w:t>Звуки речи. Единство звукового состава слова и его значения. Установление последовательности</w:t>
      </w:r>
      <w:r>
        <w:rPr>
          <w:spacing w:val="-4"/>
        </w:rPr>
        <w:t xml:space="preserve"> </w:t>
      </w:r>
      <w:r>
        <w:t>звуков в слове</w:t>
      </w:r>
      <w:r>
        <w:rPr>
          <w:spacing w:val="-7"/>
        </w:rPr>
        <w:t xml:space="preserve"> </w:t>
      </w:r>
      <w:r>
        <w:t>и</w:t>
      </w:r>
      <w:r>
        <w:rPr>
          <w:spacing w:val="-5"/>
        </w:rPr>
        <w:t xml:space="preserve"> </w:t>
      </w:r>
      <w:r>
        <w:t>определение</w:t>
      </w:r>
      <w:r>
        <w:rPr>
          <w:spacing w:val="-2"/>
        </w:rPr>
        <w:t xml:space="preserve"> </w:t>
      </w:r>
      <w:r>
        <w:t>количества</w:t>
      </w:r>
      <w:r>
        <w:rPr>
          <w:spacing w:val="-2"/>
        </w:rPr>
        <w:t xml:space="preserve"> </w:t>
      </w:r>
      <w:r>
        <w:t>звуков. Сопоставление</w:t>
      </w:r>
      <w:r>
        <w:rPr>
          <w:spacing w:val="-2"/>
        </w:rPr>
        <w:t xml:space="preserve"> </w:t>
      </w:r>
      <w:r>
        <w:t>слов,</w:t>
      </w:r>
    </w:p>
    <w:p w14:paraId="0BC7A17D" w14:textId="77777777" w:rsidR="00E902A8" w:rsidRDefault="00E902A8">
      <w:pPr>
        <w:pStyle w:val="a3"/>
        <w:spacing w:line="208" w:lineRule="auto"/>
        <w:sectPr w:rsidR="00E902A8">
          <w:pgSz w:w="11910" w:h="16390"/>
          <w:pgMar w:top="1020" w:right="0" w:bottom="280" w:left="708" w:header="720" w:footer="720" w:gutter="0"/>
          <w:cols w:space="720"/>
        </w:sectPr>
      </w:pPr>
    </w:p>
    <w:p w14:paraId="048AE812" w14:textId="77777777" w:rsidR="00E902A8" w:rsidRDefault="00000000">
      <w:pPr>
        <w:pStyle w:val="a3"/>
        <w:spacing w:before="108" w:line="208" w:lineRule="auto"/>
        <w:ind w:right="851"/>
      </w:pPr>
      <w:r>
        <w:lastRenderedPageBreak/>
        <w:t>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w:t>
      </w:r>
      <w:r>
        <w:rPr>
          <w:spacing w:val="-11"/>
        </w:rPr>
        <w:t xml:space="preserve"> </w:t>
      </w:r>
      <w:r>
        <w:t>и</w:t>
      </w:r>
      <w:r>
        <w:rPr>
          <w:spacing w:val="-5"/>
        </w:rPr>
        <w:t xml:space="preserve"> </w:t>
      </w:r>
      <w:r>
        <w:t>безударных,</w:t>
      </w:r>
      <w:r>
        <w:rPr>
          <w:spacing w:val="-4"/>
        </w:rPr>
        <w:t xml:space="preserve"> </w:t>
      </w:r>
      <w:r>
        <w:t>согласных</w:t>
      </w:r>
      <w:r>
        <w:rPr>
          <w:spacing w:val="-11"/>
        </w:rPr>
        <w:t xml:space="preserve"> </w:t>
      </w:r>
      <w:r>
        <w:t>твёрдых</w:t>
      </w:r>
      <w:r>
        <w:rPr>
          <w:spacing w:val="-11"/>
        </w:rPr>
        <w:t xml:space="preserve"> </w:t>
      </w:r>
      <w:r>
        <w:t>и</w:t>
      </w:r>
      <w:r>
        <w:rPr>
          <w:spacing w:val="-5"/>
        </w:rPr>
        <w:t xml:space="preserve"> </w:t>
      </w:r>
      <w:r>
        <w:t>мягких,</w:t>
      </w:r>
      <w:r>
        <w:rPr>
          <w:spacing w:val="-4"/>
        </w:rPr>
        <w:t xml:space="preserve"> </w:t>
      </w:r>
      <w:r>
        <w:t>звонких</w:t>
      </w:r>
      <w:r>
        <w:rPr>
          <w:spacing w:val="-11"/>
        </w:rPr>
        <w:t xml:space="preserve"> </w:t>
      </w:r>
      <w:r>
        <w:t>и</w:t>
      </w:r>
      <w:r>
        <w:rPr>
          <w:spacing w:val="-10"/>
        </w:rPr>
        <w:t xml:space="preserve"> </w:t>
      </w:r>
      <w:r>
        <w:t>глухих.</w:t>
      </w:r>
      <w:r>
        <w:rPr>
          <w:spacing w:val="-4"/>
        </w:rPr>
        <w:t xml:space="preserve"> </w:t>
      </w:r>
      <w:r>
        <w:t>Определение</w:t>
      </w:r>
      <w:r>
        <w:rPr>
          <w:spacing w:val="-7"/>
        </w:rPr>
        <w:t xml:space="preserve"> </w:t>
      </w:r>
      <w:r>
        <w:t>места ударения. Слог как минимальная произносительная единица. Количество слогов в слове. Ударный слог.</w:t>
      </w:r>
    </w:p>
    <w:p w14:paraId="5FF59BBB" w14:textId="77777777" w:rsidR="00E902A8" w:rsidRDefault="00000000">
      <w:pPr>
        <w:pStyle w:val="a5"/>
        <w:numPr>
          <w:ilvl w:val="3"/>
          <w:numId w:val="50"/>
        </w:numPr>
        <w:tabs>
          <w:tab w:val="left" w:pos="2118"/>
        </w:tabs>
        <w:spacing w:line="229" w:lineRule="exact"/>
        <w:ind w:left="2118" w:hanging="901"/>
        <w:jc w:val="both"/>
        <w:rPr>
          <w:sz w:val="24"/>
        </w:rPr>
      </w:pPr>
      <w:r>
        <w:rPr>
          <w:spacing w:val="-2"/>
          <w:sz w:val="24"/>
        </w:rPr>
        <w:t>Графика.</w:t>
      </w:r>
    </w:p>
    <w:p w14:paraId="6C6440AE" w14:textId="77777777" w:rsidR="00E902A8" w:rsidRDefault="00000000">
      <w:pPr>
        <w:pStyle w:val="a3"/>
        <w:spacing w:before="11" w:line="208" w:lineRule="auto"/>
        <w:ind w:right="846" w:firstLine="226"/>
      </w:pPr>
      <w:r>
        <w:t>Различение звука и буквы: буква как знак звука. Слоговой принцип русской графики. Буквы гласных</w:t>
      </w:r>
      <w:r>
        <w:rPr>
          <w:spacing w:val="-2"/>
        </w:rPr>
        <w:t xml:space="preserve"> </w:t>
      </w:r>
      <w:r>
        <w:t>как показатель твёрдости – мягкости согласных</w:t>
      </w:r>
      <w:r>
        <w:rPr>
          <w:spacing w:val="-2"/>
        </w:rPr>
        <w:t xml:space="preserve"> </w:t>
      </w:r>
      <w:r>
        <w:t>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5D1234B1" w14:textId="77777777" w:rsidR="00E902A8" w:rsidRDefault="00000000">
      <w:pPr>
        <w:pStyle w:val="a5"/>
        <w:numPr>
          <w:ilvl w:val="3"/>
          <w:numId w:val="50"/>
        </w:numPr>
        <w:tabs>
          <w:tab w:val="left" w:pos="2118"/>
        </w:tabs>
        <w:spacing w:line="229" w:lineRule="exact"/>
        <w:ind w:left="2118" w:hanging="901"/>
        <w:jc w:val="both"/>
        <w:rPr>
          <w:sz w:val="24"/>
        </w:rPr>
      </w:pPr>
      <w:r>
        <w:rPr>
          <w:spacing w:val="-2"/>
          <w:sz w:val="24"/>
        </w:rPr>
        <w:t>Чтение.</w:t>
      </w:r>
    </w:p>
    <w:p w14:paraId="1E7C5048" w14:textId="77777777" w:rsidR="00E902A8" w:rsidRDefault="00000000">
      <w:pPr>
        <w:pStyle w:val="a3"/>
        <w:spacing w:before="11" w:line="208" w:lineRule="auto"/>
        <w:ind w:right="853" w:firstLine="226"/>
      </w:pPr>
      <w:r>
        <w:t>Слоговое</w:t>
      </w:r>
      <w:r>
        <w:rPr>
          <w:spacing w:val="-4"/>
        </w:rPr>
        <w:t xml:space="preserve"> </w:t>
      </w:r>
      <w:r>
        <w:t>чтение</w:t>
      </w:r>
      <w:r>
        <w:rPr>
          <w:spacing w:val="-9"/>
        </w:rPr>
        <w:t xml:space="preserve"> </w:t>
      </w:r>
      <w:r>
        <w:t>(ориентация</w:t>
      </w:r>
      <w:r>
        <w:rPr>
          <w:spacing w:val="-8"/>
        </w:rPr>
        <w:t xml:space="preserve"> </w:t>
      </w:r>
      <w:r>
        <w:t>на</w:t>
      </w:r>
      <w:r>
        <w:rPr>
          <w:spacing w:val="-5"/>
        </w:rPr>
        <w:t xml:space="preserve"> </w:t>
      </w:r>
      <w:r>
        <w:t>букву,</w:t>
      </w:r>
      <w:r>
        <w:rPr>
          <w:spacing w:val="-2"/>
        </w:rPr>
        <w:t xml:space="preserve"> </w:t>
      </w:r>
      <w:r>
        <w:t>обозначающую</w:t>
      </w:r>
      <w:r>
        <w:rPr>
          <w:spacing w:val="-6"/>
        </w:rPr>
        <w:t xml:space="preserve"> </w:t>
      </w:r>
      <w:r>
        <w:t>гласный</w:t>
      </w:r>
      <w:r>
        <w:rPr>
          <w:spacing w:val="-3"/>
        </w:rPr>
        <w:t xml:space="preserve"> </w:t>
      </w:r>
      <w:r>
        <w:t>звук).</w:t>
      </w:r>
      <w:r>
        <w:rPr>
          <w:spacing w:val="-2"/>
        </w:rPr>
        <w:t xml:space="preserve"> </w:t>
      </w:r>
      <w:r>
        <w:t>Плавное</w:t>
      </w:r>
      <w:r>
        <w:rPr>
          <w:spacing w:val="-5"/>
        </w:rPr>
        <w:t xml:space="preserve"> </w:t>
      </w:r>
      <w:r>
        <w:t>слоговое чтение</w:t>
      </w:r>
      <w:r>
        <w:rPr>
          <w:spacing w:val="-9"/>
        </w:rPr>
        <w:t xml:space="preserve"> </w:t>
      </w:r>
      <w:r>
        <w:t>и</w:t>
      </w:r>
      <w:r>
        <w:rPr>
          <w:spacing w:val="-12"/>
        </w:rPr>
        <w:t xml:space="preserve"> </w:t>
      </w:r>
      <w:r>
        <w:t>чтение</w:t>
      </w:r>
      <w:r>
        <w:rPr>
          <w:spacing w:val="-13"/>
        </w:rPr>
        <w:t xml:space="preserve"> </w:t>
      </w:r>
      <w:r>
        <w:t>целыми</w:t>
      </w:r>
      <w:r>
        <w:rPr>
          <w:spacing w:val="-12"/>
        </w:rPr>
        <w:t xml:space="preserve"> </w:t>
      </w:r>
      <w:r>
        <w:t>словами</w:t>
      </w:r>
      <w:r>
        <w:rPr>
          <w:spacing w:val="-7"/>
        </w:rPr>
        <w:t xml:space="preserve"> </w:t>
      </w:r>
      <w:r>
        <w:t>со</w:t>
      </w:r>
      <w:r>
        <w:rPr>
          <w:spacing w:val="-8"/>
        </w:rPr>
        <w:t xml:space="preserve"> </w:t>
      </w:r>
      <w:r>
        <w:t>скоростью,</w:t>
      </w:r>
      <w:r>
        <w:rPr>
          <w:spacing w:val="-14"/>
        </w:rPr>
        <w:t xml:space="preserve"> </w:t>
      </w:r>
      <w:r>
        <w:t>соответствующей</w:t>
      </w:r>
      <w:r>
        <w:rPr>
          <w:spacing w:val="-7"/>
        </w:rPr>
        <w:t xml:space="preserve"> </w:t>
      </w:r>
      <w:r>
        <w:t>индивидуальному</w:t>
      </w:r>
      <w:r>
        <w:rPr>
          <w:spacing w:val="-15"/>
        </w:rPr>
        <w:t xml:space="preserve"> </w:t>
      </w:r>
      <w:r>
        <w:t>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22095CD" w14:textId="77777777" w:rsidR="00E902A8" w:rsidRDefault="00000000">
      <w:pPr>
        <w:pStyle w:val="a3"/>
        <w:spacing w:line="208" w:lineRule="auto"/>
        <w:ind w:right="840" w:firstLine="226"/>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spacing w:val="-2"/>
        </w:rPr>
        <w:t>списывании.</w:t>
      </w:r>
    </w:p>
    <w:p w14:paraId="571FA36D" w14:textId="77777777" w:rsidR="00E902A8" w:rsidRDefault="00000000">
      <w:pPr>
        <w:pStyle w:val="a5"/>
        <w:numPr>
          <w:ilvl w:val="3"/>
          <w:numId w:val="50"/>
        </w:numPr>
        <w:tabs>
          <w:tab w:val="left" w:pos="2118"/>
        </w:tabs>
        <w:spacing w:line="229" w:lineRule="exact"/>
        <w:ind w:left="2118" w:hanging="901"/>
        <w:jc w:val="both"/>
        <w:rPr>
          <w:sz w:val="24"/>
        </w:rPr>
      </w:pPr>
      <w:r>
        <w:rPr>
          <w:spacing w:val="-2"/>
          <w:sz w:val="24"/>
        </w:rPr>
        <w:t>Письмо.</w:t>
      </w:r>
    </w:p>
    <w:p w14:paraId="73CD7126" w14:textId="77777777" w:rsidR="00E902A8" w:rsidRDefault="00000000">
      <w:pPr>
        <w:pStyle w:val="a3"/>
        <w:spacing w:line="240" w:lineRule="exact"/>
        <w:ind w:left="1217"/>
      </w:pPr>
      <w:r>
        <w:t>Ориентация</w:t>
      </w:r>
      <w:r>
        <w:rPr>
          <w:spacing w:val="51"/>
          <w:w w:val="150"/>
        </w:rPr>
        <w:t xml:space="preserve"> </w:t>
      </w:r>
      <w:r>
        <w:t>на</w:t>
      </w:r>
      <w:r>
        <w:rPr>
          <w:spacing w:val="58"/>
          <w:w w:val="150"/>
        </w:rPr>
        <w:t xml:space="preserve"> </w:t>
      </w:r>
      <w:r>
        <w:t>пространстве</w:t>
      </w:r>
      <w:r>
        <w:rPr>
          <w:spacing w:val="57"/>
          <w:w w:val="150"/>
        </w:rPr>
        <w:t xml:space="preserve"> </w:t>
      </w:r>
      <w:r>
        <w:t>листа</w:t>
      </w:r>
      <w:r>
        <w:rPr>
          <w:spacing w:val="58"/>
          <w:w w:val="150"/>
        </w:rPr>
        <w:t xml:space="preserve"> </w:t>
      </w:r>
      <w:r>
        <w:t>в</w:t>
      </w:r>
      <w:r>
        <w:rPr>
          <w:spacing w:val="56"/>
          <w:w w:val="150"/>
        </w:rPr>
        <w:t xml:space="preserve"> </w:t>
      </w:r>
      <w:r>
        <w:t>тетради</w:t>
      </w:r>
      <w:r>
        <w:rPr>
          <w:spacing w:val="59"/>
          <w:w w:val="150"/>
        </w:rPr>
        <w:t xml:space="preserve"> </w:t>
      </w:r>
      <w:r>
        <w:t>и</w:t>
      </w:r>
      <w:r>
        <w:rPr>
          <w:spacing w:val="55"/>
          <w:w w:val="150"/>
        </w:rPr>
        <w:t xml:space="preserve"> </w:t>
      </w:r>
      <w:r>
        <w:t>на</w:t>
      </w:r>
      <w:r>
        <w:rPr>
          <w:spacing w:val="57"/>
          <w:w w:val="150"/>
        </w:rPr>
        <w:t xml:space="preserve"> </w:t>
      </w:r>
      <w:r>
        <w:t>пространстве</w:t>
      </w:r>
      <w:r>
        <w:rPr>
          <w:spacing w:val="58"/>
          <w:w w:val="150"/>
        </w:rPr>
        <w:t xml:space="preserve"> </w:t>
      </w:r>
      <w:r>
        <w:t>классной</w:t>
      </w:r>
      <w:r>
        <w:rPr>
          <w:spacing w:val="55"/>
          <w:w w:val="150"/>
        </w:rPr>
        <w:t xml:space="preserve"> </w:t>
      </w:r>
      <w:r>
        <w:rPr>
          <w:spacing w:val="-2"/>
        </w:rPr>
        <w:t>доски.</w:t>
      </w:r>
    </w:p>
    <w:p w14:paraId="2B7AB5DE" w14:textId="77777777" w:rsidR="00E902A8" w:rsidRDefault="00000000">
      <w:pPr>
        <w:pStyle w:val="a3"/>
        <w:spacing w:line="240" w:lineRule="exact"/>
      </w:pPr>
      <w:r>
        <w:t>Гигиенические</w:t>
      </w:r>
      <w:r>
        <w:rPr>
          <w:spacing w:val="-8"/>
        </w:rPr>
        <w:t xml:space="preserve"> </w:t>
      </w:r>
      <w:r>
        <w:t>требования,</w:t>
      </w:r>
      <w:r>
        <w:rPr>
          <w:spacing w:val="-2"/>
        </w:rPr>
        <w:t xml:space="preserve"> </w:t>
      </w:r>
      <w:r>
        <w:t>которые</w:t>
      </w:r>
      <w:r>
        <w:rPr>
          <w:spacing w:val="-6"/>
        </w:rPr>
        <w:t xml:space="preserve"> </w:t>
      </w:r>
      <w:r>
        <w:t>необходимо</w:t>
      </w:r>
      <w:r>
        <w:rPr>
          <w:spacing w:val="-4"/>
        </w:rPr>
        <w:t xml:space="preserve"> </w:t>
      </w:r>
      <w:r>
        <w:t>соблюдать</w:t>
      </w:r>
      <w:r>
        <w:rPr>
          <w:spacing w:val="-3"/>
        </w:rPr>
        <w:t xml:space="preserve"> </w:t>
      </w:r>
      <w:r>
        <w:t>во</w:t>
      </w:r>
      <w:r>
        <w:rPr>
          <w:spacing w:val="-5"/>
        </w:rPr>
        <w:t xml:space="preserve"> </w:t>
      </w:r>
      <w:r>
        <w:t>время</w:t>
      </w:r>
      <w:r>
        <w:rPr>
          <w:spacing w:val="-8"/>
        </w:rPr>
        <w:t xml:space="preserve"> </w:t>
      </w:r>
      <w:r>
        <w:rPr>
          <w:spacing w:val="-2"/>
        </w:rPr>
        <w:t>письма.</w:t>
      </w:r>
    </w:p>
    <w:p w14:paraId="1D9FD141" w14:textId="77777777" w:rsidR="00E902A8" w:rsidRDefault="00000000">
      <w:pPr>
        <w:pStyle w:val="a3"/>
        <w:spacing w:before="11" w:line="208" w:lineRule="auto"/>
        <w:ind w:right="846" w:firstLine="226"/>
      </w:pPr>
      <w:r>
        <w:t>Начертание</w:t>
      </w:r>
      <w:r>
        <w:rPr>
          <w:spacing w:val="-9"/>
        </w:rPr>
        <w:t xml:space="preserve"> </w:t>
      </w:r>
      <w:r>
        <w:t>письменных</w:t>
      </w:r>
      <w:r>
        <w:rPr>
          <w:spacing w:val="-12"/>
        </w:rPr>
        <w:t xml:space="preserve"> </w:t>
      </w:r>
      <w:r>
        <w:t>прописных</w:t>
      </w:r>
      <w:r>
        <w:rPr>
          <w:spacing w:val="-12"/>
        </w:rPr>
        <w:t xml:space="preserve"> </w:t>
      </w:r>
      <w:r>
        <w:t>и</w:t>
      </w:r>
      <w:r>
        <w:rPr>
          <w:spacing w:val="-12"/>
        </w:rPr>
        <w:t xml:space="preserve"> </w:t>
      </w:r>
      <w:r>
        <w:t>строчных</w:t>
      </w:r>
      <w:r>
        <w:rPr>
          <w:spacing w:val="-12"/>
        </w:rPr>
        <w:t xml:space="preserve"> </w:t>
      </w:r>
      <w:r>
        <w:t>букв.</w:t>
      </w:r>
      <w:r>
        <w:rPr>
          <w:spacing w:val="-6"/>
        </w:rPr>
        <w:t xml:space="preserve"> </w:t>
      </w:r>
      <w:r>
        <w:t>Письмо</w:t>
      </w:r>
      <w:r>
        <w:rPr>
          <w:spacing w:val="-8"/>
        </w:rPr>
        <w:t xml:space="preserve"> </w:t>
      </w:r>
      <w:r>
        <w:t>разборчивым,</w:t>
      </w:r>
      <w:r>
        <w:rPr>
          <w:spacing w:val="-10"/>
        </w:rPr>
        <w:t xml:space="preserve"> </w:t>
      </w:r>
      <w:r>
        <w:t>аккуратным почерком. Понимание функции небуквенных графических средств: пробела между словами,</w:t>
      </w:r>
      <w:r>
        <w:rPr>
          <w:spacing w:val="-7"/>
        </w:rPr>
        <w:t xml:space="preserve"> </w:t>
      </w:r>
      <w:r>
        <w:t>знака</w:t>
      </w:r>
      <w:r>
        <w:rPr>
          <w:spacing w:val="-6"/>
        </w:rPr>
        <w:t xml:space="preserve"> </w:t>
      </w:r>
      <w:r>
        <w:t>переноса.</w:t>
      </w:r>
      <w:r>
        <w:rPr>
          <w:spacing w:val="-3"/>
        </w:rPr>
        <w:t xml:space="preserve"> </w:t>
      </w:r>
      <w:r>
        <w:t>Письмо</w:t>
      </w:r>
      <w:r>
        <w:rPr>
          <w:spacing w:val="-5"/>
        </w:rPr>
        <w:t xml:space="preserve"> </w:t>
      </w:r>
      <w:r>
        <w:t>под</w:t>
      </w:r>
      <w:r>
        <w:rPr>
          <w:spacing w:val="-7"/>
        </w:rPr>
        <w:t xml:space="preserve"> </w:t>
      </w:r>
      <w:r>
        <w:t>диктовку</w:t>
      </w:r>
      <w:r>
        <w:rPr>
          <w:spacing w:val="-13"/>
        </w:rPr>
        <w:t xml:space="preserve"> </w:t>
      </w:r>
      <w:r>
        <w:t>слов</w:t>
      </w:r>
      <w:r>
        <w:rPr>
          <w:spacing w:val="-7"/>
        </w:rPr>
        <w:t xml:space="preserve"> </w:t>
      </w:r>
      <w:r>
        <w:t>и</w:t>
      </w:r>
      <w:r>
        <w:rPr>
          <w:spacing w:val="-4"/>
        </w:rPr>
        <w:t xml:space="preserve"> </w:t>
      </w:r>
      <w:r>
        <w:t>предложений,</w:t>
      </w:r>
      <w:r>
        <w:rPr>
          <w:spacing w:val="-7"/>
        </w:rPr>
        <w:t xml:space="preserve"> </w:t>
      </w:r>
      <w:r>
        <w:t>написание</w:t>
      </w:r>
      <w:r>
        <w:rPr>
          <w:spacing w:val="-6"/>
        </w:rPr>
        <w:t xml:space="preserve"> </w:t>
      </w:r>
      <w:r>
        <w:t>которых</w:t>
      </w:r>
      <w:r>
        <w:rPr>
          <w:spacing w:val="-9"/>
        </w:rPr>
        <w:t xml:space="preserve"> </w:t>
      </w:r>
      <w:r>
        <w:t xml:space="preserve">не расходится с их произношением. Приёмы и последовательность правильного списывания </w:t>
      </w:r>
      <w:r>
        <w:rPr>
          <w:spacing w:val="-2"/>
        </w:rPr>
        <w:t>текста.</w:t>
      </w:r>
    </w:p>
    <w:p w14:paraId="172B68A8" w14:textId="77777777" w:rsidR="00E902A8" w:rsidRDefault="00000000">
      <w:pPr>
        <w:pStyle w:val="a5"/>
        <w:numPr>
          <w:ilvl w:val="3"/>
          <w:numId w:val="50"/>
        </w:numPr>
        <w:tabs>
          <w:tab w:val="left" w:pos="2118"/>
        </w:tabs>
        <w:spacing w:line="229" w:lineRule="exact"/>
        <w:ind w:left="2118" w:hanging="901"/>
        <w:jc w:val="both"/>
        <w:rPr>
          <w:sz w:val="24"/>
        </w:rPr>
      </w:pPr>
      <w:r>
        <w:rPr>
          <w:sz w:val="24"/>
        </w:rPr>
        <w:t>Орфография</w:t>
      </w:r>
      <w:r>
        <w:rPr>
          <w:spacing w:val="-1"/>
          <w:sz w:val="24"/>
        </w:rPr>
        <w:t xml:space="preserve"> </w:t>
      </w:r>
      <w:r>
        <w:rPr>
          <w:sz w:val="24"/>
        </w:rPr>
        <w:t>и</w:t>
      </w:r>
      <w:r>
        <w:rPr>
          <w:spacing w:val="-4"/>
          <w:sz w:val="24"/>
        </w:rPr>
        <w:t xml:space="preserve"> </w:t>
      </w:r>
      <w:r>
        <w:rPr>
          <w:spacing w:val="-2"/>
          <w:sz w:val="24"/>
        </w:rPr>
        <w:t>пунктуация.</w:t>
      </w:r>
    </w:p>
    <w:p w14:paraId="775AB7CA" w14:textId="77777777" w:rsidR="00E902A8" w:rsidRDefault="00000000">
      <w:pPr>
        <w:pStyle w:val="a3"/>
        <w:spacing w:before="11" w:line="208" w:lineRule="auto"/>
        <w:ind w:right="854" w:firstLine="226"/>
      </w:pPr>
      <w:r>
        <w:t>Правила правописания и их применение: раздельное написание слов; обозначение гласных</w:t>
      </w:r>
      <w:r>
        <w:rPr>
          <w:spacing w:val="32"/>
        </w:rPr>
        <w:t xml:space="preserve"> </w:t>
      </w:r>
      <w:r>
        <w:t>после</w:t>
      </w:r>
      <w:r>
        <w:rPr>
          <w:spacing w:val="32"/>
        </w:rPr>
        <w:t xml:space="preserve"> </w:t>
      </w:r>
      <w:r>
        <w:t>шипящих</w:t>
      </w:r>
      <w:r>
        <w:rPr>
          <w:spacing w:val="32"/>
        </w:rPr>
        <w:t xml:space="preserve"> </w:t>
      </w:r>
      <w:r>
        <w:t>в</w:t>
      </w:r>
      <w:r>
        <w:rPr>
          <w:spacing w:val="33"/>
        </w:rPr>
        <w:t xml:space="preserve"> </w:t>
      </w:r>
      <w:r>
        <w:t>сочетаниях</w:t>
      </w:r>
      <w:r>
        <w:rPr>
          <w:spacing w:val="32"/>
        </w:rPr>
        <w:t xml:space="preserve"> </w:t>
      </w:r>
      <w:r>
        <w:t>«жи»,</w:t>
      </w:r>
      <w:r>
        <w:rPr>
          <w:spacing w:val="33"/>
        </w:rPr>
        <w:t xml:space="preserve"> </w:t>
      </w:r>
      <w:r>
        <w:t>«ши»</w:t>
      </w:r>
      <w:r>
        <w:rPr>
          <w:spacing w:val="32"/>
        </w:rPr>
        <w:t xml:space="preserve"> </w:t>
      </w:r>
      <w:r>
        <w:t>(в</w:t>
      </w:r>
      <w:r>
        <w:rPr>
          <w:spacing w:val="38"/>
        </w:rPr>
        <w:t xml:space="preserve"> </w:t>
      </w:r>
      <w:r>
        <w:t>положении</w:t>
      </w:r>
      <w:r>
        <w:rPr>
          <w:spacing w:val="33"/>
        </w:rPr>
        <w:t xml:space="preserve"> </w:t>
      </w:r>
      <w:r>
        <w:t>под</w:t>
      </w:r>
      <w:r>
        <w:rPr>
          <w:spacing w:val="30"/>
        </w:rPr>
        <w:t xml:space="preserve"> </w:t>
      </w:r>
      <w:r>
        <w:t>ударением),</w:t>
      </w:r>
      <w:r>
        <w:rPr>
          <w:spacing w:val="38"/>
        </w:rPr>
        <w:t xml:space="preserve"> </w:t>
      </w:r>
      <w:r>
        <w:t>«ча»,</w:t>
      </w:r>
    </w:p>
    <w:p w14:paraId="6E49BA83" w14:textId="77777777" w:rsidR="00E902A8" w:rsidRDefault="00000000">
      <w:pPr>
        <w:pStyle w:val="a3"/>
        <w:spacing w:line="208" w:lineRule="auto"/>
        <w:ind w:right="846"/>
      </w:pPr>
      <w:r>
        <w:t>«ща»,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1D8536CB" w14:textId="77777777" w:rsidR="00E902A8" w:rsidRDefault="00000000">
      <w:pPr>
        <w:pStyle w:val="a5"/>
        <w:numPr>
          <w:ilvl w:val="2"/>
          <w:numId w:val="50"/>
        </w:numPr>
        <w:tabs>
          <w:tab w:val="left" w:pos="1941"/>
        </w:tabs>
        <w:spacing w:line="229" w:lineRule="exact"/>
        <w:ind w:left="1941" w:hanging="724"/>
        <w:jc w:val="both"/>
        <w:rPr>
          <w:sz w:val="24"/>
        </w:rPr>
      </w:pPr>
      <w:r>
        <w:rPr>
          <w:sz w:val="24"/>
        </w:rPr>
        <w:t>Систематический</w:t>
      </w:r>
      <w:r>
        <w:rPr>
          <w:spacing w:val="-7"/>
          <w:sz w:val="24"/>
        </w:rPr>
        <w:t xml:space="preserve"> </w:t>
      </w:r>
      <w:r>
        <w:rPr>
          <w:spacing w:val="-4"/>
          <w:sz w:val="24"/>
        </w:rPr>
        <w:t>курс.</w:t>
      </w:r>
    </w:p>
    <w:p w14:paraId="1A93BF53" w14:textId="77777777" w:rsidR="00E902A8" w:rsidRDefault="00000000">
      <w:pPr>
        <w:pStyle w:val="a5"/>
        <w:numPr>
          <w:ilvl w:val="3"/>
          <w:numId w:val="50"/>
        </w:numPr>
        <w:tabs>
          <w:tab w:val="left" w:pos="2118"/>
        </w:tabs>
        <w:spacing w:line="240" w:lineRule="exact"/>
        <w:ind w:left="2118" w:hanging="901"/>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311F81C2" w14:textId="77777777" w:rsidR="00E902A8" w:rsidRDefault="00000000">
      <w:pPr>
        <w:pStyle w:val="a3"/>
        <w:spacing w:line="240" w:lineRule="exact"/>
        <w:ind w:left="1217"/>
      </w:pPr>
      <w:r>
        <w:t>Язык</w:t>
      </w:r>
      <w:r>
        <w:rPr>
          <w:spacing w:val="-7"/>
        </w:rPr>
        <w:t xml:space="preserve"> </w:t>
      </w:r>
      <w:r>
        <w:t>как</w:t>
      </w:r>
      <w:r>
        <w:rPr>
          <w:spacing w:val="-5"/>
        </w:rPr>
        <w:t xml:space="preserve"> </w:t>
      </w:r>
      <w:r>
        <w:t>основное</w:t>
      </w:r>
      <w:r>
        <w:rPr>
          <w:spacing w:val="-3"/>
        </w:rPr>
        <w:t xml:space="preserve"> </w:t>
      </w:r>
      <w:r>
        <w:t>средство</w:t>
      </w:r>
      <w:r>
        <w:rPr>
          <w:spacing w:val="1"/>
        </w:rPr>
        <w:t xml:space="preserve"> </w:t>
      </w:r>
      <w:r>
        <w:t>человеческого</w:t>
      </w:r>
      <w:r>
        <w:rPr>
          <w:spacing w:val="-3"/>
        </w:rPr>
        <w:t xml:space="preserve"> </w:t>
      </w:r>
      <w:r>
        <w:t>общения.</w:t>
      </w:r>
      <w:r>
        <w:rPr>
          <w:spacing w:val="-6"/>
        </w:rPr>
        <w:t xml:space="preserve"> </w:t>
      </w:r>
      <w:r>
        <w:t>Цели</w:t>
      </w:r>
      <w:r>
        <w:rPr>
          <w:spacing w:val="-6"/>
        </w:rPr>
        <w:t xml:space="preserve"> </w:t>
      </w:r>
      <w:r>
        <w:t>и</w:t>
      </w:r>
      <w:r>
        <w:rPr>
          <w:spacing w:val="4"/>
        </w:rPr>
        <w:t xml:space="preserve"> </w:t>
      </w:r>
      <w:r>
        <w:t>ситуации</w:t>
      </w:r>
      <w:r>
        <w:rPr>
          <w:spacing w:val="-1"/>
        </w:rPr>
        <w:t xml:space="preserve"> </w:t>
      </w:r>
      <w:r>
        <w:rPr>
          <w:spacing w:val="-2"/>
        </w:rPr>
        <w:t>общения.</w:t>
      </w:r>
    </w:p>
    <w:p w14:paraId="20C1C892" w14:textId="77777777" w:rsidR="00E902A8" w:rsidRDefault="00000000">
      <w:pPr>
        <w:pStyle w:val="a5"/>
        <w:numPr>
          <w:ilvl w:val="3"/>
          <w:numId w:val="50"/>
        </w:numPr>
        <w:tabs>
          <w:tab w:val="left" w:pos="2118"/>
        </w:tabs>
        <w:spacing w:line="240" w:lineRule="exact"/>
        <w:ind w:left="2118" w:hanging="901"/>
        <w:jc w:val="both"/>
        <w:rPr>
          <w:sz w:val="24"/>
        </w:rPr>
      </w:pPr>
      <w:r>
        <w:rPr>
          <w:spacing w:val="-2"/>
          <w:sz w:val="24"/>
        </w:rPr>
        <w:t>Фонетика.</w:t>
      </w:r>
    </w:p>
    <w:p w14:paraId="45383B64" w14:textId="77777777" w:rsidR="00E902A8" w:rsidRDefault="00000000">
      <w:pPr>
        <w:pStyle w:val="a3"/>
        <w:spacing w:before="11" w:line="208" w:lineRule="auto"/>
        <w:ind w:right="851" w:firstLine="226"/>
      </w:pPr>
      <w:r>
        <w:t>Звуки речи. Гласные и согласные звуки, их различение. Ударение в слове. Гласные ударные</w:t>
      </w:r>
      <w:r>
        <w:rPr>
          <w:spacing w:val="-15"/>
        </w:rPr>
        <w:t xml:space="preserve"> </w:t>
      </w:r>
      <w:r>
        <w:t>и</w:t>
      </w:r>
      <w:r>
        <w:rPr>
          <w:spacing w:val="-15"/>
        </w:rPr>
        <w:t xml:space="preserve"> </w:t>
      </w:r>
      <w:r>
        <w:t>безударные.</w:t>
      </w:r>
      <w:r>
        <w:rPr>
          <w:spacing w:val="-15"/>
        </w:rPr>
        <w:t xml:space="preserve"> </w:t>
      </w:r>
      <w:r>
        <w:t>Твёрдые</w:t>
      </w:r>
      <w:r>
        <w:rPr>
          <w:spacing w:val="-15"/>
        </w:rPr>
        <w:t xml:space="preserve"> </w:t>
      </w:r>
      <w:r>
        <w:t>и</w:t>
      </w:r>
      <w:r>
        <w:rPr>
          <w:spacing w:val="-15"/>
        </w:rPr>
        <w:t xml:space="preserve"> </w:t>
      </w:r>
      <w:r>
        <w:t>мягкие</w:t>
      </w:r>
      <w:r>
        <w:rPr>
          <w:spacing w:val="-14"/>
        </w:rPr>
        <w:t xml:space="preserve"> </w:t>
      </w:r>
      <w:r>
        <w:t>согласные</w:t>
      </w:r>
      <w:r>
        <w:rPr>
          <w:spacing w:val="-15"/>
        </w:rPr>
        <w:t xml:space="preserve"> </w:t>
      </w:r>
      <w:r>
        <w:t>звуки,</w:t>
      </w:r>
      <w:r>
        <w:rPr>
          <w:spacing w:val="-10"/>
        </w:rPr>
        <w:t xml:space="preserve"> </w:t>
      </w:r>
      <w:r>
        <w:t>их</w:t>
      </w:r>
      <w:r>
        <w:rPr>
          <w:spacing w:val="-15"/>
        </w:rPr>
        <w:t xml:space="preserve"> </w:t>
      </w:r>
      <w:r>
        <w:t>различение.</w:t>
      </w:r>
      <w:r>
        <w:rPr>
          <w:spacing w:val="-14"/>
        </w:rPr>
        <w:t xml:space="preserve"> </w:t>
      </w:r>
      <w:r>
        <w:t>Звонкие</w:t>
      </w:r>
      <w:r>
        <w:rPr>
          <w:spacing w:val="-13"/>
        </w:rPr>
        <w:t xml:space="preserve"> </w:t>
      </w:r>
      <w:r>
        <w:t>и</w:t>
      </w:r>
      <w:r>
        <w:rPr>
          <w:spacing w:val="-15"/>
        </w:rPr>
        <w:t xml:space="preserve"> </w:t>
      </w:r>
      <w:r>
        <w:t>глухие согласные</w:t>
      </w:r>
      <w:r>
        <w:rPr>
          <w:spacing w:val="-13"/>
        </w:rPr>
        <w:t xml:space="preserve"> </w:t>
      </w:r>
      <w:r>
        <w:t>звуки,</w:t>
      </w:r>
      <w:r>
        <w:rPr>
          <w:spacing w:val="-10"/>
        </w:rPr>
        <w:t xml:space="preserve"> </w:t>
      </w:r>
      <w:r>
        <w:t>их</w:t>
      </w:r>
      <w:r>
        <w:rPr>
          <w:spacing w:val="-15"/>
        </w:rPr>
        <w:t xml:space="preserve"> </w:t>
      </w:r>
      <w:r>
        <w:t>различение.</w:t>
      </w:r>
      <w:r>
        <w:rPr>
          <w:spacing w:val="-10"/>
        </w:rPr>
        <w:t xml:space="preserve"> </w:t>
      </w:r>
      <w:r>
        <w:t>Согласный</w:t>
      </w:r>
      <w:r>
        <w:rPr>
          <w:spacing w:val="-11"/>
        </w:rPr>
        <w:t xml:space="preserve"> </w:t>
      </w:r>
      <w:r>
        <w:t>звук</w:t>
      </w:r>
      <w:r>
        <w:rPr>
          <w:spacing w:val="-13"/>
        </w:rPr>
        <w:t xml:space="preserve"> </w:t>
      </w:r>
      <w:r>
        <w:t>[й’]</w:t>
      </w:r>
      <w:r>
        <w:rPr>
          <w:spacing w:val="-10"/>
        </w:rPr>
        <w:t xml:space="preserve"> </w:t>
      </w:r>
      <w:r>
        <w:t>и</w:t>
      </w:r>
      <w:r>
        <w:rPr>
          <w:spacing w:val="-15"/>
        </w:rPr>
        <w:t xml:space="preserve"> </w:t>
      </w:r>
      <w:r>
        <w:t>гласный</w:t>
      </w:r>
      <w:r>
        <w:rPr>
          <w:spacing w:val="-14"/>
        </w:rPr>
        <w:t xml:space="preserve"> </w:t>
      </w:r>
      <w:r>
        <w:t>звук</w:t>
      </w:r>
      <w:r>
        <w:rPr>
          <w:spacing w:val="-13"/>
        </w:rPr>
        <w:t xml:space="preserve"> </w:t>
      </w:r>
      <w:r>
        <w:t>[и].</w:t>
      </w:r>
      <w:r>
        <w:rPr>
          <w:spacing w:val="-10"/>
        </w:rPr>
        <w:t xml:space="preserve"> </w:t>
      </w:r>
      <w:r>
        <w:t>Шипящие</w:t>
      </w:r>
      <w:r>
        <w:rPr>
          <w:spacing w:val="-13"/>
        </w:rPr>
        <w:t xml:space="preserve"> </w:t>
      </w:r>
      <w:r>
        <w:t>[ж],</w:t>
      </w:r>
      <w:r>
        <w:rPr>
          <w:spacing w:val="-10"/>
        </w:rPr>
        <w:t xml:space="preserve"> </w:t>
      </w:r>
      <w:r>
        <w:t>[ш], [ч’], [щ’].</w:t>
      </w:r>
    </w:p>
    <w:p w14:paraId="194B4791" w14:textId="77777777" w:rsidR="00E902A8" w:rsidRDefault="00000000">
      <w:pPr>
        <w:pStyle w:val="a3"/>
        <w:spacing w:line="208" w:lineRule="auto"/>
        <w:ind w:right="856" w:firstLine="226"/>
      </w:pPr>
      <w:r>
        <w:t>Слог.</w:t>
      </w:r>
      <w:r>
        <w:rPr>
          <w:spacing w:val="-6"/>
        </w:rPr>
        <w:t xml:space="preserve"> </w:t>
      </w:r>
      <w:r>
        <w:t>Количество</w:t>
      </w:r>
      <w:r>
        <w:rPr>
          <w:spacing w:val="-3"/>
        </w:rPr>
        <w:t xml:space="preserve"> </w:t>
      </w:r>
      <w:r>
        <w:t>слогов</w:t>
      </w:r>
      <w:r>
        <w:rPr>
          <w:spacing w:val="-10"/>
        </w:rPr>
        <w:t xml:space="preserve"> </w:t>
      </w:r>
      <w:r>
        <w:t>в</w:t>
      </w:r>
      <w:r>
        <w:rPr>
          <w:spacing w:val="-6"/>
        </w:rPr>
        <w:t xml:space="preserve"> </w:t>
      </w:r>
      <w:r>
        <w:t>слове.</w:t>
      </w:r>
      <w:r>
        <w:rPr>
          <w:spacing w:val="-6"/>
        </w:rPr>
        <w:t xml:space="preserve"> </w:t>
      </w:r>
      <w:r>
        <w:t>Ударный</w:t>
      </w:r>
      <w:r>
        <w:rPr>
          <w:spacing w:val="-7"/>
        </w:rPr>
        <w:t xml:space="preserve"> </w:t>
      </w:r>
      <w:r>
        <w:t>слог.</w:t>
      </w:r>
      <w:r>
        <w:rPr>
          <w:spacing w:val="-1"/>
        </w:rPr>
        <w:t xml:space="preserve"> </w:t>
      </w:r>
      <w:r>
        <w:t>Деление</w:t>
      </w:r>
      <w:r>
        <w:rPr>
          <w:spacing w:val="-4"/>
        </w:rPr>
        <w:t xml:space="preserve"> </w:t>
      </w:r>
      <w:r>
        <w:t>слов</w:t>
      </w:r>
      <w:r>
        <w:rPr>
          <w:spacing w:val="-6"/>
        </w:rPr>
        <w:t xml:space="preserve"> </w:t>
      </w:r>
      <w:r>
        <w:t>на</w:t>
      </w:r>
      <w:r>
        <w:rPr>
          <w:spacing w:val="-9"/>
        </w:rPr>
        <w:t xml:space="preserve"> </w:t>
      </w:r>
      <w:r>
        <w:t>слоги</w:t>
      </w:r>
      <w:r>
        <w:rPr>
          <w:spacing w:val="-7"/>
        </w:rPr>
        <w:t xml:space="preserve"> </w:t>
      </w:r>
      <w:r>
        <w:t>(простые</w:t>
      </w:r>
      <w:r>
        <w:rPr>
          <w:spacing w:val="-9"/>
        </w:rPr>
        <w:t xml:space="preserve"> </w:t>
      </w:r>
      <w:r>
        <w:t>случаи, без стечения согласных).</w:t>
      </w:r>
    </w:p>
    <w:p w14:paraId="78055027" w14:textId="77777777" w:rsidR="00E902A8" w:rsidRDefault="00000000">
      <w:pPr>
        <w:pStyle w:val="a5"/>
        <w:numPr>
          <w:ilvl w:val="3"/>
          <w:numId w:val="50"/>
        </w:numPr>
        <w:tabs>
          <w:tab w:val="left" w:pos="2118"/>
        </w:tabs>
        <w:spacing w:line="229" w:lineRule="exact"/>
        <w:ind w:left="2118" w:hanging="901"/>
        <w:jc w:val="both"/>
        <w:rPr>
          <w:sz w:val="24"/>
        </w:rPr>
      </w:pPr>
      <w:r>
        <w:rPr>
          <w:spacing w:val="-2"/>
          <w:sz w:val="24"/>
        </w:rPr>
        <w:t>Графика.</w:t>
      </w:r>
    </w:p>
    <w:p w14:paraId="7EE0D722" w14:textId="77777777" w:rsidR="00E902A8" w:rsidRDefault="00000000">
      <w:pPr>
        <w:pStyle w:val="a3"/>
        <w:spacing w:before="11" w:line="208" w:lineRule="auto"/>
        <w:ind w:right="839" w:firstLine="226"/>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w:t>
      </w:r>
    </w:p>
    <w:p w14:paraId="12AA3402" w14:textId="77777777" w:rsidR="00E902A8" w:rsidRDefault="00000000">
      <w:pPr>
        <w:pStyle w:val="a3"/>
        <w:spacing w:line="208" w:lineRule="auto"/>
        <w:ind w:right="843"/>
      </w:pPr>
      <w:r>
        <w:t xml:space="preserve">«я». Мягкий знак как показатель мягкости предшествующего согласного звука в конце </w:t>
      </w:r>
      <w:r>
        <w:rPr>
          <w:spacing w:val="-2"/>
        </w:rPr>
        <w:t>слова.</w:t>
      </w:r>
    </w:p>
    <w:p w14:paraId="2699DF8F" w14:textId="77777777" w:rsidR="00E902A8" w:rsidRDefault="00000000">
      <w:pPr>
        <w:pStyle w:val="a3"/>
        <w:spacing w:line="208" w:lineRule="auto"/>
        <w:ind w:right="859" w:firstLine="226"/>
      </w:pPr>
      <w:r>
        <w:t>Установление соотношения звукового и буквенного состава слова в словах, например, стол и конь.</w:t>
      </w:r>
    </w:p>
    <w:p w14:paraId="78223894" w14:textId="77777777" w:rsidR="00E902A8" w:rsidRDefault="00000000">
      <w:pPr>
        <w:pStyle w:val="a3"/>
        <w:spacing w:line="229" w:lineRule="exact"/>
        <w:ind w:left="1217"/>
      </w:pPr>
      <w:r>
        <w:t>Небуквенные</w:t>
      </w:r>
      <w:r>
        <w:rPr>
          <w:spacing w:val="-6"/>
        </w:rPr>
        <w:t xml:space="preserve"> </w:t>
      </w:r>
      <w:r>
        <w:t>графические</w:t>
      </w:r>
      <w:r>
        <w:rPr>
          <w:spacing w:val="-3"/>
        </w:rPr>
        <w:t xml:space="preserve"> </w:t>
      </w:r>
      <w:r>
        <w:t>средства:</w:t>
      </w:r>
      <w:r>
        <w:rPr>
          <w:spacing w:val="-3"/>
        </w:rPr>
        <w:t xml:space="preserve"> </w:t>
      </w:r>
      <w:r>
        <w:t>пробел</w:t>
      </w:r>
      <w:r>
        <w:rPr>
          <w:spacing w:val="-2"/>
        </w:rPr>
        <w:t xml:space="preserve"> </w:t>
      </w:r>
      <w:r>
        <w:t>между</w:t>
      </w:r>
      <w:r>
        <w:rPr>
          <w:spacing w:val="-12"/>
        </w:rPr>
        <w:t xml:space="preserve"> </w:t>
      </w:r>
      <w:r>
        <w:t>словами, знак</w:t>
      </w:r>
      <w:r>
        <w:rPr>
          <w:spacing w:val="-4"/>
        </w:rPr>
        <w:t xml:space="preserve"> </w:t>
      </w:r>
      <w:r>
        <w:rPr>
          <w:spacing w:val="-2"/>
        </w:rPr>
        <w:t>переноса.</w:t>
      </w:r>
    </w:p>
    <w:p w14:paraId="53E1787B" w14:textId="77777777" w:rsidR="00E902A8" w:rsidRDefault="00000000">
      <w:pPr>
        <w:pStyle w:val="a3"/>
        <w:spacing w:before="11" w:line="208" w:lineRule="auto"/>
        <w:ind w:right="842" w:firstLine="226"/>
      </w:pPr>
      <w:r>
        <w:t>Русский алфавит: правильное название букв, их последовательность. Использование алфавита для упорядочения списка слов.</w:t>
      </w:r>
    </w:p>
    <w:p w14:paraId="0BD7E41F" w14:textId="77777777" w:rsidR="00E902A8" w:rsidRDefault="00000000">
      <w:pPr>
        <w:pStyle w:val="a5"/>
        <w:numPr>
          <w:ilvl w:val="3"/>
          <w:numId w:val="50"/>
        </w:numPr>
        <w:tabs>
          <w:tab w:val="left" w:pos="2118"/>
        </w:tabs>
        <w:spacing w:line="229" w:lineRule="exact"/>
        <w:ind w:left="2118" w:hanging="901"/>
        <w:jc w:val="both"/>
        <w:rPr>
          <w:sz w:val="24"/>
        </w:rPr>
      </w:pPr>
      <w:r>
        <w:rPr>
          <w:spacing w:val="-2"/>
          <w:sz w:val="24"/>
        </w:rPr>
        <w:t>Орфоэпия.</w:t>
      </w:r>
    </w:p>
    <w:p w14:paraId="74574024" w14:textId="77777777" w:rsidR="00E902A8" w:rsidRDefault="00000000">
      <w:pPr>
        <w:pStyle w:val="a3"/>
        <w:spacing w:before="11" w:line="208" w:lineRule="auto"/>
        <w:ind w:right="852" w:firstLine="226"/>
      </w:pPr>
      <w:r>
        <w:t>Произношение звуков и сочетаний звуков, ударение в словах в соответствии с нормами современного</w:t>
      </w:r>
      <w:r>
        <w:rPr>
          <w:spacing w:val="73"/>
        </w:rPr>
        <w:t xml:space="preserve"> </w:t>
      </w:r>
      <w:r>
        <w:t>русского</w:t>
      </w:r>
      <w:r>
        <w:rPr>
          <w:spacing w:val="69"/>
        </w:rPr>
        <w:t xml:space="preserve"> </w:t>
      </w:r>
      <w:r>
        <w:t>литературного</w:t>
      </w:r>
      <w:r>
        <w:rPr>
          <w:spacing w:val="73"/>
        </w:rPr>
        <w:t xml:space="preserve"> </w:t>
      </w:r>
      <w:r>
        <w:t>языка</w:t>
      </w:r>
      <w:r>
        <w:rPr>
          <w:spacing w:val="68"/>
        </w:rPr>
        <w:t xml:space="preserve"> </w:t>
      </w:r>
      <w:r>
        <w:t>(на</w:t>
      </w:r>
      <w:r>
        <w:rPr>
          <w:spacing w:val="40"/>
        </w:rPr>
        <w:t xml:space="preserve"> </w:t>
      </w:r>
      <w:r>
        <w:t>основе</w:t>
      </w:r>
      <w:r>
        <w:rPr>
          <w:spacing w:val="40"/>
        </w:rPr>
        <w:t xml:space="preserve"> </w:t>
      </w:r>
      <w:r>
        <w:t>ограниченного</w:t>
      </w:r>
      <w:r>
        <w:rPr>
          <w:spacing w:val="68"/>
        </w:rPr>
        <w:t xml:space="preserve"> </w:t>
      </w:r>
      <w:r>
        <w:t>перечня</w:t>
      </w:r>
      <w:r>
        <w:rPr>
          <w:spacing w:val="69"/>
        </w:rPr>
        <w:t xml:space="preserve"> </w:t>
      </w:r>
      <w:r>
        <w:t>слов,</w:t>
      </w:r>
    </w:p>
    <w:p w14:paraId="52449ED6" w14:textId="77777777" w:rsidR="00E902A8" w:rsidRDefault="00E902A8">
      <w:pPr>
        <w:pStyle w:val="a3"/>
        <w:spacing w:line="208" w:lineRule="auto"/>
        <w:sectPr w:rsidR="00E902A8">
          <w:pgSz w:w="11910" w:h="16390"/>
          <w:pgMar w:top="1020" w:right="0" w:bottom="280" w:left="708" w:header="720" w:footer="720" w:gutter="0"/>
          <w:cols w:space="720"/>
        </w:sectPr>
      </w:pPr>
    </w:p>
    <w:p w14:paraId="2D8E5807" w14:textId="77777777" w:rsidR="00E902A8" w:rsidRDefault="00000000">
      <w:pPr>
        <w:pStyle w:val="a3"/>
        <w:spacing w:before="108" w:line="208" w:lineRule="auto"/>
        <w:ind w:right="853"/>
        <w:jc w:val="left"/>
      </w:pPr>
      <w:r>
        <w:lastRenderedPageBreak/>
        <w:t>отрабатываемого</w:t>
      </w:r>
      <w:r>
        <w:rPr>
          <w:spacing w:val="29"/>
        </w:rPr>
        <w:t xml:space="preserve"> </w:t>
      </w:r>
      <w:r>
        <w:t>в учебнике,</w:t>
      </w:r>
      <w:r>
        <w:rPr>
          <w:spacing w:val="31"/>
        </w:rPr>
        <w:t xml:space="preserve"> </w:t>
      </w:r>
      <w:r>
        <w:t>включённом в</w:t>
      </w:r>
      <w:r>
        <w:rPr>
          <w:spacing w:val="31"/>
        </w:rPr>
        <w:t xml:space="preserve"> </w:t>
      </w:r>
      <w:r>
        <w:t>федеральный</w:t>
      </w:r>
      <w:r>
        <w:rPr>
          <w:spacing w:val="30"/>
        </w:rPr>
        <w:t xml:space="preserve"> </w:t>
      </w:r>
      <w:r>
        <w:t>перечень учебников1</w:t>
      </w:r>
      <w:r>
        <w:rPr>
          <w:spacing w:val="30"/>
        </w:rPr>
        <w:t xml:space="preserve"> </w:t>
      </w:r>
      <w:r>
        <w:t>(далее</w:t>
      </w:r>
      <w:r>
        <w:rPr>
          <w:spacing w:val="29"/>
        </w:rPr>
        <w:t xml:space="preserve"> </w:t>
      </w:r>
      <w:r>
        <w:t xml:space="preserve">– </w:t>
      </w:r>
      <w:r>
        <w:rPr>
          <w:spacing w:val="-2"/>
        </w:rPr>
        <w:t>учебник).</w:t>
      </w:r>
    </w:p>
    <w:p w14:paraId="48D3C7AE" w14:textId="77777777" w:rsidR="00E902A8" w:rsidRDefault="00000000">
      <w:pPr>
        <w:pStyle w:val="a5"/>
        <w:numPr>
          <w:ilvl w:val="3"/>
          <w:numId w:val="50"/>
        </w:numPr>
        <w:tabs>
          <w:tab w:val="left" w:pos="2118"/>
        </w:tabs>
        <w:spacing w:line="229" w:lineRule="exact"/>
        <w:ind w:left="2118" w:hanging="901"/>
        <w:rPr>
          <w:sz w:val="24"/>
        </w:rPr>
      </w:pPr>
      <w:r>
        <w:rPr>
          <w:spacing w:val="-2"/>
          <w:sz w:val="24"/>
        </w:rPr>
        <w:t>Лексика.</w:t>
      </w:r>
    </w:p>
    <w:p w14:paraId="7FA02E75" w14:textId="77777777" w:rsidR="00E902A8" w:rsidRDefault="00000000">
      <w:pPr>
        <w:pStyle w:val="a3"/>
        <w:spacing w:line="240" w:lineRule="exact"/>
        <w:ind w:left="1217"/>
        <w:jc w:val="left"/>
      </w:pPr>
      <w:r>
        <w:t>Слово</w:t>
      </w:r>
      <w:r>
        <w:rPr>
          <w:spacing w:val="-2"/>
        </w:rPr>
        <w:t xml:space="preserve"> </w:t>
      </w:r>
      <w:r>
        <w:t>как</w:t>
      </w:r>
      <w:r>
        <w:rPr>
          <w:spacing w:val="-3"/>
        </w:rPr>
        <w:t xml:space="preserve"> </w:t>
      </w:r>
      <w:r>
        <w:t>единица</w:t>
      </w:r>
      <w:r>
        <w:rPr>
          <w:spacing w:val="-2"/>
        </w:rPr>
        <w:t xml:space="preserve"> </w:t>
      </w:r>
      <w:r>
        <w:t>языка</w:t>
      </w:r>
      <w:r>
        <w:rPr>
          <w:spacing w:val="-2"/>
        </w:rPr>
        <w:t xml:space="preserve"> (ознакомление).</w:t>
      </w:r>
    </w:p>
    <w:p w14:paraId="3F232CF3" w14:textId="77777777" w:rsidR="00E902A8" w:rsidRDefault="00000000">
      <w:pPr>
        <w:pStyle w:val="a3"/>
        <w:spacing w:before="11" w:line="208" w:lineRule="auto"/>
        <w:ind w:left="1217" w:right="853"/>
        <w:jc w:val="left"/>
      </w:pPr>
      <w:r>
        <w:t>Слово</w:t>
      </w:r>
      <w:r>
        <w:rPr>
          <w:spacing w:val="-3"/>
        </w:rPr>
        <w:t xml:space="preserve"> </w:t>
      </w:r>
      <w:r>
        <w:t>как</w:t>
      </w:r>
      <w:r>
        <w:rPr>
          <w:spacing w:val="-5"/>
        </w:rPr>
        <w:t xml:space="preserve"> </w:t>
      </w:r>
      <w:r>
        <w:t>название</w:t>
      </w:r>
      <w:r>
        <w:rPr>
          <w:spacing w:val="-8"/>
        </w:rPr>
        <w:t xml:space="preserve"> </w:t>
      </w:r>
      <w:r>
        <w:t>предмета,</w:t>
      </w:r>
      <w:r>
        <w:rPr>
          <w:spacing w:val="-6"/>
        </w:rPr>
        <w:t xml:space="preserve"> </w:t>
      </w:r>
      <w:r>
        <w:t>признака</w:t>
      </w:r>
      <w:r>
        <w:rPr>
          <w:spacing w:val="-8"/>
        </w:rPr>
        <w:t xml:space="preserve"> </w:t>
      </w:r>
      <w:r>
        <w:t>предмета,</w:t>
      </w:r>
      <w:r>
        <w:rPr>
          <w:spacing w:val="-1"/>
        </w:rPr>
        <w:t xml:space="preserve"> </w:t>
      </w:r>
      <w:r>
        <w:t>действия</w:t>
      </w:r>
      <w:r>
        <w:rPr>
          <w:spacing w:val="-8"/>
        </w:rPr>
        <w:t xml:space="preserve"> </w:t>
      </w:r>
      <w:r>
        <w:t>предмета</w:t>
      </w:r>
      <w:r>
        <w:rPr>
          <w:spacing w:val="-4"/>
        </w:rPr>
        <w:t xml:space="preserve"> </w:t>
      </w:r>
      <w:r>
        <w:t>(ознакомление). Выявление слов, значение которых требует уточнения.</w:t>
      </w:r>
    </w:p>
    <w:p w14:paraId="4380363A" w14:textId="77777777" w:rsidR="00E902A8" w:rsidRDefault="00000000">
      <w:pPr>
        <w:pStyle w:val="a5"/>
        <w:numPr>
          <w:ilvl w:val="3"/>
          <w:numId w:val="50"/>
        </w:numPr>
        <w:tabs>
          <w:tab w:val="left" w:pos="2118"/>
        </w:tabs>
        <w:spacing w:line="229" w:lineRule="exact"/>
        <w:ind w:left="2118" w:hanging="901"/>
        <w:rPr>
          <w:sz w:val="24"/>
        </w:rPr>
      </w:pPr>
      <w:r>
        <w:rPr>
          <w:spacing w:val="-2"/>
          <w:sz w:val="24"/>
        </w:rPr>
        <w:t>Синтаксис.</w:t>
      </w:r>
    </w:p>
    <w:p w14:paraId="28AD21A5" w14:textId="77777777" w:rsidR="00E902A8" w:rsidRDefault="00000000">
      <w:pPr>
        <w:pStyle w:val="a3"/>
        <w:spacing w:line="240" w:lineRule="exact"/>
        <w:ind w:left="1217"/>
        <w:jc w:val="left"/>
      </w:pPr>
      <w:r>
        <w:t>Предложение</w:t>
      </w:r>
      <w:r>
        <w:rPr>
          <w:spacing w:val="-3"/>
        </w:rPr>
        <w:t xml:space="preserve"> </w:t>
      </w:r>
      <w:r>
        <w:t>как</w:t>
      </w:r>
      <w:r>
        <w:rPr>
          <w:spacing w:val="-3"/>
        </w:rPr>
        <w:t xml:space="preserve"> </w:t>
      </w:r>
      <w:r>
        <w:t>единица</w:t>
      </w:r>
      <w:r>
        <w:rPr>
          <w:spacing w:val="-2"/>
        </w:rPr>
        <w:t xml:space="preserve"> </w:t>
      </w:r>
      <w:r>
        <w:t>языка</w:t>
      </w:r>
      <w:r>
        <w:rPr>
          <w:spacing w:val="-7"/>
        </w:rPr>
        <w:t xml:space="preserve"> </w:t>
      </w:r>
      <w:r>
        <w:rPr>
          <w:spacing w:val="-2"/>
        </w:rPr>
        <w:t>(ознакомление).</w:t>
      </w:r>
    </w:p>
    <w:p w14:paraId="14F070DD" w14:textId="77777777" w:rsidR="00E902A8" w:rsidRDefault="00000000">
      <w:pPr>
        <w:pStyle w:val="a3"/>
        <w:spacing w:before="11" w:line="208" w:lineRule="auto"/>
        <w:ind w:right="853" w:firstLine="226"/>
        <w:jc w:val="left"/>
      </w:pPr>
      <w:r>
        <w:t>Слово,</w:t>
      </w:r>
      <w:r>
        <w:rPr>
          <w:spacing w:val="-1"/>
        </w:rPr>
        <w:t xml:space="preserve"> </w:t>
      </w:r>
      <w:r>
        <w:t>предложение</w:t>
      </w:r>
      <w:r>
        <w:rPr>
          <w:spacing w:val="-9"/>
        </w:rPr>
        <w:t xml:space="preserve"> </w:t>
      </w:r>
      <w:r>
        <w:t>(наблюдение</w:t>
      </w:r>
      <w:r>
        <w:rPr>
          <w:spacing w:val="-4"/>
        </w:rPr>
        <w:t xml:space="preserve"> </w:t>
      </w:r>
      <w:r>
        <w:t>над</w:t>
      </w:r>
      <w:r>
        <w:rPr>
          <w:spacing w:val="-5"/>
        </w:rPr>
        <w:t xml:space="preserve"> </w:t>
      </w:r>
      <w:r>
        <w:t>сходством</w:t>
      </w:r>
      <w:r>
        <w:rPr>
          <w:spacing w:val="-2"/>
        </w:rPr>
        <w:t xml:space="preserve"> </w:t>
      </w:r>
      <w:r>
        <w:t>и</w:t>
      </w:r>
      <w:r>
        <w:rPr>
          <w:spacing w:val="-7"/>
        </w:rPr>
        <w:t xml:space="preserve"> </w:t>
      </w:r>
      <w:r>
        <w:t>различием).</w:t>
      </w:r>
      <w:r>
        <w:rPr>
          <w:spacing w:val="-6"/>
        </w:rPr>
        <w:t xml:space="preserve"> </w:t>
      </w:r>
      <w:r>
        <w:t>Установление</w:t>
      </w:r>
      <w:r>
        <w:rPr>
          <w:spacing w:val="-9"/>
        </w:rPr>
        <w:t xml:space="preserve"> </w:t>
      </w:r>
      <w:r>
        <w:t>связи</w:t>
      </w:r>
      <w:r>
        <w:rPr>
          <w:spacing w:val="-2"/>
        </w:rPr>
        <w:t xml:space="preserve"> </w:t>
      </w:r>
      <w:r>
        <w:t>слов в предложении при помощи смысловых вопросов.</w:t>
      </w:r>
    </w:p>
    <w:p w14:paraId="6726916B" w14:textId="77777777" w:rsidR="00E902A8" w:rsidRDefault="00000000">
      <w:pPr>
        <w:pStyle w:val="a3"/>
        <w:spacing w:line="208" w:lineRule="auto"/>
        <w:ind w:right="853" w:firstLine="226"/>
        <w:jc w:val="left"/>
      </w:pPr>
      <w:r>
        <w:t>Восстановление деформированных предложений.</w:t>
      </w:r>
      <w:r>
        <w:rPr>
          <w:spacing w:val="27"/>
        </w:rPr>
        <w:t xml:space="preserve"> </w:t>
      </w:r>
      <w:r>
        <w:t>Составление предложений из набора форм слов.</w:t>
      </w:r>
    </w:p>
    <w:p w14:paraId="4DA5AC7B" w14:textId="77777777" w:rsidR="00E902A8" w:rsidRDefault="00000000">
      <w:pPr>
        <w:pStyle w:val="a5"/>
        <w:numPr>
          <w:ilvl w:val="3"/>
          <w:numId w:val="50"/>
        </w:numPr>
        <w:tabs>
          <w:tab w:val="left" w:pos="2118"/>
        </w:tabs>
        <w:spacing w:line="208" w:lineRule="auto"/>
        <w:ind w:left="1217" w:right="5766" w:firstLine="0"/>
        <w:rPr>
          <w:sz w:val="24"/>
        </w:rPr>
      </w:pPr>
      <w:r>
        <w:rPr>
          <w:sz w:val="24"/>
        </w:rPr>
        <w:t>Орфография и пунктуация. Правила</w:t>
      </w:r>
      <w:r>
        <w:rPr>
          <w:spacing w:val="-7"/>
          <w:sz w:val="24"/>
        </w:rPr>
        <w:t xml:space="preserve"> </w:t>
      </w:r>
      <w:r>
        <w:rPr>
          <w:sz w:val="24"/>
        </w:rPr>
        <w:t>правописания</w:t>
      </w:r>
      <w:r>
        <w:rPr>
          <w:spacing w:val="-11"/>
          <w:sz w:val="24"/>
        </w:rPr>
        <w:t xml:space="preserve"> </w:t>
      </w:r>
      <w:r>
        <w:rPr>
          <w:sz w:val="24"/>
        </w:rPr>
        <w:t>и</w:t>
      </w:r>
      <w:r>
        <w:rPr>
          <w:spacing w:val="-5"/>
          <w:sz w:val="24"/>
        </w:rPr>
        <w:t xml:space="preserve"> </w:t>
      </w:r>
      <w:r>
        <w:rPr>
          <w:sz w:val="24"/>
        </w:rPr>
        <w:t>их</w:t>
      </w:r>
      <w:r>
        <w:rPr>
          <w:spacing w:val="-11"/>
          <w:sz w:val="24"/>
        </w:rPr>
        <w:t xml:space="preserve"> </w:t>
      </w:r>
      <w:r>
        <w:rPr>
          <w:sz w:val="24"/>
        </w:rPr>
        <w:t>применение:</w:t>
      </w:r>
    </w:p>
    <w:p w14:paraId="67D6D920" w14:textId="77777777" w:rsidR="00E902A8" w:rsidRDefault="00000000">
      <w:pPr>
        <w:pStyle w:val="a3"/>
        <w:spacing w:line="229" w:lineRule="exact"/>
        <w:ind w:left="1217"/>
        <w:jc w:val="left"/>
      </w:pPr>
      <w:r>
        <w:t>раздельное</w:t>
      </w:r>
      <w:r>
        <w:rPr>
          <w:spacing w:val="-7"/>
        </w:rPr>
        <w:t xml:space="preserve"> </w:t>
      </w:r>
      <w:r>
        <w:t>написание</w:t>
      </w:r>
      <w:r>
        <w:rPr>
          <w:spacing w:val="-2"/>
        </w:rPr>
        <w:t xml:space="preserve"> </w:t>
      </w:r>
      <w:r>
        <w:t>слов</w:t>
      </w:r>
      <w:r>
        <w:rPr>
          <w:spacing w:val="-1"/>
        </w:rPr>
        <w:t xml:space="preserve"> </w:t>
      </w:r>
      <w:r>
        <w:t>в</w:t>
      </w:r>
      <w:r>
        <w:rPr>
          <w:spacing w:val="-3"/>
        </w:rPr>
        <w:t xml:space="preserve"> </w:t>
      </w:r>
      <w:r>
        <w:rPr>
          <w:spacing w:val="-2"/>
        </w:rPr>
        <w:t>предложении;</w:t>
      </w:r>
    </w:p>
    <w:p w14:paraId="385496CA" w14:textId="77777777" w:rsidR="00E902A8" w:rsidRDefault="00000000">
      <w:pPr>
        <w:pStyle w:val="a3"/>
        <w:spacing w:before="11" w:line="208" w:lineRule="auto"/>
        <w:ind w:right="853" w:firstLine="226"/>
        <w:jc w:val="left"/>
      </w:pPr>
      <w:r>
        <w:t>прописная буква в начале предложения и в именах собственных: в именах и фамилиях людей, кличках животных;</w:t>
      </w:r>
    </w:p>
    <w:p w14:paraId="20298805" w14:textId="77777777" w:rsidR="00E902A8" w:rsidRDefault="00000000">
      <w:pPr>
        <w:pStyle w:val="a3"/>
        <w:spacing w:line="229" w:lineRule="exact"/>
        <w:ind w:left="1217"/>
        <w:jc w:val="left"/>
      </w:pPr>
      <w:r>
        <w:t>перенос</w:t>
      </w:r>
      <w:r>
        <w:rPr>
          <w:spacing w:val="-5"/>
        </w:rPr>
        <w:t xml:space="preserve"> </w:t>
      </w:r>
      <w:r>
        <w:t>слов</w:t>
      </w:r>
      <w:r>
        <w:rPr>
          <w:spacing w:val="-6"/>
        </w:rPr>
        <w:t xml:space="preserve"> </w:t>
      </w:r>
      <w:r>
        <w:t>(без</w:t>
      </w:r>
      <w:r>
        <w:rPr>
          <w:spacing w:val="-1"/>
        </w:rPr>
        <w:t xml:space="preserve"> </w:t>
      </w:r>
      <w:r>
        <w:t>учёта</w:t>
      </w:r>
      <w:r>
        <w:rPr>
          <w:spacing w:val="-4"/>
        </w:rPr>
        <w:t xml:space="preserve"> </w:t>
      </w:r>
      <w:r>
        <w:t>морфемного</w:t>
      </w:r>
      <w:r>
        <w:rPr>
          <w:spacing w:val="1"/>
        </w:rPr>
        <w:t xml:space="preserve"> </w:t>
      </w:r>
      <w:r>
        <w:t>членения</w:t>
      </w:r>
      <w:r>
        <w:rPr>
          <w:spacing w:val="-7"/>
        </w:rPr>
        <w:t xml:space="preserve"> </w:t>
      </w:r>
      <w:r>
        <w:rPr>
          <w:spacing w:val="-2"/>
        </w:rPr>
        <w:t>слова);</w:t>
      </w:r>
    </w:p>
    <w:p w14:paraId="7453E9FA" w14:textId="77777777" w:rsidR="00E902A8" w:rsidRDefault="00000000">
      <w:pPr>
        <w:pStyle w:val="a3"/>
        <w:spacing w:line="240" w:lineRule="exact"/>
        <w:ind w:left="1217"/>
        <w:jc w:val="left"/>
      </w:pPr>
      <w:r>
        <w:t>гласные</w:t>
      </w:r>
      <w:r>
        <w:rPr>
          <w:spacing w:val="-4"/>
        </w:rPr>
        <w:t xml:space="preserve"> </w:t>
      </w:r>
      <w:r>
        <w:t>после</w:t>
      </w:r>
      <w:r>
        <w:rPr>
          <w:spacing w:val="-2"/>
        </w:rPr>
        <w:t xml:space="preserve"> </w:t>
      </w:r>
      <w:r>
        <w:t>шипящих</w:t>
      </w:r>
      <w:r>
        <w:rPr>
          <w:spacing w:val="-5"/>
        </w:rPr>
        <w:t xml:space="preserve"> </w:t>
      </w:r>
      <w:r>
        <w:t>в</w:t>
      </w:r>
      <w:r>
        <w:rPr>
          <w:spacing w:val="1"/>
        </w:rPr>
        <w:t xml:space="preserve"> </w:t>
      </w:r>
      <w:r>
        <w:t>сочетаниях</w:t>
      </w:r>
      <w:r>
        <w:rPr>
          <w:spacing w:val="-6"/>
        </w:rPr>
        <w:t xml:space="preserve"> </w:t>
      </w:r>
      <w:r>
        <w:t>жи,</w:t>
      </w:r>
      <w:r>
        <w:rPr>
          <w:spacing w:val="-3"/>
        </w:rPr>
        <w:t xml:space="preserve"> </w:t>
      </w:r>
      <w:r>
        <w:t>ши</w:t>
      </w:r>
      <w:r>
        <w:rPr>
          <w:spacing w:val="-5"/>
        </w:rPr>
        <w:t xml:space="preserve"> </w:t>
      </w:r>
      <w:r>
        <w:t>(в</w:t>
      </w:r>
      <w:r>
        <w:rPr>
          <w:spacing w:val="1"/>
        </w:rPr>
        <w:t xml:space="preserve"> </w:t>
      </w:r>
      <w:r>
        <w:t>положении под</w:t>
      </w:r>
      <w:r>
        <w:rPr>
          <w:spacing w:val="-2"/>
        </w:rPr>
        <w:t xml:space="preserve"> </w:t>
      </w:r>
      <w:r>
        <w:t>ударением),</w:t>
      </w:r>
      <w:r>
        <w:rPr>
          <w:spacing w:val="1"/>
        </w:rPr>
        <w:t xml:space="preserve"> </w:t>
      </w:r>
      <w:r>
        <w:t>«ча»,</w:t>
      </w:r>
      <w:r>
        <w:rPr>
          <w:spacing w:val="2"/>
        </w:rPr>
        <w:t xml:space="preserve"> </w:t>
      </w:r>
      <w:r>
        <w:rPr>
          <w:spacing w:val="-2"/>
        </w:rPr>
        <w:t>«ща»,</w:t>
      </w:r>
    </w:p>
    <w:p w14:paraId="52440492" w14:textId="77777777" w:rsidR="00E902A8" w:rsidRDefault="00000000">
      <w:pPr>
        <w:pStyle w:val="a3"/>
        <w:spacing w:line="240" w:lineRule="exact"/>
        <w:jc w:val="left"/>
      </w:pPr>
      <w:r>
        <w:t>«чу»,</w:t>
      </w:r>
      <w:r>
        <w:rPr>
          <w:spacing w:val="-5"/>
        </w:rPr>
        <w:t xml:space="preserve"> </w:t>
      </w:r>
      <w:r>
        <w:rPr>
          <w:spacing w:val="-2"/>
        </w:rPr>
        <w:t>«щу»;</w:t>
      </w:r>
    </w:p>
    <w:p w14:paraId="16702C7C" w14:textId="77777777" w:rsidR="00E902A8" w:rsidRDefault="00000000">
      <w:pPr>
        <w:pStyle w:val="a3"/>
        <w:spacing w:line="240" w:lineRule="exact"/>
        <w:ind w:left="1217"/>
        <w:jc w:val="left"/>
      </w:pPr>
      <w:r>
        <w:t>сочетания</w:t>
      </w:r>
      <w:r>
        <w:rPr>
          <w:spacing w:val="-5"/>
        </w:rPr>
        <w:t xml:space="preserve"> </w:t>
      </w:r>
      <w:r>
        <w:t>«чк»,</w:t>
      </w:r>
      <w:r>
        <w:rPr>
          <w:spacing w:val="-3"/>
        </w:rPr>
        <w:t xml:space="preserve"> </w:t>
      </w:r>
      <w:r>
        <w:rPr>
          <w:spacing w:val="-4"/>
        </w:rPr>
        <w:t>«чн»;</w:t>
      </w:r>
    </w:p>
    <w:p w14:paraId="6867438C" w14:textId="77777777" w:rsidR="00E902A8" w:rsidRDefault="00000000">
      <w:pPr>
        <w:pStyle w:val="a3"/>
        <w:spacing w:before="11" w:line="208" w:lineRule="auto"/>
        <w:ind w:right="853" w:firstLine="226"/>
        <w:jc w:val="left"/>
      </w:pPr>
      <w:r>
        <w:t>слова</w:t>
      </w:r>
      <w:r>
        <w:rPr>
          <w:spacing w:val="37"/>
        </w:rPr>
        <w:t xml:space="preserve"> </w:t>
      </w:r>
      <w:r>
        <w:t>с</w:t>
      </w:r>
      <w:r>
        <w:rPr>
          <w:spacing w:val="37"/>
        </w:rPr>
        <w:t xml:space="preserve"> </w:t>
      </w:r>
      <w:r>
        <w:t>непроверяемыми</w:t>
      </w:r>
      <w:r>
        <w:rPr>
          <w:spacing w:val="38"/>
        </w:rPr>
        <w:t xml:space="preserve"> </w:t>
      </w:r>
      <w:r>
        <w:t>гласными</w:t>
      </w:r>
      <w:r>
        <w:rPr>
          <w:spacing w:val="38"/>
        </w:rPr>
        <w:t xml:space="preserve"> </w:t>
      </w:r>
      <w:r>
        <w:t>и</w:t>
      </w:r>
      <w:r>
        <w:rPr>
          <w:spacing w:val="38"/>
        </w:rPr>
        <w:t xml:space="preserve"> </w:t>
      </w:r>
      <w:r>
        <w:t>согласными</w:t>
      </w:r>
      <w:r>
        <w:rPr>
          <w:spacing w:val="38"/>
        </w:rPr>
        <w:t xml:space="preserve"> </w:t>
      </w:r>
      <w:r>
        <w:t>(перечень</w:t>
      </w:r>
      <w:r>
        <w:rPr>
          <w:spacing w:val="38"/>
        </w:rPr>
        <w:t xml:space="preserve"> </w:t>
      </w:r>
      <w:r>
        <w:t>слов</w:t>
      </w:r>
      <w:r>
        <w:rPr>
          <w:spacing w:val="39"/>
        </w:rPr>
        <w:t xml:space="preserve"> </w:t>
      </w:r>
      <w:r>
        <w:t>в</w:t>
      </w:r>
      <w:r>
        <w:rPr>
          <w:spacing w:val="35"/>
        </w:rPr>
        <w:t xml:space="preserve"> </w:t>
      </w:r>
      <w:r>
        <w:t>орфографическом словаре учебника);</w:t>
      </w:r>
    </w:p>
    <w:p w14:paraId="5C973C08" w14:textId="77777777" w:rsidR="00E902A8" w:rsidRDefault="00000000">
      <w:pPr>
        <w:pStyle w:val="a3"/>
        <w:spacing w:line="208" w:lineRule="auto"/>
        <w:ind w:right="853" w:firstLine="226"/>
        <w:jc w:val="left"/>
      </w:pPr>
      <w:r>
        <w:t>знаки</w:t>
      </w:r>
      <w:r>
        <w:rPr>
          <w:spacing w:val="40"/>
        </w:rPr>
        <w:t xml:space="preserve"> </w:t>
      </w:r>
      <w:r>
        <w:t>препинания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точка,</w:t>
      </w:r>
      <w:r>
        <w:rPr>
          <w:spacing w:val="40"/>
        </w:rPr>
        <w:t xml:space="preserve"> </w:t>
      </w:r>
      <w:r>
        <w:t>вопросительный</w:t>
      </w:r>
      <w:r>
        <w:rPr>
          <w:spacing w:val="40"/>
        </w:rPr>
        <w:t xml:space="preserve"> </w:t>
      </w:r>
      <w:r>
        <w:t>и</w:t>
      </w:r>
      <w:r>
        <w:rPr>
          <w:spacing w:val="40"/>
        </w:rPr>
        <w:t xml:space="preserve"> </w:t>
      </w:r>
      <w:r>
        <w:t xml:space="preserve">восклицательный </w:t>
      </w:r>
      <w:r>
        <w:rPr>
          <w:spacing w:val="-2"/>
        </w:rPr>
        <w:t>знаки.</w:t>
      </w:r>
    </w:p>
    <w:p w14:paraId="30E6E782" w14:textId="77777777" w:rsidR="00E902A8" w:rsidRDefault="00000000">
      <w:pPr>
        <w:pStyle w:val="a3"/>
        <w:spacing w:line="229" w:lineRule="exact"/>
        <w:ind w:left="1217"/>
        <w:jc w:val="left"/>
      </w:pPr>
      <w:r>
        <w:t>Алгоритм</w:t>
      </w:r>
      <w:r>
        <w:rPr>
          <w:spacing w:val="-5"/>
        </w:rPr>
        <w:t xml:space="preserve"> </w:t>
      </w:r>
      <w:r>
        <w:t>списывания</w:t>
      </w:r>
      <w:r>
        <w:rPr>
          <w:spacing w:val="-6"/>
        </w:rPr>
        <w:t xml:space="preserve"> </w:t>
      </w:r>
      <w:r>
        <w:rPr>
          <w:spacing w:val="-2"/>
        </w:rPr>
        <w:t>текста.</w:t>
      </w:r>
    </w:p>
    <w:p w14:paraId="254C2F95" w14:textId="77777777" w:rsidR="00E902A8" w:rsidRDefault="00000000">
      <w:pPr>
        <w:pStyle w:val="a5"/>
        <w:numPr>
          <w:ilvl w:val="3"/>
          <w:numId w:val="50"/>
        </w:numPr>
        <w:tabs>
          <w:tab w:val="left" w:pos="2118"/>
        </w:tabs>
        <w:spacing w:line="240" w:lineRule="exact"/>
        <w:ind w:left="2118" w:hanging="901"/>
        <w:rPr>
          <w:sz w:val="24"/>
        </w:rPr>
      </w:pPr>
      <w:r>
        <w:rPr>
          <w:sz w:val="24"/>
        </w:rPr>
        <w:t>Развитие</w:t>
      </w:r>
      <w:r>
        <w:rPr>
          <w:spacing w:val="-5"/>
          <w:sz w:val="24"/>
        </w:rPr>
        <w:t xml:space="preserve"> </w:t>
      </w:r>
      <w:r>
        <w:rPr>
          <w:spacing w:val="-4"/>
          <w:sz w:val="24"/>
        </w:rPr>
        <w:t>речи.</w:t>
      </w:r>
    </w:p>
    <w:p w14:paraId="76CA3A4C" w14:textId="77777777" w:rsidR="00E902A8" w:rsidRDefault="00000000">
      <w:pPr>
        <w:pStyle w:val="a3"/>
        <w:spacing w:before="11" w:line="208" w:lineRule="auto"/>
        <w:ind w:right="855" w:firstLine="226"/>
      </w:pPr>
      <w:r>
        <w:t xml:space="preserve">Речь как основная форма общения между людьми. Текст как единица речи </w:t>
      </w:r>
      <w:r>
        <w:rPr>
          <w:spacing w:val="-2"/>
        </w:rPr>
        <w:t>(ознакомление).</w:t>
      </w:r>
    </w:p>
    <w:p w14:paraId="472B6747" w14:textId="77777777" w:rsidR="00E902A8" w:rsidRDefault="00000000">
      <w:pPr>
        <w:pStyle w:val="a3"/>
        <w:spacing w:line="208" w:lineRule="auto"/>
        <w:ind w:right="854" w:firstLine="226"/>
      </w:pPr>
      <w: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Pr>
          <w:spacing w:val="-2"/>
        </w:rPr>
        <w:t>аудиозаписи).</w:t>
      </w:r>
    </w:p>
    <w:p w14:paraId="6725D765" w14:textId="77777777" w:rsidR="00E902A8" w:rsidRDefault="00000000">
      <w:pPr>
        <w:pStyle w:val="a3"/>
        <w:spacing w:line="208" w:lineRule="auto"/>
        <w:ind w:right="851" w:firstLine="226"/>
      </w:pPr>
      <w:r>
        <w:t>Нормы речевого этикета в ситуациях учебного и бытового общения (приветствие, прощание, извинение, благодарность, обращение с просьбой).</w:t>
      </w:r>
    </w:p>
    <w:p w14:paraId="31C53E45" w14:textId="77777777" w:rsidR="00E902A8" w:rsidRDefault="00000000">
      <w:pPr>
        <w:pStyle w:val="a3"/>
        <w:spacing w:line="229" w:lineRule="exact"/>
        <w:ind w:left="1217"/>
      </w:pPr>
      <w:r>
        <w:t>Составление</w:t>
      </w:r>
      <w:r>
        <w:rPr>
          <w:spacing w:val="-8"/>
        </w:rPr>
        <w:t xml:space="preserve"> </w:t>
      </w:r>
      <w:r>
        <w:t>небольших</w:t>
      </w:r>
      <w:r>
        <w:rPr>
          <w:spacing w:val="-4"/>
        </w:rPr>
        <w:t xml:space="preserve"> </w:t>
      </w:r>
      <w:r>
        <w:t>рассказов</w:t>
      </w:r>
      <w:r>
        <w:rPr>
          <w:spacing w:val="-3"/>
        </w:rPr>
        <w:t xml:space="preserve"> </w:t>
      </w:r>
      <w:r>
        <w:t>на</w:t>
      </w:r>
      <w:r>
        <w:rPr>
          <w:spacing w:val="-5"/>
        </w:rPr>
        <w:t xml:space="preserve"> </w:t>
      </w:r>
      <w:r>
        <w:t xml:space="preserve">основе </w:t>
      </w:r>
      <w:r>
        <w:rPr>
          <w:spacing w:val="-2"/>
        </w:rPr>
        <w:t>наблюдений.</w:t>
      </w:r>
    </w:p>
    <w:p w14:paraId="76F2AB37" w14:textId="77777777" w:rsidR="00E902A8" w:rsidRDefault="00000000">
      <w:pPr>
        <w:pStyle w:val="a5"/>
        <w:numPr>
          <w:ilvl w:val="2"/>
          <w:numId w:val="50"/>
        </w:numPr>
        <w:tabs>
          <w:tab w:val="left" w:pos="1941"/>
        </w:tabs>
        <w:spacing w:before="11" w:line="208" w:lineRule="auto"/>
        <w:ind w:right="854" w:firstLine="226"/>
        <w:jc w:val="both"/>
        <w:rPr>
          <w:sz w:val="24"/>
        </w:rPr>
      </w:pPr>
      <w:r>
        <w:rPr>
          <w:sz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69F4820" w14:textId="77777777" w:rsidR="00E902A8" w:rsidRDefault="00000000">
      <w:pPr>
        <w:pStyle w:val="a5"/>
        <w:numPr>
          <w:ilvl w:val="3"/>
          <w:numId w:val="50"/>
        </w:numPr>
        <w:tabs>
          <w:tab w:val="left" w:pos="2118"/>
        </w:tabs>
        <w:spacing w:line="208" w:lineRule="auto"/>
        <w:ind w:left="991" w:right="852" w:firstLine="226"/>
        <w:jc w:val="both"/>
        <w:rPr>
          <w:sz w:val="24"/>
        </w:rPr>
      </w:pPr>
      <w:r>
        <w:rPr>
          <w:sz w:val="24"/>
        </w:rPr>
        <w:t>Базовые</w:t>
      </w:r>
      <w:r>
        <w:rPr>
          <w:spacing w:val="-15"/>
          <w:sz w:val="24"/>
        </w:rPr>
        <w:t xml:space="preserve"> </w:t>
      </w:r>
      <w:r>
        <w:rPr>
          <w:sz w:val="24"/>
        </w:rPr>
        <w:t>логические</w:t>
      </w:r>
      <w:r>
        <w:rPr>
          <w:spacing w:val="-15"/>
          <w:sz w:val="24"/>
        </w:rPr>
        <w:t xml:space="preserve"> </w:t>
      </w:r>
      <w:r>
        <w:rPr>
          <w:sz w:val="24"/>
        </w:rPr>
        <w:t>действия</w:t>
      </w:r>
      <w:r>
        <w:rPr>
          <w:spacing w:val="-15"/>
          <w:sz w:val="24"/>
        </w:rPr>
        <w:t xml:space="preserve"> </w:t>
      </w:r>
      <w:r>
        <w:rPr>
          <w:sz w:val="24"/>
        </w:rPr>
        <w:t>как</w:t>
      </w:r>
      <w:r>
        <w:rPr>
          <w:spacing w:val="-15"/>
          <w:sz w:val="24"/>
        </w:rPr>
        <w:t xml:space="preserve"> </w:t>
      </w:r>
      <w:r>
        <w:rPr>
          <w:sz w:val="24"/>
        </w:rPr>
        <w:t>часть</w:t>
      </w:r>
      <w:r>
        <w:rPr>
          <w:spacing w:val="-15"/>
          <w:sz w:val="24"/>
        </w:rPr>
        <w:t xml:space="preserve"> </w:t>
      </w:r>
      <w:r>
        <w:rPr>
          <w:sz w:val="24"/>
        </w:rPr>
        <w:t>познавательных</w:t>
      </w:r>
      <w:r>
        <w:rPr>
          <w:spacing w:val="-15"/>
          <w:sz w:val="24"/>
        </w:rPr>
        <w:t xml:space="preserve"> </w:t>
      </w:r>
      <w:r>
        <w:rPr>
          <w:sz w:val="24"/>
        </w:rPr>
        <w:t>универсальных</w:t>
      </w:r>
      <w:r>
        <w:rPr>
          <w:spacing w:val="-15"/>
          <w:sz w:val="24"/>
        </w:rPr>
        <w:t xml:space="preserve"> </w:t>
      </w:r>
      <w:r>
        <w:rPr>
          <w:sz w:val="24"/>
        </w:rPr>
        <w:t xml:space="preserve">учебных </w:t>
      </w:r>
      <w:r>
        <w:rPr>
          <w:spacing w:val="-2"/>
          <w:sz w:val="24"/>
        </w:rPr>
        <w:t>действий:</w:t>
      </w:r>
    </w:p>
    <w:p w14:paraId="379EEA3D" w14:textId="77777777" w:rsidR="00E902A8" w:rsidRDefault="00000000">
      <w:pPr>
        <w:pStyle w:val="a3"/>
        <w:spacing w:line="208" w:lineRule="auto"/>
        <w:ind w:right="847" w:firstLine="226"/>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68CEE3D" w14:textId="77777777" w:rsidR="00E902A8" w:rsidRDefault="00000000">
      <w:pPr>
        <w:pStyle w:val="a3"/>
        <w:spacing w:line="208" w:lineRule="auto"/>
        <w:ind w:right="856" w:firstLine="226"/>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479C9052" w14:textId="77777777" w:rsidR="00E902A8" w:rsidRDefault="00000000">
      <w:pPr>
        <w:pStyle w:val="a3"/>
        <w:spacing w:line="208" w:lineRule="auto"/>
        <w:ind w:right="856" w:firstLine="226"/>
      </w:pPr>
      <w:r>
        <w:t>устанавливать основания для сравнения звукового состава слов: выделять признаки сходства и различия;</w:t>
      </w:r>
    </w:p>
    <w:p w14:paraId="5C5984C9" w14:textId="77777777" w:rsidR="00E902A8" w:rsidRDefault="00000000">
      <w:pPr>
        <w:pStyle w:val="a3"/>
        <w:spacing w:line="208" w:lineRule="auto"/>
        <w:ind w:right="848" w:firstLine="226"/>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7147FB8B" w14:textId="77777777" w:rsidR="00E902A8" w:rsidRDefault="00000000">
      <w:pPr>
        <w:pStyle w:val="a5"/>
        <w:numPr>
          <w:ilvl w:val="3"/>
          <w:numId w:val="50"/>
        </w:numPr>
        <w:tabs>
          <w:tab w:val="left" w:pos="2118"/>
        </w:tabs>
        <w:spacing w:line="208" w:lineRule="auto"/>
        <w:ind w:left="991" w:right="853" w:firstLine="226"/>
        <w:jc w:val="both"/>
        <w:rPr>
          <w:sz w:val="24"/>
        </w:rPr>
      </w:pPr>
      <w:r>
        <w:rPr>
          <w:sz w:val="24"/>
        </w:rPr>
        <w:t>Базовые исследовательские действия как часть познавательных универсальных учебных действий:</w:t>
      </w:r>
    </w:p>
    <w:p w14:paraId="7189EC3E" w14:textId="77777777" w:rsidR="00E902A8" w:rsidRDefault="00000000">
      <w:pPr>
        <w:pStyle w:val="a3"/>
        <w:spacing w:line="208" w:lineRule="auto"/>
        <w:ind w:right="857" w:firstLine="226"/>
      </w:pPr>
      <w:r>
        <w:t>проводить</w:t>
      </w:r>
      <w:r>
        <w:rPr>
          <w:spacing w:val="-2"/>
        </w:rPr>
        <w:t xml:space="preserve"> </w:t>
      </w:r>
      <w:r>
        <w:t>изменения</w:t>
      </w:r>
      <w:r>
        <w:rPr>
          <w:spacing w:val="-3"/>
        </w:rPr>
        <w:t xml:space="preserve"> </w:t>
      </w:r>
      <w:r>
        <w:t>звуковой</w:t>
      </w:r>
      <w:r>
        <w:rPr>
          <w:spacing w:val="-2"/>
        </w:rPr>
        <w:t xml:space="preserve"> </w:t>
      </w:r>
      <w:r>
        <w:t>модели</w:t>
      </w:r>
      <w:r>
        <w:rPr>
          <w:spacing w:val="-2"/>
        </w:rPr>
        <w:t xml:space="preserve"> </w:t>
      </w:r>
      <w:r>
        <w:t>по</w:t>
      </w:r>
      <w:r>
        <w:rPr>
          <w:spacing w:val="-3"/>
        </w:rPr>
        <w:t xml:space="preserve"> </w:t>
      </w:r>
      <w:r>
        <w:t>предложенному</w:t>
      </w:r>
      <w:r>
        <w:rPr>
          <w:spacing w:val="-8"/>
        </w:rPr>
        <w:t xml:space="preserve"> </w:t>
      </w:r>
      <w:r>
        <w:t>учителем</w:t>
      </w:r>
      <w:r>
        <w:rPr>
          <w:spacing w:val="-2"/>
        </w:rPr>
        <w:t xml:space="preserve"> </w:t>
      </w:r>
      <w:r>
        <w:t>правилу,</w:t>
      </w:r>
      <w:r>
        <w:rPr>
          <w:spacing w:val="-1"/>
        </w:rPr>
        <w:t xml:space="preserve"> </w:t>
      </w:r>
      <w:r>
        <w:t>подбирать слова к модели;</w:t>
      </w:r>
    </w:p>
    <w:p w14:paraId="53390454" w14:textId="77777777" w:rsidR="00E902A8" w:rsidRDefault="00000000">
      <w:pPr>
        <w:pStyle w:val="a3"/>
        <w:spacing w:line="247" w:lineRule="exact"/>
        <w:ind w:left="1217"/>
      </w:pPr>
      <w:r>
        <w:t>формулировать</w:t>
      </w:r>
      <w:r>
        <w:rPr>
          <w:spacing w:val="-8"/>
        </w:rPr>
        <w:t xml:space="preserve"> </w:t>
      </w:r>
      <w:r>
        <w:t>выводы</w:t>
      </w:r>
      <w:r>
        <w:rPr>
          <w:spacing w:val="-3"/>
        </w:rPr>
        <w:t xml:space="preserve"> </w:t>
      </w:r>
      <w:r>
        <w:t>о</w:t>
      </w:r>
      <w:r>
        <w:rPr>
          <w:spacing w:val="-3"/>
        </w:rPr>
        <w:t xml:space="preserve"> </w:t>
      </w:r>
      <w:r>
        <w:t>соответствии</w:t>
      </w:r>
      <w:r>
        <w:rPr>
          <w:spacing w:val="-2"/>
        </w:rPr>
        <w:t xml:space="preserve"> </w:t>
      </w:r>
      <w:r>
        <w:t>звукового</w:t>
      </w:r>
      <w:r>
        <w:rPr>
          <w:spacing w:val="-2"/>
        </w:rPr>
        <w:t xml:space="preserve"> </w:t>
      </w:r>
      <w:r>
        <w:t>и</w:t>
      </w:r>
      <w:r>
        <w:rPr>
          <w:spacing w:val="-7"/>
        </w:rPr>
        <w:t xml:space="preserve"> </w:t>
      </w:r>
      <w:r>
        <w:t>буквенного</w:t>
      </w:r>
      <w:r>
        <w:rPr>
          <w:spacing w:val="-3"/>
        </w:rPr>
        <w:t xml:space="preserve"> </w:t>
      </w:r>
      <w:r>
        <w:t>состава</w:t>
      </w:r>
      <w:r>
        <w:rPr>
          <w:spacing w:val="-3"/>
        </w:rPr>
        <w:t xml:space="preserve"> </w:t>
      </w:r>
      <w:r>
        <w:rPr>
          <w:spacing w:val="-2"/>
        </w:rPr>
        <w:t>слова;</w:t>
      </w:r>
    </w:p>
    <w:p w14:paraId="4D67E374" w14:textId="77777777" w:rsidR="00E902A8" w:rsidRDefault="00000000">
      <w:pPr>
        <w:pStyle w:val="a3"/>
        <w:spacing w:before="77"/>
        <w:ind w:left="0"/>
        <w:jc w:val="left"/>
        <w:rPr>
          <w:sz w:val="20"/>
        </w:rPr>
      </w:pPr>
      <w:r>
        <w:rPr>
          <w:noProof/>
          <w:sz w:val="20"/>
        </w:rPr>
        <mc:AlternateContent>
          <mc:Choice Requires="wps">
            <w:drawing>
              <wp:anchor distT="0" distB="0" distL="0" distR="0" simplePos="0" relativeHeight="487588864" behindDoc="1" locked="0" layoutInCell="1" allowOverlap="1" wp14:anchorId="7D21124C" wp14:editId="78C7F826">
                <wp:simplePos x="0" y="0"/>
                <wp:positionH relativeFrom="page">
                  <wp:posOffset>1222857</wp:posOffset>
                </wp:positionH>
                <wp:positionV relativeFrom="paragraph">
                  <wp:posOffset>210389</wp:posOffset>
                </wp:positionV>
                <wp:extent cx="182943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4D72D2" id="Graphic 8" o:spid="_x0000_s1026" style="position:absolute;margin-left:96.3pt;margin-top:16.55pt;width:144.0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" path="m1829435,l,,,6095r1829435,l1829435,xe" fillcolor="black" stroked="f">
                <v:path arrowok="t"/>
                <w10:wrap type="topAndBottom" anchorx="page"/>
              </v:shape>
            </w:pict>
          </mc:Fallback>
        </mc:AlternateContent>
      </w:r>
    </w:p>
    <w:p w14:paraId="258DCA49" w14:textId="77777777" w:rsidR="00E902A8" w:rsidRDefault="00000000">
      <w:pPr>
        <w:spacing w:before="96" w:line="249" w:lineRule="auto"/>
        <w:ind w:left="991" w:firstLine="226"/>
        <w:rPr>
          <w:sz w:val="20"/>
        </w:rPr>
      </w:pPr>
      <w:r>
        <w:rPr>
          <w:sz w:val="20"/>
        </w:rPr>
        <w:t xml:space="preserve">1 Пункт 4 статьи 18 Федерального закона от 29 декабря 2012 г. № 273-ФЗ «Об образовании в Российской </w:t>
      </w:r>
      <w:r>
        <w:rPr>
          <w:spacing w:val="-2"/>
          <w:sz w:val="20"/>
        </w:rPr>
        <w:t>Федерации».</w:t>
      </w:r>
    </w:p>
    <w:p w14:paraId="4B9610A2" w14:textId="77777777" w:rsidR="00E902A8" w:rsidRDefault="00E902A8">
      <w:pPr>
        <w:spacing w:line="249" w:lineRule="auto"/>
        <w:rPr>
          <w:sz w:val="20"/>
        </w:rPr>
        <w:sectPr w:rsidR="00E902A8">
          <w:pgSz w:w="11910" w:h="16390"/>
          <w:pgMar w:top="1020" w:right="0" w:bottom="280" w:left="708" w:header="720" w:footer="720" w:gutter="0"/>
          <w:cols w:space="720"/>
        </w:sectPr>
      </w:pPr>
    </w:p>
    <w:p w14:paraId="570906F1" w14:textId="77777777" w:rsidR="00E902A8" w:rsidRDefault="00000000">
      <w:pPr>
        <w:pStyle w:val="a3"/>
        <w:spacing w:before="78" w:line="258" w:lineRule="exact"/>
        <w:ind w:left="1217"/>
      </w:pPr>
      <w:r>
        <w:lastRenderedPageBreak/>
        <w:t>использовать</w:t>
      </w:r>
      <w:r>
        <w:rPr>
          <w:spacing w:val="-9"/>
        </w:rPr>
        <w:t xml:space="preserve"> </w:t>
      </w:r>
      <w:r>
        <w:t>алфавит</w:t>
      </w:r>
      <w:r>
        <w:rPr>
          <w:spacing w:val="-4"/>
        </w:rPr>
        <w:t xml:space="preserve"> </w:t>
      </w:r>
      <w:r>
        <w:t>для</w:t>
      </w:r>
      <w:r>
        <w:rPr>
          <w:spacing w:val="-8"/>
        </w:rPr>
        <w:t xml:space="preserve"> </w:t>
      </w:r>
      <w:r>
        <w:t>самостоятельного упорядочивания</w:t>
      </w:r>
      <w:r>
        <w:rPr>
          <w:spacing w:val="-9"/>
        </w:rPr>
        <w:t xml:space="preserve"> </w:t>
      </w:r>
      <w:r>
        <w:t>списка</w:t>
      </w:r>
      <w:r>
        <w:rPr>
          <w:spacing w:val="-4"/>
        </w:rPr>
        <w:t xml:space="preserve"> </w:t>
      </w:r>
      <w:r>
        <w:rPr>
          <w:spacing w:val="-2"/>
        </w:rPr>
        <w:t>слов.</w:t>
      </w:r>
    </w:p>
    <w:p w14:paraId="105C4191" w14:textId="77777777" w:rsidR="00E902A8" w:rsidRDefault="00000000">
      <w:pPr>
        <w:pStyle w:val="a5"/>
        <w:numPr>
          <w:ilvl w:val="3"/>
          <w:numId w:val="50"/>
        </w:numPr>
        <w:tabs>
          <w:tab w:val="left" w:pos="2118"/>
        </w:tabs>
        <w:spacing w:before="12" w:line="208" w:lineRule="auto"/>
        <w:ind w:left="991" w:right="854" w:firstLine="226"/>
        <w:jc w:val="both"/>
        <w:rPr>
          <w:sz w:val="24"/>
        </w:rPr>
      </w:pPr>
      <w:r>
        <w:rPr>
          <w:sz w:val="24"/>
        </w:rPr>
        <w:t xml:space="preserve">Работа с информацией как часть познавательных универсальных учебных </w:t>
      </w:r>
      <w:r>
        <w:rPr>
          <w:spacing w:val="-2"/>
          <w:sz w:val="24"/>
        </w:rPr>
        <w:t>действий:</w:t>
      </w:r>
    </w:p>
    <w:p w14:paraId="3E4C0E60" w14:textId="77777777" w:rsidR="00E902A8" w:rsidRDefault="00000000">
      <w:pPr>
        <w:pStyle w:val="a3"/>
        <w:spacing w:line="208" w:lineRule="auto"/>
        <w:ind w:right="851" w:firstLine="226"/>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06D04348" w14:textId="77777777" w:rsidR="00E902A8" w:rsidRDefault="00000000">
      <w:pPr>
        <w:pStyle w:val="a3"/>
        <w:spacing w:line="208" w:lineRule="auto"/>
        <w:ind w:left="1217" w:right="1895"/>
        <w:jc w:val="left"/>
      </w:pPr>
      <w:r>
        <w:t>анализировать</w:t>
      </w:r>
      <w:r>
        <w:rPr>
          <w:spacing w:val="-7"/>
        </w:rPr>
        <w:t xml:space="preserve"> </w:t>
      </w:r>
      <w:r>
        <w:t>графическую</w:t>
      </w:r>
      <w:r>
        <w:rPr>
          <w:spacing w:val="-6"/>
        </w:rPr>
        <w:t xml:space="preserve"> </w:t>
      </w:r>
      <w:r>
        <w:t>информацию</w:t>
      </w:r>
      <w:r>
        <w:rPr>
          <w:spacing w:val="-1"/>
        </w:rPr>
        <w:t xml:space="preserve"> </w:t>
      </w:r>
      <w:r>
        <w:t>–</w:t>
      </w:r>
      <w:r>
        <w:rPr>
          <w:spacing w:val="-9"/>
        </w:rPr>
        <w:t xml:space="preserve"> </w:t>
      </w:r>
      <w:r>
        <w:t>модели</w:t>
      </w:r>
      <w:r>
        <w:rPr>
          <w:spacing w:val="-3"/>
        </w:rPr>
        <w:t xml:space="preserve"> </w:t>
      </w:r>
      <w:r>
        <w:t>звукового</w:t>
      </w:r>
      <w:r>
        <w:rPr>
          <w:spacing w:val="-4"/>
        </w:rPr>
        <w:t xml:space="preserve"> </w:t>
      </w:r>
      <w:r>
        <w:t>состава</w:t>
      </w:r>
      <w:r>
        <w:rPr>
          <w:spacing w:val="-5"/>
        </w:rPr>
        <w:t xml:space="preserve"> </w:t>
      </w:r>
      <w:r>
        <w:t>слова; самостоятельно создавать модели звукового состава слова.</w:t>
      </w:r>
    </w:p>
    <w:p w14:paraId="7EB1E2CA" w14:textId="77777777" w:rsidR="00E902A8" w:rsidRDefault="00000000">
      <w:pPr>
        <w:pStyle w:val="a5"/>
        <w:numPr>
          <w:ilvl w:val="3"/>
          <w:numId w:val="50"/>
        </w:numPr>
        <w:tabs>
          <w:tab w:val="left" w:pos="2118"/>
        </w:tabs>
        <w:spacing w:line="208" w:lineRule="auto"/>
        <w:ind w:left="1217" w:right="857" w:firstLine="0"/>
        <w:rPr>
          <w:sz w:val="24"/>
        </w:rPr>
      </w:pPr>
      <w:r>
        <w:rPr>
          <w:sz w:val="24"/>
        </w:rPr>
        <w:t>Общение как часть коммуникативных универсальных учебных действий: воспринимать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w:t>
      </w:r>
      <w:r>
        <w:rPr>
          <w:spacing w:val="80"/>
          <w:sz w:val="24"/>
        </w:rPr>
        <w:t xml:space="preserve"> </w:t>
      </w:r>
      <w:r>
        <w:rPr>
          <w:sz w:val="24"/>
        </w:rPr>
        <w:t>условиями</w:t>
      </w:r>
    </w:p>
    <w:p w14:paraId="09566416" w14:textId="77777777" w:rsidR="00E902A8" w:rsidRDefault="00000000">
      <w:pPr>
        <w:pStyle w:val="a3"/>
        <w:spacing w:line="229" w:lineRule="exact"/>
        <w:jc w:val="left"/>
      </w:pPr>
      <w:r>
        <w:t>общения</w:t>
      </w:r>
      <w:r>
        <w:rPr>
          <w:spacing w:val="-4"/>
        </w:rPr>
        <w:t xml:space="preserve"> </w:t>
      </w:r>
      <w:r>
        <w:t>в</w:t>
      </w:r>
      <w:r>
        <w:rPr>
          <w:spacing w:val="-2"/>
        </w:rPr>
        <w:t xml:space="preserve"> </w:t>
      </w:r>
      <w:r>
        <w:t>знакомой</w:t>
      </w:r>
      <w:r>
        <w:rPr>
          <w:spacing w:val="-2"/>
        </w:rPr>
        <w:t xml:space="preserve"> среде;</w:t>
      </w:r>
    </w:p>
    <w:p w14:paraId="524A477B" w14:textId="77777777" w:rsidR="00E902A8" w:rsidRDefault="00000000">
      <w:pPr>
        <w:pStyle w:val="a3"/>
        <w:spacing w:before="11" w:line="208" w:lineRule="auto"/>
        <w:ind w:right="853" w:firstLine="226"/>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в</w:t>
      </w:r>
      <w:r>
        <w:rPr>
          <w:spacing w:val="40"/>
        </w:rPr>
        <w:t xml:space="preserve"> </w:t>
      </w:r>
      <w:r>
        <w:t>процессе</w:t>
      </w:r>
      <w:r>
        <w:rPr>
          <w:spacing w:val="40"/>
        </w:rPr>
        <w:t xml:space="preserve"> </w:t>
      </w:r>
      <w:r>
        <w:t>общения нормы речевого этикета;</w:t>
      </w:r>
    </w:p>
    <w:p w14:paraId="06A508F6" w14:textId="77777777" w:rsidR="00E902A8" w:rsidRDefault="00000000">
      <w:pPr>
        <w:pStyle w:val="a3"/>
        <w:spacing w:line="208" w:lineRule="auto"/>
        <w:ind w:left="1217" w:right="5978"/>
        <w:jc w:val="left"/>
      </w:pPr>
      <w:r>
        <w:t>соблюдать</w:t>
      </w:r>
      <w:r>
        <w:rPr>
          <w:spacing w:val="-8"/>
        </w:rPr>
        <w:t xml:space="preserve"> </w:t>
      </w:r>
      <w:r>
        <w:t>правила</w:t>
      </w:r>
      <w:r>
        <w:rPr>
          <w:spacing w:val="-14"/>
        </w:rPr>
        <w:t xml:space="preserve"> </w:t>
      </w:r>
      <w:r>
        <w:t>ведения</w:t>
      </w:r>
      <w:r>
        <w:rPr>
          <w:spacing w:val="-9"/>
        </w:rPr>
        <w:t xml:space="preserve"> </w:t>
      </w:r>
      <w:r>
        <w:t>диалога; воспринимать разные точки зрения;</w:t>
      </w:r>
    </w:p>
    <w:p w14:paraId="04557F97" w14:textId="77777777" w:rsidR="00E902A8" w:rsidRDefault="00000000">
      <w:pPr>
        <w:pStyle w:val="a3"/>
        <w:spacing w:line="229" w:lineRule="exact"/>
        <w:ind w:left="1217"/>
        <w:jc w:val="left"/>
      </w:pPr>
      <w:r>
        <w:t>в</w:t>
      </w:r>
      <w:r>
        <w:rPr>
          <w:spacing w:val="-4"/>
        </w:rPr>
        <w:t xml:space="preserve"> </w:t>
      </w:r>
      <w:r>
        <w:t>процессе</w:t>
      </w:r>
      <w:r>
        <w:rPr>
          <w:spacing w:val="-3"/>
        </w:rPr>
        <w:t xml:space="preserve"> </w:t>
      </w:r>
      <w:r>
        <w:t>учебного</w:t>
      </w:r>
      <w:r>
        <w:rPr>
          <w:spacing w:val="-3"/>
        </w:rPr>
        <w:t xml:space="preserve"> </w:t>
      </w:r>
      <w:r>
        <w:t>диалога</w:t>
      </w:r>
      <w:r>
        <w:rPr>
          <w:spacing w:val="-8"/>
        </w:rPr>
        <w:t xml:space="preserve"> </w:t>
      </w:r>
      <w:r>
        <w:t>отвечать</w:t>
      </w:r>
      <w:r>
        <w:rPr>
          <w:spacing w:val="-1"/>
        </w:rPr>
        <w:t xml:space="preserve"> </w:t>
      </w:r>
      <w:r>
        <w:t>на</w:t>
      </w:r>
      <w:r>
        <w:rPr>
          <w:spacing w:val="-8"/>
        </w:rPr>
        <w:t xml:space="preserve"> </w:t>
      </w:r>
      <w:r>
        <w:t>вопросы</w:t>
      </w:r>
      <w:r>
        <w:rPr>
          <w:spacing w:val="-1"/>
        </w:rPr>
        <w:t xml:space="preserve"> </w:t>
      </w:r>
      <w:r>
        <w:t>по</w:t>
      </w:r>
      <w:r>
        <w:rPr>
          <w:spacing w:val="-3"/>
        </w:rPr>
        <w:t xml:space="preserve"> </w:t>
      </w:r>
      <w:r>
        <w:t>изученному</w:t>
      </w:r>
      <w:r>
        <w:rPr>
          <w:spacing w:val="-11"/>
        </w:rPr>
        <w:t xml:space="preserve"> </w:t>
      </w:r>
      <w:r>
        <w:rPr>
          <w:spacing w:val="-2"/>
        </w:rPr>
        <w:t>материалу;</w:t>
      </w:r>
    </w:p>
    <w:p w14:paraId="5F0C7C80" w14:textId="77777777" w:rsidR="00E902A8" w:rsidRDefault="00000000">
      <w:pPr>
        <w:pStyle w:val="a3"/>
        <w:spacing w:before="11" w:line="208" w:lineRule="auto"/>
        <w:ind w:firstLine="226"/>
        <w:jc w:val="left"/>
      </w:pPr>
      <w:r>
        <w:t>строить</w:t>
      </w:r>
      <w:r>
        <w:rPr>
          <w:spacing w:val="40"/>
        </w:rPr>
        <w:t xml:space="preserve"> </w:t>
      </w:r>
      <w:r>
        <w:t>устное</w:t>
      </w:r>
      <w:r>
        <w:rPr>
          <w:spacing w:val="40"/>
        </w:rPr>
        <w:t xml:space="preserve"> </w:t>
      </w:r>
      <w:r>
        <w:t>речевое</w:t>
      </w:r>
      <w:r>
        <w:rPr>
          <w:spacing w:val="40"/>
        </w:rPr>
        <w:t xml:space="preserve"> </w:t>
      </w:r>
      <w:r>
        <w:t>высказывание</w:t>
      </w:r>
      <w:r>
        <w:rPr>
          <w:spacing w:val="35"/>
        </w:rPr>
        <w:t xml:space="preserve"> </w:t>
      </w:r>
      <w:r>
        <w:t>об</w:t>
      </w:r>
      <w:r>
        <w:rPr>
          <w:spacing w:val="35"/>
        </w:rPr>
        <w:t xml:space="preserve"> </w:t>
      </w:r>
      <w:r>
        <w:t>обозначении</w:t>
      </w:r>
      <w:r>
        <w:rPr>
          <w:spacing w:val="40"/>
        </w:rPr>
        <w:t xml:space="preserve"> </w:t>
      </w:r>
      <w:r>
        <w:t>звуков</w:t>
      </w:r>
      <w:r>
        <w:rPr>
          <w:spacing w:val="40"/>
        </w:rPr>
        <w:t xml:space="preserve"> </w:t>
      </w:r>
      <w:r>
        <w:t>буквами;</w:t>
      </w:r>
      <w:r>
        <w:rPr>
          <w:spacing w:val="40"/>
        </w:rPr>
        <w:t xml:space="preserve"> </w:t>
      </w:r>
      <w:r>
        <w:t>о</w:t>
      </w:r>
      <w:r>
        <w:rPr>
          <w:spacing w:val="40"/>
        </w:rPr>
        <w:t xml:space="preserve"> </w:t>
      </w:r>
      <w:r>
        <w:t>звуковом</w:t>
      </w:r>
      <w:r>
        <w:rPr>
          <w:spacing w:val="40"/>
        </w:rPr>
        <w:t xml:space="preserve"> </w:t>
      </w:r>
      <w:r>
        <w:t>и буквенном составе слова.</w:t>
      </w:r>
    </w:p>
    <w:p w14:paraId="7D1120A0" w14:textId="77777777" w:rsidR="00E902A8" w:rsidRDefault="00000000">
      <w:pPr>
        <w:pStyle w:val="a5"/>
        <w:numPr>
          <w:ilvl w:val="3"/>
          <w:numId w:val="50"/>
        </w:numPr>
        <w:tabs>
          <w:tab w:val="left" w:pos="2118"/>
        </w:tabs>
        <w:spacing w:line="208" w:lineRule="auto"/>
        <w:ind w:left="1217" w:right="854" w:firstLine="0"/>
        <w:rPr>
          <w:sz w:val="24"/>
        </w:rPr>
      </w:pPr>
      <w:r>
        <w:rPr>
          <w:sz w:val="24"/>
        </w:rPr>
        <w:t>Самоорганизация как часть регулятивных универсальных учебных действий: определять</w:t>
      </w:r>
      <w:r>
        <w:rPr>
          <w:spacing w:val="33"/>
          <w:sz w:val="24"/>
        </w:rPr>
        <w:t xml:space="preserve"> </w:t>
      </w:r>
      <w:r>
        <w:rPr>
          <w:sz w:val="24"/>
        </w:rPr>
        <w:t>последовательность</w:t>
      </w:r>
      <w:r>
        <w:rPr>
          <w:spacing w:val="35"/>
          <w:sz w:val="24"/>
        </w:rPr>
        <w:t xml:space="preserve"> </w:t>
      </w:r>
      <w:r>
        <w:rPr>
          <w:sz w:val="24"/>
        </w:rPr>
        <w:t>учебных</w:t>
      </w:r>
      <w:r>
        <w:rPr>
          <w:spacing w:val="30"/>
          <w:sz w:val="24"/>
        </w:rPr>
        <w:t xml:space="preserve"> </w:t>
      </w:r>
      <w:r>
        <w:rPr>
          <w:sz w:val="24"/>
        </w:rPr>
        <w:t>операций</w:t>
      </w:r>
      <w:r>
        <w:rPr>
          <w:spacing w:val="35"/>
          <w:sz w:val="24"/>
        </w:rPr>
        <w:t xml:space="preserve"> </w:t>
      </w:r>
      <w:r>
        <w:rPr>
          <w:sz w:val="24"/>
        </w:rPr>
        <w:t>при</w:t>
      </w:r>
      <w:r>
        <w:rPr>
          <w:spacing w:val="31"/>
          <w:sz w:val="24"/>
        </w:rPr>
        <w:t xml:space="preserve"> </w:t>
      </w:r>
      <w:r>
        <w:rPr>
          <w:sz w:val="24"/>
        </w:rPr>
        <w:t>проведении</w:t>
      </w:r>
      <w:r>
        <w:rPr>
          <w:spacing w:val="30"/>
          <w:sz w:val="24"/>
        </w:rPr>
        <w:t xml:space="preserve"> </w:t>
      </w:r>
      <w:r>
        <w:rPr>
          <w:sz w:val="24"/>
        </w:rPr>
        <w:t>звукового</w:t>
      </w:r>
      <w:r>
        <w:rPr>
          <w:spacing w:val="40"/>
          <w:sz w:val="24"/>
        </w:rPr>
        <w:t xml:space="preserve"> </w:t>
      </w:r>
      <w:r>
        <w:rPr>
          <w:spacing w:val="-2"/>
          <w:sz w:val="24"/>
        </w:rPr>
        <w:t>анализа</w:t>
      </w:r>
    </w:p>
    <w:p w14:paraId="151D8A12" w14:textId="77777777" w:rsidR="00E902A8" w:rsidRDefault="00000000">
      <w:pPr>
        <w:pStyle w:val="a3"/>
        <w:spacing w:line="229" w:lineRule="exact"/>
        <w:jc w:val="left"/>
      </w:pPr>
      <w:r>
        <w:rPr>
          <w:spacing w:val="-2"/>
        </w:rPr>
        <w:t>слова;</w:t>
      </w:r>
    </w:p>
    <w:p w14:paraId="29469667" w14:textId="77777777" w:rsidR="00E902A8" w:rsidRDefault="00000000">
      <w:pPr>
        <w:pStyle w:val="a3"/>
        <w:spacing w:line="240" w:lineRule="exact"/>
        <w:ind w:left="1217"/>
      </w:pPr>
      <w:r>
        <w:t>определять</w:t>
      </w:r>
      <w:r>
        <w:rPr>
          <w:spacing w:val="-9"/>
        </w:rPr>
        <w:t xml:space="preserve"> </w:t>
      </w:r>
      <w:r>
        <w:t>последовательность</w:t>
      </w:r>
      <w:r>
        <w:rPr>
          <w:spacing w:val="-2"/>
        </w:rPr>
        <w:t xml:space="preserve"> </w:t>
      </w:r>
      <w:r>
        <w:t>учебных</w:t>
      </w:r>
      <w:r>
        <w:rPr>
          <w:spacing w:val="-8"/>
        </w:rPr>
        <w:t xml:space="preserve"> </w:t>
      </w:r>
      <w:r>
        <w:t>операций</w:t>
      </w:r>
      <w:r>
        <w:rPr>
          <w:spacing w:val="-2"/>
        </w:rPr>
        <w:t xml:space="preserve"> </w:t>
      </w:r>
      <w:r>
        <w:t>при</w:t>
      </w:r>
      <w:r>
        <w:rPr>
          <w:spacing w:val="-1"/>
        </w:rPr>
        <w:t xml:space="preserve"> </w:t>
      </w:r>
      <w:r>
        <w:rPr>
          <w:spacing w:val="-2"/>
        </w:rPr>
        <w:t>списывании;</w:t>
      </w:r>
    </w:p>
    <w:p w14:paraId="1404BA4C" w14:textId="77777777" w:rsidR="00E902A8" w:rsidRDefault="00000000">
      <w:pPr>
        <w:pStyle w:val="a3"/>
        <w:spacing w:before="11" w:line="208" w:lineRule="auto"/>
        <w:ind w:right="857" w:firstLine="226"/>
      </w:pPr>
      <w:r>
        <w:t>удерживать</w:t>
      </w:r>
      <w:r>
        <w:rPr>
          <w:spacing w:val="-1"/>
        </w:rPr>
        <w:t xml:space="preserve"> </w:t>
      </w:r>
      <w:r>
        <w:t>учебную</w:t>
      </w:r>
      <w:r>
        <w:rPr>
          <w:spacing w:val="-4"/>
        </w:rPr>
        <w:t xml:space="preserve"> </w:t>
      </w:r>
      <w:r>
        <w:t>задачу</w:t>
      </w:r>
      <w:r>
        <w:rPr>
          <w:spacing w:val="-7"/>
        </w:rPr>
        <w:t xml:space="preserve"> </w:t>
      </w:r>
      <w:r>
        <w:t>при</w:t>
      </w:r>
      <w:r>
        <w:rPr>
          <w:spacing w:val="-1"/>
        </w:rPr>
        <w:t xml:space="preserve"> </w:t>
      </w:r>
      <w:r>
        <w:t>проведении</w:t>
      </w:r>
      <w:r>
        <w:rPr>
          <w:spacing w:val="-1"/>
        </w:rPr>
        <w:t xml:space="preserve"> </w:t>
      </w:r>
      <w:r>
        <w:t>звукового анализа,</w:t>
      </w:r>
      <w:r>
        <w:rPr>
          <w:spacing w:val="-5"/>
        </w:rPr>
        <w:t xml:space="preserve"> </w:t>
      </w:r>
      <w:r>
        <w:t>при</w:t>
      </w:r>
      <w:r>
        <w:rPr>
          <w:spacing w:val="-6"/>
        </w:rPr>
        <w:t xml:space="preserve"> </w:t>
      </w:r>
      <w:r>
        <w:t>обозначении</w:t>
      </w:r>
      <w:r>
        <w:rPr>
          <w:spacing w:val="-6"/>
        </w:rPr>
        <w:t xml:space="preserve"> </w:t>
      </w:r>
      <w:r>
        <w:t>звуков буквами, при списывании текста, при письме под диктовку: применять отрабатываемый способ действия, соотносить цель и результат.</w:t>
      </w:r>
    </w:p>
    <w:p w14:paraId="146BB706" w14:textId="77777777" w:rsidR="00E902A8" w:rsidRDefault="00000000">
      <w:pPr>
        <w:pStyle w:val="a5"/>
        <w:numPr>
          <w:ilvl w:val="3"/>
          <w:numId w:val="50"/>
        </w:numPr>
        <w:tabs>
          <w:tab w:val="left" w:pos="2118"/>
        </w:tabs>
        <w:spacing w:line="208" w:lineRule="auto"/>
        <w:ind w:left="1217" w:right="854" w:firstLine="0"/>
        <w:jc w:val="both"/>
        <w:rPr>
          <w:sz w:val="24"/>
        </w:rPr>
      </w:pPr>
      <w:r>
        <w:rPr>
          <w:sz w:val="24"/>
        </w:rPr>
        <w:t>Самоконтроль как часть регулятивных универсальных учебных действий: 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проведении</w:t>
      </w:r>
      <w:r>
        <w:rPr>
          <w:spacing w:val="40"/>
          <w:sz w:val="24"/>
        </w:rPr>
        <w:t xml:space="preserve"> </w:t>
      </w:r>
      <w:r>
        <w:rPr>
          <w:sz w:val="24"/>
        </w:rPr>
        <w:t>звукового</w:t>
      </w:r>
      <w:r>
        <w:rPr>
          <w:spacing w:val="40"/>
          <w:sz w:val="24"/>
        </w:rPr>
        <w:t xml:space="preserve"> </w:t>
      </w:r>
      <w:r>
        <w:rPr>
          <w:sz w:val="24"/>
        </w:rPr>
        <w:t>анализа,</w:t>
      </w:r>
      <w:r>
        <w:rPr>
          <w:spacing w:val="40"/>
          <w:sz w:val="24"/>
        </w:rPr>
        <w:t xml:space="preserve"> </w:t>
      </w:r>
      <w:r>
        <w:rPr>
          <w:sz w:val="24"/>
        </w:rPr>
        <w:t>при</w:t>
      </w:r>
      <w:r>
        <w:rPr>
          <w:spacing w:val="40"/>
          <w:sz w:val="24"/>
        </w:rPr>
        <w:t xml:space="preserve"> </w:t>
      </w:r>
      <w:r>
        <w:rPr>
          <w:sz w:val="24"/>
        </w:rPr>
        <w:t>письме</w:t>
      </w:r>
      <w:r>
        <w:rPr>
          <w:spacing w:val="40"/>
          <w:sz w:val="24"/>
        </w:rPr>
        <w:t xml:space="preserve"> </w:t>
      </w:r>
      <w:r>
        <w:rPr>
          <w:sz w:val="24"/>
        </w:rPr>
        <w:t>под</w:t>
      </w:r>
    </w:p>
    <w:p w14:paraId="03592A9D" w14:textId="77777777" w:rsidR="00E902A8" w:rsidRDefault="00000000">
      <w:pPr>
        <w:pStyle w:val="a3"/>
        <w:spacing w:line="208" w:lineRule="auto"/>
        <w:ind w:right="857"/>
      </w:pPr>
      <w:r>
        <w:t>диктовку или списывании слов, предложений, с использованием указаний педагога о наличии ошибки;</w:t>
      </w:r>
    </w:p>
    <w:p w14:paraId="0EC47CD0" w14:textId="77777777" w:rsidR="00E902A8" w:rsidRDefault="00000000">
      <w:pPr>
        <w:pStyle w:val="a3"/>
        <w:spacing w:line="229" w:lineRule="exact"/>
        <w:ind w:left="1217"/>
      </w:pPr>
      <w:r>
        <w:t>оценивать</w:t>
      </w:r>
      <w:r>
        <w:rPr>
          <w:spacing w:val="-9"/>
        </w:rPr>
        <w:t xml:space="preserve"> </w:t>
      </w:r>
      <w:r>
        <w:t>правильность</w:t>
      </w:r>
      <w:r>
        <w:rPr>
          <w:spacing w:val="-6"/>
        </w:rPr>
        <w:t xml:space="preserve"> </w:t>
      </w:r>
      <w:r>
        <w:t>написания</w:t>
      </w:r>
      <w:r>
        <w:rPr>
          <w:spacing w:val="-9"/>
        </w:rPr>
        <w:t xml:space="preserve"> </w:t>
      </w:r>
      <w:r>
        <w:t>букв,</w:t>
      </w:r>
      <w:r>
        <w:rPr>
          <w:spacing w:val="-2"/>
        </w:rPr>
        <w:t xml:space="preserve"> </w:t>
      </w:r>
      <w:r>
        <w:t>соединений</w:t>
      </w:r>
      <w:r>
        <w:rPr>
          <w:spacing w:val="-3"/>
        </w:rPr>
        <w:t xml:space="preserve"> </w:t>
      </w:r>
      <w:r>
        <w:t>букв,</w:t>
      </w:r>
      <w:r>
        <w:rPr>
          <w:spacing w:val="-2"/>
        </w:rPr>
        <w:t xml:space="preserve"> </w:t>
      </w:r>
      <w:r>
        <w:t>слов,</w:t>
      </w:r>
      <w:r>
        <w:rPr>
          <w:spacing w:val="8"/>
        </w:rPr>
        <w:t xml:space="preserve"> </w:t>
      </w:r>
      <w:r>
        <w:rPr>
          <w:spacing w:val="-2"/>
        </w:rPr>
        <w:t>предложений.</w:t>
      </w:r>
    </w:p>
    <w:p w14:paraId="22F4FEBF" w14:textId="77777777" w:rsidR="00E902A8" w:rsidRDefault="00000000">
      <w:pPr>
        <w:pStyle w:val="a5"/>
        <w:numPr>
          <w:ilvl w:val="3"/>
          <w:numId w:val="50"/>
        </w:numPr>
        <w:tabs>
          <w:tab w:val="left" w:pos="2118"/>
        </w:tabs>
        <w:spacing w:line="240" w:lineRule="exact"/>
        <w:ind w:left="2118" w:hanging="901"/>
        <w:jc w:val="both"/>
        <w:rPr>
          <w:sz w:val="24"/>
        </w:rPr>
      </w:pPr>
      <w:r>
        <w:rPr>
          <w:sz w:val="24"/>
        </w:rPr>
        <w:t>Совместная</w:t>
      </w:r>
      <w:r>
        <w:rPr>
          <w:spacing w:val="-2"/>
          <w:sz w:val="24"/>
        </w:rPr>
        <w:t xml:space="preserve"> деятельность:</w:t>
      </w:r>
    </w:p>
    <w:p w14:paraId="2BDDAE4B" w14:textId="77777777" w:rsidR="00E902A8" w:rsidRDefault="00000000">
      <w:pPr>
        <w:pStyle w:val="a3"/>
        <w:spacing w:before="11" w:line="208" w:lineRule="auto"/>
        <w:ind w:right="853" w:firstLine="226"/>
      </w:pPr>
      <w:r>
        <w:t>принимать цель совместной деятельности, коллективно строить план действий по её достижению,</w:t>
      </w:r>
      <w:r>
        <w:rPr>
          <w:spacing w:val="-15"/>
        </w:rPr>
        <w:t xml:space="preserve"> </w:t>
      </w:r>
      <w:r>
        <w:t>распределять</w:t>
      </w:r>
      <w:r>
        <w:rPr>
          <w:spacing w:val="-15"/>
        </w:rPr>
        <w:t xml:space="preserve"> </w:t>
      </w:r>
      <w:r>
        <w:t>роли,</w:t>
      </w:r>
      <w:r>
        <w:rPr>
          <w:spacing w:val="-15"/>
        </w:rPr>
        <w:t xml:space="preserve"> </w:t>
      </w:r>
      <w:r>
        <w:t>договариваться,</w:t>
      </w:r>
      <w:r>
        <w:rPr>
          <w:spacing w:val="-15"/>
        </w:rPr>
        <w:t xml:space="preserve"> </w:t>
      </w:r>
      <w:r>
        <w:t>учитывать</w:t>
      </w:r>
      <w:r>
        <w:rPr>
          <w:spacing w:val="-15"/>
        </w:rPr>
        <w:t xml:space="preserve"> </w:t>
      </w:r>
      <w:r>
        <w:t>интересы</w:t>
      </w:r>
      <w:r>
        <w:rPr>
          <w:spacing w:val="-15"/>
        </w:rPr>
        <w:t xml:space="preserve"> </w:t>
      </w:r>
      <w:r>
        <w:t>и</w:t>
      </w:r>
      <w:r>
        <w:rPr>
          <w:spacing w:val="-15"/>
        </w:rPr>
        <w:t xml:space="preserve"> </w:t>
      </w:r>
      <w:r>
        <w:t>мнения</w:t>
      </w:r>
      <w:r>
        <w:rPr>
          <w:spacing w:val="-15"/>
        </w:rPr>
        <w:t xml:space="preserve"> </w:t>
      </w:r>
      <w:r>
        <w:t>участников совместной работы;</w:t>
      </w:r>
    </w:p>
    <w:p w14:paraId="727442F8" w14:textId="77777777" w:rsidR="00E902A8" w:rsidRDefault="00000000">
      <w:pPr>
        <w:pStyle w:val="a3"/>
        <w:spacing w:line="229" w:lineRule="exact"/>
        <w:ind w:left="1217"/>
      </w:pPr>
      <w:r>
        <w:t>ответственно</w:t>
      </w:r>
      <w:r>
        <w:rPr>
          <w:spacing w:val="-4"/>
        </w:rPr>
        <w:t xml:space="preserve"> </w:t>
      </w:r>
      <w:r>
        <w:t>выполнять</w:t>
      </w:r>
      <w:r>
        <w:rPr>
          <w:spacing w:val="-2"/>
        </w:rPr>
        <w:t xml:space="preserve"> </w:t>
      </w:r>
      <w:r>
        <w:t>свою</w:t>
      </w:r>
      <w:r>
        <w:rPr>
          <w:spacing w:val="-4"/>
        </w:rPr>
        <w:t xml:space="preserve"> </w:t>
      </w:r>
      <w:r>
        <w:t>часть</w:t>
      </w:r>
      <w:r>
        <w:rPr>
          <w:spacing w:val="-4"/>
        </w:rPr>
        <w:t xml:space="preserve"> </w:t>
      </w:r>
      <w:r>
        <w:rPr>
          <w:spacing w:val="-2"/>
        </w:rPr>
        <w:t>работы.</w:t>
      </w:r>
    </w:p>
    <w:p w14:paraId="713A081F" w14:textId="77777777" w:rsidR="00E902A8" w:rsidRDefault="00000000">
      <w:pPr>
        <w:pStyle w:val="a5"/>
        <w:numPr>
          <w:ilvl w:val="1"/>
          <w:numId w:val="50"/>
        </w:numPr>
        <w:tabs>
          <w:tab w:val="left" w:pos="1759"/>
        </w:tabs>
        <w:spacing w:line="240" w:lineRule="exact"/>
        <w:ind w:left="1759" w:hanging="542"/>
        <w:jc w:val="both"/>
        <w:rPr>
          <w:sz w:val="24"/>
        </w:rPr>
      </w:pPr>
      <w:r>
        <w:rPr>
          <w:sz w:val="24"/>
        </w:rPr>
        <w:t>Содержание</w:t>
      </w:r>
      <w:r>
        <w:rPr>
          <w:spacing w:val="-11"/>
          <w:sz w:val="24"/>
        </w:rPr>
        <w:t xml:space="preserve"> </w:t>
      </w:r>
      <w:r>
        <w:rPr>
          <w:sz w:val="24"/>
        </w:rPr>
        <w:t>обучения во 2</w:t>
      </w:r>
      <w:r>
        <w:rPr>
          <w:spacing w:val="1"/>
          <w:sz w:val="24"/>
        </w:rPr>
        <w:t xml:space="preserve"> </w:t>
      </w:r>
      <w:r>
        <w:rPr>
          <w:spacing w:val="-2"/>
          <w:sz w:val="24"/>
        </w:rPr>
        <w:t>классе.</w:t>
      </w:r>
    </w:p>
    <w:p w14:paraId="5A5679FB" w14:textId="77777777" w:rsidR="00E902A8" w:rsidRDefault="00000000">
      <w:pPr>
        <w:pStyle w:val="a5"/>
        <w:numPr>
          <w:ilvl w:val="2"/>
          <w:numId w:val="50"/>
        </w:numPr>
        <w:tabs>
          <w:tab w:val="left" w:pos="1941"/>
        </w:tabs>
        <w:spacing w:line="240" w:lineRule="exact"/>
        <w:ind w:left="1941" w:hanging="724"/>
        <w:jc w:val="both"/>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14:paraId="4292819A" w14:textId="77777777" w:rsidR="00E902A8" w:rsidRDefault="00000000">
      <w:pPr>
        <w:pStyle w:val="a3"/>
        <w:spacing w:before="11" w:line="208" w:lineRule="auto"/>
        <w:ind w:right="853" w:firstLine="226"/>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982CE9C" w14:textId="77777777" w:rsidR="00E902A8" w:rsidRDefault="00000000">
      <w:pPr>
        <w:pStyle w:val="a5"/>
        <w:numPr>
          <w:ilvl w:val="2"/>
          <w:numId w:val="50"/>
        </w:numPr>
        <w:tabs>
          <w:tab w:val="left" w:pos="1936"/>
        </w:tabs>
        <w:spacing w:line="229" w:lineRule="exact"/>
        <w:ind w:left="1936" w:hanging="719"/>
        <w:jc w:val="both"/>
        <w:rPr>
          <w:sz w:val="24"/>
        </w:rPr>
      </w:pPr>
      <w:r>
        <w:rPr>
          <w:sz w:val="24"/>
        </w:rPr>
        <w:t>Фонетика</w:t>
      </w:r>
      <w:r>
        <w:rPr>
          <w:spacing w:val="-1"/>
          <w:sz w:val="24"/>
        </w:rPr>
        <w:t xml:space="preserve"> </w:t>
      </w:r>
      <w:r>
        <w:rPr>
          <w:sz w:val="24"/>
        </w:rPr>
        <w:t>и</w:t>
      </w:r>
      <w:r>
        <w:rPr>
          <w:spacing w:val="-2"/>
          <w:sz w:val="24"/>
        </w:rPr>
        <w:t xml:space="preserve"> графика.</w:t>
      </w:r>
    </w:p>
    <w:p w14:paraId="7A3CEC18" w14:textId="77777777" w:rsidR="00E902A8" w:rsidRDefault="00000000">
      <w:pPr>
        <w:pStyle w:val="a3"/>
        <w:spacing w:before="11" w:line="208" w:lineRule="auto"/>
        <w:ind w:right="852" w:firstLine="226"/>
      </w:pPr>
      <w:r>
        <w:t>Смыслоразличительная функция звуков;</w:t>
      </w:r>
      <w:r>
        <w:rPr>
          <w:spacing w:val="-3"/>
        </w:rPr>
        <w:t xml:space="preserve"> </w:t>
      </w:r>
      <w:r>
        <w:t>различение звуков и букв;</w:t>
      </w:r>
      <w:r>
        <w:rPr>
          <w:spacing w:val="-3"/>
        </w:rPr>
        <w:t xml:space="preserve"> </w:t>
      </w:r>
      <w:r>
        <w:t>различение ударных и</w:t>
      </w:r>
      <w:r>
        <w:rPr>
          <w:spacing w:val="-1"/>
        </w:rPr>
        <w:t xml:space="preserve"> </w:t>
      </w:r>
      <w:r>
        <w:t>безударных</w:t>
      </w:r>
      <w:r>
        <w:rPr>
          <w:spacing w:val="-7"/>
        </w:rPr>
        <w:t xml:space="preserve"> </w:t>
      </w:r>
      <w:r>
        <w:t>гласных</w:t>
      </w:r>
      <w:r>
        <w:rPr>
          <w:spacing w:val="-7"/>
        </w:rPr>
        <w:t xml:space="preserve"> </w:t>
      </w:r>
      <w:r>
        <w:t>звуков, согласного</w:t>
      </w:r>
      <w:r>
        <w:rPr>
          <w:spacing w:val="-2"/>
        </w:rPr>
        <w:t xml:space="preserve"> </w:t>
      </w:r>
      <w:r>
        <w:t>звука [й’]</w:t>
      </w:r>
      <w:r>
        <w:rPr>
          <w:spacing w:val="-5"/>
        </w:rPr>
        <w:t xml:space="preserve"> </w:t>
      </w:r>
      <w:r>
        <w:t>и</w:t>
      </w:r>
      <w:r>
        <w:rPr>
          <w:spacing w:val="-6"/>
        </w:rPr>
        <w:t xml:space="preserve"> </w:t>
      </w:r>
      <w:r>
        <w:t>гласного</w:t>
      </w:r>
      <w:r>
        <w:rPr>
          <w:spacing w:val="-2"/>
        </w:rPr>
        <w:t xml:space="preserve"> </w:t>
      </w:r>
      <w:r>
        <w:t>звука</w:t>
      </w:r>
      <w:r>
        <w:rPr>
          <w:spacing w:val="-3"/>
        </w:rPr>
        <w:t xml:space="preserve"> </w:t>
      </w:r>
      <w:r>
        <w:t>[и],</w:t>
      </w:r>
      <w:r>
        <w:rPr>
          <w:spacing w:val="-5"/>
        </w:rPr>
        <w:t xml:space="preserve"> </w:t>
      </w:r>
      <w:r>
        <w:t>твёрдых</w:t>
      </w:r>
      <w:r>
        <w:rPr>
          <w:spacing w:val="-7"/>
        </w:rPr>
        <w:t xml:space="preserve"> </w:t>
      </w:r>
      <w:r>
        <w:t>и</w:t>
      </w:r>
      <w:r>
        <w:rPr>
          <w:spacing w:val="-6"/>
        </w:rPr>
        <w:t xml:space="preserve"> </w:t>
      </w:r>
      <w:r>
        <w:t>мягких согласных</w:t>
      </w:r>
      <w:r>
        <w:rPr>
          <w:spacing w:val="-2"/>
        </w:rPr>
        <w:t xml:space="preserve"> </w:t>
      </w:r>
      <w:r>
        <w:t>звуков, звонких</w:t>
      </w:r>
      <w:r>
        <w:rPr>
          <w:spacing w:val="-2"/>
        </w:rPr>
        <w:t xml:space="preserve"> </w:t>
      </w:r>
      <w:r>
        <w:t>и</w:t>
      </w:r>
      <w:r>
        <w:rPr>
          <w:spacing w:val="-1"/>
        </w:rPr>
        <w:t xml:space="preserve"> </w:t>
      </w:r>
      <w:r>
        <w:t>глухих</w:t>
      </w:r>
      <w:r>
        <w:rPr>
          <w:spacing w:val="-2"/>
        </w:rPr>
        <w:t xml:space="preserve"> </w:t>
      </w:r>
      <w:r>
        <w:t>согласных</w:t>
      </w:r>
      <w:r>
        <w:rPr>
          <w:spacing w:val="-6"/>
        </w:rPr>
        <w:t xml:space="preserve"> </w:t>
      </w:r>
      <w:r>
        <w:t>звуков;</w:t>
      </w:r>
      <w:r>
        <w:rPr>
          <w:spacing w:val="-2"/>
        </w:rPr>
        <w:t xml:space="preserve"> </w:t>
      </w:r>
      <w:r>
        <w:t>шипящие согласные</w:t>
      </w:r>
      <w:r>
        <w:rPr>
          <w:spacing w:val="-3"/>
        </w:rPr>
        <w:t xml:space="preserve"> </w:t>
      </w:r>
      <w:r>
        <w:t>звуки [ж], [ш], [ч’], [щ’]; обозначение при письме твёрдости и мягкости согласных звуков, функции букв</w:t>
      </w:r>
    </w:p>
    <w:p w14:paraId="0E3A421E" w14:textId="77777777" w:rsidR="00E902A8" w:rsidRDefault="00000000">
      <w:pPr>
        <w:pStyle w:val="a3"/>
        <w:spacing w:line="228" w:lineRule="exact"/>
      </w:pPr>
      <w:r>
        <w:t>«е»,</w:t>
      </w:r>
      <w:r>
        <w:rPr>
          <w:spacing w:val="-1"/>
        </w:rPr>
        <w:t xml:space="preserve"> </w:t>
      </w:r>
      <w:r>
        <w:t>«ё», «ю», «я»</w:t>
      </w:r>
      <w:r>
        <w:rPr>
          <w:spacing w:val="-6"/>
        </w:rPr>
        <w:t xml:space="preserve"> </w:t>
      </w:r>
      <w:r>
        <w:t>(повторение</w:t>
      </w:r>
      <w:r>
        <w:rPr>
          <w:spacing w:val="-8"/>
        </w:rPr>
        <w:t xml:space="preserve"> </w:t>
      </w:r>
      <w:r>
        <w:t>изученного</w:t>
      </w:r>
      <w:r>
        <w:rPr>
          <w:spacing w:val="-2"/>
        </w:rPr>
        <w:t xml:space="preserve"> </w:t>
      </w:r>
      <w:r>
        <w:t>в</w:t>
      </w:r>
      <w:r>
        <w:rPr>
          <w:spacing w:val="-1"/>
        </w:rPr>
        <w:t xml:space="preserve"> </w:t>
      </w:r>
      <w:r>
        <w:t>1</w:t>
      </w:r>
      <w:r>
        <w:rPr>
          <w:spacing w:val="-6"/>
        </w:rPr>
        <w:t xml:space="preserve"> </w:t>
      </w:r>
      <w:r>
        <w:rPr>
          <w:spacing w:val="-2"/>
        </w:rPr>
        <w:t>классе).</w:t>
      </w:r>
    </w:p>
    <w:p w14:paraId="6C0733DD" w14:textId="77777777" w:rsidR="00E902A8" w:rsidRDefault="00000000">
      <w:pPr>
        <w:pStyle w:val="a3"/>
        <w:spacing w:before="11" w:line="208" w:lineRule="auto"/>
        <w:ind w:left="1217" w:right="3575"/>
      </w:pPr>
      <w:r>
        <w:t>Парные</w:t>
      </w:r>
      <w:r>
        <w:rPr>
          <w:spacing w:val="-5"/>
        </w:rPr>
        <w:t xml:space="preserve"> </w:t>
      </w:r>
      <w:r>
        <w:t>и</w:t>
      </w:r>
      <w:r>
        <w:rPr>
          <w:spacing w:val="-8"/>
        </w:rPr>
        <w:t xml:space="preserve"> </w:t>
      </w:r>
      <w:r>
        <w:t>непарные</w:t>
      </w:r>
      <w:r>
        <w:rPr>
          <w:spacing w:val="-10"/>
        </w:rPr>
        <w:t xml:space="preserve"> </w:t>
      </w:r>
      <w:r>
        <w:t>по твёрдости</w:t>
      </w:r>
      <w:r>
        <w:rPr>
          <w:spacing w:val="-3"/>
        </w:rPr>
        <w:t xml:space="preserve"> </w:t>
      </w:r>
      <w:r>
        <w:t>–</w:t>
      </w:r>
      <w:r>
        <w:rPr>
          <w:spacing w:val="-8"/>
        </w:rPr>
        <w:t xml:space="preserve"> </w:t>
      </w:r>
      <w:r>
        <w:t>мягкости</w:t>
      </w:r>
      <w:r>
        <w:rPr>
          <w:spacing w:val="-6"/>
        </w:rPr>
        <w:t xml:space="preserve"> </w:t>
      </w:r>
      <w:r>
        <w:t>согласные</w:t>
      </w:r>
      <w:r>
        <w:rPr>
          <w:spacing w:val="-5"/>
        </w:rPr>
        <w:t xml:space="preserve"> </w:t>
      </w:r>
      <w:r>
        <w:t>звуки. Парные</w:t>
      </w:r>
      <w:r>
        <w:rPr>
          <w:spacing w:val="-3"/>
        </w:rPr>
        <w:t xml:space="preserve"> </w:t>
      </w:r>
      <w:r>
        <w:t>и</w:t>
      </w:r>
      <w:r>
        <w:rPr>
          <w:spacing w:val="-6"/>
        </w:rPr>
        <w:t xml:space="preserve"> </w:t>
      </w:r>
      <w:r>
        <w:t>непарные</w:t>
      </w:r>
      <w:r>
        <w:rPr>
          <w:spacing w:val="-8"/>
        </w:rPr>
        <w:t xml:space="preserve"> </w:t>
      </w:r>
      <w:r>
        <w:t>по</w:t>
      </w:r>
      <w:r>
        <w:rPr>
          <w:spacing w:val="-2"/>
        </w:rPr>
        <w:t xml:space="preserve"> </w:t>
      </w:r>
      <w:r>
        <w:t>звонкости</w:t>
      </w:r>
      <w:r>
        <w:rPr>
          <w:spacing w:val="-1"/>
        </w:rPr>
        <w:t xml:space="preserve"> </w:t>
      </w:r>
      <w:r>
        <w:t>–</w:t>
      </w:r>
      <w:r>
        <w:rPr>
          <w:spacing w:val="-6"/>
        </w:rPr>
        <w:t xml:space="preserve"> </w:t>
      </w:r>
      <w:r>
        <w:t>глухости</w:t>
      </w:r>
      <w:r>
        <w:rPr>
          <w:spacing w:val="-1"/>
        </w:rPr>
        <w:t xml:space="preserve"> </w:t>
      </w:r>
      <w:r>
        <w:t>согласные</w:t>
      </w:r>
      <w:r>
        <w:rPr>
          <w:spacing w:val="-3"/>
        </w:rPr>
        <w:t xml:space="preserve"> </w:t>
      </w:r>
      <w:r>
        <w:t>звуки.</w:t>
      </w:r>
    </w:p>
    <w:p w14:paraId="6B5DA39D" w14:textId="77777777" w:rsidR="00E902A8" w:rsidRDefault="00000000">
      <w:pPr>
        <w:pStyle w:val="a3"/>
        <w:spacing w:before="1" w:line="208" w:lineRule="auto"/>
        <w:ind w:right="838" w:firstLine="226"/>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025AA178" w14:textId="77777777" w:rsidR="00E902A8" w:rsidRDefault="00000000">
      <w:pPr>
        <w:pStyle w:val="a3"/>
        <w:spacing w:line="208" w:lineRule="auto"/>
        <w:ind w:right="854" w:firstLine="226"/>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69F12D91" w14:textId="77777777" w:rsidR="00E902A8" w:rsidRDefault="00000000">
      <w:pPr>
        <w:pStyle w:val="a3"/>
        <w:spacing w:line="208" w:lineRule="auto"/>
        <w:ind w:right="860" w:firstLine="226"/>
      </w:pPr>
      <w:r>
        <w:t>Соотношение звукового и буквенного состава в словах с буквами «е», «ё», «ю», «я» (в начале слова и после гласных).</w:t>
      </w:r>
    </w:p>
    <w:p w14:paraId="646DFDA0" w14:textId="77777777" w:rsidR="00E902A8" w:rsidRDefault="00000000">
      <w:pPr>
        <w:pStyle w:val="a3"/>
        <w:spacing w:line="208" w:lineRule="auto"/>
        <w:ind w:left="1217" w:right="3648"/>
      </w:pPr>
      <w:r>
        <w:t>Деление</w:t>
      </w:r>
      <w:r>
        <w:rPr>
          <w:spacing w:val="-4"/>
        </w:rPr>
        <w:t xml:space="preserve"> </w:t>
      </w:r>
      <w:r>
        <w:t>слов</w:t>
      </w:r>
      <w:r>
        <w:rPr>
          <w:spacing w:val="-2"/>
        </w:rPr>
        <w:t xml:space="preserve"> </w:t>
      </w:r>
      <w:r>
        <w:t>на</w:t>
      </w:r>
      <w:r>
        <w:rPr>
          <w:spacing w:val="-9"/>
        </w:rPr>
        <w:t xml:space="preserve"> </w:t>
      </w:r>
      <w:r>
        <w:t>слоги</w:t>
      </w:r>
      <w:r>
        <w:rPr>
          <w:spacing w:val="-7"/>
        </w:rPr>
        <w:t xml:space="preserve"> </w:t>
      </w:r>
      <w:r>
        <w:t>(в</w:t>
      </w:r>
      <w:r>
        <w:rPr>
          <w:spacing w:val="-3"/>
        </w:rPr>
        <w:t xml:space="preserve"> </w:t>
      </w:r>
      <w:r>
        <w:t>том</w:t>
      </w:r>
      <w:r>
        <w:rPr>
          <w:spacing w:val="-3"/>
        </w:rPr>
        <w:t xml:space="preserve"> </w:t>
      </w:r>
      <w:r>
        <w:t>числе</w:t>
      </w:r>
      <w:r>
        <w:rPr>
          <w:spacing w:val="-9"/>
        </w:rPr>
        <w:t xml:space="preserve"> </w:t>
      </w:r>
      <w:r>
        <w:t>при</w:t>
      </w:r>
      <w:r>
        <w:rPr>
          <w:spacing w:val="-3"/>
        </w:rPr>
        <w:t xml:space="preserve"> </w:t>
      </w:r>
      <w:r>
        <w:t>стечении</w:t>
      </w:r>
      <w:r>
        <w:rPr>
          <w:spacing w:val="-3"/>
        </w:rPr>
        <w:t xml:space="preserve"> </w:t>
      </w:r>
      <w:r>
        <w:t>согласных). Использование знания алфавита при работе со словарями.</w:t>
      </w:r>
    </w:p>
    <w:p w14:paraId="6AA7CDD2" w14:textId="77777777" w:rsidR="00E902A8" w:rsidRDefault="00E902A8">
      <w:pPr>
        <w:pStyle w:val="a3"/>
        <w:spacing w:line="208" w:lineRule="auto"/>
        <w:sectPr w:rsidR="00E902A8">
          <w:pgSz w:w="11910" w:h="16390"/>
          <w:pgMar w:top="1020" w:right="0" w:bottom="280" w:left="708" w:header="720" w:footer="720" w:gutter="0"/>
          <w:cols w:space="720"/>
        </w:sectPr>
      </w:pPr>
    </w:p>
    <w:p w14:paraId="428FE44E" w14:textId="77777777" w:rsidR="00E902A8" w:rsidRDefault="00000000">
      <w:pPr>
        <w:pStyle w:val="a3"/>
        <w:spacing w:before="108" w:line="208" w:lineRule="auto"/>
        <w:ind w:right="855" w:firstLine="226"/>
      </w:pPr>
      <w:r>
        <w:lastRenderedPageBreak/>
        <w:t>Небуквенные графические средства: пробел между словами, знак переноса, абзац (красная строка), пунктуационные знаки (в пределах изученного).</w:t>
      </w:r>
    </w:p>
    <w:p w14:paraId="25365735" w14:textId="77777777" w:rsidR="00E902A8" w:rsidRDefault="00000000">
      <w:pPr>
        <w:pStyle w:val="a5"/>
        <w:numPr>
          <w:ilvl w:val="2"/>
          <w:numId w:val="50"/>
        </w:numPr>
        <w:tabs>
          <w:tab w:val="left" w:pos="1941"/>
        </w:tabs>
        <w:spacing w:line="229" w:lineRule="exact"/>
        <w:ind w:left="1941" w:hanging="724"/>
        <w:jc w:val="both"/>
        <w:rPr>
          <w:sz w:val="24"/>
        </w:rPr>
      </w:pPr>
      <w:r>
        <w:rPr>
          <w:spacing w:val="-2"/>
          <w:sz w:val="24"/>
        </w:rPr>
        <w:t>Орфоэпия.</w:t>
      </w:r>
    </w:p>
    <w:p w14:paraId="30BC620C" w14:textId="77777777" w:rsidR="00E902A8" w:rsidRDefault="00000000">
      <w:pPr>
        <w:pStyle w:val="a3"/>
        <w:spacing w:before="11" w:line="208" w:lineRule="auto"/>
        <w:ind w:right="849" w:firstLine="226"/>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Pr>
          <w:spacing w:val="-13"/>
        </w:rPr>
        <w:t xml:space="preserve"> </w:t>
      </w:r>
      <w:r>
        <w:t>в</w:t>
      </w:r>
      <w:r>
        <w:rPr>
          <w:spacing w:val="-13"/>
        </w:rPr>
        <w:t xml:space="preserve"> </w:t>
      </w:r>
      <w:r>
        <w:t>учебнике).</w:t>
      </w:r>
      <w:r>
        <w:rPr>
          <w:spacing w:val="-9"/>
        </w:rPr>
        <w:t xml:space="preserve"> </w:t>
      </w:r>
      <w:r>
        <w:t>Использование</w:t>
      </w:r>
      <w:r>
        <w:rPr>
          <w:spacing w:val="-15"/>
        </w:rPr>
        <w:t xml:space="preserve"> </w:t>
      </w:r>
      <w:r>
        <w:t>отработанного</w:t>
      </w:r>
      <w:r>
        <w:rPr>
          <w:spacing w:val="-10"/>
        </w:rPr>
        <w:t xml:space="preserve"> </w:t>
      </w:r>
      <w:r>
        <w:t>перечня</w:t>
      </w:r>
      <w:r>
        <w:rPr>
          <w:spacing w:val="-15"/>
        </w:rPr>
        <w:t xml:space="preserve"> </w:t>
      </w:r>
      <w:r>
        <w:t>слов</w:t>
      </w:r>
      <w:r>
        <w:rPr>
          <w:spacing w:val="-6"/>
        </w:rPr>
        <w:t xml:space="preserve"> </w:t>
      </w:r>
      <w:r>
        <w:t>(орфоэпического словаря учебника) для решения практических задач.</w:t>
      </w:r>
    </w:p>
    <w:p w14:paraId="460A3F60" w14:textId="77777777" w:rsidR="00E902A8" w:rsidRDefault="00000000">
      <w:pPr>
        <w:pStyle w:val="a5"/>
        <w:numPr>
          <w:ilvl w:val="2"/>
          <w:numId w:val="50"/>
        </w:numPr>
        <w:tabs>
          <w:tab w:val="left" w:pos="1941"/>
        </w:tabs>
        <w:spacing w:line="229" w:lineRule="exact"/>
        <w:ind w:left="1941" w:hanging="724"/>
        <w:jc w:val="both"/>
        <w:rPr>
          <w:sz w:val="24"/>
        </w:rPr>
      </w:pPr>
      <w:r>
        <w:rPr>
          <w:spacing w:val="-2"/>
          <w:sz w:val="24"/>
        </w:rPr>
        <w:t>Лексика.</w:t>
      </w:r>
    </w:p>
    <w:p w14:paraId="122E17A0" w14:textId="77777777" w:rsidR="00E902A8" w:rsidRDefault="00000000">
      <w:pPr>
        <w:pStyle w:val="a3"/>
        <w:spacing w:before="11" w:line="208" w:lineRule="auto"/>
        <w:ind w:right="852" w:firstLine="226"/>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0D4D0F1F" w14:textId="77777777" w:rsidR="00E902A8" w:rsidRDefault="00000000">
      <w:pPr>
        <w:pStyle w:val="a3"/>
        <w:spacing w:line="208" w:lineRule="auto"/>
        <w:ind w:left="1217" w:right="3001"/>
      </w:pPr>
      <w:r>
        <w:t>Однозначные</w:t>
      </w:r>
      <w:r>
        <w:rPr>
          <w:spacing w:val="-6"/>
        </w:rPr>
        <w:t xml:space="preserve"> </w:t>
      </w:r>
      <w:r>
        <w:t>и</w:t>
      </w:r>
      <w:r>
        <w:rPr>
          <w:spacing w:val="-9"/>
        </w:rPr>
        <w:t xml:space="preserve"> </w:t>
      </w:r>
      <w:r>
        <w:t>многозначные</w:t>
      </w:r>
      <w:r>
        <w:rPr>
          <w:spacing w:val="-6"/>
        </w:rPr>
        <w:t xml:space="preserve"> </w:t>
      </w:r>
      <w:r>
        <w:t>слова</w:t>
      </w:r>
      <w:r>
        <w:rPr>
          <w:spacing w:val="-11"/>
        </w:rPr>
        <w:t xml:space="preserve"> </w:t>
      </w:r>
      <w:r>
        <w:t>(простые</w:t>
      </w:r>
      <w:r>
        <w:rPr>
          <w:spacing w:val="-11"/>
        </w:rPr>
        <w:t xml:space="preserve"> </w:t>
      </w:r>
      <w:r>
        <w:t>случаи,</w:t>
      </w:r>
      <w:r>
        <w:rPr>
          <w:spacing w:val="-4"/>
        </w:rPr>
        <w:t xml:space="preserve"> </w:t>
      </w:r>
      <w:r>
        <w:t>наблюдение). Наблюдение за использованием в речи синонимов, антонимов.</w:t>
      </w:r>
    </w:p>
    <w:p w14:paraId="6049E25D" w14:textId="77777777" w:rsidR="00E902A8" w:rsidRDefault="00000000">
      <w:pPr>
        <w:pStyle w:val="a5"/>
        <w:numPr>
          <w:ilvl w:val="2"/>
          <w:numId w:val="50"/>
        </w:numPr>
        <w:tabs>
          <w:tab w:val="left" w:pos="1940"/>
        </w:tabs>
        <w:spacing w:line="229" w:lineRule="exact"/>
        <w:ind w:left="1940" w:hanging="723"/>
        <w:jc w:val="both"/>
        <w:rPr>
          <w:sz w:val="24"/>
        </w:rPr>
      </w:pPr>
      <w:r>
        <w:rPr>
          <w:sz w:val="24"/>
        </w:rPr>
        <w:t>Состав</w:t>
      </w:r>
      <w:r>
        <w:rPr>
          <w:spacing w:val="-4"/>
          <w:sz w:val="24"/>
        </w:rPr>
        <w:t xml:space="preserve"> </w:t>
      </w:r>
      <w:r>
        <w:rPr>
          <w:sz w:val="24"/>
        </w:rPr>
        <w:t>слова</w:t>
      </w:r>
      <w:r>
        <w:rPr>
          <w:spacing w:val="-4"/>
          <w:sz w:val="24"/>
        </w:rPr>
        <w:t xml:space="preserve"> </w:t>
      </w:r>
      <w:r>
        <w:rPr>
          <w:spacing w:val="-2"/>
          <w:sz w:val="24"/>
        </w:rPr>
        <w:t>(морфемика).</w:t>
      </w:r>
    </w:p>
    <w:p w14:paraId="0D7DFC47" w14:textId="77777777" w:rsidR="00E902A8" w:rsidRDefault="00000000">
      <w:pPr>
        <w:pStyle w:val="a3"/>
        <w:spacing w:before="11" w:line="208" w:lineRule="auto"/>
        <w:ind w:right="850" w:firstLine="226"/>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w:t>
      </w:r>
      <w:r>
        <w:rPr>
          <w:spacing w:val="-1"/>
        </w:rPr>
        <w:t xml:space="preserve"> </w:t>
      </w:r>
      <w:r>
        <w:t>слов</w:t>
      </w:r>
      <w:r>
        <w:rPr>
          <w:spacing w:val="-4"/>
        </w:rPr>
        <w:t xml:space="preserve"> </w:t>
      </w:r>
      <w:r>
        <w:t>и слов с</w:t>
      </w:r>
      <w:r>
        <w:rPr>
          <w:spacing w:val="-2"/>
        </w:rPr>
        <w:t xml:space="preserve"> </w:t>
      </w:r>
      <w:r>
        <w:t>омонимичными корнями. Выделение</w:t>
      </w:r>
      <w:r>
        <w:rPr>
          <w:spacing w:val="-2"/>
        </w:rPr>
        <w:t xml:space="preserve"> </w:t>
      </w:r>
      <w:r>
        <w:t>в словах</w:t>
      </w:r>
      <w:r>
        <w:rPr>
          <w:spacing w:val="-1"/>
        </w:rPr>
        <w:t xml:space="preserve"> </w:t>
      </w:r>
      <w:r>
        <w:t>корня</w:t>
      </w:r>
      <w:r>
        <w:rPr>
          <w:spacing w:val="-1"/>
        </w:rPr>
        <w:t xml:space="preserve"> </w:t>
      </w:r>
      <w:r>
        <w:t xml:space="preserve">(простые </w:t>
      </w:r>
      <w:r>
        <w:rPr>
          <w:spacing w:val="-2"/>
        </w:rPr>
        <w:t>случаи).</w:t>
      </w:r>
    </w:p>
    <w:p w14:paraId="3543F840" w14:textId="77777777" w:rsidR="00E902A8" w:rsidRDefault="00000000">
      <w:pPr>
        <w:pStyle w:val="a3"/>
        <w:spacing w:line="229" w:lineRule="exact"/>
        <w:ind w:left="1217"/>
      </w:pPr>
      <w:r>
        <w:t>Окончание</w:t>
      </w:r>
      <w:r>
        <w:rPr>
          <w:spacing w:val="1"/>
        </w:rPr>
        <w:t xml:space="preserve"> </w:t>
      </w:r>
      <w:r>
        <w:t>как</w:t>
      </w:r>
      <w:r>
        <w:rPr>
          <w:spacing w:val="3"/>
        </w:rPr>
        <w:t xml:space="preserve"> </w:t>
      </w:r>
      <w:r>
        <w:t>изменяемая</w:t>
      </w:r>
      <w:r>
        <w:rPr>
          <w:spacing w:val="3"/>
        </w:rPr>
        <w:t xml:space="preserve"> </w:t>
      </w:r>
      <w:r>
        <w:t>часть</w:t>
      </w:r>
      <w:r>
        <w:rPr>
          <w:spacing w:val="1"/>
        </w:rPr>
        <w:t xml:space="preserve"> </w:t>
      </w:r>
      <w:r>
        <w:t>слова.</w:t>
      </w:r>
      <w:r>
        <w:rPr>
          <w:spacing w:val="1"/>
        </w:rPr>
        <w:t xml:space="preserve"> </w:t>
      </w:r>
      <w:r>
        <w:t>Изменение</w:t>
      </w:r>
      <w:r>
        <w:rPr>
          <w:spacing w:val="4"/>
        </w:rPr>
        <w:t xml:space="preserve"> </w:t>
      </w:r>
      <w:r>
        <w:t>формы</w:t>
      </w:r>
      <w:r>
        <w:rPr>
          <w:spacing w:val="5"/>
        </w:rPr>
        <w:t xml:space="preserve"> </w:t>
      </w:r>
      <w:r>
        <w:t>слова</w:t>
      </w:r>
      <w:r>
        <w:rPr>
          <w:spacing w:val="4"/>
        </w:rPr>
        <w:t xml:space="preserve"> </w:t>
      </w:r>
      <w:r>
        <w:t>с</w:t>
      </w:r>
      <w:r>
        <w:rPr>
          <w:spacing w:val="-1"/>
        </w:rPr>
        <w:t xml:space="preserve"> </w:t>
      </w:r>
      <w:r>
        <w:t>помощью</w:t>
      </w:r>
      <w:r>
        <w:rPr>
          <w:spacing w:val="-2"/>
        </w:rPr>
        <w:t xml:space="preserve"> окончания.</w:t>
      </w:r>
    </w:p>
    <w:p w14:paraId="0B977B88" w14:textId="77777777" w:rsidR="00E902A8" w:rsidRDefault="00000000">
      <w:pPr>
        <w:pStyle w:val="a3"/>
        <w:spacing w:line="240" w:lineRule="exact"/>
      </w:pPr>
      <w:r>
        <w:t>Различение</w:t>
      </w:r>
      <w:r>
        <w:rPr>
          <w:spacing w:val="-3"/>
        </w:rPr>
        <w:t xml:space="preserve"> </w:t>
      </w:r>
      <w:r>
        <w:t>изменяемых</w:t>
      </w:r>
      <w:r>
        <w:rPr>
          <w:spacing w:val="-7"/>
        </w:rPr>
        <w:t xml:space="preserve"> </w:t>
      </w:r>
      <w:r>
        <w:t>и</w:t>
      </w:r>
      <w:r>
        <w:rPr>
          <w:spacing w:val="-1"/>
        </w:rPr>
        <w:t xml:space="preserve"> </w:t>
      </w:r>
      <w:r>
        <w:t>неизменяемых</w:t>
      </w:r>
      <w:r>
        <w:rPr>
          <w:spacing w:val="-6"/>
        </w:rPr>
        <w:t xml:space="preserve"> </w:t>
      </w:r>
      <w:r>
        <w:rPr>
          <w:spacing w:val="-4"/>
        </w:rPr>
        <w:t>слов.</w:t>
      </w:r>
    </w:p>
    <w:p w14:paraId="4D6AC06F" w14:textId="77777777" w:rsidR="00E902A8" w:rsidRDefault="00000000">
      <w:pPr>
        <w:pStyle w:val="a3"/>
        <w:spacing w:line="240" w:lineRule="exact"/>
        <w:ind w:left="1217"/>
      </w:pPr>
      <w:r>
        <w:t>Суффикс</w:t>
      </w:r>
      <w:r>
        <w:rPr>
          <w:spacing w:val="-5"/>
        </w:rPr>
        <w:t xml:space="preserve"> </w:t>
      </w:r>
      <w:r>
        <w:t>как</w:t>
      </w:r>
      <w:r>
        <w:rPr>
          <w:spacing w:val="-4"/>
        </w:rPr>
        <w:t xml:space="preserve"> </w:t>
      </w:r>
      <w:r>
        <w:t>часть</w:t>
      </w:r>
      <w:r>
        <w:rPr>
          <w:spacing w:val="-1"/>
        </w:rPr>
        <w:t xml:space="preserve"> </w:t>
      </w:r>
      <w:r>
        <w:t>слова</w:t>
      </w:r>
      <w:r>
        <w:rPr>
          <w:spacing w:val="-7"/>
        </w:rPr>
        <w:t xml:space="preserve"> </w:t>
      </w:r>
      <w:r>
        <w:t>(наблюдение).</w:t>
      </w:r>
      <w:r>
        <w:rPr>
          <w:spacing w:val="-5"/>
        </w:rPr>
        <w:t xml:space="preserve"> </w:t>
      </w:r>
      <w:r>
        <w:t>Приставка</w:t>
      </w:r>
      <w:r>
        <w:rPr>
          <w:spacing w:val="-2"/>
        </w:rPr>
        <w:t xml:space="preserve"> </w:t>
      </w:r>
      <w:r>
        <w:t>как</w:t>
      </w:r>
      <w:r>
        <w:rPr>
          <w:spacing w:val="-4"/>
        </w:rPr>
        <w:t xml:space="preserve"> </w:t>
      </w:r>
      <w:r>
        <w:t>часть</w:t>
      </w:r>
      <w:r>
        <w:rPr>
          <w:spacing w:val="-1"/>
        </w:rPr>
        <w:t xml:space="preserve"> </w:t>
      </w:r>
      <w:r>
        <w:t>слова</w:t>
      </w:r>
      <w:r>
        <w:rPr>
          <w:spacing w:val="-2"/>
        </w:rPr>
        <w:t xml:space="preserve"> (наблюдение).</w:t>
      </w:r>
    </w:p>
    <w:p w14:paraId="13654CBA" w14:textId="77777777" w:rsidR="00E902A8" w:rsidRDefault="00000000">
      <w:pPr>
        <w:pStyle w:val="a5"/>
        <w:numPr>
          <w:ilvl w:val="2"/>
          <w:numId w:val="50"/>
        </w:numPr>
        <w:tabs>
          <w:tab w:val="left" w:pos="1941"/>
        </w:tabs>
        <w:spacing w:line="240" w:lineRule="exact"/>
        <w:ind w:left="1941" w:hanging="724"/>
        <w:jc w:val="both"/>
        <w:rPr>
          <w:sz w:val="24"/>
        </w:rPr>
      </w:pPr>
      <w:r>
        <w:rPr>
          <w:spacing w:val="-2"/>
          <w:sz w:val="24"/>
        </w:rPr>
        <w:t>Морфология.</w:t>
      </w:r>
    </w:p>
    <w:p w14:paraId="303D2C5A" w14:textId="77777777" w:rsidR="00E902A8" w:rsidRDefault="00000000">
      <w:pPr>
        <w:pStyle w:val="a3"/>
        <w:spacing w:before="11" w:line="208" w:lineRule="auto"/>
        <w:ind w:firstLine="226"/>
        <w:jc w:val="left"/>
      </w:pPr>
      <w:r>
        <w:t>Имя</w:t>
      </w:r>
      <w:r>
        <w:rPr>
          <w:spacing w:val="80"/>
        </w:rPr>
        <w:t xml:space="preserve"> </w:t>
      </w:r>
      <w:r>
        <w:t>существительное</w:t>
      </w:r>
      <w:r>
        <w:rPr>
          <w:spacing w:val="80"/>
        </w:rPr>
        <w:t xml:space="preserve"> </w:t>
      </w:r>
      <w:r>
        <w:t>(ознакомление):</w:t>
      </w:r>
      <w:r>
        <w:rPr>
          <w:spacing w:val="80"/>
        </w:rPr>
        <w:t xml:space="preserve"> </w:t>
      </w:r>
      <w:r>
        <w:t>общее</w:t>
      </w:r>
      <w:r>
        <w:rPr>
          <w:spacing w:val="80"/>
        </w:rPr>
        <w:t xml:space="preserve"> </w:t>
      </w:r>
      <w:r>
        <w:t>значение,</w:t>
      </w:r>
      <w:r>
        <w:rPr>
          <w:spacing w:val="80"/>
        </w:rPr>
        <w:t xml:space="preserve"> </w:t>
      </w:r>
      <w:r>
        <w:t>вопросы</w:t>
      </w:r>
      <w:r>
        <w:rPr>
          <w:spacing w:val="80"/>
        </w:rPr>
        <w:t xml:space="preserve"> </w:t>
      </w:r>
      <w:r>
        <w:t>(«кто?»,</w:t>
      </w:r>
      <w:r>
        <w:rPr>
          <w:spacing w:val="80"/>
        </w:rPr>
        <w:t xml:space="preserve"> </w:t>
      </w:r>
      <w:r>
        <w:t>«что?»), употребление в речи.</w:t>
      </w:r>
    </w:p>
    <w:p w14:paraId="35DB35B0" w14:textId="77777777" w:rsidR="00E902A8" w:rsidRDefault="00000000">
      <w:pPr>
        <w:pStyle w:val="a3"/>
        <w:spacing w:line="208" w:lineRule="auto"/>
        <w:ind w:right="853" w:firstLine="226"/>
        <w:jc w:val="left"/>
      </w:pPr>
      <w:r>
        <w:t>Глагол</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(«что</w:t>
      </w:r>
      <w:r>
        <w:rPr>
          <w:spacing w:val="40"/>
        </w:rPr>
        <w:t xml:space="preserve"> </w:t>
      </w:r>
      <w:r>
        <w:t>делать?»,</w:t>
      </w:r>
      <w:r>
        <w:rPr>
          <w:spacing w:val="40"/>
        </w:rPr>
        <w:t xml:space="preserve"> </w:t>
      </w:r>
      <w:r>
        <w:t>«что</w:t>
      </w:r>
      <w:r>
        <w:rPr>
          <w:spacing w:val="40"/>
        </w:rPr>
        <w:t xml:space="preserve"> </w:t>
      </w:r>
      <w:r>
        <w:t>сделать?»</w:t>
      </w:r>
      <w:r>
        <w:rPr>
          <w:spacing w:val="40"/>
        </w:rPr>
        <w:t xml:space="preserve"> </w:t>
      </w:r>
      <w:r>
        <w:t>и</w:t>
      </w:r>
      <w:r>
        <w:rPr>
          <w:spacing w:val="40"/>
        </w:rPr>
        <w:t xml:space="preserve"> </w:t>
      </w:r>
      <w:r>
        <w:t>другие), употребление в речи.</w:t>
      </w:r>
    </w:p>
    <w:p w14:paraId="35A7753C" w14:textId="77777777" w:rsidR="00E902A8" w:rsidRDefault="00000000">
      <w:pPr>
        <w:pStyle w:val="a3"/>
        <w:spacing w:line="229" w:lineRule="exact"/>
        <w:ind w:left="1217"/>
        <w:jc w:val="left"/>
      </w:pPr>
      <w:r>
        <w:t>Имя</w:t>
      </w:r>
      <w:r>
        <w:rPr>
          <w:spacing w:val="62"/>
        </w:rPr>
        <w:t xml:space="preserve"> </w:t>
      </w:r>
      <w:r>
        <w:t>прилагательное</w:t>
      </w:r>
      <w:r>
        <w:rPr>
          <w:spacing w:val="59"/>
        </w:rPr>
        <w:t xml:space="preserve"> </w:t>
      </w:r>
      <w:r>
        <w:t>(ознакомление):</w:t>
      </w:r>
      <w:r>
        <w:rPr>
          <w:spacing w:val="60"/>
        </w:rPr>
        <w:t xml:space="preserve"> </w:t>
      </w:r>
      <w:r>
        <w:t>общее</w:t>
      </w:r>
      <w:r>
        <w:rPr>
          <w:spacing w:val="64"/>
        </w:rPr>
        <w:t xml:space="preserve"> </w:t>
      </w:r>
      <w:r>
        <w:t>значение,</w:t>
      </w:r>
      <w:r>
        <w:rPr>
          <w:spacing w:val="67"/>
        </w:rPr>
        <w:t xml:space="preserve"> </w:t>
      </w:r>
      <w:r>
        <w:t>вопросы</w:t>
      </w:r>
      <w:r>
        <w:rPr>
          <w:spacing w:val="66"/>
        </w:rPr>
        <w:t xml:space="preserve"> </w:t>
      </w:r>
      <w:r>
        <w:t>(«какой?»,</w:t>
      </w:r>
      <w:r>
        <w:rPr>
          <w:spacing w:val="67"/>
        </w:rPr>
        <w:t xml:space="preserve"> </w:t>
      </w:r>
      <w:r>
        <w:rPr>
          <w:spacing w:val="-2"/>
        </w:rPr>
        <w:t>«какая?»,</w:t>
      </w:r>
    </w:p>
    <w:p w14:paraId="74493F88" w14:textId="77777777" w:rsidR="00E902A8" w:rsidRDefault="00000000">
      <w:pPr>
        <w:pStyle w:val="a3"/>
        <w:spacing w:line="240" w:lineRule="exact"/>
        <w:jc w:val="left"/>
      </w:pPr>
      <w:r>
        <w:t>«какое?»,</w:t>
      </w:r>
      <w:r>
        <w:rPr>
          <w:spacing w:val="-3"/>
        </w:rPr>
        <w:t xml:space="preserve"> </w:t>
      </w:r>
      <w:r>
        <w:t>«какие?»),</w:t>
      </w:r>
      <w:r>
        <w:rPr>
          <w:spacing w:val="2"/>
        </w:rPr>
        <w:t xml:space="preserve"> </w:t>
      </w:r>
      <w:r>
        <w:t>употребление</w:t>
      </w:r>
      <w:r>
        <w:rPr>
          <w:spacing w:val="-5"/>
        </w:rPr>
        <w:t xml:space="preserve"> </w:t>
      </w:r>
      <w:r>
        <w:t>в</w:t>
      </w:r>
      <w:r>
        <w:rPr>
          <w:spacing w:val="-7"/>
        </w:rPr>
        <w:t xml:space="preserve"> </w:t>
      </w:r>
      <w:r>
        <w:rPr>
          <w:spacing w:val="-4"/>
        </w:rPr>
        <w:t>речи.</w:t>
      </w:r>
    </w:p>
    <w:p w14:paraId="39174236" w14:textId="77777777" w:rsidR="00E902A8" w:rsidRDefault="00000000">
      <w:pPr>
        <w:pStyle w:val="a3"/>
        <w:spacing w:line="240" w:lineRule="exact"/>
        <w:ind w:left="1217"/>
        <w:jc w:val="left"/>
      </w:pPr>
      <w:r>
        <w:t>Предлог.</w:t>
      </w:r>
      <w:r>
        <w:rPr>
          <w:spacing w:val="15"/>
        </w:rPr>
        <w:t xml:space="preserve"> </w:t>
      </w:r>
      <w:r>
        <w:t>Отличие</w:t>
      </w:r>
      <w:r>
        <w:rPr>
          <w:spacing w:val="16"/>
        </w:rPr>
        <w:t xml:space="preserve"> </w:t>
      </w:r>
      <w:r>
        <w:t>предлогов</w:t>
      </w:r>
      <w:r>
        <w:rPr>
          <w:spacing w:val="15"/>
        </w:rPr>
        <w:t xml:space="preserve"> </w:t>
      </w:r>
      <w:r>
        <w:t>от</w:t>
      </w:r>
      <w:r>
        <w:rPr>
          <w:spacing w:val="15"/>
        </w:rPr>
        <w:t xml:space="preserve"> </w:t>
      </w:r>
      <w:r>
        <w:t>приставок.</w:t>
      </w:r>
      <w:r>
        <w:rPr>
          <w:spacing w:val="15"/>
        </w:rPr>
        <w:t xml:space="preserve"> </w:t>
      </w:r>
      <w:r>
        <w:t>Наиболее</w:t>
      </w:r>
      <w:r>
        <w:rPr>
          <w:spacing w:val="16"/>
        </w:rPr>
        <w:t xml:space="preserve"> </w:t>
      </w:r>
      <w:r>
        <w:t>распространённые</w:t>
      </w:r>
      <w:r>
        <w:rPr>
          <w:spacing w:val="13"/>
        </w:rPr>
        <w:t xml:space="preserve"> </w:t>
      </w:r>
      <w:r>
        <w:t>предлоги:</w:t>
      </w:r>
      <w:r>
        <w:rPr>
          <w:spacing w:val="18"/>
        </w:rPr>
        <w:t xml:space="preserve"> </w:t>
      </w:r>
      <w:r>
        <w:rPr>
          <w:spacing w:val="-4"/>
        </w:rPr>
        <w:t>«в»,</w:t>
      </w:r>
    </w:p>
    <w:p w14:paraId="4C53EA8F" w14:textId="77777777" w:rsidR="00E902A8" w:rsidRDefault="00000000">
      <w:pPr>
        <w:pStyle w:val="a3"/>
        <w:spacing w:line="240" w:lineRule="exact"/>
        <w:jc w:val="left"/>
      </w:pPr>
      <w:r>
        <w:t>«на»,</w:t>
      </w:r>
      <w:r>
        <w:rPr>
          <w:spacing w:val="-5"/>
        </w:rPr>
        <w:t xml:space="preserve"> </w:t>
      </w:r>
      <w:r>
        <w:t>«из»,</w:t>
      </w:r>
      <w:r>
        <w:rPr>
          <w:spacing w:val="-2"/>
        </w:rPr>
        <w:t xml:space="preserve"> </w:t>
      </w:r>
      <w:r>
        <w:t>«без»,</w:t>
      </w:r>
      <w:r>
        <w:rPr>
          <w:spacing w:val="-2"/>
        </w:rPr>
        <w:t xml:space="preserve"> </w:t>
      </w:r>
      <w:r>
        <w:t>«над»,</w:t>
      </w:r>
      <w:r>
        <w:rPr>
          <w:spacing w:val="-2"/>
        </w:rPr>
        <w:t xml:space="preserve"> </w:t>
      </w:r>
      <w:r>
        <w:t>«до»,</w:t>
      </w:r>
      <w:r>
        <w:rPr>
          <w:spacing w:val="-2"/>
        </w:rPr>
        <w:t xml:space="preserve"> </w:t>
      </w:r>
      <w:r>
        <w:t>«у»,</w:t>
      </w:r>
      <w:r>
        <w:rPr>
          <w:spacing w:val="3"/>
        </w:rPr>
        <w:t xml:space="preserve"> </w:t>
      </w:r>
      <w:r>
        <w:t>«о»,</w:t>
      </w:r>
      <w:r>
        <w:rPr>
          <w:spacing w:val="-2"/>
        </w:rPr>
        <w:t xml:space="preserve"> </w:t>
      </w:r>
      <w:r>
        <w:t>«об»</w:t>
      </w:r>
      <w:r>
        <w:rPr>
          <w:spacing w:val="-9"/>
        </w:rPr>
        <w:t xml:space="preserve"> </w:t>
      </w:r>
      <w:r>
        <w:t>и</w:t>
      </w:r>
      <w:r>
        <w:rPr>
          <w:spacing w:val="-2"/>
        </w:rPr>
        <w:t xml:space="preserve"> другие.</w:t>
      </w:r>
    </w:p>
    <w:p w14:paraId="4A5A3ABA" w14:textId="77777777" w:rsidR="00E902A8" w:rsidRDefault="00000000">
      <w:pPr>
        <w:pStyle w:val="a5"/>
        <w:numPr>
          <w:ilvl w:val="2"/>
          <w:numId w:val="50"/>
        </w:numPr>
        <w:tabs>
          <w:tab w:val="left" w:pos="1941"/>
        </w:tabs>
        <w:spacing w:line="240" w:lineRule="exact"/>
        <w:ind w:left="1941" w:hanging="724"/>
        <w:rPr>
          <w:sz w:val="24"/>
        </w:rPr>
      </w:pPr>
      <w:r>
        <w:rPr>
          <w:spacing w:val="-2"/>
          <w:sz w:val="24"/>
        </w:rPr>
        <w:t>Синтаксис.</w:t>
      </w:r>
    </w:p>
    <w:p w14:paraId="028BD60E" w14:textId="77777777" w:rsidR="00E902A8" w:rsidRDefault="00000000">
      <w:pPr>
        <w:pStyle w:val="a3"/>
        <w:spacing w:line="240" w:lineRule="exact"/>
        <w:ind w:left="1217"/>
      </w:pPr>
      <w:r>
        <w:t>Порядок</w:t>
      </w:r>
      <w:r>
        <w:rPr>
          <w:spacing w:val="-8"/>
        </w:rPr>
        <w:t xml:space="preserve"> </w:t>
      </w:r>
      <w:r>
        <w:t>слов</w:t>
      </w:r>
      <w:r>
        <w:rPr>
          <w:spacing w:val="-2"/>
        </w:rPr>
        <w:t xml:space="preserve"> </w:t>
      </w:r>
      <w:r>
        <w:t>в</w:t>
      </w:r>
      <w:r>
        <w:rPr>
          <w:spacing w:val="-2"/>
        </w:rPr>
        <w:t xml:space="preserve"> </w:t>
      </w:r>
      <w:r>
        <w:t>предложении;</w:t>
      </w:r>
      <w:r>
        <w:rPr>
          <w:spacing w:val="-4"/>
        </w:rPr>
        <w:t xml:space="preserve"> </w:t>
      </w:r>
      <w:r>
        <w:t>связь</w:t>
      </w:r>
      <w:r>
        <w:rPr>
          <w:spacing w:val="-3"/>
        </w:rPr>
        <w:t xml:space="preserve"> </w:t>
      </w:r>
      <w:r>
        <w:t>слов</w:t>
      </w:r>
      <w:r>
        <w:rPr>
          <w:spacing w:val="-2"/>
        </w:rPr>
        <w:t xml:space="preserve"> </w:t>
      </w:r>
      <w:r>
        <w:t>в</w:t>
      </w:r>
      <w:r>
        <w:rPr>
          <w:spacing w:val="-2"/>
        </w:rPr>
        <w:t xml:space="preserve"> </w:t>
      </w:r>
      <w:r>
        <w:t>предложении</w:t>
      </w:r>
      <w:r>
        <w:rPr>
          <w:spacing w:val="-2"/>
        </w:rPr>
        <w:t xml:space="preserve"> (повторение).</w:t>
      </w:r>
    </w:p>
    <w:p w14:paraId="499F7A74" w14:textId="77777777" w:rsidR="00E902A8" w:rsidRDefault="00000000">
      <w:pPr>
        <w:pStyle w:val="a3"/>
        <w:spacing w:before="11" w:line="208" w:lineRule="auto"/>
        <w:ind w:right="851" w:firstLine="226"/>
      </w:pPr>
      <w:r>
        <w:t>Предложение</w:t>
      </w:r>
      <w:r>
        <w:rPr>
          <w:spacing w:val="-3"/>
        </w:rPr>
        <w:t xml:space="preserve"> </w:t>
      </w:r>
      <w:r>
        <w:t>как единица языка. Предложение</w:t>
      </w:r>
      <w:r>
        <w:rPr>
          <w:spacing w:val="-3"/>
        </w:rPr>
        <w:t xml:space="preserve"> </w:t>
      </w:r>
      <w:r>
        <w:t>и</w:t>
      </w:r>
      <w:r>
        <w:rPr>
          <w:spacing w:val="-1"/>
        </w:rPr>
        <w:t xml:space="preserve"> </w:t>
      </w:r>
      <w:r>
        <w:t>слово. Отличие предложения</w:t>
      </w:r>
      <w:r>
        <w:rPr>
          <w:spacing w:val="-2"/>
        </w:rPr>
        <w:t xml:space="preserve"> </w:t>
      </w:r>
      <w:r>
        <w:t xml:space="preserve">от слова. Наблюдение за выделением в устной речи одного из слов предложения (логическое </w:t>
      </w:r>
      <w:r>
        <w:rPr>
          <w:spacing w:val="-2"/>
        </w:rPr>
        <w:t>ударение).</w:t>
      </w:r>
    </w:p>
    <w:p w14:paraId="062983CC" w14:textId="77777777" w:rsidR="00E902A8" w:rsidRDefault="00000000">
      <w:pPr>
        <w:pStyle w:val="a3"/>
        <w:spacing w:line="208" w:lineRule="auto"/>
        <w:ind w:right="857" w:firstLine="226"/>
      </w:pPr>
      <w:r>
        <w:t>Виды предложений по цели высказывания: повествовательные, вопросительные, побудительные предложения.</w:t>
      </w:r>
    </w:p>
    <w:p w14:paraId="01B1D073" w14:textId="77777777" w:rsidR="00E902A8" w:rsidRDefault="00000000">
      <w:pPr>
        <w:pStyle w:val="a3"/>
        <w:spacing w:line="208" w:lineRule="auto"/>
        <w:ind w:right="847" w:firstLine="226"/>
      </w:pPr>
      <w:r>
        <w:t>Виды предложений по эмоциональной окраске (по интонации): восклицательные и невосклицательные предложения.</w:t>
      </w:r>
    </w:p>
    <w:p w14:paraId="1D968D1E" w14:textId="77777777" w:rsidR="00E902A8" w:rsidRDefault="00000000">
      <w:pPr>
        <w:pStyle w:val="a5"/>
        <w:numPr>
          <w:ilvl w:val="2"/>
          <w:numId w:val="50"/>
        </w:numPr>
        <w:tabs>
          <w:tab w:val="left" w:pos="1941"/>
        </w:tabs>
        <w:spacing w:line="229" w:lineRule="exact"/>
        <w:ind w:left="1941" w:hanging="724"/>
        <w:jc w:val="both"/>
        <w:rPr>
          <w:sz w:val="24"/>
        </w:rPr>
      </w:pPr>
      <w:r>
        <w:rPr>
          <w:sz w:val="24"/>
        </w:rPr>
        <w:t>Орфография</w:t>
      </w:r>
      <w:r>
        <w:rPr>
          <w:spacing w:val="-1"/>
          <w:sz w:val="24"/>
        </w:rPr>
        <w:t xml:space="preserve"> </w:t>
      </w:r>
      <w:r>
        <w:rPr>
          <w:sz w:val="24"/>
        </w:rPr>
        <w:t>и</w:t>
      </w:r>
      <w:r>
        <w:rPr>
          <w:spacing w:val="-4"/>
          <w:sz w:val="24"/>
        </w:rPr>
        <w:t xml:space="preserve"> </w:t>
      </w:r>
      <w:r>
        <w:rPr>
          <w:spacing w:val="-2"/>
          <w:sz w:val="24"/>
        </w:rPr>
        <w:t>пунктуация.</w:t>
      </w:r>
    </w:p>
    <w:p w14:paraId="33B07A5D" w14:textId="77777777" w:rsidR="00E902A8" w:rsidRDefault="00000000">
      <w:pPr>
        <w:pStyle w:val="a3"/>
        <w:spacing w:before="11" w:line="208" w:lineRule="auto"/>
        <w:ind w:right="841" w:firstLine="226"/>
      </w:pPr>
      <w:r>
        <w:t>Прописная буква в начале предложения и в именах собственных (имена и фамилии людей,</w:t>
      </w:r>
      <w:r>
        <w:rPr>
          <w:spacing w:val="-4"/>
        </w:rPr>
        <w:t xml:space="preserve"> </w:t>
      </w:r>
      <w:r>
        <w:t>клички</w:t>
      </w:r>
      <w:r>
        <w:rPr>
          <w:spacing w:val="-10"/>
        </w:rPr>
        <w:t xml:space="preserve"> </w:t>
      </w:r>
      <w:r>
        <w:t>животных);</w:t>
      </w:r>
      <w:r>
        <w:rPr>
          <w:spacing w:val="-10"/>
        </w:rPr>
        <w:t xml:space="preserve"> </w:t>
      </w:r>
      <w:r>
        <w:t>знаки</w:t>
      </w:r>
      <w:r>
        <w:rPr>
          <w:spacing w:val="-5"/>
        </w:rPr>
        <w:t xml:space="preserve"> </w:t>
      </w:r>
      <w:r>
        <w:t>препинания</w:t>
      </w:r>
      <w:r>
        <w:rPr>
          <w:spacing w:val="-11"/>
        </w:rPr>
        <w:t xml:space="preserve"> </w:t>
      </w:r>
      <w:r>
        <w:t>в</w:t>
      </w:r>
      <w:r>
        <w:rPr>
          <w:spacing w:val="-14"/>
        </w:rPr>
        <w:t xml:space="preserve"> </w:t>
      </w:r>
      <w:r>
        <w:t>конце</w:t>
      </w:r>
      <w:r>
        <w:rPr>
          <w:spacing w:val="-12"/>
        </w:rPr>
        <w:t xml:space="preserve"> </w:t>
      </w:r>
      <w:r>
        <w:t>предложения;</w:t>
      </w:r>
      <w:r>
        <w:rPr>
          <w:spacing w:val="-10"/>
        </w:rPr>
        <w:t xml:space="preserve"> </w:t>
      </w:r>
      <w:r>
        <w:t>перенос</w:t>
      </w:r>
      <w:r>
        <w:rPr>
          <w:spacing w:val="-12"/>
        </w:rPr>
        <w:t xml:space="preserve"> </w:t>
      </w:r>
      <w:r>
        <w:t>слов</w:t>
      </w:r>
      <w:r>
        <w:rPr>
          <w:spacing w:val="-9"/>
        </w:rPr>
        <w:t xml:space="preserve"> </w:t>
      </w:r>
      <w:r>
        <w:t>со</w:t>
      </w:r>
      <w:r>
        <w:rPr>
          <w:spacing w:val="-1"/>
        </w:rPr>
        <w:t xml:space="preserve"> </w:t>
      </w:r>
      <w:r>
        <w:t>строки на</w:t>
      </w:r>
      <w:r>
        <w:rPr>
          <w:spacing w:val="17"/>
        </w:rPr>
        <w:t xml:space="preserve"> </w:t>
      </w:r>
      <w:r>
        <w:t>строку</w:t>
      </w:r>
      <w:r>
        <w:rPr>
          <w:spacing w:val="9"/>
        </w:rPr>
        <w:t xml:space="preserve"> </w:t>
      </w:r>
      <w:r>
        <w:t>(без</w:t>
      </w:r>
      <w:r>
        <w:rPr>
          <w:spacing w:val="24"/>
        </w:rPr>
        <w:t xml:space="preserve"> </w:t>
      </w:r>
      <w:r>
        <w:t>учёта</w:t>
      </w:r>
      <w:r>
        <w:rPr>
          <w:spacing w:val="18"/>
        </w:rPr>
        <w:t xml:space="preserve"> </w:t>
      </w:r>
      <w:r>
        <w:t>морфемного</w:t>
      </w:r>
      <w:r>
        <w:rPr>
          <w:spacing w:val="23"/>
        </w:rPr>
        <w:t xml:space="preserve"> </w:t>
      </w:r>
      <w:r>
        <w:t>членения</w:t>
      </w:r>
      <w:r>
        <w:rPr>
          <w:spacing w:val="18"/>
        </w:rPr>
        <w:t xml:space="preserve"> </w:t>
      </w:r>
      <w:r>
        <w:t>слова);</w:t>
      </w:r>
      <w:r>
        <w:rPr>
          <w:spacing w:val="15"/>
        </w:rPr>
        <w:t xml:space="preserve"> </w:t>
      </w:r>
      <w:r>
        <w:t>гласные</w:t>
      </w:r>
      <w:r>
        <w:rPr>
          <w:spacing w:val="17"/>
        </w:rPr>
        <w:t xml:space="preserve"> </w:t>
      </w:r>
      <w:r>
        <w:t>после</w:t>
      </w:r>
      <w:r>
        <w:rPr>
          <w:spacing w:val="13"/>
        </w:rPr>
        <w:t xml:space="preserve"> </w:t>
      </w:r>
      <w:r>
        <w:t>шипящих</w:t>
      </w:r>
      <w:r>
        <w:rPr>
          <w:spacing w:val="13"/>
        </w:rPr>
        <w:t xml:space="preserve"> </w:t>
      </w:r>
      <w:r>
        <w:t>в</w:t>
      </w:r>
      <w:r>
        <w:rPr>
          <w:spacing w:val="21"/>
        </w:rPr>
        <w:t xml:space="preserve"> </w:t>
      </w:r>
      <w:r>
        <w:rPr>
          <w:spacing w:val="-2"/>
        </w:rPr>
        <w:t>сочетаниях</w:t>
      </w:r>
    </w:p>
    <w:p w14:paraId="145310B0" w14:textId="77777777" w:rsidR="00E902A8" w:rsidRDefault="00000000">
      <w:pPr>
        <w:pStyle w:val="a3"/>
        <w:spacing w:line="208" w:lineRule="auto"/>
        <w:ind w:right="856"/>
      </w:pPr>
      <w:r>
        <w:t>«жи», «ши» (в положении под ударением), «ча», «ща», «чу», «щу»; сочетания «чк», «чн» (повторение правил правописания, изученных в 1 классе).</w:t>
      </w:r>
    </w:p>
    <w:p w14:paraId="51B3EDAD" w14:textId="77777777" w:rsidR="00E902A8" w:rsidRDefault="00000000">
      <w:pPr>
        <w:pStyle w:val="a3"/>
        <w:spacing w:line="208" w:lineRule="auto"/>
        <w:ind w:right="846" w:firstLine="226"/>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7EB1F975" w14:textId="77777777" w:rsidR="00E902A8" w:rsidRDefault="00000000">
      <w:pPr>
        <w:pStyle w:val="a3"/>
        <w:spacing w:line="229" w:lineRule="exact"/>
        <w:ind w:left="1217"/>
      </w:pPr>
      <w:r>
        <w:t>Правила</w:t>
      </w:r>
      <w:r>
        <w:rPr>
          <w:spacing w:val="-1"/>
        </w:rPr>
        <w:t xml:space="preserve"> </w:t>
      </w:r>
      <w:r>
        <w:t>правописания</w:t>
      </w:r>
      <w:r>
        <w:rPr>
          <w:spacing w:val="-5"/>
        </w:rPr>
        <w:t xml:space="preserve"> </w:t>
      </w:r>
      <w:r>
        <w:t>и</w:t>
      </w:r>
      <w:r>
        <w:rPr>
          <w:spacing w:val="1"/>
        </w:rPr>
        <w:t xml:space="preserve"> </w:t>
      </w:r>
      <w:r>
        <w:t>их</w:t>
      </w:r>
      <w:r>
        <w:rPr>
          <w:spacing w:val="-4"/>
        </w:rPr>
        <w:t xml:space="preserve"> </w:t>
      </w:r>
      <w:r>
        <w:rPr>
          <w:spacing w:val="-2"/>
        </w:rPr>
        <w:t>применение:</w:t>
      </w:r>
    </w:p>
    <w:p w14:paraId="0CBC0820" w14:textId="77777777" w:rsidR="00E902A8" w:rsidRDefault="00000000">
      <w:pPr>
        <w:pStyle w:val="a3"/>
        <w:spacing w:before="11" w:line="208" w:lineRule="auto"/>
        <w:ind w:left="1217" w:right="5978"/>
        <w:jc w:val="left"/>
      </w:pPr>
      <w:r>
        <w:t>разделительный</w:t>
      </w:r>
      <w:r>
        <w:rPr>
          <w:spacing w:val="-15"/>
        </w:rPr>
        <w:t xml:space="preserve"> </w:t>
      </w:r>
      <w:r>
        <w:t>мягкий</w:t>
      </w:r>
      <w:r>
        <w:rPr>
          <w:spacing w:val="-15"/>
        </w:rPr>
        <w:t xml:space="preserve"> </w:t>
      </w:r>
      <w:r>
        <w:t>знак; сочетания «чт», «щн», «нч»;</w:t>
      </w:r>
    </w:p>
    <w:p w14:paraId="2490689A" w14:textId="77777777" w:rsidR="00E902A8" w:rsidRDefault="00000000">
      <w:pPr>
        <w:pStyle w:val="a3"/>
        <w:spacing w:line="208" w:lineRule="auto"/>
        <w:ind w:left="1217" w:right="4693"/>
        <w:jc w:val="left"/>
      </w:pPr>
      <w:r>
        <w:t>проверяемые безударные гласные в корне слова; парные</w:t>
      </w:r>
      <w:r>
        <w:rPr>
          <w:spacing w:val="-5"/>
        </w:rPr>
        <w:t xml:space="preserve"> </w:t>
      </w:r>
      <w:r>
        <w:t>звонкие</w:t>
      </w:r>
      <w:r>
        <w:rPr>
          <w:spacing w:val="-5"/>
        </w:rPr>
        <w:t xml:space="preserve"> </w:t>
      </w:r>
      <w:r>
        <w:t>и</w:t>
      </w:r>
      <w:r>
        <w:rPr>
          <w:spacing w:val="-8"/>
        </w:rPr>
        <w:t xml:space="preserve"> </w:t>
      </w:r>
      <w:r>
        <w:t>глухие</w:t>
      </w:r>
      <w:r>
        <w:rPr>
          <w:spacing w:val="-5"/>
        </w:rPr>
        <w:t xml:space="preserve"> </w:t>
      </w:r>
      <w:r>
        <w:t>согласные</w:t>
      </w:r>
      <w:r>
        <w:rPr>
          <w:spacing w:val="-5"/>
        </w:rPr>
        <w:t xml:space="preserve"> </w:t>
      </w:r>
      <w:r>
        <w:t>в</w:t>
      </w:r>
      <w:r>
        <w:rPr>
          <w:spacing w:val="-7"/>
        </w:rPr>
        <w:t xml:space="preserve"> </w:t>
      </w:r>
      <w:r>
        <w:t>корне</w:t>
      </w:r>
      <w:r>
        <w:rPr>
          <w:spacing w:val="-5"/>
        </w:rPr>
        <w:t xml:space="preserve"> </w:t>
      </w:r>
      <w:r>
        <w:t>слова;</w:t>
      </w:r>
    </w:p>
    <w:p w14:paraId="53099F88" w14:textId="77777777" w:rsidR="00E902A8" w:rsidRDefault="00000000">
      <w:pPr>
        <w:pStyle w:val="a3"/>
        <w:spacing w:line="208" w:lineRule="auto"/>
        <w:ind w:right="853" w:firstLine="226"/>
        <w:jc w:val="left"/>
      </w:pPr>
      <w:r>
        <w:t>непроверяемые</w:t>
      </w:r>
      <w:r>
        <w:rPr>
          <w:spacing w:val="80"/>
        </w:rPr>
        <w:t xml:space="preserve"> </w:t>
      </w:r>
      <w:r>
        <w:t>гласные</w:t>
      </w:r>
      <w:r>
        <w:rPr>
          <w:spacing w:val="80"/>
        </w:rPr>
        <w:t xml:space="preserve"> </w:t>
      </w:r>
      <w:r>
        <w:t>и</w:t>
      </w:r>
      <w:r>
        <w:rPr>
          <w:spacing w:val="80"/>
        </w:rPr>
        <w:t xml:space="preserve"> </w:t>
      </w:r>
      <w:r>
        <w:t>согласные</w:t>
      </w:r>
      <w:r>
        <w:rPr>
          <w:spacing w:val="80"/>
        </w:rPr>
        <w:t xml:space="preserve"> </w:t>
      </w:r>
      <w:r>
        <w:t>(перечень</w:t>
      </w:r>
      <w:r>
        <w:rPr>
          <w:spacing w:val="80"/>
        </w:rPr>
        <w:t xml:space="preserve"> </w:t>
      </w:r>
      <w:r>
        <w:t>слов</w:t>
      </w:r>
      <w:r>
        <w:rPr>
          <w:spacing w:val="80"/>
        </w:rPr>
        <w:t xml:space="preserve"> </w:t>
      </w:r>
      <w:r>
        <w:t>в</w:t>
      </w:r>
      <w:r>
        <w:rPr>
          <w:spacing w:val="80"/>
        </w:rPr>
        <w:t xml:space="preserve"> </w:t>
      </w:r>
      <w:r>
        <w:t>орфографическом</w:t>
      </w:r>
      <w:r>
        <w:rPr>
          <w:spacing w:val="80"/>
        </w:rPr>
        <w:t xml:space="preserve"> </w:t>
      </w:r>
      <w:r>
        <w:t xml:space="preserve">словаре </w:t>
      </w:r>
      <w:r>
        <w:rPr>
          <w:spacing w:val="-2"/>
        </w:rPr>
        <w:t>учебника);</w:t>
      </w:r>
    </w:p>
    <w:p w14:paraId="3339F81A" w14:textId="77777777" w:rsidR="00E902A8" w:rsidRDefault="00E902A8">
      <w:pPr>
        <w:pStyle w:val="a3"/>
        <w:spacing w:line="208" w:lineRule="auto"/>
        <w:jc w:val="left"/>
        <w:sectPr w:rsidR="00E902A8">
          <w:pgSz w:w="11910" w:h="16390"/>
          <w:pgMar w:top="1020" w:right="0" w:bottom="280" w:left="708" w:header="720" w:footer="720" w:gutter="0"/>
          <w:cols w:space="720"/>
        </w:sectPr>
      </w:pPr>
    </w:p>
    <w:p w14:paraId="51EFD32A" w14:textId="77777777" w:rsidR="00E902A8" w:rsidRDefault="00000000">
      <w:pPr>
        <w:pStyle w:val="a3"/>
        <w:spacing w:before="108" w:line="208" w:lineRule="auto"/>
        <w:ind w:right="851" w:firstLine="226"/>
      </w:pPr>
      <w:r>
        <w:lastRenderedPageBreak/>
        <w:t>прописная буква в именах собственных: имена, фамилии, отчества людей, клички животных, географические названия;</w:t>
      </w:r>
    </w:p>
    <w:p w14:paraId="7884C44D" w14:textId="77777777" w:rsidR="00E902A8" w:rsidRDefault="00000000">
      <w:pPr>
        <w:pStyle w:val="a3"/>
        <w:spacing w:line="229" w:lineRule="exact"/>
        <w:ind w:left="1217"/>
      </w:pPr>
      <w:r>
        <w:t>раздельное</w:t>
      </w:r>
      <w:r>
        <w:rPr>
          <w:spacing w:val="-8"/>
        </w:rPr>
        <w:t xml:space="preserve"> </w:t>
      </w:r>
      <w:r>
        <w:t>написание</w:t>
      </w:r>
      <w:r>
        <w:rPr>
          <w:spacing w:val="-3"/>
        </w:rPr>
        <w:t xml:space="preserve"> </w:t>
      </w:r>
      <w:r>
        <w:t>предлогов</w:t>
      </w:r>
      <w:r>
        <w:rPr>
          <w:spacing w:val="-1"/>
        </w:rPr>
        <w:t xml:space="preserve"> </w:t>
      </w:r>
      <w:r>
        <w:t>с</w:t>
      </w:r>
      <w:r>
        <w:rPr>
          <w:spacing w:val="-8"/>
        </w:rPr>
        <w:t xml:space="preserve"> </w:t>
      </w:r>
      <w:r>
        <w:t xml:space="preserve">именами </w:t>
      </w:r>
      <w:r>
        <w:rPr>
          <w:spacing w:val="-2"/>
        </w:rPr>
        <w:t>существительными.</w:t>
      </w:r>
    </w:p>
    <w:p w14:paraId="186BBA35" w14:textId="77777777" w:rsidR="00E902A8" w:rsidRDefault="00000000">
      <w:pPr>
        <w:pStyle w:val="a5"/>
        <w:numPr>
          <w:ilvl w:val="2"/>
          <w:numId w:val="50"/>
        </w:numPr>
        <w:tabs>
          <w:tab w:val="left" w:pos="1941"/>
        </w:tabs>
        <w:spacing w:line="240" w:lineRule="exact"/>
        <w:ind w:left="1941" w:hanging="724"/>
        <w:jc w:val="both"/>
        <w:rPr>
          <w:sz w:val="24"/>
        </w:rPr>
      </w:pPr>
      <w:r>
        <w:rPr>
          <w:sz w:val="24"/>
        </w:rPr>
        <w:t>Развитие</w:t>
      </w:r>
      <w:r>
        <w:rPr>
          <w:spacing w:val="-10"/>
          <w:sz w:val="24"/>
        </w:rPr>
        <w:t xml:space="preserve"> </w:t>
      </w:r>
      <w:r>
        <w:rPr>
          <w:spacing w:val="-2"/>
          <w:sz w:val="24"/>
        </w:rPr>
        <w:t>речи.</w:t>
      </w:r>
    </w:p>
    <w:p w14:paraId="77D33D05" w14:textId="77777777" w:rsidR="00E902A8" w:rsidRDefault="00000000">
      <w:pPr>
        <w:pStyle w:val="a3"/>
        <w:spacing w:before="11" w:line="208" w:lineRule="auto"/>
        <w:ind w:right="847" w:firstLine="226"/>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w:t>
      </w:r>
      <w:r>
        <w:rPr>
          <w:spacing w:val="-2"/>
        </w:rPr>
        <w:t xml:space="preserve"> </w:t>
      </w:r>
      <w:r>
        <w:t>общему решению в совместной деятельности при проведении парной и групповой работы.</w:t>
      </w:r>
    </w:p>
    <w:p w14:paraId="7DD8EABD" w14:textId="77777777" w:rsidR="00E902A8" w:rsidRDefault="00000000">
      <w:pPr>
        <w:pStyle w:val="a3"/>
        <w:spacing w:line="208" w:lineRule="auto"/>
        <w:ind w:right="853" w:firstLine="226"/>
      </w:pPr>
      <w:r>
        <w:t>Составление</w:t>
      </w:r>
      <w:r>
        <w:rPr>
          <w:spacing w:val="-5"/>
        </w:rPr>
        <w:t xml:space="preserve"> </w:t>
      </w:r>
      <w:r>
        <w:t>устного рассказа по репродукции картины.</w:t>
      </w:r>
      <w:r>
        <w:rPr>
          <w:spacing w:val="-2"/>
        </w:rPr>
        <w:t xml:space="preserve"> </w:t>
      </w:r>
      <w:r>
        <w:t>Составление устного рассказа с использованием личных наблюдений и на вопросы.</w:t>
      </w:r>
    </w:p>
    <w:p w14:paraId="05B253AB" w14:textId="77777777" w:rsidR="00E902A8" w:rsidRDefault="00000000">
      <w:pPr>
        <w:pStyle w:val="a3"/>
        <w:spacing w:line="208" w:lineRule="auto"/>
        <w:ind w:right="848" w:firstLine="226"/>
      </w:pPr>
      <w:r>
        <w:t>Текст. Признаки</w:t>
      </w:r>
      <w:r>
        <w:rPr>
          <w:spacing w:val="-6"/>
        </w:rPr>
        <w:t xml:space="preserve"> </w:t>
      </w:r>
      <w:r>
        <w:t>текста:</w:t>
      </w:r>
      <w:r>
        <w:rPr>
          <w:spacing w:val="-2"/>
        </w:rPr>
        <w:t xml:space="preserve"> </w:t>
      </w:r>
      <w:r>
        <w:t>смысловое</w:t>
      </w:r>
      <w:r>
        <w:rPr>
          <w:spacing w:val="-3"/>
        </w:rPr>
        <w:t xml:space="preserve"> </w:t>
      </w:r>
      <w:r>
        <w:t>единство</w:t>
      </w:r>
      <w:r>
        <w:rPr>
          <w:spacing w:val="-2"/>
        </w:rPr>
        <w:t xml:space="preserve"> </w:t>
      </w:r>
      <w:r>
        <w:t>предложений</w:t>
      </w:r>
      <w:r>
        <w:rPr>
          <w:spacing w:val="-6"/>
        </w:rPr>
        <w:t xml:space="preserve"> </w:t>
      </w:r>
      <w:r>
        <w:t>в</w:t>
      </w:r>
      <w:r>
        <w:rPr>
          <w:spacing w:val="-5"/>
        </w:rPr>
        <w:t xml:space="preserve"> </w:t>
      </w:r>
      <w:r>
        <w:t>тексте;</w:t>
      </w:r>
      <w:r>
        <w:rPr>
          <w:spacing w:val="-6"/>
        </w:rPr>
        <w:t xml:space="preserve"> </w:t>
      </w:r>
      <w:r>
        <w:t>последовательность предложений в тексте; выражение в тексте законченной мысли. Тема текста. Основная мысль. Заглавие</w:t>
      </w:r>
      <w:r>
        <w:rPr>
          <w:spacing w:val="-3"/>
        </w:rPr>
        <w:t xml:space="preserve"> </w:t>
      </w:r>
      <w:r>
        <w:t>текста. Подбор</w:t>
      </w:r>
      <w:r>
        <w:rPr>
          <w:spacing w:val="-2"/>
        </w:rPr>
        <w:t xml:space="preserve"> </w:t>
      </w:r>
      <w:r>
        <w:t>заголовков к</w:t>
      </w:r>
      <w:r>
        <w:rPr>
          <w:spacing w:val="-4"/>
        </w:rPr>
        <w:t xml:space="preserve"> </w:t>
      </w:r>
      <w:r>
        <w:t>предложенным</w:t>
      </w:r>
      <w:r>
        <w:rPr>
          <w:spacing w:val="-1"/>
        </w:rPr>
        <w:t xml:space="preserve"> </w:t>
      </w:r>
      <w:r>
        <w:t>текстам. Последовательность частей</w:t>
      </w:r>
      <w:r>
        <w:rPr>
          <w:spacing w:val="-4"/>
        </w:rPr>
        <w:t xml:space="preserve"> </w:t>
      </w:r>
      <w:r>
        <w:t>текста</w:t>
      </w:r>
      <w:r>
        <w:rPr>
          <w:spacing w:val="-5"/>
        </w:rPr>
        <w:t xml:space="preserve"> </w:t>
      </w:r>
      <w:r>
        <w:t>(абзацев). Корректирование</w:t>
      </w:r>
      <w:r>
        <w:rPr>
          <w:spacing w:val="-5"/>
        </w:rPr>
        <w:t xml:space="preserve"> </w:t>
      </w:r>
      <w:r>
        <w:t>текстов</w:t>
      </w:r>
      <w:r>
        <w:rPr>
          <w:spacing w:val="-7"/>
        </w:rPr>
        <w:t xml:space="preserve"> </w:t>
      </w:r>
      <w:r>
        <w:t>с</w:t>
      </w:r>
      <w:r>
        <w:rPr>
          <w:spacing w:val="-9"/>
        </w:rPr>
        <w:t xml:space="preserve"> </w:t>
      </w:r>
      <w:r>
        <w:t>нарушенным</w:t>
      </w:r>
      <w:r>
        <w:rPr>
          <w:spacing w:val="-3"/>
        </w:rPr>
        <w:t xml:space="preserve"> </w:t>
      </w:r>
      <w:r>
        <w:t>порядком</w:t>
      </w:r>
      <w:r>
        <w:rPr>
          <w:spacing w:val="-7"/>
        </w:rPr>
        <w:t xml:space="preserve"> </w:t>
      </w:r>
      <w:r>
        <w:t>предложений</w:t>
      </w:r>
      <w:r>
        <w:rPr>
          <w:spacing w:val="-8"/>
        </w:rPr>
        <w:t xml:space="preserve"> </w:t>
      </w:r>
      <w:r>
        <w:t xml:space="preserve">и </w:t>
      </w:r>
      <w:r>
        <w:rPr>
          <w:spacing w:val="-2"/>
        </w:rPr>
        <w:t>абзацев.</w:t>
      </w:r>
    </w:p>
    <w:p w14:paraId="2540761A" w14:textId="77777777" w:rsidR="00E902A8" w:rsidRDefault="00000000">
      <w:pPr>
        <w:pStyle w:val="a3"/>
        <w:spacing w:line="208" w:lineRule="auto"/>
        <w:ind w:right="854" w:firstLine="226"/>
      </w:pPr>
      <w:r>
        <w:t xml:space="preserve">Типы текстов: описание, повествование, рассуждение, их особенности (первичное </w:t>
      </w:r>
      <w:r>
        <w:rPr>
          <w:spacing w:val="-2"/>
        </w:rPr>
        <w:t>ознакомление).</w:t>
      </w:r>
    </w:p>
    <w:p w14:paraId="34FF9904" w14:textId="77777777" w:rsidR="00E902A8" w:rsidRDefault="00000000">
      <w:pPr>
        <w:pStyle w:val="a3"/>
        <w:spacing w:line="229" w:lineRule="exact"/>
        <w:ind w:left="1217"/>
      </w:pPr>
      <w:r>
        <w:t>Поздравление</w:t>
      </w:r>
      <w:r>
        <w:rPr>
          <w:spacing w:val="-7"/>
        </w:rPr>
        <w:t xml:space="preserve"> </w:t>
      </w:r>
      <w:r>
        <w:t>и</w:t>
      </w:r>
      <w:r>
        <w:rPr>
          <w:spacing w:val="-4"/>
        </w:rPr>
        <w:t xml:space="preserve"> </w:t>
      </w:r>
      <w:r>
        <w:t>поздравительная</w:t>
      </w:r>
      <w:r>
        <w:rPr>
          <w:spacing w:val="-10"/>
        </w:rPr>
        <w:t xml:space="preserve"> </w:t>
      </w:r>
      <w:r>
        <w:rPr>
          <w:spacing w:val="-2"/>
        </w:rPr>
        <w:t>открытка.</w:t>
      </w:r>
    </w:p>
    <w:p w14:paraId="4C9DF290" w14:textId="77777777" w:rsidR="00E902A8" w:rsidRDefault="00000000">
      <w:pPr>
        <w:pStyle w:val="a3"/>
        <w:spacing w:before="10" w:line="208" w:lineRule="auto"/>
        <w:ind w:right="841" w:firstLine="226"/>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626F5C6C" w14:textId="77777777" w:rsidR="00E902A8" w:rsidRDefault="00000000">
      <w:pPr>
        <w:pStyle w:val="a3"/>
        <w:spacing w:line="208" w:lineRule="auto"/>
        <w:ind w:right="848" w:firstLine="226"/>
      </w:pPr>
      <w:r>
        <w:t>Подробное</w:t>
      </w:r>
      <w:r>
        <w:rPr>
          <w:spacing w:val="-9"/>
        </w:rPr>
        <w:t xml:space="preserve"> </w:t>
      </w:r>
      <w:r>
        <w:t>изложение</w:t>
      </w:r>
      <w:r>
        <w:rPr>
          <w:spacing w:val="-4"/>
        </w:rPr>
        <w:t xml:space="preserve"> </w:t>
      </w:r>
      <w:r>
        <w:t>повествовательного текста</w:t>
      </w:r>
      <w:r>
        <w:rPr>
          <w:spacing w:val="-4"/>
        </w:rPr>
        <w:t xml:space="preserve"> </w:t>
      </w:r>
      <w:r>
        <w:t>объёмом</w:t>
      </w:r>
      <w:r>
        <w:rPr>
          <w:spacing w:val="-2"/>
        </w:rPr>
        <w:t xml:space="preserve"> </w:t>
      </w:r>
      <w:r>
        <w:t>30–45</w:t>
      </w:r>
      <w:r>
        <w:rPr>
          <w:spacing w:val="-3"/>
        </w:rPr>
        <w:t xml:space="preserve"> </w:t>
      </w:r>
      <w:r>
        <w:t>слов</w:t>
      </w:r>
      <w:r>
        <w:rPr>
          <w:spacing w:val="-2"/>
        </w:rPr>
        <w:t xml:space="preserve"> </w:t>
      </w:r>
      <w:r>
        <w:t>с</w:t>
      </w:r>
      <w:r>
        <w:rPr>
          <w:spacing w:val="-4"/>
        </w:rPr>
        <w:t xml:space="preserve"> </w:t>
      </w:r>
      <w:r>
        <w:t xml:space="preserve">использованием </w:t>
      </w:r>
      <w:r>
        <w:rPr>
          <w:spacing w:val="-2"/>
        </w:rPr>
        <w:t>вопросов.</w:t>
      </w:r>
    </w:p>
    <w:p w14:paraId="65397A77" w14:textId="77777777" w:rsidR="00E902A8" w:rsidRDefault="00000000">
      <w:pPr>
        <w:pStyle w:val="a5"/>
        <w:numPr>
          <w:ilvl w:val="2"/>
          <w:numId w:val="50"/>
        </w:numPr>
        <w:tabs>
          <w:tab w:val="left" w:pos="2098"/>
        </w:tabs>
        <w:spacing w:line="208" w:lineRule="auto"/>
        <w:ind w:right="848" w:firstLine="226"/>
        <w:jc w:val="both"/>
        <w:rPr>
          <w:sz w:val="24"/>
        </w:rPr>
      </w:pPr>
      <w:r>
        <w:rPr>
          <w:sz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1C2243" w14:textId="77777777" w:rsidR="00E902A8" w:rsidRDefault="00000000">
      <w:pPr>
        <w:pStyle w:val="a5"/>
        <w:numPr>
          <w:ilvl w:val="3"/>
          <w:numId w:val="50"/>
        </w:numPr>
        <w:tabs>
          <w:tab w:val="left" w:pos="2238"/>
        </w:tabs>
        <w:spacing w:line="208" w:lineRule="auto"/>
        <w:ind w:left="991" w:right="853" w:firstLine="226"/>
        <w:jc w:val="both"/>
        <w:rPr>
          <w:sz w:val="24"/>
        </w:rPr>
      </w:pPr>
      <w:r>
        <w:rPr>
          <w:sz w:val="24"/>
        </w:rPr>
        <w:t>Базовые логические действия как часть познавательных универсальных учебных действий:</w:t>
      </w:r>
    </w:p>
    <w:p w14:paraId="775B47EB" w14:textId="77777777" w:rsidR="00E902A8" w:rsidRDefault="00000000">
      <w:pPr>
        <w:pStyle w:val="a3"/>
        <w:spacing w:line="208" w:lineRule="auto"/>
        <w:ind w:right="848" w:firstLine="226"/>
      </w:pPr>
      <w: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w:t>
      </w:r>
      <w:r>
        <w:rPr>
          <w:spacing w:val="-2"/>
        </w:rPr>
        <w:t>различия;</w:t>
      </w:r>
    </w:p>
    <w:p w14:paraId="03E2EB93" w14:textId="77777777" w:rsidR="00E902A8" w:rsidRDefault="00000000">
      <w:pPr>
        <w:pStyle w:val="a3"/>
        <w:spacing w:line="208" w:lineRule="auto"/>
        <w:ind w:right="850" w:firstLine="226"/>
      </w:pPr>
      <w:r>
        <w:t>сравнивать значение однокоренных (родственных) слов: указывать сходство и различие лексического значения;</w:t>
      </w:r>
    </w:p>
    <w:p w14:paraId="33741AC7" w14:textId="77777777" w:rsidR="00E902A8" w:rsidRDefault="00000000">
      <w:pPr>
        <w:pStyle w:val="a3"/>
        <w:spacing w:line="208" w:lineRule="auto"/>
        <w:ind w:right="860" w:firstLine="226"/>
      </w:pPr>
      <w:r>
        <w:t xml:space="preserve">сравнивать буквенную оболочку однокоренных (родственных) слов: выявлять случаи </w:t>
      </w:r>
      <w:r>
        <w:rPr>
          <w:spacing w:val="-2"/>
        </w:rPr>
        <w:t>чередования;</w:t>
      </w:r>
    </w:p>
    <w:p w14:paraId="08341CDD" w14:textId="77777777" w:rsidR="00E902A8" w:rsidRDefault="00000000">
      <w:pPr>
        <w:pStyle w:val="a3"/>
        <w:spacing w:line="208" w:lineRule="auto"/>
        <w:ind w:left="1217" w:right="849"/>
      </w:pPr>
      <w:r>
        <w:t>устанавливать</w:t>
      </w:r>
      <w:r>
        <w:rPr>
          <w:spacing w:val="-15"/>
        </w:rPr>
        <w:t xml:space="preserve"> </w:t>
      </w:r>
      <w:r>
        <w:t>основания</w:t>
      </w:r>
      <w:r>
        <w:rPr>
          <w:spacing w:val="-15"/>
        </w:rPr>
        <w:t xml:space="preserve"> </w:t>
      </w:r>
      <w:r>
        <w:t>для</w:t>
      </w:r>
      <w:r>
        <w:rPr>
          <w:spacing w:val="-11"/>
        </w:rPr>
        <w:t xml:space="preserve"> </w:t>
      </w:r>
      <w:r>
        <w:t>сравнения</w:t>
      </w:r>
      <w:r>
        <w:rPr>
          <w:spacing w:val="-15"/>
        </w:rPr>
        <w:t xml:space="preserve"> </w:t>
      </w:r>
      <w:r>
        <w:t>слов:</w:t>
      </w:r>
      <w:r>
        <w:rPr>
          <w:spacing w:val="-15"/>
        </w:rPr>
        <w:t xml:space="preserve"> </w:t>
      </w:r>
      <w:r>
        <w:t>на</w:t>
      </w:r>
      <w:r>
        <w:rPr>
          <w:spacing w:val="-7"/>
        </w:rPr>
        <w:t xml:space="preserve"> </w:t>
      </w:r>
      <w:r>
        <w:t>какой</w:t>
      </w:r>
      <w:r>
        <w:rPr>
          <w:spacing w:val="-15"/>
        </w:rPr>
        <w:t xml:space="preserve"> </w:t>
      </w:r>
      <w:r>
        <w:t>вопрос</w:t>
      </w:r>
      <w:r>
        <w:rPr>
          <w:spacing w:val="-15"/>
        </w:rPr>
        <w:t xml:space="preserve"> </w:t>
      </w:r>
      <w:r>
        <w:t>отвечают,</w:t>
      </w:r>
      <w:r>
        <w:rPr>
          <w:spacing w:val="-9"/>
        </w:rPr>
        <w:t xml:space="preserve"> </w:t>
      </w:r>
      <w:r>
        <w:t>что</w:t>
      </w:r>
      <w:r>
        <w:rPr>
          <w:spacing w:val="-12"/>
        </w:rPr>
        <w:t xml:space="preserve"> </w:t>
      </w:r>
      <w:r>
        <w:t>обозначают; характеризовать звуки по заданным параметрам;</w:t>
      </w:r>
    </w:p>
    <w:p w14:paraId="5243F239" w14:textId="77777777" w:rsidR="00E902A8" w:rsidRDefault="00000000">
      <w:pPr>
        <w:pStyle w:val="a3"/>
        <w:spacing w:line="208" w:lineRule="auto"/>
        <w:ind w:right="857" w:firstLine="226"/>
      </w:pPr>
      <w:r>
        <w:t xml:space="preserve">определять признак, по которому проведена классификация звуков, букв, слов, </w:t>
      </w:r>
      <w:r>
        <w:rPr>
          <w:spacing w:val="-2"/>
        </w:rPr>
        <w:t>предложений;</w:t>
      </w:r>
    </w:p>
    <w:p w14:paraId="13B0476E" w14:textId="77777777" w:rsidR="00E902A8" w:rsidRDefault="00000000">
      <w:pPr>
        <w:pStyle w:val="a3"/>
        <w:spacing w:line="208" w:lineRule="auto"/>
        <w:ind w:left="1217" w:right="851"/>
      </w:pPr>
      <w:r>
        <w:t>находить закономерности в процессе наблюдения за языковыми единицами; ориентироваться</w:t>
      </w:r>
      <w:r>
        <w:rPr>
          <w:spacing w:val="-12"/>
        </w:rPr>
        <w:t xml:space="preserve"> </w:t>
      </w:r>
      <w:r>
        <w:t>в</w:t>
      </w:r>
      <w:r>
        <w:rPr>
          <w:spacing w:val="-10"/>
        </w:rPr>
        <w:t xml:space="preserve"> </w:t>
      </w:r>
      <w:r>
        <w:t>изученных</w:t>
      </w:r>
      <w:r>
        <w:rPr>
          <w:spacing w:val="-12"/>
        </w:rPr>
        <w:t xml:space="preserve"> </w:t>
      </w:r>
      <w:r>
        <w:t>понятиях</w:t>
      </w:r>
      <w:r>
        <w:rPr>
          <w:spacing w:val="-12"/>
        </w:rPr>
        <w:t xml:space="preserve"> </w:t>
      </w:r>
      <w:r>
        <w:t>(корень,</w:t>
      </w:r>
      <w:r>
        <w:rPr>
          <w:spacing w:val="-10"/>
        </w:rPr>
        <w:t xml:space="preserve"> </w:t>
      </w:r>
      <w:r>
        <w:t>окончание,</w:t>
      </w:r>
      <w:r>
        <w:rPr>
          <w:spacing w:val="-9"/>
        </w:rPr>
        <w:t xml:space="preserve"> </w:t>
      </w:r>
      <w:r>
        <w:t>текст);</w:t>
      </w:r>
      <w:r>
        <w:rPr>
          <w:spacing w:val="-11"/>
        </w:rPr>
        <w:t xml:space="preserve"> </w:t>
      </w:r>
      <w:r>
        <w:t>соотносить</w:t>
      </w:r>
      <w:r>
        <w:rPr>
          <w:spacing w:val="-10"/>
        </w:rPr>
        <w:t xml:space="preserve"> </w:t>
      </w:r>
      <w:r>
        <w:t>понятие</w:t>
      </w:r>
      <w:r>
        <w:rPr>
          <w:spacing w:val="-13"/>
        </w:rPr>
        <w:t xml:space="preserve"> </w:t>
      </w:r>
      <w:r>
        <w:t>с</w:t>
      </w:r>
    </w:p>
    <w:p w14:paraId="6CB10ED1" w14:textId="77777777" w:rsidR="00E902A8" w:rsidRDefault="00000000">
      <w:pPr>
        <w:pStyle w:val="a3"/>
        <w:spacing w:line="229" w:lineRule="exact"/>
      </w:pPr>
      <w:r>
        <w:t>его</w:t>
      </w:r>
      <w:r>
        <w:rPr>
          <w:spacing w:val="2"/>
        </w:rPr>
        <w:t xml:space="preserve"> </w:t>
      </w:r>
      <w:r>
        <w:t>краткой</w:t>
      </w:r>
      <w:r>
        <w:rPr>
          <w:spacing w:val="-1"/>
        </w:rPr>
        <w:t xml:space="preserve"> </w:t>
      </w:r>
      <w:r>
        <w:rPr>
          <w:spacing w:val="-2"/>
        </w:rPr>
        <w:t>характеристикой.</w:t>
      </w:r>
    </w:p>
    <w:p w14:paraId="5F92492E" w14:textId="77777777" w:rsidR="00E902A8" w:rsidRDefault="00000000">
      <w:pPr>
        <w:pStyle w:val="a5"/>
        <w:numPr>
          <w:ilvl w:val="3"/>
          <w:numId w:val="50"/>
        </w:numPr>
        <w:tabs>
          <w:tab w:val="left" w:pos="2238"/>
        </w:tabs>
        <w:spacing w:before="11" w:line="208" w:lineRule="auto"/>
        <w:ind w:left="991" w:right="852" w:firstLine="226"/>
        <w:rPr>
          <w:sz w:val="24"/>
        </w:rPr>
      </w:pPr>
      <w:r>
        <w:rPr>
          <w:sz w:val="24"/>
        </w:rPr>
        <w:t>Базовые</w:t>
      </w:r>
      <w:r>
        <w:rPr>
          <w:spacing w:val="-15"/>
          <w:sz w:val="24"/>
        </w:rPr>
        <w:t xml:space="preserve"> </w:t>
      </w:r>
      <w:r>
        <w:rPr>
          <w:sz w:val="24"/>
        </w:rPr>
        <w:t>исследовательские</w:t>
      </w:r>
      <w:r>
        <w:rPr>
          <w:spacing w:val="-15"/>
          <w:sz w:val="24"/>
        </w:rPr>
        <w:t xml:space="preserve"> </w:t>
      </w:r>
      <w:r>
        <w:rPr>
          <w:sz w:val="24"/>
        </w:rPr>
        <w:t>действия</w:t>
      </w:r>
      <w:r>
        <w:rPr>
          <w:spacing w:val="-15"/>
          <w:sz w:val="24"/>
        </w:rPr>
        <w:t xml:space="preserve"> </w:t>
      </w:r>
      <w:r>
        <w:rPr>
          <w:sz w:val="24"/>
        </w:rPr>
        <w:t>как</w:t>
      </w:r>
      <w:r>
        <w:rPr>
          <w:spacing w:val="-14"/>
          <w:sz w:val="24"/>
        </w:rPr>
        <w:t xml:space="preserve"> </w:t>
      </w:r>
      <w:r>
        <w:rPr>
          <w:sz w:val="24"/>
        </w:rPr>
        <w:t>часть</w:t>
      </w:r>
      <w:r>
        <w:rPr>
          <w:spacing w:val="-12"/>
          <w:sz w:val="24"/>
        </w:rPr>
        <w:t xml:space="preserve"> </w:t>
      </w:r>
      <w:r>
        <w:rPr>
          <w:sz w:val="24"/>
        </w:rPr>
        <w:t>познавательных</w:t>
      </w:r>
      <w:r>
        <w:rPr>
          <w:spacing w:val="-13"/>
          <w:sz w:val="24"/>
        </w:rPr>
        <w:t xml:space="preserve"> </w:t>
      </w:r>
      <w:r>
        <w:rPr>
          <w:sz w:val="24"/>
        </w:rPr>
        <w:t>универсальных учебных действий:</w:t>
      </w:r>
    </w:p>
    <w:p w14:paraId="0A0E613A" w14:textId="77777777" w:rsidR="00E902A8" w:rsidRDefault="00000000">
      <w:pPr>
        <w:pStyle w:val="a3"/>
        <w:spacing w:line="208" w:lineRule="auto"/>
        <w:ind w:firstLine="226"/>
        <w:jc w:val="left"/>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наблюдение</w:t>
      </w:r>
      <w:r>
        <w:rPr>
          <w:spacing w:val="40"/>
        </w:rPr>
        <w:t xml:space="preserve"> </w:t>
      </w:r>
      <w:r>
        <w:t>за</w:t>
      </w:r>
      <w:r>
        <w:rPr>
          <w:spacing w:val="40"/>
        </w:rPr>
        <w:t xml:space="preserve"> </w:t>
      </w:r>
      <w:r>
        <w:t>языковыми</w:t>
      </w:r>
      <w:r>
        <w:rPr>
          <w:spacing w:val="40"/>
        </w:rPr>
        <w:t xml:space="preserve"> </w:t>
      </w:r>
      <w:r>
        <w:t>единицами</w:t>
      </w:r>
      <w:r>
        <w:rPr>
          <w:spacing w:val="40"/>
        </w:rPr>
        <w:t xml:space="preserve"> </w:t>
      </w:r>
      <w:r>
        <w:t>(слово,</w:t>
      </w:r>
      <w:r>
        <w:rPr>
          <w:spacing w:val="80"/>
        </w:rPr>
        <w:t xml:space="preserve"> </w:t>
      </w:r>
      <w:r>
        <w:t>предложение, текст);</w:t>
      </w:r>
    </w:p>
    <w:p w14:paraId="64B496AE" w14:textId="77777777" w:rsidR="00E902A8" w:rsidRDefault="00000000">
      <w:pPr>
        <w:pStyle w:val="a3"/>
        <w:spacing w:line="208" w:lineRule="auto"/>
        <w:ind w:firstLine="226"/>
        <w:jc w:val="left"/>
      </w:pPr>
      <w:r>
        <w:t>формулировать</w:t>
      </w:r>
      <w:r>
        <w:rPr>
          <w:spacing w:val="76"/>
        </w:rPr>
        <w:t xml:space="preserve"> </w:t>
      </w:r>
      <w:r>
        <w:t>выводы</w:t>
      </w:r>
      <w:r>
        <w:rPr>
          <w:spacing w:val="80"/>
        </w:rPr>
        <w:t xml:space="preserve"> </w:t>
      </w:r>
      <w:r>
        <w:t>и</w:t>
      </w:r>
      <w:r>
        <w:rPr>
          <w:spacing w:val="76"/>
        </w:rPr>
        <w:t xml:space="preserve"> </w:t>
      </w:r>
      <w:r>
        <w:t>предлагать</w:t>
      </w:r>
      <w:r>
        <w:rPr>
          <w:spacing w:val="76"/>
        </w:rPr>
        <w:t xml:space="preserve"> </w:t>
      </w:r>
      <w:r>
        <w:t>доказательства</w:t>
      </w:r>
      <w:r>
        <w:rPr>
          <w:spacing w:val="78"/>
        </w:rPr>
        <w:t xml:space="preserve"> </w:t>
      </w:r>
      <w:r>
        <w:t>того,</w:t>
      </w:r>
      <w:r>
        <w:rPr>
          <w:spacing w:val="77"/>
        </w:rPr>
        <w:t xml:space="preserve"> </w:t>
      </w:r>
      <w:r>
        <w:t>что</w:t>
      </w:r>
      <w:r>
        <w:rPr>
          <w:spacing w:val="80"/>
        </w:rPr>
        <w:t xml:space="preserve"> </w:t>
      </w:r>
      <w:r>
        <w:t>слова</w:t>
      </w:r>
      <w:r>
        <w:rPr>
          <w:spacing w:val="40"/>
        </w:rPr>
        <w:t xml:space="preserve"> </w:t>
      </w:r>
      <w:r>
        <w:t>являются</w:t>
      </w:r>
      <w:r>
        <w:rPr>
          <w:spacing w:val="40"/>
        </w:rPr>
        <w:t xml:space="preserve"> </w:t>
      </w:r>
      <w:r>
        <w:t>(не являются) однокоренными (родственными).</w:t>
      </w:r>
    </w:p>
    <w:p w14:paraId="7F057C48" w14:textId="77777777" w:rsidR="00E902A8" w:rsidRDefault="00000000">
      <w:pPr>
        <w:pStyle w:val="a5"/>
        <w:numPr>
          <w:ilvl w:val="3"/>
          <w:numId w:val="50"/>
        </w:numPr>
        <w:tabs>
          <w:tab w:val="left" w:pos="2238"/>
        </w:tabs>
        <w:spacing w:line="208" w:lineRule="auto"/>
        <w:ind w:left="991" w:right="853" w:firstLine="226"/>
        <w:rPr>
          <w:sz w:val="24"/>
        </w:rPr>
      </w:pPr>
      <w:r>
        <w:rPr>
          <w:sz w:val="24"/>
        </w:rPr>
        <w:t>Работа</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 xml:space="preserve">учебных </w:t>
      </w:r>
      <w:r>
        <w:rPr>
          <w:spacing w:val="-2"/>
          <w:sz w:val="24"/>
        </w:rPr>
        <w:t>действий:</w:t>
      </w:r>
    </w:p>
    <w:p w14:paraId="107DC5A7" w14:textId="77777777" w:rsidR="00E902A8" w:rsidRDefault="00000000">
      <w:pPr>
        <w:pStyle w:val="a3"/>
        <w:tabs>
          <w:tab w:val="left" w:pos="2412"/>
          <w:tab w:val="left" w:pos="3592"/>
          <w:tab w:val="left" w:pos="4896"/>
          <w:tab w:val="left" w:pos="6488"/>
          <w:tab w:val="left" w:pos="7510"/>
          <w:tab w:val="left" w:pos="8675"/>
          <w:tab w:val="left" w:pos="9256"/>
        </w:tabs>
        <w:spacing w:line="208" w:lineRule="auto"/>
        <w:ind w:right="858" w:firstLine="226"/>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словарь</w:t>
      </w:r>
      <w:r>
        <w:tab/>
      </w:r>
      <w:r>
        <w:rPr>
          <w:spacing w:val="-2"/>
        </w:rPr>
        <w:t>учебника</w:t>
      </w:r>
      <w:r>
        <w:tab/>
      </w:r>
      <w:r>
        <w:rPr>
          <w:spacing w:val="-4"/>
        </w:rPr>
        <w:t>для</w:t>
      </w:r>
      <w:r>
        <w:tab/>
      </w:r>
      <w:r>
        <w:rPr>
          <w:spacing w:val="-2"/>
        </w:rPr>
        <w:t>получения информации;</w:t>
      </w:r>
    </w:p>
    <w:p w14:paraId="441455EF" w14:textId="77777777" w:rsidR="00E902A8" w:rsidRDefault="00000000">
      <w:pPr>
        <w:pStyle w:val="a3"/>
        <w:spacing w:line="247" w:lineRule="exact"/>
        <w:ind w:left="1217"/>
        <w:jc w:val="left"/>
      </w:pPr>
      <w:r>
        <w:t>устанавливать</w:t>
      </w:r>
      <w:r>
        <w:rPr>
          <w:spacing w:val="-5"/>
        </w:rPr>
        <w:t xml:space="preserve"> </w:t>
      </w:r>
      <w:r>
        <w:t>с</w:t>
      </w:r>
      <w:r>
        <w:rPr>
          <w:spacing w:val="-3"/>
        </w:rPr>
        <w:t xml:space="preserve"> </w:t>
      </w:r>
      <w:r>
        <w:t>помощью</w:t>
      </w:r>
      <w:r>
        <w:rPr>
          <w:spacing w:val="-5"/>
        </w:rPr>
        <w:t xml:space="preserve"> </w:t>
      </w:r>
      <w:r>
        <w:t>словаря</w:t>
      </w:r>
      <w:r>
        <w:rPr>
          <w:spacing w:val="-3"/>
        </w:rPr>
        <w:t xml:space="preserve"> </w:t>
      </w:r>
      <w:r>
        <w:t>значения</w:t>
      </w:r>
      <w:r>
        <w:rPr>
          <w:spacing w:val="-8"/>
        </w:rPr>
        <w:t xml:space="preserve"> </w:t>
      </w:r>
      <w:r>
        <w:t>многозначных</w:t>
      </w:r>
      <w:r>
        <w:rPr>
          <w:spacing w:val="-7"/>
        </w:rPr>
        <w:t xml:space="preserve"> </w:t>
      </w:r>
      <w:r>
        <w:rPr>
          <w:spacing w:val="-2"/>
        </w:rPr>
        <w:t>слов;</w:t>
      </w:r>
    </w:p>
    <w:p w14:paraId="5B31897D" w14:textId="77777777" w:rsidR="00E902A8" w:rsidRDefault="00E902A8">
      <w:pPr>
        <w:pStyle w:val="a3"/>
        <w:spacing w:line="247" w:lineRule="exact"/>
        <w:jc w:val="left"/>
        <w:sectPr w:rsidR="00E902A8">
          <w:pgSz w:w="11910" w:h="16390"/>
          <w:pgMar w:top="1020" w:right="0" w:bottom="280" w:left="708" w:header="720" w:footer="720" w:gutter="0"/>
          <w:cols w:space="720"/>
        </w:sectPr>
      </w:pPr>
    </w:p>
    <w:p w14:paraId="16746E2F" w14:textId="77777777" w:rsidR="00E902A8" w:rsidRDefault="00000000">
      <w:pPr>
        <w:pStyle w:val="a3"/>
        <w:spacing w:before="108" w:line="208" w:lineRule="auto"/>
        <w:ind w:firstLine="226"/>
        <w:jc w:val="left"/>
      </w:pPr>
      <w:r>
        <w:lastRenderedPageBreak/>
        <w:t>согласно</w:t>
      </w:r>
      <w:r>
        <w:rPr>
          <w:spacing w:val="40"/>
        </w:rPr>
        <w:t xml:space="preserve"> </w:t>
      </w:r>
      <w:r>
        <w:t>заданному</w:t>
      </w:r>
      <w:r>
        <w:rPr>
          <w:spacing w:val="40"/>
        </w:rPr>
        <w:t xml:space="preserve"> </w:t>
      </w:r>
      <w:r>
        <w:t>алгоритму</w:t>
      </w:r>
      <w:r>
        <w:rPr>
          <w:spacing w:val="40"/>
        </w:rPr>
        <w:t xml:space="preserve"> </w:t>
      </w:r>
      <w:r>
        <w:t>находить</w:t>
      </w:r>
      <w:r>
        <w:rPr>
          <w:spacing w:val="40"/>
        </w:rPr>
        <w:t xml:space="preserve"> </w:t>
      </w:r>
      <w:r>
        <w:t>в</w:t>
      </w:r>
      <w:r>
        <w:rPr>
          <w:spacing w:val="40"/>
        </w:rPr>
        <w:t xml:space="preserve"> </w:t>
      </w:r>
      <w:r>
        <w:t>предложенном</w:t>
      </w:r>
      <w:r>
        <w:rPr>
          <w:spacing w:val="40"/>
        </w:rPr>
        <w:t xml:space="preserve"> </w:t>
      </w:r>
      <w:r>
        <w:t>источнике</w:t>
      </w:r>
      <w:r>
        <w:rPr>
          <w:spacing w:val="40"/>
        </w:rPr>
        <w:t xml:space="preserve"> </w:t>
      </w:r>
      <w:r>
        <w:t>информацию,</w:t>
      </w:r>
      <w:r>
        <w:rPr>
          <w:spacing w:val="80"/>
        </w:rPr>
        <w:t xml:space="preserve"> </w:t>
      </w:r>
      <w:r>
        <w:t>представленную в явном виде;</w:t>
      </w:r>
    </w:p>
    <w:p w14:paraId="0BB3B886" w14:textId="77777777" w:rsidR="00E902A8" w:rsidRDefault="00000000">
      <w:pPr>
        <w:pStyle w:val="a3"/>
        <w:spacing w:line="208" w:lineRule="auto"/>
        <w:ind w:right="853" w:firstLine="226"/>
        <w:jc w:val="left"/>
      </w:pPr>
      <w:r>
        <w:t>анализировать</w:t>
      </w:r>
      <w:r>
        <w:rPr>
          <w:spacing w:val="40"/>
        </w:rPr>
        <w:t xml:space="preserve"> </w:t>
      </w:r>
      <w:r>
        <w:t>текстовую,</w:t>
      </w:r>
      <w:r>
        <w:rPr>
          <w:spacing w:val="40"/>
        </w:rPr>
        <w:t xml:space="preserve"> </w:t>
      </w:r>
      <w:r>
        <w:t>графическую</w:t>
      </w:r>
      <w:r>
        <w:rPr>
          <w:spacing w:val="40"/>
        </w:rPr>
        <w:t xml:space="preserve"> </w:t>
      </w:r>
      <w:r>
        <w:t>и</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учебной задачей; «читать» информацию, представленную в схеме, таблице;</w:t>
      </w:r>
    </w:p>
    <w:p w14:paraId="08BAB00B" w14:textId="77777777" w:rsidR="00E902A8" w:rsidRDefault="00000000">
      <w:pPr>
        <w:pStyle w:val="a3"/>
        <w:spacing w:line="208" w:lineRule="auto"/>
        <w:ind w:firstLine="226"/>
        <w:jc w:val="left"/>
      </w:pPr>
      <w:r>
        <w:t>с</w:t>
      </w:r>
      <w:r>
        <w:rPr>
          <w:spacing w:val="80"/>
          <w:w w:val="150"/>
        </w:rPr>
        <w:t xml:space="preserve"> </w:t>
      </w:r>
      <w:r>
        <w:t>помощью</w:t>
      </w:r>
      <w:r>
        <w:rPr>
          <w:spacing w:val="80"/>
          <w:w w:val="150"/>
        </w:rPr>
        <w:t xml:space="preserve"> </w:t>
      </w:r>
      <w:r>
        <w:t>учителя</w:t>
      </w:r>
      <w:r>
        <w:rPr>
          <w:spacing w:val="80"/>
          <w:w w:val="150"/>
        </w:rPr>
        <w:t xml:space="preserve"> </w:t>
      </w:r>
      <w:r>
        <w:t>на</w:t>
      </w:r>
      <w:r>
        <w:rPr>
          <w:spacing w:val="80"/>
          <w:w w:val="150"/>
        </w:rPr>
        <w:t xml:space="preserve"> </w:t>
      </w:r>
      <w:r>
        <w:t>уроках</w:t>
      </w:r>
      <w:r>
        <w:rPr>
          <w:spacing w:val="80"/>
          <w:w w:val="150"/>
        </w:rPr>
        <w:t xml:space="preserve"> </w:t>
      </w:r>
      <w:r>
        <w:t>русского</w:t>
      </w:r>
      <w:r>
        <w:rPr>
          <w:spacing w:val="80"/>
          <w:w w:val="150"/>
        </w:rPr>
        <w:t xml:space="preserve"> </w:t>
      </w:r>
      <w:r>
        <w:t>языка</w:t>
      </w:r>
      <w:r>
        <w:rPr>
          <w:spacing w:val="80"/>
          <w:w w:val="150"/>
        </w:rPr>
        <w:t xml:space="preserve"> </w:t>
      </w:r>
      <w:r>
        <w:t>создавать</w:t>
      </w:r>
      <w:r>
        <w:rPr>
          <w:spacing w:val="80"/>
          <w:w w:val="150"/>
        </w:rPr>
        <w:t xml:space="preserve"> </w:t>
      </w:r>
      <w:r>
        <w:t>схемы,</w:t>
      </w:r>
      <w:r>
        <w:rPr>
          <w:spacing w:val="80"/>
          <w:w w:val="150"/>
        </w:rPr>
        <w:t xml:space="preserve"> </w:t>
      </w:r>
      <w:r>
        <w:t>таблицы</w:t>
      </w:r>
      <w:r>
        <w:rPr>
          <w:spacing w:val="80"/>
          <w:w w:val="150"/>
        </w:rPr>
        <w:t xml:space="preserve"> </w:t>
      </w:r>
      <w:r>
        <w:t>для представления информации.</w:t>
      </w:r>
    </w:p>
    <w:p w14:paraId="7D0054C8" w14:textId="77777777" w:rsidR="00E902A8" w:rsidRDefault="00000000">
      <w:pPr>
        <w:pStyle w:val="a5"/>
        <w:numPr>
          <w:ilvl w:val="3"/>
          <w:numId w:val="50"/>
        </w:numPr>
        <w:tabs>
          <w:tab w:val="left" w:pos="2238"/>
        </w:tabs>
        <w:spacing w:line="208" w:lineRule="auto"/>
        <w:ind w:left="1217" w:right="1414" w:firstLine="0"/>
        <w:rPr>
          <w:sz w:val="24"/>
        </w:rPr>
      </w:pPr>
      <w:r>
        <w:rPr>
          <w:sz w:val="24"/>
        </w:rPr>
        <w:t>Общение</w:t>
      </w:r>
      <w:r>
        <w:rPr>
          <w:spacing w:val="-7"/>
          <w:sz w:val="24"/>
        </w:rPr>
        <w:t xml:space="preserve"> </w:t>
      </w:r>
      <w:r>
        <w:rPr>
          <w:sz w:val="24"/>
        </w:rPr>
        <w:t>как</w:t>
      </w:r>
      <w:r>
        <w:rPr>
          <w:spacing w:val="-6"/>
          <w:sz w:val="24"/>
        </w:rPr>
        <w:t xml:space="preserve"> </w:t>
      </w:r>
      <w:r>
        <w:rPr>
          <w:sz w:val="24"/>
        </w:rPr>
        <w:t>часть</w:t>
      </w:r>
      <w:r>
        <w:rPr>
          <w:spacing w:val="-5"/>
          <w:sz w:val="24"/>
        </w:rPr>
        <w:t xml:space="preserve"> </w:t>
      </w:r>
      <w:r>
        <w:rPr>
          <w:sz w:val="24"/>
        </w:rPr>
        <w:t>коммуникативных</w:t>
      </w:r>
      <w:r>
        <w:rPr>
          <w:spacing w:val="-6"/>
          <w:sz w:val="24"/>
        </w:rPr>
        <w:t xml:space="preserve"> </w:t>
      </w:r>
      <w:r>
        <w:rPr>
          <w:sz w:val="24"/>
        </w:rPr>
        <w:t>универсальных</w:t>
      </w:r>
      <w:r>
        <w:rPr>
          <w:spacing w:val="-6"/>
          <w:sz w:val="24"/>
        </w:rPr>
        <w:t xml:space="preserve"> </w:t>
      </w:r>
      <w:r>
        <w:rPr>
          <w:sz w:val="24"/>
        </w:rPr>
        <w:t>учебных</w:t>
      </w:r>
      <w:r>
        <w:rPr>
          <w:spacing w:val="-10"/>
          <w:sz w:val="24"/>
        </w:rPr>
        <w:t xml:space="preserve"> </w:t>
      </w:r>
      <w:r>
        <w:rPr>
          <w:sz w:val="24"/>
        </w:rPr>
        <w:t>действий: воспринимать и формулировать суждения о языковых единицах;</w:t>
      </w:r>
    </w:p>
    <w:p w14:paraId="10C1851B" w14:textId="77777777" w:rsidR="00E902A8" w:rsidRDefault="00000000">
      <w:pPr>
        <w:pStyle w:val="a3"/>
        <w:spacing w:line="208" w:lineRule="auto"/>
        <w:ind w:left="1217"/>
        <w:jc w:val="left"/>
      </w:pPr>
      <w:r>
        <w:t>проявлять</w:t>
      </w:r>
      <w:r>
        <w:rPr>
          <w:spacing w:val="-6"/>
        </w:rPr>
        <w:t xml:space="preserve"> </w:t>
      </w:r>
      <w:r>
        <w:t>уважительное</w:t>
      </w:r>
      <w:r>
        <w:rPr>
          <w:spacing w:val="-12"/>
        </w:rPr>
        <w:t xml:space="preserve"> </w:t>
      </w:r>
      <w:r>
        <w:t>отношение</w:t>
      </w:r>
      <w:r>
        <w:rPr>
          <w:spacing w:val="-3"/>
        </w:rPr>
        <w:t xml:space="preserve"> </w:t>
      </w:r>
      <w:r>
        <w:t>к</w:t>
      </w:r>
      <w:r>
        <w:rPr>
          <w:spacing w:val="-4"/>
        </w:rPr>
        <w:t xml:space="preserve"> </w:t>
      </w:r>
      <w:r>
        <w:t>собеседнику, соблюдать</w:t>
      </w:r>
      <w:r>
        <w:rPr>
          <w:spacing w:val="-1"/>
        </w:rPr>
        <w:t xml:space="preserve"> </w:t>
      </w:r>
      <w:r>
        <w:t>правила</w:t>
      </w:r>
      <w:r>
        <w:rPr>
          <w:spacing w:val="-8"/>
        </w:rPr>
        <w:t xml:space="preserve"> </w:t>
      </w:r>
      <w:r>
        <w:t>ведения</w:t>
      </w:r>
      <w:r>
        <w:rPr>
          <w:spacing w:val="-2"/>
        </w:rPr>
        <w:t xml:space="preserve"> </w:t>
      </w:r>
      <w:r>
        <w:t>диалога; признавать</w:t>
      </w:r>
      <w:r>
        <w:rPr>
          <w:spacing w:val="64"/>
          <w:w w:val="150"/>
        </w:rPr>
        <w:t xml:space="preserve"> </w:t>
      </w:r>
      <w:r>
        <w:t>возможность</w:t>
      </w:r>
      <w:r>
        <w:rPr>
          <w:spacing w:val="71"/>
          <w:w w:val="150"/>
        </w:rPr>
        <w:t xml:space="preserve"> </w:t>
      </w:r>
      <w:r>
        <w:t>существования</w:t>
      </w:r>
      <w:r>
        <w:rPr>
          <w:spacing w:val="65"/>
          <w:w w:val="150"/>
        </w:rPr>
        <w:t xml:space="preserve"> </w:t>
      </w:r>
      <w:r>
        <w:t>разных</w:t>
      </w:r>
      <w:r>
        <w:rPr>
          <w:spacing w:val="65"/>
          <w:w w:val="150"/>
        </w:rPr>
        <w:t xml:space="preserve"> </w:t>
      </w:r>
      <w:r>
        <w:t>точек</w:t>
      </w:r>
      <w:r>
        <w:rPr>
          <w:spacing w:val="68"/>
          <w:w w:val="150"/>
        </w:rPr>
        <w:t xml:space="preserve"> </w:t>
      </w:r>
      <w:r>
        <w:t>зрения</w:t>
      </w:r>
      <w:r>
        <w:rPr>
          <w:spacing w:val="65"/>
          <w:w w:val="150"/>
        </w:rPr>
        <w:t xml:space="preserve"> </w:t>
      </w:r>
      <w:r>
        <w:t>в</w:t>
      </w:r>
      <w:r>
        <w:rPr>
          <w:spacing w:val="71"/>
          <w:w w:val="150"/>
        </w:rPr>
        <w:t xml:space="preserve"> </w:t>
      </w:r>
      <w:r>
        <w:t>процессе</w:t>
      </w:r>
      <w:r>
        <w:rPr>
          <w:spacing w:val="70"/>
          <w:w w:val="150"/>
        </w:rPr>
        <w:t xml:space="preserve"> </w:t>
      </w:r>
      <w:r>
        <w:rPr>
          <w:spacing w:val="-2"/>
        </w:rPr>
        <w:t>анализа</w:t>
      </w:r>
    </w:p>
    <w:p w14:paraId="6B1C0771" w14:textId="77777777" w:rsidR="00E902A8" w:rsidRDefault="00000000">
      <w:pPr>
        <w:pStyle w:val="a3"/>
        <w:spacing w:line="229" w:lineRule="exact"/>
        <w:jc w:val="left"/>
      </w:pPr>
      <w:r>
        <w:t>результатов</w:t>
      </w:r>
      <w:r>
        <w:rPr>
          <w:spacing w:val="-5"/>
        </w:rPr>
        <w:t xml:space="preserve"> </w:t>
      </w:r>
      <w:r>
        <w:t>наблюдения</w:t>
      </w:r>
      <w:r>
        <w:rPr>
          <w:spacing w:val="-3"/>
        </w:rPr>
        <w:t xml:space="preserve"> </w:t>
      </w:r>
      <w:r>
        <w:t>за</w:t>
      </w:r>
      <w:r>
        <w:rPr>
          <w:spacing w:val="-3"/>
        </w:rPr>
        <w:t xml:space="preserve"> </w:t>
      </w:r>
      <w:r>
        <w:t>языковыми</w:t>
      </w:r>
      <w:r>
        <w:rPr>
          <w:spacing w:val="-5"/>
        </w:rPr>
        <w:t xml:space="preserve"> </w:t>
      </w:r>
      <w:r>
        <w:rPr>
          <w:spacing w:val="-2"/>
        </w:rPr>
        <w:t>единицами;</w:t>
      </w:r>
    </w:p>
    <w:p w14:paraId="2D566174" w14:textId="77777777" w:rsidR="00E902A8" w:rsidRDefault="00000000">
      <w:pPr>
        <w:pStyle w:val="a3"/>
        <w:spacing w:before="11" w:line="208" w:lineRule="auto"/>
        <w:ind w:firstLine="226"/>
        <w:jc w:val="left"/>
      </w:pPr>
      <w:r>
        <w:t>корректно и аргументированно высказывать своё мнение о результатах наблюдения за языковыми единицами;</w:t>
      </w:r>
    </w:p>
    <w:p w14:paraId="65E56C17" w14:textId="77777777" w:rsidR="00E902A8" w:rsidRDefault="00000000">
      <w:pPr>
        <w:pStyle w:val="a3"/>
        <w:spacing w:line="229" w:lineRule="exact"/>
        <w:ind w:left="1217"/>
        <w:jc w:val="left"/>
      </w:pPr>
      <w:r>
        <w:t>строить</w:t>
      </w:r>
      <w:r>
        <w:rPr>
          <w:spacing w:val="-3"/>
        </w:rPr>
        <w:t xml:space="preserve"> </w:t>
      </w:r>
      <w:r>
        <w:t>устное</w:t>
      </w:r>
      <w:r>
        <w:rPr>
          <w:spacing w:val="-3"/>
        </w:rPr>
        <w:t xml:space="preserve"> </w:t>
      </w:r>
      <w:r>
        <w:t>диалогическое</w:t>
      </w:r>
      <w:r>
        <w:rPr>
          <w:spacing w:val="-8"/>
        </w:rPr>
        <w:t xml:space="preserve"> </w:t>
      </w:r>
      <w:r>
        <w:rPr>
          <w:spacing w:val="-2"/>
        </w:rPr>
        <w:t>выказывание;</w:t>
      </w:r>
    </w:p>
    <w:p w14:paraId="2D709D1A" w14:textId="77777777" w:rsidR="00E902A8" w:rsidRDefault="00000000">
      <w:pPr>
        <w:pStyle w:val="a3"/>
        <w:spacing w:before="11" w:line="208" w:lineRule="auto"/>
        <w:ind w:firstLine="226"/>
        <w:jc w:val="left"/>
      </w:pPr>
      <w:r>
        <w:t>строить</w:t>
      </w:r>
      <w:r>
        <w:rPr>
          <w:spacing w:val="80"/>
        </w:rPr>
        <w:t xml:space="preserve"> </w:t>
      </w:r>
      <w:r>
        <w:t>устное</w:t>
      </w:r>
      <w:r>
        <w:rPr>
          <w:spacing w:val="80"/>
        </w:rPr>
        <w:t xml:space="preserve"> </w:t>
      </w:r>
      <w:r>
        <w:t>монологическое</w:t>
      </w:r>
      <w:r>
        <w:rPr>
          <w:spacing w:val="80"/>
        </w:rPr>
        <w:t xml:space="preserve"> </w:t>
      </w:r>
      <w:r>
        <w:t>высказывание</w:t>
      </w:r>
      <w:r>
        <w:rPr>
          <w:spacing w:val="80"/>
        </w:rPr>
        <w:t xml:space="preserve"> </w:t>
      </w:r>
      <w:r>
        <w:t>на</w:t>
      </w:r>
      <w:r>
        <w:rPr>
          <w:spacing w:val="80"/>
        </w:rPr>
        <w:t xml:space="preserve"> </w:t>
      </w:r>
      <w:r>
        <w:t>определённую</w:t>
      </w:r>
      <w:r>
        <w:rPr>
          <w:spacing w:val="80"/>
        </w:rPr>
        <w:t xml:space="preserve"> </w:t>
      </w:r>
      <w:r>
        <w:t>тему,</w:t>
      </w:r>
      <w:r>
        <w:rPr>
          <w:spacing w:val="80"/>
        </w:rPr>
        <w:t xml:space="preserve"> </w:t>
      </w:r>
      <w:r>
        <w:t>на</w:t>
      </w:r>
      <w:r>
        <w:rPr>
          <w:spacing w:val="80"/>
        </w:rPr>
        <w:t xml:space="preserve"> </w:t>
      </w:r>
      <w:r>
        <w:t>основе наблюдения с соблюдением орфоэпических норм, правильной интонации;</w:t>
      </w:r>
    </w:p>
    <w:p w14:paraId="5447B3C1" w14:textId="77777777" w:rsidR="00E902A8" w:rsidRDefault="00000000">
      <w:pPr>
        <w:pStyle w:val="a3"/>
        <w:spacing w:line="208" w:lineRule="auto"/>
        <w:ind w:firstLine="226"/>
        <w:jc w:val="left"/>
      </w:pPr>
      <w:r>
        <w:t>устно</w:t>
      </w:r>
      <w:r>
        <w:rPr>
          <w:spacing w:val="80"/>
        </w:rPr>
        <w:t xml:space="preserve"> </w:t>
      </w:r>
      <w:r>
        <w:t>и</w:t>
      </w:r>
      <w:r>
        <w:rPr>
          <w:spacing w:val="80"/>
        </w:rPr>
        <w:t xml:space="preserve"> </w:t>
      </w:r>
      <w:r>
        <w:t>письменно</w:t>
      </w:r>
      <w:r>
        <w:rPr>
          <w:spacing w:val="80"/>
        </w:rPr>
        <w:t xml:space="preserve"> </w:t>
      </w:r>
      <w:r>
        <w:t>формулировать</w:t>
      </w:r>
      <w:r>
        <w:rPr>
          <w:spacing w:val="80"/>
        </w:rPr>
        <w:t xml:space="preserve"> </w:t>
      </w:r>
      <w:r>
        <w:t>простые</w:t>
      </w:r>
      <w:r>
        <w:rPr>
          <w:spacing w:val="80"/>
        </w:rPr>
        <w:t xml:space="preserve"> </w:t>
      </w:r>
      <w:r>
        <w:t>выводы</w:t>
      </w:r>
      <w:r>
        <w:rPr>
          <w:spacing w:val="80"/>
        </w:rPr>
        <w:t xml:space="preserve"> </w:t>
      </w:r>
      <w:r>
        <w:t>на</w:t>
      </w:r>
      <w:r>
        <w:rPr>
          <w:spacing w:val="80"/>
        </w:rPr>
        <w:t xml:space="preserve"> </w:t>
      </w:r>
      <w:r>
        <w:t>основе</w:t>
      </w:r>
      <w:r>
        <w:rPr>
          <w:spacing w:val="80"/>
        </w:rPr>
        <w:t xml:space="preserve"> </w:t>
      </w:r>
      <w:r>
        <w:t>прочитанного</w:t>
      </w:r>
      <w:r>
        <w:rPr>
          <w:spacing w:val="80"/>
        </w:rPr>
        <w:t xml:space="preserve"> </w:t>
      </w:r>
      <w:r>
        <w:t>или услышанного текста.</w:t>
      </w:r>
    </w:p>
    <w:p w14:paraId="5DC7CDA0" w14:textId="77777777" w:rsidR="00E902A8" w:rsidRDefault="00000000">
      <w:pPr>
        <w:pStyle w:val="a5"/>
        <w:numPr>
          <w:ilvl w:val="3"/>
          <w:numId w:val="50"/>
        </w:numPr>
        <w:tabs>
          <w:tab w:val="left" w:pos="2238"/>
        </w:tabs>
        <w:spacing w:line="208" w:lineRule="auto"/>
        <w:ind w:left="1217" w:right="1013" w:firstLine="0"/>
        <w:rPr>
          <w:sz w:val="24"/>
        </w:rPr>
      </w:pPr>
      <w:r>
        <w:rPr>
          <w:sz w:val="24"/>
        </w:rPr>
        <w:t>Самоорганизация</w:t>
      </w:r>
      <w:r>
        <w:rPr>
          <w:spacing w:val="-4"/>
          <w:sz w:val="24"/>
        </w:rPr>
        <w:t xml:space="preserve"> </w:t>
      </w:r>
      <w:r>
        <w:rPr>
          <w:sz w:val="24"/>
        </w:rPr>
        <w:t>как</w:t>
      </w:r>
      <w:r>
        <w:rPr>
          <w:spacing w:val="-6"/>
          <w:sz w:val="24"/>
        </w:rPr>
        <w:t xml:space="preserve"> </w:t>
      </w:r>
      <w:r>
        <w:rPr>
          <w:sz w:val="24"/>
        </w:rPr>
        <w:t>часть</w:t>
      </w:r>
      <w:r>
        <w:rPr>
          <w:spacing w:val="-3"/>
          <w:sz w:val="24"/>
        </w:rPr>
        <w:t xml:space="preserve"> </w:t>
      </w:r>
      <w:r>
        <w:rPr>
          <w:sz w:val="24"/>
        </w:rPr>
        <w:t>регулятивных</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действий: планировать с помощью учителя действия по решению орфографической задачи; выстраивать последовательность выбранных действий.</w:t>
      </w:r>
    </w:p>
    <w:p w14:paraId="55285D26" w14:textId="77777777" w:rsidR="00E902A8" w:rsidRDefault="00000000">
      <w:pPr>
        <w:pStyle w:val="a5"/>
        <w:numPr>
          <w:ilvl w:val="3"/>
          <w:numId w:val="50"/>
        </w:numPr>
        <w:tabs>
          <w:tab w:val="left" w:pos="2238"/>
        </w:tabs>
        <w:spacing w:line="208" w:lineRule="auto"/>
        <w:ind w:left="1217" w:right="854" w:firstLine="0"/>
        <w:rPr>
          <w:sz w:val="24"/>
        </w:rPr>
      </w:pPr>
      <w:r>
        <w:rPr>
          <w:sz w:val="24"/>
        </w:rPr>
        <w:t>Самоконтроль как часть регулятивных универсальных учебных действий: устанавливать</w:t>
      </w:r>
      <w:r>
        <w:rPr>
          <w:spacing w:val="-3"/>
          <w:sz w:val="24"/>
        </w:rPr>
        <w:t xml:space="preserve"> </w:t>
      </w:r>
      <w:r>
        <w:rPr>
          <w:sz w:val="24"/>
        </w:rPr>
        <w:t>с</w:t>
      </w:r>
      <w:r>
        <w:rPr>
          <w:spacing w:val="-10"/>
          <w:sz w:val="24"/>
        </w:rPr>
        <w:t xml:space="preserve"> </w:t>
      </w:r>
      <w:r>
        <w:rPr>
          <w:sz w:val="24"/>
        </w:rPr>
        <w:t>помощью</w:t>
      </w:r>
      <w:r>
        <w:rPr>
          <w:spacing w:val="-11"/>
          <w:sz w:val="24"/>
        </w:rPr>
        <w:t xml:space="preserve"> </w:t>
      </w:r>
      <w:r>
        <w:rPr>
          <w:sz w:val="24"/>
        </w:rPr>
        <w:t>учителя</w:t>
      </w:r>
      <w:r>
        <w:rPr>
          <w:spacing w:val="-4"/>
          <w:sz w:val="24"/>
        </w:rPr>
        <w:t xml:space="preserve"> </w:t>
      </w:r>
      <w:r>
        <w:rPr>
          <w:sz w:val="24"/>
        </w:rPr>
        <w:t>причины</w:t>
      </w:r>
      <w:r>
        <w:rPr>
          <w:spacing w:val="-1"/>
          <w:sz w:val="24"/>
        </w:rPr>
        <w:t xml:space="preserve"> </w:t>
      </w:r>
      <w:r>
        <w:rPr>
          <w:sz w:val="24"/>
        </w:rPr>
        <w:t>успеха</w:t>
      </w:r>
      <w:r>
        <w:rPr>
          <w:spacing w:val="-5"/>
          <w:sz w:val="24"/>
        </w:rPr>
        <w:t xml:space="preserve"> </w:t>
      </w:r>
      <w:r>
        <w:rPr>
          <w:sz w:val="24"/>
        </w:rPr>
        <w:t>(неудач)</w:t>
      </w:r>
      <w:r>
        <w:rPr>
          <w:spacing w:val="-3"/>
          <w:sz w:val="24"/>
        </w:rPr>
        <w:t xml:space="preserve"> </w:t>
      </w:r>
      <w:r>
        <w:rPr>
          <w:sz w:val="24"/>
        </w:rPr>
        <w:t>при</w:t>
      </w:r>
      <w:r>
        <w:rPr>
          <w:spacing w:val="-8"/>
          <w:sz w:val="24"/>
        </w:rPr>
        <w:t xml:space="preserve"> </w:t>
      </w:r>
      <w:r>
        <w:rPr>
          <w:sz w:val="24"/>
        </w:rPr>
        <w:t>выполнении</w:t>
      </w:r>
      <w:r>
        <w:rPr>
          <w:spacing w:val="-8"/>
          <w:sz w:val="24"/>
        </w:rPr>
        <w:t xml:space="preserve"> </w:t>
      </w:r>
      <w:r>
        <w:rPr>
          <w:sz w:val="24"/>
        </w:rPr>
        <w:t>заданий</w:t>
      </w:r>
      <w:r>
        <w:rPr>
          <w:spacing w:val="-12"/>
          <w:sz w:val="24"/>
        </w:rPr>
        <w:t xml:space="preserve"> </w:t>
      </w:r>
      <w:r>
        <w:rPr>
          <w:sz w:val="24"/>
        </w:rPr>
        <w:t>по</w:t>
      </w:r>
    </w:p>
    <w:p w14:paraId="088A5579" w14:textId="77777777" w:rsidR="00E902A8" w:rsidRDefault="00000000">
      <w:pPr>
        <w:pStyle w:val="a3"/>
        <w:spacing w:line="229" w:lineRule="exact"/>
        <w:jc w:val="left"/>
      </w:pPr>
      <w:r>
        <w:t>русскому</w:t>
      </w:r>
      <w:r>
        <w:rPr>
          <w:spacing w:val="-9"/>
        </w:rPr>
        <w:t xml:space="preserve"> </w:t>
      </w:r>
      <w:r>
        <w:rPr>
          <w:spacing w:val="-2"/>
        </w:rPr>
        <w:t>языку;</w:t>
      </w:r>
    </w:p>
    <w:p w14:paraId="3DFDAE31" w14:textId="77777777" w:rsidR="00E902A8" w:rsidRDefault="00000000">
      <w:pPr>
        <w:pStyle w:val="a3"/>
        <w:spacing w:before="11" w:line="208" w:lineRule="auto"/>
        <w:ind w:right="855" w:firstLine="226"/>
      </w:pPr>
      <w:r>
        <w:t>корректировать</w:t>
      </w:r>
      <w:r>
        <w:rPr>
          <w:spacing w:val="-10"/>
        </w:rPr>
        <w:t xml:space="preserve"> </w:t>
      </w:r>
      <w:r>
        <w:t>с</w:t>
      </w:r>
      <w:r>
        <w:rPr>
          <w:spacing w:val="-13"/>
        </w:rPr>
        <w:t xml:space="preserve"> </w:t>
      </w:r>
      <w:r>
        <w:t>помощью</w:t>
      </w:r>
      <w:r>
        <w:rPr>
          <w:spacing w:val="-9"/>
        </w:rPr>
        <w:t xml:space="preserve"> </w:t>
      </w:r>
      <w:r>
        <w:t>учителя</w:t>
      </w:r>
      <w:r>
        <w:rPr>
          <w:spacing w:val="-12"/>
        </w:rPr>
        <w:t xml:space="preserve"> </w:t>
      </w:r>
      <w:r>
        <w:t>свои</w:t>
      </w:r>
      <w:r>
        <w:rPr>
          <w:spacing w:val="-11"/>
        </w:rPr>
        <w:t xml:space="preserve"> </w:t>
      </w:r>
      <w:r>
        <w:t>учебные</w:t>
      </w:r>
      <w:r>
        <w:rPr>
          <w:spacing w:val="-13"/>
        </w:rPr>
        <w:t xml:space="preserve"> </w:t>
      </w:r>
      <w:r>
        <w:t>действия</w:t>
      </w:r>
      <w:r>
        <w:rPr>
          <w:spacing w:val="-12"/>
        </w:rPr>
        <w:t xml:space="preserve"> </w:t>
      </w:r>
      <w:r>
        <w:t>для</w:t>
      </w:r>
      <w:r>
        <w:rPr>
          <w:spacing w:val="-11"/>
        </w:rPr>
        <w:t xml:space="preserve"> </w:t>
      </w:r>
      <w:r>
        <w:t>преодоления</w:t>
      </w:r>
      <w:r>
        <w:rPr>
          <w:spacing w:val="-15"/>
        </w:rPr>
        <w:t xml:space="preserve"> </w:t>
      </w:r>
      <w:r>
        <w:t>ошибок</w:t>
      </w:r>
      <w:r>
        <w:rPr>
          <w:spacing w:val="-13"/>
        </w:rPr>
        <w:t xml:space="preserve"> </w:t>
      </w:r>
      <w:r>
        <w:t>при выделении в слове корня и окончания, при списывании текстов и записи под диктовку.</w:t>
      </w:r>
    </w:p>
    <w:p w14:paraId="48106039" w14:textId="77777777" w:rsidR="00E902A8" w:rsidRDefault="00000000">
      <w:pPr>
        <w:pStyle w:val="a5"/>
        <w:numPr>
          <w:ilvl w:val="3"/>
          <w:numId w:val="50"/>
        </w:numPr>
        <w:tabs>
          <w:tab w:val="left" w:pos="2238"/>
        </w:tabs>
        <w:spacing w:line="229" w:lineRule="exact"/>
        <w:ind w:left="2238" w:hanging="1021"/>
        <w:jc w:val="both"/>
        <w:rPr>
          <w:sz w:val="24"/>
        </w:rPr>
      </w:pPr>
      <w:r>
        <w:rPr>
          <w:sz w:val="24"/>
        </w:rPr>
        <w:t>Совместная</w:t>
      </w:r>
      <w:r>
        <w:rPr>
          <w:spacing w:val="-2"/>
          <w:sz w:val="24"/>
        </w:rPr>
        <w:t xml:space="preserve"> деятельность:</w:t>
      </w:r>
    </w:p>
    <w:p w14:paraId="37483D0E" w14:textId="77777777" w:rsidR="00E902A8" w:rsidRDefault="00000000">
      <w:pPr>
        <w:pStyle w:val="a3"/>
        <w:spacing w:before="11" w:line="208" w:lineRule="auto"/>
        <w:ind w:right="852" w:firstLine="226"/>
      </w:pPr>
      <w:r>
        <w:t>строить</w:t>
      </w:r>
      <w:r>
        <w:rPr>
          <w:spacing w:val="-15"/>
        </w:rPr>
        <w:t xml:space="preserve"> </w:t>
      </w:r>
      <w:r>
        <w:t>действия</w:t>
      </w:r>
      <w:r>
        <w:rPr>
          <w:spacing w:val="-15"/>
        </w:rPr>
        <w:t xml:space="preserve"> </w:t>
      </w:r>
      <w:r>
        <w:t>по</w:t>
      </w:r>
      <w:r>
        <w:rPr>
          <w:spacing w:val="-15"/>
        </w:rPr>
        <w:t xml:space="preserve"> </w:t>
      </w:r>
      <w:r>
        <w:t>достижению</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при</w:t>
      </w:r>
      <w:r>
        <w:rPr>
          <w:spacing w:val="-15"/>
        </w:rPr>
        <w:t xml:space="preserve"> </w:t>
      </w:r>
      <w:r>
        <w:t>выполнении</w:t>
      </w:r>
      <w:r>
        <w:rPr>
          <w:spacing w:val="-15"/>
        </w:rPr>
        <w:t xml:space="preserve"> </w:t>
      </w:r>
      <w:r>
        <w:t>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95B0D76" w14:textId="77777777" w:rsidR="00E902A8" w:rsidRDefault="00000000">
      <w:pPr>
        <w:pStyle w:val="a3"/>
        <w:spacing w:line="208" w:lineRule="auto"/>
        <w:ind w:left="1217" w:right="4693"/>
        <w:jc w:val="left"/>
      </w:pPr>
      <w:r>
        <w:t>совместно</w:t>
      </w:r>
      <w:r>
        <w:rPr>
          <w:spacing w:val="-8"/>
        </w:rPr>
        <w:t xml:space="preserve"> </w:t>
      </w:r>
      <w:r>
        <w:t>обсуждать</w:t>
      </w:r>
      <w:r>
        <w:rPr>
          <w:spacing w:val="-7"/>
        </w:rPr>
        <w:t xml:space="preserve"> </w:t>
      </w:r>
      <w:r>
        <w:t>процесс</w:t>
      </w:r>
      <w:r>
        <w:rPr>
          <w:spacing w:val="-8"/>
        </w:rPr>
        <w:t xml:space="preserve"> </w:t>
      </w:r>
      <w:r>
        <w:t>и</w:t>
      </w:r>
      <w:r>
        <w:rPr>
          <w:spacing w:val="-7"/>
        </w:rPr>
        <w:t xml:space="preserve"> </w:t>
      </w:r>
      <w:r>
        <w:t>результат</w:t>
      </w:r>
      <w:r>
        <w:rPr>
          <w:spacing w:val="-8"/>
        </w:rPr>
        <w:t xml:space="preserve"> </w:t>
      </w:r>
      <w:r>
        <w:t>работы; ответственно выполнять свою часть работы; оценивать свой вклад в общий результат.</w:t>
      </w:r>
    </w:p>
    <w:p w14:paraId="65205DBA" w14:textId="77777777" w:rsidR="00E902A8" w:rsidRDefault="00000000">
      <w:pPr>
        <w:pStyle w:val="a5"/>
        <w:numPr>
          <w:ilvl w:val="1"/>
          <w:numId w:val="50"/>
        </w:numPr>
        <w:tabs>
          <w:tab w:val="left" w:pos="1759"/>
        </w:tabs>
        <w:spacing w:line="229" w:lineRule="exact"/>
        <w:ind w:left="1759" w:hanging="542"/>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3 </w:t>
      </w:r>
      <w:r>
        <w:rPr>
          <w:spacing w:val="-2"/>
          <w:sz w:val="24"/>
        </w:rPr>
        <w:t>классе.</w:t>
      </w:r>
    </w:p>
    <w:p w14:paraId="25B89E0F" w14:textId="77777777" w:rsidR="00E902A8" w:rsidRDefault="00000000">
      <w:pPr>
        <w:pStyle w:val="a5"/>
        <w:numPr>
          <w:ilvl w:val="2"/>
          <w:numId w:val="50"/>
        </w:numPr>
        <w:tabs>
          <w:tab w:val="left" w:pos="1941"/>
        </w:tabs>
        <w:spacing w:line="240" w:lineRule="exact"/>
        <w:ind w:left="1941" w:hanging="724"/>
        <w:rPr>
          <w:sz w:val="24"/>
        </w:rPr>
      </w:pPr>
      <w:r>
        <w:rPr>
          <w:sz w:val="24"/>
        </w:rPr>
        <w:t>Сведения</w:t>
      </w:r>
      <w:r>
        <w:rPr>
          <w:spacing w:val="-7"/>
          <w:sz w:val="24"/>
        </w:rPr>
        <w:t xml:space="preserve"> </w:t>
      </w:r>
      <w:r>
        <w:rPr>
          <w:sz w:val="24"/>
        </w:rPr>
        <w:t>о</w:t>
      </w:r>
      <w:r>
        <w:rPr>
          <w:spacing w:val="-2"/>
          <w:sz w:val="24"/>
        </w:rPr>
        <w:t xml:space="preserve"> </w:t>
      </w:r>
      <w:r>
        <w:rPr>
          <w:sz w:val="24"/>
        </w:rPr>
        <w:t>русском</w:t>
      </w:r>
      <w:r>
        <w:rPr>
          <w:spacing w:val="-1"/>
          <w:sz w:val="24"/>
        </w:rPr>
        <w:t xml:space="preserve"> </w:t>
      </w:r>
      <w:r>
        <w:rPr>
          <w:spacing w:val="-2"/>
          <w:sz w:val="24"/>
        </w:rPr>
        <w:t>языке.</w:t>
      </w:r>
    </w:p>
    <w:p w14:paraId="36947819" w14:textId="77777777" w:rsidR="00E902A8" w:rsidRDefault="00000000">
      <w:pPr>
        <w:pStyle w:val="a3"/>
        <w:spacing w:before="10" w:line="208" w:lineRule="auto"/>
        <w:ind w:right="854" w:firstLine="226"/>
      </w:pPr>
      <w:r>
        <w:t>Русский язык как государственный язык Российской Федерации. Методы познания языка: наблюдение, анализ, лингвистический эксперимент.</w:t>
      </w:r>
    </w:p>
    <w:p w14:paraId="78D017F7" w14:textId="77777777" w:rsidR="00E902A8" w:rsidRDefault="00000000">
      <w:pPr>
        <w:pStyle w:val="a5"/>
        <w:numPr>
          <w:ilvl w:val="2"/>
          <w:numId w:val="50"/>
        </w:numPr>
        <w:tabs>
          <w:tab w:val="left" w:pos="1936"/>
        </w:tabs>
        <w:spacing w:line="229" w:lineRule="exact"/>
        <w:ind w:left="1936" w:hanging="719"/>
        <w:jc w:val="both"/>
        <w:rPr>
          <w:sz w:val="24"/>
        </w:rPr>
      </w:pPr>
      <w:r>
        <w:rPr>
          <w:sz w:val="24"/>
        </w:rPr>
        <w:t>Фонетика</w:t>
      </w:r>
      <w:r>
        <w:rPr>
          <w:spacing w:val="-1"/>
          <w:sz w:val="24"/>
        </w:rPr>
        <w:t xml:space="preserve"> </w:t>
      </w:r>
      <w:r>
        <w:rPr>
          <w:sz w:val="24"/>
        </w:rPr>
        <w:t>и</w:t>
      </w:r>
      <w:r>
        <w:rPr>
          <w:spacing w:val="-2"/>
          <w:sz w:val="24"/>
        </w:rPr>
        <w:t xml:space="preserve"> графика.</w:t>
      </w:r>
    </w:p>
    <w:p w14:paraId="62346A78" w14:textId="77777777" w:rsidR="00E902A8" w:rsidRDefault="00000000">
      <w:pPr>
        <w:pStyle w:val="a3"/>
        <w:spacing w:before="12" w:line="208" w:lineRule="auto"/>
        <w:ind w:right="843" w:firstLine="226"/>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0FE574A8" w14:textId="77777777" w:rsidR="00E902A8" w:rsidRDefault="00000000">
      <w:pPr>
        <w:pStyle w:val="a3"/>
        <w:spacing w:line="208" w:lineRule="auto"/>
        <w:ind w:right="852" w:firstLine="226"/>
      </w:pPr>
      <w:r>
        <w:t>Соотношение</w:t>
      </w:r>
      <w:r>
        <w:rPr>
          <w:spacing w:val="-12"/>
        </w:rPr>
        <w:t xml:space="preserve"> </w:t>
      </w:r>
      <w:r>
        <w:t>звукового</w:t>
      </w:r>
      <w:r>
        <w:rPr>
          <w:spacing w:val="-6"/>
        </w:rPr>
        <w:t xml:space="preserve"> </w:t>
      </w:r>
      <w:r>
        <w:t>и</w:t>
      </w:r>
      <w:r>
        <w:rPr>
          <w:spacing w:val="-10"/>
        </w:rPr>
        <w:t xml:space="preserve"> </w:t>
      </w:r>
      <w:r>
        <w:t>буквенного</w:t>
      </w:r>
      <w:r>
        <w:rPr>
          <w:spacing w:val="-6"/>
        </w:rPr>
        <w:t xml:space="preserve"> </w:t>
      </w:r>
      <w:r>
        <w:t>состава</w:t>
      </w:r>
      <w:r>
        <w:rPr>
          <w:spacing w:val="-12"/>
        </w:rPr>
        <w:t xml:space="preserve"> </w:t>
      </w:r>
      <w:r>
        <w:t>в</w:t>
      </w:r>
      <w:r>
        <w:rPr>
          <w:spacing w:val="-9"/>
        </w:rPr>
        <w:t xml:space="preserve"> </w:t>
      </w:r>
      <w:r>
        <w:t>словах</w:t>
      </w:r>
      <w:r>
        <w:rPr>
          <w:spacing w:val="-11"/>
        </w:rPr>
        <w:t xml:space="preserve"> </w:t>
      </w:r>
      <w:r>
        <w:t>с</w:t>
      </w:r>
      <w:r>
        <w:rPr>
          <w:spacing w:val="-7"/>
        </w:rPr>
        <w:t xml:space="preserve"> </w:t>
      </w:r>
      <w:r>
        <w:t>разделительными</w:t>
      </w:r>
      <w:r>
        <w:rPr>
          <w:spacing w:val="-10"/>
        </w:rPr>
        <w:t xml:space="preserve"> </w:t>
      </w:r>
      <w:r>
        <w:t>ь</w:t>
      </w:r>
      <w:r>
        <w:rPr>
          <w:spacing w:val="-10"/>
        </w:rPr>
        <w:t xml:space="preserve"> </w:t>
      </w:r>
      <w:r>
        <w:t>и</w:t>
      </w:r>
      <w:r>
        <w:rPr>
          <w:spacing w:val="-10"/>
        </w:rPr>
        <w:t xml:space="preserve"> </w:t>
      </w:r>
      <w:r>
        <w:t>ъ,</w:t>
      </w:r>
      <w:r>
        <w:rPr>
          <w:spacing w:val="-8"/>
        </w:rPr>
        <w:t xml:space="preserve"> </w:t>
      </w:r>
      <w:r>
        <w:t>в</w:t>
      </w:r>
      <w:r>
        <w:rPr>
          <w:spacing w:val="-9"/>
        </w:rPr>
        <w:t xml:space="preserve"> </w:t>
      </w:r>
      <w:r>
        <w:t>словах с непроизносимыми согласными.</w:t>
      </w:r>
    </w:p>
    <w:p w14:paraId="70B91C8E" w14:textId="77777777" w:rsidR="00E902A8" w:rsidRDefault="00000000">
      <w:pPr>
        <w:pStyle w:val="a3"/>
        <w:spacing w:line="229" w:lineRule="exact"/>
        <w:ind w:left="1217"/>
      </w:pPr>
      <w:r>
        <w:t>Использование</w:t>
      </w:r>
      <w:r>
        <w:rPr>
          <w:spacing w:val="-6"/>
        </w:rPr>
        <w:t xml:space="preserve"> </w:t>
      </w:r>
      <w:r>
        <w:t>алфавита</w:t>
      </w:r>
      <w:r>
        <w:rPr>
          <w:spacing w:val="-4"/>
        </w:rPr>
        <w:t xml:space="preserve"> </w:t>
      </w:r>
      <w:r>
        <w:t>при</w:t>
      </w:r>
      <w:r>
        <w:rPr>
          <w:spacing w:val="-6"/>
        </w:rPr>
        <w:t xml:space="preserve"> </w:t>
      </w:r>
      <w:r>
        <w:t>работе</w:t>
      </w:r>
      <w:r>
        <w:rPr>
          <w:spacing w:val="-7"/>
        </w:rPr>
        <w:t xml:space="preserve"> </w:t>
      </w:r>
      <w:r>
        <w:t>со</w:t>
      </w:r>
      <w:r>
        <w:rPr>
          <w:spacing w:val="1"/>
        </w:rPr>
        <w:t xml:space="preserve"> </w:t>
      </w:r>
      <w:r>
        <w:t>словарями,</w:t>
      </w:r>
      <w:r>
        <w:rPr>
          <w:spacing w:val="-6"/>
        </w:rPr>
        <w:t xml:space="preserve"> </w:t>
      </w:r>
      <w:r>
        <w:t xml:space="preserve">справочниками, </w:t>
      </w:r>
      <w:r>
        <w:rPr>
          <w:spacing w:val="-2"/>
        </w:rPr>
        <w:t>каталогами.</w:t>
      </w:r>
    </w:p>
    <w:p w14:paraId="08897763" w14:textId="77777777" w:rsidR="00E902A8" w:rsidRDefault="00000000">
      <w:pPr>
        <w:pStyle w:val="a5"/>
        <w:numPr>
          <w:ilvl w:val="2"/>
          <w:numId w:val="50"/>
        </w:numPr>
        <w:tabs>
          <w:tab w:val="left" w:pos="1941"/>
        </w:tabs>
        <w:spacing w:line="240" w:lineRule="exact"/>
        <w:ind w:left="1941" w:hanging="724"/>
        <w:jc w:val="both"/>
        <w:rPr>
          <w:sz w:val="24"/>
        </w:rPr>
      </w:pPr>
      <w:r>
        <w:rPr>
          <w:spacing w:val="-2"/>
          <w:sz w:val="24"/>
        </w:rPr>
        <w:t>Орфоэпия.</w:t>
      </w:r>
    </w:p>
    <w:p w14:paraId="1CB5D7ED" w14:textId="77777777" w:rsidR="00E902A8" w:rsidRDefault="00000000">
      <w:pPr>
        <w:pStyle w:val="a3"/>
        <w:spacing w:before="11" w:line="208" w:lineRule="auto"/>
        <w:ind w:right="847" w:firstLine="226"/>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729531A" w14:textId="77777777" w:rsidR="00E902A8" w:rsidRDefault="00000000">
      <w:pPr>
        <w:pStyle w:val="a3"/>
        <w:spacing w:line="229" w:lineRule="exact"/>
        <w:ind w:left="1217"/>
      </w:pPr>
      <w:r>
        <w:t>Использование</w:t>
      </w:r>
      <w:r>
        <w:rPr>
          <w:spacing w:val="-12"/>
        </w:rPr>
        <w:t xml:space="preserve"> </w:t>
      </w:r>
      <w:r>
        <w:t>орфоэпического</w:t>
      </w:r>
      <w:r>
        <w:rPr>
          <w:spacing w:val="-1"/>
        </w:rPr>
        <w:t xml:space="preserve"> </w:t>
      </w:r>
      <w:r>
        <w:t>словаря</w:t>
      </w:r>
      <w:r>
        <w:rPr>
          <w:spacing w:val="-5"/>
        </w:rPr>
        <w:t xml:space="preserve"> </w:t>
      </w:r>
      <w:r>
        <w:t>для</w:t>
      </w:r>
      <w:r>
        <w:rPr>
          <w:spacing w:val="-4"/>
        </w:rPr>
        <w:t xml:space="preserve"> </w:t>
      </w:r>
      <w:r>
        <w:t>решения</w:t>
      </w:r>
      <w:r>
        <w:rPr>
          <w:spacing w:val="-9"/>
        </w:rPr>
        <w:t xml:space="preserve"> </w:t>
      </w:r>
      <w:r>
        <w:t>практических</w:t>
      </w:r>
      <w:r>
        <w:rPr>
          <w:spacing w:val="-9"/>
        </w:rPr>
        <w:t xml:space="preserve"> </w:t>
      </w:r>
      <w:r>
        <w:rPr>
          <w:spacing w:val="-2"/>
        </w:rPr>
        <w:t>задач.</w:t>
      </w:r>
    </w:p>
    <w:p w14:paraId="5765C22B" w14:textId="77777777" w:rsidR="00E902A8" w:rsidRDefault="00000000">
      <w:pPr>
        <w:pStyle w:val="a5"/>
        <w:numPr>
          <w:ilvl w:val="2"/>
          <w:numId w:val="50"/>
        </w:numPr>
        <w:tabs>
          <w:tab w:val="left" w:pos="1941"/>
        </w:tabs>
        <w:spacing w:line="240" w:lineRule="exact"/>
        <w:ind w:left="1941" w:hanging="724"/>
        <w:jc w:val="both"/>
        <w:rPr>
          <w:sz w:val="24"/>
        </w:rPr>
      </w:pPr>
      <w:r>
        <w:rPr>
          <w:spacing w:val="-2"/>
          <w:sz w:val="24"/>
        </w:rPr>
        <w:t>Лексика.</w:t>
      </w:r>
    </w:p>
    <w:p w14:paraId="75D6CE86" w14:textId="77777777" w:rsidR="00E902A8" w:rsidRDefault="00000000">
      <w:pPr>
        <w:pStyle w:val="a3"/>
        <w:spacing w:line="240" w:lineRule="exact"/>
        <w:ind w:left="1217"/>
      </w:pPr>
      <w:r>
        <w:t>Повторение:</w:t>
      </w:r>
      <w:r>
        <w:rPr>
          <w:spacing w:val="-2"/>
        </w:rPr>
        <w:t xml:space="preserve"> </w:t>
      </w:r>
      <w:r>
        <w:t>лексическое</w:t>
      </w:r>
      <w:r>
        <w:rPr>
          <w:spacing w:val="-5"/>
        </w:rPr>
        <w:t xml:space="preserve"> </w:t>
      </w:r>
      <w:r>
        <w:t>значение</w:t>
      </w:r>
      <w:r>
        <w:rPr>
          <w:spacing w:val="-2"/>
        </w:rPr>
        <w:t xml:space="preserve"> слова.</w:t>
      </w:r>
    </w:p>
    <w:p w14:paraId="4CBDE1E4" w14:textId="77777777" w:rsidR="00E902A8" w:rsidRDefault="00000000">
      <w:pPr>
        <w:pStyle w:val="a3"/>
        <w:spacing w:line="240" w:lineRule="exact"/>
        <w:ind w:left="1217"/>
      </w:pPr>
      <w:r>
        <w:t>Прямое</w:t>
      </w:r>
      <w:r>
        <w:rPr>
          <w:spacing w:val="-14"/>
        </w:rPr>
        <w:t xml:space="preserve"> </w:t>
      </w:r>
      <w:r>
        <w:t>и</w:t>
      </w:r>
      <w:r>
        <w:rPr>
          <w:spacing w:val="-6"/>
        </w:rPr>
        <w:t xml:space="preserve"> </w:t>
      </w:r>
      <w:r>
        <w:t>переносное</w:t>
      </w:r>
      <w:r>
        <w:rPr>
          <w:spacing w:val="-7"/>
        </w:rPr>
        <w:t xml:space="preserve"> </w:t>
      </w:r>
      <w:r>
        <w:t>значение</w:t>
      </w:r>
      <w:r>
        <w:rPr>
          <w:spacing w:val="-7"/>
        </w:rPr>
        <w:t xml:space="preserve"> </w:t>
      </w:r>
      <w:r>
        <w:t>слова</w:t>
      </w:r>
      <w:r>
        <w:rPr>
          <w:spacing w:val="-8"/>
        </w:rPr>
        <w:t xml:space="preserve"> </w:t>
      </w:r>
      <w:r>
        <w:t>(ознакомление).</w:t>
      </w:r>
      <w:r>
        <w:rPr>
          <w:spacing w:val="-4"/>
        </w:rPr>
        <w:t xml:space="preserve"> </w:t>
      </w:r>
      <w:r>
        <w:t>Устаревшие</w:t>
      </w:r>
      <w:r>
        <w:rPr>
          <w:spacing w:val="-7"/>
        </w:rPr>
        <w:t xml:space="preserve"> </w:t>
      </w:r>
      <w:r>
        <w:t>слова</w:t>
      </w:r>
      <w:r>
        <w:rPr>
          <w:spacing w:val="-7"/>
        </w:rPr>
        <w:t xml:space="preserve"> </w:t>
      </w:r>
      <w:r>
        <w:rPr>
          <w:spacing w:val="-2"/>
        </w:rPr>
        <w:t>(ознакомление).</w:t>
      </w:r>
    </w:p>
    <w:p w14:paraId="2B8FC15E" w14:textId="77777777" w:rsidR="00E902A8" w:rsidRDefault="00000000">
      <w:pPr>
        <w:pStyle w:val="a5"/>
        <w:numPr>
          <w:ilvl w:val="2"/>
          <w:numId w:val="50"/>
        </w:numPr>
        <w:tabs>
          <w:tab w:val="left" w:pos="1940"/>
        </w:tabs>
        <w:spacing w:line="240" w:lineRule="exact"/>
        <w:ind w:left="1940" w:hanging="723"/>
        <w:jc w:val="both"/>
        <w:rPr>
          <w:sz w:val="24"/>
        </w:rPr>
      </w:pPr>
      <w:r>
        <w:rPr>
          <w:sz w:val="24"/>
        </w:rPr>
        <w:t>Состав</w:t>
      </w:r>
      <w:r>
        <w:rPr>
          <w:spacing w:val="-4"/>
          <w:sz w:val="24"/>
        </w:rPr>
        <w:t xml:space="preserve"> </w:t>
      </w:r>
      <w:r>
        <w:rPr>
          <w:sz w:val="24"/>
        </w:rPr>
        <w:t>слова</w:t>
      </w:r>
      <w:r>
        <w:rPr>
          <w:spacing w:val="-4"/>
          <w:sz w:val="24"/>
        </w:rPr>
        <w:t xml:space="preserve"> </w:t>
      </w:r>
      <w:r>
        <w:rPr>
          <w:spacing w:val="-2"/>
          <w:sz w:val="24"/>
        </w:rPr>
        <w:t>(морфемика).</w:t>
      </w:r>
    </w:p>
    <w:p w14:paraId="44FA0F4F" w14:textId="77777777" w:rsidR="00E902A8" w:rsidRDefault="00000000">
      <w:pPr>
        <w:pStyle w:val="a3"/>
        <w:spacing w:before="11" w:line="208" w:lineRule="auto"/>
        <w:ind w:right="845" w:firstLine="226"/>
      </w:pPr>
      <w:r>
        <w:t>Корень как обязательная часть слова; однокоренные (родственные) слова; признаки однокоренных</w:t>
      </w:r>
      <w:r>
        <w:rPr>
          <w:spacing w:val="80"/>
          <w:w w:val="150"/>
        </w:rPr>
        <w:t xml:space="preserve"> </w:t>
      </w:r>
      <w:r>
        <w:t>(родственных)</w:t>
      </w:r>
      <w:r>
        <w:rPr>
          <w:spacing w:val="40"/>
        </w:rPr>
        <w:t xml:space="preserve">  </w:t>
      </w:r>
      <w:r>
        <w:t>слов;</w:t>
      </w:r>
      <w:r>
        <w:rPr>
          <w:spacing w:val="80"/>
          <w:w w:val="150"/>
        </w:rPr>
        <w:t xml:space="preserve"> </w:t>
      </w:r>
      <w:r>
        <w:t>различение</w:t>
      </w:r>
      <w:r>
        <w:rPr>
          <w:spacing w:val="80"/>
          <w:w w:val="150"/>
        </w:rPr>
        <w:t xml:space="preserve"> </w:t>
      </w:r>
      <w:r>
        <w:t>однокоренных</w:t>
      </w:r>
      <w:r>
        <w:rPr>
          <w:spacing w:val="80"/>
          <w:w w:val="150"/>
        </w:rPr>
        <w:t xml:space="preserve"> </w:t>
      </w:r>
      <w:r>
        <w:t>слов</w:t>
      </w:r>
      <w:r>
        <w:rPr>
          <w:spacing w:val="39"/>
        </w:rPr>
        <w:t xml:space="preserve">  </w:t>
      </w:r>
      <w:r>
        <w:t>и</w:t>
      </w:r>
      <w:r>
        <w:rPr>
          <w:spacing w:val="80"/>
          <w:w w:val="150"/>
        </w:rPr>
        <w:t xml:space="preserve"> </w:t>
      </w:r>
      <w:r>
        <w:t>синонимов,</w:t>
      </w:r>
    </w:p>
    <w:p w14:paraId="482A3393" w14:textId="77777777" w:rsidR="00E902A8" w:rsidRDefault="00E902A8">
      <w:pPr>
        <w:pStyle w:val="a3"/>
        <w:spacing w:line="208" w:lineRule="auto"/>
        <w:sectPr w:rsidR="00E902A8">
          <w:pgSz w:w="11910" w:h="16390"/>
          <w:pgMar w:top="1020" w:right="0" w:bottom="280" w:left="708" w:header="720" w:footer="720" w:gutter="0"/>
          <w:cols w:space="720"/>
        </w:sectPr>
      </w:pPr>
    </w:p>
    <w:p w14:paraId="16095B22" w14:textId="77777777" w:rsidR="00E902A8" w:rsidRDefault="00000000">
      <w:pPr>
        <w:pStyle w:val="a3"/>
        <w:spacing w:before="108" w:line="208" w:lineRule="auto"/>
        <w:ind w:right="853"/>
      </w:pPr>
      <w:r>
        <w:lastRenderedPageBreak/>
        <w:t>однокоренных слов и слов с</w:t>
      </w:r>
      <w:r>
        <w:rPr>
          <w:spacing w:val="-1"/>
        </w:rPr>
        <w:t xml:space="preserve"> </w:t>
      </w:r>
      <w:r>
        <w:t>омонимичными корнями; выделение в словах корня (простые случаи); окончание как изменяемая часть слова (повторение изученного).</w:t>
      </w:r>
    </w:p>
    <w:p w14:paraId="7FF9DAD3" w14:textId="77777777" w:rsidR="00E902A8" w:rsidRDefault="00000000">
      <w:pPr>
        <w:pStyle w:val="a3"/>
        <w:spacing w:line="208" w:lineRule="auto"/>
        <w:ind w:right="848" w:firstLine="226"/>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2F4CC8B0" w14:textId="77777777" w:rsidR="00E902A8" w:rsidRDefault="00000000">
      <w:pPr>
        <w:pStyle w:val="a5"/>
        <w:numPr>
          <w:ilvl w:val="2"/>
          <w:numId w:val="50"/>
        </w:numPr>
        <w:tabs>
          <w:tab w:val="left" w:pos="1941"/>
        </w:tabs>
        <w:spacing w:line="208" w:lineRule="auto"/>
        <w:ind w:left="1217" w:right="7886" w:firstLine="0"/>
        <w:jc w:val="both"/>
        <w:rPr>
          <w:sz w:val="24"/>
        </w:rPr>
      </w:pPr>
      <w:r>
        <w:rPr>
          <w:spacing w:val="-2"/>
          <w:sz w:val="24"/>
        </w:rPr>
        <w:t xml:space="preserve">Морфология. </w:t>
      </w:r>
      <w:r>
        <w:rPr>
          <w:sz w:val="24"/>
        </w:rPr>
        <w:t>Части речи.</w:t>
      </w:r>
    </w:p>
    <w:p w14:paraId="2FBBE17A" w14:textId="77777777" w:rsidR="00E902A8" w:rsidRDefault="00000000">
      <w:pPr>
        <w:pStyle w:val="a3"/>
        <w:spacing w:line="208" w:lineRule="auto"/>
        <w:ind w:right="843" w:firstLine="226"/>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w:t>
      </w:r>
      <w:r>
        <w:rPr>
          <w:spacing w:val="-5"/>
        </w:rPr>
        <w:t xml:space="preserve"> </w:t>
      </w:r>
      <w:r>
        <w:t>женского и</w:t>
      </w:r>
      <w:r>
        <w:rPr>
          <w:spacing w:val="-6"/>
        </w:rPr>
        <w:t xml:space="preserve"> </w:t>
      </w:r>
      <w:r>
        <w:t>среднего</w:t>
      </w:r>
      <w:r>
        <w:rPr>
          <w:spacing w:val="-2"/>
        </w:rPr>
        <w:t xml:space="preserve"> </w:t>
      </w:r>
      <w:r>
        <w:t>рода. Падеж имён</w:t>
      </w:r>
      <w:r>
        <w:rPr>
          <w:spacing w:val="-1"/>
        </w:rPr>
        <w:t xml:space="preserve"> </w:t>
      </w:r>
      <w:r>
        <w:t>существительных. Определение</w:t>
      </w:r>
      <w:r>
        <w:rPr>
          <w:spacing w:val="-3"/>
        </w:rPr>
        <w:t xml:space="preserve"> </w:t>
      </w:r>
      <w:r>
        <w:t>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55C5E17B" w14:textId="77777777" w:rsidR="00E902A8" w:rsidRDefault="00000000">
      <w:pPr>
        <w:pStyle w:val="a3"/>
        <w:spacing w:line="208" w:lineRule="auto"/>
        <w:ind w:right="845" w:firstLine="226"/>
      </w:pPr>
      <w:r>
        <w:t>Имя</w:t>
      </w:r>
      <w:r>
        <w:rPr>
          <w:spacing w:val="-15"/>
        </w:rPr>
        <w:t xml:space="preserve"> </w:t>
      </w:r>
      <w:r>
        <w:t>прилагательное:</w:t>
      </w:r>
      <w:r>
        <w:rPr>
          <w:spacing w:val="-15"/>
        </w:rPr>
        <w:t xml:space="preserve"> </w:t>
      </w:r>
      <w:r>
        <w:t>общее</w:t>
      </w:r>
      <w:r>
        <w:rPr>
          <w:spacing w:val="-15"/>
        </w:rPr>
        <w:t xml:space="preserve"> </w:t>
      </w:r>
      <w:r>
        <w:t>значение,</w:t>
      </w:r>
      <w:r>
        <w:rPr>
          <w:spacing w:val="-15"/>
        </w:rPr>
        <w:t xml:space="preserve"> </w:t>
      </w:r>
      <w:r>
        <w:t>вопросы,</w:t>
      </w:r>
      <w:r>
        <w:rPr>
          <w:spacing w:val="-15"/>
        </w:rPr>
        <w:t xml:space="preserve"> </w:t>
      </w:r>
      <w:r>
        <w:t>употребление</w:t>
      </w:r>
      <w:r>
        <w:rPr>
          <w:spacing w:val="-15"/>
        </w:rPr>
        <w:t xml:space="preserve"> </w:t>
      </w:r>
      <w:r>
        <w:t>в</w:t>
      </w:r>
      <w:r>
        <w:rPr>
          <w:spacing w:val="-15"/>
        </w:rPr>
        <w:t xml:space="preserve"> </w:t>
      </w:r>
      <w:r>
        <w:t>речи.</w:t>
      </w:r>
      <w:r>
        <w:rPr>
          <w:spacing w:val="-15"/>
        </w:rPr>
        <w:t xml:space="preserve"> </w:t>
      </w:r>
      <w:r>
        <w:t>Зависимость</w:t>
      </w:r>
      <w:r>
        <w:rPr>
          <w:spacing w:val="-15"/>
        </w:rPr>
        <w:t xml:space="preserve"> </w:t>
      </w:r>
      <w:r>
        <w:t>формы имени прилагательного от формы имени существительного. Изменение имён прилагательных</w:t>
      </w:r>
      <w:r>
        <w:rPr>
          <w:spacing w:val="-6"/>
        </w:rPr>
        <w:t xml:space="preserve"> </w:t>
      </w:r>
      <w:r>
        <w:t>по</w:t>
      </w:r>
      <w:r>
        <w:rPr>
          <w:spacing w:val="-1"/>
        </w:rPr>
        <w:t xml:space="preserve"> </w:t>
      </w:r>
      <w:r>
        <w:t>родам, числам</w:t>
      </w:r>
      <w:r>
        <w:rPr>
          <w:spacing w:val="-4"/>
        </w:rPr>
        <w:t xml:space="preserve"> </w:t>
      </w:r>
      <w:r>
        <w:t>и</w:t>
      </w:r>
      <w:r>
        <w:rPr>
          <w:spacing w:val="-5"/>
        </w:rPr>
        <w:t xml:space="preserve"> </w:t>
      </w:r>
      <w:r>
        <w:t>падежам (кроме</w:t>
      </w:r>
      <w:r>
        <w:rPr>
          <w:spacing w:val="-7"/>
        </w:rPr>
        <w:t xml:space="preserve"> </w:t>
      </w:r>
      <w:r>
        <w:t>имён</w:t>
      </w:r>
      <w:r>
        <w:rPr>
          <w:spacing w:val="-5"/>
        </w:rPr>
        <w:t xml:space="preserve"> </w:t>
      </w:r>
      <w:r>
        <w:t>прилагательных</w:t>
      </w:r>
      <w:r>
        <w:rPr>
          <w:spacing w:val="-6"/>
        </w:rPr>
        <w:t xml:space="preserve"> </w:t>
      </w:r>
      <w:r>
        <w:t>на</w:t>
      </w:r>
      <w:r>
        <w:rPr>
          <w:spacing w:val="-2"/>
        </w:rPr>
        <w:t xml:space="preserve"> </w:t>
      </w:r>
      <w:r>
        <w:t>«-ий», «-ов»,</w:t>
      </w:r>
    </w:p>
    <w:p w14:paraId="2368158F" w14:textId="77777777" w:rsidR="00E902A8" w:rsidRDefault="00000000">
      <w:pPr>
        <w:pStyle w:val="a3"/>
        <w:spacing w:line="229" w:lineRule="exact"/>
      </w:pPr>
      <w:r>
        <w:t>«-ин»).</w:t>
      </w:r>
      <w:r>
        <w:rPr>
          <w:spacing w:val="1"/>
        </w:rPr>
        <w:t xml:space="preserve"> </w:t>
      </w:r>
      <w:r>
        <w:t>Склонение</w:t>
      </w:r>
      <w:r>
        <w:rPr>
          <w:spacing w:val="-7"/>
        </w:rPr>
        <w:t xml:space="preserve"> </w:t>
      </w:r>
      <w:r>
        <w:t>имён</w:t>
      </w:r>
      <w:r>
        <w:rPr>
          <w:spacing w:val="-4"/>
        </w:rPr>
        <w:t xml:space="preserve"> </w:t>
      </w:r>
      <w:r>
        <w:rPr>
          <w:spacing w:val="-2"/>
        </w:rPr>
        <w:t>прилагательных.</w:t>
      </w:r>
    </w:p>
    <w:p w14:paraId="6B0FDBAC" w14:textId="77777777" w:rsidR="00E902A8" w:rsidRDefault="00000000">
      <w:pPr>
        <w:pStyle w:val="a3"/>
        <w:spacing w:line="240" w:lineRule="exact"/>
        <w:ind w:left="1217"/>
      </w:pPr>
      <w:r>
        <w:t>Местоимение</w:t>
      </w:r>
      <w:r>
        <w:rPr>
          <w:spacing w:val="39"/>
        </w:rPr>
        <w:t xml:space="preserve"> </w:t>
      </w:r>
      <w:r>
        <w:t>(общее</w:t>
      </w:r>
      <w:r>
        <w:rPr>
          <w:spacing w:val="40"/>
        </w:rPr>
        <w:t xml:space="preserve"> </w:t>
      </w:r>
      <w:r>
        <w:t>представление).</w:t>
      </w:r>
      <w:r>
        <w:rPr>
          <w:spacing w:val="43"/>
        </w:rPr>
        <w:t xml:space="preserve"> </w:t>
      </w:r>
      <w:r>
        <w:t>Личные</w:t>
      </w:r>
      <w:r>
        <w:rPr>
          <w:spacing w:val="44"/>
        </w:rPr>
        <w:t xml:space="preserve"> </w:t>
      </w:r>
      <w:r>
        <w:t>местоимения,</w:t>
      </w:r>
      <w:r>
        <w:rPr>
          <w:spacing w:val="38"/>
        </w:rPr>
        <w:t xml:space="preserve"> </w:t>
      </w:r>
      <w:r>
        <w:t>их</w:t>
      </w:r>
      <w:r>
        <w:rPr>
          <w:spacing w:val="41"/>
        </w:rPr>
        <w:t xml:space="preserve"> </w:t>
      </w:r>
      <w:r>
        <w:t>употребление</w:t>
      </w:r>
      <w:r>
        <w:rPr>
          <w:spacing w:val="45"/>
        </w:rPr>
        <w:t xml:space="preserve"> </w:t>
      </w:r>
      <w:r>
        <w:t>в</w:t>
      </w:r>
      <w:r>
        <w:rPr>
          <w:spacing w:val="43"/>
        </w:rPr>
        <w:t xml:space="preserve"> </w:t>
      </w:r>
      <w:r>
        <w:rPr>
          <w:spacing w:val="-2"/>
        </w:rPr>
        <w:t>речи.</w:t>
      </w:r>
    </w:p>
    <w:p w14:paraId="5A6B55AF" w14:textId="77777777" w:rsidR="00E902A8" w:rsidRDefault="00000000">
      <w:pPr>
        <w:pStyle w:val="a3"/>
        <w:spacing w:line="240" w:lineRule="exact"/>
      </w:pPr>
      <w:r>
        <w:t>Использование</w:t>
      </w:r>
      <w:r>
        <w:rPr>
          <w:spacing w:val="-11"/>
        </w:rPr>
        <w:t xml:space="preserve"> </w:t>
      </w:r>
      <w:r>
        <w:t>личных</w:t>
      </w:r>
      <w:r>
        <w:rPr>
          <w:spacing w:val="-7"/>
        </w:rPr>
        <w:t xml:space="preserve"> </w:t>
      </w:r>
      <w:r>
        <w:t>местоимений</w:t>
      </w:r>
      <w:r>
        <w:rPr>
          <w:spacing w:val="-7"/>
        </w:rPr>
        <w:t xml:space="preserve"> </w:t>
      </w:r>
      <w:r>
        <w:t>для</w:t>
      </w:r>
      <w:r>
        <w:rPr>
          <w:spacing w:val="3"/>
        </w:rPr>
        <w:t xml:space="preserve"> </w:t>
      </w:r>
      <w:r>
        <w:t>устранения</w:t>
      </w:r>
      <w:r>
        <w:rPr>
          <w:spacing w:val="-3"/>
        </w:rPr>
        <w:t xml:space="preserve"> </w:t>
      </w:r>
      <w:r>
        <w:t>неоправданных</w:t>
      </w:r>
      <w:r>
        <w:rPr>
          <w:spacing w:val="-7"/>
        </w:rPr>
        <w:t xml:space="preserve"> </w:t>
      </w:r>
      <w:r>
        <w:t>повторов</w:t>
      </w:r>
      <w:r>
        <w:rPr>
          <w:spacing w:val="-2"/>
        </w:rPr>
        <w:t xml:space="preserve"> </w:t>
      </w:r>
      <w:r>
        <w:t>в</w:t>
      </w:r>
      <w:r>
        <w:rPr>
          <w:spacing w:val="-5"/>
        </w:rPr>
        <w:t xml:space="preserve"> </w:t>
      </w:r>
      <w:r>
        <w:rPr>
          <w:spacing w:val="-2"/>
        </w:rPr>
        <w:t>тексте.</w:t>
      </w:r>
    </w:p>
    <w:p w14:paraId="62C312AF" w14:textId="77777777" w:rsidR="00E902A8" w:rsidRDefault="00000000">
      <w:pPr>
        <w:pStyle w:val="a3"/>
        <w:spacing w:before="11" w:line="208" w:lineRule="auto"/>
        <w:ind w:right="853" w:firstLine="226"/>
      </w:pPr>
      <w:r>
        <w:t>Глагол:</w:t>
      </w:r>
      <w:r>
        <w:rPr>
          <w:spacing w:val="-2"/>
        </w:rPr>
        <w:t xml:space="preserve"> </w:t>
      </w:r>
      <w:r>
        <w:t>общее</w:t>
      </w:r>
      <w:r>
        <w:rPr>
          <w:spacing w:val="-3"/>
        </w:rPr>
        <w:t xml:space="preserve"> </w:t>
      </w:r>
      <w:r>
        <w:t>значение,</w:t>
      </w:r>
      <w:r>
        <w:rPr>
          <w:spacing w:val="-1"/>
        </w:rPr>
        <w:t xml:space="preserve"> </w:t>
      </w:r>
      <w:r>
        <w:t>вопросы,</w:t>
      </w:r>
      <w:r>
        <w:rPr>
          <w:spacing w:val="-1"/>
        </w:rPr>
        <w:t xml:space="preserve"> </w:t>
      </w:r>
      <w:r>
        <w:t>употребление в речи. Неопределённая форма</w:t>
      </w:r>
      <w:r>
        <w:rPr>
          <w:spacing w:val="-3"/>
        </w:rPr>
        <w:t xml:space="preserve"> </w:t>
      </w:r>
      <w:r>
        <w:t>глагола. Настоящее, будущее, прошедшее время глаголов. Изменение глаголов по временам, числам. Род глаголов в прошедшем времени.</w:t>
      </w:r>
    </w:p>
    <w:p w14:paraId="70B0A3EE" w14:textId="77777777" w:rsidR="00E902A8" w:rsidRDefault="00000000">
      <w:pPr>
        <w:pStyle w:val="a3"/>
        <w:spacing w:line="229" w:lineRule="exact"/>
        <w:ind w:left="1217"/>
      </w:pPr>
      <w:r>
        <w:t>Частица</w:t>
      </w:r>
      <w:r>
        <w:rPr>
          <w:spacing w:val="-2"/>
        </w:rPr>
        <w:t xml:space="preserve"> </w:t>
      </w:r>
      <w:r>
        <w:t>«не»,</w:t>
      </w:r>
      <w:r>
        <w:rPr>
          <w:spacing w:val="-1"/>
        </w:rPr>
        <w:t xml:space="preserve"> </w:t>
      </w:r>
      <w:r>
        <w:t>её</w:t>
      </w:r>
      <w:r>
        <w:rPr>
          <w:spacing w:val="-2"/>
        </w:rPr>
        <w:t xml:space="preserve"> значение.</w:t>
      </w:r>
    </w:p>
    <w:p w14:paraId="438DD1EE" w14:textId="77777777" w:rsidR="00E902A8" w:rsidRDefault="00000000">
      <w:pPr>
        <w:pStyle w:val="a5"/>
        <w:numPr>
          <w:ilvl w:val="2"/>
          <w:numId w:val="50"/>
        </w:numPr>
        <w:tabs>
          <w:tab w:val="left" w:pos="1941"/>
        </w:tabs>
        <w:spacing w:line="240" w:lineRule="exact"/>
        <w:ind w:left="1941" w:hanging="724"/>
        <w:jc w:val="both"/>
        <w:rPr>
          <w:sz w:val="24"/>
        </w:rPr>
      </w:pPr>
      <w:r>
        <w:rPr>
          <w:spacing w:val="-2"/>
          <w:sz w:val="24"/>
        </w:rPr>
        <w:t>Синтаксис.</w:t>
      </w:r>
    </w:p>
    <w:p w14:paraId="32BB63AA" w14:textId="77777777" w:rsidR="00E902A8" w:rsidRDefault="00000000">
      <w:pPr>
        <w:pStyle w:val="a3"/>
        <w:spacing w:before="11" w:line="208" w:lineRule="auto"/>
        <w:ind w:right="844" w:firstLine="226"/>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9EB402E" w14:textId="77777777" w:rsidR="00E902A8" w:rsidRDefault="00000000">
      <w:pPr>
        <w:pStyle w:val="a3"/>
        <w:spacing w:line="208" w:lineRule="auto"/>
        <w:ind w:right="856" w:firstLine="226"/>
      </w:pPr>
      <w:r>
        <w:t xml:space="preserve">Наблюдение за однородными членами предложения с союзами «и», «а», «но» и без </w:t>
      </w:r>
      <w:r>
        <w:rPr>
          <w:spacing w:val="-2"/>
        </w:rPr>
        <w:t>союзов.</w:t>
      </w:r>
    </w:p>
    <w:p w14:paraId="310A133B" w14:textId="77777777" w:rsidR="00E902A8" w:rsidRDefault="00000000">
      <w:pPr>
        <w:pStyle w:val="a5"/>
        <w:numPr>
          <w:ilvl w:val="2"/>
          <w:numId w:val="50"/>
        </w:numPr>
        <w:tabs>
          <w:tab w:val="left" w:pos="1941"/>
        </w:tabs>
        <w:spacing w:line="229" w:lineRule="exact"/>
        <w:ind w:left="1941" w:hanging="724"/>
        <w:jc w:val="both"/>
        <w:rPr>
          <w:sz w:val="24"/>
        </w:rPr>
      </w:pPr>
      <w:r>
        <w:rPr>
          <w:sz w:val="24"/>
        </w:rPr>
        <w:t>Орфография</w:t>
      </w:r>
      <w:r>
        <w:rPr>
          <w:spacing w:val="-1"/>
          <w:sz w:val="24"/>
        </w:rPr>
        <w:t xml:space="preserve"> </w:t>
      </w:r>
      <w:r>
        <w:rPr>
          <w:sz w:val="24"/>
        </w:rPr>
        <w:t>и</w:t>
      </w:r>
      <w:r>
        <w:rPr>
          <w:spacing w:val="-4"/>
          <w:sz w:val="24"/>
        </w:rPr>
        <w:t xml:space="preserve"> </w:t>
      </w:r>
      <w:r>
        <w:rPr>
          <w:spacing w:val="-2"/>
          <w:sz w:val="24"/>
        </w:rPr>
        <w:t>пунктуация.</w:t>
      </w:r>
    </w:p>
    <w:p w14:paraId="6A909533" w14:textId="77777777" w:rsidR="00E902A8" w:rsidRDefault="00000000">
      <w:pPr>
        <w:pStyle w:val="a3"/>
        <w:spacing w:before="11" w:line="208" w:lineRule="auto"/>
        <w:ind w:right="848" w:firstLine="226"/>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7B8AC67" w14:textId="77777777" w:rsidR="00E902A8" w:rsidRDefault="00000000">
      <w:pPr>
        <w:pStyle w:val="a3"/>
        <w:spacing w:line="208" w:lineRule="auto"/>
        <w:ind w:right="850" w:firstLine="226"/>
      </w:pPr>
      <w:r>
        <w:t xml:space="preserve">Использование орфографического словаря для определения (уточнения) написания </w:t>
      </w:r>
      <w:r>
        <w:rPr>
          <w:spacing w:val="-2"/>
        </w:rPr>
        <w:t>слова.</w:t>
      </w:r>
    </w:p>
    <w:p w14:paraId="12BAD452" w14:textId="77777777" w:rsidR="00E902A8" w:rsidRDefault="00000000">
      <w:pPr>
        <w:pStyle w:val="a3"/>
        <w:spacing w:line="229" w:lineRule="exact"/>
        <w:ind w:left="1217"/>
      </w:pPr>
      <w:r>
        <w:t>Правила</w:t>
      </w:r>
      <w:r>
        <w:rPr>
          <w:spacing w:val="-1"/>
        </w:rPr>
        <w:t xml:space="preserve"> </w:t>
      </w:r>
      <w:r>
        <w:t>правописания</w:t>
      </w:r>
      <w:r>
        <w:rPr>
          <w:spacing w:val="-5"/>
        </w:rPr>
        <w:t xml:space="preserve"> </w:t>
      </w:r>
      <w:r>
        <w:t>и</w:t>
      </w:r>
      <w:r>
        <w:rPr>
          <w:spacing w:val="1"/>
        </w:rPr>
        <w:t xml:space="preserve"> </w:t>
      </w:r>
      <w:r>
        <w:t>их</w:t>
      </w:r>
      <w:r>
        <w:rPr>
          <w:spacing w:val="-4"/>
        </w:rPr>
        <w:t xml:space="preserve"> </w:t>
      </w:r>
      <w:r>
        <w:rPr>
          <w:spacing w:val="-2"/>
        </w:rPr>
        <w:t>применение:</w:t>
      </w:r>
    </w:p>
    <w:p w14:paraId="24700CA8" w14:textId="77777777" w:rsidR="00E902A8" w:rsidRDefault="00000000">
      <w:pPr>
        <w:pStyle w:val="a3"/>
        <w:spacing w:before="11" w:line="208" w:lineRule="auto"/>
        <w:ind w:left="1217" w:right="5128"/>
        <w:jc w:val="left"/>
      </w:pPr>
      <w:r>
        <w:t>разделительный твёрдый знак; непроизносимые</w:t>
      </w:r>
      <w:r>
        <w:rPr>
          <w:spacing w:val="-8"/>
        </w:rPr>
        <w:t xml:space="preserve"> </w:t>
      </w:r>
      <w:r>
        <w:t>согласные</w:t>
      </w:r>
      <w:r>
        <w:rPr>
          <w:spacing w:val="-13"/>
        </w:rPr>
        <w:t xml:space="preserve"> </w:t>
      </w:r>
      <w:r>
        <w:t>в</w:t>
      </w:r>
      <w:r>
        <w:rPr>
          <w:spacing w:val="-7"/>
        </w:rPr>
        <w:t xml:space="preserve"> </w:t>
      </w:r>
      <w:r>
        <w:t>корне</w:t>
      </w:r>
      <w:r>
        <w:rPr>
          <w:spacing w:val="-8"/>
        </w:rPr>
        <w:t xml:space="preserve"> </w:t>
      </w:r>
      <w:r>
        <w:t>слова;</w:t>
      </w:r>
    </w:p>
    <w:p w14:paraId="79A24BB7" w14:textId="77777777" w:rsidR="00E902A8" w:rsidRDefault="00000000">
      <w:pPr>
        <w:pStyle w:val="a3"/>
        <w:spacing w:line="229" w:lineRule="exact"/>
        <w:ind w:left="1217"/>
        <w:jc w:val="left"/>
      </w:pPr>
      <w:r>
        <w:t>мягкий</w:t>
      </w:r>
      <w:r>
        <w:rPr>
          <w:spacing w:val="-6"/>
        </w:rPr>
        <w:t xml:space="preserve"> </w:t>
      </w:r>
      <w:r>
        <w:t>знак</w:t>
      </w:r>
      <w:r>
        <w:rPr>
          <w:spacing w:val="-2"/>
        </w:rPr>
        <w:t xml:space="preserve"> </w:t>
      </w:r>
      <w:r>
        <w:t>после</w:t>
      </w:r>
      <w:r>
        <w:rPr>
          <w:spacing w:val="-6"/>
        </w:rPr>
        <w:t xml:space="preserve"> </w:t>
      </w:r>
      <w:r>
        <w:t>шипящих</w:t>
      </w:r>
      <w:r>
        <w:rPr>
          <w:spacing w:val="-5"/>
        </w:rPr>
        <w:t xml:space="preserve"> </w:t>
      </w:r>
      <w:r>
        <w:t>на</w:t>
      </w:r>
      <w:r>
        <w:rPr>
          <w:spacing w:val="-1"/>
        </w:rPr>
        <w:t xml:space="preserve"> </w:t>
      </w:r>
      <w:r>
        <w:t>конце</w:t>
      </w:r>
      <w:r>
        <w:rPr>
          <w:spacing w:val="-1"/>
        </w:rPr>
        <w:t xml:space="preserve"> </w:t>
      </w:r>
      <w:r>
        <w:t>имён</w:t>
      </w:r>
      <w:r>
        <w:rPr>
          <w:spacing w:val="1"/>
        </w:rPr>
        <w:t xml:space="preserve"> </w:t>
      </w:r>
      <w:r>
        <w:rPr>
          <w:spacing w:val="-2"/>
        </w:rPr>
        <w:t>существительных;</w:t>
      </w:r>
    </w:p>
    <w:p w14:paraId="623F9EA5" w14:textId="77777777" w:rsidR="00E902A8" w:rsidRDefault="00000000">
      <w:pPr>
        <w:pStyle w:val="a3"/>
        <w:spacing w:before="11" w:line="208" w:lineRule="auto"/>
        <w:ind w:firstLine="226"/>
        <w:jc w:val="left"/>
      </w:pPr>
      <w:r>
        <w:t>безударные</w:t>
      </w:r>
      <w:r>
        <w:rPr>
          <w:spacing w:val="80"/>
        </w:rPr>
        <w:t xml:space="preserve"> </w:t>
      </w:r>
      <w:r>
        <w:t>гласные</w:t>
      </w:r>
      <w:r>
        <w:rPr>
          <w:spacing w:val="80"/>
        </w:rPr>
        <w:t xml:space="preserve"> </w:t>
      </w:r>
      <w:r>
        <w:t>в</w:t>
      </w:r>
      <w:r>
        <w:rPr>
          <w:spacing w:val="80"/>
        </w:rPr>
        <w:t xml:space="preserve"> </w:t>
      </w:r>
      <w:r>
        <w:t>падежных</w:t>
      </w:r>
      <w:r>
        <w:rPr>
          <w:spacing w:val="80"/>
        </w:rPr>
        <w:t xml:space="preserve"> </w:t>
      </w:r>
      <w:r>
        <w:t>окончаниях</w:t>
      </w:r>
      <w:r>
        <w:rPr>
          <w:spacing w:val="80"/>
        </w:rPr>
        <w:t xml:space="preserve"> </w:t>
      </w:r>
      <w:r>
        <w:t>имён</w:t>
      </w:r>
      <w:r>
        <w:rPr>
          <w:spacing w:val="80"/>
        </w:rPr>
        <w:t xml:space="preserve"> </w:t>
      </w:r>
      <w:r>
        <w:t>существительных</w:t>
      </w:r>
      <w:r>
        <w:rPr>
          <w:spacing w:val="80"/>
        </w:rPr>
        <w:t xml:space="preserve"> </w:t>
      </w:r>
      <w:r>
        <w:t>(на</w:t>
      </w:r>
      <w:r>
        <w:rPr>
          <w:spacing w:val="80"/>
        </w:rPr>
        <w:t xml:space="preserve"> </w:t>
      </w:r>
      <w:r>
        <w:t>уровне</w:t>
      </w:r>
      <w:r>
        <w:rPr>
          <w:spacing w:val="40"/>
        </w:rPr>
        <w:t xml:space="preserve"> </w:t>
      </w:r>
      <w:r>
        <w:rPr>
          <w:spacing w:val="-2"/>
        </w:rPr>
        <w:t>наблюдения);</w:t>
      </w:r>
    </w:p>
    <w:p w14:paraId="3DB600D3" w14:textId="77777777" w:rsidR="00E902A8" w:rsidRDefault="00000000">
      <w:pPr>
        <w:pStyle w:val="a3"/>
        <w:spacing w:line="208" w:lineRule="auto"/>
        <w:ind w:firstLine="226"/>
        <w:jc w:val="left"/>
      </w:pPr>
      <w:r>
        <w:t>безударные</w:t>
      </w:r>
      <w:r>
        <w:rPr>
          <w:spacing w:val="80"/>
          <w:w w:val="150"/>
        </w:rPr>
        <w:t xml:space="preserve"> </w:t>
      </w:r>
      <w:r>
        <w:t>гласные</w:t>
      </w:r>
      <w:r>
        <w:rPr>
          <w:spacing w:val="80"/>
          <w:w w:val="150"/>
        </w:rPr>
        <w:t xml:space="preserve"> </w:t>
      </w:r>
      <w:r>
        <w:t>в</w:t>
      </w:r>
      <w:r>
        <w:rPr>
          <w:spacing w:val="80"/>
          <w:w w:val="150"/>
        </w:rPr>
        <w:t xml:space="preserve"> </w:t>
      </w:r>
      <w:r>
        <w:t>падежных</w:t>
      </w:r>
      <w:r>
        <w:rPr>
          <w:spacing w:val="80"/>
          <w:w w:val="150"/>
        </w:rPr>
        <w:t xml:space="preserve"> </w:t>
      </w:r>
      <w:r>
        <w:t>окончаниях</w:t>
      </w:r>
      <w:r>
        <w:rPr>
          <w:spacing w:val="80"/>
          <w:w w:val="150"/>
        </w:rPr>
        <w:t xml:space="preserve"> </w:t>
      </w:r>
      <w:r>
        <w:t>имён</w:t>
      </w:r>
      <w:r>
        <w:rPr>
          <w:spacing w:val="80"/>
          <w:w w:val="150"/>
        </w:rPr>
        <w:t xml:space="preserve"> </w:t>
      </w:r>
      <w:r>
        <w:t>прилагательных</w:t>
      </w:r>
      <w:r>
        <w:rPr>
          <w:spacing w:val="80"/>
          <w:w w:val="150"/>
        </w:rPr>
        <w:t xml:space="preserve"> </w:t>
      </w:r>
      <w:r>
        <w:t>(на</w:t>
      </w:r>
      <w:r>
        <w:rPr>
          <w:spacing w:val="80"/>
          <w:w w:val="150"/>
        </w:rPr>
        <w:t xml:space="preserve"> </w:t>
      </w:r>
      <w:r>
        <w:t xml:space="preserve">уровне </w:t>
      </w:r>
      <w:r>
        <w:rPr>
          <w:spacing w:val="-2"/>
        </w:rPr>
        <w:t>наблюдения);</w:t>
      </w:r>
    </w:p>
    <w:p w14:paraId="0A4A732D" w14:textId="77777777" w:rsidR="00E902A8" w:rsidRDefault="00000000">
      <w:pPr>
        <w:pStyle w:val="a3"/>
        <w:spacing w:line="229" w:lineRule="exact"/>
        <w:ind w:left="1217"/>
        <w:jc w:val="left"/>
      </w:pPr>
      <w:r>
        <w:t>раздельное</w:t>
      </w:r>
      <w:r>
        <w:rPr>
          <w:spacing w:val="-10"/>
        </w:rPr>
        <w:t xml:space="preserve"> </w:t>
      </w:r>
      <w:r>
        <w:t>написание</w:t>
      </w:r>
      <w:r>
        <w:rPr>
          <w:spacing w:val="-2"/>
        </w:rPr>
        <w:t xml:space="preserve"> </w:t>
      </w:r>
      <w:r>
        <w:t>предлогов</w:t>
      </w:r>
      <w:r>
        <w:rPr>
          <w:spacing w:val="-1"/>
        </w:rPr>
        <w:t xml:space="preserve"> </w:t>
      </w:r>
      <w:r>
        <w:t>с</w:t>
      </w:r>
      <w:r>
        <w:rPr>
          <w:spacing w:val="-7"/>
        </w:rPr>
        <w:t xml:space="preserve"> </w:t>
      </w:r>
      <w:r>
        <w:t>личными</w:t>
      </w:r>
      <w:r>
        <w:rPr>
          <w:spacing w:val="-5"/>
        </w:rPr>
        <w:t xml:space="preserve"> </w:t>
      </w:r>
      <w:r>
        <w:rPr>
          <w:spacing w:val="-2"/>
        </w:rPr>
        <w:t>местоимениями;</w:t>
      </w:r>
    </w:p>
    <w:p w14:paraId="653134A0" w14:textId="77777777" w:rsidR="00E902A8" w:rsidRDefault="00000000">
      <w:pPr>
        <w:pStyle w:val="a3"/>
        <w:spacing w:before="11" w:line="208" w:lineRule="auto"/>
        <w:ind w:right="853" w:firstLine="226"/>
        <w:jc w:val="left"/>
      </w:pPr>
      <w:r>
        <w:t>непроверяемые</w:t>
      </w:r>
      <w:r>
        <w:rPr>
          <w:spacing w:val="80"/>
        </w:rPr>
        <w:t xml:space="preserve"> </w:t>
      </w:r>
      <w:r>
        <w:t>гласные</w:t>
      </w:r>
      <w:r>
        <w:rPr>
          <w:spacing w:val="80"/>
        </w:rPr>
        <w:t xml:space="preserve"> </w:t>
      </w:r>
      <w:r>
        <w:t>и</w:t>
      </w:r>
      <w:r>
        <w:rPr>
          <w:spacing w:val="80"/>
        </w:rPr>
        <w:t xml:space="preserve"> </w:t>
      </w:r>
      <w:r>
        <w:t>согласные</w:t>
      </w:r>
      <w:r>
        <w:rPr>
          <w:spacing w:val="80"/>
        </w:rPr>
        <w:t xml:space="preserve"> </w:t>
      </w:r>
      <w:r>
        <w:t>(перечень</w:t>
      </w:r>
      <w:r>
        <w:rPr>
          <w:spacing w:val="80"/>
        </w:rPr>
        <w:t xml:space="preserve"> </w:t>
      </w:r>
      <w:r>
        <w:t>слов</w:t>
      </w:r>
      <w:r>
        <w:rPr>
          <w:spacing w:val="80"/>
        </w:rPr>
        <w:t xml:space="preserve"> </w:t>
      </w:r>
      <w:r>
        <w:t>в</w:t>
      </w:r>
      <w:r>
        <w:rPr>
          <w:spacing w:val="80"/>
        </w:rPr>
        <w:t xml:space="preserve"> </w:t>
      </w:r>
      <w:r>
        <w:t>орфографическом</w:t>
      </w:r>
      <w:r>
        <w:rPr>
          <w:spacing w:val="80"/>
        </w:rPr>
        <w:t xml:space="preserve"> </w:t>
      </w:r>
      <w:r>
        <w:t xml:space="preserve">словаре </w:t>
      </w:r>
      <w:r>
        <w:rPr>
          <w:spacing w:val="-2"/>
        </w:rPr>
        <w:t>учебника);</w:t>
      </w:r>
    </w:p>
    <w:p w14:paraId="2BBCCF91" w14:textId="77777777" w:rsidR="00E902A8" w:rsidRDefault="00000000">
      <w:pPr>
        <w:pStyle w:val="a3"/>
        <w:spacing w:line="229" w:lineRule="exact"/>
        <w:ind w:left="1217"/>
        <w:jc w:val="left"/>
      </w:pPr>
      <w:r>
        <w:t>раздельное</w:t>
      </w:r>
      <w:r>
        <w:rPr>
          <w:spacing w:val="-7"/>
        </w:rPr>
        <w:t xml:space="preserve"> </w:t>
      </w:r>
      <w:r>
        <w:t>написание</w:t>
      </w:r>
      <w:r>
        <w:rPr>
          <w:spacing w:val="-1"/>
        </w:rPr>
        <w:t xml:space="preserve"> </w:t>
      </w:r>
      <w:r>
        <w:t>частицы</w:t>
      </w:r>
      <w:r>
        <w:rPr>
          <w:spacing w:val="-4"/>
        </w:rPr>
        <w:t xml:space="preserve"> </w:t>
      </w:r>
      <w:r>
        <w:t>не</w:t>
      </w:r>
      <w:r>
        <w:rPr>
          <w:spacing w:val="-1"/>
        </w:rPr>
        <w:t xml:space="preserve"> </w:t>
      </w:r>
      <w:r>
        <w:t>с</w:t>
      </w:r>
      <w:r>
        <w:rPr>
          <w:spacing w:val="-6"/>
        </w:rPr>
        <w:t xml:space="preserve"> </w:t>
      </w:r>
      <w:r>
        <w:rPr>
          <w:spacing w:val="-2"/>
        </w:rPr>
        <w:t>глаголами.</w:t>
      </w:r>
    </w:p>
    <w:p w14:paraId="0573C7AB" w14:textId="77777777" w:rsidR="00E902A8" w:rsidRDefault="00000000">
      <w:pPr>
        <w:pStyle w:val="a5"/>
        <w:numPr>
          <w:ilvl w:val="2"/>
          <w:numId w:val="50"/>
        </w:numPr>
        <w:tabs>
          <w:tab w:val="left" w:pos="1941"/>
        </w:tabs>
        <w:spacing w:line="240" w:lineRule="exact"/>
        <w:ind w:left="1941" w:hanging="724"/>
        <w:rPr>
          <w:sz w:val="24"/>
        </w:rPr>
      </w:pPr>
      <w:r>
        <w:rPr>
          <w:sz w:val="24"/>
        </w:rPr>
        <w:t>Развитие</w:t>
      </w:r>
      <w:r>
        <w:rPr>
          <w:spacing w:val="-10"/>
          <w:sz w:val="24"/>
        </w:rPr>
        <w:t xml:space="preserve"> </w:t>
      </w:r>
      <w:r>
        <w:rPr>
          <w:spacing w:val="-2"/>
          <w:sz w:val="24"/>
        </w:rPr>
        <w:t>речи.</w:t>
      </w:r>
    </w:p>
    <w:p w14:paraId="45BFA45E" w14:textId="77777777" w:rsidR="00E902A8" w:rsidRDefault="00000000">
      <w:pPr>
        <w:pStyle w:val="a3"/>
        <w:spacing w:before="11" w:line="208" w:lineRule="auto"/>
        <w:ind w:right="850" w:firstLine="226"/>
      </w:pPr>
      <w:r>
        <w:t>Нормы речевого этикета: устное и письменное приглашение, просьба, извинение, благодарность,</w:t>
      </w:r>
      <w:r>
        <w:rPr>
          <w:spacing w:val="-13"/>
        </w:rPr>
        <w:t xml:space="preserve"> </w:t>
      </w:r>
      <w:r>
        <w:t>отказ</w:t>
      </w:r>
      <w:r>
        <w:rPr>
          <w:spacing w:val="-6"/>
        </w:rPr>
        <w:t xml:space="preserve"> </w:t>
      </w:r>
      <w:r>
        <w:t>и</w:t>
      </w:r>
      <w:r>
        <w:rPr>
          <w:spacing w:val="-6"/>
        </w:rPr>
        <w:t xml:space="preserve"> </w:t>
      </w:r>
      <w:r>
        <w:t>другие</w:t>
      </w:r>
      <w:r>
        <w:rPr>
          <w:spacing w:val="-7"/>
        </w:rPr>
        <w:t xml:space="preserve"> </w:t>
      </w:r>
      <w:r>
        <w:t>Соблюдение</w:t>
      </w:r>
      <w:r>
        <w:rPr>
          <w:spacing w:val="-7"/>
        </w:rPr>
        <w:t xml:space="preserve"> </w:t>
      </w:r>
      <w:r>
        <w:t>норм</w:t>
      </w:r>
      <w:r>
        <w:rPr>
          <w:spacing w:val="-5"/>
        </w:rPr>
        <w:t xml:space="preserve"> </w:t>
      </w:r>
      <w:r>
        <w:t>речевого</w:t>
      </w:r>
      <w:r>
        <w:rPr>
          <w:spacing w:val="-2"/>
        </w:rPr>
        <w:t xml:space="preserve"> </w:t>
      </w:r>
      <w:r>
        <w:t>этикета</w:t>
      </w:r>
      <w:r>
        <w:rPr>
          <w:spacing w:val="-7"/>
        </w:rPr>
        <w:t xml:space="preserve"> </w:t>
      </w:r>
      <w:r>
        <w:t>и</w:t>
      </w:r>
      <w:r>
        <w:rPr>
          <w:spacing w:val="-14"/>
        </w:rPr>
        <w:t xml:space="preserve"> </w:t>
      </w:r>
      <w:r>
        <w:t>орфоэпических</w:t>
      </w:r>
      <w:r>
        <w:rPr>
          <w:spacing w:val="-11"/>
        </w:rPr>
        <w:t xml:space="preserve"> </w:t>
      </w:r>
      <w:r>
        <w:t>норм</w:t>
      </w:r>
      <w:r>
        <w:rPr>
          <w:spacing w:val="-5"/>
        </w:rPr>
        <w:t xml:space="preserve"> </w:t>
      </w:r>
      <w:r>
        <w:t>в ситуациях учебного и бытового общения.</w:t>
      </w:r>
      <w:r>
        <w:rPr>
          <w:spacing w:val="-1"/>
        </w:rPr>
        <w:t xml:space="preserve"> </w:t>
      </w:r>
      <w:r>
        <w:t>Речевые средства, помогающие: формулировать и</w:t>
      </w:r>
      <w:r>
        <w:rPr>
          <w:spacing w:val="-11"/>
        </w:rPr>
        <w:t xml:space="preserve"> </w:t>
      </w:r>
      <w:r>
        <w:t>аргументировать</w:t>
      </w:r>
      <w:r>
        <w:rPr>
          <w:spacing w:val="-14"/>
        </w:rPr>
        <w:t xml:space="preserve"> </w:t>
      </w:r>
      <w:r>
        <w:t>собственное</w:t>
      </w:r>
      <w:r>
        <w:rPr>
          <w:spacing w:val="-13"/>
        </w:rPr>
        <w:t xml:space="preserve"> </w:t>
      </w:r>
      <w:r>
        <w:t>мнение</w:t>
      </w:r>
      <w:r>
        <w:rPr>
          <w:spacing w:val="-13"/>
        </w:rPr>
        <w:t xml:space="preserve"> </w:t>
      </w:r>
      <w:r>
        <w:t>в</w:t>
      </w:r>
      <w:r>
        <w:rPr>
          <w:spacing w:val="-14"/>
        </w:rPr>
        <w:t xml:space="preserve"> </w:t>
      </w:r>
      <w:r>
        <w:t>диалоге</w:t>
      </w:r>
      <w:r>
        <w:rPr>
          <w:spacing w:val="-13"/>
        </w:rPr>
        <w:t xml:space="preserve"> </w:t>
      </w:r>
      <w:r>
        <w:t>и</w:t>
      </w:r>
      <w:r>
        <w:rPr>
          <w:spacing w:val="-11"/>
        </w:rPr>
        <w:t xml:space="preserve"> </w:t>
      </w:r>
      <w:r>
        <w:t>дискуссии;</w:t>
      </w:r>
      <w:r>
        <w:rPr>
          <w:spacing w:val="-15"/>
        </w:rPr>
        <w:t xml:space="preserve"> </w:t>
      </w:r>
      <w:r>
        <w:t>договариваться</w:t>
      </w:r>
      <w:r>
        <w:rPr>
          <w:spacing w:val="-15"/>
        </w:rPr>
        <w:t xml:space="preserve"> </w:t>
      </w:r>
      <w:r>
        <w:t>и</w:t>
      </w:r>
      <w:r>
        <w:rPr>
          <w:spacing w:val="-11"/>
        </w:rPr>
        <w:t xml:space="preserve"> </w:t>
      </w:r>
      <w:r>
        <w:t>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64117B4B" w14:textId="77777777" w:rsidR="00E902A8" w:rsidRDefault="00E902A8">
      <w:pPr>
        <w:pStyle w:val="a3"/>
        <w:spacing w:line="208" w:lineRule="auto"/>
        <w:sectPr w:rsidR="00E902A8">
          <w:pgSz w:w="11910" w:h="16390"/>
          <w:pgMar w:top="1020" w:right="0" w:bottom="280" w:left="708" w:header="720" w:footer="720" w:gutter="0"/>
          <w:cols w:space="720"/>
        </w:sectPr>
      </w:pPr>
    </w:p>
    <w:p w14:paraId="0DB3E196" w14:textId="77777777" w:rsidR="00E902A8" w:rsidRDefault="00000000">
      <w:pPr>
        <w:pStyle w:val="a3"/>
        <w:spacing w:before="108" w:line="208" w:lineRule="auto"/>
        <w:ind w:right="855" w:firstLine="226"/>
      </w:pPr>
      <w:r>
        <w:lastRenderedPageBreak/>
        <w:t>Особенности речевого этикета в условиях общения с людьми, плохо владеющими русским языком.</w:t>
      </w:r>
    </w:p>
    <w:p w14:paraId="48E1FC34" w14:textId="77777777" w:rsidR="00E902A8" w:rsidRDefault="00000000">
      <w:pPr>
        <w:pStyle w:val="a3"/>
        <w:spacing w:line="208" w:lineRule="auto"/>
        <w:ind w:right="851" w:firstLine="226"/>
      </w:pPr>
      <w:r>
        <w:t>Повторение</w:t>
      </w:r>
      <w:r>
        <w:rPr>
          <w:spacing w:val="-8"/>
        </w:rPr>
        <w:t xml:space="preserve"> </w:t>
      </w:r>
      <w:r>
        <w:t>и</w:t>
      </w:r>
      <w:r>
        <w:rPr>
          <w:spacing w:val="-10"/>
        </w:rPr>
        <w:t xml:space="preserve"> </w:t>
      </w:r>
      <w:r>
        <w:t>продолжение</w:t>
      </w:r>
      <w:r>
        <w:rPr>
          <w:spacing w:val="-8"/>
        </w:rPr>
        <w:t xml:space="preserve"> </w:t>
      </w:r>
      <w:r>
        <w:t>работы</w:t>
      </w:r>
      <w:r>
        <w:rPr>
          <w:spacing w:val="-4"/>
        </w:rPr>
        <w:t xml:space="preserve"> </w:t>
      </w:r>
      <w:r>
        <w:t>с</w:t>
      </w:r>
      <w:r>
        <w:rPr>
          <w:spacing w:val="-12"/>
        </w:rPr>
        <w:t xml:space="preserve"> </w:t>
      </w:r>
      <w:r>
        <w:t>текстом,</w:t>
      </w:r>
      <w:r>
        <w:rPr>
          <w:spacing w:val="-9"/>
        </w:rPr>
        <w:t xml:space="preserve"> </w:t>
      </w:r>
      <w:r>
        <w:t>начатой</w:t>
      </w:r>
      <w:r>
        <w:rPr>
          <w:spacing w:val="-10"/>
        </w:rPr>
        <w:t xml:space="preserve"> </w:t>
      </w:r>
      <w:r>
        <w:t>во</w:t>
      </w:r>
      <w:r>
        <w:rPr>
          <w:spacing w:val="-2"/>
        </w:rPr>
        <w:t xml:space="preserve"> </w:t>
      </w:r>
      <w:r>
        <w:t>2</w:t>
      </w:r>
      <w:r>
        <w:rPr>
          <w:spacing w:val="-7"/>
        </w:rPr>
        <w:t xml:space="preserve"> </w:t>
      </w:r>
      <w:r>
        <w:t>классе:</w:t>
      </w:r>
      <w:r>
        <w:rPr>
          <w:spacing w:val="-6"/>
        </w:rPr>
        <w:t xml:space="preserve"> </w:t>
      </w:r>
      <w:r>
        <w:t>признаки</w:t>
      </w:r>
      <w:r>
        <w:rPr>
          <w:spacing w:val="-6"/>
        </w:rPr>
        <w:t xml:space="preserve"> </w:t>
      </w:r>
      <w:r>
        <w:t>текста,</w:t>
      </w:r>
      <w:r>
        <w:rPr>
          <w:spacing w:val="-5"/>
        </w:rPr>
        <w:t xml:space="preserve"> </w:t>
      </w:r>
      <w:r>
        <w:t>тема текста, основная мысль текста, заголовок, корректирование текстов с нарушенным порядком предложений и абзацев.</w:t>
      </w:r>
    </w:p>
    <w:p w14:paraId="20952006" w14:textId="77777777" w:rsidR="00E902A8" w:rsidRDefault="00000000">
      <w:pPr>
        <w:pStyle w:val="a3"/>
        <w:spacing w:line="208" w:lineRule="auto"/>
        <w:ind w:right="856" w:firstLine="226"/>
      </w:pPr>
      <w:r>
        <w:t>План текста. Составление плана текста, написание текста по заданному плану. Связь предложений</w:t>
      </w:r>
      <w:r>
        <w:rPr>
          <w:spacing w:val="-7"/>
        </w:rPr>
        <w:t xml:space="preserve"> </w:t>
      </w:r>
      <w:r>
        <w:t>в</w:t>
      </w:r>
      <w:r>
        <w:rPr>
          <w:spacing w:val="-11"/>
        </w:rPr>
        <w:t xml:space="preserve"> </w:t>
      </w:r>
      <w:r>
        <w:t>тексте</w:t>
      </w:r>
      <w:r>
        <w:rPr>
          <w:spacing w:val="-8"/>
        </w:rPr>
        <w:t xml:space="preserve"> </w:t>
      </w:r>
      <w:r>
        <w:t>с</w:t>
      </w:r>
      <w:r>
        <w:rPr>
          <w:spacing w:val="-9"/>
        </w:rPr>
        <w:t xml:space="preserve"> </w:t>
      </w:r>
      <w:r>
        <w:t>помощью</w:t>
      </w:r>
      <w:r>
        <w:rPr>
          <w:spacing w:val="-10"/>
        </w:rPr>
        <w:t xml:space="preserve"> </w:t>
      </w:r>
      <w:r>
        <w:t>личных</w:t>
      </w:r>
      <w:r>
        <w:rPr>
          <w:spacing w:val="-13"/>
        </w:rPr>
        <w:t xml:space="preserve"> </w:t>
      </w:r>
      <w:r>
        <w:t>местоимений,</w:t>
      </w:r>
      <w:r>
        <w:rPr>
          <w:spacing w:val="-6"/>
        </w:rPr>
        <w:t xml:space="preserve"> </w:t>
      </w:r>
      <w:r>
        <w:t>синонимов,</w:t>
      </w:r>
      <w:r>
        <w:rPr>
          <w:spacing w:val="-6"/>
        </w:rPr>
        <w:t xml:space="preserve"> </w:t>
      </w:r>
      <w:r>
        <w:t>союзов</w:t>
      </w:r>
      <w:r>
        <w:rPr>
          <w:spacing w:val="-11"/>
        </w:rPr>
        <w:t xml:space="preserve"> </w:t>
      </w:r>
      <w:r>
        <w:t>«и»,</w:t>
      </w:r>
      <w:r>
        <w:rPr>
          <w:spacing w:val="-6"/>
        </w:rPr>
        <w:t xml:space="preserve"> </w:t>
      </w:r>
      <w:r>
        <w:t>«а»,</w:t>
      </w:r>
      <w:r>
        <w:rPr>
          <w:spacing w:val="-2"/>
        </w:rPr>
        <w:t xml:space="preserve"> </w:t>
      </w:r>
      <w:r>
        <w:t>«но». Ключевые слова в тексте.</w:t>
      </w:r>
    </w:p>
    <w:p w14:paraId="13FA4473" w14:textId="77777777" w:rsidR="00E902A8" w:rsidRDefault="00000000">
      <w:pPr>
        <w:pStyle w:val="a3"/>
        <w:spacing w:line="208" w:lineRule="auto"/>
        <w:ind w:right="853" w:firstLine="226"/>
      </w:pPr>
      <w:r>
        <w:t>Определение типов текстов (повествование, описание, рассуждение) и создание собственных текстов заданного типа.</w:t>
      </w:r>
    </w:p>
    <w:p w14:paraId="0320A116" w14:textId="77777777" w:rsidR="00E902A8" w:rsidRDefault="00000000">
      <w:pPr>
        <w:pStyle w:val="a3"/>
        <w:spacing w:line="229" w:lineRule="exact"/>
        <w:ind w:left="1217"/>
      </w:pPr>
      <w:r>
        <w:t>Жанр</w:t>
      </w:r>
      <w:r>
        <w:rPr>
          <w:spacing w:val="-2"/>
        </w:rPr>
        <w:t xml:space="preserve"> </w:t>
      </w:r>
      <w:r>
        <w:t>письма,</w:t>
      </w:r>
      <w:r>
        <w:rPr>
          <w:spacing w:val="-3"/>
        </w:rPr>
        <w:t xml:space="preserve"> </w:t>
      </w:r>
      <w:r>
        <w:rPr>
          <w:spacing w:val="-2"/>
        </w:rPr>
        <w:t>объявления.</w:t>
      </w:r>
    </w:p>
    <w:p w14:paraId="15D06A0A" w14:textId="77777777" w:rsidR="00E902A8" w:rsidRDefault="00000000">
      <w:pPr>
        <w:pStyle w:val="a3"/>
        <w:spacing w:before="11" w:line="208" w:lineRule="auto"/>
        <w:ind w:left="1217" w:right="1850"/>
      </w:pPr>
      <w:r>
        <w:t>Изложение текста по коллективно или самостоятельно составленному плану. Изучающее</w:t>
      </w:r>
      <w:r>
        <w:rPr>
          <w:spacing w:val="-7"/>
        </w:rPr>
        <w:t xml:space="preserve"> </w:t>
      </w:r>
      <w:r>
        <w:t>чтение.</w:t>
      </w:r>
      <w:r>
        <w:rPr>
          <w:spacing w:val="-8"/>
        </w:rPr>
        <w:t xml:space="preserve"> </w:t>
      </w:r>
      <w:r>
        <w:t>Функции</w:t>
      </w:r>
      <w:r>
        <w:rPr>
          <w:spacing w:val="-5"/>
        </w:rPr>
        <w:t xml:space="preserve"> </w:t>
      </w:r>
      <w:r>
        <w:t>ознакомительного</w:t>
      </w:r>
      <w:r>
        <w:rPr>
          <w:spacing w:val="-6"/>
        </w:rPr>
        <w:t xml:space="preserve"> </w:t>
      </w:r>
      <w:r>
        <w:t>чтения,</w:t>
      </w:r>
      <w:r>
        <w:rPr>
          <w:spacing w:val="-8"/>
        </w:rPr>
        <w:t xml:space="preserve"> </w:t>
      </w:r>
      <w:r>
        <w:t>ситуации</w:t>
      </w:r>
      <w:r>
        <w:rPr>
          <w:spacing w:val="-5"/>
        </w:rPr>
        <w:t xml:space="preserve"> </w:t>
      </w:r>
      <w:r>
        <w:t>применения.</w:t>
      </w:r>
    </w:p>
    <w:p w14:paraId="7780B914" w14:textId="77777777" w:rsidR="00E902A8" w:rsidRDefault="00000000">
      <w:pPr>
        <w:pStyle w:val="a5"/>
        <w:numPr>
          <w:ilvl w:val="2"/>
          <w:numId w:val="50"/>
        </w:numPr>
        <w:tabs>
          <w:tab w:val="left" w:pos="2084"/>
        </w:tabs>
        <w:spacing w:line="208" w:lineRule="auto"/>
        <w:ind w:right="846" w:firstLine="226"/>
        <w:jc w:val="both"/>
        <w:rPr>
          <w:sz w:val="24"/>
        </w:rPr>
      </w:pPr>
      <w:r>
        <w:rPr>
          <w:sz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04934FF" w14:textId="77777777" w:rsidR="00E902A8" w:rsidRDefault="00000000">
      <w:pPr>
        <w:pStyle w:val="a5"/>
        <w:numPr>
          <w:ilvl w:val="3"/>
          <w:numId w:val="50"/>
        </w:numPr>
        <w:tabs>
          <w:tab w:val="left" w:pos="2238"/>
        </w:tabs>
        <w:spacing w:line="208" w:lineRule="auto"/>
        <w:ind w:left="991" w:right="853" w:firstLine="226"/>
        <w:jc w:val="both"/>
        <w:rPr>
          <w:sz w:val="24"/>
        </w:rPr>
      </w:pPr>
      <w:r>
        <w:rPr>
          <w:sz w:val="24"/>
        </w:rPr>
        <w:t>Базовые логические действия как часть познавательных универсальных учебных действий:</w:t>
      </w:r>
    </w:p>
    <w:p w14:paraId="3382D083" w14:textId="77777777" w:rsidR="00E902A8" w:rsidRDefault="00000000">
      <w:pPr>
        <w:pStyle w:val="a3"/>
        <w:spacing w:line="208" w:lineRule="auto"/>
        <w:ind w:right="854" w:firstLine="226"/>
      </w:pPr>
      <w:r>
        <w:t>сравнивать грамматические признаки разных частей речи: выделять</w:t>
      </w:r>
      <w:r>
        <w:rPr>
          <w:spacing w:val="-1"/>
        </w:rPr>
        <w:t xml:space="preserve"> </w:t>
      </w:r>
      <w:r>
        <w:t>общие и различные грамматические признаки;</w:t>
      </w:r>
    </w:p>
    <w:p w14:paraId="3C85FC12" w14:textId="77777777" w:rsidR="00E902A8" w:rsidRDefault="00000000">
      <w:pPr>
        <w:pStyle w:val="a3"/>
        <w:spacing w:line="229" w:lineRule="exact"/>
        <w:ind w:left="1217"/>
      </w:pPr>
      <w:r>
        <w:t>сравнивать</w:t>
      </w:r>
      <w:r>
        <w:rPr>
          <w:spacing w:val="-6"/>
        </w:rPr>
        <w:t xml:space="preserve"> </w:t>
      </w:r>
      <w:r>
        <w:t>тему</w:t>
      </w:r>
      <w:r>
        <w:rPr>
          <w:spacing w:val="-10"/>
        </w:rPr>
        <w:t xml:space="preserve"> </w:t>
      </w:r>
      <w:r>
        <w:t>и основную</w:t>
      </w:r>
      <w:r>
        <w:rPr>
          <w:spacing w:val="-2"/>
        </w:rPr>
        <w:t xml:space="preserve"> </w:t>
      </w:r>
      <w:r>
        <w:t>мысль</w:t>
      </w:r>
      <w:r>
        <w:rPr>
          <w:spacing w:val="1"/>
        </w:rPr>
        <w:t xml:space="preserve"> </w:t>
      </w:r>
      <w:r>
        <w:rPr>
          <w:spacing w:val="-2"/>
        </w:rPr>
        <w:t>текста;</w:t>
      </w:r>
    </w:p>
    <w:p w14:paraId="7B240724" w14:textId="77777777" w:rsidR="00E902A8" w:rsidRDefault="00000000">
      <w:pPr>
        <w:pStyle w:val="a3"/>
        <w:spacing w:before="11" w:line="208" w:lineRule="auto"/>
        <w:ind w:right="855" w:firstLine="226"/>
      </w:pPr>
      <w:r>
        <w:t>сравнивать</w:t>
      </w:r>
      <w:r>
        <w:rPr>
          <w:spacing w:val="-15"/>
        </w:rPr>
        <w:t xml:space="preserve"> </w:t>
      </w:r>
      <w:r>
        <w:t>типы</w:t>
      </w:r>
      <w:r>
        <w:rPr>
          <w:spacing w:val="-15"/>
        </w:rPr>
        <w:t xml:space="preserve"> </w:t>
      </w:r>
      <w:r>
        <w:t>текстов</w:t>
      </w:r>
      <w:r>
        <w:rPr>
          <w:spacing w:val="-15"/>
        </w:rPr>
        <w:t xml:space="preserve"> </w:t>
      </w:r>
      <w:r>
        <w:t>(повествование,</w:t>
      </w:r>
      <w:r>
        <w:rPr>
          <w:spacing w:val="-15"/>
        </w:rPr>
        <w:t xml:space="preserve"> </w:t>
      </w:r>
      <w:r>
        <w:t>описание,</w:t>
      </w:r>
      <w:r>
        <w:rPr>
          <w:spacing w:val="-15"/>
        </w:rPr>
        <w:t xml:space="preserve"> </w:t>
      </w:r>
      <w:r>
        <w:t>рассуждение):</w:t>
      </w:r>
      <w:r>
        <w:rPr>
          <w:spacing w:val="-15"/>
        </w:rPr>
        <w:t xml:space="preserve"> </w:t>
      </w:r>
      <w:r>
        <w:t>выделять</w:t>
      </w:r>
      <w:r>
        <w:rPr>
          <w:spacing w:val="-15"/>
        </w:rPr>
        <w:t xml:space="preserve"> </w:t>
      </w:r>
      <w:r>
        <w:t>особенности каждого типа текста;</w:t>
      </w:r>
    </w:p>
    <w:p w14:paraId="3032F0A8" w14:textId="77777777" w:rsidR="00E902A8" w:rsidRDefault="00000000">
      <w:pPr>
        <w:pStyle w:val="a3"/>
        <w:spacing w:line="229" w:lineRule="exact"/>
        <w:ind w:left="1217"/>
      </w:pPr>
      <w:r>
        <w:t>сравнивать</w:t>
      </w:r>
      <w:r>
        <w:rPr>
          <w:spacing w:val="-4"/>
        </w:rPr>
        <w:t xml:space="preserve"> </w:t>
      </w:r>
      <w:r>
        <w:t>прямое</w:t>
      </w:r>
      <w:r>
        <w:rPr>
          <w:spacing w:val="-5"/>
        </w:rPr>
        <w:t xml:space="preserve"> </w:t>
      </w:r>
      <w:r>
        <w:t>и</w:t>
      </w:r>
      <w:r>
        <w:rPr>
          <w:spacing w:val="-3"/>
        </w:rPr>
        <w:t xml:space="preserve"> </w:t>
      </w:r>
      <w:r>
        <w:t>переносное</w:t>
      </w:r>
      <w:r>
        <w:rPr>
          <w:spacing w:val="-5"/>
        </w:rPr>
        <w:t xml:space="preserve"> </w:t>
      </w:r>
      <w:r>
        <w:t>значение</w:t>
      </w:r>
      <w:r>
        <w:rPr>
          <w:spacing w:val="-4"/>
        </w:rPr>
        <w:t xml:space="preserve"> </w:t>
      </w:r>
      <w:r>
        <w:rPr>
          <w:spacing w:val="-2"/>
        </w:rPr>
        <w:t>слова;</w:t>
      </w:r>
    </w:p>
    <w:p w14:paraId="2D472B2F" w14:textId="77777777" w:rsidR="00E902A8" w:rsidRDefault="00000000">
      <w:pPr>
        <w:pStyle w:val="a3"/>
        <w:spacing w:line="240" w:lineRule="exact"/>
        <w:ind w:left="1217"/>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3"/>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3"/>
        </w:rPr>
        <w:t xml:space="preserve"> </w:t>
      </w:r>
      <w:r>
        <w:t>они</w:t>
      </w:r>
      <w:r>
        <w:rPr>
          <w:spacing w:val="-3"/>
        </w:rPr>
        <w:t xml:space="preserve"> </w:t>
      </w:r>
      <w:r>
        <w:rPr>
          <w:spacing w:val="-2"/>
        </w:rPr>
        <w:t>являются;</w:t>
      </w:r>
    </w:p>
    <w:p w14:paraId="1E506EDC" w14:textId="77777777" w:rsidR="00E902A8" w:rsidRDefault="00000000">
      <w:pPr>
        <w:pStyle w:val="a3"/>
        <w:spacing w:before="11" w:line="208" w:lineRule="auto"/>
        <w:ind w:right="849" w:firstLine="226"/>
      </w:pPr>
      <w:r>
        <w:t xml:space="preserve">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w:t>
      </w:r>
      <w:r>
        <w:rPr>
          <w:spacing w:val="-2"/>
        </w:rPr>
        <w:t>группировки;</w:t>
      </w:r>
    </w:p>
    <w:p w14:paraId="0EB9BE06" w14:textId="77777777" w:rsidR="00E902A8" w:rsidRDefault="00000000">
      <w:pPr>
        <w:pStyle w:val="a3"/>
        <w:spacing w:line="208" w:lineRule="auto"/>
        <w:ind w:left="1217" w:right="852"/>
      </w:pPr>
      <w:r>
        <w:t>определять существенный признак для классификации звуков, предложений; ориентироваться</w:t>
      </w:r>
      <w:r>
        <w:rPr>
          <w:spacing w:val="-5"/>
        </w:rPr>
        <w:t xml:space="preserve"> </w:t>
      </w:r>
      <w:r>
        <w:t>в</w:t>
      </w:r>
      <w:r>
        <w:rPr>
          <w:spacing w:val="-5"/>
        </w:rPr>
        <w:t xml:space="preserve"> </w:t>
      </w:r>
      <w:r>
        <w:t>изученных</w:t>
      </w:r>
      <w:r>
        <w:rPr>
          <w:spacing w:val="-2"/>
        </w:rPr>
        <w:t xml:space="preserve"> </w:t>
      </w:r>
      <w:r>
        <w:t>понятиях</w:t>
      </w:r>
      <w:r>
        <w:rPr>
          <w:spacing w:val="-7"/>
        </w:rPr>
        <w:t xml:space="preserve"> </w:t>
      </w:r>
      <w:r>
        <w:t>(подлежащее, сказуемое, второстепенные</w:t>
      </w:r>
      <w:r>
        <w:rPr>
          <w:spacing w:val="-3"/>
        </w:rPr>
        <w:t xml:space="preserve"> </w:t>
      </w:r>
      <w:r>
        <w:rPr>
          <w:spacing w:val="-2"/>
        </w:rPr>
        <w:t>члены</w:t>
      </w:r>
    </w:p>
    <w:p w14:paraId="06BBA654" w14:textId="77777777" w:rsidR="00E902A8" w:rsidRDefault="00000000">
      <w:pPr>
        <w:pStyle w:val="a3"/>
        <w:spacing w:line="229" w:lineRule="exact"/>
      </w:pPr>
      <w:r>
        <w:t>предложения,</w:t>
      </w:r>
      <w:r>
        <w:rPr>
          <w:spacing w:val="-7"/>
        </w:rPr>
        <w:t xml:space="preserve"> </w:t>
      </w:r>
      <w:r>
        <w:t>часть</w:t>
      </w:r>
      <w:r>
        <w:rPr>
          <w:spacing w:val="-5"/>
        </w:rPr>
        <w:t xml:space="preserve"> </w:t>
      </w:r>
      <w:r>
        <w:t>речи,</w:t>
      </w:r>
      <w:r>
        <w:rPr>
          <w:spacing w:val="-9"/>
        </w:rPr>
        <w:t xml:space="preserve"> </w:t>
      </w:r>
      <w:r>
        <w:t>склонение)</w:t>
      </w:r>
      <w:r>
        <w:rPr>
          <w:spacing w:val="-5"/>
        </w:rPr>
        <w:t xml:space="preserve"> </w:t>
      </w:r>
      <w:r>
        <w:t>и</w:t>
      </w:r>
      <w:r>
        <w:rPr>
          <w:spacing w:val="-6"/>
        </w:rPr>
        <w:t xml:space="preserve"> </w:t>
      </w:r>
      <w:r>
        <w:t>соотносить</w:t>
      </w:r>
      <w:r>
        <w:rPr>
          <w:spacing w:val="-5"/>
        </w:rPr>
        <w:t xml:space="preserve"> </w:t>
      </w:r>
      <w:r>
        <w:t>понятие</w:t>
      </w:r>
      <w:r>
        <w:rPr>
          <w:spacing w:val="-8"/>
        </w:rPr>
        <w:t xml:space="preserve"> </w:t>
      </w:r>
      <w:r>
        <w:t>с</w:t>
      </w:r>
      <w:r>
        <w:rPr>
          <w:spacing w:val="-7"/>
        </w:rPr>
        <w:t xml:space="preserve"> </w:t>
      </w:r>
      <w:r>
        <w:t>его</w:t>
      </w:r>
      <w:r>
        <w:rPr>
          <w:spacing w:val="-3"/>
        </w:rPr>
        <w:t xml:space="preserve"> </w:t>
      </w:r>
      <w:r>
        <w:t>краткой</w:t>
      </w:r>
      <w:r>
        <w:rPr>
          <w:spacing w:val="-5"/>
        </w:rPr>
        <w:t xml:space="preserve"> </w:t>
      </w:r>
      <w:r>
        <w:rPr>
          <w:spacing w:val="-2"/>
        </w:rPr>
        <w:t>характеристикой.</w:t>
      </w:r>
    </w:p>
    <w:p w14:paraId="67E89631" w14:textId="77777777" w:rsidR="00E902A8" w:rsidRDefault="00000000">
      <w:pPr>
        <w:pStyle w:val="a5"/>
        <w:numPr>
          <w:ilvl w:val="3"/>
          <w:numId w:val="50"/>
        </w:numPr>
        <w:tabs>
          <w:tab w:val="left" w:pos="2238"/>
        </w:tabs>
        <w:spacing w:before="11" w:line="208" w:lineRule="auto"/>
        <w:ind w:left="991" w:right="852" w:firstLine="226"/>
        <w:rPr>
          <w:sz w:val="24"/>
        </w:rPr>
      </w:pPr>
      <w:r>
        <w:rPr>
          <w:sz w:val="24"/>
        </w:rPr>
        <w:t>Базовые</w:t>
      </w:r>
      <w:r>
        <w:rPr>
          <w:spacing w:val="-15"/>
          <w:sz w:val="24"/>
        </w:rPr>
        <w:t xml:space="preserve"> </w:t>
      </w:r>
      <w:r>
        <w:rPr>
          <w:sz w:val="24"/>
        </w:rPr>
        <w:t>исследовательские</w:t>
      </w:r>
      <w:r>
        <w:rPr>
          <w:spacing w:val="-15"/>
          <w:sz w:val="24"/>
        </w:rPr>
        <w:t xml:space="preserve"> </w:t>
      </w:r>
      <w:r>
        <w:rPr>
          <w:sz w:val="24"/>
        </w:rPr>
        <w:t>действия</w:t>
      </w:r>
      <w:r>
        <w:rPr>
          <w:spacing w:val="-15"/>
          <w:sz w:val="24"/>
        </w:rPr>
        <w:t xml:space="preserve"> </w:t>
      </w:r>
      <w:r>
        <w:rPr>
          <w:sz w:val="24"/>
        </w:rPr>
        <w:t>как</w:t>
      </w:r>
      <w:r>
        <w:rPr>
          <w:spacing w:val="-14"/>
          <w:sz w:val="24"/>
        </w:rPr>
        <w:t xml:space="preserve"> </w:t>
      </w:r>
      <w:r>
        <w:rPr>
          <w:sz w:val="24"/>
        </w:rPr>
        <w:t>часть</w:t>
      </w:r>
      <w:r>
        <w:rPr>
          <w:spacing w:val="-12"/>
          <w:sz w:val="24"/>
        </w:rPr>
        <w:t xml:space="preserve"> </w:t>
      </w:r>
      <w:r>
        <w:rPr>
          <w:sz w:val="24"/>
        </w:rPr>
        <w:t>познавательных</w:t>
      </w:r>
      <w:r>
        <w:rPr>
          <w:spacing w:val="-13"/>
          <w:sz w:val="24"/>
        </w:rPr>
        <w:t xml:space="preserve"> </w:t>
      </w:r>
      <w:r>
        <w:rPr>
          <w:sz w:val="24"/>
        </w:rPr>
        <w:t>универсальных учебных действий:</w:t>
      </w:r>
    </w:p>
    <w:p w14:paraId="60D6C00C" w14:textId="77777777" w:rsidR="00E902A8" w:rsidRDefault="00000000">
      <w:pPr>
        <w:pStyle w:val="a3"/>
        <w:spacing w:line="208" w:lineRule="auto"/>
        <w:ind w:firstLine="226"/>
        <w:jc w:val="left"/>
      </w:pPr>
      <w:r>
        <w:t>определять</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r>
        <w:rPr>
          <w:spacing w:val="80"/>
        </w:rPr>
        <w:t xml:space="preserve"> </w:t>
      </w:r>
      <w:r>
        <w:t>качеством</w:t>
      </w:r>
      <w:r>
        <w:rPr>
          <w:spacing w:val="80"/>
        </w:rPr>
        <w:t xml:space="preserve"> </w:t>
      </w:r>
      <w:r>
        <w:t>текста</w:t>
      </w:r>
      <w:r>
        <w:rPr>
          <w:spacing w:val="80"/>
        </w:rPr>
        <w:t xml:space="preserve"> </w:t>
      </w:r>
      <w:r>
        <w:t>на</w:t>
      </w:r>
      <w:r>
        <w:rPr>
          <w:spacing w:val="80"/>
        </w:rPr>
        <w:t xml:space="preserve"> </w:t>
      </w:r>
      <w:r>
        <w:t>основе предложенных учителем критериев;</w:t>
      </w:r>
    </w:p>
    <w:p w14:paraId="29927BEE" w14:textId="77777777" w:rsidR="00E902A8" w:rsidRDefault="00000000">
      <w:pPr>
        <w:pStyle w:val="a3"/>
        <w:spacing w:line="208" w:lineRule="auto"/>
        <w:ind w:firstLine="226"/>
        <w:jc w:val="left"/>
      </w:pPr>
      <w:r>
        <w:t>с</w:t>
      </w:r>
      <w:r>
        <w:rPr>
          <w:spacing w:val="38"/>
        </w:rPr>
        <w:t xml:space="preserve"> </w:t>
      </w:r>
      <w:r>
        <w:t>помощью</w:t>
      </w:r>
      <w:r>
        <w:rPr>
          <w:spacing w:val="37"/>
        </w:rPr>
        <w:t xml:space="preserve"> </w:t>
      </w:r>
      <w:r>
        <w:t>учителя</w:t>
      </w:r>
      <w:r>
        <w:rPr>
          <w:spacing w:val="39"/>
        </w:rPr>
        <w:t xml:space="preserve"> </w:t>
      </w:r>
      <w:r>
        <w:t>формулировать</w:t>
      </w:r>
      <w:r>
        <w:rPr>
          <w:spacing w:val="36"/>
        </w:rPr>
        <w:t xml:space="preserve"> </w:t>
      </w:r>
      <w:r>
        <w:t>цель</w:t>
      </w:r>
      <w:r>
        <w:rPr>
          <w:spacing w:val="35"/>
        </w:rPr>
        <w:t xml:space="preserve"> </w:t>
      </w:r>
      <w:r>
        <w:t>изменения</w:t>
      </w:r>
      <w:r>
        <w:rPr>
          <w:spacing w:val="39"/>
        </w:rPr>
        <w:t xml:space="preserve"> </w:t>
      </w:r>
      <w:r>
        <w:t>текста,</w:t>
      </w:r>
      <w:r>
        <w:rPr>
          <w:spacing w:val="36"/>
        </w:rPr>
        <w:t xml:space="preserve"> </w:t>
      </w:r>
      <w:r>
        <w:t>планировать</w:t>
      </w:r>
      <w:r>
        <w:rPr>
          <w:spacing w:val="36"/>
        </w:rPr>
        <w:t xml:space="preserve"> </w:t>
      </w:r>
      <w:r>
        <w:t>действия</w:t>
      </w:r>
      <w:r>
        <w:rPr>
          <w:spacing w:val="34"/>
        </w:rPr>
        <w:t xml:space="preserve"> </w:t>
      </w:r>
      <w:r>
        <w:t>по изменению текста;</w:t>
      </w:r>
    </w:p>
    <w:p w14:paraId="73A91EB1" w14:textId="77777777" w:rsidR="00E902A8" w:rsidRDefault="00000000">
      <w:pPr>
        <w:pStyle w:val="a3"/>
        <w:spacing w:line="208" w:lineRule="auto"/>
        <w:ind w:left="1217" w:right="853"/>
        <w:jc w:val="left"/>
      </w:pPr>
      <w:r>
        <w:t>высказывать предположение в процессе наблюдения за языковым материалом; 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несложное</w:t>
      </w:r>
      <w:r>
        <w:rPr>
          <w:spacing w:val="40"/>
        </w:rPr>
        <w:t xml:space="preserve"> </w:t>
      </w:r>
      <w:r>
        <w:t>лингвистическое</w:t>
      </w:r>
      <w:r>
        <w:rPr>
          <w:spacing w:val="40"/>
        </w:rPr>
        <w:t xml:space="preserve"> </w:t>
      </w:r>
      <w:r>
        <w:t>мини­исследование,</w:t>
      </w:r>
    </w:p>
    <w:p w14:paraId="3A0B6636" w14:textId="77777777" w:rsidR="00E902A8" w:rsidRDefault="00000000">
      <w:pPr>
        <w:pStyle w:val="a3"/>
        <w:spacing w:line="229" w:lineRule="exact"/>
        <w:jc w:val="left"/>
      </w:pPr>
      <w:r>
        <w:t>выполнять</w:t>
      </w:r>
      <w:r>
        <w:rPr>
          <w:spacing w:val="-1"/>
        </w:rPr>
        <w:t xml:space="preserve"> </w:t>
      </w:r>
      <w:r>
        <w:t>по предложенному</w:t>
      </w:r>
      <w:r>
        <w:rPr>
          <w:spacing w:val="-9"/>
        </w:rPr>
        <w:t xml:space="preserve"> </w:t>
      </w:r>
      <w:r>
        <w:t>плану</w:t>
      </w:r>
      <w:r>
        <w:rPr>
          <w:spacing w:val="-9"/>
        </w:rPr>
        <w:t xml:space="preserve"> </w:t>
      </w:r>
      <w:r>
        <w:t>проектное</w:t>
      </w:r>
      <w:r>
        <w:rPr>
          <w:spacing w:val="-5"/>
        </w:rPr>
        <w:t xml:space="preserve"> </w:t>
      </w:r>
      <w:r>
        <w:rPr>
          <w:spacing w:val="-2"/>
        </w:rPr>
        <w:t>задание;</w:t>
      </w:r>
    </w:p>
    <w:p w14:paraId="625CED79" w14:textId="77777777" w:rsidR="00E902A8" w:rsidRDefault="00000000">
      <w:pPr>
        <w:pStyle w:val="a3"/>
        <w:spacing w:before="11" w:line="208" w:lineRule="auto"/>
        <w:ind w:firstLine="226"/>
        <w:jc w:val="left"/>
      </w:pPr>
      <w:r>
        <w:t>формулировать выводы</w:t>
      </w:r>
      <w:r>
        <w:rPr>
          <w:spacing w:val="-4"/>
        </w:rPr>
        <w:t xml:space="preserve"> </w:t>
      </w:r>
      <w:r>
        <w:t>об</w:t>
      </w:r>
      <w:r>
        <w:rPr>
          <w:spacing w:val="-8"/>
        </w:rPr>
        <w:t xml:space="preserve"> </w:t>
      </w:r>
      <w:r>
        <w:t>особенностях</w:t>
      </w:r>
      <w:r>
        <w:rPr>
          <w:spacing w:val="-1"/>
        </w:rPr>
        <w:t xml:space="preserve"> </w:t>
      </w:r>
      <w:r>
        <w:t>каждого</w:t>
      </w:r>
      <w:r>
        <w:rPr>
          <w:spacing w:val="-1"/>
        </w:rPr>
        <w:t xml:space="preserve"> </w:t>
      </w:r>
      <w:r>
        <w:t>из трёх</w:t>
      </w:r>
      <w:r>
        <w:rPr>
          <w:spacing w:val="-2"/>
        </w:rPr>
        <w:t xml:space="preserve"> </w:t>
      </w:r>
      <w:r>
        <w:t>типов текстов, подкреплять их доказательствами на основе результатов проведенного наблюдения;</w:t>
      </w:r>
    </w:p>
    <w:p w14:paraId="220F1C37" w14:textId="77777777" w:rsidR="00E902A8" w:rsidRDefault="00000000">
      <w:pPr>
        <w:pStyle w:val="a3"/>
        <w:tabs>
          <w:tab w:val="left" w:pos="2397"/>
          <w:tab w:val="left" w:pos="3543"/>
          <w:tab w:val="left" w:pos="5035"/>
          <w:tab w:val="left" w:pos="5596"/>
          <w:tab w:val="left" w:pos="6536"/>
          <w:tab w:val="left" w:pos="7692"/>
          <w:tab w:val="left" w:pos="8267"/>
          <w:tab w:val="left" w:pos="9121"/>
          <w:tab w:val="left" w:pos="9639"/>
        </w:tabs>
        <w:spacing w:line="208" w:lineRule="auto"/>
        <w:ind w:right="853" w:firstLine="226"/>
        <w:jc w:val="left"/>
      </w:pPr>
      <w:r>
        <w:rPr>
          <w:spacing w:val="-2"/>
        </w:rPr>
        <w:t>выбирать</w:t>
      </w:r>
      <w:r>
        <w:tab/>
      </w:r>
      <w:r>
        <w:rPr>
          <w:spacing w:val="-2"/>
        </w:rPr>
        <w:t>наиболее</w:t>
      </w:r>
      <w:r>
        <w:tab/>
      </w:r>
      <w:r>
        <w:rPr>
          <w:spacing w:val="-2"/>
        </w:rPr>
        <w:t>подходящий</w:t>
      </w:r>
      <w:r>
        <w:tab/>
      </w:r>
      <w:r>
        <w:rPr>
          <w:spacing w:val="-4"/>
        </w:rPr>
        <w:t>для</w:t>
      </w:r>
      <w:r>
        <w:tab/>
      </w:r>
      <w:r>
        <w:rPr>
          <w:spacing w:val="-2"/>
        </w:rPr>
        <w:t>данной</w:t>
      </w:r>
      <w:r>
        <w:tab/>
      </w:r>
      <w:r>
        <w:rPr>
          <w:spacing w:val="-2"/>
        </w:rPr>
        <w:t>ситуации</w:t>
      </w:r>
      <w:r>
        <w:tab/>
      </w:r>
      <w:r>
        <w:rPr>
          <w:spacing w:val="-4"/>
        </w:rPr>
        <w:t>тип</w:t>
      </w:r>
      <w:r>
        <w:tab/>
      </w:r>
      <w:r>
        <w:rPr>
          <w:spacing w:val="-2"/>
        </w:rPr>
        <w:t>текста</w:t>
      </w:r>
      <w:r>
        <w:tab/>
      </w:r>
      <w:r>
        <w:rPr>
          <w:spacing w:val="-4"/>
        </w:rPr>
        <w:t>(на</w:t>
      </w:r>
      <w:r>
        <w:tab/>
      </w:r>
      <w:r>
        <w:rPr>
          <w:spacing w:val="-2"/>
        </w:rPr>
        <w:t xml:space="preserve">основе </w:t>
      </w:r>
      <w:r>
        <w:t>предложенных критериев).</w:t>
      </w:r>
    </w:p>
    <w:p w14:paraId="38BA3AFB" w14:textId="77777777" w:rsidR="00E902A8" w:rsidRDefault="00000000">
      <w:pPr>
        <w:pStyle w:val="a5"/>
        <w:numPr>
          <w:ilvl w:val="3"/>
          <w:numId w:val="50"/>
        </w:numPr>
        <w:tabs>
          <w:tab w:val="left" w:pos="2238"/>
        </w:tabs>
        <w:spacing w:line="208" w:lineRule="auto"/>
        <w:ind w:left="991" w:right="853" w:firstLine="226"/>
        <w:rPr>
          <w:sz w:val="24"/>
        </w:rPr>
      </w:pPr>
      <w:r>
        <w:rPr>
          <w:sz w:val="24"/>
        </w:rPr>
        <w:t>Работа</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 xml:space="preserve">учебных </w:t>
      </w:r>
      <w:r>
        <w:rPr>
          <w:spacing w:val="-2"/>
          <w:sz w:val="24"/>
        </w:rPr>
        <w:t>действий:</w:t>
      </w:r>
    </w:p>
    <w:p w14:paraId="5B757038" w14:textId="77777777" w:rsidR="00E902A8" w:rsidRDefault="00000000">
      <w:pPr>
        <w:pStyle w:val="a3"/>
        <w:spacing w:line="208" w:lineRule="auto"/>
        <w:ind w:left="1217" w:right="853"/>
        <w:jc w:val="left"/>
      </w:pPr>
      <w:r>
        <w:t>выбирать источник получения информации при выполнении мини­исследования; анализировать</w:t>
      </w:r>
      <w:r>
        <w:rPr>
          <w:spacing w:val="80"/>
        </w:rPr>
        <w:t xml:space="preserve"> </w:t>
      </w:r>
      <w:r>
        <w:t>текстовую,</w:t>
      </w:r>
      <w:r>
        <w:rPr>
          <w:spacing w:val="80"/>
        </w:rPr>
        <w:t xml:space="preserve"> </w:t>
      </w:r>
      <w:r>
        <w:t>графическую,</w:t>
      </w:r>
      <w:r>
        <w:rPr>
          <w:spacing w:val="80"/>
        </w:rPr>
        <w:t xml:space="preserve"> </w:t>
      </w:r>
      <w:r>
        <w:t>звуковую</w:t>
      </w:r>
      <w:r>
        <w:rPr>
          <w:spacing w:val="80"/>
        </w:rPr>
        <w:t xml:space="preserve"> </w:t>
      </w:r>
      <w:r>
        <w:t>информацию</w:t>
      </w:r>
      <w:r>
        <w:rPr>
          <w:spacing w:val="80"/>
        </w:rPr>
        <w:t xml:space="preserve"> </w:t>
      </w:r>
      <w:r>
        <w:t>в</w:t>
      </w:r>
      <w:r>
        <w:rPr>
          <w:spacing w:val="80"/>
        </w:rPr>
        <w:t xml:space="preserve"> </w:t>
      </w:r>
      <w:r>
        <w:t>соответствии</w:t>
      </w:r>
      <w:r>
        <w:rPr>
          <w:spacing w:val="80"/>
        </w:rPr>
        <w:t xml:space="preserve"> </w:t>
      </w:r>
      <w:r>
        <w:t>с</w:t>
      </w:r>
    </w:p>
    <w:p w14:paraId="435F07A9" w14:textId="77777777" w:rsidR="00E902A8" w:rsidRDefault="00000000">
      <w:pPr>
        <w:pStyle w:val="a3"/>
        <w:spacing w:line="229" w:lineRule="exact"/>
        <w:jc w:val="left"/>
      </w:pPr>
      <w:r>
        <w:t>учебной</w:t>
      </w:r>
      <w:r>
        <w:rPr>
          <w:spacing w:val="1"/>
        </w:rPr>
        <w:t xml:space="preserve"> </w:t>
      </w:r>
      <w:r>
        <w:rPr>
          <w:spacing w:val="-2"/>
        </w:rPr>
        <w:t>задачей;</w:t>
      </w:r>
    </w:p>
    <w:p w14:paraId="2FB5A6C7" w14:textId="77777777" w:rsidR="00E902A8" w:rsidRDefault="00000000">
      <w:pPr>
        <w:pStyle w:val="a3"/>
        <w:spacing w:before="11" w:line="208" w:lineRule="auto"/>
        <w:ind w:firstLine="226"/>
        <w:jc w:val="left"/>
      </w:pPr>
      <w:r>
        <w:rPr>
          <w:spacing w:val="-2"/>
        </w:rPr>
        <w:t>самостоятельно создавать схемы,</w:t>
      </w:r>
      <w:r>
        <w:rPr>
          <w:spacing w:val="-3"/>
        </w:rPr>
        <w:t xml:space="preserve"> </w:t>
      </w:r>
      <w:r>
        <w:rPr>
          <w:spacing w:val="-2"/>
        </w:rPr>
        <w:t>таблицы</w:t>
      </w:r>
      <w:r>
        <w:rPr>
          <w:spacing w:val="-3"/>
        </w:rPr>
        <w:t xml:space="preserve"> </w:t>
      </w:r>
      <w:r>
        <w:rPr>
          <w:spacing w:val="-2"/>
        </w:rPr>
        <w:t>для представления информации</w:t>
      </w:r>
      <w:r>
        <w:rPr>
          <w:spacing w:val="-4"/>
        </w:rPr>
        <w:t xml:space="preserve"> </w:t>
      </w:r>
      <w:r>
        <w:rPr>
          <w:spacing w:val="-2"/>
        </w:rPr>
        <w:t xml:space="preserve">как результата </w:t>
      </w:r>
      <w:r>
        <w:t>наблюдения за языковыми единицами.</w:t>
      </w:r>
    </w:p>
    <w:p w14:paraId="66CBE599" w14:textId="77777777" w:rsidR="00E902A8" w:rsidRDefault="00000000">
      <w:pPr>
        <w:pStyle w:val="a5"/>
        <w:numPr>
          <w:ilvl w:val="3"/>
          <w:numId w:val="50"/>
        </w:numPr>
        <w:tabs>
          <w:tab w:val="left" w:pos="2238"/>
        </w:tabs>
        <w:spacing w:line="208" w:lineRule="auto"/>
        <w:ind w:left="1217" w:right="1416" w:firstLine="0"/>
        <w:rPr>
          <w:sz w:val="24"/>
        </w:rPr>
      </w:pPr>
      <w:r>
        <w:rPr>
          <w:sz w:val="24"/>
        </w:rPr>
        <w:t>Общение</w:t>
      </w:r>
      <w:r>
        <w:rPr>
          <w:spacing w:val="-7"/>
          <w:sz w:val="24"/>
        </w:rPr>
        <w:t xml:space="preserve"> </w:t>
      </w:r>
      <w:r>
        <w:rPr>
          <w:sz w:val="24"/>
        </w:rPr>
        <w:t>как</w:t>
      </w:r>
      <w:r>
        <w:rPr>
          <w:spacing w:val="-8"/>
          <w:sz w:val="24"/>
        </w:rPr>
        <w:t xml:space="preserve"> </w:t>
      </w:r>
      <w:r>
        <w:rPr>
          <w:sz w:val="24"/>
        </w:rPr>
        <w:t>часть</w:t>
      </w:r>
      <w:r>
        <w:rPr>
          <w:spacing w:val="-5"/>
          <w:sz w:val="24"/>
        </w:rPr>
        <w:t xml:space="preserve"> </w:t>
      </w:r>
      <w:r>
        <w:rPr>
          <w:sz w:val="24"/>
        </w:rPr>
        <w:t>коммуникативных</w:t>
      </w:r>
      <w:r>
        <w:rPr>
          <w:spacing w:val="-6"/>
          <w:sz w:val="24"/>
        </w:rPr>
        <w:t xml:space="preserve"> </w:t>
      </w:r>
      <w:r>
        <w:rPr>
          <w:sz w:val="24"/>
        </w:rPr>
        <w:t>универсальных</w:t>
      </w:r>
      <w:r>
        <w:rPr>
          <w:spacing w:val="-6"/>
          <w:sz w:val="24"/>
        </w:rPr>
        <w:t xml:space="preserve"> </w:t>
      </w:r>
      <w:r>
        <w:rPr>
          <w:sz w:val="24"/>
        </w:rPr>
        <w:t>учебных</w:t>
      </w:r>
      <w:r>
        <w:rPr>
          <w:spacing w:val="-11"/>
          <w:sz w:val="24"/>
        </w:rPr>
        <w:t xml:space="preserve"> </w:t>
      </w:r>
      <w:r>
        <w:rPr>
          <w:sz w:val="24"/>
        </w:rPr>
        <w:t>действий: строить речевое высказывание в соответствии с поставленной задачей;</w:t>
      </w:r>
    </w:p>
    <w:p w14:paraId="37341F76" w14:textId="77777777" w:rsidR="00E902A8" w:rsidRDefault="00000000">
      <w:pPr>
        <w:pStyle w:val="a3"/>
        <w:spacing w:line="208" w:lineRule="auto"/>
        <w:ind w:firstLine="226"/>
        <w:jc w:val="left"/>
      </w:pPr>
      <w:r>
        <w:t>создавать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(описание,</w:t>
      </w:r>
      <w:r>
        <w:rPr>
          <w:spacing w:val="80"/>
        </w:rPr>
        <w:t xml:space="preserve"> </w:t>
      </w:r>
      <w:r>
        <w:t>рассуждение,</w:t>
      </w:r>
      <w:r>
        <w:rPr>
          <w:spacing w:val="80"/>
        </w:rPr>
        <w:t xml:space="preserve"> </w:t>
      </w:r>
      <w:r>
        <w:t>повествование), соответствующие ситуации общения;</w:t>
      </w:r>
    </w:p>
    <w:p w14:paraId="65A7B587" w14:textId="77777777" w:rsidR="00E902A8" w:rsidRDefault="00000000">
      <w:pPr>
        <w:pStyle w:val="a3"/>
        <w:spacing w:line="208" w:lineRule="auto"/>
        <w:ind w:firstLine="226"/>
        <w:jc w:val="left"/>
      </w:pPr>
      <w:r>
        <w:t>подготавливать небольшие выступления о результатах групповой работы, наблюдения, выполненного мини­исследования, проектного задания;</w:t>
      </w:r>
    </w:p>
    <w:p w14:paraId="6DEBD6B4" w14:textId="77777777" w:rsidR="00E902A8" w:rsidRDefault="00E902A8">
      <w:pPr>
        <w:pStyle w:val="a3"/>
        <w:spacing w:line="208" w:lineRule="auto"/>
        <w:jc w:val="left"/>
        <w:sectPr w:rsidR="00E902A8">
          <w:pgSz w:w="11910" w:h="16390"/>
          <w:pgMar w:top="1020" w:right="0" w:bottom="280" w:left="708" w:header="720" w:footer="720" w:gutter="0"/>
          <w:cols w:space="720"/>
        </w:sectPr>
      </w:pPr>
    </w:p>
    <w:p w14:paraId="0B98AF5B" w14:textId="77777777" w:rsidR="00E902A8" w:rsidRDefault="00000000">
      <w:pPr>
        <w:pStyle w:val="a3"/>
        <w:spacing w:before="108" w:line="208" w:lineRule="auto"/>
        <w:ind w:firstLine="226"/>
        <w:jc w:val="left"/>
      </w:pPr>
      <w: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7B8BE230" w14:textId="77777777" w:rsidR="00E902A8" w:rsidRDefault="00000000">
      <w:pPr>
        <w:pStyle w:val="a5"/>
        <w:numPr>
          <w:ilvl w:val="3"/>
          <w:numId w:val="50"/>
        </w:numPr>
        <w:tabs>
          <w:tab w:val="left" w:pos="2238"/>
        </w:tabs>
        <w:spacing w:line="208" w:lineRule="auto"/>
        <w:ind w:left="1217" w:right="1022" w:firstLine="0"/>
        <w:rPr>
          <w:sz w:val="24"/>
        </w:rPr>
      </w:pPr>
      <w:r>
        <w:rPr>
          <w:sz w:val="24"/>
        </w:rPr>
        <w:t>Самоорганизация</w:t>
      </w:r>
      <w:r>
        <w:rPr>
          <w:spacing w:val="-5"/>
          <w:sz w:val="24"/>
        </w:rPr>
        <w:t xml:space="preserve"> </w:t>
      </w:r>
      <w:r>
        <w:rPr>
          <w:sz w:val="24"/>
        </w:rPr>
        <w:t>как</w:t>
      </w:r>
      <w:r>
        <w:rPr>
          <w:spacing w:val="-7"/>
          <w:sz w:val="24"/>
        </w:rPr>
        <w:t xml:space="preserve"> </w:t>
      </w:r>
      <w:r>
        <w:rPr>
          <w:sz w:val="24"/>
        </w:rPr>
        <w:t>часть</w:t>
      </w:r>
      <w:r>
        <w:rPr>
          <w:spacing w:val="-5"/>
          <w:sz w:val="24"/>
        </w:rPr>
        <w:t xml:space="preserve"> </w:t>
      </w:r>
      <w:r>
        <w:rPr>
          <w:sz w:val="24"/>
        </w:rPr>
        <w:t>регулятивных</w:t>
      </w:r>
      <w:r>
        <w:rPr>
          <w:spacing w:val="-10"/>
          <w:sz w:val="24"/>
        </w:rPr>
        <w:t xml:space="preserve"> </w:t>
      </w:r>
      <w:r>
        <w:rPr>
          <w:sz w:val="24"/>
        </w:rPr>
        <w:t>универсальных</w:t>
      </w:r>
      <w:r>
        <w:rPr>
          <w:spacing w:val="-5"/>
          <w:sz w:val="24"/>
        </w:rPr>
        <w:t xml:space="preserve"> </w:t>
      </w:r>
      <w:r>
        <w:rPr>
          <w:sz w:val="24"/>
        </w:rPr>
        <w:t>учебных</w:t>
      </w:r>
      <w:r>
        <w:rPr>
          <w:spacing w:val="-10"/>
          <w:sz w:val="24"/>
        </w:rPr>
        <w:t xml:space="preserve"> </w:t>
      </w:r>
      <w:r>
        <w:rPr>
          <w:sz w:val="24"/>
        </w:rPr>
        <w:t>действий: планировать действия по решению орфографической задачи;</w:t>
      </w:r>
    </w:p>
    <w:p w14:paraId="40714B1E" w14:textId="77777777" w:rsidR="00E902A8" w:rsidRDefault="00000000">
      <w:pPr>
        <w:pStyle w:val="a3"/>
        <w:spacing w:line="229" w:lineRule="exact"/>
        <w:ind w:left="1217"/>
        <w:jc w:val="left"/>
      </w:pPr>
      <w:r>
        <w:t>выстраивать</w:t>
      </w:r>
      <w:r>
        <w:rPr>
          <w:spacing w:val="-10"/>
        </w:rPr>
        <w:t xml:space="preserve"> </w:t>
      </w:r>
      <w:r>
        <w:t>последовательность</w:t>
      </w:r>
      <w:r>
        <w:rPr>
          <w:spacing w:val="-7"/>
        </w:rPr>
        <w:t xml:space="preserve"> </w:t>
      </w:r>
      <w:r>
        <w:t>выбранных</w:t>
      </w:r>
      <w:r>
        <w:rPr>
          <w:spacing w:val="-9"/>
        </w:rPr>
        <w:t xml:space="preserve"> </w:t>
      </w:r>
      <w:r>
        <w:rPr>
          <w:spacing w:val="-2"/>
        </w:rPr>
        <w:t>действий.</w:t>
      </w:r>
    </w:p>
    <w:p w14:paraId="555B8527" w14:textId="77777777" w:rsidR="00E902A8" w:rsidRDefault="00000000">
      <w:pPr>
        <w:pStyle w:val="a5"/>
        <w:numPr>
          <w:ilvl w:val="3"/>
          <w:numId w:val="50"/>
        </w:numPr>
        <w:tabs>
          <w:tab w:val="left" w:pos="2238"/>
        </w:tabs>
        <w:spacing w:before="11" w:line="208" w:lineRule="auto"/>
        <w:ind w:left="1217" w:right="855" w:firstLine="0"/>
        <w:rPr>
          <w:sz w:val="24"/>
        </w:rPr>
      </w:pPr>
      <w:r>
        <w:rPr>
          <w:sz w:val="24"/>
        </w:rPr>
        <w:t>Самоконтроль как часть регулятивных универсальных учебных действий: устанавливать причины успеха (неудач) при выполнении заданий по русскому языку; корректировать</w:t>
      </w:r>
      <w:r>
        <w:rPr>
          <w:spacing w:val="-13"/>
          <w:sz w:val="24"/>
        </w:rPr>
        <w:t xml:space="preserve"> </w:t>
      </w:r>
      <w:r>
        <w:rPr>
          <w:sz w:val="24"/>
        </w:rPr>
        <w:t>с</w:t>
      </w:r>
      <w:r>
        <w:rPr>
          <w:spacing w:val="-12"/>
          <w:sz w:val="24"/>
        </w:rPr>
        <w:t xml:space="preserve"> </w:t>
      </w:r>
      <w:r>
        <w:rPr>
          <w:sz w:val="24"/>
        </w:rPr>
        <w:t>помощью</w:t>
      </w:r>
      <w:r>
        <w:rPr>
          <w:spacing w:val="-9"/>
          <w:sz w:val="24"/>
        </w:rPr>
        <w:t xml:space="preserve"> </w:t>
      </w:r>
      <w:r>
        <w:rPr>
          <w:sz w:val="24"/>
        </w:rPr>
        <w:t>учителя</w:t>
      </w:r>
      <w:r>
        <w:rPr>
          <w:spacing w:val="-11"/>
          <w:sz w:val="24"/>
        </w:rPr>
        <w:t xml:space="preserve"> </w:t>
      </w:r>
      <w:r>
        <w:rPr>
          <w:sz w:val="24"/>
        </w:rPr>
        <w:t>свои</w:t>
      </w:r>
      <w:r>
        <w:rPr>
          <w:spacing w:val="-11"/>
          <w:sz w:val="24"/>
        </w:rPr>
        <w:t xml:space="preserve"> </w:t>
      </w:r>
      <w:r>
        <w:rPr>
          <w:sz w:val="24"/>
        </w:rPr>
        <w:t>учебные</w:t>
      </w:r>
      <w:r>
        <w:rPr>
          <w:spacing w:val="-13"/>
          <w:sz w:val="24"/>
        </w:rPr>
        <w:t xml:space="preserve"> </w:t>
      </w:r>
      <w:r>
        <w:rPr>
          <w:sz w:val="24"/>
        </w:rPr>
        <w:t>действия</w:t>
      </w:r>
      <w:r>
        <w:rPr>
          <w:spacing w:val="-11"/>
          <w:sz w:val="24"/>
        </w:rPr>
        <w:t xml:space="preserve"> </w:t>
      </w:r>
      <w:r>
        <w:rPr>
          <w:sz w:val="24"/>
        </w:rPr>
        <w:t>для</w:t>
      </w:r>
      <w:r>
        <w:rPr>
          <w:spacing w:val="-11"/>
          <w:sz w:val="24"/>
        </w:rPr>
        <w:t xml:space="preserve"> </w:t>
      </w:r>
      <w:r>
        <w:rPr>
          <w:sz w:val="24"/>
        </w:rPr>
        <w:t>преодоления</w:t>
      </w:r>
      <w:r>
        <w:rPr>
          <w:spacing w:val="-15"/>
          <w:sz w:val="24"/>
        </w:rPr>
        <w:t xml:space="preserve"> </w:t>
      </w:r>
      <w:r>
        <w:rPr>
          <w:sz w:val="24"/>
        </w:rPr>
        <w:t>ошибок</w:t>
      </w:r>
      <w:r>
        <w:rPr>
          <w:spacing w:val="-12"/>
          <w:sz w:val="24"/>
        </w:rPr>
        <w:t xml:space="preserve"> </w:t>
      </w:r>
      <w:r>
        <w:rPr>
          <w:spacing w:val="-5"/>
          <w:sz w:val="24"/>
        </w:rPr>
        <w:t>при</w:t>
      </w:r>
    </w:p>
    <w:p w14:paraId="33101F68" w14:textId="77777777" w:rsidR="00E902A8" w:rsidRDefault="00000000">
      <w:pPr>
        <w:pStyle w:val="a3"/>
        <w:spacing w:line="208" w:lineRule="auto"/>
        <w:jc w:val="left"/>
      </w:pPr>
      <w:r>
        <w:t>выделении</w:t>
      </w:r>
      <w:r>
        <w:rPr>
          <w:spacing w:val="-15"/>
        </w:rPr>
        <w:t xml:space="preserve"> </w:t>
      </w:r>
      <w:r>
        <w:t>в</w:t>
      </w:r>
      <w:r>
        <w:rPr>
          <w:spacing w:val="-15"/>
        </w:rPr>
        <w:t xml:space="preserve"> </w:t>
      </w:r>
      <w:r>
        <w:t>слове</w:t>
      </w:r>
      <w:r>
        <w:rPr>
          <w:spacing w:val="-15"/>
        </w:rPr>
        <w:t xml:space="preserve"> </w:t>
      </w:r>
      <w:r>
        <w:t>корня</w:t>
      </w:r>
      <w:r>
        <w:rPr>
          <w:spacing w:val="-15"/>
        </w:rPr>
        <w:t xml:space="preserve"> </w:t>
      </w:r>
      <w:r>
        <w:t>и</w:t>
      </w:r>
      <w:r>
        <w:rPr>
          <w:spacing w:val="-16"/>
        </w:rPr>
        <w:t xml:space="preserve"> </w:t>
      </w:r>
      <w:r>
        <w:t>окончания,</w:t>
      </w:r>
      <w:r>
        <w:rPr>
          <w:spacing w:val="-13"/>
        </w:rPr>
        <w:t xml:space="preserve"> </w:t>
      </w:r>
      <w:r>
        <w:t>при</w:t>
      </w:r>
      <w:r>
        <w:rPr>
          <w:spacing w:val="-16"/>
        </w:rPr>
        <w:t xml:space="preserve"> </w:t>
      </w:r>
      <w:r>
        <w:t>определении</w:t>
      </w:r>
      <w:r>
        <w:rPr>
          <w:spacing w:val="-10"/>
        </w:rPr>
        <w:t xml:space="preserve"> </w:t>
      </w:r>
      <w:r>
        <w:t>части</w:t>
      </w:r>
      <w:r>
        <w:rPr>
          <w:spacing w:val="-9"/>
        </w:rPr>
        <w:t xml:space="preserve"> </w:t>
      </w:r>
      <w:r>
        <w:t>речи,</w:t>
      </w:r>
      <w:r>
        <w:rPr>
          <w:spacing w:val="-13"/>
        </w:rPr>
        <w:t xml:space="preserve"> </w:t>
      </w:r>
      <w:r>
        <w:t>члена</w:t>
      </w:r>
      <w:r>
        <w:rPr>
          <w:spacing w:val="-15"/>
        </w:rPr>
        <w:t xml:space="preserve"> </w:t>
      </w:r>
      <w:r>
        <w:t>предложения</w:t>
      </w:r>
      <w:r>
        <w:rPr>
          <w:spacing w:val="-15"/>
        </w:rPr>
        <w:t xml:space="preserve"> </w:t>
      </w:r>
      <w:r>
        <w:t>при списывании текстов и записи под диктовку.</w:t>
      </w:r>
    </w:p>
    <w:p w14:paraId="0C91A463" w14:textId="77777777" w:rsidR="00E902A8" w:rsidRDefault="00000000">
      <w:pPr>
        <w:pStyle w:val="a5"/>
        <w:numPr>
          <w:ilvl w:val="3"/>
          <w:numId w:val="50"/>
        </w:numPr>
        <w:tabs>
          <w:tab w:val="left" w:pos="2238"/>
        </w:tabs>
        <w:spacing w:line="229" w:lineRule="exact"/>
        <w:ind w:left="2238" w:hanging="1021"/>
        <w:jc w:val="both"/>
        <w:rPr>
          <w:sz w:val="24"/>
        </w:rPr>
      </w:pPr>
      <w:r>
        <w:rPr>
          <w:sz w:val="24"/>
        </w:rPr>
        <w:t>Совместная</w:t>
      </w:r>
      <w:r>
        <w:rPr>
          <w:spacing w:val="-2"/>
          <w:sz w:val="24"/>
        </w:rPr>
        <w:t xml:space="preserve"> деятельность:</w:t>
      </w:r>
    </w:p>
    <w:p w14:paraId="4A5C2801" w14:textId="77777777" w:rsidR="00E902A8" w:rsidRDefault="00000000">
      <w:pPr>
        <w:pStyle w:val="a3"/>
        <w:spacing w:before="11" w:line="208" w:lineRule="auto"/>
        <w:ind w:right="845" w:firstLine="226"/>
      </w:pPr>
      <w:r>
        <w:t>формулировать</w:t>
      </w:r>
      <w:r>
        <w:rPr>
          <w:spacing w:val="-2"/>
        </w:rPr>
        <w:t xml:space="preserve"> </w:t>
      </w:r>
      <w:r>
        <w:t>краткосрочные</w:t>
      </w:r>
      <w:r>
        <w:rPr>
          <w:spacing w:val="-4"/>
        </w:rPr>
        <w:t xml:space="preserve"> </w:t>
      </w:r>
      <w:r>
        <w:t>и</w:t>
      </w:r>
      <w:r>
        <w:rPr>
          <w:spacing w:val="-2"/>
        </w:rPr>
        <w:t xml:space="preserve"> </w:t>
      </w:r>
      <w:r>
        <w:t>долгосрочные</w:t>
      </w:r>
      <w:r>
        <w:rPr>
          <w:spacing w:val="-4"/>
        </w:rPr>
        <w:t xml:space="preserve"> </w:t>
      </w:r>
      <w:r>
        <w:t>цели</w:t>
      </w:r>
      <w:r>
        <w:rPr>
          <w:spacing w:val="-2"/>
        </w:rPr>
        <w:t xml:space="preserve"> </w:t>
      </w:r>
      <w:r>
        <w:t>(индивидуальные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C77977D" w14:textId="77777777" w:rsidR="00E902A8" w:rsidRDefault="00000000">
      <w:pPr>
        <w:pStyle w:val="a3"/>
        <w:spacing w:line="208" w:lineRule="auto"/>
        <w:ind w:right="855" w:firstLine="226"/>
      </w:pPr>
      <w:r>
        <w:t>выполнять совместные (в группах) проектные</w:t>
      </w:r>
      <w:r>
        <w:rPr>
          <w:spacing w:val="-3"/>
        </w:rPr>
        <w:t xml:space="preserve"> </w:t>
      </w:r>
      <w:r>
        <w:t xml:space="preserve">задания с использованием предложенных </w:t>
      </w:r>
      <w:r>
        <w:rPr>
          <w:spacing w:val="-2"/>
        </w:rPr>
        <w:t>образцов;</w:t>
      </w:r>
    </w:p>
    <w:p w14:paraId="22FB6A2F" w14:textId="77777777" w:rsidR="00E902A8" w:rsidRDefault="00000000">
      <w:pPr>
        <w:pStyle w:val="a3"/>
        <w:spacing w:line="208" w:lineRule="auto"/>
        <w:ind w:right="856" w:firstLine="226"/>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22254366" w14:textId="77777777" w:rsidR="00E902A8" w:rsidRDefault="00000000">
      <w:pPr>
        <w:pStyle w:val="a3"/>
        <w:spacing w:line="208" w:lineRule="auto"/>
        <w:ind w:right="851" w:firstLine="226"/>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0A976DFC" w14:textId="77777777" w:rsidR="00E902A8" w:rsidRDefault="00000000">
      <w:pPr>
        <w:pStyle w:val="a5"/>
        <w:numPr>
          <w:ilvl w:val="1"/>
          <w:numId w:val="50"/>
        </w:numPr>
        <w:tabs>
          <w:tab w:val="left" w:pos="1759"/>
        </w:tabs>
        <w:spacing w:line="229" w:lineRule="exact"/>
        <w:ind w:left="1759" w:hanging="542"/>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4 </w:t>
      </w:r>
      <w:r>
        <w:rPr>
          <w:spacing w:val="-2"/>
          <w:sz w:val="24"/>
        </w:rPr>
        <w:t>классе.</w:t>
      </w:r>
    </w:p>
    <w:p w14:paraId="6E630C6C" w14:textId="77777777" w:rsidR="00E902A8" w:rsidRDefault="00000000">
      <w:pPr>
        <w:pStyle w:val="a5"/>
        <w:numPr>
          <w:ilvl w:val="2"/>
          <w:numId w:val="50"/>
        </w:numPr>
        <w:tabs>
          <w:tab w:val="left" w:pos="1941"/>
        </w:tabs>
        <w:spacing w:line="240" w:lineRule="exact"/>
        <w:ind w:left="1941" w:hanging="724"/>
        <w:jc w:val="both"/>
        <w:rPr>
          <w:sz w:val="24"/>
        </w:rPr>
      </w:pPr>
      <w:r>
        <w:rPr>
          <w:sz w:val="24"/>
        </w:rPr>
        <w:t>Сведения</w:t>
      </w:r>
      <w:r>
        <w:rPr>
          <w:spacing w:val="-7"/>
          <w:sz w:val="24"/>
        </w:rPr>
        <w:t xml:space="preserve"> </w:t>
      </w:r>
      <w:r>
        <w:rPr>
          <w:sz w:val="24"/>
        </w:rPr>
        <w:t>о</w:t>
      </w:r>
      <w:r>
        <w:rPr>
          <w:spacing w:val="-2"/>
          <w:sz w:val="24"/>
        </w:rPr>
        <w:t xml:space="preserve"> </w:t>
      </w:r>
      <w:r>
        <w:rPr>
          <w:sz w:val="24"/>
        </w:rPr>
        <w:t>русском</w:t>
      </w:r>
      <w:r>
        <w:rPr>
          <w:spacing w:val="-1"/>
          <w:sz w:val="24"/>
        </w:rPr>
        <w:t xml:space="preserve"> </w:t>
      </w:r>
      <w:r>
        <w:rPr>
          <w:spacing w:val="-2"/>
          <w:sz w:val="24"/>
        </w:rPr>
        <w:t>языке.</w:t>
      </w:r>
    </w:p>
    <w:p w14:paraId="68E08E0F" w14:textId="77777777" w:rsidR="00E902A8" w:rsidRDefault="00000000">
      <w:pPr>
        <w:pStyle w:val="a3"/>
        <w:spacing w:before="11" w:line="208" w:lineRule="auto"/>
        <w:ind w:right="857" w:firstLine="226"/>
      </w:pPr>
      <w:r>
        <w:t>Русский язык как язык межнационального общения. Различные</w:t>
      </w:r>
      <w:r>
        <w:rPr>
          <w:spacing w:val="-3"/>
        </w:rPr>
        <w:t xml:space="preserve"> </w:t>
      </w:r>
      <w:r>
        <w:t>методы</w:t>
      </w:r>
      <w:r>
        <w:rPr>
          <w:spacing w:val="-2"/>
        </w:rPr>
        <w:t xml:space="preserve"> </w:t>
      </w:r>
      <w:r>
        <w:t>познания</w:t>
      </w:r>
      <w:r>
        <w:rPr>
          <w:spacing w:val="-2"/>
        </w:rPr>
        <w:t xml:space="preserve"> </w:t>
      </w:r>
      <w:r>
        <w:t>языка: наблюдение, анализ, лингвистический эксперимент, мини­исследование, проект.</w:t>
      </w:r>
    </w:p>
    <w:p w14:paraId="09B6B4FD" w14:textId="77777777" w:rsidR="00E902A8" w:rsidRDefault="00000000">
      <w:pPr>
        <w:pStyle w:val="a5"/>
        <w:numPr>
          <w:ilvl w:val="2"/>
          <w:numId w:val="50"/>
        </w:numPr>
        <w:tabs>
          <w:tab w:val="left" w:pos="1936"/>
        </w:tabs>
        <w:spacing w:line="229" w:lineRule="exact"/>
        <w:ind w:left="1936" w:hanging="719"/>
        <w:jc w:val="both"/>
        <w:rPr>
          <w:sz w:val="24"/>
        </w:rPr>
      </w:pPr>
      <w:r>
        <w:rPr>
          <w:sz w:val="24"/>
        </w:rPr>
        <w:t>Фонетика</w:t>
      </w:r>
      <w:r>
        <w:rPr>
          <w:spacing w:val="-1"/>
          <w:sz w:val="24"/>
        </w:rPr>
        <w:t xml:space="preserve"> </w:t>
      </w:r>
      <w:r>
        <w:rPr>
          <w:sz w:val="24"/>
        </w:rPr>
        <w:t>и</w:t>
      </w:r>
      <w:r>
        <w:rPr>
          <w:spacing w:val="-2"/>
          <w:sz w:val="24"/>
        </w:rPr>
        <w:t xml:space="preserve"> графика.</w:t>
      </w:r>
    </w:p>
    <w:p w14:paraId="4149F1BA" w14:textId="77777777" w:rsidR="00E902A8" w:rsidRDefault="00000000">
      <w:pPr>
        <w:pStyle w:val="a3"/>
        <w:spacing w:before="11" w:line="208" w:lineRule="auto"/>
        <w:ind w:right="851" w:firstLine="226"/>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4CCB3FAA" w14:textId="77777777" w:rsidR="00E902A8" w:rsidRDefault="00000000">
      <w:pPr>
        <w:pStyle w:val="a5"/>
        <w:numPr>
          <w:ilvl w:val="2"/>
          <w:numId w:val="50"/>
        </w:numPr>
        <w:tabs>
          <w:tab w:val="left" w:pos="1941"/>
        </w:tabs>
        <w:spacing w:line="229" w:lineRule="exact"/>
        <w:ind w:left="1941" w:hanging="724"/>
        <w:jc w:val="both"/>
        <w:rPr>
          <w:sz w:val="24"/>
        </w:rPr>
      </w:pPr>
      <w:r>
        <w:rPr>
          <w:spacing w:val="-2"/>
          <w:sz w:val="24"/>
        </w:rPr>
        <w:t>Орфоэпия.</w:t>
      </w:r>
    </w:p>
    <w:p w14:paraId="2C564775" w14:textId="77777777" w:rsidR="00E902A8" w:rsidRDefault="00000000">
      <w:pPr>
        <w:pStyle w:val="a3"/>
        <w:spacing w:before="11" w:line="208" w:lineRule="auto"/>
        <w:ind w:right="846" w:firstLine="226"/>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5002029" w14:textId="77777777" w:rsidR="00E902A8" w:rsidRDefault="00000000">
      <w:pPr>
        <w:pStyle w:val="a3"/>
        <w:spacing w:line="208" w:lineRule="auto"/>
        <w:ind w:right="847" w:firstLine="226"/>
      </w:pPr>
      <w:r>
        <w:t>Использование орфоэпических словарей русского языка при определении правильного произношения слов.</w:t>
      </w:r>
    </w:p>
    <w:p w14:paraId="70DE7166" w14:textId="77777777" w:rsidR="00E902A8" w:rsidRDefault="00000000">
      <w:pPr>
        <w:pStyle w:val="a5"/>
        <w:numPr>
          <w:ilvl w:val="2"/>
          <w:numId w:val="50"/>
        </w:numPr>
        <w:tabs>
          <w:tab w:val="left" w:pos="1941"/>
        </w:tabs>
        <w:spacing w:line="229" w:lineRule="exact"/>
        <w:ind w:left="1941" w:hanging="724"/>
        <w:jc w:val="both"/>
        <w:rPr>
          <w:sz w:val="24"/>
        </w:rPr>
      </w:pPr>
      <w:r>
        <w:rPr>
          <w:spacing w:val="-2"/>
          <w:sz w:val="24"/>
        </w:rPr>
        <w:t>Лексика.</w:t>
      </w:r>
    </w:p>
    <w:p w14:paraId="20B15237" w14:textId="77777777" w:rsidR="00E902A8" w:rsidRDefault="00000000">
      <w:pPr>
        <w:pStyle w:val="a3"/>
        <w:spacing w:before="12" w:line="208" w:lineRule="auto"/>
        <w:ind w:right="853" w:firstLine="226"/>
      </w:pPr>
      <w:r>
        <w:t>Повторение и продолжение работы: наблюдение за использованием в речи синонимов, антонимов, устаревших слов (простые случаи).</w:t>
      </w:r>
    </w:p>
    <w:p w14:paraId="4DABBAB5" w14:textId="77777777" w:rsidR="00E902A8" w:rsidRDefault="00000000">
      <w:pPr>
        <w:pStyle w:val="a3"/>
        <w:spacing w:line="229" w:lineRule="exact"/>
        <w:ind w:left="1217"/>
      </w:pPr>
      <w:r>
        <w:t>Наблюдение</w:t>
      </w:r>
      <w:r>
        <w:rPr>
          <w:spacing w:val="-6"/>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7"/>
        </w:rPr>
        <w:t xml:space="preserve"> </w:t>
      </w:r>
      <w:r>
        <w:rPr>
          <w:spacing w:val="-2"/>
        </w:rPr>
        <w:t>случаи).</w:t>
      </w:r>
    </w:p>
    <w:p w14:paraId="50268A78" w14:textId="77777777" w:rsidR="00E902A8" w:rsidRDefault="00000000">
      <w:pPr>
        <w:pStyle w:val="a5"/>
        <w:numPr>
          <w:ilvl w:val="2"/>
          <w:numId w:val="50"/>
        </w:numPr>
        <w:tabs>
          <w:tab w:val="left" w:pos="1940"/>
        </w:tabs>
        <w:spacing w:line="240" w:lineRule="exact"/>
        <w:ind w:left="1940" w:hanging="723"/>
        <w:jc w:val="both"/>
        <w:rPr>
          <w:sz w:val="24"/>
        </w:rPr>
      </w:pPr>
      <w:r>
        <w:rPr>
          <w:sz w:val="24"/>
        </w:rPr>
        <w:t>Состав</w:t>
      </w:r>
      <w:r>
        <w:rPr>
          <w:spacing w:val="-4"/>
          <w:sz w:val="24"/>
        </w:rPr>
        <w:t xml:space="preserve"> </w:t>
      </w:r>
      <w:r>
        <w:rPr>
          <w:sz w:val="24"/>
        </w:rPr>
        <w:t>слова</w:t>
      </w:r>
      <w:r>
        <w:rPr>
          <w:spacing w:val="-4"/>
          <w:sz w:val="24"/>
        </w:rPr>
        <w:t xml:space="preserve"> </w:t>
      </w:r>
      <w:r>
        <w:rPr>
          <w:spacing w:val="-2"/>
          <w:sz w:val="24"/>
        </w:rPr>
        <w:t>(морфемика).</w:t>
      </w:r>
    </w:p>
    <w:p w14:paraId="719AF9D4" w14:textId="77777777" w:rsidR="00E902A8" w:rsidRDefault="00000000">
      <w:pPr>
        <w:pStyle w:val="a3"/>
        <w:spacing w:before="11" w:line="208" w:lineRule="auto"/>
        <w:ind w:firstLine="226"/>
        <w:jc w:val="left"/>
      </w:pPr>
      <w:r>
        <w:t>Состав изменяемых слов,</w:t>
      </w:r>
      <w:r>
        <w:rPr>
          <w:spacing w:val="29"/>
        </w:rPr>
        <w:t xml:space="preserve"> </w:t>
      </w:r>
      <w:r>
        <w:t>выделение в словах с однозначно</w:t>
      </w:r>
      <w:r>
        <w:rPr>
          <w:spacing w:val="31"/>
        </w:rPr>
        <w:t xml:space="preserve"> </w:t>
      </w:r>
      <w:r>
        <w:t>выделяемыми морфемами окончания, корня, приставки, суффикса (повторение изученного).</w:t>
      </w:r>
    </w:p>
    <w:p w14:paraId="616F2ADB" w14:textId="77777777" w:rsidR="00E902A8" w:rsidRDefault="00000000">
      <w:pPr>
        <w:pStyle w:val="a3"/>
        <w:spacing w:line="229" w:lineRule="exact"/>
        <w:ind w:left="1217"/>
        <w:jc w:val="left"/>
      </w:pPr>
      <w:r>
        <w:t>Основа</w:t>
      </w:r>
      <w:r>
        <w:rPr>
          <w:spacing w:val="-1"/>
        </w:rPr>
        <w:t xml:space="preserve"> </w:t>
      </w:r>
      <w:r>
        <w:rPr>
          <w:spacing w:val="-2"/>
        </w:rPr>
        <w:t>слова.</w:t>
      </w:r>
    </w:p>
    <w:p w14:paraId="00CC02AE" w14:textId="77777777" w:rsidR="00E902A8" w:rsidRDefault="00000000">
      <w:pPr>
        <w:pStyle w:val="a3"/>
        <w:spacing w:line="240" w:lineRule="exact"/>
        <w:ind w:left="1217"/>
        <w:jc w:val="left"/>
      </w:pPr>
      <w:r>
        <w:t>Состав</w:t>
      </w:r>
      <w:r>
        <w:rPr>
          <w:spacing w:val="-5"/>
        </w:rPr>
        <w:t xml:space="preserve"> </w:t>
      </w:r>
      <w:r>
        <w:t>неизменяемых</w:t>
      </w:r>
      <w:r>
        <w:rPr>
          <w:spacing w:val="-5"/>
        </w:rPr>
        <w:t xml:space="preserve"> </w:t>
      </w:r>
      <w:r>
        <w:t>слов</w:t>
      </w:r>
      <w:r>
        <w:rPr>
          <w:spacing w:val="-4"/>
        </w:rPr>
        <w:t xml:space="preserve"> </w:t>
      </w:r>
      <w:r>
        <w:rPr>
          <w:spacing w:val="-2"/>
        </w:rPr>
        <w:t>(ознакомление).</w:t>
      </w:r>
    </w:p>
    <w:p w14:paraId="2D8F8F00" w14:textId="77777777" w:rsidR="00E902A8" w:rsidRDefault="00000000">
      <w:pPr>
        <w:pStyle w:val="a3"/>
        <w:spacing w:line="240" w:lineRule="exact"/>
        <w:ind w:left="1217"/>
        <w:jc w:val="left"/>
      </w:pPr>
      <w:r>
        <w:t>Значение</w:t>
      </w:r>
      <w:r>
        <w:rPr>
          <w:spacing w:val="-5"/>
        </w:rPr>
        <w:t xml:space="preserve"> </w:t>
      </w:r>
      <w:r>
        <w:t>наиболее</w:t>
      </w:r>
      <w:r>
        <w:rPr>
          <w:spacing w:val="-6"/>
        </w:rPr>
        <w:t xml:space="preserve"> </w:t>
      </w:r>
      <w:r>
        <w:t>употребляемых</w:t>
      </w:r>
      <w:r>
        <w:rPr>
          <w:spacing w:val="-6"/>
        </w:rPr>
        <w:t xml:space="preserve"> </w:t>
      </w:r>
      <w:r>
        <w:t>суффиксов</w:t>
      </w:r>
      <w:r>
        <w:rPr>
          <w:spacing w:val="-5"/>
        </w:rPr>
        <w:t xml:space="preserve"> </w:t>
      </w:r>
      <w:r>
        <w:t>изученных</w:t>
      </w:r>
      <w:r>
        <w:rPr>
          <w:spacing w:val="-7"/>
        </w:rPr>
        <w:t xml:space="preserve"> </w:t>
      </w:r>
      <w:r>
        <w:t>частей</w:t>
      </w:r>
      <w:r>
        <w:rPr>
          <w:spacing w:val="-2"/>
        </w:rPr>
        <w:t xml:space="preserve"> </w:t>
      </w:r>
      <w:r>
        <w:t xml:space="preserve">речи </w:t>
      </w:r>
      <w:r>
        <w:rPr>
          <w:spacing w:val="-2"/>
        </w:rPr>
        <w:t>(ознакомление).</w:t>
      </w:r>
    </w:p>
    <w:p w14:paraId="776DB8E8" w14:textId="77777777" w:rsidR="00E902A8" w:rsidRDefault="00000000">
      <w:pPr>
        <w:pStyle w:val="a5"/>
        <w:numPr>
          <w:ilvl w:val="2"/>
          <w:numId w:val="50"/>
        </w:numPr>
        <w:tabs>
          <w:tab w:val="left" w:pos="1941"/>
        </w:tabs>
        <w:spacing w:line="240" w:lineRule="exact"/>
        <w:ind w:left="1941" w:hanging="724"/>
        <w:rPr>
          <w:sz w:val="24"/>
        </w:rPr>
      </w:pPr>
      <w:r>
        <w:rPr>
          <w:spacing w:val="-2"/>
          <w:sz w:val="24"/>
        </w:rPr>
        <w:t>Морфология.</w:t>
      </w:r>
    </w:p>
    <w:p w14:paraId="475B93AE" w14:textId="77777777" w:rsidR="00E902A8" w:rsidRDefault="00000000">
      <w:pPr>
        <w:pStyle w:val="a3"/>
        <w:spacing w:line="240" w:lineRule="exact"/>
        <w:ind w:left="1217"/>
      </w:pPr>
      <w:r>
        <w:t>Части</w:t>
      </w:r>
      <w:r>
        <w:rPr>
          <w:spacing w:val="-1"/>
        </w:rPr>
        <w:t xml:space="preserve"> </w:t>
      </w:r>
      <w:r>
        <w:t>речи</w:t>
      </w:r>
      <w:r>
        <w:rPr>
          <w:spacing w:val="-1"/>
        </w:rPr>
        <w:t xml:space="preserve"> </w:t>
      </w:r>
      <w:r>
        <w:t>самостоятельные</w:t>
      </w:r>
      <w:r>
        <w:rPr>
          <w:spacing w:val="-7"/>
        </w:rPr>
        <w:t xml:space="preserve"> </w:t>
      </w:r>
      <w:r>
        <w:t xml:space="preserve">и </w:t>
      </w:r>
      <w:r>
        <w:rPr>
          <w:spacing w:val="-2"/>
        </w:rPr>
        <w:t>служебные.</w:t>
      </w:r>
    </w:p>
    <w:p w14:paraId="1F3D51F4" w14:textId="77777777" w:rsidR="00E902A8" w:rsidRDefault="00000000">
      <w:pPr>
        <w:pStyle w:val="a3"/>
        <w:spacing w:before="11" w:line="208" w:lineRule="auto"/>
        <w:ind w:right="844" w:firstLine="226"/>
      </w:pPr>
      <w:r>
        <w:t>Имя</w:t>
      </w:r>
      <w:r>
        <w:rPr>
          <w:spacing w:val="-2"/>
        </w:rPr>
        <w:t xml:space="preserve"> </w:t>
      </w:r>
      <w:r>
        <w:t>существительное.</w:t>
      </w:r>
      <w:r>
        <w:rPr>
          <w:spacing w:val="-5"/>
        </w:rPr>
        <w:t xml:space="preserve"> </w:t>
      </w:r>
      <w:r>
        <w:t>Склонение</w:t>
      </w:r>
      <w:r>
        <w:rPr>
          <w:spacing w:val="-8"/>
        </w:rPr>
        <w:t xml:space="preserve"> </w:t>
      </w:r>
      <w:r>
        <w:t>имён</w:t>
      </w:r>
      <w:r>
        <w:rPr>
          <w:spacing w:val="-6"/>
        </w:rPr>
        <w:t xml:space="preserve"> </w:t>
      </w:r>
      <w:r>
        <w:t>существительных</w:t>
      </w:r>
      <w:r>
        <w:rPr>
          <w:spacing w:val="-7"/>
        </w:rPr>
        <w:t xml:space="preserve"> </w:t>
      </w:r>
      <w:r>
        <w:t>(кроме</w:t>
      </w:r>
      <w:r>
        <w:rPr>
          <w:spacing w:val="-8"/>
        </w:rPr>
        <w:t xml:space="preserve"> </w:t>
      </w:r>
      <w:r>
        <w:t>существительных</w:t>
      </w:r>
      <w:r>
        <w:rPr>
          <w:spacing w:val="-7"/>
        </w:rPr>
        <w:t xml:space="preserve"> </w:t>
      </w:r>
      <w:r>
        <w:t>на</w:t>
      </w:r>
      <w:r>
        <w:rPr>
          <w:spacing w:val="-8"/>
        </w:rPr>
        <w:t xml:space="preserve"> </w:t>
      </w:r>
      <w:r>
        <w:t>«- мя», «-ий», «-ие», «-ия»; на «-ья», например, «гостья»; на «­ье», например, «ожерелье» во множественном числе;</w:t>
      </w:r>
      <w:r>
        <w:rPr>
          <w:spacing w:val="-5"/>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5"/>
        </w:rPr>
        <w:t xml:space="preserve"> </w:t>
      </w:r>
      <w:r>
        <w:t>имён</w:t>
      </w:r>
      <w:r>
        <w:rPr>
          <w:spacing w:val="1"/>
        </w:rPr>
        <w:t xml:space="preserve"> </w:t>
      </w:r>
      <w:r>
        <w:t>существительных</w:t>
      </w:r>
      <w:r>
        <w:rPr>
          <w:spacing w:val="-5"/>
        </w:rPr>
        <w:t xml:space="preserve"> </w:t>
      </w:r>
      <w:r>
        <w:t>на</w:t>
      </w:r>
      <w:r>
        <w:rPr>
          <w:spacing w:val="-1"/>
        </w:rPr>
        <w:t xml:space="preserve"> </w:t>
      </w:r>
      <w:r>
        <w:t>«-ов»,</w:t>
      </w:r>
      <w:r>
        <w:rPr>
          <w:spacing w:val="2"/>
        </w:rPr>
        <w:t xml:space="preserve"> </w:t>
      </w:r>
      <w:r>
        <w:t>«-</w:t>
      </w:r>
      <w:r>
        <w:rPr>
          <w:spacing w:val="-4"/>
        </w:rPr>
        <w:t>ин»,</w:t>
      </w:r>
    </w:p>
    <w:p w14:paraId="0E7DCC05" w14:textId="77777777" w:rsidR="00E902A8" w:rsidRDefault="00000000">
      <w:pPr>
        <w:pStyle w:val="a3"/>
        <w:spacing w:line="208" w:lineRule="auto"/>
        <w:ind w:right="857"/>
      </w:pPr>
      <w:r>
        <w:t>«-ий»); имена существительные 1, 2, 3­го склонения (повторение изученного). Несклоняемые имена существительные (ознакомление).</w:t>
      </w:r>
    </w:p>
    <w:p w14:paraId="0B088F25" w14:textId="77777777" w:rsidR="00E902A8" w:rsidRDefault="00000000">
      <w:pPr>
        <w:pStyle w:val="a3"/>
        <w:spacing w:line="208" w:lineRule="auto"/>
        <w:ind w:right="852" w:firstLine="226"/>
      </w:pPr>
      <w: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w:t>
      </w:r>
      <w:r>
        <w:rPr>
          <w:spacing w:val="-2"/>
        </w:rPr>
        <w:t>числе.</w:t>
      </w:r>
    </w:p>
    <w:p w14:paraId="6268422D" w14:textId="77777777" w:rsidR="00E902A8" w:rsidRDefault="00000000">
      <w:pPr>
        <w:pStyle w:val="a3"/>
        <w:spacing w:line="208" w:lineRule="auto"/>
        <w:ind w:right="853" w:firstLine="226"/>
      </w:pPr>
      <w:r>
        <w:t>Местоимение.</w:t>
      </w:r>
      <w:r>
        <w:rPr>
          <w:spacing w:val="-5"/>
        </w:rPr>
        <w:t xml:space="preserve"> </w:t>
      </w:r>
      <w:r>
        <w:t>Личные</w:t>
      </w:r>
      <w:r>
        <w:rPr>
          <w:spacing w:val="-13"/>
        </w:rPr>
        <w:t xml:space="preserve"> </w:t>
      </w:r>
      <w:r>
        <w:t>местоимения</w:t>
      </w:r>
      <w:r>
        <w:rPr>
          <w:spacing w:val="-12"/>
        </w:rPr>
        <w:t xml:space="preserve"> </w:t>
      </w:r>
      <w:r>
        <w:t>(повторение).</w:t>
      </w:r>
      <w:r>
        <w:rPr>
          <w:spacing w:val="-5"/>
        </w:rPr>
        <w:t xml:space="preserve"> </w:t>
      </w:r>
      <w:r>
        <w:t>Личные</w:t>
      </w:r>
      <w:r>
        <w:rPr>
          <w:spacing w:val="-8"/>
        </w:rPr>
        <w:t xml:space="preserve"> </w:t>
      </w:r>
      <w:r>
        <w:t>местоимения</w:t>
      </w:r>
      <w:r>
        <w:rPr>
          <w:spacing w:val="-7"/>
        </w:rPr>
        <w:t xml:space="preserve"> </w:t>
      </w:r>
      <w:r>
        <w:t>1­го</w:t>
      </w:r>
      <w:r>
        <w:rPr>
          <w:spacing w:val="-3"/>
        </w:rPr>
        <w:t xml:space="preserve"> </w:t>
      </w:r>
      <w:r>
        <w:t>и</w:t>
      </w:r>
      <w:r>
        <w:rPr>
          <w:spacing w:val="-6"/>
        </w:rPr>
        <w:t xml:space="preserve"> </w:t>
      </w:r>
      <w:r>
        <w:t>3­го</w:t>
      </w:r>
      <w:r>
        <w:rPr>
          <w:spacing w:val="-3"/>
        </w:rPr>
        <w:t xml:space="preserve"> </w:t>
      </w:r>
      <w:r>
        <w:t>лица единственного и множественного числа; склонение личных местоимений.</w:t>
      </w:r>
    </w:p>
    <w:p w14:paraId="54BF99FA" w14:textId="77777777" w:rsidR="00E902A8" w:rsidRDefault="00E902A8">
      <w:pPr>
        <w:pStyle w:val="a3"/>
        <w:spacing w:line="208" w:lineRule="auto"/>
        <w:sectPr w:rsidR="00E902A8">
          <w:pgSz w:w="11910" w:h="16390"/>
          <w:pgMar w:top="1020" w:right="0" w:bottom="280" w:left="708" w:header="720" w:footer="720" w:gutter="0"/>
          <w:cols w:space="720"/>
        </w:sectPr>
      </w:pPr>
    </w:p>
    <w:p w14:paraId="5582FFA9" w14:textId="77777777" w:rsidR="00E902A8" w:rsidRDefault="00000000">
      <w:pPr>
        <w:pStyle w:val="a3"/>
        <w:spacing w:before="108" w:line="208" w:lineRule="auto"/>
        <w:ind w:firstLine="226"/>
        <w:jc w:val="left"/>
      </w:pPr>
      <w:r>
        <w:lastRenderedPageBreak/>
        <w:t>Глагол.</w:t>
      </w:r>
      <w:r>
        <w:rPr>
          <w:spacing w:val="71"/>
        </w:rPr>
        <w:t xml:space="preserve"> </w:t>
      </w:r>
      <w:r>
        <w:t>Изменение</w:t>
      </w:r>
      <w:r>
        <w:rPr>
          <w:spacing w:val="40"/>
        </w:rPr>
        <w:t xml:space="preserve"> </w:t>
      </w:r>
      <w:r>
        <w:t>глаголов</w:t>
      </w:r>
      <w:r>
        <w:rPr>
          <w:spacing w:val="40"/>
        </w:rPr>
        <w:t xml:space="preserve"> </w:t>
      </w:r>
      <w:r>
        <w:t>по</w:t>
      </w:r>
      <w:r>
        <w:rPr>
          <w:spacing w:val="73"/>
        </w:rPr>
        <w:t xml:space="preserve"> </w:t>
      </w:r>
      <w:r>
        <w:t>лицам</w:t>
      </w:r>
      <w:r>
        <w:rPr>
          <w:spacing w:val="40"/>
        </w:rPr>
        <w:t xml:space="preserve"> </w:t>
      </w:r>
      <w:r>
        <w:t>и</w:t>
      </w:r>
      <w:r>
        <w:rPr>
          <w:spacing w:val="70"/>
        </w:rPr>
        <w:t xml:space="preserve"> </w:t>
      </w:r>
      <w:r>
        <w:t>числам</w:t>
      </w:r>
      <w:r>
        <w:rPr>
          <w:spacing w:val="70"/>
        </w:rPr>
        <w:t xml:space="preserve"> </w:t>
      </w:r>
      <w:r>
        <w:t>в</w:t>
      </w:r>
      <w:r>
        <w:rPr>
          <w:spacing w:val="40"/>
        </w:rPr>
        <w:t xml:space="preserve"> </w:t>
      </w:r>
      <w:r>
        <w:t>настоящем</w:t>
      </w:r>
      <w:r>
        <w:rPr>
          <w:spacing w:val="40"/>
        </w:rPr>
        <w:t xml:space="preserve"> </w:t>
      </w:r>
      <w:r>
        <w:t>и</w:t>
      </w:r>
      <w:r>
        <w:rPr>
          <w:spacing w:val="70"/>
        </w:rPr>
        <w:t xml:space="preserve"> </w:t>
      </w:r>
      <w:r>
        <w:t>будущем</w:t>
      </w:r>
      <w:r>
        <w:rPr>
          <w:spacing w:val="70"/>
        </w:rPr>
        <w:t xml:space="preserve"> </w:t>
      </w:r>
      <w:r>
        <w:t>времени (спряжение). І и ІІ спряжение глаголов. Способы определения I и II спряжения глаголов.</w:t>
      </w:r>
    </w:p>
    <w:p w14:paraId="1D96C931" w14:textId="77777777" w:rsidR="00E902A8" w:rsidRDefault="00000000">
      <w:pPr>
        <w:pStyle w:val="a3"/>
        <w:spacing w:line="208" w:lineRule="auto"/>
        <w:ind w:left="1217" w:right="1895"/>
        <w:jc w:val="left"/>
      </w:pPr>
      <w:r>
        <w:t>Наречие</w:t>
      </w:r>
      <w:r>
        <w:rPr>
          <w:spacing w:val="-3"/>
        </w:rPr>
        <w:t xml:space="preserve"> </w:t>
      </w:r>
      <w:r>
        <w:t>(общее</w:t>
      </w:r>
      <w:r>
        <w:rPr>
          <w:spacing w:val="-8"/>
        </w:rPr>
        <w:t xml:space="preserve"> </w:t>
      </w:r>
      <w:r>
        <w:t>представление).</w:t>
      </w:r>
      <w:r>
        <w:rPr>
          <w:spacing w:val="-5"/>
        </w:rPr>
        <w:t xml:space="preserve"> </w:t>
      </w:r>
      <w:r>
        <w:t>Значение,</w:t>
      </w:r>
      <w:r>
        <w:rPr>
          <w:spacing w:val="-5"/>
        </w:rPr>
        <w:t xml:space="preserve"> </w:t>
      </w:r>
      <w:r>
        <w:t>вопросы,</w:t>
      </w:r>
      <w:r>
        <w:rPr>
          <w:spacing w:val="-1"/>
        </w:rPr>
        <w:t xml:space="preserve"> </w:t>
      </w:r>
      <w:r>
        <w:t>употребление</w:t>
      </w:r>
      <w:r>
        <w:rPr>
          <w:spacing w:val="-3"/>
        </w:rPr>
        <w:t xml:space="preserve"> </w:t>
      </w:r>
      <w:r>
        <w:t>в</w:t>
      </w:r>
      <w:r>
        <w:rPr>
          <w:spacing w:val="-5"/>
        </w:rPr>
        <w:t xml:space="preserve"> </w:t>
      </w:r>
      <w:r>
        <w:t>речи. Предлог. Отличие предлогов от приставок (повторение).</w:t>
      </w:r>
    </w:p>
    <w:p w14:paraId="3CB12BA0" w14:textId="77777777" w:rsidR="00E902A8" w:rsidRDefault="00000000">
      <w:pPr>
        <w:pStyle w:val="a3"/>
        <w:spacing w:line="208" w:lineRule="auto"/>
        <w:ind w:left="1217" w:right="3203"/>
        <w:jc w:val="left"/>
      </w:pPr>
      <w:r>
        <w:t>Союз;</w:t>
      </w:r>
      <w:r>
        <w:rPr>
          <w:spacing w:val="-8"/>
        </w:rPr>
        <w:t xml:space="preserve"> </w:t>
      </w:r>
      <w:r>
        <w:t>союзы</w:t>
      </w:r>
      <w:r>
        <w:rPr>
          <w:spacing w:val="-6"/>
        </w:rPr>
        <w:t xml:space="preserve"> </w:t>
      </w:r>
      <w:r>
        <w:t>«и»,</w:t>
      </w:r>
      <w:r>
        <w:rPr>
          <w:spacing w:val="-1"/>
        </w:rPr>
        <w:t xml:space="preserve"> </w:t>
      </w:r>
      <w:r>
        <w:t>«а»,</w:t>
      </w:r>
      <w:r>
        <w:rPr>
          <w:spacing w:val="-1"/>
        </w:rPr>
        <w:t xml:space="preserve"> </w:t>
      </w:r>
      <w:r>
        <w:t>«но»</w:t>
      </w:r>
      <w:r>
        <w:rPr>
          <w:spacing w:val="-8"/>
        </w:rPr>
        <w:t xml:space="preserve"> </w:t>
      </w:r>
      <w:r>
        <w:t>в</w:t>
      </w:r>
      <w:r>
        <w:rPr>
          <w:spacing w:val="-2"/>
        </w:rPr>
        <w:t xml:space="preserve"> </w:t>
      </w:r>
      <w:r>
        <w:t>простых</w:t>
      </w:r>
      <w:r>
        <w:rPr>
          <w:spacing w:val="-8"/>
        </w:rPr>
        <w:t xml:space="preserve"> </w:t>
      </w:r>
      <w:r>
        <w:t>и</w:t>
      </w:r>
      <w:r>
        <w:rPr>
          <w:spacing w:val="-2"/>
        </w:rPr>
        <w:t xml:space="preserve"> </w:t>
      </w:r>
      <w:r>
        <w:t>сложных</w:t>
      </w:r>
      <w:r>
        <w:rPr>
          <w:spacing w:val="-8"/>
        </w:rPr>
        <w:t xml:space="preserve"> </w:t>
      </w:r>
      <w:r>
        <w:t>предложениях. Частица «не», «её» значение (повторение).</w:t>
      </w:r>
    </w:p>
    <w:p w14:paraId="73E37642" w14:textId="77777777" w:rsidR="00E902A8" w:rsidRDefault="00000000">
      <w:pPr>
        <w:pStyle w:val="a5"/>
        <w:numPr>
          <w:ilvl w:val="2"/>
          <w:numId w:val="50"/>
        </w:numPr>
        <w:tabs>
          <w:tab w:val="left" w:pos="1941"/>
        </w:tabs>
        <w:spacing w:line="229" w:lineRule="exact"/>
        <w:ind w:left="1941" w:hanging="724"/>
        <w:rPr>
          <w:sz w:val="24"/>
        </w:rPr>
      </w:pPr>
      <w:r>
        <w:rPr>
          <w:spacing w:val="-2"/>
          <w:sz w:val="24"/>
        </w:rPr>
        <w:t>Синтаксис.</w:t>
      </w:r>
    </w:p>
    <w:p w14:paraId="783CB9B5" w14:textId="77777777" w:rsidR="00E902A8" w:rsidRDefault="00000000">
      <w:pPr>
        <w:pStyle w:val="a3"/>
        <w:spacing w:before="10" w:line="208" w:lineRule="auto"/>
        <w:ind w:right="838" w:firstLine="226"/>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w:t>
      </w:r>
      <w:r>
        <w:rPr>
          <w:spacing w:val="-2"/>
        </w:rPr>
        <w:t>изученного).</w:t>
      </w:r>
    </w:p>
    <w:p w14:paraId="4CAD5F25" w14:textId="77777777" w:rsidR="00E902A8" w:rsidRDefault="00000000">
      <w:pPr>
        <w:pStyle w:val="a3"/>
        <w:spacing w:line="229" w:lineRule="exact"/>
        <w:ind w:left="1217"/>
      </w:pPr>
      <w:r>
        <w:t>Связь</w:t>
      </w:r>
      <w:r>
        <w:rPr>
          <w:spacing w:val="2"/>
        </w:rPr>
        <w:t xml:space="preserve"> </w:t>
      </w:r>
      <w:r>
        <w:t>между</w:t>
      </w:r>
      <w:r>
        <w:rPr>
          <w:spacing w:val="-8"/>
        </w:rPr>
        <w:t xml:space="preserve"> </w:t>
      </w:r>
      <w:r>
        <w:t>словами</w:t>
      </w:r>
      <w:r>
        <w:rPr>
          <w:spacing w:val="-2"/>
        </w:rPr>
        <w:t xml:space="preserve"> </w:t>
      </w:r>
      <w:r>
        <w:t xml:space="preserve">в </w:t>
      </w:r>
      <w:r>
        <w:rPr>
          <w:spacing w:val="-2"/>
        </w:rPr>
        <w:t>словосочетании.</w:t>
      </w:r>
    </w:p>
    <w:p w14:paraId="3227FB2A" w14:textId="77777777" w:rsidR="00E902A8" w:rsidRDefault="00000000">
      <w:pPr>
        <w:pStyle w:val="a3"/>
        <w:spacing w:before="11" w:line="208" w:lineRule="auto"/>
        <w:ind w:right="857" w:firstLine="226"/>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42DB433D" w14:textId="77777777" w:rsidR="00E902A8" w:rsidRDefault="00000000">
      <w:pPr>
        <w:pStyle w:val="a3"/>
        <w:spacing w:line="208" w:lineRule="auto"/>
        <w:ind w:right="853" w:firstLine="226"/>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70AF51D9" w14:textId="77777777" w:rsidR="00E902A8" w:rsidRDefault="00000000">
      <w:pPr>
        <w:pStyle w:val="a5"/>
        <w:numPr>
          <w:ilvl w:val="2"/>
          <w:numId w:val="50"/>
        </w:numPr>
        <w:tabs>
          <w:tab w:val="left" w:pos="1941"/>
        </w:tabs>
        <w:spacing w:line="229" w:lineRule="exact"/>
        <w:ind w:left="1941" w:hanging="724"/>
        <w:jc w:val="both"/>
        <w:rPr>
          <w:sz w:val="24"/>
        </w:rPr>
      </w:pPr>
      <w:r>
        <w:rPr>
          <w:sz w:val="24"/>
        </w:rPr>
        <w:t>Орфография</w:t>
      </w:r>
      <w:r>
        <w:rPr>
          <w:spacing w:val="-1"/>
          <w:sz w:val="24"/>
        </w:rPr>
        <w:t xml:space="preserve"> </w:t>
      </w:r>
      <w:r>
        <w:rPr>
          <w:sz w:val="24"/>
        </w:rPr>
        <w:t>и</w:t>
      </w:r>
      <w:r>
        <w:rPr>
          <w:spacing w:val="-4"/>
          <w:sz w:val="24"/>
        </w:rPr>
        <w:t xml:space="preserve"> </w:t>
      </w:r>
      <w:r>
        <w:rPr>
          <w:spacing w:val="-2"/>
          <w:sz w:val="24"/>
        </w:rPr>
        <w:t>пунктуация.</w:t>
      </w:r>
    </w:p>
    <w:p w14:paraId="10E3F81B" w14:textId="77777777" w:rsidR="00E902A8" w:rsidRDefault="00000000">
      <w:pPr>
        <w:pStyle w:val="a3"/>
        <w:spacing w:before="11" w:line="208" w:lineRule="auto"/>
        <w:ind w:right="849" w:firstLine="226"/>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w:t>
      </w:r>
      <w:r>
        <w:rPr>
          <w:spacing w:val="-7"/>
        </w:rPr>
        <w:t xml:space="preserve"> </w:t>
      </w:r>
      <w:r>
        <w:t>способы</w:t>
      </w:r>
      <w:r>
        <w:rPr>
          <w:spacing w:val="-4"/>
        </w:rPr>
        <w:t xml:space="preserve"> </w:t>
      </w:r>
      <w:r>
        <w:t>решения</w:t>
      </w:r>
      <w:r>
        <w:rPr>
          <w:spacing w:val="-10"/>
        </w:rPr>
        <w:t xml:space="preserve"> </w:t>
      </w:r>
      <w:r>
        <w:t>орфографической</w:t>
      </w:r>
      <w:r>
        <w:rPr>
          <w:spacing w:val="-13"/>
        </w:rPr>
        <w:t xml:space="preserve"> </w:t>
      </w:r>
      <w:r>
        <w:t>задачи</w:t>
      </w:r>
      <w:r>
        <w:rPr>
          <w:spacing w:val="-5"/>
        </w:rPr>
        <w:t xml:space="preserve"> </w:t>
      </w:r>
      <w:r>
        <w:t>в</w:t>
      </w:r>
      <w:r>
        <w:rPr>
          <w:spacing w:val="-4"/>
        </w:rPr>
        <w:t xml:space="preserve"> </w:t>
      </w:r>
      <w:r>
        <w:t>зависимости</w:t>
      </w:r>
      <w:r>
        <w:rPr>
          <w:spacing w:val="-9"/>
        </w:rPr>
        <w:t xml:space="preserve"> </w:t>
      </w:r>
      <w:r>
        <w:t>от</w:t>
      </w:r>
      <w:r>
        <w:rPr>
          <w:spacing w:val="-10"/>
        </w:rPr>
        <w:t xml:space="preserve"> </w:t>
      </w:r>
      <w:r>
        <w:t>места</w:t>
      </w:r>
      <w:r>
        <w:rPr>
          <w:spacing w:val="-10"/>
        </w:rPr>
        <w:t xml:space="preserve"> </w:t>
      </w:r>
      <w:r>
        <w:t>орфограммы в слове; контроль при проверке собственных и предложенных текстов (повторение и применение на новом орфографическом материале).</w:t>
      </w:r>
    </w:p>
    <w:p w14:paraId="14B1EA78" w14:textId="77777777" w:rsidR="00E902A8" w:rsidRDefault="00000000">
      <w:pPr>
        <w:pStyle w:val="a3"/>
        <w:spacing w:line="208" w:lineRule="auto"/>
        <w:ind w:right="854" w:firstLine="226"/>
      </w:pPr>
      <w:r>
        <w:t xml:space="preserve">Использование орфографического словаря для определения (уточнения) написания </w:t>
      </w:r>
      <w:r>
        <w:rPr>
          <w:spacing w:val="-2"/>
        </w:rPr>
        <w:t>слова.</w:t>
      </w:r>
    </w:p>
    <w:p w14:paraId="087CBC16" w14:textId="77777777" w:rsidR="00E902A8" w:rsidRDefault="00000000">
      <w:pPr>
        <w:pStyle w:val="a3"/>
        <w:spacing w:line="229" w:lineRule="exact"/>
        <w:ind w:left="1217"/>
      </w:pPr>
      <w:r>
        <w:t>Правила</w:t>
      </w:r>
      <w:r>
        <w:rPr>
          <w:spacing w:val="-1"/>
        </w:rPr>
        <w:t xml:space="preserve"> </w:t>
      </w:r>
      <w:r>
        <w:t>правописания</w:t>
      </w:r>
      <w:r>
        <w:rPr>
          <w:spacing w:val="-5"/>
        </w:rPr>
        <w:t xml:space="preserve"> </w:t>
      </w:r>
      <w:r>
        <w:t>и</w:t>
      </w:r>
      <w:r>
        <w:rPr>
          <w:spacing w:val="1"/>
        </w:rPr>
        <w:t xml:space="preserve"> </w:t>
      </w:r>
      <w:r>
        <w:t>их</w:t>
      </w:r>
      <w:r>
        <w:rPr>
          <w:spacing w:val="-4"/>
        </w:rPr>
        <w:t xml:space="preserve"> </w:t>
      </w:r>
      <w:r>
        <w:rPr>
          <w:spacing w:val="-2"/>
        </w:rPr>
        <w:t>применение:</w:t>
      </w:r>
    </w:p>
    <w:p w14:paraId="34485E33" w14:textId="77777777" w:rsidR="00E902A8" w:rsidRDefault="00000000">
      <w:pPr>
        <w:pStyle w:val="a3"/>
        <w:spacing w:before="11" w:line="208" w:lineRule="auto"/>
        <w:ind w:right="844" w:firstLine="226"/>
      </w:pPr>
      <w:r>
        <w:t>безударные падежные окончания</w:t>
      </w:r>
      <w:r>
        <w:rPr>
          <w:spacing w:val="-1"/>
        </w:rPr>
        <w:t xml:space="preserve"> </w:t>
      </w:r>
      <w:r>
        <w:t>имён существительных (кроме существительных на «- мя», «-ий», «-ие», «-ия», на «-ья», например, «гостья», на «­ье», например, «ожерелье» во множественном числе, а</w:t>
      </w:r>
      <w:r>
        <w:rPr>
          <w:spacing w:val="-2"/>
        </w:rPr>
        <w:t xml:space="preserve"> </w:t>
      </w:r>
      <w:r>
        <w:t>также</w:t>
      </w:r>
      <w:r>
        <w:rPr>
          <w:spacing w:val="-2"/>
        </w:rPr>
        <w:t xml:space="preserve"> </w:t>
      </w:r>
      <w:r>
        <w:t>кроме</w:t>
      </w:r>
      <w:r>
        <w:rPr>
          <w:spacing w:val="-2"/>
        </w:rPr>
        <w:t xml:space="preserve"> </w:t>
      </w:r>
      <w:r>
        <w:t>собственных</w:t>
      </w:r>
      <w:r>
        <w:rPr>
          <w:spacing w:val="-5"/>
        </w:rPr>
        <w:t xml:space="preserve"> </w:t>
      </w:r>
      <w:r>
        <w:t>имён существительных</w:t>
      </w:r>
      <w:r>
        <w:rPr>
          <w:spacing w:val="-5"/>
        </w:rPr>
        <w:t xml:space="preserve"> </w:t>
      </w:r>
      <w:r>
        <w:t>на</w:t>
      </w:r>
      <w:r>
        <w:rPr>
          <w:spacing w:val="-2"/>
        </w:rPr>
        <w:t xml:space="preserve"> </w:t>
      </w:r>
      <w:r>
        <w:t>«-ов», «-ин»,</w:t>
      </w:r>
    </w:p>
    <w:p w14:paraId="5752ABEF" w14:textId="77777777" w:rsidR="00E902A8" w:rsidRDefault="00000000">
      <w:pPr>
        <w:pStyle w:val="a3"/>
        <w:spacing w:line="229" w:lineRule="exact"/>
        <w:jc w:val="left"/>
      </w:pPr>
      <w:r>
        <w:rPr>
          <w:spacing w:val="-2"/>
        </w:rPr>
        <w:t>«-ий»);</w:t>
      </w:r>
    </w:p>
    <w:p w14:paraId="199ACEC3" w14:textId="77777777" w:rsidR="00E902A8" w:rsidRDefault="00000000">
      <w:pPr>
        <w:pStyle w:val="a3"/>
        <w:spacing w:line="240" w:lineRule="exact"/>
        <w:ind w:left="1217"/>
        <w:jc w:val="left"/>
      </w:pPr>
      <w:r>
        <w:t>безударные</w:t>
      </w:r>
      <w:r>
        <w:rPr>
          <w:spacing w:val="-5"/>
        </w:rPr>
        <w:t xml:space="preserve"> </w:t>
      </w:r>
      <w:r>
        <w:t>падежные</w:t>
      </w:r>
      <w:r>
        <w:rPr>
          <w:spacing w:val="-7"/>
        </w:rPr>
        <w:t xml:space="preserve"> </w:t>
      </w:r>
      <w:r>
        <w:t>окончания</w:t>
      </w:r>
      <w:r>
        <w:rPr>
          <w:spacing w:val="-5"/>
        </w:rPr>
        <w:t xml:space="preserve"> </w:t>
      </w:r>
      <w:r>
        <w:t>имён</w:t>
      </w:r>
      <w:r>
        <w:rPr>
          <w:spacing w:val="-5"/>
        </w:rPr>
        <w:t xml:space="preserve"> </w:t>
      </w:r>
      <w:r>
        <w:rPr>
          <w:spacing w:val="-2"/>
        </w:rPr>
        <w:t>прилагательных;</w:t>
      </w:r>
    </w:p>
    <w:p w14:paraId="62FAC7A2" w14:textId="77777777" w:rsidR="00E902A8" w:rsidRDefault="00000000">
      <w:pPr>
        <w:pStyle w:val="a3"/>
        <w:spacing w:before="11" w:line="208" w:lineRule="auto"/>
        <w:ind w:left="1217" w:right="853"/>
        <w:jc w:val="left"/>
      </w:pPr>
      <w:r>
        <w:t>мягкий</w:t>
      </w:r>
      <w:r>
        <w:rPr>
          <w:spacing w:val="-5"/>
        </w:rPr>
        <w:t xml:space="preserve"> </w:t>
      </w:r>
      <w:r>
        <w:t>знак</w:t>
      </w:r>
      <w:r>
        <w:rPr>
          <w:spacing w:val="-4"/>
        </w:rPr>
        <w:t xml:space="preserve"> </w:t>
      </w:r>
      <w:r>
        <w:t>после</w:t>
      </w:r>
      <w:r>
        <w:rPr>
          <w:spacing w:val="-7"/>
        </w:rPr>
        <w:t xml:space="preserve"> </w:t>
      </w:r>
      <w:r>
        <w:t>шипящих</w:t>
      </w:r>
      <w:r>
        <w:rPr>
          <w:spacing w:val="-6"/>
        </w:rPr>
        <w:t xml:space="preserve"> </w:t>
      </w:r>
      <w:r>
        <w:t>на</w:t>
      </w:r>
      <w:r>
        <w:rPr>
          <w:spacing w:val="-3"/>
        </w:rPr>
        <w:t xml:space="preserve"> </w:t>
      </w:r>
      <w:r>
        <w:t>конце</w:t>
      </w:r>
      <w:r>
        <w:rPr>
          <w:spacing w:val="-3"/>
        </w:rPr>
        <w:t xml:space="preserve"> </w:t>
      </w:r>
      <w:r>
        <w:t>глаголов</w:t>
      </w:r>
      <w:r>
        <w:rPr>
          <w:spacing w:val="-9"/>
        </w:rPr>
        <w:t xml:space="preserve"> </w:t>
      </w:r>
      <w:r>
        <w:t>в</w:t>
      </w:r>
      <w:r>
        <w:rPr>
          <w:spacing w:val="-1"/>
        </w:rPr>
        <w:t xml:space="preserve"> </w:t>
      </w:r>
      <w:r>
        <w:t>форме</w:t>
      </w:r>
      <w:r>
        <w:rPr>
          <w:spacing w:val="-3"/>
        </w:rPr>
        <w:t xml:space="preserve"> </w:t>
      </w:r>
      <w:r>
        <w:t>2­го</w:t>
      </w:r>
      <w:r>
        <w:rPr>
          <w:spacing w:val="-2"/>
        </w:rPr>
        <w:t xml:space="preserve"> </w:t>
      </w:r>
      <w:r>
        <w:t>лица</w:t>
      </w:r>
      <w:r>
        <w:rPr>
          <w:spacing w:val="-3"/>
        </w:rPr>
        <w:t xml:space="preserve"> </w:t>
      </w:r>
      <w:r>
        <w:t>единственного</w:t>
      </w:r>
      <w:r>
        <w:rPr>
          <w:spacing w:val="-2"/>
        </w:rPr>
        <w:t xml:space="preserve"> </w:t>
      </w:r>
      <w:r>
        <w:t>числа; наличие или отсутствие мягкого знака в глаголах на «-ться» и «-тся»;</w:t>
      </w:r>
    </w:p>
    <w:p w14:paraId="49C985EA" w14:textId="77777777" w:rsidR="00E902A8" w:rsidRDefault="00000000">
      <w:pPr>
        <w:pStyle w:val="a3"/>
        <w:spacing w:line="229" w:lineRule="exact"/>
        <w:ind w:left="1217"/>
        <w:jc w:val="left"/>
      </w:pPr>
      <w:r>
        <w:t>безударные</w:t>
      </w:r>
      <w:r>
        <w:rPr>
          <w:spacing w:val="-3"/>
        </w:rPr>
        <w:t xml:space="preserve"> </w:t>
      </w:r>
      <w:r>
        <w:t>личные</w:t>
      </w:r>
      <w:r>
        <w:rPr>
          <w:spacing w:val="-7"/>
        </w:rPr>
        <w:t xml:space="preserve"> </w:t>
      </w:r>
      <w:r>
        <w:t>окончания</w:t>
      </w:r>
      <w:r>
        <w:rPr>
          <w:spacing w:val="-5"/>
        </w:rPr>
        <w:t xml:space="preserve"> </w:t>
      </w:r>
      <w:r>
        <w:rPr>
          <w:spacing w:val="-2"/>
        </w:rPr>
        <w:t>глаголов;</w:t>
      </w:r>
    </w:p>
    <w:p w14:paraId="532349B5" w14:textId="77777777" w:rsidR="00E902A8" w:rsidRDefault="00000000">
      <w:pPr>
        <w:pStyle w:val="a3"/>
        <w:spacing w:line="240" w:lineRule="exact"/>
        <w:ind w:left="1217"/>
        <w:jc w:val="left"/>
      </w:pPr>
      <w:r>
        <w:t>знаки</w:t>
      </w:r>
      <w:r>
        <w:rPr>
          <w:spacing w:val="-13"/>
        </w:rPr>
        <w:t xml:space="preserve"> </w:t>
      </w:r>
      <w:r>
        <w:t>препинания</w:t>
      </w:r>
      <w:r>
        <w:rPr>
          <w:spacing w:val="-11"/>
        </w:rPr>
        <w:t xml:space="preserve"> </w:t>
      </w:r>
      <w:r>
        <w:t>в</w:t>
      </w:r>
      <w:r>
        <w:rPr>
          <w:spacing w:val="-13"/>
        </w:rPr>
        <w:t xml:space="preserve"> </w:t>
      </w:r>
      <w:r>
        <w:t>предложениях</w:t>
      </w:r>
      <w:r>
        <w:rPr>
          <w:spacing w:val="-15"/>
        </w:rPr>
        <w:t xml:space="preserve"> </w:t>
      </w:r>
      <w:r>
        <w:t>с</w:t>
      </w:r>
      <w:r>
        <w:rPr>
          <w:spacing w:val="-12"/>
        </w:rPr>
        <w:t xml:space="preserve"> </w:t>
      </w:r>
      <w:r>
        <w:t>однородными</w:t>
      </w:r>
      <w:r>
        <w:rPr>
          <w:spacing w:val="-10"/>
        </w:rPr>
        <w:t xml:space="preserve"> </w:t>
      </w:r>
      <w:r>
        <w:t>членами,</w:t>
      </w:r>
      <w:r>
        <w:rPr>
          <w:spacing w:val="-10"/>
        </w:rPr>
        <w:t xml:space="preserve"> </w:t>
      </w:r>
      <w:r>
        <w:t>соединёнными</w:t>
      </w:r>
      <w:r>
        <w:rPr>
          <w:spacing w:val="-10"/>
        </w:rPr>
        <w:t xml:space="preserve"> </w:t>
      </w:r>
      <w:r>
        <w:t>союзами</w:t>
      </w:r>
      <w:r>
        <w:rPr>
          <w:spacing w:val="-13"/>
        </w:rPr>
        <w:t xml:space="preserve"> </w:t>
      </w:r>
      <w:r>
        <w:rPr>
          <w:spacing w:val="-4"/>
        </w:rPr>
        <w:t>«и»,</w:t>
      </w:r>
    </w:p>
    <w:p w14:paraId="0BCF8D95" w14:textId="77777777" w:rsidR="00E902A8" w:rsidRDefault="00000000">
      <w:pPr>
        <w:pStyle w:val="a3"/>
        <w:spacing w:line="240" w:lineRule="exact"/>
        <w:jc w:val="left"/>
      </w:pPr>
      <w:r>
        <w:t>«а», «но»</w:t>
      </w:r>
      <w:r>
        <w:rPr>
          <w:spacing w:val="-5"/>
        </w:rPr>
        <w:t xml:space="preserve"> </w:t>
      </w:r>
      <w:r>
        <w:t xml:space="preserve">и без </w:t>
      </w:r>
      <w:r>
        <w:rPr>
          <w:spacing w:val="-2"/>
        </w:rPr>
        <w:t>союзов.</w:t>
      </w:r>
    </w:p>
    <w:p w14:paraId="34774507" w14:textId="77777777" w:rsidR="00E902A8" w:rsidRDefault="00000000">
      <w:pPr>
        <w:pStyle w:val="a3"/>
        <w:spacing w:before="12" w:line="208" w:lineRule="auto"/>
        <w:ind w:left="1217" w:right="853"/>
        <w:jc w:val="left"/>
      </w:pPr>
      <w:r>
        <w:t>Знаки</w:t>
      </w:r>
      <w:r>
        <w:rPr>
          <w:spacing w:val="-3"/>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2"/>
        </w:rPr>
        <w:t xml:space="preserve"> </w:t>
      </w:r>
      <w:r>
        <w:t>состоящем</w:t>
      </w:r>
      <w:r>
        <w:rPr>
          <w:spacing w:val="-7"/>
        </w:rPr>
        <w:t xml:space="preserve"> </w:t>
      </w:r>
      <w:r>
        <w:t>из</w:t>
      </w:r>
      <w:r>
        <w:rPr>
          <w:spacing w:val="-3"/>
        </w:rPr>
        <w:t xml:space="preserve"> </w:t>
      </w:r>
      <w:r>
        <w:t>двух</w:t>
      </w:r>
      <w:r>
        <w:rPr>
          <w:spacing w:val="-8"/>
        </w:rPr>
        <w:t xml:space="preserve"> </w:t>
      </w:r>
      <w:r>
        <w:t>простых</w:t>
      </w:r>
      <w:r>
        <w:rPr>
          <w:spacing w:val="-8"/>
        </w:rPr>
        <w:t xml:space="preserve"> </w:t>
      </w:r>
      <w:r>
        <w:t>(наблюдение). Знаки препинания в предложении с прямой речью после слов автора (наблюдение).</w:t>
      </w:r>
    </w:p>
    <w:p w14:paraId="5E9FE459" w14:textId="77777777" w:rsidR="00E902A8" w:rsidRDefault="00000000">
      <w:pPr>
        <w:pStyle w:val="a5"/>
        <w:numPr>
          <w:ilvl w:val="2"/>
          <w:numId w:val="50"/>
        </w:numPr>
        <w:tabs>
          <w:tab w:val="left" w:pos="1941"/>
        </w:tabs>
        <w:spacing w:line="229" w:lineRule="exact"/>
        <w:ind w:left="1941" w:hanging="724"/>
        <w:rPr>
          <w:sz w:val="24"/>
        </w:rPr>
      </w:pPr>
      <w:r>
        <w:rPr>
          <w:sz w:val="24"/>
        </w:rPr>
        <w:t>Развитие</w:t>
      </w:r>
      <w:r>
        <w:rPr>
          <w:spacing w:val="-10"/>
          <w:sz w:val="24"/>
        </w:rPr>
        <w:t xml:space="preserve"> </w:t>
      </w:r>
      <w:r>
        <w:rPr>
          <w:spacing w:val="-2"/>
          <w:sz w:val="24"/>
        </w:rPr>
        <w:t>речи.</w:t>
      </w:r>
    </w:p>
    <w:p w14:paraId="37081D1F" w14:textId="77777777" w:rsidR="00E902A8" w:rsidRDefault="00000000">
      <w:pPr>
        <w:pStyle w:val="a3"/>
        <w:spacing w:before="11" w:line="208" w:lineRule="auto"/>
        <w:ind w:right="847" w:firstLine="226"/>
      </w:pPr>
      <w:r>
        <w:t>Повторение и</w:t>
      </w:r>
      <w:r>
        <w:rPr>
          <w:spacing w:val="-1"/>
        </w:rPr>
        <w:t xml:space="preserve"> </w:t>
      </w:r>
      <w:r>
        <w:t>продолжение</w:t>
      </w:r>
      <w:r>
        <w:rPr>
          <w:spacing w:val="-3"/>
        </w:rPr>
        <w:t xml:space="preserve"> </w:t>
      </w:r>
      <w:r>
        <w:t>работы, начатой</w:t>
      </w:r>
      <w:r>
        <w:rPr>
          <w:spacing w:val="-1"/>
        </w:rPr>
        <w:t xml:space="preserve"> </w:t>
      </w:r>
      <w:r>
        <w:t>в</w:t>
      </w:r>
      <w:r>
        <w:rPr>
          <w:spacing w:val="-1"/>
        </w:rPr>
        <w:t xml:space="preserve"> </w:t>
      </w:r>
      <w:r>
        <w:t>предыдущих</w:t>
      </w:r>
      <w:r>
        <w:rPr>
          <w:spacing w:val="-2"/>
        </w:rPr>
        <w:t xml:space="preserve"> </w:t>
      </w:r>
      <w:r>
        <w:t>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4D521297" w14:textId="77777777" w:rsidR="00E902A8" w:rsidRDefault="00000000">
      <w:pPr>
        <w:pStyle w:val="a3"/>
        <w:spacing w:line="208" w:lineRule="auto"/>
        <w:ind w:right="849" w:firstLine="226"/>
      </w:pPr>
      <w:r>
        <w:t>Корректирование текстов (заданных и собственных) с учётом точности, правильности, богатства и выразительности письменной речи.</w:t>
      </w:r>
    </w:p>
    <w:p w14:paraId="60A00D03" w14:textId="77777777" w:rsidR="00E902A8" w:rsidRDefault="00000000">
      <w:pPr>
        <w:pStyle w:val="a3"/>
        <w:spacing w:line="208" w:lineRule="auto"/>
        <w:ind w:right="861" w:firstLine="226"/>
      </w:pPr>
      <w:r>
        <w:t>Изложение (подробный устный и письменный пересказ текста; выборочный устный пересказ текста).</w:t>
      </w:r>
    </w:p>
    <w:p w14:paraId="772003FA" w14:textId="77777777" w:rsidR="00E902A8" w:rsidRDefault="00000000">
      <w:pPr>
        <w:pStyle w:val="a3"/>
        <w:spacing w:line="229" w:lineRule="exact"/>
        <w:ind w:left="1217"/>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rPr>
          <w:spacing w:val="-2"/>
        </w:rPr>
        <w:t>работы.</w:t>
      </w:r>
    </w:p>
    <w:p w14:paraId="2245907F" w14:textId="77777777" w:rsidR="00E902A8" w:rsidRDefault="00000000">
      <w:pPr>
        <w:pStyle w:val="a3"/>
        <w:spacing w:before="10" w:line="208" w:lineRule="auto"/>
        <w:ind w:right="847" w:firstLine="226"/>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w:t>
      </w:r>
      <w:r>
        <w:rPr>
          <w:spacing w:val="-14"/>
        </w:rPr>
        <w:t xml:space="preserve"> </w:t>
      </w:r>
      <w:r>
        <w:t>и</w:t>
      </w:r>
      <w:r>
        <w:rPr>
          <w:spacing w:val="-15"/>
        </w:rPr>
        <w:t xml:space="preserve"> </w:t>
      </w:r>
      <w:r>
        <w:t>обобщение</w:t>
      </w:r>
      <w:r>
        <w:rPr>
          <w:spacing w:val="-15"/>
        </w:rPr>
        <w:t xml:space="preserve"> </w:t>
      </w:r>
      <w:r>
        <w:t>содержащейся</w:t>
      </w:r>
      <w:r>
        <w:rPr>
          <w:spacing w:val="-10"/>
        </w:rPr>
        <w:t xml:space="preserve"> </w:t>
      </w:r>
      <w:r>
        <w:t>в</w:t>
      </w:r>
      <w:r>
        <w:rPr>
          <w:spacing w:val="-14"/>
        </w:rPr>
        <w:t xml:space="preserve"> </w:t>
      </w:r>
      <w:r>
        <w:t>тексте</w:t>
      </w:r>
      <w:r>
        <w:rPr>
          <w:spacing w:val="-11"/>
        </w:rPr>
        <w:t xml:space="preserve"> </w:t>
      </w:r>
      <w:r>
        <w:t>информации.</w:t>
      </w:r>
      <w:r>
        <w:rPr>
          <w:spacing w:val="-13"/>
        </w:rPr>
        <w:t xml:space="preserve"> </w:t>
      </w:r>
      <w:r>
        <w:t>Ознакомительное</w:t>
      </w:r>
      <w:r>
        <w:rPr>
          <w:spacing w:val="-12"/>
        </w:rPr>
        <w:t xml:space="preserve"> </w:t>
      </w:r>
      <w:r>
        <w:t>чтение в соответствии с поставленной задачей.</w:t>
      </w:r>
    </w:p>
    <w:p w14:paraId="61C52995" w14:textId="77777777" w:rsidR="00E902A8" w:rsidRDefault="00000000">
      <w:pPr>
        <w:pStyle w:val="a5"/>
        <w:numPr>
          <w:ilvl w:val="2"/>
          <w:numId w:val="50"/>
        </w:numPr>
        <w:tabs>
          <w:tab w:val="left" w:pos="2084"/>
        </w:tabs>
        <w:spacing w:line="208" w:lineRule="auto"/>
        <w:ind w:right="850" w:firstLine="226"/>
        <w:jc w:val="both"/>
        <w:rPr>
          <w:sz w:val="24"/>
        </w:rPr>
      </w:pPr>
      <w:r>
        <w:rPr>
          <w:sz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3D923FA"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1C460869" w14:textId="77777777" w:rsidR="00E902A8" w:rsidRDefault="00000000">
      <w:pPr>
        <w:pStyle w:val="a5"/>
        <w:numPr>
          <w:ilvl w:val="3"/>
          <w:numId w:val="50"/>
        </w:numPr>
        <w:tabs>
          <w:tab w:val="left" w:pos="2238"/>
        </w:tabs>
        <w:spacing w:before="108" w:line="208" w:lineRule="auto"/>
        <w:ind w:left="991" w:right="850" w:firstLine="226"/>
        <w:jc w:val="both"/>
        <w:rPr>
          <w:sz w:val="24"/>
        </w:rPr>
      </w:pPr>
      <w:r>
        <w:rPr>
          <w:sz w:val="24"/>
        </w:rPr>
        <w:lastRenderedPageBreak/>
        <w:t>Базовые логические действия как часть познавательных универсальных учебных действий:</w:t>
      </w:r>
    </w:p>
    <w:p w14:paraId="45BD6EC6" w14:textId="77777777" w:rsidR="00E902A8" w:rsidRDefault="00000000">
      <w:pPr>
        <w:pStyle w:val="a3"/>
        <w:spacing w:line="208" w:lineRule="auto"/>
        <w:ind w:right="852" w:firstLine="226"/>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0F4F787A" w14:textId="77777777" w:rsidR="00E902A8" w:rsidRDefault="00000000">
      <w:pPr>
        <w:pStyle w:val="a3"/>
        <w:spacing w:line="229" w:lineRule="exact"/>
        <w:ind w:left="1217"/>
      </w:pPr>
      <w:r>
        <w:t>группировать</w:t>
      </w:r>
      <w:r>
        <w:rPr>
          <w:spacing w:val="-2"/>
        </w:rPr>
        <w:t xml:space="preserve"> </w:t>
      </w:r>
      <w:r>
        <w:t>слова</w:t>
      </w:r>
      <w:r>
        <w:rPr>
          <w:spacing w:val="-1"/>
        </w:rPr>
        <w:t xml:space="preserve"> </w:t>
      </w:r>
      <w:r>
        <w:t>на</w:t>
      </w:r>
      <w:r>
        <w:rPr>
          <w:spacing w:val="-6"/>
        </w:rPr>
        <w:t xml:space="preserve"> </w:t>
      </w:r>
      <w:r>
        <w:t>основании</w:t>
      </w:r>
      <w:r>
        <w:rPr>
          <w:spacing w:val="-4"/>
        </w:rPr>
        <w:t xml:space="preserve"> </w:t>
      </w:r>
      <w:r>
        <w:t>того,</w:t>
      </w:r>
      <w:r>
        <w:rPr>
          <w:spacing w:val="-4"/>
        </w:rPr>
        <w:t xml:space="preserve"> </w:t>
      </w:r>
      <w:r>
        <w:t>какой</w:t>
      </w:r>
      <w:r>
        <w:rPr>
          <w:spacing w:val="-4"/>
        </w:rPr>
        <w:t xml:space="preserve"> </w:t>
      </w:r>
      <w:r>
        <w:t>частью</w:t>
      </w:r>
      <w:r>
        <w:rPr>
          <w:spacing w:val="-2"/>
        </w:rPr>
        <w:t xml:space="preserve"> </w:t>
      </w:r>
      <w:r>
        <w:t>речи</w:t>
      </w:r>
      <w:r>
        <w:rPr>
          <w:spacing w:val="-4"/>
        </w:rPr>
        <w:t xml:space="preserve"> </w:t>
      </w:r>
      <w:r>
        <w:t>они</w:t>
      </w:r>
      <w:r>
        <w:rPr>
          <w:spacing w:val="-4"/>
        </w:rPr>
        <w:t xml:space="preserve"> </w:t>
      </w:r>
      <w:r>
        <w:rPr>
          <w:spacing w:val="-2"/>
        </w:rPr>
        <w:t>являются;</w:t>
      </w:r>
    </w:p>
    <w:p w14:paraId="76CD8BED" w14:textId="77777777" w:rsidR="00E902A8" w:rsidRDefault="00000000">
      <w:pPr>
        <w:pStyle w:val="a3"/>
        <w:spacing w:before="11" w:line="208" w:lineRule="auto"/>
        <w:ind w:left="1217" w:right="853"/>
      </w:pPr>
      <w:r>
        <w:t>объединять</w:t>
      </w:r>
      <w:r>
        <w:rPr>
          <w:spacing w:val="-15"/>
        </w:rPr>
        <w:t xml:space="preserve"> </w:t>
      </w:r>
      <w:r>
        <w:t>глаголы</w:t>
      </w:r>
      <w:r>
        <w:rPr>
          <w:spacing w:val="-15"/>
        </w:rPr>
        <w:t xml:space="preserve"> </w:t>
      </w:r>
      <w:r>
        <w:t>в</w:t>
      </w:r>
      <w:r>
        <w:rPr>
          <w:spacing w:val="-15"/>
        </w:rPr>
        <w:t xml:space="preserve"> </w:t>
      </w:r>
      <w:r>
        <w:t>группы</w:t>
      </w:r>
      <w:r>
        <w:rPr>
          <w:spacing w:val="-15"/>
        </w:rPr>
        <w:t xml:space="preserve"> </w:t>
      </w:r>
      <w:r>
        <w:t>по</w:t>
      </w:r>
      <w:r>
        <w:rPr>
          <w:spacing w:val="-15"/>
        </w:rPr>
        <w:t xml:space="preserve"> </w:t>
      </w:r>
      <w:r>
        <w:t>определённому</w:t>
      </w:r>
      <w:r>
        <w:rPr>
          <w:spacing w:val="-15"/>
        </w:rPr>
        <w:t xml:space="preserve"> </w:t>
      </w:r>
      <w:r>
        <w:t>признаку</w:t>
      </w:r>
      <w:r>
        <w:rPr>
          <w:spacing w:val="-15"/>
        </w:rPr>
        <w:t xml:space="preserve"> </w:t>
      </w:r>
      <w:r>
        <w:t>(например,</w:t>
      </w:r>
      <w:r>
        <w:rPr>
          <w:spacing w:val="-11"/>
        </w:rPr>
        <w:t xml:space="preserve"> </w:t>
      </w:r>
      <w:r>
        <w:t>время,</w:t>
      </w:r>
      <w:r>
        <w:rPr>
          <w:spacing w:val="-13"/>
        </w:rPr>
        <w:t xml:space="preserve"> </w:t>
      </w:r>
      <w:r>
        <w:t>спряжение); объединять</w:t>
      </w:r>
      <w:r>
        <w:rPr>
          <w:spacing w:val="40"/>
        </w:rPr>
        <w:t xml:space="preserve"> </w:t>
      </w:r>
      <w:r>
        <w:t>предложения</w:t>
      </w:r>
      <w:r>
        <w:rPr>
          <w:spacing w:val="40"/>
        </w:rPr>
        <w:t xml:space="preserve"> </w:t>
      </w:r>
      <w:r>
        <w:t>по</w:t>
      </w:r>
      <w:r>
        <w:rPr>
          <w:spacing w:val="40"/>
        </w:rPr>
        <w:t xml:space="preserve"> </w:t>
      </w:r>
      <w:r>
        <w:t>определённому</w:t>
      </w:r>
      <w:r>
        <w:rPr>
          <w:spacing w:val="40"/>
        </w:rPr>
        <w:t xml:space="preserve"> </w:t>
      </w:r>
      <w:r>
        <w:t>признаку,</w:t>
      </w:r>
      <w:r>
        <w:rPr>
          <w:spacing w:val="40"/>
        </w:rPr>
        <w:t xml:space="preserve"> </w:t>
      </w:r>
      <w:r>
        <w:t>самостоятельно</w:t>
      </w:r>
      <w:r>
        <w:rPr>
          <w:spacing w:val="40"/>
        </w:rPr>
        <w:t xml:space="preserve"> </w:t>
      </w:r>
      <w:r>
        <w:t>устанавливать</w:t>
      </w:r>
    </w:p>
    <w:p w14:paraId="467DF85C" w14:textId="77777777" w:rsidR="00E902A8" w:rsidRDefault="00000000">
      <w:pPr>
        <w:pStyle w:val="a3"/>
        <w:spacing w:line="229" w:lineRule="exact"/>
      </w:pPr>
      <w:r>
        <w:t xml:space="preserve">этот </w:t>
      </w:r>
      <w:r>
        <w:rPr>
          <w:spacing w:val="-2"/>
        </w:rPr>
        <w:t>признак;</w:t>
      </w:r>
    </w:p>
    <w:p w14:paraId="69ADC599" w14:textId="77777777" w:rsidR="00E902A8" w:rsidRDefault="00000000">
      <w:pPr>
        <w:pStyle w:val="a3"/>
        <w:spacing w:line="240" w:lineRule="exact"/>
        <w:ind w:left="1217"/>
      </w:pPr>
      <w:r>
        <w:t>классифицировать</w:t>
      </w:r>
      <w:r>
        <w:rPr>
          <w:spacing w:val="-7"/>
        </w:rPr>
        <w:t xml:space="preserve"> </w:t>
      </w:r>
      <w:r>
        <w:t>предложенные</w:t>
      </w:r>
      <w:r>
        <w:rPr>
          <w:spacing w:val="-4"/>
        </w:rPr>
        <w:t xml:space="preserve"> </w:t>
      </w:r>
      <w:r>
        <w:t>языковые</w:t>
      </w:r>
      <w:r>
        <w:rPr>
          <w:spacing w:val="-9"/>
        </w:rPr>
        <w:t xml:space="preserve"> </w:t>
      </w:r>
      <w:r>
        <w:rPr>
          <w:spacing w:val="-2"/>
        </w:rPr>
        <w:t>единицы;</w:t>
      </w:r>
    </w:p>
    <w:p w14:paraId="4A82792A" w14:textId="77777777" w:rsidR="00E902A8" w:rsidRDefault="00000000">
      <w:pPr>
        <w:pStyle w:val="a3"/>
        <w:spacing w:line="240" w:lineRule="exact"/>
        <w:ind w:left="1217"/>
      </w:pPr>
      <w:r>
        <w:t>устно</w:t>
      </w:r>
      <w:r>
        <w:rPr>
          <w:spacing w:val="-4"/>
        </w:rPr>
        <w:t xml:space="preserve"> </w:t>
      </w:r>
      <w:r>
        <w:t>характеризовать</w:t>
      </w:r>
      <w:r>
        <w:rPr>
          <w:spacing w:val="-7"/>
        </w:rPr>
        <w:t xml:space="preserve"> </w:t>
      </w:r>
      <w:r>
        <w:t>языковые</w:t>
      </w:r>
      <w:r>
        <w:rPr>
          <w:spacing w:val="-5"/>
        </w:rPr>
        <w:t xml:space="preserve"> </w:t>
      </w:r>
      <w:r>
        <w:t>единицы</w:t>
      </w:r>
      <w:r>
        <w:rPr>
          <w:spacing w:val="-8"/>
        </w:rPr>
        <w:t xml:space="preserve"> </w:t>
      </w:r>
      <w:r>
        <w:t>по</w:t>
      </w:r>
      <w:r>
        <w:rPr>
          <w:spacing w:val="-1"/>
        </w:rPr>
        <w:t xml:space="preserve"> </w:t>
      </w:r>
      <w:r>
        <w:t>заданным</w:t>
      </w:r>
      <w:r>
        <w:rPr>
          <w:spacing w:val="-3"/>
        </w:rPr>
        <w:t xml:space="preserve"> </w:t>
      </w:r>
      <w:r>
        <w:rPr>
          <w:spacing w:val="-2"/>
        </w:rPr>
        <w:t>признакам;</w:t>
      </w:r>
    </w:p>
    <w:p w14:paraId="0A6F2065" w14:textId="77777777" w:rsidR="00E902A8" w:rsidRDefault="00000000">
      <w:pPr>
        <w:pStyle w:val="a3"/>
        <w:spacing w:before="11" w:line="208" w:lineRule="auto"/>
        <w:ind w:right="845" w:firstLine="226"/>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643A77E3" w14:textId="77777777" w:rsidR="00E902A8" w:rsidRDefault="00000000">
      <w:pPr>
        <w:pStyle w:val="a5"/>
        <w:numPr>
          <w:ilvl w:val="3"/>
          <w:numId w:val="50"/>
        </w:numPr>
        <w:tabs>
          <w:tab w:val="left" w:pos="2238"/>
        </w:tabs>
        <w:spacing w:line="208" w:lineRule="auto"/>
        <w:ind w:left="991" w:right="852" w:firstLine="226"/>
        <w:jc w:val="both"/>
        <w:rPr>
          <w:sz w:val="24"/>
        </w:rPr>
      </w:pPr>
      <w:r>
        <w:rPr>
          <w:sz w:val="24"/>
        </w:rPr>
        <w:t>Базовые</w:t>
      </w:r>
      <w:r>
        <w:rPr>
          <w:spacing w:val="-15"/>
          <w:sz w:val="24"/>
        </w:rPr>
        <w:t xml:space="preserve"> </w:t>
      </w:r>
      <w:r>
        <w:rPr>
          <w:sz w:val="24"/>
        </w:rPr>
        <w:t>исследовательские</w:t>
      </w:r>
      <w:r>
        <w:rPr>
          <w:spacing w:val="-15"/>
          <w:sz w:val="24"/>
        </w:rPr>
        <w:t xml:space="preserve"> </w:t>
      </w:r>
      <w:r>
        <w:rPr>
          <w:sz w:val="24"/>
        </w:rPr>
        <w:t>действия</w:t>
      </w:r>
      <w:r>
        <w:rPr>
          <w:spacing w:val="-15"/>
          <w:sz w:val="24"/>
        </w:rPr>
        <w:t xml:space="preserve"> </w:t>
      </w:r>
      <w:r>
        <w:rPr>
          <w:sz w:val="24"/>
        </w:rPr>
        <w:t>как</w:t>
      </w:r>
      <w:r>
        <w:rPr>
          <w:spacing w:val="-14"/>
          <w:sz w:val="24"/>
        </w:rPr>
        <w:t xml:space="preserve"> </w:t>
      </w:r>
      <w:r>
        <w:rPr>
          <w:sz w:val="24"/>
        </w:rPr>
        <w:t>часть</w:t>
      </w:r>
      <w:r>
        <w:rPr>
          <w:spacing w:val="-12"/>
          <w:sz w:val="24"/>
        </w:rPr>
        <w:t xml:space="preserve"> </w:t>
      </w:r>
      <w:r>
        <w:rPr>
          <w:sz w:val="24"/>
        </w:rPr>
        <w:t>познавательных</w:t>
      </w:r>
      <w:r>
        <w:rPr>
          <w:spacing w:val="-13"/>
          <w:sz w:val="24"/>
        </w:rPr>
        <w:t xml:space="preserve"> </w:t>
      </w:r>
      <w:r>
        <w:rPr>
          <w:sz w:val="24"/>
        </w:rPr>
        <w:t>универсальных учебных действий:</w:t>
      </w:r>
    </w:p>
    <w:p w14:paraId="32163E52" w14:textId="77777777" w:rsidR="00E902A8" w:rsidRDefault="00000000">
      <w:pPr>
        <w:pStyle w:val="a3"/>
        <w:spacing w:line="208" w:lineRule="auto"/>
        <w:ind w:right="857" w:firstLine="226"/>
      </w:pPr>
      <w:r>
        <w:t>сравнивать несколько вариантов выполнения заданий по русскому языку, выбирать наиболее целесообразный (на основе предложенных критериев);</w:t>
      </w:r>
    </w:p>
    <w:p w14:paraId="1A619720" w14:textId="77777777" w:rsidR="00E902A8" w:rsidRDefault="00000000">
      <w:pPr>
        <w:pStyle w:val="a3"/>
        <w:spacing w:line="208" w:lineRule="auto"/>
        <w:ind w:right="858" w:firstLine="226"/>
      </w:pPr>
      <w:r>
        <w:t>проводить по предложенному алгоритму различные виды анализа (звуко­буквенный, морфемный, морфологический, синтаксический);</w:t>
      </w:r>
    </w:p>
    <w:p w14:paraId="2CEF571B" w14:textId="77777777" w:rsidR="00E902A8" w:rsidRDefault="00000000">
      <w:pPr>
        <w:pStyle w:val="a3"/>
        <w:spacing w:line="208" w:lineRule="auto"/>
        <w:ind w:right="851" w:firstLine="226"/>
      </w:pPr>
      <w:r>
        <w:t>формулировать выводы и подкреплять их доказательствами на основе результатов проведённого</w:t>
      </w:r>
      <w:r>
        <w:rPr>
          <w:spacing w:val="80"/>
        </w:rPr>
        <w:t xml:space="preserve"> </w:t>
      </w:r>
      <w:r>
        <w:t>наблюдения</w:t>
      </w:r>
      <w:r>
        <w:rPr>
          <w:spacing w:val="80"/>
        </w:rPr>
        <w:t xml:space="preserve"> </w:t>
      </w:r>
      <w:r>
        <w:t>за</w:t>
      </w:r>
      <w:r>
        <w:rPr>
          <w:spacing w:val="80"/>
        </w:rPr>
        <w:t xml:space="preserve"> </w:t>
      </w:r>
      <w:r>
        <w:t>языковым</w:t>
      </w:r>
      <w:r>
        <w:rPr>
          <w:spacing w:val="80"/>
        </w:rPr>
        <w:t xml:space="preserve"> </w:t>
      </w:r>
      <w:r>
        <w:t>материалом</w:t>
      </w:r>
      <w:r>
        <w:rPr>
          <w:spacing w:val="80"/>
        </w:rPr>
        <w:t xml:space="preserve"> </w:t>
      </w:r>
      <w:r>
        <w:t>(классификации,</w:t>
      </w:r>
      <w:r>
        <w:rPr>
          <w:spacing w:val="80"/>
        </w:rPr>
        <w:t xml:space="preserve"> </w:t>
      </w:r>
      <w:r>
        <w:t xml:space="preserve">сравнения, </w:t>
      </w:r>
      <w:r>
        <w:rPr>
          <w:spacing w:val="-2"/>
        </w:rPr>
        <w:t>мини­исследования);</w:t>
      </w:r>
    </w:p>
    <w:p w14:paraId="74ED6E4A" w14:textId="77777777" w:rsidR="00E902A8" w:rsidRDefault="00000000">
      <w:pPr>
        <w:pStyle w:val="a3"/>
        <w:spacing w:line="208" w:lineRule="auto"/>
        <w:ind w:right="853" w:firstLine="226"/>
      </w:pPr>
      <w:r>
        <w:t>выявлять</w:t>
      </w:r>
      <w:r>
        <w:rPr>
          <w:spacing w:val="-7"/>
        </w:rPr>
        <w:t xml:space="preserve"> </w:t>
      </w:r>
      <w:r>
        <w:t>недостаток</w:t>
      </w:r>
      <w:r>
        <w:rPr>
          <w:spacing w:val="-8"/>
        </w:rPr>
        <w:t xml:space="preserve"> </w:t>
      </w:r>
      <w:r>
        <w:t>информации</w:t>
      </w:r>
      <w:r>
        <w:rPr>
          <w:spacing w:val="-6"/>
        </w:rPr>
        <w:t xml:space="preserve"> </w:t>
      </w:r>
      <w:r>
        <w:t>для</w:t>
      </w:r>
      <w:r>
        <w:rPr>
          <w:spacing w:val="-11"/>
        </w:rPr>
        <w:t xml:space="preserve"> </w:t>
      </w:r>
      <w:r>
        <w:t>решения</w:t>
      </w:r>
      <w:r>
        <w:rPr>
          <w:spacing w:val="-15"/>
        </w:rPr>
        <w:t xml:space="preserve"> </w:t>
      </w:r>
      <w:r>
        <w:t>учебной</w:t>
      </w:r>
      <w:r>
        <w:rPr>
          <w:spacing w:val="-11"/>
        </w:rPr>
        <w:t xml:space="preserve"> </w:t>
      </w:r>
      <w:r>
        <w:t>(практической)</w:t>
      </w:r>
      <w:r>
        <w:rPr>
          <w:spacing w:val="-5"/>
        </w:rPr>
        <w:t xml:space="preserve"> </w:t>
      </w:r>
      <w:r>
        <w:t>задачи</w:t>
      </w:r>
      <w:r>
        <w:rPr>
          <w:spacing w:val="-6"/>
        </w:rPr>
        <w:t xml:space="preserve"> </w:t>
      </w:r>
      <w:r>
        <w:t>на</w:t>
      </w:r>
      <w:r>
        <w:rPr>
          <w:spacing w:val="-15"/>
        </w:rPr>
        <w:t xml:space="preserve"> </w:t>
      </w:r>
      <w:r>
        <w:t>основе предложенного алгоритма;</w:t>
      </w:r>
    </w:p>
    <w:p w14:paraId="53ACF1A9" w14:textId="77777777" w:rsidR="00E902A8" w:rsidRDefault="00000000">
      <w:pPr>
        <w:pStyle w:val="a3"/>
        <w:spacing w:line="229" w:lineRule="exact"/>
        <w:ind w:left="1217"/>
      </w:pPr>
      <w:r>
        <w:t>прогнозировать</w:t>
      </w:r>
      <w:r>
        <w:rPr>
          <w:spacing w:val="-5"/>
        </w:rPr>
        <w:t xml:space="preserve"> </w:t>
      </w:r>
      <w:r>
        <w:t>возможное</w:t>
      </w:r>
      <w:r>
        <w:rPr>
          <w:spacing w:val="-8"/>
        </w:rPr>
        <w:t xml:space="preserve"> </w:t>
      </w:r>
      <w:r>
        <w:t>развитие</w:t>
      </w:r>
      <w:r>
        <w:rPr>
          <w:spacing w:val="-3"/>
        </w:rPr>
        <w:t xml:space="preserve"> </w:t>
      </w:r>
      <w:r>
        <w:t>речевой</w:t>
      </w:r>
      <w:r>
        <w:rPr>
          <w:spacing w:val="-5"/>
        </w:rPr>
        <w:t xml:space="preserve"> </w:t>
      </w:r>
      <w:r>
        <w:rPr>
          <w:spacing w:val="-2"/>
        </w:rPr>
        <w:t>ситуации.</w:t>
      </w:r>
    </w:p>
    <w:p w14:paraId="2CBFC613" w14:textId="77777777" w:rsidR="00E902A8" w:rsidRDefault="00000000">
      <w:pPr>
        <w:pStyle w:val="a5"/>
        <w:numPr>
          <w:ilvl w:val="3"/>
          <w:numId w:val="50"/>
        </w:numPr>
        <w:tabs>
          <w:tab w:val="left" w:pos="2238"/>
        </w:tabs>
        <w:spacing w:before="11" w:line="208" w:lineRule="auto"/>
        <w:ind w:left="991" w:right="850" w:firstLine="226"/>
        <w:jc w:val="both"/>
        <w:rPr>
          <w:sz w:val="24"/>
        </w:rPr>
      </w:pPr>
      <w:r>
        <w:rPr>
          <w:sz w:val="24"/>
        </w:rPr>
        <w:t xml:space="preserve">Работа с информацией как часть познавательных универсальных учебных </w:t>
      </w:r>
      <w:r>
        <w:rPr>
          <w:spacing w:val="-2"/>
          <w:sz w:val="24"/>
        </w:rPr>
        <w:t>действий:</w:t>
      </w:r>
    </w:p>
    <w:p w14:paraId="541E8D09" w14:textId="77777777" w:rsidR="00E902A8" w:rsidRDefault="00000000">
      <w:pPr>
        <w:pStyle w:val="a3"/>
        <w:spacing w:line="208" w:lineRule="auto"/>
        <w:ind w:right="852" w:firstLine="226"/>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33156CB6" w14:textId="77777777" w:rsidR="00E902A8" w:rsidRDefault="00000000">
      <w:pPr>
        <w:pStyle w:val="a3"/>
        <w:spacing w:line="208" w:lineRule="auto"/>
        <w:ind w:right="855" w:firstLine="226"/>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57F83ECF" w14:textId="77777777" w:rsidR="00E902A8" w:rsidRDefault="00000000">
      <w:pPr>
        <w:pStyle w:val="a3"/>
        <w:spacing w:line="208" w:lineRule="auto"/>
        <w:ind w:right="859" w:firstLine="226"/>
      </w:pPr>
      <w:r>
        <w:t>соблюдать элементарные правила информационной безопасности при поиске для выполнения заданий по русскому языку информации в Интернете;</w:t>
      </w:r>
    </w:p>
    <w:p w14:paraId="698E69FB" w14:textId="77777777" w:rsidR="00E902A8" w:rsidRDefault="00000000">
      <w:pPr>
        <w:pStyle w:val="a3"/>
        <w:spacing w:line="229" w:lineRule="exact"/>
        <w:ind w:left="1217"/>
      </w:pPr>
      <w:r>
        <w:t>самостоятельно</w:t>
      </w:r>
      <w:r>
        <w:rPr>
          <w:spacing w:val="-6"/>
        </w:rPr>
        <w:t xml:space="preserve"> </w:t>
      </w:r>
      <w:r>
        <w:t>создавать</w:t>
      </w:r>
      <w:r>
        <w:rPr>
          <w:spacing w:val="-3"/>
        </w:rPr>
        <w:t xml:space="preserve"> </w:t>
      </w:r>
      <w:r>
        <w:t>схемы,</w:t>
      </w:r>
      <w:r>
        <w:rPr>
          <w:spacing w:val="-6"/>
        </w:rPr>
        <w:t xml:space="preserve"> </w:t>
      </w:r>
      <w:r>
        <w:t>таблицы</w:t>
      </w:r>
      <w:r>
        <w:rPr>
          <w:spacing w:val="-6"/>
        </w:rPr>
        <w:t xml:space="preserve"> </w:t>
      </w:r>
      <w:r>
        <w:t>для</w:t>
      </w:r>
      <w:r>
        <w:rPr>
          <w:spacing w:val="-8"/>
        </w:rPr>
        <w:t xml:space="preserve"> </w:t>
      </w:r>
      <w:r>
        <w:t>представления</w:t>
      </w:r>
      <w:r>
        <w:rPr>
          <w:spacing w:val="-3"/>
        </w:rPr>
        <w:t xml:space="preserve"> </w:t>
      </w:r>
      <w:r>
        <w:rPr>
          <w:spacing w:val="-2"/>
        </w:rPr>
        <w:t>информации.</w:t>
      </w:r>
    </w:p>
    <w:p w14:paraId="1784B9C6" w14:textId="77777777" w:rsidR="00E902A8" w:rsidRDefault="00000000">
      <w:pPr>
        <w:pStyle w:val="a5"/>
        <w:numPr>
          <w:ilvl w:val="3"/>
          <w:numId w:val="50"/>
        </w:numPr>
        <w:tabs>
          <w:tab w:val="left" w:pos="2238"/>
        </w:tabs>
        <w:spacing w:before="11" w:line="208" w:lineRule="auto"/>
        <w:ind w:left="1217" w:right="846" w:firstLine="0"/>
        <w:jc w:val="both"/>
        <w:rPr>
          <w:sz w:val="24"/>
        </w:rPr>
      </w:pPr>
      <w:r>
        <w:rPr>
          <w:sz w:val="24"/>
        </w:rPr>
        <w:t>Общение как часть коммуникативных универсальных учебных действий: воспринимать и формулировать суждения, выбирать языковые средства для выражения</w:t>
      </w:r>
    </w:p>
    <w:p w14:paraId="59D79082" w14:textId="77777777" w:rsidR="00E902A8" w:rsidRDefault="00000000">
      <w:pPr>
        <w:pStyle w:val="a3"/>
        <w:spacing w:line="229" w:lineRule="exact"/>
      </w:pPr>
      <w:r>
        <w:t>эмоций</w:t>
      </w:r>
      <w:r>
        <w:rPr>
          <w:spacing w:val="-7"/>
        </w:rPr>
        <w:t xml:space="preserve"> </w:t>
      </w:r>
      <w:r>
        <w:t>в</w:t>
      </w:r>
      <w:r>
        <w:rPr>
          <w:spacing w:val="1"/>
        </w:rPr>
        <w:t xml:space="preserve"> </w:t>
      </w:r>
      <w:r>
        <w:t>соответствии</w:t>
      </w:r>
      <w:r>
        <w:rPr>
          <w:spacing w:val="-5"/>
        </w:rPr>
        <w:t xml:space="preserve"> </w:t>
      </w:r>
      <w:r>
        <w:t>с</w:t>
      </w:r>
      <w:r>
        <w:rPr>
          <w:spacing w:val="-1"/>
        </w:rPr>
        <w:t xml:space="preserve"> </w:t>
      </w:r>
      <w:r>
        <w:t>целями</w:t>
      </w:r>
      <w:r>
        <w:rPr>
          <w:spacing w:val="-5"/>
        </w:rPr>
        <w:t xml:space="preserve"> </w:t>
      </w:r>
      <w:r>
        <w:t>и</w:t>
      </w:r>
      <w:r>
        <w:rPr>
          <w:spacing w:val="1"/>
        </w:rPr>
        <w:t xml:space="preserve"> </w:t>
      </w:r>
      <w:r>
        <w:t>условиями</w:t>
      </w:r>
      <w:r>
        <w:rPr>
          <w:spacing w:val="-9"/>
        </w:rPr>
        <w:t xml:space="preserve"> </w:t>
      </w:r>
      <w:r>
        <w:t>общения</w:t>
      </w:r>
      <w:r>
        <w:rPr>
          <w:spacing w:val="-1"/>
        </w:rPr>
        <w:t xml:space="preserve"> </w:t>
      </w:r>
      <w:r>
        <w:t>в</w:t>
      </w:r>
      <w:r>
        <w:rPr>
          <w:spacing w:val="-3"/>
        </w:rPr>
        <w:t xml:space="preserve"> </w:t>
      </w:r>
      <w:r>
        <w:t>знакомой</w:t>
      </w:r>
      <w:r>
        <w:rPr>
          <w:spacing w:val="-4"/>
        </w:rPr>
        <w:t xml:space="preserve"> </w:t>
      </w:r>
      <w:r>
        <w:rPr>
          <w:spacing w:val="-2"/>
        </w:rPr>
        <w:t>среде;</w:t>
      </w:r>
    </w:p>
    <w:p w14:paraId="3DCFB22E" w14:textId="77777777" w:rsidR="00E902A8" w:rsidRDefault="00000000">
      <w:pPr>
        <w:pStyle w:val="a3"/>
        <w:spacing w:before="11" w:line="208" w:lineRule="auto"/>
        <w:ind w:firstLine="226"/>
        <w:jc w:val="left"/>
      </w:pPr>
      <w:r>
        <w:t>строить</w:t>
      </w:r>
      <w:r>
        <w:rPr>
          <w:spacing w:val="-10"/>
        </w:rPr>
        <w:t xml:space="preserve"> </w:t>
      </w:r>
      <w:r>
        <w:t>устное</w:t>
      </w:r>
      <w:r>
        <w:rPr>
          <w:spacing w:val="-12"/>
        </w:rPr>
        <w:t xml:space="preserve"> </w:t>
      </w:r>
      <w:r>
        <w:t>высказывание</w:t>
      </w:r>
      <w:r>
        <w:rPr>
          <w:spacing w:val="-12"/>
        </w:rPr>
        <w:t xml:space="preserve"> </w:t>
      </w:r>
      <w:r>
        <w:t>при</w:t>
      </w:r>
      <w:r>
        <w:rPr>
          <w:spacing w:val="-14"/>
        </w:rPr>
        <w:t xml:space="preserve"> </w:t>
      </w:r>
      <w:r>
        <w:t>обосновании</w:t>
      </w:r>
      <w:r>
        <w:rPr>
          <w:spacing w:val="-14"/>
        </w:rPr>
        <w:t xml:space="preserve"> </w:t>
      </w:r>
      <w:r>
        <w:t>правильности</w:t>
      </w:r>
      <w:r>
        <w:rPr>
          <w:spacing w:val="-13"/>
        </w:rPr>
        <w:t xml:space="preserve"> </w:t>
      </w:r>
      <w:r>
        <w:t>написания,</w:t>
      </w:r>
      <w:r>
        <w:rPr>
          <w:spacing w:val="-9"/>
        </w:rPr>
        <w:t xml:space="preserve"> </w:t>
      </w:r>
      <w:r>
        <w:t>при</w:t>
      </w:r>
      <w:r>
        <w:rPr>
          <w:spacing w:val="-14"/>
        </w:rPr>
        <w:t xml:space="preserve"> </w:t>
      </w:r>
      <w:r>
        <w:t>обобщении результатов наблюдения за орфографическим материалом;</w:t>
      </w:r>
    </w:p>
    <w:p w14:paraId="63F35837" w14:textId="77777777" w:rsidR="00E902A8" w:rsidRDefault="00000000">
      <w:pPr>
        <w:pStyle w:val="a3"/>
        <w:spacing w:line="208" w:lineRule="auto"/>
        <w:ind w:right="853" w:firstLine="226"/>
        <w:jc w:val="left"/>
      </w:pPr>
      <w:r>
        <w:t>создавать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(описание,</w:t>
      </w:r>
      <w:r>
        <w:rPr>
          <w:spacing w:val="80"/>
        </w:rPr>
        <w:t xml:space="preserve"> </w:t>
      </w:r>
      <w:r>
        <w:t>рассуждение,</w:t>
      </w:r>
      <w:r>
        <w:rPr>
          <w:spacing w:val="80"/>
        </w:rPr>
        <w:t xml:space="preserve"> </w:t>
      </w:r>
      <w:r>
        <w:t>повествование), определяя необходимый в данной речевой ситуации тип текста;</w:t>
      </w:r>
    </w:p>
    <w:p w14:paraId="098C1717" w14:textId="77777777" w:rsidR="00E902A8" w:rsidRDefault="00000000">
      <w:pPr>
        <w:pStyle w:val="a3"/>
        <w:spacing w:line="229" w:lineRule="exact"/>
        <w:ind w:left="1217"/>
        <w:jc w:val="left"/>
      </w:pPr>
      <w:r>
        <w:t>подготавливать</w:t>
      </w:r>
      <w:r>
        <w:rPr>
          <w:spacing w:val="-8"/>
        </w:rPr>
        <w:t xml:space="preserve"> </w:t>
      </w:r>
      <w:r>
        <w:t>небольшие</w:t>
      </w:r>
      <w:r>
        <w:rPr>
          <w:spacing w:val="-8"/>
        </w:rPr>
        <w:t xml:space="preserve"> </w:t>
      </w:r>
      <w:r>
        <w:t>публичные</w:t>
      </w:r>
      <w:r>
        <w:rPr>
          <w:spacing w:val="-8"/>
        </w:rPr>
        <w:t xml:space="preserve"> </w:t>
      </w:r>
      <w:r>
        <w:rPr>
          <w:spacing w:val="-2"/>
        </w:rPr>
        <w:t>выступления;</w:t>
      </w:r>
    </w:p>
    <w:p w14:paraId="5E5E906A" w14:textId="77777777" w:rsidR="00E902A8" w:rsidRDefault="00000000">
      <w:pPr>
        <w:pStyle w:val="a3"/>
        <w:spacing w:line="240" w:lineRule="exact"/>
        <w:ind w:left="1217"/>
        <w:jc w:val="left"/>
      </w:pPr>
      <w:r>
        <w:t>подбирать</w:t>
      </w:r>
      <w:r>
        <w:rPr>
          <w:spacing w:val="-8"/>
        </w:rPr>
        <w:t xml:space="preserve"> </w:t>
      </w:r>
      <w:r>
        <w:t>иллюстративный</w:t>
      </w:r>
      <w:r>
        <w:rPr>
          <w:spacing w:val="-7"/>
        </w:rPr>
        <w:t xml:space="preserve"> </w:t>
      </w:r>
      <w:r>
        <w:t>материал</w:t>
      </w:r>
      <w:r>
        <w:rPr>
          <w:spacing w:val="-4"/>
        </w:rPr>
        <w:t xml:space="preserve"> </w:t>
      </w:r>
      <w:r>
        <w:t>(рисунки,</w:t>
      </w:r>
      <w:r>
        <w:rPr>
          <w:spacing w:val="-1"/>
        </w:rPr>
        <w:t xml:space="preserve"> </w:t>
      </w:r>
      <w:r>
        <w:t>фото,</w:t>
      </w:r>
      <w:r>
        <w:rPr>
          <w:spacing w:val="-6"/>
        </w:rPr>
        <w:t xml:space="preserve"> </w:t>
      </w:r>
      <w:r>
        <w:t>плакаты)</w:t>
      </w:r>
      <w:r>
        <w:rPr>
          <w:spacing w:val="-6"/>
        </w:rPr>
        <w:t xml:space="preserve"> </w:t>
      </w:r>
      <w:r>
        <w:t>к</w:t>
      </w:r>
      <w:r>
        <w:rPr>
          <w:spacing w:val="-5"/>
        </w:rPr>
        <w:t xml:space="preserve"> </w:t>
      </w:r>
      <w:r>
        <w:t>тексту</w:t>
      </w:r>
      <w:r>
        <w:rPr>
          <w:spacing w:val="-11"/>
        </w:rPr>
        <w:t xml:space="preserve"> </w:t>
      </w:r>
      <w:r>
        <w:rPr>
          <w:spacing w:val="-2"/>
        </w:rPr>
        <w:t>выступления.</w:t>
      </w:r>
    </w:p>
    <w:p w14:paraId="6CD72226" w14:textId="77777777" w:rsidR="00E902A8" w:rsidRDefault="00000000">
      <w:pPr>
        <w:pStyle w:val="a5"/>
        <w:numPr>
          <w:ilvl w:val="3"/>
          <w:numId w:val="50"/>
        </w:numPr>
        <w:tabs>
          <w:tab w:val="left" w:pos="2238"/>
        </w:tabs>
        <w:spacing w:before="11" w:line="208" w:lineRule="auto"/>
        <w:ind w:left="1217" w:right="859" w:firstLine="0"/>
        <w:rPr>
          <w:sz w:val="24"/>
        </w:rPr>
      </w:pPr>
      <w:r>
        <w:rPr>
          <w:sz w:val="24"/>
        </w:rPr>
        <w:t>Самоорганизация как часть регулятивных универсальных учебных действий: самостоятельно</w:t>
      </w:r>
      <w:r>
        <w:rPr>
          <w:spacing w:val="75"/>
          <w:sz w:val="24"/>
        </w:rPr>
        <w:t xml:space="preserve"> </w:t>
      </w:r>
      <w:r>
        <w:rPr>
          <w:sz w:val="24"/>
        </w:rPr>
        <w:t>планировать</w:t>
      </w:r>
      <w:r>
        <w:rPr>
          <w:spacing w:val="79"/>
          <w:sz w:val="24"/>
        </w:rPr>
        <w:t xml:space="preserve"> </w:t>
      </w:r>
      <w:r>
        <w:rPr>
          <w:sz w:val="24"/>
        </w:rPr>
        <w:t>действия</w:t>
      </w:r>
      <w:r>
        <w:rPr>
          <w:spacing w:val="73"/>
          <w:sz w:val="24"/>
        </w:rPr>
        <w:t xml:space="preserve"> </w:t>
      </w:r>
      <w:r>
        <w:rPr>
          <w:sz w:val="24"/>
        </w:rPr>
        <w:t>по</w:t>
      </w:r>
      <w:r>
        <w:rPr>
          <w:spacing w:val="53"/>
          <w:w w:val="150"/>
          <w:sz w:val="24"/>
        </w:rPr>
        <w:t xml:space="preserve"> </w:t>
      </w:r>
      <w:r>
        <w:rPr>
          <w:sz w:val="24"/>
        </w:rPr>
        <w:t>решению</w:t>
      </w:r>
      <w:r>
        <w:rPr>
          <w:spacing w:val="76"/>
          <w:sz w:val="24"/>
        </w:rPr>
        <w:t xml:space="preserve"> </w:t>
      </w:r>
      <w:r>
        <w:rPr>
          <w:sz w:val="24"/>
        </w:rPr>
        <w:t>учебной</w:t>
      </w:r>
      <w:r>
        <w:rPr>
          <w:spacing w:val="79"/>
          <w:sz w:val="24"/>
        </w:rPr>
        <w:t xml:space="preserve"> </w:t>
      </w:r>
      <w:r>
        <w:rPr>
          <w:sz w:val="24"/>
        </w:rPr>
        <w:t>задачи</w:t>
      </w:r>
      <w:r>
        <w:rPr>
          <w:spacing w:val="78"/>
          <w:sz w:val="24"/>
        </w:rPr>
        <w:t xml:space="preserve"> </w:t>
      </w:r>
      <w:r>
        <w:rPr>
          <w:sz w:val="24"/>
        </w:rPr>
        <w:t>для</w:t>
      </w:r>
      <w:r>
        <w:rPr>
          <w:spacing w:val="79"/>
          <w:sz w:val="24"/>
        </w:rPr>
        <w:t xml:space="preserve"> </w:t>
      </w:r>
      <w:r>
        <w:rPr>
          <w:spacing w:val="-2"/>
          <w:sz w:val="24"/>
        </w:rPr>
        <w:t>получения</w:t>
      </w:r>
    </w:p>
    <w:p w14:paraId="1445FE5F" w14:textId="77777777" w:rsidR="00E902A8" w:rsidRDefault="00000000">
      <w:pPr>
        <w:pStyle w:val="a3"/>
        <w:spacing w:line="229" w:lineRule="exact"/>
        <w:jc w:val="left"/>
      </w:pPr>
      <w:r>
        <w:rPr>
          <w:spacing w:val="-2"/>
        </w:rPr>
        <w:t>результата;</w:t>
      </w:r>
    </w:p>
    <w:p w14:paraId="5C3C5202" w14:textId="77777777" w:rsidR="00E902A8" w:rsidRDefault="00000000">
      <w:pPr>
        <w:pStyle w:val="a3"/>
        <w:spacing w:before="11" w:line="208" w:lineRule="auto"/>
        <w:ind w:left="1217" w:right="3203"/>
        <w:jc w:val="left"/>
      </w:pPr>
      <w:r>
        <w:t>выстраивать</w:t>
      </w:r>
      <w:r>
        <w:rPr>
          <w:spacing w:val="-11"/>
        </w:rPr>
        <w:t xml:space="preserve"> </w:t>
      </w:r>
      <w:r>
        <w:t>последовательность</w:t>
      </w:r>
      <w:r>
        <w:rPr>
          <w:spacing w:val="-11"/>
        </w:rPr>
        <w:t xml:space="preserve"> </w:t>
      </w:r>
      <w:r>
        <w:t>выбранных</w:t>
      </w:r>
      <w:r>
        <w:rPr>
          <w:spacing w:val="-13"/>
        </w:rPr>
        <w:t xml:space="preserve"> </w:t>
      </w:r>
      <w:r>
        <w:t>действий; предвидеть трудности и возможные ошибки.</w:t>
      </w:r>
    </w:p>
    <w:p w14:paraId="11230C38" w14:textId="77777777" w:rsidR="00E902A8" w:rsidRDefault="00000000">
      <w:pPr>
        <w:pStyle w:val="a5"/>
        <w:numPr>
          <w:ilvl w:val="3"/>
          <w:numId w:val="50"/>
        </w:numPr>
        <w:tabs>
          <w:tab w:val="left" w:pos="2238"/>
        </w:tabs>
        <w:spacing w:line="208" w:lineRule="auto"/>
        <w:ind w:left="1217" w:right="858" w:firstLine="0"/>
        <w:rPr>
          <w:sz w:val="24"/>
        </w:rPr>
      </w:pPr>
      <w:r>
        <w:rPr>
          <w:sz w:val="24"/>
        </w:rPr>
        <w:t>Самоконтроль как часть регулятивных универсальных учебных действий: контролировать</w:t>
      </w:r>
      <w:r>
        <w:rPr>
          <w:spacing w:val="74"/>
          <w:sz w:val="24"/>
        </w:rPr>
        <w:t xml:space="preserve"> </w:t>
      </w:r>
      <w:r>
        <w:rPr>
          <w:sz w:val="24"/>
        </w:rPr>
        <w:t>процесс</w:t>
      </w:r>
      <w:r>
        <w:rPr>
          <w:spacing w:val="75"/>
          <w:sz w:val="24"/>
        </w:rPr>
        <w:t xml:space="preserve"> </w:t>
      </w:r>
      <w:r>
        <w:rPr>
          <w:sz w:val="24"/>
        </w:rPr>
        <w:t>и</w:t>
      </w:r>
      <w:r>
        <w:rPr>
          <w:spacing w:val="74"/>
          <w:sz w:val="24"/>
        </w:rPr>
        <w:t xml:space="preserve"> </w:t>
      </w:r>
      <w:r>
        <w:rPr>
          <w:sz w:val="24"/>
        </w:rPr>
        <w:t>результат</w:t>
      </w:r>
      <w:r>
        <w:rPr>
          <w:spacing w:val="77"/>
          <w:sz w:val="24"/>
        </w:rPr>
        <w:t xml:space="preserve"> </w:t>
      </w:r>
      <w:r>
        <w:rPr>
          <w:sz w:val="24"/>
        </w:rPr>
        <w:t>выполнения</w:t>
      </w:r>
      <w:r>
        <w:rPr>
          <w:spacing w:val="76"/>
          <w:sz w:val="24"/>
        </w:rPr>
        <w:t xml:space="preserve"> </w:t>
      </w:r>
      <w:r>
        <w:rPr>
          <w:sz w:val="24"/>
        </w:rPr>
        <w:t>задания,</w:t>
      </w:r>
      <w:r>
        <w:rPr>
          <w:spacing w:val="74"/>
          <w:sz w:val="24"/>
        </w:rPr>
        <w:t xml:space="preserve"> </w:t>
      </w:r>
      <w:r>
        <w:rPr>
          <w:sz w:val="24"/>
        </w:rPr>
        <w:t>корректировать</w:t>
      </w:r>
      <w:r>
        <w:rPr>
          <w:spacing w:val="74"/>
          <w:sz w:val="24"/>
        </w:rPr>
        <w:t xml:space="preserve"> </w:t>
      </w:r>
      <w:r>
        <w:rPr>
          <w:sz w:val="24"/>
        </w:rPr>
        <w:t>учебные</w:t>
      </w:r>
    </w:p>
    <w:p w14:paraId="08986CA1" w14:textId="77777777" w:rsidR="00E902A8" w:rsidRDefault="00000000">
      <w:pPr>
        <w:pStyle w:val="a3"/>
        <w:spacing w:line="229" w:lineRule="exact"/>
        <w:jc w:val="left"/>
      </w:pPr>
      <w:r>
        <w:t>действия</w:t>
      </w:r>
      <w:r>
        <w:rPr>
          <w:spacing w:val="-3"/>
        </w:rPr>
        <w:t xml:space="preserve"> </w:t>
      </w:r>
      <w:r>
        <w:t>для</w:t>
      </w:r>
      <w:r>
        <w:rPr>
          <w:spacing w:val="-2"/>
        </w:rPr>
        <w:t xml:space="preserve"> </w:t>
      </w:r>
      <w:r>
        <w:t>преодоления</w:t>
      </w:r>
      <w:r>
        <w:rPr>
          <w:spacing w:val="-7"/>
        </w:rPr>
        <w:t xml:space="preserve"> </w:t>
      </w:r>
      <w:r>
        <w:rPr>
          <w:spacing w:val="-2"/>
        </w:rPr>
        <w:t>ошибок;</w:t>
      </w:r>
    </w:p>
    <w:p w14:paraId="5A8C1D60" w14:textId="77777777" w:rsidR="00E902A8" w:rsidRDefault="00000000">
      <w:pPr>
        <w:pStyle w:val="a3"/>
        <w:spacing w:line="240" w:lineRule="exact"/>
        <w:ind w:left="1217"/>
        <w:jc w:val="left"/>
      </w:pPr>
      <w:r>
        <w:t>находить</w:t>
      </w:r>
      <w:r>
        <w:rPr>
          <w:spacing w:val="-7"/>
        </w:rPr>
        <w:t xml:space="preserve"> </w:t>
      </w:r>
      <w:r>
        <w:t>ошибки</w:t>
      </w:r>
      <w:r>
        <w:rPr>
          <w:spacing w:val="-5"/>
        </w:rPr>
        <w:t xml:space="preserve"> </w:t>
      </w:r>
      <w:r>
        <w:t>в своей</w:t>
      </w:r>
      <w:r>
        <w:rPr>
          <w:spacing w:val="-1"/>
        </w:rPr>
        <w:t xml:space="preserve"> </w:t>
      </w:r>
      <w:r>
        <w:t>и</w:t>
      </w:r>
      <w:r>
        <w:rPr>
          <w:spacing w:val="-5"/>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rPr>
          <w:spacing w:val="-2"/>
        </w:rPr>
        <w:t>причины;</w:t>
      </w:r>
    </w:p>
    <w:p w14:paraId="4C4FD141" w14:textId="77777777" w:rsidR="00E902A8" w:rsidRDefault="00000000">
      <w:pPr>
        <w:pStyle w:val="a3"/>
        <w:spacing w:before="12" w:line="208" w:lineRule="auto"/>
        <w:ind w:right="853" w:firstLine="226"/>
        <w:jc w:val="left"/>
      </w:pPr>
      <w:r>
        <w:t xml:space="preserve">оценивать по предложенным критериям общий результат деятельности и свой вклад в </w:t>
      </w:r>
      <w:r>
        <w:rPr>
          <w:spacing w:val="-4"/>
        </w:rPr>
        <w:t>неё;</w:t>
      </w:r>
    </w:p>
    <w:p w14:paraId="2D1B7B3D" w14:textId="77777777" w:rsidR="00E902A8" w:rsidRDefault="00000000">
      <w:pPr>
        <w:pStyle w:val="a3"/>
        <w:spacing w:line="229" w:lineRule="exact"/>
        <w:ind w:left="1217"/>
        <w:jc w:val="left"/>
      </w:pPr>
      <w:r>
        <w:t>принимать</w:t>
      </w:r>
      <w:r>
        <w:rPr>
          <w:spacing w:val="-3"/>
        </w:rPr>
        <w:t xml:space="preserve"> </w:t>
      </w:r>
      <w:r>
        <w:t>оценку</w:t>
      </w:r>
      <w:r>
        <w:rPr>
          <w:spacing w:val="-9"/>
        </w:rPr>
        <w:t xml:space="preserve"> </w:t>
      </w:r>
      <w:r>
        <w:t>своей</w:t>
      </w:r>
      <w:r>
        <w:rPr>
          <w:spacing w:val="3"/>
        </w:rPr>
        <w:t xml:space="preserve"> </w:t>
      </w:r>
      <w:r>
        <w:rPr>
          <w:spacing w:val="-2"/>
        </w:rPr>
        <w:t>работы.</w:t>
      </w:r>
    </w:p>
    <w:p w14:paraId="125397B9" w14:textId="77777777" w:rsidR="00E902A8" w:rsidRDefault="00000000">
      <w:pPr>
        <w:pStyle w:val="a5"/>
        <w:numPr>
          <w:ilvl w:val="3"/>
          <w:numId w:val="50"/>
        </w:numPr>
        <w:tabs>
          <w:tab w:val="left" w:pos="2238"/>
        </w:tabs>
        <w:spacing w:line="258" w:lineRule="exact"/>
        <w:ind w:left="2238" w:hanging="1021"/>
        <w:rPr>
          <w:sz w:val="24"/>
        </w:rPr>
      </w:pPr>
      <w:r>
        <w:rPr>
          <w:sz w:val="24"/>
        </w:rPr>
        <w:t>Совместная</w:t>
      </w:r>
      <w:r>
        <w:rPr>
          <w:spacing w:val="-2"/>
          <w:sz w:val="24"/>
        </w:rPr>
        <w:t xml:space="preserve"> деятельность:</w:t>
      </w:r>
    </w:p>
    <w:p w14:paraId="2BF04F67" w14:textId="77777777" w:rsidR="00E902A8" w:rsidRDefault="00E902A8">
      <w:pPr>
        <w:pStyle w:val="a5"/>
        <w:spacing w:line="258" w:lineRule="exact"/>
        <w:jc w:val="left"/>
        <w:rPr>
          <w:sz w:val="24"/>
        </w:rPr>
        <w:sectPr w:rsidR="00E902A8">
          <w:pgSz w:w="11910" w:h="16390"/>
          <w:pgMar w:top="1020" w:right="0" w:bottom="280" w:left="708" w:header="720" w:footer="720" w:gutter="0"/>
          <w:cols w:space="720"/>
        </w:sectPr>
      </w:pPr>
    </w:p>
    <w:p w14:paraId="3D22E8ED" w14:textId="77777777" w:rsidR="00E902A8" w:rsidRDefault="00000000">
      <w:pPr>
        <w:pStyle w:val="a3"/>
        <w:spacing w:before="108" w:line="208" w:lineRule="auto"/>
        <w:ind w:right="852" w:firstLine="226"/>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F4EA303" w14:textId="77777777" w:rsidR="00E902A8" w:rsidRDefault="00000000">
      <w:pPr>
        <w:pStyle w:val="a3"/>
        <w:spacing w:line="208" w:lineRule="auto"/>
        <w:ind w:left="1217" w:right="2687"/>
      </w:pPr>
      <w:r>
        <w:t>проявлять</w:t>
      </w:r>
      <w:r>
        <w:rPr>
          <w:spacing w:val="-10"/>
        </w:rPr>
        <w:t xml:space="preserve"> </w:t>
      </w:r>
      <w:r>
        <w:t>готовность</w:t>
      </w:r>
      <w:r>
        <w:rPr>
          <w:spacing w:val="-9"/>
        </w:rPr>
        <w:t xml:space="preserve"> </w:t>
      </w:r>
      <w:r>
        <w:t>руководить,</w:t>
      </w:r>
      <w:r>
        <w:rPr>
          <w:spacing w:val="-9"/>
        </w:rPr>
        <w:t xml:space="preserve"> </w:t>
      </w:r>
      <w:r>
        <w:t>выполнять</w:t>
      </w:r>
      <w:r>
        <w:rPr>
          <w:spacing w:val="-6"/>
        </w:rPr>
        <w:t xml:space="preserve"> </w:t>
      </w:r>
      <w:r>
        <w:t>поручения,</w:t>
      </w:r>
      <w:r>
        <w:rPr>
          <w:spacing w:val="-4"/>
        </w:rPr>
        <w:t xml:space="preserve"> </w:t>
      </w:r>
      <w:r>
        <w:t>подчиняться; ответственно выполнять свою часть работы;</w:t>
      </w:r>
    </w:p>
    <w:p w14:paraId="06D09EE8" w14:textId="77777777" w:rsidR="00E902A8" w:rsidRDefault="00000000">
      <w:pPr>
        <w:pStyle w:val="a3"/>
        <w:spacing w:line="229" w:lineRule="exact"/>
        <w:ind w:left="1217"/>
      </w:pPr>
      <w:r>
        <w:t>оценивать</w:t>
      </w:r>
      <w:r>
        <w:rPr>
          <w:spacing w:val="-2"/>
        </w:rPr>
        <w:t xml:space="preserve"> </w:t>
      </w:r>
      <w:r>
        <w:t>свой</w:t>
      </w:r>
      <w:r>
        <w:rPr>
          <w:spacing w:val="-2"/>
        </w:rPr>
        <w:t xml:space="preserve"> </w:t>
      </w:r>
      <w:r>
        <w:t>вклад в</w:t>
      </w:r>
      <w:r>
        <w:rPr>
          <w:spacing w:val="-6"/>
        </w:rPr>
        <w:t xml:space="preserve"> </w:t>
      </w:r>
      <w:r>
        <w:t>общий</w:t>
      </w:r>
      <w:r>
        <w:rPr>
          <w:spacing w:val="-2"/>
        </w:rPr>
        <w:t xml:space="preserve"> результат;</w:t>
      </w:r>
    </w:p>
    <w:p w14:paraId="0C6CE4A7" w14:textId="77777777" w:rsidR="00E902A8" w:rsidRDefault="00000000">
      <w:pPr>
        <w:pStyle w:val="a3"/>
        <w:spacing w:before="10" w:line="208" w:lineRule="auto"/>
        <w:ind w:right="853" w:firstLine="226"/>
        <w:jc w:val="left"/>
      </w:pPr>
      <w:r>
        <w:t>выполнять</w:t>
      </w:r>
      <w:r>
        <w:rPr>
          <w:spacing w:val="33"/>
        </w:rPr>
        <w:t xml:space="preserve"> </w:t>
      </w:r>
      <w:r>
        <w:t>совместные проектные задания</w:t>
      </w:r>
      <w:r>
        <w:rPr>
          <w:spacing w:val="31"/>
        </w:rPr>
        <w:t xml:space="preserve"> </w:t>
      </w:r>
      <w:r>
        <w:t>с использованием предложенных образцов, планов, идей.</w:t>
      </w:r>
    </w:p>
    <w:p w14:paraId="488CA140" w14:textId="77777777" w:rsidR="00E902A8" w:rsidRDefault="00000000">
      <w:pPr>
        <w:pStyle w:val="a5"/>
        <w:numPr>
          <w:ilvl w:val="1"/>
          <w:numId w:val="50"/>
        </w:numPr>
        <w:tabs>
          <w:tab w:val="left" w:pos="1879"/>
        </w:tabs>
        <w:spacing w:line="208" w:lineRule="auto"/>
        <w:ind w:right="853" w:firstLine="226"/>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русскому</w:t>
      </w:r>
      <w:r>
        <w:rPr>
          <w:spacing w:val="40"/>
          <w:sz w:val="24"/>
        </w:rPr>
        <w:t xml:space="preserve"> </w:t>
      </w:r>
      <w:r>
        <w:rPr>
          <w:sz w:val="24"/>
        </w:rPr>
        <w:t>языку</w:t>
      </w:r>
      <w:r>
        <w:rPr>
          <w:spacing w:val="40"/>
          <w:sz w:val="24"/>
        </w:rPr>
        <w:t xml:space="preserve"> </w:t>
      </w:r>
      <w:r>
        <w:rPr>
          <w:sz w:val="24"/>
        </w:rPr>
        <w:t>на</w:t>
      </w:r>
      <w:r>
        <w:rPr>
          <w:spacing w:val="40"/>
          <w:sz w:val="24"/>
        </w:rPr>
        <w:t xml:space="preserve"> </w:t>
      </w:r>
      <w:r>
        <w:rPr>
          <w:sz w:val="24"/>
        </w:rPr>
        <w:t>уровне начального общего образования.</w:t>
      </w:r>
    </w:p>
    <w:p w14:paraId="5612F222" w14:textId="77777777" w:rsidR="00E902A8" w:rsidRDefault="00000000">
      <w:pPr>
        <w:pStyle w:val="a5"/>
        <w:numPr>
          <w:ilvl w:val="2"/>
          <w:numId w:val="50"/>
        </w:numPr>
        <w:tabs>
          <w:tab w:val="left" w:pos="2055"/>
        </w:tabs>
        <w:spacing w:line="208" w:lineRule="auto"/>
        <w:ind w:right="847" w:firstLine="226"/>
        <w:rPr>
          <w:sz w:val="24"/>
        </w:rPr>
      </w:pPr>
      <w:r>
        <w:rPr>
          <w:sz w:val="24"/>
        </w:rPr>
        <w:t>В</w:t>
      </w:r>
      <w:r>
        <w:rPr>
          <w:spacing w:val="-14"/>
          <w:sz w:val="24"/>
        </w:rPr>
        <w:t xml:space="preserve"> </w:t>
      </w:r>
      <w:r>
        <w:rPr>
          <w:sz w:val="24"/>
        </w:rPr>
        <w:t>результате</w:t>
      </w:r>
      <w:r>
        <w:rPr>
          <w:spacing w:val="-8"/>
          <w:sz w:val="24"/>
        </w:rPr>
        <w:t xml:space="preserve"> </w:t>
      </w:r>
      <w:r>
        <w:rPr>
          <w:sz w:val="24"/>
        </w:rPr>
        <w:t>изучения</w:t>
      </w:r>
      <w:r>
        <w:rPr>
          <w:spacing w:val="-8"/>
          <w:sz w:val="24"/>
        </w:rPr>
        <w:t xml:space="preserve"> </w:t>
      </w:r>
      <w:r>
        <w:rPr>
          <w:sz w:val="24"/>
        </w:rPr>
        <w:t>русского</w:t>
      </w:r>
      <w:r>
        <w:rPr>
          <w:spacing w:val="-8"/>
          <w:sz w:val="24"/>
        </w:rPr>
        <w:t xml:space="preserve"> </w:t>
      </w:r>
      <w:r>
        <w:rPr>
          <w:sz w:val="24"/>
        </w:rPr>
        <w:t>языка</w:t>
      </w:r>
      <w:r>
        <w:rPr>
          <w:spacing w:val="-14"/>
          <w:sz w:val="24"/>
        </w:rPr>
        <w:t xml:space="preserve"> </w:t>
      </w:r>
      <w:r>
        <w:rPr>
          <w:sz w:val="24"/>
        </w:rPr>
        <w:t>на</w:t>
      </w:r>
      <w:r>
        <w:rPr>
          <w:spacing w:val="-9"/>
          <w:sz w:val="24"/>
        </w:rPr>
        <w:t xml:space="preserve"> </w:t>
      </w:r>
      <w:r>
        <w:rPr>
          <w:sz w:val="24"/>
        </w:rPr>
        <w:t>уровне</w:t>
      </w:r>
      <w:r>
        <w:rPr>
          <w:spacing w:val="-9"/>
          <w:sz w:val="24"/>
        </w:rPr>
        <w:t xml:space="preserve"> </w:t>
      </w:r>
      <w:r>
        <w:rPr>
          <w:sz w:val="24"/>
        </w:rPr>
        <w:t>начального</w:t>
      </w:r>
      <w:r>
        <w:rPr>
          <w:spacing w:val="-13"/>
          <w:sz w:val="24"/>
        </w:rPr>
        <w:t xml:space="preserve"> </w:t>
      </w:r>
      <w:r>
        <w:rPr>
          <w:sz w:val="24"/>
        </w:rPr>
        <w:t>общего</w:t>
      </w:r>
      <w:r>
        <w:rPr>
          <w:spacing w:val="-13"/>
          <w:sz w:val="24"/>
        </w:rPr>
        <w:t xml:space="preserve"> </w:t>
      </w:r>
      <w:r>
        <w:rPr>
          <w:sz w:val="24"/>
        </w:rPr>
        <w:t>образования у обучающегося будут сформированы личностные результаты:</w:t>
      </w:r>
    </w:p>
    <w:p w14:paraId="2FDFF30C" w14:textId="77777777" w:rsidR="00E902A8" w:rsidRDefault="00000000">
      <w:pPr>
        <w:pStyle w:val="a5"/>
        <w:numPr>
          <w:ilvl w:val="0"/>
          <w:numId w:val="49"/>
        </w:numPr>
        <w:tabs>
          <w:tab w:val="left" w:pos="1479"/>
        </w:tabs>
        <w:spacing w:line="229" w:lineRule="exact"/>
        <w:ind w:left="1479" w:hanging="262"/>
        <w:rPr>
          <w:sz w:val="24"/>
        </w:rPr>
      </w:pPr>
      <w:r>
        <w:rPr>
          <w:sz w:val="24"/>
        </w:rPr>
        <w:t>гражданско-патриотическое</w:t>
      </w:r>
      <w:r>
        <w:rPr>
          <w:spacing w:val="-14"/>
          <w:sz w:val="24"/>
        </w:rPr>
        <w:t xml:space="preserve"> </w:t>
      </w:r>
      <w:r>
        <w:rPr>
          <w:spacing w:val="-2"/>
          <w:sz w:val="24"/>
        </w:rPr>
        <w:t>воспитание:</w:t>
      </w:r>
    </w:p>
    <w:p w14:paraId="3D7BCE07" w14:textId="77777777" w:rsidR="00E902A8" w:rsidRDefault="00000000">
      <w:pPr>
        <w:pStyle w:val="a3"/>
        <w:spacing w:before="11" w:line="208" w:lineRule="auto"/>
        <w:ind w:right="859" w:firstLine="226"/>
      </w:pPr>
      <w:r>
        <w:t>становление ценностного отношения к своей Родине, в том числе через изучение русского языка, отражающего историю и культуру страны;</w:t>
      </w:r>
    </w:p>
    <w:p w14:paraId="519BC4FF" w14:textId="77777777" w:rsidR="00E902A8" w:rsidRDefault="00000000">
      <w:pPr>
        <w:pStyle w:val="a3"/>
        <w:spacing w:line="208" w:lineRule="auto"/>
        <w:ind w:right="847" w:firstLine="226"/>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FE15E66" w14:textId="77777777" w:rsidR="00E902A8" w:rsidRDefault="00000000">
      <w:pPr>
        <w:pStyle w:val="a3"/>
        <w:spacing w:line="208" w:lineRule="auto"/>
        <w:ind w:right="851" w:firstLine="226"/>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63EF613E" w14:textId="77777777" w:rsidR="00E902A8" w:rsidRDefault="00000000">
      <w:pPr>
        <w:pStyle w:val="a3"/>
        <w:spacing w:line="208" w:lineRule="auto"/>
        <w:ind w:right="855" w:firstLine="226"/>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717280D4" w14:textId="77777777" w:rsidR="00E902A8" w:rsidRDefault="00000000">
      <w:pPr>
        <w:pStyle w:val="a3"/>
        <w:spacing w:line="208" w:lineRule="auto"/>
        <w:ind w:right="850" w:firstLine="226"/>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50C54824" w14:textId="77777777" w:rsidR="00E902A8" w:rsidRDefault="00000000">
      <w:pPr>
        <w:pStyle w:val="a5"/>
        <w:numPr>
          <w:ilvl w:val="0"/>
          <w:numId w:val="49"/>
        </w:numPr>
        <w:tabs>
          <w:tab w:val="left" w:pos="1480"/>
        </w:tabs>
        <w:spacing w:line="229" w:lineRule="exact"/>
        <w:ind w:left="1480" w:hanging="263"/>
        <w:jc w:val="both"/>
        <w:rPr>
          <w:sz w:val="24"/>
        </w:rPr>
      </w:pPr>
      <w:r>
        <w:rPr>
          <w:sz w:val="24"/>
        </w:rPr>
        <w:t>духовно-нравственное</w:t>
      </w:r>
      <w:r>
        <w:rPr>
          <w:spacing w:val="-9"/>
          <w:sz w:val="24"/>
        </w:rPr>
        <w:t xml:space="preserve"> </w:t>
      </w:r>
      <w:r>
        <w:rPr>
          <w:spacing w:val="-2"/>
          <w:sz w:val="24"/>
        </w:rPr>
        <w:t>воспитание:</w:t>
      </w:r>
    </w:p>
    <w:p w14:paraId="3B6D621F" w14:textId="77777777" w:rsidR="00E902A8" w:rsidRDefault="00000000">
      <w:pPr>
        <w:pStyle w:val="a3"/>
        <w:spacing w:before="11" w:line="208" w:lineRule="auto"/>
        <w:ind w:left="1217" w:right="859"/>
      </w:pPr>
      <w:r>
        <w:t>осознание языка как одной из главных духовно-нравственных ценностей народа; признание</w:t>
      </w:r>
      <w:r>
        <w:rPr>
          <w:spacing w:val="80"/>
          <w:w w:val="150"/>
        </w:rPr>
        <w:t xml:space="preserve"> </w:t>
      </w:r>
      <w:r>
        <w:t>индивидуальности</w:t>
      </w:r>
      <w:r>
        <w:rPr>
          <w:spacing w:val="80"/>
          <w:w w:val="150"/>
        </w:rPr>
        <w:t xml:space="preserve"> </w:t>
      </w:r>
      <w:r>
        <w:t>каждого</w:t>
      </w:r>
      <w:r>
        <w:rPr>
          <w:spacing w:val="80"/>
          <w:w w:val="150"/>
        </w:rPr>
        <w:t xml:space="preserve"> </w:t>
      </w:r>
      <w:r>
        <w:t>человека</w:t>
      </w:r>
      <w:r>
        <w:rPr>
          <w:spacing w:val="80"/>
          <w:w w:val="150"/>
        </w:rPr>
        <w:t xml:space="preserve"> </w:t>
      </w:r>
      <w:r>
        <w:t>с</w:t>
      </w:r>
      <w:r>
        <w:rPr>
          <w:spacing w:val="80"/>
          <w:w w:val="150"/>
        </w:rPr>
        <w:t xml:space="preserve"> </w:t>
      </w:r>
      <w:r>
        <w:t>использованием</w:t>
      </w:r>
      <w:r>
        <w:rPr>
          <w:spacing w:val="80"/>
          <w:w w:val="150"/>
        </w:rPr>
        <w:t xml:space="preserve"> </w:t>
      </w:r>
      <w:r>
        <w:t>собственного</w:t>
      </w:r>
    </w:p>
    <w:p w14:paraId="6E5A1F51" w14:textId="77777777" w:rsidR="00E902A8" w:rsidRDefault="00000000">
      <w:pPr>
        <w:pStyle w:val="a3"/>
        <w:spacing w:line="229" w:lineRule="exact"/>
      </w:pPr>
      <w:r>
        <w:t>жизненного</w:t>
      </w:r>
      <w:r>
        <w:rPr>
          <w:spacing w:val="-4"/>
        </w:rPr>
        <w:t xml:space="preserve"> </w:t>
      </w:r>
      <w:r>
        <w:t>и</w:t>
      </w:r>
      <w:r>
        <w:rPr>
          <w:spacing w:val="-4"/>
        </w:rPr>
        <w:t xml:space="preserve"> </w:t>
      </w:r>
      <w:r>
        <w:t>читательского</w:t>
      </w:r>
      <w:r>
        <w:rPr>
          <w:spacing w:val="-3"/>
        </w:rPr>
        <w:t xml:space="preserve"> </w:t>
      </w:r>
      <w:r>
        <w:rPr>
          <w:spacing w:val="-2"/>
        </w:rPr>
        <w:t>опыта;</w:t>
      </w:r>
    </w:p>
    <w:p w14:paraId="12706163" w14:textId="77777777" w:rsidR="00E902A8" w:rsidRDefault="00000000">
      <w:pPr>
        <w:pStyle w:val="a3"/>
        <w:spacing w:before="11" w:line="208" w:lineRule="auto"/>
        <w:ind w:right="847" w:firstLine="226"/>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7C54C949" w14:textId="77777777" w:rsidR="00E902A8" w:rsidRDefault="00000000">
      <w:pPr>
        <w:pStyle w:val="a3"/>
        <w:spacing w:line="208" w:lineRule="auto"/>
        <w:ind w:right="844" w:firstLine="226"/>
      </w:pPr>
      <w:r>
        <w:t>неприятие любых форм поведения, направленных на причинение физического и морального</w:t>
      </w:r>
      <w:r>
        <w:rPr>
          <w:spacing w:val="-1"/>
        </w:rPr>
        <w:t xml:space="preserve"> </w:t>
      </w:r>
      <w:r>
        <w:t>вреда</w:t>
      </w:r>
      <w:r>
        <w:rPr>
          <w:spacing w:val="-2"/>
        </w:rPr>
        <w:t xml:space="preserve"> </w:t>
      </w:r>
      <w:r>
        <w:t>другим</w:t>
      </w:r>
      <w:r>
        <w:rPr>
          <w:spacing w:val="-1"/>
        </w:rPr>
        <w:t xml:space="preserve"> </w:t>
      </w:r>
      <w:r>
        <w:t>людям</w:t>
      </w:r>
      <w:r>
        <w:rPr>
          <w:spacing w:val="-1"/>
        </w:rPr>
        <w:t xml:space="preserve"> </w:t>
      </w:r>
      <w:r>
        <w:t>(в</w:t>
      </w:r>
      <w:r>
        <w:rPr>
          <w:spacing w:val="-1"/>
        </w:rPr>
        <w:t xml:space="preserve"> </w:t>
      </w:r>
      <w:r>
        <w:t>том числе</w:t>
      </w:r>
      <w:r>
        <w:rPr>
          <w:spacing w:val="-2"/>
        </w:rPr>
        <w:t xml:space="preserve"> </w:t>
      </w:r>
      <w:r>
        <w:t>связанного</w:t>
      </w:r>
      <w:r>
        <w:rPr>
          <w:spacing w:val="-1"/>
        </w:rPr>
        <w:t xml:space="preserve"> </w:t>
      </w:r>
      <w:r>
        <w:t>с</w:t>
      </w:r>
      <w:r>
        <w:rPr>
          <w:spacing w:val="-2"/>
        </w:rPr>
        <w:t xml:space="preserve"> </w:t>
      </w:r>
      <w:r>
        <w:t>использованием</w:t>
      </w:r>
      <w:r>
        <w:rPr>
          <w:spacing w:val="-1"/>
        </w:rPr>
        <w:t xml:space="preserve"> </w:t>
      </w:r>
      <w:r>
        <w:t>недопустимых средств языка);</w:t>
      </w:r>
    </w:p>
    <w:p w14:paraId="5BBAE9CF" w14:textId="77777777" w:rsidR="00E902A8" w:rsidRDefault="00000000">
      <w:pPr>
        <w:pStyle w:val="a5"/>
        <w:numPr>
          <w:ilvl w:val="0"/>
          <w:numId w:val="49"/>
        </w:numPr>
        <w:tabs>
          <w:tab w:val="left" w:pos="1480"/>
        </w:tabs>
        <w:spacing w:line="229" w:lineRule="exact"/>
        <w:ind w:left="1480" w:hanging="263"/>
        <w:jc w:val="both"/>
        <w:rPr>
          <w:sz w:val="24"/>
        </w:rPr>
      </w:pPr>
      <w:r>
        <w:rPr>
          <w:sz w:val="24"/>
        </w:rPr>
        <w:t>эстетическое</w:t>
      </w:r>
      <w:r>
        <w:rPr>
          <w:spacing w:val="-6"/>
          <w:sz w:val="24"/>
        </w:rPr>
        <w:t xml:space="preserve"> </w:t>
      </w:r>
      <w:r>
        <w:rPr>
          <w:spacing w:val="-2"/>
          <w:sz w:val="24"/>
        </w:rPr>
        <w:t>воспитание:</w:t>
      </w:r>
    </w:p>
    <w:p w14:paraId="2CA88071" w14:textId="77777777" w:rsidR="00E902A8" w:rsidRDefault="00000000">
      <w:pPr>
        <w:pStyle w:val="a3"/>
        <w:spacing w:before="11" w:line="208" w:lineRule="auto"/>
        <w:ind w:right="853" w:firstLine="226"/>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7544B83" w14:textId="77777777" w:rsidR="00E902A8" w:rsidRDefault="00000000">
      <w:pPr>
        <w:pStyle w:val="a3"/>
        <w:spacing w:line="208" w:lineRule="auto"/>
        <w:ind w:right="844" w:firstLine="226"/>
      </w:pPr>
      <w:r>
        <w:t>стремление</w:t>
      </w:r>
      <w:r>
        <w:rPr>
          <w:spacing w:val="-9"/>
        </w:rPr>
        <w:t xml:space="preserve"> </w:t>
      </w:r>
      <w:r>
        <w:t>к</w:t>
      </w:r>
      <w:r>
        <w:rPr>
          <w:spacing w:val="-12"/>
        </w:rPr>
        <w:t xml:space="preserve"> </w:t>
      </w:r>
      <w:r>
        <w:t>самовыражению</w:t>
      </w:r>
      <w:r>
        <w:rPr>
          <w:spacing w:val="-12"/>
        </w:rPr>
        <w:t xml:space="preserve"> </w:t>
      </w:r>
      <w:r>
        <w:t>в</w:t>
      </w:r>
      <w:r>
        <w:rPr>
          <w:spacing w:val="-10"/>
        </w:rPr>
        <w:t xml:space="preserve"> </w:t>
      </w:r>
      <w:r>
        <w:t>искусстве</w:t>
      </w:r>
      <w:r>
        <w:rPr>
          <w:spacing w:val="-8"/>
        </w:rPr>
        <w:t xml:space="preserve"> </w:t>
      </w:r>
      <w:r>
        <w:t>слова;</w:t>
      </w:r>
      <w:r>
        <w:rPr>
          <w:spacing w:val="-11"/>
        </w:rPr>
        <w:t xml:space="preserve"> </w:t>
      </w:r>
      <w:r>
        <w:t>осознание</w:t>
      </w:r>
      <w:r>
        <w:rPr>
          <w:spacing w:val="-15"/>
        </w:rPr>
        <w:t xml:space="preserve"> </w:t>
      </w:r>
      <w:r>
        <w:t>важности</w:t>
      </w:r>
      <w:r>
        <w:rPr>
          <w:spacing w:val="-10"/>
        </w:rPr>
        <w:t xml:space="preserve"> </w:t>
      </w:r>
      <w:r>
        <w:t>русского</w:t>
      </w:r>
      <w:r>
        <w:rPr>
          <w:spacing w:val="-7"/>
        </w:rPr>
        <w:t xml:space="preserve"> </w:t>
      </w:r>
      <w:r>
        <w:t>языка</w:t>
      </w:r>
      <w:r>
        <w:rPr>
          <w:spacing w:val="-8"/>
        </w:rPr>
        <w:t xml:space="preserve"> </w:t>
      </w:r>
      <w:r>
        <w:t>как средства общения и самовыражения;</w:t>
      </w:r>
    </w:p>
    <w:p w14:paraId="57E1BFF9" w14:textId="77777777" w:rsidR="00E902A8" w:rsidRDefault="00000000">
      <w:pPr>
        <w:pStyle w:val="a5"/>
        <w:numPr>
          <w:ilvl w:val="0"/>
          <w:numId w:val="49"/>
        </w:numPr>
        <w:tabs>
          <w:tab w:val="left" w:pos="1480"/>
        </w:tabs>
        <w:spacing w:before="1" w:line="208" w:lineRule="auto"/>
        <w:ind w:left="991" w:right="855" w:firstLine="226"/>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0A8E9611" w14:textId="77777777" w:rsidR="00E902A8" w:rsidRDefault="00000000">
      <w:pPr>
        <w:pStyle w:val="a3"/>
        <w:spacing w:line="208" w:lineRule="auto"/>
        <w:ind w:right="850" w:firstLine="226"/>
      </w:pPr>
      <w:r>
        <w:t>соблюдение правил безопасного поиска в информационной среде дополнительной информации в процессе языкового образования;</w:t>
      </w:r>
    </w:p>
    <w:p w14:paraId="1B1FBF27" w14:textId="77777777" w:rsidR="00E902A8" w:rsidRDefault="00000000">
      <w:pPr>
        <w:pStyle w:val="a3"/>
        <w:spacing w:line="208" w:lineRule="auto"/>
        <w:ind w:right="850" w:firstLine="226"/>
      </w:pPr>
      <w:r>
        <w:t>бережное</w:t>
      </w:r>
      <w:r>
        <w:rPr>
          <w:spacing w:val="-15"/>
        </w:rPr>
        <w:t xml:space="preserve"> </w:t>
      </w:r>
      <w:r>
        <w:t>отношение</w:t>
      </w:r>
      <w:r>
        <w:rPr>
          <w:spacing w:val="-15"/>
        </w:rPr>
        <w:t xml:space="preserve"> </w:t>
      </w:r>
      <w:r>
        <w:t>к</w:t>
      </w:r>
      <w:r>
        <w:rPr>
          <w:spacing w:val="-12"/>
        </w:rPr>
        <w:t xml:space="preserve"> </w:t>
      </w:r>
      <w:r>
        <w:t>физическому</w:t>
      </w:r>
      <w:r>
        <w:rPr>
          <w:spacing w:val="-15"/>
        </w:rPr>
        <w:t xml:space="preserve"> </w:t>
      </w:r>
      <w:r>
        <w:t>и</w:t>
      </w:r>
      <w:r>
        <w:rPr>
          <w:spacing w:val="-9"/>
        </w:rPr>
        <w:t xml:space="preserve"> </w:t>
      </w:r>
      <w:r>
        <w:t>психическому</w:t>
      </w:r>
      <w:r>
        <w:rPr>
          <w:spacing w:val="-15"/>
        </w:rPr>
        <w:t xml:space="preserve"> </w:t>
      </w:r>
      <w:r>
        <w:t>здоровью,</w:t>
      </w:r>
      <w:r>
        <w:rPr>
          <w:spacing w:val="-8"/>
        </w:rPr>
        <w:t xml:space="preserve"> </w:t>
      </w:r>
      <w:r>
        <w:t>проявляющееся</w:t>
      </w:r>
      <w:r>
        <w:rPr>
          <w:spacing w:val="-10"/>
        </w:rPr>
        <w:t xml:space="preserve"> </w:t>
      </w:r>
      <w:r>
        <w:t>в</w:t>
      </w:r>
      <w:r>
        <w:rPr>
          <w:spacing w:val="-13"/>
        </w:rPr>
        <w:t xml:space="preserve"> </w:t>
      </w:r>
      <w:r>
        <w:t>выборе приемлемых способов речевого самовыражения соблюдении норм речевого этикета и правил общения;</w:t>
      </w:r>
    </w:p>
    <w:p w14:paraId="2BF4FEC1" w14:textId="77777777" w:rsidR="00E902A8" w:rsidRDefault="00000000">
      <w:pPr>
        <w:pStyle w:val="a5"/>
        <w:numPr>
          <w:ilvl w:val="0"/>
          <w:numId w:val="49"/>
        </w:numPr>
        <w:tabs>
          <w:tab w:val="left" w:pos="1480"/>
        </w:tabs>
        <w:spacing w:line="229" w:lineRule="exact"/>
        <w:ind w:left="1480" w:hanging="263"/>
        <w:jc w:val="both"/>
        <w:rPr>
          <w:sz w:val="24"/>
        </w:rPr>
      </w:pPr>
      <w:r>
        <w:rPr>
          <w:sz w:val="24"/>
        </w:rPr>
        <w:t>трудовое</w:t>
      </w:r>
      <w:r>
        <w:rPr>
          <w:spacing w:val="-7"/>
          <w:sz w:val="24"/>
        </w:rPr>
        <w:t xml:space="preserve"> </w:t>
      </w:r>
      <w:r>
        <w:rPr>
          <w:spacing w:val="-2"/>
          <w:sz w:val="24"/>
        </w:rPr>
        <w:t>воспитание:</w:t>
      </w:r>
    </w:p>
    <w:p w14:paraId="70DE05CE" w14:textId="77777777" w:rsidR="00E902A8" w:rsidRDefault="00000000">
      <w:pPr>
        <w:pStyle w:val="a3"/>
        <w:spacing w:before="10" w:line="208" w:lineRule="auto"/>
        <w:ind w:right="844" w:firstLine="226"/>
      </w:pPr>
      <w:r>
        <w:t>осознание</w:t>
      </w:r>
      <w:r>
        <w:rPr>
          <w:spacing w:val="-12"/>
        </w:rPr>
        <w:t xml:space="preserve"> </w:t>
      </w:r>
      <w:r>
        <w:t>ценности</w:t>
      </w:r>
      <w:r>
        <w:rPr>
          <w:spacing w:val="-10"/>
        </w:rPr>
        <w:t xml:space="preserve"> </w:t>
      </w:r>
      <w:r>
        <w:t>труда</w:t>
      </w:r>
      <w:r>
        <w:rPr>
          <w:spacing w:val="-12"/>
        </w:rPr>
        <w:t xml:space="preserve"> </w:t>
      </w:r>
      <w:r>
        <w:t>в</w:t>
      </w:r>
      <w:r>
        <w:rPr>
          <w:spacing w:val="-9"/>
        </w:rPr>
        <w:t xml:space="preserve"> </w:t>
      </w:r>
      <w:r>
        <w:t>жизни</w:t>
      </w:r>
      <w:r>
        <w:rPr>
          <w:spacing w:val="-14"/>
        </w:rPr>
        <w:t xml:space="preserve"> </w:t>
      </w:r>
      <w:r>
        <w:t>человека</w:t>
      </w:r>
      <w:r>
        <w:rPr>
          <w:spacing w:val="-7"/>
        </w:rPr>
        <w:t xml:space="preserve"> </w:t>
      </w:r>
      <w:r>
        <w:t>и</w:t>
      </w:r>
      <w:r>
        <w:rPr>
          <w:spacing w:val="-15"/>
        </w:rPr>
        <w:t xml:space="preserve"> </w:t>
      </w:r>
      <w:r>
        <w:t>общества</w:t>
      </w:r>
      <w:r>
        <w:rPr>
          <w:spacing w:val="-12"/>
        </w:rPr>
        <w:t xml:space="preserve"> </w:t>
      </w:r>
      <w:r>
        <w:t>(в</w:t>
      </w:r>
      <w:r>
        <w:rPr>
          <w:spacing w:val="-14"/>
        </w:rPr>
        <w:t xml:space="preserve"> </w:t>
      </w:r>
      <w:r>
        <w:t>том</w:t>
      </w:r>
      <w:r>
        <w:rPr>
          <w:spacing w:val="-14"/>
        </w:rPr>
        <w:t xml:space="preserve"> </w:t>
      </w:r>
      <w:r>
        <w:t>числе</w:t>
      </w:r>
      <w:r>
        <w:rPr>
          <w:spacing w:val="-11"/>
        </w:rPr>
        <w:t xml:space="preserve"> </w:t>
      </w:r>
      <w:r>
        <w:t>благодаря</w:t>
      </w:r>
      <w:r>
        <w:rPr>
          <w:spacing w:val="-11"/>
        </w:rPr>
        <w:t xml:space="preserve"> </w:t>
      </w:r>
      <w:r>
        <w:t>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1091ABEC" w14:textId="77777777" w:rsidR="00E902A8" w:rsidRDefault="00000000">
      <w:pPr>
        <w:pStyle w:val="a5"/>
        <w:numPr>
          <w:ilvl w:val="0"/>
          <w:numId w:val="49"/>
        </w:numPr>
        <w:tabs>
          <w:tab w:val="left" w:pos="1480"/>
        </w:tabs>
        <w:spacing w:line="229" w:lineRule="exact"/>
        <w:ind w:left="1480" w:hanging="263"/>
        <w:jc w:val="both"/>
        <w:rPr>
          <w:sz w:val="24"/>
        </w:rPr>
      </w:pPr>
      <w:r>
        <w:rPr>
          <w:sz w:val="24"/>
        </w:rPr>
        <w:t>экологическое</w:t>
      </w:r>
      <w:r>
        <w:rPr>
          <w:spacing w:val="-10"/>
          <w:sz w:val="24"/>
        </w:rPr>
        <w:t xml:space="preserve"> </w:t>
      </w:r>
      <w:r>
        <w:rPr>
          <w:spacing w:val="-2"/>
          <w:sz w:val="24"/>
        </w:rPr>
        <w:t>воспитание:</w:t>
      </w:r>
    </w:p>
    <w:p w14:paraId="3F7D286B" w14:textId="77777777" w:rsidR="00E902A8" w:rsidRDefault="00000000">
      <w:pPr>
        <w:pStyle w:val="a3"/>
        <w:spacing w:before="12" w:line="208" w:lineRule="auto"/>
        <w:ind w:left="1217" w:right="2044"/>
      </w:pPr>
      <w:r>
        <w:t>бережное</w:t>
      </w:r>
      <w:r>
        <w:rPr>
          <w:spacing w:val="-7"/>
        </w:rPr>
        <w:t xml:space="preserve"> </w:t>
      </w:r>
      <w:r>
        <w:t>отношение</w:t>
      </w:r>
      <w:r>
        <w:rPr>
          <w:spacing w:val="-7"/>
        </w:rPr>
        <w:t xml:space="preserve"> </w:t>
      </w:r>
      <w:r>
        <w:t>к</w:t>
      </w:r>
      <w:r>
        <w:rPr>
          <w:spacing w:val="-4"/>
        </w:rPr>
        <w:t xml:space="preserve"> </w:t>
      </w:r>
      <w:r>
        <w:t>природе,</w:t>
      </w:r>
      <w:r>
        <w:rPr>
          <w:spacing w:val="-5"/>
        </w:rPr>
        <w:t xml:space="preserve"> </w:t>
      </w:r>
      <w:r>
        <w:t>формируемое</w:t>
      </w:r>
      <w:r>
        <w:rPr>
          <w:spacing w:val="-7"/>
        </w:rPr>
        <w:t xml:space="preserve"> </w:t>
      </w:r>
      <w:r>
        <w:t>в</w:t>
      </w:r>
      <w:r>
        <w:rPr>
          <w:spacing w:val="-1"/>
        </w:rPr>
        <w:t xml:space="preserve"> </w:t>
      </w:r>
      <w:r>
        <w:t>процессе</w:t>
      </w:r>
      <w:r>
        <w:rPr>
          <w:spacing w:val="-3"/>
        </w:rPr>
        <w:t xml:space="preserve"> </w:t>
      </w:r>
      <w:r>
        <w:t>работы</w:t>
      </w:r>
      <w:r>
        <w:rPr>
          <w:spacing w:val="-4"/>
        </w:rPr>
        <w:t xml:space="preserve"> </w:t>
      </w:r>
      <w:r>
        <w:t>с</w:t>
      </w:r>
      <w:r>
        <w:rPr>
          <w:spacing w:val="-3"/>
        </w:rPr>
        <w:t xml:space="preserve"> </w:t>
      </w:r>
      <w:r>
        <w:t>текстами; неприятие действий, приносящих вред природе;</w:t>
      </w:r>
    </w:p>
    <w:p w14:paraId="3F8466BD" w14:textId="77777777" w:rsidR="00E902A8" w:rsidRDefault="00000000">
      <w:pPr>
        <w:pStyle w:val="a5"/>
        <w:numPr>
          <w:ilvl w:val="0"/>
          <w:numId w:val="49"/>
        </w:numPr>
        <w:tabs>
          <w:tab w:val="left" w:pos="1480"/>
        </w:tabs>
        <w:spacing w:line="247" w:lineRule="exact"/>
        <w:ind w:left="1480" w:hanging="263"/>
        <w:jc w:val="both"/>
        <w:rPr>
          <w:sz w:val="24"/>
        </w:rPr>
      </w:pPr>
      <w:r>
        <w:rPr>
          <w:sz w:val="24"/>
        </w:rPr>
        <w:t>ценность</w:t>
      </w:r>
      <w:r>
        <w:rPr>
          <w:spacing w:val="-7"/>
          <w:sz w:val="24"/>
        </w:rPr>
        <w:t xml:space="preserve"> </w:t>
      </w:r>
      <w:r>
        <w:rPr>
          <w:sz w:val="24"/>
        </w:rPr>
        <w:t>научного</w:t>
      </w:r>
      <w:r>
        <w:rPr>
          <w:spacing w:val="-3"/>
          <w:sz w:val="24"/>
        </w:rPr>
        <w:t xml:space="preserve"> </w:t>
      </w:r>
      <w:r>
        <w:rPr>
          <w:spacing w:val="-2"/>
          <w:sz w:val="24"/>
        </w:rPr>
        <w:t>познания:</w:t>
      </w:r>
    </w:p>
    <w:p w14:paraId="556640A4" w14:textId="77777777" w:rsidR="00E902A8" w:rsidRDefault="00E902A8">
      <w:pPr>
        <w:pStyle w:val="a5"/>
        <w:spacing w:line="247" w:lineRule="exact"/>
        <w:rPr>
          <w:sz w:val="24"/>
        </w:rPr>
        <w:sectPr w:rsidR="00E902A8">
          <w:pgSz w:w="11910" w:h="16390"/>
          <w:pgMar w:top="1020" w:right="0" w:bottom="280" w:left="708" w:header="720" w:footer="720" w:gutter="0"/>
          <w:cols w:space="720"/>
        </w:sectPr>
      </w:pPr>
    </w:p>
    <w:p w14:paraId="4ECAC791" w14:textId="77777777" w:rsidR="00E902A8" w:rsidRDefault="00000000">
      <w:pPr>
        <w:pStyle w:val="a3"/>
        <w:spacing w:before="108" w:line="208" w:lineRule="auto"/>
        <w:ind w:right="854" w:firstLine="226"/>
      </w:pPr>
      <w:r>
        <w:lastRenderedPageBreak/>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w:t>
      </w:r>
      <w:r>
        <w:rPr>
          <w:spacing w:val="-2"/>
        </w:rPr>
        <w:t>мира;</w:t>
      </w:r>
    </w:p>
    <w:p w14:paraId="5456E668" w14:textId="77777777" w:rsidR="00E902A8" w:rsidRDefault="00000000">
      <w:pPr>
        <w:pStyle w:val="a3"/>
        <w:spacing w:line="208" w:lineRule="auto"/>
        <w:ind w:right="854" w:firstLine="226"/>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24D210BB" w14:textId="77777777" w:rsidR="00E902A8" w:rsidRDefault="00000000">
      <w:pPr>
        <w:pStyle w:val="a5"/>
        <w:numPr>
          <w:ilvl w:val="2"/>
          <w:numId w:val="50"/>
        </w:numPr>
        <w:tabs>
          <w:tab w:val="left" w:pos="2061"/>
        </w:tabs>
        <w:spacing w:line="208" w:lineRule="auto"/>
        <w:ind w:right="843" w:firstLine="226"/>
        <w:jc w:val="both"/>
        <w:rPr>
          <w:sz w:val="24"/>
        </w:rPr>
      </w:pPr>
      <w:r>
        <w:rPr>
          <w:sz w:val="24"/>
        </w:rPr>
        <w:t>В</w:t>
      </w:r>
      <w:r>
        <w:rPr>
          <w:spacing w:val="-15"/>
          <w:sz w:val="24"/>
        </w:rPr>
        <w:t xml:space="preserve"> </w:t>
      </w:r>
      <w:r>
        <w:rPr>
          <w:sz w:val="24"/>
        </w:rPr>
        <w:t>результате</w:t>
      </w:r>
      <w:r>
        <w:rPr>
          <w:spacing w:val="-8"/>
          <w:sz w:val="24"/>
        </w:rPr>
        <w:t xml:space="preserve"> </w:t>
      </w:r>
      <w:r>
        <w:rPr>
          <w:sz w:val="24"/>
        </w:rPr>
        <w:t>изучения</w:t>
      </w:r>
      <w:r>
        <w:rPr>
          <w:spacing w:val="-8"/>
          <w:sz w:val="24"/>
        </w:rPr>
        <w:t xml:space="preserve"> </w:t>
      </w:r>
      <w:r>
        <w:rPr>
          <w:sz w:val="24"/>
        </w:rPr>
        <w:t>русского</w:t>
      </w:r>
      <w:r>
        <w:rPr>
          <w:spacing w:val="-8"/>
          <w:sz w:val="24"/>
        </w:rPr>
        <w:t xml:space="preserve"> </w:t>
      </w:r>
      <w:r>
        <w:rPr>
          <w:sz w:val="24"/>
        </w:rPr>
        <w:t>языка</w:t>
      </w:r>
      <w:r>
        <w:rPr>
          <w:spacing w:val="-15"/>
          <w:sz w:val="24"/>
        </w:rPr>
        <w:t xml:space="preserve"> </w:t>
      </w:r>
      <w:r>
        <w:rPr>
          <w:sz w:val="24"/>
        </w:rPr>
        <w:t>на</w:t>
      </w:r>
      <w:r>
        <w:rPr>
          <w:spacing w:val="-9"/>
          <w:sz w:val="24"/>
        </w:rPr>
        <w:t xml:space="preserve"> </w:t>
      </w:r>
      <w:r>
        <w:rPr>
          <w:sz w:val="24"/>
        </w:rPr>
        <w:t>уровне</w:t>
      </w:r>
      <w:r>
        <w:rPr>
          <w:spacing w:val="-13"/>
          <w:sz w:val="24"/>
        </w:rPr>
        <w:t xml:space="preserve"> </w:t>
      </w:r>
      <w:r>
        <w:rPr>
          <w:sz w:val="24"/>
        </w:rPr>
        <w:t>начального</w:t>
      </w:r>
      <w:r>
        <w:rPr>
          <w:spacing w:val="-12"/>
          <w:sz w:val="24"/>
        </w:rPr>
        <w:t xml:space="preserve"> </w:t>
      </w:r>
      <w:r>
        <w:rPr>
          <w:sz w:val="24"/>
        </w:rPr>
        <w:t>общего</w:t>
      </w:r>
      <w:r>
        <w:rPr>
          <w:spacing w:val="-12"/>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D88D75" w14:textId="77777777" w:rsidR="00E902A8" w:rsidRDefault="00000000">
      <w:pPr>
        <w:pStyle w:val="a5"/>
        <w:numPr>
          <w:ilvl w:val="3"/>
          <w:numId w:val="50"/>
        </w:numPr>
        <w:tabs>
          <w:tab w:val="left" w:pos="2238"/>
        </w:tabs>
        <w:spacing w:line="208" w:lineRule="auto"/>
        <w:ind w:left="991" w:right="852" w:firstLine="22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3B78BD4" w14:textId="77777777" w:rsidR="00E902A8" w:rsidRDefault="00000000">
      <w:pPr>
        <w:pStyle w:val="a3"/>
        <w:spacing w:line="208" w:lineRule="auto"/>
        <w:ind w:right="846" w:firstLine="226"/>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637C4B69" w14:textId="77777777" w:rsidR="00E902A8" w:rsidRDefault="00000000">
      <w:pPr>
        <w:pStyle w:val="a3"/>
        <w:spacing w:line="228" w:lineRule="exact"/>
        <w:ind w:left="1217"/>
      </w:pPr>
      <w:r>
        <w:t>объединять</w:t>
      </w:r>
      <w:r>
        <w:rPr>
          <w:spacing w:val="-7"/>
        </w:rPr>
        <w:t xml:space="preserve"> </w:t>
      </w:r>
      <w:r>
        <w:t>объекты</w:t>
      </w:r>
      <w:r>
        <w:rPr>
          <w:spacing w:val="-3"/>
        </w:rPr>
        <w:t xml:space="preserve"> </w:t>
      </w:r>
      <w:r>
        <w:t>(языковые</w:t>
      </w:r>
      <w:r>
        <w:rPr>
          <w:spacing w:val="-8"/>
        </w:rPr>
        <w:t xml:space="preserve"> </w:t>
      </w:r>
      <w:r>
        <w:t>единицы) по</w:t>
      </w:r>
      <w:r>
        <w:rPr>
          <w:spacing w:val="-6"/>
        </w:rPr>
        <w:t xml:space="preserve"> </w:t>
      </w:r>
      <w:r>
        <w:t>определённому</w:t>
      </w:r>
      <w:r>
        <w:rPr>
          <w:spacing w:val="-11"/>
        </w:rPr>
        <w:t xml:space="preserve"> </w:t>
      </w:r>
      <w:r>
        <w:rPr>
          <w:spacing w:val="-2"/>
        </w:rPr>
        <w:t>признаку;</w:t>
      </w:r>
    </w:p>
    <w:p w14:paraId="3265DDAD" w14:textId="77777777" w:rsidR="00E902A8" w:rsidRDefault="00000000">
      <w:pPr>
        <w:pStyle w:val="a3"/>
        <w:spacing w:before="11" w:line="208" w:lineRule="auto"/>
        <w:ind w:right="856" w:firstLine="226"/>
      </w:pPr>
      <w:r>
        <w:t>определять</w:t>
      </w:r>
      <w:r>
        <w:rPr>
          <w:spacing w:val="-4"/>
        </w:rPr>
        <w:t xml:space="preserve"> </w:t>
      </w:r>
      <w:r>
        <w:t>существенный признак</w:t>
      </w:r>
      <w:r>
        <w:rPr>
          <w:spacing w:val="-7"/>
        </w:rPr>
        <w:t xml:space="preserve"> </w:t>
      </w:r>
      <w:r>
        <w:t>для классификации языковых</w:t>
      </w:r>
      <w:r>
        <w:rPr>
          <w:spacing w:val="-5"/>
        </w:rPr>
        <w:t xml:space="preserve"> </w:t>
      </w:r>
      <w:r>
        <w:t>единиц</w:t>
      </w:r>
      <w:r>
        <w:rPr>
          <w:spacing w:val="-4"/>
        </w:rPr>
        <w:t xml:space="preserve"> </w:t>
      </w:r>
      <w:r>
        <w:t>(звуков,</w:t>
      </w:r>
      <w:r>
        <w:rPr>
          <w:spacing w:val="-3"/>
        </w:rPr>
        <w:t xml:space="preserve"> </w:t>
      </w:r>
      <w:r>
        <w:t>частей речи, предложений, текстов); классифицировать языковые единицы;</w:t>
      </w:r>
    </w:p>
    <w:p w14:paraId="08F60A38" w14:textId="77777777" w:rsidR="00E902A8" w:rsidRDefault="00000000">
      <w:pPr>
        <w:pStyle w:val="a3"/>
        <w:spacing w:line="208" w:lineRule="auto"/>
        <w:ind w:right="845" w:firstLine="226"/>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61F2CE0C" w14:textId="77777777" w:rsidR="00E902A8" w:rsidRDefault="00000000">
      <w:pPr>
        <w:pStyle w:val="a3"/>
        <w:spacing w:line="208" w:lineRule="auto"/>
        <w:ind w:right="851" w:firstLine="226"/>
      </w:pPr>
      <w:r>
        <w:t>выявлять</w:t>
      </w:r>
      <w:r>
        <w:rPr>
          <w:spacing w:val="-11"/>
        </w:rPr>
        <w:t xml:space="preserve"> </w:t>
      </w:r>
      <w:r>
        <w:t>недостаток</w:t>
      </w:r>
      <w:r>
        <w:rPr>
          <w:spacing w:val="-12"/>
        </w:rPr>
        <w:t xml:space="preserve"> </w:t>
      </w:r>
      <w:r>
        <w:t>информации</w:t>
      </w:r>
      <w:r>
        <w:rPr>
          <w:spacing w:val="-10"/>
        </w:rPr>
        <w:t xml:space="preserve"> </w:t>
      </w:r>
      <w:r>
        <w:t>для</w:t>
      </w:r>
      <w:r>
        <w:rPr>
          <w:spacing w:val="-10"/>
        </w:rPr>
        <w:t xml:space="preserve"> </w:t>
      </w:r>
      <w:r>
        <w:t>решения</w:t>
      </w:r>
      <w:r>
        <w:rPr>
          <w:spacing w:val="-15"/>
        </w:rPr>
        <w:t xml:space="preserve"> </w:t>
      </w:r>
      <w:r>
        <w:t>учебной</w:t>
      </w:r>
      <w:r>
        <w:rPr>
          <w:spacing w:val="-10"/>
        </w:rPr>
        <w:t xml:space="preserve"> </w:t>
      </w:r>
      <w:r>
        <w:t>и</w:t>
      </w:r>
      <w:r>
        <w:rPr>
          <w:spacing w:val="-10"/>
        </w:rPr>
        <w:t xml:space="preserve"> </w:t>
      </w:r>
      <w:r>
        <w:t>практической</w:t>
      </w:r>
      <w:r>
        <w:rPr>
          <w:spacing w:val="-10"/>
        </w:rPr>
        <w:t xml:space="preserve"> </w:t>
      </w:r>
      <w:r>
        <w:t>задачи</w:t>
      </w:r>
      <w:r>
        <w:rPr>
          <w:spacing w:val="-6"/>
        </w:rPr>
        <w:t xml:space="preserve"> </w:t>
      </w:r>
      <w:r>
        <w:t>на</w:t>
      </w:r>
      <w:r>
        <w:rPr>
          <w:spacing w:val="-15"/>
        </w:rPr>
        <w:t xml:space="preserve"> </w:t>
      </w:r>
      <w:r>
        <w:t>основе предложенного алгоритма, формулировать запрос на дополнительную информацию;</w:t>
      </w:r>
    </w:p>
    <w:p w14:paraId="3AD79C0B" w14:textId="77777777" w:rsidR="00E902A8" w:rsidRDefault="00000000">
      <w:pPr>
        <w:pStyle w:val="a3"/>
        <w:spacing w:line="208" w:lineRule="auto"/>
        <w:ind w:right="857" w:firstLine="226"/>
      </w:pPr>
      <w:r>
        <w:t>устанавливать причинно­следственные связи в ситуациях наблюдения за языковым материалом, делать выводы.</w:t>
      </w:r>
    </w:p>
    <w:p w14:paraId="7C8A2B3B" w14:textId="77777777" w:rsidR="00E902A8" w:rsidRDefault="00000000">
      <w:pPr>
        <w:pStyle w:val="a5"/>
        <w:numPr>
          <w:ilvl w:val="3"/>
          <w:numId w:val="50"/>
        </w:numPr>
        <w:tabs>
          <w:tab w:val="left" w:pos="2238"/>
        </w:tabs>
        <w:spacing w:line="208" w:lineRule="auto"/>
        <w:ind w:left="991" w:right="852" w:firstLine="226"/>
        <w:jc w:val="both"/>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 сформированы следующие</w:t>
      </w:r>
      <w:r>
        <w:rPr>
          <w:spacing w:val="-1"/>
          <w:sz w:val="24"/>
        </w:rPr>
        <w:t xml:space="preserve"> </w:t>
      </w:r>
      <w:r>
        <w:rPr>
          <w:sz w:val="24"/>
        </w:rPr>
        <w:t>базовые</w:t>
      </w:r>
      <w:r>
        <w:rPr>
          <w:spacing w:val="-1"/>
          <w:sz w:val="24"/>
        </w:rPr>
        <w:t xml:space="preserve"> </w:t>
      </w:r>
      <w:r>
        <w:rPr>
          <w:sz w:val="24"/>
        </w:rPr>
        <w:t>исследовательские действия как часть познавательных универсальных учебных действий:</w:t>
      </w:r>
    </w:p>
    <w:p w14:paraId="5BA98373" w14:textId="77777777" w:rsidR="00E902A8" w:rsidRDefault="00000000">
      <w:pPr>
        <w:pStyle w:val="a3"/>
        <w:spacing w:line="208" w:lineRule="auto"/>
        <w:ind w:right="856" w:firstLine="226"/>
      </w:pPr>
      <w:r>
        <w:t>с помощью учителя формулировать цель, планировать изменения языкового объекта, речевой ситуации;</w:t>
      </w:r>
    </w:p>
    <w:p w14:paraId="1124A6ED" w14:textId="77777777" w:rsidR="00E902A8" w:rsidRDefault="00000000">
      <w:pPr>
        <w:pStyle w:val="a3"/>
        <w:spacing w:line="208" w:lineRule="auto"/>
        <w:ind w:right="854" w:firstLine="226"/>
      </w:pPr>
      <w:r>
        <w:t>сравнивать несколько вариантов выполнения задания, выбирать наиболее целесообразный (на основе предложенных критериев);</w:t>
      </w:r>
    </w:p>
    <w:p w14:paraId="462484E6" w14:textId="77777777" w:rsidR="00E902A8" w:rsidRDefault="00000000">
      <w:pPr>
        <w:pStyle w:val="a3"/>
        <w:spacing w:line="208" w:lineRule="auto"/>
        <w:ind w:right="852" w:firstLine="226"/>
      </w:pPr>
      <w:r>
        <w:t>проводить по предложенному плану несложное лингвистическое мини­исследование, выполнять по предложенному плану проектное задание;</w:t>
      </w:r>
    </w:p>
    <w:p w14:paraId="020B4B3E" w14:textId="77777777" w:rsidR="00E902A8" w:rsidRDefault="00000000">
      <w:pPr>
        <w:pStyle w:val="a3"/>
        <w:spacing w:line="208" w:lineRule="auto"/>
        <w:ind w:right="848" w:firstLine="226"/>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6523B48" w14:textId="77777777" w:rsidR="00E902A8" w:rsidRDefault="00000000">
      <w:pPr>
        <w:pStyle w:val="a3"/>
        <w:spacing w:line="208" w:lineRule="auto"/>
        <w:ind w:right="854" w:firstLine="226"/>
      </w:pPr>
      <w:r>
        <w:t>прогнозировать</w:t>
      </w:r>
      <w:r>
        <w:rPr>
          <w:spacing w:val="-15"/>
        </w:rPr>
        <w:t xml:space="preserve"> </w:t>
      </w:r>
      <w:r>
        <w:t>возможное</w:t>
      </w:r>
      <w:r>
        <w:rPr>
          <w:spacing w:val="-15"/>
        </w:rPr>
        <w:t xml:space="preserve"> </w:t>
      </w:r>
      <w:r>
        <w:t>развитие</w:t>
      </w:r>
      <w:r>
        <w:rPr>
          <w:spacing w:val="-15"/>
        </w:rPr>
        <w:t xml:space="preserve"> </w:t>
      </w:r>
      <w:r>
        <w:t>процессов,</w:t>
      </w:r>
      <w:r>
        <w:rPr>
          <w:spacing w:val="-15"/>
        </w:rPr>
        <w:t xml:space="preserve"> </w:t>
      </w:r>
      <w:r>
        <w:t>событий</w:t>
      </w:r>
      <w:r>
        <w:rPr>
          <w:spacing w:val="-15"/>
        </w:rPr>
        <w:t xml:space="preserve"> </w:t>
      </w:r>
      <w:r>
        <w:t>и</w:t>
      </w:r>
      <w:r>
        <w:rPr>
          <w:spacing w:val="-15"/>
        </w:rPr>
        <w:t xml:space="preserve"> </w:t>
      </w:r>
      <w:r>
        <w:t>их</w:t>
      </w:r>
      <w:r>
        <w:rPr>
          <w:spacing w:val="-15"/>
        </w:rPr>
        <w:t xml:space="preserve"> </w:t>
      </w:r>
      <w:r>
        <w:t>последствия</w:t>
      </w:r>
      <w:r>
        <w:rPr>
          <w:spacing w:val="-15"/>
        </w:rPr>
        <w:t xml:space="preserve"> </w:t>
      </w:r>
      <w:r>
        <w:t>в</w:t>
      </w:r>
      <w:r>
        <w:rPr>
          <w:spacing w:val="-15"/>
        </w:rPr>
        <w:t xml:space="preserve"> </w:t>
      </w:r>
      <w:r>
        <w:t>аналогичных или сходных ситуациях.</w:t>
      </w:r>
    </w:p>
    <w:p w14:paraId="1BB8DDA7" w14:textId="77777777" w:rsidR="00E902A8" w:rsidRDefault="00000000">
      <w:pPr>
        <w:pStyle w:val="a5"/>
        <w:numPr>
          <w:ilvl w:val="3"/>
          <w:numId w:val="50"/>
        </w:numPr>
        <w:tabs>
          <w:tab w:val="left" w:pos="2304"/>
        </w:tabs>
        <w:spacing w:line="208" w:lineRule="auto"/>
        <w:ind w:left="991" w:right="850" w:firstLine="226"/>
        <w:jc w:val="both"/>
        <w:rPr>
          <w:sz w:val="24"/>
        </w:rPr>
      </w:pPr>
      <w:r>
        <w:rPr>
          <w:sz w:val="24"/>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1E1C0562" w14:textId="77777777" w:rsidR="00E902A8" w:rsidRDefault="00000000">
      <w:pPr>
        <w:pStyle w:val="a3"/>
        <w:spacing w:line="208" w:lineRule="auto"/>
        <w:ind w:right="859" w:firstLine="226"/>
      </w:pPr>
      <w:r>
        <w:t>выбирать источник получения информации: нужный словарь для получения запрашиваемой информации, для уточнения;</w:t>
      </w:r>
    </w:p>
    <w:p w14:paraId="34075443" w14:textId="77777777" w:rsidR="00E902A8" w:rsidRDefault="00000000">
      <w:pPr>
        <w:pStyle w:val="a3"/>
        <w:spacing w:line="208" w:lineRule="auto"/>
        <w:ind w:right="856" w:firstLine="226"/>
      </w:pPr>
      <w:r>
        <w:t>согласно заданному алгоритму находить представленную в явном виде информацию в предложенном источнике: в словарях, справочниках;</w:t>
      </w:r>
    </w:p>
    <w:p w14:paraId="18384D65" w14:textId="77777777" w:rsidR="00E902A8" w:rsidRDefault="00000000">
      <w:pPr>
        <w:pStyle w:val="a3"/>
        <w:spacing w:line="208" w:lineRule="auto"/>
        <w:ind w:right="841" w:firstLine="226"/>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2FDDC9E" w14:textId="77777777" w:rsidR="00E902A8" w:rsidRDefault="00000000">
      <w:pPr>
        <w:pStyle w:val="a3"/>
        <w:spacing w:line="208" w:lineRule="auto"/>
        <w:ind w:right="844" w:firstLine="226"/>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0056F15" w14:textId="77777777" w:rsidR="00E902A8" w:rsidRDefault="00000000">
      <w:pPr>
        <w:pStyle w:val="a3"/>
        <w:spacing w:line="208" w:lineRule="auto"/>
        <w:ind w:right="852" w:firstLine="226"/>
      </w:pPr>
      <w:r>
        <w:t>анализировать и создавать текстовую, видео­, графическую, звуковую информацию в соответствии с учебной задачей;</w:t>
      </w:r>
    </w:p>
    <w:p w14:paraId="0B8333FA" w14:textId="77777777" w:rsidR="00E902A8" w:rsidRDefault="00E902A8">
      <w:pPr>
        <w:pStyle w:val="a3"/>
        <w:spacing w:line="208" w:lineRule="auto"/>
        <w:sectPr w:rsidR="00E902A8">
          <w:pgSz w:w="11910" w:h="16390"/>
          <w:pgMar w:top="1020" w:right="0" w:bottom="280" w:left="708" w:header="720" w:footer="720" w:gutter="0"/>
          <w:cols w:space="720"/>
        </w:sectPr>
      </w:pPr>
    </w:p>
    <w:p w14:paraId="436DABE7" w14:textId="77777777" w:rsidR="00E902A8" w:rsidRDefault="00000000">
      <w:pPr>
        <w:pStyle w:val="a3"/>
        <w:spacing w:before="108" w:line="208" w:lineRule="auto"/>
        <w:ind w:right="846" w:firstLine="226"/>
      </w:pPr>
      <w:r>
        <w:lastRenderedPageBreak/>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14:paraId="61688B97" w14:textId="77777777" w:rsidR="00E902A8" w:rsidRDefault="00000000">
      <w:pPr>
        <w:pStyle w:val="a5"/>
        <w:numPr>
          <w:ilvl w:val="3"/>
          <w:numId w:val="50"/>
        </w:numPr>
        <w:tabs>
          <w:tab w:val="left" w:pos="2237"/>
        </w:tabs>
        <w:spacing w:line="208" w:lineRule="auto"/>
        <w:ind w:left="991" w:right="854" w:firstLine="226"/>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8"/>
          <w:sz w:val="24"/>
        </w:rPr>
        <w:t xml:space="preserve"> </w:t>
      </w:r>
      <w:r>
        <w:rPr>
          <w:sz w:val="24"/>
        </w:rPr>
        <w:t>сформированы</w:t>
      </w:r>
      <w:r>
        <w:rPr>
          <w:spacing w:val="-7"/>
          <w:sz w:val="24"/>
        </w:rPr>
        <w:t xml:space="preserve"> </w:t>
      </w:r>
      <w:r>
        <w:rPr>
          <w:sz w:val="24"/>
        </w:rPr>
        <w:t>следующие</w:t>
      </w:r>
      <w:r>
        <w:rPr>
          <w:spacing w:val="-10"/>
          <w:sz w:val="24"/>
        </w:rPr>
        <w:t xml:space="preserve"> </w:t>
      </w:r>
      <w:r>
        <w:rPr>
          <w:sz w:val="24"/>
        </w:rPr>
        <w:t>действия</w:t>
      </w:r>
      <w:r>
        <w:rPr>
          <w:spacing w:val="-9"/>
          <w:sz w:val="24"/>
        </w:rPr>
        <w:t xml:space="preserve"> </w:t>
      </w:r>
      <w:r>
        <w:rPr>
          <w:sz w:val="24"/>
        </w:rPr>
        <w:t>общения</w:t>
      </w:r>
      <w:r>
        <w:rPr>
          <w:spacing w:val="-9"/>
          <w:sz w:val="24"/>
        </w:rPr>
        <w:t xml:space="preserve"> </w:t>
      </w:r>
      <w:r>
        <w:rPr>
          <w:sz w:val="24"/>
        </w:rPr>
        <w:t>как</w:t>
      </w:r>
      <w:r>
        <w:rPr>
          <w:spacing w:val="-10"/>
          <w:sz w:val="24"/>
        </w:rPr>
        <w:t xml:space="preserve"> </w:t>
      </w:r>
      <w:r>
        <w:rPr>
          <w:sz w:val="24"/>
        </w:rPr>
        <w:t>часть коммуникативных универсальных учебных действий:</w:t>
      </w:r>
    </w:p>
    <w:p w14:paraId="02C0156C" w14:textId="77777777" w:rsidR="00E902A8" w:rsidRDefault="00000000">
      <w:pPr>
        <w:pStyle w:val="a3"/>
        <w:spacing w:line="208" w:lineRule="auto"/>
        <w:ind w:right="847" w:firstLine="226"/>
      </w:pPr>
      <w:r>
        <w:t>воспринимать и формулировать суждения, выражать эмоции в соответствии с целями и условиями общения в знакомой среде;</w:t>
      </w:r>
    </w:p>
    <w:p w14:paraId="1E02837D" w14:textId="77777777" w:rsidR="00E902A8" w:rsidRDefault="00000000">
      <w:pPr>
        <w:pStyle w:val="a3"/>
        <w:spacing w:line="208" w:lineRule="auto"/>
        <w:ind w:right="852" w:firstLine="226"/>
      </w:pPr>
      <w:r>
        <w:t>проявлять</w:t>
      </w:r>
      <w:r>
        <w:rPr>
          <w:spacing w:val="-1"/>
        </w:rPr>
        <w:t xml:space="preserve"> </w:t>
      </w:r>
      <w:r>
        <w:t>уважительное</w:t>
      </w:r>
      <w:r>
        <w:rPr>
          <w:spacing w:val="-3"/>
        </w:rPr>
        <w:t xml:space="preserve"> </w:t>
      </w:r>
      <w:r>
        <w:t>отношение</w:t>
      </w:r>
      <w:r>
        <w:rPr>
          <w:spacing w:val="-3"/>
        </w:rPr>
        <w:t xml:space="preserve"> </w:t>
      </w:r>
      <w:r>
        <w:t>к собеседнику, соблюдать правила</w:t>
      </w:r>
      <w:r>
        <w:rPr>
          <w:spacing w:val="-3"/>
        </w:rPr>
        <w:t xml:space="preserve"> </w:t>
      </w:r>
      <w:r>
        <w:t>ведения диалоги и дискуссии;</w:t>
      </w:r>
    </w:p>
    <w:p w14:paraId="617B0F2D" w14:textId="77777777" w:rsidR="00E902A8" w:rsidRDefault="00000000">
      <w:pPr>
        <w:pStyle w:val="a3"/>
        <w:spacing w:line="208" w:lineRule="auto"/>
        <w:ind w:left="1217" w:right="3203"/>
        <w:jc w:val="left"/>
      </w:pPr>
      <w:r>
        <w:t>признавать</w:t>
      </w:r>
      <w:r>
        <w:rPr>
          <w:spacing w:val="-7"/>
        </w:rPr>
        <w:t xml:space="preserve"> </w:t>
      </w:r>
      <w:r>
        <w:t>возможность</w:t>
      </w:r>
      <w:r>
        <w:rPr>
          <w:spacing w:val="-4"/>
        </w:rPr>
        <w:t xml:space="preserve"> </w:t>
      </w:r>
      <w:r>
        <w:t>существования</w:t>
      </w:r>
      <w:r>
        <w:rPr>
          <w:spacing w:val="-9"/>
        </w:rPr>
        <w:t xml:space="preserve"> </w:t>
      </w:r>
      <w:r>
        <w:t>разных</w:t>
      </w:r>
      <w:r>
        <w:rPr>
          <w:spacing w:val="-9"/>
        </w:rPr>
        <w:t xml:space="preserve"> </w:t>
      </w:r>
      <w:r>
        <w:t>точек</w:t>
      </w:r>
      <w:r>
        <w:rPr>
          <w:spacing w:val="-7"/>
        </w:rPr>
        <w:t xml:space="preserve"> </w:t>
      </w:r>
      <w:r>
        <w:t>зрения; корректно и аргументированно высказывать своё мнение;</w:t>
      </w:r>
    </w:p>
    <w:p w14:paraId="49022E1A" w14:textId="77777777" w:rsidR="00E902A8" w:rsidRDefault="00000000">
      <w:pPr>
        <w:pStyle w:val="a3"/>
        <w:spacing w:line="229" w:lineRule="exact"/>
        <w:ind w:left="1217"/>
        <w:jc w:val="left"/>
      </w:pPr>
      <w:r>
        <w:t>строить</w:t>
      </w:r>
      <w:r>
        <w:rPr>
          <w:spacing w:val="-4"/>
        </w:rPr>
        <w:t xml:space="preserve"> </w:t>
      </w:r>
      <w:r>
        <w:t>речевое</w:t>
      </w:r>
      <w:r>
        <w:rPr>
          <w:spacing w:val="-7"/>
        </w:rPr>
        <w:t xml:space="preserve"> </w:t>
      </w:r>
      <w:r>
        <w:t>высказывание</w:t>
      </w:r>
      <w:r>
        <w:rPr>
          <w:spacing w:val="-2"/>
        </w:rPr>
        <w:t xml:space="preserve"> </w:t>
      </w:r>
      <w:r>
        <w:t>в</w:t>
      </w:r>
      <w:r>
        <w:rPr>
          <w:spacing w:val="-5"/>
        </w:rPr>
        <w:t xml:space="preserve"> </w:t>
      </w:r>
      <w:r>
        <w:t>соответствии</w:t>
      </w:r>
      <w:r>
        <w:rPr>
          <w:spacing w:val="-5"/>
        </w:rPr>
        <w:t xml:space="preserve"> </w:t>
      </w:r>
      <w:r>
        <w:t>с</w:t>
      </w:r>
      <w:r>
        <w:rPr>
          <w:spacing w:val="-2"/>
        </w:rPr>
        <w:t xml:space="preserve"> </w:t>
      </w:r>
      <w:r>
        <w:t xml:space="preserve">поставленной </w:t>
      </w:r>
      <w:r>
        <w:rPr>
          <w:spacing w:val="-2"/>
        </w:rPr>
        <w:t>задачей;</w:t>
      </w:r>
    </w:p>
    <w:p w14:paraId="73AF85D7" w14:textId="77777777" w:rsidR="00E902A8" w:rsidRDefault="00000000">
      <w:pPr>
        <w:pStyle w:val="a3"/>
        <w:spacing w:before="11" w:line="208" w:lineRule="auto"/>
        <w:ind w:firstLine="226"/>
        <w:jc w:val="left"/>
      </w:pPr>
      <w:r>
        <w:t>создавать</w:t>
      </w:r>
      <w:r>
        <w:rPr>
          <w:spacing w:val="79"/>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(описание,</w:t>
      </w:r>
      <w:r>
        <w:rPr>
          <w:spacing w:val="80"/>
        </w:rPr>
        <w:t xml:space="preserve"> </w:t>
      </w:r>
      <w:r>
        <w:t>рассуждение,</w:t>
      </w:r>
      <w:r>
        <w:rPr>
          <w:spacing w:val="80"/>
        </w:rPr>
        <w:t xml:space="preserve"> </w:t>
      </w:r>
      <w:r>
        <w:t>повествование)</w:t>
      </w:r>
      <w:r>
        <w:rPr>
          <w:spacing w:val="79"/>
        </w:rPr>
        <w:t xml:space="preserve"> </w:t>
      </w:r>
      <w:r>
        <w:t>в соответствии с речевой ситуацией;</w:t>
      </w:r>
    </w:p>
    <w:p w14:paraId="2FAE869D" w14:textId="77777777" w:rsidR="00E902A8" w:rsidRDefault="00000000">
      <w:pPr>
        <w:pStyle w:val="a3"/>
        <w:spacing w:line="208" w:lineRule="auto"/>
        <w:ind w:right="853" w:firstLine="226"/>
        <w:jc w:val="left"/>
      </w:pPr>
      <w:r>
        <w:t xml:space="preserve">подготавливать небольшие публичные выступления о результатах парной и групповой </w:t>
      </w:r>
      <w:r>
        <w:rPr>
          <w:spacing w:val="-2"/>
        </w:rPr>
        <w:t>работы,</w:t>
      </w:r>
      <w:r>
        <w:rPr>
          <w:spacing w:val="-6"/>
        </w:rPr>
        <w:t xml:space="preserve"> </w:t>
      </w:r>
      <w:r>
        <w:rPr>
          <w:spacing w:val="-2"/>
        </w:rPr>
        <w:t>о</w:t>
      </w:r>
      <w:r>
        <w:rPr>
          <w:spacing w:val="6"/>
        </w:rPr>
        <w:t xml:space="preserve"> </w:t>
      </w:r>
      <w:r>
        <w:rPr>
          <w:spacing w:val="-2"/>
        </w:rPr>
        <w:t>результатах</w:t>
      </w:r>
      <w:r>
        <w:rPr>
          <w:spacing w:val="1"/>
        </w:rPr>
        <w:t xml:space="preserve"> </w:t>
      </w:r>
      <w:r>
        <w:rPr>
          <w:spacing w:val="-2"/>
        </w:rPr>
        <w:t>наблюдения,</w:t>
      </w:r>
      <w:r>
        <w:rPr>
          <w:spacing w:val="8"/>
        </w:rPr>
        <w:t xml:space="preserve"> </w:t>
      </w:r>
      <w:r>
        <w:rPr>
          <w:spacing w:val="-2"/>
        </w:rPr>
        <w:t>выполненного</w:t>
      </w:r>
      <w:r>
        <w:rPr>
          <w:spacing w:val="1"/>
        </w:rPr>
        <w:t xml:space="preserve"> </w:t>
      </w:r>
      <w:r>
        <w:rPr>
          <w:spacing w:val="-2"/>
        </w:rPr>
        <w:t>мини­исследования,</w:t>
      </w:r>
      <w:r>
        <w:rPr>
          <w:spacing w:val="3"/>
        </w:rPr>
        <w:t xml:space="preserve"> </w:t>
      </w:r>
      <w:r>
        <w:rPr>
          <w:spacing w:val="-2"/>
        </w:rPr>
        <w:t>проектного</w:t>
      </w:r>
      <w:r>
        <w:rPr>
          <w:spacing w:val="6"/>
        </w:rPr>
        <w:t xml:space="preserve"> </w:t>
      </w:r>
      <w:r>
        <w:rPr>
          <w:spacing w:val="-2"/>
        </w:rPr>
        <w:t>задания;</w:t>
      </w:r>
    </w:p>
    <w:p w14:paraId="556EF21A" w14:textId="77777777" w:rsidR="00E902A8" w:rsidRDefault="00000000">
      <w:pPr>
        <w:pStyle w:val="a3"/>
        <w:spacing w:line="229" w:lineRule="exact"/>
        <w:ind w:left="1217"/>
        <w:jc w:val="left"/>
      </w:pPr>
      <w:r>
        <w:t>подбирать</w:t>
      </w:r>
      <w:r>
        <w:rPr>
          <w:spacing w:val="-8"/>
        </w:rPr>
        <w:t xml:space="preserve"> </w:t>
      </w:r>
      <w:r>
        <w:t>иллюстративный</w:t>
      </w:r>
      <w:r>
        <w:rPr>
          <w:spacing w:val="-7"/>
        </w:rPr>
        <w:t xml:space="preserve"> </w:t>
      </w:r>
      <w:r>
        <w:t>материал</w:t>
      </w:r>
      <w:r>
        <w:rPr>
          <w:spacing w:val="-4"/>
        </w:rPr>
        <w:t xml:space="preserve"> </w:t>
      </w:r>
      <w:r>
        <w:t>(рисунки,</w:t>
      </w:r>
      <w:r>
        <w:rPr>
          <w:spacing w:val="-1"/>
        </w:rPr>
        <w:t xml:space="preserve"> </w:t>
      </w:r>
      <w:r>
        <w:t>фото,</w:t>
      </w:r>
      <w:r>
        <w:rPr>
          <w:spacing w:val="-6"/>
        </w:rPr>
        <w:t xml:space="preserve"> </w:t>
      </w:r>
      <w:r>
        <w:t>плакаты)</w:t>
      </w:r>
      <w:r>
        <w:rPr>
          <w:spacing w:val="-6"/>
        </w:rPr>
        <w:t xml:space="preserve"> </w:t>
      </w:r>
      <w:r>
        <w:t>к</w:t>
      </w:r>
      <w:r>
        <w:rPr>
          <w:spacing w:val="-5"/>
        </w:rPr>
        <w:t xml:space="preserve"> </w:t>
      </w:r>
      <w:r>
        <w:t>тексту</w:t>
      </w:r>
      <w:r>
        <w:rPr>
          <w:spacing w:val="-11"/>
        </w:rPr>
        <w:t xml:space="preserve"> </w:t>
      </w:r>
      <w:r>
        <w:rPr>
          <w:spacing w:val="-2"/>
        </w:rPr>
        <w:t>выступления.</w:t>
      </w:r>
    </w:p>
    <w:p w14:paraId="1C4AAAB6" w14:textId="77777777" w:rsidR="00E902A8" w:rsidRDefault="00000000">
      <w:pPr>
        <w:pStyle w:val="a5"/>
        <w:numPr>
          <w:ilvl w:val="3"/>
          <w:numId w:val="50"/>
        </w:numPr>
        <w:tabs>
          <w:tab w:val="left" w:pos="2252"/>
        </w:tabs>
        <w:spacing w:before="11" w:line="208" w:lineRule="auto"/>
        <w:ind w:left="991" w:right="855" w:firstLine="226"/>
        <w:rPr>
          <w:sz w:val="24"/>
        </w:rPr>
      </w:pPr>
      <w:r>
        <w:rPr>
          <w:sz w:val="24"/>
        </w:rPr>
        <w:t>У обучающегося будут сформированы следующие действия самоорганизации как часть регулятивных универсальных учебных действий:</w:t>
      </w:r>
    </w:p>
    <w:p w14:paraId="7783C4BB" w14:textId="77777777" w:rsidR="00E902A8" w:rsidRDefault="00000000">
      <w:pPr>
        <w:pStyle w:val="a3"/>
        <w:spacing w:line="208" w:lineRule="auto"/>
        <w:ind w:left="1217" w:right="1895"/>
        <w:jc w:val="left"/>
      </w:pPr>
      <w:r>
        <w:t>планировать</w:t>
      </w:r>
      <w:r>
        <w:rPr>
          <w:spacing w:val="-8"/>
        </w:rPr>
        <w:t xml:space="preserve"> </w:t>
      </w:r>
      <w:r>
        <w:t>действия</w:t>
      </w:r>
      <w:r>
        <w:rPr>
          <w:spacing w:val="-10"/>
        </w:rPr>
        <w:t xml:space="preserve"> </w:t>
      </w:r>
      <w:r>
        <w:t>по</w:t>
      </w:r>
      <w:r>
        <w:rPr>
          <w:spacing w:val="-2"/>
        </w:rPr>
        <w:t xml:space="preserve"> </w:t>
      </w:r>
      <w:r>
        <w:t>решению</w:t>
      </w:r>
      <w:r>
        <w:rPr>
          <w:spacing w:val="-7"/>
        </w:rPr>
        <w:t xml:space="preserve"> </w:t>
      </w:r>
      <w:r>
        <w:t>учебной</w:t>
      </w:r>
      <w:r>
        <w:rPr>
          <w:spacing w:val="-4"/>
        </w:rPr>
        <w:t xml:space="preserve"> </w:t>
      </w:r>
      <w:r>
        <w:t>задачи</w:t>
      </w:r>
      <w:r>
        <w:rPr>
          <w:spacing w:val="-4"/>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151F381E" w14:textId="77777777" w:rsidR="00E902A8" w:rsidRDefault="00000000">
      <w:pPr>
        <w:pStyle w:val="a5"/>
        <w:numPr>
          <w:ilvl w:val="3"/>
          <w:numId w:val="50"/>
        </w:numPr>
        <w:tabs>
          <w:tab w:val="left" w:pos="2247"/>
        </w:tabs>
        <w:spacing w:line="208" w:lineRule="auto"/>
        <w:ind w:left="991" w:right="846" w:firstLine="226"/>
        <w:rPr>
          <w:sz w:val="24"/>
        </w:rPr>
      </w:pPr>
      <w:r>
        <w:rPr>
          <w:sz w:val="24"/>
        </w:rPr>
        <w:t>У</w:t>
      </w:r>
      <w:r>
        <w:rPr>
          <w:spacing w:val="-6"/>
          <w:sz w:val="24"/>
        </w:rPr>
        <w:t xml:space="preserve"> </w:t>
      </w:r>
      <w:r>
        <w:rPr>
          <w:sz w:val="24"/>
        </w:rPr>
        <w:t>обучающегося</w:t>
      </w:r>
      <w:r>
        <w:rPr>
          <w:spacing w:val="-1"/>
          <w:sz w:val="24"/>
        </w:rPr>
        <w:t xml:space="preserve"> </w:t>
      </w:r>
      <w:r>
        <w:rPr>
          <w:sz w:val="24"/>
        </w:rPr>
        <w:t>будут сформированы следующие</w:t>
      </w:r>
      <w:r>
        <w:rPr>
          <w:spacing w:val="-1"/>
          <w:sz w:val="24"/>
        </w:rPr>
        <w:t xml:space="preserve"> </w:t>
      </w:r>
      <w:r>
        <w:rPr>
          <w:sz w:val="24"/>
        </w:rPr>
        <w:t>действия</w:t>
      </w:r>
      <w:r>
        <w:rPr>
          <w:spacing w:val="-1"/>
          <w:sz w:val="24"/>
        </w:rPr>
        <w:t xml:space="preserve"> </w:t>
      </w:r>
      <w:r>
        <w:rPr>
          <w:sz w:val="24"/>
        </w:rPr>
        <w:t>самоконтроля как часть регулятивных универсальных учебных действий:</w:t>
      </w:r>
    </w:p>
    <w:p w14:paraId="69B885E0" w14:textId="77777777" w:rsidR="00E902A8" w:rsidRDefault="00000000">
      <w:pPr>
        <w:pStyle w:val="a3"/>
        <w:spacing w:line="229" w:lineRule="exact"/>
        <w:ind w:left="1217"/>
        <w:jc w:val="left"/>
      </w:pPr>
      <w:r>
        <w:t>устанавливать</w:t>
      </w:r>
      <w:r>
        <w:rPr>
          <w:spacing w:val="-9"/>
        </w:rPr>
        <w:t xml:space="preserve"> </w:t>
      </w:r>
      <w:r>
        <w:t>причины</w:t>
      </w:r>
      <w:r>
        <w:rPr>
          <w:spacing w:val="-6"/>
        </w:rPr>
        <w:t xml:space="preserve"> </w:t>
      </w:r>
      <w:r>
        <w:t>успеха</w:t>
      </w:r>
      <w:r>
        <w:rPr>
          <w:spacing w:val="-8"/>
        </w:rPr>
        <w:t xml:space="preserve"> </w:t>
      </w:r>
      <w:r>
        <w:t>(неудач)</w:t>
      </w:r>
      <w:r>
        <w:rPr>
          <w:spacing w:val="-1"/>
        </w:rPr>
        <w:t xml:space="preserve"> </w:t>
      </w:r>
      <w:r>
        <w:t>учебной</w:t>
      </w:r>
      <w:r>
        <w:rPr>
          <w:spacing w:val="-6"/>
        </w:rPr>
        <w:t xml:space="preserve"> </w:t>
      </w:r>
      <w:r>
        <w:rPr>
          <w:spacing w:val="-2"/>
        </w:rPr>
        <w:t>деятельности;</w:t>
      </w:r>
    </w:p>
    <w:p w14:paraId="66F4DE4E" w14:textId="77777777" w:rsidR="00E902A8" w:rsidRDefault="00000000">
      <w:pPr>
        <w:pStyle w:val="a3"/>
        <w:spacing w:before="11" w:line="208" w:lineRule="auto"/>
        <w:ind w:right="853" w:firstLine="226"/>
        <w:jc w:val="left"/>
      </w:pPr>
      <w:r>
        <w:t>корректировать</w:t>
      </w:r>
      <w:r>
        <w:rPr>
          <w:spacing w:val="37"/>
        </w:rPr>
        <w:t xml:space="preserve"> </w:t>
      </w:r>
      <w:r>
        <w:t>свои</w:t>
      </w:r>
      <w:r>
        <w:rPr>
          <w:spacing w:val="37"/>
        </w:rPr>
        <w:t xml:space="preserve"> </w:t>
      </w:r>
      <w:r>
        <w:t>учебные</w:t>
      </w:r>
      <w:r>
        <w:rPr>
          <w:spacing w:val="35"/>
        </w:rPr>
        <w:t xml:space="preserve"> </w:t>
      </w:r>
      <w:r>
        <w:t>действия</w:t>
      </w:r>
      <w:r>
        <w:rPr>
          <w:spacing w:val="36"/>
        </w:rPr>
        <w:t xml:space="preserve"> </w:t>
      </w:r>
      <w:r>
        <w:t>для</w:t>
      </w:r>
      <w:r>
        <w:rPr>
          <w:spacing w:val="36"/>
        </w:rPr>
        <w:t xml:space="preserve"> </w:t>
      </w:r>
      <w:r>
        <w:t>преодоления</w:t>
      </w:r>
      <w:r>
        <w:rPr>
          <w:spacing w:val="36"/>
        </w:rPr>
        <w:t xml:space="preserve"> </w:t>
      </w:r>
      <w:r>
        <w:t>речевых</w:t>
      </w:r>
      <w:r>
        <w:rPr>
          <w:spacing w:val="31"/>
        </w:rPr>
        <w:t xml:space="preserve"> </w:t>
      </w:r>
      <w:r>
        <w:t>и</w:t>
      </w:r>
      <w:r>
        <w:rPr>
          <w:spacing w:val="32"/>
        </w:rPr>
        <w:t xml:space="preserve"> </w:t>
      </w:r>
      <w:r>
        <w:t xml:space="preserve">орфографических </w:t>
      </w:r>
      <w:r>
        <w:rPr>
          <w:spacing w:val="-2"/>
        </w:rPr>
        <w:t>ошибок;</w:t>
      </w:r>
    </w:p>
    <w:p w14:paraId="5B0140CF" w14:textId="77777777" w:rsidR="00E902A8" w:rsidRDefault="00000000">
      <w:pPr>
        <w:pStyle w:val="a3"/>
        <w:spacing w:line="208" w:lineRule="auto"/>
        <w:ind w:firstLine="226"/>
        <w:jc w:val="left"/>
      </w:pPr>
      <w:r>
        <w:t>соотносить</w:t>
      </w:r>
      <w:r>
        <w:rPr>
          <w:spacing w:val="40"/>
        </w:rPr>
        <w:t xml:space="preserve"> </w:t>
      </w:r>
      <w:r>
        <w:t>результат</w:t>
      </w:r>
      <w:r>
        <w:rPr>
          <w:spacing w:val="40"/>
        </w:rPr>
        <w:t xml:space="preserve"> </w:t>
      </w:r>
      <w:r>
        <w:t>деятельности</w:t>
      </w:r>
      <w:r>
        <w:rPr>
          <w:spacing w:val="40"/>
        </w:rPr>
        <w:t xml:space="preserve"> </w:t>
      </w:r>
      <w:r>
        <w:t>с</w:t>
      </w:r>
      <w:r>
        <w:rPr>
          <w:spacing w:val="40"/>
        </w:rPr>
        <w:t xml:space="preserve"> </w:t>
      </w:r>
      <w:r>
        <w:t>поставленной</w:t>
      </w:r>
      <w:r>
        <w:rPr>
          <w:spacing w:val="40"/>
        </w:rPr>
        <w:t xml:space="preserve"> </w:t>
      </w:r>
      <w:r>
        <w:t>учебной</w:t>
      </w:r>
      <w:r>
        <w:rPr>
          <w:spacing w:val="40"/>
        </w:rPr>
        <w:t xml:space="preserve"> </w:t>
      </w:r>
      <w:r>
        <w:t>задачей</w:t>
      </w:r>
      <w:r>
        <w:rPr>
          <w:spacing w:val="40"/>
        </w:rPr>
        <w:t xml:space="preserve"> </w:t>
      </w:r>
      <w:r>
        <w:t>по</w:t>
      </w:r>
      <w:r>
        <w:rPr>
          <w:spacing w:val="40"/>
        </w:rPr>
        <w:t xml:space="preserve"> </w:t>
      </w:r>
      <w:r>
        <w:t>выделению, характеристике, использованию языковых единиц;</w:t>
      </w:r>
    </w:p>
    <w:p w14:paraId="5A20234F" w14:textId="77777777" w:rsidR="00E902A8" w:rsidRDefault="00000000">
      <w:pPr>
        <w:pStyle w:val="a3"/>
        <w:tabs>
          <w:tab w:val="left" w:pos="3404"/>
          <w:tab w:val="left" w:pos="5518"/>
          <w:tab w:val="left" w:pos="6392"/>
          <w:tab w:val="left" w:pos="6699"/>
        </w:tabs>
        <w:spacing w:line="208" w:lineRule="auto"/>
        <w:ind w:right="858" w:firstLine="226"/>
        <w:jc w:val="left"/>
      </w:pPr>
      <w:r>
        <w:t>находить</w:t>
      </w:r>
      <w:r>
        <w:rPr>
          <w:spacing w:val="80"/>
        </w:rPr>
        <w:t xml:space="preserve"> </w:t>
      </w:r>
      <w:r>
        <w:t>ошибку,</w:t>
      </w:r>
      <w:r>
        <w:tab/>
        <w:t>допущенную</w:t>
      </w:r>
      <w:r>
        <w:rPr>
          <w:spacing w:val="80"/>
        </w:rPr>
        <w:t xml:space="preserve"> </w:t>
      </w:r>
      <w:r>
        <w:t>при</w:t>
      </w:r>
      <w:r>
        <w:tab/>
      </w:r>
      <w:r>
        <w:rPr>
          <w:spacing w:val="-2"/>
        </w:rPr>
        <w:t>работе</w:t>
      </w:r>
      <w:r>
        <w:tab/>
      </w:r>
      <w:r>
        <w:rPr>
          <w:spacing w:val="-10"/>
        </w:rPr>
        <w:t>с</w:t>
      </w:r>
      <w:r>
        <w:tab/>
        <w:t>языковым</w:t>
      </w:r>
      <w:r>
        <w:rPr>
          <w:spacing w:val="80"/>
        </w:rPr>
        <w:t xml:space="preserve"> </w:t>
      </w:r>
      <w:r>
        <w:t>материалом,</w:t>
      </w:r>
      <w:r>
        <w:rPr>
          <w:spacing w:val="80"/>
        </w:rPr>
        <w:t xml:space="preserve"> </w:t>
      </w:r>
      <w:r>
        <w:t>находить орфографическую и пунктуационную ошибки;</w:t>
      </w:r>
    </w:p>
    <w:p w14:paraId="1DF76CEF" w14:textId="77777777" w:rsidR="00E902A8" w:rsidRDefault="00000000">
      <w:pPr>
        <w:pStyle w:val="a3"/>
        <w:spacing w:line="208" w:lineRule="auto"/>
        <w:ind w:firstLine="226"/>
        <w:jc w:val="left"/>
      </w:pPr>
      <w:r>
        <w:t>сравнивать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и</w:t>
      </w:r>
      <w:r>
        <w:rPr>
          <w:spacing w:val="80"/>
        </w:rPr>
        <w:t xml:space="preserve"> </w:t>
      </w:r>
      <w:r>
        <w:t>деятельности</w:t>
      </w:r>
      <w:r>
        <w:rPr>
          <w:spacing w:val="80"/>
        </w:rPr>
        <w:t xml:space="preserve"> </w:t>
      </w:r>
      <w:r>
        <w:t>других</w:t>
      </w:r>
      <w:r>
        <w:rPr>
          <w:spacing w:val="80"/>
        </w:rPr>
        <w:t xml:space="preserve"> </w:t>
      </w:r>
      <w:r>
        <w:t>обучающихся, объективно оценивать их по предложенным критериям.</w:t>
      </w:r>
    </w:p>
    <w:p w14:paraId="381AE17E" w14:textId="77777777" w:rsidR="00E902A8" w:rsidRDefault="00000000">
      <w:pPr>
        <w:pStyle w:val="a5"/>
        <w:numPr>
          <w:ilvl w:val="3"/>
          <w:numId w:val="50"/>
        </w:numPr>
        <w:tabs>
          <w:tab w:val="left" w:pos="2454"/>
          <w:tab w:val="left" w:pos="2891"/>
          <w:tab w:val="left" w:pos="4661"/>
          <w:tab w:val="left" w:pos="5515"/>
          <w:tab w:val="left" w:pos="7327"/>
          <w:tab w:val="left" w:pos="8766"/>
          <w:tab w:val="left" w:pos="9960"/>
        </w:tabs>
        <w:spacing w:line="208" w:lineRule="auto"/>
        <w:ind w:left="991" w:right="855" w:firstLine="226"/>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4"/>
          <w:sz w:val="24"/>
        </w:rPr>
        <w:t xml:space="preserve">при </w:t>
      </w:r>
      <w:r>
        <w:rPr>
          <w:sz w:val="24"/>
        </w:rPr>
        <w:t>осуществлении совместной деятельности:</w:t>
      </w:r>
    </w:p>
    <w:p w14:paraId="7A49825A" w14:textId="77777777" w:rsidR="00E902A8" w:rsidRDefault="00000000">
      <w:pPr>
        <w:pStyle w:val="a3"/>
        <w:spacing w:line="208" w:lineRule="auto"/>
        <w:ind w:right="855" w:firstLine="226"/>
      </w:pPr>
      <w:r>
        <w:t>формулировать</w:t>
      </w:r>
      <w:r>
        <w:rPr>
          <w:spacing w:val="-3"/>
        </w:rPr>
        <w:t xml:space="preserve"> </w:t>
      </w:r>
      <w:r>
        <w:t>краткосрочные</w:t>
      </w:r>
      <w:r>
        <w:rPr>
          <w:spacing w:val="-5"/>
        </w:rPr>
        <w:t xml:space="preserve"> </w:t>
      </w:r>
      <w:r>
        <w:t>и</w:t>
      </w:r>
      <w:r>
        <w:rPr>
          <w:spacing w:val="-3"/>
        </w:rPr>
        <w:t xml:space="preserve"> </w:t>
      </w:r>
      <w:r>
        <w:t>долгосрочные</w:t>
      </w:r>
      <w:r>
        <w:rPr>
          <w:spacing w:val="-5"/>
        </w:rPr>
        <w:t xml:space="preserve"> </w:t>
      </w:r>
      <w:r>
        <w:t>цели</w:t>
      </w:r>
      <w:r>
        <w:rPr>
          <w:spacing w:val="-3"/>
        </w:rPr>
        <w:t xml:space="preserve"> </w:t>
      </w:r>
      <w:r>
        <w:t>(индивидуальные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11A9FE4" w14:textId="77777777" w:rsidR="00E902A8" w:rsidRDefault="00000000">
      <w:pPr>
        <w:pStyle w:val="a3"/>
        <w:spacing w:line="208" w:lineRule="auto"/>
        <w:ind w:right="852" w:firstLine="22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74EEEE" w14:textId="77777777" w:rsidR="00E902A8" w:rsidRDefault="00000000">
      <w:pPr>
        <w:pStyle w:val="a3"/>
        <w:spacing w:line="208" w:lineRule="auto"/>
        <w:ind w:right="859" w:firstLine="226"/>
      </w:pPr>
      <w:r>
        <w:t>проявлять готовность руководить, выполнять поручения, подчиняться, самостоятельно разрешать конфликты;</w:t>
      </w:r>
    </w:p>
    <w:p w14:paraId="11FEF91B" w14:textId="77777777" w:rsidR="00E902A8" w:rsidRDefault="00000000">
      <w:pPr>
        <w:pStyle w:val="a3"/>
        <w:spacing w:line="208" w:lineRule="auto"/>
        <w:ind w:left="1217" w:right="4693"/>
        <w:jc w:val="left"/>
      </w:pPr>
      <w:r>
        <w:t>ответственно</w:t>
      </w:r>
      <w:r>
        <w:rPr>
          <w:spacing w:val="-7"/>
        </w:rPr>
        <w:t xml:space="preserve"> </w:t>
      </w:r>
      <w:r>
        <w:t>выполнять</w:t>
      </w:r>
      <w:r>
        <w:rPr>
          <w:spacing w:val="-9"/>
        </w:rPr>
        <w:t xml:space="preserve"> </w:t>
      </w:r>
      <w:r>
        <w:t>свою</w:t>
      </w:r>
      <w:r>
        <w:rPr>
          <w:spacing w:val="-9"/>
        </w:rPr>
        <w:t xml:space="preserve"> </w:t>
      </w:r>
      <w:r>
        <w:t>часть</w:t>
      </w:r>
      <w:r>
        <w:rPr>
          <w:spacing w:val="-9"/>
        </w:rPr>
        <w:t xml:space="preserve"> </w:t>
      </w:r>
      <w:r>
        <w:t>работы; оценивать свой вклад в общий результат;</w:t>
      </w:r>
    </w:p>
    <w:p w14:paraId="7DA72FB6" w14:textId="77777777" w:rsidR="00E902A8" w:rsidRDefault="00000000">
      <w:pPr>
        <w:pStyle w:val="a3"/>
        <w:spacing w:line="229" w:lineRule="exact"/>
        <w:ind w:left="1217"/>
        <w:jc w:val="left"/>
      </w:pPr>
      <w:r>
        <w:t>выполнять</w:t>
      </w:r>
      <w:r>
        <w:rPr>
          <w:spacing w:val="-5"/>
        </w:rPr>
        <w:t xml:space="preserve"> </w:t>
      </w:r>
      <w:r>
        <w:t>совместные</w:t>
      </w:r>
      <w:r>
        <w:rPr>
          <w:spacing w:val="-9"/>
        </w:rPr>
        <w:t xml:space="preserve"> </w:t>
      </w:r>
      <w:r>
        <w:t>проектные</w:t>
      </w:r>
      <w:r>
        <w:rPr>
          <w:spacing w:val="-10"/>
        </w:rPr>
        <w:t xml:space="preserve"> </w:t>
      </w:r>
      <w:r>
        <w:t>задания</w:t>
      </w:r>
      <w:r>
        <w:rPr>
          <w:spacing w:val="-3"/>
        </w:rPr>
        <w:t xml:space="preserve"> </w:t>
      </w:r>
      <w:r>
        <w:t>с</w:t>
      </w:r>
      <w:r>
        <w:rPr>
          <w:spacing w:val="-5"/>
        </w:rPr>
        <w:t xml:space="preserve"> </w:t>
      </w:r>
      <w:r>
        <w:t>использованием</w:t>
      </w:r>
      <w:r>
        <w:rPr>
          <w:spacing w:val="-3"/>
        </w:rPr>
        <w:t xml:space="preserve"> </w:t>
      </w:r>
      <w:r>
        <w:t>предложенных</w:t>
      </w:r>
      <w:r>
        <w:rPr>
          <w:spacing w:val="-12"/>
        </w:rPr>
        <w:t xml:space="preserve"> </w:t>
      </w:r>
      <w:r>
        <w:rPr>
          <w:spacing w:val="-2"/>
        </w:rPr>
        <w:t>образцов.</w:t>
      </w:r>
    </w:p>
    <w:p w14:paraId="11DE4E15" w14:textId="77777777" w:rsidR="00E902A8" w:rsidRDefault="00000000">
      <w:pPr>
        <w:pStyle w:val="a5"/>
        <w:numPr>
          <w:ilvl w:val="2"/>
          <w:numId w:val="50"/>
        </w:numPr>
        <w:tabs>
          <w:tab w:val="left" w:pos="2061"/>
        </w:tabs>
        <w:spacing w:before="11" w:line="208" w:lineRule="auto"/>
        <w:ind w:right="853" w:firstLine="226"/>
        <w:rPr>
          <w:sz w:val="24"/>
        </w:rPr>
      </w:pPr>
      <w:r>
        <w:rPr>
          <w:sz w:val="24"/>
        </w:rPr>
        <w:t>Предметные результаты изучения русского языка. К концу обучения в 1 классе обучающийся научится:</w:t>
      </w:r>
    </w:p>
    <w:p w14:paraId="186643F0" w14:textId="77777777" w:rsidR="00E902A8" w:rsidRDefault="00000000">
      <w:pPr>
        <w:pStyle w:val="a3"/>
        <w:spacing w:line="208" w:lineRule="auto"/>
        <w:ind w:left="1217" w:right="3203"/>
        <w:jc w:val="left"/>
      </w:pPr>
      <w:r>
        <w:t>различать</w:t>
      </w:r>
      <w:r>
        <w:rPr>
          <w:spacing w:val="-3"/>
        </w:rPr>
        <w:t xml:space="preserve"> </w:t>
      </w:r>
      <w:r>
        <w:t>слово</w:t>
      </w:r>
      <w:r>
        <w:rPr>
          <w:spacing w:val="-4"/>
        </w:rPr>
        <w:t xml:space="preserve"> </w:t>
      </w:r>
      <w:r>
        <w:t>и</w:t>
      </w:r>
      <w:r>
        <w:rPr>
          <w:spacing w:val="-7"/>
        </w:rPr>
        <w:t xml:space="preserve"> </w:t>
      </w:r>
      <w:r>
        <w:t>предложение;</w:t>
      </w:r>
      <w:r>
        <w:rPr>
          <w:spacing w:val="-8"/>
        </w:rPr>
        <w:t xml:space="preserve"> </w:t>
      </w:r>
      <w:r>
        <w:t>выделять</w:t>
      </w:r>
      <w:r>
        <w:rPr>
          <w:spacing w:val="-4"/>
        </w:rPr>
        <w:t xml:space="preserve"> </w:t>
      </w:r>
      <w:r>
        <w:t>слова</w:t>
      </w:r>
      <w:r>
        <w:rPr>
          <w:spacing w:val="-5"/>
        </w:rPr>
        <w:t xml:space="preserve"> </w:t>
      </w:r>
      <w:r>
        <w:t>из</w:t>
      </w:r>
      <w:r>
        <w:rPr>
          <w:spacing w:val="-7"/>
        </w:rPr>
        <w:t xml:space="preserve"> </w:t>
      </w:r>
      <w:r>
        <w:t>предложений; выделять звуки из слова;</w:t>
      </w:r>
    </w:p>
    <w:p w14:paraId="26490C88" w14:textId="77777777" w:rsidR="00E902A8" w:rsidRDefault="00000000">
      <w:pPr>
        <w:pStyle w:val="a3"/>
        <w:spacing w:line="208" w:lineRule="auto"/>
        <w:ind w:right="853" w:firstLine="226"/>
        <w:jc w:val="left"/>
      </w:pPr>
      <w:r>
        <w:t>различать</w:t>
      </w:r>
      <w:r>
        <w:rPr>
          <w:spacing w:val="-10"/>
        </w:rPr>
        <w:t xml:space="preserve"> </w:t>
      </w:r>
      <w:r>
        <w:t>гласные</w:t>
      </w:r>
      <w:r>
        <w:rPr>
          <w:spacing w:val="-13"/>
        </w:rPr>
        <w:t xml:space="preserve"> </w:t>
      </w:r>
      <w:r>
        <w:t>и</w:t>
      </w:r>
      <w:r>
        <w:rPr>
          <w:spacing w:val="-11"/>
        </w:rPr>
        <w:t xml:space="preserve"> </w:t>
      </w:r>
      <w:r>
        <w:t>согласные</w:t>
      </w:r>
      <w:r>
        <w:rPr>
          <w:spacing w:val="-13"/>
        </w:rPr>
        <w:t xml:space="preserve"> </w:t>
      </w:r>
      <w:r>
        <w:t>звуки</w:t>
      </w:r>
      <w:r>
        <w:rPr>
          <w:spacing w:val="-11"/>
        </w:rPr>
        <w:t xml:space="preserve"> </w:t>
      </w:r>
      <w:r>
        <w:t>(в</w:t>
      </w:r>
      <w:r>
        <w:rPr>
          <w:spacing w:val="-10"/>
        </w:rPr>
        <w:t xml:space="preserve"> </w:t>
      </w:r>
      <w:r>
        <w:t>том</w:t>
      </w:r>
      <w:r>
        <w:rPr>
          <w:spacing w:val="-10"/>
        </w:rPr>
        <w:t xml:space="preserve"> </w:t>
      </w:r>
      <w:r>
        <w:t>числе</w:t>
      </w:r>
      <w:r>
        <w:rPr>
          <w:spacing w:val="-12"/>
        </w:rPr>
        <w:t xml:space="preserve"> </w:t>
      </w:r>
      <w:r>
        <w:t>различать</w:t>
      </w:r>
      <w:r>
        <w:rPr>
          <w:spacing w:val="-10"/>
        </w:rPr>
        <w:t xml:space="preserve"> </w:t>
      </w:r>
      <w:r>
        <w:t>в</w:t>
      </w:r>
      <w:r>
        <w:rPr>
          <w:spacing w:val="-10"/>
        </w:rPr>
        <w:t xml:space="preserve"> </w:t>
      </w:r>
      <w:r>
        <w:t>словах</w:t>
      </w:r>
      <w:r>
        <w:rPr>
          <w:spacing w:val="-15"/>
        </w:rPr>
        <w:t xml:space="preserve"> </w:t>
      </w:r>
      <w:r>
        <w:t>согласный</w:t>
      </w:r>
      <w:r>
        <w:rPr>
          <w:spacing w:val="-11"/>
        </w:rPr>
        <w:t xml:space="preserve"> </w:t>
      </w:r>
      <w:r>
        <w:t>звук</w:t>
      </w:r>
      <w:r>
        <w:rPr>
          <w:spacing w:val="-13"/>
        </w:rPr>
        <w:t xml:space="preserve"> </w:t>
      </w:r>
      <w:r>
        <w:t>[й’] и гласный звук [и]);</w:t>
      </w:r>
    </w:p>
    <w:p w14:paraId="5B7275AD" w14:textId="77777777" w:rsidR="00E902A8" w:rsidRDefault="00000000">
      <w:pPr>
        <w:pStyle w:val="a3"/>
        <w:spacing w:line="229" w:lineRule="exact"/>
        <w:ind w:left="1217"/>
        <w:jc w:val="left"/>
      </w:pPr>
      <w:r>
        <w:t>различать</w:t>
      </w:r>
      <w:r>
        <w:rPr>
          <w:spacing w:val="-3"/>
        </w:rPr>
        <w:t xml:space="preserve"> </w:t>
      </w:r>
      <w:r>
        <w:t>ударные</w:t>
      </w:r>
      <w:r>
        <w:rPr>
          <w:spacing w:val="-4"/>
        </w:rPr>
        <w:t xml:space="preserve"> </w:t>
      </w:r>
      <w:r>
        <w:t>и</w:t>
      </w:r>
      <w:r>
        <w:rPr>
          <w:spacing w:val="-2"/>
        </w:rPr>
        <w:t xml:space="preserve"> </w:t>
      </w:r>
      <w:r>
        <w:t>безударные</w:t>
      </w:r>
      <w:r>
        <w:rPr>
          <w:spacing w:val="-4"/>
        </w:rPr>
        <w:t xml:space="preserve"> </w:t>
      </w:r>
      <w:r>
        <w:t>гласные</w:t>
      </w:r>
      <w:r>
        <w:rPr>
          <w:spacing w:val="-3"/>
        </w:rPr>
        <w:t xml:space="preserve"> </w:t>
      </w:r>
      <w:r>
        <w:rPr>
          <w:spacing w:val="-2"/>
        </w:rPr>
        <w:t>звуки;</w:t>
      </w:r>
    </w:p>
    <w:p w14:paraId="5119577F" w14:textId="77777777" w:rsidR="00E902A8" w:rsidRDefault="00000000">
      <w:pPr>
        <w:pStyle w:val="a3"/>
        <w:spacing w:before="11" w:line="208" w:lineRule="auto"/>
        <w:ind w:left="1217" w:right="853"/>
        <w:jc w:val="left"/>
      </w:pPr>
      <w:r>
        <w:t>различать</w:t>
      </w:r>
      <w:r>
        <w:rPr>
          <w:spacing w:val="-1"/>
        </w:rPr>
        <w:t xml:space="preserve"> </w:t>
      </w:r>
      <w:r>
        <w:t>согласные</w:t>
      </w:r>
      <w:r>
        <w:rPr>
          <w:spacing w:val="-3"/>
        </w:rPr>
        <w:t xml:space="preserve"> </w:t>
      </w:r>
      <w:r>
        <w:t>звуки:</w:t>
      </w:r>
      <w:r>
        <w:rPr>
          <w:spacing w:val="-2"/>
        </w:rPr>
        <w:t xml:space="preserve"> </w:t>
      </w:r>
      <w:r>
        <w:t>мягкие</w:t>
      </w:r>
      <w:r>
        <w:rPr>
          <w:spacing w:val="-3"/>
        </w:rPr>
        <w:t xml:space="preserve"> </w:t>
      </w:r>
      <w:r>
        <w:t>и</w:t>
      </w:r>
      <w:r>
        <w:rPr>
          <w:spacing w:val="-6"/>
        </w:rPr>
        <w:t xml:space="preserve"> </w:t>
      </w:r>
      <w:r>
        <w:t>твёрдые, звонкие</w:t>
      </w:r>
      <w:r>
        <w:rPr>
          <w:spacing w:val="-3"/>
        </w:rPr>
        <w:t xml:space="preserve"> </w:t>
      </w:r>
      <w:r>
        <w:t>и</w:t>
      </w:r>
      <w:r>
        <w:rPr>
          <w:spacing w:val="-6"/>
        </w:rPr>
        <w:t xml:space="preserve"> </w:t>
      </w:r>
      <w:r>
        <w:t>глухие</w:t>
      </w:r>
      <w:r>
        <w:rPr>
          <w:spacing w:val="-3"/>
        </w:rPr>
        <w:t xml:space="preserve"> </w:t>
      </w:r>
      <w:r>
        <w:t>(вне</w:t>
      </w:r>
      <w:r>
        <w:rPr>
          <w:spacing w:val="-3"/>
        </w:rPr>
        <w:t xml:space="preserve"> </w:t>
      </w:r>
      <w:r>
        <w:t>слова</w:t>
      </w:r>
      <w:r>
        <w:rPr>
          <w:spacing w:val="-8"/>
        </w:rPr>
        <w:t xml:space="preserve"> </w:t>
      </w:r>
      <w:r>
        <w:t>и</w:t>
      </w:r>
      <w:r>
        <w:rPr>
          <w:spacing w:val="-6"/>
        </w:rPr>
        <w:t xml:space="preserve"> </w:t>
      </w:r>
      <w:r>
        <w:t>в</w:t>
      </w:r>
      <w:r>
        <w:rPr>
          <w:spacing w:val="-1"/>
        </w:rPr>
        <w:t xml:space="preserve"> </w:t>
      </w:r>
      <w:r>
        <w:t>слове); различать понятия «звук» и «буква»;</w:t>
      </w:r>
    </w:p>
    <w:p w14:paraId="543E8152" w14:textId="77777777" w:rsidR="00E902A8" w:rsidRDefault="00000000">
      <w:pPr>
        <w:pStyle w:val="a3"/>
        <w:spacing w:line="208" w:lineRule="auto"/>
        <w:ind w:right="853" w:firstLine="226"/>
        <w:jc w:val="left"/>
      </w:pPr>
      <w:r>
        <w:t>определять</w:t>
      </w:r>
      <w:r>
        <w:rPr>
          <w:spacing w:val="-1"/>
        </w:rPr>
        <w:t xml:space="preserve"> </w:t>
      </w:r>
      <w:r>
        <w:t>количество слогов в слове;</w:t>
      </w:r>
      <w:r>
        <w:rPr>
          <w:spacing w:val="-6"/>
        </w:rPr>
        <w:t xml:space="preserve"> </w:t>
      </w:r>
      <w:r>
        <w:t>делить слова</w:t>
      </w:r>
      <w:r>
        <w:rPr>
          <w:spacing w:val="-7"/>
        </w:rPr>
        <w:t xml:space="preserve"> </w:t>
      </w:r>
      <w:r>
        <w:t>на</w:t>
      </w:r>
      <w:r>
        <w:rPr>
          <w:spacing w:val="-2"/>
        </w:rPr>
        <w:t xml:space="preserve"> </w:t>
      </w:r>
      <w:r>
        <w:t>слоги (простые</w:t>
      </w:r>
      <w:r>
        <w:rPr>
          <w:spacing w:val="-2"/>
        </w:rPr>
        <w:t xml:space="preserve"> </w:t>
      </w:r>
      <w:r>
        <w:t>случаи:</w:t>
      </w:r>
      <w:r>
        <w:rPr>
          <w:spacing w:val="-1"/>
        </w:rPr>
        <w:t xml:space="preserve"> </w:t>
      </w:r>
      <w:r>
        <w:t>слова</w:t>
      </w:r>
      <w:r>
        <w:rPr>
          <w:spacing w:val="-2"/>
        </w:rPr>
        <w:t xml:space="preserve"> </w:t>
      </w:r>
      <w:r>
        <w:t>без стечения согласных); определять в слове ударный слог;</w:t>
      </w:r>
    </w:p>
    <w:p w14:paraId="7CF40CFD" w14:textId="77777777" w:rsidR="00E902A8" w:rsidRDefault="00000000">
      <w:pPr>
        <w:pStyle w:val="a3"/>
        <w:spacing w:line="229" w:lineRule="exact"/>
        <w:ind w:left="1217"/>
        <w:jc w:val="left"/>
      </w:pPr>
      <w:r>
        <w:t>обозначать</w:t>
      </w:r>
      <w:r>
        <w:rPr>
          <w:spacing w:val="6"/>
        </w:rPr>
        <w:t xml:space="preserve"> </w:t>
      </w:r>
      <w:r>
        <w:t>при</w:t>
      </w:r>
      <w:r>
        <w:rPr>
          <w:spacing w:val="7"/>
        </w:rPr>
        <w:t xml:space="preserve"> </w:t>
      </w:r>
      <w:r>
        <w:t>письме</w:t>
      </w:r>
      <w:r>
        <w:rPr>
          <w:spacing w:val="6"/>
        </w:rPr>
        <w:t xml:space="preserve"> </w:t>
      </w:r>
      <w:r>
        <w:t>мягкость</w:t>
      </w:r>
      <w:r>
        <w:rPr>
          <w:spacing w:val="8"/>
        </w:rPr>
        <w:t xml:space="preserve"> </w:t>
      </w:r>
      <w:r>
        <w:t>согласных</w:t>
      </w:r>
      <w:r>
        <w:rPr>
          <w:spacing w:val="6"/>
        </w:rPr>
        <w:t xml:space="preserve"> </w:t>
      </w:r>
      <w:r>
        <w:t>звуков</w:t>
      </w:r>
      <w:r>
        <w:rPr>
          <w:spacing w:val="13"/>
        </w:rPr>
        <w:t xml:space="preserve"> </w:t>
      </w:r>
      <w:r>
        <w:t>буквами</w:t>
      </w:r>
      <w:r>
        <w:rPr>
          <w:spacing w:val="12"/>
        </w:rPr>
        <w:t xml:space="preserve"> </w:t>
      </w:r>
      <w:r>
        <w:t>«е»,</w:t>
      </w:r>
      <w:r>
        <w:rPr>
          <w:spacing w:val="13"/>
        </w:rPr>
        <w:t xml:space="preserve"> </w:t>
      </w:r>
      <w:r>
        <w:t>«ё»,</w:t>
      </w:r>
      <w:r>
        <w:rPr>
          <w:spacing w:val="13"/>
        </w:rPr>
        <w:t xml:space="preserve"> </w:t>
      </w:r>
      <w:r>
        <w:t>«ю»,</w:t>
      </w:r>
      <w:r>
        <w:rPr>
          <w:spacing w:val="13"/>
        </w:rPr>
        <w:t xml:space="preserve"> </w:t>
      </w:r>
      <w:r>
        <w:t>«я»</w:t>
      </w:r>
      <w:r>
        <w:rPr>
          <w:spacing w:val="6"/>
        </w:rPr>
        <w:t xml:space="preserve"> </w:t>
      </w:r>
      <w:r>
        <w:t>и</w:t>
      </w:r>
      <w:r>
        <w:rPr>
          <w:spacing w:val="13"/>
        </w:rPr>
        <w:t xml:space="preserve"> </w:t>
      </w:r>
      <w:r>
        <w:rPr>
          <w:spacing w:val="-2"/>
        </w:rPr>
        <w:t>буквой</w:t>
      </w:r>
    </w:p>
    <w:p w14:paraId="39A33CD2" w14:textId="77777777" w:rsidR="00E902A8" w:rsidRDefault="00000000">
      <w:pPr>
        <w:pStyle w:val="a3"/>
        <w:spacing w:line="258" w:lineRule="exact"/>
        <w:jc w:val="left"/>
      </w:pPr>
      <w:r>
        <w:t>«ь»</w:t>
      </w:r>
      <w:r>
        <w:rPr>
          <w:spacing w:val="-4"/>
        </w:rPr>
        <w:t xml:space="preserve"> </w:t>
      </w:r>
      <w:r>
        <w:t>в</w:t>
      </w:r>
      <w:r>
        <w:rPr>
          <w:spacing w:val="2"/>
        </w:rPr>
        <w:t xml:space="preserve"> </w:t>
      </w:r>
      <w:r>
        <w:t xml:space="preserve">конце </w:t>
      </w:r>
      <w:r>
        <w:rPr>
          <w:spacing w:val="-2"/>
        </w:rPr>
        <w:t>слова;</w:t>
      </w:r>
    </w:p>
    <w:p w14:paraId="46612851" w14:textId="77777777" w:rsidR="00E902A8" w:rsidRDefault="00E902A8">
      <w:pPr>
        <w:pStyle w:val="a3"/>
        <w:spacing w:line="258" w:lineRule="exact"/>
        <w:jc w:val="left"/>
        <w:sectPr w:rsidR="00E902A8">
          <w:pgSz w:w="11910" w:h="16390"/>
          <w:pgMar w:top="1020" w:right="0" w:bottom="280" w:left="708" w:header="720" w:footer="720" w:gutter="0"/>
          <w:cols w:space="720"/>
        </w:sectPr>
      </w:pPr>
    </w:p>
    <w:p w14:paraId="18549813" w14:textId="77777777" w:rsidR="00E902A8" w:rsidRDefault="00000000">
      <w:pPr>
        <w:pStyle w:val="a3"/>
        <w:spacing w:before="108" w:line="208" w:lineRule="auto"/>
        <w:ind w:right="852" w:firstLine="226"/>
      </w:pPr>
      <w:r>
        <w:lastRenderedPageBreak/>
        <w:t>правильно называть</w:t>
      </w:r>
      <w:r>
        <w:rPr>
          <w:spacing w:val="-3"/>
        </w:rPr>
        <w:t xml:space="preserve"> </w:t>
      </w:r>
      <w:r>
        <w:t>буквы русского алфавита;</w:t>
      </w:r>
      <w:r>
        <w:rPr>
          <w:spacing w:val="-4"/>
        </w:rPr>
        <w:t xml:space="preserve"> </w:t>
      </w:r>
      <w:r>
        <w:t>использовать</w:t>
      </w:r>
      <w:r>
        <w:rPr>
          <w:spacing w:val="-3"/>
        </w:rPr>
        <w:t xml:space="preserve"> </w:t>
      </w:r>
      <w:r>
        <w:t>знание последовательности букв русского алфавита для упорядочения небольшого списка слов;</w:t>
      </w:r>
    </w:p>
    <w:p w14:paraId="005AD2EB" w14:textId="77777777" w:rsidR="00E902A8" w:rsidRDefault="00000000">
      <w:pPr>
        <w:pStyle w:val="a3"/>
        <w:spacing w:line="208" w:lineRule="auto"/>
        <w:ind w:right="851" w:firstLine="226"/>
      </w:pPr>
      <w:r>
        <w:t>писать аккуратным разборчивым почерком прописные и строчные буквы, соединения букв, слова;</w:t>
      </w:r>
    </w:p>
    <w:p w14:paraId="375A35D2" w14:textId="77777777" w:rsidR="00E902A8" w:rsidRDefault="00000000">
      <w:pPr>
        <w:pStyle w:val="a3"/>
        <w:spacing w:line="208" w:lineRule="auto"/>
        <w:ind w:right="854" w:firstLine="226"/>
      </w:pPr>
      <w:r>
        <w:t>применять</w:t>
      </w:r>
      <w:r>
        <w:rPr>
          <w:spacing w:val="-15"/>
        </w:rPr>
        <w:t xml:space="preserve"> </w:t>
      </w:r>
      <w:r>
        <w:t>изученные</w:t>
      </w:r>
      <w:r>
        <w:rPr>
          <w:spacing w:val="-14"/>
        </w:rPr>
        <w:t xml:space="preserve"> </w:t>
      </w:r>
      <w:r>
        <w:t>правила</w:t>
      </w:r>
      <w:r>
        <w:rPr>
          <w:spacing w:val="-13"/>
        </w:rPr>
        <w:t xml:space="preserve"> </w:t>
      </w:r>
      <w:r>
        <w:t>правописания:</w:t>
      </w:r>
      <w:r>
        <w:rPr>
          <w:spacing w:val="-12"/>
        </w:rPr>
        <w:t xml:space="preserve"> </w:t>
      </w:r>
      <w:r>
        <w:t>раздельное</w:t>
      </w:r>
      <w:r>
        <w:rPr>
          <w:spacing w:val="-14"/>
        </w:rPr>
        <w:t xml:space="preserve"> </w:t>
      </w:r>
      <w:r>
        <w:t>написание</w:t>
      </w:r>
      <w:r>
        <w:rPr>
          <w:spacing w:val="-14"/>
        </w:rPr>
        <w:t xml:space="preserve"> </w:t>
      </w:r>
      <w:r>
        <w:t>слов</w:t>
      </w:r>
      <w:r>
        <w:rPr>
          <w:spacing w:val="-15"/>
        </w:rPr>
        <w:t xml:space="preserve"> </w:t>
      </w:r>
      <w:r>
        <w:t>в</w:t>
      </w:r>
      <w:r>
        <w:rPr>
          <w:spacing w:val="-11"/>
        </w:rPr>
        <w:t xml:space="preserve"> </w:t>
      </w:r>
      <w:r>
        <w:t>предложении; знаки</w:t>
      </w:r>
      <w:r>
        <w:rPr>
          <w:spacing w:val="-2"/>
        </w:rPr>
        <w:t xml:space="preserve"> </w:t>
      </w:r>
      <w:r>
        <w:t>препинания</w:t>
      </w:r>
      <w:r>
        <w:rPr>
          <w:spacing w:val="-8"/>
        </w:rPr>
        <w:t xml:space="preserve"> </w:t>
      </w:r>
      <w:r>
        <w:t>в</w:t>
      </w:r>
      <w:r>
        <w:rPr>
          <w:spacing w:val="-2"/>
        </w:rPr>
        <w:t xml:space="preserve"> </w:t>
      </w:r>
      <w:r>
        <w:t>конце</w:t>
      </w:r>
      <w:r>
        <w:rPr>
          <w:spacing w:val="-4"/>
        </w:rPr>
        <w:t xml:space="preserve"> </w:t>
      </w:r>
      <w:r>
        <w:t>предложения:</w:t>
      </w:r>
      <w:r>
        <w:rPr>
          <w:spacing w:val="-3"/>
        </w:rPr>
        <w:t xml:space="preserve"> </w:t>
      </w:r>
      <w:r>
        <w:t>точка,</w:t>
      </w:r>
      <w:r>
        <w:rPr>
          <w:spacing w:val="-10"/>
        </w:rPr>
        <w:t xml:space="preserve"> </w:t>
      </w:r>
      <w:r>
        <w:t>вопросительный</w:t>
      </w:r>
      <w:r>
        <w:rPr>
          <w:spacing w:val="-7"/>
        </w:rPr>
        <w:t xml:space="preserve"> </w:t>
      </w:r>
      <w:r>
        <w:t>и</w:t>
      </w:r>
      <w:r>
        <w:rPr>
          <w:spacing w:val="-7"/>
        </w:rPr>
        <w:t xml:space="preserve"> </w:t>
      </w:r>
      <w:r>
        <w:t>восклицательный</w:t>
      </w:r>
      <w:r>
        <w:rPr>
          <w:spacing w:val="-2"/>
        </w:rPr>
        <w:t xml:space="preserve"> </w:t>
      </w:r>
      <w:r>
        <w:t>знаки; прописная буква в начале</w:t>
      </w:r>
      <w:r>
        <w:rPr>
          <w:spacing w:val="-2"/>
        </w:rPr>
        <w:t xml:space="preserve"> </w:t>
      </w:r>
      <w:r>
        <w:t>предложения</w:t>
      </w:r>
      <w:r>
        <w:rPr>
          <w:spacing w:val="-1"/>
        </w:rPr>
        <w:t xml:space="preserve"> </w:t>
      </w:r>
      <w:r>
        <w:t>и в именах</w:t>
      </w:r>
      <w:r>
        <w:rPr>
          <w:spacing w:val="-1"/>
        </w:rPr>
        <w:t xml:space="preserve"> </w:t>
      </w:r>
      <w:r>
        <w:t>собственных</w:t>
      </w:r>
      <w:r>
        <w:rPr>
          <w:spacing w:val="-1"/>
        </w:rPr>
        <w:t xml:space="preserve"> </w:t>
      </w:r>
      <w:r>
        <w:t>(имена и фамилии людей, клички</w:t>
      </w:r>
      <w:r>
        <w:rPr>
          <w:spacing w:val="50"/>
          <w:w w:val="150"/>
        </w:rPr>
        <w:t xml:space="preserve"> </w:t>
      </w:r>
      <w:r>
        <w:t>животных);</w:t>
      </w:r>
      <w:r>
        <w:rPr>
          <w:spacing w:val="76"/>
        </w:rPr>
        <w:t xml:space="preserve"> </w:t>
      </w:r>
      <w:r>
        <w:t>перенос</w:t>
      </w:r>
      <w:r>
        <w:rPr>
          <w:spacing w:val="79"/>
        </w:rPr>
        <w:t xml:space="preserve"> </w:t>
      </w:r>
      <w:r>
        <w:t>слов</w:t>
      </w:r>
      <w:r>
        <w:rPr>
          <w:spacing w:val="52"/>
          <w:w w:val="150"/>
        </w:rPr>
        <w:t xml:space="preserve"> </w:t>
      </w:r>
      <w:r>
        <w:t>по</w:t>
      </w:r>
      <w:r>
        <w:rPr>
          <w:spacing w:val="55"/>
          <w:w w:val="150"/>
        </w:rPr>
        <w:t xml:space="preserve"> </w:t>
      </w:r>
      <w:r>
        <w:t>слогам</w:t>
      </w:r>
      <w:r>
        <w:rPr>
          <w:spacing w:val="76"/>
        </w:rPr>
        <w:t xml:space="preserve"> </w:t>
      </w:r>
      <w:r>
        <w:t>(простые</w:t>
      </w:r>
      <w:r>
        <w:rPr>
          <w:spacing w:val="79"/>
        </w:rPr>
        <w:t xml:space="preserve"> </w:t>
      </w:r>
      <w:r>
        <w:t>случаи:</w:t>
      </w:r>
      <w:r>
        <w:rPr>
          <w:spacing w:val="51"/>
          <w:w w:val="150"/>
        </w:rPr>
        <w:t xml:space="preserve"> </w:t>
      </w:r>
      <w:r>
        <w:t>слова</w:t>
      </w:r>
      <w:r>
        <w:rPr>
          <w:spacing w:val="79"/>
        </w:rPr>
        <w:t xml:space="preserve"> </w:t>
      </w:r>
      <w:r>
        <w:t>из</w:t>
      </w:r>
      <w:r>
        <w:rPr>
          <w:spacing w:val="51"/>
          <w:w w:val="150"/>
        </w:rPr>
        <w:t xml:space="preserve"> </w:t>
      </w:r>
      <w:r>
        <w:t>слогов</w:t>
      </w:r>
      <w:r>
        <w:rPr>
          <w:spacing w:val="52"/>
          <w:w w:val="150"/>
        </w:rPr>
        <w:t xml:space="preserve"> </w:t>
      </w:r>
      <w:r>
        <w:rPr>
          <w:spacing w:val="-4"/>
        </w:rPr>
        <w:t>типа</w:t>
      </w:r>
    </w:p>
    <w:p w14:paraId="1ACF98D4" w14:textId="77777777" w:rsidR="00E902A8" w:rsidRDefault="00000000">
      <w:pPr>
        <w:pStyle w:val="a3"/>
        <w:spacing w:line="208" w:lineRule="auto"/>
        <w:ind w:right="857"/>
      </w:pPr>
      <w:r>
        <w:t>«согласный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2926AF38" w14:textId="77777777" w:rsidR="00E902A8" w:rsidRDefault="00000000">
      <w:pPr>
        <w:pStyle w:val="a3"/>
        <w:spacing w:line="208" w:lineRule="auto"/>
        <w:ind w:right="858" w:firstLine="226"/>
      </w:pPr>
      <w:r>
        <w:t>правильно списывать (без пропусков и искажений букв) слова и предложения, тексты объёмом не более 25 слов;</w:t>
      </w:r>
    </w:p>
    <w:p w14:paraId="4C1CC5A5" w14:textId="77777777" w:rsidR="00E902A8" w:rsidRDefault="00000000">
      <w:pPr>
        <w:pStyle w:val="a3"/>
        <w:spacing w:line="208" w:lineRule="auto"/>
        <w:ind w:right="841" w:firstLine="226"/>
      </w:pPr>
      <w:r>
        <w:t>писать под диктовку</w:t>
      </w:r>
      <w:r>
        <w:rPr>
          <w:spacing w:val="-5"/>
        </w:rPr>
        <w:t xml:space="preserve"> </w:t>
      </w:r>
      <w:r>
        <w:t>(без пропусков и искажений букв) слова, предложения из 3–5 слов, тексты объёмом не более</w:t>
      </w:r>
      <w:r>
        <w:rPr>
          <w:spacing w:val="-3"/>
        </w:rPr>
        <w:t xml:space="preserve"> </w:t>
      </w:r>
      <w:r>
        <w:t>20 слов, правописание которых</w:t>
      </w:r>
      <w:r>
        <w:rPr>
          <w:spacing w:val="-2"/>
        </w:rPr>
        <w:t xml:space="preserve"> </w:t>
      </w:r>
      <w:r>
        <w:t>не расходится с произношением;</w:t>
      </w:r>
    </w:p>
    <w:p w14:paraId="06D71DAB" w14:textId="77777777" w:rsidR="00E902A8" w:rsidRDefault="00000000">
      <w:pPr>
        <w:pStyle w:val="a3"/>
        <w:spacing w:line="208" w:lineRule="auto"/>
        <w:ind w:left="1217" w:right="4174"/>
      </w:pPr>
      <w:r>
        <w:t>находить</w:t>
      </w:r>
      <w:r>
        <w:rPr>
          <w:spacing w:val="-4"/>
        </w:rPr>
        <w:t xml:space="preserve"> </w:t>
      </w:r>
      <w:r>
        <w:t>и</w:t>
      </w:r>
      <w:r>
        <w:rPr>
          <w:spacing w:val="-9"/>
        </w:rPr>
        <w:t xml:space="preserve"> </w:t>
      </w:r>
      <w:r>
        <w:t>исправлять</w:t>
      </w:r>
      <w:r>
        <w:rPr>
          <w:spacing w:val="-13"/>
        </w:rPr>
        <w:t xml:space="preserve"> </w:t>
      </w:r>
      <w:r>
        <w:t>ошибки</w:t>
      </w:r>
      <w:r>
        <w:rPr>
          <w:spacing w:val="-4"/>
        </w:rPr>
        <w:t xml:space="preserve"> </w:t>
      </w:r>
      <w:r>
        <w:t>по</w:t>
      </w:r>
      <w:r>
        <w:rPr>
          <w:spacing w:val="-5"/>
        </w:rPr>
        <w:t xml:space="preserve"> </w:t>
      </w:r>
      <w:r>
        <w:t>изученным</w:t>
      </w:r>
      <w:r>
        <w:rPr>
          <w:spacing w:val="-4"/>
        </w:rPr>
        <w:t xml:space="preserve"> </w:t>
      </w:r>
      <w:r>
        <w:t>правилам; понимать прослушанный текст;</w:t>
      </w:r>
    </w:p>
    <w:p w14:paraId="0599CA9E" w14:textId="77777777" w:rsidR="00E902A8" w:rsidRDefault="00000000">
      <w:pPr>
        <w:pStyle w:val="a3"/>
        <w:spacing w:line="208" w:lineRule="auto"/>
        <w:ind w:right="856" w:firstLine="226"/>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7FECA4A" w14:textId="77777777" w:rsidR="00E902A8" w:rsidRDefault="00000000">
      <w:pPr>
        <w:pStyle w:val="a3"/>
        <w:spacing w:line="208" w:lineRule="auto"/>
        <w:ind w:left="1217" w:right="3531"/>
      </w:pPr>
      <w:r>
        <w:t>находить</w:t>
      </w:r>
      <w:r>
        <w:rPr>
          <w:spacing w:val="-4"/>
        </w:rPr>
        <w:t xml:space="preserve"> </w:t>
      </w:r>
      <w:r>
        <w:t>в</w:t>
      </w:r>
      <w:r>
        <w:rPr>
          <w:spacing w:val="-7"/>
        </w:rPr>
        <w:t xml:space="preserve"> </w:t>
      </w:r>
      <w:r>
        <w:t>тексте</w:t>
      </w:r>
      <w:r>
        <w:rPr>
          <w:spacing w:val="-5"/>
        </w:rPr>
        <w:t xml:space="preserve"> </w:t>
      </w:r>
      <w:r>
        <w:t>слова,</w:t>
      </w:r>
      <w:r>
        <w:rPr>
          <w:spacing w:val="-7"/>
        </w:rPr>
        <w:t xml:space="preserve"> </w:t>
      </w:r>
      <w:r>
        <w:t>значение</w:t>
      </w:r>
      <w:r>
        <w:rPr>
          <w:spacing w:val="-5"/>
        </w:rPr>
        <w:t xml:space="preserve"> </w:t>
      </w:r>
      <w:r>
        <w:t>которых</w:t>
      </w:r>
      <w:r>
        <w:rPr>
          <w:spacing w:val="-9"/>
        </w:rPr>
        <w:t xml:space="preserve"> </w:t>
      </w:r>
      <w:r>
        <w:t>требует уточнения; составлять предложение из набора форм слов;</w:t>
      </w:r>
    </w:p>
    <w:p w14:paraId="04A3703F" w14:textId="77777777" w:rsidR="00E902A8" w:rsidRDefault="00000000">
      <w:pPr>
        <w:pStyle w:val="a3"/>
        <w:spacing w:line="208" w:lineRule="auto"/>
        <w:ind w:right="845" w:firstLine="226"/>
      </w:pPr>
      <w:r>
        <w:t xml:space="preserve">устно составлять текст из 3–5 предложений по сюжетным картинкам и на основе </w:t>
      </w:r>
      <w:r>
        <w:rPr>
          <w:spacing w:val="-2"/>
        </w:rPr>
        <w:t>наблюдений;</w:t>
      </w:r>
    </w:p>
    <w:p w14:paraId="0D15E201" w14:textId="77777777" w:rsidR="00E902A8" w:rsidRDefault="00000000">
      <w:pPr>
        <w:pStyle w:val="a3"/>
        <w:spacing w:line="229" w:lineRule="exact"/>
        <w:ind w:left="1217"/>
      </w:pPr>
      <w:r>
        <w:t>использовать</w:t>
      </w:r>
      <w:r>
        <w:rPr>
          <w:spacing w:val="-6"/>
        </w:rPr>
        <w:t xml:space="preserve"> </w:t>
      </w:r>
      <w:r>
        <w:t>изученные</w:t>
      </w:r>
      <w:r>
        <w:rPr>
          <w:spacing w:val="-4"/>
        </w:rPr>
        <w:t xml:space="preserve"> </w:t>
      </w:r>
      <w:r>
        <w:t>понятия</w:t>
      </w:r>
      <w:r>
        <w:rPr>
          <w:spacing w:val="-7"/>
        </w:rPr>
        <w:t xml:space="preserve"> </w:t>
      </w:r>
      <w:r>
        <w:t>в</w:t>
      </w:r>
      <w:r>
        <w:rPr>
          <w:spacing w:val="-6"/>
        </w:rPr>
        <w:t xml:space="preserve"> </w:t>
      </w:r>
      <w:r>
        <w:t>процессе</w:t>
      </w:r>
      <w:r>
        <w:rPr>
          <w:spacing w:val="3"/>
        </w:rPr>
        <w:t xml:space="preserve"> </w:t>
      </w:r>
      <w:r>
        <w:t>решения</w:t>
      </w:r>
      <w:r>
        <w:rPr>
          <w:spacing w:val="-3"/>
        </w:rPr>
        <w:t xml:space="preserve"> </w:t>
      </w:r>
      <w:r>
        <w:t>учебных</w:t>
      </w:r>
      <w:r>
        <w:rPr>
          <w:spacing w:val="-7"/>
        </w:rPr>
        <w:t xml:space="preserve"> </w:t>
      </w:r>
      <w:r>
        <w:rPr>
          <w:spacing w:val="-2"/>
        </w:rPr>
        <w:t>задач.</w:t>
      </w:r>
    </w:p>
    <w:p w14:paraId="1B8BEDEC" w14:textId="77777777" w:rsidR="00E902A8" w:rsidRDefault="00000000">
      <w:pPr>
        <w:pStyle w:val="a5"/>
        <w:numPr>
          <w:ilvl w:val="2"/>
          <w:numId w:val="50"/>
        </w:numPr>
        <w:tabs>
          <w:tab w:val="left" w:pos="2061"/>
        </w:tabs>
        <w:spacing w:before="10" w:line="208" w:lineRule="auto"/>
        <w:ind w:right="859" w:firstLine="226"/>
        <w:jc w:val="both"/>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изучения</w:t>
      </w:r>
      <w:r>
        <w:rPr>
          <w:spacing w:val="-3"/>
          <w:sz w:val="24"/>
        </w:rPr>
        <w:t xml:space="preserve"> </w:t>
      </w:r>
      <w:r>
        <w:rPr>
          <w:sz w:val="24"/>
        </w:rPr>
        <w:t>русского языка.</w:t>
      </w:r>
      <w:r>
        <w:rPr>
          <w:spacing w:val="-1"/>
          <w:sz w:val="24"/>
        </w:rPr>
        <w:t xml:space="preserve"> </w:t>
      </w:r>
      <w:r>
        <w:rPr>
          <w:sz w:val="24"/>
        </w:rPr>
        <w:t>К</w:t>
      </w:r>
      <w:r>
        <w:rPr>
          <w:spacing w:val="-5"/>
          <w:sz w:val="24"/>
        </w:rPr>
        <w:t xml:space="preserve"> </w:t>
      </w:r>
      <w:r>
        <w:rPr>
          <w:sz w:val="24"/>
        </w:rPr>
        <w:t>концу</w:t>
      </w:r>
      <w:r>
        <w:rPr>
          <w:spacing w:val="-13"/>
          <w:sz w:val="24"/>
        </w:rPr>
        <w:t xml:space="preserve"> </w:t>
      </w:r>
      <w:r>
        <w:rPr>
          <w:sz w:val="24"/>
        </w:rPr>
        <w:t>обучения</w:t>
      </w:r>
      <w:r>
        <w:rPr>
          <w:spacing w:val="-3"/>
          <w:sz w:val="24"/>
        </w:rPr>
        <w:t xml:space="preserve"> </w:t>
      </w:r>
      <w:r>
        <w:rPr>
          <w:sz w:val="24"/>
        </w:rPr>
        <w:t>во 2</w:t>
      </w:r>
      <w:r>
        <w:rPr>
          <w:spacing w:val="-3"/>
          <w:sz w:val="24"/>
        </w:rPr>
        <w:t xml:space="preserve"> </w:t>
      </w:r>
      <w:r>
        <w:rPr>
          <w:sz w:val="24"/>
        </w:rPr>
        <w:t>классе обучающийся научится:</w:t>
      </w:r>
    </w:p>
    <w:p w14:paraId="62333AFE" w14:textId="77777777" w:rsidR="00E902A8" w:rsidRDefault="00000000">
      <w:pPr>
        <w:pStyle w:val="a3"/>
        <w:spacing w:line="229" w:lineRule="exact"/>
        <w:ind w:left="1217"/>
      </w:pPr>
      <w:r>
        <w:t>осознавать</w:t>
      </w:r>
      <w:r>
        <w:rPr>
          <w:spacing w:val="-1"/>
        </w:rPr>
        <w:t xml:space="preserve"> </w:t>
      </w:r>
      <w:r>
        <w:t>язык</w:t>
      </w:r>
      <w:r>
        <w:rPr>
          <w:spacing w:val="-3"/>
        </w:rPr>
        <w:t xml:space="preserve"> </w:t>
      </w:r>
      <w:r>
        <w:t>как</w:t>
      </w:r>
      <w:r>
        <w:rPr>
          <w:spacing w:val="-7"/>
        </w:rPr>
        <w:t xml:space="preserve"> </w:t>
      </w:r>
      <w:r>
        <w:t>основное</w:t>
      </w:r>
      <w:r>
        <w:rPr>
          <w:spacing w:val="-2"/>
        </w:rPr>
        <w:t xml:space="preserve"> </w:t>
      </w:r>
      <w:r>
        <w:t>средство</w:t>
      </w:r>
      <w:r>
        <w:rPr>
          <w:spacing w:val="-6"/>
        </w:rPr>
        <w:t xml:space="preserve"> </w:t>
      </w:r>
      <w:r>
        <w:rPr>
          <w:spacing w:val="-2"/>
        </w:rPr>
        <w:t>общения;</w:t>
      </w:r>
    </w:p>
    <w:p w14:paraId="626B0E51" w14:textId="77777777" w:rsidR="00E902A8" w:rsidRDefault="00000000">
      <w:pPr>
        <w:pStyle w:val="a3"/>
        <w:spacing w:before="11" w:line="208" w:lineRule="auto"/>
        <w:ind w:right="840" w:firstLine="226"/>
      </w:pPr>
      <w:r>
        <w:t>характеризовать</w:t>
      </w:r>
      <w:r>
        <w:rPr>
          <w:spacing w:val="-15"/>
        </w:rPr>
        <w:t xml:space="preserve"> </w:t>
      </w:r>
      <w:r>
        <w:t>согласные</w:t>
      </w:r>
      <w:r>
        <w:rPr>
          <w:spacing w:val="-15"/>
        </w:rPr>
        <w:t xml:space="preserve"> </w:t>
      </w:r>
      <w:r>
        <w:t>звуки</w:t>
      </w:r>
      <w:r>
        <w:rPr>
          <w:spacing w:val="-15"/>
        </w:rPr>
        <w:t xml:space="preserve"> </w:t>
      </w:r>
      <w:r>
        <w:t>вне</w:t>
      </w:r>
      <w:r>
        <w:rPr>
          <w:spacing w:val="-15"/>
        </w:rPr>
        <w:t xml:space="preserve"> </w:t>
      </w:r>
      <w:r>
        <w:t>слова</w:t>
      </w:r>
      <w:r>
        <w:rPr>
          <w:spacing w:val="-15"/>
        </w:rPr>
        <w:t xml:space="preserve"> </w:t>
      </w:r>
      <w:r>
        <w:t>и</w:t>
      </w:r>
      <w:r>
        <w:rPr>
          <w:spacing w:val="-15"/>
        </w:rPr>
        <w:t xml:space="preserve"> </w:t>
      </w:r>
      <w:r>
        <w:t>в</w:t>
      </w:r>
      <w:r>
        <w:rPr>
          <w:spacing w:val="-15"/>
        </w:rPr>
        <w:t xml:space="preserve"> </w:t>
      </w:r>
      <w:r>
        <w:t>слове</w:t>
      </w:r>
      <w:r>
        <w:rPr>
          <w:spacing w:val="-15"/>
        </w:rPr>
        <w:t xml:space="preserve"> </w:t>
      </w:r>
      <w:r>
        <w:t>по</w:t>
      </w:r>
      <w:r>
        <w:rPr>
          <w:spacing w:val="-15"/>
        </w:rPr>
        <w:t xml:space="preserve"> </w:t>
      </w:r>
      <w:r>
        <w:t>заданным</w:t>
      </w:r>
      <w:r>
        <w:rPr>
          <w:spacing w:val="-15"/>
        </w:rPr>
        <w:t xml:space="preserve"> </w:t>
      </w:r>
      <w:r>
        <w:t>параметрам:</w:t>
      </w:r>
      <w:r>
        <w:rPr>
          <w:spacing w:val="-15"/>
        </w:rPr>
        <w:t xml:space="preserve"> </w:t>
      </w:r>
      <w:r>
        <w:t xml:space="preserve">согласный парный (непарный) по твёрдости (мягкости); согласный парный (непарный) по звонкости </w:t>
      </w:r>
      <w:r>
        <w:rPr>
          <w:spacing w:val="-2"/>
        </w:rPr>
        <w:t>(глухости);</w:t>
      </w:r>
    </w:p>
    <w:p w14:paraId="401136C8" w14:textId="77777777" w:rsidR="00E902A8" w:rsidRDefault="00000000">
      <w:pPr>
        <w:pStyle w:val="a3"/>
        <w:spacing w:line="208" w:lineRule="auto"/>
        <w:ind w:right="858" w:firstLine="226"/>
      </w:pPr>
      <w:r>
        <w:t>определять количество слогов в слове; делить слово на слоги (в том числе слова со стечением согласных);</w:t>
      </w:r>
    </w:p>
    <w:p w14:paraId="6F6F6C12" w14:textId="77777777" w:rsidR="00E902A8" w:rsidRDefault="00000000">
      <w:pPr>
        <w:pStyle w:val="a3"/>
        <w:spacing w:line="208" w:lineRule="auto"/>
        <w:ind w:right="849" w:firstLine="226"/>
      </w:pPr>
      <w:r>
        <w:t>устанавливать соотношение</w:t>
      </w:r>
      <w:r>
        <w:rPr>
          <w:spacing w:val="-3"/>
        </w:rPr>
        <w:t xml:space="preserve"> </w:t>
      </w:r>
      <w:r>
        <w:t>звукового и</w:t>
      </w:r>
      <w:r>
        <w:rPr>
          <w:spacing w:val="-1"/>
        </w:rPr>
        <w:t xml:space="preserve"> </w:t>
      </w:r>
      <w:r>
        <w:t>буквенного состава</w:t>
      </w:r>
      <w:r>
        <w:rPr>
          <w:spacing w:val="-3"/>
        </w:rPr>
        <w:t xml:space="preserve"> </w:t>
      </w:r>
      <w:r>
        <w:t>слова, в том</w:t>
      </w:r>
      <w:r>
        <w:rPr>
          <w:spacing w:val="-1"/>
        </w:rPr>
        <w:t xml:space="preserve"> </w:t>
      </w:r>
      <w:r>
        <w:t>числе с</w:t>
      </w:r>
      <w:r>
        <w:rPr>
          <w:spacing w:val="-3"/>
        </w:rPr>
        <w:t xml:space="preserve"> </w:t>
      </w:r>
      <w:r>
        <w:t>учётом функций букв «е», «ё», «ю», «я»;</w:t>
      </w:r>
    </w:p>
    <w:p w14:paraId="2091F171" w14:textId="77777777" w:rsidR="00E902A8" w:rsidRDefault="00000000">
      <w:pPr>
        <w:pStyle w:val="a3"/>
        <w:spacing w:line="208" w:lineRule="auto"/>
        <w:ind w:left="1217"/>
        <w:jc w:val="left"/>
      </w:pPr>
      <w:r>
        <w:t>обозначать</w:t>
      </w:r>
      <w:r>
        <w:rPr>
          <w:spacing w:val="-5"/>
        </w:rPr>
        <w:t xml:space="preserve"> </w:t>
      </w:r>
      <w:r>
        <w:t>при</w:t>
      </w:r>
      <w:r>
        <w:rPr>
          <w:spacing w:val="-6"/>
        </w:rPr>
        <w:t xml:space="preserve"> </w:t>
      </w:r>
      <w:r>
        <w:t>письме</w:t>
      </w:r>
      <w:r>
        <w:rPr>
          <w:spacing w:val="-3"/>
        </w:rPr>
        <w:t xml:space="preserve"> </w:t>
      </w:r>
      <w:r>
        <w:t>мягкость</w:t>
      </w:r>
      <w:r>
        <w:rPr>
          <w:spacing w:val="-5"/>
        </w:rPr>
        <w:t xml:space="preserve"> </w:t>
      </w:r>
      <w:r>
        <w:t>согласных</w:t>
      </w:r>
      <w:r>
        <w:rPr>
          <w:spacing w:val="-7"/>
        </w:rPr>
        <w:t xml:space="preserve"> </w:t>
      </w:r>
      <w:r>
        <w:t>звуков</w:t>
      </w:r>
      <w:r>
        <w:rPr>
          <w:spacing w:val="-5"/>
        </w:rPr>
        <w:t xml:space="preserve"> </w:t>
      </w:r>
      <w:r>
        <w:t>буквой</w:t>
      </w:r>
      <w:r>
        <w:rPr>
          <w:spacing w:val="-6"/>
        </w:rPr>
        <w:t xml:space="preserve"> </w:t>
      </w:r>
      <w:r>
        <w:t>мягкий</w:t>
      </w:r>
      <w:r>
        <w:rPr>
          <w:spacing w:val="-6"/>
        </w:rPr>
        <w:t xml:space="preserve"> </w:t>
      </w:r>
      <w:r>
        <w:t>знак</w:t>
      </w:r>
      <w:r>
        <w:rPr>
          <w:spacing w:val="-4"/>
        </w:rPr>
        <w:t xml:space="preserve"> </w:t>
      </w:r>
      <w:r>
        <w:t>в</w:t>
      </w:r>
      <w:r>
        <w:rPr>
          <w:spacing w:val="-5"/>
        </w:rPr>
        <w:t xml:space="preserve"> </w:t>
      </w:r>
      <w:r>
        <w:t>середине</w:t>
      </w:r>
      <w:r>
        <w:rPr>
          <w:spacing w:val="-3"/>
        </w:rPr>
        <w:t xml:space="preserve"> </w:t>
      </w:r>
      <w:r>
        <w:t>слова; находить однокоренные слова;</w:t>
      </w:r>
    </w:p>
    <w:p w14:paraId="19E83C1E" w14:textId="77777777" w:rsidR="00E902A8" w:rsidRDefault="00000000">
      <w:pPr>
        <w:pStyle w:val="a3"/>
        <w:spacing w:line="208" w:lineRule="auto"/>
        <w:ind w:left="1217" w:right="4693"/>
        <w:jc w:val="left"/>
      </w:pPr>
      <w:r>
        <w:t>выделять</w:t>
      </w:r>
      <w:r>
        <w:rPr>
          <w:spacing w:val="-6"/>
        </w:rPr>
        <w:t xml:space="preserve"> </w:t>
      </w:r>
      <w:r>
        <w:t>в</w:t>
      </w:r>
      <w:r>
        <w:rPr>
          <w:spacing w:val="-9"/>
        </w:rPr>
        <w:t xml:space="preserve"> </w:t>
      </w:r>
      <w:r>
        <w:t>слове</w:t>
      </w:r>
      <w:r>
        <w:rPr>
          <w:spacing w:val="-12"/>
        </w:rPr>
        <w:t xml:space="preserve"> </w:t>
      </w:r>
      <w:r>
        <w:t>корень</w:t>
      </w:r>
      <w:r>
        <w:rPr>
          <w:spacing w:val="-6"/>
        </w:rPr>
        <w:t xml:space="preserve"> </w:t>
      </w:r>
      <w:r>
        <w:t>(простые</w:t>
      </w:r>
      <w:r>
        <w:rPr>
          <w:spacing w:val="-7"/>
        </w:rPr>
        <w:t xml:space="preserve"> </w:t>
      </w:r>
      <w:r>
        <w:t>случаи); выделять в слове окончание;</w:t>
      </w:r>
    </w:p>
    <w:p w14:paraId="7D5709FC" w14:textId="77777777" w:rsidR="00E902A8" w:rsidRDefault="00000000">
      <w:pPr>
        <w:pStyle w:val="a3"/>
        <w:spacing w:line="208" w:lineRule="auto"/>
        <w:ind w:right="851" w:firstLine="226"/>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0F270681" w14:textId="77777777" w:rsidR="00E902A8" w:rsidRDefault="00000000">
      <w:pPr>
        <w:pStyle w:val="a3"/>
        <w:spacing w:line="229" w:lineRule="exact"/>
        <w:ind w:left="1217"/>
      </w:pPr>
      <w:r>
        <w:t>распознавать</w:t>
      </w:r>
      <w:r>
        <w:rPr>
          <w:spacing w:val="-5"/>
        </w:rPr>
        <w:t xml:space="preserve"> </w:t>
      </w:r>
      <w:r>
        <w:t>слова,</w:t>
      </w:r>
      <w:r>
        <w:rPr>
          <w:spacing w:val="-7"/>
        </w:rPr>
        <w:t xml:space="preserve"> </w:t>
      </w:r>
      <w:r>
        <w:t>отвечающие</w:t>
      </w:r>
      <w:r>
        <w:rPr>
          <w:spacing w:val="-4"/>
        </w:rPr>
        <w:t xml:space="preserve"> </w:t>
      </w:r>
      <w:r>
        <w:t>на</w:t>
      </w:r>
      <w:r>
        <w:rPr>
          <w:spacing w:val="-10"/>
        </w:rPr>
        <w:t xml:space="preserve"> </w:t>
      </w:r>
      <w:r>
        <w:t>вопросы</w:t>
      </w:r>
      <w:r>
        <w:rPr>
          <w:spacing w:val="-3"/>
        </w:rPr>
        <w:t xml:space="preserve"> </w:t>
      </w:r>
      <w:r>
        <w:t>«кто?»,</w:t>
      </w:r>
      <w:r>
        <w:rPr>
          <w:spacing w:val="-1"/>
        </w:rPr>
        <w:t xml:space="preserve"> </w:t>
      </w:r>
      <w:r>
        <w:rPr>
          <w:spacing w:val="-2"/>
        </w:rPr>
        <w:t>«что?»;</w:t>
      </w:r>
    </w:p>
    <w:p w14:paraId="67314360" w14:textId="77777777" w:rsidR="00E902A8" w:rsidRDefault="00000000">
      <w:pPr>
        <w:pStyle w:val="a3"/>
        <w:spacing w:before="11" w:line="208" w:lineRule="auto"/>
        <w:ind w:left="1217" w:right="853"/>
        <w:jc w:val="left"/>
      </w:pPr>
      <w:r>
        <w:t>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 применять изученные правила правописания, в</w:t>
      </w:r>
      <w:r>
        <w:rPr>
          <w:spacing w:val="20"/>
        </w:rPr>
        <w:t xml:space="preserve"> </w:t>
      </w:r>
      <w:r>
        <w:t>том</w:t>
      </w:r>
      <w:r>
        <w:rPr>
          <w:spacing w:val="19"/>
        </w:rPr>
        <w:t xml:space="preserve"> </w:t>
      </w:r>
      <w:r>
        <w:t>числе сочетания чк, чн, чт; щн, нч;</w:t>
      </w:r>
    </w:p>
    <w:p w14:paraId="67F2A2C6" w14:textId="77777777" w:rsidR="00E902A8" w:rsidRDefault="00000000">
      <w:pPr>
        <w:pStyle w:val="a3"/>
        <w:spacing w:line="208" w:lineRule="auto"/>
        <w:ind w:right="847"/>
      </w:pPr>
      <w:r>
        <w:t>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25B6B28" w14:textId="77777777" w:rsidR="00E902A8" w:rsidRDefault="00000000">
      <w:pPr>
        <w:pStyle w:val="a3"/>
        <w:spacing w:line="208" w:lineRule="auto"/>
        <w:ind w:right="853" w:firstLine="226"/>
        <w:jc w:val="left"/>
      </w:pPr>
      <w:r>
        <w:t>правильно</w:t>
      </w:r>
      <w:r>
        <w:rPr>
          <w:spacing w:val="30"/>
        </w:rPr>
        <w:t xml:space="preserve"> </w:t>
      </w:r>
      <w:r>
        <w:t>списывать (без пропусков и искажений букв) слова и предложения,</w:t>
      </w:r>
      <w:r>
        <w:rPr>
          <w:spacing w:val="28"/>
        </w:rPr>
        <w:t xml:space="preserve"> </w:t>
      </w:r>
      <w:r>
        <w:t>тексты объёмом не более 50 слов;</w:t>
      </w:r>
    </w:p>
    <w:p w14:paraId="682AC694" w14:textId="77777777" w:rsidR="00E902A8" w:rsidRDefault="00000000">
      <w:pPr>
        <w:pStyle w:val="a3"/>
        <w:spacing w:line="208" w:lineRule="auto"/>
        <w:ind w:right="853" w:firstLine="226"/>
        <w:jc w:val="left"/>
      </w:pPr>
      <w:r>
        <w:t>писать</w:t>
      </w:r>
      <w:r>
        <w:rPr>
          <w:spacing w:val="40"/>
        </w:rPr>
        <w:t xml:space="preserve"> </w:t>
      </w:r>
      <w:r>
        <w:t>под</w:t>
      </w:r>
      <w:r>
        <w:rPr>
          <w:spacing w:val="40"/>
        </w:rPr>
        <w:t xml:space="preserve"> </w:t>
      </w:r>
      <w:r>
        <w:t>диктовку</w:t>
      </w:r>
      <w:r>
        <w:rPr>
          <w:spacing w:val="40"/>
        </w:rPr>
        <w:t xml:space="preserve"> </w:t>
      </w:r>
      <w:r>
        <w:t>(без</w:t>
      </w:r>
      <w:r>
        <w:rPr>
          <w:spacing w:val="40"/>
        </w:rPr>
        <w:t xml:space="preserve"> </w:t>
      </w:r>
      <w:r>
        <w:t>пропусков</w:t>
      </w:r>
      <w:r>
        <w:rPr>
          <w:spacing w:val="40"/>
        </w:rPr>
        <w:t xml:space="preserve"> </w:t>
      </w:r>
      <w:r>
        <w:t>и</w:t>
      </w:r>
      <w:r>
        <w:rPr>
          <w:spacing w:val="40"/>
        </w:rPr>
        <w:t xml:space="preserve"> </w:t>
      </w:r>
      <w:r>
        <w:t>искажений</w:t>
      </w:r>
      <w:r>
        <w:rPr>
          <w:spacing w:val="40"/>
        </w:rPr>
        <w:t xml:space="preserve"> </w:t>
      </w:r>
      <w:r>
        <w:t>букв)</w:t>
      </w:r>
      <w:r>
        <w:rPr>
          <w:spacing w:val="40"/>
        </w:rPr>
        <w:t xml:space="preserve"> </w:t>
      </w:r>
      <w:r>
        <w:t>слова,</w:t>
      </w:r>
      <w:r>
        <w:rPr>
          <w:spacing w:val="40"/>
        </w:rPr>
        <w:t xml:space="preserve"> </w:t>
      </w:r>
      <w:r>
        <w:t>предложения,</w:t>
      </w:r>
      <w:r>
        <w:rPr>
          <w:spacing w:val="40"/>
        </w:rPr>
        <w:t xml:space="preserve"> </w:t>
      </w:r>
      <w:r>
        <w:t>тексты объёмом не более 45 слов с учётом изученных правил правописания;</w:t>
      </w:r>
    </w:p>
    <w:p w14:paraId="4C110EEE" w14:textId="77777777" w:rsidR="00E902A8" w:rsidRDefault="00000000">
      <w:pPr>
        <w:pStyle w:val="a3"/>
        <w:spacing w:line="229" w:lineRule="exact"/>
        <w:ind w:left="1217"/>
        <w:jc w:val="left"/>
      </w:pPr>
      <w:r>
        <w:t>находить</w:t>
      </w:r>
      <w:r>
        <w:rPr>
          <w:spacing w:val="-1"/>
        </w:rPr>
        <w:t xml:space="preserve"> </w:t>
      </w:r>
      <w:r>
        <w:t>и</w:t>
      </w:r>
      <w:r>
        <w:rPr>
          <w:spacing w:val="-6"/>
        </w:rPr>
        <w:t xml:space="preserve"> </w:t>
      </w:r>
      <w:r>
        <w:t>исправлять</w:t>
      </w:r>
      <w:r>
        <w:rPr>
          <w:spacing w:val="-11"/>
        </w:rPr>
        <w:t xml:space="preserve"> </w:t>
      </w:r>
      <w:r>
        <w:t>ошибки</w:t>
      </w:r>
      <w:r>
        <w:rPr>
          <w:spacing w:val="-1"/>
        </w:rPr>
        <w:t xml:space="preserve"> </w:t>
      </w:r>
      <w:r>
        <w:t>по</w:t>
      </w:r>
      <w:r>
        <w:rPr>
          <w:spacing w:val="-1"/>
        </w:rPr>
        <w:t xml:space="preserve"> </w:t>
      </w:r>
      <w:r>
        <w:t>изученным</w:t>
      </w:r>
      <w:r>
        <w:rPr>
          <w:spacing w:val="-1"/>
        </w:rPr>
        <w:t xml:space="preserve"> </w:t>
      </w:r>
      <w:r>
        <w:rPr>
          <w:spacing w:val="-2"/>
        </w:rPr>
        <w:t>правилам;</w:t>
      </w:r>
    </w:p>
    <w:p w14:paraId="4576A145" w14:textId="77777777" w:rsidR="00E902A8" w:rsidRDefault="00000000">
      <w:pPr>
        <w:pStyle w:val="a3"/>
        <w:spacing w:line="258" w:lineRule="exact"/>
        <w:ind w:left="1217"/>
        <w:jc w:val="left"/>
      </w:pPr>
      <w:r>
        <w:t>пользоваться</w:t>
      </w:r>
      <w:r>
        <w:rPr>
          <w:spacing w:val="-10"/>
        </w:rPr>
        <w:t xml:space="preserve"> </w:t>
      </w:r>
      <w:r>
        <w:t>толковым,</w:t>
      </w:r>
      <w:r>
        <w:rPr>
          <w:spacing w:val="-9"/>
        </w:rPr>
        <w:t xml:space="preserve"> </w:t>
      </w:r>
      <w:r>
        <w:t>орфографическим,</w:t>
      </w:r>
      <w:r>
        <w:rPr>
          <w:spacing w:val="-6"/>
        </w:rPr>
        <w:t xml:space="preserve"> </w:t>
      </w:r>
      <w:r>
        <w:t>орфоэпическим</w:t>
      </w:r>
      <w:r>
        <w:rPr>
          <w:spacing w:val="-2"/>
        </w:rPr>
        <w:t xml:space="preserve"> </w:t>
      </w:r>
      <w:r>
        <w:t>словарями</w:t>
      </w:r>
      <w:r>
        <w:rPr>
          <w:spacing w:val="-6"/>
        </w:rPr>
        <w:t xml:space="preserve"> </w:t>
      </w:r>
      <w:r>
        <w:rPr>
          <w:spacing w:val="-2"/>
        </w:rPr>
        <w:t>учебника;</w:t>
      </w:r>
    </w:p>
    <w:p w14:paraId="7315A19D" w14:textId="77777777" w:rsidR="00E902A8" w:rsidRDefault="00E902A8">
      <w:pPr>
        <w:pStyle w:val="a3"/>
        <w:spacing w:line="258" w:lineRule="exact"/>
        <w:jc w:val="left"/>
        <w:sectPr w:rsidR="00E902A8">
          <w:pgSz w:w="11910" w:h="16390"/>
          <w:pgMar w:top="1020" w:right="0" w:bottom="280" w:left="708" w:header="720" w:footer="720" w:gutter="0"/>
          <w:cols w:space="720"/>
        </w:sectPr>
      </w:pPr>
    </w:p>
    <w:p w14:paraId="1FE6042A" w14:textId="77777777" w:rsidR="00E902A8" w:rsidRDefault="00000000">
      <w:pPr>
        <w:pStyle w:val="a3"/>
        <w:spacing w:before="108" w:line="208" w:lineRule="auto"/>
        <w:ind w:right="845" w:firstLine="226"/>
      </w:pPr>
      <w:r>
        <w:lastRenderedPageBreak/>
        <w:t>строить устное диалогическое и монологическое высказывания</w:t>
      </w:r>
      <w:r>
        <w:rPr>
          <w:spacing w:val="40"/>
        </w:rPr>
        <w:t xml:space="preserve"> </w:t>
      </w:r>
      <w:r>
        <w:t xml:space="preserve">(2–4 предложения на определённую тему, по наблюдениям) с соблюдением орфоэпических норм, правильной </w:t>
      </w:r>
      <w:r>
        <w:rPr>
          <w:spacing w:val="-2"/>
        </w:rPr>
        <w:t>интонации;</w:t>
      </w:r>
    </w:p>
    <w:p w14:paraId="563A8A1C" w14:textId="77777777" w:rsidR="00E902A8" w:rsidRDefault="00000000">
      <w:pPr>
        <w:pStyle w:val="a3"/>
        <w:spacing w:line="208" w:lineRule="auto"/>
        <w:ind w:right="853" w:firstLine="226"/>
      </w:pPr>
      <w:r>
        <w:t>формулировать простые выводы на основе прочитанного (услышанного) устно и письменно (1–2 предложения);</w:t>
      </w:r>
    </w:p>
    <w:p w14:paraId="1ED13F9F" w14:textId="77777777" w:rsidR="00E902A8" w:rsidRDefault="00000000">
      <w:pPr>
        <w:pStyle w:val="a3"/>
        <w:spacing w:line="208" w:lineRule="auto"/>
        <w:ind w:right="855" w:firstLine="226"/>
      </w:pPr>
      <w:r>
        <w:t xml:space="preserve">составлять предложения из слов, устанавливая между ними смысловую связь по </w:t>
      </w:r>
      <w:r>
        <w:rPr>
          <w:spacing w:val="-2"/>
        </w:rPr>
        <w:t>вопросам;</w:t>
      </w:r>
    </w:p>
    <w:p w14:paraId="5C827C5E" w14:textId="77777777" w:rsidR="00E902A8" w:rsidRDefault="00000000">
      <w:pPr>
        <w:pStyle w:val="a3"/>
        <w:spacing w:line="208" w:lineRule="auto"/>
        <w:ind w:left="1217" w:right="3342"/>
      </w:pPr>
      <w:r>
        <w:t>определять</w:t>
      </w:r>
      <w:r>
        <w:rPr>
          <w:spacing w:val="-6"/>
        </w:rPr>
        <w:t xml:space="preserve"> </w:t>
      </w:r>
      <w:r>
        <w:t>тему</w:t>
      </w:r>
      <w:r>
        <w:rPr>
          <w:spacing w:val="-12"/>
        </w:rPr>
        <w:t xml:space="preserve"> </w:t>
      </w:r>
      <w:r>
        <w:t>текста</w:t>
      </w:r>
      <w:r>
        <w:rPr>
          <w:spacing w:val="-3"/>
        </w:rPr>
        <w:t xml:space="preserve"> </w:t>
      </w:r>
      <w:r>
        <w:t>и</w:t>
      </w:r>
      <w:r>
        <w:rPr>
          <w:spacing w:val="-1"/>
        </w:rPr>
        <w:t xml:space="preserve"> </w:t>
      </w:r>
      <w:r>
        <w:t>озаглавливать текст,</w:t>
      </w:r>
      <w:r>
        <w:rPr>
          <w:spacing w:val="-9"/>
        </w:rPr>
        <w:t xml:space="preserve"> </w:t>
      </w:r>
      <w:r>
        <w:t>отражая</w:t>
      </w:r>
      <w:r>
        <w:rPr>
          <w:spacing w:val="-7"/>
        </w:rPr>
        <w:t xml:space="preserve"> </w:t>
      </w:r>
      <w:r>
        <w:t>его</w:t>
      </w:r>
      <w:r>
        <w:rPr>
          <w:spacing w:val="-2"/>
        </w:rPr>
        <w:t xml:space="preserve"> </w:t>
      </w:r>
      <w:r>
        <w:t>тему; составлять текст из разрозненных предложений, частей текста;</w:t>
      </w:r>
    </w:p>
    <w:p w14:paraId="14EA188A" w14:textId="77777777" w:rsidR="00E902A8" w:rsidRDefault="00000000">
      <w:pPr>
        <w:pStyle w:val="a3"/>
        <w:spacing w:line="208" w:lineRule="auto"/>
        <w:ind w:firstLine="226"/>
        <w:jc w:val="left"/>
      </w:pPr>
      <w:r>
        <w:t>писать</w:t>
      </w:r>
      <w:r>
        <w:rPr>
          <w:spacing w:val="80"/>
          <w:w w:val="150"/>
        </w:rPr>
        <w:t xml:space="preserve"> </w:t>
      </w:r>
      <w:r>
        <w:t>подробное</w:t>
      </w:r>
      <w:r>
        <w:rPr>
          <w:spacing w:val="80"/>
          <w:w w:val="150"/>
        </w:rPr>
        <w:t xml:space="preserve"> </w:t>
      </w:r>
      <w:r>
        <w:t>изложение</w:t>
      </w:r>
      <w:r>
        <w:rPr>
          <w:spacing w:val="80"/>
          <w:w w:val="150"/>
        </w:rPr>
        <w:t xml:space="preserve"> </w:t>
      </w:r>
      <w:r>
        <w:t>повествовательного</w:t>
      </w:r>
      <w:r>
        <w:rPr>
          <w:spacing w:val="80"/>
          <w:w w:val="150"/>
        </w:rPr>
        <w:t xml:space="preserve"> </w:t>
      </w:r>
      <w:r>
        <w:t>текста</w:t>
      </w:r>
      <w:r>
        <w:rPr>
          <w:spacing w:val="80"/>
          <w:w w:val="150"/>
        </w:rPr>
        <w:t xml:space="preserve"> </w:t>
      </w:r>
      <w:r>
        <w:t>объёмом</w:t>
      </w:r>
      <w:r>
        <w:rPr>
          <w:spacing w:val="80"/>
          <w:w w:val="150"/>
        </w:rPr>
        <w:t xml:space="preserve"> </w:t>
      </w:r>
      <w:r>
        <w:t>30–45</w:t>
      </w:r>
      <w:r>
        <w:rPr>
          <w:spacing w:val="80"/>
          <w:w w:val="150"/>
        </w:rPr>
        <w:t xml:space="preserve"> </w:t>
      </w:r>
      <w:r>
        <w:t>слов</w:t>
      </w:r>
      <w:r>
        <w:rPr>
          <w:spacing w:val="80"/>
          <w:w w:val="150"/>
        </w:rPr>
        <w:t xml:space="preserve"> </w:t>
      </w:r>
      <w:r>
        <w:t>с использованием вопросов;</w:t>
      </w:r>
    </w:p>
    <w:p w14:paraId="73BC194E" w14:textId="77777777" w:rsidR="00E902A8" w:rsidRDefault="00000000">
      <w:pPr>
        <w:pStyle w:val="a3"/>
        <w:spacing w:line="208" w:lineRule="auto"/>
        <w:ind w:right="853" w:firstLine="226"/>
        <w:jc w:val="left"/>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w:t>
      </w:r>
      <w:r>
        <w:rPr>
          <w:spacing w:val="80"/>
        </w:rPr>
        <w:t xml:space="preserve"> </w:t>
      </w:r>
      <w:r>
        <w:t>изученные понятия в процессе решения учебных задач.</w:t>
      </w:r>
    </w:p>
    <w:p w14:paraId="1223C7DD" w14:textId="77777777" w:rsidR="00E902A8" w:rsidRDefault="00000000">
      <w:pPr>
        <w:pStyle w:val="a5"/>
        <w:numPr>
          <w:ilvl w:val="2"/>
          <w:numId w:val="50"/>
        </w:numPr>
        <w:tabs>
          <w:tab w:val="left" w:pos="2061"/>
        </w:tabs>
        <w:spacing w:line="208" w:lineRule="auto"/>
        <w:ind w:right="853" w:firstLine="226"/>
        <w:rPr>
          <w:sz w:val="24"/>
        </w:rPr>
      </w:pPr>
      <w:r>
        <w:rPr>
          <w:sz w:val="24"/>
        </w:rPr>
        <w:t>Предметные результаты изучения русского языка. К концу обучения в 3 классе обучающийся научится:</w:t>
      </w:r>
    </w:p>
    <w:p w14:paraId="01B72CF3" w14:textId="77777777" w:rsidR="00E902A8" w:rsidRDefault="00000000">
      <w:pPr>
        <w:pStyle w:val="a3"/>
        <w:spacing w:line="208" w:lineRule="auto"/>
        <w:ind w:left="1217"/>
        <w:jc w:val="left"/>
      </w:pPr>
      <w:r>
        <w:t>объяснять значение русского языка как</w:t>
      </w:r>
      <w:r>
        <w:rPr>
          <w:spacing w:val="-2"/>
        </w:rPr>
        <w:t xml:space="preserve"> </w:t>
      </w:r>
      <w:r>
        <w:t>государственного языка</w:t>
      </w:r>
      <w:r>
        <w:rPr>
          <w:spacing w:val="-2"/>
        </w:rPr>
        <w:t xml:space="preserve"> </w:t>
      </w:r>
      <w:r>
        <w:t>Российской Федерации; характеризовать,</w:t>
      </w:r>
      <w:r>
        <w:rPr>
          <w:spacing w:val="10"/>
        </w:rPr>
        <w:t xml:space="preserve"> </w:t>
      </w:r>
      <w:r>
        <w:t>сравнивать,</w:t>
      </w:r>
      <w:r>
        <w:rPr>
          <w:spacing w:val="13"/>
        </w:rPr>
        <w:t xml:space="preserve"> </w:t>
      </w:r>
      <w:r>
        <w:t>классифицировать</w:t>
      </w:r>
      <w:r>
        <w:rPr>
          <w:spacing w:val="12"/>
        </w:rPr>
        <w:t xml:space="preserve"> </w:t>
      </w:r>
      <w:r>
        <w:t>звуки</w:t>
      </w:r>
      <w:r>
        <w:rPr>
          <w:spacing w:val="11"/>
        </w:rPr>
        <w:t xml:space="preserve"> </w:t>
      </w:r>
      <w:r>
        <w:t>вне</w:t>
      </w:r>
      <w:r>
        <w:rPr>
          <w:spacing w:val="10"/>
        </w:rPr>
        <w:t xml:space="preserve"> </w:t>
      </w:r>
      <w:r>
        <w:t>слова</w:t>
      </w:r>
      <w:r>
        <w:rPr>
          <w:spacing w:val="10"/>
        </w:rPr>
        <w:t xml:space="preserve"> </w:t>
      </w:r>
      <w:r>
        <w:t>и</w:t>
      </w:r>
      <w:r>
        <w:rPr>
          <w:spacing w:val="7"/>
        </w:rPr>
        <w:t xml:space="preserve"> </w:t>
      </w:r>
      <w:r>
        <w:t>в</w:t>
      </w:r>
      <w:r>
        <w:rPr>
          <w:spacing w:val="13"/>
        </w:rPr>
        <w:t xml:space="preserve"> </w:t>
      </w:r>
      <w:r>
        <w:t>слове</w:t>
      </w:r>
      <w:r>
        <w:rPr>
          <w:spacing w:val="10"/>
        </w:rPr>
        <w:t xml:space="preserve"> </w:t>
      </w:r>
      <w:r>
        <w:t>по</w:t>
      </w:r>
      <w:r>
        <w:rPr>
          <w:spacing w:val="11"/>
        </w:rPr>
        <w:t xml:space="preserve"> </w:t>
      </w:r>
      <w:r>
        <w:rPr>
          <w:spacing w:val="-2"/>
        </w:rPr>
        <w:t>заданным</w:t>
      </w:r>
    </w:p>
    <w:p w14:paraId="6B441A93" w14:textId="77777777" w:rsidR="00E902A8" w:rsidRDefault="00000000">
      <w:pPr>
        <w:pStyle w:val="a3"/>
        <w:spacing w:line="229" w:lineRule="exact"/>
        <w:jc w:val="left"/>
      </w:pPr>
      <w:r>
        <w:rPr>
          <w:spacing w:val="-2"/>
        </w:rPr>
        <w:t>параметрам;</w:t>
      </w:r>
    </w:p>
    <w:p w14:paraId="2EBC715E" w14:textId="77777777" w:rsidR="00E902A8" w:rsidRDefault="00000000">
      <w:pPr>
        <w:pStyle w:val="a3"/>
        <w:tabs>
          <w:tab w:val="left" w:pos="2747"/>
          <w:tab w:val="left" w:pos="4751"/>
          <w:tab w:val="left" w:pos="5676"/>
          <w:tab w:val="left" w:pos="6477"/>
          <w:tab w:val="left" w:pos="6913"/>
          <w:tab w:val="left" w:pos="7829"/>
          <w:tab w:val="left" w:pos="8175"/>
          <w:tab w:val="left" w:pos="10012"/>
        </w:tabs>
        <w:spacing w:before="10" w:line="208" w:lineRule="auto"/>
        <w:ind w:right="861" w:firstLine="226"/>
        <w:jc w:val="left"/>
      </w:pPr>
      <w:r>
        <w:rPr>
          <w:spacing w:val="-2"/>
        </w:rPr>
        <w:t>производить</w:t>
      </w:r>
      <w:r>
        <w:tab/>
      </w:r>
      <w:r>
        <w:rPr>
          <w:spacing w:val="-2"/>
        </w:rPr>
        <w:t>звуко­буквенный</w:t>
      </w:r>
      <w:r>
        <w:tab/>
      </w:r>
      <w:r>
        <w:rPr>
          <w:spacing w:val="-2"/>
        </w:rPr>
        <w:t>анализ</w:t>
      </w:r>
      <w:r>
        <w:tab/>
      </w:r>
      <w:r>
        <w:rPr>
          <w:spacing w:val="-2"/>
        </w:rPr>
        <w:t>слова</w:t>
      </w:r>
      <w:r>
        <w:tab/>
      </w:r>
      <w:r>
        <w:rPr>
          <w:spacing w:val="-6"/>
        </w:rPr>
        <w:t>(в</w:t>
      </w:r>
      <w:r>
        <w:tab/>
      </w:r>
      <w:r>
        <w:rPr>
          <w:spacing w:val="-2"/>
        </w:rPr>
        <w:t>словах</w:t>
      </w:r>
      <w:r>
        <w:tab/>
      </w:r>
      <w:r>
        <w:rPr>
          <w:spacing w:val="-10"/>
        </w:rPr>
        <w:t>с</w:t>
      </w:r>
      <w:r>
        <w:tab/>
      </w:r>
      <w:r>
        <w:rPr>
          <w:spacing w:val="-2"/>
        </w:rPr>
        <w:t>орфограммами;</w:t>
      </w:r>
      <w:r>
        <w:tab/>
      </w:r>
      <w:r>
        <w:rPr>
          <w:spacing w:val="-4"/>
        </w:rPr>
        <w:t xml:space="preserve">без </w:t>
      </w:r>
      <w:r>
        <w:rPr>
          <w:spacing w:val="-2"/>
        </w:rPr>
        <w:t>транскрибирования);</w:t>
      </w:r>
    </w:p>
    <w:p w14:paraId="0E55E636" w14:textId="77777777" w:rsidR="00E902A8" w:rsidRDefault="00000000">
      <w:pPr>
        <w:pStyle w:val="a3"/>
        <w:spacing w:before="1" w:line="208" w:lineRule="auto"/>
        <w:ind w:firstLine="226"/>
        <w:jc w:val="left"/>
      </w:pPr>
      <w:r>
        <w:t>определять</w:t>
      </w:r>
      <w:r>
        <w:rPr>
          <w:spacing w:val="-7"/>
        </w:rPr>
        <w:t xml:space="preserve"> </w:t>
      </w:r>
      <w:r>
        <w:t>функцию</w:t>
      </w:r>
      <w:r>
        <w:rPr>
          <w:spacing w:val="-10"/>
        </w:rPr>
        <w:t xml:space="preserve"> </w:t>
      </w:r>
      <w:r>
        <w:t>разделительных</w:t>
      </w:r>
      <w:r>
        <w:rPr>
          <w:spacing w:val="-12"/>
        </w:rPr>
        <w:t xml:space="preserve"> </w:t>
      </w:r>
      <w:r>
        <w:t>мягкого</w:t>
      </w:r>
      <w:r>
        <w:rPr>
          <w:spacing w:val="-8"/>
        </w:rPr>
        <w:t xml:space="preserve"> </w:t>
      </w:r>
      <w:r>
        <w:t>и</w:t>
      </w:r>
      <w:r>
        <w:rPr>
          <w:spacing w:val="-7"/>
        </w:rPr>
        <w:t xml:space="preserve"> </w:t>
      </w:r>
      <w:r>
        <w:t>твёрдого</w:t>
      </w:r>
      <w:r>
        <w:rPr>
          <w:spacing w:val="-3"/>
        </w:rPr>
        <w:t xml:space="preserve"> </w:t>
      </w:r>
      <w:r>
        <w:t>знаков</w:t>
      </w:r>
      <w:r>
        <w:rPr>
          <w:spacing w:val="-11"/>
        </w:rPr>
        <w:t xml:space="preserve"> </w:t>
      </w:r>
      <w:r>
        <w:t>в</w:t>
      </w:r>
      <w:r>
        <w:rPr>
          <w:spacing w:val="-6"/>
        </w:rPr>
        <w:t xml:space="preserve"> </w:t>
      </w:r>
      <w:r>
        <w:t>словах;</w:t>
      </w:r>
      <w:r>
        <w:rPr>
          <w:spacing w:val="-8"/>
        </w:rPr>
        <w:t xml:space="preserve"> </w:t>
      </w:r>
      <w:r>
        <w:t>устанавливать соотношение</w:t>
      </w:r>
      <w:r>
        <w:rPr>
          <w:spacing w:val="-11"/>
        </w:rPr>
        <w:t xml:space="preserve"> </w:t>
      </w:r>
      <w:r>
        <w:t>звукового</w:t>
      </w:r>
      <w:r>
        <w:rPr>
          <w:spacing w:val="-3"/>
        </w:rPr>
        <w:t xml:space="preserve"> </w:t>
      </w:r>
      <w:r>
        <w:t>и</w:t>
      </w:r>
      <w:r>
        <w:rPr>
          <w:spacing w:val="-6"/>
        </w:rPr>
        <w:t xml:space="preserve"> </w:t>
      </w:r>
      <w:r>
        <w:t>буквенного</w:t>
      </w:r>
      <w:r>
        <w:rPr>
          <w:spacing w:val="-3"/>
        </w:rPr>
        <w:t xml:space="preserve"> </w:t>
      </w:r>
      <w:r>
        <w:t>состава,</w:t>
      </w:r>
      <w:r>
        <w:rPr>
          <w:spacing w:val="-5"/>
        </w:rPr>
        <w:t xml:space="preserve"> </w:t>
      </w:r>
      <w:r>
        <w:t>в</w:t>
      </w:r>
      <w:r>
        <w:rPr>
          <w:spacing w:val="-6"/>
        </w:rPr>
        <w:t xml:space="preserve"> </w:t>
      </w:r>
      <w:r>
        <w:t>том</w:t>
      </w:r>
      <w:r>
        <w:rPr>
          <w:spacing w:val="-5"/>
        </w:rPr>
        <w:t xml:space="preserve"> </w:t>
      </w:r>
      <w:r>
        <w:t>числе</w:t>
      </w:r>
      <w:r>
        <w:rPr>
          <w:spacing w:val="-8"/>
        </w:rPr>
        <w:t xml:space="preserve"> </w:t>
      </w:r>
      <w:r>
        <w:t>с</w:t>
      </w:r>
      <w:r>
        <w:rPr>
          <w:spacing w:val="-4"/>
        </w:rPr>
        <w:t xml:space="preserve"> </w:t>
      </w:r>
      <w:r>
        <w:t>учётом</w:t>
      </w:r>
      <w:r>
        <w:rPr>
          <w:spacing w:val="-2"/>
        </w:rPr>
        <w:t xml:space="preserve"> </w:t>
      </w:r>
      <w:r>
        <w:t>функций</w:t>
      </w:r>
      <w:r>
        <w:rPr>
          <w:spacing w:val="-2"/>
        </w:rPr>
        <w:t xml:space="preserve"> </w:t>
      </w:r>
      <w:r>
        <w:t>букв</w:t>
      </w:r>
      <w:r>
        <w:rPr>
          <w:spacing w:val="-2"/>
        </w:rPr>
        <w:t xml:space="preserve"> </w:t>
      </w:r>
      <w:r>
        <w:t xml:space="preserve">«е», </w:t>
      </w:r>
      <w:r>
        <w:rPr>
          <w:spacing w:val="-4"/>
        </w:rPr>
        <w:t>«ё»,</w:t>
      </w:r>
    </w:p>
    <w:p w14:paraId="106D6EE6" w14:textId="77777777" w:rsidR="00E902A8" w:rsidRDefault="00000000">
      <w:pPr>
        <w:pStyle w:val="a3"/>
        <w:spacing w:line="208" w:lineRule="auto"/>
        <w:ind w:left="1217" w:hanging="227"/>
        <w:jc w:val="left"/>
      </w:pPr>
      <w:r>
        <w:t>«ю», «я», в словах</w:t>
      </w:r>
      <w:r>
        <w:rPr>
          <w:spacing w:val="-1"/>
        </w:rPr>
        <w:t xml:space="preserve"> </w:t>
      </w:r>
      <w:r>
        <w:t>с разделительными «ь», «ъ», в словах</w:t>
      </w:r>
      <w:r>
        <w:rPr>
          <w:spacing w:val="-1"/>
        </w:rPr>
        <w:t xml:space="preserve"> </w:t>
      </w:r>
      <w:r>
        <w:t>с непроизносимыми согласными; различать</w:t>
      </w:r>
      <w:r>
        <w:rPr>
          <w:spacing w:val="-16"/>
        </w:rPr>
        <w:t xml:space="preserve"> </w:t>
      </w:r>
      <w:r>
        <w:t>однокоренные</w:t>
      </w:r>
      <w:r>
        <w:rPr>
          <w:spacing w:val="-13"/>
        </w:rPr>
        <w:t xml:space="preserve"> </w:t>
      </w:r>
      <w:r>
        <w:t>слова</w:t>
      </w:r>
      <w:r>
        <w:rPr>
          <w:spacing w:val="-12"/>
        </w:rPr>
        <w:t xml:space="preserve"> </w:t>
      </w:r>
      <w:r>
        <w:t>и</w:t>
      </w:r>
      <w:r>
        <w:rPr>
          <w:spacing w:val="-10"/>
        </w:rPr>
        <w:t xml:space="preserve"> </w:t>
      </w:r>
      <w:r>
        <w:t>формы</w:t>
      </w:r>
      <w:r>
        <w:rPr>
          <w:spacing w:val="-14"/>
        </w:rPr>
        <w:t xml:space="preserve"> </w:t>
      </w:r>
      <w:r>
        <w:t>одного</w:t>
      </w:r>
      <w:r>
        <w:rPr>
          <w:spacing w:val="-15"/>
        </w:rPr>
        <w:t xml:space="preserve"> </w:t>
      </w:r>
      <w:r>
        <w:t>и</w:t>
      </w:r>
      <w:r>
        <w:rPr>
          <w:spacing w:val="-10"/>
        </w:rPr>
        <w:t xml:space="preserve"> </w:t>
      </w:r>
      <w:r>
        <w:t>того</w:t>
      </w:r>
      <w:r>
        <w:rPr>
          <w:spacing w:val="-11"/>
        </w:rPr>
        <w:t xml:space="preserve"> </w:t>
      </w:r>
      <w:r>
        <w:t>же</w:t>
      </w:r>
      <w:r>
        <w:rPr>
          <w:spacing w:val="-13"/>
        </w:rPr>
        <w:t xml:space="preserve"> </w:t>
      </w:r>
      <w:r>
        <w:t>слова;</w:t>
      </w:r>
      <w:r>
        <w:rPr>
          <w:spacing w:val="-14"/>
        </w:rPr>
        <w:t xml:space="preserve"> </w:t>
      </w:r>
      <w:r>
        <w:t>различать</w:t>
      </w:r>
      <w:r>
        <w:rPr>
          <w:spacing w:val="-14"/>
        </w:rPr>
        <w:t xml:space="preserve"> </w:t>
      </w:r>
      <w:r>
        <w:rPr>
          <w:spacing w:val="-2"/>
        </w:rPr>
        <w:t>однокоренные</w:t>
      </w:r>
    </w:p>
    <w:p w14:paraId="514439C2" w14:textId="77777777" w:rsidR="00E902A8" w:rsidRDefault="00000000">
      <w:pPr>
        <w:pStyle w:val="a3"/>
        <w:spacing w:line="208" w:lineRule="auto"/>
        <w:ind w:right="846"/>
        <w:jc w:val="left"/>
      </w:pPr>
      <w:r>
        <w:t>слова</w:t>
      </w:r>
      <w:r>
        <w:rPr>
          <w:spacing w:val="-11"/>
        </w:rPr>
        <w:t xml:space="preserve"> </w:t>
      </w:r>
      <w:r>
        <w:t>и</w:t>
      </w:r>
      <w:r>
        <w:rPr>
          <w:spacing w:val="-9"/>
        </w:rPr>
        <w:t xml:space="preserve"> </w:t>
      </w:r>
      <w:r>
        <w:t>слова</w:t>
      </w:r>
      <w:r>
        <w:rPr>
          <w:spacing w:val="-6"/>
        </w:rPr>
        <w:t xml:space="preserve"> </w:t>
      </w:r>
      <w:r>
        <w:t>с</w:t>
      </w:r>
      <w:r>
        <w:rPr>
          <w:spacing w:val="-15"/>
        </w:rPr>
        <w:t xml:space="preserve"> </w:t>
      </w:r>
      <w:r>
        <w:t>омонимичными</w:t>
      </w:r>
      <w:r>
        <w:rPr>
          <w:spacing w:val="-9"/>
        </w:rPr>
        <w:t xml:space="preserve"> </w:t>
      </w:r>
      <w:r>
        <w:t>корнями</w:t>
      </w:r>
      <w:r>
        <w:rPr>
          <w:spacing w:val="-13"/>
        </w:rPr>
        <w:t xml:space="preserve"> </w:t>
      </w:r>
      <w:r>
        <w:t>(без</w:t>
      </w:r>
      <w:r>
        <w:rPr>
          <w:spacing w:val="-9"/>
        </w:rPr>
        <w:t xml:space="preserve"> </w:t>
      </w:r>
      <w:r>
        <w:t>называния</w:t>
      </w:r>
      <w:r>
        <w:rPr>
          <w:spacing w:val="-14"/>
        </w:rPr>
        <w:t xml:space="preserve"> </w:t>
      </w:r>
      <w:r>
        <w:t>термина);</w:t>
      </w:r>
      <w:r>
        <w:rPr>
          <w:spacing w:val="-9"/>
        </w:rPr>
        <w:t xml:space="preserve"> </w:t>
      </w:r>
      <w:r>
        <w:t>различать</w:t>
      </w:r>
      <w:r>
        <w:rPr>
          <w:spacing w:val="-13"/>
        </w:rPr>
        <w:t xml:space="preserve"> </w:t>
      </w:r>
      <w:r>
        <w:t>однокоренные слова и синонимы;</w:t>
      </w:r>
    </w:p>
    <w:p w14:paraId="416896E7" w14:textId="77777777" w:rsidR="00E902A8" w:rsidRDefault="00000000">
      <w:pPr>
        <w:pStyle w:val="a3"/>
        <w:spacing w:line="208" w:lineRule="auto"/>
        <w:ind w:firstLine="226"/>
        <w:jc w:val="left"/>
      </w:pPr>
      <w:r>
        <w:t>находить</w:t>
      </w:r>
      <w:r>
        <w:rPr>
          <w:spacing w:val="-15"/>
        </w:rPr>
        <w:t xml:space="preserve"> </w:t>
      </w:r>
      <w:r>
        <w:t>в</w:t>
      </w:r>
      <w:r>
        <w:rPr>
          <w:spacing w:val="-14"/>
        </w:rPr>
        <w:t xml:space="preserve"> </w:t>
      </w:r>
      <w:r>
        <w:t>словах</w:t>
      </w:r>
      <w:r>
        <w:rPr>
          <w:spacing w:val="-15"/>
        </w:rPr>
        <w:t xml:space="preserve"> </w:t>
      </w:r>
      <w:r>
        <w:t>с</w:t>
      </w:r>
      <w:r>
        <w:rPr>
          <w:spacing w:val="-14"/>
        </w:rPr>
        <w:t xml:space="preserve"> </w:t>
      </w:r>
      <w:r>
        <w:t>однозначно</w:t>
      </w:r>
      <w:r>
        <w:rPr>
          <w:spacing w:val="-9"/>
        </w:rPr>
        <w:t xml:space="preserve"> </w:t>
      </w:r>
      <w:r>
        <w:t>выделяемыми</w:t>
      </w:r>
      <w:r>
        <w:rPr>
          <w:spacing w:val="-16"/>
        </w:rPr>
        <w:t xml:space="preserve"> </w:t>
      </w:r>
      <w:r>
        <w:t>морфемами</w:t>
      </w:r>
      <w:r>
        <w:rPr>
          <w:spacing w:val="-15"/>
        </w:rPr>
        <w:t xml:space="preserve"> </w:t>
      </w:r>
      <w:r>
        <w:t>окончание,</w:t>
      </w:r>
      <w:r>
        <w:rPr>
          <w:spacing w:val="-11"/>
        </w:rPr>
        <w:t xml:space="preserve"> </w:t>
      </w:r>
      <w:r>
        <w:t>корень,</w:t>
      </w:r>
      <w:r>
        <w:rPr>
          <w:spacing w:val="-11"/>
        </w:rPr>
        <w:t xml:space="preserve"> </w:t>
      </w:r>
      <w:r>
        <w:t xml:space="preserve">приставку, </w:t>
      </w:r>
      <w:r>
        <w:rPr>
          <w:spacing w:val="-2"/>
        </w:rPr>
        <w:t>суффикс;</w:t>
      </w:r>
    </w:p>
    <w:p w14:paraId="6471E412" w14:textId="77777777" w:rsidR="00E902A8" w:rsidRDefault="00000000">
      <w:pPr>
        <w:pStyle w:val="a3"/>
        <w:spacing w:line="208" w:lineRule="auto"/>
        <w:ind w:right="853" w:firstLine="226"/>
        <w:jc w:val="left"/>
      </w:pPr>
      <w:r>
        <w:t>выявлять</w:t>
      </w:r>
      <w:r>
        <w:rPr>
          <w:spacing w:val="80"/>
        </w:rPr>
        <w:t xml:space="preserve"> </w:t>
      </w:r>
      <w:r>
        <w:t>случаи</w:t>
      </w:r>
      <w:r>
        <w:rPr>
          <w:spacing w:val="80"/>
        </w:rPr>
        <w:t xml:space="preserve"> </w:t>
      </w:r>
      <w:r>
        <w:t>употребления</w:t>
      </w:r>
      <w:r>
        <w:rPr>
          <w:spacing w:val="80"/>
        </w:rPr>
        <w:t xml:space="preserve"> </w:t>
      </w:r>
      <w:r>
        <w:t>синонимов</w:t>
      </w:r>
      <w:r>
        <w:rPr>
          <w:spacing w:val="80"/>
        </w:rPr>
        <w:t xml:space="preserve"> </w:t>
      </w:r>
      <w:r>
        <w:t>и</w:t>
      </w:r>
      <w:r>
        <w:rPr>
          <w:spacing w:val="80"/>
        </w:rPr>
        <w:t xml:space="preserve"> </w:t>
      </w:r>
      <w:r>
        <w:t>антонимов;</w:t>
      </w:r>
      <w:r>
        <w:rPr>
          <w:spacing w:val="80"/>
        </w:rPr>
        <w:t xml:space="preserve"> </w:t>
      </w:r>
      <w:r>
        <w:t>подбирать</w:t>
      </w:r>
      <w:r>
        <w:rPr>
          <w:spacing w:val="80"/>
        </w:rPr>
        <w:t xml:space="preserve"> </w:t>
      </w:r>
      <w:r>
        <w:t>синонимы</w:t>
      </w:r>
      <w:r>
        <w:rPr>
          <w:spacing w:val="80"/>
        </w:rPr>
        <w:t xml:space="preserve"> </w:t>
      </w:r>
      <w:r>
        <w:t>и</w:t>
      </w:r>
      <w:r>
        <w:rPr>
          <w:spacing w:val="40"/>
        </w:rPr>
        <w:t xml:space="preserve"> </w:t>
      </w:r>
      <w:r>
        <w:t>антонимы к словам разных частей речи;</w:t>
      </w:r>
    </w:p>
    <w:p w14:paraId="004783AC" w14:textId="77777777" w:rsidR="00E902A8" w:rsidRDefault="00000000">
      <w:pPr>
        <w:pStyle w:val="a3"/>
        <w:spacing w:line="208" w:lineRule="auto"/>
        <w:ind w:left="1217"/>
        <w:jc w:val="left"/>
      </w:pPr>
      <w:r>
        <w:t>распознавать</w:t>
      </w:r>
      <w:r>
        <w:rPr>
          <w:spacing w:val="-3"/>
        </w:rPr>
        <w:t xml:space="preserve"> </w:t>
      </w:r>
      <w:r>
        <w:t>слова,</w:t>
      </w:r>
      <w:r>
        <w:rPr>
          <w:spacing w:val="-2"/>
        </w:rPr>
        <w:t xml:space="preserve"> </w:t>
      </w:r>
      <w:r>
        <w:t>употребляемые</w:t>
      </w:r>
      <w:r>
        <w:rPr>
          <w:spacing w:val="-4"/>
        </w:rPr>
        <w:t xml:space="preserve"> </w:t>
      </w:r>
      <w:r>
        <w:t>в</w:t>
      </w:r>
      <w:r>
        <w:rPr>
          <w:spacing w:val="-6"/>
        </w:rPr>
        <w:t xml:space="preserve"> </w:t>
      </w:r>
      <w:r>
        <w:t>прямом</w:t>
      </w:r>
      <w:r>
        <w:rPr>
          <w:spacing w:val="-6"/>
        </w:rPr>
        <w:t xml:space="preserve"> </w:t>
      </w:r>
      <w:r>
        <w:t>и</w:t>
      </w:r>
      <w:r>
        <w:rPr>
          <w:spacing w:val="-7"/>
        </w:rPr>
        <w:t xml:space="preserve"> </w:t>
      </w:r>
      <w:r>
        <w:t>переносном</w:t>
      </w:r>
      <w:r>
        <w:rPr>
          <w:spacing w:val="-6"/>
        </w:rPr>
        <w:t xml:space="preserve"> </w:t>
      </w:r>
      <w:r>
        <w:t>значении</w:t>
      </w:r>
      <w:r>
        <w:rPr>
          <w:spacing w:val="-7"/>
        </w:rPr>
        <w:t xml:space="preserve"> </w:t>
      </w:r>
      <w:r>
        <w:t>(простые</w:t>
      </w:r>
      <w:r>
        <w:rPr>
          <w:spacing w:val="-4"/>
        </w:rPr>
        <w:t xml:space="preserve"> </w:t>
      </w:r>
      <w:r>
        <w:t>случаи); определять значение слова в тексте;</w:t>
      </w:r>
    </w:p>
    <w:p w14:paraId="52931DFF" w14:textId="77777777" w:rsidR="00E902A8" w:rsidRDefault="00000000">
      <w:pPr>
        <w:pStyle w:val="a3"/>
        <w:spacing w:line="208" w:lineRule="auto"/>
        <w:ind w:right="852" w:firstLine="226"/>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70F2A889" w14:textId="77777777" w:rsidR="00E902A8" w:rsidRDefault="00000000">
      <w:pPr>
        <w:pStyle w:val="a3"/>
        <w:spacing w:line="208" w:lineRule="auto"/>
        <w:ind w:right="851" w:firstLine="226"/>
      </w:pPr>
      <w:r>
        <w:t>распознавать имена прилагательные; определять грамматические признаки имён прилагательных: род, число, падеж;</w:t>
      </w:r>
    </w:p>
    <w:p w14:paraId="28388363" w14:textId="77777777" w:rsidR="00E902A8" w:rsidRDefault="00000000">
      <w:pPr>
        <w:pStyle w:val="a3"/>
        <w:spacing w:line="208" w:lineRule="auto"/>
        <w:ind w:right="850" w:firstLine="226"/>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1B152AEF" w14:textId="77777777" w:rsidR="00E902A8" w:rsidRDefault="00000000">
      <w:pPr>
        <w:pStyle w:val="a3"/>
        <w:spacing w:line="208" w:lineRule="auto"/>
        <w:ind w:right="846" w:firstLine="226"/>
      </w:pPr>
      <w:r>
        <w:t>распознавать глаголы;</w:t>
      </w:r>
      <w:r>
        <w:rPr>
          <w:spacing w:val="-1"/>
        </w:rPr>
        <w:t xml:space="preserve"> </w:t>
      </w:r>
      <w:r>
        <w:t>различать глаголы, отвечающие на вопросы «что делать?»</w:t>
      </w:r>
      <w:r>
        <w:rPr>
          <w:spacing w:val="-1"/>
        </w:rPr>
        <w:t xml:space="preserve"> </w:t>
      </w:r>
      <w:r>
        <w:t>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161CCE9F" w14:textId="77777777" w:rsidR="00E902A8" w:rsidRDefault="00000000">
      <w:pPr>
        <w:pStyle w:val="a3"/>
        <w:spacing w:line="229" w:lineRule="exact"/>
        <w:ind w:left="1217"/>
      </w:pPr>
      <w:r>
        <w:t>распознавать</w:t>
      </w:r>
      <w:r>
        <w:rPr>
          <w:spacing w:val="-5"/>
        </w:rPr>
        <w:t xml:space="preserve"> </w:t>
      </w:r>
      <w:r>
        <w:t>личные</w:t>
      </w:r>
      <w:r>
        <w:rPr>
          <w:spacing w:val="-8"/>
        </w:rPr>
        <w:t xml:space="preserve"> </w:t>
      </w:r>
      <w:r>
        <w:t>местоимения</w:t>
      </w:r>
      <w:r>
        <w:rPr>
          <w:spacing w:val="-8"/>
        </w:rPr>
        <w:t xml:space="preserve"> </w:t>
      </w:r>
      <w:r>
        <w:t>(в</w:t>
      </w:r>
      <w:r>
        <w:rPr>
          <w:spacing w:val="-2"/>
        </w:rPr>
        <w:t xml:space="preserve"> </w:t>
      </w:r>
      <w:r>
        <w:t>начальной</w:t>
      </w:r>
      <w:r>
        <w:rPr>
          <w:spacing w:val="-2"/>
        </w:rPr>
        <w:t xml:space="preserve"> форме);</w:t>
      </w:r>
    </w:p>
    <w:p w14:paraId="6A2F5B49" w14:textId="77777777" w:rsidR="00E902A8" w:rsidRDefault="00000000">
      <w:pPr>
        <w:pStyle w:val="a3"/>
        <w:spacing w:before="10" w:line="208" w:lineRule="auto"/>
        <w:ind w:left="1217" w:right="853"/>
        <w:jc w:val="left"/>
      </w:pPr>
      <w:r>
        <w:t>использовать</w:t>
      </w:r>
      <w:r>
        <w:rPr>
          <w:spacing w:val="-7"/>
        </w:rPr>
        <w:t xml:space="preserve"> </w:t>
      </w:r>
      <w:r>
        <w:t>личные</w:t>
      </w:r>
      <w:r>
        <w:rPr>
          <w:spacing w:val="-5"/>
        </w:rPr>
        <w:t xml:space="preserve"> </w:t>
      </w:r>
      <w:r>
        <w:t>местоимения</w:t>
      </w:r>
      <w:r>
        <w:rPr>
          <w:spacing w:val="-8"/>
        </w:rPr>
        <w:t xml:space="preserve"> </w:t>
      </w:r>
      <w:r>
        <w:t>для</w:t>
      </w:r>
      <w:r>
        <w:rPr>
          <w:spacing w:val="-4"/>
        </w:rPr>
        <w:t xml:space="preserve"> </w:t>
      </w:r>
      <w:r>
        <w:t>устранения</w:t>
      </w:r>
      <w:r>
        <w:rPr>
          <w:spacing w:val="-4"/>
        </w:rPr>
        <w:t xml:space="preserve"> </w:t>
      </w:r>
      <w:r>
        <w:t>неоправданных</w:t>
      </w:r>
      <w:r>
        <w:rPr>
          <w:spacing w:val="-8"/>
        </w:rPr>
        <w:t xml:space="preserve"> </w:t>
      </w:r>
      <w:r>
        <w:t>повторов</w:t>
      </w:r>
      <w:r>
        <w:rPr>
          <w:spacing w:val="-3"/>
        </w:rPr>
        <w:t xml:space="preserve"> </w:t>
      </w:r>
      <w:r>
        <w:t>в</w:t>
      </w:r>
      <w:r>
        <w:rPr>
          <w:spacing w:val="-7"/>
        </w:rPr>
        <w:t xml:space="preserve"> </w:t>
      </w:r>
      <w:r>
        <w:t>тексте; различать предлоги и приставки;</w:t>
      </w:r>
    </w:p>
    <w:p w14:paraId="35CE0232" w14:textId="77777777" w:rsidR="00E902A8" w:rsidRDefault="00000000">
      <w:pPr>
        <w:pStyle w:val="a3"/>
        <w:spacing w:line="208" w:lineRule="auto"/>
        <w:ind w:left="1217" w:right="853"/>
        <w:jc w:val="left"/>
      </w:pPr>
      <w:r>
        <w:t>определять</w:t>
      </w:r>
      <w:r>
        <w:rPr>
          <w:spacing w:val="-7"/>
        </w:rPr>
        <w:t xml:space="preserve"> </w:t>
      </w:r>
      <w:r>
        <w:t>вид</w:t>
      </w:r>
      <w:r>
        <w:rPr>
          <w:spacing w:val="-5"/>
        </w:rPr>
        <w:t xml:space="preserve"> </w:t>
      </w:r>
      <w:r>
        <w:t>предложения</w:t>
      </w:r>
      <w:r>
        <w:rPr>
          <w:spacing w:val="-4"/>
        </w:rPr>
        <w:t xml:space="preserve"> </w:t>
      </w:r>
      <w:r>
        <w:t>по</w:t>
      </w:r>
      <w:r>
        <w:rPr>
          <w:spacing w:val="-4"/>
        </w:rPr>
        <w:t xml:space="preserve"> </w:t>
      </w:r>
      <w:r>
        <w:t>цели</w:t>
      </w:r>
      <w:r>
        <w:rPr>
          <w:spacing w:val="-7"/>
        </w:rPr>
        <w:t xml:space="preserve"> </w:t>
      </w:r>
      <w:r>
        <w:t>высказывания</w:t>
      </w:r>
      <w:r>
        <w:rPr>
          <w:spacing w:val="-4"/>
        </w:rPr>
        <w:t xml:space="preserve"> </w:t>
      </w:r>
      <w:r>
        <w:t>и</w:t>
      </w:r>
      <w:r>
        <w:rPr>
          <w:spacing w:val="-7"/>
        </w:rPr>
        <w:t xml:space="preserve"> </w:t>
      </w:r>
      <w:r>
        <w:t>по эмоциональной</w:t>
      </w:r>
      <w:r>
        <w:rPr>
          <w:spacing w:val="-7"/>
        </w:rPr>
        <w:t xml:space="preserve"> </w:t>
      </w:r>
      <w: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14:paraId="3B37099D" w14:textId="77777777" w:rsidR="00E902A8" w:rsidRDefault="00000000">
      <w:pPr>
        <w:pStyle w:val="a3"/>
        <w:spacing w:line="208" w:lineRule="auto"/>
        <w:ind w:right="847" w:firstLine="226"/>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w:t>
      </w:r>
      <w:r>
        <w:rPr>
          <w:spacing w:val="-15"/>
        </w:rPr>
        <w:t xml:space="preserve"> </w:t>
      </w:r>
      <w:r>
        <w:t>имён</w:t>
      </w:r>
      <w:r>
        <w:rPr>
          <w:spacing w:val="-14"/>
        </w:rPr>
        <w:t xml:space="preserve"> </w:t>
      </w:r>
      <w:r>
        <w:t>существительных;</w:t>
      </w:r>
      <w:r>
        <w:rPr>
          <w:spacing w:val="-15"/>
        </w:rPr>
        <w:t xml:space="preserve"> </w:t>
      </w:r>
      <w:r>
        <w:t>не</w:t>
      </w:r>
      <w:r>
        <w:rPr>
          <w:spacing w:val="-12"/>
        </w:rPr>
        <w:t xml:space="preserve"> </w:t>
      </w:r>
      <w:r>
        <w:t>с</w:t>
      </w:r>
      <w:r>
        <w:rPr>
          <w:spacing w:val="-12"/>
        </w:rPr>
        <w:t xml:space="preserve"> </w:t>
      </w:r>
      <w:r>
        <w:t>глаголами;</w:t>
      </w:r>
      <w:r>
        <w:rPr>
          <w:spacing w:val="-15"/>
        </w:rPr>
        <w:t xml:space="preserve"> </w:t>
      </w:r>
      <w:r>
        <w:t>раздельное</w:t>
      </w:r>
      <w:r>
        <w:rPr>
          <w:spacing w:val="-15"/>
        </w:rPr>
        <w:t xml:space="preserve"> </w:t>
      </w:r>
      <w:r>
        <w:t>написание</w:t>
      </w:r>
      <w:r>
        <w:rPr>
          <w:spacing w:val="-15"/>
        </w:rPr>
        <w:t xml:space="preserve"> </w:t>
      </w:r>
      <w:r>
        <w:t>предлогов</w:t>
      </w:r>
      <w:r>
        <w:rPr>
          <w:spacing w:val="-9"/>
        </w:rPr>
        <w:t xml:space="preserve"> </w:t>
      </w:r>
      <w:r>
        <w:t>со</w:t>
      </w:r>
      <w:r>
        <w:rPr>
          <w:spacing w:val="-11"/>
        </w:rPr>
        <w:t xml:space="preserve"> </w:t>
      </w:r>
      <w:r>
        <w:t>словами;</w:t>
      </w:r>
    </w:p>
    <w:p w14:paraId="49789085" w14:textId="77777777" w:rsidR="00E902A8" w:rsidRDefault="00000000">
      <w:pPr>
        <w:pStyle w:val="a3"/>
        <w:spacing w:line="229" w:lineRule="exact"/>
        <w:ind w:left="1217"/>
      </w:pPr>
      <w:r>
        <w:t>правильно</w:t>
      </w:r>
      <w:r>
        <w:rPr>
          <w:spacing w:val="-4"/>
        </w:rPr>
        <w:t xml:space="preserve"> </w:t>
      </w:r>
      <w:r>
        <w:t>списывать слова,</w:t>
      </w:r>
      <w:r>
        <w:rPr>
          <w:spacing w:val="-4"/>
        </w:rPr>
        <w:t xml:space="preserve"> </w:t>
      </w:r>
      <w:r>
        <w:t>предложения,</w:t>
      </w:r>
      <w:r>
        <w:rPr>
          <w:spacing w:val="-4"/>
        </w:rPr>
        <w:t xml:space="preserve"> </w:t>
      </w:r>
      <w:r>
        <w:t>тексты</w:t>
      </w:r>
      <w:r>
        <w:rPr>
          <w:spacing w:val="-3"/>
        </w:rPr>
        <w:t xml:space="preserve"> </w:t>
      </w:r>
      <w:r>
        <w:t>объёмом</w:t>
      </w:r>
      <w:r>
        <w:rPr>
          <w:spacing w:val="-4"/>
        </w:rPr>
        <w:t xml:space="preserve"> </w:t>
      </w:r>
      <w:r>
        <w:t>не</w:t>
      </w:r>
      <w:r>
        <w:rPr>
          <w:spacing w:val="-2"/>
        </w:rPr>
        <w:t xml:space="preserve"> </w:t>
      </w:r>
      <w:r>
        <w:t>более</w:t>
      </w:r>
      <w:r>
        <w:rPr>
          <w:spacing w:val="-2"/>
        </w:rPr>
        <w:t xml:space="preserve"> </w:t>
      </w:r>
      <w:r>
        <w:t>70</w:t>
      </w:r>
      <w:r>
        <w:rPr>
          <w:spacing w:val="-5"/>
        </w:rPr>
        <w:t xml:space="preserve"> </w:t>
      </w:r>
      <w:r>
        <w:rPr>
          <w:spacing w:val="-2"/>
        </w:rPr>
        <w:t>слов;</w:t>
      </w:r>
    </w:p>
    <w:p w14:paraId="314D18E8" w14:textId="77777777" w:rsidR="00E902A8" w:rsidRDefault="00000000">
      <w:pPr>
        <w:pStyle w:val="a3"/>
        <w:spacing w:before="11" w:line="208" w:lineRule="auto"/>
        <w:ind w:right="845" w:firstLine="226"/>
      </w:pPr>
      <w:r>
        <w:t xml:space="preserve">писать под диктовку тексты объёмом не более 65 слов с учётом изученных правил </w:t>
      </w:r>
      <w:r>
        <w:rPr>
          <w:spacing w:val="-2"/>
        </w:rPr>
        <w:t>правописания;</w:t>
      </w:r>
    </w:p>
    <w:p w14:paraId="75C146E8" w14:textId="77777777" w:rsidR="00E902A8" w:rsidRDefault="00000000">
      <w:pPr>
        <w:pStyle w:val="a3"/>
        <w:spacing w:line="247" w:lineRule="exact"/>
        <w:ind w:left="1217"/>
      </w:pPr>
      <w:r>
        <w:t>находить</w:t>
      </w:r>
      <w:r>
        <w:rPr>
          <w:spacing w:val="-4"/>
        </w:rPr>
        <w:t xml:space="preserve"> </w:t>
      </w:r>
      <w:r>
        <w:t>и</w:t>
      </w:r>
      <w:r>
        <w:rPr>
          <w:spacing w:val="-6"/>
        </w:rPr>
        <w:t xml:space="preserve"> </w:t>
      </w:r>
      <w:r>
        <w:t>исправлять</w:t>
      </w:r>
      <w:r>
        <w:rPr>
          <w:spacing w:val="-11"/>
        </w:rPr>
        <w:t xml:space="preserve"> </w:t>
      </w:r>
      <w:r>
        <w:t>ошибки</w:t>
      </w:r>
      <w:r>
        <w:rPr>
          <w:spacing w:val="-2"/>
        </w:rPr>
        <w:t xml:space="preserve"> </w:t>
      </w:r>
      <w:r>
        <w:t>по</w:t>
      </w:r>
      <w:r>
        <w:rPr>
          <w:spacing w:val="-2"/>
        </w:rPr>
        <w:t xml:space="preserve"> </w:t>
      </w:r>
      <w:r>
        <w:t>изученным</w:t>
      </w:r>
      <w:r>
        <w:rPr>
          <w:spacing w:val="-1"/>
        </w:rPr>
        <w:t xml:space="preserve"> </w:t>
      </w:r>
      <w:r>
        <w:rPr>
          <w:spacing w:val="-2"/>
        </w:rPr>
        <w:t>правилам;</w:t>
      </w:r>
    </w:p>
    <w:p w14:paraId="12CA2F31" w14:textId="77777777" w:rsidR="00E902A8" w:rsidRDefault="00E902A8">
      <w:pPr>
        <w:pStyle w:val="a3"/>
        <w:spacing w:line="247" w:lineRule="exact"/>
        <w:sectPr w:rsidR="00E902A8">
          <w:pgSz w:w="11910" w:h="16390"/>
          <w:pgMar w:top="1020" w:right="0" w:bottom="280" w:left="708" w:header="720" w:footer="720" w:gutter="0"/>
          <w:cols w:space="720"/>
        </w:sectPr>
      </w:pPr>
    </w:p>
    <w:p w14:paraId="7181167B" w14:textId="77777777" w:rsidR="00E902A8" w:rsidRDefault="00000000">
      <w:pPr>
        <w:pStyle w:val="a3"/>
        <w:spacing w:before="108" w:line="208" w:lineRule="auto"/>
        <w:ind w:left="1217" w:right="857"/>
      </w:pPr>
      <w:r>
        <w:lastRenderedPageBreak/>
        <w:t>понимать тексты разных типов, находить в тексте заданную информацию; формулировать устно</w:t>
      </w:r>
      <w:r>
        <w:rPr>
          <w:spacing w:val="30"/>
        </w:rPr>
        <w:t xml:space="preserve"> </w:t>
      </w:r>
      <w:r>
        <w:t>и письменно на основе прочитанной (услышанной) информации</w:t>
      </w:r>
    </w:p>
    <w:p w14:paraId="004868EB" w14:textId="77777777" w:rsidR="00E902A8" w:rsidRDefault="00000000">
      <w:pPr>
        <w:pStyle w:val="a3"/>
        <w:spacing w:line="229" w:lineRule="exact"/>
      </w:pPr>
      <w:r>
        <w:t>простые</w:t>
      </w:r>
      <w:r>
        <w:rPr>
          <w:spacing w:val="-2"/>
        </w:rPr>
        <w:t xml:space="preserve"> </w:t>
      </w:r>
      <w:r>
        <w:t>выводы</w:t>
      </w:r>
      <w:r>
        <w:rPr>
          <w:spacing w:val="-2"/>
        </w:rPr>
        <w:t xml:space="preserve"> </w:t>
      </w:r>
      <w:r>
        <w:t>(1–2</w:t>
      </w:r>
      <w:r>
        <w:rPr>
          <w:spacing w:val="-3"/>
        </w:rPr>
        <w:t xml:space="preserve"> </w:t>
      </w:r>
      <w:r>
        <w:rPr>
          <w:spacing w:val="-2"/>
        </w:rPr>
        <w:t>предложения);</w:t>
      </w:r>
    </w:p>
    <w:p w14:paraId="74EDB923" w14:textId="77777777" w:rsidR="00E902A8" w:rsidRDefault="00000000">
      <w:pPr>
        <w:pStyle w:val="a3"/>
        <w:spacing w:before="11" w:line="208" w:lineRule="auto"/>
        <w:ind w:right="843" w:firstLine="226"/>
      </w:pPr>
      <w:r>
        <w:t>строить устное диалогическое и монологическое высказывания</w:t>
      </w:r>
      <w:r>
        <w:rPr>
          <w:spacing w:val="40"/>
        </w:rPr>
        <w:t xml:space="preserve"> </w:t>
      </w: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EE475A4" w14:textId="77777777" w:rsidR="00E902A8" w:rsidRDefault="00000000">
      <w:pPr>
        <w:pStyle w:val="a3"/>
        <w:spacing w:line="208" w:lineRule="auto"/>
        <w:ind w:right="852" w:firstLine="226"/>
      </w:pPr>
      <w:r>
        <w:t>определять связь предложений в тексте (с помощью личных местоимений, синонимов, союзов «и», «а», «но»);</w:t>
      </w:r>
    </w:p>
    <w:p w14:paraId="7D81FB74" w14:textId="77777777" w:rsidR="00E902A8" w:rsidRDefault="00000000">
      <w:pPr>
        <w:pStyle w:val="a3"/>
        <w:spacing w:line="229" w:lineRule="exact"/>
        <w:ind w:left="1217"/>
      </w:pPr>
      <w:r>
        <w:t>определять</w:t>
      </w:r>
      <w:r>
        <w:rPr>
          <w:spacing w:val="-1"/>
        </w:rPr>
        <w:t xml:space="preserve"> </w:t>
      </w:r>
      <w:r>
        <w:t>ключевые</w:t>
      </w:r>
      <w:r>
        <w:rPr>
          <w:spacing w:val="-5"/>
        </w:rPr>
        <w:t xml:space="preserve"> </w:t>
      </w:r>
      <w:r>
        <w:t>слова</w:t>
      </w:r>
      <w:r>
        <w:rPr>
          <w:spacing w:val="-6"/>
        </w:rPr>
        <w:t xml:space="preserve"> </w:t>
      </w:r>
      <w:r>
        <w:t>в</w:t>
      </w:r>
      <w:r>
        <w:rPr>
          <w:spacing w:val="1"/>
        </w:rPr>
        <w:t xml:space="preserve"> </w:t>
      </w:r>
      <w:r>
        <w:rPr>
          <w:spacing w:val="-2"/>
        </w:rPr>
        <w:t>тексте;</w:t>
      </w:r>
    </w:p>
    <w:p w14:paraId="7E987A09" w14:textId="77777777" w:rsidR="00E902A8" w:rsidRDefault="00000000">
      <w:pPr>
        <w:pStyle w:val="a3"/>
        <w:spacing w:line="240" w:lineRule="exact"/>
        <w:ind w:left="1217"/>
      </w:pPr>
      <w:r>
        <w:t>определять</w:t>
      </w:r>
      <w:r>
        <w:rPr>
          <w:spacing w:val="-4"/>
        </w:rPr>
        <w:t xml:space="preserve"> </w:t>
      </w:r>
      <w:r>
        <w:t>тему</w:t>
      </w:r>
      <w:r>
        <w:rPr>
          <w:spacing w:val="-9"/>
        </w:rPr>
        <w:t xml:space="preserve"> </w:t>
      </w:r>
      <w:r>
        <w:t>текста и</w:t>
      </w:r>
      <w:r>
        <w:rPr>
          <w:spacing w:val="2"/>
        </w:rPr>
        <w:t xml:space="preserve"> </w:t>
      </w:r>
      <w:r>
        <w:t>основную</w:t>
      </w:r>
      <w:r>
        <w:rPr>
          <w:spacing w:val="-1"/>
        </w:rPr>
        <w:t xml:space="preserve"> </w:t>
      </w:r>
      <w:r>
        <w:t>мысль</w:t>
      </w:r>
      <w:r>
        <w:rPr>
          <w:spacing w:val="2"/>
        </w:rPr>
        <w:t xml:space="preserve"> </w:t>
      </w:r>
      <w:r>
        <w:rPr>
          <w:spacing w:val="-2"/>
        </w:rPr>
        <w:t>текста;</w:t>
      </w:r>
    </w:p>
    <w:p w14:paraId="3A8EB6DD" w14:textId="77777777" w:rsidR="00E902A8" w:rsidRDefault="00000000">
      <w:pPr>
        <w:pStyle w:val="a3"/>
        <w:spacing w:before="11" w:line="208" w:lineRule="auto"/>
        <w:ind w:right="855" w:firstLine="226"/>
      </w:pPr>
      <w:r>
        <w:t>выявлять</w:t>
      </w:r>
      <w:r>
        <w:rPr>
          <w:spacing w:val="-1"/>
        </w:rPr>
        <w:t xml:space="preserve"> </w:t>
      </w:r>
      <w:r>
        <w:t>части текста</w:t>
      </w:r>
      <w:r>
        <w:rPr>
          <w:spacing w:val="-2"/>
        </w:rPr>
        <w:t xml:space="preserve"> </w:t>
      </w:r>
      <w:r>
        <w:t>(абзацы)</w:t>
      </w:r>
      <w:r>
        <w:rPr>
          <w:spacing w:val="-4"/>
        </w:rPr>
        <w:t xml:space="preserve"> </w:t>
      </w:r>
      <w:r>
        <w:t>и</w:t>
      </w:r>
      <w:r>
        <w:rPr>
          <w:spacing w:val="-4"/>
        </w:rPr>
        <w:t xml:space="preserve"> </w:t>
      </w:r>
      <w:r>
        <w:t>отражать</w:t>
      </w:r>
      <w:r>
        <w:rPr>
          <w:spacing w:val="-4"/>
        </w:rPr>
        <w:t xml:space="preserve"> </w:t>
      </w:r>
      <w:r>
        <w:t>с</w:t>
      </w:r>
      <w:r>
        <w:rPr>
          <w:spacing w:val="-2"/>
        </w:rPr>
        <w:t xml:space="preserve"> </w:t>
      </w:r>
      <w:r>
        <w:t>помощью</w:t>
      </w:r>
      <w:r>
        <w:rPr>
          <w:spacing w:val="-3"/>
        </w:rPr>
        <w:t xml:space="preserve"> </w:t>
      </w:r>
      <w:r>
        <w:t>ключевых</w:t>
      </w:r>
      <w:r>
        <w:rPr>
          <w:spacing w:val="-5"/>
        </w:rPr>
        <w:t xml:space="preserve"> </w:t>
      </w:r>
      <w:r>
        <w:t>слов</w:t>
      </w:r>
      <w:r>
        <w:rPr>
          <w:spacing w:val="-4"/>
        </w:rPr>
        <w:t xml:space="preserve"> </w:t>
      </w:r>
      <w:r>
        <w:t>или предложений их смысловое содержание;</w:t>
      </w:r>
    </w:p>
    <w:p w14:paraId="1009FF0D" w14:textId="77777777" w:rsidR="00E902A8" w:rsidRDefault="00000000">
      <w:pPr>
        <w:pStyle w:val="a3"/>
        <w:spacing w:line="229" w:lineRule="exact"/>
        <w:ind w:left="1217"/>
      </w:pPr>
      <w:r>
        <w:t>составлять</w:t>
      </w:r>
      <w:r>
        <w:rPr>
          <w:spacing w:val="-7"/>
        </w:rPr>
        <w:t xml:space="preserve"> </w:t>
      </w:r>
      <w:r>
        <w:t>план</w:t>
      </w:r>
      <w:r>
        <w:rPr>
          <w:spacing w:val="-5"/>
        </w:rPr>
        <w:t xml:space="preserve"> </w:t>
      </w:r>
      <w:r>
        <w:t>текста,</w:t>
      </w:r>
      <w:r>
        <w:rPr>
          <w:spacing w:val="1"/>
        </w:rPr>
        <w:t xml:space="preserve"> </w:t>
      </w:r>
      <w:r>
        <w:t>создавать</w:t>
      </w:r>
      <w:r>
        <w:rPr>
          <w:spacing w:val="-4"/>
        </w:rPr>
        <w:t xml:space="preserve"> </w:t>
      </w:r>
      <w:r>
        <w:t>по нему</w:t>
      </w:r>
      <w:r>
        <w:rPr>
          <w:spacing w:val="-11"/>
        </w:rPr>
        <w:t xml:space="preserve"> </w:t>
      </w:r>
      <w:r>
        <w:t>текст</w:t>
      </w:r>
      <w:r>
        <w:rPr>
          <w:spacing w:val="-1"/>
        </w:rPr>
        <w:t xml:space="preserve"> </w:t>
      </w:r>
      <w:r>
        <w:t xml:space="preserve">и корректировать </w:t>
      </w:r>
      <w:r>
        <w:rPr>
          <w:spacing w:val="-2"/>
        </w:rPr>
        <w:t>текст;</w:t>
      </w:r>
    </w:p>
    <w:p w14:paraId="6A8A4320" w14:textId="77777777" w:rsidR="00E902A8" w:rsidRDefault="00000000">
      <w:pPr>
        <w:pStyle w:val="a3"/>
        <w:spacing w:before="11" w:line="208" w:lineRule="auto"/>
        <w:ind w:right="851" w:firstLine="226"/>
      </w:pPr>
      <w:r>
        <w:t>писать подробное изложение по заданному, коллективно или самостоятельно составленному плану;</w:t>
      </w:r>
    </w:p>
    <w:p w14:paraId="553E25AC" w14:textId="77777777" w:rsidR="00E902A8" w:rsidRDefault="00000000">
      <w:pPr>
        <w:pStyle w:val="a3"/>
        <w:spacing w:line="208" w:lineRule="auto"/>
        <w:ind w:right="855" w:firstLine="226"/>
      </w:pPr>
      <w:r>
        <w:t>объяснять своими словами значение изученных понятий, использовать изученные понятия в процессе решения учебных задач;</w:t>
      </w:r>
    </w:p>
    <w:p w14:paraId="4C382BC6" w14:textId="77777777" w:rsidR="00E902A8" w:rsidRDefault="00000000">
      <w:pPr>
        <w:pStyle w:val="a3"/>
        <w:spacing w:line="229" w:lineRule="exact"/>
        <w:ind w:left="1217"/>
      </w:pPr>
      <w:r>
        <w:t>уточнять</w:t>
      </w:r>
      <w:r>
        <w:rPr>
          <w:spacing w:val="-4"/>
        </w:rPr>
        <w:t xml:space="preserve"> </w:t>
      </w:r>
      <w:r>
        <w:t>значение</w:t>
      </w:r>
      <w:r>
        <w:rPr>
          <w:spacing w:val="-2"/>
        </w:rPr>
        <w:t xml:space="preserve"> </w:t>
      </w:r>
      <w:r>
        <w:t>слова</w:t>
      </w:r>
      <w:r>
        <w:rPr>
          <w:spacing w:val="-3"/>
        </w:rPr>
        <w:t xml:space="preserve"> </w:t>
      </w:r>
      <w:r>
        <w:t>с</w:t>
      </w:r>
      <w:r>
        <w:rPr>
          <w:spacing w:val="-8"/>
        </w:rPr>
        <w:t xml:space="preserve"> </w:t>
      </w:r>
      <w:r>
        <w:t>помощью</w:t>
      </w:r>
      <w:r>
        <w:rPr>
          <w:spacing w:val="-4"/>
        </w:rPr>
        <w:t xml:space="preserve"> </w:t>
      </w:r>
      <w:r>
        <w:t>толкового</w:t>
      </w:r>
      <w:r>
        <w:rPr>
          <w:spacing w:val="-6"/>
        </w:rPr>
        <w:t xml:space="preserve"> </w:t>
      </w:r>
      <w:r>
        <w:rPr>
          <w:spacing w:val="-2"/>
        </w:rPr>
        <w:t>словаря.</w:t>
      </w:r>
    </w:p>
    <w:p w14:paraId="21F4212D" w14:textId="77777777" w:rsidR="00E902A8" w:rsidRDefault="00000000">
      <w:pPr>
        <w:pStyle w:val="a5"/>
        <w:numPr>
          <w:ilvl w:val="2"/>
          <w:numId w:val="50"/>
        </w:numPr>
        <w:tabs>
          <w:tab w:val="left" w:pos="2061"/>
        </w:tabs>
        <w:spacing w:before="11" w:line="208" w:lineRule="auto"/>
        <w:ind w:right="850" w:firstLine="226"/>
        <w:jc w:val="both"/>
        <w:rPr>
          <w:sz w:val="24"/>
        </w:rPr>
      </w:pPr>
      <w:r>
        <w:rPr>
          <w:sz w:val="24"/>
        </w:rPr>
        <w:t>Предметные результаты изучения русского языка. К концу обучения в 4 классе обучающийся научится:</w:t>
      </w:r>
    </w:p>
    <w:p w14:paraId="2DA97173" w14:textId="77777777" w:rsidR="00E902A8" w:rsidRDefault="00000000">
      <w:pPr>
        <w:pStyle w:val="a3"/>
        <w:spacing w:line="208" w:lineRule="auto"/>
        <w:ind w:right="858" w:firstLine="226"/>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87201CC" w14:textId="77777777" w:rsidR="00E902A8" w:rsidRDefault="00000000">
      <w:pPr>
        <w:pStyle w:val="a3"/>
        <w:spacing w:line="229" w:lineRule="exact"/>
        <w:ind w:left="1217"/>
      </w:pPr>
      <w:r>
        <w:t>объяснять</w:t>
      </w:r>
      <w:r>
        <w:rPr>
          <w:spacing w:val="-4"/>
        </w:rPr>
        <w:t xml:space="preserve"> </w:t>
      </w:r>
      <w:r>
        <w:t>роль языка</w:t>
      </w:r>
      <w:r>
        <w:rPr>
          <w:spacing w:val="-2"/>
        </w:rPr>
        <w:t xml:space="preserve"> </w:t>
      </w:r>
      <w:r>
        <w:t>как</w:t>
      </w:r>
      <w:r>
        <w:rPr>
          <w:spacing w:val="-7"/>
        </w:rPr>
        <w:t xml:space="preserve"> </w:t>
      </w:r>
      <w:r>
        <w:t>основного</w:t>
      </w:r>
      <w:r>
        <w:rPr>
          <w:spacing w:val="-1"/>
        </w:rPr>
        <w:t xml:space="preserve"> </w:t>
      </w:r>
      <w:r>
        <w:t>средства</w:t>
      </w:r>
      <w:r>
        <w:rPr>
          <w:spacing w:val="-1"/>
        </w:rPr>
        <w:t xml:space="preserve"> </w:t>
      </w:r>
      <w:r>
        <w:rPr>
          <w:spacing w:val="-2"/>
        </w:rPr>
        <w:t>общения;</w:t>
      </w:r>
    </w:p>
    <w:p w14:paraId="28BBD1B7" w14:textId="77777777" w:rsidR="00E902A8" w:rsidRDefault="00000000">
      <w:pPr>
        <w:pStyle w:val="a3"/>
        <w:spacing w:before="11" w:line="208" w:lineRule="auto"/>
        <w:ind w:right="850" w:firstLine="226"/>
      </w:pPr>
      <w:r>
        <w:t>объяснять роль русского языка как государственного языка Российской Федерации и языка межнационального общения;</w:t>
      </w:r>
    </w:p>
    <w:p w14:paraId="486934D1" w14:textId="77777777" w:rsidR="00E902A8" w:rsidRDefault="00000000">
      <w:pPr>
        <w:pStyle w:val="a3"/>
        <w:spacing w:line="208" w:lineRule="auto"/>
        <w:ind w:right="861" w:firstLine="226"/>
      </w:pPr>
      <w:r>
        <w:t xml:space="preserve">осознавать правильную устную и письменную речь как показатель общей культуры </w:t>
      </w:r>
      <w:r>
        <w:rPr>
          <w:spacing w:val="-2"/>
        </w:rPr>
        <w:t>человека;</w:t>
      </w:r>
    </w:p>
    <w:p w14:paraId="071C1FE1" w14:textId="77777777" w:rsidR="00E902A8" w:rsidRDefault="00000000">
      <w:pPr>
        <w:pStyle w:val="a3"/>
        <w:spacing w:line="208" w:lineRule="auto"/>
        <w:ind w:right="853" w:firstLine="226"/>
      </w:pPr>
      <w:r>
        <w:t xml:space="preserve">проводить звуко­буквенный разбор слов (в соответствии с предложенным в учебнике </w:t>
      </w:r>
      <w:r>
        <w:rPr>
          <w:spacing w:val="-2"/>
        </w:rPr>
        <w:t>алгоритмом);</w:t>
      </w:r>
    </w:p>
    <w:p w14:paraId="5CFFA812" w14:textId="77777777" w:rsidR="00E902A8" w:rsidRDefault="00000000">
      <w:pPr>
        <w:pStyle w:val="a3"/>
        <w:spacing w:line="208" w:lineRule="auto"/>
        <w:ind w:right="851" w:firstLine="226"/>
      </w:pPr>
      <w:r>
        <w:t xml:space="preserve">подбирать к предложенным словам синонимы; подбирать к предложенным словам </w:t>
      </w:r>
      <w:r>
        <w:rPr>
          <w:spacing w:val="-2"/>
        </w:rPr>
        <w:t>антонимы;</w:t>
      </w:r>
    </w:p>
    <w:p w14:paraId="56DF9042" w14:textId="77777777" w:rsidR="00E902A8" w:rsidRDefault="00000000">
      <w:pPr>
        <w:pStyle w:val="a3"/>
        <w:spacing w:line="208" w:lineRule="auto"/>
        <w:ind w:right="854" w:firstLine="226"/>
      </w:pPr>
      <w:r>
        <w:t>выявлять</w:t>
      </w:r>
      <w:r>
        <w:rPr>
          <w:spacing w:val="-3"/>
        </w:rPr>
        <w:t xml:space="preserve"> </w:t>
      </w:r>
      <w:r>
        <w:t>в речи</w:t>
      </w:r>
      <w:r>
        <w:rPr>
          <w:spacing w:val="-2"/>
        </w:rPr>
        <w:t xml:space="preserve"> </w:t>
      </w:r>
      <w:r>
        <w:t>слова, значение которых</w:t>
      </w:r>
      <w:r>
        <w:rPr>
          <w:spacing w:val="-3"/>
        </w:rPr>
        <w:t xml:space="preserve"> </w:t>
      </w:r>
      <w:r>
        <w:t>требует уточнения,</w:t>
      </w:r>
      <w:r>
        <w:rPr>
          <w:spacing w:val="-1"/>
        </w:rPr>
        <w:t xml:space="preserve"> </w:t>
      </w:r>
      <w:r>
        <w:t>определять значение</w:t>
      </w:r>
      <w:r>
        <w:rPr>
          <w:spacing w:val="-4"/>
        </w:rPr>
        <w:t xml:space="preserve"> </w:t>
      </w:r>
      <w:r>
        <w:t>слова по контексту;</w:t>
      </w:r>
    </w:p>
    <w:p w14:paraId="59AE0606" w14:textId="77777777" w:rsidR="00E902A8" w:rsidRDefault="00000000">
      <w:pPr>
        <w:pStyle w:val="a3"/>
        <w:spacing w:line="208" w:lineRule="auto"/>
        <w:ind w:right="849" w:firstLine="226"/>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429EA0D" w14:textId="77777777" w:rsidR="00E902A8" w:rsidRDefault="00000000">
      <w:pPr>
        <w:pStyle w:val="a3"/>
        <w:spacing w:line="208" w:lineRule="auto"/>
        <w:ind w:right="857" w:firstLine="226"/>
      </w:pPr>
      <w:r>
        <w:t>устанавливать принадлежность слова к определённой части речи (в объёме изученного) по комплексу освоенных грамматических признаков;</w:t>
      </w:r>
    </w:p>
    <w:p w14:paraId="5704AE57" w14:textId="77777777" w:rsidR="00E902A8" w:rsidRDefault="00000000">
      <w:pPr>
        <w:pStyle w:val="a3"/>
        <w:spacing w:line="208" w:lineRule="auto"/>
        <w:ind w:right="858" w:firstLine="226"/>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69A13398" w14:textId="77777777" w:rsidR="00E902A8" w:rsidRDefault="00000000">
      <w:pPr>
        <w:pStyle w:val="a3"/>
        <w:spacing w:line="208" w:lineRule="auto"/>
        <w:ind w:right="851" w:firstLine="226"/>
      </w:pPr>
      <w:r>
        <w:t>определять</w:t>
      </w:r>
      <w:r>
        <w:rPr>
          <w:spacing w:val="-15"/>
        </w:rPr>
        <w:t xml:space="preserve"> </w:t>
      </w:r>
      <w:r>
        <w:t>грамматические</w:t>
      </w:r>
      <w:r>
        <w:rPr>
          <w:spacing w:val="-15"/>
        </w:rPr>
        <w:t xml:space="preserve"> </w:t>
      </w:r>
      <w:r>
        <w:t>признаки</w:t>
      </w:r>
      <w:r>
        <w:rPr>
          <w:spacing w:val="-13"/>
        </w:rPr>
        <w:t xml:space="preserve"> </w:t>
      </w:r>
      <w:r>
        <w:t>имён</w:t>
      </w:r>
      <w:r>
        <w:rPr>
          <w:spacing w:val="-11"/>
        </w:rPr>
        <w:t xml:space="preserve"> </w:t>
      </w:r>
      <w:r>
        <w:t>прилагательных:</w:t>
      </w:r>
      <w:r>
        <w:rPr>
          <w:spacing w:val="-11"/>
        </w:rPr>
        <w:t xml:space="preserve"> </w:t>
      </w:r>
      <w:r>
        <w:t>род</w:t>
      </w:r>
      <w:r>
        <w:rPr>
          <w:spacing w:val="-15"/>
        </w:rPr>
        <w:t xml:space="preserve"> </w:t>
      </w:r>
      <w:r>
        <w:t>(в</w:t>
      </w:r>
      <w:r>
        <w:rPr>
          <w:spacing w:val="-10"/>
        </w:rPr>
        <w:t xml:space="preserve"> </w:t>
      </w:r>
      <w:r>
        <w:t>единственном</w:t>
      </w:r>
      <w:r>
        <w:rPr>
          <w:spacing w:val="-15"/>
        </w:rPr>
        <w:t xml:space="preserve"> </w:t>
      </w:r>
      <w:r>
        <w:t>числе), число, падеж; проводить разбор имени прилагательного как части речи;</w:t>
      </w:r>
    </w:p>
    <w:p w14:paraId="68452EF3" w14:textId="77777777" w:rsidR="00E902A8" w:rsidRDefault="00000000">
      <w:pPr>
        <w:pStyle w:val="a3"/>
        <w:spacing w:line="208" w:lineRule="auto"/>
        <w:ind w:right="856" w:firstLine="226"/>
      </w:pPr>
      <w:r>
        <w:t>устанавливать (находить) неопределённую форму глагола; определять грамматические признаки глаголов: спряжение, время, лицо (в</w:t>
      </w:r>
      <w:r>
        <w:rPr>
          <w:spacing w:val="-1"/>
        </w:rPr>
        <w:t xml:space="preserve"> </w:t>
      </w:r>
      <w:r>
        <w:t>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41270D39" w14:textId="77777777" w:rsidR="00E902A8" w:rsidRDefault="00000000">
      <w:pPr>
        <w:pStyle w:val="a3"/>
        <w:spacing w:line="208" w:lineRule="auto"/>
        <w:ind w:right="846" w:firstLine="226"/>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2332198" w14:textId="77777777" w:rsidR="00E902A8" w:rsidRDefault="00000000">
      <w:pPr>
        <w:pStyle w:val="a3"/>
        <w:spacing w:line="229" w:lineRule="exact"/>
        <w:ind w:left="1217"/>
      </w:pPr>
      <w:r>
        <w:t>различать</w:t>
      </w:r>
      <w:r>
        <w:rPr>
          <w:spacing w:val="-5"/>
        </w:rPr>
        <w:t xml:space="preserve"> </w:t>
      </w:r>
      <w:r>
        <w:t>предложение,</w:t>
      </w:r>
      <w:r>
        <w:rPr>
          <w:spacing w:val="-2"/>
        </w:rPr>
        <w:t xml:space="preserve"> </w:t>
      </w:r>
      <w:r>
        <w:t>словосочетание</w:t>
      </w:r>
      <w:r>
        <w:rPr>
          <w:spacing w:val="-9"/>
        </w:rPr>
        <w:t xml:space="preserve"> </w:t>
      </w:r>
      <w:r>
        <w:t>и</w:t>
      </w:r>
      <w:r>
        <w:rPr>
          <w:spacing w:val="-2"/>
        </w:rPr>
        <w:t xml:space="preserve"> слово;</w:t>
      </w:r>
    </w:p>
    <w:p w14:paraId="4E9C8E8C" w14:textId="77777777" w:rsidR="00E902A8" w:rsidRDefault="00000000">
      <w:pPr>
        <w:pStyle w:val="a3"/>
        <w:spacing w:before="11" w:line="208" w:lineRule="auto"/>
        <w:ind w:left="1217" w:right="1243"/>
      </w:pPr>
      <w:r>
        <w:t>классифицировать</w:t>
      </w:r>
      <w:r>
        <w:rPr>
          <w:spacing w:val="-6"/>
        </w:rPr>
        <w:t xml:space="preserve"> </w:t>
      </w:r>
      <w:r>
        <w:t>предложения</w:t>
      </w:r>
      <w:r>
        <w:rPr>
          <w:spacing w:val="-8"/>
        </w:rPr>
        <w:t xml:space="preserve"> </w:t>
      </w:r>
      <w:r>
        <w:t>по</w:t>
      </w:r>
      <w:r>
        <w:rPr>
          <w:spacing w:val="-3"/>
        </w:rPr>
        <w:t xml:space="preserve"> </w:t>
      </w:r>
      <w:r>
        <w:t>цели</w:t>
      </w:r>
      <w:r>
        <w:rPr>
          <w:spacing w:val="-7"/>
        </w:rPr>
        <w:t xml:space="preserve"> </w:t>
      </w:r>
      <w:r>
        <w:t>высказывания</w:t>
      </w:r>
      <w:r>
        <w:rPr>
          <w:spacing w:val="-8"/>
        </w:rPr>
        <w:t xml:space="preserve"> </w:t>
      </w:r>
      <w:r>
        <w:t>и</w:t>
      </w:r>
      <w:r>
        <w:rPr>
          <w:spacing w:val="-7"/>
        </w:rPr>
        <w:t xml:space="preserve"> </w:t>
      </w:r>
      <w:r>
        <w:t>по эмоциональной</w:t>
      </w:r>
      <w:r>
        <w:rPr>
          <w:spacing w:val="-7"/>
        </w:rPr>
        <w:t xml:space="preserve"> </w:t>
      </w:r>
      <w:r>
        <w:t>окраске; различать распространённые и нераспространённые предложения;</w:t>
      </w:r>
    </w:p>
    <w:p w14:paraId="671571E4" w14:textId="77777777" w:rsidR="00E902A8" w:rsidRDefault="00000000">
      <w:pPr>
        <w:pStyle w:val="a3"/>
        <w:spacing w:line="208" w:lineRule="auto"/>
        <w:ind w:right="849" w:firstLine="226"/>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CBF1A49" w14:textId="77777777" w:rsidR="00E902A8" w:rsidRDefault="00000000">
      <w:pPr>
        <w:pStyle w:val="a3"/>
        <w:spacing w:line="208" w:lineRule="auto"/>
        <w:ind w:right="848" w:firstLine="226"/>
      </w:pPr>
      <w:r>
        <w:t>разграничивать простые распространённые и сложные предложения, состоящие из двух простых</w:t>
      </w:r>
      <w:r>
        <w:rPr>
          <w:spacing w:val="-15"/>
        </w:rPr>
        <w:t xml:space="preserve"> </w:t>
      </w:r>
      <w:r>
        <w:t>(сложносочинённые</w:t>
      </w:r>
      <w:r>
        <w:rPr>
          <w:spacing w:val="-15"/>
        </w:rPr>
        <w:t xml:space="preserve"> </w:t>
      </w:r>
      <w:r>
        <w:t>с</w:t>
      </w:r>
      <w:r>
        <w:rPr>
          <w:spacing w:val="-15"/>
        </w:rPr>
        <w:t xml:space="preserve"> </w:t>
      </w:r>
      <w:r>
        <w:t>союзами</w:t>
      </w:r>
      <w:r>
        <w:rPr>
          <w:spacing w:val="-15"/>
        </w:rPr>
        <w:t xml:space="preserve"> </w:t>
      </w:r>
      <w:r>
        <w:t>«и»,</w:t>
      </w:r>
      <w:r>
        <w:rPr>
          <w:spacing w:val="-15"/>
        </w:rPr>
        <w:t xml:space="preserve"> </w:t>
      </w:r>
      <w:r>
        <w:t>«а»,</w:t>
      </w:r>
      <w:r>
        <w:rPr>
          <w:spacing w:val="-15"/>
        </w:rPr>
        <w:t xml:space="preserve"> </w:t>
      </w:r>
      <w:r>
        <w:t>«но»</w:t>
      </w:r>
      <w:r>
        <w:rPr>
          <w:spacing w:val="-15"/>
        </w:rPr>
        <w:t xml:space="preserve"> </w:t>
      </w:r>
      <w:r>
        <w:t>и</w:t>
      </w:r>
      <w:r>
        <w:rPr>
          <w:spacing w:val="-15"/>
        </w:rPr>
        <w:t xml:space="preserve"> </w:t>
      </w:r>
      <w:r>
        <w:t>бессоюзные</w:t>
      </w:r>
      <w:r>
        <w:rPr>
          <w:spacing w:val="-15"/>
        </w:rPr>
        <w:t xml:space="preserve"> </w:t>
      </w:r>
      <w:r>
        <w:t>сложные</w:t>
      </w:r>
      <w:r>
        <w:rPr>
          <w:spacing w:val="-15"/>
        </w:rPr>
        <w:t xml:space="preserve"> </w:t>
      </w:r>
      <w:r>
        <w:t>предложения без называния</w:t>
      </w:r>
      <w:r>
        <w:rPr>
          <w:spacing w:val="-1"/>
        </w:rPr>
        <w:t xml:space="preserve"> </w:t>
      </w:r>
      <w:r>
        <w:t>терминов);</w:t>
      </w:r>
      <w:r>
        <w:rPr>
          <w:spacing w:val="-1"/>
        </w:rPr>
        <w:t xml:space="preserve"> </w:t>
      </w:r>
      <w:r>
        <w:t>составлять простые</w:t>
      </w:r>
      <w:r>
        <w:rPr>
          <w:spacing w:val="-2"/>
        </w:rPr>
        <w:t xml:space="preserve"> </w:t>
      </w:r>
      <w:r>
        <w:t>распространённые и сложные предложения,</w:t>
      </w:r>
    </w:p>
    <w:p w14:paraId="0A602FED" w14:textId="77777777" w:rsidR="00E902A8" w:rsidRDefault="00E902A8">
      <w:pPr>
        <w:pStyle w:val="a3"/>
        <w:spacing w:line="208" w:lineRule="auto"/>
        <w:sectPr w:rsidR="00E902A8">
          <w:pgSz w:w="11910" w:h="16390"/>
          <w:pgMar w:top="1020" w:right="0" w:bottom="280" w:left="708" w:header="720" w:footer="720" w:gutter="0"/>
          <w:cols w:space="720"/>
        </w:sectPr>
      </w:pPr>
    </w:p>
    <w:p w14:paraId="271B3C90" w14:textId="77777777" w:rsidR="00E902A8" w:rsidRDefault="00000000">
      <w:pPr>
        <w:pStyle w:val="a3"/>
        <w:spacing w:before="108" w:line="208" w:lineRule="auto"/>
        <w:ind w:right="855"/>
      </w:pPr>
      <w:r>
        <w:lastRenderedPageBreak/>
        <w:t>состоящие из двух простых (сложносочинённые с союзами «и», «а», «но» и бессоюзные сложные предложения без называния терминов);</w:t>
      </w:r>
    </w:p>
    <w:p w14:paraId="5AEF3342" w14:textId="77777777" w:rsidR="00E902A8" w:rsidRDefault="00000000">
      <w:pPr>
        <w:pStyle w:val="a3"/>
        <w:spacing w:line="229" w:lineRule="exact"/>
        <w:ind w:left="1217"/>
      </w:pPr>
      <w:r>
        <w:t>производить</w:t>
      </w:r>
      <w:r>
        <w:rPr>
          <w:spacing w:val="-10"/>
        </w:rPr>
        <w:t xml:space="preserve"> </w:t>
      </w:r>
      <w:r>
        <w:t>синтаксический</w:t>
      </w:r>
      <w:r>
        <w:rPr>
          <w:spacing w:val="-5"/>
        </w:rPr>
        <w:t xml:space="preserve"> </w:t>
      </w:r>
      <w:r>
        <w:t>разбор</w:t>
      </w:r>
      <w:r>
        <w:rPr>
          <w:spacing w:val="-5"/>
        </w:rPr>
        <w:t xml:space="preserve"> </w:t>
      </w:r>
      <w:r>
        <w:t>простого</w:t>
      </w:r>
      <w:r>
        <w:rPr>
          <w:spacing w:val="-5"/>
        </w:rPr>
        <w:t xml:space="preserve"> </w:t>
      </w:r>
      <w:r>
        <w:rPr>
          <w:spacing w:val="-2"/>
        </w:rPr>
        <w:t>предложения;</w:t>
      </w:r>
    </w:p>
    <w:p w14:paraId="258E47BD" w14:textId="77777777" w:rsidR="00E902A8" w:rsidRDefault="00000000">
      <w:pPr>
        <w:pStyle w:val="a3"/>
        <w:spacing w:before="11" w:line="208" w:lineRule="auto"/>
        <w:ind w:left="1217" w:right="856"/>
      </w:pPr>
      <w:r>
        <w:t>находить место орфограммы в слове и между словами по изученным правилам; применять</w:t>
      </w:r>
      <w:r>
        <w:rPr>
          <w:spacing w:val="40"/>
        </w:rPr>
        <w:t xml:space="preserve"> </w:t>
      </w:r>
      <w:r>
        <w:t>изученные</w:t>
      </w:r>
      <w:r>
        <w:rPr>
          <w:spacing w:val="40"/>
        </w:rPr>
        <w:t xml:space="preserve"> </w:t>
      </w:r>
      <w:r>
        <w:t>правила</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непроверяемые</w:t>
      </w:r>
      <w:r>
        <w:rPr>
          <w:spacing w:val="40"/>
        </w:rPr>
        <w:t xml:space="preserve"> </w:t>
      </w:r>
      <w:r>
        <w:t>гласные</w:t>
      </w:r>
      <w:r>
        <w:rPr>
          <w:spacing w:val="40"/>
        </w:rPr>
        <w:t xml:space="preserve"> </w:t>
      </w:r>
      <w:r>
        <w:t>и</w:t>
      </w:r>
    </w:p>
    <w:p w14:paraId="5E62F28D" w14:textId="77777777" w:rsidR="00E902A8" w:rsidRDefault="00000000">
      <w:pPr>
        <w:pStyle w:val="a3"/>
        <w:spacing w:line="208" w:lineRule="auto"/>
        <w:ind w:right="846"/>
      </w:pPr>
      <w:r>
        <w:t>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w:t>
      </w:r>
      <w:r>
        <w:rPr>
          <w:spacing w:val="-10"/>
        </w:rPr>
        <w:t xml:space="preserve"> </w:t>
      </w:r>
      <w:r>
        <w:t>окончания</w:t>
      </w:r>
      <w:r>
        <w:rPr>
          <w:spacing w:val="-13"/>
        </w:rPr>
        <w:t xml:space="preserve"> </w:t>
      </w:r>
      <w:r>
        <w:t>имён</w:t>
      </w:r>
      <w:r>
        <w:rPr>
          <w:spacing w:val="-9"/>
        </w:rPr>
        <w:t xml:space="preserve"> </w:t>
      </w:r>
      <w:r>
        <w:t>прилагательных;</w:t>
      </w:r>
      <w:r>
        <w:rPr>
          <w:spacing w:val="-9"/>
        </w:rPr>
        <w:t xml:space="preserve"> </w:t>
      </w:r>
      <w:r>
        <w:t>мягкий</w:t>
      </w:r>
      <w:r>
        <w:rPr>
          <w:spacing w:val="-9"/>
        </w:rPr>
        <w:t xml:space="preserve"> </w:t>
      </w:r>
      <w:r>
        <w:t>знак</w:t>
      </w:r>
      <w:r>
        <w:rPr>
          <w:spacing w:val="-10"/>
        </w:rPr>
        <w:t xml:space="preserve"> </w:t>
      </w:r>
      <w:r>
        <w:t>после</w:t>
      </w:r>
      <w:r>
        <w:rPr>
          <w:spacing w:val="-10"/>
        </w:rPr>
        <w:t xml:space="preserve"> </w:t>
      </w:r>
      <w:r>
        <w:t>шипящих</w:t>
      </w:r>
      <w:r>
        <w:rPr>
          <w:spacing w:val="-10"/>
        </w:rPr>
        <w:t xml:space="preserve"> </w:t>
      </w:r>
      <w:r>
        <w:t>на</w:t>
      </w:r>
      <w:r>
        <w:rPr>
          <w:spacing w:val="-10"/>
        </w:rPr>
        <w:t xml:space="preserve"> </w:t>
      </w:r>
      <w:r>
        <w:t>конце</w:t>
      </w:r>
      <w:r>
        <w:rPr>
          <w:spacing w:val="-14"/>
        </w:rPr>
        <w:t xml:space="preserve"> </w:t>
      </w:r>
      <w:r>
        <w:t>глаголов в форме 2­го лица единственного числа; наличие или отсутствие мягкого знака в глаголах на</w:t>
      </w:r>
      <w:r>
        <w:rPr>
          <w:spacing w:val="-1"/>
        </w:rPr>
        <w:t xml:space="preserve"> </w:t>
      </w:r>
      <w:r>
        <w:t>-ться</w:t>
      </w:r>
      <w:r>
        <w:rPr>
          <w:spacing w:val="-6"/>
        </w:rPr>
        <w:t xml:space="preserve"> </w:t>
      </w:r>
      <w:r>
        <w:t>и</w:t>
      </w:r>
      <w:r>
        <w:rPr>
          <w:spacing w:val="-4"/>
        </w:rPr>
        <w:t xml:space="preserve"> </w:t>
      </w:r>
      <w:r>
        <w:t>-тся;</w:t>
      </w:r>
      <w:r>
        <w:rPr>
          <w:spacing w:val="-6"/>
        </w:rPr>
        <w:t xml:space="preserve"> </w:t>
      </w:r>
      <w:r>
        <w:t>безударные</w:t>
      </w:r>
      <w:r>
        <w:rPr>
          <w:spacing w:val="-2"/>
        </w:rPr>
        <w:t xml:space="preserve"> </w:t>
      </w:r>
      <w:r>
        <w:t>личные</w:t>
      </w:r>
      <w:r>
        <w:rPr>
          <w:spacing w:val="-11"/>
        </w:rPr>
        <w:t xml:space="preserve"> </w:t>
      </w:r>
      <w:r>
        <w:t>окончания</w:t>
      </w:r>
      <w:r>
        <w:rPr>
          <w:spacing w:val="-6"/>
        </w:rPr>
        <w:t xml:space="preserve"> </w:t>
      </w:r>
      <w:r>
        <w:t>глаголов;</w:t>
      </w:r>
      <w:r>
        <w:rPr>
          <w:spacing w:val="-6"/>
        </w:rPr>
        <w:t xml:space="preserve"> </w:t>
      </w:r>
      <w:r>
        <w:t>знаки</w:t>
      </w:r>
      <w:r>
        <w:rPr>
          <w:spacing w:val="-5"/>
        </w:rPr>
        <w:t xml:space="preserve"> </w:t>
      </w:r>
      <w:r>
        <w:t>препинания</w:t>
      </w:r>
      <w:r>
        <w:rPr>
          <w:spacing w:val="-6"/>
        </w:rPr>
        <w:t xml:space="preserve"> </w:t>
      </w:r>
      <w:r>
        <w:t>в</w:t>
      </w:r>
      <w:r>
        <w:rPr>
          <w:spacing w:val="-8"/>
        </w:rPr>
        <w:t xml:space="preserve"> </w:t>
      </w:r>
      <w:r>
        <w:t>предложениях с однородными членами, соединёнными союзами и, а, но и без союзов;</w:t>
      </w:r>
    </w:p>
    <w:p w14:paraId="150003B6" w14:textId="77777777" w:rsidR="00E902A8" w:rsidRDefault="00000000">
      <w:pPr>
        <w:pStyle w:val="a3"/>
        <w:spacing w:line="228" w:lineRule="exact"/>
        <w:ind w:left="1217"/>
      </w:pPr>
      <w:r>
        <w:t>правильно</w:t>
      </w:r>
      <w:r>
        <w:rPr>
          <w:spacing w:val="-1"/>
        </w:rPr>
        <w:t xml:space="preserve"> </w:t>
      </w:r>
      <w:r>
        <w:t>списывать тексты</w:t>
      </w:r>
      <w:r>
        <w:rPr>
          <w:spacing w:val="-7"/>
        </w:rPr>
        <w:t xml:space="preserve"> </w:t>
      </w:r>
      <w:r>
        <w:t>объёмом</w:t>
      </w:r>
      <w:r>
        <w:rPr>
          <w:spacing w:val="-3"/>
        </w:rPr>
        <w:t xml:space="preserve"> </w:t>
      </w:r>
      <w:r>
        <w:t>не</w:t>
      </w:r>
      <w:r>
        <w:rPr>
          <w:spacing w:val="-2"/>
        </w:rPr>
        <w:t xml:space="preserve"> </w:t>
      </w:r>
      <w:r>
        <w:t>более</w:t>
      </w:r>
      <w:r>
        <w:rPr>
          <w:spacing w:val="-6"/>
        </w:rPr>
        <w:t xml:space="preserve"> </w:t>
      </w:r>
      <w:r>
        <w:t xml:space="preserve">85 </w:t>
      </w:r>
      <w:r>
        <w:rPr>
          <w:spacing w:val="-2"/>
        </w:rPr>
        <w:t>слов;</w:t>
      </w:r>
    </w:p>
    <w:p w14:paraId="3C9B1397" w14:textId="77777777" w:rsidR="00E902A8" w:rsidRDefault="00000000">
      <w:pPr>
        <w:pStyle w:val="a3"/>
        <w:spacing w:before="11" w:line="208" w:lineRule="auto"/>
        <w:ind w:right="844" w:firstLine="226"/>
      </w:pPr>
      <w:r>
        <w:t xml:space="preserve">писать под диктовку тексты объёмом не более 80 слов с учётом изученных правил </w:t>
      </w:r>
      <w:r>
        <w:rPr>
          <w:spacing w:val="-2"/>
        </w:rPr>
        <w:t>правописания;</w:t>
      </w:r>
    </w:p>
    <w:p w14:paraId="244B63B8" w14:textId="77777777" w:rsidR="00E902A8" w:rsidRDefault="00000000">
      <w:pPr>
        <w:pStyle w:val="a3"/>
        <w:spacing w:line="208" w:lineRule="auto"/>
        <w:ind w:right="857" w:firstLine="226"/>
      </w:pPr>
      <w:r>
        <w:t xml:space="preserve">находить и исправлять орфографические и пунктуационные ошибки по изученным </w:t>
      </w:r>
      <w:r>
        <w:rPr>
          <w:spacing w:val="-2"/>
        </w:rPr>
        <w:t>правилам;</w:t>
      </w:r>
    </w:p>
    <w:p w14:paraId="7B3D57D7" w14:textId="77777777" w:rsidR="00E902A8" w:rsidRDefault="00000000">
      <w:pPr>
        <w:pStyle w:val="a3"/>
        <w:spacing w:line="208" w:lineRule="auto"/>
        <w:ind w:right="856" w:firstLine="226"/>
      </w:pPr>
      <w:r>
        <w:t>осознавать</w:t>
      </w:r>
      <w:r>
        <w:rPr>
          <w:spacing w:val="-10"/>
        </w:rPr>
        <w:t xml:space="preserve"> </w:t>
      </w:r>
      <w:r>
        <w:t>ситуацию</w:t>
      </w:r>
      <w:r>
        <w:rPr>
          <w:spacing w:val="-12"/>
        </w:rPr>
        <w:t xml:space="preserve"> </w:t>
      </w:r>
      <w:r>
        <w:t>общения</w:t>
      </w:r>
      <w:r>
        <w:rPr>
          <w:spacing w:val="-15"/>
        </w:rPr>
        <w:t xml:space="preserve"> </w:t>
      </w:r>
      <w:r>
        <w:t>(с</w:t>
      </w:r>
      <w:r>
        <w:rPr>
          <w:spacing w:val="-12"/>
        </w:rPr>
        <w:t xml:space="preserve"> </w:t>
      </w:r>
      <w:r>
        <w:t>какой</w:t>
      </w:r>
      <w:r>
        <w:rPr>
          <w:spacing w:val="-10"/>
        </w:rPr>
        <w:t xml:space="preserve"> </w:t>
      </w:r>
      <w:r>
        <w:t>целью,</w:t>
      </w:r>
      <w:r>
        <w:rPr>
          <w:spacing w:val="-13"/>
        </w:rPr>
        <w:t xml:space="preserve"> </w:t>
      </w:r>
      <w:r>
        <w:t>с</w:t>
      </w:r>
      <w:r>
        <w:rPr>
          <w:spacing w:val="-15"/>
        </w:rPr>
        <w:t xml:space="preserve"> </w:t>
      </w:r>
      <w:r>
        <w:t>кем,</w:t>
      </w:r>
      <w:r>
        <w:rPr>
          <w:spacing w:val="-13"/>
        </w:rPr>
        <w:t xml:space="preserve"> </w:t>
      </w:r>
      <w:r>
        <w:t>где</w:t>
      </w:r>
      <w:r>
        <w:rPr>
          <w:spacing w:val="-12"/>
        </w:rPr>
        <w:t xml:space="preserve"> </w:t>
      </w:r>
      <w:r>
        <w:t>происходит</w:t>
      </w:r>
      <w:r>
        <w:rPr>
          <w:spacing w:val="-15"/>
        </w:rPr>
        <w:t xml:space="preserve"> </w:t>
      </w:r>
      <w:r>
        <w:t>общение);</w:t>
      </w:r>
      <w:r>
        <w:rPr>
          <w:spacing w:val="-15"/>
        </w:rPr>
        <w:t xml:space="preserve"> </w:t>
      </w:r>
      <w:r>
        <w:t>выбирать языковые средства в ситуации общения;</w:t>
      </w:r>
    </w:p>
    <w:p w14:paraId="7B5FD6AD" w14:textId="77777777" w:rsidR="00E902A8" w:rsidRDefault="00000000">
      <w:pPr>
        <w:pStyle w:val="a3"/>
        <w:spacing w:line="208" w:lineRule="auto"/>
        <w:ind w:right="848" w:firstLine="226"/>
      </w:pPr>
      <w:r>
        <w:t>строить устное диалогическое и монологическое высказывания</w:t>
      </w:r>
      <w:r>
        <w:rPr>
          <w:spacing w:val="40"/>
        </w:rPr>
        <w:t xml:space="preserve"> </w:t>
      </w:r>
      <w:r>
        <w:t xml:space="preserve">(4–6 предложений), соблюдая орфоэпические нормы, правильную интонацию, нормы речевого </w:t>
      </w:r>
      <w:r>
        <w:rPr>
          <w:spacing w:val="-2"/>
        </w:rPr>
        <w:t>взаимодействия;</w:t>
      </w:r>
    </w:p>
    <w:p w14:paraId="26BBA98E" w14:textId="77777777" w:rsidR="00E902A8" w:rsidRDefault="00000000">
      <w:pPr>
        <w:pStyle w:val="a3"/>
        <w:spacing w:line="208" w:lineRule="auto"/>
        <w:ind w:right="845" w:firstLine="226"/>
      </w:pPr>
      <w:r>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w:t>
      </w:r>
      <w:r>
        <w:rPr>
          <w:spacing w:val="-2"/>
        </w:rPr>
        <w:t>другие);</w:t>
      </w:r>
    </w:p>
    <w:p w14:paraId="0864660F" w14:textId="77777777" w:rsidR="00E902A8" w:rsidRDefault="00000000">
      <w:pPr>
        <w:pStyle w:val="a3"/>
        <w:spacing w:line="208" w:lineRule="auto"/>
        <w:ind w:right="853" w:firstLine="226"/>
      </w:pPr>
      <w:r>
        <w:t>определять тему и основную мысль текста; самостоятельно озаглавливать текст с использованием темы или основной мысли;</w:t>
      </w:r>
    </w:p>
    <w:p w14:paraId="0EAC0D24" w14:textId="77777777" w:rsidR="00E902A8" w:rsidRDefault="00000000">
      <w:pPr>
        <w:pStyle w:val="a3"/>
        <w:spacing w:line="208" w:lineRule="auto"/>
        <w:ind w:left="1217" w:right="3685"/>
        <w:jc w:val="left"/>
      </w:pPr>
      <w:r>
        <w:t>корректировать</w:t>
      </w:r>
      <w:r>
        <w:rPr>
          <w:spacing w:val="-7"/>
        </w:rPr>
        <w:t xml:space="preserve"> </w:t>
      </w:r>
      <w:r>
        <w:t>порядок</w:t>
      </w:r>
      <w:r>
        <w:rPr>
          <w:spacing w:val="-7"/>
        </w:rPr>
        <w:t xml:space="preserve"> </w:t>
      </w:r>
      <w:r>
        <w:t>предложений</w:t>
      </w:r>
      <w:r>
        <w:rPr>
          <w:spacing w:val="-8"/>
        </w:rPr>
        <w:t xml:space="preserve"> </w:t>
      </w:r>
      <w:r>
        <w:t>и</w:t>
      </w:r>
      <w:r>
        <w:rPr>
          <w:spacing w:val="-8"/>
        </w:rPr>
        <w:t xml:space="preserve"> </w:t>
      </w:r>
      <w:r>
        <w:t>частей</w:t>
      </w:r>
      <w:r>
        <w:rPr>
          <w:spacing w:val="-5"/>
        </w:rPr>
        <w:t xml:space="preserve"> </w:t>
      </w:r>
      <w:r>
        <w:t>текста; составлять план к заданным текстам;</w:t>
      </w:r>
    </w:p>
    <w:p w14:paraId="7980E0B0" w14:textId="77777777" w:rsidR="00E902A8" w:rsidRDefault="00000000">
      <w:pPr>
        <w:pStyle w:val="a3"/>
        <w:spacing w:line="208" w:lineRule="auto"/>
        <w:ind w:left="1217" w:right="3203"/>
        <w:jc w:val="left"/>
      </w:pPr>
      <w:r>
        <w:t>осуществлять</w:t>
      </w:r>
      <w:r>
        <w:rPr>
          <w:spacing w:val="-6"/>
        </w:rPr>
        <w:t xml:space="preserve"> </w:t>
      </w:r>
      <w:r>
        <w:t>подробный</w:t>
      </w:r>
      <w:r>
        <w:rPr>
          <w:spacing w:val="-5"/>
        </w:rPr>
        <w:t xml:space="preserve"> </w:t>
      </w:r>
      <w:r>
        <w:t>пересказ</w:t>
      </w:r>
      <w:r>
        <w:rPr>
          <w:spacing w:val="-5"/>
        </w:rPr>
        <w:t xml:space="preserve"> </w:t>
      </w:r>
      <w:r>
        <w:t>текста</w:t>
      </w:r>
      <w:r>
        <w:rPr>
          <w:spacing w:val="-7"/>
        </w:rPr>
        <w:t xml:space="preserve"> </w:t>
      </w:r>
      <w:r>
        <w:t>(устно</w:t>
      </w:r>
      <w:r>
        <w:rPr>
          <w:spacing w:val="-6"/>
        </w:rPr>
        <w:t xml:space="preserve"> </w:t>
      </w:r>
      <w:r>
        <w:t>и</w:t>
      </w:r>
      <w:r>
        <w:rPr>
          <w:spacing w:val="-10"/>
        </w:rPr>
        <w:t xml:space="preserve"> </w:t>
      </w:r>
      <w:r>
        <w:t>письменно); осуществлять выборочный пересказ текста (устно);</w:t>
      </w:r>
    </w:p>
    <w:p w14:paraId="6038AC22" w14:textId="77777777" w:rsidR="00E902A8" w:rsidRDefault="00000000">
      <w:pPr>
        <w:pStyle w:val="a3"/>
        <w:spacing w:line="208" w:lineRule="auto"/>
        <w:ind w:left="1217" w:right="853"/>
        <w:jc w:val="left"/>
      </w:pPr>
      <w:r>
        <w:t>писать (после предварительной подготовки) сочинения по заданным темам; осуществлять</w:t>
      </w:r>
      <w:r>
        <w:rPr>
          <w:spacing w:val="10"/>
        </w:rPr>
        <w:t xml:space="preserve"> </w:t>
      </w:r>
      <w:r>
        <w:t>в</w:t>
      </w:r>
      <w:r>
        <w:rPr>
          <w:spacing w:val="8"/>
        </w:rPr>
        <w:t xml:space="preserve"> </w:t>
      </w:r>
      <w:r>
        <w:t>процессе</w:t>
      </w:r>
      <w:r>
        <w:rPr>
          <w:spacing w:val="11"/>
        </w:rPr>
        <w:t xml:space="preserve"> </w:t>
      </w:r>
      <w:r>
        <w:t>изучающего</w:t>
      </w:r>
      <w:r>
        <w:rPr>
          <w:spacing w:val="16"/>
        </w:rPr>
        <w:t xml:space="preserve"> </w:t>
      </w:r>
      <w:r>
        <w:t>чтения</w:t>
      </w:r>
      <w:r>
        <w:rPr>
          <w:spacing w:val="6"/>
        </w:rPr>
        <w:t xml:space="preserve"> </w:t>
      </w:r>
      <w:r>
        <w:t>поиск</w:t>
      </w:r>
      <w:r>
        <w:rPr>
          <w:spacing w:val="6"/>
        </w:rPr>
        <w:t xml:space="preserve"> </w:t>
      </w:r>
      <w:r>
        <w:t>информации;</w:t>
      </w:r>
      <w:r>
        <w:rPr>
          <w:spacing w:val="7"/>
        </w:rPr>
        <w:t xml:space="preserve"> </w:t>
      </w:r>
      <w:r>
        <w:t>формулировать</w:t>
      </w:r>
      <w:r>
        <w:rPr>
          <w:spacing w:val="13"/>
        </w:rPr>
        <w:t xml:space="preserve"> </w:t>
      </w:r>
      <w:r>
        <w:rPr>
          <w:spacing w:val="-2"/>
        </w:rPr>
        <w:t>устно</w:t>
      </w:r>
    </w:p>
    <w:p w14:paraId="79307947" w14:textId="77777777" w:rsidR="00E902A8" w:rsidRDefault="00000000">
      <w:pPr>
        <w:pStyle w:val="a3"/>
        <w:spacing w:line="208" w:lineRule="auto"/>
        <w:ind w:right="852"/>
      </w:pPr>
      <w:r>
        <w:t>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53A98C55" w14:textId="77777777" w:rsidR="00E902A8" w:rsidRDefault="00000000">
      <w:pPr>
        <w:pStyle w:val="a3"/>
        <w:spacing w:line="208" w:lineRule="auto"/>
        <w:ind w:right="852" w:firstLine="226"/>
      </w:pPr>
      <w:r>
        <w:t xml:space="preserve">объяснять своими словами значение изученных понятий; использовать изученные </w:t>
      </w:r>
      <w:r>
        <w:rPr>
          <w:spacing w:val="-2"/>
        </w:rPr>
        <w:t>понятия;</w:t>
      </w:r>
    </w:p>
    <w:p w14:paraId="2A797651" w14:textId="77777777" w:rsidR="00E902A8" w:rsidRDefault="00000000">
      <w:pPr>
        <w:pStyle w:val="a3"/>
        <w:spacing w:line="208" w:lineRule="auto"/>
        <w:ind w:right="841" w:firstLine="226"/>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утверждаемый Министерством просвещения Российской Федерации в соответствии с </w:t>
      </w:r>
      <w:hyperlink r:id="rId15">
        <w:r w:rsidR="00E902A8">
          <w:t>частью</w:t>
        </w:r>
        <w:r w:rsidR="00E902A8">
          <w:rPr>
            <w:spacing w:val="-7"/>
          </w:rPr>
          <w:t xml:space="preserve"> </w:t>
        </w:r>
        <w:r w:rsidR="00E902A8">
          <w:t>8.1</w:t>
        </w:r>
        <w:r w:rsidR="00E902A8">
          <w:rPr>
            <w:spacing w:val="-5"/>
          </w:rPr>
          <w:t xml:space="preserve"> </w:t>
        </w:r>
        <w:r w:rsidR="00E902A8">
          <w:t>статьи</w:t>
        </w:r>
        <w:r w:rsidR="00E902A8">
          <w:rPr>
            <w:spacing w:val="-4"/>
          </w:rPr>
          <w:t xml:space="preserve"> </w:t>
        </w:r>
        <w:r w:rsidR="00E902A8">
          <w:t>18</w:t>
        </w:r>
      </w:hyperlink>
      <w:r>
        <w:rPr>
          <w:spacing w:val="-8"/>
        </w:rPr>
        <w:t xml:space="preserve"> </w:t>
      </w:r>
      <w:r>
        <w:t>Федерального закона</w:t>
      </w:r>
      <w:r>
        <w:rPr>
          <w:spacing w:val="-10"/>
        </w:rPr>
        <w:t xml:space="preserve"> </w:t>
      </w:r>
      <w:r>
        <w:t>от</w:t>
      </w:r>
      <w:r>
        <w:rPr>
          <w:spacing w:val="-4"/>
        </w:rPr>
        <w:t xml:space="preserve"> </w:t>
      </w:r>
      <w:r>
        <w:t>29</w:t>
      </w:r>
      <w:r>
        <w:rPr>
          <w:spacing w:val="-9"/>
        </w:rPr>
        <w:t xml:space="preserve"> </w:t>
      </w:r>
      <w:r>
        <w:t>декабря</w:t>
      </w:r>
      <w:r>
        <w:rPr>
          <w:spacing w:val="-5"/>
        </w:rPr>
        <w:t xml:space="preserve"> </w:t>
      </w:r>
      <w:r>
        <w:t>2012</w:t>
      </w:r>
      <w:r>
        <w:rPr>
          <w:spacing w:val="-5"/>
        </w:rPr>
        <w:t xml:space="preserve"> </w:t>
      </w:r>
      <w:r>
        <w:t>г.</w:t>
      </w:r>
      <w:r>
        <w:rPr>
          <w:spacing w:val="-3"/>
        </w:rPr>
        <w:t xml:space="preserve"> </w:t>
      </w:r>
      <w:r>
        <w:t>N</w:t>
      </w:r>
      <w:r>
        <w:rPr>
          <w:spacing w:val="-5"/>
        </w:rPr>
        <w:t xml:space="preserve"> </w:t>
      </w:r>
      <w:r>
        <w:t>273-ФЗ</w:t>
      </w:r>
      <w:r>
        <w:rPr>
          <w:spacing w:val="-5"/>
        </w:rPr>
        <w:t xml:space="preserve"> </w:t>
      </w:r>
      <w:r>
        <w:t>"Об</w:t>
      </w:r>
      <w:r>
        <w:rPr>
          <w:spacing w:val="-11"/>
        </w:rPr>
        <w:t xml:space="preserve"> </w:t>
      </w:r>
      <w:r>
        <w:t>образовании в Российской Федерации" (далее - федеральный перечень).</w:t>
      </w:r>
    </w:p>
    <w:p w14:paraId="10BCC850" w14:textId="77777777" w:rsidR="00E902A8" w:rsidRDefault="00000000">
      <w:pPr>
        <w:pStyle w:val="a5"/>
        <w:numPr>
          <w:ilvl w:val="1"/>
          <w:numId w:val="50"/>
        </w:numPr>
        <w:tabs>
          <w:tab w:val="left" w:pos="1878"/>
        </w:tabs>
        <w:spacing w:before="210"/>
        <w:ind w:left="1878" w:hanging="661"/>
        <w:rPr>
          <w:sz w:val="24"/>
        </w:rPr>
      </w:pPr>
      <w:r>
        <w:rPr>
          <w:sz w:val="24"/>
        </w:rPr>
        <w:t>Поурочное</w:t>
      </w:r>
      <w:r>
        <w:rPr>
          <w:spacing w:val="-2"/>
          <w:sz w:val="24"/>
        </w:rPr>
        <w:t xml:space="preserve"> планирование.</w:t>
      </w:r>
    </w:p>
    <w:p w14:paraId="355D5218" w14:textId="77777777" w:rsidR="00E902A8" w:rsidRDefault="00000000">
      <w:pPr>
        <w:pStyle w:val="a3"/>
        <w:spacing w:before="234" w:line="208" w:lineRule="auto"/>
        <w:ind w:right="846" w:firstLine="226"/>
      </w:pPr>
      <w:r>
        <w:t xml:space="preserve">Вариант 1 Поурочное планирование для педагогов, использующих учебники "Азбука" (авторы В.Г. Горецкий и другие), "Русский язык. 1 - 4 класс. (авторы В.П. Канакина, В.Г. </w:t>
      </w:r>
      <w:r>
        <w:rPr>
          <w:spacing w:val="-2"/>
        </w:rPr>
        <w:t>Горецкий)</w:t>
      </w:r>
    </w:p>
    <w:p w14:paraId="582342ED" w14:textId="77777777" w:rsidR="00E902A8" w:rsidRDefault="00000000">
      <w:pPr>
        <w:pStyle w:val="a3"/>
        <w:spacing w:before="210"/>
        <w:ind w:left="1217"/>
        <w:jc w:val="left"/>
      </w:pPr>
      <w:r>
        <w:t>Таблица</w:t>
      </w:r>
      <w:r>
        <w:rPr>
          <w:spacing w:val="-2"/>
        </w:rPr>
        <w:t xml:space="preserve"> </w:t>
      </w:r>
      <w:r>
        <w:rPr>
          <w:spacing w:val="-10"/>
        </w:rPr>
        <w:t>2</w:t>
      </w:r>
    </w:p>
    <w:p w14:paraId="5BCB60A1" w14:textId="77777777" w:rsidR="00E902A8" w:rsidRDefault="00000000">
      <w:pPr>
        <w:pStyle w:val="a5"/>
        <w:numPr>
          <w:ilvl w:val="0"/>
          <w:numId w:val="48"/>
        </w:numPr>
        <w:tabs>
          <w:tab w:val="left" w:pos="1399"/>
        </w:tabs>
        <w:spacing w:before="204"/>
        <w:ind w:hanging="182"/>
        <w:rPr>
          <w:sz w:val="24"/>
        </w:rPr>
      </w:pPr>
      <w:r>
        <w:rPr>
          <w:spacing w:val="-2"/>
          <w:sz w:val="24"/>
        </w:rPr>
        <w:t>класс</w:t>
      </w:r>
    </w:p>
    <w:p w14:paraId="2446D4DC" w14:textId="77777777" w:rsidR="00E902A8" w:rsidRDefault="00E902A8">
      <w:pPr>
        <w:pStyle w:val="a3"/>
        <w:spacing w:before="7"/>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30A6EF57" w14:textId="77777777">
        <w:trPr>
          <w:trHeight w:val="685"/>
          <w:jc w:val="right"/>
        </w:trPr>
        <w:tc>
          <w:tcPr>
            <w:tcW w:w="1133" w:type="dxa"/>
          </w:tcPr>
          <w:p w14:paraId="4C60C3A1" w14:textId="77777777" w:rsidR="00E902A8" w:rsidRDefault="00000000">
            <w:pPr>
              <w:pStyle w:val="TableParagraph"/>
              <w:spacing w:before="73" w:line="258" w:lineRule="exact"/>
              <w:ind w:right="371"/>
              <w:jc w:val="center"/>
              <w:rPr>
                <w:sz w:val="24"/>
              </w:rPr>
            </w:pPr>
            <w:r>
              <w:rPr>
                <w:spacing w:val="-10"/>
                <w:sz w:val="24"/>
              </w:rPr>
              <w:t>N</w:t>
            </w:r>
          </w:p>
          <w:p w14:paraId="373DCACF" w14:textId="77777777" w:rsidR="00E902A8" w:rsidRDefault="00000000">
            <w:pPr>
              <w:pStyle w:val="TableParagraph"/>
              <w:spacing w:line="258" w:lineRule="exact"/>
              <w:ind w:right="415"/>
              <w:jc w:val="center"/>
              <w:rPr>
                <w:sz w:val="24"/>
              </w:rPr>
            </w:pPr>
            <w:r>
              <w:rPr>
                <w:spacing w:val="-2"/>
                <w:sz w:val="24"/>
              </w:rPr>
              <w:t>урока</w:t>
            </w:r>
          </w:p>
        </w:tc>
        <w:tc>
          <w:tcPr>
            <w:tcW w:w="9066" w:type="dxa"/>
            <w:tcBorders>
              <w:right w:val="nil"/>
            </w:tcBorders>
          </w:tcPr>
          <w:p w14:paraId="589A4070" w14:textId="77777777" w:rsidR="00E902A8" w:rsidRDefault="00000000">
            <w:pPr>
              <w:pStyle w:val="TableParagraph"/>
              <w:spacing w:before="73"/>
              <w:ind w:left="293"/>
              <w:rPr>
                <w:sz w:val="24"/>
              </w:rPr>
            </w:pPr>
            <w:r>
              <w:rPr>
                <w:sz w:val="24"/>
              </w:rPr>
              <w:t xml:space="preserve">Тема </w:t>
            </w:r>
            <w:r>
              <w:rPr>
                <w:spacing w:val="-2"/>
                <w:sz w:val="24"/>
              </w:rPr>
              <w:t>урока</w:t>
            </w:r>
          </w:p>
        </w:tc>
      </w:tr>
    </w:tbl>
    <w:p w14:paraId="0F38B09A" w14:textId="77777777" w:rsidR="00E902A8" w:rsidRDefault="00E902A8">
      <w:pPr>
        <w:pStyle w:val="TableParagraph"/>
        <w:rPr>
          <w:sz w:val="24"/>
        </w:rPr>
        <w:sectPr w:rsidR="00E902A8">
          <w:pgSz w:w="11910" w:h="16390"/>
          <w:pgMar w:top="1020" w:right="0" w:bottom="1127"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27876C03" w14:textId="77777777">
        <w:trPr>
          <w:trHeight w:val="446"/>
          <w:jc w:val="right"/>
        </w:trPr>
        <w:tc>
          <w:tcPr>
            <w:tcW w:w="1133" w:type="dxa"/>
          </w:tcPr>
          <w:p w14:paraId="0CDBCF2D"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1</w:t>
            </w:r>
          </w:p>
        </w:tc>
        <w:tc>
          <w:tcPr>
            <w:tcW w:w="9066" w:type="dxa"/>
            <w:tcBorders>
              <w:right w:val="nil"/>
            </w:tcBorders>
          </w:tcPr>
          <w:p w14:paraId="67A7B2E8" w14:textId="77777777" w:rsidR="00E902A8" w:rsidRDefault="00000000">
            <w:pPr>
              <w:pStyle w:val="TableParagraph"/>
              <w:spacing w:before="73"/>
              <w:ind w:left="293"/>
              <w:rPr>
                <w:sz w:val="24"/>
              </w:rPr>
            </w:pPr>
            <w:r>
              <w:rPr>
                <w:sz w:val="24"/>
              </w:rPr>
              <w:t>Совместное</w:t>
            </w:r>
            <w:r>
              <w:rPr>
                <w:spacing w:val="-8"/>
                <w:sz w:val="24"/>
              </w:rPr>
              <w:t xml:space="preserve"> </w:t>
            </w:r>
            <w:r>
              <w:rPr>
                <w:sz w:val="24"/>
              </w:rPr>
              <w:t>составление</w:t>
            </w:r>
            <w:r>
              <w:rPr>
                <w:spacing w:val="-6"/>
                <w:sz w:val="24"/>
              </w:rPr>
              <w:t xml:space="preserve"> </w:t>
            </w:r>
            <w:r>
              <w:rPr>
                <w:sz w:val="24"/>
              </w:rPr>
              <w:t>небольших</w:t>
            </w:r>
            <w:r>
              <w:rPr>
                <w:spacing w:val="-5"/>
                <w:sz w:val="24"/>
              </w:rPr>
              <w:t xml:space="preserve"> </w:t>
            </w:r>
            <w:r>
              <w:rPr>
                <w:sz w:val="24"/>
              </w:rPr>
              <w:t>рассказов</w:t>
            </w:r>
            <w:r>
              <w:rPr>
                <w:spacing w:val="-8"/>
                <w:sz w:val="24"/>
              </w:rPr>
              <w:t xml:space="preserve"> </w:t>
            </w:r>
            <w:r>
              <w:rPr>
                <w:sz w:val="24"/>
              </w:rPr>
              <w:t>о любимых</w:t>
            </w:r>
            <w:r>
              <w:rPr>
                <w:spacing w:val="-5"/>
                <w:sz w:val="24"/>
              </w:rPr>
              <w:t xml:space="preserve"> </w:t>
            </w:r>
            <w:r>
              <w:rPr>
                <w:spacing w:val="-2"/>
                <w:sz w:val="24"/>
              </w:rPr>
              <w:t>играх</w:t>
            </w:r>
          </w:p>
        </w:tc>
      </w:tr>
      <w:tr w:rsidR="00E902A8" w14:paraId="5D80ED54" w14:textId="77777777">
        <w:trPr>
          <w:trHeight w:val="441"/>
          <w:jc w:val="right"/>
        </w:trPr>
        <w:tc>
          <w:tcPr>
            <w:tcW w:w="1133" w:type="dxa"/>
          </w:tcPr>
          <w:p w14:paraId="114780FD" w14:textId="77777777" w:rsidR="00E902A8" w:rsidRDefault="00000000">
            <w:pPr>
              <w:pStyle w:val="TableParagraph"/>
              <w:spacing w:before="68"/>
              <w:ind w:right="122"/>
              <w:jc w:val="right"/>
              <w:rPr>
                <w:sz w:val="24"/>
              </w:rPr>
            </w:pPr>
            <w:r>
              <w:rPr>
                <w:sz w:val="24"/>
              </w:rPr>
              <w:lastRenderedPageBreak/>
              <w:t>Урок</w:t>
            </w:r>
            <w:r>
              <w:rPr>
                <w:spacing w:val="2"/>
                <w:sz w:val="24"/>
              </w:rPr>
              <w:t xml:space="preserve"> </w:t>
            </w:r>
            <w:r>
              <w:rPr>
                <w:spacing w:val="-10"/>
                <w:sz w:val="24"/>
              </w:rPr>
              <w:t>2</w:t>
            </w:r>
          </w:p>
        </w:tc>
        <w:tc>
          <w:tcPr>
            <w:tcW w:w="9066" w:type="dxa"/>
            <w:tcBorders>
              <w:right w:val="nil"/>
            </w:tcBorders>
          </w:tcPr>
          <w:p w14:paraId="7F2C31D6" w14:textId="77777777" w:rsidR="00E902A8" w:rsidRDefault="00000000">
            <w:pPr>
              <w:pStyle w:val="TableParagraph"/>
              <w:spacing w:before="68"/>
              <w:ind w:left="293"/>
              <w:rPr>
                <w:sz w:val="24"/>
              </w:rPr>
            </w:pPr>
            <w:r>
              <w:rPr>
                <w:sz w:val="24"/>
              </w:rPr>
              <w:t>Совместное</w:t>
            </w:r>
            <w:r>
              <w:rPr>
                <w:spacing w:val="-9"/>
                <w:sz w:val="24"/>
              </w:rPr>
              <w:t xml:space="preserve"> </w:t>
            </w:r>
            <w:r>
              <w:rPr>
                <w:sz w:val="24"/>
              </w:rPr>
              <w:t>составление</w:t>
            </w:r>
            <w:r>
              <w:rPr>
                <w:spacing w:val="-6"/>
                <w:sz w:val="24"/>
              </w:rPr>
              <w:t xml:space="preserve"> </w:t>
            </w:r>
            <w:r>
              <w:rPr>
                <w:sz w:val="24"/>
              </w:rPr>
              <w:t>небольших</w:t>
            </w:r>
            <w:r>
              <w:rPr>
                <w:spacing w:val="-5"/>
                <w:sz w:val="24"/>
              </w:rPr>
              <w:t xml:space="preserve"> </w:t>
            </w:r>
            <w:r>
              <w:rPr>
                <w:sz w:val="24"/>
              </w:rPr>
              <w:t>рассказов</w:t>
            </w:r>
            <w:r>
              <w:rPr>
                <w:spacing w:val="-8"/>
                <w:sz w:val="24"/>
              </w:rPr>
              <w:t xml:space="preserve"> </w:t>
            </w:r>
            <w:r>
              <w:rPr>
                <w:sz w:val="24"/>
              </w:rPr>
              <w:t>о любимом</w:t>
            </w:r>
            <w:r>
              <w:rPr>
                <w:spacing w:val="1"/>
                <w:sz w:val="24"/>
              </w:rPr>
              <w:t xml:space="preserve"> </w:t>
            </w:r>
            <w:r>
              <w:rPr>
                <w:spacing w:val="-5"/>
                <w:sz w:val="24"/>
              </w:rPr>
              <w:t>дне</w:t>
            </w:r>
          </w:p>
        </w:tc>
      </w:tr>
      <w:tr w:rsidR="00E902A8" w14:paraId="58D73726" w14:textId="77777777">
        <w:trPr>
          <w:trHeight w:val="446"/>
          <w:jc w:val="right"/>
        </w:trPr>
        <w:tc>
          <w:tcPr>
            <w:tcW w:w="1133" w:type="dxa"/>
          </w:tcPr>
          <w:p w14:paraId="361DA2D5"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3</w:t>
            </w:r>
          </w:p>
        </w:tc>
        <w:tc>
          <w:tcPr>
            <w:tcW w:w="9066" w:type="dxa"/>
            <w:tcBorders>
              <w:right w:val="nil"/>
            </w:tcBorders>
          </w:tcPr>
          <w:p w14:paraId="29FC8DC3" w14:textId="77777777" w:rsidR="00E902A8" w:rsidRDefault="00000000">
            <w:pPr>
              <w:pStyle w:val="TableParagraph"/>
              <w:spacing w:before="73"/>
              <w:ind w:left="293"/>
              <w:rPr>
                <w:sz w:val="24"/>
              </w:rPr>
            </w:pPr>
            <w:r>
              <w:rPr>
                <w:sz w:val="24"/>
              </w:rPr>
              <w:t>Различение</w:t>
            </w:r>
            <w:r>
              <w:rPr>
                <w:spacing w:val="-2"/>
                <w:sz w:val="24"/>
              </w:rPr>
              <w:t xml:space="preserve"> </w:t>
            </w:r>
            <w:r>
              <w:rPr>
                <w:sz w:val="24"/>
              </w:rPr>
              <w:t>предложения</w:t>
            </w:r>
            <w:r>
              <w:rPr>
                <w:spacing w:val="-6"/>
                <w:sz w:val="24"/>
              </w:rPr>
              <w:t xml:space="preserve"> </w:t>
            </w:r>
            <w:r>
              <w:rPr>
                <w:sz w:val="24"/>
              </w:rPr>
              <w:t>и</w:t>
            </w:r>
            <w:r>
              <w:rPr>
                <w:spacing w:val="-4"/>
                <w:sz w:val="24"/>
              </w:rPr>
              <w:t xml:space="preserve"> слова</w:t>
            </w:r>
          </w:p>
        </w:tc>
      </w:tr>
      <w:tr w:rsidR="00E902A8" w14:paraId="463DCE71" w14:textId="77777777">
        <w:trPr>
          <w:trHeight w:val="685"/>
          <w:jc w:val="right"/>
        </w:trPr>
        <w:tc>
          <w:tcPr>
            <w:tcW w:w="1133" w:type="dxa"/>
          </w:tcPr>
          <w:p w14:paraId="536B8751"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4</w:t>
            </w:r>
          </w:p>
        </w:tc>
        <w:tc>
          <w:tcPr>
            <w:tcW w:w="9066" w:type="dxa"/>
            <w:tcBorders>
              <w:right w:val="nil"/>
            </w:tcBorders>
          </w:tcPr>
          <w:p w14:paraId="5F331873" w14:textId="77777777" w:rsidR="00E902A8" w:rsidRDefault="00000000">
            <w:pPr>
              <w:pStyle w:val="TableParagraph"/>
              <w:spacing w:before="97" w:line="208" w:lineRule="auto"/>
              <w:ind w:left="67" w:firstLine="226"/>
              <w:rPr>
                <w:sz w:val="24"/>
              </w:rPr>
            </w:pPr>
            <w:r>
              <w:rPr>
                <w:sz w:val="24"/>
              </w:rPr>
              <w:t>Работа</w:t>
            </w:r>
            <w:r>
              <w:rPr>
                <w:spacing w:val="80"/>
                <w:sz w:val="24"/>
              </w:rPr>
              <w:t xml:space="preserve"> </w:t>
            </w:r>
            <w:r>
              <w:rPr>
                <w:sz w:val="24"/>
              </w:rPr>
              <w:t>с</w:t>
            </w:r>
            <w:r>
              <w:rPr>
                <w:spacing w:val="80"/>
                <w:sz w:val="24"/>
              </w:rPr>
              <w:t xml:space="preserve"> </w:t>
            </w:r>
            <w:r>
              <w:rPr>
                <w:sz w:val="24"/>
              </w:rPr>
              <w:t>предложением:</w:t>
            </w:r>
            <w:r>
              <w:rPr>
                <w:spacing w:val="80"/>
                <w:sz w:val="24"/>
              </w:rPr>
              <w:t xml:space="preserve"> </w:t>
            </w:r>
            <w:r>
              <w:rPr>
                <w:sz w:val="24"/>
              </w:rPr>
              <w:t>выделение</w:t>
            </w:r>
            <w:r>
              <w:rPr>
                <w:spacing w:val="80"/>
                <w:sz w:val="24"/>
              </w:rPr>
              <w:t xml:space="preserve"> </w:t>
            </w:r>
            <w:r>
              <w:rPr>
                <w:sz w:val="24"/>
              </w:rPr>
              <w:t>слов,</w:t>
            </w:r>
            <w:r>
              <w:rPr>
                <w:spacing w:val="80"/>
                <w:sz w:val="24"/>
              </w:rPr>
              <w:t xml:space="preserve"> </w:t>
            </w:r>
            <w:r>
              <w:rPr>
                <w:sz w:val="24"/>
              </w:rPr>
              <w:t>изменение</w:t>
            </w:r>
            <w:r>
              <w:rPr>
                <w:spacing w:val="80"/>
                <w:sz w:val="24"/>
              </w:rPr>
              <w:t xml:space="preserve"> </w:t>
            </w:r>
            <w:r>
              <w:rPr>
                <w:sz w:val="24"/>
              </w:rPr>
              <w:t>их</w:t>
            </w:r>
            <w:r>
              <w:rPr>
                <w:spacing w:val="80"/>
                <w:sz w:val="24"/>
              </w:rPr>
              <w:t xml:space="preserve"> </w:t>
            </w:r>
            <w:r>
              <w:rPr>
                <w:sz w:val="24"/>
              </w:rPr>
              <w:t>порядка.</w:t>
            </w:r>
            <w:r>
              <w:rPr>
                <w:spacing w:val="80"/>
                <w:sz w:val="24"/>
              </w:rPr>
              <w:t xml:space="preserve"> </w:t>
            </w:r>
            <w:r>
              <w:rPr>
                <w:sz w:val="24"/>
              </w:rPr>
              <w:t>Различение предложения и слова. Закрепление</w:t>
            </w:r>
          </w:p>
        </w:tc>
      </w:tr>
      <w:tr w:rsidR="00E902A8" w14:paraId="038721EC" w14:textId="77777777">
        <w:trPr>
          <w:trHeight w:val="441"/>
          <w:jc w:val="right"/>
        </w:trPr>
        <w:tc>
          <w:tcPr>
            <w:tcW w:w="1133" w:type="dxa"/>
          </w:tcPr>
          <w:p w14:paraId="4C2596A6"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5</w:t>
            </w:r>
          </w:p>
        </w:tc>
        <w:tc>
          <w:tcPr>
            <w:tcW w:w="9066" w:type="dxa"/>
            <w:tcBorders>
              <w:right w:val="nil"/>
            </w:tcBorders>
          </w:tcPr>
          <w:p w14:paraId="591130B9" w14:textId="77777777" w:rsidR="00E902A8" w:rsidRDefault="00000000">
            <w:pPr>
              <w:pStyle w:val="TableParagraph"/>
              <w:spacing w:before="68"/>
              <w:ind w:left="293"/>
              <w:rPr>
                <w:sz w:val="24"/>
              </w:rPr>
            </w:pPr>
            <w:r>
              <w:rPr>
                <w:sz w:val="24"/>
              </w:rPr>
              <w:t>Составление</w:t>
            </w:r>
            <w:r>
              <w:rPr>
                <w:spacing w:val="-8"/>
                <w:sz w:val="24"/>
              </w:rPr>
              <w:t xml:space="preserve"> </w:t>
            </w:r>
            <w:r>
              <w:rPr>
                <w:sz w:val="24"/>
              </w:rPr>
              <w:t>предложения</w:t>
            </w:r>
            <w:r>
              <w:rPr>
                <w:spacing w:val="-5"/>
                <w:sz w:val="24"/>
              </w:rPr>
              <w:t xml:space="preserve"> </w:t>
            </w:r>
            <w:r>
              <w:rPr>
                <w:sz w:val="24"/>
              </w:rPr>
              <w:t>из</w:t>
            </w:r>
            <w:r>
              <w:rPr>
                <w:spacing w:val="2"/>
                <w:sz w:val="24"/>
              </w:rPr>
              <w:t xml:space="preserve"> </w:t>
            </w:r>
            <w:r>
              <w:rPr>
                <w:sz w:val="24"/>
              </w:rPr>
              <w:t>слов.</w:t>
            </w:r>
            <w:r>
              <w:rPr>
                <w:spacing w:val="-3"/>
                <w:sz w:val="24"/>
              </w:rPr>
              <w:t xml:space="preserve"> </w:t>
            </w:r>
            <w:r>
              <w:rPr>
                <w:sz w:val="24"/>
              </w:rPr>
              <w:t xml:space="preserve">Работа с </w:t>
            </w:r>
            <w:r>
              <w:rPr>
                <w:spacing w:val="-2"/>
                <w:sz w:val="24"/>
              </w:rPr>
              <w:t>предложением</w:t>
            </w:r>
          </w:p>
        </w:tc>
      </w:tr>
      <w:tr w:rsidR="00E902A8" w14:paraId="43E6BE73" w14:textId="77777777">
        <w:trPr>
          <w:trHeight w:val="445"/>
          <w:jc w:val="right"/>
        </w:trPr>
        <w:tc>
          <w:tcPr>
            <w:tcW w:w="1133" w:type="dxa"/>
          </w:tcPr>
          <w:p w14:paraId="722CFFBF"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9066" w:type="dxa"/>
            <w:tcBorders>
              <w:right w:val="nil"/>
            </w:tcBorders>
          </w:tcPr>
          <w:p w14:paraId="435C3840" w14:textId="77777777" w:rsidR="00E902A8" w:rsidRDefault="00000000">
            <w:pPr>
              <w:pStyle w:val="TableParagraph"/>
              <w:spacing w:before="73"/>
              <w:ind w:left="293"/>
              <w:rPr>
                <w:sz w:val="24"/>
              </w:rPr>
            </w:pPr>
            <w:r>
              <w:rPr>
                <w:sz w:val="24"/>
              </w:rPr>
              <w:t>Составление</w:t>
            </w:r>
            <w:r>
              <w:rPr>
                <w:spacing w:val="-6"/>
                <w:sz w:val="24"/>
              </w:rPr>
              <w:t xml:space="preserve"> </w:t>
            </w:r>
            <w:r>
              <w:rPr>
                <w:sz w:val="24"/>
              </w:rPr>
              <w:t>предложения</w:t>
            </w:r>
            <w:r>
              <w:rPr>
                <w:spacing w:val="-4"/>
                <w:sz w:val="24"/>
              </w:rPr>
              <w:t xml:space="preserve"> </w:t>
            </w:r>
            <w:r>
              <w:rPr>
                <w:sz w:val="24"/>
              </w:rPr>
              <w:t>из</w:t>
            </w:r>
            <w:r>
              <w:rPr>
                <w:spacing w:val="2"/>
                <w:sz w:val="24"/>
              </w:rPr>
              <w:t xml:space="preserve"> </w:t>
            </w:r>
            <w:r>
              <w:rPr>
                <w:spacing w:val="-4"/>
                <w:sz w:val="24"/>
              </w:rPr>
              <w:t>слов</w:t>
            </w:r>
          </w:p>
        </w:tc>
      </w:tr>
      <w:tr w:rsidR="00E902A8" w14:paraId="7469A441" w14:textId="77777777">
        <w:trPr>
          <w:trHeight w:val="441"/>
          <w:jc w:val="right"/>
        </w:trPr>
        <w:tc>
          <w:tcPr>
            <w:tcW w:w="1133" w:type="dxa"/>
          </w:tcPr>
          <w:p w14:paraId="06251B65"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7</w:t>
            </w:r>
          </w:p>
        </w:tc>
        <w:tc>
          <w:tcPr>
            <w:tcW w:w="9066" w:type="dxa"/>
            <w:tcBorders>
              <w:right w:val="nil"/>
            </w:tcBorders>
          </w:tcPr>
          <w:p w14:paraId="5898AE75" w14:textId="77777777" w:rsidR="00E902A8" w:rsidRDefault="00000000">
            <w:pPr>
              <w:pStyle w:val="TableParagraph"/>
              <w:spacing w:before="69"/>
              <w:ind w:left="293"/>
              <w:rPr>
                <w:sz w:val="24"/>
              </w:rPr>
            </w:pPr>
            <w:r>
              <w:rPr>
                <w:sz w:val="24"/>
              </w:rPr>
              <w:t>Слово</w:t>
            </w:r>
            <w:r>
              <w:rPr>
                <w:spacing w:val="-2"/>
                <w:sz w:val="24"/>
              </w:rPr>
              <w:t xml:space="preserve"> </w:t>
            </w:r>
            <w:r>
              <w:rPr>
                <w:sz w:val="24"/>
              </w:rPr>
              <w:t>как</w:t>
            </w:r>
            <w:r>
              <w:rPr>
                <w:spacing w:val="-4"/>
                <w:sz w:val="24"/>
              </w:rPr>
              <w:t xml:space="preserve"> </w:t>
            </w:r>
            <w:r>
              <w:rPr>
                <w:sz w:val="24"/>
              </w:rPr>
              <w:t>объект</w:t>
            </w:r>
            <w:r>
              <w:rPr>
                <w:spacing w:val="-2"/>
                <w:sz w:val="24"/>
              </w:rPr>
              <w:t xml:space="preserve"> </w:t>
            </w:r>
            <w:r>
              <w:rPr>
                <w:sz w:val="24"/>
              </w:rPr>
              <w:t>изучения. Различение</w:t>
            </w:r>
            <w:r>
              <w:rPr>
                <w:spacing w:val="-3"/>
                <w:sz w:val="24"/>
              </w:rPr>
              <w:t xml:space="preserve"> </w:t>
            </w:r>
            <w:r>
              <w:rPr>
                <w:sz w:val="24"/>
              </w:rPr>
              <w:t>слова</w:t>
            </w:r>
            <w:r>
              <w:rPr>
                <w:spacing w:val="-8"/>
                <w:sz w:val="24"/>
              </w:rPr>
              <w:t xml:space="preserve"> </w:t>
            </w:r>
            <w:r>
              <w:rPr>
                <w:sz w:val="24"/>
              </w:rPr>
              <w:t>и</w:t>
            </w:r>
            <w:r>
              <w:rPr>
                <w:spacing w:val="-10"/>
                <w:sz w:val="24"/>
              </w:rPr>
              <w:t xml:space="preserve"> </w:t>
            </w:r>
            <w:r>
              <w:rPr>
                <w:sz w:val="24"/>
              </w:rPr>
              <w:t>обозначаемого</w:t>
            </w:r>
            <w:r>
              <w:rPr>
                <w:spacing w:val="1"/>
                <w:sz w:val="24"/>
              </w:rPr>
              <w:t xml:space="preserve"> </w:t>
            </w:r>
            <w:r>
              <w:rPr>
                <w:sz w:val="24"/>
              </w:rPr>
              <w:t>им</w:t>
            </w:r>
            <w:r>
              <w:rPr>
                <w:spacing w:val="-4"/>
                <w:sz w:val="24"/>
              </w:rPr>
              <w:t xml:space="preserve"> </w:t>
            </w:r>
            <w:r>
              <w:rPr>
                <w:spacing w:val="-2"/>
                <w:sz w:val="24"/>
              </w:rPr>
              <w:t>предмета</w:t>
            </w:r>
          </w:p>
        </w:tc>
      </w:tr>
      <w:tr w:rsidR="00E902A8" w14:paraId="5832A56E" w14:textId="77777777">
        <w:trPr>
          <w:trHeight w:val="445"/>
          <w:jc w:val="right"/>
        </w:trPr>
        <w:tc>
          <w:tcPr>
            <w:tcW w:w="1133" w:type="dxa"/>
          </w:tcPr>
          <w:p w14:paraId="13CF4515"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8</w:t>
            </w:r>
          </w:p>
        </w:tc>
        <w:tc>
          <w:tcPr>
            <w:tcW w:w="9066" w:type="dxa"/>
            <w:tcBorders>
              <w:right w:val="nil"/>
            </w:tcBorders>
          </w:tcPr>
          <w:p w14:paraId="1199E6A9" w14:textId="77777777" w:rsidR="00E902A8" w:rsidRDefault="00000000">
            <w:pPr>
              <w:pStyle w:val="TableParagraph"/>
              <w:spacing w:before="73"/>
              <w:ind w:left="293"/>
              <w:rPr>
                <w:sz w:val="24"/>
              </w:rPr>
            </w:pPr>
            <w:r>
              <w:rPr>
                <w:sz w:val="24"/>
              </w:rPr>
              <w:t>Звуки</w:t>
            </w:r>
            <w:r>
              <w:rPr>
                <w:spacing w:val="-4"/>
                <w:sz w:val="24"/>
              </w:rPr>
              <w:t xml:space="preserve"> </w:t>
            </w:r>
            <w:r>
              <w:rPr>
                <w:sz w:val="24"/>
              </w:rPr>
              <w:t>речи. Интонационное</w:t>
            </w:r>
            <w:r>
              <w:rPr>
                <w:spacing w:val="-8"/>
                <w:sz w:val="24"/>
              </w:rPr>
              <w:t xml:space="preserve"> </w:t>
            </w:r>
            <w:r>
              <w:rPr>
                <w:sz w:val="24"/>
              </w:rPr>
              <w:t>выделение</w:t>
            </w:r>
            <w:r>
              <w:rPr>
                <w:spacing w:val="-8"/>
                <w:sz w:val="24"/>
              </w:rPr>
              <w:t xml:space="preserve"> </w:t>
            </w:r>
            <w:r>
              <w:rPr>
                <w:sz w:val="24"/>
              </w:rPr>
              <w:t>звука</w:t>
            </w:r>
            <w:r>
              <w:rPr>
                <w:spacing w:val="-3"/>
                <w:sz w:val="24"/>
              </w:rPr>
              <w:t xml:space="preserve"> </w:t>
            </w:r>
            <w:r>
              <w:rPr>
                <w:sz w:val="24"/>
              </w:rPr>
              <w:t>в</w:t>
            </w:r>
            <w:r>
              <w:rPr>
                <w:spacing w:val="-5"/>
                <w:sz w:val="24"/>
              </w:rPr>
              <w:t xml:space="preserve"> </w:t>
            </w:r>
            <w:r>
              <w:rPr>
                <w:spacing w:val="-2"/>
                <w:sz w:val="24"/>
              </w:rPr>
              <w:t>слове</w:t>
            </w:r>
          </w:p>
        </w:tc>
      </w:tr>
      <w:tr w:rsidR="00E902A8" w14:paraId="142698C5" w14:textId="77777777">
        <w:trPr>
          <w:trHeight w:val="446"/>
          <w:jc w:val="right"/>
        </w:trPr>
        <w:tc>
          <w:tcPr>
            <w:tcW w:w="1133" w:type="dxa"/>
          </w:tcPr>
          <w:p w14:paraId="2A01441B"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9</w:t>
            </w:r>
          </w:p>
        </w:tc>
        <w:tc>
          <w:tcPr>
            <w:tcW w:w="9066" w:type="dxa"/>
            <w:tcBorders>
              <w:right w:val="nil"/>
            </w:tcBorders>
          </w:tcPr>
          <w:p w14:paraId="0D9E7CCE" w14:textId="77777777" w:rsidR="00E902A8" w:rsidRDefault="00000000">
            <w:pPr>
              <w:pStyle w:val="TableParagraph"/>
              <w:spacing w:before="68"/>
              <w:ind w:left="293"/>
              <w:rPr>
                <w:sz w:val="24"/>
              </w:rPr>
            </w:pPr>
            <w:r>
              <w:rPr>
                <w:sz w:val="24"/>
              </w:rPr>
              <w:t>Определяем</w:t>
            </w:r>
            <w:r>
              <w:rPr>
                <w:spacing w:val="-2"/>
                <w:sz w:val="24"/>
              </w:rPr>
              <w:t xml:space="preserve"> </w:t>
            </w:r>
            <w:r>
              <w:rPr>
                <w:sz w:val="24"/>
              </w:rPr>
              <w:t>самый</w:t>
            </w:r>
            <w:r>
              <w:rPr>
                <w:spacing w:val="-1"/>
                <w:sz w:val="24"/>
              </w:rPr>
              <w:t xml:space="preserve"> </w:t>
            </w:r>
            <w:r>
              <w:rPr>
                <w:sz w:val="24"/>
              </w:rPr>
              <w:t>частый</w:t>
            </w:r>
            <w:r>
              <w:rPr>
                <w:spacing w:val="-1"/>
                <w:sz w:val="24"/>
              </w:rPr>
              <w:t xml:space="preserve"> </w:t>
            </w:r>
            <w:r>
              <w:rPr>
                <w:sz w:val="24"/>
              </w:rPr>
              <w:t>звук</w:t>
            </w:r>
            <w:r>
              <w:rPr>
                <w:spacing w:val="-4"/>
                <w:sz w:val="24"/>
              </w:rPr>
              <w:t xml:space="preserve"> </w:t>
            </w:r>
            <w:r>
              <w:rPr>
                <w:sz w:val="24"/>
              </w:rPr>
              <w:t>в</w:t>
            </w:r>
            <w:r>
              <w:rPr>
                <w:spacing w:val="-1"/>
                <w:sz w:val="24"/>
              </w:rPr>
              <w:t xml:space="preserve"> </w:t>
            </w:r>
            <w:r>
              <w:rPr>
                <w:spacing w:val="-2"/>
                <w:sz w:val="24"/>
              </w:rPr>
              <w:t>стихотворении</w:t>
            </w:r>
          </w:p>
        </w:tc>
      </w:tr>
      <w:tr w:rsidR="00E902A8" w14:paraId="2E7DA429" w14:textId="77777777">
        <w:trPr>
          <w:trHeight w:val="681"/>
          <w:jc w:val="right"/>
        </w:trPr>
        <w:tc>
          <w:tcPr>
            <w:tcW w:w="1133" w:type="dxa"/>
          </w:tcPr>
          <w:p w14:paraId="27BF7E4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9066" w:type="dxa"/>
            <w:tcBorders>
              <w:right w:val="nil"/>
            </w:tcBorders>
          </w:tcPr>
          <w:p w14:paraId="785D4DC6" w14:textId="77777777" w:rsidR="00E902A8" w:rsidRDefault="00000000">
            <w:pPr>
              <w:pStyle w:val="TableParagraph"/>
              <w:spacing w:before="68"/>
              <w:ind w:left="293"/>
              <w:rPr>
                <w:sz w:val="24"/>
              </w:rPr>
            </w:pPr>
            <w:r>
              <w:rPr>
                <w:sz w:val="24"/>
              </w:rPr>
              <w:t>Различаем</w:t>
            </w:r>
            <w:r>
              <w:rPr>
                <w:spacing w:val="-2"/>
                <w:sz w:val="24"/>
              </w:rPr>
              <w:t xml:space="preserve"> </w:t>
            </w:r>
            <w:r>
              <w:rPr>
                <w:sz w:val="24"/>
              </w:rPr>
              <w:t>первые</w:t>
            </w:r>
            <w:r>
              <w:rPr>
                <w:spacing w:val="-3"/>
                <w:sz w:val="24"/>
              </w:rPr>
              <w:t xml:space="preserve"> </w:t>
            </w:r>
            <w:r>
              <w:rPr>
                <w:sz w:val="24"/>
              </w:rPr>
              <w:t>звуки</w:t>
            </w:r>
            <w:r>
              <w:rPr>
                <w:spacing w:val="-2"/>
                <w:sz w:val="24"/>
              </w:rPr>
              <w:t xml:space="preserve"> </w:t>
            </w:r>
            <w:r>
              <w:rPr>
                <w:sz w:val="24"/>
              </w:rPr>
              <w:t>в</w:t>
            </w:r>
            <w:r>
              <w:rPr>
                <w:spacing w:val="-1"/>
                <w:sz w:val="24"/>
              </w:rPr>
              <w:t xml:space="preserve"> </w:t>
            </w:r>
            <w:r>
              <w:rPr>
                <w:spacing w:val="-2"/>
                <w:sz w:val="24"/>
              </w:rPr>
              <w:t>словах</w:t>
            </w:r>
          </w:p>
        </w:tc>
      </w:tr>
      <w:tr w:rsidR="00E902A8" w14:paraId="4C56C669" w14:textId="77777777">
        <w:trPr>
          <w:trHeight w:val="686"/>
          <w:jc w:val="right"/>
        </w:trPr>
        <w:tc>
          <w:tcPr>
            <w:tcW w:w="1133" w:type="dxa"/>
          </w:tcPr>
          <w:p w14:paraId="250F7CD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9066" w:type="dxa"/>
            <w:tcBorders>
              <w:right w:val="nil"/>
            </w:tcBorders>
          </w:tcPr>
          <w:p w14:paraId="5E35ADBB" w14:textId="77777777" w:rsidR="00E902A8" w:rsidRDefault="00000000">
            <w:pPr>
              <w:pStyle w:val="TableParagraph"/>
              <w:spacing w:before="68"/>
              <w:ind w:left="293"/>
              <w:rPr>
                <w:sz w:val="24"/>
              </w:rPr>
            </w:pPr>
            <w:r>
              <w:rPr>
                <w:sz w:val="24"/>
              </w:rPr>
              <w:t>Устанавливаем</w:t>
            </w:r>
            <w:r>
              <w:rPr>
                <w:spacing w:val="-3"/>
                <w:sz w:val="24"/>
              </w:rPr>
              <w:t xml:space="preserve"> </w:t>
            </w:r>
            <w:r>
              <w:rPr>
                <w:sz w:val="24"/>
              </w:rPr>
              <w:t>последовательность</w:t>
            </w:r>
            <w:r>
              <w:rPr>
                <w:spacing w:val="-7"/>
                <w:sz w:val="24"/>
              </w:rPr>
              <w:t xml:space="preserve"> </w:t>
            </w:r>
            <w:r>
              <w:rPr>
                <w:sz w:val="24"/>
              </w:rPr>
              <w:t>звуков</w:t>
            </w:r>
            <w:r>
              <w:rPr>
                <w:spacing w:val="-7"/>
                <w:sz w:val="24"/>
              </w:rPr>
              <w:t xml:space="preserve"> </w:t>
            </w:r>
            <w:r>
              <w:rPr>
                <w:sz w:val="24"/>
              </w:rPr>
              <w:t>в</w:t>
            </w:r>
            <w:r>
              <w:rPr>
                <w:spacing w:val="-2"/>
                <w:sz w:val="24"/>
              </w:rPr>
              <w:t xml:space="preserve"> слове</w:t>
            </w:r>
          </w:p>
        </w:tc>
      </w:tr>
      <w:tr w:rsidR="00E902A8" w14:paraId="7FAC8C5E" w14:textId="77777777">
        <w:trPr>
          <w:trHeight w:val="681"/>
          <w:jc w:val="right"/>
        </w:trPr>
        <w:tc>
          <w:tcPr>
            <w:tcW w:w="1133" w:type="dxa"/>
          </w:tcPr>
          <w:p w14:paraId="38067E1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9066" w:type="dxa"/>
            <w:tcBorders>
              <w:right w:val="nil"/>
            </w:tcBorders>
          </w:tcPr>
          <w:p w14:paraId="6C1F166F" w14:textId="77777777" w:rsidR="00E902A8" w:rsidRDefault="00000000">
            <w:pPr>
              <w:pStyle w:val="TableParagraph"/>
              <w:spacing w:before="68"/>
              <w:ind w:left="293"/>
              <w:rPr>
                <w:sz w:val="24"/>
              </w:rPr>
            </w:pPr>
            <w:r>
              <w:rPr>
                <w:sz w:val="24"/>
              </w:rPr>
              <w:t>Сравниваем</w:t>
            </w:r>
            <w:r>
              <w:rPr>
                <w:spacing w:val="-2"/>
                <w:sz w:val="24"/>
              </w:rPr>
              <w:t xml:space="preserve"> </w:t>
            </w:r>
            <w:r>
              <w:rPr>
                <w:sz w:val="24"/>
              </w:rPr>
              <w:t>слова,</w:t>
            </w:r>
            <w:r>
              <w:rPr>
                <w:spacing w:val="-1"/>
                <w:sz w:val="24"/>
              </w:rPr>
              <w:t xml:space="preserve"> </w:t>
            </w:r>
            <w:r>
              <w:rPr>
                <w:sz w:val="24"/>
              </w:rPr>
              <w:t>различающиеся</w:t>
            </w:r>
            <w:r>
              <w:rPr>
                <w:spacing w:val="-8"/>
                <w:sz w:val="24"/>
              </w:rPr>
              <w:t xml:space="preserve"> </w:t>
            </w:r>
            <w:r>
              <w:rPr>
                <w:sz w:val="24"/>
              </w:rPr>
              <w:t>одним</w:t>
            </w:r>
            <w:r>
              <w:rPr>
                <w:spacing w:val="-5"/>
                <w:sz w:val="24"/>
              </w:rPr>
              <w:t xml:space="preserve"> </w:t>
            </w:r>
            <w:r>
              <w:rPr>
                <w:spacing w:val="-2"/>
                <w:sz w:val="24"/>
              </w:rPr>
              <w:t>звуком</w:t>
            </w:r>
          </w:p>
        </w:tc>
      </w:tr>
      <w:tr w:rsidR="00E902A8" w14:paraId="3A9A4358" w14:textId="77777777">
        <w:trPr>
          <w:trHeight w:val="686"/>
          <w:jc w:val="right"/>
        </w:trPr>
        <w:tc>
          <w:tcPr>
            <w:tcW w:w="1133" w:type="dxa"/>
          </w:tcPr>
          <w:p w14:paraId="1991EFA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13</w:t>
            </w:r>
          </w:p>
        </w:tc>
        <w:tc>
          <w:tcPr>
            <w:tcW w:w="9066" w:type="dxa"/>
            <w:tcBorders>
              <w:right w:val="nil"/>
            </w:tcBorders>
          </w:tcPr>
          <w:p w14:paraId="0EA3BD1A" w14:textId="77777777" w:rsidR="00E902A8" w:rsidRDefault="00000000">
            <w:pPr>
              <w:pStyle w:val="TableParagraph"/>
              <w:spacing w:before="73"/>
              <w:ind w:left="293"/>
              <w:rPr>
                <w:sz w:val="24"/>
              </w:rPr>
            </w:pPr>
            <w:r>
              <w:rPr>
                <w:sz w:val="24"/>
              </w:rPr>
              <w:t>Проводим</w:t>
            </w:r>
            <w:r>
              <w:rPr>
                <w:spacing w:val="-5"/>
                <w:sz w:val="24"/>
              </w:rPr>
              <w:t xml:space="preserve"> </w:t>
            </w:r>
            <w:r>
              <w:rPr>
                <w:sz w:val="24"/>
              </w:rPr>
              <w:t>параллельные</w:t>
            </w:r>
            <w:r>
              <w:rPr>
                <w:spacing w:val="-2"/>
                <w:sz w:val="24"/>
              </w:rPr>
              <w:t xml:space="preserve"> линии</w:t>
            </w:r>
          </w:p>
        </w:tc>
      </w:tr>
      <w:tr w:rsidR="00E902A8" w14:paraId="22DED910" w14:textId="77777777">
        <w:trPr>
          <w:trHeight w:val="681"/>
          <w:jc w:val="right"/>
        </w:trPr>
        <w:tc>
          <w:tcPr>
            <w:tcW w:w="1133" w:type="dxa"/>
          </w:tcPr>
          <w:p w14:paraId="4B1669F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9066" w:type="dxa"/>
            <w:tcBorders>
              <w:right w:val="nil"/>
            </w:tcBorders>
          </w:tcPr>
          <w:p w14:paraId="35EB6718" w14:textId="77777777" w:rsidR="00E902A8" w:rsidRDefault="00000000">
            <w:pPr>
              <w:pStyle w:val="TableParagraph"/>
              <w:spacing w:before="68"/>
              <w:ind w:left="293"/>
              <w:rPr>
                <w:sz w:val="24"/>
              </w:rPr>
            </w:pPr>
            <w:r>
              <w:rPr>
                <w:sz w:val="24"/>
              </w:rPr>
              <w:t>Отрабатываем</w:t>
            </w:r>
            <w:r>
              <w:rPr>
                <w:spacing w:val="-2"/>
                <w:sz w:val="24"/>
              </w:rPr>
              <w:t xml:space="preserve"> </w:t>
            </w:r>
            <w:r>
              <w:rPr>
                <w:sz w:val="24"/>
              </w:rPr>
              <w:t>параллельные</w:t>
            </w:r>
            <w:r>
              <w:rPr>
                <w:spacing w:val="-8"/>
                <w:sz w:val="24"/>
              </w:rPr>
              <w:t xml:space="preserve"> </w:t>
            </w:r>
            <w:r>
              <w:rPr>
                <w:spacing w:val="-4"/>
                <w:sz w:val="24"/>
              </w:rPr>
              <w:t>линии</w:t>
            </w:r>
          </w:p>
        </w:tc>
      </w:tr>
      <w:tr w:rsidR="00E902A8" w14:paraId="2C997B3B" w14:textId="77777777">
        <w:trPr>
          <w:trHeight w:val="686"/>
          <w:jc w:val="right"/>
        </w:trPr>
        <w:tc>
          <w:tcPr>
            <w:tcW w:w="1133" w:type="dxa"/>
          </w:tcPr>
          <w:p w14:paraId="5A3A1061"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15</w:t>
            </w:r>
          </w:p>
        </w:tc>
        <w:tc>
          <w:tcPr>
            <w:tcW w:w="9066" w:type="dxa"/>
            <w:tcBorders>
              <w:right w:val="nil"/>
            </w:tcBorders>
          </w:tcPr>
          <w:p w14:paraId="009343B7" w14:textId="77777777" w:rsidR="00E902A8" w:rsidRDefault="00000000">
            <w:pPr>
              <w:pStyle w:val="TableParagraph"/>
              <w:spacing w:before="73"/>
              <w:ind w:left="293"/>
              <w:rPr>
                <w:sz w:val="24"/>
              </w:rPr>
            </w:pPr>
            <w:r>
              <w:rPr>
                <w:sz w:val="24"/>
              </w:rPr>
              <w:t>Ориентируемся</w:t>
            </w:r>
            <w:r>
              <w:rPr>
                <w:spacing w:val="-2"/>
                <w:sz w:val="24"/>
              </w:rPr>
              <w:t xml:space="preserve"> </w:t>
            </w:r>
            <w:r>
              <w:rPr>
                <w:sz w:val="24"/>
              </w:rPr>
              <w:t>на</w:t>
            </w:r>
            <w:r>
              <w:rPr>
                <w:spacing w:val="-3"/>
                <w:sz w:val="24"/>
              </w:rPr>
              <w:t xml:space="preserve"> </w:t>
            </w:r>
            <w:r>
              <w:rPr>
                <w:sz w:val="24"/>
              </w:rPr>
              <w:t>рабочей</w:t>
            </w:r>
            <w:r>
              <w:rPr>
                <w:spacing w:val="3"/>
                <w:sz w:val="24"/>
              </w:rPr>
              <w:t xml:space="preserve"> </w:t>
            </w:r>
            <w:r>
              <w:rPr>
                <w:spacing w:val="-2"/>
                <w:sz w:val="24"/>
              </w:rPr>
              <w:t>строке</w:t>
            </w:r>
          </w:p>
        </w:tc>
      </w:tr>
      <w:tr w:rsidR="00E902A8" w14:paraId="5FC20E17" w14:textId="77777777">
        <w:trPr>
          <w:trHeight w:val="685"/>
          <w:jc w:val="right"/>
        </w:trPr>
        <w:tc>
          <w:tcPr>
            <w:tcW w:w="1133" w:type="dxa"/>
          </w:tcPr>
          <w:p w14:paraId="17193F4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9066" w:type="dxa"/>
            <w:tcBorders>
              <w:right w:val="nil"/>
            </w:tcBorders>
          </w:tcPr>
          <w:p w14:paraId="3E9E7382" w14:textId="77777777" w:rsidR="00E902A8" w:rsidRDefault="00000000">
            <w:pPr>
              <w:pStyle w:val="TableParagraph"/>
              <w:spacing w:before="68"/>
              <w:ind w:left="293"/>
              <w:rPr>
                <w:sz w:val="24"/>
              </w:rPr>
            </w:pPr>
            <w:r>
              <w:rPr>
                <w:sz w:val="24"/>
              </w:rPr>
              <w:t>Пишем</w:t>
            </w:r>
            <w:r>
              <w:rPr>
                <w:spacing w:val="-4"/>
                <w:sz w:val="24"/>
              </w:rPr>
              <w:t xml:space="preserve"> </w:t>
            </w:r>
            <w:r>
              <w:rPr>
                <w:sz w:val="24"/>
              </w:rPr>
              <w:t>элементы</w:t>
            </w:r>
            <w:r>
              <w:rPr>
                <w:spacing w:val="-1"/>
                <w:sz w:val="24"/>
              </w:rPr>
              <w:t xml:space="preserve"> </w:t>
            </w:r>
            <w:r>
              <w:rPr>
                <w:spacing w:val="-4"/>
                <w:sz w:val="24"/>
              </w:rPr>
              <w:t>букв</w:t>
            </w:r>
          </w:p>
        </w:tc>
      </w:tr>
      <w:tr w:rsidR="00E902A8" w14:paraId="58F2D70F" w14:textId="77777777">
        <w:trPr>
          <w:trHeight w:val="681"/>
          <w:jc w:val="right"/>
        </w:trPr>
        <w:tc>
          <w:tcPr>
            <w:tcW w:w="1133" w:type="dxa"/>
          </w:tcPr>
          <w:p w14:paraId="32A3720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17</w:t>
            </w:r>
          </w:p>
        </w:tc>
        <w:tc>
          <w:tcPr>
            <w:tcW w:w="9066" w:type="dxa"/>
            <w:tcBorders>
              <w:right w:val="nil"/>
            </w:tcBorders>
          </w:tcPr>
          <w:p w14:paraId="43596E8C" w14:textId="77777777" w:rsidR="00E902A8" w:rsidRDefault="00000000">
            <w:pPr>
              <w:pStyle w:val="TableParagraph"/>
              <w:spacing w:before="68"/>
              <w:ind w:left="293"/>
              <w:rPr>
                <w:sz w:val="24"/>
              </w:rPr>
            </w:pPr>
            <w:r>
              <w:rPr>
                <w:sz w:val="24"/>
              </w:rPr>
              <w:t>Особенность</w:t>
            </w:r>
            <w:r>
              <w:rPr>
                <w:spacing w:val="-3"/>
                <w:sz w:val="24"/>
              </w:rPr>
              <w:t xml:space="preserve"> </w:t>
            </w:r>
            <w:r>
              <w:rPr>
                <w:sz w:val="24"/>
              </w:rPr>
              <w:t>гласных</w:t>
            </w:r>
            <w:r>
              <w:rPr>
                <w:spacing w:val="-4"/>
                <w:sz w:val="24"/>
              </w:rPr>
              <w:t xml:space="preserve"> </w:t>
            </w:r>
            <w:r>
              <w:rPr>
                <w:spacing w:val="-2"/>
                <w:sz w:val="24"/>
              </w:rPr>
              <w:t>звуков</w:t>
            </w:r>
          </w:p>
        </w:tc>
      </w:tr>
      <w:tr w:rsidR="00E902A8" w14:paraId="56FFBAB4" w14:textId="77777777">
        <w:trPr>
          <w:trHeight w:val="685"/>
          <w:jc w:val="right"/>
        </w:trPr>
        <w:tc>
          <w:tcPr>
            <w:tcW w:w="1133" w:type="dxa"/>
          </w:tcPr>
          <w:p w14:paraId="7731515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18</w:t>
            </w:r>
          </w:p>
        </w:tc>
        <w:tc>
          <w:tcPr>
            <w:tcW w:w="9066" w:type="dxa"/>
            <w:tcBorders>
              <w:right w:val="nil"/>
            </w:tcBorders>
          </w:tcPr>
          <w:p w14:paraId="3A0B1A60" w14:textId="77777777" w:rsidR="00E902A8" w:rsidRDefault="00000000">
            <w:pPr>
              <w:pStyle w:val="TableParagraph"/>
              <w:spacing w:before="73"/>
              <w:ind w:left="293"/>
              <w:rPr>
                <w:sz w:val="24"/>
              </w:rPr>
            </w:pPr>
            <w:r>
              <w:rPr>
                <w:sz w:val="24"/>
              </w:rPr>
              <w:t>Отрабатываем</w:t>
            </w:r>
            <w:r>
              <w:rPr>
                <w:spacing w:val="-4"/>
                <w:sz w:val="24"/>
              </w:rPr>
              <w:t xml:space="preserve"> </w:t>
            </w:r>
            <w:r>
              <w:rPr>
                <w:sz w:val="24"/>
              </w:rPr>
              <w:t>письмо элементов</w:t>
            </w:r>
            <w:r>
              <w:rPr>
                <w:spacing w:val="-6"/>
                <w:sz w:val="24"/>
              </w:rPr>
              <w:t xml:space="preserve"> </w:t>
            </w:r>
            <w:r>
              <w:rPr>
                <w:spacing w:val="-4"/>
                <w:sz w:val="24"/>
              </w:rPr>
              <w:t>букв</w:t>
            </w:r>
          </w:p>
        </w:tc>
      </w:tr>
      <w:tr w:rsidR="00E902A8" w14:paraId="6E31BD9D" w14:textId="77777777">
        <w:trPr>
          <w:trHeight w:val="681"/>
          <w:jc w:val="right"/>
        </w:trPr>
        <w:tc>
          <w:tcPr>
            <w:tcW w:w="1133" w:type="dxa"/>
          </w:tcPr>
          <w:p w14:paraId="2BAA5F7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19</w:t>
            </w:r>
          </w:p>
        </w:tc>
        <w:tc>
          <w:tcPr>
            <w:tcW w:w="9066" w:type="dxa"/>
            <w:tcBorders>
              <w:right w:val="nil"/>
            </w:tcBorders>
          </w:tcPr>
          <w:p w14:paraId="421D0410" w14:textId="77777777" w:rsidR="00E902A8" w:rsidRDefault="00000000">
            <w:pPr>
              <w:pStyle w:val="TableParagraph"/>
              <w:spacing w:before="68"/>
              <w:ind w:left="293"/>
              <w:rPr>
                <w:sz w:val="24"/>
              </w:rPr>
            </w:pPr>
            <w:r>
              <w:rPr>
                <w:sz w:val="24"/>
              </w:rPr>
              <w:t>Письмо строчной</w:t>
            </w:r>
            <w:r>
              <w:rPr>
                <w:spacing w:val="-7"/>
                <w:sz w:val="24"/>
              </w:rPr>
              <w:t xml:space="preserve"> </w:t>
            </w:r>
            <w:r>
              <w:rPr>
                <w:sz w:val="24"/>
              </w:rPr>
              <w:t>и</w:t>
            </w:r>
            <w:r>
              <w:rPr>
                <w:spacing w:val="-7"/>
                <w:sz w:val="24"/>
              </w:rPr>
              <w:t xml:space="preserve"> </w:t>
            </w:r>
            <w:r>
              <w:rPr>
                <w:sz w:val="24"/>
              </w:rPr>
              <w:t>заглавной</w:t>
            </w:r>
            <w:r>
              <w:rPr>
                <w:spacing w:val="-3"/>
                <w:sz w:val="24"/>
              </w:rPr>
              <w:t xml:space="preserve"> </w:t>
            </w:r>
            <w:r>
              <w:rPr>
                <w:sz w:val="24"/>
              </w:rPr>
              <w:t>букв</w:t>
            </w:r>
            <w:r>
              <w:rPr>
                <w:spacing w:val="2"/>
                <w:sz w:val="24"/>
              </w:rPr>
              <w:t xml:space="preserve"> </w:t>
            </w:r>
            <w:r>
              <w:rPr>
                <w:sz w:val="24"/>
              </w:rPr>
              <w:t>А,</w:t>
            </w:r>
            <w:r>
              <w:rPr>
                <w:spacing w:val="-1"/>
                <w:sz w:val="24"/>
              </w:rPr>
              <w:t xml:space="preserve"> </w:t>
            </w:r>
            <w:r>
              <w:rPr>
                <w:spacing w:val="-10"/>
                <w:sz w:val="24"/>
              </w:rPr>
              <w:t>а</w:t>
            </w:r>
          </w:p>
        </w:tc>
      </w:tr>
      <w:tr w:rsidR="00E902A8" w14:paraId="6ECDC0B3" w14:textId="77777777">
        <w:trPr>
          <w:trHeight w:val="686"/>
          <w:jc w:val="right"/>
        </w:trPr>
        <w:tc>
          <w:tcPr>
            <w:tcW w:w="1133" w:type="dxa"/>
          </w:tcPr>
          <w:p w14:paraId="05442E25"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20</w:t>
            </w:r>
          </w:p>
        </w:tc>
        <w:tc>
          <w:tcPr>
            <w:tcW w:w="9066" w:type="dxa"/>
            <w:tcBorders>
              <w:right w:val="nil"/>
            </w:tcBorders>
          </w:tcPr>
          <w:p w14:paraId="23AAE988" w14:textId="77777777" w:rsidR="00E902A8" w:rsidRDefault="00000000">
            <w:pPr>
              <w:pStyle w:val="TableParagraph"/>
              <w:spacing w:before="73"/>
              <w:ind w:left="293"/>
              <w:rPr>
                <w:sz w:val="24"/>
              </w:rPr>
            </w:pPr>
            <w:r>
              <w:rPr>
                <w:sz w:val="24"/>
              </w:rPr>
              <w:t>Закрепление</w:t>
            </w:r>
            <w:r>
              <w:rPr>
                <w:spacing w:val="-7"/>
                <w:sz w:val="24"/>
              </w:rPr>
              <w:t xml:space="preserve"> </w:t>
            </w:r>
            <w:r>
              <w:rPr>
                <w:sz w:val="24"/>
              </w:rPr>
              <w:t>написания</w:t>
            </w:r>
            <w:r>
              <w:rPr>
                <w:spacing w:val="-3"/>
                <w:sz w:val="24"/>
              </w:rPr>
              <w:t xml:space="preserve"> </w:t>
            </w:r>
            <w:r>
              <w:rPr>
                <w:sz w:val="24"/>
              </w:rPr>
              <w:t>строчной</w:t>
            </w:r>
            <w:r>
              <w:rPr>
                <w:spacing w:val="-3"/>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А,</w:t>
            </w:r>
            <w:r>
              <w:rPr>
                <w:spacing w:val="-1"/>
                <w:sz w:val="24"/>
              </w:rPr>
              <w:t xml:space="preserve"> </w:t>
            </w:r>
            <w:r>
              <w:rPr>
                <w:spacing w:val="-10"/>
                <w:sz w:val="24"/>
              </w:rPr>
              <w:t>а</w:t>
            </w:r>
          </w:p>
        </w:tc>
      </w:tr>
      <w:tr w:rsidR="00E902A8" w14:paraId="32D3CF56" w14:textId="77777777">
        <w:trPr>
          <w:trHeight w:val="686"/>
          <w:jc w:val="right"/>
        </w:trPr>
        <w:tc>
          <w:tcPr>
            <w:tcW w:w="1133" w:type="dxa"/>
          </w:tcPr>
          <w:p w14:paraId="6666790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9066" w:type="dxa"/>
            <w:tcBorders>
              <w:right w:val="nil"/>
            </w:tcBorders>
          </w:tcPr>
          <w:p w14:paraId="043CFD73" w14:textId="77777777" w:rsidR="00E902A8" w:rsidRDefault="00000000">
            <w:pPr>
              <w:pStyle w:val="TableParagraph"/>
              <w:spacing w:before="68"/>
              <w:ind w:left="293"/>
              <w:rPr>
                <w:sz w:val="24"/>
              </w:rPr>
            </w:pPr>
            <w:r>
              <w:rPr>
                <w:sz w:val="24"/>
              </w:rPr>
              <w:t>Слогообразующая</w:t>
            </w:r>
            <w:r>
              <w:rPr>
                <w:spacing w:val="-3"/>
                <w:sz w:val="24"/>
              </w:rPr>
              <w:t xml:space="preserve"> </w:t>
            </w:r>
            <w:r>
              <w:rPr>
                <w:sz w:val="24"/>
              </w:rPr>
              <w:t>функция</w:t>
            </w:r>
            <w:r>
              <w:rPr>
                <w:spacing w:val="-3"/>
                <w:sz w:val="24"/>
              </w:rPr>
              <w:t xml:space="preserve"> </w:t>
            </w:r>
            <w:r>
              <w:rPr>
                <w:sz w:val="24"/>
              </w:rPr>
              <w:t>гласных</w:t>
            </w:r>
            <w:r>
              <w:rPr>
                <w:spacing w:val="-8"/>
                <w:sz w:val="24"/>
              </w:rPr>
              <w:t xml:space="preserve"> </w:t>
            </w:r>
            <w:r>
              <w:rPr>
                <w:spacing w:val="-2"/>
                <w:sz w:val="24"/>
              </w:rPr>
              <w:t>звуков</w:t>
            </w:r>
          </w:p>
        </w:tc>
      </w:tr>
      <w:tr w:rsidR="00E902A8" w14:paraId="165CF4BF" w14:textId="77777777">
        <w:trPr>
          <w:trHeight w:val="681"/>
          <w:jc w:val="right"/>
        </w:trPr>
        <w:tc>
          <w:tcPr>
            <w:tcW w:w="1133" w:type="dxa"/>
          </w:tcPr>
          <w:p w14:paraId="02C5F6A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9066" w:type="dxa"/>
            <w:tcBorders>
              <w:right w:val="nil"/>
            </w:tcBorders>
          </w:tcPr>
          <w:p w14:paraId="7F951BEB"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О,</w:t>
            </w:r>
            <w:r>
              <w:rPr>
                <w:spacing w:val="-5"/>
                <w:sz w:val="24"/>
              </w:rPr>
              <w:t xml:space="preserve"> </w:t>
            </w:r>
            <w:r>
              <w:rPr>
                <w:spacing w:val="-10"/>
                <w:sz w:val="24"/>
              </w:rPr>
              <w:t>о</w:t>
            </w:r>
          </w:p>
        </w:tc>
      </w:tr>
      <w:tr w:rsidR="00E902A8" w14:paraId="6FC8A0A5" w14:textId="77777777">
        <w:trPr>
          <w:trHeight w:val="686"/>
          <w:jc w:val="right"/>
        </w:trPr>
        <w:tc>
          <w:tcPr>
            <w:tcW w:w="1133" w:type="dxa"/>
          </w:tcPr>
          <w:p w14:paraId="0725FCD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9066" w:type="dxa"/>
            <w:tcBorders>
              <w:right w:val="nil"/>
            </w:tcBorders>
          </w:tcPr>
          <w:p w14:paraId="5762439C"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1"/>
                <w:sz w:val="24"/>
              </w:rPr>
              <w:t xml:space="preserve"> </w:t>
            </w:r>
            <w:r>
              <w:rPr>
                <w:sz w:val="24"/>
              </w:rPr>
              <w:t>О,</w:t>
            </w:r>
            <w:r>
              <w:rPr>
                <w:spacing w:val="-5"/>
                <w:sz w:val="24"/>
              </w:rPr>
              <w:t xml:space="preserve"> </w:t>
            </w:r>
            <w:r>
              <w:rPr>
                <w:spacing w:val="-10"/>
                <w:sz w:val="24"/>
              </w:rPr>
              <w:t>о</w:t>
            </w:r>
          </w:p>
        </w:tc>
      </w:tr>
    </w:tbl>
    <w:p w14:paraId="7EC7C622" w14:textId="77777777" w:rsidR="00E902A8" w:rsidRDefault="00E902A8">
      <w:pPr>
        <w:pStyle w:val="TableParagraph"/>
        <w:rPr>
          <w:sz w:val="24"/>
        </w:rPr>
        <w:sectPr w:rsidR="00E902A8">
          <w:type w:val="continuous"/>
          <w:pgSz w:w="11910" w:h="16390"/>
          <w:pgMar w:top="1120" w:right="0" w:bottom="878"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0A6BA00F" w14:textId="77777777">
        <w:trPr>
          <w:trHeight w:val="686"/>
          <w:jc w:val="right"/>
        </w:trPr>
        <w:tc>
          <w:tcPr>
            <w:tcW w:w="1133" w:type="dxa"/>
          </w:tcPr>
          <w:p w14:paraId="510911A4"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24</w:t>
            </w:r>
          </w:p>
        </w:tc>
        <w:tc>
          <w:tcPr>
            <w:tcW w:w="9066" w:type="dxa"/>
            <w:tcBorders>
              <w:right w:val="nil"/>
            </w:tcBorders>
          </w:tcPr>
          <w:p w14:paraId="63F6B431"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И,</w:t>
            </w:r>
            <w:r>
              <w:rPr>
                <w:spacing w:val="-1"/>
                <w:sz w:val="24"/>
              </w:rPr>
              <w:t xml:space="preserve"> </w:t>
            </w:r>
            <w:r>
              <w:rPr>
                <w:spacing w:val="-10"/>
                <w:sz w:val="24"/>
              </w:rPr>
              <w:t>и</w:t>
            </w:r>
          </w:p>
        </w:tc>
      </w:tr>
      <w:tr w:rsidR="00E902A8" w14:paraId="67CAD3FC" w14:textId="77777777">
        <w:trPr>
          <w:trHeight w:val="681"/>
          <w:jc w:val="right"/>
        </w:trPr>
        <w:tc>
          <w:tcPr>
            <w:tcW w:w="1133" w:type="dxa"/>
          </w:tcPr>
          <w:p w14:paraId="5DE8144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9066" w:type="dxa"/>
            <w:tcBorders>
              <w:right w:val="nil"/>
            </w:tcBorders>
          </w:tcPr>
          <w:p w14:paraId="2B5E9D71" w14:textId="77777777" w:rsidR="00E902A8" w:rsidRDefault="00000000">
            <w:pPr>
              <w:pStyle w:val="TableParagraph"/>
              <w:spacing w:before="68"/>
              <w:ind w:left="293"/>
              <w:rPr>
                <w:sz w:val="24"/>
              </w:rPr>
            </w:pPr>
            <w:r>
              <w:rPr>
                <w:sz w:val="24"/>
              </w:rPr>
              <w:t>Отрабатываем</w:t>
            </w:r>
            <w:r>
              <w:rPr>
                <w:spacing w:val="-4"/>
                <w:sz w:val="24"/>
              </w:rPr>
              <w:t xml:space="preserve"> </w:t>
            </w:r>
            <w:r>
              <w:rPr>
                <w:sz w:val="24"/>
              </w:rPr>
              <w:t>умение</w:t>
            </w:r>
            <w:r>
              <w:rPr>
                <w:spacing w:val="-4"/>
                <w:sz w:val="24"/>
              </w:rPr>
              <w:t xml:space="preserve"> </w:t>
            </w:r>
            <w:r>
              <w:rPr>
                <w:sz w:val="24"/>
              </w:rPr>
              <w:t>определять</w:t>
            </w:r>
            <w:r>
              <w:rPr>
                <w:spacing w:val="-2"/>
                <w:sz w:val="24"/>
              </w:rPr>
              <w:t xml:space="preserve"> </w:t>
            </w:r>
            <w:r>
              <w:rPr>
                <w:sz w:val="24"/>
              </w:rPr>
              <w:t>количества</w:t>
            </w:r>
            <w:r>
              <w:rPr>
                <w:spacing w:val="-4"/>
                <w:sz w:val="24"/>
              </w:rPr>
              <w:t xml:space="preserve"> </w:t>
            </w:r>
            <w:r>
              <w:rPr>
                <w:sz w:val="24"/>
              </w:rPr>
              <w:t>слогов</w:t>
            </w:r>
            <w:r>
              <w:rPr>
                <w:spacing w:val="-5"/>
                <w:sz w:val="24"/>
              </w:rPr>
              <w:t xml:space="preserve"> </w:t>
            </w:r>
            <w:r>
              <w:rPr>
                <w:sz w:val="24"/>
              </w:rPr>
              <w:t>в</w:t>
            </w:r>
            <w:r>
              <w:rPr>
                <w:spacing w:val="-1"/>
                <w:sz w:val="24"/>
              </w:rPr>
              <w:t xml:space="preserve"> </w:t>
            </w:r>
            <w:r>
              <w:rPr>
                <w:spacing w:val="-2"/>
                <w:sz w:val="24"/>
              </w:rPr>
              <w:t>слове</w:t>
            </w:r>
          </w:p>
        </w:tc>
      </w:tr>
      <w:tr w:rsidR="00E902A8" w14:paraId="5C623ACE" w14:textId="77777777">
        <w:trPr>
          <w:trHeight w:val="686"/>
          <w:jc w:val="right"/>
        </w:trPr>
        <w:tc>
          <w:tcPr>
            <w:tcW w:w="1133" w:type="dxa"/>
          </w:tcPr>
          <w:p w14:paraId="6B3365E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26</w:t>
            </w:r>
          </w:p>
        </w:tc>
        <w:tc>
          <w:tcPr>
            <w:tcW w:w="9066" w:type="dxa"/>
            <w:tcBorders>
              <w:right w:val="nil"/>
            </w:tcBorders>
          </w:tcPr>
          <w:p w14:paraId="2DD841D4"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И,</w:t>
            </w:r>
            <w:r>
              <w:rPr>
                <w:spacing w:val="-1"/>
                <w:sz w:val="24"/>
              </w:rPr>
              <w:t xml:space="preserve"> </w:t>
            </w:r>
            <w:r>
              <w:rPr>
                <w:spacing w:val="-10"/>
                <w:sz w:val="24"/>
              </w:rPr>
              <w:t>и</w:t>
            </w:r>
          </w:p>
        </w:tc>
      </w:tr>
      <w:tr w:rsidR="00E902A8" w14:paraId="4E301C0A" w14:textId="77777777">
        <w:trPr>
          <w:trHeight w:val="685"/>
          <w:jc w:val="right"/>
        </w:trPr>
        <w:tc>
          <w:tcPr>
            <w:tcW w:w="1133" w:type="dxa"/>
          </w:tcPr>
          <w:p w14:paraId="3F76D40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9066" w:type="dxa"/>
            <w:tcBorders>
              <w:right w:val="nil"/>
            </w:tcBorders>
          </w:tcPr>
          <w:p w14:paraId="4CB1705A"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буквы</w:t>
            </w:r>
            <w:r>
              <w:rPr>
                <w:spacing w:val="-3"/>
                <w:sz w:val="24"/>
              </w:rPr>
              <w:t xml:space="preserve"> </w:t>
            </w:r>
            <w:r>
              <w:rPr>
                <w:spacing w:val="-10"/>
                <w:sz w:val="24"/>
              </w:rPr>
              <w:t>ы</w:t>
            </w:r>
          </w:p>
        </w:tc>
      </w:tr>
      <w:tr w:rsidR="00E902A8" w14:paraId="63B14E78" w14:textId="77777777">
        <w:trPr>
          <w:trHeight w:val="681"/>
          <w:jc w:val="right"/>
        </w:trPr>
        <w:tc>
          <w:tcPr>
            <w:tcW w:w="1133" w:type="dxa"/>
          </w:tcPr>
          <w:p w14:paraId="26B0825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28</w:t>
            </w:r>
          </w:p>
        </w:tc>
        <w:tc>
          <w:tcPr>
            <w:tcW w:w="9066" w:type="dxa"/>
            <w:tcBorders>
              <w:right w:val="nil"/>
            </w:tcBorders>
          </w:tcPr>
          <w:p w14:paraId="5C848A0F" w14:textId="77777777" w:rsidR="00E902A8" w:rsidRDefault="00000000">
            <w:pPr>
              <w:pStyle w:val="TableParagraph"/>
              <w:spacing w:before="69"/>
              <w:ind w:left="293"/>
              <w:rPr>
                <w:sz w:val="24"/>
              </w:rPr>
            </w:pPr>
            <w:r>
              <w:rPr>
                <w:sz w:val="24"/>
              </w:rPr>
              <w:t>Письмо 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У,</w:t>
            </w:r>
            <w:r>
              <w:rPr>
                <w:spacing w:val="4"/>
                <w:sz w:val="24"/>
              </w:rPr>
              <w:t xml:space="preserve"> </w:t>
            </w:r>
            <w:r>
              <w:rPr>
                <w:spacing w:val="-10"/>
                <w:sz w:val="24"/>
              </w:rPr>
              <w:t>у</w:t>
            </w:r>
          </w:p>
        </w:tc>
      </w:tr>
      <w:tr w:rsidR="00E902A8" w14:paraId="614367F4" w14:textId="77777777">
        <w:trPr>
          <w:trHeight w:val="686"/>
          <w:jc w:val="right"/>
        </w:trPr>
        <w:tc>
          <w:tcPr>
            <w:tcW w:w="1133" w:type="dxa"/>
          </w:tcPr>
          <w:p w14:paraId="241C367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9066" w:type="dxa"/>
            <w:tcBorders>
              <w:right w:val="nil"/>
            </w:tcBorders>
          </w:tcPr>
          <w:p w14:paraId="69619FFC" w14:textId="77777777" w:rsidR="00E902A8" w:rsidRDefault="00000000">
            <w:pPr>
              <w:pStyle w:val="TableParagraph"/>
              <w:spacing w:before="73"/>
              <w:ind w:left="293"/>
              <w:rPr>
                <w:sz w:val="24"/>
              </w:rPr>
            </w:pPr>
            <w:r>
              <w:rPr>
                <w:sz w:val="24"/>
              </w:rPr>
              <w:t>Закрепление</w:t>
            </w:r>
            <w:r>
              <w:rPr>
                <w:spacing w:val="-4"/>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У,</w:t>
            </w:r>
            <w:r>
              <w:rPr>
                <w:spacing w:val="4"/>
                <w:sz w:val="24"/>
              </w:rPr>
              <w:t xml:space="preserve"> </w:t>
            </w:r>
            <w:r>
              <w:rPr>
                <w:spacing w:val="-10"/>
                <w:sz w:val="24"/>
              </w:rPr>
              <w:t>у</w:t>
            </w:r>
          </w:p>
        </w:tc>
      </w:tr>
      <w:tr w:rsidR="00E902A8" w14:paraId="42801A2A" w14:textId="77777777">
        <w:trPr>
          <w:trHeight w:val="681"/>
          <w:jc w:val="right"/>
        </w:trPr>
        <w:tc>
          <w:tcPr>
            <w:tcW w:w="1133" w:type="dxa"/>
          </w:tcPr>
          <w:p w14:paraId="71F7DA9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9066" w:type="dxa"/>
            <w:tcBorders>
              <w:right w:val="nil"/>
            </w:tcBorders>
          </w:tcPr>
          <w:p w14:paraId="4C891890" w14:textId="77777777" w:rsidR="00E902A8" w:rsidRDefault="00000000">
            <w:pPr>
              <w:pStyle w:val="TableParagraph"/>
              <w:spacing w:before="68"/>
              <w:ind w:left="293"/>
              <w:rPr>
                <w:sz w:val="24"/>
              </w:rPr>
            </w:pPr>
            <w:r>
              <w:rPr>
                <w:sz w:val="24"/>
              </w:rPr>
              <w:t>Повторяем</w:t>
            </w:r>
            <w:r>
              <w:rPr>
                <w:spacing w:val="-3"/>
                <w:sz w:val="24"/>
              </w:rPr>
              <w:t xml:space="preserve"> </w:t>
            </w:r>
            <w:r>
              <w:rPr>
                <w:sz w:val="24"/>
              </w:rPr>
              <w:t>особенности</w:t>
            </w:r>
            <w:r>
              <w:rPr>
                <w:spacing w:val="-3"/>
                <w:sz w:val="24"/>
              </w:rPr>
              <w:t xml:space="preserve"> </w:t>
            </w:r>
            <w:r>
              <w:rPr>
                <w:sz w:val="24"/>
              </w:rPr>
              <w:t>гласных</w:t>
            </w:r>
            <w:r>
              <w:rPr>
                <w:spacing w:val="-4"/>
                <w:sz w:val="24"/>
              </w:rPr>
              <w:t xml:space="preserve"> </w:t>
            </w:r>
            <w:r>
              <w:rPr>
                <w:spacing w:val="-2"/>
                <w:sz w:val="24"/>
              </w:rPr>
              <w:t>звуков</w:t>
            </w:r>
          </w:p>
        </w:tc>
      </w:tr>
      <w:tr w:rsidR="00E902A8" w14:paraId="76EF51EB" w14:textId="77777777">
        <w:trPr>
          <w:trHeight w:val="686"/>
          <w:jc w:val="right"/>
        </w:trPr>
        <w:tc>
          <w:tcPr>
            <w:tcW w:w="1133" w:type="dxa"/>
          </w:tcPr>
          <w:p w14:paraId="47788C8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31</w:t>
            </w:r>
          </w:p>
        </w:tc>
        <w:tc>
          <w:tcPr>
            <w:tcW w:w="9066" w:type="dxa"/>
            <w:tcBorders>
              <w:right w:val="nil"/>
            </w:tcBorders>
          </w:tcPr>
          <w:p w14:paraId="76B41DFC" w14:textId="77777777" w:rsidR="00E902A8" w:rsidRDefault="00000000">
            <w:pPr>
              <w:pStyle w:val="TableParagraph"/>
              <w:spacing w:before="73"/>
              <w:ind w:left="293"/>
              <w:rPr>
                <w:sz w:val="24"/>
              </w:rPr>
            </w:pPr>
            <w:r>
              <w:rPr>
                <w:sz w:val="24"/>
              </w:rPr>
              <w:t>Сравниваем</w:t>
            </w:r>
            <w:r>
              <w:rPr>
                <w:spacing w:val="-5"/>
                <w:sz w:val="24"/>
              </w:rPr>
              <w:t xml:space="preserve"> </w:t>
            </w:r>
            <w:r>
              <w:rPr>
                <w:sz w:val="24"/>
              </w:rPr>
              <w:t>начертания</w:t>
            </w:r>
            <w:r>
              <w:rPr>
                <w:spacing w:val="-7"/>
                <w:sz w:val="24"/>
              </w:rPr>
              <w:t xml:space="preserve"> </w:t>
            </w:r>
            <w:r>
              <w:rPr>
                <w:sz w:val="24"/>
              </w:rPr>
              <w:t>изученных</w:t>
            </w:r>
            <w:r>
              <w:rPr>
                <w:spacing w:val="-8"/>
                <w:sz w:val="24"/>
              </w:rPr>
              <w:t xml:space="preserve"> </w:t>
            </w:r>
            <w:r>
              <w:rPr>
                <w:sz w:val="24"/>
              </w:rPr>
              <w:t>букв,</w:t>
            </w:r>
            <w:r>
              <w:rPr>
                <w:spacing w:val="-1"/>
                <w:sz w:val="24"/>
              </w:rPr>
              <w:t xml:space="preserve"> </w:t>
            </w:r>
            <w:r>
              <w:rPr>
                <w:sz w:val="24"/>
              </w:rPr>
              <w:t>обозначающих</w:t>
            </w:r>
            <w:r>
              <w:rPr>
                <w:spacing w:val="-8"/>
                <w:sz w:val="24"/>
              </w:rPr>
              <w:t xml:space="preserve"> </w:t>
            </w:r>
            <w:r>
              <w:rPr>
                <w:sz w:val="24"/>
              </w:rPr>
              <w:t>гласные</w:t>
            </w:r>
            <w:r>
              <w:rPr>
                <w:spacing w:val="-3"/>
                <w:sz w:val="24"/>
              </w:rPr>
              <w:t xml:space="preserve"> </w:t>
            </w:r>
            <w:r>
              <w:rPr>
                <w:spacing w:val="-2"/>
                <w:sz w:val="24"/>
              </w:rPr>
              <w:t>звуки</w:t>
            </w:r>
          </w:p>
        </w:tc>
      </w:tr>
      <w:tr w:rsidR="00E902A8" w14:paraId="42A43936" w14:textId="77777777">
        <w:trPr>
          <w:trHeight w:val="685"/>
          <w:jc w:val="right"/>
        </w:trPr>
        <w:tc>
          <w:tcPr>
            <w:tcW w:w="1133" w:type="dxa"/>
          </w:tcPr>
          <w:p w14:paraId="56268A7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9066" w:type="dxa"/>
            <w:tcBorders>
              <w:right w:val="nil"/>
            </w:tcBorders>
          </w:tcPr>
          <w:p w14:paraId="1F9C1A28" w14:textId="77777777" w:rsidR="00E902A8" w:rsidRDefault="00000000">
            <w:pPr>
              <w:pStyle w:val="TableParagraph"/>
              <w:spacing w:before="68"/>
              <w:ind w:left="293"/>
              <w:rPr>
                <w:sz w:val="24"/>
              </w:rPr>
            </w:pPr>
            <w:r>
              <w:rPr>
                <w:sz w:val="24"/>
              </w:rPr>
              <w:t>Пишем</w:t>
            </w:r>
            <w:r>
              <w:rPr>
                <w:spacing w:val="-2"/>
                <w:sz w:val="24"/>
              </w:rPr>
              <w:t xml:space="preserve"> </w:t>
            </w:r>
            <w:r>
              <w:rPr>
                <w:sz w:val="24"/>
              </w:rPr>
              <w:t>буквы,</w:t>
            </w:r>
            <w:r>
              <w:rPr>
                <w:spacing w:val="-1"/>
                <w:sz w:val="24"/>
              </w:rPr>
              <w:t xml:space="preserve"> </w:t>
            </w:r>
            <w:r>
              <w:rPr>
                <w:sz w:val="24"/>
              </w:rPr>
              <w:t>обозначающие</w:t>
            </w:r>
            <w:r>
              <w:rPr>
                <w:spacing w:val="-8"/>
                <w:sz w:val="24"/>
              </w:rPr>
              <w:t xml:space="preserve"> </w:t>
            </w:r>
            <w:r>
              <w:rPr>
                <w:sz w:val="24"/>
              </w:rPr>
              <w:t>гласные</w:t>
            </w:r>
            <w:r>
              <w:rPr>
                <w:spacing w:val="-3"/>
                <w:sz w:val="24"/>
              </w:rPr>
              <w:t xml:space="preserve"> </w:t>
            </w:r>
            <w:r>
              <w:rPr>
                <w:spacing w:val="-4"/>
                <w:sz w:val="24"/>
              </w:rPr>
              <w:t>звуки</w:t>
            </w:r>
          </w:p>
        </w:tc>
      </w:tr>
      <w:tr w:rsidR="00E902A8" w14:paraId="4A862906" w14:textId="77777777">
        <w:trPr>
          <w:trHeight w:val="681"/>
          <w:jc w:val="right"/>
        </w:trPr>
        <w:tc>
          <w:tcPr>
            <w:tcW w:w="1133" w:type="dxa"/>
          </w:tcPr>
          <w:p w14:paraId="3133ADC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33</w:t>
            </w:r>
          </w:p>
        </w:tc>
        <w:tc>
          <w:tcPr>
            <w:tcW w:w="9066" w:type="dxa"/>
            <w:tcBorders>
              <w:right w:val="nil"/>
            </w:tcBorders>
          </w:tcPr>
          <w:p w14:paraId="269F5B81" w14:textId="77777777" w:rsidR="00E902A8" w:rsidRDefault="00000000">
            <w:pPr>
              <w:pStyle w:val="TableParagraph"/>
              <w:spacing w:before="69"/>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Н,</w:t>
            </w:r>
            <w:r>
              <w:rPr>
                <w:spacing w:val="-1"/>
                <w:sz w:val="24"/>
              </w:rPr>
              <w:t xml:space="preserve"> </w:t>
            </w:r>
            <w:r>
              <w:rPr>
                <w:spacing w:val="-10"/>
                <w:sz w:val="24"/>
              </w:rPr>
              <w:t>н</w:t>
            </w:r>
          </w:p>
        </w:tc>
      </w:tr>
      <w:tr w:rsidR="00E902A8" w14:paraId="68169826" w14:textId="77777777">
        <w:trPr>
          <w:trHeight w:val="685"/>
          <w:jc w:val="right"/>
        </w:trPr>
        <w:tc>
          <w:tcPr>
            <w:tcW w:w="1133" w:type="dxa"/>
          </w:tcPr>
          <w:p w14:paraId="17E097C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34</w:t>
            </w:r>
          </w:p>
        </w:tc>
        <w:tc>
          <w:tcPr>
            <w:tcW w:w="9066" w:type="dxa"/>
            <w:tcBorders>
              <w:right w:val="nil"/>
            </w:tcBorders>
          </w:tcPr>
          <w:p w14:paraId="1E2AB962"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Н,</w:t>
            </w:r>
            <w:r>
              <w:rPr>
                <w:spacing w:val="-1"/>
                <w:sz w:val="24"/>
              </w:rPr>
              <w:t xml:space="preserve"> </w:t>
            </w:r>
            <w:r>
              <w:rPr>
                <w:spacing w:val="-10"/>
                <w:sz w:val="24"/>
              </w:rPr>
              <w:t>н</w:t>
            </w:r>
          </w:p>
        </w:tc>
      </w:tr>
      <w:tr w:rsidR="00E902A8" w14:paraId="51362431" w14:textId="77777777">
        <w:trPr>
          <w:trHeight w:val="681"/>
          <w:jc w:val="right"/>
        </w:trPr>
        <w:tc>
          <w:tcPr>
            <w:tcW w:w="1133" w:type="dxa"/>
          </w:tcPr>
          <w:p w14:paraId="45D7E8C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9066" w:type="dxa"/>
            <w:tcBorders>
              <w:right w:val="nil"/>
            </w:tcBorders>
          </w:tcPr>
          <w:p w14:paraId="070B2279" w14:textId="77777777" w:rsidR="00E902A8" w:rsidRDefault="00000000">
            <w:pPr>
              <w:pStyle w:val="TableParagraph"/>
              <w:spacing w:before="68"/>
              <w:ind w:left="293"/>
              <w:rPr>
                <w:sz w:val="24"/>
              </w:rPr>
            </w:pPr>
            <w:r>
              <w:rPr>
                <w:sz w:val="24"/>
              </w:rPr>
              <w:t>Звуковой</w:t>
            </w:r>
            <w:r>
              <w:rPr>
                <w:spacing w:val="-3"/>
                <w:sz w:val="24"/>
              </w:rPr>
              <w:t xml:space="preserve"> </w:t>
            </w:r>
            <w:r>
              <w:rPr>
                <w:sz w:val="24"/>
              </w:rPr>
              <w:t>анализ</w:t>
            </w:r>
            <w:r>
              <w:rPr>
                <w:spacing w:val="-2"/>
                <w:sz w:val="24"/>
              </w:rPr>
              <w:t xml:space="preserve"> </w:t>
            </w:r>
            <w:r>
              <w:rPr>
                <w:sz w:val="24"/>
              </w:rPr>
              <w:t>слов,</w:t>
            </w:r>
            <w:r>
              <w:rPr>
                <w:spacing w:val="2"/>
                <w:sz w:val="24"/>
              </w:rPr>
              <w:t xml:space="preserve"> </w:t>
            </w:r>
            <w:r>
              <w:rPr>
                <w:sz w:val="24"/>
              </w:rPr>
              <w:t>работа</w:t>
            </w:r>
            <w:r>
              <w:rPr>
                <w:spacing w:val="-4"/>
                <w:sz w:val="24"/>
              </w:rPr>
              <w:t xml:space="preserve"> </w:t>
            </w:r>
            <w:r>
              <w:rPr>
                <w:sz w:val="24"/>
              </w:rPr>
              <w:t>со</w:t>
            </w:r>
            <w:r>
              <w:rPr>
                <w:spacing w:val="-4"/>
                <w:sz w:val="24"/>
              </w:rPr>
              <w:t xml:space="preserve"> </w:t>
            </w:r>
            <w:r>
              <w:rPr>
                <w:sz w:val="24"/>
              </w:rPr>
              <w:t>звуковыми</w:t>
            </w:r>
            <w:r>
              <w:rPr>
                <w:spacing w:val="-6"/>
                <w:sz w:val="24"/>
              </w:rPr>
              <w:t xml:space="preserve"> </w:t>
            </w:r>
            <w:r>
              <w:rPr>
                <w:sz w:val="24"/>
              </w:rPr>
              <w:t>моделями</w:t>
            </w:r>
            <w:r>
              <w:rPr>
                <w:spacing w:val="-2"/>
                <w:sz w:val="24"/>
              </w:rPr>
              <w:t xml:space="preserve"> </w:t>
            </w:r>
            <w:r>
              <w:rPr>
                <w:spacing w:val="-4"/>
                <w:sz w:val="24"/>
              </w:rPr>
              <w:t>слов</w:t>
            </w:r>
          </w:p>
        </w:tc>
      </w:tr>
      <w:tr w:rsidR="00E902A8" w14:paraId="1F10E25B" w14:textId="77777777">
        <w:trPr>
          <w:trHeight w:val="686"/>
          <w:jc w:val="right"/>
        </w:trPr>
        <w:tc>
          <w:tcPr>
            <w:tcW w:w="1133" w:type="dxa"/>
          </w:tcPr>
          <w:p w14:paraId="25175A6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9066" w:type="dxa"/>
            <w:tcBorders>
              <w:right w:val="nil"/>
            </w:tcBorders>
          </w:tcPr>
          <w:p w14:paraId="0BF3B26E" w14:textId="77777777" w:rsidR="00E902A8" w:rsidRDefault="00000000">
            <w:pPr>
              <w:pStyle w:val="TableParagraph"/>
              <w:spacing w:before="73"/>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С, </w:t>
            </w:r>
            <w:r>
              <w:rPr>
                <w:spacing w:val="-10"/>
                <w:sz w:val="24"/>
              </w:rPr>
              <w:t>с</w:t>
            </w:r>
          </w:p>
        </w:tc>
      </w:tr>
      <w:tr w:rsidR="00E902A8" w14:paraId="1B2A42EB" w14:textId="77777777">
        <w:trPr>
          <w:trHeight w:val="681"/>
          <w:jc w:val="right"/>
        </w:trPr>
        <w:tc>
          <w:tcPr>
            <w:tcW w:w="1133" w:type="dxa"/>
          </w:tcPr>
          <w:p w14:paraId="65C87FF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37</w:t>
            </w:r>
          </w:p>
        </w:tc>
        <w:tc>
          <w:tcPr>
            <w:tcW w:w="9066" w:type="dxa"/>
            <w:tcBorders>
              <w:right w:val="nil"/>
            </w:tcBorders>
          </w:tcPr>
          <w:p w14:paraId="57E22ECD"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 xml:space="preserve">С, </w:t>
            </w:r>
            <w:r>
              <w:rPr>
                <w:spacing w:val="-10"/>
                <w:sz w:val="24"/>
              </w:rPr>
              <w:t>с</w:t>
            </w:r>
          </w:p>
        </w:tc>
      </w:tr>
      <w:tr w:rsidR="00E902A8" w14:paraId="52F89690" w14:textId="77777777">
        <w:trPr>
          <w:trHeight w:val="686"/>
          <w:jc w:val="right"/>
        </w:trPr>
        <w:tc>
          <w:tcPr>
            <w:tcW w:w="1133" w:type="dxa"/>
          </w:tcPr>
          <w:p w14:paraId="3F56000C"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38</w:t>
            </w:r>
          </w:p>
        </w:tc>
        <w:tc>
          <w:tcPr>
            <w:tcW w:w="9066" w:type="dxa"/>
            <w:tcBorders>
              <w:right w:val="nil"/>
            </w:tcBorders>
          </w:tcPr>
          <w:p w14:paraId="614C9B8F" w14:textId="77777777" w:rsidR="00E902A8" w:rsidRDefault="00000000">
            <w:pPr>
              <w:pStyle w:val="TableParagraph"/>
              <w:spacing w:before="74"/>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К, </w:t>
            </w:r>
            <w:r>
              <w:rPr>
                <w:spacing w:val="-10"/>
                <w:sz w:val="24"/>
              </w:rPr>
              <w:t>к</w:t>
            </w:r>
          </w:p>
        </w:tc>
      </w:tr>
      <w:tr w:rsidR="00E902A8" w14:paraId="616F0CEF" w14:textId="77777777">
        <w:trPr>
          <w:trHeight w:val="686"/>
          <w:jc w:val="right"/>
        </w:trPr>
        <w:tc>
          <w:tcPr>
            <w:tcW w:w="1133" w:type="dxa"/>
          </w:tcPr>
          <w:p w14:paraId="25B4F57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39</w:t>
            </w:r>
          </w:p>
        </w:tc>
        <w:tc>
          <w:tcPr>
            <w:tcW w:w="9066" w:type="dxa"/>
            <w:tcBorders>
              <w:right w:val="nil"/>
            </w:tcBorders>
          </w:tcPr>
          <w:p w14:paraId="2A38D5CE"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 xml:space="preserve">К, </w:t>
            </w:r>
            <w:r>
              <w:rPr>
                <w:spacing w:val="-10"/>
                <w:sz w:val="24"/>
              </w:rPr>
              <w:t>к</w:t>
            </w:r>
          </w:p>
        </w:tc>
      </w:tr>
      <w:tr w:rsidR="00E902A8" w14:paraId="1E51A196" w14:textId="77777777">
        <w:trPr>
          <w:trHeight w:val="681"/>
          <w:jc w:val="right"/>
        </w:trPr>
        <w:tc>
          <w:tcPr>
            <w:tcW w:w="1133" w:type="dxa"/>
          </w:tcPr>
          <w:p w14:paraId="7C50298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9066" w:type="dxa"/>
            <w:tcBorders>
              <w:right w:val="nil"/>
            </w:tcBorders>
          </w:tcPr>
          <w:p w14:paraId="2A551D4B"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 xml:space="preserve">Т, </w:t>
            </w:r>
            <w:r>
              <w:rPr>
                <w:spacing w:val="-10"/>
                <w:sz w:val="24"/>
              </w:rPr>
              <w:t>т</w:t>
            </w:r>
          </w:p>
        </w:tc>
      </w:tr>
      <w:tr w:rsidR="00E902A8" w14:paraId="6EEED015" w14:textId="77777777">
        <w:trPr>
          <w:trHeight w:val="685"/>
          <w:jc w:val="right"/>
        </w:trPr>
        <w:tc>
          <w:tcPr>
            <w:tcW w:w="1133" w:type="dxa"/>
          </w:tcPr>
          <w:p w14:paraId="3CB0BB1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41</w:t>
            </w:r>
          </w:p>
        </w:tc>
        <w:tc>
          <w:tcPr>
            <w:tcW w:w="9066" w:type="dxa"/>
            <w:tcBorders>
              <w:right w:val="nil"/>
            </w:tcBorders>
          </w:tcPr>
          <w:p w14:paraId="6305C1F5"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Т, </w:t>
            </w:r>
            <w:r>
              <w:rPr>
                <w:spacing w:val="-10"/>
                <w:sz w:val="24"/>
              </w:rPr>
              <w:t>т</w:t>
            </w:r>
          </w:p>
        </w:tc>
      </w:tr>
      <w:tr w:rsidR="00E902A8" w14:paraId="44ED6D5B" w14:textId="77777777">
        <w:trPr>
          <w:trHeight w:val="681"/>
          <w:jc w:val="right"/>
        </w:trPr>
        <w:tc>
          <w:tcPr>
            <w:tcW w:w="1133" w:type="dxa"/>
          </w:tcPr>
          <w:p w14:paraId="5AB1AE0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42</w:t>
            </w:r>
          </w:p>
        </w:tc>
        <w:tc>
          <w:tcPr>
            <w:tcW w:w="9066" w:type="dxa"/>
            <w:tcBorders>
              <w:right w:val="nil"/>
            </w:tcBorders>
          </w:tcPr>
          <w:p w14:paraId="6D6E8B93"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Л, </w:t>
            </w:r>
            <w:r>
              <w:rPr>
                <w:spacing w:val="-10"/>
                <w:sz w:val="24"/>
              </w:rPr>
              <w:t>л</w:t>
            </w:r>
          </w:p>
        </w:tc>
      </w:tr>
      <w:tr w:rsidR="00E902A8" w14:paraId="7AD23413" w14:textId="77777777">
        <w:trPr>
          <w:trHeight w:val="685"/>
          <w:jc w:val="right"/>
        </w:trPr>
        <w:tc>
          <w:tcPr>
            <w:tcW w:w="1133" w:type="dxa"/>
          </w:tcPr>
          <w:p w14:paraId="638905B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43</w:t>
            </w:r>
          </w:p>
        </w:tc>
        <w:tc>
          <w:tcPr>
            <w:tcW w:w="9066" w:type="dxa"/>
            <w:tcBorders>
              <w:right w:val="nil"/>
            </w:tcBorders>
          </w:tcPr>
          <w:p w14:paraId="1AAD062A"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Л, </w:t>
            </w:r>
            <w:r>
              <w:rPr>
                <w:spacing w:val="-10"/>
                <w:sz w:val="24"/>
              </w:rPr>
              <w:t>л</w:t>
            </w:r>
          </w:p>
        </w:tc>
      </w:tr>
    </w:tbl>
    <w:p w14:paraId="6D24AD4B"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14FFCA38" w14:textId="77777777">
        <w:trPr>
          <w:trHeight w:val="686"/>
          <w:jc w:val="right"/>
        </w:trPr>
        <w:tc>
          <w:tcPr>
            <w:tcW w:w="1133" w:type="dxa"/>
          </w:tcPr>
          <w:p w14:paraId="331901C5"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44</w:t>
            </w:r>
          </w:p>
        </w:tc>
        <w:tc>
          <w:tcPr>
            <w:tcW w:w="9066" w:type="dxa"/>
            <w:tcBorders>
              <w:right w:val="nil"/>
            </w:tcBorders>
          </w:tcPr>
          <w:p w14:paraId="6165AF37"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5"/>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1"/>
                <w:sz w:val="24"/>
              </w:rPr>
              <w:t xml:space="preserve"> </w:t>
            </w:r>
            <w:r>
              <w:rPr>
                <w:sz w:val="24"/>
              </w:rPr>
              <w:t>Р,</w:t>
            </w:r>
            <w:r>
              <w:rPr>
                <w:spacing w:val="1"/>
                <w:sz w:val="24"/>
              </w:rPr>
              <w:t xml:space="preserve"> </w:t>
            </w:r>
            <w:r>
              <w:rPr>
                <w:spacing w:val="-10"/>
                <w:sz w:val="24"/>
              </w:rPr>
              <w:t>р</w:t>
            </w:r>
          </w:p>
        </w:tc>
      </w:tr>
      <w:tr w:rsidR="00E902A8" w14:paraId="059CE6AA" w14:textId="77777777">
        <w:trPr>
          <w:trHeight w:val="681"/>
          <w:jc w:val="right"/>
        </w:trPr>
        <w:tc>
          <w:tcPr>
            <w:tcW w:w="1133" w:type="dxa"/>
          </w:tcPr>
          <w:p w14:paraId="33FD75C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9066" w:type="dxa"/>
            <w:tcBorders>
              <w:right w:val="nil"/>
            </w:tcBorders>
          </w:tcPr>
          <w:p w14:paraId="1D9C05F2" w14:textId="77777777" w:rsidR="00E902A8" w:rsidRDefault="00000000">
            <w:pPr>
              <w:pStyle w:val="TableParagraph"/>
              <w:spacing w:before="97" w:line="208" w:lineRule="auto"/>
              <w:ind w:left="67" w:firstLine="226"/>
              <w:rPr>
                <w:sz w:val="24"/>
              </w:rPr>
            </w:pPr>
            <w:r>
              <w:rPr>
                <w:sz w:val="24"/>
              </w:rPr>
              <w:t>Особенность</w:t>
            </w:r>
            <w:r>
              <w:rPr>
                <w:spacing w:val="80"/>
                <w:sz w:val="24"/>
              </w:rPr>
              <w:t xml:space="preserve"> </w:t>
            </w:r>
            <w:r>
              <w:rPr>
                <w:sz w:val="24"/>
              </w:rPr>
              <w:t>согласных</w:t>
            </w:r>
            <w:r>
              <w:rPr>
                <w:spacing w:val="40"/>
                <w:sz w:val="24"/>
              </w:rPr>
              <w:t xml:space="preserve"> </w:t>
            </w:r>
            <w:r>
              <w:rPr>
                <w:sz w:val="24"/>
              </w:rPr>
              <w:t>звуков,</w:t>
            </w:r>
            <w:r>
              <w:rPr>
                <w:spacing w:val="80"/>
                <w:sz w:val="24"/>
              </w:rPr>
              <w:t xml:space="preserve"> </w:t>
            </w:r>
            <w:r>
              <w:rPr>
                <w:sz w:val="24"/>
              </w:rPr>
              <w:t>обозначаемых</w:t>
            </w:r>
            <w:r>
              <w:rPr>
                <w:spacing w:val="40"/>
                <w:sz w:val="24"/>
              </w:rPr>
              <w:t xml:space="preserve"> </w:t>
            </w:r>
            <w:r>
              <w:rPr>
                <w:sz w:val="24"/>
              </w:rPr>
              <w:t>изучаемыми</w:t>
            </w:r>
            <w:r>
              <w:rPr>
                <w:spacing w:val="80"/>
                <w:sz w:val="24"/>
              </w:rPr>
              <w:t xml:space="preserve"> </w:t>
            </w:r>
            <w:r>
              <w:rPr>
                <w:sz w:val="24"/>
              </w:rPr>
              <w:t>буквами:</w:t>
            </w:r>
            <w:r>
              <w:rPr>
                <w:spacing w:val="80"/>
                <w:sz w:val="24"/>
              </w:rPr>
              <w:t xml:space="preserve"> </w:t>
            </w:r>
            <w:r>
              <w:rPr>
                <w:sz w:val="24"/>
              </w:rPr>
              <w:t xml:space="preserve">непарные </w:t>
            </w:r>
            <w:r>
              <w:rPr>
                <w:spacing w:val="-2"/>
                <w:sz w:val="24"/>
              </w:rPr>
              <w:t>звонкие</w:t>
            </w:r>
          </w:p>
        </w:tc>
      </w:tr>
      <w:tr w:rsidR="00E902A8" w14:paraId="7DA5D78B" w14:textId="77777777">
        <w:trPr>
          <w:trHeight w:val="686"/>
          <w:jc w:val="right"/>
        </w:trPr>
        <w:tc>
          <w:tcPr>
            <w:tcW w:w="1133" w:type="dxa"/>
          </w:tcPr>
          <w:p w14:paraId="6F49C1C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46</w:t>
            </w:r>
          </w:p>
        </w:tc>
        <w:tc>
          <w:tcPr>
            <w:tcW w:w="9066" w:type="dxa"/>
            <w:tcBorders>
              <w:right w:val="nil"/>
            </w:tcBorders>
          </w:tcPr>
          <w:p w14:paraId="7B9AD337"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Р, </w:t>
            </w:r>
            <w:r>
              <w:rPr>
                <w:spacing w:val="-10"/>
                <w:sz w:val="24"/>
              </w:rPr>
              <w:t>р</w:t>
            </w:r>
          </w:p>
        </w:tc>
      </w:tr>
      <w:tr w:rsidR="00E902A8" w14:paraId="153CB261" w14:textId="77777777">
        <w:trPr>
          <w:trHeight w:val="685"/>
          <w:jc w:val="right"/>
        </w:trPr>
        <w:tc>
          <w:tcPr>
            <w:tcW w:w="1133" w:type="dxa"/>
          </w:tcPr>
          <w:p w14:paraId="5E4AE55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9066" w:type="dxa"/>
            <w:tcBorders>
              <w:right w:val="nil"/>
            </w:tcBorders>
          </w:tcPr>
          <w:p w14:paraId="7A4DC99E" w14:textId="77777777" w:rsidR="00E902A8" w:rsidRDefault="00000000">
            <w:pPr>
              <w:pStyle w:val="TableParagraph"/>
              <w:spacing w:before="68"/>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В, </w:t>
            </w:r>
            <w:r>
              <w:rPr>
                <w:spacing w:val="-10"/>
                <w:sz w:val="24"/>
              </w:rPr>
              <w:t>в</w:t>
            </w:r>
          </w:p>
        </w:tc>
      </w:tr>
      <w:tr w:rsidR="00E902A8" w14:paraId="0EEE1801" w14:textId="77777777">
        <w:trPr>
          <w:trHeight w:val="681"/>
          <w:jc w:val="right"/>
        </w:trPr>
        <w:tc>
          <w:tcPr>
            <w:tcW w:w="1133" w:type="dxa"/>
          </w:tcPr>
          <w:p w14:paraId="5493F00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48</w:t>
            </w:r>
          </w:p>
        </w:tc>
        <w:tc>
          <w:tcPr>
            <w:tcW w:w="9066" w:type="dxa"/>
            <w:tcBorders>
              <w:right w:val="nil"/>
            </w:tcBorders>
          </w:tcPr>
          <w:p w14:paraId="4A6B3C1E" w14:textId="77777777" w:rsidR="00E902A8" w:rsidRDefault="00000000">
            <w:pPr>
              <w:pStyle w:val="TableParagraph"/>
              <w:spacing w:before="69"/>
              <w:ind w:left="293"/>
              <w:rPr>
                <w:sz w:val="24"/>
              </w:rPr>
            </w:pPr>
            <w:r>
              <w:rPr>
                <w:sz w:val="24"/>
              </w:rPr>
              <w:t>Закрепление</w:t>
            </w:r>
            <w:r>
              <w:rPr>
                <w:spacing w:val="-6"/>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 xml:space="preserve">В, </w:t>
            </w:r>
            <w:r>
              <w:rPr>
                <w:spacing w:val="-10"/>
                <w:sz w:val="24"/>
              </w:rPr>
              <w:t>в</w:t>
            </w:r>
          </w:p>
        </w:tc>
      </w:tr>
      <w:tr w:rsidR="00E902A8" w14:paraId="20A158D3" w14:textId="77777777">
        <w:trPr>
          <w:trHeight w:val="686"/>
          <w:jc w:val="right"/>
        </w:trPr>
        <w:tc>
          <w:tcPr>
            <w:tcW w:w="1133" w:type="dxa"/>
          </w:tcPr>
          <w:p w14:paraId="5F1B8E5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49</w:t>
            </w:r>
          </w:p>
        </w:tc>
        <w:tc>
          <w:tcPr>
            <w:tcW w:w="9066" w:type="dxa"/>
            <w:tcBorders>
              <w:right w:val="nil"/>
            </w:tcBorders>
          </w:tcPr>
          <w:p w14:paraId="3F2F9CDB"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 xml:space="preserve">Е, </w:t>
            </w:r>
            <w:r>
              <w:rPr>
                <w:spacing w:val="-10"/>
                <w:sz w:val="24"/>
              </w:rPr>
              <w:t>е</w:t>
            </w:r>
          </w:p>
        </w:tc>
      </w:tr>
      <w:tr w:rsidR="00E902A8" w14:paraId="15579473" w14:textId="77777777">
        <w:trPr>
          <w:trHeight w:val="681"/>
          <w:jc w:val="right"/>
        </w:trPr>
        <w:tc>
          <w:tcPr>
            <w:tcW w:w="1133" w:type="dxa"/>
          </w:tcPr>
          <w:p w14:paraId="68D9534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9066" w:type="dxa"/>
            <w:tcBorders>
              <w:right w:val="nil"/>
            </w:tcBorders>
          </w:tcPr>
          <w:p w14:paraId="745C55E1" w14:textId="77777777" w:rsidR="00E902A8" w:rsidRDefault="00000000">
            <w:pPr>
              <w:pStyle w:val="TableParagraph"/>
              <w:spacing w:before="68"/>
              <w:ind w:left="293"/>
              <w:rPr>
                <w:sz w:val="24"/>
              </w:rPr>
            </w:pPr>
            <w:r>
              <w:rPr>
                <w:sz w:val="24"/>
              </w:rPr>
              <w:t>Звуковой</w:t>
            </w:r>
            <w:r>
              <w:rPr>
                <w:spacing w:val="-3"/>
                <w:sz w:val="24"/>
              </w:rPr>
              <w:t xml:space="preserve"> </w:t>
            </w:r>
            <w:r>
              <w:rPr>
                <w:sz w:val="24"/>
              </w:rPr>
              <w:t>анализ</w:t>
            </w:r>
            <w:r>
              <w:rPr>
                <w:spacing w:val="-2"/>
                <w:sz w:val="24"/>
              </w:rPr>
              <w:t xml:space="preserve"> </w:t>
            </w:r>
            <w:r>
              <w:rPr>
                <w:sz w:val="24"/>
              </w:rPr>
              <w:t>слов,</w:t>
            </w:r>
            <w:r>
              <w:rPr>
                <w:spacing w:val="-1"/>
                <w:sz w:val="24"/>
              </w:rPr>
              <w:t xml:space="preserve"> </w:t>
            </w:r>
            <w:r>
              <w:rPr>
                <w:sz w:val="24"/>
              </w:rPr>
              <w:t>работа</w:t>
            </w:r>
            <w:r>
              <w:rPr>
                <w:spacing w:val="-4"/>
                <w:sz w:val="24"/>
              </w:rPr>
              <w:t xml:space="preserve"> </w:t>
            </w:r>
            <w:r>
              <w:rPr>
                <w:sz w:val="24"/>
              </w:rPr>
              <w:t>со</w:t>
            </w:r>
            <w:r>
              <w:rPr>
                <w:spacing w:val="-3"/>
                <w:sz w:val="24"/>
              </w:rPr>
              <w:t xml:space="preserve"> </w:t>
            </w:r>
            <w:r>
              <w:rPr>
                <w:sz w:val="24"/>
              </w:rPr>
              <w:t>звуковыми</w:t>
            </w:r>
            <w:r>
              <w:rPr>
                <w:spacing w:val="-7"/>
                <w:sz w:val="24"/>
              </w:rPr>
              <w:t xml:space="preserve"> </w:t>
            </w:r>
            <w:r>
              <w:rPr>
                <w:sz w:val="24"/>
              </w:rPr>
              <w:t>моделями</w:t>
            </w:r>
            <w:r>
              <w:rPr>
                <w:spacing w:val="-2"/>
                <w:sz w:val="24"/>
              </w:rPr>
              <w:t xml:space="preserve"> </w:t>
            </w:r>
            <w:r>
              <w:rPr>
                <w:spacing w:val="-4"/>
                <w:sz w:val="24"/>
              </w:rPr>
              <w:t>слов</w:t>
            </w:r>
          </w:p>
        </w:tc>
      </w:tr>
      <w:tr w:rsidR="00E902A8" w14:paraId="33661E08" w14:textId="77777777">
        <w:trPr>
          <w:trHeight w:val="686"/>
          <w:jc w:val="right"/>
        </w:trPr>
        <w:tc>
          <w:tcPr>
            <w:tcW w:w="1133" w:type="dxa"/>
          </w:tcPr>
          <w:p w14:paraId="5BE6AF0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51</w:t>
            </w:r>
          </w:p>
        </w:tc>
        <w:tc>
          <w:tcPr>
            <w:tcW w:w="9066" w:type="dxa"/>
            <w:tcBorders>
              <w:right w:val="nil"/>
            </w:tcBorders>
          </w:tcPr>
          <w:p w14:paraId="3BD69D87"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Е, </w:t>
            </w:r>
            <w:r>
              <w:rPr>
                <w:spacing w:val="-10"/>
                <w:sz w:val="24"/>
              </w:rPr>
              <w:t>е</w:t>
            </w:r>
          </w:p>
        </w:tc>
      </w:tr>
      <w:tr w:rsidR="00E902A8" w14:paraId="5E63017E" w14:textId="77777777">
        <w:trPr>
          <w:trHeight w:val="685"/>
          <w:jc w:val="right"/>
        </w:trPr>
        <w:tc>
          <w:tcPr>
            <w:tcW w:w="1133" w:type="dxa"/>
          </w:tcPr>
          <w:p w14:paraId="6F9AF88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9066" w:type="dxa"/>
            <w:tcBorders>
              <w:right w:val="nil"/>
            </w:tcBorders>
          </w:tcPr>
          <w:p w14:paraId="273CB11A"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П,</w:t>
            </w:r>
            <w:r>
              <w:rPr>
                <w:spacing w:val="-1"/>
                <w:sz w:val="24"/>
              </w:rPr>
              <w:t xml:space="preserve"> </w:t>
            </w:r>
            <w:r>
              <w:rPr>
                <w:spacing w:val="-10"/>
                <w:sz w:val="24"/>
              </w:rPr>
              <w:t>п</w:t>
            </w:r>
          </w:p>
        </w:tc>
      </w:tr>
      <w:tr w:rsidR="00E902A8" w14:paraId="40F363D4" w14:textId="77777777">
        <w:trPr>
          <w:trHeight w:val="681"/>
          <w:jc w:val="right"/>
        </w:trPr>
        <w:tc>
          <w:tcPr>
            <w:tcW w:w="1133" w:type="dxa"/>
          </w:tcPr>
          <w:p w14:paraId="173D30D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53</w:t>
            </w:r>
          </w:p>
        </w:tc>
        <w:tc>
          <w:tcPr>
            <w:tcW w:w="9066" w:type="dxa"/>
            <w:tcBorders>
              <w:right w:val="nil"/>
            </w:tcBorders>
          </w:tcPr>
          <w:p w14:paraId="218686F0" w14:textId="77777777" w:rsidR="00E902A8" w:rsidRDefault="00000000">
            <w:pPr>
              <w:pStyle w:val="TableParagraph"/>
              <w:spacing w:before="69"/>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П,</w:t>
            </w:r>
            <w:r>
              <w:rPr>
                <w:spacing w:val="-1"/>
                <w:sz w:val="24"/>
              </w:rPr>
              <w:t xml:space="preserve"> </w:t>
            </w:r>
            <w:r>
              <w:rPr>
                <w:spacing w:val="-10"/>
                <w:sz w:val="24"/>
              </w:rPr>
              <w:t>п</w:t>
            </w:r>
          </w:p>
        </w:tc>
      </w:tr>
      <w:tr w:rsidR="00E902A8" w14:paraId="2FBB7522" w14:textId="77777777">
        <w:trPr>
          <w:trHeight w:val="685"/>
          <w:jc w:val="right"/>
        </w:trPr>
        <w:tc>
          <w:tcPr>
            <w:tcW w:w="1133" w:type="dxa"/>
          </w:tcPr>
          <w:p w14:paraId="5449902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54</w:t>
            </w:r>
          </w:p>
        </w:tc>
        <w:tc>
          <w:tcPr>
            <w:tcW w:w="9066" w:type="dxa"/>
            <w:tcBorders>
              <w:right w:val="nil"/>
            </w:tcBorders>
          </w:tcPr>
          <w:p w14:paraId="252C4E10" w14:textId="77777777" w:rsidR="00E902A8" w:rsidRDefault="00000000">
            <w:pPr>
              <w:pStyle w:val="TableParagraph"/>
              <w:spacing w:before="68"/>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М,</w:t>
            </w:r>
            <w:r>
              <w:rPr>
                <w:spacing w:val="-1"/>
                <w:sz w:val="24"/>
              </w:rPr>
              <w:t xml:space="preserve"> </w:t>
            </w:r>
            <w:r>
              <w:rPr>
                <w:spacing w:val="-10"/>
                <w:sz w:val="24"/>
              </w:rPr>
              <w:t>м</w:t>
            </w:r>
          </w:p>
        </w:tc>
      </w:tr>
      <w:tr w:rsidR="00E902A8" w14:paraId="6706A7DC" w14:textId="77777777">
        <w:trPr>
          <w:trHeight w:val="681"/>
          <w:jc w:val="right"/>
        </w:trPr>
        <w:tc>
          <w:tcPr>
            <w:tcW w:w="1133" w:type="dxa"/>
          </w:tcPr>
          <w:p w14:paraId="4589717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9066" w:type="dxa"/>
            <w:tcBorders>
              <w:right w:val="nil"/>
            </w:tcBorders>
          </w:tcPr>
          <w:p w14:paraId="44D2D372" w14:textId="77777777" w:rsidR="00E902A8" w:rsidRDefault="00000000">
            <w:pPr>
              <w:pStyle w:val="TableParagraph"/>
              <w:spacing w:before="68"/>
              <w:ind w:left="293"/>
              <w:rPr>
                <w:sz w:val="24"/>
              </w:rPr>
            </w:pPr>
            <w:r>
              <w:rPr>
                <w:sz w:val="24"/>
              </w:rPr>
              <w:t>Различаем</w:t>
            </w:r>
            <w:r>
              <w:rPr>
                <w:spacing w:val="-2"/>
                <w:sz w:val="24"/>
              </w:rPr>
              <w:t xml:space="preserve"> </w:t>
            </w:r>
            <w:r>
              <w:rPr>
                <w:sz w:val="24"/>
              </w:rPr>
              <w:t>звонкие</w:t>
            </w:r>
            <w:r>
              <w:rPr>
                <w:spacing w:val="-3"/>
                <w:sz w:val="24"/>
              </w:rPr>
              <w:t xml:space="preserve"> </w:t>
            </w:r>
            <w:r>
              <w:rPr>
                <w:sz w:val="24"/>
              </w:rPr>
              <w:t>и</w:t>
            </w:r>
            <w:r>
              <w:rPr>
                <w:spacing w:val="-6"/>
                <w:sz w:val="24"/>
              </w:rPr>
              <w:t xml:space="preserve"> </w:t>
            </w:r>
            <w:r>
              <w:rPr>
                <w:sz w:val="24"/>
              </w:rPr>
              <w:t>глухие</w:t>
            </w:r>
            <w:r>
              <w:rPr>
                <w:spacing w:val="-3"/>
                <w:sz w:val="24"/>
              </w:rPr>
              <w:t xml:space="preserve"> </w:t>
            </w:r>
            <w:r>
              <w:rPr>
                <w:spacing w:val="-2"/>
                <w:sz w:val="24"/>
              </w:rPr>
              <w:t>согласные</w:t>
            </w:r>
          </w:p>
        </w:tc>
      </w:tr>
      <w:tr w:rsidR="00E902A8" w14:paraId="69519285" w14:textId="77777777">
        <w:trPr>
          <w:trHeight w:val="686"/>
          <w:jc w:val="right"/>
        </w:trPr>
        <w:tc>
          <w:tcPr>
            <w:tcW w:w="1133" w:type="dxa"/>
          </w:tcPr>
          <w:p w14:paraId="05628EE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56</w:t>
            </w:r>
          </w:p>
        </w:tc>
        <w:tc>
          <w:tcPr>
            <w:tcW w:w="9066" w:type="dxa"/>
            <w:tcBorders>
              <w:right w:val="nil"/>
            </w:tcBorders>
          </w:tcPr>
          <w:p w14:paraId="3110B737" w14:textId="77777777" w:rsidR="00E902A8" w:rsidRDefault="00000000">
            <w:pPr>
              <w:pStyle w:val="TableParagraph"/>
              <w:spacing w:before="73"/>
              <w:ind w:left="293"/>
              <w:rPr>
                <w:sz w:val="24"/>
              </w:rPr>
            </w:pPr>
            <w:r>
              <w:rPr>
                <w:sz w:val="24"/>
              </w:rPr>
              <w:t>Закрепление</w:t>
            </w:r>
            <w:r>
              <w:rPr>
                <w:spacing w:val="-4"/>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М,</w:t>
            </w:r>
            <w:r>
              <w:rPr>
                <w:spacing w:val="-1"/>
                <w:sz w:val="24"/>
              </w:rPr>
              <w:t xml:space="preserve"> </w:t>
            </w:r>
            <w:r>
              <w:rPr>
                <w:spacing w:val="-10"/>
                <w:sz w:val="24"/>
              </w:rPr>
              <w:t>м</w:t>
            </w:r>
          </w:p>
        </w:tc>
      </w:tr>
      <w:tr w:rsidR="00E902A8" w14:paraId="6D5DE8F7" w14:textId="77777777">
        <w:trPr>
          <w:trHeight w:val="681"/>
          <w:jc w:val="right"/>
        </w:trPr>
        <w:tc>
          <w:tcPr>
            <w:tcW w:w="1133" w:type="dxa"/>
          </w:tcPr>
          <w:p w14:paraId="796ED47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57</w:t>
            </w:r>
          </w:p>
        </w:tc>
        <w:tc>
          <w:tcPr>
            <w:tcW w:w="9066" w:type="dxa"/>
            <w:tcBorders>
              <w:right w:val="nil"/>
            </w:tcBorders>
          </w:tcPr>
          <w:p w14:paraId="2BDA3632"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З, </w:t>
            </w:r>
            <w:r>
              <w:rPr>
                <w:spacing w:val="-10"/>
                <w:sz w:val="24"/>
              </w:rPr>
              <w:t>з</w:t>
            </w:r>
          </w:p>
        </w:tc>
      </w:tr>
      <w:tr w:rsidR="00E902A8" w14:paraId="72284E56" w14:textId="77777777">
        <w:trPr>
          <w:trHeight w:val="686"/>
          <w:jc w:val="right"/>
        </w:trPr>
        <w:tc>
          <w:tcPr>
            <w:tcW w:w="1133" w:type="dxa"/>
          </w:tcPr>
          <w:p w14:paraId="46BF2C8A"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58</w:t>
            </w:r>
          </w:p>
        </w:tc>
        <w:tc>
          <w:tcPr>
            <w:tcW w:w="9066" w:type="dxa"/>
            <w:tcBorders>
              <w:right w:val="nil"/>
            </w:tcBorders>
          </w:tcPr>
          <w:p w14:paraId="2F1C77AF" w14:textId="77777777" w:rsidR="00E902A8" w:rsidRDefault="00000000">
            <w:pPr>
              <w:pStyle w:val="TableParagraph"/>
              <w:spacing w:before="74"/>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З, </w:t>
            </w:r>
            <w:r>
              <w:rPr>
                <w:spacing w:val="-10"/>
                <w:sz w:val="24"/>
              </w:rPr>
              <w:t>з</w:t>
            </w:r>
          </w:p>
        </w:tc>
      </w:tr>
      <w:tr w:rsidR="00E902A8" w14:paraId="244E2357" w14:textId="77777777">
        <w:trPr>
          <w:trHeight w:val="686"/>
          <w:jc w:val="right"/>
        </w:trPr>
        <w:tc>
          <w:tcPr>
            <w:tcW w:w="1133" w:type="dxa"/>
          </w:tcPr>
          <w:p w14:paraId="0F522A5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59</w:t>
            </w:r>
          </w:p>
        </w:tc>
        <w:tc>
          <w:tcPr>
            <w:tcW w:w="9066" w:type="dxa"/>
            <w:tcBorders>
              <w:right w:val="nil"/>
            </w:tcBorders>
          </w:tcPr>
          <w:p w14:paraId="5E2DF648"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 xml:space="preserve">Б, </w:t>
            </w:r>
            <w:r>
              <w:rPr>
                <w:spacing w:val="-10"/>
                <w:sz w:val="24"/>
              </w:rPr>
              <w:t>б</w:t>
            </w:r>
          </w:p>
        </w:tc>
      </w:tr>
      <w:tr w:rsidR="00E902A8" w14:paraId="5216E7D0" w14:textId="77777777">
        <w:trPr>
          <w:trHeight w:val="681"/>
          <w:jc w:val="right"/>
        </w:trPr>
        <w:tc>
          <w:tcPr>
            <w:tcW w:w="1133" w:type="dxa"/>
          </w:tcPr>
          <w:p w14:paraId="64AE8BC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9066" w:type="dxa"/>
            <w:tcBorders>
              <w:right w:val="nil"/>
            </w:tcBorders>
          </w:tcPr>
          <w:p w14:paraId="17347270" w14:textId="77777777" w:rsidR="00E902A8" w:rsidRDefault="00000000">
            <w:pPr>
              <w:pStyle w:val="TableParagraph"/>
              <w:spacing w:before="68"/>
              <w:ind w:left="293"/>
              <w:rPr>
                <w:sz w:val="24"/>
              </w:rPr>
            </w:pPr>
            <w:r>
              <w:rPr>
                <w:sz w:val="24"/>
              </w:rPr>
              <w:t>Звуковой</w:t>
            </w:r>
            <w:r>
              <w:rPr>
                <w:spacing w:val="-3"/>
                <w:sz w:val="24"/>
              </w:rPr>
              <w:t xml:space="preserve"> </w:t>
            </w:r>
            <w:r>
              <w:rPr>
                <w:sz w:val="24"/>
              </w:rPr>
              <w:t>анализ</w:t>
            </w:r>
            <w:r>
              <w:rPr>
                <w:spacing w:val="-2"/>
                <w:sz w:val="24"/>
              </w:rPr>
              <w:t xml:space="preserve"> </w:t>
            </w:r>
            <w:r>
              <w:rPr>
                <w:sz w:val="24"/>
              </w:rPr>
              <w:t>слов,</w:t>
            </w:r>
            <w:r>
              <w:rPr>
                <w:spacing w:val="-1"/>
                <w:sz w:val="24"/>
              </w:rPr>
              <w:t xml:space="preserve"> </w:t>
            </w:r>
            <w:r>
              <w:rPr>
                <w:sz w:val="24"/>
              </w:rPr>
              <w:t>работа</w:t>
            </w:r>
            <w:r>
              <w:rPr>
                <w:spacing w:val="-4"/>
                <w:sz w:val="24"/>
              </w:rPr>
              <w:t xml:space="preserve"> </w:t>
            </w:r>
            <w:r>
              <w:rPr>
                <w:sz w:val="24"/>
              </w:rPr>
              <w:t>со</w:t>
            </w:r>
            <w:r>
              <w:rPr>
                <w:spacing w:val="-3"/>
                <w:sz w:val="24"/>
              </w:rPr>
              <w:t xml:space="preserve"> </w:t>
            </w:r>
            <w:r>
              <w:rPr>
                <w:sz w:val="24"/>
              </w:rPr>
              <w:t>звуковыми</w:t>
            </w:r>
            <w:r>
              <w:rPr>
                <w:spacing w:val="-7"/>
                <w:sz w:val="24"/>
              </w:rPr>
              <w:t xml:space="preserve"> </w:t>
            </w:r>
            <w:r>
              <w:rPr>
                <w:sz w:val="24"/>
              </w:rPr>
              <w:t>моделями</w:t>
            </w:r>
            <w:r>
              <w:rPr>
                <w:spacing w:val="-2"/>
                <w:sz w:val="24"/>
              </w:rPr>
              <w:t xml:space="preserve"> </w:t>
            </w:r>
            <w:r>
              <w:rPr>
                <w:spacing w:val="-4"/>
                <w:sz w:val="24"/>
              </w:rPr>
              <w:t>слов</w:t>
            </w:r>
          </w:p>
        </w:tc>
      </w:tr>
      <w:tr w:rsidR="00E902A8" w14:paraId="499D6EE2" w14:textId="77777777">
        <w:trPr>
          <w:trHeight w:val="685"/>
          <w:jc w:val="right"/>
        </w:trPr>
        <w:tc>
          <w:tcPr>
            <w:tcW w:w="1133" w:type="dxa"/>
          </w:tcPr>
          <w:p w14:paraId="53C7E81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61</w:t>
            </w:r>
          </w:p>
        </w:tc>
        <w:tc>
          <w:tcPr>
            <w:tcW w:w="9066" w:type="dxa"/>
            <w:tcBorders>
              <w:right w:val="nil"/>
            </w:tcBorders>
          </w:tcPr>
          <w:p w14:paraId="371F5F72"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Б, </w:t>
            </w:r>
            <w:r>
              <w:rPr>
                <w:spacing w:val="-10"/>
                <w:sz w:val="24"/>
              </w:rPr>
              <w:t>б</w:t>
            </w:r>
          </w:p>
        </w:tc>
      </w:tr>
      <w:tr w:rsidR="00E902A8" w14:paraId="6AAC25BE" w14:textId="77777777">
        <w:trPr>
          <w:trHeight w:val="681"/>
          <w:jc w:val="right"/>
        </w:trPr>
        <w:tc>
          <w:tcPr>
            <w:tcW w:w="1133" w:type="dxa"/>
          </w:tcPr>
          <w:p w14:paraId="37B39F1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62</w:t>
            </w:r>
          </w:p>
        </w:tc>
        <w:tc>
          <w:tcPr>
            <w:tcW w:w="9066" w:type="dxa"/>
            <w:tcBorders>
              <w:right w:val="nil"/>
            </w:tcBorders>
          </w:tcPr>
          <w:p w14:paraId="00EBA1D5" w14:textId="77777777" w:rsidR="00E902A8" w:rsidRDefault="00000000">
            <w:pPr>
              <w:pStyle w:val="TableParagraph"/>
              <w:spacing w:before="68"/>
              <w:ind w:left="293"/>
              <w:rPr>
                <w:sz w:val="24"/>
              </w:rPr>
            </w:pPr>
            <w:r>
              <w:rPr>
                <w:sz w:val="24"/>
              </w:rPr>
              <w:t>Письмо</w:t>
            </w:r>
            <w:r>
              <w:rPr>
                <w:spacing w:val="2"/>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Д,</w:t>
            </w:r>
            <w:r>
              <w:rPr>
                <w:spacing w:val="-1"/>
                <w:sz w:val="24"/>
              </w:rPr>
              <w:t xml:space="preserve"> </w:t>
            </w:r>
            <w:r>
              <w:rPr>
                <w:spacing w:val="-10"/>
                <w:sz w:val="24"/>
              </w:rPr>
              <w:t>д</w:t>
            </w:r>
          </w:p>
        </w:tc>
      </w:tr>
      <w:tr w:rsidR="00E902A8" w14:paraId="4FDF05DB" w14:textId="77777777">
        <w:trPr>
          <w:trHeight w:val="685"/>
          <w:jc w:val="right"/>
        </w:trPr>
        <w:tc>
          <w:tcPr>
            <w:tcW w:w="1133" w:type="dxa"/>
          </w:tcPr>
          <w:p w14:paraId="6930E12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63</w:t>
            </w:r>
          </w:p>
        </w:tc>
        <w:tc>
          <w:tcPr>
            <w:tcW w:w="9066" w:type="dxa"/>
            <w:tcBorders>
              <w:right w:val="nil"/>
            </w:tcBorders>
          </w:tcPr>
          <w:p w14:paraId="133ABFDC"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Д,</w:t>
            </w:r>
            <w:r>
              <w:rPr>
                <w:spacing w:val="-1"/>
                <w:sz w:val="24"/>
              </w:rPr>
              <w:t xml:space="preserve"> </w:t>
            </w:r>
            <w:r>
              <w:rPr>
                <w:spacing w:val="-10"/>
                <w:sz w:val="24"/>
              </w:rPr>
              <w:t>д</w:t>
            </w:r>
          </w:p>
        </w:tc>
      </w:tr>
    </w:tbl>
    <w:p w14:paraId="39F07F78"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305A31E8" w14:textId="77777777">
        <w:trPr>
          <w:trHeight w:val="686"/>
          <w:jc w:val="right"/>
        </w:trPr>
        <w:tc>
          <w:tcPr>
            <w:tcW w:w="1133" w:type="dxa"/>
          </w:tcPr>
          <w:p w14:paraId="5A57016C"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64</w:t>
            </w:r>
          </w:p>
        </w:tc>
        <w:tc>
          <w:tcPr>
            <w:tcW w:w="9066" w:type="dxa"/>
            <w:tcBorders>
              <w:right w:val="nil"/>
            </w:tcBorders>
          </w:tcPr>
          <w:p w14:paraId="56DE7C7A" w14:textId="77777777" w:rsidR="00E902A8" w:rsidRDefault="00000000">
            <w:pPr>
              <w:pStyle w:val="TableParagraph"/>
              <w:spacing w:before="102" w:line="208" w:lineRule="auto"/>
              <w:ind w:left="67" w:right="62" w:firstLine="226"/>
              <w:rPr>
                <w:sz w:val="24"/>
              </w:rPr>
            </w:pPr>
            <w:r>
              <w:rPr>
                <w:sz w:val="24"/>
              </w:rPr>
              <w:t>Особенность</w:t>
            </w:r>
            <w:r>
              <w:rPr>
                <w:spacing w:val="40"/>
                <w:sz w:val="24"/>
              </w:rPr>
              <w:t xml:space="preserve"> </w:t>
            </w:r>
            <w:r>
              <w:rPr>
                <w:sz w:val="24"/>
              </w:rPr>
              <w:t>согласных</w:t>
            </w:r>
            <w:r>
              <w:rPr>
                <w:spacing w:val="40"/>
                <w:sz w:val="24"/>
              </w:rPr>
              <w:t xml:space="preserve"> </w:t>
            </w:r>
            <w:r>
              <w:rPr>
                <w:sz w:val="24"/>
              </w:rPr>
              <w:t>звуков,</w:t>
            </w:r>
            <w:r>
              <w:rPr>
                <w:spacing w:val="40"/>
                <w:sz w:val="24"/>
              </w:rPr>
              <w:t xml:space="preserve"> </w:t>
            </w:r>
            <w:r>
              <w:rPr>
                <w:sz w:val="24"/>
              </w:rPr>
              <w:t>обозначаемых</w:t>
            </w:r>
            <w:r>
              <w:rPr>
                <w:spacing w:val="40"/>
                <w:sz w:val="24"/>
              </w:rPr>
              <w:t xml:space="preserve"> </w:t>
            </w:r>
            <w:r>
              <w:rPr>
                <w:sz w:val="24"/>
              </w:rPr>
              <w:t>изучаемыми</w:t>
            </w:r>
            <w:r>
              <w:rPr>
                <w:spacing w:val="40"/>
                <w:sz w:val="24"/>
              </w:rPr>
              <w:t xml:space="preserve"> </w:t>
            </w:r>
            <w:r>
              <w:rPr>
                <w:sz w:val="24"/>
              </w:rPr>
              <w:t>буквами:</w:t>
            </w:r>
            <w:r>
              <w:rPr>
                <w:spacing w:val="40"/>
                <w:sz w:val="24"/>
              </w:rPr>
              <w:t xml:space="preserve"> </w:t>
            </w:r>
            <w:r>
              <w:rPr>
                <w:sz w:val="24"/>
              </w:rPr>
              <w:t>парные</w:t>
            </w:r>
            <w:r>
              <w:rPr>
                <w:spacing w:val="40"/>
                <w:sz w:val="24"/>
              </w:rPr>
              <w:t xml:space="preserve"> </w:t>
            </w:r>
            <w:r>
              <w:rPr>
                <w:sz w:val="24"/>
              </w:rPr>
              <w:t>по звонкости-глухости согласные</w:t>
            </w:r>
          </w:p>
        </w:tc>
      </w:tr>
      <w:tr w:rsidR="00E902A8" w14:paraId="58B2D48A" w14:textId="77777777">
        <w:trPr>
          <w:trHeight w:val="681"/>
          <w:jc w:val="right"/>
        </w:trPr>
        <w:tc>
          <w:tcPr>
            <w:tcW w:w="1133" w:type="dxa"/>
          </w:tcPr>
          <w:p w14:paraId="0F39661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9066" w:type="dxa"/>
            <w:tcBorders>
              <w:right w:val="nil"/>
            </w:tcBorders>
          </w:tcPr>
          <w:p w14:paraId="280EBE9A" w14:textId="77777777" w:rsidR="00E902A8" w:rsidRDefault="00000000">
            <w:pPr>
              <w:pStyle w:val="TableParagraph"/>
              <w:spacing w:before="68"/>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Я, </w:t>
            </w:r>
            <w:r>
              <w:rPr>
                <w:spacing w:val="-10"/>
                <w:sz w:val="24"/>
              </w:rPr>
              <w:t>я</w:t>
            </w:r>
          </w:p>
        </w:tc>
      </w:tr>
      <w:tr w:rsidR="00E902A8" w14:paraId="5B7D61F9" w14:textId="77777777">
        <w:trPr>
          <w:trHeight w:val="686"/>
          <w:jc w:val="right"/>
        </w:trPr>
        <w:tc>
          <w:tcPr>
            <w:tcW w:w="1133" w:type="dxa"/>
          </w:tcPr>
          <w:p w14:paraId="5F908D9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66</w:t>
            </w:r>
          </w:p>
        </w:tc>
        <w:tc>
          <w:tcPr>
            <w:tcW w:w="9066" w:type="dxa"/>
            <w:tcBorders>
              <w:right w:val="nil"/>
            </w:tcBorders>
          </w:tcPr>
          <w:p w14:paraId="4795DE49" w14:textId="77777777" w:rsidR="00E902A8" w:rsidRDefault="00000000">
            <w:pPr>
              <w:pStyle w:val="TableParagraph"/>
              <w:spacing w:before="73"/>
              <w:ind w:left="293"/>
              <w:rPr>
                <w:sz w:val="24"/>
              </w:rPr>
            </w:pPr>
            <w:r>
              <w:rPr>
                <w:sz w:val="24"/>
              </w:rPr>
              <w:t>Закрепление</w:t>
            </w:r>
            <w:r>
              <w:rPr>
                <w:spacing w:val="-3"/>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10"/>
                <w:sz w:val="24"/>
              </w:rPr>
              <w:t xml:space="preserve"> </w:t>
            </w:r>
            <w:r>
              <w:rPr>
                <w:sz w:val="24"/>
              </w:rPr>
              <w:t xml:space="preserve">Я, </w:t>
            </w:r>
            <w:r>
              <w:rPr>
                <w:spacing w:val="-10"/>
                <w:sz w:val="24"/>
              </w:rPr>
              <w:t>я</w:t>
            </w:r>
          </w:p>
        </w:tc>
      </w:tr>
      <w:tr w:rsidR="00E902A8" w14:paraId="1200268B" w14:textId="77777777">
        <w:trPr>
          <w:trHeight w:val="685"/>
          <w:jc w:val="right"/>
        </w:trPr>
        <w:tc>
          <w:tcPr>
            <w:tcW w:w="1133" w:type="dxa"/>
          </w:tcPr>
          <w:p w14:paraId="742463E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9066" w:type="dxa"/>
            <w:tcBorders>
              <w:right w:val="nil"/>
            </w:tcBorders>
          </w:tcPr>
          <w:p w14:paraId="331A461A"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Г, </w:t>
            </w:r>
            <w:r>
              <w:rPr>
                <w:spacing w:val="-10"/>
                <w:sz w:val="24"/>
              </w:rPr>
              <w:t>г</w:t>
            </w:r>
          </w:p>
        </w:tc>
      </w:tr>
      <w:tr w:rsidR="00E902A8" w14:paraId="69E5F3C6" w14:textId="77777777">
        <w:trPr>
          <w:trHeight w:val="681"/>
          <w:jc w:val="right"/>
        </w:trPr>
        <w:tc>
          <w:tcPr>
            <w:tcW w:w="1133" w:type="dxa"/>
          </w:tcPr>
          <w:p w14:paraId="2AD366D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68</w:t>
            </w:r>
          </w:p>
        </w:tc>
        <w:tc>
          <w:tcPr>
            <w:tcW w:w="9066" w:type="dxa"/>
            <w:tcBorders>
              <w:right w:val="nil"/>
            </w:tcBorders>
          </w:tcPr>
          <w:p w14:paraId="0B1CC609" w14:textId="77777777" w:rsidR="00E902A8" w:rsidRDefault="00000000">
            <w:pPr>
              <w:pStyle w:val="TableParagraph"/>
              <w:spacing w:before="69"/>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Г, </w:t>
            </w:r>
            <w:r>
              <w:rPr>
                <w:spacing w:val="-10"/>
                <w:sz w:val="24"/>
              </w:rPr>
              <w:t>г</w:t>
            </w:r>
          </w:p>
        </w:tc>
      </w:tr>
      <w:tr w:rsidR="00E902A8" w14:paraId="0044367A" w14:textId="77777777">
        <w:trPr>
          <w:trHeight w:val="686"/>
          <w:jc w:val="right"/>
        </w:trPr>
        <w:tc>
          <w:tcPr>
            <w:tcW w:w="1133" w:type="dxa"/>
          </w:tcPr>
          <w:p w14:paraId="35C5EF1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9066" w:type="dxa"/>
            <w:tcBorders>
              <w:right w:val="nil"/>
            </w:tcBorders>
          </w:tcPr>
          <w:p w14:paraId="0571F803"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1"/>
                <w:sz w:val="24"/>
              </w:rPr>
              <w:t xml:space="preserve"> </w:t>
            </w:r>
            <w:r>
              <w:rPr>
                <w:sz w:val="24"/>
              </w:rPr>
              <w:t xml:space="preserve">Ч, </w:t>
            </w:r>
            <w:r>
              <w:rPr>
                <w:spacing w:val="-10"/>
                <w:sz w:val="24"/>
              </w:rPr>
              <w:t>ч</w:t>
            </w:r>
          </w:p>
        </w:tc>
      </w:tr>
      <w:tr w:rsidR="00E902A8" w14:paraId="21B4F4EC" w14:textId="77777777">
        <w:trPr>
          <w:trHeight w:val="681"/>
          <w:jc w:val="right"/>
        </w:trPr>
        <w:tc>
          <w:tcPr>
            <w:tcW w:w="1133" w:type="dxa"/>
          </w:tcPr>
          <w:p w14:paraId="53EAA05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9066" w:type="dxa"/>
            <w:tcBorders>
              <w:right w:val="nil"/>
            </w:tcBorders>
          </w:tcPr>
          <w:p w14:paraId="6B150D87" w14:textId="77777777" w:rsidR="00E902A8" w:rsidRDefault="00000000">
            <w:pPr>
              <w:pStyle w:val="TableParagraph"/>
              <w:spacing w:before="68"/>
              <w:ind w:left="293"/>
              <w:rPr>
                <w:sz w:val="24"/>
              </w:rPr>
            </w:pPr>
            <w:r>
              <w:rPr>
                <w:sz w:val="24"/>
              </w:rPr>
              <w:t>Твердые</w:t>
            </w:r>
            <w:r>
              <w:rPr>
                <w:spacing w:val="-1"/>
                <w:sz w:val="24"/>
              </w:rPr>
              <w:t xml:space="preserve"> </w:t>
            </w:r>
            <w:r>
              <w:rPr>
                <w:sz w:val="24"/>
              </w:rPr>
              <w:t>и</w:t>
            </w:r>
            <w:r>
              <w:rPr>
                <w:spacing w:val="-4"/>
                <w:sz w:val="24"/>
              </w:rPr>
              <w:t xml:space="preserve"> </w:t>
            </w:r>
            <w:r>
              <w:rPr>
                <w:sz w:val="24"/>
              </w:rPr>
              <w:t>мягкие согласные</w:t>
            </w:r>
            <w:r>
              <w:rPr>
                <w:spacing w:val="-5"/>
                <w:sz w:val="24"/>
              </w:rPr>
              <w:t xml:space="preserve"> </w:t>
            </w:r>
            <w:r>
              <w:rPr>
                <w:spacing w:val="-4"/>
                <w:sz w:val="24"/>
              </w:rPr>
              <w:t>звуки</w:t>
            </w:r>
          </w:p>
        </w:tc>
      </w:tr>
      <w:tr w:rsidR="00E902A8" w14:paraId="3F230AA8" w14:textId="77777777">
        <w:trPr>
          <w:trHeight w:val="686"/>
          <w:jc w:val="right"/>
        </w:trPr>
        <w:tc>
          <w:tcPr>
            <w:tcW w:w="1133" w:type="dxa"/>
          </w:tcPr>
          <w:p w14:paraId="3624C56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71</w:t>
            </w:r>
          </w:p>
        </w:tc>
        <w:tc>
          <w:tcPr>
            <w:tcW w:w="9066" w:type="dxa"/>
            <w:tcBorders>
              <w:right w:val="nil"/>
            </w:tcBorders>
          </w:tcPr>
          <w:p w14:paraId="3BB58E5B" w14:textId="77777777" w:rsidR="00E902A8" w:rsidRDefault="00000000">
            <w:pPr>
              <w:pStyle w:val="TableParagraph"/>
              <w:spacing w:before="73"/>
              <w:ind w:left="293"/>
              <w:rPr>
                <w:sz w:val="24"/>
              </w:rPr>
            </w:pPr>
            <w:r>
              <w:rPr>
                <w:sz w:val="24"/>
              </w:rPr>
              <w:t>Закрепление</w:t>
            </w:r>
            <w:r>
              <w:rPr>
                <w:spacing w:val="-4"/>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Ч, </w:t>
            </w:r>
            <w:r>
              <w:rPr>
                <w:spacing w:val="-10"/>
                <w:sz w:val="24"/>
              </w:rPr>
              <w:t>ч</w:t>
            </w:r>
          </w:p>
        </w:tc>
      </w:tr>
      <w:tr w:rsidR="00E902A8" w14:paraId="6967D3C9" w14:textId="77777777">
        <w:trPr>
          <w:trHeight w:val="685"/>
          <w:jc w:val="right"/>
        </w:trPr>
        <w:tc>
          <w:tcPr>
            <w:tcW w:w="1133" w:type="dxa"/>
          </w:tcPr>
          <w:p w14:paraId="3E5CA17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9066" w:type="dxa"/>
            <w:tcBorders>
              <w:right w:val="nil"/>
            </w:tcBorders>
          </w:tcPr>
          <w:p w14:paraId="02AAB17E"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буквы</w:t>
            </w:r>
            <w:r>
              <w:rPr>
                <w:spacing w:val="-3"/>
                <w:sz w:val="24"/>
              </w:rPr>
              <w:t xml:space="preserve"> </w:t>
            </w:r>
            <w:r>
              <w:rPr>
                <w:spacing w:val="-10"/>
                <w:sz w:val="24"/>
              </w:rPr>
              <w:t>ь</w:t>
            </w:r>
          </w:p>
        </w:tc>
      </w:tr>
      <w:tr w:rsidR="00E902A8" w14:paraId="0FA0A804" w14:textId="77777777">
        <w:trPr>
          <w:trHeight w:val="681"/>
          <w:jc w:val="right"/>
        </w:trPr>
        <w:tc>
          <w:tcPr>
            <w:tcW w:w="1133" w:type="dxa"/>
          </w:tcPr>
          <w:p w14:paraId="4F34BBE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73</w:t>
            </w:r>
          </w:p>
        </w:tc>
        <w:tc>
          <w:tcPr>
            <w:tcW w:w="9066" w:type="dxa"/>
            <w:tcBorders>
              <w:right w:val="nil"/>
            </w:tcBorders>
          </w:tcPr>
          <w:p w14:paraId="3518B33B" w14:textId="77777777" w:rsidR="00E902A8" w:rsidRDefault="00000000">
            <w:pPr>
              <w:pStyle w:val="TableParagraph"/>
              <w:spacing w:before="98" w:line="208" w:lineRule="auto"/>
              <w:ind w:left="67" w:firstLine="226"/>
              <w:rPr>
                <w:sz w:val="24"/>
              </w:rPr>
            </w:pPr>
            <w:r>
              <w:rPr>
                <w:sz w:val="24"/>
              </w:rPr>
              <w:t>Отрабатываем</w:t>
            </w:r>
            <w:r>
              <w:rPr>
                <w:spacing w:val="30"/>
                <w:sz w:val="24"/>
              </w:rPr>
              <w:t xml:space="preserve"> </w:t>
            </w:r>
            <w:r>
              <w:rPr>
                <w:sz w:val="24"/>
              </w:rPr>
              <w:t>умение проводить звуковой анализ.</w:t>
            </w:r>
            <w:r>
              <w:rPr>
                <w:spacing w:val="26"/>
                <w:sz w:val="24"/>
              </w:rPr>
              <w:t xml:space="preserve"> </w:t>
            </w:r>
            <w:r>
              <w:rPr>
                <w:sz w:val="24"/>
              </w:rPr>
              <w:t>Подбор слов, соответствующих заданной модели. Функции буквы ь</w:t>
            </w:r>
          </w:p>
        </w:tc>
      </w:tr>
      <w:tr w:rsidR="00E902A8" w14:paraId="124988F8" w14:textId="77777777">
        <w:trPr>
          <w:trHeight w:val="685"/>
          <w:jc w:val="right"/>
        </w:trPr>
        <w:tc>
          <w:tcPr>
            <w:tcW w:w="1133" w:type="dxa"/>
          </w:tcPr>
          <w:p w14:paraId="215A632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74</w:t>
            </w:r>
          </w:p>
        </w:tc>
        <w:tc>
          <w:tcPr>
            <w:tcW w:w="9066" w:type="dxa"/>
            <w:tcBorders>
              <w:right w:val="nil"/>
            </w:tcBorders>
          </w:tcPr>
          <w:p w14:paraId="239B2790" w14:textId="77777777" w:rsidR="00E902A8" w:rsidRDefault="00000000">
            <w:pPr>
              <w:pStyle w:val="TableParagraph"/>
              <w:spacing w:before="68"/>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Ш,</w:t>
            </w:r>
            <w:r>
              <w:rPr>
                <w:spacing w:val="-1"/>
                <w:sz w:val="24"/>
              </w:rPr>
              <w:t xml:space="preserve"> </w:t>
            </w:r>
            <w:r>
              <w:rPr>
                <w:spacing w:val="-10"/>
                <w:sz w:val="24"/>
              </w:rPr>
              <w:t>ш</w:t>
            </w:r>
          </w:p>
        </w:tc>
      </w:tr>
      <w:tr w:rsidR="00E902A8" w14:paraId="78050590" w14:textId="77777777">
        <w:trPr>
          <w:trHeight w:val="681"/>
          <w:jc w:val="right"/>
        </w:trPr>
        <w:tc>
          <w:tcPr>
            <w:tcW w:w="1133" w:type="dxa"/>
          </w:tcPr>
          <w:p w14:paraId="2A185AC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9066" w:type="dxa"/>
            <w:tcBorders>
              <w:right w:val="nil"/>
            </w:tcBorders>
          </w:tcPr>
          <w:p w14:paraId="035F3F1E" w14:textId="77777777" w:rsidR="00E902A8" w:rsidRDefault="00000000">
            <w:pPr>
              <w:pStyle w:val="TableParagraph"/>
              <w:spacing w:before="68"/>
              <w:ind w:left="293"/>
              <w:rPr>
                <w:sz w:val="24"/>
              </w:rPr>
            </w:pPr>
            <w:r>
              <w:rPr>
                <w:sz w:val="24"/>
              </w:rPr>
              <w:t>Подбор</w:t>
            </w:r>
            <w:r>
              <w:rPr>
                <w:spacing w:val="-7"/>
                <w:sz w:val="24"/>
              </w:rPr>
              <w:t xml:space="preserve"> </w:t>
            </w:r>
            <w:r>
              <w:rPr>
                <w:sz w:val="24"/>
              </w:rPr>
              <w:t>слов,</w:t>
            </w:r>
            <w:r>
              <w:rPr>
                <w:spacing w:val="-4"/>
                <w:sz w:val="24"/>
              </w:rPr>
              <w:t xml:space="preserve"> </w:t>
            </w:r>
            <w:r>
              <w:rPr>
                <w:sz w:val="24"/>
              </w:rPr>
              <w:t>соответствующих</w:t>
            </w:r>
            <w:r>
              <w:rPr>
                <w:spacing w:val="-7"/>
                <w:sz w:val="24"/>
              </w:rPr>
              <w:t xml:space="preserve"> </w:t>
            </w:r>
            <w:r>
              <w:rPr>
                <w:sz w:val="24"/>
              </w:rPr>
              <w:t xml:space="preserve">заданной </w:t>
            </w:r>
            <w:r>
              <w:rPr>
                <w:spacing w:val="-2"/>
                <w:sz w:val="24"/>
              </w:rPr>
              <w:t>модели</w:t>
            </w:r>
          </w:p>
        </w:tc>
      </w:tr>
      <w:tr w:rsidR="00E902A8" w14:paraId="0D366BA4" w14:textId="77777777">
        <w:trPr>
          <w:trHeight w:val="686"/>
          <w:jc w:val="right"/>
        </w:trPr>
        <w:tc>
          <w:tcPr>
            <w:tcW w:w="1133" w:type="dxa"/>
          </w:tcPr>
          <w:p w14:paraId="73B350D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9066" w:type="dxa"/>
            <w:tcBorders>
              <w:right w:val="nil"/>
            </w:tcBorders>
          </w:tcPr>
          <w:p w14:paraId="4130EE65" w14:textId="77777777" w:rsidR="00E902A8" w:rsidRDefault="00000000">
            <w:pPr>
              <w:pStyle w:val="TableParagraph"/>
              <w:spacing w:before="73"/>
              <w:ind w:left="293"/>
              <w:rPr>
                <w:sz w:val="24"/>
              </w:rPr>
            </w:pPr>
            <w:r>
              <w:rPr>
                <w:sz w:val="24"/>
              </w:rPr>
              <w:t>Закрепление</w:t>
            </w:r>
            <w:r>
              <w:rPr>
                <w:spacing w:val="-4"/>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Ш,</w:t>
            </w:r>
            <w:r>
              <w:rPr>
                <w:spacing w:val="-1"/>
                <w:sz w:val="24"/>
              </w:rPr>
              <w:t xml:space="preserve"> </w:t>
            </w:r>
            <w:r>
              <w:rPr>
                <w:spacing w:val="-10"/>
                <w:sz w:val="24"/>
              </w:rPr>
              <w:t>ш</w:t>
            </w:r>
          </w:p>
        </w:tc>
      </w:tr>
      <w:tr w:rsidR="00E902A8" w14:paraId="3862E5AD" w14:textId="77777777">
        <w:trPr>
          <w:trHeight w:val="681"/>
          <w:jc w:val="right"/>
        </w:trPr>
        <w:tc>
          <w:tcPr>
            <w:tcW w:w="1133" w:type="dxa"/>
          </w:tcPr>
          <w:p w14:paraId="7BCC28F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9066" w:type="dxa"/>
            <w:tcBorders>
              <w:right w:val="nil"/>
            </w:tcBorders>
          </w:tcPr>
          <w:p w14:paraId="624CD3B6"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Ж, </w:t>
            </w:r>
            <w:r>
              <w:rPr>
                <w:spacing w:val="-10"/>
                <w:sz w:val="24"/>
              </w:rPr>
              <w:t>ж</w:t>
            </w:r>
          </w:p>
        </w:tc>
      </w:tr>
      <w:tr w:rsidR="00E902A8" w14:paraId="5BB1F985" w14:textId="77777777">
        <w:trPr>
          <w:trHeight w:val="686"/>
          <w:jc w:val="right"/>
        </w:trPr>
        <w:tc>
          <w:tcPr>
            <w:tcW w:w="1133" w:type="dxa"/>
          </w:tcPr>
          <w:p w14:paraId="451201A7"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78</w:t>
            </w:r>
          </w:p>
        </w:tc>
        <w:tc>
          <w:tcPr>
            <w:tcW w:w="9066" w:type="dxa"/>
            <w:tcBorders>
              <w:right w:val="nil"/>
            </w:tcBorders>
          </w:tcPr>
          <w:p w14:paraId="5ED63B68" w14:textId="77777777" w:rsidR="00E902A8" w:rsidRDefault="00000000">
            <w:pPr>
              <w:pStyle w:val="TableParagraph"/>
              <w:spacing w:before="74"/>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Ж, </w:t>
            </w:r>
            <w:r>
              <w:rPr>
                <w:spacing w:val="-10"/>
                <w:sz w:val="24"/>
              </w:rPr>
              <w:t>ж</w:t>
            </w:r>
          </w:p>
        </w:tc>
      </w:tr>
      <w:tr w:rsidR="00E902A8" w14:paraId="27A44580" w14:textId="77777777">
        <w:trPr>
          <w:trHeight w:val="686"/>
          <w:jc w:val="right"/>
        </w:trPr>
        <w:tc>
          <w:tcPr>
            <w:tcW w:w="1133" w:type="dxa"/>
          </w:tcPr>
          <w:p w14:paraId="55BE3D0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9066" w:type="dxa"/>
            <w:tcBorders>
              <w:right w:val="nil"/>
            </w:tcBorders>
          </w:tcPr>
          <w:p w14:paraId="7E373975" w14:textId="77777777" w:rsidR="00E902A8" w:rsidRDefault="00000000">
            <w:pPr>
              <w:pStyle w:val="TableParagraph"/>
              <w:spacing w:before="68"/>
              <w:ind w:left="293"/>
              <w:rPr>
                <w:sz w:val="24"/>
              </w:rPr>
            </w:pPr>
            <w:r>
              <w:rPr>
                <w:sz w:val="24"/>
              </w:rPr>
              <w:t>Особенности</w:t>
            </w:r>
            <w:r>
              <w:rPr>
                <w:spacing w:val="-4"/>
                <w:sz w:val="24"/>
              </w:rPr>
              <w:t xml:space="preserve"> </w:t>
            </w:r>
            <w:r>
              <w:rPr>
                <w:sz w:val="24"/>
              </w:rPr>
              <w:t>шипящих</w:t>
            </w:r>
            <w:r>
              <w:rPr>
                <w:spacing w:val="-2"/>
                <w:sz w:val="24"/>
              </w:rPr>
              <w:t xml:space="preserve"> звуков</w:t>
            </w:r>
          </w:p>
        </w:tc>
      </w:tr>
      <w:tr w:rsidR="00E902A8" w14:paraId="0A0DD71E" w14:textId="77777777">
        <w:trPr>
          <w:trHeight w:val="681"/>
          <w:jc w:val="right"/>
        </w:trPr>
        <w:tc>
          <w:tcPr>
            <w:tcW w:w="1133" w:type="dxa"/>
          </w:tcPr>
          <w:p w14:paraId="640B0D0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80</w:t>
            </w:r>
          </w:p>
        </w:tc>
        <w:tc>
          <w:tcPr>
            <w:tcW w:w="9066" w:type="dxa"/>
            <w:tcBorders>
              <w:right w:val="nil"/>
            </w:tcBorders>
          </w:tcPr>
          <w:p w14:paraId="1700857D"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 xml:space="preserve">Ё, </w:t>
            </w:r>
            <w:r>
              <w:rPr>
                <w:spacing w:val="-10"/>
                <w:sz w:val="24"/>
              </w:rPr>
              <w:t>ё</w:t>
            </w:r>
          </w:p>
        </w:tc>
      </w:tr>
      <w:tr w:rsidR="00E902A8" w14:paraId="10DD71E5" w14:textId="77777777">
        <w:trPr>
          <w:trHeight w:val="685"/>
          <w:jc w:val="right"/>
        </w:trPr>
        <w:tc>
          <w:tcPr>
            <w:tcW w:w="1133" w:type="dxa"/>
          </w:tcPr>
          <w:p w14:paraId="5002510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81</w:t>
            </w:r>
          </w:p>
        </w:tc>
        <w:tc>
          <w:tcPr>
            <w:tcW w:w="9066" w:type="dxa"/>
            <w:tcBorders>
              <w:right w:val="nil"/>
            </w:tcBorders>
          </w:tcPr>
          <w:p w14:paraId="03EC0737"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Ё, </w:t>
            </w:r>
            <w:r>
              <w:rPr>
                <w:spacing w:val="-10"/>
                <w:sz w:val="24"/>
              </w:rPr>
              <w:t>ё</w:t>
            </w:r>
          </w:p>
        </w:tc>
      </w:tr>
      <w:tr w:rsidR="00E902A8" w14:paraId="7322E54B" w14:textId="77777777">
        <w:trPr>
          <w:trHeight w:val="681"/>
          <w:jc w:val="right"/>
        </w:trPr>
        <w:tc>
          <w:tcPr>
            <w:tcW w:w="1133" w:type="dxa"/>
          </w:tcPr>
          <w:p w14:paraId="1A67186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9066" w:type="dxa"/>
            <w:tcBorders>
              <w:right w:val="nil"/>
            </w:tcBorders>
          </w:tcPr>
          <w:p w14:paraId="00205328"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Й,</w:t>
            </w:r>
            <w:r>
              <w:rPr>
                <w:spacing w:val="-1"/>
                <w:sz w:val="24"/>
              </w:rPr>
              <w:t xml:space="preserve"> </w:t>
            </w:r>
            <w:r>
              <w:rPr>
                <w:spacing w:val="-10"/>
                <w:sz w:val="24"/>
              </w:rPr>
              <w:t>й</w:t>
            </w:r>
          </w:p>
        </w:tc>
      </w:tr>
      <w:tr w:rsidR="00E902A8" w14:paraId="6316510F" w14:textId="77777777">
        <w:trPr>
          <w:trHeight w:val="685"/>
          <w:jc w:val="right"/>
        </w:trPr>
        <w:tc>
          <w:tcPr>
            <w:tcW w:w="1133" w:type="dxa"/>
          </w:tcPr>
          <w:p w14:paraId="1CC35E3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83</w:t>
            </w:r>
          </w:p>
        </w:tc>
        <w:tc>
          <w:tcPr>
            <w:tcW w:w="9066" w:type="dxa"/>
            <w:tcBorders>
              <w:right w:val="nil"/>
            </w:tcBorders>
          </w:tcPr>
          <w:p w14:paraId="0E014DE7" w14:textId="77777777" w:rsidR="00E902A8" w:rsidRDefault="00000000">
            <w:pPr>
              <w:pStyle w:val="TableParagraph"/>
              <w:spacing w:before="102" w:line="208" w:lineRule="auto"/>
              <w:ind w:left="67" w:firstLine="226"/>
              <w:rPr>
                <w:sz w:val="24"/>
              </w:rPr>
            </w:pPr>
            <w:r>
              <w:rPr>
                <w:sz w:val="24"/>
              </w:rPr>
              <w:t>Закрепление</w:t>
            </w:r>
            <w:r>
              <w:rPr>
                <w:spacing w:val="40"/>
                <w:sz w:val="24"/>
              </w:rPr>
              <w:t xml:space="preserve"> </w:t>
            </w:r>
            <w:r>
              <w:rPr>
                <w:sz w:val="24"/>
              </w:rPr>
              <w:t>написания</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w:t>
            </w:r>
            <w:r>
              <w:rPr>
                <w:spacing w:val="40"/>
                <w:sz w:val="24"/>
              </w:rPr>
              <w:t xml:space="preserve"> </w:t>
            </w:r>
            <w:r>
              <w:rPr>
                <w:sz w:val="24"/>
              </w:rPr>
              <w:t>Й,</w:t>
            </w:r>
            <w:r>
              <w:rPr>
                <w:spacing w:val="40"/>
                <w:sz w:val="24"/>
              </w:rPr>
              <w:t xml:space="preserve"> </w:t>
            </w:r>
            <w:r>
              <w:rPr>
                <w:sz w:val="24"/>
              </w:rPr>
              <w:t>й.</w:t>
            </w:r>
            <w:r>
              <w:rPr>
                <w:spacing w:val="40"/>
                <w:sz w:val="24"/>
              </w:rPr>
              <w:t xml:space="preserve"> </w:t>
            </w:r>
            <w:r>
              <w:rPr>
                <w:sz w:val="24"/>
              </w:rPr>
              <w:t>Особенность</w:t>
            </w:r>
            <w:r>
              <w:rPr>
                <w:spacing w:val="40"/>
                <w:sz w:val="24"/>
              </w:rPr>
              <w:t xml:space="preserve"> </w:t>
            </w:r>
            <w:r>
              <w:rPr>
                <w:sz w:val="24"/>
              </w:rPr>
              <w:t>согласных звуков, обозначаемых изучаемыми буквами</w:t>
            </w:r>
          </w:p>
        </w:tc>
      </w:tr>
    </w:tbl>
    <w:p w14:paraId="6A30AADA"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42808DFF" w14:textId="77777777">
        <w:trPr>
          <w:trHeight w:val="686"/>
          <w:jc w:val="right"/>
        </w:trPr>
        <w:tc>
          <w:tcPr>
            <w:tcW w:w="1133" w:type="dxa"/>
          </w:tcPr>
          <w:p w14:paraId="68175771"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84</w:t>
            </w:r>
          </w:p>
        </w:tc>
        <w:tc>
          <w:tcPr>
            <w:tcW w:w="9066" w:type="dxa"/>
            <w:tcBorders>
              <w:right w:val="nil"/>
            </w:tcBorders>
          </w:tcPr>
          <w:p w14:paraId="6282799E"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Х,</w:t>
            </w:r>
            <w:r>
              <w:rPr>
                <w:spacing w:val="-1"/>
                <w:sz w:val="24"/>
              </w:rPr>
              <w:t xml:space="preserve"> </w:t>
            </w:r>
            <w:r>
              <w:rPr>
                <w:spacing w:val="-10"/>
                <w:sz w:val="24"/>
              </w:rPr>
              <w:t>х</w:t>
            </w:r>
          </w:p>
        </w:tc>
      </w:tr>
      <w:tr w:rsidR="00E902A8" w14:paraId="53AC90D9" w14:textId="77777777">
        <w:trPr>
          <w:trHeight w:val="681"/>
          <w:jc w:val="right"/>
        </w:trPr>
        <w:tc>
          <w:tcPr>
            <w:tcW w:w="1133" w:type="dxa"/>
          </w:tcPr>
          <w:p w14:paraId="58D4432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85</w:t>
            </w:r>
          </w:p>
        </w:tc>
        <w:tc>
          <w:tcPr>
            <w:tcW w:w="9066" w:type="dxa"/>
            <w:tcBorders>
              <w:right w:val="nil"/>
            </w:tcBorders>
          </w:tcPr>
          <w:p w14:paraId="622229DB"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Х,</w:t>
            </w:r>
            <w:r>
              <w:rPr>
                <w:spacing w:val="-1"/>
                <w:sz w:val="24"/>
              </w:rPr>
              <w:t xml:space="preserve"> </w:t>
            </w:r>
            <w:r>
              <w:rPr>
                <w:spacing w:val="-10"/>
                <w:sz w:val="24"/>
              </w:rPr>
              <w:t>х</w:t>
            </w:r>
          </w:p>
        </w:tc>
      </w:tr>
      <w:tr w:rsidR="00E902A8" w14:paraId="29379ED0" w14:textId="77777777">
        <w:trPr>
          <w:trHeight w:val="686"/>
          <w:jc w:val="right"/>
        </w:trPr>
        <w:tc>
          <w:tcPr>
            <w:tcW w:w="1133" w:type="dxa"/>
          </w:tcPr>
          <w:p w14:paraId="1E3DA9F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86</w:t>
            </w:r>
          </w:p>
        </w:tc>
        <w:tc>
          <w:tcPr>
            <w:tcW w:w="9066" w:type="dxa"/>
            <w:tcBorders>
              <w:right w:val="nil"/>
            </w:tcBorders>
          </w:tcPr>
          <w:p w14:paraId="3EADB64E" w14:textId="77777777" w:rsidR="00E902A8" w:rsidRDefault="00000000">
            <w:pPr>
              <w:pStyle w:val="TableParagraph"/>
              <w:spacing w:before="73"/>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Ю, </w:t>
            </w:r>
            <w:r>
              <w:rPr>
                <w:spacing w:val="-10"/>
                <w:sz w:val="24"/>
              </w:rPr>
              <w:t>ю</w:t>
            </w:r>
          </w:p>
        </w:tc>
      </w:tr>
      <w:tr w:rsidR="00E902A8" w14:paraId="3C7A8322" w14:textId="77777777">
        <w:trPr>
          <w:trHeight w:val="685"/>
          <w:jc w:val="right"/>
        </w:trPr>
        <w:tc>
          <w:tcPr>
            <w:tcW w:w="1133" w:type="dxa"/>
          </w:tcPr>
          <w:p w14:paraId="55D4482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9066" w:type="dxa"/>
            <w:tcBorders>
              <w:right w:val="nil"/>
            </w:tcBorders>
          </w:tcPr>
          <w:p w14:paraId="4BE21CDF"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 xml:space="preserve">Ю, </w:t>
            </w:r>
            <w:r>
              <w:rPr>
                <w:spacing w:val="-10"/>
                <w:sz w:val="24"/>
              </w:rPr>
              <w:t>ю</w:t>
            </w:r>
          </w:p>
        </w:tc>
      </w:tr>
      <w:tr w:rsidR="00E902A8" w14:paraId="0D263156" w14:textId="77777777">
        <w:trPr>
          <w:trHeight w:val="681"/>
          <w:jc w:val="right"/>
        </w:trPr>
        <w:tc>
          <w:tcPr>
            <w:tcW w:w="1133" w:type="dxa"/>
          </w:tcPr>
          <w:p w14:paraId="43058D5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88</w:t>
            </w:r>
          </w:p>
        </w:tc>
        <w:tc>
          <w:tcPr>
            <w:tcW w:w="9066" w:type="dxa"/>
            <w:tcBorders>
              <w:right w:val="nil"/>
            </w:tcBorders>
          </w:tcPr>
          <w:p w14:paraId="470B075C" w14:textId="77777777" w:rsidR="00E902A8" w:rsidRDefault="00000000">
            <w:pPr>
              <w:pStyle w:val="TableParagraph"/>
              <w:spacing w:before="69"/>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Ц,</w:t>
            </w:r>
            <w:r>
              <w:rPr>
                <w:spacing w:val="-1"/>
                <w:sz w:val="24"/>
              </w:rPr>
              <w:t xml:space="preserve"> </w:t>
            </w:r>
            <w:r>
              <w:rPr>
                <w:spacing w:val="-10"/>
                <w:sz w:val="24"/>
              </w:rPr>
              <w:t>ц</w:t>
            </w:r>
          </w:p>
        </w:tc>
      </w:tr>
      <w:tr w:rsidR="00E902A8" w14:paraId="38825339" w14:textId="77777777">
        <w:trPr>
          <w:trHeight w:val="686"/>
          <w:jc w:val="right"/>
        </w:trPr>
        <w:tc>
          <w:tcPr>
            <w:tcW w:w="1133" w:type="dxa"/>
          </w:tcPr>
          <w:p w14:paraId="0D3F6CB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89</w:t>
            </w:r>
          </w:p>
        </w:tc>
        <w:tc>
          <w:tcPr>
            <w:tcW w:w="9066" w:type="dxa"/>
            <w:tcBorders>
              <w:right w:val="nil"/>
            </w:tcBorders>
          </w:tcPr>
          <w:p w14:paraId="553A4BFF"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Ц,</w:t>
            </w:r>
            <w:r>
              <w:rPr>
                <w:spacing w:val="-1"/>
                <w:sz w:val="24"/>
              </w:rPr>
              <w:t xml:space="preserve"> </w:t>
            </w:r>
            <w:r>
              <w:rPr>
                <w:spacing w:val="-10"/>
                <w:sz w:val="24"/>
              </w:rPr>
              <w:t>ц</w:t>
            </w:r>
          </w:p>
        </w:tc>
      </w:tr>
      <w:tr w:rsidR="00E902A8" w14:paraId="1D45C333" w14:textId="77777777">
        <w:trPr>
          <w:trHeight w:val="681"/>
          <w:jc w:val="right"/>
        </w:trPr>
        <w:tc>
          <w:tcPr>
            <w:tcW w:w="1133" w:type="dxa"/>
          </w:tcPr>
          <w:p w14:paraId="7ABF868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90</w:t>
            </w:r>
          </w:p>
        </w:tc>
        <w:tc>
          <w:tcPr>
            <w:tcW w:w="9066" w:type="dxa"/>
            <w:tcBorders>
              <w:right w:val="nil"/>
            </w:tcBorders>
          </w:tcPr>
          <w:p w14:paraId="2098B433" w14:textId="77777777" w:rsidR="00E902A8" w:rsidRDefault="00000000">
            <w:pPr>
              <w:pStyle w:val="TableParagraph"/>
              <w:spacing w:before="68"/>
              <w:ind w:left="293"/>
              <w:rPr>
                <w:sz w:val="24"/>
              </w:rPr>
            </w:pPr>
            <w:r>
              <w:rPr>
                <w:sz w:val="24"/>
              </w:rPr>
              <w:t>Тренируемся</w:t>
            </w:r>
            <w:r>
              <w:rPr>
                <w:spacing w:val="-7"/>
                <w:sz w:val="24"/>
              </w:rPr>
              <w:t xml:space="preserve"> </w:t>
            </w:r>
            <w:r>
              <w:rPr>
                <w:sz w:val="24"/>
              </w:rPr>
              <w:t>подбирать</w:t>
            </w:r>
            <w:r>
              <w:rPr>
                <w:spacing w:val="-5"/>
                <w:sz w:val="24"/>
              </w:rPr>
              <w:t xml:space="preserve"> </w:t>
            </w:r>
            <w:r>
              <w:rPr>
                <w:sz w:val="24"/>
              </w:rPr>
              <w:t>слова,</w:t>
            </w:r>
            <w:r>
              <w:rPr>
                <w:spacing w:val="-7"/>
                <w:sz w:val="24"/>
              </w:rPr>
              <w:t xml:space="preserve"> </w:t>
            </w:r>
            <w:r>
              <w:rPr>
                <w:sz w:val="24"/>
              </w:rPr>
              <w:t>соответствующие</w:t>
            </w:r>
            <w:r>
              <w:rPr>
                <w:spacing w:val="-6"/>
                <w:sz w:val="24"/>
              </w:rPr>
              <w:t xml:space="preserve"> </w:t>
            </w:r>
            <w:r>
              <w:rPr>
                <w:sz w:val="24"/>
              </w:rPr>
              <w:t>заданной</w:t>
            </w:r>
            <w:r>
              <w:rPr>
                <w:spacing w:val="-8"/>
                <w:sz w:val="24"/>
              </w:rPr>
              <w:t xml:space="preserve"> </w:t>
            </w:r>
            <w:r>
              <w:rPr>
                <w:spacing w:val="-2"/>
                <w:sz w:val="24"/>
              </w:rPr>
              <w:t>модели</w:t>
            </w:r>
          </w:p>
        </w:tc>
      </w:tr>
      <w:tr w:rsidR="00E902A8" w14:paraId="20DBC316" w14:textId="77777777">
        <w:trPr>
          <w:trHeight w:val="686"/>
          <w:jc w:val="right"/>
        </w:trPr>
        <w:tc>
          <w:tcPr>
            <w:tcW w:w="1133" w:type="dxa"/>
          </w:tcPr>
          <w:p w14:paraId="185E379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91</w:t>
            </w:r>
          </w:p>
        </w:tc>
        <w:tc>
          <w:tcPr>
            <w:tcW w:w="9066" w:type="dxa"/>
            <w:tcBorders>
              <w:right w:val="nil"/>
            </w:tcBorders>
          </w:tcPr>
          <w:p w14:paraId="71889C29"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Э, </w:t>
            </w:r>
            <w:r>
              <w:rPr>
                <w:spacing w:val="-10"/>
                <w:sz w:val="24"/>
              </w:rPr>
              <w:t>э</w:t>
            </w:r>
          </w:p>
        </w:tc>
      </w:tr>
      <w:tr w:rsidR="00E902A8" w14:paraId="50B0432C" w14:textId="77777777">
        <w:trPr>
          <w:trHeight w:val="685"/>
          <w:jc w:val="right"/>
        </w:trPr>
        <w:tc>
          <w:tcPr>
            <w:tcW w:w="1133" w:type="dxa"/>
          </w:tcPr>
          <w:p w14:paraId="29D7F5F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9066" w:type="dxa"/>
            <w:tcBorders>
              <w:right w:val="nil"/>
            </w:tcBorders>
          </w:tcPr>
          <w:p w14:paraId="5D02D4F3"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 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Э, </w:t>
            </w:r>
            <w:r>
              <w:rPr>
                <w:spacing w:val="-10"/>
                <w:sz w:val="24"/>
              </w:rPr>
              <w:t>э</w:t>
            </w:r>
          </w:p>
        </w:tc>
      </w:tr>
      <w:tr w:rsidR="00E902A8" w14:paraId="210366CE" w14:textId="77777777">
        <w:trPr>
          <w:trHeight w:val="681"/>
          <w:jc w:val="right"/>
        </w:trPr>
        <w:tc>
          <w:tcPr>
            <w:tcW w:w="1133" w:type="dxa"/>
          </w:tcPr>
          <w:p w14:paraId="150DC11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93</w:t>
            </w:r>
          </w:p>
        </w:tc>
        <w:tc>
          <w:tcPr>
            <w:tcW w:w="9066" w:type="dxa"/>
            <w:tcBorders>
              <w:right w:val="nil"/>
            </w:tcBorders>
          </w:tcPr>
          <w:p w14:paraId="4BB605A5" w14:textId="77777777" w:rsidR="00E902A8" w:rsidRDefault="00000000">
            <w:pPr>
              <w:pStyle w:val="TableParagraph"/>
              <w:spacing w:before="69"/>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Щ,</w:t>
            </w:r>
            <w:r>
              <w:rPr>
                <w:spacing w:val="-1"/>
                <w:sz w:val="24"/>
              </w:rPr>
              <w:t xml:space="preserve"> </w:t>
            </w:r>
            <w:r>
              <w:rPr>
                <w:spacing w:val="-10"/>
                <w:sz w:val="24"/>
              </w:rPr>
              <w:t>щ</w:t>
            </w:r>
          </w:p>
        </w:tc>
      </w:tr>
      <w:tr w:rsidR="00E902A8" w14:paraId="6BDEE8FB" w14:textId="77777777">
        <w:trPr>
          <w:trHeight w:val="685"/>
          <w:jc w:val="right"/>
        </w:trPr>
        <w:tc>
          <w:tcPr>
            <w:tcW w:w="1133" w:type="dxa"/>
          </w:tcPr>
          <w:p w14:paraId="1A8BBAD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9066" w:type="dxa"/>
            <w:tcBorders>
              <w:right w:val="nil"/>
            </w:tcBorders>
          </w:tcPr>
          <w:p w14:paraId="7D8B80F3"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Щ,</w:t>
            </w:r>
            <w:r>
              <w:rPr>
                <w:spacing w:val="-1"/>
                <w:sz w:val="24"/>
              </w:rPr>
              <w:t xml:space="preserve"> </w:t>
            </w:r>
            <w:r>
              <w:rPr>
                <w:spacing w:val="-10"/>
                <w:sz w:val="24"/>
              </w:rPr>
              <w:t>щ</w:t>
            </w:r>
          </w:p>
        </w:tc>
      </w:tr>
      <w:tr w:rsidR="00E902A8" w14:paraId="4C6BEDB5" w14:textId="77777777">
        <w:trPr>
          <w:trHeight w:val="681"/>
          <w:jc w:val="right"/>
        </w:trPr>
        <w:tc>
          <w:tcPr>
            <w:tcW w:w="1133" w:type="dxa"/>
          </w:tcPr>
          <w:p w14:paraId="619CC50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95</w:t>
            </w:r>
          </w:p>
        </w:tc>
        <w:tc>
          <w:tcPr>
            <w:tcW w:w="9066" w:type="dxa"/>
            <w:tcBorders>
              <w:right w:val="nil"/>
            </w:tcBorders>
          </w:tcPr>
          <w:p w14:paraId="563F1094" w14:textId="77777777" w:rsidR="00E902A8" w:rsidRDefault="00000000">
            <w:pPr>
              <w:pStyle w:val="TableParagraph"/>
              <w:spacing w:before="97" w:line="208" w:lineRule="auto"/>
              <w:ind w:left="67" w:firstLine="226"/>
              <w:rPr>
                <w:sz w:val="24"/>
              </w:rPr>
            </w:pPr>
            <w:r>
              <w:rPr>
                <w:sz w:val="24"/>
              </w:rPr>
              <w:t>Особенность</w:t>
            </w:r>
            <w:r>
              <w:rPr>
                <w:spacing w:val="80"/>
                <w:sz w:val="24"/>
              </w:rPr>
              <w:t xml:space="preserve"> </w:t>
            </w:r>
            <w:r>
              <w:rPr>
                <w:sz w:val="24"/>
              </w:rPr>
              <w:t>согласных</w:t>
            </w:r>
            <w:r>
              <w:rPr>
                <w:spacing w:val="40"/>
                <w:sz w:val="24"/>
              </w:rPr>
              <w:t xml:space="preserve"> </w:t>
            </w:r>
            <w:r>
              <w:rPr>
                <w:sz w:val="24"/>
              </w:rPr>
              <w:t>звуков,</w:t>
            </w:r>
            <w:r>
              <w:rPr>
                <w:spacing w:val="80"/>
                <w:sz w:val="24"/>
              </w:rPr>
              <w:t xml:space="preserve"> </w:t>
            </w:r>
            <w:r>
              <w:rPr>
                <w:sz w:val="24"/>
              </w:rPr>
              <w:t>обозначаемых</w:t>
            </w:r>
            <w:r>
              <w:rPr>
                <w:spacing w:val="40"/>
                <w:sz w:val="24"/>
              </w:rPr>
              <w:t xml:space="preserve"> </w:t>
            </w:r>
            <w:r>
              <w:rPr>
                <w:sz w:val="24"/>
              </w:rPr>
              <w:t>изучаемыми</w:t>
            </w:r>
            <w:r>
              <w:rPr>
                <w:spacing w:val="80"/>
                <w:sz w:val="24"/>
              </w:rPr>
              <w:t xml:space="preserve"> </w:t>
            </w:r>
            <w:r>
              <w:rPr>
                <w:sz w:val="24"/>
              </w:rPr>
              <w:t>буквами:</w:t>
            </w:r>
            <w:r>
              <w:rPr>
                <w:spacing w:val="80"/>
                <w:sz w:val="24"/>
              </w:rPr>
              <w:t xml:space="preserve"> </w:t>
            </w:r>
            <w:r>
              <w:rPr>
                <w:sz w:val="24"/>
              </w:rPr>
              <w:t xml:space="preserve">непарные </w:t>
            </w:r>
            <w:r>
              <w:rPr>
                <w:spacing w:val="-2"/>
                <w:sz w:val="24"/>
              </w:rPr>
              <w:t>глухие</w:t>
            </w:r>
          </w:p>
        </w:tc>
      </w:tr>
      <w:tr w:rsidR="00E902A8" w14:paraId="5A6AF571" w14:textId="77777777">
        <w:trPr>
          <w:trHeight w:val="686"/>
          <w:jc w:val="right"/>
        </w:trPr>
        <w:tc>
          <w:tcPr>
            <w:tcW w:w="1133" w:type="dxa"/>
          </w:tcPr>
          <w:p w14:paraId="638B20D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96</w:t>
            </w:r>
          </w:p>
        </w:tc>
        <w:tc>
          <w:tcPr>
            <w:tcW w:w="9066" w:type="dxa"/>
            <w:tcBorders>
              <w:right w:val="nil"/>
            </w:tcBorders>
          </w:tcPr>
          <w:p w14:paraId="6B774A51"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3"/>
                <w:sz w:val="24"/>
              </w:rPr>
              <w:t xml:space="preserve"> </w:t>
            </w:r>
            <w:r>
              <w:rPr>
                <w:sz w:val="24"/>
              </w:rPr>
              <w:t>заглавной</w:t>
            </w:r>
            <w:r>
              <w:rPr>
                <w:spacing w:val="-1"/>
                <w:sz w:val="24"/>
              </w:rPr>
              <w:t xml:space="preserve"> </w:t>
            </w:r>
            <w:r>
              <w:rPr>
                <w:sz w:val="24"/>
              </w:rPr>
              <w:t>букв</w:t>
            </w:r>
            <w:r>
              <w:rPr>
                <w:spacing w:val="-1"/>
                <w:sz w:val="24"/>
              </w:rPr>
              <w:t xml:space="preserve"> </w:t>
            </w:r>
            <w:r>
              <w:rPr>
                <w:sz w:val="24"/>
              </w:rPr>
              <w:t xml:space="preserve">Ф, </w:t>
            </w:r>
            <w:r>
              <w:rPr>
                <w:spacing w:val="-10"/>
                <w:sz w:val="24"/>
              </w:rPr>
              <w:t>ф</w:t>
            </w:r>
          </w:p>
        </w:tc>
      </w:tr>
      <w:tr w:rsidR="00E902A8" w14:paraId="0C3FDDD7" w14:textId="77777777">
        <w:trPr>
          <w:trHeight w:val="681"/>
          <w:jc w:val="right"/>
        </w:trPr>
        <w:tc>
          <w:tcPr>
            <w:tcW w:w="1133" w:type="dxa"/>
          </w:tcPr>
          <w:p w14:paraId="5456DF2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97</w:t>
            </w:r>
          </w:p>
        </w:tc>
        <w:tc>
          <w:tcPr>
            <w:tcW w:w="9066" w:type="dxa"/>
            <w:tcBorders>
              <w:right w:val="nil"/>
            </w:tcBorders>
          </w:tcPr>
          <w:p w14:paraId="23BC5CC6"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Ф, </w:t>
            </w:r>
            <w:r>
              <w:rPr>
                <w:spacing w:val="-10"/>
                <w:sz w:val="24"/>
              </w:rPr>
              <w:t>ф</w:t>
            </w:r>
          </w:p>
        </w:tc>
      </w:tr>
      <w:tr w:rsidR="00E902A8" w14:paraId="1C628684" w14:textId="77777777">
        <w:trPr>
          <w:trHeight w:val="686"/>
          <w:jc w:val="right"/>
        </w:trPr>
        <w:tc>
          <w:tcPr>
            <w:tcW w:w="1133" w:type="dxa"/>
          </w:tcPr>
          <w:p w14:paraId="092E46A5"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98</w:t>
            </w:r>
          </w:p>
        </w:tc>
        <w:tc>
          <w:tcPr>
            <w:tcW w:w="9066" w:type="dxa"/>
            <w:tcBorders>
              <w:right w:val="nil"/>
            </w:tcBorders>
          </w:tcPr>
          <w:p w14:paraId="4F58CAA2" w14:textId="77777777" w:rsidR="00E902A8" w:rsidRDefault="00000000">
            <w:pPr>
              <w:pStyle w:val="TableParagraph"/>
              <w:spacing w:before="74"/>
              <w:ind w:left="293"/>
              <w:rPr>
                <w:sz w:val="24"/>
              </w:rPr>
            </w:pPr>
            <w:r>
              <w:rPr>
                <w:sz w:val="24"/>
              </w:rPr>
              <w:t>Построение</w:t>
            </w:r>
            <w:r>
              <w:rPr>
                <w:spacing w:val="-8"/>
                <w:sz w:val="24"/>
              </w:rPr>
              <w:t xml:space="preserve"> </w:t>
            </w:r>
            <w:r>
              <w:rPr>
                <w:sz w:val="24"/>
              </w:rPr>
              <w:t>моделей</w:t>
            </w:r>
            <w:r>
              <w:rPr>
                <w:spacing w:val="-1"/>
                <w:sz w:val="24"/>
              </w:rPr>
              <w:t xml:space="preserve"> </w:t>
            </w:r>
            <w:r>
              <w:rPr>
                <w:sz w:val="24"/>
              </w:rPr>
              <w:t>звукового</w:t>
            </w:r>
            <w:r>
              <w:rPr>
                <w:spacing w:val="-2"/>
                <w:sz w:val="24"/>
              </w:rPr>
              <w:t xml:space="preserve"> </w:t>
            </w:r>
            <w:r>
              <w:rPr>
                <w:sz w:val="24"/>
              </w:rPr>
              <w:t>состава</w:t>
            </w:r>
            <w:r>
              <w:rPr>
                <w:spacing w:val="-2"/>
                <w:sz w:val="24"/>
              </w:rPr>
              <w:t xml:space="preserve"> </w:t>
            </w:r>
            <w:r>
              <w:rPr>
                <w:spacing w:val="-4"/>
                <w:sz w:val="24"/>
              </w:rPr>
              <w:t>слов</w:t>
            </w:r>
          </w:p>
        </w:tc>
      </w:tr>
      <w:tr w:rsidR="00E902A8" w14:paraId="064B0B67" w14:textId="77777777">
        <w:trPr>
          <w:trHeight w:val="686"/>
          <w:jc w:val="right"/>
        </w:trPr>
        <w:tc>
          <w:tcPr>
            <w:tcW w:w="1133" w:type="dxa"/>
          </w:tcPr>
          <w:p w14:paraId="0ACF2B6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9066" w:type="dxa"/>
            <w:tcBorders>
              <w:right w:val="nil"/>
            </w:tcBorders>
          </w:tcPr>
          <w:p w14:paraId="48BFEF45" w14:textId="77777777" w:rsidR="00E902A8" w:rsidRDefault="00000000">
            <w:pPr>
              <w:pStyle w:val="TableParagraph"/>
              <w:spacing w:before="68"/>
              <w:ind w:left="293"/>
              <w:rPr>
                <w:sz w:val="24"/>
              </w:rPr>
            </w:pPr>
            <w:r>
              <w:rPr>
                <w:sz w:val="24"/>
              </w:rPr>
              <w:t>Обобщаем знания</w:t>
            </w:r>
            <w:r>
              <w:rPr>
                <w:spacing w:val="-5"/>
                <w:sz w:val="24"/>
              </w:rPr>
              <w:t xml:space="preserve"> </w:t>
            </w:r>
            <w:r>
              <w:rPr>
                <w:sz w:val="24"/>
              </w:rPr>
              <w:t>о согласных</w:t>
            </w:r>
            <w:r>
              <w:rPr>
                <w:spacing w:val="-4"/>
                <w:sz w:val="24"/>
              </w:rPr>
              <w:t xml:space="preserve"> </w:t>
            </w:r>
            <w:r>
              <w:rPr>
                <w:spacing w:val="-2"/>
                <w:sz w:val="24"/>
              </w:rPr>
              <w:t>звуках</w:t>
            </w:r>
          </w:p>
        </w:tc>
      </w:tr>
      <w:tr w:rsidR="00E902A8" w14:paraId="72B8E368" w14:textId="77777777">
        <w:trPr>
          <w:trHeight w:val="681"/>
          <w:jc w:val="right"/>
        </w:trPr>
        <w:tc>
          <w:tcPr>
            <w:tcW w:w="1133" w:type="dxa"/>
          </w:tcPr>
          <w:p w14:paraId="08012006" w14:textId="77777777" w:rsidR="00E902A8" w:rsidRDefault="00000000">
            <w:pPr>
              <w:pStyle w:val="TableParagraph"/>
              <w:spacing w:before="97" w:line="208" w:lineRule="auto"/>
              <w:ind w:left="62" w:right="116" w:firstLine="226"/>
              <w:rPr>
                <w:sz w:val="24"/>
              </w:rPr>
            </w:pPr>
            <w:r>
              <w:rPr>
                <w:spacing w:val="-4"/>
                <w:sz w:val="24"/>
              </w:rPr>
              <w:t>Урок 100</w:t>
            </w:r>
          </w:p>
        </w:tc>
        <w:tc>
          <w:tcPr>
            <w:tcW w:w="9066" w:type="dxa"/>
            <w:tcBorders>
              <w:right w:val="nil"/>
            </w:tcBorders>
          </w:tcPr>
          <w:p w14:paraId="2E364319"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буквы</w:t>
            </w:r>
            <w:r>
              <w:rPr>
                <w:spacing w:val="-3"/>
                <w:sz w:val="24"/>
              </w:rPr>
              <w:t xml:space="preserve"> </w:t>
            </w:r>
            <w:r>
              <w:rPr>
                <w:spacing w:val="-10"/>
                <w:sz w:val="24"/>
              </w:rPr>
              <w:t>ъ</w:t>
            </w:r>
          </w:p>
        </w:tc>
      </w:tr>
      <w:tr w:rsidR="00E902A8" w14:paraId="37F8D938" w14:textId="77777777">
        <w:trPr>
          <w:trHeight w:val="685"/>
          <w:jc w:val="right"/>
        </w:trPr>
        <w:tc>
          <w:tcPr>
            <w:tcW w:w="1133" w:type="dxa"/>
          </w:tcPr>
          <w:p w14:paraId="39F8F801" w14:textId="77777777" w:rsidR="00E902A8" w:rsidRDefault="00000000">
            <w:pPr>
              <w:pStyle w:val="TableParagraph"/>
              <w:spacing w:before="102" w:line="208" w:lineRule="auto"/>
              <w:ind w:left="62" w:right="116" w:firstLine="226"/>
              <w:rPr>
                <w:sz w:val="24"/>
              </w:rPr>
            </w:pPr>
            <w:r>
              <w:rPr>
                <w:spacing w:val="-4"/>
                <w:sz w:val="24"/>
              </w:rPr>
              <w:t>Урок 101</w:t>
            </w:r>
          </w:p>
        </w:tc>
        <w:tc>
          <w:tcPr>
            <w:tcW w:w="9066" w:type="dxa"/>
            <w:tcBorders>
              <w:right w:val="nil"/>
            </w:tcBorders>
          </w:tcPr>
          <w:p w14:paraId="1F4F1582" w14:textId="77777777" w:rsidR="00E902A8" w:rsidRDefault="00000000">
            <w:pPr>
              <w:pStyle w:val="TableParagraph"/>
              <w:spacing w:before="102" w:line="208" w:lineRule="auto"/>
              <w:ind w:left="67" w:firstLine="226"/>
              <w:rPr>
                <w:sz w:val="24"/>
              </w:rPr>
            </w:pPr>
            <w:r>
              <w:rPr>
                <w:sz w:val="24"/>
              </w:rPr>
              <w:t>Резервный</w:t>
            </w:r>
            <w:r>
              <w:rPr>
                <w:spacing w:val="-7"/>
                <w:sz w:val="24"/>
              </w:rPr>
              <w:t xml:space="preserve"> </w:t>
            </w:r>
            <w:r>
              <w:rPr>
                <w:sz w:val="24"/>
              </w:rPr>
              <w:t>урок.</w:t>
            </w:r>
            <w:r>
              <w:rPr>
                <w:spacing w:val="-6"/>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6"/>
                <w:sz w:val="24"/>
              </w:rPr>
              <w:t xml:space="preserve"> </w:t>
            </w:r>
            <w:r>
              <w:rPr>
                <w:sz w:val="24"/>
              </w:rPr>
              <w:t>написание</w:t>
            </w:r>
            <w:r>
              <w:rPr>
                <w:spacing w:val="-9"/>
                <w:sz w:val="24"/>
              </w:rPr>
              <w:t xml:space="preserve"> </w:t>
            </w:r>
            <w:r>
              <w:rPr>
                <w:sz w:val="24"/>
              </w:rPr>
              <w:t>которых</w:t>
            </w:r>
            <w:r>
              <w:rPr>
                <w:spacing w:val="-13"/>
                <w:sz w:val="24"/>
              </w:rPr>
              <w:t xml:space="preserve"> </w:t>
            </w:r>
            <w:r>
              <w:rPr>
                <w:sz w:val="24"/>
              </w:rPr>
              <w:t>вызывает</w:t>
            </w:r>
            <w:r>
              <w:rPr>
                <w:spacing w:val="-7"/>
                <w:sz w:val="24"/>
              </w:rPr>
              <w:t xml:space="preserve"> </w:t>
            </w:r>
            <w:r>
              <w:rPr>
                <w:sz w:val="24"/>
              </w:rPr>
              <w:t>трудности у учащихся класса</w:t>
            </w:r>
          </w:p>
        </w:tc>
      </w:tr>
      <w:tr w:rsidR="00E902A8" w14:paraId="1485B3DF" w14:textId="77777777">
        <w:trPr>
          <w:trHeight w:val="681"/>
          <w:jc w:val="right"/>
        </w:trPr>
        <w:tc>
          <w:tcPr>
            <w:tcW w:w="1133" w:type="dxa"/>
          </w:tcPr>
          <w:p w14:paraId="60B20DA3" w14:textId="77777777" w:rsidR="00E902A8" w:rsidRDefault="00000000">
            <w:pPr>
              <w:pStyle w:val="TableParagraph"/>
              <w:spacing w:before="97" w:line="208" w:lineRule="auto"/>
              <w:ind w:left="62" w:right="116" w:firstLine="226"/>
              <w:rPr>
                <w:sz w:val="24"/>
              </w:rPr>
            </w:pPr>
            <w:r>
              <w:rPr>
                <w:spacing w:val="-4"/>
                <w:sz w:val="24"/>
              </w:rPr>
              <w:t>Урок 102</w:t>
            </w:r>
          </w:p>
        </w:tc>
        <w:tc>
          <w:tcPr>
            <w:tcW w:w="9066" w:type="dxa"/>
            <w:tcBorders>
              <w:right w:val="nil"/>
            </w:tcBorders>
          </w:tcPr>
          <w:p w14:paraId="29C20D51" w14:textId="77777777" w:rsidR="00E902A8" w:rsidRDefault="00000000">
            <w:pPr>
              <w:pStyle w:val="TableParagraph"/>
              <w:spacing w:before="97" w:line="208" w:lineRule="auto"/>
              <w:ind w:left="67" w:right="15" w:firstLine="226"/>
              <w:rPr>
                <w:sz w:val="24"/>
              </w:rPr>
            </w:pPr>
            <w:r>
              <w:rPr>
                <w:sz w:val="24"/>
              </w:rPr>
              <w:t>Резервный</w:t>
            </w:r>
            <w:r>
              <w:rPr>
                <w:spacing w:val="-7"/>
                <w:sz w:val="24"/>
              </w:rPr>
              <w:t xml:space="preserve"> </w:t>
            </w:r>
            <w:r>
              <w:rPr>
                <w:sz w:val="24"/>
              </w:rPr>
              <w:t>урок.</w:t>
            </w:r>
            <w:r>
              <w:rPr>
                <w:spacing w:val="-6"/>
                <w:sz w:val="24"/>
              </w:rPr>
              <w:t xml:space="preserve"> </w:t>
            </w:r>
            <w:r>
              <w:rPr>
                <w:sz w:val="24"/>
              </w:rPr>
              <w:t>Отработка</w:t>
            </w:r>
            <w:r>
              <w:rPr>
                <w:spacing w:val="-9"/>
                <w:sz w:val="24"/>
              </w:rPr>
              <w:t xml:space="preserve"> </w:t>
            </w:r>
            <w:r>
              <w:rPr>
                <w:sz w:val="24"/>
              </w:rPr>
              <w:t>написания</w:t>
            </w:r>
            <w:r>
              <w:rPr>
                <w:spacing w:val="-13"/>
                <w:sz w:val="24"/>
              </w:rPr>
              <w:t xml:space="preserve"> </w:t>
            </w:r>
            <w:r>
              <w:rPr>
                <w:sz w:val="24"/>
              </w:rPr>
              <w:t>букв,</w:t>
            </w:r>
            <w:r>
              <w:rPr>
                <w:spacing w:val="-6"/>
                <w:sz w:val="24"/>
              </w:rPr>
              <w:t xml:space="preserve"> </w:t>
            </w:r>
            <w:r>
              <w:rPr>
                <w:sz w:val="24"/>
              </w:rPr>
              <w:t>написание</w:t>
            </w:r>
            <w:r>
              <w:rPr>
                <w:spacing w:val="-9"/>
                <w:sz w:val="24"/>
              </w:rPr>
              <w:t xml:space="preserve"> </w:t>
            </w:r>
            <w:r>
              <w:rPr>
                <w:sz w:val="24"/>
              </w:rPr>
              <w:t>которых</w:t>
            </w:r>
            <w:r>
              <w:rPr>
                <w:spacing w:val="-13"/>
                <w:sz w:val="24"/>
              </w:rPr>
              <w:t xml:space="preserve"> </w:t>
            </w:r>
            <w:r>
              <w:rPr>
                <w:sz w:val="24"/>
              </w:rPr>
              <w:t>вызывает</w:t>
            </w:r>
            <w:r>
              <w:rPr>
                <w:spacing w:val="-7"/>
                <w:sz w:val="24"/>
              </w:rPr>
              <w:t xml:space="preserve"> </w:t>
            </w:r>
            <w:r>
              <w:rPr>
                <w:sz w:val="24"/>
              </w:rPr>
              <w:t>трудности у учащихся класса</w:t>
            </w:r>
          </w:p>
        </w:tc>
      </w:tr>
      <w:tr w:rsidR="00E902A8" w14:paraId="33B0E471" w14:textId="77777777">
        <w:trPr>
          <w:trHeight w:val="685"/>
          <w:jc w:val="right"/>
        </w:trPr>
        <w:tc>
          <w:tcPr>
            <w:tcW w:w="1133" w:type="dxa"/>
          </w:tcPr>
          <w:p w14:paraId="68522483" w14:textId="77777777" w:rsidR="00E902A8" w:rsidRDefault="00000000">
            <w:pPr>
              <w:pStyle w:val="TableParagraph"/>
              <w:spacing w:before="102" w:line="208" w:lineRule="auto"/>
              <w:ind w:left="62" w:right="116" w:firstLine="226"/>
              <w:rPr>
                <w:sz w:val="24"/>
              </w:rPr>
            </w:pPr>
            <w:r>
              <w:rPr>
                <w:spacing w:val="-4"/>
                <w:sz w:val="24"/>
              </w:rPr>
              <w:t>Урок 103</w:t>
            </w:r>
          </w:p>
        </w:tc>
        <w:tc>
          <w:tcPr>
            <w:tcW w:w="9066" w:type="dxa"/>
            <w:tcBorders>
              <w:right w:val="nil"/>
            </w:tcBorders>
          </w:tcPr>
          <w:p w14:paraId="324F9FC4" w14:textId="77777777" w:rsidR="00E902A8" w:rsidRDefault="00000000">
            <w:pPr>
              <w:pStyle w:val="TableParagraph"/>
              <w:spacing w:before="102" w:line="208" w:lineRule="auto"/>
              <w:ind w:left="67" w:firstLine="226"/>
              <w:rPr>
                <w:sz w:val="24"/>
              </w:rPr>
            </w:pPr>
            <w:r>
              <w:rPr>
                <w:sz w:val="24"/>
              </w:rPr>
              <w:t>Резервный</w:t>
            </w:r>
            <w:r>
              <w:rPr>
                <w:spacing w:val="-7"/>
                <w:sz w:val="24"/>
              </w:rPr>
              <w:t xml:space="preserve"> </w:t>
            </w:r>
            <w:r>
              <w:rPr>
                <w:sz w:val="24"/>
              </w:rPr>
              <w:t>урок.</w:t>
            </w:r>
            <w:r>
              <w:rPr>
                <w:spacing w:val="-6"/>
                <w:sz w:val="24"/>
              </w:rPr>
              <w:t xml:space="preserve"> </w:t>
            </w:r>
            <w:r>
              <w:rPr>
                <w:sz w:val="24"/>
              </w:rPr>
              <w:t>Отработка</w:t>
            </w:r>
            <w:r>
              <w:rPr>
                <w:spacing w:val="-9"/>
                <w:sz w:val="24"/>
              </w:rPr>
              <w:t xml:space="preserve"> </w:t>
            </w:r>
            <w:r>
              <w:rPr>
                <w:sz w:val="24"/>
              </w:rPr>
              <w:t>написания</w:t>
            </w:r>
            <w:r>
              <w:rPr>
                <w:spacing w:val="-13"/>
                <w:sz w:val="24"/>
              </w:rPr>
              <w:t xml:space="preserve"> </w:t>
            </w:r>
            <w:r>
              <w:rPr>
                <w:sz w:val="24"/>
              </w:rPr>
              <w:t>букв,</w:t>
            </w:r>
            <w:r>
              <w:rPr>
                <w:spacing w:val="-6"/>
                <w:sz w:val="24"/>
              </w:rPr>
              <w:t xml:space="preserve"> </w:t>
            </w:r>
            <w:r>
              <w:rPr>
                <w:sz w:val="24"/>
              </w:rPr>
              <w:t>написание</w:t>
            </w:r>
            <w:r>
              <w:rPr>
                <w:spacing w:val="-9"/>
                <w:sz w:val="24"/>
              </w:rPr>
              <w:t xml:space="preserve"> </w:t>
            </w:r>
            <w:r>
              <w:rPr>
                <w:sz w:val="24"/>
              </w:rPr>
              <w:t>которых</w:t>
            </w:r>
            <w:r>
              <w:rPr>
                <w:spacing w:val="-13"/>
                <w:sz w:val="24"/>
              </w:rPr>
              <w:t xml:space="preserve"> </w:t>
            </w:r>
            <w:r>
              <w:rPr>
                <w:sz w:val="24"/>
              </w:rPr>
              <w:t>вызывает трудности у учащихся класса</w:t>
            </w:r>
          </w:p>
        </w:tc>
      </w:tr>
    </w:tbl>
    <w:p w14:paraId="24388C68"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70317F71" w14:textId="77777777">
        <w:trPr>
          <w:trHeight w:val="686"/>
          <w:jc w:val="right"/>
        </w:trPr>
        <w:tc>
          <w:tcPr>
            <w:tcW w:w="1133" w:type="dxa"/>
          </w:tcPr>
          <w:p w14:paraId="286F44F4" w14:textId="77777777" w:rsidR="00E902A8" w:rsidRDefault="00000000">
            <w:pPr>
              <w:pStyle w:val="TableParagraph"/>
              <w:spacing w:before="102" w:line="208" w:lineRule="auto"/>
              <w:ind w:left="62" w:right="116" w:firstLine="226"/>
              <w:rPr>
                <w:sz w:val="24"/>
              </w:rPr>
            </w:pPr>
            <w:r>
              <w:rPr>
                <w:spacing w:val="-4"/>
                <w:sz w:val="24"/>
              </w:rPr>
              <w:lastRenderedPageBreak/>
              <w:t>Урок 104</w:t>
            </w:r>
          </w:p>
        </w:tc>
        <w:tc>
          <w:tcPr>
            <w:tcW w:w="9066" w:type="dxa"/>
            <w:tcBorders>
              <w:right w:val="nil"/>
            </w:tcBorders>
          </w:tcPr>
          <w:p w14:paraId="4FB50FF1"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2"/>
                <w:sz w:val="24"/>
              </w:rPr>
              <w:t xml:space="preserve"> </w:t>
            </w:r>
            <w:r>
              <w:rPr>
                <w:sz w:val="24"/>
              </w:rPr>
              <w:t>Отрабатываем</w:t>
            </w:r>
            <w:r>
              <w:rPr>
                <w:spacing w:val="-2"/>
                <w:sz w:val="24"/>
              </w:rPr>
              <w:t xml:space="preserve"> </w:t>
            </w:r>
            <w:r>
              <w:rPr>
                <w:sz w:val="24"/>
              </w:rPr>
              <w:t>умение</w:t>
            </w:r>
            <w:r>
              <w:rPr>
                <w:spacing w:val="-5"/>
                <w:sz w:val="24"/>
              </w:rPr>
              <w:t xml:space="preserve"> </w:t>
            </w:r>
            <w:r>
              <w:rPr>
                <w:sz w:val="24"/>
              </w:rPr>
              <w:t>определять</w:t>
            </w:r>
            <w:r>
              <w:rPr>
                <w:spacing w:val="-4"/>
                <w:sz w:val="24"/>
              </w:rPr>
              <w:t xml:space="preserve"> </w:t>
            </w:r>
            <w:r>
              <w:rPr>
                <w:sz w:val="24"/>
              </w:rPr>
              <w:t>количество слогов</w:t>
            </w:r>
            <w:r>
              <w:rPr>
                <w:spacing w:val="-6"/>
                <w:sz w:val="24"/>
              </w:rPr>
              <w:t xml:space="preserve"> </w:t>
            </w:r>
            <w:r>
              <w:rPr>
                <w:sz w:val="24"/>
              </w:rPr>
              <w:t>в</w:t>
            </w:r>
            <w:r>
              <w:rPr>
                <w:spacing w:val="-6"/>
                <w:sz w:val="24"/>
              </w:rPr>
              <w:t xml:space="preserve"> </w:t>
            </w:r>
            <w:r>
              <w:rPr>
                <w:spacing w:val="-2"/>
                <w:sz w:val="24"/>
              </w:rPr>
              <w:t>слове</w:t>
            </w:r>
          </w:p>
        </w:tc>
      </w:tr>
      <w:tr w:rsidR="00E902A8" w14:paraId="21755867" w14:textId="77777777">
        <w:trPr>
          <w:trHeight w:val="681"/>
          <w:jc w:val="right"/>
        </w:trPr>
        <w:tc>
          <w:tcPr>
            <w:tcW w:w="1133" w:type="dxa"/>
          </w:tcPr>
          <w:p w14:paraId="35F30BA9" w14:textId="77777777" w:rsidR="00E902A8" w:rsidRDefault="00000000">
            <w:pPr>
              <w:pStyle w:val="TableParagraph"/>
              <w:spacing w:before="97" w:line="208" w:lineRule="auto"/>
              <w:ind w:left="62" w:right="116" w:firstLine="226"/>
              <w:rPr>
                <w:sz w:val="24"/>
              </w:rPr>
            </w:pPr>
            <w:r>
              <w:rPr>
                <w:spacing w:val="-4"/>
                <w:sz w:val="24"/>
              </w:rPr>
              <w:t>Урок 105</w:t>
            </w:r>
          </w:p>
        </w:tc>
        <w:tc>
          <w:tcPr>
            <w:tcW w:w="9066" w:type="dxa"/>
            <w:tcBorders>
              <w:right w:val="nil"/>
            </w:tcBorders>
          </w:tcPr>
          <w:p w14:paraId="481324BE"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1"/>
                <w:sz w:val="24"/>
              </w:rPr>
              <w:t xml:space="preserve"> </w:t>
            </w:r>
            <w:r>
              <w:rPr>
                <w:sz w:val="24"/>
              </w:rPr>
              <w:t>Раздельное</w:t>
            </w:r>
            <w:r>
              <w:rPr>
                <w:spacing w:val="-3"/>
                <w:sz w:val="24"/>
              </w:rPr>
              <w:t xml:space="preserve"> </w:t>
            </w:r>
            <w:r>
              <w:rPr>
                <w:sz w:val="24"/>
              </w:rPr>
              <w:t>написание</w:t>
            </w:r>
            <w:r>
              <w:rPr>
                <w:spacing w:val="-3"/>
                <w:sz w:val="24"/>
              </w:rPr>
              <w:t xml:space="preserve"> </w:t>
            </w:r>
            <w:r>
              <w:rPr>
                <w:sz w:val="24"/>
              </w:rPr>
              <w:t>слов</w:t>
            </w:r>
            <w:r>
              <w:rPr>
                <w:spacing w:val="-5"/>
                <w:sz w:val="24"/>
              </w:rPr>
              <w:t xml:space="preserve"> </w:t>
            </w:r>
            <w:r>
              <w:rPr>
                <w:sz w:val="24"/>
              </w:rPr>
              <w:t>в</w:t>
            </w:r>
            <w:r>
              <w:rPr>
                <w:spacing w:val="-4"/>
                <w:sz w:val="24"/>
              </w:rPr>
              <w:t xml:space="preserve"> </w:t>
            </w:r>
            <w:r>
              <w:rPr>
                <w:spacing w:val="-2"/>
                <w:sz w:val="24"/>
              </w:rPr>
              <w:t>предложении</w:t>
            </w:r>
          </w:p>
        </w:tc>
      </w:tr>
      <w:tr w:rsidR="00E902A8" w14:paraId="5D736EC8" w14:textId="77777777">
        <w:trPr>
          <w:trHeight w:val="686"/>
          <w:jc w:val="right"/>
        </w:trPr>
        <w:tc>
          <w:tcPr>
            <w:tcW w:w="1133" w:type="dxa"/>
          </w:tcPr>
          <w:p w14:paraId="2DCD36EB" w14:textId="77777777" w:rsidR="00E902A8" w:rsidRDefault="00000000">
            <w:pPr>
              <w:pStyle w:val="TableParagraph"/>
              <w:spacing w:before="102" w:line="208" w:lineRule="auto"/>
              <w:ind w:left="62" w:right="116" w:firstLine="226"/>
              <w:rPr>
                <w:sz w:val="24"/>
              </w:rPr>
            </w:pPr>
            <w:r>
              <w:rPr>
                <w:spacing w:val="-4"/>
                <w:sz w:val="24"/>
              </w:rPr>
              <w:t>Урок 106</w:t>
            </w:r>
          </w:p>
        </w:tc>
        <w:tc>
          <w:tcPr>
            <w:tcW w:w="9066" w:type="dxa"/>
            <w:tcBorders>
              <w:right w:val="nil"/>
            </w:tcBorders>
          </w:tcPr>
          <w:p w14:paraId="34C0A47F" w14:textId="77777777" w:rsidR="00E902A8" w:rsidRDefault="00000000">
            <w:pPr>
              <w:pStyle w:val="TableParagraph"/>
              <w:spacing w:before="73"/>
              <w:ind w:left="293"/>
              <w:rPr>
                <w:sz w:val="24"/>
              </w:rPr>
            </w:pPr>
            <w:r>
              <w:rPr>
                <w:sz w:val="24"/>
              </w:rPr>
              <w:t>Язык</w:t>
            </w:r>
            <w:r>
              <w:rPr>
                <w:spacing w:val="-6"/>
                <w:sz w:val="24"/>
              </w:rPr>
              <w:t xml:space="preserve"> </w:t>
            </w:r>
            <w:r>
              <w:rPr>
                <w:sz w:val="24"/>
              </w:rPr>
              <w:t>как</w:t>
            </w:r>
            <w:r>
              <w:rPr>
                <w:spacing w:val="-5"/>
                <w:sz w:val="24"/>
              </w:rPr>
              <w:t xml:space="preserve"> </w:t>
            </w:r>
            <w:r>
              <w:rPr>
                <w:sz w:val="24"/>
              </w:rPr>
              <w:t>основное</w:t>
            </w:r>
            <w:r>
              <w:rPr>
                <w:spacing w:val="-4"/>
                <w:sz w:val="24"/>
              </w:rPr>
              <w:t xml:space="preserve"> </w:t>
            </w:r>
            <w:r>
              <w:rPr>
                <w:sz w:val="24"/>
              </w:rPr>
              <w:t>средство человеческого</w:t>
            </w:r>
            <w:r>
              <w:rPr>
                <w:spacing w:val="-3"/>
                <w:sz w:val="24"/>
              </w:rPr>
              <w:t xml:space="preserve"> </w:t>
            </w:r>
            <w:r>
              <w:rPr>
                <w:spacing w:val="-2"/>
                <w:sz w:val="24"/>
              </w:rPr>
              <w:t>общения.</w:t>
            </w:r>
          </w:p>
        </w:tc>
      </w:tr>
      <w:tr w:rsidR="00E902A8" w14:paraId="1609C605" w14:textId="77777777">
        <w:trPr>
          <w:trHeight w:val="685"/>
          <w:jc w:val="right"/>
        </w:trPr>
        <w:tc>
          <w:tcPr>
            <w:tcW w:w="1133" w:type="dxa"/>
          </w:tcPr>
          <w:p w14:paraId="306DD5E9" w14:textId="77777777" w:rsidR="00E902A8" w:rsidRDefault="00000000">
            <w:pPr>
              <w:pStyle w:val="TableParagraph"/>
              <w:spacing w:before="97" w:line="208" w:lineRule="auto"/>
              <w:ind w:left="62" w:right="116" w:firstLine="226"/>
              <w:rPr>
                <w:sz w:val="24"/>
              </w:rPr>
            </w:pPr>
            <w:r>
              <w:rPr>
                <w:spacing w:val="-4"/>
                <w:sz w:val="24"/>
              </w:rPr>
              <w:t>Урок 107</w:t>
            </w:r>
          </w:p>
        </w:tc>
        <w:tc>
          <w:tcPr>
            <w:tcW w:w="9066" w:type="dxa"/>
            <w:tcBorders>
              <w:right w:val="nil"/>
            </w:tcBorders>
          </w:tcPr>
          <w:p w14:paraId="00B40AAA" w14:textId="77777777" w:rsidR="00E902A8" w:rsidRDefault="00000000">
            <w:pPr>
              <w:pStyle w:val="TableParagraph"/>
              <w:spacing w:before="68"/>
              <w:ind w:left="293"/>
              <w:rPr>
                <w:sz w:val="24"/>
              </w:rPr>
            </w:pPr>
            <w:r>
              <w:rPr>
                <w:sz w:val="24"/>
              </w:rPr>
              <w:t>Речь как</w:t>
            </w:r>
            <w:r>
              <w:rPr>
                <w:spacing w:val="-1"/>
                <w:sz w:val="24"/>
              </w:rPr>
              <w:t xml:space="preserve"> </w:t>
            </w:r>
            <w:r>
              <w:rPr>
                <w:sz w:val="24"/>
              </w:rPr>
              <w:t>основная</w:t>
            </w:r>
            <w:r>
              <w:rPr>
                <w:spacing w:val="1"/>
                <w:sz w:val="24"/>
              </w:rPr>
              <w:t xml:space="preserve"> </w:t>
            </w:r>
            <w:r>
              <w:rPr>
                <w:sz w:val="24"/>
              </w:rPr>
              <w:t>форма</w:t>
            </w:r>
            <w:r>
              <w:rPr>
                <w:spacing w:val="-11"/>
                <w:sz w:val="24"/>
              </w:rPr>
              <w:t xml:space="preserve"> </w:t>
            </w:r>
            <w:r>
              <w:rPr>
                <w:sz w:val="24"/>
              </w:rPr>
              <w:t>общения</w:t>
            </w:r>
            <w:r>
              <w:rPr>
                <w:spacing w:val="-4"/>
                <w:sz w:val="24"/>
              </w:rPr>
              <w:t xml:space="preserve"> </w:t>
            </w:r>
            <w:r>
              <w:rPr>
                <w:sz w:val="24"/>
              </w:rPr>
              <w:t>между</w:t>
            </w:r>
            <w:r>
              <w:rPr>
                <w:spacing w:val="-9"/>
                <w:sz w:val="24"/>
              </w:rPr>
              <w:t xml:space="preserve"> </w:t>
            </w:r>
            <w:r>
              <w:rPr>
                <w:spacing w:val="-2"/>
                <w:sz w:val="24"/>
              </w:rPr>
              <w:t>людьми</w:t>
            </w:r>
          </w:p>
        </w:tc>
      </w:tr>
      <w:tr w:rsidR="00E902A8" w14:paraId="78C7DAFA" w14:textId="77777777">
        <w:trPr>
          <w:trHeight w:val="681"/>
          <w:jc w:val="right"/>
        </w:trPr>
        <w:tc>
          <w:tcPr>
            <w:tcW w:w="1133" w:type="dxa"/>
          </w:tcPr>
          <w:p w14:paraId="0FFE7261" w14:textId="77777777" w:rsidR="00E902A8" w:rsidRDefault="00000000">
            <w:pPr>
              <w:pStyle w:val="TableParagraph"/>
              <w:spacing w:before="98" w:line="208" w:lineRule="auto"/>
              <w:ind w:left="62" w:right="116" w:firstLine="226"/>
              <w:rPr>
                <w:sz w:val="24"/>
              </w:rPr>
            </w:pPr>
            <w:r>
              <w:rPr>
                <w:spacing w:val="-4"/>
                <w:sz w:val="24"/>
              </w:rPr>
              <w:t>Урок 108</w:t>
            </w:r>
          </w:p>
        </w:tc>
        <w:tc>
          <w:tcPr>
            <w:tcW w:w="9066" w:type="dxa"/>
            <w:tcBorders>
              <w:right w:val="nil"/>
            </w:tcBorders>
          </w:tcPr>
          <w:p w14:paraId="2F76B9EF" w14:textId="77777777" w:rsidR="00E902A8" w:rsidRDefault="00000000">
            <w:pPr>
              <w:pStyle w:val="TableParagraph"/>
              <w:spacing w:before="69"/>
              <w:ind w:left="293"/>
              <w:rPr>
                <w:sz w:val="24"/>
              </w:rPr>
            </w:pPr>
            <w:r>
              <w:rPr>
                <w:sz w:val="24"/>
              </w:rPr>
              <w:t>Текст</w:t>
            </w:r>
            <w:r>
              <w:rPr>
                <w:spacing w:val="-4"/>
                <w:sz w:val="24"/>
              </w:rPr>
              <w:t xml:space="preserve"> </w:t>
            </w:r>
            <w:r>
              <w:rPr>
                <w:sz w:val="24"/>
              </w:rPr>
              <w:t>как</w:t>
            </w:r>
            <w:r>
              <w:rPr>
                <w:spacing w:val="-3"/>
                <w:sz w:val="24"/>
              </w:rPr>
              <w:t xml:space="preserve"> </w:t>
            </w:r>
            <w:r>
              <w:rPr>
                <w:sz w:val="24"/>
              </w:rPr>
              <w:t>единица</w:t>
            </w:r>
            <w:r>
              <w:rPr>
                <w:spacing w:val="-2"/>
                <w:sz w:val="24"/>
              </w:rPr>
              <w:t xml:space="preserve"> </w:t>
            </w:r>
            <w:r>
              <w:rPr>
                <w:spacing w:val="-4"/>
                <w:sz w:val="24"/>
              </w:rPr>
              <w:t>речи</w:t>
            </w:r>
          </w:p>
        </w:tc>
      </w:tr>
      <w:tr w:rsidR="00E902A8" w14:paraId="1BCF452F" w14:textId="77777777">
        <w:trPr>
          <w:trHeight w:val="686"/>
          <w:jc w:val="right"/>
        </w:trPr>
        <w:tc>
          <w:tcPr>
            <w:tcW w:w="1133" w:type="dxa"/>
          </w:tcPr>
          <w:p w14:paraId="2628A684" w14:textId="77777777" w:rsidR="00E902A8" w:rsidRDefault="00000000">
            <w:pPr>
              <w:pStyle w:val="TableParagraph"/>
              <w:spacing w:before="102" w:line="208" w:lineRule="auto"/>
              <w:ind w:left="62" w:right="116" w:firstLine="226"/>
              <w:rPr>
                <w:sz w:val="24"/>
              </w:rPr>
            </w:pPr>
            <w:r>
              <w:rPr>
                <w:spacing w:val="-4"/>
                <w:sz w:val="24"/>
              </w:rPr>
              <w:t>Урок 109</w:t>
            </w:r>
          </w:p>
        </w:tc>
        <w:tc>
          <w:tcPr>
            <w:tcW w:w="9066" w:type="dxa"/>
            <w:tcBorders>
              <w:right w:val="nil"/>
            </w:tcBorders>
          </w:tcPr>
          <w:p w14:paraId="0088D13A" w14:textId="77777777" w:rsidR="00E902A8" w:rsidRDefault="00000000">
            <w:pPr>
              <w:pStyle w:val="TableParagraph"/>
              <w:spacing w:before="73"/>
              <w:ind w:left="293"/>
              <w:rPr>
                <w:sz w:val="24"/>
              </w:rPr>
            </w:pPr>
            <w:r>
              <w:rPr>
                <w:sz w:val="24"/>
              </w:rPr>
              <w:t>Предложение</w:t>
            </w:r>
            <w:r>
              <w:rPr>
                <w:spacing w:val="-4"/>
                <w:sz w:val="24"/>
              </w:rPr>
              <w:t xml:space="preserve"> </w:t>
            </w:r>
            <w:r>
              <w:rPr>
                <w:sz w:val="24"/>
              </w:rPr>
              <w:t>как</w:t>
            </w:r>
            <w:r>
              <w:rPr>
                <w:spacing w:val="-3"/>
                <w:sz w:val="24"/>
              </w:rPr>
              <w:t xml:space="preserve"> </w:t>
            </w:r>
            <w:r>
              <w:rPr>
                <w:sz w:val="24"/>
              </w:rPr>
              <w:t>единица</w:t>
            </w:r>
            <w:r>
              <w:rPr>
                <w:spacing w:val="-3"/>
                <w:sz w:val="24"/>
              </w:rPr>
              <w:t xml:space="preserve"> </w:t>
            </w:r>
            <w:r>
              <w:rPr>
                <w:spacing w:val="-4"/>
                <w:sz w:val="24"/>
              </w:rPr>
              <w:t>языка</w:t>
            </w:r>
          </w:p>
        </w:tc>
      </w:tr>
      <w:tr w:rsidR="00E902A8" w14:paraId="00DCBE11" w14:textId="77777777">
        <w:trPr>
          <w:trHeight w:val="921"/>
          <w:jc w:val="right"/>
        </w:trPr>
        <w:tc>
          <w:tcPr>
            <w:tcW w:w="1133" w:type="dxa"/>
          </w:tcPr>
          <w:p w14:paraId="799DEEDE" w14:textId="77777777" w:rsidR="00E902A8" w:rsidRDefault="00000000">
            <w:pPr>
              <w:pStyle w:val="TableParagraph"/>
              <w:spacing w:before="217" w:line="208" w:lineRule="auto"/>
              <w:ind w:left="62" w:right="116" w:firstLine="226"/>
              <w:rPr>
                <w:sz w:val="24"/>
              </w:rPr>
            </w:pPr>
            <w:r>
              <w:rPr>
                <w:spacing w:val="-4"/>
                <w:sz w:val="24"/>
              </w:rPr>
              <w:t>Урок 110</w:t>
            </w:r>
          </w:p>
        </w:tc>
        <w:tc>
          <w:tcPr>
            <w:tcW w:w="9066" w:type="dxa"/>
            <w:tcBorders>
              <w:right w:val="nil"/>
            </w:tcBorders>
          </w:tcPr>
          <w:p w14:paraId="3AE1BB57" w14:textId="77777777" w:rsidR="00E902A8" w:rsidRDefault="00000000">
            <w:pPr>
              <w:pStyle w:val="TableParagraph"/>
              <w:spacing w:before="97" w:line="208" w:lineRule="auto"/>
              <w:ind w:left="67" w:right="43" w:firstLine="226"/>
              <w:jc w:val="both"/>
              <w:rPr>
                <w:sz w:val="24"/>
              </w:rPr>
            </w:pPr>
            <w:r>
              <w:rPr>
                <w:sz w:val="24"/>
              </w:rPr>
              <w:t xml:space="preserve">Правила оформления предложений: заглавная буква в начале и знак в конце предложения. Как правильно записать предложение. Введение алгоритма списывания </w:t>
            </w:r>
            <w:r>
              <w:rPr>
                <w:spacing w:val="-2"/>
                <w:sz w:val="24"/>
              </w:rPr>
              <w:t>предложений</w:t>
            </w:r>
          </w:p>
        </w:tc>
      </w:tr>
      <w:tr w:rsidR="00E902A8" w14:paraId="29C73C2D" w14:textId="77777777">
        <w:trPr>
          <w:trHeight w:val="686"/>
          <w:jc w:val="right"/>
        </w:trPr>
        <w:tc>
          <w:tcPr>
            <w:tcW w:w="1133" w:type="dxa"/>
          </w:tcPr>
          <w:p w14:paraId="2F745444" w14:textId="77777777" w:rsidR="00E902A8" w:rsidRDefault="00000000">
            <w:pPr>
              <w:pStyle w:val="TableParagraph"/>
              <w:spacing w:before="102" w:line="208" w:lineRule="auto"/>
              <w:ind w:left="62" w:right="116" w:firstLine="226"/>
              <w:rPr>
                <w:sz w:val="24"/>
              </w:rPr>
            </w:pPr>
            <w:r>
              <w:rPr>
                <w:spacing w:val="-4"/>
                <w:sz w:val="24"/>
              </w:rPr>
              <w:t>Урок 111</w:t>
            </w:r>
          </w:p>
        </w:tc>
        <w:tc>
          <w:tcPr>
            <w:tcW w:w="9066" w:type="dxa"/>
            <w:tcBorders>
              <w:right w:val="nil"/>
            </w:tcBorders>
          </w:tcPr>
          <w:p w14:paraId="1CD17020" w14:textId="77777777" w:rsidR="00E902A8" w:rsidRDefault="00000000">
            <w:pPr>
              <w:pStyle w:val="TableParagraph"/>
              <w:spacing w:before="102" w:line="208" w:lineRule="auto"/>
              <w:ind w:left="67" w:firstLine="226"/>
              <w:rPr>
                <w:sz w:val="24"/>
              </w:rPr>
            </w:pPr>
            <w:r>
              <w:rPr>
                <w:sz w:val="24"/>
              </w:rPr>
              <w:t xml:space="preserve">Слово и предложение: сходство и различие. Как составить предложение из набора </w:t>
            </w:r>
            <w:r>
              <w:rPr>
                <w:spacing w:val="-4"/>
                <w:sz w:val="24"/>
              </w:rPr>
              <w:t>слов</w:t>
            </w:r>
          </w:p>
        </w:tc>
      </w:tr>
      <w:tr w:rsidR="00E902A8" w14:paraId="4DD02274" w14:textId="77777777">
        <w:trPr>
          <w:trHeight w:val="686"/>
          <w:jc w:val="right"/>
        </w:trPr>
        <w:tc>
          <w:tcPr>
            <w:tcW w:w="1133" w:type="dxa"/>
          </w:tcPr>
          <w:p w14:paraId="5B5C638C" w14:textId="77777777" w:rsidR="00E902A8" w:rsidRDefault="00000000">
            <w:pPr>
              <w:pStyle w:val="TableParagraph"/>
              <w:spacing w:before="97" w:line="208" w:lineRule="auto"/>
              <w:ind w:left="62" w:right="116" w:firstLine="226"/>
              <w:rPr>
                <w:sz w:val="24"/>
              </w:rPr>
            </w:pPr>
            <w:r>
              <w:rPr>
                <w:spacing w:val="-4"/>
                <w:sz w:val="24"/>
              </w:rPr>
              <w:t>Урок 112</w:t>
            </w:r>
          </w:p>
        </w:tc>
        <w:tc>
          <w:tcPr>
            <w:tcW w:w="9066" w:type="dxa"/>
            <w:tcBorders>
              <w:right w:val="nil"/>
            </w:tcBorders>
          </w:tcPr>
          <w:p w14:paraId="0263E836" w14:textId="77777777" w:rsidR="00E902A8" w:rsidRDefault="00000000">
            <w:pPr>
              <w:pStyle w:val="TableParagraph"/>
              <w:spacing w:before="68"/>
              <w:ind w:left="293"/>
              <w:rPr>
                <w:sz w:val="24"/>
              </w:rPr>
            </w:pPr>
            <w:r>
              <w:rPr>
                <w:sz w:val="24"/>
              </w:rPr>
              <w:t>Установление</w:t>
            </w:r>
            <w:r>
              <w:rPr>
                <w:spacing w:val="-8"/>
                <w:sz w:val="24"/>
              </w:rPr>
              <w:t xml:space="preserve"> </w:t>
            </w:r>
            <w:r>
              <w:rPr>
                <w:sz w:val="24"/>
              </w:rPr>
              <w:t>связи</w:t>
            </w:r>
            <w:r>
              <w:rPr>
                <w:spacing w:val="-3"/>
                <w:sz w:val="24"/>
              </w:rPr>
              <w:t xml:space="preserve"> </w:t>
            </w:r>
            <w:r>
              <w:rPr>
                <w:sz w:val="24"/>
              </w:rPr>
              <w:t>слов</w:t>
            </w:r>
            <w:r>
              <w:rPr>
                <w:spacing w:val="-3"/>
                <w:sz w:val="24"/>
              </w:rPr>
              <w:t xml:space="preserve"> </w:t>
            </w:r>
            <w:r>
              <w:rPr>
                <w:sz w:val="24"/>
              </w:rPr>
              <w:t>в</w:t>
            </w:r>
            <w:r>
              <w:rPr>
                <w:spacing w:val="-3"/>
                <w:sz w:val="24"/>
              </w:rPr>
              <w:t xml:space="preserve"> </w:t>
            </w:r>
            <w:r>
              <w:rPr>
                <w:sz w:val="24"/>
              </w:rPr>
              <w:t>предложении</w:t>
            </w:r>
            <w:r>
              <w:rPr>
                <w:spacing w:val="-3"/>
                <w:sz w:val="24"/>
              </w:rPr>
              <w:t xml:space="preserve"> </w:t>
            </w:r>
            <w:r>
              <w:rPr>
                <w:sz w:val="24"/>
              </w:rPr>
              <w:t>при</w:t>
            </w:r>
            <w:r>
              <w:rPr>
                <w:spacing w:val="-4"/>
                <w:sz w:val="24"/>
              </w:rPr>
              <w:t xml:space="preserve"> </w:t>
            </w:r>
            <w:r>
              <w:rPr>
                <w:sz w:val="24"/>
              </w:rPr>
              <w:t>помощи</w:t>
            </w:r>
            <w:r>
              <w:rPr>
                <w:spacing w:val="-3"/>
                <w:sz w:val="24"/>
              </w:rPr>
              <w:t xml:space="preserve"> </w:t>
            </w:r>
            <w:r>
              <w:rPr>
                <w:sz w:val="24"/>
              </w:rPr>
              <w:t>смысловых</w:t>
            </w:r>
            <w:r>
              <w:rPr>
                <w:spacing w:val="-4"/>
                <w:sz w:val="24"/>
              </w:rPr>
              <w:t xml:space="preserve"> </w:t>
            </w:r>
            <w:r>
              <w:rPr>
                <w:spacing w:val="-2"/>
                <w:sz w:val="24"/>
              </w:rPr>
              <w:t>вопросов</w:t>
            </w:r>
          </w:p>
        </w:tc>
      </w:tr>
      <w:tr w:rsidR="00E902A8" w14:paraId="6E7F0CEE" w14:textId="77777777">
        <w:trPr>
          <w:trHeight w:val="681"/>
          <w:jc w:val="right"/>
        </w:trPr>
        <w:tc>
          <w:tcPr>
            <w:tcW w:w="1133" w:type="dxa"/>
          </w:tcPr>
          <w:p w14:paraId="44C696E2" w14:textId="77777777" w:rsidR="00E902A8" w:rsidRDefault="00000000">
            <w:pPr>
              <w:pStyle w:val="TableParagraph"/>
              <w:spacing w:before="97" w:line="208" w:lineRule="auto"/>
              <w:ind w:left="62" w:right="116" w:firstLine="226"/>
              <w:rPr>
                <w:sz w:val="24"/>
              </w:rPr>
            </w:pPr>
            <w:r>
              <w:rPr>
                <w:spacing w:val="-4"/>
                <w:sz w:val="24"/>
              </w:rPr>
              <w:t>Урок 113</w:t>
            </w:r>
          </w:p>
        </w:tc>
        <w:tc>
          <w:tcPr>
            <w:tcW w:w="9066" w:type="dxa"/>
            <w:tcBorders>
              <w:right w:val="nil"/>
            </w:tcBorders>
          </w:tcPr>
          <w:p w14:paraId="1197254F" w14:textId="77777777" w:rsidR="00E902A8" w:rsidRDefault="00000000">
            <w:pPr>
              <w:pStyle w:val="TableParagraph"/>
              <w:spacing w:before="97" w:line="208" w:lineRule="auto"/>
              <w:ind w:left="67" w:firstLine="226"/>
              <w:rPr>
                <w:sz w:val="24"/>
              </w:rPr>
            </w:pPr>
            <w:r>
              <w:rPr>
                <w:sz w:val="24"/>
              </w:rPr>
              <w:t>Составление</w:t>
            </w:r>
            <w:r>
              <w:rPr>
                <w:spacing w:val="-2"/>
                <w:sz w:val="24"/>
              </w:rPr>
              <w:t xml:space="preserve"> </w:t>
            </w:r>
            <w:r>
              <w:rPr>
                <w:sz w:val="24"/>
              </w:rPr>
              <w:t>предложений</w:t>
            </w:r>
            <w:r>
              <w:rPr>
                <w:spacing w:val="-5"/>
                <w:sz w:val="24"/>
              </w:rPr>
              <w:t xml:space="preserve"> </w:t>
            </w:r>
            <w:r>
              <w:rPr>
                <w:sz w:val="24"/>
              </w:rPr>
              <w:t>из набора</w:t>
            </w:r>
            <w:r>
              <w:rPr>
                <w:spacing w:val="-2"/>
                <w:sz w:val="24"/>
              </w:rPr>
              <w:t xml:space="preserve"> </w:t>
            </w:r>
            <w:r>
              <w:rPr>
                <w:sz w:val="24"/>
              </w:rPr>
              <w:t>форм слов. Отработка</w:t>
            </w:r>
            <w:r>
              <w:rPr>
                <w:spacing w:val="-2"/>
                <w:sz w:val="24"/>
              </w:rPr>
              <w:t xml:space="preserve"> </w:t>
            </w:r>
            <w:r>
              <w:rPr>
                <w:sz w:val="24"/>
              </w:rPr>
              <w:t>алгоритма</w:t>
            </w:r>
            <w:r>
              <w:rPr>
                <w:spacing w:val="-2"/>
                <w:sz w:val="24"/>
              </w:rPr>
              <w:t xml:space="preserve"> </w:t>
            </w:r>
            <w:r>
              <w:rPr>
                <w:sz w:val="24"/>
              </w:rPr>
              <w:t xml:space="preserve">записи слов и </w:t>
            </w:r>
            <w:r>
              <w:rPr>
                <w:spacing w:val="-2"/>
                <w:sz w:val="24"/>
              </w:rPr>
              <w:t>предложений</w:t>
            </w:r>
          </w:p>
        </w:tc>
      </w:tr>
      <w:tr w:rsidR="00E902A8" w14:paraId="62A36B67" w14:textId="77777777">
        <w:trPr>
          <w:trHeight w:val="685"/>
          <w:jc w:val="right"/>
        </w:trPr>
        <w:tc>
          <w:tcPr>
            <w:tcW w:w="1133" w:type="dxa"/>
          </w:tcPr>
          <w:p w14:paraId="1B20005F" w14:textId="77777777" w:rsidR="00E902A8" w:rsidRDefault="00000000">
            <w:pPr>
              <w:pStyle w:val="TableParagraph"/>
              <w:spacing w:before="97" w:line="208" w:lineRule="auto"/>
              <w:ind w:left="62" w:right="116" w:firstLine="226"/>
              <w:rPr>
                <w:sz w:val="24"/>
              </w:rPr>
            </w:pPr>
            <w:r>
              <w:rPr>
                <w:spacing w:val="-4"/>
                <w:sz w:val="24"/>
              </w:rPr>
              <w:t>Урок 114</w:t>
            </w:r>
          </w:p>
        </w:tc>
        <w:tc>
          <w:tcPr>
            <w:tcW w:w="9066" w:type="dxa"/>
            <w:tcBorders>
              <w:right w:val="nil"/>
            </w:tcBorders>
          </w:tcPr>
          <w:p w14:paraId="35BB045E" w14:textId="77777777" w:rsidR="00E902A8" w:rsidRDefault="00000000">
            <w:pPr>
              <w:pStyle w:val="TableParagraph"/>
              <w:spacing w:before="68"/>
              <w:ind w:left="293"/>
              <w:rPr>
                <w:sz w:val="24"/>
              </w:rPr>
            </w:pPr>
            <w:r>
              <w:rPr>
                <w:sz w:val="24"/>
              </w:rPr>
              <w:t>Восстановление</w:t>
            </w:r>
            <w:r>
              <w:rPr>
                <w:spacing w:val="-9"/>
                <w:sz w:val="24"/>
              </w:rPr>
              <w:t xml:space="preserve"> </w:t>
            </w:r>
            <w:r>
              <w:rPr>
                <w:sz w:val="24"/>
              </w:rPr>
              <w:t>деформированных</w:t>
            </w:r>
            <w:r>
              <w:rPr>
                <w:spacing w:val="-7"/>
                <w:sz w:val="24"/>
              </w:rPr>
              <w:t xml:space="preserve"> </w:t>
            </w:r>
            <w:r>
              <w:rPr>
                <w:spacing w:val="-2"/>
                <w:sz w:val="24"/>
              </w:rPr>
              <w:t>предложений.</w:t>
            </w:r>
          </w:p>
        </w:tc>
      </w:tr>
      <w:tr w:rsidR="00E902A8" w14:paraId="7585DB9D" w14:textId="77777777">
        <w:trPr>
          <w:trHeight w:val="681"/>
          <w:jc w:val="right"/>
        </w:trPr>
        <w:tc>
          <w:tcPr>
            <w:tcW w:w="1133" w:type="dxa"/>
          </w:tcPr>
          <w:p w14:paraId="325C45C8" w14:textId="77777777" w:rsidR="00E902A8" w:rsidRDefault="00000000">
            <w:pPr>
              <w:pStyle w:val="TableParagraph"/>
              <w:spacing w:before="98" w:line="208" w:lineRule="auto"/>
              <w:ind w:left="62" w:right="116" w:firstLine="226"/>
              <w:rPr>
                <w:sz w:val="24"/>
              </w:rPr>
            </w:pPr>
            <w:r>
              <w:rPr>
                <w:spacing w:val="-4"/>
                <w:sz w:val="24"/>
              </w:rPr>
              <w:t>Урок 115</w:t>
            </w:r>
          </w:p>
        </w:tc>
        <w:tc>
          <w:tcPr>
            <w:tcW w:w="9066" w:type="dxa"/>
            <w:tcBorders>
              <w:right w:val="nil"/>
            </w:tcBorders>
          </w:tcPr>
          <w:p w14:paraId="18EDCAB2" w14:textId="77777777" w:rsidR="00E902A8" w:rsidRDefault="00000000">
            <w:pPr>
              <w:pStyle w:val="TableParagraph"/>
              <w:spacing w:before="69"/>
              <w:ind w:left="293"/>
              <w:rPr>
                <w:sz w:val="24"/>
              </w:rPr>
            </w:pPr>
            <w:r>
              <w:rPr>
                <w:sz w:val="24"/>
              </w:rPr>
              <w:t>Ситуации</w:t>
            </w:r>
            <w:r>
              <w:rPr>
                <w:spacing w:val="-3"/>
                <w:sz w:val="24"/>
              </w:rPr>
              <w:t xml:space="preserve"> </w:t>
            </w:r>
            <w:r>
              <w:rPr>
                <w:sz w:val="24"/>
              </w:rPr>
              <w:t>общения.</w:t>
            </w:r>
            <w:r>
              <w:rPr>
                <w:spacing w:val="-1"/>
                <w:sz w:val="24"/>
              </w:rPr>
              <w:t xml:space="preserve"> </w:t>
            </w:r>
            <w:r>
              <w:rPr>
                <w:spacing w:val="-2"/>
                <w:sz w:val="24"/>
              </w:rPr>
              <w:t>Диалог</w:t>
            </w:r>
          </w:p>
        </w:tc>
      </w:tr>
      <w:tr w:rsidR="00E902A8" w14:paraId="36826AFC" w14:textId="77777777">
        <w:trPr>
          <w:trHeight w:val="686"/>
          <w:jc w:val="right"/>
        </w:trPr>
        <w:tc>
          <w:tcPr>
            <w:tcW w:w="1133" w:type="dxa"/>
          </w:tcPr>
          <w:p w14:paraId="2B4704C8" w14:textId="77777777" w:rsidR="00E902A8" w:rsidRDefault="00000000">
            <w:pPr>
              <w:pStyle w:val="TableParagraph"/>
              <w:spacing w:before="102" w:line="208" w:lineRule="auto"/>
              <w:ind w:left="62" w:right="116" w:firstLine="226"/>
              <w:rPr>
                <w:sz w:val="24"/>
              </w:rPr>
            </w:pPr>
            <w:r>
              <w:rPr>
                <w:spacing w:val="-4"/>
                <w:sz w:val="24"/>
              </w:rPr>
              <w:t>Урок 116</w:t>
            </w:r>
          </w:p>
        </w:tc>
        <w:tc>
          <w:tcPr>
            <w:tcW w:w="9066" w:type="dxa"/>
            <w:tcBorders>
              <w:right w:val="nil"/>
            </w:tcBorders>
          </w:tcPr>
          <w:p w14:paraId="5E8F321D" w14:textId="77777777" w:rsidR="00E902A8" w:rsidRDefault="00000000">
            <w:pPr>
              <w:pStyle w:val="TableParagraph"/>
              <w:spacing w:before="73"/>
              <w:ind w:left="293"/>
              <w:rPr>
                <w:sz w:val="24"/>
              </w:rPr>
            </w:pPr>
            <w:r>
              <w:rPr>
                <w:sz w:val="24"/>
              </w:rPr>
              <w:t>Слово</w:t>
            </w:r>
            <w:r>
              <w:rPr>
                <w:spacing w:val="-2"/>
                <w:sz w:val="24"/>
              </w:rPr>
              <w:t xml:space="preserve"> </w:t>
            </w:r>
            <w:r>
              <w:rPr>
                <w:sz w:val="24"/>
              </w:rPr>
              <w:t>как</w:t>
            </w:r>
            <w:r>
              <w:rPr>
                <w:spacing w:val="-4"/>
                <w:sz w:val="24"/>
              </w:rPr>
              <w:t xml:space="preserve"> </w:t>
            </w:r>
            <w:r>
              <w:rPr>
                <w:sz w:val="24"/>
              </w:rPr>
              <w:t>единица</w:t>
            </w:r>
            <w:r>
              <w:rPr>
                <w:spacing w:val="-2"/>
                <w:sz w:val="24"/>
              </w:rPr>
              <w:t xml:space="preserve"> </w:t>
            </w:r>
            <w:r>
              <w:rPr>
                <w:sz w:val="24"/>
              </w:rPr>
              <w:t>языка. Значение</w:t>
            </w:r>
            <w:r>
              <w:rPr>
                <w:spacing w:val="-7"/>
                <w:sz w:val="24"/>
              </w:rPr>
              <w:t xml:space="preserve"> </w:t>
            </w:r>
            <w:r>
              <w:rPr>
                <w:spacing w:val="-4"/>
                <w:sz w:val="24"/>
              </w:rPr>
              <w:t>слова</w:t>
            </w:r>
          </w:p>
        </w:tc>
      </w:tr>
      <w:tr w:rsidR="00E902A8" w14:paraId="65252103" w14:textId="77777777">
        <w:trPr>
          <w:trHeight w:val="681"/>
          <w:jc w:val="right"/>
        </w:trPr>
        <w:tc>
          <w:tcPr>
            <w:tcW w:w="1133" w:type="dxa"/>
          </w:tcPr>
          <w:p w14:paraId="444F2754" w14:textId="77777777" w:rsidR="00E902A8" w:rsidRDefault="00000000">
            <w:pPr>
              <w:pStyle w:val="TableParagraph"/>
              <w:spacing w:before="97" w:line="208" w:lineRule="auto"/>
              <w:ind w:left="62" w:right="116" w:firstLine="226"/>
              <w:rPr>
                <w:sz w:val="24"/>
              </w:rPr>
            </w:pPr>
            <w:r>
              <w:rPr>
                <w:spacing w:val="-4"/>
                <w:sz w:val="24"/>
              </w:rPr>
              <w:t>Урок 117</w:t>
            </w:r>
          </w:p>
        </w:tc>
        <w:tc>
          <w:tcPr>
            <w:tcW w:w="9066" w:type="dxa"/>
            <w:tcBorders>
              <w:right w:val="nil"/>
            </w:tcBorders>
          </w:tcPr>
          <w:p w14:paraId="2BA49CEE" w14:textId="77777777" w:rsidR="00E902A8" w:rsidRDefault="00000000">
            <w:pPr>
              <w:pStyle w:val="TableParagraph"/>
              <w:spacing w:before="68"/>
              <w:ind w:left="293"/>
              <w:rPr>
                <w:sz w:val="24"/>
              </w:rPr>
            </w:pPr>
            <w:r>
              <w:rPr>
                <w:sz w:val="24"/>
              </w:rPr>
              <w:t>Составление</w:t>
            </w:r>
            <w:r>
              <w:rPr>
                <w:spacing w:val="-7"/>
                <w:sz w:val="24"/>
              </w:rPr>
              <w:t xml:space="preserve"> </w:t>
            </w:r>
            <w:r>
              <w:rPr>
                <w:sz w:val="24"/>
              </w:rPr>
              <w:t>небольших</w:t>
            </w:r>
            <w:r>
              <w:rPr>
                <w:spacing w:val="-6"/>
                <w:sz w:val="24"/>
              </w:rPr>
              <w:t xml:space="preserve"> </w:t>
            </w:r>
            <w:r>
              <w:rPr>
                <w:sz w:val="24"/>
              </w:rPr>
              <w:t>устных</w:t>
            </w:r>
            <w:r>
              <w:rPr>
                <w:spacing w:val="-6"/>
                <w:sz w:val="24"/>
              </w:rPr>
              <w:t xml:space="preserve"> </w:t>
            </w:r>
            <w:r>
              <w:rPr>
                <w:spacing w:val="-2"/>
                <w:sz w:val="24"/>
              </w:rPr>
              <w:t>рассказов</w:t>
            </w:r>
          </w:p>
        </w:tc>
      </w:tr>
      <w:tr w:rsidR="00E902A8" w14:paraId="284A6BBE" w14:textId="77777777">
        <w:trPr>
          <w:trHeight w:val="686"/>
          <w:jc w:val="right"/>
        </w:trPr>
        <w:tc>
          <w:tcPr>
            <w:tcW w:w="1133" w:type="dxa"/>
          </w:tcPr>
          <w:p w14:paraId="5C706607" w14:textId="77777777" w:rsidR="00E902A8" w:rsidRDefault="00000000">
            <w:pPr>
              <w:pStyle w:val="TableParagraph"/>
              <w:spacing w:before="102" w:line="208" w:lineRule="auto"/>
              <w:ind w:left="62" w:right="116" w:firstLine="226"/>
              <w:rPr>
                <w:sz w:val="24"/>
              </w:rPr>
            </w:pPr>
            <w:r>
              <w:rPr>
                <w:spacing w:val="-4"/>
                <w:sz w:val="24"/>
              </w:rPr>
              <w:t>Урок 118</w:t>
            </w:r>
          </w:p>
        </w:tc>
        <w:tc>
          <w:tcPr>
            <w:tcW w:w="9066" w:type="dxa"/>
            <w:tcBorders>
              <w:right w:val="nil"/>
            </w:tcBorders>
          </w:tcPr>
          <w:p w14:paraId="5F06F0A2" w14:textId="77777777" w:rsidR="00E902A8" w:rsidRDefault="00000000">
            <w:pPr>
              <w:pStyle w:val="TableParagraph"/>
              <w:spacing w:before="73"/>
              <w:ind w:left="293"/>
              <w:rPr>
                <w:sz w:val="24"/>
              </w:rPr>
            </w:pPr>
            <w:r>
              <w:rPr>
                <w:sz w:val="24"/>
              </w:rPr>
              <w:t>Слова,</w:t>
            </w:r>
            <w:r>
              <w:rPr>
                <w:spacing w:val="-2"/>
                <w:sz w:val="24"/>
              </w:rPr>
              <w:t xml:space="preserve"> </w:t>
            </w:r>
            <w:r>
              <w:rPr>
                <w:sz w:val="24"/>
              </w:rPr>
              <w:t>называющие</w:t>
            </w:r>
            <w:r>
              <w:rPr>
                <w:spacing w:val="-4"/>
                <w:sz w:val="24"/>
              </w:rPr>
              <w:t xml:space="preserve"> </w:t>
            </w:r>
            <w:r>
              <w:rPr>
                <w:spacing w:val="-2"/>
                <w:sz w:val="24"/>
              </w:rPr>
              <w:t>предметы</w:t>
            </w:r>
          </w:p>
        </w:tc>
      </w:tr>
      <w:tr w:rsidR="00E902A8" w14:paraId="232B3042" w14:textId="77777777">
        <w:trPr>
          <w:trHeight w:val="686"/>
          <w:jc w:val="right"/>
        </w:trPr>
        <w:tc>
          <w:tcPr>
            <w:tcW w:w="1133" w:type="dxa"/>
          </w:tcPr>
          <w:p w14:paraId="4A141949" w14:textId="77777777" w:rsidR="00E902A8" w:rsidRDefault="00000000">
            <w:pPr>
              <w:pStyle w:val="TableParagraph"/>
              <w:spacing w:before="97" w:line="208" w:lineRule="auto"/>
              <w:ind w:left="62" w:right="116" w:firstLine="226"/>
              <w:rPr>
                <w:sz w:val="24"/>
              </w:rPr>
            </w:pPr>
            <w:r>
              <w:rPr>
                <w:spacing w:val="-4"/>
                <w:sz w:val="24"/>
              </w:rPr>
              <w:t>Урок 119</w:t>
            </w:r>
          </w:p>
        </w:tc>
        <w:tc>
          <w:tcPr>
            <w:tcW w:w="9066" w:type="dxa"/>
            <w:tcBorders>
              <w:right w:val="nil"/>
            </w:tcBorders>
          </w:tcPr>
          <w:p w14:paraId="001AE761" w14:textId="77777777" w:rsidR="00E902A8" w:rsidRDefault="00000000">
            <w:pPr>
              <w:pStyle w:val="TableParagraph"/>
              <w:spacing w:before="68"/>
              <w:ind w:left="293"/>
              <w:rPr>
                <w:sz w:val="24"/>
              </w:rPr>
            </w:pPr>
            <w:r>
              <w:rPr>
                <w:sz w:val="24"/>
              </w:rPr>
              <w:t>Слова,</w:t>
            </w:r>
            <w:r>
              <w:rPr>
                <w:spacing w:val="-10"/>
                <w:sz w:val="24"/>
              </w:rPr>
              <w:t xml:space="preserve"> </w:t>
            </w:r>
            <w:r>
              <w:rPr>
                <w:sz w:val="24"/>
              </w:rPr>
              <w:t>отвечающие</w:t>
            </w:r>
            <w:r>
              <w:rPr>
                <w:spacing w:val="-6"/>
                <w:sz w:val="24"/>
              </w:rPr>
              <w:t xml:space="preserve"> </w:t>
            </w:r>
            <w:r>
              <w:rPr>
                <w:sz w:val="24"/>
              </w:rPr>
              <w:t>на</w:t>
            </w:r>
            <w:r>
              <w:rPr>
                <w:spacing w:val="-6"/>
                <w:sz w:val="24"/>
              </w:rPr>
              <w:t xml:space="preserve"> </w:t>
            </w:r>
            <w:r>
              <w:rPr>
                <w:sz w:val="24"/>
              </w:rPr>
              <w:t>вопросы</w:t>
            </w:r>
            <w:r>
              <w:rPr>
                <w:spacing w:val="-4"/>
                <w:sz w:val="24"/>
              </w:rPr>
              <w:t xml:space="preserve"> </w:t>
            </w:r>
            <w:r>
              <w:rPr>
                <w:sz w:val="24"/>
              </w:rPr>
              <w:t>кто?,</w:t>
            </w:r>
            <w:r>
              <w:rPr>
                <w:spacing w:val="2"/>
                <w:sz w:val="24"/>
              </w:rPr>
              <w:t xml:space="preserve"> </w:t>
            </w:r>
            <w:r>
              <w:rPr>
                <w:sz w:val="24"/>
              </w:rPr>
              <w:t>что?</w:t>
            </w:r>
            <w:r>
              <w:rPr>
                <w:spacing w:val="-6"/>
                <w:sz w:val="24"/>
              </w:rPr>
              <w:t xml:space="preserve"> </w:t>
            </w:r>
            <w:r>
              <w:rPr>
                <w:sz w:val="24"/>
              </w:rPr>
              <w:t>Составление</w:t>
            </w:r>
            <w:r>
              <w:rPr>
                <w:spacing w:val="-2"/>
                <w:sz w:val="24"/>
              </w:rPr>
              <w:t xml:space="preserve"> </w:t>
            </w:r>
            <w:r>
              <w:rPr>
                <w:sz w:val="24"/>
              </w:rPr>
              <w:t>предложений</w:t>
            </w:r>
            <w:r>
              <w:rPr>
                <w:spacing w:val="1"/>
                <w:sz w:val="24"/>
              </w:rPr>
              <w:t xml:space="preserve"> </w:t>
            </w:r>
            <w:r>
              <w:rPr>
                <w:sz w:val="24"/>
              </w:rPr>
              <w:t>из набора</w:t>
            </w:r>
            <w:r>
              <w:rPr>
                <w:spacing w:val="-1"/>
                <w:sz w:val="24"/>
              </w:rPr>
              <w:t xml:space="preserve"> </w:t>
            </w:r>
            <w:r>
              <w:rPr>
                <w:spacing w:val="-4"/>
                <w:sz w:val="24"/>
              </w:rPr>
              <w:t>слов</w:t>
            </w:r>
          </w:p>
        </w:tc>
      </w:tr>
      <w:tr w:rsidR="00E902A8" w14:paraId="07049877" w14:textId="77777777">
        <w:trPr>
          <w:trHeight w:val="681"/>
          <w:jc w:val="right"/>
        </w:trPr>
        <w:tc>
          <w:tcPr>
            <w:tcW w:w="1133" w:type="dxa"/>
          </w:tcPr>
          <w:p w14:paraId="4AE71A69" w14:textId="77777777" w:rsidR="00E902A8" w:rsidRDefault="00000000">
            <w:pPr>
              <w:pStyle w:val="TableParagraph"/>
              <w:spacing w:before="98" w:line="208" w:lineRule="auto"/>
              <w:ind w:left="62" w:right="116" w:firstLine="226"/>
              <w:rPr>
                <w:sz w:val="24"/>
              </w:rPr>
            </w:pPr>
            <w:r>
              <w:rPr>
                <w:spacing w:val="-4"/>
                <w:sz w:val="24"/>
              </w:rPr>
              <w:t>Урок 120</w:t>
            </w:r>
          </w:p>
        </w:tc>
        <w:tc>
          <w:tcPr>
            <w:tcW w:w="9066" w:type="dxa"/>
            <w:tcBorders>
              <w:right w:val="nil"/>
            </w:tcBorders>
          </w:tcPr>
          <w:p w14:paraId="1EED0C7B" w14:textId="77777777" w:rsidR="00E902A8" w:rsidRDefault="00000000">
            <w:pPr>
              <w:pStyle w:val="TableParagraph"/>
              <w:spacing w:before="69"/>
              <w:ind w:left="293"/>
              <w:rPr>
                <w:sz w:val="24"/>
              </w:rPr>
            </w:pPr>
            <w:r>
              <w:rPr>
                <w:sz w:val="24"/>
              </w:rPr>
              <w:t>Слова,</w:t>
            </w:r>
            <w:r>
              <w:rPr>
                <w:spacing w:val="-5"/>
                <w:sz w:val="24"/>
              </w:rPr>
              <w:t xml:space="preserve"> </w:t>
            </w:r>
            <w:r>
              <w:rPr>
                <w:sz w:val="24"/>
              </w:rPr>
              <w:t>называющие</w:t>
            </w:r>
            <w:r>
              <w:rPr>
                <w:spacing w:val="-7"/>
                <w:sz w:val="24"/>
              </w:rPr>
              <w:t xml:space="preserve"> </w:t>
            </w:r>
            <w:r>
              <w:rPr>
                <w:sz w:val="24"/>
              </w:rPr>
              <w:t>признака</w:t>
            </w:r>
            <w:r>
              <w:rPr>
                <w:spacing w:val="-2"/>
                <w:sz w:val="24"/>
              </w:rPr>
              <w:t xml:space="preserve"> предмета</w:t>
            </w:r>
          </w:p>
        </w:tc>
      </w:tr>
      <w:tr w:rsidR="00E902A8" w14:paraId="6940B192" w14:textId="77777777">
        <w:trPr>
          <w:trHeight w:val="685"/>
          <w:jc w:val="right"/>
        </w:trPr>
        <w:tc>
          <w:tcPr>
            <w:tcW w:w="1133" w:type="dxa"/>
          </w:tcPr>
          <w:p w14:paraId="5659AF2C" w14:textId="77777777" w:rsidR="00E902A8" w:rsidRDefault="00000000">
            <w:pPr>
              <w:pStyle w:val="TableParagraph"/>
              <w:spacing w:before="102" w:line="208" w:lineRule="auto"/>
              <w:ind w:left="62" w:right="116" w:firstLine="226"/>
              <w:rPr>
                <w:sz w:val="24"/>
              </w:rPr>
            </w:pPr>
            <w:r>
              <w:rPr>
                <w:spacing w:val="-4"/>
                <w:sz w:val="24"/>
              </w:rPr>
              <w:t>Урок 121</w:t>
            </w:r>
          </w:p>
        </w:tc>
        <w:tc>
          <w:tcPr>
            <w:tcW w:w="9066" w:type="dxa"/>
            <w:tcBorders>
              <w:right w:val="nil"/>
            </w:tcBorders>
          </w:tcPr>
          <w:p w14:paraId="49A20FB0" w14:textId="77777777" w:rsidR="00E902A8" w:rsidRDefault="00000000">
            <w:pPr>
              <w:pStyle w:val="TableParagraph"/>
              <w:spacing w:before="73"/>
              <w:ind w:left="293"/>
              <w:rPr>
                <w:sz w:val="24"/>
              </w:rPr>
            </w:pPr>
            <w:r>
              <w:rPr>
                <w:sz w:val="24"/>
              </w:rPr>
              <w:t>Слова,</w:t>
            </w:r>
            <w:r>
              <w:rPr>
                <w:spacing w:val="-10"/>
                <w:sz w:val="24"/>
              </w:rPr>
              <w:t xml:space="preserve"> </w:t>
            </w:r>
            <w:r>
              <w:rPr>
                <w:sz w:val="24"/>
              </w:rPr>
              <w:t>отвечающие</w:t>
            </w:r>
            <w:r>
              <w:rPr>
                <w:spacing w:val="-6"/>
                <w:sz w:val="24"/>
              </w:rPr>
              <w:t xml:space="preserve"> </w:t>
            </w:r>
            <w:r>
              <w:rPr>
                <w:sz w:val="24"/>
              </w:rPr>
              <w:t>на</w:t>
            </w:r>
            <w:r>
              <w:rPr>
                <w:spacing w:val="-7"/>
                <w:sz w:val="24"/>
              </w:rPr>
              <w:t xml:space="preserve"> </w:t>
            </w:r>
            <w:r>
              <w:rPr>
                <w:sz w:val="24"/>
              </w:rPr>
              <w:t>вопросы</w:t>
            </w:r>
            <w:r>
              <w:rPr>
                <w:spacing w:val="-3"/>
                <w:sz w:val="24"/>
              </w:rPr>
              <w:t xml:space="preserve"> </w:t>
            </w:r>
            <w:r>
              <w:rPr>
                <w:sz w:val="24"/>
              </w:rPr>
              <w:t>какой?,</w:t>
            </w:r>
            <w:r>
              <w:rPr>
                <w:spacing w:val="1"/>
                <w:sz w:val="24"/>
              </w:rPr>
              <w:t xml:space="preserve"> </w:t>
            </w:r>
            <w:r>
              <w:rPr>
                <w:sz w:val="24"/>
              </w:rPr>
              <w:t>какая?</w:t>
            </w:r>
            <w:r>
              <w:rPr>
                <w:spacing w:val="-2"/>
                <w:sz w:val="24"/>
              </w:rPr>
              <w:t xml:space="preserve"> </w:t>
            </w:r>
            <w:r>
              <w:rPr>
                <w:sz w:val="24"/>
              </w:rPr>
              <w:t>какое?,</w:t>
            </w:r>
            <w:r>
              <w:rPr>
                <w:spacing w:val="2"/>
                <w:sz w:val="24"/>
              </w:rPr>
              <w:t xml:space="preserve"> </w:t>
            </w:r>
            <w:r>
              <w:rPr>
                <w:spacing w:val="-2"/>
                <w:sz w:val="24"/>
              </w:rPr>
              <w:t>какие?</w:t>
            </w:r>
          </w:p>
        </w:tc>
      </w:tr>
      <w:tr w:rsidR="00E902A8" w14:paraId="7A852089" w14:textId="77777777">
        <w:trPr>
          <w:trHeight w:val="681"/>
          <w:jc w:val="right"/>
        </w:trPr>
        <w:tc>
          <w:tcPr>
            <w:tcW w:w="1133" w:type="dxa"/>
          </w:tcPr>
          <w:p w14:paraId="71E917AF" w14:textId="77777777" w:rsidR="00E902A8" w:rsidRDefault="00000000">
            <w:pPr>
              <w:pStyle w:val="TableParagraph"/>
              <w:spacing w:before="97" w:line="208" w:lineRule="auto"/>
              <w:ind w:left="62" w:right="116" w:firstLine="226"/>
              <w:rPr>
                <w:sz w:val="24"/>
              </w:rPr>
            </w:pPr>
            <w:r>
              <w:rPr>
                <w:spacing w:val="-4"/>
                <w:sz w:val="24"/>
              </w:rPr>
              <w:t>Урок 122</w:t>
            </w:r>
          </w:p>
        </w:tc>
        <w:tc>
          <w:tcPr>
            <w:tcW w:w="9066" w:type="dxa"/>
            <w:tcBorders>
              <w:right w:val="nil"/>
            </w:tcBorders>
          </w:tcPr>
          <w:p w14:paraId="163E9920" w14:textId="77777777" w:rsidR="00E902A8" w:rsidRDefault="00000000">
            <w:pPr>
              <w:pStyle w:val="TableParagraph"/>
              <w:spacing w:before="68"/>
              <w:ind w:left="293"/>
              <w:rPr>
                <w:sz w:val="24"/>
              </w:rPr>
            </w:pPr>
            <w:r>
              <w:rPr>
                <w:sz w:val="24"/>
              </w:rPr>
              <w:t>Слова,</w:t>
            </w:r>
            <w:r>
              <w:rPr>
                <w:spacing w:val="-4"/>
                <w:sz w:val="24"/>
              </w:rPr>
              <w:t xml:space="preserve"> </w:t>
            </w:r>
            <w:r>
              <w:rPr>
                <w:sz w:val="24"/>
              </w:rPr>
              <w:t>называющие</w:t>
            </w:r>
            <w:r>
              <w:rPr>
                <w:spacing w:val="-3"/>
                <w:sz w:val="24"/>
              </w:rPr>
              <w:t xml:space="preserve"> </w:t>
            </w:r>
            <w:r>
              <w:rPr>
                <w:sz w:val="24"/>
              </w:rPr>
              <w:t>действия</w:t>
            </w:r>
            <w:r>
              <w:rPr>
                <w:spacing w:val="-4"/>
                <w:sz w:val="24"/>
              </w:rPr>
              <w:t xml:space="preserve"> </w:t>
            </w:r>
            <w:r>
              <w:rPr>
                <w:spacing w:val="-2"/>
                <w:sz w:val="24"/>
              </w:rPr>
              <w:t>предмета</w:t>
            </w:r>
          </w:p>
        </w:tc>
      </w:tr>
    </w:tbl>
    <w:p w14:paraId="603E25A6" w14:textId="77777777" w:rsidR="00E902A8" w:rsidRDefault="00E902A8">
      <w:pPr>
        <w:pStyle w:val="TableParagraph"/>
        <w:rPr>
          <w:sz w:val="24"/>
        </w:rPr>
        <w:sectPr w:rsidR="00E902A8">
          <w:type w:val="continuous"/>
          <w:pgSz w:w="11910" w:h="16390"/>
          <w:pgMar w:top="1120" w:right="0" w:bottom="1495"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7E9BD52D" w14:textId="77777777">
        <w:trPr>
          <w:trHeight w:val="686"/>
          <w:jc w:val="right"/>
        </w:trPr>
        <w:tc>
          <w:tcPr>
            <w:tcW w:w="1133" w:type="dxa"/>
          </w:tcPr>
          <w:p w14:paraId="4B373123" w14:textId="77777777" w:rsidR="00E902A8" w:rsidRDefault="00000000">
            <w:pPr>
              <w:pStyle w:val="TableParagraph"/>
              <w:spacing w:before="102" w:line="208" w:lineRule="auto"/>
              <w:ind w:left="62" w:right="116" w:firstLine="226"/>
              <w:rPr>
                <w:sz w:val="24"/>
              </w:rPr>
            </w:pPr>
            <w:r>
              <w:rPr>
                <w:spacing w:val="-4"/>
                <w:sz w:val="24"/>
              </w:rPr>
              <w:lastRenderedPageBreak/>
              <w:t>Урок 123</w:t>
            </w:r>
          </w:p>
        </w:tc>
        <w:tc>
          <w:tcPr>
            <w:tcW w:w="9066" w:type="dxa"/>
            <w:tcBorders>
              <w:right w:val="nil"/>
            </w:tcBorders>
          </w:tcPr>
          <w:p w14:paraId="1F64F1C5" w14:textId="77777777" w:rsidR="00E902A8" w:rsidRDefault="00000000">
            <w:pPr>
              <w:pStyle w:val="TableParagraph"/>
              <w:spacing w:before="73"/>
              <w:ind w:left="293"/>
              <w:rPr>
                <w:sz w:val="24"/>
              </w:rPr>
            </w:pPr>
            <w:r>
              <w:rPr>
                <w:sz w:val="24"/>
              </w:rPr>
              <w:t>Слова,</w:t>
            </w:r>
            <w:r>
              <w:rPr>
                <w:spacing w:val="-10"/>
                <w:sz w:val="24"/>
              </w:rPr>
              <w:t xml:space="preserve"> </w:t>
            </w:r>
            <w:r>
              <w:rPr>
                <w:sz w:val="24"/>
              </w:rPr>
              <w:t>отвечающие</w:t>
            </w:r>
            <w:r>
              <w:rPr>
                <w:spacing w:val="-7"/>
                <w:sz w:val="24"/>
              </w:rPr>
              <w:t xml:space="preserve"> </w:t>
            </w:r>
            <w:r>
              <w:rPr>
                <w:sz w:val="24"/>
              </w:rPr>
              <w:t>на</w:t>
            </w:r>
            <w:r>
              <w:rPr>
                <w:spacing w:val="-6"/>
                <w:sz w:val="24"/>
              </w:rPr>
              <w:t xml:space="preserve"> </w:t>
            </w:r>
            <w:r>
              <w:rPr>
                <w:sz w:val="24"/>
              </w:rPr>
              <w:t>вопросы</w:t>
            </w:r>
            <w:r>
              <w:rPr>
                <w:spacing w:val="-4"/>
                <w:sz w:val="24"/>
              </w:rPr>
              <w:t xml:space="preserve"> </w:t>
            </w:r>
            <w:r>
              <w:rPr>
                <w:sz w:val="24"/>
              </w:rPr>
              <w:t>что</w:t>
            </w:r>
            <w:r>
              <w:rPr>
                <w:spacing w:val="3"/>
                <w:sz w:val="24"/>
              </w:rPr>
              <w:t xml:space="preserve"> </w:t>
            </w:r>
            <w:r>
              <w:rPr>
                <w:sz w:val="24"/>
              </w:rPr>
              <w:t xml:space="preserve">делать?, что </w:t>
            </w:r>
            <w:r>
              <w:rPr>
                <w:spacing w:val="-2"/>
                <w:sz w:val="24"/>
              </w:rPr>
              <w:t>сделать?</w:t>
            </w:r>
          </w:p>
        </w:tc>
      </w:tr>
      <w:tr w:rsidR="00E902A8" w14:paraId="5B38FAC6" w14:textId="77777777">
        <w:trPr>
          <w:trHeight w:val="681"/>
          <w:jc w:val="right"/>
        </w:trPr>
        <w:tc>
          <w:tcPr>
            <w:tcW w:w="1133" w:type="dxa"/>
          </w:tcPr>
          <w:p w14:paraId="3B4E0B8B" w14:textId="77777777" w:rsidR="00E902A8" w:rsidRDefault="00000000">
            <w:pPr>
              <w:pStyle w:val="TableParagraph"/>
              <w:spacing w:before="97" w:line="208" w:lineRule="auto"/>
              <w:ind w:left="62" w:right="116" w:firstLine="226"/>
              <w:rPr>
                <w:sz w:val="24"/>
              </w:rPr>
            </w:pPr>
            <w:r>
              <w:rPr>
                <w:spacing w:val="-4"/>
                <w:sz w:val="24"/>
              </w:rPr>
              <w:t>Урок 124</w:t>
            </w:r>
          </w:p>
        </w:tc>
        <w:tc>
          <w:tcPr>
            <w:tcW w:w="9066" w:type="dxa"/>
            <w:tcBorders>
              <w:right w:val="nil"/>
            </w:tcBorders>
          </w:tcPr>
          <w:p w14:paraId="3C1DB86D" w14:textId="77777777" w:rsidR="00E902A8" w:rsidRDefault="00000000">
            <w:pPr>
              <w:pStyle w:val="TableParagraph"/>
              <w:spacing w:before="68"/>
              <w:ind w:left="293"/>
              <w:rPr>
                <w:sz w:val="24"/>
              </w:rPr>
            </w:pPr>
            <w:r>
              <w:rPr>
                <w:sz w:val="24"/>
              </w:rPr>
              <w:t>Отрабатываем</w:t>
            </w:r>
            <w:r>
              <w:rPr>
                <w:spacing w:val="-2"/>
                <w:sz w:val="24"/>
              </w:rPr>
              <w:t xml:space="preserve"> </w:t>
            </w:r>
            <w:r>
              <w:rPr>
                <w:sz w:val="24"/>
              </w:rPr>
              <w:t>умение</w:t>
            </w:r>
            <w:r>
              <w:rPr>
                <w:spacing w:val="-3"/>
                <w:sz w:val="24"/>
              </w:rPr>
              <w:t xml:space="preserve"> </w:t>
            </w:r>
            <w:r>
              <w:rPr>
                <w:sz w:val="24"/>
              </w:rPr>
              <w:t>задать</w:t>
            </w:r>
            <w:r>
              <w:rPr>
                <w:spacing w:val="-1"/>
                <w:sz w:val="24"/>
              </w:rPr>
              <w:t xml:space="preserve"> </w:t>
            </w:r>
            <w:r>
              <w:rPr>
                <w:sz w:val="24"/>
              </w:rPr>
              <w:t>вопрос</w:t>
            </w:r>
            <w:r>
              <w:rPr>
                <w:spacing w:val="-3"/>
                <w:sz w:val="24"/>
              </w:rPr>
              <w:t xml:space="preserve"> </w:t>
            </w:r>
            <w:r>
              <w:rPr>
                <w:sz w:val="24"/>
              </w:rPr>
              <w:t>к</w:t>
            </w:r>
            <w:r>
              <w:rPr>
                <w:spacing w:val="-4"/>
                <w:sz w:val="24"/>
              </w:rPr>
              <w:t xml:space="preserve"> слову</w:t>
            </w:r>
          </w:p>
        </w:tc>
      </w:tr>
      <w:tr w:rsidR="00E902A8" w14:paraId="6008EE85" w14:textId="77777777">
        <w:trPr>
          <w:trHeight w:val="686"/>
          <w:jc w:val="right"/>
        </w:trPr>
        <w:tc>
          <w:tcPr>
            <w:tcW w:w="1133" w:type="dxa"/>
          </w:tcPr>
          <w:p w14:paraId="33F95B37" w14:textId="77777777" w:rsidR="00E902A8" w:rsidRDefault="00000000">
            <w:pPr>
              <w:pStyle w:val="TableParagraph"/>
              <w:spacing w:before="102" w:line="208" w:lineRule="auto"/>
              <w:ind w:left="62" w:right="116" w:firstLine="226"/>
              <w:rPr>
                <w:sz w:val="24"/>
              </w:rPr>
            </w:pPr>
            <w:r>
              <w:rPr>
                <w:spacing w:val="-4"/>
                <w:sz w:val="24"/>
              </w:rPr>
              <w:t>Урок 125</w:t>
            </w:r>
          </w:p>
        </w:tc>
        <w:tc>
          <w:tcPr>
            <w:tcW w:w="9066" w:type="dxa"/>
            <w:tcBorders>
              <w:right w:val="nil"/>
            </w:tcBorders>
          </w:tcPr>
          <w:p w14:paraId="002D2C4B" w14:textId="77777777" w:rsidR="00E902A8" w:rsidRDefault="00000000">
            <w:pPr>
              <w:pStyle w:val="TableParagraph"/>
              <w:spacing w:before="73"/>
              <w:ind w:left="293"/>
              <w:rPr>
                <w:sz w:val="24"/>
              </w:rPr>
            </w:pPr>
            <w:r>
              <w:rPr>
                <w:sz w:val="24"/>
              </w:rPr>
              <w:t>Наблюдаем</w:t>
            </w:r>
            <w:r>
              <w:rPr>
                <w:spacing w:val="-4"/>
                <w:sz w:val="24"/>
              </w:rPr>
              <w:t xml:space="preserve"> </w:t>
            </w:r>
            <w:r>
              <w:rPr>
                <w:sz w:val="24"/>
              </w:rPr>
              <w:t>за</w:t>
            </w:r>
            <w:r>
              <w:rPr>
                <w:spacing w:val="-3"/>
                <w:sz w:val="24"/>
              </w:rPr>
              <w:t xml:space="preserve"> </w:t>
            </w:r>
            <w:r>
              <w:rPr>
                <w:sz w:val="24"/>
              </w:rPr>
              <w:t>значениями</w:t>
            </w:r>
            <w:r>
              <w:rPr>
                <w:spacing w:val="-2"/>
                <w:sz w:val="24"/>
              </w:rPr>
              <w:t xml:space="preserve"> </w:t>
            </w:r>
            <w:r>
              <w:rPr>
                <w:sz w:val="24"/>
              </w:rPr>
              <w:t>слов. Сколько</w:t>
            </w:r>
            <w:r>
              <w:rPr>
                <w:spacing w:val="-3"/>
                <w:sz w:val="24"/>
              </w:rPr>
              <w:t xml:space="preserve"> </w:t>
            </w:r>
            <w:r>
              <w:rPr>
                <w:sz w:val="24"/>
              </w:rPr>
              <w:t>значений</w:t>
            </w:r>
            <w:r>
              <w:rPr>
                <w:spacing w:val="-6"/>
                <w:sz w:val="24"/>
              </w:rPr>
              <w:t xml:space="preserve"> </w:t>
            </w:r>
            <w:r>
              <w:rPr>
                <w:sz w:val="24"/>
              </w:rPr>
              <w:t>может</w:t>
            </w:r>
            <w:r>
              <w:rPr>
                <w:spacing w:val="-6"/>
                <w:sz w:val="24"/>
              </w:rPr>
              <w:t xml:space="preserve"> </w:t>
            </w:r>
            <w:r>
              <w:rPr>
                <w:sz w:val="24"/>
              </w:rPr>
              <w:t>быть</w:t>
            </w:r>
            <w:r>
              <w:rPr>
                <w:spacing w:val="-2"/>
                <w:sz w:val="24"/>
              </w:rPr>
              <w:t xml:space="preserve"> </w:t>
            </w:r>
            <w:r>
              <w:rPr>
                <w:sz w:val="24"/>
              </w:rPr>
              <w:t>у</w:t>
            </w:r>
            <w:r>
              <w:rPr>
                <w:spacing w:val="-11"/>
                <w:sz w:val="24"/>
              </w:rPr>
              <w:t xml:space="preserve"> </w:t>
            </w:r>
            <w:r>
              <w:rPr>
                <w:spacing w:val="-2"/>
                <w:sz w:val="24"/>
              </w:rPr>
              <w:t>слова</w:t>
            </w:r>
          </w:p>
        </w:tc>
      </w:tr>
      <w:tr w:rsidR="00E902A8" w14:paraId="4914CF40" w14:textId="77777777">
        <w:trPr>
          <w:trHeight w:val="685"/>
          <w:jc w:val="right"/>
        </w:trPr>
        <w:tc>
          <w:tcPr>
            <w:tcW w:w="1133" w:type="dxa"/>
          </w:tcPr>
          <w:p w14:paraId="51B343C7" w14:textId="77777777" w:rsidR="00E902A8" w:rsidRDefault="00000000">
            <w:pPr>
              <w:pStyle w:val="TableParagraph"/>
              <w:spacing w:before="97" w:line="208" w:lineRule="auto"/>
              <w:ind w:left="62" w:right="116" w:firstLine="226"/>
              <w:rPr>
                <w:sz w:val="24"/>
              </w:rPr>
            </w:pPr>
            <w:r>
              <w:rPr>
                <w:spacing w:val="-4"/>
                <w:sz w:val="24"/>
              </w:rPr>
              <w:t>Урок 126</w:t>
            </w:r>
          </w:p>
        </w:tc>
        <w:tc>
          <w:tcPr>
            <w:tcW w:w="9066" w:type="dxa"/>
            <w:tcBorders>
              <w:right w:val="nil"/>
            </w:tcBorders>
          </w:tcPr>
          <w:p w14:paraId="653BFAE3" w14:textId="77777777" w:rsidR="00E902A8" w:rsidRDefault="00000000">
            <w:pPr>
              <w:pStyle w:val="TableParagraph"/>
              <w:spacing w:before="68"/>
              <w:ind w:left="293"/>
              <w:rPr>
                <w:sz w:val="24"/>
              </w:rPr>
            </w:pPr>
            <w:r>
              <w:rPr>
                <w:sz w:val="24"/>
              </w:rPr>
              <w:t>Отработка</w:t>
            </w:r>
            <w:r>
              <w:rPr>
                <w:spacing w:val="-4"/>
                <w:sz w:val="24"/>
              </w:rPr>
              <w:t xml:space="preserve"> </w:t>
            </w:r>
            <w:r>
              <w:rPr>
                <w:sz w:val="24"/>
              </w:rPr>
              <w:t>алгоритма</w:t>
            </w:r>
            <w:r>
              <w:rPr>
                <w:spacing w:val="-3"/>
                <w:sz w:val="24"/>
              </w:rPr>
              <w:t xml:space="preserve"> </w:t>
            </w:r>
            <w:r>
              <w:rPr>
                <w:sz w:val="24"/>
              </w:rPr>
              <w:t>списывания</w:t>
            </w:r>
            <w:r>
              <w:rPr>
                <w:spacing w:val="-3"/>
                <w:sz w:val="24"/>
              </w:rPr>
              <w:t xml:space="preserve"> </w:t>
            </w:r>
            <w:r>
              <w:rPr>
                <w:spacing w:val="-2"/>
                <w:sz w:val="24"/>
              </w:rPr>
              <w:t>текста</w:t>
            </w:r>
          </w:p>
        </w:tc>
      </w:tr>
      <w:tr w:rsidR="00E902A8" w14:paraId="37B900DE" w14:textId="77777777">
        <w:trPr>
          <w:trHeight w:val="681"/>
          <w:jc w:val="right"/>
        </w:trPr>
        <w:tc>
          <w:tcPr>
            <w:tcW w:w="1133" w:type="dxa"/>
          </w:tcPr>
          <w:p w14:paraId="3E5F9C99" w14:textId="77777777" w:rsidR="00E902A8" w:rsidRDefault="00000000">
            <w:pPr>
              <w:pStyle w:val="TableParagraph"/>
              <w:spacing w:before="98" w:line="208" w:lineRule="auto"/>
              <w:ind w:left="62" w:right="116" w:firstLine="226"/>
              <w:rPr>
                <w:sz w:val="24"/>
              </w:rPr>
            </w:pPr>
            <w:r>
              <w:rPr>
                <w:spacing w:val="-4"/>
                <w:sz w:val="24"/>
              </w:rPr>
              <w:t>Урок 127</w:t>
            </w:r>
          </w:p>
        </w:tc>
        <w:tc>
          <w:tcPr>
            <w:tcW w:w="9066" w:type="dxa"/>
            <w:tcBorders>
              <w:right w:val="nil"/>
            </w:tcBorders>
          </w:tcPr>
          <w:p w14:paraId="750764F5" w14:textId="77777777" w:rsidR="00E902A8" w:rsidRDefault="00000000">
            <w:pPr>
              <w:pStyle w:val="TableParagraph"/>
              <w:spacing w:before="69"/>
              <w:ind w:left="293"/>
              <w:rPr>
                <w:sz w:val="24"/>
              </w:rPr>
            </w:pPr>
            <w:r>
              <w:rPr>
                <w:sz w:val="24"/>
              </w:rPr>
              <w:t>Слова,</w:t>
            </w:r>
            <w:r>
              <w:rPr>
                <w:spacing w:val="-6"/>
                <w:sz w:val="24"/>
              </w:rPr>
              <w:t xml:space="preserve"> </w:t>
            </w:r>
            <w:r>
              <w:rPr>
                <w:sz w:val="24"/>
              </w:rPr>
              <w:t>близкие</w:t>
            </w:r>
            <w:r>
              <w:rPr>
                <w:spacing w:val="-8"/>
                <w:sz w:val="24"/>
              </w:rPr>
              <w:t xml:space="preserve"> </w:t>
            </w:r>
            <w:r>
              <w:rPr>
                <w:sz w:val="24"/>
              </w:rPr>
              <w:t>по</w:t>
            </w:r>
            <w:r>
              <w:rPr>
                <w:spacing w:val="2"/>
                <w:sz w:val="24"/>
              </w:rPr>
              <w:t xml:space="preserve"> </w:t>
            </w:r>
            <w:r>
              <w:rPr>
                <w:sz w:val="24"/>
              </w:rPr>
              <w:t>значению.</w:t>
            </w:r>
            <w:r>
              <w:rPr>
                <w:spacing w:val="-1"/>
                <w:sz w:val="24"/>
              </w:rPr>
              <w:t xml:space="preserve"> </w:t>
            </w:r>
            <w:r>
              <w:rPr>
                <w:sz w:val="24"/>
              </w:rPr>
              <w:t>Отработка</w:t>
            </w:r>
            <w:r>
              <w:rPr>
                <w:spacing w:val="-3"/>
                <w:sz w:val="24"/>
              </w:rPr>
              <w:t xml:space="preserve"> </w:t>
            </w:r>
            <w:r>
              <w:rPr>
                <w:sz w:val="24"/>
              </w:rPr>
              <w:t>алгоритма</w:t>
            </w:r>
            <w:r>
              <w:rPr>
                <w:spacing w:val="-3"/>
                <w:sz w:val="24"/>
              </w:rPr>
              <w:t xml:space="preserve"> </w:t>
            </w:r>
            <w:r>
              <w:rPr>
                <w:sz w:val="24"/>
              </w:rPr>
              <w:t>списывания</w:t>
            </w:r>
            <w:r>
              <w:rPr>
                <w:spacing w:val="-7"/>
                <w:sz w:val="24"/>
              </w:rPr>
              <w:t xml:space="preserve"> </w:t>
            </w:r>
            <w:r>
              <w:rPr>
                <w:spacing w:val="-2"/>
                <w:sz w:val="24"/>
              </w:rPr>
              <w:t>предложений</w:t>
            </w:r>
          </w:p>
        </w:tc>
      </w:tr>
      <w:tr w:rsidR="00E902A8" w14:paraId="5D5E098B" w14:textId="77777777">
        <w:trPr>
          <w:trHeight w:val="686"/>
          <w:jc w:val="right"/>
        </w:trPr>
        <w:tc>
          <w:tcPr>
            <w:tcW w:w="1133" w:type="dxa"/>
          </w:tcPr>
          <w:p w14:paraId="4F6313D9" w14:textId="77777777" w:rsidR="00E902A8" w:rsidRDefault="00000000">
            <w:pPr>
              <w:pStyle w:val="TableParagraph"/>
              <w:spacing w:before="102" w:line="208" w:lineRule="auto"/>
              <w:ind w:left="62" w:right="116" w:firstLine="226"/>
              <w:rPr>
                <w:sz w:val="24"/>
              </w:rPr>
            </w:pPr>
            <w:r>
              <w:rPr>
                <w:spacing w:val="-4"/>
                <w:sz w:val="24"/>
              </w:rPr>
              <w:t>Урок 128</w:t>
            </w:r>
          </w:p>
        </w:tc>
        <w:tc>
          <w:tcPr>
            <w:tcW w:w="9066" w:type="dxa"/>
            <w:tcBorders>
              <w:right w:val="nil"/>
            </w:tcBorders>
          </w:tcPr>
          <w:p w14:paraId="26FD4573" w14:textId="77777777" w:rsidR="00E902A8" w:rsidRDefault="00000000">
            <w:pPr>
              <w:pStyle w:val="TableParagraph"/>
              <w:spacing w:before="73"/>
              <w:ind w:left="293"/>
              <w:rPr>
                <w:sz w:val="24"/>
              </w:rPr>
            </w:pPr>
            <w:r>
              <w:rPr>
                <w:sz w:val="24"/>
              </w:rPr>
              <w:t>Наблюдение</w:t>
            </w:r>
            <w:r>
              <w:rPr>
                <w:spacing w:val="-4"/>
                <w:sz w:val="24"/>
              </w:rPr>
              <w:t xml:space="preserve"> </w:t>
            </w:r>
            <w:r>
              <w:rPr>
                <w:sz w:val="24"/>
              </w:rPr>
              <w:t>в</w:t>
            </w:r>
            <w:r>
              <w:rPr>
                <w:spacing w:val="-1"/>
                <w:sz w:val="24"/>
              </w:rPr>
              <w:t xml:space="preserve"> </w:t>
            </w:r>
            <w:r>
              <w:rPr>
                <w:sz w:val="24"/>
              </w:rPr>
              <w:t>тексте</w:t>
            </w:r>
            <w:r>
              <w:rPr>
                <w:spacing w:val="-3"/>
                <w:sz w:val="24"/>
              </w:rPr>
              <w:t xml:space="preserve"> </w:t>
            </w:r>
            <w:r>
              <w:rPr>
                <w:sz w:val="24"/>
              </w:rPr>
              <w:t>за</w:t>
            </w:r>
            <w:r>
              <w:rPr>
                <w:spacing w:val="-7"/>
                <w:sz w:val="24"/>
              </w:rPr>
              <w:t xml:space="preserve"> </w:t>
            </w:r>
            <w:r>
              <w:rPr>
                <w:sz w:val="24"/>
              </w:rPr>
              <w:t>словами,</w:t>
            </w:r>
            <w:r>
              <w:rPr>
                <w:spacing w:val="-1"/>
                <w:sz w:val="24"/>
              </w:rPr>
              <w:t xml:space="preserve"> </w:t>
            </w:r>
            <w:r>
              <w:rPr>
                <w:sz w:val="24"/>
              </w:rPr>
              <w:t>близкими</w:t>
            </w:r>
            <w:r>
              <w:rPr>
                <w:spacing w:val="-5"/>
                <w:sz w:val="24"/>
              </w:rPr>
              <w:t xml:space="preserve"> </w:t>
            </w:r>
            <w:r>
              <w:rPr>
                <w:sz w:val="24"/>
              </w:rPr>
              <w:t>по</w:t>
            </w:r>
            <w:r>
              <w:rPr>
                <w:spacing w:val="-2"/>
                <w:sz w:val="24"/>
              </w:rPr>
              <w:t xml:space="preserve"> значению</w:t>
            </w:r>
          </w:p>
        </w:tc>
      </w:tr>
      <w:tr w:rsidR="00E902A8" w14:paraId="73BFDE16" w14:textId="77777777">
        <w:trPr>
          <w:trHeight w:val="681"/>
          <w:jc w:val="right"/>
        </w:trPr>
        <w:tc>
          <w:tcPr>
            <w:tcW w:w="1133" w:type="dxa"/>
          </w:tcPr>
          <w:p w14:paraId="7BA0FF3F" w14:textId="77777777" w:rsidR="00E902A8" w:rsidRDefault="00000000">
            <w:pPr>
              <w:pStyle w:val="TableParagraph"/>
              <w:spacing w:before="97" w:line="208" w:lineRule="auto"/>
              <w:ind w:left="62" w:right="116" w:firstLine="226"/>
              <w:rPr>
                <w:sz w:val="24"/>
              </w:rPr>
            </w:pPr>
            <w:r>
              <w:rPr>
                <w:spacing w:val="-4"/>
                <w:sz w:val="24"/>
              </w:rPr>
              <w:t>Урок 129</w:t>
            </w:r>
          </w:p>
        </w:tc>
        <w:tc>
          <w:tcPr>
            <w:tcW w:w="9066" w:type="dxa"/>
            <w:tcBorders>
              <w:right w:val="nil"/>
            </w:tcBorders>
          </w:tcPr>
          <w:p w14:paraId="6A6D0759" w14:textId="77777777" w:rsidR="00E902A8" w:rsidRDefault="00000000">
            <w:pPr>
              <w:pStyle w:val="TableParagraph"/>
              <w:spacing w:before="97" w:line="208" w:lineRule="auto"/>
              <w:ind w:left="67" w:firstLine="226"/>
              <w:rPr>
                <w:sz w:val="24"/>
              </w:rPr>
            </w:pPr>
            <w:r>
              <w:rPr>
                <w:sz w:val="24"/>
              </w:rPr>
              <w:t>Речевой</w:t>
            </w:r>
            <w:r>
              <w:rPr>
                <w:spacing w:val="80"/>
                <w:sz w:val="24"/>
              </w:rPr>
              <w:t xml:space="preserve"> </w:t>
            </w:r>
            <w:r>
              <w:rPr>
                <w:sz w:val="24"/>
              </w:rPr>
              <w:t>этикет:</w:t>
            </w:r>
            <w:r>
              <w:rPr>
                <w:spacing w:val="80"/>
                <w:sz w:val="24"/>
              </w:rPr>
              <w:t xml:space="preserve"> </w:t>
            </w:r>
            <w:r>
              <w:rPr>
                <w:sz w:val="24"/>
              </w:rPr>
              <w:t>ситуация</w:t>
            </w:r>
            <w:r>
              <w:rPr>
                <w:spacing w:val="80"/>
                <w:sz w:val="24"/>
              </w:rPr>
              <w:t xml:space="preserve"> </w:t>
            </w:r>
            <w:r>
              <w:rPr>
                <w:sz w:val="24"/>
              </w:rPr>
              <w:t>обращение</w:t>
            </w:r>
            <w:r>
              <w:rPr>
                <w:spacing w:val="80"/>
                <w:sz w:val="24"/>
              </w:rPr>
              <w:t xml:space="preserve"> </w:t>
            </w:r>
            <w:r>
              <w:rPr>
                <w:sz w:val="24"/>
              </w:rPr>
              <w:t>с</w:t>
            </w:r>
            <w:r>
              <w:rPr>
                <w:spacing w:val="80"/>
                <w:sz w:val="24"/>
              </w:rPr>
              <w:t xml:space="preserve"> </w:t>
            </w:r>
            <w:r>
              <w:rPr>
                <w:sz w:val="24"/>
              </w:rPr>
              <w:t>просьбой.</w:t>
            </w:r>
            <w:r>
              <w:rPr>
                <w:spacing w:val="80"/>
                <w:sz w:val="24"/>
              </w:rPr>
              <w:t xml:space="preserve"> </w:t>
            </w:r>
            <w:r>
              <w:rPr>
                <w:sz w:val="24"/>
              </w:rPr>
              <w:t>Какие</w:t>
            </w:r>
            <w:r>
              <w:rPr>
                <w:spacing w:val="80"/>
                <w:sz w:val="24"/>
              </w:rPr>
              <w:t xml:space="preserve"> </w:t>
            </w:r>
            <w:r>
              <w:rPr>
                <w:sz w:val="24"/>
              </w:rPr>
              <w:t>слова</w:t>
            </w:r>
            <w:r>
              <w:rPr>
                <w:spacing w:val="80"/>
                <w:sz w:val="24"/>
              </w:rPr>
              <w:t xml:space="preserve"> </w:t>
            </w:r>
            <w:r>
              <w:rPr>
                <w:sz w:val="24"/>
              </w:rPr>
              <w:t>мы</w:t>
            </w:r>
            <w:r>
              <w:rPr>
                <w:spacing w:val="80"/>
                <w:sz w:val="24"/>
              </w:rPr>
              <w:t xml:space="preserve"> </w:t>
            </w:r>
            <w:r>
              <w:rPr>
                <w:sz w:val="24"/>
              </w:rPr>
              <w:t xml:space="preserve">называем </w:t>
            </w:r>
            <w:r>
              <w:rPr>
                <w:spacing w:val="-2"/>
                <w:sz w:val="24"/>
              </w:rPr>
              <w:t>вежливыми</w:t>
            </w:r>
          </w:p>
        </w:tc>
      </w:tr>
      <w:tr w:rsidR="00E902A8" w14:paraId="395441F3" w14:textId="77777777">
        <w:trPr>
          <w:trHeight w:val="686"/>
          <w:jc w:val="right"/>
        </w:trPr>
        <w:tc>
          <w:tcPr>
            <w:tcW w:w="1133" w:type="dxa"/>
          </w:tcPr>
          <w:p w14:paraId="22B7DC64" w14:textId="77777777" w:rsidR="00E902A8" w:rsidRDefault="00000000">
            <w:pPr>
              <w:pStyle w:val="TableParagraph"/>
              <w:spacing w:before="102" w:line="208" w:lineRule="auto"/>
              <w:ind w:left="62" w:right="116" w:firstLine="226"/>
              <w:rPr>
                <w:sz w:val="24"/>
              </w:rPr>
            </w:pPr>
            <w:r>
              <w:rPr>
                <w:spacing w:val="-4"/>
                <w:sz w:val="24"/>
              </w:rPr>
              <w:t>Урок 130</w:t>
            </w:r>
          </w:p>
        </w:tc>
        <w:tc>
          <w:tcPr>
            <w:tcW w:w="9066" w:type="dxa"/>
            <w:tcBorders>
              <w:right w:val="nil"/>
            </w:tcBorders>
          </w:tcPr>
          <w:p w14:paraId="028EBF79" w14:textId="77777777" w:rsidR="00E902A8" w:rsidRDefault="00000000">
            <w:pPr>
              <w:pStyle w:val="TableParagraph"/>
              <w:spacing w:before="102" w:line="208" w:lineRule="auto"/>
              <w:ind w:left="67" w:firstLine="226"/>
              <w:rPr>
                <w:sz w:val="24"/>
              </w:rPr>
            </w:pPr>
            <w:r>
              <w:rPr>
                <w:sz w:val="24"/>
              </w:rPr>
              <w:t>Речевой</w:t>
            </w:r>
            <w:r>
              <w:rPr>
                <w:spacing w:val="-12"/>
                <w:sz w:val="24"/>
              </w:rPr>
              <w:t xml:space="preserve"> </w:t>
            </w:r>
            <w:r>
              <w:rPr>
                <w:sz w:val="24"/>
              </w:rPr>
              <w:t>этикет:</w:t>
            </w:r>
            <w:r>
              <w:rPr>
                <w:spacing w:val="-12"/>
                <w:sz w:val="24"/>
              </w:rPr>
              <w:t xml:space="preserve"> </w:t>
            </w:r>
            <w:r>
              <w:rPr>
                <w:sz w:val="24"/>
              </w:rPr>
              <w:t>ситуация</w:t>
            </w:r>
            <w:r>
              <w:rPr>
                <w:spacing w:val="-13"/>
                <w:sz w:val="24"/>
              </w:rPr>
              <w:t xml:space="preserve"> </w:t>
            </w:r>
            <w:r>
              <w:rPr>
                <w:sz w:val="24"/>
              </w:rPr>
              <w:t>благодарности.</w:t>
            </w:r>
            <w:r>
              <w:rPr>
                <w:spacing w:val="-12"/>
                <w:sz w:val="24"/>
              </w:rPr>
              <w:t xml:space="preserve"> </w:t>
            </w:r>
            <w:r>
              <w:rPr>
                <w:sz w:val="24"/>
              </w:rPr>
              <w:t>Мягкий</w:t>
            </w:r>
            <w:r>
              <w:rPr>
                <w:spacing w:val="-12"/>
                <w:sz w:val="24"/>
              </w:rPr>
              <w:t xml:space="preserve"> </w:t>
            </w:r>
            <w:r>
              <w:rPr>
                <w:sz w:val="24"/>
              </w:rPr>
              <w:t>знак.</w:t>
            </w:r>
            <w:r>
              <w:rPr>
                <w:spacing w:val="-12"/>
                <w:sz w:val="24"/>
              </w:rPr>
              <w:t xml:space="preserve"> </w:t>
            </w:r>
            <w:r>
              <w:rPr>
                <w:sz w:val="24"/>
              </w:rPr>
              <w:t>Когда</w:t>
            </w:r>
            <w:r>
              <w:rPr>
                <w:spacing w:val="-14"/>
                <w:sz w:val="24"/>
              </w:rPr>
              <w:t xml:space="preserve"> </w:t>
            </w:r>
            <w:r>
              <w:rPr>
                <w:sz w:val="24"/>
              </w:rPr>
              <w:t>употребляется</w:t>
            </w:r>
            <w:r>
              <w:rPr>
                <w:spacing w:val="-13"/>
                <w:sz w:val="24"/>
              </w:rPr>
              <w:t xml:space="preserve"> </w:t>
            </w:r>
            <w:r>
              <w:rPr>
                <w:sz w:val="24"/>
              </w:rPr>
              <w:t>в</w:t>
            </w:r>
            <w:r>
              <w:rPr>
                <w:spacing w:val="-12"/>
                <w:sz w:val="24"/>
              </w:rPr>
              <w:t xml:space="preserve"> </w:t>
            </w:r>
            <w:r>
              <w:rPr>
                <w:sz w:val="24"/>
              </w:rPr>
              <w:t>словах буква ь</w:t>
            </w:r>
          </w:p>
        </w:tc>
      </w:tr>
      <w:tr w:rsidR="00E902A8" w14:paraId="1EB44FE5" w14:textId="77777777">
        <w:trPr>
          <w:trHeight w:val="685"/>
          <w:jc w:val="right"/>
        </w:trPr>
        <w:tc>
          <w:tcPr>
            <w:tcW w:w="1133" w:type="dxa"/>
          </w:tcPr>
          <w:p w14:paraId="7072DB92" w14:textId="77777777" w:rsidR="00E902A8" w:rsidRDefault="00000000">
            <w:pPr>
              <w:pStyle w:val="TableParagraph"/>
              <w:spacing w:before="97" w:line="208" w:lineRule="auto"/>
              <w:ind w:left="62" w:right="116" w:firstLine="226"/>
              <w:rPr>
                <w:sz w:val="24"/>
              </w:rPr>
            </w:pPr>
            <w:r>
              <w:rPr>
                <w:spacing w:val="-4"/>
                <w:sz w:val="24"/>
              </w:rPr>
              <w:t>Урок 131</w:t>
            </w:r>
          </w:p>
        </w:tc>
        <w:tc>
          <w:tcPr>
            <w:tcW w:w="9066" w:type="dxa"/>
            <w:tcBorders>
              <w:right w:val="nil"/>
            </w:tcBorders>
          </w:tcPr>
          <w:p w14:paraId="015E6E26" w14:textId="77777777" w:rsidR="00E902A8" w:rsidRDefault="00000000">
            <w:pPr>
              <w:pStyle w:val="TableParagraph"/>
              <w:spacing w:before="68"/>
              <w:ind w:left="293"/>
              <w:rPr>
                <w:sz w:val="24"/>
              </w:rPr>
            </w:pPr>
            <w:r>
              <w:rPr>
                <w:sz w:val="24"/>
              </w:rPr>
              <w:t>Слог.</w:t>
            </w:r>
            <w:r>
              <w:rPr>
                <w:spacing w:val="-1"/>
                <w:sz w:val="24"/>
              </w:rPr>
              <w:t xml:space="preserve"> </w:t>
            </w:r>
            <w:r>
              <w:rPr>
                <w:sz w:val="24"/>
              </w:rPr>
              <w:t>Определение</w:t>
            </w:r>
            <w:r>
              <w:rPr>
                <w:spacing w:val="-2"/>
                <w:sz w:val="24"/>
              </w:rPr>
              <w:t xml:space="preserve"> </w:t>
            </w:r>
            <w:r>
              <w:rPr>
                <w:sz w:val="24"/>
              </w:rPr>
              <w:t>количества</w:t>
            </w:r>
            <w:r>
              <w:rPr>
                <w:spacing w:val="-6"/>
                <w:sz w:val="24"/>
              </w:rPr>
              <w:t xml:space="preserve"> </w:t>
            </w:r>
            <w:r>
              <w:rPr>
                <w:sz w:val="24"/>
              </w:rPr>
              <w:t>слогов</w:t>
            </w:r>
            <w:r>
              <w:rPr>
                <w:spacing w:val="-4"/>
                <w:sz w:val="24"/>
              </w:rPr>
              <w:t xml:space="preserve"> </w:t>
            </w:r>
            <w:r>
              <w:rPr>
                <w:sz w:val="24"/>
              </w:rPr>
              <w:t>в</w:t>
            </w:r>
            <w:r>
              <w:rPr>
                <w:spacing w:val="-4"/>
                <w:sz w:val="24"/>
              </w:rPr>
              <w:t xml:space="preserve"> </w:t>
            </w:r>
            <w:r>
              <w:rPr>
                <w:sz w:val="24"/>
              </w:rPr>
              <w:t>слове.</w:t>
            </w:r>
            <w:r>
              <w:rPr>
                <w:spacing w:val="-7"/>
                <w:sz w:val="24"/>
              </w:rPr>
              <w:t xml:space="preserve"> </w:t>
            </w:r>
            <w:r>
              <w:rPr>
                <w:sz w:val="24"/>
              </w:rPr>
              <w:t>Ударный слог.</w:t>
            </w:r>
            <w:r>
              <w:rPr>
                <w:spacing w:val="-4"/>
                <w:sz w:val="24"/>
              </w:rPr>
              <w:t xml:space="preserve"> </w:t>
            </w:r>
            <w:r>
              <w:rPr>
                <w:sz w:val="24"/>
              </w:rPr>
              <w:t>Деление</w:t>
            </w:r>
            <w:r>
              <w:rPr>
                <w:spacing w:val="-1"/>
                <w:sz w:val="24"/>
              </w:rPr>
              <w:t xml:space="preserve"> </w:t>
            </w:r>
            <w:r>
              <w:rPr>
                <w:sz w:val="24"/>
              </w:rPr>
              <w:t>слов</w:t>
            </w:r>
            <w:r>
              <w:rPr>
                <w:spacing w:val="-4"/>
                <w:sz w:val="24"/>
              </w:rPr>
              <w:t xml:space="preserve"> </w:t>
            </w:r>
            <w:r>
              <w:rPr>
                <w:sz w:val="24"/>
              </w:rPr>
              <w:t>на</w:t>
            </w:r>
            <w:r>
              <w:rPr>
                <w:spacing w:val="-1"/>
                <w:sz w:val="24"/>
              </w:rPr>
              <w:t xml:space="preserve"> </w:t>
            </w:r>
            <w:r>
              <w:rPr>
                <w:spacing w:val="-2"/>
                <w:sz w:val="24"/>
              </w:rPr>
              <w:t>слоги</w:t>
            </w:r>
          </w:p>
        </w:tc>
      </w:tr>
      <w:tr w:rsidR="00E902A8" w14:paraId="7FC4E155" w14:textId="77777777">
        <w:trPr>
          <w:trHeight w:val="681"/>
          <w:jc w:val="right"/>
        </w:trPr>
        <w:tc>
          <w:tcPr>
            <w:tcW w:w="1133" w:type="dxa"/>
          </w:tcPr>
          <w:p w14:paraId="0669BE7E" w14:textId="77777777" w:rsidR="00E902A8" w:rsidRDefault="00000000">
            <w:pPr>
              <w:pStyle w:val="TableParagraph"/>
              <w:spacing w:before="98" w:line="208" w:lineRule="auto"/>
              <w:ind w:left="62" w:right="116" w:firstLine="226"/>
              <w:rPr>
                <w:sz w:val="24"/>
              </w:rPr>
            </w:pPr>
            <w:r>
              <w:rPr>
                <w:spacing w:val="-4"/>
                <w:sz w:val="24"/>
              </w:rPr>
              <w:t>Урок 132</w:t>
            </w:r>
          </w:p>
        </w:tc>
        <w:tc>
          <w:tcPr>
            <w:tcW w:w="9066" w:type="dxa"/>
            <w:tcBorders>
              <w:right w:val="nil"/>
            </w:tcBorders>
          </w:tcPr>
          <w:p w14:paraId="21BD8C87" w14:textId="77777777" w:rsidR="00E902A8" w:rsidRDefault="00000000">
            <w:pPr>
              <w:pStyle w:val="TableParagraph"/>
              <w:spacing w:before="69"/>
              <w:ind w:left="293"/>
              <w:rPr>
                <w:sz w:val="24"/>
              </w:rPr>
            </w:pPr>
            <w:r>
              <w:rPr>
                <w:sz w:val="24"/>
              </w:rPr>
              <w:t>Отработка</w:t>
            </w:r>
            <w:r>
              <w:rPr>
                <w:spacing w:val="-5"/>
                <w:sz w:val="24"/>
              </w:rPr>
              <w:t xml:space="preserve"> </w:t>
            </w:r>
            <w:r>
              <w:rPr>
                <w:sz w:val="24"/>
              </w:rPr>
              <w:t>правила</w:t>
            </w:r>
            <w:r>
              <w:rPr>
                <w:spacing w:val="-7"/>
                <w:sz w:val="24"/>
              </w:rPr>
              <w:t xml:space="preserve"> </w:t>
            </w:r>
            <w:r>
              <w:rPr>
                <w:sz w:val="24"/>
              </w:rPr>
              <w:t>переноса</w:t>
            </w:r>
            <w:r>
              <w:rPr>
                <w:spacing w:val="-3"/>
                <w:sz w:val="24"/>
              </w:rPr>
              <w:t xml:space="preserve"> </w:t>
            </w:r>
            <w:r>
              <w:rPr>
                <w:sz w:val="24"/>
              </w:rPr>
              <w:t>слов. Когда</w:t>
            </w:r>
            <w:r>
              <w:rPr>
                <w:spacing w:val="-2"/>
                <w:sz w:val="24"/>
              </w:rPr>
              <w:t xml:space="preserve"> </w:t>
            </w:r>
            <w:r>
              <w:rPr>
                <w:sz w:val="24"/>
              </w:rPr>
              <w:t>нужен</w:t>
            </w:r>
            <w:r>
              <w:rPr>
                <w:spacing w:val="-1"/>
                <w:sz w:val="24"/>
              </w:rPr>
              <w:t xml:space="preserve"> </w:t>
            </w:r>
            <w:r>
              <w:rPr>
                <w:sz w:val="24"/>
              </w:rPr>
              <w:t>перенос</w:t>
            </w:r>
            <w:r>
              <w:rPr>
                <w:spacing w:val="-2"/>
                <w:sz w:val="24"/>
              </w:rPr>
              <w:t xml:space="preserve"> слова</w:t>
            </w:r>
          </w:p>
        </w:tc>
      </w:tr>
      <w:tr w:rsidR="00E902A8" w14:paraId="6725CDBE" w14:textId="77777777">
        <w:trPr>
          <w:trHeight w:val="685"/>
          <w:jc w:val="right"/>
        </w:trPr>
        <w:tc>
          <w:tcPr>
            <w:tcW w:w="1133" w:type="dxa"/>
          </w:tcPr>
          <w:p w14:paraId="3F056A9C" w14:textId="77777777" w:rsidR="00E902A8" w:rsidRDefault="00000000">
            <w:pPr>
              <w:pStyle w:val="TableParagraph"/>
              <w:spacing w:before="97" w:line="208" w:lineRule="auto"/>
              <w:ind w:left="62" w:right="116" w:firstLine="226"/>
              <w:rPr>
                <w:sz w:val="24"/>
              </w:rPr>
            </w:pPr>
            <w:r>
              <w:rPr>
                <w:spacing w:val="-4"/>
                <w:sz w:val="24"/>
              </w:rPr>
              <w:t>Урок 133</w:t>
            </w:r>
          </w:p>
        </w:tc>
        <w:tc>
          <w:tcPr>
            <w:tcW w:w="9066" w:type="dxa"/>
            <w:tcBorders>
              <w:right w:val="nil"/>
            </w:tcBorders>
          </w:tcPr>
          <w:p w14:paraId="4DD7B41E" w14:textId="77777777" w:rsidR="00E902A8" w:rsidRDefault="00000000">
            <w:pPr>
              <w:pStyle w:val="TableParagraph"/>
              <w:spacing w:before="97" w:line="208" w:lineRule="auto"/>
              <w:ind w:left="67" w:firstLine="226"/>
              <w:rPr>
                <w:sz w:val="24"/>
              </w:rPr>
            </w:pPr>
            <w:r>
              <w:rPr>
                <w:sz w:val="24"/>
              </w:rPr>
              <w:t>Установление соотношения звукового и буквенного состава слова. Объяснительное письмо слов и предложений</w:t>
            </w:r>
          </w:p>
        </w:tc>
      </w:tr>
      <w:tr w:rsidR="00E902A8" w14:paraId="2DCFB152" w14:textId="77777777">
        <w:trPr>
          <w:trHeight w:val="681"/>
          <w:jc w:val="right"/>
        </w:trPr>
        <w:tc>
          <w:tcPr>
            <w:tcW w:w="1133" w:type="dxa"/>
          </w:tcPr>
          <w:p w14:paraId="3052F2FA" w14:textId="77777777" w:rsidR="00E902A8" w:rsidRDefault="00000000">
            <w:pPr>
              <w:pStyle w:val="TableParagraph"/>
              <w:spacing w:before="97" w:line="208" w:lineRule="auto"/>
              <w:ind w:left="62" w:right="116" w:firstLine="226"/>
              <w:rPr>
                <w:sz w:val="24"/>
              </w:rPr>
            </w:pPr>
            <w:r>
              <w:rPr>
                <w:spacing w:val="-4"/>
                <w:sz w:val="24"/>
              </w:rPr>
              <w:t>Урок 134</w:t>
            </w:r>
          </w:p>
        </w:tc>
        <w:tc>
          <w:tcPr>
            <w:tcW w:w="9066" w:type="dxa"/>
            <w:tcBorders>
              <w:right w:val="nil"/>
            </w:tcBorders>
          </w:tcPr>
          <w:p w14:paraId="79402B72" w14:textId="77777777" w:rsidR="00E902A8" w:rsidRDefault="00000000">
            <w:pPr>
              <w:pStyle w:val="TableParagraph"/>
              <w:spacing w:before="68"/>
              <w:ind w:left="293"/>
              <w:rPr>
                <w:sz w:val="24"/>
              </w:rPr>
            </w:pPr>
            <w:r>
              <w:rPr>
                <w:spacing w:val="-2"/>
                <w:sz w:val="24"/>
              </w:rPr>
              <w:t>Алфавит</w:t>
            </w:r>
          </w:p>
        </w:tc>
      </w:tr>
      <w:tr w:rsidR="00E902A8" w14:paraId="23B9D3A8" w14:textId="77777777">
        <w:trPr>
          <w:trHeight w:val="686"/>
          <w:jc w:val="right"/>
        </w:trPr>
        <w:tc>
          <w:tcPr>
            <w:tcW w:w="1133" w:type="dxa"/>
          </w:tcPr>
          <w:p w14:paraId="13D268D7" w14:textId="77777777" w:rsidR="00E902A8" w:rsidRDefault="00000000">
            <w:pPr>
              <w:pStyle w:val="TableParagraph"/>
              <w:spacing w:before="102" w:line="208" w:lineRule="auto"/>
              <w:ind w:left="62" w:right="116" w:firstLine="226"/>
              <w:rPr>
                <w:sz w:val="24"/>
              </w:rPr>
            </w:pPr>
            <w:r>
              <w:rPr>
                <w:spacing w:val="-4"/>
                <w:sz w:val="24"/>
              </w:rPr>
              <w:t>Урок 135</w:t>
            </w:r>
          </w:p>
        </w:tc>
        <w:tc>
          <w:tcPr>
            <w:tcW w:w="9066" w:type="dxa"/>
            <w:tcBorders>
              <w:right w:val="nil"/>
            </w:tcBorders>
          </w:tcPr>
          <w:p w14:paraId="0A0CAF9D" w14:textId="77777777" w:rsidR="00E902A8" w:rsidRDefault="00000000">
            <w:pPr>
              <w:pStyle w:val="TableParagraph"/>
              <w:spacing w:before="73"/>
              <w:ind w:left="293"/>
              <w:rPr>
                <w:sz w:val="24"/>
              </w:rPr>
            </w:pPr>
            <w:r>
              <w:rPr>
                <w:sz w:val="24"/>
              </w:rPr>
              <w:t>Использование</w:t>
            </w:r>
            <w:r>
              <w:rPr>
                <w:spacing w:val="-6"/>
                <w:sz w:val="24"/>
              </w:rPr>
              <w:t xml:space="preserve"> </w:t>
            </w:r>
            <w:r>
              <w:rPr>
                <w:sz w:val="24"/>
              </w:rPr>
              <w:t>алфавита</w:t>
            </w:r>
            <w:r>
              <w:rPr>
                <w:spacing w:val="-6"/>
                <w:sz w:val="24"/>
              </w:rPr>
              <w:t xml:space="preserve"> </w:t>
            </w:r>
            <w:r>
              <w:rPr>
                <w:sz w:val="24"/>
              </w:rPr>
              <w:t>для</w:t>
            </w:r>
            <w:r>
              <w:rPr>
                <w:spacing w:val="-5"/>
                <w:sz w:val="24"/>
              </w:rPr>
              <w:t xml:space="preserve"> </w:t>
            </w:r>
            <w:r>
              <w:rPr>
                <w:sz w:val="24"/>
              </w:rPr>
              <w:t>упорядочения</w:t>
            </w:r>
            <w:r>
              <w:rPr>
                <w:spacing w:val="-5"/>
                <w:sz w:val="24"/>
              </w:rPr>
              <w:t xml:space="preserve"> </w:t>
            </w:r>
            <w:r>
              <w:rPr>
                <w:sz w:val="24"/>
              </w:rPr>
              <w:t>списка</w:t>
            </w:r>
            <w:r>
              <w:rPr>
                <w:spacing w:val="-5"/>
                <w:sz w:val="24"/>
              </w:rPr>
              <w:t xml:space="preserve"> </w:t>
            </w:r>
            <w:r>
              <w:rPr>
                <w:spacing w:val="-4"/>
                <w:sz w:val="24"/>
              </w:rPr>
              <w:t>слов</w:t>
            </w:r>
          </w:p>
        </w:tc>
      </w:tr>
      <w:tr w:rsidR="00E902A8" w14:paraId="46C747C9" w14:textId="77777777">
        <w:trPr>
          <w:trHeight w:val="681"/>
          <w:jc w:val="right"/>
        </w:trPr>
        <w:tc>
          <w:tcPr>
            <w:tcW w:w="1133" w:type="dxa"/>
          </w:tcPr>
          <w:p w14:paraId="2AF9A1A9" w14:textId="77777777" w:rsidR="00E902A8" w:rsidRDefault="00000000">
            <w:pPr>
              <w:pStyle w:val="TableParagraph"/>
              <w:spacing w:before="97" w:line="208" w:lineRule="auto"/>
              <w:ind w:left="62" w:right="116" w:firstLine="226"/>
              <w:rPr>
                <w:sz w:val="24"/>
              </w:rPr>
            </w:pPr>
            <w:r>
              <w:rPr>
                <w:spacing w:val="-4"/>
                <w:sz w:val="24"/>
              </w:rPr>
              <w:t>Урок 136</w:t>
            </w:r>
          </w:p>
        </w:tc>
        <w:tc>
          <w:tcPr>
            <w:tcW w:w="9066" w:type="dxa"/>
            <w:tcBorders>
              <w:right w:val="nil"/>
            </w:tcBorders>
          </w:tcPr>
          <w:p w14:paraId="45BB8AC3" w14:textId="77777777" w:rsidR="00E902A8" w:rsidRDefault="00000000">
            <w:pPr>
              <w:pStyle w:val="TableParagraph"/>
              <w:spacing w:before="68"/>
              <w:ind w:left="293"/>
              <w:rPr>
                <w:sz w:val="24"/>
              </w:rPr>
            </w:pPr>
            <w:r>
              <w:rPr>
                <w:sz w:val="24"/>
              </w:rPr>
              <w:t>Звуки</w:t>
            </w:r>
            <w:r>
              <w:rPr>
                <w:spacing w:val="-2"/>
                <w:sz w:val="24"/>
              </w:rPr>
              <w:t xml:space="preserve"> </w:t>
            </w:r>
            <w:r>
              <w:rPr>
                <w:sz w:val="24"/>
              </w:rPr>
              <w:t>речи.</w:t>
            </w:r>
            <w:r>
              <w:rPr>
                <w:spacing w:val="-1"/>
                <w:sz w:val="24"/>
              </w:rPr>
              <w:t xml:space="preserve"> </w:t>
            </w:r>
            <w:r>
              <w:rPr>
                <w:sz w:val="24"/>
              </w:rPr>
              <w:t>Гласные</w:t>
            </w:r>
            <w:r>
              <w:rPr>
                <w:spacing w:val="-8"/>
                <w:sz w:val="24"/>
              </w:rPr>
              <w:t xml:space="preserve"> </w:t>
            </w:r>
            <w:r>
              <w:rPr>
                <w:sz w:val="24"/>
              </w:rPr>
              <w:t>и</w:t>
            </w:r>
            <w:r>
              <w:rPr>
                <w:spacing w:val="-1"/>
                <w:sz w:val="24"/>
              </w:rPr>
              <w:t xml:space="preserve"> </w:t>
            </w:r>
            <w:r>
              <w:rPr>
                <w:sz w:val="24"/>
              </w:rPr>
              <w:t>согласные</w:t>
            </w:r>
            <w:r>
              <w:rPr>
                <w:spacing w:val="-4"/>
                <w:sz w:val="24"/>
              </w:rPr>
              <w:t xml:space="preserve"> </w:t>
            </w:r>
            <w:r>
              <w:rPr>
                <w:sz w:val="24"/>
              </w:rPr>
              <w:t>звуки, их</w:t>
            </w:r>
            <w:r>
              <w:rPr>
                <w:spacing w:val="-7"/>
                <w:sz w:val="24"/>
              </w:rPr>
              <w:t xml:space="preserve"> </w:t>
            </w:r>
            <w:r>
              <w:rPr>
                <w:spacing w:val="-2"/>
                <w:sz w:val="24"/>
              </w:rPr>
              <w:t>различение</w:t>
            </w:r>
          </w:p>
        </w:tc>
      </w:tr>
      <w:tr w:rsidR="00E902A8" w14:paraId="35A716B4" w14:textId="77777777">
        <w:trPr>
          <w:trHeight w:val="686"/>
          <w:jc w:val="right"/>
        </w:trPr>
        <w:tc>
          <w:tcPr>
            <w:tcW w:w="1133" w:type="dxa"/>
          </w:tcPr>
          <w:p w14:paraId="6619C7E7" w14:textId="77777777" w:rsidR="00E902A8" w:rsidRDefault="00000000">
            <w:pPr>
              <w:pStyle w:val="TableParagraph"/>
              <w:spacing w:before="103" w:line="208" w:lineRule="auto"/>
              <w:ind w:left="62" w:right="116" w:firstLine="226"/>
              <w:rPr>
                <w:sz w:val="24"/>
              </w:rPr>
            </w:pPr>
            <w:r>
              <w:rPr>
                <w:spacing w:val="-4"/>
                <w:sz w:val="24"/>
              </w:rPr>
              <w:t>Урок 137</w:t>
            </w:r>
          </w:p>
        </w:tc>
        <w:tc>
          <w:tcPr>
            <w:tcW w:w="9066" w:type="dxa"/>
            <w:tcBorders>
              <w:right w:val="nil"/>
            </w:tcBorders>
          </w:tcPr>
          <w:p w14:paraId="0616D99D" w14:textId="77777777" w:rsidR="00E902A8" w:rsidRDefault="00000000">
            <w:pPr>
              <w:pStyle w:val="TableParagraph"/>
              <w:spacing w:before="74"/>
              <w:ind w:left="293"/>
              <w:rPr>
                <w:sz w:val="24"/>
              </w:rPr>
            </w:pPr>
            <w:r>
              <w:rPr>
                <w:sz w:val="24"/>
              </w:rPr>
              <w:t>Речевой</w:t>
            </w:r>
            <w:r>
              <w:rPr>
                <w:spacing w:val="-7"/>
                <w:sz w:val="24"/>
              </w:rPr>
              <w:t xml:space="preserve"> </w:t>
            </w:r>
            <w:r>
              <w:rPr>
                <w:sz w:val="24"/>
              </w:rPr>
              <w:t>этикет:</w:t>
            </w:r>
            <w:r>
              <w:rPr>
                <w:spacing w:val="-2"/>
                <w:sz w:val="24"/>
              </w:rPr>
              <w:t xml:space="preserve"> </w:t>
            </w:r>
            <w:r>
              <w:rPr>
                <w:sz w:val="24"/>
              </w:rPr>
              <w:t>ситуация</w:t>
            </w:r>
            <w:r>
              <w:rPr>
                <w:spacing w:val="-3"/>
                <w:sz w:val="24"/>
              </w:rPr>
              <w:t xml:space="preserve"> </w:t>
            </w:r>
            <w:r>
              <w:rPr>
                <w:spacing w:val="-2"/>
                <w:sz w:val="24"/>
              </w:rPr>
              <w:t>знакомства</w:t>
            </w:r>
          </w:p>
        </w:tc>
      </w:tr>
      <w:tr w:rsidR="00E902A8" w14:paraId="1025F4A1" w14:textId="77777777">
        <w:trPr>
          <w:trHeight w:val="686"/>
          <w:jc w:val="right"/>
        </w:trPr>
        <w:tc>
          <w:tcPr>
            <w:tcW w:w="1133" w:type="dxa"/>
          </w:tcPr>
          <w:p w14:paraId="661ED9D8" w14:textId="77777777" w:rsidR="00E902A8" w:rsidRDefault="00000000">
            <w:pPr>
              <w:pStyle w:val="TableParagraph"/>
              <w:spacing w:before="97" w:line="208" w:lineRule="auto"/>
              <w:ind w:left="62" w:right="116" w:firstLine="226"/>
              <w:rPr>
                <w:sz w:val="24"/>
              </w:rPr>
            </w:pPr>
            <w:r>
              <w:rPr>
                <w:spacing w:val="-4"/>
                <w:sz w:val="24"/>
              </w:rPr>
              <w:t>Урок 138</w:t>
            </w:r>
          </w:p>
        </w:tc>
        <w:tc>
          <w:tcPr>
            <w:tcW w:w="9066" w:type="dxa"/>
            <w:tcBorders>
              <w:right w:val="nil"/>
            </w:tcBorders>
          </w:tcPr>
          <w:p w14:paraId="4898273C" w14:textId="77777777" w:rsidR="00E902A8" w:rsidRDefault="00000000">
            <w:pPr>
              <w:pStyle w:val="TableParagraph"/>
              <w:spacing w:before="68"/>
              <w:ind w:left="293"/>
              <w:rPr>
                <w:sz w:val="24"/>
              </w:rPr>
            </w:pPr>
            <w:r>
              <w:rPr>
                <w:sz w:val="24"/>
              </w:rPr>
              <w:t>Гласные</w:t>
            </w:r>
            <w:r>
              <w:rPr>
                <w:spacing w:val="-5"/>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1"/>
                <w:sz w:val="24"/>
              </w:rPr>
              <w:t xml:space="preserve"> </w:t>
            </w:r>
            <w:r>
              <w:rPr>
                <w:sz w:val="24"/>
              </w:rPr>
              <w:t>Ударение</w:t>
            </w:r>
            <w:r>
              <w:rPr>
                <w:spacing w:val="-4"/>
                <w:sz w:val="24"/>
              </w:rPr>
              <w:t xml:space="preserve"> </w:t>
            </w:r>
            <w:r>
              <w:rPr>
                <w:sz w:val="24"/>
              </w:rPr>
              <w:t>в</w:t>
            </w:r>
            <w:r>
              <w:rPr>
                <w:spacing w:val="-2"/>
                <w:sz w:val="24"/>
              </w:rPr>
              <w:t xml:space="preserve"> </w:t>
            </w:r>
            <w:r>
              <w:rPr>
                <w:spacing w:val="-4"/>
                <w:sz w:val="24"/>
              </w:rPr>
              <w:t>слове</w:t>
            </w:r>
          </w:p>
        </w:tc>
      </w:tr>
      <w:tr w:rsidR="00E902A8" w14:paraId="40950ADE" w14:textId="77777777">
        <w:trPr>
          <w:trHeight w:val="681"/>
          <w:jc w:val="right"/>
        </w:trPr>
        <w:tc>
          <w:tcPr>
            <w:tcW w:w="1133" w:type="dxa"/>
          </w:tcPr>
          <w:p w14:paraId="1B267113" w14:textId="77777777" w:rsidR="00E902A8" w:rsidRDefault="00000000">
            <w:pPr>
              <w:pStyle w:val="TableParagraph"/>
              <w:spacing w:before="97" w:line="208" w:lineRule="auto"/>
              <w:ind w:left="62" w:right="116" w:firstLine="226"/>
              <w:rPr>
                <w:sz w:val="24"/>
              </w:rPr>
            </w:pPr>
            <w:r>
              <w:rPr>
                <w:spacing w:val="-4"/>
                <w:sz w:val="24"/>
              </w:rPr>
              <w:t>Урок 139</w:t>
            </w:r>
          </w:p>
        </w:tc>
        <w:tc>
          <w:tcPr>
            <w:tcW w:w="9066" w:type="dxa"/>
            <w:tcBorders>
              <w:right w:val="nil"/>
            </w:tcBorders>
          </w:tcPr>
          <w:p w14:paraId="2CCC9C4D"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w:t>
            </w:r>
            <w:r>
              <w:rPr>
                <w:spacing w:val="-1"/>
                <w:sz w:val="24"/>
              </w:rPr>
              <w:t xml:space="preserve"> </w:t>
            </w:r>
            <w:r>
              <w:rPr>
                <w:sz w:val="24"/>
              </w:rPr>
              <w:t>Как</w:t>
            </w:r>
            <w:r>
              <w:rPr>
                <w:spacing w:val="-4"/>
                <w:sz w:val="24"/>
              </w:rPr>
              <w:t xml:space="preserve"> </w:t>
            </w:r>
            <w:r>
              <w:rPr>
                <w:sz w:val="24"/>
              </w:rPr>
              <w:t>обозначить</w:t>
            </w:r>
            <w:r>
              <w:rPr>
                <w:spacing w:val="-3"/>
                <w:sz w:val="24"/>
              </w:rPr>
              <w:t xml:space="preserve"> </w:t>
            </w:r>
            <w:r>
              <w:rPr>
                <w:sz w:val="24"/>
              </w:rPr>
              <w:t>буквой</w:t>
            </w:r>
            <w:r>
              <w:rPr>
                <w:spacing w:val="-6"/>
                <w:sz w:val="24"/>
              </w:rPr>
              <w:t xml:space="preserve"> </w:t>
            </w:r>
            <w:r>
              <w:rPr>
                <w:sz w:val="24"/>
              </w:rPr>
              <w:t>безударный</w:t>
            </w:r>
            <w:r>
              <w:rPr>
                <w:spacing w:val="-6"/>
                <w:sz w:val="24"/>
              </w:rPr>
              <w:t xml:space="preserve"> </w:t>
            </w:r>
            <w:r>
              <w:rPr>
                <w:sz w:val="24"/>
              </w:rPr>
              <w:t>гласный</w:t>
            </w:r>
            <w:r>
              <w:rPr>
                <w:spacing w:val="-6"/>
                <w:sz w:val="24"/>
              </w:rPr>
              <w:t xml:space="preserve"> </w:t>
            </w:r>
            <w:r>
              <w:rPr>
                <w:spacing w:val="-4"/>
                <w:sz w:val="24"/>
              </w:rPr>
              <w:t>звук</w:t>
            </w:r>
          </w:p>
        </w:tc>
      </w:tr>
      <w:tr w:rsidR="00E902A8" w14:paraId="7C345D47" w14:textId="77777777">
        <w:trPr>
          <w:trHeight w:val="685"/>
          <w:jc w:val="right"/>
        </w:trPr>
        <w:tc>
          <w:tcPr>
            <w:tcW w:w="1133" w:type="dxa"/>
          </w:tcPr>
          <w:p w14:paraId="30CEB8C5" w14:textId="77777777" w:rsidR="00E902A8" w:rsidRDefault="00000000">
            <w:pPr>
              <w:pStyle w:val="TableParagraph"/>
              <w:spacing w:before="102" w:line="208" w:lineRule="auto"/>
              <w:ind w:left="62" w:right="116" w:firstLine="226"/>
              <w:rPr>
                <w:sz w:val="24"/>
              </w:rPr>
            </w:pPr>
            <w:r>
              <w:rPr>
                <w:spacing w:val="-4"/>
                <w:sz w:val="24"/>
              </w:rPr>
              <w:t>Урок 140</w:t>
            </w:r>
          </w:p>
        </w:tc>
        <w:tc>
          <w:tcPr>
            <w:tcW w:w="9066" w:type="dxa"/>
            <w:tcBorders>
              <w:right w:val="nil"/>
            </w:tcBorders>
          </w:tcPr>
          <w:p w14:paraId="05933A68" w14:textId="77777777" w:rsidR="00E902A8" w:rsidRDefault="00000000">
            <w:pPr>
              <w:pStyle w:val="TableParagraph"/>
              <w:spacing w:before="73"/>
              <w:ind w:left="293"/>
              <w:rPr>
                <w:sz w:val="24"/>
              </w:rPr>
            </w:pPr>
            <w:r>
              <w:rPr>
                <w:sz w:val="24"/>
              </w:rPr>
              <w:t>Общее</w:t>
            </w:r>
            <w:r>
              <w:rPr>
                <w:spacing w:val="-5"/>
                <w:sz w:val="24"/>
              </w:rPr>
              <w:t xml:space="preserve"> </w:t>
            </w:r>
            <w:r>
              <w:rPr>
                <w:sz w:val="24"/>
              </w:rPr>
              <w:t>представление</w:t>
            </w:r>
            <w:r>
              <w:rPr>
                <w:spacing w:val="-9"/>
                <w:sz w:val="24"/>
              </w:rPr>
              <w:t xml:space="preserve"> </w:t>
            </w:r>
            <w:r>
              <w:rPr>
                <w:sz w:val="24"/>
              </w:rPr>
              <w:t>о</w:t>
            </w:r>
            <w:r>
              <w:rPr>
                <w:spacing w:val="1"/>
                <w:sz w:val="24"/>
              </w:rPr>
              <w:t xml:space="preserve"> </w:t>
            </w:r>
            <w:r>
              <w:rPr>
                <w:sz w:val="24"/>
              </w:rPr>
              <w:t>родственных</w:t>
            </w:r>
            <w:r>
              <w:rPr>
                <w:spacing w:val="-8"/>
                <w:sz w:val="24"/>
              </w:rPr>
              <w:t xml:space="preserve"> </w:t>
            </w:r>
            <w:r>
              <w:rPr>
                <w:sz w:val="24"/>
              </w:rPr>
              <w:t>словах.</w:t>
            </w:r>
            <w:r>
              <w:rPr>
                <w:spacing w:val="-2"/>
                <w:sz w:val="24"/>
              </w:rPr>
              <w:t xml:space="preserve"> </w:t>
            </w:r>
            <w:r>
              <w:rPr>
                <w:sz w:val="24"/>
              </w:rPr>
              <w:t>Объяснительное</w:t>
            </w:r>
            <w:r>
              <w:rPr>
                <w:spacing w:val="-9"/>
                <w:sz w:val="24"/>
              </w:rPr>
              <w:t xml:space="preserve"> </w:t>
            </w:r>
            <w:r>
              <w:rPr>
                <w:sz w:val="24"/>
              </w:rPr>
              <w:t>письмо</w:t>
            </w:r>
            <w:r>
              <w:rPr>
                <w:spacing w:val="1"/>
                <w:sz w:val="24"/>
              </w:rPr>
              <w:t xml:space="preserve"> </w:t>
            </w:r>
            <w:r>
              <w:rPr>
                <w:spacing w:val="-4"/>
                <w:sz w:val="24"/>
              </w:rPr>
              <w:t>слов</w:t>
            </w:r>
          </w:p>
        </w:tc>
      </w:tr>
      <w:tr w:rsidR="00E902A8" w14:paraId="52F3E94F" w14:textId="77777777">
        <w:trPr>
          <w:trHeight w:val="681"/>
          <w:jc w:val="right"/>
        </w:trPr>
        <w:tc>
          <w:tcPr>
            <w:tcW w:w="1133" w:type="dxa"/>
          </w:tcPr>
          <w:p w14:paraId="7FEB6127" w14:textId="77777777" w:rsidR="00E902A8" w:rsidRDefault="00000000">
            <w:pPr>
              <w:pStyle w:val="TableParagraph"/>
              <w:spacing w:before="97" w:line="208" w:lineRule="auto"/>
              <w:ind w:left="62" w:right="116" w:firstLine="226"/>
              <w:rPr>
                <w:sz w:val="24"/>
              </w:rPr>
            </w:pPr>
            <w:r>
              <w:rPr>
                <w:spacing w:val="-4"/>
                <w:sz w:val="24"/>
              </w:rPr>
              <w:t>Урок 141</w:t>
            </w:r>
          </w:p>
        </w:tc>
        <w:tc>
          <w:tcPr>
            <w:tcW w:w="9066" w:type="dxa"/>
            <w:tcBorders>
              <w:right w:val="nil"/>
            </w:tcBorders>
          </w:tcPr>
          <w:p w14:paraId="03FB18D2" w14:textId="77777777" w:rsidR="00E902A8" w:rsidRDefault="00000000">
            <w:pPr>
              <w:pStyle w:val="TableParagraph"/>
              <w:spacing w:before="68"/>
              <w:ind w:left="293"/>
              <w:rPr>
                <w:sz w:val="24"/>
              </w:rPr>
            </w:pPr>
            <w:r>
              <w:rPr>
                <w:sz w:val="24"/>
              </w:rPr>
              <w:t>Учимся</w:t>
            </w:r>
            <w:r>
              <w:rPr>
                <w:spacing w:val="-4"/>
                <w:sz w:val="24"/>
              </w:rPr>
              <w:t xml:space="preserve"> </w:t>
            </w:r>
            <w:r>
              <w:rPr>
                <w:sz w:val="24"/>
              </w:rPr>
              <w:t>запоминать слова</w:t>
            </w:r>
            <w:r>
              <w:rPr>
                <w:spacing w:val="-7"/>
                <w:sz w:val="24"/>
              </w:rPr>
              <w:t xml:space="preserve"> </w:t>
            </w:r>
            <w:r>
              <w:rPr>
                <w:sz w:val="24"/>
              </w:rPr>
              <w:t>с</w:t>
            </w:r>
            <w:r>
              <w:rPr>
                <w:spacing w:val="-2"/>
                <w:sz w:val="24"/>
              </w:rPr>
              <w:t xml:space="preserve"> </w:t>
            </w:r>
            <w:r>
              <w:rPr>
                <w:sz w:val="24"/>
              </w:rPr>
              <w:t>непроверяемыми</w:t>
            </w:r>
            <w:r>
              <w:rPr>
                <w:spacing w:val="-5"/>
                <w:sz w:val="24"/>
              </w:rPr>
              <w:t xml:space="preserve"> </w:t>
            </w:r>
            <w:r>
              <w:rPr>
                <w:sz w:val="24"/>
              </w:rPr>
              <w:t>гласными</w:t>
            </w:r>
            <w:r>
              <w:rPr>
                <w:spacing w:val="-5"/>
                <w:sz w:val="24"/>
              </w:rPr>
              <w:t xml:space="preserve"> </w:t>
            </w:r>
            <w:r>
              <w:rPr>
                <w:sz w:val="24"/>
              </w:rPr>
              <w:t xml:space="preserve">и </w:t>
            </w:r>
            <w:r>
              <w:rPr>
                <w:spacing w:val="-2"/>
                <w:sz w:val="24"/>
              </w:rPr>
              <w:t>согласными</w:t>
            </w:r>
          </w:p>
        </w:tc>
      </w:tr>
      <w:tr w:rsidR="00E902A8" w14:paraId="5D7CFD82" w14:textId="77777777">
        <w:trPr>
          <w:trHeight w:val="685"/>
          <w:jc w:val="right"/>
        </w:trPr>
        <w:tc>
          <w:tcPr>
            <w:tcW w:w="1133" w:type="dxa"/>
          </w:tcPr>
          <w:p w14:paraId="724A5E4D" w14:textId="77777777" w:rsidR="00E902A8" w:rsidRDefault="00000000">
            <w:pPr>
              <w:pStyle w:val="TableParagraph"/>
              <w:spacing w:before="102" w:line="208" w:lineRule="auto"/>
              <w:ind w:left="62" w:right="116" w:firstLine="226"/>
              <w:rPr>
                <w:sz w:val="24"/>
              </w:rPr>
            </w:pPr>
            <w:r>
              <w:rPr>
                <w:spacing w:val="-4"/>
                <w:sz w:val="24"/>
              </w:rPr>
              <w:t>Урок 142</w:t>
            </w:r>
          </w:p>
        </w:tc>
        <w:tc>
          <w:tcPr>
            <w:tcW w:w="9066" w:type="dxa"/>
            <w:tcBorders>
              <w:right w:val="nil"/>
            </w:tcBorders>
          </w:tcPr>
          <w:p w14:paraId="2A10B1AD" w14:textId="77777777" w:rsidR="00E902A8" w:rsidRDefault="00000000">
            <w:pPr>
              <w:pStyle w:val="TableParagraph"/>
              <w:spacing w:before="73"/>
              <w:ind w:left="293"/>
              <w:rPr>
                <w:sz w:val="24"/>
              </w:rPr>
            </w:pPr>
            <w:r>
              <w:rPr>
                <w:sz w:val="24"/>
              </w:rPr>
              <w:t>Составление</w:t>
            </w:r>
            <w:r>
              <w:rPr>
                <w:spacing w:val="-8"/>
                <w:sz w:val="24"/>
              </w:rPr>
              <w:t xml:space="preserve"> </w:t>
            </w:r>
            <w:r>
              <w:rPr>
                <w:sz w:val="24"/>
              </w:rPr>
              <w:t>небольших</w:t>
            </w:r>
            <w:r>
              <w:rPr>
                <w:spacing w:val="-4"/>
                <w:sz w:val="24"/>
              </w:rPr>
              <w:t xml:space="preserve"> </w:t>
            </w:r>
            <w:r>
              <w:rPr>
                <w:sz w:val="24"/>
              </w:rPr>
              <w:t>устных</w:t>
            </w:r>
            <w:r>
              <w:rPr>
                <w:spacing w:val="-4"/>
                <w:sz w:val="24"/>
              </w:rPr>
              <w:t xml:space="preserve"> </w:t>
            </w:r>
            <w:r>
              <w:rPr>
                <w:sz w:val="24"/>
              </w:rPr>
              <w:t>рассказов</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pacing w:val="-2"/>
                <w:sz w:val="24"/>
              </w:rPr>
              <w:t>наблюдений</w:t>
            </w:r>
          </w:p>
        </w:tc>
      </w:tr>
    </w:tbl>
    <w:p w14:paraId="1F163EE4"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6A642C29" w14:textId="77777777">
        <w:trPr>
          <w:trHeight w:val="686"/>
          <w:jc w:val="right"/>
        </w:trPr>
        <w:tc>
          <w:tcPr>
            <w:tcW w:w="1133" w:type="dxa"/>
          </w:tcPr>
          <w:p w14:paraId="3377826D" w14:textId="77777777" w:rsidR="00E902A8" w:rsidRDefault="00000000">
            <w:pPr>
              <w:pStyle w:val="TableParagraph"/>
              <w:spacing w:before="102" w:line="208" w:lineRule="auto"/>
              <w:ind w:left="62" w:right="116" w:firstLine="226"/>
              <w:rPr>
                <w:sz w:val="24"/>
              </w:rPr>
            </w:pPr>
            <w:r>
              <w:rPr>
                <w:spacing w:val="-4"/>
                <w:sz w:val="24"/>
              </w:rPr>
              <w:lastRenderedPageBreak/>
              <w:t>Урок 143</w:t>
            </w:r>
          </w:p>
        </w:tc>
        <w:tc>
          <w:tcPr>
            <w:tcW w:w="9066" w:type="dxa"/>
            <w:tcBorders>
              <w:right w:val="nil"/>
            </w:tcBorders>
          </w:tcPr>
          <w:p w14:paraId="0AD36206"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1"/>
                <w:sz w:val="24"/>
              </w:rPr>
              <w:t xml:space="preserve"> </w:t>
            </w:r>
            <w:r>
              <w:rPr>
                <w:sz w:val="24"/>
              </w:rPr>
              <w:t>Буквы</w:t>
            </w:r>
            <w:r>
              <w:rPr>
                <w:spacing w:val="1"/>
                <w:sz w:val="24"/>
              </w:rPr>
              <w:t xml:space="preserve"> </w:t>
            </w:r>
            <w:r>
              <w:rPr>
                <w:sz w:val="24"/>
              </w:rPr>
              <w:t>И</w:t>
            </w:r>
            <w:r>
              <w:rPr>
                <w:spacing w:val="-2"/>
                <w:sz w:val="24"/>
              </w:rPr>
              <w:t xml:space="preserve"> </w:t>
            </w:r>
            <w:r>
              <w:rPr>
                <w:sz w:val="24"/>
              </w:rPr>
              <w:t>и</w:t>
            </w:r>
            <w:r>
              <w:rPr>
                <w:spacing w:val="1"/>
                <w:sz w:val="24"/>
              </w:rPr>
              <w:t xml:space="preserve"> </w:t>
            </w:r>
            <w:r>
              <w:rPr>
                <w:sz w:val="24"/>
              </w:rPr>
              <w:t>Й.</w:t>
            </w:r>
            <w:r>
              <w:rPr>
                <w:spacing w:val="-4"/>
                <w:sz w:val="24"/>
              </w:rPr>
              <w:t xml:space="preserve"> </w:t>
            </w:r>
            <w:r>
              <w:rPr>
                <w:sz w:val="24"/>
              </w:rPr>
              <w:t>Перенос</w:t>
            </w:r>
            <w:r>
              <w:rPr>
                <w:spacing w:val="-1"/>
                <w:sz w:val="24"/>
              </w:rPr>
              <w:t xml:space="preserve"> </w:t>
            </w:r>
            <w:r>
              <w:rPr>
                <w:sz w:val="24"/>
              </w:rPr>
              <w:t>слов</w:t>
            </w:r>
            <w:r>
              <w:rPr>
                <w:spacing w:val="-4"/>
                <w:sz w:val="24"/>
              </w:rPr>
              <w:t xml:space="preserve"> </w:t>
            </w:r>
            <w:r>
              <w:rPr>
                <w:sz w:val="24"/>
              </w:rPr>
              <w:t>со</w:t>
            </w:r>
            <w:r>
              <w:rPr>
                <w:spacing w:val="-1"/>
                <w:sz w:val="24"/>
              </w:rPr>
              <w:t xml:space="preserve"> </w:t>
            </w:r>
            <w:r>
              <w:rPr>
                <w:sz w:val="24"/>
              </w:rPr>
              <w:t>строки</w:t>
            </w:r>
            <w:r>
              <w:rPr>
                <w:spacing w:val="-4"/>
                <w:sz w:val="24"/>
              </w:rPr>
              <w:t xml:space="preserve"> </w:t>
            </w:r>
            <w:r>
              <w:rPr>
                <w:sz w:val="24"/>
              </w:rPr>
              <w:t>на</w:t>
            </w:r>
            <w:r>
              <w:rPr>
                <w:spacing w:val="-1"/>
                <w:sz w:val="24"/>
              </w:rPr>
              <w:t xml:space="preserve"> </w:t>
            </w:r>
            <w:r>
              <w:rPr>
                <w:spacing w:val="-2"/>
                <w:sz w:val="24"/>
              </w:rPr>
              <w:t>строку</w:t>
            </w:r>
          </w:p>
        </w:tc>
      </w:tr>
      <w:tr w:rsidR="00E902A8" w14:paraId="5C26299A" w14:textId="77777777">
        <w:trPr>
          <w:trHeight w:val="681"/>
          <w:jc w:val="right"/>
        </w:trPr>
        <w:tc>
          <w:tcPr>
            <w:tcW w:w="1133" w:type="dxa"/>
          </w:tcPr>
          <w:p w14:paraId="1FFF12A3" w14:textId="77777777" w:rsidR="00E902A8" w:rsidRDefault="00000000">
            <w:pPr>
              <w:pStyle w:val="TableParagraph"/>
              <w:spacing w:before="97" w:line="208" w:lineRule="auto"/>
              <w:ind w:left="62" w:right="116" w:firstLine="226"/>
              <w:rPr>
                <w:sz w:val="24"/>
              </w:rPr>
            </w:pPr>
            <w:r>
              <w:rPr>
                <w:spacing w:val="-4"/>
                <w:sz w:val="24"/>
              </w:rPr>
              <w:t>Урок 144</w:t>
            </w:r>
          </w:p>
        </w:tc>
        <w:tc>
          <w:tcPr>
            <w:tcW w:w="9066" w:type="dxa"/>
            <w:tcBorders>
              <w:right w:val="nil"/>
            </w:tcBorders>
          </w:tcPr>
          <w:p w14:paraId="177AC6B7" w14:textId="77777777" w:rsidR="00E902A8" w:rsidRDefault="00000000">
            <w:pPr>
              <w:pStyle w:val="TableParagraph"/>
              <w:spacing w:before="68"/>
              <w:ind w:left="293"/>
              <w:rPr>
                <w:sz w:val="24"/>
              </w:rPr>
            </w:pPr>
            <w:r>
              <w:rPr>
                <w:sz w:val="24"/>
              </w:rPr>
              <w:t>Функции</w:t>
            </w:r>
            <w:r>
              <w:rPr>
                <w:spacing w:val="-3"/>
                <w:sz w:val="24"/>
              </w:rPr>
              <w:t xml:space="preserve"> </w:t>
            </w:r>
            <w:r>
              <w:rPr>
                <w:sz w:val="24"/>
              </w:rPr>
              <w:t>букв</w:t>
            </w:r>
            <w:r>
              <w:rPr>
                <w:spacing w:val="-1"/>
                <w:sz w:val="24"/>
              </w:rPr>
              <w:t xml:space="preserve"> </w:t>
            </w:r>
            <w:r>
              <w:rPr>
                <w:sz w:val="24"/>
              </w:rPr>
              <w:t>е, ё,</w:t>
            </w:r>
            <w:r>
              <w:rPr>
                <w:spacing w:val="-5"/>
                <w:sz w:val="24"/>
              </w:rPr>
              <w:t xml:space="preserve"> </w:t>
            </w:r>
            <w:r>
              <w:rPr>
                <w:sz w:val="24"/>
              </w:rPr>
              <w:t>ю, я. Как</w:t>
            </w:r>
            <w:r>
              <w:rPr>
                <w:spacing w:val="-2"/>
                <w:sz w:val="24"/>
              </w:rPr>
              <w:t xml:space="preserve"> </w:t>
            </w:r>
            <w:r>
              <w:rPr>
                <w:sz w:val="24"/>
              </w:rPr>
              <w:t>обозначить</w:t>
            </w:r>
            <w:r>
              <w:rPr>
                <w:spacing w:val="-5"/>
                <w:sz w:val="24"/>
              </w:rPr>
              <w:t xml:space="preserve"> </w:t>
            </w:r>
            <w:r>
              <w:rPr>
                <w:sz w:val="24"/>
              </w:rPr>
              <w:t>на</w:t>
            </w:r>
            <w:r>
              <w:rPr>
                <w:spacing w:val="-7"/>
                <w:sz w:val="24"/>
              </w:rPr>
              <w:t xml:space="preserve"> </w:t>
            </w:r>
            <w:r>
              <w:rPr>
                <w:sz w:val="24"/>
              </w:rPr>
              <w:t>письме</w:t>
            </w:r>
            <w:r>
              <w:rPr>
                <w:spacing w:val="-3"/>
                <w:sz w:val="24"/>
              </w:rPr>
              <w:t xml:space="preserve"> </w:t>
            </w:r>
            <w:r>
              <w:rPr>
                <w:sz w:val="24"/>
              </w:rPr>
              <w:t>мягкость</w:t>
            </w:r>
            <w:r>
              <w:rPr>
                <w:spacing w:val="-2"/>
                <w:sz w:val="24"/>
              </w:rPr>
              <w:t xml:space="preserve"> </w:t>
            </w:r>
            <w:r>
              <w:rPr>
                <w:sz w:val="24"/>
              </w:rPr>
              <w:t>согласных</w:t>
            </w:r>
            <w:r>
              <w:rPr>
                <w:spacing w:val="-6"/>
                <w:sz w:val="24"/>
              </w:rPr>
              <w:t xml:space="preserve"> </w:t>
            </w:r>
            <w:r>
              <w:rPr>
                <w:spacing w:val="-2"/>
                <w:sz w:val="24"/>
              </w:rPr>
              <w:t>звуков</w:t>
            </w:r>
          </w:p>
        </w:tc>
      </w:tr>
      <w:tr w:rsidR="00E902A8" w14:paraId="1BC18435" w14:textId="77777777">
        <w:trPr>
          <w:trHeight w:val="686"/>
          <w:jc w:val="right"/>
        </w:trPr>
        <w:tc>
          <w:tcPr>
            <w:tcW w:w="1133" w:type="dxa"/>
          </w:tcPr>
          <w:p w14:paraId="3F16F1F4" w14:textId="77777777" w:rsidR="00E902A8" w:rsidRDefault="00000000">
            <w:pPr>
              <w:pStyle w:val="TableParagraph"/>
              <w:spacing w:before="102" w:line="208" w:lineRule="auto"/>
              <w:ind w:left="62" w:right="116" w:firstLine="226"/>
              <w:rPr>
                <w:sz w:val="24"/>
              </w:rPr>
            </w:pPr>
            <w:r>
              <w:rPr>
                <w:spacing w:val="-4"/>
                <w:sz w:val="24"/>
              </w:rPr>
              <w:t>Урок 145</w:t>
            </w:r>
          </w:p>
        </w:tc>
        <w:tc>
          <w:tcPr>
            <w:tcW w:w="9066" w:type="dxa"/>
            <w:tcBorders>
              <w:right w:val="nil"/>
            </w:tcBorders>
          </w:tcPr>
          <w:p w14:paraId="6E4D04E4" w14:textId="77777777" w:rsidR="00E902A8" w:rsidRDefault="00000000">
            <w:pPr>
              <w:pStyle w:val="TableParagraph"/>
              <w:spacing w:before="73"/>
              <w:ind w:left="293"/>
              <w:rPr>
                <w:sz w:val="24"/>
              </w:rPr>
            </w:pPr>
            <w:r>
              <w:rPr>
                <w:sz w:val="24"/>
              </w:rPr>
              <w:t>Восстановление</w:t>
            </w:r>
            <w:r>
              <w:rPr>
                <w:spacing w:val="-12"/>
                <w:sz w:val="24"/>
              </w:rPr>
              <w:t xml:space="preserve"> </w:t>
            </w:r>
            <w:r>
              <w:rPr>
                <w:sz w:val="24"/>
              </w:rPr>
              <w:t>деформированного</w:t>
            </w:r>
            <w:r>
              <w:rPr>
                <w:spacing w:val="-4"/>
                <w:sz w:val="24"/>
              </w:rPr>
              <w:t xml:space="preserve"> </w:t>
            </w:r>
            <w:r>
              <w:rPr>
                <w:sz w:val="24"/>
              </w:rPr>
              <w:t>текста.</w:t>
            </w:r>
            <w:r>
              <w:rPr>
                <w:spacing w:val="-2"/>
                <w:sz w:val="24"/>
              </w:rPr>
              <w:t xml:space="preserve"> </w:t>
            </w:r>
            <w:r>
              <w:rPr>
                <w:sz w:val="24"/>
              </w:rPr>
              <w:t>Когда употребляется</w:t>
            </w:r>
            <w:r>
              <w:rPr>
                <w:spacing w:val="-4"/>
                <w:sz w:val="24"/>
              </w:rPr>
              <w:t xml:space="preserve"> </w:t>
            </w:r>
            <w:r>
              <w:rPr>
                <w:sz w:val="24"/>
              </w:rPr>
              <w:t>в</w:t>
            </w:r>
            <w:r>
              <w:rPr>
                <w:spacing w:val="-3"/>
                <w:sz w:val="24"/>
              </w:rPr>
              <w:t xml:space="preserve"> </w:t>
            </w:r>
            <w:r>
              <w:rPr>
                <w:sz w:val="24"/>
              </w:rPr>
              <w:t>словах</w:t>
            </w:r>
            <w:r>
              <w:rPr>
                <w:spacing w:val="-9"/>
                <w:sz w:val="24"/>
              </w:rPr>
              <w:t xml:space="preserve"> </w:t>
            </w:r>
            <w:r>
              <w:rPr>
                <w:sz w:val="24"/>
              </w:rPr>
              <w:t>буква</w:t>
            </w:r>
            <w:r>
              <w:rPr>
                <w:spacing w:val="-4"/>
                <w:sz w:val="24"/>
              </w:rPr>
              <w:t xml:space="preserve"> </w:t>
            </w:r>
            <w:r>
              <w:rPr>
                <w:spacing w:val="-10"/>
                <w:sz w:val="24"/>
              </w:rPr>
              <w:t>ь</w:t>
            </w:r>
          </w:p>
        </w:tc>
      </w:tr>
      <w:tr w:rsidR="00E902A8" w14:paraId="6A59D80E" w14:textId="77777777">
        <w:trPr>
          <w:trHeight w:val="685"/>
          <w:jc w:val="right"/>
        </w:trPr>
        <w:tc>
          <w:tcPr>
            <w:tcW w:w="1133" w:type="dxa"/>
          </w:tcPr>
          <w:p w14:paraId="69F9B5F3" w14:textId="77777777" w:rsidR="00E902A8" w:rsidRDefault="00000000">
            <w:pPr>
              <w:pStyle w:val="TableParagraph"/>
              <w:spacing w:before="97" w:line="208" w:lineRule="auto"/>
              <w:ind w:left="62" w:right="116" w:firstLine="226"/>
              <w:rPr>
                <w:sz w:val="24"/>
              </w:rPr>
            </w:pPr>
            <w:r>
              <w:rPr>
                <w:spacing w:val="-4"/>
                <w:sz w:val="24"/>
              </w:rPr>
              <w:t>Урок 146</w:t>
            </w:r>
          </w:p>
        </w:tc>
        <w:tc>
          <w:tcPr>
            <w:tcW w:w="9066" w:type="dxa"/>
            <w:tcBorders>
              <w:right w:val="nil"/>
            </w:tcBorders>
          </w:tcPr>
          <w:p w14:paraId="2BC61D2B" w14:textId="77777777" w:rsidR="00E902A8" w:rsidRDefault="00000000">
            <w:pPr>
              <w:pStyle w:val="TableParagraph"/>
              <w:spacing w:before="68"/>
              <w:ind w:left="293"/>
              <w:rPr>
                <w:sz w:val="24"/>
              </w:rPr>
            </w:pPr>
            <w:r>
              <w:rPr>
                <w:sz w:val="24"/>
              </w:rPr>
              <w:t>Согласные</w:t>
            </w:r>
            <w:r>
              <w:rPr>
                <w:spacing w:val="-10"/>
                <w:sz w:val="24"/>
              </w:rPr>
              <w:t xml:space="preserve"> </w:t>
            </w:r>
            <w:r>
              <w:rPr>
                <w:sz w:val="24"/>
              </w:rPr>
              <w:t>звуки:</w:t>
            </w:r>
            <w:r>
              <w:rPr>
                <w:spacing w:val="-2"/>
                <w:sz w:val="24"/>
              </w:rPr>
              <w:t xml:space="preserve"> </w:t>
            </w:r>
            <w:r>
              <w:rPr>
                <w:sz w:val="24"/>
              </w:rPr>
              <w:t>систематизация</w:t>
            </w:r>
            <w:r>
              <w:rPr>
                <w:spacing w:val="-6"/>
                <w:sz w:val="24"/>
              </w:rPr>
              <w:t xml:space="preserve"> </w:t>
            </w:r>
            <w:r>
              <w:rPr>
                <w:sz w:val="24"/>
              </w:rPr>
              <w:t>знаний.</w:t>
            </w:r>
            <w:r>
              <w:rPr>
                <w:spacing w:val="-5"/>
                <w:sz w:val="24"/>
              </w:rPr>
              <w:t xml:space="preserve"> </w:t>
            </w:r>
            <w:r>
              <w:rPr>
                <w:sz w:val="24"/>
              </w:rPr>
              <w:t>Глухие</w:t>
            </w:r>
            <w:r>
              <w:rPr>
                <w:spacing w:val="-3"/>
                <w:sz w:val="24"/>
              </w:rPr>
              <w:t xml:space="preserve"> </w:t>
            </w:r>
            <w:r>
              <w:rPr>
                <w:sz w:val="24"/>
              </w:rPr>
              <w:t>и</w:t>
            </w:r>
            <w:r>
              <w:rPr>
                <w:spacing w:val="-5"/>
                <w:sz w:val="24"/>
              </w:rPr>
              <w:t xml:space="preserve"> </w:t>
            </w:r>
            <w:r>
              <w:rPr>
                <w:sz w:val="24"/>
              </w:rPr>
              <w:t>звонкие</w:t>
            </w:r>
            <w:r>
              <w:rPr>
                <w:spacing w:val="-3"/>
                <w:sz w:val="24"/>
              </w:rPr>
              <w:t xml:space="preserve"> </w:t>
            </w:r>
            <w:r>
              <w:rPr>
                <w:sz w:val="24"/>
              </w:rPr>
              <w:t>согласные</w:t>
            </w:r>
            <w:r>
              <w:rPr>
                <w:spacing w:val="-7"/>
                <w:sz w:val="24"/>
              </w:rPr>
              <w:t xml:space="preserve"> </w:t>
            </w:r>
            <w:r>
              <w:rPr>
                <w:spacing w:val="-2"/>
                <w:sz w:val="24"/>
              </w:rPr>
              <w:t>звуки</w:t>
            </w:r>
          </w:p>
        </w:tc>
      </w:tr>
      <w:tr w:rsidR="00E902A8" w14:paraId="5B7B9BA3" w14:textId="77777777">
        <w:trPr>
          <w:trHeight w:val="681"/>
          <w:jc w:val="right"/>
        </w:trPr>
        <w:tc>
          <w:tcPr>
            <w:tcW w:w="1133" w:type="dxa"/>
          </w:tcPr>
          <w:p w14:paraId="13C27E56" w14:textId="77777777" w:rsidR="00E902A8" w:rsidRDefault="00000000">
            <w:pPr>
              <w:pStyle w:val="TableParagraph"/>
              <w:spacing w:before="98" w:line="208" w:lineRule="auto"/>
              <w:ind w:left="62" w:right="116" w:firstLine="226"/>
              <w:rPr>
                <w:sz w:val="24"/>
              </w:rPr>
            </w:pPr>
            <w:r>
              <w:rPr>
                <w:spacing w:val="-4"/>
                <w:sz w:val="24"/>
              </w:rPr>
              <w:t>Урок 147</w:t>
            </w:r>
          </w:p>
        </w:tc>
        <w:tc>
          <w:tcPr>
            <w:tcW w:w="9066" w:type="dxa"/>
            <w:tcBorders>
              <w:right w:val="nil"/>
            </w:tcBorders>
          </w:tcPr>
          <w:p w14:paraId="27755647" w14:textId="77777777" w:rsidR="00E902A8" w:rsidRDefault="00000000">
            <w:pPr>
              <w:pStyle w:val="TableParagraph"/>
              <w:spacing w:before="98" w:line="208" w:lineRule="auto"/>
              <w:ind w:left="67" w:firstLine="226"/>
              <w:rPr>
                <w:sz w:val="24"/>
              </w:rPr>
            </w:pPr>
            <w:r>
              <w:rPr>
                <w:sz w:val="24"/>
              </w:rPr>
              <w:t>Резервный урок.</w:t>
            </w:r>
            <w:r>
              <w:rPr>
                <w:spacing w:val="27"/>
                <w:sz w:val="24"/>
              </w:rPr>
              <w:t xml:space="preserve"> </w:t>
            </w:r>
            <w:r>
              <w:rPr>
                <w:sz w:val="24"/>
              </w:rPr>
              <w:t xml:space="preserve">Как обозначить буквой парный по глухости-звонкости согласный </w:t>
            </w:r>
            <w:r>
              <w:rPr>
                <w:spacing w:val="-4"/>
                <w:sz w:val="24"/>
              </w:rPr>
              <w:t>звук</w:t>
            </w:r>
          </w:p>
        </w:tc>
      </w:tr>
      <w:tr w:rsidR="00E902A8" w14:paraId="086AAF30" w14:textId="77777777">
        <w:trPr>
          <w:trHeight w:val="686"/>
          <w:jc w:val="right"/>
        </w:trPr>
        <w:tc>
          <w:tcPr>
            <w:tcW w:w="1133" w:type="dxa"/>
          </w:tcPr>
          <w:p w14:paraId="300E9EBF" w14:textId="77777777" w:rsidR="00E902A8" w:rsidRDefault="00000000">
            <w:pPr>
              <w:pStyle w:val="TableParagraph"/>
              <w:spacing w:before="102" w:line="208" w:lineRule="auto"/>
              <w:ind w:left="62" w:right="116" w:firstLine="226"/>
              <w:rPr>
                <w:sz w:val="24"/>
              </w:rPr>
            </w:pPr>
            <w:r>
              <w:rPr>
                <w:spacing w:val="-4"/>
                <w:sz w:val="24"/>
              </w:rPr>
              <w:t>Урок 148</w:t>
            </w:r>
          </w:p>
        </w:tc>
        <w:tc>
          <w:tcPr>
            <w:tcW w:w="9066" w:type="dxa"/>
            <w:tcBorders>
              <w:right w:val="nil"/>
            </w:tcBorders>
          </w:tcPr>
          <w:p w14:paraId="3BECD9C2" w14:textId="77777777" w:rsidR="00E902A8" w:rsidRDefault="00000000">
            <w:pPr>
              <w:pStyle w:val="TableParagraph"/>
              <w:spacing w:before="102" w:line="208" w:lineRule="auto"/>
              <w:ind w:left="67" w:firstLine="226"/>
              <w:rPr>
                <w:sz w:val="24"/>
              </w:rPr>
            </w:pPr>
            <w:r>
              <w:rPr>
                <w:sz w:val="24"/>
              </w:rPr>
              <w:t>Обучение</w:t>
            </w:r>
            <w:r>
              <w:rPr>
                <w:spacing w:val="40"/>
                <w:sz w:val="24"/>
              </w:rPr>
              <w:t xml:space="preserve"> </w:t>
            </w:r>
            <w:r>
              <w:rPr>
                <w:sz w:val="24"/>
              </w:rPr>
              <w:t>приемам</w:t>
            </w:r>
            <w:r>
              <w:rPr>
                <w:spacing w:val="40"/>
                <w:sz w:val="24"/>
              </w:rPr>
              <w:t xml:space="preserve"> </w:t>
            </w:r>
            <w:r>
              <w:rPr>
                <w:sz w:val="24"/>
              </w:rPr>
              <w:t>самопроверки</w:t>
            </w:r>
            <w:r>
              <w:rPr>
                <w:spacing w:val="40"/>
                <w:sz w:val="24"/>
              </w:rPr>
              <w:t xml:space="preserve"> </w:t>
            </w:r>
            <w:r>
              <w:rPr>
                <w:sz w:val="24"/>
              </w:rPr>
              <w:t>после</w:t>
            </w:r>
            <w:r>
              <w:rPr>
                <w:spacing w:val="40"/>
                <w:sz w:val="24"/>
              </w:rPr>
              <w:t xml:space="preserve"> </w:t>
            </w:r>
            <w:r>
              <w:rPr>
                <w:sz w:val="24"/>
              </w:rPr>
              <w:t>списывания</w:t>
            </w:r>
            <w:r>
              <w:rPr>
                <w:spacing w:val="40"/>
                <w:sz w:val="24"/>
              </w:rPr>
              <w:t xml:space="preserve"> </w:t>
            </w:r>
            <w:r>
              <w:rPr>
                <w:sz w:val="24"/>
              </w:rPr>
              <w:t>текста.</w:t>
            </w:r>
            <w:r>
              <w:rPr>
                <w:spacing w:val="40"/>
                <w:sz w:val="24"/>
              </w:rPr>
              <w:t xml:space="preserve"> </w:t>
            </w:r>
            <w:r>
              <w:rPr>
                <w:sz w:val="24"/>
              </w:rPr>
              <w:t>Правописание</w:t>
            </w:r>
            <w:r>
              <w:rPr>
                <w:spacing w:val="40"/>
                <w:sz w:val="24"/>
              </w:rPr>
              <w:t xml:space="preserve"> </w:t>
            </w:r>
            <w:r>
              <w:rPr>
                <w:sz w:val="24"/>
              </w:rPr>
              <w:t>букв парных по глухости-звонкости согласных</w:t>
            </w:r>
          </w:p>
        </w:tc>
      </w:tr>
      <w:tr w:rsidR="00E902A8" w14:paraId="6AE9792F" w14:textId="77777777">
        <w:trPr>
          <w:trHeight w:val="681"/>
          <w:jc w:val="right"/>
        </w:trPr>
        <w:tc>
          <w:tcPr>
            <w:tcW w:w="1133" w:type="dxa"/>
          </w:tcPr>
          <w:p w14:paraId="7FCF7164" w14:textId="77777777" w:rsidR="00E902A8" w:rsidRDefault="00000000">
            <w:pPr>
              <w:pStyle w:val="TableParagraph"/>
              <w:spacing w:before="97" w:line="208" w:lineRule="auto"/>
              <w:ind w:left="62" w:right="116" w:firstLine="226"/>
              <w:rPr>
                <w:sz w:val="24"/>
              </w:rPr>
            </w:pPr>
            <w:r>
              <w:rPr>
                <w:spacing w:val="-4"/>
                <w:sz w:val="24"/>
              </w:rPr>
              <w:t>Урок 149</w:t>
            </w:r>
          </w:p>
        </w:tc>
        <w:tc>
          <w:tcPr>
            <w:tcW w:w="9066" w:type="dxa"/>
            <w:tcBorders>
              <w:right w:val="nil"/>
            </w:tcBorders>
          </w:tcPr>
          <w:p w14:paraId="543E08EE" w14:textId="77777777" w:rsidR="00E902A8" w:rsidRDefault="00000000">
            <w:pPr>
              <w:pStyle w:val="TableParagraph"/>
              <w:spacing w:before="68"/>
              <w:ind w:left="293"/>
              <w:rPr>
                <w:sz w:val="24"/>
              </w:rPr>
            </w:pPr>
            <w:r>
              <w:rPr>
                <w:sz w:val="24"/>
              </w:rPr>
              <w:t>Правописание</w:t>
            </w:r>
            <w:r>
              <w:rPr>
                <w:spacing w:val="-6"/>
                <w:sz w:val="24"/>
              </w:rPr>
              <w:t xml:space="preserve"> </w:t>
            </w:r>
            <w:r>
              <w:rPr>
                <w:sz w:val="24"/>
              </w:rPr>
              <w:t>сочетаний</w:t>
            </w:r>
            <w:r>
              <w:rPr>
                <w:spacing w:val="-7"/>
                <w:sz w:val="24"/>
              </w:rPr>
              <w:t xml:space="preserve"> </w:t>
            </w:r>
            <w:r>
              <w:rPr>
                <w:sz w:val="24"/>
              </w:rPr>
              <w:t>чк,</w:t>
            </w:r>
            <w:r>
              <w:rPr>
                <w:spacing w:val="-1"/>
                <w:sz w:val="24"/>
              </w:rPr>
              <w:t xml:space="preserve"> </w:t>
            </w:r>
            <w:r>
              <w:rPr>
                <w:sz w:val="24"/>
              </w:rPr>
              <w:t>чн.</w:t>
            </w:r>
            <w:r>
              <w:rPr>
                <w:spacing w:val="-1"/>
                <w:sz w:val="24"/>
              </w:rPr>
              <w:t xml:space="preserve"> </w:t>
            </w:r>
            <w:r>
              <w:rPr>
                <w:sz w:val="24"/>
              </w:rPr>
              <w:t>Шипящие</w:t>
            </w:r>
            <w:r>
              <w:rPr>
                <w:spacing w:val="-9"/>
                <w:sz w:val="24"/>
              </w:rPr>
              <w:t xml:space="preserve"> </w:t>
            </w:r>
            <w:r>
              <w:rPr>
                <w:sz w:val="24"/>
              </w:rPr>
              <w:t>согласные</w:t>
            </w:r>
            <w:r>
              <w:rPr>
                <w:spacing w:val="-3"/>
                <w:sz w:val="24"/>
              </w:rPr>
              <w:t xml:space="preserve"> </w:t>
            </w:r>
            <w:r>
              <w:rPr>
                <w:spacing w:val="-2"/>
                <w:sz w:val="24"/>
              </w:rPr>
              <w:t>звуки</w:t>
            </w:r>
          </w:p>
        </w:tc>
      </w:tr>
      <w:tr w:rsidR="00E902A8" w14:paraId="601B23B8" w14:textId="77777777">
        <w:trPr>
          <w:trHeight w:val="686"/>
          <w:jc w:val="right"/>
        </w:trPr>
        <w:tc>
          <w:tcPr>
            <w:tcW w:w="1133" w:type="dxa"/>
          </w:tcPr>
          <w:p w14:paraId="19DB0167" w14:textId="77777777" w:rsidR="00E902A8" w:rsidRDefault="00000000">
            <w:pPr>
              <w:pStyle w:val="TableParagraph"/>
              <w:spacing w:before="102" w:line="208" w:lineRule="auto"/>
              <w:ind w:left="62" w:right="116" w:firstLine="226"/>
              <w:rPr>
                <w:sz w:val="24"/>
              </w:rPr>
            </w:pPr>
            <w:r>
              <w:rPr>
                <w:spacing w:val="-4"/>
                <w:sz w:val="24"/>
              </w:rPr>
              <w:t>Урок 150</w:t>
            </w:r>
          </w:p>
        </w:tc>
        <w:tc>
          <w:tcPr>
            <w:tcW w:w="9066" w:type="dxa"/>
            <w:tcBorders>
              <w:right w:val="nil"/>
            </w:tcBorders>
          </w:tcPr>
          <w:p w14:paraId="01D193AE" w14:textId="77777777" w:rsidR="00E902A8" w:rsidRDefault="00000000">
            <w:pPr>
              <w:pStyle w:val="TableParagraph"/>
              <w:spacing w:before="102" w:line="208" w:lineRule="auto"/>
              <w:ind w:left="67" w:right="62" w:firstLine="226"/>
              <w:rPr>
                <w:sz w:val="24"/>
              </w:rPr>
            </w:pPr>
            <w:r>
              <w:rPr>
                <w:sz w:val="24"/>
              </w:rPr>
              <w:t>Закрепление правописания слов с сочетаниями чк, чн. Объяснительное письмо слов и предложений</w:t>
            </w:r>
          </w:p>
        </w:tc>
      </w:tr>
      <w:tr w:rsidR="00E902A8" w14:paraId="27436D5E" w14:textId="77777777">
        <w:trPr>
          <w:trHeight w:val="685"/>
          <w:jc w:val="right"/>
        </w:trPr>
        <w:tc>
          <w:tcPr>
            <w:tcW w:w="1133" w:type="dxa"/>
          </w:tcPr>
          <w:p w14:paraId="0C363BD1" w14:textId="77777777" w:rsidR="00E902A8" w:rsidRDefault="00000000">
            <w:pPr>
              <w:pStyle w:val="TableParagraph"/>
              <w:spacing w:before="97" w:line="208" w:lineRule="auto"/>
              <w:ind w:left="62" w:right="116" w:firstLine="226"/>
              <w:rPr>
                <w:sz w:val="24"/>
              </w:rPr>
            </w:pPr>
            <w:r>
              <w:rPr>
                <w:spacing w:val="-4"/>
                <w:sz w:val="24"/>
              </w:rPr>
              <w:t>Урок 151</w:t>
            </w:r>
          </w:p>
        </w:tc>
        <w:tc>
          <w:tcPr>
            <w:tcW w:w="9066" w:type="dxa"/>
            <w:tcBorders>
              <w:right w:val="nil"/>
            </w:tcBorders>
          </w:tcPr>
          <w:p w14:paraId="17A16F9C" w14:textId="77777777" w:rsidR="00E902A8" w:rsidRDefault="00000000">
            <w:pPr>
              <w:pStyle w:val="TableParagraph"/>
              <w:spacing w:before="68"/>
              <w:ind w:left="293"/>
              <w:rPr>
                <w:sz w:val="24"/>
              </w:rPr>
            </w:pPr>
            <w:r>
              <w:rPr>
                <w:sz w:val="24"/>
              </w:rPr>
              <w:t>Гласные</w:t>
            </w:r>
            <w:r>
              <w:rPr>
                <w:spacing w:val="-3"/>
                <w:sz w:val="24"/>
              </w:rPr>
              <w:t xml:space="preserve"> </w:t>
            </w:r>
            <w:r>
              <w:rPr>
                <w:sz w:val="24"/>
              </w:rPr>
              <w:t>после</w:t>
            </w:r>
            <w:r>
              <w:rPr>
                <w:spacing w:val="-6"/>
                <w:sz w:val="24"/>
              </w:rPr>
              <w:t xml:space="preserve"> </w:t>
            </w:r>
            <w:r>
              <w:rPr>
                <w:sz w:val="24"/>
              </w:rPr>
              <w:t>шипящих</w:t>
            </w:r>
            <w:r>
              <w:rPr>
                <w:spacing w:val="-5"/>
                <w:sz w:val="24"/>
              </w:rPr>
              <w:t xml:space="preserve"> </w:t>
            </w:r>
            <w:r>
              <w:rPr>
                <w:sz w:val="24"/>
              </w:rPr>
              <w:t>в</w:t>
            </w:r>
            <w:r>
              <w:rPr>
                <w:spacing w:val="1"/>
                <w:sz w:val="24"/>
              </w:rPr>
              <w:t xml:space="preserve"> </w:t>
            </w:r>
            <w:r>
              <w:rPr>
                <w:sz w:val="24"/>
              </w:rPr>
              <w:t>сочетаниях</w:t>
            </w:r>
            <w:r>
              <w:rPr>
                <w:spacing w:val="-5"/>
                <w:sz w:val="24"/>
              </w:rPr>
              <w:t xml:space="preserve"> </w:t>
            </w:r>
            <w:r>
              <w:rPr>
                <w:sz w:val="24"/>
              </w:rPr>
              <w:t>жи,</w:t>
            </w:r>
            <w:r>
              <w:rPr>
                <w:spacing w:val="-3"/>
                <w:sz w:val="24"/>
              </w:rPr>
              <w:t xml:space="preserve"> </w:t>
            </w:r>
            <w:r>
              <w:rPr>
                <w:sz w:val="24"/>
              </w:rPr>
              <w:t>ши</w:t>
            </w:r>
            <w:r>
              <w:rPr>
                <w:spacing w:val="-4"/>
                <w:sz w:val="24"/>
              </w:rPr>
              <w:t xml:space="preserve"> </w:t>
            </w:r>
            <w:r>
              <w:rPr>
                <w:sz w:val="24"/>
              </w:rPr>
              <w:t>(в</w:t>
            </w:r>
            <w:r>
              <w:rPr>
                <w:spacing w:val="1"/>
                <w:sz w:val="24"/>
              </w:rPr>
              <w:t xml:space="preserve"> </w:t>
            </w:r>
            <w:r>
              <w:rPr>
                <w:sz w:val="24"/>
              </w:rPr>
              <w:t>положении</w:t>
            </w:r>
            <w:r>
              <w:rPr>
                <w:spacing w:val="-4"/>
                <w:sz w:val="24"/>
              </w:rPr>
              <w:t xml:space="preserve"> </w:t>
            </w:r>
            <w:r>
              <w:rPr>
                <w:sz w:val="24"/>
              </w:rPr>
              <w:t>под</w:t>
            </w:r>
            <w:r>
              <w:rPr>
                <w:spacing w:val="-1"/>
                <w:sz w:val="24"/>
              </w:rPr>
              <w:t xml:space="preserve"> </w:t>
            </w:r>
            <w:r>
              <w:rPr>
                <w:spacing w:val="-2"/>
                <w:sz w:val="24"/>
              </w:rPr>
              <w:t>ударением)</w:t>
            </w:r>
          </w:p>
        </w:tc>
      </w:tr>
      <w:tr w:rsidR="00E902A8" w14:paraId="2123F02D" w14:textId="77777777">
        <w:trPr>
          <w:trHeight w:val="681"/>
          <w:jc w:val="right"/>
        </w:trPr>
        <w:tc>
          <w:tcPr>
            <w:tcW w:w="1133" w:type="dxa"/>
          </w:tcPr>
          <w:p w14:paraId="60C783BE" w14:textId="77777777" w:rsidR="00E902A8" w:rsidRDefault="00000000">
            <w:pPr>
              <w:pStyle w:val="TableParagraph"/>
              <w:spacing w:before="98" w:line="208" w:lineRule="auto"/>
              <w:ind w:left="62" w:right="116" w:firstLine="226"/>
              <w:rPr>
                <w:sz w:val="24"/>
              </w:rPr>
            </w:pPr>
            <w:r>
              <w:rPr>
                <w:spacing w:val="-4"/>
                <w:sz w:val="24"/>
              </w:rPr>
              <w:t>Урок 152</w:t>
            </w:r>
          </w:p>
        </w:tc>
        <w:tc>
          <w:tcPr>
            <w:tcW w:w="9066" w:type="dxa"/>
            <w:tcBorders>
              <w:right w:val="nil"/>
            </w:tcBorders>
          </w:tcPr>
          <w:p w14:paraId="6115ECA2" w14:textId="77777777" w:rsidR="00E902A8" w:rsidRDefault="00000000">
            <w:pPr>
              <w:pStyle w:val="TableParagraph"/>
              <w:spacing w:before="69"/>
              <w:ind w:left="293"/>
              <w:rPr>
                <w:sz w:val="24"/>
              </w:rPr>
            </w:pPr>
            <w:r>
              <w:rPr>
                <w:sz w:val="24"/>
              </w:rPr>
              <w:t>Закрепление</w:t>
            </w:r>
            <w:r>
              <w:rPr>
                <w:spacing w:val="-2"/>
                <w:sz w:val="24"/>
              </w:rPr>
              <w:t xml:space="preserve"> </w:t>
            </w:r>
            <w:r>
              <w:rPr>
                <w:sz w:val="24"/>
              </w:rPr>
              <w:t>правописания</w:t>
            </w:r>
            <w:r>
              <w:rPr>
                <w:spacing w:val="-6"/>
                <w:sz w:val="24"/>
              </w:rPr>
              <w:t xml:space="preserve"> </w:t>
            </w:r>
            <w:r>
              <w:rPr>
                <w:sz w:val="24"/>
              </w:rPr>
              <w:t>гласных</w:t>
            </w:r>
            <w:r>
              <w:rPr>
                <w:spacing w:val="-5"/>
                <w:sz w:val="24"/>
              </w:rPr>
              <w:t xml:space="preserve"> </w:t>
            </w:r>
            <w:r>
              <w:rPr>
                <w:sz w:val="24"/>
              </w:rPr>
              <w:t>после</w:t>
            </w:r>
            <w:r>
              <w:rPr>
                <w:spacing w:val="-7"/>
                <w:sz w:val="24"/>
              </w:rPr>
              <w:t xml:space="preserve"> </w:t>
            </w:r>
            <w:r>
              <w:rPr>
                <w:sz w:val="24"/>
              </w:rPr>
              <w:t>шипящих</w:t>
            </w:r>
            <w:r>
              <w:rPr>
                <w:spacing w:val="-5"/>
                <w:sz w:val="24"/>
              </w:rPr>
              <w:t xml:space="preserve"> </w:t>
            </w:r>
            <w:r>
              <w:rPr>
                <w:sz w:val="24"/>
              </w:rPr>
              <w:t>в сочетаниях</w:t>
            </w:r>
            <w:r>
              <w:rPr>
                <w:spacing w:val="-6"/>
                <w:sz w:val="24"/>
              </w:rPr>
              <w:t xml:space="preserve"> </w:t>
            </w:r>
            <w:r>
              <w:rPr>
                <w:sz w:val="24"/>
              </w:rPr>
              <w:t>жи,</w:t>
            </w:r>
            <w:r>
              <w:rPr>
                <w:spacing w:val="-3"/>
                <w:sz w:val="24"/>
              </w:rPr>
              <w:t xml:space="preserve"> </w:t>
            </w:r>
            <w:r>
              <w:rPr>
                <w:spacing w:val="-5"/>
                <w:sz w:val="24"/>
              </w:rPr>
              <w:t>ши</w:t>
            </w:r>
          </w:p>
        </w:tc>
      </w:tr>
      <w:tr w:rsidR="00E902A8" w14:paraId="0BAF47DB" w14:textId="77777777">
        <w:trPr>
          <w:trHeight w:val="685"/>
          <w:jc w:val="right"/>
        </w:trPr>
        <w:tc>
          <w:tcPr>
            <w:tcW w:w="1133" w:type="dxa"/>
          </w:tcPr>
          <w:p w14:paraId="7AC1A258" w14:textId="77777777" w:rsidR="00E902A8" w:rsidRDefault="00000000">
            <w:pPr>
              <w:pStyle w:val="TableParagraph"/>
              <w:spacing w:before="97" w:line="208" w:lineRule="auto"/>
              <w:ind w:left="62" w:right="116" w:firstLine="226"/>
              <w:rPr>
                <w:sz w:val="24"/>
              </w:rPr>
            </w:pPr>
            <w:r>
              <w:rPr>
                <w:spacing w:val="-4"/>
                <w:sz w:val="24"/>
              </w:rPr>
              <w:t>Урок 153</w:t>
            </w:r>
          </w:p>
        </w:tc>
        <w:tc>
          <w:tcPr>
            <w:tcW w:w="9066" w:type="dxa"/>
            <w:tcBorders>
              <w:right w:val="nil"/>
            </w:tcBorders>
          </w:tcPr>
          <w:p w14:paraId="717E0C6B" w14:textId="77777777" w:rsidR="00E902A8" w:rsidRDefault="00000000">
            <w:pPr>
              <w:pStyle w:val="TableParagraph"/>
              <w:spacing w:before="68"/>
              <w:ind w:left="293"/>
              <w:rPr>
                <w:sz w:val="24"/>
              </w:rPr>
            </w:pPr>
            <w:r>
              <w:rPr>
                <w:sz w:val="24"/>
              </w:rPr>
              <w:t>Гласные</w:t>
            </w:r>
            <w:r>
              <w:rPr>
                <w:spacing w:val="-5"/>
                <w:sz w:val="24"/>
              </w:rPr>
              <w:t xml:space="preserve"> </w:t>
            </w:r>
            <w:r>
              <w:rPr>
                <w:sz w:val="24"/>
              </w:rPr>
              <w:t>после</w:t>
            </w:r>
            <w:r>
              <w:rPr>
                <w:spacing w:val="-7"/>
                <w:sz w:val="24"/>
              </w:rPr>
              <w:t xml:space="preserve"> </w:t>
            </w:r>
            <w:r>
              <w:rPr>
                <w:sz w:val="24"/>
              </w:rPr>
              <w:t>шипящих</w:t>
            </w:r>
            <w:r>
              <w:rPr>
                <w:spacing w:val="-6"/>
                <w:sz w:val="24"/>
              </w:rPr>
              <w:t xml:space="preserve"> </w:t>
            </w:r>
            <w:r>
              <w:rPr>
                <w:sz w:val="24"/>
              </w:rPr>
              <w:t>в сочетаниях</w:t>
            </w:r>
            <w:r>
              <w:rPr>
                <w:spacing w:val="-7"/>
                <w:sz w:val="24"/>
              </w:rPr>
              <w:t xml:space="preserve"> </w:t>
            </w:r>
            <w:r>
              <w:rPr>
                <w:sz w:val="24"/>
              </w:rPr>
              <w:t>ча,</w:t>
            </w:r>
            <w:r>
              <w:rPr>
                <w:spacing w:val="-4"/>
                <w:sz w:val="24"/>
              </w:rPr>
              <w:t xml:space="preserve"> </w:t>
            </w:r>
            <w:r>
              <w:rPr>
                <w:sz w:val="24"/>
              </w:rPr>
              <w:t>ща,</w:t>
            </w:r>
            <w:r>
              <w:rPr>
                <w:spacing w:val="-4"/>
                <w:sz w:val="24"/>
              </w:rPr>
              <w:t xml:space="preserve"> </w:t>
            </w:r>
            <w:r>
              <w:rPr>
                <w:sz w:val="24"/>
              </w:rPr>
              <w:t>чу,</w:t>
            </w:r>
            <w:r>
              <w:rPr>
                <w:spacing w:val="1"/>
                <w:sz w:val="24"/>
              </w:rPr>
              <w:t xml:space="preserve"> </w:t>
            </w:r>
            <w:r>
              <w:rPr>
                <w:spacing w:val="-5"/>
                <w:sz w:val="24"/>
              </w:rPr>
              <w:t>щу</w:t>
            </w:r>
          </w:p>
        </w:tc>
      </w:tr>
      <w:tr w:rsidR="00E902A8" w14:paraId="323E47C9" w14:textId="77777777">
        <w:trPr>
          <w:trHeight w:val="681"/>
          <w:jc w:val="right"/>
        </w:trPr>
        <w:tc>
          <w:tcPr>
            <w:tcW w:w="1133" w:type="dxa"/>
          </w:tcPr>
          <w:p w14:paraId="5E644E16" w14:textId="77777777" w:rsidR="00E902A8" w:rsidRDefault="00000000">
            <w:pPr>
              <w:pStyle w:val="TableParagraph"/>
              <w:spacing w:before="97" w:line="208" w:lineRule="auto"/>
              <w:ind w:left="62" w:right="116" w:firstLine="226"/>
              <w:rPr>
                <w:sz w:val="24"/>
              </w:rPr>
            </w:pPr>
            <w:r>
              <w:rPr>
                <w:spacing w:val="-4"/>
                <w:sz w:val="24"/>
              </w:rPr>
              <w:t>Урок 154</w:t>
            </w:r>
          </w:p>
        </w:tc>
        <w:tc>
          <w:tcPr>
            <w:tcW w:w="9066" w:type="dxa"/>
            <w:tcBorders>
              <w:right w:val="nil"/>
            </w:tcBorders>
          </w:tcPr>
          <w:p w14:paraId="49147E4E" w14:textId="77777777" w:rsidR="00E902A8" w:rsidRDefault="00000000">
            <w:pPr>
              <w:pStyle w:val="TableParagraph"/>
              <w:spacing w:before="68"/>
              <w:ind w:left="293"/>
              <w:rPr>
                <w:sz w:val="24"/>
              </w:rPr>
            </w:pPr>
            <w:r>
              <w:rPr>
                <w:sz w:val="24"/>
              </w:rPr>
              <w:t>Речевой</w:t>
            </w:r>
            <w:r>
              <w:rPr>
                <w:spacing w:val="-7"/>
                <w:sz w:val="24"/>
              </w:rPr>
              <w:t xml:space="preserve"> </w:t>
            </w:r>
            <w:r>
              <w:rPr>
                <w:sz w:val="24"/>
              </w:rPr>
              <w:t>этикет:</w:t>
            </w:r>
            <w:r>
              <w:rPr>
                <w:spacing w:val="-2"/>
                <w:sz w:val="24"/>
              </w:rPr>
              <w:t xml:space="preserve"> </w:t>
            </w:r>
            <w:r>
              <w:rPr>
                <w:sz w:val="24"/>
              </w:rPr>
              <w:t>ситуация</w:t>
            </w:r>
            <w:r>
              <w:rPr>
                <w:spacing w:val="-3"/>
                <w:sz w:val="24"/>
              </w:rPr>
              <w:t xml:space="preserve"> </w:t>
            </w:r>
            <w:r>
              <w:rPr>
                <w:spacing w:val="-2"/>
                <w:sz w:val="24"/>
              </w:rPr>
              <w:t>извинения</w:t>
            </w:r>
          </w:p>
        </w:tc>
      </w:tr>
      <w:tr w:rsidR="00E902A8" w14:paraId="3FBBDDC5" w14:textId="77777777">
        <w:trPr>
          <w:trHeight w:val="686"/>
          <w:jc w:val="right"/>
        </w:trPr>
        <w:tc>
          <w:tcPr>
            <w:tcW w:w="1133" w:type="dxa"/>
          </w:tcPr>
          <w:p w14:paraId="1A54AE82" w14:textId="77777777" w:rsidR="00E902A8" w:rsidRDefault="00000000">
            <w:pPr>
              <w:pStyle w:val="TableParagraph"/>
              <w:spacing w:before="102" w:line="208" w:lineRule="auto"/>
              <w:ind w:left="62" w:right="116" w:firstLine="226"/>
              <w:rPr>
                <w:sz w:val="24"/>
              </w:rPr>
            </w:pPr>
            <w:r>
              <w:rPr>
                <w:spacing w:val="-4"/>
                <w:sz w:val="24"/>
              </w:rPr>
              <w:t>Урок 155</w:t>
            </w:r>
          </w:p>
        </w:tc>
        <w:tc>
          <w:tcPr>
            <w:tcW w:w="9066" w:type="dxa"/>
            <w:tcBorders>
              <w:right w:val="nil"/>
            </w:tcBorders>
          </w:tcPr>
          <w:p w14:paraId="3DB76574" w14:textId="77777777" w:rsidR="00E902A8" w:rsidRDefault="00000000">
            <w:pPr>
              <w:pStyle w:val="TableParagraph"/>
              <w:spacing w:before="73"/>
              <w:ind w:left="293"/>
              <w:rPr>
                <w:sz w:val="24"/>
              </w:rPr>
            </w:pPr>
            <w:r>
              <w:rPr>
                <w:sz w:val="24"/>
              </w:rPr>
              <w:t>Закрепление</w:t>
            </w:r>
            <w:r>
              <w:rPr>
                <w:spacing w:val="-4"/>
                <w:sz w:val="24"/>
              </w:rPr>
              <w:t xml:space="preserve"> </w:t>
            </w:r>
            <w:r>
              <w:rPr>
                <w:sz w:val="24"/>
              </w:rPr>
              <w:t>правописания</w:t>
            </w:r>
            <w:r>
              <w:rPr>
                <w:spacing w:val="-6"/>
                <w:sz w:val="24"/>
              </w:rPr>
              <w:t xml:space="preserve"> </w:t>
            </w:r>
            <w:r>
              <w:rPr>
                <w:sz w:val="24"/>
              </w:rPr>
              <w:t>гласных</w:t>
            </w:r>
            <w:r>
              <w:rPr>
                <w:spacing w:val="-5"/>
                <w:sz w:val="24"/>
              </w:rPr>
              <w:t xml:space="preserve"> </w:t>
            </w:r>
            <w:r>
              <w:rPr>
                <w:sz w:val="24"/>
              </w:rPr>
              <w:t>после</w:t>
            </w:r>
            <w:r>
              <w:rPr>
                <w:spacing w:val="-7"/>
                <w:sz w:val="24"/>
              </w:rPr>
              <w:t xml:space="preserve"> </w:t>
            </w:r>
            <w:r>
              <w:rPr>
                <w:sz w:val="24"/>
              </w:rPr>
              <w:t>шипящих</w:t>
            </w:r>
            <w:r>
              <w:rPr>
                <w:spacing w:val="-5"/>
                <w:sz w:val="24"/>
              </w:rPr>
              <w:t xml:space="preserve"> </w:t>
            </w:r>
            <w:r>
              <w:rPr>
                <w:sz w:val="24"/>
              </w:rPr>
              <w:t>в сочетаниях</w:t>
            </w:r>
            <w:r>
              <w:rPr>
                <w:spacing w:val="-5"/>
                <w:sz w:val="24"/>
              </w:rPr>
              <w:t xml:space="preserve"> </w:t>
            </w:r>
            <w:r>
              <w:rPr>
                <w:sz w:val="24"/>
              </w:rPr>
              <w:t>ча,</w:t>
            </w:r>
            <w:r>
              <w:rPr>
                <w:spacing w:val="-4"/>
                <w:sz w:val="24"/>
              </w:rPr>
              <w:t xml:space="preserve"> </w:t>
            </w:r>
            <w:r>
              <w:rPr>
                <w:sz w:val="24"/>
              </w:rPr>
              <w:t>ща,</w:t>
            </w:r>
            <w:r>
              <w:rPr>
                <w:spacing w:val="-4"/>
                <w:sz w:val="24"/>
              </w:rPr>
              <w:t xml:space="preserve"> </w:t>
            </w:r>
            <w:r>
              <w:rPr>
                <w:sz w:val="24"/>
              </w:rPr>
              <w:t>чу,</w:t>
            </w:r>
            <w:r>
              <w:rPr>
                <w:spacing w:val="2"/>
                <w:sz w:val="24"/>
              </w:rPr>
              <w:t xml:space="preserve"> </w:t>
            </w:r>
            <w:r>
              <w:rPr>
                <w:spacing w:val="-5"/>
                <w:sz w:val="24"/>
              </w:rPr>
              <w:t>щу</w:t>
            </w:r>
          </w:p>
        </w:tc>
      </w:tr>
      <w:tr w:rsidR="00E902A8" w14:paraId="5F5A5B57" w14:textId="77777777">
        <w:trPr>
          <w:trHeight w:val="681"/>
          <w:jc w:val="right"/>
        </w:trPr>
        <w:tc>
          <w:tcPr>
            <w:tcW w:w="1133" w:type="dxa"/>
          </w:tcPr>
          <w:p w14:paraId="2537A51C" w14:textId="77777777" w:rsidR="00E902A8" w:rsidRDefault="00000000">
            <w:pPr>
              <w:pStyle w:val="TableParagraph"/>
              <w:spacing w:before="97" w:line="208" w:lineRule="auto"/>
              <w:ind w:left="62" w:right="116" w:firstLine="226"/>
              <w:rPr>
                <w:sz w:val="24"/>
              </w:rPr>
            </w:pPr>
            <w:r>
              <w:rPr>
                <w:spacing w:val="-4"/>
                <w:sz w:val="24"/>
              </w:rPr>
              <w:t>Урок 156</w:t>
            </w:r>
          </w:p>
        </w:tc>
        <w:tc>
          <w:tcPr>
            <w:tcW w:w="9066" w:type="dxa"/>
            <w:tcBorders>
              <w:right w:val="nil"/>
            </w:tcBorders>
          </w:tcPr>
          <w:p w14:paraId="62C5F524" w14:textId="77777777" w:rsidR="00E902A8" w:rsidRDefault="00000000">
            <w:pPr>
              <w:pStyle w:val="TableParagraph"/>
              <w:spacing w:before="97" w:line="208" w:lineRule="auto"/>
              <w:ind w:left="293" w:right="733"/>
              <w:rPr>
                <w:sz w:val="24"/>
              </w:rPr>
            </w:pPr>
            <w:r>
              <w:rPr>
                <w:sz w:val="24"/>
              </w:rPr>
              <w:t>Заглавная</w:t>
            </w:r>
            <w:r>
              <w:rPr>
                <w:spacing w:val="-4"/>
                <w:sz w:val="24"/>
              </w:rPr>
              <w:t xml:space="preserve"> </w:t>
            </w:r>
            <w:r>
              <w:rPr>
                <w:sz w:val="24"/>
              </w:rPr>
              <w:t>буква</w:t>
            </w:r>
            <w:r>
              <w:rPr>
                <w:spacing w:val="-5"/>
                <w:sz w:val="24"/>
              </w:rPr>
              <w:t xml:space="preserve"> </w:t>
            </w:r>
            <w:r>
              <w:rPr>
                <w:sz w:val="24"/>
              </w:rPr>
              <w:t>в</w:t>
            </w:r>
            <w:r>
              <w:rPr>
                <w:spacing w:val="-3"/>
                <w:sz w:val="24"/>
              </w:rPr>
              <w:t xml:space="preserve"> </w:t>
            </w:r>
            <w:r>
              <w:rPr>
                <w:sz w:val="24"/>
              </w:rPr>
              <w:t>именах</w:t>
            </w:r>
            <w:r>
              <w:rPr>
                <w:spacing w:val="-9"/>
                <w:sz w:val="24"/>
              </w:rPr>
              <w:t xml:space="preserve"> </w:t>
            </w:r>
            <w:r>
              <w:rPr>
                <w:sz w:val="24"/>
              </w:rPr>
              <w:t>собственных:</w:t>
            </w:r>
            <w:r>
              <w:rPr>
                <w:spacing w:val="-4"/>
                <w:sz w:val="24"/>
              </w:rPr>
              <w:t xml:space="preserve"> </w:t>
            </w:r>
            <w:r>
              <w:rPr>
                <w:sz w:val="24"/>
              </w:rPr>
              <w:t>в</w:t>
            </w:r>
            <w:r>
              <w:rPr>
                <w:spacing w:val="-7"/>
                <w:sz w:val="24"/>
              </w:rPr>
              <w:t xml:space="preserve"> </w:t>
            </w:r>
            <w:r>
              <w:rPr>
                <w:sz w:val="24"/>
              </w:rPr>
              <w:t>именах</w:t>
            </w:r>
            <w:r>
              <w:rPr>
                <w:spacing w:val="-9"/>
                <w:sz w:val="24"/>
              </w:rPr>
              <w:t xml:space="preserve"> </w:t>
            </w:r>
            <w:r>
              <w:rPr>
                <w:sz w:val="24"/>
              </w:rPr>
              <w:t>и</w:t>
            </w:r>
            <w:r>
              <w:rPr>
                <w:spacing w:val="-3"/>
                <w:sz w:val="24"/>
              </w:rPr>
              <w:t xml:space="preserve"> </w:t>
            </w:r>
            <w:r>
              <w:rPr>
                <w:sz w:val="24"/>
              </w:rPr>
              <w:t>фамилиях</w:t>
            </w:r>
            <w:r>
              <w:rPr>
                <w:spacing w:val="-1"/>
                <w:sz w:val="24"/>
              </w:rPr>
              <w:t xml:space="preserve"> </w:t>
            </w:r>
            <w:r>
              <w:rPr>
                <w:sz w:val="24"/>
              </w:rPr>
              <w:t>людей. Заглавная буква в именах собственных: в кличках животных</w:t>
            </w:r>
          </w:p>
        </w:tc>
      </w:tr>
      <w:tr w:rsidR="00E902A8" w14:paraId="1EABBD68" w14:textId="77777777">
        <w:trPr>
          <w:trHeight w:val="686"/>
          <w:jc w:val="right"/>
        </w:trPr>
        <w:tc>
          <w:tcPr>
            <w:tcW w:w="1133" w:type="dxa"/>
          </w:tcPr>
          <w:p w14:paraId="286EFCB6" w14:textId="77777777" w:rsidR="00E902A8" w:rsidRDefault="00000000">
            <w:pPr>
              <w:pStyle w:val="TableParagraph"/>
              <w:spacing w:before="103" w:line="208" w:lineRule="auto"/>
              <w:ind w:left="62" w:right="116" w:firstLine="226"/>
              <w:rPr>
                <w:sz w:val="24"/>
              </w:rPr>
            </w:pPr>
            <w:r>
              <w:rPr>
                <w:spacing w:val="-4"/>
                <w:sz w:val="24"/>
              </w:rPr>
              <w:t>Урок 157</w:t>
            </w:r>
          </w:p>
        </w:tc>
        <w:tc>
          <w:tcPr>
            <w:tcW w:w="9066" w:type="dxa"/>
            <w:tcBorders>
              <w:right w:val="nil"/>
            </w:tcBorders>
          </w:tcPr>
          <w:p w14:paraId="44E19F5E" w14:textId="77777777" w:rsidR="00E902A8" w:rsidRDefault="00000000">
            <w:pPr>
              <w:pStyle w:val="TableParagraph"/>
              <w:spacing w:before="103" w:line="208" w:lineRule="auto"/>
              <w:ind w:left="67" w:firstLine="226"/>
              <w:rPr>
                <w:sz w:val="24"/>
              </w:rPr>
            </w:pPr>
            <w:r>
              <w:rPr>
                <w:sz w:val="24"/>
              </w:rPr>
              <w:t>Знаки препинания</w:t>
            </w:r>
            <w:r>
              <w:rPr>
                <w:spacing w:val="-4"/>
                <w:sz w:val="24"/>
              </w:rPr>
              <w:t xml:space="preserve"> </w:t>
            </w:r>
            <w:r>
              <w:rPr>
                <w:sz w:val="24"/>
              </w:rPr>
              <w:t>в конце предложения:</w:t>
            </w:r>
            <w:r>
              <w:rPr>
                <w:spacing w:val="-4"/>
                <w:sz w:val="24"/>
              </w:rPr>
              <w:t xml:space="preserve"> </w:t>
            </w:r>
            <w:r>
              <w:rPr>
                <w:sz w:val="24"/>
              </w:rPr>
              <w:t>точка,</w:t>
            </w:r>
            <w:r>
              <w:rPr>
                <w:spacing w:val="-2"/>
                <w:sz w:val="24"/>
              </w:rPr>
              <w:t xml:space="preserve"> </w:t>
            </w:r>
            <w:r>
              <w:rPr>
                <w:sz w:val="24"/>
              </w:rPr>
              <w:t>вопросительный</w:t>
            </w:r>
            <w:r>
              <w:rPr>
                <w:spacing w:val="-3"/>
                <w:sz w:val="24"/>
              </w:rPr>
              <w:t xml:space="preserve"> </w:t>
            </w:r>
            <w:r>
              <w:rPr>
                <w:sz w:val="24"/>
              </w:rPr>
              <w:t>и</w:t>
            </w:r>
            <w:r>
              <w:rPr>
                <w:spacing w:val="-3"/>
                <w:sz w:val="24"/>
              </w:rPr>
              <w:t xml:space="preserve"> </w:t>
            </w:r>
            <w:r>
              <w:rPr>
                <w:sz w:val="24"/>
              </w:rPr>
              <w:t xml:space="preserve">восклицательный </w:t>
            </w:r>
            <w:r>
              <w:rPr>
                <w:spacing w:val="-2"/>
                <w:sz w:val="24"/>
              </w:rPr>
              <w:t>знаки</w:t>
            </w:r>
          </w:p>
        </w:tc>
      </w:tr>
      <w:tr w:rsidR="00E902A8" w14:paraId="4053EEBA" w14:textId="77777777">
        <w:trPr>
          <w:trHeight w:val="686"/>
          <w:jc w:val="right"/>
        </w:trPr>
        <w:tc>
          <w:tcPr>
            <w:tcW w:w="1133" w:type="dxa"/>
          </w:tcPr>
          <w:p w14:paraId="3D8DF39B" w14:textId="77777777" w:rsidR="00E902A8" w:rsidRDefault="00000000">
            <w:pPr>
              <w:pStyle w:val="TableParagraph"/>
              <w:spacing w:before="97" w:line="208" w:lineRule="auto"/>
              <w:ind w:left="62" w:right="116" w:firstLine="226"/>
              <w:rPr>
                <w:sz w:val="24"/>
              </w:rPr>
            </w:pPr>
            <w:r>
              <w:rPr>
                <w:spacing w:val="-4"/>
                <w:sz w:val="24"/>
              </w:rPr>
              <w:t>Урок 158</w:t>
            </w:r>
          </w:p>
        </w:tc>
        <w:tc>
          <w:tcPr>
            <w:tcW w:w="9066" w:type="dxa"/>
            <w:tcBorders>
              <w:right w:val="nil"/>
            </w:tcBorders>
          </w:tcPr>
          <w:p w14:paraId="09C75D53" w14:textId="77777777" w:rsidR="00E902A8" w:rsidRDefault="00000000">
            <w:pPr>
              <w:pStyle w:val="TableParagraph"/>
              <w:spacing w:before="68"/>
              <w:ind w:left="293"/>
              <w:rPr>
                <w:sz w:val="24"/>
              </w:rPr>
            </w:pPr>
            <w:r>
              <w:rPr>
                <w:sz w:val="24"/>
              </w:rPr>
              <w:t>Резервный</w:t>
            </w:r>
            <w:r>
              <w:rPr>
                <w:spacing w:val="-5"/>
                <w:sz w:val="24"/>
              </w:rPr>
              <w:t xml:space="preserve"> </w:t>
            </w:r>
            <w:r>
              <w:rPr>
                <w:sz w:val="24"/>
              </w:rPr>
              <w:t>урок.</w:t>
            </w:r>
            <w:r>
              <w:rPr>
                <w:spacing w:val="1"/>
                <w:sz w:val="24"/>
              </w:rPr>
              <w:t xml:space="preserve"> </w:t>
            </w:r>
            <w:r>
              <w:rPr>
                <w:sz w:val="24"/>
              </w:rPr>
              <w:t>Перенос</w:t>
            </w:r>
            <w:r>
              <w:rPr>
                <w:spacing w:val="-7"/>
                <w:sz w:val="24"/>
              </w:rPr>
              <w:t xml:space="preserve"> </w:t>
            </w:r>
            <w:r>
              <w:rPr>
                <w:sz w:val="24"/>
              </w:rPr>
              <w:t>слов со</w:t>
            </w:r>
            <w:r>
              <w:rPr>
                <w:spacing w:val="-1"/>
                <w:sz w:val="24"/>
              </w:rPr>
              <w:t xml:space="preserve"> </w:t>
            </w:r>
            <w:r>
              <w:rPr>
                <w:sz w:val="24"/>
              </w:rPr>
              <w:t>строки на</w:t>
            </w:r>
            <w:r>
              <w:rPr>
                <w:spacing w:val="-6"/>
                <w:sz w:val="24"/>
              </w:rPr>
              <w:t xml:space="preserve"> </w:t>
            </w:r>
            <w:r>
              <w:rPr>
                <w:spacing w:val="-2"/>
                <w:sz w:val="24"/>
              </w:rPr>
              <w:t>строку</w:t>
            </w:r>
          </w:p>
        </w:tc>
      </w:tr>
      <w:tr w:rsidR="00E902A8" w14:paraId="19BA6880" w14:textId="77777777">
        <w:trPr>
          <w:trHeight w:val="681"/>
          <w:jc w:val="right"/>
        </w:trPr>
        <w:tc>
          <w:tcPr>
            <w:tcW w:w="1133" w:type="dxa"/>
          </w:tcPr>
          <w:p w14:paraId="6EFA2A89" w14:textId="77777777" w:rsidR="00E902A8" w:rsidRDefault="00000000">
            <w:pPr>
              <w:pStyle w:val="TableParagraph"/>
              <w:spacing w:before="97" w:line="208" w:lineRule="auto"/>
              <w:ind w:left="62" w:right="116" w:firstLine="226"/>
              <w:rPr>
                <w:sz w:val="24"/>
              </w:rPr>
            </w:pPr>
            <w:r>
              <w:rPr>
                <w:spacing w:val="-4"/>
                <w:sz w:val="24"/>
              </w:rPr>
              <w:t>Урок 159</w:t>
            </w:r>
          </w:p>
        </w:tc>
        <w:tc>
          <w:tcPr>
            <w:tcW w:w="9066" w:type="dxa"/>
            <w:tcBorders>
              <w:right w:val="nil"/>
            </w:tcBorders>
          </w:tcPr>
          <w:p w14:paraId="0E3EC93A"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Объяснительное</w:t>
            </w:r>
            <w:r>
              <w:rPr>
                <w:spacing w:val="-8"/>
                <w:sz w:val="24"/>
              </w:rPr>
              <w:t xml:space="preserve"> </w:t>
            </w:r>
            <w:r>
              <w:rPr>
                <w:sz w:val="24"/>
              </w:rPr>
              <w:t>письмо</w:t>
            </w:r>
            <w:r>
              <w:rPr>
                <w:spacing w:val="-3"/>
                <w:sz w:val="24"/>
              </w:rPr>
              <w:t xml:space="preserve"> </w:t>
            </w:r>
            <w:r>
              <w:rPr>
                <w:sz w:val="24"/>
              </w:rPr>
              <w:t>под</w:t>
            </w:r>
            <w:r>
              <w:rPr>
                <w:spacing w:val="-5"/>
                <w:sz w:val="24"/>
              </w:rPr>
              <w:t xml:space="preserve"> </w:t>
            </w:r>
            <w:r>
              <w:rPr>
                <w:sz w:val="24"/>
              </w:rPr>
              <w:t>диктовку</w:t>
            </w:r>
            <w:r>
              <w:rPr>
                <w:spacing w:val="-11"/>
                <w:sz w:val="24"/>
              </w:rPr>
              <w:t xml:space="preserve"> </w:t>
            </w:r>
            <w:r>
              <w:rPr>
                <w:spacing w:val="-4"/>
                <w:sz w:val="24"/>
              </w:rPr>
              <w:t>слов</w:t>
            </w:r>
          </w:p>
        </w:tc>
      </w:tr>
      <w:tr w:rsidR="00E902A8" w14:paraId="597E487F" w14:textId="77777777">
        <w:trPr>
          <w:trHeight w:val="685"/>
          <w:jc w:val="right"/>
        </w:trPr>
        <w:tc>
          <w:tcPr>
            <w:tcW w:w="1133" w:type="dxa"/>
          </w:tcPr>
          <w:p w14:paraId="1F47B358" w14:textId="77777777" w:rsidR="00E902A8" w:rsidRDefault="00000000">
            <w:pPr>
              <w:pStyle w:val="TableParagraph"/>
              <w:spacing w:before="102" w:line="208" w:lineRule="auto"/>
              <w:ind w:left="62" w:right="116" w:firstLine="226"/>
              <w:rPr>
                <w:sz w:val="24"/>
              </w:rPr>
            </w:pPr>
            <w:r>
              <w:rPr>
                <w:spacing w:val="-4"/>
                <w:sz w:val="24"/>
              </w:rPr>
              <w:t>Урок 160</w:t>
            </w:r>
          </w:p>
        </w:tc>
        <w:tc>
          <w:tcPr>
            <w:tcW w:w="9066" w:type="dxa"/>
            <w:tcBorders>
              <w:right w:val="nil"/>
            </w:tcBorders>
          </w:tcPr>
          <w:p w14:paraId="1CB7FD54"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1"/>
                <w:sz w:val="24"/>
              </w:rPr>
              <w:t xml:space="preserve"> </w:t>
            </w:r>
            <w:r>
              <w:rPr>
                <w:sz w:val="24"/>
              </w:rPr>
              <w:t>Объяснительное</w:t>
            </w:r>
            <w:r>
              <w:rPr>
                <w:spacing w:val="-8"/>
                <w:sz w:val="24"/>
              </w:rPr>
              <w:t xml:space="preserve"> </w:t>
            </w:r>
            <w:r>
              <w:rPr>
                <w:sz w:val="24"/>
              </w:rPr>
              <w:t>письмо</w:t>
            </w:r>
            <w:r>
              <w:rPr>
                <w:spacing w:val="-3"/>
                <w:sz w:val="24"/>
              </w:rPr>
              <w:t xml:space="preserve"> </w:t>
            </w:r>
            <w:r>
              <w:rPr>
                <w:sz w:val="24"/>
              </w:rPr>
              <w:t>под</w:t>
            </w:r>
            <w:r>
              <w:rPr>
                <w:spacing w:val="-5"/>
                <w:sz w:val="24"/>
              </w:rPr>
              <w:t xml:space="preserve"> </w:t>
            </w:r>
            <w:r>
              <w:rPr>
                <w:sz w:val="24"/>
              </w:rPr>
              <w:t>диктовку</w:t>
            </w:r>
            <w:r>
              <w:rPr>
                <w:spacing w:val="-11"/>
                <w:sz w:val="24"/>
              </w:rPr>
              <w:t xml:space="preserve"> </w:t>
            </w:r>
            <w:r>
              <w:rPr>
                <w:spacing w:val="-4"/>
                <w:sz w:val="24"/>
              </w:rPr>
              <w:t>слов</w:t>
            </w:r>
          </w:p>
        </w:tc>
      </w:tr>
      <w:tr w:rsidR="00E902A8" w14:paraId="4F6294C1" w14:textId="77777777">
        <w:trPr>
          <w:trHeight w:val="681"/>
          <w:jc w:val="right"/>
        </w:trPr>
        <w:tc>
          <w:tcPr>
            <w:tcW w:w="1133" w:type="dxa"/>
          </w:tcPr>
          <w:p w14:paraId="5CB006D4" w14:textId="77777777" w:rsidR="00E902A8" w:rsidRDefault="00000000">
            <w:pPr>
              <w:pStyle w:val="TableParagraph"/>
              <w:spacing w:before="97" w:line="208" w:lineRule="auto"/>
              <w:ind w:left="62" w:right="116" w:firstLine="226"/>
              <w:rPr>
                <w:sz w:val="24"/>
              </w:rPr>
            </w:pPr>
            <w:r>
              <w:rPr>
                <w:spacing w:val="-4"/>
                <w:sz w:val="24"/>
              </w:rPr>
              <w:t>Урок 161</w:t>
            </w:r>
          </w:p>
        </w:tc>
        <w:tc>
          <w:tcPr>
            <w:tcW w:w="9066" w:type="dxa"/>
            <w:tcBorders>
              <w:right w:val="nil"/>
            </w:tcBorders>
          </w:tcPr>
          <w:p w14:paraId="6802D2EC"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 Объяснительное</w:t>
            </w:r>
            <w:r>
              <w:rPr>
                <w:spacing w:val="-7"/>
                <w:sz w:val="24"/>
              </w:rPr>
              <w:t xml:space="preserve"> </w:t>
            </w:r>
            <w:r>
              <w:rPr>
                <w:sz w:val="24"/>
              </w:rPr>
              <w:t>письмо</w:t>
            </w:r>
            <w:r>
              <w:rPr>
                <w:spacing w:val="-1"/>
                <w:sz w:val="24"/>
              </w:rPr>
              <w:t xml:space="preserve"> </w:t>
            </w:r>
            <w:r>
              <w:rPr>
                <w:sz w:val="24"/>
              </w:rPr>
              <w:t>под</w:t>
            </w:r>
            <w:r>
              <w:rPr>
                <w:spacing w:val="-3"/>
                <w:sz w:val="24"/>
              </w:rPr>
              <w:t xml:space="preserve"> </w:t>
            </w:r>
            <w:r>
              <w:rPr>
                <w:sz w:val="24"/>
              </w:rPr>
              <w:t>диктовку</w:t>
            </w:r>
            <w:r>
              <w:rPr>
                <w:spacing w:val="-10"/>
                <w:sz w:val="24"/>
              </w:rPr>
              <w:t xml:space="preserve"> </w:t>
            </w:r>
            <w:r>
              <w:rPr>
                <w:sz w:val="24"/>
              </w:rPr>
              <w:t>слов</w:t>
            </w:r>
            <w:r>
              <w:rPr>
                <w:spacing w:val="-4"/>
                <w:sz w:val="24"/>
              </w:rPr>
              <w:t xml:space="preserve"> </w:t>
            </w:r>
            <w:r>
              <w:rPr>
                <w:sz w:val="24"/>
              </w:rPr>
              <w:t xml:space="preserve">и </w:t>
            </w:r>
            <w:r>
              <w:rPr>
                <w:spacing w:val="-2"/>
                <w:sz w:val="24"/>
              </w:rPr>
              <w:t>предложений</w:t>
            </w:r>
          </w:p>
        </w:tc>
      </w:tr>
      <w:tr w:rsidR="00E902A8" w14:paraId="54CDCF61" w14:textId="77777777">
        <w:trPr>
          <w:trHeight w:val="685"/>
          <w:jc w:val="right"/>
        </w:trPr>
        <w:tc>
          <w:tcPr>
            <w:tcW w:w="1133" w:type="dxa"/>
          </w:tcPr>
          <w:p w14:paraId="13F194F8" w14:textId="77777777" w:rsidR="00E902A8" w:rsidRDefault="00000000">
            <w:pPr>
              <w:pStyle w:val="TableParagraph"/>
              <w:spacing w:before="102" w:line="208" w:lineRule="auto"/>
              <w:ind w:left="62" w:right="116" w:firstLine="226"/>
              <w:rPr>
                <w:sz w:val="24"/>
              </w:rPr>
            </w:pPr>
            <w:r>
              <w:rPr>
                <w:spacing w:val="-4"/>
                <w:sz w:val="24"/>
              </w:rPr>
              <w:t>Урок 162</w:t>
            </w:r>
          </w:p>
        </w:tc>
        <w:tc>
          <w:tcPr>
            <w:tcW w:w="9066" w:type="dxa"/>
            <w:tcBorders>
              <w:right w:val="nil"/>
            </w:tcBorders>
          </w:tcPr>
          <w:p w14:paraId="35ECB44D"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1"/>
                <w:sz w:val="24"/>
              </w:rPr>
              <w:t xml:space="preserve"> </w:t>
            </w:r>
            <w:r>
              <w:rPr>
                <w:sz w:val="24"/>
              </w:rPr>
              <w:t>Объяснительная</w:t>
            </w:r>
            <w:r>
              <w:rPr>
                <w:spacing w:val="-7"/>
                <w:sz w:val="24"/>
              </w:rPr>
              <w:t xml:space="preserve"> </w:t>
            </w:r>
            <w:r>
              <w:rPr>
                <w:sz w:val="24"/>
              </w:rPr>
              <w:t>запись</w:t>
            </w:r>
            <w:r>
              <w:rPr>
                <w:spacing w:val="-6"/>
                <w:sz w:val="24"/>
              </w:rPr>
              <w:t xml:space="preserve"> </w:t>
            </w:r>
            <w:r>
              <w:rPr>
                <w:sz w:val="24"/>
              </w:rPr>
              <w:t>под</w:t>
            </w:r>
            <w:r>
              <w:rPr>
                <w:spacing w:val="-4"/>
                <w:sz w:val="24"/>
              </w:rPr>
              <w:t xml:space="preserve"> </w:t>
            </w:r>
            <w:r>
              <w:rPr>
                <w:sz w:val="24"/>
              </w:rPr>
              <w:t>диктовку</w:t>
            </w:r>
            <w:r>
              <w:rPr>
                <w:spacing w:val="-11"/>
                <w:sz w:val="24"/>
              </w:rPr>
              <w:t xml:space="preserve"> </w:t>
            </w:r>
            <w:r>
              <w:rPr>
                <w:spacing w:val="-2"/>
                <w:sz w:val="24"/>
              </w:rPr>
              <w:t>текста</w:t>
            </w:r>
          </w:p>
        </w:tc>
      </w:tr>
    </w:tbl>
    <w:p w14:paraId="76999B2B"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2733D799" w14:textId="77777777">
        <w:trPr>
          <w:trHeight w:val="686"/>
          <w:jc w:val="right"/>
        </w:trPr>
        <w:tc>
          <w:tcPr>
            <w:tcW w:w="1133" w:type="dxa"/>
          </w:tcPr>
          <w:p w14:paraId="7DE2C624" w14:textId="77777777" w:rsidR="00E902A8" w:rsidRDefault="00000000">
            <w:pPr>
              <w:pStyle w:val="TableParagraph"/>
              <w:spacing w:before="102" w:line="208" w:lineRule="auto"/>
              <w:ind w:left="62" w:right="116" w:firstLine="226"/>
              <w:rPr>
                <w:sz w:val="24"/>
              </w:rPr>
            </w:pPr>
            <w:r>
              <w:rPr>
                <w:spacing w:val="-4"/>
                <w:sz w:val="24"/>
              </w:rPr>
              <w:lastRenderedPageBreak/>
              <w:t>Урок 163</w:t>
            </w:r>
          </w:p>
        </w:tc>
        <w:tc>
          <w:tcPr>
            <w:tcW w:w="9066" w:type="dxa"/>
            <w:tcBorders>
              <w:right w:val="nil"/>
            </w:tcBorders>
          </w:tcPr>
          <w:p w14:paraId="7FD8474A" w14:textId="77777777" w:rsidR="00E902A8" w:rsidRDefault="00000000">
            <w:pPr>
              <w:pStyle w:val="TableParagraph"/>
              <w:spacing w:before="73"/>
              <w:ind w:left="293"/>
              <w:rPr>
                <w:sz w:val="24"/>
              </w:rPr>
            </w:pPr>
            <w:r>
              <w:rPr>
                <w:sz w:val="24"/>
              </w:rPr>
              <w:t>Объяснительный</w:t>
            </w:r>
            <w:r>
              <w:rPr>
                <w:spacing w:val="-8"/>
                <w:sz w:val="24"/>
              </w:rPr>
              <w:t xml:space="preserve"> </w:t>
            </w:r>
            <w:r>
              <w:rPr>
                <w:spacing w:val="-2"/>
                <w:sz w:val="24"/>
              </w:rPr>
              <w:t>диктант</w:t>
            </w:r>
          </w:p>
        </w:tc>
      </w:tr>
      <w:tr w:rsidR="00E902A8" w14:paraId="237E6389" w14:textId="77777777">
        <w:trPr>
          <w:trHeight w:val="681"/>
          <w:jc w:val="right"/>
        </w:trPr>
        <w:tc>
          <w:tcPr>
            <w:tcW w:w="1133" w:type="dxa"/>
          </w:tcPr>
          <w:p w14:paraId="0AE2C9D9" w14:textId="77777777" w:rsidR="00E902A8" w:rsidRDefault="00000000">
            <w:pPr>
              <w:pStyle w:val="TableParagraph"/>
              <w:spacing w:before="97" w:line="208" w:lineRule="auto"/>
              <w:ind w:left="62" w:right="116" w:firstLine="226"/>
              <w:rPr>
                <w:sz w:val="24"/>
              </w:rPr>
            </w:pPr>
            <w:r>
              <w:rPr>
                <w:spacing w:val="-4"/>
                <w:sz w:val="24"/>
              </w:rPr>
              <w:t>Урок 164</w:t>
            </w:r>
          </w:p>
        </w:tc>
        <w:tc>
          <w:tcPr>
            <w:tcW w:w="9066" w:type="dxa"/>
            <w:tcBorders>
              <w:right w:val="nil"/>
            </w:tcBorders>
          </w:tcPr>
          <w:p w14:paraId="39664553"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Как</w:t>
            </w:r>
            <w:r>
              <w:rPr>
                <w:spacing w:val="-4"/>
                <w:sz w:val="24"/>
              </w:rPr>
              <w:t xml:space="preserve"> </w:t>
            </w:r>
            <w:r>
              <w:rPr>
                <w:sz w:val="24"/>
              </w:rPr>
              <w:t>составить</w:t>
            </w:r>
            <w:r>
              <w:rPr>
                <w:spacing w:val="-4"/>
                <w:sz w:val="24"/>
              </w:rPr>
              <w:t xml:space="preserve"> </w:t>
            </w:r>
            <w:r>
              <w:rPr>
                <w:sz w:val="24"/>
              </w:rPr>
              <w:t>предложение</w:t>
            </w:r>
            <w:r>
              <w:rPr>
                <w:spacing w:val="-3"/>
                <w:sz w:val="24"/>
              </w:rPr>
              <w:t xml:space="preserve"> </w:t>
            </w:r>
            <w:r>
              <w:rPr>
                <w:sz w:val="24"/>
              </w:rPr>
              <w:t>из</w:t>
            </w:r>
            <w:r>
              <w:rPr>
                <w:spacing w:val="-5"/>
                <w:sz w:val="24"/>
              </w:rPr>
              <w:t xml:space="preserve"> </w:t>
            </w:r>
            <w:r>
              <w:rPr>
                <w:sz w:val="24"/>
              </w:rPr>
              <w:t>набора</w:t>
            </w:r>
            <w:r>
              <w:rPr>
                <w:spacing w:val="-2"/>
                <w:sz w:val="24"/>
              </w:rPr>
              <w:t xml:space="preserve"> </w:t>
            </w:r>
            <w:r>
              <w:rPr>
                <w:spacing w:val="-4"/>
                <w:sz w:val="24"/>
              </w:rPr>
              <w:t>слов</w:t>
            </w:r>
          </w:p>
        </w:tc>
      </w:tr>
      <w:tr w:rsidR="00E902A8" w14:paraId="1E1129AE" w14:textId="77777777">
        <w:trPr>
          <w:trHeight w:val="686"/>
          <w:jc w:val="right"/>
        </w:trPr>
        <w:tc>
          <w:tcPr>
            <w:tcW w:w="1133" w:type="dxa"/>
          </w:tcPr>
          <w:p w14:paraId="42BD4534" w14:textId="77777777" w:rsidR="00E902A8" w:rsidRDefault="00000000">
            <w:pPr>
              <w:pStyle w:val="TableParagraph"/>
              <w:spacing w:before="102" w:line="208" w:lineRule="auto"/>
              <w:ind w:left="62" w:right="116" w:firstLine="226"/>
              <w:rPr>
                <w:sz w:val="24"/>
              </w:rPr>
            </w:pPr>
            <w:r>
              <w:rPr>
                <w:spacing w:val="-4"/>
                <w:sz w:val="24"/>
              </w:rPr>
              <w:t>Урок 165</w:t>
            </w:r>
          </w:p>
        </w:tc>
        <w:tc>
          <w:tcPr>
            <w:tcW w:w="9066" w:type="dxa"/>
            <w:tcBorders>
              <w:right w:val="nil"/>
            </w:tcBorders>
          </w:tcPr>
          <w:p w14:paraId="7214ABD6"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1"/>
                <w:sz w:val="24"/>
              </w:rPr>
              <w:t xml:space="preserve"> </w:t>
            </w:r>
            <w:r>
              <w:rPr>
                <w:sz w:val="24"/>
              </w:rPr>
              <w:t>Составление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форм</w:t>
            </w:r>
            <w:r>
              <w:rPr>
                <w:spacing w:val="-4"/>
                <w:sz w:val="24"/>
              </w:rPr>
              <w:t xml:space="preserve"> </w:t>
            </w:r>
            <w:r>
              <w:rPr>
                <w:sz w:val="24"/>
              </w:rPr>
              <w:t>слов</w:t>
            </w:r>
            <w:r>
              <w:rPr>
                <w:spacing w:val="-4"/>
                <w:sz w:val="24"/>
              </w:rPr>
              <w:t xml:space="preserve"> </w:t>
            </w:r>
            <w:r>
              <w:rPr>
                <w:spacing w:val="-2"/>
                <w:sz w:val="24"/>
              </w:rPr>
              <w:t>предложений</w:t>
            </w:r>
          </w:p>
        </w:tc>
      </w:tr>
      <w:tr w:rsidR="00E902A8" w14:paraId="185C453B" w14:textId="77777777">
        <w:trPr>
          <w:trHeight w:val="445"/>
          <w:jc w:val="right"/>
        </w:trPr>
        <w:tc>
          <w:tcPr>
            <w:tcW w:w="10199" w:type="dxa"/>
            <w:gridSpan w:val="2"/>
            <w:tcBorders>
              <w:right w:val="nil"/>
            </w:tcBorders>
          </w:tcPr>
          <w:p w14:paraId="1378B249" w14:textId="77777777" w:rsidR="00E902A8" w:rsidRDefault="00000000">
            <w:pPr>
              <w:pStyle w:val="TableParagraph"/>
              <w:spacing w:before="68"/>
              <w:ind w:left="288"/>
              <w:rPr>
                <w:sz w:val="24"/>
              </w:rPr>
            </w:pPr>
            <w:r>
              <w:rPr>
                <w:sz w:val="24"/>
              </w:rPr>
              <w:t>ОБЩЕЕ</w:t>
            </w:r>
            <w:r>
              <w:rPr>
                <w:spacing w:val="-3"/>
                <w:sz w:val="24"/>
              </w:rPr>
              <w:t xml:space="preserve"> </w:t>
            </w:r>
            <w:r>
              <w:rPr>
                <w:sz w:val="24"/>
              </w:rPr>
              <w:t>КОЛИЧЕСТВО</w:t>
            </w:r>
            <w:r>
              <w:rPr>
                <w:spacing w:val="-5"/>
                <w:sz w:val="24"/>
              </w:rPr>
              <w:t xml:space="preserve"> </w:t>
            </w:r>
            <w:r>
              <w:rPr>
                <w:sz w:val="24"/>
              </w:rPr>
              <w:t>УРОКОВ</w:t>
            </w:r>
            <w:r>
              <w:rPr>
                <w:spacing w:val="-6"/>
                <w:sz w:val="24"/>
              </w:rPr>
              <w:t xml:space="preserve"> </w:t>
            </w:r>
            <w:r>
              <w:rPr>
                <w:sz w:val="24"/>
              </w:rPr>
              <w:t>ПО</w:t>
            </w:r>
            <w:r>
              <w:rPr>
                <w:spacing w:val="-4"/>
                <w:sz w:val="24"/>
              </w:rPr>
              <w:t xml:space="preserve"> </w:t>
            </w:r>
            <w:r>
              <w:rPr>
                <w:sz w:val="24"/>
              </w:rPr>
              <w:t>ПРОГРАММЕ:</w:t>
            </w:r>
            <w:r>
              <w:rPr>
                <w:spacing w:val="-4"/>
                <w:sz w:val="24"/>
              </w:rPr>
              <w:t xml:space="preserve"> </w:t>
            </w:r>
            <w:r>
              <w:rPr>
                <w:spacing w:val="-5"/>
                <w:sz w:val="24"/>
              </w:rPr>
              <w:t>165</w:t>
            </w:r>
          </w:p>
        </w:tc>
      </w:tr>
    </w:tbl>
    <w:p w14:paraId="26D8B071" w14:textId="77777777" w:rsidR="00E902A8" w:rsidRDefault="00000000">
      <w:pPr>
        <w:pStyle w:val="a3"/>
        <w:spacing w:before="220"/>
        <w:ind w:left="1217"/>
        <w:jc w:val="left"/>
      </w:pPr>
      <w:r>
        <w:t>Таблица</w:t>
      </w:r>
      <w:r>
        <w:rPr>
          <w:spacing w:val="-2"/>
        </w:rPr>
        <w:t xml:space="preserve"> </w:t>
      </w:r>
      <w:r>
        <w:rPr>
          <w:spacing w:val="-5"/>
        </w:rPr>
        <w:t>2.1</w:t>
      </w:r>
    </w:p>
    <w:p w14:paraId="61F5A7E1" w14:textId="77777777" w:rsidR="00E902A8" w:rsidRDefault="00000000">
      <w:pPr>
        <w:pStyle w:val="a5"/>
        <w:numPr>
          <w:ilvl w:val="0"/>
          <w:numId w:val="48"/>
        </w:numPr>
        <w:tabs>
          <w:tab w:val="left" w:pos="1399"/>
        </w:tabs>
        <w:spacing w:before="204"/>
        <w:ind w:hanging="182"/>
        <w:rPr>
          <w:sz w:val="24"/>
        </w:rPr>
      </w:pPr>
      <w:r>
        <w:rPr>
          <w:spacing w:val="-2"/>
          <w:sz w:val="24"/>
        </w:rPr>
        <w:t>класс</w:t>
      </w:r>
    </w:p>
    <w:p w14:paraId="283651DC"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5DEA3C52" w14:textId="77777777">
        <w:trPr>
          <w:trHeight w:val="681"/>
        </w:trPr>
        <w:tc>
          <w:tcPr>
            <w:tcW w:w="1133" w:type="dxa"/>
          </w:tcPr>
          <w:p w14:paraId="46EF26B5" w14:textId="77777777" w:rsidR="00E902A8" w:rsidRDefault="00000000">
            <w:pPr>
              <w:pStyle w:val="TableParagraph"/>
              <w:spacing w:before="68" w:line="258" w:lineRule="exact"/>
              <w:ind w:right="371"/>
              <w:jc w:val="center"/>
              <w:rPr>
                <w:sz w:val="24"/>
              </w:rPr>
            </w:pPr>
            <w:r>
              <w:rPr>
                <w:spacing w:val="-10"/>
                <w:sz w:val="24"/>
              </w:rPr>
              <w:t>N</w:t>
            </w:r>
          </w:p>
          <w:p w14:paraId="5FACDA06" w14:textId="77777777" w:rsidR="00E902A8" w:rsidRDefault="00000000">
            <w:pPr>
              <w:pStyle w:val="TableParagraph"/>
              <w:spacing w:line="258" w:lineRule="exact"/>
              <w:ind w:right="415"/>
              <w:jc w:val="center"/>
              <w:rPr>
                <w:sz w:val="24"/>
              </w:rPr>
            </w:pPr>
            <w:r>
              <w:rPr>
                <w:spacing w:val="-2"/>
                <w:sz w:val="24"/>
              </w:rPr>
              <w:t>урока</w:t>
            </w:r>
          </w:p>
        </w:tc>
        <w:tc>
          <w:tcPr>
            <w:tcW w:w="7937" w:type="dxa"/>
          </w:tcPr>
          <w:p w14:paraId="05350415"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2678A7C9" w14:textId="77777777">
        <w:trPr>
          <w:trHeight w:val="686"/>
        </w:trPr>
        <w:tc>
          <w:tcPr>
            <w:tcW w:w="1133" w:type="dxa"/>
          </w:tcPr>
          <w:p w14:paraId="7E18F372" w14:textId="77777777" w:rsidR="00E902A8" w:rsidRDefault="00000000">
            <w:pPr>
              <w:pStyle w:val="TableParagraph"/>
              <w:spacing w:before="194"/>
              <w:ind w:right="122"/>
              <w:jc w:val="right"/>
              <w:rPr>
                <w:sz w:val="24"/>
              </w:rPr>
            </w:pPr>
            <w:r>
              <w:rPr>
                <w:sz w:val="24"/>
              </w:rPr>
              <w:t>Урок</w:t>
            </w:r>
            <w:r>
              <w:rPr>
                <w:spacing w:val="2"/>
                <w:sz w:val="24"/>
              </w:rPr>
              <w:t xml:space="preserve"> </w:t>
            </w:r>
            <w:r>
              <w:rPr>
                <w:spacing w:val="-10"/>
                <w:sz w:val="24"/>
              </w:rPr>
              <w:t>1</w:t>
            </w:r>
          </w:p>
        </w:tc>
        <w:tc>
          <w:tcPr>
            <w:tcW w:w="7937" w:type="dxa"/>
          </w:tcPr>
          <w:p w14:paraId="1E405E91" w14:textId="77777777" w:rsidR="00E902A8" w:rsidRDefault="00000000">
            <w:pPr>
              <w:pStyle w:val="TableParagraph"/>
              <w:spacing w:before="103" w:line="208" w:lineRule="auto"/>
              <w:ind w:left="67" w:firstLine="226"/>
              <w:rPr>
                <w:sz w:val="24"/>
              </w:rPr>
            </w:pPr>
            <w:r>
              <w:rPr>
                <w:sz w:val="24"/>
              </w:rPr>
              <w:t>Язык</w:t>
            </w:r>
            <w:r>
              <w:rPr>
                <w:spacing w:val="40"/>
                <w:sz w:val="24"/>
              </w:rPr>
              <w:t xml:space="preserve"> </w:t>
            </w:r>
            <w:r>
              <w:rPr>
                <w:sz w:val="24"/>
              </w:rPr>
              <w:t>как</w:t>
            </w:r>
            <w:r>
              <w:rPr>
                <w:spacing w:val="40"/>
                <w:sz w:val="24"/>
              </w:rPr>
              <w:t xml:space="preserve"> </w:t>
            </w:r>
            <w:r>
              <w:rPr>
                <w:sz w:val="24"/>
              </w:rPr>
              <w:t>явление</w:t>
            </w:r>
            <w:r>
              <w:rPr>
                <w:spacing w:val="40"/>
                <w:sz w:val="24"/>
              </w:rPr>
              <w:t xml:space="preserve"> </w:t>
            </w:r>
            <w:r>
              <w:rPr>
                <w:sz w:val="24"/>
              </w:rPr>
              <w:t>национальной</w:t>
            </w:r>
            <w:r>
              <w:rPr>
                <w:spacing w:val="40"/>
                <w:sz w:val="24"/>
              </w:rPr>
              <w:t xml:space="preserve"> </w:t>
            </w:r>
            <w:r>
              <w:rPr>
                <w:sz w:val="24"/>
              </w:rPr>
              <w:t>культуры.</w:t>
            </w:r>
            <w:r>
              <w:rPr>
                <w:spacing w:val="40"/>
                <w:sz w:val="24"/>
              </w:rPr>
              <w:t xml:space="preserve"> </w:t>
            </w:r>
            <w:r>
              <w:rPr>
                <w:sz w:val="24"/>
              </w:rPr>
              <w:t>Многообразие</w:t>
            </w:r>
            <w:r>
              <w:rPr>
                <w:spacing w:val="40"/>
                <w:sz w:val="24"/>
              </w:rPr>
              <w:t xml:space="preserve"> </w:t>
            </w:r>
            <w:r>
              <w:rPr>
                <w:sz w:val="24"/>
              </w:rPr>
              <w:t>языкового</w:t>
            </w:r>
            <w:r>
              <w:rPr>
                <w:spacing w:val="40"/>
                <w:sz w:val="24"/>
              </w:rPr>
              <w:t xml:space="preserve"> </w:t>
            </w:r>
            <w:r>
              <w:rPr>
                <w:sz w:val="24"/>
              </w:rPr>
              <w:t>пространства России и мира. Наша речь и наш язык</w:t>
            </w:r>
          </w:p>
        </w:tc>
      </w:tr>
      <w:tr w:rsidR="00E902A8" w14:paraId="1A85AD90" w14:textId="77777777">
        <w:trPr>
          <w:trHeight w:val="441"/>
        </w:trPr>
        <w:tc>
          <w:tcPr>
            <w:tcW w:w="1133" w:type="dxa"/>
          </w:tcPr>
          <w:p w14:paraId="7DC98BF4"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7937" w:type="dxa"/>
          </w:tcPr>
          <w:p w14:paraId="380B09D9" w14:textId="77777777" w:rsidR="00E902A8" w:rsidRDefault="00000000">
            <w:pPr>
              <w:pStyle w:val="TableParagraph"/>
              <w:spacing w:before="68"/>
              <w:ind w:left="293"/>
              <w:rPr>
                <w:sz w:val="24"/>
              </w:rPr>
            </w:pPr>
            <w:r>
              <w:rPr>
                <w:sz w:val="24"/>
              </w:rPr>
              <w:t>Диалогическая</w:t>
            </w:r>
            <w:r>
              <w:rPr>
                <w:spacing w:val="-1"/>
                <w:sz w:val="24"/>
              </w:rPr>
              <w:t xml:space="preserve"> </w:t>
            </w:r>
            <w:r>
              <w:rPr>
                <w:sz w:val="24"/>
              </w:rPr>
              <w:t>форма</w:t>
            </w:r>
            <w:r>
              <w:rPr>
                <w:spacing w:val="-6"/>
                <w:sz w:val="24"/>
              </w:rPr>
              <w:t xml:space="preserve"> </w:t>
            </w:r>
            <w:r>
              <w:rPr>
                <w:spacing w:val="-4"/>
                <w:sz w:val="24"/>
              </w:rPr>
              <w:t>речи</w:t>
            </w:r>
          </w:p>
        </w:tc>
      </w:tr>
      <w:tr w:rsidR="00E902A8" w14:paraId="6CC528B9" w14:textId="77777777">
        <w:trPr>
          <w:trHeight w:val="445"/>
        </w:trPr>
        <w:tc>
          <w:tcPr>
            <w:tcW w:w="1133" w:type="dxa"/>
          </w:tcPr>
          <w:p w14:paraId="15603E17"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3</w:t>
            </w:r>
          </w:p>
        </w:tc>
        <w:tc>
          <w:tcPr>
            <w:tcW w:w="7937" w:type="dxa"/>
          </w:tcPr>
          <w:p w14:paraId="283AA47D"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лексика:</w:t>
            </w:r>
            <w:r>
              <w:rPr>
                <w:spacing w:val="-2"/>
                <w:sz w:val="24"/>
              </w:rPr>
              <w:t xml:space="preserve"> </w:t>
            </w:r>
            <w:r>
              <w:rPr>
                <w:sz w:val="24"/>
              </w:rPr>
              <w:t>о</w:t>
            </w:r>
            <w:r>
              <w:rPr>
                <w:spacing w:val="2"/>
                <w:sz w:val="24"/>
              </w:rPr>
              <w:t xml:space="preserve"> </w:t>
            </w:r>
            <w:r>
              <w:rPr>
                <w:sz w:val="24"/>
              </w:rPr>
              <w:t xml:space="preserve">происхождении </w:t>
            </w:r>
            <w:r>
              <w:rPr>
                <w:spacing w:val="-4"/>
                <w:sz w:val="24"/>
              </w:rPr>
              <w:t>слов</w:t>
            </w:r>
          </w:p>
        </w:tc>
      </w:tr>
      <w:tr w:rsidR="00E902A8" w14:paraId="66EDB84D" w14:textId="77777777">
        <w:trPr>
          <w:trHeight w:val="446"/>
        </w:trPr>
        <w:tc>
          <w:tcPr>
            <w:tcW w:w="1133" w:type="dxa"/>
          </w:tcPr>
          <w:p w14:paraId="62B82ED3"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4</w:t>
            </w:r>
          </w:p>
        </w:tc>
        <w:tc>
          <w:tcPr>
            <w:tcW w:w="7937" w:type="dxa"/>
          </w:tcPr>
          <w:p w14:paraId="4EE94AF7" w14:textId="77777777" w:rsidR="00E902A8" w:rsidRDefault="00000000">
            <w:pPr>
              <w:pStyle w:val="TableParagraph"/>
              <w:spacing w:before="68"/>
              <w:ind w:left="293"/>
              <w:rPr>
                <w:sz w:val="24"/>
              </w:rPr>
            </w:pPr>
            <w:r>
              <w:rPr>
                <w:spacing w:val="-2"/>
                <w:sz w:val="24"/>
              </w:rPr>
              <w:t>Текст</w:t>
            </w:r>
          </w:p>
        </w:tc>
      </w:tr>
      <w:tr w:rsidR="00E902A8" w14:paraId="38CFD81A" w14:textId="77777777">
        <w:trPr>
          <w:trHeight w:val="921"/>
        </w:trPr>
        <w:tc>
          <w:tcPr>
            <w:tcW w:w="1133" w:type="dxa"/>
          </w:tcPr>
          <w:p w14:paraId="48C44241" w14:textId="77777777" w:rsidR="00E902A8" w:rsidRDefault="00E902A8">
            <w:pPr>
              <w:pStyle w:val="TableParagraph"/>
              <w:spacing w:before="32"/>
              <w:rPr>
                <w:sz w:val="24"/>
              </w:rPr>
            </w:pPr>
          </w:p>
          <w:p w14:paraId="2C2EA11D" w14:textId="77777777" w:rsidR="00E902A8" w:rsidRDefault="00000000">
            <w:pPr>
              <w:pStyle w:val="TableParagraph"/>
              <w:ind w:right="122"/>
              <w:jc w:val="right"/>
              <w:rPr>
                <w:sz w:val="24"/>
              </w:rPr>
            </w:pPr>
            <w:r>
              <w:rPr>
                <w:sz w:val="24"/>
              </w:rPr>
              <w:t>Урок</w:t>
            </w:r>
            <w:r>
              <w:rPr>
                <w:spacing w:val="2"/>
                <w:sz w:val="24"/>
              </w:rPr>
              <w:t xml:space="preserve"> </w:t>
            </w:r>
            <w:r>
              <w:rPr>
                <w:spacing w:val="-10"/>
                <w:sz w:val="24"/>
              </w:rPr>
              <w:t>5</w:t>
            </w:r>
          </w:p>
        </w:tc>
        <w:tc>
          <w:tcPr>
            <w:tcW w:w="7937" w:type="dxa"/>
          </w:tcPr>
          <w:p w14:paraId="13E7A5C9" w14:textId="77777777" w:rsidR="00E902A8" w:rsidRDefault="00000000">
            <w:pPr>
              <w:pStyle w:val="TableParagraph"/>
              <w:spacing w:before="97" w:line="208" w:lineRule="auto"/>
              <w:ind w:left="67" w:right="49" w:firstLine="226"/>
              <w:jc w:val="both"/>
              <w:rPr>
                <w:sz w:val="24"/>
              </w:rPr>
            </w:pPr>
            <w:r>
              <w:rPr>
                <w:sz w:val="24"/>
              </w:rPr>
              <w:t>Признаки текста: смысловое единство предложений в тексте; последовательность</w:t>
            </w:r>
            <w:r>
              <w:rPr>
                <w:spacing w:val="-15"/>
                <w:sz w:val="24"/>
              </w:rPr>
              <w:t xml:space="preserve"> </w:t>
            </w:r>
            <w:r>
              <w:rPr>
                <w:sz w:val="24"/>
              </w:rPr>
              <w:t>предложений</w:t>
            </w:r>
            <w:r>
              <w:rPr>
                <w:spacing w:val="-15"/>
                <w:sz w:val="24"/>
              </w:rPr>
              <w:t xml:space="preserve"> </w:t>
            </w:r>
            <w:r>
              <w:rPr>
                <w:sz w:val="24"/>
              </w:rPr>
              <w:t>в</w:t>
            </w:r>
            <w:r>
              <w:rPr>
                <w:spacing w:val="-15"/>
                <w:sz w:val="24"/>
              </w:rPr>
              <w:t xml:space="preserve"> </w:t>
            </w:r>
            <w:r>
              <w:rPr>
                <w:sz w:val="24"/>
              </w:rPr>
              <w:t>тексте;</w:t>
            </w:r>
            <w:r>
              <w:rPr>
                <w:spacing w:val="-15"/>
                <w:sz w:val="24"/>
              </w:rPr>
              <w:t xml:space="preserve"> </w:t>
            </w:r>
            <w:r>
              <w:rPr>
                <w:sz w:val="24"/>
              </w:rPr>
              <w:t>выражение</w:t>
            </w:r>
            <w:r>
              <w:rPr>
                <w:spacing w:val="-14"/>
                <w:sz w:val="24"/>
              </w:rPr>
              <w:t xml:space="preserve"> </w:t>
            </w:r>
            <w:r>
              <w:rPr>
                <w:sz w:val="24"/>
              </w:rPr>
              <w:t>в</w:t>
            </w:r>
            <w:r>
              <w:rPr>
                <w:spacing w:val="-12"/>
                <w:sz w:val="24"/>
              </w:rPr>
              <w:t xml:space="preserve"> </w:t>
            </w:r>
            <w:r>
              <w:rPr>
                <w:sz w:val="24"/>
              </w:rPr>
              <w:t>тексте</w:t>
            </w:r>
            <w:r>
              <w:rPr>
                <w:spacing w:val="-14"/>
                <w:sz w:val="24"/>
              </w:rPr>
              <w:t xml:space="preserve"> </w:t>
            </w:r>
            <w:r>
              <w:rPr>
                <w:sz w:val="24"/>
              </w:rPr>
              <w:t xml:space="preserve">законченной </w:t>
            </w:r>
            <w:r>
              <w:rPr>
                <w:spacing w:val="-2"/>
                <w:sz w:val="24"/>
              </w:rPr>
              <w:t>мысли</w:t>
            </w:r>
          </w:p>
        </w:tc>
      </w:tr>
      <w:tr w:rsidR="00E902A8" w14:paraId="639E6CD7" w14:textId="77777777">
        <w:trPr>
          <w:trHeight w:val="446"/>
        </w:trPr>
        <w:tc>
          <w:tcPr>
            <w:tcW w:w="1133" w:type="dxa"/>
          </w:tcPr>
          <w:p w14:paraId="18A22D3F"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7937" w:type="dxa"/>
          </w:tcPr>
          <w:p w14:paraId="20AE8E86" w14:textId="77777777" w:rsidR="00E902A8" w:rsidRDefault="00000000">
            <w:pPr>
              <w:pStyle w:val="TableParagraph"/>
              <w:spacing w:before="73"/>
              <w:ind w:left="293"/>
              <w:rPr>
                <w:sz w:val="24"/>
              </w:rPr>
            </w:pPr>
            <w:r>
              <w:rPr>
                <w:sz w:val="24"/>
              </w:rPr>
              <w:t xml:space="preserve">Тема </w:t>
            </w:r>
            <w:r>
              <w:rPr>
                <w:spacing w:val="-2"/>
                <w:sz w:val="24"/>
              </w:rPr>
              <w:t>текста</w:t>
            </w:r>
          </w:p>
        </w:tc>
      </w:tr>
      <w:tr w:rsidR="00E902A8" w14:paraId="0339BA21" w14:textId="77777777">
        <w:trPr>
          <w:trHeight w:val="441"/>
        </w:trPr>
        <w:tc>
          <w:tcPr>
            <w:tcW w:w="1133" w:type="dxa"/>
          </w:tcPr>
          <w:p w14:paraId="4FC25CDB"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7</w:t>
            </w:r>
          </w:p>
        </w:tc>
        <w:tc>
          <w:tcPr>
            <w:tcW w:w="7937" w:type="dxa"/>
          </w:tcPr>
          <w:p w14:paraId="6E7114D9" w14:textId="77777777" w:rsidR="00E902A8" w:rsidRDefault="00000000">
            <w:pPr>
              <w:pStyle w:val="TableParagraph"/>
              <w:spacing w:before="69"/>
              <w:ind w:left="293"/>
              <w:rPr>
                <w:sz w:val="24"/>
              </w:rPr>
            </w:pPr>
            <w:r>
              <w:rPr>
                <w:sz w:val="24"/>
              </w:rPr>
              <w:t xml:space="preserve">Основная </w:t>
            </w:r>
            <w:r>
              <w:rPr>
                <w:spacing w:val="-2"/>
                <w:sz w:val="24"/>
              </w:rPr>
              <w:t>мысль</w:t>
            </w:r>
          </w:p>
        </w:tc>
      </w:tr>
      <w:tr w:rsidR="00E902A8" w14:paraId="1975EF6E" w14:textId="77777777">
        <w:trPr>
          <w:trHeight w:val="446"/>
        </w:trPr>
        <w:tc>
          <w:tcPr>
            <w:tcW w:w="1133" w:type="dxa"/>
          </w:tcPr>
          <w:p w14:paraId="58A629AD"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8</w:t>
            </w:r>
          </w:p>
        </w:tc>
        <w:tc>
          <w:tcPr>
            <w:tcW w:w="7937" w:type="dxa"/>
          </w:tcPr>
          <w:p w14:paraId="7999B9B3" w14:textId="77777777" w:rsidR="00E902A8" w:rsidRDefault="00000000">
            <w:pPr>
              <w:pStyle w:val="TableParagraph"/>
              <w:spacing w:before="73"/>
              <w:ind w:left="293"/>
              <w:rPr>
                <w:sz w:val="24"/>
              </w:rPr>
            </w:pPr>
            <w:r>
              <w:rPr>
                <w:sz w:val="24"/>
              </w:rPr>
              <w:t>Заглавие</w:t>
            </w:r>
            <w:r>
              <w:rPr>
                <w:spacing w:val="-1"/>
                <w:sz w:val="24"/>
              </w:rPr>
              <w:t xml:space="preserve"> </w:t>
            </w:r>
            <w:r>
              <w:rPr>
                <w:spacing w:val="-2"/>
                <w:sz w:val="24"/>
              </w:rPr>
              <w:t>текста</w:t>
            </w:r>
          </w:p>
        </w:tc>
      </w:tr>
      <w:tr w:rsidR="00E902A8" w14:paraId="54DEC9A3" w14:textId="77777777">
        <w:trPr>
          <w:trHeight w:val="445"/>
        </w:trPr>
        <w:tc>
          <w:tcPr>
            <w:tcW w:w="1133" w:type="dxa"/>
          </w:tcPr>
          <w:p w14:paraId="5C6F1BE9"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9</w:t>
            </w:r>
          </w:p>
        </w:tc>
        <w:tc>
          <w:tcPr>
            <w:tcW w:w="7937" w:type="dxa"/>
          </w:tcPr>
          <w:p w14:paraId="2D8EA864" w14:textId="77777777" w:rsidR="00E902A8" w:rsidRDefault="00000000">
            <w:pPr>
              <w:pStyle w:val="TableParagraph"/>
              <w:spacing w:before="68"/>
              <w:ind w:left="293"/>
              <w:rPr>
                <w:sz w:val="24"/>
              </w:rPr>
            </w:pPr>
            <w:r>
              <w:rPr>
                <w:sz w:val="24"/>
              </w:rPr>
              <w:t>Подбор</w:t>
            </w:r>
            <w:r>
              <w:rPr>
                <w:spacing w:val="-6"/>
                <w:sz w:val="24"/>
              </w:rPr>
              <w:t xml:space="preserve"> </w:t>
            </w:r>
            <w:r>
              <w:rPr>
                <w:sz w:val="24"/>
              </w:rPr>
              <w:t>заголовков</w:t>
            </w:r>
            <w:r>
              <w:rPr>
                <w:spacing w:val="-1"/>
                <w:sz w:val="24"/>
              </w:rPr>
              <w:t xml:space="preserve"> </w:t>
            </w:r>
            <w:r>
              <w:rPr>
                <w:sz w:val="24"/>
              </w:rPr>
              <w:t>к</w:t>
            </w:r>
            <w:r>
              <w:rPr>
                <w:spacing w:val="-6"/>
                <w:sz w:val="24"/>
              </w:rPr>
              <w:t xml:space="preserve"> </w:t>
            </w:r>
            <w:r>
              <w:rPr>
                <w:sz w:val="24"/>
              </w:rPr>
              <w:t xml:space="preserve">предложенным </w:t>
            </w:r>
            <w:r>
              <w:rPr>
                <w:spacing w:val="-2"/>
                <w:sz w:val="24"/>
              </w:rPr>
              <w:t>текстам</w:t>
            </w:r>
          </w:p>
        </w:tc>
      </w:tr>
      <w:tr w:rsidR="00E902A8" w14:paraId="35DC52E3" w14:textId="77777777">
        <w:trPr>
          <w:trHeight w:val="681"/>
        </w:trPr>
        <w:tc>
          <w:tcPr>
            <w:tcW w:w="1133" w:type="dxa"/>
          </w:tcPr>
          <w:p w14:paraId="01EA4CB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7937" w:type="dxa"/>
          </w:tcPr>
          <w:p w14:paraId="148E6599" w14:textId="77777777" w:rsidR="00E902A8" w:rsidRDefault="00000000">
            <w:pPr>
              <w:pStyle w:val="TableParagraph"/>
              <w:spacing w:before="97" w:line="208" w:lineRule="auto"/>
              <w:ind w:left="293"/>
              <w:rPr>
                <w:sz w:val="24"/>
              </w:rPr>
            </w:pPr>
            <w:r>
              <w:rPr>
                <w:sz w:val="24"/>
              </w:rPr>
              <w:t>Отработка</w:t>
            </w:r>
            <w:r>
              <w:rPr>
                <w:spacing w:val="-7"/>
                <w:sz w:val="24"/>
              </w:rPr>
              <w:t xml:space="preserve"> </w:t>
            </w:r>
            <w:r>
              <w:rPr>
                <w:sz w:val="24"/>
              </w:rPr>
              <w:t>умения</w:t>
            </w:r>
            <w:r>
              <w:rPr>
                <w:spacing w:val="-6"/>
                <w:sz w:val="24"/>
              </w:rPr>
              <w:t xml:space="preserve"> </w:t>
            </w:r>
            <w:r>
              <w:rPr>
                <w:sz w:val="24"/>
              </w:rPr>
              <w:t>подбирать</w:t>
            </w:r>
            <w:r>
              <w:rPr>
                <w:spacing w:val="-5"/>
                <w:sz w:val="24"/>
              </w:rPr>
              <w:t xml:space="preserve"> </w:t>
            </w:r>
            <w:r>
              <w:rPr>
                <w:sz w:val="24"/>
              </w:rPr>
              <w:t>заголовки</w:t>
            </w:r>
            <w:r>
              <w:rPr>
                <w:spacing w:val="-9"/>
                <w:sz w:val="24"/>
              </w:rPr>
              <w:t xml:space="preserve"> </w:t>
            </w:r>
            <w:r>
              <w:rPr>
                <w:sz w:val="24"/>
              </w:rPr>
              <w:t>к</w:t>
            </w:r>
            <w:r>
              <w:rPr>
                <w:spacing w:val="-8"/>
                <w:sz w:val="24"/>
              </w:rPr>
              <w:t xml:space="preserve"> </w:t>
            </w:r>
            <w:r>
              <w:rPr>
                <w:sz w:val="24"/>
              </w:rPr>
              <w:t>предложенным</w:t>
            </w:r>
            <w:r>
              <w:rPr>
                <w:spacing w:val="-5"/>
                <w:sz w:val="24"/>
              </w:rPr>
              <w:t xml:space="preserve"> </w:t>
            </w:r>
            <w:r>
              <w:rPr>
                <w:sz w:val="24"/>
              </w:rPr>
              <w:t>текстам. Отражение в заголовке темы или основной мысли текста</w:t>
            </w:r>
          </w:p>
        </w:tc>
      </w:tr>
      <w:tr w:rsidR="00E902A8" w14:paraId="3CABFC8F" w14:textId="77777777">
        <w:trPr>
          <w:trHeight w:val="685"/>
        </w:trPr>
        <w:tc>
          <w:tcPr>
            <w:tcW w:w="1133" w:type="dxa"/>
          </w:tcPr>
          <w:p w14:paraId="606490B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7937" w:type="dxa"/>
          </w:tcPr>
          <w:p w14:paraId="0D1012C0" w14:textId="77777777" w:rsidR="00E902A8" w:rsidRDefault="00000000">
            <w:pPr>
              <w:pStyle w:val="TableParagraph"/>
              <w:spacing w:before="68"/>
              <w:ind w:left="293"/>
              <w:rPr>
                <w:sz w:val="24"/>
              </w:rPr>
            </w:pPr>
            <w:r>
              <w:rPr>
                <w:sz w:val="24"/>
              </w:rPr>
              <w:t>Последовательность</w:t>
            </w:r>
            <w:r>
              <w:rPr>
                <w:spacing w:val="-6"/>
                <w:sz w:val="24"/>
              </w:rPr>
              <w:t xml:space="preserve"> </w:t>
            </w:r>
            <w:r>
              <w:rPr>
                <w:sz w:val="24"/>
              </w:rPr>
              <w:t>частей</w:t>
            </w:r>
            <w:r>
              <w:rPr>
                <w:spacing w:val="-8"/>
                <w:sz w:val="24"/>
              </w:rPr>
              <w:t xml:space="preserve"> </w:t>
            </w:r>
            <w:r>
              <w:rPr>
                <w:sz w:val="24"/>
              </w:rPr>
              <w:t>текста</w:t>
            </w:r>
            <w:r>
              <w:rPr>
                <w:spacing w:val="-5"/>
                <w:sz w:val="24"/>
              </w:rPr>
              <w:t xml:space="preserve"> </w:t>
            </w:r>
            <w:r>
              <w:rPr>
                <w:sz w:val="24"/>
              </w:rPr>
              <w:t>(абзацев).</w:t>
            </w:r>
            <w:r>
              <w:rPr>
                <w:spacing w:val="-3"/>
                <w:sz w:val="24"/>
              </w:rPr>
              <w:t xml:space="preserve"> </w:t>
            </w:r>
            <w:r>
              <w:rPr>
                <w:sz w:val="24"/>
              </w:rPr>
              <w:t>Абзац.</w:t>
            </w:r>
            <w:r>
              <w:rPr>
                <w:spacing w:val="-2"/>
                <w:sz w:val="24"/>
              </w:rPr>
              <w:t xml:space="preserve"> </w:t>
            </w:r>
            <w:r>
              <w:rPr>
                <w:sz w:val="24"/>
              </w:rPr>
              <w:t>Красная</w:t>
            </w:r>
            <w:r>
              <w:rPr>
                <w:spacing w:val="-4"/>
                <w:sz w:val="24"/>
              </w:rPr>
              <w:t xml:space="preserve"> </w:t>
            </w:r>
            <w:r>
              <w:rPr>
                <w:spacing w:val="-2"/>
                <w:sz w:val="24"/>
              </w:rPr>
              <w:t>строка</w:t>
            </w:r>
          </w:p>
        </w:tc>
      </w:tr>
      <w:tr w:rsidR="00E902A8" w14:paraId="2354B9B0" w14:textId="77777777">
        <w:trPr>
          <w:trHeight w:val="681"/>
        </w:trPr>
        <w:tc>
          <w:tcPr>
            <w:tcW w:w="1133" w:type="dxa"/>
          </w:tcPr>
          <w:p w14:paraId="2D04C54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7937" w:type="dxa"/>
          </w:tcPr>
          <w:p w14:paraId="2B101725" w14:textId="77777777" w:rsidR="00E902A8" w:rsidRDefault="00000000">
            <w:pPr>
              <w:pStyle w:val="TableParagraph"/>
              <w:spacing w:before="68"/>
              <w:ind w:left="293"/>
              <w:rPr>
                <w:sz w:val="24"/>
              </w:rPr>
            </w:pPr>
            <w:r>
              <w:rPr>
                <w:spacing w:val="-2"/>
                <w:sz w:val="24"/>
              </w:rPr>
              <w:t>Корректирование</w:t>
            </w:r>
            <w:r>
              <w:rPr>
                <w:spacing w:val="-3"/>
                <w:sz w:val="24"/>
              </w:rPr>
              <w:t xml:space="preserve"> </w:t>
            </w:r>
            <w:r>
              <w:rPr>
                <w:spacing w:val="-2"/>
                <w:sz w:val="24"/>
              </w:rPr>
              <w:t>текстов</w:t>
            </w:r>
            <w:r>
              <w:rPr>
                <w:spacing w:val="2"/>
                <w:sz w:val="24"/>
              </w:rPr>
              <w:t xml:space="preserve"> </w:t>
            </w:r>
            <w:r>
              <w:rPr>
                <w:spacing w:val="-2"/>
                <w:sz w:val="24"/>
              </w:rPr>
              <w:t>с</w:t>
            </w:r>
            <w:r>
              <w:rPr>
                <w:sz w:val="24"/>
              </w:rPr>
              <w:t xml:space="preserve"> </w:t>
            </w:r>
            <w:r>
              <w:rPr>
                <w:spacing w:val="-2"/>
                <w:sz w:val="24"/>
              </w:rPr>
              <w:t>нарушенным</w:t>
            </w:r>
            <w:r>
              <w:rPr>
                <w:spacing w:val="2"/>
                <w:sz w:val="24"/>
              </w:rPr>
              <w:t xml:space="preserve"> </w:t>
            </w:r>
            <w:r>
              <w:rPr>
                <w:spacing w:val="-2"/>
                <w:sz w:val="24"/>
              </w:rPr>
              <w:t>порядком</w:t>
            </w:r>
            <w:r>
              <w:rPr>
                <w:spacing w:val="2"/>
                <w:sz w:val="24"/>
              </w:rPr>
              <w:t xml:space="preserve"> </w:t>
            </w:r>
            <w:r>
              <w:rPr>
                <w:spacing w:val="-2"/>
                <w:sz w:val="24"/>
              </w:rPr>
              <w:t>предложений. Тренинг</w:t>
            </w:r>
          </w:p>
        </w:tc>
      </w:tr>
      <w:tr w:rsidR="00E902A8" w14:paraId="7629AB29" w14:textId="77777777">
        <w:trPr>
          <w:trHeight w:val="686"/>
        </w:trPr>
        <w:tc>
          <w:tcPr>
            <w:tcW w:w="1133" w:type="dxa"/>
          </w:tcPr>
          <w:p w14:paraId="04646736"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13</w:t>
            </w:r>
          </w:p>
        </w:tc>
        <w:tc>
          <w:tcPr>
            <w:tcW w:w="7937" w:type="dxa"/>
          </w:tcPr>
          <w:p w14:paraId="1AD84708" w14:textId="77777777" w:rsidR="00E902A8" w:rsidRDefault="00000000">
            <w:pPr>
              <w:pStyle w:val="TableParagraph"/>
              <w:spacing w:before="103" w:line="208" w:lineRule="auto"/>
              <w:ind w:left="67" w:firstLine="226"/>
              <w:rPr>
                <w:sz w:val="24"/>
              </w:rPr>
            </w:pPr>
            <w:r>
              <w:rPr>
                <w:sz w:val="24"/>
              </w:rPr>
              <w:t>Отработка</w:t>
            </w:r>
            <w:r>
              <w:rPr>
                <w:spacing w:val="80"/>
                <w:sz w:val="24"/>
              </w:rPr>
              <w:t xml:space="preserve"> </w:t>
            </w:r>
            <w:r>
              <w:rPr>
                <w:sz w:val="24"/>
              </w:rPr>
              <w:t>умения</w:t>
            </w:r>
            <w:r>
              <w:rPr>
                <w:spacing w:val="80"/>
                <w:sz w:val="24"/>
              </w:rPr>
              <w:t xml:space="preserve"> </w:t>
            </w:r>
            <w:r>
              <w:rPr>
                <w:sz w:val="24"/>
              </w:rPr>
              <w:t>корректировать</w:t>
            </w:r>
            <w:r>
              <w:rPr>
                <w:spacing w:val="80"/>
                <w:sz w:val="24"/>
              </w:rPr>
              <w:t xml:space="preserve"> </w:t>
            </w:r>
            <w:r>
              <w:rPr>
                <w:sz w:val="24"/>
              </w:rPr>
              <w:t>тексты</w:t>
            </w:r>
            <w:r>
              <w:rPr>
                <w:spacing w:val="80"/>
                <w:sz w:val="24"/>
              </w:rPr>
              <w:t xml:space="preserve"> </w:t>
            </w:r>
            <w:r>
              <w:rPr>
                <w:sz w:val="24"/>
              </w:rPr>
              <w:t>с</w:t>
            </w:r>
            <w:r>
              <w:rPr>
                <w:spacing w:val="80"/>
                <w:sz w:val="24"/>
              </w:rPr>
              <w:t xml:space="preserve"> </w:t>
            </w:r>
            <w:r>
              <w:rPr>
                <w:sz w:val="24"/>
              </w:rPr>
              <w:t>нарушенным</w:t>
            </w:r>
            <w:r>
              <w:rPr>
                <w:spacing w:val="80"/>
                <w:sz w:val="24"/>
              </w:rPr>
              <w:t xml:space="preserve"> </w:t>
            </w:r>
            <w:r>
              <w:rPr>
                <w:sz w:val="24"/>
              </w:rPr>
              <w:t xml:space="preserve">порядком </w:t>
            </w:r>
            <w:r>
              <w:rPr>
                <w:spacing w:val="-2"/>
                <w:sz w:val="24"/>
              </w:rPr>
              <w:t>предложений</w:t>
            </w:r>
          </w:p>
        </w:tc>
      </w:tr>
      <w:tr w:rsidR="00E902A8" w14:paraId="719D218D" w14:textId="77777777">
        <w:trPr>
          <w:trHeight w:val="681"/>
        </w:trPr>
        <w:tc>
          <w:tcPr>
            <w:tcW w:w="1133" w:type="dxa"/>
          </w:tcPr>
          <w:p w14:paraId="3798390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7937" w:type="dxa"/>
          </w:tcPr>
          <w:p w14:paraId="65CFD7F8" w14:textId="77777777" w:rsidR="00E902A8" w:rsidRDefault="00000000">
            <w:pPr>
              <w:pStyle w:val="TableParagraph"/>
              <w:spacing w:before="68"/>
              <w:ind w:left="293"/>
              <w:rPr>
                <w:sz w:val="24"/>
              </w:rPr>
            </w:pPr>
            <w:r>
              <w:rPr>
                <w:sz w:val="24"/>
              </w:rPr>
              <w:t>Корректирование</w:t>
            </w:r>
            <w:r>
              <w:rPr>
                <w:spacing w:val="-10"/>
                <w:sz w:val="24"/>
              </w:rPr>
              <w:t xml:space="preserve"> </w:t>
            </w:r>
            <w:r>
              <w:rPr>
                <w:sz w:val="24"/>
              </w:rPr>
              <w:t>текстов</w:t>
            </w:r>
            <w:r>
              <w:rPr>
                <w:spacing w:val="1"/>
                <w:sz w:val="24"/>
              </w:rPr>
              <w:t xml:space="preserve"> </w:t>
            </w:r>
            <w:r>
              <w:rPr>
                <w:sz w:val="24"/>
              </w:rPr>
              <w:t>с</w:t>
            </w:r>
            <w:r>
              <w:rPr>
                <w:spacing w:val="-8"/>
                <w:sz w:val="24"/>
              </w:rPr>
              <w:t xml:space="preserve"> </w:t>
            </w:r>
            <w:r>
              <w:rPr>
                <w:sz w:val="24"/>
              </w:rPr>
              <w:t>нарушенным порядком</w:t>
            </w:r>
            <w:r>
              <w:rPr>
                <w:spacing w:val="-4"/>
                <w:sz w:val="24"/>
              </w:rPr>
              <w:t xml:space="preserve"> </w:t>
            </w:r>
            <w:r>
              <w:rPr>
                <w:spacing w:val="-2"/>
                <w:sz w:val="24"/>
              </w:rPr>
              <w:t>абзацев</w:t>
            </w:r>
          </w:p>
        </w:tc>
      </w:tr>
      <w:tr w:rsidR="00E902A8" w14:paraId="74D8653C" w14:textId="77777777">
        <w:trPr>
          <w:trHeight w:val="686"/>
        </w:trPr>
        <w:tc>
          <w:tcPr>
            <w:tcW w:w="1133" w:type="dxa"/>
          </w:tcPr>
          <w:p w14:paraId="341D23F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15</w:t>
            </w:r>
          </w:p>
        </w:tc>
        <w:tc>
          <w:tcPr>
            <w:tcW w:w="7937" w:type="dxa"/>
          </w:tcPr>
          <w:p w14:paraId="5CF9C3C6" w14:textId="77777777" w:rsidR="00E902A8" w:rsidRDefault="00000000">
            <w:pPr>
              <w:pStyle w:val="TableParagraph"/>
              <w:spacing w:before="102" w:line="208" w:lineRule="auto"/>
              <w:ind w:left="67" w:firstLine="226"/>
              <w:rPr>
                <w:sz w:val="24"/>
              </w:rPr>
            </w:pPr>
            <w:r>
              <w:rPr>
                <w:sz w:val="24"/>
              </w:rPr>
              <w:t>Отработка</w:t>
            </w:r>
            <w:r>
              <w:rPr>
                <w:spacing w:val="80"/>
                <w:sz w:val="24"/>
              </w:rPr>
              <w:t xml:space="preserve"> </w:t>
            </w:r>
            <w:r>
              <w:rPr>
                <w:sz w:val="24"/>
              </w:rPr>
              <w:t>умения</w:t>
            </w:r>
            <w:r>
              <w:rPr>
                <w:spacing w:val="80"/>
                <w:sz w:val="24"/>
              </w:rPr>
              <w:t xml:space="preserve"> </w:t>
            </w:r>
            <w:r>
              <w:rPr>
                <w:sz w:val="24"/>
              </w:rPr>
              <w:t>корректировать</w:t>
            </w:r>
            <w:r>
              <w:rPr>
                <w:spacing w:val="80"/>
                <w:sz w:val="24"/>
              </w:rPr>
              <w:t xml:space="preserve"> </w:t>
            </w:r>
            <w:r>
              <w:rPr>
                <w:sz w:val="24"/>
              </w:rPr>
              <w:t>тексты</w:t>
            </w:r>
            <w:r>
              <w:rPr>
                <w:spacing w:val="80"/>
                <w:sz w:val="24"/>
              </w:rPr>
              <w:t xml:space="preserve"> </w:t>
            </w:r>
            <w:r>
              <w:rPr>
                <w:sz w:val="24"/>
              </w:rPr>
              <w:t>с</w:t>
            </w:r>
            <w:r>
              <w:rPr>
                <w:spacing w:val="80"/>
                <w:sz w:val="24"/>
              </w:rPr>
              <w:t xml:space="preserve"> </w:t>
            </w:r>
            <w:r>
              <w:rPr>
                <w:sz w:val="24"/>
              </w:rPr>
              <w:t>нарушенным</w:t>
            </w:r>
            <w:r>
              <w:rPr>
                <w:spacing w:val="80"/>
                <w:sz w:val="24"/>
              </w:rPr>
              <w:t xml:space="preserve"> </w:t>
            </w:r>
            <w:r>
              <w:rPr>
                <w:sz w:val="24"/>
              </w:rPr>
              <w:t xml:space="preserve">порядком </w:t>
            </w:r>
            <w:r>
              <w:rPr>
                <w:spacing w:val="-2"/>
                <w:sz w:val="24"/>
              </w:rPr>
              <w:t>абзацев</w:t>
            </w:r>
          </w:p>
        </w:tc>
      </w:tr>
      <w:tr w:rsidR="00E902A8" w14:paraId="4DF23A3B" w14:textId="77777777">
        <w:trPr>
          <w:trHeight w:val="686"/>
        </w:trPr>
        <w:tc>
          <w:tcPr>
            <w:tcW w:w="1133" w:type="dxa"/>
          </w:tcPr>
          <w:p w14:paraId="2CB094A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7937" w:type="dxa"/>
          </w:tcPr>
          <w:p w14:paraId="0D429246" w14:textId="77777777" w:rsidR="00E902A8" w:rsidRDefault="00000000">
            <w:pPr>
              <w:pStyle w:val="TableParagraph"/>
              <w:spacing w:before="68"/>
              <w:ind w:left="293"/>
              <w:rPr>
                <w:sz w:val="24"/>
              </w:rPr>
            </w:pPr>
            <w:r>
              <w:rPr>
                <w:sz w:val="24"/>
              </w:rPr>
              <w:t>Предложение</w:t>
            </w:r>
            <w:r>
              <w:rPr>
                <w:spacing w:val="-3"/>
                <w:sz w:val="24"/>
              </w:rPr>
              <w:t xml:space="preserve"> </w:t>
            </w:r>
            <w:r>
              <w:rPr>
                <w:sz w:val="24"/>
              </w:rPr>
              <w:t>как</w:t>
            </w:r>
            <w:r>
              <w:rPr>
                <w:spacing w:val="-4"/>
                <w:sz w:val="24"/>
              </w:rPr>
              <w:t xml:space="preserve"> </w:t>
            </w:r>
            <w:r>
              <w:rPr>
                <w:sz w:val="24"/>
              </w:rPr>
              <w:t xml:space="preserve">единица </w:t>
            </w:r>
            <w:r>
              <w:rPr>
                <w:spacing w:val="-4"/>
                <w:sz w:val="24"/>
              </w:rPr>
              <w:t>языка</w:t>
            </w:r>
          </w:p>
        </w:tc>
      </w:tr>
    </w:tbl>
    <w:p w14:paraId="60B0C91E" w14:textId="77777777" w:rsidR="00E902A8" w:rsidRDefault="00E902A8">
      <w:pPr>
        <w:pStyle w:val="TableParagraph"/>
        <w:rPr>
          <w:sz w:val="24"/>
        </w:rPr>
        <w:sectPr w:rsidR="00E902A8">
          <w:type w:val="continuous"/>
          <w:pgSz w:w="11910" w:h="16390"/>
          <w:pgMar w:top="1120" w:right="0" w:bottom="80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0E222BDD" w14:textId="77777777">
        <w:trPr>
          <w:trHeight w:val="686"/>
        </w:trPr>
        <w:tc>
          <w:tcPr>
            <w:tcW w:w="1133" w:type="dxa"/>
          </w:tcPr>
          <w:p w14:paraId="79205C03"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17</w:t>
            </w:r>
          </w:p>
        </w:tc>
        <w:tc>
          <w:tcPr>
            <w:tcW w:w="7937" w:type="dxa"/>
          </w:tcPr>
          <w:p w14:paraId="6976D04E" w14:textId="77777777" w:rsidR="00E902A8" w:rsidRDefault="00000000">
            <w:pPr>
              <w:pStyle w:val="TableParagraph"/>
              <w:spacing w:before="73"/>
              <w:ind w:left="293"/>
              <w:rPr>
                <w:sz w:val="24"/>
              </w:rPr>
            </w:pPr>
            <w:r>
              <w:rPr>
                <w:sz w:val="24"/>
              </w:rPr>
              <w:t>Предложение</w:t>
            </w:r>
            <w:r>
              <w:rPr>
                <w:spacing w:val="-7"/>
                <w:sz w:val="24"/>
              </w:rPr>
              <w:t xml:space="preserve"> </w:t>
            </w:r>
            <w:r>
              <w:rPr>
                <w:sz w:val="24"/>
              </w:rPr>
              <w:t>и</w:t>
            </w:r>
            <w:r>
              <w:rPr>
                <w:spacing w:val="3"/>
                <w:sz w:val="24"/>
              </w:rPr>
              <w:t xml:space="preserve"> </w:t>
            </w:r>
            <w:r>
              <w:rPr>
                <w:spacing w:val="-4"/>
                <w:sz w:val="24"/>
              </w:rPr>
              <w:t>слово</w:t>
            </w:r>
          </w:p>
        </w:tc>
      </w:tr>
      <w:tr w:rsidR="00E902A8" w14:paraId="7ABBD654" w14:textId="77777777">
        <w:trPr>
          <w:trHeight w:val="681"/>
        </w:trPr>
        <w:tc>
          <w:tcPr>
            <w:tcW w:w="1133" w:type="dxa"/>
          </w:tcPr>
          <w:p w14:paraId="4FF9637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7937" w:type="dxa"/>
          </w:tcPr>
          <w:p w14:paraId="2D6AF167" w14:textId="77777777" w:rsidR="00E902A8" w:rsidRDefault="00000000">
            <w:pPr>
              <w:pStyle w:val="TableParagraph"/>
              <w:spacing w:before="68"/>
              <w:ind w:left="293"/>
              <w:rPr>
                <w:sz w:val="24"/>
              </w:rPr>
            </w:pPr>
            <w:r>
              <w:rPr>
                <w:sz w:val="24"/>
              </w:rPr>
              <w:t>Связь слов</w:t>
            </w:r>
            <w:r>
              <w:rPr>
                <w:spacing w:val="-2"/>
                <w:sz w:val="24"/>
              </w:rPr>
              <w:t xml:space="preserve"> </w:t>
            </w:r>
            <w:r>
              <w:rPr>
                <w:sz w:val="24"/>
              </w:rPr>
              <w:t>в</w:t>
            </w:r>
            <w:r>
              <w:rPr>
                <w:spacing w:val="-1"/>
                <w:sz w:val="24"/>
              </w:rPr>
              <w:t xml:space="preserve"> </w:t>
            </w:r>
            <w:r>
              <w:rPr>
                <w:spacing w:val="-2"/>
                <w:sz w:val="24"/>
              </w:rPr>
              <w:t>предложении</w:t>
            </w:r>
          </w:p>
        </w:tc>
      </w:tr>
      <w:tr w:rsidR="00E902A8" w14:paraId="2EF12AF7" w14:textId="77777777">
        <w:trPr>
          <w:trHeight w:val="686"/>
        </w:trPr>
        <w:tc>
          <w:tcPr>
            <w:tcW w:w="1133" w:type="dxa"/>
          </w:tcPr>
          <w:p w14:paraId="131A538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19</w:t>
            </w:r>
          </w:p>
        </w:tc>
        <w:tc>
          <w:tcPr>
            <w:tcW w:w="7937" w:type="dxa"/>
          </w:tcPr>
          <w:p w14:paraId="7402EAA8" w14:textId="77777777" w:rsidR="00E902A8" w:rsidRDefault="00000000">
            <w:pPr>
              <w:pStyle w:val="TableParagraph"/>
              <w:spacing w:before="73"/>
              <w:ind w:left="293"/>
              <w:rPr>
                <w:sz w:val="24"/>
              </w:rPr>
            </w:pPr>
            <w:r>
              <w:rPr>
                <w:sz w:val="24"/>
              </w:rPr>
              <w:t>Виды</w:t>
            </w:r>
            <w:r>
              <w:rPr>
                <w:spacing w:val="-1"/>
                <w:sz w:val="24"/>
              </w:rPr>
              <w:t xml:space="preserve"> </w:t>
            </w:r>
            <w:r>
              <w:rPr>
                <w:sz w:val="24"/>
              </w:rPr>
              <w:t>предложений</w:t>
            </w:r>
            <w:r>
              <w:rPr>
                <w:spacing w:val="-6"/>
                <w:sz w:val="24"/>
              </w:rPr>
              <w:t xml:space="preserve"> </w:t>
            </w:r>
            <w:r>
              <w:rPr>
                <w:sz w:val="24"/>
              </w:rPr>
              <w:t>по</w:t>
            </w:r>
            <w:r>
              <w:rPr>
                <w:spacing w:val="-1"/>
                <w:sz w:val="24"/>
              </w:rPr>
              <w:t xml:space="preserve"> </w:t>
            </w:r>
            <w:r>
              <w:rPr>
                <w:sz w:val="24"/>
              </w:rPr>
              <w:t>цели</w:t>
            </w:r>
            <w:r>
              <w:rPr>
                <w:spacing w:val="-5"/>
                <w:sz w:val="24"/>
              </w:rPr>
              <w:t xml:space="preserve"> </w:t>
            </w:r>
            <w:r>
              <w:rPr>
                <w:spacing w:val="-2"/>
                <w:sz w:val="24"/>
              </w:rPr>
              <w:t>высказывания</w:t>
            </w:r>
          </w:p>
        </w:tc>
      </w:tr>
      <w:tr w:rsidR="00E902A8" w14:paraId="0CCD0026" w14:textId="77777777">
        <w:trPr>
          <w:trHeight w:val="685"/>
        </w:trPr>
        <w:tc>
          <w:tcPr>
            <w:tcW w:w="1133" w:type="dxa"/>
          </w:tcPr>
          <w:p w14:paraId="750A09F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7937" w:type="dxa"/>
          </w:tcPr>
          <w:p w14:paraId="1D2E1AF6" w14:textId="77777777" w:rsidR="00E902A8" w:rsidRDefault="00000000">
            <w:pPr>
              <w:pStyle w:val="TableParagraph"/>
              <w:spacing w:before="68"/>
              <w:ind w:left="293"/>
              <w:rPr>
                <w:sz w:val="24"/>
              </w:rPr>
            </w:pPr>
            <w:r>
              <w:rPr>
                <w:sz w:val="24"/>
              </w:rPr>
              <w:t>Повествовательные,</w:t>
            </w:r>
            <w:r>
              <w:rPr>
                <w:spacing w:val="-11"/>
                <w:sz w:val="24"/>
              </w:rPr>
              <w:t xml:space="preserve"> </w:t>
            </w:r>
            <w:r>
              <w:rPr>
                <w:sz w:val="24"/>
              </w:rPr>
              <w:t>вопросительные,</w:t>
            </w:r>
            <w:r>
              <w:rPr>
                <w:spacing w:val="-9"/>
                <w:sz w:val="24"/>
              </w:rPr>
              <w:t xml:space="preserve"> </w:t>
            </w:r>
            <w:r>
              <w:rPr>
                <w:sz w:val="24"/>
              </w:rPr>
              <w:t>побудительные</w:t>
            </w:r>
            <w:r>
              <w:rPr>
                <w:spacing w:val="-7"/>
                <w:sz w:val="24"/>
              </w:rPr>
              <w:t xml:space="preserve"> </w:t>
            </w:r>
            <w:r>
              <w:rPr>
                <w:spacing w:val="-2"/>
                <w:sz w:val="24"/>
              </w:rPr>
              <w:t>предложения</w:t>
            </w:r>
          </w:p>
        </w:tc>
      </w:tr>
      <w:tr w:rsidR="00E902A8" w14:paraId="41B3C285" w14:textId="77777777">
        <w:trPr>
          <w:trHeight w:val="681"/>
        </w:trPr>
        <w:tc>
          <w:tcPr>
            <w:tcW w:w="1133" w:type="dxa"/>
          </w:tcPr>
          <w:p w14:paraId="2F8B6EC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21</w:t>
            </w:r>
          </w:p>
        </w:tc>
        <w:tc>
          <w:tcPr>
            <w:tcW w:w="7937" w:type="dxa"/>
          </w:tcPr>
          <w:p w14:paraId="13265C68" w14:textId="77777777" w:rsidR="00E902A8" w:rsidRDefault="00000000">
            <w:pPr>
              <w:pStyle w:val="TableParagraph"/>
              <w:spacing w:before="69"/>
              <w:ind w:left="293"/>
              <w:rPr>
                <w:sz w:val="24"/>
              </w:rPr>
            </w:pPr>
            <w:r>
              <w:rPr>
                <w:sz w:val="24"/>
              </w:rPr>
              <w:t>Восклицательные</w:t>
            </w:r>
            <w:r>
              <w:rPr>
                <w:spacing w:val="-6"/>
                <w:sz w:val="24"/>
              </w:rPr>
              <w:t xml:space="preserve"> </w:t>
            </w:r>
            <w:r>
              <w:rPr>
                <w:sz w:val="24"/>
              </w:rPr>
              <w:t>и</w:t>
            </w:r>
            <w:r>
              <w:rPr>
                <w:spacing w:val="-4"/>
                <w:sz w:val="24"/>
              </w:rPr>
              <w:t xml:space="preserve"> </w:t>
            </w:r>
            <w:r>
              <w:rPr>
                <w:spacing w:val="-2"/>
                <w:sz w:val="24"/>
              </w:rPr>
              <w:t>невосклицательные</w:t>
            </w:r>
          </w:p>
        </w:tc>
      </w:tr>
      <w:tr w:rsidR="00E902A8" w14:paraId="4974C9C7" w14:textId="77777777">
        <w:trPr>
          <w:trHeight w:val="686"/>
        </w:trPr>
        <w:tc>
          <w:tcPr>
            <w:tcW w:w="1133" w:type="dxa"/>
          </w:tcPr>
          <w:p w14:paraId="283A3FC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22</w:t>
            </w:r>
          </w:p>
        </w:tc>
        <w:tc>
          <w:tcPr>
            <w:tcW w:w="7937" w:type="dxa"/>
          </w:tcPr>
          <w:p w14:paraId="5DACCE57" w14:textId="77777777" w:rsidR="00E902A8" w:rsidRDefault="00000000">
            <w:pPr>
              <w:pStyle w:val="TableParagraph"/>
              <w:spacing w:before="102" w:line="208" w:lineRule="auto"/>
              <w:ind w:left="67" w:firstLine="226"/>
              <w:rPr>
                <w:sz w:val="24"/>
              </w:rPr>
            </w:pPr>
            <w:r>
              <w:rPr>
                <w:sz w:val="24"/>
              </w:rPr>
              <w:t>Наблюдение за выделением в устной речи одного из слов предложения</w:t>
            </w:r>
            <w:r>
              <w:rPr>
                <w:spacing w:val="40"/>
                <w:sz w:val="24"/>
              </w:rPr>
              <w:t xml:space="preserve"> </w:t>
            </w:r>
            <w:r>
              <w:rPr>
                <w:sz w:val="24"/>
              </w:rPr>
              <w:t>(логическое ударение)</w:t>
            </w:r>
          </w:p>
        </w:tc>
      </w:tr>
      <w:tr w:rsidR="00E902A8" w14:paraId="76483707" w14:textId="77777777">
        <w:trPr>
          <w:trHeight w:val="681"/>
        </w:trPr>
        <w:tc>
          <w:tcPr>
            <w:tcW w:w="1133" w:type="dxa"/>
          </w:tcPr>
          <w:p w14:paraId="206DBFE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7937" w:type="dxa"/>
          </w:tcPr>
          <w:p w14:paraId="2D677D8C" w14:textId="77777777" w:rsidR="00E902A8" w:rsidRDefault="00000000">
            <w:pPr>
              <w:pStyle w:val="TableParagraph"/>
              <w:spacing w:before="97"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синтаксис:</w:t>
            </w:r>
            <w:r>
              <w:rPr>
                <w:spacing w:val="80"/>
                <w:sz w:val="24"/>
              </w:rPr>
              <w:t xml:space="preserve"> </w:t>
            </w:r>
            <w:r>
              <w:rPr>
                <w:sz w:val="24"/>
              </w:rPr>
              <w:t>наблюдение</w:t>
            </w:r>
            <w:r>
              <w:rPr>
                <w:spacing w:val="80"/>
                <w:sz w:val="24"/>
              </w:rPr>
              <w:t xml:space="preserve"> </w:t>
            </w:r>
            <w:r>
              <w:rPr>
                <w:sz w:val="24"/>
              </w:rPr>
              <w:t>за</w:t>
            </w:r>
            <w:r>
              <w:rPr>
                <w:spacing w:val="80"/>
                <w:sz w:val="24"/>
              </w:rPr>
              <w:t xml:space="preserve"> </w:t>
            </w:r>
            <w:r>
              <w:rPr>
                <w:sz w:val="24"/>
              </w:rPr>
              <w:t>главными</w:t>
            </w:r>
            <w:r>
              <w:rPr>
                <w:spacing w:val="80"/>
                <w:sz w:val="24"/>
              </w:rPr>
              <w:t xml:space="preserve"> </w:t>
            </w:r>
            <w:r>
              <w:rPr>
                <w:sz w:val="24"/>
              </w:rPr>
              <w:t>и второстепенными членами предложения</w:t>
            </w:r>
          </w:p>
        </w:tc>
      </w:tr>
      <w:tr w:rsidR="00E902A8" w14:paraId="2ECE45EC" w14:textId="77777777">
        <w:trPr>
          <w:trHeight w:val="686"/>
        </w:trPr>
        <w:tc>
          <w:tcPr>
            <w:tcW w:w="1133" w:type="dxa"/>
          </w:tcPr>
          <w:p w14:paraId="4B73F93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24</w:t>
            </w:r>
          </w:p>
        </w:tc>
        <w:tc>
          <w:tcPr>
            <w:tcW w:w="7937" w:type="dxa"/>
          </w:tcPr>
          <w:p w14:paraId="3B2C5539" w14:textId="77777777" w:rsidR="00E902A8" w:rsidRDefault="00000000">
            <w:pPr>
              <w:pStyle w:val="TableParagraph"/>
              <w:spacing w:before="102"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синтаксис:</w:t>
            </w:r>
            <w:r>
              <w:rPr>
                <w:spacing w:val="80"/>
                <w:sz w:val="24"/>
              </w:rPr>
              <w:t xml:space="preserve"> </w:t>
            </w:r>
            <w:r>
              <w:rPr>
                <w:sz w:val="24"/>
              </w:rPr>
              <w:t>установление</w:t>
            </w:r>
            <w:r>
              <w:rPr>
                <w:spacing w:val="80"/>
                <w:sz w:val="24"/>
              </w:rPr>
              <w:t xml:space="preserve"> </w:t>
            </w:r>
            <w:r>
              <w:rPr>
                <w:sz w:val="24"/>
              </w:rPr>
              <w:t>связи</w:t>
            </w:r>
            <w:r>
              <w:rPr>
                <w:spacing w:val="80"/>
                <w:sz w:val="24"/>
              </w:rPr>
              <w:t xml:space="preserve"> </w:t>
            </w:r>
            <w:r>
              <w:rPr>
                <w:sz w:val="24"/>
              </w:rPr>
              <w:t>слов</w:t>
            </w:r>
            <w:r>
              <w:rPr>
                <w:spacing w:val="80"/>
                <w:sz w:val="24"/>
              </w:rPr>
              <w:t xml:space="preserve"> </w:t>
            </w:r>
            <w:r>
              <w:rPr>
                <w:sz w:val="24"/>
              </w:rPr>
              <w:t xml:space="preserve">в </w:t>
            </w:r>
            <w:r>
              <w:rPr>
                <w:spacing w:val="-2"/>
                <w:sz w:val="24"/>
              </w:rPr>
              <w:t>предложении</w:t>
            </w:r>
          </w:p>
        </w:tc>
      </w:tr>
      <w:tr w:rsidR="00E902A8" w14:paraId="596B8859" w14:textId="77777777">
        <w:trPr>
          <w:trHeight w:val="685"/>
        </w:trPr>
        <w:tc>
          <w:tcPr>
            <w:tcW w:w="1133" w:type="dxa"/>
          </w:tcPr>
          <w:p w14:paraId="3A5D3CE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7937" w:type="dxa"/>
          </w:tcPr>
          <w:p w14:paraId="25F59540" w14:textId="77777777" w:rsidR="00E902A8" w:rsidRDefault="00000000">
            <w:pPr>
              <w:pStyle w:val="TableParagraph"/>
              <w:spacing w:before="68"/>
              <w:ind w:left="293"/>
              <w:rPr>
                <w:sz w:val="24"/>
              </w:rPr>
            </w:pPr>
            <w:r>
              <w:rPr>
                <w:sz w:val="24"/>
              </w:rPr>
              <w:t>Предложение:</w:t>
            </w:r>
            <w:r>
              <w:rPr>
                <w:spacing w:val="-6"/>
                <w:sz w:val="24"/>
              </w:rPr>
              <w:t xml:space="preserve"> </w:t>
            </w:r>
            <w:r>
              <w:rPr>
                <w:sz w:val="24"/>
              </w:rPr>
              <w:t>систематизация</w:t>
            </w:r>
            <w:r>
              <w:rPr>
                <w:spacing w:val="-5"/>
                <w:sz w:val="24"/>
              </w:rPr>
              <w:t xml:space="preserve"> </w:t>
            </w:r>
            <w:r>
              <w:rPr>
                <w:spacing w:val="-2"/>
                <w:sz w:val="24"/>
              </w:rPr>
              <w:t>знаний</w:t>
            </w:r>
          </w:p>
        </w:tc>
      </w:tr>
      <w:tr w:rsidR="00E902A8" w14:paraId="6F9D53B0" w14:textId="77777777">
        <w:trPr>
          <w:trHeight w:val="681"/>
        </w:trPr>
        <w:tc>
          <w:tcPr>
            <w:tcW w:w="1133" w:type="dxa"/>
          </w:tcPr>
          <w:p w14:paraId="0D5A9ED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26</w:t>
            </w:r>
          </w:p>
        </w:tc>
        <w:tc>
          <w:tcPr>
            <w:tcW w:w="7937" w:type="dxa"/>
          </w:tcPr>
          <w:p w14:paraId="688C7625" w14:textId="77777777" w:rsidR="00E902A8" w:rsidRDefault="00000000">
            <w:pPr>
              <w:pStyle w:val="TableParagraph"/>
              <w:spacing w:before="69"/>
              <w:ind w:left="293"/>
              <w:rPr>
                <w:sz w:val="24"/>
              </w:rPr>
            </w:pPr>
            <w:r>
              <w:rPr>
                <w:sz w:val="24"/>
              </w:rPr>
              <w:t>Слово</w:t>
            </w:r>
            <w:r>
              <w:rPr>
                <w:spacing w:val="-2"/>
                <w:sz w:val="24"/>
              </w:rPr>
              <w:t xml:space="preserve"> </w:t>
            </w:r>
            <w:r>
              <w:rPr>
                <w:sz w:val="24"/>
              </w:rPr>
              <w:t>и его</w:t>
            </w:r>
            <w:r>
              <w:rPr>
                <w:spacing w:val="3"/>
                <w:sz w:val="24"/>
              </w:rPr>
              <w:t xml:space="preserve"> </w:t>
            </w:r>
            <w:r>
              <w:rPr>
                <w:spacing w:val="-2"/>
                <w:sz w:val="24"/>
              </w:rPr>
              <w:t>значение</w:t>
            </w:r>
          </w:p>
        </w:tc>
      </w:tr>
      <w:tr w:rsidR="00E902A8" w14:paraId="0773484A" w14:textId="77777777">
        <w:trPr>
          <w:trHeight w:val="685"/>
        </w:trPr>
        <w:tc>
          <w:tcPr>
            <w:tcW w:w="1133" w:type="dxa"/>
          </w:tcPr>
          <w:p w14:paraId="01A0768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7937" w:type="dxa"/>
          </w:tcPr>
          <w:p w14:paraId="03EF1E8A" w14:textId="77777777" w:rsidR="00E902A8" w:rsidRDefault="00000000">
            <w:pPr>
              <w:pStyle w:val="TableParagraph"/>
              <w:spacing w:before="97" w:line="208" w:lineRule="auto"/>
              <w:ind w:left="67" w:firstLine="226"/>
              <w:rPr>
                <w:sz w:val="24"/>
              </w:rPr>
            </w:pPr>
            <w:r>
              <w:rPr>
                <w:sz w:val="24"/>
              </w:rPr>
              <w:t>Значение слова в словаре. Уточняем значение слова самостоятельно, по тексту или с помощью толкового словаря</w:t>
            </w:r>
          </w:p>
        </w:tc>
      </w:tr>
      <w:tr w:rsidR="00E902A8" w14:paraId="16F69929" w14:textId="77777777">
        <w:trPr>
          <w:trHeight w:val="681"/>
        </w:trPr>
        <w:tc>
          <w:tcPr>
            <w:tcW w:w="1133" w:type="dxa"/>
          </w:tcPr>
          <w:p w14:paraId="6CA8E7A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7937" w:type="dxa"/>
          </w:tcPr>
          <w:p w14:paraId="26CCB98A" w14:textId="77777777" w:rsidR="00E902A8" w:rsidRDefault="00000000">
            <w:pPr>
              <w:pStyle w:val="TableParagraph"/>
              <w:spacing w:before="68"/>
              <w:ind w:left="293"/>
              <w:rPr>
                <w:sz w:val="24"/>
              </w:rPr>
            </w:pPr>
            <w:r>
              <w:rPr>
                <w:sz w:val="24"/>
              </w:rPr>
              <w:t>Однозначные</w:t>
            </w:r>
            <w:r>
              <w:rPr>
                <w:spacing w:val="-4"/>
                <w:sz w:val="24"/>
              </w:rPr>
              <w:t xml:space="preserve"> </w:t>
            </w:r>
            <w:r>
              <w:rPr>
                <w:sz w:val="24"/>
              </w:rPr>
              <w:t>и</w:t>
            </w:r>
            <w:r>
              <w:rPr>
                <w:spacing w:val="-5"/>
                <w:sz w:val="24"/>
              </w:rPr>
              <w:t xml:space="preserve"> </w:t>
            </w:r>
            <w:r>
              <w:rPr>
                <w:sz w:val="24"/>
              </w:rPr>
              <w:t>многозначные</w:t>
            </w:r>
            <w:r>
              <w:rPr>
                <w:spacing w:val="-3"/>
                <w:sz w:val="24"/>
              </w:rPr>
              <w:t xml:space="preserve"> </w:t>
            </w:r>
            <w:r>
              <w:rPr>
                <w:spacing w:val="-4"/>
                <w:sz w:val="24"/>
              </w:rPr>
              <w:t>слова</w:t>
            </w:r>
          </w:p>
        </w:tc>
      </w:tr>
      <w:tr w:rsidR="00E902A8" w14:paraId="515EB38A" w14:textId="77777777">
        <w:trPr>
          <w:trHeight w:val="686"/>
        </w:trPr>
        <w:tc>
          <w:tcPr>
            <w:tcW w:w="1133" w:type="dxa"/>
          </w:tcPr>
          <w:p w14:paraId="0D5E6BF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7937" w:type="dxa"/>
          </w:tcPr>
          <w:p w14:paraId="7A6009A3" w14:textId="77777777" w:rsidR="00E902A8" w:rsidRDefault="00000000">
            <w:pPr>
              <w:pStyle w:val="TableParagraph"/>
              <w:spacing w:before="73"/>
              <w:ind w:left="293"/>
              <w:rPr>
                <w:sz w:val="24"/>
              </w:rPr>
            </w:pPr>
            <w:r>
              <w:rPr>
                <w:sz w:val="24"/>
              </w:rPr>
              <w:t>Значение</w:t>
            </w:r>
            <w:r>
              <w:rPr>
                <w:spacing w:val="-1"/>
                <w:sz w:val="24"/>
              </w:rPr>
              <w:t xml:space="preserve"> </w:t>
            </w:r>
            <w:r>
              <w:rPr>
                <w:sz w:val="24"/>
              </w:rPr>
              <w:t>слова</w:t>
            </w:r>
            <w:r>
              <w:rPr>
                <w:spacing w:val="-1"/>
                <w:sz w:val="24"/>
              </w:rPr>
              <w:t xml:space="preserve"> </w:t>
            </w:r>
            <w:r>
              <w:rPr>
                <w:sz w:val="24"/>
              </w:rPr>
              <w:t>в</w:t>
            </w:r>
            <w:r>
              <w:rPr>
                <w:spacing w:val="-2"/>
                <w:sz w:val="24"/>
              </w:rPr>
              <w:t xml:space="preserve"> </w:t>
            </w:r>
            <w:r>
              <w:rPr>
                <w:sz w:val="24"/>
              </w:rPr>
              <w:t>словаре</w:t>
            </w:r>
            <w:r>
              <w:rPr>
                <w:spacing w:val="-6"/>
                <w:sz w:val="24"/>
              </w:rPr>
              <w:t xml:space="preserve"> </w:t>
            </w:r>
            <w:r>
              <w:rPr>
                <w:sz w:val="24"/>
              </w:rPr>
              <w:t>и</w:t>
            </w:r>
            <w:r>
              <w:rPr>
                <w:spacing w:val="2"/>
                <w:sz w:val="24"/>
              </w:rPr>
              <w:t xml:space="preserve"> </w:t>
            </w:r>
            <w:r>
              <w:rPr>
                <w:spacing w:val="-2"/>
                <w:sz w:val="24"/>
              </w:rPr>
              <w:t>тексте</w:t>
            </w:r>
          </w:p>
        </w:tc>
      </w:tr>
      <w:tr w:rsidR="00E902A8" w14:paraId="08A0D684" w14:textId="77777777">
        <w:trPr>
          <w:trHeight w:val="681"/>
        </w:trPr>
        <w:tc>
          <w:tcPr>
            <w:tcW w:w="1133" w:type="dxa"/>
          </w:tcPr>
          <w:p w14:paraId="391AA2C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7937" w:type="dxa"/>
          </w:tcPr>
          <w:p w14:paraId="4DE295FC" w14:textId="77777777" w:rsidR="00E902A8" w:rsidRDefault="00000000">
            <w:pPr>
              <w:pStyle w:val="TableParagraph"/>
              <w:spacing w:before="68"/>
              <w:ind w:left="293"/>
              <w:rPr>
                <w:sz w:val="24"/>
              </w:rPr>
            </w:pPr>
            <w:r>
              <w:rPr>
                <w:sz w:val="24"/>
              </w:rPr>
              <w:t>Многозначные</w:t>
            </w:r>
            <w:r>
              <w:rPr>
                <w:spacing w:val="-5"/>
                <w:sz w:val="24"/>
              </w:rPr>
              <w:t xml:space="preserve"> </w:t>
            </w:r>
            <w:r>
              <w:rPr>
                <w:sz w:val="24"/>
              </w:rPr>
              <w:t>слова.</w:t>
            </w:r>
            <w:r>
              <w:rPr>
                <w:spacing w:val="-5"/>
                <w:sz w:val="24"/>
              </w:rPr>
              <w:t xml:space="preserve"> </w:t>
            </w:r>
            <w:r>
              <w:rPr>
                <w:sz w:val="24"/>
              </w:rPr>
              <w:t>Прямое</w:t>
            </w:r>
            <w:r>
              <w:rPr>
                <w:spacing w:val="-2"/>
                <w:sz w:val="24"/>
              </w:rPr>
              <w:t xml:space="preserve"> </w:t>
            </w:r>
            <w:r>
              <w:rPr>
                <w:sz w:val="24"/>
              </w:rPr>
              <w:t>и</w:t>
            </w:r>
            <w:r>
              <w:rPr>
                <w:spacing w:val="-6"/>
                <w:sz w:val="24"/>
              </w:rPr>
              <w:t xml:space="preserve"> </w:t>
            </w:r>
            <w:r>
              <w:rPr>
                <w:sz w:val="24"/>
              </w:rPr>
              <w:t>переносное</w:t>
            </w:r>
            <w:r>
              <w:rPr>
                <w:spacing w:val="-7"/>
                <w:sz w:val="24"/>
              </w:rPr>
              <w:t xml:space="preserve"> </w:t>
            </w:r>
            <w:r>
              <w:rPr>
                <w:sz w:val="24"/>
              </w:rPr>
              <w:t>значение</w:t>
            </w:r>
            <w:r>
              <w:rPr>
                <w:spacing w:val="-2"/>
                <w:sz w:val="24"/>
              </w:rPr>
              <w:t xml:space="preserve"> слова</w:t>
            </w:r>
          </w:p>
        </w:tc>
      </w:tr>
      <w:tr w:rsidR="00E902A8" w14:paraId="4BA42CD3" w14:textId="77777777">
        <w:trPr>
          <w:trHeight w:val="686"/>
        </w:trPr>
        <w:tc>
          <w:tcPr>
            <w:tcW w:w="1133" w:type="dxa"/>
          </w:tcPr>
          <w:p w14:paraId="1D5243FF"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31</w:t>
            </w:r>
          </w:p>
        </w:tc>
        <w:tc>
          <w:tcPr>
            <w:tcW w:w="7937" w:type="dxa"/>
          </w:tcPr>
          <w:p w14:paraId="78075065" w14:textId="77777777" w:rsidR="00E902A8" w:rsidRDefault="00000000">
            <w:pPr>
              <w:pStyle w:val="TableParagraph"/>
              <w:spacing w:before="74"/>
              <w:ind w:left="293"/>
              <w:rPr>
                <w:sz w:val="24"/>
              </w:rPr>
            </w:pPr>
            <w:r>
              <w:rPr>
                <w:spacing w:val="-2"/>
                <w:sz w:val="24"/>
              </w:rPr>
              <w:t>Синонимы</w:t>
            </w:r>
          </w:p>
        </w:tc>
      </w:tr>
      <w:tr w:rsidR="00E902A8" w14:paraId="184B9595" w14:textId="77777777">
        <w:trPr>
          <w:trHeight w:val="686"/>
        </w:trPr>
        <w:tc>
          <w:tcPr>
            <w:tcW w:w="1133" w:type="dxa"/>
          </w:tcPr>
          <w:p w14:paraId="7458777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7937" w:type="dxa"/>
          </w:tcPr>
          <w:p w14:paraId="00ECD247" w14:textId="77777777" w:rsidR="00E902A8" w:rsidRDefault="00000000">
            <w:pPr>
              <w:pStyle w:val="TableParagraph"/>
              <w:spacing w:before="68"/>
              <w:ind w:left="293"/>
              <w:rPr>
                <w:sz w:val="24"/>
              </w:rPr>
            </w:pPr>
            <w:r>
              <w:rPr>
                <w:sz w:val="24"/>
              </w:rPr>
              <w:t>Синонимы</w:t>
            </w:r>
            <w:r>
              <w:rPr>
                <w:spacing w:val="-2"/>
                <w:sz w:val="24"/>
              </w:rPr>
              <w:t xml:space="preserve"> </w:t>
            </w:r>
            <w:r>
              <w:rPr>
                <w:sz w:val="24"/>
              </w:rPr>
              <w:t>в</w:t>
            </w:r>
            <w:r>
              <w:rPr>
                <w:spacing w:val="-1"/>
                <w:sz w:val="24"/>
              </w:rPr>
              <w:t xml:space="preserve"> </w:t>
            </w:r>
            <w:r>
              <w:rPr>
                <w:spacing w:val="-2"/>
                <w:sz w:val="24"/>
              </w:rPr>
              <w:t>тексте</w:t>
            </w:r>
          </w:p>
        </w:tc>
      </w:tr>
      <w:tr w:rsidR="00E902A8" w14:paraId="0CBCA678" w14:textId="77777777">
        <w:trPr>
          <w:trHeight w:val="681"/>
        </w:trPr>
        <w:tc>
          <w:tcPr>
            <w:tcW w:w="1133" w:type="dxa"/>
          </w:tcPr>
          <w:p w14:paraId="26B639E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7937" w:type="dxa"/>
          </w:tcPr>
          <w:p w14:paraId="37D8A19C" w14:textId="77777777" w:rsidR="00E902A8" w:rsidRDefault="00000000">
            <w:pPr>
              <w:pStyle w:val="TableParagraph"/>
              <w:spacing w:before="68"/>
              <w:ind w:left="293"/>
              <w:rPr>
                <w:sz w:val="24"/>
              </w:rPr>
            </w:pPr>
            <w:r>
              <w:rPr>
                <w:spacing w:val="-2"/>
                <w:sz w:val="24"/>
              </w:rPr>
              <w:t>Антонимы</w:t>
            </w:r>
          </w:p>
        </w:tc>
      </w:tr>
      <w:tr w:rsidR="00E902A8" w14:paraId="04BFAE17" w14:textId="77777777">
        <w:trPr>
          <w:trHeight w:val="685"/>
        </w:trPr>
        <w:tc>
          <w:tcPr>
            <w:tcW w:w="1133" w:type="dxa"/>
          </w:tcPr>
          <w:p w14:paraId="3C4AFBA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34</w:t>
            </w:r>
          </w:p>
        </w:tc>
        <w:tc>
          <w:tcPr>
            <w:tcW w:w="7937" w:type="dxa"/>
          </w:tcPr>
          <w:p w14:paraId="23A4CFAC" w14:textId="77777777" w:rsidR="00E902A8" w:rsidRDefault="00000000">
            <w:pPr>
              <w:pStyle w:val="TableParagraph"/>
              <w:spacing w:before="73"/>
              <w:ind w:left="293"/>
              <w:rPr>
                <w:sz w:val="24"/>
              </w:rPr>
            </w:pPr>
            <w:r>
              <w:rPr>
                <w:sz w:val="24"/>
              </w:rPr>
              <w:t>Наблюдение</w:t>
            </w:r>
            <w:r>
              <w:rPr>
                <w:spacing w:val="-4"/>
                <w:sz w:val="24"/>
              </w:rPr>
              <w:t xml:space="preserve"> </w:t>
            </w:r>
            <w:r>
              <w:rPr>
                <w:sz w:val="24"/>
              </w:rPr>
              <w:t>за</w:t>
            </w:r>
            <w:r>
              <w:rPr>
                <w:spacing w:val="-4"/>
                <w:sz w:val="24"/>
              </w:rPr>
              <w:t xml:space="preserve"> </w:t>
            </w:r>
            <w:r>
              <w:rPr>
                <w:sz w:val="24"/>
              </w:rPr>
              <w:t>использованием</w:t>
            </w:r>
            <w:r>
              <w:rPr>
                <w:spacing w:val="-5"/>
                <w:sz w:val="24"/>
              </w:rPr>
              <w:t xml:space="preserve"> </w:t>
            </w:r>
            <w:r>
              <w:rPr>
                <w:spacing w:val="-2"/>
                <w:sz w:val="24"/>
              </w:rPr>
              <w:t>антонимов</w:t>
            </w:r>
          </w:p>
        </w:tc>
      </w:tr>
      <w:tr w:rsidR="00E902A8" w14:paraId="75467F72" w14:textId="77777777">
        <w:trPr>
          <w:trHeight w:val="681"/>
        </w:trPr>
        <w:tc>
          <w:tcPr>
            <w:tcW w:w="1133" w:type="dxa"/>
          </w:tcPr>
          <w:p w14:paraId="4886491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7937" w:type="dxa"/>
          </w:tcPr>
          <w:p w14:paraId="62AF2C61"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лексика:</w:t>
            </w:r>
            <w:r>
              <w:rPr>
                <w:spacing w:val="3"/>
                <w:sz w:val="24"/>
              </w:rPr>
              <w:t xml:space="preserve"> </w:t>
            </w:r>
            <w:r>
              <w:rPr>
                <w:sz w:val="24"/>
              </w:rPr>
              <w:t>работаем с</w:t>
            </w:r>
            <w:r>
              <w:rPr>
                <w:spacing w:val="-2"/>
                <w:sz w:val="24"/>
              </w:rPr>
              <w:t xml:space="preserve"> </w:t>
            </w:r>
            <w:r>
              <w:rPr>
                <w:sz w:val="24"/>
              </w:rPr>
              <w:t>толковым</w:t>
            </w:r>
            <w:r>
              <w:rPr>
                <w:spacing w:val="1"/>
                <w:sz w:val="24"/>
              </w:rPr>
              <w:t xml:space="preserve"> </w:t>
            </w:r>
            <w:r>
              <w:rPr>
                <w:spacing w:val="-2"/>
                <w:sz w:val="24"/>
              </w:rPr>
              <w:t>словарем</w:t>
            </w:r>
          </w:p>
        </w:tc>
      </w:tr>
      <w:tr w:rsidR="00E902A8" w14:paraId="791DCE53" w14:textId="77777777">
        <w:trPr>
          <w:trHeight w:val="685"/>
        </w:trPr>
        <w:tc>
          <w:tcPr>
            <w:tcW w:w="1133" w:type="dxa"/>
          </w:tcPr>
          <w:p w14:paraId="2C941C1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7937" w:type="dxa"/>
          </w:tcPr>
          <w:p w14:paraId="4905A87E" w14:textId="77777777" w:rsidR="00E902A8" w:rsidRDefault="00000000">
            <w:pPr>
              <w:pStyle w:val="TableParagraph"/>
              <w:spacing w:before="73"/>
              <w:ind w:left="293"/>
              <w:rPr>
                <w:sz w:val="24"/>
              </w:rPr>
            </w:pPr>
            <w:r>
              <w:rPr>
                <w:sz w:val="24"/>
              </w:rPr>
              <w:t>Обобщение</w:t>
            </w:r>
            <w:r>
              <w:rPr>
                <w:spacing w:val="-4"/>
                <w:sz w:val="24"/>
              </w:rPr>
              <w:t xml:space="preserve"> </w:t>
            </w:r>
            <w:r>
              <w:rPr>
                <w:sz w:val="24"/>
              </w:rPr>
              <w:t>знаний</w:t>
            </w:r>
            <w:r>
              <w:rPr>
                <w:spacing w:val="-6"/>
                <w:sz w:val="24"/>
              </w:rPr>
              <w:t xml:space="preserve"> </w:t>
            </w:r>
            <w:r>
              <w:rPr>
                <w:sz w:val="24"/>
              </w:rPr>
              <w:t>по</w:t>
            </w:r>
            <w:r>
              <w:rPr>
                <w:spacing w:val="2"/>
                <w:sz w:val="24"/>
              </w:rPr>
              <w:t xml:space="preserve"> </w:t>
            </w:r>
            <w:r>
              <w:rPr>
                <w:sz w:val="24"/>
              </w:rPr>
              <w:t>разделу</w:t>
            </w:r>
            <w:r>
              <w:rPr>
                <w:spacing w:val="-11"/>
                <w:sz w:val="24"/>
              </w:rPr>
              <w:t xml:space="preserve"> </w:t>
            </w:r>
            <w:r>
              <w:rPr>
                <w:spacing w:val="-2"/>
                <w:sz w:val="24"/>
              </w:rPr>
              <w:t>"Лексика"</w:t>
            </w:r>
          </w:p>
        </w:tc>
      </w:tr>
    </w:tbl>
    <w:p w14:paraId="07813D38"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1793E489" w14:textId="77777777">
        <w:trPr>
          <w:trHeight w:val="686"/>
        </w:trPr>
        <w:tc>
          <w:tcPr>
            <w:tcW w:w="1133" w:type="dxa"/>
          </w:tcPr>
          <w:p w14:paraId="04163296"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37</w:t>
            </w:r>
          </w:p>
        </w:tc>
        <w:tc>
          <w:tcPr>
            <w:tcW w:w="7937" w:type="dxa"/>
          </w:tcPr>
          <w:p w14:paraId="629F6288" w14:textId="77777777" w:rsidR="00E902A8" w:rsidRDefault="00000000">
            <w:pPr>
              <w:pStyle w:val="TableParagraph"/>
              <w:spacing w:before="73"/>
              <w:ind w:left="293"/>
              <w:rPr>
                <w:sz w:val="24"/>
              </w:rPr>
            </w:pPr>
            <w:r>
              <w:rPr>
                <w:sz w:val="24"/>
              </w:rPr>
              <w:t>Резервный</w:t>
            </w:r>
            <w:r>
              <w:rPr>
                <w:spacing w:val="-4"/>
                <w:sz w:val="24"/>
              </w:rPr>
              <w:t xml:space="preserve"> </w:t>
            </w:r>
            <w:r>
              <w:rPr>
                <w:sz w:val="24"/>
              </w:rPr>
              <w:t>урок</w:t>
            </w:r>
            <w:r>
              <w:rPr>
                <w:spacing w:val="-3"/>
                <w:sz w:val="24"/>
              </w:rPr>
              <w:t xml:space="preserve"> </w:t>
            </w:r>
            <w:r>
              <w:rPr>
                <w:sz w:val="24"/>
              </w:rPr>
              <w:t>по разделу</w:t>
            </w:r>
            <w:r>
              <w:rPr>
                <w:spacing w:val="-9"/>
                <w:sz w:val="24"/>
              </w:rPr>
              <w:t xml:space="preserve"> </w:t>
            </w:r>
            <w:r>
              <w:rPr>
                <w:spacing w:val="-2"/>
                <w:sz w:val="24"/>
              </w:rPr>
              <w:t>лексика</w:t>
            </w:r>
          </w:p>
        </w:tc>
      </w:tr>
      <w:tr w:rsidR="00E902A8" w14:paraId="22668732" w14:textId="77777777">
        <w:trPr>
          <w:trHeight w:val="681"/>
        </w:trPr>
        <w:tc>
          <w:tcPr>
            <w:tcW w:w="1133" w:type="dxa"/>
          </w:tcPr>
          <w:p w14:paraId="1FB3092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38</w:t>
            </w:r>
          </w:p>
        </w:tc>
        <w:tc>
          <w:tcPr>
            <w:tcW w:w="7937" w:type="dxa"/>
          </w:tcPr>
          <w:p w14:paraId="3273E009" w14:textId="77777777" w:rsidR="00E902A8" w:rsidRDefault="00000000">
            <w:pPr>
              <w:pStyle w:val="TableParagraph"/>
              <w:spacing w:before="68"/>
              <w:ind w:left="293"/>
              <w:rPr>
                <w:sz w:val="24"/>
              </w:rPr>
            </w:pPr>
            <w:r>
              <w:rPr>
                <w:sz w:val="24"/>
              </w:rPr>
              <w:t>Однокоренные</w:t>
            </w:r>
            <w:r>
              <w:rPr>
                <w:spacing w:val="-9"/>
                <w:sz w:val="24"/>
              </w:rPr>
              <w:t xml:space="preserve"> </w:t>
            </w:r>
            <w:r>
              <w:rPr>
                <w:sz w:val="24"/>
              </w:rPr>
              <w:t>(родственные)</w:t>
            </w:r>
            <w:r>
              <w:rPr>
                <w:spacing w:val="-3"/>
                <w:sz w:val="24"/>
              </w:rPr>
              <w:t xml:space="preserve"> </w:t>
            </w:r>
            <w:r>
              <w:rPr>
                <w:sz w:val="24"/>
              </w:rPr>
              <w:t>слова.</w:t>
            </w:r>
            <w:r>
              <w:rPr>
                <w:spacing w:val="-1"/>
                <w:sz w:val="24"/>
              </w:rPr>
              <w:t xml:space="preserve"> </w:t>
            </w:r>
            <w:r>
              <w:rPr>
                <w:sz w:val="24"/>
              </w:rPr>
              <w:t>Корень</w:t>
            </w:r>
            <w:r>
              <w:rPr>
                <w:spacing w:val="-7"/>
                <w:sz w:val="24"/>
              </w:rPr>
              <w:t xml:space="preserve"> </w:t>
            </w:r>
            <w:r>
              <w:rPr>
                <w:spacing w:val="-2"/>
                <w:sz w:val="24"/>
              </w:rPr>
              <w:t>слова</w:t>
            </w:r>
          </w:p>
        </w:tc>
      </w:tr>
      <w:tr w:rsidR="00E902A8" w14:paraId="28CA2AE9" w14:textId="77777777">
        <w:trPr>
          <w:trHeight w:val="686"/>
        </w:trPr>
        <w:tc>
          <w:tcPr>
            <w:tcW w:w="1133" w:type="dxa"/>
          </w:tcPr>
          <w:p w14:paraId="525D5F6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39</w:t>
            </w:r>
          </w:p>
        </w:tc>
        <w:tc>
          <w:tcPr>
            <w:tcW w:w="7937" w:type="dxa"/>
          </w:tcPr>
          <w:p w14:paraId="6321F53E" w14:textId="77777777" w:rsidR="00E902A8" w:rsidRDefault="00000000">
            <w:pPr>
              <w:pStyle w:val="TableParagraph"/>
              <w:spacing w:before="73"/>
              <w:ind w:left="293"/>
              <w:rPr>
                <w:sz w:val="24"/>
              </w:rPr>
            </w:pPr>
            <w:r>
              <w:rPr>
                <w:sz w:val="24"/>
              </w:rPr>
              <w:t>Признаки</w:t>
            </w:r>
            <w:r>
              <w:rPr>
                <w:spacing w:val="-8"/>
                <w:sz w:val="24"/>
              </w:rPr>
              <w:t xml:space="preserve"> </w:t>
            </w:r>
            <w:r>
              <w:rPr>
                <w:sz w:val="24"/>
              </w:rPr>
              <w:t>однокоренных</w:t>
            </w:r>
            <w:r>
              <w:rPr>
                <w:spacing w:val="-7"/>
                <w:sz w:val="24"/>
              </w:rPr>
              <w:t xml:space="preserve"> </w:t>
            </w:r>
            <w:r>
              <w:rPr>
                <w:sz w:val="24"/>
              </w:rPr>
              <w:t>(родственных)</w:t>
            </w:r>
            <w:r>
              <w:rPr>
                <w:spacing w:val="-2"/>
                <w:sz w:val="24"/>
              </w:rPr>
              <w:t xml:space="preserve"> </w:t>
            </w:r>
            <w:r>
              <w:rPr>
                <w:sz w:val="24"/>
              </w:rPr>
              <w:t>слов.</w:t>
            </w:r>
            <w:r>
              <w:rPr>
                <w:spacing w:val="-5"/>
                <w:sz w:val="24"/>
              </w:rPr>
              <w:t xml:space="preserve"> </w:t>
            </w:r>
            <w:r>
              <w:rPr>
                <w:sz w:val="24"/>
              </w:rPr>
              <w:t>Корень</w:t>
            </w:r>
            <w:r>
              <w:rPr>
                <w:spacing w:val="-5"/>
                <w:sz w:val="24"/>
              </w:rPr>
              <w:t xml:space="preserve"> </w:t>
            </w:r>
            <w:r>
              <w:rPr>
                <w:spacing w:val="-2"/>
                <w:sz w:val="24"/>
              </w:rPr>
              <w:t>слова</w:t>
            </w:r>
          </w:p>
        </w:tc>
      </w:tr>
      <w:tr w:rsidR="00E902A8" w14:paraId="2B06CD7F" w14:textId="77777777">
        <w:trPr>
          <w:trHeight w:val="685"/>
        </w:trPr>
        <w:tc>
          <w:tcPr>
            <w:tcW w:w="1133" w:type="dxa"/>
          </w:tcPr>
          <w:p w14:paraId="6EDCE8E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7937" w:type="dxa"/>
          </w:tcPr>
          <w:p w14:paraId="2BDF27CE" w14:textId="77777777" w:rsidR="00E902A8" w:rsidRDefault="00000000">
            <w:pPr>
              <w:pStyle w:val="TableParagraph"/>
              <w:spacing w:before="68"/>
              <w:ind w:left="293"/>
              <w:rPr>
                <w:sz w:val="24"/>
              </w:rPr>
            </w:pPr>
            <w:r>
              <w:rPr>
                <w:sz w:val="24"/>
              </w:rPr>
              <w:t>Корень</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pacing w:val="-4"/>
                <w:sz w:val="24"/>
              </w:rPr>
              <w:t>слова</w:t>
            </w:r>
          </w:p>
        </w:tc>
      </w:tr>
      <w:tr w:rsidR="00E902A8" w14:paraId="028919F7" w14:textId="77777777">
        <w:trPr>
          <w:trHeight w:val="681"/>
        </w:trPr>
        <w:tc>
          <w:tcPr>
            <w:tcW w:w="1133" w:type="dxa"/>
          </w:tcPr>
          <w:p w14:paraId="3F065BC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41</w:t>
            </w:r>
          </w:p>
        </w:tc>
        <w:tc>
          <w:tcPr>
            <w:tcW w:w="7937" w:type="dxa"/>
          </w:tcPr>
          <w:p w14:paraId="71FC9911" w14:textId="77777777" w:rsidR="00E902A8" w:rsidRDefault="00000000">
            <w:pPr>
              <w:pStyle w:val="TableParagraph"/>
              <w:spacing w:before="69"/>
              <w:ind w:left="293"/>
              <w:rPr>
                <w:sz w:val="24"/>
              </w:rPr>
            </w:pPr>
            <w:r>
              <w:rPr>
                <w:sz w:val="24"/>
              </w:rPr>
              <w:t>Корень</w:t>
            </w:r>
            <w:r>
              <w:rPr>
                <w:spacing w:val="-1"/>
                <w:sz w:val="24"/>
              </w:rPr>
              <w:t xml:space="preserve"> </w:t>
            </w:r>
            <w:r>
              <w:rPr>
                <w:sz w:val="24"/>
              </w:rPr>
              <w:t>как</w:t>
            </w:r>
            <w:r>
              <w:rPr>
                <w:spacing w:val="-6"/>
                <w:sz w:val="24"/>
              </w:rPr>
              <w:t xml:space="preserve"> </w:t>
            </w:r>
            <w:r>
              <w:rPr>
                <w:sz w:val="24"/>
              </w:rPr>
              <w:t>общая</w:t>
            </w:r>
            <w:r>
              <w:rPr>
                <w:spacing w:val="-6"/>
                <w:sz w:val="24"/>
              </w:rPr>
              <w:t xml:space="preserve"> </w:t>
            </w:r>
            <w:r>
              <w:rPr>
                <w:sz w:val="24"/>
              </w:rPr>
              <w:t>часть</w:t>
            </w:r>
            <w:r>
              <w:rPr>
                <w:spacing w:val="1"/>
                <w:sz w:val="24"/>
              </w:rPr>
              <w:t xml:space="preserve"> </w:t>
            </w:r>
            <w:r>
              <w:rPr>
                <w:sz w:val="24"/>
              </w:rPr>
              <w:t>родственных</w:t>
            </w:r>
            <w:r>
              <w:rPr>
                <w:spacing w:val="-5"/>
                <w:sz w:val="24"/>
              </w:rPr>
              <w:t xml:space="preserve"> </w:t>
            </w:r>
            <w:r>
              <w:rPr>
                <w:spacing w:val="-4"/>
                <w:sz w:val="24"/>
              </w:rPr>
              <w:t>слов</w:t>
            </w:r>
          </w:p>
        </w:tc>
      </w:tr>
      <w:tr w:rsidR="00E902A8" w14:paraId="4D5EBD6C" w14:textId="77777777">
        <w:trPr>
          <w:trHeight w:val="686"/>
        </w:trPr>
        <w:tc>
          <w:tcPr>
            <w:tcW w:w="1133" w:type="dxa"/>
          </w:tcPr>
          <w:p w14:paraId="60B5C4B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42</w:t>
            </w:r>
          </w:p>
        </w:tc>
        <w:tc>
          <w:tcPr>
            <w:tcW w:w="7937" w:type="dxa"/>
          </w:tcPr>
          <w:p w14:paraId="38486BDD" w14:textId="77777777" w:rsidR="00E902A8" w:rsidRDefault="00000000">
            <w:pPr>
              <w:pStyle w:val="TableParagraph"/>
              <w:spacing w:before="73"/>
              <w:ind w:left="293"/>
              <w:rPr>
                <w:sz w:val="24"/>
              </w:rPr>
            </w:pPr>
            <w:r>
              <w:rPr>
                <w:sz w:val="24"/>
              </w:rPr>
              <w:t>Корень</w:t>
            </w:r>
            <w:r>
              <w:rPr>
                <w:spacing w:val="-1"/>
                <w:sz w:val="24"/>
              </w:rPr>
              <w:t xml:space="preserve"> </w:t>
            </w:r>
            <w:r>
              <w:rPr>
                <w:sz w:val="24"/>
              </w:rPr>
              <w:t>слова:</w:t>
            </w:r>
            <w:r>
              <w:rPr>
                <w:spacing w:val="-4"/>
                <w:sz w:val="24"/>
              </w:rPr>
              <w:t xml:space="preserve"> </w:t>
            </w:r>
            <w:r>
              <w:rPr>
                <w:sz w:val="24"/>
              </w:rPr>
              <w:t>обобщение</w:t>
            </w:r>
            <w:r>
              <w:rPr>
                <w:spacing w:val="-6"/>
                <w:sz w:val="24"/>
              </w:rPr>
              <w:t xml:space="preserve"> </w:t>
            </w:r>
            <w:r>
              <w:rPr>
                <w:spacing w:val="-2"/>
                <w:sz w:val="24"/>
              </w:rPr>
              <w:t>знаний</w:t>
            </w:r>
          </w:p>
        </w:tc>
      </w:tr>
      <w:tr w:rsidR="00E902A8" w14:paraId="5538F9AD" w14:textId="77777777">
        <w:trPr>
          <w:trHeight w:val="681"/>
        </w:trPr>
        <w:tc>
          <w:tcPr>
            <w:tcW w:w="1133" w:type="dxa"/>
          </w:tcPr>
          <w:p w14:paraId="4695C4A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43</w:t>
            </w:r>
          </w:p>
        </w:tc>
        <w:tc>
          <w:tcPr>
            <w:tcW w:w="7937" w:type="dxa"/>
          </w:tcPr>
          <w:p w14:paraId="7AA63480" w14:textId="77777777" w:rsidR="00E902A8" w:rsidRDefault="00000000">
            <w:pPr>
              <w:pStyle w:val="TableParagraph"/>
              <w:spacing w:before="68"/>
              <w:ind w:left="293"/>
              <w:rPr>
                <w:sz w:val="24"/>
              </w:rPr>
            </w:pPr>
            <w:r>
              <w:rPr>
                <w:sz w:val="24"/>
              </w:rPr>
              <w:t>Окончание</w:t>
            </w:r>
            <w:r>
              <w:rPr>
                <w:spacing w:val="-3"/>
                <w:sz w:val="24"/>
              </w:rPr>
              <w:t xml:space="preserve"> </w:t>
            </w:r>
            <w:r>
              <w:rPr>
                <w:sz w:val="24"/>
              </w:rPr>
              <w:t>как</w:t>
            </w:r>
            <w:r>
              <w:rPr>
                <w:spacing w:val="-2"/>
                <w:sz w:val="24"/>
              </w:rPr>
              <w:t xml:space="preserve"> </w:t>
            </w:r>
            <w:r>
              <w:rPr>
                <w:sz w:val="24"/>
              </w:rPr>
              <w:t>изменяемая</w:t>
            </w:r>
            <w:r>
              <w:rPr>
                <w:spacing w:val="-2"/>
                <w:sz w:val="24"/>
              </w:rPr>
              <w:t xml:space="preserve"> </w:t>
            </w:r>
            <w:r>
              <w:rPr>
                <w:sz w:val="24"/>
              </w:rPr>
              <w:t>часть</w:t>
            </w:r>
            <w:r>
              <w:rPr>
                <w:spacing w:val="-3"/>
                <w:sz w:val="24"/>
              </w:rPr>
              <w:t xml:space="preserve"> </w:t>
            </w:r>
            <w:r>
              <w:rPr>
                <w:spacing w:val="-4"/>
                <w:sz w:val="24"/>
              </w:rPr>
              <w:t>слова</w:t>
            </w:r>
          </w:p>
        </w:tc>
      </w:tr>
      <w:tr w:rsidR="00E902A8" w14:paraId="11F8FF49" w14:textId="77777777">
        <w:trPr>
          <w:trHeight w:val="686"/>
        </w:trPr>
        <w:tc>
          <w:tcPr>
            <w:tcW w:w="1133" w:type="dxa"/>
          </w:tcPr>
          <w:p w14:paraId="05CF405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44</w:t>
            </w:r>
          </w:p>
        </w:tc>
        <w:tc>
          <w:tcPr>
            <w:tcW w:w="7937" w:type="dxa"/>
          </w:tcPr>
          <w:p w14:paraId="7AE3D896" w14:textId="77777777" w:rsidR="00E902A8" w:rsidRDefault="00000000">
            <w:pPr>
              <w:pStyle w:val="TableParagraph"/>
              <w:spacing w:before="73"/>
              <w:ind w:left="293"/>
              <w:rPr>
                <w:sz w:val="24"/>
              </w:rPr>
            </w:pPr>
            <w:r>
              <w:rPr>
                <w:sz w:val="24"/>
              </w:rPr>
              <w:t>Изменение</w:t>
            </w:r>
            <w:r>
              <w:rPr>
                <w:spacing w:val="-2"/>
                <w:sz w:val="24"/>
              </w:rPr>
              <w:t xml:space="preserve"> </w:t>
            </w:r>
            <w:r>
              <w:rPr>
                <w:sz w:val="24"/>
              </w:rPr>
              <w:t>формы</w:t>
            </w:r>
            <w:r>
              <w:rPr>
                <w:spacing w:val="1"/>
                <w:sz w:val="24"/>
              </w:rPr>
              <w:t xml:space="preserve"> </w:t>
            </w:r>
            <w:r>
              <w:rPr>
                <w:sz w:val="24"/>
              </w:rPr>
              <w:t>слова</w:t>
            </w:r>
            <w:r>
              <w:rPr>
                <w:spacing w:val="-6"/>
                <w:sz w:val="24"/>
              </w:rPr>
              <w:t xml:space="preserve"> </w:t>
            </w:r>
            <w:r>
              <w:rPr>
                <w:sz w:val="24"/>
              </w:rPr>
              <w:t>с</w:t>
            </w:r>
            <w:r>
              <w:rPr>
                <w:spacing w:val="-1"/>
                <w:sz w:val="24"/>
              </w:rPr>
              <w:t xml:space="preserve"> </w:t>
            </w:r>
            <w:r>
              <w:rPr>
                <w:sz w:val="24"/>
              </w:rPr>
              <w:t>помощью</w:t>
            </w:r>
            <w:r>
              <w:rPr>
                <w:spacing w:val="-7"/>
                <w:sz w:val="24"/>
              </w:rPr>
              <w:t xml:space="preserve"> </w:t>
            </w:r>
            <w:r>
              <w:rPr>
                <w:spacing w:val="-2"/>
                <w:sz w:val="24"/>
              </w:rPr>
              <w:t>окончания</w:t>
            </w:r>
          </w:p>
        </w:tc>
      </w:tr>
      <w:tr w:rsidR="00E902A8" w14:paraId="26B61509" w14:textId="77777777">
        <w:trPr>
          <w:trHeight w:val="685"/>
        </w:trPr>
        <w:tc>
          <w:tcPr>
            <w:tcW w:w="1133" w:type="dxa"/>
          </w:tcPr>
          <w:p w14:paraId="186652B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7937" w:type="dxa"/>
          </w:tcPr>
          <w:p w14:paraId="287EE223" w14:textId="77777777" w:rsidR="00E902A8" w:rsidRDefault="00000000">
            <w:pPr>
              <w:pStyle w:val="TableParagraph"/>
              <w:spacing w:before="68"/>
              <w:ind w:left="293"/>
              <w:rPr>
                <w:sz w:val="24"/>
              </w:rPr>
            </w:pPr>
            <w:r>
              <w:rPr>
                <w:sz w:val="24"/>
              </w:rPr>
              <w:t>Различение</w:t>
            </w:r>
            <w:r>
              <w:rPr>
                <w:spacing w:val="-3"/>
                <w:sz w:val="24"/>
              </w:rPr>
              <w:t xml:space="preserve"> </w:t>
            </w:r>
            <w:r>
              <w:rPr>
                <w:sz w:val="24"/>
              </w:rPr>
              <w:t>изменяемых</w:t>
            </w:r>
            <w:r>
              <w:rPr>
                <w:spacing w:val="-7"/>
                <w:sz w:val="24"/>
              </w:rPr>
              <w:t xml:space="preserve"> </w:t>
            </w:r>
            <w:r>
              <w:rPr>
                <w:sz w:val="24"/>
              </w:rPr>
              <w:t>и</w:t>
            </w:r>
            <w:r>
              <w:rPr>
                <w:spacing w:val="-1"/>
                <w:sz w:val="24"/>
              </w:rPr>
              <w:t xml:space="preserve"> </w:t>
            </w:r>
            <w:r>
              <w:rPr>
                <w:sz w:val="24"/>
              </w:rPr>
              <w:t>неизменяемых</w:t>
            </w:r>
            <w:r>
              <w:rPr>
                <w:spacing w:val="-6"/>
                <w:sz w:val="24"/>
              </w:rPr>
              <w:t xml:space="preserve"> </w:t>
            </w:r>
            <w:r>
              <w:rPr>
                <w:spacing w:val="-4"/>
                <w:sz w:val="24"/>
              </w:rPr>
              <w:t>слов</w:t>
            </w:r>
          </w:p>
        </w:tc>
      </w:tr>
      <w:tr w:rsidR="00E902A8" w14:paraId="2ED1B87C" w14:textId="77777777">
        <w:trPr>
          <w:trHeight w:val="681"/>
        </w:trPr>
        <w:tc>
          <w:tcPr>
            <w:tcW w:w="1133" w:type="dxa"/>
          </w:tcPr>
          <w:p w14:paraId="3251B63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46</w:t>
            </w:r>
          </w:p>
        </w:tc>
        <w:tc>
          <w:tcPr>
            <w:tcW w:w="7937" w:type="dxa"/>
          </w:tcPr>
          <w:p w14:paraId="03C81B73" w14:textId="77777777" w:rsidR="00E902A8" w:rsidRDefault="00000000">
            <w:pPr>
              <w:pStyle w:val="TableParagraph"/>
              <w:spacing w:before="69"/>
              <w:ind w:left="293"/>
              <w:rPr>
                <w:sz w:val="24"/>
              </w:rPr>
            </w:pPr>
            <w:r>
              <w:rPr>
                <w:sz w:val="24"/>
              </w:rPr>
              <w:t>Резервный</w:t>
            </w:r>
            <w:r>
              <w:rPr>
                <w:spacing w:val="-17"/>
                <w:sz w:val="24"/>
              </w:rPr>
              <w:t xml:space="preserve"> </w:t>
            </w:r>
            <w:r>
              <w:rPr>
                <w:sz w:val="24"/>
              </w:rPr>
              <w:t>урок</w:t>
            </w:r>
            <w:r>
              <w:rPr>
                <w:spacing w:val="-15"/>
                <w:sz w:val="24"/>
              </w:rPr>
              <w:t xml:space="preserve"> </w:t>
            </w:r>
            <w:r>
              <w:rPr>
                <w:sz w:val="24"/>
              </w:rPr>
              <w:t>по</w:t>
            </w:r>
            <w:r>
              <w:rPr>
                <w:spacing w:val="-14"/>
                <w:sz w:val="24"/>
              </w:rPr>
              <w:t xml:space="preserve"> </w:t>
            </w:r>
            <w:r>
              <w:rPr>
                <w:sz w:val="24"/>
              </w:rPr>
              <w:t>разделу</w:t>
            </w:r>
            <w:r>
              <w:rPr>
                <w:spacing w:val="-17"/>
                <w:sz w:val="24"/>
              </w:rPr>
              <w:t xml:space="preserve"> </w:t>
            </w:r>
            <w:r>
              <w:rPr>
                <w:sz w:val="24"/>
              </w:rPr>
              <w:t>состав</w:t>
            </w:r>
            <w:r>
              <w:rPr>
                <w:spacing w:val="-14"/>
                <w:sz w:val="24"/>
              </w:rPr>
              <w:t xml:space="preserve"> </w:t>
            </w:r>
            <w:r>
              <w:rPr>
                <w:sz w:val="24"/>
              </w:rPr>
              <w:t>слова:</w:t>
            </w:r>
            <w:r>
              <w:rPr>
                <w:spacing w:val="-15"/>
                <w:sz w:val="24"/>
              </w:rPr>
              <w:t xml:space="preserve"> </w:t>
            </w:r>
            <w:r>
              <w:rPr>
                <w:sz w:val="24"/>
              </w:rPr>
              <w:t>нулевое</w:t>
            </w:r>
            <w:r>
              <w:rPr>
                <w:spacing w:val="-15"/>
                <w:sz w:val="24"/>
              </w:rPr>
              <w:t xml:space="preserve"> </w:t>
            </w:r>
            <w:r>
              <w:rPr>
                <w:sz w:val="24"/>
              </w:rPr>
              <w:t>окончание</w:t>
            </w:r>
            <w:r>
              <w:rPr>
                <w:spacing w:val="-15"/>
                <w:sz w:val="24"/>
              </w:rPr>
              <w:t xml:space="preserve"> </w:t>
            </w:r>
            <w:r>
              <w:rPr>
                <w:spacing w:val="-2"/>
                <w:sz w:val="24"/>
              </w:rPr>
              <w:t>(наблюдение)</w:t>
            </w:r>
          </w:p>
        </w:tc>
      </w:tr>
      <w:tr w:rsidR="00E902A8" w14:paraId="7A879B41" w14:textId="77777777">
        <w:trPr>
          <w:trHeight w:val="685"/>
        </w:trPr>
        <w:tc>
          <w:tcPr>
            <w:tcW w:w="1133" w:type="dxa"/>
          </w:tcPr>
          <w:p w14:paraId="3E9F3F3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7937" w:type="dxa"/>
          </w:tcPr>
          <w:p w14:paraId="7E4A1153" w14:textId="77777777" w:rsidR="00E902A8" w:rsidRDefault="00000000">
            <w:pPr>
              <w:pStyle w:val="TableParagraph"/>
              <w:spacing w:before="68"/>
              <w:ind w:left="293"/>
              <w:rPr>
                <w:sz w:val="24"/>
              </w:rPr>
            </w:pPr>
            <w:r>
              <w:rPr>
                <w:sz w:val="24"/>
              </w:rPr>
              <w:t>Суффикс</w:t>
            </w:r>
            <w:r>
              <w:rPr>
                <w:spacing w:val="-5"/>
                <w:sz w:val="24"/>
              </w:rPr>
              <w:t xml:space="preserve"> </w:t>
            </w:r>
            <w:r>
              <w:rPr>
                <w:sz w:val="24"/>
              </w:rPr>
              <w:t>как</w:t>
            </w:r>
            <w:r>
              <w:rPr>
                <w:spacing w:val="-4"/>
                <w:sz w:val="24"/>
              </w:rPr>
              <w:t xml:space="preserve"> </w:t>
            </w:r>
            <w:r>
              <w:rPr>
                <w:sz w:val="24"/>
              </w:rPr>
              <w:t>часть</w:t>
            </w:r>
            <w:r>
              <w:rPr>
                <w:spacing w:val="-1"/>
                <w:sz w:val="24"/>
              </w:rPr>
              <w:t xml:space="preserve"> </w:t>
            </w:r>
            <w:r>
              <w:rPr>
                <w:spacing w:val="-4"/>
                <w:sz w:val="24"/>
              </w:rPr>
              <w:t>слова</w:t>
            </w:r>
          </w:p>
        </w:tc>
      </w:tr>
      <w:tr w:rsidR="00E902A8" w14:paraId="35B3EA76" w14:textId="77777777">
        <w:trPr>
          <w:trHeight w:val="681"/>
        </w:trPr>
        <w:tc>
          <w:tcPr>
            <w:tcW w:w="1133" w:type="dxa"/>
          </w:tcPr>
          <w:p w14:paraId="3F5C016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48</w:t>
            </w:r>
          </w:p>
        </w:tc>
        <w:tc>
          <w:tcPr>
            <w:tcW w:w="7937" w:type="dxa"/>
          </w:tcPr>
          <w:p w14:paraId="47AF9354" w14:textId="77777777" w:rsidR="00E902A8" w:rsidRDefault="00000000">
            <w:pPr>
              <w:pStyle w:val="TableParagraph"/>
              <w:spacing w:before="68"/>
              <w:ind w:left="293"/>
              <w:rPr>
                <w:sz w:val="24"/>
              </w:rPr>
            </w:pPr>
            <w:r>
              <w:rPr>
                <w:sz w:val="24"/>
              </w:rPr>
              <w:t>Приставка</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слова</w:t>
            </w:r>
            <w:r>
              <w:rPr>
                <w:spacing w:val="-2"/>
                <w:sz w:val="24"/>
              </w:rPr>
              <w:t xml:space="preserve"> (наблюдение)</w:t>
            </w:r>
          </w:p>
        </w:tc>
      </w:tr>
      <w:tr w:rsidR="00E902A8" w14:paraId="6FF46C15" w14:textId="77777777">
        <w:trPr>
          <w:trHeight w:val="686"/>
        </w:trPr>
        <w:tc>
          <w:tcPr>
            <w:tcW w:w="1133" w:type="dxa"/>
          </w:tcPr>
          <w:p w14:paraId="52368EC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49</w:t>
            </w:r>
          </w:p>
        </w:tc>
        <w:tc>
          <w:tcPr>
            <w:tcW w:w="7937" w:type="dxa"/>
          </w:tcPr>
          <w:p w14:paraId="120F4C72" w14:textId="77777777" w:rsidR="00E902A8" w:rsidRDefault="00000000">
            <w:pPr>
              <w:pStyle w:val="TableParagraph"/>
              <w:spacing w:before="73"/>
              <w:ind w:left="293"/>
              <w:rPr>
                <w:sz w:val="24"/>
              </w:rPr>
            </w:pPr>
            <w:r>
              <w:rPr>
                <w:sz w:val="24"/>
              </w:rPr>
              <w:t>Роль</w:t>
            </w:r>
            <w:r>
              <w:rPr>
                <w:spacing w:val="-4"/>
                <w:sz w:val="24"/>
              </w:rPr>
              <w:t xml:space="preserve"> </w:t>
            </w:r>
            <w:r>
              <w:rPr>
                <w:sz w:val="24"/>
              </w:rPr>
              <w:t>суффиксов и</w:t>
            </w:r>
            <w:r>
              <w:rPr>
                <w:spacing w:val="-3"/>
                <w:sz w:val="24"/>
              </w:rPr>
              <w:t xml:space="preserve"> </w:t>
            </w:r>
            <w:r>
              <w:rPr>
                <w:spacing w:val="-2"/>
                <w:sz w:val="24"/>
              </w:rPr>
              <w:t>приставок</w:t>
            </w:r>
          </w:p>
        </w:tc>
      </w:tr>
      <w:tr w:rsidR="00E902A8" w14:paraId="09552744" w14:textId="77777777">
        <w:trPr>
          <w:trHeight w:val="681"/>
        </w:trPr>
        <w:tc>
          <w:tcPr>
            <w:tcW w:w="1133" w:type="dxa"/>
          </w:tcPr>
          <w:p w14:paraId="0EE3441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7937" w:type="dxa"/>
          </w:tcPr>
          <w:p w14:paraId="3FB7CD8B" w14:textId="77777777" w:rsidR="00E902A8" w:rsidRDefault="00000000">
            <w:pPr>
              <w:pStyle w:val="TableParagraph"/>
              <w:spacing w:before="68"/>
              <w:ind w:left="293"/>
              <w:rPr>
                <w:sz w:val="24"/>
              </w:rPr>
            </w:pPr>
            <w:r>
              <w:rPr>
                <w:sz w:val="24"/>
              </w:rPr>
              <w:t>Состав</w:t>
            </w:r>
            <w:r>
              <w:rPr>
                <w:spacing w:val="-3"/>
                <w:sz w:val="24"/>
              </w:rPr>
              <w:t xml:space="preserve"> </w:t>
            </w:r>
            <w:r>
              <w:rPr>
                <w:sz w:val="24"/>
              </w:rPr>
              <w:t>слова:</w:t>
            </w:r>
            <w:r>
              <w:rPr>
                <w:spacing w:val="-3"/>
                <w:sz w:val="24"/>
              </w:rPr>
              <w:t xml:space="preserve"> </w:t>
            </w:r>
            <w:r>
              <w:rPr>
                <w:sz w:val="24"/>
              </w:rPr>
              <w:t>систематизация</w:t>
            </w:r>
            <w:r>
              <w:rPr>
                <w:spacing w:val="-7"/>
                <w:sz w:val="24"/>
              </w:rPr>
              <w:t xml:space="preserve"> </w:t>
            </w:r>
            <w:r>
              <w:rPr>
                <w:spacing w:val="-2"/>
                <w:sz w:val="24"/>
              </w:rPr>
              <w:t>знаний</w:t>
            </w:r>
          </w:p>
        </w:tc>
      </w:tr>
      <w:tr w:rsidR="00E902A8" w14:paraId="7C27E013" w14:textId="77777777">
        <w:trPr>
          <w:trHeight w:val="686"/>
        </w:trPr>
        <w:tc>
          <w:tcPr>
            <w:tcW w:w="1133" w:type="dxa"/>
          </w:tcPr>
          <w:p w14:paraId="22D0000C"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51</w:t>
            </w:r>
          </w:p>
        </w:tc>
        <w:tc>
          <w:tcPr>
            <w:tcW w:w="7937" w:type="dxa"/>
          </w:tcPr>
          <w:p w14:paraId="209E8382" w14:textId="77777777" w:rsidR="00E902A8" w:rsidRDefault="00000000">
            <w:pPr>
              <w:pStyle w:val="TableParagraph"/>
              <w:spacing w:before="74"/>
              <w:ind w:left="293"/>
              <w:rPr>
                <w:sz w:val="24"/>
              </w:rPr>
            </w:pPr>
            <w:r>
              <w:rPr>
                <w:sz w:val="24"/>
              </w:rPr>
              <w:t>Состав</w:t>
            </w:r>
            <w:r>
              <w:rPr>
                <w:spacing w:val="-1"/>
                <w:sz w:val="24"/>
              </w:rPr>
              <w:t xml:space="preserve"> </w:t>
            </w:r>
            <w:r>
              <w:rPr>
                <w:sz w:val="24"/>
              </w:rPr>
              <w:t>слова:</w:t>
            </w:r>
            <w:r>
              <w:rPr>
                <w:spacing w:val="-5"/>
                <w:sz w:val="24"/>
              </w:rPr>
              <w:t xml:space="preserve"> </w:t>
            </w:r>
            <w:r>
              <w:rPr>
                <w:spacing w:val="-2"/>
                <w:sz w:val="24"/>
              </w:rPr>
              <w:t>обобщение</w:t>
            </w:r>
          </w:p>
        </w:tc>
      </w:tr>
      <w:tr w:rsidR="00E902A8" w14:paraId="41B8BF3B" w14:textId="77777777">
        <w:trPr>
          <w:trHeight w:val="686"/>
        </w:trPr>
        <w:tc>
          <w:tcPr>
            <w:tcW w:w="1133" w:type="dxa"/>
          </w:tcPr>
          <w:p w14:paraId="20CC2E8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7937" w:type="dxa"/>
          </w:tcPr>
          <w:p w14:paraId="542244DD" w14:textId="77777777" w:rsidR="00E902A8" w:rsidRDefault="00000000">
            <w:pPr>
              <w:pStyle w:val="TableParagraph"/>
              <w:tabs>
                <w:tab w:val="left" w:pos="1602"/>
                <w:tab w:val="left" w:pos="2288"/>
                <w:tab w:val="left" w:pos="2753"/>
                <w:tab w:val="left" w:pos="3746"/>
                <w:tab w:val="left" w:pos="4623"/>
                <w:tab w:val="left" w:pos="5468"/>
                <w:tab w:val="left" w:pos="6599"/>
              </w:tabs>
              <w:spacing w:before="97" w:line="208" w:lineRule="auto"/>
              <w:ind w:left="67" w:right="52" w:firstLine="226"/>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состав</w:t>
            </w:r>
            <w:r>
              <w:rPr>
                <w:sz w:val="24"/>
              </w:rPr>
              <w:tab/>
            </w:r>
            <w:r>
              <w:rPr>
                <w:spacing w:val="-2"/>
                <w:sz w:val="24"/>
              </w:rPr>
              <w:t>слова:</w:t>
            </w:r>
            <w:r>
              <w:rPr>
                <w:sz w:val="24"/>
              </w:rPr>
              <w:tab/>
            </w:r>
            <w:r>
              <w:rPr>
                <w:spacing w:val="-2"/>
                <w:sz w:val="24"/>
              </w:rPr>
              <w:t>Тренинг.</w:t>
            </w:r>
            <w:r>
              <w:rPr>
                <w:sz w:val="24"/>
              </w:rPr>
              <w:tab/>
            </w:r>
            <w:r>
              <w:rPr>
                <w:spacing w:val="-2"/>
                <w:sz w:val="24"/>
              </w:rPr>
              <w:t xml:space="preserve">Нахождение </w:t>
            </w:r>
            <w:r>
              <w:rPr>
                <w:sz w:val="24"/>
              </w:rPr>
              <w:t>однокоренных слов. Выделение корня</w:t>
            </w:r>
          </w:p>
        </w:tc>
      </w:tr>
      <w:tr w:rsidR="00E902A8" w14:paraId="0CA57BEF" w14:textId="77777777">
        <w:trPr>
          <w:trHeight w:val="681"/>
        </w:trPr>
        <w:tc>
          <w:tcPr>
            <w:tcW w:w="1133" w:type="dxa"/>
          </w:tcPr>
          <w:p w14:paraId="678D185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53</w:t>
            </w:r>
          </w:p>
        </w:tc>
        <w:tc>
          <w:tcPr>
            <w:tcW w:w="7937" w:type="dxa"/>
          </w:tcPr>
          <w:p w14:paraId="2AEACC1F" w14:textId="77777777" w:rsidR="00E902A8" w:rsidRDefault="00000000">
            <w:pPr>
              <w:pStyle w:val="TableParagraph"/>
              <w:tabs>
                <w:tab w:val="left" w:pos="2709"/>
                <w:tab w:val="left" w:pos="4556"/>
                <w:tab w:val="left" w:pos="7295"/>
              </w:tabs>
              <w:spacing w:before="97" w:line="208" w:lineRule="auto"/>
              <w:ind w:left="67" w:right="5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z w:val="24"/>
              </w:rPr>
              <w:tab/>
              <w:t>разделу</w:t>
            </w:r>
            <w:r>
              <w:rPr>
                <w:spacing w:val="80"/>
                <w:sz w:val="24"/>
              </w:rPr>
              <w:t xml:space="preserve"> </w:t>
            </w:r>
            <w:r>
              <w:rPr>
                <w:sz w:val="24"/>
              </w:rPr>
              <w:t>состав</w:t>
            </w:r>
            <w:r>
              <w:rPr>
                <w:sz w:val="24"/>
              </w:rPr>
              <w:tab/>
              <w:t>слова:</w:t>
            </w:r>
            <w:r>
              <w:rPr>
                <w:spacing w:val="80"/>
                <w:sz w:val="24"/>
              </w:rPr>
              <w:t xml:space="preserve"> </w:t>
            </w:r>
            <w:r>
              <w:rPr>
                <w:sz w:val="24"/>
              </w:rPr>
              <w:t>как</w:t>
            </w:r>
            <w:r>
              <w:rPr>
                <w:spacing w:val="80"/>
                <w:sz w:val="24"/>
              </w:rPr>
              <w:t xml:space="preserve"> </w:t>
            </w:r>
            <w:r>
              <w:rPr>
                <w:sz w:val="24"/>
              </w:rPr>
              <w:t>образуются</w:t>
            </w:r>
            <w:r>
              <w:rPr>
                <w:sz w:val="24"/>
              </w:rPr>
              <w:tab/>
            </w:r>
            <w:r>
              <w:rPr>
                <w:spacing w:val="-2"/>
                <w:sz w:val="24"/>
              </w:rPr>
              <w:t>слова (наблюдение)</w:t>
            </w:r>
          </w:p>
        </w:tc>
      </w:tr>
      <w:tr w:rsidR="00E902A8" w14:paraId="29013EC2" w14:textId="77777777">
        <w:trPr>
          <w:trHeight w:val="685"/>
        </w:trPr>
        <w:tc>
          <w:tcPr>
            <w:tcW w:w="1133" w:type="dxa"/>
          </w:tcPr>
          <w:p w14:paraId="43903BE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54</w:t>
            </w:r>
          </w:p>
        </w:tc>
        <w:tc>
          <w:tcPr>
            <w:tcW w:w="7937" w:type="dxa"/>
          </w:tcPr>
          <w:p w14:paraId="0F5773C6" w14:textId="77777777" w:rsidR="00E902A8" w:rsidRDefault="00000000">
            <w:pPr>
              <w:pStyle w:val="TableParagraph"/>
              <w:spacing w:before="73"/>
              <w:ind w:left="293"/>
              <w:rPr>
                <w:sz w:val="24"/>
              </w:rPr>
            </w:pPr>
            <w:r>
              <w:rPr>
                <w:sz w:val="24"/>
              </w:rPr>
              <w:t>Суффикс</w:t>
            </w:r>
            <w:r>
              <w:rPr>
                <w:spacing w:val="-3"/>
                <w:sz w:val="24"/>
              </w:rPr>
              <w:t xml:space="preserve"> </w:t>
            </w:r>
            <w:r>
              <w:rPr>
                <w:sz w:val="24"/>
              </w:rPr>
              <w:t>как</w:t>
            </w:r>
            <w:r>
              <w:rPr>
                <w:spacing w:val="-3"/>
                <w:sz w:val="24"/>
              </w:rPr>
              <w:t xml:space="preserve"> </w:t>
            </w:r>
            <w:r>
              <w:rPr>
                <w:sz w:val="24"/>
              </w:rPr>
              <w:t>часть слова:</w:t>
            </w:r>
            <w:r>
              <w:rPr>
                <w:spacing w:val="-7"/>
                <w:sz w:val="24"/>
              </w:rPr>
              <w:t xml:space="preserve"> </w:t>
            </w:r>
            <w:r>
              <w:rPr>
                <w:sz w:val="24"/>
              </w:rPr>
              <w:t>наблюдение</w:t>
            </w:r>
            <w:r>
              <w:rPr>
                <w:spacing w:val="-2"/>
                <w:sz w:val="24"/>
              </w:rPr>
              <w:t xml:space="preserve"> </w:t>
            </w:r>
            <w:r>
              <w:rPr>
                <w:sz w:val="24"/>
              </w:rPr>
              <w:t>за</w:t>
            </w:r>
            <w:r>
              <w:rPr>
                <w:spacing w:val="3"/>
                <w:sz w:val="24"/>
              </w:rPr>
              <w:t xml:space="preserve"> </w:t>
            </w:r>
            <w:r>
              <w:rPr>
                <w:spacing w:val="-2"/>
                <w:sz w:val="24"/>
              </w:rPr>
              <w:t>значением</w:t>
            </w:r>
          </w:p>
        </w:tc>
      </w:tr>
      <w:tr w:rsidR="00E902A8" w14:paraId="40CE0D88" w14:textId="77777777">
        <w:trPr>
          <w:trHeight w:val="681"/>
        </w:trPr>
        <w:tc>
          <w:tcPr>
            <w:tcW w:w="1133" w:type="dxa"/>
          </w:tcPr>
          <w:p w14:paraId="2FD16B6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7937" w:type="dxa"/>
          </w:tcPr>
          <w:p w14:paraId="1012EB00" w14:textId="77777777" w:rsidR="00E902A8" w:rsidRDefault="00000000">
            <w:pPr>
              <w:pStyle w:val="TableParagraph"/>
              <w:spacing w:before="97" w:line="208" w:lineRule="auto"/>
              <w:ind w:left="67" w:firstLine="226"/>
              <w:rPr>
                <w:sz w:val="24"/>
              </w:rPr>
            </w:pPr>
            <w:r>
              <w:rPr>
                <w:sz w:val="24"/>
              </w:rPr>
              <w:t>Деление</w:t>
            </w:r>
            <w:r>
              <w:rPr>
                <w:spacing w:val="38"/>
                <w:sz w:val="24"/>
              </w:rPr>
              <w:t xml:space="preserve"> </w:t>
            </w:r>
            <w:r>
              <w:rPr>
                <w:sz w:val="24"/>
              </w:rPr>
              <w:t>слов</w:t>
            </w:r>
            <w:r>
              <w:rPr>
                <w:spacing w:val="36"/>
                <w:sz w:val="24"/>
              </w:rPr>
              <w:t xml:space="preserve"> </w:t>
            </w:r>
            <w:r>
              <w:rPr>
                <w:sz w:val="24"/>
              </w:rPr>
              <w:t>на</w:t>
            </w:r>
            <w:r>
              <w:rPr>
                <w:spacing w:val="33"/>
                <w:sz w:val="24"/>
              </w:rPr>
              <w:t xml:space="preserve"> </w:t>
            </w:r>
            <w:r>
              <w:rPr>
                <w:sz w:val="24"/>
              </w:rPr>
              <w:t>слоги.</w:t>
            </w:r>
            <w:r>
              <w:rPr>
                <w:spacing w:val="40"/>
                <w:sz w:val="24"/>
              </w:rPr>
              <w:t xml:space="preserve"> </w:t>
            </w:r>
            <w:r>
              <w:rPr>
                <w:sz w:val="24"/>
              </w:rPr>
              <w:t>Использование</w:t>
            </w:r>
            <w:r>
              <w:rPr>
                <w:spacing w:val="38"/>
                <w:sz w:val="24"/>
              </w:rPr>
              <w:t xml:space="preserve"> </w:t>
            </w:r>
            <w:r>
              <w:rPr>
                <w:sz w:val="24"/>
              </w:rPr>
              <w:t>знания</w:t>
            </w:r>
            <w:r>
              <w:rPr>
                <w:spacing w:val="39"/>
                <w:sz w:val="24"/>
              </w:rPr>
              <w:t xml:space="preserve"> </w:t>
            </w:r>
            <w:r>
              <w:rPr>
                <w:sz w:val="24"/>
              </w:rPr>
              <w:t>алфавита</w:t>
            </w:r>
            <w:r>
              <w:rPr>
                <w:spacing w:val="34"/>
                <w:sz w:val="24"/>
              </w:rPr>
              <w:t xml:space="preserve"> </w:t>
            </w:r>
            <w:r>
              <w:rPr>
                <w:sz w:val="24"/>
              </w:rPr>
              <w:t>при</w:t>
            </w:r>
            <w:r>
              <w:rPr>
                <w:spacing w:val="35"/>
                <w:sz w:val="24"/>
              </w:rPr>
              <w:t xml:space="preserve"> </w:t>
            </w:r>
            <w:r>
              <w:rPr>
                <w:sz w:val="24"/>
              </w:rPr>
              <w:t>работе</w:t>
            </w:r>
            <w:r>
              <w:rPr>
                <w:spacing w:val="34"/>
                <w:sz w:val="24"/>
              </w:rPr>
              <w:t xml:space="preserve"> </w:t>
            </w:r>
            <w:r>
              <w:rPr>
                <w:sz w:val="24"/>
              </w:rPr>
              <w:t xml:space="preserve">со </w:t>
            </w:r>
            <w:r>
              <w:rPr>
                <w:spacing w:val="-2"/>
                <w:sz w:val="24"/>
              </w:rPr>
              <w:t>словарями</w:t>
            </w:r>
          </w:p>
        </w:tc>
      </w:tr>
      <w:tr w:rsidR="00E902A8" w14:paraId="31843A9A" w14:textId="77777777">
        <w:trPr>
          <w:trHeight w:val="685"/>
        </w:trPr>
        <w:tc>
          <w:tcPr>
            <w:tcW w:w="1133" w:type="dxa"/>
          </w:tcPr>
          <w:p w14:paraId="3BE9EC8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56</w:t>
            </w:r>
          </w:p>
        </w:tc>
        <w:tc>
          <w:tcPr>
            <w:tcW w:w="7937" w:type="dxa"/>
          </w:tcPr>
          <w:p w14:paraId="1823D3E2" w14:textId="77777777" w:rsidR="00E902A8" w:rsidRDefault="00000000">
            <w:pPr>
              <w:pStyle w:val="TableParagraph"/>
              <w:spacing w:before="73"/>
              <w:ind w:left="293"/>
              <w:rPr>
                <w:sz w:val="24"/>
              </w:rPr>
            </w:pPr>
            <w:r>
              <w:rPr>
                <w:sz w:val="24"/>
              </w:rPr>
              <w:t>Перенос</w:t>
            </w:r>
            <w:r>
              <w:rPr>
                <w:spacing w:val="-1"/>
                <w:sz w:val="24"/>
              </w:rPr>
              <w:t xml:space="preserve"> </w:t>
            </w:r>
            <w:r>
              <w:rPr>
                <w:sz w:val="24"/>
              </w:rPr>
              <w:t>слов</w:t>
            </w:r>
            <w:r>
              <w:rPr>
                <w:spacing w:val="-3"/>
                <w:sz w:val="24"/>
              </w:rPr>
              <w:t xml:space="preserve"> </w:t>
            </w:r>
            <w:r>
              <w:rPr>
                <w:sz w:val="24"/>
              </w:rPr>
              <w:t>по</w:t>
            </w:r>
            <w:r>
              <w:rPr>
                <w:spacing w:val="1"/>
                <w:sz w:val="24"/>
              </w:rPr>
              <w:t xml:space="preserve"> </w:t>
            </w:r>
            <w:r>
              <w:rPr>
                <w:spacing w:val="-2"/>
                <w:sz w:val="24"/>
              </w:rPr>
              <w:t>слогам</w:t>
            </w:r>
          </w:p>
        </w:tc>
      </w:tr>
    </w:tbl>
    <w:p w14:paraId="38C8F3F2"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2F80C27D" w14:textId="77777777">
        <w:trPr>
          <w:trHeight w:val="686"/>
        </w:trPr>
        <w:tc>
          <w:tcPr>
            <w:tcW w:w="1133" w:type="dxa"/>
          </w:tcPr>
          <w:p w14:paraId="10436821"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57</w:t>
            </w:r>
          </w:p>
        </w:tc>
        <w:tc>
          <w:tcPr>
            <w:tcW w:w="7937" w:type="dxa"/>
          </w:tcPr>
          <w:p w14:paraId="04FE6BF8" w14:textId="77777777" w:rsidR="00E902A8" w:rsidRDefault="00000000">
            <w:pPr>
              <w:pStyle w:val="TableParagraph"/>
              <w:spacing w:before="73"/>
              <w:ind w:left="293"/>
              <w:rPr>
                <w:sz w:val="24"/>
              </w:rPr>
            </w:pPr>
            <w:r>
              <w:rPr>
                <w:sz w:val="24"/>
              </w:rPr>
              <w:t>Перенос</w:t>
            </w:r>
            <w:r>
              <w:rPr>
                <w:spacing w:val="-1"/>
                <w:sz w:val="24"/>
              </w:rPr>
              <w:t xml:space="preserve"> </w:t>
            </w:r>
            <w:r>
              <w:rPr>
                <w:sz w:val="24"/>
              </w:rPr>
              <w:t>слов</w:t>
            </w:r>
            <w:r>
              <w:rPr>
                <w:spacing w:val="-3"/>
                <w:sz w:val="24"/>
              </w:rPr>
              <w:t xml:space="preserve"> </w:t>
            </w:r>
            <w:r>
              <w:rPr>
                <w:sz w:val="24"/>
              </w:rPr>
              <w:t>по</w:t>
            </w:r>
            <w:r>
              <w:rPr>
                <w:spacing w:val="1"/>
                <w:sz w:val="24"/>
              </w:rPr>
              <w:t xml:space="preserve"> </w:t>
            </w:r>
            <w:r>
              <w:rPr>
                <w:sz w:val="24"/>
              </w:rPr>
              <w:t>слогам:</w:t>
            </w:r>
            <w:r>
              <w:rPr>
                <w:spacing w:val="-4"/>
                <w:sz w:val="24"/>
              </w:rPr>
              <w:t xml:space="preserve"> </w:t>
            </w:r>
            <w:r>
              <w:rPr>
                <w:spacing w:val="-2"/>
                <w:sz w:val="24"/>
              </w:rPr>
              <w:t>закрепление</w:t>
            </w:r>
          </w:p>
        </w:tc>
      </w:tr>
      <w:tr w:rsidR="00E902A8" w14:paraId="1FE5BA79" w14:textId="77777777">
        <w:trPr>
          <w:trHeight w:val="681"/>
        </w:trPr>
        <w:tc>
          <w:tcPr>
            <w:tcW w:w="1133" w:type="dxa"/>
          </w:tcPr>
          <w:p w14:paraId="79B2147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58</w:t>
            </w:r>
          </w:p>
        </w:tc>
        <w:tc>
          <w:tcPr>
            <w:tcW w:w="7937" w:type="dxa"/>
          </w:tcPr>
          <w:p w14:paraId="3FC912DF" w14:textId="77777777" w:rsidR="00E902A8" w:rsidRDefault="00000000">
            <w:pPr>
              <w:pStyle w:val="TableParagraph"/>
              <w:spacing w:before="97" w:line="208" w:lineRule="auto"/>
              <w:ind w:left="67" w:firstLine="226"/>
              <w:rPr>
                <w:sz w:val="24"/>
              </w:rPr>
            </w:pPr>
            <w:r>
              <w:rPr>
                <w:sz w:val="24"/>
              </w:rPr>
              <w:t>Различение</w:t>
            </w:r>
            <w:r>
              <w:rPr>
                <w:spacing w:val="37"/>
                <w:sz w:val="24"/>
              </w:rPr>
              <w:t xml:space="preserve"> </w:t>
            </w:r>
            <w:r>
              <w:rPr>
                <w:sz w:val="24"/>
              </w:rPr>
              <w:t>звуков</w:t>
            </w:r>
            <w:r>
              <w:rPr>
                <w:spacing w:val="40"/>
                <w:sz w:val="24"/>
              </w:rPr>
              <w:t xml:space="preserve"> </w:t>
            </w:r>
            <w:r>
              <w:rPr>
                <w:sz w:val="24"/>
              </w:rPr>
              <w:t>и</w:t>
            </w:r>
            <w:r>
              <w:rPr>
                <w:spacing w:val="39"/>
                <w:sz w:val="24"/>
              </w:rPr>
              <w:t xml:space="preserve"> </w:t>
            </w:r>
            <w:r>
              <w:rPr>
                <w:sz w:val="24"/>
              </w:rPr>
              <w:t>букв.</w:t>
            </w:r>
            <w:r>
              <w:rPr>
                <w:spacing w:val="40"/>
                <w:sz w:val="24"/>
              </w:rPr>
              <w:t xml:space="preserve"> </w:t>
            </w:r>
            <w:r>
              <w:rPr>
                <w:sz w:val="24"/>
              </w:rPr>
              <w:t>Различение</w:t>
            </w:r>
            <w:r>
              <w:rPr>
                <w:spacing w:val="37"/>
                <w:sz w:val="24"/>
              </w:rPr>
              <w:t xml:space="preserve"> </w:t>
            </w:r>
            <w:r>
              <w:rPr>
                <w:sz w:val="24"/>
              </w:rPr>
              <w:t>ударных</w:t>
            </w:r>
            <w:r>
              <w:rPr>
                <w:spacing w:val="38"/>
                <w:sz w:val="24"/>
              </w:rPr>
              <w:t xml:space="preserve"> </w:t>
            </w:r>
            <w:r>
              <w:rPr>
                <w:sz w:val="24"/>
              </w:rPr>
              <w:t>и</w:t>
            </w:r>
            <w:r>
              <w:rPr>
                <w:spacing w:val="39"/>
                <w:sz w:val="24"/>
              </w:rPr>
              <w:t xml:space="preserve"> </w:t>
            </w:r>
            <w:r>
              <w:rPr>
                <w:sz w:val="24"/>
              </w:rPr>
              <w:t>безударных</w:t>
            </w:r>
            <w:r>
              <w:rPr>
                <w:spacing w:val="38"/>
                <w:sz w:val="24"/>
              </w:rPr>
              <w:t xml:space="preserve"> </w:t>
            </w:r>
            <w:r>
              <w:rPr>
                <w:sz w:val="24"/>
              </w:rPr>
              <w:t xml:space="preserve">гласных </w:t>
            </w:r>
            <w:r>
              <w:rPr>
                <w:spacing w:val="-2"/>
                <w:sz w:val="24"/>
              </w:rPr>
              <w:t>звуков</w:t>
            </w:r>
          </w:p>
        </w:tc>
      </w:tr>
      <w:tr w:rsidR="00E902A8" w14:paraId="33DD5EB5" w14:textId="77777777">
        <w:trPr>
          <w:trHeight w:val="686"/>
        </w:trPr>
        <w:tc>
          <w:tcPr>
            <w:tcW w:w="1133" w:type="dxa"/>
          </w:tcPr>
          <w:p w14:paraId="4B2F760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59</w:t>
            </w:r>
          </w:p>
        </w:tc>
        <w:tc>
          <w:tcPr>
            <w:tcW w:w="7937" w:type="dxa"/>
          </w:tcPr>
          <w:p w14:paraId="76D065C6" w14:textId="77777777" w:rsidR="00E902A8" w:rsidRDefault="00000000">
            <w:pPr>
              <w:pStyle w:val="TableParagraph"/>
              <w:spacing w:before="102" w:line="208" w:lineRule="auto"/>
              <w:ind w:left="67" w:firstLine="226"/>
              <w:rPr>
                <w:sz w:val="24"/>
              </w:rPr>
            </w:pPr>
            <w:r>
              <w:rPr>
                <w:sz w:val="24"/>
              </w:rPr>
              <w:t>Составление устного рассказа по репродукции картины З. Серебряковой "За обедом"</w:t>
            </w:r>
          </w:p>
        </w:tc>
      </w:tr>
      <w:tr w:rsidR="00E902A8" w14:paraId="6A8B3185" w14:textId="77777777">
        <w:trPr>
          <w:trHeight w:val="685"/>
        </w:trPr>
        <w:tc>
          <w:tcPr>
            <w:tcW w:w="1133" w:type="dxa"/>
          </w:tcPr>
          <w:p w14:paraId="4E87104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7937" w:type="dxa"/>
          </w:tcPr>
          <w:p w14:paraId="2E897646"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11"/>
                <w:sz w:val="24"/>
              </w:rPr>
              <w:t xml:space="preserve"> </w:t>
            </w:r>
            <w:r>
              <w:rPr>
                <w:sz w:val="24"/>
              </w:rPr>
              <w:t>фонетика:</w:t>
            </w:r>
            <w:r>
              <w:rPr>
                <w:spacing w:val="-2"/>
                <w:sz w:val="24"/>
              </w:rPr>
              <w:t xml:space="preserve"> </w:t>
            </w:r>
            <w:r>
              <w:rPr>
                <w:sz w:val="24"/>
              </w:rPr>
              <w:t>различаем</w:t>
            </w:r>
            <w:r>
              <w:rPr>
                <w:spacing w:val="-1"/>
                <w:sz w:val="24"/>
              </w:rPr>
              <w:t xml:space="preserve"> </w:t>
            </w:r>
            <w:r>
              <w:rPr>
                <w:sz w:val="24"/>
              </w:rPr>
              <w:t>звуки</w:t>
            </w:r>
            <w:r>
              <w:rPr>
                <w:spacing w:val="-1"/>
                <w:sz w:val="24"/>
              </w:rPr>
              <w:t xml:space="preserve"> </w:t>
            </w:r>
            <w:r>
              <w:rPr>
                <w:sz w:val="24"/>
              </w:rPr>
              <w:t xml:space="preserve">и </w:t>
            </w:r>
            <w:r>
              <w:rPr>
                <w:spacing w:val="-2"/>
                <w:sz w:val="24"/>
              </w:rPr>
              <w:t>буквы</w:t>
            </w:r>
          </w:p>
        </w:tc>
      </w:tr>
      <w:tr w:rsidR="00E902A8" w14:paraId="2B7A83E3" w14:textId="77777777">
        <w:trPr>
          <w:trHeight w:val="681"/>
        </w:trPr>
        <w:tc>
          <w:tcPr>
            <w:tcW w:w="1133" w:type="dxa"/>
          </w:tcPr>
          <w:p w14:paraId="78F7B03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61</w:t>
            </w:r>
          </w:p>
        </w:tc>
        <w:tc>
          <w:tcPr>
            <w:tcW w:w="7937" w:type="dxa"/>
          </w:tcPr>
          <w:p w14:paraId="512FA284" w14:textId="77777777" w:rsidR="00E902A8" w:rsidRDefault="00000000">
            <w:pPr>
              <w:pStyle w:val="TableParagraph"/>
              <w:spacing w:before="98" w:line="208" w:lineRule="auto"/>
              <w:ind w:left="67" w:firstLine="226"/>
              <w:rPr>
                <w:sz w:val="24"/>
              </w:rPr>
            </w:pPr>
            <w:r>
              <w:rPr>
                <w:sz w:val="24"/>
              </w:rPr>
              <w:t>Подробное изложение повествовательного текста объемом 30 - 45 слов с использованием вопросов</w:t>
            </w:r>
          </w:p>
        </w:tc>
      </w:tr>
      <w:tr w:rsidR="00E902A8" w14:paraId="50CB1477" w14:textId="77777777">
        <w:trPr>
          <w:trHeight w:val="686"/>
        </w:trPr>
        <w:tc>
          <w:tcPr>
            <w:tcW w:w="1133" w:type="dxa"/>
          </w:tcPr>
          <w:p w14:paraId="16225E7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62</w:t>
            </w:r>
          </w:p>
        </w:tc>
        <w:tc>
          <w:tcPr>
            <w:tcW w:w="7937" w:type="dxa"/>
          </w:tcPr>
          <w:p w14:paraId="3F8E4A74" w14:textId="77777777" w:rsidR="00E902A8" w:rsidRDefault="00000000">
            <w:pPr>
              <w:pStyle w:val="TableParagraph"/>
              <w:spacing w:before="73"/>
              <w:ind w:left="293"/>
              <w:rPr>
                <w:sz w:val="24"/>
              </w:rPr>
            </w:pPr>
            <w:r>
              <w:rPr>
                <w:sz w:val="24"/>
              </w:rPr>
              <w:t>Правописание</w:t>
            </w:r>
            <w:r>
              <w:rPr>
                <w:spacing w:val="-5"/>
                <w:sz w:val="24"/>
              </w:rPr>
              <w:t xml:space="preserve"> </w:t>
            </w:r>
            <w:r>
              <w:rPr>
                <w:sz w:val="24"/>
              </w:rPr>
              <w:t>слов</w:t>
            </w:r>
            <w:r>
              <w:rPr>
                <w:spacing w:val="-4"/>
                <w:sz w:val="24"/>
              </w:rPr>
              <w:t xml:space="preserve"> </w:t>
            </w:r>
            <w:r>
              <w:rPr>
                <w:sz w:val="24"/>
              </w:rPr>
              <w:t>с</w:t>
            </w:r>
            <w:r>
              <w:rPr>
                <w:spacing w:val="-2"/>
                <w:sz w:val="24"/>
              </w:rPr>
              <w:t xml:space="preserve"> </w:t>
            </w:r>
            <w:r>
              <w:rPr>
                <w:sz w:val="24"/>
              </w:rPr>
              <w:t>безударным</w:t>
            </w:r>
            <w:r>
              <w:rPr>
                <w:spacing w:val="-1"/>
                <w:sz w:val="24"/>
              </w:rPr>
              <w:t xml:space="preserve"> </w:t>
            </w:r>
            <w:r>
              <w:rPr>
                <w:sz w:val="24"/>
              </w:rPr>
              <w:t>гласным</w:t>
            </w:r>
            <w:r>
              <w:rPr>
                <w:spacing w:val="-4"/>
                <w:sz w:val="24"/>
              </w:rPr>
              <w:t xml:space="preserve"> </w:t>
            </w:r>
            <w:r>
              <w:rPr>
                <w:sz w:val="24"/>
              </w:rPr>
              <w:t>звуком</w:t>
            </w:r>
            <w:r>
              <w:rPr>
                <w:spacing w:val="-4"/>
                <w:sz w:val="24"/>
              </w:rPr>
              <w:t xml:space="preserve"> </w:t>
            </w:r>
            <w:r>
              <w:rPr>
                <w:sz w:val="24"/>
              </w:rPr>
              <w:t>в</w:t>
            </w:r>
            <w:r>
              <w:rPr>
                <w:spacing w:val="-4"/>
                <w:sz w:val="24"/>
              </w:rPr>
              <w:t xml:space="preserve"> </w:t>
            </w:r>
            <w:r>
              <w:rPr>
                <w:spacing w:val="-2"/>
                <w:sz w:val="24"/>
              </w:rPr>
              <w:t>корне</w:t>
            </w:r>
          </w:p>
        </w:tc>
      </w:tr>
      <w:tr w:rsidR="00E902A8" w14:paraId="70961FC0" w14:textId="77777777">
        <w:trPr>
          <w:trHeight w:val="681"/>
        </w:trPr>
        <w:tc>
          <w:tcPr>
            <w:tcW w:w="1133" w:type="dxa"/>
          </w:tcPr>
          <w:p w14:paraId="19DCE84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63</w:t>
            </w:r>
          </w:p>
        </w:tc>
        <w:tc>
          <w:tcPr>
            <w:tcW w:w="7937" w:type="dxa"/>
          </w:tcPr>
          <w:p w14:paraId="4AC7DDD5" w14:textId="77777777" w:rsidR="00E902A8" w:rsidRDefault="00000000">
            <w:pPr>
              <w:pStyle w:val="TableParagraph"/>
              <w:spacing w:before="68"/>
              <w:ind w:left="293"/>
              <w:rPr>
                <w:sz w:val="24"/>
              </w:rPr>
            </w:pPr>
            <w:r>
              <w:rPr>
                <w:sz w:val="24"/>
              </w:rPr>
              <w:t>Единообразное</w:t>
            </w:r>
            <w:r>
              <w:rPr>
                <w:spacing w:val="-6"/>
                <w:sz w:val="24"/>
              </w:rPr>
              <w:t xml:space="preserve"> </w:t>
            </w:r>
            <w:r>
              <w:rPr>
                <w:sz w:val="24"/>
              </w:rPr>
              <w:t>написание</w:t>
            </w:r>
            <w:r>
              <w:rPr>
                <w:spacing w:val="-6"/>
                <w:sz w:val="24"/>
              </w:rPr>
              <w:t xml:space="preserve"> </w:t>
            </w:r>
            <w:r>
              <w:rPr>
                <w:sz w:val="24"/>
              </w:rPr>
              <w:t>гласных</w:t>
            </w:r>
            <w:r>
              <w:rPr>
                <w:spacing w:val="-5"/>
                <w:sz w:val="24"/>
              </w:rPr>
              <w:t xml:space="preserve"> </w:t>
            </w:r>
            <w:r>
              <w:rPr>
                <w:sz w:val="24"/>
              </w:rPr>
              <w:t>в</w:t>
            </w:r>
            <w:r>
              <w:rPr>
                <w:spacing w:val="1"/>
                <w:sz w:val="24"/>
              </w:rPr>
              <w:t xml:space="preserve"> </w:t>
            </w:r>
            <w:r>
              <w:rPr>
                <w:spacing w:val="-4"/>
                <w:sz w:val="24"/>
              </w:rPr>
              <w:t>корне</w:t>
            </w:r>
          </w:p>
        </w:tc>
      </w:tr>
      <w:tr w:rsidR="00E902A8" w14:paraId="20209225" w14:textId="77777777">
        <w:trPr>
          <w:trHeight w:val="686"/>
        </w:trPr>
        <w:tc>
          <w:tcPr>
            <w:tcW w:w="1133" w:type="dxa"/>
          </w:tcPr>
          <w:p w14:paraId="4A4CEDC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64</w:t>
            </w:r>
          </w:p>
        </w:tc>
        <w:tc>
          <w:tcPr>
            <w:tcW w:w="7937" w:type="dxa"/>
          </w:tcPr>
          <w:p w14:paraId="0449D943" w14:textId="77777777" w:rsidR="00E902A8" w:rsidRDefault="00000000">
            <w:pPr>
              <w:pStyle w:val="TableParagraph"/>
              <w:spacing w:before="102" w:line="208" w:lineRule="auto"/>
              <w:ind w:left="67" w:firstLine="226"/>
              <w:rPr>
                <w:sz w:val="24"/>
              </w:rPr>
            </w:pPr>
            <w:r>
              <w:rPr>
                <w:sz w:val="24"/>
              </w:rPr>
              <w:t>Способы</w:t>
            </w:r>
            <w:r>
              <w:rPr>
                <w:spacing w:val="-6"/>
                <w:sz w:val="24"/>
              </w:rPr>
              <w:t xml:space="preserve"> </w:t>
            </w:r>
            <w:r>
              <w:rPr>
                <w:sz w:val="24"/>
              </w:rPr>
              <w:t>проверки</w:t>
            </w:r>
            <w:r>
              <w:rPr>
                <w:spacing w:val="-6"/>
                <w:sz w:val="24"/>
              </w:rPr>
              <w:t xml:space="preserve"> </w:t>
            </w:r>
            <w:r>
              <w:rPr>
                <w:sz w:val="24"/>
              </w:rPr>
              <w:t>написания</w:t>
            </w:r>
            <w:r>
              <w:rPr>
                <w:spacing w:val="-11"/>
                <w:sz w:val="24"/>
              </w:rPr>
              <w:t xml:space="preserve"> </w:t>
            </w:r>
            <w:r>
              <w:rPr>
                <w:sz w:val="24"/>
              </w:rPr>
              <w:t>буквы,</w:t>
            </w:r>
            <w:r>
              <w:rPr>
                <w:spacing w:val="-5"/>
                <w:sz w:val="24"/>
              </w:rPr>
              <w:t xml:space="preserve"> </w:t>
            </w:r>
            <w:r>
              <w:rPr>
                <w:sz w:val="24"/>
              </w:rPr>
              <w:t>обозначающей</w:t>
            </w:r>
            <w:r>
              <w:rPr>
                <w:spacing w:val="-6"/>
                <w:sz w:val="24"/>
              </w:rPr>
              <w:t xml:space="preserve"> </w:t>
            </w:r>
            <w:r>
              <w:rPr>
                <w:sz w:val="24"/>
              </w:rPr>
              <w:t>безударный</w:t>
            </w:r>
            <w:r>
              <w:rPr>
                <w:spacing w:val="-6"/>
                <w:sz w:val="24"/>
              </w:rPr>
              <w:t xml:space="preserve"> </w:t>
            </w:r>
            <w:r>
              <w:rPr>
                <w:sz w:val="24"/>
              </w:rPr>
              <w:t>гласный звук в корне слова</w:t>
            </w:r>
          </w:p>
        </w:tc>
      </w:tr>
      <w:tr w:rsidR="00E902A8" w14:paraId="1A178FDC" w14:textId="77777777">
        <w:trPr>
          <w:trHeight w:val="685"/>
        </w:trPr>
        <w:tc>
          <w:tcPr>
            <w:tcW w:w="1133" w:type="dxa"/>
          </w:tcPr>
          <w:p w14:paraId="1C934EC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7937" w:type="dxa"/>
          </w:tcPr>
          <w:p w14:paraId="5A4166F4" w14:textId="77777777" w:rsidR="00E902A8" w:rsidRDefault="00000000">
            <w:pPr>
              <w:pStyle w:val="TableParagraph"/>
              <w:spacing w:before="68"/>
              <w:ind w:left="293"/>
              <w:rPr>
                <w:sz w:val="24"/>
              </w:rPr>
            </w:pPr>
            <w:r>
              <w:rPr>
                <w:sz w:val="24"/>
              </w:rPr>
              <w:t>Обозначение</w:t>
            </w:r>
            <w:r>
              <w:rPr>
                <w:spacing w:val="-7"/>
                <w:sz w:val="24"/>
              </w:rPr>
              <w:t xml:space="preserve"> </w:t>
            </w:r>
            <w:r>
              <w:rPr>
                <w:sz w:val="24"/>
              </w:rPr>
              <w:t>буквой</w:t>
            </w:r>
            <w:r>
              <w:rPr>
                <w:spacing w:val="-2"/>
                <w:sz w:val="24"/>
              </w:rPr>
              <w:t xml:space="preserve"> </w:t>
            </w:r>
            <w:r>
              <w:rPr>
                <w:sz w:val="24"/>
              </w:rPr>
              <w:t>безударного гласного</w:t>
            </w:r>
            <w:r>
              <w:rPr>
                <w:spacing w:val="-3"/>
                <w:sz w:val="24"/>
              </w:rPr>
              <w:t xml:space="preserve"> </w:t>
            </w:r>
            <w:r>
              <w:rPr>
                <w:sz w:val="24"/>
              </w:rPr>
              <w:t>звука</w:t>
            </w:r>
            <w:r>
              <w:rPr>
                <w:spacing w:val="-5"/>
                <w:sz w:val="24"/>
              </w:rPr>
              <w:t xml:space="preserve"> </w:t>
            </w:r>
            <w:r>
              <w:rPr>
                <w:sz w:val="24"/>
              </w:rPr>
              <w:t>в</w:t>
            </w:r>
            <w:r>
              <w:rPr>
                <w:spacing w:val="-2"/>
                <w:sz w:val="24"/>
              </w:rPr>
              <w:t xml:space="preserve"> </w:t>
            </w:r>
            <w:r>
              <w:rPr>
                <w:sz w:val="24"/>
              </w:rPr>
              <w:t>корне</w:t>
            </w:r>
            <w:r>
              <w:rPr>
                <w:spacing w:val="-4"/>
                <w:sz w:val="24"/>
              </w:rPr>
              <w:t xml:space="preserve"> </w:t>
            </w:r>
            <w:r>
              <w:rPr>
                <w:spacing w:val="-2"/>
                <w:sz w:val="24"/>
              </w:rPr>
              <w:t>слова</w:t>
            </w:r>
          </w:p>
        </w:tc>
      </w:tr>
      <w:tr w:rsidR="00E902A8" w14:paraId="45256D44" w14:textId="77777777">
        <w:trPr>
          <w:trHeight w:val="681"/>
        </w:trPr>
        <w:tc>
          <w:tcPr>
            <w:tcW w:w="1133" w:type="dxa"/>
          </w:tcPr>
          <w:p w14:paraId="14F6B00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66</w:t>
            </w:r>
          </w:p>
        </w:tc>
        <w:tc>
          <w:tcPr>
            <w:tcW w:w="7937" w:type="dxa"/>
          </w:tcPr>
          <w:p w14:paraId="56CB0255" w14:textId="77777777" w:rsidR="00E902A8" w:rsidRDefault="00000000">
            <w:pPr>
              <w:pStyle w:val="TableParagraph"/>
              <w:spacing w:before="69"/>
              <w:ind w:left="293"/>
              <w:rPr>
                <w:sz w:val="24"/>
              </w:rPr>
            </w:pPr>
            <w:r>
              <w:rPr>
                <w:sz w:val="24"/>
              </w:rPr>
              <w:t>Правописание</w:t>
            </w:r>
            <w:r>
              <w:rPr>
                <w:spacing w:val="-5"/>
                <w:sz w:val="24"/>
              </w:rPr>
              <w:t xml:space="preserve"> </w:t>
            </w:r>
            <w:r>
              <w:rPr>
                <w:sz w:val="24"/>
              </w:rPr>
              <w:t>слов</w:t>
            </w:r>
            <w:r>
              <w:rPr>
                <w:spacing w:val="-4"/>
                <w:sz w:val="24"/>
              </w:rPr>
              <w:t xml:space="preserve"> </w:t>
            </w:r>
            <w:r>
              <w:rPr>
                <w:sz w:val="24"/>
              </w:rPr>
              <w:t>с</w:t>
            </w:r>
            <w:r>
              <w:rPr>
                <w:spacing w:val="-3"/>
                <w:sz w:val="24"/>
              </w:rPr>
              <w:t xml:space="preserve"> </w:t>
            </w:r>
            <w:r>
              <w:rPr>
                <w:sz w:val="24"/>
              </w:rPr>
              <w:t>безударным гласным</w:t>
            </w:r>
            <w:r>
              <w:rPr>
                <w:spacing w:val="-4"/>
                <w:sz w:val="24"/>
              </w:rPr>
              <w:t xml:space="preserve"> </w:t>
            </w:r>
            <w:r>
              <w:rPr>
                <w:sz w:val="24"/>
              </w:rPr>
              <w:t>звуком</w:t>
            </w:r>
            <w:r>
              <w:rPr>
                <w:spacing w:val="-5"/>
                <w:sz w:val="24"/>
              </w:rPr>
              <w:t xml:space="preserve"> </w:t>
            </w:r>
            <w:r>
              <w:rPr>
                <w:sz w:val="24"/>
              </w:rPr>
              <w:t>в</w:t>
            </w:r>
            <w:r>
              <w:rPr>
                <w:spacing w:val="-4"/>
                <w:sz w:val="24"/>
              </w:rPr>
              <w:t xml:space="preserve"> </w:t>
            </w:r>
            <w:r>
              <w:rPr>
                <w:sz w:val="24"/>
              </w:rPr>
              <w:t>корне:</w:t>
            </w:r>
            <w:r>
              <w:rPr>
                <w:spacing w:val="-1"/>
                <w:sz w:val="24"/>
              </w:rPr>
              <w:t xml:space="preserve"> </w:t>
            </w:r>
            <w:r>
              <w:rPr>
                <w:spacing w:val="-2"/>
                <w:sz w:val="24"/>
              </w:rPr>
              <w:t>закрепление</w:t>
            </w:r>
          </w:p>
        </w:tc>
      </w:tr>
      <w:tr w:rsidR="00E902A8" w14:paraId="6732EC72" w14:textId="77777777">
        <w:trPr>
          <w:trHeight w:val="685"/>
        </w:trPr>
        <w:tc>
          <w:tcPr>
            <w:tcW w:w="1133" w:type="dxa"/>
          </w:tcPr>
          <w:p w14:paraId="47DDA33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7937" w:type="dxa"/>
          </w:tcPr>
          <w:p w14:paraId="1CCC5DB0" w14:textId="77777777" w:rsidR="00E902A8" w:rsidRDefault="00000000">
            <w:pPr>
              <w:pStyle w:val="TableParagraph"/>
              <w:spacing w:before="97" w:line="208" w:lineRule="auto"/>
              <w:ind w:left="67" w:firstLine="226"/>
              <w:rPr>
                <w:sz w:val="24"/>
              </w:rPr>
            </w:pPr>
            <w:r>
              <w:rPr>
                <w:sz w:val="24"/>
              </w:rPr>
              <w:t>Объяснительный</w:t>
            </w:r>
            <w:r>
              <w:rPr>
                <w:spacing w:val="-15"/>
                <w:sz w:val="24"/>
              </w:rPr>
              <w:t xml:space="preserve"> </w:t>
            </w:r>
            <w:r>
              <w:rPr>
                <w:sz w:val="24"/>
              </w:rPr>
              <w:t>диктант:</w:t>
            </w:r>
            <w:r>
              <w:rPr>
                <w:spacing w:val="-15"/>
                <w:sz w:val="24"/>
              </w:rPr>
              <w:t xml:space="preserve"> </w:t>
            </w:r>
            <w:r>
              <w:rPr>
                <w:sz w:val="24"/>
              </w:rPr>
              <w:t>учимся</w:t>
            </w:r>
            <w:r>
              <w:rPr>
                <w:spacing w:val="-15"/>
                <w:sz w:val="24"/>
              </w:rPr>
              <w:t xml:space="preserve"> </w:t>
            </w:r>
            <w:r>
              <w:rPr>
                <w:sz w:val="24"/>
              </w:rPr>
              <w:t>обозначать</w:t>
            </w:r>
            <w:r>
              <w:rPr>
                <w:spacing w:val="-15"/>
                <w:sz w:val="24"/>
              </w:rPr>
              <w:t xml:space="preserve"> </w:t>
            </w:r>
            <w:r>
              <w:rPr>
                <w:sz w:val="24"/>
              </w:rPr>
              <w:t>безударные</w:t>
            </w:r>
            <w:r>
              <w:rPr>
                <w:spacing w:val="-15"/>
                <w:sz w:val="24"/>
              </w:rPr>
              <w:t xml:space="preserve"> </w:t>
            </w:r>
            <w:r>
              <w:rPr>
                <w:sz w:val="24"/>
              </w:rPr>
              <w:t>гласные</w:t>
            </w:r>
            <w:r>
              <w:rPr>
                <w:spacing w:val="-15"/>
                <w:sz w:val="24"/>
              </w:rPr>
              <w:t xml:space="preserve"> </w:t>
            </w:r>
            <w:r>
              <w:rPr>
                <w:sz w:val="24"/>
              </w:rPr>
              <w:t>в</w:t>
            </w:r>
            <w:r>
              <w:rPr>
                <w:spacing w:val="-12"/>
                <w:sz w:val="24"/>
              </w:rPr>
              <w:t xml:space="preserve"> </w:t>
            </w:r>
            <w:r>
              <w:rPr>
                <w:sz w:val="24"/>
              </w:rPr>
              <w:t xml:space="preserve">корне </w:t>
            </w:r>
            <w:r>
              <w:rPr>
                <w:spacing w:val="-2"/>
                <w:sz w:val="24"/>
              </w:rPr>
              <w:t>слова</w:t>
            </w:r>
          </w:p>
        </w:tc>
      </w:tr>
      <w:tr w:rsidR="00E902A8" w14:paraId="7B87650F" w14:textId="77777777">
        <w:trPr>
          <w:trHeight w:val="681"/>
        </w:trPr>
        <w:tc>
          <w:tcPr>
            <w:tcW w:w="1133" w:type="dxa"/>
          </w:tcPr>
          <w:p w14:paraId="27A5C48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68</w:t>
            </w:r>
          </w:p>
        </w:tc>
        <w:tc>
          <w:tcPr>
            <w:tcW w:w="7937" w:type="dxa"/>
          </w:tcPr>
          <w:p w14:paraId="1D7062B4" w14:textId="77777777" w:rsidR="00E902A8" w:rsidRDefault="00000000">
            <w:pPr>
              <w:pStyle w:val="TableParagraph"/>
              <w:spacing w:before="68"/>
              <w:ind w:left="293"/>
              <w:rPr>
                <w:sz w:val="24"/>
              </w:rPr>
            </w:pPr>
            <w:r>
              <w:rPr>
                <w:sz w:val="24"/>
              </w:rPr>
              <w:t>Непроверяемые</w:t>
            </w:r>
            <w:r>
              <w:rPr>
                <w:spacing w:val="-6"/>
                <w:sz w:val="24"/>
              </w:rPr>
              <w:t xml:space="preserve"> </w:t>
            </w:r>
            <w:r>
              <w:rPr>
                <w:sz w:val="24"/>
              </w:rPr>
              <w:t>гласные</w:t>
            </w:r>
            <w:r>
              <w:rPr>
                <w:spacing w:val="-5"/>
                <w:sz w:val="24"/>
              </w:rPr>
              <w:t xml:space="preserve"> </w:t>
            </w:r>
            <w:r>
              <w:rPr>
                <w:sz w:val="24"/>
              </w:rPr>
              <w:t>в</w:t>
            </w:r>
            <w:r>
              <w:rPr>
                <w:spacing w:val="2"/>
                <w:sz w:val="24"/>
              </w:rPr>
              <w:t xml:space="preserve"> </w:t>
            </w:r>
            <w:r>
              <w:rPr>
                <w:sz w:val="24"/>
              </w:rPr>
              <w:t xml:space="preserve">корне </w:t>
            </w:r>
            <w:r>
              <w:rPr>
                <w:spacing w:val="-4"/>
                <w:sz w:val="24"/>
              </w:rPr>
              <w:t>слова</w:t>
            </w:r>
          </w:p>
        </w:tc>
      </w:tr>
      <w:tr w:rsidR="00E902A8" w14:paraId="714E2F85" w14:textId="77777777">
        <w:trPr>
          <w:trHeight w:val="686"/>
        </w:trPr>
        <w:tc>
          <w:tcPr>
            <w:tcW w:w="1133" w:type="dxa"/>
          </w:tcPr>
          <w:p w14:paraId="143CF03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7937" w:type="dxa"/>
          </w:tcPr>
          <w:p w14:paraId="00D7C932" w14:textId="77777777" w:rsidR="00E902A8" w:rsidRDefault="00000000">
            <w:pPr>
              <w:pStyle w:val="TableParagraph"/>
              <w:spacing w:before="102" w:line="208" w:lineRule="auto"/>
              <w:ind w:left="67" w:firstLine="226"/>
              <w:rPr>
                <w:sz w:val="24"/>
              </w:rPr>
            </w:pPr>
            <w:r>
              <w:rPr>
                <w:sz w:val="24"/>
              </w:rPr>
              <w:t>Правописание</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проверяемыми</w:t>
            </w:r>
            <w:r>
              <w:rPr>
                <w:spacing w:val="40"/>
                <w:sz w:val="24"/>
              </w:rPr>
              <w:t xml:space="preserve"> </w:t>
            </w:r>
            <w:r>
              <w:rPr>
                <w:sz w:val="24"/>
              </w:rPr>
              <w:t>и</w:t>
            </w:r>
            <w:r>
              <w:rPr>
                <w:spacing w:val="40"/>
                <w:sz w:val="24"/>
              </w:rPr>
              <w:t xml:space="preserve"> </w:t>
            </w:r>
            <w:r>
              <w:rPr>
                <w:sz w:val="24"/>
              </w:rPr>
              <w:t>непроверяемыми</w:t>
            </w:r>
            <w:r>
              <w:rPr>
                <w:spacing w:val="40"/>
                <w:sz w:val="24"/>
              </w:rPr>
              <w:t xml:space="preserve"> </w:t>
            </w:r>
            <w:r>
              <w:rPr>
                <w:sz w:val="24"/>
              </w:rPr>
              <w:t>безударными гласными в корне слова</w:t>
            </w:r>
          </w:p>
        </w:tc>
      </w:tr>
      <w:tr w:rsidR="00E902A8" w14:paraId="28FC357F" w14:textId="77777777">
        <w:trPr>
          <w:trHeight w:val="681"/>
        </w:trPr>
        <w:tc>
          <w:tcPr>
            <w:tcW w:w="1133" w:type="dxa"/>
          </w:tcPr>
          <w:p w14:paraId="5F81EF8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7937" w:type="dxa"/>
          </w:tcPr>
          <w:p w14:paraId="16CF47A5" w14:textId="77777777" w:rsidR="00E902A8" w:rsidRDefault="00000000">
            <w:pPr>
              <w:pStyle w:val="TableParagraph"/>
              <w:spacing w:before="68"/>
              <w:ind w:left="293"/>
              <w:rPr>
                <w:sz w:val="24"/>
              </w:rPr>
            </w:pPr>
            <w:r>
              <w:rPr>
                <w:sz w:val="24"/>
              </w:rPr>
              <w:t>Списывание</w:t>
            </w:r>
            <w:r>
              <w:rPr>
                <w:spacing w:val="-8"/>
                <w:sz w:val="24"/>
              </w:rPr>
              <w:t xml:space="preserve"> </w:t>
            </w:r>
            <w:r>
              <w:rPr>
                <w:sz w:val="24"/>
              </w:rPr>
              <w:t>текста. Словарный</w:t>
            </w:r>
            <w:r>
              <w:rPr>
                <w:spacing w:val="-1"/>
                <w:sz w:val="24"/>
              </w:rPr>
              <w:t xml:space="preserve"> </w:t>
            </w:r>
            <w:r>
              <w:rPr>
                <w:spacing w:val="-2"/>
                <w:sz w:val="24"/>
              </w:rPr>
              <w:t>диктант</w:t>
            </w:r>
          </w:p>
        </w:tc>
      </w:tr>
      <w:tr w:rsidR="00E902A8" w14:paraId="32BEB5EF" w14:textId="77777777">
        <w:trPr>
          <w:trHeight w:val="686"/>
        </w:trPr>
        <w:tc>
          <w:tcPr>
            <w:tcW w:w="1133" w:type="dxa"/>
          </w:tcPr>
          <w:p w14:paraId="6E9D1796"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71</w:t>
            </w:r>
          </w:p>
        </w:tc>
        <w:tc>
          <w:tcPr>
            <w:tcW w:w="7937" w:type="dxa"/>
          </w:tcPr>
          <w:p w14:paraId="1B9EB627" w14:textId="77777777" w:rsidR="00E902A8" w:rsidRDefault="00000000">
            <w:pPr>
              <w:pStyle w:val="TableParagraph"/>
              <w:spacing w:before="74"/>
              <w:ind w:left="293"/>
              <w:rPr>
                <w:sz w:val="24"/>
              </w:rPr>
            </w:pPr>
            <w:r>
              <w:rPr>
                <w:sz w:val="24"/>
              </w:rPr>
              <w:t>Отработка</w:t>
            </w:r>
            <w:r>
              <w:rPr>
                <w:spacing w:val="-2"/>
                <w:sz w:val="24"/>
              </w:rPr>
              <w:t xml:space="preserve"> </w:t>
            </w:r>
            <w:r>
              <w:rPr>
                <w:sz w:val="24"/>
              </w:rPr>
              <w:t>правописания слов</w:t>
            </w:r>
            <w:r>
              <w:rPr>
                <w:spacing w:val="-3"/>
                <w:sz w:val="24"/>
              </w:rPr>
              <w:t xml:space="preserve"> </w:t>
            </w:r>
            <w:r>
              <w:rPr>
                <w:sz w:val="24"/>
              </w:rPr>
              <w:t>с</w:t>
            </w:r>
            <w:r>
              <w:rPr>
                <w:spacing w:val="-6"/>
                <w:sz w:val="24"/>
              </w:rPr>
              <w:t xml:space="preserve"> </w:t>
            </w:r>
            <w:r>
              <w:rPr>
                <w:sz w:val="24"/>
              </w:rPr>
              <w:t>орфограммами</w:t>
            </w:r>
            <w:r>
              <w:rPr>
                <w:spacing w:val="-9"/>
                <w:sz w:val="24"/>
              </w:rPr>
              <w:t xml:space="preserve"> </w:t>
            </w:r>
            <w:r>
              <w:rPr>
                <w:sz w:val="24"/>
              </w:rPr>
              <w:t>в</w:t>
            </w:r>
            <w:r>
              <w:rPr>
                <w:spacing w:val="1"/>
                <w:sz w:val="24"/>
              </w:rPr>
              <w:t xml:space="preserve"> </w:t>
            </w:r>
            <w:r>
              <w:rPr>
                <w:sz w:val="24"/>
              </w:rPr>
              <w:t>значимых</w:t>
            </w:r>
            <w:r>
              <w:rPr>
                <w:spacing w:val="-5"/>
                <w:sz w:val="24"/>
              </w:rPr>
              <w:t xml:space="preserve"> </w:t>
            </w:r>
            <w:r>
              <w:rPr>
                <w:sz w:val="24"/>
              </w:rPr>
              <w:t>частях</w:t>
            </w:r>
            <w:r>
              <w:rPr>
                <w:spacing w:val="-4"/>
                <w:sz w:val="24"/>
              </w:rPr>
              <w:t xml:space="preserve"> слов</w:t>
            </w:r>
          </w:p>
        </w:tc>
      </w:tr>
      <w:tr w:rsidR="00E902A8" w14:paraId="7451D513" w14:textId="77777777">
        <w:trPr>
          <w:trHeight w:val="926"/>
        </w:trPr>
        <w:tc>
          <w:tcPr>
            <w:tcW w:w="1133" w:type="dxa"/>
          </w:tcPr>
          <w:p w14:paraId="59565B67"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72</w:t>
            </w:r>
          </w:p>
        </w:tc>
        <w:tc>
          <w:tcPr>
            <w:tcW w:w="7937" w:type="dxa"/>
          </w:tcPr>
          <w:p w14:paraId="60FD667E" w14:textId="77777777" w:rsidR="00E902A8" w:rsidRDefault="00000000">
            <w:pPr>
              <w:pStyle w:val="TableParagraph"/>
              <w:spacing w:before="97" w:line="208" w:lineRule="auto"/>
              <w:ind w:left="67" w:right="43" w:firstLine="226"/>
              <w:jc w:val="both"/>
              <w:rPr>
                <w:sz w:val="24"/>
              </w:rPr>
            </w:pPr>
            <w:r>
              <w:rPr>
                <w:sz w:val="24"/>
              </w:rPr>
              <w:t>Парные и</w:t>
            </w:r>
            <w:r>
              <w:rPr>
                <w:spacing w:val="-7"/>
                <w:sz w:val="24"/>
              </w:rPr>
              <w:t xml:space="preserve"> </w:t>
            </w:r>
            <w:r>
              <w:rPr>
                <w:sz w:val="24"/>
              </w:rPr>
              <w:t>непарные</w:t>
            </w:r>
            <w:r>
              <w:rPr>
                <w:spacing w:val="-4"/>
                <w:sz w:val="24"/>
              </w:rPr>
              <w:t xml:space="preserve"> </w:t>
            </w:r>
            <w:r>
              <w:rPr>
                <w:sz w:val="24"/>
              </w:rPr>
              <w:t>по твердости</w:t>
            </w:r>
            <w:r>
              <w:rPr>
                <w:spacing w:val="-2"/>
                <w:sz w:val="24"/>
              </w:rPr>
              <w:t xml:space="preserve"> </w:t>
            </w:r>
            <w:r>
              <w:rPr>
                <w:sz w:val="24"/>
              </w:rPr>
              <w:t>-</w:t>
            </w:r>
            <w:r>
              <w:rPr>
                <w:spacing w:val="-1"/>
                <w:sz w:val="24"/>
              </w:rPr>
              <w:t xml:space="preserve"> </w:t>
            </w:r>
            <w:r>
              <w:rPr>
                <w:sz w:val="24"/>
              </w:rPr>
              <w:t>мягкости</w:t>
            </w:r>
            <w:r>
              <w:rPr>
                <w:spacing w:val="-1"/>
                <w:sz w:val="24"/>
              </w:rPr>
              <w:t xml:space="preserve"> </w:t>
            </w:r>
            <w:r>
              <w:rPr>
                <w:sz w:val="24"/>
              </w:rPr>
              <w:t>согласные</w:t>
            </w:r>
            <w:r>
              <w:rPr>
                <w:spacing w:val="-1"/>
                <w:sz w:val="24"/>
              </w:rPr>
              <w:t xml:space="preserve"> </w:t>
            </w:r>
            <w:r>
              <w:rPr>
                <w:sz w:val="24"/>
              </w:rPr>
              <w:t xml:space="preserve">звуки. Согласный звук [й'] и буква Й. Твердые и мягкие согласные звуки и буквы для их </w:t>
            </w:r>
            <w:r>
              <w:rPr>
                <w:spacing w:val="-2"/>
                <w:sz w:val="24"/>
              </w:rPr>
              <w:t>обозначения</w:t>
            </w:r>
          </w:p>
        </w:tc>
      </w:tr>
      <w:tr w:rsidR="00E902A8" w14:paraId="024EA291" w14:textId="77777777">
        <w:trPr>
          <w:trHeight w:val="681"/>
        </w:trPr>
        <w:tc>
          <w:tcPr>
            <w:tcW w:w="1133" w:type="dxa"/>
          </w:tcPr>
          <w:p w14:paraId="026829E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73</w:t>
            </w:r>
          </w:p>
        </w:tc>
        <w:tc>
          <w:tcPr>
            <w:tcW w:w="7937" w:type="dxa"/>
          </w:tcPr>
          <w:p w14:paraId="711D0B7D" w14:textId="77777777" w:rsidR="00E902A8" w:rsidRDefault="00000000">
            <w:pPr>
              <w:pStyle w:val="TableParagraph"/>
              <w:spacing w:before="69"/>
              <w:ind w:left="293"/>
              <w:rPr>
                <w:sz w:val="24"/>
              </w:rPr>
            </w:pPr>
            <w:r>
              <w:rPr>
                <w:sz w:val="24"/>
              </w:rPr>
              <w:t>Знакомство с</w:t>
            </w:r>
            <w:r>
              <w:rPr>
                <w:spacing w:val="-6"/>
                <w:sz w:val="24"/>
              </w:rPr>
              <w:t xml:space="preserve"> </w:t>
            </w:r>
            <w:r>
              <w:rPr>
                <w:sz w:val="24"/>
              </w:rPr>
              <w:t>жанром</w:t>
            </w:r>
            <w:r>
              <w:rPr>
                <w:spacing w:val="-2"/>
                <w:sz w:val="24"/>
              </w:rPr>
              <w:t xml:space="preserve"> поздравления</w:t>
            </w:r>
          </w:p>
        </w:tc>
      </w:tr>
      <w:tr w:rsidR="00E902A8" w14:paraId="18EF74E9" w14:textId="77777777">
        <w:trPr>
          <w:trHeight w:val="685"/>
        </w:trPr>
        <w:tc>
          <w:tcPr>
            <w:tcW w:w="1133" w:type="dxa"/>
          </w:tcPr>
          <w:p w14:paraId="1DBF4B4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74</w:t>
            </w:r>
          </w:p>
        </w:tc>
        <w:tc>
          <w:tcPr>
            <w:tcW w:w="7937" w:type="dxa"/>
          </w:tcPr>
          <w:p w14:paraId="4EB88C69" w14:textId="77777777" w:rsidR="00E902A8" w:rsidRDefault="00000000">
            <w:pPr>
              <w:pStyle w:val="TableParagraph"/>
              <w:spacing w:before="73"/>
              <w:ind w:left="293"/>
              <w:rPr>
                <w:sz w:val="24"/>
              </w:rPr>
            </w:pPr>
            <w:r>
              <w:rPr>
                <w:sz w:val="24"/>
              </w:rPr>
              <w:t>Функции</w:t>
            </w:r>
            <w:r>
              <w:rPr>
                <w:spacing w:val="-6"/>
                <w:sz w:val="24"/>
              </w:rPr>
              <w:t xml:space="preserve"> </w:t>
            </w:r>
            <w:r>
              <w:rPr>
                <w:sz w:val="24"/>
              </w:rPr>
              <w:t>мягкого</w:t>
            </w:r>
            <w:r>
              <w:rPr>
                <w:spacing w:val="-4"/>
                <w:sz w:val="24"/>
              </w:rPr>
              <w:t xml:space="preserve"> знака</w:t>
            </w:r>
          </w:p>
        </w:tc>
      </w:tr>
      <w:tr w:rsidR="00E902A8" w14:paraId="273B8D6F" w14:textId="77777777">
        <w:trPr>
          <w:trHeight w:val="681"/>
        </w:trPr>
        <w:tc>
          <w:tcPr>
            <w:tcW w:w="1133" w:type="dxa"/>
          </w:tcPr>
          <w:p w14:paraId="3564BD2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7937" w:type="dxa"/>
          </w:tcPr>
          <w:p w14:paraId="74BA3977"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11"/>
                <w:sz w:val="24"/>
              </w:rPr>
              <w:t xml:space="preserve"> </w:t>
            </w:r>
            <w:r>
              <w:rPr>
                <w:sz w:val="24"/>
              </w:rPr>
              <w:t>фонетика:</w:t>
            </w:r>
            <w:r>
              <w:rPr>
                <w:spacing w:val="-2"/>
                <w:sz w:val="24"/>
              </w:rPr>
              <w:t xml:space="preserve"> </w:t>
            </w:r>
            <w:r>
              <w:rPr>
                <w:sz w:val="24"/>
              </w:rPr>
              <w:t>учимся</w:t>
            </w:r>
            <w:r>
              <w:rPr>
                <w:spacing w:val="-2"/>
                <w:sz w:val="24"/>
              </w:rPr>
              <w:t xml:space="preserve"> </w:t>
            </w:r>
            <w:r>
              <w:rPr>
                <w:sz w:val="24"/>
              </w:rPr>
              <w:t>характеризовать</w:t>
            </w:r>
            <w:r>
              <w:rPr>
                <w:spacing w:val="-4"/>
                <w:sz w:val="24"/>
              </w:rPr>
              <w:t xml:space="preserve"> </w:t>
            </w:r>
            <w:r>
              <w:rPr>
                <w:spacing w:val="-2"/>
                <w:sz w:val="24"/>
              </w:rPr>
              <w:t>звуки</w:t>
            </w:r>
          </w:p>
        </w:tc>
      </w:tr>
    </w:tbl>
    <w:p w14:paraId="32AD90E6" w14:textId="77777777" w:rsidR="00E902A8" w:rsidRDefault="00E902A8">
      <w:pPr>
        <w:pStyle w:val="TableParagraph"/>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1670F349" w14:textId="77777777">
        <w:trPr>
          <w:trHeight w:val="686"/>
        </w:trPr>
        <w:tc>
          <w:tcPr>
            <w:tcW w:w="1133" w:type="dxa"/>
          </w:tcPr>
          <w:p w14:paraId="479C9C86"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76</w:t>
            </w:r>
          </w:p>
        </w:tc>
        <w:tc>
          <w:tcPr>
            <w:tcW w:w="7937" w:type="dxa"/>
          </w:tcPr>
          <w:p w14:paraId="5E2D99C5" w14:textId="77777777" w:rsidR="00E902A8" w:rsidRDefault="00000000">
            <w:pPr>
              <w:pStyle w:val="TableParagraph"/>
              <w:spacing w:before="102" w:line="208" w:lineRule="auto"/>
              <w:ind w:left="67" w:firstLine="226"/>
              <w:rPr>
                <w:sz w:val="24"/>
              </w:rPr>
            </w:pPr>
            <w:r>
              <w:rPr>
                <w:sz w:val="24"/>
              </w:rPr>
              <w:t>Выбор</w:t>
            </w:r>
            <w:r>
              <w:rPr>
                <w:spacing w:val="-13"/>
                <w:sz w:val="24"/>
              </w:rPr>
              <w:t xml:space="preserve"> </w:t>
            </w:r>
            <w:r>
              <w:rPr>
                <w:sz w:val="24"/>
              </w:rPr>
              <w:t>языковых</w:t>
            </w:r>
            <w:r>
              <w:rPr>
                <w:spacing w:val="-15"/>
                <w:sz w:val="24"/>
              </w:rPr>
              <w:t xml:space="preserve"> </w:t>
            </w:r>
            <w:r>
              <w:rPr>
                <w:sz w:val="24"/>
              </w:rPr>
              <w:t>средств</w:t>
            </w:r>
            <w:r>
              <w:rPr>
                <w:spacing w:val="-9"/>
                <w:sz w:val="24"/>
              </w:rPr>
              <w:t xml:space="preserve"> </w:t>
            </w:r>
            <w:r>
              <w:rPr>
                <w:sz w:val="24"/>
              </w:rPr>
              <w:t>для</w:t>
            </w:r>
            <w:r>
              <w:rPr>
                <w:spacing w:val="-15"/>
                <w:sz w:val="24"/>
              </w:rPr>
              <w:t xml:space="preserve"> </w:t>
            </w:r>
            <w:r>
              <w:rPr>
                <w:sz w:val="24"/>
              </w:rPr>
              <w:t>ответа</w:t>
            </w:r>
            <w:r>
              <w:rPr>
                <w:spacing w:val="-12"/>
                <w:sz w:val="24"/>
              </w:rPr>
              <w:t xml:space="preserve"> </w:t>
            </w:r>
            <w:r>
              <w:rPr>
                <w:sz w:val="24"/>
              </w:rPr>
              <w:t>на</w:t>
            </w:r>
            <w:r>
              <w:rPr>
                <w:spacing w:val="-15"/>
                <w:sz w:val="24"/>
              </w:rPr>
              <w:t xml:space="preserve"> </w:t>
            </w:r>
            <w:r>
              <w:rPr>
                <w:sz w:val="24"/>
              </w:rPr>
              <w:t>заданный</w:t>
            </w:r>
            <w:r>
              <w:rPr>
                <w:spacing w:val="-11"/>
                <w:sz w:val="24"/>
              </w:rPr>
              <w:t xml:space="preserve"> </w:t>
            </w:r>
            <w:r>
              <w:rPr>
                <w:sz w:val="24"/>
              </w:rPr>
              <w:t>вопрос</w:t>
            </w:r>
            <w:r>
              <w:rPr>
                <w:spacing w:val="-15"/>
                <w:sz w:val="24"/>
              </w:rPr>
              <w:t xml:space="preserve"> </w:t>
            </w:r>
            <w:r>
              <w:rPr>
                <w:sz w:val="24"/>
              </w:rPr>
              <w:t>при</w:t>
            </w:r>
            <w:r>
              <w:rPr>
                <w:spacing w:val="-11"/>
                <w:sz w:val="24"/>
              </w:rPr>
              <w:t xml:space="preserve"> </w:t>
            </w:r>
            <w:r>
              <w:rPr>
                <w:sz w:val="24"/>
              </w:rPr>
              <w:t>работе</w:t>
            </w:r>
            <w:r>
              <w:rPr>
                <w:spacing w:val="-12"/>
                <w:sz w:val="24"/>
              </w:rPr>
              <w:t xml:space="preserve"> </w:t>
            </w:r>
            <w:r>
              <w:rPr>
                <w:sz w:val="24"/>
              </w:rPr>
              <w:t>в</w:t>
            </w:r>
            <w:r>
              <w:rPr>
                <w:spacing w:val="-14"/>
                <w:sz w:val="24"/>
              </w:rPr>
              <w:t xml:space="preserve"> </w:t>
            </w:r>
            <w:r>
              <w:rPr>
                <w:sz w:val="24"/>
              </w:rPr>
              <w:t xml:space="preserve">паре </w:t>
            </w:r>
            <w:r>
              <w:rPr>
                <w:spacing w:val="-2"/>
                <w:sz w:val="24"/>
              </w:rPr>
              <w:t>(группе)</w:t>
            </w:r>
          </w:p>
        </w:tc>
      </w:tr>
      <w:tr w:rsidR="00E902A8" w14:paraId="25928E98" w14:textId="77777777">
        <w:trPr>
          <w:trHeight w:val="681"/>
        </w:trPr>
        <w:tc>
          <w:tcPr>
            <w:tcW w:w="1133" w:type="dxa"/>
          </w:tcPr>
          <w:p w14:paraId="0631ED6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7937" w:type="dxa"/>
          </w:tcPr>
          <w:p w14:paraId="446D062C" w14:textId="77777777" w:rsidR="00E902A8" w:rsidRDefault="00000000">
            <w:pPr>
              <w:pStyle w:val="TableParagraph"/>
              <w:spacing w:before="97" w:line="208" w:lineRule="auto"/>
              <w:ind w:left="67" w:right="52" w:firstLine="226"/>
              <w:rPr>
                <w:sz w:val="24"/>
              </w:rPr>
            </w:pPr>
            <w:r>
              <w:rPr>
                <w:sz w:val="24"/>
              </w:rPr>
              <w:t>Выбор</w:t>
            </w:r>
            <w:r>
              <w:rPr>
                <w:spacing w:val="-8"/>
                <w:sz w:val="24"/>
              </w:rPr>
              <w:t xml:space="preserve"> </w:t>
            </w:r>
            <w:r>
              <w:rPr>
                <w:sz w:val="24"/>
              </w:rPr>
              <w:t>языковых</w:t>
            </w:r>
            <w:r>
              <w:rPr>
                <w:spacing w:val="-13"/>
                <w:sz w:val="24"/>
              </w:rPr>
              <w:t xml:space="preserve"> </w:t>
            </w:r>
            <w:r>
              <w:rPr>
                <w:sz w:val="24"/>
              </w:rPr>
              <w:t>средств</w:t>
            </w:r>
            <w:r>
              <w:rPr>
                <w:spacing w:val="-7"/>
                <w:sz w:val="24"/>
              </w:rPr>
              <w:t xml:space="preserve"> </w:t>
            </w:r>
            <w:r>
              <w:rPr>
                <w:sz w:val="24"/>
              </w:rPr>
              <w:t>для</w:t>
            </w:r>
            <w:r>
              <w:rPr>
                <w:spacing w:val="-8"/>
                <w:sz w:val="24"/>
              </w:rPr>
              <w:t xml:space="preserve"> </w:t>
            </w:r>
            <w:r>
              <w:rPr>
                <w:sz w:val="24"/>
              </w:rPr>
              <w:t>выражения</w:t>
            </w:r>
            <w:r>
              <w:rPr>
                <w:spacing w:val="-13"/>
                <w:sz w:val="24"/>
              </w:rPr>
              <w:t xml:space="preserve"> </w:t>
            </w:r>
            <w:r>
              <w:rPr>
                <w:sz w:val="24"/>
              </w:rPr>
              <w:t>собственного</w:t>
            </w:r>
            <w:r>
              <w:rPr>
                <w:spacing w:val="-8"/>
                <w:sz w:val="24"/>
              </w:rPr>
              <w:t xml:space="preserve"> </w:t>
            </w:r>
            <w:r>
              <w:rPr>
                <w:sz w:val="24"/>
              </w:rPr>
              <w:t>мнения</w:t>
            </w:r>
            <w:r>
              <w:rPr>
                <w:spacing w:val="-13"/>
                <w:sz w:val="24"/>
              </w:rPr>
              <w:t xml:space="preserve"> </w:t>
            </w:r>
            <w:r>
              <w:rPr>
                <w:sz w:val="24"/>
              </w:rPr>
              <w:t>при</w:t>
            </w:r>
            <w:r>
              <w:rPr>
                <w:spacing w:val="-12"/>
                <w:sz w:val="24"/>
              </w:rPr>
              <w:t xml:space="preserve"> </w:t>
            </w:r>
            <w:r>
              <w:rPr>
                <w:sz w:val="24"/>
              </w:rPr>
              <w:t>работе в паре (группе)</w:t>
            </w:r>
          </w:p>
        </w:tc>
      </w:tr>
      <w:tr w:rsidR="00E902A8" w14:paraId="47402416" w14:textId="77777777">
        <w:trPr>
          <w:trHeight w:val="686"/>
        </w:trPr>
        <w:tc>
          <w:tcPr>
            <w:tcW w:w="1133" w:type="dxa"/>
          </w:tcPr>
          <w:p w14:paraId="0275111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78</w:t>
            </w:r>
          </w:p>
        </w:tc>
        <w:tc>
          <w:tcPr>
            <w:tcW w:w="7937" w:type="dxa"/>
          </w:tcPr>
          <w:p w14:paraId="601CADB0" w14:textId="77777777" w:rsidR="00E902A8" w:rsidRDefault="00000000">
            <w:pPr>
              <w:pStyle w:val="TableParagraph"/>
              <w:spacing w:before="73"/>
              <w:ind w:left="293"/>
              <w:rPr>
                <w:sz w:val="24"/>
              </w:rPr>
            </w:pPr>
            <w:r>
              <w:rPr>
                <w:sz w:val="24"/>
              </w:rPr>
              <w:t>Повторение</w:t>
            </w:r>
            <w:r>
              <w:rPr>
                <w:spacing w:val="-3"/>
                <w:sz w:val="24"/>
              </w:rPr>
              <w:t xml:space="preserve"> </w:t>
            </w:r>
            <w:r>
              <w:rPr>
                <w:sz w:val="24"/>
              </w:rPr>
              <w:t>алгоритма</w:t>
            </w:r>
            <w:r>
              <w:rPr>
                <w:spacing w:val="-8"/>
                <w:sz w:val="24"/>
              </w:rPr>
              <w:t xml:space="preserve"> </w:t>
            </w:r>
            <w:r>
              <w:rPr>
                <w:sz w:val="24"/>
              </w:rPr>
              <w:t>списывания</w:t>
            </w:r>
            <w:r>
              <w:rPr>
                <w:spacing w:val="-1"/>
                <w:sz w:val="24"/>
              </w:rPr>
              <w:t xml:space="preserve"> </w:t>
            </w:r>
            <w:r>
              <w:rPr>
                <w:spacing w:val="-2"/>
                <w:sz w:val="24"/>
              </w:rPr>
              <w:t>текста</w:t>
            </w:r>
          </w:p>
        </w:tc>
      </w:tr>
      <w:tr w:rsidR="00E902A8" w14:paraId="4F6B6CC3" w14:textId="77777777">
        <w:trPr>
          <w:trHeight w:val="685"/>
        </w:trPr>
        <w:tc>
          <w:tcPr>
            <w:tcW w:w="1133" w:type="dxa"/>
          </w:tcPr>
          <w:p w14:paraId="02B5471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7937" w:type="dxa"/>
          </w:tcPr>
          <w:p w14:paraId="7F753B28" w14:textId="77777777" w:rsidR="00E902A8" w:rsidRDefault="00000000">
            <w:pPr>
              <w:pStyle w:val="TableParagraph"/>
              <w:spacing w:before="68"/>
              <w:ind w:left="293"/>
              <w:rPr>
                <w:sz w:val="24"/>
              </w:rPr>
            </w:pPr>
            <w:r>
              <w:rPr>
                <w:sz w:val="24"/>
              </w:rPr>
              <w:t>Диктант</w:t>
            </w:r>
            <w:r>
              <w:rPr>
                <w:spacing w:val="-3"/>
                <w:sz w:val="24"/>
              </w:rPr>
              <w:t xml:space="preserve"> </w:t>
            </w:r>
            <w:r>
              <w:rPr>
                <w:sz w:val="24"/>
              </w:rPr>
              <w:t>на</w:t>
            </w:r>
            <w:r>
              <w:rPr>
                <w:spacing w:val="-7"/>
                <w:sz w:val="24"/>
              </w:rPr>
              <w:t xml:space="preserve"> </w:t>
            </w:r>
            <w:r>
              <w:rPr>
                <w:sz w:val="24"/>
              </w:rPr>
              <w:t>изученные</w:t>
            </w:r>
            <w:r>
              <w:rPr>
                <w:spacing w:val="-1"/>
                <w:sz w:val="24"/>
              </w:rPr>
              <w:t xml:space="preserve"> </w:t>
            </w:r>
            <w:r>
              <w:rPr>
                <w:sz w:val="24"/>
              </w:rPr>
              <w:t>правила</w:t>
            </w:r>
            <w:r>
              <w:rPr>
                <w:spacing w:val="-7"/>
                <w:sz w:val="24"/>
              </w:rPr>
              <w:t xml:space="preserve"> </w:t>
            </w:r>
            <w:r>
              <w:rPr>
                <w:sz w:val="24"/>
              </w:rPr>
              <w:t>(безударные</w:t>
            </w:r>
            <w:r>
              <w:rPr>
                <w:spacing w:val="-2"/>
                <w:sz w:val="24"/>
              </w:rPr>
              <w:t xml:space="preserve"> </w:t>
            </w:r>
            <w:r>
              <w:rPr>
                <w:sz w:val="24"/>
              </w:rPr>
              <w:t>гласные</w:t>
            </w:r>
            <w:r>
              <w:rPr>
                <w:spacing w:val="-1"/>
                <w:sz w:val="24"/>
              </w:rPr>
              <w:t xml:space="preserve"> </w:t>
            </w:r>
            <w:r>
              <w:rPr>
                <w:sz w:val="24"/>
              </w:rPr>
              <w:t>в</w:t>
            </w:r>
            <w:r>
              <w:rPr>
                <w:spacing w:val="-4"/>
                <w:sz w:val="24"/>
              </w:rPr>
              <w:t xml:space="preserve"> </w:t>
            </w:r>
            <w:r>
              <w:rPr>
                <w:sz w:val="24"/>
              </w:rPr>
              <w:t>корне</w:t>
            </w:r>
            <w:r>
              <w:rPr>
                <w:spacing w:val="-1"/>
                <w:sz w:val="24"/>
              </w:rPr>
              <w:t xml:space="preserve"> </w:t>
            </w:r>
            <w:r>
              <w:rPr>
                <w:spacing w:val="-2"/>
                <w:sz w:val="24"/>
              </w:rPr>
              <w:t>слова)</w:t>
            </w:r>
          </w:p>
        </w:tc>
      </w:tr>
      <w:tr w:rsidR="00E902A8" w14:paraId="14CC93F7" w14:textId="77777777">
        <w:trPr>
          <w:trHeight w:val="681"/>
        </w:trPr>
        <w:tc>
          <w:tcPr>
            <w:tcW w:w="1133" w:type="dxa"/>
          </w:tcPr>
          <w:p w14:paraId="67384FBA"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80</w:t>
            </w:r>
          </w:p>
        </w:tc>
        <w:tc>
          <w:tcPr>
            <w:tcW w:w="7937" w:type="dxa"/>
          </w:tcPr>
          <w:p w14:paraId="76577912" w14:textId="77777777" w:rsidR="00E902A8" w:rsidRDefault="00000000">
            <w:pPr>
              <w:pStyle w:val="TableParagraph"/>
              <w:spacing w:before="69"/>
              <w:ind w:left="293"/>
              <w:rPr>
                <w:sz w:val="24"/>
              </w:rPr>
            </w:pPr>
            <w:r>
              <w:rPr>
                <w:sz w:val="24"/>
              </w:rPr>
              <w:t>Работа</w:t>
            </w:r>
            <w:r>
              <w:rPr>
                <w:spacing w:val="-2"/>
                <w:sz w:val="24"/>
              </w:rPr>
              <w:t xml:space="preserve"> </w:t>
            </w:r>
            <w:r>
              <w:rPr>
                <w:sz w:val="24"/>
              </w:rPr>
              <w:t>над</w:t>
            </w:r>
            <w:r>
              <w:rPr>
                <w:spacing w:val="-6"/>
                <w:sz w:val="24"/>
              </w:rPr>
              <w:t xml:space="preserve"> </w:t>
            </w:r>
            <w:r>
              <w:rPr>
                <w:sz w:val="24"/>
              </w:rPr>
              <w:t>ошибками,</w:t>
            </w:r>
            <w:r>
              <w:rPr>
                <w:spacing w:val="-3"/>
                <w:sz w:val="24"/>
              </w:rPr>
              <w:t xml:space="preserve"> </w:t>
            </w:r>
            <w:r>
              <w:rPr>
                <w:sz w:val="24"/>
              </w:rPr>
              <w:t>допущенными</w:t>
            </w:r>
            <w:r>
              <w:rPr>
                <w:spacing w:val="-4"/>
                <w:sz w:val="24"/>
              </w:rPr>
              <w:t xml:space="preserve"> </w:t>
            </w:r>
            <w:r>
              <w:rPr>
                <w:sz w:val="24"/>
              </w:rPr>
              <w:t>в</w:t>
            </w:r>
            <w:r>
              <w:rPr>
                <w:spacing w:val="-3"/>
                <w:sz w:val="24"/>
              </w:rPr>
              <w:t xml:space="preserve"> </w:t>
            </w:r>
            <w:r>
              <w:rPr>
                <w:spacing w:val="-2"/>
                <w:sz w:val="24"/>
              </w:rPr>
              <w:t>диктанте</w:t>
            </w:r>
          </w:p>
        </w:tc>
      </w:tr>
      <w:tr w:rsidR="00E902A8" w14:paraId="5266A6AC" w14:textId="77777777">
        <w:trPr>
          <w:trHeight w:val="926"/>
        </w:trPr>
        <w:tc>
          <w:tcPr>
            <w:tcW w:w="1133" w:type="dxa"/>
          </w:tcPr>
          <w:p w14:paraId="075517EB"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81</w:t>
            </w:r>
          </w:p>
        </w:tc>
        <w:tc>
          <w:tcPr>
            <w:tcW w:w="7937" w:type="dxa"/>
          </w:tcPr>
          <w:p w14:paraId="668333C9" w14:textId="77777777" w:rsidR="00E902A8" w:rsidRDefault="00000000">
            <w:pPr>
              <w:pStyle w:val="TableParagraph"/>
              <w:spacing w:before="102" w:line="208" w:lineRule="auto"/>
              <w:ind w:left="67" w:right="49" w:firstLine="226"/>
              <w:jc w:val="both"/>
              <w:rPr>
                <w:sz w:val="24"/>
              </w:rPr>
            </w:pPr>
            <w:r>
              <w:rPr>
                <w:sz w:val="24"/>
              </w:rPr>
              <w:t xml:space="preserve">Резервный урок по разделу орфография: тренинг "Знаки препинания в конце предложения" с использованием электронных образовательных </w:t>
            </w:r>
            <w:r>
              <w:rPr>
                <w:spacing w:val="-2"/>
                <w:sz w:val="24"/>
              </w:rPr>
              <w:t>ресурсов</w:t>
            </w:r>
          </w:p>
        </w:tc>
      </w:tr>
      <w:tr w:rsidR="00E902A8" w14:paraId="64CFE3EE" w14:textId="77777777">
        <w:trPr>
          <w:trHeight w:val="681"/>
        </w:trPr>
        <w:tc>
          <w:tcPr>
            <w:tcW w:w="1133" w:type="dxa"/>
          </w:tcPr>
          <w:p w14:paraId="4714E99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7937" w:type="dxa"/>
          </w:tcPr>
          <w:p w14:paraId="08529FFA" w14:textId="77777777" w:rsidR="00E902A8" w:rsidRDefault="00000000">
            <w:pPr>
              <w:pStyle w:val="TableParagraph"/>
              <w:spacing w:before="97" w:line="208" w:lineRule="auto"/>
              <w:ind w:left="67" w:firstLine="226"/>
              <w:rPr>
                <w:sz w:val="24"/>
              </w:rPr>
            </w:pPr>
            <w:r>
              <w:rPr>
                <w:sz w:val="24"/>
              </w:rPr>
              <w:t>Резервный урок по разделу орфография: тренинг "Слог. Перенос слов" с использованием электронных образовательных ресурсов</w:t>
            </w:r>
          </w:p>
        </w:tc>
      </w:tr>
      <w:tr w:rsidR="00E902A8" w14:paraId="490114BD" w14:textId="77777777">
        <w:trPr>
          <w:trHeight w:val="926"/>
        </w:trPr>
        <w:tc>
          <w:tcPr>
            <w:tcW w:w="1133" w:type="dxa"/>
          </w:tcPr>
          <w:p w14:paraId="1667FE73"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83</w:t>
            </w:r>
          </w:p>
        </w:tc>
        <w:tc>
          <w:tcPr>
            <w:tcW w:w="7937" w:type="dxa"/>
          </w:tcPr>
          <w:p w14:paraId="2E994537" w14:textId="77777777" w:rsidR="00E902A8" w:rsidRDefault="00000000">
            <w:pPr>
              <w:pStyle w:val="TableParagraph"/>
              <w:spacing w:before="102" w:line="208" w:lineRule="auto"/>
              <w:ind w:left="67" w:right="50" w:firstLine="226"/>
              <w:jc w:val="both"/>
              <w:rPr>
                <w:sz w:val="24"/>
              </w:rPr>
            </w:pPr>
            <w:r>
              <w:rPr>
                <w:sz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E902A8" w14:paraId="3449215D" w14:textId="77777777">
        <w:trPr>
          <w:trHeight w:val="686"/>
        </w:trPr>
        <w:tc>
          <w:tcPr>
            <w:tcW w:w="1133" w:type="dxa"/>
          </w:tcPr>
          <w:p w14:paraId="4985749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7937" w:type="dxa"/>
          </w:tcPr>
          <w:p w14:paraId="1FD7C910" w14:textId="77777777" w:rsidR="00E902A8" w:rsidRDefault="00000000">
            <w:pPr>
              <w:pStyle w:val="TableParagraph"/>
              <w:spacing w:before="68"/>
              <w:ind w:left="293"/>
              <w:rPr>
                <w:sz w:val="24"/>
              </w:rPr>
            </w:pPr>
            <w:r>
              <w:rPr>
                <w:sz w:val="24"/>
              </w:rPr>
              <w:t>Сочетания</w:t>
            </w:r>
            <w:r>
              <w:rPr>
                <w:spacing w:val="-3"/>
                <w:sz w:val="24"/>
              </w:rPr>
              <w:t xml:space="preserve"> </w:t>
            </w:r>
            <w:r>
              <w:rPr>
                <w:sz w:val="24"/>
              </w:rPr>
              <w:t>чк,</w:t>
            </w:r>
            <w:r>
              <w:rPr>
                <w:spacing w:val="-3"/>
                <w:sz w:val="24"/>
              </w:rPr>
              <w:t xml:space="preserve"> </w:t>
            </w:r>
            <w:r>
              <w:rPr>
                <w:sz w:val="24"/>
              </w:rPr>
              <w:t>чн,</w:t>
            </w:r>
            <w:r>
              <w:rPr>
                <w:spacing w:val="-3"/>
                <w:sz w:val="24"/>
              </w:rPr>
              <w:t xml:space="preserve"> </w:t>
            </w:r>
            <w:r>
              <w:rPr>
                <w:sz w:val="24"/>
              </w:rPr>
              <w:t>чт,</w:t>
            </w:r>
            <w:r>
              <w:rPr>
                <w:spacing w:val="-2"/>
                <w:sz w:val="24"/>
              </w:rPr>
              <w:t xml:space="preserve"> </w:t>
            </w:r>
            <w:r>
              <w:rPr>
                <w:sz w:val="24"/>
              </w:rPr>
              <w:t>щн,</w:t>
            </w:r>
            <w:r>
              <w:rPr>
                <w:spacing w:val="-2"/>
                <w:sz w:val="24"/>
              </w:rPr>
              <w:t xml:space="preserve"> </w:t>
            </w:r>
            <w:r>
              <w:rPr>
                <w:spacing w:val="-5"/>
                <w:sz w:val="24"/>
              </w:rPr>
              <w:t>нч</w:t>
            </w:r>
          </w:p>
        </w:tc>
      </w:tr>
      <w:tr w:rsidR="00E902A8" w14:paraId="717B7B82" w14:textId="77777777">
        <w:trPr>
          <w:trHeight w:val="681"/>
        </w:trPr>
        <w:tc>
          <w:tcPr>
            <w:tcW w:w="1133" w:type="dxa"/>
          </w:tcPr>
          <w:p w14:paraId="7491A94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85</w:t>
            </w:r>
          </w:p>
        </w:tc>
        <w:tc>
          <w:tcPr>
            <w:tcW w:w="7937" w:type="dxa"/>
          </w:tcPr>
          <w:p w14:paraId="1316EC7F" w14:textId="77777777" w:rsidR="00E902A8" w:rsidRDefault="00000000">
            <w:pPr>
              <w:pStyle w:val="TableParagraph"/>
              <w:spacing w:before="97" w:line="208" w:lineRule="auto"/>
              <w:ind w:left="67" w:right="52" w:firstLine="226"/>
              <w:rPr>
                <w:sz w:val="24"/>
              </w:rPr>
            </w:pPr>
            <w:r>
              <w:rPr>
                <w:sz w:val="24"/>
              </w:rPr>
              <w:t>Выбор</w:t>
            </w:r>
            <w:r>
              <w:rPr>
                <w:spacing w:val="-17"/>
                <w:sz w:val="24"/>
              </w:rPr>
              <w:t xml:space="preserve"> </w:t>
            </w:r>
            <w:r>
              <w:rPr>
                <w:sz w:val="24"/>
              </w:rPr>
              <w:t>языковых</w:t>
            </w:r>
            <w:r>
              <w:rPr>
                <w:spacing w:val="-17"/>
                <w:sz w:val="24"/>
              </w:rPr>
              <w:t xml:space="preserve"> </w:t>
            </w:r>
            <w:r>
              <w:rPr>
                <w:sz w:val="24"/>
              </w:rPr>
              <w:t>средств</w:t>
            </w:r>
            <w:r>
              <w:rPr>
                <w:spacing w:val="-15"/>
                <w:sz w:val="24"/>
              </w:rPr>
              <w:t xml:space="preserve"> </w:t>
            </w:r>
            <w:r>
              <w:rPr>
                <w:sz w:val="24"/>
              </w:rPr>
              <w:t>для</w:t>
            </w:r>
            <w:r>
              <w:rPr>
                <w:spacing w:val="-15"/>
                <w:sz w:val="24"/>
              </w:rPr>
              <w:t xml:space="preserve"> </w:t>
            </w:r>
            <w:r>
              <w:rPr>
                <w:sz w:val="24"/>
              </w:rPr>
              <w:t>ведения</w:t>
            </w:r>
            <w:r>
              <w:rPr>
                <w:spacing w:val="-15"/>
                <w:sz w:val="24"/>
              </w:rPr>
              <w:t xml:space="preserve"> </w:t>
            </w:r>
            <w:r>
              <w:rPr>
                <w:sz w:val="24"/>
              </w:rPr>
              <w:t>разговора</w:t>
            </w:r>
            <w:r>
              <w:rPr>
                <w:spacing w:val="-18"/>
                <w:sz w:val="24"/>
              </w:rPr>
              <w:t xml:space="preserve"> </w:t>
            </w:r>
            <w:r>
              <w:rPr>
                <w:sz w:val="24"/>
              </w:rPr>
              <w:t>при</w:t>
            </w:r>
            <w:r>
              <w:rPr>
                <w:spacing w:val="-15"/>
                <w:sz w:val="24"/>
              </w:rPr>
              <w:t xml:space="preserve"> </w:t>
            </w:r>
            <w:r>
              <w:rPr>
                <w:sz w:val="24"/>
              </w:rPr>
              <w:t>работе</w:t>
            </w:r>
            <w:r>
              <w:rPr>
                <w:spacing w:val="-17"/>
                <w:sz w:val="24"/>
              </w:rPr>
              <w:t xml:space="preserve"> </w:t>
            </w:r>
            <w:r>
              <w:rPr>
                <w:sz w:val="24"/>
              </w:rPr>
              <w:t>в</w:t>
            </w:r>
            <w:r>
              <w:rPr>
                <w:spacing w:val="-16"/>
                <w:sz w:val="24"/>
              </w:rPr>
              <w:t xml:space="preserve"> </w:t>
            </w:r>
            <w:r>
              <w:rPr>
                <w:sz w:val="24"/>
              </w:rPr>
              <w:t>паре</w:t>
            </w:r>
            <w:r>
              <w:rPr>
                <w:spacing w:val="-15"/>
                <w:sz w:val="24"/>
              </w:rPr>
              <w:t xml:space="preserve"> </w:t>
            </w:r>
            <w:r>
              <w:rPr>
                <w:sz w:val="24"/>
              </w:rPr>
              <w:t>(группе) (начать, поддержать, закончить разговор, привлечь внимание и другие)</w:t>
            </w:r>
          </w:p>
        </w:tc>
      </w:tr>
      <w:tr w:rsidR="00E902A8" w14:paraId="20F643F4" w14:textId="77777777">
        <w:trPr>
          <w:trHeight w:val="686"/>
        </w:trPr>
        <w:tc>
          <w:tcPr>
            <w:tcW w:w="1133" w:type="dxa"/>
          </w:tcPr>
          <w:p w14:paraId="293E0CF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86</w:t>
            </w:r>
          </w:p>
        </w:tc>
        <w:tc>
          <w:tcPr>
            <w:tcW w:w="7937" w:type="dxa"/>
          </w:tcPr>
          <w:p w14:paraId="4C84E29B" w14:textId="77777777" w:rsidR="00E902A8" w:rsidRDefault="00000000">
            <w:pPr>
              <w:pStyle w:val="TableParagraph"/>
              <w:spacing w:before="97" w:line="208" w:lineRule="auto"/>
              <w:ind w:left="67" w:firstLine="226"/>
              <w:rPr>
                <w:sz w:val="24"/>
              </w:rPr>
            </w:pPr>
            <w:r>
              <w:rPr>
                <w:sz w:val="24"/>
              </w:rPr>
              <w:t>Гласные</w:t>
            </w:r>
            <w:r>
              <w:rPr>
                <w:spacing w:val="80"/>
                <w:sz w:val="24"/>
              </w:rPr>
              <w:t xml:space="preserve"> </w:t>
            </w:r>
            <w:r>
              <w:rPr>
                <w:sz w:val="24"/>
              </w:rPr>
              <w:t>после</w:t>
            </w:r>
            <w:r>
              <w:rPr>
                <w:spacing w:val="80"/>
                <w:sz w:val="24"/>
              </w:rPr>
              <w:t xml:space="preserve"> </w:t>
            </w:r>
            <w:r>
              <w:rPr>
                <w:sz w:val="24"/>
              </w:rPr>
              <w:t>шипящих</w:t>
            </w:r>
            <w:r>
              <w:rPr>
                <w:spacing w:val="80"/>
                <w:sz w:val="24"/>
              </w:rPr>
              <w:t xml:space="preserve"> </w:t>
            </w:r>
            <w:r>
              <w:rPr>
                <w:sz w:val="24"/>
              </w:rPr>
              <w:t>в</w:t>
            </w:r>
            <w:r>
              <w:rPr>
                <w:spacing w:val="80"/>
                <w:sz w:val="24"/>
              </w:rPr>
              <w:t xml:space="preserve"> </w:t>
            </w:r>
            <w:r>
              <w:rPr>
                <w:sz w:val="24"/>
              </w:rPr>
              <w:t>сочетаниях</w:t>
            </w:r>
            <w:r>
              <w:rPr>
                <w:spacing w:val="80"/>
                <w:sz w:val="24"/>
              </w:rPr>
              <w:t xml:space="preserve"> </w:t>
            </w:r>
            <w:r>
              <w:rPr>
                <w:sz w:val="24"/>
              </w:rPr>
              <w:t>жи,</w:t>
            </w:r>
            <w:r>
              <w:rPr>
                <w:spacing w:val="80"/>
                <w:sz w:val="24"/>
              </w:rPr>
              <w:t xml:space="preserve"> </w:t>
            </w:r>
            <w:r>
              <w:rPr>
                <w:sz w:val="24"/>
              </w:rPr>
              <w:t>ши</w:t>
            </w:r>
            <w:r>
              <w:rPr>
                <w:spacing w:val="80"/>
                <w:sz w:val="24"/>
              </w:rPr>
              <w:t xml:space="preserve"> </w:t>
            </w:r>
            <w:r>
              <w:rPr>
                <w:sz w:val="24"/>
              </w:rPr>
              <w:t>(в</w:t>
            </w:r>
            <w:r>
              <w:rPr>
                <w:spacing w:val="80"/>
                <w:sz w:val="24"/>
              </w:rPr>
              <w:t xml:space="preserve"> </w:t>
            </w:r>
            <w:r>
              <w:rPr>
                <w:sz w:val="24"/>
              </w:rPr>
              <w:t>положении</w:t>
            </w:r>
            <w:r>
              <w:rPr>
                <w:spacing w:val="80"/>
                <w:sz w:val="24"/>
              </w:rPr>
              <w:t xml:space="preserve"> </w:t>
            </w:r>
            <w:r>
              <w:rPr>
                <w:sz w:val="24"/>
              </w:rPr>
              <w:t>под</w:t>
            </w:r>
            <w:r>
              <w:rPr>
                <w:spacing w:val="40"/>
                <w:sz w:val="24"/>
              </w:rPr>
              <w:t xml:space="preserve"> </w:t>
            </w:r>
            <w:r>
              <w:rPr>
                <w:spacing w:val="-2"/>
                <w:sz w:val="24"/>
              </w:rPr>
              <w:t>ударением)</w:t>
            </w:r>
          </w:p>
        </w:tc>
      </w:tr>
      <w:tr w:rsidR="00E902A8" w14:paraId="601AFD59" w14:textId="77777777">
        <w:trPr>
          <w:trHeight w:val="681"/>
        </w:trPr>
        <w:tc>
          <w:tcPr>
            <w:tcW w:w="1133" w:type="dxa"/>
          </w:tcPr>
          <w:p w14:paraId="2299B3D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7937" w:type="dxa"/>
          </w:tcPr>
          <w:p w14:paraId="7D9534E4" w14:textId="77777777" w:rsidR="00E902A8" w:rsidRDefault="00000000">
            <w:pPr>
              <w:pStyle w:val="TableParagraph"/>
              <w:spacing w:before="68"/>
              <w:ind w:left="293"/>
              <w:rPr>
                <w:sz w:val="24"/>
              </w:rPr>
            </w:pPr>
            <w:r>
              <w:rPr>
                <w:sz w:val="24"/>
              </w:rPr>
              <w:t>Гласные</w:t>
            </w:r>
            <w:r>
              <w:rPr>
                <w:spacing w:val="-5"/>
                <w:sz w:val="24"/>
              </w:rPr>
              <w:t xml:space="preserve"> </w:t>
            </w:r>
            <w:r>
              <w:rPr>
                <w:sz w:val="24"/>
              </w:rPr>
              <w:t>после</w:t>
            </w:r>
            <w:r>
              <w:rPr>
                <w:spacing w:val="-7"/>
                <w:sz w:val="24"/>
              </w:rPr>
              <w:t xml:space="preserve"> </w:t>
            </w:r>
            <w:r>
              <w:rPr>
                <w:sz w:val="24"/>
              </w:rPr>
              <w:t>шипящих</w:t>
            </w:r>
            <w:r>
              <w:rPr>
                <w:spacing w:val="-6"/>
                <w:sz w:val="24"/>
              </w:rPr>
              <w:t xml:space="preserve"> </w:t>
            </w:r>
            <w:r>
              <w:rPr>
                <w:sz w:val="24"/>
              </w:rPr>
              <w:t>в сочетаниях</w:t>
            </w:r>
            <w:r>
              <w:rPr>
                <w:spacing w:val="-7"/>
                <w:sz w:val="24"/>
              </w:rPr>
              <w:t xml:space="preserve"> </w:t>
            </w:r>
            <w:r>
              <w:rPr>
                <w:sz w:val="24"/>
              </w:rPr>
              <w:t>ча,</w:t>
            </w:r>
            <w:r>
              <w:rPr>
                <w:spacing w:val="-4"/>
                <w:sz w:val="24"/>
              </w:rPr>
              <w:t xml:space="preserve"> </w:t>
            </w:r>
            <w:r>
              <w:rPr>
                <w:sz w:val="24"/>
              </w:rPr>
              <w:t>ща,</w:t>
            </w:r>
            <w:r>
              <w:rPr>
                <w:spacing w:val="-4"/>
                <w:sz w:val="24"/>
              </w:rPr>
              <w:t xml:space="preserve"> </w:t>
            </w:r>
            <w:r>
              <w:rPr>
                <w:sz w:val="24"/>
              </w:rPr>
              <w:t>чу,</w:t>
            </w:r>
            <w:r>
              <w:rPr>
                <w:spacing w:val="1"/>
                <w:sz w:val="24"/>
              </w:rPr>
              <w:t xml:space="preserve"> </w:t>
            </w:r>
            <w:r>
              <w:rPr>
                <w:spacing w:val="-5"/>
                <w:sz w:val="24"/>
              </w:rPr>
              <w:t>щу</w:t>
            </w:r>
          </w:p>
        </w:tc>
      </w:tr>
      <w:tr w:rsidR="00E902A8" w14:paraId="01F740CC" w14:textId="77777777">
        <w:trPr>
          <w:trHeight w:val="686"/>
        </w:trPr>
        <w:tc>
          <w:tcPr>
            <w:tcW w:w="1133" w:type="dxa"/>
          </w:tcPr>
          <w:p w14:paraId="0676162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7937" w:type="dxa"/>
          </w:tcPr>
          <w:p w14:paraId="7B3D83D3" w14:textId="77777777" w:rsidR="00E902A8" w:rsidRDefault="00000000">
            <w:pPr>
              <w:pStyle w:val="TableParagraph"/>
              <w:spacing w:before="102" w:line="208" w:lineRule="auto"/>
              <w:ind w:left="67" w:firstLine="226"/>
              <w:rPr>
                <w:sz w:val="24"/>
              </w:rPr>
            </w:pPr>
            <w:r>
              <w:rPr>
                <w:sz w:val="24"/>
              </w:rPr>
              <w:t>Диктант на изученные правила (гласные после шипящих,</w:t>
            </w:r>
            <w:r>
              <w:rPr>
                <w:spacing w:val="26"/>
                <w:sz w:val="24"/>
              </w:rPr>
              <w:t xml:space="preserve"> </w:t>
            </w:r>
            <w:r>
              <w:rPr>
                <w:sz w:val="24"/>
              </w:rPr>
              <w:t>сочетания чк, чн, чт)</w:t>
            </w:r>
          </w:p>
        </w:tc>
      </w:tr>
      <w:tr w:rsidR="00E902A8" w14:paraId="79619F5D" w14:textId="77777777">
        <w:trPr>
          <w:trHeight w:val="681"/>
        </w:trPr>
        <w:tc>
          <w:tcPr>
            <w:tcW w:w="1133" w:type="dxa"/>
          </w:tcPr>
          <w:p w14:paraId="057D916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89</w:t>
            </w:r>
          </w:p>
        </w:tc>
        <w:tc>
          <w:tcPr>
            <w:tcW w:w="7937" w:type="dxa"/>
          </w:tcPr>
          <w:p w14:paraId="3D40C8BC" w14:textId="77777777" w:rsidR="00E902A8" w:rsidRDefault="00000000">
            <w:pPr>
              <w:pStyle w:val="TableParagraph"/>
              <w:spacing w:before="98" w:line="208" w:lineRule="auto"/>
              <w:ind w:left="67" w:firstLine="226"/>
              <w:rPr>
                <w:sz w:val="24"/>
              </w:rPr>
            </w:pPr>
            <w:r>
              <w:rPr>
                <w:sz w:val="24"/>
              </w:rPr>
              <w:t>Резервный</w:t>
            </w:r>
            <w:r>
              <w:rPr>
                <w:spacing w:val="-7"/>
                <w:sz w:val="24"/>
              </w:rPr>
              <w:t xml:space="preserve"> </w:t>
            </w:r>
            <w:r>
              <w:rPr>
                <w:sz w:val="24"/>
              </w:rPr>
              <w:t>урок</w:t>
            </w:r>
            <w:r>
              <w:rPr>
                <w:spacing w:val="-5"/>
                <w:sz w:val="24"/>
              </w:rPr>
              <w:t xml:space="preserve"> </w:t>
            </w:r>
            <w:r>
              <w:rPr>
                <w:sz w:val="24"/>
              </w:rPr>
              <w:t>по разделу</w:t>
            </w:r>
            <w:r>
              <w:rPr>
                <w:spacing w:val="-12"/>
                <w:sz w:val="24"/>
              </w:rPr>
              <w:t xml:space="preserve"> </w:t>
            </w:r>
            <w:r>
              <w:rPr>
                <w:sz w:val="24"/>
              </w:rPr>
              <w:t>развитие</w:t>
            </w:r>
            <w:r>
              <w:rPr>
                <w:spacing w:val="-4"/>
                <w:sz w:val="24"/>
              </w:rPr>
              <w:t xml:space="preserve"> </w:t>
            </w:r>
            <w:r>
              <w:rPr>
                <w:sz w:val="24"/>
              </w:rPr>
              <w:t>речи:</w:t>
            </w:r>
            <w:r>
              <w:rPr>
                <w:spacing w:val="-3"/>
                <w:sz w:val="24"/>
              </w:rPr>
              <w:t xml:space="preserve"> </w:t>
            </w:r>
            <w:r>
              <w:rPr>
                <w:sz w:val="24"/>
              </w:rPr>
              <w:t>составление</w:t>
            </w:r>
            <w:r>
              <w:rPr>
                <w:spacing w:val="-4"/>
                <w:sz w:val="24"/>
              </w:rPr>
              <w:t xml:space="preserve"> </w:t>
            </w:r>
            <w:r>
              <w:rPr>
                <w:sz w:val="24"/>
              </w:rPr>
              <w:t>текста</w:t>
            </w:r>
            <w:r>
              <w:rPr>
                <w:spacing w:val="-4"/>
                <w:sz w:val="24"/>
              </w:rPr>
              <w:t xml:space="preserve"> </w:t>
            </w:r>
            <w:r>
              <w:rPr>
                <w:sz w:val="24"/>
              </w:rPr>
              <w:t>по рисунку на тему "День рождения"</w:t>
            </w:r>
          </w:p>
        </w:tc>
      </w:tr>
      <w:tr w:rsidR="00E902A8" w14:paraId="2C7F307A" w14:textId="77777777">
        <w:trPr>
          <w:trHeight w:val="686"/>
        </w:trPr>
        <w:tc>
          <w:tcPr>
            <w:tcW w:w="1133" w:type="dxa"/>
          </w:tcPr>
          <w:p w14:paraId="312BA3D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90</w:t>
            </w:r>
          </w:p>
        </w:tc>
        <w:tc>
          <w:tcPr>
            <w:tcW w:w="7937" w:type="dxa"/>
          </w:tcPr>
          <w:p w14:paraId="7239BFC7" w14:textId="77777777" w:rsidR="00E902A8" w:rsidRDefault="00000000">
            <w:pPr>
              <w:pStyle w:val="TableParagraph"/>
              <w:spacing w:before="73"/>
              <w:ind w:left="293"/>
              <w:rPr>
                <w:sz w:val="24"/>
              </w:rPr>
            </w:pPr>
            <w:r>
              <w:rPr>
                <w:sz w:val="24"/>
              </w:rPr>
              <w:t>Парные</w:t>
            </w:r>
            <w:r>
              <w:rPr>
                <w:spacing w:val="-5"/>
                <w:sz w:val="24"/>
              </w:rPr>
              <w:t xml:space="preserve"> </w:t>
            </w:r>
            <w:r>
              <w:rPr>
                <w:sz w:val="24"/>
              </w:rPr>
              <w:t>и</w:t>
            </w:r>
            <w:r>
              <w:rPr>
                <w:spacing w:val="-4"/>
                <w:sz w:val="24"/>
              </w:rPr>
              <w:t xml:space="preserve"> </w:t>
            </w:r>
            <w:r>
              <w:rPr>
                <w:sz w:val="24"/>
              </w:rPr>
              <w:t>непарные</w:t>
            </w:r>
            <w:r>
              <w:rPr>
                <w:spacing w:val="-7"/>
                <w:sz w:val="24"/>
              </w:rPr>
              <w:t xml:space="preserve"> </w:t>
            </w:r>
            <w:r>
              <w:rPr>
                <w:sz w:val="24"/>
              </w:rPr>
              <w:t>по</w:t>
            </w:r>
            <w:r>
              <w:rPr>
                <w:spacing w:val="-1"/>
                <w:sz w:val="24"/>
              </w:rPr>
              <w:t xml:space="preserve"> </w:t>
            </w:r>
            <w:r>
              <w:rPr>
                <w:sz w:val="24"/>
              </w:rPr>
              <w:t>звонкости -</w:t>
            </w:r>
            <w:r>
              <w:rPr>
                <w:spacing w:val="-4"/>
                <w:sz w:val="24"/>
              </w:rPr>
              <w:t xml:space="preserve"> </w:t>
            </w:r>
            <w:r>
              <w:rPr>
                <w:sz w:val="24"/>
              </w:rPr>
              <w:t>глухости согласные</w:t>
            </w:r>
            <w:r>
              <w:rPr>
                <w:spacing w:val="-2"/>
                <w:sz w:val="24"/>
              </w:rPr>
              <w:t xml:space="preserve"> звуки</w:t>
            </w:r>
          </w:p>
        </w:tc>
      </w:tr>
      <w:tr w:rsidR="00E902A8" w14:paraId="4528817F" w14:textId="77777777">
        <w:trPr>
          <w:trHeight w:val="686"/>
        </w:trPr>
        <w:tc>
          <w:tcPr>
            <w:tcW w:w="1133" w:type="dxa"/>
          </w:tcPr>
          <w:p w14:paraId="2673837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91</w:t>
            </w:r>
          </w:p>
        </w:tc>
        <w:tc>
          <w:tcPr>
            <w:tcW w:w="7937" w:type="dxa"/>
          </w:tcPr>
          <w:p w14:paraId="388799EA" w14:textId="77777777" w:rsidR="00E902A8" w:rsidRDefault="00000000">
            <w:pPr>
              <w:pStyle w:val="TableParagraph"/>
              <w:spacing w:before="97" w:line="208" w:lineRule="auto"/>
              <w:ind w:left="67" w:firstLine="226"/>
              <w:rPr>
                <w:sz w:val="24"/>
              </w:rPr>
            </w:pPr>
            <w:r>
              <w:rPr>
                <w:sz w:val="24"/>
              </w:rPr>
              <w:t>Правописание слов с парным по звонкости -</w:t>
            </w:r>
            <w:r>
              <w:rPr>
                <w:spacing w:val="-1"/>
                <w:sz w:val="24"/>
              </w:rPr>
              <w:t xml:space="preserve"> </w:t>
            </w:r>
            <w:r>
              <w:rPr>
                <w:sz w:val="24"/>
              </w:rPr>
              <w:t>глухости согласным</w:t>
            </w:r>
            <w:r>
              <w:rPr>
                <w:spacing w:val="-1"/>
                <w:sz w:val="24"/>
              </w:rPr>
              <w:t xml:space="preserve"> </w:t>
            </w:r>
            <w:r>
              <w:rPr>
                <w:sz w:val="24"/>
              </w:rPr>
              <w:t xml:space="preserve">в корне </w:t>
            </w:r>
            <w:r>
              <w:rPr>
                <w:spacing w:val="-2"/>
                <w:sz w:val="24"/>
              </w:rPr>
              <w:t>слова</w:t>
            </w:r>
          </w:p>
        </w:tc>
      </w:tr>
      <w:tr w:rsidR="00E902A8" w14:paraId="2843274D" w14:textId="77777777">
        <w:trPr>
          <w:trHeight w:val="681"/>
        </w:trPr>
        <w:tc>
          <w:tcPr>
            <w:tcW w:w="1133" w:type="dxa"/>
          </w:tcPr>
          <w:p w14:paraId="3DFCB6A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7937" w:type="dxa"/>
          </w:tcPr>
          <w:p w14:paraId="22F83CD9" w14:textId="77777777" w:rsidR="00E902A8" w:rsidRDefault="00000000">
            <w:pPr>
              <w:pStyle w:val="TableParagraph"/>
              <w:spacing w:before="68"/>
              <w:ind w:left="293"/>
              <w:rPr>
                <w:sz w:val="24"/>
              </w:rPr>
            </w:pPr>
            <w:r>
              <w:rPr>
                <w:sz w:val="24"/>
              </w:rPr>
              <w:t>Обозначение</w:t>
            </w:r>
            <w:r>
              <w:rPr>
                <w:spacing w:val="-5"/>
                <w:sz w:val="24"/>
              </w:rPr>
              <w:t xml:space="preserve"> </w:t>
            </w:r>
            <w:r>
              <w:rPr>
                <w:sz w:val="24"/>
              </w:rPr>
              <w:t>парных</w:t>
            </w:r>
            <w:r>
              <w:rPr>
                <w:spacing w:val="-6"/>
                <w:sz w:val="24"/>
              </w:rPr>
              <w:t xml:space="preserve"> </w:t>
            </w:r>
            <w:r>
              <w:rPr>
                <w:sz w:val="24"/>
              </w:rPr>
              <w:t>по</w:t>
            </w:r>
            <w:r>
              <w:rPr>
                <w:spacing w:val="2"/>
                <w:sz w:val="24"/>
              </w:rPr>
              <w:t xml:space="preserve"> </w:t>
            </w:r>
            <w:r>
              <w:rPr>
                <w:sz w:val="24"/>
              </w:rPr>
              <w:t>звонкости</w:t>
            </w:r>
            <w:r>
              <w:rPr>
                <w:spacing w:val="1"/>
                <w:sz w:val="24"/>
              </w:rPr>
              <w:t xml:space="preserve"> </w:t>
            </w:r>
            <w:r>
              <w:rPr>
                <w:sz w:val="24"/>
              </w:rPr>
              <w:t>-</w:t>
            </w:r>
            <w:r>
              <w:rPr>
                <w:spacing w:val="-4"/>
                <w:sz w:val="24"/>
              </w:rPr>
              <w:t xml:space="preserve"> </w:t>
            </w:r>
            <w:r>
              <w:rPr>
                <w:sz w:val="24"/>
              </w:rPr>
              <w:t>глухости</w:t>
            </w:r>
            <w:r>
              <w:rPr>
                <w:spacing w:val="-1"/>
                <w:sz w:val="24"/>
              </w:rPr>
              <w:t xml:space="preserve"> </w:t>
            </w:r>
            <w:r>
              <w:rPr>
                <w:sz w:val="24"/>
              </w:rPr>
              <w:t>согласных</w:t>
            </w:r>
            <w:r>
              <w:rPr>
                <w:spacing w:val="-6"/>
                <w:sz w:val="24"/>
              </w:rPr>
              <w:t xml:space="preserve"> </w:t>
            </w:r>
            <w:r>
              <w:rPr>
                <w:sz w:val="24"/>
              </w:rPr>
              <w:t>в корне</w:t>
            </w:r>
            <w:r>
              <w:rPr>
                <w:spacing w:val="-7"/>
                <w:sz w:val="24"/>
              </w:rPr>
              <w:t xml:space="preserve"> </w:t>
            </w:r>
            <w:r>
              <w:rPr>
                <w:spacing w:val="-2"/>
                <w:sz w:val="24"/>
              </w:rPr>
              <w:t>слова</w:t>
            </w:r>
          </w:p>
        </w:tc>
      </w:tr>
      <w:tr w:rsidR="00E902A8" w14:paraId="402D57D6" w14:textId="77777777">
        <w:trPr>
          <w:trHeight w:val="685"/>
        </w:trPr>
        <w:tc>
          <w:tcPr>
            <w:tcW w:w="1133" w:type="dxa"/>
          </w:tcPr>
          <w:p w14:paraId="33477FF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93</w:t>
            </w:r>
          </w:p>
        </w:tc>
        <w:tc>
          <w:tcPr>
            <w:tcW w:w="7937" w:type="dxa"/>
          </w:tcPr>
          <w:p w14:paraId="59056CD7" w14:textId="77777777" w:rsidR="00E902A8" w:rsidRDefault="00000000">
            <w:pPr>
              <w:pStyle w:val="TableParagraph"/>
              <w:spacing w:before="73"/>
              <w:ind w:left="293"/>
              <w:rPr>
                <w:sz w:val="24"/>
              </w:rPr>
            </w:pPr>
            <w:r>
              <w:rPr>
                <w:sz w:val="24"/>
              </w:rPr>
              <w:t>Способы проверки</w:t>
            </w:r>
            <w:r>
              <w:rPr>
                <w:spacing w:val="-1"/>
                <w:sz w:val="24"/>
              </w:rPr>
              <w:t xml:space="preserve"> </w:t>
            </w:r>
            <w:r>
              <w:rPr>
                <w:sz w:val="24"/>
              </w:rPr>
              <w:t>согласных</w:t>
            </w:r>
            <w:r>
              <w:rPr>
                <w:spacing w:val="-6"/>
                <w:sz w:val="24"/>
              </w:rPr>
              <w:t xml:space="preserve"> </w:t>
            </w:r>
            <w:r>
              <w:rPr>
                <w:sz w:val="24"/>
              </w:rPr>
              <w:t>в</w:t>
            </w:r>
            <w:r>
              <w:rPr>
                <w:spacing w:val="-2"/>
                <w:sz w:val="24"/>
              </w:rPr>
              <w:t xml:space="preserve"> </w:t>
            </w:r>
            <w:r>
              <w:rPr>
                <w:sz w:val="24"/>
              </w:rPr>
              <w:t>корне</w:t>
            </w:r>
            <w:r>
              <w:rPr>
                <w:spacing w:val="-2"/>
                <w:sz w:val="24"/>
              </w:rPr>
              <w:t xml:space="preserve"> </w:t>
            </w:r>
            <w:r>
              <w:rPr>
                <w:spacing w:val="-4"/>
                <w:sz w:val="24"/>
              </w:rPr>
              <w:t>слова</w:t>
            </w:r>
          </w:p>
        </w:tc>
      </w:tr>
      <w:tr w:rsidR="00E902A8" w14:paraId="45C42C18" w14:textId="77777777">
        <w:trPr>
          <w:trHeight w:val="681"/>
        </w:trPr>
        <w:tc>
          <w:tcPr>
            <w:tcW w:w="1133" w:type="dxa"/>
          </w:tcPr>
          <w:p w14:paraId="268F7D8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94</w:t>
            </w:r>
          </w:p>
        </w:tc>
        <w:tc>
          <w:tcPr>
            <w:tcW w:w="7937" w:type="dxa"/>
          </w:tcPr>
          <w:p w14:paraId="69CF0372" w14:textId="77777777" w:rsidR="00E902A8" w:rsidRDefault="00000000">
            <w:pPr>
              <w:pStyle w:val="TableParagraph"/>
              <w:spacing w:before="98" w:line="208" w:lineRule="auto"/>
              <w:ind w:left="67" w:right="52" w:firstLine="226"/>
              <w:rPr>
                <w:sz w:val="24"/>
              </w:rPr>
            </w:pPr>
            <w:r>
              <w:rPr>
                <w:sz w:val="24"/>
              </w:rPr>
              <w:t>Отработка</w:t>
            </w:r>
            <w:r>
              <w:rPr>
                <w:spacing w:val="-15"/>
                <w:sz w:val="24"/>
              </w:rPr>
              <w:t xml:space="preserve"> </w:t>
            </w:r>
            <w:r>
              <w:rPr>
                <w:sz w:val="24"/>
              </w:rPr>
              <w:t>правописания</w:t>
            </w:r>
            <w:r>
              <w:rPr>
                <w:spacing w:val="-14"/>
                <w:sz w:val="24"/>
              </w:rPr>
              <w:t xml:space="preserve"> </w:t>
            </w:r>
            <w:r>
              <w:rPr>
                <w:sz w:val="24"/>
              </w:rPr>
              <w:t>слов</w:t>
            </w:r>
            <w:r>
              <w:rPr>
                <w:spacing w:val="-12"/>
                <w:sz w:val="24"/>
              </w:rPr>
              <w:t xml:space="preserve"> </w:t>
            </w:r>
            <w:r>
              <w:rPr>
                <w:sz w:val="24"/>
              </w:rPr>
              <w:t>с</w:t>
            </w:r>
            <w:r>
              <w:rPr>
                <w:spacing w:val="-15"/>
                <w:sz w:val="24"/>
              </w:rPr>
              <w:t xml:space="preserve"> </w:t>
            </w:r>
            <w:r>
              <w:rPr>
                <w:sz w:val="24"/>
              </w:rPr>
              <w:t>парным</w:t>
            </w:r>
            <w:r>
              <w:rPr>
                <w:spacing w:val="-12"/>
                <w:sz w:val="24"/>
              </w:rPr>
              <w:t xml:space="preserve"> </w:t>
            </w:r>
            <w:r>
              <w:rPr>
                <w:sz w:val="24"/>
              </w:rPr>
              <w:t>по</w:t>
            </w:r>
            <w:r>
              <w:rPr>
                <w:spacing w:val="-9"/>
                <w:sz w:val="24"/>
              </w:rPr>
              <w:t xml:space="preserve"> </w:t>
            </w:r>
            <w:r>
              <w:rPr>
                <w:sz w:val="24"/>
              </w:rPr>
              <w:t>глухости</w:t>
            </w:r>
            <w:r>
              <w:rPr>
                <w:spacing w:val="-15"/>
                <w:sz w:val="24"/>
              </w:rPr>
              <w:t xml:space="preserve"> </w:t>
            </w:r>
            <w:r>
              <w:rPr>
                <w:sz w:val="24"/>
              </w:rPr>
              <w:t>звонкости</w:t>
            </w:r>
            <w:r>
              <w:rPr>
                <w:spacing w:val="-12"/>
                <w:sz w:val="24"/>
              </w:rPr>
              <w:t xml:space="preserve"> </w:t>
            </w:r>
            <w:r>
              <w:rPr>
                <w:sz w:val="24"/>
              </w:rPr>
              <w:t>согласным в корне слова</w:t>
            </w:r>
          </w:p>
        </w:tc>
      </w:tr>
    </w:tbl>
    <w:p w14:paraId="11DC5BFB" w14:textId="77777777" w:rsidR="00E902A8" w:rsidRDefault="00E902A8">
      <w:pPr>
        <w:pStyle w:val="TableParagraph"/>
        <w:spacing w:line="208" w:lineRule="auto"/>
        <w:rPr>
          <w:sz w:val="24"/>
        </w:rPr>
        <w:sectPr w:rsidR="00E902A8">
          <w:type w:val="continuous"/>
          <w:pgSz w:w="11910" w:h="16390"/>
          <w:pgMar w:top="1120" w:right="0" w:bottom="12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07CA6A1C" w14:textId="77777777">
        <w:trPr>
          <w:trHeight w:val="686"/>
        </w:trPr>
        <w:tc>
          <w:tcPr>
            <w:tcW w:w="1133" w:type="dxa"/>
          </w:tcPr>
          <w:p w14:paraId="4DC155B1"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95</w:t>
            </w:r>
          </w:p>
        </w:tc>
        <w:tc>
          <w:tcPr>
            <w:tcW w:w="7937" w:type="dxa"/>
          </w:tcPr>
          <w:p w14:paraId="0D015945" w14:textId="77777777" w:rsidR="00E902A8" w:rsidRDefault="00000000">
            <w:pPr>
              <w:pStyle w:val="TableParagraph"/>
              <w:spacing w:before="73"/>
              <w:ind w:left="293"/>
              <w:rPr>
                <w:sz w:val="24"/>
              </w:rPr>
            </w:pPr>
            <w:r>
              <w:rPr>
                <w:sz w:val="24"/>
              </w:rPr>
              <w:t>Учимся</w:t>
            </w:r>
            <w:r>
              <w:rPr>
                <w:spacing w:val="-3"/>
                <w:sz w:val="24"/>
              </w:rPr>
              <w:t xml:space="preserve"> </w:t>
            </w:r>
            <w:r>
              <w:rPr>
                <w:sz w:val="24"/>
              </w:rPr>
              <w:t>писать</w:t>
            </w:r>
            <w:r>
              <w:rPr>
                <w:spacing w:val="-1"/>
                <w:sz w:val="24"/>
              </w:rPr>
              <w:t xml:space="preserve"> </w:t>
            </w:r>
            <w:r>
              <w:rPr>
                <w:sz w:val="24"/>
              </w:rPr>
              <w:t>буквы</w:t>
            </w:r>
            <w:r>
              <w:rPr>
                <w:spacing w:val="-1"/>
                <w:sz w:val="24"/>
              </w:rPr>
              <w:t xml:space="preserve"> </w:t>
            </w:r>
            <w:r>
              <w:rPr>
                <w:sz w:val="24"/>
              </w:rPr>
              <w:t>согласных</w:t>
            </w:r>
            <w:r>
              <w:rPr>
                <w:spacing w:val="-6"/>
                <w:sz w:val="24"/>
              </w:rPr>
              <w:t xml:space="preserve"> </w:t>
            </w:r>
            <w:r>
              <w:rPr>
                <w:sz w:val="24"/>
              </w:rPr>
              <w:t>в</w:t>
            </w:r>
            <w:r>
              <w:rPr>
                <w:spacing w:val="-2"/>
                <w:sz w:val="24"/>
              </w:rPr>
              <w:t xml:space="preserve"> </w:t>
            </w:r>
            <w:r>
              <w:rPr>
                <w:sz w:val="24"/>
              </w:rPr>
              <w:t>корне</w:t>
            </w:r>
            <w:r>
              <w:rPr>
                <w:spacing w:val="-2"/>
                <w:sz w:val="24"/>
              </w:rPr>
              <w:t xml:space="preserve"> </w:t>
            </w:r>
            <w:r>
              <w:rPr>
                <w:spacing w:val="-4"/>
                <w:sz w:val="24"/>
              </w:rPr>
              <w:t>слова</w:t>
            </w:r>
          </w:p>
        </w:tc>
      </w:tr>
      <w:tr w:rsidR="00E902A8" w14:paraId="2C5EDE0E" w14:textId="77777777">
        <w:trPr>
          <w:trHeight w:val="681"/>
        </w:trPr>
        <w:tc>
          <w:tcPr>
            <w:tcW w:w="1133" w:type="dxa"/>
          </w:tcPr>
          <w:p w14:paraId="7B5576E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96</w:t>
            </w:r>
          </w:p>
        </w:tc>
        <w:tc>
          <w:tcPr>
            <w:tcW w:w="7937" w:type="dxa"/>
          </w:tcPr>
          <w:p w14:paraId="18C08299" w14:textId="77777777" w:rsidR="00E902A8" w:rsidRDefault="00000000">
            <w:pPr>
              <w:pStyle w:val="TableParagraph"/>
              <w:spacing w:before="68"/>
              <w:ind w:left="293"/>
              <w:rPr>
                <w:sz w:val="24"/>
              </w:rPr>
            </w:pPr>
            <w:r>
              <w:rPr>
                <w:sz w:val="24"/>
              </w:rPr>
              <w:t>Объяснительный</w:t>
            </w:r>
            <w:r>
              <w:rPr>
                <w:spacing w:val="-9"/>
                <w:sz w:val="24"/>
              </w:rPr>
              <w:t xml:space="preserve"> </w:t>
            </w:r>
            <w:r>
              <w:rPr>
                <w:sz w:val="24"/>
              </w:rPr>
              <w:t>диктант:</w:t>
            </w:r>
            <w:r>
              <w:rPr>
                <w:spacing w:val="-2"/>
                <w:sz w:val="24"/>
              </w:rPr>
              <w:t xml:space="preserve"> </w:t>
            </w:r>
            <w:r>
              <w:rPr>
                <w:sz w:val="24"/>
              </w:rPr>
              <w:t>учимся</w:t>
            </w:r>
            <w:r>
              <w:rPr>
                <w:spacing w:val="-3"/>
                <w:sz w:val="24"/>
              </w:rPr>
              <w:t xml:space="preserve"> </w:t>
            </w:r>
            <w:r>
              <w:rPr>
                <w:sz w:val="24"/>
              </w:rPr>
              <w:t>писать</w:t>
            </w:r>
            <w:r>
              <w:rPr>
                <w:spacing w:val="-3"/>
                <w:sz w:val="24"/>
              </w:rPr>
              <w:t xml:space="preserve"> </w:t>
            </w:r>
            <w:r>
              <w:rPr>
                <w:sz w:val="24"/>
              </w:rPr>
              <w:t>буквы</w:t>
            </w:r>
            <w:r>
              <w:rPr>
                <w:spacing w:val="-2"/>
                <w:sz w:val="24"/>
              </w:rPr>
              <w:t xml:space="preserve"> </w:t>
            </w:r>
            <w:r>
              <w:rPr>
                <w:sz w:val="24"/>
              </w:rPr>
              <w:t>согласных</w:t>
            </w:r>
            <w:r>
              <w:rPr>
                <w:spacing w:val="-7"/>
                <w:sz w:val="24"/>
              </w:rPr>
              <w:t xml:space="preserve"> </w:t>
            </w:r>
            <w:r>
              <w:rPr>
                <w:sz w:val="24"/>
              </w:rPr>
              <w:t>в</w:t>
            </w:r>
            <w:r>
              <w:rPr>
                <w:spacing w:val="-3"/>
                <w:sz w:val="24"/>
              </w:rPr>
              <w:t xml:space="preserve"> </w:t>
            </w:r>
            <w:r>
              <w:rPr>
                <w:sz w:val="24"/>
              </w:rPr>
              <w:t>корне</w:t>
            </w:r>
            <w:r>
              <w:rPr>
                <w:spacing w:val="-3"/>
                <w:sz w:val="24"/>
              </w:rPr>
              <w:t xml:space="preserve"> </w:t>
            </w:r>
            <w:r>
              <w:rPr>
                <w:spacing w:val="-2"/>
                <w:sz w:val="24"/>
              </w:rPr>
              <w:t>слова</w:t>
            </w:r>
          </w:p>
        </w:tc>
      </w:tr>
      <w:tr w:rsidR="00E902A8" w14:paraId="1474C302" w14:textId="77777777">
        <w:trPr>
          <w:trHeight w:val="686"/>
        </w:trPr>
        <w:tc>
          <w:tcPr>
            <w:tcW w:w="1133" w:type="dxa"/>
          </w:tcPr>
          <w:p w14:paraId="4E799AF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97</w:t>
            </w:r>
          </w:p>
        </w:tc>
        <w:tc>
          <w:tcPr>
            <w:tcW w:w="7937" w:type="dxa"/>
          </w:tcPr>
          <w:p w14:paraId="2A3A2A48" w14:textId="77777777" w:rsidR="00E902A8" w:rsidRDefault="00000000">
            <w:pPr>
              <w:pStyle w:val="TableParagraph"/>
              <w:spacing w:before="73"/>
              <w:ind w:left="293"/>
              <w:rPr>
                <w:sz w:val="24"/>
              </w:rPr>
            </w:pPr>
            <w:r>
              <w:rPr>
                <w:sz w:val="24"/>
              </w:rPr>
              <w:t>Учимся</w:t>
            </w:r>
            <w:r>
              <w:rPr>
                <w:spacing w:val="-5"/>
                <w:sz w:val="24"/>
              </w:rPr>
              <w:t xml:space="preserve"> </w:t>
            </w:r>
            <w:r>
              <w:rPr>
                <w:sz w:val="24"/>
              </w:rPr>
              <w:t>писать</w:t>
            </w:r>
            <w:r>
              <w:rPr>
                <w:spacing w:val="-1"/>
                <w:sz w:val="24"/>
              </w:rPr>
              <w:t xml:space="preserve"> </w:t>
            </w:r>
            <w:r>
              <w:rPr>
                <w:sz w:val="24"/>
              </w:rPr>
              <w:t>буквы</w:t>
            </w:r>
            <w:r>
              <w:rPr>
                <w:spacing w:val="-1"/>
                <w:sz w:val="24"/>
              </w:rPr>
              <w:t xml:space="preserve"> </w:t>
            </w:r>
            <w:r>
              <w:rPr>
                <w:sz w:val="24"/>
              </w:rPr>
              <w:t>гласных</w:t>
            </w:r>
            <w:r>
              <w:rPr>
                <w:spacing w:val="-7"/>
                <w:sz w:val="24"/>
              </w:rPr>
              <w:t xml:space="preserve"> </w:t>
            </w:r>
            <w:r>
              <w:rPr>
                <w:sz w:val="24"/>
              </w:rPr>
              <w:t>и</w:t>
            </w:r>
            <w:r>
              <w:rPr>
                <w:spacing w:val="-1"/>
                <w:sz w:val="24"/>
              </w:rPr>
              <w:t xml:space="preserve"> </w:t>
            </w:r>
            <w:r>
              <w:rPr>
                <w:sz w:val="24"/>
              </w:rPr>
              <w:t>согласных</w:t>
            </w:r>
            <w:r>
              <w:rPr>
                <w:spacing w:val="-7"/>
                <w:sz w:val="24"/>
              </w:rPr>
              <w:t xml:space="preserve"> </w:t>
            </w:r>
            <w:r>
              <w:rPr>
                <w:sz w:val="24"/>
              </w:rPr>
              <w:t>в</w:t>
            </w:r>
            <w:r>
              <w:rPr>
                <w:spacing w:val="-1"/>
                <w:sz w:val="24"/>
              </w:rPr>
              <w:t xml:space="preserve"> </w:t>
            </w:r>
            <w:r>
              <w:rPr>
                <w:sz w:val="24"/>
              </w:rPr>
              <w:t>корне</w:t>
            </w:r>
            <w:r>
              <w:rPr>
                <w:spacing w:val="-3"/>
                <w:sz w:val="24"/>
              </w:rPr>
              <w:t xml:space="preserve"> </w:t>
            </w:r>
            <w:r>
              <w:rPr>
                <w:spacing w:val="-2"/>
                <w:sz w:val="24"/>
              </w:rPr>
              <w:t>слова</w:t>
            </w:r>
          </w:p>
        </w:tc>
      </w:tr>
      <w:tr w:rsidR="00E902A8" w14:paraId="6C44CB8F" w14:textId="77777777">
        <w:trPr>
          <w:trHeight w:val="1166"/>
        </w:trPr>
        <w:tc>
          <w:tcPr>
            <w:tcW w:w="1133" w:type="dxa"/>
          </w:tcPr>
          <w:p w14:paraId="5E69D5B4" w14:textId="77777777" w:rsidR="00E902A8" w:rsidRDefault="00E902A8">
            <w:pPr>
              <w:pStyle w:val="TableParagraph"/>
              <w:spacing w:before="61"/>
              <w:rPr>
                <w:sz w:val="24"/>
              </w:rPr>
            </w:pPr>
          </w:p>
          <w:p w14:paraId="1D383A27" w14:textId="77777777" w:rsidR="00E902A8" w:rsidRDefault="00000000">
            <w:pPr>
              <w:pStyle w:val="TableParagraph"/>
              <w:spacing w:line="208" w:lineRule="auto"/>
              <w:ind w:left="62" w:right="116" w:firstLine="226"/>
              <w:rPr>
                <w:sz w:val="24"/>
              </w:rPr>
            </w:pPr>
            <w:r>
              <w:rPr>
                <w:spacing w:val="-4"/>
                <w:sz w:val="24"/>
              </w:rPr>
              <w:t xml:space="preserve">Урок </w:t>
            </w:r>
            <w:r>
              <w:rPr>
                <w:spacing w:val="-6"/>
                <w:sz w:val="24"/>
              </w:rPr>
              <w:t>98</w:t>
            </w:r>
          </w:p>
        </w:tc>
        <w:tc>
          <w:tcPr>
            <w:tcW w:w="7937" w:type="dxa"/>
          </w:tcPr>
          <w:p w14:paraId="111BA2E4" w14:textId="77777777" w:rsidR="00E902A8" w:rsidRDefault="00000000">
            <w:pPr>
              <w:pStyle w:val="TableParagraph"/>
              <w:spacing w:before="97" w:line="208" w:lineRule="auto"/>
              <w:ind w:left="67" w:right="43" w:firstLine="226"/>
              <w:jc w:val="both"/>
              <w:rPr>
                <w:sz w:val="24"/>
              </w:rPr>
            </w:pPr>
            <w:r>
              <w:rPr>
                <w:sz w:val="24"/>
              </w:rPr>
              <w:t>Различные способы решения орфографической задачи в зависимости от места орфограммы в слове. Тренинг "Правописание парных по глухости- звонкости согласных звуков в корне слова" с использованием электронных образовательных ресурсов</w:t>
            </w:r>
          </w:p>
        </w:tc>
      </w:tr>
      <w:tr w:rsidR="00E902A8" w14:paraId="036B291C" w14:textId="77777777">
        <w:trPr>
          <w:trHeight w:val="681"/>
        </w:trPr>
        <w:tc>
          <w:tcPr>
            <w:tcW w:w="1133" w:type="dxa"/>
          </w:tcPr>
          <w:p w14:paraId="264218C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7937" w:type="dxa"/>
          </w:tcPr>
          <w:p w14:paraId="50BD2617" w14:textId="77777777" w:rsidR="00E902A8" w:rsidRDefault="00000000">
            <w:pPr>
              <w:pStyle w:val="TableParagraph"/>
              <w:spacing w:before="97" w:line="208" w:lineRule="auto"/>
              <w:ind w:left="67" w:firstLine="226"/>
              <w:rPr>
                <w:sz w:val="24"/>
              </w:rPr>
            </w:pPr>
            <w:r>
              <w:rPr>
                <w:sz w:val="24"/>
              </w:rPr>
              <w:t>Подробное изложение повествовательного текста объемом 30 - 45 слов с использованием вопросов</w:t>
            </w:r>
          </w:p>
        </w:tc>
      </w:tr>
      <w:tr w:rsidR="00E902A8" w14:paraId="134426EE" w14:textId="77777777">
        <w:trPr>
          <w:trHeight w:val="686"/>
        </w:trPr>
        <w:tc>
          <w:tcPr>
            <w:tcW w:w="1133" w:type="dxa"/>
          </w:tcPr>
          <w:p w14:paraId="4114C81A" w14:textId="77777777" w:rsidR="00E902A8" w:rsidRDefault="00000000">
            <w:pPr>
              <w:pStyle w:val="TableParagraph"/>
              <w:spacing w:before="102" w:line="208" w:lineRule="auto"/>
              <w:ind w:left="62" w:right="116" w:firstLine="226"/>
              <w:rPr>
                <w:sz w:val="24"/>
              </w:rPr>
            </w:pPr>
            <w:r>
              <w:rPr>
                <w:spacing w:val="-4"/>
                <w:sz w:val="24"/>
              </w:rPr>
              <w:t>Урок 100</w:t>
            </w:r>
          </w:p>
        </w:tc>
        <w:tc>
          <w:tcPr>
            <w:tcW w:w="7937" w:type="dxa"/>
          </w:tcPr>
          <w:p w14:paraId="554D585F" w14:textId="77777777" w:rsidR="00E902A8" w:rsidRDefault="00000000">
            <w:pPr>
              <w:pStyle w:val="TableParagraph"/>
              <w:spacing w:before="73"/>
              <w:ind w:left="293"/>
              <w:rPr>
                <w:sz w:val="24"/>
              </w:rPr>
            </w:pPr>
            <w:r>
              <w:rPr>
                <w:sz w:val="24"/>
              </w:rPr>
              <w:t>Списывание</w:t>
            </w:r>
            <w:r>
              <w:rPr>
                <w:spacing w:val="-8"/>
                <w:sz w:val="24"/>
              </w:rPr>
              <w:t xml:space="preserve"> </w:t>
            </w:r>
            <w:r>
              <w:rPr>
                <w:sz w:val="24"/>
              </w:rPr>
              <w:t>текста. Словарный</w:t>
            </w:r>
            <w:r>
              <w:rPr>
                <w:spacing w:val="-1"/>
                <w:sz w:val="24"/>
              </w:rPr>
              <w:t xml:space="preserve"> </w:t>
            </w:r>
            <w:r>
              <w:rPr>
                <w:spacing w:val="-2"/>
                <w:sz w:val="24"/>
              </w:rPr>
              <w:t>диктант</w:t>
            </w:r>
          </w:p>
        </w:tc>
      </w:tr>
      <w:tr w:rsidR="00E902A8" w14:paraId="27AC95DE" w14:textId="77777777">
        <w:trPr>
          <w:trHeight w:val="681"/>
        </w:trPr>
        <w:tc>
          <w:tcPr>
            <w:tcW w:w="1133" w:type="dxa"/>
          </w:tcPr>
          <w:p w14:paraId="389639F3" w14:textId="77777777" w:rsidR="00E902A8" w:rsidRDefault="00000000">
            <w:pPr>
              <w:pStyle w:val="TableParagraph"/>
              <w:spacing w:before="98" w:line="208" w:lineRule="auto"/>
              <w:ind w:left="62" w:right="116" w:firstLine="226"/>
              <w:rPr>
                <w:sz w:val="24"/>
              </w:rPr>
            </w:pPr>
            <w:r>
              <w:rPr>
                <w:spacing w:val="-4"/>
                <w:sz w:val="24"/>
              </w:rPr>
              <w:t>Урок 101</w:t>
            </w:r>
          </w:p>
        </w:tc>
        <w:tc>
          <w:tcPr>
            <w:tcW w:w="7937" w:type="dxa"/>
          </w:tcPr>
          <w:p w14:paraId="7639EFAC" w14:textId="77777777" w:rsidR="00E902A8" w:rsidRDefault="00000000">
            <w:pPr>
              <w:pStyle w:val="TableParagraph"/>
              <w:spacing w:before="69"/>
              <w:ind w:left="293"/>
              <w:rPr>
                <w:sz w:val="24"/>
              </w:rPr>
            </w:pPr>
            <w:r>
              <w:rPr>
                <w:sz w:val="24"/>
              </w:rPr>
              <w:t>Использование</w:t>
            </w:r>
            <w:r>
              <w:rPr>
                <w:spacing w:val="-7"/>
                <w:sz w:val="24"/>
              </w:rPr>
              <w:t xml:space="preserve"> </w:t>
            </w:r>
            <w:r>
              <w:rPr>
                <w:sz w:val="24"/>
              </w:rPr>
              <w:t>на</w:t>
            </w:r>
            <w:r>
              <w:rPr>
                <w:spacing w:val="-3"/>
                <w:sz w:val="24"/>
              </w:rPr>
              <w:t xml:space="preserve"> </w:t>
            </w:r>
            <w:r>
              <w:rPr>
                <w:sz w:val="24"/>
              </w:rPr>
              <w:t>письме</w:t>
            </w:r>
            <w:r>
              <w:rPr>
                <w:spacing w:val="-2"/>
                <w:sz w:val="24"/>
              </w:rPr>
              <w:t xml:space="preserve"> </w:t>
            </w:r>
            <w:r>
              <w:rPr>
                <w:sz w:val="24"/>
              </w:rPr>
              <w:t>разделительных</w:t>
            </w:r>
            <w:r>
              <w:rPr>
                <w:spacing w:val="-6"/>
                <w:sz w:val="24"/>
              </w:rPr>
              <w:t xml:space="preserve"> </w:t>
            </w:r>
            <w:r>
              <w:rPr>
                <w:sz w:val="24"/>
              </w:rPr>
              <w:t>ъ</w:t>
            </w:r>
            <w:r>
              <w:rPr>
                <w:spacing w:val="-1"/>
                <w:sz w:val="24"/>
              </w:rPr>
              <w:t xml:space="preserve"> </w:t>
            </w:r>
            <w:r>
              <w:rPr>
                <w:sz w:val="24"/>
              </w:rPr>
              <w:t>и</w:t>
            </w:r>
            <w:r>
              <w:rPr>
                <w:spacing w:val="-5"/>
                <w:sz w:val="24"/>
              </w:rPr>
              <w:t xml:space="preserve"> </w:t>
            </w:r>
            <w:r>
              <w:rPr>
                <w:spacing w:val="-10"/>
                <w:sz w:val="24"/>
              </w:rPr>
              <w:t>ь</w:t>
            </w:r>
          </w:p>
        </w:tc>
      </w:tr>
      <w:tr w:rsidR="00E902A8" w14:paraId="3879C1B3" w14:textId="77777777">
        <w:trPr>
          <w:trHeight w:val="686"/>
        </w:trPr>
        <w:tc>
          <w:tcPr>
            <w:tcW w:w="1133" w:type="dxa"/>
          </w:tcPr>
          <w:p w14:paraId="22FE2D35" w14:textId="77777777" w:rsidR="00E902A8" w:rsidRDefault="00000000">
            <w:pPr>
              <w:pStyle w:val="TableParagraph"/>
              <w:spacing w:before="102" w:line="208" w:lineRule="auto"/>
              <w:ind w:left="62" w:right="116" w:firstLine="226"/>
              <w:rPr>
                <w:sz w:val="24"/>
              </w:rPr>
            </w:pPr>
            <w:r>
              <w:rPr>
                <w:spacing w:val="-4"/>
                <w:sz w:val="24"/>
              </w:rPr>
              <w:t>Урок 102</w:t>
            </w:r>
          </w:p>
        </w:tc>
        <w:tc>
          <w:tcPr>
            <w:tcW w:w="7937" w:type="dxa"/>
          </w:tcPr>
          <w:p w14:paraId="0C190FA4" w14:textId="77777777" w:rsidR="00E902A8" w:rsidRDefault="00000000">
            <w:pPr>
              <w:pStyle w:val="TableParagraph"/>
              <w:spacing w:before="73"/>
              <w:ind w:left="293"/>
              <w:rPr>
                <w:sz w:val="24"/>
              </w:rPr>
            </w:pPr>
            <w:r>
              <w:rPr>
                <w:sz w:val="24"/>
              </w:rPr>
              <w:t>Правописание</w:t>
            </w:r>
            <w:r>
              <w:rPr>
                <w:spacing w:val="-4"/>
                <w:sz w:val="24"/>
              </w:rPr>
              <w:t xml:space="preserve"> </w:t>
            </w:r>
            <w:r>
              <w:rPr>
                <w:sz w:val="24"/>
              </w:rPr>
              <w:t>слов</w:t>
            </w:r>
            <w:r>
              <w:rPr>
                <w:spacing w:val="-5"/>
                <w:sz w:val="24"/>
              </w:rPr>
              <w:t xml:space="preserve"> </w:t>
            </w:r>
            <w:r>
              <w:rPr>
                <w:sz w:val="24"/>
              </w:rPr>
              <w:t>с</w:t>
            </w:r>
            <w:r>
              <w:rPr>
                <w:spacing w:val="-3"/>
                <w:sz w:val="24"/>
              </w:rPr>
              <w:t xml:space="preserve"> </w:t>
            </w:r>
            <w:r>
              <w:rPr>
                <w:sz w:val="24"/>
              </w:rPr>
              <w:t>разделительным</w:t>
            </w:r>
            <w:r>
              <w:rPr>
                <w:spacing w:val="-5"/>
                <w:sz w:val="24"/>
              </w:rPr>
              <w:t xml:space="preserve"> </w:t>
            </w:r>
            <w:r>
              <w:rPr>
                <w:sz w:val="24"/>
              </w:rPr>
              <w:t>мягким</w:t>
            </w:r>
            <w:r>
              <w:rPr>
                <w:spacing w:val="-4"/>
                <w:sz w:val="24"/>
              </w:rPr>
              <w:t xml:space="preserve"> </w:t>
            </w:r>
            <w:r>
              <w:rPr>
                <w:spacing w:val="-2"/>
                <w:sz w:val="24"/>
              </w:rPr>
              <w:t>знаком</w:t>
            </w:r>
          </w:p>
        </w:tc>
      </w:tr>
      <w:tr w:rsidR="00E902A8" w14:paraId="5BDAC28E" w14:textId="77777777">
        <w:trPr>
          <w:trHeight w:val="686"/>
        </w:trPr>
        <w:tc>
          <w:tcPr>
            <w:tcW w:w="1133" w:type="dxa"/>
          </w:tcPr>
          <w:p w14:paraId="3208AF91" w14:textId="77777777" w:rsidR="00E902A8" w:rsidRDefault="00000000">
            <w:pPr>
              <w:pStyle w:val="TableParagraph"/>
              <w:spacing w:before="97" w:line="208" w:lineRule="auto"/>
              <w:ind w:left="62" w:right="116" w:firstLine="226"/>
              <w:rPr>
                <w:sz w:val="24"/>
              </w:rPr>
            </w:pPr>
            <w:r>
              <w:rPr>
                <w:spacing w:val="-4"/>
                <w:sz w:val="24"/>
              </w:rPr>
              <w:t>Урок 103</w:t>
            </w:r>
          </w:p>
        </w:tc>
        <w:tc>
          <w:tcPr>
            <w:tcW w:w="7937" w:type="dxa"/>
          </w:tcPr>
          <w:p w14:paraId="124428B7" w14:textId="77777777" w:rsidR="00E902A8" w:rsidRDefault="00000000">
            <w:pPr>
              <w:pStyle w:val="TableParagraph"/>
              <w:spacing w:before="68"/>
              <w:ind w:left="293"/>
              <w:rPr>
                <w:sz w:val="24"/>
              </w:rPr>
            </w:pPr>
            <w:r>
              <w:rPr>
                <w:sz w:val="24"/>
              </w:rPr>
              <w:t>Отработка</w:t>
            </w:r>
            <w:r>
              <w:rPr>
                <w:spacing w:val="-6"/>
                <w:sz w:val="24"/>
              </w:rPr>
              <w:t xml:space="preserve"> </w:t>
            </w:r>
            <w:r>
              <w:rPr>
                <w:sz w:val="24"/>
              </w:rPr>
              <w:t>правописания</w:t>
            </w:r>
            <w:r>
              <w:rPr>
                <w:spacing w:val="-3"/>
                <w:sz w:val="24"/>
              </w:rPr>
              <w:t xml:space="preserve"> </w:t>
            </w:r>
            <w:r>
              <w:rPr>
                <w:sz w:val="24"/>
              </w:rPr>
              <w:t>слов</w:t>
            </w:r>
            <w:r>
              <w:rPr>
                <w:spacing w:val="-5"/>
                <w:sz w:val="24"/>
              </w:rPr>
              <w:t xml:space="preserve"> </w:t>
            </w:r>
            <w:r>
              <w:rPr>
                <w:sz w:val="24"/>
              </w:rPr>
              <w:t>с</w:t>
            </w:r>
            <w:r>
              <w:rPr>
                <w:spacing w:val="-4"/>
                <w:sz w:val="24"/>
              </w:rPr>
              <w:t xml:space="preserve"> </w:t>
            </w:r>
            <w:r>
              <w:rPr>
                <w:sz w:val="24"/>
              </w:rPr>
              <w:t>разделительным</w:t>
            </w:r>
            <w:r>
              <w:rPr>
                <w:spacing w:val="-2"/>
                <w:sz w:val="24"/>
              </w:rPr>
              <w:t xml:space="preserve"> </w:t>
            </w:r>
            <w:r>
              <w:rPr>
                <w:sz w:val="24"/>
              </w:rPr>
              <w:t>мягким</w:t>
            </w:r>
            <w:r>
              <w:rPr>
                <w:spacing w:val="-5"/>
                <w:sz w:val="24"/>
              </w:rPr>
              <w:t xml:space="preserve"> </w:t>
            </w:r>
            <w:r>
              <w:rPr>
                <w:spacing w:val="-2"/>
                <w:sz w:val="24"/>
              </w:rPr>
              <w:t>знаком</w:t>
            </w:r>
          </w:p>
        </w:tc>
      </w:tr>
      <w:tr w:rsidR="00E902A8" w14:paraId="726C235D" w14:textId="77777777">
        <w:trPr>
          <w:trHeight w:val="681"/>
        </w:trPr>
        <w:tc>
          <w:tcPr>
            <w:tcW w:w="1133" w:type="dxa"/>
          </w:tcPr>
          <w:p w14:paraId="7266A5C3" w14:textId="77777777" w:rsidR="00E902A8" w:rsidRDefault="00000000">
            <w:pPr>
              <w:pStyle w:val="TableParagraph"/>
              <w:spacing w:before="97" w:line="208" w:lineRule="auto"/>
              <w:ind w:left="62" w:right="116" w:firstLine="226"/>
              <w:rPr>
                <w:sz w:val="24"/>
              </w:rPr>
            </w:pPr>
            <w:r>
              <w:rPr>
                <w:spacing w:val="-4"/>
                <w:sz w:val="24"/>
              </w:rPr>
              <w:t>Урок 104</w:t>
            </w:r>
          </w:p>
        </w:tc>
        <w:tc>
          <w:tcPr>
            <w:tcW w:w="7937" w:type="dxa"/>
          </w:tcPr>
          <w:p w14:paraId="66F2246C" w14:textId="77777777" w:rsidR="00E902A8" w:rsidRDefault="00000000">
            <w:pPr>
              <w:pStyle w:val="TableParagraph"/>
              <w:spacing w:before="97" w:line="208" w:lineRule="auto"/>
              <w:ind w:left="67" w:firstLine="226"/>
              <w:rPr>
                <w:sz w:val="24"/>
              </w:rPr>
            </w:pPr>
            <w:r>
              <w:rPr>
                <w:spacing w:val="-2"/>
                <w:sz w:val="24"/>
              </w:rPr>
              <w:t>Отработка</w:t>
            </w:r>
            <w:r>
              <w:rPr>
                <w:spacing w:val="-4"/>
                <w:sz w:val="24"/>
              </w:rPr>
              <w:t xml:space="preserve"> </w:t>
            </w:r>
            <w:r>
              <w:rPr>
                <w:spacing w:val="-2"/>
                <w:sz w:val="24"/>
              </w:rPr>
              <w:t>правописания</w:t>
            </w:r>
            <w:r>
              <w:rPr>
                <w:spacing w:val="-3"/>
                <w:sz w:val="24"/>
              </w:rPr>
              <w:t xml:space="preserve"> </w:t>
            </w:r>
            <w:r>
              <w:rPr>
                <w:spacing w:val="-2"/>
                <w:sz w:val="24"/>
              </w:rPr>
              <w:t>слов с</w:t>
            </w:r>
            <w:r>
              <w:rPr>
                <w:spacing w:val="-10"/>
                <w:sz w:val="24"/>
              </w:rPr>
              <w:t xml:space="preserve"> </w:t>
            </w:r>
            <w:r>
              <w:rPr>
                <w:spacing w:val="-2"/>
                <w:sz w:val="24"/>
              </w:rPr>
              <w:t>разделительным мягким</w:t>
            </w:r>
            <w:r>
              <w:rPr>
                <w:spacing w:val="-8"/>
                <w:sz w:val="24"/>
              </w:rPr>
              <w:t xml:space="preserve"> </w:t>
            </w:r>
            <w:r>
              <w:rPr>
                <w:spacing w:val="-2"/>
                <w:sz w:val="24"/>
              </w:rPr>
              <w:t>знаком</w:t>
            </w:r>
            <w:r>
              <w:rPr>
                <w:spacing w:val="-8"/>
                <w:sz w:val="24"/>
              </w:rPr>
              <w:t xml:space="preserve"> </w:t>
            </w:r>
            <w:r>
              <w:rPr>
                <w:spacing w:val="-2"/>
                <w:sz w:val="24"/>
              </w:rPr>
              <w:t>и</w:t>
            </w:r>
            <w:r>
              <w:rPr>
                <w:spacing w:val="-8"/>
                <w:sz w:val="24"/>
              </w:rPr>
              <w:t xml:space="preserve"> </w:t>
            </w:r>
            <w:r>
              <w:rPr>
                <w:spacing w:val="-2"/>
                <w:sz w:val="24"/>
              </w:rPr>
              <w:t xml:space="preserve">другими </w:t>
            </w:r>
            <w:r>
              <w:rPr>
                <w:sz w:val="24"/>
              </w:rPr>
              <w:t>изученными орфограммами</w:t>
            </w:r>
          </w:p>
        </w:tc>
      </w:tr>
      <w:tr w:rsidR="00E902A8" w14:paraId="78B9B5BE" w14:textId="77777777">
        <w:trPr>
          <w:trHeight w:val="926"/>
        </w:trPr>
        <w:tc>
          <w:tcPr>
            <w:tcW w:w="1133" w:type="dxa"/>
          </w:tcPr>
          <w:p w14:paraId="3995A8B6" w14:textId="77777777" w:rsidR="00E902A8" w:rsidRDefault="00000000">
            <w:pPr>
              <w:pStyle w:val="TableParagraph"/>
              <w:spacing w:before="217" w:line="208" w:lineRule="auto"/>
              <w:ind w:left="62" w:right="116" w:firstLine="226"/>
              <w:rPr>
                <w:sz w:val="24"/>
              </w:rPr>
            </w:pPr>
            <w:r>
              <w:rPr>
                <w:spacing w:val="-4"/>
                <w:sz w:val="24"/>
              </w:rPr>
              <w:t>Урок 105</w:t>
            </w:r>
          </w:p>
        </w:tc>
        <w:tc>
          <w:tcPr>
            <w:tcW w:w="7937" w:type="dxa"/>
          </w:tcPr>
          <w:p w14:paraId="3D7626C2" w14:textId="77777777" w:rsidR="00E902A8" w:rsidRDefault="00000000">
            <w:pPr>
              <w:pStyle w:val="TableParagraph"/>
              <w:spacing w:before="97" w:line="208" w:lineRule="auto"/>
              <w:ind w:left="67" w:right="53" w:firstLine="226"/>
              <w:jc w:val="both"/>
              <w:rPr>
                <w:sz w:val="24"/>
              </w:rPr>
            </w:pPr>
            <w:r>
              <w:rPr>
                <w:sz w:val="24"/>
              </w:rPr>
              <w:t>Отработка способов решения орфографической задачи в зависимости от места орфограммы</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Тренинг</w:t>
            </w:r>
            <w:r>
              <w:rPr>
                <w:spacing w:val="-1"/>
                <w:sz w:val="24"/>
              </w:rPr>
              <w:t xml:space="preserve"> </w:t>
            </w:r>
            <w:r>
              <w:rPr>
                <w:sz w:val="24"/>
              </w:rPr>
              <w:t>"Правописание слов с</w:t>
            </w:r>
            <w:r>
              <w:rPr>
                <w:spacing w:val="-4"/>
                <w:sz w:val="24"/>
              </w:rPr>
              <w:t xml:space="preserve"> </w:t>
            </w:r>
            <w:r>
              <w:rPr>
                <w:sz w:val="24"/>
              </w:rPr>
              <w:t>разделительным мягким знаком" с использованием электронных образовательных ресурсов</w:t>
            </w:r>
          </w:p>
        </w:tc>
      </w:tr>
      <w:tr w:rsidR="00E902A8" w14:paraId="5EF3EAAF" w14:textId="77777777">
        <w:trPr>
          <w:trHeight w:val="681"/>
        </w:trPr>
        <w:tc>
          <w:tcPr>
            <w:tcW w:w="1133" w:type="dxa"/>
          </w:tcPr>
          <w:p w14:paraId="077E2EFE" w14:textId="77777777" w:rsidR="00E902A8" w:rsidRDefault="00000000">
            <w:pPr>
              <w:pStyle w:val="TableParagraph"/>
              <w:spacing w:before="97" w:line="208" w:lineRule="auto"/>
              <w:ind w:left="62" w:right="116" w:firstLine="226"/>
              <w:rPr>
                <w:sz w:val="24"/>
              </w:rPr>
            </w:pPr>
            <w:r>
              <w:rPr>
                <w:spacing w:val="-4"/>
                <w:sz w:val="24"/>
              </w:rPr>
              <w:t>Урок 106</w:t>
            </w:r>
          </w:p>
        </w:tc>
        <w:tc>
          <w:tcPr>
            <w:tcW w:w="7937" w:type="dxa"/>
          </w:tcPr>
          <w:p w14:paraId="0EDD6838" w14:textId="77777777" w:rsidR="00E902A8" w:rsidRDefault="00000000">
            <w:pPr>
              <w:pStyle w:val="TableParagraph"/>
              <w:spacing w:before="68"/>
              <w:ind w:left="293"/>
              <w:rPr>
                <w:sz w:val="24"/>
              </w:rPr>
            </w:pPr>
            <w:r>
              <w:rPr>
                <w:sz w:val="24"/>
              </w:rPr>
              <w:t>Повторение</w:t>
            </w:r>
            <w:r>
              <w:rPr>
                <w:spacing w:val="-2"/>
                <w:sz w:val="24"/>
              </w:rPr>
              <w:t xml:space="preserve"> </w:t>
            </w:r>
            <w:r>
              <w:rPr>
                <w:sz w:val="24"/>
              </w:rPr>
              <w:t>правописания</w:t>
            </w:r>
            <w:r>
              <w:rPr>
                <w:spacing w:val="-5"/>
                <w:sz w:val="24"/>
              </w:rPr>
              <w:t xml:space="preserve"> </w:t>
            </w:r>
            <w:r>
              <w:rPr>
                <w:sz w:val="24"/>
              </w:rPr>
              <w:t>слов</w:t>
            </w:r>
            <w:r>
              <w:rPr>
                <w:spacing w:val="1"/>
                <w:sz w:val="24"/>
              </w:rPr>
              <w:t xml:space="preserve"> </w:t>
            </w:r>
            <w:r>
              <w:rPr>
                <w:sz w:val="24"/>
              </w:rPr>
              <w:t>с</w:t>
            </w:r>
            <w:r>
              <w:rPr>
                <w:spacing w:val="-11"/>
                <w:sz w:val="24"/>
              </w:rPr>
              <w:t xml:space="preserve"> </w:t>
            </w:r>
            <w:r>
              <w:rPr>
                <w:sz w:val="24"/>
              </w:rPr>
              <w:t>орфограммами</w:t>
            </w:r>
            <w:r>
              <w:rPr>
                <w:spacing w:val="1"/>
                <w:sz w:val="24"/>
              </w:rPr>
              <w:t xml:space="preserve"> </w:t>
            </w:r>
            <w:r>
              <w:rPr>
                <w:sz w:val="24"/>
              </w:rPr>
              <w:t>в</w:t>
            </w:r>
            <w:r>
              <w:rPr>
                <w:spacing w:val="-3"/>
                <w:sz w:val="24"/>
              </w:rPr>
              <w:t xml:space="preserve"> </w:t>
            </w:r>
            <w:r>
              <w:rPr>
                <w:sz w:val="24"/>
              </w:rPr>
              <w:t>значимых</w:t>
            </w:r>
            <w:r>
              <w:rPr>
                <w:spacing w:val="-5"/>
                <w:sz w:val="24"/>
              </w:rPr>
              <w:t xml:space="preserve"> </w:t>
            </w:r>
            <w:r>
              <w:rPr>
                <w:sz w:val="24"/>
              </w:rPr>
              <w:t>частях</w:t>
            </w:r>
            <w:r>
              <w:rPr>
                <w:spacing w:val="-4"/>
                <w:sz w:val="24"/>
              </w:rPr>
              <w:t xml:space="preserve"> слов</w:t>
            </w:r>
          </w:p>
        </w:tc>
      </w:tr>
      <w:tr w:rsidR="00E902A8" w14:paraId="681C181A" w14:textId="77777777">
        <w:trPr>
          <w:trHeight w:val="686"/>
        </w:trPr>
        <w:tc>
          <w:tcPr>
            <w:tcW w:w="1133" w:type="dxa"/>
          </w:tcPr>
          <w:p w14:paraId="4E7F1A35" w14:textId="77777777" w:rsidR="00E902A8" w:rsidRDefault="00000000">
            <w:pPr>
              <w:pStyle w:val="TableParagraph"/>
              <w:spacing w:before="102" w:line="208" w:lineRule="auto"/>
              <w:ind w:left="62" w:right="116" w:firstLine="226"/>
              <w:rPr>
                <w:sz w:val="24"/>
              </w:rPr>
            </w:pPr>
            <w:r>
              <w:rPr>
                <w:spacing w:val="-4"/>
                <w:sz w:val="24"/>
              </w:rPr>
              <w:t>Урок 107</w:t>
            </w:r>
          </w:p>
        </w:tc>
        <w:tc>
          <w:tcPr>
            <w:tcW w:w="7937" w:type="dxa"/>
          </w:tcPr>
          <w:p w14:paraId="7D1D4CE6" w14:textId="77777777" w:rsidR="00E902A8" w:rsidRDefault="00000000">
            <w:pPr>
              <w:pStyle w:val="TableParagraph"/>
              <w:spacing w:before="73"/>
              <w:ind w:left="293"/>
              <w:rPr>
                <w:sz w:val="24"/>
              </w:rPr>
            </w:pPr>
            <w:r>
              <w:rPr>
                <w:sz w:val="24"/>
              </w:rPr>
              <w:t>Списывание</w:t>
            </w:r>
            <w:r>
              <w:rPr>
                <w:spacing w:val="-8"/>
                <w:sz w:val="24"/>
              </w:rPr>
              <w:t xml:space="preserve"> </w:t>
            </w:r>
            <w:r>
              <w:rPr>
                <w:sz w:val="24"/>
              </w:rPr>
              <w:t>текста. Словарный</w:t>
            </w:r>
            <w:r>
              <w:rPr>
                <w:spacing w:val="-1"/>
                <w:sz w:val="24"/>
              </w:rPr>
              <w:t xml:space="preserve"> </w:t>
            </w:r>
            <w:r>
              <w:rPr>
                <w:spacing w:val="-2"/>
                <w:sz w:val="24"/>
              </w:rPr>
              <w:t>диктант</w:t>
            </w:r>
          </w:p>
        </w:tc>
      </w:tr>
      <w:tr w:rsidR="00E902A8" w14:paraId="5C9FC40A" w14:textId="77777777">
        <w:trPr>
          <w:trHeight w:val="681"/>
        </w:trPr>
        <w:tc>
          <w:tcPr>
            <w:tcW w:w="1133" w:type="dxa"/>
          </w:tcPr>
          <w:p w14:paraId="18D583BA" w14:textId="77777777" w:rsidR="00E902A8" w:rsidRDefault="00000000">
            <w:pPr>
              <w:pStyle w:val="TableParagraph"/>
              <w:spacing w:before="98" w:line="208" w:lineRule="auto"/>
              <w:ind w:left="62" w:right="116" w:firstLine="226"/>
              <w:rPr>
                <w:sz w:val="24"/>
              </w:rPr>
            </w:pPr>
            <w:r>
              <w:rPr>
                <w:spacing w:val="-4"/>
                <w:sz w:val="24"/>
              </w:rPr>
              <w:t>Урок 108</w:t>
            </w:r>
          </w:p>
        </w:tc>
        <w:tc>
          <w:tcPr>
            <w:tcW w:w="7937" w:type="dxa"/>
          </w:tcPr>
          <w:p w14:paraId="522B27B9" w14:textId="77777777" w:rsidR="00E902A8" w:rsidRDefault="00000000">
            <w:pPr>
              <w:pStyle w:val="TableParagraph"/>
              <w:spacing w:before="69"/>
              <w:ind w:left="293"/>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как</w:t>
            </w:r>
            <w:r>
              <w:rPr>
                <w:spacing w:val="-4"/>
                <w:sz w:val="24"/>
              </w:rPr>
              <w:t xml:space="preserve"> </w:t>
            </w:r>
            <w:r>
              <w:rPr>
                <w:sz w:val="24"/>
              </w:rPr>
              <w:t xml:space="preserve">часть </w:t>
            </w:r>
            <w:r>
              <w:rPr>
                <w:spacing w:val="-4"/>
                <w:sz w:val="24"/>
              </w:rPr>
              <w:t>речи</w:t>
            </w:r>
          </w:p>
        </w:tc>
      </w:tr>
      <w:tr w:rsidR="00E902A8" w14:paraId="2D826222" w14:textId="77777777">
        <w:trPr>
          <w:trHeight w:val="686"/>
        </w:trPr>
        <w:tc>
          <w:tcPr>
            <w:tcW w:w="1133" w:type="dxa"/>
          </w:tcPr>
          <w:p w14:paraId="783099AF" w14:textId="77777777" w:rsidR="00E902A8" w:rsidRDefault="00000000">
            <w:pPr>
              <w:pStyle w:val="TableParagraph"/>
              <w:spacing w:before="102" w:line="208" w:lineRule="auto"/>
              <w:ind w:left="62" w:right="116" w:firstLine="226"/>
              <w:rPr>
                <w:sz w:val="24"/>
              </w:rPr>
            </w:pPr>
            <w:r>
              <w:rPr>
                <w:spacing w:val="-4"/>
                <w:sz w:val="24"/>
              </w:rPr>
              <w:t>Урок 109</w:t>
            </w:r>
          </w:p>
        </w:tc>
        <w:tc>
          <w:tcPr>
            <w:tcW w:w="7937" w:type="dxa"/>
          </w:tcPr>
          <w:p w14:paraId="7B84B78C" w14:textId="77777777" w:rsidR="00E902A8" w:rsidRDefault="00000000">
            <w:pPr>
              <w:pStyle w:val="TableParagraph"/>
              <w:spacing w:before="73"/>
              <w:ind w:left="293"/>
              <w:rPr>
                <w:sz w:val="24"/>
              </w:rPr>
            </w:pPr>
            <w:r>
              <w:rPr>
                <w:sz w:val="24"/>
              </w:rPr>
              <w:t>Имя</w:t>
            </w:r>
            <w:r>
              <w:rPr>
                <w:spacing w:val="-3"/>
                <w:sz w:val="24"/>
              </w:rPr>
              <w:t xml:space="preserve"> </w:t>
            </w:r>
            <w:r>
              <w:rPr>
                <w:sz w:val="24"/>
              </w:rPr>
              <w:t>существительное:</w:t>
            </w:r>
            <w:r>
              <w:rPr>
                <w:spacing w:val="-3"/>
                <w:sz w:val="24"/>
              </w:rPr>
              <w:t xml:space="preserve"> </w:t>
            </w:r>
            <w:r>
              <w:rPr>
                <w:sz w:val="24"/>
              </w:rPr>
              <w:t>употребление</w:t>
            </w:r>
            <w:r>
              <w:rPr>
                <w:spacing w:val="-4"/>
                <w:sz w:val="24"/>
              </w:rPr>
              <w:t xml:space="preserve"> </w:t>
            </w:r>
            <w:r>
              <w:rPr>
                <w:sz w:val="24"/>
              </w:rPr>
              <w:t>в</w:t>
            </w:r>
            <w:r>
              <w:rPr>
                <w:spacing w:val="-5"/>
                <w:sz w:val="24"/>
              </w:rPr>
              <w:t xml:space="preserve"> </w:t>
            </w:r>
            <w:r>
              <w:rPr>
                <w:spacing w:val="-4"/>
                <w:sz w:val="24"/>
              </w:rPr>
              <w:t>речи</w:t>
            </w:r>
          </w:p>
        </w:tc>
      </w:tr>
      <w:tr w:rsidR="00E902A8" w14:paraId="36211DDE" w14:textId="77777777">
        <w:trPr>
          <w:trHeight w:val="686"/>
        </w:trPr>
        <w:tc>
          <w:tcPr>
            <w:tcW w:w="1133" w:type="dxa"/>
          </w:tcPr>
          <w:p w14:paraId="7DFB77F5" w14:textId="77777777" w:rsidR="00E902A8" w:rsidRDefault="00000000">
            <w:pPr>
              <w:pStyle w:val="TableParagraph"/>
              <w:spacing w:before="97" w:line="208" w:lineRule="auto"/>
              <w:ind w:left="62" w:right="116" w:firstLine="226"/>
              <w:rPr>
                <w:sz w:val="24"/>
              </w:rPr>
            </w:pPr>
            <w:r>
              <w:rPr>
                <w:spacing w:val="-4"/>
                <w:sz w:val="24"/>
              </w:rPr>
              <w:t>Урок 110</w:t>
            </w:r>
          </w:p>
        </w:tc>
        <w:tc>
          <w:tcPr>
            <w:tcW w:w="7937" w:type="dxa"/>
          </w:tcPr>
          <w:p w14:paraId="3335E864" w14:textId="77777777" w:rsidR="00E902A8" w:rsidRDefault="00000000">
            <w:pPr>
              <w:pStyle w:val="TableParagraph"/>
              <w:spacing w:before="68"/>
              <w:ind w:left="293"/>
              <w:rPr>
                <w:sz w:val="24"/>
              </w:rPr>
            </w:pPr>
            <w:r>
              <w:rPr>
                <w:sz w:val="24"/>
              </w:rPr>
              <w:t>Имя</w:t>
            </w:r>
            <w:r>
              <w:rPr>
                <w:spacing w:val="-3"/>
                <w:sz w:val="24"/>
              </w:rPr>
              <w:t xml:space="preserve"> </w:t>
            </w:r>
            <w:r>
              <w:rPr>
                <w:sz w:val="24"/>
              </w:rPr>
              <w:t>существительное:</w:t>
            </w:r>
            <w:r>
              <w:rPr>
                <w:spacing w:val="-6"/>
                <w:sz w:val="24"/>
              </w:rPr>
              <w:t xml:space="preserve"> </w:t>
            </w:r>
            <w:r>
              <w:rPr>
                <w:spacing w:val="-2"/>
                <w:sz w:val="24"/>
              </w:rPr>
              <w:t>значение</w:t>
            </w:r>
          </w:p>
        </w:tc>
      </w:tr>
      <w:tr w:rsidR="00E902A8" w14:paraId="18A429A2" w14:textId="77777777">
        <w:trPr>
          <w:trHeight w:val="681"/>
        </w:trPr>
        <w:tc>
          <w:tcPr>
            <w:tcW w:w="1133" w:type="dxa"/>
          </w:tcPr>
          <w:p w14:paraId="2F83A9D0" w14:textId="77777777" w:rsidR="00E902A8" w:rsidRDefault="00000000">
            <w:pPr>
              <w:pStyle w:val="TableParagraph"/>
              <w:spacing w:before="97" w:line="208" w:lineRule="auto"/>
              <w:ind w:left="62" w:right="116" w:firstLine="226"/>
              <w:rPr>
                <w:sz w:val="24"/>
              </w:rPr>
            </w:pPr>
            <w:r>
              <w:rPr>
                <w:spacing w:val="-4"/>
                <w:sz w:val="24"/>
              </w:rPr>
              <w:t>Урок 111</w:t>
            </w:r>
          </w:p>
        </w:tc>
        <w:tc>
          <w:tcPr>
            <w:tcW w:w="7937" w:type="dxa"/>
          </w:tcPr>
          <w:p w14:paraId="69165412" w14:textId="77777777" w:rsidR="00E902A8" w:rsidRDefault="00000000">
            <w:pPr>
              <w:pStyle w:val="TableParagraph"/>
              <w:spacing w:before="68"/>
              <w:ind w:left="293"/>
              <w:rPr>
                <w:sz w:val="24"/>
              </w:rPr>
            </w:pPr>
            <w:r>
              <w:rPr>
                <w:sz w:val="24"/>
              </w:rPr>
              <w:t>Имя</w:t>
            </w:r>
            <w:r>
              <w:rPr>
                <w:spacing w:val="-4"/>
                <w:sz w:val="24"/>
              </w:rPr>
              <w:t xml:space="preserve"> </w:t>
            </w:r>
            <w:r>
              <w:rPr>
                <w:sz w:val="24"/>
              </w:rPr>
              <w:t>существительное:</w:t>
            </w:r>
            <w:r>
              <w:rPr>
                <w:spacing w:val="-7"/>
                <w:sz w:val="24"/>
              </w:rPr>
              <w:t xml:space="preserve"> </w:t>
            </w:r>
            <w:r>
              <w:rPr>
                <w:sz w:val="24"/>
              </w:rPr>
              <w:t>вопросы</w:t>
            </w:r>
            <w:r>
              <w:rPr>
                <w:spacing w:val="-7"/>
                <w:sz w:val="24"/>
              </w:rPr>
              <w:t xml:space="preserve"> </w:t>
            </w:r>
            <w:r>
              <w:rPr>
                <w:sz w:val="24"/>
              </w:rPr>
              <w:t>("кто?",</w:t>
            </w:r>
            <w:r>
              <w:rPr>
                <w:spacing w:val="-1"/>
                <w:sz w:val="24"/>
              </w:rPr>
              <w:t xml:space="preserve"> </w:t>
            </w:r>
            <w:r>
              <w:rPr>
                <w:spacing w:val="-2"/>
                <w:sz w:val="24"/>
              </w:rPr>
              <w:t>"что?")</w:t>
            </w:r>
          </w:p>
        </w:tc>
      </w:tr>
      <w:tr w:rsidR="00E902A8" w14:paraId="6195E9FA" w14:textId="77777777">
        <w:trPr>
          <w:trHeight w:val="686"/>
        </w:trPr>
        <w:tc>
          <w:tcPr>
            <w:tcW w:w="1133" w:type="dxa"/>
          </w:tcPr>
          <w:p w14:paraId="6CDDDF53" w14:textId="77777777" w:rsidR="00E902A8" w:rsidRDefault="00000000">
            <w:pPr>
              <w:pStyle w:val="TableParagraph"/>
              <w:spacing w:before="102" w:line="208" w:lineRule="auto"/>
              <w:ind w:left="62" w:right="116" w:firstLine="226"/>
              <w:rPr>
                <w:sz w:val="24"/>
              </w:rPr>
            </w:pPr>
            <w:r>
              <w:rPr>
                <w:spacing w:val="-4"/>
                <w:sz w:val="24"/>
              </w:rPr>
              <w:t>Урок 112</w:t>
            </w:r>
          </w:p>
        </w:tc>
        <w:tc>
          <w:tcPr>
            <w:tcW w:w="7937" w:type="dxa"/>
          </w:tcPr>
          <w:p w14:paraId="16CD6B31" w14:textId="77777777" w:rsidR="00E902A8" w:rsidRDefault="00000000">
            <w:pPr>
              <w:pStyle w:val="TableParagraph"/>
              <w:spacing w:before="73"/>
              <w:ind w:left="293"/>
              <w:rPr>
                <w:sz w:val="24"/>
              </w:rPr>
            </w:pPr>
            <w:r>
              <w:rPr>
                <w:sz w:val="24"/>
              </w:rPr>
              <w:t>Употребление</w:t>
            </w:r>
            <w:r>
              <w:rPr>
                <w:spacing w:val="-2"/>
                <w:sz w:val="24"/>
              </w:rPr>
              <w:t xml:space="preserve"> </w:t>
            </w:r>
            <w:r>
              <w:rPr>
                <w:sz w:val="24"/>
              </w:rPr>
              <w:t>заглавной</w:t>
            </w:r>
            <w:r>
              <w:rPr>
                <w:spacing w:val="-4"/>
                <w:sz w:val="24"/>
              </w:rPr>
              <w:t xml:space="preserve"> </w:t>
            </w:r>
            <w:r>
              <w:rPr>
                <w:sz w:val="24"/>
              </w:rPr>
              <w:t>и</w:t>
            </w:r>
            <w:r>
              <w:rPr>
                <w:spacing w:val="-4"/>
                <w:sz w:val="24"/>
              </w:rPr>
              <w:t xml:space="preserve"> </w:t>
            </w:r>
            <w:r>
              <w:rPr>
                <w:sz w:val="24"/>
              </w:rPr>
              <w:t>строчной</w:t>
            </w:r>
            <w:r>
              <w:rPr>
                <w:spacing w:val="1"/>
                <w:sz w:val="24"/>
              </w:rPr>
              <w:t xml:space="preserve"> </w:t>
            </w:r>
            <w:r>
              <w:rPr>
                <w:spacing w:val="-4"/>
                <w:sz w:val="24"/>
              </w:rPr>
              <w:t>буквы</w:t>
            </w:r>
          </w:p>
        </w:tc>
      </w:tr>
      <w:tr w:rsidR="00E902A8" w14:paraId="3C76062D" w14:textId="77777777">
        <w:trPr>
          <w:trHeight w:val="681"/>
        </w:trPr>
        <w:tc>
          <w:tcPr>
            <w:tcW w:w="1133" w:type="dxa"/>
          </w:tcPr>
          <w:p w14:paraId="4F3DF7FB" w14:textId="77777777" w:rsidR="00E902A8" w:rsidRDefault="00000000">
            <w:pPr>
              <w:pStyle w:val="TableParagraph"/>
              <w:spacing w:before="97" w:line="208" w:lineRule="auto"/>
              <w:ind w:left="62" w:right="116" w:firstLine="226"/>
              <w:rPr>
                <w:sz w:val="24"/>
              </w:rPr>
            </w:pPr>
            <w:r>
              <w:rPr>
                <w:spacing w:val="-4"/>
                <w:sz w:val="24"/>
              </w:rPr>
              <w:t>Урок 113</w:t>
            </w:r>
          </w:p>
        </w:tc>
        <w:tc>
          <w:tcPr>
            <w:tcW w:w="7937" w:type="dxa"/>
          </w:tcPr>
          <w:p w14:paraId="175F420F" w14:textId="77777777" w:rsidR="00E902A8" w:rsidRDefault="00000000">
            <w:pPr>
              <w:pStyle w:val="TableParagraph"/>
              <w:spacing w:before="97" w:line="208" w:lineRule="auto"/>
              <w:ind w:left="67" w:firstLine="226"/>
              <w:rPr>
                <w:sz w:val="24"/>
              </w:rPr>
            </w:pPr>
            <w:r>
              <w:rPr>
                <w:sz w:val="24"/>
              </w:rPr>
              <w:t>Составление</w:t>
            </w:r>
            <w:r>
              <w:rPr>
                <w:spacing w:val="40"/>
                <w:sz w:val="24"/>
              </w:rPr>
              <w:t xml:space="preserve"> </w:t>
            </w:r>
            <w:r>
              <w:rPr>
                <w:sz w:val="24"/>
              </w:rPr>
              <w:t>устного</w:t>
            </w:r>
            <w:r>
              <w:rPr>
                <w:spacing w:val="40"/>
                <w:sz w:val="24"/>
              </w:rPr>
              <w:t xml:space="preserve"> </w:t>
            </w:r>
            <w:r>
              <w:rPr>
                <w:sz w:val="24"/>
              </w:rPr>
              <w:t>рассказа</w:t>
            </w:r>
            <w:r>
              <w:rPr>
                <w:spacing w:val="40"/>
                <w:sz w:val="24"/>
              </w:rPr>
              <w:t xml:space="preserve"> </w:t>
            </w:r>
            <w:r>
              <w:rPr>
                <w:sz w:val="24"/>
              </w:rPr>
              <w:t>по</w:t>
            </w:r>
            <w:r>
              <w:rPr>
                <w:spacing w:val="40"/>
                <w:sz w:val="24"/>
              </w:rPr>
              <w:t xml:space="preserve"> </w:t>
            </w:r>
            <w:r>
              <w:rPr>
                <w:sz w:val="24"/>
              </w:rPr>
              <w:t>репродукции</w:t>
            </w:r>
            <w:r>
              <w:rPr>
                <w:spacing w:val="40"/>
                <w:sz w:val="24"/>
              </w:rPr>
              <w:t xml:space="preserve"> </w:t>
            </w:r>
            <w:r>
              <w:rPr>
                <w:sz w:val="24"/>
              </w:rPr>
              <w:t>картины</w:t>
            </w:r>
            <w:r>
              <w:rPr>
                <w:spacing w:val="40"/>
                <w:sz w:val="24"/>
              </w:rPr>
              <w:t xml:space="preserve"> </w:t>
            </w:r>
            <w:r>
              <w:rPr>
                <w:sz w:val="24"/>
              </w:rPr>
              <w:t>И.</w:t>
            </w:r>
            <w:r>
              <w:rPr>
                <w:spacing w:val="40"/>
                <w:sz w:val="24"/>
              </w:rPr>
              <w:t xml:space="preserve"> </w:t>
            </w:r>
            <w:r>
              <w:rPr>
                <w:sz w:val="24"/>
              </w:rPr>
              <w:t>Шишкина "Утро в сосновом лесу"</w:t>
            </w:r>
          </w:p>
        </w:tc>
      </w:tr>
    </w:tbl>
    <w:p w14:paraId="16D7C631" w14:textId="77777777" w:rsidR="00E902A8" w:rsidRDefault="00E902A8">
      <w:pPr>
        <w:pStyle w:val="TableParagraph"/>
        <w:spacing w:line="208" w:lineRule="auto"/>
        <w:rPr>
          <w:sz w:val="24"/>
        </w:rPr>
        <w:sectPr w:rsidR="00E902A8">
          <w:type w:val="continuous"/>
          <w:pgSz w:w="11910" w:h="16390"/>
          <w:pgMar w:top="1120" w:right="0" w:bottom="101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74C99A9C" w14:textId="77777777">
        <w:trPr>
          <w:trHeight w:val="686"/>
        </w:trPr>
        <w:tc>
          <w:tcPr>
            <w:tcW w:w="1133" w:type="dxa"/>
          </w:tcPr>
          <w:p w14:paraId="6EDAF11B" w14:textId="77777777" w:rsidR="00E902A8" w:rsidRDefault="00000000">
            <w:pPr>
              <w:pStyle w:val="TableParagraph"/>
              <w:spacing w:before="102" w:line="208" w:lineRule="auto"/>
              <w:ind w:left="62" w:right="116" w:firstLine="226"/>
              <w:rPr>
                <w:sz w:val="24"/>
              </w:rPr>
            </w:pPr>
            <w:r>
              <w:rPr>
                <w:spacing w:val="-4"/>
                <w:sz w:val="24"/>
              </w:rPr>
              <w:lastRenderedPageBreak/>
              <w:t>Урок 114</w:t>
            </w:r>
          </w:p>
        </w:tc>
        <w:tc>
          <w:tcPr>
            <w:tcW w:w="7937" w:type="dxa"/>
          </w:tcPr>
          <w:p w14:paraId="6060988F" w14:textId="77777777" w:rsidR="00E902A8" w:rsidRDefault="00000000">
            <w:pPr>
              <w:pStyle w:val="TableParagraph"/>
              <w:spacing w:before="102" w:line="208" w:lineRule="auto"/>
              <w:ind w:left="67" w:firstLine="226"/>
              <w:rPr>
                <w:sz w:val="24"/>
              </w:rPr>
            </w:pPr>
            <w:r>
              <w:rPr>
                <w:sz w:val="24"/>
              </w:rPr>
              <w:t>Заглавная</w:t>
            </w:r>
            <w:r>
              <w:rPr>
                <w:spacing w:val="-2"/>
                <w:sz w:val="24"/>
              </w:rPr>
              <w:t xml:space="preserve"> </w:t>
            </w:r>
            <w:r>
              <w:rPr>
                <w:sz w:val="24"/>
              </w:rPr>
              <w:t>буква</w:t>
            </w:r>
            <w:r>
              <w:rPr>
                <w:spacing w:val="-3"/>
                <w:sz w:val="24"/>
              </w:rPr>
              <w:t xml:space="preserve"> </w:t>
            </w:r>
            <w:r>
              <w:rPr>
                <w:sz w:val="24"/>
              </w:rPr>
              <w:t>в</w:t>
            </w:r>
            <w:r>
              <w:rPr>
                <w:spacing w:val="-2"/>
                <w:sz w:val="24"/>
              </w:rPr>
              <w:t xml:space="preserve"> </w:t>
            </w:r>
            <w:r>
              <w:rPr>
                <w:sz w:val="24"/>
              </w:rPr>
              <w:t>именах</w:t>
            </w:r>
            <w:r>
              <w:rPr>
                <w:spacing w:val="-7"/>
                <w:sz w:val="24"/>
              </w:rPr>
              <w:t xml:space="preserve"> </w:t>
            </w:r>
            <w:r>
              <w:rPr>
                <w:sz w:val="24"/>
              </w:rPr>
              <w:t>собственных:</w:t>
            </w:r>
            <w:r>
              <w:rPr>
                <w:spacing w:val="-2"/>
                <w:sz w:val="24"/>
              </w:rPr>
              <w:t xml:space="preserve"> </w:t>
            </w:r>
            <w:r>
              <w:rPr>
                <w:sz w:val="24"/>
              </w:rPr>
              <w:t>имена,</w:t>
            </w:r>
            <w:r>
              <w:rPr>
                <w:spacing w:val="-5"/>
                <w:sz w:val="24"/>
              </w:rPr>
              <w:t xml:space="preserve"> </w:t>
            </w:r>
            <w:r>
              <w:rPr>
                <w:sz w:val="24"/>
              </w:rPr>
              <w:t>фамилии,</w:t>
            </w:r>
            <w:r>
              <w:rPr>
                <w:spacing w:val="-5"/>
                <w:sz w:val="24"/>
              </w:rPr>
              <w:t xml:space="preserve"> </w:t>
            </w:r>
            <w:r>
              <w:rPr>
                <w:sz w:val="24"/>
              </w:rPr>
              <w:t>отчества</w:t>
            </w:r>
            <w:r>
              <w:rPr>
                <w:spacing w:val="-3"/>
                <w:sz w:val="24"/>
              </w:rPr>
              <w:t xml:space="preserve"> </w:t>
            </w:r>
            <w:r>
              <w:rPr>
                <w:sz w:val="24"/>
              </w:rPr>
              <w:t>людей, клички животных</w:t>
            </w:r>
          </w:p>
        </w:tc>
      </w:tr>
      <w:tr w:rsidR="00E902A8" w14:paraId="7228B335" w14:textId="77777777">
        <w:trPr>
          <w:trHeight w:val="681"/>
        </w:trPr>
        <w:tc>
          <w:tcPr>
            <w:tcW w:w="1133" w:type="dxa"/>
          </w:tcPr>
          <w:p w14:paraId="753D4BC1" w14:textId="77777777" w:rsidR="00E902A8" w:rsidRDefault="00000000">
            <w:pPr>
              <w:pStyle w:val="TableParagraph"/>
              <w:spacing w:before="97" w:line="208" w:lineRule="auto"/>
              <w:ind w:left="62" w:right="116" w:firstLine="226"/>
              <w:rPr>
                <w:sz w:val="24"/>
              </w:rPr>
            </w:pPr>
            <w:r>
              <w:rPr>
                <w:spacing w:val="-4"/>
                <w:sz w:val="24"/>
              </w:rPr>
              <w:t>Урок 115</w:t>
            </w:r>
          </w:p>
        </w:tc>
        <w:tc>
          <w:tcPr>
            <w:tcW w:w="7937" w:type="dxa"/>
          </w:tcPr>
          <w:p w14:paraId="4B901955" w14:textId="77777777" w:rsidR="00E902A8" w:rsidRDefault="00000000">
            <w:pPr>
              <w:pStyle w:val="TableParagraph"/>
              <w:spacing w:before="68"/>
              <w:ind w:left="293"/>
              <w:rPr>
                <w:sz w:val="24"/>
              </w:rPr>
            </w:pPr>
            <w:r>
              <w:rPr>
                <w:sz w:val="24"/>
              </w:rPr>
              <w:t>Заглавная</w:t>
            </w:r>
            <w:r>
              <w:rPr>
                <w:spacing w:val="-6"/>
                <w:sz w:val="24"/>
              </w:rPr>
              <w:t xml:space="preserve"> </w:t>
            </w:r>
            <w:r>
              <w:rPr>
                <w:sz w:val="24"/>
              </w:rPr>
              <w:t>буква</w:t>
            </w:r>
            <w:r>
              <w:rPr>
                <w:spacing w:val="-4"/>
                <w:sz w:val="24"/>
              </w:rPr>
              <w:t xml:space="preserve"> </w:t>
            </w:r>
            <w:r>
              <w:rPr>
                <w:sz w:val="24"/>
              </w:rPr>
              <w:t>в</w:t>
            </w:r>
            <w:r>
              <w:rPr>
                <w:spacing w:val="-2"/>
                <w:sz w:val="24"/>
              </w:rPr>
              <w:t xml:space="preserve"> </w:t>
            </w:r>
            <w:r>
              <w:rPr>
                <w:sz w:val="24"/>
              </w:rPr>
              <w:t>именах</w:t>
            </w:r>
            <w:r>
              <w:rPr>
                <w:spacing w:val="-8"/>
                <w:sz w:val="24"/>
              </w:rPr>
              <w:t xml:space="preserve"> </w:t>
            </w:r>
            <w:r>
              <w:rPr>
                <w:sz w:val="24"/>
              </w:rPr>
              <w:t>собственных:</w:t>
            </w:r>
            <w:r>
              <w:rPr>
                <w:spacing w:val="-7"/>
                <w:sz w:val="24"/>
              </w:rPr>
              <w:t xml:space="preserve"> </w:t>
            </w:r>
            <w:r>
              <w:rPr>
                <w:sz w:val="24"/>
              </w:rPr>
              <w:t>географические</w:t>
            </w:r>
            <w:r>
              <w:rPr>
                <w:spacing w:val="-4"/>
                <w:sz w:val="24"/>
              </w:rPr>
              <w:t xml:space="preserve"> </w:t>
            </w:r>
            <w:r>
              <w:rPr>
                <w:spacing w:val="-2"/>
                <w:sz w:val="24"/>
              </w:rPr>
              <w:t>названия</w:t>
            </w:r>
          </w:p>
        </w:tc>
      </w:tr>
      <w:tr w:rsidR="00E902A8" w14:paraId="499D6A36" w14:textId="77777777">
        <w:trPr>
          <w:trHeight w:val="926"/>
        </w:trPr>
        <w:tc>
          <w:tcPr>
            <w:tcW w:w="1133" w:type="dxa"/>
          </w:tcPr>
          <w:p w14:paraId="1E6FF696" w14:textId="77777777" w:rsidR="00E902A8" w:rsidRDefault="00000000">
            <w:pPr>
              <w:pStyle w:val="TableParagraph"/>
              <w:spacing w:before="222" w:line="208" w:lineRule="auto"/>
              <w:ind w:left="62" w:right="116" w:firstLine="226"/>
              <w:rPr>
                <w:sz w:val="24"/>
              </w:rPr>
            </w:pPr>
            <w:r>
              <w:rPr>
                <w:spacing w:val="-4"/>
                <w:sz w:val="24"/>
              </w:rPr>
              <w:t>Урок 116</w:t>
            </w:r>
          </w:p>
        </w:tc>
        <w:tc>
          <w:tcPr>
            <w:tcW w:w="7937" w:type="dxa"/>
          </w:tcPr>
          <w:p w14:paraId="4853958F" w14:textId="77777777" w:rsidR="00E902A8" w:rsidRDefault="00000000">
            <w:pPr>
              <w:pStyle w:val="TableParagraph"/>
              <w:spacing w:before="102" w:line="208" w:lineRule="auto"/>
              <w:ind w:left="67" w:right="55" w:firstLine="226"/>
              <w:jc w:val="both"/>
              <w:rPr>
                <w:sz w:val="24"/>
              </w:rPr>
            </w:pPr>
            <w:r>
              <w:rPr>
                <w:sz w:val="24"/>
              </w:rPr>
              <w:t xml:space="preserve">Составление устного рассказа с использованием личных наблюдений и вопросов: составление текста о своем любимом домашнем питомце по </w:t>
            </w:r>
            <w:r>
              <w:rPr>
                <w:spacing w:val="-2"/>
                <w:sz w:val="24"/>
              </w:rPr>
              <w:t>вопросам</w:t>
            </w:r>
          </w:p>
        </w:tc>
      </w:tr>
      <w:tr w:rsidR="00E902A8" w14:paraId="55460B66" w14:textId="77777777">
        <w:trPr>
          <w:trHeight w:val="686"/>
        </w:trPr>
        <w:tc>
          <w:tcPr>
            <w:tcW w:w="1133" w:type="dxa"/>
          </w:tcPr>
          <w:p w14:paraId="37007C99" w14:textId="77777777" w:rsidR="00E902A8" w:rsidRDefault="00000000">
            <w:pPr>
              <w:pStyle w:val="TableParagraph"/>
              <w:spacing w:before="97" w:line="208" w:lineRule="auto"/>
              <w:ind w:left="62" w:right="116" w:firstLine="226"/>
              <w:rPr>
                <w:sz w:val="24"/>
              </w:rPr>
            </w:pPr>
            <w:r>
              <w:rPr>
                <w:spacing w:val="-4"/>
                <w:sz w:val="24"/>
              </w:rPr>
              <w:t>Урок 117</w:t>
            </w:r>
          </w:p>
        </w:tc>
        <w:tc>
          <w:tcPr>
            <w:tcW w:w="7937" w:type="dxa"/>
          </w:tcPr>
          <w:p w14:paraId="28B8D166" w14:textId="77777777" w:rsidR="00E902A8" w:rsidRDefault="00000000">
            <w:pPr>
              <w:pStyle w:val="TableParagraph"/>
              <w:spacing w:before="68"/>
              <w:ind w:left="293"/>
              <w:rPr>
                <w:sz w:val="24"/>
              </w:rPr>
            </w:pPr>
            <w:r>
              <w:rPr>
                <w:sz w:val="24"/>
              </w:rPr>
              <w:t>Имя</w:t>
            </w:r>
            <w:r>
              <w:rPr>
                <w:spacing w:val="-3"/>
                <w:sz w:val="24"/>
              </w:rPr>
              <w:t xml:space="preserve"> </w:t>
            </w:r>
            <w:r>
              <w:rPr>
                <w:sz w:val="24"/>
              </w:rPr>
              <w:t>существительное:</w:t>
            </w:r>
            <w:r>
              <w:rPr>
                <w:spacing w:val="-6"/>
                <w:sz w:val="24"/>
              </w:rPr>
              <w:t xml:space="preserve"> </w:t>
            </w:r>
            <w:r>
              <w:rPr>
                <w:sz w:val="24"/>
              </w:rPr>
              <w:t>изменение</w:t>
            </w:r>
            <w:r>
              <w:rPr>
                <w:spacing w:val="-4"/>
                <w:sz w:val="24"/>
              </w:rPr>
              <w:t xml:space="preserve"> </w:t>
            </w:r>
            <w:r>
              <w:rPr>
                <w:sz w:val="24"/>
              </w:rPr>
              <w:t>по</w:t>
            </w:r>
            <w:r>
              <w:rPr>
                <w:spacing w:val="3"/>
                <w:sz w:val="24"/>
              </w:rPr>
              <w:t xml:space="preserve"> </w:t>
            </w:r>
            <w:r>
              <w:rPr>
                <w:spacing w:val="-2"/>
                <w:sz w:val="24"/>
              </w:rPr>
              <w:t>числам</w:t>
            </w:r>
          </w:p>
        </w:tc>
      </w:tr>
      <w:tr w:rsidR="00E902A8" w14:paraId="4CD2A6FB" w14:textId="77777777">
        <w:trPr>
          <w:trHeight w:val="681"/>
        </w:trPr>
        <w:tc>
          <w:tcPr>
            <w:tcW w:w="1133" w:type="dxa"/>
          </w:tcPr>
          <w:p w14:paraId="7B301D9F" w14:textId="77777777" w:rsidR="00E902A8" w:rsidRDefault="00000000">
            <w:pPr>
              <w:pStyle w:val="TableParagraph"/>
              <w:spacing w:before="98" w:line="208" w:lineRule="auto"/>
              <w:ind w:left="62" w:right="116" w:firstLine="226"/>
              <w:rPr>
                <w:sz w:val="24"/>
              </w:rPr>
            </w:pPr>
            <w:r>
              <w:rPr>
                <w:spacing w:val="-4"/>
                <w:sz w:val="24"/>
              </w:rPr>
              <w:t>Урок 118</w:t>
            </w:r>
          </w:p>
        </w:tc>
        <w:tc>
          <w:tcPr>
            <w:tcW w:w="7937" w:type="dxa"/>
          </w:tcPr>
          <w:p w14:paraId="7FED473B" w14:textId="77777777" w:rsidR="00E902A8" w:rsidRDefault="00000000">
            <w:pPr>
              <w:pStyle w:val="TableParagraph"/>
              <w:spacing w:before="68"/>
              <w:ind w:left="293"/>
              <w:rPr>
                <w:sz w:val="24"/>
              </w:rPr>
            </w:pPr>
            <w:r>
              <w:rPr>
                <w:sz w:val="24"/>
              </w:rPr>
              <w:t>Число</w:t>
            </w:r>
            <w:r>
              <w:rPr>
                <w:spacing w:val="1"/>
                <w:sz w:val="24"/>
              </w:rPr>
              <w:t xml:space="preserve"> </w:t>
            </w:r>
            <w:r>
              <w:rPr>
                <w:sz w:val="24"/>
              </w:rPr>
              <w:t xml:space="preserve">имен </w:t>
            </w:r>
            <w:r>
              <w:rPr>
                <w:spacing w:val="-2"/>
                <w:sz w:val="24"/>
              </w:rPr>
              <w:t>существительных</w:t>
            </w:r>
          </w:p>
        </w:tc>
      </w:tr>
      <w:tr w:rsidR="00E902A8" w14:paraId="4343566F" w14:textId="77777777">
        <w:trPr>
          <w:trHeight w:val="686"/>
        </w:trPr>
        <w:tc>
          <w:tcPr>
            <w:tcW w:w="1133" w:type="dxa"/>
          </w:tcPr>
          <w:p w14:paraId="485CD176" w14:textId="77777777" w:rsidR="00E902A8" w:rsidRDefault="00000000">
            <w:pPr>
              <w:pStyle w:val="TableParagraph"/>
              <w:spacing w:before="102" w:line="208" w:lineRule="auto"/>
              <w:ind w:left="62" w:right="116" w:firstLine="226"/>
              <w:rPr>
                <w:sz w:val="24"/>
              </w:rPr>
            </w:pPr>
            <w:r>
              <w:rPr>
                <w:spacing w:val="-4"/>
                <w:sz w:val="24"/>
              </w:rPr>
              <w:t>Урок 119</w:t>
            </w:r>
          </w:p>
        </w:tc>
        <w:tc>
          <w:tcPr>
            <w:tcW w:w="7937" w:type="dxa"/>
          </w:tcPr>
          <w:p w14:paraId="2BDC7363" w14:textId="77777777" w:rsidR="00E902A8" w:rsidRDefault="00000000">
            <w:pPr>
              <w:pStyle w:val="TableParagraph"/>
              <w:spacing w:before="102"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морфология:</w:t>
            </w:r>
            <w:r>
              <w:rPr>
                <w:spacing w:val="40"/>
                <w:sz w:val="24"/>
              </w:rPr>
              <w:t xml:space="preserve"> </w:t>
            </w:r>
            <w:r>
              <w:rPr>
                <w:sz w:val="24"/>
              </w:rPr>
              <w:t>изменение</w:t>
            </w:r>
            <w:r>
              <w:rPr>
                <w:spacing w:val="40"/>
                <w:sz w:val="24"/>
              </w:rPr>
              <w:t xml:space="preserve"> </w:t>
            </w:r>
            <w:r>
              <w:rPr>
                <w:sz w:val="24"/>
              </w:rPr>
              <w:t>по</w:t>
            </w:r>
            <w:r>
              <w:rPr>
                <w:spacing w:val="40"/>
                <w:sz w:val="24"/>
              </w:rPr>
              <w:t xml:space="preserve"> </w:t>
            </w:r>
            <w:r>
              <w:rPr>
                <w:sz w:val="24"/>
              </w:rPr>
              <w:t>числам</w:t>
            </w:r>
            <w:r>
              <w:rPr>
                <w:spacing w:val="40"/>
                <w:sz w:val="24"/>
              </w:rPr>
              <w:t xml:space="preserve"> </w:t>
            </w:r>
            <w:r>
              <w:rPr>
                <w:sz w:val="24"/>
              </w:rPr>
              <w:t>имен</w:t>
            </w:r>
            <w:r>
              <w:rPr>
                <w:spacing w:val="40"/>
                <w:sz w:val="24"/>
              </w:rPr>
              <w:t xml:space="preserve"> </w:t>
            </w:r>
            <w:r>
              <w:rPr>
                <w:spacing w:val="-2"/>
                <w:sz w:val="24"/>
              </w:rPr>
              <w:t>существительных</w:t>
            </w:r>
          </w:p>
        </w:tc>
      </w:tr>
      <w:tr w:rsidR="00E902A8" w14:paraId="5E522607" w14:textId="77777777">
        <w:trPr>
          <w:trHeight w:val="681"/>
        </w:trPr>
        <w:tc>
          <w:tcPr>
            <w:tcW w:w="1133" w:type="dxa"/>
          </w:tcPr>
          <w:p w14:paraId="0957C661" w14:textId="77777777" w:rsidR="00E902A8" w:rsidRDefault="00000000">
            <w:pPr>
              <w:pStyle w:val="TableParagraph"/>
              <w:spacing w:before="97" w:line="208" w:lineRule="auto"/>
              <w:ind w:left="62" w:right="116" w:firstLine="226"/>
              <w:rPr>
                <w:sz w:val="24"/>
              </w:rPr>
            </w:pPr>
            <w:r>
              <w:rPr>
                <w:spacing w:val="-4"/>
                <w:sz w:val="24"/>
              </w:rPr>
              <w:t>Урок 120</w:t>
            </w:r>
          </w:p>
        </w:tc>
        <w:tc>
          <w:tcPr>
            <w:tcW w:w="7937" w:type="dxa"/>
          </w:tcPr>
          <w:p w14:paraId="076239DA" w14:textId="77777777" w:rsidR="00E902A8" w:rsidRDefault="00000000">
            <w:pPr>
              <w:pStyle w:val="TableParagraph"/>
              <w:spacing w:before="97" w:line="208" w:lineRule="auto"/>
              <w:ind w:left="67" w:firstLine="226"/>
              <w:rPr>
                <w:sz w:val="24"/>
              </w:rPr>
            </w:pPr>
            <w:r>
              <w:rPr>
                <w:sz w:val="24"/>
              </w:rPr>
              <w:t>Объяснительный</w:t>
            </w:r>
            <w:r>
              <w:rPr>
                <w:spacing w:val="40"/>
                <w:sz w:val="24"/>
              </w:rPr>
              <w:t xml:space="preserve"> </w:t>
            </w:r>
            <w:r>
              <w:rPr>
                <w:sz w:val="24"/>
              </w:rPr>
              <w:t>диктант</w:t>
            </w:r>
            <w:r>
              <w:rPr>
                <w:spacing w:val="40"/>
                <w:sz w:val="24"/>
              </w:rPr>
              <w:t xml:space="preserve"> </w:t>
            </w:r>
            <w:r>
              <w:rPr>
                <w:sz w:val="24"/>
              </w:rPr>
              <w:t>на</w:t>
            </w:r>
            <w:r>
              <w:rPr>
                <w:spacing w:val="40"/>
                <w:sz w:val="24"/>
              </w:rPr>
              <w:t xml:space="preserve"> </w:t>
            </w:r>
            <w:r>
              <w:rPr>
                <w:sz w:val="24"/>
              </w:rPr>
              <w:t>изученные</w:t>
            </w:r>
            <w:r>
              <w:rPr>
                <w:spacing w:val="40"/>
                <w:sz w:val="24"/>
              </w:rPr>
              <w:t xml:space="preserve"> </w:t>
            </w:r>
            <w:r>
              <w:rPr>
                <w:sz w:val="24"/>
              </w:rPr>
              <w:t>правила</w:t>
            </w:r>
            <w:r>
              <w:rPr>
                <w:spacing w:val="40"/>
                <w:sz w:val="24"/>
              </w:rPr>
              <w:t xml:space="preserve"> </w:t>
            </w:r>
            <w:r>
              <w:rPr>
                <w:sz w:val="24"/>
              </w:rPr>
              <w:t>(орфограммы</w:t>
            </w:r>
            <w:r>
              <w:rPr>
                <w:spacing w:val="40"/>
                <w:sz w:val="24"/>
              </w:rPr>
              <w:t xml:space="preserve"> </w:t>
            </w:r>
            <w:r>
              <w:rPr>
                <w:sz w:val="24"/>
              </w:rPr>
              <w:t>корня, заглавная буква и другие)</w:t>
            </w:r>
          </w:p>
        </w:tc>
      </w:tr>
      <w:tr w:rsidR="00E902A8" w14:paraId="3BF2BFA3" w14:textId="77777777">
        <w:trPr>
          <w:trHeight w:val="686"/>
        </w:trPr>
        <w:tc>
          <w:tcPr>
            <w:tcW w:w="1133" w:type="dxa"/>
          </w:tcPr>
          <w:p w14:paraId="1089BF79" w14:textId="77777777" w:rsidR="00E902A8" w:rsidRDefault="00000000">
            <w:pPr>
              <w:pStyle w:val="TableParagraph"/>
              <w:spacing w:before="102" w:line="208" w:lineRule="auto"/>
              <w:ind w:left="62" w:right="116" w:firstLine="226"/>
              <w:rPr>
                <w:sz w:val="24"/>
              </w:rPr>
            </w:pPr>
            <w:r>
              <w:rPr>
                <w:spacing w:val="-4"/>
                <w:sz w:val="24"/>
              </w:rPr>
              <w:t>Урок 121</w:t>
            </w:r>
          </w:p>
        </w:tc>
        <w:tc>
          <w:tcPr>
            <w:tcW w:w="7937" w:type="dxa"/>
          </w:tcPr>
          <w:p w14:paraId="0F835223" w14:textId="77777777" w:rsidR="00E902A8" w:rsidRDefault="00000000">
            <w:pPr>
              <w:pStyle w:val="TableParagraph"/>
              <w:spacing w:before="73"/>
              <w:ind w:left="293"/>
              <w:rPr>
                <w:sz w:val="24"/>
              </w:rPr>
            </w:pPr>
            <w:r>
              <w:rPr>
                <w:sz w:val="24"/>
              </w:rPr>
              <w:t>Глагол</w:t>
            </w:r>
            <w:r>
              <w:rPr>
                <w:spacing w:val="-1"/>
                <w:sz w:val="24"/>
              </w:rPr>
              <w:t xml:space="preserve"> </w:t>
            </w:r>
            <w:r>
              <w:rPr>
                <w:sz w:val="24"/>
              </w:rPr>
              <w:t>как</w:t>
            </w:r>
            <w:r>
              <w:rPr>
                <w:spacing w:val="-2"/>
                <w:sz w:val="24"/>
              </w:rPr>
              <w:t xml:space="preserve"> </w:t>
            </w:r>
            <w:r>
              <w:rPr>
                <w:sz w:val="24"/>
              </w:rPr>
              <w:t xml:space="preserve">часть </w:t>
            </w:r>
            <w:r>
              <w:rPr>
                <w:spacing w:val="-4"/>
                <w:sz w:val="24"/>
              </w:rPr>
              <w:t>речи</w:t>
            </w:r>
          </w:p>
        </w:tc>
      </w:tr>
      <w:tr w:rsidR="00E902A8" w14:paraId="250A99E3" w14:textId="77777777">
        <w:trPr>
          <w:trHeight w:val="686"/>
        </w:trPr>
        <w:tc>
          <w:tcPr>
            <w:tcW w:w="1133" w:type="dxa"/>
          </w:tcPr>
          <w:p w14:paraId="6AAEAF85" w14:textId="77777777" w:rsidR="00E902A8" w:rsidRDefault="00000000">
            <w:pPr>
              <w:pStyle w:val="TableParagraph"/>
              <w:spacing w:before="97" w:line="208" w:lineRule="auto"/>
              <w:ind w:left="62" w:right="116" w:firstLine="226"/>
              <w:rPr>
                <w:sz w:val="24"/>
              </w:rPr>
            </w:pPr>
            <w:r>
              <w:rPr>
                <w:spacing w:val="-4"/>
                <w:sz w:val="24"/>
              </w:rPr>
              <w:t>Урок 122</w:t>
            </w:r>
          </w:p>
        </w:tc>
        <w:tc>
          <w:tcPr>
            <w:tcW w:w="7937" w:type="dxa"/>
          </w:tcPr>
          <w:p w14:paraId="4A908351" w14:textId="77777777" w:rsidR="00E902A8" w:rsidRDefault="00000000">
            <w:pPr>
              <w:pStyle w:val="TableParagraph"/>
              <w:spacing w:before="68"/>
              <w:ind w:left="293"/>
              <w:rPr>
                <w:sz w:val="24"/>
              </w:rPr>
            </w:pPr>
            <w:r>
              <w:rPr>
                <w:sz w:val="24"/>
              </w:rPr>
              <w:t>Глагол:</w:t>
            </w:r>
            <w:r>
              <w:rPr>
                <w:spacing w:val="-5"/>
                <w:sz w:val="24"/>
              </w:rPr>
              <w:t xml:space="preserve"> </w:t>
            </w:r>
            <w:r>
              <w:rPr>
                <w:sz w:val="24"/>
              </w:rPr>
              <w:t>значение. Для</w:t>
            </w:r>
            <w:r>
              <w:rPr>
                <w:spacing w:val="-6"/>
                <w:sz w:val="24"/>
              </w:rPr>
              <w:t xml:space="preserve"> </w:t>
            </w:r>
            <w:r>
              <w:rPr>
                <w:sz w:val="24"/>
              </w:rPr>
              <w:t>чего</w:t>
            </w:r>
            <w:r>
              <w:rPr>
                <w:spacing w:val="-2"/>
                <w:sz w:val="24"/>
              </w:rPr>
              <w:t xml:space="preserve"> </w:t>
            </w:r>
            <w:r>
              <w:rPr>
                <w:sz w:val="24"/>
              </w:rPr>
              <w:t>нужны</w:t>
            </w:r>
            <w:r>
              <w:rPr>
                <w:spacing w:val="-1"/>
                <w:sz w:val="24"/>
              </w:rPr>
              <w:t xml:space="preserve"> </w:t>
            </w:r>
            <w:r>
              <w:rPr>
                <w:sz w:val="24"/>
              </w:rPr>
              <w:t>глаголы</w:t>
            </w:r>
            <w:r>
              <w:rPr>
                <w:spacing w:val="-5"/>
                <w:sz w:val="24"/>
              </w:rPr>
              <w:t xml:space="preserve"> </w:t>
            </w:r>
            <w:r>
              <w:rPr>
                <w:sz w:val="24"/>
              </w:rPr>
              <w:t>в</w:t>
            </w:r>
            <w:r>
              <w:rPr>
                <w:spacing w:val="-1"/>
                <w:sz w:val="24"/>
              </w:rPr>
              <w:t xml:space="preserve"> </w:t>
            </w:r>
            <w:r>
              <w:rPr>
                <w:sz w:val="24"/>
              </w:rPr>
              <w:t>нашей</w:t>
            </w:r>
            <w:r>
              <w:rPr>
                <w:spacing w:val="-1"/>
                <w:sz w:val="24"/>
              </w:rPr>
              <w:t xml:space="preserve"> </w:t>
            </w:r>
            <w:r>
              <w:rPr>
                <w:spacing w:val="-2"/>
                <w:sz w:val="24"/>
              </w:rPr>
              <w:t>речи?</w:t>
            </w:r>
          </w:p>
        </w:tc>
      </w:tr>
      <w:tr w:rsidR="00E902A8" w14:paraId="2E9EC023" w14:textId="77777777">
        <w:trPr>
          <w:trHeight w:val="681"/>
        </w:trPr>
        <w:tc>
          <w:tcPr>
            <w:tcW w:w="1133" w:type="dxa"/>
          </w:tcPr>
          <w:p w14:paraId="22BE5CAD" w14:textId="77777777" w:rsidR="00E902A8" w:rsidRDefault="00000000">
            <w:pPr>
              <w:pStyle w:val="TableParagraph"/>
              <w:spacing w:before="97" w:line="208" w:lineRule="auto"/>
              <w:ind w:left="62" w:right="116" w:firstLine="226"/>
              <w:rPr>
                <w:sz w:val="24"/>
              </w:rPr>
            </w:pPr>
            <w:r>
              <w:rPr>
                <w:spacing w:val="-4"/>
                <w:sz w:val="24"/>
              </w:rPr>
              <w:t>Урок 123</w:t>
            </w:r>
          </w:p>
        </w:tc>
        <w:tc>
          <w:tcPr>
            <w:tcW w:w="7937" w:type="dxa"/>
          </w:tcPr>
          <w:p w14:paraId="7BF63010" w14:textId="77777777" w:rsidR="00E902A8" w:rsidRDefault="00000000">
            <w:pPr>
              <w:pStyle w:val="TableParagraph"/>
              <w:spacing w:before="68"/>
              <w:ind w:left="293"/>
              <w:rPr>
                <w:sz w:val="24"/>
              </w:rPr>
            </w:pPr>
            <w:r>
              <w:rPr>
                <w:sz w:val="24"/>
              </w:rPr>
              <w:t>Глагол:</w:t>
            </w:r>
            <w:r>
              <w:rPr>
                <w:spacing w:val="-9"/>
                <w:sz w:val="24"/>
              </w:rPr>
              <w:t xml:space="preserve"> </w:t>
            </w:r>
            <w:r>
              <w:rPr>
                <w:sz w:val="24"/>
              </w:rPr>
              <w:t>вопросы</w:t>
            </w:r>
            <w:r>
              <w:rPr>
                <w:spacing w:val="-6"/>
                <w:sz w:val="24"/>
              </w:rPr>
              <w:t xml:space="preserve"> </w:t>
            </w:r>
            <w:r>
              <w:rPr>
                <w:sz w:val="24"/>
              </w:rPr>
              <w:t>"что</w:t>
            </w:r>
            <w:r>
              <w:rPr>
                <w:spacing w:val="-2"/>
                <w:sz w:val="24"/>
              </w:rPr>
              <w:t xml:space="preserve"> </w:t>
            </w:r>
            <w:r>
              <w:rPr>
                <w:sz w:val="24"/>
              </w:rPr>
              <w:t>делать?",</w:t>
            </w:r>
            <w:r>
              <w:rPr>
                <w:spacing w:val="-1"/>
                <w:sz w:val="24"/>
              </w:rPr>
              <w:t xml:space="preserve"> </w:t>
            </w:r>
            <w:r>
              <w:rPr>
                <w:sz w:val="24"/>
              </w:rPr>
              <w:t>"что</w:t>
            </w:r>
            <w:r>
              <w:rPr>
                <w:spacing w:val="1"/>
                <w:sz w:val="24"/>
              </w:rPr>
              <w:t xml:space="preserve"> </w:t>
            </w:r>
            <w:r>
              <w:rPr>
                <w:sz w:val="24"/>
              </w:rPr>
              <w:t>сделать?" и</w:t>
            </w:r>
            <w:r>
              <w:rPr>
                <w:spacing w:val="-1"/>
                <w:sz w:val="24"/>
              </w:rPr>
              <w:t xml:space="preserve"> </w:t>
            </w:r>
            <w:r>
              <w:rPr>
                <w:spacing w:val="-2"/>
                <w:sz w:val="24"/>
              </w:rPr>
              <w:t>другие</w:t>
            </w:r>
          </w:p>
        </w:tc>
      </w:tr>
      <w:tr w:rsidR="00E902A8" w14:paraId="1701785D" w14:textId="77777777">
        <w:trPr>
          <w:trHeight w:val="685"/>
        </w:trPr>
        <w:tc>
          <w:tcPr>
            <w:tcW w:w="1133" w:type="dxa"/>
          </w:tcPr>
          <w:p w14:paraId="1B3DCEF7" w14:textId="77777777" w:rsidR="00E902A8" w:rsidRDefault="00000000">
            <w:pPr>
              <w:pStyle w:val="TableParagraph"/>
              <w:spacing w:before="97" w:line="208" w:lineRule="auto"/>
              <w:ind w:left="62" w:right="116" w:firstLine="226"/>
              <w:rPr>
                <w:sz w:val="24"/>
              </w:rPr>
            </w:pPr>
            <w:r>
              <w:rPr>
                <w:spacing w:val="-4"/>
                <w:sz w:val="24"/>
              </w:rPr>
              <w:t>Урок 124</w:t>
            </w:r>
          </w:p>
        </w:tc>
        <w:tc>
          <w:tcPr>
            <w:tcW w:w="7937" w:type="dxa"/>
          </w:tcPr>
          <w:p w14:paraId="2D39A1D0" w14:textId="77777777" w:rsidR="00E902A8" w:rsidRDefault="00000000">
            <w:pPr>
              <w:pStyle w:val="TableParagraph"/>
              <w:spacing w:before="68"/>
              <w:ind w:left="293"/>
              <w:rPr>
                <w:sz w:val="24"/>
              </w:rPr>
            </w:pPr>
            <w:r>
              <w:rPr>
                <w:sz w:val="24"/>
              </w:rPr>
              <w:t>Роль</w:t>
            </w:r>
            <w:r>
              <w:rPr>
                <w:spacing w:val="-3"/>
                <w:sz w:val="24"/>
              </w:rPr>
              <w:t xml:space="preserve"> </w:t>
            </w:r>
            <w:r>
              <w:rPr>
                <w:sz w:val="24"/>
              </w:rPr>
              <w:t>глаголов</w:t>
            </w:r>
            <w:r>
              <w:rPr>
                <w:spacing w:val="-1"/>
                <w:sz w:val="24"/>
              </w:rPr>
              <w:t xml:space="preserve"> </w:t>
            </w:r>
            <w:r>
              <w:rPr>
                <w:sz w:val="24"/>
              </w:rPr>
              <w:t>в</w:t>
            </w:r>
            <w:r>
              <w:rPr>
                <w:spacing w:val="-1"/>
                <w:sz w:val="24"/>
              </w:rPr>
              <w:t xml:space="preserve"> </w:t>
            </w:r>
            <w:r>
              <w:rPr>
                <w:spacing w:val="-4"/>
                <w:sz w:val="24"/>
              </w:rPr>
              <w:t>речи</w:t>
            </w:r>
          </w:p>
        </w:tc>
      </w:tr>
      <w:tr w:rsidR="00E902A8" w14:paraId="0C084472" w14:textId="77777777">
        <w:trPr>
          <w:trHeight w:val="681"/>
        </w:trPr>
        <w:tc>
          <w:tcPr>
            <w:tcW w:w="1133" w:type="dxa"/>
          </w:tcPr>
          <w:p w14:paraId="2E734C6C" w14:textId="77777777" w:rsidR="00E902A8" w:rsidRDefault="00000000">
            <w:pPr>
              <w:pStyle w:val="TableParagraph"/>
              <w:spacing w:before="98" w:line="208" w:lineRule="auto"/>
              <w:ind w:left="62" w:right="116" w:firstLine="226"/>
              <w:rPr>
                <w:sz w:val="24"/>
              </w:rPr>
            </w:pPr>
            <w:r>
              <w:rPr>
                <w:spacing w:val="-4"/>
                <w:sz w:val="24"/>
              </w:rPr>
              <w:t>Урок 125</w:t>
            </w:r>
          </w:p>
        </w:tc>
        <w:tc>
          <w:tcPr>
            <w:tcW w:w="7937" w:type="dxa"/>
          </w:tcPr>
          <w:p w14:paraId="18478D66" w14:textId="77777777" w:rsidR="00E902A8" w:rsidRDefault="00000000">
            <w:pPr>
              <w:pStyle w:val="TableParagraph"/>
              <w:spacing w:before="98" w:line="208" w:lineRule="auto"/>
              <w:ind w:left="67" w:firstLine="226"/>
              <w:rPr>
                <w:sz w:val="24"/>
              </w:rPr>
            </w:pPr>
            <w:r>
              <w:rPr>
                <w:sz w:val="24"/>
              </w:rPr>
              <w:t>Резервный</w:t>
            </w:r>
            <w:r>
              <w:rPr>
                <w:spacing w:val="33"/>
                <w:sz w:val="24"/>
              </w:rPr>
              <w:t xml:space="preserve"> </w:t>
            </w:r>
            <w:r>
              <w:rPr>
                <w:sz w:val="24"/>
              </w:rPr>
              <w:t>урок</w:t>
            </w:r>
            <w:r>
              <w:rPr>
                <w:spacing w:val="31"/>
                <w:sz w:val="24"/>
              </w:rPr>
              <w:t xml:space="preserve"> </w:t>
            </w:r>
            <w:r>
              <w:rPr>
                <w:sz w:val="24"/>
              </w:rPr>
              <w:t>по</w:t>
            </w:r>
            <w:r>
              <w:rPr>
                <w:spacing w:val="37"/>
                <w:sz w:val="24"/>
              </w:rPr>
              <w:t xml:space="preserve"> </w:t>
            </w:r>
            <w:r>
              <w:rPr>
                <w:sz w:val="24"/>
              </w:rPr>
              <w:t>разделу развитие</w:t>
            </w:r>
            <w:r>
              <w:rPr>
                <w:spacing w:val="31"/>
                <w:sz w:val="24"/>
              </w:rPr>
              <w:t xml:space="preserve"> </w:t>
            </w:r>
            <w:r>
              <w:rPr>
                <w:sz w:val="24"/>
              </w:rPr>
              <w:t>речи:</w:t>
            </w:r>
            <w:r>
              <w:rPr>
                <w:spacing w:val="33"/>
                <w:sz w:val="24"/>
              </w:rPr>
              <w:t xml:space="preserve"> </w:t>
            </w:r>
            <w:r>
              <w:rPr>
                <w:sz w:val="24"/>
              </w:rPr>
              <w:t>Составление</w:t>
            </w:r>
            <w:r>
              <w:rPr>
                <w:spacing w:val="31"/>
                <w:sz w:val="24"/>
              </w:rPr>
              <w:t xml:space="preserve"> </w:t>
            </w:r>
            <w:r>
              <w:rPr>
                <w:sz w:val="24"/>
              </w:rPr>
              <w:t>текста</w:t>
            </w:r>
            <w:r>
              <w:rPr>
                <w:spacing w:val="32"/>
                <w:sz w:val="24"/>
              </w:rPr>
              <w:t xml:space="preserve"> </w:t>
            </w:r>
            <w:r>
              <w:rPr>
                <w:sz w:val="24"/>
              </w:rPr>
              <w:t>на</w:t>
            </w:r>
            <w:r>
              <w:rPr>
                <w:spacing w:val="31"/>
                <w:sz w:val="24"/>
              </w:rPr>
              <w:t xml:space="preserve"> </w:t>
            </w:r>
            <w:r>
              <w:rPr>
                <w:sz w:val="24"/>
              </w:rPr>
              <w:t xml:space="preserve">тему </w:t>
            </w:r>
            <w:r>
              <w:rPr>
                <w:spacing w:val="-2"/>
                <w:sz w:val="24"/>
              </w:rPr>
              <w:t>пословицы</w:t>
            </w:r>
          </w:p>
        </w:tc>
      </w:tr>
      <w:tr w:rsidR="00E902A8" w14:paraId="0B92DF9C" w14:textId="77777777">
        <w:trPr>
          <w:trHeight w:val="686"/>
        </w:trPr>
        <w:tc>
          <w:tcPr>
            <w:tcW w:w="1133" w:type="dxa"/>
          </w:tcPr>
          <w:p w14:paraId="34367A58" w14:textId="77777777" w:rsidR="00E902A8" w:rsidRDefault="00000000">
            <w:pPr>
              <w:pStyle w:val="TableParagraph"/>
              <w:spacing w:before="102" w:line="208" w:lineRule="auto"/>
              <w:ind w:left="62" w:right="116" w:firstLine="226"/>
              <w:rPr>
                <w:sz w:val="24"/>
              </w:rPr>
            </w:pPr>
            <w:r>
              <w:rPr>
                <w:spacing w:val="-4"/>
                <w:sz w:val="24"/>
              </w:rPr>
              <w:t>Урок 126</w:t>
            </w:r>
          </w:p>
        </w:tc>
        <w:tc>
          <w:tcPr>
            <w:tcW w:w="7937" w:type="dxa"/>
          </w:tcPr>
          <w:p w14:paraId="29004CE6" w14:textId="77777777" w:rsidR="00E902A8" w:rsidRDefault="00000000">
            <w:pPr>
              <w:pStyle w:val="TableParagraph"/>
              <w:spacing w:before="73"/>
              <w:ind w:left="293"/>
              <w:rPr>
                <w:sz w:val="24"/>
              </w:rPr>
            </w:pPr>
            <w:r>
              <w:rPr>
                <w:spacing w:val="-2"/>
                <w:sz w:val="24"/>
              </w:rPr>
              <w:t>Текст-повествование</w:t>
            </w:r>
          </w:p>
        </w:tc>
      </w:tr>
      <w:tr w:rsidR="00E902A8" w14:paraId="60E82143" w14:textId="77777777">
        <w:trPr>
          <w:trHeight w:val="681"/>
        </w:trPr>
        <w:tc>
          <w:tcPr>
            <w:tcW w:w="1133" w:type="dxa"/>
          </w:tcPr>
          <w:p w14:paraId="1C992529" w14:textId="77777777" w:rsidR="00E902A8" w:rsidRDefault="00000000">
            <w:pPr>
              <w:pStyle w:val="TableParagraph"/>
              <w:spacing w:before="97" w:line="208" w:lineRule="auto"/>
              <w:ind w:left="62" w:right="116" w:firstLine="226"/>
              <w:rPr>
                <w:sz w:val="24"/>
              </w:rPr>
            </w:pPr>
            <w:r>
              <w:rPr>
                <w:spacing w:val="-4"/>
                <w:sz w:val="24"/>
              </w:rPr>
              <w:t>Урок 127</w:t>
            </w:r>
          </w:p>
        </w:tc>
        <w:tc>
          <w:tcPr>
            <w:tcW w:w="7937" w:type="dxa"/>
          </w:tcPr>
          <w:p w14:paraId="3A33664B" w14:textId="77777777" w:rsidR="00E902A8" w:rsidRDefault="00000000">
            <w:pPr>
              <w:pStyle w:val="TableParagraph"/>
              <w:spacing w:before="68"/>
              <w:ind w:left="293"/>
              <w:rPr>
                <w:sz w:val="24"/>
              </w:rPr>
            </w:pPr>
            <w:r>
              <w:rPr>
                <w:sz w:val="24"/>
              </w:rPr>
              <w:t>Особенности</w:t>
            </w:r>
            <w:r>
              <w:rPr>
                <w:spacing w:val="-5"/>
                <w:sz w:val="24"/>
              </w:rPr>
              <w:t xml:space="preserve"> </w:t>
            </w:r>
            <w:r>
              <w:rPr>
                <w:sz w:val="24"/>
              </w:rPr>
              <w:t>текстов-</w:t>
            </w:r>
            <w:r>
              <w:rPr>
                <w:spacing w:val="-2"/>
                <w:sz w:val="24"/>
              </w:rPr>
              <w:t>повествований</w:t>
            </w:r>
          </w:p>
        </w:tc>
      </w:tr>
      <w:tr w:rsidR="00E902A8" w14:paraId="089D2AB1" w14:textId="77777777">
        <w:trPr>
          <w:trHeight w:val="926"/>
        </w:trPr>
        <w:tc>
          <w:tcPr>
            <w:tcW w:w="1133" w:type="dxa"/>
          </w:tcPr>
          <w:p w14:paraId="4450F542" w14:textId="77777777" w:rsidR="00E902A8" w:rsidRDefault="00000000">
            <w:pPr>
              <w:pStyle w:val="TableParagraph"/>
              <w:spacing w:before="222" w:line="208" w:lineRule="auto"/>
              <w:ind w:left="62" w:right="116" w:firstLine="226"/>
              <w:rPr>
                <w:sz w:val="24"/>
              </w:rPr>
            </w:pPr>
            <w:r>
              <w:rPr>
                <w:spacing w:val="-4"/>
                <w:sz w:val="24"/>
              </w:rPr>
              <w:t>Урок 128</w:t>
            </w:r>
          </w:p>
        </w:tc>
        <w:tc>
          <w:tcPr>
            <w:tcW w:w="7937" w:type="dxa"/>
          </w:tcPr>
          <w:p w14:paraId="70DDD0B9" w14:textId="77777777" w:rsidR="00E902A8" w:rsidRDefault="00000000">
            <w:pPr>
              <w:pStyle w:val="TableParagraph"/>
              <w:spacing w:before="102" w:line="208" w:lineRule="auto"/>
              <w:ind w:left="67" w:right="46" w:firstLine="226"/>
              <w:jc w:val="both"/>
              <w:rPr>
                <w:sz w:val="24"/>
              </w:rPr>
            </w:pPr>
            <w:r>
              <w:rPr>
                <w:sz w:val="24"/>
              </w:rPr>
              <w:t>Резервный урок по разделу развитие речи: учимся сочинять текст- повествование. Составление текста-повествования на тему "Как приготовить салат"</w:t>
            </w:r>
          </w:p>
        </w:tc>
      </w:tr>
      <w:tr w:rsidR="00E902A8" w14:paraId="7632A968" w14:textId="77777777">
        <w:trPr>
          <w:trHeight w:val="686"/>
        </w:trPr>
        <w:tc>
          <w:tcPr>
            <w:tcW w:w="1133" w:type="dxa"/>
          </w:tcPr>
          <w:p w14:paraId="107B87EB" w14:textId="77777777" w:rsidR="00E902A8" w:rsidRDefault="00000000">
            <w:pPr>
              <w:pStyle w:val="TableParagraph"/>
              <w:spacing w:before="97" w:line="208" w:lineRule="auto"/>
              <w:ind w:left="62" w:right="116" w:firstLine="226"/>
              <w:rPr>
                <w:sz w:val="24"/>
              </w:rPr>
            </w:pPr>
            <w:r>
              <w:rPr>
                <w:spacing w:val="-4"/>
                <w:sz w:val="24"/>
              </w:rPr>
              <w:t>Урок 129</w:t>
            </w:r>
          </w:p>
        </w:tc>
        <w:tc>
          <w:tcPr>
            <w:tcW w:w="7937" w:type="dxa"/>
          </w:tcPr>
          <w:p w14:paraId="6E19FE03" w14:textId="77777777" w:rsidR="00E902A8" w:rsidRDefault="00000000">
            <w:pPr>
              <w:pStyle w:val="TableParagraph"/>
              <w:spacing w:before="68"/>
              <w:ind w:left="293"/>
              <w:rPr>
                <w:sz w:val="24"/>
              </w:rPr>
            </w:pPr>
            <w:r>
              <w:rPr>
                <w:sz w:val="24"/>
              </w:rPr>
              <w:t>Обобщение</w:t>
            </w:r>
            <w:r>
              <w:rPr>
                <w:spacing w:val="-1"/>
                <w:sz w:val="24"/>
              </w:rPr>
              <w:t xml:space="preserve"> </w:t>
            </w:r>
            <w:r>
              <w:rPr>
                <w:sz w:val="24"/>
              </w:rPr>
              <w:t>знаний</w:t>
            </w:r>
            <w:r>
              <w:rPr>
                <w:spacing w:val="-8"/>
                <w:sz w:val="24"/>
              </w:rPr>
              <w:t xml:space="preserve"> </w:t>
            </w:r>
            <w:r>
              <w:rPr>
                <w:sz w:val="24"/>
              </w:rPr>
              <w:t xml:space="preserve">о </w:t>
            </w:r>
            <w:r>
              <w:rPr>
                <w:spacing w:val="-2"/>
                <w:sz w:val="24"/>
              </w:rPr>
              <w:t>глаголе</w:t>
            </w:r>
          </w:p>
        </w:tc>
      </w:tr>
      <w:tr w:rsidR="00E902A8" w14:paraId="35D550D7" w14:textId="77777777">
        <w:trPr>
          <w:trHeight w:val="681"/>
        </w:trPr>
        <w:tc>
          <w:tcPr>
            <w:tcW w:w="1133" w:type="dxa"/>
          </w:tcPr>
          <w:p w14:paraId="1099DF6A" w14:textId="77777777" w:rsidR="00E902A8" w:rsidRDefault="00000000">
            <w:pPr>
              <w:pStyle w:val="TableParagraph"/>
              <w:spacing w:before="97" w:line="208" w:lineRule="auto"/>
              <w:ind w:left="62" w:right="116" w:firstLine="226"/>
              <w:rPr>
                <w:sz w:val="24"/>
              </w:rPr>
            </w:pPr>
            <w:r>
              <w:rPr>
                <w:spacing w:val="-4"/>
                <w:sz w:val="24"/>
              </w:rPr>
              <w:t>Урок 130</w:t>
            </w:r>
          </w:p>
        </w:tc>
        <w:tc>
          <w:tcPr>
            <w:tcW w:w="7937" w:type="dxa"/>
          </w:tcPr>
          <w:p w14:paraId="7A1C96E2" w14:textId="77777777" w:rsidR="00E902A8" w:rsidRDefault="00000000">
            <w:pPr>
              <w:pStyle w:val="TableParagraph"/>
              <w:spacing w:before="97"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морфология.</w:t>
            </w:r>
            <w:r>
              <w:rPr>
                <w:spacing w:val="80"/>
                <w:sz w:val="24"/>
              </w:rPr>
              <w:t xml:space="preserve"> </w:t>
            </w:r>
            <w:r>
              <w:rPr>
                <w:sz w:val="24"/>
              </w:rPr>
              <w:t>Тренинг.</w:t>
            </w:r>
            <w:r>
              <w:rPr>
                <w:spacing w:val="80"/>
                <w:sz w:val="24"/>
              </w:rPr>
              <w:t xml:space="preserve"> </w:t>
            </w:r>
            <w:r>
              <w:rPr>
                <w:sz w:val="24"/>
              </w:rPr>
              <w:t>Отработка</w:t>
            </w:r>
            <w:r>
              <w:rPr>
                <w:spacing w:val="80"/>
                <w:sz w:val="24"/>
              </w:rPr>
              <w:t xml:space="preserve"> </w:t>
            </w:r>
            <w:r>
              <w:rPr>
                <w:sz w:val="24"/>
              </w:rPr>
              <w:t xml:space="preserve">темы </w:t>
            </w:r>
            <w:r>
              <w:rPr>
                <w:spacing w:val="-2"/>
                <w:sz w:val="24"/>
              </w:rPr>
              <w:t>"Глагол"</w:t>
            </w:r>
          </w:p>
        </w:tc>
      </w:tr>
      <w:tr w:rsidR="00E902A8" w14:paraId="33AFDDE2" w14:textId="77777777">
        <w:trPr>
          <w:trHeight w:val="685"/>
        </w:trPr>
        <w:tc>
          <w:tcPr>
            <w:tcW w:w="1133" w:type="dxa"/>
          </w:tcPr>
          <w:p w14:paraId="538B21F2" w14:textId="77777777" w:rsidR="00E902A8" w:rsidRDefault="00000000">
            <w:pPr>
              <w:pStyle w:val="TableParagraph"/>
              <w:spacing w:before="102" w:line="208" w:lineRule="auto"/>
              <w:ind w:left="62" w:right="116" w:firstLine="226"/>
              <w:rPr>
                <w:sz w:val="24"/>
              </w:rPr>
            </w:pPr>
            <w:r>
              <w:rPr>
                <w:spacing w:val="-4"/>
                <w:sz w:val="24"/>
              </w:rPr>
              <w:t>Урок 131</w:t>
            </w:r>
          </w:p>
        </w:tc>
        <w:tc>
          <w:tcPr>
            <w:tcW w:w="7937" w:type="dxa"/>
          </w:tcPr>
          <w:p w14:paraId="1BA21297" w14:textId="77777777" w:rsidR="00E902A8" w:rsidRDefault="00000000">
            <w:pPr>
              <w:pStyle w:val="TableParagraph"/>
              <w:spacing w:before="73"/>
              <w:ind w:left="293"/>
              <w:rPr>
                <w:sz w:val="24"/>
              </w:rPr>
            </w:pPr>
            <w:r>
              <w:rPr>
                <w:sz w:val="24"/>
              </w:rPr>
              <w:t>Диктант</w:t>
            </w:r>
            <w:r>
              <w:rPr>
                <w:spacing w:val="-2"/>
                <w:sz w:val="24"/>
              </w:rPr>
              <w:t xml:space="preserve"> </w:t>
            </w:r>
            <w:r>
              <w:rPr>
                <w:sz w:val="24"/>
              </w:rPr>
              <w:t>на</w:t>
            </w:r>
            <w:r>
              <w:rPr>
                <w:spacing w:val="-7"/>
                <w:sz w:val="24"/>
              </w:rPr>
              <w:t xml:space="preserve"> </w:t>
            </w:r>
            <w:r>
              <w:rPr>
                <w:sz w:val="24"/>
              </w:rPr>
              <w:t>изученные</w:t>
            </w:r>
            <w:r>
              <w:rPr>
                <w:spacing w:val="-3"/>
                <w:sz w:val="24"/>
              </w:rPr>
              <w:t xml:space="preserve"> </w:t>
            </w:r>
            <w:r>
              <w:rPr>
                <w:sz w:val="24"/>
              </w:rPr>
              <w:t>правила</w:t>
            </w:r>
            <w:r>
              <w:rPr>
                <w:spacing w:val="-7"/>
                <w:sz w:val="24"/>
              </w:rPr>
              <w:t xml:space="preserve"> </w:t>
            </w:r>
            <w:r>
              <w:rPr>
                <w:sz w:val="24"/>
              </w:rPr>
              <w:t>(орфограммы</w:t>
            </w:r>
            <w:r>
              <w:rPr>
                <w:spacing w:val="-4"/>
                <w:sz w:val="24"/>
              </w:rPr>
              <w:t xml:space="preserve"> </w:t>
            </w:r>
            <w:r>
              <w:rPr>
                <w:spacing w:val="-2"/>
                <w:sz w:val="24"/>
              </w:rPr>
              <w:t>корня)</w:t>
            </w:r>
          </w:p>
        </w:tc>
      </w:tr>
      <w:tr w:rsidR="00E902A8" w14:paraId="66941A1E" w14:textId="77777777">
        <w:trPr>
          <w:trHeight w:val="681"/>
        </w:trPr>
        <w:tc>
          <w:tcPr>
            <w:tcW w:w="1133" w:type="dxa"/>
          </w:tcPr>
          <w:p w14:paraId="7CDFF553" w14:textId="77777777" w:rsidR="00E902A8" w:rsidRDefault="00000000">
            <w:pPr>
              <w:pStyle w:val="TableParagraph"/>
              <w:spacing w:before="98" w:line="208" w:lineRule="auto"/>
              <w:ind w:left="62" w:right="116" w:firstLine="226"/>
              <w:rPr>
                <w:sz w:val="24"/>
              </w:rPr>
            </w:pPr>
            <w:r>
              <w:rPr>
                <w:spacing w:val="-4"/>
                <w:sz w:val="24"/>
              </w:rPr>
              <w:t>Урок 132</w:t>
            </w:r>
          </w:p>
        </w:tc>
        <w:tc>
          <w:tcPr>
            <w:tcW w:w="7937" w:type="dxa"/>
          </w:tcPr>
          <w:p w14:paraId="36D36345" w14:textId="77777777" w:rsidR="00E902A8" w:rsidRDefault="00000000">
            <w:pPr>
              <w:pStyle w:val="TableParagraph"/>
              <w:spacing w:before="69"/>
              <w:ind w:left="293"/>
              <w:rPr>
                <w:sz w:val="24"/>
              </w:rPr>
            </w:pPr>
            <w:r>
              <w:rPr>
                <w:sz w:val="24"/>
              </w:rPr>
              <w:t>Работа</w:t>
            </w:r>
            <w:r>
              <w:rPr>
                <w:spacing w:val="-2"/>
                <w:sz w:val="24"/>
              </w:rPr>
              <w:t xml:space="preserve"> </w:t>
            </w:r>
            <w:r>
              <w:rPr>
                <w:sz w:val="24"/>
              </w:rPr>
              <w:t>над</w:t>
            </w:r>
            <w:r>
              <w:rPr>
                <w:spacing w:val="-6"/>
                <w:sz w:val="24"/>
              </w:rPr>
              <w:t xml:space="preserve"> </w:t>
            </w:r>
            <w:r>
              <w:rPr>
                <w:sz w:val="24"/>
              </w:rPr>
              <w:t>ошибками,</w:t>
            </w:r>
            <w:r>
              <w:rPr>
                <w:spacing w:val="-3"/>
                <w:sz w:val="24"/>
              </w:rPr>
              <w:t xml:space="preserve"> </w:t>
            </w:r>
            <w:r>
              <w:rPr>
                <w:sz w:val="24"/>
              </w:rPr>
              <w:t>допущенными</w:t>
            </w:r>
            <w:r>
              <w:rPr>
                <w:spacing w:val="-4"/>
                <w:sz w:val="24"/>
              </w:rPr>
              <w:t xml:space="preserve"> </w:t>
            </w:r>
            <w:r>
              <w:rPr>
                <w:sz w:val="24"/>
              </w:rPr>
              <w:t>в</w:t>
            </w:r>
            <w:r>
              <w:rPr>
                <w:spacing w:val="-3"/>
                <w:sz w:val="24"/>
              </w:rPr>
              <w:t xml:space="preserve"> </w:t>
            </w:r>
            <w:r>
              <w:rPr>
                <w:spacing w:val="-2"/>
                <w:sz w:val="24"/>
              </w:rPr>
              <w:t>диктанте</w:t>
            </w:r>
          </w:p>
        </w:tc>
      </w:tr>
    </w:tbl>
    <w:p w14:paraId="5ABAD8BF" w14:textId="77777777" w:rsidR="00E902A8" w:rsidRDefault="00E902A8">
      <w:pPr>
        <w:pStyle w:val="TableParagraph"/>
        <w:rPr>
          <w:sz w:val="24"/>
        </w:rPr>
        <w:sectPr w:rsidR="00E902A8">
          <w:type w:val="continuous"/>
          <w:pgSz w:w="11910" w:h="16390"/>
          <w:pgMar w:top="1120" w:right="0" w:bottom="12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68BC6F35" w14:textId="77777777">
        <w:trPr>
          <w:trHeight w:val="686"/>
        </w:trPr>
        <w:tc>
          <w:tcPr>
            <w:tcW w:w="1133" w:type="dxa"/>
          </w:tcPr>
          <w:p w14:paraId="4D1A0E26" w14:textId="77777777" w:rsidR="00E902A8" w:rsidRDefault="00000000">
            <w:pPr>
              <w:pStyle w:val="TableParagraph"/>
              <w:spacing w:before="102" w:line="208" w:lineRule="auto"/>
              <w:ind w:left="62" w:right="116" w:firstLine="226"/>
              <w:rPr>
                <w:sz w:val="24"/>
              </w:rPr>
            </w:pPr>
            <w:r>
              <w:rPr>
                <w:spacing w:val="-4"/>
                <w:sz w:val="24"/>
              </w:rPr>
              <w:lastRenderedPageBreak/>
              <w:t>Урок 133</w:t>
            </w:r>
          </w:p>
        </w:tc>
        <w:tc>
          <w:tcPr>
            <w:tcW w:w="7937" w:type="dxa"/>
          </w:tcPr>
          <w:p w14:paraId="7B9D9DD2" w14:textId="77777777" w:rsidR="00E902A8" w:rsidRDefault="00000000">
            <w:pPr>
              <w:pStyle w:val="TableParagraph"/>
              <w:spacing w:before="73"/>
              <w:ind w:left="293"/>
              <w:rPr>
                <w:sz w:val="24"/>
              </w:rPr>
            </w:pPr>
            <w:r>
              <w:rPr>
                <w:sz w:val="24"/>
              </w:rPr>
              <w:t>Имя</w:t>
            </w:r>
            <w:r>
              <w:rPr>
                <w:spacing w:val="-2"/>
                <w:sz w:val="24"/>
              </w:rPr>
              <w:t xml:space="preserve"> </w:t>
            </w:r>
            <w:r>
              <w:rPr>
                <w:sz w:val="24"/>
              </w:rPr>
              <w:t>прилагательное</w:t>
            </w:r>
            <w:r>
              <w:rPr>
                <w:spacing w:val="-3"/>
                <w:sz w:val="24"/>
              </w:rPr>
              <w:t xml:space="preserve"> </w:t>
            </w:r>
            <w:r>
              <w:rPr>
                <w:sz w:val="24"/>
              </w:rPr>
              <w:t>как</w:t>
            </w:r>
            <w:r>
              <w:rPr>
                <w:spacing w:val="-4"/>
                <w:sz w:val="24"/>
              </w:rPr>
              <w:t xml:space="preserve"> </w:t>
            </w:r>
            <w:r>
              <w:rPr>
                <w:sz w:val="24"/>
              </w:rPr>
              <w:t xml:space="preserve">часть </w:t>
            </w:r>
            <w:r>
              <w:rPr>
                <w:spacing w:val="-4"/>
                <w:sz w:val="24"/>
              </w:rPr>
              <w:t>речи</w:t>
            </w:r>
          </w:p>
        </w:tc>
      </w:tr>
      <w:tr w:rsidR="00E902A8" w14:paraId="136A2B7B" w14:textId="77777777">
        <w:trPr>
          <w:trHeight w:val="681"/>
        </w:trPr>
        <w:tc>
          <w:tcPr>
            <w:tcW w:w="1133" w:type="dxa"/>
          </w:tcPr>
          <w:p w14:paraId="20033014" w14:textId="77777777" w:rsidR="00E902A8" w:rsidRDefault="00000000">
            <w:pPr>
              <w:pStyle w:val="TableParagraph"/>
              <w:spacing w:before="97" w:line="208" w:lineRule="auto"/>
              <w:ind w:left="62" w:right="116" w:firstLine="226"/>
              <w:rPr>
                <w:sz w:val="24"/>
              </w:rPr>
            </w:pPr>
            <w:r>
              <w:rPr>
                <w:spacing w:val="-4"/>
                <w:sz w:val="24"/>
              </w:rPr>
              <w:t>Урок 134</w:t>
            </w:r>
          </w:p>
        </w:tc>
        <w:tc>
          <w:tcPr>
            <w:tcW w:w="7937" w:type="dxa"/>
          </w:tcPr>
          <w:p w14:paraId="3558315A" w14:textId="77777777" w:rsidR="00E902A8" w:rsidRDefault="00000000">
            <w:pPr>
              <w:pStyle w:val="TableParagraph"/>
              <w:spacing w:before="68"/>
              <w:ind w:left="293"/>
              <w:rPr>
                <w:sz w:val="24"/>
              </w:rPr>
            </w:pPr>
            <w:r>
              <w:rPr>
                <w:sz w:val="24"/>
              </w:rPr>
              <w:t>Имя</w:t>
            </w:r>
            <w:r>
              <w:rPr>
                <w:spacing w:val="-3"/>
                <w:sz w:val="24"/>
              </w:rPr>
              <w:t xml:space="preserve"> </w:t>
            </w:r>
            <w:r>
              <w:rPr>
                <w:sz w:val="24"/>
              </w:rPr>
              <w:t>прилагательное:</w:t>
            </w:r>
            <w:r>
              <w:rPr>
                <w:spacing w:val="-6"/>
                <w:sz w:val="24"/>
              </w:rPr>
              <w:t xml:space="preserve"> </w:t>
            </w:r>
            <w:r>
              <w:rPr>
                <w:spacing w:val="-2"/>
                <w:sz w:val="24"/>
              </w:rPr>
              <w:t>значение</w:t>
            </w:r>
          </w:p>
        </w:tc>
      </w:tr>
      <w:tr w:rsidR="00E902A8" w14:paraId="36872AD8" w14:textId="77777777">
        <w:trPr>
          <w:trHeight w:val="686"/>
        </w:trPr>
        <w:tc>
          <w:tcPr>
            <w:tcW w:w="1133" w:type="dxa"/>
          </w:tcPr>
          <w:p w14:paraId="6B12C2BB" w14:textId="77777777" w:rsidR="00E902A8" w:rsidRDefault="00000000">
            <w:pPr>
              <w:pStyle w:val="TableParagraph"/>
              <w:spacing w:before="102" w:line="208" w:lineRule="auto"/>
              <w:ind w:left="62" w:right="116" w:firstLine="226"/>
              <w:rPr>
                <w:sz w:val="24"/>
              </w:rPr>
            </w:pPr>
            <w:r>
              <w:rPr>
                <w:spacing w:val="-4"/>
                <w:sz w:val="24"/>
              </w:rPr>
              <w:t>Урок 135</w:t>
            </w:r>
          </w:p>
        </w:tc>
        <w:tc>
          <w:tcPr>
            <w:tcW w:w="7937" w:type="dxa"/>
          </w:tcPr>
          <w:p w14:paraId="49C570DA" w14:textId="77777777" w:rsidR="00E902A8" w:rsidRDefault="00000000">
            <w:pPr>
              <w:pStyle w:val="TableParagraph"/>
              <w:spacing w:before="73"/>
              <w:ind w:left="293"/>
              <w:rPr>
                <w:sz w:val="24"/>
              </w:rPr>
            </w:pPr>
            <w:r>
              <w:rPr>
                <w:sz w:val="24"/>
              </w:rPr>
              <w:t>Обобщение</w:t>
            </w:r>
            <w:r>
              <w:rPr>
                <w:spacing w:val="-1"/>
                <w:sz w:val="24"/>
              </w:rPr>
              <w:t xml:space="preserve"> </w:t>
            </w:r>
            <w:r>
              <w:rPr>
                <w:sz w:val="24"/>
              </w:rPr>
              <w:t>знаний</w:t>
            </w:r>
            <w:r>
              <w:rPr>
                <w:spacing w:val="-8"/>
                <w:sz w:val="24"/>
              </w:rPr>
              <w:t xml:space="preserve"> </w:t>
            </w:r>
            <w:r>
              <w:rPr>
                <w:sz w:val="24"/>
              </w:rPr>
              <w:t>об</w:t>
            </w:r>
            <w:r>
              <w:rPr>
                <w:spacing w:val="-2"/>
                <w:sz w:val="24"/>
              </w:rPr>
              <w:t xml:space="preserve"> </w:t>
            </w:r>
            <w:r>
              <w:rPr>
                <w:sz w:val="24"/>
              </w:rPr>
              <w:t>имени</w:t>
            </w:r>
            <w:r>
              <w:rPr>
                <w:spacing w:val="2"/>
                <w:sz w:val="24"/>
              </w:rPr>
              <w:t xml:space="preserve"> </w:t>
            </w:r>
            <w:r>
              <w:rPr>
                <w:spacing w:val="-2"/>
                <w:sz w:val="24"/>
              </w:rPr>
              <w:t>прилагательном</w:t>
            </w:r>
          </w:p>
        </w:tc>
      </w:tr>
      <w:tr w:rsidR="00E902A8" w14:paraId="6A20B146" w14:textId="77777777">
        <w:trPr>
          <w:trHeight w:val="685"/>
        </w:trPr>
        <w:tc>
          <w:tcPr>
            <w:tcW w:w="1133" w:type="dxa"/>
          </w:tcPr>
          <w:p w14:paraId="7A837D87" w14:textId="77777777" w:rsidR="00E902A8" w:rsidRDefault="00000000">
            <w:pPr>
              <w:pStyle w:val="TableParagraph"/>
              <w:spacing w:before="97" w:line="208" w:lineRule="auto"/>
              <w:ind w:left="62" w:right="116" w:firstLine="226"/>
              <w:rPr>
                <w:sz w:val="24"/>
              </w:rPr>
            </w:pPr>
            <w:r>
              <w:rPr>
                <w:spacing w:val="-4"/>
                <w:sz w:val="24"/>
              </w:rPr>
              <w:t>Урок 136</w:t>
            </w:r>
          </w:p>
        </w:tc>
        <w:tc>
          <w:tcPr>
            <w:tcW w:w="7937" w:type="dxa"/>
          </w:tcPr>
          <w:p w14:paraId="217394D0"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морфология:</w:t>
            </w:r>
            <w:r>
              <w:rPr>
                <w:spacing w:val="40"/>
                <w:sz w:val="24"/>
              </w:rPr>
              <w:t xml:space="preserve"> </w:t>
            </w:r>
            <w:r>
              <w:rPr>
                <w:sz w:val="24"/>
              </w:rPr>
              <w:t>роль</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 xml:space="preserve">в </w:t>
            </w:r>
            <w:r>
              <w:rPr>
                <w:spacing w:val="-2"/>
                <w:sz w:val="24"/>
              </w:rPr>
              <w:t>тексте</w:t>
            </w:r>
          </w:p>
        </w:tc>
      </w:tr>
      <w:tr w:rsidR="00E902A8" w14:paraId="3411C153" w14:textId="77777777">
        <w:trPr>
          <w:trHeight w:val="681"/>
        </w:trPr>
        <w:tc>
          <w:tcPr>
            <w:tcW w:w="1133" w:type="dxa"/>
          </w:tcPr>
          <w:p w14:paraId="033DAFBD" w14:textId="77777777" w:rsidR="00E902A8" w:rsidRDefault="00000000">
            <w:pPr>
              <w:pStyle w:val="TableParagraph"/>
              <w:spacing w:before="98" w:line="208" w:lineRule="auto"/>
              <w:ind w:left="62" w:right="116" w:firstLine="226"/>
              <w:rPr>
                <w:sz w:val="24"/>
              </w:rPr>
            </w:pPr>
            <w:r>
              <w:rPr>
                <w:spacing w:val="-4"/>
                <w:sz w:val="24"/>
              </w:rPr>
              <w:t>Урок 137</w:t>
            </w:r>
          </w:p>
        </w:tc>
        <w:tc>
          <w:tcPr>
            <w:tcW w:w="7937" w:type="dxa"/>
          </w:tcPr>
          <w:p w14:paraId="708B88F3" w14:textId="77777777" w:rsidR="00E902A8" w:rsidRDefault="00000000">
            <w:pPr>
              <w:pStyle w:val="TableParagraph"/>
              <w:spacing w:before="69"/>
              <w:ind w:left="293"/>
              <w:rPr>
                <w:sz w:val="24"/>
              </w:rPr>
            </w:pPr>
            <w:r>
              <w:rPr>
                <w:sz w:val="24"/>
              </w:rPr>
              <w:t>Связь</w:t>
            </w:r>
            <w:r>
              <w:rPr>
                <w:spacing w:val="-5"/>
                <w:sz w:val="24"/>
              </w:rPr>
              <w:t xml:space="preserve"> </w:t>
            </w:r>
            <w:r>
              <w:rPr>
                <w:sz w:val="24"/>
              </w:rPr>
              <w:t>имени</w:t>
            </w:r>
            <w:r>
              <w:rPr>
                <w:spacing w:val="-6"/>
                <w:sz w:val="24"/>
              </w:rPr>
              <w:t xml:space="preserve"> </w:t>
            </w:r>
            <w:r>
              <w:rPr>
                <w:sz w:val="24"/>
              </w:rPr>
              <w:t>прилагательного</w:t>
            </w:r>
            <w:r>
              <w:rPr>
                <w:spacing w:val="-3"/>
                <w:sz w:val="24"/>
              </w:rPr>
              <w:t xml:space="preserve"> </w:t>
            </w:r>
            <w:r>
              <w:rPr>
                <w:sz w:val="24"/>
              </w:rPr>
              <w:t>с</w:t>
            </w:r>
            <w:r>
              <w:rPr>
                <w:spacing w:val="-3"/>
                <w:sz w:val="24"/>
              </w:rPr>
              <w:t xml:space="preserve"> </w:t>
            </w:r>
            <w:r>
              <w:rPr>
                <w:sz w:val="24"/>
              </w:rPr>
              <w:t>именем</w:t>
            </w:r>
            <w:r>
              <w:rPr>
                <w:spacing w:val="-1"/>
                <w:sz w:val="24"/>
              </w:rPr>
              <w:t xml:space="preserve"> </w:t>
            </w:r>
            <w:r>
              <w:rPr>
                <w:spacing w:val="-2"/>
                <w:sz w:val="24"/>
              </w:rPr>
              <w:t>существительным</w:t>
            </w:r>
          </w:p>
        </w:tc>
      </w:tr>
      <w:tr w:rsidR="00E902A8" w14:paraId="3FCB17E5" w14:textId="77777777">
        <w:trPr>
          <w:trHeight w:val="686"/>
        </w:trPr>
        <w:tc>
          <w:tcPr>
            <w:tcW w:w="1133" w:type="dxa"/>
          </w:tcPr>
          <w:p w14:paraId="28325F0D" w14:textId="77777777" w:rsidR="00E902A8" w:rsidRDefault="00000000">
            <w:pPr>
              <w:pStyle w:val="TableParagraph"/>
              <w:spacing w:before="102" w:line="208" w:lineRule="auto"/>
              <w:ind w:left="62" w:right="116" w:firstLine="226"/>
              <w:rPr>
                <w:sz w:val="24"/>
              </w:rPr>
            </w:pPr>
            <w:r>
              <w:rPr>
                <w:spacing w:val="-4"/>
                <w:sz w:val="24"/>
              </w:rPr>
              <w:t>Урок 138</w:t>
            </w:r>
          </w:p>
        </w:tc>
        <w:tc>
          <w:tcPr>
            <w:tcW w:w="7937" w:type="dxa"/>
          </w:tcPr>
          <w:p w14:paraId="2F753DA8" w14:textId="77777777" w:rsidR="00E902A8" w:rsidRDefault="00000000">
            <w:pPr>
              <w:pStyle w:val="TableParagraph"/>
              <w:spacing w:before="73"/>
              <w:ind w:left="293"/>
              <w:rPr>
                <w:sz w:val="24"/>
              </w:rPr>
            </w:pPr>
            <w:r>
              <w:rPr>
                <w:spacing w:val="-2"/>
                <w:sz w:val="24"/>
              </w:rPr>
              <w:t>Текст-описание</w:t>
            </w:r>
          </w:p>
        </w:tc>
      </w:tr>
      <w:tr w:rsidR="00E902A8" w14:paraId="1BF42226" w14:textId="77777777">
        <w:trPr>
          <w:trHeight w:val="681"/>
        </w:trPr>
        <w:tc>
          <w:tcPr>
            <w:tcW w:w="1133" w:type="dxa"/>
          </w:tcPr>
          <w:p w14:paraId="6D607911" w14:textId="77777777" w:rsidR="00E902A8" w:rsidRDefault="00000000">
            <w:pPr>
              <w:pStyle w:val="TableParagraph"/>
              <w:spacing w:before="97" w:line="208" w:lineRule="auto"/>
              <w:ind w:left="62" w:right="116" w:firstLine="226"/>
              <w:rPr>
                <w:sz w:val="24"/>
              </w:rPr>
            </w:pPr>
            <w:r>
              <w:rPr>
                <w:spacing w:val="-4"/>
                <w:sz w:val="24"/>
              </w:rPr>
              <w:t>Урок 139</w:t>
            </w:r>
          </w:p>
        </w:tc>
        <w:tc>
          <w:tcPr>
            <w:tcW w:w="7937" w:type="dxa"/>
          </w:tcPr>
          <w:p w14:paraId="291168F4" w14:textId="77777777" w:rsidR="00E902A8" w:rsidRDefault="00000000">
            <w:pPr>
              <w:pStyle w:val="TableParagraph"/>
              <w:spacing w:before="97" w:line="208" w:lineRule="auto"/>
              <w:ind w:left="67" w:firstLine="226"/>
              <w:rPr>
                <w:sz w:val="24"/>
              </w:rPr>
            </w:pPr>
            <w:r>
              <w:rPr>
                <w:sz w:val="24"/>
              </w:rPr>
              <w:t>Резервный урок по разделу развитие речи: составление текста (рассказа или сказки) на тему "Путешествие снежинки на землю"</w:t>
            </w:r>
          </w:p>
        </w:tc>
      </w:tr>
      <w:tr w:rsidR="00E902A8" w14:paraId="39C703E0" w14:textId="77777777">
        <w:trPr>
          <w:trHeight w:val="686"/>
        </w:trPr>
        <w:tc>
          <w:tcPr>
            <w:tcW w:w="1133" w:type="dxa"/>
          </w:tcPr>
          <w:p w14:paraId="7FCEC68B" w14:textId="77777777" w:rsidR="00E902A8" w:rsidRDefault="00000000">
            <w:pPr>
              <w:pStyle w:val="TableParagraph"/>
              <w:spacing w:before="102" w:line="208" w:lineRule="auto"/>
              <w:ind w:left="62" w:right="116" w:firstLine="226"/>
              <w:rPr>
                <w:sz w:val="24"/>
              </w:rPr>
            </w:pPr>
            <w:r>
              <w:rPr>
                <w:spacing w:val="-4"/>
                <w:sz w:val="24"/>
              </w:rPr>
              <w:t>Урок 140</w:t>
            </w:r>
          </w:p>
        </w:tc>
        <w:tc>
          <w:tcPr>
            <w:tcW w:w="7937" w:type="dxa"/>
          </w:tcPr>
          <w:p w14:paraId="3AA3D249" w14:textId="77777777" w:rsidR="00E902A8" w:rsidRDefault="00000000">
            <w:pPr>
              <w:pStyle w:val="TableParagraph"/>
              <w:spacing w:before="73"/>
              <w:ind w:left="293"/>
              <w:rPr>
                <w:sz w:val="24"/>
              </w:rPr>
            </w:pPr>
            <w:r>
              <w:rPr>
                <w:sz w:val="24"/>
              </w:rPr>
              <w:t>Особенности</w:t>
            </w:r>
            <w:r>
              <w:rPr>
                <w:spacing w:val="-10"/>
                <w:sz w:val="24"/>
              </w:rPr>
              <w:t xml:space="preserve"> </w:t>
            </w:r>
            <w:r>
              <w:rPr>
                <w:sz w:val="24"/>
              </w:rPr>
              <w:t>текстов-</w:t>
            </w:r>
            <w:r>
              <w:rPr>
                <w:spacing w:val="-2"/>
                <w:sz w:val="24"/>
              </w:rPr>
              <w:t>описаний</w:t>
            </w:r>
          </w:p>
        </w:tc>
      </w:tr>
      <w:tr w:rsidR="00E902A8" w14:paraId="413794CA" w14:textId="77777777">
        <w:trPr>
          <w:trHeight w:val="685"/>
        </w:trPr>
        <w:tc>
          <w:tcPr>
            <w:tcW w:w="1133" w:type="dxa"/>
          </w:tcPr>
          <w:p w14:paraId="22EC7B8C" w14:textId="77777777" w:rsidR="00E902A8" w:rsidRDefault="00000000">
            <w:pPr>
              <w:pStyle w:val="TableParagraph"/>
              <w:spacing w:before="97" w:line="208" w:lineRule="auto"/>
              <w:ind w:left="62" w:right="116" w:firstLine="226"/>
              <w:rPr>
                <w:sz w:val="24"/>
              </w:rPr>
            </w:pPr>
            <w:r>
              <w:rPr>
                <w:spacing w:val="-4"/>
                <w:sz w:val="24"/>
              </w:rPr>
              <w:t>Урок 141</w:t>
            </w:r>
          </w:p>
        </w:tc>
        <w:tc>
          <w:tcPr>
            <w:tcW w:w="7937" w:type="dxa"/>
          </w:tcPr>
          <w:p w14:paraId="654C7529" w14:textId="77777777" w:rsidR="00E902A8" w:rsidRDefault="00000000">
            <w:pPr>
              <w:pStyle w:val="TableParagraph"/>
              <w:spacing w:before="97"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развитие</w:t>
            </w:r>
            <w:r>
              <w:rPr>
                <w:spacing w:val="80"/>
                <w:sz w:val="24"/>
              </w:rPr>
              <w:t xml:space="preserve"> </w:t>
            </w:r>
            <w:r>
              <w:rPr>
                <w:sz w:val="24"/>
              </w:rPr>
              <w:t>речи:</w:t>
            </w:r>
            <w:r>
              <w:rPr>
                <w:spacing w:val="80"/>
                <w:sz w:val="24"/>
              </w:rPr>
              <w:t xml:space="preserve"> </w:t>
            </w:r>
            <w:r>
              <w:rPr>
                <w:sz w:val="24"/>
              </w:rPr>
              <w:t>учимся</w:t>
            </w:r>
            <w:r>
              <w:rPr>
                <w:spacing w:val="80"/>
                <w:sz w:val="24"/>
              </w:rPr>
              <w:t xml:space="preserve"> </w:t>
            </w:r>
            <w:r>
              <w:rPr>
                <w:sz w:val="24"/>
              </w:rPr>
              <w:t>сочинять</w:t>
            </w:r>
            <w:r>
              <w:rPr>
                <w:spacing w:val="80"/>
                <w:sz w:val="24"/>
              </w:rPr>
              <w:t xml:space="preserve"> </w:t>
            </w:r>
            <w:r>
              <w:rPr>
                <w:sz w:val="24"/>
              </w:rPr>
              <w:t>текст- описание. Составление текста-описания натюрморта</w:t>
            </w:r>
          </w:p>
        </w:tc>
      </w:tr>
      <w:tr w:rsidR="00E902A8" w14:paraId="2EC5A340" w14:textId="77777777">
        <w:trPr>
          <w:trHeight w:val="681"/>
        </w:trPr>
        <w:tc>
          <w:tcPr>
            <w:tcW w:w="1133" w:type="dxa"/>
          </w:tcPr>
          <w:p w14:paraId="0C53DCA2" w14:textId="77777777" w:rsidR="00E902A8" w:rsidRDefault="00000000">
            <w:pPr>
              <w:pStyle w:val="TableParagraph"/>
              <w:spacing w:before="98" w:line="208" w:lineRule="auto"/>
              <w:ind w:left="62" w:right="116" w:firstLine="226"/>
              <w:rPr>
                <w:sz w:val="24"/>
              </w:rPr>
            </w:pPr>
            <w:r>
              <w:rPr>
                <w:spacing w:val="-4"/>
                <w:sz w:val="24"/>
              </w:rPr>
              <w:t>Урок 142</w:t>
            </w:r>
          </w:p>
        </w:tc>
        <w:tc>
          <w:tcPr>
            <w:tcW w:w="7937" w:type="dxa"/>
          </w:tcPr>
          <w:p w14:paraId="0843DEC3" w14:textId="77777777" w:rsidR="00E902A8" w:rsidRDefault="00000000">
            <w:pPr>
              <w:pStyle w:val="TableParagraph"/>
              <w:spacing w:before="69"/>
              <w:ind w:left="293"/>
              <w:rPr>
                <w:sz w:val="24"/>
              </w:rPr>
            </w:pPr>
            <w:r>
              <w:rPr>
                <w:sz w:val="24"/>
              </w:rPr>
              <w:t>Диктант</w:t>
            </w:r>
            <w:r>
              <w:rPr>
                <w:spacing w:val="-1"/>
                <w:sz w:val="24"/>
              </w:rPr>
              <w:t xml:space="preserve"> </w:t>
            </w:r>
            <w:r>
              <w:rPr>
                <w:sz w:val="24"/>
              </w:rPr>
              <w:t>на</w:t>
            </w:r>
            <w:r>
              <w:rPr>
                <w:spacing w:val="-7"/>
                <w:sz w:val="24"/>
              </w:rPr>
              <w:t xml:space="preserve"> </w:t>
            </w:r>
            <w:r>
              <w:rPr>
                <w:sz w:val="24"/>
              </w:rPr>
              <w:t>изученные</w:t>
            </w:r>
            <w:r>
              <w:rPr>
                <w:spacing w:val="-7"/>
                <w:sz w:val="24"/>
              </w:rPr>
              <w:t xml:space="preserve"> </w:t>
            </w:r>
            <w:r>
              <w:rPr>
                <w:sz w:val="24"/>
              </w:rPr>
              <w:t>орфограммы</w:t>
            </w:r>
            <w:r>
              <w:rPr>
                <w:spacing w:val="-4"/>
                <w:sz w:val="24"/>
              </w:rPr>
              <w:t xml:space="preserve"> </w:t>
            </w:r>
            <w:r>
              <w:rPr>
                <w:sz w:val="24"/>
              </w:rPr>
              <w:t>в корне</w:t>
            </w:r>
            <w:r>
              <w:rPr>
                <w:spacing w:val="-1"/>
                <w:sz w:val="24"/>
              </w:rPr>
              <w:t xml:space="preserve"> </w:t>
            </w:r>
            <w:r>
              <w:rPr>
                <w:spacing w:val="-4"/>
                <w:sz w:val="24"/>
              </w:rPr>
              <w:t>слова</w:t>
            </w:r>
          </w:p>
        </w:tc>
      </w:tr>
      <w:tr w:rsidR="00E902A8" w14:paraId="687A2D15" w14:textId="77777777">
        <w:trPr>
          <w:trHeight w:val="685"/>
        </w:trPr>
        <w:tc>
          <w:tcPr>
            <w:tcW w:w="1133" w:type="dxa"/>
          </w:tcPr>
          <w:p w14:paraId="6F14A1DE" w14:textId="77777777" w:rsidR="00E902A8" w:rsidRDefault="00000000">
            <w:pPr>
              <w:pStyle w:val="TableParagraph"/>
              <w:spacing w:before="97" w:line="208" w:lineRule="auto"/>
              <w:ind w:left="62" w:right="116" w:firstLine="226"/>
              <w:rPr>
                <w:sz w:val="24"/>
              </w:rPr>
            </w:pPr>
            <w:r>
              <w:rPr>
                <w:spacing w:val="-4"/>
                <w:sz w:val="24"/>
              </w:rPr>
              <w:t>Урок 143</w:t>
            </w:r>
          </w:p>
        </w:tc>
        <w:tc>
          <w:tcPr>
            <w:tcW w:w="7937" w:type="dxa"/>
          </w:tcPr>
          <w:p w14:paraId="0592B6C4" w14:textId="77777777" w:rsidR="00E902A8" w:rsidRDefault="00000000">
            <w:pPr>
              <w:pStyle w:val="TableParagraph"/>
              <w:spacing w:before="68"/>
              <w:ind w:left="293"/>
              <w:rPr>
                <w:sz w:val="24"/>
              </w:rPr>
            </w:pPr>
            <w:r>
              <w:rPr>
                <w:sz w:val="24"/>
              </w:rPr>
              <w:t>Работа</w:t>
            </w:r>
            <w:r>
              <w:rPr>
                <w:spacing w:val="-2"/>
                <w:sz w:val="24"/>
              </w:rPr>
              <w:t xml:space="preserve"> </w:t>
            </w:r>
            <w:r>
              <w:rPr>
                <w:sz w:val="24"/>
              </w:rPr>
              <w:t>над</w:t>
            </w:r>
            <w:r>
              <w:rPr>
                <w:spacing w:val="-6"/>
                <w:sz w:val="24"/>
              </w:rPr>
              <w:t xml:space="preserve"> </w:t>
            </w:r>
            <w:r>
              <w:rPr>
                <w:sz w:val="24"/>
              </w:rPr>
              <w:t>ошибками,</w:t>
            </w:r>
            <w:r>
              <w:rPr>
                <w:spacing w:val="-3"/>
                <w:sz w:val="24"/>
              </w:rPr>
              <w:t xml:space="preserve"> </w:t>
            </w:r>
            <w:r>
              <w:rPr>
                <w:sz w:val="24"/>
              </w:rPr>
              <w:t>допущенными</w:t>
            </w:r>
            <w:r>
              <w:rPr>
                <w:spacing w:val="-4"/>
                <w:sz w:val="24"/>
              </w:rPr>
              <w:t xml:space="preserve"> </w:t>
            </w:r>
            <w:r>
              <w:rPr>
                <w:sz w:val="24"/>
              </w:rPr>
              <w:t>в</w:t>
            </w:r>
            <w:r>
              <w:rPr>
                <w:spacing w:val="-3"/>
                <w:sz w:val="24"/>
              </w:rPr>
              <w:t xml:space="preserve"> </w:t>
            </w:r>
            <w:r>
              <w:rPr>
                <w:spacing w:val="-2"/>
                <w:sz w:val="24"/>
              </w:rPr>
              <w:t>диктанте</w:t>
            </w:r>
          </w:p>
        </w:tc>
      </w:tr>
      <w:tr w:rsidR="00E902A8" w14:paraId="7FB31543" w14:textId="77777777">
        <w:trPr>
          <w:trHeight w:val="681"/>
        </w:trPr>
        <w:tc>
          <w:tcPr>
            <w:tcW w:w="1133" w:type="dxa"/>
          </w:tcPr>
          <w:p w14:paraId="32205B17" w14:textId="77777777" w:rsidR="00E902A8" w:rsidRDefault="00000000">
            <w:pPr>
              <w:pStyle w:val="TableParagraph"/>
              <w:spacing w:before="97" w:line="208" w:lineRule="auto"/>
              <w:ind w:left="62" w:right="116" w:firstLine="226"/>
              <w:rPr>
                <w:sz w:val="24"/>
              </w:rPr>
            </w:pPr>
            <w:r>
              <w:rPr>
                <w:spacing w:val="-4"/>
                <w:sz w:val="24"/>
              </w:rPr>
              <w:t>Урок 144</w:t>
            </w:r>
          </w:p>
        </w:tc>
        <w:tc>
          <w:tcPr>
            <w:tcW w:w="7937" w:type="dxa"/>
          </w:tcPr>
          <w:p w14:paraId="1E5360BE" w14:textId="77777777" w:rsidR="00E902A8" w:rsidRDefault="00000000">
            <w:pPr>
              <w:pStyle w:val="TableParagraph"/>
              <w:spacing w:before="97" w:line="208" w:lineRule="auto"/>
              <w:ind w:left="67" w:firstLine="226"/>
              <w:rPr>
                <w:sz w:val="24"/>
              </w:rPr>
            </w:pPr>
            <w:r>
              <w:rPr>
                <w:sz w:val="24"/>
              </w:rPr>
              <w:t>Резервный</w:t>
            </w:r>
            <w:r>
              <w:rPr>
                <w:spacing w:val="32"/>
                <w:sz w:val="24"/>
              </w:rPr>
              <w:t xml:space="preserve"> </w:t>
            </w:r>
            <w:r>
              <w:rPr>
                <w:sz w:val="24"/>
              </w:rPr>
              <w:t>урок</w:t>
            </w:r>
            <w:r>
              <w:rPr>
                <w:spacing w:val="30"/>
                <w:sz w:val="24"/>
              </w:rPr>
              <w:t xml:space="preserve"> </w:t>
            </w:r>
            <w:r>
              <w:rPr>
                <w:sz w:val="24"/>
              </w:rPr>
              <w:t>по</w:t>
            </w:r>
            <w:r>
              <w:rPr>
                <w:spacing w:val="36"/>
                <w:sz w:val="24"/>
              </w:rPr>
              <w:t xml:space="preserve"> </w:t>
            </w:r>
            <w:r>
              <w:rPr>
                <w:sz w:val="24"/>
              </w:rPr>
              <w:t>разделу развитие</w:t>
            </w:r>
            <w:r>
              <w:rPr>
                <w:spacing w:val="30"/>
                <w:sz w:val="24"/>
              </w:rPr>
              <w:t xml:space="preserve"> </w:t>
            </w:r>
            <w:r>
              <w:rPr>
                <w:sz w:val="24"/>
              </w:rPr>
              <w:t>речи:</w:t>
            </w:r>
            <w:r>
              <w:rPr>
                <w:spacing w:val="32"/>
                <w:sz w:val="24"/>
              </w:rPr>
              <w:t xml:space="preserve"> </w:t>
            </w:r>
            <w:r>
              <w:rPr>
                <w:sz w:val="24"/>
              </w:rPr>
              <w:t>Составление</w:t>
            </w:r>
            <w:r>
              <w:rPr>
                <w:spacing w:val="30"/>
                <w:sz w:val="24"/>
              </w:rPr>
              <w:t xml:space="preserve"> </w:t>
            </w:r>
            <w:r>
              <w:rPr>
                <w:sz w:val="24"/>
              </w:rPr>
              <w:t>текста</w:t>
            </w:r>
            <w:r>
              <w:rPr>
                <w:spacing w:val="31"/>
                <w:sz w:val="24"/>
              </w:rPr>
              <w:t xml:space="preserve"> </w:t>
            </w:r>
            <w:r>
              <w:rPr>
                <w:sz w:val="24"/>
              </w:rPr>
              <w:t>о</w:t>
            </w:r>
            <w:r>
              <w:rPr>
                <w:spacing w:val="36"/>
                <w:sz w:val="24"/>
              </w:rPr>
              <w:t xml:space="preserve"> </w:t>
            </w:r>
            <w:r>
              <w:rPr>
                <w:sz w:val="24"/>
              </w:rPr>
              <w:t>своем любимом домашнем питомце по вопросам</w:t>
            </w:r>
          </w:p>
        </w:tc>
      </w:tr>
      <w:tr w:rsidR="00E902A8" w14:paraId="05D401B3" w14:textId="77777777">
        <w:trPr>
          <w:trHeight w:val="926"/>
        </w:trPr>
        <w:tc>
          <w:tcPr>
            <w:tcW w:w="1133" w:type="dxa"/>
          </w:tcPr>
          <w:p w14:paraId="1443AD0B" w14:textId="77777777" w:rsidR="00E902A8" w:rsidRDefault="00000000">
            <w:pPr>
              <w:pStyle w:val="TableParagraph"/>
              <w:spacing w:before="222" w:line="208" w:lineRule="auto"/>
              <w:ind w:left="62" w:right="116" w:firstLine="226"/>
              <w:rPr>
                <w:sz w:val="24"/>
              </w:rPr>
            </w:pPr>
            <w:r>
              <w:rPr>
                <w:spacing w:val="-4"/>
                <w:sz w:val="24"/>
              </w:rPr>
              <w:t>Урок 145</w:t>
            </w:r>
          </w:p>
        </w:tc>
        <w:tc>
          <w:tcPr>
            <w:tcW w:w="7937" w:type="dxa"/>
          </w:tcPr>
          <w:p w14:paraId="035242A9" w14:textId="77777777" w:rsidR="00E902A8" w:rsidRDefault="00000000">
            <w:pPr>
              <w:pStyle w:val="TableParagraph"/>
              <w:spacing w:before="102" w:line="208" w:lineRule="auto"/>
              <w:ind w:left="67" w:right="50" w:firstLine="226"/>
              <w:jc w:val="both"/>
              <w:rPr>
                <w:sz w:val="24"/>
              </w:rPr>
            </w:pPr>
            <w:r>
              <w:rPr>
                <w:sz w:val="24"/>
              </w:rPr>
              <w:t>Резервный</w:t>
            </w:r>
            <w:r>
              <w:rPr>
                <w:spacing w:val="-7"/>
                <w:sz w:val="24"/>
              </w:rPr>
              <w:t xml:space="preserve"> </w:t>
            </w:r>
            <w:r>
              <w:rPr>
                <w:sz w:val="24"/>
              </w:rPr>
              <w:t>урок</w:t>
            </w:r>
            <w:r>
              <w:rPr>
                <w:spacing w:val="-5"/>
                <w:sz w:val="24"/>
              </w:rPr>
              <w:t xml:space="preserve"> </w:t>
            </w:r>
            <w:r>
              <w:rPr>
                <w:sz w:val="24"/>
              </w:rPr>
              <w:t>по разделу</w:t>
            </w:r>
            <w:r>
              <w:rPr>
                <w:spacing w:val="-12"/>
                <w:sz w:val="24"/>
              </w:rPr>
              <w:t xml:space="preserve"> </w:t>
            </w:r>
            <w:r>
              <w:rPr>
                <w:sz w:val="24"/>
              </w:rPr>
              <w:t>развитие</w:t>
            </w:r>
            <w:r>
              <w:rPr>
                <w:spacing w:val="-4"/>
                <w:sz w:val="24"/>
              </w:rPr>
              <w:t xml:space="preserve"> </w:t>
            </w:r>
            <w:r>
              <w:rPr>
                <w:sz w:val="24"/>
              </w:rPr>
              <w:t>речи:</w:t>
            </w:r>
            <w:r>
              <w:rPr>
                <w:spacing w:val="-3"/>
                <w:sz w:val="24"/>
              </w:rPr>
              <w:t xml:space="preserve"> </w:t>
            </w:r>
            <w:r>
              <w:rPr>
                <w:sz w:val="24"/>
              </w:rPr>
              <w:t>составление</w:t>
            </w:r>
            <w:r>
              <w:rPr>
                <w:spacing w:val="-4"/>
                <w:sz w:val="24"/>
              </w:rPr>
              <w:t xml:space="preserve"> </w:t>
            </w:r>
            <w:r>
              <w:rPr>
                <w:sz w:val="24"/>
              </w:rPr>
              <w:t>текста</w:t>
            </w:r>
            <w:r>
              <w:rPr>
                <w:spacing w:val="-4"/>
                <w:sz w:val="24"/>
              </w:rPr>
              <w:t xml:space="preserve"> </w:t>
            </w:r>
            <w:r>
              <w:rPr>
                <w:sz w:val="24"/>
              </w:rPr>
              <w:t xml:space="preserve">по рисунку с включением в него диалога. Практикум по овладению диалогической </w:t>
            </w:r>
            <w:r>
              <w:rPr>
                <w:spacing w:val="-4"/>
                <w:sz w:val="24"/>
              </w:rPr>
              <w:t>речью</w:t>
            </w:r>
          </w:p>
        </w:tc>
      </w:tr>
      <w:tr w:rsidR="00E902A8" w14:paraId="67860682" w14:textId="77777777">
        <w:trPr>
          <w:trHeight w:val="681"/>
        </w:trPr>
        <w:tc>
          <w:tcPr>
            <w:tcW w:w="1133" w:type="dxa"/>
          </w:tcPr>
          <w:p w14:paraId="3151DB44" w14:textId="77777777" w:rsidR="00E902A8" w:rsidRDefault="00000000">
            <w:pPr>
              <w:pStyle w:val="TableParagraph"/>
              <w:spacing w:before="97" w:line="208" w:lineRule="auto"/>
              <w:ind w:left="62" w:right="116" w:firstLine="226"/>
              <w:rPr>
                <w:sz w:val="24"/>
              </w:rPr>
            </w:pPr>
            <w:r>
              <w:rPr>
                <w:spacing w:val="-4"/>
                <w:sz w:val="24"/>
              </w:rPr>
              <w:t>Урок 146</w:t>
            </w:r>
          </w:p>
        </w:tc>
        <w:tc>
          <w:tcPr>
            <w:tcW w:w="7937" w:type="dxa"/>
          </w:tcPr>
          <w:p w14:paraId="2C5582C2" w14:textId="77777777" w:rsidR="00E902A8" w:rsidRDefault="00000000">
            <w:pPr>
              <w:pStyle w:val="TableParagraph"/>
              <w:spacing w:before="68"/>
              <w:ind w:left="293"/>
              <w:rPr>
                <w:sz w:val="24"/>
              </w:rPr>
            </w:pPr>
            <w:r>
              <w:rPr>
                <w:spacing w:val="-2"/>
                <w:sz w:val="24"/>
              </w:rPr>
              <w:t>Текст-рассуждение</w:t>
            </w:r>
          </w:p>
        </w:tc>
      </w:tr>
      <w:tr w:rsidR="00E902A8" w14:paraId="5271D52C" w14:textId="77777777">
        <w:trPr>
          <w:trHeight w:val="686"/>
        </w:trPr>
        <w:tc>
          <w:tcPr>
            <w:tcW w:w="1133" w:type="dxa"/>
          </w:tcPr>
          <w:p w14:paraId="1BB48A00" w14:textId="77777777" w:rsidR="00E902A8" w:rsidRDefault="00000000">
            <w:pPr>
              <w:pStyle w:val="TableParagraph"/>
              <w:spacing w:before="102" w:line="208" w:lineRule="auto"/>
              <w:ind w:left="62" w:right="116" w:firstLine="226"/>
              <w:rPr>
                <w:sz w:val="24"/>
              </w:rPr>
            </w:pPr>
            <w:r>
              <w:rPr>
                <w:spacing w:val="-4"/>
                <w:sz w:val="24"/>
              </w:rPr>
              <w:t>Урок 147</w:t>
            </w:r>
          </w:p>
        </w:tc>
        <w:tc>
          <w:tcPr>
            <w:tcW w:w="7937" w:type="dxa"/>
          </w:tcPr>
          <w:p w14:paraId="781ED8D8" w14:textId="77777777" w:rsidR="00E902A8" w:rsidRDefault="00000000">
            <w:pPr>
              <w:pStyle w:val="TableParagraph"/>
              <w:spacing w:before="73"/>
              <w:ind w:left="293"/>
              <w:rPr>
                <w:sz w:val="24"/>
              </w:rPr>
            </w:pPr>
            <w:r>
              <w:rPr>
                <w:sz w:val="24"/>
              </w:rPr>
              <w:t>Особенности</w:t>
            </w:r>
            <w:r>
              <w:rPr>
                <w:spacing w:val="-5"/>
                <w:sz w:val="24"/>
              </w:rPr>
              <w:t xml:space="preserve"> </w:t>
            </w:r>
            <w:r>
              <w:rPr>
                <w:sz w:val="24"/>
              </w:rPr>
              <w:t>текстов-</w:t>
            </w:r>
            <w:r>
              <w:rPr>
                <w:spacing w:val="-2"/>
                <w:sz w:val="24"/>
              </w:rPr>
              <w:t>рассуждений</w:t>
            </w:r>
          </w:p>
        </w:tc>
      </w:tr>
      <w:tr w:rsidR="00E902A8" w14:paraId="0E30F2F3" w14:textId="77777777">
        <w:trPr>
          <w:trHeight w:val="686"/>
        </w:trPr>
        <w:tc>
          <w:tcPr>
            <w:tcW w:w="1133" w:type="dxa"/>
          </w:tcPr>
          <w:p w14:paraId="740BD8D1" w14:textId="77777777" w:rsidR="00E902A8" w:rsidRDefault="00000000">
            <w:pPr>
              <w:pStyle w:val="TableParagraph"/>
              <w:spacing w:before="97" w:line="208" w:lineRule="auto"/>
              <w:ind w:left="62" w:right="116" w:firstLine="226"/>
              <w:rPr>
                <w:sz w:val="24"/>
              </w:rPr>
            </w:pPr>
            <w:r>
              <w:rPr>
                <w:spacing w:val="-4"/>
                <w:sz w:val="24"/>
              </w:rPr>
              <w:t>Урок 148</w:t>
            </w:r>
          </w:p>
        </w:tc>
        <w:tc>
          <w:tcPr>
            <w:tcW w:w="7937" w:type="dxa"/>
          </w:tcPr>
          <w:p w14:paraId="0589AFFB" w14:textId="77777777" w:rsidR="00E902A8" w:rsidRDefault="00000000">
            <w:pPr>
              <w:pStyle w:val="TableParagraph"/>
              <w:spacing w:before="68"/>
              <w:ind w:left="293"/>
              <w:rPr>
                <w:sz w:val="24"/>
              </w:rPr>
            </w:pPr>
            <w:r>
              <w:rPr>
                <w:sz w:val="24"/>
              </w:rPr>
              <w:t>Предлог.</w:t>
            </w:r>
            <w:r>
              <w:rPr>
                <w:spacing w:val="-4"/>
                <w:sz w:val="24"/>
              </w:rPr>
              <w:t xml:space="preserve"> </w:t>
            </w:r>
            <w:r>
              <w:rPr>
                <w:sz w:val="24"/>
              </w:rPr>
              <w:t>Отличие</w:t>
            </w:r>
            <w:r>
              <w:rPr>
                <w:spacing w:val="-5"/>
                <w:sz w:val="24"/>
              </w:rPr>
              <w:t xml:space="preserve"> </w:t>
            </w:r>
            <w:r>
              <w:rPr>
                <w:sz w:val="24"/>
              </w:rPr>
              <w:t>предлогов</w:t>
            </w:r>
            <w:r>
              <w:rPr>
                <w:spacing w:val="-7"/>
                <w:sz w:val="24"/>
              </w:rPr>
              <w:t xml:space="preserve"> </w:t>
            </w:r>
            <w:r>
              <w:rPr>
                <w:sz w:val="24"/>
              </w:rPr>
              <w:t>от</w:t>
            </w:r>
            <w:r>
              <w:rPr>
                <w:spacing w:val="-2"/>
                <w:sz w:val="24"/>
              </w:rPr>
              <w:t xml:space="preserve"> приставок</w:t>
            </w:r>
          </w:p>
        </w:tc>
      </w:tr>
      <w:tr w:rsidR="00E902A8" w14:paraId="00189F45" w14:textId="77777777">
        <w:trPr>
          <w:trHeight w:val="681"/>
        </w:trPr>
        <w:tc>
          <w:tcPr>
            <w:tcW w:w="1133" w:type="dxa"/>
          </w:tcPr>
          <w:p w14:paraId="06E501B0" w14:textId="77777777" w:rsidR="00E902A8" w:rsidRDefault="00000000">
            <w:pPr>
              <w:pStyle w:val="TableParagraph"/>
              <w:spacing w:before="98" w:line="208" w:lineRule="auto"/>
              <w:ind w:left="62" w:right="116" w:firstLine="226"/>
              <w:rPr>
                <w:sz w:val="24"/>
              </w:rPr>
            </w:pPr>
            <w:r>
              <w:rPr>
                <w:spacing w:val="-4"/>
                <w:sz w:val="24"/>
              </w:rPr>
              <w:t>Урок 149</w:t>
            </w:r>
          </w:p>
        </w:tc>
        <w:tc>
          <w:tcPr>
            <w:tcW w:w="7937" w:type="dxa"/>
          </w:tcPr>
          <w:p w14:paraId="1A7E7343" w14:textId="77777777" w:rsidR="00E902A8" w:rsidRDefault="00000000">
            <w:pPr>
              <w:pStyle w:val="TableParagraph"/>
              <w:spacing w:before="98" w:line="208" w:lineRule="auto"/>
              <w:ind w:left="67" w:firstLine="226"/>
              <w:rPr>
                <w:sz w:val="24"/>
              </w:rPr>
            </w:pPr>
            <w:r>
              <w:rPr>
                <w:sz w:val="24"/>
              </w:rPr>
              <w:t>Наиболее</w:t>
            </w:r>
            <w:r>
              <w:rPr>
                <w:spacing w:val="30"/>
                <w:sz w:val="24"/>
              </w:rPr>
              <w:t xml:space="preserve"> </w:t>
            </w:r>
            <w:r>
              <w:rPr>
                <w:sz w:val="24"/>
              </w:rPr>
              <w:t>распространенные</w:t>
            </w:r>
            <w:r>
              <w:rPr>
                <w:spacing w:val="26"/>
                <w:sz w:val="24"/>
              </w:rPr>
              <w:t xml:space="preserve"> </w:t>
            </w:r>
            <w:r>
              <w:rPr>
                <w:sz w:val="24"/>
              </w:rPr>
              <w:t>предлоги:</w:t>
            </w:r>
            <w:r>
              <w:rPr>
                <w:spacing w:val="27"/>
                <w:sz w:val="24"/>
              </w:rPr>
              <w:t xml:space="preserve"> </w:t>
            </w:r>
            <w:r>
              <w:rPr>
                <w:sz w:val="24"/>
              </w:rPr>
              <w:t>в,</w:t>
            </w:r>
            <w:r>
              <w:rPr>
                <w:spacing w:val="29"/>
                <w:sz w:val="24"/>
              </w:rPr>
              <w:t xml:space="preserve"> </w:t>
            </w:r>
            <w:r>
              <w:rPr>
                <w:sz w:val="24"/>
              </w:rPr>
              <w:t>на, из,</w:t>
            </w:r>
            <w:r>
              <w:rPr>
                <w:spacing w:val="29"/>
                <w:sz w:val="24"/>
              </w:rPr>
              <w:t xml:space="preserve"> </w:t>
            </w:r>
            <w:r>
              <w:rPr>
                <w:sz w:val="24"/>
              </w:rPr>
              <w:t>без,</w:t>
            </w:r>
            <w:r>
              <w:rPr>
                <w:spacing w:val="29"/>
                <w:sz w:val="24"/>
              </w:rPr>
              <w:t xml:space="preserve"> </w:t>
            </w:r>
            <w:r>
              <w:rPr>
                <w:sz w:val="24"/>
              </w:rPr>
              <w:t>над,</w:t>
            </w:r>
            <w:r>
              <w:rPr>
                <w:spacing w:val="29"/>
                <w:sz w:val="24"/>
              </w:rPr>
              <w:t xml:space="preserve"> </w:t>
            </w:r>
            <w:r>
              <w:rPr>
                <w:sz w:val="24"/>
              </w:rPr>
              <w:t>до,</w:t>
            </w:r>
            <w:r>
              <w:rPr>
                <w:spacing w:val="29"/>
                <w:sz w:val="24"/>
              </w:rPr>
              <w:t xml:space="preserve"> </w:t>
            </w:r>
            <w:r>
              <w:rPr>
                <w:sz w:val="24"/>
              </w:rPr>
              <w:t>у,</w:t>
            </w:r>
            <w:r>
              <w:rPr>
                <w:spacing w:val="33"/>
                <w:sz w:val="24"/>
              </w:rPr>
              <w:t xml:space="preserve"> </w:t>
            </w:r>
            <w:r>
              <w:rPr>
                <w:sz w:val="24"/>
              </w:rPr>
              <w:t xml:space="preserve">о, об и </w:t>
            </w:r>
            <w:r>
              <w:rPr>
                <w:spacing w:val="-2"/>
                <w:sz w:val="24"/>
              </w:rPr>
              <w:t>другие</w:t>
            </w:r>
          </w:p>
        </w:tc>
      </w:tr>
      <w:tr w:rsidR="00E902A8" w14:paraId="4EE8C0E5" w14:textId="77777777">
        <w:trPr>
          <w:trHeight w:val="685"/>
        </w:trPr>
        <w:tc>
          <w:tcPr>
            <w:tcW w:w="1133" w:type="dxa"/>
          </w:tcPr>
          <w:p w14:paraId="4BA2C9F2" w14:textId="77777777" w:rsidR="00E902A8" w:rsidRDefault="00000000">
            <w:pPr>
              <w:pStyle w:val="TableParagraph"/>
              <w:spacing w:before="102" w:line="208" w:lineRule="auto"/>
              <w:ind w:left="62" w:right="116" w:firstLine="226"/>
              <w:rPr>
                <w:sz w:val="24"/>
              </w:rPr>
            </w:pPr>
            <w:r>
              <w:rPr>
                <w:spacing w:val="-4"/>
                <w:sz w:val="24"/>
              </w:rPr>
              <w:t>Урок 150</w:t>
            </w:r>
          </w:p>
        </w:tc>
        <w:tc>
          <w:tcPr>
            <w:tcW w:w="7937" w:type="dxa"/>
          </w:tcPr>
          <w:p w14:paraId="3F2A2561" w14:textId="77777777" w:rsidR="00E902A8" w:rsidRDefault="00000000">
            <w:pPr>
              <w:pStyle w:val="TableParagraph"/>
              <w:spacing w:before="73"/>
              <w:ind w:left="293"/>
              <w:rPr>
                <w:sz w:val="24"/>
              </w:rPr>
            </w:pPr>
            <w:r>
              <w:rPr>
                <w:sz w:val="24"/>
              </w:rPr>
              <w:t>Раздельное</w:t>
            </w:r>
            <w:r>
              <w:rPr>
                <w:spacing w:val="-9"/>
                <w:sz w:val="24"/>
              </w:rPr>
              <w:t xml:space="preserve"> </w:t>
            </w:r>
            <w:r>
              <w:rPr>
                <w:sz w:val="24"/>
              </w:rPr>
              <w:t>написание</w:t>
            </w:r>
            <w:r>
              <w:rPr>
                <w:spacing w:val="-7"/>
                <w:sz w:val="24"/>
              </w:rPr>
              <w:t xml:space="preserve"> </w:t>
            </w:r>
            <w:r>
              <w:rPr>
                <w:sz w:val="24"/>
              </w:rPr>
              <w:t>предлогов</w:t>
            </w:r>
            <w:r>
              <w:rPr>
                <w:spacing w:val="-4"/>
                <w:sz w:val="24"/>
              </w:rPr>
              <w:t xml:space="preserve"> </w:t>
            </w:r>
            <w:r>
              <w:rPr>
                <w:sz w:val="24"/>
              </w:rPr>
              <w:t>с</w:t>
            </w:r>
            <w:r>
              <w:rPr>
                <w:spacing w:val="-2"/>
                <w:sz w:val="24"/>
              </w:rPr>
              <w:t xml:space="preserve"> </w:t>
            </w:r>
            <w:r>
              <w:rPr>
                <w:sz w:val="24"/>
              </w:rPr>
              <w:t xml:space="preserve">именами </w:t>
            </w:r>
            <w:r>
              <w:rPr>
                <w:spacing w:val="-2"/>
                <w:sz w:val="24"/>
              </w:rPr>
              <w:t>существительными</w:t>
            </w:r>
          </w:p>
        </w:tc>
      </w:tr>
      <w:tr w:rsidR="00E902A8" w14:paraId="3694CC15" w14:textId="77777777">
        <w:trPr>
          <w:trHeight w:val="681"/>
        </w:trPr>
        <w:tc>
          <w:tcPr>
            <w:tcW w:w="1133" w:type="dxa"/>
          </w:tcPr>
          <w:p w14:paraId="523CF60B" w14:textId="77777777" w:rsidR="00E902A8" w:rsidRDefault="00000000">
            <w:pPr>
              <w:pStyle w:val="TableParagraph"/>
              <w:spacing w:before="97" w:line="208" w:lineRule="auto"/>
              <w:ind w:left="62" w:right="116" w:firstLine="226"/>
              <w:rPr>
                <w:sz w:val="24"/>
              </w:rPr>
            </w:pPr>
            <w:r>
              <w:rPr>
                <w:spacing w:val="-4"/>
                <w:sz w:val="24"/>
              </w:rPr>
              <w:t>Урок 151</w:t>
            </w:r>
          </w:p>
        </w:tc>
        <w:tc>
          <w:tcPr>
            <w:tcW w:w="7937" w:type="dxa"/>
          </w:tcPr>
          <w:p w14:paraId="07B7F092" w14:textId="77777777" w:rsidR="00E902A8" w:rsidRDefault="00000000">
            <w:pPr>
              <w:pStyle w:val="TableParagraph"/>
              <w:tabs>
                <w:tab w:val="left" w:pos="1693"/>
                <w:tab w:val="left" w:pos="3011"/>
                <w:tab w:val="left" w:pos="4316"/>
                <w:tab w:val="left" w:pos="4671"/>
                <w:tab w:val="left" w:pos="5834"/>
              </w:tabs>
              <w:spacing w:before="97" w:line="208" w:lineRule="auto"/>
              <w:ind w:left="67" w:right="43" w:firstLine="226"/>
              <w:rPr>
                <w:sz w:val="24"/>
              </w:rPr>
            </w:pPr>
            <w:r>
              <w:rPr>
                <w:spacing w:val="-2"/>
                <w:sz w:val="24"/>
              </w:rPr>
              <w:t>Раздельное</w:t>
            </w:r>
            <w:r>
              <w:rPr>
                <w:sz w:val="24"/>
              </w:rPr>
              <w:tab/>
            </w:r>
            <w:r>
              <w:rPr>
                <w:spacing w:val="-2"/>
                <w:sz w:val="24"/>
              </w:rPr>
              <w:t>написание</w:t>
            </w:r>
            <w:r>
              <w:rPr>
                <w:sz w:val="24"/>
              </w:rPr>
              <w:tab/>
            </w:r>
            <w:r>
              <w:rPr>
                <w:spacing w:val="-2"/>
                <w:sz w:val="24"/>
              </w:rPr>
              <w:t>предлогов</w:t>
            </w:r>
            <w:r>
              <w:rPr>
                <w:sz w:val="24"/>
              </w:rPr>
              <w:tab/>
            </w:r>
            <w:r>
              <w:rPr>
                <w:spacing w:val="-10"/>
                <w:sz w:val="24"/>
              </w:rPr>
              <w:t>с</w:t>
            </w:r>
            <w:r>
              <w:rPr>
                <w:sz w:val="24"/>
              </w:rPr>
              <w:tab/>
            </w:r>
            <w:r>
              <w:rPr>
                <w:spacing w:val="-2"/>
                <w:sz w:val="24"/>
              </w:rPr>
              <w:t>именами</w:t>
            </w:r>
            <w:r>
              <w:rPr>
                <w:sz w:val="24"/>
              </w:rPr>
              <w:tab/>
            </w:r>
            <w:r>
              <w:rPr>
                <w:spacing w:val="-2"/>
                <w:sz w:val="24"/>
              </w:rPr>
              <w:t>существительными: закрепление</w:t>
            </w:r>
          </w:p>
        </w:tc>
      </w:tr>
    </w:tbl>
    <w:p w14:paraId="05662091" w14:textId="77777777" w:rsidR="00E902A8" w:rsidRDefault="00E902A8">
      <w:pPr>
        <w:pStyle w:val="TableParagraph"/>
        <w:spacing w:line="208" w:lineRule="auto"/>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5ACED2BB" w14:textId="77777777">
        <w:trPr>
          <w:trHeight w:val="686"/>
        </w:trPr>
        <w:tc>
          <w:tcPr>
            <w:tcW w:w="1133" w:type="dxa"/>
          </w:tcPr>
          <w:p w14:paraId="39FC1379" w14:textId="77777777" w:rsidR="00E902A8" w:rsidRDefault="00000000">
            <w:pPr>
              <w:pStyle w:val="TableParagraph"/>
              <w:spacing w:before="102" w:line="208" w:lineRule="auto"/>
              <w:ind w:left="62" w:right="116" w:firstLine="226"/>
              <w:rPr>
                <w:sz w:val="24"/>
              </w:rPr>
            </w:pPr>
            <w:r>
              <w:rPr>
                <w:spacing w:val="-4"/>
                <w:sz w:val="24"/>
              </w:rPr>
              <w:lastRenderedPageBreak/>
              <w:t>Урок 152</w:t>
            </w:r>
          </w:p>
        </w:tc>
        <w:tc>
          <w:tcPr>
            <w:tcW w:w="7937" w:type="dxa"/>
          </w:tcPr>
          <w:p w14:paraId="1683D6A9" w14:textId="77777777" w:rsidR="00E902A8" w:rsidRDefault="00000000">
            <w:pPr>
              <w:pStyle w:val="TableParagraph"/>
              <w:spacing w:before="73"/>
              <w:ind w:left="293"/>
              <w:rPr>
                <w:sz w:val="24"/>
              </w:rPr>
            </w:pPr>
            <w:r>
              <w:rPr>
                <w:sz w:val="24"/>
              </w:rPr>
              <w:t>Части</w:t>
            </w:r>
            <w:r>
              <w:rPr>
                <w:spacing w:val="1"/>
                <w:sz w:val="24"/>
              </w:rPr>
              <w:t xml:space="preserve"> </w:t>
            </w:r>
            <w:r>
              <w:rPr>
                <w:sz w:val="24"/>
              </w:rPr>
              <w:t>речи:</w:t>
            </w:r>
            <w:r>
              <w:rPr>
                <w:spacing w:val="-9"/>
                <w:sz w:val="24"/>
              </w:rPr>
              <w:t xml:space="preserve"> </w:t>
            </w:r>
            <w:r>
              <w:rPr>
                <w:sz w:val="24"/>
              </w:rPr>
              <w:t>обобщение.</w:t>
            </w:r>
            <w:r>
              <w:rPr>
                <w:spacing w:val="-2"/>
                <w:sz w:val="24"/>
              </w:rPr>
              <w:t xml:space="preserve"> Тренинг</w:t>
            </w:r>
          </w:p>
        </w:tc>
      </w:tr>
      <w:tr w:rsidR="00E902A8" w14:paraId="3FF84178" w14:textId="77777777">
        <w:trPr>
          <w:trHeight w:val="681"/>
        </w:trPr>
        <w:tc>
          <w:tcPr>
            <w:tcW w:w="1133" w:type="dxa"/>
          </w:tcPr>
          <w:p w14:paraId="4B7738C2" w14:textId="77777777" w:rsidR="00E902A8" w:rsidRDefault="00000000">
            <w:pPr>
              <w:pStyle w:val="TableParagraph"/>
              <w:spacing w:before="97" w:line="208" w:lineRule="auto"/>
              <w:ind w:left="62" w:right="116" w:firstLine="226"/>
              <w:rPr>
                <w:sz w:val="24"/>
              </w:rPr>
            </w:pPr>
            <w:r>
              <w:rPr>
                <w:spacing w:val="-4"/>
                <w:sz w:val="24"/>
              </w:rPr>
              <w:t>Урок 153</w:t>
            </w:r>
          </w:p>
        </w:tc>
        <w:tc>
          <w:tcPr>
            <w:tcW w:w="7937" w:type="dxa"/>
          </w:tcPr>
          <w:p w14:paraId="37C948BD" w14:textId="77777777" w:rsidR="00E902A8" w:rsidRDefault="00000000">
            <w:pPr>
              <w:pStyle w:val="TableParagraph"/>
              <w:spacing w:before="97" w:line="208" w:lineRule="auto"/>
              <w:ind w:left="67" w:firstLine="226"/>
              <w:rPr>
                <w:sz w:val="24"/>
              </w:rPr>
            </w:pPr>
            <w:r>
              <w:rPr>
                <w:sz w:val="24"/>
              </w:rPr>
              <w:t>Умение</w:t>
            </w:r>
            <w:r>
              <w:rPr>
                <w:spacing w:val="38"/>
                <w:sz w:val="24"/>
              </w:rPr>
              <w:t xml:space="preserve"> </w:t>
            </w:r>
            <w:r>
              <w:rPr>
                <w:sz w:val="24"/>
              </w:rPr>
              <w:t>договариваться</w:t>
            </w:r>
            <w:r>
              <w:rPr>
                <w:spacing w:val="39"/>
                <w:sz w:val="24"/>
              </w:rPr>
              <w:t xml:space="preserve"> </w:t>
            </w:r>
            <w:r>
              <w:rPr>
                <w:sz w:val="24"/>
              </w:rPr>
              <w:t>и</w:t>
            </w:r>
            <w:r>
              <w:rPr>
                <w:spacing w:val="36"/>
                <w:sz w:val="24"/>
              </w:rPr>
              <w:t xml:space="preserve"> </w:t>
            </w:r>
            <w:r>
              <w:rPr>
                <w:sz w:val="24"/>
              </w:rPr>
              <w:t>приходить</w:t>
            </w:r>
            <w:r>
              <w:rPr>
                <w:spacing w:val="40"/>
                <w:sz w:val="24"/>
              </w:rPr>
              <w:t xml:space="preserve"> </w:t>
            </w:r>
            <w:r>
              <w:rPr>
                <w:sz w:val="24"/>
              </w:rPr>
              <w:t>к</w:t>
            </w:r>
            <w:r>
              <w:rPr>
                <w:spacing w:val="34"/>
                <w:sz w:val="24"/>
              </w:rPr>
              <w:t xml:space="preserve"> </w:t>
            </w:r>
            <w:r>
              <w:rPr>
                <w:sz w:val="24"/>
              </w:rPr>
              <w:t>общему</w:t>
            </w:r>
            <w:r>
              <w:rPr>
                <w:spacing w:val="30"/>
                <w:sz w:val="24"/>
              </w:rPr>
              <w:t xml:space="preserve"> </w:t>
            </w:r>
            <w:r>
              <w:rPr>
                <w:sz w:val="24"/>
              </w:rPr>
              <w:t>решению</w:t>
            </w:r>
            <w:r>
              <w:rPr>
                <w:spacing w:val="38"/>
                <w:sz w:val="24"/>
              </w:rPr>
              <w:t xml:space="preserve"> </w:t>
            </w:r>
            <w:r>
              <w:rPr>
                <w:sz w:val="24"/>
              </w:rPr>
              <w:t>в</w:t>
            </w:r>
            <w:r>
              <w:rPr>
                <w:spacing w:val="40"/>
                <w:sz w:val="24"/>
              </w:rPr>
              <w:t xml:space="preserve"> </w:t>
            </w:r>
            <w:r>
              <w:rPr>
                <w:sz w:val="24"/>
              </w:rPr>
              <w:t>совместной деятельности при проведении парной и групповой работы</w:t>
            </w:r>
          </w:p>
        </w:tc>
      </w:tr>
      <w:tr w:rsidR="00E902A8" w14:paraId="77D34E98" w14:textId="77777777">
        <w:trPr>
          <w:trHeight w:val="686"/>
        </w:trPr>
        <w:tc>
          <w:tcPr>
            <w:tcW w:w="1133" w:type="dxa"/>
          </w:tcPr>
          <w:p w14:paraId="31F46506" w14:textId="77777777" w:rsidR="00E902A8" w:rsidRDefault="00000000">
            <w:pPr>
              <w:pStyle w:val="TableParagraph"/>
              <w:spacing w:before="102" w:line="208" w:lineRule="auto"/>
              <w:ind w:left="62" w:right="116" w:firstLine="226"/>
              <w:rPr>
                <w:sz w:val="24"/>
              </w:rPr>
            </w:pPr>
            <w:r>
              <w:rPr>
                <w:spacing w:val="-4"/>
                <w:sz w:val="24"/>
              </w:rPr>
              <w:t>Урок 154</w:t>
            </w:r>
          </w:p>
        </w:tc>
        <w:tc>
          <w:tcPr>
            <w:tcW w:w="7937" w:type="dxa"/>
          </w:tcPr>
          <w:p w14:paraId="07D45526"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по разделу</w:t>
            </w:r>
            <w:r>
              <w:rPr>
                <w:spacing w:val="-9"/>
                <w:sz w:val="24"/>
              </w:rPr>
              <w:t xml:space="preserve"> </w:t>
            </w:r>
            <w:r>
              <w:rPr>
                <w:sz w:val="24"/>
              </w:rPr>
              <w:t>морфология: части</w:t>
            </w:r>
            <w:r>
              <w:rPr>
                <w:spacing w:val="-7"/>
                <w:sz w:val="24"/>
              </w:rPr>
              <w:t xml:space="preserve"> </w:t>
            </w:r>
            <w:r>
              <w:rPr>
                <w:sz w:val="24"/>
              </w:rPr>
              <w:t>речи.</w:t>
            </w:r>
            <w:r>
              <w:rPr>
                <w:spacing w:val="3"/>
                <w:sz w:val="24"/>
              </w:rPr>
              <w:t xml:space="preserve"> </w:t>
            </w:r>
            <w:r>
              <w:rPr>
                <w:spacing w:val="-2"/>
                <w:sz w:val="24"/>
              </w:rPr>
              <w:t>Тренинг</w:t>
            </w:r>
          </w:p>
        </w:tc>
      </w:tr>
      <w:tr w:rsidR="00E902A8" w14:paraId="77A78162" w14:textId="77777777">
        <w:trPr>
          <w:trHeight w:val="685"/>
        </w:trPr>
        <w:tc>
          <w:tcPr>
            <w:tcW w:w="1133" w:type="dxa"/>
          </w:tcPr>
          <w:p w14:paraId="007B1B7A" w14:textId="77777777" w:rsidR="00E902A8" w:rsidRDefault="00000000">
            <w:pPr>
              <w:pStyle w:val="TableParagraph"/>
              <w:spacing w:before="97" w:line="208" w:lineRule="auto"/>
              <w:ind w:left="62" w:right="116" w:firstLine="226"/>
              <w:rPr>
                <w:sz w:val="24"/>
              </w:rPr>
            </w:pPr>
            <w:r>
              <w:rPr>
                <w:spacing w:val="-4"/>
                <w:sz w:val="24"/>
              </w:rPr>
              <w:t>Урок 155</w:t>
            </w:r>
          </w:p>
        </w:tc>
        <w:tc>
          <w:tcPr>
            <w:tcW w:w="7937" w:type="dxa"/>
          </w:tcPr>
          <w:p w14:paraId="0DD9CD59" w14:textId="77777777" w:rsidR="00E902A8" w:rsidRDefault="00000000">
            <w:pPr>
              <w:pStyle w:val="TableParagraph"/>
              <w:spacing w:before="68"/>
              <w:ind w:left="293"/>
              <w:rPr>
                <w:sz w:val="24"/>
              </w:rPr>
            </w:pPr>
            <w:r>
              <w:rPr>
                <w:sz w:val="24"/>
              </w:rPr>
              <w:t>Различение</w:t>
            </w:r>
            <w:r>
              <w:rPr>
                <w:spacing w:val="-3"/>
                <w:sz w:val="24"/>
              </w:rPr>
              <w:t xml:space="preserve"> </w:t>
            </w:r>
            <w:r>
              <w:rPr>
                <w:sz w:val="24"/>
              </w:rPr>
              <w:t>текстов-описаний</w:t>
            </w:r>
            <w:r>
              <w:rPr>
                <w:spacing w:val="-5"/>
                <w:sz w:val="24"/>
              </w:rPr>
              <w:t xml:space="preserve"> </w:t>
            </w:r>
            <w:r>
              <w:rPr>
                <w:sz w:val="24"/>
              </w:rPr>
              <w:t>и</w:t>
            </w:r>
            <w:r>
              <w:rPr>
                <w:spacing w:val="-5"/>
                <w:sz w:val="24"/>
              </w:rPr>
              <w:t xml:space="preserve"> </w:t>
            </w:r>
            <w:r>
              <w:rPr>
                <w:sz w:val="24"/>
              </w:rPr>
              <w:t>текстов-</w:t>
            </w:r>
            <w:r>
              <w:rPr>
                <w:spacing w:val="-2"/>
                <w:sz w:val="24"/>
              </w:rPr>
              <w:t>повествований</w:t>
            </w:r>
          </w:p>
        </w:tc>
      </w:tr>
      <w:tr w:rsidR="00E902A8" w14:paraId="6FD45BE3" w14:textId="77777777">
        <w:trPr>
          <w:trHeight w:val="681"/>
        </w:trPr>
        <w:tc>
          <w:tcPr>
            <w:tcW w:w="1133" w:type="dxa"/>
          </w:tcPr>
          <w:p w14:paraId="701B7ED4" w14:textId="77777777" w:rsidR="00E902A8" w:rsidRDefault="00000000">
            <w:pPr>
              <w:pStyle w:val="TableParagraph"/>
              <w:spacing w:before="98" w:line="208" w:lineRule="auto"/>
              <w:ind w:left="62" w:right="116" w:firstLine="226"/>
              <w:rPr>
                <w:sz w:val="24"/>
              </w:rPr>
            </w:pPr>
            <w:r>
              <w:rPr>
                <w:spacing w:val="-4"/>
                <w:sz w:val="24"/>
              </w:rPr>
              <w:t>Урок 156</w:t>
            </w:r>
          </w:p>
        </w:tc>
        <w:tc>
          <w:tcPr>
            <w:tcW w:w="7937" w:type="dxa"/>
          </w:tcPr>
          <w:p w14:paraId="69DD74BD" w14:textId="77777777" w:rsidR="00E902A8" w:rsidRDefault="00000000">
            <w:pPr>
              <w:pStyle w:val="TableParagraph"/>
              <w:spacing w:before="98"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морфология.</w:t>
            </w:r>
            <w:r>
              <w:rPr>
                <w:spacing w:val="80"/>
                <w:sz w:val="24"/>
              </w:rPr>
              <w:t xml:space="preserve"> </w:t>
            </w:r>
            <w:r>
              <w:rPr>
                <w:sz w:val="24"/>
              </w:rPr>
              <w:t>Тренинг.</w:t>
            </w:r>
            <w:r>
              <w:rPr>
                <w:spacing w:val="80"/>
                <w:sz w:val="24"/>
              </w:rPr>
              <w:t xml:space="preserve"> </w:t>
            </w:r>
            <w:r>
              <w:rPr>
                <w:sz w:val="24"/>
              </w:rPr>
              <w:t>Отработка</w:t>
            </w:r>
            <w:r>
              <w:rPr>
                <w:spacing w:val="80"/>
                <w:sz w:val="24"/>
              </w:rPr>
              <w:t xml:space="preserve"> </w:t>
            </w:r>
            <w:r>
              <w:rPr>
                <w:sz w:val="24"/>
              </w:rPr>
              <w:t xml:space="preserve">темы </w:t>
            </w:r>
            <w:r>
              <w:rPr>
                <w:spacing w:val="-2"/>
                <w:sz w:val="24"/>
              </w:rPr>
              <w:t>"Предлоги"</w:t>
            </w:r>
          </w:p>
        </w:tc>
      </w:tr>
      <w:tr w:rsidR="00E902A8" w14:paraId="330C2CAA" w14:textId="77777777">
        <w:trPr>
          <w:trHeight w:val="686"/>
        </w:trPr>
        <w:tc>
          <w:tcPr>
            <w:tcW w:w="1133" w:type="dxa"/>
          </w:tcPr>
          <w:p w14:paraId="40D5FC84" w14:textId="77777777" w:rsidR="00E902A8" w:rsidRDefault="00000000">
            <w:pPr>
              <w:pStyle w:val="TableParagraph"/>
              <w:spacing w:before="102" w:line="208" w:lineRule="auto"/>
              <w:ind w:left="62" w:right="116" w:firstLine="226"/>
              <w:rPr>
                <w:sz w:val="24"/>
              </w:rPr>
            </w:pPr>
            <w:r>
              <w:rPr>
                <w:spacing w:val="-4"/>
                <w:sz w:val="24"/>
              </w:rPr>
              <w:t>Урок 157</w:t>
            </w:r>
          </w:p>
        </w:tc>
        <w:tc>
          <w:tcPr>
            <w:tcW w:w="7937" w:type="dxa"/>
          </w:tcPr>
          <w:p w14:paraId="6C4520E7" w14:textId="77777777" w:rsidR="00E902A8" w:rsidRDefault="00000000">
            <w:pPr>
              <w:pStyle w:val="TableParagraph"/>
              <w:spacing w:before="73"/>
              <w:ind w:left="293"/>
              <w:rPr>
                <w:sz w:val="24"/>
              </w:rPr>
            </w:pPr>
            <w:r>
              <w:rPr>
                <w:sz w:val="24"/>
              </w:rPr>
              <w:t>Части</w:t>
            </w:r>
            <w:r>
              <w:rPr>
                <w:spacing w:val="-1"/>
                <w:sz w:val="24"/>
              </w:rPr>
              <w:t xml:space="preserve"> </w:t>
            </w:r>
            <w:r>
              <w:rPr>
                <w:sz w:val="24"/>
              </w:rPr>
              <w:t>речи:</w:t>
            </w:r>
            <w:r>
              <w:rPr>
                <w:spacing w:val="-6"/>
                <w:sz w:val="24"/>
              </w:rPr>
              <w:t xml:space="preserve"> </w:t>
            </w:r>
            <w:r>
              <w:rPr>
                <w:sz w:val="24"/>
              </w:rPr>
              <w:t>систематизация</w:t>
            </w:r>
            <w:r>
              <w:rPr>
                <w:spacing w:val="-1"/>
                <w:sz w:val="24"/>
              </w:rPr>
              <w:t xml:space="preserve"> </w:t>
            </w:r>
            <w:r>
              <w:rPr>
                <w:spacing w:val="-2"/>
                <w:sz w:val="24"/>
              </w:rPr>
              <w:t>знаний</w:t>
            </w:r>
          </w:p>
        </w:tc>
      </w:tr>
      <w:tr w:rsidR="00E902A8" w14:paraId="69977EE4" w14:textId="77777777">
        <w:trPr>
          <w:trHeight w:val="681"/>
        </w:trPr>
        <w:tc>
          <w:tcPr>
            <w:tcW w:w="1133" w:type="dxa"/>
          </w:tcPr>
          <w:p w14:paraId="751A3B37" w14:textId="77777777" w:rsidR="00E902A8" w:rsidRDefault="00000000">
            <w:pPr>
              <w:pStyle w:val="TableParagraph"/>
              <w:spacing w:before="97" w:line="208" w:lineRule="auto"/>
              <w:ind w:left="62" w:right="116" w:firstLine="226"/>
              <w:rPr>
                <w:sz w:val="24"/>
              </w:rPr>
            </w:pPr>
            <w:r>
              <w:rPr>
                <w:spacing w:val="-4"/>
                <w:sz w:val="24"/>
              </w:rPr>
              <w:t>Урок 158</w:t>
            </w:r>
          </w:p>
        </w:tc>
        <w:tc>
          <w:tcPr>
            <w:tcW w:w="7937" w:type="dxa"/>
          </w:tcPr>
          <w:p w14:paraId="0A5E956F" w14:textId="77777777" w:rsidR="00E902A8" w:rsidRDefault="00000000">
            <w:pPr>
              <w:pStyle w:val="TableParagraph"/>
              <w:spacing w:before="97" w:line="208" w:lineRule="auto"/>
              <w:ind w:left="67" w:firstLine="226"/>
              <w:rPr>
                <w:sz w:val="24"/>
              </w:rPr>
            </w:pPr>
            <w:r>
              <w:rPr>
                <w:sz w:val="24"/>
              </w:rPr>
              <w:t>Резервный урок</w:t>
            </w:r>
            <w:r>
              <w:rPr>
                <w:spacing w:val="29"/>
                <w:sz w:val="24"/>
              </w:rPr>
              <w:t xml:space="preserve"> </w:t>
            </w:r>
            <w:r>
              <w:rPr>
                <w:sz w:val="24"/>
              </w:rPr>
              <w:t>по</w:t>
            </w:r>
            <w:r>
              <w:rPr>
                <w:spacing w:val="35"/>
                <w:sz w:val="24"/>
              </w:rPr>
              <w:t xml:space="preserve"> </w:t>
            </w:r>
            <w:r>
              <w:rPr>
                <w:sz w:val="24"/>
              </w:rPr>
              <w:t>разделу морфология: роль</w:t>
            </w:r>
            <w:r>
              <w:rPr>
                <w:spacing w:val="33"/>
                <w:sz w:val="24"/>
              </w:rPr>
              <w:t xml:space="preserve"> </w:t>
            </w:r>
            <w:r>
              <w:rPr>
                <w:sz w:val="24"/>
              </w:rPr>
              <w:t xml:space="preserve">имен существительных в </w:t>
            </w:r>
            <w:r>
              <w:rPr>
                <w:spacing w:val="-2"/>
                <w:sz w:val="24"/>
              </w:rPr>
              <w:t>тексте</w:t>
            </w:r>
          </w:p>
        </w:tc>
      </w:tr>
      <w:tr w:rsidR="00E902A8" w14:paraId="261B8B94" w14:textId="77777777">
        <w:trPr>
          <w:trHeight w:val="686"/>
        </w:trPr>
        <w:tc>
          <w:tcPr>
            <w:tcW w:w="1133" w:type="dxa"/>
          </w:tcPr>
          <w:p w14:paraId="73EBDA2D" w14:textId="77777777" w:rsidR="00E902A8" w:rsidRDefault="00000000">
            <w:pPr>
              <w:pStyle w:val="TableParagraph"/>
              <w:spacing w:before="102" w:line="208" w:lineRule="auto"/>
              <w:ind w:left="62" w:right="116" w:firstLine="226"/>
              <w:rPr>
                <w:sz w:val="24"/>
              </w:rPr>
            </w:pPr>
            <w:r>
              <w:rPr>
                <w:spacing w:val="-4"/>
                <w:sz w:val="24"/>
              </w:rPr>
              <w:t>Урок 159</w:t>
            </w:r>
          </w:p>
        </w:tc>
        <w:tc>
          <w:tcPr>
            <w:tcW w:w="7937" w:type="dxa"/>
          </w:tcPr>
          <w:p w14:paraId="3A1DD906"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морфология:</w:t>
            </w:r>
            <w:r>
              <w:rPr>
                <w:spacing w:val="-1"/>
                <w:sz w:val="24"/>
              </w:rPr>
              <w:t xml:space="preserve"> </w:t>
            </w:r>
            <w:r>
              <w:rPr>
                <w:sz w:val="24"/>
              </w:rPr>
              <w:t>роль</w:t>
            </w:r>
            <w:r>
              <w:rPr>
                <w:spacing w:val="-4"/>
                <w:sz w:val="24"/>
              </w:rPr>
              <w:t xml:space="preserve"> </w:t>
            </w:r>
            <w:r>
              <w:rPr>
                <w:sz w:val="24"/>
              </w:rPr>
              <w:t>глаголов</w:t>
            </w:r>
            <w:r>
              <w:rPr>
                <w:spacing w:val="-4"/>
                <w:sz w:val="24"/>
              </w:rPr>
              <w:t xml:space="preserve"> </w:t>
            </w:r>
            <w:r>
              <w:rPr>
                <w:sz w:val="24"/>
              </w:rPr>
              <w:t>в</w:t>
            </w:r>
            <w:r>
              <w:rPr>
                <w:spacing w:val="1"/>
                <w:sz w:val="24"/>
              </w:rPr>
              <w:t xml:space="preserve"> </w:t>
            </w:r>
            <w:r>
              <w:rPr>
                <w:spacing w:val="-2"/>
                <w:sz w:val="24"/>
              </w:rPr>
              <w:t>тексте</w:t>
            </w:r>
          </w:p>
        </w:tc>
      </w:tr>
      <w:tr w:rsidR="00E902A8" w14:paraId="10B29327" w14:textId="77777777">
        <w:trPr>
          <w:trHeight w:val="685"/>
        </w:trPr>
        <w:tc>
          <w:tcPr>
            <w:tcW w:w="1133" w:type="dxa"/>
          </w:tcPr>
          <w:p w14:paraId="09C682C9" w14:textId="77777777" w:rsidR="00E902A8" w:rsidRDefault="00000000">
            <w:pPr>
              <w:pStyle w:val="TableParagraph"/>
              <w:spacing w:before="97" w:line="208" w:lineRule="auto"/>
              <w:ind w:left="62" w:right="116" w:firstLine="226"/>
              <w:rPr>
                <w:sz w:val="24"/>
              </w:rPr>
            </w:pPr>
            <w:r>
              <w:rPr>
                <w:spacing w:val="-4"/>
                <w:sz w:val="24"/>
              </w:rPr>
              <w:t>Урок 160</w:t>
            </w:r>
          </w:p>
        </w:tc>
        <w:tc>
          <w:tcPr>
            <w:tcW w:w="7937" w:type="dxa"/>
          </w:tcPr>
          <w:p w14:paraId="1F942094" w14:textId="77777777" w:rsidR="00E902A8" w:rsidRDefault="00000000">
            <w:pPr>
              <w:pStyle w:val="TableParagraph"/>
              <w:tabs>
                <w:tab w:val="left" w:pos="2005"/>
                <w:tab w:val="left" w:pos="2705"/>
                <w:tab w:val="left" w:pos="3051"/>
                <w:tab w:val="left" w:pos="4825"/>
                <w:tab w:val="left" w:pos="5180"/>
                <w:tab w:val="left" w:pos="6436"/>
                <w:tab w:val="left" w:pos="7343"/>
              </w:tabs>
              <w:spacing w:before="97" w:line="208" w:lineRule="auto"/>
              <w:ind w:left="67" w:right="49" w:firstLine="226"/>
              <w:rPr>
                <w:sz w:val="24"/>
              </w:rPr>
            </w:pPr>
            <w:r>
              <w:rPr>
                <w:spacing w:val="-2"/>
                <w:sz w:val="24"/>
              </w:rPr>
              <w:t>Правописание</w:t>
            </w:r>
            <w:r>
              <w:rPr>
                <w:sz w:val="24"/>
              </w:rPr>
              <w:tab/>
            </w:r>
            <w:r>
              <w:rPr>
                <w:spacing w:val="-4"/>
                <w:sz w:val="24"/>
              </w:rPr>
              <w:t>слов</w:t>
            </w:r>
            <w:r>
              <w:rPr>
                <w:sz w:val="24"/>
              </w:rPr>
              <w:tab/>
            </w:r>
            <w:r>
              <w:rPr>
                <w:spacing w:val="-10"/>
                <w:sz w:val="24"/>
              </w:rPr>
              <w:t>с</w:t>
            </w:r>
            <w:r>
              <w:rPr>
                <w:sz w:val="24"/>
              </w:rPr>
              <w:tab/>
            </w:r>
            <w:r>
              <w:rPr>
                <w:spacing w:val="-2"/>
                <w:sz w:val="24"/>
              </w:rPr>
              <w:t>орфограммами</w:t>
            </w:r>
            <w:r>
              <w:rPr>
                <w:sz w:val="24"/>
              </w:rPr>
              <w:tab/>
            </w:r>
            <w:r>
              <w:rPr>
                <w:spacing w:val="-10"/>
                <w:sz w:val="24"/>
              </w:rPr>
              <w:t>в</w:t>
            </w:r>
            <w:r>
              <w:rPr>
                <w:sz w:val="24"/>
              </w:rPr>
              <w:tab/>
            </w:r>
            <w:r>
              <w:rPr>
                <w:spacing w:val="-2"/>
                <w:sz w:val="24"/>
              </w:rPr>
              <w:t>значимых</w:t>
            </w:r>
            <w:r>
              <w:rPr>
                <w:sz w:val="24"/>
              </w:rPr>
              <w:tab/>
            </w:r>
            <w:r>
              <w:rPr>
                <w:spacing w:val="-2"/>
                <w:sz w:val="24"/>
              </w:rPr>
              <w:t>частях</w:t>
            </w:r>
            <w:r>
              <w:rPr>
                <w:sz w:val="24"/>
              </w:rPr>
              <w:tab/>
            </w:r>
            <w:r>
              <w:rPr>
                <w:spacing w:val="-2"/>
                <w:sz w:val="24"/>
              </w:rPr>
              <w:t>слов: систематизация</w:t>
            </w:r>
          </w:p>
        </w:tc>
      </w:tr>
      <w:tr w:rsidR="00E902A8" w14:paraId="20FB1246" w14:textId="77777777">
        <w:trPr>
          <w:trHeight w:val="681"/>
        </w:trPr>
        <w:tc>
          <w:tcPr>
            <w:tcW w:w="1133" w:type="dxa"/>
          </w:tcPr>
          <w:p w14:paraId="2DC3FA4A" w14:textId="77777777" w:rsidR="00E902A8" w:rsidRDefault="00000000">
            <w:pPr>
              <w:pStyle w:val="TableParagraph"/>
              <w:spacing w:before="98" w:line="208" w:lineRule="auto"/>
              <w:ind w:left="62" w:right="116" w:firstLine="226"/>
              <w:rPr>
                <w:sz w:val="24"/>
              </w:rPr>
            </w:pPr>
            <w:r>
              <w:rPr>
                <w:spacing w:val="-4"/>
                <w:sz w:val="24"/>
              </w:rPr>
              <w:t>Урок 161</w:t>
            </w:r>
          </w:p>
        </w:tc>
        <w:tc>
          <w:tcPr>
            <w:tcW w:w="7937" w:type="dxa"/>
          </w:tcPr>
          <w:p w14:paraId="5265A86C" w14:textId="77777777" w:rsidR="00E902A8" w:rsidRDefault="00000000">
            <w:pPr>
              <w:pStyle w:val="TableParagraph"/>
              <w:spacing w:before="69"/>
              <w:ind w:left="293"/>
              <w:rPr>
                <w:sz w:val="24"/>
              </w:rPr>
            </w:pPr>
            <w:r>
              <w:rPr>
                <w:sz w:val="24"/>
              </w:rPr>
              <w:t>Правописание</w:t>
            </w:r>
            <w:r>
              <w:rPr>
                <w:spacing w:val="-3"/>
                <w:sz w:val="24"/>
              </w:rPr>
              <w:t xml:space="preserve"> </w:t>
            </w:r>
            <w:r>
              <w:rPr>
                <w:sz w:val="24"/>
              </w:rPr>
              <w:t>слов</w:t>
            </w:r>
            <w:r>
              <w:rPr>
                <w:spacing w:val="-2"/>
                <w:sz w:val="24"/>
              </w:rPr>
              <w:t xml:space="preserve"> </w:t>
            </w:r>
            <w:r>
              <w:rPr>
                <w:sz w:val="24"/>
              </w:rPr>
              <w:t>с</w:t>
            </w:r>
            <w:r>
              <w:rPr>
                <w:spacing w:val="-5"/>
                <w:sz w:val="24"/>
              </w:rPr>
              <w:t xml:space="preserve"> </w:t>
            </w:r>
            <w:r>
              <w:rPr>
                <w:sz w:val="24"/>
              </w:rPr>
              <w:t>орфограммами</w:t>
            </w:r>
            <w:r>
              <w:rPr>
                <w:spacing w:val="-3"/>
                <w:sz w:val="24"/>
              </w:rPr>
              <w:t xml:space="preserve"> </w:t>
            </w:r>
            <w:r>
              <w:rPr>
                <w:sz w:val="24"/>
              </w:rPr>
              <w:t>в</w:t>
            </w:r>
            <w:r>
              <w:rPr>
                <w:spacing w:val="-2"/>
                <w:sz w:val="24"/>
              </w:rPr>
              <w:t xml:space="preserve"> </w:t>
            </w:r>
            <w:r>
              <w:rPr>
                <w:sz w:val="24"/>
              </w:rPr>
              <w:t>значимых</w:t>
            </w:r>
            <w:r>
              <w:rPr>
                <w:spacing w:val="-4"/>
                <w:sz w:val="24"/>
              </w:rPr>
              <w:t xml:space="preserve"> </w:t>
            </w:r>
            <w:r>
              <w:rPr>
                <w:sz w:val="24"/>
              </w:rPr>
              <w:t>частях</w:t>
            </w:r>
            <w:r>
              <w:rPr>
                <w:spacing w:val="-4"/>
                <w:sz w:val="24"/>
              </w:rPr>
              <w:t xml:space="preserve"> </w:t>
            </w:r>
            <w:r>
              <w:rPr>
                <w:sz w:val="24"/>
              </w:rPr>
              <w:t xml:space="preserve">слов: </w:t>
            </w:r>
            <w:r>
              <w:rPr>
                <w:spacing w:val="-2"/>
                <w:sz w:val="24"/>
              </w:rPr>
              <w:t>обобщение</w:t>
            </w:r>
          </w:p>
        </w:tc>
      </w:tr>
      <w:tr w:rsidR="00E902A8" w14:paraId="4BD96C37" w14:textId="77777777">
        <w:trPr>
          <w:trHeight w:val="685"/>
        </w:trPr>
        <w:tc>
          <w:tcPr>
            <w:tcW w:w="1133" w:type="dxa"/>
          </w:tcPr>
          <w:p w14:paraId="5AF8D581" w14:textId="77777777" w:rsidR="00E902A8" w:rsidRDefault="00000000">
            <w:pPr>
              <w:pStyle w:val="TableParagraph"/>
              <w:spacing w:before="97" w:line="208" w:lineRule="auto"/>
              <w:ind w:left="62" w:right="116" w:firstLine="226"/>
              <w:rPr>
                <w:sz w:val="24"/>
              </w:rPr>
            </w:pPr>
            <w:r>
              <w:rPr>
                <w:spacing w:val="-4"/>
                <w:sz w:val="24"/>
              </w:rPr>
              <w:t>Урок 162</w:t>
            </w:r>
          </w:p>
        </w:tc>
        <w:tc>
          <w:tcPr>
            <w:tcW w:w="7937" w:type="dxa"/>
          </w:tcPr>
          <w:p w14:paraId="17239A0C" w14:textId="77777777" w:rsidR="00E902A8" w:rsidRDefault="00000000">
            <w:pPr>
              <w:pStyle w:val="TableParagraph"/>
              <w:spacing w:before="68"/>
              <w:ind w:left="293"/>
              <w:rPr>
                <w:sz w:val="24"/>
              </w:rPr>
            </w:pPr>
            <w:r>
              <w:rPr>
                <w:sz w:val="24"/>
              </w:rPr>
              <w:t>Резервный</w:t>
            </w:r>
            <w:r>
              <w:rPr>
                <w:spacing w:val="-4"/>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 xml:space="preserve">развитие </w:t>
            </w:r>
            <w:r>
              <w:rPr>
                <w:spacing w:val="-4"/>
                <w:sz w:val="24"/>
              </w:rPr>
              <w:t>речи</w:t>
            </w:r>
          </w:p>
        </w:tc>
      </w:tr>
      <w:tr w:rsidR="00E902A8" w14:paraId="166225BA" w14:textId="77777777">
        <w:trPr>
          <w:trHeight w:val="921"/>
        </w:trPr>
        <w:tc>
          <w:tcPr>
            <w:tcW w:w="1133" w:type="dxa"/>
          </w:tcPr>
          <w:p w14:paraId="6F195A1C" w14:textId="77777777" w:rsidR="00E902A8" w:rsidRDefault="00000000">
            <w:pPr>
              <w:pStyle w:val="TableParagraph"/>
              <w:spacing w:before="217" w:line="208" w:lineRule="auto"/>
              <w:ind w:left="62" w:right="116" w:firstLine="226"/>
              <w:rPr>
                <w:sz w:val="24"/>
              </w:rPr>
            </w:pPr>
            <w:r>
              <w:rPr>
                <w:spacing w:val="-4"/>
                <w:sz w:val="24"/>
              </w:rPr>
              <w:t>Урок 163</w:t>
            </w:r>
          </w:p>
        </w:tc>
        <w:tc>
          <w:tcPr>
            <w:tcW w:w="7937" w:type="dxa"/>
          </w:tcPr>
          <w:p w14:paraId="3AA2E619" w14:textId="77777777" w:rsidR="00E902A8" w:rsidRDefault="00000000">
            <w:pPr>
              <w:pStyle w:val="TableParagraph"/>
              <w:spacing w:before="97" w:line="208" w:lineRule="auto"/>
              <w:ind w:left="67" w:right="55" w:firstLine="226"/>
              <w:jc w:val="both"/>
              <w:rPr>
                <w:sz w:val="24"/>
              </w:rPr>
            </w:pPr>
            <w:r>
              <w:rPr>
                <w:sz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E902A8" w14:paraId="6D919377" w14:textId="77777777">
        <w:trPr>
          <w:trHeight w:val="1406"/>
        </w:trPr>
        <w:tc>
          <w:tcPr>
            <w:tcW w:w="1133" w:type="dxa"/>
          </w:tcPr>
          <w:p w14:paraId="4E4DFF7A" w14:textId="77777777" w:rsidR="00E902A8" w:rsidRDefault="00E902A8">
            <w:pPr>
              <w:pStyle w:val="TableParagraph"/>
              <w:spacing w:before="186"/>
              <w:rPr>
                <w:sz w:val="24"/>
              </w:rPr>
            </w:pPr>
          </w:p>
          <w:p w14:paraId="214EB9EC" w14:textId="77777777" w:rsidR="00E902A8" w:rsidRDefault="00000000">
            <w:pPr>
              <w:pStyle w:val="TableParagraph"/>
              <w:spacing w:line="208" w:lineRule="auto"/>
              <w:ind w:left="62" w:right="116" w:firstLine="226"/>
              <w:rPr>
                <w:sz w:val="24"/>
              </w:rPr>
            </w:pPr>
            <w:r>
              <w:rPr>
                <w:spacing w:val="-4"/>
                <w:sz w:val="24"/>
              </w:rPr>
              <w:t>Урок 164</w:t>
            </w:r>
          </w:p>
        </w:tc>
        <w:tc>
          <w:tcPr>
            <w:tcW w:w="7937" w:type="dxa"/>
          </w:tcPr>
          <w:p w14:paraId="643F5AF7" w14:textId="77777777" w:rsidR="00E902A8" w:rsidRDefault="00000000">
            <w:pPr>
              <w:pStyle w:val="TableParagraph"/>
              <w:spacing w:before="102" w:line="208" w:lineRule="auto"/>
              <w:ind w:left="67" w:right="40" w:firstLine="226"/>
              <w:jc w:val="both"/>
              <w:rPr>
                <w:sz w:val="24"/>
              </w:rPr>
            </w:pPr>
            <w:r>
              <w:rPr>
                <w:sz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w:t>
            </w:r>
            <w:r>
              <w:rPr>
                <w:spacing w:val="-10"/>
                <w:sz w:val="24"/>
              </w:rPr>
              <w:t xml:space="preserve"> </w:t>
            </w:r>
            <w:r>
              <w:rPr>
                <w:sz w:val="24"/>
              </w:rPr>
              <w:t>парных</w:t>
            </w:r>
            <w:r>
              <w:rPr>
                <w:spacing w:val="-13"/>
                <w:sz w:val="24"/>
              </w:rPr>
              <w:t xml:space="preserve"> </w:t>
            </w:r>
            <w:r>
              <w:rPr>
                <w:sz w:val="24"/>
              </w:rPr>
              <w:t>по</w:t>
            </w:r>
            <w:r>
              <w:rPr>
                <w:spacing w:val="-4"/>
                <w:sz w:val="24"/>
              </w:rPr>
              <w:t xml:space="preserve"> </w:t>
            </w:r>
            <w:r>
              <w:rPr>
                <w:sz w:val="24"/>
              </w:rPr>
              <w:t>глухости-звонкости</w:t>
            </w:r>
            <w:r>
              <w:rPr>
                <w:spacing w:val="-7"/>
                <w:sz w:val="24"/>
              </w:rPr>
              <w:t xml:space="preserve"> </w:t>
            </w:r>
            <w:r>
              <w:rPr>
                <w:sz w:val="24"/>
              </w:rPr>
              <w:t>согласны</w:t>
            </w:r>
            <w:r>
              <w:rPr>
                <w:spacing w:val="-7"/>
                <w:sz w:val="24"/>
              </w:rPr>
              <w:t xml:space="preserve"> </w:t>
            </w:r>
            <w:r>
              <w:rPr>
                <w:sz w:val="24"/>
              </w:rPr>
              <w:t>звуков</w:t>
            </w:r>
            <w:r>
              <w:rPr>
                <w:spacing w:val="-7"/>
                <w:sz w:val="24"/>
              </w:rPr>
              <w:t xml:space="preserve"> </w:t>
            </w:r>
            <w:r>
              <w:rPr>
                <w:sz w:val="24"/>
              </w:rPr>
              <w:t>в</w:t>
            </w:r>
            <w:r>
              <w:rPr>
                <w:spacing w:val="-7"/>
                <w:sz w:val="24"/>
              </w:rPr>
              <w:t xml:space="preserve"> </w:t>
            </w:r>
            <w:r>
              <w:rPr>
                <w:sz w:val="24"/>
              </w:rPr>
              <w:t>корне</w:t>
            </w:r>
            <w:r>
              <w:rPr>
                <w:spacing w:val="-10"/>
                <w:sz w:val="24"/>
              </w:rPr>
              <w:t xml:space="preserve"> </w:t>
            </w:r>
            <w:r>
              <w:rPr>
                <w:sz w:val="24"/>
              </w:rPr>
              <w:t>слова (с использованием электронных образовательных ресурсов)</w:t>
            </w:r>
          </w:p>
        </w:tc>
      </w:tr>
      <w:tr w:rsidR="00E902A8" w14:paraId="4566D5DD" w14:textId="77777777">
        <w:trPr>
          <w:trHeight w:val="1401"/>
        </w:trPr>
        <w:tc>
          <w:tcPr>
            <w:tcW w:w="1133" w:type="dxa"/>
          </w:tcPr>
          <w:p w14:paraId="04D31EFD" w14:textId="77777777" w:rsidR="00E902A8" w:rsidRDefault="00E902A8">
            <w:pPr>
              <w:pStyle w:val="TableParagraph"/>
              <w:spacing w:before="181"/>
              <w:rPr>
                <w:sz w:val="24"/>
              </w:rPr>
            </w:pPr>
          </w:p>
          <w:p w14:paraId="325892F9" w14:textId="77777777" w:rsidR="00E902A8" w:rsidRDefault="00000000">
            <w:pPr>
              <w:pStyle w:val="TableParagraph"/>
              <w:spacing w:line="208" w:lineRule="auto"/>
              <w:ind w:left="62" w:right="116" w:firstLine="226"/>
              <w:rPr>
                <w:sz w:val="24"/>
              </w:rPr>
            </w:pPr>
            <w:r>
              <w:rPr>
                <w:spacing w:val="-4"/>
                <w:sz w:val="24"/>
              </w:rPr>
              <w:t>Урок 165</w:t>
            </w:r>
          </w:p>
        </w:tc>
        <w:tc>
          <w:tcPr>
            <w:tcW w:w="7937" w:type="dxa"/>
          </w:tcPr>
          <w:p w14:paraId="0B0B23BE" w14:textId="77777777" w:rsidR="00E902A8" w:rsidRDefault="00000000">
            <w:pPr>
              <w:pStyle w:val="TableParagraph"/>
              <w:spacing w:before="97" w:line="208" w:lineRule="auto"/>
              <w:ind w:left="67" w:right="46" w:firstLine="226"/>
              <w:jc w:val="both"/>
              <w:rPr>
                <w:sz w:val="24"/>
              </w:rPr>
            </w:pPr>
            <w:r>
              <w:rPr>
                <w:sz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E902A8" w14:paraId="28836D0B" w14:textId="77777777">
        <w:trPr>
          <w:trHeight w:val="1406"/>
        </w:trPr>
        <w:tc>
          <w:tcPr>
            <w:tcW w:w="1133" w:type="dxa"/>
          </w:tcPr>
          <w:p w14:paraId="15274EB6" w14:textId="77777777" w:rsidR="00E902A8" w:rsidRDefault="00E902A8">
            <w:pPr>
              <w:pStyle w:val="TableParagraph"/>
              <w:spacing w:before="186"/>
              <w:rPr>
                <w:sz w:val="24"/>
              </w:rPr>
            </w:pPr>
          </w:p>
          <w:p w14:paraId="20036447" w14:textId="77777777" w:rsidR="00E902A8" w:rsidRDefault="00000000">
            <w:pPr>
              <w:pStyle w:val="TableParagraph"/>
              <w:spacing w:before="1" w:line="208" w:lineRule="auto"/>
              <w:ind w:left="62" w:right="116" w:firstLine="226"/>
              <w:rPr>
                <w:sz w:val="24"/>
              </w:rPr>
            </w:pPr>
            <w:r>
              <w:rPr>
                <w:spacing w:val="-4"/>
                <w:sz w:val="24"/>
              </w:rPr>
              <w:t>Урок 166</w:t>
            </w:r>
          </w:p>
        </w:tc>
        <w:tc>
          <w:tcPr>
            <w:tcW w:w="7937" w:type="dxa"/>
          </w:tcPr>
          <w:p w14:paraId="3D2AA832" w14:textId="77777777" w:rsidR="00E902A8" w:rsidRDefault="00000000">
            <w:pPr>
              <w:pStyle w:val="TableParagraph"/>
              <w:spacing w:before="103" w:line="208" w:lineRule="auto"/>
              <w:ind w:left="67" w:right="50" w:firstLine="226"/>
              <w:jc w:val="both"/>
              <w:rPr>
                <w:sz w:val="24"/>
              </w:rPr>
            </w:pPr>
            <w:r>
              <w:rPr>
                <w:sz w:val="24"/>
              </w:rPr>
              <w:t xml:space="preserve">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w:t>
            </w:r>
            <w:r>
              <w:rPr>
                <w:spacing w:val="-2"/>
                <w:sz w:val="24"/>
              </w:rPr>
              <w:t>ресурсов)</w:t>
            </w:r>
          </w:p>
        </w:tc>
      </w:tr>
      <w:tr w:rsidR="00E902A8" w14:paraId="292878B9" w14:textId="77777777">
        <w:trPr>
          <w:trHeight w:val="1166"/>
        </w:trPr>
        <w:tc>
          <w:tcPr>
            <w:tcW w:w="1133" w:type="dxa"/>
          </w:tcPr>
          <w:p w14:paraId="54FB0188" w14:textId="77777777" w:rsidR="00E902A8" w:rsidRDefault="00E902A8">
            <w:pPr>
              <w:pStyle w:val="TableParagraph"/>
              <w:spacing w:before="62"/>
              <w:rPr>
                <w:sz w:val="24"/>
              </w:rPr>
            </w:pPr>
          </w:p>
          <w:p w14:paraId="3C76A3A3" w14:textId="77777777" w:rsidR="00E902A8" w:rsidRDefault="00000000">
            <w:pPr>
              <w:pStyle w:val="TableParagraph"/>
              <w:spacing w:line="208" w:lineRule="auto"/>
              <w:ind w:left="62" w:right="116" w:firstLine="226"/>
              <w:rPr>
                <w:sz w:val="24"/>
              </w:rPr>
            </w:pPr>
            <w:r>
              <w:rPr>
                <w:spacing w:val="-4"/>
                <w:sz w:val="24"/>
              </w:rPr>
              <w:t>Урок 167</w:t>
            </w:r>
          </w:p>
        </w:tc>
        <w:tc>
          <w:tcPr>
            <w:tcW w:w="7937" w:type="dxa"/>
          </w:tcPr>
          <w:p w14:paraId="2E7066E7" w14:textId="77777777" w:rsidR="00E902A8" w:rsidRDefault="00000000">
            <w:pPr>
              <w:pStyle w:val="TableParagraph"/>
              <w:spacing w:before="97" w:line="208" w:lineRule="auto"/>
              <w:ind w:left="67" w:right="41" w:firstLine="226"/>
              <w:jc w:val="both"/>
              <w:rPr>
                <w:sz w:val="24"/>
              </w:rPr>
            </w:pPr>
            <w:r>
              <w:rPr>
                <w:sz w:val="24"/>
              </w:rPr>
              <w:t xml:space="preserve">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w:t>
            </w:r>
            <w:r>
              <w:rPr>
                <w:spacing w:val="-2"/>
                <w:sz w:val="24"/>
              </w:rPr>
              <w:t>ресурсов</w:t>
            </w:r>
          </w:p>
        </w:tc>
      </w:tr>
    </w:tbl>
    <w:p w14:paraId="10AC0BA8" w14:textId="77777777" w:rsidR="00E902A8" w:rsidRDefault="00E902A8">
      <w:pPr>
        <w:pStyle w:val="TableParagraph"/>
        <w:spacing w:line="208" w:lineRule="auto"/>
        <w:jc w:val="both"/>
        <w:rPr>
          <w:sz w:val="24"/>
        </w:rPr>
        <w:sectPr w:rsidR="00E902A8">
          <w:type w:val="continuous"/>
          <w:pgSz w:w="11910" w:h="16390"/>
          <w:pgMar w:top="1120" w:right="0" w:bottom="93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937"/>
      </w:tblGrid>
      <w:tr w:rsidR="00E902A8" w14:paraId="50282DE0" w14:textId="77777777">
        <w:trPr>
          <w:trHeight w:val="686"/>
        </w:trPr>
        <w:tc>
          <w:tcPr>
            <w:tcW w:w="1133" w:type="dxa"/>
          </w:tcPr>
          <w:p w14:paraId="3347D338" w14:textId="77777777" w:rsidR="00E902A8" w:rsidRDefault="00000000">
            <w:pPr>
              <w:pStyle w:val="TableParagraph"/>
              <w:spacing w:before="102" w:line="208" w:lineRule="auto"/>
              <w:ind w:left="62" w:right="116" w:firstLine="226"/>
              <w:rPr>
                <w:sz w:val="24"/>
              </w:rPr>
            </w:pPr>
            <w:r>
              <w:rPr>
                <w:spacing w:val="-4"/>
                <w:sz w:val="24"/>
              </w:rPr>
              <w:lastRenderedPageBreak/>
              <w:t>Урок 168</w:t>
            </w:r>
          </w:p>
        </w:tc>
        <w:tc>
          <w:tcPr>
            <w:tcW w:w="7937" w:type="dxa"/>
          </w:tcPr>
          <w:p w14:paraId="657EE51B" w14:textId="77777777" w:rsidR="00E902A8" w:rsidRDefault="00000000">
            <w:pPr>
              <w:pStyle w:val="TableParagraph"/>
              <w:spacing w:before="73"/>
              <w:ind w:left="293"/>
              <w:rPr>
                <w:sz w:val="24"/>
              </w:rPr>
            </w:pPr>
            <w:r>
              <w:rPr>
                <w:sz w:val="24"/>
              </w:rPr>
              <w:t>Резервный</w:t>
            </w:r>
            <w:r>
              <w:rPr>
                <w:spacing w:val="-4"/>
                <w:sz w:val="24"/>
              </w:rPr>
              <w:t xml:space="preserve"> </w:t>
            </w:r>
            <w:r>
              <w:rPr>
                <w:sz w:val="24"/>
              </w:rPr>
              <w:t>урок</w:t>
            </w:r>
            <w:r>
              <w:rPr>
                <w:spacing w:val="-3"/>
                <w:sz w:val="24"/>
              </w:rPr>
              <w:t xml:space="preserve"> </w:t>
            </w:r>
            <w:r>
              <w:rPr>
                <w:sz w:val="24"/>
              </w:rPr>
              <w:t>по разделу</w:t>
            </w:r>
            <w:r>
              <w:rPr>
                <w:spacing w:val="-9"/>
                <w:sz w:val="24"/>
              </w:rPr>
              <w:t xml:space="preserve"> </w:t>
            </w:r>
            <w:r>
              <w:rPr>
                <w:spacing w:val="-2"/>
                <w:sz w:val="24"/>
              </w:rPr>
              <w:t>орфография</w:t>
            </w:r>
          </w:p>
        </w:tc>
      </w:tr>
      <w:tr w:rsidR="00E902A8" w14:paraId="29E27BB4" w14:textId="77777777">
        <w:trPr>
          <w:trHeight w:val="681"/>
        </w:trPr>
        <w:tc>
          <w:tcPr>
            <w:tcW w:w="1133" w:type="dxa"/>
          </w:tcPr>
          <w:p w14:paraId="3074C7E3" w14:textId="77777777" w:rsidR="00E902A8" w:rsidRDefault="00000000">
            <w:pPr>
              <w:pStyle w:val="TableParagraph"/>
              <w:spacing w:before="97" w:line="208" w:lineRule="auto"/>
              <w:ind w:left="62" w:right="116" w:firstLine="226"/>
              <w:rPr>
                <w:sz w:val="24"/>
              </w:rPr>
            </w:pPr>
            <w:r>
              <w:rPr>
                <w:spacing w:val="-4"/>
                <w:sz w:val="24"/>
              </w:rPr>
              <w:t>Урок 169</w:t>
            </w:r>
          </w:p>
        </w:tc>
        <w:tc>
          <w:tcPr>
            <w:tcW w:w="7937" w:type="dxa"/>
          </w:tcPr>
          <w:p w14:paraId="0B251D52" w14:textId="77777777" w:rsidR="00E902A8" w:rsidRDefault="00000000">
            <w:pPr>
              <w:pStyle w:val="TableParagraph"/>
              <w:spacing w:before="68"/>
              <w:ind w:left="293"/>
              <w:rPr>
                <w:sz w:val="24"/>
              </w:rPr>
            </w:pPr>
            <w:r>
              <w:rPr>
                <w:sz w:val="24"/>
              </w:rPr>
              <w:t>Резервный</w:t>
            </w:r>
            <w:r>
              <w:rPr>
                <w:spacing w:val="-4"/>
                <w:sz w:val="24"/>
              </w:rPr>
              <w:t xml:space="preserve"> </w:t>
            </w:r>
            <w:r>
              <w:rPr>
                <w:sz w:val="24"/>
              </w:rPr>
              <w:t>урок</w:t>
            </w:r>
            <w:r>
              <w:rPr>
                <w:spacing w:val="-3"/>
                <w:sz w:val="24"/>
              </w:rPr>
              <w:t xml:space="preserve"> </w:t>
            </w:r>
            <w:r>
              <w:rPr>
                <w:sz w:val="24"/>
              </w:rPr>
              <w:t>по разделу</w:t>
            </w:r>
            <w:r>
              <w:rPr>
                <w:spacing w:val="-9"/>
                <w:sz w:val="24"/>
              </w:rPr>
              <w:t xml:space="preserve"> </w:t>
            </w:r>
            <w:r>
              <w:rPr>
                <w:spacing w:val="-2"/>
                <w:sz w:val="24"/>
              </w:rPr>
              <w:t>орфография</w:t>
            </w:r>
          </w:p>
        </w:tc>
      </w:tr>
      <w:tr w:rsidR="00E902A8" w14:paraId="2982CE57" w14:textId="77777777">
        <w:trPr>
          <w:trHeight w:val="686"/>
        </w:trPr>
        <w:tc>
          <w:tcPr>
            <w:tcW w:w="1133" w:type="dxa"/>
          </w:tcPr>
          <w:p w14:paraId="70B0629B" w14:textId="77777777" w:rsidR="00E902A8" w:rsidRDefault="00000000">
            <w:pPr>
              <w:pStyle w:val="TableParagraph"/>
              <w:spacing w:before="102" w:line="208" w:lineRule="auto"/>
              <w:ind w:left="62" w:right="116" w:firstLine="226"/>
              <w:rPr>
                <w:sz w:val="24"/>
              </w:rPr>
            </w:pPr>
            <w:r>
              <w:rPr>
                <w:spacing w:val="-4"/>
                <w:sz w:val="24"/>
              </w:rPr>
              <w:t>Урок 170</w:t>
            </w:r>
          </w:p>
        </w:tc>
        <w:tc>
          <w:tcPr>
            <w:tcW w:w="7937" w:type="dxa"/>
          </w:tcPr>
          <w:p w14:paraId="39C3D9AF" w14:textId="77777777" w:rsidR="00E902A8" w:rsidRDefault="00000000">
            <w:pPr>
              <w:pStyle w:val="TableParagraph"/>
              <w:spacing w:before="73"/>
              <w:ind w:left="293"/>
              <w:rPr>
                <w:sz w:val="24"/>
              </w:rPr>
            </w:pPr>
            <w:r>
              <w:rPr>
                <w:sz w:val="24"/>
              </w:rPr>
              <w:t>Контрольная</w:t>
            </w:r>
            <w:r>
              <w:rPr>
                <w:spacing w:val="-3"/>
                <w:sz w:val="24"/>
              </w:rPr>
              <w:t xml:space="preserve"> </w:t>
            </w:r>
            <w:r>
              <w:rPr>
                <w:spacing w:val="-2"/>
                <w:sz w:val="24"/>
              </w:rPr>
              <w:t>работа</w:t>
            </w:r>
          </w:p>
        </w:tc>
      </w:tr>
      <w:tr w:rsidR="00E902A8" w14:paraId="76EF8F1B" w14:textId="77777777">
        <w:trPr>
          <w:trHeight w:val="685"/>
        </w:trPr>
        <w:tc>
          <w:tcPr>
            <w:tcW w:w="9070" w:type="dxa"/>
            <w:gridSpan w:val="2"/>
          </w:tcPr>
          <w:p w14:paraId="1A32A930" w14:textId="77777777" w:rsidR="00E902A8" w:rsidRDefault="00000000">
            <w:pPr>
              <w:pStyle w:val="TableParagraph"/>
              <w:tabs>
                <w:tab w:val="left" w:pos="1338"/>
                <w:tab w:val="left" w:pos="3147"/>
                <w:tab w:val="left" w:pos="6616"/>
                <w:tab w:val="left" w:pos="7241"/>
              </w:tabs>
              <w:spacing w:before="68" w:line="258" w:lineRule="exact"/>
              <w:ind w:left="288"/>
              <w:rPr>
                <w:sz w:val="24"/>
              </w:rPr>
            </w:pPr>
            <w:r>
              <w:rPr>
                <w:spacing w:val="-2"/>
                <w:sz w:val="24"/>
              </w:rPr>
              <w:t>ОБЩЕЕ</w:t>
            </w:r>
            <w:r>
              <w:rPr>
                <w:sz w:val="24"/>
              </w:rPr>
              <w:tab/>
            </w:r>
            <w:r>
              <w:rPr>
                <w:spacing w:val="-2"/>
                <w:sz w:val="24"/>
              </w:rPr>
              <w:t>КОЛИЧЕСТВО</w:t>
            </w:r>
            <w:r>
              <w:rPr>
                <w:sz w:val="24"/>
              </w:rPr>
              <w:tab/>
              <w:t>УРОКОВ</w:t>
            </w:r>
            <w:r>
              <w:rPr>
                <w:spacing w:val="35"/>
                <w:sz w:val="24"/>
              </w:rPr>
              <w:t xml:space="preserve">  </w:t>
            </w:r>
            <w:r>
              <w:rPr>
                <w:sz w:val="24"/>
              </w:rPr>
              <w:t>ПО</w:t>
            </w:r>
            <w:r>
              <w:rPr>
                <w:spacing w:val="37"/>
                <w:sz w:val="24"/>
              </w:rPr>
              <w:t xml:space="preserve">  </w:t>
            </w:r>
            <w:r>
              <w:rPr>
                <w:spacing w:val="-2"/>
                <w:sz w:val="24"/>
              </w:rPr>
              <w:t>ПРОГРАММЕ:</w:t>
            </w:r>
            <w:r>
              <w:rPr>
                <w:sz w:val="24"/>
              </w:rPr>
              <w:tab/>
            </w:r>
            <w:r>
              <w:rPr>
                <w:spacing w:val="-4"/>
                <w:sz w:val="24"/>
              </w:rPr>
              <w:t>170,</w:t>
            </w:r>
            <w:r>
              <w:rPr>
                <w:sz w:val="24"/>
              </w:rPr>
              <w:tab/>
              <w:t>из</w:t>
            </w:r>
            <w:r>
              <w:rPr>
                <w:spacing w:val="38"/>
                <w:sz w:val="24"/>
              </w:rPr>
              <w:t xml:space="preserve">  </w:t>
            </w:r>
            <w:r>
              <w:rPr>
                <w:sz w:val="24"/>
              </w:rPr>
              <w:t>них</w:t>
            </w:r>
            <w:r>
              <w:rPr>
                <w:spacing w:val="38"/>
                <w:sz w:val="24"/>
              </w:rPr>
              <w:t xml:space="preserve">  </w:t>
            </w:r>
            <w:r>
              <w:rPr>
                <w:spacing w:val="-2"/>
                <w:sz w:val="24"/>
              </w:rPr>
              <w:t>уроков,</w:t>
            </w:r>
          </w:p>
          <w:p w14:paraId="24915827" w14:textId="77777777" w:rsidR="00E902A8" w:rsidRDefault="00000000">
            <w:pPr>
              <w:pStyle w:val="TableParagraph"/>
              <w:spacing w:line="258" w:lineRule="exact"/>
              <w:ind w:left="62"/>
              <w:rPr>
                <w:sz w:val="24"/>
              </w:rPr>
            </w:pPr>
            <w:r>
              <w:rPr>
                <w:sz w:val="24"/>
              </w:rPr>
              <w:t>отведенных</w:t>
            </w:r>
            <w:r>
              <w:rPr>
                <w:spacing w:val="-9"/>
                <w:sz w:val="24"/>
              </w:rPr>
              <w:t xml:space="preserve"> </w:t>
            </w:r>
            <w:r>
              <w:rPr>
                <w:sz w:val="24"/>
              </w:rPr>
              <w:t>на</w:t>
            </w:r>
            <w:r>
              <w:rPr>
                <w:spacing w:val="-2"/>
                <w:sz w:val="24"/>
              </w:rPr>
              <w:t xml:space="preserve"> </w:t>
            </w:r>
            <w:r>
              <w:rPr>
                <w:sz w:val="24"/>
              </w:rPr>
              <w:t>контрольные</w:t>
            </w:r>
            <w:r>
              <w:rPr>
                <w:spacing w:val="-2"/>
                <w:sz w:val="24"/>
              </w:rPr>
              <w:t xml:space="preserve"> </w:t>
            </w:r>
            <w:r>
              <w:rPr>
                <w:sz w:val="24"/>
              </w:rPr>
              <w:t>работы,</w:t>
            </w:r>
            <w:r>
              <w:rPr>
                <w:spacing w:val="5"/>
                <w:sz w:val="24"/>
              </w:rPr>
              <w:t xml:space="preserve"> </w:t>
            </w:r>
            <w:r>
              <w:rPr>
                <w:sz w:val="24"/>
              </w:rPr>
              <w:t>-</w:t>
            </w:r>
            <w:r>
              <w:rPr>
                <w:spacing w:val="-4"/>
                <w:sz w:val="24"/>
              </w:rPr>
              <w:t xml:space="preserve"> </w:t>
            </w:r>
            <w:r>
              <w:rPr>
                <w:sz w:val="24"/>
              </w:rPr>
              <w:t>не</w:t>
            </w:r>
            <w:r>
              <w:rPr>
                <w:spacing w:val="-2"/>
                <w:sz w:val="24"/>
              </w:rPr>
              <w:t xml:space="preserve"> </w:t>
            </w:r>
            <w:r>
              <w:rPr>
                <w:sz w:val="24"/>
              </w:rPr>
              <w:t>более</w:t>
            </w:r>
            <w:r>
              <w:rPr>
                <w:spacing w:val="-7"/>
                <w:sz w:val="24"/>
              </w:rPr>
              <w:t xml:space="preserve"> </w:t>
            </w:r>
            <w:r>
              <w:rPr>
                <w:spacing w:val="-5"/>
                <w:sz w:val="24"/>
              </w:rPr>
              <w:t>17</w:t>
            </w:r>
          </w:p>
        </w:tc>
      </w:tr>
    </w:tbl>
    <w:p w14:paraId="5F51EED3" w14:textId="77777777" w:rsidR="00E902A8" w:rsidRDefault="00000000">
      <w:pPr>
        <w:pStyle w:val="a3"/>
        <w:spacing w:before="220"/>
        <w:ind w:left="1217"/>
        <w:jc w:val="left"/>
      </w:pPr>
      <w:r>
        <w:t>Таблица</w:t>
      </w:r>
      <w:r>
        <w:rPr>
          <w:spacing w:val="-2"/>
        </w:rPr>
        <w:t xml:space="preserve"> </w:t>
      </w:r>
      <w:r>
        <w:rPr>
          <w:spacing w:val="-5"/>
        </w:rPr>
        <w:t>2.2</w:t>
      </w:r>
    </w:p>
    <w:p w14:paraId="654403C5" w14:textId="77777777" w:rsidR="00E902A8" w:rsidRDefault="00000000">
      <w:pPr>
        <w:pStyle w:val="a5"/>
        <w:numPr>
          <w:ilvl w:val="0"/>
          <w:numId w:val="48"/>
        </w:numPr>
        <w:tabs>
          <w:tab w:val="left" w:pos="1399"/>
        </w:tabs>
        <w:spacing w:before="204"/>
        <w:ind w:hanging="182"/>
        <w:rPr>
          <w:sz w:val="24"/>
        </w:rPr>
      </w:pPr>
      <w:r>
        <w:rPr>
          <w:spacing w:val="-2"/>
          <w:sz w:val="24"/>
        </w:rPr>
        <w:t>класс</w:t>
      </w:r>
    </w:p>
    <w:p w14:paraId="7D5184B7" w14:textId="77777777" w:rsidR="00E902A8" w:rsidRDefault="00E902A8">
      <w:pPr>
        <w:pStyle w:val="a3"/>
        <w:spacing w:before="6"/>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57C0EAF9" w14:textId="77777777">
        <w:trPr>
          <w:trHeight w:val="681"/>
          <w:jc w:val="right"/>
        </w:trPr>
        <w:tc>
          <w:tcPr>
            <w:tcW w:w="1133" w:type="dxa"/>
          </w:tcPr>
          <w:p w14:paraId="3B5D4CC1" w14:textId="77777777" w:rsidR="00E902A8" w:rsidRDefault="00000000">
            <w:pPr>
              <w:pStyle w:val="TableParagraph"/>
              <w:spacing w:before="68" w:line="258" w:lineRule="exact"/>
              <w:ind w:right="371"/>
              <w:jc w:val="center"/>
              <w:rPr>
                <w:sz w:val="24"/>
              </w:rPr>
            </w:pPr>
            <w:r>
              <w:rPr>
                <w:spacing w:val="-10"/>
                <w:sz w:val="24"/>
              </w:rPr>
              <w:t>N</w:t>
            </w:r>
          </w:p>
          <w:p w14:paraId="05564DBA" w14:textId="77777777" w:rsidR="00E902A8" w:rsidRDefault="00000000">
            <w:pPr>
              <w:pStyle w:val="TableParagraph"/>
              <w:spacing w:line="258" w:lineRule="exact"/>
              <w:ind w:right="415"/>
              <w:jc w:val="center"/>
              <w:rPr>
                <w:sz w:val="24"/>
              </w:rPr>
            </w:pPr>
            <w:r>
              <w:rPr>
                <w:spacing w:val="-2"/>
                <w:sz w:val="24"/>
              </w:rPr>
              <w:t>урока</w:t>
            </w:r>
          </w:p>
        </w:tc>
        <w:tc>
          <w:tcPr>
            <w:tcW w:w="9066" w:type="dxa"/>
            <w:tcBorders>
              <w:right w:val="nil"/>
            </w:tcBorders>
          </w:tcPr>
          <w:p w14:paraId="5AF0823B"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6A414327" w14:textId="77777777">
        <w:trPr>
          <w:trHeight w:val="446"/>
          <w:jc w:val="right"/>
        </w:trPr>
        <w:tc>
          <w:tcPr>
            <w:tcW w:w="1133" w:type="dxa"/>
          </w:tcPr>
          <w:p w14:paraId="1F032E9F" w14:textId="77777777" w:rsidR="00E902A8" w:rsidRDefault="00000000">
            <w:pPr>
              <w:pStyle w:val="TableParagraph"/>
              <w:spacing w:before="74"/>
              <w:ind w:right="122"/>
              <w:jc w:val="right"/>
              <w:rPr>
                <w:sz w:val="24"/>
              </w:rPr>
            </w:pPr>
            <w:r>
              <w:rPr>
                <w:sz w:val="24"/>
              </w:rPr>
              <w:t>Урок</w:t>
            </w:r>
            <w:r>
              <w:rPr>
                <w:spacing w:val="2"/>
                <w:sz w:val="24"/>
              </w:rPr>
              <w:t xml:space="preserve"> </w:t>
            </w:r>
            <w:r>
              <w:rPr>
                <w:spacing w:val="-10"/>
                <w:sz w:val="24"/>
              </w:rPr>
              <w:t>1</w:t>
            </w:r>
          </w:p>
        </w:tc>
        <w:tc>
          <w:tcPr>
            <w:tcW w:w="9066" w:type="dxa"/>
            <w:tcBorders>
              <w:right w:val="nil"/>
            </w:tcBorders>
          </w:tcPr>
          <w:p w14:paraId="58204D45" w14:textId="77777777" w:rsidR="00E902A8" w:rsidRDefault="00000000">
            <w:pPr>
              <w:pStyle w:val="TableParagraph"/>
              <w:spacing w:before="74"/>
              <w:ind w:left="293"/>
              <w:rPr>
                <w:sz w:val="24"/>
              </w:rPr>
            </w:pPr>
            <w:r>
              <w:rPr>
                <w:sz w:val="24"/>
              </w:rPr>
              <w:t>Русский</w:t>
            </w:r>
            <w:r>
              <w:rPr>
                <w:spacing w:val="-4"/>
                <w:sz w:val="24"/>
              </w:rPr>
              <w:t xml:space="preserve"> </w:t>
            </w:r>
            <w:r>
              <w:rPr>
                <w:sz w:val="24"/>
              </w:rPr>
              <w:t>язык</w:t>
            </w:r>
            <w:r>
              <w:rPr>
                <w:spacing w:val="-4"/>
                <w:sz w:val="24"/>
              </w:rPr>
              <w:t xml:space="preserve"> </w:t>
            </w:r>
            <w:r>
              <w:rPr>
                <w:sz w:val="24"/>
              </w:rPr>
              <w:t>как</w:t>
            </w:r>
            <w:r>
              <w:rPr>
                <w:spacing w:val="-4"/>
                <w:sz w:val="24"/>
              </w:rPr>
              <w:t xml:space="preserve"> </w:t>
            </w:r>
            <w:r>
              <w:rPr>
                <w:sz w:val="24"/>
              </w:rPr>
              <w:t>государственный</w:t>
            </w:r>
            <w:r>
              <w:rPr>
                <w:spacing w:val="-2"/>
                <w:sz w:val="24"/>
              </w:rPr>
              <w:t xml:space="preserve"> </w:t>
            </w:r>
            <w:r>
              <w:rPr>
                <w:sz w:val="24"/>
              </w:rPr>
              <w:t>язык</w:t>
            </w:r>
            <w:r>
              <w:rPr>
                <w:spacing w:val="-8"/>
                <w:sz w:val="24"/>
              </w:rPr>
              <w:t xml:space="preserve"> </w:t>
            </w:r>
            <w:r>
              <w:rPr>
                <w:sz w:val="24"/>
              </w:rPr>
              <w:t>Российской</w:t>
            </w:r>
            <w:r>
              <w:rPr>
                <w:spacing w:val="-6"/>
                <w:sz w:val="24"/>
              </w:rPr>
              <w:t xml:space="preserve"> </w:t>
            </w:r>
            <w:r>
              <w:rPr>
                <w:spacing w:val="-2"/>
                <w:sz w:val="24"/>
              </w:rPr>
              <w:t>Федерации</w:t>
            </w:r>
          </w:p>
        </w:tc>
      </w:tr>
      <w:tr w:rsidR="00E902A8" w14:paraId="13DDE177" w14:textId="77777777">
        <w:trPr>
          <w:trHeight w:val="441"/>
          <w:jc w:val="right"/>
        </w:trPr>
        <w:tc>
          <w:tcPr>
            <w:tcW w:w="1133" w:type="dxa"/>
          </w:tcPr>
          <w:p w14:paraId="64BA2F5E"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9066" w:type="dxa"/>
            <w:tcBorders>
              <w:right w:val="nil"/>
            </w:tcBorders>
          </w:tcPr>
          <w:p w14:paraId="55B8212F" w14:textId="77777777" w:rsidR="00E902A8" w:rsidRDefault="00000000">
            <w:pPr>
              <w:pStyle w:val="TableParagraph"/>
              <w:spacing w:before="68"/>
              <w:ind w:left="293"/>
              <w:rPr>
                <w:sz w:val="24"/>
              </w:rPr>
            </w:pPr>
            <w:r>
              <w:rPr>
                <w:sz w:val="24"/>
              </w:rPr>
              <w:t>Повторение</w:t>
            </w:r>
            <w:r>
              <w:rPr>
                <w:spacing w:val="-2"/>
                <w:sz w:val="24"/>
              </w:rPr>
              <w:t xml:space="preserve"> </w:t>
            </w:r>
            <w:r>
              <w:rPr>
                <w:sz w:val="24"/>
              </w:rPr>
              <w:t>и</w:t>
            </w:r>
            <w:r>
              <w:rPr>
                <w:spacing w:val="-4"/>
                <w:sz w:val="24"/>
              </w:rPr>
              <w:t xml:space="preserve"> </w:t>
            </w:r>
            <w:r>
              <w:rPr>
                <w:sz w:val="24"/>
              </w:rPr>
              <w:t>продолжение</w:t>
            </w:r>
            <w:r>
              <w:rPr>
                <w:spacing w:val="-6"/>
                <w:sz w:val="24"/>
              </w:rPr>
              <w:t xml:space="preserve"> </w:t>
            </w:r>
            <w:r>
              <w:rPr>
                <w:sz w:val="24"/>
              </w:rPr>
              <w:t>работы с</w:t>
            </w:r>
            <w:r>
              <w:rPr>
                <w:spacing w:val="-6"/>
                <w:sz w:val="24"/>
              </w:rPr>
              <w:t xml:space="preserve"> </w:t>
            </w:r>
            <w:r>
              <w:rPr>
                <w:sz w:val="24"/>
              </w:rPr>
              <w:t>текстом,</w:t>
            </w:r>
            <w:r>
              <w:rPr>
                <w:spacing w:val="-7"/>
                <w:sz w:val="24"/>
              </w:rPr>
              <w:t xml:space="preserve"> </w:t>
            </w:r>
            <w:r>
              <w:rPr>
                <w:sz w:val="24"/>
              </w:rPr>
              <w:t>начатой</w:t>
            </w:r>
            <w:r>
              <w:rPr>
                <w:spacing w:val="-4"/>
                <w:sz w:val="24"/>
              </w:rPr>
              <w:t xml:space="preserve"> </w:t>
            </w:r>
            <w:r>
              <w:rPr>
                <w:sz w:val="24"/>
              </w:rPr>
              <w:t>во</w:t>
            </w:r>
            <w:r>
              <w:rPr>
                <w:spacing w:val="-1"/>
                <w:sz w:val="24"/>
              </w:rPr>
              <w:t xml:space="preserve"> </w:t>
            </w:r>
            <w:r>
              <w:rPr>
                <w:sz w:val="24"/>
              </w:rPr>
              <w:t>2 классе:</w:t>
            </w:r>
            <w:r>
              <w:rPr>
                <w:spacing w:val="-1"/>
                <w:sz w:val="24"/>
              </w:rPr>
              <w:t xml:space="preserve"> </w:t>
            </w:r>
            <w:r>
              <w:rPr>
                <w:sz w:val="24"/>
              </w:rPr>
              <w:t>признаки</w:t>
            </w:r>
            <w:r>
              <w:rPr>
                <w:spacing w:val="11"/>
                <w:sz w:val="24"/>
              </w:rPr>
              <w:t xml:space="preserve"> </w:t>
            </w:r>
            <w:r>
              <w:rPr>
                <w:spacing w:val="-2"/>
                <w:sz w:val="24"/>
              </w:rPr>
              <w:t>текста</w:t>
            </w:r>
          </w:p>
        </w:tc>
      </w:tr>
      <w:tr w:rsidR="00E902A8" w14:paraId="2A1593F5" w14:textId="77777777">
        <w:trPr>
          <w:trHeight w:val="685"/>
          <w:jc w:val="right"/>
        </w:trPr>
        <w:tc>
          <w:tcPr>
            <w:tcW w:w="1133" w:type="dxa"/>
          </w:tcPr>
          <w:p w14:paraId="421F6075"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3</w:t>
            </w:r>
          </w:p>
        </w:tc>
        <w:tc>
          <w:tcPr>
            <w:tcW w:w="9066" w:type="dxa"/>
            <w:tcBorders>
              <w:right w:val="nil"/>
            </w:tcBorders>
          </w:tcPr>
          <w:p w14:paraId="48C43442" w14:textId="77777777" w:rsidR="00E902A8" w:rsidRDefault="00000000">
            <w:pPr>
              <w:pStyle w:val="TableParagraph"/>
              <w:spacing w:before="102" w:line="208" w:lineRule="auto"/>
              <w:ind w:left="67" w:firstLine="226"/>
              <w:rPr>
                <w:sz w:val="24"/>
              </w:rPr>
            </w:pPr>
            <w:r>
              <w:rPr>
                <w:sz w:val="24"/>
              </w:rPr>
              <w:t>Повторение</w:t>
            </w:r>
            <w:r>
              <w:rPr>
                <w:spacing w:val="40"/>
                <w:sz w:val="24"/>
              </w:rPr>
              <w:t xml:space="preserve"> </w:t>
            </w:r>
            <w:r>
              <w:rPr>
                <w:sz w:val="24"/>
              </w:rPr>
              <w:t>и</w:t>
            </w:r>
            <w:r>
              <w:rPr>
                <w:spacing w:val="40"/>
                <w:sz w:val="24"/>
              </w:rPr>
              <w:t xml:space="preserve"> </w:t>
            </w:r>
            <w:r>
              <w:rPr>
                <w:sz w:val="24"/>
              </w:rPr>
              <w:t>продолжение</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текстом,</w:t>
            </w:r>
            <w:r>
              <w:rPr>
                <w:spacing w:val="40"/>
                <w:sz w:val="24"/>
              </w:rPr>
              <w:t xml:space="preserve"> </w:t>
            </w:r>
            <w:r>
              <w:rPr>
                <w:sz w:val="24"/>
              </w:rPr>
              <w:t>начатой</w:t>
            </w:r>
            <w:r>
              <w:rPr>
                <w:spacing w:val="40"/>
                <w:sz w:val="24"/>
              </w:rPr>
              <w:t xml:space="preserve"> </w:t>
            </w:r>
            <w:r>
              <w:rPr>
                <w:sz w:val="24"/>
              </w:rPr>
              <w:t>во</w:t>
            </w:r>
            <w:r>
              <w:rPr>
                <w:spacing w:val="40"/>
                <w:sz w:val="24"/>
              </w:rPr>
              <w:t xml:space="preserve"> </w:t>
            </w:r>
            <w:r>
              <w:rPr>
                <w:sz w:val="24"/>
              </w:rPr>
              <w:t>2</w:t>
            </w:r>
            <w:r>
              <w:rPr>
                <w:spacing w:val="40"/>
                <w:sz w:val="24"/>
              </w:rPr>
              <w:t xml:space="preserve"> </w:t>
            </w:r>
            <w:r>
              <w:rPr>
                <w:sz w:val="24"/>
              </w:rPr>
              <w:t>классе:</w:t>
            </w:r>
            <w:r>
              <w:rPr>
                <w:spacing w:val="40"/>
                <w:sz w:val="24"/>
              </w:rPr>
              <w:t xml:space="preserve"> </w:t>
            </w:r>
            <w:r>
              <w:rPr>
                <w:sz w:val="24"/>
              </w:rPr>
              <w:t>тема</w:t>
            </w:r>
            <w:r>
              <w:rPr>
                <w:spacing w:val="40"/>
                <w:sz w:val="24"/>
              </w:rPr>
              <w:t xml:space="preserve"> </w:t>
            </w:r>
            <w:r>
              <w:rPr>
                <w:sz w:val="24"/>
              </w:rPr>
              <w:t>текста</w:t>
            </w:r>
            <w:r>
              <w:rPr>
                <w:spacing w:val="40"/>
                <w:sz w:val="24"/>
              </w:rPr>
              <w:t xml:space="preserve"> </w:t>
            </w:r>
            <w:r>
              <w:rPr>
                <w:sz w:val="24"/>
              </w:rPr>
              <w:t>основная мысль текста</w:t>
            </w:r>
          </w:p>
        </w:tc>
      </w:tr>
      <w:tr w:rsidR="00E902A8" w14:paraId="5821B72B" w14:textId="77777777">
        <w:trPr>
          <w:trHeight w:val="446"/>
          <w:jc w:val="right"/>
        </w:trPr>
        <w:tc>
          <w:tcPr>
            <w:tcW w:w="1133" w:type="dxa"/>
          </w:tcPr>
          <w:p w14:paraId="18D9D887"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4</w:t>
            </w:r>
          </w:p>
        </w:tc>
        <w:tc>
          <w:tcPr>
            <w:tcW w:w="9066" w:type="dxa"/>
            <w:tcBorders>
              <w:right w:val="nil"/>
            </w:tcBorders>
          </w:tcPr>
          <w:p w14:paraId="78546132" w14:textId="77777777" w:rsidR="00E902A8" w:rsidRDefault="00000000">
            <w:pPr>
              <w:pStyle w:val="TableParagraph"/>
              <w:spacing w:before="69"/>
              <w:ind w:left="293"/>
              <w:rPr>
                <w:sz w:val="24"/>
              </w:rPr>
            </w:pPr>
            <w:r>
              <w:rPr>
                <w:sz w:val="24"/>
              </w:rPr>
              <w:t>Повторение</w:t>
            </w:r>
            <w:r>
              <w:rPr>
                <w:spacing w:val="-3"/>
                <w:sz w:val="24"/>
              </w:rPr>
              <w:t xml:space="preserve"> </w:t>
            </w:r>
            <w:r>
              <w:rPr>
                <w:sz w:val="24"/>
              </w:rPr>
              <w:t>и</w:t>
            </w:r>
            <w:r>
              <w:rPr>
                <w:spacing w:val="-4"/>
                <w:sz w:val="24"/>
              </w:rPr>
              <w:t xml:space="preserve"> </w:t>
            </w:r>
            <w:r>
              <w:rPr>
                <w:sz w:val="24"/>
              </w:rPr>
              <w:t>продолжение</w:t>
            </w:r>
            <w:r>
              <w:rPr>
                <w:spacing w:val="-6"/>
                <w:sz w:val="24"/>
              </w:rPr>
              <w:t xml:space="preserve"> </w:t>
            </w:r>
            <w:r>
              <w:rPr>
                <w:sz w:val="24"/>
              </w:rPr>
              <w:t>работы</w:t>
            </w:r>
            <w:r>
              <w:rPr>
                <w:spacing w:val="1"/>
                <w:sz w:val="24"/>
              </w:rPr>
              <w:t xml:space="preserve"> </w:t>
            </w:r>
            <w:r>
              <w:rPr>
                <w:sz w:val="24"/>
              </w:rPr>
              <w:t>с</w:t>
            </w:r>
            <w:r>
              <w:rPr>
                <w:spacing w:val="-5"/>
                <w:sz w:val="24"/>
              </w:rPr>
              <w:t xml:space="preserve"> </w:t>
            </w:r>
            <w:r>
              <w:rPr>
                <w:sz w:val="24"/>
              </w:rPr>
              <w:t>текстом,</w:t>
            </w:r>
            <w:r>
              <w:rPr>
                <w:spacing w:val="-7"/>
                <w:sz w:val="24"/>
              </w:rPr>
              <w:t xml:space="preserve"> </w:t>
            </w:r>
            <w:r>
              <w:rPr>
                <w:sz w:val="24"/>
              </w:rPr>
              <w:t>начатой</w:t>
            </w:r>
            <w:r>
              <w:rPr>
                <w:spacing w:val="-4"/>
                <w:sz w:val="24"/>
              </w:rPr>
              <w:t xml:space="preserve"> </w:t>
            </w:r>
            <w:r>
              <w:rPr>
                <w:sz w:val="24"/>
              </w:rPr>
              <w:t>во 2 классе:</w:t>
            </w:r>
            <w:r>
              <w:rPr>
                <w:spacing w:val="1"/>
                <w:sz w:val="24"/>
              </w:rPr>
              <w:t xml:space="preserve"> </w:t>
            </w:r>
            <w:r>
              <w:rPr>
                <w:spacing w:val="-2"/>
                <w:sz w:val="24"/>
              </w:rPr>
              <w:t>заголовок</w:t>
            </w:r>
          </w:p>
        </w:tc>
      </w:tr>
      <w:tr w:rsidR="00E902A8" w14:paraId="754632F8" w14:textId="77777777">
        <w:trPr>
          <w:trHeight w:val="441"/>
          <w:jc w:val="right"/>
        </w:trPr>
        <w:tc>
          <w:tcPr>
            <w:tcW w:w="1133" w:type="dxa"/>
          </w:tcPr>
          <w:p w14:paraId="207CDE24"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5</w:t>
            </w:r>
          </w:p>
        </w:tc>
        <w:tc>
          <w:tcPr>
            <w:tcW w:w="9066" w:type="dxa"/>
            <w:tcBorders>
              <w:right w:val="nil"/>
            </w:tcBorders>
          </w:tcPr>
          <w:p w14:paraId="7162C5AB" w14:textId="77777777" w:rsidR="00E902A8" w:rsidRDefault="00000000">
            <w:pPr>
              <w:pStyle w:val="TableParagraph"/>
              <w:spacing w:before="68"/>
              <w:ind w:left="293"/>
              <w:rPr>
                <w:sz w:val="24"/>
              </w:rPr>
            </w:pPr>
            <w:r>
              <w:rPr>
                <w:sz w:val="24"/>
              </w:rPr>
              <w:t>Определение</w:t>
            </w:r>
            <w:r>
              <w:rPr>
                <w:spacing w:val="-6"/>
                <w:sz w:val="24"/>
              </w:rPr>
              <w:t xml:space="preserve"> </w:t>
            </w:r>
            <w:r>
              <w:rPr>
                <w:sz w:val="24"/>
              </w:rPr>
              <w:t>типов</w:t>
            </w:r>
            <w:r>
              <w:rPr>
                <w:spacing w:val="-6"/>
                <w:sz w:val="24"/>
              </w:rPr>
              <w:t xml:space="preserve"> </w:t>
            </w:r>
            <w:r>
              <w:rPr>
                <w:sz w:val="24"/>
              </w:rPr>
              <w:t>текстов:</w:t>
            </w:r>
            <w:r>
              <w:rPr>
                <w:spacing w:val="-3"/>
                <w:sz w:val="24"/>
              </w:rPr>
              <w:t xml:space="preserve"> </w:t>
            </w:r>
            <w:r>
              <w:rPr>
                <w:sz w:val="24"/>
              </w:rPr>
              <w:t>повествование,</w:t>
            </w:r>
            <w:r>
              <w:rPr>
                <w:spacing w:val="-9"/>
                <w:sz w:val="24"/>
              </w:rPr>
              <w:t xml:space="preserve"> </w:t>
            </w:r>
            <w:r>
              <w:rPr>
                <w:sz w:val="24"/>
              </w:rPr>
              <w:t>описание,</w:t>
            </w:r>
            <w:r>
              <w:rPr>
                <w:spacing w:val="5"/>
                <w:sz w:val="24"/>
              </w:rPr>
              <w:t xml:space="preserve"> </w:t>
            </w:r>
            <w:r>
              <w:rPr>
                <w:spacing w:val="-2"/>
                <w:sz w:val="24"/>
              </w:rPr>
              <w:t>рассуждение</w:t>
            </w:r>
          </w:p>
        </w:tc>
      </w:tr>
      <w:tr w:rsidR="00E902A8" w14:paraId="39563872" w14:textId="77777777">
        <w:trPr>
          <w:trHeight w:val="446"/>
          <w:jc w:val="right"/>
        </w:trPr>
        <w:tc>
          <w:tcPr>
            <w:tcW w:w="1133" w:type="dxa"/>
          </w:tcPr>
          <w:p w14:paraId="211E4C0E"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9066" w:type="dxa"/>
            <w:tcBorders>
              <w:right w:val="nil"/>
            </w:tcBorders>
          </w:tcPr>
          <w:p w14:paraId="22588796" w14:textId="77777777" w:rsidR="00E902A8" w:rsidRDefault="00000000">
            <w:pPr>
              <w:pStyle w:val="TableParagraph"/>
              <w:spacing w:before="73"/>
              <w:ind w:left="293"/>
              <w:rPr>
                <w:sz w:val="24"/>
              </w:rPr>
            </w:pPr>
            <w:r>
              <w:rPr>
                <w:sz w:val="24"/>
              </w:rPr>
              <w:t>Отработка</w:t>
            </w:r>
            <w:r>
              <w:rPr>
                <w:spacing w:val="-6"/>
                <w:sz w:val="24"/>
              </w:rPr>
              <w:t xml:space="preserve"> </w:t>
            </w:r>
            <w:r>
              <w:rPr>
                <w:sz w:val="24"/>
              </w:rPr>
              <w:t>умения</w:t>
            </w:r>
            <w:r>
              <w:rPr>
                <w:spacing w:val="-2"/>
                <w:sz w:val="24"/>
              </w:rPr>
              <w:t xml:space="preserve"> </w:t>
            </w:r>
            <w:r>
              <w:rPr>
                <w:sz w:val="24"/>
              </w:rPr>
              <w:t>определять</w:t>
            </w:r>
            <w:r>
              <w:rPr>
                <w:spacing w:val="-3"/>
                <w:sz w:val="24"/>
              </w:rPr>
              <w:t xml:space="preserve"> </w:t>
            </w:r>
            <w:r>
              <w:rPr>
                <w:sz w:val="24"/>
              </w:rPr>
              <w:t>тип</w:t>
            </w:r>
            <w:r>
              <w:rPr>
                <w:spacing w:val="-1"/>
                <w:sz w:val="24"/>
              </w:rPr>
              <w:t xml:space="preserve"> </w:t>
            </w:r>
            <w:r>
              <w:rPr>
                <w:sz w:val="24"/>
              </w:rPr>
              <w:t>текста</w:t>
            </w:r>
            <w:r>
              <w:rPr>
                <w:spacing w:val="-7"/>
                <w:sz w:val="24"/>
              </w:rPr>
              <w:t xml:space="preserve"> </w:t>
            </w:r>
            <w:r>
              <w:rPr>
                <w:sz w:val="24"/>
              </w:rPr>
              <w:t>(повествование,</w:t>
            </w:r>
            <w:r>
              <w:rPr>
                <w:spacing w:val="-9"/>
                <w:sz w:val="24"/>
              </w:rPr>
              <w:t xml:space="preserve"> </w:t>
            </w:r>
            <w:r>
              <w:rPr>
                <w:sz w:val="24"/>
              </w:rPr>
              <w:t xml:space="preserve">описание, </w:t>
            </w:r>
            <w:r>
              <w:rPr>
                <w:spacing w:val="-2"/>
                <w:sz w:val="24"/>
              </w:rPr>
              <w:t>рассуждение)</w:t>
            </w:r>
          </w:p>
        </w:tc>
      </w:tr>
      <w:tr w:rsidR="00E902A8" w14:paraId="4EAFE706" w14:textId="77777777">
        <w:trPr>
          <w:trHeight w:val="441"/>
          <w:jc w:val="right"/>
        </w:trPr>
        <w:tc>
          <w:tcPr>
            <w:tcW w:w="1133" w:type="dxa"/>
          </w:tcPr>
          <w:p w14:paraId="3BC034AC"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7</w:t>
            </w:r>
          </w:p>
        </w:tc>
        <w:tc>
          <w:tcPr>
            <w:tcW w:w="9066" w:type="dxa"/>
            <w:tcBorders>
              <w:right w:val="nil"/>
            </w:tcBorders>
          </w:tcPr>
          <w:p w14:paraId="57B17A5B" w14:textId="77777777" w:rsidR="00E902A8" w:rsidRDefault="00000000">
            <w:pPr>
              <w:pStyle w:val="TableParagraph"/>
              <w:spacing w:before="68"/>
              <w:ind w:left="293"/>
              <w:rPr>
                <w:sz w:val="24"/>
              </w:rPr>
            </w:pPr>
            <w:r>
              <w:rPr>
                <w:sz w:val="24"/>
              </w:rPr>
              <w:t>Определение</w:t>
            </w:r>
            <w:r>
              <w:rPr>
                <w:spacing w:val="-3"/>
                <w:sz w:val="24"/>
              </w:rPr>
              <w:t xml:space="preserve"> </w:t>
            </w:r>
            <w:r>
              <w:rPr>
                <w:sz w:val="24"/>
              </w:rPr>
              <w:t>типов</w:t>
            </w:r>
            <w:r>
              <w:rPr>
                <w:spacing w:val="-4"/>
                <w:sz w:val="24"/>
              </w:rPr>
              <w:t xml:space="preserve"> </w:t>
            </w:r>
            <w:r>
              <w:rPr>
                <w:sz w:val="24"/>
              </w:rPr>
              <w:t>текстов:</w:t>
            </w:r>
            <w:r>
              <w:rPr>
                <w:spacing w:val="-5"/>
                <w:sz w:val="24"/>
              </w:rPr>
              <w:t xml:space="preserve"> </w:t>
            </w:r>
            <w:r>
              <w:rPr>
                <w:spacing w:val="-2"/>
                <w:sz w:val="24"/>
              </w:rPr>
              <w:t>обобщение</w:t>
            </w:r>
          </w:p>
        </w:tc>
      </w:tr>
      <w:tr w:rsidR="00E902A8" w14:paraId="2ECED762" w14:textId="77777777">
        <w:trPr>
          <w:trHeight w:val="446"/>
          <w:jc w:val="right"/>
        </w:trPr>
        <w:tc>
          <w:tcPr>
            <w:tcW w:w="1133" w:type="dxa"/>
          </w:tcPr>
          <w:p w14:paraId="4D3EB595"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8</w:t>
            </w:r>
          </w:p>
        </w:tc>
        <w:tc>
          <w:tcPr>
            <w:tcW w:w="9066" w:type="dxa"/>
            <w:tcBorders>
              <w:right w:val="nil"/>
            </w:tcBorders>
          </w:tcPr>
          <w:p w14:paraId="79C8FE40" w14:textId="77777777" w:rsidR="00E902A8" w:rsidRDefault="00000000">
            <w:pPr>
              <w:pStyle w:val="TableParagraph"/>
              <w:spacing w:before="73"/>
              <w:ind w:left="293"/>
              <w:rPr>
                <w:sz w:val="24"/>
              </w:rPr>
            </w:pPr>
            <w:r>
              <w:rPr>
                <w:sz w:val="24"/>
              </w:rPr>
              <w:t>Корректирование</w:t>
            </w:r>
            <w:r>
              <w:rPr>
                <w:spacing w:val="-10"/>
                <w:sz w:val="24"/>
              </w:rPr>
              <w:t xml:space="preserve"> </w:t>
            </w:r>
            <w:r>
              <w:rPr>
                <w:sz w:val="24"/>
              </w:rPr>
              <w:t>текстов</w:t>
            </w:r>
            <w:r>
              <w:rPr>
                <w:spacing w:val="1"/>
                <w:sz w:val="24"/>
              </w:rPr>
              <w:t xml:space="preserve"> </w:t>
            </w:r>
            <w:r>
              <w:rPr>
                <w:sz w:val="24"/>
              </w:rPr>
              <w:t>с</w:t>
            </w:r>
            <w:r>
              <w:rPr>
                <w:spacing w:val="-8"/>
                <w:sz w:val="24"/>
              </w:rPr>
              <w:t xml:space="preserve"> </w:t>
            </w:r>
            <w:r>
              <w:rPr>
                <w:sz w:val="24"/>
              </w:rPr>
              <w:t>нарушенным порядком</w:t>
            </w:r>
            <w:r>
              <w:rPr>
                <w:spacing w:val="-4"/>
                <w:sz w:val="24"/>
              </w:rPr>
              <w:t xml:space="preserve"> </w:t>
            </w:r>
            <w:r>
              <w:rPr>
                <w:spacing w:val="-2"/>
                <w:sz w:val="24"/>
              </w:rPr>
              <w:t>предложений</w:t>
            </w:r>
          </w:p>
        </w:tc>
      </w:tr>
      <w:tr w:rsidR="00E902A8" w14:paraId="253DA23A" w14:textId="77777777">
        <w:trPr>
          <w:trHeight w:val="446"/>
          <w:jc w:val="right"/>
        </w:trPr>
        <w:tc>
          <w:tcPr>
            <w:tcW w:w="1133" w:type="dxa"/>
          </w:tcPr>
          <w:p w14:paraId="5029A77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9</w:t>
            </w:r>
          </w:p>
        </w:tc>
        <w:tc>
          <w:tcPr>
            <w:tcW w:w="9066" w:type="dxa"/>
            <w:tcBorders>
              <w:right w:val="nil"/>
            </w:tcBorders>
          </w:tcPr>
          <w:p w14:paraId="69094F8C" w14:textId="77777777" w:rsidR="00E902A8" w:rsidRDefault="00000000">
            <w:pPr>
              <w:pStyle w:val="TableParagraph"/>
              <w:spacing w:before="68"/>
              <w:ind w:left="293"/>
              <w:rPr>
                <w:sz w:val="24"/>
              </w:rPr>
            </w:pPr>
            <w:r>
              <w:rPr>
                <w:spacing w:val="-2"/>
                <w:sz w:val="24"/>
              </w:rPr>
              <w:t>Предложение</w:t>
            </w:r>
          </w:p>
        </w:tc>
      </w:tr>
      <w:tr w:rsidR="00E902A8" w14:paraId="6E74A1DF" w14:textId="77777777">
        <w:trPr>
          <w:trHeight w:val="681"/>
          <w:jc w:val="right"/>
        </w:trPr>
        <w:tc>
          <w:tcPr>
            <w:tcW w:w="1133" w:type="dxa"/>
          </w:tcPr>
          <w:p w14:paraId="488541E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9066" w:type="dxa"/>
            <w:tcBorders>
              <w:right w:val="nil"/>
            </w:tcBorders>
          </w:tcPr>
          <w:p w14:paraId="3B3EACB6" w14:textId="77777777" w:rsidR="00E902A8" w:rsidRDefault="00000000">
            <w:pPr>
              <w:pStyle w:val="TableParagraph"/>
              <w:spacing w:before="97" w:line="208" w:lineRule="auto"/>
              <w:ind w:left="67" w:firstLine="226"/>
              <w:rPr>
                <w:sz w:val="24"/>
              </w:rPr>
            </w:pPr>
            <w:r>
              <w:rPr>
                <w:sz w:val="24"/>
              </w:rPr>
              <w:t>Виды</w:t>
            </w:r>
            <w:r>
              <w:rPr>
                <w:spacing w:val="30"/>
                <w:sz w:val="24"/>
              </w:rPr>
              <w:t xml:space="preserve"> </w:t>
            </w:r>
            <w:r>
              <w:rPr>
                <w:sz w:val="24"/>
              </w:rPr>
              <w:t>предложений</w:t>
            </w:r>
            <w:r>
              <w:rPr>
                <w:spacing w:val="27"/>
                <w:sz w:val="24"/>
              </w:rPr>
              <w:t xml:space="preserve"> </w:t>
            </w:r>
            <w:r>
              <w:rPr>
                <w:sz w:val="24"/>
              </w:rPr>
              <w:t>по</w:t>
            </w:r>
            <w:r>
              <w:rPr>
                <w:spacing w:val="33"/>
                <w:sz w:val="24"/>
              </w:rPr>
              <w:t xml:space="preserve"> </w:t>
            </w:r>
            <w:r>
              <w:rPr>
                <w:sz w:val="24"/>
              </w:rPr>
              <w:t>цели</w:t>
            </w:r>
            <w:r>
              <w:rPr>
                <w:spacing w:val="29"/>
                <w:sz w:val="24"/>
              </w:rPr>
              <w:t xml:space="preserve"> </w:t>
            </w:r>
            <w:r>
              <w:rPr>
                <w:sz w:val="24"/>
              </w:rPr>
              <w:t>высказывания</w:t>
            </w:r>
            <w:r>
              <w:rPr>
                <w:spacing w:val="28"/>
                <w:sz w:val="24"/>
              </w:rPr>
              <w:t xml:space="preserve"> </w:t>
            </w:r>
            <w:r>
              <w:rPr>
                <w:sz w:val="24"/>
              </w:rPr>
              <w:t>и интонации.</w:t>
            </w:r>
            <w:r>
              <w:rPr>
                <w:spacing w:val="30"/>
                <w:sz w:val="24"/>
              </w:rPr>
              <w:t xml:space="preserve"> </w:t>
            </w:r>
            <w:r>
              <w:rPr>
                <w:sz w:val="24"/>
              </w:rPr>
              <w:t>Коллективное</w:t>
            </w:r>
            <w:r>
              <w:rPr>
                <w:spacing w:val="27"/>
                <w:sz w:val="24"/>
              </w:rPr>
              <w:t xml:space="preserve"> </w:t>
            </w:r>
            <w:r>
              <w:rPr>
                <w:sz w:val="24"/>
              </w:rPr>
              <w:t>составлени рассказа по картине</w:t>
            </w:r>
          </w:p>
        </w:tc>
      </w:tr>
      <w:tr w:rsidR="00E902A8" w14:paraId="23CA4F47" w14:textId="77777777">
        <w:trPr>
          <w:trHeight w:val="686"/>
          <w:jc w:val="right"/>
        </w:trPr>
        <w:tc>
          <w:tcPr>
            <w:tcW w:w="1133" w:type="dxa"/>
          </w:tcPr>
          <w:p w14:paraId="0B72ED7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11</w:t>
            </w:r>
          </w:p>
        </w:tc>
        <w:tc>
          <w:tcPr>
            <w:tcW w:w="9066" w:type="dxa"/>
            <w:tcBorders>
              <w:right w:val="nil"/>
            </w:tcBorders>
          </w:tcPr>
          <w:p w14:paraId="530C8EAC" w14:textId="77777777" w:rsidR="00E902A8" w:rsidRDefault="00000000">
            <w:pPr>
              <w:pStyle w:val="TableParagraph"/>
              <w:spacing w:before="69"/>
              <w:ind w:left="293"/>
              <w:rPr>
                <w:sz w:val="24"/>
              </w:rPr>
            </w:pPr>
            <w:r>
              <w:rPr>
                <w:sz w:val="24"/>
              </w:rPr>
              <w:t>Обобщение</w:t>
            </w:r>
            <w:r>
              <w:rPr>
                <w:spacing w:val="-2"/>
                <w:sz w:val="24"/>
              </w:rPr>
              <w:t xml:space="preserve"> </w:t>
            </w:r>
            <w:r>
              <w:rPr>
                <w:sz w:val="24"/>
              </w:rPr>
              <w:t>знаний</w:t>
            </w:r>
            <w:r>
              <w:rPr>
                <w:spacing w:val="-9"/>
                <w:sz w:val="24"/>
              </w:rPr>
              <w:t xml:space="preserve"> </w:t>
            </w:r>
            <w:r>
              <w:rPr>
                <w:sz w:val="24"/>
              </w:rPr>
              <w:t>о видах</w:t>
            </w:r>
            <w:r>
              <w:rPr>
                <w:spacing w:val="-5"/>
                <w:sz w:val="24"/>
              </w:rPr>
              <w:t xml:space="preserve"> </w:t>
            </w:r>
            <w:r>
              <w:rPr>
                <w:spacing w:val="-2"/>
                <w:sz w:val="24"/>
              </w:rPr>
              <w:t>предложений</w:t>
            </w:r>
          </w:p>
        </w:tc>
      </w:tr>
      <w:tr w:rsidR="00E902A8" w14:paraId="783E76BD" w14:textId="77777777">
        <w:trPr>
          <w:trHeight w:val="681"/>
          <w:jc w:val="right"/>
        </w:trPr>
        <w:tc>
          <w:tcPr>
            <w:tcW w:w="1133" w:type="dxa"/>
          </w:tcPr>
          <w:p w14:paraId="235014C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9066" w:type="dxa"/>
            <w:tcBorders>
              <w:right w:val="nil"/>
            </w:tcBorders>
          </w:tcPr>
          <w:p w14:paraId="523938A2" w14:textId="77777777" w:rsidR="00E902A8" w:rsidRDefault="00000000">
            <w:pPr>
              <w:pStyle w:val="TableParagraph"/>
              <w:spacing w:before="68"/>
              <w:ind w:left="293"/>
              <w:rPr>
                <w:sz w:val="24"/>
              </w:rPr>
            </w:pPr>
            <w:r>
              <w:rPr>
                <w:sz w:val="24"/>
              </w:rPr>
              <w:t>Связь слов</w:t>
            </w:r>
            <w:r>
              <w:rPr>
                <w:spacing w:val="-2"/>
                <w:sz w:val="24"/>
              </w:rPr>
              <w:t xml:space="preserve"> </w:t>
            </w:r>
            <w:r>
              <w:rPr>
                <w:sz w:val="24"/>
              </w:rPr>
              <w:t>в</w:t>
            </w:r>
            <w:r>
              <w:rPr>
                <w:spacing w:val="-1"/>
                <w:sz w:val="24"/>
              </w:rPr>
              <w:t xml:space="preserve"> </w:t>
            </w:r>
            <w:r>
              <w:rPr>
                <w:spacing w:val="-2"/>
                <w:sz w:val="24"/>
              </w:rPr>
              <w:t>предложении</w:t>
            </w:r>
          </w:p>
        </w:tc>
      </w:tr>
      <w:tr w:rsidR="00E902A8" w14:paraId="6DD2B9C8" w14:textId="77777777">
        <w:trPr>
          <w:trHeight w:val="686"/>
          <w:jc w:val="right"/>
        </w:trPr>
        <w:tc>
          <w:tcPr>
            <w:tcW w:w="1133" w:type="dxa"/>
          </w:tcPr>
          <w:p w14:paraId="0F5E335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13</w:t>
            </w:r>
          </w:p>
        </w:tc>
        <w:tc>
          <w:tcPr>
            <w:tcW w:w="9066" w:type="dxa"/>
            <w:tcBorders>
              <w:right w:val="nil"/>
            </w:tcBorders>
          </w:tcPr>
          <w:p w14:paraId="2BE43BB1" w14:textId="77777777" w:rsidR="00E902A8" w:rsidRDefault="00000000">
            <w:pPr>
              <w:pStyle w:val="TableParagraph"/>
              <w:spacing w:before="73"/>
              <w:ind w:left="293"/>
              <w:rPr>
                <w:sz w:val="24"/>
              </w:rPr>
            </w:pPr>
            <w:r>
              <w:rPr>
                <w:sz w:val="24"/>
              </w:rPr>
              <w:t>Главные</w:t>
            </w:r>
            <w:r>
              <w:rPr>
                <w:spacing w:val="-3"/>
                <w:sz w:val="24"/>
              </w:rPr>
              <w:t xml:space="preserve"> </w:t>
            </w:r>
            <w:r>
              <w:rPr>
                <w:sz w:val="24"/>
              </w:rPr>
              <w:t xml:space="preserve">члены </w:t>
            </w:r>
            <w:r>
              <w:rPr>
                <w:spacing w:val="-2"/>
                <w:sz w:val="24"/>
              </w:rPr>
              <w:t>предложения</w:t>
            </w:r>
          </w:p>
        </w:tc>
      </w:tr>
      <w:tr w:rsidR="00E902A8" w14:paraId="6BD8FD62" w14:textId="77777777">
        <w:trPr>
          <w:trHeight w:val="681"/>
          <w:jc w:val="right"/>
        </w:trPr>
        <w:tc>
          <w:tcPr>
            <w:tcW w:w="1133" w:type="dxa"/>
          </w:tcPr>
          <w:p w14:paraId="482E2E9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9066" w:type="dxa"/>
            <w:tcBorders>
              <w:right w:val="nil"/>
            </w:tcBorders>
          </w:tcPr>
          <w:p w14:paraId="2EBEE160" w14:textId="77777777" w:rsidR="00E902A8" w:rsidRDefault="00000000">
            <w:pPr>
              <w:pStyle w:val="TableParagraph"/>
              <w:spacing w:before="68"/>
              <w:ind w:left="293"/>
              <w:rPr>
                <w:sz w:val="24"/>
              </w:rPr>
            </w:pPr>
            <w:r>
              <w:rPr>
                <w:spacing w:val="-2"/>
                <w:sz w:val="24"/>
              </w:rPr>
              <w:t>Подлежащее</w:t>
            </w:r>
          </w:p>
        </w:tc>
      </w:tr>
      <w:tr w:rsidR="00E902A8" w14:paraId="7BF44E0D" w14:textId="77777777">
        <w:trPr>
          <w:trHeight w:val="686"/>
          <w:jc w:val="right"/>
        </w:trPr>
        <w:tc>
          <w:tcPr>
            <w:tcW w:w="1133" w:type="dxa"/>
          </w:tcPr>
          <w:p w14:paraId="7E7D8CD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15</w:t>
            </w:r>
          </w:p>
        </w:tc>
        <w:tc>
          <w:tcPr>
            <w:tcW w:w="9066" w:type="dxa"/>
            <w:tcBorders>
              <w:right w:val="nil"/>
            </w:tcBorders>
          </w:tcPr>
          <w:p w14:paraId="318FFD47" w14:textId="77777777" w:rsidR="00E902A8" w:rsidRDefault="00000000">
            <w:pPr>
              <w:pStyle w:val="TableParagraph"/>
              <w:spacing w:before="73"/>
              <w:ind w:left="293"/>
              <w:rPr>
                <w:sz w:val="24"/>
              </w:rPr>
            </w:pPr>
            <w:r>
              <w:rPr>
                <w:spacing w:val="-2"/>
                <w:sz w:val="24"/>
              </w:rPr>
              <w:t>Сказуемое</w:t>
            </w:r>
          </w:p>
        </w:tc>
      </w:tr>
      <w:tr w:rsidR="00E902A8" w14:paraId="27E6CA00" w14:textId="77777777">
        <w:trPr>
          <w:trHeight w:val="685"/>
          <w:jc w:val="right"/>
        </w:trPr>
        <w:tc>
          <w:tcPr>
            <w:tcW w:w="1133" w:type="dxa"/>
          </w:tcPr>
          <w:p w14:paraId="666350F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9066" w:type="dxa"/>
            <w:tcBorders>
              <w:right w:val="nil"/>
            </w:tcBorders>
          </w:tcPr>
          <w:p w14:paraId="0B251016" w14:textId="77777777" w:rsidR="00E902A8" w:rsidRDefault="00000000">
            <w:pPr>
              <w:pStyle w:val="TableParagraph"/>
              <w:spacing w:before="68"/>
              <w:ind w:left="293"/>
              <w:rPr>
                <w:sz w:val="24"/>
              </w:rPr>
            </w:pPr>
            <w:r>
              <w:rPr>
                <w:sz w:val="24"/>
              </w:rPr>
              <w:t>Подлежащее</w:t>
            </w:r>
            <w:r>
              <w:rPr>
                <w:spacing w:val="1"/>
                <w:sz w:val="24"/>
              </w:rPr>
              <w:t xml:space="preserve"> </w:t>
            </w:r>
            <w:r>
              <w:rPr>
                <w:sz w:val="24"/>
              </w:rPr>
              <w:t>и</w:t>
            </w:r>
            <w:r>
              <w:rPr>
                <w:spacing w:val="1"/>
                <w:sz w:val="24"/>
              </w:rPr>
              <w:t xml:space="preserve"> </w:t>
            </w:r>
            <w:r>
              <w:rPr>
                <w:spacing w:val="-2"/>
                <w:sz w:val="24"/>
              </w:rPr>
              <w:t>сказуемое</w:t>
            </w:r>
          </w:p>
        </w:tc>
      </w:tr>
    </w:tbl>
    <w:p w14:paraId="5BE029B4"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185F8DBC" w14:textId="77777777">
        <w:trPr>
          <w:trHeight w:val="686"/>
          <w:jc w:val="right"/>
        </w:trPr>
        <w:tc>
          <w:tcPr>
            <w:tcW w:w="1133" w:type="dxa"/>
          </w:tcPr>
          <w:p w14:paraId="41ACD813"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17</w:t>
            </w:r>
          </w:p>
        </w:tc>
        <w:tc>
          <w:tcPr>
            <w:tcW w:w="9066" w:type="dxa"/>
            <w:tcBorders>
              <w:right w:val="nil"/>
            </w:tcBorders>
          </w:tcPr>
          <w:p w14:paraId="1EEA2A25" w14:textId="77777777" w:rsidR="00E902A8" w:rsidRDefault="00000000">
            <w:pPr>
              <w:pStyle w:val="TableParagraph"/>
              <w:spacing w:before="73"/>
              <w:ind w:left="293"/>
              <w:rPr>
                <w:sz w:val="24"/>
              </w:rPr>
            </w:pPr>
            <w:r>
              <w:rPr>
                <w:sz w:val="24"/>
              </w:rPr>
              <w:t>Второстепенные</w:t>
            </w:r>
            <w:r>
              <w:rPr>
                <w:spacing w:val="-3"/>
                <w:sz w:val="24"/>
              </w:rPr>
              <w:t xml:space="preserve"> </w:t>
            </w:r>
            <w:r>
              <w:rPr>
                <w:sz w:val="24"/>
              </w:rPr>
              <w:t>члены</w:t>
            </w:r>
            <w:r>
              <w:rPr>
                <w:spacing w:val="-4"/>
                <w:sz w:val="24"/>
              </w:rPr>
              <w:t xml:space="preserve"> </w:t>
            </w:r>
            <w:r>
              <w:rPr>
                <w:spacing w:val="-2"/>
                <w:sz w:val="24"/>
              </w:rPr>
              <w:t>предложения</w:t>
            </w:r>
          </w:p>
        </w:tc>
      </w:tr>
      <w:tr w:rsidR="00E902A8" w14:paraId="666CEADC" w14:textId="77777777">
        <w:trPr>
          <w:trHeight w:val="681"/>
          <w:jc w:val="right"/>
        </w:trPr>
        <w:tc>
          <w:tcPr>
            <w:tcW w:w="1133" w:type="dxa"/>
          </w:tcPr>
          <w:p w14:paraId="24CD12E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9066" w:type="dxa"/>
            <w:tcBorders>
              <w:right w:val="nil"/>
            </w:tcBorders>
          </w:tcPr>
          <w:p w14:paraId="6A5BFFB0" w14:textId="77777777" w:rsidR="00E902A8" w:rsidRDefault="00000000">
            <w:pPr>
              <w:pStyle w:val="TableParagraph"/>
              <w:spacing w:before="68"/>
              <w:ind w:left="293"/>
              <w:rPr>
                <w:sz w:val="24"/>
              </w:rPr>
            </w:pPr>
            <w:r>
              <w:rPr>
                <w:sz w:val="24"/>
              </w:rPr>
              <w:t>Предложения</w:t>
            </w:r>
            <w:r>
              <w:rPr>
                <w:spacing w:val="-5"/>
                <w:sz w:val="24"/>
              </w:rPr>
              <w:t xml:space="preserve"> </w:t>
            </w:r>
            <w:r>
              <w:rPr>
                <w:sz w:val="24"/>
              </w:rPr>
              <w:t>распространенные</w:t>
            </w:r>
            <w:r>
              <w:rPr>
                <w:spacing w:val="-6"/>
                <w:sz w:val="24"/>
              </w:rPr>
              <w:t xml:space="preserve"> </w:t>
            </w:r>
            <w:r>
              <w:rPr>
                <w:sz w:val="24"/>
              </w:rPr>
              <w:t>и</w:t>
            </w:r>
            <w:r>
              <w:rPr>
                <w:spacing w:val="-3"/>
                <w:sz w:val="24"/>
              </w:rPr>
              <w:t xml:space="preserve"> </w:t>
            </w:r>
            <w:r>
              <w:rPr>
                <w:spacing w:val="-2"/>
                <w:sz w:val="24"/>
              </w:rPr>
              <w:t>нераспространенные</w:t>
            </w:r>
          </w:p>
        </w:tc>
      </w:tr>
      <w:tr w:rsidR="00E902A8" w14:paraId="1AD8E9AF" w14:textId="77777777">
        <w:trPr>
          <w:trHeight w:val="686"/>
          <w:jc w:val="right"/>
        </w:trPr>
        <w:tc>
          <w:tcPr>
            <w:tcW w:w="1133" w:type="dxa"/>
          </w:tcPr>
          <w:p w14:paraId="7B7AF7A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19</w:t>
            </w:r>
          </w:p>
        </w:tc>
        <w:tc>
          <w:tcPr>
            <w:tcW w:w="9066" w:type="dxa"/>
            <w:tcBorders>
              <w:right w:val="nil"/>
            </w:tcBorders>
          </w:tcPr>
          <w:p w14:paraId="377B9391" w14:textId="77777777" w:rsidR="00E902A8" w:rsidRDefault="00000000">
            <w:pPr>
              <w:pStyle w:val="TableParagraph"/>
              <w:spacing w:before="73"/>
              <w:ind w:left="293"/>
              <w:rPr>
                <w:sz w:val="24"/>
              </w:rPr>
            </w:pPr>
            <w:r>
              <w:rPr>
                <w:sz w:val="24"/>
              </w:rPr>
              <w:t>Однородные</w:t>
            </w:r>
            <w:r>
              <w:rPr>
                <w:spacing w:val="-3"/>
                <w:sz w:val="24"/>
              </w:rPr>
              <w:t xml:space="preserve"> </w:t>
            </w:r>
            <w:r>
              <w:rPr>
                <w:sz w:val="24"/>
              </w:rPr>
              <w:t>члены</w:t>
            </w:r>
            <w:r>
              <w:rPr>
                <w:spacing w:val="-1"/>
                <w:sz w:val="24"/>
              </w:rPr>
              <w:t xml:space="preserve"> </w:t>
            </w:r>
            <w:r>
              <w:rPr>
                <w:spacing w:val="-2"/>
                <w:sz w:val="24"/>
              </w:rPr>
              <w:t>предложения</w:t>
            </w:r>
          </w:p>
        </w:tc>
      </w:tr>
      <w:tr w:rsidR="00E902A8" w14:paraId="4DC2B4EB" w14:textId="77777777">
        <w:trPr>
          <w:trHeight w:val="685"/>
          <w:jc w:val="right"/>
        </w:trPr>
        <w:tc>
          <w:tcPr>
            <w:tcW w:w="1133" w:type="dxa"/>
          </w:tcPr>
          <w:p w14:paraId="0E89A76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9066" w:type="dxa"/>
            <w:tcBorders>
              <w:right w:val="nil"/>
            </w:tcBorders>
          </w:tcPr>
          <w:p w14:paraId="51E80989" w14:textId="77777777" w:rsidR="00E902A8" w:rsidRDefault="00000000">
            <w:pPr>
              <w:pStyle w:val="TableParagraph"/>
              <w:spacing w:before="68"/>
              <w:ind w:left="293"/>
              <w:rPr>
                <w:sz w:val="24"/>
              </w:rPr>
            </w:pPr>
            <w:r>
              <w:rPr>
                <w:sz w:val="24"/>
              </w:rPr>
              <w:t>Однородные</w:t>
            </w:r>
            <w:r>
              <w:rPr>
                <w:spacing w:val="-4"/>
                <w:sz w:val="24"/>
              </w:rPr>
              <w:t xml:space="preserve"> </w:t>
            </w:r>
            <w:r>
              <w:rPr>
                <w:sz w:val="24"/>
              </w:rPr>
              <w:t>члены</w:t>
            </w:r>
            <w:r>
              <w:rPr>
                <w:spacing w:val="-1"/>
                <w:sz w:val="24"/>
              </w:rPr>
              <w:t xml:space="preserve"> </w:t>
            </w:r>
            <w:r>
              <w:rPr>
                <w:sz w:val="24"/>
              </w:rPr>
              <w:t>предложения</w:t>
            </w:r>
            <w:r>
              <w:rPr>
                <w:spacing w:val="-3"/>
                <w:sz w:val="24"/>
              </w:rPr>
              <w:t xml:space="preserve"> </w:t>
            </w:r>
            <w:r>
              <w:rPr>
                <w:sz w:val="24"/>
              </w:rPr>
              <w:t>с</w:t>
            </w:r>
            <w:r>
              <w:rPr>
                <w:spacing w:val="-3"/>
                <w:sz w:val="24"/>
              </w:rPr>
              <w:t xml:space="preserve"> </w:t>
            </w:r>
            <w:r>
              <w:rPr>
                <w:sz w:val="24"/>
              </w:rPr>
              <w:t>союзами</w:t>
            </w:r>
            <w:r>
              <w:rPr>
                <w:spacing w:val="-2"/>
                <w:sz w:val="24"/>
              </w:rPr>
              <w:t xml:space="preserve"> </w:t>
            </w:r>
            <w:r>
              <w:rPr>
                <w:sz w:val="24"/>
              </w:rPr>
              <w:t>и,</w:t>
            </w:r>
            <w:r>
              <w:rPr>
                <w:spacing w:val="-5"/>
                <w:sz w:val="24"/>
              </w:rPr>
              <w:t xml:space="preserve"> </w:t>
            </w:r>
            <w:r>
              <w:rPr>
                <w:sz w:val="24"/>
              </w:rPr>
              <w:t xml:space="preserve">а, </w:t>
            </w:r>
            <w:r>
              <w:rPr>
                <w:spacing w:val="-5"/>
                <w:sz w:val="24"/>
              </w:rPr>
              <w:t>но</w:t>
            </w:r>
          </w:p>
        </w:tc>
      </w:tr>
      <w:tr w:rsidR="00E902A8" w14:paraId="05A83361" w14:textId="77777777">
        <w:trPr>
          <w:trHeight w:val="681"/>
          <w:jc w:val="right"/>
        </w:trPr>
        <w:tc>
          <w:tcPr>
            <w:tcW w:w="1133" w:type="dxa"/>
          </w:tcPr>
          <w:p w14:paraId="41A387A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21</w:t>
            </w:r>
          </w:p>
        </w:tc>
        <w:tc>
          <w:tcPr>
            <w:tcW w:w="9066" w:type="dxa"/>
            <w:tcBorders>
              <w:right w:val="nil"/>
            </w:tcBorders>
          </w:tcPr>
          <w:p w14:paraId="39978A7A" w14:textId="77777777" w:rsidR="00E902A8" w:rsidRDefault="00000000">
            <w:pPr>
              <w:pStyle w:val="TableParagraph"/>
              <w:spacing w:before="69"/>
              <w:ind w:left="293"/>
              <w:rPr>
                <w:sz w:val="24"/>
              </w:rPr>
            </w:pPr>
            <w:r>
              <w:rPr>
                <w:sz w:val="24"/>
              </w:rPr>
              <w:t>Однородные</w:t>
            </w:r>
            <w:r>
              <w:rPr>
                <w:spacing w:val="-5"/>
                <w:sz w:val="24"/>
              </w:rPr>
              <w:t xml:space="preserve"> </w:t>
            </w:r>
            <w:r>
              <w:rPr>
                <w:sz w:val="24"/>
              </w:rPr>
              <w:t>члены</w:t>
            </w:r>
            <w:r>
              <w:rPr>
                <w:spacing w:val="-2"/>
                <w:sz w:val="24"/>
              </w:rPr>
              <w:t xml:space="preserve"> </w:t>
            </w:r>
            <w:r>
              <w:rPr>
                <w:sz w:val="24"/>
              </w:rPr>
              <w:t>предложения</w:t>
            </w:r>
            <w:r>
              <w:rPr>
                <w:spacing w:val="-3"/>
                <w:sz w:val="24"/>
              </w:rPr>
              <w:t xml:space="preserve"> </w:t>
            </w:r>
            <w:r>
              <w:rPr>
                <w:sz w:val="24"/>
              </w:rPr>
              <w:t>без</w:t>
            </w:r>
            <w:r>
              <w:rPr>
                <w:spacing w:val="-2"/>
                <w:sz w:val="24"/>
              </w:rPr>
              <w:t xml:space="preserve"> союзов</w:t>
            </w:r>
          </w:p>
        </w:tc>
      </w:tr>
      <w:tr w:rsidR="00E902A8" w14:paraId="1EBB6AFC" w14:textId="77777777">
        <w:trPr>
          <w:trHeight w:val="686"/>
          <w:jc w:val="right"/>
        </w:trPr>
        <w:tc>
          <w:tcPr>
            <w:tcW w:w="1133" w:type="dxa"/>
          </w:tcPr>
          <w:p w14:paraId="20C7C78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22</w:t>
            </w:r>
          </w:p>
        </w:tc>
        <w:tc>
          <w:tcPr>
            <w:tcW w:w="9066" w:type="dxa"/>
            <w:tcBorders>
              <w:right w:val="nil"/>
            </w:tcBorders>
          </w:tcPr>
          <w:p w14:paraId="2B3EAE8F" w14:textId="77777777" w:rsidR="00E902A8" w:rsidRDefault="00000000">
            <w:pPr>
              <w:pStyle w:val="TableParagraph"/>
              <w:spacing w:before="102" w:line="208" w:lineRule="auto"/>
              <w:ind w:left="67" w:right="15" w:firstLine="226"/>
              <w:rPr>
                <w:sz w:val="24"/>
              </w:rPr>
            </w:pPr>
            <w:r>
              <w:rPr>
                <w:sz w:val="24"/>
              </w:rPr>
              <w:t>Резервный</w:t>
            </w:r>
            <w:r>
              <w:rPr>
                <w:spacing w:val="-18"/>
                <w:sz w:val="24"/>
              </w:rPr>
              <w:t xml:space="preserve"> </w:t>
            </w:r>
            <w:r>
              <w:rPr>
                <w:sz w:val="24"/>
              </w:rPr>
              <w:t>урок</w:t>
            </w:r>
            <w:r>
              <w:rPr>
                <w:spacing w:val="-15"/>
                <w:sz w:val="24"/>
              </w:rPr>
              <w:t xml:space="preserve"> </w:t>
            </w:r>
            <w:r>
              <w:rPr>
                <w:sz w:val="24"/>
              </w:rPr>
              <w:t>по</w:t>
            </w:r>
            <w:r>
              <w:rPr>
                <w:spacing w:val="-15"/>
                <w:sz w:val="24"/>
              </w:rPr>
              <w:t xml:space="preserve"> </w:t>
            </w:r>
            <w:r>
              <w:rPr>
                <w:sz w:val="24"/>
              </w:rPr>
              <w:t>разделу</w:t>
            </w:r>
            <w:r>
              <w:rPr>
                <w:spacing w:val="-22"/>
                <w:sz w:val="24"/>
              </w:rPr>
              <w:t xml:space="preserve"> </w:t>
            </w:r>
            <w:r>
              <w:rPr>
                <w:sz w:val="24"/>
              </w:rPr>
              <w:t>синтаксис:</w:t>
            </w:r>
            <w:r>
              <w:rPr>
                <w:spacing w:val="-15"/>
                <w:sz w:val="24"/>
              </w:rPr>
              <w:t xml:space="preserve"> </w:t>
            </w:r>
            <w:r>
              <w:rPr>
                <w:sz w:val="24"/>
              </w:rPr>
              <w:t>отработка</w:t>
            </w:r>
            <w:r>
              <w:rPr>
                <w:spacing w:val="-15"/>
                <w:sz w:val="24"/>
              </w:rPr>
              <w:t xml:space="preserve"> </w:t>
            </w:r>
            <w:r>
              <w:rPr>
                <w:sz w:val="24"/>
              </w:rPr>
              <w:t>темы.</w:t>
            </w:r>
            <w:r>
              <w:rPr>
                <w:spacing w:val="-15"/>
                <w:sz w:val="24"/>
              </w:rPr>
              <w:t xml:space="preserve"> </w:t>
            </w:r>
            <w:r>
              <w:rPr>
                <w:sz w:val="24"/>
              </w:rPr>
              <w:t>Предложение</w:t>
            </w:r>
            <w:r>
              <w:rPr>
                <w:spacing w:val="-18"/>
                <w:sz w:val="24"/>
              </w:rPr>
              <w:t xml:space="preserve"> </w:t>
            </w:r>
            <w:r>
              <w:rPr>
                <w:sz w:val="24"/>
              </w:rPr>
              <w:t>и</w:t>
            </w:r>
            <w:r>
              <w:rPr>
                <w:spacing w:val="-15"/>
                <w:sz w:val="24"/>
              </w:rPr>
              <w:t xml:space="preserve"> </w:t>
            </w:r>
            <w:r>
              <w:rPr>
                <w:sz w:val="24"/>
              </w:rPr>
              <w:t>словосочетани (общее представление). Коллективное составление рассказа по картине</w:t>
            </w:r>
          </w:p>
        </w:tc>
      </w:tr>
      <w:tr w:rsidR="00E902A8" w14:paraId="53C7DDA6" w14:textId="77777777">
        <w:trPr>
          <w:trHeight w:val="681"/>
          <w:jc w:val="right"/>
        </w:trPr>
        <w:tc>
          <w:tcPr>
            <w:tcW w:w="1133" w:type="dxa"/>
          </w:tcPr>
          <w:p w14:paraId="1704008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9066" w:type="dxa"/>
            <w:tcBorders>
              <w:right w:val="nil"/>
            </w:tcBorders>
          </w:tcPr>
          <w:p w14:paraId="0F949FEC"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11"/>
                <w:sz w:val="24"/>
              </w:rPr>
              <w:t xml:space="preserve"> </w:t>
            </w:r>
            <w:r>
              <w:rPr>
                <w:sz w:val="24"/>
              </w:rPr>
              <w:t>синтаксис:</w:t>
            </w:r>
            <w:r>
              <w:rPr>
                <w:spacing w:val="-1"/>
                <w:sz w:val="24"/>
              </w:rPr>
              <w:t xml:space="preserve"> </w:t>
            </w:r>
            <w:r>
              <w:rPr>
                <w:sz w:val="24"/>
              </w:rPr>
              <w:t>отработка</w:t>
            </w:r>
            <w:r>
              <w:rPr>
                <w:spacing w:val="-2"/>
                <w:sz w:val="24"/>
              </w:rPr>
              <w:t xml:space="preserve"> </w:t>
            </w:r>
            <w:r>
              <w:rPr>
                <w:sz w:val="24"/>
              </w:rPr>
              <w:t>темы "Простое</w:t>
            </w:r>
            <w:r>
              <w:rPr>
                <w:spacing w:val="-2"/>
                <w:sz w:val="24"/>
              </w:rPr>
              <w:t xml:space="preserve"> предложение"</w:t>
            </w:r>
          </w:p>
        </w:tc>
      </w:tr>
      <w:tr w:rsidR="00E902A8" w14:paraId="26F00A35" w14:textId="77777777">
        <w:trPr>
          <w:trHeight w:val="686"/>
          <w:jc w:val="right"/>
        </w:trPr>
        <w:tc>
          <w:tcPr>
            <w:tcW w:w="1133" w:type="dxa"/>
          </w:tcPr>
          <w:p w14:paraId="358F1CF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24</w:t>
            </w:r>
          </w:p>
        </w:tc>
        <w:tc>
          <w:tcPr>
            <w:tcW w:w="9066" w:type="dxa"/>
            <w:tcBorders>
              <w:right w:val="nil"/>
            </w:tcBorders>
          </w:tcPr>
          <w:p w14:paraId="4E58277F" w14:textId="77777777" w:rsidR="00E902A8" w:rsidRDefault="00000000">
            <w:pPr>
              <w:pStyle w:val="TableParagraph"/>
              <w:spacing w:before="73"/>
              <w:ind w:left="293"/>
              <w:rPr>
                <w:sz w:val="24"/>
              </w:rPr>
            </w:pPr>
            <w:r>
              <w:rPr>
                <w:sz w:val="24"/>
              </w:rPr>
              <w:t>Лексическое</w:t>
            </w:r>
            <w:r>
              <w:rPr>
                <w:spacing w:val="-5"/>
                <w:sz w:val="24"/>
              </w:rPr>
              <w:t xml:space="preserve"> </w:t>
            </w:r>
            <w:r>
              <w:rPr>
                <w:sz w:val="24"/>
              </w:rPr>
              <w:t>значение</w:t>
            </w:r>
            <w:r>
              <w:rPr>
                <w:spacing w:val="-4"/>
                <w:sz w:val="24"/>
              </w:rPr>
              <w:t xml:space="preserve"> </w:t>
            </w:r>
            <w:r>
              <w:rPr>
                <w:sz w:val="24"/>
              </w:rPr>
              <w:t>слова.</w:t>
            </w:r>
            <w:r>
              <w:rPr>
                <w:spacing w:val="-2"/>
                <w:sz w:val="24"/>
              </w:rPr>
              <w:t xml:space="preserve"> </w:t>
            </w:r>
            <w:r>
              <w:rPr>
                <w:sz w:val="24"/>
              </w:rPr>
              <w:t>Синонимы,</w:t>
            </w:r>
            <w:r>
              <w:rPr>
                <w:spacing w:val="-1"/>
                <w:sz w:val="24"/>
              </w:rPr>
              <w:t xml:space="preserve"> </w:t>
            </w:r>
            <w:r>
              <w:rPr>
                <w:spacing w:val="-2"/>
                <w:sz w:val="24"/>
              </w:rPr>
              <w:t>антонимы</w:t>
            </w:r>
          </w:p>
        </w:tc>
      </w:tr>
      <w:tr w:rsidR="00E902A8" w14:paraId="130734FC" w14:textId="77777777">
        <w:trPr>
          <w:trHeight w:val="685"/>
          <w:jc w:val="right"/>
        </w:trPr>
        <w:tc>
          <w:tcPr>
            <w:tcW w:w="1133" w:type="dxa"/>
          </w:tcPr>
          <w:p w14:paraId="61C4494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9066" w:type="dxa"/>
            <w:tcBorders>
              <w:right w:val="nil"/>
            </w:tcBorders>
          </w:tcPr>
          <w:p w14:paraId="423C0135" w14:textId="77777777" w:rsidR="00E902A8" w:rsidRDefault="00000000">
            <w:pPr>
              <w:pStyle w:val="TableParagraph"/>
              <w:spacing w:before="68"/>
              <w:ind w:left="293"/>
              <w:rPr>
                <w:sz w:val="24"/>
              </w:rPr>
            </w:pPr>
            <w:r>
              <w:rPr>
                <w:sz w:val="24"/>
              </w:rPr>
              <w:t>Работаем с</w:t>
            </w:r>
            <w:r>
              <w:rPr>
                <w:spacing w:val="-6"/>
                <w:sz w:val="24"/>
              </w:rPr>
              <w:t xml:space="preserve"> </w:t>
            </w:r>
            <w:r>
              <w:rPr>
                <w:sz w:val="24"/>
              </w:rPr>
              <w:t>толковыми</w:t>
            </w:r>
            <w:r>
              <w:rPr>
                <w:spacing w:val="1"/>
                <w:sz w:val="24"/>
              </w:rPr>
              <w:t xml:space="preserve"> </w:t>
            </w:r>
            <w:r>
              <w:rPr>
                <w:spacing w:val="-2"/>
                <w:sz w:val="24"/>
              </w:rPr>
              <w:t>словарями</w:t>
            </w:r>
          </w:p>
        </w:tc>
      </w:tr>
      <w:tr w:rsidR="00E902A8" w14:paraId="2FB1A6F2" w14:textId="77777777">
        <w:trPr>
          <w:trHeight w:val="681"/>
          <w:jc w:val="right"/>
        </w:trPr>
        <w:tc>
          <w:tcPr>
            <w:tcW w:w="1133" w:type="dxa"/>
          </w:tcPr>
          <w:p w14:paraId="16885C2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26</w:t>
            </w:r>
          </w:p>
        </w:tc>
        <w:tc>
          <w:tcPr>
            <w:tcW w:w="9066" w:type="dxa"/>
            <w:tcBorders>
              <w:right w:val="nil"/>
            </w:tcBorders>
          </w:tcPr>
          <w:p w14:paraId="0843E4EA" w14:textId="77777777" w:rsidR="00E902A8" w:rsidRDefault="00000000">
            <w:pPr>
              <w:pStyle w:val="TableParagraph"/>
              <w:spacing w:before="69"/>
              <w:ind w:left="293"/>
              <w:rPr>
                <w:sz w:val="24"/>
              </w:rPr>
            </w:pPr>
            <w:r>
              <w:rPr>
                <w:sz w:val="24"/>
              </w:rPr>
              <w:t>Прямое</w:t>
            </w:r>
            <w:r>
              <w:rPr>
                <w:spacing w:val="-5"/>
                <w:sz w:val="24"/>
              </w:rPr>
              <w:t xml:space="preserve"> </w:t>
            </w:r>
            <w:r>
              <w:rPr>
                <w:sz w:val="24"/>
              </w:rPr>
              <w:t>и</w:t>
            </w:r>
            <w:r>
              <w:rPr>
                <w:spacing w:val="-2"/>
                <w:sz w:val="24"/>
              </w:rPr>
              <w:t xml:space="preserve"> </w:t>
            </w:r>
            <w:r>
              <w:rPr>
                <w:sz w:val="24"/>
              </w:rPr>
              <w:t>переносное значение</w:t>
            </w:r>
            <w:r>
              <w:rPr>
                <w:spacing w:val="-4"/>
                <w:sz w:val="24"/>
              </w:rPr>
              <w:t xml:space="preserve"> </w:t>
            </w:r>
            <w:r>
              <w:rPr>
                <w:spacing w:val="-2"/>
                <w:sz w:val="24"/>
              </w:rPr>
              <w:t>слова</w:t>
            </w:r>
          </w:p>
        </w:tc>
      </w:tr>
      <w:tr w:rsidR="00E902A8" w14:paraId="7E828D27" w14:textId="77777777">
        <w:trPr>
          <w:trHeight w:val="685"/>
          <w:jc w:val="right"/>
        </w:trPr>
        <w:tc>
          <w:tcPr>
            <w:tcW w:w="1133" w:type="dxa"/>
          </w:tcPr>
          <w:p w14:paraId="4D5E65C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9066" w:type="dxa"/>
            <w:tcBorders>
              <w:right w:val="nil"/>
            </w:tcBorders>
          </w:tcPr>
          <w:p w14:paraId="3972A722" w14:textId="77777777" w:rsidR="00E902A8" w:rsidRDefault="00000000">
            <w:pPr>
              <w:pStyle w:val="TableParagraph"/>
              <w:spacing w:before="68"/>
              <w:ind w:left="293"/>
              <w:rPr>
                <w:sz w:val="24"/>
              </w:rPr>
            </w:pPr>
            <w:r>
              <w:rPr>
                <w:sz w:val="24"/>
              </w:rPr>
              <w:t>Наблюдаем</w:t>
            </w:r>
            <w:r>
              <w:rPr>
                <w:spacing w:val="-3"/>
                <w:sz w:val="24"/>
              </w:rPr>
              <w:t xml:space="preserve"> </w:t>
            </w:r>
            <w:r>
              <w:rPr>
                <w:sz w:val="24"/>
              </w:rPr>
              <w:t>за</w:t>
            </w:r>
            <w:r>
              <w:rPr>
                <w:spacing w:val="-2"/>
                <w:sz w:val="24"/>
              </w:rPr>
              <w:t xml:space="preserve"> </w:t>
            </w:r>
            <w:r>
              <w:rPr>
                <w:sz w:val="24"/>
              </w:rPr>
              <w:t>значениями</w:t>
            </w:r>
            <w:r>
              <w:rPr>
                <w:spacing w:val="-1"/>
                <w:sz w:val="24"/>
              </w:rPr>
              <w:t xml:space="preserve"> </w:t>
            </w:r>
            <w:r>
              <w:rPr>
                <w:sz w:val="24"/>
              </w:rPr>
              <w:t>слов</w:t>
            </w:r>
            <w:r>
              <w:rPr>
                <w:spacing w:val="-4"/>
                <w:sz w:val="24"/>
              </w:rPr>
              <w:t xml:space="preserve"> </w:t>
            </w:r>
            <w:r>
              <w:rPr>
                <w:sz w:val="24"/>
              </w:rPr>
              <w:t>в</w:t>
            </w:r>
            <w:r>
              <w:rPr>
                <w:spacing w:val="-4"/>
                <w:sz w:val="24"/>
              </w:rPr>
              <w:t xml:space="preserve"> </w:t>
            </w:r>
            <w:r>
              <w:rPr>
                <w:spacing w:val="-2"/>
                <w:sz w:val="24"/>
              </w:rPr>
              <w:t>тексте</w:t>
            </w:r>
          </w:p>
        </w:tc>
      </w:tr>
      <w:tr w:rsidR="00E902A8" w14:paraId="73208A3D" w14:textId="77777777">
        <w:trPr>
          <w:trHeight w:val="681"/>
          <w:jc w:val="right"/>
        </w:trPr>
        <w:tc>
          <w:tcPr>
            <w:tcW w:w="1133" w:type="dxa"/>
          </w:tcPr>
          <w:p w14:paraId="716E0E2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9066" w:type="dxa"/>
            <w:tcBorders>
              <w:right w:val="nil"/>
            </w:tcBorders>
          </w:tcPr>
          <w:p w14:paraId="2621A0BF" w14:textId="77777777" w:rsidR="00E902A8" w:rsidRDefault="00000000">
            <w:pPr>
              <w:pStyle w:val="TableParagraph"/>
              <w:spacing w:before="68"/>
              <w:ind w:left="293"/>
              <w:rPr>
                <w:sz w:val="24"/>
              </w:rPr>
            </w:pPr>
            <w:r>
              <w:rPr>
                <w:sz w:val="24"/>
              </w:rPr>
              <w:t>Устаревшие</w:t>
            </w:r>
            <w:r>
              <w:rPr>
                <w:spacing w:val="-1"/>
                <w:sz w:val="24"/>
              </w:rPr>
              <w:t xml:space="preserve"> </w:t>
            </w:r>
            <w:r>
              <w:rPr>
                <w:sz w:val="24"/>
              </w:rPr>
              <w:t>слова</w:t>
            </w:r>
            <w:r>
              <w:rPr>
                <w:spacing w:val="-5"/>
                <w:sz w:val="24"/>
              </w:rPr>
              <w:t xml:space="preserve"> </w:t>
            </w:r>
            <w:r>
              <w:rPr>
                <w:spacing w:val="-2"/>
                <w:sz w:val="24"/>
              </w:rPr>
              <w:t>(наблюдение)</w:t>
            </w:r>
          </w:p>
        </w:tc>
      </w:tr>
      <w:tr w:rsidR="00E902A8" w14:paraId="7CBAA0EB" w14:textId="77777777">
        <w:trPr>
          <w:trHeight w:val="686"/>
          <w:jc w:val="right"/>
        </w:trPr>
        <w:tc>
          <w:tcPr>
            <w:tcW w:w="1133" w:type="dxa"/>
          </w:tcPr>
          <w:p w14:paraId="4264319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9066" w:type="dxa"/>
            <w:tcBorders>
              <w:right w:val="nil"/>
            </w:tcBorders>
          </w:tcPr>
          <w:p w14:paraId="18CFF36F" w14:textId="77777777" w:rsidR="00E902A8" w:rsidRDefault="00000000">
            <w:pPr>
              <w:pStyle w:val="TableParagraph"/>
              <w:spacing w:before="73"/>
              <w:ind w:left="293"/>
              <w:rPr>
                <w:sz w:val="24"/>
              </w:rPr>
            </w:pPr>
            <w:r>
              <w:rPr>
                <w:sz w:val="24"/>
              </w:rPr>
              <w:t>Ключевые</w:t>
            </w:r>
            <w:r>
              <w:rPr>
                <w:spacing w:val="-2"/>
                <w:sz w:val="24"/>
              </w:rPr>
              <w:t xml:space="preserve"> </w:t>
            </w:r>
            <w:r>
              <w:rPr>
                <w:sz w:val="24"/>
              </w:rPr>
              <w:t>слова</w:t>
            </w:r>
            <w:r>
              <w:rPr>
                <w:spacing w:val="-7"/>
                <w:sz w:val="24"/>
              </w:rPr>
              <w:t xml:space="preserve"> </w:t>
            </w:r>
            <w:r>
              <w:rPr>
                <w:sz w:val="24"/>
              </w:rPr>
              <w:t>в</w:t>
            </w:r>
            <w:r>
              <w:rPr>
                <w:spacing w:val="-3"/>
                <w:sz w:val="24"/>
              </w:rPr>
              <w:t xml:space="preserve"> </w:t>
            </w:r>
            <w:r>
              <w:rPr>
                <w:sz w:val="24"/>
              </w:rPr>
              <w:t>тексте.</w:t>
            </w:r>
            <w:r>
              <w:rPr>
                <w:spacing w:val="4"/>
                <w:sz w:val="24"/>
              </w:rPr>
              <w:t xml:space="preserve"> </w:t>
            </w:r>
            <w:r>
              <w:rPr>
                <w:sz w:val="24"/>
              </w:rPr>
              <w:t>Подробное</w:t>
            </w:r>
            <w:r>
              <w:rPr>
                <w:spacing w:val="-7"/>
                <w:sz w:val="24"/>
              </w:rPr>
              <w:t xml:space="preserve"> </w:t>
            </w:r>
            <w:r>
              <w:rPr>
                <w:sz w:val="24"/>
              </w:rPr>
              <w:t>изложение</w:t>
            </w:r>
            <w:r>
              <w:rPr>
                <w:spacing w:val="-2"/>
                <w:sz w:val="24"/>
              </w:rPr>
              <w:t xml:space="preserve"> </w:t>
            </w:r>
            <w:r>
              <w:rPr>
                <w:sz w:val="24"/>
              </w:rPr>
              <w:t>с</w:t>
            </w:r>
            <w:r>
              <w:rPr>
                <w:spacing w:val="-1"/>
                <w:sz w:val="24"/>
              </w:rPr>
              <w:t xml:space="preserve"> </w:t>
            </w:r>
            <w:r>
              <w:rPr>
                <w:sz w:val="24"/>
              </w:rPr>
              <w:t>языковым</w:t>
            </w:r>
            <w:r>
              <w:rPr>
                <w:spacing w:val="-4"/>
                <w:sz w:val="24"/>
              </w:rPr>
              <w:t xml:space="preserve"> </w:t>
            </w:r>
            <w:r>
              <w:rPr>
                <w:sz w:val="24"/>
              </w:rPr>
              <w:t>анализом</w:t>
            </w:r>
            <w:r>
              <w:rPr>
                <w:spacing w:val="-3"/>
                <w:sz w:val="24"/>
              </w:rPr>
              <w:t xml:space="preserve"> </w:t>
            </w:r>
            <w:r>
              <w:rPr>
                <w:spacing w:val="-2"/>
                <w:sz w:val="24"/>
              </w:rPr>
              <w:t>текста</w:t>
            </w:r>
          </w:p>
        </w:tc>
      </w:tr>
      <w:tr w:rsidR="00E902A8" w14:paraId="1EB18EA1" w14:textId="77777777">
        <w:trPr>
          <w:trHeight w:val="681"/>
          <w:jc w:val="right"/>
        </w:trPr>
        <w:tc>
          <w:tcPr>
            <w:tcW w:w="1133" w:type="dxa"/>
          </w:tcPr>
          <w:p w14:paraId="1EBC4F0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9066" w:type="dxa"/>
            <w:tcBorders>
              <w:right w:val="nil"/>
            </w:tcBorders>
          </w:tcPr>
          <w:p w14:paraId="3930C2E5" w14:textId="77777777" w:rsidR="00E902A8" w:rsidRDefault="00000000">
            <w:pPr>
              <w:pStyle w:val="TableParagraph"/>
              <w:spacing w:before="68"/>
              <w:ind w:left="293"/>
              <w:rPr>
                <w:sz w:val="24"/>
              </w:rPr>
            </w:pPr>
            <w:r>
              <w:rPr>
                <w:sz w:val="24"/>
              </w:rPr>
              <w:t>Части</w:t>
            </w:r>
            <w:r>
              <w:rPr>
                <w:spacing w:val="-1"/>
                <w:sz w:val="24"/>
              </w:rPr>
              <w:t xml:space="preserve"> </w:t>
            </w:r>
            <w:r>
              <w:rPr>
                <w:sz w:val="24"/>
              </w:rPr>
              <w:t>речи.</w:t>
            </w:r>
            <w:r>
              <w:rPr>
                <w:spacing w:val="-5"/>
                <w:sz w:val="24"/>
              </w:rPr>
              <w:t xml:space="preserve"> </w:t>
            </w:r>
            <w:r>
              <w:rPr>
                <w:sz w:val="24"/>
              </w:rPr>
              <w:t>Обобщение</w:t>
            </w:r>
            <w:r>
              <w:rPr>
                <w:spacing w:val="-2"/>
                <w:sz w:val="24"/>
              </w:rPr>
              <w:t xml:space="preserve"> </w:t>
            </w:r>
            <w:r>
              <w:rPr>
                <w:sz w:val="24"/>
              </w:rPr>
              <w:t>и</w:t>
            </w:r>
            <w:r>
              <w:rPr>
                <w:spacing w:val="-6"/>
                <w:sz w:val="24"/>
              </w:rPr>
              <w:t xml:space="preserve"> </w:t>
            </w:r>
            <w:r>
              <w:rPr>
                <w:sz w:val="24"/>
              </w:rPr>
              <w:t>уточнение</w:t>
            </w:r>
            <w:r>
              <w:rPr>
                <w:spacing w:val="-3"/>
                <w:sz w:val="24"/>
              </w:rPr>
              <w:t xml:space="preserve"> </w:t>
            </w:r>
            <w:r>
              <w:rPr>
                <w:sz w:val="24"/>
              </w:rPr>
              <w:t>представлений</w:t>
            </w:r>
            <w:r>
              <w:rPr>
                <w:spacing w:val="-5"/>
                <w:sz w:val="24"/>
              </w:rPr>
              <w:t xml:space="preserve"> </w:t>
            </w:r>
            <w:r>
              <w:rPr>
                <w:sz w:val="24"/>
              </w:rPr>
              <w:t>об</w:t>
            </w:r>
            <w:r>
              <w:rPr>
                <w:spacing w:val="-4"/>
                <w:sz w:val="24"/>
              </w:rPr>
              <w:t xml:space="preserve"> </w:t>
            </w:r>
            <w:r>
              <w:rPr>
                <w:sz w:val="24"/>
              </w:rPr>
              <w:t>изученных</w:t>
            </w:r>
            <w:r>
              <w:rPr>
                <w:spacing w:val="-6"/>
                <w:sz w:val="24"/>
              </w:rPr>
              <w:t xml:space="preserve"> </w:t>
            </w:r>
            <w:r>
              <w:rPr>
                <w:sz w:val="24"/>
              </w:rPr>
              <w:t>частях</w:t>
            </w:r>
            <w:r>
              <w:rPr>
                <w:spacing w:val="-6"/>
                <w:sz w:val="24"/>
              </w:rPr>
              <w:t xml:space="preserve"> </w:t>
            </w:r>
            <w:r>
              <w:rPr>
                <w:spacing w:val="-4"/>
                <w:sz w:val="24"/>
              </w:rPr>
              <w:t>речи</w:t>
            </w:r>
          </w:p>
        </w:tc>
      </w:tr>
      <w:tr w:rsidR="00E902A8" w14:paraId="440A0821" w14:textId="77777777">
        <w:trPr>
          <w:trHeight w:val="686"/>
          <w:jc w:val="right"/>
        </w:trPr>
        <w:tc>
          <w:tcPr>
            <w:tcW w:w="1133" w:type="dxa"/>
          </w:tcPr>
          <w:p w14:paraId="1CB97C40"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31</w:t>
            </w:r>
          </w:p>
        </w:tc>
        <w:tc>
          <w:tcPr>
            <w:tcW w:w="9066" w:type="dxa"/>
            <w:tcBorders>
              <w:right w:val="nil"/>
            </w:tcBorders>
          </w:tcPr>
          <w:p w14:paraId="12E05ADA" w14:textId="77777777" w:rsidR="00E902A8" w:rsidRDefault="00000000">
            <w:pPr>
              <w:pStyle w:val="TableParagraph"/>
              <w:spacing w:before="74"/>
              <w:ind w:left="293"/>
              <w:rPr>
                <w:sz w:val="24"/>
              </w:rPr>
            </w:pPr>
            <w:r>
              <w:rPr>
                <w:sz w:val="24"/>
              </w:rPr>
              <w:t>Составление</w:t>
            </w:r>
            <w:r>
              <w:rPr>
                <w:spacing w:val="-10"/>
                <w:sz w:val="24"/>
              </w:rPr>
              <w:t xml:space="preserve"> </w:t>
            </w:r>
            <w:r>
              <w:rPr>
                <w:sz w:val="24"/>
              </w:rPr>
              <w:t>плана</w:t>
            </w:r>
            <w:r>
              <w:rPr>
                <w:spacing w:val="-4"/>
                <w:sz w:val="24"/>
              </w:rPr>
              <w:t xml:space="preserve"> </w:t>
            </w:r>
            <w:r>
              <w:rPr>
                <w:sz w:val="24"/>
              </w:rPr>
              <w:t>текста.</w:t>
            </w:r>
            <w:r>
              <w:rPr>
                <w:spacing w:val="-5"/>
                <w:sz w:val="24"/>
              </w:rPr>
              <w:t xml:space="preserve"> </w:t>
            </w:r>
            <w:r>
              <w:rPr>
                <w:sz w:val="24"/>
              </w:rPr>
              <w:t>Составление</w:t>
            </w:r>
            <w:r>
              <w:rPr>
                <w:spacing w:val="-3"/>
                <w:sz w:val="24"/>
              </w:rPr>
              <w:t xml:space="preserve"> </w:t>
            </w:r>
            <w:r>
              <w:rPr>
                <w:sz w:val="24"/>
              </w:rPr>
              <w:t>предложений. Устное</w:t>
            </w:r>
            <w:r>
              <w:rPr>
                <w:spacing w:val="-8"/>
                <w:sz w:val="24"/>
              </w:rPr>
              <w:t xml:space="preserve"> </w:t>
            </w:r>
            <w:r>
              <w:rPr>
                <w:sz w:val="24"/>
              </w:rPr>
              <w:t>описание</w:t>
            </w:r>
            <w:r>
              <w:rPr>
                <w:spacing w:val="-3"/>
                <w:sz w:val="24"/>
              </w:rPr>
              <w:t xml:space="preserve"> </w:t>
            </w:r>
            <w:r>
              <w:rPr>
                <w:spacing w:val="-2"/>
                <w:sz w:val="24"/>
              </w:rPr>
              <w:t>картины</w:t>
            </w:r>
          </w:p>
        </w:tc>
      </w:tr>
      <w:tr w:rsidR="00E902A8" w14:paraId="5D2E37D8" w14:textId="77777777">
        <w:trPr>
          <w:trHeight w:val="686"/>
          <w:jc w:val="right"/>
        </w:trPr>
        <w:tc>
          <w:tcPr>
            <w:tcW w:w="1133" w:type="dxa"/>
          </w:tcPr>
          <w:p w14:paraId="4FE6B6E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9066" w:type="dxa"/>
            <w:tcBorders>
              <w:right w:val="nil"/>
            </w:tcBorders>
          </w:tcPr>
          <w:p w14:paraId="61037862" w14:textId="77777777" w:rsidR="00E902A8" w:rsidRDefault="00000000">
            <w:pPr>
              <w:pStyle w:val="TableParagraph"/>
              <w:spacing w:before="68"/>
              <w:ind w:left="293"/>
              <w:rPr>
                <w:sz w:val="24"/>
              </w:rPr>
            </w:pPr>
            <w:r>
              <w:rPr>
                <w:sz w:val="24"/>
              </w:rPr>
              <w:t>Однокоренные</w:t>
            </w:r>
            <w:r>
              <w:rPr>
                <w:spacing w:val="-12"/>
                <w:sz w:val="24"/>
              </w:rPr>
              <w:t xml:space="preserve"> </w:t>
            </w:r>
            <w:r>
              <w:rPr>
                <w:sz w:val="24"/>
              </w:rPr>
              <w:t>(родственные)</w:t>
            </w:r>
            <w:r>
              <w:rPr>
                <w:spacing w:val="-3"/>
                <w:sz w:val="24"/>
              </w:rPr>
              <w:t xml:space="preserve"> </w:t>
            </w:r>
            <w:r>
              <w:rPr>
                <w:sz w:val="24"/>
              </w:rPr>
              <w:t>слова;</w:t>
            </w:r>
            <w:r>
              <w:rPr>
                <w:spacing w:val="-3"/>
                <w:sz w:val="24"/>
              </w:rPr>
              <w:t xml:space="preserve"> </w:t>
            </w:r>
            <w:r>
              <w:rPr>
                <w:sz w:val="24"/>
              </w:rPr>
              <w:t>признаки</w:t>
            </w:r>
            <w:r>
              <w:rPr>
                <w:spacing w:val="-7"/>
                <w:sz w:val="24"/>
              </w:rPr>
              <w:t xml:space="preserve"> </w:t>
            </w:r>
            <w:r>
              <w:rPr>
                <w:sz w:val="24"/>
              </w:rPr>
              <w:t>однокоренных</w:t>
            </w:r>
            <w:r>
              <w:rPr>
                <w:spacing w:val="-9"/>
                <w:sz w:val="24"/>
              </w:rPr>
              <w:t xml:space="preserve"> </w:t>
            </w:r>
            <w:r>
              <w:rPr>
                <w:sz w:val="24"/>
              </w:rPr>
              <w:t>(родственных)</w:t>
            </w:r>
            <w:r>
              <w:rPr>
                <w:spacing w:val="-2"/>
                <w:sz w:val="24"/>
              </w:rPr>
              <w:t xml:space="preserve"> </w:t>
            </w:r>
            <w:r>
              <w:rPr>
                <w:spacing w:val="-4"/>
                <w:sz w:val="24"/>
              </w:rPr>
              <w:t>слов</w:t>
            </w:r>
          </w:p>
        </w:tc>
      </w:tr>
      <w:tr w:rsidR="00E902A8" w14:paraId="6878D76F" w14:textId="77777777">
        <w:trPr>
          <w:trHeight w:val="681"/>
          <w:jc w:val="right"/>
        </w:trPr>
        <w:tc>
          <w:tcPr>
            <w:tcW w:w="1133" w:type="dxa"/>
          </w:tcPr>
          <w:p w14:paraId="5121370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9066" w:type="dxa"/>
            <w:tcBorders>
              <w:right w:val="nil"/>
            </w:tcBorders>
          </w:tcPr>
          <w:p w14:paraId="0249E8E9" w14:textId="77777777" w:rsidR="00E902A8" w:rsidRDefault="00000000">
            <w:pPr>
              <w:pStyle w:val="TableParagraph"/>
              <w:spacing w:before="68"/>
              <w:ind w:left="293"/>
              <w:rPr>
                <w:sz w:val="24"/>
              </w:rPr>
            </w:pPr>
            <w:r>
              <w:rPr>
                <w:sz w:val="24"/>
              </w:rPr>
              <w:t>Характеристика</w:t>
            </w:r>
            <w:r>
              <w:rPr>
                <w:spacing w:val="-7"/>
                <w:sz w:val="24"/>
              </w:rPr>
              <w:t xml:space="preserve"> </w:t>
            </w:r>
            <w:r>
              <w:rPr>
                <w:sz w:val="24"/>
              </w:rPr>
              <w:t>звуков</w:t>
            </w:r>
            <w:r>
              <w:rPr>
                <w:spacing w:val="-4"/>
                <w:sz w:val="24"/>
              </w:rPr>
              <w:t xml:space="preserve"> </w:t>
            </w:r>
            <w:r>
              <w:rPr>
                <w:sz w:val="24"/>
              </w:rPr>
              <w:t>русского</w:t>
            </w:r>
            <w:r>
              <w:rPr>
                <w:spacing w:val="-1"/>
                <w:sz w:val="24"/>
              </w:rPr>
              <w:t xml:space="preserve"> </w:t>
            </w:r>
            <w:r>
              <w:rPr>
                <w:spacing w:val="-4"/>
                <w:sz w:val="24"/>
              </w:rPr>
              <w:t>языка</w:t>
            </w:r>
          </w:p>
        </w:tc>
      </w:tr>
      <w:tr w:rsidR="00E902A8" w14:paraId="70E402C2" w14:textId="77777777">
        <w:trPr>
          <w:trHeight w:val="685"/>
          <w:jc w:val="right"/>
        </w:trPr>
        <w:tc>
          <w:tcPr>
            <w:tcW w:w="1133" w:type="dxa"/>
          </w:tcPr>
          <w:p w14:paraId="7EED9E4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34</w:t>
            </w:r>
          </w:p>
        </w:tc>
        <w:tc>
          <w:tcPr>
            <w:tcW w:w="9066" w:type="dxa"/>
            <w:tcBorders>
              <w:right w:val="nil"/>
            </w:tcBorders>
          </w:tcPr>
          <w:p w14:paraId="7CDE22A5" w14:textId="77777777" w:rsidR="00E902A8" w:rsidRDefault="00000000">
            <w:pPr>
              <w:pStyle w:val="TableParagraph"/>
              <w:tabs>
                <w:tab w:val="left" w:pos="1760"/>
                <w:tab w:val="left" w:pos="3103"/>
                <w:tab w:val="left" w:pos="5175"/>
                <w:tab w:val="left" w:pos="6206"/>
                <w:tab w:val="left" w:pos="7276"/>
                <w:tab w:val="left" w:pos="8101"/>
              </w:tabs>
              <w:spacing w:before="102" w:line="208" w:lineRule="auto"/>
              <w:ind w:left="67" w:right="-29" w:firstLine="226"/>
              <w:rPr>
                <w:sz w:val="24"/>
              </w:rPr>
            </w:pPr>
            <w:r>
              <w:rPr>
                <w:spacing w:val="-2"/>
                <w:sz w:val="24"/>
              </w:rPr>
              <w:t>Повторение</w:t>
            </w:r>
            <w:r>
              <w:rPr>
                <w:sz w:val="24"/>
              </w:rPr>
              <w:tab/>
            </w:r>
            <w:r>
              <w:rPr>
                <w:spacing w:val="-2"/>
                <w:sz w:val="24"/>
              </w:rPr>
              <w:t>изученных</w:t>
            </w:r>
            <w:r>
              <w:rPr>
                <w:sz w:val="24"/>
              </w:rPr>
              <w:tab/>
            </w:r>
            <w:r>
              <w:rPr>
                <w:spacing w:val="-2"/>
                <w:sz w:val="24"/>
              </w:rPr>
              <w:t>орфографических</w:t>
            </w:r>
            <w:r>
              <w:rPr>
                <w:sz w:val="24"/>
              </w:rPr>
              <w:tab/>
            </w:r>
            <w:r>
              <w:rPr>
                <w:spacing w:val="-2"/>
                <w:sz w:val="24"/>
              </w:rPr>
              <w:t>правил:</w:t>
            </w:r>
            <w:r>
              <w:rPr>
                <w:sz w:val="24"/>
              </w:rPr>
              <w:tab/>
            </w:r>
            <w:r>
              <w:rPr>
                <w:spacing w:val="-2"/>
                <w:sz w:val="24"/>
              </w:rPr>
              <w:t>гласные</w:t>
            </w:r>
            <w:r>
              <w:rPr>
                <w:sz w:val="24"/>
              </w:rPr>
              <w:tab/>
            </w:r>
            <w:r>
              <w:rPr>
                <w:spacing w:val="-2"/>
                <w:sz w:val="24"/>
              </w:rPr>
              <w:t>после</w:t>
            </w:r>
            <w:r>
              <w:rPr>
                <w:sz w:val="24"/>
              </w:rPr>
              <w:tab/>
            </w:r>
            <w:r>
              <w:rPr>
                <w:spacing w:val="-2"/>
                <w:sz w:val="24"/>
              </w:rPr>
              <w:t xml:space="preserve">шипящих </w:t>
            </w:r>
            <w:r>
              <w:rPr>
                <w:sz w:val="24"/>
              </w:rPr>
              <w:t>буквосочетания чк, чн, чт, щн, нч</w:t>
            </w:r>
          </w:p>
        </w:tc>
      </w:tr>
      <w:tr w:rsidR="00E902A8" w14:paraId="01FE231F" w14:textId="77777777">
        <w:trPr>
          <w:trHeight w:val="681"/>
          <w:jc w:val="right"/>
        </w:trPr>
        <w:tc>
          <w:tcPr>
            <w:tcW w:w="1133" w:type="dxa"/>
          </w:tcPr>
          <w:p w14:paraId="764ABF3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9066" w:type="dxa"/>
            <w:tcBorders>
              <w:right w:val="nil"/>
            </w:tcBorders>
          </w:tcPr>
          <w:p w14:paraId="2C95983D" w14:textId="77777777" w:rsidR="00E902A8" w:rsidRDefault="00000000">
            <w:pPr>
              <w:pStyle w:val="TableParagraph"/>
              <w:spacing w:before="68"/>
              <w:ind w:left="293"/>
              <w:rPr>
                <w:sz w:val="24"/>
              </w:rPr>
            </w:pPr>
            <w:r>
              <w:rPr>
                <w:sz w:val="24"/>
              </w:rPr>
              <w:t>Повторяем</w:t>
            </w:r>
            <w:r>
              <w:rPr>
                <w:spacing w:val="-2"/>
                <w:sz w:val="24"/>
              </w:rPr>
              <w:t xml:space="preserve"> </w:t>
            </w:r>
            <w:r>
              <w:rPr>
                <w:sz w:val="24"/>
              </w:rPr>
              <w:t>правописание</w:t>
            </w:r>
            <w:r>
              <w:rPr>
                <w:spacing w:val="-8"/>
                <w:sz w:val="24"/>
              </w:rPr>
              <w:t xml:space="preserve"> </w:t>
            </w:r>
            <w:r>
              <w:rPr>
                <w:sz w:val="24"/>
              </w:rPr>
              <w:t>слов</w:t>
            </w:r>
            <w:r>
              <w:rPr>
                <w:spacing w:val="-1"/>
                <w:sz w:val="24"/>
              </w:rPr>
              <w:t xml:space="preserve"> </w:t>
            </w:r>
            <w:r>
              <w:rPr>
                <w:sz w:val="24"/>
              </w:rPr>
              <w:t>с</w:t>
            </w:r>
            <w:r>
              <w:rPr>
                <w:spacing w:val="-8"/>
                <w:sz w:val="24"/>
              </w:rPr>
              <w:t xml:space="preserve"> </w:t>
            </w:r>
            <w:r>
              <w:rPr>
                <w:sz w:val="24"/>
              </w:rPr>
              <w:t>разделительным</w:t>
            </w:r>
            <w:r>
              <w:rPr>
                <w:spacing w:val="5"/>
                <w:sz w:val="24"/>
              </w:rPr>
              <w:t xml:space="preserve"> </w:t>
            </w:r>
            <w:r>
              <w:rPr>
                <w:sz w:val="24"/>
              </w:rPr>
              <w:t>мягким</w:t>
            </w:r>
            <w:r>
              <w:rPr>
                <w:spacing w:val="-5"/>
                <w:sz w:val="24"/>
              </w:rPr>
              <w:t xml:space="preserve"> </w:t>
            </w:r>
            <w:r>
              <w:rPr>
                <w:spacing w:val="-2"/>
                <w:sz w:val="24"/>
              </w:rPr>
              <w:t>знаком</w:t>
            </w:r>
          </w:p>
        </w:tc>
      </w:tr>
      <w:tr w:rsidR="00E902A8" w14:paraId="3D356D82" w14:textId="77777777">
        <w:trPr>
          <w:trHeight w:val="685"/>
          <w:jc w:val="right"/>
        </w:trPr>
        <w:tc>
          <w:tcPr>
            <w:tcW w:w="1133" w:type="dxa"/>
          </w:tcPr>
          <w:p w14:paraId="0D96104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9066" w:type="dxa"/>
            <w:tcBorders>
              <w:right w:val="nil"/>
            </w:tcBorders>
          </w:tcPr>
          <w:p w14:paraId="50FAB66E" w14:textId="77777777" w:rsidR="00E902A8" w:rsidRDefault="00000000">
            <w:pPr>
              <w:pStyle w:val="TableParagraph"/>
              <w:spacing w:before="73"/>
              <w:ind w:left="293"/>
              <w:rPr>
                <w:sz w:val="24"/>
              </w:rPr>
            </w:pPr>
            <w:r>
              <w:rPr>
                <w:sz w:val="24"/>
              </w:rPr>
              <w:t>Соотношение</w:t>
            </w:r>
            <w:r>
              <w:rPr>
                <w:spacing w:val="-4"/>
                <w:sz w:val="24"/>
              </w:rPr>
              <w:t xml:space="preserve"> </w:t>
            </w:r>
            <w:r>
              <w:rPr>
                <w:sz w:val="24"/>
              </w:rPr>
              <w:t>звукового</w:t>
            </w:r>
            <w:r>
              <w:rPr>
                <w:spacing w:val="-3"/>
                <w:sz w:val="24"/>
              </w:rPr>
              <w:t xml:space="preserve"> </w:t>
            </w:r>
            <w:r>
              <w:rPr>
                <w:sz w:val="24"/>
              </w:rPr>
              <w:t>и</w:t>
            </w:r>
            <w:r>
              <w:rPr>
                <w:spacing w:val="-6"/>
                <w:sz w:val="24"/>
              </w:rPr>
              <w:t xml:space="preserve"> </w:t>
            </w:r>
            <w:r>
              <w:rPr>
                <w:sz w:val="24"/>
              </w:rPr>
              <w:t>буквенного</w:t>
            </w:r>
            <w:r>
              <w:rPr>
                <w:spacing w:val="-3"/>
                <w:sz w:val="24"/>
              </w:rPr>
              <w:t xml:space="preserve"> </w:t>
            </w:r>
            <w:r>
              <w:rPr>
                <w:sz w:val="24"/>
              </w:rPr>
              <w:t>состава</w:t>
            </w:r>
            <w:r>
              <w:rPr>
                <w:spacing w:val="-3"/>
                <w:sz w:val="24"/>
              </w:rPr>
              <w:t xml:space="preserve"> </w:t>
            </w:r>
            <w:r>
              <w:rPr>
                <w:spacing w:val="-4"/>
                <w:sz w:val="24"/>
              </w:rPr>
              <w:t>слов</w:t>
            </w:r>
          </w:p>
        </w:tc>
      </w:tr>
    </w:tbl>
    <w:p w14:paraId="45B6DC02"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05E8A912" w14:textId="77777777">
        <w:trPr>
          <w:trHeight w:val="686"/>
          <w:jc w:val="right"/>
        </w:trPr>
        <w:tc>
          <w:tcPr>
            <w:tcW w:w="1133" w:type="dxa"/>
          </w:tcPr>
          <w:p w14:paraId="13231305"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37</w:t>
            </w:r>
          </w:p>
        </w:tc>
        <w:tc>
          <w:tcPr>
            <w:tcW w:w="9066" w:type="dxa"/>
            <w:tcBorders>
              <w:right w:val="nil"/>
            </w:tcBorders>
          </w:tcPr>
          <w:p w14:paraId="439D5592" w14:textId="77777777" w:rsidR="00E902A8" w:rsidRDefault="00000000">
            <w:pPr>
              <w:pStyle w:val="TableParagraph"/>
              <w:spacing w:before="102" w:line="208" w:lineRule="auto"/>
              <w:ind w:left="67" w:firstLine="226"/>
              <w:rPr>
                <w:sz w:val="24"/>
              </w:rPr>
            </w:pPr>
            <w:r>
              <w:rPr>
                <w:sz w:val="24"/>
              </w:rPr>
              <w:t>План</w:t>
            </w:r>
            <w:r>
              <w:rPr>
                <w:spacing w:val="40"/>
                <w:sz w:val="24"/>
              </w:rPr>
              <w:t xml:space="preserve"> </w:t>
            </w:r>
            <w:r>
              <w:rPr>
                <w:sz w:val="24"/>
              </w:rPr>
              <w:t>текста.</w:t>
            </w:r>
            <w:r>
              <w:rPr>
                <w:spacing w:val="40"/>
                <w:sz w:val="24"/>
              </w:rPr>
              <w:t xml:space="preserve"> </w:t>
            </w:r>
            <w:r>
              <w:rPr>
                <w:sz w:val="24"/>
              </w:rPr>
              <w:t>Изложение</w:t>
            </w:r>
            <w:r>
              <w:rPr>
                <w:spacing w:val="40"/>
                <w:sz w:val="24"/>
              </w:rPr>
              <w:t xml:space="preserve"> </w:t>
            </w:r>
            <w:r>
              <w:rPr>
                <w:sz w:val="24"/>
              </w:rPr>
              <w:t>повествовательного</w:t>
            </w:r>
            <w:r>
              <w:rPr>
                <w:spacing w:val="40"/>
                <w:sz w:val="24"/>
              </w:rPr>
              <w:t xml:space="preserve"> </w:t>
            </w:r>
            <w:r>
              <w:rPr>
                <w:sz w:val="24"/>
              </w:rPr>
              <w:t>текста</w:t>
            </w:r>
            <w:r>
              <w:rPr>
                <w:spacing w:val="40"/>
                <w:sz w:val="24"/>
              </w:rPr>
              <w:t xml:space="preserve"> </w:t>
            </w:r>
            <w:r>
              <w:rPr>
                <w:sz w:val="24"/>
              </w:rPr>
              <w:t>по</w:t>
            </w:r>
            <w:r>
              <w:rPr>
                <w:spacing w:val="40"/>
                <w:sz w:val="24"/>
              </w:rPr>
              <w:t xml:space="preserve"> </w:t>
            </w:r>
            <w:r>
              <w:rPr>
                <w:sz w:val="24"/>
              </w:rPr>
              <w:t>вопросам</w:t>
            </w:r>
            <w:r>
              <w:rPr>
                <w:spacing w:val="40"/>
                <w:sz w:val="24"/>
              </w:rPr>
              <w:t xml:space="preserve"> </w:t>
            </w:r>
            <w:r>
              <w:rPr>
                <w:sz w:val="24"/>
              </w:rPr>
              <w:t>или</w:t>
            </w:r>
            <w:r>
              <w:rPr>
                <w:spacing w:val="40"/>
                <w:sz w:val="24"/>
              </w:rPr>
              <w:t xml:space="preserve"> </w:t>
            </w:r>
            <w:r>
              <w:rPr>
                <w:sz w:val="24"/>
              </w:rPr>
              <w:t>коллективн составленному плану</w:t>
            </w:r>
          </w:p>
        </w:tc>
      </w:tr>
      <w:tr w:rsidR="00E902A8" w14:paraId="786A32AE" w14:textId="77777777">
        <w:trPr>
          <w:trHeight w:val="681"/>
          <w:jc w:val="right"/>
        </w:trPr>
        <w:tc>
          <w:tcPr>
            <w:tcW w:w="1133" w:type="dxa"/>
          </w:tcPr>
          <w:p w14:paraId="49AAC1A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38</w:t>
            </w:r>
          </w:p>
        </w:tc>
        <w:tc>
          <w:tcPr>
            <w:tcW w:w="9066" w:type="dxa"/>
            <w:tcBorders>
              <w:right w:val="nil"/>
            </w:tcBorders>
          </w:tcPr>
          <w:p w14:paraId="36D3DA4B" w14:textId="77777777" w:rsidR="00E902A8" w:rsidRDefault="00000000">
            <w:pPr>
              <w:pStyle w:val="TableParagraph"/>
              <w:spacing w:before="68"/>
              <w:ind w:left="293"/>
              <w:rPr>
                <w:sz w:val="24"/>
              </w:rPr>
            </w:pPr>
            <w:r>
              <w:rPr>
                <w:sz w:val="24"/>
              </w:rPr>
              <w:t>Различение</w:t>
            </w:r>
            <w:r>
              <w:rPr>
                <w:spacing w:val="-9"/>
                <w:sz w:val="24"/>
              </w:rPr>
              <w:t xml:space="preserve"> </w:t>
            </w:r>
            <w:r>
              <w:rPr>
                <w:sz w:val="24"/>
              </w:rPr>
              <w:t>однокоренных</w:t>
            </w:r>
            <w:r>
              <w:rPr>
                <w:spacing w:val="-6"/>
                <w:sz w:val="24"/>
              </w:rPr>
              <w:t xml:space="preserve"> </w:t>
            </w:r>
            <w:r>
              <w:rPr>
                <w:sz w:val="24"/>
              </w:rPr>
              <w:t>слов</w:t>
            </w:r>
            <w:r>
              <w:rPr>
                <w:spacing w:val="-4"/>
                <w:sz w:val="24"/>
              </w:rPr>
              <w:t xml:space="preserve"> </w:t>
            </w:r>
            <w:r>
              <w:rPr>
                <w:sz w:val="24"/>
              </w:rPr>
              <w:t>и слов с</w:t>
            </w:r>
            <w:r>
              <w:rPr>
                <w:spacing w:val="-7"/>
                <w:sz w:val="24"/>
              </w:rPr>
              <w:t xml:space="preserve"> </w:t>
            </w:r>
            <w:r>
              <w:rPr>
                <w:sz w:val="24"/>
              </w:rPr>
              <w:t xml:space="preserve">омонимичными </w:t>
            </w:r>
            <w:r>
              <w:rPr>
                <w:spacing w:val="-2"/>
                <w:sz w:val="24"/>
              </w:rPr>
              <w:t>корнями</w:t>
            </w:r>
          </w:p>
        </w:tc>
      </w:tr>
      <w:tr w:rsidR="00E902A8" w14:paraId="245D0C46" w14:textId="77777777">
        <w:trPr>
          <w:trHeight w:val="686"/>
          <w:jc w:val="right"/>
        </w:trPr>
        <w:tc>
          <w:tcPr>
            <w:tcW w:w="1133" w:type="dxa"/>
          </w:tcPr>
          <w:p w14:paraId="1D27295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39</w:t>
            </w:r>
          </w:p>
        </w:tc>
        <w:tc>
          <w:tcPr>
            <w:tcW w:w="9066" w:type="dxa"/>
            <w:tcBorders>
              <w:right w:val="nil"/>
            </w:tcBorders>
          </w:tcPr>
          <w:p w14:paraId="02697FEB" w14:textId="77777777" w:rsidR="00E902A8" w:rsidRDefault="00000000">
            <w:pPr>
              <w:pStyle w:val="TableParagraph"/>
              <w:spacing w:before="102" w:line="208" w:lineRule="auto"/>
              <w:ind w:left="67" w:firstLine="226"/>
              <w:rPr>
                <w:sz w:val="24"/>
              </w:rPr>
            </w:pPr>
            <w:r>
              <w:rPr>
                <w:sz w:val="24"/>
              </w:rPr>
              <w:t>Отработка</w:t>
            </w:r>
            <w:r>
              <w:rPr>
                <w:spacing w:val="80"/>
                <w:sz w:val="24"/>
              </w:rPr>
              <w:t xml:space="preserve"> </w:t>
            </w:r>
            <w:r>
              <w:rPr>
                <w:sz w:val="24"/>
              </w:rPr>
              <w:t>способов</w:t>
            </w:r>
            <w:r>
              <w:rPr>
                <w:spacing w:val="80"/>
                <w:sz w:val="24"/>
              </w:rPr>
              <w:t xml:space="preserve"> </w:t>
            </w:r>
            <w:r>
              <w:rPr>
                <w:sz w:val="24"/>
              </w:rPr>
              <w:t>решения</w:t>
            </w:r>
            <w:r>
              <w:rPr>
                <w:spacing w:val="80"/>
                <w:sz w:val="24"/>
              </w:rPr>
              <w:t xml:space="preserve"> </w:t>
            </w:r>
            <w:r>
              <w:rPr>
                <w:sz w:val="24"/>
              </w:rPr>
              <w:t>орфографической</w:t>
            </w:r>
            <w:r>
              <w:rPr>
                <w:spacing w:val="80"/>
                <w:sz w:val="24"/>
              </w:rPr>
              <w:t xml:space="preserve"> </w:t>
            </w:r>
            <w:r>
              <w:rPr>
                <w:sz w:val="24"/>
              </w:rPr>
              <w:t>задачи</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мест орфограммы в слове</w:t>
            </w:r>
          </w:p>
        </w:tc>
      </w:tr>
      <w:tr w:rsidR="00E902A8" w14:paraId="12DAECE1" w14:textId="77777777">
        <w:trPr>
          <w:trHeight w:val="685"/>
          <w:jc w:val="right"/>
        </w:trPr>
        <w:tc>
          <w:tcPr>
            <w:tcW w:w="1133" w:type="dxa"/>
          </w:tcPr>
          <w:p w14:paraId="20ACB23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9066" w:type="dxa"/>
            <w:tcBorders>
              <w:right w:val="nil"/>
            </w:tcBorders>
          </w:tcPr>
          <w:p w14:paraId="1C3E088E" w14:textId="77777777" w:rsidR="00E902A8" w:rsidRDefault="00000000">
            <w:pPr>
              <w:pStyle w:val="TableParagraph"/>
              <w:spacing w:before="97" w:line="208" w:lineRule="auto"/>
              <w:ind w:left="67" w:firstLine="226"/>
              <w:rPr>
                <w:sz w:val="24"/>
              </w:rPr>
            </w:pPr>
            <w:r>
              <w:rPr>
                <w:sz w:val="24"/>
              </w:rPr>
              <w:t>Отработка</w:t>
            </w:r>
            <w:r>
              <w:rPr>
                <w:spacing w:val="80"/>
                <w:sz w:val="24"/>
              </w:rPr>
              <w:t xml:space="preserve"> </w:t>
            </w:r>
            <w:r>
              <w:rPr>
                <w:sz w:val="24"/>
              </w:rPr>
              <w:t>способов</w:t>
            </w:r>
            <w:r>
              <w:rPr>
                <w:spacing w:val="80"/>
                <w:sz w:val="24"/>
              </w:rPr>
              <w:t xml:space="preserve"> </w:t>
            </w:r>
            <w:r>
              <w:rPr>
                <w:sz w:val="24"/>
              </w:rPr>
              <w:t>решения</w:t>
            </w:r>
            <w:r>
              <w:rPr>
                <w:spacing w:val="80"/>
                <w:sz w:val="24"/>
              </w:rPr>
              <w:t xml:space="preserve"> </w:t>
            </w:r>
            <w:r>
              <w:rPr>
                <w:sz w:val="24"/>
              </w:rPr>
              <w:t>орфографической</w:t>
            </w:r>
            <w:r>
              <w:rPr>
                <w:spacing w:val="80"/>
                <w:sz w:val="24"/>
              </w:rPr>
              <w:t xml:space="preserve"> </w:t>
            </w:r>
            <w:r>
              <w:rPr>
                <w:sz w:val="24"/>
              </w:rPr>
              <w:t>задачи</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мест орфограммы в слове: трудные случаи</w:t>
            </w:r>
          </w:p>
        </w:tc>
      </w:tr>
      <w:tr w:rsidR="00E902A8" w14:paraId="4C15357A" w14:textId="77777777">
        <w:trPr>
          <w:trHeight w:val="681"/>
          <w:jc w:val="right"/>
        </w:trPr>
        <w:tc>
          <w:tcPr>
            <w:tcW w:w="1133" w:type="dxa"/>
          </w:tcPr>
          <w:p w14:paraId="73BE3D8A"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41</w:t>
            </w:r>
          </w:p>
        </w:tc>
        <w:tc>
          <w:tcPr>
            <w:tcW w:w="9066" w:type="dxa"/>
            <w:tcBorders>
              <w:right w:val="nil"/>
            </w:tcBorders>
          </w:tcPr>
          <w:p w14:paraId="644BD41C" w14:textId="77777777" w:rsidR="00E902A8" w:rsidRDefault="00000000">
            <w:pPr>
              <w:pStyle w:val="TableParagraph"/>
              <w:spacing w:before="69"/>
              <w:ind w:left="293"/>
              <w:rPr>
                <w:sz w:val="24"/>
              </w:rPr>
            </w:pPr>
            <w:r>
              <w:rPr>
                <w:sz w:val="24"/>
              </w:rPr>
              <w:t>Окончание</w:t>
            </w:r>
            <w:r>
              <w:rPr>
                <w:spacing w:val="-3"/>
                <w:sz w:val="24"/>
              </w:rPr>
              <w:t xml:space="preserve"> </w:t>
            </w:r>
            <w:r>
              <w:rPr>
                <w:sz w:val="24"/>
              </w:rPr>
              <w:t>как</w:t>
            </w:r>
            <w:r>
              <w:rPr>
                <w:spacing w:val="-2"/>
                <w:sz w:val="24"/>
              </w:rPr>
              <w:t xml:space="preserve"> </w:t>
            </w:r>
            <w:r>
              <w:rPr>
                <w:sz w:val="24"/>
              </w:rPr>
              <w:t>изменяемая</w:t>
            </w:r>
            <w:r>
              <w:rPr>
                <w:spacing w:val="-2"/>
                <w:sz w:val="24"/>
              </w:rPr>
              <w:t xml:space="preserve"> </w:t>
            </w:r>
            <w:r>
              <w:rPr>
                <w:sz w:val="24"/>
              </w:rPr>
              <w:t>часть</w:t>
            </w:r>
            <w:r>
              <w:rPr>
                <w:spacing w:val="-3"/>
                <w:sz w:val="24"/>
              </w:rPr>
              <w:t xml:space="preserve"> </w:t>
            </w:r>
            <w:r>
              <w:rPr>
                <w:spacing w:val="-4"/>
                <w:sz w:val="24"/>
              </w:rPr>
              <w:t>слова</w:t>
            </w:r>
          </w:p>
        </w:tc>
      </w:tr>
      <w:tr w:rsidR="00E902A8" w14:paraId="0E9E890C" w14:textId="77777777">
        <w:trPr>
          <w:trHeight w:val="686"/>
          <w:jc w:val="right"/>
        </w:trPr>
        <w:tc>
          <w:tcPr>
            <w:tcW w:w="1133" w:type="dxa"/>
          </w:tcPr>
          <w:p w14:paraId="64B1541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42</w:t>
            </w:r>
          </w:p>
        </w:tc>
        <w:tc>
          <w:tcPr>
            <w:tcW w:w="9066" w:type="dxa"/>
            <w:tcBorders>
              <w:right w:val="nil"/>
            </w:tcBorders>
          </w:tcPr>
          <w:p w14:paraId="01F42791" w14:textId="77777777" w:rsidR="00E902A8" w:rsidRDefault="00000000">
            <w:pPr>
              <w:pStyle w:val="TableParagraph"/>
              <w:spacing w:before="73"/>
              <w:ind w:left="293"/>
              <w:rPr>
                <w:sz w:val="24"/>
              </w:rPr>
            </w:pPr>
            <w:r>
              <w:rPr>
                <w:sz w:val="24"/>
              </w:rPr>
              <w:t>Нулевое</w:t>
            </w:r>
            <w:r>
              <w:rPr>
                <w:spacing w:val="-3"/>
                <w:sz w:val="24"/>
              </w:rPr>
              <w:t xml:space="preserve"> </w:t>
            </w:r>
            <w:r>
              <w:rPr>
                <w:spacing w:val="-2"/>
                <w:sz w:val="24"/>
              </w:rPr>
              <w:t>окончание</w:t>
            </w:r>
          </w:p>
        </w:tc>
      </w:tr>
      <w:tr w:rsidR="00E902A8" w14:paraId="546CCE23" w14:textId="77777777">
        <w:trPr>
          <w:trHeight w:val="681"/>
          <w:jc w:val="right"/>
        </w:trPr>
        <w:tc>
          <w:tcPr>
            <w:tcW w:w="1133" w:type="dxa"/>
          </w:tcPr>
          <w:p w14:paraId="72FC3AA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43</w:t>
            </w:r>
          </w:p>
        </w:tc>
        <w:tc>
          <w:tcPr>
            <w:tcW w:w="9066" w:type="dxa"/>
            <w:tcBorders>
              <w:right w:val="nil"/>
            </w:tcBorders>
          </w:tcPr>
          <w:p w14:paraId="5162C001" w14:textId="77777777" w:rsidR="00E902A8" w:rsidRDefault="00000000">
            <w:pPr>
              <w:pStyle w:val="TableParagraph"/>
              <w:spacing w:before="68"/>
              <w:ind w:left="293"/>
              <w:rPr>
                <w:sz w:val="24"/>
              </w:rPr>
            </w:pPr>
            <w:r>
              <w:rPr>
                <w:sz w:val="24"/>
              </w:rPr>
              <w:t>Однокоренные</w:t>
            </w:r>
            <w:r>
              <w:rPr>
                <w:spacing w:val="-4"/>
                <w:sz w:val="24"/>
              </w:rPr>
              <w:t xml:space="preserve"> </w:t>
            </w:r>
            <w:r>
              <w:rPr>
                <w:sz w:val="24"/>
              </w:rPr>
              <w:t>слова</w:t>
            </w:r>
            <w:r>
              <w:rPr>
                <w:spacing w:val="-2"/>
                <w:sz w:val="24"/>
              </w:rPr>
              <w:t xml:space="preserve"> </w:t>
            </w:r>
            <w:r>
              <w:rPr>
                <w:sz w:val="24"/>
              </w:rPr>
              <w:t>и</w:t>
            </w:r>
            <w:r>
              <w:rPr>
                <w:spacing w:val="-4"/>
                <w:sz w:val="24"/>
              </w:rPr>
              <w:t xml:space="preserve"> </w:t>
            </w:r>
            <w:r>
              <w:rPr>
                <w:sz w:val="24"/>
              </w:rPr>
              <w:t>формы</w:t>
            </w:r>
            <w:r>
              <w:rPr>
                <w:spacing w:val="-8"/>
                <w:sz w:val="24"/>
              </w:rPr>
              <w:t xml:space="preserve"> </w:t>
            </w:r>
            <w:r>
              <w:rPr>
                <w:sz w:val="24"/>
              </w:rPr>
              <w:t>одного</w:t>
            </w:r>
            <w:r>
              <w:rPr>
                <w:spacing w:val="-1"/>
                <w:sz w:val="24"/>
              </w:rPr>
              <w:t xml:space="preserve"> </w:t>
            </w:r>
            <w:r>
              <w:rPr>
                <w:sz w:val="24"/>
              </w:rPr>
              <w:t>и того же</w:t>
            </w:r>
            <w:r>
              <w:rPr>
                <w:spacing w:val="-6"/>
                <w:sz w:val="24"/>
              </w:rPr>
              <w:t xml:space="preserve"> </w:t>
            </w:r>
            <w:r>
              <w:rPr>
                <w:spacing w:val="-2"/>
                <w:sz w:val="24"/>
              </w:rPr>
              <w:t>слова</w:t>
            </w:r>
          </w:p>
        </w:tc>
      </w:tr>
      <w:tr w:rsidR="00E902A8" w14:paraId="32C3E268" w14:textId="77777777">
        <w:trPr>
          <w:trHeight w:val="686"/>
          <w:jc w:val="right"/>
        </w:trPr>
        <w:tc>
          <w:tcPr>
            <w:tcW w:w="1133" w:type="dxa"/>
          </w:tcPr>
          <w:p w14:paraId="6D2D048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44</w:t>
            </w:r>
          </w:p>
        </w:tc>
        <w:tc>
          <w:tcPr>
            <w:tcW w:w="9066" w:type="dxa"/>
            <w:tcBorders>
              <w:right w:val="nil"/>
            </w:tcBorders>
          </w:tcPr>
          <w:p w14:paraId="7312C95D" w14:textId="77777777" w:rsidR="00E902A8" w:rsidRDefault="00000000">
            <w:pPr>
              <w:pStyle w:val="TableParagraph"/>
              <w:spacing w:before="73"/>
              <w:ind w:left="293"/>
              <w:rPr>
                <w:sz w:val="24"/>
              </w:rPr>
            </w:pPr>
            <w:r>
              <w:rPr>
                <w:sz w:val="24"/>
              </w:rPr>
              <w:t>Корень,</w:t>
            </w:r>
            <w:r>
              <w:rPr>
                <w:spacing w:val="-5"/>
                <w:sz w:val="24"/>
              </w:rPr>
              <w:t xml:space="preserve"> </w:t>
            </w:r>
            <w:r>
              <w:rPr>
                <w:sz w:val="24"/>
              </w:rPr>
              <w:t>приставка,</w:t>
            </w:r>
            <w:r>
              <w:rPr>
                <w:spacing w:val="-1"/>
                <w:sz w:val="24"/>
              </w:rPr>
              <w:t xml:space="preserve"> </w:t>
            </w:r>
            <w:r>
              <w:rPr>
                <w:sz w:val="24"/>
              </w:rPr>
              <w:t>суффикс</w:t>
            </w:r>
            <w:r>
              <w:rPr>
                <w:spacing w:val="1"/>
                <w:sz w:val="24"/>
              </w:rPr>
              <w:t xml:space="preserve"> </w:t>
            </w:r>
            <w:r>
              <w:rPr>
                <w:sz w:val="24"/>
              </w:rPr>
              <w:t>- значимые</w:t>
            </w:r>
            <w:r>
              <w:rPr>
                <w:spacing w:val="-8"/>
                <w:sz w:val="24"/>
              </w:rPr>
              <w:t xml:space="preserve"> </w:t>
            </w:r>
            <w:r>
              <w:rPr>
                <w:sz w:val="24"/>
              </w:rPr>
              <w:t>части</w:t>
            </w:r>
            <w:r>
              <w:rPr>
                <w:spacing w:val="-1"/>
                <w:sz w:val="24"/>
              </w:rPr>
              <w:t xml:space="preserve"> </w:t>
            </w:r>
            <w:r>
              <w:rPr>
                <w:spacing w:val="-2"/>
                <w:sz w:val="24"/>
              </w:rPr>
              <w:t>слова</w:t>
            </w:r>
          </w:p>
        </w:tc>
      </w:tr>
      <w:tr w:rsidR="00E902A8" w14:paraId="70466425" w14:textId="77777777">
        <w:trPr>
          <w:trHeight w:val="685"/>
          <w:jc w:val="right"/>
        </w:trPr>
        <w:tc>
          <w:tcPr>
            <w:tcW w:w="1133" w:type="dxa"/>
          </w:tcPr>
          <w:p w14:paraId="1FD17FB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9066" w:type="dxa"/>
            <w:tcBorders>
              <w:right w:val="nil"/>
            </w:tcBorders>
          </w:tcPr>
          <w:p w14:paraId="431DFB81" w14:textId="77777777" w:rsidR="00E902A8" w:rsidRDefault="00000000">
            <w:pPr>
              <w:pStyle w:val="TableParagraph"/>
              <w:spacing w:before="97" w:line="208" w:lineRule="auto"/>
              <w:ind w:left="67" w:firstLine="226"/>
              <w:rPr>
                <w:sz w:val="24"/>
              </w:rPr>
            </w:pPr>
            <w:r>
              <w:rPr>
                <w:sz w:val="24"/>
              </w:rPr>
              <w:t>Выделение</w:t>
            </w:r>
            <w:r>
              <w:rPr>
                <w:spacing w:val="80"/>
                <w:sz w:val="24"/>
              </w:rPr>
              <w:t xml:space="preserve"> </w:t>
            </w:r>
            <w:r>
              <w:rPr>
                <w:sz w:val="24"/>
              </w:rPr>
              <w:t>в</w:t>
            </w:r>
            <w:r>
              <w:rPr>
                <w:spacing w:val="80"/>
                <w:sz w:val="24"/>
              </w:rPr>
              <w:t xml:space="preserve"> </w:t>
            </w:r>
            <w:r>
              <w:rPr>
                <w:sz w:val="24"/>
              </w:rPr>
              <w:t>словах</w:t>
            </w:r>
            <w:r>
              <w:rPr>
                <w:spacing w:val="80"/>
                <w:sz w:val="24"/>
              </w:rPr>
              <w:t xml:space="preserve"> </w:t>
            </w:r>
            <w:r>
              <w:rPr>
                <w:sz w:val="24"/>
              </w:rPr>
              <w:t>с</w:t>
            </w:r>
            <w:r>
              <w:rPr>
                <w:spacing w:val="80"/>
                <w:sz w:val="24"/>
              </w:rPr>
              <w:t xml:space="preserve"> </w:t>
            </w:r>
            <w:r>
              <w:rPr>
                <w:sz w:val="24"/>
              </w:rPr>
              <w:t>однозначно</w:t>
            </w:r>
            <w:r>
              <w:rPr>
                <w:spacing w:val="80"/>
                <w:sz w:val="24"/>
              </w:rPr>
              <w:t xml:space="preserve"> </w:t>
            </w:r>
            <w:r>
              <w:rPr>
                <w:sz w:val="24"/>
              </w:rPr>
              <w:t>выделяемыми</w:t>
            </w:r>
            <w:r>
              <w:rPr>
                <w:spacing w:val="80"/>
                <w:sz w:val="24"/>
              </w:rPr>
              <w:t xml:space="preserve"> </w:t>
            </w:r>
            <w:r>
              <w:rPr>
                <w:sz w:val="24"/>
              </w:rPr>
              <w:t>морфемами</w:t>
            </w:r>
            <w:r>
              <w:rPr>
                <w:spacing w:val="80"/>
                <w:sz w:val="24"/>
              </w:rPr>
              <w:t xml:space="preserve"> </w:t>
            </w:r>
            <w:r>
              <w:rPr>
                <w:sz w:val="24"/>
              </w:rPr>
              <w:t>окончания,</w:t>
            </w:r>
            <w:r>
              <w:rPr>
                <w:spacing w:val="80"/>
                <w:sz w:val="24"/>
              </w:rPr>
              <w:t xml:space="preserve"> </w:t>
            </w:r>
            <w:r>
              <w:rPr>
                <w:sz w:val="24"/>
              </w:rPr>
              <w:t>корня приставки, суффикса</w:t>
            </w:r>
          </w:p>
        </w:tc>
      </w:tr>
      <w:tr w:rsidR="00E902A8" w14:paraId="47C0A18E" w14:textId="77777777">
        <w:trPr>
          <w:trHeight w:val="681"/>
          <w:jc w:val="right"/>
        </w:trPr>
        <w:tc>
          <w:tcPr>
            <w:tcW w:w="1133" w:type="dxa"/>
          </w:tcPr>
          <w:p w14:paraId="577CC8F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46</w:t>
            </w:r>
          </w:p>
        </w:tc>
        <w:tc>
          <w:tcPr>
            <w:tcW w:w="9066" w:type="dxa"/>
            <w:tcBorders>
              <w:right w:val="nil"/>
            </w:tcBorders>
          </w:tcPr>
          <w:p w14:paraId="693595CC" w14:textId="77777777" w:rsidR="00E902A8" w:rsidRDefault="00000000">
            <w:pPr>
              <w:pStyle w:val="TableParagraph"/>
              <w:spacing w:before="69"/>
              <w:ind w:left="293"/>
              <w:rPr>
                <w:sz w:val="24"/>
              </w:rPr>
            </w:pPr>
            <w:r>
              <w:rPr>
                <w:sz w:val="24"/>
              </w:rPr>
              <w:t>Создание</w:t>
            </w:r>
            <w:r>
              <w:rPr>
                <w:spacing w:val="-6"/>
                <w:sz w:val="24"/>
              </w:rPr>
              <w:t xml:space="preserve"> </w:t>
            </w:r>
            <w:r>
              <w:rPr>
                <w:sz w:val="24"/>
              </w:rPr>
              <w:t>собственных</w:t>
            </w:r>
            <w:r>
              <w:rPr>
                <w:spacing w:val="-7"/>
                <w:sz w:val="24"/>
              </w:rPr>
              <w:t xml:space="preserve"> </w:t>
            </w:r>
            <w:r>
              <w:rPr>
                <w:sz w:val="24"/>
              </w:rPr>
              <w:t>текстов-описаний. Устное</w:t>
            </w:r>
            <w:r>
              <w:rPr>
                <w:spacing w:val="-8"/>
                <w:sz w:val="24"/>
              </w:rPr>
              <w:t xml:space="preserve"> </w:t>
            </w:r>
            <w:r>
              <w:rPr>
                <w:sz w:val="24"/>
              </w:rPr>
              <w:t>описание</w:t>
            </w:r>
            <w:r>
              <w:rPr>
                <w:spacing w:val="-3"/>
                <w:sz w:val="24"/>
              </w:rPr>
              <w:t xml:space="preserve"> </w:t>
            </w:r>
            <w:r>
              <w:rPr>
                <w:spacing w:val="-2"/>
                <w:sz w:val="24"/>
              </w:rPr>
              <w:t>картины</w:t>
            </w:r>
          </w:p>
        </w:tc>
      </w:tr>
      <w:tr w:rsidR="00E902A8" w14:paraId="4650FC1B" w14:textId="77777777">
        <w:trPr>
          <w:trHeight w:val="685"/>
          <w:jc w:val="right"/>
        </w:trPr>
        <w:tc>
          <w:tcPr>
            <w:tcW w:w="1133" w:type="dxa"/>
          </w:tcPr>
          <w:p w14:paraId="4402946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9066" w:type="dxa"/>
            <w:tcBorders>
              <w:right w:val="nil"/>
            </w:tcBorders>
          </w:tcPr>
          <w:p w14:paraId="32035E9A" w14:textId="77777777" w:rsidR="00E902A8" w:rsidRDefault="00000000">
            <w:pPr>
              <w:pStyle w:val="TableParagraph"/>
              <w:spacing w:before="68"/>
              <w:ind w:left="293"/>
              <w:rPr>
                <w:sz w:val="24"/>
              </w:rPr>
            </w:pPr>
            <w:r>
              <w:rPr>
                <w:sz w:val="24"/>
              </w:rPr>
              <w:t>Состав</w:t>
            </w:r>
            <w:r>
              <w:rPr>
                <w:spacing w:val="-2"/>
                <w:sz w:val="24"/>
              </w:rPr>
              <w:t xml:space="preserve"> </w:t>
            </w:r>
            <w:r>
              <w:rPr>
                <w:sz w:val="24"/>
              </w:rPr>
              <w:t>слова:</w:t>
            </w:r>
            <w:r>
              <w:rPr>
                <w:spacing w:val="-5"/>
                <w:sz w:val="24"/>
              </w:rPr>
              <w:t xml:space="preserve"> </w:t>
            </w:r>
            <w:r>
              <w:rPr>
                <w:spacing w:val="-2"/>
                <w:sz w:val="24"/>
              </w:rPr>
              <w:t>обобщение</w:t>
            </w:r>
          </w:p>
        </w:tc>
      </w:tr>
      <w:tr w:rsidR="00E902A8" w14:paraId="35AFA674" w14:textId="77777777">
        <w:trPr>
          <w:trHeight w:val="681"/>
          <w:jc w:val="right"/>
        </w:trPr>
        <w:tc>
          <w:tcPr>
            <w:tcW w:w="1133" w:type="dxa"/>
          </w:tcPr>
          <w:p w14:paraId="2BE4808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48</w:t>
            </w:r>
          </w:p>
        </w:tc>
        <w:tc>
          <w:tcPr>
            <w:tcW w:w="9066" w:type="dxa"/>
            <w:tcBorders>
              <w:right w:val="nil"/>
            </w:tcBorders>
          </w:tcPr>
          <w:p w14:paraId="7824C53D" w14:textId="77777777" w:rsidR="00E902A8" w:rsidRDefault="00000000">
            <w:pPr>
              <w:pStyle w:val="TableParagraph"/>
              <w:spacing w:before="68"/>
              <w:ind w:left="293"/>
              <w:rPr>
                <w:sz w:val="24"/>
              </w:rPr>
            </w:pPr>
            <w:r>
              <w:rPr>
                <w:sz w:val="24"/>
              </w:rPr>
              <w:t>Изложение</w:t>
            </w:r>
            <w:r>
              <w:rPr>
                <w:spacing w:val="-10"/>
                <w:sz w:val="24"/>
              </w:rPr>
              <w:t xml:space="preserve"> </w:t>
            </w:r>
            <w:r>
              <w:rPr>
                <w:sz w:val="24"/>
              </w:rPr>
              <w:t>повествовательного</w:t>
            </w:r>
            <w:r>
              <w:rPr>
                <w:spacing w:val="-3"/>
                <w:sz w:val="24"/>
              </w:rPr>
              <w:t xml:space="preserve"> </w:t>
            </w:r>
            <w:r>
              <w:rPr>
                <w:sz w:val="24"/>
              </w:rPr>
              <w:t>текста</w:t>
            </w:r>
            <w:r>
              <w:rPr>
                <w:spacing w:val="-5"/>
                <w:sz w:val="24"/>
              </w:rPr>
              <w:t xml:space="preserve"> </w:t>
            </w:r>
            <w:r>
              <w:rPr>
                <w:sz w:val="24"/>
              </w:rPr>
              <w:t>с</w:t>
            </w:r>
            <w:r>
              <w:rPr>
                <w:spacing w:val="-5"/>
                <w:sz w:val="24"/>
              </w:rPr>
              <w:t xml:space="preserve"> </w:t>
            </w:r>
            <w:r>
              <w:rPr>
                <w:sz w:val="24"/>
              </w:rPr>
              <w:t>использованием</w:t>
            </w:r>
            <w:r>
              <w:rPr>
                <w:spacing w:val="-6"/>
                <w:sz w:val="24"/>
              </w:rPr>
              <w:t xml:space="preserve"> </w:t>
            </w:r>
            <w:r>
              <w:rPr>
                <w:sz w:val="24"/>
              </w:rPr>
              <w:t xml:space="preserve">предложенного </w:t>
            </w:r>
            <w:r>
              <w:rPr>
                <w:spacing w:val="-2"/>
                <w:sz w:val="24"/>
              </w:rPr>
              <w:t>плана</w:t>
            </w:r>
          </w:p>
        </w:tc>
      </w:tr>
      <w:tr w:rsidR="00E902A8" w14:paraId="6FA11610" w14:textId="77777777">
        <w:trPr>
          <w:trHeight w:val="686"/>
          <w:jc w:val="right"/>
        </w:trPr>
        <w:tc>
          <w:tcPr>
            <w:tcW w:w="1133" w:type="dxa"/>
          </w:tcPr>
          <w:p w14:paraId="2E917C3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49</w:t>
            </w:r>
          </w:p>
        </w:tc>
        <w:tc>
          <w:tcPr>
            <w:tcW w:w="9066" w:type="dxa"/>
            <w:tcBorders>
              <w:right w:val="nil"/>
            </w:tcBorders>
          </w:tcPr>
          <w:p w14:paraId="1E564BA7"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11"/>
                <w:sz w:val="24"/>
              </w:rPr>
              <w:t xml:space="preserve"> </w:t>
            </w:r>
            <w:r>
              <w:rPr>
                <w:sz w:val="24"/>
              </w:rPr>
              <w:t>состав слова:</w:t>
            </w:r>
            <w:r>
              <w:rPr>
                <w:spacing w:val="-1"/>
                <w:sz w:val="24"/>
              </w:rPr>
              <w:t xml:space="preserve"> </w:t>
            </w:r>
            <w:r>
              <w:rPr>
                <w:sz w:val="24"/>
              </w:rPr>
              <w:t>проектное</w:t>
            </w:r>
            <w:r>
              <w:rPr>
                <w:spacing w:val="-7"/>
                <w:sz w:val="24"/>
              </w:rPr>
              <w:t xml:space="preserve"> </w:t>
            </w:r>
            <w:r>
              <w:rPr>
                <w:sz w:val="24"/>
              </w:rPr>
              <w:t>задание</w:t>
            </w:r>
            <w:r>
              <w:rPr>
                <w:spacing w:val="-3"/>
                <w:sz w:val="24"/>
              </w:rPr>
              <w:t xml:space="preserve"> </w:t>
            </w:r>
            <w:r>
              <w:rPr>
                <w:sz w:val="24"/>
              </w:rPr>
              <w:t>"Семья</w:t>
            </w:r>
            <w:r>
              <w:rPr>
                <w:spacing w:val="8"/>
                <w:sz w:val="24"/>
              </w:rPr>
              <w:t xml:space="preserve"> </w:t>
            </w:r>
            <w:r>
              <w:rPr>
                <w:spacing w:val="-2"/>
                <w:sz w:val="24"/>
              </w:rPr>
              <w:t>слов"</w:t>
            </w:r>
          </w:p>
        </w:tc>
      </w:tr>
      <w:tr w:rsidR="00E902A8" w14:paraId="5586EF97" w14:textId="77777777">
        <w:trPr>
          <w:trHeight w:val="681"/>
          <w:jc w:val="right"/>
        </w:trPr>
        <w:tc>
          <w:tcPr>
            <w:tcW w:w="1133" w:type="dxa"/>
          </w:tcPr>
          <w:p w14:paraId="11D8603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9066" w:type="dxa"/>
            <w:tcBorders>
              <w:right w:val="nil"/>
            </w:tcBorders>
          </w:tcPr>
          <w:p w14:paraId="34EF25B9" w14:textId="77777777" w:rsidR="00E902A8" w:rsidRDefault="00000000">
            <w:pPr>
              <w:pStyle w:val="TableParagraph"/>
              <w:spacing w:before="68"/>
              <w:ind w:left="293"/>
              <w:rPr>
                <w:sz w:val="24"/>
              </w:rPr>
            </w:pPr>
            <w:r>
              <w:rPr>
                <w:sz w:val="24"/>
              </w:rPr>
              <w:t>Повторяем</w:t>
            </w:r>
            <w:r>
              <w:rPr>
                <w:spacing w:val="-3"/>
                <w:sz w:val="24"/>
              </w:rPr>
              <w:t xml:space="preserve"> </w:t>
            </w:r>
            <w:r>
              <w:rPr>
                <w:sz w:val="24"/>
              </w:rPr>
              <w:t>правописание</w:t>
            </w:r>
            <w:r>
              <w:rPr>
                <w:spacing w:val="-6"/>
                <w:sz w:val="24"/>
              </w:rPr>
              <w:t xml:space="preserve"> </w:t>
            </w:r>
            <w:r>
              <w:rPr>
                <w:sz w:val="24"/>
              </w:rPr>
              <w:t>проверяемых</w:t>
            </w:r>
            <w:r>
              <w:rPr>
                <w:spacing w:val="-6"/>
                <w:sz w:val="24"/>
              </w:rPr>
              <w:t xml:space="preserve"> </w:t>
            </w:r>
            <w:r>
              <w:rPr>
                <w:sz w:val="24"/>
              </w:rPr>
              <w:t>безударных</w:t>
            </w:r>
            <w:r>
              <w:rPr>
                <w:spacing w:val="-6"/>
                <w:sz w:val="24"/>
              </w:rPr>
              <w:t xml:space="preserve"> </w:t>
            </w:r>
            <w:r>
              <w:rPr>
                <w:sz w:val="24"/>
              </w:rPr>
              <w:t>гласных</w:t>
            </w:r>
            <w:r>
              <w:rPr>
                <w:spacing w:val="-6"/>
                <w:sz w:val="24"/>
              </w:rPr>
              <w:t xml:space="preserve"> </w:t>
            </w:r>
            <w:r>
              <w:rPr>
                <w:sz w:val="24"/>
              </w:rPr>
              <w:t>в корне</w:t>
            </w:r>
            <w:r>
              <w:rPr>
                <w:spacing w:val="-6"/>
                <w:sz w:val="24"/>
              </w:rPr>
              <w:t xml:space="preserve"> </w:t>
            </w:r>
            <w:r>
              <w:rPr>
                <w:spacing w:val="-2"/>
                <w:sz w:val="24"/>
              </w:rPr>
              <w:t>слова</w:t>
            </w:r>
          </w:p>
        </w:tc>
      </w:tr>
      <w:tr w:rsidR="00E902A8" w14:paraId="5E7C287A" w14:textId="77777777">
        <w:trPr>
          <w:trHeight w:val="686"/>
          <w:jc w:val="right"/>
        </w:trPr>
        <w:tc>
          <w:tcPr>
            <w:tcW w:w="1133" w:type="dxa"/>
          </w:tcPr>
          <w:p w14:paraId="34A25557"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51</w:t>
            </w:r>
          </w:p>
        </w:tc>
        <w:tc>
          <w:tcPr>
            <w:tcW w:w="9066" w:type="dxa"/>
            <w:tcBorders>
              <w:right w:val="nil"/>
            </w:tcBorders>
          </w:tcPr>
          <w:p w14:paraId="52B0AA25" w14:textId="77777777" w:rsidR="00E902A8" w:rsidRDefault="00000000">
            <w:pPr>
              <w:pStyle w:val="TableParagraph"/>
              <w:spacing w:before="103" w:line="208" w:lineRule="auto"/>
              <w:ind w:left="67" w:firstLine="226"/>
              <w:rPr>
                <w:sz w:val="24"/>
              </w:rPr>
            </w:pPr>
            <w:r>
              <w:rPr>
                <w:sz w:val="24"/>
              </w:rPr>
              <w:t>Повторяем</w:t>
            </w:r>
            <w:r>
              <w:rPr>
                <w:spacing w:val="-2"/>
                <w:sz w:val="24"/>
              </w:rPr>
              <w:t xml:space="preserve"> </w:t>
            </w:r>
            <w:r>
              <w:rPr>
                <w:sz w:val="24"/>
              </w:rPr>
              <w:t>правописание</w:t>
            </w:r>
            <w:r>
              <w:rPr>
                <w:spacing w:val="-4"/>
                <w:sz w:val="24"/>
              </w:rPr>
              <w:t xml:space="preserve"> </w:t>
            </w:r>
            <w:r>
              <w:rPr>
                <w:sz w:val="24"/>
              </w:rPr>
              <w:t>проверяемых</w:t>
            </w:r>
            <w:r>
              <w:rPr>
                <w:spacing w:val="-7"/>
                <w:sz w:val="24"/>
              </w:rPr>
              <w:t xml:space="preserve"> </w:t>
            </w:r>
            <w:r>
              <w:rPr>
                <w:sz w:val="24"/>
              </w:rPr>
              <w:t>и</w:t>
            </w:r>
            <w:r>
              <w:rPr>
                <w:spacing w:val="-2"/>
                <w:sz w:val="24"/>
              </w:rPr>
              <w:t xml:space="preserve"> </w:t>
            </w:r>
            <w:r>
              <w:rPr>
                <w:sz w:val="24"/>
              </w:rPr>
              <w:t>непроверяемых</w:t>
            </w:r>
            <w:r>
              <w:rPr>
                <w:spacing w:val="-7"/>
                <w:sz w:val="24"/>
              </w:rPr>
              <w:t xml:space="preserve"> </w:t>
            </w:r>
            <w:r>
              <w:rPr>
                <w:sz w:val="24"/>
              </w:rPr>
              <w:t>безударных</w:t>
            </w:r>
            <w:r>
              <w:rPr>
                <w:spacing w:val="-7"/>
                <w:sz w:val="24"/>
              </w:rPr>
              <w:t xml:space="preserve"> </w:t>
            </w:r>
            <w:r>
              <w:rPr>
                <w:sz w:val="24"/>
              </w:rPr>
              <w:t>гласных</w:t>
            </w:r>
            <w:r>
              <w:rPr>
                <w:spacing w:val="-7"/>
                <w:sz w:val="24"/>
              </w:rPr>
              <w:t xml:space="preserve"> </w:t>
            </w:r>
            <w:r>
              <w:rPr>
                <w:sz w:val="24"/>
              </w:rPr>
              <w:t>в</w:t>
            </w:r>
            <w:r>
              <w:rPr>
                <w:spacing w:val="-2"/>
                <w:sz w:val="24"/>
              </w:rPr>
              <w:t xml:space="preserve"> </w:t>
            </w:r>
            <w:r>
              <w:rPr>
                <w:sz w:val="24"/>
              </w:rPr>
              <w:t xml:space="preserve">корн </w:t>
            </w:r>
            <w:r>
              <w:rPr>
                <w:spacing w:val="-2"/>
                <w:sz w:val="24"/>
              </w:rPr>
              <w:t>слова</w:t>
            </w:r>
          </w:p>
        </w:tc>
      </w:tr>
      <w:tr w:rsidR="00E902A8" w14:paraId="22674341" w14:textId="77777777">
        <w:trPr>
          <w:trHeight w:val="686"/>
          <w:jc w:val="right"/>
        </w:trPr>
        <w:tc>
          <w:tcPr>
            <w:tcW w:w="1133" w:type="dxa"/>
          </w:tcPr>
          <w:p w14:paraId="5C29C4C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9066" w:type="dxa"/>
            <w:tcBorders>
              <w:right w:val="nil"/>
            </w:tcBorders>
          </w:tcPr>
          <w:p w14:paraId="496E2AA8" w14:textId="77777777" w:rsidR="00E902A8" w:rsidRDefault="00000000">
            <w:pPr>
              <w:pStyle w:val="TableParagraph"/>
              <w:spacing w:before="68"/>
              <w:ind w:left="293"/>
              <w:rPr>
                <w:sz w:val="24"/>
              </w:rPr>
            </w:pPr>
            <w:r>
              <w:rPr>
                <w:sz w:val="24"/>
              </w:rPr>
              <w:t>Правописание</w:t>
            </w:r>
            <w:r>
              <w:rPr>
                <w:spacing w:val="-5"/>
                <w:sz w:val="24"/>
              </w:rPr>
              <w:t xml:space="preserve"> </w:t>
            </w:r>
            <w:r>
              <w:rPr>
                <w:sz w:val="24"/>
              </w:rPr>
              <w:t>слов</w:t>
            </w:r>
            <w:r>
              <w:rPr>
                <w:spacing w:val="-5"/>
                <w:sz w:val="24"/>
              </w:rPr>
              <w:t xml:space="preserve"> </w:t>
            </w:r>
            <w:r>
              <w:rPr>
                <w:sz w:val="24"/>
              </w:rPr>
              <w:t>с</w:t>
            </w:r>
            <w:r>
              <w:rPr>
                <w:spacing w:val="-2"/>
                <w:sz w:val="24"/>
              </w:rPr>
              <w:t xml:space="preserve"> </w:t>
            </w:r>
            <w:r>
              <w:rPr>
                <w:sz w:val="24"/>
              </w:rPr>
              <w:t>двумя</w:t>
            </w:r>
            <w:r>
              <w:rPr>
                <w:spacing w:val="-2"/>
                <w:sz w:val="24"/>
              </w:rPr>
              <w:t xml:space="preserve"> </w:t>
            </w:r>
            <w:r>
              <w:rPr>
                <w:sz w:val="24"/>
              </w:rPr>
              <w:t>безударными</w:t>
            </w:r>
            <w:r>
              <w:rPr>
                <w:spacing w:val="-1"/>
                <w:sz w:val="24"/>
              </w:rPr>
              <w:t xml:space="preserve"> </w:t>
            </w:r>
            <w:r>
              <w:rPr>
                <w:sz w:val="24"/>
              </w:rPr>
              <w:t>гласными</w:t>
            </w:r>
            <w:r>
              <w:rPr>
                <w:spacing w:val="-5"/>
                <w:sz w:val="24"/>
              </w:rPr>
              <w:t xml:space="preserve"> </w:t>
            </w:r>
            <w:r>
              <w:rPr>
                <w:sz w:val="24"/>
              </w:rPr>
              <w:t>в</w:t>
            </w:r>
            <w:r>
              <w:rPr>
                <w:spacing w:val="-1"/>
                <w:sz w:val="24"/>
              </w:rPr>
              <w:t xml:space="preserve"> </w:t>
            </w:r>
            <w:r>
              <w:rPr>
                <w:sz w:val="24"/>
              </w:rPr>
              <w:t>корне</w:t>
            </w:r>
            <w:r>
              <w:rPr>
                <w:spacing w:val="-7"/>
                <w:sz w:val="24"/>
              </w:rPr>
              <w:t xml:space="preserve"> </w:t>
            </w:r>
            <w:r>
              <w:rPr>
                <w:spacing w:val="-2"/>
                <w:sz w:val="24"/>
              </w:rPr>
              <w:t>слова</w:t>
            </w:r>
          </w:p>
        </w:tc>
      </w:tr>
      <w:tr w:rsidR="00E902A8" w14:paraId="3F9160E6" w14:textId="77777777">
        <w:trPr>
          <w:trHeight w:val="681"/>
          <w:jc w:val="right"/>
        </w:trPr>
        <w:tc>
          <w:tcPr>
            <w:tcW w:w="1133" w:type="dxa"/>
          </w:tcPr>
          <w:p w14:paraId="6E8BCE6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53</w:t>
            </w:r>
          </w:p>
        </w:tc>
        <w:tc>
          <w:tcPr>
            <w:tcW w:w="9066" w:type="dxa"/>
            <w:tcBorders>
              <w:right w:val="nil"/>
            </w:tcBorders>
          </w:tcPr>
          <w:p w14:paraId="0479612B" w14:textId="77777777" w:rsidR="00E902A8" w:rsidRDefault="00000000">
            <w:pPr>
              <w:pStyle w:val="TableParagraph"/>
              <w:spacing w:before="97" w:line="208" w:lineRule="auto"/>
              <w:ind w:left="67" w:firstLine="226"/>
              <w:rPr>
                <w:sz w:val="24"/>
              </w:rPr>
            </w:pPr>
            <w:r>
              <w:rPr>
                <w:sz w:val="24"/>
              </w:rPr>
              <w:t>Закрепление</w:t>
            </w:r>
            <w:r>
              <w:rPr>
                <w:spacing w:val="38"/>
                <w:sz w:val="24"/>
              </w:rPr>
              <w:t xml:space="preserve"> </w:t>
            </w:r>
            <w:r>
              <w:rPr>
                <w:sz w:val="24"/>
              </w:rPr>
              <w:t>способов</w:t>
            </w:r>
            <w:r>
              <w:rPr>
                <w:spacing w:val="40"/>
                <w:sz w:val="24"/>
              </w:rPr>
              <w:t xml:space="preserve"> </w:t>
            </w:r>
            <w:r>
              <w:rPr>
                <w:sz w:val="24"/>
              </w:rPr>
              <w:t>проверки</w:t>
            </w:r>
            <w:r>
              <w:rPr>
                <w:spacing w:val="39"/>
                <w:sz w:val="24"/>
              </w:rPr>
              <w:t xml:space="preserve"> </w:t>
            </w:r>
            <w:r>
              <w:rPr>
                <w:sz w:val="24"/>
              </w:rPr>
              <w:t>написания</w:t>
            </w:r>
            <w:r>
              <w:rPr>
                <w:spacing w:val="38"/>
                <w:sz w:val="24"/>
              </w:rPr>
              <w:t xml:space="preserve"> </w:t>
            </w:r>
            <w:r>
              <w:rPr>
                <w:sz w:val="24"/>
              </w:rPr>
              <w:t>слов</w:t>
            </w:r>
            <w:r>
              <w:rPr>
                <w:spacing w:val="40"/>
                <w:sz w:val="24"/>
              </w:rPr>
              <w:t xml:space="preserve"> </w:t>
            </w:r>
            <w:r>
              <w:rPr>
                <w:sz w:val="24"/>
              </w:rPr>
              <w:t>с</w:t>
            </w:r>
            <w:r>
              <w:rPr>
                <w:spacing w:val="38"/>
                <w:sz w:val="24"/>
              </w:rPr>
              <w:t xml:space="preserve"> </w:t>
            </w:r>
            <w:r>
              <w:rPr>
                <w:sz w:val="24"/>
              </w:rPr>
              <w:t>двумя</w:t>
            </w:r>
            <w:r>
              <w:rPr>
                <w:spacing w:val="38"/>
                <w:sz w:val="24"/>
              </w:rPr>
              <w:t xml:space="preserve"> </w:t>
            </w:r>
            <w:r>
              <w:rPr>
                <w:sz w:val="24"/>
              </w:rPr>
              <w:t>безударными</w:t>
            </w:r>
            <w:r>
              <w:rPr>
                <w:spacing w:val="39"/>
                <w:sz w:val="24"/>
              </w:rPr>
              <w:t xml:space="preserve"> </w:t>
            </w:r>
            <w:r>
              <w:rPr>
                <w:sz w:val="24"/>
              </w:rPr>
              <w:t>гласными корне слова</w:t>
            </w:r>
          </w:p>
        </w:tc>
      </w:tr>
      <w:tr w:rsidR="00E902A8" w14:paraId="7A7DAAD7" w14:textId="77777777">
        <w:trPr>
          <w:trHeight w:val="685"/>
          <w:jc w:val="right"/>
        </w:trPr>
        <w:tc>
          <w:tcPr>
            <w:tcW w:w="1133" w:type="dxa"/>
          </w:tcPr>
          <w:p w14:paraId="473F2CD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54</w:t>
            </w:r>
          </w:p>
        </w:tc>
        <w:tc>
          <w:tcPr>
            <w:tcW w:w="9066" w:type="dxa"/>
            <w:tcBorders>
              <w:right w:val="nil"/>
            </w:tcBorders>
          </w:tcPr>
          <w:p w14:paraId="5DA76940" w14:textId="77777777" w:rsidR="00E902A8" w:rsidRDefault="00000000">
            <w:pPr>
              <w:pStyle w:val="TableParagraph"/>
              <w:spacing w:before="102" w:line="208" w:lineRule="auto"/>
              <w:ind w:left="67" w:firstLine="226"/>
              <w:rPr>
                <w:sz w:val="24"/>
              </w:rPr>
            </w:pPr>
            <w:r>
              <w:rPr>
                <w:sz w:val="24"/>
              </w:rPr>
              <w:t>Повторяем</w:t>
            </w:r>
            <w:r>
              <w:rPr>
                <w:spacing w:val="40"/>
                <w:sz w:val="24"/>
              </w:rPr>
              <w:t xml:space="preserve"> </w:t>
            </w:r>
            <w:r>
              <w:rPr>
                <w:sz w:val="24"/>
              </w:rPr>
              <w:t>правописание</w:t>
            </w:r>
            <w:r>
              <w:rPr>
                <w:spacing w:val="40"/>
                <w:sz w:val="24"/>
              </w:rPr>
              <w:t xml:space="preserve"> </w:t>
            </w:r>
            <w:r>
              <w:rPr>
                <w:sz w:val="24"/>
              </w:rPr>
              <w:t>парных</w:t>
            </w:r>
            <w:r>
              <w:rPr>
                <w:spacing w:val="40"/>
                <w:sz w:val="24"/>
              </w:rPr>
              <w:t xml:space="preserve"> </w:t>
            </w:r>
            <w:r>
              <w:rPr>
                <w:sz w:val="24"/>
              </w:rPr>
              <w:t>по</w:t>
            </w:r>
            <w:r>
              <w:rPr>
                <w:spacing w:val="40"/>
                <w:sz w:val="24"/>
              </w:rPr>
              <w:t xml:space="preserve"> </w:t>
            </w:r>
            <w:r>
              <w:rPr>
                <w:sz w:val="24"/>
              </w:rPr>
              <w:t>звонкости-глухости</w:t>
            </w:r>
            <w:r>
              <w:rPr>
                <w:spacing w:val="40"/>
                <w:sz w:val="24"/>
              </w:rPr>
              <w:t xml:space="preserve"> </w:t>
            </w:r>
            <w:r>
              <w:rPr>
                <w:sz w:val="24"/>
              </w:rPr>
              <w:t>согласных</w:t>
            </w:r>
            <w:r>
              <w:rPr>
                <w:spacing w:val="40"/>
                <w:sz w:val="24"/>
              </w:rPr>
              <w:t xml:space="preserve"> </w:t>
            </w:r>
            <w:r>
              <w:rPr>
                <w:sz w:val="24"/>
              </w:rPr>
              <w:t>в</w:t>
            </w:r>
            <w:r>
              <w:rPr>
                <w:spacing w:val="40"/>
                <w:sz w:val="24"/>
              </w:rPr>
              <w:t xml:space="preserve"> </w:t>
            </w:r>
            <w:r>
              <w:rPr>
                <w:sz w:val="24"/>
              </w:rPr>
              <w:t>корне</w:t>
            </w:r>
            <w:r>
              <w:rPr>
                <w:spacing w:val="40"/>
                <w:sz w:val="24"/>
              </w:rPr>
              <w:t xml:space="preserve"> </w:t>
            </w:r>
            <w:r>
              <w:rPr>
                <w:sz w:val="24"/>
              </w:rPr>
              <w:t>слова Составление текста на основе личных наблюдений или по рисунку</w:t>
            </w:r>
          </w:p>
        </w:tc>
      </w:tr>
      <w:tr w:rsidR="00E902A8" w14:paraId="326DCA16" w14:textId="77777777">
        <w:trPr>
          <w:trHeight w:val="681"/>
          <w:jc w:val="right"/>
        </w:trPr>
        <w:tc>
          <w:tcPr>
            <w:tcW w:w="1133" w:type="dxa"/>
          </w:tcPr>
          <w:p w14:paraId="420FFE3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9066" w:type="dxa"/>
            <w:tcBorders>
              <w:right w:val="nil"/>
            </w:tcBorders>
          </w:tcPr>
          <w:p w14:paraId="7A97F3B8" w14:textId="77777777" w:rsidR="00E902A8" w:rsidRDefault="00000000">
            <w:pPr>
              <w:pStyle w:val="TableParagraph"/>
              <w:spacing w:before="68"/>
              <w:ind w:left="293"/>
              <w:rPr>
                <w:sz w:val="24"/>
              </w:rPr>
            </w:pPr>
            <w:r>
              <w:rPr>
                <w:sz w:val="24"/>
              </w:rPr>
              <w:t>Непроизносимые</w:t>
            </w:r>
            <w:r>
              <w:rPr>
                <w:spacing w:val="-3"/>
                <w:sz w:val="24"/>
              </w:rPr>
              <w:t xml:space="preserve"> </w:t>
            </w:r>
            <w:r>
              <w:rPr>
                <w:sz w:val="24"/>
              </w:rPr>
              <w:t>согласные</w:t>
            </w:r>
            <w:r>
              <w:rPr>
                <w:spacing w:val="-3"/>
                <w:sz w:val="24"/>
              </w:rPr>
              <w:t xml:space="preserve"> </w:t>
            </w:r>
            <w:r>
              <w:rPr>
                <w:sz w:val="24"/>
              </w:rPr>
              <w:t>в</w:t>
            </w:r>
            <w:r>
              <w:rPr>
                <w:spacing w:val="-4"/>
                <w:sz w:val="24"/>
              </w:rPr>
              <w:t xml:space="preserve"> </w:t>
            </w:r>
            <w:r>
              <w:rPr>
                <w:sz w:val="24"/>
              </w:rPr>
              <w:t>корне</w:t>
            </w:r>
            <w:r>
              <w:rPr>
                <w:spacing w:val="-2"/>
                <w:sz w:val="24"/>
              </w:rPr>
              <w:t xml:space="preserve"> </w:t>
            </w:r>
            <w:r>
              <w:rPr>
                <w:spacing w:val="-4"/>
                <w:sz w:val="24"/>
              </w:rPr>
              <w:t>слова</w:t>
            </w:r>
          </w:p>
        </w:tc>
      </w:tr>
      <w:tr w:rsidR="00E902A8" w14:paraId="0A9DF66E" w14:textId="77777777">
        <w:trPr>
          <w:trHeight w:val="685"/>
          <w:jc w:val="right"/>
        </w:trPr>
        <w:tc>
          <w:tcPr>
            <w:tcW w:w="1133" w:type="dxa"/>
          </w:tcPr>
          <w:p w14:paraId="38EE8BB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56</w:t>
            </w:r>
          </w:p>
        </w:tc>
        <w:tc>
          <w:tcPr>
            <w:tcW w:w="9066" w:type="dxa"/>
            <w:tcBorders>
              <w:right w:val="nil"/>
            </w:tcBorders>
          </w:tcPr>
          <w:p w14:paraId="32734154" w14:textId="77777777" w:rsidR="00E902A8" w:rsidRDefault="00000000">
            <w:pPr>
              <w:pStyle w:val="TableParagraph"/>
              <w:spacing w:before="73"/>
              <w:ind w:left="293"/>
              <w:rPr>
                <w:sz w:val="24"/>
              </w:rPr>
            </w:pPr>
            <w:r>
              <w:rPr>
                <w:sz w:val="24"/>
              </w:rPr>
              <w:t>Наблюдение</w:t>
            </w:r>
            <w:r>
              <w:rPr>
                <w:spacing w:val="-6"/>
                <w:sz w:val="24"/>
              </w:rPr>
              <w:t xml:space="preserve"> </w:t>
            </w:r>
            <w:r>
              <w:rPr>
                <w:sz w:val="24"/>
              </w:rPr>
              <w:t>за</w:t>
            </w:r>
            <w:r>
              <w:rPr>
                <w:spacing w:val="-8"/>
                <w:sz w:val="24"/>
              </w:rPr>
              <w:t xml:space="preserve"> </w:t>
            </w:r>
            <w:r>
              <w:rPr>
                <w:sz w:val="24"/>
              </w:rPr>
              <w:t>обозначением</w:t>
            </w:r>
            <w:r>
              <w:rPr>
                <w:spacing w:val="-1"/>
                <w:sz w:val="24"/>
              </w:rPr>
              <w:t xml:space="preserve"> </w:t>
            </w:r>
            <w:r>
              <w:rPr>
                <w:sz w:val="24"/>
              </w:rPr>
              <w:t>буквами</w:t>
            </w:r>
            <w:r>
              <w:rPr>
                <w:spacing w:val="-2"/>
                <w:sz w:val="24"/>
              </w:rPr>
              <w:t xml:space="preserve"> </w:t>
            </w:r>
            <w:r>
              <w:rPr>
                <w:sz w:val="24"/>
              </w:rPr>
              <w:t>непроизносимых</w:t>
            </w:r>
            <w:r>
              <w:rPr>
                <w:spacing w:val="-7"/>
                <w:sz w:val="24"/>
              </w:rPr>
              <w:t xml:space="preserve"> </w:t>
            </w:r>
            <w:r>
              <w:rPr>
                <w:sz w:val="24"/>
              </w:rPr>
              <w:t>согласных</w:t>
            </w:r>
            <w:r>
              <w:rPr>
                <w:spacing w:val="-7"/>
                <w:sz w:val="24"/>
              </w:rPr>
              <w:t xml:space="preserve"> </w:t>
            </w:r>
            <w:r>
              <w:rPr>
                <w:sz w:val="24"/>
              </w:rPr>
              <w:t>в</w:t>
            </w:r>
            <w:r>
              <w:rPr>
                <w:spacing w:val="-5"/>
                <w:sz w:val="24"/>
              </w:rPr>
              <w:t xml:space="preserve"> </w:t>
            </w:r>
            <w:r>
              <w:rPr>
                <w:sz w:val="24"/>
              </w:rPr>
              <w:t>корне</w:t>
            </w:r>
            <w:r>
              <w:rPr>
                <w:spacing w:val="-3"/>
                <w:sz w:val="24"/>
              </w:rPr>
              <w:t xml:space="preserve"> </w:t>
            </w:r>
            <w:r>
              <w:rPr>
                <w:spacing w:val="-2"/>
                <w:sz w:val="24"/>
              </w:rPr>
              <w:t>слова</w:t>
            </w:r>
          </w:p>
        </w:tc>
      </w:tr>
    </w:tbl>
    <w:p w14:paraId="6903954D"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575B6414" w14:textId="77777777">
        <w:trPr>
          <w:trHeight w:val="686"/>
          <w:jc w:val="right"/>
        </w:trPr>
        <w:tc>
          <w:tcPr>
            <w:tcW w:w="1133" w:type="dxa"/>
          </w:tcPr>
          <w:p w14:paraId="4983A5C8"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57</w:t>
            </w:r>
          </w:p>
        </w:tc>
        <w:tc>
          <w:tcPr>
            <w:tcW w:w="9066" w:type="dxa"/>
            <w:tcBorders>
              <w:right w:val="nil"/>
            </w:tcBorders>
          </w:tcPr>
          <w:p w14:paraId="5A7BB854" w14:textId="77777777" w:rsidR="00E902A8" w:rsidRDefault="00000000">
            <w:pPr>
              <w:pStyle w:val="TableParagraph"/>
              <w:spacing w:before="73"/>
              <w:ind w:left="293"/>
              <w:rPr>
                <w:sz w:val="24"/>
              </w:rPr>
            </w:pPr>
            <w:r>
              <w:rPr>
                <w:sz w:val="24"/>
              </w:rPr>
              <w:t>Отработка</w:t>
            </w:r>
            <w:r>
              <w:rPr>
                <w:spacing w:val="-5"/>
                <w:sz w:val="24"/>
              </w:rPr>
              <w:t xml:space="preserve"> </w:t>
            </w:r>
            <w:r>
              <w:rPr>
                <w:sz w:val="24"/>
              </w:rPr>
              <w:t>написания</w:t>
            </w:r>
            <w:r>
              <w:rPr>
                <w:spacing w:val="-6"/>
                <w:sz w:val="24"/>
              </w:rPr>
              <w:t xml:space="preserve"> </w:t>
            </w:r>
            <w:r>
              <w:rPr>
                <w:sz w:val="24"/>
              </w:rPr>
              <w:t>непроизносимых</w:t>
            </w:r>
            <w:r>
              <w:rPr>
                <w:spacing w:val="-6"/>
                <w:sz w:val="24"/>
              </w:rPr>
              <w:t xml:space="preserve"> </w:t>
            </w:r>
            <w:r>
              <w:rPr>
                <w:sz w:val="24"/>
              </w:rPr>
              <w:t>согласных</w:t>
            </w:r>
            <w:r>
              <w:rPr>
                <w:spacing w:val="-6"/>
                <w:sz w:val="24"/>
              </w:rPr>
              <w:t xml:space="preserve"> </w:t>
            </w:r>
            <w:r>
              <w:rPr>
                <w:sz w:val="24"/>
              </w:rPr>
              <w:t>в корне</w:t>
            </w:r>
            <w:r>
              <w:rPr>
                <w:spacing w:val="-2"/>
                <w:sz w:val="24"/>
              </w:rPr>
              <w:t xml:space="preserve"> слова</w:t>
            </w:r>
          </w:p>
        </w:tc>
      </w:tr>
      <w:tr w:rsidR="00E902A8" w14:paraId="06C9A868" w14:textId="77777777">
        <w:trPr>
          <w:trHeight w:val="681"/>
          <w:jc w:val="right"/>
        </w:trPr>
        <w:tc>
          <w:tcPr>
            <w:tcW w:w="1133" w:type="dxa"/>
          </w:tcPr>
          <w:p w14:paraId="681B2CE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58</w:t>
            </w:r>
          </w:p>
        </w:tc>
        <w:tc>
          <w:tcPr>
            <w:tcW w:w="9066" w:type="dxa"/>
            <w:tcBorders>
              <w:right w:val="nil"/>
            </w:tcBorders>
          </w:tcPr>
          <w:p w14:paraId="759596DE" w14:textId="77777777" w:rsidR="00E902A8" w:rsidRDefault="00000000">
            <w:pPr>
              <w:pStyle w:val="TableParagraph"/>
              <w:spacing w:before="68"/>
              <w:ind w:left="293"/>
              <w:rPr>
                <w:sz w:val="24"/>
              </w:rPr>
            </w:pPr>
            <w:r>
              <w:rPr>
                <w:sz w:val="24"/>
              </w:rPr>
              <w:t>Объяснительный</w:t>
            </w:r>
            <w:r>
              <w:rPr>
                <w:spacing w:val="-7"/>
                <w:sz w:val="24"/>
              </w:rPr>
              <w:t xml:space="preserve"> </w:t>
            </w:r>
            <w:r>
              <w:rPr>
                <w:sz w:val="24"/>
              </w:rPr>
              <w:t>диктант:</w:t>
            </w:r>
            <w:r>
              <w:rPr>
                <w:spacing w:val="-4"/>
                <w:sz w:val="24"/>
              </w:rPr>
              <w:t xml:space="preserve"> </w:t>
            </w:r>
            <w:r>
              <w:rPr>
                <w:sz w:val="24"/>
              </w:rPr>
              <w:t>отрабатываем</w:t>
            </w:r>
            <w:r>
              <w:rPr>
                <w:spacing w:val="-4"/>
                <w:sz w:val="24"/>
              </w:rPr>
              <w:t xml:space="preserve"> </w:t>
            </w:r>
            <w:r>
              <w:rPr>
                <w:sz w:val="24"/>
              </w:rPr>
              <w:t>написание</w:t>
            </w:r>
            <w:r>
              <w:rPr>
                <w:spacing w:val="-1"/>
                <w:sz w:val="24"/>
              </w:rPr>
              <w:t xml:space="preserve"> </w:t>
            </w:r>
            <w:r>
              <w:rPr>
                <w:sz w:val="24"/>
              </w:rPr>
              <w:t>слов</w:t>
            </w:r>
            <w:r>
              <w:rPr>
                <w:spacing w:val="1"/>
                <w:sz w:val="24"/>
              </w:rPr>
              <w:t xml:space="preserve"> </w:t>
            </w:r>
            <w:r>
              <w:rPr>
                <w:sz w:val="24"/>
              </w:rPr>
              <w:t>с</w:t>
            </w:r>
            <w:r>
              <w:rPr>
                <w:spacing w:val="-11"/>
                <w:sz w:val="24"/>
              </w:rPr>
              <w:t xml:space="preserve"> </w:t>
            </w:r>
            <w:r>
              <w:rPr>
                <w:sz w:val="24"/>
              </w:rPr>
              <w:t>орфограммами</w:t>
            </w:r>
            <w:r>
              <w:rPr>
                <w:spacing w:val="1"/>
                <w:sz w:val="24"/>
              </w:rPr>
              <w:t xml:space="preserve"> </w:t>
            </w:r>
            <w:r>
              <w:rPr>
                <w:spacing w:val="-2"/>
                <w:sz w:val="24"/>
              </w:rPr>
              <w:t>корня</w:t>
            </w:r>
          </w:p>
        </w:tc>
      </w:tr>
      <w:tr w:rsidR="00E902A8" w14:paraId="3A589611" w14:textId="77777777">
        <w:trPr>
          <w:trHeight w:val="686"/>
          <w:jc w:val="right"/>
        </w:trPr>
        <w:tc>
          <w:tcPr>
            <w:tcW w:w="1133" w:type="dxa"/>
          </w:tcPr>
          <w:p w14:paraId="014E44A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59</w:t>
            </w:r>
          </w:p>
        </w:tc>
        <w:tc>
          <w:tcPr>
            <w:tcW w:w="9066" w:type="dxa"/>
            <w:tcBorders>
              <w:right w:val="nil"/>
            </w:tcBorders>
          </w:tcPr>
          <w:p w14:paraId="32AD3860" w14:textId="77777777" w:rsidR="00E902A8" w:rsidRDefault="00000000">
            <w:pPr>
              <w:pStyle w:val="TableParagraph"/>
              <w:spacing w:before="73"/>
              <w:ind w:left="293"/>
              <w:rPr>
                <w:sz w:val="24"/>
              </w:rPr>
            </w:pPr>
            <w:r>
              <w:rPr>
                <w:sz w:val="24"/>
              </w:rPr>
              <w:t>Правописание</w:t>
            </w:r>
            <w:r>
              <w:rPr>
                <w:spacing w:val="-3"/>
                <w:sz w:val="24"/>
              </w:rPr>
              <w:t xml:space="preserve"> </w:t>
            </w:r>
            <w:r>
              <w:rPr>
                <w:sz w:val="24"/>
              </w:rPr>
              <w:t>слов</w:t>
            </w:r>
            <w:r>
              <w:rPr>
                <w:spacing w:val="-4"/>
                <w:sz w:val="24"/>
              </w:rPr>
              <w:t xml:space="preserve"> </w:t>
            </w:r>
            <w:r>
              <w:rPr>
                <w:sz w:val="24"/>
              </w:rPr>
              <w:t>с</w:t>
            </w:r>
            <w:r>
              <w:rPr>
                <w:spacing w:val="-2"/>
                <w:sz w:val="24"/>
              </w:rPr>
              <w:t xml:space="preserve"> </w:t>
            </w:r>
            <w:r>
              <w:rPr>
                <w:sz w:val="24"/>
              </w:rPr>
              <w:t>удвоенными</w:t>
            </w:r>
            <w:r>
              <w:rPr>
                <w:spacing w:val="-4"/>
                <w:sz w:val="24"/>
              </w:rPr>
              <w:t xml:space="preserve"> </w:t>
            </w:r>
            <w:r>
              <w:rPr>
                <w:spacing w:val="-2"/>
                <w:sz w:val="24"/>
              </w:rPr>
              <w:t>согласными</w:t>
            </w:r>
          </w:p>
        </w:tc>
      </w:tr>
      <w:tr w:rsidR="00E902A8" w14:paraId="2F80CD42" w14:textId="77777777">
        <w:trPr>
          <w:trHeight w:val="685"/>
          <w:jc w:val="right"/>
        </w:trPr>
        <w:tc>
          <w:tcPr>
            <w:tcW w:w="1133" w:type="dxa"/>
          </w:tcPr>
          <w:p w14:paraId="7381CB5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9066" w:type="dxa"/>
            <w:tcBorders>
              <w:right w:val="nil"/>
            </w:tcBorders>
          </w:tcPr>
          <w:p w14:paraId="556219B3" w14:textId="77777777" w:rsidR="00E902A8" w:rsidRDefault="00000000">
            <w:pPr>
              <w:pStyle w:val="TableParagraph"/>
              <w:spacing w:before="68"/>
              <w:ind w:left="293"/>
              <w:rPr>
                <w:sz w:val="24"/>
              </w:rPr>
            </w:pPr>
            <w:r>
              <w:rPr>
                <w:sz w:val="24"/>
              </w:rPr>
              <w:t>Отработка</w:t>
            </w:r>
            <w:r>
              <w:rPr>
                <w:spacing w:val="-4"/>
                <w:sz w:val="24"/>
              </w:rPr>
              <w:t xml:space="preserve"> </w:t>
            </w:r>
            <w:r>
              <w:rPr>
                <w:sz w:val="24"/>
              </w:rPr>
              <w:t>правописания</w:t>
            </w:r>
            <w:r>
              <w:rPr>
                <w:spacing w:val="-2"/>
                <w:sz w:val="24"/>
              </w:rPr>
              <w:t xml:space="preserve"> </w:t>
            </w:r>
            <w:r>
              <w:rPr>
                <w:sz w:val="24"/>
              </w:rPr>
              <w:t>слов</w:t>
            </w:r>
            <w:r>
              <w:rPr>
                <w:spacing w:val="-5"/>
                <w:sz w:val="24"/>
              </w:rPr>
              <w:t xml:space="preserve"> </w:t>
            </w:r>
            <w:r>
              <w:rPr>
                <w:sz w:val="24"/>
              </w:rPr>
              <w:t>с</w:t>
            </w:r>
            <w:r>
              <w:rPr>
                <w:spacing w:val="-3"/>
                <w:sz w:val="24"/>
              </w:rPr>
              <w:t xml:space="preserve"> </w:t>
            </w:r>
            <w:r>
              <w:rPr>
                <w:sz w:val="24"/>
              </w:rPr>
              <w:t>удвоенными</w:t>
            </w:r>
            <w:r>
              <w:rPr>
                <w:spacing w:val="-1"/>
                <w:sz w:val="24"/>
              </w:rPr>
              <w:t xml:space="preserve"> </w:t>
            </w:r>
            <w:r>
              <w:rPr>
                <w:spacing w:val="-2"/>
                <w:sz w:val="24"/>
              </w:rPr>
              <w:t>согласными</w:t>
            </w:r>
          </w:p>
        </w:tc>
      </w:tr>
      <w:tr w:rsidR="00E902A8" w14:paraId="027013D6" w14:textId="77777777">
        <w:trPr>
          <w:trHeight w:val="681"/>
          <w:jc w:val="right"/>
        </w:trPr>
        <w:tc>
          <w:tcPr>
            <w:tcW w:w="1133" w:type="dxa"/>
          </w:tcPr>
          <w:p w14:paraId="7B4F1FA9"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61</w:t>
            </w:r>
          </w:p>
        </w:tc>
        <w:tc>
          <w:tcPr>
            <w:tcW w:w="9066" w:type="dxa"/>
            <w:tcBorders>
              <w:right w:val="nil"/>
            </w:tcBorders>
          </w:tcPr>
          <w:p w14:paraId="257E8990" w14:textId="77777777" w:rsidR="00E902A8" w:rsidRDefault="00000000">
            <w:pPr>
              <w:pStyle w:val="TableParagraph"/>
              <w:spacing w:before="69"/>
              <w:ind w:left="293"/>
              <w:rPr>
                <w:sz w:val="24"/>
              </w:rPr>
            </w:pPr>
            <w:r>
              <w:rPr>
                <w:sz w:val="24"/>
              </w:rPr>
              <w:t>Написание</w:t>
            </w:r>
            <w:r>
              <w:rPr>
                <w:spacing w:val="-3"/>
                <w:sz w:val="24"/>
              </w:rPr>
              <w:t xml:space="preserve"> </w:t>
            </w:r>
            <w:r>
              <w:rPr>
                <w:sz w:val="24"/>
              </w:rPr>
              <w:t>текста</w:t>
            </w:r>
            <w:r>
              <w:rPr>
                <w:spacing w:val="-3"/>
                <w:sz w:val="24"/>
              </w:rPr>
              <w:t xml:space="preserve"> </w:t>
            </w:r>
            <w:r>
              <w:rPr>
                <w:sz w:val="24"/>
              </w:rPr>
              <w:t>по</w:t>
            </w:r>
            <w:r>
              <w:rPr>
                <w:spacing w:val="-2"/>
                <w:sz w:val="24"/>
              </w:rPr>
              <w:t xml:space="preserve"> </w:t>
            </w:r>
            <w:r>
              <w:rPr>
                <w:sz w:val="24"/>
              </w:rPr>
              <w:t>заданному</w:t>
            </w:r>
            <w:r>
              <w:rPr>
                <w:spacing w:val="-11"/>
                <w:sz w:val="24"/>
              </w:rPr>
              <w:t xml:space="preserve"> </w:t>
            </w:r>
            <w:r>
              <w:rPr>
                <w:spacing w:val="-4"/>
                <w:sz w:val="24"/>
              </w:rPr>
              <w:t>плану</w:t>
            </w:r>
          </w:p>
        </w:tc>
      </w:tr>
      <w:tr w:rsidR="00E902A8" w14:paraId="24DED59C" w14:textId="77777777">
        <w:trPr>
          <w:trHeight w:val="686"/>
          <w:jc w:val="right"/>
        </w:trPr>
        <w:tc>
          <w:tcPr>
            <w:tcW w:w="1133" w:type="dxa"/>
          </w:tcPr>
          <w:p w14:paraId="20B5A6E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62</w:t>
            </w:r>
          </w:p>
        </w:tc>
        <w:tc>
          <w:tcPr>
            <w:tcW w:w="9066" w:type="dxa"/>
            <w:tcBorders>
              <w:right w:val="nil"/>
            </w:tcBorders>
          </w:tcPr>
          <w:p w14:paraId="73D09B32" w14:textId="77777777" w:rsidR="00E902A8" w:rsidRDefault="00000000">
            <w:pPr>
              <w:pStyle w:val="TableParagraph"/>
              <w:spacing w:before="102" w:line="208" w:lineRule="auto"/>
              <w:ind w:left="67" w:firstLine="226"/>
              <w:rPr>
                <w:sz w:val="24"/>
              </w:rPr>
            </w:pPr>
            <w:r>
              <w:rPr>
                <w:sz w:val="24"/>
              </w:rPr>
              <w:t>Резервный урок по разделу орфография: контрольная работа по теме "Правописани слов с орфограммами в корне"</w:t>
            </w:r>
          </w:p>
        </w:tc>
      </w:tr>
      <w:tr w:rsidR="00E902A8" w14:paraId="24838EA2" w14:textId="77777777">
        <w:trPr>
          <w:trHeight w:val="681"/>
          <w:jc w:val="right"/>
        </w:trPr>
        <w:tc>
          <w:tcPr>
            <w:tcW w:w="1133" w:type="dxa"/>
          </w:tcPr>
          <w:p w14:paraId="13B592A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63</w:t>
            </w:r>
          </w:p>
        </w:tc>
        <w:tc>
          <w:tcPr>
            <w:tcW w:w="9066" w:type="dxa"/>
            <w:tcBorders>
              <w:right w:val="nil"/>
            </w:tcBorders>
          </w:tcPr>
          <w:p w14:paraId="37C89186" w14:textId="77777777" w:rsidR="00E902A8" w:rsidRDefault="00000000">
            <w:pPr>
              <w:pStyle w:val="TableParagraph"/>
              <w:spacing w:before="97" w:line="208" w:lineRule="auto"/>
              <w:ind w:left="67" w:firstLine="226"/>
              <w:rPr>
                <w:sz w:val="24"/>
              </w:rPr>
            </w:pPr>
            <w:r>
              <w:rPr>
                <w:sz w:val="24"/>
              </w:rPr>
              <w:t>Различные</w:t>
            </w:r>
            <w:r>
              <w:rPr>
                <w:spacing w:val="80"/>
                <w:sz w:val="24"/>
              </w:rPr>
              <w:t xml:space="preserve"> </w:t>
            </w:r>
            <w:r>
              <w:rPr>
                <w:sz w:val="24"/>
              </w:rPr>
              <w:t>способы</w:t>
            </w:r>
            <w:r>
              <w:rPr>
                <w:spacing w:val="80"/>
                <w:sz w:val="24"/>
              </w:rPr>
              <w:t xml:space="preserve"> </w:t>
            </w:r>
            <w:r>
              <w:rPr>
                <w:sz w:val="24"/>
              </w:rPr>
              <w:t>решения</w:t>
            </w:r>
            <w:r>
              <w:rPr>
                <w:spacing w:val="80"/>
                <w:sz w:val="24"/>
              </w:rPr>
              <w:t xml:space="preserve"> </w:t>
            </w:r>
            <w:r>
              <w:rPr>
                <w:sz w:val="24"/>
              </w:rPr>
              <w:t>орфографической</w:t>
            </w:r>
            <w:r>
              <w:rPr>
                <w:spacing w:val="80"/>
                <w:sz w:val="24"/>
              </w:rPr>
              <w:t xml:space="preserve"> </w:t>
            </w:r>
            <w:r>
              <w:rPr>
                <w:sz w:val="24"/>
              </w:rPr>
              <w:t>задачи</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мест орфограммы в слове: правописание суффиксов -ость, -ов и другие</w:t>
            </w:r>
          </w:p>
        </w:tc>
      </w:tr>
      <w:tr w:rsidR="00E902A8" w14:paraId="11984A53" w14:textId="77777777">
        <w:trPr>
          <w:trHeight w:val="686"/>
          <w:jc w:val="right"/>
        </w:trPr>
        <w:tc>
          <w:tcPr>
            <w:tcW w:w="1133" w:type="dxa"/>
          </w:tcPr>
          <w:p w14:paraId="6603A53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64</w:t>
            </w:r>
          </w:p>
        </w:tc>
        <w:tc>
          <w:tcPr>
            <w:tcW w:w="9066" w:type="dxa"/>
            <w:tcBorders>
              <w:right w:val="nil"/>
            </w:tcBorders>
          </w:tcPr>
          <w:p w14:paraId="34E6B41B" w14:textId="77777777" w:rsidR="00E902A8" w:rsidRDefault="00000000">
            <w:pPr>
              <w:pStyle w:val="TableParagraph"/>
              <w:spacing w:before="102" w:line="208" w:lineRule="auto"/>
              <w:ind w:left="67" w:firstLine="226"/>
              <w:rPr>
                <w:sz w:val="24"/>
              </w:rPr>
            </w:pPr>
            <w:r>
              <w:rPr>
                <w:sz w:val="24"/>
              </w:rPr>
              <w:t>Отработка</w:t>
            </w:r>
            <w:r>
              <w:rPr>
                <w:spacing w:val="80"/>
                <w:sz w:val="24"/>
              </w:rPr>
              <w:t xml:space="preserve"> </w:t>
            </w:r>
            <w:r>
              <w:rPr>
                <w:sz w:val="24"/>
              </w:rPr>
              <w:t>способов</w:t>
            </w:r>
            <w:r>
              <w:rPr>
                <w:spacing w:val="80"/>
                <w:sz w:val="24"/>
              </w:rPr>
              <w:t xml:space="preserve"> </w:t>
            </w:r>
            <w:r>
              <w:rPr>
                <w:sz w:val="24"/>
              </w:rPr>
              <w:t>решения</w:t>
            </w:r>
            <w:r>
              <w:rPr>
                <w:spacing w:val="80"/>
                <w:sz w:val="24"/>
              </w:rPr>
              <w:t xml:space="preserve"> </w:t>
            </w:r>
            <w:r>
              <w:rPr>
                <w:sz w:val="24"/>
              </w:rPr>
              <w:t>орфографической</w:t>
            </w:r>
            <w:r>
              <w:rPr>
                <w:spacing w:val="80"/>
                <w:sz w:val="24"/>
              </w:rPr>
              <w:t xml:space="preserve"> </w:t>
            </w:r>
            <w:r>
              <w:rPr>
                <w:sz w:val="24"/>
              </w:rPr>
              <w:t>задачи</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мест орфограммы в слове: закрепляем правописание суффиксов</w:t>
            </w:r>
          </w:p>
        </w:tc>
      </w:tr>
      <w:tr w:rsidR="00E902A8" w14:paraId="41312DAB" w14:textId="77777777">
        <w:trPr>
          <w:trHeight w:val="926"/>
          <w:jc w:val="right"/>
        </w:trPr>
        <w:tc>
          <w:tcPr>
            <w:tcW w:w="1133" w:type="dxa"/>
          </w:tcPr>
          <w:p w14:paraId="1A6815D1"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65</w:t>
            </w:r>
          </w:p>
        </w:tc>
        <w:tc>
          <w:tcPr>
            <w:tcW w:w="9066" w:type="dxa"/>
            <w:tcBorders>
              <w:right w:val="nil"/>
            </w:tcBorders>
          </w:tcPr>
          <w:p w14:paraId="2619A73A" w14:textId="77777777" w:rsidR="00E902A8" w:rsidRDefault="00000000">
            <w:pPr>
              <w:pStyle w:val="TableParagraph"/>
              <w:spacing w:before="97" w:line="208" w:lineRule="auto"/>
              <w:ind w:left="67" w:right="23" w:firstLine="226"/>
              <w:jc w:val="both"/>
              <w:rPr>
                <w:sz w:val="24"/>
              </w:rPr>
            </w:pPr>
            <w:r>
              <w:rPr>
                <w:sz w:val="24"/>
              </w:rPr>
              <w:t>Различные способы решения орфографической задачи в зависимости от мест орфограммы</w:t>
            </w:r>
            <w:r>
              <w:rPr>
                <w:spacing w:val="-15"/>
                <w:sz w:val="24"/>
              </w:rPr>
              <w:t xml:space="preserve"> </w:t>
            </w:r>
            <w:r>
              <w:rPr>
                <w:sz w:val="24"/>
              </w:rPr>
              <w:t>в</w:t>
            </w:r>
            <w:r>
              <w:rPr>
                <w:spacing w:val="-15"/>
                <w:sz w:val="24"/>
              </w:rPr>
              <w:t xml:space="preserve"> </w:t>
            </w:r>
            <w:r>
              <w:rPr>
                <w:sz w:val="24"/>
              </w:rPr>
              <w:t>слове:</w:t>
            </w:r>
            <w:r>
              <w:rPr>
                <w:spacing w:val="-15"/>
                <w:sz w:val="24"/>
              </w:rPr>
              <w:t xml:space="preserve"> </w:t>
            </w:r>
            <w:r>
              <w:rPr>
                <w:sz w:val="24"/>
              </w:rPr>
              <w:t>правописание</w:t>
            </w:r>
            <w:r>
              <w:rPr>
                <w:spacing w:val="-15"/>
                <w:sz w:val="24"/>
              </w:rPr>
              <w:t xml:space="preserve"> </w:t>
            </w:r>
            <w:r>
              <w:rPr>
                <w:sz w:val="24"/>
              </w:rPr>
              <w:t>приставок</w:t>
            </w:r>
            <w:r>
              <w:rPr>
                <w:spacing w:val="-15"/>
                <w:sz w:val="24"/>
              </w:rPr>
              <w:t xml:space="preserve"> </w:t>
            </w:r>
            <w:r>
              <w:rPr>
                <w:sz w:val="24"/>
              </w:rPr>
              <w:t>группа</w:t>
            </w:r>
            <w:r>
              <w:rPr>
                <w:spacing w:val="-15"/>
                <w:sz w:val="24"/>
              </w:rPr>
              <w:t xml:space="preserve"> </w:t>
            </w:r>
            <w:r>
              <w:rPr>
                <w:sz w:val="24"/>
              </w:rPr>
              <w:t>приставок</w:t>
            </w:r>
            <w:r>
              <w:rPr>
                <w:spacing w:val="-15"/>
                <w:sz w:val="24"/>
              </w:rPr>
              <w:t xml:space="preserve"> </w:t>
            </w:r>
            <w:r>
              <w:rPr>
                <w:sz w:val="24"/>
              </w:rPr>
              <w:t>с</w:t>
            </w:r>
            <w:r>
              <w:rPr>
                <w:spacing w:val="-15"/>
                <w:sz w:val="24"/>
              </w:rPr>
              <w:t xml:space="preserve"> </w:t>
            </w:r>
            <w:r>
              <w:rPr>
                <w:sz w:val="24"/>
              </w:rPr>
              <w:t>"о"</w:t>
            </w:r>
            <w:r>
              <w:rPr>
                <w:spacing w:val="-15"/>
                <w:sz w:val="24"/>
              </w:rPr>
              <w:t xml:space="preserve"> </w:t>
            </w:r>
            <w:r>
              <w:rPr>
                <w:sz w:val="24"/>
              </w:rPr>
              <w:t>и</w:t>
            </w:r>
            <w:r>
              <w:rPr>
                <w:spacing w:val="-15"/>
                <w:sz w:val="24"/>
              </w:rPr>
              <w:t xml:space="preserve"> </w:t>
            </w:r>
            <w:r>
              <w:rPr>
                <w:sz w:val="24"/>
              </w:rPr>
              <w:t>группа</w:t>
            </w:r>
            <w:r>
              <w:rPr>
                <w:spacing w:val="-15"/>
                <w:sz w:val="24"/>
              </w:rPr>
              <w:t xml:space="preserve"> </w:t>
            </w:r>
            <w:r>
              <w:rPr>
                <w:sz w:val="24"/>
              </w:rPr>
              <w:t>приставо с "а"</w:t>
            </w:r>
          </w:p>
        </w:tc>
      </w:tr>
      <w:tr w:rsidR="00E902A8" w14:paraId="7E81DAD8" w14:textId="77777777">
        <w:trPr>
          <w:trHeight w:val="681"/>
          <w:jc w:val="right"/>
        </w:trPr>
        <w:tc>
          <w:tcPr>
            <w:tcW w:w="1133" w:type="dxa"/>
          </w:tcPr>
          <w:p w14:paraId="16B1CB8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66</w:t>
            </w:r>
          </w:p>
        </w:tc>
        <w:tc>
          <w:tcPr>
            <w:tcW w:w="9066" w:type="dxa"/>
            <w:tcBorders>
              <w:right w:val="nil"/>
            </w:tcBorders>
          </w:tcPr>
          <w:p w14:paraId="3DDA65D8" w14:textId="77777777" w:rsidR="00E902A8" w:rsidRDefault="00000000">
            <w:pPr>
              <w:pStyle w:val="TableParagraph"/>
              <w:spacing w:before="97" w:line="208" w:lineRule="auto"/>
              <w:ind w:left="67" w:firstLine="226"/>
              <w:rPr>
                <w:sz w:val="24"/>
              </w:rPr>
            </w:pPr>
            <w:r>
              <w:rPr>
                <w:sz w:val="24"/>
              </w:rPr>
              <w:t>Отработка</w:t>
            </w:r>
            <w:r>
              <w:rPr>
                <w:spacing w:val="80"/>
                <w:sz w:val="24"/>
              </w:rPr>
              <w:t xml:space="preserve"> </w:t>
            </w:r>
            <w:r>
              <w:rPr>
                <w:sz w:val="24"/>
              </w:rPr>
              <w:t>способов</w:t>
            </w:r>
            <w:r>
              <w:rPr>
                <w:spacing w:val="80"/>
                <w:sz w:val="24"/>
              </w:rPr>
              <w:t xml:space="preserve"> </w:t>
            </w:r>
            <w:r>
              <w:rPr>
                <w:sz w:val="24"/>
              </w:rPr>
              <w:t>решения</w:t>
            </w:r>
            <w:r>
              <w:rPr>
                <w:spacing w:val="80"/>
                <w:sz w:val="24"/>
              </w:rPr>
              <w:t xml:space="preserve"> </w:t>
            </w:r>
            <w:r>
              <w:rPr>
                <w:sz w:val="24"/>
              </w:rPr>
              <w:t>орфографической</w:t>
            </w:r>
            <w:r>
              <w:rPr>
                <w:spacing w:val="80"/>
                <w:sz w:val="24"/>
              </w:rPr>
              <w:t xml:space="preserve"> </w:t>
            </w:r>
            <w:r>
              <w:rPr>
                <w:sz w:val="24"/>
              </w:rPr>
              <w:t>задачи</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мест орфограммы в слове: закрепляем правописание приставок</w:t>
            </w:r>
          </w:p>
        </w:tc>
      </w:tr>
      <w:tr w:rsidR="00E902A8" w14:paraId="5093EAE1" w14:textId="77777777">
        <w:trPr>
          <w:trHeight w:val="685"/>
          <w:jc w:val="right"/>
        </w:trPr>
        <w:tc>
          <w:tcPr>
            <w:tcW w:w="1133" w:type="dxa"/>
          </w:tcPr>
          <w:p w14:paraId="56B5865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9066" w:type="dxa"/>
            <w:tcBorders>
              <w:right w:val="nil"/>
            </w:tcBorders>
          </w:tcPr>
          <w:p w14:paraId="0CEF3A15" w14:textId="77777777" w:rsidR="00E902A8" w:rsidRDefault="00000000">
            <w:pPr>
              <w:pStyle w:val="TableParagraph"/>
              <w:spacing w:before="68"/>
              <w:ind w:left="293"/>
              <w:rPr>
                <w:sz w:val="24"/>
              </w:rPr>
            </w:pPr>
            <w:r>
              <w:rPr>
                <w:sz w:val="24"/>
              </w:rPr>
              <w:t>Закрепляем</w:t>
            </w:r>
            <w:r>
              <w:rPr>
                <w:spacing w:val="-1"/>
                <w:sz w:val="24"/>
              </w:rPr>
              <w:t xml:space="preserve"> </w:t>
            </w:r>
            <w:r>
              <w:rPr>
                <w:sz w:val="24"/>
              </w:rPr>
              <w:t>правописание</w:t>
            </w:r>
            <w:r>
              <w:rPr>
                <w:spacing w:val="-7"/>
                <w:sz w:val="24"/>
              </w:rPr>
              <w:t xml:space="preserve"> </w:t>
            </w:r>
            <w:r>
              <w:rPr>
                <w:sz w:val="24"/>
              </w:rPr>
              <w:t>суффиксов</w:t>
            </w:r>
            <w:r>
              <w:rPr>
                <w:spacing w:val="-4"/>
                <w:sz w:val="24"/>
              </w:rPr>
              <w:t xml:space="preserve"> </w:t>
            </w:r>
            <w:r>
              <w:rPr>
                <w:sz w:val="24"/>
              </w:rPr>
              <w:t xml:space="preserve">и </w:t>
            </w:r>
            <w:r>
              <w:rPr>
                <w:spacing w:val="-2"/>
                <w:sz w:val="24"/>
              </w:rPr>
              <w:t>приставок</w:t>
            </w:r>
          </w:p>
        </w:tc>
      </w:tr>
      <w:tr w:rsidR="00E902A8" w14:paraId="7A19FA84" w14:textId="77777777">
        <w:trPr>
          <w:trHeight w:val="681"/>
          <w:jc w:val="right"/>
        </w:trPr>
        <w:tc>
          <w:tcPr>
            <w:tcW w:w="1133" w:type="dxa"/>
          </w:tcPr>
          <w:p w14:paraId="55A69CD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68</w:t>
            </w:r>
          </w:p>
        </w:tc>
        <w:tc>
          <w:tcPr>
            <w:tcW w:w="9066" w:type="dxa"/>
            <w:tcBorders>
              <w:right w:val="nil"/>
            </w:tcBorders>
          </w:tcPr>
          <w:p w14:paraId="73DCD666" w14:textId="77777777" w:rsidR="00E902A8" w:rsidRDefault="00000000">
            <w:pPr>
              <w:pStyle w:val="TableParagraph"/>
              <w:spacing w:before="69"/>
              <w:ind w:left="293"/>
              <w:rPr>
                <w:sz w:val="24"/>
              </w:rPr>
            </w:pPr>
            <w:r>
              <w:rPr>
                <w:sz w:val="24"/>
              </w:rPr>
              <w:t>Продолжаем</w:t>
            </w:r>
            <w:r>
              <w:rPr>
                <w:spacing w:val="-5"/>
                <w:sz w:val="24"/>
              </w:rPr>
              <w:t xml:space="preserve"> </w:t>
            </w:r>
            <w:r>
              <w:rPr>
                <w:sz w:val="24"/>
              </w:rPr>
              <w:t>учиться</w:t>
            </w:r>
            <w:r>
              <w:rPr>
                <w:spacing w:val="-4"/>
                <w:sz w:val="24"/>
              </w:rPr>
              <w:t xml:space="preserve"> </w:t>
            </w:r>
            <w:r>
              <w:rPr>
                <w:sz w:val="24"/>
              </w:rPr>
              <w:t>писать</w:t>
            </w:r>
            <w:r>
              <w:rPr>
                <w:spacing w:val="-2"/>
                <w:sz w:val="24"/>
              </w:rPr>
              <w:t xml:space="preserve"> </w:t>
            </w:r>
            <w:r>
              <w:rPr>
                <w:sz w:val="24"/>
              </w:rPr>
              <w:t>приставки:</w:t>
            </w:r>
            <w:r>
              <w:rPr>
                <w:spacing w:val="-7"/>
                <w:sz w:val="24"/>
              </w:rPr>
              <w:t xml:space="preserve"> </w:t>
            </w:r>
            <w:r>
              <w:rPr>
                <w:sz w:val="24"/>
              </w:rPr>
              <w:t>пишем</w:t>
            </w:r>
            <w:r>
              <w:rPr>
                <w:spacing w:val="-6"/>
                <w:sz w:val="24"/>
              </w:rPr>
              <w:t xml:space="preserve"> </w:t>
            </w:r>
            <w:r>
              <w:rPr>
                <w:spacing w:val="-2"/>
                <w:sz w:val="24"/>
              </w:rPr>
              <w:t>приставки</w:t>
            </w:r>
          </w:p>
        </w:tc>
      </w:tr>
      <w:tr w:rsidR="00E902A8" w14:paraId="5F5CF72E" w14:textId="77777777">
        <w:trPr>
          <w:trHeight w:val="686"/>
          <w:jc w:val="right"/>
        </w:trPr>
        <w:tc>
          <w:tcPr>
            <w:tcW w:w="1133" w:type="dxa"/>
          </w:tcPr>
          <w:p w14:paraId="51AC96B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9066" w:type="dxa"/>
            <w:tcBorders>
              <w:right w:val="nil"/>
            </w:tcBorders>
          </w:tcPr>
          <w:p w14:paraId="651E883A" w14:textId="77777777" w:rsidR="00E902A8" w:rsidRDefault="00000000">
            <w:pPr>
              <w:pStyle w:val="TableParagraph"/>
              <w:spacing w:before="73"/>
              <w:ind w:left="293"/>
              <w:rPr>
                <w:sz w:val="24"/>
              </w:rPr>
            </w:pPr>
            <w:r>
              <w:rPr>
                <w:sz w:val="24"/>
              </w:rPr>
              <w:t>Разделительный</w:t>
            </w:r>
            <w:r>
              <w:rPr>
                <w:spacing w:val="-7"/>
                <w:sz w:val="24"/>
              </w:rPr>
              <w:t xml:space="preserve"> </w:t>
            </w:r>
            <w:r>
              <w:rPr>
                <w:sz w:val="24"/>
              </w:rPr>
              <w:t>твердый</w:t>
            </w:r>
            <w:r>
              <w:rPr>
                <w:spacing w:val="-6"/>
                <w:sz w:val="24"/>
              </w:rPr>
              <w:t xml:space="preserve"> </w:t>
            </w:r>
            <w:r>
              <w:rPr>
                <w:spacing w:val="-4"/>
                <w:sz w:val="24"/>
              </w:rPr>
              <w:t>знак</w:t>
            </w:r>
          </w:p>
        </w:tc>
      </w:tr>
      <w:tr w:rsidR="00E902A8" w14:paraId="2ECCDDB6" w14:textId="77777777">
        <w:trPr>
          <w:trHeight w:val="681"/>
          <w:jc w:val="right"/>
        </w:trPr>
        <w:tc>
          <w:tcPr>
            <w:tcW w:w="1133" w:type="dxa"/>
          </w:tcPr>
          <w:p w14:paraId="0C837EF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9066" w:type="dxa"/>
            <w:tcBorders>
              <w:right w:val="nil"/>
            </w:tcBorders>
          </w:tcPr>
          <w:p w14:paraId="2BA9DE96" w14:textId="77777777" w:rsidR="00E902A8" w:rsidRDefault="00000000">
            <w:pPr>
              <w:pStyle w:val="TableParagraph"/>
              <w:spacing w:before="68"/>
              <w:ind w:left="293"/>
              <w:rPr>
                <w:sz w:val="24"/>
              </w:rPr>
            </w:pPr>
            <w:r>
              <w:rPr>
                <w:sz w:val="24"/>
              </w:rPr>
              <w:t>Знакомство с</w:t>
            </w:r>
            <w:r>
              <w:rPr>
                <w:spacing w:val="-6"/>
                <w:sz w:val="24"/>
              </w:rPr>
              <w:t xml:space="preserve"> </w:t>
            </w:r>
            <w:r>
              <w:rPr>
                <w:sz w:val="24"/>
              </w:rPr>
              <w:t>жанром</w:t>
            </w:r>
            <w:r>
              <w:rPr>
                <w:spacing w:val="-7"/>
                <w:sz w:val="24"/>
              </w:rPr>
              <w:t xml:space="preserve"> </w:t>
            </w:r>
            <w:r>
              <w:rPr>
                <w:spacing w:val="-2"/>
                <w:sz w:val="24"/>
              </w:rPr>
              <w:t>объявления</w:t>
            </w:r>
          </w:p>
        </w:tc>
      </w:tr>
      <w:tr w:rsidR="00E902A8" w14:paraId="47EFD9CE" w14:textId="77777777">
        <w:trPr>
          <w:trHeight w:val="686"/>
          <w:jc w:val="right"/>
        </w:trPr>
        <w:tc>
          <w:tcPr>
            <w:tcW w:w="1133" w:type="dxa"/>
          </w:tcPr>
          <w:p w14:paraId="046251F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71</w:t>
            </w:r>
          </w:p>
        </w:tc>
        <w:tc>
          <w:tcPr>
            <w:tcW w:w="9066" w:type="dxa"/>
            <w:tcBorders>
              <w:right w:val="nil"/>
            </w:tcBorders>
          </w:tcPr>
          <w:p w14:paraId="4AEED861" w14:textId="77777777" w:rsidR="00E902A8" w:rsidRDefault="00000000">
            <w:pPr>
              <w:pStyle w:val="TableParagraph"/>
              <w:spacing w:before="73"/>
              <w:ind w:left="293"/>
              <w:rPr>
                <w:sz w:val="24"/>
              </w:rPr>
            </w:pPr>
            <w:r>
              <w:rPr>
                <w:sz w:val="24"/>
              </w:rPr>
              <w:t>Объясняющий</w:t>
            </w:r>
            <w:r>
              <w:rPr>
                <w:spacing w:val="-2"/>
                <w:sz w:val="24"/>
              </w:rPr>
              <w:t xml:space="preserve"> </w:t>
            </w:r>
            <w:r>
              <w:rPr>
                <w:sz w:val="24"/>
              </w:rPr>
              <w:t>диктант:</w:t>
            </w:r>
            <w:r>
              <w:rPr>
                <w:spacing w:val="-6"/>
                <w:sz w:val="24"/>
              </w:rPr>
              <w:t xml:space="preserve"> </w:t>
            </w:r>
            <w:r>
              <w:rPr>
                <w:sz w:val="24"/>
              </w:rPr>
              <w:t>повторение</w:t>
            </w:r>
            <w:r>
              <w:rPr>
                <w:spacing w:val="-8"/>
                <w:sz w:val="24"/>
              </w:rPr>
              <w:t xml:space="preserve"> </w:t>
            </w:r>
            <w:r>
              <w:rPr>
                <w:sz w:val="24"/>
              </w:rPr>
              <w:t>правил</w:t>
            </w:r>
            <w:r>
              <w:rPr>
                <w:spacing w:val="-2"/>
                <w:sz w:val="24"/>
              </w:rPr>
              <w:t xml:space="preserve"> правописания</w:t>
            </w:r>
          </w:p>
        </w:tc>
      </w:tr>
      <w:tr w:rsidR="00E902A8" w14:paraId="6A6ECF8B" w14:textId="77777777">
        <w:trPr>
          <w:trHeight w:val="686"/>
          <w:jc w:val="right"/>
        </w:trPr>
        <w:tc>
          <w:tcPr>
            <w:tcW w:w="1133" w:type="dxa"/>
          </w:tcPr>
          <w:p w14:paraId="5783822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9066" w:type="dxa"/>
            <w:tcBorders>
              <w:right w:val="nil"/>
            </w:tcBorders>
          </w:tcPr>
          <w:p w14:paraId="6B244B6F" w14:textId="77777777" w:rsidR="00E902A8" w:rsidRDefault="00000000">
            <w:pPr>
              <w:pStyle w:val="TableParagraph"/>
              <w:spacing w:before="97" w:line="208" w:lineRule="auto"/>
              <w:ind w:left="67" w:firstLine="226"/>
              <w:rPr>
                <w:sz w:val="24"/>
              </w:rPr>
            </w:pPr>
            <w:r>
              <w:rPr>
                <w:sz w:val="24"/>
              </w:rPr>
              <w:t>Наблюдаем</w:t>
            </w:r>
            <w:r>
              <w:rPr>
                <w:spacing w:val="40"/>
                <w:sz w:val="24"/>
              </w:rPr>
              <w:t xml:space="preserve"> </w:t>
            </w:r>
            <w:r>
              <w:rPr>
                <w:sz w:val="24"/>
              </w:rPr>
              <w:t>за</w:t>
            </w:r>
            <w:r>
              <w:rPr>
                <w:spacing w:val="40"/>
                <w:sz w:val="24"/>
              </w:rPr>
              <w:t xml:space="preserve"> </w:t>
            </w:r>
            <w:r>
              <w:rPr>
                <w:sz w:val="24"/>
              </w:rPr>
              <w:t>знаками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предложениях</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н соединенными союзами</w:t>
            </w:r>
          </w:p>
        </w:tc>
      </w:tr>
      <w:tr w:rsidR="00E902A8" w14:paraId="17895477" w14:textId="77777777">
        <w:trPr>
          <w:trHeight w:val="681"/>
          <w:jc w:val="right"/>
        </w:trPr>
        <w:tc>
          <w:tcPr>
            <w:tcW w:w="1133" w:type="dxa"/>
          </w:tcPr>
          <w:p w14:paraId="381CE8D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73</w:t>
            </w:r>
          </w:p>
        </w:tc>
        <w:tc>
          <w:tcPr>
            <w:tcW w:w="9066" w:type="dxa"/>
            <w:tcBorders>
              <w:right w:val="nil"/>
            </w:tcBorders>
          </w:tcPr>
          <w:p w14:paraId="481CE4FB" w14:textId="77777777" w:rsidR="00E902A8" w:rsidRDefault="00000000">
            <w:pPr>
              <w:pStyle w:val="TableParagraph"/>
              <w:spacing w:before="69"/>
              <w:ind w:left="293"/>
              <w:rPr>
                <w:sz w:val="24"/>
              </w:rPr>
            </w:pPr>
            <w:r>
              <w:rPr>
                <w:sz w:val="24"/>
              </w:rPr>
              <w:t>Наблюдаем</w:t>
            </w:r>
            <w:r>
              <w:rPr>
                <w:spacing w:val="-3"/>
                <w:sz w:val="24"/>
              </w:rPr>
              <w:t xml:space="preserve"> </w:t>
            </w:r>
            <w:r>
              <w:rPr>
                <w:sz w:val="24"/>
              </w:rPr>
              <w:t>за</w:t>
            </w:r>
            <w:r>
              <w:rPr>
                <w:spacing w:val="-3"/>
                <w:sz w:val="24"/>
              </w:rPr>
              <w:t xml:space="preserve"> </w:t>
            </w:r>
            <w:r>
              <w:rPr>
                <w:sz w:val="24"/>
              </w:rPr>
              <w:t>знаками</w:t>
            </w:r>
            <w:r>
              <w:rPr>
                <w:spacing w:val="-5"/>
                <w:sz w:val="24"/>
              </w:rPr>
              <w:t xml:space="preserve"> </w:t>
            </w:r>
            <w:r>
              <w:rPr>
                <w:sz w:val="24"/>
              </w:rPr>
              <w:t>препинания</w:t>
            </w:r>
            <w:r>
              <w:rPr>
                <w:spacing w:val="-7"/>
                <w:sz w:val="24"/>
              </w:rPr>
              <w:t xml:space="preserve"> </w:t>
            </w:r>
            <w:r>
              <w:rPr>
                <w:sz w:val="24"/>
              </w:rPr>
              <w:t>в</w:t>
            </w:r>
            <w:r>
              <w:rPr>
                <w:spacing w:val="-1"/>
                <w:sz w:val="24"/>
              </w:rPr>
              <w:t xml:space="preserve"> </w:t>
            </w:r>
            <w:r>
              <w:rPr>
                <w:sz w:val="24"/>
              </w:rPr>
              <w:t>предложениях</w:t>
            </w:r>
            <w:r>
              <w:rPr>
                <w:spacing w:val="-6"/>
                <w:sz w:val="24"/>
              </w:rPr>
              <w:t xml:space="preserve"> </w:t>
            </w:r>
            <w:r>
              <w:rPr>
                <w:sz w:val="24"/>
              </w:rPr>
              <w:t>с</w:t>
            </w:r>
            <w:r>
              <w:rPr>
                <w:spacing w:val="-3"/>
                <w:sz w:val="24"/>
              </w:rPr>
              <w:t xml:space="preserve"> </w:t>
            </w:r>
            <w:r>
              <w:rPr>
                <w:sz w:val="24"/>
              </w:rPr>
              <w:t xml:space="preserve">однородными </w:t>
            </w:r>
            <w:r>
              <w:rPr>
                <w:spacing w:val="-2"/>
                <w:sz w:val="24"/>
              </w:rPr>
              <w:t>членами</w:t>
            </w:r>
          </w:p>
        </w:tc>
      </w:tr>
      <w:tr w:rsidR="00E902A8" w14:paraId="4BF9DC44" w14:textId="77777777">
        <w:trPr>
          <w:trHeight w:val="685"/>
          <w:jc w:val="right"/>
        </w:trPr>
        <w:tc>
          <w:tcPr>
            <w:tcW w:w="1133" w:type="dxa"/>
          </w:tcPr>
          <w:p w14:paraId="0A7A268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74</w:t>
            </w:r>
          </w:p>
        </w:tc>
        <w:tc>
          <w:tcPr>
            <w:tcW w:w="9066" w:type="dxa"/>
            <w:tcBorders>
              <w:right w:val="nil"/>
            </w:tcBorders>
          </w:tcPr>
          <w:p w14:paraId="0B2600D0" w14:textId="77777777" w:rsidR="00E902A8" w:rsidRDefault="00000000">
            <w:pPr>
              <w:pStyle w:val="TableParagraph"/>
              <w:tabs>
                <w:tab w:val="left" w:pos="1870"/>
                <w:tab w:val="left" w:pos="2844"/>
                <w:tab w:val="left" w:pos="4034"/>
                <w:tab w:val="left" w:pos="5157"/>
                <w:tab w:val="left" w:pos="6864"/>
                <w:tab w:val="left" w:pos="8025"/>
              </w:tabs>
              <w:spacing w:before="102" w:line="208" w:lineRule="auto"/>
              <w:ind w:left="67" w:right="-29" w:firstLine="226"/>
              <w:rPr>
                <w:sz w:val="24"/>
              </w:rPr>
            </w:pPr>
            <w:r>
              <w:rPr>
                <w:spacing w:val="-2"/>
                <w:sz w:val="24"/>
              </w:rPr>
              <w:t>Вспоминаем</w:t>
            </w:r>
            <w:r>
              <w:rPr>
                <w:sz w:val="24"/>
              </w:rPr>
              <w:tab/>
            </w:r>
            <w:r>
              <w:rPr>
                <w:spacing w:val="-4"/>
                <w:sz w:val="24"/>
              </w:rPr>
              <w:t>нормы</w:t>
            </w:r>
            <w:r>
              <w:rPr>
                <w:sz w:val="24"/>
              </w:rPr>
              <w:tab/>
            </w:r>
            <w:r>
              <w:rPr>
                <w:spacing w:val="-2"/>
                <w:sz w:val="24"/>
              </w:rPr>
              <w:t>речевого</w:t>
            </w:r>
            <w:r>
              <w:rPr>
                <w:sz w:val="24"/>
              </w:rPr>
              <w:tab/>
            </w:r>
            <w:r>
              <w:rPr>
                <w:spacing w:val="-2"/>
                <w:sz w:val="24"/>
              </w:rPr>
              <w:t>этикета:</w:t>
            </w:r>
            <w:r>
              <w:rPr>
                <w:sz w:val="24"/>
              </w:rPr>
              <w:tab/>
            </w:r>
            <w:r>
              <w:rPr>
                <w:spacing w:val="-2"/>
                <w:sz w:val="24"/>
              </w:rPr>
              <w:t>приглашение,</w:t>
            </w:r>
            <w:r>
              <w:rPr>
                <w:sz w:val="24"/>
              </w:rPr>
              <w:tab/>
            </w:r>
            <w:r>
              <w:rPr>
                <w:spacing w:val="-2"/>
                <w:sz w:val="24"/>
              </w:rPr>
              <w:t>просьба,</w:t>
            </w:r>
            <w:r>
              <w:rPr>
                <w:sz w:val="24"/>
              </w:rPr>
              <w:tab/>
            </w:r>
            <w:r>
              <w:rPr>
                <w:spacing w:val="-2"/>
                <w:sz w:val="24"/>
              </w:rPr>
              <w:t xml:space="preserve">извинение </w:t>
            </w:r>
            <w:r>
              <w:rPr>
                <w:sz w:val="24"/>
              </w:rPr>
              <w:t>благодарность, отказ</w:t>
            </w:r>
          </w:p>
        </w:tc>
      </w:tr>
      <w:tr w:rsidR="00E902A8" w14:paraId="5B84CF4B" w14:textId="77777777">
        <w:trPr>
          <w:trHeight w:val="681"/>
          <w:jc w:val="right"/>
        </w:trPr>
        <w:tc>
          <w:tcPr>
            <w:tcW w:w="1133" w:type="dxa"/>
          </w:tcPr>
          <w:p w14:paraId="4B83F91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9066" w:type="dxa"/>
            <w:tcBorders>
              <w:right w:val="nil"/>
            </w:tcBorders>
          </w:tcPr>
          <w:p w14:paraId="20F7BFC6" w14:textId="77777777" w:rsidR="00E902A8" w:rsidRDefault="00000000">
            <w:pPr>
              <w:pStyle w:val="TableParagraph"/>
              <w:spacing w:before="97" w:line="208" w:lineRule="auto"/>
              <w:ind w:left="67" w:firstLine="226"/>
              <w:rPr>
                <w:sz w:val="24"/>
              </w:rPr>
            </w:pPr>
            <w:r>
              <w:rPr>
                <w:sz w:val="24"/>
              </w:rPr>
              <w:t>Продолжаем</w:t>
            </w:r>
            <w:r>
              <w:rPr>
                <w:spacing w:val="-3"/>
                <w:sz w:val="24"/>
              </w:rPr>
              <w:t xml:space="preserve"> </w:t>
            </w:r>
            <w:r>
              <w:rPr>
                <w:sz w:val="24"/>
              </w:rPr>
              <w:t>учиться</w:t>
            </w:r>
            <w:r>
              <w:rPr>
                <w:spacing w:val="-4"/>
                <w:sz w:val="24"/>
              </w:rPr>
              <w:t xml:space="preserve"> </w:t>
            </w:r>
            <w:r>
              <w:rPr>
                <w:sz w:val="24"/>
              </w:rPr>
              <w:t>составлять</w:t>
            </w:r>
            <w:r>
              <w:rPr>
                <w:spacing w:val="-4"/>
                <w:sz w:val="24"/>
              </w:rPr>
              <w:t xml:space="preserve"> </w:t>
            </w:r>
            <w:r>
              <w:rPr>
                <w:sz w:val="24"/>
              </w:rPr>
              <w:t>план</w:t>
            </w:r>
            <w:r>
              <w:rPr>
                <w:spacing w:val="-3"/>
                <w:sz w:val="24"/>
              </w:rPr>
              <w:t xml:space="preserve"> </w:t>
            </w:r>
            <w:r>
              <w:rPr>
                <w:sz w:val="24"/>
              </w:rPr>
              <w:t>текста.</w:t>
            </w:r>
            <w:r>
              <w:rPr>
                <w:spacing w:val="-2"/>
                <w:sz w:val="24"/>
              </w:rPr>
              <w:t xml:space="preserve"> </w:t>
            </w:r>
            <w:r>
              <w:rPr>
                <w:sz w:val="24"/>
              </w:rPr>
              <w:t>Составление</w:t>
            </w:r>
            <w:r>
              <w:rPr>
                <w:spacing w:val="-4"/>
                <w:sz w:val="24"/>
              </w:rPr>
              <w:t xml:space="preserve"> </w:t>
            </w:r>
            <w:r>
              <w:rPr>
                <w:sz w:val="24"/>
              </w:rPr>
              <w:t>и</w:t>
            </w:r>
            <w:r>
              <w:rPr>
                <w:spacing w:val="-3"/>
                <w:sz w:val="24"/>
              </w:rPr>
              <w:t xml:space="preserve"> </w:t>
            </w:r>
            <w:r>
              <w:rPr>
                <w:sz w:val="24"/>
              </w:rPr>
              <w:t>запись</w:t>
            </w:r>
            <w:r>
              <w:rPr>
                <w:spacing w:val="-4"/>
                <w:sz w:val="24"/>
              </w:rPr>
              <w:t xml:space="preserve"> </w:t>
            </w:r>
            <w:r>
              <w:rPr>
                <w:sz w:val="24"/>
              </w:rPr>
              <w:t>текста</w:t>
            </w:r>
            <w:r>
              <w:rPr>
                <w:spacing w:val="-4"/>
                <w:sz w:val="24"/>
              </w:rPr>
              <w:t xml:space="preserve"> </w:t>
            </w:r>
            <w:r>
              <w:rPr>
                <w:sz w:val="24"/>
              </w:rPr>
              <w:t>по рисунк на одну из данных тем</w:t>
            </w:r>
          </w:p>
        </w:tc>
      </w:tr>
    </w:tbl>
    <w:p w14:paraId="11114B36" w14:textId="77777777" w:rsidR="00E902A8" w:rsidRDefault="00E902A8">
      <w:pPr>
        <w:pStyle w:val="TableParagraph"/>
        <w:spacing w:line="208" w:lineRule="auto"/>
        <w:rPr>
          <w:sz w:val="24"/>
        </w:rPr>
        <w:sectPr w:rsidR="00E902A8">
          <w:type w:val="continuous"/>
          <w:pgSz w:w="11910" w:h="16390"/>
          <w:pgMar w:top="1120" w:right="0" w:bottom="1495"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76FF9111" w14:textId="77777777">
        <w:trPr>
          <w:trHeight w:val="686"/>
          <w:jc w:val="right"/>
        </w:trPr>
        <w:tc>
          <w:tcPr>
            <w:tcW w:w="1133" w:type="dxa"/>
          </w:tcPr>
          <w:p w14:paraId="5F7F1DB9"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76</w:t>
            </w:r>
          </w:p>
        </w:tc>
        <w:tc>
          <w:tcPr>
            <w:tcW w:w="9066" w:type="dxa"/>
            <w:tcBorders>
              <w:right w:val="nil"/>
            </w:tcBorders>
          </w:tcPr>
          <w:p w14:paraId="2AA42A82" w14:textId="77777777" w:rsidR="00E902A8" w:rsidRDefault="00000000">
            <w:pPr>
              <w:pStyle w:val="TableParagraph"/>
              <w:spacing w:before="102"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sz w:val="24"/>
              </w:rPr>
              <w:t xml:space="preserve"> </w:t>
            </w:r>
            <w:r>
              <w:rPr>
                <w:sz w:val="24"/>
              </w:rPr>
              <w:t>орфография:</w:t>
            </w:r>
            <w:r>
              <w:rPr>
                <w:spacing w:val="80"/>
                <w:w w:val="150"/>
                <w:sz w:val="24"/>
              </w:rPr>
              <w:t xml:space="preserve"> </w:t>
            </w:r>
            <w:r>
              <w:rPr>
                <w:sz w:val="24"/>
              </w:rPr>
              <w:t>отработка</w:t>
            </w:r>
            <w:r>
              <w:rPr>
                <w:spacing w:val="80"/>
                <w:w w:val="150"/>
                <w:sz w:val="24"/>
              </w:rPr>
              <w:t xml:space="preserve"> </w:t>
            </w:r>
            <w:r>
              <w:rPr>
                <w:sz w:val="24"/>
              </w:rPr>
              <w:t>орфограмм,</w:t>
            </w:r>
            <w:r>
              <w:rPr>
                <w:spacing w:val="80"/>
                <w:w w:val="150"/>
                <w:sz w:val="24"/>
              </w:rPr>
              <w:t xml:space="preserve"> </w:t>
            </w:r>
            <w:r>
              <w:rPr>
                <w:sz w:val="24"/>
              </w:rPr>
              <w:t xml:space="preserve">вызывающи </w:t>
            </w:r>
            <w:r>
              <w:rPr>
                <w:spacing w:val="-2"/>
                <w:sz w:val="24"/>
              </w:rPr>
              <w:t>трудности</w:t>
            </w:r>
          </w:p>
        </w:tc>
      </w:tr>
      <w:tr w:rsidR="00E902A8" w14:paraId="1E602674" w14:textId="77777777">
        <w:trPr>
          <w:trHeight w:val="681"/>
          <w:jc w:val="right"/>
        </w:trPr>
        <w:tc>
          <w:tcPr>
            <w:tcW w:w="1133" w:type="dxa"/>
          </w:tcPr>
          <w:p w14:paraId="456D433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9066" w:type="dxa"/>
            <w:tcBorders>
              <w:right w:val="nil"/>
            </w:tcBorders>
          </w:tcPr>
          <w:p w14:paraId="0BB79F1F" w14:textId="77777777" w:rsidR="00E902A8" w:rsidRDefault="00000000">
            <w:pPr>
              <w:pStyle w:val="TableParagraph"/>
              <w:spacing w:before="97"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sz w:val="24"/>
              </w:rPr>
              <w:t xml:space="preserve"> </w:t>
            </w:r>
            <w:r>
              <w:rPr>
                <w:sz w:val="24"/>
              </w:rPr>
              <w:t>орфография:</w:t>
            </w:r>
            <w:r>
              <w:rPr>
                <w:spacing w:val="80"/>
                <w:w w:val="150"/>
                <w:sz w:val="24"/>
              </w:rPr>
              <w:t xml:space="preserve"> </w:t>
            </w:r>
            <w:r>
              <w:rPr>
                <w:sz w:val="24"/>
              </w:rPr>
              <w:t>отработка</w:t>
            </w:r>
            <w:r>
              <w:rPr>
                <w:spacing w:val="80"/>
                <w:w w:val="150"/>
                <w:sz w:val="24"/>
              </w:rPr>
              <w:t xml:space="preserve"> </w:t>
            </w:r>
            <w:r>
              <w:rPr>
                <w:sz w:val="24"/>
              </w:rPr>
              <w:t>орфограмм,</w:t>
            </w:r>
            <w:r>
              <w:rPr>
                <w:spacing w:val="80"/>
                <w:w w:val="150"/>
                <w:sz w:val="24"/>
              </w:rPr>
              <w:t xml:space="preserve"> </w:t>
            </w:r>
            <w:r>
              <w:rPr>
                <w:sz w:val="24"/>
              </w:rPr>
              <w:t xml:space="preserve">вызывающи </w:t>
            </w:r>
            <w:r>
              <w:rPr>
                <w:spacing w:val="-2"/>
                <w:sz w:val="24"/>
              </w:rPr>
              <w:t>трудности</w:t>
            </w:r>
          </w:p>
        </w:tc>
      </w:tr>
      <w:tr w:rsidR="00E902A8" w14:paraId="14213B4A" w14:textId="77777777">
        <w:trPr>
          <w:trHeight w:val="686"/>
          <w:jc w:val="right"/>
        </w:trPr>
        <w:tc>
          <w:tcPr>
            <w:tcW w:w="1133" w:type="dxa"/>
          </w:tcPr>
          <w:p w14:paraId="69B000D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78</w:t>
            </w:r>
          </w:p>
        </w:tc>
        <w:tc>
          <w:tcPr>
            <w:tcW w:w="9066" w:type="dxa"/>
            <w:tcBorders>
              <w:right w:val="nil"/>
            </w:tcBorders>
          </w:tcPr>
          <w:p w14:paraId="201D03A3" w14:textId="77777777" w:rsidR="00E902A8" w:rsidRDefault="00000000">
            <w:pPr>
              <w:pStyle w:val="TableParagraph"/>
              <w:tabs>
                <w:tab w:val="left" w:pos="7793"/>
              </w:tabs>
              <w:spacing w:before="102" w:line="208" w:lineRule="auto"/>
              <w:ind w:left="67" w:right="24"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орфография:</w:t>
            </w:r>
            <w:r>
              <w:rPr>
                <w:spacing w:val="80"/>
                <w:sz w:val="24"/>
              </w:rPr>
              <w:t xml:space="preserve"> </w:t>
            </w:r>
            <w:r>
              <w:rPr>
                <w:sz w:val="24"/>
              </w:rPr>
              <w:t>отработка</w:t>
            </w:r>
            <w:r>
              <w:rPr>
                <w:spacing w:val="80"/>
                <w:sz w:val="24"/>
              </w:rPr>
              <w:t xml:space="preserve"> </w:t>
            </w:r>
            <w:r>
              <w:rPr>
                <w:sz w:val="24"/>
              </w:rPr>
              <w:t>орфограмм,</w:t>
            </w:r>
            <w:r>
              <w:rPr>
                <w:sz w:val="24"/>
              </w:rPr>
              <w:tab/>
            </w:r>
            <w:r>
              <w:rPr>
                <w:spacing w:val="-2"/>
                <w:sz w:val="24"/>
              </w:rPr>
              <w:t>вызывающи трудности</w:t>
            </w:r>
          </w:p>
        </w:tc>
      </w:tr>
      <w:tr w:rsidR="00E902A8" w14:paraId="7F87A3C9" w14:textId="77777777">
        <w:trPr>
          <w:trHeight w:val="685"/>
          <w:jc w:val="right"/>
        </w:trPr>
        <w:tc>
          <w:tcPr>
            <w:tcW w:w="1133" w:type="dxa"/>
          </w:tcPr>
          <w:p w14:paraId="59EC4CC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9066" w:type="dxa"/>
            <w:tcBorders>
              <w:right w:val="nil"/>
            </w:tcBorders>
          </w:tcPr>
          <w:p w14:paraId="5949CE99"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9"/>
                <w:sz w:val="24"/>
              </w:rPr>
              <w:t xml:space="preserve"> </w:t>
            </w:r>
            <w:r>
              <w:rPr>
                <w:sz w:val="24"/>
              </w:rPr>
              <w:t>развитие</w:t>
            </w:r>
            <w:r>
              <w:rPr>
                <w:spacing w:val="-1"/>
                <w:sz w:val="24"/>
              </w:rPr>
              <w:t xml:space="preserve"> </w:t>
            </w:r>
            <w:r>
              <w:rPr>
                <w:sz w:val="24"/>
              </w:rPr>
              <w:t>речи:</w:t>
            </w:r>
            <w:r>
              <w:rPr>
                <w:spacing w:val="-5"/>
                <w:sz w:val="24"/>
              </w:rPr>
              <w:t xml:space="preserve"> </w:t>
            </w:r>
            <w:r>
              <w:rPr>
                <w:sz w:val="24"/>
              </w:rPr>
              <w:t>работаем</w:t>
            </w:r>
            <w:r>
              <w:rPr>
                <w:spacing w:val="1"/>
                <w:sz w:val="24"/>
              </w:rPr>
              <w:t xml:space="preserve"> </w:t>
            </w:r>
            <w:r>
              <w:rPr>
                <w:sz w:val="24"/>
              </w:rPr>
              <w:t>с</w:t>
            </w:r>
            <w:r>
              <w:rPr>
                <w:spacing w:val="-1"/>
                <w:sz w:val="24"/>
              </w:rPr>
              <w:t xml:space="preserve"> </w:t>
            </w:r>
            <w:r>
              <w:rPr>
                <w:spacing w:val="-2"/>
                <w:sz w:val="24"/>
              </w:rPr>
              <w:t>текстами</w:t>
            </w:r>
          </w:p>
        </w:tc>
      </w:tr>
      <w:tr w:rsidR="00E902A8" w14:paraId="2F2D2FD1" w14:textId="77777777">
        <w:trPr>
          <w:trHeight w:val="681"/>
          <w:jc w:val="right"/>
        </w:trPr>
        <w:tc>
          <w:tcPr>
            <w:tcW w:w="1133" w:type="dxa"/>
          </w:tcPr>
          <w:p w14:paraId="11A35EEB"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80</w:t>
            </w:r>
          </w:p>
        </w:tc>
        <w:tc>
          <w:tcPr>
            <w:tcW w:w="9066" w:type="dxa"/>
            <w:tcBorders>
              <w:right w:val="nil"/>
            </w:tcBorders>
          </w:tcPr>
          <w:p w14:paraId="437D0B74" w14:textId="77777777" w:rsidR="00E902A8" w:rsidRDefault="00000000">
            <w:pPr>
              <w:pStyle w:val="TableParagraph"/>
              <w:spacing w:before="69"/>
              <w:ind w:left="293"/>
              <w:rPr>
                <w:sz w:val="24"/>
              </w:rPr>
            </w:pPr>
            <w:r>
              <w:rPr>
                <w:sz w:val="24"/>
              </w:rPr>
              <w:t>Ознакомительное</w:t>
            </w:r>
            <w:r>
              <w:rPr>
                <w:spacing w:val="-4"/>
                <w:sz w:val="24"/>
              </w:rPr>
              <w:t xml:space="preserve"> </w:t>
            </w:r>
            <w:r>
              <w:rPr>
                <w:sz w:val="24"/>
              </w:rPr>
              <w:t>чтение:</w:t>
            </w:r>
            <w:r>
              <w:rPr>
                <w:spacing w:val="-3"/>
                <w:sz w:val="24"/>
              </w:rPr>
              <w:t xml:space="preserve"> </w:t>
            </w:r>
            <w:r>
              <w:rPr>
                <w:sz w:val="24"/>
              </w:rPr>
              <w:t>когда</w:t>
            </w:r>
            <w:r>
              <w:rPr>
                <w:spacing w:val="-8"/>
                <w:sz w:val="24"/>
              </w:rPr>
              <w:t xml:space="preserve"> </w:t>
            </w:r>
            <w:r>
              <w:rPr>
                <w:sz w:val="24"/>
              </w:rPr>
              <w:t>оно</w:t>
            </w:r>
            <w:r>
              <w:rPr>
                <w:spacing w:val="-2"/>
                <w:sz w:val="24"/>
              </w:rPr>
              <w:t xml:space="preserve"> </w:t>
            </w:r>
            <w:r>
              <w:rPr>
                <w:spacing w:val="-4"/>
                <w:sz w:val="24"/>
              </w:rPr>
              <w:t>нужно</w:t>
            </w:r>
          </w:p>
        </w:tc>
      </w:tr>
      <w:tr w:rsidR="00E902A8" w14:paraId="0D99CC4B" w14:textId="77777777">
        <w:trPr>
          <w:trHeight w:val="686"/>
          <w:jc w:val="right"/>
        </w:trPr>
        <w:tc>
          <w:tcPr>
            <w:tcW w:w="1133" w:type="dxa"/>
          </w:tcPr>
          <w:p w14:paraId="7390341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81</w:t>
            </w:r>
          </w:p>
        </w:tc>
        <w:tc>
          <w:tcPr>
            <w:tcW w:w="9066" w:type="dxa"/>
            <w:tcBorders>
              <w:right w:val="nil"/>
            </w:tcBorders>
          </w:tcPr>
          <w:p w14:paraId="7E2C893C" w14:textId="77777777" w:rsidR="00E902A8" w:rsidRDefault="00000000">
            <w:pPr>
              <w:pStyle w:val="TableParagraph"/>
              <w:spacing w:before="73"/>
              <w:ind w:left="293"/>
              <w:rPr>
                <w:sz w:val="24"/>
              </w:rPr>
            </w:pPr>
            <w:r>
              <w:rPr>
                <w:sz w:val="24"/>
              </w:rPr>
              <w:t>Имя</w:t>
            </w:r>
            <w:r>
              <w:rPr>
                <w:spacing w:val="-2"/>
                <w:sz w:val="24"/>
              </w:rPr>
              <w:t xml:space="preserve"> </w:t>
            </w:r>
            <w:r>
              <w:rPr>
                <w:sz w:val="24"/>
              </w:rPr>
              <w:t>существительное:</w:t>
            </w:r>
            <w:r>
              <w:rPr>
                <w:spacing w:val="-5"/>
                <w:sz w:val="24"/>
              </w:rPr>
              <w:t xml:space="preserve"> </w:t>
            </w:r>
            <w:r>
              <w:rPr>
                <w:sz w:val="24"/>
              </w:rPr>
              <w:t>общее</w:t>
            </w:r>
            <w:r>
              <w:rPr>
                <w:spacing w:val="-7"/>
                <w:sz w:val="24"/>
              </w:rPr>
              <w:t xml:space="preserve"> </w:t>
            </w:r>
            <w:r>
              <w:rPr>
                <w:sz w:val="24"/>
              </w:rPr>
              <w:t>значение,</w:t>
            </w:r>
            <w:r>
              <w:rPr>
                <w:spacing w:val="-4"/>
                <w:sz w:val="24"/>
              </w:rPr>
              <w:t xml:space="preserve"> </w:t>
            </w:r>
            <w:r>
              <w:rPr>
                <w:sz w:val="24"/>
              </w:rPr>
              <w:t>вопросы, употребление</w:t>
            </w:r>
            <w:r>
              <w:rPr>
                <w:spacing w:val="-2"/>
                <w:sz w:val="24"/>
              </w:rPr>
              <w:t xml:space="preserve"> </w:t>
            </w:r>
            <w:r>
              <w:rPr>
                <w:sz w:val="24"/>
              </w:rPr>
              <w:t>в</w:t>
            </w:r>
            <w:r>
              <w:rPr>
                <w:spacing w:val="-4"/>
                <w:sz w:val="24"/>
              </w:rPr>
              <w:t xml:space="preserve"> </w:t>
            </w:r>
            <w:r>
              <w:rPr>
                <w:sz w:val="24"/>
              </w:rPr>
              <w:t>речи.</w:t>
            </w:r>
            <w:r>
              <w:rPr>
                <w:spacing w:val="-4"/>
                <w:sz w:val="24"/>
              </w:rPr>
              <w:t xml:space="preserve"> </w:t>
            </w:r>
            <w:r>
              <w:rPr>
                <w:sz w:val="24"/>
              </w:rPr>
              <w:t>Части</w:t>
            </w:r>
            <w:r>
              <w:rPr>
                <w:spacing w:val="-4"/>
                <w:sz w:val="24"/>
              </w:rPr>
              <w:t xml:space="preserve"> речи</w:t>
            </w:r>
          </w:p>
        </w:tc>
      </w:tr>
      <w:tr w:rsidR="00E902A8" w14:paraId="7AC34DA1" w14:textId="77777777">
        <w:trPr>
          <w:trHeight w:val="681"/>
          <w:jc w:val="right"/>
        </w:trPr>
        <w:tc>
          <w:tcPr>
            <w:tcW w:w="1133" w:type="dxa"/>
          </w:tcPr>
          <w:p w14:paraId="603F18B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9066" w:type="dxa"/>
            <w:tcBorders>
              <w:right w:val="nil"/>
            </w:tcBorders>
          </w:tcPr>
          <w:p w14:paraId="6FA3D22F" w14:textId="77777777" w:rsidR="00E902A8" w:rsidRDefault="00000000">
            <w:pPr>
              <w:pStyle w:val="TableParagraph"/>
              <w:spacing w:before="97" w:line="208" w:lineRule="auto"/>
              <w:ind w:left="67" w:firstLine="226"/>
              <w:rPr>
                <w:sz w:val="24"/>
              </w:rPr>
            </w:pPr>
            <w:r>
              <w:rPr>
                <w:sz w:val="24"/>
              </w:rPr>
              <w:t>Имена существительные</w:t>
            </w:r>
            <w:r>
              <w:rPr>
                <w:spacing w:val="-5"/>
                <w:sz w:val="24"/>
              </w:rPr>
              <w:t xml:space="preserve"> </w:t>
            </w:r>
            <w:r>
              <w:rPr>
                <w:sz w:val="24"/>
              </w:rPr>
              <w:t>одушевленные и</w:t>
            </w:r>
            <w:r>
              <w:rPr>
                <w:spacing w:val="-3"/>
                <w:sz w:val="24"/>
              </w:rPr>
              <w:t xml:space="preserve"> </w:t>
            </w:r>
            <w:r>
              <w:rPr>
                <w:sz w:val="24"/>
              </w:rPr>
              <w:t>неодушевленные.</w:t>
            </w:r>
            <w:r>
              <w:rPr>
                <w:spacing w:val="-2"/>
                <w:sz w:val="24"/>
              </w:rPr>
              <w:t xml:space="preserve"> </w:t>
            </w:r>
            <w:r>
              <w:rPr>
                <w:sz w:val="24"/>
              </w:rPr>
              <w:t>Подробное</w:t>
            </w:r>
            <w:r>
              <w:rPr>
                <w:spacing w:val="-5"/>
                <w:sz w:val="24"/>
              </w:rPr>
              <w:t xml:space="preserve"> </w:t>
            </w:r>
            <w:r>
              <w:rPr>
                <w:sz w:val="24"/>
              </w:rPr>
              <w:t>изложение</w:t>
            </w:r>
            <w:r>
              <w:rPr>
                <w:spacing w:val="-5"/>
                <w:sz w:val="24"/>
              </w:rPr>
              <w:t xml:space="preserve"> </w:t>
            </w:r>
            <w:r>
              <w:rPr>
                <w:sz w:val="24"/>
              </w:rPr>
              <w:t>п самостоятельно составленному плану</w:t>
            </w:r>
          </w:p>
        </w:tc>
      </w:tr>
      <w:tr w:rsidR="00E902A8" w14:paraId="1203B312" w14:textId="77777777">
        <w:trPr>
          <w:trHeight w:val="686"/>
          <w:jc w:val="right"/>
        </w:trPr>
        <w:tc>
          <w:tcPr>
            <w:tcW w:w="1133" w:type="dxa"/>
          </w:tcPr>
          <w:p w14:paraId="318623B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83</w:t>
            </w:r>
          </w:p>
        </w:tc>
        <w:tc>
          <w:tcPr>
            <w:tcW w:w="9066" w:type="dxa"/>
            <w:tcBorders>
              <w:right w:val="nil"/>
            </w:tcBorders>
          </w:tcPr>
          <w:p w14:paraId="02159BB9" w14:textId="77777777" w:rsidR="00E902A8" w:rsidRDefault="00000000">
            <w:pPr>
              <w:pStyle w:val="TableParagraph"/>
              <w:spacing w:before="73"/>
              <w:ind w:left="293"/>
              <w:rPr>
                <w:sz w:val="24"/>
              </w:rPr>
            </w:pPr>
            <w:r>
              <w:rPr>
                <w:sz w:val="24"/>
              </w:rPr>
              <w:t>Изложение</w:t>
            </w:r>
            <w:r>
              <w:rPr>
                <w:spacing w:val="-5"/>
                <w:sz w:val="24"/>
              </w:rPr>
              <w:t xml:space="preserve"> </w:t>
            </w:r>
            <w:r>
              <w:rPr>
                <w:sz w:val="24"/>
              </w:rPr>
              <w:t>текста</w:t>
            </w:r>
            <w:r>
              <w:rPr>
                <w:spacing w:val="-4"/>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коллективно</w:t>
            </w:r>
            <w:r>
              <w:rPr>
                <w:spacing w:val="-3"/>
                <w:sz w:val="24"/>
              </w:rPr>
              <w:t xml:space="preserve"> </w:t>
            </w:r>
            <w:r>
              <w:rPr>
                <w:sz w:val="24"/>
              </w:rPr>
              <w:t>составленного</w:t>
            </w:r>
            <w:r>
              <w:rPr>
                <w:spacing w:val="1"/>
                <w:sz w:val="24"/>
              </w:rPr>
              <w:t xml:space="preserve"> </w:t>
            </w:r>
            <w:r>
              <w:rPr>
                <w:spacing w:val="-2"/>
                <w:sz w:val="24"/>
              </w:rPr>
              <w:t>плана</w:t>
            </w:r>
          </w:p>
        </w:tc>
      </w:tr>
      <w:tr w:rsidR="00E902A8" w14:paraId="08480F00" w14:textId="77777777">
        <w:trPr>
          <w:trHeight w:val="685"/>
          <w:jc w:val="right"/>
        </w:trPr>
        <w:tc>
          <w:tcPr>
            <w:tcW w:w="1133" w:type="dxa"/>
          </w:tcPr>
          <w:p w14:paraId="32F9691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9066" w:type="dxa"/>
            <w:tcBorders>
              <w:right w:val="nil"/>
            </w:tcBorders>
          </w:tcPr>
          <w:p w14:paraId="2542A1DB" w14:textId="77777777" w:rsidR="00E902A8" w:rsidRDefault="00000000">
            <w:pPr>
              <w:pStyle w:val="TableParagraph"/>
              <w:spacing w:before="68"/>
              <w:ind w:left="293"/>
              <w:rPr>
                <w:sz w:val="24"/>
              </w:rPr>
            </w:pPr>
            <w:r>
              <w:rPr>
                <w:sz w:val="24"/>
              </w:rPr>
              <w:t>Число</w:t>
            </w:r>
            <w:r>
              <w:rPr>
                <w:spacing w:val="1"/>
                <w:sz w:val="24"/>
              </w:rPr>
              <w:t xml:space="preserve"> </w:t>
            </w:r>
            <w:r>
              <w:rPr>
                <w:sz w:val="24"/>
              </w:rPr>
              <w:t xml:space="preserve">имен </w:t>
            </w:r>
            <w:r>
              <w:rPr>
                <w:spacing w:val="-2"/>
                <w:sz w:val="24"/>
              </w:rPr>
              <w:t>существительных</w:t>
            </w:r>
          </w:p>
        </w:tc>
      </w:tr>
      <w:tr w:rsidR="00E902A8" w14:paraId="152980DC" w14:textId="77777777">
        <w:trPr>
          <w:trHeight w:val="681"/>
          <w:jc w:val="right"/>
        </w:trPr>
        <w:tc>
          <w:tcPr>
            <w:tcW w:w="1133" w:type="dxa"/>
          </w:tcPr>
          <w:p w14:paraId="4F742E9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85</w:t>
            </w:r>
          </w:p>
        </w:tc>
        <w:tc>
          <w:tcPr>
            <w:tcW w:w="9066" w:type="dxa"/>
            <w:tcBorders>
              <w:right w:val="nil"/>
            </w:tcBorders>
          </w:tcPr>
          <w:p w14:paraId="372B5A07" w14:textId="77777777" w:rsidR="00E902A8" w:rsidRDefault="00000000">
            <w:pPr>
              <w:pStyle w:val="TableParagraph"/>
              <w:tabs>
                <w:tab w:val="left" w:pos="1252"/>
                <w:tab w:val="left" w:pos="3348"/>
                <w:tab w:val="left" w:pos="5146"/>
                <w:tab w:val="left" w:pos="5568"/>
                <w:tab w:val="left" w:pos="7554"/>
                <w:tab w:val="left" w:pos="8485"/>
              </w:tabs>
              <w:spacing w:before="98" w:line="208" w:lineRule="auto"/>
              <w:ind w:left="67" w:right="13" w:firstLine="226"/>
              <w:rPr>
                <w:sz w:val="24"/>
              </w:rPr>
            </w:pPr>
            <w:r>
              <w:rPr>
                <w:spacing w:val="-2"/>
                <w:sz w:val="24"/>
              </w:rPr>
              <w:t>Имена</w:t>
            </w:r>
            <w:r>
              <w:rPr>
                <w:sz w:val="24"/>
              </w:rPr>
              <w:tab/>
            </w:r>
            <w:r>
              <w:rPr>
                <w:spacing w:val="-2"/>
                <w:sz w:val="24"/>
              </w:rPr>
              <w:t>существительные</w:t>
            </w:r>
            <w:r>
              <w:rPr>
                <w:sz w:val="24"/>
              </w:rPr>
              <w:tab/>
            </w:r>
            <w:r>
              <w:rPr>
                <w:spacing w:val="-2"/>
                <w:sz w:val="24"/>
              </w:rPr>
              <w:t>единственного</w:t>
            </w:r>
            <w:r>
              <w:rPr>
                <w:sz w:val="24"/>
              </w:rPr>
              <w:tab/>
            </w:r>
            <w:r>
              <w:rPr>
                <w:spacing w:val="-10"/>
                <w:sz w:val="24"/>
              </w:rPr>
              <w:t>и</w:t>
            </w:r>
            <w:r>
              <w:rPr>
                <w:sz w:val="24"/>
              </w:rPr>
              <w:tab/>
            </w:r>
            <w:r>
              <w:rPr>
                <w:spacing w:val="-2"/>
                <w:sz w:val="24"/>
              </w:rPr>
              <w:t>множественного</w:t>
            </w:r>
            <w:r>
              <w:rPr>
                <w:sz w:val="24"/>
              </w:rPr>
              <w:tab/>
            </w:r>
            <w:r>
              <w:rPr>
                <w:spacing w:val="-2"/>
                <w:sz w:val="24"/>
              </w:rPr>
              <w:t>числа.</w:t>
            </w:r>
            <w:r>
              <w:rPr>
                <w:sz w:val="24"/>
              </w:rPr>
              <w:tab/>
            </w:r>
            <w:r>
              <w:rPr>
                <w:spacing w:val="-4"/>
                <w:sz w:val="24"/>
              </w:rPr>
              <w:t xml:space="preserve">Имен </w:t>
            </w:r>
            <w:r>
              <w:rPr>
                <w:sz w:val="24"/>
              </w:rPr>
              <w:t>существительные, имеющие форму одного числа</w:t>
            </w:r>
          </w:p>
        </w:tc>
      </w:tr>
      <w:tr w:rsidR="00E902A8" w14:paraId="643565EB" w14:textId="77777777">
        <w:trPr>
          <w:trHeight w:val="685"/>
          <w:jc w:val="right"/>
        </w:trPr>
        <w:tc>
          <w:tcPr>
            <w:tcW w:w="1133" w:type="dxa"/>
          </w:tcPr>
          <w:p w14:paraId="744121E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86</w:t>
            </w:r>
          </w:p>
        </w:tc>
        <w:tc>
          <w:tcPr>
            <w:tcW w:w="9066" w:type="dxa"/>
            <w:tcBorders>
              <w:right w:val="nil"/>
            </w:tcBorders>
          </w:tcPr>
          <w:p w14:paraId="01BDAA28" w14:textId="77777777" w:rsidR="00E902A8" w:rsidRDefault="00000000">
            <w:pPr>
              <w:pStyle w:val="TableParagraph"/>
              <w:spacing w:before="68"/>
              <w:ind w:left="293"/>
              <w:rPr>
                <w:sz w:val="24"/>
              </w:rPr>
            </w:pPr>
            <w:r>
              <w:rPr>
                <w:sz w:val="24"/>
              </w:rPr>
              <w:t>Изменение</w:t>
            </w:r>
            <w:r>
              <w:rPr>
                <w:spacing w:val="-5"/>
                <w:sz w:val="24"/>
              </w:rPr>
              <w:t xml:space="preserve"> </w:t>
            </w:r>
            <w:r>
              <w:rPr>
                <w:sz w:val="24"/>
              </w:rPr>
              <w:t>имен</w:t>
            </w:r>
            <w:r>
              <w:rPr>
                <w:spacing w:val="-2"/>
                <w:sz w:val="24"/>
              </w:rPr>
              <w:t xml:space="preserve"> </w:t>
            </w:r>
            <w:r>
              <w:rPr>
                <w:sz w:val="24"/>
              </w:rPr>
              <w:t>существительных</w:t>
            </w:r>
            <w:r>
              <w:rPr>
                <w:spacing w:val="-8"/>
                <w:sz w:val="24"/>
              </w:rPr>
              <w:t xml:space="preserve"> </w:t>
            </w:r>
            <w:r>
              <w:rPr>
                <w:sz w:val="24"/>
              </w:rPr>
              <w:t>по</w:t>
            </w:r>
            <w:r>
              <w:rPr>
                <w:spacing w:val="1"/>
                <w:sz w:val="24"/>
              </w:rPr>
              <w:t xml:space="preserve"> </w:t>
            </w:r>
            <w:r>
              <w:rPr>
                <w:spacing w:val="-2"/>
                <w:sz w:val="24"/>
              </w:rPr>
              <w:t>числам</w:t>
            </w:r>
          </w:p>
        </w:tc>
      </w:tr>
      <w:tr w:rsidR="00E902A8" w14:paraId="5AE7A1D1" w14:textId="77777777">
        <w:trPr>
          <w:trHeight w:val="681"/>
          <w:jc w:val="right"/>
        </w:trPr>
        <w:tc>
          <w:tcPr>
            <w:tcW w:w="1133" w:type="dxa"/>
          </w:tcPr>
          <w:p w14:paraId="6F93DAB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9066" w:type="dxa"/>
            <w:tcBorders>
              <w:right w:val="nil"/>
            </w:tcBorders>
          </w:tcPr>
          <w:p w14:paraId="163A7001" w14:textId="77777777" w:rsidR="00E902A8" w:rsidRDefault="00000000">
            <w:pPr>
              <w:pStyle w:val="TableParagraph"/>
              <w:spacing w:before="68"/>
              <w:ind w:left="293"/>
              <w:rPr>
                <w:sz w:val="24"/>
              </w:rPr>
            </w:pPr>
            <w:r>
              <w:rPr>
                <w:sz w:val="24"/>
              </w:rPr>
              <w:t>Имена</w:t>
            </w:r>
            <w:r>
              <w:rPr>
                <w:spacing w:val="-4"/>
                <w:sz w:val="24"/>
              </w:rPr>
              <w:t xml:space="preserve"> </w:t>
            </w:r>
            <w:r>
              <w:rPr>
                <w:sz w:val="24"/>
              </w:rPr>
              <w:t>существительные</w:t>
            </w:r>
            <w:r>
              <w:rPr>
                <w:spacing w:val="-7"/>
                <w:sz w:val="24"/>
              </w:rPr>
              <w:t xml:space="preserve"> </w:t>
            </w:r>
            <w:r>
              <w:rPr>
                <w:sz w:val="24"/>
              </w:rPr>
              <w:t>мужского,</w:t>
            </w:r>
            <w:r>
              <w:rPr>
                <w:spacing w:val="-5"/>
                <w:sz w:val="24"/>
              </w:rPr>
              <w:t xml:space="preserve"> </w:t>
            </w:r>
            <w:r>
              <w:rPr>
                <w:sz w:val="24"/>
              </w:rPr>
              <w:t>женского</w:t>
            </w:r>
            <w:r>
              <w:rPr>
                <w:spacing w:val="-2"/>
                <w:sz w:val="24"/>
              </w:rPr>
              <w:t xml:space="preserve"> </w:t>
            </w:r>
            <w:r>
              <w:rPr>
                <w:sz w:val="24"/>
              </w:rPr>
              <w:t>и</w:t>
            </w:r>
            <w:r>
              <w:rPr>
                <w:spacing w:val="-6"/>
                <w:sz w:val="24"/>
              </w:rPr>
              <w:t xml:space="preserve"> </w:t>
            </w:r>
            <w:r>
              <w:rPr>
                <w:sz w:val="24"/>
              </w:rPr>
              <w:t>среднего</w:t>
            </w:r>
            <w:r>
              <w:rPr>
                <w:spacing w:val="-2"/>
                <w:sz w:val="24"/>
              </w:rPr>
              <w:t xml:space="preserve"> </w:t>
            </w:r>
            <w:r>
              <w:rPr>
                <w:spacing w:val="-4"/>
                <w:sz w:val="24"/>
              </w:rPr>
              <w:t>рода</w:t>
            </w:r>
          </w:p>
        </w:tc>
      </w:tr>
      <w:tr w:rsidR="00E902A8" w14:paraId="4FFC25B0" w14:textId="77777777">
        <w:trPr>
          <w:trHeight w:val="686"/>
          <w:jc w:val="right"/>
        </w:trPr>
        <w:tc>
          <w:tcPr>
            <w:tcW w:w="1133" w:type="dxa"/>
          </w:tcPr>
          <w:p w14:paraId="0337A56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9066" w:type="dxa"/>
            <w:tcBorders>
              <w:right w:val="nil"/>
            </w:tcBorders>
          </w:tcPr>
          <w:p w14:paraId="08D0DEB3" w14:textId="77777777" w:rsidR="00E902A8" w:rsidRDefault="00000000">
            <w:pPr>
              <w:pStyle w:val="TableParagraph"/>
              <w:spacing w:before="73"/>
              <w:ind w:left="293"/>
              <w:rPr>
                <w:sz w:val="24"/>
              </w:rPr>
            </w:pPr>
            <w:r>
              <w:rPr>
                <w:sz w:val="24"/>
              </w:rPr>
              <w:t>Род</w:t>
            </w:r>
            <w:r>
              <w:rPr>
                <w:spacing w:val="-4"/>
                <w:sz w:val="24"/>
              </w:rPr>
              <w:t xml:space="preserve"> </w:t>
            </w:r>
            <w:r>
              <w:rPr>
                <w:sz w:val="24"/>
              </w:rPr>
              <w:t>имен</w:t>
            </w:r>
            <w:r>
              <w:rPr>
                <w:spacing w:val="6"/>
                <w:sz w:val="24"/>
              </w:rPr>
              <w:t xml:space="preserve"> </w:t>
            </w:r>
            <w:r>
              <w:rPr>
                <w:spacing w:val="-2"/>
                <w:sz w:val="24"/>
              </w:rPr>
              <w:t>существительных</w:t>
            </w:r>
          </w:p>
        </w:tc>
      </w:tr>
      <w:tr w:rsidR="00E902A8" w14:paraId="27B87AEA" w14:textId="77777777">
        <w:trPr>
          <w:trHeight w:val="681"/>
          <w:jc w:val="right"/>
        </w:trPr>
        <w:tc>
          <w:tcPr>
            <w:tcW w:w="1133" w:type="dxa"/>
          </w:tcPr>
          <w:p w14:paraId="173EA54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9066" w:type="dxa"/>
            <w:tcBorders>
              <w:right w:val="nil"/>
            </w:tcBorders>
          </w:tcPr>
          <w:p w14:paraId="59583364" w14:textId="77777777" w:rsidR="00E902A8" w:rsidRDefault="00000000">
            <w:pPr>
              <w:pStyle w:val="TableParagraph"/>
              <w:spacing w:before="68"/>
              <w:ind w:left="293"/>
              <w:rPr>
                <w:sz w:val="24"/>
              </w:rPr>
            </w:pPr>
            <w:r>
              <w:rPr>
                <w:sz w:val="24"/>
              </w:rPr>
              <w:t>Мягкий</w:t>
            </w:r>
            <w:r>
              <w:rPr>
                <w:spacing w:val="-1"/>
                <w:sz w:val="24"/>
              </w:rPr>
              <w:t xml:space="preserve"> </w:t>
            </w:r>
            <w:r>
              <w:rPr>
                <w:sz w:val="24"/>
              </w:rPr>
              <w:t>знак</w:t>
            </w:r>
            <w:r>
              <w:rPr>
                <w:spacing w:val="-6"/>
                <w:sz w:val="24"/>
              </w:rPr>
              <w:t xml:space="preserve"> </w:t>
            </w:r>
            <w:r>
              <w:rPr>
                <w:sz w:val="24"/>
              </w:rPr>
              <w:t>после</w:t>
            </w:r>
            <w:r>
              <w:rPr>
                <w:spacing w:val="2"/>
                <w:sz w:val="24"/>
              </w:rPr>
              <w:t xml:space="preserve"> </w:t>
            </w:r>
            <w:r>
              <w:rPr>
                <w:sz w:val="24"/>
              </w:rPr>
              <w:t>шипящих</w:t>
            </w:r>
            <w:r>
              <w:rPr>
                <w:spacing w:val="-4"/>
                <w:sz w:val="24"/>
              </w:rPr>
              <w:t xml:space="preserve"> </w:t>
            </w:r>
            <w:r>
              <w:rPr>
                <w:sz w:val="24"/>
              </w:rPr>
              <w:t>на</w:t>
            </w:r>
            <w:r>
              <w:rPr>
                <w:spacing w:val="-6"/>
                <w:sz w:val="24"/>
              </w:rPr>
              <w:t xml:space="preserve"> </w:t>
            </w:r>
            <w:r>
              <w:rPr>
                <w:sz w:val="24"/>
              </w:rPr>
              <w:t>конце</w:t>
            </w:r>
            <w:r>
              <w:rPr>
                <w:spacing w:val="-1"/>
                <w:sz w:val="24"/>
              </w:rPr>
              <w:t xml:space="preserve"> </w:t>
            </w:r>
            <w:r>
              <w:rPr>
                <w:sz w:val="24"/>
              </w:rPr>
              <w:t>имен</w:t>
            </w:r>
            <w:r>
              <w:rPr>
                <w:spacing w:val="2"/>
                <w:sz w:val="24"/>
              </w:rPr>
              <w:t xml:space="preserve"> </w:t>
            </w:r>
            <w:r>
              <w:rPr>
                <w:spacing w:val="-2"/>
                <w:sz w:val="24"/>
              </w:rPr>
              <w:t>существительных</w:t>
            </w:r>
          </w:p>
        </w:tc>
      </w:tr>
      <w:tr w:rsidR="00E902A8" w14:paraId="115A0617" w14:textId="77777777">
        <w:trPr>
          <w:trHeight w:val="686"/>
          <w:jc w:val="right"/>
        </w:trPr>
        <w:tc>
          <w:tcPr>
            <w:tcW w:w="1133" w:type="dxa"/>
          </w:tcPr>
          <w:p w14:paraId="6B5038F3"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90</w:t>
            </w:r>
          </w:p>
        </w:tc>
        <w:tc>
          <w:tcPr>
            <w:tcW w:w="9066" w:type="dxa"/>
            <w:tcBorders>
              <w:right w:val="nil"/>
            </w:tcBorders>
          </w:tcPr>
          <w:p w14:paraId="7FA5A93A" w14:textId="77777777" w:rsidR="00E902A8" w:rsidRDefault="00000000">
            <w:pPr>
              <w:pStyle w:val="TableParagraph"/>
              <w:spacing w:before="74"/>
              <w:ind w:left="293"/>
              <w:rPr>
                <w:sz w:val="24"/>
              </w:rPr>
            </w:pPr>
            <w:r>
              <w:rPr>
                <w:sz w:val="24"/>
              </w:rPr>
              <w:t>Закрепляем</w:t>
            </w:r>
            <w:r>
              <w:rPr>
                <w:spacing w:val="-3"/>
                <w:sz w:val="24"/>
              </w:rPr>
              <w:t xml:space="preserve"> </w:t>
            </w:r>
            <w:r>
              <w:rPr>
                <w:sz w:val="24"/>
              </w:rPr>
              <w:t>правило</w:t>
            </w:r>
            <w:r>
              <w:rPr>
                <w:spacing w:val="-1"/>
                <w:sz w:val="24"/>
              </w:rPr>
              <w:t xml:space="preserve"> </w:t>
            </w:r>
            <w:r>
              <w:rPr>
                <w:sz w:val="24"/>
              </w:rPr>
              <w:t>"Мягкий знак</w:t>
            </w:r>
            <w:r>
              <w:rPr>
                <w:spacing w:val="-7"/>
                <w:sz w:val="24"/>
              </w:rPr>
              <w:t xml:space="preserve"> </w:t>
            </w:r>
            <w:r>
              <w:rPr>
                <w:sz w:val="24"/>
              </w:rPr>
              <w:t>после</w:t>
            </w:r>
            <w:r>
              <w:rPr>
                <w:spacing w:val="-2"/>
                <w:sz w:val="24"/>
              </w:rPr>
              <w:t xml:space="preserve"> </w:t>
            </w:r>
            <w:r>
              <w:rPr>
                <w:sz w:val="24"/>
              </w:rPr>
              <w:t>шипящих</w:t>
            </w:r>
            <w:r>
              <w:rPr>
                <w:spacing w:val="-6"/>
                <w:sz w:val="24"/>
              </w:rPr>
              <w:t xml:space="preserve"> </w:t>
            </w:r>
            <w:r>
              <w:rPr>
                <w:sz w:val="24"/>
              </w:rPr>
              <w:t>на</w:t>
            </w:r>
            <w:r>
              <w:rPr>
                <w:spacing w:val="-3"/>
                <w:sz w:val="24"/>
              </w:rPr>
              <w:t xml:space="preserve"> </w:t>
            </w:r>
            <w:r>
              <w:rPr>
                <w:sz w:val="24"/>
              </w:rPr>
              <w:t>конце</w:t>
            </w:r>
            <w:r>
              <w:rPr>
                <w:spacing w:val="-6"/>
                <w:sz w:val="24"/>
              </w:rPr>
              <w:t xml:space="preserve"> </w:t>
            </w:r>
            <w:r>
              <w:rPr>
                <w:sz w:val="24"/>
              </w:rPr>
              <w:t>имен</w:t>
            </w:r>
            <w:r>
              <w:rPr>
                <w:spacing w:val="-5"/>
                <w:sz w:val="24"/>
              </w:rPr>
              <w:t xml:space="preserve"> </w:t>
            </w:r>
            <w:r>
              <w:rPr>
                <w:spacing w:val="-2"/>
                <w:sz w:val="24"/>
              </w:rPr>
              <w:t>существительных"</w:t>
            </w:r>
          </w:p>
        </w:tc>
      </w:tr>
      <w:tr w:rsidR="00E902A8" w14:paraId="57EB190F" w14:textId="77777777">
        <w:trPr>
          <w:trHeight w:val="686"/>
          <w:jc w:val="right"/>
        </w:trPr>
        <w:tc>
          <w:tcPr>
            <w:tcW w:w="1133" w:type="dxa"/>
          </w:tcPr>
          <w:p w14:paraId="45A8691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91</w:t>
            </w:r>
          </w:p>
        </w:tc>
        <w:tc>
          <w:tcPr>
            <w:tcW w:w="9066" w:type="dxa"/>
            <w:tcBorders>
              <w:right w:val="nil"/>
            </w:tcBorders>
          </w:tcPr>
          <w:p w14:paraId="68D53F52" w14:textId="77777777" w:rsidR="00E902A8" w:rsidRDefault="00000000">
            <w:pPr>
              <w:pStyle w:val="TableParagraph"/>
              <w:tabs>
                <w:tab w:val="left" w:pos="2058"/>
                <w:tab w:val="left" w:pos="3181"/>
                <w:tab w:val="left" w:pos="4360"/>
                <w:tab w:val="left" w:pos="5085"/>
                <w:tab w:val="left" w:pos="5953"/>
                <w:tab w:val="left" w:pos="7223"/>
                <w:tab w:val="left" w:pos="7746"/>
                <w:tab w:val="left" w:pos="8628"/>
              </w:tabs>
              <w:spacing w:before="97" w:line="208" w:lineRule="auto"/>
              <w:ind w:left="67" w:right="40" w:firstLine="226"/>
              <w:rPr>
                <w:sz w:val="24"/>
              </w:rPr>
            </w:pPr>
            <w:r>
              <w:rPr>
                <w:spacing w:val="-2"/>
                <w:sz w:val="24"/>
              </w:rPr>
              <w:t>Отрабатываем</w:t>
            </w:r>
            <w:r>
              <w:rPr>
                <w:sz w:val="24"/>
              </w:rPr>
              <w:tab/>
            </w:r>
            <w:r>
              <w:rPr>
                <w:spacing w:val="-2"/>
                <w:sz w:val="24"/>
              </w:rPr>
              <w:t>правило</w:t>
            </w:r>
            <w:r>
              <w:rPr>
                <w:sz w:val="24"/>
              </w:rPr>
              <w:tab/>
            </w:r>
            <w:r>
              <w:rPr>
                <w:spacing w:val="-2"/>
                <w:sz w:val="24"/>
              </w:rPr>
              <w:t>"Мягкий</w:t>
            </w:r>
            <w:r>
              <w:rPr>
                <w:sz w:val="24"/>
              </w:rPr>
              <w:tab/>
            </w:r>
            <w:r>
              <w:rPr>
                <w:spacing w:val="-4"/>
                <w:sz w:val="24"/>
              </w:rPr>
              <w:t>знак</w:t>
            </w:r>
            <w:r>
              <w:rPr>
                <w:sz w:val="24"/>
              </w:rPr>
              <w:tab/>
            </w:r>
            <w:r>
              <w:rPr>
                <w:spacing w:val="-2"/>
                <w:sz w:val="24"/>
              </w:rPr>
              <w:t>после</w:t>
            </w:r>
            <w:r>
              <w:rPr>
                <w:sz w:val="24"/>
              </w:rPr>
              <w:tab/>
            </w:r>
            <w:r>
              <w:rPr>
                <w:spacing w:val="-2"/>
                <w:sz w:val="24"/>
              </w:rPr>
              <w:t>шипящих</w:t>
            </w:r>
            <w:r>
              <w:rPr>
                <w:sz w:val="24"/>
              </w:rPr>
              <w:tab/>
            </w:r>
            <w:r>
              <w:rPr>
                <w:spacing w:val="-6"/>
                <w:sz w:val="24"/>
              </w:rPr>
              <w:t>на</w:t>
            </w:r>
            <w:r>
              <w:rPr>
                <w:sz w:val="24"/>
              </w:rPr>
              <w:tab/>
            </w:r>
            <w:r>
              <w:rPr>
                <w:spacing w:val="-2"/>
                <w:sz w:val="24"/>
              </w:rPr>
              <w:t>конце</w:t>
            </w:r>
            <w:r>
              <w:rPr>
                <w:sz w:val="24"/>
              </w:rPr>
              <w:tab/>
            </w:r>
            <w:r>
              <w:rPr>
                <w:spacing w:val="-4"/>
                <w:sz w:val="24"/>
              </w:rPr>
              <w:t xml:space="preserve">име </w:t>
            </w:r>
            <w:r>
              <w:rPr>
                <w:sz w:val="24"/>
              </w:rPr>
              <w:t>существительных". Объяснительный диктант</w:t>
            </w:r>
          </w:p>
        </w:tc>
      </w:tr>
      <w:tr w:rsidR="00E902A8" w14:paraId="58FA36B3" w14:textId="77777777">
        <w:trPr>
          <w:trHeight w:val="681"/>
          <w:jc w:val="right"/>
        </w:trPr>
        <w:tc>
          <w:tcPr>
            <w:tcW w:w="1133" w:type="dxa"/>
          </w:tcPr>
          <w:p w14:paraId="712D405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9066" w:type="dxa"/>
            <w:tcBorders>
              <w:right w:val="nil"/>
            </w:tcBorders>
          </w:tcPr>
          <w:p w14:paraId="700A5F62" w14:textId="77777777" w:rsidR="00E902A8" w:rsidRDefault="00000000">
            <w:pPr>
              <w:pStyle w:val="TableParagraph"/>
              <w:spacing w:before="68"/>
              <w:ind w:left="293"/>
              <w:rPr>
                <w:sz w:val="24"/>
              </w:rPr>
            </w:pPr>
            <w:r>
              <w:rPr>
                <w:sz w:val="24"/>
              </w:rPr>
              <w:t>Изложение</w:t>
            </w:r>
            <w:r>
              <w:rPr>
                <w:spacing w:val="-4"/>
                <w:sz w:val="24"/>
              </w:rPr>
              <w:t xml:space="preserve"> </w:t>
            </w:r>
            <w:r>
              <w:rPr>
                <w:sz w:val="24"/>
              </w:rPr>
              <w:t>текста</w:t>
            </w:r>
            <w:r>
              <w:rPr>
                <w:spacing w:val="-4"/>
                <w:sz w:val="24"/>
              </w:rPr>
              <w:t xml:space="preserve"> </w:t>
            </w:r>
            <w:r>
              <w:rPr>
                <w:sz w:val="24"/>
              </w:rPr>
              <w:t>с</w:t>
            </w:r>
            <w:r>
              <w:rPr>
                <w:spacing w:val="-9"/>
                <w:sz w:val="24"/>
              </w:rPr>
              <w:t xml:space="preserve"> </w:t>
            </w:r>
            <w:r>
              <w:rPr>
                <w:sz w:val="24"/>
              </w:rPr>
              <w:t>использованием</w:t>
            </w:r>
            <w:r>
              <w:rPr>
                <w:spacing w:val="-5"/>
                <w:sz w:val="24"/>
              </w:rPr>
              <w:t xml:space="preserve"> </w:t>
            </w:r>
            <w:r>
              <w:rPr>
                <w:sz w:val="24"/>
              </w:rPr>
              <w:t>коллективно</w:t>
            </w:r>
            <w:r>
              <w:rPr>
                <w:spacing w:val="-3"/>
                <w:sz w:val="24"/>
              </w:rPr>
              <w:t xml:space="preserve"> </w:t>
            </w:r>
            <w:r>
              <w:rPr>
                <w:sz w:val="24"/>
              </w:rPr>
              <w:t>составленного</w:t>
            </w:r>
            <w:r>
              <w:rPr>
                <w:spacing w:val="1"/>
                <w:sz w:val="24"/>
              </w:rPr>
              <w:t xml:space="preserve"> </w:t>
            </w:r>
            <w:r>
              <w:rPr>
                <w:spacing w:val="-2"/>
                <w:sz w:val="24"/>
              </w:rPr>
              <w:t>плана</w:t>
            </w:r>
          </w:p>
        </w:tc>
      </w:tr>
      <w:tr w:rsidR="00E902A8" w14:paraId="2C51DE0F" w14:textId="77777777">
        <w:trPr>
          <w:trHeight w:val="685"/>
          <w:jc w:val="right"/>
        </w:trPr>
        <w:tc>
          <w:tcPr>
            <w:tcW w:w="1133" w:type="dxa"/>
          </w:tcPr>
          <w:p w14:paraId="121153D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93</w:t>
            </w:r>
          </w:p>
        </w:tc>
        <w:tc>
          <w:tcPr>
            <w:tcW w:w="9066" w:type="dxa"/>
            <w:tcBorders>
              <w:right w:val="nil"/>
            </w:tcBorders>
          </w:tcPr>
          <w:p w14:paraId="3DCAE8CD" w14:textId="77777777" w:rsidR="00E902A8" w:rsidRDefault="00000000">
            <w:pPr>
              <w:pStyle w:val="TableParagraph"/>
              <w:spacing w:before="73"/>
              <w:ind w:left="293"/>
              <w:rPr>
                <w:sz w:val="24"/>
              </w:rPr>
            </w:pPr>
            <w:r>
              <w:rPr>
                <w:sz w:val="24"/>
              </w:rPr>
              <w:t>Падеж имен</w:t>
            </w:r>
            <w:r>
              <w:rPr>
                <w:spacing w:val="1"/>
                <w:sz w:val="24"/>
              </w:rPr>
              <w:t xml:space="preserve"> </w:t>
            </w:r>
            <w:r>
              <w:rPr>
                <w:spacing w:val="-2"/>
                <w:sz w:val="24"/>
              </w:rPr>
              <w:t>существительных</w:t>
            </w:r>
          </w:p>
        </w:tc>
      </w:tr>
      <w:tr w:rsidR="00E902A8" w14:paraId="7B2CA94C" w14:textId="77777777">
        <w:trPr>
          <w:trHeight w:val="681"/>
          <w:jc w:val="right"/>
        </w:trPr>
        <w:tc>
          <w:tcPr>
            <w:tcW w:w="1133" w:type="dxa"/>
          </w:tcPr>
          <w:p w14:paraId="5BC0BA4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9066" w:type="dxa"/>
            <w:tcBorders>
              <w:right w:val="nil"/>
            </w:tcBorders>
          </w:tcPr>
          <w:p w14:paraId="0BB6B439" w14:textId="77777777" w:rsidR="00E902A8" w:rsidRDefault="00000000">
            <w:pPr>
              <w:pStyle w:val="TableParagraph"/>
              <w:spacing w:before="68"/>
              <w:ind w:left="293"/>
              <w:rPr>
                <w:sz w:val="24"/>
              </w:rPr>
            </w:pPr>
            <w:r>
              <w:rPr>
                <w:sz w:val="24"/>
              </w:rPr>
              <w:t>Создание</w:t>
            </w:r>
            <w:r>
              <w:rPr>
                <w:spacing w:val="-4"/>
                <w:sz w:val="24"/>
              </w:rPr>
              <w:t xml:space="preserve"> </w:t>
            </w:r>
            <w:r>
              <w:rPr>
                <w:sz w:val="24"/>
              </w:rPr>
              <w:t>собственных</w:t>
            </w:r>
            <w:r>
              <w:rPr>
                <w:spacing w:val="-7"/>
                <w:sz w:val="24"/>
              </w:rPr>
              <w:t xml:space="preserve"> </w:t>
            </w:r>
            <w:r>
              <w:rPr>
                <w:sz w:val="24"/>
              </w:rPr>
              <w:t>текстов-повествований.</w:t>
            </w:r>
            <w:r>
              <w:rPr>
                <w:spacing w:val="-5"/>
                <w:sz w:val="24"/>
              </w:rPr>
              <w:t xml:space="preserve"> </w:t>
            </w:r>
            <w:r>
              <w:rPr>
                <w:sz w:val="24"/>
              </w:rPr>
              <w:t>Составление</w:t>
            </w:r>
            <w:r>
              <w:rPr>
                <w:spacing w:val="-8"/>
                <w:sz w:val="24"/>
              </w:rPr>
              <w:t xml:space="preserve"> </w:t>
            </w:r>
            <w:r>
              <w:rPr>
                <w:sz w:val="24"/>
              </w:rPr>
              <w:t>рассказа</w:t>
            </w:r>
            <w:r>
              <w:rPr>
                <w:spacing w:val="-3"/>
                <w:sz w:val="24"/>
              </w:rPr>
              <w:t xml:space="preserve"> </w:t>
            </w:r>
            <w:r>
              <w:rPr>
                <w:sz w:val="24"/>
              </w:rPr>
              <w:t>по</w:t>
            </w:r>
            <w:r>
              <w:rPr>
                <w:spacing w:val="-2"/>
                <w:sz w:val="24"/>
              </w:rPr>
              <w:t xml:space="preserve"> картине</w:t>
            </w:r>
          </w:p>
        </w:tc>
      </w:tr>
      <w:tr w:rsidR="00E902A8" w14:paraId="36D2C1BA" w14:textId="77777777">
        <w:trPr>
          <w:trHeight w:val="685"/>
          <w:jc w:val="right"/>
        </w:trPr>
        <w:tc>
          <w:tcPr>
            <w:tcW w:w="1133" w:type="dxa"/>
          </w:tcPr>
          <w:p w14:paraId="7B67CA7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95</w:t>
            </w:r>
          </w:p>
        </w:tc>
        <w:tc>
          <w:tcPr>
            <w:tcW w:w="9066" w:type="dxa"/>
            <w:tcBorders>
              <w:right w:val="nil"/>
            </w:tcBorders>
          </w:tcPr>
          <w:p w14:paraId="57CEE277" w14:textId="77777777" w:rsidR="00E902A8" w:rsidRDefault="00000000">
            <w:pPr>
              <w:pStyle w:val="TableParagraph"/>
              <w:spacing w:before="73"/>
              <w:ind w:left="293"/>
              <w:rPr>
                <w:sz w:val="24"/>
              </w:rPr>
            </w:pPr>
            <w:r>
              <w:rPr>
                <w:sz w:val="24"/>
              </w:rPr>
              <w:t>Падеж</w:t>
            </w:r>
            <w:r>
              <w:rPr>
                <w:spacing w:val="-4"/>
                <w:sz w:val="24"/>
              </w:rPr>
              <w:t xml:space="preserve"> </w:t>
            </w:r>
            <w:r>
              <w:rPr>
                <w:sz w:val="24"/>
              </w:rPr>
              <w:t>имен</w:t>
            </w:r>
            <w:r>
              <w:rPr>
                <w:spacing w:val="-5"/>
                <w:sz w:val="24"/>
              </w:rPr>
              <w:t xml:space="preserve"> </w:t>
            </w:r>
            <w:r>
              <w:rPr>
                <w:sz w:val="24"/>
              </w:rPr>
              <w:t>существительных:</w:t>
            </w:r>
            <w:r>
              <w:rPr>
                <w:spacing w:val="-5"/>
                <w:sz w:val="24"/>
              </w:rPr>
              <w:t xml:space="preserve"> </w:t>
            </w:r>
            <w:r>
              <w:rPr>
                <w:sz w:val="24"/>
              </w:rPr>
              <w:t>именительный</w:t>
            </w:r>
            <w:r>
              <w:rPr>
                <w:spacing w:val="-13"/>
                <w:sz w:val="24"/>
              </w:rPr>
              <w:t xml:space="preserve"> </w:t>
            </w:r>
            <w:r>
              <w:rPr>
                <w:spacing w:val="-2"/>
                <w:sz w:val="24"/>
              </w:rPr>
              <w:t>падеж</w:t>
            </w:r>
          </w:p>
        </w:tc>
      </w:tr>
    </w:tbl>
    <w:p w14:paraId="4E5ED5E2"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02FE423C" w14:textId="77777777">
        <w:trPr>
          <w:trHeight w:val="686"/>
          <w:jc w:val="right"/>
        </w:trPr>
        <w:tc>
          <w:tcPr>
            <w:tcW w:w="1133" w:type="dxa"/>
          </w:tcPr>
          <w:p w14:paraId="27402CB9"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96</w:t>
            </w:r>
          </w:p>
        </w:tc>
        <w:tc>
          <w:tcPr>
            <w:tcW w:w="9066" w:type="dxa"/>
            <w:tcBorders>
              <w:right w:val="nil"/>
            </w:tcBorders>
          </w:tcPr>
          <w:p w14:paraId="64008514" w14:textId="77777777" w:rsidR="00E902A8" w:rsidRDefault="00000000">
            <w:pPr>
              <w:pStyle w:val="TableParagraph"/>
              <w:spacing w:before="73"/>
              <w:ind w:left="293"/>
              <w:rPr>
                <w:sz w:val="24"/>
              </w:rPr>
            </w:pPr>
            <w:r>
              <w:rPr>
                <w:sz w:val="24"/>
              </w:rPr>
              <w:t>Падеж</w:t>
            </w:r>
            <w:r>
              <w:rPr>
                <w:spacing w:val="-4"/>
                <w:sz w:val="24"/>
              </w:rPr>
              <w:t xml:space="preserve"> </w:t>
            </w:r>
            <w:r>
              <w:rPr>
                <w:sz w:val="24"/>
              </w:rPr>
              <w:t>имен</w:t>
            </w:r>
            <w:r>
              <w:rPr>
                <w:spacing w:val="-2"/>
                <w:sz w:val="24"/>
              </w:rPr>
              <w:t xml:space="preserve"> </w:t>
            </w:r>
            <w:r>
              <w:rPr>
                <w:sz w:val="24"/>
              </w:rPr>
              <w:t>существительных:</w:t>
            </w:r>
            <w:r>
              <w:rPr>
                <w:spacing w:val="-5"/>
                <w:sz w:val="24"/>
              </w:rPr>
              <w:t xml:space="preserve"> </w:t>
            </w:r>
            <w:r>
              <w:rPr>
                <w:sz w:val="24"/>
              </w:rPr>
              <w:t>родительный</w:t>
            </w:r>
            <w:r>
              <w:rPr>
                <w:spacing w:val="-8"/>
                <w:sz w:val="24"/>
              </w:rPr>
              <w:t xml:space="preserve"> </w:t>
            </w:r>
            <w:r>
              <w:rPr>
                <w:spacing w:val="-4"/>
                <w:sz w:val="24"/>
              </w:rPr>
              <w:t>падеж</w:t>
            </w:r>
          </w:p>
        </w:tc>
      </w:tr>
      <w:tr w:rsidR="00E902A8" w14:paraId="14471E6D" w14:textId="77777777">
        <w:trPr>
          <w:trHeight w:val="681"/>
          <w:jc w:val="right"/>
        </w:trPr>
        <w:tc>
          <w:tcPr>
            <w:tcW w:w="1133" w:type="dxa"/>
          </w:tcPr>
          <w:p w14:paraId="6F3FB5D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97</w:t>
            </w:r>
          </w:p>
        </w:tc>
        <w:tc>
          <w:tcPr>
            <w:tcW w:w="9066" w:type="dxa"/>
            <w:tcBorders>
              <w:right w:val="nil"/>
            </w:tcBorders>
          </w:tcPr>
          <w:p w14:paraId="7A2FBBDE" w14:textId="77777777" w:rsidR="00E902A8" w:rsidRDefault="00000000">
            <w:pPr>
              <w:pStyle w:val="TableParagraph"/>
              <w:spacing w:before="68"/>
              <w:ind w:left="293"/>
              <w:rPr>
                <w:sz w:val="24"/>
              </w:rPr>
            </w:pPr>
            <w:r>
              <w:rPr>
                <w:sz w:val="24"/>
              </w:rPr>
              <w:t>Падеж</w:t>
            </w:r>
            <w:r>
              <w:rPr>
                <w:spacing w:val="-4"/>
                <w:sz w:val="24"/>
              </w:rPr>
              <w:t xml:space="preserve"> </w:t>
            </w:r>
            <w:r>
              <w:rPr>
                <w:sz w:val="24"/>
              </w:rPr>
              <w:t>имен</w:t>
            </w:r>
            <w:r>
              <w:rPr>
                <w:spacing w:val="-4"/>
                <w:sz w:val="24"/>
              </w:rPr>
              <w:t xml:space="preserve"> </w:t>
            </w:r>
            <w:r>
              <w:rPr>
                <w:sz w:val="24"/>
              </w:rPr>
              <w:t>существительных:</w:t>
            </w:r>
            <w:r>
              <w:rPr>
                <w:spacing w:val="-6"/>
                <w:sz w:val="24"/>
              </w:rPr>
              <w:t xml:space="preserve"> </w:t>
            </w:r>
            <w:r>
              <w:rPr>
                <w:sz w:val="24"/>
              </w:rPr>
              <w:t>дательный</w:t>
            </w:r>
            <w:r>
              <w:rPr>
                <w:spacing w:val="-8"/>
                <w:sz w:val="24"/>
              </w:rPr>
              <w:t xml:space="preserve"> </w:t>
            </w:r>
            <w:r>
              <w:rPr>
                <w:spacing w:val="-4"/>
                <w:sz w:val="24"/>
              </w:rPr>
              <w:t>падеж</w:t>
            </w:r>
          </w:p>
        </w:tc>
      </w:tr>
      <w:tr w:rsidR="00E902A8" w14:paraId="0FC65EC3" w14:textId="77777777">
        <w:trPr>
          <w:trHeight w:val="686"/>
          <w:jc w:val="right"/>
        </w:trPr>
        <w:tc>
          <w:tcPr>
            <w:tcW w:w="1133" w:type="dxa"/>
          </w:tcPr>
          <w:p w14:paraId="0766E8E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98</w:t>
            </w:r>
          </w:p>
        </w:tc>
        <w:tc>
          <w:tcPr>
            <w:tcW w:w="9066" w:type="dxa"/>
            <w:tcBorders>
              <w:right w:val="nil"/>
            </w:tcBorders>
          </w:tcPr>
          <w:p w14:paraId="1202C82F" w14:textId="77777777" w:rsidR="00E902A8" w:rsidRDefault="00000000">
            <w:pPr>
              <w:pStyle w:val="TableParagraph"/>
              <w:spacing w:before="73"/>
              <w:ind w:left="293"/>
              <w:rPr>
                <w:sz w:val="24"/>
              </w:rPr>
            </w:pPr>
            <w:r>
              <w:rPr>
                <w:sz w:val="24"/>
              </w:rPr>
              <w:t>Пишем</w:t>
            </w:r>
            <w:r>
              <w:rPr>
                <w:spacing w:val="-6"/>
                <w:sz w:val="24"/>
              </w:rPr>
              <w:t xml:space="preserve"> </w:t>
            </w:r>
            <w:r>
              <w:rPr>
                <w:sz w:val="24"/>
              </w:rPr>
              <w:t>поздравительную</w:t>
            </w:r>
            <w:r>
              <w:rPr>
                <w:spacing w:val="-2"/>
                <w:sz w:val="24"/>
              </w:rPr>
              <w:t xml:space="preserve"> </w:t>
            </w:r>
            <w:r>
              <w:rPr>
                <w:sz w:val="24"/>
              </w:rPr>
              <w:t>открытку</w:t>
            </w:r>
            <w:r>
              <w:rPr>
                <w:spacing w:val="-10"/>
                <w:sz w:val="24"/>
              </w:rPr>
              <w:t xml:space="preserve"> </w:t>
            </w:r>
            <w:r>
              <w:rPr>
                <w:sz w:val="24"/>
              </w:rPr>
              <w:t>к</w:t>
            </w:r>
            <w:r>
              <w:rPr>
                <w:spacing w:val="-3"/>
                <w:sz w:val="24"/>
              </w:rPr>
              <w:t xml:space="preserve"> </w:t>
            </w:r>
            <w:r>
              <w:rPr>
                <w:sz w:val="24"/>
              </w:rPr>
              <w:t>празднику</w:t>
            </w:r>
            <w:r>
              <w:rPr>
                <w:spacing w:val="-10"/>
                <w:sz w:val="24"/>
              </w:rPr>
              <w:t xml:space="preserve"> </w:t>
            </w:r>
            <w:r>
              <w:rPr>
                <w:sz w:val="24"/>
              </w:rPr>
              <w:t xml:space="preserve">8 </w:t>
            </w:r>
            <w:r>
              <w:rPr>
                <w:spacing w:val="-2"/>
                <w:sz w:val="24"/>
              </w:rPr>
              <w:t>Марта</w:t>
            </w:r>
          </w:p>
        </w:tc>
      </w:tr>
      <w:tr w:rsidR="00E902A8" w14:paraId="7061CF44" w14:textId="77777777">
        <w:trPr>
          <w:trHeight w:val="685"/>
          <w:jc w:val="right"/>
        </w:trPr>
        <w:tc>
          <w:tcPr>
            <w:tcW w:w="1133" w:type="dxa"/>
          </w:tcPr>
          <w:p w14:paraId="482E0E5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9066" w:type="dxa"/>
            <w:tcBorders>
              <w:right w:val="nil"/>
            </w:tcBorders>
          </w:tcPr>
          <w:p w14:paraId="29E925F4" w14:textId="77777777" w:rsidR="00E902A8" w:rsidRDefault="00000000">
            <w:pPr>
              <w:pStyle w:val="TableParagraph"/>
              <w:spacing w:before="68"/>
              <w:ind w:left="293"/>
              <w:rPr>
                <w:sz w:val="24"/>
              </w:rPr>
            </w:pPr>
            <w:r>
              <w:rPr>
                <w:sz w:val="24"/>
              </w:rPr>
              <w:t>Падеж</w:t>
            </w:r>
            <w:r>
              <w:rPr>
                <w:spacing w:val="-5"/>
                <w:sz w:val="24"/>
              </w:rPr>
              <w:t xml:space="preserve"> </w:t>
            </w:r>
            <w:r>
              <w:rPr>
                <w:sz w:val="24"/>
              </w:rPr>
              <w:t>имен</w:t>
            </w:r>
            <w:r>
              <w:rPr>
                <w:spacing w:val="-5"/>
                <w:sz w:val="24"/>
              </w:rPr>
              <w:t xml:space="preserve"> </w:t>
            </w:r>
            <w:r>
              <w:rPr>
                <w:sz w:val="24"/>
              </w:rPr>
              <w:t>существительных:</w:t>
            </w:r>
            <w:r>
              <w:rPr>
                <w:spacing w:val="-5"/>
                <w:sz w:val="24"/>
              </w:rPr>
              <w:t xml:space="preserve"> </w:t>
            </w:r>
            <w:r>
              <w:rPr>
                <w:sz w:val="24"/>
              </w:rPr>
              <w:t>винительный</w:t>
            </w:r>
            <w:r>
              <w:rPr>
                <w:spacing w:val="-5"/>
                <w:sz w:val="24"/>
              </w:rPr>
              <w:t xml:space="preserve"> </w:t>
            </w:r>
            <w:r>
              <w:rPr>
                <w:spacing w:val="-2"/>
                <w:sz w:val="24"/>
              </w:rPr>
              <w:t>падеж</w:t>
            </w:r>
          </w:p>
        </w:tc>
      </w:tr>
      <w:tr w:rsidR="00E902A8" w14:paraId="0C5B6BE7" w14:textId="77777777">
        <w:trPr>
          <w:trHeight w:val="681"/>
          <w:jc w:val="right"/>
        </w:trPr>
        <w:tc>
          <w:tcPr>
            <w:tcW w:w="1133" w:type="dxa"/>
          </w:tcPr>
          <w:p w14:paraId="7359446F" w14:textId="77777777" w:rsidR="00E902A8" w:rsidRDefault="00000000">
            <w:pPr>
              <w:pStyle w:val="TableParagraph"/>
              <w:spacing w:before="98" w:line="208" w:lineRule="auto"/>
              <w:ind w:left="62" w:right="116" w:firstLine="226"/>
              <w:rPr>
                <w:sz w:val="24"/>
              </w:rPr>
            </w:pPr>
            <w:r>
              <w:rPr>
                <w:spacing w:val="-4"/>
                <w:sz w:val="24"/>
              </w:rPr>
              <w:t>Урок 100</w:t>
            </w:r>
          </w:p>
        </w:tc>
        <w:tc>
          <w:tcPr>
            <w:tcW w:w="9066" w:type="dxa"/>
            <w:tcBorders>
              <w:right w:val="nil"/>
            </w:tcBorders>
          </w:tcPr>
          <w:p w14:paraId="42A34358" w14:textId="77777777" w:rsidR="00E902A8" w:rsidRDefault="00000000">
            <w:pPr>
              <w:pStyle w:val="TableParagraph"/>
              <w:spacing w:before="69"/>
              <w:ind w:left="293"/>
              <w:rPr>
                <w:sz w:val="24"/>
              </w:rPr>
            </w:pPr>
            <w:r>
              <w:rPr>
                <w:sz w:val="24"/>
              </w:rPr>
              <w:t>Падеж</w:t>
            </w:r>
            <w:r>
              <w:rPr>
                <w:spacing w:val="-4"/>
                <w:sz w:val="24"/>
              </w:rPr>
              <w:t xml:space="preserve"> </w:t>
            </w:r>
            <w:r>
              <w:rPr>
                <w:sz w:val="24"/>
              </w:rPr>
              <w:t>имен</w:t>
            </w:r>
            <w:r>
              <w:rPr>
                <w:spacing w:val="-5"/>
                <w:sz w:val="24"/>
              </w:rPr>
              <w:t xml:space="preserve"> </w:t>
            </w:r>
            <w:r>
              <w:rPr>
                <w:sz w:val="24"/>
              </w:rPr>
              <w:t>существительных:</w:t>
            </w:r>
            <w:r>
              <w:rPr>
                <w:spacing w:val="-5"/>
                <w:sz w:val="24"/>
              </w:rPr>
              <w:t xml:space="preserve"> </w:t>
            </w:r>
            <w:r>
              <w:rPr>
                <w:sz w:val="24"/>
              </w:rPr>
              <w:t>творительный</w:t>
            </w:r>
            <w:r>
              <w:rPr>
                <w:spacing w:val="-3"/>
                <w:sz w:val="24"/>
              </w:rPr>
              <w:t xml:space="preserve"> </w:t>
            </w:r>
            <w:r>
              <w:rPr>
                <w:spacing w:val="-2"/>
                <w:sz w:val="24"/>
              </w:rPr>
              <w:t>падеж</w:t>
            </w:r>
          </w:p>
        </w:tc>
      </w:tr>
      <w:tr w:rsidR="00E902A8" w14:paraId="5E5335A7" w14:textId="77777777">
        <w:trPr>
          <w:trHeight w:val="686"/>
          <w:jc w:val="right"/>
        </w:trPr>
        <w:tc>
          <w:tcPr>
            <w:tcW w:w="1133" w:type="dxa"/>
          </w:tcPr>
          <w:p w14:paraId="2A4723BC" w14:textId="77777777" w:rsidR="00E902A8" w:rsidRDefault="00000000">
            <w:pPr>
              <w:pStyle w:val="TableParagraph"/>
              <w:spacing w:before="102" w:line="208" w:lineRule="auto"/>
              <w:ind w:left="62" w:right="116" w:firstLine="226"/>
              <w:rPr>
                <w:sz w:val="24"/>
              </w:rPr>
            </w:pPr>
            <w:r>
              <w:rPr>
                <w:spacing w:val="-4"/>
                <w:sz w:val="24"/>
              </w:rPr>
              <w:t>Урок 101</w:t>
            </w:r>
          </w:p>
        </w:tc>
        <w:tc>
          <w:tcPr>
            <w:tcW w:w="9066" w:type="dxa"/>
            <w:tcBorders>
              <w:right w:val="nil"/>
            </w:tcBorders>
          </w:tcPr>
          <w:p w14:paraId="06329A39" w14:textId="77777777" w:rsidR="00E902A8" w:rsidRDefault="00000000">
            <w:pPr>
              <w:pStyle w:val="TableParagraph"/>
              <w:spacing w:before="73"/>
              <w:ind w:left="293"/>
              <w:rPr>
                <w:sz w:val="24"/>
              </w:rPr>
            </w:pPr>
            <w:r>
              <w:rPr>
                <w:sz w:val="24"/>
              </w:rPr>
              <w:t>Падеж</w:t>
            </w:r>
            <w:r>
              <w:rPr>
                <w:spacing w:val="-3"/>
                <w:sz w:val="24"/>
              </w:rPr>
              <w:t xml:space="preserve"> </w:t>
            </w:r>
            <w:r>
              <w:rPr>
                <w:sz w:val="24"/>
              </w:rPr>
              <w:t>имен</w:t>
            </w:r>
            <w:r>
              <w:rPr>
                <w:spacing w:val="-3"/>
                <w:sz w:val="24"/>
              </w:rPr>
              <w:t xml:space="preserve"> </w:t>
            </w:r>
            <w:r>
              <w:rPr>
                <w:sz w:val="24"/>
              </w:rPr>
              <w:t>существительных:</w:t>
            </w:r>
            <w:r>
              <w:rPr>
                <w:spacing w:val="-4"/>
                <w:sz w:val="24"/>
              </w:rPr>
              <w:t xml:space="preserve"> </w:t>
            </w:r>
            <w:r>
              <w:rPr>
                <w:sz w:val="24"/>
              </w:rPr>
              <w:t>предложный</w:t>
            </w:r>
            <w:r>
              <w:rPr>
                <w:spacing w:val="-7"/>
                <w:sz w:val="24"/>
              </w:rPr>
              <w:t xml:space="preserve"> </w:t>
            </w:r>
            <w:r>
              <w:rPr>
                <w:spacing w:val="-2"/>
                <w:sz w:val="24"/>
              </w:rPr>
              <w:t>падеж</w:t>
            </w:r>
          </w:p>
        </w:tc>
      </w:tr>
      <w:tr w:rsidR="00E902A8" w14:paraId="06F1C353" w14:textId="77777777">
        <w:trPr>
          <w:trHeight w:val="681"/>
          <w:jc w:val="right"/>
        </w:trPr>
        <w:tc>
          <w:tcPr>
            <w:tcW w:w="1133" w:type="dxa"/>
          </w:tcPr>
          <w:p w14:paraId="393E234E" w14:textId="77777777" w:rsidR="00E902A8" w:rsidRDefault="00000000">
            <w:pPr>
              <w:pStyle w:val="TableParagraph"/>
              <w:spacing w:before="97" w:line="208" w:lineRule="auto"/>
              <w:ind w:left="62" w:right="116" w:firstLine="226"/>
              <w:rPr>
                <w:sz w:val="24"/>
              </w:rPr>
            </w:pPr>
            <w:r>
              <w:rPr>
                <w:spacing w:val="-4"/>
                <w:sz w:val="24"/>
              </w:rPr>
              <w:t>Урок 102</w:t>
            </w:r>
          </w:p>
        </w:tc>
        <w:tc>
          <w:tcPr>
            <w:tcW w:w="9066" w:type="dxa"/>
            <w:tcBorders>
              <w:right w:val="nil"/>
            </w:tcBorders>
          </w:tcPr>
          <w:p w14:paraId="1FDD46CC" w14:textId="77777777" w:rsidR="00E902A8" w:rsidRDefault="00000000">
            <w:pPr>
              <w:pStyle w:val="TableParagraph"/>
              <w:spacing w:before="97" w:line="208" w:lineRule="auto"/>
              <w:ind w:left="293" w:right="1613"/>
              <w:rPr>
                <w:sz w:val="24"/>
              </w:rPr>
            </w:pPr>
            <w:r>
              <w:rPr>
                <w:sz w:val="24"/>
              </w:rPr>
              <w:t>Изменение</w:t>
            </w:r>
            <w:r>
              <w:rPr>
                <w:spacing w:val="-7"/>
                <w:sz w:val="24"/>
              </w:rPr>
              <w:t xml:space="preserve"> </w:t>
            </w:r>
            <w:r>
              <w:rPr>
                <w:sz w:val="24"/>
              </w:rPr>
              <w:t>имен</w:t>
            </w:r>
            <w:r>
              <w:rPr>
                <w:spacing w:val="-5"/>
                <w:sz w:val="24"/>
              </w:rPr>
              <w:t xml:space="preserve"> </w:t>
            </w:r>
            <w:r>
              <w:rPr>
                <w:sz w:val="24"/>
              </w:rPr>
              <w:t>существительных</w:t>
            </w:r>
            <w:r>
              <w:rPr>
                <w:spacing w:val="-10"/>
                <w:sz w:val="24"/>
              </w:rPr>
              <w:t xml:space="preserve"> </w:t>
            </w:r>
            <w:r>
              <w:rPr>
                <w:sz w:val="24"/>
              </w:rPr>
              <w:t>по</w:t>
            </w:r>
            <w:r>
              <w:rPr>
                <w:spacing w:val="-2"/>
                <w:sz w:val="24"/>
              </w:rPr>
              <w:t xml:space="preserve"> </w:t>
            </w:r>
            <w:r>
              <w:rPr>
                <w:sz w:val="24"/>
              </w:rPr>
              <w:t>падежам</w:t>
            </w:r>
            <w:r>
              <w:rPr>
                <w:spacing w:val="-13"/>
                <w:sz w:val="24"/>
              </w:rPr>
              <w:t xml:space="preserve"> </w:t>
            </w:r>
            <w:r>
              <w:rPr>
                <w:sz w:val="24"/>
              </w:rPr>
              <w:t>и</w:t>
            </w:r>
            <w:r>
              <w:rPr>
                <w:spacing w:val="-5"/>
                <w:sz w:val="24"/>
              </w:rPr>
              <w:t xml:space="preserve"> </w:t>
            </w:r>
            <w:r>
              <w:rPr>
                <w:sz w:val="24"/>
              </w:rPr>
              <w:t>числам</w:t>
            </w:r>
            <w:r>
              <w:rPr>
                <w:spacing w:val="-8"/>
                <w:sz w:val="24"/>
              </w:rPr>
              <w:t xml:space="preserve"> </w:t>
            </w:r>
            <w:r>
              <w:rPr>
                <w:sz w:val="24"/>
              </w:rPr>
              <w:t>(склонение). Устное описание картины</w:t>
            </w:r>
          </w:p>
        </w:tc>
      </w:tr>
      <w:tr w:rsidR="00E902A8" w14:paraId="0E6EB81D" w14:textId="77777777">
        <w:trPr>
          <w:trHeight w:val="686"/>
          <w:jc w:val="right"/>
        </w:trPr>
        <w:tc>
          <w:tcPr>
            <w:tcW w:w="1133" w:type="dxa"/>
          </w:tcPr>
          <w:p w14:paraId="03DEF802" w14:textId="77777777" w:rsidR="00E902A8" w:rsidRDefault="00000000">
            <w:pPr>
              <w:pStyle w:val="TableParagraph"/>
              <w:spacing w:before="102" w:line="208" w:lineRule="auto"/>
              <w:ind w:left="62" w:right="116" w:firstLine="226"/>
              <w:rPr>
                <w:sz w:val="24"/>
              </w:rPr>
            </w:pPr>
            <w:r>
              <w:rPr>
                <w:spacing w:val="-4"/>
                <w:sz w:val="24"/>
              </w:rPr>
              <w:t>Урок 103</w:t>
            </w:r>
          </w:p>
        </w:tc>
        <w:tc>
          <w:tcPr>
            <w:tcW w:w="9066" w:type="dxa"/>
            <w:tcBorders>
              <w:right w:val="nil"/>
            </w:tcBorders>
          </w:tcPr>
          <w:p w14:paraId="1BDD28B0" w14:textId="77777777" w:rsidR="00E902A8" w:rsidRDefault="00000000">
            <w:pPr>
              <w:pStyle w:val="TableParagraph"/>
              <w:spacing w:before="73"/>
              <w:ind w:left="293"/>
              <w:rPr>
                <w:sz w:val="24"/>
              </w:rPr>
            </w:pPr>
            <w:r>
              <w:rPr>
                <w:sz w:val="24"/>
              </w:rPr>
              <w:t>Имена</w:t>
            </w:r>
            <w:r>
              <w:rPr>
                <w:spacing w:val="-3"/>
                <w:sz w:val="24"/>
              </w:rPr>
              <w:t xml:space="preserve"> </w:t>
            </w:r>
            <w:r>
              <w:rPr>
                <w:sz w:val="24"/>
              </w:rPr>
              <w:t>существительные</w:t>
            </w:r>
            <w:r>
              <w:rPr>
                <w:spacing w:val="-8"/>
                <w:sz w:val="24"/>
              </w:rPr>
              <w:t xml:space="preserve"> </w:t>
            </w:r>
            <w:r>
              <w:rPr>
                <w:sz w:val="24"/>
              </w:rPr>
              <w:t>1-го, 2-го, 3-го</w:t>
            </w:r>
            <w:r>
              <w:rPr>
                <w:spacing w:val="-2"/>
                <w:sz w:val="24"/>
              </w:rPr>
              <w:t xml:space="preserve"> склонений</w:t>
            </w:r>
          </w:p>
        </w:tc>
      </w:tr>
      <w:tr w:rsidR="00E902A8" w14:paraId="074B1255" w14:textId="77777777">
        <w:trPr>
          <w:trHeight w:val="685"/>
          <w:jc w:val="right"/>
        </w:trPr>
        <w:tc>
          <w:tcPr>
            <w:tcW w:w="1133" w:type="dxa"/>
          </w:tcPr>
          <w:p w14:paraId="4899F1A6" w14:textId="77777777" w:rsidR="00E902A8" w:rsidRDefault="00000000">
            <w:pPr>
              <w:pStyle w:val="TableParagraph"/>
              <w:spacing w:before="97" w:line="208" w:lineRule="auto"/>
              <w:ind w:left="62" w:right="116" w:firstLine="226"/>
              <w:rPr>
                <w:sz w:val="24"/>
              </w:rPr>
            </w:pPr>
            <w:r>
              <w:rPr>
                <w:spacing w:val="-4"/>
                <w:sz w:val="24"/>
              </w:rPr>
              <w:t>Урок 104</w:t>
            </w:r>
          </w:p>
        </w:tc>
        <w:tc>
          <w:tcPr>
            <w:tcW w:w="9066" w:type="dxa"/>
            <w:tcBorders>
              <w:right w:val="nil"/>
            </w:tcBorders>
          </w:tcPr>
          <w:p w14:paraId="54D84139" w14:textId="77777777" w:rsidR="00E902A8" w:rsidRDefault="00000000">
            <w:pPr>
              <w:pStyle w:val="TableParagraph"/>
              <w:spacing w:before="68"/>
              <w:ind w:left="293"/>
              <w:rPr>
                <w:sz w:val="24"/>
              </w:rPr>
            </w:pPr>
            <w:r>
              <w:rPr>
                <w:sz w:val="24"/>
              </w:rPr>
              <w:t>Изложение</w:t>
            </w:r>
            <w:r>
              <w:rPr>
                <w:spacing w:val="-5"/>
                <w:sz w:val="24"/>
              </w:rPr>
              <w:t xml:space="preserve"> </w:t>
            </w:r>
            <w:r>
              <w:rPr>
                <w:sz w:val="24"/>
              </w:rPr>
              <w:t>текста</w:t>
            </w:r>
            <w:r>
              <w:rPr>
                <w:spacing w:val="-4"/>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самостоятельно</w:t>
            </w:r>
            <w:r>
              <w:rPr>
                <w:spacing w:val="-3"/>
                <w:sz w:val="24"/>
              </w:rPr>
              <w:t xml:space="preserve"> </w:t>
            </w:r>
            <w:r>
              <w:rPr>
                <w:sz w:val="24"/>
              </w:rPr>
              <w:t>составленного</w:t>
            </w:r>
            <w:r>
              <w:rPr>
                <w:spacing w:val="1"/>
                <w:sz w:val="24"/>
              </w:rPr>
              <w:t xml:space="preserve"> </w:t>
            </w:r>
            <w:r>
              <w:rPr>
                <w:spacing w:val="-2"/>
                <w:sz w:val="24"/>
              </w:rPr>
              <w:t>плана</w:t>
            </w:r>
          </w:p>
        </w:tc>
      </w:tr>
      <w:tr w:rsidR="00E902A8" w14:paraId="4D03D0C1" w14:textId="77777777">
        <w:trPr>
          <w:trHeight w:val="681"/>
          <w:jc w:val="right"/>
        </w:trPr>
        <w:tc>
          <w:tcPr>
            <w:tcW w:w="1133" w:type="dxa"/>
          </w:tcPr>
          <w:p w14:paraId="660B0C8F" w14:textId="77777777" w:rsidR="00E902A8" w:rsidRDefault="00000000">
            <w:pPr>
              <w:pStyle w:val="TableParagraph"/>
              <w:spacing w:before="98" w:line="208" w:lineRule="auto"/>
              <w:ind w:left="62" w:right="116" w:firstLine="226"/>
              <w:rPr>
                <w:sz w:val="24"/>
              </w:rPr>
            </w:pPr>
            <w:r>
              <w:rPr>
                <w:spacing w:val="-4"/>
                <w:sz w:val="24"/>
              </w:rPr>
              <w:t>Урок 105</w:t>
            </w:r>
          </w:p>
        </w:tc>
        <w:tc>
          <w:tcPr>
            <w:tcW w:w="9066" w:type="dxa"/>
            <w:tcBorders>
              <w:right w:val="nil"/>
            </w:tcBorders>
          </w:tcPr>
          <w:p w14:paraId="50EDC74E" w14:textId="77777777" w:rsidR="00E902A8" w:rsidRDefault="00000000">
            <w:pPr>
              <w:pStyle w:val="TableParagraph"/>
              <w:spacing w:before="98" w:line="208" w:lineRule="auto"/>
              <w:ind w:left="67" w:firstLine="226"/>
              <w:rPr>
                <w:sz w:val="24"/>
              </w:rPr>
            </w:pPr>
            <w:r>
              <w:rPr>
                <w:sz w:val="24"/>
              </w:rPr>
              <w:t>Обобщение знаний об имени существительном. Коллективное составление текста п картине (по опорным словам)</w:t>
            </w:r>
          </w:p>
        </w:tc>
      </w:tr>
      <w:tr w:rsidR="00E902A8" w14:paraId="634C1184" w14:textId="77777777">
        <w:trPr>
          <w:trHeight w:val="685"/>
          <w:jc w:val="right"/>
        </w:trPr>
        <w:tc>
          <w:tcPr>
            <w:tcW w:w="1133" w:type="dxa"/>
          </w:tcPr>
          <w:p w14:paraId="266C58A7" w14:textId="77777777" w:rsidR="00E902A8" w:rsidRDefault="00000000">
            <w:pPr>
              <w:pStyle w:val="TableParagraph"/>
              <w:spacing w:before="97" w:line="208" w:lineRule="auto"/>
              <w:ind w:left="62" w:right="116" w:firstLine="226"/>
              <w:rPr>
                <w:sz w:val="24"/>
              </w:rPr>
            </w:pPr>
            <w:r>
              <w:rPr>
                <w:spacing w:val="-4"/>
                <w:sz w:val="24"/>
              </w:rPr>
              <w:t>Урок 106</w:t>
            </w:r>
          </w:p>
        </w:tc>
        <w:tc>
          <w:tcPr>
            <w:tcW w:w="9066" w:type="dxa"/>
            <w:tcBorders>
              <w:right w:val="nil"/>
            </w:tcBorders>
          </w:tcPr>
          <w:p w14:paraId="2591BEA9" w14:textId="77777777" w:rsidR="00E902A8" w:rsidRDefault="00000000">
            <w:pPr>
              <w:pStyle w:val="TableParagraph"/>
              <w:spacing w:before="97" w:line="208" w:lineRule="auto"/>
              <w:ind w:left="67" w:firstLine="226"/>
              <w:rPr>
                <w:sz w:val="24"/>
              </w:rPr>
            </w:pPr>
            <w:r>
              <w:rPr>
                <w:sz w:val="24"/>
              </w:rPr>
              <w:t>Наблюдение</w:t>
            </w:r>
            <w:r>
              <w:rPr>
                <w:spacing w:val="40"/>
                <w:sz w:val="24"/>
              </w:rPr>
              <w:t xml:space="preserve"> </w:t>
            </w:r>
            <w:r>
              <w:rPr>
                <w:sz w:val="24"/>
              </w:rPr>
              <w:t>за</w:t>
            </w:r>
            <w:r>
              <w:rPr>
                <w:spacing w:val="40"/>
                <w:sz w:val="24"/>
              </w:rPr>
              <w:t xml:space="preserve"> </w:t>
            </w:r>
            <w:r>
              <w:rPr>
                <w:sz w:val="24"/>
              </w:rPr>
              <w:t>правописанием</w:t>
            </w:r>
            <w:r>
              <w:rPr>
                <w:spacing w:val="40"/>
                <w:sz w:val="24"/>
              </w:rPr>
              <w:t xml:space="preserve"> </w:t>
            </w:r>
            <w:r>
              <w:rPr>
                <w:sz w:val="24"/>
              </w:rPr>
              <w:t>безударных</w:t>
            </w:r>
            <w:r>
              <w:rPr>
                <w:spacing w:val="37"/>
                <w:sz w:val="24"/>
              </w:rPr>
              <w:t xml:space="preserve"> </w:t>
            </w:r>
            <w:r>
              <w:rPr>
                <w:sz w:val="24"/>
              </w:rPr>
              <w:t>окончаний</w:t>
            </w:r>
            <w:r>
              <w:rPr>
                <w:spacing w:val="38"/>
                <w:sz w:val="24"/>
              </w:rPr>
              <w:t xml:space="preserve"> </w:t>
            </w:r>
            <w:r>
              <w:rPr>
                <w:sz w:val="24"/>
              </w:rPr>
              <w:t>имен</w:t>
            </w:r>
            <w:r>
              <w:rPr>
                <w:spacing w:val="40"/>
                <w:sz w:val="24"/>
              </w:rPr>
              <w:t xml:space="preserve"> </w:t>
            </w:r>
            <w:r>
              <w:rPr>
                <w:sz w:val="24"/>
              </w:rPr>
              <w:t>существительных</w:t>
            </w:r>
            <w:r>
              <w:rPr>
                <w:spacing w:val="37"/>
                <w:sz w:val="24"/>
              </w:rPr>
              <w:t xml:space="preserve"> </w:t>
            </w:r>
            <w:r>
              <w:rPr>
                <w:sz w:val="24"/>
              </w:rPr>
              <w:t xml:space="preserve">1-г </w:t>
            </w:r>
            <w:r>
              <w:rPr>
                <w:spacing w:val="-2"/>
                <w:sz w:val="24"/>
              </w:rPr>
              <w:t>склонения</w:t>
            </w:r>
          </w:p>
        </w:tc>
      </w:tr>
      <w:tr w:rsidR="00E902A8" w14:paraId="0D00209B" w14:textId="77777777">
        <w:trPr>
          <w:trHeight w:val="681"/>
          <w:jc w:val="right"/>
        </w:trPr>
        <w:tc>
          <w:tcPr>
            <w:tcW w:w="1133" w:type="dxa"/>
          </w:tcPr>
          <w:p w14:paraId="7848D0AA" w14:textId="77777777" w:rsidR="00E902A8" w:rsidRDefault="00000000">
            <w:pPr>
              <w:pStyle w:val="TableParagraph"/>
              <w:spacing w:before="97" w:line="208" w:lineRule="auto"/>
              <w:ind w:left="62" w:right="116" w:firstLine="226"/>
              <w:rPr>
                <w:sz w:val="24"/>
              </w:rPr>
            </w:pPr>
            <w:r>
              <w:rPr>
                <w:spacing w:val="-4"/>
                <w:sz w:val="24"/>
              </w:rPr>
              <w:t>Урок 107</w:t>
            </w:r>
          </w:p>
        </w:tc>
        <w:tc>
          <w:tcPr>
            <w:tcW w:w="9066" w:type="dxa"/>
            <w:tcBorders>
              <w:right w:val="nil"/>
            </w:tcBorders>
          </w:tcPr>
          <w:p w14:paraId="1C79F030" w14:textId="77777777" w:rsidR="00E902A8" w:rsidRDefault="00000000">
            <w:pPr>
              <w:pStyle w:val="TableParagraph"/>
              <w:spacing w:before="68"/>
              <w:ind w:left="293"/>
              <w:rPr>
                <w:sz w:val="24"/>
              </w:rPr>
            </w:pPr>
            <w:r>
              <w:rPr>
                <w:sz w:val="24"/>
              </w:rPr>
              <w:t>Правописание</w:t>
            </w:r>
            <w:r>
              <w:rPr>
                <w:spacing w:val="-4"/>
                <w:sz w:val="24"/>
              </w:rPr>
              <w:t xml:space="preserve"> </w:t>
            </w:r>
            <w:r>
              <w:rPr>
                <w:sz w:val="24"/>
              </w:rPr>
              <w:t>безударных</w:t>
            </w:r>
            <w:r>
              <w:rPr>
                <w:spacing w:val="-7"/>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1-го</w:t>
            </w:r>
            <w:r>
              <w:rPr>
                <w:spacing w:val="-2"/>
                <w:sz w:val="24"/>
              </w:rPr>
              <w:t xml:space="preserve"> склонения</w:t>
            </w:r>
          </w:p>
        </w:tc>
      </w:tr>
      <w:tr w:rsidR="00E902A8" w14:paraId="5EE353CD" w14:textId="77777777">
        <w:trPr>
          <w:trHeight w:val="686"/>
          <w:jc w:val="right"/>
        </w:trPr>
        <w:tc>
          <w:tcPr>
            <w:tcW w:w="1133" w:type="dxa"/>
          </w:tcPr>
          <w:p w14:paraId="58EF9281" w14:textId="77777777" w:rsidR="00E902A8" w:rsidRDefault="00000000">
            <w:pPr>
              <w:pStyle w:val="TableParagraph"/>
              <w:spacing w:before="102" w:line="208" w:lineRule="auto"/>
              <w:ind w:left="62" w:right="116" w:firstLine="226"/>
              <w:rPr>
                <w:sz w:val="24"/>
              </w:rPr>
            </w:pPr>
            <w:r>
              <w:rPr>
                <w:spacing w:val="-4"/>
                <w:sz w:val="24"/>
              </w:rPr>
              <w:t>Урок 108</w:t>
            </w:r>
          </w:p>
        </w:tc>
        <w:tc>
          <w:tcPr>
            <w:tcW w:w="9066" w:type="dxa"/>
            <w:tcBorders>
              <w:right w:val="nil"/>
            </w:tcBorders>
          </w:tcPr>
          <w:p w14:paraId="79D4418A" w14:textId="77777777" w:rsidR="00E902A8" w:rsidRDefault="00000000">
            <w:pPr>
              <w:pStyle w:val="TableParagraph"/>
              <w:spacing w:before="102" w:line="208" w:lineRule="auto"/>
              <w:ind w:left="67" w:firstLine="226"/>
              <w:rPr>
                <w:sz w:val="24"/>
              </w:rPr>
            </w:pPr>
            <w:r>
              <w:rPr>
                <w:sz w:val="24"/>
              </w:rPr>
              <w:t>Наблюдение</w:t>
            </w:r>
            <w:r>
              <w:rPr>
                <w:spacing w:val="40"/>
                <w:sz w:val="24"/>
              </w:rPr>
              <w:t xml:space="preserve"> </w:t>
            </w:r>
            <w:r>
              <w:rPr>
                <w:sz w:val="24"/>
              </w:rPr>
              <w:t>за</w:t>
            </w:r>
            <w:r>
              <w:rPr>
                <w:spacing w:val="40"/>
                <w:sz w:val="24"/>
              </w:rPr>
              <w:t xml:space="preserve"> </w:t>
            </w:r>
            <w:r>
              <w:rPr>
                <w:sz w:val="24"/>
              </w:rPr>
              <w:t>правописанием</w:t>
            </w:r>
            <w:r>
              <w:rPr>
                <w:spacing w:val="40"/>
                <w:sz w:val="24"/>
              </w:rPr>
              <w:t xml:space="preserve"> </w:t>
            </w:r>
            <w:r>
              <w:rPr>
                <w:sz w:val="24"/>
              </w:rPr>
              <w:t>безударных</w:t>
            </w:r>
            <w:r>
              <w:rPr>
                <w:spacing w:val="37"/>
                <w:sz w:val="24"/>
              </w:rPr>
              <w:t xml:space="preserve"> </w:t>
            </w:r>
            <w:r>
              <w:rPr>
                <w:sz w:val="24"/>
              </w:rPr>
              <w:t>окончаний</w:t>
            </w:r>
            <w:r>
              <w:rPr>
                <w:spacing w:val="38"/>
                <w:sz w:val="24"/>
              </w:rPr>
              <w:t xml:space="preserve"> </w:t>
            </w:r>
            <w:r>
              <w:rPr>
                <w:sz w:val="24"/>
              </w:rPr>
              <w:t>имен</w:t>
            </w:r>
            <w:r>
              <w:rPr>
                <w:spacing w:val="40"/>
                <w:sz w:val="24"/>
              </w:rPr>
              <w:t xml:space="preserve"> </w:t>
            </w:r>
            <w:r>
              <w:rPr>
                <w:sz w:val="24"/>
              </w:rPr>
              <w:t>существительных</w:t>
            </w:r>
            <w:r>
              <w:rPr>
                <w:spacing w:val="37"/>
                <w:sz w:val="24"/>
              </w:rPr>
              <w:t xml:space="preserve"> </w:t>
            </w:r>
            <w:r>
              <w:rPr>
                <w:sz w:val="24"/>
              </w:rPr>
              <w:t xml:space="preserve">2-г </w:t>
            </w:r>
            <w:r>
              <w:rPr>
                <w:spacing w:val="-2"/>
                <w:sz w:val="24"/>
              </w:rPr>
              <w:t>склонения</w:t>
            </w:r>
          </w:p>
        </w:tc>
      </w:tr>
      <w:tr w:rsidR="00E902A8" w14:paraId="580A4B31" w14:textId="77777777">
        <w:trPr>
          <w:trHeight w:val="681"/>
          <w:jc w:val="right"/>
        </w:trPr>
        <w:tc>
          <w:tcPr>
            <w:tcW w:w="1133" w:type="dxa"/>
          </w:tcPr>
          <w:p w14:paraId="5212C54D" w14:textId="77777777" w:rsidR="00E902A8" w:rsidRDefault="00000000">
            <w:pPr>
              <w:pStyle w:val="TableParagraph"/>
              <w:spacing w:before="97" w:line="208" w:lineRule="auto"/>
              <w:ind w:left="62" w:right="116" w:firstLine="226"/>
              <w:rPr>
                <w:sz w:val="24"/>
              </w:rPr>
            </w:pPr>
            <w:r>
              <w:rPr>
                <w:spacing w:val="-4"/>
                <w:sz w:val="24"/>
              </w:rPr>
              <w:t>Урок 109</w:t>
            </w:r>
          </w:p>
        </w:tc>
        <w:tc>
          <w:tcPr>
            <w:tcW w:w="9066" w:type="dxa"/>
            <w:tcBorders>
              <w:right w:val="nil"/>
            </w:tcBorders>
          </w:tcPr>
          <w:p w14:paraId="3527EF0B" w14:textId="77777777" w:rsidR="00E902A8" w:rsidRDefault="00000000">
            <w:pPr>
              <w:pStyle w:val="TableParagraph"/>
              <w:spacing w:before="68"/>
              <w:ind w:left="293"/>
              <w:rPr>
                <w:sz w:val="24"/>
              </w:rPr>
            </w:pPr>
            <w:r>
              <w:rPr>
                <w:sz w:val="24"/>
              </w:rPr>
              <w:t>Правописание</w:t>
            </w:r>
            <w:r>
              <w:rPr>
                <w:spacing w:val="-4"/>
                <w:sz w:val="24"/>
              </w:rPr>
              <w:t xml:space="preserve"> </w:t>
            </w:r>
            <w:r>
              <w:rPr>
                <w:sz w:val="24"/>
              </w:rPr>
              <w:t>безударных</w:t>
            </w:r>
            <w:r>
              <w:rPr>
                <w:spacing w:val="-7"/>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2-го</w:t>
            </w:r>
            <w:r>
              <w:rPr>
                <w:spacing w:val="-2"/>
                <w:sz w:val="24"/>
              </w:rPr>
              <w:t xml:space="preserve"> склонения</w:t>
            </w:r>
          </w:p>
        </w:tc>
      </w:tr>
      <w:tr w:rsidR="00E902A8" w14:paraId="1D12151A" w14:textId="77777777">
        <w:trPr>
          <w:trHeight w:val="686"/>
          <w:jc w:val="right"/>
        </w:trPr>
        <w:tc>
          <w:tcPr>
            <w:tcW w:w="1133" w:type="dxa"/>
          </w:tcPr>
          <w:p w14:paraId="1DF37A9C" w14:textId="77777777" w:rsidR="00E902A8" w:rsidRDefault="00000000">
            <w:pPr>
              <w:pStyle w:val="TableParagraph"/>
              <w:spacing w:before="103" w:line="208" w:lineRule="auto"/>
              <w:ind w:left="62" w:right="116" w:firstLine="226"/>
              <w:rPr>
                <w:sz w:val="24"/>
              </w:rPr>
            </w:pPr>
            <w:r>
              <w:rPr>
                <w:spacing w:val="-4"/>
                <w:sz w:val="24"/>
              </w:rPr>
              <w:t>Урок 110</w:t>
            </w:r>
          </w:p>
        </w:tc>
        <w:tc>
          <w:tcPr>
            <w:tcW w:w="9066" w:type="dxa"/>
            <w:tcBorders>
              <w:right w:val="nil"/>
            </w:tcBorders>
          </w:tcPr>
          <w:p w14:paraId="20B3640D" w14:textId="77777777" w:rsidR="00E902A8" w:rsidRDefault="00000000">
            <w:pPr>
              <w:pStyle w:val="TableParagraph"/>
              <w:spacing w:before="103" w:line="208" w:lineRule="auto"/>
              <w:ind w:left="67" w:firstLine="226"/>
              <w:rPr>
                <w:sz w:val="24"/>
              </w:rPr>
            </w:pPr>
            <w:r>
              <w:rPr>
                <w:sz w:val="24"/>
              </w:rPr>
              <w:t>Наблюдение</w:t>
            </w:r>
            <w:r>
              <w:rPr>
                <w:spacing w:val="40"/>
                <w:sz w:val="24"/>
              </w:rPr>
              <w:t xml:space="preserve"> </w:t>
            </w:r>
            <w:r>
              <w:rPr>
                <w:sz w:val="24"/>
              </w:rPr>
              <w:t>за</w:t>
            </w:r>
            <w:r>
              <w:rPr>
                <w:spacing w:val="40"/>
                <w:sz w:val="24"/>
              </w:rPr>
              <w:t xml:space="preserve"> </w:t>
            </w:r>
            <w:r>
              <w:rPr>
                <w:sz w:val="24"/>
              </w:rPr>
              <w:t>правописанием</w:t>
            </w:r>
            <w:r>
              <w:rPr>
                <w:spacing w:val="40"/>
                <w:sz w:val="24"/>
              </w:rPr>
              <w:t xml:space="preserve"> </w:t>
            </w:r>
            <w:r>
              <w:rPr>
                <w:sz w:val="24"/>
              </w:rPr>
              <w:t>безударных</w:t>
            </w:r>
            <w:r>
              <w:rPr>
                <w:spacing w:val="37"/>
                <w:sz w:val="24"/>
              </w:rPr>
              <w:t xml:space="preserve"> </w:t>
            </w:r>
            <w:r>
              <w:rPr>
                <w:sz w:val="24"/>
              </w:rPr>
              <w:t>окончаний</w:t>
            </w:r>
            <w:r>
              <w:rPr>
                <w:spacing w:val="38"/>
                <w:sz w:val="24"/>
              </w:rPr>
              <w:t xml:space="preserve"> </w:t>
            </w:r>
            <w:r>
              <w:rPr>
                <w:sz w:val="24"/>
              </w:rPr>
              <w:t>имен</w:t>
            </w:r>
            <w:r>
              <w:rPr>
                <w:spacing w:val="40"/>
                <w:sz w:val="24"/>
              </w:rPr>
              <w:t xml:space="preserve"> </w:t>
            </w:r>
            <w:r>
              <w:rPr>
                <w:sz w:val="24"/>
              </w:rPr>
              <w:t>существительных</w:t>
            </w:r>
            <w:r>
              <w:rPr>
                <w:spacing w:val="37"/>
                <w:sz w:val="24"/>
              </w:rPr>
              <w:t xml:space="preserve"> </w:t>
            </w:r>
            <w:r>
              <w:rPr>
                <w:sz w:val="24"/>
              </w:rPr>
              <w:t xml:space="preserve">3-г </w:t>
            </w:r>
            <w:r>
              <w:rPr>
                <w:spacing w:val="-2"/>
                <w:sz w:val="24"/>
              </w:rPr>
              <w:t>склонения</w:t>
            </w:r>
          </w:p>
        </w:tc>
      </w:tr>
      <w:tr w:rsidR="00E902A8" w14:paraId="2F0C6F64" w14:textId="77777777">
        <w:trPr>
          <w:trHeight w:val="686"/>
          <w:jc w:val="right"/>
        </w:trPr>
        <w:tc>
          <w:tcPr>
            <w:tcW w:w="1133" w:type="dxa"/>
          </w:tcPr>
          <w:p w14:paraId="59C039C5" w14:textId="77777777" w:rsidR="00E902A8" w:rsidRDefault="00000000">
            <w:pPr>
              <w:pStyle w:val="TableParagraph"/>
              <w:spacing w:before="97" w:line="208" w:lineRule="auto"/>
              <w:ind w:left="62" w:right="116" w:firstLine="226"/>
              <w:rPr>
                <w:sz w:val="24"/>
              </w:rPr>
            </w:pPr>
            <w:r>
              <w:rPr>
                <w:spacing w:val="-4"/>
                <w:sz w:val="24"/>
              </w:rPr>
              <w:t>Урок 111</w:t>
            </w:r>
          </w:p>
        </w:tc>
        <w:tc>
          <w:tcPr>
            <w:tcW w:w="9066" w:type="dxa"/>
            <w:tcBorders>
              <w:right w:val="nil"/>
            </w:tcBorders>
          </w:tcPr>
          <w:p w14:paraId="3E7524AA" w14:textId="77777777" w:rsidR="00E902A8" w:rsidRDefault="00000000">
            <w:pPr>
              <w:pStyle w:val="TableParagraph"/>
              <w:spacing w:before="68"/>
              <w:ind w:left="293"/>
              <w:rPr>
                <w:sz w:val="24"/>
              </w:rPr>
            </w:pPr>
            <w:r>
              <w:rPr>
                <w:sz w:val="24"/>
              </w:rPr>
              <w:t>Корректирование</w:t>
            </w:r>
            <w:r>
              <w:rPr>
                <w:spacing w:val="-10"/>
                <w:sz w:val="24"/>
              </w:rPr>
              <w:t xml:space="preserve"> </w:t>
            </w:r>
            <w:r>
              <w:rPr>
                <w:sz w:val="24"/>
              </w:rPr>
              <w:t>текстов</w:t>
            </w:r>
            <w:r>
              <w:rPr>
                <w:spacing w:val="1"/>
                <w:sz w:val="24"/>
              </w:rPr>
              <w:t xml:space="preserve"> </w:t>
            </w:r>
            <w:r>
              <w:rPr>
                <w:sz w:val="24"/>
              </w:rPr>
              <w:t>с</w:t>
            </w:r>
            <w:r>
              <w:rPr>
                <w:spacing w:val="-8"/>
                <w:sz w:val="24"/>
              </w:rPr>
              <w:t xml:space="preserve"> </w:t>
            </w:r>
            <w:r>
              <w:rPr>
                <w:sz w:val="24"/>
              </w:rPr>
              <w:t>нарушенным порядком</w:t>
            </w:r>
            <w:r>
              <w:rPr>
                <w:spacing w:val="-4"/>
                <w:sz w:val="24"/>
              </w:rPr>
              <w:t xml:space="preserve"> </w:t>
            </w:r>
            <w:r>
              <w:rPr>
                <w:spacing w:val="-2"/>
                <w:sz w:val="24"/>
              </w:rPr>
              <w:t>абзацев</w:t>
            </w:r>
          </w:p>
        </w:tc>
      </w:tr>
      <w:tr w:rsidR="00E902A8" w14:paraId="58765EAD" w14:textId="77777777">
        <w:trPr>
          <w:trHeight w:val="681"/>
          <w:jc w:val="right"/>
        </w:trPr>
        <w:tc>
          <w:tcPr>
            <w:tcW w:w="1133" w:type="dxa"/>
          </w:tcPr>
          <w:p w14:paraId="0B1A1CCF" w14:textId="77777777" w:rsidR="00E902A8" w:rsidRDefault="00000000">
            <w:pPr>
              <w:pStyle w:val="TableParagraph"/>
              <w:spacing w:before="97" w:line="208" w:lineRule="auto"/>
              <w:ind w:left="62" w:right="116" w:firstLine="226"/>
              <w:rPr>
                <w:sz w:val="24"/>
              </w:rPr>
            </w:pPr>
            <w:r>
              <w:rPr>
                <w:spacing w:val="-4"/>
                <w:sz w:val="24"/>
              </w:rPr>
              <w:t>Урок 112</w:t>
            </w:r>
          </w:p>
        </w:tc>
        <w:tc>
          <w:tcPr>
            <w:tcW w:w="9066" w:type="dxa"/>
            <w:tcBorders>
              <w:right w:val="nil"/>
            </w:tcBorders>
          </w:tcPr>
          <w:p w14:paraId="03CFDDA3" w14:textId="77777777" w:rsidR="00E902A8" w:rsidRDefault="00000000">
            <w:pPr>
              <w:pStyle w:val="TableParagraph"/>
              <w:spacing w:before="68"/>
              <w:ind w:left="293"/>
              <w:rPr>
                <w:sz w:val="24"/>
              </w:rPr>
            </w:pPr>
            <w:r>
              <w:rPr>
                <w:sz w:val="24"/>
              </w:rPr>
              <w:t>Правописание</w:t>
            </w:r>
            <w:r>
              <w:rPr>
                <w:spacing w:val="-4"/>
                <w:sz w:val="24"/>
              </w:rPr>
              <w:t xml:space="preserve"> </w:t>
            </w:r>
            <w:r>
              <w:rPr>
                <w:sz w:val="24"/>
              </w:rPr>
              <w:t>безударных</w:t>
            </w:r>
            <w:r>
              <w:rPr>
                <w:spacing w:val="-7"/>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3-го</w:t>
            </w:r>
            <w:r>
              <w:rPr>
                <w:spacing w:val="-2"/>
                <w:sz w:val="24"/>
              </w:rPr>
              <w:t xml:space="preserve"> склонения</w:t>
            </w:r>
          </w:p>
        </w:tc>
      </w:tr>
      <w:tr w:rsidR="00E902A8" w14:paraId="17208641" w14:textId="77777777">
        <w:trPr>
          <w:trHeight w:val="685"/>
          <w:jc w:val="right"/>
        </w:trPr>
        <w:tc>
          <w:tcPr>
            <w:tcW w:w="1133" w:type="dxa"/>
          </w:tcPr>
          <w:p w14:paraId="501AEFFC" w14:textId="77777777" w:rsidR="00E902A8" w:rsidRDefault="00000000">
            <w:pPr>
              <w:pStyle w:val="TableParagraph"/>
              <w:spacing w:before="102" w:line="208" w:lineRule="auto"/>
              <w:ind w:left="62" w:right="116" w:firstLine="226"/>
              <w:rPr>
                <w:sz w:val="24"/>
              </w:rPr>
            </w:pPr>
            <w:r>
              <w:rPr>
                <w:spacing w:val="-4"/>
                <w:sz w:val="24"/>
              </w:rPr>
              <w:t>Урок 113</w:t>
            </w:r>
          </w:p>
        </w:tc>
        <w:tc>
          <w:tcPr>
            <w:tcW w:w="9066" w:type="dxa"/>
            <w:tcBorders>
              <w:right w:val="nil"/>
            </w:tcBorders>
          </w:tcPr>
          <w:p w14:paraId="347567EC" w14:textId="77777777" w:rsidR="00E902A8" w:rsidRDefault="00000000">
            <w:pPr>
              <w:pStyle w:val="TableParagraph"/>
              <w:spacing w:before="73"/>
              <w:ind w:left="293"/>
              <w:rPr>
                <w:sz w:val="24"/>
              </w:rPr>
            </w:pPr>
            <w:r>
              <w:rPr>
                <w:sz w:val="24"/>
              </w:rPr>
              <w:t>Правописание</w:t>
            </w:r>
            <w:r>
              <w:rPr>
                <w:spacing w:val="-9"/>
                <w:sz w:val="24"/>
              </w:rPr>
              <w:t xml:space="preserve"> </w:t>
            </w:r>
            <w:r>
              <w:rPr>
                <w:sz w:val="24"/>
              </w:rPr>
              <w:t>окончаний</w:t>
            </w:r>
            <w:r>
              <w:rPr>
                <w:spacing w:val="-6"/>
                <w:sz w:val="24"/>
              </w:rPr>
              <w:t xml:space="preserve"> </w:t>
            </w:r>
            <w:r>
              <w:rPr>
                <w:sz w:val="24"/>
              </w:rPr>
              <w:t>имен</w:t>
            </w:r>
            <w:r>
              <w:rPr>
                <w:spacing w:val="-2"/>
                <w:sz w:val="24"/>
              </w:rPr>
              <w:t xml:space="preserve"> </w:t>
            </w:r>
            <w:r>
              <w:rPr>
                <w:sz w:val="24"/>
              </w:rPr>
              <w:t>существительных</w:t>
            </w:r>
            <w:r>
              <w:rPr>
                <w:spacing w:val="-7"/>
                <w:sz w:val="24"/>
              </w:rPr>
              <w:t xml:space="preserve"> </w:t>
            </w:r>
            <w:r>
              <w:rPr>
                <w:sz w:val="24"/>
              </w:rPr>
              <w:t>во</w:t>
            </w:r>
            <w:r>
              <w:rPr>
                <w:spacing w:val="-3"/>
                <w:sz w:val="24"/>
              </w:rPr>
              <w:t xml:space="preserve"> </w:t>
            </w:r>
            <w:r>
              <w:rPr>
                <w:sz w:val="24"/>
              </w:rPr>
              <w:t>множественном</w:t>
            </w:r>
            <w:r>
              <w:rPr>
                <w:spacing w:val="-1"/>
                <w:sz w:val="24"/>
              </w:rPr>
              <w:t xml:space="preserve"> </w:t>
            </w:r>
            <w:r>
              <w:rPr>
                <w:spacing w:val="-2"/>
                <w:sz w:val="24"/>
              </w:rPr>
              <w:t>числе</w:t>
            </w:r>
          </w:p>
        </w:tc>
      </w:tr>
      <w:tr w:rsidR="00E902A8" w14:paraId="4D4DD3D3" w14:textId="77777777">
        <w:trPr>
          <w:trHeight w:val="681"/>
          <w:jc w:val="right"/>
        </w:trPr>
        <w:tc>
          <w:tcPr>
            <w:tcW w:w="1133" w:type="dxa"/>
          </w:tcPr>
          <w:p w14:paraId="55CB23F5" w14:textId="77777777" w:rsidR="00E902A8" w:rsidRDefault="00000000">
            <w:pPr>
              <w:pStyle w:val="TableParagraph"/>
              <w:spacing w:before="97" w:line="208" w:lineRule="auto"/>
              <w:ind w:left="62" w:right="116" w:firstLine="226"/>
              <w:rPr>
                <w:sz w:val="24"/>
              </w:rPr>
            </w:pPr>
            <w:r>
              <w:rPr>
                <w:spacing w:val="-4"/>
                <w:sz w:val="24"/>
              </w:rPr>
              <w:t>Урок 114</w:t>
            </w:r>
          </w:p>
        </w:tc>
        <w:tc>
          <w:tcPr>
            <w:tcW w:w="9066" w:type="dxa"/>
            <w:tcBorders>
              <w:right w:val="nil"/>
            </w:tcBorders>
          </w:tcPr>
          <w:p w14:paraId="6D2F5E9E" w14:textId="77777777" w:rsidR="00E902A8" w:rsidRDefault="00000000">
            <w:pPr>
              <w:pStyle w:val="TableParagraph"/>
              <w:spacing w:before="68"/>
              <w:ind w:left="293"/>
              <w:rPr>
                <w:sz w:val="24"/>
              </w:rPr>
            </w:pPr>
            <w:r>
              <w:rPr>
                <w:sz w:val="24"/>
              </w:rPr>
              <w:t>Правописание</w:t>
            </w:r>
            <w:r>
              <w:rPr>
                <w:spacing w:val="-6"/>
                <w:sz w:val="24"/>
              </w:rPr>
              <w:t xml:space="preserve"> </w:t>
            </w:r>
            <w:r>
              <w:rPr>
                <w:sz w:val="24"/>
              </w:rPr>
              <w:t>безударных</w:t>
            </w:r>
            <w:r>
              <w:rPr>
                <w:spacing w:val="-9"/>
                <w:sz w:val="24"/>
              </w:rPr>
              <w:t xml:space="preserve"> </w:t>
            </w:r>
            <w:r>
              <w:rPr>
                <w:sz w:val="24"/>
              </w:rPr>
              <w:t>окончаний</w:t>
            </w:r>
            <w:r>
              <w:rPr>
                <w:spacing w:val="-4"/>
                <w:sz w:val="24"/>
              </w:rPr>
              <w:t xml:space="preserve"> </w:t>
            </w:r>
            <w:r>
              <w:rPr>
                <w:sz w:val="24"/>
              </w:rPr>
              <w:t>имен</w:t>
            </w:r>
            <w:r>
              <w:rPr>
                <w:spacing w:val="-4"/>
                <w:sz w:val="24"/>
              </w:rPr>
              <w:t xml:space="preserve"> </w:t>
            </w:r>
            <w:r>
              <w:rPr>
                <w:sz w:val="24"/>
              </w:rPr>
              <w:t>существительных:</w:t>
            </w:r>
            <w:r>
              <w:rPr>
                <w:spacing w:val="-4"/>
                <w:sz w:val="24"/>
              </w:rPr>
              <w:t xml:space="preserve"> </w:t>
            </w:r>
            <w:r>
              <w:rPr>
                <w:sz w:val="24"/>
              </w:rPr>
              <w:t>систематизация</w:t>
            </w:r>
            <w:r>
              <w:rPr>
                <w:spacing w:val="-9"/>
                <w:sz w:val="24"/>
              </w:rPr>
              <w:t xml:space="preserve"> </w:t>
            </w:r>
            <w:r>
              <w:rPr>
                <w:spacing w:val="-2"/>
                <w:sz w:val="24"/>
              </w:rPr>
              <w:t>знани</w:t>
            </w:r>
          </w:p>
        </w:tc>
      </w:tr>
      <w:tr w:rsidR="00E902A8" w14:paraId="2C627200" w14:textId="77777777">
        <w:trPr>
          <w:trHeight w:val="685"/>
          <w:jc w:val="right"/>
        </w:trPr>
        <w:tc>
          <w:tcPr>
            <w:tcW w:w="1133" w:type="dxa"/>
          </w:tcPr>
          <w:p w14:paraId="3DC42C61" w14:textId="77777777" w:rsidR="00E902A8" w:rsidRDefault="00000000">
            <w:pPr>
              <w:pStyle w:val="TableParagraph"/>
              <w:spacing w:before="102" w:line="208" w:lineRule="auto"/>
              <w:ind w:left="62" w:right="116" w:firstLine="226"/>
              <w:rPr>
                <w:sz w:val="24"/>
              </w:rPr>
            </w:pPr>
            <w:r>
              <w:rPr>
                <w:spacing w:val="-4"/>
                <w:sz w:val="24"/>
              </w:rPr>
              <w:t>Урок 115</w:t>
            </w:r>
          </w:p>
        </w:tc>
        <w:tc>
          <w:tcPr>
            <w:tcW w:w="9066" w:type="dxa"/>
            <w:tcBorders>
              <w:right w:val="nil"/>
            </w:tcBorders>
          </w:tcPr>
          <w:p w14:paraId="29E76034" w14:textId="77777777" w:rsidR="00E902A8" w:rsidRDefault="00000000">
            <w:pPr>
              <w:pStyle w:val="TableParagraph"/>
              <w:spacing w:before="102" w:line="208" w:lineRule="auto"/>
              <w:ind w:left="67" w:firstLine="226"/>
              <w:rPr>
                <w:sz w:val="24"/>
              </w:rPr>
            </w:pPr>
            <w:r>
              <w:rPr>
                <w:sz w:val="24"/>
              </w:rPr>
              <w:t>Объяснительный</w:t>
            </w:r>
            <w:r>
              <w:rPr>
                <w:spacing w:val="80"/>
                <w:w w:val="150"/>
                <w:sz w:val="24"/>
              </w:rPr>
              <w:t xml:space="preserve"> </w:t>
            </w:r>
            <w:r>
              <w:rPr>
                <w:sz w:val="24"/>
              </w:rPr>
              <w:t>диктант</w:t>
            </w:r>
            <w:r>
              <w:rPr>
                <w:spacing w:val="80"/>
                <w:sz w:val="24"/>
              </w:rPr>
              <w:t xml:space="preserve"> </w:t>
            </w:r>
            <w:r>
              <w:rPr>
                <w:sz w:val="24"/>
              </w:rPr>
              <w:t>(безударные</w:t>
            </w:r>
            <w:r>
              <w:rPr>
                <w:spacing w:val="80"/>
                <w:sz w:val="24"/>
              </w:rPr>
              <w:t xml:space="preserve"> </w:t>
            </w:r>
            <w:r>
              <w:rPr>
                <w:sz w:val="24"/>
              </w:rPr>
              <w:t>гласные</w:t>
            </w:r>
            <w:r>
              <w:rPr>
                <w:spacing w:val="80"/>
                <w:sz w:val="24"/>
              </w:rPr>
              <w:t xml:space="preserve"> </w:t>
            </w:r>
            <w:r>
              <w:rPr>
                <w:sz w:val="24"/>
              </w:rPr>
              <w:t>в</w:t>
            </w:r>
            <w:r>
              <w:rPr>
                <w:spacing w:val="80"/>
                <w:sz w:val="24"/>
              </w:rPr>
              <w:t xml:space="preserve"> </w:t>
            </w:r>
            <w:r>
              <w:rPr>
                <w:sz w:val="24"/>
              </w:rPr>
              <w:t>падежных</w:t>
            </w:r>
            <w:r>
              <w:rPr>
                <w:spacing w:val="80"/>
                <w:sz w:val="24"/>
              </w:rPr>
              <w:t xml:space="preserve"> </w:t>
            </w:r>
            <w:r>
              <w:rPr>
                <w:sz w:val="24"/>
              </w:rPr>
              <w:t>окончаниях</w:t>
            </w:r>
            <w:r>
              <w:rPr>
                <w:spacing w:val="80"/>
                <w:sz w:val="24"/>
              </w:rPr>
              <w:t xml:space="preserve"> </w:t>
            </w:r>
            <w:r>
              <w:rPr>
                <w:sz w:val="24"/>
              </w:rPr>
              <w:t>име</w:t>
            </w:r>
            <w:r>
              <w:rPr>
                <w:spacing w:val="80"/>
                <w:sz w:val="24"/>
              </w:rPr>
              <w:t xml:space="preserve"> </w:t>
            </w:r>
            <w:r>
              <w:rPr>
                <w:spacing w:val="-2"/>
                <w:sz w:val="24"/>
              </w:rPr>
              <w:t>существительных)</w:t>
            </w:r>
          </w:p>
        </w:tc>
      </w:tr>
    </w:tbl>
    <w:p w14:paraId="57BC2BF0"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03F7961F" w14:textId="77777777">
        <w:trPr>
          <w:trHeight w:val="686"/>
          <w:jc w:val="right"/>
        </w:trPr>
        <w:tc>
          <w:tcPr>
            <w:tcW w:w="1133" w:type="dxa"/>
          </w:tcPr>
          <w:p w14:paraId="68EE6A08" w14:textId="77777777" w:rsidR="00E902A8" w:rsidRDefault="00000000">
            <w:pPr>
              <w:pStyle w:val="TableParagraph"/>
              <w:spacing w:before="102" w:line="208" w:lineRule="auto"/>
              <w:ind w:left="62" w:right="116" w:firstLine="226"/>
              <w:rPr>
                <w:sz w:val="24"/>
              </w:rPr>
            </w:pPr>
            <w:r>
              <w:rPr>
                <w:spacing w:val="-4"/>
                <w:sz w:val="24"/>
              </w:rPr>
              <w:lastRenderedPageBreak/>
              <w:t>Урок 116</w:t>
            </w:r>
          </w:p>
        </w:tc>
        <w:tc>
          <w:tcPr>
            <w:tcW w:w="9066" w:type="dxa"/>
            <w:tcBorders>
              <w:right w:val="nil"/>
            </w:tcBorders>
          </w:tcPr>
          <w:p w14:paraId="1D669890" w14:textId="77777777" w:rsidR="00E902A8" w:rsidRDefault="00000000">
            <w:pPr>
              <w:pStyle w:val="TableParagraph"/>
              <w:spacing w:before="73"/>
              <w:ind w:left="293"/>
              <w:rPr>
                <w:sz w:val="24"/>
              </w:rPr>
            </w:pPr>
            <w:r>
              <w:rPr>
                <w:sz w:val="24"/>
              </w:rPr>
              <w:t>Правописание</w:t>
            </w:r>
            <w:r>
              <w:rPr>
                <w:spacing w:val="-9"/>
                <w:sz w:val="24"/>
              </w:rPr>
              <w:t xml:space="preserve"> </w:t>
            </w:r>
            <w:r>
              <w:rPr>
                <w:sz w:val="24"/>
              </w:rPr>
              <w:t>безударных</w:t>
            </w:r>
            <w:r>
              <w:rPr>
                <w:spacing w:val="-9"/>
                <w:sz w:val="24"/>
              </w:rPr>
              <w:t xml:space="preserve"> </w:t>
            </w:r>
            <w:r>
              <w:rPr>
                <w:sz w:val="24"/>
              </w:rPr>
              <w:t>окончаний</w:t>
            </w:r>
            <w:r>
              <w:rPr>
                <w:spacing w:val="-5"/>
                <w:sz w:val="24"/>
              </w:rPr>
              <w:t xml:space="preserve"> </w:t>
            </w:r>
            <w:r>
              <w:rPr>
                <w:sz w:val="24"/>
              </w:rPr>
              <w:t>имен</w:t>
            </w:r>
            <w:r>
              <w:rPr>
                <w:spacing w:val="-4"/>
                <w:sz w:val="24"/>
              </w:rPr>
              <w:t xml:space="preserve"> </w:t>
            </w:r>
            <w:r>
              <w:rPr>
                <w:sz w:val="24"/>
              </w:rPr>
              <w:t>существительных:</w:t>
            </w:r>
            <w:r>
              <w:rPr>
                <w:spacing w:val="-5"/>
                <w:sz w:val="24"/>
              </w:rPr>
              <w:t xml:space="preserve"> </w:t>
            </w:r>
            <w:r>
              <w:rPr>
                <w:spacing w:val="-2"/>
                <w:sz w:val="24"/>
              </w:rPr>
              <w:t>обобщение</w:t>
            </w:r>
          </w:p>
        </w:tc>
      </w:tr>
      <w:tr w:rsidR="00E902A8" w14:paraId="682BE6F8" w14:textId="77777777">
        <w:trPr>
          <w:trHeight w:val="681"/>
          <w:jc w:val="right"/>
        </w:trPr>
        <w:tc>
          <w:tcPr>
            <w:tcW w:w="1133" w:type="dxa"/>
          </w:tcPr>
          <w:p w14:paraId="4C46D384" w14:textId="77777777" w:rsidR="00E902A8" w:rsidRDefault="00000000">
            <w:pPr>
              <w:pStyle w:val="TableParagraph"/>
              <w:spacing w:before="97" w:line="208" w:lineRule="auto"/>
              <w:ind w:left="62" w:right="116" w:firstLine="226"/>
              <w:rPr>
                <w:sz w:val="24"/>
              </w:rPr>
            </w:pPr>
            <w:r>
              <w:rPr>
                <w:spacing w:val="-4"/>
                <w:sz w:val="24"/>
              </w:rPr>
              <w:t>Урок 117</w:t>
            </w:r>
          </w:p>
        </w:tc>
        <w:tc>
          <w:tcPr>
            <w:tcW w:w="9066" w:type="dxa"/>
            <w:tcBorders>
              <w:right w:val="nil"/>
            </w:tcBorders>
          </w:tcPr>
          <w:p w14:paraId="542D47E4" w14:textId="77777777" w:rsidR="00E902A8" w:rsidRDefault="00000000">
            <w:pPr>
              <w:pStyle w:val="TableParagraph"/>
              <w:spacing w:before="97"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sz w:val="24"/>
              </w:rPr>
              <w:t xml:space="preserve"> </w:t>
            </w:r>
            <w:r>
              <w:rPr>
                <w:sz w:val="24"/>
              </w:rPr>
              <w:t>орфография:</w:t>
            </w:r>
            <w:r>
              <w:rPr>
                <w:spacing w:val="80"/>
                <w:w w:val="150"/>
                <w:sz w:val="24"/>
              </w:rPr>
              <w:t xml:space="preserve"> </w:t>
            </w:r>
            <w:r>
              <w:rPr>
                <w:sz w:val="24"/>
              </w:rPr>
              <w:t>повторение</w:t>
            </w:r>
            <w:r>
              <w:rPr>
                <w:spacing w:val="80"/>
                <w:w w:val="150"/>
                <w:sz w:val="24"/>
              </w:rPr>
              <w:t xml:space="preserve"> </w:t>
            </w:r>
            <w:r>
              <w:rPr>
                <w:sz w:val="24"/>
              </w:rPr>
              <w:t>по</w:t>
            </w:r>
            <w:r>
              <w:rPr>
                <w:spacing w:val="80"/>
                <w:w w:val="150"/>
                <w:sz w:val="24"/>
              </w:rPr>
              <w:t xml:space="preserve"> </w:t>
            </w:r>
            <w:r>
              <w:rPr>
                <w:sz w:val="24"/>
              </w:rPr>
              <w:t>теме</w:t>
            </w:r>
            <w:r>
              <w:rPr>
                <w:spacing w:val="80"/>
                <w:w w:val="150"/>
                <w:sz w:val="24"/>
              </w:rPr>
              <w:t xml:space="preserve"> </w:t>
            </w:r>
            <w:r>
              <w:rPr>
                <w:sz w:val="24"/>
              </w:rPr>
              <w:t>"Правописани безударных падежных окончаний имен существительных"</w:t>
            </w:r>
          </w:p>
        </w:tc>
      </w:tr>
      <w:tr w:rsidR="00E902A8" w14:paraId="48EC5100" w14:textId="77777777">
        <w:trPr>
          <w:trHeight w:val="686"/>
          <w:jc w:val="right"/>
        </w:trPr>
        <w:tc>
          <w:tcPr>
            <w:tcW w:w="1133" w:type="dxa"/>
          </w:tcPr>
          <w:p w14:paraId="77489C92" w14:textId="77777777" w:rsidR="00E902A8" w:rsidRDefault="00000000">
            <w:pPr>
              <w:pStyle w:val="TableParagraph"/>
              <w:spacing w:before="102" w:line="208" w:lineRule="auto"/>
              <w:ind w:left="62" w:right="116" w:firstLine="226"/>
              <w:rPr>
                <w:sz w:val="24"/>
              </w:rPr>
            </w:pPr>
            <w:r>
              <w:rPr>
                <w:spacing w:val="-4"/>
                <w:sz w:val="24"/>
              </w:rPr>
              <w:t>Урок 118</w:t>
            </w:r>
          </w:p>
        </w:tc>
        <w:tc>
          <w:tcPr>
            <w:tcW w:w="9066" w:type="dxa"/>
            <w:tcBorders>
              <w:right w:val="nil"/>
            </w:tcBorders>
          </w:tcPr>
          <w:p w14:paraId="37AB7D22" w14:textId="77777777" w:rsidR="00E902A8" w:rsidRDefault="00000000">
            <w:pPr>
              <w:pStyle w:val="TableParagraph"/>
              <w:spacing w:before="73"/>
              <w:ind w:left="293"/>
              <w:rPr>
                <w:sz w:val="24"/>
              </w:rPr>
            </w:pPr>
            <w:r>
              <w:rPr>
                <w:sz w:val="24"/>
              </w:rPr>
              <w:t>Имя</w:t>
            </w:r>
            <w:r>
              <w:rPr>
                <w:spacing w:val="-2"/>
                <w:sz w:val="24"/>
              </w:rPr>
              <w:t xml:space="preserve"> </w:t>
            </w:r>
            <w:r>
              <w:rPr>
                <w:sz w:val="24"/>
              </w:rPr>
              <w:t>прилагательное:</w:t>
            </w:r>
            <w:r>
              <w:rPr>
                <w:spacing w:val="-6"/>
                <w:sz w:val="24"/>
              </w:rPr>
              <w:t xml:space="preserve"> </w:t>
            </w:r>
            <w:r>
              <w:rPr>
                <w:sz w:val="24"/>
              </w:rPr>
              <w:t>общее</w:t>
            </w:r>
            <w:r>
              <w:rPr>
                <w:spacing w:val="-7"/>
                <w:sz w:val="24"/>
              </w:rPr>
              <w:t xml:space="preserve"> </w:t>
            </w:r>
            <w:r>
              <w:rPr>
                <w:sz w:val="24"/>
              </w:rPr>
              <w:t>значение, вопросы,</w:t>
            </w:r>
            <w:r>
              <w:rPr>
                <w:spacing w:val="-5"/>
                <w:sz w:val="24"/>
              </w:rPr>
              <w:t xml:space="preserve"> </w:t>
            </w:r>
            <w:r>
              <w:rPr>
                <w:sz w:val="24"/>
              </w:rPr>
              <w:t>употребление</w:t>
            </w:r>
            <w:r>
              <w:rPr>
                <w:spacing w:val="-3"/>
                <w:sz w:val="24"/>
              </w:rPr>
              <w:t xml:space="preserve"> </w:t>
            </w:r>
            <w:r>
              <w:rPr>
                <w:sz w:val="24"/>
              </w:rPr>
              <w:t xml:space="preserve">в </w:t>
            </w:r>
            <w:r>
              <w:rPr>
                <w:spacing w:val="-4"/>
                <w:sz w:val="24"/>
              </w:rPr>
              <w:t>речи</w:t>
            </w:r>
          </w:p>
        </w:tc>
      </w:tr>
      <w:tr w:rsidR="00E902A8" w14:paraId="1EE1AFFC" w14:textId="77777777">
        <w:trPr>
          <w:trHeight w:val="926"/>
          <w:jc w:val="right"/>
        </w:trPr>
        <w:tc>
          <w:tcPr>
            <w:tcW w:w="1133" w:type="dxa"/>
          </w:tcPr>
          <w:p w14:paraId="2CEC4A10" w14:textId="77777777" w:rsidR="00E902A8" w:rsidRDefault="00000000">
            <w:pPr>
              <w:pStyle w:val="TableParagraph"/>
              <w:spacing w:before="217" w:line="208" w:lineRule="auto"/>
              <w:ind w:left="62" w:right="116" w:firstLine="226"/>
              <w:rPr>
                <w:sz w:val="24"/>
              </w:rPr>
            </w:pPr>
            <w:r>
              <w:rPr>
                <w:spacing w:val="-4"/>
                <w:sz w:val="24"/>
              </w:rPr>
              <w:t>Урок 119</w:t>
            </w:r>
          </w:p>
        </w:tc>
        <w:tc>
          <w:tcPr>
            <w:tcW w:w="9066" w:type="dxa"/>
            <w:tcBorders>
              <w:right w:val="nil"/>
            </w:tcBorders>
          </w:tcPr>
          <w:p w14:paraId="7FE21236" w14:textId="77777777" w:rsidR="00E902A8" w:rsidRDefault="00000000">
            <w:pPr>
              <w:pStyle w:val="TableParagraph"/>
              <w:spacing w:before="97" w:line="208" w:lineRule="auto"/>
              <w:ind w:left="67" w:right="60" w:firstLine="226"/>
              <w:jc w:val="both"/>
              <w:rPr>
                <w:sz w:val="24"/>
              </w:rPr>
            </w:pPr>
            <w:r>
              <w:rPr>
                <w:sz w:val="24"/>
              </w:rPr>
              <w:t>Резервный</w:t>
            </w:r>
            <w:r>
              <w:rPr>
                <w:spacing w:val="-15"/>
                <w:sz w:val="24"/>
              </w:rPr>
              <w:t xml:space="preserve"> </w:t>
            </w:r>
            <w:r>
              <w:rPr>
                <w:sz w:val="24"/>
              </w:rPr>
              <w:t>урок</w:t>
            </w:r>
            <w:r>
              <w:rPr>
                <w:spacing w:val="-12"/>
                <w:sz w:val="24"/>
              </w:rPr>
              <w:t xml:space="preserve"> </w:t>
            </w:r>
            <w:r>
              <w:rPr>
                <w:sz w:val="24"/>
              </w:rPr>
              <w:t>по</w:t>
            </w:r>
            <w:r>
              <w:rPr>
                <w:spacing w:val="-7"/>
                <w:sz w:val="24"/>
              </w:rPr>
              <w:t xml:space="preserve"> </w:t>
            </w:r>
            <w:r>
              <w:rPr>
                <w:sz w:val="24"/>
              </w:rPr>
              <w:t>разделу</w:t>
            </w:r>
            <w:r>
              <w:rPr>
                <w:spacing w:val="-15"/>
                <w:sz w:val="24"/>
              </w:rPr>
              <w:t xml:space="preserve"> </w:t>
            </w:r>
            <w:r>
              <w:rPr>
                <w:sz w:val="24"/>
              </w:rPr>
              <w:t>развитие</w:t>
            </w:r>
            <w:r>
              <w:rPr>
                <w:spacing w:val="-13"/>
                <w:sz w:val="24"/>
              </w:rPr>
              <w:t xml:space="preserve"> </w:t>
            </w:r>
            <w:r>
              <w:rPr>
                <w:sz w:val="24"/>
              </w:rPr>
              <w:t>речи:</w:t>
            </w:r>
            <w:r>
              <w:rPr>
                <w:spacing w:val="-11"/>
                <w:sz w:val="24"/>
              </w:rPr>
              <w:t xml:space="preserve"> </w:t>
            </w:r>
            <w:r>
              <w:rPr>
                <w:sz w:val="24"/>
              </w:rPr>
              <w:t>работаем</w:t>
            </w:r>
            <w:r>
              <w:rPr>
                <w:spacing w:val="-10"/>
                <w:sz w:val="24"/>
              </w:rPr>
              <w:t xml:space="preserve"> </w:t>
            </w:r>
            <w:r>
              <w:rPr>
                <w:sz w:val="24"/>
              </w:rPr>
              <w:t>с</w:t>
            </w:r>
            <w:r>
              <w:rPr>
                <w:spacing w:val="-13"/>
                <w:sz w:val="24"/>
              </w:rPr>
              <w:t xml:space="preserve"> </w:t>
            </w:r>
            <w:r>
              <w:rPr>
                <w:sz w:val="24"/>
              </w:rPr>
              <w:t>текстами-описаниями</w:t>
            </w:r>
            <w:r>
              <w:rPr>
                <w:spacing w:val="-11"/>
                <w:sz w:val="24"/>
              </w:rPr>
              <w:t xml:space="preserve"> </w:t>
            </w:r>
            <w:r>
              <w:rPr>
                <w:sz w:val="24"/>
              </w:rPr>
              <w:t>в</w:t>
            </w:r>
            <w:r>
              <w:rPr>
                <w:spacing w:val="-10"/>
                <w:sz w:val="24"/>
              </w:rPr>
              <w:t xml:space="preserve"> </w:t>
            </w:r>
            <w:r>
              <w:rPr>
                <w:sz w:val="24"/>
              </w:rPr>
              <w:t>научно и художественном стилях. Изобразительно-выразительные средства в описательно тексте. Работа с картиной</w:t>
            </w:r>
          </w:p>
        </w:tc>
      </w:tr>
      <w:tr w:rsidR="00E902A8" w14:paraId="5E6EAB06" w14:textId="77777777">
        <w:trPr>
          <w:trHeight w:val="681"/>
          <w:jc w:val="right"/>
        </w:trPr>
        <w:tc>
          <w:tcPr>
            <w:tcW w:w="1133" w:type="dxa"/>
          </w:tcPr>
          <w:p w14:paraId="53290E84" w14:textId="77777777" w:rsidR="00E902A8" w:rsidRDefault="00000000">
            <w:pPr>
              <w:pStyle w:val="TableParagraph"/>
              <w:spacing w:before="98" w:line="208" w:lineRule="auto"/>
              <w:ind w:left="62" w:right="116" w:firstLine="226"/>
              <w:rPr>
                <w:sz w:val="24"/>
              </w:rPr>
            </w:pPr>
            <w:r>
              <w:rPr>
                <w:spacing w:val="-4"/>
                <w:sz w:val="24"/>
              </w:rPr>
              <w:t>Урок 120</w:t>
            </w:r>
          </w:p>
        </w:tc>
        <w:tc>
          <w:tcPr>
            <w:tcW w:w="9066" w:type="dxa"/>
            <w:tcBorders>
              <w:right w:val="nil"/>
            </w:tcBorders>
          </w:tcPr>
          <w:p w14:paraId="691ED217" w14:textId="77777777" w:rsidR="00E902A8" w:rsidRDefault="00000000">
            <w:pPr>
              <w:pStyle w:val="TableParagraph"/>
              <w:spacing w:before="68"/>
              <w:ind w:left="293"/>
              <w:rPr>
                <w:sz w:val="24"/>
              </w:rPr>
            </w:pPr>
            <w:r>
              <w:rPr>
                <w:sz w:val="24"/>
              </w:rPr>
              <w:t>Изменение</w:t>
            </w:r>
            <w:r>
              <w:rPr>
                <w:spacing w:val="-3"/>
                <w:sz w:val="24"/>
              </w:rPr>
              <w:t xml:space="preserve"> </w:t>
            </w:r>
            <w:r>
              <w:rPr>
                <w:sz w:val="24"/>
              </w:rPr>
              <w:t>имен</w:t>
            </w:r>
            <w:r>
              <w:rPr>
                <w:spacing w:val="-5"/>
                <w:sz w:val="24"/>
              </w:rPr>
              <w:t xml:space="preserve"> </w:t>
            </w:r>
            <w:r>
              <w:rPr>
                <w:sz w:val="24"/>
              </w:rPr>
              <w:t>прилагательных</w:t>
            </w:r>
            <w:r>
              <w:rPr>
                <w:spacing w:val="-6"/>
                <w:sz w:val="24"/>
              </w:rPr>
              <w:t xml:space="preserve"> </w:t>
            </w:r>
            <w:r>
              <w:rPr>
                <w:sz w:val="24"/>
              </w:rPr>
              <w:t>по</w:t>
            </w:r>
            <w:r>
              <w:rPr>
                <w:spacing w:val="3"/>
                <w:sz w:val="24"/>
              </w:rPr>
              <w:t xml:space="preserve"> </w:t>
            </w:r>
            <w:r>
              <w:rPr>
                <w:spacing w:val="-4"/>
                <w:sz w:val="24"/>
              </w:rPr>
              <w:t>родам</w:t>
            </w:r>
          </w:p>
        </w:tc>
      </w:tr>
      <w:tr w:rsidR="00E902A8" w14:paraId="4BC252F2" w14:textId="77777777">
        <w:trPr>
          <w:trHeight w:val="686"/>
          <w:jc w:val="right"/>
        </w:trPr>
        <w:tc>
          <w:tcPr>
            <w:tcW w:w="1133" w:type="dxa"/>
          </w:tcPr>
          <w:p w14:paraId="56A3E9E2" w14:textId="77777777" w:rsidR="00E902A8" w:rsidRDefault="00000000">
            <w:pPr>
              <w:pStyle w:val="TableParagraph"/>
              <w:spacing w:before="102" w:line="208" w:lineRule="auto"/>
              <w:ind w:left="62" w:right="116" w:firstLine="226"/>
              <w:rPr>
                <w:sz w:val="24"/>
              </w:rPr>
            </w:pPr>
            <w:r>
              <w:rPr>
                <w:spacing w:val="-4"/>
                <w:sz w:val="24"/>
              </w:rPr>
              <w:t>Урок 121</w:t>
            </w:r>
          </w:p>
        </w:tc>
        <w:tc>
          <w:tcPr>
            <w:tcW w:w="9066" w:type="dxa"/>
            <w:tcBorders>
              <w:right w:val="nil"/>
            </w:tcBorders>
          </w:tcPr>
          <w:p w14:paraId="695061BC" w14:textId="77777777" w:rsidR="00E902A8" w:rsidRDefault="00000000">
            <w:pPr>
              <w:pStyle w:val="TableParagraph"/>
              <w:spacing w:before="73"/>
              <w:ind w:left="293"/>
              <w:rPr>
                <w:sz w:val="24"/>
              </w:rPr>
            </w:pPr>
            <w:r>
              <w:rPr>
                <w:sz w:val="24"/>
              </w:rPr>
              <w:t>Зависимость</w:t>
            </w:r>
            <w:r>
              <w:rPr>
                <w:spacing w:val="-6"/>
                <w:sz w:val="24"/>
              </w:rPr>
              <w:t xml:space="preserve"> </w:t>
            </w:r>
            <w:r>
              <w:rPr>
                <w:sz w:val="24"/>
              </w:rPr>
              <w:t>формы</w:t>
            </w:r>
            <w:r>
              <w:rPr>
                <w:spacing w:val="-3"/>
                <w:sz w:val="24"/>
              </w:rPr>
              <w:t xml:space="preserve"> </w:t>
            </w:r>
            <w:r>
              <w:rPr>
                <w:sz w:val="24"/>
              </w:rPr>
              <w:t>имени</w:t>
            </w:r>
            <w:r>
              <w:rPr>
                <w:spacing w:val="-4"/>
                <w:sz w:val="24"/>
              </w:rPr>
              <w:t xml:space="preserve"> </w:t>
            </w:r>
            <w:r>
              <w:rPr>
                <w:sz w:val="24"/>
              </w:rPr>
              <w:t>прилагательного</w:t>
            </w:r>
            <w:r>
              <w:rPr>
                <w:spacing w:val="-5"/>
                <w:sz w:val="24"/>
              </w:rPr>
              <w:t xml:space="preserve"> </w:t>
            </w:r>
            <w:r>
              <w:rPr>
                <w:sz w:val="24"/>
              </w:rPr>
              <w:t>от</w:t>
            </w:r>
            <w:r>
              <w:rPr>
                <w:spacing w:val="-9"/>
                <w:sz w:val="24"/>
              </w:rPr>
              <w:t xml:space="preserve"> </w:t>
            </w:r>
            <w:r>
              <w:rPr>
                <w:sz w:val="24"/>
              </w:rPr>
              <w:t>формы</w:t>
            </w:r>
            <w:r>
              <w:rPr>
                <w:spacing w:val="-3"/>
                <w:sz w:val="24"/>
              </w:rPr>
              <w:t xml:space="preserve"> </w:t>
            </w:r>
            <w:r>
              <w:rPr>
                <w:sz w:val="24"/>
              </w:rPr>
              <w:t>имени</w:t>
            </w:r>
            <w:r>
              <w:rPr>
                <w:spacing w:val="1"/>
                <w:sz w:val="24"/>
              </w:rPr>
              <w:t xml:space="preserve"> </w:t>
            </w:r>
            <w:r>
              <w:rPr>
                <w:spacing w:val="-2"/>
                <w:sz w:val="24"/>
              </w:rPr>
              <w:t>существительного</w:t>
            </w:r>
          </w:p>
        </w:tc>
      </w:tr>
      <w:tr w:rsidR="00E902A8" w14:paraId="472AFE11" w14:textId="77777777">
        <w:trPr>
          <w:trHeight w:val="681"/>
          <w:jc w:val="right"/>
        </w:trPr>
        <w:tc>
          <w:tcPr>
            <w:tcW w:w="1133" w:type="dxa"/>
          </w:tcPr>
          <w:p w14:paraId="78F4EC19" w14:textId="77777777" w:rsidR="00E902A8" w:rsidRDefault="00000000">
            <w:pPr>
              <w:pStyle w:val="TableParagraph"/>
              <w:spacing w:before="97" w:line="208" w:lineRule="auto"/>
              <w:ind w:left="62" w:right="116" w:firstLine="226"/>
              <w:rPr>
                <w:sz w:val="24"/>
              </w:rPr>
            </w:pPr>
            <w:r>
              <w:rPr>
                <w:spacing w:val="-4"/>
                <w:sz w:val="24"/>
              </w:rPr>
              <w:t>Урок 122</w:t>
            </w:r>
          </w:p>
        </w:tc>
        <w:tc>
          <w:tcPr>
            <w:tcW w:w="9066" w:type="dxa"/>
            <w:tcBorders>
              <w:right w:val="nil"/>
            </w:tcBorders>
          </w:tcPr>
          <w:p w14:paraId="67126148" w14:textId="77777777" w:rsidR="00E902A8" w:rsidRDefault="00000000">
            <w:pPr>
              <w:pStyle w:val="TableParagraph"/>
              <w:spacing w:before="68"/>
              <w:ind w:left="293"/>
              <w:rPr>
                <w:sz w:val="24"/>
              </w:rPr>
            </w:pPr>
            <w:r>
              <w:rPr>
                <w:sz w:val="24"/>
              </w:rPr>
              <w:t>Изменение</w:t>
            </w:r>
            <w:r>
              <w:rPr>
                <w:spacing w:val="-4"/>
                <w:sz w:val="24"/>
              </w:rPr>
              <w:t xml:space="preserve"> </w:t>
            </w:r>
            <w:r>
              <w:rPr>
                <w:sz w:val="24"/>
              </w:rPr>
              <w:t>имен</w:t>
            </w:r>
            <w:r>
              <w:rPr>
                <w:spacing w:val="-5"/>
                <w:sz w:val="24"/>
              </w:rPr>
              <w:t xml:space="preserve"> </w:t>
            </w:r>
            <w:r>
              <w:rPr>
                <w:sz w:val="24"/>
              </w:rPr>
              <w:t>прилагательных</w:t>
            </w:r>
            <w:r>
              <w:rPr>
                <w:spacing w:val="-7"/>
                <w:sz w:val="24"/>
              </w:rPr>
              <w:t xml:space="preserve"> </w:t>
            </w:r>
            <w:r>
              <w:rPr>
                <w:sz w:val="24"/>
              </w:rPr>
              <w:t>по</w:t>
            </w:r>
            <w:r>
              <w:rPr>
                <w:spacing w:val="2"/>
                <w:sz w:val="24"/>
              </w:rPr>
              <w:t xml:space="preserve"> </w:t>
            </w:r>
            <w:r>
              <w:rPr>
                <w:spacing w:val="-2"/>
                <w:sz w:val="24"/>
              </w:rPr>
              <w:t>числам</w:t>
            </w:r>
          </w:p>
        </w:tc>
      </w:tr>
      <w:tr w:rsidR="00E902A8" w14:paraId="1FA16742" w14:textId="77777777">
        <w:trPr>
          <w:trHeight w:val="686"/>
          <w:jc w:val="right"/>
        </w:trPr>
        <w:tc>
          <w:tcPr>
            <w:tcW w:w="1133" w:type="dxa"/>
          </w:tcPr>
          <w:p w14:paraId="5761B621" w14:textId="77777777" w:rsidR="00E902A8" w:rsidRDefault="00000000">
            <w:pPr>
              <w:pStyle w:val="TableParagraph"/>
              <w:spacing w:before="102" w:line="208" w:lineRule="auto"/>
              <w:ind w:left="62" w:right="116" w:firstLine="226"/>
              <w:rPr>
                <w:sz w:val="24"/>
              </w:rPr>
            </w:pPr>
            <w:r>
              <w:rPr>
                <w:spacing w:val="-4"/>
                <w:sz w:val="24"/>
              </w:rPr>
              <w:t>Урок 123</w:t>
            </w:r>
          </w:p>
        </w:tc>
        <w:tc>
          <w:tcPr>
            <w:tcW w:w="9066" w:type="dxa"/>
            <w:tcBorders>
              <w:right w:val="nil"/>
            </w:tcBorders>
          </w:tcPr>
          <w:p w14:paraId="5A94F5AA" w14:textId="77777777" w:rsidR="00E902A8" w:rsidRDefault="00000000">
            <w:pPr>
              <w:pStyle w:val="TableParagraph"/>
              <w:tabs>
                <w:tab w:val="left" w:pos="1703"/>
                <w:tab w:val="left" w:pos="2499"/>
                <w:tab w:val="left" w:pos="4441"/>
                <w:tab w:val="left" w:pos="4974"/>
                <w:tab w:val="left" w:pos="6206"/>
                <w:tab w:val="left" w:pos="7569"/>
                <w:tab w:val="left" w:pos="8504"/>
              </w:tabs>
              <w:spacing w:before="102" w:line="208" w:lineRule="auto"/>
              <w:ind w:left="67" w:right="37" w:firstLine="226"/>
              <w:rPr>
                <w:sz w:val="24"/>
              </w:rPr>
            </w:pPr>
            <w:r>
              <w:rPr>
                <w:spacing w:val="-2"/>
                <w:sz w:val="24"/>
              </w:rPr>
              <w:t>Изменение</w:t>
            </w:r>
            <w:r>
              <w:rPr>
                <w:sz w:val="24"/>
              </w:rPr>
              <w:tab/>
            </w:r>
            <w:r>
              <w:rPr>
                <w:spacing w:val="-4"/>
                <w:sz w:val="24"/>
              </w:rPr>
              <w:t>имен</w:t>
            </w:r>
            <w:r>
              <w:rPr>
                <w:sz w:val="24"/>
              </w:rPr>
              <w:tab/>
            </w:r>
            <w:r>
              <w:rPr>
                <w:spacing w:val="-2"/>
                <w:sz w:val="24"/>
              </w:rPr>
              <w:t>прилагательных</w:t>
            </w:r>
            <w:r>
              <w:rPr>
                <w:sz w:val="24"/>
              </w:rPr>
              <w:tab/>
            </w:r>
            <w:r>
              <w:rPr>
                <w:spacing w:val="-6"/>
                <w:sz w:val="24"/>
              </w:rPr>
              <w:t>по</w:t>
            </w:r>
            <w:r>
              <w:rPr>
                <w:sz w:val="24"/>
              </w:rPr>
              <w:tab/>
            </w:r>
            <w:r>
              <w:rPr>
                <w:spacing w:val="-2"/>
                <w:sz w:val="24"/>
              </w:rPr>
              <w:t>падежам.</w:t>
            </w:r>
            <w:r>
              <w:rPr>
                <w:sz w:val="24"/>
              </w:rPr>
              <w:tab/>
            </w:r>
            <w:r>
              <w:rPr>
                <w:spacing w:val="-2"/>
                <w:sz w:val="24"/>
              </w:rPr>
              <w:t>Начальная</w:t>
            </w:r>
            <w:r>
              <w:rPr>
                <w:sz w:val="24"/>
              </w:rPr>
              <w:tab/>
            </w:r>
            <w:r>
              <w:rPr>
                <w:spacing w:val="-2"/>
                <w:sz w:val="24"/>
              </w:rPr>
              <w:t>форма</w:t>
            </w:r>
            <w:r>
              <w:rPr>
                <w:sz w:val="24"/>
              </w:rPr>
              <w:tab/>
            </w:r>
            <w:r>
              <w:rPr>
                <w:spacing w:val="-4"/>
                <w:sz w:val="24"/>
              </w:rPr>
              <w:t xml:space="preserve">имен </w:t>
            </w:r>
            <w:r>
              <w:rPr>
                <w:spacing w:val="-2"/>
                <w:sz w:val="24"/>
              </w:rPr>
              <w:t>прилагательного</w:t>
            </w:r>
          </w:p>
        </w:tc>
      </w:tr>
      <w:tr w:rsidR="00E902A8" w14:paraId="19C06D14" w14:textId="77777777">
        <w:trPr>
          <w:trHeight w:val="686"/>
          <w:jc w:val="right"/>
        </w:trPr>
        <w:tc>
          <w:tcPr>
            <w:tcW w:w="1133" w:type="dxa"/>
          </w:tcPr>
          <w:p w14:paraId="0E03030E" w14:textId="77777777" w:rsidR="00E902A8" w:rsidRDefault="00000000">
            <w:pPr>
              <w:pStyle w:val="TableParagraph"/>
              <w:spacing w:before="97" w:line="208" w:lineRule="auto"/>
              <w:ind w:left="62" w:right="116" w:firstLine="226"/>
              <w:rPr>
                <w:sz w:val="24"/>
              </w:rPr>
            </w:pPr>
            <w:r>
              <w:rPr>
                <w:spacing w:val="-4"/>
                <w:sz w:val="24"/>
              </w:rPr>
              <w:t>Урок 124</w:t>
            </w:r>
          </w:p>
        </w:tc>
        <w:tc>
          <w:tcPr>
            <w:tcW w:w="9066" w:type="dxa"/>
            <w:tcBorders>
              <w:right w:val="nil"/>
            </w:tcBorders>
          </w:tcPr>
          <w:p w14:paraId="2498ECC8" w14:textId="77777777" w:rsidR="00E902A8" w:rsidRDefault="00000000">
            <w:pPr>
              <w:pStyle w:val="TableParagraph"/>
              <w:spacing w:before="68"/>
              <w:ind w:left="293"/>
              <w:rPr>
                <w:sz w:val="24"/>
              </w:rPr>
            </w:pPr>
            <w:r>
              <w:rPr>
                <w:sz w:val="24"/>
              </w:rPr>
              <w:t>Склонение</w:t>
            </w:r>
            <w:r>
              <w:rPr>
                <w:spacing w:val="-5"/>
                <w:sz w:val="24"/>
              </w:rPr>
              <w:t xml:space="preserve"> </w:t>
            </w:r>
            <w:r>
              <w:rPr>
                <w:sz w:val="24"/>
              </w:rPr>
              <w:t>имен</w:t>
            </w:r>
            <w:r>
              <w:rPr>
                <w:spacing w:val="-2"/>
                <w:sz w:val="24"/>
              </w:rPr>
              <w:t xml:space="preserve"> прилагательных</w:t>
            </w:r>
          </w:p>
        </w:tc>
      </w:tr>
      <w:tr w:rsidR="00E902A8" w14:paraId="6DFC81A5" w14:textId="77777777">
        <w:trPr>
          <w:trHeight w:val="681"/>
          <w:jc w:val="right"/>
        </w:trPr>
        <w:tc>
          <w:tcPr>
            <w:tcW w:w="1133" w:type="dxa"/>
          </w:tcPr>
          <w:p w14:paraId="0625697E" w14:textId="77777777" w:rsidR="00E902A8" w:rsidRDefault="00000000">
            <w:pPr>
              <w:pStyle w:val="TableParagraph"/>
              <w:spacing w:before="97" w:line="208" w:lineRule="auto"/>
              <w:ind w:left="62" w:right="116" w:firstLine="226"/>
              <w:rPr>
                <w:sz w:val="24"/>
              </w:rPr>
            </w:pPr>
            <w:r>
              <w:rPr>
                <w:spacing w:val="-4"/>
                <w:sz w:val="24"/>
              </w:rPr>
              <w:t>Урок 125</w:t>
            </w:r>
          </w:p>
        </w:tc>
        <w:tc>
          <w:tcPr>
            <w:tcW w:w="9066" w:type="dxa"/>
            <w:tcBorders>
              <w:right w:val="nil"/>
            </w:tcBorders>
          </w:tcPr>
          <w:p w14:paraId="644CB65A" w14:textId="77777777" w:rsidR="00E902A8" w:rsidRDefault="00000000">
            <w:pPr>
              <w:pStyle w:val="TableParagraph"/>
              <w:spacing w:before="68"/>
              <w:ind w:left="293"/>
              <w:rPr>
                <w:sz w:val="24"/>
              </w:rPr>
            </w:pPr>
            <w:r>
              <w:rPr>
                <w:sz w:val="24"/>
              </w:rPr>
              <w:t>Значения</w:t>
            </w:r>
            <w:r>
              <w:rPr>
                <w:spacing w:val="-1"/>
                <w:sz w:val="24"/>
              </w:rPr>
              <w:t xml:space="preserve"> </w:t>
            </w:r>
            <w:r>
              <w:rPr>
                <w:sz w:val="24"/>
              </w:rPr>
              <w:t>имен</w:t>
            </w:r>
            <w:r>
              <w:rPr>
                <w:spacing w:val="-3"/>
                <w:sz w:val="24"/>
              </w:rPr>
              <w:t xml:space="preserve"> </w:t>
            </w:r>
            <w:r>
              <w:rPr>
                <w:spacing w:val="-2"/>
                <w:sz w:val="24"/>
              </w:rPr>
              <w:t>прилагательных</w:t>
            </w:r>
          </w:p>
        </w:tc>
      </w:tr>
      <w:tr w:rsidR="00E902A8" w14:paraId="713F3DA1" w14:textId="77777777">
        <w:trPr>
          <w:trHeight w:val="685"/>
          <w:jc w:val="right"/>
        </w:trPr>
        <w:tc>
          <w:tcPr>
            <w:tcW w:w="1133" w:type="dxa"/>
          </w:tcPr>
          <w:p w14:paraId="0B0686D0" w14:textId="77777777" w:rsidR="00E902A8" w:rsidRDefault="00000000">
            <w:pPr>
              <w:pStyle w:val="TableParagraph"/>
              <w:spacing w:before="97" w:line="208" w:lineRule="auto"/>
              <w:ind w:left="62" w:right="116" w:firstLine="226"/>
              <w:rPr>
                <w:sz w:val="24"/>
              </w:rPr>
            </w:pPr>
            <w:r>
              <w:rPr>
                <w:spacing w:val="-4"/>
                <w:sz w:val="24"/>
              </w:rPr>
              <w:t>Урок 126</w:t>
            </w:r>
          </w:p>
        </w:tc>
        <w:tc>
          <w:tcPr>
            <w:tcW w:w="9066" w:type="dxa"/>
            <w:tcBorders>
              <w:right w:val="nil"/>
            </w:tcBorders>
          </w:tcPr>
          <w:p w14:paraId="146E9462" w14:textId="77777777" w:rsidR="00E902A8" w:rsidRDefault="00000000">
            <w:pPr>
              <w:pStyle w:val="TableParagraph"/>
              <w:spacing w:before="68"/>
              <w:ind w:left="293"/>
              <w:rPr>
                <w:sz w:val="24"/>
              </w:rPr>
            </w:pPr>
            <w:r>
              <w:rPr>
                <w:sz w:val="24"/>
              </w:rPr>
              <w:t>Наблюдение</w:t>
            </w:r>
            <w:r>
              <w:rPr>
                <w:spacing w:val="-3"/>
                <w:sz w:val="24"/>
              </w:rPr>
              <w:t xml:space="preserve"> </w:t>
            </w:r>
            <w:r>
              <w:rPr>
                <w:sz w:val="24"/>
              </w:rPr>
              <w:t>за</w:t>
            </w:r>
            <w:r>
              <w:rPr>
                <w:spacing w:val="-3"/>
                <w:sz w:val="24"/>
              </w:rPr>
              <w:t xml:space="preserve"> </w:t>
            </w:r>
            <w:r>
              <w:rPr>
                <w:sz w:val="24"/>
              </w:rPr>
              <w:t>значениями</w:t>
            </w:r>
            <w:r>
              <w:rPr>
                <w:spacing w:val="-5"/>
                <w:sz w:val="24"/>
              </w:rPr>
              <w:t xml:space="preserve"> </w:t>
            </w:r>
            <w:r>
              <w:rPr>
                <w:sz w:val="24"/>
              </w:rPr>
              <w:t>имен</w:t>
            </w:r>
            <w:r>
              <w:rPr>
                <w:spacing w:val="-5"/>
                <w:sz w:val="24"/>
              </w:rPr>
              <w:t xml:space="preserve"> </w:t>
            </w:r>
            <w:r>
              <w:rPr>
                <w:spacing w:val="-2"/>
                <w:sz w:val="24"/>
              </w:rPr>
              <w:t>прилагательных</w:t>
            </w:r>
          </w:p>
        </w:tc>
      </w:tr>
      <w:tr w:rsidR="00E902A8" w14:paraId="6929CBE4" w14:textId="77777777">
        <w:trPr>
          <w:trHeight w:val="681"/>
          <w:jc w:val="right"/>
        </w:trPr>
        <w:tc>
          <w:tcPr>
            <w:tcW w:w="1133" w:type="dxa"/>
          </w:tcPr>
          <w:p w14:paraId="222C3503" w14:textId="77777777" w:rsidR="00E902A8" w:rsidRDefault="00000000">
            <w:pPr>
              <w:pStyle w:val="TableParagraph"/>
              <w:spacing w:before="98" w:line="208" w:lineRule="auto"/>
              <w:ind w:left="62" w:right="116" w:firstLine="226"/>
              <w:rPr>
                <w:sz w:val="24"/>
              </w:rPr>
            </w:pPr>
            <w:r>
              <w:rPr>
                <w:spacing w:val="-4"/>
                <w:sz w:val="24"/>
              </w:rPr>
              <w:t>Урок 127</w:t>
            </w:r>
          </w:p>
        </w:tc>
        <w:tc>
          <w:tcPr>
            <w:tcW w:w="9066" w:type="dxa"/>
            <w:tcBorders>
              <w:right w:val="nil"/>
            </w:tcBorders>
          </w:tcPr>
          <w:p w14:paraId="14FA80BF" w14:textId="77777777" w:rsidR="00E902A8" w:rsidRDefault="00000000">
            <w:pPr>
              <w:pStyle w:val="TableParagraph"/>
              <w:spacing w:before="69"/>
              <w:ind w:left="293"/>
              <w:rPr>
                <w:sz w:val="24"/>
              </w:rPr>
            </w:pPr>
            <w:r>
              <w:rPr>
                <w:sz w:val="24"/>
              </w:rPr>
              <w:t>Значения</w:t>
            </w:r>
            <w:r>
              <w:rPr>
                <w:spacing w:val="-3"/>
                <w:sz w:val="24"/>
              </w:rPr>
              <w:t xml:space="preserve"> </w:t>
            </w:r>
            <w:r>
              <w:rPr>
                <w:sz w:val="24"/>
              </w:rPr>
              <w:t>имен</w:t>
            </w:r>
            <w:r>
              <w:rPr>
                <w:spacing w:val="-5"/>
                <w:sz w:val="24"/>
              </w:rPr>
              <w:t xml:space="preserve"> </w:t>
            </w:r>
            <w:r>
              <w:rPr>
                <w:sz w:val="24"/>
              </w:rPr>
              <w:t>прилагательных:</w:t>
            </w:r>
            <w:r>
              <w:rPr>
                <w:spacing w:val="-5"/>
                <w:sz w:val="24"/>
              </w:rPr>
              <w:t xml:space="preserve"> </w:t>
            </w:r>
            <w:r>
              <w:rPr>
                <w:sz w:val="24"/>
              </w:rPr>
              <w:t>обобщение.</w:t>
            </w:r>
            <w:r>
              <w:rPr>
                <w:spacing w:val="-4"/>
                <w:sz w:val="24"/>
              </w:rPr>
              <w:t xml:space="preserve"> </w:t>
            </w:r>
            <w:r>
              <w:rPr>
                <w:sz w:val="24"/>
              </w:rPr>
              <w:t>Устное</w:t>
            </w:r>
            <w:r>
              <w:rPr>
                <w:spacing w:val="-11"/>
                <w:sz w:val="24"/>
              </w:rPr>
              <w:t xml:space="preserve"> </w:t>
            </w:r>
            <w:r>
              <w:rPr>
                <w:sz w:val="24"/>
              </w:rPr>
              <w:t>описание</w:t>
            </w:r>
            <w:r>
              <w:rPr>
                <w:spacing w:val="-6"/>
                <w:sz w:val="24"/>
              </w:rPr>
              <w:t xml:space="preserve"> </w:t>
            </w:r>
            <w:r>
              <w:rPr>
                <w:spacing w:val="-2"/>
                <w:sz w:val="24"/>
              </w:rPr>
              <w:t>картины</w:t>
            </w:r>
          </w:p>
        </w:tc>
      </w:tr>
      <w:tr w:rsidR="00E902A8" w14:paraId="0628DF10" w14:textId="77777777">
        <w:trPr>
          <w:trHeight w:val="686"/>
          <w:jc w:val="right"/>
        </w:trPr>
        <w:tc>
          <w:tcPr>
            <w:tcW w:w="1133" w:type="dxa"/>
          </w:tcPr>
          <w:p w14:paraId="037FE5FD" w14:textId="77777777" w:rsidR="00E902A8" w:rsidRDefault="00000000">
            <w:pPr>
              <w:pStyle w:val="TableParagraph"/>
              <w:spacing w:before="102" w:line="208" w:lineRule="auto"/>
              <w:ind w:left="62" w:right="116" w:firstLine="226"/>
              <w:rPr>
                <w:sz w:val="24"/>
              </w:rPr>
            </w:pPr>
            <w:r>
              <w:rPr>
                <w:spacing w:val="-4"/>
                <w:sz w:val="24"/>
              </w:rPr>
              <w:t>Урок 128</w:t>
            </w:r>
          </w:p>
        </w:tc>
        <w:tc>
          <w:tcPr>
            <w:tcW w:w="9066" w:type="dxa"/>
            <w:tcBorders>
              <w:right w:val="nil"/>
            </w:tcBorders>
          </w:tcPr>
          <w:p w14:paraId="5CA6CD8F" w14:textId="77777777" w:rsidR="00E902A8" w:rsidRDefault="00000000">
            <w:pPr>
              <w:pStyle w:val="TableParagraph"/>
              <w:spacing w:before="73"/>
              <w:ind w:left="293"/>
              <w:rPr>
                <w:sz w:val="24"/>
              </w:rPr>
            </w:pPr>
            <w:r>
              <w:rPr>
                <w:spacing w:val="-2"/>
                <w:sz w:val="24"/>
              </w:rPr>
              <w:t>Наблюдение</w:t>
            </w:r>
            <w:r>
              <w:rPr>
                <w:spacing w:val="-1"/>
                <w:sz w:val="24"/>
              </w:rPr>
              <w:t xml:space="preserve"> </w:t>
            </w:r>
            <w:r>
              <w:rPr>
                <w:spacing w:val="-2"/>
                <w:sz w:val="24"/>
              </w:rPr>
              <w:t>за</w:t>
            </w:r>
            <w:r>
              <w:rPr>
                <w:spacing w:val="-1"/>
                <w:sz w:val="24"/>
              </w:rPr>
              <w:t xml:space="preserve"> </w:t>
            </w:r>
            <w:r>
              <w:rPr>
                <w:spacing w:val="-2"/>
                <w:sz w:val="24"/>
              </w:rPr>
              <w:t>правописанием</w:t>
            </w:r>
            <w:r>
              <w:rPr>
                <w:spacing w:val="-5"/>
                <w:sz w:val="24"/>
              </w:rPr>
              <w:t xml:space="preserve"> </w:t>
            </w:r>
            <w:r>
              <w:rPr>
                <w:spacing w:val="-2"/>
                <w:sz w:val="24"/>
              </w:rPr>
              <w:t>окончаний</w:t>
            </w:r>
            <w:r>
              <w:rPr>
                <w:spacing w:val="1"/>
                <w:sz w:val="24"/>
              </w:rPr>
              <w:t xml:space="preserve"> </w:t>
            </w:r>
            <w:r>
              <w:rPr>
                <w:spacing w:val="-2"/>
                <w:sz w:val="24"/>
              </w:rPr>
              <w:t>имен</w:t>
            </w:r>
            <w:r>
              <w:rPr>
                <w:spacing w:val="2"/>
                <w:sz w:val="24"/>
              </w:rPr>
              <w:t xml:space="preserve"> </w:t>
            </w:r>
            <w:r>
              <w:rPr>
                <w:spacing w:val="-2"/>
                <w:sz w:val="24"/>
              </w:rPr>
              <w:t>прилагательных</w:t>
            </w:r>
            <w:r>
              <w:rPr>
                <w:spacing w:val="-6"/>
                <w:sz w:val="24"/>
              </w:rPr>
              <w:t xml:space="preserve"> </w:t>
            </w:r>
            <w:r>
              <w:rPr>
                <w:spacing w:val="-2"/>
                <w:sz w:val="24"/>
              </w:rPr>
              <w:t>в</w:t>
            </w:r>
            <w:r>
              <w:rPr>
                <w:spacing w:val="2"/>
                <w:sz w:val="24"/>
              </w:rPr>
              <w:t xml:space="preserve"> </w:t>
            </w:r>
            <w:r>
              <w:rPr>
                <w:spacing w:val="-2"/>
                <w:sz w:val="24"/>
              </w:rPr>
              <w:t>единственном</w:t>
            </w:r>
            <w:r>
              <w:rPr>
                <w:spacing w:val="2"/>
                <w:sz w:val="24"/>
              </w:rPr>
              <w:t xml:space="preserve"> </w:t>
            </w:r>
            <w:r>
              <w:rPr>
                <w:spacing w:val="-4"/>
                <w:sz w:val="24"/>
              </w:rPr>
              <w:t>числ</w:t>
            </w:r>
          </w:p>
        </w:tc>
      </w:tr>
      <w:tr w:rsidR="00E902A8" w14:paraId="5E836176" w14:textId="77777777">
        <w:trPr>
          <w:trHeight w:val="681"/>
          <w:jc w:val="right"/>
        </w:trPr>
        <w:tc>
          <w:tcPr>
            <w:tcW w:w="1133" w:type="dxa"/>
          </w:tcPr>
          <w:p w14:paraId="690222CE" w14:textId="77777777" w:rsidR="00E902A8" w:rsidRDefault="00000000">
            <w:pPr>
              <w:pStyle w:val="TableParagraph"/>
              <w:spacing w:before="97" w:line="208" w:lineRule="auto"/>
              <w:ind w:left="62" w:right="116" w:firstLine="226"/>
              <w:rPr>
                <w:sz w:val="24"/>
              </w:rPr>
            </w:pPr>
            <w:r>
              <w:rPr>
                <w:spacing w:val="-4"/>
                <w:sz w:val="24"/>
              </w:rPr>
              <w:t>Урок 129</w:t>
            </w:r>
          </w:p>
        </w:tc>
        <w:tc>
          <w:tcPr>
            <w:tcW w:w="9066" w:type="dxa"/>
            <w:tcBorders>
              <w:right w:val="nil"/>
            </w:tcBorders>
          </w:tcPr>
          <w:p w14:paraId="11FE294E" w14:textId="77777777" w:rsidR="00E902A8" w:rsidRDefault="00000000">
            <w:pPr>
              <w:pStyle w:val="TableParagraph"/>
              <w:spacing w:before="97" w:line="208" w:lineRule="auto"/>
              <w:ind w:left="67" w:firstLine="226"/>
              <w:rPr>
                <w:sz w:val="24"/>
              </w:rPr>
            </w:pPr>
            <w:r>
              <w:rPr>
                <w:sz w:val="24"/>
              </w:rPr>
              <w:t>Наблюдение</w:t>
            </w:r>
            <w:r>
              <w:rPr>
                <w:spacing w:val="28"/>
                <w:sz w:val="24"/>
              </w:rPr>
              <w:t xml:space="preserve"> </w:t>
            </w:r>
            <w:r>
              <w:rPr>
                <w:sz w:val="24"/>
              </w:rPr>
              <w:t>за</w:t>
            </w:r>
            <w:r>
              <w:rPr>
                <w:spacing w:val="28"/>
                <w:sz w:val="24"/>
              </w:rPr>
              <w:t xml:space="preserve"> </w:t>
            </w:r>
            <w:r>
              <w:rPr>
                <w:sz w:val="24"/>
              </w:rPr>
              <w:t>правописанием окончаний имен</w:t>
            </w:r>
            <w:r>
              <w:rPr>
                <w:spacing w:val="30"/>
                <w:sz w:val="24"/>
              </w:rPr>
              <w:t xml:space="preserve"> </w:t>
            </w:r>
            <w:r>
              <w:rPr>
                <w:sz w:val="24"/>
              </w:rPr>
              <w:t>прилагательных во</w:t>
            </w:r>
            <w:r>
              <w:rPr>
                <w:spacing w:val="29"/>
                <w:sz w:val="24"/>
              </w:rPr>
              <w:t xml:space="preserve"> </w:t>
            </w:r>
            <w:r>
              <w:rPr>
                <w:sz w:val="24"/>
              </w:rPr>
              <w:t xml:space="preserve">множественно </w:t>
            </w:r>
            <w:r>
              <w:rPr>
                <w:spacing w:val="-4"/>
                <w:sz w:val="24"/>
              </w:rPr>
              <w:t>числе</w:t>
            </w:r>
          </w:p>
        </w:tc>
      </w:tr>
      <w:tr w:rsidR="00E902A8" w14:paraId="40233A86" w14:textId="77777777">
        <w:trPr>
          <w:trHeight w:val="686"/>
          <w:jc w:val="right"/>
        </w:trPr>
        <w:tc>
          <w:tcPr>
            <w:tcW w:w="1133" w:type="dxa"/>
          </w:tcPr>
          <w:p w14:paraId="713EDAAF" w14:textId="77777777" w:rsidR="00E902A8" w:rsidRDefault="00000000">
            <w:pPr>
              <w:pStyle w:val="TableParagraph"/>
              <w:spacing w:before="102" w:line="208" w:lineRule="auto"/>
              <w:ind w:left="62" w:right="116" w:firstLine="226"/>
              <w:rPr>
                <w:sz w:val="24"/>
              </w:rPr>
            </w:pPr>
            <w:r>
              <w:rPr>
                <w:spacing w:val="-4"/>
                <w:sz w:val="24"/>
              </w:rPr>
              <w:t>Урок 130</w:t>
            </w:r>
          </w:p>
        </w:tc>
        <w:tc>
          <w:tcPr>
            <w:tcW w:w="9066" w:type="dxa"/>
            <w:tcBorders>
              <w:right w:val="nil"/>
            </w:tcBorders>
          </w:tcPr>
          <w:p w14:paraId="13585E38" w14:textId="77777777" w:rsidR="00E902A8" w:rsidRDefault="00000000">
            <w:pPr>
              <w:pStyle w:val="TableParagraph"/>
              <w:spacing w:before="102" w:line="208" w:lineRule="auto"/>
              <w:ind w:left="67" w:firstLine="226"/>
              <w:rPr>
                <w:sz w:val="24"/>
              </w:rPr>
            </w:pPr>
            <w:r>
              <w:rPr>
                <w:sz w:val="24"/>
              </w:rPr>
              <w:t xml:space="preserve">Правописание окончаний имен прилагательных в единственном и во множественно </w:t>
            </w:r>
            <w:r>
              <w:rPr>
                <w:spacing w:val="-4"/>
                <w:sz w:val="24"/>
              </w:rPr>
              <w:t>числе</w:t>
            </w:r>
          </w:p>
        </w:tc>
      </w:tr>
      <w:tr w:rsidR="00E902A8" w14:paraId="5A21B7C7" w14:textId="77777777">
        <w:trPr>
          <w:trHeight w:val="686"/>
          <w:jc w:val="right"/>
        </w:trPr>
        <w:tc>
          <w:tcPr>
            <w:tcW w:w="1133" w:type="dxa"/>
          </w:tcPr>
          <w:p w14:paraId="2288F8A7" w14:textId="77777777" w:rsidR="00E902A8" w:rsidRDefault="00000000">
            <w:pPr>
              <w:pStyle w:val="TableParagraph"/>
              <w:spacing w:before="97" w:line="208" w:lineRule="auto"/>
              <w:ind w:left="62" w:right="116" w:firstLine="226"/>
              <w:rPr>
                <w:sz w:val="24"/>
              </w:rPr>
            </w:pPr>
            <w:r>
              <w:rPr>
                <w:spacing w:val="-4"/>
                <w:sz w:val="24"/>
              </w:rPr>
              <w:t>Урок 131</w:t>
            </w:r>
          </w:p>
        </w:tc>
        <w:tc>
          <w:tcPr>
            <w:tcW w:w="9066" w:type="dxa"/>
            <w:tcBorders>
              <w:right w:val="nil"/>
            </w:tcBorders>
          </w:tcPr>
          <w:p w14:paraId="7BB7ED90" w14:textId="77777777" w:rsidR="00E902A8" w:rsidRDefault="00000000">
            <w:pPr>
              <w:pStyle w:val="TableParagraph"/>
              <w:spacing w:before="68"/>
              <w:ind w:left="293"/>
              <w:rPr>
                <w:sz w:val="24"/>
              </w:rPr>
            </w:pPr>
            <w:r>
              <w:rPr>
                <w:sz w:val="24"/>
              </w:rPr>
              <w:t>Обобщение</w:t>
            </w:r>
            <w:r>
              <w:rPr>
                <w:spacing w:val="-5"/>
                <w:sz w:val="24"/>
              </w:rPr>
              <w:t xml:space="preserve"> </w:t>
            </w:r>
            <w:r>
              <w:rPr>
                <w:sz w:val="24"/>
              </w:rPr>
              <w:t>знаний</w:t>
            </w:r>
            <w:r>
              <w:rPr>
                <w:spacing w:val="-10"/>
                <w:sz w:val="24"/>
              </w:rPr>
              <w:t xml:space="preserve"> </w:t>
            </w:r>
            <w:r>
              <w:rPr>
                <w:sz w:val="24"/>
              </w:rPr>
              <w:t>о</w:t>
            </w:r>
            <w:r>
              <w:rPr>
                <w:spacing w:val="5"/>
                <w:sz w:val="24"/>
              </w:rPr>
              <w:t xml:space="preserve"> </w:t>
            </w:r>
            <w:r>
              <w:rPr>
                <w:sz w:val="24"/>
              </w:rPr>
              <w:t>написании</w:t>
            </w:r>
            <w:r>
              <w:rPr>
                <w:spacing w:val="-10"/>
                <w:sz w:val="24"/>
              </w:rPr>
              <w:t xml:space="preserve"> </w:t>
            </w:r>
            <w:r>
              <w:rPr>
                <w:sz w:val="24"/>
              </w:rPr>
              <w:t>окончаний</w:t>
            </w:r>
            <w:r>
              <w:rPr>
                <w:spacing w:val="-5"/>
                <w:sz w:val="24"/>
              </w:rPr>
              <w:t xml:space="preserve"> </w:t>
            </w:r>
            <w:r>
              <w:rPr>
                <w:sz w:val="24"/>
              </w:rPr>
              <w:t xml:space="preserve">имен </w:t>
            </w:r>
            <w:r>
              <w:rPr>
                <w:spacing w:val="-2"/>
                <w:sz w:val="24"/>
              </w:rPr>
              <w:t>прилагательных</w:t>
            </w:r>
          </w:p>
        </w:tc>
      </w:tr>
      <w:tr w:rsidR="00E902A8" w14:paraId="6007AAF5" w14:textId="77777777">
        <w:trPr>
          <w:trHeight w:val="681"/>
          <w:jc w:val="right"/>
        </w:trPr>
        <w:tc>
          <w:tcPr>
            <w:tcW w:w="1133" w:type="dxa"/>
          </w:tcPr>
          <w:p w14:paraId="5A9440E8" w14:textId="77777777" w:rsidR="00E902A8" w:rsidRDefault="00000000">
            <w:pPr>
              <w:pStyle w:val="TableParagraph"/>
              <w:spacing w:before="98" w:line="208" w:lineRule="auto"/>
              <w:ind w:left="62" w:right="116" w:firstLine="226"/>
              <w:rPr>
                <w:sz w:val="24"/>
              </w:rPr>
            </w:pPr>
            <w:r>
              <w:rPr>
                <w:spacing w:val="-4"/>
                <w:sz w:val="24"/>
              </w:rPr>
              <w:t>Урок 132</w:t>
            </w:r>
          </w:p>
        </w:tc>
        <w:tc>
          <w:tcPr>
            <w:tcW w:w="9066" w:type="dxa"/>
            <w:tcBorders>
              <w:right w:val="nil"/>
            </w:tcBorders>
          </w:tcPr>
          <w:p w14:paraId="048AE88A" w14:textId="77777777" w:rsidR="00E902A8" w:rsidRDefault="00000000">
            <w:pPr>
              <w:pStyle w:val="TableParagraph"/>
              <w:spacing w:before="98"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sz w:val="24"/>
              </w:rPr>
              <w:t xml:space="preserve"> </w:t>
            </w:r>
            <w:r>
              <w:rPr>
                <w:sz w:val="24"/>
              </w:rPr>
              <w:t>орфография:</w:t>
            </w:r>
            <w:r>
              <w:rPr>
                <w:spacing w:val="80"/>
                <w:w w:val="150"/>
                <w:sz w:val="24"/>
              </w:rPr>
              <w:t xml:space="preserve"> </w:t>
            </w:r>
            <w:r>
              <w:rPr>
                <w:sz w:val="24"/>
              </w:rPr>
              <w:t>повторение</w:t>
            </w:r>
            <w:r>
              <w:rPr>
                <w:spacing w:val="80"/>
                <w:w w:val="150"/>
                <w:sz w:val="24"/>
              </w:rPr>
              <w:t xml:space="preserve"> </w:t>
            </w:r>
            <w:r>
              <w:rPr>
                <w:sz w:val="24"/>
              </w:rPr>
              <w:t>по</w:t>
            </w:r>
            <w:r>
              <w:rPr>
                <w:spacing w:val="80"/>
                <w:w w:val="150"/>
                <w:sz w:val="24"/>
              </w:rPr>
              <w:t xml:space="preserve"> </w:t>
            </w:r>
            <w:r>
              <w:rPr>
                <w:sz w:val="24"/>
              </w:rPr>
              <w:t>теме</w:t>
            </w:r>
            <w:r>
              <w:rPr>
                <w:spacing w:val="80"/>
                <w:w w:val="150"/>
                <w:sz w:val="24"/>
              </w:rPr>
              <w:t xml:space="preserve"> </w:t>
            </w:r>
            <w:r>
              <w:rPr>
                <w:sz w:val="24"/>
              </w:rPr>
              <w:t>"Правописани безударных падежных окончаний имен прилагательных"</w:t>
            </w:r>
          </w:p>
        </w:tc>
      </w:tr>
      <w:tr w:rsidR="00E902A8" w14:paraId="09C70F4D" w14:textId="77777777">
        <w:trPr>
          <w:trHeight w:val="685"/>
          <w:jc w:val="right"/>
        </w:trPr>
        <w:tc>
          <w:tcPr>
            <w:tcW w:w="1133" w:type="dxa"/>
          </w:tcPr>
          <w:p w14:paraId="21365505" w14:textId="77777777" w:rsidR="00E902A8" w:rsidRDefault="00000000">
            <w:pPr>
              <w:pStyle w:val="TableParagraph"/>
              <w:spacing w:before="102" w:line="208" w:lineRule="auto"/>
              <w:ind w:left="62" w:right="116" w:firstLine="226"/>
              <w:rPr>
                <w:sz w:val="24"/>
              </w:rPr>
            </w:pPr>
            <w:r>
              <w:rPr>
                <w:spacing w:val="-4"/>
                <w:sz w:val="24"/>
              </w:rPr>
              <w:t>Урок 133</w:t>
            </w:r>
          </w:p>
        </w:tc>
        <w:tc>
          <w:tcPr>
            <w:tcW w:w="9066" w:type="dxa"/>
            <w:tcBorders>
              <w:right w:val="nil"/>
            </w:tcBorders>
          </w:tcPr>
          <w:p w14:paraId="3C685664" w14:textId="77777777" w:rsidR="00E902A8" w:rsidRDefault="00000000">
            <w:pPr>
              <w:pStyle w:val="TableParagraph"/>
              <w:tabs>
                <w:tab w:val="left" w:pos="1693"/>
                <w:tab w:val="left" w:pos="2614"/>
                <w:tab w:val="left" w:pos="2945"/>
                <w:tab w:val="left" w:pos="4239"/>
                <w:tab w:val="left" w:pos="5548"/>
                <w:tab w:val="left" w:pos="6268"/>
                <w:tab w:val="left" w:pos="8296"/>
                <w:tab w:val="left" w:pos="8632"/>
              </w:tabs>
              <w:spacing w:before="102" w:line="208" w:lineRule="auto"/>
              <w:ind w:left="67" w:right="37" w:firstLine="226"/>
              <w:rPr>
                <w:sz w:val="24"/>
              </w:rPr>
            </w:pPr>
            <w:r>
              <w:rPr>
                <w:spacing w:val="-2"/>
                <w:sz w:val="24"/>
              </w:rPr>
              <w:t>Обобщение</w:t>
            </w:r>
            <w:r>
              <w:rPr>
                <w:sz w:val="24"/>
              </w:rPr>
              <w:tab/>
            </w:r>
            <w:r>
              <w:rPr>
                <w:spacing w:val="-2"/>
                <w:sz w:val="24"/>
              </w:rPr>
              <w:t>знаний</w:t>
            </w:r>
            <w:r>
              <w:rPr>
                <w:sz w:val="24"/>
              </w:rPr>
              <w:tab/>
            </w:r>
            <w:r>
              <w:rPr>
                <w:spacing w:val="-10"/>
                <w:sz w:val="24"/>
              </w:rPr>
              <w:t>о</w:t>
            </w:r>
            <w:r>
              <w:rPr>
                <w:sz w:val="24"/>
              </w:rPr>
              <w:tab/>
            </w:r>
            <w:r>
              <w:rPr>
                <w:spacing w:val="-2"/>
                <w:sz w:val="24"/>
              </w:rPr>
              <w:t>написании</w:t>
            </w:r>
            <w:r>
              <w:rPr>
                <w:sz w:val="24"/>
              </w:rPr>
              <w:tab/>
            </w:r>
            <w:r>
              <w:rPr>
                <w:spacing w:val="-2"/>
                <w:sz w:val="24"/>
              </w:rPr>
              <w:t>окончаний</w:t>
            </w:r>
            <w:r>
              <w:rPr>
                <w:sz w:val="24"/>
              </w:rPr>
              <w:tab/>
            </w:r>
            <w:r>
              <w:rPr>
                <w:spacing w:val="-4"/>
                <w:sz w:val="24"/>
              </w:rPr>
              <w:t>имен</w:t>
            </w:r>
            <w:r>
              <w:rPr>
                <w:sz w:val="24"/>
              </w:rPr>
              <w:tab/>
            </w:r>
            <w:r>
              <w:rPr>
                <w:spacing w:val="-2"/>
                <w:sz w:val="24"/>
              </w:rPr>
              <w:t>существительных</w:t>
            </w:r>
            <w:r>
              <w:rPr>
                <w:sz w:val="24"/>
              </w:rPr>
              <w:tab/>
            </w:r>
            <w:r>
              <w:rPr>
                <w:spacing w:val="-10"/>
                <w:sz w:val="24"/>
              </w:rPr>
              <w:t>и</w:t>
            </w:r>
            <w:r>
              <w:rPr>
                <w:sz w:val="24"/>
              </w:rPr>
              <w:tab/>
            </w:r>
            <w:r>
              <w:rPr>
                <w:spacing w:val="-4"/>
                <w:sz w:val="24"/>
              </w:rPr>
              <w:t xml:space="preserve">име </w:t>
            </w:r>
            <w:r>
              <w:rPr>
                <w:spacing w:val="-2"/>
                <w:sz w:val="24"/>
              </w:rPr>
              <w:t>прилагательных</w:t>
            </w:r>
          </w:p>
        </w:tc>
      </w:tr>
      <w:tr w:rsidR="00E902A8" w14:paraId="5BE2DB42" w14:textId="77777777">
        <w:trPr>
          <w:trHeight w:val="681"/>
          <w:jc w:val="right"/>
        </w:trPr>
        <w:tc>
          <w:tcPr>
            <w:tcW w:w="1133" w:type="dxa"/>
          </w:tcPr>
          <w:p w14:paraId="34A2AFB3" w14:textId="77777777" w:rsidR="00E902A8" w:rsidRDefault="00000000">
            <w:pPr>
              <w:pStyle w:val="TableParagraph"/>
              <w:spacing w:before="97" w:line="208" w:lineRule="auto"/>
              <w:ind w:left="62" w:right="116" w:firstLine="226"/>
              <w:rPr>
                <w:sz w:val="24"/>
              </w:rPr>
            </w:pPr>
            <w:r>
              <w:rPr>
                <w:spacing w:val="-4"/>
                <w:sz w:val="24"/>
              </w:rPr>
              <w:t>Урок 134</w:t>
            </w:r>
          </w:p>
        </w:tc>
        <w:tc>
          <w:tcPr>
            <w:tcW w:w="9066" w:type="dxa"/>
            <w:tcBorders>
              <w:right w:val="nil"/>
            </w:tcBorders>
          </w:tcPr>
          <w:p w14:paraId="603B3EBE" w14:textId="77777777" w:rsidR="00E902A8" w:rsidRDefault="00000000">
            <w:pPr>
              <w:pStyle w:val="TableParagraph"/>
              <w:spacing w:before="68"/>
              <w:ind w:left="293"/>
              <w:rPr>
                <w:sz w:val="24"/>
              </w:rPr>
            </w:pPr>
            <w:r>
              <w:rPr>
                <w:sz w:val="24"/>
              </w:rPr>
              <w:t>Местоимение</w:t>
            </w:r>
            <w:r>
              <w:rPr>
                <w:spacing w:val="-5"/>
                <w:sz w:val="24"/>
              </w:rPr>
              <w:t xml:space="preserve"> </w:t>
            </w:r>
            <w:r>
              <w:rPr>
                <w:sz w:val="24"/>
              </w:rPr>
              <w:t xml:space="preserve">(общее </w:t>
            </w:r>
            <w:r>
              <w:rPr>
                <w:spacing w:val="-2"/>
                <w:sz w:val="24"/>
              </w:rPr>
              <w:t>представление)</w:t>
            </w:r>
          </w:p>
        </w:tc>
      </w:tr>
    </w:tbl>
    <w:p w14:paraId="290263D2" w14:textId="77777777" w:rsidR="00E902A8" w:rsidRDefault="00E902A8">
      <w:pPr>
        <w:pStyle w:val="TableParagraph"/>
        <w:rPr>
          <w:sz w:val="24"/>
        </w:rPr>
        <w:sectPr w:rsidR="00E902A8">
          <w:type w:val="continuous"/>
          <w:pgSz w:w="11910" w:h="16390"/>
          <w:pgMar w:top="1120" w:right="0" w:bottom="1494"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000331F0" w14:textId="77777777">
        <w:trPr>
          <w:trHeight w:val="686"/>
          <w:jc w:val="right"/>
        </w:trPr>
        <w:tc>
          <w:tcPr>
            <w:tcW w:w="1133" w:type="dxa"/>
          </w:tcPr>
          <w:p w14:paraId="5BBC37E5" w14:textId="77777777" w:rsidR="00E902A8" w:rsidRDefault="00000000">
            <w:pPr>
              <w:pStyle w:val="TableParagraph"/>
              <w:spacing w:before="102" w:line="208" w:lineRule="auto"/>
              <w:ind w:left="62" w:right="116" w:firstLine="226"/>
              <w:rPr>
                <w:sz w:val="24"/>
              </w:rPr>
            </w:pPr>
            <w:r>
              <w:rPr>
                <w:spacing w:val="-4"/>
                <w:sz w:val="24"/>
              </w:rPr>
              <w:lastRenderedPageBreak/>
              <w:t>Урок 135</w:t>
            </w:r>
          </w:p>
        </w:tc>
        <w:tc>
          <w:tcPr>
            <w:tcW w:w="9066" w:type="dxa"/>
            <w:tcBorders>
              <w:right w:val="nil"/>
            </w:tcBorders>
          </w:tcPr>
          <w:p w14:paraId="5EB92667" w14:textId="77777777" w:rsidR="00E902A8" w:rsidRDefault="00000000">
            <w:pPr>
              <w:pStyle w:val="TableParagraph"/>
              <w:spacing w:before="73"/>
              <w:ind w:left="293"/>
              <w:rPr>
                <w:sz w:val="24"/>
              </w:rPr>
            </w:pPr>
            <w:r>
              <w:rPr>
                <w:sz w:val="24"/>
              </w:rPr>
              <w:t>Личные</w:t>
            </w:r>
            <w:r>
              <w:rPr>
                <w:spacing w:val="-4"/>
                <w:sz w:val="24"/>
              </w:rPr>
              <w:t xml:space="preserve"> </w:t>
            </w:r>
            <w:r>
              <w:rPr>
                <w:spacing w:val="-2"/>
                <w:sz w:val="24"/>
              </w:rPr>
              <w:t>местоимения</w:t>
            </w:r>
          </w:p>
        </w:tc>
      </w:tr>
      <w:tr w:rsidR="00E902A8" w14:paraId="19EDD5E7" w14:textId="77777777">
        <w:trPr>
          <w:trHeight w:val="681"/>
          <w:jc w:val="right"/>
        </w:trPr>
        <w:tc>
          <w:tcPr>
            <w:tcW w:w="1133" w:type="dxa"/>
          </w:tcPr>
          <w:p w14:paraId="159F629C" w14:textId="77777777" w:rsidR="00E902A8" w:rsidRDefault="00000000">
            <w:pPr>
              <w:pStyle w:val="TableParagraph"/>
              <w:spacing w:before="97" w:line="208" w:lineRule="auto"/>
              <w:ind w:left="62" w:right="116" w:firstLine="226"/>
              <w:rPr>
                <w:sz w:val="24"/>
              </w:rPr>
            </w:pPr>
            <w:r>
              <w:rPr>
                <w:spacing w:val="-4"/>
                <w:sz w:val="24"/>
              </w:rPr>
              <w:t>Урок 136</w:t>
            </w:r>
          </w:p>
        </w:tc>
        <w:tc>
          <w:tcPr>
            <w:tcW w:w="9066" w:type="dxa"/>
            <w:tcBorders>
              <w:right w:val="nil"/>
            </w:tcBorders>
          </w:tcPr>
          <w:p w14:paraId="1E96CAC6" w14:textId="77777777" w:rsidR="00E902A8" w:rsidRDefault="00000000">
            <w:pPr>
              <w:pStyle w:val="TableParagraph"/>
              <w:spacing w:before="68"/>
              <w:ind w:left="293"/>
              <w:rPr>
                <w:sz w:val="24"/>
              </w:rPr>
            </w:pPr>
            <w:r>
              <w:rPr>
                <w:sz w:val="24"/>
              </w:rPr>
              <w:t>Как</w:t>
            </w:r>
            <w:r>
              <w:rPr>
                <w:spacing w:val="-4"/>
                <w:sz w:val="24"/>
              </w:rPr>
              <w:t xml:space="preserve"> </w:t>
            </w:r>
            <w:r>
              <w:rPr>
                <w:sz w:val="24"/>
              </w:rPr>
              <w:t>изменяются</w:t>
            </w:r>
            <w:r>
              <w:rPr>
                <w:spacing w:val="-2"/>
                <w:sz w:val="24"/>
              </w:rPr>
              <w:t xml:space="preserve"> </w:t>
            </w:r>
            <w:r>
              <w:rPr>
                <w:sz w:val="24"/>
              </w:rPr>
              <w:t>личные</w:t>
            </w:r>
            <w:r>
              <w:rPr>
                <w:spacing w:val="-2"/>
                <w:sz w:val="24"/>
              </w:rPr>
              <w:t xml:space="preserve"> местоимения</w:t>
            </w:r>
          </w:p>
        </w:tc>
      </w:tr>
      <w:tr w:rsidR="00E902A8" w14:paraId="25AAF221" w14:textId="77777777">
        <w:trPr>
          <w:trHeight w:val="686"/>
          <w:jc w:val="right"/>
        </w:trPr>
        <w:tc>
          <w:tcPr>
            <w:tcW w:w="1133" w:type="dxa"/>
          </w:tcPr>
          <w:p w14:paraId="5433B115" w14:textId="77777777" w:rsidR="00E902A8" w:rsidRDefault="00000000">
            <w:pPr>
              <w:pStyle w:val="TableParagraph"/>
              <w:spacing w:before="102" w:line="208" w:lineRule="auto"/>
              <w:ind w:left="62" w:right="116" w:firstLine="226"/>
              <w:rPr>
                <w:sz w:val="24"/>
              </w:rPr>
            </w:pPr>
            <w:r>
              <w:rPr>
                <w:spacing w:val="-4"/>
                <w:sz w:val="24"/>
              </w:rPr>
              <w:t>Урок 137</w:t>
            </w:r>
          </w:p>
        </w:tc>
        <w:tc>
          <w:tcPr>
            <w:tcW w:w="9066" w:type="dxa"/>
            <w:tcBorders>
              <w:right w:val="nil"/>
            </w:tcBorders>
          </w:tcPr>
          <w:p w14:paraId="5E1D50A0" w14:textId="77777777" w:rsidR="00E902A8" w:rsidRDefault="00000000">
            <w:pPr>
              <w:pStyle w:val="TableParagraph"/>
              <w:spacing w:before="102"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морфология:</w:t>
            </w:r>
            <w:r>
              <w:rPr>
                <w:spacing w:val="80"/>
                <w:sz w:val="24"/>
              </w:rPr>
              <w:t xml:space="preserve"> </w:t>
            </w:r>
            <w:r>
              <w:rPr>
                <w:sz w:val="24"/>
              </w:rPr>
              <w:t>отработка</w:t>
            </w:r>
            <w:r>
              <w:rPr>
                <w:spacing w:val="80"/>
                <w:sz w:val="24"/>
              </w:rPr>
              <w:t xml:space="preserve"> </w:t>
            </w:r>
            <w:r>
              <w:rPr>
                <w:sz w:val="24"/>
              </w:rPr>
              <w:t>темы</w:t>
            </w:r>
            <w:r>
              <w:rPr>
                <w:spacing w:val="80"/>
                <w:sz w:val="24"/>
              </w:rPr>
              <w:t xml:space="preserve"> </w:t>
            </w:r>
            <w:r>
              <w:rPr>
                <w:sz w:val="24"/>
              </w:rPr>
              <w:t>"Изменение</w:t>
            </w:r>
            <w:r>
              <w:rPr>
                <w:spacing w:val="80"/>
                <w:sz w:val="24"/>
              </w:rPr>
              <w:t xml:space="preserve"> </w:t>
            </w:r>
            <w:r>
              <w:rPr>
                <w:sz w:val="24"/>
              </w:rPr>
              <w:t>личны</w:t>
            </w:r>
            <w:r>
              <w:rPr>
                <w:spacing w:val="40"/>
                <w:sz w:val="24"/>
              </w:rPr>
              <w:t xml:space="preserve"> </w:t>
            </w:r>
            <w:r>
              <w:rPr>
                <w:spacing w:val="-2"/>
                <w:sz w:val="24"/>
              </w:rPr>
              <w:t>местоимений"</w:t>
            </w:r>
          </w:p>
        </w:tc>
      </w:tr>
      <w:tr w:rsidR="00E902A8" w14:paraId="7C88DDBE" w14:textId="77777777">
        <w:trPr>
          <w:trHeight w:val="685"/>
          <w:jc w:val="right"/>
        </w:trPr>
        <w:tc>
          <w:tcPr>
            <w:tcW w:w="1133" w:type="dxa"/>
          </w:tcPr>
          <w:p w14:paraId="2A1793F6" w14:textId="77777777" w:rsidR="00E902A8" w:rsidRDefault="00000000">
            <w:pPr>
              <w:pStyle w:val="TableParagraph"/>
              <w:spacing w:before="97" w:line="208" w:lineRule="auto"/>
              <w:ind w:left="62" w:right="116" w:firstLine="226"/>
              <w:rPr>
                <w:sz w:val="24"/>
              </w:rPr>
            </w:pPr>
            <w:r>
              <w:rPr>
                <w:spacing w:val="-4"/>
                <w:sz w:val="24"/>
              </w:rPr>
              <w:t>Урок 138</w:t>
            </w:r>
          </w:p>
        </w:tc>
        <w:tc>
          <w:tcPr>
            <w:tcW w:w="9066" w:type="dxa"/>
            <w:tcBorders>
              <w:right w:val="nil"/>
            </w:tcBorders>
          </w:tcPr>
          <w:p w14:paraId="65941224" w14:textId="77777777" w:rsidR="00E902A8" w:rsidRDefault="00000000">
            <w:pPr>
              <w:pStyle w:val="TableParagraph"/>
              <w:spacing w:before="68"/>
              <w:ind w:left="293"/>
              <w:rPr>
                <w:sz w:val="24"/>
              </w:rPr>
            </w:pPr>
            <w:r>
              <w:rPr>
                <w:sz w:val="24"/>
              </w:rPr>
              <w:t>Употребление</w:t>
            </w:r>
            <w:r>
              <w:rPr>
                <w:spacing w:val="-3"/>
                <w:sz w:val="24"/>
              </w:rPr>
              <w:t xml:space="preserve"> </w:t>
            </w:r>
            <w:r>
              <w:rPr>
                <w:sz w:val="24"/>
              </w:rPr>
              <w:t>личных</w:t>
            </w:r>
            <w:r>
              <w:rPr>
                <w:spacing w:val="-3"/>
                <w:sz w:val="24"/>
              </w:rPr>
              <w:t xml:space="preserve"> </w:t>
            </w:r>
            <w:r>
              <w:rPr>
                <w:sz w:val="24"/>
              </w:rPr>
              <w:t>местоимений</w:t>
            </w:r>
            <w:r>
              <w:rPr>
                <w:spacing w:val="-5"/>
                <w:sz w:val="24"/>
              </w:rPr>
              <w:t xml:space="preserve"> </w:t>
            </w:r>
            <w:r>
              <w:rPr>
                <w:sz w:val="24"/>
              </w:rPr>
              <w:t xml:space="preserve">в </w:t>
            </w:r>
            <w:r>
              <w:rPr>
                <w:spacing w:val="-4"/>
                <w:sz w:val="24"/>
              </w:rPr>
              <w:t>речи</w:t>
            </w:r>
          </w:p>
        </w:tc>
      </w:tr>
      <w:tr w:rsidR="00E902A8" w14:paraId="5460D88F" w14:textId="77777777">
        <w:trPr>
          <w:trHeight w:val="681"/>
          <w:jc w:val="right"/>
        </w:trPr>
        <w:tc>
          <w:tcPr>
            <w:tcW w:w="1133" w:type="dxa"/>
          </w:tcPr>
          <w:p w14:paraId="29AFCD18" w14:textId="77777777" w:rsidR="00E902A8" w:rsidRDefault="00000000">
            <w:pPr>
              <w:pStyle w:val="TableParagraph"/>
              <w:spacing w:before="98" w:line="208" w:lineRule="auto"/>
              <w:ind w:left="62" w:right="116" w:firstLine="226"/>
              <w:rPr>
                <w:sz w:val="24"/>
              </w:rPr>
            </w:pPr>
            <w:r>
              <w:rPr>
                <w:spacing w:val="-4"/>
                <w:sz w:val="24"/>
              </w:rPr>
              <w:t>Урок 139</w:t>
            </w:r>
          </w:p>
        </w:tc>
        <w:tc>
          <w:tcPr>
            <w:tcW w:w="9066" w:type="dxa"/>
            <w:tcBorders>
              <w:right w:val="nil"/>
            </w:tcBorders>
          </w:tcPr>
          <w:p w14:paraId="585BC9FD" w14:textId="77777777" w:rsidR="00E902A8" w:rsidRDefault="00000000">
            <w:pPr>
              <w:pStyle w:val="TableParagraph"/>
              <w:spacing w:before="69"/>
              <w:ind w:left="293"/>
              <w:rPr>
                <w:sz w:val="24"/>
              </w:rPr>
            </w:pPr>
            <w:r>
              <w:rPr>
                <w:sz w:val="24"/>
              </w:rPr>
              <w:t>Правописание</w:t>
            </w:r>
            <w:r>
              <w:rPr>
                <w:spacing w:val="-3"/>
                <w:sz w:val="24"/>
              </w:rPr>
              <w:t xml:space="preserve"> </w:t>
            </w:r>
            <w:r>
              <w:rPr>
                <w:sz w:val="24"/>
              </w:rPr>
              <w:t>местоимений</w:t>
            </w:r>
            <w:r>
              <w:rPr>
                <w:spacing w:val="-4"/>
                <w:sz w:val="24"/>
              </w:rPr>
              <w:t xml:space="preserve"> </w:t>
            </w:r>
            <w:r>
              <w:rPr>
                <w:sz w:val="24"/>
              </w:rPr>
              <w:t>с</w:t>
            </w:r>
            <w:r>
              <w:rPr>
                <w:spacing w:val="-2"/>
                <w:sz w:val="24"/>
              </w:rPr>
              <w:t xml:space="preserve"> предлогами</w:t>
            </w:r>
          </w:p>
        </w:tc>
      </w:tr>
      <w:tr w:rsidR="00E902A8" w14:paraId="470D4222" w14:textId="77777777">
        <w:trPr>
          <w:trHeight w:val="686"/>
          <w:jc w:val="right"/>
        </w:trPr>
        <w:tc>
          <w:tcPr>
            <w:tcW w:w="1133" w:type="dxa"/>
          </w:tcPr>
          <w:p w14:paraId="2260C423" w14:textId="77777777" w:rsidR="00E902A8" w:rsidRDefault="00000000">
            <w:pPr>
              <w:pStyle w:val="TableParagraph"/>
              <w:spacing w:before="102" w:line="208" w:lineRule="auto"/>
              <w:ind w:left="62" w:right="116" w:firstLine="226"/>
              <w:rPr>
                <w:sz w:val="24"/>
              </w:rPr>
            </w:pPr>
            <w:r>
              <w:rPr>
                <w:spacing w:val="-4"/>
                <w:sz w:val="24"/>
              </w:rPr>
              <w:t>Урок 140</w:t>
            </w:r>
          </w:p>
        </w:tc>
        <w:tc>
          <w:tcPr>
            <w:tcW w:w="9066" w:type="dxa"/>
            <w:tcBorders>
              <w:right w:val="nil"/>
            </w:tcBorders>
          </w:tcPr>
          <w:p w14:paraId="7551328D" w14:textId="77777777" w:rsidR="00E902A8" w:rsidRDefault="00000000">
            <w:pPr>
              <w:pStyle w:val="TableParagraph"/>
              <w:spacing w:before="73"/>
              <w:ind w:left="293"/>
              <w:rPr>
                <w:sz w:val="24"/>
              </w:rPr>
            </w:pPr>
            <w:r>
              <w:rPr>
                <w:sz w:val="24"/>
              </w:rPr>
              <w:t>Правописание</w:t>
            </w:r>
            <w:r>
              <w:rPr>
                <w:spacing w:val="-2"/>
                <w:sz w:val="24"/>
              </w:rPr>
              <w:t xml:space="preserve"> местоимений</w:t>
            </w:r>
          </w:p>
        </w:tc>
      </w:tr>
      <w:tr w:rsidR="00E902A8" w14:paraId="38836D7A" w14:textId="77777777">
        <w:trPr>
          <w:trHeight w:val="681"/>
          <w:jc w:val="right"/>
        </w:trPr>
        <w:tc>
          <w:tcPr>
            <w:tcW w:w="1133" w:type="dxa"/>
          </w:tcPr>
          <w:p w14:paraId="62AEF661" w14:textId="77777777" w:rsidR="00E902A8" w:rsidRDefault="00000000">
            <w:pPr>
              <w:pStyle w:val="TableParagraph"/>
              <w:spacing w:before="97" w:line="208" w:lineRule="auto"/>
              <w:ind w:left="62" w:right="116" w:firstLine="226"/>
              <w:rPr>
                <w:sz w:val="24"/>
              </w:rPr>
            </w:pPr>
            <w:r>
              <w:rPr>
                <w:spacing w:val="-4"/>
                <w:sz w:val="24"/>
              </w:rPr>
              <w:t>Урок 141</w:t>
            </w:r>
          </w:p>
        </w:tc>
        <w:tc>
          <w:tcPr>
            <w:tcW w:w="9066" w:type="dxa"/>
            <w:tcBorders>
              <w:right w:val="nil"/>
            </w:tcBorders>
          </w:tcPr>
          <w:p w14:paraId="6D2ED3E2" w14:textId="77777777" w:rsidR="00E902A8" w:rsidRDefault="00000000">
            <w:pPr>
              <w:pStyle w:val="TableParagraph"/>
              <w:spacing w:before="68"/>
              <w:ind w:left="293"/>
              <w:rPr>
                <w:sz w:val="24"/>
              </w:rPr>
            </w:pPr>
            <w:r>
              <w:rPr>
                <w:sz w:val="24"/>
              </w:rPr>
              <w:t>Знакомство с</w:t>
            </w:r>
            <w:r>
              <w:rPr>
                <w:spacing w:val="-6"/>
                <w:sz w:val="24"/>
              </w:rPr>
              <w:t xml:space="preserve"> </w:t>
            </w:r>
            <w:r>
              <w:rPr>
                <w:sz w:val="24"/>
              </w:rPr>
              <w:t>жанром</w:t>
            </w:r>
            <w:r>
              <w:rPr>
                <w:spacing w:val="-2"/>
                <w:sz w:val="24"/>
              </w:rPr>
              <w:t xml:space="preserve"> письма</w:t>
            </w:r>
          </w:p>
        </w:tc>
      </w:tr>
      <w:tr w:rsidR="00E902A8" w14:paraId="0DA88F8A" w14:textId="77777777">
        <w:trPr>
          <w:trHeight w:val="686"/>
          <w:jc w:val="right"/>
        </w:trPr>
        <w:tc>
          <w:tcPr>
            <w:tcW w:w="1133" w:type="dxa"/>
          </w:tcPr>
          <w:p w14:paraId="250BBC36" w14:textId="77777777" w:rsidR="00E902A8" w:rsidRDefault="00000000">
            <w:pPr>
              <w:pStyle w:val="TableParagraph"/>
              <w:spacing w:before="102" w:line="208" w:lineRule="auto"/>
              <w:ind w:left="62" w:right="116" w:firstLine="226"/>
              <w:rPr>
                <w:sz w:val="24"/>
              </w:rPr>
            </w:pPr>
            <w:r>
              <w:rPr>
                <w:spacing w:val="-4"/>
                <w:sz w:val="24"/>
              </w:rPr>
              <w:t>Урок 142</w:t>
            </w:r>
          </w:p>
        </w:tc>
        <w:tc>
          <w:tcPr>
            <w:tcW w:w="9066" w:type="dxa"/>
            <w:tcBorders>
              <w:right w:val="nil"/>
            </w:tcBorders>
          </w:tcPr>
          <w:p w14:paraId="4E4023C1" w14:textId="77777777" w:rsidR="00E902A8" w:rsidRDefault="00000000">
            <w:pPr>
              <w:pStyle w:val="TableParagraph"/>
              <w:spacing w:before="73"/>
              <w:ind w:left="293"/>
              <w:rPr>
                <w:sz w:val="24"/>
              </w:rPr>
            </w:pPr>
            <w:r>
              <w:rPr>
                <w:sz w:val="24"/>
              </w:rPr>
              <w:t>Учимся</w:t>
            </w:r>
            <w:r>
              <w:rPr>
                <w:spacing w:val="-2"/>
                <w:sz w:val="24"/>
              </w:rPr>
              <w:t xml:space="preserve"> </w:t>
            </w:r>
            <w:r>
              <w:rPr>
                <w:sz w:val="24"/>
              </w:rPr>
              <w:t>писать</w:t>
            </w:r>
            <w:r>
              <w:rPr>
                <w:spacing w:val="-3"/>
                <w:sz w:val="24"/>
              </w:rPr>
              <w:t xml:space="preserve"> </w:t>
            </w:r>
            <w:r>
              <w:rPr>
                <w:spacing w:val="-2"/>
                <w:sz w:val="24"/>
              </w:rPr>
              <w:t>письма</w:t>
            </w:r>
          </w:p>
        </w:tc>
      </w:tr>
      <w:tr w:rsidR="00E902A8" w14:paraId="5B1FFEA7" w14:textId="77777777">
        <w:trPr>
          <w:trHeight w:val="685"/>
          <w:jc w:val="right"/>
        </w:trPr>
        <w:tc>
          <w:tcPr>
            <w:tcW w:w="1133" w:type="dxa"/>
          </w:tcPr>
          <w:p w14:paraId="16974E3E" w14:textId="77777777" w:rsidR="00E902A8" w:rsidRDefault="00000000">
            <w:pPr>
              <w:pStyle w:val="TableParagraph"/>
              <w:spacing w:before="97" w:line="208" w:lineRule="auto"/>
              <w:ind w:left="62" w:right="116" w:firstLine="226"/>
              <w:rPr>
                <w:sz w:val="24"/>
              </w:rPr>
            </w:pPr>
            <w:r>
              <w:rPr>
                <w:spacing w:val="-4"/>
                <w:sz w:val="24"/>
              </w:rPr>
              <w:t>Урок 143</w:t>
            </w:r>
          </w:p>
        </w:tc>
        <w:tc>
          <w:tcPr>
            <w:tcW w:w="9066" w:type="dxa"/>
            <w:tcBorders>
              <w:right w:val="nil"/>
            </w:tcBorders>
          </w:tcPr>
          <w:p w14:paraId="45A16156" w14:textId="77777777" w:rsidR="00E902A8" w:rsidRDefault="00000000">
            <w:pPr>
              <w:pStyle w:val="TableParagraph"/>
              <w:spacing w:before="68"/>
              <w:ind w:left="293"/>
              <w:rPr>
                <w:sz w:val="24"/>
              </w:rPr>
            </w:pPr>
            <w:r>
              <w:rPr>
                <w:spacing w:val="-2"/>
                <w:sz w:val="24"/>
              </w:rPr>
              <w:t>Использование</w:t>
            </w:r>
            <w:r>
              <w:rPr>
                <w:spacing w:val="-10"/>
                <w:sz w:val="24"/>
              </w:rPr>
              <w:t xml:space="preserve"> </w:t>
            </w:r>
            <w:r>
              <w:rPr>
                <w:spacing w:val="-2"/>
                <w:sz w:val="24"/>
              </w:rPr>
              <w:t>личных</w:t>
            </w:r>
            <w:r>
              <w:rPr>
                <w:spacing w:val="-5"/>
                <w:sz w:val="24"/>
              </w:rPr>
              <w:t xml:space="preserve"> </w:t>
            </w:r>
            <w:r>
              <w:rPr>
                <w:spacing w:val="-2"/>
                <w:sz w:val="24"/>
              </w:rPr>
              <w:t>местоимений</w:t>
            </w:r>
            <w:r>
              <w:rPr>
                <w:spacing w:val="-5"/>
                <w:sz w:val="24"/>
              </w:rPr>
              <w:t xml:space="preserve"> </w:t>
            </w:r>
            <w:r>
              <w:rPr>
                <w:spacing w:val="-2"/>
                <w:sz w:val="24"/>
              </w:rPr>
              <w:t>для</w:t>
            </w:r>
            <w:r>
              <w:rPr>
                <w:spacing w:val="1"/>
                <w:sz w:val="24"/>
              </w:rPr>
              <w:t xml:space="preserve"> </w:t>
            </w:r>
            <w:r>
              <w:rPr>
                <w:spacing w:val="-2"/>
                <w:sz w:val="24"/>
              </w:rPr>
              <w:t>устранения</w:t>
            </w:r>
            <w:r>
              <w:rPr>
                <w:sz w:val="24"/>
              </w:rPr>
              <w:t xml:space="preserve"> </w:t>
            </w:r>
            <w:r>
              <w:rPr>
                <w:spacing w:val="-2"/>
                <w:sz w:val="24"/>
              </w:rPr>
              <w:t>неоправданных</w:t>
            </w:r>
            <w:r>
              <w:rPr>
                <w:spacing w:val="-5"/>
                <w:sz w:val="24"/>
              </w:rPr>
              <w:t xml:space="preserve"> </w:t>
            </w:r>
            <w:r>
              <w:rPr>
                <w:spacing w:val="-2"/>
                <w:sz w:val="24"/>
              </w:rPr>
              <w:t>повторов</w:t>
            </w:r>
            <w:r>
              <w:rPr>
                <w:spacing w:val="-5"/>
                <w:sz w:val="24"/>
              </w:rPr>
              <w:t xml:space="preserve"> </w:t>
            </w:r>
            <w:r>
              <w:rPr>
                <w:spacing w:val="-2"/>
                <w:sz w:val="24"/>
              </w:rPr>
              <w:t>в</w:t>
            </w:r>
            <w:r>
              <w:rPr>
                <w:spacing w:val="-4"/>
                <w:sz w:val="24"/>
              </w:rPr>
              <w:t xml:space="preserve"> </w:t>
            </w:r>
            <w:r>
              <w:rPr>
                <w:spacing w:val="-2"/>
                <w:sz w:val="24"/>
              </w:rPr>
              <w:t>текст</w:t>
            </w:r>
          </w:p>
        </w:tc>
      </w:tr>
      <w:tr w:rsidR="00E902A8" w14:paraId="7DABA287" w14:textId="77777777">
        <w:trPr>
          <w:trHeight w:val="681"/>
          <w:jc w:val="right"/>
        </w:trPr>
        <w:tc>
          <w:tcPr>
            <w:tcW w:w="1133" w:type="dxa"/>
          </w:tcPr>
          <w:p w14:paraId="75792169" w14:textId="77777777" w:rsidR="00E902A8" w:rsidRDefault="00000000">
            <w:pPr>
              <w:pStyle w:val="TableParagraph"/>
              <w:spacing w:before="98" w:line="208" w:lineRule="auto"/>
              <w:ind w:left="62" w:right="116" w:firstLine="226"/>
              <w:rPr>
                <w:sz w:val="24"/>
              </w:rPr>
            </w:pPr>
            <w:r>
              <w:rPr>
                <w:spacing w:val="-4"/>
                <w:sz w:val="24"/>
              </w:rPr>
              <w:t>Урок 144</w:t>
            </w:r>
          </w:p>
        </w:tc>
        <w:tc>
          <w:tcPr>
            <w:tcW w:w="9066" w:type="dxa"/>
            <w:tcBorders>
              <w:right w:val="nil"/>
            </w:tcBorders>
          </w:tcPr>
          <w:p w14:paraId="4303A3B1" w14:textId="77777777" w:rsidR="00E902A8" w:rsidRDefault="00000000">
            <w:pPr>
              <w:pStyle w:val="TableParagraph"/>
              <w:spacing w:before="98" w:line="208" w:lineRule="auto"/>
              <w:ind w:left="67" w:firstLine="226"/>
              <w:rPr>
                <w:sz w:val="24"/>
              </w:rPr>
            </w:pPr>
            <w:r>
              <w:rPr>
                <w:sz w:val="24"/>
              </w:rPr>
              <w:t>Наблюдение</w:t>
            </w:r>
            <w:r>
              <w:rPr>
                <w:spacing w:val="40"/>
                <w:sz w:val="24"/>
              </w:rPr>
              <w:t xml:space="preserve"> </w:t>
            </w:r>
            <w:r>
              <w:rPr>
                <w:sz w:val="24"/>
              </w:rPr>
              <w:t>за</w:t>
            </w:r>
            <w:r>
              <w:rPr>
                <w:spacing w:val="40"/>
                <w:sz w:val="24"/>
              </w:rPr>
              <w:t xml:space="preserve"> </w:t>
            </w:r>
            <w:r>
              <w:rPr>
                <w:sz w:val="24"/>
              </w:rPr>
              <w:t>связью</w:t>
            </w:r>
            <w:r>
              <w:rPr>
                <w:spacing w:val="40"/>
                <w:sz w:val="24"/>
              </w:rPr>
              <w:t xml:space="preserve"> </w:t>
            </w:r>
            <w:r>
              <w:rPr>
                <w:sz w:val="24"/>
              </w:rPr>
              <w:t>предложений</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личных</w:t>
            </w:r>
            <w:r>
              <w:rPr>
                <w:spacing w:val="40"/>
                <w:sz w:val="24"/>
              </w:rPr>
              <w:t xml:space="preserve"> </w:t>
            </w:r>
            <w:r>
              <w:rPr>
                <w:sz w:val="24"/>
              </w:rPr>
              <w:t>местоимений</w:t>
            </w:r>
            <w:r>
              <w:rPr>
                <w:spacing w:val="80"/>
                <w:sz w:val="24"/>
              </w:rPr>
              <w:t xml:space="preserve"> </w:t>
            </w:r>
            <w:r>
              <w:rPr>
                <w:sz w:val="24"/>
              </w:rPr>
              <w:t>синонимов, союзов и, а, но</w:t>
            </w:r>
          </w:p>
        </w:tc>
      </w:tr>
      <w:tr w:rsidR="00E902A8" w14:paraId="109CADDE" w14:textId="77777777">
        <w:trPr>
          <w:trHeight w:val="685"/>
          <w:jc w:val="right"/>
        </w:trPr>
        <w:tc>
          <w:tcPr>
            <w:tcW w:w="1133" w:type="dxa"/>
          </w:tcPr>
          <w:p w14:paraId="3C86FE18" w14:textId="77777777" w:rsidR="00E902A8" w:rsidRDefault="00000000">
            <w:pPr>
              <w:pStyle w:val="TableParagraph"/>
              <w:spacing w:before="97" w:line="208" w:lineRule="auto"/>
              <w:ind w:left="62" w:right="116" w:firstLine="226"/>
              <w:rPr>
                <w:sz w:val="24"/>
              </w:rPr>
            </w:pPr>
            <w:r>
              <w:rPr>
                <w:spacing w:val="-4"/>
                <w:sz w:val="24"/>
              </w:rPr>
              <w:t>Урок 145</w:t>
            </w:r>
          </w:p>
        </w:tc>
        <w:tc>
          <w:tcPr>
            <w:tcW w:w="9066" w:type="dxa"/>
            <w:tcBorders>
              <w:right w:val="nil"/>
            </w:tcBorders>
          </w:tcPr>
          <w:p w14:paraId="21CEABAC" w14:textId="77777777" w:rsidR="00E902A8" w:rsidRDefault="00000000">
            <w:pPr>
              <w:pStyle w:val="TableParagraph"/>
              <w:spacing w:before="68"/>
              <w:ind w:left="293"/>
              <w:rPr>
                <w:sz w:val="24"/>
              </w:rPr>
            </w:pPr>
            <w:r>
              <w:rPr>
                <w:sz w:val="24"/>
              </w:rPr>
              <w:t>Глагол:</w:t>
            </w:r>
            <w:r>
              <w:rPr>
                <w:spacing w:val="-8"/>
                <w:sz w:val="24"/>
              </w:rPr>
              <w:t xml:space="preserve"> </w:t>
            </w:r>
            <w:r>
              <w:rPr>
                <w:sz w:val="24"/>
              </w:rPr>
              <w:t>общее</w:t>
            </w:r>
            <w:r>
              <w:rPr>
                <w:spacing w:val="-7"/>
                <w:sz w:val="24"/>
              </w:rPr>
              <w:t xml:space="preserve"> </w:t>
            </w:r>
            <w:r>
              <w:rPr>
                <w:sz w:val="24"/>
              </w:rPr>
              <w:t>значение,</w:t>
            </w:r>
            <w:r>
              <w:rPr>
                <w:spacing w:val="-5"/>
                <w:sz w:val="24"/>
              </w:rPr>
              <w:t xml:space="preserve"> </w:t>
            </w:r>
            <w:r>
              <w:rPr>
                <w:sz w:val="24"/>
              </w:rPr>
              <w:t>вопросы, употребление</w:t>
            </w:r>
            <w:r>
              <w:rPr>
                <w:spacing w:val="-3"/>
                <w:sz w:val="24"/>
              </w:rPr>
              <w:t xml:space="preserve"> </w:t>
            </w:r>
            <w:r>
              <w:rPr>
                <w:sz w:val="24"/>
              </w:rPr>
              <w:t xml:space="preserve">в </w:t>
            </w:r>
            <w:r>
              <w:rPr>
                <w:spacing w:val="-4"/>
                <w:sz w:val="24"/>
              </w:rPr>
              <w:t>речи</w:t>
            </w:r>
          </w:p>
        </w:tc>
      </w:tr>
      <w:tr w:rsidR="00E902A8" w14:paraId="33A9D0FA" w14:textId="77777777">
        <w:trPr>
          <w:trHeight w:val="681"/>
          <w:jc w:val="right"/>
        </w:trPr>
        <w:tc>
          <w:tcPr>
            <w:tcW w:w="1133" w:type="dxa"/>
          </w:tcPr>
          <w:p w14:paraId="65C6E2F5" w14:textId="77777777" w:rsidR="00E902A8" w:rsidRDefault="00000000">
            <w:pPr>
              <w:pStyle w:val="TableParagraph"/>
              <w:spacing w:before="97" w:line="208" w:lineRule="auto"/>
              <w:ind w:left="62" w:right="116" w:firstLine="226"/>
              <w:rPr>
                <w:sz w:val="24"/>
              </w:rPr>
            </w:pPr>
            <w:r>
              <w:rPr>
                <w:spacing w:val="-4"/>
                <w:sz w:val="24"/>
              </w:rPr>
              <w:t>Урок 146</w:t>
            </w:r>
          </w:p>
        </w:tc>
        <w:tc>
          <w:tcPr>
            <w:tcW w:w="9066" w:type="dxa"/>
            <w:tcBorders>
              <w:right w:val="nil"/>
            </w:tcBorders>
          </w:tcPr>
          <w:p w14:paraId="19FDAB85" w14:textId="77777777" w:rsidR="00E902A8" w:rsidRDefault="00000000">
            <w:pPr>
              <w:pStyle w:val="TableParagraph"/>
              <w:spacing w:before="68"/>
              <w:ind w:left="293"/>
              <w:rPr>
                <w:sz w:val="24"/>
              </w:rPr>
            </w:pPr>
            <w:r>
              <w:rPr>
                <w:sz w:val="24"/>
              </w:rPr>
              <w:t>Значение</w:t>
            </w:r>
            <w:r>
              <w:rPr>
                <w:spacing w:val="-10"/>
                <w:sz w:val="24"/>
              </w:rPr>
              <w:t xml:space="preserve"> </w:t>
            </w:r>
            <w:r>
              <w:rPr>
                <w:sz w:val="24"/>
              </w:rPr>
              <w:t>и</w:t>
            </w:r>
            <w:r>
              <w:rPr>
                <w:spacing w:val="-6"/>
                <w:sz w:val="24"/>
              </w:rPr>
              <w:t xml:space="preserve"> </w:t>
            </w:r>
            <w:r>
              <w:rPr>
                <w:sz w:val="24"/>
              </w:rPr>
              <w:t>употребление</w:t>
            </w:r>
            <w:r>
              <w:rPr>
                <w:spacing w:val="-8"/>
                <w:sz w:val="24"/>
              </w:rPr>
              <w:t xml:space="preserve"> </w:t>
            </w:r>
            <w:r>
              <w:rPr>
                <w:sz w:val="24"/>
              </w:rPr>
              <w:t>глаголов</w:t>
            </w:r>
            <w:r>
              <w:rPr>
                <w:spacing w:val="-9"/>
                <w:sz w:val="24"/>
              </w:rPr>
              <w:t xml:space="preserve"> </w:t>
            </w:r>
            <w:r>
              <w:rPr>
                <w:sz w:val="24"/>
              </w:rPr>
              <w:t>в</w:t>
            </w:r>
            <w:r>
              <w:rPr>
                <w:spacing w:val="-10"/>
                <w:sz w:val="24"/>
              </w:rPr>
              <w:t xml:space="preserve"> </w:t>
            </w:r>
            <w:r>
              <w:rPr>
                <w:sz w:val="24"/>
              </w:rPr>
              <w:t>речи.</w:t>
            </w:r>
            <w:r>
              <w:rPr>
                <w:spacing w:val="-9"/>
                <w:sz w:val="24"/>
              </w:rPr>
              <w:t xml:space="preserve"> </w:t>
            </w:r>
            <w:r>
              <w:rPr>
                <w:sz w:val="24"/>
              </w:rPr>
              <w:t>Составление</w:t>
            </w:r>
            <w:r>
              <w:rPr>
                <w:spacing w:val="-8"/>
                <w:sz w:val="24"/>
              </w:rPr>
              <w:t xml:space="preserve"> </w:t>
            </w:r>
            <w:r>
              <w:rPr>
                <w:sz w:val="24"/>
              </w:rPr>
              <w:t>текста</w:t>
            </w:r>
            <w:r>
              <w:rPr>
                <w:spacing w:val="-6"/>
                <w:sz w:val="24"/>
              </w:rPr>
              <w:t xml:space="preserve"> </w:t>
            </w:r>
            <w:r>
              <w:rPr>
                <w:sz w:val="24"/>
              </w:rPr>
              <w:t>по</w:t>
            </w:r>
            <w:r>
              <w:rPr>
                <w:spacing w:val="-2"/>
                <w:sz w:val="24"/>
              </w:rPr>
              <w:t xml:space="preserve"> </w:t>
            </w:r>
            <w:r>
              <w:rPr>
                <w:sz w:val="24"/>
              </w:rPr>
              <w:t>сюжетным</w:t>
            </w:r>
            <w:r>
              <w:rPr>
                <w:spacing w:val="-4"/>
                <w:sz w:val="24"/>
              </w:rPr>
              <w:t xml:space="preserve"> </w:t>
            </w:r>
            <w:r>
              <w:rPr>
                <w:spacing w:val="-2"/>
                <w:sz w:val="24"/>
              </w:rPr>
              <w:t>рисунка</w:t>
            </w:r>
          </w:p>
        </w:tc>
      </w:tr>
      <w:tr w:rsidR="00E902A8" w14:paraId="2AD1435D" w14:textId="77777777">
        <w:trPr>
          <w:trHeight w:val="686"/>
          <w:jc w:val="right"/>
        </w:trPr>
        <w:tc>
          <w:tcPr>
            <w:tcW w:w="1133" w:type="dxa"/>
          </w:tcPr>
          <w:p w14:paraId="14C2E17D" w14:textId="77777777" w:rsidR="00E902A8" w:rsidRDefault="00000000">
            <w:pPr>
              <w:pStyle w:val="TableParagraph"/>
              <w:spacing w:before="102" w:line="208" w:lineRule="auto"/>
              <w:ind w:left="62" w:right="116" w:firstLine="226"/>
              <w:rPr>
                <w:sz w:val="24"/>
              </w:rPr>
            </w:pPr>
            <w:r>
              <w:rPr>
                <w:spacing w:val="-4"/>
                <w:sz w:val="24"/>
              </w:rPr>
              <w:t>Урок 147</w:t>
            </w:r>
          </w:p>
        </w:tc>
        <w:tc>
          <w:tcPr>
            <w:tcW w:w="9066" w:type="dxa"/>
            <w:tcBorders>
              <w:right w:val="nil"/>
            </w:tcBorders>
          </w:tcPr>
          <w:p w14:paraId="135123A6" w14:textId="77777777" w:rsidR="00E902A8" w:rsidRDefault="00000000">
            <w:pPr>
              <w:pStyle w:val="TableParagraph"/>
              <w:spacing w:before="73"/>
              <w:ind w:left="293"/>
              <w:rPr>
                <w:sz w:val="24"/>
              </w:rPr>
            </w:pPr>
            <w:r>
              <w:rPr>
                <w:sz w:val="24"/>
              </w:rPr>
              <w:t>Неопределенная</w:t>
            </w:r>
            <w:r>
              <w:rPr>
                <w:spacing w:val="-2"/>
                <w:sz w:val="24"/>
              </w:rPr>
              <w:t xml:space="preserve"> </w:t>
            </w:r>
            <w:r>
              <w:rPr>
                <w:sz w:val="24"/>
              </w:rPr>
              <w:t>форма</w:t>
            </w:r>
            <w:r>
              <w:rPr>
                <w:spacing w:val="-7"/>
                <w:sz w:val="24"/>
              </w:rPr>
              <w:t xml:space="preserve"> </w:t>
            </w:r>
            <w:r>
              <w:rPr>
                <w:spacing w:val="-2"/>
                <w:sz w:val="24"/>
              </w:rPr>
              <w:t>глагола</w:t>
            </w:r>
          </w:p>
        </w:tc>
      </w:tr>
      <w:tr w:rsidR="00E902A8" w14:paraId="6B04ED6E" w14:textId="77777777">
        <w:trPr>
          <w:trHeight w:val="681"/>
          <w:jc w:val="right"/>
        </w:trPr>
        <w:tc>
          <w:tcPr>
            <w:tcW w:w="1133" w:type="dxa"/>
          </w:tcPr>
          <w:p w14:paraId="39121922" w14:textId="77777777" w:rsidR="00E902A8" w:rsidRDefault="00000000">
            <w:pPr>
              <w:pStyle w:val="TableParagraph"/>
              <w:spacing w:before="97" w:line="208" w:lineRule="auto"/>
              <w:ind w:left="62" w:right="116" w:firstLine="226"/>
              <w:rPr>
                <w:sz w:val="24"/>
              </w:rPr>
            </w:pPr>
            <w:r>
              <w:rPr>
                <w:spacing w:val="-4"/>
                <w:sz w:val="24"/>
              </w:rPr>
              <w:t>Урок 148</w:t>
            </w:r>
          </w:p>
        </w:tc>
        <w:tc>
          <w:tcPr>
            <w:tcW w:w="9066" w:type="dxa"/>
            <w:tcBorders>
              <w:right w:val="nil"/>
            </w:tcBorders>
          </w:tcPr>
          <w:p w14:paraId="065AF8BC" w14:textId="77777777" w:rsidR="00E902A8" w:rsidRDefault="00000000">
            <w:pPr>
              <w:pStyle w:val="TableParagraph"/>
              <w:spacing w:before="68"/>
              <w:ind w:left="293"/>
              <w:rPr>
                <w:sz w:val="24"/>
              </w:rPr>
            </w:pPr>
            <w:r>
              <w:rPr>
                <w:sz w:val="24"/>
              </w:rPr>
              <w:t>Изменение</w:t>
            </w:r>
            <w:r>
              <w:rPr>
                <w:spacing w:val="-6"/>
                <w:sz w:val="24"/>
              </w:rPr>
              <w:t xml:space="preserve"> </w:t>
            </w:r>
            <w:r>
              <w:rPr>
                <w:sz w:val="24"/>
              </w:rPr>
              <w:t>глаголов</w:t>
            </w:r>
            <w:r>
              <w:rPr>
                <w:spacing w:val="-2"/>
                <w:sz w:val="24"/>
              </w:rPr>
              <w:t xml:space="preserve"> </w:t>
            </w:r>
            <w:r>
              <w:rPr>
                <w:sz w:val="24"/>
              </w:rPr>
              <w:t>по</w:t>
            </w:r>
            <w:r>
              <w:rPr>
                <w:spacing w:val="1"/>
                <w:sz w:val="24"/>
              </w:rPr>
              <w:t xml:space="preserve"> </w:t>
            </w:r>
            <w:r>
              <w:rPr>
                <w:spacing w:val="-2"/>
                <w:sz w:val="24"/>
              </w:rPr>
              <w:t>числам</w:t>
            </w:r>
          </w:p>
        </w:tc>
      </w:tr>
      <w:tr w:rsidR="00E902A8" w14:paraId="07E7867D" w14:textId="77777777">
        <w:trPr>
          <w:trHeight w:val="686"/>
          <w:jc w:val="right"/>
        </w:trPr>
        <w:tc>
          <w:tcPr>
            <w:tcW w:w="1133" w:type="dxa"/>
          </w:tcPr>
          <w:p w14:paraId="37158A73" w14:textId="77777777" w:rsidR="00E902A8" w:rsidRDefault="00000000">
            <w:pPr>
              <w:pStyle w:val="TableParagraph"/>
              <w:spacing w:before="103" w:line="208" w:lineRule="auto"/>
              <w:ind w:left="62" w:right="116" w:firstLine="226"/>
              <w:rPr>
                <w:sz w:val="24"/>
              </w:rPr>
            </w:pPr>
            <w:r>
              <w:rPr>
                <w:spacing w:val="-4"/>
                <w:sz w:val="24"/>
              </w:rPr>
              <w:t>Урок 149</w:t>
            </w:r>
          </w:p>
        </w:tc>
        <w:tc>
          <w:tcPr>
            <w:tcW w:w="9066" w:type="dxa"/>
            <w:tcBorders>
              <w:right w:val="nil"/>
            </w:tcBorders>
          </w:tcPr>
          <w:p w14:paraId="506D306C" w14:textId="77777777" w:rsidR="00E902A8" w:rsidRDefault="00000000">
            <w:pPr>
              <w:pStyle w:val="TableParagraph"/>
              <w:spacing w:before="74"/>
              <w:ind w:left="293"/>
              <w:rPr>
                <w:sz w:val="24"/>
              </w:rPr>
            </w:pPr>
            <w:r>
              <w:rPr>
                <w:sz w:val="24"/>
              </w:rPr>
              <w:t>Настоящее</w:t>
            </w:r>
            <w:r>
              <w:rPr>
                <w:spacing w:val="-3"/>
                <w:sz w:val="24"/>
              </w:rPr>
              <w:t xml:space="preserve"> </w:t>
            </w:r>
            <w:r>
              <w:rPr>
                <w:sz w:val="24"/>
              </w:rPr>
              <w:t xml:space="preserve">время </w:t>
            </w:r>
            <w:r>
              <w:rPr>
                <w:spacing w:val="-2"/>
                <w:sz w:val="24"/>
              </w:rPr>
              <w:t>глаголов</w:t>
            </w:r>
          </w:p>
        </w:tc>
      </w:tr>
      <w:tr w:rsidR="00E902A8" w14:paraId="514E8544" w14:textId="77777777">
        <w:trPr>
          <w:trHeight w:val="686"/>
          <w:jc w:val="right"/>
        </w:trPr>
        <w:tc>
          <w:tcPr>
            <w:tcW w:w="1133" w:type="dxa"/>
          </w:tcPr>
          <w:p w14:paraId="581F286C" w14:textId="77777777" w:rsidR="00E902A8" w:rsidRDefault="00000000">
            <w:pPr>
              <w:pStyle w:val="TableParagraph"/>
              <w:spacing w:before="97" w:line="208" w:lineRule="auto"/>
              <w:ind w:left="62" w:right="116" w:firstLine="226"/>
              <w:rPr>
                <w:sz w:val="24"/>
              </w:rPr>
            </w:pPr>
            <w:r>
              <w:rPr>
                <w:spacing w:val="-4"/>
                <w:sz w:val="24"/>
              </w:rPr>
              <w:t>Урок 150</w:t>
            </w:r>
          </w:p>
        </w:tc>
        <w:tc>
          <w:tcPr>
            <w:tcW w:w="9066" w:type="dxa"/>
            <w:tcBorders>
              <w:right w:val="nil"/>
            </w:tcBorders>
          </w:tcPr>
          <w:p w14:paraId="3E5EAE39" w14:textId="77777777" w:rsidR="00E902A8" w:rsidRDefault="00000000">
            <w:pPr>
              <w:pStyle w:val="TableParagraph"/>
              <w:spacing w:before="68"/>
              <w:ind w:left="293"/>
              <w:rPr>
                <w:sz w:val="24"/>
              </w:rPr>
            </w:pPr>
            <w:r>
              <w:rPr>
                <w:sz w:val="24"/>
              </w:rPr>
              <w:t>Будущее</w:t>
            </w:r>
            <w:r>
              <w:rPr>
                <w:spacing w:val="-2"/>
                <w:sz w:val="24"/>
              </w:rPr>
              <w:t xml:space="preserve"> </w:t>
            </w:r>
            <w:r>
              <w:rPr>
                <w:sz w:val="24"/>
              </w:rPr>
              <w:t>время</w:t>
            </w:r>
            <w:r>
              <w:rPr>
                <w:spacing w:val="-1"/>
                <w:sz w:val="24"/>
              </w:rPr>
              <w:t xml:space="preserve"> </w:t>
            </w:r>
            <w:r>
              <w:rPr>
                <w:spacing w:val="-2"/>
                <w:sz w:val="24"/>
              </w:rPr>
              <w:t>глаголов</w:t>
            </w:r>
          </w:p>
        </w:tc>
      </w:tr>
      <w:tr w:rsidR="00E902A8" w14:paraId="1E2EA6C0" w14:textId="77777777">
        <w:trPr>
          <w:trHeight w:val="681"/>
          <w:jc w:val="right"/>
        </w:trPr>
        <w:tc>
          <w:tcPr>
            <w:tcW w:w="1133" w:type="dxa"/>
          </w:tcPr>
          <w:p w14:paraId="4C5B6342" w14:textId="77777777" w:rsidR="00E902A8" w:rsidRDefault="00000000">
            <w:pPr>
              <w:pStyle w:val="TableParagraph"/>
              <w:spacing w:before="97" w:line="208" w:lineRule="auto"/>
              <w:ind w:left="62" w:right="116" w:firstLine="226"/>
              <w:rPr>
                <w:sz w:val="24"/>
              </w:rPr>
            </w:pPr>
            <w:r>
              <w:rPr>
                <w:spacing w:val="-4"/>
                <w:sz w:val="24"/>
              </w:rPr>
              <w:t>Урок 151</w:t>
            </w:r>
          </w:p>
        </w:tc>
        <w:tc>
          <w:tcPr>
            <w:tcW w:w="9066" w:type="dxa"/>
            <w:tcBorders>
              <w:right w:val="nil"/>
            </w:tcBorders>
          </w:tcPr>
          <w:p w14:paraId="68FBC7D8" w14:textId="77777777" w:rsidR="00E902A8" w:rsidRDefault="00000000">
            <w:pPr>
              <w:pStyle w:val="TableParagraph"/>
              <w:spacing w:before="68"/>
              <w:ind w:left="293"/>
              <w:rPr>
                <w:sz w:val="24"/>
              </w:rPr>
            </w:pPr>
            <w:r>
              <w:rPr>
                <w:sz w:val="24"/>
              </w:rPr>
              <w:t>Прошедшее</w:t>
            </w:r>
            <w:r>
              <w:rPr>
                <w:spacing w:val="-7"/>
                <w:sz w:val="24"/>
              </w:rPr>
              <w:t xml:space="preserve"> </w:t>
            </w:r>
            <w:r>
              <w:rPr>
                <w:sz w:val="24"/>
              </w:rPr>
              <w:t>время</w:t>
            </w:r>
            <w:r>
              <w:rPr>
                <w:spacing w:val="-6"/>
                <w:sz w:val="24"/>
              </w:rPr>
              <w:t xml:space="preserve"> </w:t>
            </w:r>
            <w:r>
              <w:rPr>
                <w:sz w:val="24"/>
              </w:rPr>
              <w:t>глаголов.</w:t>
            </w:r>
            <w:r>
              <w:rPr>
                <w:spacing w:val="-5"/>
                <w:sz w:val="24"/>
              </w:rPr>
              <w:t xml:space="preserve"> </w:t>
            </w:r>
            <w:r>
              <w:rPr>
                <w:sz w:val="24"/>
              </w:rPr>
              <w:t>Составление</w:t>
            </w:r>
            <w:r>
              <w:rPr>
                <w:spacing w:val="-2"/>
                <w:sz w:val="24"/>
              </w:rPr>
              <w:t xml:space="preserve"> </w:t>
            </w:r>
            <w:r>
              <w:rPr>
                <w:sz w:val="24"/>
              </w:rPr>
              <w:t>текста-рассуждения</w:t>
            </w:r>
            <w:r>
              <w:rPr>
                <w:spacing w:val="-1"/>
                <w:sz w:val="24"/>
              </w:rPr>
              <w:t xml:space="preserve"> </w:t>
            </w:r>
            <w:r>
              <w:rPr>
                <w:sz w:val="24"/>
              </w:rPr>
              <w:t>по</w:t>
            </w:r>
            <w:r>
              <w:rPr>
                <w:spacing w:val="3"/>
                <w:sz w:val="24"/>
              </w:rPr>
              <w:t xml:space="preserve"> </w:t>
            </w:r>
            <w:r>
              <w:rPr>
                <w:sz w:val="24"/>
              </w:rPr>
              <w:t>заданной</w:t>
            </w:r>
            <w:r>
              <w:rPr>
                <w:spacing w:val="-5"/>
                <w:sz w:val="24"/>
              </w:rPr>
              <w:t xml:space="preserve"> </w:t>
            </w:r>
            <w:r>
              <w:rPr>
                <w:spacing w:val="-4"/>
                <w:sz w:val="24"/>
              </w:rPr>
              <w:t>теме</w:t>
            </w:r>
          </w:p>
        </w:tc>
      </w:tr>
      <w:tr w:rsidR="00E902A8" w14:paraId="49C8B434" w14:textId="77777777">
        <w:trPr>
          <w:trHeight w:val="685"/>
          <w:jc w:val="right"/>
        </w:trPr>
        <w:tc>
          <w:tcPr>
            <w:tcW w:w="1133" w:type="dxa"/>
          </w:tcPr>
          <w:p w14:paraId="7EBFE232" w14:textId="77777777" w:rsidR="00E902A8" w:rsidRDefault="00000000">
            <w:pPr>
              <w:pStyle w:val="TableParagraph"/>
              <w:spacing w:before="102" w:line="208" w:lineRule="auto"/>
              <w:ind w:left="62" w:right="116" w:firstLine="226"/>
              <w:rPr>
                <w:sz w:val="24"/>
              </w:rPr>
            </w:pPr>
            <w:r>
              <w:rPr>
                <w:spacing w:val="-4"/>
                <w:sz w:val="24"/>
              </w:rPr>
              <w:t>Урок 152</w:t>
            </w:r>
          </w:p>
        </w:tc>
        <w:tc>
          <w:tcPr>
            <w:tcW w:w="9066" w:type="dxa"/>
            <w:tcBorders>
              <w:right w:val="nil"/>
            </w:tcBorders>
          </w:tcPr>
          <w:p w14:paraId="22559F30" w14:textId="77777777" w:rsidR="00E902A8" w:rsidRDefault="00000000">
            <w:pPr>
              <w:pStyle w:val="TableParagraph"/>
              <w:spacing w:before="102" w:line="208" w:lineRule="auto"/>
              <w:ind w:left="67" w:firstLine="226"/>
              <w:rPr>
                <w:sz w:val="24"/>
              </w:rPr>
            </w:pPr>
            <w:r>
              <w:rPr>
                <w:sz w:val="24"/>
              </w:rPr>
              <w:t>Наблюдение</w:t>
            </w:r>
            <w:r>
              <w:rPr>
                <w:spacing w:val="28"/>
                <w:sz w:val="24"/>
              </w:rPr>
              <w:t xml:space="preserve"> </w:t>
            </w:r>
            <w:r>
              <w:rPr>
                <w:sz w:val="24"/>
              </w:rPr>
              <w:t>за связью предложений в тексте.</w:t>
            </w:r>
            <w:r>
              <w:rPr>
                <w:spacing w:val="27"/>
                <w:sz w:val="24"/>
              </w:rPr>
              <w:t xml:space="preserve"> </w:t>
            </w:r>
            <w:r>
              <w:rPr>
                <w:sz w:val="24"/>
              </w:rPr>
              <w:t>Устный пересказ</w:t>
            </w:r>
            <w:r>
              <w:rPr>
                <w:spacing w:val="30"/>
                <w:sz w:val="24"/>
              </w:rPr>
              <w:t xml:space="preserve"> </w:t>
            </w:r>
            <w:r>
              <w:rPr>
                <w:sz w:val="24"/>
              </w:rPr>
              <w:t>повествовательног текста по опорным словам и самостоятельно составленному плану</w:t>
            </w:r>
          </w:p>
        </w:tc>
      </w:tr>
      <w:tr w:rsidR="00E902A8" w14:paraId="0508B46E" w14:textId="77777777">
        <w:trPr>
          <w:trHeight w:val="681"/>
          <w:jc w:val="right"/>
        </w:trPr>
        <w:tc>
          <w:tcPr>
            <w:tcW w:w="1133" w:type="dxa"/>
          </w:tcPr>
          <w:p w14:paraId="33B5F879" w14:textId="77777777" w:rsidR="00E902A8" w:rsidRDefault="00000000">
            <w:pPr>
              <w:pStyle w:val="TableParagraph"/>
              <w:spacing w:before="97" w:line="208" w:lineRule="auto"/>
              <w:ind w:left="62" w:right="116" w:firstLine="226"/>
              <w:rPr>
                <w:sz w:val="24"/>
              </w:rPr>
            </w:pPr>
            <w:r>
              <w:rPr>
                <w:spacing w:val="-4"/>
                <w:sz w:val="24"/>
              </w:rPr>
              <w:t>Урок 153</w:t>
            </w:r>
          </w:p>
        </w:tc>
        <w:tc>
          <w:tcPr>
            <w:tcW w:w="9066" w:type="dxa"/>
            <w:tcBorders>
              <w:right w:val="nil"/>
            </w:tcBorders>
          </w:tcPr>
          <w:p w14:paraId="6709FBAB" w14:textId="77777777" w:rsidR="00E902A8" w:rsidRDefault="00000000">
            <w:pPr>
              <w:pStyle w:val="TableParagraph"/>
              <w:spacing w:before="68"/>
              <w:ind w:left="293"/>
              <w:rPr>
                <w:sz w:val="24"/>
              </w:rPr>
            </w:pPr>
            <w:r>
              <w:rPr>
                <w:sz w:val="24"/>
              </w:rPr>
              <w:t>Род</w:t>
            </w:r>
            <w:r>
              <w:rPr>
                <w:spacing w:val="-7"/>
                <w:sz w:val="24"/>
              </w:rPr>
              <w:t xml:space="preserve"> </w:t>
            </w:r>
            <w:r>
              <w:rPr>
                <w:sz w:val="24"/>
              </w:rPr>
              <w:t>глаголов</w:t>
            </w:r>
            <w:r>
              <w:rPr>
                <w:spacing w:val="2"/>
                <w:sz w:val="24"/>
              </w:rPr>
              <w:t xml:space="preserve"> </w:t>
            </w:r>
            <w:r>
              <w:rPr>
                <w:sz w:val="24"/>
              </w:rPr>
              <w:t>в</w:t>
            </w:r>
            <w:r>
              <w:rPr>
                <w:spacing w:val="-3"/>
                <w:sz w:val="24"/>
              </w:rPr>
              <w:t xml:space="preserve"> </w:t>
            </w:r>
            <w:r>
              <w:rPr>
                <w:sz w:val="24"/>
              </w:rPr>
              <w:t>прошедшем</w:t>
            </w:r>
            <w:r>
              <w:rPr>
                <w:spacing w:val="-2"/>
                <w:sz w:val="24"/>
              </w:rPr>
              <w:t xml:space="preserve"> времени</w:t>
            </w:r>
          </w:p>
        </w:tc>
      </w:tr>
      <w:tr w:rsidR="00E902A8" w14:paraId="76B6A76D" w14:textId="77777777">
        <w:trPr>
          <w:trHeight w:val="685"/>
          <w:jc w:val="right"/>
        </w:trPr>
        <w:tc>
          <w:tcPr>
            <w:tcW w:w="1133" w:type="dxa"/>
          </w:tcPr>
          <w:p w14:paraId="39FE8341" w14:textId="77777777" w:rsidR="00E902A8" w:rsidRDefault="00000000">
            <w:pPr>
              <w:pStyle w:val="TableParagraph"/>
              <w:spacing w:before="102" w:line="208" w:lineRule="auto"/>
              <w:ind w:left="62" w:right="116" w:firstLine="226"/>
              <w:rPr>
                <w:sz w:val="24"/>
              </w:rPr>
            </w:pPr>
            <w:r>
              <w:rPr>
                <w:spacing w:val="-4"/>
                <w:sz w:val="24"/>
              </w:rPr>
              <w:t>Урок 154</w:t>
            </w:r>
          </w:p>
        </w:tc>
        <w:tc>
          <w:tcPr>
            <w:tcW w:w="9066" w:type="dxa"/>
            <w:tcBorders>
              <w:right w:val="nil"/>
            </w:tcBorders>
          </w:tcPr>
          <w:p w14:paraId="73FE1D4A" w14:textId="77777777" w:rsidR="00E902A8" w:rsidRDefault="00000000">
            <w:pPr>
              <w:pStyle w:val="TableParagraph"/>
              <w:spacing w:before="73"/>
              <w:ind w:left="293"/>
              <w:rPr>
                <w:sz w:val="24"/>
              </w:rPr>
            </w:pPr>
            <w:r>
              <w:rPr>
                <w:sz w:val="24"/>
              </w:rPr>
              <w:t>Наблюдение</w:t>
            </w:r>
            <w:r>
              <w:rPr>
                <w:spacing w:val="-6"/>
                <w:sz w:val="24"/>
              </w:rPr>
              <w:t xml:space="preserve"> </w:t>
            </w:r>
            <w:r>
              <w:rPr>
                <w:sz w:val="24"/>
              </w:rPr>
              <w:t>за</w:t>
            </w:r>
            <w:r>
              <w:rPr>
                <w:spacing w:val="-4"/>
                <w:sz w:val="24"/>
              </w:rPr>
              <w:t xml:space="preserve"> </w:t>
            </w:r>
            <w:r>
              <w:rPr>
                <w:sz w:val="24"/>
              </w:rPr>
              <w:t>написанием</w:t>
            </w:r>
            <w:r>
              <w:rPr>
                <w:spacing w:val="-5"/>
                <w:sz w:val="24"/>
              </w:rPr>
              <w:t xml:space="preserve"> </w:t>
            </w:r>
            <w:r>
              <w:rPr>
                <w:sz w:val="24"/>
              </w:rPr>
              <w:t>окончаний</w:t>
            </w:r>
            <w:r>
              <w:rPr>
                <w:spacing w:val="-7"/>
                <w:sz w:val="24"/>
              </w:rPr>
              <w:t xml:space="preserve"> </w:t>
            </w:r>
            <w:r>
              <w:rPr>
                <w:sz w:val="24"/>
              </w:rPr>
              <w:t>глаголов</w:t>
            </w:r>
            <w:r>
              <w:rPr>
                <w:spacing w:val="-1"/>
                <w:sz w:val="24"/>
              </w:rPr>
              <w:t xml:space="preserve"> </w:t>
            </w:r>
            <w:r>
              <w:rPr>
                <w:sz w:val="24"/>
              </w:rPr>
              <w:t>в</w:t>
            </w:r>
            <w:r>
              <w:rPr>
                <w:spacing w:val="-6"/>
                <w:sz w:val="24"/>
              </w:rPr>
              <w:t xml:space="preserve"> </w:t>
            </w:r>
            <w:r>
              <w:rPr>
                <w:sz w:val="24"/>
              </w:rPr>
              <w:t>прошедшем</w:t>
            </w:r>
            <w:r>
              <w:rPr>
                <w:spacing w:val="-5"/>
                <w:sz w:val="24"/>
              </w:rPr>
              <w:t xml:space="preserve"> </w:t>
            </w:r>
            <w:r>
              <w:rPr>
                <w:spacing w:val="-2"/>
                <w:sz w:val="24"/>
              </w:rPr>
              <w:t>времени</w:t>
            </w:r>
          </w:p>
        </w:tc>
      </w:tr>
    </w:tbl>
    <w:p w14:paraId="5841F110"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066"/>
      </w:tblGrid>
      <w:tr w:rsidR="00E902A8" w14:paraId="1EBB06EB" w14:textId="77777777">
        <w:trPr>
          <w:trHeight w:val="686"/>
          <w:jc w:val="right"/>
        </w:trPr>
        <w:tc>
          <w:tcPr>
            <w:tcW w:w="1133" w:type="dxa"/>
          </w:tcPr>
          <w:p w14:paraId="74C9E560" w14:textId="77777777" w:rsidR="00E902A8" w:rsidRDefault="00000000">
            <w:pPr>
              <w:pStyle w:val="TableParagraph"/>
              <w:spacing w:before="102" w:line="208" w:lineRule="auto"/>
              <w:ind w:left="62" w:right="116" w:firstLine="226"/>
              <w:rPr>
                <w:sz w:val="24"/>
              </w:rPr>
            </w:pPr>
            <w:r>
              <w:rPr>
                <w:spacing w:val="-4"/>
                <w:sz w:val="24"/>
              </w:rPr>
              <w:lastRenderedPageBreak/>
              <w:t>Урок 155</w:t>
            </w:r>
          </w:p>
        </w:tc>
        <w:tc>
          <w:tcPr>
            <w:tcW w:w="9066" w:type="dxa"/>
            <w:tcBorders>
              <w:right w:val="nil"/>
            </w:tcBorders>
          </w:tcPr>
          <w:p w14:paraId="007189AB" w14:textId="77777777" w:rsidR="00E902A8" w:rsidRDefault="00000000">
            <w:pPr>
              <w:pStyle w:val="TableParagraph"/>
              <w:spacing w:before="73"/>
              <w:ind w:left="293"/>
              <w:rPr>
                <w:sz w:val="24"/>
              </w:rPr>
            </w:pPr>
            <w:r>
              <w:rPr>
                <w:sz w:val="24"/>
              </w:rPr>
              <w:t>Резервный</w:t>
            </w:r>
            <w:r>
              <w:rPr>
                <w:spacing w:val="-5"/>
                <w:sz w:val="24"/>
              </w:rPr>
              <w:t xml:space="preserve"> </w:t>
            </w:r>
            <w:r>
              <w:rPr>
                <w:sz w:val="24"/>
              </w:rPr>
              <w:t>урок</w:t>
            </w:r>
            <w:r>
              <w:rPr>
                <w:spacing w:val="-3"/>
                <w:sz w:val="24"/>
              </w:rPr>
              <w:t xml:space="preserve"> </w:t>
            </w:r>
            <w:r>
              <w:rPr>
                <w:sz w:val="24"/>
              </w:rPr>
              <w:t>по разделу</w:t>
            </w:r>
            <w:r>
              <w:rPr>
                <w:spacing w:val="-10"/>
                <w:sz w:val="24"/>
              </w:rPr>
              <w:t xml:space="preserve"> </w:t>
            </w:r>
            <w:r>
              <w:rPr>
                <w:sz w:val="24"/>
              </w:rPr>
              <w:t>морфология:</w:t>
            </w:r>
            <w:r>
              <w:rPr>
                <w:spacing w:val="-5"/>
                <w:sz w:val="24"/>
              </w:rPr>
              <w:t xml:space="preserve"> </w:t>
            </w:r>
            <w:r>
              <w:rPr>
                <w:sz w:val="24"/>
              </w:rPr>
              <w:t>отработка</w:t>
            </w:r>
            <w:r>
              <w:rPr>
                <w:spacing w:val="-1"/>
                <w:sz w:val="24"/>
              </w:rPr>
              <w:t xml:space="preserve"> </w:t>
            </w:r>
            <w:r>
              <w:rPr>
                <w:spacing w:val="-4"/>
                <w:sz w:val="24"/>
              </w:rPr>
              <w:t>темы</w:t>
            </w:r>
          </w:p>
        </w:tc>
      </w:tr>
      <w:tr w:rsidR="00E902A8" w14:paraId="04868AE3" w14:textId="77777777">
        <w:trPr>
          <w:trHeight w:val="681"/>
          <w:jc w:val="right"/>
        </w:trPr>
        <w:tc>
          <w:tcPr>
            <w:tcW w:w="1133" w:type="dxa"/>
          </w:tcPr>
          <w:p w14:paraId="080515C8" w14:textId="77777777" w:rsidR="00E902A8" w:rsidRDefault="00000000">
            <w:pPr>
              <w:pStyle w:val="TableParagraph"/>
              <w:spacing w:before="97" w:line="208" w:lineRule="auto"/>
              <w:ind w:left="62" w:right="116" w:firstLine="226"/>
              <w:rPr>
                <w:sz w:val="24"/>
              </w:rPr>
            </w:pPr>
            <w:r>
              <w:rPr>
                <w:spacing w:val="-4"/>
                <w:sz w:val="24"/>
              </w:rPr>
              <w:t>Урок 156</w:t>
            </w:r>
          </w:p>
        </w:tc>
        <w:tc>
          <w:tcPr>
            <w:tcW w:w="9066" w:type="dxa"/>
            <w:tcBorders>
              <w:right w:val="nil"/>
            </w:tcBorders>
          </w:tcPr>
          <w:p w14:paraId="46213F4F" w14:textId="77777777" w:rsidR="00E902A8" w:rsidRDefault="00000000">
            <w:pPr>
              <w:pStyle w:val="TableParagraph"/>
              <w:spacing w:before="68"/>
              <w:ind w:left="293"/>
              <w:rPr>
                <w:sz w:val="24"/>
              </w:rPr>
            </w:pPr>
            <w:r>
              <w:rPr>
                <w:sz w:val="24"/>
              </w:rPr>
              <w:t>Частица</w:t>
            </w:r>
            <w:r>
              <w:rPr>
                <w:spacing w:val="-2"/>
                <w:sz w:val="24"/>
              </w:rPr>
              <w:t xml:space="preserve"> </w:t>
            </w:r>
            <w:r>
              <w:rPr>
                <w:sz w:val="24"/>
              </w:rPr>
              <w:t>не,</w:t>
            </w:r>
            <w:r>
              <w:rPr>
                <w:spacing w:val="2"/>
                <w:sz w:val="24"/>
              </w:rPr>
              <w:t xml:space="preserve"> </w:t>
            </w:r>
            <w:r>
              <w:rPr>
                <w:sz w:val="24"/>
              </w:rPr>
              <w:t>ее</w:t>
            </w:r>
            <w:r>
              <w:rPr>
                <w:spacing w:val="-6"/>
                <w:sz w:val="24"/>
              </w:rPr>
              <w:t xml:space="preserve"> </w:t>
            </w:r>
            <w:r>
              <w:rPr>
                <w:spacing w:val="-2"/>
                <w:sz w:val="24"/>
              </w:rPr>
              <w:t>значение</w:t>
            </w:r>
          </w:p>
        </w:tc>
      </w:tr>
      <w:tr w:rsidR="00E902A8" w14:paraId="2EBE88EF" w14:textId="77777777">
        <w:trPr>
          <w:trHeight w:val="686"/>
          <w:jc w:val="right"/>
        </w:trPr>
        <w:tc>
          <w:tcPr>
            <w:tcW w:w="1133" w:type="dxa"/>
          </w:tcPr>
          <w:p w14:paraId="388AE5B5" w14:textId="77777777" w:rsidR="00E902A8" w:rsidRDefault="00000000">
            <w:pPr>
              <w:pStyle w:val="TableParagraph"/>
              <w:spacing w:before="102" w:line="208" w:lineRule="auto"/>
              <w:ind w:left="62" w:right="116" w:firstLine="226"/>
              <w:rPr>
                <w:sz w:val="24"/>
              </w:rPr>
            </w:pPr>
            <w:r>
              <w:rPr>
                <w:spacing w:val="-4"/>
                <w:sz w:val="24"/>
              </w:rPr>
              <w:t>Урок 157</w:t>
            </w:r>
          </w:p>
        </w:tc>
        <w:tc>
          <w:tcPr>
            <w:tcW w:w="9066" w:type="dxa"/>
            <w:tcBorders>
              <w:right w:val="nil"/>
            </w:tcBorders>
          </w:tcPr>
          <w:p w14:paraId="439B0FEB" w14:textId="77777777" w:rsidR="00E902A8" w:rsidRDefault="00000000">
            <w:pPr>
              <w:pStyle w:val="TableParagraph"/>
              <w:spacing w:before="73"/>
              <w:ind w:left="293"/>
              <w:rPr>
                <w:sz w:val="24"/>
              </w:rPr>
            </w:pPr>
            <w:r>
              <w:rPr>
                <w:sz w:val="24"/>
              </w:rPr>
              <w:t>Правописание</w:t>
            </w:r>
            <w:r>
              <w:rPr>
                <w:spacing w:val="-2"/>
                <w:sz w:val="24"/>
              </w:rPr>
              <w:t xml:space="preserve"> </w:t>
            </w:r>
            <w:r>
              <w:rPr>
                <w:sz w:val="24"/>
              </w:rPr>
              <w:t>частицы не</w:t>
            </w:r>
            <w:r>
              <w:rPr>
                <w:spacing w:val="-6"/>
                <w:sz w:val="24"/>
              </w:rPr>
              <w:t xml:space="preserve"> </w:t>
            </w:r>
            <w:r>
              <w:rPr>
                <w:sz w:val="24"/>
              </w:rPr>
              <w:t>с</w:t>
            </w:r>
            <w:r>
              <w:rPr>
                <w:spacing w:val="-1"/>
                <w:sz w:val="24"/>
              </w:rPr>
              <w:t xml:space="preserve"> </w:t>
            </w:r>
            <w:r>
              <w:rPr>
                <w:spacing w:val="-2"/>
                <w:sz w:val="24"/>
              </w:rPr>
              <w:t>глаголами</w:t>
            </w:r>
          </w:p>
        </w:tc>
      </w:tr>
      <w:tr w:rsidR="00E902A8" w14:paraId="6779BD6D" w14:textId="77777777">
        <w:trPr>
          <w:trHeight w:val="685"/>
          <w:jc w:val="right"/>
        </w:trPr>
        <w:tc>
          <w:tcPr>
            <w:tcW w:w="1133" w:type="dxa"/>
          </w:tcPr>
          <w:p w14:paraId="5E97F524" w14:textId="77777777" w:rsidR="00E902A8" w:rsidRDefault="00000000">
            <w:pPr>
              <w:pStyle w:val="TableParagraph"/>
              <w:spacing w:before="97" w:line="208" w:lineRule="auto"/>
              <w:ind w:left="62" w:right="116" w:firstLine="226"/>
              <w:rPr>
                <w:sz w:val="24"/>
              </w:rPr>
            </w:pPr>
            <w:r>
              <w:rPr>
                <w:spacing w:val="-4"/>
                <w:sz w:val="24"/>
              </w:rPr>
              <w:t>Урок 158</w:t>
            </w:r>
          </w:p>
        </w:tc>
        <w:tc>
          <w:tcPr>
            <w:tcW w:w="9066" w:type="dxa"/>
            <w:tcBorders>
              <w:right w:val="nil"/>
            </w:tcBorders>
          </w:tcPr>
          <w:p w14:paraId="06A44863" w14:textId="77777777" w:rsidR="00E902A8" w:rsidRDefault="00000000">
            <w:pPr>
              <w:pStyle w:val="TableParagraph"/>
              <w:spacing w:before="97" w:line="208" w:lineRule="auto"/>
              <w:ind w:left="67" w:firstLine="226"/>
              <w:rPr>
                <w:sz w:val="24"/>
              </w:rPr>
            </w:pPr>
            <w:r>
              <w:rPr>
                <w:sz w:val="24"/>
              </w:rPr>
              <w:t>Создание</w:t>
            </w:r>
            <w:r>
              <w:rPr>
                <w:spacing w:val="80"/>
                <w:sz w:val="24"/>
              </w:rPr>
              <w:t xml:space="preserve"> </w:t>
            </w:r>
            <w:r>
              <w:rPr>
                <w:sz w:val="24"/>
              </w:rPr>
              <w:t>собственных</w:t>
            </w:r>
            <w:r>
              <w:rPr>
                <w:spacing w:val="80"/>
                <w:sz w:val="24"/>
              </w:rPr>
              <w:t xml:space="preserve"> </w:t>
            </w:r>
            <w:r>
              <w:rPr>
                <w:sz w:val="24"/>
              </w:rPr>
              <w:t>текстов-рассуждений.</w:t>
            </w:r>
            <w:r>
              <w:rPr>
                <w:spacing w:val="80"/>
                <w:sz w:val="24"/>
              </w:rPr>
              <w:t xml:space="preserve"> </w:t>
            </w:r>
            <w:r>
              <w:rPr>
                <w:sz w:val="24"/>
              </w:rPr>
              <w:t>Составление</w:t>
            </w:r>
            <w:r>
              <w:rPr>
                <w:spacing w:val="80"/>
                <w:sz w:val="24"/>
              </w:rPr>
              <w:t xml:space="preserve"> </w:t>
            </w:r>
            <w:r>
              <w:rPr>
                <w:sz w:val="24"/>
              </w:rPr>
              <w:t>совета-рассуждения использованием побудительных предложений и глаголов с частицей не</w:t>
            </w:r>
          </w:p>
        </w:tc>
      </w:tr>
      <w:tr w:rsidR="00E902A8" w14:paraId="0A031B41" w14:textId="77777777">
        <w:trPr>
          <w:trHeight w:val="681"/>
          <w:jc w:val="right"/>
        </w:trPr>
        <w:tc>
          <w:tcPr>
            <w:tcW w:w="1133" w:type="dxa"/>
          </w:tcPr>
          <w:p w14:paraId="4464F908" w14:textId="77777777" w:rsidR="00E902A8" w:rsidRDefault="00000000">
            <w:pPr>
              <w:pStyle w:val="TableParagraph"/>
              <w:spacing w:before="98" w:line="208" w:lineRule="auto"/>
              <w:ind w:left="62" w:right="116" w:firstLine="226"/>
              <w:rPr>
                <w:sz w:val="24"/>
              </w:rPr>
            </w:pPr>
            <w:r>
              <w:rPr>
                <w:spacing w:val="-4"/>
                <w:sz w:val="24"/>
              </w:rPr>
              <w:t>Урок 159</w:t>
            </w:r>
          </w:p>
        </w:tc>
        <w:tc>
          <w:tcPr>
            <w:tcW w:w="9066" w:type="dxa"/>
            <w:tcBorders>
              <w:right w:val="nil"/>
            </w:tcBorders>
          </w:tcPr>
          <w:p w14:paraId="70B27A1A" w14:textId="77777777" w:rsidR="00E902A8" w:rsidRDefault="00000000">
            <w:pPr>
              <w:pStyle w:val="TableParagraph"/>
              <w:spacing w:before="69"/>
              <w:ind w:left="293"/>
              <w:rPr>
                <w:sz w:val="24"/>
              </w:rPr>
            </w:pPr>
            <w:r>
              <w:rPr>
                <w:sz w:val="24"/>
              </w:rPr>
              <w:t>Правописание</w:t>
            </w:r>
            <w:r>
              <w:rPr>
                <w:spacing w:val="-7"/>
                <w:sz w:val="24"/>
              </w:rPr>
              <w:t xml:space="preserve"> </w:t>
            </w:r>
            <w:r>
              <w:rPr>
                <w:spacing w:val="-2"/>
                <w:sz w:val="24"/>
              </w:rPr>
              <w:t>глаголов</w:t>
            </w:r>
          </w:p>
        </w:tc>
      </w:tr>
      <w:tr w:rsidR="00E902A8" w14:paraId="4F8E44FE" w14:textId="77777777">
        <w:trPr>
          <w:trHeight w:val="686"/>
          <w:jc w:val="right"/>
        </w:trPr>
        <w:tc>
          <w:tcPr>
            <w:tcW w:w="1133" w:type="dxa"/>
          </w:tcPr>
          <w:p w14:paraId="34393DFE" w14:textId="77777777" w:rsidR="00E902A8" w:rsidRDefault="00000000">
            <w:pPr>
              <w:pStyle w:val="TableParagraph"/>
              <w:spacing w:before="102" w:line="208" w:lineRule="auto"/>
              <w:ind w:left="62" w:right="116" w:firstLine="226"/>
              <w:rPr>
                <w:sz w:val="24"/>
              </w:rPr>
            </w:pPr>
            <w:r>
              <w:rPr>
                <w:spacing w:val="-4"/>
                <w:sz w:val="24"/>
              </w:rPr>
              <w:t>Урок 160</w:t>
            </w:r>
          </w:p>
        </w:tc>
        <w:tc>
          <w:tcPr>
            <w:tcW w:w="9066" w:type="dxa"/>
            <w:tcBorders>
              <w:right w:val="nil"/>
            </w:tcBorders>
          </w:tcPr>
          <w:p w14:paraId="130C07A7" w14:textId="77777777" w:rsidR="00E902A8" w:rsidRDefault="00000000">
            <w:pPr>
              <w:pStyle w:val="TableParagraph"/>
              <w:spacing w:before="73"/>
              <w:ind w:left="293"/>
              <w:rPr>
                <w:sz w:val="24"/>
              </w:rPr>
            </w:pPr>
            <w:r>
              <w:rPr>
                <w:sz w:val="24"/>
              </w:rPr>
              <w:t>Резервный</w:t>
            </w:r>
            <w:r>
              <w:rPr>
                <w:spacing w:val="-5"/>
                <w:sz w:val="24"/>
              </w:rPr>
              <w:t xml:space="preserve"> </w:t>
            </w:r>
            <w:r>
              <w:rPr>
                <w:sz w:val="24"/>
              </w:rPr>
              <w:t>урок</w:t>
            </w:r>
            <w:r>
              <w:rPr>
                <w:spacing w:val="-3"/>
                <w:sz w:val="24"/>
              </w:rPr>
              <w:t xml:space="preserve"> </w:t>
            </w:r>
            <w:r>
              <w:rPr>
                <w:sz w:val="24"/>
              </w:rPr>
              <w:t>по разделу</w:t>
            </w:r>
            <w:r>
              <w:rPr>
                <w:spacing w:val="-10"/>
                <w:sz w:val="24"/>
              </w:rPr>
              <w:t xml:space="preserve"> </w:t>
            </w:r>
            <w:r>
              <w:rPr>
                <w:sz w:val="24"/>
              </w:rPr>
              <w:t>морфология:</w:t>
            </w:r>
            <w:r>
              <w:rPr>
                <w:spacing w:val="-5"/>
                <w:sz w:val="24"/>
              </w:rPr>
              <w:t xml:space="preserve"> </w:t>
            </w:r>
            <w:r>
              <w:rPr>
                <w:sz w:val="24"/>
              </w:rPr>
              <w:t>отработка</w:t>
            </w:r>
            <w:r>
              <w:rPr>
                <w:spacing w:val="-1"/>
                <w:sz w:val="24"/>
              </w:rPr>
              <w:t xml:space="preserve"> </w:t>
            </w:r>
            <w:r>
              <w:rPr>
                <w:spacing w:val="-4"/>
                <w:sz w:val="24"/>
              </w:rPr>
              <w:t>темы</w:t>
            </w:r>
          </w:p>
        </w:tc>
      </w:tr>
      <w:tr w:rsidR="00E902A8" w14:paraId="3CDFDCEB" w14:textId="77777777">
        <w:trPr>
          <w:trHeight w:val="681"/>
          <w:jc w:val="right"/>
        </w:trPr>
        <w:tc>
          <w:tcPr>
            <w:tcW w:w="1133" w:type="dxa"/>
          </w:tcPr>
          <w:p w14:paraId="1FF9AE60" w14:textId="77777777" w:rsidR="00E902A8" w:rsidRDefault="00000000">
            <w:pPr>
              <w:pStyle w:val="TableParagraph"/>
              <w:spacing w:before="97" w:line="208" w:lineRule="auto"/>
              <w:ind w:left="62" w:right="116" w:firstLine="226"/>
              <w:rPr>
                <w:sz w:val="24"/>
              </w:rPr>
            </w:pPr>
            <w:r>
              <w:rPr>
                <w:spacing w:val="-4"/>
                <w:sz w:val="24"/>
              </w:rPr>
              <w:t>Урок 161</w:t>
            </w:r>
          </w:p>
        </w:tc>
        <w:tc>
          <w:tcPr>
            <w:tcW w:w="9066" w:type="dxa"/>
            <w:tcBorders>
              <w:right w:val="nil"/>
            </w:tcBorders>
          </w:tcPr>
          <w:p w14:paraId="48A35425" w14:textId="77777777" w:rsidR="00E902A8" w:rsidRDefault="00000000">
            <w:pPr>
              <w:pStyle w:val="TableParagraph"/>
              <w:spacing w:before="68"/>
              <w:ind w:left="293"/>
              <w:rPr>
                <w:sz w:val="24"/>
              </w:rPr>
            </w:pPr>
            <w:r>
              <w:rPr>
                <w:sz w:val="24"/>
              </w:rPr>
              <w:t>Части</w:t>
            </w:r>
            <w:r>
              <w:rPr>
                <w:spacing w:val="-1"/>
                <w:sz w:val="24"/>
              </w:rPr>
              <w:t xml:space="preserve"> </w:t>
            </w:r>
            <w:r>
              <w:rPr>
                <w:sz w:val="24"/>
              </w:rPr>
              <w:t>речи:</w:t>
            </w:r>
            <w:r>
              <w:rPr>
                <w:spacing w:val="-6"/>
                <w:sz w:val="24"/>
              </w:rPr>
              <w:t xml:space="preserve"> </w:t>
            </w:r>
            <w:r>
              <w:rPr>
                <w:sz w:val="24"/>
              </w:rPr>
              <w:t>систематизация</w:t>
            </w:r>
            <w:r>
              <w:rPr>
                <w:spacing w:val="-1"/>
                <w:sz w:val="24"/>
              </w:rPr>
              <w:t xml:space="preserve"> </w:t>
            </w:r>
            <w:r>
              <w:rPr>
                <w:sz w:val="24"/>
              </w:rPr>
              <w:t>изученного</w:t>
            </w:r>
            <w:r>
              <w:rPr>
                <w:spacing w:val="-2"/>
                <w:sz w:val="24"/>
              </w:rPr>
              <w:t xml:space="preserve"> </w:t>
            </w:r>
            <w:r>
              <w:rPr>
                <w:sz w:val="24"/>
              </w:rPr>
              <w:t>в</w:t>
            </w:r>
            <w:r>
              <w:rPr>
                <w:spacing w:val="-4"/>
                <w:sz w:val="24"/>
              </w:rPr>
              <w:t xml:space="preserve"> </w:t>
            </w:r>
            <w:r>
              <w:rPr>
                <w:sz w:val="24"/>
              </w:rPr>
              <w:t>3</w:t>
            </w:r>
            <w:r>
              <w:rPr>
                <w:spacing w:val="-1"/>
                <w:sz w:val="24"/>
              </w:rPr>
              <w:t xml:space="preserve"> </w:t>
            </w:r>
            <w:r>
              <w:rPr>
                <w:spacing w:val="-2"/>
                <w:sz w:val="24"/>
              </w:rPr>
              <w:t>классе</w:t>
            </w:r>
          </w:p>
        </w:tc>
      </w:tr>
      <w:tr w:rsidR="00E902A8" w14:paraId="7AF5588C" w14:textId="77777777">
        <w:trPr>
          <w:trHeight w:val="686"/>
          <w:jc w:val="right"/>
        </w:trPr>
        <w:tc>
          <w:tcPr>
            <w:tcW w:w="1133" w:type="dxa"/>
          </w:tcPr>
          <w:p w14:paraId="732AF62A" w14:textId="77777777" w:rsidR="00E902A8" w:rsidRDefault="00000000">
            <w:pPr>
              <w:pStyle w:val="TableParagraph"/>
              <w:spacing w:before="102" w:line="208" w:lineRule="auto"/>
              <w:ind w:left="62" w:right="116" w:firstLine="226"/>
              <w:rPr>
                <w:sz w:val="24"/>
              </w:rPr>
            </w:pPr>
            <w:r>
              <w:rPr>
                <w:spacing w:val="-4"/>
                <w:sz w:val="24"/>
              </w:rPr>
              <w:t>Урок 162</w:t>
            </w:r>
          </w:p>
        </w:tc>
        <w:tc>
          <w:tcPr>
            <w:tcW w:w="9066" w:type="dxa"/>
            <w:tcBorders>
              <w:right w:val="nil"/>
            </w:tcBorders>
          </w:tcPr>
          <w:p w14:paraId="52329E72" w14:textId="77777777" w:rsidR="00E902A8" w:rsidRDefault="00000000">
            <w:pPr>
              <w:pStyle w:val="TableParagraph"/>
              <w:spacing w:before="73"/>
              <w:ind w:left="293"/>
              <w:rPr>
                <w:sz w:val="24"/>
              </w:rPr>
            </w:pPr>
            <w:r>
              <w:rPr>
                <w:sz w:val="24"/>
              </w:rPr>
              <w:t>Части</w:t>
            </w:r>
            <w:r>
              <w:rPr>
                <w:spacing w:val="-2"/>
                <w:sz w:val="24"/>
              </w:rPr>
              <w:t xml:space="preserve"> </w:t>
            </w:r>
            <w:r>
              <w:rPr>
                <w:sz w:val="24"/>
              </w:rPr>
              <w:t>речи:</w:t>
            </w:r>
            <w:r>
              <w:rPr>
                <w:spacing w:val="-11"/>
                <w:sz w:val="24"/>
              </w:rPr>
              <w:t xml:space="preserve"> </w:t>
            </w:r>
            <w:r>
              <w:rPr>
                <w:sz w:val="24"/>
              </w:rPr>
              <w:t>обобщение.</w:t>
            </w:r>
            <w:r>
              <w:rPr>
                <w:spacing w:val="-1"/>
                <w:sz w:val="24"/>
              </w:rPr>
              <w:t xml:space="preserve"> </w:t>
            </w:r>
            <w:r>
              <w:rPr>
                <w:sz w:val="24"/>
              </w:rPr>
              <w:t>Подробное</w:t>
            </w:r>
            <w:r>
              <w:rPr>
                <w:spacing w:val="-3"/>
                <w:sz w:val="24"/>
              </w:rPr>
              <w:t xml:space="preserve"> </w:t>
            </w:r>
            <w:r>
              <w:rPr>
                <w:sz w:val="24"/>
              </w:rPr>
              <w:t>изложение</w:t>
            </w:r>
            <w:r>
              <w:rPr>
                <w:spacing w:val="-13"/>
                <w:sz w:val="24"/>
              </w:rPr>
              <w:t xml:space="preserve"> </w:t>
            </w:r>
            <w:r>
              <w:rPr>
                <w:sz w:val="24"/>
              </w:rPr>
              <w:t>повествовательного</w:t>
            </w:r>
            <w:r>
              <w:rPr>
                <w:spacing w:val="-2"/>
                <w:sz w:val="24"/>
              </w:rPr>
              <w:t xml:space="preserve"> текста</w:t>
            </w:r>
          </w:p>
        </w:tc>
      </w:tr>
      <w:tr w:rsidR="00E902A8" w14:paraId="49493688" w14:textId="77777777">
        <w:trPr>
          <w:trHeight w:val="685"/>
          <w:jc w:val="right"/>
        </w:trPr>
        <w:tc>
          <w:tcPr>
            <w:tcW w:w="1133" w:type="dxa"/>
          </w:tcPr>
          <w:p w14:paraId="3152EA99" w14:textId="77777777" w:rsidR="00E902A8" w:rsidRDefault="00000000">
            <w:pPr>
              <w:pStyle w:val="TableParagraph"/>
              <w:spacing w:before="97" w:line="208" w:lineRule="auto"/>
              <w:ind w:left="62" w:right="116" w:firstLine="226"/>
              <w:rPr>
                <w:sz w:val="24"/>
              </w:rPr>
            </w:pPr>
            <w:r>
              <w:rPr>
                <w:spacing w:val="-4"/>
                <w:sz w:val="24"/>
              </w:rPr>
              <w:t>Урок 163</w:t>
            </w:r>
          </w:p>
        </w:tc>
        <w:tc>
          <w:tcPr>
            <w:tcW w:w="9066" w:type="dxa"/>
            <w:tcBorders>
              <w:right w:val="nil"/>
            </w:tcBorders>
          </w:tcPr>
          <w:p w14:paraId="54FEAD3F"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3"/>
                <w:sz w:val="24"/>
              </w:rPr>
              <w:t xml:space="preserve"> </w:t>
            </w:r>
            <w:r>
              <w:rPr>
                <w:sz w:val="24"/>
              </w:rPr>
              <w:t>повторение</w:t>
            </w:r>
            <w:r>
              <w:rPr>
                <w:spacing w:val="-7"/>
                <w:sz w:val="24"/>
              </w:rPr>
              <w:t xml:space="preserve"> </w:t>
            </w:r>
            <w:r>
              <w:rPr>
                <w:sz w:val="24"/>
              </w:rPr>
              <w:t>по</w:t>
            </w:r>
            <w:r>
              <w:rPr>
                <w:spacing w:val="1"/>
                <w:sz w:val="24"/>
              </w:rPr>
              <w:t xml:space="preserve"> </w:t>
            </w:r>
            <w:r>
              <w:rPr>
                <w:sz w:val="24"/>
              </w:rPr>
              <w:t>разделу</w:t>
            </w:r>
            <w:r>
              <w:rPr>
                <w:spacing w:val="-11"/>
                <w:sz w:val="24"/>
              </w:rPr>
              <w:t xml:space="preserve"> </w:t>
            </w:r>
            <w:r>
              <w:rPr>
                <w:spacing w:val="-2"/>
                <w:sz w:val="24"/>
              </w:rPr>
              <w:t>морфология</w:t>
            </w:r>
          </w:p>
        </w:tc>
      </w:tr>
      <w:tr w:rsidR="00E902A8" w14:paraId="4EA4E120" w14:textId="77777777">
        <w:trPr>
          <w:trHeight w:val="681"/>
          <w:jc w:val="right"/>
        </w:trPr>
        <w:tc>
          <w:tcPr>
            <w:tcW w:w="1133" w:type="dxa"/>
          </w:tcPr>
          <w:p w14:paraId="18BDE7C9" w14:textId="77777777" w:rsidR="00E902A8" w:rsidRDefault="00000000">
            <w:pPr>
              <w:pStyle w:val="TableParagraph"/>
              <w:spacing w:before="98" w:line="208" w:lineRule="auto"/>
              <w:ind w:left="62" w:right="116" w:firstLine="226"/>
              <w:rPr>
                <w:sz w:val="24"/>
              </w:rPr>
            </w:pPr>
            <w:r>
              <w:rPr>
                <w:spacing w:val="-4"/>
                <w:sz w:val="24"/>
              </w:rPr>
              <w:t>Урок 164</w:t>
            </w:r>
          </w:p>
        </w:tc>
        <w:tc>
          <w:tcPr>
            <w:tcW w:w="9066" w:type="dxa"/>
            <w:tcBorders>
              <w:right w:val="nil"/>
            </w:tcBorders>
          </w:tcPr>
          <w:p w14:paraId="4871BE78" w14:textId="77777777" w:rsidR="00E902A8" w:rsidRDefault="00000000">
            <w:pPr>
              <w:pStyle w:val="TableParagraph"/>
              <w:spacing w:before="98" w:line="208" w:lineRule="auto"/>
              <w:ind w:left="67" w:firstLine="226"/>
              <w:rPr>
                <w:sz w:val="24"/>
              </w:rPr>
            </w:pPr>
            <w:r>
              <w:rPr>
                <w:sz w:val="24"/>
              </w:rPr>
              <w:t>Наблюдение</w:t>
            </w:r>
            <w:r>
              <w:rPr>
                <w:spacing w:val="80"/>
                <w:w w:val="150"/>
                <w:sz w:val="24"/>
              </w:rPr>
              <w:t xml:space="preserve"> </w:t>
            </w:r>
            <w:r>
              <w:rPr>
                <w:sz w:val="24"/>
              </w:rPr>
              <w:t>за</w:t>
            </w:r>
            <w:r>
              <w:rPr>
                <w:spacing w:val="80"/>
                <w:w w:val="150"/>
                <w:sz w:val="24"/>
              </w:rPr>
              <w:t xml:space="preserve"> </w:t>
            </w:r>
            <w:r>
              <w:rPr>
                <w:sz w:val="24"/>
              </w:rPr>
              <w:t>связью</w:t>
            </w:r>
            <w:r>
              <w:rPr>
                <w:spacing w:val="80"/>
                <w:w w:val="150"/>
                <w:sz w:val="24"/>
              </w:rPr>
              <w:t xml:space="preserve"> </w:t>
            </w:r>
            <w:r>
              <w:rPr>
                <w:sz w:val="24"/>
              </w:rPr>
              <w:t>предложений</w:t>
            </w:r>
            <w:r>
              <w:rPr>
                <w:spacing w:val="80"/>
                <w:w w:val="150"/>
                <w:sz w:val="24"/>
              </w:rPr>
              <w:t xml:space="preserve"> </w:t>
            </w:r>
            <w:r>
              <w:rPr>
                <w:sz w:val="24"/>
              </w:rPr>
              <w:t>в</w:t>
            </w:r>
            <w:r>
              <w:rPr>
                <w:spacing w:val="80"/>
                <w:w w:val="150"/>
                <w:sz w:val="24"/>
              </w:rPr>
              <w:t xml:space="preserve"> </w:t>
            </w:r>
            <w:r>
              <w:rPr>
                <w:sz w:val="24"/>
              </w:rPr>
              <w:t>тексте</w:t>
            </w:r>
            <w:r>
              <w:rPr>
                <w:spacing w:val="80"/>
                <w:w w:val="150"/>
                <w:sz w:val="24"/>
              </w:rPr>
              <w:t xml:space="preserve"> </w:t>
            </w:r>
            <w:r>
              <w:rPr>
                <w:sz w:val="24"/>
              </w:rPr>
              <w:t>с</w:t>
            </w:r>
            <w:r>
              <w:rPr>
                <w:spacing w:val="80"/>
                <w:w w:val="150"/>
                <w:sz w:val="24"/>
              </w:rPr>
              <w:t xml:space="preserve"> </w:t>
            </w:r>
            <w:r>
              <w:rPr>
                <w:sz w:val="24"/>
              </w:rPr>
              <w:t>помощью</w:t>
            </w:r>
            <w:r>
              <w:rPr>
                <w:spacing w:val="80"/>
                <w:w w:val="150"/>
                <w:sz w:val="24"/>
              </w:rPr>
              <w:t xml:space="preserve"> </w:t>
            </w:r>
            <w:r>
              <w:rPr>
                <w:sz w:val="24"/>
              </w:rPr>
              <w:t>союзов</w:t>
            </w:r>
            <w:r>
              <w:rPr>
                <w:spacing w:val="80"/>
                <w:w w:val="150"/>
                <w:sz w:val="24"/>
              </w:rPr>
              <w:t xml:space="preserve"> </w:t>
            </w:r>
            <w:r>
              <w:rPr>
                <w:sz w:val="24"/>
              </w:rPr>
              <w:t>и,</w:t>
            </w:r>
            <w:r>
              <w:rPr>
                <w:spacing w:val="80"/>
                <w:w w:val="150"/>
                <w:sz w:val="24"/>
              </w:rPr>
              <w:t xml:space="preserve"> </w:t>
            </w:r>
            <w:r>
              <w:rPr>
                <w:sz w:val="24"/>
              </w:rPr>
              <w:t>а,</w:t>
            </w:r>
            <w:r>
              <w:rPr>
                <w:spacing w:val="80"/>
                <w:w w:val="150"/>
                <w:sz w:val="24"/>
              </w:rPr>
              <w:t xml:space="preserve"> </w:t>
            </w:r>
            <w:r>
              <w:rPr>
                <w:sz w:val="24"/>
              </w:rPr>
              <w:t>но Корректирование текста с нарушенным порядком абзацев</w:t>
            </w:r>
          </w:p>
        </w:tc>
      </w:tr>
      <w:tr w:rsidR="00E902A8" w14:paraId="35F90C2E" w14:textId="77777777">
        <w:trPr>
          <w:trHeight w:val="685"/>
          <w:jc w:val="right"/>
        </w:trPr>
        <w:tc>
          <w:tcPr>
            <w:tcW w:w="1133" w:type="dxa"/>
          </w:tcPr>
          <w:p w14:paraId="265D792B" w14:textId="77777777" w:rsidR="00E902A8" w:rsidRDefault="00000000">
            <w:pPr>
              <w:pStyle w:val="TableParagraph"/>
              <w:spacing w:before="97" w:line="208" w:lineRule="auto"/>
              <w:ind w:left="62" w:right="116" w:firstLine="226"/>
              <w:rPr>
                <w:sz w:val="24"/>
              </w:rPr>
            </w:pPr>
            <w:r>
              <w:rPr>
                <w:spacing w:val="-4"/>
                <w:sz w:val="24"/>
              </w:rPr>
              <w:t>Урок 165</w:t>
            </w:r>
          </w:p>
        </w:tc>
        <w:tc>
          <w:tcPr>
            <w:tcW w:w="9066" w:type="dxa"/>
            <w:tcBorders>
              <w:right w:val="nil"/>
            </w:tcBorders>
          </w:tcPr>
          <w:p w14:paraId="6AFE39B7" w14:textId="77777777" w:rsidR="00E902A8" w:rsidRDefault="00000000">
            <w:pPr>
              <w:pStyle w:val="TableParagraph"/>
              <w:spacing w:before="97" w:line="208" w:lineRule="auto"/>
              <w:ind w:left="67" w:firstLine="226"/>
              <w:rPr>
                <w:sz w:val="24"/>
              </w:rPr>
            </w:pPr>
            <w:r>
              <w:rPr>
                <w:sz w:val="24"/>
              </w:rPr>
              <w:t>Повторяем правописание слов с изученными в 1 - 3 классах орфограммами в корне</w:t>
            </w:r>
            <w:r>
              <w:rPr>
                <w:spacing w:val="40"/>
                <w:sz w:val="24"/>
              </w:rPr>
              <w:t xml:space="preserve"> </w:t>
            </w:r>
            <w:r>
              <w:rPr>
                <w:sz w:val="24"/>
              </w:rPr>
              <w:t>приставках, окончаниях</w:t>
            </w:r>
          </w:p>
        </w:tc>
      </w:tr>
      <w:tr w:rsidR="00E902A8" w14:paraId="4B0AB1D3" w14:textId="77777777">
        <w:trPr>
          <w:trHeight w:val="681"/>
          <w:jc w:val="right"/>
        </w:trPr>
        <w:tc>
          <w:tcPr>
            <w:tcW w:w="1133" w:type="dxa"/>
          </w:tcPr>
          <w:p w14:paraId="2E550D5D" w14:textId="77777777" w:rsidR="00E902A8" w:rsidRDefault="00000000">
            <w:pPr>
              <w:pStyle w:val="TableParagraph"/>
              <w:spacing w:before="97" w:line="208" w:lineRule="auto"/>
              <w:ind w:left="62" w:right="116" w:firstLine="226"/>
              <w:rPr>
                <w:sz w:val="24"/>
              </w:rPr>
            </w:pPr>
            <w:r>
              <w:rPr>
                <w:spacing w:val="-4"/>
                <w:sz w:val="24"/>
              </w:rPr>
              <w:t>Урок 166</w:t>
            </w:r>
          </w:p>
        </w:tc>
        <w:tc>
          <w:tcPr>
            <w:tcW w:w="9066" w:type="dxa"/>
            <w:tcBorders>
              <w:right w:val="nil"/>
            </w:tcBorders>
          </w:tcPr>
          <w:p w14:paraId="0FEE7BA9" w14:textId="77777777" w:rsidR="00E902A8" w:rsidRDefault="00000000">
            <w:pPr>
              <w:pStyle w:val="TableParagraph"/>
              <w:spacing w:before="68"/>
              <w:ind w:left="293"/>
              <w:rPr>
                <w:sz w:val="24"/>
              </w:rPr>
            </w:pPr>
            <w:r>
              <w:rPr>
                <w:sz w:val="24"/>
              </w:rPr>
              <w:t>Повторяем</w:t>
            </w:r>
            <w:r>
              <w:rPr>
                <w:spacing w:val="-2"/>
                <w:sz w:val="24"/>
              </w:rPr>
              <w:t xml:space="preserve"> </w:t>
            </w:r>
            <w:r>
              <w:rPr>
                <w:sz w:val="24"/>
              </w:rPr>
              <w:t>правописание</w:t>
            </w:r>
            <w:r>
              <w:rPr>
                <w:spacing w:val="-7"/>
                <w:sz w:val="24"/>
              </w:rPr>
              <w:t xml:space="preserve"> </w:t>
            </w:r>
            <w:r>
              <w:rPr>
                <w:sz w:val="24"/>
              </w:rPr>
              <w:t>слов</w:t>
            </w:r>
            <w:r>
              <w:rPr>
                <w:spacing w:val="1"/>
                <w:sz w:val="24"/>
              </w:rPr>
              <w:t xml:space="preserve"> </w:t>
            </w:r>
            <w:r>
              <w:rPr>
                <w:sz w:val="24"/>
              </w:rPr>
              <w:t>с</w:t>
            </w:r>
            <w:r>
              <w:rPr>
                <w:spacing w:val="-7"/>
                <w:sz w:val="24"/>
              </w:rPr>
              <w:t xml:space="preserve"> </w:t>
            </w:r>
            <w:r>
              <w:rPr>
                <w:sz w:val="24"/>
              </w:rPr>
              <w:t>изученными в</w:t>
            </w:r>
            <w:r>
              <w:rPr>
                <w:spacing w:val="-8"/>
                <w:sz w:val="24"/>
              </w:rPr>
              <w:t xml:space="preserve"> </w:t>
            </w:r>
            <w:r>
              <w:rPr>
                <w:sz w:val="24"/>
              </w:rPr>
              <w:t>1</w:t>
            </w:r>
            <w:r>
              <w:rPr>
                <w:spacing w:val="6"/>
                <w:sz w:val="24"/>
              </w:rPr>
              <w:t xml:space="preserve"> </w:t>
            </w:r>
            <w:r>
              <w:rPr>
                <w:sz w:val="24"/>
              </w:rPr>
              <w:t>-</w:t>
            </w:r>
            <w:r>
              <w:rPr>
                <w:spacing w:val="1"/>
                <w:sz w:val="24"/>
              </w:rPr>
              <w:t xml:space="preserve"> </w:t>
            </w:r>
            <w:r>
              <w:rPr>
                <w:sz w:val="24"/>
              </w:rPr>
              <w:t>3</w:t>
            </w:r>
            <w:r>
              <w:rPr>
                <w:spacing w:val="-6"/>
                <w:sz w:val="24"/>
              </w:rPr>
              <w:t xml:space="preserve"> </w:t>
            </w:r>
            <w:r>
              <w:rPr>
                <w:sz w:val="24"/>
              </w:rPr>
              <w:t>классах</w:t>
            </w:r>
            <w:r>
              <w:rPr>
                <w:spacing w:val="-5"/>
                <w:sz w:val="24"/>
              </w:rPr>
              <w:t xml:space="preserve"> </w:t>
            </w:r>
            <w:r>
              <w:rPr>
                <w:spacing w:val="-2"/>
                <w:sz w:val="24"/>
              </w:rPr>
              <w:t>орфограммами</w:t>
            </w:r>
          </w:p>
        </w:tc>
      </w:tr>
      <w:tr w:rsidR="00E902A8" w14:paraId="542D1615" w14:textId="77777777">
        <w:trPr>
          <w:trHeight w:val="686"/>
          <w:jc w:val="right"/>
        </w:trPr>
        <w:tc>
          <w:tcPr>
            <w:tcW w:w="1133" w:type="dxa"/>
          </w:tcPr>
          <w:p w14:paraId="7454C4AA" w14:textId="77777777" w:rsidR="00E902A8" w:rsidRDefault="00000000">
            <w:pPr>
              <w:pStyle w:val="TableParagraph"/>
              <w:spacing w:before="102" w:line="208" w:lineRule="auto"/>
              <w:ind w:left="62" w:right="116" w:firstLine="226"/>
              <w:rPr>
                <w:sz w:val="24"/>
              </w:rPr>
            </w:pPr>
            <w:r>
              <w:rPr>
                <w:spacing w:val="-4"/>
                <w:sz w:val="24"/>
              </w:rPr>
              <w:t>Урок 167</w:t>
            </w:r>
          </w:p>
        </w:tc>
        <w:tc>
          <w:tcPr>
            <w:tcW w:w="9066" w:type="dxa"/>
            <w:tcBorders>
              <w:right w:val="nil"/>
            </w:tcBorders>
          </w:tcPr>
          <w:p w14:paraId="7309A5DD" w14:textId="77777777" w:rsidR="00E902A8" w:rsidRDefault="00000000">
            <w:pPr>
              <w:pStyle w:val="TableParagraph"/>
              <w:spacing w:before="102"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sz w:val="24"/>
              </w:rPr>
              <w:t xml:space="preserve"> </w:t>
            </w:r>
            <w:r>
              <w:rPr>
                <w:sz w:val="24"/>
              </w:rPr>
              <w:t>орфография:</w:t>
            </w:r>
            <w:r>
              <w:rPr>
                <w:spacing w:val="80"/>
                <w:w w:val="150"/>
                <w:sz w:val="24"/>
              </w:rPr>
              <w:t xml:space="preserve"> </w:t>
            </w:r>
            <w:r>
              <w:rPr>
                <w:sz w:val="24"/>
              </w:rPr>
              <w:t>отработка</w:t>
            </w:r>
            <w:r>
              <w:rPr>
                <w:spacing w:val="80"/>
                <w:w w:val="150"/>
                <w:sz w:val="24"/>
              </w:rPr>
              <w:t xml:space="preserve"> </w:t>
            </w:r>
            <w:r>
              <w:rPr>
                <w:sz w:val="24"/>
              </w:rPr>
              <w:t>орфограмм,</w:t>
            </w:r>
            <w:r>
              <w:rPr>
                <w:spacing w:val="80"/>
                <w:w w:val="150"/>
                <w:sz w:val="24"/>
              </w:rPr>
              <w:t xml:space="preserve"> </w:t>
            </w:r>
            <w:r>
              <w:rPr>
                <w:sz w:val="24"/>
              </w:rPr>
              <w:t xml:space="preserve">вызывающи </w:t>
            </w:r>
            <w:r>
              <w:rPr>
                <w:spacing w:val="-2"/>
                <w:sz w:val="24"/>
              </w:rPr>
              <w:t>трудности</w:t>
            </w:r>
          </w:p>
        </w:tc>
      </w:tr>
      <w:tr w:rsidR="00E902A8" w14:paraId="5FB12CC6" w14:textId="77777777">
        <w:trPr>
          <w:trHeight w:val="681"/>
          <w:jc w:val="right"/>
        </w:trPr>
        <w:tc>
          <w:tcPr>
            <w:tcW w:w="1133" w:type="dxa"/>
          </w:tcPr>
          <w:p w14:paraId="60B4F4C6" w14:textId="77777777" w:rsidR="00E902A8" w:rsidRDefault="00000000">
            <w:pPr>
              <w:pStyle w:val="TableParagraph"/>
              <w:spacing w:before="97" w:line="208" w:lineRule="auto"/>
              <w:ind w:left="62" w:right="116" w:firstLine="226"/>
              <w:rPr>
                <w:sz w:val="24"/>
              </w:rPr>
            </w:pPr>
            <w:r>
              <w:rPr>
                <w:spacing w:val="-4"/>
                <w:sz w:val="24"/>
              </w:rPr>
              <w:t>Урок 168</w:t>
            </w:r>
          </w:p>
        </w:tc>
        <w:tc>
          <w:tcPr>
            <w:tcW w:w="9066" w:type="dxa"/>
            <w:tcBorders>
              <w:right w:val="nil"/>
            </w:tcBorders>
          </w:tcPr>
          <w:p w14:paraId="191F4545" w14:textId="77777777" w:rsidR="00E902A8" w:rsidRDefault="00000000">
            <w:pPr>
              <w:pStyle w:val="TableParagraph"/>
              <w:spacing w:before="97"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sz w:val="24"/>
              </w:rPr>
              <w:t xml:space="preserve"> </w:t>
            </w:r>
            <w:r>
              <w:rPr>
                <w:sz w:val="24"/>
              </w:rPr>
              <w:t>орфография:</w:t>
            </w:r>
            <w:r>
              <w:rPr>
                <w:spacing w:val="80"/>
                <w:w w:val="150"/>
                <w:sz w:val="24"/>
              </w:rPr>
              <w:t xml:space="preserve"> </w:t>
            </w:r>
            <w:r>
              <w:rPr>
                <w:sz w:val="24"/>
              </w:rPr>
              <w:t>отработка</w:t>
            </w:r>
            <w:r>
              <w:rPr>
                <w:spacing w:val="80"/>
                <w:w w:val="150"/>
                <w:sz w:val="24"/>
              </w:rPr>
              <w:t xml:space="preserve"> </w:t>
            </w:r>
            <w:r>
              <w:rPr>
                <w:sz w:val="24"/>
              </w:rPr>
              <w:t>орфограмм,</w:t>
            </w:r>
            <w:r>
              <w:rPr>
                <w:spacing w:val="80"/>
                <w:w w:val="150"/>
                <w:sz w:val="24"/>
              </w:rPr>
              <w:t xml:space="preserve"> </w:t>
            </w:r>
            <w:r>
              <w:rPr>
                <w:sz w:val="24"/>
              </w:rPr>
              <w:t xml:space="preserve">вызывающи </w:t>
            </w:r>
            <w:r>
              <w:rPr>
                <w:spacing w:val="-2"/>
                <w:sz w:val="24"/>
              </w:rPr>
              <w:t>трудности</w:t>
            </w:r>
          </w:p>
        </w:tc>
      </w:tr>
      <w:tr w:rsidR="00E902A8" w14:paraId="40486BF4" w14:textId="77777777">
        <w:trPr>
          <w:trHeight w:val="686"/>
          <w:jc w:val="right"/>
        </w:trPr>
        <w:tc>
          <w:tcPr>
            <w:tcW w:w="1133" w:type="dxa"/>
          </w:tcPr>
          <w:p w14:paraId="2B0F976D" w14:textId="77777777" w:rsidR="00E902A8" w:rsidRDefault="00000000">
            <w:pPr>
              <w:pStyle w:val="TableParagraph"/>
              <w:spacing w:before="103" w:line="208" w:lineRule="auto"/>
              <w:ind w:left="62" w:right="116" w:firstLine="226"/>
              <w:rPr>
                <w:sz w:val="24"/>
              </w:rPr>
            </w:pPr>
            <w:r>
              <w:rPr>
                <w:spacing w:val="-4"/>
                <w:sz w:val="24"/>
              </w:rPr>
              <w:t>Урок 169</w:t>
            </w:r>
          </w:p>
        </w:tc>
        <w:tc>
          <w:tcPr>
            <w:tcW w:w="9066" w:type="dxa"/>
            <w:tcBorders>
              <w:right w:val="nil"/>
            </w:tcBorders>
          </w:tcPr>
          <w:p w14:paraId="1030EEDE" w14:textId="77777777" w:rsidR="00E902A8" w:rsidRDefault="00000000">
            <w:pPr>
              <w:pStyle w:val="TableParagraph"/>
              <w:spacing w:before="103" w:line="208" w:lineRule="auto"/>
              <w:ind w:left="67" w:firstLine="226"/>
              <w:rPr>
                <w:sz w:val="24"/>
              </w:rPr>
            </w:pPr>
            <w:r>
              <w:rPr>
                <w:sz w:val="24"/>
              </w:rPr>
              <w:t>Резервный урок по разделу орфография: контрольная работа "Чему мы научились н уроках правописания в 3 классе"</w:t>
            </w:r>
          </w:p>
        </w:tc>
      </w:tr>
      <w:tr w:rsidR="00E902A8" w14:paraId="125B4C59" w14:textId="77777777">
        <w:trPr>
          <w:trHeight w:val="686"/>
          <w:jc w:val="right"/>
        </w:trPr>
        <w:tc>
          <w:tcPr>
            <w:tcW w:w="1133" w:type="dxa"/>
          </w:tcPr>
          <w:p w14:paraId="3562370C" w14:textId="77777777" w:rsidR="00E902A8" w:rsidRDefault="00000000">
            <w:pPr>
              <w:pStyle w:val="TableParagraph"/>
              <w:spacing w:before="97" w:line="208" w:lineRule="auto"/>
              <w:ind w:left="62" w:right="116" w:firstLine="226"/>
              <w:rPr>
                <w:sz w:val="24"/>
              </w:rPr>
            </w:pPr>
            <w:r>
              <w:rPr>
                <w:spacing w:val="-4"/>
                <w:sz w:val="24"/>
              </w:rPr>
              <w:t>Урок 170</w:t>
            </w:r>
          </w:p>
        </w:tc>
        <w:tc>
          <w:tcPr>
            <w:tcW w:w="9066" w:type="dxa"/>
            <w:tcBorders>
              <w:right w:val="nil"/>
            </w:tcBorders>
          </w:tcPr>
          <w:p w14:paraId="13E6A52C" w14:textId="77777777" w:rsidR="00E902A8" w:rsidRDefault="00000000">
            <w:pPr>
              <w:pStyle w:val="TableParagraph"/>
              <w:spacing w:before="97" w:line="208" w:lineRule="auto"/>
              <w:ind w:left="67" w:firstLine="226"/>
              <w:rPr>
                <w:sz w:val="24"/>
              </w:rPr>
            </w:pPr>
            <w:r>
              <w:rPr>
                <w:sz w:val="24"/>
              </w:rPr>
              <w:t>Как помочь вести диалог человеку, для которого русский язык не является родным</w:t>
            </w:r>
            <w:r>
              <w:rPr>
                <w:spacing w:val="40"/>
                <w:sz w:val="24"/>
              </w:rPr>
              <w:t xml:space="preserve"> </w:t>
            </w:r>
            <w:r>
              <w:rPr>
                <w:sz w:val="24"/>
              </w:rPr>
              <w:t>Изучающее чтение. Функции ознакомительного чтения, ситуации применения</w:t>
            </w:r>
          </w:p>
        </w:tc>
      </w:tr>
      <w:tr w:rsidR="00E902A8" w14:paraId="5773D457" w14:textId="77777777">
        <w:trPr>
          <w:trHeight w:val="681"/>
          <w:jc w:val="right"/>
        </w:trPr>
        <w:tc>
          <w:tcPr>
            <w:tcW w:w="10199" w:type="dxa"/>
            <w:gridSpan w:val="2"/>
            <w:tcBorders>
              <w:right w:val="nil"/>
            </w:tcBorders>
          </w:tcPr>
          <w:p w14:paraId="538CB11F" w14:textId="77777777" w:rsidR="00E902A8" w:rsidRDefault="00000000">
            <w:pPr>
              <w:pStyle w:val="TableParagraph"/>
              <w:spacing w:before="97" w:line="208" w:lineRule="auto"/>
              <w:ind w:left="62" w:firstLine="226"/>
              <w:rPr>
                <w:sz w:val="24"/>
              </w:rPr>
            </w:pPr>
            <w:r>
              <w:rPr>
                <w:sz w:val="24"/>
              </w:rPr>
              <w:t>ОБЩЕЕ</w:t>
            </w:r>
            <w:r>
              <w:rPr>
                <w:spacing w:val="80"/>
                <w:sz w:val="24"/>
              </w:rPr>
              <w:t xml:space="preserve"> </w:t>
            </w:r>
            <w:r>
              <w:rPr>
                <w:sz w:val="24"/>
              </w:rPr>
              <w:t>КОЛИЧЕСТВО</w:t>
            </w:r>
            <w:r>
              <w:rPr>
                <w:spacing w:val="79"/>
                <w:sz w:val="24"/>
              </w:rPr>
              <w:t xml:space="preserve"> </w:t>
            </w:r>
            <w:r>
              <w:rPr>
                <w:sz w:val="24"/>
              </w:rPr>
              <w:t>УРОКОВ</w:t>
            </w:r>
            <w:r>
              <w:rPr>
                <w:spacing w:val="77"/>
                <w:sz w:val="24"/>
              </w:rPr>
              <w:t xml:space="preserve"> </w:t>
            </w:r>
            <w:r>
              <w:rPr>
                <w:sz w:val="24"/>
              </w:rPr>
              <w:t>ПО</w:t>
            </w:r>
            <w:r>
              <w:rPr>
                <w:spacing w:val="78"/>
                <w:sz w:val="24"/>
              </w:rPr>
              <w:t xml:space="preserve"> </w:t>
            </w:r>
            <w:r>
              <w:rPr>
                <w:sz w:val="24"/>
              </w:rPr>
              <w:t>ПРОГРАММЕ:</w:t>
            </w:r>
            <w:r>
              <w:rPr>
                <w:spacing w:val="80"/>
                <w:sz w:val="24"/>
              </w:rPr>
              <w:t xml:space="preserve"> </w:t>
            </w:r>
            <w:r>
              <w:rPr>
                <w:sz w:val="24"/>
              </w:rPr>
              <w:t>170,</w:t>
            </w:r>
            <w:r>
              <w:rPr>
                <w:spacing w:val="77"/>
                <w:sz w:val="24"/>
              </w:rPr>
              <w:t xml:space="preserve"> </w:t>
            </w:r>
            <w:r>
              <w:rPr>
                <w:sz w:val="24"/>
              </w:rPr>
              <w:t>из</w:t>
            </w:r>
            <w:r>
              <w:rPr>
                <w:spacing w:val="75"/>
                <w:sz w:val="24"/>
              </w:rPr>
              <w:t xml:space="preserve"> </w:t>
            </w:r>
            <w:r>
              <w:rPr>
                <w:sz w:val="24"/>
              </w:rPr>
              <w:t>них</w:t>
            </w:r>
            <w:r>
              <w:rPr>
                <w:spacing w:val="74"/>
                <w:sz w:val="24"/>
              </w:rPr>
              <w:t xml:space="preserve"> </w:t>
            </w:r>
            <w:r>
              <w:rPr>
                <w:sz w:val="24"/>
              </w:rPr>
              <w:t>уроков,</w:t>
            </w:r>
            <w:r>
              <w:rPr>
                <w:spacing w:val="72"/>
                <w:sz w:val="24"/>
              </w:rPr>
              <w:t xml:space="preserve"> </w:t>
            </w:r>
            <w:r>
              <w:rPr>
                <w:sz w:val="24"/>
              </w:rPr>
              <w:t>отведенных</w:t>
            </w:r>
            <w:r>
              <w:rPr>
                <w:spacing w:val="74"/>
                <w:sz w:val="24"/>
              </w:rPr>
              <w:t xml:space="preserve"> </w:t>
            </w:r>
            <w:r>
              <w:rPr>
                <w:sz w:val="24"/>
              </w:rPr>
              <w:t>н контрольные работы, - не более 17</w:t>
            </w:r>
          </w:p>
        </w:tc>
      </w:tr>
    </w:tbl>
    <w:p w14:paraId="11A604E5" w14:textId="77777777" w:rsidR="00E902A8" w:rsidRDefault="00000000">
      <w:pPr>
        <w:pStyle w:val="a3"/>
        <w:spacing w:before="226"/>
        <w:ind w:left="1217"/>
        <w:jc w:val="left"/>
      </w:pPr>
      <w:r>
        <w:t>Таблица</w:t>
      </w:r>
      <w:r>
        <w:rPr>
          <w:spacing w:val="-2"/>
        </w:rPr>
        <w:t xml:space="preserve"> </w:t>
      </w:r>
      <w:r>
        <w:rPr>
          <w:spacing w:val="-5"/>
        </w:rPr>
        <w:t>2.3</w:t>
      </w:r>
    </w:p>
    <w:p w14:paraId="29167F43" w14:textId="77777777" w:rsidR="00E902A8" w:rsidRDefault="00000000">
      <w:pPr>
        <w:pStyle w:val="a5"/>
        <w:numPr>
          <w:ilvl w:val="0"/>
          <w:numId w:val="48"/>
        </w:numPr>
        <w:tabs>
          <w:tab w:val="left" w:pos="1399"/>
        </w:tabs>
        <w:spacing w:before="204"/>
        <w:ind w:hanging="182"/>
        <w:rPr>
          <w:sz w:val="24"/>
        </w:rPr>
      </w:pPr>
      <w:r>
        <w:rPr>
          <w:spacing w:val="-2"/>
          <w:sz w:val="24"/>
        </w:rPr>
        <w:t>класс</w:t>
      </w:r>
    </w:p>
    <w:p w14:paraId="5F1CFE69"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3A283F15" w14:textId="77777777">
        <w:trPr>
          <w:trHeight w:val="686"/>
        </w:trPr>
        <w:tc>
          <w:tcPr>
            <w:tcW w:w="1133" w:type="dxa"/>
          </w:tcPr>
          <w:p w14:paraId="7658F083" w14:textId="77777777" w:rsidR="00E902A8" w:rsidRDefault="00000000">
            <w:pPr>
              <w:pStyle w:val="TableParagraph"/>
              <w:spacing w:before="74" w:line="258" w:lineRule="exact"/>
              <w:ind w:right="371"/>
              <w:jc w:val="center"/>
              <w:rPr>
                <w:sz w:val="24"/>
              </w:rPr>
            </w:pPr>
            <w:r>
              <w:rPr>
                <w:spacing w:val="-10"/>
                <w:sz w:val="24"/>
              </w:rPr>
              <w:t>N</w:t>
            </w:r>
          </w:p>
          <w:p w14:paraId="4D0FC0C8" w14:textId="77777777" w:rsidR="00E902A8" w:rsidRDefault="00000000">
            <w:pPr>
              <w:pStyle w:val="TableParagraph"/>
              <w:spacing w:line="258" w:lineRule="exact"/>
              <w:ind w:right="415"/>
              <w:jc w:val="center"/>
              <w:rPr>
                <w:sz w:val="24"/>
              </w:rPr>
            </w:pPr>
            <w:r>
              <w:rPr>
                <w:spacing w:val="-2"/>
                <w:sz w:val="24"/>
              </w:rPr>
              <w:t>урока</w:t>
            </w:r>
          </w:p>
        </w:tc>
        <w:tc>
          <w:tcPr>
            <w:tcW w:w="8365" w:type="dxa"/>
          </w:tcPr>
          <w:p w14:paraId="7063A7C6" w14:textId="77777777" w:rsidR="00E902A8" w:rsidRDefault="00000000">
            <w:pPr>
              <w:pStyle w:val="TableParagraph"/>
              <w:spacing w:before="74"/>
              <w:ind w:left="293"/>
              <w:rPr>
                <w:sz w:val="24"/>
              </w:rPr>
            </w:pPr>
            <w:r>
              <w:rPr>
                <w:sz w:val="24"/>
              </w:rPr>
              <w:t xml:space="preserve">Тема </w:t>
            </w:r>
            <w:r>
              <w:rPr>
                <w:spacing w:val="-2"/>
                <w:sz w:val="24"/>
              </w:rPr>
              <w:t>урока</w:t>
            </w:r>
          </w:p>
        </w:tc>
      </w:tr>
    </w:tbl>
    <w:p w14:paraId="3508CEB0" w14:textId="77777777" w:rsidR="00E902A8" w:rsidRDefault="00E902A8">
      <w:pPr>
        <w:pStyle w:val="TableParagraph"/>
        <w:rPr>
          <w:sz w:val="24"/>
        </w:rPr>
        <w:sectPr w:rsidR="00E902A8">
          <w:type w:val="continuous"/>
          <w:pgSz w:w="11910" w:h="16390"/>
          <w:pgMar w:top="1120" w:right="0" w:bottom="1318"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327CB26A" w14:textId="77777777">
        <w:trPr>
          <w:trHeight w:val="446"/>
        </w:trPr>
        <w:tc>
          <w:tcPr>
            <w:tcW w:w="1133" w:type="dxa"/>
          </w:tcPr>
          <w:p w14:paraId="2DEE0969" w14:textId="77777777" w:rsidR="00E902A8" w:rsidRDefault="00000000">
            <w:pPr>
              <w:pStyle w:val="TableParagraph"/>
              <w:spacing w:before="73"/>
              <w:ind w:right="122"/>
              <w:jc w:val="right"/>
              <w:rPr>
                <w:sz w:val="24"/>
              </w:rPr>
            </w:pPr>
            <w:r>
              <w:rPr>
                <w:sz w:val="24"/>
              </w:rPr>
              <w:lastRenderedPageBreak/>
              <w:t>Урок</w:t>
            </w:r>
            <w:r>
              <w:rPr>
                <w:spacing w:val="2"/>
                <w:sz w:val="24"/>
              </w:rPr>
              <w:t xml:space="preserve"> </w:t>
            </w:r>
            <w:r>
              <w:rPr>
                <w:spacing w:val="-10"/>
                <w:sz w:val="24"/>
              </w:rPr>
              <w:t>1</w:t>
            </w:r>
          </w:p>
        </w:tc>
        <w:tc>
          <w:tcPr>
            <w:tcW w:w="8365" w:type="dxa"/>
          </w:tcPr>
          <w:p w14:paraId="1FEBC1F6" w14:textId="77777777" w:rsidR="00E902A8" w:rsidRDefault="00000000">
            <w:pPr>
              <w:pStyle w:val="TableParagraph"/>
              <w:spacing w:before="73"/>
              <w:ind w:left="293"/>
              <w:rPr>
                <w:sz w:val="24"/>
              </w:rPr>
            </w:pPr>
            <w:r>
              <w:rPr>
                <w:sz w:val="24"/>
              </w:rPr>
              <w:t>Русский</w:t>
            </w:r>
            <w:r>
              <w:rPr>
                <w:spacing w:val="-2"/>
                <w:sz w:val="24"/>
              </w:rPr>
              <w:t xml:space="preserve"> </w:t>
            </w:r>
            <w:r>
              <w:rPr>
                <w:sz w:val="24"/>
              </w:rPr>
              <w:t>язык</w:t>
            </w:r>
            <w:r>
              <w:rPr>
                <w:spacing w:val="-4"/>
                <w:sz w:val="24"/>
              </w:rPr>
              <w:t xml:space="preserve"> </w:t>
            </w:r>
            <w:r>
              <w:rPr>
                <w:sz w:val="24"/>
              </w:rPr>
              <w:t>как</w:t>
            </w:r>
            <w:r>
              <w:rPr>
                <w:spacing w:val="-4"/>
                <w:sz w:val="24"/>
              </w:rPr>
              <w:t xml:space="preserve"> </w:t>
            </w:r>
            <w:r>
              <w:rPr>
                <w:sz w:val="24"/>
              </w:rPr>
              <w:t>язык</w:t>
            </w:r>
            <w:r>
              <w:rPr>
                <w:spacing w:val="-3"/>
                <w:sz w:val="24"/>
              </w:rPr>
              <w:t xml:space="preserve"> </w:t>
            </w:r>
            <w:r>
              <w:rPr>
                <w:sz w:val="24"/>
              </w:rPr>
              <w:t>межнационального</w:t>
            </w:r>
            <w:r>
              <w:rPr>
                <w:spacing w:val="-7"/>
                <w:sz w:val="24"/>
              </w:rPr>
              <w:t xml:space="preserve"> </w:t>
            </w:r>
            <w:r>
              <w:rPr>
                <w:sz w:val="24"/>
              </w:rPr>
              <w:t>общения. Наша</w:t>
            </w:r>
            <w:r>
              <w:rPr>
                <w:spacing w:val="-3"/>
                <w:sz w:val="24"/>
              </w:rPr>
              <w:t xml:space="preserve"> </w:t>
            </w:r>
            <w:r>
              <w:rPr>
                <w:sz w:val="24"/>
              </w:rPr>
              <w:t>речь</w:t>
            </w:r>
            <w:r>
              <w:rPr>
                <w:spacing w:val="-2"/>
                <w:sz w:val="24"/>
              </w:rPr>
              <w:t xml:space="preserve"> </w:t>
            </w:r>
            <w:r>
              <w:rPr>
                <w:sz w:val="24"/>
              </w:rPr>
              <w:t>и</w:t>
            </w:r>
            <w:r>
              <w:rPr>
                <w:spacing w:val="-6"/>
                <w:sz w:val="24"/>
              </w:rPr>
              <w:t xml:space="preserve"> </w:t>
            </w:r>
            <w:r>
              <w:rPr>
                <w:sz w:val="24"/>
              </w:rPr>
              <w:t xml:space="preserve">наш </w:t>
            </w:r>
            <w:r>
              <w:rPr>
                <w:spacing w:val="-4"/>
                <w:sz w:val="24"/>
              </w:rPr>
              <w:t>язык</w:t>
            </w:r>
          </w:p>
        </w:tc>
      </w:tr>
      <w:tr w:rsidR="00E902A8" w14:paraId="6CA47D56" w14:textId="77777777">
        <w:trPr>
          <w:trHeight w:val="441"/>
        </w:trPr>
        <w:tc>
          <w:tcPr>
            <w:tcW w:w="1133" w:type="dxa"/>
          </w:tcPr>
          <w:p w14:paraId="74D5614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8365" w:type="dxa"/>
          </w:tcPr>
          <w:p w14:paraId="3900BECC" w14:textId="77777777" w:rsidR="00E902A8" w:rsidRDefault="00000000">
            <w:pPr>
              <w:pStyle w:val="TableParagraph"/>
              <w:spacing w:before="68"/>
              <w:ind w:left="293"/>
              <w:rPr>
                <w:sz w:val="24"/>
              </w:rPr>
            </w:pPr>
            <w:r>
              <w:rPr>
                <w:sz w:val="24"/>
              </w:rPr>
              <w:t>Текст:</w:t>
            </w:r>
            <w:r>
              <w:rPr>
                <w:spacing w:val="-1"/>
                <w:sz w:val="24"/>
              </w:rPr>
              <w:t xml:space="preserve"> </w:t>
            </w:r>
            <w:r>
              <w:rPr>
                <w:sz w:val="24"/>
              </w:rPr>
              <w:t>тема</w:t>
            </w:r>
            <w:r>
              <w:rPr>
                <w:spacing w:val="-1"/>
                <w:sz w:val="24"/>
              </w:rPr>
              <w:t xml:space="preserve"> </w:t>
            </w:r>
            <w:r>
              <w:rPr>
                <w:sz w:val="24"/>
              </w:rPr>
              <w:t>и</w:t>
            </w:r>
            <w:r>
              <w:rPr>
                <w:spacing w:val="-9"/>
                <w:sz w:val="24"/>
              </w:rPr>
              <w:t xml:space="preserve"> </w:t>
            </w:r>
            <w:r>
              <w:rPr>
                <w:sz w:val="24"/>
              </w:rPr>
              <w:t>основная мысль.</w:t>
            </w:r>
            <w:r>
              <w:rPr>
                <w:spacing w:val="-3"/>
                <w:sz w:val="24"/>
              </w:rPr>
              <w:t xml:space="preserve"> </w:t>
            </w:r>
            <w:r>
              <w:rPr>
                <w:sz w:val="24"/>
              </w:rPr>
              <w:t>Текст</w:t>
            </w:r>
            <w:r>
              <w:rPr>
                <w:spacing w:val="-4"/>
                <w:sz w:val="24"/>
              </w:rPr>
              <w:t xml:space="preserve"> </w:t>
            </w:r>
            <w:r>
              <w:rPr>
                <w:sz w:val="24"/>
              </w:rPr>
              <w:t>и</w:t>
            </w:r>
            <w:r>
              <w:rPr>
                <w:spacing w:val="1"/>
                <w:sz w:val="24"/>
              </w:rPr>
              <w:t xml:space="preserve"> </w:t>
            </w:r>
            <w:r>
              <w:rPr>
                <w:sz w:val="24"/>
              </w:rPr>
              <w:t>его</w:t>
            </w:r>
            <w:r>
              <w:rPr>
                <w:spacing w:val="1"/>
                <w:sz w:val="24"/>
              </w:rPr>
              <w:t xml:space="preserve"> </w:t>
            </w:r>
            <w:r>
              <w:rPr>
                <w:spacing w:val="-4"/>
                <w:sz w:val="24"/>
              </w:rPr>
              <w:t>план</w:t>
            </w:r>
          </w:p>
        </w:tc>
      </w:tr>
      <w:tr w:rsidR="00E902A8" w14:paraId="3307ABFC" w14:textId="77777777">
        <w:trPr>
          <w:trHeight w:val="446"/>
        </w:trPr>
        <w:tc>
          <w:tcPr>
            <w:tcW w:w="1133" w:type="dxa"/>
          </w:tcPr>
          <w:p w14:paraId="7D69354A"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3</w:t>
            </w:r>
          </w:p>
        </w:tc>
        <w:tc>
          <w:tcPr>
            <w:tcW w:w="8365" w:type="dxa"/>
          </w:tcPr>
          <w:p w14:paraId="482E4B33" w14:textId="77777777" w:rsidR="00E902A8" w:rsidRDefault="00000000">
            <w:pPr>
              <w:pStyle w:val="TableParagraph"/>
              <w:spacing w:before="73"/>
              <w:ind w:left="293"/>
              <w:rPr>
                <w:sz w:val="24"/>
              </w:rPr>
            </w:pPr>
            <w:r>
              <w:rPr>
                <w:sz w:val="24"/>
              </w:rPr>
              <w:t xml:space="preserve">Текст: </w:t>
            </w:r>
            <w:r>
              <w:rPr>
                <w:spacing w:val="-2"/>
                <w:sz w:val="24"/>
              </w:rPr>
              <w:t>заголовок</w:t>
            </w:r>
          </w:p>
        </w:tc>
      </w:tr>
      <w:tr w:rsidR="00E902A8" w14:paraId="6096AF65" w14:textId="77777777">
        <w:trPr>
          <w:trHeight w:val="445"/>
        </w:trPr>
        <w:tc>
          <w:tcPr>
            <w:tcW w:w="1133" w:type="dxa"/>
          </w:tcPr>
          <w:p w14:paraId="485DAED3"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4</w:t>
            </w:r>
          </w:p>
        </w:tc>
        <w:tc>
          <w:tcPr>
            <w:tcW w:w="8365" w:type="dxa"/>
          </w:tcPr>
          <w:p w14:paraId="4D08AB0B" w14:textId="77777777" w:rsidR="00E902A8" w:rsidRDefault="00000000">
            <w:pPr>
              <w:pStyle w:val="TableParagraph"/>
              <w:spacing w:before="68"/>
              <w:ind w:left="293"/>
              <w:rPr>
                <w:sz w:val="24"/>
              </w:rPr>
            </w:pPr>
            <w:r>
              <w:rPr>
                <w:sz w:val="24"/>
              </w:rPr>
              <w:t>Текст. План</w:t>
            </w:r>
            <w:r>
              <w:rPr>
                <w:spacing w:val="-4"/>
                <w:sz w:val="24"/>
              </w:rPr>
              <w:t xml:space="preserve"> </w:t>
            </w:r>
            <w:r>
              <w:rPr>
                <w:spacing w:val="-2"/>
                <w:sz w:val="24"/>
              </w:rPr>
              <w:t>текста</w:t>
            </w:r>
          </w:p>
        </w:tc>
      </w:tr>
      <w:tr w:rsidR="00E902A8" w14:paraId="3078C298" w14:textId="77777777">
        <w:trPr>
          <w:trHeight w:val="441"/>
        </w:trPr>
        <w:tc>
          <w:tcPr>
            <w:tcW w:w="1133" w:type="dxa"/>
          </w:tcPr>
          <w:p w14:paraId="0FD38CD6"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5</w:t>
            </w:r>
          </w:p>
        </w:tc>
        <w:tc>
          <w:tcPr>
            <w:tcW w:w="8365" w:type="dxa"/>
          </w:tcPr>
          <w:p w14:paraId="41CEAABC" w14:textId="77777777" w:rsidR="00E902A8" w:rsidRDefault="00000000">
            <w:pPr>
              <w:pStyle w:val="TableParagraph"/>
              <w:spacing w:before="68"/>
              <w:ind w:left="293"/>
              <w:rPr>
                <w:sz w:val="24"/>
              </w:rPr>
            </w:pPr>
            <w:r>
              <w:rPr>
                <w:sz w:val="24"/>
              </w:rPr>
              <w:t>Текст.</w:t>
            </w:r>
            <w:r>
              <w:rPr>
                <w:spacing w:val="-1"/>
                <w:sz w:val="24"/>
              </w:rPr>
              <w:t xml:space="preserve"> </w:t>
            </w:r>
            <w:r>
              <w:rPr>
                <w:sz w:val="24"/>
              </w:rPr>
              <w:t>Структура</w:t>
            </w:r>
            <w:r>
              <w:rPr>
                <w:spacing w:val="-5"/>
                <w:sz w:val="24"/>
              </w:rPr>
              <w:t xml:space="preserve"> </w:t>
            </w:r>
            <w:r>
              <w:rPr>
                <w:sz w:val="24"/>
              </w:rPr>
              <w:t>текста.</w:t>
            </w:r>
            <w:r>
              <w:rPr>
                <w:spacing w:val="-2"/>
                <w:sz w:val="24"/>
              </w:rPr>
              <w:t xml:space="preserve"> </w:t>
            </w:r>
            <w:r>
              <w:rPr>
                <w:sz w:val="24"/>
              </w:rPr>
              <w:t>Составление</w:t>
            </w:r>
            <w:r>
              <w:rPr>
                <w:spacing w:val="-4"/>
                <w:sz w:val="24"/>
              </w:rPr>
              <w:t xml:space="preserve"> </w:t>
            </w:r>
            <w:r>
              <w:rPr>
                <w:sz w:val="24"/>
              </w:rPr>
              <w:t>текста</w:t>
            </w:r>
            <w:r>
              <w:rPr>
                <w:spacing w:val="-5"/>
                <w:sz w:val="24"/>
              </w:rPr>
              <w:t xml:space="preserve"> </w:t>
            </w:r>
            <w:r>
              <w:rPr>
                <w:sz w:val="24"/>
              </w:rPr>
              <w:t>(сказки)</w:t>
            </w:r>
            <w:r>
              <w:rPr>
                <w:spacing w:val="-3"/>
                <w:sz w:val="24"/>
              </w:rPr>
              <w:t xml:space="preserve"> </w:t>
            </w:r>
            <w:r>
              <w:rPr>
                <w:sz w:val="24"/>
              </w:rPr>
              <w:t>по его</w:t>
            </w:r>
            <w:r>
              <w:rPr>
                <w:spacing w:val="8"/>
                <w:sz w:val="24"/>
              </w:rPr>
              <w:t xml:space="preserve"> </w:t>
            </w:r>
            <w:r>
              <w:rPr>
                <w:spacing w:val="-2"/>
                <w:sz w:val="24"/>
              </w:rPr>
              <w:t>началу</w:t>
            </w:r>
          </w:p>
        </w:tc>
      </w:tr>
      <w:tr w:rsidR="00E902A8" w14:paraId="49AE4D47" w14:textId="77777777">
        <w:trPr>
          <w:trHeight w:val="445"/>
        </w:trPr>
        <w:tc>
          <w:tcPr>
            <w:tcW w:w="1133" w:type="dxa"/>
          </w:tcPr>
          <w:p w14:paraId="23CE01F5"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8365" w:type="dxa"/>
          </w:tcPr>
          <w:p w14:paraId="312DEB72" w14:textId="77777777" w:rsidR="00E902A8" w:rsidRDefault="00000000">
            <w:pPr>
              <w:pStyle w:val="TableParagraph"/>
              <w:spacing w:before="73"/>
              <w:ind w:left="293"/>
              <w:rPr>
                <w:sz w:val="24"/>
              </w:rPr>
            </w:pPr>
            <w:r>
              <w:rPr>
                <w:sz w:val="24"/>
              </w:rPr>
              <w:t>Вспоминаем</w:t>
            </w:r>
            <w:r>
              <w:rPr>
                <w:spacing w:val="-2"/>
                <w:sz w:val="24"/>
              </w:rPr>
              <w:t xml:space="preserve"> </w:t>
            </w:r>
            <w:r>
              <w:rPr>
                <w:sz w:val="24"/>
              </w:rPr>
              <w:t>типы</w:t>
            </w:r>
            <w:r>
              <w:rPr>
                <w:spacing w:val="-4"/>
                <w:sz w:val="24"/>
              </w:rPr>
              <w:t xml:space="preserve"> </w:t>
            </w:r>
            <w:r>
              <w:rPr>
                <w:spacing w:val="-2"/>
                <w:sz w:val="24"/>
              </w:rPr>
              <w:t>текстов</w:t>
            </w:r>
          </w:p>
        </w:tc>
      </w:tr>
      <w:tr w:rsidR="00E902A8" w14:paraId="546A783C" w14:textId="77777777">
        <w:trPr>
          <w:trHeight w:val="441"/>
        </w:trPr>
        <w:tc>
          <w:tcPr>
            <w:tcW w:w="1133" w:type="dxa"/>
          </w:tcPr>
          <w:p w14:paraId="3ED786F7"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7</w:t>
            </w:r>
          </w:p>
        </w:tc>
        <w:tc>
          <w:tcPr>
            <w:tcW w:w="8365" w:type="dxa"/>
          </w:tcPr>
          <w:p w14:paraId="6D619A54" w14:textId="77777777" w:rsidR="00E902A8" w:rsidRDefault="00000000">
            <w:pPr>
              <w:pStyle w:val="TableParagraph"/>
              <w:spacing w:before="69"/>
              <w:ind w:left="293"/>
              <w:rPr>
                <w:sz w:val="24"/>
              </w:rPr>
            </w:pPr>
            <w:r>
              <w:rPr>
                <w:sz w:val="24"/>
              </w:rPr>
              <w:t>Различаем</w:t>
            </w:r>
            <w:r>
              <w:rPr>
                <w:spacing w:val="-3"/>
                <w:sz w:val="24"/>
              </w:rPr>
              <w:t xml:space="preserve"> </w:t>
            </w:r>
            <w:r>
              <w:rPr>
                <w:sz w:val="24"/>
              </w:rPr>
              <w:t>тексты-повествования,</w:t>
            </w:r>
            <w:r>
              <w:rPr>
                <w:spacing w:val="-5"/>
                <w:sz w:val="24"/>
              </w:rPr>
              <w:t xml:space="preserve"> </w:t>
            </w:r>
            <w:r>
              <w:rPr>
                <w:sz w:val="24"/>
              </w:rPr>
              <w:t>тексты-описания</w:t>
            </w:r>
            <w:r>
              <w:rPr>
                <w:spacing w:val="-2"/>
                <w:sz w:val="24"/>
              </w:rPr>
              <w:t xml:space="preserve"> </w:t>
            </w:r>
            <w:r>
              <w:rPr>
                <w:sz w:val="24"/>
              </w:rPr>
              <w:t>и</w:t>
            </w:r>
            <w:r>
              <w:rPr>
                <w:spacing w:val="-5"/>
                <w:sz w:val="24"/>
              </w:rPr>
              <w:t xml:space="preserve"> </w:t>
            </w:r>
            <w:r>
              <w:rPr>
                <w:sz w:val="24"/>
              </w:rPr>
              <w:t>тексты-</w:t>
            </w:r>
            <w:r>
              <w:rPr>
                <w:spacing w:val="-2"/>
                <w:sz w:val="24"/>
              </w:rPr>
              <w:t>рассуждения</w:t>
            </w:r>
          </w:p>
        </w:tc>
      </w:tr>
      <w:tr w:rsidR="00E902A8" w14:paraId="1F6B247A" w14:textId="77777777">
        <w:trPr>
          <w:trHeight w:val="445"/>
        </w:trPr>
        <w:tc>
          <w:tcPr>
            <w:tcW w:w="1133" w:type="dxa"/>
          </w:tcPr>
          <w:p w14:paraId="1393690C"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8</w:t>
            </w:r>
          </w:p>
        </w:tc>
        <w:tc>
          <w:tcPr>
            <w:tcW w:w="8365" w:type="dxa"/>
          </w:tcPr>
          <w:p w14:paraId="19319D45" w14:textId="77777777" w:rsidR="00E902A8" w:rsidRDefault="00000000">
            <w:pPr>
              <w:pStyle w:val="TableParagraph"/>
              <w:spacing w:before="73"/>
              <w:ind w:left="293"/>
              <w:rPr>
                <w:sz w:val="24"/>
              </w:rPr>
            </w:pPr>
            <w:r>
              <w:rPr>
                <w:sz w:val="24"/>
              </w:rPr>
              <w:t>Текст.</w:t>
            </w:r>
            <w:r>
              <w:rPr>
                <w:spacing w:val="-1"/>
                <w:sz w:val="24"/>
              </w:rPr>
              <w:t xml:space="preserve"> </w:t>
            </w:r>
            <w:r>
              <w:rPr>
                <w:sz w:val="24"/>
              </w:rPr>
              <w:t>Образные</w:t>
            </w:r>
            <w:r>
              <w:rPr>
                <w:spacing w:val="-4"/>
                <w:sz w:val="24"/>
              </w:rPr>
              <w:t xml:space="preserve"> </w:t>
            </w:r>
            <w:r>
              <w:rPr>
                <w:sz w:val="24"/>
              </w:rPr>
              <w:t>языковые</w:t>
            </w:r>
            <w:r>
              <w:rPr>
                <w:spacing w:val="-3"/>
                <w:sz w:val="24"/>
              </w:rPr>
              <w:t xml:space="preserve"> </w:t>
            </w:r>
            <w:r>
              <w:rPr>
                <w:spacing w:val="-2"/>
                <w:sz w:val="24"/>
              </w:rPr>
              <w:t>средства</w:t>
            </w:r>
          </w:p>
        </w:tc>
      </w:tr>
      <w:tr w:rsidR="00E902A8" w14:paraId="23790338" w14:textId="77777777">
        <w:trPr>
          <w:trHeight w:val="446"/>
        </w:trPr>
        <w:tc>
          <w:tcPr>
            <w:tcW w:w="1133" w:type="dxa"/>
          </w:tcPr>
          <w:p w14:paraId="6C632FF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9</w:t>
            </w:r>
          </w:p>
        </w:tc>
        <w:tc>
          <w:tcPr>
            <w:tcW w:w="8365" w:type="dxa"/>
          </w:tcPr>
          <w:p w14:paraId="3432FF4D" w14:textId="77777777" w:rsidR="00E902A8" w:rsidRDefault="00000000">
            <w:pPr>
              <w:pStyle w:val="TableParagraph"/>
              <w:spacing w:before="68"/>
              <w:ind w:left="293"/>
              <w:rPr>
                <w:sz w:val="24"/>
              </w:rPr>
            </w:pPr>
            <w:r>
              <w:rPr>
                <w:sz w:val="24"/>
              </w:rPr>
              <w:t>Подбираем</w:t>
            </w:r>
            <w:r>
              <w:rPr>
                <w:spacing w:val="1"/>
                <w:sz w:val="24"/>
              </w:rPr>
              <w:t xml:space="preserve"> </w:t>
            </w:r>
            <w:r>
              <w:rPr>
                <w:sz w:val="24"/>
              </w:rPr>
              <w:t>заголовки,</w:t>
            </w:r>
            <w:r>
              <w:rPr>
                <w:spacing w:val="-7"/>
                <w:sz w:val="24"/>
              </w:rPr>
              <w:t xml:space="preserve"> </w:t>
            </w:r>
            <w:r>
              <w:rPr>
                <w:sz w:val="24"/>
              </w:rPr>
              <w:t>отражающие</w:t>
            </w:r>
            <w:r>
              <w:rPr>
                <w:spacing w:val="-6"/>
                <w:sz w:val="24"/>
              </w:rPr>
              <w:t xml:space="preserve"> </w:t>
            </w:r>
            <w:r>
              <w:rPr>
                <w:sz w:val="24"/>
              </w:rPr>
              <w:t>тему</w:t>
            </w:r>
            <w:r>
              <w:rPr>
                <w:spacing w:val="-9"/>
                <w:sz w:val="24"/>
              </w:rPr>
              <w:t xml:space="preserve"> </w:t>
            </w:r>
            <w:r>
              <w:rPr>
                <w:sz w:val="24"/>
              </w:rPr>
              <w:t>или</w:t>
            </w:r>
            <w:r>
              <w:rPr>
                <w:spacing w:val="-4"/>
                <w:sz w:val="24"/>
              </w:rPr>
              <w:t xml:space="preserve"> </w:t>
            </w:r>
            <w:r>
              <w:rPr>
                <w:sz w:val="24"/>
              </w:rPr>
              <w:t>основную</w:t>
            </w:r>
            <w:r>
              <w:rPr>
                <w:spacing w:val="-2"/>
                <w:sz w:val="24"/>
              </w:rPr>
              <w:t xml:space="preserve"> </w:t>
            </w:r>
            <w:r>
              <w:rPr>
                <w:sz w:val="24"/>
              </w:rPr>
              <w:t>мысль</w:t>
            </w:r>
            <w:r>
              <w:rPr>
                <w:spacing w:val="2"/>
                <w:sz w:val="24"/>
              </w:rPr>
              <w:t xml:space="preserve"> </w:t>
            </w:r>
            <w:r>
              <w:rPr>
                <w:spacing w:val="-2"/>
                <w:sz w:val="24"/>
              </w:rPr>
              <w:t>текста</w:t>
            </w:r>
          </w:p>
        </w:tc>
      </w:tr>
      <w:tr w:rsidR="00E902A8" w14:paraId="53FDD401" w14:textId="77777777">
        <w:trPr>
          <w:trHeight w:val="681"/>
        </w:trPr>
        <w:tc>
          <w:tcPr>
            <w:tcW w:w="1133" w:type="dxa"/>
          </w:tcPr>
          <w:p w14:paraId="747D317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365" w:type="dxa"/>
          </w:tcPr>
          <w:p w14:paraId="01DE9B70" w14:textId="77777777" w:rsidR="00E902A8" w:rsidRDefault="00000000">
            <w:pPr>
              <w:pStyle w:val="TableParagraph"/>
              <w:spacing w:before="68"/>
              <w:ind w:left="293"/>
              <w:rPr>
                <w:sz w:val="24"/>
              </w:rPr>
            </w:pPr>
            <w:r>
              <w:rPr>
                <w:sz w:val="24"/>
              </w:rPr>
              <w:t>Пишем</w:t>
            </w:r>
            <w:r>
              <w:rPr>
                <w:spacing w:val="-3"/>
                <w:sz w:val="24"/>
              </w:rPr>
              <w:t xml:space="preserve"> </w:t>
            </w:r>
            <w:r>
              <w:rPr>
                <w:sz w:val="24"/>
              </w:rPr>
              <w:t>собственный</w:t>
            </w:r>
            <w:r>
              <w:rPr>
                <w:spacing w:val="-3"/>
                <w:sz w:val="24"/>
              </w:rPr>
              <w:t xml:space="preserve"> </w:t>
            </w:r>
            <w:r>
              <w:rPr>
                <w:sz w:val="24"/>
              </w:rPr>
              <w:t>текст</w:t>
            </w:r>
            <w:r>
              <w:rPr>
                <w:spacing w:val="-2"/>
                <w:sz w:val="24"/>
              </w:rPr>
              <w:t xml:space="preserve"> </w:t>
            </w:r>
            <w:r>
              <w:rPr>
                <w:sz w:val="24"/>
              </w:rPr>
              <w:t>по</w:t>
            </w:r>
            <w:r>
              <w:rPr>
                <w:spacing w:val="-1"/>
                <w:sz w:val="24"/>
              </w:rPr>
              <w:t xml:space="preserve"> </w:t>
            </w:r>
            <w:r>
              <w:rPr>
                <w:sz w:val="24"/>
              </w:rPr>
              <w:t>предложенному</w:t>
            </w:r>
            <w:r>
              <w:rPr>
                <w:spacing w:val="-11"/>
                <w:sz w:val="24"/>
              </w:rPr>
              <w:t xml:space="preserve"> </w:t>
            </w:r>
            <w:r>
              <w:rPr>
                <w:spacing w:val="-2"/>
                <w:sz w:val="24"/>
              </w:rPr>
              <w:t>заголовку</w:t>
            </w:r>
          </w:p>
        </w:tc>
      </w:tr>
      <w:tr w:rsidR="00E902A8" w14:paraId="351873A5" w14:textId="77777777">
        <w:trPr>
          <w:trHeight w:val="686"/>
        </w:trPr>
        <w:tc>
          <w:tcPr>
            <w:tcW w:w="1133" w:type="dxa"/>
          </w:tcPr>
          <w:p w14:paraId="4BBB0CA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365" w:type="dxa"/>
          </w:tcPr>
          <w:p w14:paraId="61E1F8F3" w14:textId="77777777" w:rsidR="00E902A8" w:rsidRDefault="00000000">
            <w:pPr>
              <w:pStyle w:val="TableParagraph"/>
              <w:tabs>
                <w:tab w:val="left" w:pos="1223"/>
                <w:tab w:val="left" w:pos="2955"/>
                <w:tab w:val="left" w:pos="3559"/>
                <w:tab w:val="left" w:pos="4399"/>
                <w:tab w:val="left" w:pos="6269"/>
              </w:tabs>
              <w:spacing w:before="97" w:line="208" w:lineRule="auto"/>
              <w:ind w:left="67" w:right="56" w:firstLine="226"/>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повествовательные, </w:t>
            </w:r>
            <w:r>
              <w:rPr>
                <w:sz w:val="24"/>
              </w:rPr>
              <w:t>вопросительные и побудительные</w:t>
            </w:r>
          </w:p>
        </w:tc>
      </w:tr>
      <w:tr w:rsidR="00E902A8" w14:paraId="47F2D7DB" w14:textId="77777777">
        <w:trPr>
          <w:trHeight w:val="681"/>
        </w:trPr>
        <w:tc>
          <w:tcPr>
            <w:tcW w:w="1133" w:type="dxa"/>
          </w:tcPr>
          <w:p w14:paraId="061953F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365" w:type="dxa"/>
          </w:tcPr>
          <w:p w14:paraId="14B6E81A" w14:textId="77777777" w:rsidR="00E902A8" w:rsidRDefault="00000000">
            <w:pPr>
              <w:pStyle w:val="TableParagraph"/>
              <w:tabs>
                <w:tab w:val="left" w:pos="1108"/>
                <w:tab w:val="left" w:pos="2724"/>
                <w:tab w:val="left" w:pos="3218"/>
                <w:tab w:val="left" w:pos="5045"/>
                <w:tab w:val="left" w:pos="6144"/>
                <w:tab w:val="left" w:pos="8168"/>
              </w:tabs>
              <w:spacing w:before="97" w:line="208" w:lineRule="auto"/>
              <w:ind w:left="67" w:right="55" w:firstLine="226"/>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эмоциональной</w:t>
            </w:r>
            <w:r>
              <w:rPr>
                <w:sz w:val="24"/>
              </w:rPr>
              <w:tab/>
            </w:r>
            <w:r>
              <w:rPr>
                <w:spacing w:val="-2"/>
                <w:sz w:val="24"/>
              </w:rPr>
              <w:t>окраске:</w:t>
            </w:r>
            <w:r>
              <w:rPr>
                <w:sz w:val="24"/>
              </w:rPr>
              <w:tab/>
            </w:r>
            <w:r>
              <w:rPr>
                <w:spacing w:val="-2"/>
                <w:sz w:val="24"/>
              </w:rPr>
              <w:t>восклицательные</w:t>
            </w:r>
            <w:r>
              <w:rPr>
                <w:sz w:val="24"/>
              </w:rPr>
              <w:tab/>
            </w:r>
            <w:r>
              <w:rPr>
                <w:spacing w:val="-10"/>
                <w:sz w:val="24"/>
              </w:rPr>
              <w:t xml:space="preserve">и </w:t>
            </w:r>
            <w:r>
              <w:rPr>
                <w:spacing w:val="-2"/>
                <w:sz w:val="24"/>
              </w:rPr>
              <w:t>невосклицательные</w:t>
            </w:r>
          </w:p>
        </w:tc>
      </w:tr>
      <w:tr w:rsidR="00E902A8" w14:paraId="611617AC" w14:textId="77777777">
        <w:trPr>
          <w:trHeight w:val="686"/>
        </w:trPr>
        <w:tc>
          <w:tcPr>
            <w:tcW w:w="1133" w:type="dxa"/>
          </w:tcPr>
          <w:p w14:paraId="4A4FBF0E"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13</w:t>
            </w:r>
          </w:p>
        </w:tc>
        <w:tc>
          <w:tcPr>
            <w:tcW w:w="8365" w:type="dxa"/>
          </w:tcPr>
          <w:p w14:paraId="70615566" w14:textId="77777777" w:rsidR="00E902A8" w:rsidRDefault="00000000">
            <w:pPr>
              <w:pStyle w:val="TableParagraph"/>
              <w:tabs>
                <w:tab w:val="left" w:pos="1592"/>
                <w:tab w:val="left" w:pos="2268"/>
                <w:tab w:val="left" w:pos="2724"/>
                <w:tab w:val="left" w:pos="5021"/>
                <w:tab w:val="left" w:pos="6584"/>
                <w:tab w:val="left" w:pos="6891"/>
              </w:tabs>
              <w:spacing w:before="103" w:line="208" w:lineRule="auto"/>
              <w:ind w:left="67" w:right="51" w:firstLine="226"/>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t>разделу</w:t>
            </w:r>
            <w:r>
              <w:rPr>
                <w:spacing w:val="80"/>
                <w:sz w:val="24"/>
              </w:rPr>
              <w:t xml:space="preserve"> </w:t>
            </w:r>
            <w:r>
              <w:rPr>
                <w:sz w:val="24"/>
              </w:rPr>
              <w:t>синтаксис:</w:t>
            </w:r>
            <w:r>
              <w:rPr>
                <w:sz w:val="24"/>
              </w:rPr>
              <w:tab/>
            </w:r>
            <w:r>
              <w:rPr>
                <w:spacing w:val="-2"/>
                <w:sz w:val="24"/>
              </w:rPr>
              <w:t>предложения</w:t>
            </w:r>
            <w:r>
              <w:rPr>
                <w:sz w:val="24"/>
              </w:rPr>
              <w:tab/>
            </w:r>
            <w:r>
              <w:rPr>
                <w:spacing w:val="-10"/>
                <w:sz w:val="24"/>
              </w:rPr>
              <w:t>с</w:t>
            </w:r>
            <w:r>
              <w:rPr>
                <w:sz w:val="24"/>
              </w:rPr>
              <w:tab/>
            </w:r>
            <w:r>
              <w:rPr>
                <w:spacing w:val="-2"/>
                <w:sz w:val="24"/>
              </w:rPr>
              <w:t>обращениями (наблюдение)</w:t>
            </w:r>
          </w:p>
        </w:tc>
      </w:tr>
      <w:tr w:rsidR="00E902A8" w14:paraId="355E567F" w14:textId="77777777">
        <w:trPr>
          <w:trHeight w:val="681"/>
        </w:trPr>
        <w:tc>
          <w:tcPr>
            <w:tcW w:w="1133" w:type="dxa"/>
          </w:tcPr>
          <w:p w14:paraId="279717C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8365" w:type="dxa"/>
          </w:tcPr>
          <w:p w14:paraId="6A78BFAE" w14:textId="77777777" w:rsidR="00E902A8" w:rsidRDefault="00000000">
            <w:pPr>
              <w:pStyle w:val="TableParagraph"/>
              <w:spacing w:before="68"/>
              <w:ind w:left="293"/>
              <w:rPr>
                <w:sz w:val="24"/>
              </w:rPr>
            </w:pPr>
            <w:r>
              <w:rPr>
                <w:sz w:val="24"/>
              </w:rPr>
              <w:t>Распространенные</w:t>
            </w:r>
            <w:r>
              <w:rPr>
                <w:spacing w:val="-6"/>
                <w:sz w:val="24"/>
              </w:rPr>
              <w:t xml:space="preserve"> </w:t>
            </w:r>
            <w:r>
              <w:rPr>
                <w:sz w:val="24"/>
              </w:rPr>
              <w:t>и</w:t>
            </w:r>
            <w:r>
              <w:rPr>
                <w:spacing w:val="-7"/>
                <w:sz w:val="24"/>
              </w:rPr>
              <w:t xml:space="preserve"> </w:t>
            </w:r>
            <w:r>
              <w:rPr>
                <w:sz w:val="24"/>
              </w:rPr>
              <w:t>нераспространенные</w:t>
            </w:r>
            <w:r>
              <w:rPr>
                <w:spacing w:val="-5"/>
                <w:sz w:val="24"/>
              </w:rPr>
              <w:t xml:space="preserve"> </w:t>
            </w:r>
            <w:r>
              <w:rPr>
                <w:spacing w:val="-2"/>
                <w:sz w:val="24"/>
              </w:rPr>
              <w:t>предложения</w:t>
            </w:r>
          </w:p>
        </w:tc>
      </w:tr>
      <w:tr w:rsidR="00E902A8" w14:paraId="41E8E55E" w14:textId="77777777">
        <w:trPr>
          <w:trHeight w:val="686"/>
        </w:trPr>
        <w:tc>
          <w:tcPr>
            <w:tcW w:w="1133" w:type="dxa"/>
          </w:tcPr>
          <w:p w14:paraId="7F29094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15</w:t>
            </w:r>
          </w:p>
        </w:tc>
        <w:tc>
          <w:tcPr>
            <w:tcW w:w="8365" w:type="dxa"/>
          </w:tcPr>
          <w:p w14:paraId="645592AD" w14:textId="77777777" w:rsidR="00E902A8" w:rsidRDefault="00000000">
            <w:pPr>
              <w:pStyle w:val="TableParagraph"/>
              <w:spacing w:before="73"/>
              <w:ind w:left="293"/>
              <w:rPr>
                <w:sz w:val="24"/>
              </w:rPr>
            </w:pPr>
            <w:r>
              <w:rPr>
                <w:spacing w:val="-2"/>
                <w:sz w:val="24"/>
              </w:rPr>
              <w:t>Словосочетание</w:t>
            </w:r>
          </w:p>
        </w:tc>
      </w:tr>
      <w:tr w:rsidR="00E902A8" w14:paraId="52194700" w14:textId="77777777">
        <w:trPr>
          <w:trHeight w:val="686"/>
        </w:trPr>
        <w:tc>
          <w:tcPr>
            <w:tcW w:w="1133" w:type="dxa"/>
          </w:tcPr>
          <w:p w14:paraId="1EB41DE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8365" w:type="dxa"/>
          </w:tcPr>
          <w:p w14:paraId="7EEC80E1" w14:textId="77777777" w:rsidR="00E902A8" w:rsidRDefault="00000000">
            <w:pPr>
              <w:pStyle w:val="TableParagraph"/>
              <w:spacing w:before="68"/>
              <w:ind w:left="293"/>
              <w:rPr>
                <w:sz w:val="24"/>
              </w:rPr>
            </w:pPr>
            <w:r>
              <w:rPr>
                <w:sz w:val="24"/>
              </w:rPr>
              <w:t>Связь слов</w:t>
            </w:r>
            <w:r>
              <w:rPr>
                <w:spacing w:val="-2"/>
                <w:sz w:val="24"/>
              </w:rPr>
              <w:t xml:space="preserve"> </w:t>
            </w:r>
            <w:r>
              <w:rPr>
                <w:sz w:val="24"/>
              </w:rPr>
              <w:t>в</w:t>
            </w:r>
            <w:r>
              <w:rPr>
                <w:spacing w:val="-1"/>
                <w:sz w:val="24"/>
              </w:rPr>
              <w:t xml:space="preserve"> </w:t>
            </w:r>
            <w:r>
              <w:rPr>
                <w:spacing w:val="-2"/>
                <w:sz w:val="24"/>
              </w:rPr>
              <w:t>словосочетании</w:t>
            </w:r>
          </w:p>
        </w:tc>
      </w:tr>
      <w:tr w:rsidR="00E902A8" w14:paraId="22ED9411" w14:textId="77777777">
        <w:trPr>
          <w:trHeight w:val="681"/>
        </w:trPr>
        <w:tc>
          <w:tcPr>
            <w:tcW w:w="1133" w:type="dxa"/>
          </w:tcPr>
          <w:p w14:paraId="2EC5B03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17</w:t>
            </w:r>
          </w:p>
        </w:tc>
        <w:tc>
          <w:tcPr>
            <w:tcW w:w="8365" w:type="dxa"/>
          </w:tcPr>
          <w:p w14:paraId="71068A1E" w14:textId="77777777" w:rsidR="00E902A8" w:rsidRDefault="00000000">
            <w:pPr>
              <w:pStyle w:val="TableParagraph"/>
              <w:spacing w:before="68"/>
              <w:ind w:left="293"/>
              <w:rPr>
                <w:sz w:val="24"/>
              </w:rPr>
            </w:pPr>
            <w:r>
              <w:rPr>
                <w:sz w:val="24"/>
              </w:rPr>
              <w:t>Связь</w:t>
            </w:r>
            <w:r>
              <w:rPr>
                <w:spacing w:val="-3"/>
                <w:sz w:val="24"/>
              </w:rPr>
              <w:t xml:space="preserve"> </w:t>
            </w:r>
            <w:r>
              <w:rPr>
                <w:sz w:val="24"/>
              </w:rPr>
              <w:t>между</w:t>
            </w:r>
            <w:r>
              <w:rPr>
                <w:spacing w:val="-10"/>
                <w:sz w:val="24"/>
              </w:rPr>
              <w:t xml:space="preserve"> </w:t>
            </w:r>
            <w:r>
              <w:rPr>
                <w:sz w:val="24"/>
              </w:rPr>
              <w:t>словами</w:t>
            </w:r>
            <w:r>
              <w:rPr>
                <w:spacing w:val="-4"/>
                <w:sz w:val="24"/>
              </w:rPr>
              <w:t xml:space="preserve"> </w:t>
            </w:r>
            <w:r>
              <w:rPr>
                <w:sz w:val="24"/>
              </w:rPr>
              <w:t>в</w:t>
            </w:r>
            <w:r>
              <w:rPr>
                <w:spacing w:val="-3"/>
                <w:sz w:val="24"/>
              </w:rPr>
              <w:t xml:space="preserve"> </w:t>
            </w:r>
            <w:r>
              <w:rPr>
                <w:sz w:val="24"/>
              </w:rPr>
              <w:t>предложении</w:t>
            </w:r>
            <w:r>
              <w:rPr>
                <w:spacing w:val="-4"/>
                <w:sz w:val="24"/>
              </w:rPr>
              <w:t xml:space="preserve"> </w:t>
            </w:r>
            <w:r>
              <w:rPr>
                <w:sz w:val="24"/>
              </w:rPr>
              <w:t>(при</w:t>
            </w:r>
            <w:r>
              <w:rPr>
                <w:spacing w:val="-4"/>
                <w:sz w:val="24"/>
              </w:rPr>
              <w:t xml:space="preserve"> </w:t>
            </w:r>
            <w:r>
              <w:rPr>
                <w:sz w:val="24"/>
              </w:rPr>
              <w:t>помощи</w:t>
            </w:r>
            <w:r>
              <w:rPr>
                <w:spacing w:val="1"/>
                <w:sz w:val="24"/>
              </w:rPr>
              <w:t xml:space="preserve"> </w:t>
            </w:r>
            <w:r>
              <w:rPr>
                <w:sz w:val="24"/>
              </w:rPr>
              <w:t>смысловых</w:t>
            </w:r>
            <w:r>
              <w:rPr>
                <w:spacing w:val="-5"/>
                <w:sz w:val="24"/>
              </w:rPr>
              <w:t xml:space="preserve"> </w:t>
            </w:r>
            <w:r>
              <w:rPr>
                <w:spacing w:val="-2"/>
                <w:sz w:val="24"/>
              </w:rPr>
              <w:t>вопросов)</w:t>
            </w:r>
          </w:p>
        </w:tc>
      </w:tr>
      <w:tr w:rsidR="00E902A8" w14:paraId="5B8397B7" w14:textId="77777777">
        <w:trPr>
          <w:trHeight w:val="686"/>
        </w:trPr>
        <w:tc>
          <w:tcPr>
            <w:tcW w:w="1133" w:type="dxa"/>
          </w:tcPr>
          <w:p w14:paraId="0F560AB3"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18</w:t>
            </w:r>
          </w:p>
        </w:tc>
        <w:tc>
          <w:tcPr>
            <w:tcW w:w="8365" w:type="dxa"/>
          </w:tcPr>
          <w:p w14:paraId="72E5232E" w14:textId="77777777" w:rsidR="00E902A8" w:rsidRDefault="00000000">
            <w:pPr>
              <w:pStyle w:val="TableParagraph"/>
              <w:spacing w:before="74"/>
              <w:ind w:left="293"/>
              <w:rPr>
                <w:sz w:val="24"/>
              </w:rPr>
            </w:pPr>
            <w:r>
              <w:rPr>
                <w:sz w:val="24"/>
              </w:rPr>
              <w:t>Связь</w:t>
            </w:r>
            <w:r>
              <w:rPr>
                <w:spacing w:val="-1"/>
                <w:sz w:val="24"/>
              </w:rPr>
              <w:t xml:space="preserve"> </w:t>
            </w:r>
            <w:r>
              <w:rPr>
                <w:sz w:val="24"/>
              </w:rPr>
              <w:t>слов</w:t>
            </w:r>
            <w:r>
              <w:rPr>
                <w:spacing w:val="-4"/>
                <w:sz w:val="24"/>
              </w:rPr>
              <w:t xml:space="preserve"> </w:t>
            </w:r>
            <w:r>
              <w:rPr>
                <w:sz w:val="24"/>
              </w:rPr>
              <w:t>в</w:t>
            </w:r>
            <w:r>
              <w:rPr>
                <w:spacing w:val="-3"/>
                <w:sz w:val="24"/>
              </w:rPr>
              <w:t xml:space="preserve"> </w:t>
            </w:r>
            <w:r>
              <w:rPr>
                <w:sz w:val="24"/>
              </w:rPr>
              <w:t>словосочетании:</w:t>
            </w:r>
            <w:r>
              <w:rPr>
                <w:spacing w:val="-9"/>
                <w:sz w:val="24"/>
              </w:rPr>
              <w:t xml:space="preserve"> </w:t>
            </w:r>
            <w:r>
              <w:rPr>
                <w:spacing w:val="-2"/>
                <w:sz w:val="24"/>
              </w:rPr>
              <w:t>обобщение</w:t>
            </w:r>
          </w:p>
        </w:tc>
      </w:tr>
      <w:tr w:rsidR="00E902A8" w14:paraId="2100F5B5" w14:textId="77777777">
        <w:trPr>
          <w:trHeight w:val="681"/>
        </w:trPr>
        <w:tc>
          <w:tcPr>
            <w:tcW w:w="1133" w:type="dxa"/>
          </w:tcPr>
          <w:p w14:paraId="626038F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19</w:t>
            </w:r>
          </w:p>
        </w:tc>
        <w:tc>
          <w:tcPr>
            <w:tcW w:w="8365" w:type="dxa"/>
          </w:tcPr>
          <w:p w14:paraId="20776F99" w14:textId="77777777" w:rsidR="00E902A8" w:rsidRDefault="00000000">
            <w:pPr>
              <w:pStyle w:val="TableParagraph"/>
              <w:spacing w:before="68"/>
              <w:ind w:left="293"/>
              <w:rPr>
                <w:sz w:val="24"/>
              </w:rPr>
            </w:pPr>
            <w:r>
              <w:rPr>
                <w:sz w:val="24"/>
              </w:rPr>
              <w:t>Предложение</w:t>
            </w:r>
            <w:r>
              <w:rPr>
                <w:spacing w:val="-11"/>
                <w:sz w:val="24"/>
              </w:rPr>
              <w:t xml:space="preserve"> </w:t>
            </w:r>
            <w:r>
              <w:rPr>
                <w:sz w:val="24"/>
              </w:rPr>
              <w:t>и</w:t>
            </w:r>
            <w:r>
              <w:rPr>
                <w:spacing w:val="-1"/>
                <w:sz w:val="24"/>
              </w:rPr>
              <w:t xml:space="preserve"> </w:t>
            </w:r>
            <w:r>
              <w:rPr>
                <w:sz w:val="24"/>
              </w:rPr>
              <w:t>словосочетание:</w:t>
            </w:r>
            <w:r>
              <w:rPr>
                <w:spacing w:val="-7"/>
                <w:sz w:val="24"/>
              </w:rPr>
              <w:t xml:space="preserve"> </w:t>
            </w:r>
            <w:r>
              <w:rPr>
                <w:sz w:val="24"/>
              </w:rPr>
              <w:t>сходство</w:t>
            </w:r>
            <w:r>
              <w:rPr>
                <w:spacing w:val="1"/>
                <w:sz w:val="24"/>
              </w:rPr>
              <w:t xml:space="preserve"> </w:t>
            </w:r>
            <w:r>
              <w:rPr>
                <w:sz w:val="24"/>
              </w:rPr>
              <w:t>и</w:t>
            </w:r>
            <w:r>
              <w:rPr>
                <w:spacing w:val="-6"/>
                <w:sz w:val="24"/>
              </w:rPr>
              <w:t xml:space="preserve"> </w:t>
            </w:r>
            <w:r>
              <w:rPr>
                <w:sz w:val="24"/>
              </w:rPr>
              <w:t>различие.</w:t>
            </w:r>
            <w:r>
              <w:rPr>
                <w:spacing w:val="-5"/>
                <w:sz w:val="24"/>
              </w:rPr>
              <w:t xml:space="preserve"> </w:t>
            </w:r>
            <w:r>
              <w:rPr>
                <w:spacing w:val="-2"/>
                <w:sz w:val="24"/>
              </w:rPr>
              <w:t>Тренинг</w:t>
            </w:r>
          </w:p>
        </w:tc>
      </w:tr>
      <w:tr w:rsidR="00E902A8" w14:paraId="5EC99C5A" w14:textId="77777777">
        <w:trPr>
          <w:trHeight w:val="686"/>
        </w:trPr>
        <w:tc>
          <w:tcPr>
            <w:tcW w:w="1133" w:type="dxa"/>
          </w:tcPr>
          <w:p w14:paraId="3CDEF24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20</w:t>
            </w:r>
          </w:p>
        </w:tc>
        <w:tc>
          <w:tcPr>
            <w:tcW w:w="8365" w:type="dxa"/>
          </w:tcPr>
          <w:p w14:paraId="5001593F" w14:textId="77777777" w:rsidR="00E902A8" w:rsidRDefault="00000000">
            <w:pPr>
              <w:pStyle w:val="TableParagraph"/>
              <w:spacing w:before="73"/>
              <w:ind w:left="293"/>
              <w:rPr>
                <w:sz w:val="24"/>
              </w:rPr>
            </w:pPr>
            <w:r>
              <w:rPr>
                <w:sz w:val="24"/>
              </w:rPr>
              <w:t>Учимся</w:t>
            </w:r>
            <w:r>
              <w:rPr>
                <w:spacing w:val="-6"/>
                <w:sz w:val="24"/>
              </w:rPr>
              <w:t xml:space="preserve"> </w:t>
            </w:r>
            <w:r>
              <w:rPr>
                <w:sz w:val="24"/>
              </w:rPr>
              <w:t>пересказывать:</w:t>
            </w:r>
            <w:r>
              <w:rPr>
                <w:spacing w:val="-7"/>
                <w:sz w:val="24"/>
              </w:rPr>
              <w:t xml:space="preserve"> </w:t>
            </w:r>
            <w:r>
              <w:rPr>
                <w:sz w:val="24"/>
              </w:rPr>
              <w:t>подробный</w:t>
            </w:r>
            <w:r>
              <w:rPr>
                <w:spacing w:val="-3"/>
                <w:sz w:val="24"/>
              </w:rPr>
              <w:t xml:space="preserve"> </w:t>
            </w:r>
            <w:r>
              <w:rPr>
                <w:sz w:val="24"/>
              </w:rPr>
              <w:t>письменный</w:t>
            </w:r>
            <w:r>
              <w:rPr>
                <w:spacing w:val="-3"/>
                <w:sz w:val="24"/>
              </w:rPr>
              <w:t xml:space="preserve"> </w:t>
            </w:r>
            <w:r>
              <w:rPr>
                <w:sz w:val="24"/>
              </w:rPr>
              <w:t>пересказ</w:t>
            </w:r>
            <w:r>
              <w:rPr>
                <w:spacing w:val="-3"/>
                <w:sz w:val="24"/>
              </w:rPr>
              <w:t xml:space="preserve"> </w:t>
            </w:r>
            <w:r>
              <w:rPr>
                <w:sz w:val="24"/>
              </w:rPr>
              <w:t>текста.</w:t>
            </w:r>
            <w:r>
              <w:rPr>
                <w:spacing w:val="-1"/>
                <w:sz w:val="24"/>
              </w:rPr>
              <w:t xml:space="preserve"> </w:t>
            </w:r>
            <w:r>
              <w:rPr>
                <w:spacing w:val="-2"/>
                <w:sz w:val="24"/>
              </w:rPr>
              <w:t>Изложение</w:t>
            </w:r>
          </w:p>
        </w:tc>
      </w:tr>
      <w:tr w:rsidR="00E902A8" w14:paraId="7ECA911B" w14:textId="77777777">
        <w:trPr>
          <w:trHeight w:val="686"/>
        </w:trPr>
        <w:tc>
          <w:tcPr>
            <w:tcW w:w="1133" w:type="dxa"/>
          </w:tcPr>
          <w:p w14:paraId="77801A0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365" w:type="dxa"/>
          </w:tcPr>
          <w:p w14:paraId="0874AAD6" w14:textId="77777777" w:rsidR="00E902A8" w:rsidRDefault="00000000">
            <w:pPr>
              <w:pStyle w:val="TableParagraph"/>
              <w:spacing w:before="68"/>
              <w:ind w:left="293"/>
              <w:rPr>
                <w:sz w:val="24"/>
              </w:rPr>
            </w:pPr>
            <w:r>
              <w:rPr>
                <w:sz w:val="24"/>
              </w:rPr>
              <w:t>Повторение:</w:t>
            </w:r>
            <w:r>
              <w:rPr>
                <w:spacing w:val="-5"/>
                <w:sz w:val="24"/>
              </w:rPr>
              <w:t xml:space="preserve"> </w:t>
            </w:r>
            <w:r>
              <w:rPr>
                <w:sz w:val="24"/>
              </w:rPr>
              <w:t>слово,</w:t>
            </w:r>
            <w:r>
              <w:rPr>
                <w:spacing w:val="-1"/>
                <w:sz w:val="24"/>
              </w:rPr>
              <w:t xml:space="preserve"> </w:t>
            </w:r>
            <w:r>
              <w:rPr>
                <w:sz w:val="24"/>
              </w:rPr>
              <w:t>сочетание</w:t>
            </w:r>
            <w:r>
              <w:rPr>
                <w:spacing w:val="-8"/>
                <w:sz w:val="24"/>
              </w:rPr>
              <w:t xml:space="preserve"> </w:t>
            </w:r>
            <w:r>
              <w:rPr>
                <w:sz w:val="24"/>
              </w:rPr>
              <w:t>слов</w:t>
            </w:r>
            <w:r>
              <w:rPr>
                <w:spacing w:val="-5"/>
                <w:sz w:val="24"/>
              </w:rPr>
              <w:t xml:space="preserve"> </w:t>
            </w:r>
            <w:r>
              <w:rPr>
                <w:sz w:val="24"/>
              </w:rPr>
              <w:t>(словосочетание)</w:t>
            </w:r>
            <w:r>
              <w:rPr>
                <w:spacing w:val="-1"/>
                <w:sz w:val="24"/>
              </w:rPr>
              <w:t xml:space="preserve"> </w:t>
            </w:r>
            <w:r>
              <w:rPr>
                <w:sz w:val="24"/>
              </w:rPr>
              <w:t>и</w:t>
            </w:r>
            <w:r>
              <w:rPr>
                <w:spacing w:val="1"/>
                <w:sz w:val="24"/>
              </w:rPr>
              <w:t xml:space="preserve"> </w:t>
            </w:r>
            <w:r>
              <w:rPr>
                <w:sz w:val="24"/>
              </w:rPr>
              <w:t>предложение.</w:t>
            </w:r>
            <w:r>
              <w:rPr>
                <w:spacing w:val="-5"/>
                <w:sz w:val="24"/>
              </w:rPr>
              <w:t xml:space="preserve"> </w:t>
            </w:r>
            <w:r>
              <w:rPr>
                <w:spacing w:val="-2"/>
                <w:sz w:val="24"/>
              </w:rPr>
              <w:t>Тренинг</w:t>
            </w:r>
          </w:p>
        </w:tc>
      </w:tr>
      <w:tr w:rsidR="00E902A8" w14:paraId="504CBA33" w14:textId="77777777">
        <w:trPr>
          <w:trHeight w:val="681"/>
        </w:trPr>
        <w:tc>
          <w:tcPr>
            <w:tcW w:w="1133" w:type="dxa"/>
          </w:tcPr>
          <w:p w14:paraId="3C2DAFF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8365" w:type="dxa"/>
          </w:tcPr>
          <w:p w14:paraId="3FC3A98F" w14:textId="77777777" w:rsidR="00E902A8" w:rsidRDefault="00000000">
            <w:pPr>
              <w:pStyle w:val="TableParagraph"/>
              <w:spacing w:before="97" w:line="208" w:lineRule="auto"/>
              <w:ind w:left="67" w:firstLine="226"/>
              <w:rPr>
                <w:sz w:val="24"/>
              </w:rPr>
            </w:pPr>
            <w:r>
              <w:rPr>
                <w:sz w:val="24"/>
              </w:rPr>
              <w:t>Предложения</w:t>
            </w:r>
            <w:r>
              <w:rPr>
                <w:spacing w:val="80"/>
                <w:sz w:val="24"/>
              </w:rPr>
              <w:t xml:space="preserve"> </w:t>
            </w:r>
            <w:r>
              <w:rPr>
                <w:sz w:val="24"/>
              </w:rPr>
              <w:t>с</w:t>
            </w:r>
            <w:r>
              <w:rPr>
                <w:spacing w:val="79"/>
                <w:sz w:val="24"/>
              </w:rPr>
              <w:t xml:space="preserve"> </w:t>
            </w:r>
            <w:r>
              <w:rPr>
                <w:sz w:val="24"/>
              </w:rPr>
              <w:t>однородными</w:t>
            </w:r>
            <w:r>
              <w:rPr>
                <w:spacing w:val="80"/>
                <w:sz w:val="24"/>
              </w:rPr>
              <w:t xml:space="preserve"> </w:t>
            </w:r>
            <w:r>
              <w:rPr>
                <w:sz w:val="24"/>
              </w:rPr>
              <w:t>членами:</w:t>
            </w:r>
            <w:r>
              <w:rPr>
                <w:spacing w:val="80"/>
                <w:sz w:val="24"/>
              </w:rPr>
              <w:t xml:space="preserve"> </w:t>
            </w:r>
            <w:r>
              <w:rPr>
                <w:sz w:val="24"/>
              </w:rPr>
              <w:t>без</w:t>
            </w:r>
            <w:r>
              <w:rPr>
                <w:spacing w:val="80"/>
                <w:sz w:val="24"/>
              </w:rPr>
              <w:t xml:space="preserve"> </w:t>
            </w:r>
            <w:r>
              <w:rPr>
                <w:sz w:val="24"/>
              </w:rPr>
              <w:t>союзов,</w:t>
            </w:r>
            <w:r>
              <w:rPr>
                <w:spacing w:val="80"/>
                <w:sz w:val="24"/>
              </w:rPr>
              <w:t xml:space="preserve"> </w:t>
            </w:r>
            <w:r>
              <w:rPr>
                <w:sz w:val="24"/>
              </w:rPr>
              <w:t>с</w:t>
            </w:r>
            <w:r>
              <w:rPr>
                <w:spacing w:val="79"/>
                <w:sz w:val="24"/>
              </w:rPr>
              <w:t xml:space="preserve"> </w:t>
            </w:r>
            <w:r>
              <w:rPr>
                <w:sz w:val="24"/>
              </w:rPr>
              <w:t>союзами</w:t>
            </w:r>
            <w:r>
              <w:rPr>
                <w:spacing w:val="80"/>
                <w:sz w:val="24"/>
              </w:rPr>
              <w:t xml:space="preserve"> </w:t>
            </w:r>
            <w:r>
              <w:rPr>
                <w:sz w:val="24"/>
              </w:rPr>
              <w:t>а,</w:t>
            </w:r>
            <w:r>
              <w:rPr>
                <w:spacing w:val="80"/>
                <w:sz w:val="24"/>
              </w:rPr>
              <w:t xml:space="preserve"> </w:t>
            </w:r>
            <w:r>
              <w:rPr>
                <w:sz w:val="24"/>
              </w:rPr>
              <w:t>но,</w:t>
            </w:r>
            <w:r>
              <w:rPr>
                <w:spacing w:val="80"/>
                <w:sz w:val="24"/>
              </w:rPr>
              <w:t xml:space="preserve"> </w:t>
            </w:r>
            <w:r>
              <w:rPr>
                <w:sz w:val="24"/>
              </w:rPr>
              <w:t>с одиночным союзом и</w:t>
            </w:r>
          </w:p>
        </w:tc>
      </w:tr>
      <w:tr w:rsidR="00E902A8" w14:paraId="7F847FD6" w14:textId="77777777">
        <w:trPr>
          <w:trHeight w:val="686"/>
        </w:trPr>
        <w:tc>
          <w:tcPr>
            <w:tcW w:w="1133" w:type="dxa"/>
          </w:tcPr>
          <w:p w14:paraId="2A901BE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23</w:t>
            </w:r>
          </w:p>
        </w:tc>
        <w:tc>
          <w:tcPr>
            <w:tcW w:w="8365" w:type="dxa"/>
          </w:tcPr>
          <w:p w14:paraId="758B63E7" w14:textId="77777777" w:rsidR="00E902A8" w:rsidRDefault="00000000">
            <w:pPr>
              <w:pStyle w:val="TableParagraph"/>
              <w:spacing w:before="69"/>
              <w:ind w:left="293"/>
              <w:rPr>
                <w:sz w:val="24"/>
              </w:rPr>
            </w:pPr>
            <w:r>
              <w:rPr>
                <w:sz w:val="24"/>
              </w:rPr>
              <w:t>Интонация</w:t>
            </w:r>
            <w:r>
              <w:rPr>
                <w:spacing w:val="-8"/>
                <w:sz w:val="24"/>
              </w:rPr>
              <w:t xml:space="preserve"> </w:t>
            </w:r>
            <w:r>
              <w:rPr>
                <w:sz w:val="24"/>
              </w:rPr>
              <w:t>перечисления</w:t>
            </w:r>
            <w:r>
              <w:rPr>
                <w:spacing w:val="-2"/>
                <w:sz w:val="24"/>
              </w:rPr>
              <w:t xml:space="preserve"> </w:t>
            </w:r>
            <w:r>
              <w:rPr>
                <w:sz w:val="24"/>
              </w:rPr>
              <w:t>в</w:t>
            </w:r>
            <w:r>
              <w:rPr>
                <w:spacing w:val="-4"/>
                <w:sz w:val="24"/>
              </w:rPr>
              <w:t xml:space="preserve"> </w:t>
            </w:r>
            <w:r>
              <w:rPr>
                <w:sz w:val="24"/>
              </w:rPr>
              <w:t>предложениях</w:t>
            </w:r>
            <w:r>
              <w:rPr>
                <w:spacing w:val="-5"/>
                <w:sz w:val="24"/>
              </w:rPr>
              <w:t xml:space="preserve"> </w:t>
            </w:r>
            <w:r>
              <w:rPr>
                <w:sz w:val="24"/>
              </w:rPr>
              <w:t>с</w:t>
            </w:r>
            <w:r>
              <w:rPr>
                <w:spacing w:val="-7"/>
                <w:sz w:val="24"/>
              </w:rPr>
              <w:t xml:space="preserve"> </w:t>
            </w:r>
            <w:r>
              <w:rPr>
                <w:sz w:val="24"/>
              </w:rPr>
              <w:t xml:space="preserve">однородными </w:t>
            </w:r>
            <w:r>
              <w:rPr>
                <w:spacing w:val="-2"/>
                <w:sz w:val="24"/>
              </w:rPr>
              <w:t>членами</w:t>
            </w:r>
          </w:p>
        </w:tc>
      </w:tr>
    </w:tbl>
    <w:p w14:paraId="19293CBD" w14:textId="77777777" w:rsidR="00E902A8" w:rsidRDefault="00E902A8">
      <w:pPr>
        <w:pStyle w:val="TableParagraph"/>
        <w:rPr>
          <w:sz w:val="24"/>
        </w:rPr>
        <w:sectPr w:rsidR="00E902A8">
          <w:type w:val="continuous"/>
          <w:pgSz w:w="11910" w:h="16390"/>
          <w:pgMar w:top="1120" w:right="0" w:bottom="111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4615534E" w14:textId="77777777">
        <w:trPr>
          <w:trHeight w:val="686"/>
        </w:trPr>
        <w:tc>
          <w:tcPr>
            <w:tcW w:w="1133" w:type="dxa"/>
          </w:tcPr>
          <w:p w14:paraId="5E0BEC36"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24</w:t>
            </w:r>
          </w:p>
        </w:tc>
        <w:tc>
          <w:tcPr>
            <w:tcW w:w="8365" w:type="dxa"/>
          </w:tcPr>
          <w:p w14:paraId="0A71AD63" w14:textId="77777777" w:rsidR="00E902A8" w:rsidRDefault="00000000">
            <w:pPr>
              <w:pStyle w:val="TableParagraph"/>
              <w:spacing w:before="102" w:line="208" w:lineRule="auto"/>
              <w:ind w:left="67" w:firstLine="226"/>
              <w:rPr>
                <w:sz w:val="24"/>
              </w:rPr>
            </w:pPr>
            <w:r>
              <w:rPr>
                <w:sz w:val="24"/>
              </w:rPr>
              <w:t>Знаки препинания в предложениях с однородными членами,</w:t>
            </w:r>
            <w:r>
              <w:rPr>
                <w:spacing w:val="29"/>
                <w:sz w:val="24"/>
              </w:rPr>
              <w:t xml:space="preserve"> </w:t>
            </w:r>
            <w:r>
              <w:rPr>
                <w:sz w:val="24"/>
              </w:rPr>
              <w:t xml:space="preserve">соединенными </w:t>
            </w:r>
            <w:r>
              <w:rPr>
                <w:spacing w:val="-2"/>
                <w:sz w:val="24"/>
              </w:rPr>
              <w:t>союзами</w:t>
            </w:r>
          </w:p>
        </w:tc>
      </w:tr>
      <w:tr w:rsidR="00E902A8" w14:paraId="3E6C26D9" w14:textId="77777777">
        <w:trPr>
          <w:trHeight w:val="681"/>
        </w:trPr>
        <w:tc>
          <w:tcPr>
            <w:tcW w:w="1133" w:type="dxa"/>
          </w:tcPr>
          <w:p w14:paraId="3B29B4D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365" w:type="dxa"/>
          </w:tcPr>
          <w:p w14:paraId="4A0BB6AF" w14:textId="77777777" w:rsidR="00E902A8" w:rsidRDefault="00000000">
            <w:pPr>
              <w:pStyle w:val="TableParagraph"/>
              <w:spacing w:before="97" w:line="208" w:lineRule="auto"/>
              <w:ind w:left="67" w:firstLine="226"/>
              <w:rPr>
                <w:sz w:val="24"/>
              </w:rPr>
            </w:pPr>
            <w:r>
              <w:rPr>
                <w:sz w:val="24"/>
              </w:rPr>
              <w:t>Знаки препинания в предложениях с однородными членами,</w:t>
            </w:r>
            <w:r>
              <w:rPr>
                <w:spacing w:val="27"/>
                <w:sz w:val="24"/>
              </w:rPr>
              <w:t xml:space="preserve"> </w:t>
            </w:r>
            <w:r>
              <w:rPr>
                <w:sz w:val="24"/>
              </w:rPr>
              <w:t>соединенными союзом и</w:t>
            </w:r>
          </w:p>
        </w:tc>
      </w:tr>
      <w:tr w:rsidR="00E902A8" w14:paraId="763AD614" w14:textId="77777777">
        <w:trPr>
          <w:trHeight w:val="686"/>
        </w:trPr>
        <w:tc>
          <w:tcPr>
            <w:tcW w:w="1133" w:type="dxa"/>
          </w:tcPr>
          <w:p w14:paraId="561B336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26</w:t>
            </w:r>
          </w:p>
        </w:tc>
        <w:tc>
          <w:tcPr>
            <w:tcW w:w="8365" w:type="dxa"/>
          </w:tcPr>
          <w:p w14:paraId="6C904884" w14:textId="77777777" w:rsidR="00E902A8" w:rsidRDefault="00000000">
            <w:pPr>
              <w:pStyle w:val="TableParagraph"/>
              <w:spacing w:before="102" w:line="208" w:lineRule="auto"/>
              <w:ind w:left="67" w:firstLine="226"/>
              <w:rPr>
                <w:sz w:val="24"/>
              </w:rPr>
            </w:pPr>
            <w:r>
              <w:rPr>
                <w:sz w:val="24"/>
              </w:rPr>
              <w:t>Знаки препинания в предложениях с однородными членами,</w:t>
            </w:r>
            <w:r>
              <w:rPr>
                <w:spacing w:val="27"/>
                <w:sz w:val="24"/>
              </w:rPr>
              <w:t xml:space="preserve"> </w:t>
            </w:r>
            <w:r>
              <w:rPr>
                <w:sz w:val="24"/>
              </w:rPr>
              <w:t>соединенными союзами и, а, но</w:t>
            </w:r>
          </w:p>
        </w:tc>
      </w:tr>
      <w:tr w:rsidR="00E902A8" w14:paraId="74776F94" w14:textId="77777777">
        <w:trPr>
          <w:trHeight w:val="685"/>
        </w:trPr>
        <w:tc>
          <w:tcPr>
            <w:tcW w:w="1133" w:type="dxa"/>
          </w:tcPr>
          <w:p w14:paraId="4A33AD4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8365" w:type="dxa"/>
          </w:tcPr>
          <w:p w14:paraId="3B8B9247" w14:textId="77777777" w:rsidR="00E902A8" w:rsidRDefault="00000000">
            <w:pPr>
              <w:pStyle w:val="TableParagraph"/>
              <w:spacing w:before="68"/>
              <w:ind w:left="293"/>
              <w:rPr>
                <w:sz w:val="24"/>
              </w:rPr>
            </w:pPr>
            <w:r>
              <w:rPr>
                <w:sz w:val="24"/>
              </w:rPr>
              <w:t>Знаки</w:t>
            </w:r>
            <w:r>
              <w:rPr>
                <w:spacing w:val="-3"/>
                <w:sz w:val="24"/>
              </w:rPr>
              <w:t xml:space="preserve"> </w:t>
            </w:r>
            <w:r>
              <w:rPr>
                <w:sz w:val="24"/>
              </w:rPr>
              <w:t>препинания</w:t>
            </w:r>
            <w:r>
              <w:rPr>
                <w:spacing w:val="-1"/>
                <w:sz w:val="24"/>
              </w:rPr>
              <w:t xml:space="preserve"> </w:t>
            </w:r>
            <w:r>
              <w:rPr>
                <w:sz w:val="24"/>
              </w:rPr>
              <w:t>в</w:t>
            </w:r>
            <w:r>
              <w:rPr>
                <w:spacing w:val="-4"/>
                <w:sz w:val="24"/>
              </w:rPr>
              <w:t xml:space="preserve"> </w:t>
            </w:r>
            <w:r>
              <w:rPr>
                <w:sz w:val="24"/>
              </w:rPr>
              <w:t>предложениях</w:t>
            </w:r>
            <w:r>
              <w:rPr>
                <w:spacing w:val="-6"/>
                <w:sz w:val="24"/>
              </w:rPr>
              <w:t xml:space="preserve"> </w:t>
            </w:r>
            <w:r>
              <w:rPr>
                <w:sz w:val="24"/>
              </w:rPr>
              <w:t>с</w:t>
            </w:r>
            <w:r>
              <w:rPr>
                <w:spacing w:val="-7"/>
                <w:sz w:val="24"/>
              </w:rPr>
              <w:t xml:space="preserve"> </w:t>
            </w:r>
            <w:r>
              <w:rPr>
                <w:sz w:val="24"/>
              </w:rPr>
              <w:t>однородными</w:t>
            </w:r>
            <w:r>
              <w:rPr>
                <w:spacing w:val="-6"/>
                <w:sz w:val="24"/>
              </w:rPr>
              <w:t xml:space="preserve"> </w:t>
            </w:r>
            <w:r>
              <w:rPr>
                <w:sz w:val="24"/>
              </w:rPr>
              <w:t>членами</w:t>
            </w:r>
            <w:r>
              <w:rPr>
                <w:spacing w:val="8"/>
                <w:sz w:val="24"/>
              </w:rPr>
              <w:t xml:space="preserve"> </w:t>
            </w:r>
            <w:r>
              <w:rPr>
                <w:sz w:val="24"/>
              </w:rPr>
              <w:t>без</w:t>
            </w:r>
            <w:r>
              <w:rPr>
                <w:spacing w:val="-5"/>
                <w:sz w:val="24"/>
              </w:rPr>
              <w:t xml:space="preserve"> </w:t>
            </w:r>
            <w:r>
              <w:rPr>
                <w:spacing w:val="-2"/>
                <w:sz w:val="24"/>
              </w:rPr>
              <w:t>союзов</w:t>
            </w:r>
          </w:p>
        </w:tc>
      </w:tr>
      <w:tr w:rsidR="00E902A8" w14:paraId="3E51C08C" w14:textId="77777777">
        <w:trPr>
          <w:trHeight w:val="681"/>
        </w:trPr>
        <w:tc>
          <w:tcPr>
            <w:tcW w:w="1133" w:type="dxa"/>
          </w:tcPr>
          <w:p w14:paraId="25006D0A"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28</w:t>
            </w:r>
          </w:p>
        </w:tc>
        <w:tc>
          <w:tcPr>
            <w:tcW w:w="8365" w:type="dxa"/>
          </w:tcPr>
          <w:p w14:paraId="1C63DE3E" w14:textId="77777777" w:rsidR="00E902A8" w:rsidRDefault="00000000">
            <w:pPr>
              <w:pStyle w:val="TableParagraph"/>
              <w:spacing w:before="98" w:line="208" w:lineRule="auto"/>
              <w:ind w:left="67" w:firstLine="226"/>
              <w:rPr>
                <w:sz w:val="24"/>
              </w:rPr>
            </w:pPr>
            <w:r>
              <w:rPr>
                <w:sz w:val="24"/>
              </w:rPr>
              <w:t>Знаки препинания в предложениях с однородными членами,</w:t>
            </w:r>
            <w:r>
              <w:rPr>
                <w:spacing w:val="27"/>
                <w:sz w:val="24"/>
              </w:rPr>
              <w:t xml:space="preserve"> </w:t>
            </w:r>
            <w:r>
              <w:rPr>
                <w:sz w:val="24"/>
              </w:rPr>
              <w:t>соединенными союзами и, а, но, и без союзов</w:t>
            </w:r>
          </w:p>
        </w:tc>
      </w:tr>
      <w:tr w:rsidR="00E902A8" w14:paraId="6A78CCDA" w14:textId="77777777">
        <w:trPr>
          <w:trHeight w:val="686"/>
        </w:trPr>
        <w:tc>
          <w:tcPr>
            <w:tcW w:w="1133" w:type="dxa"/>
          </w:tcPr>
          <w:p w14:paraId="6154946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8365" w:type="dxa"/>
          </w:tcPr>
          <w:p w14:paraId="04CDE938" w14:textId="77777777" w:rsidR="00E902A8" w:rsidRDefault="00000000">
            <w:pPr>
              <w:pStyle w:val="TableParagraph"/>
              <w:spacing w:before="102" w:line="208" w:lineRule="auto"/>
              <w:ind w:left="293" w:right="450"/>
              <w:rPr>
                <w:sz w:val="24"/>
              </w:rPr>
            </w:pPr>
            <w:r>
              <w:rPr>
                <w:sz w:val="24"/>
              </w:rPr>
              <w:t>Резервный</w:t>
            </w:r>
            <w:r>
              <w:rPr>
                <w:spacing w:val="-7"/>
                <w:sz w:val="24"/>
              </w:rPr>
              <w:t xml:space="preserve"> </w:t>
            </w:r>
            <w:r>
              <w:rPr>
                <w:sz w:val="24"/>
              </w:rPr>
              <w:t>урок</w:t>
            </w:r>
            <w:r>
              <w:rPr>
                <w:spacing w:val="-5"/>
                <w:sz w:val="24"/>
              </w:rPr>
              <w:t xml:space="preserve"> </w:t>
            </w:r>
            <w:r>
              <w:rPr>
                <w:sz w:val="24"/>
              </w:rPr>
              <w:t>по</w:t>
            </w:r>
            <w:r>
              <w:rPr>
                <w:spacing w:val="-3"/>
                <w:sz w:val="24"/>
              </w:rPr>
              <w:t xml:space="preserve"> </w:t>
            </w:r>
            <w:r>
              <w:rPr>
                <w:sz w:val="24"/>
              </w:rPr>
              <w:t>разделу</w:t>
            </w:r>
            <w:r>
              <w:rPr>
                <w:spacing w:val="-13"/>
                <w:sz w:val="24"/>
              </w:rPr>
              <w:t xml:space="preserve"> </w:t>
            </w:r>
            <w:r>
              <w:rPr>
                <w:sz w:val="24"/>
              </w:rPr>
              <w:t>развитие</w:t>
            </w:r>
            <w:r>
              <w:rPr>
                <w:spacing w:val="-4"/>
                <w:sz w:val="24"/>
              </w:rPr>
              <w:t xml:space="preserve"> </w:t>
            </w:r>
            <w:r>
              <w:rPr>
                <w:sz w:val="24"/>
              </w:rPr>
              <w:t>речи:</w:t>
            </w:r>
            <w:r>
              <w:rPr>
                <w:spacing w:val="-8"/>
                <w:sz w:val="24"/>
              </w:rPr>
              <w:t xml:space="preserve"> </w:t>
            </w:r>
            <w:r>
              <w:rPr>
                <w:sz w:val="24"/>
              </w:rPr>
              <w:t>работаем</w:t>
            </w:r>
            <w:r>
              <w:rPr>
                <w:spacing w:val="-2"/>
                <w:sz w:val="24"/>
              </w:rPr>
              <w:t xml:space="preserve"> </w:t>
            </w:r>
            <w:r>
              <w:rPr>
                <w:sz w:val="24"/>
              </w:rPr>
              <w:t>с</w:t>
            </w:r>
            <w:r>
              <w:rPr>
                <w:spacing w:val="-4"/>
                <w:sz w:val="24"/>
              </w:rPr>
              <w:t xml:space="preserve"> </w:t>
            </w:r>
            <w:r>
              <w:rPr>
                <w:sz w:val="24"/>
              </w:rPr>
              <w:t>текстами. Написание текста по репродукции картины</w:t>
            </w:r>
          </w:p>
        </w:tc>
      </w:tr>
      <w:tr w:rsidR="00E902A8" w14:paraId="78EE0717" w14:textId="77777777">
        <w:trPr>
          <w:trHeight w:val="681"/>
        </w:trPr>
        <w:tc>
          <w:tcPr>
            <w:tcW w:w="1133" w:type="dxa"/>
          </w:tcPr>
          <w:p w14:paraId="3757BA4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365" w:type="dxa"/>
          </w:tcPr>
          <w:p w14:paraId="3B925C5C" w14:textId="77777777" w:rsidR="00E902A8" w:rsidRDefault="00000000">
            <w:pPr>
              <w:pStyle w:val="TableParagraph"/>
              <w:spacing w:before="68"/>
              <w:ind w:left="293"/>
              <w:rPr>
                <w:sz w:val="24"/>
              </w:rPr>
            </w:pPr>
            <w:r>
              <w:rPr>
                <w:sz w:val="24"/>
              </w:rPr>
              <w:t>Запятая</w:t>
            </w:r>
            <w:r>
              <w:rPr>
                <w:spacing w:val="-3"/>
                <w:sz w:val="24"/>
              </w:rPr>
              <w:t xml:space="preserve"> </w:t>
            </w:r>
            <w:r>
              <w:rPr>
                <w:sz w:val="24"/>
              </w:rPr>
              <w:t>между</w:t>
            </w:r>
            <w:r>
              <w:rPr>
                <w:spacing w:val="-8"/>
                <w:sz w:val="24"/>
              </w:rPr>
              <w:t xml:space="preserve"> </w:t>
            </w:r>
            <w:r>
              <w:rPr>
                <w:sz w:val="24"/>
              </w:rPr>
              <w:t>однородными</w:t>
            </w:r>
            <w:r>
              <w:rPr>
                <w:spacing w:val="-1"/>
                <w:sz w:val="24"/>
              </w:rPr>
              <w:t xml:space="preserve"> </w:t>
            </w:r>
            <w:r>
              <w:rPr>
                <w:sz w:val="24"/>
              </w:rPr>
              <w:t>членами.</w:t>
            </w:r>
            <w:r>
              <w:rPr>
                <w:spacing w:val="-3"/>
                <w:sz w:val="24"/>
              </w:rPr>
              <w:t xml:space="preserve"> </w:t>
            </w:r>
            <w:r>
              <w:rPr>
                <w:spacing w:val="-2"/>
                <w:sz w:val="24"/>
              </w:rPr>
              <w:t>Тренинг</w:t>
            </w:r>
          </w:p>
        </w:tc>
      </w:tr>
      <w:tr w:rsidR="00E902A8" w14:paraId="7F7D99AD" w14:textId="77777777">
        <w:trPr>
          <w:trHeight w:val="686"/>
        </w:trPr>
        <w:tc>
          <w:tcPr>
            <w:tcW w:w="1133" w:type="dxa"/>
          </w:tcPr>
          <w:p w14:paraId="5E92FD1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31</w:t>
            </w:r>
          </w:p>
        </w:tc>
        <w:tc>
          <w:tcPr>
            <w:tcW w:w="8365" w:type="dxa"/>
          </w:tcPr>
          <w:p w14:paraId="4804E979" w14:textId="77777777" w:rsidR="00E902A8" w:rsidRDefault="00000000">
            <w:pPr>
              <w:pStyle w:val="TableParagraph"/>
              <w:spacing w:before="73"/>
              <w:ind w:left="293"/>
              <w:rPr>
                <w:sz w:val="24"/>
              </w:rPr>
            </w:pPr>
            <w:r>
              <w:rPr>
                <w:sz w:val="24"/>
              </w:rPr>
              <w:t>Запятая</w:t>
            </w:r>
            <w:r>
              <w:rPr>
                <w:spacing w:val="-7"/>
                <w:sz w:val="24"/>
              </w:rPr>
              <w:t xml:space="preserve"> </w:t>
            </w:r>
            <w:r>
              <w:rPr>
                <w:sz w:val="24"/>
              </w:rPr>
              <w:t>между</w:t>
            </w:r>
            <w:r>
              <w:rPr>
                <w:spacing w:val="-12"/>
                <w:sz w:val="24"/>
              </w:rPr>
              <w:t xml:space="preserve"> </w:t>
            </w:r>
            <w:r>
              <w:rPr>
                <w:sz w:val="24"/>
              </w:rPr>
              <w:t>однородными</w:t>
            </w:r>
            <w:r>
              <w:rPr>
                <w:spacing w:val="-2"/>
                <w:sz w:val="24"/>
              </w:rPr>
              <w:t xml:space="preserve"> </w:t>
            </w:r>
            <w:r>
              <w:rPr>
                <w:sz w:val="24"/>
              </w:rPr>
              <w:t>членами,</w:t>
            </w:r>
            <w:r>
              <w:rPr>
                <w:spacing w:val="-6"/>
                <w:sz w:val="24"/>
              </w:rPr>
              <w:t xml:space="preserve"> </w:t>
            </w:r>
            <w:r>
              <w:rPr>
                <w:sz w:val="24"/>
              </w:rPr>
              <w:t>соединенными</w:t>
            </w:r>
            <w:r>
              <w:rPr>
                <w:spacing w:val="-3"/>
                <w:sz w:val="24"/>
              </w:rPr>
              <w:t xml:space="preserve"> </w:t>
            </w:r>
            <w:r>
              <w:rPr>
                <w:sz w:val="24"/>
              </w:rPr>
              <w:t>союзом.</w:t>
            </w:r>
            <w:r>
              <w:rPr>
                <w:spacing w:val="-5"/>
                <w:sz w:val="24"/>
              </w:rPr>
              <w:t xml:space="preserve"> </w:t>
            </w:r>
            <w:r>
              <w:rPr>
                <w:spacing w:val="-2"/>
                <w:sz w:val="24"/>
              </w:rPr>
              <w:t>Тренинг</w:t>
            </w:r>
          </w:p>
        </w:tc>
      </w:tr>
      <w:tr w:rsidR="00E902A8" w14:paraId="5815DC31" w14:textId="77777777">
        <w:trPr>
          <w:trHeight w:val="685"/>
        </w:trPr>
        <w:tc>
          <w:tcPr>
            <w:tcW w:w="1133" w:type="dxa"/>
          </w:tcPr>
          <w:p w14:paraId="107D701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365" w:type="dxa"/>
          </w:tcPr>
          <w:p w14:paraId="37411D82" w14:textId="77777777" w:rsidR="00E902A8" w:rsidRDefault="00000000">
            <w:pPr>
              <w:pStyle w:val="TableParagraph"/>
              <w:spacing w:before="97" w:line="208" w:lineRule="auto"/>
              <w:ind w:left="67" w:firstLine="226"/>
              <w:rPr>
                <w:sz w:val="24"/>
              </w:rPr>
            </w:pPr>
            <w:r>
              <w:rPr>
                <w:sz w:val="24"/>
              </w:rPr>
              <w:t>Простое</w:t>
            </w:r>
            <w:r>
              <w:rPr>
                <w:spacing w:val="40"/>
                <w:sz w:val="24"/>
              </w:rPr>
              <w:t xml:space="preserve"> </w:t>
            </w:r>
            <w:r>
              <w:rPr>
                <w:sz w:val="24"/>
              </w:rPr>
              <w:t>и</w:t>
            </w:r>
            <w:r>
              <w:rPr>
                <w:spacing w:val="40"/>
                <w:sz w:val="24"/>
              </w:rPr>
              <w:t xml:space="preserve"> </w:t>
            </w:r>
            <w:r>
              <w:rPr>
                <w:sz w:val="24"/>
              </w:rPr>
              <w:t>сложное</w:t>
            </w:r>
            <w:r>
              <w:rPr>
                <w:spacing w:val="40"/>
                <w:sz w:val="24"/>
              </w:rPr>
              <w:t xml:space="preserve"> </w:t>
            </w:r>
            <w:r>
              <w:rPr>
                <w:sz w:val="24"/>
              </w:rPr>
              <w:t>предложение.</w:t>
            </w:r>
            <w:r>
              <w:rPr>
                <w:spacing w:val="40"/>
                <w:sz w:val="24"/>
              </w:rPr>
              <w:t xml:space="preserve"> </w:t>
            </w:r>
            <w:r>
              <w:rPr>
                <w:sz w:val="24"/>
              </w:rPr>
              <w:t>Как</w:t>
            </w:r>
            <w:r>
              <w:rPr>
                <w:spacing w:val="40"/>
                <w:sz w:val="24"/>
              </w:rPr>
              <w:t xml:space="preserve"> </w:t>
            </w:r>
            <w:r>
              <w:rPr>
                <w:sz w:val="24"/>
              </w:rPr>
              <w:t>отличить</w:t>
            </w:r>
            <w:r>
              <w:rPr>
                <w:spacing w:val="40"/>
                <w:sz w:val="24"/>
              </w:rPr>
              <w:t xml:space="preserve"> </w:t>
            </w:r>
            <w:r>
              <w:rPr>
                <w:sz w:val="24"/>
              </w:rPr>
              <w:t>сложное</w:t>
            </w:r>
            <w:r>
              <w:rPr>
                <w:spacing w:val="40"/>
                <w:sz w:val="24"/>
              </w:rPr>
              <w:t xml:space="preserve"> </w:t>
            </w:r>
            <w:r>
              <w:rPr>
                <w:sz w:val="24"/>
              </w:rPr>
              <w:t>предложение</w:t>
            </w:r>
            <w:r>
              <w:rPr>
                <w:spacing w:val="40"/>
                <w:sz w:val="24"/>
              </w:rPr>
              <w:t xml:space="preserve"> </w:t>
            </w:r>
            <w:r>
              <w:rPr>
                <w:sz w:val="24"/>
              </w:rPr>
              <w:t>от простого предложения?</w:t>
            </w:r>
          </w:p>
        </w:tc>
      </w:tr>
      <w:tr w:rsidR="00E902A8" w14:paraId="25A704DD" w14:textId="77777777">
        <w:trPr>
          <w:trHeight w:val="681"/>
        </w:trPr>
        <w:tc>
          <w:tcPr>
            <w:tcW w:w="1133" w:type="dxa"/>
          </w:tcPr>
          <w:p w14:paraId="59AD271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33</w:t>
            </w:r>
          </w:p>
        </w:tc>
        <w:tc>
          <w:tcPr>
            <w:tcW w:w="8365" w:type="dxa"/>
          </w:tcPr>
          <w:p w14:paraId="62C11DF4" w14:textId="77777777" w:rsidR="00E902A8" w:rsidRDefault="00000000">
            <w:pPr>
              <w:pStyle w:val="TableParagraph"/>
              <w:spacing w:before="69"/>
              <w:ind w:left="293"/>
              <w:rPr>
                <w:sz w:val="24"/>
              </w:rPr>
            </w:pPr>
            <w:r>
              <w:rPr>
                <w:sz w:val="24"/>
              </w:rPr>
              <w:t>Союз</w:t>
            </w:r>
            <w:r>
              <w:rPr>
                <w:spacing w:val="-2"/>
                <w:sz w:val="24"/>
              </w:rPr>
              <w:t xml:space="preserve"> </w:t>
            </w:r>
            <w:r>
              <w:rPr>
                <w:sz w:val="24"/>
              </w:rPr>
              <w:t>как</w:t>
            </w:r>
            <w:r>
              <w:rPr>
                <w:spacing w:val="-2"/>
                <w:sz w:val="24"/>
              </w:rPr>
              <w:t xml:space="preserve"> </w:t>
            </w:r>
            <w:r>
              <w:rPr>
                <w:sz w:val="24"/>
              </w:rPr>
              <w:t>часть</w:t>
            </w:r>
            <w:r>
              <w:rPr>
                <w:spacing w:val="1"/>
                <w:sz w:val="24"/>
              </w:rPr>
              <w:t xml:space="preserve"> </w:t>
            </w:r>
            <w:r>
              <w:rPr>
                <w:spacing w:val="-4"/>
                <w:sz w:val="24"/>
              </w:rPr>
              <w:t>речи</w:t>
            </w:r>
          </w:p>
        </w:tc>
      </w:tr>
      <w:tr w:rsidR="00E902A8" w14:paraId="7031C40B" w14:textId="77777777">
        <w:trPr>
          <w:trHeight w:val="685"/>
        </w:trPr>
        <w:tc>
          <w:tcPr>
            <w:tcW w:w="1133" w:type="dxa"/>
          </w:tcPr>
          <w:p w14:paraId="1372695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34</w:t>
            </w:r>
          </w:p>
        </w:tc>
        <w:tc>
          <w:tcPr>
            <w:tcW w:w="8365" w:type="dxa"/>
          </w:tcPr>
          <w:p w14:paraId="27407E15" w14:textId="77777777" w:rsidR="00E902A8" w:rsidRDefault="00000000">
            <w:pPr>
              <w:pStyle w:val="TableParagraph"/>
              <w:spacing w:before="68"/>
              <w:ind w:left="293"/>
              <w:rPr>
                <w:sz w:val="24"/>
              </w:rPr>
            </w:pPr>
            <w:r>
              <w:rPr>
                <w:sz w:val="24"/>
              </w:rPr>
              <w:t>Сложные</w:t>
            </w:r>
            <w:r>
              <w:rPr>
                <w:spacing w:val="2"/>
                <w:sz w:val="24"/>
              </w:rPr>
              <w:t xml:space="preserve"> </w:t>
            </w:r>
            <w:r>
              <w:rPr>
                <w:spacing w:val="-2"/>
                <w:sz w:val="24"/>
              </w:rPr>
              <w:t>предложения</w:t>
            </w:r>
          </w:p>
        </w:tc>
      </w:tr>
      <w:tr w:rsidR="00E902A8" w14:paraId="0CACC2F7" w14:textId="77777777">
        <w:trPr>
          <w:trHeight w:val="681"/>
        </w:trPr>
        <w:tc>
          <w:tcPr>
            <w:tcW w:w="1133" w:type="dxa"/>
          </w:tcPr>
          <w:p w14:paraId="403AC0B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8365" w:type="dxa"/>
          </w:tcPr>
          <w:p w14:paraId="2900543F" w14:textId="77777777" w:rsidR="00E902A8" w:rsidRDefault="00000000">
            <w:pPr>
              <w:pStyle w:val="TableParagraph"/>
              <w:spacing w:before="68"/>
              <w:ind w:left="293"/>
              <w:rPr>
                <w:sz w:val="24"/>
              </w:rPr>
            </w:pPr>
            <w:r>
              <w:rPr>
                <w:sz w:val="24"/>
              </w:rPr>
              <w:t>Сложные</w:t>
            </w:r>
            <w:r>
              <w:rPr>
                <w:spacing w:val="-6"/>
                <w:sz w:val="24"/>
              </w:rPr>
              <w:t xml:space="preserve"> </w:t>
            </w:r>
            <w:r>
              <w:rPr>
                <w:sz w:val="24"/>
              </w:rPr>
              <w:t>предложения</w:t>
            </w:r>
            <w:r>
              <w:rPr>
                <w:spacing w:val="-3"/>
                <w:sz w:val="24"/>
              </w:rPr>
              <w:t xml:space="preserve"> </w:t>
            </w:r>
            <w:r>
              <w:rPr>
                <w:sz w:val="24"/>
              </w:rPr>
              <w:t>с</w:t>
            </w:r>
            <w:r>
              <w:rPr>
                <w:spacing w:val="-3"/>
                <w:sz w:val="24"/>
              </w:rPr>
              <w:t xml:space="preserve"> </w:t>
            </w:r>
            <w:r>
              <w:rPr>
                <w:sz w:val="24"/>
              </w:rPr>
              <w:t>союзами</w:t>
            </w:r>
            <w:r>
              <w:rPr>
                <w:spacing w:val="-2"/>
                <w:sz w:val="24"/>
              </w:rPr>
              <w:t xml:space="preserve"> </w:t>
            </w:r>
            <w:r>
              <w:rPr>
                <w:sz w:val="24"/>
              </w:rPr>
              <w:t>и,</w:t>
            </w:r>
            <w:r>
              <w:rPr>
                <w:spacing w:val="-1"/>
                <w:sz w:val="24"/>
              </w:rPr>
              <w:t xml:space="preserve"> </w:t>
            </w:r>
            <w:r>
              <w:rPr>
                <w:sz w:val="24"/>
              </w:rPr>
              <w:t xml:space="preserve">а, </w:t>
            </w:r>
            <w:r>
              <w:rPr>
                <w:spacing w:val="-5"/>
                <w:sz w:val="24"/>
              </w:rPr>
              <w:t>но</w:t>
            </w:r>
          </w:p>
        </w:tc>
      </w:tr>
      <w:tr w:rsidR="00E902A8" w14:paraId="2C8F6566" w14:textId="77777777">
        <w:trPr>
          <w:trHeight w:val="686"/>
        </w:trPr>
        <w:tc>
          <w:tcPr>
            <w:tcW w:w="1133" w:type="dxa"/>
          </w:tcPr>
          <w:p w14:paraId="5AC03B8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8365" w:type="dxa"/>
          </w:tcPr>
          <w:p w14:paraId="1BB93E15" w14:textId="77777777" w:rsidR="00E902A8" w:rsidRDefault="00000000">
            <w:pPr>
              <w:pStyle w:val="TableParagraph"/>
              <w:spacing w:before="73"/>
              <w:ind w:left="293"/>
              <w:rPr>
                <w:sz w:val="24"/>
              </w:rPr>
            </w:pPr>
            <w:r>
              <w:rPr>
                <w:sz w:val="24"/>
              </w:rPr>
              <w:t>Союзы</w:t>
            </w:r>
            <w:r>
              <w:rPr>
                <w:spacing w:val="-3"/>
                <w:sz w:val="24"/>
              </w:rPr>
              <w:t xml:space="preserve"> </w:t>
            </w:r>
            <w:r>
              <w:rPr>
                <w:sz w:val="24"/>
              </w:rPr>
              <w:t>и,</w:t>
            </w:r>
            <w:r>
              <w:rPr>
                <w:spacing w:val="-3"/>
                <w:sz w:val="24"/>
              </w:rPr>
              <w:t xml:space="preserve"> </w:t>
            </w:r>
            <w:r>
              <w:rPr>
                <w:sz w:val="24"/>
              </w:rPr>
              <w:t>а,</w:t>
            </w:r>
            <w:r>
              <w:rPr>
                <w:spacing w:val="-3"/>
                <w:sz w:val="24"/>
              </w:rPr>
              <w:t xml:space="preserve"> </w:t>
            </w:r>
            <w:r>
              <w:rPr>
                <w:sz w:val="24"/>
              </w:rPr>
              <w:t>но в</w:t>
            </w:r>
            <w:r>
              <w:rPr>
                <w:spacing w:val="1"/>
                <w:sz w:val="24"/>
              </w:rPr>
              <w:t xml:space="preserve"> </w:t>
            </w:r>
            <w:r>
              <w:rPr>
                <w:sz w:val="24"/>
              </w:rPr>
              <w:t>простых</w:t>
            </w:r>
            <w:r>
              <w:rPr>
                <w:spacing w:val="-5"/>
                <w:sz w:val="24"/>
              </w:rPr>
              <w:t xml:space="preserve"> </w:t>
            </w:r>
            <w:r>
              <w:rPr>
                <w:sz w:val="24"/>
              </w:rPr>
              <w:t>и</w:t>
            </w:r>
            <w:r>
              <w:rPr>
                <w:spacing w:val="1"/>
                <w:sz w:val="24"/>
              </w:rPr>
              <w:t xml:space="preserve"> </w:t>
            </w:r>
            <w:r>
              <w:rPr>
                <w:sz w:val="24"/>
              </w:rPr>
              <w:t>сложных</w:t>
            </w:r>
            <w:r>
              <w:rPr>
                <w:spacing w:val="-4"/>
                <w:sz w:val="24"/>
              </w:rPr>
              <w:t xml:space="preserve"> </w:t>
            </w:r>
            <w:r>
              <w:rPr>
                <w:spacing w:val="-2"/>
                <w:sz w:val="24"/>
              </w:rPr>
              <w:t>предложениях</w:t>
            </w:r>
          </w:p>
        </w:tc>
      </w:tr>
      <w:tr w:rsidR="00E902A8" w14:paraId="73928028" w14:textId="77777777">
        <w:trPr>
          <w:trHeight w:val="681"/>
        </w:trPr>
        <w:tc>
          <w:tcPr>
            <w:tcW w:w="1133" w:type="dxa"/>
          </w:tcPr>
          <w:p w14:paraId="1431D59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37</w:t>
            </w:r>
          </w:p>
        </w:tc>
        <w:tc>
          <w:tcPr>
            <w:tcW w:w="8365" w:type="dxa"/>
          </w:tcPr>
          <w:p w14:paraId="56DCE6E3" w14:textId="77777777" w:rsidR="00E902A8" w:rsidRDefault="00000000">
            <w:pPr>
              <w:pStyle w:val="TableParagraph"/>
              <w:spacing w:before="97" w:line="208" w:lineRule="auto"/>
              <w:ind w:left="67" w:firstLine="226"/>
              <w:rPr>
                <w:sz w:val="24"/>
              </w:rPr>
            </w:pPr>
            <w:r>
              <w:rPr>
                <w:sz w:val="24"/>
              </w:rPr>
              <w:t>Наблюдаем</w:t>
            </w:r>
            <w:r>
              <w:rPr>
                <w:spacing w:val="34"/>
                <w:sz w:val="24"/>
              </w:rPr>
              <w:t xml:space="preserve"> </w:t>
            </w:r>
            <w:r>
              <w:rPr>
                <w:sz w:val="24"/>
              </w:rPr>
              <w:t>за</w:t>
            </w:r>
            <w:r>
              <w:rPr>
                <w:spacing w:val="31"/>
                <w:sz w:val="24"/>
              </w:rPr>
              <w:t xml:space="preserve"> </w:t>
            </w:r>
            <w:r>
              <w:rPr>
                <w:sz w:val="24"/>
              </w:rPr>
              <w:t>знаками</w:t>
            </w:r>
            <w:r>
              <w:rPr>
                <w:spacing w:val="28"/>
                <w:sz w:val="24"/>
              </w:rPr>
              <w:t xml:space="preserve"> </w:t>
            </w:r>
            <w:r>
              <w:rPr>
                <w:sz w:val="24"/>
              </w:rPr>
              <w:t>препинания</w:t>
            </w:r>
            <w:r>
              <w:rPr>
                <w:spacing w:val="28"/>
                <w:sz w:val="24"/>
              </w:rPr>
              <w:t xml:space="preserve"> </w:t>
            </w:r>
            <w:r>
              <w:rPr>
                <w:sz w:val="24"/>
              </w:rPr>
              <w:t>в</w:t>
            </w:r>
            <w:r>
              <w:rPr>
                <w:spacing w:val="34"/>
                <w:sz w:val="24"/>
              </w:rPr>
              <w:t xml:space="preserve"> </w:t>
            </w:r>
            <w:r>
              <w:rPr>
                <w:sz w:val="24"/>
              </w:rPr>
              <w:t>сложном</w:t>
            </w:r>
            <w:r>
              <w:rPr>
                <w:spacing w:val="34"/>
                <w:sz w:val="24"/>
              </w:rPr>
              <w:t xml:space="preserve"> </w:t>
            </w:r>
            <w:r>
              <w:rPr>
                <w:sz w:val="24"/>
              </w:rPr>
              <w:t>предложении,</w:t>
            </w:r>
            <w:r>
              <w:rPr>
                <w:spacing w:val="30"/>
                <w:sz w:val="24"/>
              </w:rPr>
              <w:t xml:space="preserve"> </w:t>
            </w:r>
            <w:r>
              <w:rPr>
                <w:sz w:val="24"/>
              </w:rPr>
              <w:t>состоящем</w:t>
            </w:r>
            <w:r>
              <w:rPr>
                <w:spacing w:val="29"/>
                <w:sz w:val="24"/>
              </w:rPr>
              <w:t xml:space="preserve"> </w:t>
            </w:r>
            <w:r>
              <w:rPr>
                <w:sz w:val="24"/>
              </w:rPr>
              <w:t>из двух простых</w:t>
            </w:r>
          </w:p>
        </w:tc>
      </w:tr>
      <w:tr w:rsidR="00E902A8" w14:paraId="52F22EBA" w14:textId="77777777">
        <w:trPr>
          <w:trHeight w:val="686"/>
        </w:trPr>
        <w:tc>
          <w:tcPr>
            <w:tcW w:w="1133" w:type="dxa"/>
          </w:tcPr>
          <w:p w14:paraId="564B7BBC"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38</w:t>
            </w:r>
          </w:p>
        </w:tc>
        <w:tc>
          <w:tcPr>
            <w:tcW w:w="8365" w:type="dxa"/>
          </w:tcPr>
          <w:p w14:paraId="28D6C938" w14:textId="77777777" w:rsidR="00E902A8" w:rsidRDefault="00000000">
            <w:pPr>
              <w:pStyle w:val="TableParagraph"/>
              <w:spacing w:before="103" w:line="208" w:lineRule="auto"/>
              <w:ind w:left="67" w:firstLine="226"/>
              <w:rPr>
                <w:sz w:val="24"/>
              </w:rPr>
            </w:pPr>
            <w:r>
              <w:rPr>
                <w:sz w:val="24"/>
              </w:rPr>
              <w:t>Пробуем</w:t>
            </w:r>
            <w:r>
              <w:rPr>
                <w:spacing w:val="30"/>
                <w:sz w:val="24"/>
              </w:rPr>
              <w:t xml:space="preserve"> </w:t>
            </w:r>
            <w:r>
              <w:rPr>
                <w:sz w:val="24"/>
              </w:rPr>
              <w:t>ставить знаки</w:t>
            </w:r>
            <w:r>
              <w:rPr>
                <w:spacing w:val="29"/>
                <w:sz w:val="24"/>
              </w:rPr>
              <w:t xml:space="preserve"> </w:t>
            </w:r>
            <w:r>
              <w:rPr>
                <w:sz w:val="24"/>
              </w:rPr>
              <w:t>препинания в</w:t>
            </w:r>
            <w:r>
              <w:rPr>
                <w:spacing w:val="30"/>
                <w:sz w:val="24"/>
              </w:rPr>
              <w:t xml:space="preserve"> </w:t>
            </w:r>
            <w:r>
              <w:rPr>
                <w:sz w:val="24"/>
              </w:rPr>
              <w:t>сложном</w:t>
            </w:r>
            <w:r>
              <w:rPr>
                <w:spacing w:val="30"/>
                <w:sz w:val="24"/>
              </w:rPr>
              <w:t xml:space="preserve"> </w:t>
            </w:r>
            <w:r>
              <w:rPr>
                <w:sz w:val="24"/>
              </w:rPr>
              <w:t>предложении,</w:t>
            </w:r>
            <w:r>
              <w:rPr>
                <w:spacing w:val="26"/>
                <w:sz w:val="24"/>
              </w:rPr>
              <w:t xml:space="preserve"> </w:t>
            </w:r>
            <w:r>
              <w:rPr>
                <w:sz w:val="24"/>
              </w:rPr>
              <w:t>состоящем из двух простых</w:t>
            </w:r>
          </w:p>
        </w:tc>
      </w:tr>
      <w:tr w:rsidR="00E902A8" w14:paraId="48C0BC2A" w14:textId="77777777">
        <w:trPr>
          <w:trHeight w:val="686"/>
        </w:trPr>
        <w:tc>
          <w:tcPr>
            <w:tcW w:w="1133" w:type="dxa"/>
          </w:tcPr>
          <w:p w14:paraId="2FF7770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39</w:t>
            </w:r>
          </w:p>
        </w:tc>
        <w:tc>
          <w:tcPr>
            <w:tcW w:w="8365" w:type="dxa"/>
          </w:tcPr>
          <w:p w14:paraId="439F13A0" w14:textId="77777777" w:rsidR="00E902A8" w:rsidRDefault="00000000">
            <w:pPr>
              <w:pStyle w:val="TableParagraph"/>
              <w:spacing w:before="68"/>
              <w:ind w:left="293"/>
              <w:rPr>
                <w:sz w:val="24"/>
              </w:rPr>
            </w:pPr>
            <w:r>
              <w:rPr>
                <w:sz w:val="24"/>
              </w:rPr>
              <w:t>Сложные</w:t>
            </w:r>
            <w:r>
              <w:rPr>
                <w:spacing w:val="-6"/>
                <w:sz w:val="24"/>
              </w:rPr>
              <w:t xml:space="preserve"> </w:t>
            </w:r>
            <w:r>
              <w:rPr>
                <w:sz w:val="24"/>
              </w:rPr>
              <w:t>предложения</w:t>
            </w:r>
            <w:r>
              <w:rPr>
                <w:spacing w:val="-4"/>
                <w:sz w:val="24"/>
              </w:rPr>
              <w:t xml:space="preserve"> </w:t>
            </w:r>
            <w:r>
              <w:rPr>
                <w:sz w:val="24"/>
              </w:rPr>
              <w:t>без</w:t>
            </w:r>
            <w:r>
              <w:rPr>
                <w:spacing w:val="-2"/>
                <w:sz w:val="24"/>
              </w:rPr>
              <w:t xml:space="preserve"> </w:t>
            </w:r>
            <w:r>
              <w:rPr>
                <w:sz w:val="24"/>
              </w:rPr>
              <w:t>союзов.</w:t>
            </w:r>
            <w:r>
              <w:rPr>
                <w:spacing w:val="-5"/>
                <w:sz w:val="24"/>
              </w:rPr>
              <w:t xml:space="preserve"> </w:t>
            </w:r>
            <w:r>
              <w:rPr>
                <w:spacing w:val="-2"/>
                <w:sz w:val="24"/>
              </w:rPr>
              <w:t>Тренинг</w:t>
            </w:r>
          </w:p>
        </w:tc>
      </w:tr>
      <w:tr w:rsidR="00E902A8" w14:paraId="365BDDAB" w14:textId="77777777">
        <w:trPr>
          <w:trHeight w:val="681"/>
        </w:trPr>
        <w:tc>
          <w:tcPr>
            <w:tcW w:w="1133" w:type="dxa"/>
          </w:tcPr>
          <w:p w14:paraId="24FF655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8365" w:type="dxa"/>
          </w:tcPr>
          <w:p w14:paraId="74DF520E" w14:textId="77777777" w:rsidR="00E902A8" w:rsidRDefault="00000000">
            <w:pPr>
              <w:pStyle w:val="TableParagraph"/>
              <w:spacing w:before="68"/>
              <w:ind w:left="293"/>
              <w:rPr>
                <w:sz w:val="24"/>
              </w:rPr>
            </w:pPr>
            <w:r>
              <w:rPr>
                <w:sz w:val="24"/>
              </w:rPr>
              <w:t>Предложения</w:t>
            </w:r>
            <w:r>
              <w:rPr>
                <w:spacing w:val="-5"/>
                <w:sz w:val="24"/>
              </w:rPr>
              <w:t xml:space="preserve"> </w:t>
            </w:r>
            <w:r>
              <w:rPr>
                <w:sz w:val="24"/>
              </w:rPr>
              <w:t>с</w:t>
            </w:r>
            <w:r>
              <w:rPr>
                <w:spacing w:val="-1"/>
                <w:sz w:val="24"/>
              </w:rPr>
              <w:t xml:space="preserve"> </w:t>
            </w:r>
            <w:r>
              <w:rPr>
                <w:sz w:val="24"/>
              </w:rPr>
              <w:t>прямой</w:t>
            </w:r>
            <w:r>
              <w:rPr>
                <w:spacing w:val="1"/>
                <w:sz w:val="24"/>
              </w:rPr>
              <w:t xml:space="preserve"> </w:t>
            </w:r>
            <w:r>
              <w:rPr>
                <w:sz w:val="24"/>
              </w:rPr>
              <w:t>речью</w:t>
            </w:r>
            <w:r>
              <w:rPr>
                <w:spacing w:val="-7"/>
                <w:sz w:val="24"/>
              </w:rPr>
              <w:t xml:space="preserve"> </w:t>
            </w:r>
            <w:r>
              <w:rPr>
                <w:sz w:val="24"/>
              </w:rPr>
              <w:t>после</w:t>
            </w:r>
            <w:r>
              <w:rPr>
                <w:spacing w:val="-1"/>
                <w:sz w:val="24"/>
              </w:rPr>
              <w:t xml:space="preserve"> </w:t>
            </w:r>
            <w:r>
              <w:rPr>
                <w:sz w:val="24"/>
              </w:rPr>
              <w:t>слов</w:t>
            </w:r>
            <w:r>
              <w:rPr>
                <w:spacing w:val="-2"/>
                <w:sz w:val="24"/>
              </w:rPr>
              <w:t xml:space="preserve"> автора</w:t>
            </w:r>
          </w:p>
        </w:tc>
      </w:tr>
      <w:tr w:rsidR="00E902A8" w14:paraId="062CFCFE" w14:textId="77777777">
        <w:trPr>
          <w:trHeight w:val="685"/>
        </w:trPr>
        <w:tc>
          <w:tcPr>
            <w:tcW w:w="1133" w:type="dxa"/>
          </w:tcPr>
          <w:p w14:paraId="7D53C94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41</w:t>
            </w:r>
          </w:p>
        </w:tc>
        <w:tc>
          <w:tcPr>
            <w:tcW w:w="8365" w:type="dxa"/>
          </w:tcPr>
          <w:p w14:paraId="125C9E2E" w14:textId="77777777" w:rsidR="00E902A8" w:rsidRDefault="00000000">
            <w:pPr>
              <w:pStyle w:val="TableParagraph"/>
              <w:spacing w:before="102" w:line="208" w:lineRule="auto"/>
              <w:ind w:left="67" w:firstLine="226"/>
              <w:rPr>
                <w:sz w:val="24"/>
              </w:rPr>
            </w:pPr>
            <w:r>
              <w:rPr>
                <w:sz w:val="24"/>
              </w:rPr>
              <w:t>Наблюдение</w:t>
            </w:r>
            <w:r>
              <w:rPr>
                <w:spacing w:val="35"/>
                <w:sz w:val="24"/>
              </w:rPr>
              <w:t xml:space="preserve"> </w:t>
            </w:r>
            <w:r>
              <w:rPr>
                <w:sz w:val="24"/>
              </w:rPr>
              <w:t>за</w:t>
            </w:r>
            <w:r>
              <w:rPr>
                <w:spacing w:val="35"/>
                <w:sz w:val="24"/>
              </w:rPr>
              <w:t xml:space="preserve"> </w:t>
            </w:r>
            <w:r>
              <w:rPr>
                <w:sz w:val="24"/>
              </w:rPr>
              <w:t>знаками</w:t>
            </w:r>
            <w:r>
              <w:rPr>
                <w:spacing w:val="37"/>
                <w:sz w:val="24"/>
              </w:rPr>
              <w:t xml:space="preserve"> </w:t>
            </w:r>
            <w:r>
              <w:rPr>
                <w:sz w:val="24"/>
              </w:rPr>
              <w:t>препинания</w:t>
            </w:r>
            <w:r>
              <w:rPr>
                <w:spacing w:val="31"/>
                <w:sz w:val="24"/>
              </w:rPr>
              <w:t xml:space="preserve"> </w:t>
            </w:r>
            <w:r>
              <w:rPr>
                <w:sz w:val="24"/>
              </w:rPr>
              <w:t>в</w:t>
            </w:r>
            <w:r>
              <w:rPr>
                <w:spacing w:val="38"/>
                <w:sz w:val="24"/>
              </w:rPr>
              <w:t xml:space="preserve"> </w:t>
            </w:r>
            <w:r>
              <w:rPr>
                <w:sz w:val="24"/>
              </w:rPr>
              <w:t>предложении</w:t>
            </w:r>
            <w:r>
              <w:rPr>
                <w:spacing w:val="37"/>
                <w:sz w:val="24"/>
              </w:rPr>
              <w:t xml:space="preserve"> </w:t>
            </w:r>
            <w:r>
              <w:rPr>
                <w:sz w:val="24"/>
              </w:rPr>
              <w:t>с</w:t>
            </w:r>
            <w:r>
              <w:rPr>
                <w:spacing w:val="30"/>
                <w:sz w:val="24"/>
              </w:rPr>
              <w:t xml:space="preserve"> </w:t>
            </w:r>
            <w:r>
              <w:rPr>
                <w:sz w:val="24"/>
              </w:rPr>
              <w:t>прямой</w:t>
            </w:r>
            <w:r>
              <w:rPr>
                <w:spacing w:val="32"/>
                <w:sz w:val="24"/>
              </w:rPr>
              <w:t xml:space="preserve"> </w:t>
            </w:r>
            <w:r>
              <w:rPr>
                <w:sz w:val="24"/>
              </w:rPr>
              <w:t>речью</w:t>
            </w:r>
            <w:r>
              <w:rPr>
                <w:spacing w:val="34"/>
                <w:sz w:val="24"/>
              </w:rPr>
              <w:t xml:space="preserve"> </w:t>
            </w:r>
            <w:r>
              <w:rPr>
                <w:sz w:val="24"/>
              </w:rPr>
              <w:t>после слов автора</w:t>
            </w:r>
          </w:p>
        </w:tc>
      </w:tr>
      <w:tr w:rsidR="00E902A8" w14:paraId="286EAF4C" w14:textId="77777777">
        <w:trPr>
          <w:trHeight w:val="681"/>
        </w:trPr>
        <w:tc>
          <w:tcPr>
            <w:tcW w:w="1133" w:type="dxa"/>
          </w:tcPr>
          <w:p w14:paraId="06F24B2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42</w:t>
            </w:r>
          </w:p>
        </w:tc>
        <w:tc>
          <w:tcPr>
            <w:tcW w:w="8365" w:type="dxa"/>
          </w:tcPr>
          <w:p w14:paraId="183AF250"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синтаксис:</w:t>
            </w:r>
            <w:r>
              <w:rPr>
                <w:spacing w:val="-2"/>
                <w:sz w:val="24"/>
              </w:rPr>
              <w:t xml:space="preserve"> </w:t>
            </w:r>
            <w:r>
              <w:rPr>
                <w:sz w:val="24"/>
              </w:rPr>
              <w:t>синтаксический анализ</w:t>
            </w:r>
            <w:r>
              <w:rPr>
                <w:spacing w:val="-5"/>
                <w:sz w:val="24"/>
              </w:rPr>
              <w:t xml:space="preserve"> </w:t>
            </w:r>
            <w:r>
              <w:rPr>
                <w:spacing w:val="-2"/>
                <w:sz w:val="24"/>
              </w:rPr>
              <w:t>предложения</w:t>
            </w:r>
          </w:p>
        </w:tc>
      </w:tr>
      <w:tr w:rsidR="00E902A8" w14:paraId="7262D876" w14:textId="77777777">
        <w:trPr>
          <w:trHeight w:val="685"/>
        </w:trPr>
        <w:tc>
          <w:tcPr>
            <w:tcW w:w="1133" w:type="dxa"/>
          </w:tcPr>
          <w:p w14:paraId="3947ADF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43</w:t>
            </w:r>
          </w:p>
        </w:tc>
        <w:tc>
          <w:tcPr>
            <w:tcW w:w="8365" w:type="dxa"/>
          </w:tcPr>
          <w:p w14:paraId="0DEA58F1" w14:textId="77777777" w:rsidR="00E902A8" w:rsidRDefault="00000000">
            <w:pPr>
              <w:pStyle w:val="TableParagraph"/>
              <w:spacing w:before="73"/>
              <w:ind w:left="293"/>
              <w:rPr>
                <w:sz w:val="24"/>
              </w:rPr>
            </w:pPr>
            <w:r>
              <w:rPr>
                <w:sz w:val="24"/>
              </w:rPr>
              <w:t>Резервный</w:t>
            </w:r>
            <w:r>
              <w:rPr>
                <w:spacing w:val="-15"/>
                <w:sz w:val="24"/>
              </w:rPr>
              <w:t xml:space="preserve"> </w:t>
            </w:r>
            <w:r>
              <w:rPr>
                <w:sz w:val="24"/>
              </w:rPr>
              <w:t>урок</w:t>
            </w:r>
            <w:r>
              <w:rPr>
                <w:spacing w:val="-9"/>
                <w:sz w:val="24"/>
              </w:rPr>
              <w:t xml:space="preserve"> </w:t>
            </w:r>
            <w:r>
              <w:rPr>
                <w:sz w:val="24"/>
              </w:rPr>
              <w:t>по</w:t>
            </w:r>
            <w:r>
              <w:rPr>
                <w:spacing w:val="-8"/>
                <w:sz w:val="24"/>
              </w:rPr>
              <w:t xml:space="preserve"> </w:t>
            </w:r>
            <w:r>
              <w:rPr>
                <w:sz w:val="24"/>
              </w:rPr>
              <w:t>разделу</w:t>
            </w:r>
            <w:r>
              <w:rPr>
                <w:spacing w:val="-15"/>
                <w:sz w:val="24"/>
              </w:rPr>
              <w:t xml:space="preserve"> </w:t>
            </w:r>
            <w:r>
              <w:rPr>
                <w:sz w:val="24"/>
              </w:rPr>
              <w:t>синтаксис:</w:t>
            </w:r>
            <w:r>
              <w:rPr>
                <w:spacing w:val="-7"/>
                <w:sz w:val="24"/>
              </w:rPr>
              <w:t xml:space="preserve"> </w:t>
            </w:r>
            <w:r>
              <w:rPr>
                <w:sz w:val="24"/>
              </w:rPr>
              <w:t>повторяем</w:t>
            </w:r>
            <w:r>
              <w:rPr>
                <w:spacing w:val="-10"/>
                <w:sz w:val="24"/>
              </w:rPr>
              <w:t xml:space="preserve"> </w:t>
            </w:r>
            <w:r>
              <w:rPr>
                <w:sz w:val="24"/>
              </w:rPr>
              <w:t>все,</w:t>
            </w:r>
            <w:r>
              <w:rPr>
                <w:spacing w:val="-10"/>
                <w:sz w:val="24"/>
              </w:rPr>
              <w:t xml:space="preserve"> </w:t>
            </w:r>
            <w:r>
              <w:rPr>
                <w:sz w:val="24"/>
              </w:rPr>
              <w:t>что</w:t>
            </w:r>
            <w:r>
              <w:rPr>
                <w:spacing w:val="-3"/>
                <w:sz w:val="24"/>
              </w:rPr>
              <w:t xml:space="preserve"> </w:t>
            </w:r>
            <w:r>
              <w:rPr>
                <w:sz w:val="24"/>
              </w:rPr>
              <w:t>узнали</w:t>
            </w:r>
            <w:r>
              <w:rPr>
                <w:spacing w:val="-12"/>
                <w:sz w:val="24"/>
              </w:rPr>
              <w:t xml:space="preserve"> </w:t>
            </w:r>
            <w:r>
              <w:rPr>
                <w:sz w:val="24"/>
              </w:rPr>
              <w:t>о</w:t>
            </w:r>
            <w:r>
              <w:rPr>
                <w:spacing w:val="-7"/>
                <w:sz w:val="24"/>
              </w:rPr>
              <w:t xml:space="preserve"> </w:t>
            </w:r>
            <w:r>
              <w:rPr>
                <w:spacing w:val="-2"/>
                <w:sz w:val="24"/>
              </w:rPr>
              <w:t>синтаксисе</w:t>
            </w:r>
          </w:p>
        </w:tc>
      </w:tr>
    </w:tbl>
    <w:p w14:paraId="55170893"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63A98C93" w14:textId="77777777">
        <w:trPr>
          <w:trHeight w:val="686"/>
        </w:trPr>
        <w:tc>
          <w:tcPr>
            <w:tcW w:w="1133" w:type="dxa"/>
          </w:tcPr>
          <w:p w14:paraId="6FB0C3D8"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44</w:t>
            </w:r>
          </w:p>
        </w:tc>
        <w:tc>
          <w:tcPr>
            <w:tcW w:w="8365" w:type="dxa"/>
          </w:tcPr>
          <w:p w14:paraId="6B562A81" w14:textId="77777777" w:rsidR="00E902A8" w:rsidRDefault="00000000">
            <w:pPr>
              <w:pStyle w:val="TableParagraph"/>
              <w:spacing w:before="102" w:line="208" w:lineRule="auto"/>
              <w:ind w:left="67" w:firstLine="226"/>
              <w:rPr>
                <w:sz w:val="24"/>
              </w:rPr>
            </w:pPr>
            <w:r>
              <w:rPr>
                <w:sz w:val="24"/>
              </w:rPr>
              <w:t>Повторяем</w:t>
            </w:r>
            <w:r>
              <w:rPr>
                <w:spacing w:val="-6"/>
                <w:sz w:val="24"/>
              </w:rPr>
              <w:t xml:space="preserve"> </w:t>
            </w:r>
            <w:r>
              <w:rPr>
                <w:sz w:val="24"/>
              </w:rPr>
              <w:t>лексику:</w:t>
            </w:r>
            <w:r>
              <w:rPr>
                <w:spacing w:val="-7"/>
                <w:sz w:val="24"/>
              </w:rPr>
              <w:t xml:space="preserve"> </w:t>
            </w:r>
            <w:r>
              <w:rPr>
                <w:sz w:val="24"/>
              </w:rPr>
              <w:t>наблюдаем</w:t>
            </w:r>
            <w:r>
              <w:rPr>
                <w:spacing w:val="-6"/>
                <w:sz w:val="24"/>
              </w:rPr>
              <w:t xml:space="preserve"> </w:t>
            </w:r>
            <w:r>
              <w:rPr>
                <w:sz w:val="24"/>
              </w:rPr>
              <w:t>за</w:t>
            </w:r>
            <w:r>
              <w:rPr>
                <w:spacing w:val="-9"/>
                <w:sz w:val="24"/>
              </w:rPr>
              <w:t xml:space="preserve"> </w:t>
            </w:r>
            <w:r>
              <w:rPr>
                <w:sz w:val="24"/>
              </w:rPr>
              <w:t>использованием</w:t>
            </w:r>
            <w:r>
              <w:rPr>
                <w:spacing w:val="-6"/>
                <w:sz w:val="24"/>
              </w:rPr>
              <w:t xml:space="preserve"> </w:t>
            </w:r>
            <w:r>
              <w:rPr>
                <w:sz w:val="24"/>
              </w:rPr>
              <w:t>в</w:t>
            </w:r>
            <w:r>
              <w:rPr>
                <w:spacing w:val="-6"/>
                <w:sz w:val="24"/>
              </w:rPr>
              <w:t xml:space="preserve"> </w:t>
            </w:r>
            <w:r>
              <w:rPr>
                <w:sz w:val="24"/>
              </w:rPr>
              <w:t>речи</w:t>
            </w:r>
            <w:r>
              <w:rPr>
                <w:spacing w:val="-12"/>
                <w:sz w:val="24"/>
              </w:rPr>
              <w:t xml:space="preserve"> </w:t>
            </w:r>
            <w:r>
              <w:rPr>
                <w:sz w:val="24"/>
              </w:rPr>
              <w:t>устаревших</w:t>
            </w:r>
            <w:r>
              <w:rPr>
                <w:spacing w:val="-13"/>
                <w:sz w:val="24"/>
              </w:rPr>
              <w:t xml:space="preserve"> </w:t>
            </w:r>
            <w:r>
              <w:rPr>
                <w:sz w:val="24"/>
              </w:rPr>
              <w:t>слов.</w:t>
            </w:r>
            <w:r>
              <w:rPr>
                <w:spacing w:val="-10"/>
                <w:sz w:val="24"/>
              </w:rPr>
              <w:t xml:space="preserve"> </w:t>
            </w:r>
            <w:r>
              <w:rPr>
                <w:sz w:val="24"/>
              </w:rPr>
              <w:t>О происхождении слов. Заимствованные слова</w:t>
            </w:r>
          </w:p>
        </w:tc>
      </w:tr>
      <w:tr w:rsidR="00E902A8" w14:paraId="36100496" w14:textId="77777777">
        <w:trPr>
          <w:trHeight w:val="681"/>
        </w:trPr>
        <w:tc>
          <w:tcPr>
            <w:tcW w:w="1133" w:type="dxa"/>
          </w:tcPr>
          <w:p w14:paraId="7A82CB0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365" w:type="dxa"/>
          </w:tcPr>
          <w:p w14:paraId="06B3AD67" w14:textId="77777777" w:rsidR="00E902A8" w:rsidRDefault="00000000">
            <w:pPr>
              <w:pStyle w:val="TableParagraph"/>
              <w:spacing w:before="97" w:line="208" w:lineRule="auto"/>
              <w:ind w:left="67" w:firstLine="226"/>
              <w:rPr>
                <w:sz w:val="24"/>
              </w:rPr>
            </w:pPr>
            <w:r>
              <w:rPr>
                <w:sz w:val="24"/>
              </w:rPr>
              <w:t>Повторяем</w:t>
            </w:r>
            <w:r>
              <w:rPr>
                <w:spacing w:val="80"/>
                <w:sz w:val="24"/>
              </w:rPr>
              <w:t xml:space="preserve"> </w:t>
            </w:r>
            <w:r>
              <w:rPr>
                <w:sz w:val="24"/>
              </w:rPr>
              <w:t>лексику:</w:t>
            </w:r>
            <w:r>
              <w:rPr>
                <w:spacing w:val="80"/>
                <w:sz w:val="24"/>
              </w:rPr>
              <w:t xml:space="preserve"> </w:t>
            </w:r>
            <w:r>
              <w:rPr>
                <w:sz w:val="24"/>
              </w:rPr>
              <w:t>наблюдаем</w:t>
            </w:r>
            <w:r>
              <w:rPr>
                <w:spacing w:val="80"/>
                <w:sz w:val="24"/>
              </w:rPr>
              <w:t xml:space="preserve"> </w:t>
            </w:r>
            <w:r>
              <w:rPr>
                <w:sz w:val="24"/>
              </w:rPr>
              <w:t>за</w:t>
            </w:r>
            <w:r>
              <w:rPr>
                <w:spacing w:val="80"/>
                <w:sz w:val="24"/>
              </w:rPr>
              <w:t xml:space="preserve"> </w:t>
            </w:r>
            <w:r>
              <w:rPr>
                <w:sz w:val="24"/>
              </w:rPr>
              <w:t>использованием</w:t>
            </w:r>
            <w:r>
              <w:rPr>
                <w:spacing w:val="80"/>
                <w:sz w:val="24"/>
              </w:rPr>
              <w:t xml:space="preserve"> </w:t>
            </w:r>
            <w:r>
              <w:rPr>
                <w:sz w:val="24"/>
              </w:rPr>
              <w:t>в</w:t>
            </w:r>
            <w:r>
              <w:rPr>
                <w:spacing w:val="80"/>
                <w:sz w:val="24"/>
              </w:rPr>
              <w:t xml:space="preserve"> </w:t>
            </w:r>
            <w:r>
              <w:rPr>
                <w:sz w:val="24"/>
              </w:rPr>
              <w:t>речи</w:t>
            </w:r>
            <w:r>
              <w:rPr>
                <w:spacing w:val="80"/>
                <w:sz w:val="24"/>
              </w:rPr>
              <w:t xml:space="preserve"> </w:t>
            </w:r>
            <w:r>
              <w:rPr>
                <w:sz w:val="24"/>
              </w:rPr>
              <w:t>синонимов, антонимов, омонимов. Слово и его значение. Многозначные слова</w:t>
            </w:r>
          </w:p>
        </w:tc>
      </w:tr>
      <w:tr w:rsidR="00E902A8" w14:paraId="399B6698" w14:textId="77777777">
        <w:trPr>
          <w:trHeight w:val="686"/>
        </w:trPr>
        <w:tc>
          <w:tcPr>
            <w:tcW w:w="1133" w:type="dxa"/>
          </w:tcPr>
          <w:p w14:paraId="1F8CC2D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46</w:t>
            </w:r>
          </w:p>
        </w:tc>
        <w:tc>
          <w:tcPr>
            <w:tcW w:w="8365" w:type="dxa"/>
          </w:tcPr>
          <w:p w14:paraId="761C5FFD" w14:textId="77777777" w:rsidR="00E902A8" w:rsidRDefault="00000000">
            <w:pPr>
              <w:pStyle w:val="TableParagraph"/>
              <w:spacing w:before="102" w:line="208" w:lineRule="auto"/>
              <w:ind w:left="67" w:firstLine="226"/>
              <w:rPr>
                <w:sz w:val="24"/>
              </w:rPr>
            </w:pPr>
            <w:r>
              <w:rPr>
                <w:sz w:val="24"/>
              </w:rPr>
              <w:t>Сочинение</w:t>
            </w:r>
            <w:r>
              <w:rPr>
                <w:spacing w:val="40"/>
                <w:sz w:val="24"/>
              </w:rPr>
              <w:t xml:space="preserve"> </w:t>
            </w:r>
            <w:r>
              <w:rPr>
                <w:sz w:val="24"/>
              </w:rPr>
              <w:t>как</w:t>
            </w:r>
            <w:r>
              <w:rPr>
                <w:spacing w:val="40"/>
                <w:sz w:val="24"/>
              </w:rPr>
              <w:t xml:space="preserve"> </w:t>
            </w:r>
            <w:r>
              <w:rPr>
                <w:sz w:val="24"/>
              </w:rPr>
              <w:t>вид</w:t>
            </w:r>
            <w:r>
              <w:rPr>
                <w:spacing w:val="40"/>
                <w:sz w:val="24"/>
              </w:rPr>
              <w:t xml:space="preserve"> </w:t>
            </w:r>
            <w:r>
              <w:rPr>
                <w:sz w:val="24"/>
              </w:rPr>
              <w:t>письменной</w:t>
            </w:r>
            <w:r>
              <w:rPr>
                <w:spacing w:val="40"/>
                <w:sz w:val="24"/>
              </w:rPr>
              <w:t xml:space="preserve"> </w:t>
            </w:r>
            <w:r>
              <w:rPr>
                <w:sz w:val="24"/>
              </w:rPr>
              <w:t>работы.</w:t>
            </w:r>
            <w:r>
              <w:rPr>
                <w:spacing w:val="40"/>
                <w:sz w:val="24"/>
              </w:rPr>
              <w:t xml:space="preserve"> </w:t>
            </w:r>
            <w:r>
              <w:rPr>
                <w:sz w:val="24"/>
              </w:rPr>
              <w:t>Написание</w:t>
            </w:r>
            <w:r>
              <w:rPr>
                <w:spacing w:val="40"/>
                <w:sz w:val="24"/>
              </w:rPr>
              <w:t xml:space="preserve"> </w:t>
            </w:r>
            <w:r>
              <w:rPr>
                <w:sz w:val="24"/>
              </w:rPr>
              <w:t>сочинения</w:t>
            </w:r>
            <w:r>
              <w:rPr>
                <w:spacing w:val="40"/>
                <w:sz w:val="24"/>
              </w:rPr>
              <w:t xml:space="preserve"> </w:t>
            </w:r>
            <w:r>
              <w:rPr>
                <w:sz w:val="24"/>
              </w:rPr>
              <w:t>по</w:t>
            </w:r>
            <w:r>
              <w:rPr>
                <w:spacing w:val="40"/>
                <w:sz w:val="24"/>
              </w:rPr>
              <w:t xml:space="preserve"> </w:t>
            </w:r>
            <w:r>
              <w:rPr>
                <w:sz w:val="24"/>
              </w:rPr>
              <w:t>своим</w:t>
            </w:r>
            <w:r>
              <w:rPr>
                <w:spacing w:val="40"/>
                <w:sz w:val="24"/>
              </w:rPr>
              <w:t xml:space="preserve"> </w:t>
            </w:r>
            <w:r>
              <w:rPr>
                <w:spacing w:val="-2"/>
                <w:sz w:val="24"/>
              </w:rPr>
              <w:t>наблюдениям</w:t>
            </w:r>
          </w:p>
        </w:tc>
      </w:tr>
      <w:tr w:rsidR="00E902A8" w14:paraId="0F6CC387" w14:textId="77777777">
        <w:trPr>
          <w:trHeight w:val="685"/>
        </w:trPr>
        <w:tc>
          <w:tcPr>
            <w:tcW w:w="1133" w:type="dxa"/>
          </w:tcPr>
          <w:p w14:paraId="19BBAE7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365" w:type="dxa"/>
          </w:tcPr>
          <w:p w14:paraId="5020A528" w14:textId="77777777" w:rsidR="00E902A8" w:rsidRDefault="00000000">
            <w:pPr>
              <w:pStyle w:val="TableParagraph"/>
              <w:spacing w:before="68"/>
              <w:ind w:left="293"/>
              <w:rPr>
                <w:sz w:val="24"/>
              </w:rPr>
            </w:pPr>
            <w:r>
              <w:rPr>
                <w:sz w:val="24"/>
              </w:rPr>
              <w:t>Наблюдаем</w:t>
            </w:r>
            <w:r>
              <w:rPr>
                <w:spacing w:val="-1"/>
                <w:sz w:val="24"/>
              </w:rPr>
              <w:t xml:space="preserve"> </w:t>
            </w:r>
            <w:r>
              <w:rPr>
                <w:sz w:val="24"/>
              </w:rPr>
              <w:t>за</w:t>
            </w:r>
            <w:r>
              <w:rPr>
                <w:spacing w:val="-3"/>
                <w:sz w:val="24"/>
              </w:rPr>
              <w:t xml:space="preserve"> </w:t>
            </w:r>
            <w:r>
              <w:rPr>
                <w:sz w:val="24"/>
              </w:rPr>
              <w:t>использованием</w:t>
            </w:r>
            <w:r>
              <w:rPr>
                <w:spacing w:val="-4"/>
                <w:sz w:val="24"/>
              </w:rPr>
              <w:t xml:space="preserve"> </w:t>
            </w:r>
            <w:r>
              <w:rPr>
                <w:sz w:val="24"/>
              </w:rPr>
              <w:t>в</w:t>
            </w:r>
            <w:r>
              <w:rPr>
                <w:spacing w:val="-5"/>
                <w:sz w:val="24"/>
              </w:rPr>
              <w:t xml:space="preserve"> </w:t>
            </w:r>
            <w:r>
              <w:rPr>
                <w:sz w:val="24"/>
              </w:rPr>
              <w:t xml:space="preserve">речи </w:t>
            </w:r>
            <w:r>
              <w:rPr>
                <w:spacing w:val="-2"/>
                <w:sz w:val="24"/>
              </w:rPr>
              <w:t>фразеологизмов</w:t>
            </w:r>
          </w:p>
        </w:tc>
      </w:tr>
      <w:tr w:rsidR="00E902A8" w14:paraId="0CABF2A5" w14:textId="77777777">
        <w:trPr>
          <w:trHeight w:val="681"/>
        </w:trPr>
        <w:tc>
          <w:tcPr>
            <w:tcW w:w="1133" w:type="dxa"/>
          </w:tcPr>
          <w:p w14:paraId="5A95DD4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48</w:t>
            </w:r>
          </w:p>
        </w:tc>
        <w:tc>
          <w:tcPr>
            <w:tcW w:w="8365" w:type="dxa"/>
          </w:tcPr>
          <w:p w14:paraId="425687FE" w14:textId="77777777" w:rsidR="00E902A8" w:rsidRDefault="00000000">
            <w:pPr>
              <w:pStyle w:val="TableParagraph"/>
              <w:spacing w:before="69"/>
              <w:ind w:left="293"/>
              <w:rPr>
                <w:sz w:val="24"/>
              </w:rPr>
            </w:pPr>
            <w:r>
              <w:rPr>
                <w:sz w:val="24"/>
              </w:rPr>
              <w:t>Учимся</w:t>
            </w:r>
            <w:r>
              <w:rPr>
                <w:spacing w:val="-2"/>
                <w:sz w:val="24"/>
              </w:rPr>
              <w:t xml:space="preserve"> </w:t>
            </w:r>
            <w:r>
              <w:rPr>
                <w:sz w:val="24"/>
              </w:rPr>
              <w:t>понимать</w:t>
            </w:r>
            <w:r>
              <w:rPr>
                <w:spacing w:val="-2"/>
                <w:sz w:val="24"/>
              </w:rPr>
              <w:t xml:space="preserve"> фразеологизмы</w:t>
            </w:r>
          </w:p>
        </w:tc>
      </w:tr>
      <w:tr w:rsidR="00E902A8" w14:paraId="63185679" w14:textId="77777777">
        <w:trPr>
          <w:trHeight w:val="686"/>
        </w:trPr>
        <w:tc>
          <w:tcPr>
            <w:tcW w:w="1133" w:type="dxa"/>
          </w:tcPr>
          <w:p w14:paraId="3B884F7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49</w:t>
            </w:r>
          </w:p>
        </w:tc>
        <w:tc>
          <w:tcPr>
            <w:tcW w:w="8365" w:type="dxa"/>
          </w:tcPr>
          <w:p w14:paraId="775DC340" w14:textId="77777777" w:rsidR="00E902A8" w:rsidRDefault="00000000">
            <w:pPr>
              <w:pStyle w:val="TableParagraph"/>
              <w:spacing w:before="73"/>
              <w:ind w:left="293"/>
              <w:rPr>
                <w:sz w:val="24"/>
              </w:rPr>
            </w:pPr>
            <w:r>
              <w:rPr>
                <w:sz w:val="24"/>
              </w:rPr>
              <w:t>Учимся</w:t>
            </w:r>
            <w:r>
              <w:rPr>
                <w:spacing w:val="-4"/>
                <w:sz w:val="24"/>
              </w:rPr>
              <w:t xml:space="preserve"> </w:t>
            </w:r>
            <w:r>
              <w:rPr>
                <w:sz w:val="24"/>
              </w:rPr>
              <w:t>использовать</w:t>
            </w:r>
            <w:r>
              <w:rPr>
                <w:spacing w:val="-2"/>
                <w:sz w:val="24"/>
              </w:rPr>
              <w:t xml:space="preserve"> фразеологизмы</w:t>
            </w:r>
          </w:p>
        </w:tc>
      </w:tr>
      <w:tr w:rsidR="00E902A8" w14:paraId="24702CE0" w14:textId="77777777">
        <w:trPr>
          <w:trHeight w:val="681"/>
        </w:trPr>
        <w:tc>
          <w:tcPr>
            <w:tcW w:w="1133" w:type="dxa"/>
          </w:tcPr>
          <w:p w14:paraId="37BA534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8365" w:type="dxa"/>
          </w:tcPr>
          <w:p w14:paraId="02196CD1" w14:textId="77777777" w:rsidR="00E902A8" w:rsidRDefault="00000000">
            <w:pPr>
              <w:pStyle w:val="TableParagraph"/>
              <w:spacing w:before="68"/>
              <w:ind w:left="293"/>
              <w:rPr>
                <w:sz w:val="24"/>
              </w:rPr>
            </w:pPr>
            <w:r>
              <w:rPr>
                <w:sz w:val="24"/>
              </w:rPr>
              <w:t>Повторяем</w:t>
            </w:r>
            <w:r>
              <w:rPr>
                <w:spacing w:val="-1"/>
                <w:sz w:val="24"/>
              </w:rPr>
              <w:t xml:space="preserve"> </w:t>
            </w:r>
            <w:r>
              <w:rPr>
                <w:sz w:val="24"/>
              </w:rPr>
              <w:t>состав</w:t>
            </w:r>
            <w:r>
              <w:rPr>
                <w:spacing w:val="-4"/>
                <w:sz w:val="24"/>
              </w:rPr>
              <w:t xml:space="preserve"> слова</w:t>
            </w:r>
          </w:p>
        </w:tc>
      </w:tr>
      <w:tr w:rsidR="00E902A8" w14:paraId="77209B7F" w14:textId="77777777">
        <w:trPr>
          <w:trHeight w:val="686"/>
        </w:trPr>
        <w:tc>
          <w:tcPr>
            <w:tcW w:w="1133" w:type="dxa"/>
          </w:tcPr>
          <w:p w14:paraId="7E76418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51</w:t>
            </w:r>
          </w:p>
        </w:tc>
        <w:tc>
          <w:tcPr>
            <w:tcW w:w="8365" w:type="dxa"/>
          </w:tcPr>
          <w:p w14:paraId="19BCB2B5" w14:textId="77777777" w:rsidR="00E902A8" w:rsidRDefault="00000000">
            <w:pPr>
              <w:pStyle w:val="TableParagraph"/>
              <w:spacing w:before="73"/>
              <w:ind w:left="293"/>
              <w:rPr>
                <w:sz w:val="24"/>
              </w:rPr>
            </w:pPr>
            <w:r>
              <w:rPr>
                <w:sz w:val="24"/>
              </w:rPr>
              <w:t>Основа</w:t>
            </w:r>
            <w:r>
              <w:rPr>
                <w:spacing w:val="-3"/>
                <w:sz w:val="24"/>
              </w:rPr>
              <w:t xml:space="preserve"> </w:t>
            </w:r>
            <w:r>
              <w:rPr>
                <w:spacing w:val="-2"/>
                <w:sz w:val="24"/>
              </w:rPr>
              <w:t>слова</w:t>
            </w:r>
          </w:p>
        </w:tc>
      </w:tr>
      <w:tr w:rsidR="00E902A8" w14:paraId="3BBB1769" w14:textId="77777777">
        <w:trPr>
          <w:trHeight w:val="685"/>
        </w:trPr>
        <w:tc>
          <w:tcPr>
            <w:tcW w:w="1133" w:type="dxa"/>
          </w:tcPr>
          <w:p w14:paraId="38FA5DD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365" w:type="dxa"/>
          </w:tcPr>
          <w:p w14:paraId="77EF8B2C" w14:textId="77777777" w:rsidR="00E902A8" w:rsidRDefault="00000000">
            <w:pPr>
              <w:pStyle w:val="TableParagraph"/>
              <w:spacing w:before="97" w:line="208" w:lineRule="auto"/>
              <w:ind w:left="67" w:firstLine="226"/>
              <w:rPr>
                <w:sz w:val="24"/>
              </w:rPr>
            </w:pPr>
            <w:r>
              <w:rPr>
                <w:sz w:val="24"/>
              </w:rPr>
              <w:t>Неизменяемые</w:t>
            </w:r>
            <w:r>
              <w:rPr>
                <w:spacing w:val="38"/>
                <w:sz w:val="24"/>
              </w:rPr>
              <w:t xml:space="preserve"> </w:t>
            </w:r>
            <w:r>
              <w:rPr>
                <w:sz w:val="24"/>
              </w:rPr>
              <w:t>слова:</w:t>
            </w:r>
            <w:r>
              <w:rPr>
                <w:spacing w:val="39"/>
                <w:sz w:val="24"/>
              </w:rPr>
              <w:t xml:space="preserve"> </w:t>
            </w:r>
            <w:r>
              <w:rPr>
                <w:sz w:val="24"/>
              </w:rPr>
              <w:t>состав</w:t>
            </w:r>
            <w:r>
              <w:rPr>
                <w:spacing w:val="40"/>
                <w:sz w:val="24"/>
              </w:rPr>
              <w:t xml:space="preserve"> </w:t>
            </w:r>
            <w:r>
              <w:rPr>
                <w:sz w:val="24"/>
              </w:rPr>
              <w:t>слова.</w:t>
            </w:r>
            <w:r>
              <w:rPr>
                <w:spacing w:val="40"/>
                <w:sz w:val="24"/>
              </w:rPr>
              <w:t xml:space="preserve"> </w:t>
            </w:r>
            <w:r>
              <w:rPr>
                <w:sz w:val="24"/>
              </w:rPr>
              <w:t>Выделение</w:t>
            </w:r>
            <w:r>
              <w:rPr>
                <w:spacing w:val="38"/>
                <w:sz w:val="24"/>
              </w:rPr>
              <w:t xml:space="preserve"> </w:t>
            </w:r>
            <w:r>
              <w:rPr>
                <w:sz w:val="24"/>
              </w:rPr>
              <w:t>в</w:t>
            </w:r>
            <w:r>
              <w:rPr>
                <w:spacing w:val="40"/>
                <w:sz w:val="24"/>
              </w:rPr>
              <w:t xml:space="preserve"> </w:t>
            </w:r>
            <w:r>
              <w:rPr>
                <w:sz w:val="24"/>
              </w:rPr>
              <w:t>словах</w:t>
            </w:r>
            <w:r>
              <w:rPr>
                <w:spacing w:val="34"/>
                <w:sz w:val="24"/>
              </w:rPr>
              <w:t xml:space="preserve"> </w:t>
            </w:r>
            <w:r>
              <w:rPr>
                <w:sz w:val="24"/>
              </w:rPr>
              <w:t>окончания,</w:t>
            </w:r>
            <w:r>
              <w:rPr>
                <w:spacing w:val="40"/>
                <w:sz w:val="24"/>
              </w:rPr>
              <w:t xml:space="preserve"> </w:t>
            </w:r>
            <w:r>
              <w:rPr>
                <w:sz w:val="24"/>
              </w:rPr>
              <w:t>корня, приставки, суффикса</w:t>
            </w:r>
          </w:p>
        </w:tc>
      </w:tr>
      <w:tr w:rsidR="00E902A8" w14:paraId="6DF3F3ED" w14:textId="77777777">
        <w:trPr>
          <w:trHeight w:val="681"/>
        </w:trPr>
        <w:tc>
          <w:tcPr>
            <w:tcW w:w="1133" w:type="dxa"/>
          </w:tcPr>
          <w:p w14:paraId="137DFDE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53</w:t>
            </w:r>
          </w:p>
        </w:tc>
        <w:tc>
          <w:tcPr>
            <w:tcW w:w="8365" w:type="dxa"/>
          </w:tcPr>
          <w:p w14:paraId="63812EF9" w14:textId="77777777" w:rsidR="00E902A8" w:rsidRDefault="00000000">
            <w:pPr>
              <w:pStyle w:val="TableParagraph"/>
              <w:spacing w:before="69"/>
              <w:ind w:left="293"/>
              <w:rPr>
                <w:sz w:val="24"/>
              </w:rPr>
            </w:pPr>
            <w:r>
              <w:rPr>
                <w:sz w:val="24"/>
              </w:rPr>
              <w:t>Отрабатываем разбор</w:t>
            </w:r>
            <w:r>
              <w:rPr>
                <w:spacing w:val="-5"/>
                <w:sz w:val="24"/>
              </w:rPr>
              <w:t xml:space="preserve"> </w:t>
            </w:r>
            <w:r>
              <w:rPr>
                <w:sz w:val="24"/>
              </w:rPr>
              <w:t>слова</w:t>
            </w:r>
            <w:r>
              <w:rPr>
                <w:spacing w:val="-6"/>
                <w:sz w:val="24"/>
              </w:rPr>
              <w:t xml:space="preserve"> </w:t>
            </w:r>
            <w:r>
              <w:rPr>
                <w:sz w:val="24"/>
              </w:rPr>
              <w:t>по</w:t>
            </w:r>
            <w:r>
              <w:rPr>
                <w:spacing w:val="4"/>
                <w:sz w:val="24"/>
              </w:rPr>
              <w:t xml:space="preserve"> </w:t>
            </w:r>
            <w:r>
              <w:rPr>
                <w:spacing w:val="-2"/>
                <w:sz w:val="24"/>
              </w:rPr>
              <w:t>составу</w:t>
            </w:r>
          </w:p>
        </w:tc>
      </w:tr>
      <w:tr w:rsidR="00E902A8" w14:paraId="51EA1235" w14:textId="77777777">
        <w:trPr>
          <w:trHeight w:val="685"/>
        </w:trPr>
        <w:tc>
          <w:tcPr>
            <w:tcW w:w="1133" w:type="dxa"/>
          </w:tcPr>
          <w:p w14:paraId="42E1B36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54</w:t>
            </w:r>
          </w:p>
        </w:tc>
        <w:tc>
          <w:tcPr>
            <w:tcW w:w="8365" w:type="dxa"/>
          </w:tcPr>
          <w:p w14:paraId="67AC23E6" w14:textId="77777777" w:rsidR="00E902A8" w:rsidRDefault="00000000">
            <w:pPr>
              <w:pStyle w:val="TableParagraph"/>
              <w:spacing w:before="97" w:line="208" w:lineRule="auto"/>
              <w:ind w:left="67" w:firstLine="226"/>
              <w:rPr>
                <w:sz w:val="24"/>
              </w:rPr>
            </w:pPr>
            <w:r>
              <w:rPr>
                <w:sz w:val="24"/>
              </w:rPr>
              <w:t>Правописание</w:t>
            </w:r>
            <w:r>
              <w:rPr>
                <w:spacing w:val="-3"/>
                <w:sz w:val="24"/>
              </w:rPr>
              <w:t xml:space="preserve"> </w:t>
            </w:r>
            <w:r>
              <w:rPr>
                <w:sz w:val="24"/>
              </w:rPr>
              <w:t>суффиксов</w:t>
            </w:r>
            <w:r>
              <w:rPr>
                <w:spacing w:val="-1"/>
                <w:sz w:val="24"/>
              </w:rPr>
              <w:t xml:space="preserve"> </w:t>
            </w:r>
            <w:r>
              <w:rPr>
                <w:sz w:val="24"/>
              </w:rPr>
              <w:t>имен</w:t>
            </w:r>
            <w:r>
              <w:rPr>
                <w:spacing w:val="-6"/>
                <w:sz w:val="24"/>
              </w:rPr>
              <w:t xml:space="preserve"> </w:t>
            </w:r>
            <w:r>
              <w:rPr>
                <w:sz w:val="24"/>
              </w:rPr>
              <w:t>существительных.</w:t>
            </w:r>
            <w:r>
              <w:rPr>
                <w:spacing w:val="-1"/>
                <w:sz w:val="24"/>
              </w:rPr>
              <w:t xml:space="preserve"> </w:t>
            </w:r>
            <w:r>
              <w:rPr>
                <w:sz w:val="24"/>
              </w:rPr>
              <w:t>Правописание</w:t>
            </w:r>
            <w:r>
              <w:rPr>
                <w:spacing w:val="-7"/>
                <w:sz w:val="24"/>
              </w:rPr>
              <w:t xml:space="preserve"> </w:t>
            </w:r>
            <w:r>
              <w:rPr>
                <w:sz w:val="24"/>
              </w:rPr>
              <w:t>приставок</w:t>
            </w:r>
            <w:r>
              <w:rPr>
                <w:spacing w:val="-4"/>
                <w:sz w:val="24"/>
              </w:rPr>
              <w:t xml:space="preserve"> </w:t>
            </w:r>
            <w:r>
              <w:rPr>
                <w:sz w:val="24"/>
              </w:rPr>
              <w:t xml:space="preserve">и </w:t>
            </w:r>
            <w:r>
              <w:rPr>
                <w:spacing w:val="-2"/>
                <w:sz w:val="24"/>
              </w:rPr>
              <w:t>суффиксов</w:t>
            </w:r>
          </w:p>
        </w:tc>
      </w:tr>
      <w:tr w:rsidR="00E902A8" w14:paraId="1D9A5823" w14:textId="77777777">
        <w:trPr>
          <w:trHeight w:val="921"/>
        </w:trPr>
        <w:tc>
          <w:tcPr>
            <w:tcW w:w="1133" w:type="dxa"/>
          </w:tcPr>
          <w:p w14:paraId="1BC96B6D"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55</w:t>
            </w:r>
          </w:p>
        </w:tc>
        <w:tc>
          <w:tcPr>
            <w:tcW w:w="8365" w:type="dxa"/>
          </w:tcPr>
          <w:p w14:paraId="192AE4DB" w14:textId="77777777" w:rsidR="00E902A8" w:rsidRDefault="00000000">
            <w:pPr>
              <w:pStyle w:val="TableParagraph"/>
              <w:spacing w:before="97" w:line="208" w:lineRule="auto"/>
              <w:ind w:left="67" w:right="43" w:firstLine="226"/>
              <w:jc w:val="both"/>
              <w:rPr>
                <w:sz w:val="24"/>
              </w:rPr>
            </w:pPr>
            <w:r>
              <w:rPr>
                <w:sz w:val="24"/>
              </w:rPr>
              <w:t>Правила правописания, изученные в 1 - 3 классах. Правописание безударных гласных</w:t>
            </w:r>
            <w:r>
              <w:rPr>
                <w:spacing w:val="-7"/>
                <w:sz w:val="24"/>
              </w:rPr>
              <w:t xml:space="preserve"> </w:t>
            </w:r>
            <w:r>
              <w:rPr>
                <w:sz w:val="24"/>
              </w:rPr>
              <w:t>в корне</w:t>
            </w:r>
            <w:r>
              <w:rPr>
                <w:spacing w:val="-3"/>
                <w:sz w:val="24"/>
              </w:rPr>
              <w:t xml:space="preserve"> </w:t>
            </w:r>
            <w:r>
              <w:rPr>
                <w:sz w:val="24"/>
              </w:rPr>
              <w:t>слова.</w:t>
            </w:r>
            <w:r>
              <w:rPr>
                <w:spacing w:val="-1"/>
                <w:sz w:val="24"/>
              </w:rPr>
              <w:t xml:space="preserve"> </w:t>
            </w:r>
            <w:r>
              <w:rPr>
                <w:sz w:val="24"/>
              </w:rPr>
              <w:t>Правописание</w:t>
            </w:r>
            <w:r>
              <w:rPr>
                <w:spacing w:val="-3"/>
                <w:sz w:val="24"/>
              </w:rPr>
              <w:t xml:space="preserve"> </w:t>
            </w:r>
            <w:r>
              <w:rPr>
                <w:sz w:val="24"/>
              </w:rPr>
              <w:t>парных</w:t>
            </w:r>
            <w:r>
              <w:rPr>
                <w:spacing w:val="-7"/>
                <w:sz w:val="24"/>
              </w:rPr>
              <w:t xml:space="preserve"> </w:t>
            </w:r>
            <w:r>
              <w:rPr>
                <w:sz w:val="24"/>
              </w:rPr>
              <w:t>по</w:t>
            </w:r>
            <w:r>
              <w:rPr>
                <w:spacing w:val="-2"/>
                <w:sz w:val="24"/>
              </w:rPr>
              <w:t xml:space="preserve"> </w:t>
            </w:r>
            <w:r>
              <w:rPr>
                <w:sz w:val="24"/>
              </w:rPr>
              <w:t>глухости-звонкости</w:t>
            </w:r>
            <w:r>
              <w:rPr>
                <w:spacing w:val="-5"/>
                <w:sz w:val="24"/>
              </w:rPr>
              <w:t xml:space="preserve"> </w:t>
            </w:r>
            <w:r>
              <w:rPr>
                <w:sz w:val="24"/>
              </w:rPr>
              <w:t>согласных звуков в корне слова</w:t>
            </w:r>
          </w:p>
        </w:tc>
      </w:tr>
      <w:tr w:rsidR="00E902A8" w14:paraId="26973E58" w14:textId="77777777">
        <w:trPr>
          <w:trHeight w:val="926"/>
        </w:trPr>
        <w:tc>
          <w:tcPr>
            <w:tcW w:w="1133" w:type="dxa"/>
          </w:tcPr>
          <w:p w14:paraId="4534017E"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56</w:t>
            </w:r>
          </w:p>
        </w:tc>
        <w:tc>
          <w:tcPr>
            <w:tcW w:w="8365" w:type="dxa"/>
          </w:tcPr>
          <w:p w14:paraId="772A2340" w14:textId="77777777" w:rsidR="00E902A8" w:rsidRDefault="00000000">
            <w:pPr>
              <w:pStyle w:val="TableParagraph"/>
              <w:spacing w:before="102" w:line="208" w:lineRule="auto"/>
              <w:ind w:left="67" w:right="47" w:firstLine="226"/>
              <w:jc w:val="both"/>
              <w:rPr>
                <w:sz w:val="24"/>
              </w:rPr>
            </w:pPr>
            <w:r>
              <w:rPr>
                <w:sz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E902A8" w14:paraId="20F10846" w14:textId="77777777">
        <w:trPr>
          <w:trHeight w:val="681"/>
        </w:trPr>
        <w:tc>
          <w:tcPr>
            <w:tcW w:w="1133" w:type="dxa"/>
          </w:tcPr>
          <w:p w14:paraId="133F859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57</w:t>
            </w:r>
          </w:p>
        </w:tc>
        <w:tc>
          <w:tcPr>
            <w:tcW w:w="8365" w:type="dxa"/>
          </w:tcPr>
          <w:p w14:paraId="06F5DB77" w14:textId="77777777" w:rsidR="00E902A8" w:rsidRDefault="00000000">
            <w:pPr>
              <w:pStyle w:val="TableParagraph"/>
              <w:spacing w:before="69"/>
              <w:ind w:left="293"/>
              <w:rPr>
                <w:sz w:val="24"/>
              </w:rPr>
            </w:pPr>
            <w:r>
              <w:rPr>
                <w:sz w:val="24"/>
              </w:rPr>
              <w:t>Обобщение:</w:t>
            </w:r>
            <w:r>
              <w:rPr>
                <w:spacing w:val="-4"/>
                <w:sz w:val="24"/>
              </w:rPr>
              <w:t xml:space="preserve"> </w:t>
            </w:r>
            <w:r>
              <w:rPr>
                <w:sz w:val="24"/>
              </w:rPr>
              <w:t>самостоятельные</w:t>
            </w:r>
            <w:r>
              <w:rPr>
                <w:spacing w:val="-9"/>
                <w:sz w:val="24"/>
              </w:rPr>
              <w:t xml:space="preserve"> </w:t>
            </w:r>
            <w:r>
              <w:rPr>
                <w:sz w:val="24"/>
              </w:rPr>
              <w:t>и</w:t>
            </w:r>
            <w:r>
              <w:rPr>
                <w:spacing w:val="-2"/>
                <w:sz w:val="24"/>
              </w:rPr>
              <w:t xml:space="preserve"> </w:t>
            </w:r>
            <w:r>
              <w:rPr>
                <w:sz w:val="24"/>
              </w:rPr>
              <w:t>служебные</w:t>
            </w:r>
            <w:r>
              <w:rPr>
                <w:spacing w:val="-4"/>
                <w:sz w:val="24"/>
              </w:rPr>
              <w:t xml:space="preserve"> </w:t>
            </w:r>
            <w:r>
              <w:rPr>
                <w:sz w:val="24"/>
              </w:rPr>
              <w:t>части</w:t>
            </w:r>
            <w:r>
              <w:rPr>
                <w:spacing w:val="-2"/>
                <w:sz w:val="24"/>
              </w:rPr>
              <w:t xml:space="preserve"> </w:t>
            </w:r>
            <w:r>
              <w:rPr>
                <w:spacing w:val="-4"/>
                <w:sz w:val="24"/>
              </w:rPr>
              <w:t>речи</w:t>
            </w:r>
          </w:p>
        </w:tc>
      </w:tr>
      <w:tr w:rsidR="00E902A8" w14:paraId="342E905E" w14:textId="77777777">
        <w:trPr>
          <w:trHeight w:val="686"/>
        </w:trPr>
        <w:tc>
          <w:tcPr>
            <w:tcW w:w="1133" w:type="dxa"/>
          </w:tcPr>
          <w:p w14:paraId="59D7271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58</w:t>
            </w:r>
          </w:p>
        </w:tc>
        <w:tc>
          <w:tcPr>
            <w:tcW w:w="8365" w:type="dxa"/>
          </w:tcPr>
          <w:p w14:paraId="2E029583" w14:textId="77777777" w:rsidR="00E902A8" w:rsidRDefault="00000000">
            <w:pPr>
              <w:pStyle w:val="TableParagraph"/>
              <w:spacing w:before="73"/>
              <w:ind w:left="293"/>
              <w:rPr>
                <w:sz w:val="24"/>
              </w:rPr>
            </w:pPr>
            <w:r>
              <w:rPr>
                <w:sz w:val="24"/>
              </w:rPr>
              <w:t>Наречие:</w:t>
            </w:r>
            <w:r>
              <w:rPr>
                <w:spacing w:val="-5"/>
                <w:sz w:val="24"/>
              </w:rPr>
              <w:t xml:space="preserve"> </w:t>
            </w:r>
            <w:r>
              <w:rPr>
                <w:sz w:val="24"/>
              </w:rPr>
              <w:t>значение,</w:t>
            </w:r>
            <w:r>
              <w:rPr>
                <w:spacing w:val="-6"/>
                <w:sz w:val="24"/>
              </w:rPr>
              <w:t xml:space="preserve"> </w:t>
            </w:r>
            <w:r>
              <w:rPr>
                <w:sz w:val="24"/>
              </w:rPr>
              <w:t>вопросы, употребление</w:t>
            </w:r>
            <w:r>
              <w:rPr>
                <w:spacing w:val="-4"/>
                <w:sz w:val="24"/>
              </w:rPr>
              <w:t xml:space="preserve"> </w:t>
            </w:r>
            <w:r>
              <w:rPr>
                <w:sz w:val="24"/>
              </w:rPr>
              <w:t>в</w:t>
            </w:r>
            <w:r>
              <w:rPr>
                <w:spacing w:val="-5"/>
                <w:sz w:val="24"/>
              </w:rPr>
              <w:t xml:space="preserve"> </w:t>
            </w:r>
            <w:r>
              <w:rPr>
                <w:spacing w:val="-4"/>
                <w:sz w:val="24"/>
              </w:rPr>
              <w:t>речи</w:t>
            </w:r>
          </w:p>
        </w:tc>
      </w:tr>
      <w:tr w:rsidR="00E902A8" w14:paraId="48F7C91A" w14:textId="77777777">
        <w:trPr>
          <w:trHeight w:val="686"/>
        </w:trPr>
        <w:tc>
          <w:tcPr>
            <w:tcW w:w="1133" w:type="dxa"/>
          </w:tcPr>
          <w:p w14:paraId="79652E7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59</w:t>
            </w:r>
          </w:p>
        </w:tc>
        <w:tc>
          <w:tcPr>
            <w:tcW w:w="8365" w:type="dxa"/>
          </w:tcPr>
          <w:p w14:paraId="39B3FCD8" w14:textId="77777777" w:rsidR="00E902A8" w:rsidRDefault="00000000">
            <w:pPr>
              <w:pStyle w:val="TableParagraph"/>
              <w:spacing w:before="68"/>
              <w:ind w:left="293"/>
              <w:rPr>
                <w:sz w:val="24"/>
              </w:rPr>
            </w:pPr>
            <w:r>
              <w:rPr>
                <w:sz w:val="24"/>
              </w:rPr>
              <w:t>Как</w:t>
            </w:r>
            <w:r>
              <w:rPr>
                <w:spacing w:val="-5"/>
                <w:sz w:val="24"/>
              </w:rPr>
              <w:t xml:space="preserve"> </w:t>
            </w:r>
            <w:r>
              <w:rPr>
                <w:sz w:val="24"/>
              </w:rPr>
              <w:t>образуются</w:t>
            </w:r>
            <w:r>
              <w:rPr>
                <w:spacing w:val="-3"/>
                <w:sz w:val="24"/>
              </w:rPr>
              <w:t xml:space="preserve"> </w:t>
            </w:r>
            <w:r>
              <w:rPr>
                <w:sz w:val="24"/>
              </w:rPr>
              <w:t>наречия. Виды</w:t>
            </w:r>
            <w:r>
              <w:rPr>
                <w:spacing w:val="-2"/>
                <w:sz w:val="24"/>
              </w:rPr>
              <w:t xml:space="preserve"> </w:t>
            </w:r>
            <w:r>
              <w:rPr>
                <w:sz w:val="24"/>
              </w:rPr>
              <w:t>наречий</w:t>
            </w:r>
            <w:r>
              <w:rPr>
                <w:spacing w:val="-5"/>
                <w:sz w:val="24"/>
              </w:rPr>
              <w:t xml:space="preserve"> </w:t>
            </w:r>
            <w:r>
              <w:rPr>
                <w:spacing w:val="-2"/>
                <w:sz w:val="24"/>
              </w:rPr>
              <w:t>(наблюдение)</w:t>
            </w:r>
          </w:p>
        </w:tc>
      </w:tr>
      <w:tr w:rsidR="00E902A8" w14:paraId="2892D61F" w14:textId="77777777">
        <w:trPr>
          <w:trHeight w:val="681"/>
        </w:trPr>
        <w:tc>
          <w:tcPr>
            <w:tcW w:w="1133" w:type="dxa"/>
          </w:tcPr>
          <w:p w14:paraId="64EAD41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8365" w:type="dxa"/>
          </w:tcPr>
          <w:p w14:paraId="1FD77AE8" w14:textId="77777777" w:rsidR="00E902A8" w:rsidRDefault="00000000">
            <w:pPr>
              <w:pStyle w:val="TableParagraph"/>
              <w:spacing w:before="68"/>
              <w:ind w:left="293"/>
              <w:rPr>
                <w:sz w:val="24"/>
              </w:rPr>
            </w:pPr>
            <w:r>
              <w:rPr>
                <w:sz w:val="24"/>
              </w:rPr>
              <w:t>Наречие:</w:t>
            </w:r>
            <w:r>
              <w:rPr>
                <w:spacing w:val="-2"/>
                <w:sz w:val="24"/>
              </w:rPr>
              <w:t xml:space="preserve"> </w:t>
            </w:r>
            <w:r>
              <w:rPr>
                <w:sz w:val="24"/>
              </w:rPr>
              <w:t>обобщение</w:t>
            </w:r>
            <w:r>
              <w:rPr>
                <w:spacing w:val="-6"/>
                <w:sz w:val="24"/>
              </w:rPr>
              <w:t xml:space="preserve"> </w:t>
            </w:r>
            <w:r>
              <w:rPr>
                <w:spacing w:val="-2"/>
                <w:sz w:val="24"/>
              </w:rPr>
              <w:t>знаний</w:t>
            </w:r>
          </w:p>
        </w:tc>
      </w:tr>
      <w:tr w:rsidR="00E902A8" w14:paraId="51C06DD8" w14:textId="77777777">
        <w:trPr>
          <w:trHeight w:val="685"/>
        </w:trPr>
        <w:tc>
          <w:tcPr>
            <w:tcW w:w="1133" w:type="dxa"/>
          </w:tcPr>
          <w:p w14:paraId="242D33D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61</w:t>
            </w:r>
          </w:p>
        </w:tc>
        <w:tc>
          <w:tcPr>
            <w:tcW w:w="8365" w:type="dxa"/>
          </w:tcPr>
          <w:p w14:paraId="75297027" w14:textId="77777777" w:rsidR="00E902A8" w:rsidRDefault="00000000">
            <w:pPr>
              <w:pStyle w:val="TableParagraph"/>
              <w:spacing w:before="102" w:line="208" w:lineRule="auto"/>
              <w:ind w:left="67" w:firstLine="226"/>
              <w:rPr>
                <w:sz w:val="24"/>
              </w:rPr>
            </w:pPr>
            <w:r>
              <w:rPr>
                <w:sz w:val="24"/>
              </w:rPr>
              <w:t>Значение</w:t>
            </w:r>
            <w:r>
              <w:rPr>
                <w:spacing w:val="-11"/>
                <w:sz w:val="24"/>
              </w:rPr>
              <w:t xml:space="preserve"> </w:t>
            </w:r>
            <w:r>
              <w:rPr>
                <w:sz w:val="24"/>
              </w:rPr>
              <w:t>наиболее</w:t>
            </w:r>
            <w:r>
              <w:rPr>
                <w:spacing w:val="-10"/>
                <w:sz w:val="24"/>
              </w:rPr>
              <w:t xml:space="preserve"> </w:t>
            </w:r>
            <w:r>
              <w:rPr>
                <w:sz w:val="24"/>
              </w:rPr>
              <w:t>употребляемых</w:t>
            </w:r>
            <w:r>
              <w:rPr>
                <w:spacing w:val="-15"/>
                <w:sz w:val="24"/>
              </w:rPr>
              <w:t xml:space="preserve"> </w:t>
            </w:r>
            <w:r>
              <w:rPr>
                <w:sz w:val="24"/>
              </w:rPr>
              <w:t>суффиксов</w:t>
            </w:r>
            <w:r>
              <w:rPr>
                <w:spacing w:val="-13"/>
                <w:sz w:val="24"/>
              </w:rPr>
              <w:t xml:space="preserve"> </w:t>
            </w:r>
            <w:r>
              <w:rPr>
                <w:sz w:val="24"/>
              </w:rPr>
              <w:t>изученных</w:t>
            </w:r>
            <w:r>
              <w:rPr>
                <w:spacing w:val="-15"/>
                <w:sz w:val="24"/>
              </w:rPr>
              <w:t xml:space="preserve"> </w:t>
            </w:r>
            <w:r>
              <w:rPr>
                <w:sz w:val="24"/>
              </w:rPr>
              <w:t>частей</w:t>
            </w:r>
            <w:r>
              <w:rPr>
                <w:spacing w:val="-10"/>
                <w:sz w:val="24"/>
              </w:rPr>
              <w:t xml:space="preserve"> </w:t>
            </w:r>
            <w:r>
              <w:rPr>
                <w:sz w:val="24"/>
              </w:rPr>
              <w:t>речи.</w:t>
            </w:r>
            <w:r>
              <w:rPr>
                <w:spacing w:val="-9"/>
                <w:sz w:val="24"/>
              </w:rPr>
              <w:t xml:space="preserve"> </w:t>
            </w:r>
            <w:r>
              <w:rPr>
                <w:sz w:val="24"/>
              </w:rPr>
              <w:t>Состав неизменяемых слов</w:t>
            </w:r>
          </w:p>
        </w:tc>
      </w:tr>
      <w:tr w:rsidR="00E902A8" w14:paraId="12869F92" w14:textId="77777777">
        <w:trPr>
          <w:trHeight w:val="921"/>
        </w:trPr>
        <w:tc>
          <w:tcPr>
            <w:tcW w:w="1133" w:type="dxa"/>
          </w:tcPr>
          <w:p w14:paraId="5E42E40A"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62</w:t>
            </w:r>
          </w:p>
        </w:tc>
        <w:tc>
          <w:tcPr>
            <w:tcW w:w="8365" w:type="dxa"/>
          </w:tcPr>
          <w:p w14:paraId="4733350A" w14:textId="77777777" w:rsidR="00E902A8" w:rsidRDefault="00000000">
            <w:pPr>
              <w:pStyle w:val="TableParagraph"/>
              <w:spacing w:before="98" w:line="208" w:lineRule="auto"/>
              <w:ind w:left="67" w:right="54" w:firstLine="226"/>
              <w:jc w:val="both"/>
              <w:rPr>
                <w:sz w:val="24"/>
              </w:rPr>
            </w:pPr>
            <w:r>
              <w:rPr>
                <w:sz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bl>
    <w:p w14:paraId="51A45CD5" w14:textId="77777777" w:rsidR="00E902A8" w:rsidRDefault="00E902A8">
      <w:pPr>
        <w:pStyle w:val="TableParagraph"/>
        <w:spacing w:line="208" w:lineRule="auto"/>
        <w:jc w:val="both"/>
        <w:rPr>
          <w:sz w:val="24"/>
        </w:rPr>
        <w:sectPr w:rsidR="00E902A8">
          <w:type w:val="continuous"/>
          <w:pgSz w:w="11910" w:h="16390"/>
          <w:pgMar w:top="1120" w:right="0" w:bottom="101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0EB84F94" w14:textId="77777777">
        <w:trPr>
          <w:trHeight w:val="686"/>
        </w:trPr>
        <w:tc>
          <w:tcPr>
            <w:tcW w:w="1133" w:type="dxa"/>
          </w:tcPr>
          <w:p w14:paraId="298A4B72"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63</w:t>
            </w:r>
          </w:p>
        </w:tc>
        <w:tc>
          <w:tcPr>
            <w:tcW w:w="8365" w:type="dxa"/>
          </w:tcPr>
          <w:p w14:paraId="397D15C1" w14:textId="77777777" w:rsidR="00E902A8" w:rsidRDefault="00000000">
            <w:pPr>
              <w:pStyle w:val="TableParagraph"/>
              <w:spacing w:before="73"/>
              <w:ind w:left="293"/>
              <w:rPr>
                <w:sz w:val="24"/>
              </w:rPr>
            </w:pPr>
            <w:r>
              <w:rPr>
                <w:sz w:val="24"/>
              </w:rPr>
              <w:t>Несклоняемые</w:t>
            </w:r>
            <w:r>
              <w:rPr>
                <w:spacing w:val="-4"/>
                <w:sz w:val="24"/>
              </w:rPr>
              <w:t xml:space="preserve"> </w:t>
            </w:r>
            <w:r>
              <w:rPr>
                <w:sz w:val="24"/>
              </w:rPr>
              <w:t>имена</w:t>
            </w:r>
            <w:r>
              <w:rPr>
                <w:spacing w:val="1"/>
                <w:sz w:val="24"/>
              </w:rPr>
              <w:t xml:space="preserve"> </w:t>
            </w:r>
            <w:r>
              <w:rPr>
                <w:spacing w:val="-2"/>
                <w:sz w:val="24"/>
              </w:rPr>
              <w:t>существительные</w:t>
            </w:r>
          </w:p>
        </w:tc>
      </w:tr>
      <w:tr w:rsidR="00E902A8" w14:paraId="76501F1A" w14:textId="77777777">
        <w:trPr>
          <w:trHeight w:val="681"/>
        </w:trPr>
        <w:tc>
          <w:tcPr>
            <w:tcW w:w="1133" w:type="dxa"/>
          </w:tcPr>
          <w:p w14:paraId="4FD198A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64</w:t>
            </w:r>
          </w:p>
        </w:tc>
        <w:tc>
          <w:tcPr>
            <w:tcW w:w="8365" w:type="dxa"/>
          </w:tcPr>
          <w:p w14:paraId="36DA7891" w14:textId="77777777" w:rsidR="00E902A8" w:rsidRDefault="00000000">
            <w:pPr>
              <w:pStyle w:val="TableParagraph"/>
              <w:spacing w:before="68"/>
              <w:ind w:left="293"/>
              <w:rPr>
                <w:sz w:val="24"/>
              </w:rPr>
            </w:pPr>
            <w:r>
              <w:rPr>
                <w:sz w:val="24"/>
              </w:rPr>
              <w:t>Имена</w:t>
            </w:r>
            <w:r>
              <w:rPr>
                <w:spacing w:val="-3"/>
                <w:sz w:val="24"/>
              </w:rPr>
              <w:t xml:space="preserve"> </w:t>
            </w:r>
            <w:r>
              <w:rPr>
                <w:sz w:val="24"/>
              </w:rPr>
              <w:t>существительные</w:t>
            </w:r>
            <w:r>
              <w:rPr>
                <w:spacing w:val="-8"/>
                <w:sz w:val="24"/>
              </w:rPr>
              <w:t xml:space="preserve"> </w:t>
            </w:r>
            <w:r>
              <w:rPr>
                <w:sz w:val="24"/>
              </w:rPr>
              <w:t>1-го, 2-го, 3-го</w:t>
            </w:r>
            <w:r>
              <w:rPr>
                <w:spacing w:val="-2"/>
                <w:sz w:val="24"/>
              </w:rPr>
              <w:t xml:space="preserve"> склонений</w:t>
            </w:r>
          </w:p>
        </w:tc>
      </w:tr>
      <w:tr w:rsidR="00E902A8" w14:paraId="5AF805D4" w14:textId="77777777">
        <w:trPr>
          <w:trHeight w:val="686"/>
        </w:trPr>
        <w:tc>
          <w:tcPr>
            <w:tcW w:w="1133" w:type="dxa"/>
          </w:tcPr>
          <w:p w14:paraId="7AC60CC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65</w:t>
            </w:r>
          </w:p>
        </w:tc>
        <w:tc>
          <w:tcPr>
            <w:tcW w:w="8365" w:type="dxa"/>
          </w:tcPr>
          <w:p w14:paraId="1AE4EA2A" w14:textId="77777777" w:rsidR="00E902A8" w:rsidRDefault="00000000">
            <w:pPr>
              <w:pStyle w:val="TableParagraph"/>
              <w:spacing w:before="73"/>
              <w:ind w:left="293"/>
              <w:rPr>
                <w:sz w:val="24"/>
              </w:rPr>
            </w:pPr>
            <w:r>
              <w:rPr>
                <w:sz w:val="24"/>
              </w:rPr>
              <w:t>Падежные</w:t>
            </w:r>
            <w:r>
              <w:rPr>
                <w:spacing w:val="-10"/>
                <w:sz w:val="24"/>
              </w:rPr>
              <w:t xml:space="preserve"> </w:t>
            </w:r>
            <w:r>
              <w:rPr>
                <w:sz w:val="24"/>
              </w:rPr>
              <w:t>окончания</w:t>
            </w:r>
            <w:r>
              <w:rPr>
                <w:spacing w:val="-1"/>
                <w:sz w:val="24"/>
              </w:rPr>
              <w:t xml:space="preserve"> </w:t>
            </w:r>
            <w:r>
              <w:rPr>
                <w:sz w:val="24"/>
              </w:rPr>
              <w:t>имен</w:t>
            </w:r>
            <w:r>
              <w:rPr>
                <w:spacing w:val="-1"/>
                <w:sz w:val="24"/>
              </w:rPr>
              <w:t xml:space="preserve"> </w:t>
            </w:r>
            <w:r>
              <w:rPr>
                <w:sz w:val="24"/>
              </w:rPr>
              <w:t>существительных</w:t>
            </w:r>
            <w:r>
              <w:rPr>
                <w:spacing w:val="-6"/>
                <w:sz w:val="24"/>
              </w:rPr>
              <w:t xml:space="preserve"> </w:t>
            </w:r>
            <w:r>
              <w:rPr>
                <w:sz w:val="24"/>
              </w:rPr>
              <w:t>1-го</w:t>
            </w:r>
            <w:r>
              <w:rPr>
                <w:spacing w:val="3"/>
                <w:sz w:val="24"/>
              </w:rPr>
              <w:t xml:space="preserve"> </w:t>
            </w:r>
            <w:r>
              <w:rPr>
                <w:spacing w:val="-2"/>
                <w:sz w:val="24"/>
              </w:rPr>
              <w:t>склонения</w:t>
            </w:r>
          </w:p>
        </w:tc>
      </w:tr>
      <w:tr w:rsidR="00E902A8" w14:paraId="28D16D23" w14:textId="77777777">
        <w:trPr>
          <w:trHeight w:val="685"/>
        </w:trPr>
        <w:tc>
          <w:tcPr>
            <w:tcW w:w="1133" w:type="dxa"/>
          </w:tcPr>
          <w:p w14:paraId="7804752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66</w:t>
            </w:r>
          </w:p>
        </w:tc>
        <w:tc>
          <w:tcPr>
            <w:tcW w:w="8365" w:type="dxa"/>
          </w:tcPr>
          <w:p w14:paraId="5E100D0C" w14:textId="77777777" w:rsidR="00E902A8" w:rsidRDefault="00000000">
            <w:pPr>
              <w:pStyle w:val="TableParagraph"/>
              <w:spacing w:before="97" w:line="208" w:lineRule="auto"/>
              <w:ind w:left="67" w:firstLine="226"/>
              <w:rPr>
                <w:sz w:val="24"/>
              </w:rPr>
            </w:pPr>
            <w:r>
              <w:rPr>
                <w:sz w:val="24"/>
              </w:rPr>
              <w:t>Резервный урок по разделу</w:t>
            </w:r>
            <w:r>
              <w:rPr>
                <w:spacing w:val="-3"/>
                <w:sz w:val="24"/>
              </w:rPr>
              <w:t xml:space="preserve"> </w:t>
            </w:r>
            <w:r>
              <w:rPr>
                <w:sz w:val="24"/>
              </w:rPr>
              <w:t>развитие речи: работаем с текстами. Составление текста по репродукции картины</w:t>
            </w:r>
          </w:p>
        </w:tc>
      </w:tr>
      <w:tr w:rsidR="00E902A8" w14:paraId="751F354F" w14:textId="77777777">
        <w:trPr>
          <w:trHeight w:val="681"/>
        </w:trPr>
        <w:tc>
          <w:tcPr>
            <w:tcW w:w="1133" w:type="dxa"/>
          </w:tcPr>
          <w:p w14:paraId="0554A12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67</w:t>
            </w:r>
          </w:p>
        </w:tc>
        <w:tc>
          <w:tcPr>
            <w:tcW w:w="8365" w:type="dxa"/>
          </w:tcPr>
          <w:p w14:paraId="1AB6E295" w14:textId="77777777" w:rsidR="00E902A8" w:rsidRDefault="00000000">
            <w:pPr>
              <w:pStyle w:val="TableParagraph"/>
              <w:spacing w:before="69"/>
              <w:ind w:left="293"/>
              <w:rPr>
                <w:sz w:val="24"/>
              </w:rPr>
            </w:pPr>
            <w:r>
              <w:rPr>
                <w:sz w:val="24"/>
              </w:rPr>
              <w:t>Падежные</w:t>
            </w:r>
            <w:r>
              <w:rPr>
                <w:spacing w:val="-10"/>
                <w:sz w:val="24"/>
              </w:rPr>
              <w:t xml:space="preserve"> </w:t>
            </w:r>
            <w:r>
              <w:rPr>
                <w:sz w:val="24"/>
              </w:rPr>
              <w:t>окончания</w:t>
            </w:r>
            <w:r>
              <w:rPr>
                <w:spacing w:val="-1"/>
                <w:sz w:val="24"/>
              </w:rPr>
              <w:t xml:space="preserve"> </w:t>
            </w:r>
            <w:r>
              <w:rPr>
                <w:sz w:val="24"/>
              </w:rPr>
              <w:t>имен</w:t>
            </w:r>
            <w:r>
              <w:rPr>
                <w:spacing w:val="-1"/>
                <w:sz w:val="24"/>
              </w:rPr>
              <w:t xml:space="preserve"> </w:t>
            </w:r>
            <w:r>
              <w:rPr>
                <w:sz w:val="24"/>
              </w:rPr>
              <w:t>существительных</w:t>
            </w:r>
            <w:r>
              <w:rPr>
                <w:spacing w:val="-6"/>
                <w:sz w:val="24"/>
              </w:rPr>
              <w:t xml:space="preserve"> </w:t>
            </w:r>
            <w:r>
              <w:rPr>
                <w:sz w:val="24"/>
              </w:rPr>
              <w:t>2-го</w:t>
            </w:r>
            <w:r>
              <w:rPr>
                <w:spacing w:val="3"/>
                <w:sz w:val="24"/>
              </w:rPr>
              <w:t xml:space="preserve"> </w:t>
            </w:r>
            <w:r>
              <w:rPr>
                <w:spacing w:val="-2"/>
                <w:sz w:val="24"/>
              </w:rPr>
              <w:t>склонения</w:t>
            </w:r>
          </w:p>
        </w:tc>
      </w:tr>
      <w:tr w:rsidR="00E902A8" w14:paraId="4C3440D3" w14:textId="77777777">
        <w:trPr>
          <w:trHeight w:val="686"/>
        </w:trPr>
        <w:tc>
          <w:tcPr>
            <w:tcW w:w="1133" w:type="dxa"/>
          </w:tcPr>
          <w:p w14:paraId="494D06F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68</w:t>
            </w:r>
          </w:p>
        </w:tc>
        <w:tc>
          <w:tcPr>
            <w:tcW w:w="8365" w:type="dxa"/>
          </w:tcPr>
          <w:p w14:paraId="2B1127E5" w14:textId="77777777" w:rsidR="00E902A8" w:rsidRDefault="00000000">
            <w:pPr>
              <w:pStyle w:val="TableParagraph"/>
              <w:spacing w:before="73"/>
              <w:ind w:left="293"/>
              <w:rPr>
                <w:sz w:val="24"/>
              </w:rPr>
            </w:pPr>
            <w:r>
              <w:rPr>
                <w:sz w:val="24"/>
              </w:rPr>
              <w:t>Падежные</w:t>
            </w:r>
            <w:r>
              <w:rPr>
                <w:spacing w:val="-10"/>
                <w:sz w:val="24"/>
              </w:rPr>
              <w:t xml:space="preserve"> </w:t>
            </w:r>
            <w:r>
              <w:rPr>
                <w:sz w:val="24"/>
              </w:rPr>
              <w:t>окончания</w:t>
            </w:r>
            <w:r>
              <w:rPr>
                <w:spacing w:val="-1"/>
                <w:sz w:val="24"/>
              </w:rPr>
              <w:t xml:space="preserve"> </w:t>
            </w:r>
            <w:r>
              <w:rPr>
                <w:sz w:val="24"/>
              </w:rPr>
              <w:t>имен</w:t>
            </w:r>
            <w:r>
              <w:rPr>
                <w:spacing w:val="-1"/>
                <w:sz w:val="24"/>
              </w:rPr>
              <w:t xml:space="preserve"> </w:t>
            </w:r>
            <w:r>
              <w:rPr>
                <w:sz w:val="24"/>
              </w:rPr>
              <w:t>существительных</w:t>
            </w:r>
            <w:r>
              <w:rPr>
                <w:spacing w:val="-6"/>
                <w:sz w:val="24"/>
              </w:rPr>
              <w:t xml:space="preserve"> </w:t>
            </w:r>
            <w:r>
              <w:rPr>
                <w:sz w:val="24"/>
              </w:rPr>
              <w:t>3-го</w:t>
            </w:r>
            <w:r>
              <w:rPr>
                <w:spacing w:val="3"/>
                <w:sz w:val="24"/>
              </w:rPr>
              <w:t xml:space="preserve"> </w:t>
            </w:r>
            <w:r>
              <w:rPr>
                <w:spacing w:val="-2"/>
                <w:sz w:val="24"/>
              </w:rPr>
              <w:t>склонения</w:t>
            </w:r>
          </w:p>
        </w:tc>
      </w:tr>
      <w:tr w:rsidR="00E902A8" w14:paraId="59A4805F" w14:textId="77777777">
        <w:trPr>
          <w:trHeight w:val="681"/>
        </w:trPr>
        <w:tc>
          <w:tcPr>
            <w:tcW w:w="1133" w:type="dxa"/>
          </w:tcPr>
          <w:p w14:paraId="0BA7C72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69</w:t>
            </w:r>
          </w:p>
        </w:tc>
        <w:tc>
          <w:tcPr>
            <w:tcW w:w="8365" w:type="dxa"/>
          </w:tcPr>
          <w:p w14:paraId="3E90F219"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падежных</w:t>
            </w:r>
            <w:r>
              <w:rPr>
                <w:spacing w:val="40"/>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в</w:t>
            </w:r>
            <w:r>
              <w:rPr>
                <w:spacing w:val="40"/>
                <w:sz w:val="24"/>
              </w:rPr>
              <w:t xml:space="preserve"> </w:t>
            </w:r>
            <w:r>
              <w:rPr>
                <w:sz w:val="24"/>
              </w:rPr>
              <w:t>дательном</w:t>
            </w:r>
            <w:r>
              <w:rPr>
                <w:spacing w:val="40"/>
                <w:sz w:val="24"/>
              </w:rPr>
              <w:t xml:space="preserve"> </w:t>
            </w:r>
            <w:r>
              <w:rPr>
                <w:sz w:val="24"/>
              </w:rPr>
              <w:t>и предложном падеже</w:t>
            </w:r>
          </w:p>
        </w:tc>
      </w:tr>
      <w:tr w:rsidR="00E902A8" w14:paraId="250D8351" w14:textId="77777777">
        <w:trPr>
          <w:trHeight w:val="686"/>
        </w:trPr>
        <w:tc>
          <w:tcPr>
            <w:tcW w:w="1133" w:type="dxa"/>
          </w:tcPr>
          <w:p w14:paraId="16DDADC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70</w:t>
            </w:r>
          </w:p>
        </w:tc>
        <w:tc>
          <w:tcPr>
            <w:tcW w:w="8365" w:type="dxa"/>
          </w:tcPr>
          <w:p w14:paraId="516183E3" w14:textId="77777777" w:rsidR="00E902A8" w:rsidRDefault="00000000">
            <w:pPr>
              <w:pStyle w:val="TableParagraph"/>
              <w:spacing w:before="102" w:line="208" w:lineRule="auto"/>
              <w:ind w:left="67" w:firstLine="226"/>
              <w:rPr>
                <w:sz w:val="24"/>
              </w:rPr>
            </w:pPr>
            <w:r>
              <w:rPr>
                <w:sz w:val="24"/>
              </w:rPr>
              <w:t>Особенности падежных окончаний имен существительных в родительном и винительном падеже</w:t>
            </w:r>
          </w:p>
        </w:tc>
      </w:tr>
      <w:tr w:rsidR="00E902A8" w14:paraId="531E0C0A" w14:textId="77777777">
        <w:trPr>
          <w:trHeight w:val="685"/>
        </w:trPr>
        <w:tc>
          <w:tcPr>
            <w:tcW w:w="1133" w:type="dxa"/>
          </w:tcPr>
          <w:p w14:paraId="12738AD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71</w:t>
            </w:r>
          </w:p>
        </w:tc>
        <w:tc>
          <w:tcPr>
            <w:tcW w:w="8365" w:type="dxa"/>
          </w:tcPr>
          <w:p w14:paraId="75A196AB" w14:textId="77777777" w:rsidR="00E902A8" w:rsidRDefault="00000000">
            <w:pPr>
              <w:pStyle w:val="TableParagraph"/>
              <w:spacing w:before="68"/>
              <w:ind w:left="293"/>
              <w:rPr>
                <w:sz w:val="24"/>
              </w:rPr>
            </w:pPr>
            <w:r>
              <w:rPr>
                <w:sz w:val="24"/>
              </w:rPr>
              <w:t>Правописание</w:t>
            </w:r>
            <w:r>
              <w:rPr>
                <w:spacing w:val="-5"/>
                <w:sz w:val="24"/>
              </w:rPr>
              <w:t xml:space="preserve"> </w:t>
            </w:r>
            <w:r>
              <w:rPr>
                <w:sz w:val="24"/>
              </w:rPr>
              <w:t>падежных</w:t>
            </w:r>
            <w:r>
              <w:rPr>
                <w:spacing w:val="-7"/>
                <w:sz w:val="24"/>
              </w:rPr>
              <w:t xml:space="preserve"> </w:t>
            </w:r>
            <w:r>
              <w:rPr>
                <w:sz w:val="24"/>
              </w:rPr>
              <w:t>окончаний</w:t>
            </w:r>
            <w:r>
              <w:rPr>
                <w:spacing w:val="-5"/>
                <w:sz w:val="24"/>
              </w:rPr>
              <w:t xml:space="preserve"> </w:t>
            </w:r>
            <w:r>
              <w:rPr>
                <w:sz w:val="24"/>
              </w:rPr>
              <w:t>имен</w:t>
            </w:r>
            <w:r>
              <w:rPr>
                <w:spacing w:val="-1"/>
                <w:sz w:val="24"/>
              </w:rPr>
              <w:t xml:space="preserve"> </w:t>
            </w:r>
            <w:r>
              <w:rPr>
                <w:sz w:val="24"/>
              </w:rPr>
              <w:t>существительных</w:t>
            </w:r>
            <w:r>
              <w:rPr>
                <w:spacing w:val="-6"/>
                <w:sz w:val="24"/>
              </w:rPr>
              <w:t xml:space="preserve"> </w:t>
            </w:r>
            <w:r>
              <w:rPr>
                <w:sz w:val="24"/>
              </w:rPr>
              <w:t>1-го</w:t>
            </w:r>
            <w:r>
              <w:rPr>
                <w:spacing w:val="2"/>
                <w:sz w:val="24"/>
              </w:rPr>
              <w:t xml:space="preserve"> </w:t>
            </w:r>
            <w:r>
              <w:rPr>
                <w:spacing w:val="-2"/>
                <w:sz w:val="24"/>
              </w:rPr>
              <w:t>склонения</w:t>
            </w:r>
          </w:p>
        </w:tc>
      </w:tr>
      <w:tr w:rsidR="00E902A8" w14:paraId="2967A3A3" w14:textId="77777777">
        <w:trPr>
          <w:trHeight w:val="681"/>
        </w:trPr>
        <w:tc>
          <w:tcPr>
            <w:tcW w:w="1133" w:type="dxa"/>
          </w:tcPr>
          <w:p w14:paraId="42C0C77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72</w:t>
            </w:r>
          </w:p>
        </w:tc>
        <w:tc>
          <w:tcPr>
            <w:tcW w:w="8365" w:type="dxa"/>
          </w:tcPr>
          <w:p w14:paraId="78B09596" w14:textId="77777777" w:rsidR="00E902A8" w:rsidRDefault="00000000">
            <w:pPr>
              <w:pStyle w:val="TableParagraph"/>
              <w:spacing w:before="69"/>
              <w:ind w:left="293"/>
              <w:rPr>
                <w:sz w:val="24"/>
              </w:rPr>
            </w:pPr>
            <w:r>
              <w:rPr>
                <w:sz w:val="24"/>
              </w:rPr>
              <w:t>Правописание</w:t>
            </w:r>
            <w:r>
              <w:rPr>
                <w:spacing w:val="-5"/>
                <w:sz w:val="24"/>
              </w:rPr>
              <w:t xml:space="preserve"> </w:t>
            </w:r>
            <w:r>
              <w:rPr>
                <w:sz w:val="24"/>
              </w:rPr>
              <w:t>падежных</w:t>
            </w:r>
            <w:r>
              <w:rPr>
                <w:spacing w:val="-7"/>
                <w:sz w:val="24"/>
              </w:rPr>
              <w:t xml:space="preserve"> </w:t>
            </w:r>
            <w:r>
              <w:rPr>
                <w:sz w:val="24"/>
              </w:rPr>
              <w:t>окончаний</w:t>
            </w:r>
            <w:r>
              <w:rPr>
                <w:spacing w:val="-5"/>
                <w:sz w:val="24"/>
              </w:rPr>
              <w:t xml:space="preserve"> </w:t>
            </w:r>
            <w:r>
              <w:rPr>
                <w:sz w:val="24"/>
              </w:rPr>
              <w:t>имен</w:t>
            </w:r>
            <w:r>
              <w:rPr>
                <w:spacing w:val="-1"/>
                <w:sz w:val="24"/>
              </w:rPr>
              <w:t xml:space="preserve"> </w:t>
            </w:r>
            <w:r>
              <w:rPr>
                <w:sz w:val="24"/>
              </w:rPr>
              <w:t>существительных</w:t>
            </w:r>
            <w:r>
              <w:rPr>
                <w:spacing w:val="-6"/>
                <w:sz w:val="24"/>
              </w:rPr>
              <w:t xml:space="preserve"> </w:t>
            </w:r>
            <w:r>
              <w:rPr>
                <w:sz w:val="24"/>
              </w:rPr>
              <w:t>2-го</w:t>
            </w:r>
            <w:r>
              <w:rPr>
                <w:spacing w:val="2"/>
                <w:sz w:val="24"/>
              </w:rPr>
              <w:t xml:space="preserve"> </w:t>
            </w:r>
            <w:r>
              <w:rPr>
                <w:spacing w:val="-2"/>
                <w:sz w:val="24"/>
              </w:rPr>
              <w:t>склонения</w:t>
            </w:r>
          </w:p>
        </w:tc>
      </w:tr>
      <w:tr w:rsidR="00E902A8" w14:paraId="0E6BF577" w14:textId="77777777">
        <w:trPr>
          <w:trHeight w:val="685"/>
        </w:trPr>
        <w:tc>
          <w:tcPr>
            <w:tcW w:w="1133" w:type="dxa"/>
          </w:tcPr>
          <w:p w14:paraId="07FD7FB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73</w:t>
            </w:r>
          </w:p>
        </w:tc>
        <w:tc>
          <w:tcPr>
            <w:tcW w:w="8365" w:type="dxa"/>
          </w:tcPr>
          <w:p w14:paraId="2318EDEA" w14:textId="77777777" w:rsidR="00E902A8" w:rsidRDefault="00000000">
            <w:pPr>
              <w:pStyle w:val="TableParagraph"/>
              <w:spacing w:before="68"/>
              <w:ind w:left="293"/>
              <w:rPr>
                <w:sz w:val="24"/>
              </w:rPr>
            </w:pPr>
            <w:r>
              <w:rPr>
                <w:sz w:val="24"/>
              </w:rPr>
              <w:t>Правописание</w:t>
            </w:r>
            <w:r>
              <w:rPr>
                <w:spacing w:val="-4"/>
                <w:sz w:val="24"/>
              </w:rPr>
              <w:t xml:space="preserve"> </w:t>
            </w:r>
            <w:r>
              <w:rPr>
                <w:sz w:val="24"/>
              </w:rPr>
              <w:t>падежных</w:t>
            </w:r>
            <w:r>
              <w:rPr>
                <w:spacing w:val="-6"/>
                <w:sz w:val="24"/>
              </w:rPr>
              <w:t xml:space="preserve"> </w:t>
            </w:r>
            <w:r>
              <w:rPr>
                <w:sz w:val="24"/>
              </w:rPr>
              <w:t>окончаний</w:t>
            </w:r>
            <w:r>
              <w:rPr>
                <w:spacing w:val="-6"/>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3-го</w:t>
            </w:r>
            <w:r>
              <w:rPr>
                <w:spacing w:val="2"/>
                <w:sz w:val="24"/>
              </w:rPr>
              <w:t xml:space="preserve"> </w:t>
            </w:r>
            <w:r>
              <w:rPr>
                <w:spacing w:val="-2"/>
                <w:sz w:val="24"/>
              </w:rPr>
              <w:t>склонения</w:t>
            </w:r>
          </w:p>
        </w:tc>
      </w:tr>
      <w:tr w:rsidR="00E902A8" w14:paraId="5FE9AFE8" w14:textId="77777777">
        <w:trPr>
          <w:trHeight w:val="681"/>
        </w:trPr>
        <w:tc>
          <w:tcPr>
            <w:tcW w:w="1133" w:type="dxa"/>
          </w:tcPr>
          <w:p w14:paraId="5EB4865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74</w:t>
            </w:r>
          </w:p>
        </w:tc>
        <w:tc>
          <w:tcPr>
            <w:tcW w:w="8365" w:type="dxa"/>
          </w:tcPr>
          <w:p w14:paraId="4E925C3F" w14:textId="77777777" w:rsidR="00E902A8" w:rsidRDefault="00000000">
            <w:pPr>
              <w:pStyle w:val="TableParagraph"/>
              <w:spacing w:before="97" w:line="208" w:lineRule="auto"/>
              <w:ind w:left="67" w:firstLine="226"/>
              <w:rPr>
                <w:sz w:val="24"/>
              </w:rPr>
            </w:pPr>
            <w:r>
              <w:rPr>
                <w:sz w:val="24"/>
              </w:rPr>
              <w:t>Правописание падежных</w:t>
            </w:r>
            <w:r>
              <w:rPr>
                <w:spacing w:val="-3"/>
                <w:sz w:val="24"/>
              </w:rPr>
              <w:t xml:space="preserve"> </w:t>
            </w:r>
            <w:r>
              <w:rPr>
                <w:sz w:val="24"/>
              </w:rPr>
              <w:t>окончаний имен существительных в родительном и винительном падеже</w:t>
            </w:r>
          </w:p>
        </w:tc>
      </w:tr>
      <w:tr w:rsidR="00E902A8" w14:paraId="73AC9AC7" w14:textId="77777777">
        <w:trPr>
          <w:trHeight w:val="686"/>
        </w:trPr>
        <w:tc>
          <w:tcPr>
            <w:tcW w:w="1133" w:type="dxa"/>
          </w:tcPr>
          <w:p w14:paraId="230E3B0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75</w:t>
            </w:r>
          </w:p>
        </w:tc>
        <w:tc>
          <w:tcPr>
            <w:tcW w:w="8365" w:type="dxa"/>
          </w:tcPr>
          <w:p w14:paraId="73FAB2DC" w14:textId="77777777" w:rsidR="00E902A8" w:rsidRDefault="00000000">
            <w:pPr>
              <w:pStyle w:val="TableParagraph"/>
              <w:spacing w:before="102" w:line="208" w:lineRule="auto"/>
              <w:ind w:left="67" w:firstLine="226"/>
              <w:rPr>
                <w:sz w:val="24"/>
              </w:rPr>
            </w:pPr>
            <w:r>
              <w:rPr>
                <w:sz w:val="24"/>
              </w:rPr>
              <w:t>Правописание</w:t>
            </w:r>
            <w:r>
              <w:rPr>
                <w:spacing w:val="40"/>
                <w:sz w:val="24"/>
              </w:rPr>
              <w:t xml:space="preserve"> </w:t>
            </w:r>
            <w:r>
              <w:rPr>
                <w:sz w:val="24"/>
              </w:rPr>
              <w:t>падежных</w:t>
            </w:r>
            <w:r>
              <w:rPr>
                <w:spacing w:val="39"/>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существительных</w:t>
            </w:r>
            <w:r>
              <w:rPr>
                <w:spacing w:val="39"/>
                <w:sz w:val="24"/>
              </w:rPr>
              <w:t xml:space="preserve"> </w:t>
            </w:r>
            <w:r>
              <w:rPr>
                <w:sz w:val="24"/>
              </w:rPr>
              <w:t>в</w:t>
            </w:r>
            <w:r>
              <w:rPr>
                <w:spacing w:val="40"/>
                <w:sz w:val="24"/>
              </w:rPr>
              <w:t xml:space="preserve"> </w:t>
            </w:r>
            <w:r>
              <w:rPr>
                <w:sz w:val="24"/>
              </w:rPr>
              <w:t>дательном</w:t>
            </w:r>
            <w:r>
              <w:rPr>
                <w:spacing w:val="40"/>
                <w:sz w:val="24"/>
              </w:rPr>
              <w:t xml:space="preserve"> </w:t>
            </w:r>
            <w:r>
              <w:rPr>
                <w:sz w:val="24"/>
              </w:rPr>
              <w:t>и предложном падеже</w:t>
            </w:r>
          </w:p>
        </w:tc>
      </w:tr>
      <w:tr w:rsidR="00E902A8" w14:paraId="42A7FC1E" w14:textId="77777777">
        <w:trPr>
          <w:trHeight w:val="681"/>
        </w:trPr>
        <w:tc>
          <w:tcPr>
            <w:tcW w:w="1133" w:type="dxa"/>
          </w:tcPr>
          <w:p w14:paraId="3FBAC40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76</w:t>
            </w:r>
          </w:p>
        </w:tc>
        <w:tc>
          <w:tcPr>
            <w:tcW w:w="8365" w:type="dxa"/>
          </w:tcPr>
          <w:p w14:paraId="7AFFCEA8" w14:textId="77777777" w:rsidR="00E902A8" w:rsidRDefault="00000000">
            <w:pPr>
              <w:pStyle w:val="TableParagraph"/>
              <w:spacing w:before="97" w:line="208" w:lineRule="auto"/>
              <w:ind w:left="67" w:firstLine="226"/>
              <w:rPr>
                <w:sz w:val="24"/>
              </w:rPr>
            </w:pPr>
            <w:r>
              <w:rPr>
                <w:sz w:val="24"/>
              </w:rPr>
              <w:t xml:space="preserve">Правописание падежных окончаний имен существительных в творительном </w:t>
            </w:r>
            <w:r>
              <w:rPr>
                <w:spacing w:val="-2"/>
                <w:sz w:val="24"/>
              </w:rPr>
              <w:t>падеже</w:t>
            </w:r>
          </w:p>
        </w:tc>
      </w:tr>
      <w:tr w:rsidR="00E902A8" w14:paraId="271E6883" w14:textId="77777777">
        <w:trPr>
          <w:trHeight w:val="686"/>
        </w:trPr>
        <w:tc>
          <w:tcPr>
            <w:tcW w:w="1133" w:type="dxa"/>
          </w:tcPr>
          <w:p w14:paraId="417FD2C1"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77</w:t>
            </w:r>
          </w:p>
        </w:tc>
        <w:tc>
          <w:tcPr>
            <w:tcW w:w="8365" w:type="dxa"/>
          </w:tcPr>
          <w:p w14:paraId="5FC5175E" w14:textId="77777777" w:rsidR="00E902A8" w:rsidRDefault="00000000">
            <w:pPr>
              <w:pStyle w:val="TableParagraph"/>
              <w:spacing w:before="103" w:line="208" w:lineRule="auto"/>
              <w:ind w:left="67" w:firstLine="226"/>
              <w:rPr>
                <w:sz w:val="24"/>
              </w:rPr>
            </w:pPr>
            <w:r>
              <w:rPr>
                <w:sz w:val="24"/>
              </w:rPr>
              <w:t>Правописание</w:t>
            </w:r>
            <w:r>
              <w:rPr>
                <w:spacing w:val="38"/>
                <w:sz w:val="24"/>
              </w:rPr>
              <w:t xml:space="preserve"> </w:t>
            </w:r>
            <w:r>
              <w:rPr>
                <w:sz w:val="24"/>
              </w:rPr>
              <w:t>безударных</w:t>
            </w:r>
            <w:r>
              <w:rPr>
                <w:spacing w:val="35"/>
                <w:sz w:val="24"/>
              </w:rPr>
              <w:t xml:space="preserve"> </w:t>
            </w:r>
            <w:r>
              <w:rPr>
                <w:sz w:val="24"/>
              </w:rPr>
              <w:t>падежных</w:t>
            </w:r>
            <w:r>
              <w:rPr>
                <w:spacing w:val="35"/>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существительных</w:t>
            </w:r>
            <w:r>
              <w:rPr>
                <w:spacing w:val="35"/>
                <w:sz w:val="24"/>
              </w:rPr>
              <w:t xml:space="preserve"> </w:t>
            </w:r>
            <w:r>
              <w:rPr>
                <w:sz w:val="24"/>
              </w:rPr>
              <w:t>во множественном числе</w:t>
            </w:r>
          </w:p>
        </w:tc>
      </w:tr>
      <w:tr w:rsidR="00E902A8" w14:paraId="0254CA70" w14:textId="77777777">
        <w:trPr>
          <w:trHeight w:val="686"/>
        </w:trPr>
        <w:tc>
          <w:tcPr>
            <w:tcW w:w="1133" w:type="dxa"/>
          </w:tcPr>
          <w:p w14:paraId="549C2AA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78</w:t>
            </w:r>
          </w:p>
        </w:tc>
        <w:tc>
          <w:tcPr>
            <w:tcW w:w="8365" w:type="dxa"/>
          </w:tcPr>
          <w:p w14:paraId="061C2F72" w14:textId="77777777" w:rsidR="00E902A8" w:rsidRDefault="00000000">
            <w:pPr>
              <w:pStyle w:val="TableParagraph"/>
              <w:spacing w:before="97" w:line="208" w:lineRule="auto"/>
              <w:ind w:left="67" w:firstLine="226"/>
              <w:rPr>
                <w:sz w:val="24"/>
              </w:rPr>
            </w:pPr>
            <w:r>
              <w:rPr>
                <w:sz w:val="24"/>
              </w:rPr>
              <w:t>Падежные</w:t>
            </w:r>
            <w:r>
              <w:rPr>
                <w:spacing w:val="80"/>
                <w:sz w:val="24"/>
              </w:rPr>
              <w:t xml:space="preserve"> </w:t>
            </w:r>
            <w:r>
              <w:rPr>
                <w:sz w:val="24"/>
              </w:rPr>
              <w:t>окончания</w:t>
            </w:r>
            <w:r>
              <w:rPr>
                <w:spacing w:val="80"/>
                <w:sz w:val="24"/>
              </w:rPr>
              <w:t xml:space="preserve"> </w:t>
            </w:r>
            <w:r>
              <w:rPr>
                <w:sz w:val="24"/>
              </w:rPr>
              <w:t>имен</w:t>
            </w:r>
            <w:r>
              <w:rPr>
                <w:spacing w:val="80"/>
                <w:sz w:val="24"/>
              </w:rPr>
              <w:t xml:space="preserve"> </w:t>
            </w:r>
            <w:r>
              <w:rPr>
                <w:sz w:val="24"/>
              </w:rPr>
              <w:t>существительных</w:t>
            </w:r>
            <w:r>
              <w:rPr>
                <w:spacing w:val="80"/>
                <w:sz w:val="24"/>
              </w:rPr>
              <w:t xml:space="preserve"> </w:t>
            </w:r>
            <w:r>
              <w:rPr>
                <w:sz w:val="24"/>
              </w:rPr>
              <w:t>множественного</w:t>
            </w:r>
            <w:r>
              <w:rPr>
                <w:spacing w:val="80"/>
                <w:sz w:val="24"/>
              </w:rPr>
              <w:t xml:space="preserve"> </w:t>
            </w:r>
            <w:r>
              <w:rPr>
                <w:sz w:val="24"/>
              </w:rPr>
              <w:t>числа</w:t>
            </w:r>
            <w:r>
              <w:rPr>
                <w:spacing w:val="80"/>
                <w:sz w:val="24"/>
              </w:rPr>
              <w:t xml:space="preserve"> </w:t>
            </w:r>
            <w:r>
              <w:rPr>
                <w:sz w:val="24"/>
              </w:rPr>
              <w:t>в</w:t>
            </w:r>
            <w:r>
              <w:rPr>
                <w:spacing w:val="40"/>
                <w:sz w:val="24"/>
              </w:rPr>
              <w:t xml:space="preserve"> </w:t>
            </w:r>
            <w:r>
              <w:rPr>
                <w:sz w:val="24"/>
              </w:rPr>
              <w:t>дательном, творительном, предложном падежах</w:t>
            </w:r>
          </w:p>
        </w:tc>
      </w:tr>
      <w:tr w:rsidR="00E902A8" w14:paraId="1A16BECE" w14:textId="77777777">
        <w:trPr>
          <w:trHeight w:val="681"/>
        </w:trPr>
        <w:tc>
          <w:tcPr>
            <w:tcW w:w="1133" w:type="dxa"/>
          </w:tcPr>
          <w:p w14:paraId="09E6C9A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8365" w:type="dxa"/>
          </w:tcPr>
          <w:p w14:paraId="75D2265D" w14:textId="77777777" w:rsidR="00E902A8" w:rsidRDefault="00000000">
            <w:pPr>
              <w:pStyle w:val="TableParagraph"/>
              <w:spacing w:before="68"/>
              <w:ind w:left="293"/>
              <w:rPr>
                <w:sz w:val="24"/>
              </w:rPr>
            </w:pPr>
            <w:r>
              <w:rPr>
                <w:sz w:val="24"/>
              </w:rPr>
              <w:t>Безударные</w:t>
            </w:r>
            <w:r>
              <w:rPr>
                <w:spacing w:val="-8"/>
                <w:sz w:val="24"/>
              </w:rPr>
              <w:t xml:space="preserve"> </w:t>
            </w:r>
            <w:r>
              <w:rPr>
                <w:sz w:val="24"/>
              </w:rPr>
              <w:t>падежные</w:t>
            </w:r>
            <w:r>
              <w:rPr>
                <w:spacing w:val="-11"/>
                <w:sz w:val="24"/>
              </w:rPr>
              <w:t xml:space="preserve"> </w:t>
            </w:r>
            <w:r>
              <w:rPr>
                <w:sz w:val="24"/>
              </w:rPr>
              <w:t>окончания</w:t>
            </w:r>
            <w:r>
              <w:rPr>
                <w:spacing w:val="-5"/>
                <w:sz w:val="24"/>
              </w:rPr>
              <w:t xml:space="preserve"> </w:t>
            </w:r>
            <w:r>
              <w:rPr>
                <w:sz w:val="24"/>
              </w:rPr>
              <w:t>имен</w:t>
            </w:r>
            <w:r>
              <w:rPr>
                <w:spacing w:val="-4"/>
                <w:sz w:val="24"/>
              </w:rPr>
              <w:t xml:space="preserve"> </w:t>
            </w:r>
            <w:r>
              <w:rPr>
                <w:sz w:val="24"/>
              </w:rPr>
              <w:t>существительных:</w:t>
            </w:r>
            <w:r>
              <w:rPr>
                <w:spacing w:val="-4"/>
                <w:sz w:val="24"/>
              </w:rPr>
              <w:t xml:space="preserve"> </w:t>
            </w:r>
            <w:r>
              <w:rPr>
                <w:spacing w:val="-2"/>
                <w:sz w:val="24"/>
              </w:rPr>
              <w:t>систематизация</w:t>
            </w:r>
          </w:p>
        </w:tc>
      </w:tr>
      <w:tr w:rsidR="00E902A8" w14:paraId="17A3EDF9" w14:textId="77777777">
        <w:trPr>
          <w:trHeight w:val="685"/>
        </w:trPr>
        <w:tc>
          <w:tcPr>
            <w:tcW w:w="1133" w:type="dxa"/>
          </w:tcPr>
          <w:p w14:paraId="75A2A74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80</w:t>
            </w:r>
          </w:p>
        </w:tc>
        <w:tc>
          <w:tcPr>
            <w:tcW w:w="8365" w:type="dxa"/>
          </w:tcPr>
          <w:p w14:paraId="7BF8ECDE" w14:textId="77777777" w:rsidR="00E902A8" w:rsidRDefault="00000000">
            <w:pPr>
              <w:pStyle w:val="TableParagraph"/>
              <w:spacing w:before="73"/>
              <w:ind w:left="293"/>
              <w:rPr>
                <w:sz w:val="24"/>
              </w:rPr>
            </w:pPr>
            <w:r>
              <w:rPr>
                <w:sz w:val="24"/>
              </w:rPr>
              <w:t>Безударные</w:t>
            </w:r>
            <w:r>
              <w:rPr>
                <w:spacing w:val="-8"/>
                <w:sz w:val="24"/>
              </w:rPr>
              <w:t xml:space="preserve"> </w:t>
            </w:r>
            <w:r>
              <w:rPr>
                <w:sz w:val="24"/>
              </w:rPr>
              <w:t>падежные</w:t>
            </w:r>
            <w:r>
              <w:rPr>
                <w:spacing w:val="-11"/>
                <w:sz w:val="24"/>
              </w:rPr>
              <w:t xml:space="preserve"> </w:t>
            </w:r>
            <w:r>
              <w:rPr>
                <w:sz w:val="24"/>
              </w:rPr>
              <w:t>окончания</w:t>
            </w:r>
            <w:r>
              <w:rPr>
                <w:spacing w:val="-5"/>
                <w:sz w:val="24"/>
              </w:rPr>
              <w:t xml:space="preserve"> </w:t>
            </w:r>
            <w:r>
              <w:rPr>
                <w:sz w:val="24"/>
              </w:rPr>
              <w:t>имен</w:t>
            </w:r>
            <w:r>
              <w:rPr>
                <w:spacing w:val="-4"/>
                <w:sz w:val="24"/>
              </w:rPr>
              <w:t xml:space="preserve"> </w:t>
            </w:r>
            <w:r>
              <w:rPr>
                <w:sz w:val="24"/>
              </w:rPr>
              <w:t>существительных:</w:t>
            </w:r>
            <w:r>
              <w:rPr>
                <w:spacing w:val="-8"/>
                <w:sz w:val="24"/>
              </w:rPr>
              <w:t xml:space="preserve"> </w:t>
            </w:r>
            <w:r>
              <w:rPr>
                <w:spacing w:val="-2"/>
                <w:sz w:val="24"/>
              </w:rPr>
              <w:t>обобщение</w:t>
            </w:r>
          </w:p>
        </w:tc>
      </w:tr>
      <w:tr w:rsidR="00E902A8" w14:paraId="07E106A8" w14:textId="77777777">
        <w:trPr>
          <w:trHeight w:val="681"/>
        </w:trPr>
        <w:tc>
          <w:tcPr>
            <w:tcW w:w="1133" w:type="dxa"/>
          </w:tcPr>
          <w:p w14:paraId="06ED1D8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81</w:t>
            </w:r>
          </w:p>
        </w:tc>
        <w:tc>
          <w:tcPr>
            <w:tcW w:w="8365" w:type="dxa"/>
          </w:tcPr>
          <w:p w14:paraId="5192CD76" w14:textId="77777777" w:rsidR="00E902A8" w:rsidRDefault="00000000">
            <w:pPr>
              <w:pStyle w:val="TableParagraph"/>
              <w:spacing w:before="68"/>
              <w:ind w:left="293"/>
              <w:rPr>
                <w:sz w:val="24"/>
              </w:rPr>
            </w:pPr>
            <w:r>
              <w:rPr>
                <w:sz w:val="24"/>
              </w:rPr>
              <w:t>Морфологический</w:t>
            </w:r>
            <w:r>
              <w:rPr>
                <w:spacing w:val="-1"/>
                <w:sz w:val="24"/>
              </w:rPr>
              <w:t xml:space="preserve"> </w:t>
            </w:r>
            <w:r>
              <w:rPr>
                <w:sz w:val="24"/>
              </w:rPr>
              <w:t>разбор</w:t>
            </w:r>
            <w:r>
              <w:rPr>
                <w:spacing w:val="-6"/>
                <w:sz w:val="24"/>
              </w:rPr>
              <w:t xml:space="preserve"> </w:t>
            </w:r>
            <w:r>
              <w:rPr>
                <w:sz w:val="24"/>
              </w:rPr>
              <w:t>имени</w:t>
            </w:r>
            <w:r>
              <w:rPr>
                <w:spacing w:val="-5"/>
                <w:sz w:val="24"/>
              </w:rPr>
              <w:t xml:space="preserve"> </w:t>
            </w:r>
            <w:r>
              <w:rPr>
                <w:spacing w:val="-2"/>
                <w:sz w:val="24"/>
              </w:rPr>
              <w:t>существительного</w:t>
            </w:r>
          </w:p>
        </w:tc>
      </w:tr>
      <w:tr w:rsidR="00E902A8" w14:paraId="04C35986" w14:textId="77777777">
        <w:trPr>
          <w:trHeight w:val="685"/>
        </w:trPr>
        <w:tc>
          <w:tcPr>
            <w:tcW w:w="1133" w:type="dxa"/>
          </w:tcPr>
          <w:p w14:paraId="5EC905E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82</w:t>
            </w:r>
          </w:p>
        </w:tc>
        <w:tc>
          <w:tcPr>
            <w:tcW w:w="8365" w:type="dxa"/>
          </w:tcPr>
          <w:p w14:paraId="60F3D1C5" w14:textId="77777777" w:rsidR="00E902A8" w:rsidRDefault="00000000">
            <w:pPr>
              <w:pStyle w:val="TableParagraph"/>
              <w:spacing w:before="73"/>
              <w:ind w:left="293"/>
              <w:rPr>
                <w:sz w:val="24"/>
              </w:rPr>
            </w:pPr>
            <w:r>
              <w:rPr>
                <w:sz w:val="24"/>
              </w:rPr>
              <w:t>Учимся</w:t>
            </w:r>
            <w:r>
              <w:rPr>
                <w:spacing w:val="-7"/>
                <w:sz w:val="24"/>
              </w:rPr>
              <w:t xml:space="preserve"> </w:t>
            </w:r>
            <w:r>
              <w:rPr>
                <w:sz w:val="24"/>
              </w:rPr>
              <w:t>пересказывать:</w:t>
            </w:r>
            <w:r>
              <w:rPr>
                <w:spacing w:val="-9"/>
                <w:sz w:val="24"/>
              </w:rPr>
              <w:t xml:space="preserve"> </w:t>
            </w:r>
            <w:r>
              <w:rPr>
                <w:sz w:val="24"/>
              </w:rPr>
              <w:t>выборочный</w:t>
            </w:r>
            <w:r>
              <w:rPr>
                <w:spacing w:val="-4"/>
                <w:sz w:val="24"/>
              </w:rPr>
              <w:t xml:space="preserve"> </w:t>
            </w:r>
            <w:r>
              <w:rPr>
                <w:sz w:val="24"/>
              </w:rPr>
              <w:t>устный</w:t>
            </w:r>
            <w:r>
              <w:rPr>
                <w:spacing w:val="-4"/>
                <w:sz w:val="24"/>
              </w:rPr>
              <w:t xml:space="preserve"> </w:t>
            </w:r>
            <w:r>
              <w:rPr>
                <w:sz w:val="24"/>
              </w:rPr>
              <w:t>пересказ</w:t>
            </w:r>
            <w:r>
              <w:rPr>
                <w:spacing w:val="-3"/>
                <w:sz w:val="24"/>
              </w:rPr>
              <w:t xml:space="preserve"> </w:t>
            </w:r>
            <w:r>
              <w:rPr>
                <w:spacing w:val="-2"/>
                <w:sz w:val="24"/>
              </w:rPr>
              <w:t>текста</w:t>
            </w:r>
          </w:p>
        </w:tc>
      </w:tr>
    </w:tbl>
    <w:p w14:paraId="554E0CD2"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2076C12E" w14:textId="77777777">
        <w:trPr>
          <w:trHeight w:val="686"/>
        </w:trPr>
        <w:tc>
          <w:tcPr>
            <w:tcW w:w="1133" w:type="dxa"/>
          </w:tcPr>
          <w:p w14:paraId="2E4EB566"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83</w:t>
            </w:r>
          </w:p>
        </w:tc>
        <w:tc>
          <w:tcPr>
            <w:tcW w:w="8365" w:type="dxa"/>
          </w:tcPr>
          <w:p w14:paraId="1C91CD1E" w14:textId="77777777" w:rsidR="00E902A8" w:rsidRDefault="00000000">
            <w:pPr>
              <w:pStyle w:val="TableParagraph"/>
              <w:spacing w:before="102" w:line="208" w:lineRule="auto"/>
              <w:ind w:left="67" w:firstLine="226"/>
              <w:rPr>
                <w:sz w:val="24"/>
              </w:rPr>
            </w:pPr>
            <w:r>
              <w:rPr>
                <w:sz w:val="24"/>
              </w:rPr>
              <w:t>Резервный</w:t>
            </w:r>
            <w:r>
              <w:rPr>
                <w:spacing w:val="-13"/>
                <w:sz w:val="24"/>
              </w:rPr>
              <w:t xml:space="preserve"> </w:t>
            </w:r>
            <w:r>
              <w:rPr>
                <w:sz w:val="24"/>
              </w:rPr>
              <w:t>урок</w:t>
            </w:r>
            <w:r>
              <w:rPr>
                <w:spacing w:val="-9"/>
                <w:sz w:val="24"/>
              </w:rPr>
              <w:t xml:space="preserve"> </w:t>
            </w:r>
            <w:r>
              <w:rPr>
                <w:sz w:val="24"/>
              </w:rPr>
              <w:t>по</w:t>
            </w:r>
            <w:r>
              <w:rPr>
                <w:spacing w:val="-4"/>
                <w:sz w:val="24"/>
              </w:rPr>
              <w:t xml:space="preserve"> </w:t>
            </w:r>
            <w:r>
              <w:rPr>
                <w:sz w:val="24"/>
              </w:rPr>
              <w:t>разделу</w:t>
            </w:r>
            <w:r>
              <w:rPr>
                <w:spacing w:val="-15"/>
                <w:sz w:val="24"/>
              </w:rPr>
              <w:t xml:space="preserve"> </w:t>
            </w:r>
            <w:r>
              <w:rPr>
                <w:sz w:val="24"/>
              </w:rPr>
              <w:t>орфография:</w:t>
            </w:r>
            <w:r>
              <w:rPr>
                <w:spacing w:val="-8"/>
                <w:sz w:val="24"/>
              </w:rPr>
              <w:t xml:space="preserve"> </w:t>
            </w:r>
            <w:r>
              <w:rPr>
                <w:sz w:val="24"/>
              </w:rPr>
              <w:t>Правописание</w:t>
            </w:r>
            <w:r>
              <w:rPr>
                <w:spacing w:val="-9"/>
                <w:sz w:val="24"/>
              </w:rPr>
              <w:t xml:space="preserve"> </w:t>
            </w:r>
            <w:r>
              <w:rPr>
                <w:sz w:val="24"/>
              </w:rPr>
              <w:t>безударных</w:t>
            </w:r>
            <w:r>
              <w:rPr>
                <w:spacing w:val="-13"/>
                <w:sz w:val="24"/>
              </w:rPr>
              <w:t xml:space="preserve"> </w:t>
            </w:r>
            <w:r>
              <w:rPr>
                <w:sz w:val="24"/>
              </w:rPr>
              <w:t>падежных окончаний имен существительных в единственном числе</w:t>
            </w:r>
          </w:p>
        </w:tc>
      </w:tr>
      <w:tr w:rsidR="00E902A8" w14:paraId="2E40BF7B" w14:textId="77777777">
        <w:trPr>
          <w:trHeight w:val="681"/>
        </w:trPr>
        <w:tc>
          <w:tcPr>
            <w:tcW w:w="1133" w:type="dxa"/>
          </w:tcPr>
          <w:p w14:paraId="06DDCDE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8365" w:type="dxa"/>
          </w:tcPr>
          <w:p w14:paraId="06315970" w14:textId="77777777" w:rsidR="00E902A8" w:rsidRDefault="00000000">
            <w:pPr>
              <w:pStyle w:val="TableParagraph"/>
              <w:spacing w:before="97" w:line="208" w:lineRule="auto"/>
              <w:ind w:left="67" w:firstLine="226"/>
              <w:rPr>
                <w:sz w:val="24"/>
              </w:rPr>
            </w:pPr>
            <w:r>
              <w:rPr>
                <w:sz w:val="24"/>
              </w:rPr>
              <w:t>Правописание</w:t>
            </w:r>
            <w:r>
              <w:rPr>
                <w:spacing w:val="38"/>
                <w:sz w:val="24"/>
              </w:rPr>
              <w:t xml:space="preserve"> </w:t>
            </w:r>
            <w:r>
              <w:rPr>
                <w:sz w:val="24"/>
              </w:rPr>
              <w:t>безударных</w:t>
            </w:r>
            <w:r>
              <w:rPr>
                <w:spacing w:val="35"/>
                <w:sz w:val="24"/>
              </w:rPr>
              <w:t xml:space="preserve"> </w:t>
            </w:r>
            <w:r>
              <w:rPr>
                <w:sz w:val="24"/>
              </w:rPr>
              <w:t>падежных</w:t>
            </w:r>
            <w:r>
              <w:rPr>
                <w:spacing w:val="35"/>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существительных</w:t>
            </w:r>
            <w:r>
              <w:rPr>
                <w:spacing w:val="35"/>
                <w:sz w:val="24"/>
              </w:rPr>
              <w:t xml:space="preserve"> </w:t>
            </w:r>
            <w:r>
              <w:rPr>
                <w:sz w:val="24"/>
              </w:rPr>
              <w:t>во множественном числе</w:t>
            </w:r>
          </w:p>
        </w:tc>
      </w:tr>
      <w:tr w:rsidR="00E902A8" w14:paraId="341E3192" w14:textId="77777777">
        <w:trPr>
          <w:trHeight w:val="686"/>
        </w:trPr>
        <w:tc>
          <w:tcPr>
            <w:tcW w:w="1133" w:type="dxa"/>
          </w:tcPr>
          <w:p w14:paraId="04FEA87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85</w:t>
            </w:r>
          </w:p>
        </w:tc>
        <w:tc>
          <w:tcPr>
            <w:tcW w:w="8365" w:type="dxa"/>
          </w:tcPr>
          <w:p w14:paraId="38912AA8" w14:textId="77777777" w:rsidR="00E902A8" w:rsidRDefault="00000000">
            <w:pPr>
              <w:pStyle w:val="TableParagraph"/>
              <w:spacing w:before="73"/>
              <w:ind w:left="293"/>
              <w:rPr>
                <w:sz w:val="24"/>
              </w:rPr>
            </w:pPr>
            <w:r>
              <w:rPr>
                <w:sz w:val="24"/>
              </w:rPr>
              <w:t>Пишем</w:t>
            </w:r>
            <w:r>
              <w:rPr>
                <w:spacing w:val="-5"/>
                <w:sz w:val="24"/>
              </w:rPr>
              <w:t xml:space="preserve"> </w:t>
            </w:r>
            <w:r>
              <w:rPr>
                <w:sz w:val="24"/>
              </w:rPr>
              <w:t>подробный пересказ</w:t>
            </w:r>
            <w:r>
              <w:rPr>
                <w:spacing w:val="-1"/>
                <w:sz w:val="24"/>
              </w:rPr>
              <w:t xml:space="preserve"> </w:t>
            </w:r>
            <w:r>
              <w:rPr>
                <w:sz w:val="24"/>
              </w:rPr>
              <w:t>текста.</w:t>
            </w:r>
            <w:r>
              <w:rPr>
                <w:spacing w:val="-4"/>
                <w:sz w:val="24"/>
              </w:rPr>
              <w:t xml:space="preserve"> </w:t>
            </w:r>
            <w:r>
              <w:rPr>
                <w:spacing w:val="-2"/>
                <w:sz w:val="24"/>
              </w:rPr>
              <w:t>Изложение</w:t>
            </w:r>
          </w:p>
        </w:tc>
      </w:tr>
      <w:tr w:rsidR="00E902A8" w14:paraId="05CA70E6" w14:textId="77777777">
        <w:trPr>
          <w:trHeight w:val="685"/>
        </w:trPr>
        <w:tc>
          <w:tcPr>
            <w:tcW w:w="1133" w:type="dxa"/>
          </w:tcPr>
          <w:p w14:paraId="05606CE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86</w:t>
            </w:r>
          </w:p>
        </w:tc>
        <w:tc>
          <w:tcPr>
            <w:tcW w:w="8365" w:type="dxa"/>
          </w:tcPr>
          <w:p w14:paraId="5F3EC2F7" w14:textId="77777777" w:rsidR="00E902A8" w:rsidRDefault="00000000">
            <w:pPr>
              <w:pStyle w:val="TableParagraph"/>
              <w:spacing w:before="68"/>
              <w:ind w:left="293"/>
              <w:rPr>
                <w:sz w:val="24"/>
              </w:rPr>
            </w:pPr>
            <w:r>
              <w:rPr>
                <w:sz w:val="24"/>
              </w:rPr>
              <w:t>Имя</w:t>
            </w:r>
            <w:r>
              <w:rPr>
                <w:spacing w:val="-4"/>
                <w:sz w:val="24"/>
              </w:rPr>
              <w:t xml:space="preserve"> </w:t>
            </w:r>
            <w:r>
              <w:rPr>
                <w:sz w:val="24"/>
              </w:rPr>
              <w:t>прилагательное.</w:t>
            </w:r>
            <w:r>
              <w:rPr>
                <w:spacing w:val="-5"/>
                <w:sz w:val="24"/>
              </w:rPr>
              <w:t xml:space="preserve"> </w:t>
            </w:r>
            <w:r>
              <w:rPr>
                <w:sz w:val="24"/>
              </w:rPr>
              <w:t>Значение</w:t>
            </w:r>
            <w:r>
              <w:rPr>
                <w:spacing w:val="-3"/>
                <w:sz w:val="24"/>
              </w:rPr>
              <w:t xml:space="preserve"> </w:t>
            </w:r>
            <w:r>
              <w:rPr>
                <w:sz w:val="24"/>
              </w:rPr>
              <w:t>и</w:t>
            </w:r>
            <w:r>
              <w:rPr>
                <w:spacing w:val="-6"/>
                <w:sz w:val="24"/>
              </w:rPr>
              <w:t xml:space="preserve"> </w:t>
            </w:r>
            <w:r>
              <w:rPr>
                <w:sz w:val="24"/>
              </w:rPr>
              <w:t>употребление</w:t>
            </w:r>
            <w:r>
              <w:rPr>
                <w:spacing w:val="-3"/>
                <w:sz w:val="24"/>
              </w:rPr>
              <w:t xml:space="preserve"> </w:t>
            </w:r>
            <w:r>
              <w:rPr>
                <w:sz w:val="24"/>
              </w:rPr>
              <w:t xml:space="preserve">имен </w:t>
            </w:r>
            <w:r>
              <w:rPr>
                <w:spacing w:val="-2"/>
                <w:sz w:val="24"/>
              </w:rPr>
              <w:t>прилагательных</w:t>
            </w:r>
          </w:p>
        </w:tc>
      </w:tr>
      <w:tr w:rsidR="00E902A8" w14:paraId="67A2E5FC" w14:textId="77777777">
        <w:trPr>
          <w:trHeight w:val="681"/>
        </w:trPr>
        <w:tc>
          <w:tcPr>
            <w:tcW w:w="1133" w:type="dxa"/>
          </w:tcPr>
          <w:p w14:paraId="4259E20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87</w:t>
            </w:r>
          </w:p>
        </w:tc>
        <w:tc>
          <w:tcPr>
            <w:tcW w:w="8365" w:type="dxa"/>
          </w:tcPr>
          <w:p w14:paraId="0D3FE78E" w14:textId="77777777" w:rsidR="00E902A8" w:rsidRDefault="00000000">
            <w:pPr>
              <w:pStyle w:val="TableParagraph"/>
              <w:tabs>
                <w:tab w:val="left" w:pos="1938"/>
                <w:tab w:val="left" w:pos="2988"/>
                <w:tab w:val="left" w:pos="3976"/>
                <w:tab w:val="left" w:pos="6029"/>
                <w:tab w:val="left" w:pos="6599"/>
                <w:tab w:val="left" w:pos="7650"/>
              </w:tabs>
              <w:spacing w:before="98" w:line="208" w:lineRule="auto"/>
              <w:ind w:left="67" w:right="56" w:firstLine="226"/>
              <w:rPr>
                <w:sz w:val="24"/>
              </w:rPr>
            </w:pPr>
            <w:r>
              <w:rPr>
                <w:spacing w:val="-2"/>
                <w:sz w:val="24"/>
              </w:rPr>
              <w:t>Зависимость</w:t>
            </w:r>
            <w:r>
              <w:rPr>
                <w:sz w:val="24"/>
              </w:rPr>
              <w:tab/>
            </w:r>
            <w:r>
              <w:rPr>
                <w:spacing w:val="-4"/>
                <w:sz w:val="24"/>
              </w:rPr>
              <w:t>формы</w:t>
            </w:r>
            <w:r>
              <w:rPr>
                <w:sz w:val="24"/>
              </w:rPr>
              <w:tab/>
            </w:r>
            <w:r>
              <w:rPr>
                <w:spacing w:val="-4"/>
                <w:sz w:val="24"/>
              </w:rPr>
              <w:t>имени</w:t>
            </w:r>
            <w:r>
              <w:rPr>
                <w:sz w:val="24"/>
              </w:rPr>
              <w:tab/>
            </w:r>
            <w:r>
              <w:rPr>
                <w:spacing w:val="-2"/>
                <w:sz w:val="24"/>
              </w:rPr>
              <w:t>прилагательного</w:t>
            </w:r>
            <w:r>
              <w:rPr>
                <w:sz w:val="24"/>
              </w:rPr>
              <w:tab/>
            </w:r>
            <w:r>
              <w:rPr>
                <w:spacing w:val="-6"/>
                <w:sz w:val="24"/>
              </w:rPr>
              <w:t>от</w:t>
            </w:r>
            <w:r>
              <w:rPr>
                <w:sz w:val="24"/>
              </w:rPr>
              <w:tab/>
            </w:r>
            <w:r>
              <w:rPr>
                <w:spacing w:val="-2"/>
                <w:sz w:val="24"/>
              </w:rPr>
              <w:t>формы</w:t>
            </w:r>
            <w:r>
              <w:rPr>
                <w:sz w:val="24"/>
              </w:rPr>
              <w:tab/>
            </w:r>
            <w:r>
              <w:rPr>
                <w:spacing w:val="-2"/>
                <w:sz w:val="24"/>
              </w:rPr>
              <w:t xml:space="preserve">имени </w:t>
            </w:r>
            <w:r>
              <w:rPr>
                <w:sz w:val="24"/>
              </w:rPr>
              <w:t>существительного. Род и число имен прилагательных</w:t>
            </w:r>
          </w:p>
        </w:tc>
      </w:tr>
      <w:tr w:rsidR="00E902A8" w14:paraId="7BFBE9B5" w14:textId="77777777">
        <w:trPr>
          <w:trHeight w:val="686"/>
        </w:trPr>
        <w:tc>
          <w:tcPr>
            <w:tcW w:w="1133" w:type="dxa"/>
          </w:tcPr>
          <w:p w14:paraId="6F5DE59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8365" w:type="dxa"/>
          </w:tcPr>
          <w:p w14:paraId="003E958D" w14:textId="77777777" w:rsidR="00E902A8" w:rsidRDefault="00000000">
            <w:pPr>
              <w:pStyle w:val="TableParagraph"/>
              <w:spacing w:before="73"/>
              <w:ind w:left="293"/>
              <w:rPr>
                <w:sz w:val="24"/>
              </w:rPr>
            </w:pPr>
            <w:r>
              <w:rPr>
                <w:sz w:val="24"/>
              </w:rPr>
              <w:t>Пишем</w:t>
            </w:r>
            <w:r>
              <w:rPr>
                <w:spacing w:val="-1"/>
                <w:sz w:val="24"/>
              </w:rPr>
              <w:t xml:space="preserve"> </w:t>
            </w:r>
            <w:r>
              <w:rPr>
                <w:sz w:val="24"/>
              </w:rPr>
              <w:t>сжатый</w:t>
            </w:r>
            <w:r>
              <w:rPr>
                <w:spacing w:val="-5"/>
                <w:sz w:val="24"/>
              </w:rPr>
              <w:t xml:space="preserve"> </w:t>
            </w:r>
            <w:r>
              <w:rPr>
                <w:sz w:val="24"/>
              </w:rPr>
              <w:t xml:space="preserve">пересказ </w:t>
            </w:r>
            <w:r>
              <w:rPr>
                <w:spacing w:val="-2"/>
                <w:sz w:val="24"/>
              </w:rPr>
              <w:t>текста</w:t>
            </w:r>
          </w:p>
        </w:tc>
      </w:tr>
      <w:tr w:rsidR="00E902A8" w14:paraId="730BA6D2" w14:textId="77777777">
        <w:trPr>
          <w:trHeight w:val="681"/>
        </w:trPr>
        <w:tc>
          <w:tcPr>
            <w:tcW w:w="1133" w:type="dxa"/>
          </w:tcPr>
          <w:p w14:paraId="0A41BA6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365" w:type="dxa"/>
          </w:tcPr>
          <w:p w14:paraId="16987D4D" w14:textId="77777777" w:rsidR="00E902A8" w:rsidRDefault="00000000">
            <w:pPr>
              <w:pStyle w:val="TableParagraph"/>
              <w:spacing w:before="68"/>
              <w:ind w:left="293"/>
              <w:rPr>
                <w:sz w:val="24"/>
              </w:rPr>
            </w:pPr>
            <w:r>
              <w:rPr>
                <w:sz w:val="24"/>
              </w:rPr>
              <w:t>Склонение</w:t>
            </w:r>
            <w:r>
              <w:rPr>
                <w:spacing w:val="-5"/>
                <w:sz w:val="24"/>
              </w:rPr>
              <w:t xml:space="preserve"> </w:t>
            </w:r>
            <w:r>
              <w:rPr>
                <w:sz w:val="24"/>
              </w:rPr>
              <w:t>имен</w:t>
            </w:r>
            <w:r>
              <w:rPr>
                <w:spacing w:val="-2"/>
                <w:sz w:val="24"/>
              </w:rPr>
              <w:t xml:space="preserve"> прилагательных</w:t>
            </w:r>
          </w:p>
        </w:tc>
      </w:tr>
      <w:tr w:rsidR="00E902A8" w14:paraId="54BAC4BB" w14:textId="77777777">
        <w:trPr>
          <w:trHeight w:val="686"/>
        </w:trPr>
        <w:tc>
          <w:tcPr>
            <w:tcW w:w="1133" w:type="dxa"/>
          </w:tcPr>
          <w:p w14:paraId="210BBAC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90</w:t>
            </w:r>
          </w:p>
        </w:tc>
        <w:tc>
          <w:tcPr>
            <w:tcW w:w="8365" w:type="dxa"/>
          </w:tcPr>
          <w:p w14:paraId="5A0A35B2" w14:textId="77777777" w:rsidR="00E902A8" w:rsidRDefault="00000000">
            <w:pPr>
              <w:pStyle w:val="TableParagraph"/>
              <w:spacing w:before="73"/>
              <w:ind w:left="293"/>
              <w:rPr>
                <w:sz w:val="24"/>
              </w:rPr>
            </w:pPr>
            <w:r>
              <w:rPr>
                <w:sz w:val="24"/>
              </w:rPr>
              <w:t>Правописание</w:t>
            </w:r>
            <w:r>
              <w:rPr>
                <w:spacing w:val="-3"/>
                <w:sz w:val="24"/>
              </w:rPr>
              <w:t xml:space="preserve"> </w:t>
            </w:r>
            <w:r>
              <w:rPr>
                <w:sz w:val="24"/>
              </w:rPr>
              <w:t>падежных</w:t>
            </w:r>
            <w:r>
              <w:rPr>
                <w:spacing w:val="-7"/>
                <w:sz w:val="24"/>
              </w:rPr>
              <w:t xml:space="preserve"> </w:t>
            </w:r>
            <w:r>
              <w:rPr>
                <w:sz w:val="24"/>
              </w:rPr>
              <w:t>окончаний</w:t>
            </w:r>
            <w:r>
              <w:rPr>
                <w:spacing w:val="-6"/>
                <w:sz w:val="24"/>
              </w:rPr>
              <w:t xml:space="preserve"> </w:t>
            </w:r>
            <w:r>
              <w:rPr>
                <w:sz w:val="24"/>
              </w:rPr>
              <w:t xml:space="preserve">имен </w:t>
            </w:r>
            <w:r>
              <w:rPr>
                <w:spacing w:val="-2"/>
                <w:sz w:val="24"/>
              </w:rPr>
              <w:t>прилагательных</w:t>
            </w:r>
          </w:p>
        </w:tc>
      </w:tr>
      <w:tr w:rsidR="00E902A8" w14:paraId="6AFB519D" w14:textId="77777777">
        <w:trPr>
          <w:trHeight w:val="685"/>
        </w:trPr>
        <w:tc>
          <w:tcPr>
            <w:tcW w:w="1133" w:type="dxa"/>
          </w:tcPr>
          <w:p w14:paraId="1C1A165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91</w:t>
            </w:r>
          </w:p>
        </w:tc>
        <w:tc>
          <w:tcPr>
            <w:tcW w:w="8365" w:type="dxa"/>
          </w:tcPr>
          <w:p w14:paraId="2FD72035" w14:textId="77777777" w:rsidR="00E902A8" w:rsidRDefault="00000000">
            <w:pPr>
              <w:pStyle w:val="TableParagraph"/>
              <w:spacing w:before="97" w:line="208" w:lineRule="auto"/>
              <w:ind w:left="67" w:firstLine="226"/>
              <w:rPr>
                <w:sz w:val="24"/>
              </w:rPr>
            </w:pPr>
            <w:r>
              <w:rPr>
                <w:sz w:val="24"/>
              </w:rPr>
              <w:t>Правописание</w:t>
            </w:r>
            <w:r>
              <w:rPr>
                <w:spacing w:val="40"/>
                <w:sz w:val="24"/>
              </w:rPr>
              <w:t xml:space="preserve"> </w:t>
            </w:r>
            <w:r>
              <w:rPr>
                <w:sz w:val="24"/>
              </w:rPr>
              <w:t>падежных</w:t>
            </w:r>
            <w:r>
              <w:rPr>
                <w:spacing w:val="40"/>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в</w:t>
            </w:r>
            <w:r>
              <w:rPr>
                <w:spacing w:val="40"/>
                <w:sz w:val="24"/>
              </w:rPr>
              <w:t xml:space="preserve"> </w:t>
            </w:r>
            <w:r>
              <w:rPr>
                <w:sz w:val="24"/>
              </w:rPr>
              <w:t xml:space="preserve">единственном </w:t>
            </w:r>
            <w:r>
              <w:rPr>
                <w:spacing w:val="-4"/>
                <w:sz w:val="24"/>
              </w:rPr>
              <w:t>числе</w:t>
            </w:r>
          </w:p>
        </w:tc>
      </w:tr>
      <w:tr w:rsidR="00E902A8" w14:paraId="5C344DDE" w14:textId="77777777">
        <w:trPr>
          <w:trHeight w:val="681"/>
        </w:trPr>
        <w:tc>
          <w:tcPr>
            <w:tcW w:w="1133" w:type="dxa"/>
          </w:tcPr>
          <w:p w14:paraId="4676F55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92</w:t>
            </w:r>
          </w:p>
        </w:tc>
        <w:tc>
          <w:tcPr>
            <w:tcW w:w="8365" w:type="dxa"/>
          </w:tcPr>
          <w:p w14:paraId="5CAFB80A" w14:textId="77777777" w:rsidR="00E902A8" w:rsidRDefault="00000000">
            <w:pPr>
              <w:pStyle w:val="TableParagraph"/>
              <w:tabs>
                <w:tab w:val="left" w:pos="1947"/>
                <w:tab w:val="left" w:pos="3827"/>
                <w:tab w:val="left" w:pos="4762"/>
                <w:tab w:val="left" w:pos="5798"/>
                <w:tab w:val="left" w:pos="6240"/>
              </w:tabs>
              <w:spacing w:before="98" w:line="208" w:lineRule="auto"/>
              <w:ind w:left="67" w:right="51" w:firstLine="226"/>
              <w:rPr>
                <w:sz w:val="24"/>
              </w:rPr>
            </w:pPr>
            <w:r>
              <w:rPr>
                <w:spacing w:val="-2"/>
                <w:sz w:val="24"/>
              </w:rPr>
              <w:t>Редактируем</w:t>
            </w:r>
            <w:r>
              <w:rPr>
                <w:sz w:val="24"/>
              </w:rPr>
              <w:tab/>
            </w:r>
            <w:r>
              <w:rPr>
                <w:spacing w:val="-2"/>
                <w:sz w:val="24"/>
              </w:rPr>
              <w:t>предложенный</w:t>
            </w:r>
            <w:r>
              <w:rPr>
                <w:sz w:val="24"/>
              </w:rPr>
              <w:tab/>
            </w:r>
            <w:r>
              <w:rPr>
                <w:spacing w:val="-2"/>
                <w:sz w:val="24"/>
              </w:rPr>
              <w:t>текст.</w:t>
            </w:r>
            <w:r>
              <w:rPr>
                <w:sz w:val="24"/>
              </w:rPr>
              <w:tab/>
            </w:r>
            <w:r>
              <w:rPr>
                <w:spacing w:val="-2"/>
                <w:sz w:val="24"/>
              </w:rPr>
              <w:t>Работа</w:t>
            </w:r>
            <w:r>
              <w:rPr>
                <w:sz w:val="24"/>
              </w:rPr>
              <w:tab/>
            </w:r>
            <w:r>
              <w:rPr>
                <w:spacing w:val="-10"/>
                <w:sz w:val="24"/>
              </w:rPr>
              <w:t>с</w:t>
            </w:r>
            <w:r>
              <w:rPr>
                <w:sz w:val="24"/>
              </w:rPr>
              <w:tab/>
            </w:r>
            <w:r>
              <w:rPr>
                <w:spacing w:val="-2"/>
                <w:sz w:val="24"/>
              </w:rPr>
              <w:t xml:space="preserve">деформированными </w:t>
            </w:r>
            <w:r>
              <w:rPr>
                <w:sz w:val="24"/>
              </w:rPr>
              <w:t>предложениями и текстом</w:t>
            </w:r>
          </w:p>
        </w:tc>
      </w:tr>
      <w:tr w:rsidR="00E902A8" w14:paraId="3E8E77D0" w14:textId="77777777">
        <w:trPr>
          <w:trHeight w:val="685"/>
        </w:trPr>
        <w:tc>
          <w:tcPr>
            <w:tcW w:w="1133" w:type="dxa"/>
          </w:tcPr>
          <w:p w14:paraId="5D9C2F9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93</w:t>
            </w:r>
          </w:p>
        </w:tc>
        <w:tc>
          <w:tcPr>
            <w:tcW w:w="8365" w:type="dxa"/>
          </w:tcPr>
          <w:p w14:paraId="4BDB7E70" w14:textId="77777777" w:rsidR="00E902A8" w:rsidRDefault="00000000">
            <w:pPr>
              <w:pStyle w:val="TableParagraph"/>
              <w:spacing w:before="68"/>
              <w:ind w:left="293"/>
              <w:rPr>
                <w:sz w:val="24"/>
              </w:rPr>
            </w:pPr>
            <w:r>
              <w:rPr>
                <w:sz w:val="24"/>
              </w:rPr>
              <w:t>Особенности</w:t>
            </w:r>
            <w:r>
              <w:rPr>
                <w:spacing w:val="-3"/>
                <w:sz w:val="24"/>
              </w:rPr>
              <w:t xml:space="preserve"> </w:t>
            </w:r>
            <w:r>
              <w:rPr>
                <w:sz w:val="24"/>
              </w:rPr>
              <w:t>склонения</w:t>
            </w:r>
            <w:r>
              <w:rPr>
                <w:spacing w:val="-8"/>
                <w:sz w:val="24"/>
              </w:rPr>
              <w:t xml:space="preserve"> </w:t>
            </w:r>
            <w:r>
              <w:rPr>
                <w:sz w:val="24"/>
              </w:rPr>
              <w:t>имен</w:t>
            </w:r>
            <w:r>
              <w:rPr>
                <w:spacing w:val="-3"/>
                <w:sz w:val="24"/>
              </w:rPr>
              <w:t xml:space="preserve"> </w:t>
            </w:r>
            <w:r>
              <w:rPr>
                <w:sz w:val="24"/>
              </w:rPr>
              <w:t>прилагательных</w:t>
            </w:r>
            <w:r>
              <w:rPr>
                <w:spacing w:val="-8"/>
                <w:sz w:val="24"/>
              </w:rPr>
              <w:t xml:space="preserve"> </w:t>
            </w:r>
            <w:r>
              <w:rPr>
                <w:sz w:val="24"/>
              </w:rPr>
              <w:t>во</w:t>
            </w:r>
            <w:r>
              <w:rPr>
                <w:spacing w:val="-3"/>
                <w:sz w:val="24"/>
              </w:rPr>
              <w:t xml:space="preserve"> </w:t>
            </w:r>
            <w:r>
              <w:rPr>
                <w:sz w:val="24"/>
              </w:rPr>
              <w:t>множественном</w:t>
            </w:r>
            <w:r>
              <w:rPr>
                <w:spacing w:val="-2"/>
                <w:sz w:val="24"/>
              </w:rPr>
              <w:t xml:space="preserve"> числе</w:t>
            </w:r>
          </w:p>
        </w:tc>
      </w:tr>
      <w:tr w:rsidR="00E902A8" w14:paraId="6CB3A7AC" w14:textId="77777777">
        <w:trPr>
          <w:trHeight w:val="681"/>
        </w:trPr>
        <w:tc>
          <w:tcPr>
            <w:tcW w:w="1133" w:type="dxa"/>
          </w:tcPr>
          <w:p w14:paraId="7A973A5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8365" w:type="dxa"/>
          </w:tcPr>
          <w:p w14:paraId="16A5AB91" w14:textId="77777777" w:rsidR="00E902A8" w:rsidRDefault="00000000">
            <w:pPr>
              <w:pStyle w:val="TableParagraph"/>
              <w:spacing w:before="97" w:line="208" w:lineRule="auto"/>
              <w:ind w:left="67" w:firstLine="226"/>
              <w:rPr>
                <w:sz w:val="24"/>
              </w:rPr>
            </w:pPr>
            <w:r>
              <w:rPr>
                <w:sz w:val="24"/>
              </w:rPr>
              <w:t>Правописание</w:t>
            </w:r>
            <w:r>
              <w:rPr>
                <w:spacing w:val="-5"/>
                <w:sz w:val="24"/>
              </w:rPr>
              <w:t xml:space="preserve"> </w:t>
            </w:r>
            <w:r>
              <w:rPr>
                <w:sz w:val="24"/>
              </w:rPr>
              <w:t>падежных</w:t>
            </w:r>
            <w:r>
              <w:rPr>
                <w:spacing w:val="-13"/>
                <w:sz w:val="24"/>
              </w:rPr>
              <w:t xml:space="preserve"> </w:t>
            </w:r>
            <w:r>
              <w:rPr>
                <w:sz w:val="24"/>
              </w:rPr>
              <w:t>окончаний</w:t>
            </w:r>
            <w:r>
              <w:rPr>
                <w:spacing w:val="-7"/>
                <w:sz w:val="24"/>
              </w:rPr>
              <w:t xml:space="preserve"> </w:t>
            </w:r>
            <w:r>
              <w:rPr>
                <w:sz w:val="24"/>
              </w:rPr>
              <w:t>имен</w:t>
            </w:r>
            <w:r>
              <w:rPr>
                <w:spacing w:val="-7"/>
                <w:sz w:val="24"/>
              </w:rPr>
              <w:t xml:space="preserve"> </w:t>
            </w:r>
            <w:r>
              <w:rPr>
                <w:sz w:val="24"/>
              </w:rPr>
              <w:t>прилагательных</w:t>
            </w:r>
            <w:r>
              <w:rPr>
                <w:spacing w:val="-8"/>
                <w:sz w:val="24"/>
              </w:rPr>
              <w:t xml:space="preserve"> </w:t>
            </w:r>
            <w:r>
              <w:rPr>
                <w:sz w:val="24"/>
              </w:rPr>
              <w:t xml:space="preserve">во множественном </w:t>
            </w:r>
            <w:r>
              <w:rPr>
                <w:spacing w:val="-4"/>
                <w:sz w:val="24"/>
              </w:rPr>
              <w:t>числе</w:t>
            </w:r>
          </w:p>
        </w:tc>
      </w:tr>
      <w:tr w:rsidR="00E902A8" w14:paraId="76A15D23" w14:textId="77777777">
        <w:trPr>
          <w:trHeight w:val="686"/>
        </w:trPr>
        <w:tc>
          <w:tcPr>
            <w:tcW w:w="1133" w:type="dxa"/>
          </w:tcPr>
          <w:p w14:paraId="4334750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95</w:t>
            </w:r>
          </w:p>
        </w:tc>
        <w:tc>
          <w:tcPr>
            <w:tcW w:w="8365" w:type="dxa"/>
          </w:tcPr>
          <w:p w14:paraId="4E7B98CA" w14:textId="77777777" w:rsidR="00E902A8" w:rsidRDefault="00000000">
            <w:pPr>
              <w:pStyle w:val="TableParagraph"/>
              <w:spacing w:before="102" w:line="208" w:lineRule="auto"/>
              <w:ind w:left="67" w:firstLine="226"/>
              <w:rPr>
                <w:sz w:val="24"/>
              </w:rPr>
            </w:pPr>
            <w:r>
              <w:rPr>
                <w:sz w:val="24"/>
              </w:rPr>
              <w:t>Пишем сочинение-описание на тему. Составление сравнительного описания на заданную тему по данному началу</w:t>
            </w:r>
          </w:p>
        </w:tc>
      </w:tr>
      <w:tr w:rsidR="00E902A8" w14:paraId="4803179A" w14:textId="77777777">
        <w:trPr>
          <w:trHeight w:val="681"/>
        </w:trPr>
        <w:tc>
          <w:tcPr>
            <w:tcW w:w="1133" w:type="dxa"/>
          </w:tcPr>
          <w:p w14:paraId="277F0D2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96</w:t>
            </w:r>
          </w:p>
        </w:tc>
        <w:tc>
          <w:tcPr>
            <w:tcW w:w="8365" w:type="dxa"/>
          </w:tcPr>
          <w:p w14:paraId="5028CB10" w14:textId="77777777" w:rsidR="00E902A8" w:rsidRDefault="00000000">
            <w:pPr>
              <w:pStyle w:val="TableParagraph"/>
              <w:spacing w:before="68"/>
              <w:ind w:left="293"/>
              <w:rPr>
                <w:sz w:val="24"/>
              </w:rPr>
            </w:pPr>
            <w:r>
              <w:rPr>
                <w:sz w:val="24"/>
              </w:rPr>
              <w:t>Морфологический</w:t>
            </w:r>
            <w:r>
              <w:rPr>
                <w:spacing w:val="-1"/>
                <w:sz w:val="24"/>
              </w:rPr>
              <w:t xml:space="preserve"> </w:t>
            </w:r>
            <w:r>
              <w:rPr>
                <w:sz w:val="24"/>
              </w:rPr>
              <w:t>разбор</w:t>
            </w:r>
            <w:r>
              <w:rPr>
                <w:spacing w:val="-6"/>
                <w:sz w:val="24"/>
              </w:rPr>
              <w:t xml:space="preserve"> </w:t>
            </w:r>
            <w:r>
              <w:rPr>
                <w:sz w:val="24"/>
              </w:rPr>
              <w:t>имени</w:t>
            </w:r>
            <w:r>
              <w:rPr>
                <w:spacing w:val="-5"/>
                <w:sz w:val="24"/>
              </w:rPr>
              <w:t xml:space="preserve"> </w:t>
            </w:r>
            <w:r>
              <w:rPr>
                <w:spacing w:val="-2"/>
                <w:sz w:val="24"/>
              </w:rPr>
              <w:t>прилагательного</w:t>
            </w:r>
          </w:p>
        </w:tc>
      </w:tr>
      <w:tr w:rsidR="00E902A8" w14:paraId="17180063" w14:textId="77777777">
        <w:trPr>
          <w:trHeight w:val="686"/>
        </w:trPr>
        <w:tc>
          <w:tcPr>
            <w:tcW w:w="1133" w:type="dxa"/>
          </w:tcPr>
          <w:p w14:paraId="39AD5346"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97</w:t>
            </w:r>
          </w:p>
        </w:tc>
        <w:tc>
          <w:tcPr>
            <w:tcW w:w="8365" w:type="dxa"/>
          </w:tcPr>
          <w:p w14:paraId="49608696" w14:textId="77777777" w:rsidR="00E902A8" w:rsidRDefault="00000000">
            <w:pPr>
              <w:pStyle w:val="TableParagraph"/>
              <w:spacing w:before="74"/>
              <w:ind w:left="293"/>
              <w:rPr>
                <w:sz w:val="24"/>
              </w:rPr>
            </w:pPr>
            <w:r>
              <w:rPr>
                <w:sz w:val="24"/>
              </w:rPr>
              <w:t>Безударные</w:t>
            </w:r>
            <w:r>
              <w:rPr>
                <w:spacing w:val="-8"/>
                <w:sz w:val="24"/>
              </w:rPr>
              <w:t xml:space="preserve"> </w:t>
            </w:r>
            <w:r>
              <w:rPr>
                <w:sz w:val="24"/>
              </w:rPr>
              <w:t>падежные</w:t>
            </w:r>
            <w:r>
              <w:rPr>
                <w:spacing w:val="-9"/>
                <w:sz w:val="24"/>
              </w:rPr>
              <w:t xml:space="preserve"> </w:t>
            </w:r>
            <w:r>
              <w:rPr>
                <w:sz w:val="24"/>
              </w:rPr>
              <w:t>окончания</w:t>
            </w:r>
            <w:r>
              <w:rPr>
                <w:spacing w:val="-4"/>
                <w:sz w:val="24"/>
              </w:rPr>
              <w:t xml:space="preserve"> </w:t>
            </w:r>
            <w:r>
              <w:rPr>
                <w:sz w:val="24"/>
              </w:rPr>
              <w:t>имен</w:t>
            </w:r>
            <w:r>
              <w:rPr>
                <w:spacing w:val="-8"/>
                <w:sz w:val="24"/>
              </w:rPr>
              <w:t xml:space="preserve"> </w:t>
            </w:r>
            <w:r>
              <w:rPr>
                <w:sz w:val="24"/>
              </w:rPr>
              <w:t>прилагательных:</w:t>
            </w:r>
            <w:r>
              <w:rPr>
                <w:spacing w:val="-4"/>
                <w:sz w:val="24"/>
              </w:rPr>
              <w:t xml:space="preserve"> </w:t>
            </w:r>
            <w:r>
              <w:rPr>
                <w:spacing w:val="-2"/>
                <w:sz w:val="24"/>
              </w:rPr>
              <w:t>систематизация</w:t>
            </w:r>
          </w:p>
        </w:tc>
      </w:tr>
      <w:tr w:rsidR="00E902A8" w14:paraId="1DC689FE" w14:textId="77777777">
        <w:trPr>
          <w:trHeight w:val="686"/>
        </w:trPr>
        <w:tc>
          <w:tcPr>
            <w:tcW w:w="1133" w:type="dxa"/>
          </w:tcPr>
          <w:p w14:paraId="0ED38BE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98</w:t>
            </w:r>
          </w:p>
        </w:tc>
        <w:tc>
          <w:tcPr>
            <w:tcW w:w="8365" w:type="dxa"/>
          </w:tcPr>
          <w:p w14:paraId="64AB6174" w14:textId="77777777" w:rsidR="00E902A8" w:rsidRDefault="00000000">
            <w:pPr>
              <w:pStyle w:val="TableParagraph"/>
              <w:spacing w:before="68"/>
              <w:ind w:left="293"/>
              <w:rPr>
                <w:sz w:val="24"/>
              </w:rPr>
            </w:pPr>
            <w:r>
              <w:rPr>
                <w:sz w:val="24"/>
              </w:rPr>
              <w:t>Безударные</w:t>
            </w:r>
            <w:r>
              <w:rPr>
                <w:spacing w:val="-8"/>
                <w:sz w:val="24"/>
              </w:rPr>
              <w:t xml:space="preserve"> </w:t>
            </w:r>
            <w:r>
              <w:rPr>
                <w:sz w:val="24"/>
              </w:rPr>
              <w:t>падежные</w:t>
            </w:r>
            <w:r>
              <w:rPr>
                <w:spacing w:val="-9"/>
                <w:sz w:val="24"/>
              </w:rPr>
              <w:t xml:space="preserve"> </w:t>
            </w:r>
            <w:r>
              <w:rPr>
                <w:sz w:val="24"/>
              </w:rPr>
              <w:t>окончания</w:t>
            </w:r>
            <w:r>
              <w:rPr>
                <w:spacing w:val="-4"/>
                <w:sz w:val="24"/>
              </w:rPr>
              <w:t xml:space="preserve"> </w:t>
            </w:r>
            <w:r>
              <w:rPr>
                <w:sz w:val="24"/>
              </w:rPr>
              <w:t>имен</w:t>
            </w:r>
            <w:r>
              <w:rPr>
                <w:spacing w:val="-3"/>
                <w:sz w:val="24"/>
              </w:rPr>
              <w:t xml:space="preserve"> </w:t>
            </w:r>
            <w:r>
              <w:rPr>
                <w:sz w:val="24"/>
              </w:rPr>
              <w:t>прилагательных:</w:t>
            </w:r>
            <w:r>
              <w:rPr>
                <w:spacing w:val="-4"/>
                <w:sz w:val="24"/>
              </w:rPr>
              <w:t xml:space="preserve"> </w:t>
            </w:r>
            <w:r>
              <w:rPr>
                <w:spacing w:val="-2"/>
                <w:sz w:val="24"/>
              </w:rPr>
              <w:t>обобщение</w:t>
            </w:r>
          </w:p>
        </w:tc>
      </w:tr>
      <w:tr w:rsidR="00E902A8" w14:paraId="611DCE87" w14:textId="77777777">
        <w:trPr>
          <w:trHeight w:val="681"/>
        </w:trPr>
        <w:tc>
          <w:tcPr>
            <w:tcW w:w="1133" w:type="dxa"/>
          </w:tcPr>
          <w:p w14:paraId="64A8897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8365" w:type="dxa"/>
          </w:tcPr>
          <w:p w14:paraId="30AFBE21" w14:textId="77777777" w:rsidR="00E902A8" w:rsidRDefault="00000000">
            <w:pPr>
              <w:pStyle w:val="TableParagraph"/>
              <w:tabs>
                <w:tab w:val="left" w:pos="1285"/>
                <w:tab w:val="left" w:pos="1779"/>
                <w:tab w:val="left" w:pos="3187"/>
                <w:tab w:val="left" w:pos="4108"/>
                <w:tab w:val="left" w:pos="4851"/>
                <w:tab w:val="left" w:pos="5220"/>
                <w:tab w:val="left" w:pos="5796"/>
                <w:tab w:val="left" w:pos="6313"/>
                <w:tab w:val="left" w:pos="7196"/>
              </w:tabs>
              <w:spacing w:before="97" w:line="208" w:lineRule="auto"/>
              <w:ind w:left="67" w:right="56" w:firstLine="226"/>
              <w:rPr>
                <w:sz w:val="24"/>
              </w:rPr>
            </w:pPr>
            <w:r>
              <w:rPr>
                <w:spacing w:val="-2"/>
                <w:sz w:val="24"/>
              </w:rPr>
              <w:t>Можно</w:t>
            </w:r>
            <w:r>
              <w:rPr>
                <w:sz w:val="24"/>
              </w:rPr>
              <w:tab/>
            </w:r>
            <w:r>
              <w:rPr>
                <w:spacing w:val="-6"/>
                <w:sz w:val="24"/>
              </w:rPr>
              <w:t>ли</w:t>
            </w:r>
            <w:r>
              <w:rPr>
                <w:sz w:val="24"/>
              </w:rPr>
              <w:tab/>
            </w:r>
            <w:r>
              <w:rPr>
                <w:spacing w:val="-2"/>
                <w:sz w:val="24"/>
              </w:rPr>
              <w:t>по-разному</w:t>
            </w:r>
            <w:r>
              <w:rPr>
                <w:sz w:val="24"/>
              </w:rPr>
              <w:tab/>
            </w:r>
            <w:r>
              <w:rPr>
                <w:spacing w:val="-2"/>
                <w:sz w:val="24"/>
              </w:rPr>
              <w:t>читать</w:t>
            </w:r>
            <w:r>
              <w:rPr>
                <w:sz w:val="24"/>
              </w:rPr>
              <w:tab/>
            </w:r>
            <w:r>
              <w:rPr>
                <w:spacing w:val="-4"/>
                <w:sz w:val="24"/>
              </w:rPr>
              <w:t>один</w:t>
            </w:r>
            <w:r>
              <w:rPr>
                <w:sz w:val="24"/>
              </w:rPr>
              <w:tab/>
            </w:r>
            <w:r>
              <w:rPr>
                <w:spacing w:val="-10"/>
                <w:sz w:val="24"/>
              </w:rPr>
              <w:t>и</w:t>
            </w:r>
            <w:r>
              <w:rPr>
                <w:sz w:val="24"/>
              </w:rPr>
              <w:tab/>
            </w:r>
            <w:r>
              <w:rPr>
                <w:spacing w:val="-4"/>
                <w:sz w:val="24"/>
              </w:rPr>
              <w:t>тот</w:t>
            </w:r>
            <w:r>
              <w:rPr>
                <w:sz w:val="24"/>
              </w:rPr>
              <w:tab/>
            </w:r>
            <w:r>
              <w:rPr>
                <w:spacing w:val="-6"/>
                <w:sz w:val="24"/>
              </w:rPr>
              <w:t>же</w:t>
            </w:r>
            <w:r>
              <w:rPr>
                <w:sz w:val="24"/>
              </w:rPr>
              <w:tab/>
            </w:r>
            <w:r>
              <w:rPr>
                <w:spacing w:val="-2"/>
                <w:sz w:val="24"/>
              </w:rPr>
              <w:t>текст?</w:t>
            </w:r>
            <w:r>
              <w:rPr>
                <w:sz w:val="24"/>
              </w:rPr>
              <w:tab/>
            </w:r>
            <w:r>
              <w:rPr>
                <w:spacing w:val="-2"/>
                <w:sz w:val="24"/>
              </w:rPr>
              <w:t xml:space="preserve">Сравнение </w:t>
            </w:r>
            <w:r>
              <w:rPr>
                <w:sz w:val="24"/>
              </w:rPr>
              <w:t>художественного и научного описания</w:t>
            </w:r>
          </w:p>
        </w:tc>
      </w:tr>
      <w:tr w:rsidR="00E902A8" w14:paraId="584E2BD1" w14:textId="77777777">
        <w:trPr>
          <w:trHeight w:val="685"/>
        </w:trPr>
        <w:tc>
          <w:tcPr>
            <w:tcW w:w="1133" w:type="dxa"/>
          </w:tcPr>
          <w:p w14:paraId="4F890961" w14:textId="77777777" w:rsidR="00E902A8" w:rsidRDefault="00000000">
            <w:pPr>
              <w:pStyle w:val="TableParagraph"/>
              <w:spacing w:before="102" w:line="208" w:lineRule="auto"/>
              <w:ind w:left="62" w:right="116" w:firstLine="226"/>
              <w:rPr>
                <w:sz w:val="24"/>
              </w:rPr>
            </w:pPr>
            <w:r>
              <w:rPr>
                <w:spacing w:val="-4"/>
                <w:sz w:val="24"/>
              </w:rPr>
              <w:t>Урок 100</w:t>
            </w:r>
          </w:p>
        </w:tc>
        <w:tc>
          <w:tcPr>
            <w:tcW w:w="8365" w:type="dxa"/>
          </w:tcPr>
          <w:p w14:paraId="57399D23" w14:textId="77777777" w:rsidR="00E902A8" w:rsidRDefault="00000000">
            <w:pPr>
              <w:pStyle w:val="TableParagraph"/>
              <w:tabs>
                <w:tab w:val="left" w:pos="1669"/>
                <w:tab w:val="left" w:pos="2422"/>
                <w:tab w:val="left" w:pos="2950"/>
                <w:tab w:val="left" w:pos="4015"/>
                <w:tab w:val="left" w:pos="5607"/>
                <w:tab w:val="left" w:pos="6960"/>
                <w:tab w:val="left" w:pos="7766"/>
              </w:tabs>
              <w:spacing w:before="102" w:line="208" w:lineRule="auto"/>
              <w:ind w:left="67" w:right="53" w:firstLine="226"/>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морфология:</w:t>
            </w:r>
            <w:r>
              <w:rPr>
                <w:sz w:val="24"/>
              </w:rPr>
              <w:tab/>
            </w:r>
            <w:r>
              <w:rPr>
                <w:spacing w:val="-2"/>
                <w:sz w:val="24"/>
              </w:rPr>
              <w:t>Отработка</w:t>
            </w:r>
            <w:r>
              <w:rPr>
                <w:sz w:val="24"/>
              </w:rPr>
              <w:tab/>
            </w:r>
            <w:r>
              <w:rPr>
                <w:spacing w:val="-4"/>
                <w:sz w:val="24"/>
              </w:rPr>
              <w:t>темы</w:t>
            </w:r>
            <w:r>
              <w:rPr>
                <w:sz w:val="24"/>
              </w:rPr>
              <w:tab/>
            </w:r>
            <w:r>
              <w:rPr>
                <w:spacing w:val="-4"/>
                <w:sz w:val="24"/>
              </w:rPr>
              <w:t xml:space="preserve">"Имя </w:t>
            </w:r>
            <w:r>
              <w:rPr>
                <w:spacing w:val="-2"/>
                <w:sz w:val="24"/>
              </w:rPr>
              <w:t>прилагательное"</w:t>
            </w:r>
          </w:p>
        </w:tc>
      </w:tr>
      <w:tr w:rsidR="00E902A8" w14:paraId="2DCBBF27" w14:textId="77777777">
        <w:trPr>
          <w:trHeight w:val="681"/>
        </w:trPr>
        <w:tc>
          <w:tcPr>
            <w:tcW w:w="1133" w:type="dxa"/>
          </w:tcPr>
          <w:p w14:paraId="49F3E48A" w14:textId="77777777" w:rsidR="00E902A8" w:rsidRDefault="00000000">
            <w:pPr>
              <w:pStyle w:val="TableParagraph"/>
              <w:spacing w:before="97" w:line="208" w:lineRule="auto"/>
              <w:ind w:left="62" w:right="116" w:firstLine="226"/>
              <w:rPr>
                <w:sz w:val="24"/>
              </w:rPr>
            </w:pPr>
            <w:r>
              <w:rPr>
                <w:spacing w:val="-4"/>
                <w:sz w:val="24"/>
              </w:rPr>
              <w:t>Урок 101</w:t>
            </w:r>
          </w:p>
        </w:tc>
        <w:tc>
          <w:tcPr>
            <w:tcW w:w="8365" w:type="dxa"/>
          </w:tcPr>
          <w:p w14:paraId="2C936663" w14:textId="77777777" w:rsidR="00E902A8" w:rsidRDefault="00000000">
            <w:pPr>
              <w:pStyle w:val="TableParagraph"/>
              <w:spacing w:before="97" w:line="208" w:lineRule="auto"/>
              <w:ind w:left="67" w:firstLine="226"/>
              <w:rPr>
                <w:sz w:val="24"/>
              </w:rPr>
            </w:pPr>
            <w:r>
              <w:rPr>
                <w:sz w:val="24"/>
              </w:rPr>
              <w:t>Чем изучающее</w:t>
            </w:r>
            <w:r>
              <w:rPr>
                <w:spacing w:val="29"/>
                <w:sz w:val="24"/>
              </w:rPr>
              <w:t xml:space="preserve"> </w:t>
            </w:r>
            <w:r>
              <w:rPr>
                <w:sz w:val="24"/>
              </w:rPr>
              <w:t>чтение отличается от ознакомительного</w:t>
            </w:r>
            <w:r>
              <w:rPr>
                <w:spacing w:val="35"/>
                <w:sz w:val="24"/>
              </w:rPr>
              <w:t xml:space="preserve"> </w:t>
            </w:r>
            <w:r>
              <w:rPr>
                <w:sz w:val="24"/>
              </w:rPr>
              <w:t>чтения.</w:t>
            </w:r>
            <w:r>
              <w:rPr>
                <w:spacing w:val="28"/>
                <w:sz w:val="24"/>
              </w:rPr>
              <w:t xml:space="preserve"> </w:t>
            </w:r>
            <w:r>
              <w:rPr>
                <w:sz w:val="24"/>
              </w:rPr>
              <w:t>Написание текста по репродукции картины</w:t>
            </w:r>
          </w:p>
        </w:tc>
      </w:tr>
      <w:tr w:rsidR="00E902A8" w14:paraId="3B988459" w14:textId="77777777">
        <w:trPr>
          <w:trHeight w:val="685"/>
        </w:trPr>
        <w:tc>
          <w:tcPr>
            <w:tcW w:w="1133" w:type="dxa"/>
          </w:tcPr>
          <w:p w14:paraId="7C71172D" w14:textId="77777777" w:rsidR="00E902A8" w:rsidRDefault="00000000">
            <w:pPr>
              <w:pStyle w:val="TableParagraph"/>
              <w:spacing w:before="102" w:line="208" w:lineRule="auto"/>
              <w:ind w:left="62" w:right="116" w:firstLine="226"/>
              <w:rPr>
                <w:sz w:val="24"/>
              </w:rPr>
            </w:pPr>
            <w:r>
              <w:rPr>
                <w:spacing w:val="-4"/>
                <w:sz w:val="24"/>
              </w:rPr>
              <w:t>Урок 102</w:t>
            </w:r>
          </w:p>
        </w:tc>
        <w:tc>
          <w:tcPr>
            <w:tcW w:w="8365" w:type="dxa"/>
          </w:tcPr>
          <w:p w14:paraId="19931BA7" w14:textId="77777777" w:rsidR="00E902A8" w:rsidRDefault="00000000">
            <w:pPr>
              <w:pStyle w:val="TableParagraph"/>
              <w:spacing w:before="73"/>
              <w:ind w:left="293"/>
              <w:rPr>
                <w:sz w:val="24"/>
              </w:rPr>
            </w:pPr>
            <w:r>
              <w:rPr>
                <w:sz w:val="24"/>
              </w:rPr>
              <w:t>Нормы</w:t>
            </w:r>
            <w:r>
              <w:rPr>
                <w:spacing w:val="-2"/>
                <w:sz w:val="24"/>
              </w:rPr>
              <w:t xml:space="preserve"> </w:t>
            </w:r>
            <w:r>
              <w:rPr>
                <w:sz w:val="24"/>
              </w:rPr>
              <w:t>речевого</w:t>
            </w:r>
            <w:r>
              <w:rPr>
                <w:spacing w:val="1"/>
                <w:sz w:val="24"/>
              </w:rPr>
              <w:t xml:space="preserve"> </w:t>
            </w:r>
            <w:r>
              <w:rPr>
                <w:spacing w:val="-2"/>
                <w:sz w:val="24"/>
              </w:rPr>
              <w:t>этикета</w:t>
            </w:r>
          </w:p>
        </w:tc>
      </w:tr>
    </w:tbl>
    <w:p w14:paraId="651A2A63"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2DF4514A" w14:textId="77777777">
        <w:trPr>
          <w:trHeight w:val="686"/>
        </w:trPr>
        <w:tc>
          <w:tcPr>
            <w:tcW w:w="1133" w:type="dxa"/>
          </w:tcPr>
          <w:p w14:paraId="37D912EC" w14:textId="77777777" w:rsidR="00E902A8" w:rsidRDefault="00000000">
            <w:pPr>
              <w:pStyle w:val="TableParagraph"/>
              <w:spacing w:before="102" w:line="208" w:lineRule="auto"/>
              <w:ind w:left="62" w:right="116" w:firstLine="226"/>
              <w:rPr>
                <w:sz w:val="24"/>
              </w:rPr>
            </w:pPr>
            <w:r>
              <w:rPr>
                <w:spacing w:val="-4"/>
                <w:sz w:val="24"/>
              </w:rPr>
              <w:lastRenderedPageBreak/>
              <w:t>Урок 103</w:t>
            </w:r>
          </w:p>
        </w:tc>
        <w:tc>
          <w:tcPr>
            <w:tcW w:w="8365" w:type="dxa"/>
          </w:tcPr>
          <w:p w14:paraId="1DB7C459" w14:textId="77777777" w:rsidR="00E902A8" w:rsidRDefault="00000000">
            <w:pPr>
              <w:pStyle w:val="TableParagraph"/>
              <w:spacing w:before="73"/>
              <w:ind w:left="293"/>
              <w:rPr>
                <w:sz w:val="24"/>
              </w:rPr>
            </w:pPr>
            <w:r>
              <w:rPr>
                <w:sz w:val="24"/>
              </w:rPr>
              <w:t>Правописание</w:t>
            </w:r>
            <w:r>
              <w:rPr>
                <w:spacing w:val="-8"/>
                <w:sz w:val="24"/>
              </w:rPr>
              <w:t xml:space="preserve"> </w:t>
            </w:r>
            <w:r>
              <w:rPr>
                <w:sz w:val="24"/>
              </w:rPr>
              <w:t>имен</w:t>
            </w:r>
            <w:r>
              <w:rPr>
                <w:spacing w:val="-4"/>
                <w:sz w:val="24"/>
              </w:rPr>
              <w:t xml:space="preserve"> </w:t>
            </w:r>
            <w:r>
              <w:rPr>
                <w:sz w:val="24"/>
              </w:rPr>
              <w:t>прилагательных:</w:t>
            </w:r>
            <w:r>
              <w:rPr>
                <w:spacing w:val="-5"/>
                <w:sz w:val="24"/>
              </w:rPr>
              <w:t xml:space="preserve"> </w:t>
            </w:r>
            <w:r>
              <w:rPr>
                <w:sz w:val="24"/>
              </w:rPr>
              <w:t>падежные</w:t>
            </w:r>
            <w:r>
              <w:rPr>
                <w:spacing w:val="-14"/>
                <w:sz w:val="24"/>
              </w:rPr>
              <w:t xml:space="preserve"> </w:t>
            </w:r>
            <w:r>
              <w:rPr>
                <w:spacing w:val="-2"/>
                <w:sz w:val="24"/>
              </w:rPr>
              <w:t>окончания</w:t>
            </w:r>
          </w:p>
        </w:tc>
      </w:tr>
      <w:tr w:rsidR="00E902A8" w14:paraId="0B5A9D5E" w14:textId="77777777">
        <w:trPr>
          <w:trHeight w:val="681"/>
        </w:trPr>
        <w:tc>
          <w:tcPr>
            <w:tcW w:w="1133" w:type="dxa"/>
          </w:tcPr>
          <w:p w14:paraId="10DF5E40" w14:textId="77777777" w:rsidR="00E902A8" w:rsidRDefault="00000000">
            <w:pPr>
              <w:pStyle w:val="TableParagraph"/>
              <w:spacing w:before="97" w:line="208" w:lineRule="auto"/>
              <w:ind w:left="62" w:right="116" w:firstLine="226"/>
              <w:rPr>
                <w:sz w:val="24"/>
              </w:rPr>
            </w:pPr>
            <w:r>
              <w:rPr>
                <w:spacing w:val="-4"/>
                <w:sz w:val="24"/>
              </w:rPr>
              <w:t>Урок 104</w:t>
            </w:r>
          </w:p>
        </w:tc>
        <w:tc>
          <w:tcPr>
            <w:tcW w:w="8365" w:type="dxa"/>
          </w:tcPr>
          <w:p w14:paraId="642F72F9" w14:textId="77777777" w:rsidR="00E902A8" w:rsidRDefault="00000000">
            <w:pPr>
              <w:pStyle w:val="TableParagraph"/>
              <w:spacing w:before="97" w:line="208" w:lineRule="auto"/>
              <w:ind w:left="67" w:firstLine="226"/>
              <w:rPr>
                <w:sz w:val="24"/>
              </w:rPr>
            </w:pPr>
            <w:r>
              <w:rPr>
                <w:sz w:val="24"/>
              </w:rPr>
              <w:t>Резервный урок по разделу</w:t>
            </w:r>
            <w:r>
              <w:rPr>
                <w:spacing w:val="-3"/>
                <w:sz w:val="24"/>
              </w:rPr>
              <w:t xml:space="preserve"> </w:t>
            </w:r>
            <w:r>
              <w:rPr>
                <w:sz w:val="24"/>
              </w:rPr>
              <w:t>орфография: Правописание падежных окончаний имен прилагательных в единственном и множественном числе. Повторение</w:t>
            </w:r>
          </w:p>
        </w:tc>
      </w:tr>
      <w:tr w:rsidR="00E902A8" w14:paraId="2C83699F" w14:textId="77777777">
        <w:trPr>
          <w:trHeight w:val="686"/>
        </w:trPr>
        <w:tc>
          <w:tcPr>
            <w:tcW w:w="1133" w:type="dxa"/>
          </w:tcPr>
          <w:p w14:paraId="2E53C9A2" w14:textId="77777777" w:rsidR="00E902A8" w:rsidRDefault="00000000">
            <w:pPr>
              <w:pStyle w:val="TableParagraph"/>
              <w:spacing w:before="102" w:line="208" w:lineRule="auto"/>
              <w:ind w:left="62" w:right="116" w:firstLine="226"/>
              <w:rPr>
                <w:sz w:val="24"/>
              </w:rPr>
            </w:pPr>
            <w:r>
              <w:rPr>
                <w:spacing w:val="-4"/>
                <w:sz w:val="24"/>
              </w:rPr>
              <w:t>Урок 105</w:t>
            </w:r>
          </w:p>
        </w:tc>
        <w:tc>
          <w:tcPr>
            <w:tcW w:w="8365" w:type="dxa"/>
          </w:tcPr>
          <w:p w14:paraId="5F6B2550" w14:textId="77777777" w:rsidR="00E902A8" w:rsidRDefault="00000000">
            <w:pPr>
              <w:pStyle w:val="TableParagraph"/>
              <w:spacing w:before="73"/>
              <w:ind w:left="293"/>
              <w:rPr>
                <w:sz w:val="24"/>
              </w:rPr>
            </w:pPr>
            <w:r>
              <w:rPr>
                <w:sz w:val="24"/>
              </w:rPr>
              <w:t>Местоимение.</w:t>
            </w:r>
            <w:r>
              <w:rPr>
                <w:spacing w:val="-2"/>
                <w:sz w:val="24"/>
              </w:rPr>
              <w:t xml:space="preserve"> </w:t>
            </w:r>
            <w:r>
              <w:rPr>
                <w:sz w:val="24"/>
              </w:rPr>
              <w:t>Личные</w:t>
            </w:r>
            <w:r>
              <w:rPr>
                <w:spacing w:val="-9"/>
                <w:sz w:val="24"/>
              </w:rPr>
              <w:t xml:space="preserve"> </w:t>
            </w:r>
            <w:r>
              <w:rPr>
                <w:spacing w:val="-2"/>
                <w:sz w:val="24"/>
              </w:rPr>
              <w:t>местоимения</w:t>
            </w:r>
          </w:p>
        </w:tc>
      </w:tr>
      <w:tr w:rsidR="00E902A8" w14:paraId="088A8757" w14:textId="77777777">
        <w:trPr>
          <w:trHeight w:val="685"/>
        </w:trPr>
        <w:tc>
          <w:tcPr>
            <w:tcW w:w="1133" w:type="dxa"/>
          </w:tcPr>
          <w:p w14:paraId="4877C065" w14:textId="77777777" w:rsidR="00E902A8" w:rsidRDefault="00000000">
            <w:pPr>
              <w:pStyle w:val="TableParagraph"/>
              <w:spacing w:before="97" w:line="208" w:lineRule="auto"/>
              <w:ind w:left="62" w:right="116" w:firstLine="226"/>
              <w:rPr>
                <w:sz w:val="24"/>
              </w:rPr>
            </w:pPr>
            <w:r>
              <w:rPr>
                <w:spacing w:val="-4"/>
                <w:sz w:val="24"/>
              </w:rPr>
              <w:t>Урок 106</w:t>
            </w:r>
          </w:p>
        </w:tc>
        <w:tc>
          <w:tcPr>
            <w:tcW w:w="8365" w:type="dxa"/>
          </w:tcPr>
          <w:p w14:paraId="351CAF0B" w14:textId="77777777" w:rsidR="00E902A8" w:rsidRDefault="00000000">
            <w:pPr>
              <w:pStyle w:val="TableParagraph"/>
              <w:spacing w:before="68" w:line="258" w:lineRule="exact"/>
              <w:ind w:left="293"/>
              <w:rPr>
                <w:sz w:val="24"/>
              </w:rPr>
            </w:pPr>
            <w:r>
              <w:rPr>
                <w:spacing w:val="-2"/>
                <w:sz w:val="24"/>
              </w:rPr>
              <w:t>Личные</w:t>
            </w:r>
            <w:r>
              <w:rPr>
                <w:spacing w:val="-8"/>
                <w:sz w:val="24"/>
              </w:rPr>
              <w:t xml:space="preserve"> </w:t>
            </w:r>
            <w:r>
              <w:rPr>
                <w:spacing w:val="-2"/>
                <w:sz w:val="24"/>
              </w:rPr>
              <w:t>местоимения</w:t>
            </w:r>
            <w:r>
              <w:rPr>
                <w:spacing w:val="-5"/>
                <w:sz w:val="24"/>
              </w:rPr>
              <w:t xml:space="preserve"> </w:t>
            </w:r>
            <w:r>
              <w:rPr>
                <w:spacing w:val="-2"/>
                <w:sz w:val="24"/>
              </w:rPr>
              <w:t>1-го</w:t>
            </w:r>
            <w:r>
              <w:rPr>
                <w:sz w:val="24"/>
              </w:rPr>
              <w:t xml:space="preserve"> </w:t>
            </w:r>
            <w:r>
              <w:rPr>
                <w:spacing w:val="-2"/>
                <w:sz w:val="24"/>
              </w:rPr>
              <w:t>и</w:t>
            </w:r>
            <w:r>
              <w:rPr>
                <w:spacing w:val="-4"/>
                <w:sz w:val="24"/>
              </w:rPr>
              <w:t xml:space="preserve"> </w:t>
            </w:r>
            <w:r>
              <w:rPr>
                <w:spacing w:val="-2"/>
                <w:sz w:val="24"/>
              </w:rPr>
              <w:t>3-го</w:t>
            </w:r>
            <w:r>
              <w:rPr>
                <w:sz w:val="24"/>
              </w:rPr>
              <w:t xml:space="preserve"> </w:t>
            </w:r>
            <w:r>
              <w:rPr>
                <w:spacing w:val="-2"/>
                <w:sz w:val="24"/>
              </w:rPr>
              <w:t>лица</w:t>
            </w:r>
            <w:r>
              <w:rPr>
                <w:spacing w:val="-6"/>
                <w:sz w:val="24"/>
              </w:rPr>
              <w:t xml:space="preserve"> </w:t>
            </w:r>
            <w:r>
              <w:rPr>
                <w:spacing w:val="-2"/>
                <w:sz w:val="24"/>
              </w:rPr>
              <w:t>единственного</w:t>
            </w:r>
            <w:r>
              <w:rPr>
                <w:sz w:val="24"/>
              </w:rPr>
              <w:t xml:space="preserve"> </w:t>
            </w:r>
            <w:r>
              <w:rPr>
                <w:spacing w:val="-2"/>
                <w:sz w:val="24"/>
              </w:rPr>
              <w:t>и</w:t>
            </w:r>
            <w:r>
              <w:rPr>
                <w:spacing w:val="-9"/>
                <w:sz w:val="24"/>
              </w:rPr>
              <w:t xml:space="preserve"> </w:t>
            </w:r>
            <w:r>
              <w:rPr>
                <w:spacing w:val="-2"/>
                <w:sz w:val="24"/>
              </w:rPr>
              <w:t>множественного</w:t>
            </w:r>
            <w:r>
              <w:rPr>
                <w:sz w:val="24"/>
              </w:rPr>
              <w:t xml:space="preserve"> </w:t>
            </w:r>
            <w:r>
              <w:rPr>
                <w:spacing w:val="-2"/>
                <w:sz w:val="24"/>
              </w:rPr>
              <w:t>числа.</w:t>
            </w:r>
          </w:p>
          <w:p w14:paraId="2874165C" w14:textId="77777777" w:rsidR="00E902A8" w:rsidRDefault="00000000">
            <w:pPr>
              <w:pStyle w:val="TableParagraph"/>
              <w:spacing w:line="258" w:lineRule="exact"/>
              <w:ind w:left="67"/>
              <w:rPr>
                <w:sz w:val="24"/>
              </w:rPr>
            </w:pPr>
            <w:r>
              <w:rPr>
                <w:sz w:val="24"/>
              </w:rPr>
              <w:t>Склонение</w:t>
            </w:r>
            <w:r>
              <w:rPr>
                <w:spacing w:val="-2"/>
                <w:sz w:val="24"/>
              </w:rPr>
              <w:t xml:space="preserve"> </w:t>
            </w:r>
            <w:r>
              <w:rPr>
                <w:sz w:val="24"/>
              </w:rPr>
              <w:t>личных</w:t>
            </w:r>
            <w:r>
              <w:rPr>
                <w:spacing w:val="-6"/>
                <w:sz w:val="24"/>
              </w:rPr>
              <w:t xml:space="preserve"> </w:t>
            </w:r>
            <w:r>
              <w:rPr>
                <w:sz w:val="24"/>
              </w:rPr>
              <w:t>местоимений</w:t>
            </w:r>
            <w:r>
              <w:rPr>
                <w:spacing w:val="1"/>
                <w:sz w:val="24"/>
              </w:rPr>
              <w:t xml:space="preserve"> </w:t>
            </w:r>
            <w:r>
              <w:rPr>
                <w:sz w:val="24"/>
              </w:rPr>
              <w:t>1-го</w:t>
            </w:r>
            <w:r>
              <w:rPr>
                <w:spacing w:val="-1"/>
                <w:sz w:val="24"/>
              </w:rPr>
              <w:t xml:space="preserve"> </w:t>
            </w:r>
            <w:r>
              <w:rPr>
                <w:sz w:val="24"/>
              </w:rPr>
              <w:t>и</w:t>
            </w:r>
            <w:r>
              <w:rPr>
                <w:spacing w:val="-5"/>
                <w:sz w:val="24"/>
              </w:rPr>
              <w:t xml:space="preserve"> </w:t>
            </w:r>
            <w:r>
              <w:rPr>
                <w:sz w:val="24"/>
              </w:rPr>
              <w:t xml:space="preserve">2-го </w:t>
            </w:r>
            <w:r>
              <w:rPr>
                <w:spacing w:val="-4"/>
                <w:sz w:val="24"/>
              </w:rPr>
              <w:t>лица</w:t>
            </w:r>
          </w:p>
        </w:tc>
      </w:tr>
      <w:tr w:rsidR="00E902A8" w14:paraId="67F353C0" w14:textId="77777777">
        <w:trPr>
          <w:trHeight w:val="681"/>
        </w:trPr>
        <w:tc>
          <w:tcPr>
            <w:tcW w:w="1133" w:type="dxa"/>
          </w:tcPr>
          <w:p w14:paraId="4576C5C2" w14:textId="77777777" w:rsidR="00E902A8" w:rsidRDefault="00000000">
            <w:pPr>
              <w:pStyle w:val="TableParagraph"/>
              <w:spacing w:before="98" w:line="208" w:lineRule="auto"/>
              <w:ind w:left="62" w:right="116" w:firstLine="226"/>
              <w:rPr>
                <w:sz w:val="24"/>
              </w:rPr>
            </w:pPr>
            <w:r>
              <w:rPr>
                <w:spacing w:val="-4"/>
                <w:sz w:val="24"/>
              </w:rPr>
              <w:t>Урок 107</w:t>
            </w:r>
          </w:p>
        </w:tc>
        <w:tc>
          <w:tcPr>
            <w:tcW w:w="8365" w:type="dxa"/>
          </w:tcPr>
          <w:p w14:paraId="788D834F" w14:textId="77777777" w:rsidR="00E902A8" w:rsidRDefault="00000000">
            <w:pPr>
              <w:pStyle w:val="TableParagraph"/>
              <w:spacing w:before="69"/>
              <w:ind w:left="293"/>
              <w:rPr>
                <w:sz w:val="24"/>
              </w:rPr>
            </w:pPr>
            <w:r>
              <w:rPr>
                <w:sz w:val="24"/>
              </w:rPr>
              <w:t>Склонение</w:t>
            </w:r>
            <w:r>
              <w:rPr>
                <w:spacing w:val="-3"/>
                <w:sz w:val="24"/>
              </w:rPr>
              <w:t xml:space="preserve"> </w:t>
            </w:r>
            <w:r>
              <w:rPr>
                <w:sz w:val="24"/>
              </w:rPr>
              <w:t>личных</w:t>
            </w:r>
            <w:r>
              <w:rPr>
                <w:spacing w:val="-6"/>
                <w:sz w:val="24"/>
              </w:rPr>
              <w:t xml:space="preserve"> </w:t>
            </w:r>
            <w:r>
              <w:rPr>
                <w:sz w:val="24"/>
              </w:rPr>
              <w:t>местоимений.</w:t>
            </w:r>
            <w:r>
              <w:rPr>
                <w:spacing w:val="-5"/>
                <w:sz w:val="24"/>
              </w:rPr>
              <w:t xml:space="preserve"> </w:t>
            </w:r>
            <w:r>
              <w:rPr>
                <w:sz w:val="24"/>
              </w:rPr>
              <w:t>Склонение</w:t>
            </w:r>
            <w:r>
              <w:rPr>
                <w:spacing w:val="-3"/>
                <w:sz w:val="24"/>
              </w:rPr>
              <w:t xml:space="preserve"> </w:t>
            </w:r>
            <w:r>
              <w:rPr>
                <w:sz w:val="24"/>
              </w:rPr>
              <w:t>личных</w:t>
            </w:r>
            <w:r>
              <w:rPr>
                <w:spacing w:val="-7"/>
                <w:sz w:val="24"/>
              </w:rPr>
              <w:t xml:space="preserve"> </w:t>
            </w:r>
            <w:r>
              <w:rPr>
                <w:sz w:val="24"/>
              </w:rPr>
              <w:t>местоимений</w:t>
            </w:r>
            <w:r>
              <w:rPr>
                <w:spacing w:val="-1"/>
                <w:sz w:val="24"/>
              </w:rPr>
              <w:t xml:space="preserve"> </w:t>
            </w:r>
            <w:r>
              <w:rPr>
                <w:sz w:val="24"/>
              </w:rPr>
              <w:t>3-го</w:t>
            </w:r>
            <w:r>
              <w:rPr>
                <w:spacing w:val="2"/>
                <w:sz w:val="24"/>
              </w:rPr>
              <w:t xml:space="preserve"> </w:t>
            </w:r>
            <w:r>
              <w:rPr>
                <w:spacing w:val="-4"/>
                <w:sz w:val="24"/>
              </w:rPr>
              <w:t>лица</w:t>
            </w:r>
          </w:p>
        </w:tc>
      </w:tr>
      <w:tr w:rsidR="00E902A8" w14:paraId="52B35647" w14:textId="77777777">
        <w:trPr>
          <w:trHeight w:val="686"/>
        </w:trPr>
        <w:tc>
          <w:tcPr>
            <w:tcW w:w="1133" w:type="dxa"/>
          </w:tcPr>
          <w:p w14:paraId="7CE0D5DF" w14:textId="77777777" w:rsidR="00E902A8" w:rsidRDefault="00000000">
            <w:pPr>
              <w:pStyle w:val="TableParagraph"/>
              <w:spacing w:before="102" w:line="208" w:lineRule="auto"/>
              <w:ind w:left="62" w:right="116" w:firstLine="226"/>
              <w:rPr>
                <w:sz w:val="24"/>
              </w:rPr>
            </w:pPr>
            <w:r>
              <w:rPr>
                <w:spacing w:val="-4"/>
                <w:sz w:val="24"/>
              </w:rPr>
              <w:t>Урок 108</w:t>
            </w:r>
          </w:p>
        </w:tc>
        <w:tc>
          <w:tcPr>
            <w:tcW w:w="8365" w:type="dxa"/>
          </w:tcPr>
          <w:p w14:paraId="5879C625" w14:textId="77777777" w:rsidR="00E902A8" w:rsidRDefault="00000000">
            <w:pPr>
              <w:pStyle w:val="TableParagraph"/>
              <w:spacing w:before="73"/>
              <w:ind w:left="293"/>
              <w:rPr>
                <w:sz w:val="24"/>
              </w:rPr>
            </w:pPr>
            <w:r>
              <w:rPr>
                <w:sz w:val="24"/>
              </w:rPr>
              <w:t>Пишем</w:t>
            </w:r>
            <w:r>
              <w:rPr>
                <w:spacing w:val="-1"/>
                <w:sz w:val="24"/>
              </w:rPr>
              <w:t xml:space="preserve"> </w:t>
            </w:r>
            <w:r>
              <w:rPr>
                <w:sz w:val="24"/>
              </w:rPr>
              <w:t>текст</w:t>
            </w:r>
            <w:r>
              <w:rPr>
                <w:spacing w:val="-6"/>
                <w:sz w:val="24"/>
              </w:rPr>
              <w:t xml:space="preserve"> </w:t>
            </w:r>
            <w:r>
              <w:rPr>
                <w:sz w:val="24"/>
              </w:rPr>
              <w:t>по</w:t>
            </w:r>
            <w:r>
              <w:rPr>
                <w:spacing w:val="2"/>
                <w:sz w:val="24"/>
              </w:rPr>
              <w:t xml:space="preserve"> </w:t>
            </w:r>
            <w:r>
              <w:rPr>
                <w:sz w:val="24"/>
              </w:rPr>
              <w:t>предложенному</w:t>
            </w:r>
            <w:r>
              <w:rPr>
                <w:spacing w:val="-11"/>
                <w:sz w:val="24"/>
              </w:rPr>
              <w:t xml:space="preserve"> </w:t>
            </w:r>
            <w:r>
              <w:rPr>
                <w:spacing w:val="-4"/>
                <w:sz w:val="24"/>
              </w:rPr>
              <w:t>плану</w:t>
            </w:r>
          </w:p>
        </w:tc>
      </w:tr>
      <w:tr w:rsidR="00E902A8" w14:paraId="1502A41F" w14:textId="77777777">
        <w:trPr>
          <w:trHeight w:val="681"/>
        </w:trPr>
        <w:tc>
          <w:tcPr>
            <w:tcW w:w="1133" w:type="dxa"/>
          </w:tcPr>
          <w:p w14:paraId="4501BDA8" w14:textId="77777777" w:rsidR="00E902A8" w:rsidRDefault="00000000">
            <w:pPr>
              <w:pStyle w:val="TableParagraph"/>
              <w:spacing w:before="97" w:line="208" w:lineRule="auto"/>
              <w:ind w:left="62" w:right="116" w:firstLine="226"/>
              <w:rPr>
                <w:sz w:val="24"/>
              </w:rPr>
            </w:pPr>
            <w:r>
              <w:rPr>
                <w:spacing w:val="-4"/>
                <w:sz w:val="24"/>
              </w:rPr>
              <w:t>Урок 109</w:t>
            </w:r>
          </w:p>
        </w:tc>
        <w:tc>
          <w:tcPr>
            <w:tcW w:w="8365" w:type="dxa"/>
          </w:tcPr>
          <w:p w14:paraId="6ED5A407" w14:textId="77777777" w:rsidR="00E902A8" w:rsidRDefault="00000000">
            <w:pPr>
              <w:pStyle w:val="TableParagraph"/>
              <w:spacing w:before="97" w:line="208" w:lineRule="auto"/>
              <w:ind w:left="67" w:firstLine="226"/>
              <w:rPr>
                <w:sz w:val="24"/>
              </w:rPr>
            </w:pPr>
            <w:r>
              <w:rPr>
                <w:sz w:val="24"/>
              </w:rPr>
              <w:t>Правописание</w:t>
            </w:r>
            <w:r>
              <w:rPr>
                <w:spacing w:val="80"/>
                <w:sz w:val="24"/>
              </w:rPr>
              <w:t xml:space="preserve"> </w:t>
            </w:r>
            <w:r>
              <w:rPr>
                <w:sz w:val="24"/>
              </w:rPr>
              <w:t>личных</w:t>
            </w:r>
            <w:r>
              <w:rPr>
                <w:spacing w:val="80"/>
                <w:sz w:val="24"/>
              </w:rPr>
              <w:t xml:space="preserve"> </w:t>
            </w:r>
            <w:r>
              <w:rPr>
                <w:sz w:val="24"/>
              </w:rPr>
              <w:t>местоимений.</w:t>
            </w:r>
            <w:r>
              <w:rPr>
                <w:spacing w:val="80"/>
                <w:sz w:val="24"/>
              </w:rPr>
              <w:t xml:space="preserve"> </w:t>
            </w:r>
            <w:r>
              <w:rPr>
                <w:sz w:val="24"/>
              </w:rPr>
              <w:t>Написание</w:t>
            </w:r>
            <w:r>
              <w:rPr>
                <w:spacing w:val="80"/>
                <w:sz w:val="24"/>
              </w:rPr>
              <w:t xml:space="preserve"> </w:t>
            </w:r>
            <w:r>
              <w:rPr>
                <w:sz w:val="24"/>
              </w:rPr>
              <w:t>личных</w:t>
            </w:r>
            <w:r>
              <w:rPr>
                <w:spacing w:val="80"/>
                <w:sz w:val="24"/>
              </w:rPr>
              <w:t xml:space="preserve"> </w:t>
            </w:r>
            <w:r>
              <w:rPr>
                <w:sz w:val="24"/>
              </w:rPr>
              <w:t>местоимений</w:t>
            </w:r>
            <w:r>
              <w:rPr>
                <w:spacing w:val="80"/>
                <w:sz w:val="24"/>
              </w:rPr>
              <w:t xml:space="preserve"> </w:t>
            </w:r>
            <w:r>
              <w:rPr>
                <w:sz w:val="24"/>
              </w:rPr>
              <w:t xml:space="preserve">с </w:t>
            </w:r>
            <w:r>
              <w:rPr>
                <w:spacing w:val="-2"/>
                <w:sz w:val="24"/>
              </w:rPr>
              <w:t>предлогами</w:t>
            </w:r>
          </w:p>
        </w:tc>
      </w:tr>
      <w:tr w:rsidR="00E902A8" w14:paraId="5FCC3F3C" w14:textId="77777777">
        <w:trPr>
          <w:trHeight w:val="686"/>
        </w:trPr>
        <w:tc>
          <w:tcPr>
            <w:tcW w:w="1133" w:type="dxa"/>
          </w:tcPr>
          <w:p w14:paraId="215EEB3E" w14:textId="77777777" w:rsidR="00E902A8" w:rsidRDefault="00000000">
            <w:pPr>
              <w:pStyle w:val="TableParagraph"/>
              <w:spacing w:before="102" w:line="208" w:lineRule="auto"/>
              <w:ind w:left="62" w:right="116" w:firstLine="226"/>
              <w:rPr>
                <w:sz w:val="24"/>
              </w:rPr>
            </w:pPr>
            <w:r>
              <w:rPr>
                <w:spacing w:val="-4"/>
                <w:sz w:val="24"/>
              </w:rPr>
              <w:t>Урок 110</w:t>
            </w:r>
          </w:p>
        </w:tc>
        <w:tc>
          <w:tcPr>
            <w:tcW w:w="8365" w:type="dxa"/>
          </w:tcPr>
          <w:p w14:paraId="517362EB" w14:textId="77777777" w:rsidR="00E902A8" w:rsidRDefault="00000000">
            <w:pPr>
              <w:pStyle w:val="TableParagraph"/>
              <w:spacing w:before="73" w:line="258" w:lineRule="exact"/>
              <w:ind w:left="293"/>
              <w:rPr>
                <w:sz w:val="24"/>
              </w:rPr>
            </w:pPr>
            <w:r>
              <w:rPr>
                <w:sz w:val="24"/>
              </w:rPr>
              <w:t>Особенности диалога.</w:t>
            </w:r>
            <w:r>
              <w:rPr>
                <w:spacing w:val="4"/>
                <w:sz w:val="24"/>
              </w:rPr>
              <w:t xml:space="preserve"> </w:t>
            </w:r>
            <w:r>
              <w:rPr>
                <w:sz w:val="24"/>
              </w:rPr>
              <w:t>Составление</w:t>
            </w:r>
            <w:r>
              <w:rPr>
                <w:spacing w:val="1"/>
                <w:sz w:val="24"/>
              </w:rPr>
              <w:t xml:space="preserve"> </w:t>
            </w:r>
            <w:r>
              <w:rPr>
                <w:sz w:val="24"/>
              </w:rPr>
              <w:t>текста</w:t>
            </w:r>
            <w:r>
              <w:rPr>
                <w:spacing w:val="1"/>
                <w:sz w:val="24"/>
              </w:rPr>
              <w:t xml:space="preserve"> </w:t>
            </w:r>
            <w:r>
              <w:rPr>
                <w:sz w:val="24"/>
              </w:rPr>
              <w:t>по рисунку</w:t>
            </w:r>
            <w:r>
              <w:rPr>
                <w:spacing w:val="-2"/>
                <w:sz w:val="24"/>
              </w:rPr>
              <w:t xml:space="preserve"> </w:t>
            </w:r>
            <w:r>
              <w:rPr>
                <w:sz w:val="24"/>
              </w:rPr>
              <w:t>с</w:t>
            </w:r>
            <w:r>
              <w:rPr>
                <w:spacing w:val="7"/>
                <w:sz w:val="24"/>
              </w:rPr>
              <w:t xml:space="preserve"> </w:t>
            </w:r>
            <w:r>
              <w:rPr>
                <w:sz w:val="24"/>
              </w:rPr>
              <w:t>включением</w:t>
            </w:r>
            <w:r>
              <w:rPr>
                <w:spacing w:val="3"/>
                <w:sz w:val="24"/>
              </w:rPr>
              <w:t xml:space="preserve"> </w:t>
            </w:r>
            <w:r>
              <w:rPr>
                <w:spacing w:val="-2"/>
                <w:sz w:val="24"/>
              </w:rPr>
              <w:t>диалога.</w:t>
            </w:r>
          </w:p>
          <w:p w14:paraId="52A6B074" w14:textId="77777777" w:rsidR="00E902A8" w:rsidRDefault="00000000">
            <w:pPr>
              <w:pStyle w:val="TableParagraph"/>
              <w:spacing w:line="258" w:lineRule="exact"/>
              <w:ind w:left="67"/>
              <w:rPr>
                <w:sz w:val="24"/>
              </w:rPr>
            </w:pPr>
            <w:r>
              <w:rPr>
                <w:sz w:val="24"/>
              </w:rPr>
              <w:t>Инсценировка</w:t>
            </w:r>
            <w:r>
              <w:rPr>
                <w:spacing w:val="-7"/>
                <w:sz w:val="24"/>
              </w:rPr>
              <w:t xml:space="preserve"> </w:t>
            </w:r>
            <w:r>
              <w:rPr>
                <w:sz w:val="24"/>
              </w:rPr>
              <w:t>диалога.</w:t>
            </w:r>
            <w:r>
              <w:rPr>
                <w:spacing w:val="-5"/>
                <w:sz w:val="24"/>
              </w:rPr>
              <w:t xml:space="preserve"> </w:t>
            </w:r>
            <w:r>
              <w:rPr>
                <w:sz w:val="24"/>
              </w:rPr>
              <w:t>Составление</w:t>
            </w:r>
            <w:r>
              <w:rPr>
                <w:spacing w:val="-4"/>
                <w:sz w:val="24"/>
              </w:rPr>
              <w:t xml:space="preserve"> </w:t>
            </w:r>
            <w:r>
              <w:rPr>
                <w:sz w:val="24"/>
              </w:rPr>
              <w:t>диалога</w:t>
            </w:r>
            <w:r>
              <w:rPr>
                <w:spacing w:val="-4"/>
                <w:sz w:val="24"/>
              </w:rPr>
              <w:t xml:space="preserve"> </w:t>
            </w:r>
            <w:r>
              <w:rPr>
                <w:sz w:val="24"/>
              </w:rPr>
              <w:t>по</w:t>
            </w:r>
            <w:r>
              <w:rPr>
                <w:spacing w:val="-4"/>
                <w:sz w:val="24"/>
              </w:rPr>
              <w:t xml:space="preserve"> </w:t>
            </w:r>
            <w:r>
              <w:rPr>
                <w:sz w:val="24"/>
              </w:rPr>
              <w:t>данным</w:t>
            </w:r>
            <w:r>
              <w:rPr>
                <w:spacing w:val="-5"/>
                <w:sz w:val="24"/>
              </w:rPr>
              <w:t xml:space="preserve"> </w:t>
            </w:r>
            <w:r>
              <w:rPr>
                <w:spacing w:val="-2"/>
                <w:sz w:val="24"/>
              </w:rPr>
              <w:t>условиям</w:t>
            </w:r>
          </w:p>
        </w:tc>
      </w:tr>
      <w:tr w:rsidR="00E902A8" w14:paraId="0B03B39E" w14:textId="77777777">
        <w:trPr>
          <w:trHeight w:val="685"/>
        </w:trPr>
        <w:tc>
          <w:tcPr>
            <w:tcW w:w="1133" w:type="dxa"/>
          </w:tcPr>
          <w:p w14:paraId="39A2CC9F" w14:textId="77777777" w:rsidR="00E902A8" w:rsidRDefault="00000000">
            <w:pPr>
              <w:pStyle w:val="TableParagraph"/>
              <w:spacing w:before="97" w:line="208" w:lineRule="auto"/>
              <w:ind w:left="62" w:right="116" w:firstLine="226"/>
              <w:rPr>
                <w:sz w:val="24"/>
              </w:rPr>
            </w:pPr>
            <w:r>
              <w:rPr>
                <w:spacing w:val="-4"/>
                <w:sz w:val="24"/>
              </w:rPr>
              <w:t>Урок 111</w:t>
            </w:r>
          </w:p>
        </w:tc>
        <w:tc>
          <w:tcPr>
            <w:tcW w:w="8365" w:type="dxa"/>
          </w:tcPr>
          <w:p w14:paraId="3590B1D9" w14:textId="77777777" w:rsidR="00E902A8" w:rsidRDefault="00000000">
            <w:pPr>
              <w:pStyle w:val="TableParagraph"/>
              <w:spacing w:before="97" w:line="208" w:lineRule="auto"/>
              <w:ind w:left="67" w:firstLine="226"/>
              <w:rPr>
                <w:sz w:val="24"/>
              </w:rPr>
            </w:pPr>
            <w:r>
              <w:rPr>
                <w:sz w:val="24"/>
              </w:rPr>
              <w:t>Резервный урок по разделу морфология: тема "Использование местоимений для устранения неоправданного повтора слов в тексте"</w:t>
            </w:r>
          </w:p>
        </w:tc>
      </w:tr>
      <w:tr w:rsidR="00E902A8" w14:paraId="57BB2B74" w14:textId="77777777">
        <w:trPr>
          <w:trHeight w:val="681"/>
        </w:trPr>
        <w:tc>
          <w:tcPr>
            <w:tcW w:w="1133" w:type="dxa"/>
          </w:tcPr>
          <w:p w14:paraId="280E6973" w14:textId="77777777" w:rsidR="00E902A8" w:rsidRDefault="00000000">
            <w:pPr>
              <w:pStyle w:val="TableParagraph"/>
              <w:spacing w:before="98" w:line="208" w:lineRule="auto"/>
              <w:ind w:left="62" w:right="116" w:firstLine="226"/>
              <w:rPr>
                <w:sz w:val="24"/>
              </w:rPr>
            </w:pPr>
            <w:r>
              <w:rPr>
                <w:spacing w:val="-4"/>
                <w:sz w:val="24"/>
              </w:rPr>
              <w:t>Урок 112</w:t>
            </w:r>
          </w:p>
        </w:tc>
        <w:tc>
          <w:tcPr>
            <w:tcW w:w="8365" w:type="dxa"/>
          </w:tcPr>
          <w:p w14:paraId="4BF02B55" w14:textId="77777777" w:rsidR="00E902A8" w:rsidRDefault="00000000">
            <w:pPr>
              <w:pStyle w:val="TableParagraph"/>
              <w:spacing w:before="69"/>
              <w:ind w:left="293"/>
              <w:rPr>
                <w:sz w:val="24"/>
              </w:rPr>
            </w:pPr>
            <w:r>
              <w:rPr>
                <w:sz w:val="24"/>
              </w:rPr>
              <w:t>Раздельное</w:t>
            </w:r>
            <w:r>
              <w:rPr>
                <w:spacing w:val="-9"/>
                <w:sz w:val="24"/>
              </w:rPr>
              <w:t xml:space="preserve"> </w:t>
            </w:r>
            <w:r>
              <w:rPr>
                <w:sz w:val="24"/>
              </w:rPr>
              <w:t>написание</w:t>
            </w:r>
            <w:r>
              <w:rPr>
                <w:spacing w:val="-2"/>
                <w:sz w:val="24"/>
              </w:rPr>
              <w:t xml:space="preserve"> </w:t>
            </w:r>
            <w:r>
              <w:rPr>
                <w:sz w:val="24"/>
              </w:rPr>
              <w:t>личных</w:t>
            </w:r>
            <w:r>
              <w:rPr>
                <w:spacing w:val="-6"/>
                <w:sz w:val="24"/>
              </w:rPr>
              <w:t xml:space="preserve"> </w:t>
            </w:r>
            <w:r>
              <w:rPr>
                <w:sz w:val="24"/>
              </w:rPr>
              <w:t>местоимений</w:t>
            </w:r>
            <w:r>
              <w:rPr>
                <w:spacing w:val="-5"/>
                <w:sz w:val="24"/>
              </w:rPr>
              <w:t xml:space="preserve"> </w:t>
            </w:r>
            <w:r>
              <w:rPr>
                <w:sz w:val="24"/>
              </w:rPr>
              <w:t>с</w:t>
            </w:r>
            <w:r>
              <w:rPr>
                <w:spacing w:val="-2"/>
                <w:sz w:val="24"/>
              </w:rPr>
              <w:t xml:space="preserve"> </w:t>
            </w:r>
            <w:r>
              <w:rPr>
                <w:sz w:val="24"/>
              </w:rPr>
              <w:t>предлогами.</w:t>
            </w:r>
            <w:r>
              <w:rPr>
                <w:spacing w:val="-3"/>
                <w:sz w:val="24"/>
              </w:rPr>
              <w:t xml:space="preserve"> </w:t>
            </w:r>
            <w:r>
              <w:rPr>
                <w:spacing w:val="-2"/>
                <w:sz w:val="24"/>
              </w:rPr>
              <w:t>Тренинг</w:t>
            </w:r>
          </w:p>
        </w:tc>
      </w:tr>
      <w:tr w:rsidR="00E902A8" w14:paraId="719E1C6A" w14:textId="77777777">
        <w:trPr>
          <w:trHeight w:val="925"/>
        </w:trPr>
        <w:tc>
          <w:tcPr>
            <w:tcW w:w="1133" w:type="dxa"/>
          </w:tcPr>
          <w:p w14:paraId="427ED73C" w14:textId="77777777" w:rsidR="00E902A8" w:rsidRDefault="00000000">
            <w:pPr>
              <w:pStyle w:val="TableParagraph"/>
              <w:spacing w:before="217" w:line="208" w:lineRule="auto"/>
              <w:ind w:left="62" w:right="116" w:firstLine="226"/>
              <w:rPr>
                <w:sz w:val="24"/>
              </w:rPr>
            </w:pPr>
            <w:r>
              <w:rPr>
                <w:spacing w:val="-4"/>
                <w:sz w:val="24"/>
              </w:rPr>
              <w:t>Урок 113</w:t>
            </w:r>
          </w:p>
        </w:tc>
        <w:tc>
          <w:tcPr>
            <w:tcW w:w="8365" w:type="dxa"/>
          </w:tcPr>
          <w:p w14:paraId="1713E753" w14:textId="77777777" w:rsidR="00E902A8" w:rsidRDefault="00000000">
            <w:pPr>
              <w:pStyle w:val="TableParagraph"/>
              <w:spacing w:before="97" w:line="208" w:lineRule="auto"/>
              <w:ind w:left="67" w:right="51" w:firstLine="226"/>
              <w:jc w:val="both"/>
              <w:rPr>
                <w:sz w:val="24"/>
              </w:rPr>
            </w:pPr>
            <w:r>
              <w:rPr>
                <w:sz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E902A8" w14:paraId="0343B1CD" w14:textId="77777777">
        <w:trPr>
          <w:trHeight w:val="681"/>
        </w:trPr>
        <w:tc>
          <w:tcPr>
            <w:tcW w:w="1133" w:type="dxa"/>
          </w:tcPr>
          <w:p w14:paraId="59B4F05D" w14:textId="77777777" w:rsidR="00E902A8" w:rsidRDefault="00000000">
            <w:pPr>
              <w:pStyle w:val="TableParagraph"/>
              <w:spacing w:before="98" w:line="208" w:lineRule="auto"/>
              <w:ind w:left="62" w:right="116" w:firstLine="226"/>
              <w:rPr>
                <w:sz w:val="24"/>
              </w:rPr>
            </w:pPr>
            <w:r>
              <w:rPr>
                <w:spacing w:val="-4"/>
                <w:sz w:val="24"/>
              </w:rPr>
              <w:t>Урок 114</w:t>
            </w:r>
          </w:p>
        </w:tc>
        <w:tc>
          <w:tcPr>
            <w:tcW w:w="8365" w:type="dxa"/>
          </w:tcPr>
          <w:p w14:paraId="0D760252" w14:textId="77777777" w:rsidR="00E902A8" w:rsidRDefault="00000000">
            <w:pPr>
              <w:pStyle w:val="TableParagraph"/>
              <w:spacing w:before="69"/>
              <w:ind w:left="293"/>
              <w:rPr>
                <w:sz w:val="24"/>
              </w:rPr>
            </w:pPr>
            <w:r>
              <w:rPr>
                <w:sz w:val="24"/>
              </w:rPr>
              <w:t>Глагол</w:t>
            </w:r>
            <w:r>
              <w:rPr>
                <w:spacing w:val="-2"/>
                <w:sz w:val="24"/>
              </w:rPr>
              <w:t xml:space="preserve"> </w:t>
            </w:r>
            <w:r>
              <w:rPr>
                <w:sz w:val="24"/>
              </w:rPr>
              <w:t>как</w:t>
            </w:r>
            <w:r>
              <w:rPr>
                <w:spacing w:val="-2"/>
                <w:sz w:val="24"/>
              </w:rPr>
              <w:t xml:space="preserve"> </w:t>
            </w:r>
            <w:r>
              <w:rPr>
                <w:sz w:val="24"/>
              </w:rPr>
              <w:t xml:space="preserve">часть </w:t>
            </w:r>
            <w:r>
              <w:rPr>
                <w:spacing w:val="-4"/>
                <w:sz w:val="24"/>
              </w:rPr>
              <w:t>речи</w:t>
            </w:r>
          </w:p>
        </w:tc>
      </w:tr>
      <w:tr w:rsidR="00E902A8" w14:paraId="19F62822" w14:textId="77777777">
        <w:trPr>
          <w:trHeight w:val="686"/>
        </w:trPr>
        <w:tc>
          <w:tcPr>
            <w:tcW w:w="1133" w:type="dxa"/>
          </w:tcPr>
          <w:p w14:paraId="5708A6D1" w14:textId="77777777" w:rsidR="00E902A8" w:rsidRDefault="00000000">
            <w:pPr>
              <w:pStyle w:val="TableParagraph"/>
              <w:spacing w:before="102" w:line="208" w:lineRule="auto"/>
              <w:ind w:left="62" w:right="116" w:firstLine="226"/>
              <w:rPr>
                <w:sz w:val="24"/>
              </w:rPr>
            </w:pPr>
            <w:r>
              <w:rPr>
                <w:spacing w:val="-4"/>
                <w:sz w:val="24"/>
              </w:rPr>
              <w:t>Урок 115</w:t>
            </w:r>
          </w:p>
        </w:tc>
        <w:tc>
          <w:tcPr>
            <w:tcW w:w="8365" w:type="dxa"/>
          </w:tcPr>
          <w:p w14:paraId="01F47341" w14:textId="77777777" w:rsidR="00E902A8" w:rsidRDefault="00000000">
            <w:pPr>
              <w:pStyle w:val="TableParagraph"/>
              <w:spacing w:before="73"/>
              <w:ind w:left="293"/>
              <w:rPr>
                <w:sz w:val="24"/>
              </w:rPr>
            </w:pPr>
            <w:r>
              <w:rPr>
                <w:sz w:val="24"/>
              </w:rPr>
              <w:t>Различение</w:t>
            </w:r>
            <w:r>
              <w:rPr>
                <w:spacing w:val="-10"/>
                <w:sz w:val="24"/>
              </w:rPr>
              <w:t xml:space="preserve"> </w:t>
            </w:r>
            <w:r>
              <w:rPr>
                <w:sz w:val="24"/>
              </w:rPr>
              <w:t>глаголов,</w:t>
            </w:r>
            <w:r>
              <w:rPr>
                <w:spacing w:val="-4"/>
                <w:sz w:val="24"/>
              </w:rPr>
              <w:t xml:space="preserve"> </w:t>
            </w:r>
            <w:r>
              <w:rPr>
                <w:sz w:val="24"/>
              </w:rPr>
              <w:t>отвечающих</w:t>
            </w:r>
            <w:r>
              <w:rPr>
                <w:spacing w:val="-6"/>
                <w:sz w:val="24"/>
              </w:rPr>
              <w:t xml:space="preserve"> </w:t>
            </w:r>
            <w:r>
              <w:rPr>
                <w:sz w:val="24"/>
              </w:rPr>
              <w:t>на</w:t>
            </w:r>
            <w:r>
              <w:rPr>
                <w:spacing w:val="-3"/>
                <w:sz w:val="24"/>
              </w:rPr>
              <w:t xml:space="preserve"> </w:t>
            </w:r>
            <w:r>
              <w:rPr>
                <w:sz w:val="24"/>
              </w:rPr>
              <w:t>вопросы</w:t>
            </w:r>
            <w:r>
              <w:rPr>
                <w:spacing w:val="-4"/>
                <w:sz w:val="24"/>
              </w:rPr>
              <w:t xml:space="preserve"> </w:t>
            </w:r>
            <w:r>
              <w:rPr>
                <w:sz w:val="24"/>
              </w:rPr>
              <w:t>"что</w:t>
            </w:r>
            <w:r>
              <w:rPr>
                <w:spacing w:val="3"/>
                <w:sz w:val="24"/>
              </w:rPr>
              <w:t xml:space="preserve"> </w:t>
            </w:r>
            <w:r>
              <w:rPr>
                <w:sz w:val="24"/>
              </w:rPr>
              <w:t>делать?"</w:t>
            </w:r>
            <w:r>
              <w:rPr>
                <w:spacing w:val="-3"/>
                <w:sz w:val="24"/>
              </w:rPr>
              <w:t xml:space="preserve"> </w:t>
            </w:r>
            <w:r>
              <w:rPr>
                <w:sz w:val="24"/>
              </w:rPr>
              <w:t>и</w:t>
            </w:r>
            <w:r>
              <w:rPr>
                <w:spacing w:val="-1"/>
                <w:sz w:val="24"/>
              </w:rPr>
              <w:t xml:space="preserve"> </w:t>
            </w:r>
            <w:r>
              <w:rPr>
                <w:sz w:val="24"/>
              </w:rPr>
              <w:t>"что</w:t>
            </w:r>
            <w:r>
              <w:rPr>
                <w:spacing w:val="4"/>
                <w:sz w:val="24"/>
              </w:rPr>
              <w:t xml:space="preserve"> </w:t>
            </w:r>
            <w:r>
              <w:rPr>
                <w:spacing w:val="-2"/>
                <w:sz w:val="24"/>
              </w:rPr>
              <w:t>сделать?"</w:t>
            </w:r>
          </w:p>
        </w:tc>
      </w:tr>
      <w:tr w:rsidR="00E902A8" w14:paraId="47B70928" w14:textId="77777777">
        <w:trPr>
          <w:trHeight w:val="681"/>
        </w:trPr>
        <w:tc>
          <w:tcPr>
            <w:tcW w:w="1133" w:type="dxa"/>
          </w:tcPr>
          <w:p w14:paraId="136E5794" w14:textId="77777777" w:rsidR="00E902A8" w:rsidRDefault="00000000">
            <w:pPr>
              <w:pStyle w:val="TableParagraph"/>
              <w:spacing w:before="97" w:line="208" w:lineRule="auto"/>
              <w:ind w:left="62" w:right="116" w:firstLine="226"/>
              <w:rPr>
                <w:sz w:val="24"/>
              </w:rPr>
            </w:pPr>
            <w:r>
              <w:rPr>
                <w:spacing w:val="-4"/>
                <w:sz w:val="24"/>
              </w:rPr>
              <w:t>Урок 116</w:t>
            </w:r>
          </w:p>
        </w:tc>
        <w:tc>
          <w:tcPr>
            <w:tcW w:w="8365" w:type="dxa"/>
          </w:tcPr>
          <w:p w14:paraId="0B228E3A" w14:textId="77777777" w:rsidR="00E902A8" w:rsidRDefault="00000000">
            <w:pPr>
              <w:pStyle w:val="TableParagraph"/>
              <w:spacing w:before="68"/>
              <w:ind w:left="293"/>
              <w:rPr>
                <w:sz w:val="24"/>
              </w:rPr>
            </w:pPr>
            <w:r>
              <w:rPr>
                <w:sz w:val="24"/>
              </w:rPr>
              <w:t>Неопределенная</w:t>
            </w:r>
            <w:r>
              <w:rPr>
                <w:spacing w:val="-2"/>
                <w:sz w:val="24"/>
              </w:rPr>
              <w:t xml:space="preserve"> </w:t>
            </w:r>
            <w:r>
              <w:rPr>
                <w:sz w:val="24"/>
              </w:rPr>
              <w:t>форма</w:t>
            </w:r>
            <w:r>
              <w:rPr>
                <w:spacing w:val="-7"/>
                <w:sz w:val="24"/>
              </w:rPr>
              <w:t xml:space="preserve"> </w:t>
            </w:r>
            <w:r>
              <w:rPr>
                <w:spacing w:val="-2"/>
                <w:sz w:val="24"/>
              </w:rPr>
              <w:t>глагола</w:t>
            </w:r>
          </w:p>
        </w:tc>
      </w:tr>
      <w:tr w:rsidR="00E902A8" w14:paraId="450297E0" w14:textId="77777777">
        <w:trPr>
          <w:trHeight w:val="686"/>
        </w:trPr>
        <w:tc>
          <w:tcPr>
            <w:tcW w:w="1133" w:type="dxa"/>
          </w:tcPr>
          <w:p w14:paraId="53E72550" w14:textId="77777777" w:rsidR="00E902A8" w:rsidRDefault="00000000">
            <w:pPr>
              <w:pStyle w:val="TableParagraph"/>
              <w:spacing w:before="102" w:line="208" w:lineRule="auto"/>
              <w:ind w:left="62" w:right="116" w:firstLine="226"/>
              <w:rPr>
                <w:sz w:val="24"/>
              </w:rPr>
            </w:pPr>
            <w:r>
              <w:rPr>
                <w:spacing w:val="-4"/>
                <w:sz w:val="24"/>
              </w:rPr>
              <w:t>Урок 117</w:t>
            </w:r>
          </w:p>
        </w:tc>
        <w:tc>
          <w:tcPr>
            <w:tcW w:w="8365" w:type="dxa"/>
          </w:tcPr>
          <w:p w14:paraId="658F4979" w14:textId="77777777" w:rsidR="00E902A8" w:rsidRDefault="00000000">
            <w:pPr>
              <w:pStyle w:val="TableParagraph"/>
              <w:spacing w:before="73"/>
              <w:ind w:left="293"/>
              <w:rPr>
                <w:sz w:val="24"/>
              </w:rPr>
            </w:pPr>
            <w:r>
              <w:rPr>
                <w:sz w:val="24"/>
              </w:rPr>
              <w:t>Пишем</w:t>
            </w:r>
            <w:r>
              <w:rPr>
                <w:spacing w:val="-5"/>
                <w:sz w:val="24"/>
              </w:rPr>
              <w:t xml:space="preserve"> </w:t>
            </w:r>
            <w:r>
              <w:rPr>
                <w:sz w:val="24"/>
              </w:rPr>
              <w:t>сочинение-отзыв</w:t>
            </w:r>
            <w:r>
              <w:rPr>
                <w:spacing w:val="-9"/>
                <w:sz w:val="24"/>
              </w:rPr>
              <w:t xml:space="preserve"> </w:t>
            </w:r>
            <w:r>
              <w:rPr>
                <w:sz w:val="24"/>
              </w:rPr>
              <w:t>по</w:t>
            </w:r>
            <w:r>
              <w:rPr>
                <w:spacing w:val="-2"/>
                <w:sz w:val="24"/>
              </w:rPr>
              <w:t xml:space="preserve"> </w:t>
            </w:r>
            <w:r>
              <w:rPr>
                <w:sz w:val="24"/>
              </w:rPr>
              <w:t>репродукции</w:t>
            </w:r>
            <w:r>
              <w:rPr>
                <w:spacing w:val="-4"/>
                <w:sz w:val="24"/>
              </w:rPr>
              <w:t xml:space="preserve"> </w:t>
            </w:r>
            <w:r>
              <w:rPr>
                <w:spacing w:val="-2"/>
                <w:sz w:val="24"/>
              </w:rPr>
              <w:t>картины</w:t>
            </w:r>
          </w:p>
        </w:tc>
      </w:tr>
      <w:tr w:rsidR="00E902A8" w14:paraId="53CD9E09" w14:textId="77777777">
        <w:trPr>
          <w:trHeight w:val="686"/>
        </w:trPr>
        <w:tc>
          <w:tcPr>
            <w:tcW w:w="1133" w:type="dxa"/>
          </w:tcPr>
          <w:p w14:paraId="0F893BF4" w14:textId="77777777" w:rsidR="00E902A8" w:rsidRDefault="00000000">
            <w:pPr>
              <w:pStyle w:val="TableParagraph"/>
              <w:spacing w:before="97" w:line="208" w:lineRule="auto"/>
              <w:ind w:left="62" w:right="116" w:firstLine="226"/>
              <w:rPr>
                <w:sz w:val="24"/>
              </w:rPr>
            </w:pPr>
            <w:r>
              <w:rPr>
                <w:spacing w:val="-4"/>
                <w:sz w:val="24"/>
              </w:rPr>
              <w:t>Урок 118</w:t>
            </w:r>
          </w:p>
        </w:tc>
        <w:tc>
          <w:tcPr>
            <w:tcW w:w="8365" w:type="dxa"/>
          </w:tcPr>
          <w:p w14:paraId="1ECDAF5F" w14:textId="77777777" w:rsidR="00E902A8" w:rsidRDefault="00000000">
            <w:pPr>
              <w:pStyle w:val="TableParagraph"/>
              <w:spacing w:before="68"/>
              <w:ind w:left="293"/>
              <w:rPr>
                <w:sz w:val="24"/>
              </w:rPr>
            </w:pPr>
            <w:r>
              <w:rPr>
                <w:sz w:val="24"/>
              </w:rPr>
              <w:t>Настоящее</w:t>
            </w:r>
            <w:r>
              <w:rPr>
                <w:spacing w:val="-3"/>
                <w:sz w:val="24"/>
              </w:rPr>
              <w:t xml:space="preserve"> </w:t>
            </w:r>
            <w:r>
              <w:rPr>
                <w:sz w:val="24"/>
              </w:rPr>
              <w:t xml:space="preserve">время </w:t>
            </w:r>
            <w:r>
              <w:rPr>
                <w:spacing w:val="-2"/>
                <w:sz w:val="24"/>
              </w:rPr>
              <w:t>глагола</w:t>
            </w:r>
          </w:p>
        </w:tc>
      </w:tr>
      <w:tr w:rsidR="00E902A8" w14:paraId="00AA8BBF" w14:textId="77777777">
        <w:trPr>
          <w:trHeight w:val="681"/>
        </w:trPr>
        <w:tc>
          <w:tcPr>
            <w:tcW w:w="1133" w:type="dxa"/>
          </w:tcPr>
          <w:p w14:paraId="1234A6E6" w14:textId="77777777" w:rsidR="00E902A8" w:rsidRDefault="00000000">
            <w:pPr>
              <w:pStyle w:val="TableParagraph"/>
              <w:spacing w:before="98" w:line="208" w:lineRule="auto"/>
              <w:ind w:left="62" w:right="116" w:firstLine="226"/>
              <w:rPr>
                <w:sz w:val="24"/>
              </w:rPr>
            </w:pPr>
            <w:r>
              <w:rPr>
                <w:spacing w:val="-4"/>
                <w:sz w:val="24"/>
              </w:rPr>
              <w:t>Урок 119</w:t>
            </w:r>
          </w:p>
        </w:tc>
        <w:tc>
          <w:tcPr>
            <w:tcW w:w="8365" w:type="dxa"/>
          </w:tcPr>
          <w:p w14:paraId="08F3810D" w14:textId="77777777" w:rsidR="00E902A8" w:rsidRDefault="00000000">
            <w:pPr>
              <w:pStyle w:val="TableParagraph"/>
              <w:spacing w:before="69"/>
              <w:ind w:left="293"/>
              <w:rPr>
                <w:sz w:val="24"/>
              </w:rPr>
            </w:pPr>
            <w:r>
              <w:rPr>
                <w:sz w:val="24"/>
              </w:rPr>
              <w:t>Прошедшее</w:t>
            </w:r>
            <w:r>
              <w:rPr>
                <w:spacing w:val="-3"/>
                <w:sz w:val="24"/>
              </w:rPr>
              <w:t xml:space="preserve"> </w:t>
            </w:r>
            <w:r>
              <w:rPr>
                <w:sz w:val="24"/>
              </w:rPr>
              <w:t xml:space="preserve">время </w:t>
            </w:r>
            <w:r>
              <w:rPr>
                <w:spacing w:val="-2"/>
                <w:sz w:val="24"/>
              </w:rPr>
              <w:t>глагола</w:t>
            </w:r>
          </w:p>
        </w:tc>
      </w:tr>
      <w:tr w:rsidR="00E902A8" w14:paraId="0F066637" w14:textId="77777777">
        <w:trPr>
          <w:trHeight w:val="685"/>
        </w:trPr>
        <w:tc>
          <w:tcPr>
            <w:tcW w:w="1133" w:type="dxa"/>
          </w:tcPr>
          <w:p w14:paraId="29BFBE75" w14:textId="77777777" w:rsidR="00E902A8" w:rsidRDefault="00000000">
            <w:pPr>
              <w:pStyle w:val="TableParagraph"/>
              <w:spacing w:before="102" w:line="208" w:lineRule="auto"/>
              <w:ind w:left="62" w:right="116" w:firstLine="226"/>
              <w:rPr>
                <w:sz w:val="24"/>
              </w:rPr>
            </w:pPr>
            <w:r>
              <w:rPr>
                <w:spacing w:val="-4"/>
                <w:sz w:val="24"/>
              </w:rPr>
              <w:t>Урок 120</w:t>
            </w:r>
          </w:p>
        </w:tc>
        <w:tc>
          <w:tcPr>
            <w:tcW w:w="8365" w:type="dxa"/>
          </w:tcPr>
          <w:p w14:paraId="3BFA5E74" w14:textId="77777777" w:rsidR="00E902A8" w:rsidRDefault="00000000">
            <w:pPr>
              <w:pStyle w:val="TableParagraph"/>
              <w:spacing w:before="73"/>
              <w:ind w:left="293"/>
              <w:rPr>
                <w:sz w:val="24"/>
              </w:rPr>
            </w:pPr>
            <w:r>
              <w:rPr>
                <w:sz w:val="24"/>
              </w:rPr>
              <w:t>Будущее</w:t>
            </w:r>
            <w:r>
              <w:rPr>
                <w:spacing w:val="-1"/>
                <w:sz w:val="24"/>
              </w:rPr>
              <w:t xml:space="preserve"> </w:t>
            </w:r>
            <w:r>
              <w:rPr>
                <w:sz w:val="24"/>
              </w:rPr>
              <w:t>время</w:t>
            </w:r>
            <w:r>
              <w:rPr>
                <w:spacing w:val="-1"/>
                <w:sz w:val="24"/>
              </w:rPr>
              <w:t xml:space="preserve"> </w:t>
            </w:r>
            <w:r>
              <w:rPr>
                <w:spacing w:val="-2"/>
                <w:sz w:val="24"/>
              </w:rPr>
              <w:t>глагола</w:t>
            </w:r>
          </w:p>
        </w:tc>
      </w:tr>
      <w:tr w:rsidR="00E902A8" w14:paraId="66EEBC03" w14:textId="77777777">
        <w:trPr>
          <w:trHeight w:val="681"/>
        </w:trPr>
        <w:tc>
          <w:tcPr>
            <w:tcW w:w="1133" w:type="dxa"/>
          </w:tcPr>
          <w:p w14:paraId="038C1484" w14:textId="77777777" w:rsidR="00E902A8" w:rsidRDefault="00000000">
            <w:pPr>
              <w:pStyle w:val="TableParagraph"/>
              <w:spacing w:before="97" w:line="208" w:lineRule="auto"/>
              <w:ind w:left="62" w:right="116" w:firstLine="226"/>
              <w:rPr>
                <w:sz w:val="24"/>
              </w:rPr>
            </w:pPr>
            <w:r>
              <w:rPr>
                <w:spacing w:val="-4"/>
                <w:sz w:val="24"/>
              </w:rPr>
              <w:t>Урок 121</w:t>
            </w:r>
          </w:p>
        </w:tc>
        <w:tc>
          <w:tcPr>
            <w:tcW w:w="8365" w:type="dxa"/>
          </w:tcPr>
          <w:p w14:paraId="2FFBB8D6" w14:textId="77777777" w:rsidR="00E902A8" w:rsidRDefault="00000000">
            <w:pPr>
              <w:pStyle w:val="TableParagraph"/>
              <w:spacing w:before="68"/>
              <w:ind w:left="293"/>
              <w:rPr>
                <w:sz w:val="24"/>
              </w:rPr>
            </w:pPr>
            <w:r>
              <w:rPr>
                <w:sz w:val="24"/>
              </w:rPr>
              <w:t>Настоящее,</w:t>
            </w:r>
            <w:r>
              <w:rPr>
                <w:spacing w:val="-5"/>
                <w:sz w:val="24"/>
              </w:rPr>
              <w:t xml:space="preserve"> </w:t>
            </w:r>
            <w:r>
              <w:rPr>
                <w:sz w:val="24"/>
              </w:rPr>
              <w:t>прошедшее</w:t>
            </w:r>
            <w:r>
              <w:rPr>
                <w:spacing w:val="-3"/>
                <w:sz w:val="24"/>
              </w:rPr>
              <w:t xml:space="preserve"> </w:t>
            </w:r>
            <w:r>
              <w:rPr>
                <w:sz w:val="24"/>
              </w:rPr>
              <w:t>и будущее</w:t>
            </w:r>
            <w:r>
              <w:rPr>
                <w:spacing w:val="-3"/>
                <w:sz w:val="24"/>
              </w:rPr>
              <w:t xml:space="preserve"> </w:t>
            </w:r>
            <w:r>
              <w:rPr>
                <w:sz w:val="24"/>
              </w:rPr>
              <w:t>время</w:t>
            </w:r>
            <w:r>
              <w:rPr>
                <w:spacing w:val="-1"/>
                <w:sz w:val="24"/>
              </w:rPr>
              <w:t xml:space="preserve"> </w:t>
            </w:r>
            <w:r>
              <w:rPr>
                <w:spacing w:val="-2"/>
                <w:sz w:val="24"/>
              </w:rPr>
              <w:t>глагола</w:t>
            </w:r>
          </w:p>
        </w:tc>
      </w:tr>
    </w:tbl>
    <w:p w14:paraId="6FAFA9DC" w14:textId="77777777" w:rsidR="00E902A8" w:rsidRDefault="00E902A8">
      <w:pPr>
        <w:pStyle w:val="TableParagraph"/>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519DF613" w14:textId="77777777">
        <w:trPr>
          <w:trHeight w:val="686"/>
        </w:trPr>
        <w:tc>
          <w:tcPr>
            <w:tcW w:w="1133" w:type="dxa"/>
          </w:tcPr>
          <w:p w14:paraId="411456E8" w14:textId="77777777" w:rsidR="00E902A8" w:rsidRDefault="00000000">
            <w:pPr>
              <w:pStyle w:val="TableParagraph"/>
              <w:spacing w:before="102" w:line="208" w:lineRule="auto"/>
              <w:ind w:left="62" w:right="116" w:firstLine="226"/>
              <w:rPr>
                <w:sz w:val="24"/>
              </w:rPr>
            </w:pPr>
            <w:r>
              <w:rPr>
                <w:spacing w:val="-4"/>
                <w:sz w:val="24"/>
              </w:rPr>
              <w:lastRenderedPageBreak/>
              <w:t>Урок 122</w:t>
            </w:r>
          </w:p>
        </w:tc>
        <w:tc>
          <w:tcPr>
            <w:tcW w:w="8365" w:type="dxa"/>
          </w:tcPr>
          <w:p w14:paraId="4456D108" w14:textId="77777777" w:rsidR="00E902A8" w:rsidRDefault="00000000">
            <w:pPr>
              <w:pStyle w:val="TableParagraph"/>
              <w:spacing w:before="102" w:line="208" w:lineRule="auto"/>
              <w:ind w:left="67" w:firstLine="226"/>
              <w:rPr>
                <w:sz w:val="24"/>
              </w:rPr>
            </w:pPr>
            <w:r>
              <w:rPr>
                <w:sz w:val="24"/>
              </w:rPr>
              <w:t>Ситуации</w:t>
            </w:r>
            <w:r>
              <w:rPr>
                <w:spacing w:val="39"/>
                <w:sz w:val="24"/>
              </w:rPr>
              <w:t xml:space="preserve"> </w:t>
            </w:r>
            <w:r>
              <w:rPr>
                <w:sz w:val="24"/>
              </w:rPr>
              <w:t>устного</w:t>
            </w:r>
            <w:r>
              <w:rPr>
                <w:spacing w:val="33"/>
                <w:sz w:val="24"/>
              </w:rPr>
              <w:t xml:space="preserve"> </w:t>
            </w:r>
            <w:r>
              <w:rPr>
                <w:sz w:val="24"/>
              </w:rPr>
              <w:t>и</w:t>
            </w:r>
            <w:r>
              <w:rPr>
                <w:spacing w:val="29"/>
                <w:sz w:val="24"/>
              </w:rPr>
              <w:t xml:space="preserve"> </w:t>
            </w:r>
            <w:r>
              <w:rPr>
                <w:sz w:val="24"/>
              </w:rPr>
              <w:t>письменного</w:t>
            </w:r>
            <w:r>
              <w:rPr>
                <w:spacing w:val="28"/>
                <w:sz w:val="24"/>
              </w:rPr>
              <w:t xml:space="preserve"> </w:t>
            </w:r>
            <w:r>
              <w:rPr>
                <w:sz w:val="24"/>
              </w:rPr>
              <w:t>общения.</w:t>
            </w:r>
            <w:r>
              <w:rPr>
                <w:spacing w:val="31"/>
                <w:sz w:val="24"/>
              </w:rPr>
              <w:t xml:space="preserve"> </w:t>
            </w:r>
            <w:r>
              <w:rPr>
                <w:sz w:val="24"/>
              </w:rPr>
              <w:t>Составление</w:t>
            </w:r>
            <w:r>
              <w:rPr>
                <w:spacing w:val="32"/>
                <w:sz w:val="24"/>
              </w:rPr>
              <w:t xml:space="preserve"> </w:t>
            </w:r>
            <w:r>
              <w:rPr>
                <w:sz w:val="24"/>
              </w:rPr>
              <w:t>текста</w:t>
            </w:r>
            <w:r>
              <w:rPr>
                <w:spacing w:val="28"/>
                <w:sz w:val="24"/>
              </w:rPr>
              <w:t xml:space="preserve"> </w:t>
            </w:r>
            <w:r>
              <w:rPr>
                <w:sz w:val="24"/>
              </w:rPr>
              <w:t>о</w:t>
            </w:r>
            <w:r>
              <w:rPr>
                <w:spacing w:val="33"/>
                <w:sz w:val="24"/>
              </w:rPr>
              <w:t xml:space="preserve"> </w:t>
            </w:r>
            <w:r>
              <w:rPr>
                <w:sz w:val="24"/>
              </w:rPr>
              <w:t>правилах уличного движения</w:t>
            </w:r>
          </w:p>
        </w:tc>
      </w:tr>
      <w:tr w:rsidR="00E902A8" w14:paraId="0431FA66" w14:textId="77777777">
        <w:trPr>
          <w:trHeight w:val="681"/>
        </w:trPr>
        <w:tc>
          <w:tcPr>
            <w:tcW w:w="1133" w:type="dxa"/>
          </w:tcPr>
          <w:p w14:paraId="33F60C66" w14:textId="77777777" w:rsidR="00E902A8" w:rsidRDefault="00000000">
            <w:pPr>
              <w:pStyle w:val="TableParagraph"/>
              <w:spacing w:before="97" w:line="208" w:lineRule="auto"/>
              <w:ind w:left="62" w:right="116" w:firstLine="226"/>
              <w:rPr>
                <w:sz w:val="24"/>
              </w:rPr>
            </w:pPr>
            <w:r>
              <w:rPr>
                <w:spacing w:val="-4"/>
                <w:sz w:val="24"/>
              </w:rPr>
              <w:t>Урок 123</w:t>
            </w:r>
          </w:p>
        </w:tc>
        <w:tc>
          <w:tcPr>
            <w:tcW w:w="8365" w:type="dxa"/>
          </w:tcPr>
          <w:p w14:paraId="01466233" w14:textId="77777777" w:rsidR="00E902A8" w:rsidRDefault="00000000">
            <w:pPr>
              <w:pStyle w:val="TableParagraph"/>
              <w:spacing w:before="68"/>
              <w:ind w:left="293"/>
              <w:rPr>
                <w:sz w:val="24"/>
              </w:rPr>
            </w:pPr>
            <w:r>
              <w:rPr>
                <w:sz w:val="24"/>
              </w:rPr>
              <w:t>Речь:</w:t>
            </w:r>
            <w:r>
              <w:rPr>
                <w:spacing w:val="-3"/>
                <w:sz w:val="24"/>
              </w:rPr>
              <w:t xml:space="preserve"> </w:t>
            </w:r>
            <w:r>
              <w:rPr>
                <w:sz w:val="24"/>
              </w:rPr>
              <w:t>диалогическая</w:t>
            </w:r>
            <w:r>
              <w:rPr>
                <w:spacing w:val="-2"/>
                <w:sz w:val="24"/>
              </w:rPr>
              <w:t xml:space="preserve"> </w:t>
            </w:r>
            <w:r>
              <w:rPr>
                <w:sz w:val="24"/>
              </w:rPr>
              <w:t>и</w:t>
            </w:r>
            <w:r>
              <w:rPr>
                <w:spacing w:val="-5"/>
                <w:sz w:val="24"/>
              </w:rPr>
              <w:t xml:space="preserve"> </w:t>
            </w:r>
            <w:r>
              <w:rPr>
                <w:spacing w:val="-2"/>
                <w:sz w:val="24"/>
              </w:rPr>
              <w:t>монологическая</w:t>
            </w:r>
          </w:p>
        </w:tc>
      </w:tr>
      <w:tr w:rsidR="00E902A8" w14:paraId="6626E27D" w14:textId="77777777">
        <w:trPr>
          <w:trHeight w:val="686"/>
        </w:trPr>
        <w:tc>
          <w:tcPr>
            <w:tcW w:w="1133" w:type="dxa"/>
          </w:tcPr>
          <w:p w14:paraId="0C5FD38E" w14:textId="77777777" w:rsidR="00E902A8" w:rsidRDefault="00000000">
            <w:pPr>
              <w:pStyle w:val="TableParagraph"/>
              <w:spacing w:before="102" w:line="208" w:lineRule="auto"/>
              <w:ind w:left="62" w:right="116" w:firstLine="226"/>
              <w:rPr>
                <w:sz w:val="24"/>
              </w:rPr>
            </w:pPr>
            <w:r>
              <w:rPr>
                <w:spacing w:val="-4"/>
                <w:sz w:val="24"/>
              </w:rPr>
              <w:t>Урок 124</w:t>
            </w:r>
          </w:p>
        </w:tc>
        <w:tc>
          <w:tcPr>
            <w:tcW w:w="8365" w:type="dxa"/>
          </w:tcPr>
          <w:p w14:paraId="5343ABE9" w14:textId="77777777" w:rsidR="00E902A8" w:rsidRDefault="00000000">
            <w:pPr>
              <w:pStyle w:val="TableParagraph"/>
              <w:spacing w:before="73"/>
              <w:ind w:left="293"/>
              <w:rPr>
                <w:sz w:val="24"/>
              </w:rPr>
            </w:pPr>
            <w:r>
              <w:rPr>
                <w:sz w:val="24"/>
              </w:rPr>
              <w:t>Особенности</w:t>
            </w:r>
            <w:r>
              <w:rPr>
                <w:spacing w:val="-2"/>
                <w:sz w:val="24"/>
              </w:rPr>
              <w:t xml:space="preserve"> </w:t>
            </w:r>
            <w:r>
              <w:rPr>
                <w:sz w:val="24"/>
              </w:rPr>
              <w:t>разбора</w:t>
            </w:r>
            <w:r>
              <w:rPr>
                <w:spacing w:val="-7"/>
                <w:sz w:val="24"/>
              </w:rPr>
              <w:t xml:space="preserve"> </w:t>
            </w:r>
            <w:r>
              <w:rPr>
                <w:sz w:val="24"/>
              </w:rPr>
              <w:t>глаголов</w:t>
            </w:r>
            <w:r>
              <w:rPr>
                <w:spacing w:val="-1"/>
                <w:sz w:val="24"/>
              </w:rPr>
              <w:t xml:space="preserve"> </w:t>
            </w:r>
            <w:r>
              <w:rPr>
                <w:sz w:val="24"/>
              </w:rPr>
              <w:t>по</w:t>
            </w:r>
            <w:r>
              <w:rPr>
                <w:spacing w:val="1"/>
                <w:sz w:val="24"/>
              </w:rPr>
              <w:t xml:space="preserve"> </w:t>
            </w:r>
            <w:r>
              <w:rPr>
                <w:spacing w:val="-2"/>
                <w:sz w:val="24"/>
              </w:rPr>
              <w:t>составу</w:t>
            </w:r>
          </w:p>
        </w:tc>
      </w:tr>
      <w:tr w:rsidR="00E902A8" w14:paraId="55BB00E2" w14:textId="77777777">
        <w:trPr>
          <w:trHeight w:val="685"/>
        </w:trPr>
        <w:tc>
          <w:tcPr>
            <w:tcW w:w="1133" w:type="dxa"/>
          </w:tcPr>
          <w:p w14:paraId="7CCBC773" w14:textId="77777777" w:rsidR="00E902A8" w:rsidRDefault="00000000">
            <w:pPr>
              <w:pStyle w:val="TableParagraph"/>
              <w:spacing w:before="97" w:line="208" w:lineRule="auto"/>
              <w:ind w:left="62" w:right="116" w:firstLine="226"/>
              <w:rPr>
                <w:sz w:val="24"/>
              </w:rPr>
            </w:pPr>
            <w:r>
              <w:rPr>
                <w:spacing w:val="-4"/>
                <w:sz w:val="24"/>
              </w:rPr>
              <w:t>Урок 125</w:t>
            </w:r>
          </w:p>
        </w:tc>
        <w:tc>
          <w:tcPr>
            <w:tcW w:w="8365" w:type="dxa"/>
          </w:tcPr>
          <w:p w14:paraId="30AF7227" w14:textId="77777777" w:rsidR="00E902A8" w:rsidRDefault="00000000">
            <w:pPr>
              <w:pStyle w:val="TableParagraph"/>
              <w:spacing w:before="68"/>
              <w:ind w:left="293"/>
              <w:rPr>
                <w:sz w:val="24"/>
              </w:rPr>
            </w:pPr>
            <w:r>
              <w:rPr>
                <w:sz w:val="24"/>
              </w:rPr>
              <w:t>Глагол в</w:t>
            </w:r>
            <w:r>
              <w:rPr>
                <w:spacing w:val="-1"/>
                <w:sz w:val="24"/>
              </w:rPr>
              <w:t xml:space="preserve"> </w:t>
            </w:r>
            <w:r>
              <w:rPr>
                <w:spacing w:val="-2"/>
                <w:sz w:val="24"/>
              </w:rPr>
              <w:t>словосочетании</w:t>
            </w:r>
          </w:p>
        </w:tc>
      </w:tr>
      <w:tr w:rsidR="00E902A8" w14:paraId="3472EE3E" w14:textId="77777777">
        <w:trPr>
          <w:trHeight w:val="681"/>
        </w:trPr>
        <w:tc>
          <w:tcPr>
            <w:tcW w:w="1133" w:type="dxa"/>
          </w:tcPr>
          <w:p w14:paraId="021DB938" w14:textId="77777777" w:rsidR="00E902A8" w:rsidRDefault="00000000">
            <w:pPr>
              <w:pStyle w:val="TableParagraph"/>
              <w:spacing w:before="98" w:line="208" w:lineRule="auto"/>
              <w:ind w:left="62" w:right="116" w:firstLine="226"/>
              <w:rPr>
                <w:sz w:val="24"/>
              </w:rPr>
            </w:pPr>
            <w:r>
              <w:rPr>
                <w:spacing w:val="-4"/>
                <w:sz w:val="24"/>
              </w:rPr>
              <w:t>Урок 126</w:t>
            </w:r>
          </w:p>
        </w:tc>
        <w:tc>
          <w:tcPr>
            <w:tcW w:w="8365" w:type="dxa"/>
          </w:tcPr>
          <w:p w14:paraId="49574806" w14:textId="77777777" w:rsidR="00E902A8" w:rsidRDefault="00000000">
            <w:pPr>
              <w:pStyle w:val="TableParagraph"/>
              <w:spacing w:before="69"/>
              <w:ind w:left="293"/>
              <w:rPr>
                <w:sz w:val="24"/>
              </w:rPr>
            </w:pPr>
            <w:r>
              <w:rPr>
                <w:sz w:val="24"/>
              </w:rPr>
              <w:t>Глагол в</w:t>
            </w:r>
            <w:r>
              <w:rPr>
                <w:spacing w:val="-1"/>
                <w:sz w:val="24"/>
              </w:rPr>
              <w:t xml:space="preserve"> </w:t>
            </w:r>
            <w:r>
              <w:rPr>
                <w:spacing w:val="-2"/>
                <w:sz w:val="24"/>
              </w:rPr>
              <w:t>предложении</w:t>
            </w:r>
          </w:p>
        </w:tc>
      </w:tr>
      <w:tr w:rsidR="00E902A8" w14:paraId="69FDA8F5" w14:textId="77777777">
        <w:trPr>
          <w:trHeight w:val="686"/>
        </w:trPr>
        <w:tc>
          <w:tcPr>
            <w:tcW w:w="1133" w:type="dxa"/>
          </w:tcPr>
          <w:p w14:paraId="382A85C2" w14:textId="77777777" w:rsidR="00E902A8" w:rsidRDefault="00000000">
            <w:pPr>
              <w:pStyle w:val="TableParagraph"/>
              <w:spacing w:before="102" w:line="208" w:lineRule="auto"/>
              <w:ind w:left="62" w:right="116" w:firstLine="226"/>
              <w:rPr>
                <w:sz w:val="24"/>
              </w:rPr>
            </w:pPr>
            <w:r>
              <w:rPr>
                <w:spacing w:val="-4"/>
                <w:sz w:val="24"/>
              </w:rPr>
              <w:t>Урок 127</w:t>
            </w:r>
          </w:p>
        </w:tc>
        <w:tc>
          <w:tcPr>
            <w:tcW w:w="8365" w:type="dxa"/>
          </w:tcPr>
          <w:p w14:paraId="525A3705" w14:textId="77777777" w:rsidR="00E902A8" w:rsidRDefault="00000000">
            <w:pPr>
              <w:pStyle w:val="TableParagraph"/>
              <w:spacing w:before="73"/>
              <w:ind w:left="293"/>
              <w:rPr>
                <w:sz w:val="24"/>
              </w:rPr>
            </w:pPr>
            <w:r>
              <w:rPr>
                <w:sz w:val="24"/>
              </w:rPr>
              <w:t>Спряжение</w:t>
            </w:r>
            <w:r>
              <w:rPr>
                <w:spacing w:val="-3"/>
                <w:sz w:val="24"/>
              </w:rPr>
              <w:t xml:space="preserve"> </w:t>
            </w:r>
            <w:r>
              <w:rPr>
                <w:sz w:val="24"/>
              </w:rPr>
              <w:t>глаголов:</w:t>
            </w:r>
            <w:r>
              <w:rPr>
                <w:spacing w:val="-6"/>
                <w:sz w:val="24"/>
              </w:rPr>
              <w:t xml:space="preserve"> </w:t>
            </w:r>
            <w:r>
              <w:rPr>
                <w:sz w:val="24"/>
              </w:rPr>
              <w:t>изменение</w:t>
            </w:r>
            <w:r>
              <w:rPr>
                <w:spacing w:val="-7"/>
                <w:sz w:val="24"/>
              </w:rPr>
              <w:t xml:space="preserve"> </w:t>
            </w:r>
            <w:r>
              <w:rPr>
                <w:sz w:val="24"/>
              </w:rPr>
              <w:t>по</w:t>
            </w:r>
            <w:r>
              <w:rPr>
                <w:spacing w:val="2"/>
                <w:sz w:val="24"/>
              </w:rPr>
              <w:t xml:space="preserve"> </w:t>
            </w:r>
            <w:r>
              <w:rPr>
                <w:sz w:val="24"/>
              </w:rPr>
              <w:t>лицам</w:t>
            </w:r>
            <w:r>
              <w:rPr>
                <w:spacing w:val="-4"/>
                <w:sz w:val="24"/>
              </w:rPr>
              <w:t xml:space="preserve"> </w:t>
            </w:r>
            <w:r>
              <w:rPr>
                <w:sz w:val="24"/>
              </w:rPr>
              <w:t xml:space="preserve">и </w:t>
            </w:r>
            <w:r>
              <w:rPr>
                <w:spacing w:val="-2"/>
                <w:sz w:val="24"/>
              </w:rPr>
              <w:t>числам</w:t>
            </w:r>
          </w:p>
        </w:tc>
      </w:tr>
      <w:tr w:rsidR="00E902A8" w14:paraId="688549D4" w14:textId="77777777">
        <w:trPr>
          <w:trHeight w:val="681"/>
        </w:trPr>
        <w:tc>
          <w:tcPr>
            <w:tcW w:w="1133" w:type="dxa"/>
          </w:tcPr>
          <w:p w14:paraId="4347BFA8" w14:textId="77777777" w:rsidR="00E902A8" w:rsidRDefault="00000000">
            <w:pPr>
              <w:pStyle w:val="TableParagraph"/>
              <w:spacing w:before="97" w:line="208" w:lineRule="auto"/>
              <w:ind w:left="62" w:right="116" w:firstLine="226"/>
              <w:rPr>
                <w:sz w:val="24"/>
              </w:rPr>
            </w:pPr>
            <w:r>
              <w:rPr>
                <w:spacing w:val="-4"/>
                <w:sz w:val="24"/>
              </w:rPr>
              <w:t>Урок 128</w:t>
            </w:r>
          </w:p>
        </w:tc>
        <w:tc>
          <w:tcPr>
            <w:tcW w:w="8365" w:type="dxa"/>
          </w:tcPr>
          <w:p w14:paraId="32906527" w14:textId="77777777" w:rsidR="00E902A8" w:rsidRDefault="00000000">
            <w:pPr>
              <w:pStyle w:val="TableParagraph"/>
              <w:spacing w:before="68"/>
              <w:ind w:left="293"/>
              <w:rPr>
                <w:sz w:val="24"/>
              </w:rPr>
            </w:pPr>
            <w:r>
              <w:rPr>
                <w:sz w:val="24"/>
              </w:rPr>
              <w:t>Глаголы</w:t>
            </w:r>
            <w:r>
              <w:rPr>
                <w:spacing w:val="-2"/>
                <w:sz w:val="24"/>
              </w:rPr>
              <w:t xml:space="preserve"> </w:t>
            </w:r>
            <w:r>
              <w:rPr>
                <w:sz w:val="24"/>
              </w:rPr>
              <w:t>2-го</w:t>
            </w:r>
            <w:r>
              <w:rPr>
                <w:spacing w:val="-2"/>
                <w:sz w:val="24"/>
              </w:rPr>
              <w:t xml:space="preserve"> </w:t>
            </w:r>
            <w:r>
              <w:rPr>
                <w:sz w:val="24"/>
              </w:rPr>
              <w:t>лица</w:t>
            </w:r>
            <w:r>
              <w:rPr>
                <w:spacing w:val="-7"/>
                <w:sz w:val="24"/>
              </w:rPr>
              <w:t xml:space="preserve"> </w:t>
            </w:r>
            <w:r>
              <w:rPr>
                <w:sz w:val="24"/>
              </w:rPr>
              <w:t>настоящего</w:t>
            </w:r>
            <w:r>
              <w:rPr>
                <w:spacing w:val="-1"/>
                <w:sz w:val="24"/>
              </w:rPr>
              <w:t xml:space="preserve"> </w:t>
            </w:r>
            <w:r>
              <w:rPr>
                <w:sz w:val="24"/>
              </w:rPr>
              <w:t>и</w:t>
            </w:r>
            <w:r>
              <w:rPr>
                <w:spacing w:val="-6"/>
                <w:sz w:val="24"/>
              </w:rPr>
              <w:t xml:space="preserve"> </w:t>
            </w:r>
            <w:r>
              <w:rPr>
                <w:sz w:val="24"/>
              </w:rPr>
              <w:t>будущего</w:t>
            </w:r>
            <w:r>
              <w:rPr>
                <w:spacing w:val="-1"/>
                <w:sz w:val="24"/>
              </w:rPr>
              <w:t xml:space="preserve"> </w:t>
            </w:r>
            <w:r>
              <w:rPr>
                <w:sz w:val="24"/>
              </w:rPr>
              <w:t>времени</w:t>
            </w:r>
            <w:r>
              <w:rPr>
                <w:spacing w:val="-5"/>
                <w:sz w:val="24"/>
              </w:rPr>
              <w:t xml:space="preserve"> </w:t>
            </w:r>
            <w:r>
              <w:rPr>
                <w:sz w:val="24"/>
              </w:rPr>
              <w:t>в</w:t>
            </w:r>
            <w:r>
              <w:rPr>
                <w:spacing w:val="-1"/>
                <w:sz w:val="24"/>
              </w:rPr>
              <w:t xml:space="preserve"> </w:t>
            </w:r>
            <w:r>
              <w:rPr>
                <w:sz w:val="24"/>
              </w:rPr>
              <w:t xml:space="preserve">единственном </w:t>
            </w:r>
            <w:r>
              <w:rPr>
                <w:spacing w:val="-2"/>
                <w:sz w:val="24"/>
              </w:rPr>
              <w:t>числе</w:t>
            </w:r>
          </w:p>
        </w:tc>
      </w:tr>
      <w:tr w:rsidR="00E902A8" w14:paraId="749E7682" w14:textId="77777777">
        <w:trPr>
          <w:trHeight w:val="686"/>
        </w:trPr>
        <w:tc>
          <w:tcPr>
            <w:tcW w:w="1133" w:type="dxa"/>
          </w:tcPr>
          <w:p w14:paraId="5C6E40DA" w14:textId="77777777" w:rsidR="00E902A8" w:rsidRDefault="00000000">
            <w:pPr>
              <w:pStyle w:val="TableParagraph"/>
              <w:spacing w:before="102" w:line="208" w:lineRule="auto"/>
              <w:ind w:left="62" w:right="116" w:firstLine="226"/>
              <w:rPr>
                <w:sz w:val="24"/>
              </w:rPr>
            </w:pPr>
            <w:r>
              <w:rPr>
                <w:spacing w:val="-4"/>
                <w:sz w:val="24"/>
              </w:rPr>
              <w:t>Урок 129</w:t>
            </w:r>
          </w:p>
        </w:tc>
        <w:tc>
          <w:tcPr>
            <w:tcW w:w="8365" w:type="dxa"/>
          </w:tcPr>
          <w:p w14:paraId="0CBAC82F" w14:textId="77777777" w:rsidR="00E902A8" w:rsidRDefault="00000000">
            <w:pPr>
              <w:pStyle w:val="TableParagraph"/>
              <w:spacing w:before="102" w:line="208" w:lineRule="auto"/>
              <w:ind w:left="67" w:firstLine="226"/>
              <w:rPr>
                <w:sz w:val="24"/>
              </w:rPr>
            </w:pPr>
            <w:r>
              <w:rPr>
                <w:sz w:val="24"/>
              </w:rPr>
              <w:t>Мягкий</w:t>
            </w:r>
            <w:r>
              <w:rPr>
                <w:spacing w:val="80"/>
                <w:w w:val="150"/>
                <w:sz w:val="24"/>
              </w:rPr>
              <w:t xml:space="preserve"> </w:t>
            </w:r>
            <w:r>
              <w:rPr>
                <w:sz w:val="24"/>
              </w:rPr>
              <w:t>знак</w:t>
            </w:r>
            <w:r>
              <w:rPr>
                <w:spacing w:val="80"/>
                <w:w w:val="150"/>
                <w:sz w:val="24"/>
              </w:rPr>
              <w:t xml:space="preserve"> </w:t>
            </w:r>
            <w:r>
              <w:rPr>
                <w:sz w:val="24"/>
              </w:rPr>
              <w:t>после</w:t>
            </w:r>
            <w:r>
              <w:rPr>
                <w:spacing w:val="80"/>
                <w:w w:val="150"/>
                <w:sz w:val="24"/>
              </w:rPr>
              <w:t xml:space="preserve"> </w:t>
            </w:r>
            <w:r>
              <w:rPr>
                <w:sz w:val="24"/>
              </w:rPr>
              <w:t>шипящих</w:t>
            </w:r>
            <w:r>
              <w:rPr>
                <w:spacing w:val="80"/>
                <w:w w:val="150"/>
                <w:sz w:val="24"/>
              </w:rPr>
              <w:t xml:space="preserve"> </w:t>
            </w:r>
            <w:r>
              <w:rPr>
                <w:sz w:val="24"/>
              </w:rPr>
              <w:t>на</w:t>
            </w:r>
            <w:r>
              <w:rPr>
                <w:spacing w:val="80"/>
                <w:w w:val="150"/>
                <w:sz w:val="24"/>
              </w:rPr>
              <w:t xml:space="preserve"> </w:t>
            </w:r>
            <w:r>
              <w:rPr>
                <w:sz w:val="24"/>
              </w:rPr>
              <w:t>конце</w:t>
            </w:r>
            <w:r>
              <w:rPr>
                <w:spacing w:val="80"/>
                <w:w w:val="150"/>
                <w:sz w:val="24"/>
              </w:rPr>
              <w:t xml:space="preserve"> </w:t>
            </w:r>
            <w:r>
              <w:rPr>
                <w:sz w:val="24"/>
              </w:rPr>
              <w:t>глаголов</w:t>
            </w:r>
            <w:r>
              <w:rPr>
                <w:spacing w:val="80"/>
                <w:w w:val="150"/>
                <w:sz w:val="24"/>
              </w:rPr>
              <w:t xml:space="preserve"> </w:t>
            </w:r>
            <w:r>
              <w:rPr>
                <w:sz w:val="24"/>
              </w:rPr>
              <w:t>в</w:t>
            </w:r>
            <w:r>
              <w:rPr>
                <w:spacing w:val="80"/>
                <w:w w:val="150"/>
                <w:sz w:val="24"/>
              </w:rPr>
              <w:t xml:space="preserve"> </w:t>
            </w:r>
            <w:r>
              <w:rPr>
                <w:sz w:val="24"/>
              </w:rPr>
              <w:t>форме</w:t>
            </w:r>
            <w:r>
              <w:rPr>
                <w:spacing w:val="80"/>
                <w:w w:val="150"/>
                <w:sz w:val="24"/>
              </w:rPr>
              <w:t xml:space="preserve"> </w:t>
            </w:r>
            <w:r>
              <w:rPr>
                <w:sz w:val="24"/>
              </w:rPr>
              <w:t>2-го</w:t>
            </w:r>
            <w:r>
              <w:rPr>
                <w:spacing w:val="80"/>
                <w:w w:val="150"/>
                <w:sz w:val="24"/>
              </w:rPr>
              <w:t xml:space="preserve"> </w:t>
            </w:r>
            <w:r>
              <w:rPr>
                <w:sz w:val="24"/>
              </w:rPr>
              <w:t>лица единственного числа</w:t>
            </w:r>
          </w:p>
        </w:tc>
      </w:tr>
      <w:tr w:rsidR="00E902A8" w14:paraId="3E1BFF7D" w14:textId="77777777">
        <w:trPr>
          <w:trHeight w:val="685"/>
        </w:trPr>
        <w:tc>
          <w:tcPr>
            <w:tcW w:w="1133" w:type="dxa"/>
          </w:tcPr>
          <w:p w14:paraId="7E354558" w14:textId="77777777" w:rsidR="00E902A8" w:rsidRDefault="00000000">
            <w:pPr>
              <w:pStyle w:val="TableParagraph"/>
              <w:spacing w:before="97" w:line="208" w:lineRule="auto"/>
              <w:ind w:left="62" w:right="116" w:firstLine="226"/>
              <w:rPr>
                <w:sz w:val="24"/>
              </w:rPr>
            </w:pPr>
            <w:r>
              <w:rPr>
                <w:spacing w:val="-4"/>
                <w:sz w:val="24"/>
              </w:rPr>
              <w:t>Урок 130</w:t>
            </w:r>
          </w:p>
        </w:tc>
        <w:tc>
          <w:tcPr>
            <w:tcW w:w="8365" w:type="dxa"/>
          </w:tcPr>
          <w:p w14:paraId="5CB2455E" w14:textId="77777777" w:rsidR="00E902A8" w:rsidRDefault="00000000">
            <w:pPr>
              <w:pStyle w:val="TableParagraph"/>
              <w:spacing w:before="68"/>
              <w:ind w:left="293"/>
              <w:rPr>
                <w:sz w:val="24"/>
              </w:rPr>
            </w:pPr>
            <w:r>
              <w:rPr>
                <w:sz w:val="24"/>
              </w:rPr>
              <w:t>Отрабатываем</w:t>
            </w:r>
            <w:r>
              <w:rPr>
                <w:spacing w:val="-5"/>
                <w:sz w:val="24"/>
              </w:rPr>
              <w:t xml:space="preserve"> </w:t>
            </w:r>
            <w:r>
              <w:rPr>
                <w:sz w:val="24"/>
              </w:rPr>
              <w:t>правописание</w:t>
            </w:r>
            <w:r>
              <w:rPr>
                <w:spacing w:val="-8"/>
                <w:sz w:val="24"/>
              </w:rPr>
              <w:t xml:space="preserve"> </w:t>
            </w:r>
            <w:r>
              <w:rPr>
                <w:sz w:val="24"/>
              </w:rPr>
              <w:t>глаголов</w:t>
            </w:r>
            <w:r>
              <w:rPr>
                <w:spacing w:val="-10"/>
                <w:sz w:val="24"/>
              </w:rPr>
              <w:t xml:space="preserve"> </w:t>
            </w:r>
            <w:r>
              <w:rPr>
                <w:sz w:val="24"/>
              </w:rPr>
              <w:t>в</w:t>
            </w:r>
            <w:r>
              <w:rPr>
                <w:spacing w:val="-5"/>
                <w:sz w:val="24"/>
              </w:rPr>
              <w:t xml:space="preserve"> </w:t>
            </w:r>
            <w:r>
              <w:rPr>
                <w:sz w:val="24"/>
              </w:rPr>
              <w:t>форме</w:t>
            </w:r>
            <w:r>
              <w:rPr>
                <w:spacing w:val="-12"/>
                <w:sz w:val="24"/>
              </w:rPr>
              <w:t xml:space="preserve"> </w:t>
            </w:r>
            <w:r>
              <w:rPr>
                <w:sz w:val="24"/>
              </w:rPr>
              <w:t>2-го</w:t>
            </w:r>
            <w:r>
              <w:rPr>
                <w:spacing w:val="-3"/>
                <w:sz w:val="24"/>
              </w:rPr>
              <w:t xml:space="preserve"> </w:t>
            </w:r>
            <w:r>
              <w:rPr>
                <w:sz w:val="24"/>
              </w:rPr>
              <w:t>лица</w:t>
            </w:r>
            <w:r>
              <w:rPr>
                <w:spacing w:val="-7"/>
                <w:sz w:val="24"/>
              </w:rPr>
              <w:t xml:space="preserve"> </w:t>
            </w:r>
            <w:r>
              <w:rPr>
                <w:sz w:val="24"/>
              </w:rPr>
              <w:t>единственного</w:t>
            </w:r>
            <w:r>
              <w:rPr>
                <w:spacing w:val="-2"/>
                <w:sz w:val="24"/>
              </w:rPr>
              <w:t xml:space="preserve"> числа</w:t>
            </w:r>
          </w:p>
        </w:tc>
      </w:tr>
      <w:tr w:rsidR="00E902A8" w14:paraId="580FA47C" w14:textId="77777777">
        <w:trPr>
          <w:trHeight w:val="681"/>
        </w:trPr>
        <w:tc>
          <w:tcPr>
            <w:tcW w:w="1133" w:type="dxa"/>
          </w:tcPr>
          <w:p w14:paraId="53253E2B" w14:textId="77777777" w:rsidR="00E902A8" w:rsidRDefault="00000000">
            <w:pPr>
              <w:pStyle w:val="TableParagraph"/>
              <w:spacing w:before="98" w:line="208" w:lineRule="auto"/>
              <w:ind w:left="62" w:right="116" w:firstLine="226"/>
              <w:rPr>
                <w:sz w:val="24"/>
              </w:rPr>
            </w:pPr>
            <w:r>
              <w:rPr>
                <w:spacing w:val="-4"/>
                <w:sz w:val="24"/>
              </w:rPr>
              <w:t>Урок 131</w:t>
            </w:r>
          </w:p>
        </w:tc>
        <w:tc>
          <w:tcPr>
            <w:tcW w:w="8365" w:type="dxa"/>
          </w:tcPr>
          <w:p w14:paraId="56CED6B4" w14:textId="77777777" w:rsidR="00E902A8" w:rsidRDefault="00000000">
            <w:pPr>
              <w:pStyle w:val="TableParagraph"/>
              <w:spacing w:before="69"/>
              <w:ind w:left="293"/>
              <w:rPr>
                <w:sz w:val="24"/>
              </w:rPr>
            </w:pPr>
            <w:r>
              <w:rPr>
                <w:sz w:val="24"/>
              </w:rPr>
              <w:t>I</w:t>
            </w:r>
            <w:r>
              <w:rPr>
                <w:spacing w:val="1"/>
                <w:sz w:val="24"/>
              </w:rPr>
              <w:t xml:space="preserve"> </w:t>
            </w:r>
            <w:r>
              <w:rPr>
                <w:sz w:val="24"/>
              </w:rPr>
              <w:t>и</w:t>
            </w:r>
            <w:r>
              <w:rPr>
                <w:spacing w:val="-2"/>
                <w:sz w:val="24"/>
              </w:rPr>
              <w:t xml:space="preserve"> </w:t>
            </w:r>
            <w:r>
              <w:rPr>
                <w:sz w:val="24"/>
              </w:rPr>
              <w:t>II</w:t>
            </w:r>
            <w:r>
              <w:rPr>
                <w:spacing w:val="-2"/>
                <w:sz w:val="24"/>
              </w:rPr>
              <w:t xml:space="preserve"> </w:t>
            </w:r>
            <w:r>
              <w:rPr>
                <w:sz w:val="24"/>
              </w:rPr>
              <w:t xml:space="preserve">спряжение </w:t>
            </w:r>
            <w:r>
              <w:rPr>
                <w:spacing w:val="-2"/>
                <w:sz w:val="24"/>
              </w:rPr>
              <w:t>глаголов</w:t>
            </w:r>
          </w:p>
        </w:tc>
      </w:tr>
      <w:tr w:rsidR="00E902A8" w14:paraId="7F2EAE03" w14:textId="77777777">
        <w:trPr>
          <w:trHeight w:val="685"/>
        </w:trPr>
        <w:tc>
          <w:tcPr>
            <w:tcW w:w="1133" w:type="dxa"/>
          </w:tcPr>
          <w:p w14:paraId="6B2614DE" w14:textId="77777777" w:rsidR="00E902A8" w:rsidRDefault="00000000">
            <w:pPr>
              <w:pStyle w:val="TableParagraph"/>
              <w:spacing w:before="97" w:line="208" w:lineRule="auto"/>
              <w:ind w:left="62" w:right="116" w:firstLine="226"/>
              <w:rPr>
                <w:sz w:val="24"/>
              </w:rPr>
            </w:pPr>
            <w:r>
              <w:rPr>
                <w:spacing w:val="-4"/>
                <w:sz w:val="24"/>
              </w:rPr>
              <w:t>Урок 132</w:t>
            </w:r>
          </w:p>
        </w:tc>
        <w:tc>
          <w:tcPr>
            <w:tcW w:w="8365" w:type="dxa"/>
          </w:tcPr>
          <w:p w14:paraId="2EFB711A" w14:textId="77777777" w:rsidR="00E902A8" w:rsidRDefault="00000000">
            <w:pPr>
              <w:pStyle w:val="TableParagraph"/>
              <w:spacing w:before="68"/>
              <w:ind w:left="293"/>
              <w:rPr>
                <w:sz w:val="24"/>
              </w:rPr>
            </w:pPr>
            <w:r>
              <w:rPr>
                <w:sz w:val="24"/>
              </w:rPr>
              <w:t>Личные</w:t>
            </w:r>
            <w:r>
              <w:rPr>
                <w:spacing w:val="-3"/>
                <w:sz w:val="24"/>
              </w:rPr>
              <w:t xml:space="preserve"> </w:t>
            </w:r>
            <w:r>
              <w:rPr>
                <w:sz w:val="24"/>
              </w:rPr>
              <w:t>формы</w:t>
            </w:r>
            <w:r>
              <w:rPr>
                <w:spacing w:val="-4"/>
                <w:sz w:val="24"/>
              </w:rPr>
              <w:t xml:space="preserve"> </w:t>
            </w:r>
            <w:r>
              <w:rPr>
                <w:spacing w:val="-2"/>
                <w:sz w:val="24"/>
              </w:rPr>
              <w:t>глагола</w:t>
            </w:r>
          </w:p>
        </w:tc>
      </w:tr>
      <w:tr w:rsidR="00E902A8" w14:paraId="79726ED9" w14:textId="77777777">
        <w:trPr>
          <w:trHeight w:val="681"/>
        </w:trPr>
        <w:tc>
          <w:tcPr>
            <w:tcW w:w="1133" w:type="dxa"/>
          </w:tcPr>
          <w:p w14:paraId="3CD69271" w14:textId="77777777" w:rsidR="00E902A8" w:rsidRDefault="00000000">
            <w:pPr>
              <w:pStyle w:val="TableParagraph"/>
              <w:spacing w:before="97" w:line="208" w:lineRule="auto"/>
              <w:ind w:left="62" w:right="116" w:firstLine="226"/>
              <w:rPr>
                <w:sz w:val="24"/>
              </w:rPr>
            </w:pPr>
            <w:r>
              <w:rPr>
                <w:spacing w:val="-4"/>
                <w:sz w:val="24"/>
              </w:rPr>
              <w:t>Урок 133</w:t>
            </w:r>
          </w:p>
        </w:tc>
        <w:tc>
          <w:tcPr>
            <w:tcW w:w="8365" w:type="dxa"/>
          </w:tcPr>
          <w:p w14:paraId="0EBCBB84" w14:textId="77777777" w:rsidR="00E902A8" w:rsidRDefault="00000000">
            <w:pPr>
              <w:pStyle w:val="TableParagraph"/>
              <w:spacing w:before="68"/>
              <w:ind w:left="293"/>
              <w:rPr>
                <w:sz w:val="24"/>
              </w:rPr>
            </w:pP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1"/>
                <w:sz w:val="24"/>
              </w:rPr>
              <w:t xml:space="preserve"> </w:t>
            </w:r>
            <w:r>
              <w:rPr>
                <w:sz w:val="24"/>
              </w:rPr>
              <w:t>I</w:t>
            </w:r>
            <w:r>
              <w:rPr>
                <w:spacing w:val="-2"/>
                <w:sz w:val="24"/>
              </w:rPr>
              <w:t xml:space="preserve"> </w:t>
            </w:r>
            <w:r>
              <w:rPr>
                <w:sz w:val="24"/>
              </w:rPr>
              <w:t>и</w:t>
            </w:r>
            <w:r>
              <w:rPr>
                <w:spacing w:val="-3"/>
                <w:sz w:val="24"/>
              </w:rPr>
              <w:t xml:space="preserve"> </w:t>
            </w:r>
            <w:r>
              <w:rPr>
                <w:sz w:val="24"/>
              </w:rPr>
              <w:t>II</w:t>
            </w:r>
            <w:r>
              <w:rPr>
                <w:spacing w:val="3"/>
                <w:sz w:val="24"/>
              </w:rPr>
              <w:t xml:space="preserve"> </w:t>
            </w:r>
            <w:r>
              <w:rPr>
                <w:spacing w:val="-2"/>
                <w:sz w:val="24"/>
              </w:rPr>
              <w:t>спряжения</w:t>
            </w:r>
          </w:p>
        </w:tc>
      </w:tr>
      <w:tr w:rsidR="00E902A8" w14:paraId="3BD29B95" w14:textId="77777777">
        <w:trPr>
          <w:trHeight w:val="686"/>
        </w:trPr>
        <w:tc>
          <w:tcPr>
            <w:tcW w:w="1133" w:type="dxa"/>
          </w:tcPr>
          <w:p w14:paraId="36136801" w14:textId="77777777" w:rsidR="00E902A8" w:rsidRDefault="00000000">
            <w:pPr>
              <w:pStyle w:val="TableParagraph"/>
              <w:spacing w:before="102" w:line="208" w:lineRule="auto"/>
              <w:ind w:left="62" w:right="116" w:firstLine="226"/>
              <w:rPr>
                <w:sz w:val="24"/>
              </w:rPr>
            </w:pPr>
            <w:r>
              <w:rPr>
                <w:spacing w:val="-4"/>
                <w:sz w:val="24"/>
              </w:rPr>
              <w:t>Урок 134</w:t>
            </w:r>
          </w:p>
        </w:tc>
        <w:tc>
          <w:tcPr>
            <w:tcW w:w="8365" w:type="dxa"/>
          </w:tcPr>
          <w:p w14:paraId="2189BADE" w14:textId="77777777" w:rsidR="00E902A8" w:rsidRDefault="00000000">
            <w:pPr>
              <w:pStyle w:val="TableParagraph"/>
              <w:spacing w:before="73"/>
              <w:ind w:left="293"/>
              <w:rPr>
                <w:sz w:val="24"/>
              </w:rPr>
            </w:pPr>
            <w:r>
              <w:rPr>
                <w:sz w:val="24"/>
              </w:rPr>
              <w:t>Способы</w:t>
            </w:r>
            <w:r>
              <w:rPr>
                <w:spacing w:val="-4"/>
                <w:sz w:val="24"/>
              </w:rPr>
              <w:t xml:space="preserve"> </w:t>
            </w:r>
            <w:r>
              <w:rPr>
                <w:sz w:val="24"/>
              </w:rPr>
              <w:t>определения</w:t>
            </w:r>
            <w:r>
              <w:rPr>
                <w:spacing w:val="-5"/>
                <w:sz w:val="24"/>
              </w:rPr>
              <w:t xml:space="preserve"> </w:t>
            </w:r>
            <w:r>
              <w:rPr>
                <w:sz w:val="24"/>
              </w:rPr>
              <w:t>I</w:t>
            </w:r>
            <w:r>
              <w:rPr>
                <w:spacing w:val="-4"/>
                <w:sz w:val="24"/>
              </w:rPr>
              <w:t xml:space="preserve"> </w:t>
            </w:r>
            <w:r>
              <w:rPr>
                <w:sz w:val="24"/>
              </w:rPr>
              <w:t>и</w:t>
            </w:r>
            <w:r>
              <w:rPr>
                <w:spacing w:val="1"/>
                <w:sz w:val="24"/>
              </w:rPr>
              <w:t xml:space="preserve"> </w:t>
            </w:r>
            <w:r>
              <w:rPr>
                <w:sz w:val="24"/>
              </w:rPr>
              <w:t>II спряжения</w:t>
            </w:r>
            <w:r>
              <w:rPr>
                <w:spacing w:val="-5"/>
                <w:sz w:val="24"/>
              </w:rPr>
              <w:t xml:space="preserve"> </w:t>
            </w:r>
            <w:r>
              <w:rPr>
                <w:spacing w:val="-2"/>
                <w:sz w:val="24"/>
              </w:rPr>
              <w:t>глаголов</w:t>
            </w:r>
          </w:p>
        </w:tc>
      </w:tr>
      <w:tr w:rsidR="00E902A8" w14:paraId="5607ED78" w14:textId="77777777">
        <w:trPr>
          <w:trHeight w:val="681"/>
        </w:trPr>
        <w:tc>
          <w:tcPr>
            <w:tcW w:w="1133" w:type="dxa"/>
          </w:tcPr>
          <w:p w14:paraId="19A7812B" w14:textId="77777777" w:rsidR="00E902A8" w:rsidRDefault="00000000">
            <w:pPr>
              <w:pStyle w:val="TableParagraph"/>
              <w:spacing w:before="97" w:line="208" w:lineRule="auto"/>
              <w:ind w:left="62" w:right="116" w:firstLine="226"/>
              <w:rPr>
                <w:sz w:val="24"/>
              </w:rPr>
            </w:pPr>
            <w:r>
              <w:rPr>
                <w:spacing w:val="-4"/>
                <w:sz w:val="24"/>
              </w:rPr>
              <w:t>Урок 135</w:t>
            </w:r>
          </w:p>
        </w:tc>
        <w:tc>
          <w:tcPr>
            <w:tcW w:w="8365" w:type="dxa"/>
          </w:tcPr>
          <w:p w14:paraId="4A130086" w14:textId="77777777" w:rsidR="00E902A8" w:rsidRDefault="00000000">
            <w:pPr>
              <w:pStyle w:val="TableParagraph"/>
              <w:spacing w:before="68"/>
              <w:ind w:left="293"/>
              <w:rPr>
                <w:sz w:val="24"/>
              </w:rPr>
            </w:pPr>
            <w:r>
              <w:rPr>
                <w:sz w:val="24"/>
              </w:rPr>
              <w:t>Отработка</w:t>
            </w:r>
            <w:r>
              <w:rPr>
                <w:spacing w:val="-4"/>
                <w:sz w:val="24"/>
              </w:rPr>
              <w:t xml:space="preserve"> </w:t>
            </w:r>
            <w:r>
              <w:rPr>
                <w:sz w:val="24"/>
              </w:rPr>
              <w:t>способов</w:t>
            </w:r>
            <w:r>
              <w:rPr>
                <w:spacing w:val="-8"/>
                <w:sz w:val="24"/>
              </w:rPr>
              <w:t xml:space="preserve"> </w:t>
            </w:r>
            <w:r>
              <w:rPr>
                <w:sz w:val="24"/>
              </w:rPr>
              <w:t>определения</w:t>
            </w:r>
            <w:r>
              <w:rPr>
                <w:spacing w:val="-6"/>
                <w:sz w:val="24"/>
              </w:rPr>
              <w:t xml:space="preserve"> </w:t>
            </w:r>
            <w:r>
              <w:rPr>
                <w:sz w:val="24"/>
              </w:rPr>
              <w:t>I и</w:t>
            </w:r>
            <w:r>
              <w:rPr>
                <w:spacing w:val="-4"/>
                <w:sz w:val="24"/>
              </w:rPr>
              <w:t xml:space="preserve"> </w:t>
            </w:r>
            <w:r>
              <w:rPr>
                <w:sz w:val="24"/>
              </w:rPr>
              <w:t xml:space="preserve">II спряжения </w:t>
            </w:r>
            <w:r>
              <w:rPr>
                <w:spacing w:val="-2"/>
                <w:sz w:val="24"/>
              </w:rPr>
              <w:t>глаголов</w:t>
            </w:r>
          </w:p>
        </w:tc>
      </w:tr>
      <w:tr w:rsidR="00E902A8" w14:paraId="5C1F695C" w14:textId="77777777">
        <w:trPr>
          <w:trHeight w:val="686"/>
        </w:trPr>
        <w:tc>
          <w:tcPr>
            <w:tcW w:w="1133" w:type="dxa"/>
          </w:tcPr>
          <w:p w14:paraId="092DF7CD" w14:textId="77777777" w:rsidR="00E902A8" w:rsidRDefault="00000000">
            <w:pPr>
              <w:pStyle w:val="TableParagraph"/>
              <w:spacing w:before="103" w:line="208" w:lineRule="auto"/>
              <w:ind w:left="62" w:right="116" w:firstLine="226"/>
              <w:rPr>
                <w:sz w:val="24"/>
              </w:rPr>
            </w:pPr>
            <w:r>
              <w:rPr>
                <w:spacing w:val="-4"/>
                <w:sz w:val="24"/>
              </w:rPr>
              <w:t>Урок 136</w:t>
            </w:r>
          </w:p>
        </w:tc>
        <w:tc>
          <w:tcPr>
            <w:tcW w:w="8365" w:type="dxa"/>
          </w:tcPr>
          <w:p w14:paraId="438839D5" w14:textId="77777777" w:rsidR="00E902A8" w:rsidRDefault="00000000">
            <w:pPr>
              <w:pStyle w:val="TableParagraph"/>
              <w:spacing w:before="103" w:line="208" w:lineRule="auto"/>
              <w:ind w:left="67" w:firstLine="226"/>
              <w:rPr>
                <w:sz w:val="24"/>
              </w:rPr>
            </w:pPr>
            <w:r>
              <w:rPr>
                <w:sz w:val="24"/>
              </w:rPr>
              <w:t>Пишем сочинение-повествование на тему. Составление рассказа (сказки) по содержанию пословицы, фразеологизма</w:t>
            </w:r>
          </w:p>
        </w:tc>
      </w:tr>
      <w:tr w:rsidR="00E902A8" w14:paraId="305BE113" w14:textId="77777777">
        <w:trPr>
          <w:trHeight w:val="686"/>
        </w:trPr>
        <w:tc>
          <w:tcPr>
            <w:tcW w:w="1133" w:type="dxa"/>
          </w:tcPr>
          <w:p w14:paraId="3C19C51D" w14:textId="77777777" w:rsidR="00E902A8" w:rsidRDefault="00000000">
            <w:pPr>
              <w:pStyle w:val="TableParagraph"/>
              <w:spacing w:before="97" w:line="208" w:lineRule="auto"/>
              <w:ind w:left="62" w:right="116" w:firstLine="226"/>
              <w:rPr>
                <w:sz w:val="24"/>
              </w:rPr>
            </w:pPr>
            <w:r>
              <w:rPr>
                <w:spacing w:val="-4"/>
                <w:sz w:val="24"/>
              </w:rPr>
              <w:t>Урок 137</w:t>
            </w:r>
          </w:p>
        </w:tc>
        <w:tc>
          <w:tcPr>
            <w:tcW w:w="8365" w:type="dxa"/>
          </w:tcPr>
          <w:p w14:paraId="43ABC972" w14:textId="77777777" w:rsidR="00E902A8" w:rsidRDefault="00000000">
            <w:pPr>
              <w:pStyle w:val="TableParagraph"/>
              <w:spacing w:before="97" w:line="208" w:lineRule="auto"/>
              <w:ind w:left="67" w:firstLine="226"/>
              <w:rPr>
                <w:sz w:val="24"/>
              </w:rPr>
            </w:pPr>
            <w:r>
              <w:rPr>
                <w:sz w:val="24"/>
              </w:rPr>
              <w:t>Отрабатываем</w:t>
            </w:r>
            <w:r>
              <w:rPr>
                <w:spacing w:val="80"/>
                <w:sz w:val="24"/>
              </w:rPr>
              <w:t xml:space="preserve"> </w:t>
            </w:r>
            <w:r>
              <w:rPr>
                <w:sz w:val="24"/>
              </w:rPr>
              <w:t>правило</w:t>
            </w:r>
            <w:r>
              <w:rPr>
                <w:spacing w:val="40"/>
                <w:sz w:val="24"/>
              </w:rPr>
              <w:t xml:space="preserve"> </w:t>
            </w:r>
            <w:r>
              <w:rPr>
                <w:sz w:val="24"/>
              </w:rPr>
              <w:t>определения</w:t>
            </w:r>
            <w:r>
              <w:rPr>
                <w:spacing w:val="80"/>
                <w:sz w:val="24"/>
              </w:rPr>
              <w:t xml:space="preserve"> </w:t>
            </w:r>
            <w:r>
              <w:rPr>
                <w:sz w:val="24"/>
              </w:rPr>
              <w:t>спряжения</w:t>
            </w:r>
            <w:r>
              <w:rPr>
                <w:spacing w:val="40"/>
                <w:sz w:val="24"/>
              </w:rPr>
              <w:t xml:space="preserve"> </w:t>
            </w:r>
            <w:r>
              <w:rPr>
                <w:sz w:val="24"/>
              </w:rPr>
              <w:t>глаголов</w:t>
            </w:r>
            <w:r>
              <w:rPr>
                <w:spacing w:val="80"/>
                <w:sz w:val="24"/>
              </w:rPr>
              <w:t xml:space="preserve"> </w:t>
            </w:r>
            <w:r>
              <w:rPr>
                <w:sz w:val="24"/>
              </w:rPr>
              <w:t>с</w:t>
            </w:r>
            <w:r>
              <w:rPr>
                <w:spacing w:val="40"/>
                <w:sz w:val="24"/>
              </w:rPr>
              <w:t xml:space="preserve"> </w:t>
            </w:r>
            <w:r>
              <w:rPr>
                <w:sz w:val="24"/>
              </w:rPr>
              <w:t>безударными личными окончаниями</w:t>
            </w:r>
          </w:p>
        </w:tc>
      </w:tr>
      <w:tr w:rsidR="00E902A8" w14:paraId="300E94F6" w14:textId="77777777">
        <w:trPr>
          <w:trHeight w:val="681"/>
        </w:trPr>
        <w:tc>
          <w:tcPr>
            <w:tcW w:w="1133" w:type="dxa"/>
          </w:tcPr>
          <w:p w14:paraId="4FD65464" w14:textId="77777777" w:rsidR="00E902A8" w:rsidRDefault="00000000">
            <w:pPr>
              <w:pStyle w:val="TableParagraph"/>
              <w:spacing w:before="97" w:line="208" w:lineRule="auto"/>
              <w:ind w:left="62" w:right="116" w:firstLine="226"/>
              <w:rPr>
                <w:sz w:val="24"/>
              </w:rPr>
            </w:pPr>
            <w:r>
              <w:rPr>
                <w:spacing w:val="-4"/>
                <w:sz w:val="24"/>
              </w:rPr>
              <w:t>Урок 138</w:t>
            </w:r>
          </w:p>
        </w:tc>
        <w:tc>
          <w:tcPr>
            <w:tcW w:w="8365" w:type="dxa"/>
          </w:tcPr>
          <w:p w14:paraId="6C706CE6" w14:textId="77777777" w:rsidR="00E902A8" w:rsidRDefault="00000000">
            <w:pPr>
              <w:pStyle w:val="TableParagraph"/>
              <w:tabs>
                <w:tab w:val="left" w:pos="1982"/>
                <w:tab w:val="left" w:pos="3617"/>
                <w:tab w:val="left" w:pos="5017"/>
                <w:tab w:val="left" w:pos="6010"/>
                <w:tab w:val="left" w:pos="7318"/>
              </w:tabs>
              <w:spacing w:before="97" w:line="208" w:lineRule="auto"/>
              <w:ind w:left="67" w:right="47" w:firstLine="226"/>
              <w:rPr>
                <w:sz w:val="24"/>
              </w:rPr>
            </w:pPr>
            <w:r>
              <w:rPr>
                <w:spacing w:val="-2"/>
                <w:sz w:val="24"/>
              </w:rPr>
              <w:t>Отрабатываем</w:t>
            </w:r>
            <w:r>
              <w:rPr>
                <w:sz w:val="24"/>
              </w:rPr>
              <w:tab/>
            </w:r>
            <w:r>
              <w:rPr>
                <w:spacing w:val="-2"/>
                <w:sz w:val="24"/>
              </w:rPr>
              <w:t>правописание</w:t>
            </w:r>
            <w:r>
              <w:rPr>
                <w:sz w:val="24"/>
              </w:rPr>
              <w:tab/>
            </w:r>
            <w:r>
              <w:rPr>
                <w:spacing w:val="-2"/>
                <w:sz w:val="24"/>
              </w:rPr>
              <w:t>безударных</w:t>
            </w:r>
            <w:r>
              <w:rPr>
                <w:sz w:val="24"/>
              </w:rPr>
              <w:tab/>
            </w:r>
            <w:r>
              <w:rPr>
                <w:spacing w:val="-2"/>
                <w:sz w:val="24"/>
              </w:rPr>
              <w:t>личных</w:t>
            </w:r>
            <w:r>
              <w:rPr>
                <w:sz w:val="24"/>
              </w:rPr>
              <w:tab/>
            </w:r>
            <w:r>
              <w:rPr>
                <w:spacing w:val="-2"/>
                <w:sz w:val="24"/>
              </w:rPr>
              <w:t>окончаний</w:t>
            </w:r>
            <w:r>
              <w:rPr>
                <w:sz w:val="24"/>
              </w:rPr>
              <w:tab/>
            </w:r>
            <w:r>
              <w:rPr>
                <w:spacing w:val="-2"/>
                <w:sz w:val="24"/>
              </w:rPr>
              <w:t>глаголов- исключений</w:t>
            </w:r>
          </w:p>
        </w:tc>
      </w:tr>
      <w:tr w:rsidR="00E902A8" w14:paraId="38478B0E" w14:textId="77777777">
        <w:trPr>
          <w:trHeight w:val="685"/>
        </w:trPr>
        <w:tc>
          <w:tcPr>
            <w:tcW w:w="1133" w:type="dxa"/>
          </w:tcPr>
          <w:p w14:paraId="3A75804D" w14:textId="77777777" w:rsidR="00E902A8" w:rsidRDefault="00000000">
            <w:pPr>
              <w:pStyle w:val="TableParagraph"/>
              <w:spacing w:before="102" w:line="208" w:lineRule="auto"/>
              <w:ind w:left="62" w:right="116" w:firstLine="226"/>
              <w:rPr>
                <w:sz w:val="24"/>
              </w:rPr>
            </w:pPr>
            <w:r>
              <w:rPr>
                <w:spacing w:val="-4"/>
                <w:sz w:val="24"/>
              </w:rPr>
              <w:t>Урок 139</w:t>
            </w:r>
          </w:p>
        </w:tc>
        <w:tc>
          <w:tcPr>
            <w:tcW w:w="8365" w:type="dxa"/>
          </w:tcPr>
          <w:p w14:paraId="48C7E922" w14:textId="77777777" w:rsidR="00E902A8" w:rsidRDefault="00000000">
            <w:pPr>
              <w:pStyle w:val="TableParagraph"/>
              <w:spacing w:before="73"/>
              <w:ind w:left="293"/>
              <w:rPr>
                <w:sz w:val="24"/>
              </w:rPr>
            </w:pPr>
            <w:r>
              <w:rPr>
                <w:sz w:val="24"/>
              </w:rPr>
              <w:t>Правописание</w:t>
            </w:r>
            <w:r>
              <w:rPr>
                <w:spacing w:val="-6"/>
                <w:sz w:val="24"/>
              </w:rPr>
              <w:t xml:space="preserve"> </w:t>
            </w:r>
            <w:r>
              <w:rPr>
                <w:sz w:val="24"/>
              </w:rPr>
              <w:t>безударных</w:t>
            </w:r>
            <w:r>
              <w:rPr>
                <w:spacing w:val="-7"/>
                <w:sz w:val="24"/>
              </w:rPr>
              <w:t xml:space="preserve"> </w:t>
            </w:r>
            <w:r>
              <w:rPr>
                <w:sz w:val="24"/>
              </w:rPr>
              <w:t>личных</w:t>
            </w:r>
            <w:r>
              <w:rPr>
                <w:spacing w:val="-7"/>
                <w:sz w:val="24"/>
              </w:rPr>
              <w:t xml:space="preserve"> </w:t>
            </w:r>
            <w:r>
              <w:rPr>
                <w:sz w:val="24"/>
              </w:rPr>
              <w:t>окончаний</w:t>
            </w:r>
            <w:r>
              <w:rPr>
                <w:spacing w:val="-5"/>
                <w:sz w:val="24"/>
              </w:rPr>
              <w:t xml:space="preserve"> </w:t>
            </w:r>
            <w:r>
              <w:rPr>
                <w:spacing w:val="-2"/>
                <w:sz w:val="24"/>
              </w:rPr>
              <w:t>глаголов</w:t>
            </w:r>
          </w:p>
        </w:tc>
      </w:tr>
      <w:tr w:rsidR="00E902A8" w14:paraId="30C9B6B6" w14:textId="77777777">
        <w:trPr>
          <w:trHeight w:val="681"/>
        </w:trPr>
        <w:tc>
          <w:tcPr>
            <w:tcW w:w="1133" w:type="dxa"/>
          </w:tcPr>
          <w:p w14:paraId="2BAE596D" w14:textId="77777777" w:rsidR="00E902A8" w:rsidRDefault="00000000">
            <w:pPr>
              <w:pStyle w:val="TableParagraph"/>
              <w:spacing w:before="97" w:line="208" w:lineRule="auto"/>
              <w:ind w:left="62" w:right="116" w:firstLine="226"/>
              <w:rPr>
                <w:sz w:val="24"/>
              </w:rPr>
            </w:pPr>
            <w:r>
              <w:rPr>
                <w:spacing w:val="-4"/>
                <w:sz w:val="24"/>
              </w:rPr>
              <w:t>Урок 140</w:t>
            </w:r>
          </w:p>
        </w:tc>
        <w:tc>
          <w:tcPr>
            <w:tcW w:w="8365" w:type="dxa"/>
          </w:tcPr>
          <w:p w14:paraId="5AA96D0F" w14:textId="77777777" w:rsidR="00E902A8" w:rsidRDefault="00000000">
            <w:pPr>
              <w:pStyle w:val="TableParagraph"/>
              <w:spacing w:before="68"/>
              <w:ind w:left="293"/>
              <w:rPr>
                <w:sz w:val="24"/>
              </w:rPr>
            </w:pPr>
            <w:r>
              <w:rPr>
                <w:sz w:val="24"/>
              </w:rPr>
              <w:t>Отрабатываем</w:t>
            </w:r>
            <w:r>
              <w:rPr>
                <w:spacing w:val="-4"/>
                <w:sz w:val="24"/>
              </w:rPr>
              <w:t xml:space="preserve"> </w:t>
            </w:r>
            <w:r>
              <w:rPr>
                <w:sz w:val="24"/>
              </w:rPr>
              <w:t>правописание</w:t>
            </w:r>
            <w:r>
              <w:rPr>
                <w:spacing w:val="-4"/>
                <w:sz w:val="24"/>
              </w:rPr>
              <w:t xml:space="preserve"> </w:t>
            </w:r>
            <w:r>
              <w:rPr>
                <w:sz w:val="24"/>
              </w:rPr>
              <w:t>безударных</w:t>
            </w:r>
            <w:r>
              <w:rPr>
                <w:spacing w:val="-8"/>
                <w:sz w:val="24"/>
              </w:rPr>
              <w:t xml:space="preserve"> </w:t>
            </w:r>
            <w:r>
              <w:rPr>
                <w:sz w:val="24"/>
              </w:rPr>
              <w:t>личных</w:t>
            </w:r>
            <w:r>
              <w:rPr>
                <w:spacing w:val="-7"/>
                <w:sz w:val="24"/>
              </w:rPr>
              <w:t xml:space="preserve"> </w:t>
            </w:r>
            <w:r>
              <w:rPr>
                <w:sz w:val="24"/>
              </w:rPr>
              <w:t>окончаний</w:t>
            </w:r>
            <w:r>
              <w:rPr>
                <w:spacing w:val="-6"/>
                <w:sz w:val="24"/>
              </w:rPr>
              <w:t xml:space="preserve"> </w:t>
            </w:r>
            <w:r>
              <w:rPr>
                <w:spacing w:val="-2"/>
                <w:sz w:val="24"/>
              </w:rPr>
              <w:t>глаголов</w:t>
            </w:r>
          </w:p>
        </w:tc>
      </w:tr>
      <w:tr w:rsidR="00E902A8" w14:paraId="0AFC0303" w14:textId="77777777">
        <w:trPr>
          <w:trHeight w:val="685"/>
        </w:trPr>
        <w:tc>
          <w:tcPr>
            <w:tcW w:w="1133" w:type="dxa"/>
          </w:tcPr>
          <w:p w14:paraId="45732AED" w14:textId="77777777" w:rsidR="00E902A8" w:rsidRDefault="00000000">
            <w:pPr>
              <w:pStyle w:val="TableParagraph"/>
              <w:spacing w:before="102" w:line="208" w:lineRule="auto"/>
              <w:ind w:left="62" w:right="116" w:firstLine="226"/>
              <w:rPr>
                <w:sz w:val="24"/>
              </w:rPr>
            </w:pPr>
            <w:r>
              <w:rPr>
                <w:spacing w:val="-4"/>
                <w:sz w:val="24"/>
              </w:rPr>
              <w:t>Урок 141</w:t>
            </w:r>
          </w:p>
        </w:tc>
        <w:tc>
          <w:tcPr>
            <w:tcW w:w="8365" w:type="dxa"/>
          </w:tcPr>
          <w:p w14:paraId="6E429286" w14:textId="77777777" w:rsidR="00E902A8" w:rsidRDefault="00000000">
            <w:pPr>
              <w:pStyle w:val="TableParagraph"/>
              <w:spacing w:before="73"/>
              <w:ind w:left="293"/>
              <w:rPr>
                <w:sz w:val="24"/>
              </w:rPr>
            </w:pPr>
            <w:r>
              <w:rPr>
                <w:sz w:val="24"/>
              </w:rPr>
              <w:t>Безударные</w:t>
            </w:r>
            <w:r>
              <w:rPr>
                <w:spacing w:val="-5"/>
                <w:sz w:val="24"/>
              </w:rPr>
              <w:t xml:space="preserve"> </w:t>
            </w:r>
            <w:r>
              <w:rPr>
                <w:sz w:val="24"/>
              </w:rPr>
              <w:t>личные</w:t>
            </w:r>
            <w:r>
              <w:rPr>
                <w:spacing w:val="-6"/>
                <w:sz w:val="24"/>
              </w:rPr>
              <w:t xml:space="preserve"> </w:t>
            </w:r>
            <w:r>
              <w:rPr>
                <w:sz w:val="24"/>
              </w:rPr>
              <w:t>окончания</w:t>
            </w:r>
            <w:r>
              <w:rPr>
                <w:spacing w:val="-6"/>
                <w:sz w:val="24"/>
              </w:rPr>
              <w:t xml:space="preserve"> </w:t>
            </w:r>
            <w:r>
              <w:rPr>
                <w:sz w:val="24"/>
              </w:rPr>
              <w:t>глаголов:</w:t>
            </w:r>
            <w:r>
              <w:rPr>
                <w:spacing w:val="-5"/>
                <w:sz w:val="24"/>
              </w:rPr>
              <w:t xml:space="preserve"> </w:t>
            </w:r>
            <w:r>
              <w:rPr>
                <w:sz w:val="24"/>
              </w:rPr>
              <w:t>трудные</w:t>
            </w:r>
            <w:r>
              <w:rPr>
                <w:spacing w:val="-2"/>
                <w:sz w:val="24"/>
              </w:rPr>
              <w:t xml:space="preserve"> случаи</w:t>
            </w:r>
          </w:p>
        </w:tc>
      </w:tr>
    </w:tbl>
    <w:p w14:paraId="010C45F6"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6769D99B" w14:textId="77777777">
        <w:trPr>
          <w:trHeight w:val="686"/>
        </w:trPr>
        <w:tc>
          <w:tcPr>
            <w:tcW w:w="1133" w:type="dxa"/>
          </w:tcPr>
          <w:p w14:paraId="4EE4A6DD" w14:textId="77777777" w:rsidR="00E902A8" w:rsidRDefault="00000000">
            <w:pPr>
              <w:pStyle w:val="TableParagraph"/>
              <w:spacing w:before="102" w:line="208" w:lineRule="auto"/>
              <w:ind w:left="62" w:right="116" w:firstLine="226"/>
              <w:rPr>
                <w:sz w:val="24"/>
              </w:rPr>
            </w:pPr>
            <w:r>
              <w:rPr>
                <w:spacing w:val="-4"/>
                <w:sz w:val="24"/>
              </w:rPr>
              <w:lastRenderedPageBreak/>
              <w:t>Урок 142</w:t>
            </w:r>
          </w:p>
        </w:tc>
        <w:tc>
          <w:tcPr>
            <w:tcW w:w="8365" w:type="dxa"/>
          </w:tcPr>
          <w:p w14:paraId="34E2447A" w14:textId="77777777" w:rsidR="00E902A8" w:rsidRDefault="00000000">
            <w:pPr>
              <w:pStyle w:val="TableParagraph"/>
              <w:spacing w:before="102" w:line="208" w:lineRule="auto"/>
              <w:ind w:left="67" w:firstLine="226"/>
              <w:rPr>
                <w:sz w:val="24"/>
              </w:rPr>
            </w:pPr>
            <w:r>
              <w:rPr>
                <w:sz w:val="24"/>
              </w:rPr>
              <w:t>Отрабатываем</w:t>
            </w:r>
            <w:r>
              <w:rPr>
                <w:spacing w:val="40"/>
                <w:sz w:val="24"/>
              </w:rPr>
              <w:t xml:space="preserve"> </w:t>
            </w:r>
            <w:r>
              <w:rPr>
                <w:sz w:val="24"/>
              </w:rPr>
              <w:t>трудные</w:t>
            </w:r>
            <w:r>
              <w:rPr>
                <w:spacing w:val="40"/>
                <w:sz w:val="24"/>
              </w:rPr>
              <w:t xml:space="preserve"> </w:t>
            </w:r>
            <w:r>
              <w:rPr>
                <w:sz w:val="24"/>
              </w:rPr>
              <w:t>случаи</w:t>
            </w:r>
            <w:r>
              <w:rPr>
                <w:spacing w:val="40"/>
                <w:sz w:val="24"/>
              </w:rPr>
              <w:t xml:space="preserve"> </w:t>
            </w:r>
            <w:r>
              <w:rPr>
                <w:sz w:val="24"/>
              </w:rPr>
              <w:t>написания</w:t>
            </w:r>
            <w:r>
              <w:rPr>
                <w:spacing w:val="40"/>
                <w:sz w:val="24"/>
              </w:rPr>
              <w:t xml:space="preserve"> </w:t>
            </w:r>
            <w:r>
              <w:rPr>
                <w:sz w:val="24"/>
              </w:rPr>
              <w:t>безударных</w:t>
            </w:r>
            <w:r>
              <w:rPr>
                <w:spacing w:val="40"/>
                <w:sz w:val="24"/>
              </w:rPr>
              <w:t xml:space="preserve"> </w:t>
            </w:r>
            <w:r>
              <w:rPr>
                <w:sz w:val="24"/>
              </w:rPr>
              <w:t>личных</w:t>
            </w:r>
            <w:r>
              <w:rPr>
                <w:spacing w:val="40"/>
                <w:sz w:val="24"/>
              </w:rPr>
              <w:t xml:space="preserve"> </w:t>
            </w:r>
            <w:r>
              <w:rPr>
                <w:sz w:val="24"/>
              </w:rPr>
              <w:t xml:space="preserve">окончаний </w:t>
            </w:r>
            <w:r>
              <w:rPr>
                <w:spacing w:val="-2"/>
                <w:sz w:val="24"/>
              </w:rPr>
              <w:t>глаголов</w:t>
            </w:r>
          </w:p>
        </w:tc>
      </w:tr>
      <w:tr w:rsidR="00E902A8" w14:paraId="120FDBBB" w14:textId="77777777">
        <w:trPr>
          <w:trHeight w:val="681"/>
        </w:trPr>
        <w:tc>
          <w:tcPr>
            <w:tcW w:w="1133" w:type="dxa"/>
          </w:tcPr>
          <w:p w14:paraId="62CDEE9E" w14:textId="77777777" w:rsidR="00E902A8" w:rsidRDefault="00000000">
            <w:pPr>
              <w:pStyle w:val="TableParagraph"/>
              <w:spacing w:before="97" w:line="208" w:lineRule="auto"/>
              <w:ind w:left="62" w:right="116" w:firstLine="226"/>
              <w:rPr>
                <w:sz w:val="24"/>
              </w:rPr>
            </w:pPr>
            <w:r>
              <w:rPr>
                <w:spacing w:val="-4"/>
                <w:sz w:val="24"/>
              </w:rPr>
              <w:t>Урок 143</w:t>
            </w:r>
          </w:p>
        </w:tc>
        <w:tc>
          <w:tcPr>
            <w:tcW w:w="8365" w:type="dxa"/>
          </w:tcPr>
          <w:p w14:paraId="1147FF0A"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по разделу</w:t>
            </w:r>
            <w:r>
              <w:rPr>
                <w:spacing w:val="-10"/>
                <w:sz w:val="24"/>
              </w:rPr>
              <w:t xml:space="preserve"> </w:t>
            </w:r>
            <w:r>
              <w:rPr>
                <w:sz w:val="24"/>
              </w:rPr>
              <w:t>морфология:</w:t>
            </w:r>
            <w:r>
              <w:rPr>
                <w:spacing w:val="-4"/>
                <w:sz w:val="24"/>
              </w:rPr>
              <w:t xml:space="preserve"> </w:t>
            </w:r>
            <w:r>
              <w:rPr>
                <w:sz w:val="24"/>
              </w:rPr>
              <w:t>Что</w:t>
            </w:r>
            <w:r>
              <w:rPr>
                <w:spacing w:val="6"/>
                <w:sz w:val="24"/>
              </w:rPr>
              <w:t xml:space="preserve"> </w:t>
            </w:r>
            <w:r>
              <w:rPr>
                <w:sz w:val="24"/>
              </w:rPr>
              <w:t>такое</w:t>
            </w:r>
            <w:r>
              <w:rPr>
                <w:spacing w:val="-1"/>
                <w:sz w:val="24"/>
              </w:rPr>
              <w:t xml:space="preserve"> </w:t>
            </w:r>
            <w:r>
              <w:rPr>
                <w:sz w:val="24"/>
              </w:rPr>
              <w:t>возвратные</w:t>
            </w:r>
            <w:r>
              <w:rPr>
                <w:spacing w:val="-6"/>
                <w:sz w:val="24"/>
              </w:rPr>
              <w:t xml:space="preserve"> </w:t>
            </w:r>
            <w:r>
              <w:rPr>
                <w:spacing w:val="-2"/>
                <w:sz w:val="24"/>
              </w:rPr>
              <w:t>глаголы?</w:t>
            </w:r>
          </w:p>
        </w:tc>
      </w:tr>
      <w:tr w:rsidR="00E902A8" w14:paraId="5031C95B" w14:textId="77777777">
        <w:trPr>
          <w:trHeight w:val="686"/>
        </w:trPr>
        <w:tc>
          <w:tcPr>
            <w:tcW w:w="1133" w:type="dxa"/>
          </w:tcPr>
          <w:p w14:paraId="056D5826" w14:textId="77777777" w:rsidR="00E902A8" w:rsidRDefault="00000000">
            <w:pPr>
              <w:pStyle w:val="TableParagraph"/>
              <w:spacing w:before="102" w:line="208" w:lineRule="auto"/>
              <w:ind w:left="62" w:right="116" w:firstLine="226"/>
              <w:rPr>
                <w:sz w:val="24"/>
              </w:rPr>
            </w:pPr>
            <w:r>
              <w:rPr>
                <w:spacing w:val="-4"/>
                <w:sz w:val="24"/>
              </w:rPr>
              <w:t>Урок 144</w:t>
            </w:r>
          </w:p>
        </w:tc>
        <w:tc>
          <w:tcPr>
            <w:tcW w:w="8365" w:type="dxa"/>
          </w:tcPr>
          <w:p w14:paraId="4EDB5AA8" w14:textId="77777777" w:rsidR="00E902A8" w:rsidRDefault="00000000">
            <w:pPr>
              <w:pStyle w:val="TableParagraph"/>
              <w:spacing w:before="73"/>
              <w:ind w:left="293"/>
              <w:rPr>
                <w:sz w:val="24"/>
              </w:rPr>
            </w:pPr>
            <w:r>
              <w:rPr>
                <w:sz w:val="24"/>
              </w:rPr>
              <w:t>Правописание</w:t>
            </w:r>
            <w:r>
              <w:rPr>
                <w:spacing w:val="-5"/>
                <w:sz w:val="24"/>
              </w:rPr>
              <w:t xml:space="preserve"> </w:t>
            </w:r>
            <w:r>
              <w:rPr>
                <w:sz w:val="24"/>
              </w:rPr>
              <w:t>глаголов</w:t>
            </w:r>
            <w:r>
              <w:rPr>
                <w:spacing w:val="-1"/>
                <w:sz w:val="24"/>
              </w:rPr>
              <w:t xml:space="preserve"> </w:t>
            </w:r>
            <w:r>
              <w:rPr>
                <w:sz w:val="24"/>
              </w:rPr>
              <w:t>на</w:t>
            </w:r>
            <w:r>
              <w:rPr>
                <w:spacing w:val="-1"/>
                <w:sz w:val="24"/>
              </w:rPr>
              <w:t xml:space="preserve"> </w:t>
            </w:r>
            <w:r>
              <w:rPr>
                <w:sz w:val="24"/>
              </w:rPr>
              <w:t>-ться</w:t>
            </w:r>
            <w:r>
              <w:rPr>
                <w:spacing w:val="-3"/>
                <w:sz w:val="24"/>
              </w:rPr>
              <w:t xml:space="preserve"> </w:t>
            </w:r>
            <w:r>
              <w:rPr>
                <w:sz w:val="24"/>
              </w:rPr>
              <w:t>и</w:t>
            </w:r>
            <w:r>
              <w:rPr>
                <w:spacing w:val="-1"/>
                <w:sz w:val="24"/>
              </w:rPr>
              <w:t xml:space="preserve"> </w:t>
            </w:r>
            <w:r>
              <w:rPr>
                <w:sz w:val="24"/>
              </w:rPr>
              <w:t>-</w:t>
            </w:r>
            <w:r>
              <w:rPr>
                <w:spacing w:val="-5"/>
                <w:sz w:val="24"/>
              </w:rPr>
              <w:t>тся</w:t>
            </w:r>
          </w:p>
        </w:tc>
      </w:tr>
      <w:tr w:rsidR="00E902A8" w14:paraId="68F5FC90" w14:textId="77777777">
        <w:trPr>
          <w:trHeight w:val="685"/>
        </w:trPr>
        <w:tc>
          <w:tcPr>
            <w:tcW w:w="1133" w:type="dxa"/>
          </w:tcPr>
          <w:p w14:paraId="2106783C" w14:textId="77777777" w:rsidR="00E902A8" w:rsidRDefault="00000000">
            <w:pPr>
              <w:pStyle w:val="TableParagraph"/>
              <w:spacing w:before="97" w:line="208" w:lineRule="auto"/>
              <w:ind w:left="62" w:right="116" w:firstLine="226"/>
              <w:rPr>
                <w:sz w:val="24"/>
              </w:rPr>
            </w:pPr>
            <w:r>
              <w:rPr>
                <w:spacing w:val="-4"/>
                <w:sz w:val="24"/>
              </w:rPr>
              <w:t>Урок 145</w:t>
            </w:r>
          </w:p>
        </w:tc>
        <w:tc>
          <w:tcPr>
            <w:tcW w:w="8365" w:type="dxa"/>
          </w:tcPr>
          <w:p w14:paraId="103F56EA" w14:textId="77777777" w:rsidR="00E902A8" w:rsidRDefault="00000000">
            <w:pPr>
              <w:pStyle w:val="TableParagraph"/>
              <w:spacing w:before="68"/>
              <w:ind w:left="293"/>
              <w:rPr>
                <w:sz w:val="24"/>
              </w:rPr>
            </w:pPr>
            <w:r>
              <w:rPr>
                <w:sz w:val="24"/>
              </w:rPr>
              <w:t>Отрабатываем</w:t>
            </w:r>
            <w:r>
              <w:rPr>
                <w:spacing w:val="-1"/>
                <w:sz w:val="24"/>
              </w:rPr>
              <w:t xml:space="preserve"> </w:t>
            </w:r>
            <w:r>
              <w:rPr>
                <w:sz w:val="24"/>
              </w:rPr>
              <w:t>правописание</w:t>
            </w:r>
            <w:r>
              <w:rPr>
                <w:spacing w:val="-5"/>
                <w:sz w:val="24"/>
              </w:rPr>
              <w:t xml:space="preserve"> </w:t>
            </w:r>
            <w:r>
              <w:rPr>
                <w:sz w:val="24"/>
              </w:rPr>
              <w:t>глаголов</w:t>
            </w:r>
            <w:r>
              <w:rPr>
                <w:spacing w:val="-2"/>
                <w:sz w:val="24"/>
              </w:rPr>
              <w:t xml:space="preserve"> </w:t>
            </w:r>
            <w:r>
              <w:rPr>
                <w:sz w:val="24"/>
              </w:rPr>
              <w:t>на</w:t>
            </w:r>
            <w:r>
              <w:rPr>
                <w:spacing w:val="-1"/>
                <w:sz w:val="24"/>
              </w:rPr>
              <w:t xml:space="preserve"> </w:t>
            </w:r>
            <w:r>
              <w:rPr>
                <w:sz w:val="24"/>
              </w:rPr>
              <w:t>-ться</w:t>
            </w:r>
            <w:r>
              <w:rPr>
                <w:spacing w:val="-4"/>
                <w:sz w:val="24"/>
              </w:rPr>
              <w:t xml:space="preserve"> </w:t>
            </w:r>
            <w:r>
              <w:rPr>
                <w:sz w:val="24"/>
              </w:rPr>
              <w:t>и</w:t>
            </w:r>
            <w:r>
              <w:rPr>
                <w:spacing w:val="3"/>
                <w:sz w:val="24"/>
              </w:rPr>
              <w:t xml:space="preserve"> </w:t>
            </w:r>
            <w:r>
              <w:rPr>
                <w:sz w:val="24"/>
              </w:rPr>
              <w:t>-</w:t>
            </w:r>
            <w:r>
              <w:rPr>
                <w:spacing w:val="-5"/>
                <w:sz w:val="24"/>
              </w:rPr>
              <w:t>тся</w:t>
            </w:r>
          </w:p>
        </w:tc>
      </w:tr>
      <w:tr w:rsidR="00E902A8" w14:paraId="6C936800" w14:textId="77777777">
        <w:trPr>
          <w:trHeight w:val="681"/>
        </w:trPr>
        <w:tc>
          <w:tcPr>
            <w:tcW w:w="1133" w:type="dxa"/>
          </w:tcPr>
          <w:p w14:paraId="3FE70AF0" w14:textId="77777777" w:rsidR="00E902A8" w:rsidRDefault="00000000">
            <w:pPr>
              <w:pStyle w:val="TableParagraph"/>
              <w:spacing w:before="98" w:line="208" w:lineRule="auto"/>
              <w:ind w:left="62" w:right="116" w:firstLine="226"/>
              <w:rPr>
                <w:sz w:val="24"/>
              </w:rPr>
            </w:pPr>
            <w:r>
              <w:rPr>
                <w:spacing w:val="-4"/>
                <w:sz w:val="24"/>
              </w:rPr>
              <w:t>Урок 146</w:t>
            </w:r>
          </w:p>
        </w:tc>
        <w:tc>
          <w:tcPr>
            <w:tcW w:w="8365" w:type="dxa"/>
          </w:tcPr>
          <w:p w14:paraId="1D9B5EE0" w14:textId="77777777" w:rsidR="00E902A8" w:rsidRDefault="00000000">
            <w:pPr>
              <w:pStyle w:val="TableParagraph"/>
              <w:spacing w:before="69"/>
              <w:ind w:left="293"/>
              <w:rPr>
                <w:sz w:val="24"/>
              </w:rPr>
            </w:pPr>
            <w:r>
              <w:rPr>
                <w:sz w:val="24"/>
              </w:rPr>
              <w:t>Частица</w:t>
            </w:r>
            <w:r>
              <w:rPr>
                <w:spacing w:val="-2"/>
                <w:sz w:val="24"/>
              </w:rPr>
              <w:t xml:space="preserve"> </w:t>
            </w:r>
            <w:r>
              <w:rPr>
                <w:sz w:val="24"/>
              </w:rPr>
              <w:t>не,</w:t>
            </w:r>
            <w:r>
              <w:rPr>
                <w:spacing w:val="1"/>
                <w:sz w:val="24"/>
              </w:rPr>
              <w:t xml:space="preserve"> </w:t>
            </w:r>
            <w:r>
              <w:rPr>
                <w:sz w:val="24"/>
              </w:rPr>
              <w:t>ее</w:t>
            </w:r>
            <w:r>
              <w:rPr>
                <w:spacing w:val="-6"/>
                <w:sz w:val="24"/>
              </w:rPr>
              <w:t xml:space="preserve"> </w:t>
            </w:r>
            <w:r>
              <w:rPr>
                <w:sz w:val="24"/>
              </w:rPr>
              <w:t>значение</w:t>
            </w:r>
            <w:r>
              <w:rPr>
                <w:spacing w:val="-1"/>
                <w:sz w:val="24"/>
              </w:rPr>
              <w:t xml:space="preserve"> </w:t>
            </w:r>
            <w:r>
              <w:rPr>
                <w:spacing w:val="-2"/>
                <w:sz w:val="24"/>
              </w:rPr>
              <w:t>(повторение)</w:t>
            </w:r>
          </w:p>
        </w:tc>
      </w:tr>
      <w:tr w:rsidR="00E902A8" w14:paraId="6CE2BA3A" w14:textId="77777777">
        <w:trPr>
          <w:trHeight w:val="686"/>
        </w:trPr>
        <w:tc>
          <w:tcPr>
            <w:tcW w:w="1133" w:type="dxa"/>
          </w:tcPr>
          <w:p w14:paraId="6E09C3C7" w14:textId="77777777" w:rsidR="00E902A8" w:rsidRDefault="00000000">
            <w:pPr>
              <w:pStyle w:val="TableParagraph"/>
              <w:spacing w:before="102" w:line="208" w:lineRule="auto"/>
              <w:ind w:left="62" w:right="116" w:firstLine="226"/>
              <w:rPr>
                <w:sz w:val="24"/>
              </w:rPr>
            </w:pPr>
            <w:r>
              <w:rPr>
                <w:spacing w:val="-4"/>
                <w:sz w:val="24"/>
              </w:rPr>
              <w:t>Урок 147</w:t>
            </w:r>
          </w:p>
        </w:tc>
        <w:tc>
          <w:tcPr>
            <w:tcW w:w="8365" w:type="dxa"/>
          </w:tcPr>
          <w:p w14:paraId="07A8AC32" w14:textId="77777777" w:rsidR="00E902A8" w:rsidRDefault="00000000">
            <w:pPr>
              <w:pStyle w:val="TableParagraph"/>
              <w:spacing w:before="102" w:line="208" w:lineRule="auto"/>
              <w:ind w:left="67" w:firstLine="226"/>
              <w:rPr>
                <w:sz w:val="24"/>
              </w:rPr>
            </w:pPr>
            <w:r>
              <w:rPr>
                <w:sz w:val="24"/>
              </w:rPr>
              <w:t>Пишем сочинение-рассуждение на тему. Составление текста-рассуждения по таблице, правилу</w:t>
            </w:r>
          </w:p>
        </w:tc>
      </w:tr>
      <w:tr w:rsidR="00E902A8" w14:paraId="0689219D" w14:textId="77777777">
        <w:trPr>
          <w:trHeight w:val="681"/>
        </w:trPr>
        <w:tc>
          <w:tcPr>
            <w:tcW w:w="1133" w:type="dxa"/>
          </w:tcPr>
          <w:p w14:paraId="510F2886" w14:textId="77777777" w:rsidR="00E902A8" w:rsidRDefault="00000000">
            <w:pPr>
              <w:pStyle w:val="TableParagraph"/>
              <w:spacing w:before="97" w:line="208" w:lineRule="auto"/>
              <w:ind w:left="62" w:right="116" w:firstLine="226"/>
              <w:rPr>
                <w:sz w:val="24"/>
              </w:rPr>
            </w:pPr>
            <w:r>
              <w:rPr>
                <w:spacing w:val="-4"/>
                <w:sz w:val="24"/>
              </w:rPr>
              <w:t>Урок 148</w:t>
            </w:r>
          </w:p>
        </w:tc>
        <w:tc>
          <w:tcPr>
            <w:tcW w:w="8365" w:type="dxa"/>
          </w:tcPr>
          <w:p w14:paraId="4D92746C" w14:textId="77777777" w:rsidR="00E902A8" w:rsidRDefault="00000000">
            <w:pPr>
              <w:pStyle w:val="TableParagraph"/>
              <w:spacing w:before="68"/>
              <w:ind w:left="293"/>
              <w:rPr>
                <w:sz w:val="24"/>
              </w:rPr>
            </w:pPr>
            <w:r>
              <w:rPr>
                <w:sz w:val="24"/>
              </w:rPr>
              <w:t>Безударные</w:t>
            </w:r>
            <w:r>
              <w:rPr>
                <w:spacing w:val="-5"/>
                <w:sz w:val="24"/>
              </w:rPr>
              <w:t xml:space="preserve"> </w:t>
            </w:r>
            <w:r>
              <w:rPr>
                <w:sz w:val="24"/>
              </w:rPr>
              <w:t>личные</w:t>
            </w:r>
            <w:r>
              <w:rPr>
                <w:spacing w:val="-7"/>
                <w:sz w:val="24"/>
              </w:rPr>
              <w:t xml:space="preserve"> </w:t>
            </w:r>
            <w:r>
              <w:rPr>
                <w:sz w:val="24"/>
              </w:rPr>
              <w:t>окончания</w:t>
            </w:r>
            <w:r>
              <w:rPr>
                <w:spacing w:val="-6"/>
                <w:sz w:val="24"/>
              </w:rPr>
              <w:t xml:space="preserve"> </w:t>
            </w:r>
            <w:r>
              <w:rPr>
                <w:sz w:val="24"/>
              </w:rPr>
              <w:t>глаголов:</w:t>
            </w:r>
            <w:r>
              <w:rPr>
                <w:spacing w:val="-1"/>
                <w:sz w:val="24"/>
              </w:rPr>
              <w:t xml:space="preserve"> </w:t>
            </w:r>
            <w:r>
              <w:rPr>
                <w:spacing w:val="-2"/>
                <w:sz w:val="24"/>
              </w:rPr>
              <w:t>систематизация</w:t>
            </w:r>
          </w:p>
        </w:tc>
      </w:tr>
      <w:tr w:rsidR="00E902A8" w14:paraId="341F05F3" w14:textId="77777777">
        <w:trPr>
          <w:trHeight w:val="686"/>
        </w:trPr>
        <w:tc>
          <w:tcPr>
            <w:tcW w:w="1133" w:type="dxa"/>
          </w:tcPr>
          <w:p w14:paraId="55DB375C" w14:textId="77777777" w:rsidR="00E902A8" w:rsidRDefault="00000000">
            <w:pPr>
              <w:pStyle w:val="TableParagraph"/>
              <w:spacing w:before="102" w:line="208" w:lineRule="auto"/>
              <w:ind w:left="62" w:right="116" w:firstLine="226"/>
              <w:rPr>
                <w:sz w:val="24"/>
              </w:rPr>
            </w:pPr>
            <w:r>
              <w:rPr>
                <w:spacing w:val="-4"/>
                <w:sz w:val="24"/>
              </w:rPr>
              <w:t>Урок 149</w:t>
            </w:r>
          </w:p>
        </w:tc>
        <w:tc>
          <w:tcPr>
            <w:tcW w:w="8365" w:type="dxa"/>
          </w:tcPr>
          <w:p w14:paraId="55E7AE85" w14:textId="77777777" w:rsidR="00E902A8" w:rsidRDefault="00000000">
            <w:pPr>
              <w:pStyle w:val="TableParagraph"/>
              <w:spacing w:before="73"/>
              <w:ind w:left="293"/>
              <w:rPr>
                <w:sz w:val="24"/>
              </w:rPr>
            </w:pPr>
            <w:r>
              <w:rPr>
                <w:sz w:val="24"/>
              </w:rPr>
              <w:t>Безударные</w:t>
            </w:r>
            <w:r>
              <w:rPr>
                <w:spacing w:val="-5"/>
                <w:sz w:val="24"/>
              </w:rPr>
              <w:t xml:space="preserve"> </w:t>
            </w:r>
            <w:r>
              <w:rPr>
                <w:sz w:val="24"/>
              </w:rPr>
              <w:t>личные</w:t>
            </w:r>
            <w:r>
              <w:rPr>
                <w:spacing w:val="-7"/>
                <w:sz w:val="24"/>
              </w:rPr>
              <w:t xml:space="preserve"> </w:t>
            </w:r>
            <w:r>
              <w:rPr>
                <w:sz w:val="24"/>
              </w:rPr>
              <w:t>окончания</w:t>
            </w:r>
            <w:r>
              <w:rPr>
                <w:spacing w:val="-6"/>
                <w:sz w:val="24"/>
              </w:rPr>
              <w:t xml:space="preserve"> </w:t>
            </w:r>
            <w:r>
              <w:rPr>
                <w:sz w:val="24"/>
              </w:rPr>
              <w:t>глаголов:</w:t>
            </w:r>
            <w:r>
              <w:rPr>
                <w:spacing w:val="-5"/>
                <w:sz w:val="24"/>
              </w:rPr>
              <w:t xml:space="preserve"> </w:t>
            </w:r>
            <w:r>
              <w:rPr>
                <w:spacing w:val="-2"/>
                <w:sz w:val="24"/>
              </w:rPr>
              <w:t>обобщение</w:t>
            </w:r>
          </w:p>
        </w:tc>
      </w:tr>
      <w:tr w:rsidR="00E902A8" w14:paraId="43500778" w14:textId="77777777">
        <w:trPr>
          <w:trHeight w:val="685"/>
        </w:trPr>
        <w:tc>
          <w:tcPr>
            <w:tcW w:w="1133" w:type="dxa"/>
          </w:tcPr>
          <w:p w14:paraId="253408C1" w14:textId="77777777" w:rsidR="00E902A8" w:rsidRDefault="00000000">
            <w:pPr>
              <w:pStyle w:val="TableParagraph"/>
              <w:spacing w:before="97" w:line="208" w:lineRule="auto"/>
              <w:ind w:left="62" w:right="116" w:firstLine="226"/>
              <w:rPr>
                <w:sz w:val="24"/>
              </w:rPr>
            </w:pPr>
            <w:r>
              <w:rPr>
                <w:spacing w:val="-4"/>
                <w:sz w:val="24"/>
              </w:rPr>
              <w:t>Урок 150</w:t>
            </w:r>
          </w:p>
        </w:tc>
        <w:tc>
          <w:tcPr>
            <w:tcW w:w="8365" w:type="dxa"/>
          </w:tcPr>
          <w:p w14:paraId="5840A6E8" w14:textId="77777777" w:rsidR="00E902A8" w:rsidRDefault="00000000">
            <w:pPr>
              <w:pStyle w:val="TableParagraph"/>
              <w:spacing w:before="68"/>
              <w:ind w:left="293"/>
              <w:rPr>
                <w:sz w:val="24"/>
              </w:rPr>
            </w:pPr>
            <w:r>
              <w:rPr>
                <w:sz w:val="24"/>
              </w:rPr>
              <w:t>Правописание</w:t>
            </w:r>
            <w:r>
              <w:rPr>
                <w:spacing w:val="-8"/>
                <w:sz w:val="24"/>
              </w:rPr>
              <w:t xml:space="preserve"> </w:t>
            </w:r>
            <w:r>
              <w:rPr>
                <w:sz w:val="24"/>
              </w:rPr>
              <w:t>глаголов</w:t>
            </w:r>
            <w:r>
              <w:rPr>
                <w:spacing w:val="-3"/>
                <w:sz w:val="24"/>
              </w:rPr>
              <w:t xml:space="preserve"> </w:t>
            </w:r>
            <w:r>
              <w:rPr>
                <w:sz w:val="24"/>
              </w:rPr>
              <w:t>в</w:t>
            </w:r>
            <w:r>
              <w:rPr>
                <w:spacing w:val="-3"/>
                <w:sz w:val="24"/>
              </w:rPr>
              <w:t xml:space="preserve"> </w:t>
            </w:r>
            <w:r>
              <w:rPr>
                <w:sz w:val="24"/>
              </w:rPr>
              <w:t>прошедшем</w:t>
            </w:r>
            <w:r>
              <w:rPr>
                <w:spacing w:val="1"/>
                <w:sz w:val="24"/>
              </w:rPr>
              <w:t xml:space="preserve"> </w:t>
            </w:r>
            <w:r>
              <w:rPr>
                <w:spacing w:val="-2"/>
                <w:sz w:val="24"/>
              </w:rPr>
              <w:t>времени</w:t>
            </w:r>
          </w:p>
        </w:tc>
      </w:tr>
      <w:tr w:rsidR="00E902A8" w14:paraId="5C906A5D" w14:textId="77777777">
        <w:trPr>
          <w:trHeight w:val="681"/>
        </w:trPr>
        <w:tc>
          <w:tcPr>
            <w:tcW w:w="1133" w:type="dxa"/>
          </w:tcPr>
          <w:p w14:paraId="703B63BA" w14:textId="77777777" w:rsidR="00E902A8" w:rsidRDefault="00000000">
            <w:pPr>
              <w:pStyle w:val="TableParagraph"/>
              <w:spacing w:before="98" w:line="208" w:lineRule="auto"/>
              <w:ind w:left="62" w:right="116" w:firstLine="226"/>
              <w:rPr>
                <w:sz w:val="24"/>
              </w:rPr>
            </w:pPr>
            <w:r>
              <w:rPr>
                <w:spacing w:val="-4"/>
                <w:sz w:val="24"/>
              </w:rPr>
              <w:t>Урок 151</w:t>
            </w:r>
          </w:p>
        </w:tc>
        <w:tc>
          <w:tcPr>
            <w:tcW w:w="8365" w:type="dxa"/>
          </w:tcPr>
          <w:p w14:paraId="316DCE4F" w14:textId="77777777" w:rsidR="00E902A8" w:rsidRDefault="00000000">
            <w:pPr>
              <w:pStyle w:val="TableParagraph"/>
              <w:spacing w:before="98" w:line="208" w:lineRule="auto"/>
              <w:ind w:left="67" w:firstLine="226"/>
              <w:rPr>
                <w:sz w:val="24"/>
              </w:rPr>
            </w:pPr>
            <w:r>
              <w:rPr>
                <w:sz w:val="24"/>
              </w:rPr>
              <w:t xml:space="preserve">Отрабатываем правописание суффиксов и окончаний глаголов в прошедшем </w:t>
            </w:r>
            <w:r>
              <w:rPr>
                <w:spacing w:val="-2"/>
                <w:sz w:val="24"/>
              </w:rPr>
              <w:t>времени</w:t>
            </w:r>
          </w:p>
        </w:tc>
      </w:tr>
      <w:tr w:rsidR="00E902A8" w14:paraId="11C3E00F" w14:textId="77777777">
        <w:trPr>
          <w:trHeight w:val="685"/>
        </w:trPr>
        <w:tc>
          <w:tcPr>
            <w:tcW w:w="1133" w:type="dxa"/>
          </w:tcPr>
          <w:p w14:paraId="2B4D5E6F" w14:textId="77777777" w:rsidR="00E902A8" w:rsidRDefault="00000000">
            <w:pPr>
              <w:pStyle w:val="TableParagraph"/>
              <w:spacing w:before="97" w:line="208" w:lineRule="auto"/>
              <w:ind w:left="62" w:right="116" w:firstLine="226"/>
              <w:rPr>
                <w:sz w:val="24"/>
              </w:rPr>
            </w:pPr>
            <w:r>
              <w:rPr>
                <w:spacing w:val="-4"/>
                <w:sz w:val="24"/>
              </w:rPr>
              <w:t>Урок 152</w:t>
            </w:r>
          </w:p>
        </w:tc>
        <w:tc>
          <w:tcPr>
            <w:tcW w:w="8365" w:type="dxa"/>
          </w:tcPr>
          <w:p w14:paraId="522C8A56" w14:textId="77777777" w:rsidR="00E902A8" w:rsidRDefault="00000000">
            <w:pPr>
              <w:pStyle w:val="TableParagraph"/>
              <w:spacing w:before="68"/>
              <w:ind w:left="293"/>
              <w:rPr>
                <w:sz w:val="24"/>
              </w:rPr>
            </w:pPr>
            <w:r>
              <w:rPr>
                <w:sz w:val="24"/>
              </w:rPr>
              <w:t>Морфологический</w:t>
            </w:r>
            <w:r>
              <w:rPr>
                <w:spacing w:val="-3"/>
                <w:sz w:val="24"/>
              </w:rPr>
              <w:t xml:space="preserve"> </w:t>
            </w:r>
            <w:r>
              <w:rPr>
                <w:sz w:val="24"/>
              </w:rPr>
              <w:t>разбор</w:t>
            </w:r>
            <w:r>
              <w:rPr>
                <w:spacing w:val="-7"/>
                <w:sz w:val="24"/>
              </w:rPr>
              <w:t xml:space="preserve"> </w:t>
            </w:r>
            <w:r>
              <w:rPr>
                <w:spacing w:val="-2"/>
                <w:sz w:val="24"/>
              </w:rPr>
              <w:t>глагола</w:t>
            </w:r>
          </w:p>
        </w:tc>
      </w:tr>
      <w:tr w:rsidR="00E902A8" w14:paraId="3A7811A6" w14:textId="77777777">
        <w:trPr>
          <w:trHeight w:val="681"/>
        </w:trPr>
        <w:tc>
          <w:tcPr>
            <w:tcW w:w="1133" w:type="dxa"/>
          </w:tcPr>
          <w:p w14:paraId="2277589F" w14:textId="77777777" w:rsidR="00E902A8" w:rsidRDefault="00000000">
            <w:pPr>
              <w:pStyle w:val="TableParagraph"/>
              <w:spacing w:before="97" w:line="208" w:lineRule="auto"/>
              <w:ind w:left="62" w:right="116" w:firstLine="226"/>
              <w:rPr>
                <w:sz w:val="24"/>
              </w:rPr>
            </w:pPr>
            <w:r>
              <w:rPr>
                <w:spacing w:val="-4"/>
                <w:sz w:val="24"/>
              </w:rPr>
              <w:t>Урок 153</w:t>
            </w:r>
          </w:p>
        </w:tc>
        <w:tc>
          <w:tcPr>
            <w:tcW w:w="8365" w:type="dxa"/>
          </w:tcPr>
          <w:p w14:paraId="578F95F1" w14:textId="77777777" w:rsidR="00E902A8" w:rsidRDefault="00000000">
            <w:pPr>
              <w:pStyle w:val="TableParagraph"/>
              <w:spacing w:before="68"/>
              <w:ind w:left="293"/>
              <w:rPr>
                <w:sz w:val="24"/>
              </w:rPr>
            </w:pPr>
            <w:r>
              <w:rPr>
                <w:sz w:val="24"/>
              </w:rPr>
              <w:t>Обобщение</w:t>
            </w:r>
            <w:r>
              <w:rPr>
                <w:spacing w:val="-2"/>
                <w:sz w:val="24"/>
              </w:rPr>
              <w:t xml:space="preserve"> </w:t>
            </w:r>
            <w:r>
              <w:rPr>
                <w:sz w:val="24"/>
              </w:rPr>
              <w:t>знаний</w:t>
            </w:r>
            <w:r>
              <w:rPr>
                <w:spacing w:val="-8"/>
                <w:sz w:val="24"/>
              </w:rPr>
              <w:t xml:space="preserve"> </w:t>
            </w:r>
            <w:r>
              <w:rPr>
                <w:sz w:val="24"/>
              </w:rPr>
              <w:t xml:space="preserve">о </w:t>
            </w:r>
            <w:r>
              <w:rPr>
                <w:spacing w:val="-2"/>
                <w:sz w:val="24"/>
              </w:rPr>
              <w:t>глаголе</w:t>
            </w:r>
          </w:p>
        </w:tc>
      </w:tr>
      <w:tr w:rsidR="00E902A8" w14:paraId="6F2BA34D" w14:textId="77777777">
        <w:trPr>
          <w:trHeight w:val="686"/>
        </w:trPr>
        <w:tc>
          <w:tcPr>
            <w:tcW w:w="1133" w:type="dxa"/>
          </w:tcPr>
          <w:p w14:paraId="2B49D1A4" w14:textId="77777777" w:rsidR="00E902A8" w:rsidRDefault="00000000">
            <w:pPr>
              <w:pStyle w:val="TableParagraph"/>
              <w:spacing w:before="102" w:line="208" w:lineRule="auto"/>
              <w:ind w:left="62" w:right="116" w:firstLine="226"/>
              <w:rPr>
                <w:sz w:val="24"/>
              </w:rPr>
            </w:pPr>
            <w:r>
              <w:rPr>
                <w:spacing w:val="-4"/>
                <w:sz w:val="24"/>
              </w:rPr>
              <w:t>Урок 154</w:t>
            </w:r>
          </w:p>
        </w:tc>
        <w:tc>
          <w:tcPr>
            <w:tcW w:w="8365" w:type="dxa"/>
          </w:tcPr>
          <w:p w14:paraId="49FC4D3B" w14:textId="77777777" w:rsidR="00E902A8" w:rsidRDefault="00000000">
            <w:pPr>
              <w:pStyle w:val="TableParagraph"/>
              <w:spacing w:before="73"/>
              <w:ind w:left="293"/>
              <w:rPr>
                <w:sz w:val="24"/>
              </w:rPr>
            </w:pPr>
            <w:r>
              <w:rPr>
                <w:sz w:val="24"/>
              </w:rPr>
              <w:t>Глагол:</w:t>
            </w:r>
            <w:r>
              <w:rPr>
                <w:spacing w:val="-4"/>
                <w:sz w:val="24"/>
              </w:rPr>
              <w:t xml:space="preserve"> </w:t>
            </w:r>
            <w:r>
              <w:rPr>
                <w:sz w:val="24"/>
              </w:rPr>
              <w:t>систематизация</w:t>
            </w:r>
            <w:r>
              <w:rPr>
                <w:spacing w:val="-7"/>
                <w:sz w:val="24"/>
              </w:rPr>
              <w:t xml:space="preserve"> </w:t>
            </w:r>
            <w:r>
              <w:rPr>
                <w:spacing w:val="-2"/>
                <w:sz w:val="24"/>
              </w:rPr>
              <w:t>знаний</w:t>
            </w:r>
          </w:p>
        </w:tc>
      </w:tr>
      <w:tr w:rsidR="00E902A8" w14:paraId="0C09FC0F" w14:textId="77777777">
        <w:trPr>
          <w:trHeight w:val="681"/>
        </w:trPr>
        <w:tc>
          <w:tcPr>
            <w:tcW w:w="1133" w:type="dxa"/>
          </w:tcPr>
          <w:p w14:paraId="7824BD20" w14:textId="77777777" w:rsidR="00E902A8" w:rsidRDefault="00000000">
            <w:pPr>
              <w:pStyle w:val="TableParagraph"/>
              <w:spacing w:before="97" w:line="208" w:lineRule="auto"/>
              <w:ind w:left="62" w:right="116" w:firstLine="226"/>
              <w:rPr>
                <w:sz w:val="24"/>
              </w:rPr>
            </w:pPr>
            <w:r>
              <w:rPr>
                <w:spacing w:val="-4"/>
                <w:sz w:val="24"/>
              </w:rPr>
              <w:t>Урок 155</w:t>
            </w:r>
          </w:p>
        </w:tc>
        <w:tc>
          <w:tcPr>
            <w:tcW w:w="8365" w:type="dxa"/>
          </w:tcPr>
          <w:p w14:paraId="34787414" w14:textId="77777777" w:rsidR="00E902A8" w:rsidRDefault="00000000">
            <w:pPr>
              <w:pStyle w:val="TableParagraph"/>
              <w:spacing w:before="68"/>
              <w:ind w:left="293"/>
              <w:rPr>
                <w:sz w:val="24"/>
              </w:rPr>
            </w:pPr>
            <w:r>
              <w:rPr>
                <w:sz w:val="24"/>
              </w:rPr>
              <w:t>Резервный</w:t>
            </w:r>
            <w:r>
              <w:rPr>
                <w:spacing w:val="-4"/>
                <w:sz w:val="24"/>
              </w:rPr>
              <w:t xml:space="preserve"> </w:t>
            </w:r>
            <w:r>
              <w:rPr>
                <w:sz w:val="24"/>
              </w:rPr>
              <w:t>урок</w:t>
            </w:r>
            <w:r>
              <w:rPr>
                <w:spacing w:val="-3"/>
                <w:sz w:val="24"/>
              </w:rPr>
              <w:t xml:space="preserve"> </w:t>
            </w:r>
            <w:r>
              <w:rPr>
                <w:sz w:val="24"/>
              </w:rPr>
              <w:t>по разделу</w:t>
            </w:r>
            <w:r>
              <w:rPr>
                <w:spacing w:val="-9"/>
                <w:sz w:val="24"/>
              </w:rPr>
              <w:t xml:space="preserve"> </w:t>
            </w:r>
            <w:r>
              <w:rPr>
                <w:sz w:val="24"/>
              </w:rPr>
              <w:t>морфология.</w:t>
            </w:r>
            <w:r>
              <w:rPr>
                <w:spacing w:val="-3"/>
                <w:sz w:val="24"/>
              </w:rPr>
              <w:t xml:space="preserve"> </w:t>
            </w:r>
            <w:r>
              <w:rPr>
                <w:spacing w:val="-2"/>
                <w:sz w:val="24"/>
              </w:rPr>
              <w:t>Повторение</w:t>
            </w:r>
          </w:p>
        </w:tc>
      </w:tr>
      <w:tr w:rsidR="00E902A8" w14:paraId="1330E25E" w14:textId="77777777">
        <w:trPr>
          <w:trHeight w:val="686"/>
        </w:trPr>
        <w:tc>
          <w:tcPr>
            <w:tcW w:w="1133" w:type="dxa"/>
          </w:tcPr>
          <w:p w14:paraId="7617884A" w14:textId="77777777" w:rsidR="00E902A8" w:rsidRDefault="00000000">
            <w:pPr>
              <w:pStyle w:val="TableParagraph"/>
              <w:spacing w:before="103" w:line="208" w:lineRule="auto"/>
              <w:ind w:left="62" w:right="116" w:firstLine="226"/>
              <w:rPr>
                <w:sz w:val="24"/>
              </w:rPr>
            </w:pPr>
            <w:r>
              <w:rPr>
                <w:spacing w:val="-4"/>
                <w:sz w:val="24"/>
              </w:rPr>
              <w:t>Урок 156</w:t>
            </w:r>
          </w:p>
        </w:tc>
        <w:tc>
          <w:tcPr>
            <w:tcW w:w="8365" w:type="dxa"/>
          </w:tcPr>
          <w:p w14:paraId="7FD46B9A" w14:textId="77777777" w:rsidR="00E902A8" w:rsidRDefault="00000000">
            <w:pPr>
              <w:pStyle w:val="TableParagraph"/>
              <w:spacing w:before="74"/>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по разделу</w:t>
            </w:r>
            <w:r>
              <w:rPr>
                <w:spacing w:val="-10"/>
                <w:sz w:val="24"/>
              </w:rPr>
              <w:t xml:space="preserve"> </w:t>
            </w:r>
            <w:r>
              <w:rPr>
                <w:sz w:val="24"/>
              </w:rPr>
              <w:t>морфология.</w:t>
            </w:r>
            <w:r>
              <w:rPr>
                <w:spacing w:val="3"/>
                <w:sz w:val="24"/>
              </w:rPr>
              <w:t xml:space="preserve"> </w:t>
            </w:r>
            <w:r>
              <w:rPr>
                <w:sz w:val="24"/>
              </w:rPr>
              <w:t>Отработка</w:t>
            </w:r>
            <w:r>
              <w:rPr>
                <w:spacing w:val="-1"/>
                <w:sz w:val="24"/>
              </w:rPr>
              <w:t xml:space="preserve"> </w:t>
            </w:r>
            <w:r>
              <w:rPr>
                <w:sz w:val="24"/>
              </w:rPr>
              <w:t>темы</w:t>
            </w:r>
            <w:r>
              <w:rPr>
                <w:spacing w:val="1"/>
                <w:sz w:val="24"/>
              </w:rPr>
              <w:t xml:space="preserve"> </w:t>
            </w:r>
            <w:r>
              <w:rPr>
                <w:spacing w:val="-2"/>
                <w:sz w:val="24"/>
              </w:rPr>
              <w:t>"Глагол"</w:t>
            </w:r>
          </w:p>
        </w:tc>
      </w:tr>
      <w:tr w:rsidR="00E902A8" w14:paraId="2FE9E7D1" w14:textId="77777777">
        <w:trPr>
          <w:trHeight w:val="686"/>
        </w:trPr>
        <w:tc>
          <w:tcPr>
            <w:tcW w:w="1133" w:type="dxa"/>
          </w:tcPr>
          <w:p w14:paraId="5568E785" w14:textId="77777777" w:rsidR="00E902A8" w:rsidRDefault="00000000">
            <w:pPr>
              <w:pStyle w:val="TableParagraph"/>
              <w:spacing w:before="97" w:line="208" w:lineRule="auto"/>
              <w:ind w:left="62" w:right="116" w:firstLine="226"/>
              <w:rPr>
                <w:sz w:val="24"/>
              </w:rPr>
            </w:pPr>
            <w:r>
              <w:rPr>
                <w:spacing w:val="-4"/>
                <w:sz w:val="24"/>
              </w:rPr>
              <w:t>Урок 157</w:t>
            </w:r>
          </w:p>
        </w:tc>
        <w:tc>
          <w:tcPr>
            <w:tcW w:w="8365" w:type="dxa"/>
          </w:tcPr>
          <w:p w14:paraId="3486BC13"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морфология.</w:t>
            </w:r>
            <w:r>
              <w:rPr>
                <w:spacing w:val="-4"/>
                <w:sz w:val="24"/>
              </w:rPr>
              <w:t xml:space="preserve"> </w:t>
            </w:r>
            <w:r>
              <w:rPr>
                <w:sz w:val="24"/>
              </w:rPr>
              <w:t>Проверь</w:t>
            </w:r>
            <w:r>
              <w:rPr>
                <w:spacing w:val="-1"/>
                <w:sz w:val="24"/>
              </w:rPr>
              <w:t xml:space="preserve"> </w:t>
            </w:r>
            <w:r>
              <w:rPr>
                <w:spacing w:val="-4"/>
                <w:sz w:val="24"/>
              </w:rPr>
              <w:t>себя</w:t>
            </w:r>
          </w:p>
        </w:tc>
      </w:tr>
      <w:tr w:rsidR="00E902A8" w14:paraId="0225C745" w14:textId="77777777">
        <w:trPr>
          <w:trHeight w:val="681"/>
        </w:trPr>
        <w:tc>
          <w:tcPr>
            <w:tcW w:w="1133" w:type="dxa"/>
          </w:tcPr>
          <w:p w14:paraId="3B6EF845" w14:textId="77777777" w:rsidR="00E902A8" w:rsidRDefault="00000000">
            <w:pPr>
              <w:pStyle w:val="TableParagraph"/>
              <w:spacing w:before="97" w:line="208" w:lineRule="auto"/>
              <w:ind w:left="62" w:right="116" w:firstLine="226"/>
              <w:rPr>
                <w:sz w:val="24"/>
              </w:rPr>
            </w:pPr>
            <w:r>
              <w:rPr>
                <w:spacing w:val="-4"/>
                <w:sz w:val="24"/>
              </w:rPr>
              <w:t>Урок 158</w:t>
            </w:r>
          </w:p>
        </w:tc>
        <w:tc>
          <w:tcPr>
            <w:tcW w:w="8365" w:type="dxa"/>
          </w:tcPr>
          <w:p w14:paraId="2B374383" w14:textId="77777777" w:rsidR="00E902A8" w:rsidRDefault="00000000">
            <w:pPr>
              <w:pStyle w:val="TableParagraph"/>
              <w:spacing w:before="68"/>
              <w:ind w:left="293"/>
              <w:rPr>
                <w:sz w:val="24"/>
              </w:rPr>
            </w:pPr>
            <w:r>
              <w:rPr>
                <w:sz w:val="24"/>
              </w:rPr>
              <w:t>Резервный</w:t>
            </w:r>
            <w:r>
              <w:rPr>
                <w:spacing w:val="-5"/>
                <w:sz w:val="24"/>
              </w:rPr>
              <w:t xml:space="preserve"> </w:t>
            </w:r>
            <w:r>
              <w:rPr>
                <w:sz w:val="24"/>
              </w:rPr>
              <w:t>урок</w:t>
            </w:r>
            <w:r>
              <w:rPr>
                <w:spacing w:val="-3"/>
                <w:sz w:val="24"/>
              </w:rPr>
              <w:t xml:space="preserve"> </w:t>
            </w:r>
            <w:r>
              <w:rPr>
                <w:sz w:val="24"/>
              </w:rPr>
              <w:t>по разделу</w:t>
            </w:r>
            <w:r>
              <w:rPr>
                <w:spacing w:val="-11"/>
                <w:sz w:val="24"/>
              </w:rPr>
              <w:t xml:space="preserve"> </w:t>
            </w:r>
            <w:r>
              <w:rPr>
                <w:sz w:val="24"/>
              </w:rPr>
              <w:t>морфология:</w:t>
            </w:r>
            <w:r>
              <w:rPr>
                <w:spacing w:val="-4"/>
                <w:sz w:val="24"/>
              </w:rPr>
              <w:t xml:space="preserve"> </w:t>
            </w:r>
            <w:r>
              <w:rPr>
                <w:sz w:val="24"/>
              </w:rPr>
              <w:t>глагол.</w:t>
            </w:r>
            <w:r>
              <w:rPr>
                <w:spacing w:val="1"/>
                <w:sz w:val="24"/>
              </w:rPr>
              <w:t xml:space="preserve"> </w:t>
            </w:r>
            <w:r>
              <w:rPr>
                <w:sz w:val="24"/>
              </w:rPr>
              <w:t>Отработка</w:t>
            </w:r>
            <w:r>
              <w:rPr>
                <w:spacing w:val="-1"/>
                <w:sz w:val="24"/>
              </w:rPr>
              <w:t xml:space="preserve"> </w:t>
            </w:r>
            <w:r>
              <w:rPr>
                <w:spacing w:val="-2"/>
                <w:sz w:val="24"/>
              </w:rPr>
              <w:t>материала</w:t>
            </w:r>
          </w:p>
        </w:tc>
      </w:tr>
      <w:tr w:rsidR="00E902A8" w14:paraId="1A8FB09E" w14:textId="77777777">
        <w:trPr>
          <w:trHeight w:val="685"/>
        </w:trPr>
        <w:tc>
          <w:tcPr>
            <w:tcW w:w="1133" w:type="dxa"/>
          </w:tcPr>
          <w:p w14:paraId="7E5A4AE6" w14:textId="77777777" w:rsidR="00E902A8" w:rsidRDefault="00000000">
            <w:pPr>
              <w:pStyle w:val="TableParagraph"/>
              <w:spacing w:before="102" w:line="208" w:lineRule="auto"/>
              <w:ind w:left="62" w:right="116" w:firstLine="226"/>
              <w:rPr>
                <w:sz w:val="24"/>
              </w:rPr>
            </w:pPr>
            <w:r>
              <w:rPr>
                <w:spacing w:val="-4"/>
                <w:sz w:val="24"/>
              </w:rPr>
              <w:t>Урок 159</w:t>
            </w:r>
          </w:p>
        </w:tc>
        <w:tc>
          <w:tcPr>
            <w:tcW w:w="8365" w:type="dxa"/>
          </w:tcPr>
          <w:p w14:paraId="68F85988" w14:textId="77777777" w:rsidR="00E902A8" w:rsidRDefault="00000000">
            <w:pPr>
              <w:pStyle w:val="TableParagraph"/>
              <w:spacing w:before="73"/>
              <w:ind w:left="293"/>
              <w:rPr>
                <w:sz w:val="24"/>
              </w:rPr>
            </w:pPr>
            <w:r>
              <w:rPr>
                <w:sz w:val="24"/>
              </w:rPr>
              <w:t>Пишем</w:t>
            </w:r>
            <w:r>
              <w:rPr>
                <w:spacing w:val="-5"/>
                <w:sz w:val="24"/>
              </w:rPr>
              <w:t xml:space="preserve"> </w:t>
            </w:r>
            <w:r>
              <w:rPr>
                <w:sz w:val="24"/>
              </w:rPr>
              <w:t>подробный пересказ</w:t>
            </w:r>
            <w:r>
              <w:rPr>
                <w:spacing w:val="-1"/>
                <w:sz w:val="24"/>
              </w:rPr>
              <w:t xml:space="preserve"> </w:t>
            </w:r>
            <w:r>
              <w:rPr>
                <w:sz w:val="24"/>
              </w:rPr>
              <w:t>текста.</w:t>
            </w:r>
            <w:r>
              <w:rPr>
                <w:spacing w:val="-4"/>
                <w:sz w:val="24"/>
              </w:rPr>
              <w:t xml:space="preserve"> </w:t>
            </w:r>
            <w:r>
              <w:rPr>
                <w:spacing w:val="-2"/>
                <w:sz w:val="24"/>
              </w:rPr>
              <w:t>Изложение</w:t>
            </w:r>
          </w:p>
        </w:tc>
      </w:tr>
      <w:tr w:rsidR="00E902A8" w14:paraId="6C609C6C" w14:textId="77777777">
        <w:trPr>
          <w:trHeight w:val="681"/>
        </w:trPr>
        <w:tc>
          <w:tcPr>
            <w:tcW w:w="1133" w:type="dxa"/>
          </w:tcPr>
          <w:p w14:paraId="15775AB1" w14:textId="77777777" w:rsidR="00E902A8" w:rsidRDefault="00000000">
            <w:pPr>
              <w:pStyle w:val="TableParagraph"/>
              <w:spacing w:before="97" w:line="208" w:lineRule="auto"/>
              <w:ind w:left="62" w:right="116" w:firstLine="226"/>
              <w:rPr>
                <w:sz w:val="24"/>
              </w:rPr>
            </w:pPr>
            <w:r>
              <w:rPr>
                <w:spacing w:val="-4"/>
                <w:sz w:val="24"/>
              </w:rPr>
              <w:t>Урок 160</w:t>
            </w:r>
          </w:p>
        </w:tc>
        <w:tc>
          <w:tcPr>
            <w:tcW w:w="8365" w:type="dxa"/>
          </w:tcPr>
          <w:p w14:paraId="1EDF021C" w14:textId="77777777" w:rsidR="00E902A8" w:rsidRDefault="00000000">
            <w:pPr>
              <w:pStyle w:val="TableParagraph"/>
              <w:spacing w:before="68"/>
              <w:ind w:left="293"/>
              <w:rPr>
                <w:sz w:val="24"/>
              </w:rPr>
            </w:pPr>
            <w:r>
              <w:rPr>
                <w:sz w:val="24"/>
              </w:rPr>
              <w:t>Изученные</w:t>
            </w:r>
            <w:r>
              <w:rPr>
                <w:spacing w:val="-6"/>
                <w:sz w:val="24"/>
              </w:rPr>
              <w:t xml:space="preserve"> </w:t>
            </w:r>
            <w:r>
              <w:rPr>
                <w:sz w:val="24"/>
              </w:rPr>
              <w:t>правила</w:t>
            </w:r>
            <w:r>
              <w:rPr>
                <w:spacing w:val="-3"/>
                <w:sz w:val="24"/>
              </w:rPr>
              <w:t xml:space="preserve"> </w:t>
            </w:r>
            <w:r>
              <w:rPr>
                <w:sz w:val="24"/>
              </w:rPr>
              <w:t>правописания</w:t>
            </w:r>
            <w:r>
              <w:rPr>
                <w:spacing w:val="-2"/>
                <w:sz w:val="24"/>
              </w:rPr>
              <w:t xml:space="preserve"> </w:t>
            </w:r>
            <w:r>
              <w:rPr>
                <w:sz w:val="24"/>
              </w:rPr>
              <w:t>глаголов:</w:t>
            </w:r>
            <w:r>
              <w:rPr>
                <w:spacing w:val="-6"/>
                <w:sz w:val="24"/>
              </w:rPr>
              <w:t xml:space="preserve"> </w:t>
            </w:r>
            <w:r>
              <w:rPr>
                <w:spacing w:val="-2"/>
                <w:sz w:val="24"/>
              </w:rPr>
              <w:t>систематизация</w:t>
            </w:r>
          </w:p>
        </w:tc>
      </w:tr>
      <w:tr w:rsidR="00E902A8" w14:paraId="40CD70FF" w14:textId="77777777">
        <w:trPr>
          <w:trHeight w:val="685"/>
        </w:trPr>
        <w:tc>
          <w:tcPr>
            <w:tcW w:w="1133" w:type="dxa"/>
          </w:tcPr>
          <w:p w14:paraId="515DDA89" w14:textId="77777777" w:rsidR="00E902A8" w:rsidRDefault="00000000">
            <w:pPr>
              <w:pStyle w:val="TableParagraph"/>
              <w:spacing w:before="102" w:line="208" w:lineRule="auto"/>
              <w:ind w:left="62" w:right="116" w:firstLine="226"/>
              <w:rPr>
                <w:sz w:val="24"/>
              </w:rPr>
            </w:pPr>
            <w:r>
              <w:rPr>
                <w:spacing w:val="-4"/>
                <w:sz w:val="24"/>
              </w:rPr>
              <w:t>Урок 161</w:t>
            </w:r>
          </w:p>
        </w:tc>
        <w:tc>
          <w:tcPr>
            <w:tcW w:w="8365" w:type="dxa"/>
          </w:tcPr>
          <w:p w14:paraId="1895AAFD" w14:textId="77777777" w:rsidR="00E902A8" w:rsidRDefault="00000000">
            <w:pPr>
              <w:pStyle w:val="TableParagraph"/>
              <w:spacing w:before="73"/>
              <w:ind w:left="293"/>
              <w:rPr>
                <w:sz w:val="24"/>
              </w:rPr>
            </w:pPr>
            <w:r>
              <w:rPr>
                <w:sz w:val="24"/>
              </w:rPr>
              <w:t>Отрабатываем</w:t>
            </w:r>
            <w:r>
              <w:rPr>
                <w:spacing w:val="-6"/>
                <w:sz w:val="24"/>
              </w:rPr>
              <w:t xml:space="preserve"> </w:t>
            </w:r>
            <w:r>
              <w:rPr>
                <w:sz w:val="24"/>
              </w:rPr>
              <w:t>изученные</w:t>
            </w:r>
            <w:r>
              <w:rPr>
                <w:spacing w:val="-6"/>
                <w:sz w:val="24"/>
              </w:rPr>
              <w:t xml:space="preserve"> </w:t>
            </w:r>
            <w:r>
              <w:rPr>
                <w:sz w:val="24"/>
              </w:rPr>
              <w:t>правила</w:t>
            </w:r>
            <w:r>
              <w:rPr>
                <w:spacing w:val="-5"/>
                <w:sz w:val="24"/>
              </w:rPr>
              <w:t xml:space="preserve"> </w:t>
            </w:r>
            <w:r>
              <w:rPr>
                <w:sz w:val="24"/>
              </w:rPr>
              <w:t>правописания</w:t>
            </w:r>
            <w:r>
              <w:rPr>
                <w:spacing w:val="-4"/>
                <w:sz w:val="24"/>
              </w:rPr>
              <w:t xml:space="preserve"> </w:t>
            </w:r>
            <w:r>
              <w:rPr>
                <w:spacing w:val="-2"/>
                <w:sz w:val="24"/>
              </w:rPr>
              <w:t>глаголов</w:t>
            </w:r>
          </w:p>
        </w:tc>
      </w:tr>
    </w:tbl>
    <w:p w14:paraId="2474AC3F"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24E5B73D" w14:textId="77777777">
        <w:trPr>
          <w:trHeight w:val="686"/>
        </w:trPr>
        <w:tc>
          <w:tcPr>
            <w:tcW w:w="1133" w:type="dxa"/>
          </w:tcPr>
          <w:p w14:paraId="2B00BCE9" w14:textId="77777777" w:rsidR="00E902A8" w:rsidRDefault="00000000">
            <w:pPr>
              <w:pStyle w:val="TableParagraph"/>
              <w:spacing w:before="102" w:line="208" w:lineRule="auto"/>
              <w:ind w:left="62" w:right="116" w:firstLine="226"/>
              <w:rPr>
                <w:sz w:val="24"/>
              </w:rPr>
            </w:pPr>
            <w:r>
              <w:rPr>
                <w:spacing w:val="-4"/>
                <w:sz w:val="24"/>
              </w:rPr>
              <w:lastRenderedPageBreak/>
              <w:t>Урок 162</w:t>
            </w:r>
          </w:p>
        </w:tc>
        <w:tc>
          <w:tcPr>
            <w:tcW w:w="8365" w:type="dxa"/>
          </w:tcPr>
          <w:p w14:paraId="565C102F" w14:textId="77777777" w:rsidR="00E902A8" w:rsidRDefault="00000000">
            <w:pPr>
              <w:pStyle w:val="TableParagraph"/>
              <w:spacing w:before="73"/>
              <w:ind w:left="293"/>
              <w:rPr>
                <w:sz w:val="24"/>
              </w:rPr>
            </w:pPr>
            <w:r>
              <w:rPr>
                <w:sz w:val="24"/>
              </w:rPr>
              <w:t>Как</w:t>
            </w:r>
            <w:r>
              <w:rPr>
                <w:spacing w:val="-8"/>
                <w:sz w:val="24"/>
              </w:rPr>
              <w:t xml:space="preserve"> </w:t>
            </w:r>
            <w:r>
              <w:rPr>
                <w:sz w:val="24"/>
              </w:rPr>
              <w:t>сделать</w:t>
            </w:r>
            <w:r>
              <w:rPr>
                <w:spacing w:val="-3"/>
                <w:sz w:val="24"/>
              </w:rPr>
              <w:t xml:space="preserve"> </w:t>
            </w:r>
            <w:r>
              <w:rPr>
                <w:sz w:val="24"/>
              </w:rPr>
              <w:t>текст</w:t>
            </w:r>
            <w:r>
              <w:rPr>
                <w:spacing w:val="-4"/>
                <w:sz w:val="24"/>
              </w:rPr>
              <w:t xml:space="preserve"> </w:t>
            </w:r>
            <w:r>
              <w:rPr>
                <w:sz w:val="24"/>
              </w:rPr>
              <w:t>интереснее.</w:t>
            </w:r>
            <w:r>
              <w:rPr>
                <w:spacing w:val="-1"/>
                <w:sz w:val="24"/>
              </w:rPr>
              <w:t xml:space="preserve"> </w:t>
            </w:r>
            <w:r>
              <w:rPr>
                <w:sz w:val="24"/>
              </w:rPr>
              <w:t>Составление</w:t>
            </w:r>
            <w:r>
              <w:rPr>
                <w:spacing w:val="-5"/>
                <w:sz w:val="24"/>
              </w:rPr>
              <w:t xml:space="preserve"> </w:t>
            </w:r>
            <w:r>
              <w:rPr>
                <w:sz w:val="24"/>
              </w:rPr>
              <w:t>текста</w:t>
            </w:r>
            <w:r>
              <w:rPr>
                <w:spacing w:val="-5"/>
                <w:sz w:val="24"/>
              </w:rPr>
              <w:t xml:space="preserve"> </w:t>
            </w:r>
            <w:r>
              <w:rPr>
                <w:sz w:val="24"/>
              </w:rPr>
              <w:t>по репродукции</w:t>
            </w:r>
            <w:r>
              <w:rPr>
                <w:spacing w:val="-2"/>
                <w:sz w:val="24"/>
              </w:rPr>
              <w:t xml:space="preserve"> картины</w:t>
            </w:r>
          </w:p>
        </w:tc>
      </w:tr>
      <w:tr w:rsidR="00E902A8" w14:paraId="7F1C4A74" w14:textId="77777777">
        <w:trPr>
          <w:trHeight w:val="681"/>
        </w:trPr>
        <w:tc>
          <w:tcPr>
            <w:tcW w:w="1133" w:type="dxa"/>
          </w:tcPr>
          <w:p w14:paraId="1BB362AC" w14:textId="77777777" w:rsidR="00E902A8" w:rsidRDefault="00000000">
            <w:pPr>
              <w:pStyle w:val="TableParagraph"/>
              <w:spacing w:before="97" w:line="208" w:lineRule="auto"/>
              <w:ind w:left="62" w:right="116" w:firstLine="226"/>
              <w:rPr>
                <w:sz w:val="24"/>
              </w:rPr>
            </w:pPr>
            <w:r>
              <w:rPr>
                <w:spacing w:val="-4"/>
                <w:sz w:val="24"/>
              </w:rPr>
              <w:t>Урок 163</w:t>
            </w:r>
          </w:p>
        </w:tc>
        <w:tc>
          <w:tcPr>
            <w:tcW w:w="8365" w:type="dxa"/>
          </w:tcPr>
          <w:p w14:paraId="4BDD2D36" w14:textId="77777777" w:rsidR="00E902A8" w:rsidRDefault="00000000">
            <w:pPr>
              <w:pStyle w:val="TableParagraph"/>
              <w:spacing w:before="68"/>
              <w:ind w:left="293"/>
              <w:rPr>
                <w:sz w:val="24"/>
              </w:rPr>
            </w:pPr>
            <w:r>
              <w:rPr>
                <w:sz w:val="24"/>
              </w:rPr>
              <w:t>Наблюдаем</w:t>
            </w:r>
            <w:r>
              <w:rPr>
                <w:spacing w:val="-2"/>
                <w:sz w:val="24"/>
              </w:rPr>
              <w:t xml:space="preserve"> </w:t>
            </w:r>
            <w:r>
              <w:rPr>
                <w:sz w:val="24"/>
              </w:rPr>
              <w:t>за</w:t>
            </w:r>
            <w:r>
              <w:rPr>
                <w:spacing w:val="-3"/>
                <w:sz w:val="24"/>
              </w:rPr>
              <w:t xml:space="preserve"> </w:t>
            </w:r>
            <w:r>
              <w:rPr>
                <w:sz w:val="24"/>
              </w:rPr>
              <w:t>написанием</w:t>
            </w:r>
            <w:r>
              <w:rPr>
                <w:spacing w:val="-5"/>
                <w:sz w:val="24"/>
              </w:rPr>
              <w:t xml:space="preserve"> </w:t>
            </w:r>
            <w:r>
              <w:rPr>
                <w:sz w:val="24"/>
              </w:rPr>
              <w:t>разных</w:t>
            </w:r>
            <w:r>
              <w:rPr>
                <w:spacing w:val="-7"/>
                <w:sz w:val="24"/>
              </w:rPr>
              <w:t xml:space="preserve"> </w:t>
            </w:r>
            <w:r>
              <w:rPr>
                <w:sz w:val="24"/>
              </w:rPr>
              <w:t>частей</w:t>
            </w:r>
            <w:r>
              <w:rPr>
                <w:spacing w:val="-2"/>
                <w:sz w:val="24"/>
              </w:rPr>
              <w:t xml:space="preserve"> </w:t>
            </w:r>
            <w:r>
              <w:rPr>
                <w:spacing w:val="-4"/>
                <w:sz w:val="24"/>
              </w:rPr>
              <w:t>речи</w:t>
            </w:r>
          </w:p>
        </w:tc>
      </w:tr>
      <w:tr w:rsidR="00E902A8" w14:paraId="465AD7B4" w14:textId="77777777">
        <w:trPr>
          <w:trHeight w:val="686"/>
        </w:trPr>
        <w:tc>
          <w:tcPr>
            <w:tcW w:w="1133" w:type="dxa"/>
          </w:tcPr>
          <w:p w14:paraId="7B613C2C" w14:textId="77777777" w:rsidR="00E902A8" w:rsidRDefault="00000000">
            <w:pPr>
              <w:pStyle w:val="TableParagraph"/>
              <w:spacing w:before="102" w:line="208" w:lineRule="auto"/>
              <w:ind w:left="62" w:right="116" w:firstLine="226"/>
              <w:rPr>
                <w:sz w:val="24"/>
              </w:rPr>
            </w:pPr>
            <w:r>
              <w:rPr>
                <w:spacing w:val="-4"/>
                <w:sz w:val="24"/>
              </w:rPr>
              <w:t>Урок 164</w:t>
            </w:r>
          </w:p>
        </w:tc>
        <w:tc>
          <w:tcPr>
            <w:tcW w:w="8365" w:type="dxa"/>
          </w:tcPr>
          <w:p w14:paraId="5C4E63E3" w14:textId="77777777" w:rsidR="00E902A8" w:rsidRDefault="00000000">
            <w:pPr>
              <w:pStyle w:val="TableParagraph"/>
              <w:spacing w:before="73"/>
              <w:ind w:left="293"/>
              <w:rPr>
                <w:sz w:val="24"/>
              </w:rPr>
            </w:pPr>
            <w:r>
              <w:rPr>
                <w:sz w:val="24"/>
              </w:rPr>
              <w:t>Орфографический</w:t>
            </w:r>
            <w:r>
              <w:rPr>
                <w:spacing w:val="-2"/>
                <w:sz w:val="24"/>
              </w:rPr>
              <w:t xml:space="preserve"> </w:t>
            </w:r>
            <w:r>
              <w:rPr>
                <w:sz w:val="24"/>
              </w:rPr>
              <w:t>тренинг:</w:t>
            </w:r>
            <w:r>
              <w:rPr>
                <w:spacing w:val="-7"/>
                <w:sz w:val="24"/>
              </w:rPr>
              <w:t xml:space="preserve"> </w:t>
            </w:r>
            <w:r>
              <w:rPr>
                <w:sz w:val="24"/>
              </w:rPr>
              <w:t>правописание</w:t>
            </w:r>
            <w:r>
              <w:rPr>
                <w:spacing w:val="-4"/>
                <w:sz w:val="24"/>
              </w:rPr>
              <w:t xml:space="preserve"> </w:t>
            </w:r>
            <w:r>
              <w:rPr>
                <w:sz w:val="24"/>
              </w:rPr>
              <w:t>разных</w:t>
            </w:r>
            <w:r>
              <w:rPr>
                <w:spacing w:val="-7"/>
                <w:sz w:val="24"/>
              </w:rPr>
              <w:t xml:space="preserve"> </w:t>
            </w:r>
            <w:r>
              <w:rPr>
                <w:sz w:val="24"/>
              </w:rPr>
              <w:t>частей</w:t>
            </w:r>
            <w:r>
              <w:rPr>
                <w:spacing w:val="-2"/>
                <w:sz w:val="24"/>
              </w:rPr>
              <w:t xml:space="preserve"> </w:t>
            </w:r>
            <w:r>
              <w:rPr>
                <w:spacing w:val="-4"/>
                <w:sz w:val="24"/>
              </w:rPr>
              <w:t>речи</w:t>
            </w:r>
          </w:p>
        </w:tc>
      </w:tr>
      <w:tr w:rsidR="00E902A8" w14:paraId="0D6C5C9E" w14:textId="77777777">
        <w:trPr>
          <w:trHeight w:val="685"/>
        </w:trPr>
        <w:tc>
          <w:tcPr>
            <w:tcW w:w="1133" w:type="dxa"/>
          </w:tcPr>
          <w:p w14:paraId="2611DEDF" w14:textId="77777777" w:rsidR="00E902A8" w:rsidRDefault="00000000">
            <w:pPr>
              <w:pStyle w:val="TableParagraph"/>
              <w:spacing w:before="97" w:line="208" w:lineRule="auto"/>
              <w:ind w:left="62" w:right="116" w:firstLine="226"/>
              <w:rPr>
                <w:sz w:val="24"/>
              </w:rPr>
            </w:pPr>
            <w:r>
              <w:rPr>
                <w:spacing w:val="-4"/>
                <w:sz w:val="24"/>
              </w:rPr>
              <w:t>Урок 165</w:t>
            </w:r>
          </w:p>
        </w:tc>
        <w:tc>
          <w:tcPr>
            <w:tcW w:w="8365" w:type="dxa"/>
          </w:tcPr>
          <w:p w14:paraId="169FD99F" w14:textId="77777777" w:rsidR="00E902A8" w:rsidRDefault="00000000">
            <w:pPr>
              <w:pStyle w:val="TableParagraph"/>
              <w:spacing w:before="97"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орфография.</w:t>
            </w:r>
            <w:r>
              <w:rPr>
                <w:spacing w:val="80"/>
                <w:sz w:val="24"/>
              </w:rPr>
              <w:t xml:space="preserve"> </w:t>
            </w:r>
            <w:r>
              <w:rPr>
                <w:sz w:val="24"/>
              </w:rPr>
              <w:t>Контрольная</w:t>
            </w:r>
            <w:r>
              <w:rPr>
                <w:spacing w:val="80"/>
                <w:sz w:val="24"/>
              </w:rPr>
              <w:t xml:space="preserve"> </w:t>
            </w:r>
            <w:r>
              <w:rPr>
                <w:sz w:val="24"/>
              </w:rPr>
              <w:t>работа</w:t>
            </w:r>
            <w:r>
              <w:rPr>
                <w:spacing w:val="80"/>
                <w:sz w:val="24"/>
              </w:rPr>
              <w:t xml:space="preserve"> </w:t>
            </w:r>
            <w:r>
              <w:rPr>
                <w:sz w:val="24"/>
              </w:rPr>
              <w:t>по</w:t>
            </w:r>
            <w:r>
              <w:rPr>
                <w:spacing w:val="80"/>
                <w:sz w:val="24"/>
              </w:rPr>
              <w:t xml:space="preserve"> </w:t>
            </w:r>
            <w:r>
              <w:rPr>
                <w:sz w:val="24"/>
              </w:rPr>
              <w:t>теме</w:t>
            </w:r>
            <w:r>
              <w:rPr>
                <w:spacing w:val="40"/>
                <w:sz w:val="24"/>
              </w:rPr>
              <w:t xml:space="preserve"> </w:t>
            </w:r>
            <w:r>
              <w:rPr>
                <w:sz w:val="24"/>
              </w:rPr>
              <w:t>"Безударные личные окончания глаголов"</w:t>
            </w:r>
          </w:p>
        </w:tc>
      </w:tr>
      <w:tr w:rsidR="00E902A8" w14:paraId="341F41CE" w14:textId="77777777">
        <w:trPr>
          <w:trHeight w:val="681"/>
        </w:trPr>
        <w:tc>
          <w:tcPr>
            <w:tcW w:w="1133" w:type="dxa"/>
          </w:tcPr>
          <w:p w14:paraId="1129C130" w14:textId="77777777" w:rsidR="00E902A8" w:rsidRDefault="00000000">
            <w:pPr>
              <w:pStyle w:val="TableParagraph"/>
              <w:spacing w:before="98" w:line="208" w:lineRule="auto"/>
              <w:ind w:left="62" w:right="116" w:firstLine="226"/>
              <w:rPr>
                <w:sz w:val="24"/>
              </w:rPr>
            </w:pPr>
            <w:r>
              <w:rPr>
                <w:spacing w:val="-4"/>
                <w:sz w:val="24"/>
              </w:rPr>
              <w:t>Урок 166</w:t>
            </w:r>
          </w:p>
        </w:tc>
        <w:tc>
          <w:tcPr>
            <w:tcW w:w="8365" w:type="dxa"/>
          </w:tcPr>
          <w:p w14:paraId="09E5133A" w14:textId="77777777" w:rsidR="00E902A8" w:rsidRDefault="00000000">
            <w:pPr>
              <w:pStyle w:val="TableParagraph"/>
              <w:spacing w:before="69"/>
              <w:ind w:left="293"/>
              <w:rPr>
                <w:sz w:val="24"/>
              </w:rPr>
            </w:pPr>
            <w:r>
              <w:rPr>
                <w:sz w:val="24"/>
              </w:rPr>
              <w:t>Учимся</w:t>
            </w:r>
            <w:r>
              <w:rPr>
                <w:spacing w:val="-7"/>
                <w:sz w:val="24"/>
              </w:rPr>
              <w:t xml:space="preserve"> </w:t>
            </w:r>
            <w:r>
              <w:rPr>
                <w:sz w:val="24"/>
              </w:rPr>
              <w:t>пересказывать:</w:t>
            </w:r>
            <w:r>
              <w:rPr>
                <w:spacing w:val="-9"/>
                <w:sz w:val="24"/>
              </w:rPr>
              <w:t xml:space="preserve"> </w:t>
            </w:r>
            <w:r>
              <w:rPr>
                <w:sz w:val="24"/>
              </w:rPr>
              <w:t>подробный</w:t>
            </w:r>
            <w:r>
              <w:rPr>
                <w:spacing w:val="-4"/>
                <w:sz w:val="24"/>
              </w:rPr>
              <w:t xml:space="preserve"> </w:t>
            </w:r>
            <w:r>
              <w:rPr>
                <w:sz w:val="24"/>
              </w:rPr>
              <w:t>устный</w:t>
            </w:r>
            <w:r>
              <w:rPr>
                <w:spacing w:val="-4"/>
                <w:sz w:val="24"/>
              </w:rPr>
              <w:t xml:space="preserve"> </w:t>
            </w:r>
            <w:r>
              <w:rPr>
                <w:sz w:val="24"/>
              </w:rPr>
              <w:t>пересказ</w:t>
            </w:r>
            <w:r>
              <w:rPr>
                <w:spacing w:val="-3"/>
                <w:sz w:val="24"/>
              </w:rPr>
              <w:t xml:space="preserve"> </w:t>
            </w:r>
            <w:r>
              <w:rPr>
                <w:spacing w:val="-2"/>
                <w:sz w:val="24"/>
              </w:rPr>
              <w:t>текста</w:t>
            </w:r>
          </w:p>
        </w:tc>
      </w:tr>
      <w:tr w:rsidR="00E902A8" w14:paraId="75725AF9" w14:textId="77777777">
        <w:trPr>
          <w:trHeight w:val="686"/>
        </w:trPr>
        <w:tc>
          <w:tcPr>
            <w:tcW w:w="1133" w:type="dxa"/>
          </w:tcPr>
          <w:p w14:paraId="2E2C5C58" w14:textId="77777777" w:rsidR="00E902A8" w:rsidRDefault="00000000">
            <w:pPr>
              <w:pStyle w:val="TableParagraph"/>
              <w:spacing w:before="102" w:line="208" w:lineRule="auto"/>
              <w:ind w:left="62" w:right="116" w:firstLine="226"/>
              <w:rPr>
                <w:sz w:val="24"/>
              </w:rPr>
            </w:pPr>
            <w:r>
              <w:rPr>
                <w:spacing w:val="-4"/>
                <w:sz w:val="24"/>
              </w:rPr>
              <w:t>Урок 167</w:t>
            </w:r>
          </w:p>
        </w:tc>
        <w:tc>
          <w:tcPr>
            <w:tcW w:w="8365" w:type="dxa"/>
          </w:tcPr>
          <w:p w14:paraId="76DF7402"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по</w:t>
            </w:r>
            <w:r>
              <w:rPr>
                <w:spacing w:val="7"/>
                <w:sz w:val="24"/>
              </w:rPr>
              <w:t xml:space="preserve"> </w:t>
            </w:r>
            <w:r>
              <w:rPr>
                <w:sz w:val="24"/>
              </w:rPr>
              <w:t>разделу</w:t>
            </w:r>
            <w:r>
              <w:rPr>
                <w:spacing w:val="-11"/>
                <w:sz w:val="24"/>
              </w:rPr>
              <w:t xml:space="preserve"> </w:t>
            </w:r>
            <w:r>
              <w:rPr>
                <w:sz w:val="24"/>
              </w:rPr>
              <w:t>развитие</w:t>
            </w:r>
            <w:r>
              <w:rPr>
                <w:spacing w:val="-2"/>
                <w:sz w:val="24"/>
              </w:rPr>
              <w:t xml:space="preserve"> </w:t>
            </w:r>
            <w:r>
              <w:rPr>
                <w:spacing w:val="-4"/>
                <w:sz w:val="24"/>
              </w:rPr>
              <w:t>речи</w:t>
            </w:r>
          </w:p>
        </w:tc>
      </w:tr>
      <w:tr w:rsidR="00E902A8" w14:paraId="5C05487D" w14:textId="77777777">
        <w:trPr>
          <w:trHeight w:val="681"/>
        </w:trPr>
        <w:tc>
          <w:tcPr>
            <w:tcW w:w="1133" w:type="dxa"/>
          </w:tcPr>
          <w:p w14:paraId="3F18F22D" w14:textId="77777777" w:rsidR="00E902A8" w:rsidRDefault="00000000">
            <w:pPr>
              <w:pStyle w:val="TableParagraph"/>
              <w:spacing w:before="97" w:line="208" w:lineRule="auto"/>
              <w:ind w:left="62" w:right="116" w:firstLine="226"/>
              <w:rPr>
                <w:sz w:val="24"/>
              </w:rPr>
            </w:pPr>
            <w:r>
              <w:rPr>
                <w:spacing w:val="-4"/>
                <w:sz w:val="24"/>
              </w:rPr>
              <w:t>Урок 168</w:t>
            </w:r>
          </w:p>
        </w:tc>
        <w:tc>
          <w:tcPr>
            <w:tcW w:w="8365" w:type="dxa"/>
          </w:tcPr>
          <w:p w14:paraId="3B0F7B98" w14:textId="77777777" w:rsidR="00E902A8" w:rsidRDefault="00000000">
            <w:pPr>
              <w:pStyle w:val="TableParagraph"/>
              <w:spacing w:before="68"/>
              <w:ind w:left="293"/>
              <w:rPr>
                <w:sz w:val="24"/>
              </w:rPr>
            </w:pPr>
            <w:r>
              <w:rPr>
                <w:sz w:val="24"/>
              </w:rPr>
              <w:t>Характеристика</w:t>
            </w:r>
            <w:r>
              <w:rPr>
                <w:spacing w:val="-9"/>
                <w:sz w:val="24"/>
              </w:rPr>
              <w:t xml:space="preserve"> </w:t>
            </w:r>
            <w:r>
              <w:rPr>
                <w:sz w:val="24"/>
              </w:rPr>
              <w:t>звуков</w:t>
            </w:r>
            <w:r>
              <w:rPr>
                <w:spacing w:val="-5"/>
                <w:sz w:val="24"/>
              </w:rPr>
              <w:t xml:space="preserve"> </w:t>
            </w:r>
            <w:r>
              <w:rPr>
                <w:sz w:val="24"/>
              </w:rPr>
              <w:t>русского</w:t>
            </w:r>
            <w:r>
              <w:rPr>
                <w:spacing w:val="-1"/>
                <w:sz w:val="24"/>
              </w:rPr>
              <w:t xml:space="preserve"> </w:t>
            </w:r>
            <w:r>
              <w:rPr>
                <w:sz w:val="24"/>
              </w:rPr>
              <w:t>языка.</w:t>
            </w:r>
            <w:r>
              <w:rPr>
                <w:spacing w:val="-4"/>
                <w:sz w:val="24"/>
              </w:rPr>
              <w:t xml:space="preserve"> </w:t>
            </w:r>
            <w:r>
              <w:rPr>
                <w:sz w:val="24"/>
              </w:rPr>
              <w:t>Звуки</w:t>
            </w:r>
            <w:r>
              <w:rPr>
                <w:spacing w:val="-5"/>
                <w:sz w:val="24"/>
              </w:rPr>
              <w:t xml:space="preserve"> </w:t>
            </w:r>
            <w:r>
              <w:rPr>
                <w:sz w:val="24"/>
              </w:rPr>
              <w:t>и</w:t>
            </w:r>
            <w:r>
              <w:rPr>
                <w:spacing w:val="-4"/>
                <w:sz w:val="24"/>
              </w:rPr>
              <w:t xml:space="preserve"> </w:t>
            </w:r>
            <w:r>
              <w:rPr>
                <w:spacing w:val="-2"/>
                <w:sz w:val="24"/>
              </w:rPr>
              <w:t>буквы</w:t>
            </w:r>
          </w:p>
        </w:tc>
      </w:tr>
      <w:tr w:rsidR="00E902A8" w14:paraId="2C14DF6A" w14:textId="77777777">
        <w:trPr>
          <w:trHeight w:val="686"/>
        </w:trPr>
        <w:tc>
          <w:tcPr>
            <w:tcW w:w="1133" w:type="dxa"/>
          </w:tcPr>
          <w:p w14:paraId="51BACE2F" w14:textId="77777777" w:rsidR="00E902A8" w:rsidRDefault="00000000">
            <w:pPr>
              <w:pStyle w:val="TableParagraph"/>
              <w:spacing w:before="102" w:line="208" w:lineRule="auto"/>
              <w:ind w:left="62" w:right="116" w:firstLine="226"/>
              <w:rPr>
                <w:sz w:val="24"/>
              </w:rPr>
            </w:pPr>
            <w:r>
              <w:rPr>
                <w:spacing w:val="-4"/>
                <w:sz w:val="24"/>
              </w:rPr>
              <w:t>Урок 169</w:t>
            </w:r>
          </w:p>
        </w:tc>
        <w:tc>
          <w:tcPr>
            <w:tcW w:w="8365" w:type="dxa"/>
          </w:tcPr>
          <w:p w14:paraId="0684B4B3" w14:textId="77777777" w:rsidR="00E902A8" w:rsidRDefault="00000000">
            <w:pPr>
              <w:pStyle w:val="TableParagraph"/>
              <w:spacing w:before="73"/>
              <w:ind w:left="293"/>
              <w:rPr>
                <w:sz w:val="24"/>
              </w:rPr>
            </w:pPr>
            <w:r>
              <w:rPr>
                <w:sz w:val="24"/>
              </w:rPr>
              <w:t>Звуко-буквенный</w:t>
            </w:r>
            <w:r>
              <w:rPr>
                <w:spacing w:val="-3"/>
                <w:sz w:val="24"/>
              </w:rPr>
              <w:t xml:space="preserve"> </w:t>
            </w:r>
            <w:r>
              <w:rPr>
                <w:sz w:val="24"/>
              </w:rPr>
              <w:t>разбор</w:t>
            </w:r>
            <w:r>
              <w:rPr>
                <w:spacing w:val="-7"/>
                <w:sz w:val="24"/>
              </w:rPr>
              <w:t xml:space="preserve"> </w:t>
            </w:r>
            <w:r>
              <w:rPr>
                <w:spacing w:val="-4"/>
                <w:sz w:val="24"/>
              </w:rPr>
              <w:t>слова</w:t>
            </w:r>
          </w:p>
        </w:tc>
      </w:tr>
      <w:tr w:rsidR="00E902A8" w14:paraId="75FF3A1B" w14:textId="77777777">
        <w:trPr>
          <w:trHeight w:val="685"/>
        </w:trPr>
        <w:tc>
          <w:tcPr>
            <w:tcW w:w="1133" w:type="dxa"/>
          </w:tcPr>
          <w:p w14:paraId="37CBBBAD" w14:textId="77777777" w:rsidR="00E902A8" w:rsidRDefault="00000000">
            <w:pPr>
              <w:pStyle w:val="TableParagraph"/>
              <w:spacing w:before="97" w:line="208" w:lineRule="auto"/>
              <w:ind w:left="62" w:right="116" w:firstLine="226"/>
              <w:rPr>
                <w:sz w:val="24"/>
              </w:rPr>
            </w:pPr>
            <w:r>
              <w:rPr>
                <w:spacing w:val="-4"/>
                <w:sz w:val="24"/>
              </w:rPr>
              <w:t>Урок 170</w:t>
            </w:r>
          </w:p>
        </w:tc>
        <w:tc>
          <w:tcPr>
            <w:tcW w:w="8365" w:type="dxa"/>
          </w:tcPr>
          <w:p w14:paraId="1DEBB158" w14:textId="77777777" w:rsidR="00E902A8" w:rsidRDefault="00000000">
            <w:pPr>
              <w:pStyle w:val="TableParagraph"/>
              <w:spacing w:before="97" w:line="208" w:lineRule="auto"/>
              <w:ind w:left="67" w:firstLine="226"/>
              <w:rPr>
                <w:sz w:val="24"/>
              </w:rPr>
            </w:pPr>
            <w:r>
              <w:rPr>
                <w:sz w:val="24"/>
              </w:rPr>
              <w:t>Резервный</w:t>
            </w:r>
            <w:r>
              <w:rPr>
                <w:spacing w:val="-18"/>
                <w:sz w:val="24"/>
              </w:rPr>
              <w:t xml:space="preserve"> </w:t>
            </w:r>
            <w:r>
              <w:rPr>
                <w:sz w:val="24"/>
              </w:rPr>
              <w:t>урок</w:t>
            </w:r>
            <w:r>
              <w:rPr>
                <w:spacing w:val="-15"/>
                <w:sz w:val="24"/>
              </w:rPr>
              <w:t xml:space="preserve"> </w:t>
            </w:r>
            <w:r>
              <w:rPr>
                <w:sz w:val="24"/>
              </w:rPr>
              <w:t>по</w:t>
            </w:r>
            <w:r>
              <w:rPr>
                <w:spacing w:val="-15"/>
                <w:sz w:val="24"/>
              </w:rPr>
              <w:t xml:space="preserve"> </w:t>
            </w:r>
            <w:r>
              <w:rPr>
                <w:sz w:val="24"/>
              </w:rPr>
              <w:t>разделу</w:t>
            </w:r>
            <w:r>
              <w:rPr>
                <w:spacing w:val="-22"/>
                <w:sz w:val="24"/>
              </w:rPr>
              <w:t xml:space="preserve"> </w:t>
            </w:r>
            <w:r>
              <w:rPr>
                <w:sz w:val="24"/>
              </w:rPr>
              <w:t>орфография:</w:t>
            </w:r>
            <w:r>
              <w:rPr>
                <w:spacing w:val="-15"/>
                <w:sz w:val="24"/>
              </w:rPr>
              <w:t xml:space="preserve"> </w:t>
            </w:r>
            <w:r>
              <w:rPr>
                <w:sz w:val="24"/>
              </w:rPr>
              <w:t>контрольная</w:t>
            </w:r>
            <w:r>
              <w:rPr>
                <w:spacing w:val="-15"/>
                <w:sz w:val="24"/>
              </w:rPr>
              <w:t xml:space="preserve"> </w:t>
            </w:r>
            <w:r>
              <w:rPr>
                <w:sz w:val="24"/>
              </w:rPr>
              <w:t>работа</w:t>
            </w:r>
            <w:r>
              <w:rPr>
                <w:spacing w:val="-15"/>
                <w:sz w:val="24"/>
              </w:rPr>
              <w:t xml:space="preserve"> </w:t>
            </w:r>
            <w:r>
              <w:rPr>
                <w:sz w:val="24"/>
              </w:rPr>
              <w:t>по</w:t>
            </w:r>
            <w:r>
              <w:rPr>
                <w:spacing w:val="-15"/>
                <w:sz w:val="24"/>
              </w:rPr>
              <w:t xml:space="preserve"> </w:t>
            </w:r>
            <w:r>
              <w:rPr>
                <w:sz w:val="24"/>
              </w:rPr>
              <w:t>теме</w:t>
            </w:r>
            <w:r>
              <w:rPr>
                <w:spacing w:val="-15"/>
                <w:sz w:val="24"/>
              </w:rPr>
              <w:t xml:space="preserve"> </w:t>
            </w:r>
            <w:r>
              <w:rPr>
                <w:sz w:val="24"/>
              </w:rPr>
              <w:t>"Чему</w:t>
            </w:r>
            <w:r>
              <w:rPr>
                <w:spacing w:val="-22"/>
                <w:sz w:val="24"/>
              </w:rPr>
              <w:t xml:space="preserve"> </w:t>
            </w:r>
            <w:r>
              <w:rPr>
                <w:sz w:val="24"/>
              </w:rPr>
              <w:t>мы научились на уроках правописания в 4 классе"</w:t>
            </w:r>
          </w:p>
        </w:tc>
      </w:tr>
      <w:tr w:rsidR="00E902A8" w14:paraId="527F1C5A" w14:textId="77777777">
        <w:trPr>
          <w:trHeight w:val="681"/>
        </w:trPr>
        <w:tc>
          <w:tcPr>
            <w:tcW w:w="9498" w:type="dxa"/>
            <w:gridSpan w:val="2"/>
          </w:tcPr>
          <w:p w14:paraId="5B652667" w14:textId="77777777" w:rsidR="00E902A8" w:rsidRDefault="00000000">
            <w:pPr>
              <w:pStyle w:val="TableParagraph"/>
              <w:spacing w:before="98" w:line="208" w:lineRule="auto"/>
              <w:ind w:left="62" w:firstLine="226"/>
              <w:rPr>
                <w:sz w:val="24"/>
              </w:rPr>
            </w:pPr>
            <w:r>
              <w:rPr>
                <w:sz w:val="24"/>
              </w:rPr>
              <w:t>ОБЩЕЕ</w:t>
            </w:r>
            <w:r>
              <w:rPr>
                <w:spacing w:val="-6"/>
                <w:sz w:val="24"/>
              </w:rPr>
              <w:t xml:space="preserve"> </w:t>
            </w:r>
            <w:r>
              <w:rPr>
                <w:sz w:val="24"/>
              </w:rPr>
              <w:t>КОЛИЧЕСТВО</w:t>
            </w:r>
            <w:r>
              <w:rPr>
                <w:spacing w:val="-8"/>
                <w:sz w:val="24"/>
              </w:rPr>
              <w:t xml:space="preserve"> </w:t>
            </w:r>
            <w:r>
              <w:rPr>
                <w:sz w:val="24"/>
              </w:rPr>
              <w:t>УРОКОВ</w:t>
            </w:r>
            <w:r>
              <w:rPr>
                <w:spacing w:val="-9"/>
                <w:sz w:val="24"/>
              </w:rPr>
              <w:t xml:space="preserve"> </w:t>
            </w:r>
            <w:r>
              <w:rPr>
                <w:sz w:val="24"/>
              </w:rPr>
              <w:t>ПО</w:t>
            </w:r>
            <w:r>
              <w:rPr>
                <w:spacing w:val="-8"/>
                <w:sz w:val="24"/>
              </w:rPr>
              <w:t xml:space="preserve"> </w:t>
            </w:r>
            <w:r>
              <w:rPr>
                <w:sz w:val="24"/>
              </w:rPr>
              <w:t>ПРОГРАММЕ:</w:t>
            </w:r>
            <w:r>
              <w:rPr>
                <w:spacing w:val="-7"/>
                <w:sz w:val="24"/>
              </w:rPr>
              <w:t xml:space="preserve"> </w:t>
            </w:r>
            <w:r>
              <w:rPr>
                <w:sz w:val="24"/>
              </w:rPr>
              <w:t>170,</w:t>
            </w:r>
            <w:r>
              <w:rPr>
                <w:spacing w:val="-6"/>
                <w:sz w:val="24"/>
              </w:rPr>
              <w:t xml:space="preserve"> </w:t>
            </w:r>
            <w:r>
              <w:rPr>
                <w:sz w:val="24"/>
              </w:rPr>
              <w:t>из</w:t>
            </w:r>
            <w:r>
              <w:rPr>
                <w:spacing w:val="-11"/>
                <w:sz w:val="24"/>
              </w:rPr>
              <w:t xml:space="preserve"> </w:t>
            </w:r>
            <w:r>
              <w:rPr>
                <w:sz w:val="24"/>
              </w:rPr>
              <w:t>них</w:t>
            </w:r>
            <w:r>
              <w:rPr>
                <w:spacing w:val="-8"/>
                <w:sz w:val="24"/>
              </w:rPr>
              <w:t xml:space="preserve"> </w:t>
            </w:r>
            <w:r>
              <w:rPr>
                <w:sz w:val="24"/>
              </w:rPr>
              <w:t>уроков,</w:t>
            </w:r>
            <w:r>
              <w:rPr>
                <w:spacing w:val="-10"/>
                <w:sz w:val="24"/>
              </w:rPr>
              <w:t xml:space="preserve"> </w:t>
            </w:r>
            <w:r>
              <w:rPr>
                <w:sz w:val="24"/>
              </w:rPr>
              <w:t>отведенных</w:t>
            </w:r>
            <w:r>
              <w:rPr>
                <w:spacing w:val="-12"/>
                <w:sz w:val="24"/>
              </w:rPr>
              <w:t xml:space="preserve"> </w:t>
            </w:r>
            <w:r>
              <w:rPr>
                <w:sz w:val="24"/>
              </w:rPr>
              <w:t>на контрольные работы (в том числе Всероссийские проверочные работы), - не более 17</w:t>
            </w:r>
          </w:p>
        </w:tc>
      </w:tr>
    </w:tbl>
    <w:p w14:paraId="716F87DA" w14:textId="77777777" w:rsidR="00E902A8" w:rsidRDefault="00000000">
      <w:pPr>
        <w:pStyle w:val="a3"/>
        <w:spacing w:before="223"/>
        <w:ind w:left="1217"/>
        <w:jc w:val="left"/>
      </w:pPr>
      <w:r>
        <w:t>Таблица</w:t>
      </w:r>
      <w:r>
        <w:rPr>
          <w:spacing w:val="-2"/>
        </w:rPr>
        <w:t xml:space="preserve"> </w:t>
      </w:r>
      <w:r>
        <w:rPr>
          <w:spacing w:val="-5"/>
        </w:rPr>
        <w:t>2.4</w:t>
      </w:r>
    </w:p>
    <w:p w14:paraId="5EBBAA42" w14:textId="77777777" w:rsidR="00E902A8" w:rsidRDefault="00000000">
      <w:pPr>
        <w:pStyle w:val="a3"/>
        <w:spacing w:before="204" w:after="32" w:line="417" w:lineRule="auto"/>
        <w:ind w:left="1217" w:right="1895"/>
        <w:jc w:val="left"/>
      </w:pPr>
      <w:r>
        <w:t>Вариант</w:t>
      </w:r>
      <w:r>
        <w:rPr>
          <w:spacing w:val="-7"/>
        </w:rPr>
        <w:t xml:space="preserve"> </w:t>
      </w:r>
      <w:r>
        <w:t>2.</w:t>
      </w:r>
      <w:r>
        <w:rPr>
          <w:spacing w:val="-5"/>
        </w:rPr>
        <w:t xml:space="preserve"> </w:t>
      </w:r>
      <w:r>
        <w:t>Для</w:t>
      </w:r>
      <w:r>
        <w:rPr>
          <w:spacing w:val="-11"/>
        </w:rPr>
        <w:t xml:space="preserve"> </w:t>
      </w:r>
      <w:r>
        <w:t>самостоятельного</w:t>
      </w:r>
      <w:r>
        <w:rPr>
          <w:spacing w:val="-3"/>
        </w:rPr>
        <w:t xml:space="preserve"> </w:t>
      </w:r>
      <w:r>
        <w:t>конструирования</w:t>
      </w:r>
      <w:r>
        <w:rPr>
          <w:spacing w:val="-7"/>
        </w:rPr>
        <w:t xml:space="preserve"> </w:t>
      </w:r>
      <w:r>
        <w:t>поурочного</w:t>
      </w:r>
      <w:r>
        <w:rPr>
          <w:spacing w:val="-7"/>
        </w:rPr>
        <w:t xml:space="preserve"> </w:t>
      </w:r>
      <w:r>
        <w:t>планирования. 1 класс</w:t>
      </w: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5F3B4865" w14:textId="77777777">
        <w:trPr>
          <w:trHeight w:val="685"/>
        </w:trPr>
        <w:tc>
          <w:tcPr>
            <w:tcW w:w="1133" w:type="dxa"/>
          </w:tcPr>
          <w:p w14:paraId="607F8DC0" w14:textId="77777777" w:rsidR="00E902A8" w:rsidRDefault="00000000">
            <w:pPr>
              <w:pStyle w:val="TableParagraph"/>
              <w:spacing w:before="73" w:line="258" w:lineRule="exact"/>
              <w:ind w:right="371"/>
              <w:jc w:val="center"/>
              <w:rPr>
                <w:sz w:val="24"/>
              </w:rPr>
            </w:pPr>
            <w:r>
              <w:rPr>
                <w:spacing w:val="-10"/>
                <w:sz w:val="24"/>
              </w:rPr>
              <w:t>N</w:t>
            </w:r>
          </w:p>
          <w:p w14:paraId="186DEE8C" w14:textId="77777777" w:rsidR="00E902A8" w:rsidRDefault="00000000">
            <w:pPr>
              <w:pStyle w:val="TableParagraph"/>
              <w:spacing w:line="258" w:lineRule="exact"/>
              <w:ind w:right="415"/>
              <w:jc w:val="center"/>
              <w:rPr>
                <w:sz w:val="24"/>
              </w:rPr>
            </w:pPr>
            <w:r>
              <w:rPr>
                <w:spacing w:val="-2"/>
                <w:sz w:val="24"/>
              </w:rPr>
              <w:t>урока</w:t>
            </w:r>
          </w:p>
        </w:tc>
        <w:tc>
          <w:tcPr>
            <w:tcW w:w="8081" w:type="dxa"/>
          </w:tcPr>
          <w:p w14:paraId="4C6524A2" w14:textId="77777777" w:rsidR="00E902A8" w:rsidRDefault="00000000">
            <w:pPr>
              <w:pStyle w:val="TableParagraph"/>
              <w:spacing w:before="73"/>
              <w:ind w:left="293"/>
              <w:rPr>
                <w:sz w:val="24"/>
              </w:rPr>
            </w:pPr>
            <w:r>
              <w:rPr>
                <w:sz w:val="24"/>
              </w:rPr>
              <w:t xml:space="preserve">Тема </w:t>
            </w:r>
            <w:r>
              <w:rPr>
                <w:spacing w:val="-2"/>
                <w:sz w:val="24"/>
              </w:rPr>
              <w:t>урока</w:t>
            </w:r>
          </w:p>
        </w:tc>
      </w:tr>
      <w:tr w:rsidR="00E902A8" w14:paraId="10C8F064" w14:textId="77777777">
        <w:trPr>
          <w:trHeight w:val="441"/>
        </w:trPr>
        <w:tc>
          <w:tcPr>
            <w:tcW w:w="1133" w:type="dxa"/>
          </w:tcPr>
          <w:p w14:paraId="005539F7"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1</w:t>
            </w:r>
          </w:p>
        </w:tc>
        <w:tc>
          <w:tcPr>
            <w:tcW w:w="8081" w:type="dxa"/>
          </w:tcPr>
          <w:p w14:paraId="609D6217" w14:textId="77777777" w:rsidR="00E902A8" w:rsidRDefault="00000000">
            <w:pPr>
              <w:pStyle w:val="TableParagraph"/>
              <w:spacing w:before="68"/>
              <w:ind w:left="293"/>
              <w:rPr>
                <w:sz w:val="24"/>
              </w:rPr>
            </w:pPr>
            <w:r>
              <w:rPr>
                <w:sz w:val="24"/>
              </w:rPr>
              <w:t>Различение</w:t>
            </w:r>
            <w:r>
              <w:rPr>
                <w:spacing w:val="-2"/>
                <w:sz w:val="24"/>
              </w:rPr>
              <w:t xml:space="preserve"> </w:t>
            </w:r>
            <w:r>
              <w:rPr>
                <w:sz w:val="24"/>
              </w:rPr>
              <w:t>предложения</w:t>
            </w:r>
            <w:r>
              <w:rPr>
                <w:spacing w:val="-6"/>
                <w:sz w:val="24"/>
              </w:rPr>
              <w:t xml:space="preserve"> </w:t>
            </w:r>
            <w:r>
              <w:rPr>
                <w:sz w:val="24"/>
              </w:rPr>
              <w:t>и</w:t>
            </w:r>
            <w:r>
              <w:rPr>
                <w:spacing w:val="-4"/>
                <w:sz w:val="24"/>
              </w:rPr>
              <w:t xml:space="preserve"> слова</w:t>
            </w:r>
          </w:p>
        </w:tc>
      </w:tr>
      <w:tr w:rsidR="00E902A8" w14:paraId="2680D12A" w14:textId="77777777">
        <w:trPr>
          <w:trHeight w:val="446"/>
        </w:trPr>
        <w:tc>
          <w:tcPr>
            <w:tcW w:w="1133" w:type="dxa"/>
          </w:tcPr>
          <w:p w14:paraId="07BADAA3"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2</w:t>
            </w:r>
          </w:p>
        </w:tc>
        <w:tc>
          <w:tcPr>
            <w:tcW w:w="8081" w:type="dxa"/>
          </w:tcPr>
          <w:p w14:paraId="26625C6F" w14:textId="77777777" w:rsidR="00E902A8" w:rsidRDefault="00000000">
            <w:pPr>
              <w:pStyle w:val="TableParagraph"/>
              <w:spacing w:before="73"/>
              <w:ind w:left="293"/>
              <w:rPr>
                <w:sz w:val="24"/>
              </w:rPr>
            </w:pPr>
            <w:r>
              <w:rPr>
                <w:sz w:val="24"/>
              </w:rPr>
              <w:t>Работа</w:t>
            </w:r>
            <w:r>
              <w:rPr>
                <w:spacing w:val="-5"/>
                <w:sz w:val="24"/>
              </w:rPr>
              <w:t xml:space="preserve"> </w:t>
            </w:r>
            <w:r>
              <w:rPr>
                <w:sz w:val="24"/>
              </w:rPr>
              <w:t>с</w:t>
            </w:r>
            <w:r>
              <w:rPr>
                <w:spacing w:val="-7"/>
                <w:sz w:val="24"/>
              </w:rPr>
              <w:t xml:space="preserve"> </w:t>
            </w:r>
            <w:r>
              <w:rPr>
                <w:sz w:val="24"/>
              </w:rPr>
              <w:t>предложением:</w:t>
            </w:r>
            <w:r>
              <w:rPr>
                <w:spacing w:val="-6"/>
                <w:sz w:val="24"/>
              </w:rPr>
              <w:t xml:space="preserve"> </w:t>
            </w:r>
            <w:r>
              <w:rPr>
                <w:sz w:val="24"/>
              </w:rPr>
              <w:t>выделение</w:t>
            </w:r>
            <w:r>
              <w:rPr>
                <w:spacing w:val="-3"/>
                <w:sz w:val="24"/>
              </w:rPr>
              <w:t xml:space="preserve"> </w:t>
            </w:r>
            <w:r>
              <w:rPr>
                <w:sz w:val="24"/>
              </w:rPr>
              <w:t>слов,</w:t>
            </w:r>
            <w:r>
              <w:rPr>
                <w:spacing w:val="-4"/>
                <w:sz w:val="24"/>
              </w:rPr>
              <w:t xml:space="preserve"> </w:t>
            </w:r>
            <w:r>
              <w:rPr>
                <w:sz w:val="24"/>
              </w:rPr>
              <w:t>изменение</w:t>
            </w:r>
            <w:r>
              <w:rPr>
                <w:spacing w:val="-2"/>
                <w:sz w:val="24"/>
              </w:rPr>
              <w:t xml:space="preserve"> </w:t>
            </w:r>
            <w:r>
              <w:rPr>
                <w:sz w:val="24"/>
              </w:rPr>
              <w:t>их</w:t>
            </w:r>
            <w:r>
              <w:rPr>
                <w:spacing w:val="-6"/>
                <w:sz w:val="24"/>
              </w:rPr>
              <w:t xml:space="preserve"> </w:t>
            </w:r>
            <w:r>
              <w:rPr>
                <w:spacing w:val="-2"/>
                <w:sz w:val="24"/>
              </w:rPr>
              <w:t>порядка</w:t>
            </w:r>
          </w:p>
        </w:tc>
      </w:tr>
      <w:tr w:rsidR="00E902A8" w14:paraId="2A2C662C" w14:textId="77777777">
        <w:trPr>
          <w:trHeight w:val="446"/>
        </w:trPr>
        <w:tc>
          <w:tcPr>
            <w:tcW w:w="1133" w:type="dxa"/>
          </w:tcPr>
          <w:p w14:paraId="36E4ECA2"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3</w:t>
            </w:r>
          </w:p>
        </w:tc>
        <w:tc>
          <w:tcPr>
            <w:tcW w:w="8081" w:type="dxa"/>
          </w:tcPr>
          <w:p w14:paraId="0756DB6C" w14:textId="77777777" w:rsidR="00E902A8" w:rsidRDefault="00000000">
            <w:pPr>
              <w:pStyle w:val="TableParagraph"/>
              <w:spacing w:before="68"/>
              <w:ind w:left="293"/>
              <w:rPr>
                <w:sz w:val="24"/>
              </w:rPr>
            </w:pPr>
            <w:r>
              <w:rPr>
                <w:sz w:val="24"/>
              </w:rPr>
              <w:t>Составление</w:t>
            </w:r>
            <w:r>
              <w:rPr>
                <w:spacing w:val="-6"/>
                <w:sz w:val="24"/>
              </w:rPr>
              <w:t xml:space="preserve"> </w:t>
            </w:r>
            <w:r>
              <w:rPr>
                <w:sz w:val="24"/>
              </w:rPr>
              <w:t>предложения</w:t>
            </w:r>
            <w:r>
              <w:rPr>
                <w:spacing w:val="-4"/>
                <w:sz w:val="24"/>
              </w:rPr>
              <w:t xml:space="preserve"> </w:t>
            </w:r>
            <w:r>
              <w:rPr>
                <w:sz w:val="24"/>
              </w:rPr>
              <w:t>из</w:t>
            </w:r>
            <w:r>
              <w:rPr>
                <w:spacing w:val="2"/>
                <w:sz w:val="24"/>
              </w:rPr>
              <w:t xml:space="preserve"> </w:t>
            </w:r>
            <w:r>
              <w:rPr>
                <w:spacing w:val="-4"/>
                <w:sz w:val="24"/>
              </w:rPr>
              <w:t>слов</w:t>
            </w:r>
          </w:p>
        </w:tc>
      </w:tr>
      <w:tr w:rsidR="00E902A8" w14:paraId="26FB64EE" w14:textId="77777777">
        <w:trPr>
          <w:trHeight w:val="441"/>
        </w:trPr>
        <w:tc>
          <w:tcPr>
            <w:tcW w:w="1133" w:type="dxa"/>
          </w:tcPr>
          <w:p w14:paraId="045878B6"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4</w:t>
            </w:r>
          </w:p>
        </w:tc>
        <w:tc>
          <w:tcPr>
            <w:tcW w:w="8081" w:type="dxa"/>
          </w:tcPr>
          <w:p w14:paraId="511B7F9C" w14:textId="77777777" w:rsidR="00E902A8" w:rsidRDefault="00000000">
            <w:pPr>
              <w:pStyle w:val="TableParagraph"/>
              <w:spacing w:before="68"/>
              <w:ind w:left="293"/>
              <w:rPr>
                <w:sz w:val="24"/>
              </w:rPr>
            </w:pPr>
            <w:r>
              <w:rPr>
                <w:sz w:val="24"/>
              </w:rPr>
              <w:t>Различение</w:t>
            </w:r>
            <w:r>
              <w:rPr>
                <w:spacing w:val="-3"/>
                <w:sz w:val="24"/>
              </w:rPr>
              <w:t xml:space="preserve"> </w:t>
            </w:r>
            <w:r>
              <w:rPr>
                <w:sz w:val="24"/>
              </w:rPr>
              <w:t>слова</w:t>
            </w:r>
            <w:r>
              <w:rPr>
                <w:spacing w:val="-8"/>
                <w:sz w:val="24"/>
              </w:rPr>
              <w:t xml:space="preserve"> </w:t>
            </w:r>
            <w:r>
              <w:rPr>
                <w:sz w:val="24"/>
              </w:rPr>
              <w:t>и</w:t>
            </w:r>
            <w:r>
              <w:rPr>
                <w:spacing w:val="-5"/>
                <w:sz w:val="24"/>
              </w:rPr>
              <w:t xml:space="preserve"> </w:t>
            </w:r>
            <w:r>
              <w:rPr>
                <w:sz w:val="24"/>
              </w:rPr>
              <w:t>обозначаемого</w:t>
            </w:r>
            <w:r>
              <w:rPr>
                <w:spacing w:val="1"/>
                <w:sz w:val="24"/>
              </w:rPr>
              <w:t xml:space="preserve"> </w:t>
            </w:r>
            <w:r>
              <w:rPr>
                <w:sz w:val="24"/>
              </w:rPr>
              <w:t xml:space="preserve">им </w:t>
            </w:r>
            <w:r>
              <w:rPr>
                <w:spacing w:val="-2"/>
                <w:sz w:val="24"/>
              </w:rPr>
              <w:t>предмета</w:t>
            </w:r>
          </w:p>
        </w:tc>
      </w:tr>
      <w:tr w:rsidR="00E902A8" w14:paraId="77A06B3B" w14:textId="77777777">
        <w:trPr>
          <w:trHeight w:val="446"/>
        </w:trPr>
        <w:tc>
          <w:tcPr>
            <w:tcW w:w="1133" w:type="dxa"/>
          </w:tcPr>
          <w:p w14:paraId="155BCF76"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5</w:t>
            </w:r>
          </w:p>
        </w:tc>
        <w:tc>
          <w:tcPr>
            <w:tcW w:w="8081" w:type="dxa"/>
          </w:tcPr>
          <w:p w14:paraId="7E32A2E7" w14:textId="77777777" w:rsidR="00E902A8" w:rsidRDefault="00000000">
            <w:pPr>
              <w:pStyle w:val="TableParagraph"/>
              <w:spacing w:before="68"/>
              <w:ind w:left="293"/>
              <w:rPr>
                <w:sz w:val="24"/>
              </w:rPr>
            </w:pPr>
            <w:r>
              <w:rPr>
                <w:sz w:val="24"/>
              </w:rPr>
              <w:t>Слово</w:t>
            </w:r>
            <w:r>
              <w:rPr>
                <w:spacing w:val="-2"/>
                <w:sz w:val="24"/>
              </w:rPr>
              <w:t xml:space="preserve"> </w:t>
            </w:r>
            <w:r>
              <w:rPr>
                <w:sz w:val="24"/>
              </w:rPr>
              <w:t>как</w:t>
            </w:r>
            <w:r>
              <w:rPr>
                <w:spacing w:val="-4"/>
                <w:sz w:val="24"/>
              </w:rPr>
              <w:t xml:space="preserve"> </w:t>
            </w:r>
            <w:r>
              <w:rPr>
                <w:sz w:val="24"/>
              </w:rPr>
              <w:t>объекта</w:t>
            </w:r>
            <w:r>
              <w:rPr>
                <w:spacing w:val="-3"/>
                <w:sz w:val="24"/>
              </w:rPr>
              <w:t xml:space="preserve"> </w:t>
            </w:r>
            <w:r>
              <w:rPr>
                <w:sz w:val="24"/>
              </w:rPr>
              <w:t>изучения, материала</w:t>
            </w:r>
            <w:r>
              <w:rPr>
                <w:spacing w:val="2"/>
                <w:sz w:val="24"/>
              </w:rPr>
              <w:t xml:space="preserve"> </w:t>
            </w:r>
            <w:r>
              <w:rPr>
                <w:sz w:val="24"/>
              </w:rPr>
              <w:t>для</w:t>
            </w:r>
            <w:r>
              <w:rPr>
                <w:spacing w:val="-1"/>
                <w:sz w:val="24"/>
              </w:rPr>
              <w:t xml:space="preserve"> </w:t>
            </w:r>
            <w:r>
              <w:rPr>
                <w:spacing w:val="-2"/>
                <w:sz w:val="24"/>
              </w:rPr>
              <w:t>анализа</w:t>
            </w:r>
          </w:p>
        </w:tc>
      </w:tr>
      <w:tr w:rsidR="00E902A8" w14:paraId="36B83318" w14:textId="77777777">
        <w:trPr>
          <w:trHeight w:val="441"/>
        </w:trPr>
        <w:tc>
          <w:tcPr>
            <w:tcW w:w="1133" w:type="dxa"/>
          </w:tcPr>
          <w:p w14:paraId="603EA54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6</w:t>
            </w:r>
          </w:p>
        </w:tc>
        <w:tc>
          <w:tcPr>
            <w:tcW w:w="8081" w:type="dxa"/>
          </w:tcPr>
          <w:p w14:paraId="5E567AF7" w14:textId="77777777" w:rsidR="00E902A8" w:rsidRDefault="00000000">
            <w:pPr>
              <w:pStyle w:val="TableParagraph"/>
              <w:spacing w:before="68"/>
              <w:ind w:left="293"/>
              <w:rPr>
                <w:sz w:val="24"/>
              </w:rPr>
            </w:pPr>
            <w:r>
              <w:rPr>
                <w:sz w:val="24"/>
              </w:rPr>
              <w:t>Звуки</w:t>
            </w:r>
            <w:r>
              <w:rPr>
                <w:spacing w:val="-4"/>
                <w:sz w:val="24"/>
              </w:rPr>
              <w:t xml:space="preserve"> </w:t>
            </w:r>
            <w:r>
              <w:rPr>
                <w:sz w:val="24"/>
              </w:rPr>
              <w:t>речи. Интонационное</w:t>
            </w:r>
            <w:r>
              <w:rPr>
                <w:spacing w:val="-8"/>
                <w:sz w:val="24"/>
              </w:rPr>
              <w:t xml:space="preserve"> </w:t>
            </w:r>
            <w:r>
              <w:rPr>
                <w:sz w:val="24"/>
              </w:rPr>
              <w:t>выделение</w:t>
            </w:r>
            <w:r>
              <w:rPr>
                <w:spacing w:val="-8"/>
                <w:sz w:val="24"/>
              </w:rPr>
              <w:t xml:space="preserve"> </w:t>
            </w:r>
            <w:r>
              <w:rPr>
                <w:sz w:val="24"/>
              </w:rPr>
              <w:t>звука</w:t>
            </w:r>
            <w:r>
              <w:rPr>
                <w:spacing w:val="-3"/>
                <w:sz w:val="24"/>
              </w:rPr>
              <w:t xml:space="preserve"> </w:t>
            </w:r>
            <w:r>
              <w:rPr>
                <w:sz w:val="24"/>
              </w:rPr>
              <w:t>в</w:t>
            </w:r>
            <w:r>
              <w:rPr>
                <w:spacing w:val="-5"/>
                <w:sz w:val="24"/>
              </w:rPr>
              <w:t xml:space="preserve"> </w:t>
            </w:r>
            <w:r>
              <w:rPr>
                <w:spacing w:val="-2"/>
                <w:sz w:val="24"/>
              </w:rPr>
              <w:t>слове</w:t>
            </w:r>
          </w:p>
        </w:tc>
      </w:tr>
      <w:tr w:rsidR="00E902A8" w14:paraId="7548F2FB" w14:textId="77777777">
        <w:trPr>
          <w:trHeight w:val="445"/>
        </w:trPr>
        <w:tc>
          <w:tcPr>
            <w:tcW w:w="1133" w:type="dxa"/>
          </w:tcPr>
          <w:p w14:paraId="538CDFA2"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7</w:t>
            </w:r>
          </w:p>
        </w:tc>
        <w:tc>
          <w:tcPr>
            <w:tcW w:w="8081" w:type="dxa"/>
          </w:tcPr>
          <w:p w14:paraId="5E6C215E" w14:textId="77777777" w:rsidR="00E902A8" w:rsidRDefault="00000000">
            <w:pPr>
              <w:pStyle w:val="TableParagraph"/>
              <w:spacing w:before="73"/>
              <w:ind w:left="293"/>
              <w:rPr>
                <w:sz w:val="24"/>
              </w:rPr>
            </w:pPr>
            <w:r>
              <w:rPr>
                <w:sz w:val="24"/>
              </w:rPr>
              <w:t>Определяем</w:t>
            </w:r>
            <w:r>
              <w:rPr>
                <w:spacing w:val="-2"/>
                <w:sz w:val="24"/>
              </w:rPr>
              <w:t xml:space="preserve"> </w:t>
            </w:r>
            <w:r>
              <w:rPr>
                <w:sz w:val="24"/>
              </w:rPr>
              <w:t>самый</w:t>
            </w:r>
            <w:r>
              <w:rPr>
                <w:spacing w:val="-1"/>
                <w:sz w:val="24"/>
              </w:rPr>
              <w:t xml:space="preserve"> </w:t>
            </w:r>
            <w:r>
              <w:rPr>
                <w:sz w:val="24"/>
              </w:rPr>
              <w:t>частый</w:t>
            </w:r>
            <w:r>
              <w:rPr>
                <w:spacing w:val="-1"/>
                <w:sz w:val="24"/>
              </w:rPr>
              <w:t xml:space="preserve"> </w:t>
            </w:r>
            <w:r>
              <w:rPr>
                <w:sz w:val="24"/>
              </w:rPr>
              <w:t>звук</w:t>
            </w:r>
            <w:r>
              <w:rPr>
                <w:spacing w:val="-4"/>
                <w:sz w:val="24"/>
              </w:rPr>
              <w:t xml:space="preserve"> </w:t>
            </w:r>
            <w:r>
              <w:rPr>
                <w:sz w:val="24"/>
              </w:rPr>
              <w:t>в</w:t>
            </w:r>
            <w:r>
              <w:rPr>
                <w:spacing w:val="-1"/>
                <w:sz w:val="24"/>
              </w:rPr>
              <w:t xml:space="preserve"> </w:t>
            </w:r>
            <w:r>
              <w:rPr>
                <w:spacing w:val="-2"/>
                <w:sz w:val="24"/>
              </w:rPr>
              <w:t>стихотворении</w:t>
            </w:r>
          </w:p>
        </w:tc>
      </w:tr>
      <w:tr w:rsidR="00E902A8" w14:paraId="52255481" w14:textId="77777777">
        <w:trPr>
          <w:trHeight w:val="441"/>
        </w:trPr>
        <w:tc>
          <w:tcPr>
            <w:tcW w:w="1133" w:type="dxa"/>
          </w:tcPr>
          <w:p w14:paraId="0A9E6D3D"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8</w:t>
            </w:r>
          </w:p>
        </w:tc>
        <w:tc>
          <w:tcPr>
            <w:tcW w:w="8081" w:type="dxa"/>
          </w:tcPr>
          <w:p w14:paraId="7AD17FEB" w14:textId="77777777" w:rsidR="00E902A8" w:rsidRDefault="00000000">
            <w:pPr>
              <w:pStyle w:val="TableParagraph"/>
              <w:spacing w:before="68"/>
              <w:ind w:left="293"/>
              <w:rPr>
                <w:sz w:val="24"/>
              </w:rPr>
            </w:pPr>
            <w:r>
              <w:rPr>
                <w:sz w:val="24"/>
              </w:rPr>
              <w:t>Различаем</w:t>
            </w:r>
            <w:r>
              <w:rPr>
                <w:spacing w:val="-2"/>
                <w:sz w:val="24"/>
              </w:rPr>
              <w:t xml:space="preserve"> </w:t>
            </w:r>
            <w:r>
              <w:rPr>
                <w:sz w:val="24"/>
              </w:rPr>
              <w:t>первые</w:t>
            </w:r>
            <w:r>
              <w:rPr>
                <w:spacing w:val="-3"/>
                <w:sz w:val="24"/>
              </w:rPr>
              <w:t xml:space="preserve"> </w:t>
            </w:r>
            <w:r>
              <w:rPr>
                <w:sz w:val="24"/>
              </w:rPr>
              <w:t>звуки</w:t>
            </w:r>
            <w:r>
              <w:rPr>
                <w:spacing w:val="-2"/>
                <w:sz w:val="24"/>
              </w:rPr>
              <w:t xml:space="preserve"> </w:t>
            </w:r>
            <w:r>
              <w:rPr>
                <w:sz w:val="24"/>
              </w:rPr>
              <w:t>в</w:t>
            </w:r>
            <w:r>
              <w:rPr>
                <w:spacing w:val="-1"/>
                <w:sz w:val="24"/>
              </w:rPr>
              <w:t xml:space="preserve"> </w:t>
            </w:r>
            <w:r>
              <w:rPr>
                <w:spacing w:val="-2"/>
                <w:sz w:val="24"/>
              </w:rPr>
              <w:t>словах</w:t>
            </w:r>
          </w:p>
        </w:tc>
      </w:tr>
      <w:tr w:rsidR="00E902A8" w14:paraId="7C3B4BFA" w14:textId="77777777">
        <w:trPr>
          <w:trHeight w:val="446"/>
        </w:trPr>
        <w:tc>
          <w:tcPr>
            <w:tcW w:w="1133" w:type="dxa"/>
          </w:tcPr>
          <w:p w14:paraId="7D27B5B2" w14:textId="77777777" w:rsidR="00E902A8" w:rsidRDefault="00000000">
            <w:pPr>
              <w:pStyle w:val="TableParagraph"/>
              <w:spacing w:before="74"/>
              <w:ind w:right="122"/>
              <w:jc w:val="right"/>
              <w:rPr>
                <w:sz w:val="24"/>
              </w:rPr>
            </w:pPr>
            <w:r>
              <w:rPr>
                <w:sz w:val="24"/>
              </w:rPr>
              <w:t>Урок</w:t>
            </w:r>
            <w:r>
              <w:rPr>
                <w:spacing w:val="2"/>
                <w:sz w:val="24"/>
              </w:rPr>
              <w:t xml:space="preserve"> </w:t>
            </w:r>
            <w:r>
              <w:rPr>
                <w:spacing w:val="-10"/>
                <w:sz w:val="24"/>
              </w:rPr>
              <w:t>9</w:t>
            </w:r>
          </w:p>
        </w:tc>
        <w:tc>
          <w:tcPr>
            <w:tcW w:w="8081" w:type="dxa"/>
          </w:tcPr>
          <w:p w14:paraId="77726FE3" w14:textId="77777777" w:rsidR="00E902A8" w:rsidRDefault="00000000">
            <w:pPr>
              <w:pStyle w:val="TableParagraph"/>
              <w:spacing w:before="74"/>
              <w:ind w:left="293"/>
              <w:rPr>
                <w:sz w:val="24"/>
              </w:rPr>
            </w:pPr>
            <w:r>
              <w:rPr>
                <w:sz w:val="24"/>
              </w:rPr>
              <w:t>Устанавливаем</w:t>
            </w:r>
            <w:r>
              <w:rPr>
                <w:spacing w:val="-3"/>
                <w:sz w:val="24"/>
              </w:rPr>
              <w:t xml:space="preserve"> </w:t>
            </w:r>
            <w:r>
              <w:rPr>
                <w:sz w:val="24"/>
              </w:rPr>
              <w:t>последовательность</w:t>
            </w:r>
            <w:r>
              <w:rPr>
                <w:spacing w:val="-7"/>
                <w:sz w:val="24"/>
              </w:rPr>
              <w:t xml:space="preserve"> </w:t>
            </w:r>
            <w:r>
              <w:rPr>
                <w:sz w:val="24"/>
              </w:rPr>
              <w:t>звуков</w:t>
            </w:r>
            <w:r>
              <w:rPr>
                <w:spacing w:val="-7"/>
                <w:sz w:val="24"/>
              </w:rPr>
              <w:t xml:space="preserve"> </w:t>
            </w:r>
            <w:r>
              <w:rPr>
                <w:sz w:val="24"/>
              </w:rPr>
              <w:t>в</w:t>
            </w:r>
            <w:r>
              <w:rPr>
                <w:spacing w:val="-2"/>
                <w:sz w:val="24"/>
              </w:rPr>
              <w:t xml:space="preserve"> слове</w:t>
            </w:r>
          </w:p>
        </w:tc>
      </w:tr>
      <w:tr w:rsidR="00E902A8" w14:paraId="518CF412" w14:textId="77777777">
        <w:trPr>
          <w:trHeight w:val="686"/>
        </w:trPr>
        <w:tc>
          <w:tcPr>
            <w:tcW w:w="1133" w:type="dxa"/>
          </w:tcPr>
          <w:p w14:paraId="09DEA10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081" w:type="dxa"/>
          </w:tcPr>
          <w:p w14:paraId="3CD4FA23" w14:textId="77777777" w:rsidR="00E902A8" w:rsidRDefault="00000000">
            <w:pPr>
              <w:pStyle w:val="TableParagraph"/>
              <w:spacing w:before="68"/>
              <w:ind w:left="293"/>
              <w:rPr>
                <w:sz w:val="24"/>
              </w:rPr>
            </w:pPr>
            <w:r>
              <w:rPr>
                <w:sz w:val="24"/>
              </w:rPr>
              <w:t>Сравниваем</w:t>
            </w:r>
            <w:r>
              <w:rPr>
                <w:spacing w:val="-2"/>
                <w:sz w:val="24"/>
              </w:rPr>
              <w:t xml:space="preserve"> </w:t>
            </w:r>
            <w:r>
              <w:rPr>
                <w:sz w:val="24"/>
              </w:rPr>
              <w:t>слова,</w:t>
            </w:r>
            <w:r>
              <w:rPr>
                <w:spacing w:val="1"/>
                <w:sz w:val="24"/>
              </w:rPr>
              <w:t xml:space="preserve"> </w:t>
            </w:r>
            <w:r>
              <w:rPr>
                <w:sz w:val="24"/>
              </w:rPr>
              <w:t>различающиеся</w:t>
            </w:r>
            <w:r>
              <w:rPr>
                <w:spacing w:val="-7"/>
                <w:sz w:val="24"/>
              </w:rPr>
              <w:t xml:space="preserve"> </w:t>
            </w:r>
            <w:r>
              <w:rPr>
                <w:sz w:val="24"/>
              </w:rPr>
              <w:t>одним</w:t>
            </w:r>
            <w:r>
              <w:rPr>
                <w:spacing w:val="-5"/>
                <w:sz w:val="24"/>
              </w:rPr>
              <w:t xml:space="preserve"> </w:t>
            </w:r>
            <w:r>
              <w:rPr>
                <w:spacing w:val="-2"/>
                <w:sz w:val="24"/>
              </w:rPr>
              <w:t>звуком</w:t>
            </w:r>
          </w:p>
        </w:tc>
      </w:tr>
    </w:tbl>
    <w:p w14:paraId="277C2AD6" w14:textId="77777777" w:rsidR="00E902A8" w:rsidRDefault="00E902A8">
      <w:pPr>
        <w:pStyle w:val="TableParagraph"/>
        <w:rPr>
          <w:sz w:val="24"/>
        </w:rPr>
        <w:sectPr w:rsidR="00E902A8">
          <w:type w:val="continuous"/>
          <w:pgSz w:w="11910" w:h="16390"/>
          <w:pgMar w:top="1120" w:right="0" w:bottom="79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1949C67E" w14:textId="77777777">
        <w:trPr>
          <w:trHeight w:val="686"/>
        </w:trPr>
        <w:tc>
          <w:tcPr>
            <w:tcW w:w="1133" w:type="dxa"/>
          </w:tcPr>
          <w:p w14:paraId="6184147A"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11</w:t>
            </w:r>
          </w:p>
        </w:tc>
        <w:tc>
          <w:tcPr>
            <w:tcW w:w="8081" w:type="dxa"/>
          </w:tcPr>
          <w:p w14:paraId="23128A21" w14:textId="77777777" w:rsidR="00E902A8" w:rsidRDefault="00000000">
            <w:pPr>
              <w:pStyle w:val="TableParagraph"/>
              <w:spacing w:before="73"/>
              <w:ind w:left="293"/>
              <w:rPr>
                <w:sz w:val="24"/>
              </w:rPr>
            </w:pPr>
            <w:r>
              <w:rPr>
                <w:sz w:val="24"/>
              </w:rPr>
              <w:t>Проводим</w:t>
            </w:r>
            <w:r>
              <w:rPr>
                <w:spacing w:val="-5"/>
                <w:sz w:val="24"/>
              </w:rPr>
              <w:t xml:space="preserve"> </w:t>
            </w:r>
            <w:r>
              <w:rPr>
                <w:sz w:val="24"/>
              </w:rPr>
              <w:t>параллельные</w:t>
            </w:r>
            <w:r>
              <w:rPr>
                <w:spacing w:val="-2"/>
                <w:sz w:val="24"/>
              </w:rPr>
              <w:t xml:space="preserve"> линии</w:t>
            </w:r>
          </w:p>
        </w:tc>
      </w:tr>
      <w:tr w:rsidR="00E902A8" w14:paraId="48A8064A" w14:textId="77777777">
        <w:trPr>
          <w:trHeight w:val="681"/>
        </w:trPr>
        <w:tc>
          <w:tcPr>
            <w:tcW w:w="1133" w:type="dxa"/>
          </w:tcPr>
          <w:p w14:paraId="3E50939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081" w:type="dxa"/>
          </w:tcPr>
          <w:p w14:paraId="343AA3BB" w14:textId="77777777" w:rsidR="00E902A8" w:rsidRDefault="00000000">
            <w:pPr>
              <w:pStyle w:val="TableParagraph"/>
              <w:spacing w:before="68"/>
              <w:ind w:left="293"/>
              <w:rPr>
                <w:sz w:val="24"/>
              </w:rPr>
            </w:pPr>
            <w:r>
              <w:rPr>
                <w:sz w:val="24"/>
              </w:rPr>
              <w:t>Отрабатываем</w:t>
            </w:r>
            <w:r>
              <w:rPr>
                <w:spacing w:val="-2"/>
                <w:sz w:val="24"/>
              </w:rPr>
              <w:t xml:space="preserve"> </w:t>
            </w:r>
            <w:r>
              <w:rPr>
                <w:sz w:val="24"/>
              </w:rPr>
              <w:t>параллельные</w:t>
            </w:r>
            <w:r>
              <w:rPr>
                <w:spacing w:val="-8"/>
                <w:sz w:val="24"/>
              </w:rPr>
              <w:t xml:space="preserve"> </w:t>
            </w:r>
            <w:r>
              <w:rPr>
                <w:spacing w:val="-4"/>
                <w:sz w:val="24"/>
              </w:rPr>
              <w:t>линии</w:t>
            </w:r>
          </w:p>
        </w:tc>
      </w:tr>
      <w:tr w:rsidR="00E902A8" w14:paraId="4ADD70EF" w14:textId="77777777">
        <w:trPr>
          <w:trHeight w:val="686"/>
        </w:trPr>
        <w:tc>
          <w:tcPr>
            <w:tcW w:w="1133" w:type="dxa"/>
          </w:tcPr>
          <w:p w14:paraId="7106180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13</w:t>
            </w:r>
          </w:p>
        </w:tc>
        <w:tc>
          <w:tcPr>
            <w:tcW w:w="8081" w:type="dxa"/>
          </w:tcPr>
          <w:p w14:paraId="11D59C64" w14:textId="77777777" w:rsidR="00E902A8" w:rsidRDefault="00000000">
            <w:pPr>
              <w:pStyle w:val="TableParagraph"/>
              <w:spacing w:before="73"/>
              <w:ind w:left="293"/>
              <w:rPr>
                <w:sz w:val="24"/>
              </w:rPr>
            </w:pPr>
            <w:r>
              <w:rPr>
                <w:sz w:val="24"/>
              </w:rPr>
              <w:t>Ориентируемся</w:t>
            </w:r>
            <w:r>
              <w:rPr>
                <w:spacing w:val="-2"/>
                <w:sz w:val="24"/>
              </w:rPr>
              <w:t xml:space="preserve"> </w:t>
            </w:r>
            <w:r>
              <w:rPr>
                <w:sz w:val="24"/>
              </w:rPr>
              <w:t>на</w:t>
            </w:r>
            <w:r>
              <w:rPr>
                <w:spacing w:val="-3"/>
                <w:sz w:val="24"/>
              </w:rPr>
              <w:t xml:space="preserve"> </w:t>
            </w:r>
            <w:r>
              <w:rPr>
                <w:sz w:val="24"/>
              </w:rPr>
              <w:t xml:space="preserve">рабочей </w:t>
            </w:r>
            <w:r>
              <w:rPr>
                <w:spacing w:val="-2"/>
                <w:sz w:val="24"/>
              </w:rPr>
              <w:t>строке</w:t>
            </w:r>
          </w:p>
        </w:tc>
      </w:tr>
      <w:tr w:rsidR="00E902A8" w14:paraId="31134FCE" w14:textId="77777777">
        <w:trPr>
          <w:trHeight w:val="685"/>
        </w:trPr>
        <w:tc>
          <w:tcPr>
            <w:tcW w:w="1133" w:type="dxa"/>
          </w:tcPr>
          <w:p w14:paraId="2C425B0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8081" w:type="dxa"/>
          </w:tcPr>
          <w:p w14:paraId="08AB5CC9" w14:textId="77777777" w:rsidR="00E902A8" w:rsidRDefault="00000000">
            <w:pPr>
              <w:pStyle w:val="TableParagraph"/>
              <w:spacing w:before="68"/>
              <w:ind w:left="293"/>
              <w:rPr>
                <w:sz w:val="24"/>
              </w:rPr>
            </w:pPr>
            <w:r>
              <w:rPr>
                <w:sz w:val="24"/>
              </w:rPr>
              <w:t>Пишем</w:t>
            </w:r>
            <w:r>
              <w:rPr>
                <w:spacing w:val="-4"/>
                <w:sz w:val="24"/>
              </w:rPr>
              <w:t xml:space="preserve"> </w:t>
            </w:r>
            <w:r>
              <w:rPr>
                <w:sz w:val="24"/>
              </w:rPr>
              <w:t>элементы</w:t>
            </w:r>
            <w:r>
              <w:rPr>
                <w:spacing w:val="-1"/>
                <w:sz w:val="24"/>
              </w:rPr>
              <w:t xml:space="preserve"> </w:t>
            </w:r>
            <w:r>
              <w:rPr>
                <w:spacing w:val="-4"/>
                <w:sz w:val="24"/>
              </w:rPr>
              <w:t>букв</w:t>
            </w:r>
          </w:p>
        </w:tc>
      </w:tr>
      <w:tr w:rsidR="00E902A8" w14:paraId="44EA0AEB" w14:textId="77777777">
        <w:trPr>
          <w:trHeight w:val="681"/>
        </w:trPr>
        <w:tc>
          <w:tcPr>
            <w:tcW w:w="1133" w:type="dxa"/>
          </w:tcPr>
          <w:p w14:paraId="4CE961E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15</w:t>
            </w:r>
          </w:p>
        </w:tc>
        <w:tc>
          <w:tcPr>
            <w:tcW w:w="8081" w:type="dxa"/>
          </w:tcPr>
          <w:p w14:paraId="305EEE55" w14:textId="77777777" w:rsidR="00E902A8" w:rsidRDefault="00000000">
            <w:pPr>
              <w:pStyle w:val="TableParagraph"/>
              <w:spacing w:before="69"/>
              <w:ind w:left="293"/>
              <w:rPr>
                <w:sz w:val="24"/>
              </w:rPr>
            </w:pPr>
            <w:r>
              <w:rPr>
                <w:sz w:val="24"/>
              </w:rPr>
              <w:t>Особенность</w:t>
            </w:r>
            <w:r>
              <w:rPr>
                <w:spacing w:val="-3"/>
                <w:sz w:val="24"/>
              </w:rPr>
              <w:t xml:space="preserve"> </w:t>
            </w:r>
            <w:r>
              <w:rPr>
                <w:sz w:val="24"/>
              </w:rPr>
              <w:t>гласных</w:t>
            </w:r>
            <w:r>
              <w:rPr>
                <w:spacing w:val="-4"/>
                <w:sz w:val="24"/>
              </w:rPr>
              <w:t xml:space="preserve"> </w:t>
            </w:r>
            <w:r>
              <w:rPr>
                <w:spacing w:val="-2"/>
                <w:sz w:val="24"/>
              </w:rPr>
              <w:t>звуков</w:t>
            </w:r>
          </w:p>
        </w:tc>
      </w:tr>
      <w:tr w:rsidR="00E902A8" w14:paraId="552FB654" w14:textId="77777777">
        <w:trPr>
          <w:trHeight w:val="686"/>
        </w:trPr>
        <w:tc>
          <w:tcPr>
            <w:tcW w:w="1133" w:type="dxa"/>
          </w:tcPr>
          <w:p w14:paraId="61B1C39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16</w:t>
            </w:r>
          </w:p>
        </w:tc>
        <w:tc>
          <w:tcPr>
            <w:tcW w:w="8081" w:type="dxa"/>
          </w:tcPr>
          <w:p w14:paraId="7BAA73F7" w14:textId="77777777" w:rsidR="00E902A8" w:rsidRDefault="00000000">
            <w:pPr>
              <w:pStyle w:val="TableParagraph"/>
              <w:spacing w:before="73"/>
              <w:ind w:left="293"/>
              <w:rPr>
                <w:sz w:val="24"/>
              </w:rPr>
            </w:pPr>
            <w:r>
              <w:rPr>
                <w:sz w:val="24"/>
              </w:rPr>
              <w:t>Отрабатываем</w:t>
            </w:r>
            <w:r>
              <w:rPr>
                <w:spacing w:val="-4"/>
                <w:sz w:val="24"/>
              </w:rPr>
              <w:t xml:space="preserve"> </w:t>
            </w:r>
            <w:r>
              <w:rPr>
                <w:sz w:val="24"/>
              </w:rPr>
              <w:t>письмо элементов</w:t>
            </w:r>
            <w:r>
              <w:rPr>
                <w:spacing w:val="-6"/>
                <w:sz w:val="24"/>
              </w:rPr>
              <w:t xml:space="preserve"> </w:t>
            </w:r>
            <w:r>
              <w:rPr>
                <w:spacing w:val="-4"/>
                <w:sz w:val="24"/>
              </w:rPr>
              <w:t>букв</w:t>
            </w:r>
          </w:p>
        </w:tc>
      </w:tr>
      <w:tr w:rsidR="00E902A8" w14:paraId="42A9C282" w14:textId="77777777">
        <w:trPr>
          <w:trHeight w:val="681"/>
        </w:trPr>
        <w:tc>
          <w:tcPr>
            <w:tcW w:w="1133" w:type="dxa"/>
          </w:tcPr>
          <w:p w14:paraId="2272881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17</w:t>
            </w:r>
          </w:p>
        </w:tc>
        <w:tc>
          <w:tcPr>
            <w:tcW w:w="8081" w:type="dxa"/>
          </w:tcPr>
          <w:p w14:paraId="1EDA9599" w14:textId="77777777" w:rsidR="00E902A8" w:rsidRDefault="00000000">
            <w:pPr>
              <w:pStyle w:val="TableParagraph"/>
              <w:spacing w:before="68"/>
              <w:ind w:left="293"/>
              <w:rPr>
                <w:sz w:val="24"/>
              </w:rPr>
            </w:pPr>
            <w:r>
              <w:rPr>
                <w:sz w:val="24"/>
              </w:rPr>
              <w:t>Письмо строчной</w:t>
            </w:r>
            <w:r>
              <w:rPr>
                <w:spacing w:val="-7"/>
                <w:sz w:val="24"/>
              </w:rPr>
              <w:t xml:space="preserve"> </w:t>
            </w:r>
            <w:r>
              <w:rPr>
                <w:sz w:val="24"/>
              </w:rPr>
              <w:t>и</w:t>
            </w:r>
            <w:r>
              <w:rPr>
                <w:spacing w:val="-7"/>
                <w:sz w:val="24"/>
              </w:rPr>
              <w:t xml:space="preserve"> </w:t>
            </w:r>
            <w:r>
              <w:rPr>
                <w:sz w:val="24"/>
              </w:rPr>
              <w:t>заглавной</w:t>
            </w:r>
            <w:r>
              <w:rPr>
                <w:spacing w:val="-3"/>
                <w:sz w:val="24"/>
              </w:rPr>
              <w:t xml:space="preserve"> </w:t>
            </w:r>
            <w:r>
              <w:rPr>
                <w:sz w:val="24"/>
              </w:rPr>
              <w:t>букв</w:t>
            </w:r>
            <w:r>
              <w:rPr>
                <w:spacing w:val="2"/>
                <w:sz w:val="24"/>
              </w:rPr>
              <w:t xml:space="preserve"> </w:t>
            </w:r>
            <w:r>
              <w:rPr>
                <w:sz w:val="24"/>
              </w:rPr>
              <w:t>А,</w:t>
            </w:r>
            <w:r>
              <w:rPr>
                <w:spacing w:val="-1"/>
                <w:sz w:val="24"/>
              </w:rPr>
              <w:t xml:space="preserve"> </w:t>
            </w:r>
            <w:r>
              <w:rPr>
                <w:spacing w:val="-10"/>
                <w:sz w:val="24"/>
              </w:rPr>
              <w:t>а</w:t>
            </w:r>
          </w:p>
        </w:tc>
      </w:tr>
      <w:tr w:rsidR="00E902A8" w14:paraId="7D409F1B" w14:textId="77777777">
        <w:trPr>
          <w:trHeight w:val="686"/>
        </w:trPr>
        <w:tc>
          <w:tcPr>
            <w:tcW w:w="1133" w:type="dxa"/>
          </w:tcPr>
          <w:p w14:paraId="0597CA5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18</w:t>
            </w:r>
          </w:p>
        </w:tc>
        <w:tc>
          <w:tcPr>
            <w:tcW w:w="8081" w:type="dxa"/>
          </w:tcPr>
          <w:p w14:paraId="2B3A78FF" w14:textId="77777777" w:rsidR="00E902A8" w:rsidRDefault="00000000">
            <w:pPr>
              <w:pStyle w:val="TableParagraph"/>
              <w:spacing w:before="73"/>
              <w:ind w:left="293"/>
              <w:rPr>
                <w:sz w:val="24"/>
              </w:rPr>
            </w:pPr>
            <w:r>
              <w:rPr>
                <w:sz w:val="24"/>
              </w:rPr>
              <w:t>Закрепление</w:t>
            </w:r>
            <w:r>
              <w:rPr>
                <w:spacing w:val="-7"/>
                <w:sz w:val="24"/>
              </w:rPr>
              <w:t xml:space="preserve"> </w:t>
            </w:r>
            <w:r>
              <w:rPr>
                <w:sz w:val="24"/>
              </w:rPr>
              <w:t>написания</w:t>
            </w:r>
            <w:r>
              <w:rPr>
                <w:spacing w:val="-3"/>
                <w:sz w:val="24"/>
              </w:rPr>
              <w:t xml:space="preserve"> </w:t>
            </w:r>
            <w:r>
              <w:rPr>
                <w:sz w:val="24"/>
              </w:rPr>
              <w:t>строчной</w:t>
            </w:r>
            <w:r>
              <w:rPr>
                <w:spacing w:val="-3"/>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А,</w:t>
            </w:r>
            <w:r>
              <w:rPr>
                <w:spacing w:val="-1"/>
                <w:sz w:val="24"/>
              </w:rPr>
              <w:t xml:space="preserve"> </w:t>
            </w:r>
            <w:r>
              <w:rPr>
                <w:spacing w:val="-10"/>
                <w:sz w:val="24"/>
              </w:rPr>
              <w:t>а</w:t>
            </w:r>
          </w:p>
        </w:tc>
      </w:tr>
      <w:tr w:rsidR="00E902A8" w14:paraId="445D8C82" w14:textId="77777777">
        <w:trPr>
          <w:trHeight w:val="685"/>
        </w:trPr>
        <w:tc>
          <w:tcPr>
            <w:tcW w:w="1133" w:type="dxa"/>
          </w:tcPr>
          <w:p w14:paraId="3324D22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19</w:t>
            </w:r>
          </w:p>
        </w:tc>
        <w:tc>
          <w:tcPr>
            <w:tcW w:w="8081" w:type="dxa"/>
          </w:tcPr>
          <w:p w14:paraId="269F3268" w14:textId="77777777" w:rsidR="00E902A8" w:rsidRDefault="00000000">
            <w:pPr>
              <w:pStyle w:val="TableParagraph"/>
              <w:spacing w:before="68"/>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Я, </w:t>
            </w:r>
            <w:r>
              <w:rPr>
                <w:spacing w:val="-10"/>
                <w:sz w:val="24"/>
              </w:rPr>
              <w:t>я</w:t>
            </w:r>
          </w:p>
        </w:tc>
      </w:tr>
      <w:tr w:rsidR="00E902A8" w14:paraId="1CE7A039" w14:textId="77777777">
        <w:trPr>
          <w:trHeight w:val="681"/>
        </w:trPr>
        <w:tc>
          <w:tcPr>
            <w:tcW w:w="1133" w:type="dxa"/>
          </w:tcPr>
          <w:p w14:paraId="53E4311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20</w:t>
            </w:r>
          </w:p>
        </w:tc>
        <w:tc>
          <w:tcPr>
            <w:tcW w:w="8081" w:type="dxa"/>
          </w:tcPr>
          <w:p w14:paraId="743B2AD8" w14:textId="77777777" w:rsidR="00E902A8" w:rsidRDefault="00000000">
            <w:pPr>
              <w:pStyle w:val="TableParagraph"/>
              <w:spacing w:before="69"/>
              <w:ind w:left="293"/>
              <w:rPr>
                <w:sz w:val="24"/>
              </w:rPr>
            </w:pPr>
            <w:r>
              <w:rPr>
                <w:sz w:val="24"/>
              </w:rPr>
              <w:t>Слогообразующая</w:t>
            </w:r>
            <w:r>
              <w:rPr>
                <w:spacing w:val="-4"/>
                <w:sz w:val="24"/>
              </w:rPr>
              <w:t xml:space="preserve"> </w:t>
            </w:r>
            <w:r>
              <w:rPr>
                <w:sz w:val="24"/>
              </w:rPr>
              <w:t>функция</w:t>
            </w:r>
            <w:r>
              <w:rPr>
                <w:spacing w:val="-3"/>
                <w:sz w:val="24"/>
              </w:rPr>
              <w:t xml:space="preserve"> </w:t>
            </w:r>
            <w:r>
              <w:rPr>
                <w:sz w:val="24"/>
              </w:rPr>
              <w:t>гласных</w:t>
            </w:r>
            <w:r>
              <w:rPr>
                <w:spacing w:val="-8"/>
                <w:sz w:val="24"/>
              </w:rPr>
              <w:t xml:space="preserve"> </w:t>
            </w:r>
            <w:r>
              <w:rPr>
                <w:spacing w:val="-2"/>
                <w:sz w:val="24"/>
              </w:rPr>
              <w:t>звуков</w:t>
            </w:r>
          </w:p>
        </w:tc>
      </w:tr>
      <w:tr w:rsidR="00E902A8" w14:paraId="347A47A2" w14:textId="77777777">
        <w:trPr>
          <w:trHeight w:val="685"/>
        </w:trPr>
        <w:tc>
          <w:tcPr>
            <w:tcW w:w="1133" w:type="dxa"/>
          </w:tcPr>
          <w:p w14:paraId="7CFA790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081" w:type="dxa"/>
          </w:tcPr>
          <w:p w14:paraId="30011473" w14:textId="77777777" w:rsidR="00E902A8" w:rsidRDefault="00000000">
            <w:pPr>
              <w:pStyle w:val="TableParagraph"/>
              <w:spacing w:before="68"/>
              <w:ind w:left="293"/>
              <w:rPr>
                <w:sz w:val="24"/>
              </w:rPr>
            </w:pPr>
            <w:r>
              <w:rPr>
                <w:sz w:val="24"/>
              </w:rPr>
              <w:t>Закрепление</w:t>
            </w:r>
            <w:r>
              <w:rPr>
                <w:spacing w:val="-5"/>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4"/>
                <w:sz w:val="24"/>
              </w:rPr>
              <w:t xml:space="preserve"> </w:t>
            </w:r>
            <w:r>
              <w:rPr>
                <w:sz w:val="24"/>
              </w:rPr>
              <w:t xml:space="preserve">Я, </w:t>
            </w:r>
            <w:r>
              <w:rPr>
                <w:spacing w:val="-12"/>
                <w:sz w:val="24"/>
              </w:rPr>
              <w:t>я</w:t>
            </w:r>
          </w:p>
        </w:tc>
      </w:tr>
      <w:tr w:rsidR="00E902A8" w14:paraId="20433B06" w14:textId="77777777">
        <w:trPr>
          <w:trHeight w:val="681"/>
        </w:trPr>
        <w:tc>
          <w:tcPr>
            <w:tcW w:w="1133" w:type="dxa"/>
          </w:tcPr>
          <w:p w14:paraId="521AF31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8081" w:type="dxa"/>
          </w:tcPr>
          <w:p w14:paraId="6EED4A2B"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О,</w:t>
            </w:r>
            <w:r>
              <w:rPr>
                <w:spacing w:val="-5"/>
                <w:sz w:val="24"/>
              </w:rPr>
              <w:t xml:space="preserve"> </w:t>
            </w:r>
            <w:r>
              <w:rPr>
                <w:spacing w:val="-10"/>
                <w:sz w:val="24"/>
              </w:rPr>
              <w:t>о</w:t>
            </w:r>
          </w:p>
        </w:tc>
      </w:tr>
      <w:tr w:rsidR="00E902A8" w14:paraId="4838039B" w14:textId="77777777">
        <w:trPr>
          <w:trHeight w:val="686"/>
        </w:trPr>
        <w:tc>
          <w:tcPr>
            <w:tcW w:w="1133" w:type="dxa"/>
          </w:tcPr>
          <w:p w14:paraId="4E3C222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23</w:t>
            </w:r>
          </w:p>
        </w:tc>
        <w:tc>
          <w:tcPr>
            <w:tcW w:w="8081" w:type="dxa"/>
          </w:tcPr>
          <w:p w14:paraId="73F63ABB"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1"/>
                <w:sz w:val="24"/>
              </w:rPr>
              <w:t xml:space="preserve"> </w:t>
            </w:r>
            <w:r>
              <w:rPr>
                <w:sz w:val="24"/>
              </w:rPr>
              <w:t>О,</w:t>
            </w:r>
            <w:r>
              <w:rPr>
                <w:spacing w:val="-5"/>
                <w:sz w:val="24"/>
              </w:rPr>
              <w:t xml:space="preserve"> </w:t>
            </w:r>
            <w:r>
              <w:rPr>
                <w:spacing w:val="-10"/>
                <w:sz w:val="24"/>
              </w:rPr>
              <w:t>о</w:t>
            </w:r>
          </w:p>
        </w:tc>
      </w:tr>
      <w:tr w:rsidR="00E902A8" w14:paraId="01929E9F" w14:textId="77777777">
        <w:trPr>
          <w:trHeight w:val="681"/>
        </w:trPr>
        <w:tc>
          <w:tcPr>
            <w:tcW w:w="1133" w:type="dxa"/>
          </w:tcPr>
          <w:p w14:paraId="27EF2BE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24</w:t>
            </w:r>
          </w:p>
        </w:tc>
        <w:tc>
          <w:tcPr>
            <w:tcW w:w="8081" w:type="dxa"/>
          </w:tcPr>
          <w:p w14:paraId="1D73E130"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 xml:space="preserve">Ё, </w:t>
            </w:r>
            <w:r>
              <w:rPr>
                <w:spacing w:val="-10"/>
                <w:sz w:val="24"/>
              </w:rPr>
              <w:t>ё</w:t>
            </w:r>
          </w:p>
        </w:tc>
      </w:tr>
      <w:tr w:rsidR="00E902A8" w14:paraId="474977DD" w14:textId="77777777">
        <w:trPr>
          <w:trHeight w:val="686"/>
        </w:trPr>
        <w:tc>
          <w:tcPr>
            <w:tcW w:w="1133" w:type="dxa"/>
          </w:tcPr>
          <w:p w14:paraId="70DBE55E"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25</w:t>
            </w:r>
          </w:p>
        </w:tc>
        <w:tc>
          <w:tcPr>
            <w:tcW w:w="8081" w:type="dxa"/>
          </w:tcPr>
          <w:p w14:paraId="3EFB3C6A" w14:textId="77777777" w:rsidR="00E902A8" w:rsidRDefault="00000000">
            <w:pPr>
              <w:pStyle w:val="TableParagraph"/>
              <w:spacing w:before="74"/>
              <w:ind w:left="293"/>
              <w:rPr>
                <w:sz w:val="24"/>
              </w:rPr>
            </w:pPr>
            <w:r>
              <w:rPr>
                <w:sz w:val="24"/>
              </w:rPr>
              <w:t>Отрабатываем</w:t>
            </w:r>
            <w:r>
              <w:rPr>
                <w:spacing w:val="-4"/>
                <w:sz w:val="24"/>
              </w:rPr>
              <w:t xml:space="preserve"> </w:t>
            </w:r>
            <w:r>
              <w:rPr>
                <w:sz w:val="24"/>
              </w:rPr>
              <w:t>умение</w:t>
            </w:r>
            <w:r>
              <w:rPr>
                <w:spacing w:val="-4"/>
                <w:sz w:val="24"/>
              </w:rPr>
              <w:t xml:space="preserve"> </w:t>
            </w:r>
            <w:r>
              <w:rPr>
                <w:sz w:val="24"/>
              </w:rPr>
              <w:t>определять</w:t>
            </w:r>
            <w:r>
              <w:rPr>
                <w:spacing w:val="-2"/>
                <w:sz w:val="24"/>
              </w:rPr>
              <w:t xml:space="preserve"> </w:t>
            </w:r>
            <w:r>
              <w:rPr>
                <w:sz w:val="24"/>
              </w:rPr>
              <w:t>количества</w:t>
            </w:r>
            <w:r>
              <w:rPr>
                <w:spacing w:val="-4"/>
                <w:sz w:val="24"/>
              </w:rPr>
              <w:t xml:space="preserve"> </w:t>
            </w:r>
            <w:r>
              <w:rPr>
                <w:sz w:val="24"/>
              </w:rPr>
              <w:t>слогов</w:t>
            </w:r>
            <w:r>
              <w:rPr>
                <w:spacing w:val="-5"/>
                <w:sz w:val="24"/>
              </w:rPr>
              <w:t xml:space="preserve"> </w:t>
            </w:r>
            <w:r>
              <w:rPr>
                <w:sz w:val="24"/>
              </w:rPr>
              <w:t>в</w:t>
            </w:r>
            <w:r>
              <w:rPr>
                <w:spacing w:val="-1"/>
                <w:sz w:val="24"/>
              </w:rPr>
              <w:t xml:space="preserve"> </w:t>
            </w:r>
            <w:r>
              <w:rPr>
                <w:spacing w:val="-2"/>
                <w:sz w:val="24"/>
              </w:rPr>
              <w:t>слове</w:t>
            </w:r>
          </w:p>
        </w:tc>
      </w:tr>
      <w:tr w:rsidR="00E902A8" w14:paraId="64E880BA" w14:textId="77777777">
        <w:trPr>
          <w:trHeight w:val="686"/>
        </w:trPr>
        <w:tc>
          <w:tcPr>
            <w:tcW w:w="1133" w:type="dxa"/>
          </w:tcPr>
          <w:p w14:paraId="68882C7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081" w:type="dxa"/>
          </w:tcPr>
          <w:p w14:paraId="4B1E4FCE" w14:textId="77777777" w:rsidR="00E902A8" w:rsidRDefault="00000000">
            <w:pPr>
              <w:pStyle w:val="TableParagraph"/>
              <w:spacing w:before="68"/>
              <w:ind w:left="293"/>
              <w:rPr>
                <w:sz w:val="24"/>
              </w:rPr>
            </w:pPr>
            <w:r>
              <w:rPr>
                <w:sz w:val="24"/>
              </w:rPr>
              <w:t>Закрепление</w:t>
            </w:r>
            <w:r>
              <w:rPr>
                <w:spacing w:val="-3"/>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Ё, </w:t>
            </w:r>
            <w:r>
              <w:rPr>
                <w:spacing w:val="-10"/>
                <w:sz w:val="24"/>
              </w:rPr>
              <w:t>ё</w:t>
            </w:r>
          </w:p>
        </w:tc>
      </w:tr>
      <w:tr w:rsidR="00E902A8" w14:paraId="5D3186F4" w14:textId="77777777">
        <w:trPr>
          <w:trHeight w:val="681"/>
        </w:trPr>
        <w:tc>
          <w:tcPr>
            <w:tcW w:w="1133" w:type="dxa"/>
          </w:tcPr>
          <w:p w14:paraId="469F592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8081" w:type="dxa"/>
          </w:tcPr>
          <w:p w14:paraId="6A2D0BFB" w14:textId="77777777" w:rsidR="00E902A8" w:rsidRDefault="00000000">
            <w:pPr>
              <w:pStyle w:val="TableParagraph"/>
              <w:spacing w:before="68"/>
              <w:ind w:left="293"/>
              <w:rPr>
                <w:sz w:val="24"/>
              </w:rPr>
            </w:pPr>
            <w:r>
              <w:rPr>
                <w:sz w:val="24"/>
              </w:rPr>
              <w:t>Письмо 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У,</w:t>
            </w:r>
            <w:r>
              <w:rPr>
                <w:spacing w:val="4"/>
                <w:sz w:val="24"/>
              </w:rPr>
              <w:t xml:space="preserve"> </w:t>
            </w:r>
            <w:r>
              <w:rPr>
                <w:spacing w:val="-10"/>
                <w:sz w:val="24"/>
              </w:rPr>
              <w:t>у</w:t>
            </w:r>
          </w:p>
        </w:tc>
      </w:tr>
      <w:tr w:rsidR="00E902A8" w14:paraId="44AA078B" w14:textId="77777777">
        <w:trPr>
          <w:trHeight w:val="685"/>
        </w:trPr>
        <w:tc>
          <w:tcPr>
            <w:tcW w:w="1133" w:type="dxa"/>
          </w:tcPr>
          <w:p w14:paraId="501338A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28</w:t>
            </w:r>
          </w:p>
        </w:tc>
        <w:tc>
          <w:tcPr>
            <w:tcW w:w="8081" w:type="dxa"/>
          </w:tcPr>
          <w:p w14:paraId="0C7020E1" w14:textId="77777777" w:rsidR="00E902A8" w:rsidRDefault="00000000">
            <w:pPr>
              <w:pStyle w:val="TableParagraph"/>
              <w:spacing w:before="73"/>
              <w:ind w:left="293"/>
              <w:rPr>
                <w:sz w:val="24"/>
              </w:rPr>
            </w:pPr>
            <w:r>
              <w:rPr>
                <w:sz w:val="24"/>
              </w:rPr>
              <w:t>Закрепление</w:t>
            </w:r>
            <w:r>
              <w:rPr>
                <w:spacing w:val="-4"/>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У,</w:t>
            </w:r>
            <w:r>
              <w:rPr>
                <w:spacing w:val="4"/>
                <w:sz w:val="24"/>
              </w:rPr>
              <w:t xml:space="preserve"> </w:t>
            </w:r>
            <w:r>
              <w:rPr>
                <w:spacing w:val="-10"/>
                <w:sz w:val="24"/>
              </w:rPr>
              <w:t>у</w:t>
            </w:r>
          </w:p>
        </w:tc>
      </w:tr>
      <w:tr w:rsidR="00E902A8" w14:paraId="36FC11BD" w14:textId="77777777">
        <w:trPr>
          <w:trHeight w:val="681"/>
        </w:trPr>
        <w:tc>
          <w:tcPr>
            <w:tcW w:w="1133" w:type="dxa"/>
          </w:tcPr>
          <w:p w14:paraId="49F034F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29</w:t>
            </w:r>
          </w:p>
        </w:tc>
        <w:tc>
          <w:tcPr>
            <w:tcW w:w="8081" w:type="dxa"/>
          </w:tcPr>
          <w:p w14:paraId="1F2DB16B" w14:textId="77777777" w:rsidR="00E902A8" w:rsidRDefault="00000000">
            <w:pPr>
              <w:pStyle w:val="TableParagraph"/>
              <w:spacing w:before="68"/>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Ю, </w:t>
            </w:r>
            <w:r>
              <w:rPr>
                <w:spacing w:val="-10"/>
                <w:sz w:val="24"/>
              </w:rPr>
              <w:t>ю</w:t>
            </w:r>
          </w:p>
        </w:tc>
      </w:tr>
      <w:tr w:rsidR="00E902A8" w14:paraId="22250920" w14:textId="77777777">
        <w:trPr>
          <w:trHeight w:val="685"/>
        </w:trPr>
        <w:tc>
          <w:tcPr>
            <w:tcW w:w="1133" w:type="dxa"/>
          </w:tcPr>
          <w:p w14:paraId="7F415E8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30</w:t>
            </w:r>
          </w:p>
        </w:tc>
        <w:tc>
          <w:tcPr>
            <w:tcW w:w="8081" w:type="dxa"/>
          </w:tcPr>
          <w:p w14:paraId="09D3EC83" w14:textId="77777777" w:rsidR="00E902A8" w:rsidRDefault="00000000">
            <w:pPr>
              <w:pStyle w:val="TableParagraph"/>
              <w:spacing w:before="73"/>
              <w:ind w:left="293"/>
              <w:rPr>
                <w:sz w:val="24"/>
              </w:rPr>
            </w:pPr>
            <w:r>
              <w:rPr>
                <w:sz w:val="24"/>
              </w:rPr>
              <w:t>Звуковой</w:t>
            </w:r>
            <w:r>
              <w:rPr>
                <w:spacing w:val="-3"/>
                <w:sz w:val="24"/>
              </w:rPr>
              <w:t xml:space="preserve"> </w:t>
            </w:r>
            <w:r>
              <w:rPr>
                <w:sz w:val="24"/>
              </w:rPr>
              <w:t>анализ</w:t>
            </w:r>
            <w:r>
              <w:rPr>
                <w:spacing w:val="-2"/>
                <w:sz w:val="24"/>
              </w:rPr>
              <w:t xml:space="preserve"> </w:t>
            </w:r>
            <w:r>
              <w:rPr>
                <w:sz w:val="24"/>
              </w:rPr>
              <w:t>слов,</w:t>
            </w:r>
            <w:r>
              <w:rPr>
                <w:spacing w:val="-1"/>
                <w:sz w:val="24"/>
              </w:rPr>
              <w:t xml:space="preserve"> </w:t>
            </w:r>
            <w:r>
              <w:rPr>
                <w:sz w:val="24"/>
              </w:rPr>
              <w:t>работа</w:t>
            </w:r>
            <w:r>
              <w:rPr>
                <w:spacing w:val="-4"/>
                <w:sz w:val="24"/>
              </w:rPr>
              <w:t xml:space="preserve"> </w:t>
            </w:r>
            <w:r>
              <w:rPr>
                <w:sz w:val="24"/>
              </w:rPr>
              <w:t>со</w:t>
            </w:r>
            <w:r>
              <w:rPr>
                <w:spacing w:val="-3"/>
                <w:sz w:val="24"/>
              </w:rPr>
              <w:t xml:space="preserve"> </w:t>
            </w:r>
            <w:r>
              <w:rPr>
                <w:sz w:val="24"/>
              </w:rPr>
              <w:t>звуковыми</w:t>
            </w:r>
            <w:r>
              <w:rPr>
                <w:spacing w:val="-7"/>
                <w:sz w:val="24"/>
              </w:rPr>
              <w:t xml:space="preserve"> </w:t>
            </w:r>
            <w:r>
              <w:rPr>
                <w:sz w:val="24"/>
              </w:rPr>
              <w:t>моделями</w:t>
            </w:r>
            <w:r>
              <w:rPr>
                <w:spacing w:val="5"/>
                <w:sz w:val="24"/>
              </w:rPr>
              <w:t xml:space="preserve"> </w:t>
            </w:r>
            <w:r>
              <w:rPr>
                <w:spacing w:val="-4"/>
                <w:sz w:val="24"/>
              </w:rPr>
              <w:t>слов</w:t>
            </w:r>
          </w:p>
        </w:tc>
      </w:tr>
    </w:tbl>
    <w:p w14:paraId="01DBD88F"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6E7BFE77" w14:textId="77777777">
        <w:trPr>
          <w:trHeight w:val="686"/>
        </w:trPr>
        <w:tc>
          <w:tcPr>
            <w:tcW w:w="1133" w:type="dxa"/>
          </w:tcPr>
          <w:p w14:paraId="6A0FA7CF"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31</w:t>
            </w:r>
          </w:p>
        </w:tc>
        <w:tc>
          <w:tcPr>
            <w:tcW w:w="8081" w:type="dxa"/>
          </w:tcPr>
          <w:p w14:paraId="75A5A370"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 xml:space="preserve">Ю, </w:t>
            </w:r>
            <w:r>
              <w:rPr>
                <w:spacing w:val="-10"/>
                <w:sz w:val="24"/>
              </w:rPr>
              <w:t>ю</w:t>
            </w:r>
          </w:p>
        </w:tc>
      </w:tr>
      <w:tr w:rsidR="00E902A8" w14:paraId="38C84712" w14:textId="77777777">
        <w:trPr>
          <w:trHeight w:val="681"/>
        </w:trPr>
        <w:tc>
          <w:tcPr>
            <w:tcW w:w="1133" w:type="dxa"/>
          </w:tcPr>
          <w:p w14:paraId="25DE01F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081" w:type="dxa"/>
          </w:tcPr>
          <w:p w14:paraId="50FDEF0B"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Э, </w:t>
            </w:r>
            <w:r>
              <w:rPr>
                <w:spacing w:val="-10"/>
                <w:sz w:val="24"/>
              </w:rPr>
              <w:t>э</w:t>
            </w:r>
          </w:p>
        </w:tc>
      </w:tr>
      <w:tr w:rsidR="00E902A8" w14:paraId="3B62D9F2" w14:textId="77777777">
        <w:trPr>
          <w:trHeight w:val="686"/>
        </w:trPr>
        <w:tc>
          <w:tcPr>
            <w:tcW w:w="1133" w:type="dxa"/>
          </w:tcPr>
          <w:p w14:paraId="765B61B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33</w:t>
            </w:r>
          </w:p>
        </w:tc>
        <w:tc>
          <w:tcPr>
            <w:tcW w:w="8081" w:type="dxa"/>
          </w:tcPr>
          <w:p w14:paraId="2AC0A411"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Э, </w:t>
            </w:r>
            <w:r>
              <w:rPr>
                <w:spacing w:val="-10"/>
                <w:sz w:val="24"/>
              </w:rPr>
              <w:t>э</w:t>
            </w:r>
          </w:p>
        </w:tc>
      </w:tr>
      <w:tr w:rsidR="00E902A8" w14:paraId="102526E6" w14:textId="77777777">
        <w:trPr>
          <w:trHeight w:val="685"/>
        </w:trPr>
        <w:tc>
          <w:tcPr>
            <w:tcW w:w="1133" w:type="dxa"/>
          </w:tcPr>
          <w:p w14:paraId="5A4FF47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34</w:t>
            </w:r>
          </w:p>
        </w:tc>
        <w:tc>
          <w:tcPr>
            <w:tcW w:w="8081" w:type="dxa"/>
          </w:tcPr>
          <w:p w14:paraId="4862C4CF"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 xml:space="preserve">Е, </w:t>
            </w:r>
            <w:r>
              <w:rPr>
                <w:spacing w:val="-10"/>
                <w:sz w:val="24"/>
              </w:rPr>
              <w:t>е</w:t>
            </w:r>
          </w:p>
        </w:tc>
      </w:tr>
      <w:tr w:rsidR="00E902A8" w14:paraId="310370AE" w14:textId="77777777">
        <w:trPr>
          <w:trHeight w:val="681"/>
        </w:trPr>
        <w:tc>
          <w:tcPr>
            <w:tcW w:w="1133" w:type="dxa"/>
          </w:tcPr>
          <w:p w14:paraId="7C51F60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35</w:t>
            </w:r>
          </w:p>
        </w:tc>
        <w:tc>
          <w:tcPr>
            <w:tcW w:w="8081" w:type="dxa"/>
          </w:tcPr>
          <w:p w14:paraId="6F587EC0" w14:textId="77777777" w:rsidR="00E902A8" w:rsidRDefault="00000000">
            <w:pPr>
              <w:pStyle w:val="TableParagraph"/>
              <w:spacing w:before="69"/>
              <w:ind w:left="293"/>
              <w:rPr>
                <w:sz w:val="24"/>
              </w:rPr>
            </w:pPr>
            <w:r>
              <w:rPr>
                <w:sz w:val="24"/>
              </w:rPr>
              <w:t>Построение</w:t>
            </w:r>
            <w:r>
              <w:rPr>
                <w:spacing w:val="-8"/>
                <w:sz w:val="24"/>
              </w:rPr>
              <w:t xml:space="preserve"> </w:t>
            </w:r>
            <w:r>
              <w:rPr>
                <w:sz w:val="24"/>
              </w:rPr>
              <w:t>моделей</w:t>
            </w:r>
            <w:r>
              <w:rPr>
                <w:spacing w:val="1"/>
                <w:sz w:val="24"/>
              </w:rPr>
              <w:t xml:space="preserve"> </w:t>
            </w:r>
            <w:r>
              <w:rPr>
                <w:sz w:val="24"/>
              </w:rPr>
              <w:t>звукового</w:t>
            </w:r>
            <w:r>
              <w:rPr>
                <w:spacing w:val="-2"/>
                <w:sz w:val="24"/>
              </w:rPr>
              <w:t xml:space="preserve"> </w:t>
            </w:r>
            <w:r>
              <w:rPr>
                <w:sz w:val="24"/>
              </w:rPr>
              <w:t>состава</w:t>
            </w:r>
            <w:r>
              <w:rPr>
                <w:spacing w:val="-2"/>
                <w:sz w:val="24"/>
              </w:rPr>
              <w:t xml:space="preserve"> </w:t>
            </w:r>
            <w:r>
              <w:rPr>
                <w:spacing w:val="-4"/>
                <w:sz w:val="24"/>
              </w:rPr>
              <w:t>слов</w:t>
            </w:r>
          </w:p>
        </w:tc>
      </w:tr>
      <w:tr w:rsidR="00E902A8" w14:paraId="1875F79A" w14:textId="77777777">
        <w:trPr>
          <w:trHeight w:val="686"/>
        </w:trPr>
        <w:tc>
          <w:tcPr>
            <w:tcW w:w="1133" w:type="dxa"/>
          </w:tcPr>
          <w:p w14:paraId="6C06907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8081" w:type="dxa"/>
          </w:tcPr>
          <w:p w14:paraId="52E0E31F" w14:textId="77777777" w:rsidR="00E902A8" w:rsidRDefault="00000000">
            <w:pPr>
              <w:pStyle w:val="TableParagraph"/>
              <w:spacing w:before="73"/>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Е, </w:t>
            </w:r>
            <w:r>
              <w:rPr>
                <w:spacing w:val="-10"/>
                <w:sz w:val="24"/>
              </w:rPr>
              <w:t>е</w:t>
            </w:r>
          </w:p>
        </w:tc>
      </w:tr>
      <w:tr w:rsidR="00E902A8" w14:paraId="4A239E2A" w14:textId="77777777">
        <w:trPr>
          <w:trHeight w:val="681"/>
        </w:trPr>
        <w:tc>
          <w:tcPr>
            <w:tcW w:w="1133" w:type="dxa"/>
          </w:tcPr>
          <w:p w14:paraId="00A8928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37</w:t>
            </w:r>
          </w:p>
        </w:tc>
        <w:tc>
          <w:tcPr>
            <w:tcW w:w="8081" w:type="dxa"/>
          </w:tcPr>
          <w:p w14:paraId="5E0A3F1A"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буквы</w:t>
            </w:r>
            <w:r>
              <w:rPr>
                <w:spacing w:val="-3"/>
                <w:sz w:val="24"/>
              </w:rPr>
              <w:t xml:space="preserve"> </w:t>
            </w:r>
            <w:r>
              <w:rPr>
                <w:spacing w:val="-10"/>
                <w:sz w:val="24"/>
              </w:rPr>
              <w:t>ы</w:t>
            </w:r>
          </w:p>
        </w:tc>
      </w:tr>
      <w:tr w:rsidR="00E902A8" w14:paraId="00837D26" w14:textId="77777777">
        <w:trPr>
          <w:trHeight w:val="686"/>
        </w:trPr>
        <w:tc>
          <w:tcPr>
            <w:tcW w:w="1133" w:type="dxa"/>
          </w:tcPr>
          <w:p w14:paraId="53778EC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38</w:t>
            </w:r>
          </w:p>
        </w:tc>
        <w:tc>
          <w:tcPr>
            <w:tcW w:w="8081" w:type="dxa"/>
          </w:tcPr>
          <w:p w14:paraId="2CACE96B"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И,</w:t>
            </w:r>
            <w:r>
              <w:rPr>
                <w:spacing w:val="-1"/>
                <w:sz w:val="24"/>
              </w:rPr>
              <w:t xml:space="preserve"> </w:t>
            </w:r>
            <w:r>
              <w:rPr>
                <w:spacing w:val="-10"/>
                <w:sz w:val="24"/>
              </w:rPr>
              <w:t>и</w:t>
            </w:r>
          </w:p>
        </w:tc>
      </w:tr>
      <w:tr w:rsidR="00E902A8" w14:paraId="2CBEF108" w14:textId="77777777">
        <w:trPr>
          <w:trHeight w:val="685"/>
        </w:trPr>
        <w:tc>
          <w:tcPr>
            <w:tcW w:w="1133" w:type="dxa"/>
          </w:tcPr>
          <w:p w14:paraId="4F64D50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39</w:t>
            </w:r>
          </w:p>
        </w:tc>
        <w:tc>
          <w:tcPr>
            <w:tcW w:w="8081" w:type="dxa"/>
          </w:tcPr>
          <w:p w14:paraId="6A4D2630"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И,</w:t>
            </w:r>
            <w:r>
              <w:rPr>
                <w:spacing w:val="-1"/>
                <w:sz w:val="24"/>
              </w:rPr>
              <w:t xml:space="preserve"> </w:t>
            </w:r>
            <w:r>
              <w:rPr>
                <w:spacing w:val="-10"/>
                <w:sz w:val="24"/>
              </w:rPr>
              <w:t>и</w:t>
            </w:r>
          </w:p>
        </w:tc>
      </w:tr>
      <w:tr w:rsidR="00E902A8" w14:paraId="4EAB4243" w14:textId="77777777">
        <w:trPr>
          <w:trHeight w:val="681"/>
        </w:trPr>
        <w:tc>
          <w:tcPr>
            <w:tcW w:w="1133" w:type="dxa"/>
          </w:tcPr>
          <w:p w14:paraId="3431817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40</w:t>
            </w:r>
          </w:p>
        </w:tc>
        <w:tc>
          <w:tcPr>
            <w:tcW w:w="8081" w:type="dxa"/>
          </w:tcPr>
          <w:p w14:paraId="6A40AFF5" w14:textId="77777777" w:rsidR="00E902A8" w:rsidRDefault="00000000">
            <w:pPr>
              <w:pStyle w:val="TableParagraph"/>
              <w:spacing w:before="69"/>
              <w:ind w:left="293"/>
              <w:rPr>
                <w:sz w:val="24"/>
              </w:rPr>
            </w:pPr>
            <w:r>
              <w:rPr>
                <w:sz w:val="24"/>
              </w:rPr>
              <w:t>Повторяем</w:t>
            </w:r>
            <w:r>
              <w:rPr>
                <w:spacing w:val="-3"/>
                <w:sz w:val="24"/>
              </w:rPr>
              <w:t xml:space="preserve"> </w:t>
            </w:r>
            <w:r>
              <w:rPr>
                <w:sz w:val="24"/>
              </w:rPr>
              <w:t>особенности</w:t>
            </w:r>
            <w:r>
              <w:rPr>
                <w:spacing w:val="-3"/>
                <w:sz w:val="24"/>
              </w:rPr>
              <w:t xml:space="preserve"> </w:t>
            </w:r>
            <w:r>
              <w:rPr>
                <w:sz w:val="24"/>
              </w:rPr>
              <w:t>гласных</w:t>
            </w:r>
            <w:r>
              <w:rPr>
                <w:spacing w:val="-4"/>
                <w:sz w:val="24"/>
              </w:rPr>
              <w:t xml:space="preserve"> </w:t>
            </w:r>
            <w:r>
              <w:rPr>
                <w:spacing w:val="-2"/>
                <w:sz w:val="24"/>
              </w:rPr>
              <w:t>звуков</w:t>
            </w:r>
          </w:p>
        </w:tc>
      </w:tr>
      <w:tr w:rsidR="00E902A8" w14:paraId="7994E124" w14:textId="77777777">
        <w:trPr>
          <w:trHeight w:val="685"/>
        </w:trPr>
        <w:tc>
          <w:tcPr>
            <w:tcW w:w="1133" w:type="dxa"/>
          </w:tcPr>
          <w:p w14:paraId="1B19F2A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41</w:t>
            </w:r>
          </w:p>
        </w:tc>
        <w:tc>
          <w:tcPr>
            <w:tcW w:w="8081" w:type="dxa"/>
          </w:tcPr>
          <w:p w14:paraId="4D7E1914" w14:textId="77777777" w:rsidR="00E902A8" w:rsidRDefault="00000000">
            <w:pPr>
              <w:pStyle w:val="TableParagraph"/>
              <w:spacing w:before="68"/>
              <w:ind w:left="293"/>
              <w:rPr>
                <w:sz w:val="24"/>
              </w:rPr>
            </w:pPr>
            <w:r>
              <w:rPr>
                <w:sz w:val="24"/>
              </w:rPr>
              <w:t>Сравниваем</w:t>
            </w:r>
            <w:r>
              <w:rPr>
                <w:spacing w:val="-5"/>
                <w:sz w:val="24"/>
              </w:rPr>
              <w:t xml:space="preserve"> </w:t>
            </w:r>
            <w:r>
              <w:rPr>
                <w:sz w:val="24"/>
              </w:rPr>
              <w:t>начертания</w:t>
            </w:r>
            <w:r>
              <w:rPr>
                <w:spacing w:val="-7"/>
                <w:sz w:val="24"/>
              </w:rPr>
              <w:t xml:space="preserve"> </w:t>
            </w:r>
            <w:r>
              <w:rPr>
                <w:sz w:val="24"/>
              </w:rPr>
              <w:t>изученных</w:t>
            </w:r>
            <w:r>
              <w:rPr>
                <w:spacing w:val="-8"/>
                <w:sz w:val="24"/>
              </w:rPr>
              <w:t xml:space="preserve"> </w:t>
            </w:r>
            <w:r>
              <w:rPr>
                <w:sz w:val="24"/>
              </w:rPr>
              <w:t>букв,</w:t>
            </w:r>
            <w:r>
              <w:rPr>
                <w:spacing w:val="-1"/>
                <w:sz w:val="24"/>
              </w:rPr>
              <w:t xml:space="preserve"> </w:t>
            </w:r>
            <w:r>
              <w:rPr>
                <w:sz w:val="24"/>
              </w:rPr>
              <w:t>обозначающих</w:t>
            </w:r>
            <w:r>
              <w:rPr>
                <w:spacing w:val="-8"/>
                <w:sz w:val="24"/>
              </w:rPr>
              <w:t xml:space="preserve"> </w:t>
            </w:r>
            <w:r>
              <w:rPr>
                <w:sz w:val="24"/>
              </w:rPr>
              <w:t>гласные</w:t>
            </w:r>
            <w:r>
              <w:rPr>
                <w:spacing w:val="-3"/>
                <w:sz w:val="24"/>
              </w:rPr>
              <w:t xml:space="preserve"> </w:t>
            </w:r>
            <w:r>
              <w:rPr>
                <w:spacing w:val="-2"/>
                <w:sz w:val="24"/>
              </w:rPr>
              <w:t>звуки</w:t>
            </w:r>
          </w:p>
        </w:tc>
      </w:tr>
      <w:tr w:rsidR="00E902A8" w14:paraId="59CCA6EB" w14:textId="77777777">
        <w:trPr>
          <w:trHeight w:val="681"/>
        </w:trPr>
        <w:tc>
          <w:tcPr>
            <w:tcW w:w="1133" w:type="dxa"/>
          </w:tcPr>
          <w:p w14:paraId="5F8E09D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42</w:t>
            </w:r>
          </w:p>
        </w:tc>
        <w:tc>
          <w:tcPr>
            <w:tcW w:w="8081" w:type="dxa"/>
          </w:tcPr>
          <w:p w14:paraId="671CE010" w14:textId="77777777" w:rsidR="00E902A8" w:rsidRDefault="00000000">
            <w:pPr>
              <w:pStyle w:val="TableParagraph"/>
              <w:spacing w:before="68"/>
              <w:ind w:left="293"/>
              <w:rPr>
                <w:sz w:val="24"/>
              </w:rPr>
            </w:pPr>
            <w:r>
              <w:rPr>
                <w:sz w:val="24"/>
              </w:rPr>
              <w:t>Пишем</w:t>
            </w:r>
            <w:r>
              <w:rPr>
                <w:spacing w:val="-2"/>
                <w:sz w:val="24"/>
              </w:rPr>
              <w:t xml:space="preserve"> </w:t>
            </w:r>
            <w:r>
              <w:rPr>
                <w:sz w:val="24"/>
              </w:rPr>
              <w:t>буквы,</w:t>
            </w:r>
            <w:r>
              <w:rPr>
                <w:spacing w:val="-1"/>
                <w:sz w:val="24"/>
              </w:rPr>
              <w:t xml:space="preserve"> </w:t>
            </w:r>
            <w:r>
              <w:rPr>
                <w:sz w:val="24"/>
              </w:rPr>
              <w:t>обозначающие</w:t>
            </w:r>
            <w:r>
              <w:rPr>
                <w:spacing w:val="-8"/>
                <w:sz w:val="24"/>
              </w:rPr>
              <w:t xml:space="preserve"> </w:t>
            </w:r>
            <w:r>
              <w:rPr>
                <w:sz w:val="24"/>
              </w:rPr>
              <w:t>гласные</w:t>
            </w:r>
            <w:r>
              <w:rPr>
                <w:spacing w:val="-3"/>
                <w:sz w:val="24"/>
              </w:rPr>
              <w:t xml:space="preserve"> </w:t>
            </w:r>
            <w:r>
              <w:rPr>
                <w:spacing w:val="-4"/>
                <w:sz w:val="24"/>
              </w:rPr>
              <w:t>звуки</w:t>
            </w:r>
          </w:p>
        </w:tc>
      </w:tr>
      <w:tr w:rsidR="00E902A8" w14:paraId="1E763588" w14:textId="77777777">
        <w:trPr>
          <w:trHeight w:val="686"/>
        </w:trPr>
        <w:tc>
          <w:tcPr>
            <w:tcW w:w="1133" w:type="dxa"/>
          </w:tcPr>
          <w:p w14:paraId="1B2C6EC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43</w:t>
            </w:r>
          </w:p>
        </w:tc>
        <w:tc>
          <w:tcPr>
            <w:tcW w:w="8081" w:type="dxa"/>
          </w:tcPr>
          <w:p w14:paraId="12A35164" w14:textId="77777777" w:rsidR="00E902A8" w:rsidRDefault="00000000">
            <w:pPr>
              <w:pStyle w:val="TableParagraph"/>
              <w:spacing w:before="73"/>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М,</w:t>
            </w:r>
            <w:r>
              <w:rPr>
                <w:spacing w:val="-1"/>
                <w:sz w:val="24"/>
              </w:rPr>
              <w:t xml:space="preserve"> </w:t>
            </w:r>
            <w:r>
              <w:rPr>
                <w:spacing w:val="-10"/>
                <w:sz w:val="24"/>
              </w:rPr>
              <w:t>м</w:t>
            </w:r>
          </w:p>
        </w:tc>
      </w:tr>
      <w:tr w:rsidR="00E902A8" w14:paraId="5B261E89" w14:textId="77777777">
        <w:trPr>
          <w:trHeight w:val="681"/>
        </w:trPr>
        <w:tc>
          <w:tcPr>
            <w:tcW w:w="1133" w:type="dxa"/>
          </w:tcPr>
          <w:p w14:paraId="37F071D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44</w:t>
            </w:r>
          </w:p>
        </w:tc>
        <w:tc>
          <w:tcPr>
            <w:tcW w:w="8081" w:type="dxa"/>
          </w:tcPr>
          <w:p w14:paraId="1E4BC08A"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М,</w:t>
            </w:r>
            <w:r>
              <w:rPr>
                <w:spacing w:val="6"/>
                <w:sz w:val="24"/>
              </w:rPr>
              <w:t xml:space="preserve"> </w:t>
            </w:r>
            <w:r>
              <w:rPr>
                <w:spacing w:val="-10"/>
                <w:sz w:val="24"/>
              </w:rPr>
              <w:t>м</w:t>
            </w:r>
          </w:p>
        </w:tc>
      </w:tr>
      <w:tr w:rsidR="00E902A8" w14:paraId="6488EB55" w14:textId="77777777">
        <w:trPr>
          <w:trHeight w:val="686"/>
        </w:trPr>
        <w:tc>
          <w:tcPr>
            <w:tcW w:w="1133" w:type="dxa"/>
          </w:tcPr>
          <w:p w14:paraId="606E54A5"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45</w:t>
            </w:r>
          </w:p>
        </w:tc>
        <w:tc>
          <w:tcPr>
            <w:tcW w:w="8081" w:type="dxa"/>
          </w:tcPr>
          <w:p w14:paraId="03B226D8" w14:textId="77777777" w:rsidR="00E902A8" w:rsidRDefault="00000000">
            <w:pPr>
              <w:pStyle w:val="TableParagraph"/>
              <w:spacing w:before="74"/>
              <w:ind w:left="293"/>
              <w:rPr>
                <w:sz w:val="24"/>
              </w:rPr>
            </w:pPr>
            <w:r>
              <w:rPr>
                <w:sz w:val="24"/>
              </w:rPr>
              <w:t>Звуковой</w:t>
            </w:r>
            <w:r>
              <w:rPr>
                <w:spacing w:val="-3"/>
                <w:sz w:val="24"/>
              </w:rPr>
              <w:t xml:space="preserve"> </w:t>
            </w:r>
            <w:r>
              <w:rPr>
                <w:sz w:val="24"/>
              </w:rPr>
              <w:t>анализ</w:t>
            </w:r>
            <w:r>
              <w:rPr>
                <w:spacing w:val="-2"/>
                <w:sz w:val="24"/>
              </w:rPr>
              <w:t xml:space="preserve"> </w:t>
            </w:r>
            <w:r>
              <w:rPr>
                <w:sz w:val="24"/>
              </w:rPr>
              <w:t>слов,</w:t>
            </w:r>
            <w:r>
              <w:rPr>
                <w:spacing w:val="-1"/>
                <w:sz w:val="24"/>
              </w:rPr>
              <w:t xml:space="preserve"> </w:t>
            </w:r>
            <w:r>
              <w:rPr>
                <w:sz w:val="24"/>
              </w:rPr>
              <w:t>работа</w:t>
            </w:r>
            <w:r>
              <w:rPr>
                <w:spacing w:val="-4"/>
                <w:sz w:val="24"/>
              </w:rPr>
              <w:t xml:space="preserve"> </w:t>
            </w:r>
            <w:r>
              <w:rPr>
                <w:sz w:val="24"/>
              </w:rPr>
              <w:t>со</w:t>
            </w:r>
            <w:r>
              <w:rPr>
                <w:spacing w:val="-3"/>
                <w:sz w:val="24"/>
              </w:rPr>
              <w:t xml:space="preserve"> </w:t>
            </w:r>
            <w:r>
              <w:rPr>
                <w:sz w:val="24"/>
              </w:rPr>
              <w:t>звуковыми</w:t>
            </w:r>
            <w:r>
              <w:rPr>
                <w:spacing w:val="-7"/>
                <w:sz w:val="24"/>
              </w:rPr>
              <w:t xml:space="preserve"> </w:t>
            </w:r>
            <w:r>
              <w:rPr>
                <w:sz w:val="24"/>
              </w:rPr>
              <w:t>моделями</w:t>
            </w:r>
            <w:r>
              <w:rPr>
                <w:spacing w:val="-2"/>
                <w:sz w:val="24"/>
              </w:rPr>
              <w:t xml:space="preserve"> </w:t>
            </w:r>
            <w:r>
              <w:rPr>
                <w:spacing w:val="-4"/>
                <w:sz w:val="24"/>
              </w:rPr>
              <w:t>слов</w:t>
            </w:r>
          </w:p>
        </w:tc>
      </w:tr>
      <w:tr w:rsidR="00E902A8" w14:paraId="1D944A39" w14:textId="77777777">
        <w:trPr>
          <w:trHeight w:val="686"/>
        </w:trPr>
        <w:tc>
          <w:tcPr>
            <w:tcW w:w="1133" w:type="dxa"/>
          </w:tcPr>
          <w:p w14:paraId="73B904E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46</w:t>
            </w:r>
          </w:p>
        </w:tc>
        <w:tc>
          <w:tcPr>
            <w:tcW w:w="8081" w:type="dxa"/>
          </w:tcPr>
          <w:p w14:paraId="1BFEEB44"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Н,</w:t>
            </w:r>
            <w:r>
              <w:rPr>
                <w:spacing w:val="-1"/>
                <w:sz w:val="24"/>
              </w:rPr>
              <w:t xml:space="preserve"> </w:t>
            </w:r>
            <w:r>
              <w:rPr>
                <w:spacing w:val="-10"/>
                <w:sz w:val="24"/>
              </w:rPr>
              <w:t>н</w:t>
            </w:r>
          </w:p>
        </w:tc>
      </w:tr>
      <w:tr w:rsidR="00E902A8" w14:paraId="7B7DEE8E" w14:textId="77777777">
        <w:trPr>
          <w:trHeight w:val="681"/>
        </w:trPr>
        <w:tc>
          <w:tcPr>
            <w:tcW w:w="1133" w:type="dxa"/>
          </w:tcPr>
          <w:p w14:paraId="5CF0413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081" w:type="dxa"/>
          </w:tcPr>
          <w:p w14:paraId="080323B8"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Н,</w:t>
            </w:r>
            <w:r>
              <w:rPr>
                <w:spacing w:val="-1"/>
                <w:sz w:val="24"/>
              </w:rPr>
              <w:t xml:space="preserve"> </w:t>
            </w:r>
            <w:r>
              <w:rPr>
                <w:spacing w:val="-10"/>
                <w:sz w:val="24"/>
              </w:rPr>
              <w:t>н</w:t>
            </w:r>
          </w:p>
        </w:tc>
      </w:tr>
      <w:tr w:rsidR="00E902A8" w14:paraId="466A6621" w14:textId="77777777">
        <w:trPr>
          <w:trHeight w:val="685"/>
        </w:trPr>
        <w:tc>
          <w:tcPr>
            <w:tcW w:w="1133" w:type="dxa"/>
          </w:tcPr>
          <w:p w14:paraId="2935BDF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48</w:t>
            </w:r>
          </w:p>
        </w:tc>
        <w:tc>
          <w:tcPr>
            <w:tcW w:w="8081" w:type="dxa"/>
          </w:tcPr>
          <w:p w14:paraId="0DC47FE0"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Р, </w:t>
            </w:r>
            <w:r>
              <w:rPr>
                <w:spacing w:val="-10"/>
                <w:sz w:val="24"/>
              </w:rPr>
              <w:t>р</w:t>
            </w:r>
          </w:p>
        </w:tc>
      </w:tr>
      <w:tr w:rsidR="00E902A8" w14:paraId="5C365E58" w14:textId="77777777">
        <w:trPr>
          <w:trHeight w:val="681"/>
        </w:trPr>
        <w:tc>
          <w:tcPr>
            <w:tcW w:w="1133" w:type="dxa"/>
          </w:tcPr>
          <w:p w14:paraId="7ADCCAD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49</w:t>
            </w:r>
          </w:p>
        </w:tc>
        <w:tc>
          <w:tcPr>
            <w:tcW w:w="8081" w:type="dxa"/>
          </w:tcPr>
          <w:p w14:paraId="035E858F"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 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Р, </w:t>
            </w:r>
            <w:r>
              <w:rPr>
                <w:spacing w:val="-10"/>
                <w:sz w:val="24"/>
              </w:rPr>
              <w:t>р</w:t>
            </w:r>
          </w:p>
        </w:tc>
      </w:tr>
      <w:tr w:rsidR="00E902A8" w14:paraId="2495A964" w14:textId="77777777">
        <w:trPr>
          <w:trHeight w:val="685"/>
        </w:trPr>
        <w:tc>
          <w:tcPr>
            <w:tcW w:w="1133" w:type="dxa"/>
          </w:tcPr>
          <w:p w14:paraId="2CCE33E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50</w:t>
            </w:r>
          </w:p>
        </w:tc>
        <w:tc>
          <w:tcPr>
            <w:tcW w:w="8081" w:type="dxa"/>
          </w:tcPr>
          <w:p w14:paraId="7DAB02C1" w14:textId="77777777" w:rsidR="00E902A8" w:rsidRDefault="00000000">
            <w:pPr>
              <w:pStyle w:val="TableParagraph"/>
              <w:spacing w:before="102" w:line="208" w:lineRule="auto"/>
              <w:ind w:left="67" w:firstLine="226"/>
              <w:rPr>
                <w:sz w:val="24"/>
              </w:rPr>
            </w:pPr>
            <w:r>
              <w:rPr>
                <w:sz w:val="24"/>
              </w:rPr>
              <w:t>Особенность</w:t>
            </w:r>
            <w:r>
              <w:rPr>
                <w:spacing w:val="80"/>
                <w:sz w:val="24"/>
              </w:rPr>
              <w:t xml:space="preserve"> </w:t>
            </w:r>
            <w:r>
              <w:rPr>
                <w:sz w:val="24"/>
              </w:rPr>
              <w:t>согласных</w:t>
            </w:r>
            <w:r>
              <w:rPr>
                <w:spacing w:val="80"/>
                <w:sz w:val="24"/>
              </w:rPr>
              <w:t xml:space="preserve"> </w:t>
            </w:r>
            <w:r>
              <w:rPr>
                <w:sz w:val="24"/>
              </w:rPr>
              <w:t>звуков,</w:t>
            </w:r>
            <w:r>
              <w:rPr>
                <w:spacing w:val="80"/>
                <w:sz w:val="24"/>
              </w:rPr>
              <w:t xml:space="preserve"> </w:t>
            </w:r>
            <w:r>
              <w:rPr>
                <w:sz w:val="24"/>
              </w:rPr>
              <w:t>обозначаемых</w:t>
            </w:r>
            <w:r>
              <w:rPr>
                <w:spacing w:val="80"/>
                <w:sz w:val="24"/>
              </w:rPr>
              <w:t xml:space="preserve"> </w:t>
            </w:r>
            <w:r>
              <w:rPr>
                <w:sz w:val="24"/>
              </w:rPr>
              <w:t>изучаемыми</w:t>
            </w:r>
            <w:r>
              <w:rPr>
                <w:spacing w:val="80"/>
                <w:sz w:val="24"/>
              </w:rPr>
              <w:t xml:space="preserve"> </w:t>
            </w:r>
            <w:r>
              <w:rPr>
                <w:sz w:val="24"/>
              </w:rPr>
              <w:t>буквами: непарные звонкие</w:t>
            </w:r>
          </w:p>
        </w:tc>
      </w:tr>
    </w:tbl>
    <w:p w14:paraId="1C901DCC"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4ECE2BF4" w14:textId="77777777">
        <w:trPr>
          <w:trHeight w:val="686"/>
        </w:trPr>
        <w:tc>
          <w:tcPr>
            <w:tcW w:w="1133" w:type="dxa"/>
          </w:tcPr>
          <w:p w14:paraId="5FD3E4FD"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51</w:t>
            </w:r>
          </w:p>
        </w:tc>
        <w:tc>
          <w:tcPr>
            <w:tcW w:w="8081" w:type="dxa"/>
          </w:tcPr>
          <w:p w14:paraId="5F049B7E"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Л, </w:t>
            </w:r>
            <w:r>
              <w:rPr>
                <w:spacing w:val="-10"/>
                <w:sz w:val="24"/>
              </w:rPr>
              <w:t>л</w:t>
            </w:r>
          </w:p>
        </w:tc>
      </w:tr>
      <w:tr w:rsidR="00E902A8" w14:paraId="2F8C82E6" w14:textId="77777777">
        <w:trPr>
          <w:trHeight w:val="681"/>
        </w:trPr>
        <w:tc>
          <w:tcPr>
            <w:tcW w:w="1133" w:type="dxa"/>
          </w:tcPr>
          <w:p w14:paraId="5679212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081" w:type="dxa"/>
          </w:tcPr>
          <w:p w14:paraId="7FF9DC7C"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Л, </w:t>
            </w:r>
            <w:r>
              <w:rPr>
                <w:spacing w:val="-10"/>
                <w:sz w:val="24"/>
              </w:rPr>
              <w:t>л</w:t>
            </w:r>
          </w:p>
        </w:tc>
      </w:tr>
      <w:tr w:rsidR="00E902A8" w14:paraId="477B1034" w14:textId="77777777">
        <w:trPr>
          <w:trHeight w:val="686"/>
        </w:trPr>
        <w:tc>
          <w:tcPr>
            <w:tcW w:w="1133" w:type="dxa"/>
          </w:tcPr>
          <w:p w14:paraId="3C86832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53</w:t>
            </w:r>
          </w:p>
        </w:tc>
        <w:tc>
          <w:tcPr>
            <w:tcW w:w="8081" w:type="dxa"/>
          </w:tcPr>
          <w:p w14:paraId="0F624198"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4"/>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Й,</w:t>
            </w:r>
            <w:r>
              <w:rPr>
                <w:spacing w:val="-1"/>
                <w:sz w:val="24"/>
              </w:rPr>
              <w:t xml:space="preserve"> </w:t>
            </w:r>
            <w:r>
              <w:rPr>
                <w:spacing w:val="-10"/>
                <w:sz w:val="24"/>
              </w:rPr>
              <w:t>й</w:t>
            </w:r>
          </w:p>
        </w:tc>
      </w:tr>
      <w:tr w:rsidR="00E902A8" w14:paraId="7BFE6DCC" w14:textId="77777777">
        <w:trPr>
          <w:trHeight w:val="685"/>
        </w:trPr>
        <w:tc>
          <w:tcPr>
            <w:tcW w:w="1133" w:type="dxa"/>
          </w:tcPr>
          <w:p w14:paraId="5729664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54</w:t>
            </w:r>
          </w:p>
        </w:tc>
        <w:tc>
          <w:tcPr>
            <w:tcW w:w="8081" w:type="dxa"/>
          </w:tcPr>
          <w:p w14:paraId="6A453490"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Й,</w:t>
            </w:r>
            <w:r>
              <w:rPr>
                <w:spacing w:val="-1"/>
                <w:sz w:val="24"/>
              </w:rPr>
              <w:t xml:space="preserve"> </w:t>
            </w:r>
            <w:r>
              <w:rPr>
                <w:spacing w:val="-10"/>
                <w:sz w:val="24"/>
              </w:rPr>
              <w:t>й</w:t>
            </w:r>
          </w:p>
        </w:tc>
      </w:tr>
      <w:tr w:rsidR="00E902A8" w14:paraId="3D7AC921" w14:textId="77777777">
        <w:trPr>
          <w:trHeight w:val="681"/>
        </w:trPr>
        <w:tc>
          <w:tcPr>
            <w:tcW w:w="1133" w:type="dxa"/>
          </w:tcPr>
          <w:p w14:paraId="6AC7241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55</w:t>
            </w:r>
          </w:p>
        </w:tc>
        <w:tc>
          <w:tcPr>
            <w:tcW w:w="8081" w:type="dxa"/>
          </w:tcPr>
          <w:p w14:paraId="74C17A39" w14:textId="77777777" w:rsidR="00E902A8" w:rsidRDefault="00000000">
            <w:pPr>
              <w:pStyle w:val="TableParagraph"/>
              <w:spacing w:before="69"/>
              <w:ind w:left="293"/>
              <w:rPr>
                <w:sz w:val="24"/>
              </w:rPr>
            </w:pPr>
            <w:r>
              <w:rPr>
                <w:sz w:val="24"/>
              </w:rPr>
              <w:t>Звуковой</w:t>
            </w:r>
            <w:r>
              <w:rPr>
                <w:spacing w:val="-3"/>
                <w:sz w:val="24"/>
              </w:rPr>
              <w:t xml:space="preserve"> </w:t>
            </w:r>
            <w:r>
              <w:rPr>
                <w:sz w:val="24"/>
              </w:rPr>
              <w:t>анализ</w:t>
            </w:r>
            <w:r>
              <w:rPr>
                <w:spacing w:val="-2"/>
                <w:sz w:val="24"/>
              </w:rPr>
              <w:t xml:space="preserve"> </w:t>
            </w:r>
            <w:r>
              <w:rPr>
                <w:sz w:val="24"/>
              </w:rPr>
              <w:t>слов,</w:t>
            </w:r>
            <w:r>
              <w:rPr>
                <w:spacing w:val="-1"/>
                <w:sz w:val="24"/>
              </w:rPr>
              <w:t xml:space="preserve"> </w:t>
            </w:r>
            <w:r>
              <w:rPr>
                <w:sz w:val="24"/>
              </w:rPr>
              <w:t>работа</w:t>
            </w:r>
            <w:r>
              <w:rPr>
                <w:spacing w:val="-4"/>
                <w:sz w:val="24"/>
              </w:rPr>
              <w:t xml:space="preserve"> </w:t>
            </w:r>
            <w:r>
              <w:rPr>
                <w:sz w:val="24"/>
              </w:rPr>
              <w:t>со</w:t>
            </w:r>
            <w:r>
              <w:rPr>
                <w:spacing w:val="-3"/>
                <w:sz w:val="24"/>
              </w:rPr>
              <w:t xml:space="preserve"> </w:t>
            </w:r>
            <w:r>
              <w:rPr>
                <w:sz w:val="24"/>
              </w:rPr>
              <w:t>звуковыми</w:t>
            </w:r>
            <w:r>
              <w:rPr>
                <w:spacing w:val="-7"/>
                <w:sz w:val="24"/>
              </w:rPr>
              <w:t xml:space="preserve"> </w:t>
            </w:r>
            <w:r>
              <w:rPr>
                <w:sz w:val="24"/>
              </w:rPr>
              <w:t>моделями</w:t>
            </w:r>
            <w:r>
              <w:rPr>
                <w:spacing w:val="-2"/>
                <w:sz w:val="24"/>
              </w:rPr>
              <w:t xml:space="preserve"> </w:t>
            </w:r>
            <w:r>
              <w:rPr>
                <w:spacing w:val="-4"/>
                <w:sz w:val="24"/>
              </w:rPr>
              <w:t>слов</w:t>
            </w:r>
          </w:p>
        </w:tc>
      </w:tr>
      <w:tr w:rsidR="00E902A8" w14:paraId="0DC84884" w14:textId="77777777">
        <w:trPr>
          <w:trHeight w:val="686"/>
        </w:trPr>
        <w:tc>
          <w:tcPr>
            <w:tcW w:w="1133" w:type="dxa"/>
          </w:tcPr>
          <w:p w14:paraId="2A82CA8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56</w:t>
            </w:r>
          </w:p>
        </w:tc>
        <w:tc>
          <w:tcPr>
            <w:tcW w:w="8081" w:type="dxa"/>
          </w:tcPr>
          <w:p w14:paraId="76A0B18C"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Г, </w:t>
            </w:r>
            <w:r>
              <w:rPr>
                <w:spacing w:val="-10"/>
                <w:sz w:val="24"/>
              </w:rPr>
              <w:t>г</w:t>
            </w:r>
          </w:p>
        </w:tc>
      </w:tr>
      <w:tr w:rsidR="00E902A8" w14:paraId="3AA36F05" w14:textId="77777777">
        <w:trPr>
          <w:trHeight w:val="681"/>
        </w:trPr>
        <w:tc>
          <w:tcPr>
            <w:tcW w:w="1133" w:type="dxa"/>
          </w:tcPr>
          <w:p w14:paraId="57929EC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57</w:t>
            </w:r>
          </w:p>
        </w:tc>
        <w:tc>
          <w:tcPr>
            <w:tcW w:w="8081" w:type="dxa"/>
          </w:tcPr>
          <w:p w14:paraId="2EE24CA7"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Г, </w:t>
            </w:r>
            <w:r>
              <w:rPr>
                <w:spacing w:val="-10"/>
                <w:sz w:val="24"/>
              </w:rPr>
              <w:t>г</w:t>
            </w:r>
          </w:p>
        </w:tc>
      </w:tr>
      <w:tr w:rsidR="00E902A8" w14:paraId="1A21D5A5" w14:textId="77777777">
        <w:trPr>
          <w:trHeight w:val="686"/>
        </w:trPr>
        <w:tc>
          <w:tcPr>
            <w:tcW w:w="1133" w:type="dxa"/>
          </w:tcPr>
          <w:p w14:paraId="2AE6F02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58</w:t>
            </w:r>
          </w:p>
        </w:tc>
        <w:tc>
          <w:tcPr>
            <w:tcW w:w="8081" w:type="dxa"/>
          </w:tcPr>
          <w:p w14:paraId="7898D49F" w14:textId="77777777" w:rsidR="00E902A8" w:rsidRDefault="00000000">
            <w:pPr>
              <w:pStyle w:val="TableParagraph"/>
              <w:spacing w:before="73"/>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К, </w:t>
            </w:r>
            <w:r>
              <w:rPr>
                <w:spacing w:val="-10"/>
                <w:sz w:val="24"/>
              </w:rPr>
              <w:t>к</w:t>
            </w:r>
          </w:p>
        </w:tc>
      </w:tr>
      <w:tr w:rsidR="00E902A8" w14:paraId="77E6B523" w14:textId="77777777">
        <w:trPr>
          <w:trHeight w:val="685"/>
        </w:trPr>
        <w:tc>
          <w:tcPr>
            <w:tcW w:w="1133" w:type="dxa"/>
          </w:tcPr>
          <w:p w14:paraId="1F0DD46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59</w:t>
            </w:r>
          </w:p>
        </w:tc>
        <w:tc>
          <w:tcPr>
            <w:tcW w:w="8081" w:type="dxa"/>
          </w:tcPr>
          <w:p w14:paraId="709AA632"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 xml:space="preserve">К, </w:t>
            </w:r>
            <w:r>
              <w:rPr>
                <w:spacing w:val="-10"/>
                <w:sz w:val="24"/>
              </w:rPr>
              <w:t>к</w:t>
            </w:r>
          </w:p>
        </w:tc>
      </w:tr>
      <w:tr w:rsidR="00E902A8" w14:paraId="46B2D457" w14:textId="77777777">
        <w:trPr>
          <w:trHeight w:val="681"/>
        </w:trPr>
        <w:tc>
          <w:tcPr>
            <w:tcW w:w="1133" w:type="dxa"/>
          </w:tcPr>
          <w:p w14:paraId="68BFEBF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60</w:t>
            </w:r>
          </w:p>
        </w:tc>
        <w:tc>
          <w:tcPr>
            <w:tcW w:w="8081" w:type="dxa"/>
          </w:tcPr>
          <w:p w14:paraId="25CD0E85" w14:textId="77777777" w:rsidR="00E902A8" w:rsidRDefault="00000000">
            <w:pPr>
              <w:pStyle w:val="TableParagraph"/>
              <w:spacing w:before="69"/>
              <w:ind w:left="293"/>
              <w:rPr>
                <w:sz w:val="24"/>
              </w:rPr>
            </w:pPr>
            <w:r>
              <w:rPr>
                <w:sz w:val="24"/>
              </w:rPr>
              <w:t>Подбор</w:t>
            </w:r>
            <w:r>
              <w:rPr>
                <w:spacing w:val="-7"/>
                <w:sz w:val="24"/>
              </w:rPr>
              <w:t xml:space="preserve"> </w:t>
            </w:r>
            <w:r>
              <w:rPr>
                <w:sz w:val="24"/>
              </w:rPr>
              <w:t>слов,</w:t>
            </w:r>
            <w:r>
              <w:rPr>
                <w:spacing w:val="-4"/>
                <w:sz w:val="24"/>
              </w:rPr>
              <w:t xml:space="preserve"> </w:t>
            </w:r>
            <w:r>
              <w:rPr>
                <w:sz w:val="24"/>
              </w:rPr>
              <w:t>соответствующих</w:t>
            </w:r>
            <w:r>
              <w:rPr>
                <w:spacing w:val="-7"/>
                <w:sz w:val="24"/>
              </w:rPr>
              <w:t xml:space="preserve"> </w:t>
            </w:r>
            <w:r>
              <w:rPr>
                <w:sz w:val="24"/>
              </w:rPr>
              <w:t xml:space="preserve">заданной </w:t>
            </w:r>
            <w:r>
              <w:rPr>
                <w:spacing w:val="-2"/>
                <w:sz w:val="24"/>
              </w:rPr>
              <w:t>модели</w:t>
            </w:r>
          </w:p>
        </w:tc>
      </w:tr>
      <w:tr w:rsidR="00E902A8" w14:paraId="4025C7D2" w14:textId="77777777">
        <w:trPr>
          <w:trHeight w:val="685"/>
        </w:trPr>
        <w:tc>
          <w:tcPr>
            <w:tcW w:w="1133" w:type="dxa"/>
          </w:tcPr>
          <w:p w14:paraId="5588E72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61</w:t>
            </w:r>
          </w:p>
        </w:tc>
        <w:tc>
          <w:tcPr>
            <w:tcW w:w="8081" w:type="dxa"/>
          </w:tcPr>
          <w:p w14:paraId="0018529C"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3, </w:t>
            </w:r>
            <w:r>
              <w:rPr>
                <w:spacing w:val="-10"/>
                <w:sz w:val="24"/>
              </w:rPr>
              <w:t>з</w:t>
            </w:r>
          </w:p>
        </w:tc>
      </w:tr>
      <w:tr w:rsidR="00E902A8" w14:paraId="39000E62" w14:textId="77777777">
        <w:trPr>
          <w:trHeight w:val="681"/>
        </w:trPr>
        <w:tc>
          <w:tcPr>
            <w:tcW w:w="1133" w:type="dxa"/>
          </w:tcPr>
          <w:p w14:paraId="046F900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62</w:t>
            </w:r>
          </w:p>
        </w:tc>
        <w:tc>
          <w:tcPr>
            <w:tcW w:w="8081" w:type="dxa"/>
          </w:tcPr>
          <w:p w14:paraId="46F4D0EE"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3, </w:t>
            </w:r>
            <w:r>
              <w:rPr>
                <w:spacing w:val="-10"/>
                <w:sz w:val="24"/>
              </w:rPr>
              <w:t>з</w:t>
            </w:r>
          </w:p>
        </w:tc>
      </w:tr>
      <w:tr w:rsidR="00E902A8" w14:paraId="55F40916" w14:textId="77777777">
        <w:trPr>
          <w:trHeight w:val="686"/>
        </w:trPr>
        <w:tc>
          <w:tcPr>
            <w:tcW w:w="1133" w:type="dxa"/>
          </w:tcPr>
          <w:p w14:paraId="523489D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63</w:t>
            </w:r>
          </w:p>
        </w:tc>
        <w:tc>
          <w:tcPr>
            <w:tcW w:w="8081" w:type="dxa"/>
          </w:tcPr>
          <w:p w14:paraId="4499A8F8" w14:textId="77777777" w:rsidR="00E902A8" w:rsidRDefault="00000000">
            <w:pPr>
              <w:pStyle w:val="TableParagraph"/>
              <w:spacing w:before="73"/>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С, </w:t>
            </w:r>
            <w:r>
              <w:rPr>
                <w:spacing w:val="-10"/>
                <w:sz w:val="24"/>
              </w:rPr>
              <w:t>с</w:t>
            </w:r>
          </w:p>
        </w:tc>
      </w:tr>
      <w:tr w:rsidR="00E902A8" w14:paraId="39ED4790" w14:textId="77777777">
        <w:trPr>
          <w:trHeight w:val="681"/>
        </w:trPr>
        <w:tc>
          <w:tcPr>
            <w:tcW w:w="1133" w:type="dxa"/>
          </w:tcPr>
          <w:p w14:paraId="0E0D666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64</w:t>
            </w:r>
          </w:p>
        </w:tc>
        <w:tc>
          <w:tcPr>
            <w:tcW w:w="8081" w:type="dxa"/>
          </w:tcPr>
          <w:p w14:paraId="331EA6AF"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 xml:space="preserve">С, </w:t>
            </w:r>
            <w:r>
              <w:rPr>
                <w:spacing w:val="-10"/>
                <w:sz w:val="24"/>
              </w:rPr>
              <w:t>с</w:t>
            </w:r>
          </w:p>
        </w:tc>
      </w:tr>
      <w:tr w:rsidR="00E902A8" w14:paraId="3C70DCB7" w14:textId="77777777">
        <w:trPr>
          <w:trHeight w:val="686"/>
        </w:trPr>
        <w:tc>
          <w:tcPr>
            <w:tcW w:w="1133" w:type="dxa"/>
          </w:tcPr>
          <w:p w14:paraId="5EDF3DCC"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65</w:t>
            </w:r>
          </w:p>
        </w:tc>
        <w:tc>
          <w:tcPr>
            <w:tcW w:w="8081" w:type="dxa"/>
          </w:tcPr>
          <w:p w14:paraId="355296D3" w14:textId="77777777" w:rsidR="00E902A8" w:rsidRDefault="00000000">
            <w:pPr>
              <w:pStyle w:val="TableParagraph"/>
              <w:spacing w:before="103" w:line="208" w:lineRule="auto"/>
              <w:ind w:left="67" w:firstLine="226"/>
              <w:rPr>
                <w:sz w:val="24"/>
              </w:rPr>
            </w:pPr>
            <w:r>
              <w:rPr>
                <w:sz w:val="24"/>
              </w:rPr>
              <w:t>Особенность</w:t>
            </w:r>
            <w:r>
              <w:rPr>
                <w:spacing w:val="80"/>
                <w:sz w:val="24"/>
              </w:rPr>
              <w:t xml:space="preserve"> </w:t>
            </w:r>
            <w:r>
              <w:rPr>
                <w:sz w:val="24"/>
              </w:rPr>
              <w:t>согласных</w:t>
            </w:r>
            <w:r>
              <w:rPr>
                <w:spacing w:val="80"/>
                <w:sz w:val="24"/>
              </w:rPr>
              <w:t xml:space="preserve"> </w:t>
            </w:r>
            <w:r>
              <w:rPr>
                <w:sz w:val="24"/>
              </w:rPr>
              <w:t>звуков,</w:t>
            </w:r>
            <w:r>
              <w:rPr>
                <w:spacing w:val="80"/>
                <w:sz w:val="24"/>
              </w:rPr>
              <w:t xml:space="preserve"> </w:t>
            </w:r>
            <w:r>
              <w:rPr>
                <w:sz w:val="24"/>
              </w:rPr>
              <w:t>обозначаемых</w:t>
            </w:r>
            <w:r>
              <w:rPr>
                <w:spacing w:val="80"/>
                <w:sz w:val="24"/>
              </w:rPr>
              <w:t xml:space="preserve"> </w:t>
            </w:r>
            <w:r>
              <w:rPr>
                <w:sz w:val="24"/>
              </w:rPr>
              <w:t>изучаемыми</w:t>
            </w:r>
            <w:r>
              <w:rPr>
                <w:spacing w:val="80"/>
                <w:sz w:val="24"/>
              </w:rPr>
              <w:t xml:space="preserve"> </w:t>
            </w:r>
            <w:r>
              <w:rPr>
                <w:sz w:val="24"/>
              </w:rPr>
              <w:t>буквами: парные по звонкости-глухости согласные</w:t>
            </w:r>
          </w:p>
        </w:tc>
      </w:tr>
      <w:tr w:rsidR="00E902A8" w14:paraId="6842B64F" w14:textId="77777777">
        <w:trPr>
          <w:trHeight w:val="686"/>
        </w:trPr>
        <w:tc>
          <w:tcPr>
            <w:tcW w:w="1133" w:type="dxa"/>
          </w:tcPr>
          <w:p w14:paraId="50D03DE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66</w:t>
            </w:r>
          </w:p>
        </w:tc>
        <w:tc>
          <w:tcPr>
            <w:tcW w:w="8081" w:type="dxa"/>
          </w:tcPr>
          <w:p w14:paraId="5FE4D16A" w14:textId="77777777" w:rsidR="00E902A8" w:rsidRDefault="00000000">
            <w:pPr>
              <w:pStyle w:val="TableParagraph"/>
              <w:spacing w:before="68"/>
              <w:ind w:left="293"/>
              <w:rPr>
                <w:sz w:val="24"/>
              </w:rPr>
            </w:pPr>
            <w:r>
              <w:rPr>
                <w:sz w:val="24"/>
              </w:rPr>
              <w:t>Письмо</w:t>
            </w:r>
            <w:r>
              <w:rPr>
                <w:spacing w:val="2"/>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Д,</w:t>
            </w:r>
            <w:r>
              <w:rPr>
                <w:spacing w:val="-1"/>
                <w:sz w:val="24"/>
              </w:rPr>
              <w:t xml:space="preserve"> </w:t>
            </w:r>
            <w:r>
              <w:rPr>
                <w:spacing w:val="-10"/>
                <w:sz w:val="24"/>
              </w:rPr>
              <w:t>д</w:t>
            </w:r>
          </w:p>
        </w:tc>
      </w:tr>
      <w:tr w:rsidR="00E902A8" w14:paraId="6EB5456A" w14:textId="77777777">
        <w:trPr>
          <w:trHeight w:val="681"/>
        </w:trPr>
        <w:tc>
          <w:tcPr>
            <w:tcW w:w="1133" w:type="dxa"/>
          </w:tcPr>
          <w:p w14:paraId="6258D6A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8081" w:type="dxa"/>
          </w:tcPr>
          <w:p w14:paraId="052EC7D7"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Д,</w:t>
            </w:r>
            <w:r>
              <w:rPr>
                <w:spacing w:val="-1"/>
                <w:sz w:val="24"/>
              </w:rPr>
              <w:t xml:space="preserve"> </w:t>
            </w:r>
            <w:r>
              <w:rPr>
                <w:spacing w:val="-10"/>
                <w:sz w:val="24"/>
              </w:rPr>
              <w:t>д</w:t>
            </w:r>
          </w:p>
        </w:tc>
      </w:tr>
      <w:tr w:rsidR="00E902A8" w14:paraId="1830BCA9" w14:textId="77777777">
        <w:trPr>
          <w:trHeight w:val="685"/>
        </w:trPr>
        <w:tc>
          <w:tcPr>
            <w:tcW w:w="1133" w:type="dxa"/>
          </w:tcPr>
          <w:p w14:paraId="3B34EA3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68</w:t>
            </w:r>
          </w:p>
        </w:tc>
        <w:tc>
          <w:tcPr>
            <w:tcW w:w="8081" w:type="dxa"/>
          </w:tcPr>
          <w:p w14:paraId="78094F36"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 xml:space="preserve">Т, </w:t>
            </w:r>
            <w:r>
              <w:rPr>
                <w:spacing w:val="-10"/>
                <w:sz w:val="24"/>
              </w:rPr>
              <w:t>т</w:t>
            </w:r>
          </w:p>
        </w:tc>
      </w:tr>
      <w:tr w:rsidR="00E902A8" w14:paraId="5DE0DF29" w14:textId="77777777">
        <w:trPr>
          <w:trHeight w:val="681"/>
        </w:trPr>
        <w:tc>
          <w:tcPr>
            <w:tcW w:w="1133" w:type="dxa"/>
          </w:tcPr>
          <w:p w14:paraId="20C2648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69</w:t>
            </w:r>
          </w:p>
        </w:tc>
        <w:tc>
          <w:tcPr>
            <w:tcW w:w="8081" w:type="dxa"/>
          </w:tcPr>
          <w:p w14:paraId="5C986829"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Т, </w:t>
            </w:r>
            <w:r>
              <w:rPr>
                <w:spacing w:val="-10"/>
                <w:sz w:val="24"/>
              </w:rPr>
              <w:t>т</w:t>
            </w:r>
          </w:p>
        </w:tc>
      </w:tr>
      <w:tr w:rsidR="00E902A8" w14:paraId="16F61F60" w14:textId="77777777">
        <w:trPr>
          <w:trHeight w:val="685"/>
        </w:trPr>
        <w:tc>
          <w:tcPr>
            <w:tcW w:w="1133" w:type="dxa"/>
          </w:tcPr>
          <w:p w14:paraId="16DE01D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70</w:t>
            </w:r>
          </w:p>
        </w:tc>
        <w:tc>
          <w:tcPr>
            <w:tcW w:w="8081" w:type="dxa"/>
          </w:tcPr>
          <w:p w14:paraId="5DF83AD6" w14:textId="77777777" w:rsidR="00E902A8" w:rsidRDefault="00000000">
            <w:pPr>
              <w:pStyle w:val="TableParagraph"/>
              <w:spacing w:before="73"/>
              <w:ind w:left="293"/>
              <w:rPr>
                <w:sz w:val="24"/>
              </w:rPr>
            </w:pPr>
            <w:r>
              <w:rPr>
                <w:sz w:val="24"/>
              </w:rPr>
              <w:t>Тренируемся</w:t>
            </w:r>
            <w:r>
              <w:rPr>
                <w:spacing w:val="-7"/>
                <w:sz w:val="24"/>
              </w:rPr>
              <w:t xml:space="preserve"> </w:t>
            </w:r>
            <w:r>
              <w:rPr>
                <w:sz w:val="24"/>
              </w:rPr>
              <w:t>подбирать</w:t>
            </w:r>
            <w:r>
              <w:rPr>
                <w:spacing w:val="-4"/>
                <w:sz w:val="24"/>
              </w:rPr>
              <w:t xml:space="preserve"> </w:t>
            </w:r>
            <w:r>
              <w:rPr>
                <w:sz w:val="24"/>
              </w:rPr>
              <w:t>слова,</w:t>
            </w:r>
            <w:r>
              <w:rPr>
                <w:spacing w:val="-8"/>
                <w:sz w:val="24"/>
              </w:rPr>
              <w:t xml:space="preserve"> </w:t>
            </w:r>
            <w:r>
              <w:rPr>
                <w:sz w:val="24"/>
              </w:rPr>
              <w:t>соответствующие заданной</w:t>
            </w:r>
            <w:r>
              <w:rPr>
                <w:spacing w:val="-8"/>
                <w:sz w:val="24"/>
              </w:rPr>
              <w:t xml:space="preserve"> </w:t>
            </w:r>
            <w:r>
              <w:rPr>
                <w:spacing w:val="-2"/>
                <w:sz w:val="24"/>
              </w:rPr>
              <w:t>модели</w:t>
            </w:r>
          </w:p>
        </w:tc>
      </w:tr>
    </w:tbl>
    <w:p w14:paraId="7B1E7479"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7AAAB3C2" w14:textId="77777777">
        <w:trPr>
          <w:trHeight w:val="686"/>
        </w:trPr>
        <w:tc>
          <w:tcPr>
            <w:tcW w:w="1133" w:type="dxa"/>
          </w:tcPr>
          <w:p w14:paraId="5A67348D"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71</w:t>
            </w:r>
          </w:p>
        </w:tc>
        <w:tc>
          <w:tcPr>
            <w:tcW w:w="8081" w:type="dxa"/>
          </w:tcPr>
          <w:p w14:paraId="4457E2F5"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w:t>
            </w:r>
            <w:r>
              <w:rPr>
                <w:spacing w:val="-1"/>
                <w:sz w:val="24"/>
              </w:rPr>
              <w:t xml:space="preserve"> </w:t>
            </w:r>
            <w:r>
              <w:rPr>
                <w:sz w:val="24"/>
              </w:rPr>
              <w:t xml:space="preserve">Б, </w:t>
            </w:r>
            <w:r>
              <w:rPr>
                <w:spacing w:val="-10"/>
                <w:sz w:val="24"/>
              </w:rPr>
              <w:t>б</w:t>
            </w:r>
          </w:p>
        </w:tc>
      </w:tr>
      <w:tr w:rsidR="00E902A8" w14:paraId="097F79D3" w14:textId="77777777">
        <w:trPr>
          <w:trHeight w:val="681"/>
        </w:trPr>
        <w:tc>
          <w:tcPr>
            <w:tcW w:w="1133" w:type="dxa"/>
          </w:tcPr>
          <w:p w14:paraId="01BF02C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8081" w:type="dxa"/>
          </w:tcPr>
          <w:p w14:paraId="17D96189"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Б, </w:t>
            </w:r>
            <w:r>
              <w:rPr>
                <w:spacing w:val="-10"/>
                <w:sz w:val="24"/>
              </w:rPr>
              <w:t>б</w:t>
            </w:r>
          </w:p>
        </w:tc>
      </w:tr>
      <w:tr w:rsidR="00E902A8" w14:paraId="2F3C5D99" w14:textId="77777777">
        <w:trPr>
          <w:trHeight w:val="686"/>
        </w:trPr>
        <w:tc>
          <w:tcPr>
            <w:tcW w:w="1133" w:type="dxa"/>
          </w:tcPr>
          <w:p w14:paraId="7A714ED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73</w:t>
            </w:r>
          </w:p>
        </w:tc>
        <w:tc>
          <w:tcPr>
            <w:tcW w:w="8081" w:type="dxa"/>
          </w:tcPr>
          <w:p w14:paraId="67EAA156"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П,</w:t>
            </w:r>
            <w:r>
              <w:rPr>
                <w:spacing w:val="-1"/>
                <w:sz w:val="24"/>
              </w:rPr>
              <w:t xml:space="preserve"> </w:t>
            </w:r>
            <w:r>
              <w:rPr>
                <w:spacing w:val="-10"/>
                <w:sz w:val="24"/>
              </w:rPr>
              <w:t>п</w:t>
            </w:r>
          </w:p>
        </w:tc>
      </w:tr>
      <w:tr w:rsidR="00E902A8" w14:paraId="4656461F" w14:textId="77777777">
        <w:trPr>
          <w:trHeight w:val="685"/>
        </w:trPr>
        <w:tc>
          <w:tcPr>
            <w:tcW w:w="1133" w:type="dxa"/>
          </w:tcPr>
          <w:p w14:paraId="39DF8C0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74</w:t>
            </w:r>
          </w:p>
        </w:tc>
        <w:tc>
          <w:tcPr>
            <w:tcW w:w="8081" w:type="dxa"/>
          </w:tcPr>
          <w:p w14:paraId="500AB889"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П,</w:t>
            </w:r>
            <w:r>
              <w:rPr>
                <w:spacing w:val="-1"/>
                <w:sz w:val="24"/>
              </w:rPr>
              <w:t xml:space="preserve"> </w:t>
            </w:r>
            <w:r>
              <w:rPr>
                <w:spacing w:val="-10"/>
                <w:sz w:val="24"/>
              </w:rPr>
              <w:t>п</w:t>
            </w:r>
          </w:p>
        </w:tc>
      </w:tr>
      <w:tr w:rsidR="00E902A8" w14:paraId="053A8D83" w14:textId="77777777">
        <w:trPr>
          <w:trHeight w:val="681"/>
        </w:trPr>
        <w:tc>
          <w:tcPr>
            <w:tcW w:w="1133" w:type="dxa"/>
          </w:tcPr>
          <w:p w14:paraId="76CCF1B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75</w:t>
            </w:r>
          </w:p>
        </w:tc>
        <w:tc>
          <w:tcPr>
            <w:tcW w:w="8081" w:type="dxa"/>
          </w:tcPr>
          <w:p w14:paraId="2F63081A" w14:textId="77777777" w:rsidR="00E902A8" w:rsidRDefault="00000000">
            <w:pPr>
              <w:pStyle w:val="TableParagraph"/>
              <w:spacing w:before="69"/>
              <w:ind w:left="293"/>
              <w:rPr>
                <w:sz w:val="24"/>
              </w:rPr>
            </w:pPr>
            <w:r>
              <w:rPr>
                <w:sz w:val="24"/>
              </w:rPr>
              <w:t>Отрабатываем</w:t>
            </w:r>
            <w:r>
              <w:rPr>
                <w:spacing w:val="-2"/>
                <w:sz w:val="24"/>
              </w:rPr>
              <w:t xml:space="preserve"> </w:t>
            </w:r>
            <w:r>
              <w:rPr>
                <w:sz w:val="24"/>
              </w:rPr>
              <w:t>умение</w:t>
            </w:r>
            <w:r>
              <w:rPr>
                <w:spacing w:val="-4"/>
                <w:sz w:val="24"/>
              </w:rPr>
              <w:t xml:space="preserve"> </w:t>
            </w:r>
            <w:r>
              <w:rPr>
                <w:sz w:val="24"/>
              </w:rPr>
              <w:t>проводить</w:t>
            </w:r>
            <w:r>
              <w:rPr>
                <w:spacing w:val="-5"/>
                <w:sz w:val="24"/>
              </w:rPr>
              <w:t xml:space="preserve"> </w:t>
            </w:r>
            <w:r>
              <w:rPr>
                <w:sz w:val="24"/>
              </w:rPr>
              <w:t>звуковой</w:t>
            </w:r>
            <w:r>
              <w:rPr>
                <w:spacing w:val="-6"/>
                <w:sz w:val="24"/>
              </w:rPr>
              <w:t xml:space="preserve"> </w:t>
            </w:r>
            <w:r>
              <w:rPr>
                <w:spacing w:val="-2"/>
                <w:sz w:val="24"/>
              </w:rPr>
              <w:t>анализ</w:t>
            </w:r>
          </w:p>
        </w:tc>
      </w:tr>
      <w:tr w:rsidR="00E902A8" w14:paraId="21A2C247" w14:textId="77777777">
        <w:trPr>
          <w:trHeight w:val="686"/>
        </w:trPr>
        <w:tc>
          <w:tcPr>
            <w:tcW w:w="1133" w:type="dxa"/>
          </w:tcPr>
          <w:p w14:paraId="325399A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8081" w:type="dxa"/>
          </w:tcPr>
          <w:p w14:paraId="4C3B7FCD" w14:textId="77777777" w:rsidR="00E902A8" w:rsidRDefault="00000000">
            <w:pPr>
              <w:pStyle w:val="TableParagraph"/>
              <w:spacing w:before="73"/>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 xml:space="preserve">В, </w:t>
            </w:r>
            <w:r>
              <w:rPr>
                <w:spacing w:val="-10"/>
                <w:sz w:val="24"/>
              </w:rPr>
              <w:t>в</w:t>
            </w:r>
          </w:p>
        </w:tc>
      </w:tr>
      <w:tr w:rsidR="00E902A8" w14:paraId="07837965" w14:textId="77777777">
        <w:trPr>
          <w:trHeight w:val="681"/>
        </w:trPr>
        <w:tc>
          <w:tcPr>
            <w:tcW w:w="1133" w:type="dxa"/>
          </w:tcPr>
          <w:p w14:paraId="7C03D95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8081" w:type="dxa"/>
          </w:tcPr>
          <w:p w14:paraId="3AB687C6"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w:t>
            </w:r>
            <w:r>
              <w:rPr>
                <w:spacing w:val="-2"/>
                <w:sz w:val="24"/>
              </w:rPr>
              <w:t xml:space="preserve"> </w:t>
            </w:r>
            <w:r>
              <w:rPr>
                <w:sz w:val="24"/>
              </w:rPr>
              <w:t xml:space="preserve">В, </w:t>
            </w:r>
            <w:r>
              <w:rPr>
                <w:spacing w:val="-10"/>
                <w:sz w:val="24"/>
              </w:rPr>
              <w:t>в</w:t>
            </w:r>
          </w:p>
        </w:tc>
      </w:tr>
      <w:tr w:rsidR="00E902A8" w14:paraId="4E36382F" w14:textId="77777777">
        <w:trPr>
          <w:trHeight w:val="686"/>
        </w:trPr>
        <w:tc>
          <w:tcPr>
            <w:tcW w:w="1133" w:type="dxa"/>
          </w:tcPr>
          <w:p w14:paraId="59D4CF9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78</w:t>
            </w:r>
          </w:p>
        </w:tc>
        <w:tc>
          <w:tcPr>
            <w:tcW w:w="8081" w:type="dxa"/>
          </w:tcPr>
          <w:p w14:paraId="542C9AA9"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1"/>
                <w:sz w:val="24"/>
              </w:rPr>
              <w:t xml:space="preserve"> </w:t>
            </w:r>
            <w:r>
              <w:rPr>
                <w:sz w:val="24"/>
              </w:rPr>
              <w:t xml:space="preserve">Ф, </w:t>
            </w:r>
            <w:r>
              <w:rPr>
                <w:spacing w:val="-10"/>
                <w:sz w:val="24"/>
              </w:rPr>
              <w:t>ф</w:t>
            </w:r>
          </w:p>
        </w:tc>
      </w:tr>
      <w:tr w:rsidR="00E902A8" w14:paraId="7E5B0B4A" w14:textId="77777777">
        <w:trPr>
          <w:trHeight w:val="685"/>
        </w:trPr>
        <w:tc>
          <w:tcPr>
            <w:tcW w:w="1133" w:type="dxa"/>
          </w:tcPr>
          <w:p w14:paraId="1116476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8081" w:type="dxa"/>
          </w:tcPr>
          <w:p w14:paraId="1EBE1C94"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Ф, </w:t>
            </w:r>
            <w:r>
              <w:rPr>
                <w:spacing w:val="-10"/>
                <w:sz w:val="24"/>
              </w:rPr>
              <w:t>ф</w:t>
            </w:r>
          </w:p>
        </w:tc>
      </w:tr>
      <w:tr w:rsidR="00E902A8" w14:paraId="6CA6C889" w14:textId="77777777">
        <w:trPr>
          <w:trHeight w:val="681"/>
        </w:trPr>
        <w:tc>
          <w:tcPr>
            <w:tcW w:w="1133" w:type="dxa"/>
          </w:tcPr>
          <w:p w14:paraId="05CD189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80</w:t>
            </w:r>
          </w:p>
        </w:tc>
        <w:tc>
          <w:tcPr>
            <w:tcW w:w="8081" w:type="dxa"/>
          </w:tcPr>
          <w:p w14:paraId="2833F766" w14:textId="77777777" w:rsidR="00E902A8" w:rsidRDefault="00000000">
            <w:pPr>
              <w:pStyle w:val="TableParagraph"/>
              <w:spacing w:before="69"/>
              <w:ind w:left="293"/>
              <w:rPr>
                <w:sz w:val="24"/>
              </w:rPr>
            </w:pPr>
            <w:r>
              <w:rPr>
                <w:sz w:val="24"/>
              </w:rPr>
              <w:t>Различаем</w:t>
            </w:r>
            <w:r>
              <w:rPr>
                <w:spacing w:val="-2"/>
                <w:sz w:val="24"/>
              </w:rPr>
              <w:t xml:space="preserve"> </w:t>
            </w:r>
            <w:r>
              <w:rPr>
                <w:sz w:val="24"/>
              </w:rPr>
              <w:t>звонкие</w:t>
            </w:r>
            <w:r>
              <w:rPr>
                <w:spacing w:val="-3"/>
                <w:sz w:val="24"/>
              </w:rPr>
              <w:t xml:space="preserve"> </w:t>
            </w:r>
            <w:r>
              <w:rPr>
                <w:sz w:val="24"/>
              </w:rPr>
              <w:t>и</w:t>
            </w:r>
            <w:r>
              <w:rPr>
                <w:spacing w:val="-6"/>
                <w:sz w:val="24"/>
              </w:rPr>
              <w:t xml:space="preserve"> </w:t>
            </w:r>
            <w:r>
              <w:rPr>
                <w:sz w:val="24"/>
              </w:rPr>
              <w:t>глухие</w:t>
            </w:r>
            <w:r>
              <w:rPr>
                <w:spacing w:val="-3"/>
                <w:sz w:val="24"/>
              </w:rPr>
              <w:t xml:space="preserve"> </w:t>
            </w:r>
            <w:r>
              <w:rPr>
                <w:spacing w:val="-2"/>
                <w:sz w:val="24"/>
              </w:rPr>
              <w:t>согласные</w:t>
            </w:r>
          </w:p>
        </w:tc>
      </w:tr>
      <w:tr w:rsidR="00E902A8" w14:paraId="46970F28" w14:textId="77777777">
        <w:trPr>
          <w:trHeight w:val="685"/>
        </w:trPr>
        <w:tc>
          <w:tcPr>
            <w:tcW w:w="1133" w:type="dxa"/>
          </w:tcPr>
          <w:p w14:paraId="556830B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81</w:t>
            </w:r>
          </w:p>
        </w:tc>
        <w:tc>
          <w:tcPr>
            <w:tcW w:w="8081" w:type="dxa"/>
          </w:tcPr>
          <w:p w14:paraId="1921F3EA"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 xml:space="preserve">Ж, </w:t>
            </w:r>
            <w:r>
              <w:rPr>
                <w:spacing w:val="-10"/>
                <w:sz w:val="24"/>
              </w:rPr>
              <w:t>ж</w:t>
            </w:r>
          </w:p>
        </w:tc>
      </w:tr>
      <w:tr w:rsidR="00E902A8" w14:paraId="20E8AEF6" w14:textId="77777777">
        <w:trPr>
          <w:trHeight w:val="681"/>
        </w:trPr>
        <w:tc>
          <w:tcPr>
            <w:tcW w:w="1133" w:type="dxa"/>
          </w:tcPr>
          <w:p w14:paraId="2C2D3F6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8081" w:type="dxa"/>
          </w:tcPr>
          <w:p w14:paraId="5EE561E0"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 xml:space="preserve">Ж, </w:t>
            </w:r>
            <w:r>
              <w:rPr>
                <w:spacing w:val="-10"/>
                <w:sz w:val="24"/>
              </w:rPr>
              <w:t>ж</w:t>
            </w:r>
          </w:p>
        </w:tc>
      </w:tr>
      <w:tr w:rsidR="00E902A8" w14:paraId="204CAEED" w14:textId="77777777">
        <w:trPr>
          <w:trHeight w:val="686"/>
        </w:trPr>
        <w:tc>
          <w:tcPr>
            <w:tcW w:w="1133" w:type="dxa"/>
          </w:tcPr>
          <w:p w14:paraId="198CCC0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83</w:t>
            </w:r>
          </w:p>
        </w:tc>
        <w:tc>
          <w:tcPr>
            <w:tcW w:w="8081" w:type="dxa"/>
          </w:tcPr>
          <w:p w14:paraId="497B7538" w14:textId="77777777" w:rsidR="00E902A8" w:rsidRDefault="00000000">
            <w:pPr>
              <w:pStyle w:val="TableParagraph"/>
              <w:spacing w:before="73"/>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Ш,</w:t>
            </w:r>
            <w:r>
              <w:rPr>
                <w:spacing w:val="-1"/>
                <w:sz w:val="24"/>
              </w:rPr>
              <w:t xml:space="preserve"> </w:t>
            </w:r>
            <w:r>
              <w:rPr>
                <w:spacing w:val="-10"/>
                <w:sz w:val="24"/>
              </w:rPr>
              <w:t>ш</w:t>
            </w:r>
          </w:p>
        </w:tc>
      </w:tr>
      <w:tr w:rsidR="00E902A8" w14:paraId="6916B384" w14:textId="77777777">
        <w:trPr>
          <w:trHeight w:val="681"/>
        </w:trPr>
        <w:tc>
          <w:tcPr>
            <w:tcW w:w="1133" w:type="dxa"/>
          </w:tcPr>
          <w:p w14:paraId="38DF7BC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8081" w:type="dxa"/>
          </w:tcPr>
          <w:p w14:paraId="709D9980"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Ш,</w:t>
            </w:r>
            <w:r>
              <w:rPr>
                <w:spacing w:val="6"/>
                <w:sz w:val="24"/>
              </w:rPr>
              <w:t xml:space="preserve"> </w:t>
            </w:r>
            <w:r>
              <w:rPr>
                <w:spacing w:val="-10"/>
                <w:sz w:val="24"/>
              </w:rPr>
              <w:t>ш</w:t>
            </w:r>
          </w:p>
        </w:tc>
      </w:tr>
      <w:tr w:rsidR="00E902A8" w14:paraId="0FC26C36" w14:textId="77777777">
        <w:trPr>
          <w:trHeight w:val="686"/>
        </w:trPr>
        <w:tc>
          <w:tcPr>
            <w:tcW w:w="1133" w:type="dxa"/>
          </w:tcPr>
          <w:p w14:paraId="26F1BE13"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85</w:t>
            </w:r>
          </w:p>
        </w:tc>
        <w:tc>
          <w:tcPr>
            <w:tcW w:w="8081" w:type="dxa"/>
          </w:tcPr>
          <w:p w14:paraId="2315A0B1" w14:textId="77777777" w:rsidR="00E902A8" w:rsidRDefault="00000000">
            <w:pPr>
              <w:pStyle w:val="TableParagraph"/>
              <w:spacing w:before="74"/>
              <w:ind w:left="293"/>
              <w:rPr>
                <w:sz w:val="24"/>
              </w:rPr>
            </w:pPr>
            <w:r>
              <w:rPr>
                <w:sz w:val="24"/>
              </w:rPr>
              <w:t>Особенности</w:t>
            </w:r>
            <w:r>
              <w:rPr>
                <w:spacing w:val="-4"/>
                <w:sz w:val="24"/>
              </w:rPr>
              <w:t xml:space="preserve"> </w:t>
            </w:r>
            <w:r>
              <w:rPr>
                <w:sz w:val="24"/>
              </w:rPr>
              <w:t>шипящих</w:t>
            </w:r>
            <w:r>
              <w:rPr>
                <w:spacing w:val="-5"/>
                <w:sz w:val="24"/>
              </w:rPr>
              <w:t xml:space="preserve"> </w:t>
            </w:r>
            <w:r>
              <w:rPr>
                <w:spacing w:val="-2"/>
                <w:sz w:val="24"/>
              </w:rPr>
              <w:t>звуков</w:t>
            </w:r>
          </w:p>
        </w:tc>
      </w:tr>
      <w:tr w:rsidR="00E902A8" w14:paraId="7976865D" w14:textId="77777777">
        <w:trPr>
          <w:trHeight w:val="686"/>
        </w:trPr>
        <w:tc>
          <w:tcPr>
            <w:tcW w:w="1133" w:type="dxa"/>
          </w:tcPr>
          <w:p w14:paraId="30BE192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86</w:t>
            </w:r>
          </w:p>
        </w:tc>
        <w:tc>
          <w:tcPr>
            <w:tcW w:w="8081" w:type="dxa"/>
          </w:tcPr>
          <w:p w14:paraId="07D7B63A"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6"/>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1"/>
                <w:sz w:val="24"/>
              </w:rPr>
              <w:t xml:space="preserve"> </w:t>
            </w:r>
            <w:r>
              <w:rPr>
                <w:sz w:val="24"/>
              </w:rPr>
              <w:t xml:space="preserve">Ч, </w:t>
            </w:r>
            <w:r>
              <w:rPr>
                <w:spacing w:val="-10"/>
                <w:sz w:val="24"/>
              </w:rPr>
              <w:t>ч</w:t>
            </w:r>
          </w:p>
        </w:tc>
      </w:tr>
      <w:tr w:rsidR="00E902A8" w14:paraId="1D16028C" w14:textId="77777777">
        <w:trPr>
          <w:trHeight w:val="681"/>
        </w:trPr>
        <w:tc>
          <w:tcPr>
            <w:tcW w:w="1133" w:type="dxa"/>
          </w:tcPr>
          <w:p w14:paraId="530D9FE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8081" w:type="dxa"/>
          </w:tcPr>
          <w:p w14:paraId="4CBD814B"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w:t>
            </w:r>
            <w:r>
              <w:rPr>
                <w:spacing w:val="-2"/>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1"/>
                <w:sz w:val="24"/>
              </w:rPr>
              <w:t xml:space="preserve"> </w:t>
            </w:r>
            <w:r>
              <w:rPr>
                <w:sz w:val="24"/>
              </w:rPr>
              <w:t xml:space="preserve">Ч, </w:t>
            </w:r>
            <w:r>
              <w:rPr>
                <w:spacing w:val="-10"/>
                <w:sz w:val="24"/>
              </w:rPr>
              <w:t>ч</w:t>
            </w:r>
          </w:p>
        </w:tc>
      </w:tr>
      <w:tr w:rsidR="00E902A8" w14:paraId="40F6A750" w14:textId="77777777">
        <w:trPr>
          <w:trHeight w:val="685"/>
        </w:trPr>
        <w:tc>
          <w:tcPr>
            <w:tcW w:w="1133" w:type="dxa"/>
          </w:tcPr>
          <w:p w14:paraId="706C88B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8081" w:type="dxa"/>
          </w:tcPr>
          <w:p w14:paraId="0EC5450C" w14:textId="77777777" w:rsidR="00E902A8" w:rsidRDefault="00000000">
            <w:pPr>
              <w:pStyle w:val="TableParagraph"/>
              <w:spacing w:before="73"/>
              <w:ind w:left="293"/>
              <w:rPr>
                <w:sz w:val="24"/>
              </w:rPr>
            </w:pPr>
            <w:r>
              <w:rPr>
                <w:sz w:val="24"/>
              </w:rPr>
              <w:t>Письмо</w:t>
            </w:r>
            <w:r>
              <w:rPr>
                <w:spacing w:val="-2"/>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Щ,</w:t>
            </w:r>
            <w:r>
              <w:rPr>
                <w:spacing w:val="-1"/>
                <w:sz w:val="24"/>
              </w:rPr>
              <w:t xml:space="preserve"> </w:t>
            </w:r>
            <w:r>
              <w:rPr>
                <w:spacing w:val="-10"/>
                <w:sz w:val="24"/>
              </w:rPr>
              <w:t>щ</w:t>
            </w:r>
          </w:p>
        </w:tc>
      </w:tr>
      <w:tr w:rsidR="00E902A8" w14:paraId="01F53C9D" w14:textId="77777777">
        <w:trPr>
          <w:trHeight w:val="681"/>
        </w:trPr>
        <w:tc>
          <w:tcPr>
            <w:tcW w:w="1133" w:type="dxa"/>
          </w:tcPr>
          <w:p w14:paraId="517D8C9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081" w:type="dxa"/>
          </w:tcPr>
          <w:p w14:paraId="58885A18" w14:textId="77777777" w:rsidR="00E902A8" w:rsidRDefault="00000000">
            <w:pPr>
              <w:pStyle w:val="TableParagraph"/>
              <w:spacing w:before="68"/>
              <w:ind w:left="293"/>
              <w:rPr>
                <w:sz w:val="24"/>
              </w:rPr>
            </w:pPr>
            <w:r>
              <w:rPr>
                <w:sz w:val="24"/>
              </w:rPr>
              <w:t>Закрепление</w:t>
            </w:r>
            <w:r>
              <w:rPr>
                <w:spacing w:val="-4"/>
                <w:sz w:val="24"/>
              </w:rPr>
              <w:t xml:space="preserve"> </w:t>
            </w:r>
            <w:r>
              <w:rPr>
                <w:sz w:val="24"/>
              </w:rPr>
              <w:t>написания</w:t>
            </w:r>
            <w:r>
              <w:rPr>
                <w:spacing w:val="-3"/>
                <w:sz w:val="24"/>
              </w:rPr>
              <w:t xml:space="preserve"> </w:t>
            </w:r>
            <w:r>
              <w:rPr>
                <w:sz w:val="24"/>
              </w:rPr>
              <w:t>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Щ,</w:t>
            </w:r>
            <w:r>
              <w:rPr>
                <w:spacing w:val="-1"/>
                <w:sz w:val="24"/>
              </w:rPr>
              <w:t xml:space="preserve"> </w:t>
            </w:r>
            <w:r>
              <w:rPr>
                <w:spacing w:val="-10"/>
                <w:sz w:val="24"/>
              </w:rPr>
              <w:t>щ</w:t>
            </w:r>
          </w:p>
        </w:tc>
      </w:tr>
      <w:tr w:rsidR="00E902A8" w14:paraId="5D14527C" w14:textId="77777777">
        <w:trPr>
          <w:trHeight w:val="685"/>
        </w:trPr>
        <w:tc>
          <w:tcPr>
            <w:tcW w:w="1133" w:type="dxa"/>
          </w:tcPr>
          <w:p w14:paraId="38230A1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90</w:t>
            </w:r>
          </w:p>
        </w:tc>
        <w:tc>
          <w:tcPr>
            <w:tcW w:w="8081" w:type="dxa"/>
          </w:tcPr>
          <w:p w14:paraId="33479B0F" w14:textId="77777777" w:rsidR="00E902A8" w:rsidRDefault="00000000">
            <w:pPr>
              <w:pStyle w:val="TableParagraph"/>
              <w:spacing w:before="102" w:line="208" w:lineRule="auto"/>
              <w:ind w:left="67" w:firstLine="226"/>
              <w:rPr>
                <w:sz w:val="24"/>
              </w:rPr>
            </w:pPr>
            <w:r>
              <w:rPr>
                <w:sz w:val="24"/>
              </w:rPr>
              <w:t>Особенность</w:t>
            </w:r>
            <w:r>
              <w:rPr>
                <w:spacing w:val="80"/>
                <w:sz w:val="24"/>
              </w:rPr>
              <w:t xml:space="preserve"> </w:t>
            </w:r>
            <w:r>
              <w:rPr>
                <w:sz w:val="24"/>
              </w:rPr>
              <w:t>согласных</w:t>
            </w:r>
            <w:r>
              <w:rPr>
                <w:spacing w:val="80"/>
                <w:sz w:val="24"/>
              </w:rPr>
              <w:t xml:space="preserve"> </w:t>
            </w:r>
            <w:r>
              <w:rPr>
                <w:sz w:val="24"/>
              </w:rPr>
              <w:t>звуков,</w:t>
            </w:r>
            <w:r>
              <w:rPr>
                <w:spacing w:val="80"/>
                <w:sz w:val="24"/>
              </w:rPr>
              <w:t xml:space="preserve"> </w:t>
            </w:r>
            <w:r>
              <w:rPr>
                <w:sz w:val="24"/>
              </w:rPr>
              <w:t>обозначаемых</w:t>
            </w:r>
            <w:r>
              <w:rPr>
                <w:spacing w:val="80"/>
                <w:sz w:val="24"/>
              </w:rPr>
              <w:t xml:space="preserve"> </w:t>
            </w:r>
            <w:r>
              <w:rPr>
                <w:sz w:val="24"/>
              </w:rPr>
              <w:t>изучаемыми</w:t>
            </w:r>
            <w:r>
              <w:rPr>
                <w:spacing w:val="80"/>
                <w:sz w:val="24"/>
              </w:rPr>
              <w:t xml:space="preserve"> </w:t>
            </w:r>
            <w:r>
              <w:rPr>
                <w:sz w:val="24"/>
              </w:rPr>
              <w:t>буквами: непарные глухие</w:t>
            </w:r>
          </w:p>
        </w:tc>
      </w:tr>
    </w:tbl>
    <w:p w14:paraId="6FAD3630"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69642879" w14:textId="77777777">
        <w:trPr>
          <w:trHeight w:val="686"/>
        </w:trPr>
        <w:tc>
          <w:tcPr>
            <w:tcW w:w="1133" w:type="dxa"/>
          </w:tcPr>
          <w:p w14:paraId="6304B2CA"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91</w:t>
            </w:r>
          </w:p>
        </w:tc>
        <w:tc>
          <w:tcPr>
            <w:tcW w:w="8081" w:type="dxa"/>
          </w:tcPr>
          <w:p w14:paraId="464BEA31"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Х,</w:t>
            </w:r>
            <w:r>
              <w:rPr>
                <w:spacing w:val="-1"/>
                <w:sz w:val="24"/>
              </w:rPr>
              <w:t xml:space="preserve"> </w:t>
            </w:r>
            <w:r>
              <w:rPr>
                <w:spacing w:val="-10"/>
                <w:sz w:val="24"/>
              </w:rPr>
              <w:t>х</w:t>
            </w:r>
          </w:p>
        </w:tc>
      </w:tr>
      <w:tr w:rsidR="00E902A8" w14:paraId="023BAF98" w14:textId="77777777">
        <w:trPr>
          <w:trHeight w:val="681"/>
        </w:trPr>
        <w:tc>
          <w:tcPr>
            <w:tcW w:w="1133" w:type="dxa"/>
          </w:tcPr>
          <w:p w14:paraId="42719F8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8081" w:type="dxa"/>
          </w:tcPr>
          <w:p w14:paraId="1C018AEF"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Х,</w:t>
            </w:r>
            <w:r>
              <w:rPr>
                <w:spacing w:val="-1"/>
                <w:sz w:val="24"/>
              </w:rPr>
              <w:t xml:space="preserve"> </w:t>
            </w:r>
            <w:r>
              <w:rPr>
                <w:spacing w:val="-10"/>
                <w:sz w:val="24"/>
              </w:rPr>
              <w:t>х</w:t>
            </w:r>
          </w:p>
        </w:tc>
      </w:tr>
      <w:tr w:rsidR="00E902A8" w14:paraId="41B19340" w14:textId="77777777">
        <w:trPr>
          <w:trHeight w:val="686"/>
        </w:trPr>
        <w:tc>
          <w:tcPr>
            <w:tcW w:w="1133" w:type="dxa"/>
          </w:tcPr>
          <w:p w14:paraId="46CC199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93</w:t>
            </w:r>
          </w:p>
        </w:tc>
        <w:tc>
          <w:tcPr>
            <w:tcW w:w="8081" w:type="dxa"/>
          </w:tcPr>
          <w:p w14:paraId="1EFF42C7"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и</w:t>
            </w:r>
            <w:r>
              <w:rPr>
                <w:spacing w:val="-6"/>
                <w:sz w:val="24"/>
              </w:rPr>
              <w:t xml:space="preserve"> </w:t>
            </w:r>
            <w:r>
              <w:rPr>
                <w:sz w:val="24"/>
              </w:rPr>
              <w:t>заглавной</w:t>
            </w:r>
            <w:r>
              <w:rPr>
                <w:spacing w:val="-1"/>
                <w:sz w:val="24"/>
              </w:rPr>
              <w:t xml:space="preserve"> </w:t>
            </w:r>
            <w:r>
              <w:rPr>
                <w:sz w:val="24"/>
              </w:rPr>
              <w:t>букв</w:t>
            </w:r>
            <w:r>
              <w:rPr>
                <w:spacing w:val="-2"/>
                <w:sz w:val="24"/>
              </w:rPr>
              <w:t xml:space="preserve"> </w:t>
            </w:r>
            <w:r>
              <w:rPr>
                <w:sz w:val="24"/>
              </w:rPr>
              <w:t>Ц,</w:t>
            </w:r>
            <w:r>
              <w:rPr>
                <w:spacing w:val="-1"/>
                <w:sz w:val="24"/>
              </w:rPr>
              <w:t xml:space="preserve"> </w:t>
            </w:r>
            <w:r>
              <w:rPr>
                <w:spacing w:val="-10"/>
                <w:sz w:val="24"/>
              </w:rPr>
              <w:t>ц</w:t>
            </w:r>
          </w:p>
        </w:tc>
      </w:tr>
      <w:tr w:rsidR="00E902A8" w14:paraId="2F57172B" w14:textId="77777777">
        <w:trPr>
          <w:trHeight w:val="685"/>
        </w:trPr>
        <w:tc>
          <w:tcPr>
            <w:tcW w:w="1133" w:type="dxa"/>
          </w:tcPr>
          <w:p w14:paraId="546AD89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8081" w:type="dxa"/>
          </w:tcPr>
          <w:p w14:paraId="2204DB20" w14:textId="77777777" w:rsidR="00E902A8" w:rsidRDefault="00000000">
            <w:pPr>
              <w:pStyle w:val="TableParagraph"/>
              <w:spacing w:before="68"/>
              <w:ind w:left="293"/>
              <w:rPr>
                <w:sz w:val="24"/>
              </w:rPr>
            </w:pPr>
            <w:r>
              <w:rPr>
                <w:sz w:val="24"/>
              </w:rPr>
              <w:t>Закрепление</w:t>
            </w:r>
            <w:r>
              <w:rPr>
                <w:spacing w:val="-6"/>
                <w:sz w:val="24"/>
              </w:rPr>
              <w:t xml:space="preserve"> </w:t>
            </w:r>
            <w:r>
              <w:rPr>
                <w:sz w:val="24"/>
              </w:rPr>
              <w:t>написания</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w:t>
            </w:r>
            <w:r>
              <w:rPr>
                <w:spacing w:val="-2"/>
                <w:sz w:val="24"/>
              </w:rPr>
              <w:t xml:space="preserve"> </w:t>
            </w:r>
            <w:r>
              <w:rPr>
                <w:sz w:val="24"/>
              </w:rPr>
              <w:t>Ц,</w:t>
            </w:r>
            <w:r>
              <w:rPr>
                <w:spacing w:val="-1"/>
                <w:sz w:val="24"/>
              </w:rPr>
              <w:t xml:space="preserve"> </w:t>
            </w:r>
            <w:r>
              <w:rPr>
                <w:spacing w:val="-10"/>
                <w:sz w:val="24"/>
              </w:rPr>
              <w:t>ц</w:t>
            </w:r>
          </w:p>
        </w:tc>
      </w:tr>
      <w:tr w:rsidR="00E902A8" w14:paraId="2C64BAA5" w14:textId="77777777">
        <w:trPr>
          <w:trHeight w:val="681"/>
        </w:trPr>
        <w:tc>
          <w:tcPr>
            <w:tcW w:w="1133" w:type="dxa"/>
          </w:tcPr>
          <w:p w14:paraId="3B209D7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95</w:t>
            </w:r>
          </w:p>
        </w:tc>
        <w:tc>
          <w:tcPr>
            <w:tcW w:w="8081" w:type="dxa"/>
          </w:tcPr>
          <w:p w14:paraId="6D45DE0E" w14:textId="77777777" w:rsidR="00E902A8" w:rsidRDefault="00000000">
            <w:pPr>
              <w:pStyle w:val="TableParagraph"/>
              <w:spacing w:before="69"/>
              <w:ind w:left="293"/>
              <w:rPr>
                <w:sz w:val="24"/>
              </w:rPr>
            </w:pPr>
            <w:r>
              <w:rPr>
                <w:sz w:val="24"/>
              </w:rPr>
              <w:t>Твердые</w:t>
            </w:r>
            <w:r>
              <w:rPr>
                <w:spacing w:val="-1"/>
                <w:sz w:val="24"/>
              </w:rPr>
              <w:t xml:space="preserve"> </w:t>
            </w:r>
            <w:r>
              <w:rPr>
                <w:sz w:val="24"/>
              </w:rPr>
              <w:t>и</w:t>
            </w:r>
            <w:r>
              <w:rPr>
                <w:spacing w:val="-4"/>
                <w:sz w:val="24"/>
              </w:rPr>
              <w:t xml:space="preserve"> </w:t>
            </w:r>
            <w:r>
              <w:rPr>
                <w:sz w:val="24"/>
              </w:rPr>
              <w:t>мягкие согласные</w:t>
            </w:r>
            <w:r>
              <w:rPr>
                <w:spacing w:val="-5"/>
                <w:sz w:val="24"/>
              </w:rPr>
              <w:t xml:space="preserve"> </w:t>
            </w:r>
            <w:r>
              <w:rPr>
                <w:spacing w:val="-4"/>
                <w:sz w:val="24"/>
              </w:rPr>
              <w:t>звуки</w:t>
            </w:r>
          </w:p>
        </w:tc>
      </w:tr>
      <w:tr w:rsidR="00E902A8" w14:paraId="2D5FC55E" w14:textId="77777777">
        <w:trPr>
          <w:trHeight w:val="686"/>
        </w:trPr>
        <w:tc>
          <w:tcPr>
            <w:tcW w:w="1133" w:type="dxa"/>
          </w:tcPr>
          <w:p w14:paraId="2F5913A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96</w:t>
            </w:r>
          </w:p>
        </w:tc>
        <w:tc>
          <w:tcPr>
            <w:tcW w:w="8081" w:type="dxa"/>
          </w:tcPr>
          <w:p w14:paraId="07539AA1" w14:textId="77777777" w:rsidR="00E902A8" w:rsidRDefault="00000000">
            <w:pPr>
              <w:pStyle w:val="TableParagraph"/>
              <w:spacing w:before="73"/>
              <w:ind w:left="293"/>
              <w:rPr>
                <w:sz w:val="24"/>
              </w:rPr>
            </w:pPr>
            <w:r>
              <w:rPr>
                <w:sz w:val="24"/>
              </w:rPr>
              <w:t>Обобщаем знания</w:t>
            </w:r>
            <w:r>
              <w:rPr>
                <w:spacing w:val="-5"/>
                <w:sz w:val="24"/>
              </w:rPr>
              <w:t xml:space="preserve"> </w:t>
            </w:r>
            <w:r>
              <w:rPr>
                <w:sz w:val="24"/>
              </w:rPr>
              <w:t>о согласных</w:t>
            </w:r>
            <w:r>
              <w:rPr>
                <w:spacing w:val="-4"/>
                <w:sz w:val="24"/>
              </w:rPr>
              <w:t xml:space="preserve"> </w:t>
            </w:r>
            <w:r>
              <w:rPr>
                <w:spacing w:val="-2"/>
                <w:sz w:val="24"/>
              </w:rPr>
              <w:t>звуках</w:t>
            </w:r>
          </w:p>
        </w:tc>
      </w:tr>
      <w:tr w:rsidR="00E902A8" w14:paraId="2FE78FCE" w14:textId="77777777">
        <w:trPr>
          <w:trHeight w:val="681"/>
        </w:trPr>
        <w:tc>
          <w:tcPr>
            <w:tcW w:w="1133" w:type="dxa"/>
          </w:tcPr>
          <w:p w14:paraId="4E23677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97</w:t>
            </w:r>
          </w:p>
        </w:tc>
        <w:tc>
          <w:tcPr>
            <w:tcW w:w="8081" w:type="dxa"/>
          </w:tcPr>
          <w:p w14:paraId="3F4407AF" w14:textId="77777777" w:rsidR="00E902A8" w:rsidRDefault="00000000">
            <w:pPr>
              <w:pStyle w:val="TableParagraph"/>
              <w:spacing w:before="68"/>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буквы</w:t>
            </w:r>
            <w:r>
              <w:rPr>
                <w:spacing w:val="-3"/>
                <w:sz w:val="24"/>
              </w:rPr>
              <w:t xml:space="preserve"> </w:t>
            </w:r>
            <w:r>
              <w:rPr>
                <w:spacing w:val="-10"/>
                <w:sz w:val="24"/>
              </w:rPr>
              <w:t>ъ</w:t>
            </w:r>
          </w:p>
        </w:tc>
      </w:tr>
      <w:tr w:rsidR="00E902A8" w14:paraId="3FB30C22" w14:textId="77777777">
        <w:trPr>
          <w:trHeight w:val="686"/>
        </w:trPr>
        <w:tc>
          <w:tcPr>
            <w:tcW w:w="1133" w:type="dxa"/>
          </w:tcPr>
          <w:p w14:paraId="6184936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98</w:t>
            </w:r>
          </w:p>
        </w:tc>
        <w:tc>
          <w:tcPr>
            <w:tcW w:w="8081" w:type="dxa"/>
          </w:tcPr>
          <w:p w14:paraId="3617876C" w14:textId="77777777" w:rsidR="00E902A8" w:rsidRDefault="00000000">
            <w:pPr>
              <w:pStyle w:val="TableParagraph"/>
              <w:spacing w:before="73"/>
              <w:ind w:left="293"/>
              <w:rPr>
                <w:sz w:val="24"/>
              </w:rPr>
            </w:pPr>
            <w:r>
              <w:rPr>
                <w:sz w:val="24"/>
              </w:rPr>
              <w:t>Письмо</w:t>
            </w:r>
            <w:r>
              <w:rPr>
                <w:spacing w:val="-1"/>
                <w:sz w:val="24"/>
              </w:rPr>
              <w:t xml:space="preserve"> </w:t>
            </w:r>
            <w:r>
              <w:rPr>
                <w:sz w:val="24"/>
              </w:rPr>
              <w:t>строчной</w:t>
            </w:r>
            <w:r>
              <w:rPr>
                <w:spacing w:val="-7"/>
                <w:sz w:val="24"/>
              </w:rPr>
              <w:t xml:space="preserve"> </w:t>
            </w:r>
            <w:r>
              <w:rPr>
                <w:sz w:val="24"/>
              </w:rPr>
              <w:t>буквы</w:t>
            </w:r>
            <w:r>
              <w:rPr>
                <w:spacing w:val="-3"/>
                <w:sz w:val="24"/>
              </w:rPr>
              <w:t xml:space="preserve"> </w:t>
            </w:r>
            <w:r>
              <w:rPr>
                <w:spacing w:val="-10"/>
                <w:sz w:val="24"/>
              </w:rPr>
              <w:t>ь</w:t>
            </w:r>
          </w:p>
        </w:tc>
      </w:tr>
      <w:tr w:rsidR="00E902A8" w14:paraId="0E6B427B" w14:textId="77777777">
        <w:trPr>
          <w:trHeight w:val="685"/>
        </w:trPr>
        <w:tc>
          <w:tcPr>
            <w:tcW w:w="1133" w:type="dxa"/>
          </w:tcPr>
          <w:p w14:paraId="52E53C4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8081" w:type="dxa"/>
          </w:tcPr>
          <w:p w14:paraId="3F467E62" w14:textId="77777777" w:rsidR="00E902A8" w:rsidRDefault="00000000">
            <w:pPr>
              <w:pStyle w:val="TableParagraph"/>
              <w:spacing w:before="68"/>
              <w:ind w:left="293"/>
              <w:rPr>
                <w:sz w:val="24"/>
              </w:rPr>
            </w:pPr>
            <w:r>
              <w:rPr>
                <w:sz w:val="24"/>
              </w:rPr>
              <w:t>Совместное</w:t>
            </w:r>
            <w:r>
              <w:rPr>
                <w:spacing w:val="-8"/>
                <w:sz w:val="24"/>
              </w:rPr>
              <w:t xml:space="preserve"> </w:t>
            </w:r>
            <w:r>
              <w:rPr>
                <w:sz w:val="24"/>
              </w:rPr>
              <w:t>составление</w:t>
            </w:r>
            <w:r>
              <w:rPr>
                <w:spacing w:val="-6"/>
                <w:sz w:val="24"/>
              </w:rPr>
              <w:t xml:space="preserve"> </w:t>
            </w:r>
            <w:r>
              <w:rPr>
                <w:sz w:val="24"/>
              </w:rPr>
              <w:t>небольших</w:t>
            </w:r>
            <w:r>
              <w:rPr>
                <w:spacing w:val="-5"/>
                <w:sz w:val="24"/>
              </w:rPr>
              <w:t xml:space="preserve"> </w:t>
            </w:r>
            <w:r>
              <w:rPr>
                <w:sz w:val="24"/>
              </w:rPr>
              <w:t>рассказов</w:t>
            </w:r>
            <w:r>
              <w:rPr>
                <w:spacing w:val="-2"/>
                <w:sz w:val="24"/>
              </w:rPr>
              <w:t xml:space="preserve"> </w:t>
            </w:r>
            <w:r>
              <w:rPr>
                <w:sz w:val="24"/>
              </w:rPr>
              <w:t>о</w:t>
            </w:r>
            <w:r>
              <w:rPr>
                <w:spacing w:val="-1"/>
                <w:sz w:val="24"/>
              </w:rPr>
              <w:t xml:space="preserve"> </w:t>
            </w:r>
            <w:r>
              <w:rPr>
                <w:sz w:val="24"/>
              </w:rPr>
              <w:t>любимых</w:t>
            </w:r>
            <w:r>
              <w:rPr>
                <w:spacing w:val="-4"/>
                <w:sz w:val="24"/>
              </w:rPr>
              <w:t xml:space="preserve"> </w:t>
            </w:r>
            <w:r>
              <w:rPr>
                <w:spacing w:val="-2"/>
                <w:sz w:val="24"/>
              </w:rPr>
              <w:t>играх</w:t>
            </w:r>
          </w:p>
        </w:tc>
      </w:tr>
      <w:tr w:rsidR="00E902A8" w14:paraId="7FE6DDBA" w14:textId="77777777">
        <w:trPr>
          <w:trHeight w:val="681"/>
        </w:trPr>
        <w:tc>
          <w:tcPr>
            <w:tcW w:w="1133" w:type="dxa"/>
          </w:tcPr>
          <w:p w14:paraId="43E22A19" w14:textId="77777777" w:rsidR="00E902A8" w:rsidRDefault="00000000">
            <w:pPr>
              <w:pStyle w:val="TableParagraph"/>
              <w:spacing w:before="98" w:line="208" w:lineRule="auto"/>
              <w:ind w:left="62" w:right="116" w:firstLine="226"/>
              <w:rPr>
                <w:sz w:val="24"/>
              </w:rPr>
            </w:pPr>
            <w:r>
              <w:rPr>
                <w:spacing w:val="-4"/>
                <w:sz w:val="24"/>
              </w:rPr>
              <w:t>Урок 100</w:t>
            </w:r>
          </w:p>
        </w:tc>
        <w:tc>
          <w:tcPr>
            <w:tcW w:w="8081" w:type="dxa"/>
          </w:tcPr>
          <w:p w14:paraId="5675CA83" w14:textId="77777777" w:rsidR="00E902A8" w:rsidRDefault="00000000">
            <w:pPr>
              <w:pStyle w:val="TableParagraph"/>
              <w:spacing w:before="69"/>
              <w:ind w:left="293"/>
              <w:rPr>
                <w:sz w:val="24"/>
              </w:rPr>
            </w:pPr>
            <w:r>
              <w:rPr>
                <w:sz w:val="24"/>
              </w:rPr>
              <w:t>Совместное</w:t>
            </w:r>
            <w:r>
              <w:rPr>
                <w:spacing w:val="-9"/>
                <w:sz w:val="24"/>
              </w:rPr>
              <w:t xml:space="preserve"> </w:t>
            </w:r>
            <w:r>
              <w:rPr>
                <w:sz w:val="24"/>
              </w:rPr>
              <w:t>составление</w:t>
            </w:r>
            <w:r>
              <w:rPr>
                <w:spacing w:val="-6"/>
                <w:sz w:val="24"/>
              </w:rPr>
              <w:t xml:space="preserve"> </w:t>
            </w:r>
            <w:r>
              <w:rPr>
                <w:sz w:val="24"/>
              </w:rPr>
              <w:t>небольших</w:t>
            </w:r>
            <w:r>
              <w:rPr>
                <w:spacing w:val="-5"/>
                <w:sz w:val="24"/>
              </w:rPr>
              <w:t xml:space="preserve"> </w:t>
            </w:r>
            <w:r>
              <w:rPr>
                <w:sz w:val="24"/>
              </w:rPr>
              <w:t>рассказов</w:t>
            </w:r>
            <w:r>
              <w:rPr>
                <w:spacing w:val="-8"/>
                <w:sz w:val="24"/>
              </w:rPr>
              <w:t xml:space="preserve"> </w:t>
            </w:r>
            <w:r>
              <w:rPr>
                <w:sz w:val="24"/>
              </w:rPr>
              <w:t>о любимом</w:t>
            </w:r>
            <w:r>
              <w:rPr>
                <w:spacing w:val="1"/>
                <w:sz w:val="24"/>
              </w:rPr>
              <w:t xml:space="preserve"> </w:t>
            </w:r>
            <w:r>
              <w:rPr>
                <w:spacing w:val="-5"/>
                <w:sz w:val="24"/>
              </w:rPr>
              <w:t>дне</w:t>
            </w:r>
          </w:p>
        </w:tc>
      </w:tr>
      <w:tr w:rsidR="00E902A8" w14:paraId="698E7F4C" w14:textId="77777777">
        <w:trPr>
          <w:trHeight w:val="685"/>
        </w:trPr>
        <w:tc>
          <w:tcPr>
            <w:tcW w:w="1133" w:type="dxa"/>
          </w:tcPr>
          <w:p w14:paraId="56D5161D" w14:textId="77777777" w:rsidR="00E902A8" w:rsidRDefault="00000000">
            <w:pPr>
              <w:pStyle w:val="TableParagraph"/>
              <w:spacing w:before="97" w:line="208" w:lineRule="auto"/>
              <w:ind w:left="62" w:right="116" w:firstLine="226"/>
              <w:rPr>
                <w:sz w:val="24"/>
              </w:rPr>
            </w:pPr>
            <w:r>
              <w:rPr>
                <w:spacing w:val="-4"/>
                <w:sz w:val="24"/>
              </w:rPr>
              <w:t>Урок 101</w:t>
            </w:r>
          </w:p>
        </w:tc>
        <w:tc>
          <w:tcPr>
            <w:tcW w:w="8081" w:type="dxa"/>
          </w:tcPr>
          <w:p w14:paraId="47BE45F4" w14:textId="77777777" w:rsidR="00E902A8" w:rsidRDefault="00000000">
            <w:pPr>
              <w:pStyle w:val="TableParagraph"/>
              <w:spacing w:before="97" w:line="208" w:lineRule="auto"/>
              <w:ind w:left="67" w:firstLine="226"/>
              <w:rPr>
                <w:sz w:val="24"/>
              </w:rPr>
            </w:pPr>
            <w:r>
              <w:rPr>
                <w:sz w:val="24"/>
              </w:rPr>
              <w:t>Резервный урок. Отработка написания букв, написание которых вызывает трудности у учащихся класса</w:t>
            </w:r>
          </w:p>
        </w:tc>
      </w:tr>
      <w:tr w:rsidR="00E902A8" w14:paraId="6902B757" w14:textId="77777777">
        <w:trPr>
          <w:trHeight w:val="681"/>
        </w:trPr>
        <w:tc>
          <w:tcPr>
            <w:tcW w:w="1133" w:type="dxa"/>
          </w:tcPr>
          <w:p w14:paraId="1AB688C3" w14:textId="77777777" w:rsidR="00E902A8" w:rsidRDefault="00000000">
            <w:pPr>
              <w:pStyle w:val="TableParagraph"/>
              <w:spacing w:before="97" w:line="208" w:lineRule="auto"/>
              <w:ind w:left="62" w:right="116" w:firstLine="226"/>
              <w:rPr>
                <w:sz w:val="24"/>
              </w:rPr>
            </w:pPr>
            <w:r>
              <w:rPr>
                <w:spacing w:val="-4"/>
                <w:sz w:val="24"/>
              </w:rPr>
              <w:t>Урок 102</w:t>
            </w:r>
          </w:p>
        </w:tc>
        <w:tc>
          <w:tcPr>
            <w:tcW w:w="8081" w:type="dxa"/>
          </w:tcPr>
          <w:p w14:paraId="67A967DF" w14:textId="77777777" w:rsidR="00E902A8" w:rsidRDefault="00000000">
            <w:pPr>
              <w:pStyle w:val="TableParagraph"/>
              <w:spacing w:before="97" w:line="208" w:lineRule="auto"/>
              <w:ind w:left="67" w:firstLine="226"/>
              <w:rPr>
                <w:sz w:val="24"/>
              </w:rPr>
            </w:pPr>
            <w:r>
              <w:rPr>
                <w:sz w:val="24"/>
              </w:rPr>
              <w:t>Резервный урок. Отработка написания букв, написание которых вызывает трудности у учащихся класса</w:t>
            </w:r>
          </w:p>
        </w:tc>
      </w:tr>
      <w:tr w:rsidR="00E902A8" w14:paraId="6F1A4F22" w14:textId="77777777">
        <w:trPr>
          <w:trHeight w:val="686"/>
        </w:trPr>
        <w:tc>
          <w:tcPr>
            <w:tcW w:w="1133" w:type="dxa"/>
          </w:tcPr>
          <w:p w14:paraId="284082F0" w14:textId="77777777" w:rsidR="00E902A8" w:rsidRDefault="00000000">
            <w:pPr>
              <w:pStyle w:val="TableParagraph"/>
              <w:spacing w:before="102" w:line="208" w:lineRule="auto"/>
              <w:ind w:left="62" w:right="116" w:firstLine="226"/>
              <w:rPr>
                <w:sz w:val="24"/>
              </w:rPr>
            </w:pPr>
            <w:r>
              <w:rPr>
                <w:spacing w:val="-4"/>
                <w:sz w:val="24"/>
              </w:rPr>
              <w:t>Урок 103</w:t>
            </w:r>
          </w:p>
        </w:tc>
        <w:tc>
          <w:tcPr>
            <w:tcW w:w="8081" w:type="dxa"/>
          </w:tcPr>
          <w:p w14:paraId="4DEBEE1B" w14:textId="77777777" w:rsidR="00E902A8" w:rsidRDefault="00000000">
            <w:pPr>
              <w:pStyle w:val="TableParagraph"/>
              <w:spacing w:before="102" w:line="208" w:lineRule="auto"/>
              <w:ind w:left="67" w:firstLine="226"/>
              <w:rPr>
                <w:sz w:val="24"/>
              </w:rPr>
            </w:pPr>
            <w:r>
              <w:rPr>
                <w:sz w:val="24"/>
              </w:rPr>
              <w:t>Резервный урок. Отработка написания букв, написание которых вызывает трудности у учащихся класса</w:t>
            </w:r>
          </w:p>
        </w:tc>
      </w:tr>
      <w:tr w:rsidR="00E902A8" w14:paraId="445743DA" w14:textId="77777777">
        <w:trPr>
          <w:trHeight w:val="681"/>
        </w:trPr>
        <w:tc>
          <w:tcPr>
            <w:tcW w:w="1133" w:type="dxa"/>
          </w:tcPr>
          <w:p w14:paraId="5F5AB693" w14:textId="77777777" w:rsidR="00E902A8" w:rsidRDefault="00000000">
            <w:pPr>
              <w:pStyle w:val="TableParagraph"/>
              <w:spacing w:before="97" w:line="208" w:lineRule="auto"/>
              <w:ind w:left="62" w:right="116" w:firstLine="226"/>
              <w:rPr>
                <w:sz w:val="24"/>
              </w:rPr>
            </w:pPr>
            <w:r>
              <w:rPr>
                <w:spacing w:val="-4"/>
                <w:sz w:val="24"/>
              </w:rPr>
              <w:t>Урок 104</w:t>
            </w:r>
          </w:p>
        </w:tc>
        <w:tc>
          <w:tcPr>
            <w:tcW w:w="8081" w:type="dxa"/>
          </w:tcPr>
          <w:p w14:paraId="361AFC8B"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Отрабатываем</w:t>
            </w:r>
            <w:r>
              <w:rPr>
                <w:spacing w:val="40"/>
                <w:sz w:val="24"/>
              </w:rPr>
              <w:t xml:space="preserve"> </w:t>
            </w:r>
            <w:r>
              <w:rPr>
                <w:sz w:val="24"/>
              </w:rPr>
              <w:t>умение</w:t>
            </w:r>
            <w:r>
              <w:rPr>
                <w:spacing w:val="40"/>
                <w:sz w:val="24"/>
              </w:rPr>
              <w:t xml:space="preserve"> </w:t>
            </w:r>
            <w:r>
              <w:rPr>
                <w:sz w:val="24"/>
              </w:rPr>
              <w:t>определять</w:t>
            </w:r>
            <w:r>
              <w:rPr>
                <w:spacing w:val="40"/>
                <w:sz w:val="24"/>
              </w:rPr>
              <w:t xml:space="preserve"> </w:t>
            </w:r>
            <w:r>
              <w:rPr>
                <w:sz w:val="24"/>
              </w:rPr>
              <w:t>количество</w:t>
            </w:r>
            <w:r>
              <w:rPr>
                <w:spacing w:val="40"/>
                <w:sz w:val="24"/>
              </w:rPr>
              <w:t xml:space="preserve"> </w:t>
            </w:r>
            <w:r>
              <w:rPr>
                <w:sz w:val="24"/>
              </w:rPr>
              <w:t>слогов</w:t>
            </w:r>
            <w:r>
              <w:rPr>
                <w:spacing w:val="40"/>
                <w:sz w:val="24"/>
              </w:rPr>
              <w:t xml:space="preserve"> </w:t>
            </w:r>
            <w:r>
              <w:rPr>
                <w:sz w:val="24"/>
              </w:rPr>
              <w:t xml:space="preserve">в </w:t>
            </w:r>
            <w:r>
              <w:rPr>
                <w:spacing w:val="-2"/>
                <w:sz w:val="24"/>
              </w:rPr>
              <w:t>слове</w:t>
            </w:r>
          </w:p>
        </w:tc>
      </w:tr>
      <w:tr w:rsidR="00E902A8" w14:paraId="11325909" w14:textId="77777777">
        <w:trPr>
          <w:trHeight w:val="686"/>
        </w:trPr>
        <w:tc>
          <w:tcPr>
            <w:tcW w:w="1133" w:type="dxa"/>
          </w:tcPr>
          <w:p w14:paraId="62D2D67D" w14:textId="77777777" w:rsidR="00E902A8" w:rsidRDefault="00000000">
            <w:pPr>
              <w:pStyle w:val="TableParagraph"/>
              <w:spacing w:before="103" w:line="208" w:lineRule="auto"/>
              <w:ind w:left="62" w:right="116" w:firstLine="226"/>
              <w:rPr>
                <w:sz w:val="24"/>
              </w:rPr>
            </w:pPr>
            <w:r>
              <w:rPr>
                <w:spacing w:val="-4"/>
                <w:sz w:val="24"/>
              </w:rPr>
              <w:t>Урок 105</w:t>
            </w:r>
          </w:p>
        </w:tc>
        <w:tc>
          <w:tcPr>
            <w:tcW w:w="8081" w:type="dxa"/>
          </w:tcPr>
          <w:p w14:paraId="4D7B6083" w14:textId="77777777" w:rsidR="00E902A8" w:rsidRDefault="00000000">
            <w:pPr>
              <w:pStyle w:val="TableParagraph"/>
              <w:spacing w:before="74"/>
              <w:ind w:left="293"/>
              <w:rPr>
                <w:sz w:val="24"/>
              </w:rPr>
            </w:pPr>
            <w:r>
              <w:rPr>
                <w:sz w:val="24"/>
              </w:rPr>
              <w:t>Резервный</w:t>
            </w:r>
            <w:r>
              <w:rPr>
                <w:spacing w:val="-8"/>
                <w:sz w:val="24"/>
              </w:rPr>
              <w:t xml:space="preserve"> </w:t>
            </w:r>
            <w:r>
              <w:rPr>
                <w:sz w:val="24"/>
              </w:rPr>
              <w:t>урок. Раздельное</w:t>
            </w:r>
            <w:r>
              <w:rPr>
                <w:spacing w:val="-3"/>
                <w:sz w:val="24"/>
              </w:rPr>
              <w:t xml:space="preserve"> </w:t>
            </w:r>
            <w:r>
              <w:rPr>
                <w:sz w:val="24"/>
              </w:rPr>
              <w:t>написание</w:t>
            </w:r>
            <w:r>
              <w:rPr>
                <w:spacing w:val="-2"/>
                <w:sz w:val="24"/>
              </w:rPr>
              <w:t xml:space="preserve"> </w:t>
            </w:r>
            <w:r>
              <w:rPr>
                <w:sz w:val="24"/>
              </w:rPr>
              <w:t>слов</w:t>
            </w:r>
            <w:r>
              <w:rPr>
                <w:spacing w:val="-5"/>
                <w:sz w:val="24"/>
              </w:rPr>
              <w:t xml:space="preserve"> </w:t>
            </w:r>
            <w:r>
              <w:rPr>
                <w:sz w:val="24"/>
              </w:rPr>
              <w:t>в</w:t>
            </w:r>
            <w:r>
              <w:rPr>
                <w:spacing w:val="-4"/>
                <w:sz w:val="24"/>
              </w:rPr>
              <w:t xml:space="preserve"> </w:t>
            </w:r>
            <w:r>
              <w:rPr>
                <w:spacing w:val="-2"/>
                <w:sz w:val="24"/>
              </w:rPr>
              <w:t>предложении</w:t>
            </w:r>
          </w:p>
        </w:tc>
      </w:tr>
      <w:tr w:rsidR="00E902A8" w14:paraId="1DB6EE43" w14:textId="77777777">
        <w:trPr>
          <w:trHeight w:val="686"/>
        </w:trPr>
        <w:tc>
          <w:tcPr>
            <w:tcW w:w="1133" w:type="dxa"/>
          </w:tcPr>
          <w:p w14:paraId="538E60C5" w14:textId="77777777" w:rsidR="00E902A8" w:rsidRDefault="00000000">
            <w:pPr>
              <w:pStyle w:val="TableParagraph"/>
              <w:spacing w:before="97" w:line="208" w:lineRule="auto"/>
              <w:ind w:left="62" w:right="116" w:firstLine="226"/>
              <w:rPr>
                <w:sz w:val="24"/>
              </w:rPr>
            </w:pPr>
            <w:r>
              <w:rPr>
                <w:spacing w:val="-4"/>
                <w:sz w:val="24"/>
              </w:rPr>
              <w:t>Урок 106</w:t>
            </w:r>
          </w:p>
        </w:tc>
        <w:tc>
          <w:tcPr>
            <w:tcW w:w="8081" w:type="dxa"/>
          </w:tcPr>
          <w:p w14:paraId="18234FBE"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w:t>
            </w:r>
            <w:r>
              <w:rPr>
                <w:spacing w:val="-1"/>
                <w:sz w:val="24"/>
              </w:rPr>
              <w:t xml:space="preserve"> </w:t>
            </w:r>
            <w:r>
              <w:rPr>
                <w:sz w:val="24"/>
              </w:rPr>
              <w:t>Как</w:t>
            </w:r>
            <w:r>
              <w:rPr>
                <w:spacing w:val="-5"/>
                <w:sz w:val="24"/>
              </w:rPr>
              <w:t xml:space="preserve"> </w:t>
            </w:r>
            <w:r>
              <w:rPr>
                <w:sz w:val="24"/>
              </w:rPr>
              <w:t>правильно</w:t>
            </w:r>
            <w:r>
              <w:rPr>
                <w:spacing w:val="-3"/>
                <w:sz w:val="24"/>
              </w:rPr>
              <w:t xml:space="preserve"> </w:t>
            </w:r>
            <w:r>
              <w:rPr>
                <w:sz w:val="24"/>
              </w:rPr>
              <w:t>записать</w:t>
            </w:r>
            <w:r>
              <w:rPr>
                <w:spacing w:val="-2"/>
                <w:sz w:val="24"/>
              </w:rPr>
              <w:t xml:space="preserve"> предложение</w:t>
            </w:r>
          </w:p>
        </w:tc>
      </w:tr>
      <w:tr w:rsidR="00E902A8" w14:paraId="0995510C" w14:textId="77777777">
        <w:trPr>
          <w:trHeight w:val="681"/>
        </w:trPr>
        <w:tc>
          <w:tcPr>
            <w:tcW w:w="1133" w:type="dxa"/>
          </w:tcPr>
          <w:p w14:paraId="0DDF49B3" w14:textId="77777777" w:rsidR="00E902A8" w:rsidRDefault="00000000">
            <w:pPr>
              <w:pStyle w:val="TableParagraph"/>
              <w:spacing w:before="97" w:line="208" w:lineRule="auto"/>
              <w:ind w:left="62" w:right="116" w:firstLine="226"/>
              <w:rPr>
                <w:sz w:val="24"/>
              </w:rPr>
            </w:pPr>
            <w:r>
              <w:rPr>
                <w:spacing w:val="-4"/>
                <w:sz w:val="24"/>
              </w:rPr>
              <w:t>Урок 107</w:t>
            </w:r>
          </w:p>
        </w:tc>
        <w:tc>
          <w:tcPr>
            <w:tcW w:w="8081" w:type="dxa"/>
          </w:tcPr>
          <w:p w14:paraId="4A1B04D6" w14:textId="77777777" w:rsidR="00E902A8" w:rsidRDefault="00000000">
            <w:pPr>
              <w:pStyle w:val="TableParagraph"/>
              <w:spacing w:before="68"/>
              <w:ind w:left="293"/>
              <w:rPr>
                <w:sz w:val="24"/>
              </w:rPr>
            </w:pPr>
            <w:r>
              <w:rPr>
                <w:sz w:val="24"/>
              </w:rPr>
              <w:t>Резервный</w:t>
            </w:r>
            <w:r>
              <w:rPr>
                <w:spacing w:val="-10"/>
                <w:sz w:val="24"/>
              </w:rPr>
              <w:t xml:space="preserve"> </w:t>
            </w:r>
            <w:r>
              <w:rPr>
                <w:sz w:val="24"/>
              </w:rPr>
              <w:t>урок.</w:t>
            </w:r>
            <w:r>
              <w:rPr>
                <w:spacing w:val="-3"/>
                <w:sz w:val="24"/>
              </w:rPr>
              <w:t xml:space="preserve"> </w:t>
            </w:r>
            <w:r>
              <w:rPr>
                <w:sz w:val="24"/>
              </w:rPr>
              <w:t>Введение</w:t>
            </w:r>
            <w:r>
              <w:rPr>
                <w:spacing w:val="-5"/>
                <w:sz w:val="24"/>
              </w:rPr>
              <w:t xml:space="preserve"> </w:t>
            </w:r>
            <w:r>
              <w:rPr>
                <w:sz w:val="24"/>
              </w:rPr>
              <w:t>алгоритма</w:t>
            </w:r>
            <w:r>
              <w:rPr>
                <w:spacing w:val="-5"/>
                <w:sz w:val="24"/>
              </w:rPr>
              <w:t xml:space="preserve"> </w:t>
            </w:r>
            <w:r>
              <w:rPr>
                <w:sz w:val="24"/>
              </w:rPr>
              <w:t>списывания</w:t>
            </w:r>
            <w:r>
              <w:rPr>
                <w:spacing w:val="-4"/>
                <w:sz w:val="24"/>
              </w:rPr>
              <w:t xml:space="preserve"> </w:t>
            </w:r>
            <w:r>
              <w:rPr>
                <w:spacing w:val="-2"/>
                <w:sz w:val="24"/>
              </w:rPr>
              <w:t>предложений</w:t>
            </w:r>
          </w:p>
        </w:tc>
      </w:tr>
      <w:tr w:rsidR="00E902A8" w14:paraId="7CBEBA2C" w14:textId="77777777">
        <w:trPr>
          <w:trHeight w:val="685"/>
        </w:trPr>
        <w:tc>
          <w:tcPr>
            <w:tcW w:w="1133" w:type="dxa"/>
          </w:tcPr>
          <w:p w14:paraId="405301E4" w14:textId="77777777" w:rsidR="00E902A8" w:rsidRDefault="00000000">
            <w:pPr>
              <w:pStyle w:val="TableParagraph"/>
              <w:spacing w:before="102" w:line="208" w:lineRule="auto"/>
              <w:ind w:left="62" w:right="116" w:firstLine="226"/>
              <w:rPr>
                <w:sz w:val="24"/>
              </w:rPr>
            </w:pPr>
            <w:r>
              <w:rPr>
                <w:spacing w:val="-4"/>
                <w:sz w:val="24"/>
              </w:rPr>
              <w:t>Урок 108</w:t>
            </w:r>
          </w:p>
        </w:tc>
        <w:tc>
          <w:tcPr>
            <w:tcW w:w="8081" w:type="dxa"/>
          </w:tcPr>
          <w:p w14:paraId="4B7C5B13"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Когда</w:t>
            </w:r>
            <w:r>
              <w:rPr>
                <w:spacing w:val="-3"/>
                <w:sz w:val="24"/>
              </w:rPr>
              <w:t xml:space="preserve"> </w:t>
            </w:r>
            <w:r>
              <w:rPr>
                <w:sz w:val="24"/>
              </w:rPr>
              <w:t>нужен</w:t>
            </w:r>
            <w:r>
              <w:rPr>
                <w:spacing w:val="-1"/>
                <w:sz w:val="24"/>
              </w:rPr>
              <w:t xml:space="preserve"> </w:t>
            </w:r>
            <w:r>
              <w:rPr>
                <w:sz w:val="24"/>
              </w:rPr>
              <w:t>перенос</w:t>
            </w:r>
            <w:r>
              <w:rPr>
                <w:spacing w:val="-3"/>
                <w:sz w:val="24"/>
              </w:rPr>
              <w:t xml:space="preserve"> </w:t>
            </w:r>
            <w:r>
              <w:rPr>
                <w:spacing w:val="-4"/>
                <w:sz w:val="24"/>
              </w:rPr>
              <w:t>слова</w:t>
            </w:r>
          </w:p>
        </w:tc>
      </w:tr>
      <w:tr w:rsidR="00E902A8" w14:paraId="17C4AFB5" w14:textId="77777777">
        <w:trPr>
          <w:trHeight w:val="681"/>
        </w:trPr>
        <w:tc>
          <w:tcPr>
            <w:tcW w:w="1133" w:type="dxa"/>
          </w:tcPr>
          <w:p w14:paraId="3BF914C2" w14:textId="77777777" w:rsidR="00E902A8" w:rsidRDefault="00000000">
            <w:pPr>
              <w:pStyle w:val="TableParagraph"/>
              <w:spacing w:before="97" w:line="208" w:lineRule="auto"/>
              <w:ind w:left="62" w:right="116" w:firstLine="226"/>
              <w:rPr>
                <w:sz w:val="24"/>
              </w:rPr>
            </w:pPr>
            <w:r>
              <w:rPr>
                <w:spacing w:val="-4"/>
                <w:sz w:val="24"/>
              </w:rPr>
              <w:t>Урок 109</w:t>
            </w:r>
          </w:p>
        </w:tc>
        <w:tc>
          <w:tcPr>
            <w:tcW w:w="8081" w:type="dxa"/>
          </w:tcPr>
          <w:p w14:paraId="5D9E2A2C" w14:textId="77777777" w:rsidR="00E902A8" w:rsidRDefault="00000000">
            <w:pPr>
              <w:pStyle w:val="TableParagraph"/>
              <w:spacing w:before="68"/>
              <w:ind w:left="293"/>
              <w:rPr>
                <w:sz w:val="24"/>
              </w:rPr>
            </w:pPr>
            <w:r>
              <w:rPr>
                <w:sz w:val="24"/>
              </w:rPr>
              <w:t>Резервный</w:t>
            </w:r>
            <w:r>
              <w:rPr>
                <w:spacing w:val="-5"/>
                <w:sz w:val="24"/>
              </w:rPr>
              <w:t xml:space="preserve"> </w:t>
            </w:r>
            <w:r>
              <w:rPr>
                <w:sz w:val="24"/>
              </w:rPr>
              <w:t>урок.</w:t>
            </w:r>
            <w:r>
              <w:rPr>
                <w:spacing w:val="4"/>
                <w:sz w:val="24"/>
              </w:rPr>
              <w:t xml:space="preserve"> </w:t>
            </w:r>
            <w:r>
              <w:rPr>
                <w:sz w:val="24"/>
              </w:rPr>
              <w:t>Перенос</w:t>
            </w:r>
            <w:r>
              <w:rPr>
                <w:spacing w:val="-7"/>
                <w:sz w:val="24"/>
              </w:rPr>
              <w:t xml:space="preserve"> </w:t>
            </w:r>
            <w:r>
              <w:rPr>
                <w:sz w:val="24"/>
              </w:rPr>
              <w:t>слов со</w:t>
            </w:r>
            <w:r>
              <w:rPr>
                <w:spacing w:val="-1"/>
                <w:sz w:val="24"/>
              </w:rPr>
              <w:t xml:space="preserve"> </w:t>
            </w:r>
            <w:r>
              <w:rPr>
                <w:sz w:val="24"/>
              </w:rPr>
              <w:t>строки на</w:t>
            </w:r>
            <w:r>
              <w:rPr>
                <w:spacing w:val="-6"/>
                <w:sz w:val="24"/>
              </w:rPr>
              <w:t xml:space="preserve"> </w:t>
            </w:r>
            <w:r>
              <w:rPr>
                <w:spacing w:val="-2"/>
                <w:sz w:val="24"/>
              </w:rPr>
              <w:t>строку</w:t>
            </w:r>
          </w:p>
        </w:tc>
      </w:tr>
      <w:tr w:rsidR="00E902A8" w14:paraId="5F055BB8" w14:textId="77777777">
        <w:trPr>
          <w:trHeight w:val="685"/>
        </w:trPr>
        <w:tc>
          <w:tcPr>
            <w:tcW w:w="1133" w:type="dxa"/>
          </w:tcPr>
          <w:p w14:paraId="6F955E6F" w14:textId="77777777" w:rsidR="00E902A8" w:rsidRDefault="00000000">
            <w:pPr>
              <w:pStyle w:val="TableParagraph"/>
              <w:spacing w:before="102" w:line="208" w:lineRule="auto"/>
              <w:ind w:left="62" w:right="116" w:firstLine="226"/>
              <w:rPr>
                <w:sz w:val="24"/>
              </w:rPr>
            </w:pPr>
            <w:r>
              <w:rPr>
                <w:spacing w:val="-4"/>
                <w:sz w:val="24"/>
              </w:rPr>
              <w:t>Урок 110</w:t>
            </w:r>
          </w:p>
        </w:tc>
        <w:tc>
          <w:tcPr>
            <w:tcW w:w="8081" w:type="dxa"/>
          </w:tcPr>
          <w:p w14:paraId="5054C48E"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1"/>
                <w:sz w:val="24"/>
              </w:rPr>
              <w:t xml:space="preserve"> </w:t>
            </w:r>
            <w:r>
              <w:rPr>
                <w:sz w:val="24"/>
              </w:rPr>
              <w:t>Объяснительное</w:t>
            </w:r>
            <w:r>
              <w:rPr>
                <w:spacing w:val="-8"/>
                <w:sz w:val="24"/>
              </w:rPr>
              <w:t xml:space="preserve"> </w:t>
            </w:r>
            <w:r>
              <w:rPr>
                <w:sz w:val="24"/>
              </w:rPr>
              <w:t>письмо</w:t>
            </w:r>
            <w:r>
              <w:rPr>
                <w:spacing w:val="-3"/>
                <w:sz w:val="24"/>
              </w:rPr>
              <w:t xml:space="preserve"> </w:t>
            </w:r>
            <w:r>
              <w:rPr>
                <w:sz w:val="24"/>
              </w:rPr>
              <w:t>под</w:t>
            </w:r>
            <w:r>
              <w:rPr>
                <w:spacing w:val="-5"/>
                <w:sz w:val="24"/>
              </w:rPr>
              <w:t xml:space="preserve"> </w:t>
            </w:r>
            <w:r>
              <w:rPr>
                <w:sz w:val="24"/>
              </w:rPr>
              <w:t>диктовку</w:t>
            </w:r>
            <w:r>
              <w:rPr>
                <w:spacing w:val="-11"/>
                <w:sz w:val="24"/>
              </w:rPr>
              <w:t xml:space="preserve"> </w:t>
            </w:r>
            <w:r>
              <w:rPr>
                <w:spacing w:val="-4"/>
                <w:sz w:val="24"/>
              </w:rPr>
              <w:t>слов</w:t>
            </w:r>
          </w:p>
        </w:tc>
      </w:tr>
    </w:tbl>
    <w:p w14:paraId="6B9C7D67"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21F772A1" w14:textId="77777777">
        <w:trPr>
          <w:trHeight w:val="686"/>
        </w:trPr>
        <w:tc>
          <w:tcPr>
            <w:tcW w:w="1133" w:type="dxa"/>
          </w:tcPr>
          <w:p w14:paraId="6D83D745" w14:textId="77777777" w:rsidR="00E902A8" w:rsidRDefault="00000000">
            <w:pPr>
              <w:pStyle w:val="TableParagraph"/>
              <w:spacing w:before="102" w:line="208" w:lineRule="auto"/>
              <w:ind w:left="62" w:right="116" w:firstLine="226"/>
              <w:rPr>
                <w:sz w:val="24"/>
              </w:rPr>
            </w:pPr>
            <w:r>
              <w:rPr>
                <w:spacing w:val="-4"/>
                <w:sz w:val="24"/>
              </w:rPr>
              <w:lastRenderedPageBreak/>
              <w:t>Урок 111</w:t>
            </w:r>
          </w:p>
        </w:tc>
        <w:tc>
          <w:tcPr>
            <w:tcW w:w="8081" w:type="dxa"/>
          </w:tcPr>
          <w:p w14:paraId="75E65FD5"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1"/>
                <w:sz w:val="24"/>
              </w:rPr>
              <w:t xml:space="preserve"> </w:t>
            </w:r>
            <w:r>
              <w:rPr>
                <w:sz w:val="24"/>
              </w:rPr>
              <w:t>Объяснительное</w:t>
            </w:r>
            <w:r>
              <w:rPr>
                <w:spacing w:val="-8"/>
                <w:sz w:val="24"/>
              </w:rPr>
              <w:t xml:space="preserve"> </w:t>
            </w:r>
            <w:r>
              <w:rPr>
                <w:sz w:val="24"/>
              </w:rPr>
              <w:t>письмо</w:t>
            </w:r>
            <w:r>
              <w:rPr>
                <w:spacing w:val="-3"/>
                <w:sz w:val="24"/>
              </w:rPr>
              <w:t xml:space="preserve"> </w:t>
            </w:r>
            <w:r>
              <w:rPr>
                <w:sz w:val="24"/>
              </w:rPr>
              <w:t>под</w:t>
            </w:r>
            <w:r>
              <w:rPr>
                <w:spacing w:val="-5"/>
                <w:sz w:val="24"/>
              </w:rPr>
              <w:t xml:space="preserve"> </w:t>
            </w:r>
            <w:r>
              <w:rPr>
                <w:sz w:val="24"/>
              </w:rPr>
              <w:t>диктовку</w:t>
            </w:r>
            <w:r>
              <w:rPr>
                <w:spacing w:val="-11"/>
                <w:sz w:val="24"/>
              </w:rPr>
              <w:t xml:space="preserve"> </w:t>
            </w:r>
            <w:r>
              <w:rPr>
                <w:spacing w:val="-4"/>
                <w:sz w:val="24"/>
              </w:rPr>
              <w:t>слов</w:t>
            </w:r>
          </w:p>
        </w:tc>
      </w:tr>
      <w:tr w:rsidR="00E902A8" w14:paraId="0F95215B" w14:textId="77777777">
        <w:trPr>
          <w:trHeight w:val="681"/>
        </w:trPr>
        <w:tc>
          <w:tcPr>
            <w:tcW w:w="1133" w:type="dxa"/>
          </w:tcPr>
          <w:p w14:paraId="2CF554E5" w14:textId="77777777" w:rsidR="00E902A8" w:rsidRDefault="00000000">
            <w:pPr>
              <w:pStyle w:val="TableParagraph"/>
              <w:spacing w:before="97" w:line="208" w:lineRule="auto"/>
              <w:ind w:left="62" w:right="116" w:firstLine="226"/>
              <w:rPr>
                <w:sz w:val="24"/>
              </w:rPr>
            </w:pPr>
            <w:r>
              <w:rPr>
                <w:spacing w:val="-4"/>
                <w:sz w:val="24"/>
              </w:rPr>
              <w:t>Урок 112</w:t>
            </w:r>
          </w:p>
        </w:tc>
        <w:tc>
          <w:tcPr>
            <w:tcW w:w="8081" w:type="dxa"/>
          </w:tcPr>
          <w:p w14:paraId="5AC696D4" w14:textId="77777777" w:rsidR="00E902A8" w:rsidRDefault="00000000">
            <w:pPr>
              <w:pStyle w:val="TableParagraph"/>
              <w:spacing w:before="68"/>
              <w:ind w:left="293"/>
              <w:rPr>
                <w:sz w:val="24"/>
              </w:rPr>
            </w:pPr>
            <w:r>
              <w:rPr>
                <w:spacing w:val="-2"/>
                <w:sz w:val="24"/>
              </w:rPr>
              <w:t>Резервный</w:t>
            </w:r>
            <w:r>
              <w:rPr>
                <w:spacing w:val="-4"/>
                <w:sz w:val="24"/>
              </w:rPr>
              <w:t xml:space="preserve"> </w:t>
            </w:r>
            <w:r>
              <w:rPr>
                <w:spacing w:val="-2"/>
                <w:sz w:val="24"/>
              </w:rPr>
              <w:t>урок.</w:t>
            </w:r>
            <w:r>
              <w:rPr>
                <w:spacing w:val="-1"/>
                <w:sz w:val="24"/>
              </w:rPr>
              <w:t xml:space="preserve"> </w:t>
            </w:r>
            <w:r>
              <w:rPr>
                <w:spacing w:val="-2"/>
                <w:sz w:val="24"/>
              </w:rPr>
              <w:t>Объяснительное</w:t>
            </w:r>
            <w:r>
              <w:rPr>
                <w:spacing w:val="-4"/>
                <w:sz w:val="24"/>
              </w:rPr>
              <w:t xml:space="preserve"> </w:t>
            </w:r>
            <w:r>
              <w:rPr>
                <w:spacing w:val="-2"/>
                <w:sz w:val="24"/>
              </w:rPr>
              <w:t>письмо</w:t>
            </w:r>
            <w:r>
              <w:rPr>
                <w:spacing w:val="2"/>
                <w:sz w:val="24"/>
              </w:rPr>
              <w:t xml:space="preserve"> </w:t>
            </w:r>
            <w:r>
              <w:rPr>
                <w:spacing w:val="-2"/>
                <w:sz w:val="24"/>
              </w:rPr>
              <w:t>под</w:t>
            </w:r>
            <w:r>
              <w:rPr>
                <w:spacing w:val="-1"/>
                <w:sz w:val="24"/>
              </w:rPr>
              <w:t xml:space="preserve"> </w:t>
            </w:r>
            <w:r>
              <w:rPr>
                <w:spacing w:val="-2"/>
                <w:sz w:val="24"/>
              </w:rPr>
              <w:t>диктовку</w:t>
            </w:r>
            <w:r>
              <w:rPr>
                <w:spacing w:val="-9"/>
                <w:sz w:val="24"/>
              </w:rPr>
              <w:t xml:space="preserve"> </w:t>
            </w:r>
            <w:r>
              <w:rPr>
                <w:spacing w:val="-2"/>
                <w:sz w:val="24"/>
              </w:rPr>
              <w:t>слов</w:t>
            </w:r>
            <w:r>
              <w:rPr>
                <w:spacing w:val="-7"/>
                <w:sz w:val="24"/>
              </w:rPr>
              <w:t xml:space="preserve"> </w:t>
            </w:r>
            <w:r>
              <w:rPr>
                <w:spacing w:val="-2"/>
                <w:sz w:val="24"/>
              </w:rPr>
              <w:t>и</w:t>
            </w:r>
            <w:r>
              <w:rPr>
                <w:spacing w:val="-1"/>
                <w:sz w:val="24"/>
              </w:rPr>
              <w:t xml:space="preserve"> </w:t>
            </w:r>
            <w:r>
              <w:rPr>
                <w:spacing w:val="-2"/>
                <w:sz w:val="24"/>
              </w:rPr>
              <w:t>предложений</w:t>
            </w:r>
          </w:p>
        </w:tc>
      </w:tr>
      <w:tr w:rsidR="00E902A8" w14:paraId="7505B00A" w14:textId="77777777">
        <w:trPr>
          <w:trHeight w:val="686"/>
        </w:trPr>
        <w:tc>
          <w:tcPr>
            <w:tcW w:w="1133" w:type="dxa"/>
          </w:tcPr>
          <w:p w14:paraId="672D4778" w14:textId="77777777" w:rsidR="00E902A8" w:rsidRDefault="00000000">
            <w:pPr>
              <w:pStyle w:val="TableParagraph"/>
              <w:spacing w:before="102" w:line="208" w:lineRule="auto"/>
              <w:ind w:left="62" w:right="116" w:firstLine="226"/>
              <w:rPr>
                <w:sz w:val="24"/>
              </w:rPr>
            </w:pPr>
            <w:r>
              <w:rPr>
                <w:spacing w:val="-4"/>
                <w:sz w:val="24"/>
              </w:rPr>
              <w:t>Урок 113</w:t>
            </w:r>
          </w:p>
        </w:tc>
        <w:tc>
          <w:tcPr>
            <w:tcW w:w="8081" w:type="dxa"/>
          </w:tcPr>
          <w:p w14:paraId="4F1BB543"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Как</w:t>
            </w:r>
            <w:r>
              <w:rPr>
                <w:spacing w:val="-4"/>
                <w:sz w:val="24"/>
              </w:rPr>
              <w:t xml:space="preserve"> </w:t>
            </w:r>
            <w:r>
              <w:rPr>
                <w:sz w:val="24"/>
              </w:rPr>
              <w:t>составить</w:t>
            </w:r>
            <w:r>
              <w:rPr>
                <w:spacing w:val="-4"/>
                <w:sz w:val="24"/>
              </w:rPr>
              <w:t xml:space="preserve"> </w:t>
            </w:r>
            <w:r>
              <w:rPr>
                <w:sz w:val="24"/>
              </w:rPr>
              <w:t>предложение</w:t>
            </w:r>
            <w:r>
              <w:rPr>
                <w:spacing w:val="-3"/>
                <w:sz w:val="24"/>
              </w:rPr>
              <w:t xml:space="preserve"> </w:t>
            </w:r>
            <w:r>
              <w:rPr>
                <w:sz w:val="24"/>
              </w:rPr>
              <w:t>из</w:t>
            </w:r>
            <w:r>
              <w:rPr>
                <w:spacing w:val="-5"/>
                <w:sz w:val="24"/>
              </w:rPr>
              <w:t xml:space="preserve"> </w:t>
            </w:r>
            <w:r>
              <w:rPr>
                <w:sz w:val="24"/>
              </w:rPr>
              <w:t>набора</w:t>
            </w:r>
            <w:r>
              <w:rPr>
                <w:spacing w:val="-2"/>
                <w:sz w:val="24"/>
              </w:rPr>
              <w:t xml:space="preserve"> </w:t>
            </w:r>
            <w:r>
              <w:rPr>
                <w:spacing w:val="-4"/>
                <w:sz w:val="24"/>
              </w:rPr>
              <w:t>слов</w:t>
            </w:r>
          </w:p>
        </w:tc>
      </w:tr>
      <w:tr w:rsidR="00E902A8" w14:paraId="337BB2D9" w14:textId="77777777">
        <w:trPr>
          <w:trHeight w:val="685"/>
        </w:trPr>
        <w:tc>
          <w:tcPr>
            <w:tcW w:w="1133" w:type="dxa"/>
          </w:tcPr>
          <w:p w14:paraId="763F74A1" w14:textId="77777777" w:rsidR="00E902A8" w:rsidRDefault="00000000">
            <w:pPr>
              <w:pStyle w:val="TableParagraph"/>
              <w:spacing w:before="97" w:line="208" w:lineRule="auto"/>
              <w:ind w:left="62" w:right="116" w:firstLine="226"/>
              <w:rPr>
                <w:sz w:val="24"/>
              </w:rPr>
            </w:pPr>
            <w:r>
              <w:rPr>
                <w:spacing w:val="-4"/>
                <w:sz w:val="24"/>
              </w:rPr>
              <w:t>Урок 114</w:t>
            </w:r>
          </w:p>
        </w:tc>
        <w:tc>
          <w:tcPr>
            <w:tcW w:w="8081" w:type="dxa"/>
          </w:tcPr>
          <w:p w14:paraId="7B6A2E35"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1"/>
                <w:sz w:val="24"/>
              </w:rPr>
              <w:t xml:space="preserve"> </w:t>
            </w:r>
            <w:r>
              <w:rPr>
                <w:sz w:val="24"/>
              </w:rPr>
              <w:t>Составление</w:t>
            </w:r>
            <w:r>
              <w:rPr>
                <w:spacing w:val="-3"/>
                <w:sz w:val="24"/>
              </w:rPr>
              <w:t xml:space="preserve"> </w:t>
            </w:r>
            <w:r>
              <w:rPr>
                <w:sz w:val="24"/>
              </w:rPr>
              <w:t>из</w:t>
            </w:r>
            <w:r>
              <w:rPr>
                <w:spacing w:val="-1"/>
                <w:sz w:val="24"/>
              </w:rPr>
              <w:t xml:space="preserve"> </w:t>
            </w:r>
            <w:r>
              <w:rPr>
                <w:sz w:val="24"/>
              </w:rPr>
              <w:t>набора</w:t>
            </w:r>
            <w:r>
              <w:rPr>
                <w:spacing w:val="-3"/>
                <w:sz w:val="24"/>
              </w:rPr>
              <w:t xml:space="preserve"> </w:t>
            </w:r>
            <w:r>
              <w:rPr>
                <w:sz w:val="24"/>
              </w:rPr>
              <w:t>слов</w:t>
            </w:r>
            <w:r>
              <w:rPr>
                <w:spacing w:val="-5"/>
                <w:sz w:val="24"/>
              </w:rPr>
              <w:t xml:space="preserve"> </w:t>
            </w:r>
            <w:r>
              <w:rPr>
                <w:spacing w:val="-2"/>
                <w:sz w:val="24"/>
              </w:rPr>
              <w:t>предложений</w:t>
            </w:r>
          </w:p>
        </w:tc>
      </w:tr>
      <w:tr w:rsidR="00E902A8" w14:paraId="576FF198" w14:textId="77777777">
        <w:trPr>
          <w:trHeight w:val="681"/>
        </w:trPr>
        <w:tc>
          <w:tcPr>
            <w:tcW w:w="1133" w:type="dxa"/>
          </w:tcPr>
          <w:p w14:paraId="2B88F198" w14:textId="77777777" w:rsidR="00E902A8" w:rsidRDefault="00000000">
            <w:pPr>
              <w:pStyle w:val="TableParagraph"/>
              <w:spacing w:before="98" w:line="208" w:lineRule="auto"/>
              <w:ind w:left="62" w:right="116" w:firstLine="226"/>
              <w:rPr>
                <w:sz w:val="24"/>
              </w:rPr>
            </w:pPr>
            <w:r>
              <w:rPr>
                <w:spacing w:val="-4"/>
                <w:sz w:val="24"/>
              </w:rPr>
              <w:t>Урок 115</w:t>
            </w:r>
          </w:p>
        </w:tc>
        <w:tc>
          <w:tcPr>
            <w:tcW w:w="8081" w:type="dxa"/>
          </w:tcPr>
          <w:p w14:paraId="3FA927FD" w14:textId="77777777" w:rsidR="00E902A8" w:rsidRDefault="00000000">
            <w:pPr>
              <w:pStyle w:val="TableParagraph"/>
              <w:spacing w:before="69"/>
              <w:ind w:left="293"/>
              <w:rPr>
                <w:sz w:val="24"/>
              </w:rPr>
            </w:pPr>
            <w:r>
              <w:rPr>
                <w:sz w:val="24"/>
              </w:rPr>
              <w:t>Резервный</w:t>
            </w:r>
            <w:r>
              <w:rPr>
                <w:spacing w:val="-8"/>
                <w:sz w:val="24"/>
              </w:rPr>
              <w:t xml:space="preserve"> </w:t>
            </w:r>
            <w:r>
              <w:rPr>
                <w:sz w:val="24"/>
              </w:rPr>
              <w:t>урок.</w:t>
            </w:r>
            <w:r>
              <w:rPr>
                <w:spacing w:val="-1"/>
                <w:sz w:val="24"/>
              </w:rPr>
              <w:t xml:space="preserve"> </w:t>
            </w:r>
            <w:r>
              <w:rPr>
                <w:sz w:val="24"/>
              </w:rPr>
              <w:t>Объяснительная</w:t>
            </w:r>
            <w:r>
              <w:rPr>
                <w:spacing w:val="-7"/>
                <w:sz w:val="24"/>
              </w:rPr>
              <w:t xml:space="preserve"> </w:t>
            </w:r>
            <w:r>
              <w:rPr>
                <w:sz w:val="24"/>
              </w:rPr>
              <w:t>запись</w:t>
            </w:r>
            <w:r>
              <w:rPr>
                <w:spacing w:val="-6"/>
                <w:sz w:val="24"/>
              </w:rPr>
              <w:t xml:space="preserve"> </w:t>
            </w:r>
            <w:r>
              <w:rPr>
                <w:sz w:val="24"/>
              </w:rPr>
              <w:t>под</w:t>
            </w:r>
            <w:r>
              <w:rPr>
                <w:spacing w:val="-4"/>
                <w:sz w:val="24"/>
              </w:rPr>
              <w:t xml:space="preserve"> </w:t>
            </w:r>
            <w:r>
              <w:rPr>
                <w:sz w:val="24"/>
              </w:rPr>
              <w:t>диктовку</w:t>
            </w:r>
            <w:r>
              <w:rPr>
                <w:spacing w:val="-11"/>
                <w:sz w:val="24"/>
              </w:rPr>
              <w:t xml:space="preserve"> </w:t>
            </w:r>
            <w:r>
              <w:rPr>
                <w:spacing w:val="-2"/>
                <w:sz w:val="24"/>
              </w:rPr>
              <w:t>текста</w:t>
            </w:r>
          </w:p>
        </w:tc>
      </w:tr>
      <w:tr w:rsidR="00E902A8" w14:paraId="4376CD21" w14:textId="77777777">
        <w:trPr>
          <w:trHeight w:val="686"/>
        </w:trPr>
        <w:tc>
          <w:tcPr>
            <w:tcW w:w="1133" w:type="dxa"/>
          </w:tcPr>
          <w:p w14:paraId="7C944881" w14:textId="77777777" w:rsidR="00E902A8" w:rsidRDefault="00000000">
            <w:pPr>
              <w:pStyle w:val="TableParagraph"/>
              <w:spacing w:before="102" w:line="208" w:lineRule="auto"/>
              <w:ind w:left="62" w:right="116" w:firstLine="226"/>
              <w:rPr>
                <w:sz w:val="24"/>
              </w:rPr>
            </w:pPr>
            <w:r>
              <w:rPr>
                <w:spacing w:val="-4"/>
                <w:sz w:val="24"/>
              </w:rPr>
              <w:t>Урок 116</w:t>
            </w:r>
          </w:p>
        </w:tc>
        <w:tc>
          <w:tcPr>
            <w:tcW w:w="8081" w:type="dxa"/>
          </w:tcPr>
          <w:p w14:paraId="5FAE7978" w14:textId="77777777" w:rsidR="00E902A8" w:rsidRDefault="00000000">
            <w:pPr>
              <w:pStyle w:val="TableParagraph"/>
              <w:spacing w:before="73"/>
              <w:ind w:left="293"/>
              <w:rPr>
                <w:sz w:val="24"/>
              </w:rPr>
            </w:pPr>
            <w:r>
              <w:rPr>
                <w:sz w:val="24"/>
              </w:rPr>
              <w:t>Язык</w:t>
            </w:r>
            <w:r>
              <w:rPr>
                <w:spacing w:val="-6"/>
                <w:sz w:val="24"/>
              </w:rPr>
              <w:t xml:space="preserve"> </w:t>
            </w:r>
            <w:r>
              <w:rPr>
                <w:sz w:val="24"/>
              </w:rPr>
              <w:t>как</w:t>
            </w:r>
            <w:r>
              <w:rPr>
                <w:spacing w:val="-5"/>
                <w:sz w:val="24"/>
              </w:rPr>
              <w:t xml:space="preserve"> </w:t>
            </w:r>
            <w:r>
              <w:rPr>
                <w:sz w:val="24"/>
              </w:rPr>
              <w:t>основное</w:t>
            </w:r>
            <w:r>
              <w:rPr>
                <w:spacing w:val="-4"/>
                <w:sz w:val="24"/>
              </w:rPr>
              <w:t xml:space="preserve"> </w:t>
            </w:r>
            <w:r>
              <w:rPr>
                <w:sz w:val="24"/>
              </w:rPr>
              <w:t>средство человеческого</w:t>
            </w:r>
            <w:r>
              <w:rPr>
                <w:spacing w:val="-3"/>
                <w:sz w:val="24"/>
              </w:rPr>
              <w:t xml:space="preserve"> </w:t>
            </w:r>
            <w:r>
              <w:rPr>
                <w:spacing w:val="-2"/>
                <w:sz w:val="24"/>
              </w:rPr>
              <w:t>общения</w:t>
            </w:r>
          </w:p>
        </w:tc>
      </w:tr>
      <w:tr w:rsidR="00E902A8" w14:paraId="79DE2F11" w14:textId="77777777">
        <w:trPr>
          <w:trHeight w:val="681"/>
        </w:trPr>
        <w:tc>
          <w:tcPr>
            <w:tcW w:w="1133" w:type="dxa"/>
          </w:tcPr>
          <w:p w14:paraId="3FA85157" w14:textId="77777777" w:rsidR="00E902A8" w:rsidRDefault="00000000">
            <w:pPr>
              <w:pStyle w:val="TableParagraph"/>
              <w:spacing w:before="97" w:line="208" w:lineRule="auto"/>
              <w:ind w:left="62" w:right="116" w:firstLine="226"/>
              <w:rPr>
                <w:sz w:val="24"/>
              </w:rPr>
            </w:pPr>
            <w:r>
              <w:rPr>
                <w:spacing w:val="-4"/>
                <w:sz w:val="24"/>
              </w:rPr>
              <w:t>Урок 117</w:t>
            </w:r>
          </w:p>
        </w:tc>
        <w:tc>
          <w:tcPr>
            <w:tcW w:w="8081" w:type="dxa"/>
          </w:tcPr>
          <w:p w14:paraId="37455517" w14:textId="77777777" w:rsidR="00E902A8" w:rsidRDefault="00000000">
            <w:pPr>
              <w:pStyle w:val="TableParagraph"/>
              <w:spacing w:before="68"/>
              <w:ind w:left="293"/>
              <w:rPr>
                <w:sz w:val="24"/>
              </w:rPr>
            </w:pPr>
            <w:r>
              <w:rPr>
                <w:sz w:val="24"/>
              </w:rPr>
              <w:t>Речь как</w:t>
            </w:r>
            <w:r>
              <w:rPr>
                <w:spacing w:val="-2"/>
                <w:sz w:val="24"/>
              </w:rPr>
              <w:t xml:space="preserve"> </w:t>
            </w:r>
            <w:r>
              <w:rPr>
                <w:sz w:val="24"/>
              </w:rPr>
              <w:t>основная</w:t>
            </w:r>
            <w:r>
              <w:rPr>
                <w:spacing w:val="1"/>
                <w:sz w:val="24"/>
              </w:rPr>
              <w:t xml:space="preserve"> </w:t>
            </w:r>
            <w:r>
              <w:rPr>
                <w:sz w:val="24"/>
              </w:rPr>
              <w:t>форма</w:t>
            </w:r>
            <w:r>
              <w:rPr>
                <w:spacing w:val="-11"/>
                <w:sz w:val="24"/>
              </w:rPr>
              <w:t xml:space="preserve"> </w:t>
            </w:r>
            <w:r>
              <w:rPr>
                <w:sz w:val="24"/>
              </w:rPr>
              <w:t>общения</w:t>
            </w:r>
            <w:r>
              <w:rPr>
                <w:spacing w:val="-4"/>
                <w:sz w:val="24"/>
              </w:rPr>
              <w:t xml:space="preserve"> </w:t>
            </w:r>
            <w:r>
              <w:rPr>
                <w:sz w:val="24"/>
              </w:rPr>
              <w:t>между</w:t>
            </w:r>
            <w:r>
              <w:rPr>
                <w:spacing w:val="-9"/>
                <w:sz w:val="24"/>
              </w:rPr>
              <w:t xml:space="preserve"> </w:t>
            </w:r>
            <w:r>
              <w:rPr>
                <w:spacing w:val="-2"/>
                <w:sz w:val="24"/>
              </w:rPr>
              <w:t>людьми</w:t>
            </w:r>
          </w:p>
        </w:tc>
      </w:tr>
      <w:tr w:rsidR="00E902A8" w14:paraId="357FE284" w14:textId="77777777">
        <w:trPr>
          <w:trHeight w:val="686"/>
        </w:trPr>
        <w:tc>
          <w:tcPr>
            <w:tcW w:w="1133" w:type="dxa"/>
          </w:tcPr>
          <w:p w14:paraId="5BC0859A" w14:textId="77777777" w:rsidR="00E902A8" w:rsidRDefault="00000000">
            <w:pPr>
              <w:pStyle w:val="TableParagraph"/>
              <w:spacing w:before="102" w:line="208" w:lineRule="auto"/>
              <w:ind w:left="62" w:right="116" w:firstLine="226"/>
              <w:rPr>
                <w:sz w:val="24"/>
              </w:rPr>
            </w:pPr>
            <w:r>
              <w:rPr>
                <w:spacing w:val="-4"/>
                <w:sz w:val="24"/>
              </w:rPr>
              <w:t>Урок 118</w:t>
            </w:r>
          </w:p>
        </w:tc>
        <w:tc>
          <w:tcPr>
            <w:tcW w:w="8081" w:type="dxa"/>
          </w:tcPr>
          <w:p w14:paraId="03D24A7A" w14:textId="77777777" w:rsidR="00E902A8" w:rsidRDefault="00000000">
            <w:pPr>
              <w:pStyle w:val="TableParagraph"/>
              <w:spacing w:before="102" w:line="208" w:lineRule="auto"/>
              <w:ind w:left="67" w:firstLine="226"/>
              <w:rPr>
                <w:sz w:val="24"/>
              </w:rPr>
            </w:pPr>
            <w:r>
              <w:rPr>
                <w:sz w:val="24"/>
              </w:rPr>
              <w:t>Знаки</w:t>
            </w:r>
            <w:r>
              <w:rPr>
                <w:spacing w:val="80"/>
                <w:w w:val="15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конце</w:t>
            </w:r>
            <w:r>
              <w:rPr>
                <w:spacing w:val="80"/>
                <w:sz w:val="24"/>
              </w:rPr>
              <w:t xml:space="preserve"> </w:t>
            </w:r>
            <w:r>
              <w:rPr>
                <w:sz w:val="24"/>
              </w:rPr>
              <w:t>предложения:</w:t>
            </w:r>
            <w:r>
              <w:rPr>
                <w:spacing w:val="80"/>
                <w:sz w:val="24"/>
              </w:rPr>
              <w:t xml:space="preserve"> </w:t>
            </w:r>
            <w:r>
              <w:rPr>
                <w:sz w:val="24"/>
              </w:rPr>
              <w:t>точка,</w:t>
            </w:r>
            <w:r>
              <w:rPr>
                <w:spacing w:val="80"/>
                <w:sz w:val="24"/>
              </w:rPr>
              <w:t xml:space="preserve"> </w:t>
            </w:r>
            <w:r>
              <w:rPr>
                <w:sz w:val="24"/>
              </w:rPr>
              <w:t>вопросительный</w:t>
            </w:r>
            <w:r>
              <w:rPr>
                <w:spacing w:val="80"/>
                <w:sz w:val="24"/>
              </w:rPr>
              <w:t xml:space="preserve"> </w:t>
            </w:r>
            <w:r>
              <w:rPr>
                <w:sz w:val="24"/>
              </w:rPr>
              <w:t>и</w:t>
            </w:r>
            <w:r>
              <w:rPr>
                <w:spacing w:val="80"/>
                <w:sz w:val="24"/>
              </w:rPr>
              <w:t xml:space="preserve"> </w:t>
            </w:r>
            <w:r>
              <w:rPr>
                <w:sz w:val="24"/>
              </w:rPr>
              <w:t>восклицательный знаки</w:t>
            </w:r>
          </w:p>
        </w:tc>
      </w:tr>
      <w:tr w:rsidR="00E902A8" w14:paraId="75DFAD5B" w14:textId="77777777">
        <w:trPr>
          <w:trHeight w:val="685"/>
        </w:trPr>
        <w:tc>
          <w:tcPr>
            <w:tcW w:w="1133" w:type="dxa"/>
          </w:tcPr>
          <w:p w14:paraId="0621C4A3" w14:textId="77777777" w:rsidR="00E902A8" w:rsidRDefault="00000000">
            <w:pPr>
              <w:pStyle w:val="TableParagraph"/>
              <w:spacing w:before="97" w:line="208" w:lineRule="auto"/>
              <w:ind w:left="62" w:right="116" w:firstLine="226"/>
              <w:rPr>
                <w:sz w:val="24"/>
              </w:rPr>
            </w:pPr>
            <w:r>
              <w:rPr>
                <w:spacing w:val="-4"/>
                <w:sz w:val="24"/>
              </w:rPr>
              <w:t>Урок 119</w:t>
            </w:r>
          </w:p>
        </w:tc>
        <w:tc>
          <w:tcPr>
            <w:tcW w:w="8081" w:type="dxa"/>
          </w:tcPr>
          <w:p w14:paraId="58815D28" w14:textId="77777777" w:rsidR="00E902A8" w:rsidRDefault="00000000">
            <w:pPr>
              <w:pStyle w:val="TableParagraph"/>
              <w:spacing w:before="68"/>
              <w:ind w:left="293"/>
              <w:rPr>
                <w:sz w:val="24"/>
              </w:rPr>
            </w:pPr>
            <w:r>
              <w:rPr>
                <w:sz w:val="24"/>
              </w:rPr>
              <w:t>Ситуации</w:t>
            </w:r>
            <w:r>
              <w:rPr>
                <w:spacing w:val="-5"/>
                <w:sz w:val="24"/>
              </w:rPr>
              <w:t xml:space="preserve"> </w:t>
            </w:r>
            <w:r>
              <w:rPr>
                <w:spacing w:val="-2"/>
                <w:sz w:val="24"/>
              </w:rPr>
              <w:t>общения</w:t>
            </w:r>
          </w:p>
        </w:tc>
      </w:tr>
      <w:tr w:rsidR="00E902A8" w14:paraId="5EA27AA3" w14:textId="77777777">
        <w:trPr>
          <w:trHeight w:val="681"/>
        </w:trPr>
        <w:tc>
          <w:tcPr>
            <w:tcW w:w="1133" w:type="dxa"/>
          </w:tcPr>
          <w:p w14:paraId="210A767E" w14:textId="77777777" w:rsidR="00E902A8" w:rsidRDefault="00000000">
            <w:pPr>
              <w:pStyle w:val="TableParagraph"/>
              <w:spacing w:before="98" w:line="208" w:lineRule="auto"/>
              <w:ind w:left="62" w:right="116" w:firstLine="226"/>
              <w:rPr>
                <w:sz w:val="24"/>
              </w:rPr>
            </w:pPr>
            <w:r>
              <w:rPr>
                <w:spacing w:val="-4"/>
                <w:sz w:val="24"/>
              </w:rPr>
              <w:t>Урок 120</w:t>
            </w:r>
          </w:p>
        </w:tc>
        <w:tc>
          <w:tcPr>
            <w:tcW w:w="8081" w:type="dxa"/>
          </w:tcPr>
          <w:p w14:paraId="2970921F" w14:textId="77777777" w:rsidR="00E902A8" w:rsidRDefault="00000000">
            <w:pPr>
              <w:pStyle w:val="TableParagraph"/>
              <w:spacing w:before="69"/>
              <w:ind w:left="293"/>
              <w:rPr>
                <w:sz w:val="24"/>
              </w:rPr>
            </w:pPr>
            <w:r>
              <w:rPr>
                <w:sz w:val="24"/>
              </w:rPr>
              <w:t>Слова,</w:t>
            </w:r>
            <w:r>
              <w:rPr>
                <w:spacing w:val="-5"/>
                <w:sz w:val="24"/>
              </w:rPr>
              <w:t xml:space="preserve"> </w:t>
            </w:r>
            <w:r>
              <w:rPr>
                <w:sz w:val="24"/>
              </w:rPr>
              <w:t>отвечающие</w:t>
            </w:r>
            <w:r>
              <w:rPr>
                <w:spacing w:val="-4"/>
                <w:sz w:val="24"/>
              </w:rPr>
              <w:t xml:space="preserve"> </w:t>
            </w:r>
            <w:r>
              <w:rPr>
                <w:sz w:val="24"/>
              </w:rPr>
              <w:t>на</w:t>
            </w:r>
            <w:r>
              <w:rPr>
                <w:spacing w:val="-4"/>
                <w:sz w:val="24"/>
              </w:rPr>
              <w:t xml:space="preserve"> </w:t>
            </w:r>
            <w:r>
              <w:rPr>
                <w:sz w:val="24"/>
              </w:rPr>
              <w:t>вопросы</w:t>
            </w:r>
            <w:r>
              <w:rPr>
                <w:spacing w:val="-1"/>
                <w:sz w:val="24"/>
              </w:rPr>
              <w:t xml:space="preserve"> </w:t>
            </w:r>
            <w:r>
              <w:rPr>
                <w:sz w:val="24"/>
              </w:rPr>
              <w:t>кто?,</w:t>
            </w:r>
            <w:r>
              <w:rPr>
                <w:spacing w:val="4"/>
                <w:sz w:val="24"/>
              </w:rPr>
              <w:t xml:space="preserve"> </w:t>
            </w:r>
            <w:r>
              <w:rPr>
                <w:spacing w:val="-4"/>
                <w:sz w:val="24"/>
              </w:rPr>
              <w:t>что?</w:t>
            </w:r>
          </w:p>
        </w:tc>
      </w:tr>
      <w:tr w:rsidR="00E902A8" w14:paraId="665BC1F9" w14:textId="77777777">
        <w:trPr>
          <w:trHeight w:val="685"/>
        </w:trPr>
        <w:tc>
          <w:tcPr>
            <w:tcW w:w="1133" w:type="dxa"/>
          </w:tcPr>
          <w:p w14:paraId="1A47B514" w14:textId="77777777" w:rsidR="00E902A8" w:rsidRDefault="00000000">
            <w:pPr>
              <w:pStyle w:val="TableParagraph"/>
              <w:spacing w:before="97" w:line="208" w:lineRule="auto"/>
              <w:ind w:left="62" w:right="116" w:firstLine="226"/>
              <w:rPr>
                <w:sz w:val="24"/>
              </w:rPr>
            </w:pPr>
            <w:r>
              <w:rPr>
                <w:spacing w:val="-4"/>
                <w:sz w:val="24"/>
              </w:rPr>
              <w:t>Урок 121</w:t>
            </w:r>
          </w:p>
        </w:tc>
        <w:tc>
          <w:tcPr>
            <w:tcW w:w="8081" w:type="dxa"/>
          </w:tcPr>
          <w:p w14:paraId="4BFA8F64" w14:textId="77777777" w:rsidR="00E902A8" w:rsidRDefault="00000000">
            <w:pPr>
              <w:pStyle w:val="TableParagraph"/>
              <w:spacing w:before="68"/>
              <w:ind w:left="293"/>
              <w:rPr>
                <w:sz w:val="24"/>
              </w:rPr>
            </w:pPr>
            <w:r>
              <w:rPr>
                <w:sz w:val="24"/>
              </w:rPr>
              <w:t>Слова,</w:t>
            </w:r>
            <w:r>
              <w:rPr>
                <w:spacing w:val="-3"/>
                <w:sz w:val="24"/>
              </w:rPr>
              <w:t xml:space="preserve"> </w:t>
            </w:r>
            <w:r>
              <w:rPr>
                <w:sz w:val="24"/>
              </w:rPr>
              <w:t>называющие</w:t>
            </w:r>
            <w:r>
              <w:rPr>
                <w:spacing w:val="-4"/>
                <w:sz w:val="24"/>
              </w:rPr>
              <w:t xml:space="preserve"> </w:t>
            </w:r>
            <w:r>
              <w:rPr>
                <w:spacing w:val="-2"/>
                <w:sz w:val="24"/>
              </w:rPr>
              <w:t>предметы</w:t>
            </w:r>
          </w:p>
        </w:tc>
      </w:tr>
      <w:tr w:rsidR="00E902A8" w14:paraId="20F4ADFA" w14:textId="77777777">
        <w:trPr>
          <w:trHeight w:val="681"/>
        </w:trPr>
        <w:tc>
          <w:tcPr>
            <w:tcW w:w="1133" w:type="dxa"/>
          </w:tcPr>
          <w:p w14:paraId="692D54B5" w14:textId="77777777" w:rsidR="00E902A8" w:rsidRDefault="00000000">
            <w:pPr>
              <w:pStyle w:val="TableParagraph"/>
              <w:spacing w:before="97" w:line="208" w:lineRule="auto"/>
              <w:ind w:left="62" w:right="116" w:firstLine="226"/>
              <w:rPr>
                <w:sz w:val="24"/>
              </w:rPr>
            </w:pPr>
            <w:r>
              <w:rPr>
                <w:spacing w:val="-4"/>
                <w:sz w:val="24"/>
              </w:rPr>
              <w:t>Урок 122</w:t>
            </w:r>
          </w:p>
        </w:tc>
        <w:tc>
          <w:tcPr>
            <w:tcW w:w="8081" w:type="dxa"/>
          </w:tcPr>
          <w:p w14:paraId="0B178923" w14:textId="77777777" w:rsidR="00E902A8" w:rsidRDefault="00000000">
            <w:pPr>
              <w:pStyle w:val="TableParagraph"/>
              <w:spacing w:before="97" w:line="208" w:lineRule="auto"/>
              <w:ind w:left="293"/>
              <w:rPr>
                <w:sz w:val="24"/>
              </w:rPr>
            </w:pPr>
            <w:r>
              <w:rPr>
                <w:sz w:val="24"/>
              </w:rPr>
              <w:t>Заглавная</w:t>
            </w:r>
            <w:r>
              <w:rPr>
                <w:spacing w:val="-4"/>
                <w:sz w:val="24"/>
              </w:rPr>
              <w:t xml:space="preserve"> </w:t>
            </w:r>
            <w:r>
              <w:rPr>
                <w:sz w:val="24"/>
              </w:rPr>
              <w:t>буква</w:t>
            </w:r>
            <w:r>
              <w:rPr>
                <w:spacing w:val="-5"/>
                <w:sz w:val="24"/>
              </w:rPr>
              <w:t xml:space="preserve"> </w:t>
            </w:r>
            <w:r>
              <w:rPr>
                <w:sz w:val="24"/>
              </w:rPr>
              <w:t>в</w:t>
            </w:r>
            <w:r>
              <w:rPr>
                <w:spacing w:val="-3"/>
                <w:sz w:val="24"/>
              </w:rPr>
              <w:t xml:space="preserve"> </w:t>
            </w:r>
            <w:r>
              <w:rPr>
                <w:sz w:val="24"/>
              </w:rPr>
              <w:t>именах</w:t>
            </w:r>
            <w:r>
              <w:rPr>
                <w:spacing w:val="-9"/>
                <w:sz w:val="24"/>
              </w:rPr>
              <w:t xml:space="preserve"> </w:t>
            </w:r>
            <w:r>
              <w:rPr>
                <w:sz w:val="24"/>
              </w:rPr>
              <w:t>собственных:</w:t>
            </w:r>
            <w:r>
              <w:rPr>
                <w:spacing w:val="-4"/>
                <w:sz w:val="24"/>
              </w:rPr>
              <w:t xml:space="preserve"> </w:t>
            </w:r>
            <w:r>
              <w:rPr>
                <w:sz w:val="24"/>
              </w:rPr>
              <w:t>в</w:t>
            </w:r>
            <w:r>
              <w:rPr>
                <w:spacing w:val="-7"/>
                <w:sz w:val="24"/>
              </w:rPr>
              <w:t xml:space="preserve"> </w:t>
            </w:r>
            <w:r>
              <w:rPr>
                <w:sz w:val="24"/>
              </w:rPr>
              <w:t>именах</w:t>
            </w:r>
            <w:r>
              <w:rPr>
                <w:spacing w:val="-9"/>
                <w:sz w:val="24"/>
              </w:rPr>
              <w:t xml:space="preserve"> </w:t>
            </w:r>
            <w:r>
              <w:rPr>
                <w:sz w:val="24"/>
              </w:rPr>
              <w:t>и</w:t>
            </w:r>
            <w:r>
              <w:rPr>
                <w:spacing w:val="-3"/>
                <w:sz w:val="24"/>
              </w:rPr>
              <w:t xml:space="preserve"> </w:t>
            </w:r>
            <w:r>
              <w:rPr>
                <w:sz w:val="24"/>
              </w:rPr>
              <w:t>фамилиях</w:t>
            </w:r>
            <w:r>
              <w:rPr>
                <w:spacing w:val="-9"/>
                <w:sz w:val="24"/>
              </w:rPr>
              <w:t xml:space="preserve"> </w:t>
            </w:r>
            <w:r>
              <w:rPr>
                <w:sz w:val="24"/>
              </w:rPr>
              <w:t>людей. Заглавная буква в именах собственных: в кличках животных</w:t>
            </w:r>
          </w:p>
        </w:tc>
      </w:tr>
      <w:tr w:rsidR="00E902A8" w14:paraId="5DCB8E9E" w14:textId="77777777">
        <w:trPr>
          <w:trHeight w:val="686"/>
        </w:trPr>
        <w:tc>
          <w:tcPr>
            <w:tcW w:w="1133" w:type="dxa"/>
          </w:tcPr>
          <w:p w14:paraId="65C31461" w14:textId="77777777" w:rsidR="00E902A8" w:rsidRDefault="00000000">
            <w:pPr>
              <w:pStyle w:val="TableParagraph"/>
              <w:spacing w:before="102" w:line="208" w:lineRule="auto"/>
              <w:ind w:left="62" w:right="116" w:firstLine="226"/>
              <w:rPr>
                <w:sz w:val="24"/>
              </w:rPr>
            </w:pPr>
            <w:r>
              <w:rPr>
                <w:spacing w:val="-4"/>
                <w:sz w:val="24"/>
              </w:rPr>
              <w:t>Урок 123</w:t>
            </w:r>
          </w:p>
        </w:tc>
        <w:tc>
          <w:tcPr>
            <w:tcW w:w="8081" w:type="dxa"/>
          </w:tcPr>
          <w:p w14:paraId="07F1AECC" w14:textId="77777777" w:rsidR="00E902A8" w:rsidRDefault="00000000">
            <w:pPr>
              <w:pStyle w:val="TableParagraph"/>
              <w:spacing w:before="73"/>
              <w:ind w:left="293"/>
              <w:rPr>
                <w:sz w:val="24"/>
              </w:rPr>
            </w:pPr>
            <w:r>
              <w:rPr>
                <w:sz w:val="24"/>
              </w:rPr>
              <w:t>Речевой</w:t>
            </w:r>
            <w:r>
              <w:rPr>
                <w:spacing w:val="-7"/>
                <w:sz w:val="24"/>
              </w:rPr>
              <w:t xml:space="preserve"> </w:t>
            </w:r>
            <w:r>
              <w:rPr>
                <w:sz w:val="24"/>
              </w:rPr>
              <w:t>этикет:</w:t>
            </w:r>
            <w:r>
              <w:rPr>
                <w:spacing w:val="-2"/>
                <w:sz w:val="24"/>
              </w:rPr>
              <w:t xml:space="preserve"> </w:t>
            </w:r>
            <w:r>
              <w:rPr>
                <w:sz w:val="24"/>
              </w:rPr>
              <w:t>ситуация</w:t>
            </w:r>
            <w:r>
              <w:rPr>
                <w:spacing w:val="-3"/>
                <w:sz w:val="24"/>
              </w:rPr>
              <w:t xml:space="preserve"> </w:t>
            </w:r>
            <w:r>
              <w:rPr>
                <w:spacing w:val="-2"/>
                <w:sz w:val="24"/>
              </w:rPr>
              <w:t>знакомства</w:t>
            </w:r>
          </w:p>
        </w:tc>
      </w:tr>
      <w:tr w:rsidR="00E902A8" w14:paraId="4E0D6908" w14:textId="77777777">
        <w:trPr>
          <w:trHeight w:val="681"/>
        </w:trPr>
        <w:tc>
          <w:tcPr>
            <w:tcW w:w="1133" w:type="dxa"/>
          </w:tcPr>
          <w:p w14:paraId="652B1A50" w14:textId="77777777" w:rsidR="00E902A8" w:rsidRDefault="00000000">
            <w:pPr>
              <w:pStyle w:val="TableParagraph"/>
              <w:spacing w:before="97" w:line="208" w:lineRule="auto"/>
              <w:ind w:left="62" w:right="116" w:firstLine="226"/>
              <w:rPr>
                <w:sz w:val="24"/>
              </w:rPr>
            </w:pPr>
            <w:r>
              <w:rPr>
                <w:spacing w:val="-4"/>
                <w:sz w:val="24"/>
              </w:rPr>
              <w:t>Урок 124</w:t>
            </w:r>
          </w:p>
        </w:tc>
        <w:tc>
          <w:tcPr>
            <w:tcW w:w="8081" w:type="dxa"/>
          </w:tcPr>
          <w:p w14:paraId="419D63E0" w14:textId="77777777" w:rsidR="00E902A8" w:rsidRDefault="00000000">
            <w:pPr>
              <w:pStyle w:val="TableParagraph"/>
              <w:spacing w:before="68"/>
              <w:ind w:left="293"/>
              <w:rPr>
                <w:sz w:val="24"/>
              </w:rPr>
            </w:pPr>
            <w:r>
              <w:rPr>
                <w:sz w:val="24"/>
              </w:rPr>
              <w:t>Составление</w:t>
            </w:r>
            <w:r>
              <w:rPr>
                <w:spacing w:val="-7"/>
                <w:sz w:val="24"/>
              </w:rPr>
              <w:t xml:space="preserve"> </w:t>
            </w:r>
            <w:r>
              <w:rPr>
                <w:sz w:val="24"/>
              </w:rPr>
              <w:t>небольших</w:t>
            </w:r>
            <w:r>
              <w:rPr>
                <w:spacing w:val="-6"/>
                <w:sz w:val="24"/>
              </w:rPr>
              <w:t xml:space="preserve"> </w:t>
            </w:r>
            <w:r>
              <w:rPr>
                <w:sz w:val="24"/>
              </w:rPr>
              <w:t>устных</w:t>
            </w:r>
            <w:r>
              <w:rPr>
                <w:spacing w:val="-6"/>
                <w:sz w:val="24"/>
              </w:rPr>
              <w:t xml:space="preserve"> </w:t>
            </w:r>
            <w:r>
              <w:rPr>
                <w:spacing w:val="-2"/>
                <w:sz w:val="24"/>
              </w:rPr>
              <w:t>рассказов</w:t>
            </w:r>
          </w:p>
        </w:tc>
      </w:tr>
      <w:tr w:rsidR="00E902A8" w14:paraId="04A0A121" w14:textId="77777777">
        <w:trPr>
          <w:trHeight w:val="686"/>
        </w:trPr>
        <w:tc>
          <w:tcPr>
            <w:tcW w:w="1133" w:type="dxa"/>
          </w:tcPr>
          <w:p w14:paraId="73833DE1" w14:textId="77777777" w:rsidR="00E902A8" w:rsidRDefault="00000000">
            <w:pPr>
              <w:pStyle w:val="TableParagraph"/>
              <w:spacing w:before="103" w:line="208" w:lineRule="auto"/>
              <w:ind w:left="62" w:right="116" w:firstLine="226"/>
              <w:rPr>
                <w:sz w:val="24"/>
              </w:rPr>
            </w:pPr>
            <w:r>
              <w:rPr>
                <w:spacing w:val="-4"/>
                <w:sz w:val="24"/>
              </w:rPr>
              <w:t>Урок 125</w:t>
            </w:r>
          </w:p>
        </w:tc>
        <w:tc>
          <w:tcPr>
            <w:tcW w:w="8081" w:type="dxa"/>
          </w:tcPr>
          <w:p w14:paraId="0CE9E91C" w14:textId="77777777" w:rsidR="00E902A8" w:rsidRDefault="00000000">
            <w:pPr>
              <w:pStyle w:val="TableParagraph"/>
              <w:spacing w:before="74"/>
              <w:ind w:left="293"/>
              <w:rPr>
                <w:sz w:val="24"/>
              </w:rPr>
            </w:pPr>
            <w:r>
              <w:rPr>
                <w:sz w:val="24"/>
              </w:rPr>
              <w:t>Слова,</w:t>
            </w:r>
            <w:r>
              <w:rPr>
                <w:spacing w:val="-5"/>
                <w:sz w:val="24"/>
              </w:rPr>
              <w:t xml:space="preserve"> </w:t>
            </w:r>
            <w:r>
              <w:rPr>
                <w:sz w:val="24"/>
              </w:rPr>
              <w:t>называющие</w:t>
            </w:r>
            <w:r>
              <w:rPr>
                <w:spacing w:val="-4"/>
                <w:sz w:val="24"/>
              </w:rPr>
              <w:t xml:space="preserve"> </w:t>
            </w:r>
            <w:r>
              <w:rPr>
                <w:sz w:val="24"/>
              </w:rPr>
              <w:t>признака</w:t>
            </w:r>
            <w:r>
              <w:rPr>
                <w:spacing w:val="-2"/>
                <w:sz w:val="24"/>
              </w:rPr>
              <w:t xml:space="preserve"> предмета</w:t>
            </w:r>
          </w:p>
        </w:tc>
      </w:tr>
      <w:tr w:rsidR="00E902A8" w14:paraId="45E19DAC" w14:textId="77777777">
        <w:trPr>
          <w:trHeight w:val="686"/>
        </w:trPr>
        <w:tc>
          <w:tcPr>
            <w:tcW w:w="1133" w:type="dxa"/>
          </w:tcPr>
          <w:p w14:paraId="21522D2E" w14:textId="77777777" w:rsidR="00E902A8" w:rsidRDefault="00000000">
            <w:pPr>
              <w:pStyle w:val="TableParagraph"/>
              <w:spacing w:before="97" w:line="208" w:lineRule="auto"/>
              <w:ind w:left="62" w:right="116" w:firstLine="226"/>
              <w:rPr>
                <w:sz w:val="24"/>
              </w:rPr>
            </w:pPr>
            <w:r>
              <w:rPr>
                <w:spacing w:val="-4"/>
                <w:sz w:val="24"/>
              </w:rPr>
              <w:t>Урок 126</w:t>
            </w:r>
          </w:p>
        </w:tc>
        <w:tc>
          <w:tcPr>
            <w:tcW w:w="8081" w:type="dxa"/>
          </w:tcPr>
          <w:p w14:paraId="689C0E68" w14:textId="77777777" w:rsidR="00E902A8" w:rsidRDefault="00000000">
            <w:pPr>
              <w:pStyle w:val="TableParagraph"/>
              <w:spacing w:before="68"/>
              <w:ind w:left="293"/>
              <w:rPr>
                <w:sz w:val="24"/>
              </w:rPr>
            </w:pPr>
            <w:r>
              <w:rPr>
                <w:sz w:val="24"/>
              </w:rPr>
              <w:t>Закрепление</w:t>
            </w:r>
            <w:r>
              <w:rPr>
                <w:spacing w:val="-2"/>
                <w:sz w:val="24"/>
              </w:rPr>
              <w:t xml:space="preserve"> </w:t>
            </w:r>
            <w:r>
              <w:rPr>
                <w:sz w:val="24"/>
              </w:rPr>
              <w:t>правописания</w:t>
            </w:r>
            <w:r>
              <w:rPr>
                <w:spacing w:val="-6"/>
                <w:sz w:val="24"/>
              </w:rPr>
              <w:t xml:space="preserve"> </w:t>
            </w:r>
            <w:r>
              <w:rPr>
                <w:sz w:val="24"/>
              </w:rPr>
              <w:t>гласных</w:t>
            </w:r>
            <w:r>
              <w:rPr>
                <w:spacing w:val="-5"/>
                <w:sz w:val="24"/>
              </w:rPr>
              <w:t xml:space="preserve"> </w:t>
            </w:r>
            <w:r>
              <w:rPr>
                <w:sz w:val="24"/>
              </w:rPr>
              <w:t>после</w:t>
            </w:r>
            <w:r>
              <w:rPr>
                <w:spacing w:val="-7"/>
                <w:sz w:val="24"/>
              </w:rPr>
              <w:t xml:space="preserve"> </w:t>
            </w:r>
            <w:r>
              <w:rPr>
                <w:sz w:val="24"/>
              </w:rPr>
              <w:t>шипящих</w:t>
            </w:r>
            <w:r>
              <w:rPr>
                <w:spacing w:val="-5"/>
                <w:sz w:val="24"/>
              </w:rPr>
              <w:t xml:space="preserve"> </w:t>
            </w:r>
            <w:r>
              <w:rPr>
                <w:sz w:val="24"/>
              </w:rPr>
              <w:t>в сочетаниях</w:t>
            </w:r>
            <w:r>
              <w:rPr>
                <w:spacing w:val="-6"/>
                <w:sz w:val="24"/>
              </w:rPr>
              <w:t xml:space="preserve"> </w:t>
            </w:r>
            <w:r>
              <w:rPr>
                <w:sz w:val="24"/>
              </w:rPr>
              <w:t>жи,</w:t>
            </w:r>
            <w:r>
              <w:rPr>
                <w:spacing w:val="-3"/>
                <w:sz w:val="24"/>
              </w:rPr>
              <w:t xml:space="preserve"> </w:t>
            </w:r>
            <w:r>
              <w:rPr>
                <w:spacing w:val="-5"/>
                <w:sz w:val="24"/>
              </w:rPr>
              <w:t>ши</w:t>
            </w:r>
          </w:p>
        </w:tc>
      </w:tr>
      <w:tr w:rsidR="00E902A8" w14:paraId="1CB6A0F2" w14:textId="77777777">
        <w:trPr>
          <w:trHeight w:val="681"/>
        </w:trPr>
        <w:tc>
          <w:tcPr>
            <w:tcW w:w="1133" w:type="dxa"/>
          </w:tcPr>
          <w:p w14:paraId="7B6AACEB" w14:textId="77777777" w:rsidR="00E902A8" w:rsidRDefault="00000000">
            <w:pPr>
              <w:pStyle w:val="TableParagraph"/>
              <w:spacing w:before="97" w:line="208" w:lineRule="auto"/>
              <w:ind w:left="62" w:right="116" w:firstLine="226"/>
              <w:rPr>
                <w:sz w:val="24"/>
              </w:rPr>
            </w:pPr>
            <w:r>
              <w:rPr>
                <w:spacing w:val="-4"/>
                <w:sz w:val="24"/>
              </w:rPr>
              <w:t>Урок 127</w:t>
            </w:r>
          </w:p>
        </w:tc>
        <w:tc>
          <w:tcPr>
            <w:tcW w:w="8081" w:type="dxa"/>
          </w:tcPr>
          <w:p w14:paraId="4678A09E" w14:textId="77777777" w:rsidR="00E902A8" w:rsidRDefault="00000000">
            <w:pPr>
              <w:pStyle w:val="TableParagraph"/>
              <w:spacing w:before="68"/>
              <w:ind w:left="293"/>
              <w:rPr>
                <w:sz w:val="24"/>
              </w:rPr>
            </w:pPr>
            <w:r>
              <w:rPr>
                <w:sz w:val="24"/>
              </w:rPr>
              <w:t>Слова,</w:t>
            </w:r>
            <w:r>
              <w:rPr>
                <w:spacing w:val="-10"/>
                <w:sz w:val="24"/>
              </w:rPr>
              <w:t xml:space="preserve"> </w:t>
            </w:r>
            <w:r>
              <w:rPr>
                <w:sz w:val="24"/>
              </w:rPr>
              <w:t>отвечающие</w:t>
            </w:r>
            <w:r>
              <w:rPr>
                <w:spacing w:val="-6"/>
                <w:sz w:val="24"/>
              </w:rPr>
              <w:t xml:space="preserve"> </w:t>
            </w:r>
            <w:r>
              <w:rPr>
                <w:sz w:val="24"/>
              </w:rPr>
              <w:t>на</w:t>
            </w:r>
            <w:r>
              <w:rPr>
                <w:spacing w:val="-7"/>
                <w:sz w:val="24"/>
              </w:rPr>
              <w:t xml:space="preserve"> </w:t>
            </w:r>
            <w:r>
              <w:rPr>
                <w:sz w:val="24"/>
              </w:rPr>
              <w:t>вопросы</w:t>
            </w:r>
            <w:r>
              <w:rPr>
                <w:spacing w:val="-3"/>
                <w:sz w:val="24"/>
              </w:rPr>
              <w:t xml:space="preserve"> </w:t>
            </w:r>
            <w:r>
              <w:rPr>
                <w:sz w:val="24"/>
              </w:rPr>
              <w:t>какой?,</w:t>
            </w:r>
            <w:r>
              <w:rPr>
                <w:spacing w:val="1"/>
                <w:sz w:val="24"/>
              </w:rPr>
              <w:t xml:space="preserve"> </w:t>
            </w:r>
            <w:r>
              <w:rPr>
                <w:sz w:val="24"/>
              </w:rPr>
              <w:t>какая?</w:t>
            </w:r>
            <w:r>
              <w:rPr>
                <w:spacing w:val="-2"/>
                <w:sz w:val="24"/>
              </w:rPr>
              <w:t xml:space="preserve"> </w:t>
            </w:r>
            <w:r>
              <w:rPr>
                <w:sz w:val="24"/>
              </w:rPr>
              <w:t>какое?,</w:t>
            </w:r>
            <w:r>
              <w:rPr>
                <w:spacing w:val="2"/>
                <w:sz w:val="24"/>
              </w:rPr>
              <w:t xml:space="preserve"> </w:t>
            </w:r>
            <w:r>
              <w:rPr>
                <w:spacing w:val="-2"/>
                <w:sz w:val="24"/>
              </w:rPr>
              <w:t>какие?</w:t>
            </w:r>
          </w:p>
        </w:tc>
      </w:tr>
      <w:tr w:rsidR="00E902A8" w14:paraId="36A2D6C3" w14:textId="77777777">
        <w:trPr>
          <w:trHeight w:val="685"/>
        </w:trPr>
        <w:tc>
          <w:tcPr>
            <w:tcW w:w="1133" w:type="dxa"/>
          </w:tcPr>
          <w:p w14:paraId="25492BB3" w14:textId="77777777" w:rsidR="00E902A8" w:rsidRDefault="00000000">
            <w:pPr>
              <w:pStyle w:val="TableParagraph"/>
              <w:spacing w:before="102" w:line="208" w:lineRule="auto"/>
              <w:ind w:left="62" w:right="116" w:firstLine="226"/>
              <w:rPr>
                <w:sz w:val="24"/>
              </w:rPr>
            </w:pPr>
            <w:r>
              <w:rPr>
                <w:spacing w:val="-4"/>
                <w:sz w:val="24"/>
              </w:rPr>
              <w:t>Урок 128</w:t>
            </w:r>
          </w:p>
        </w:tc>
        <w:tc>
          <w:tcPr>
            <w:tcW w:w="8081" w:type="dxa"/>
          </w:tcPr>
          <w:p w14:paraId="031E25F5" w14:textId="77777777" w:rsidR="00E902A8" w:rsidRDefault="00000000">
            <w:pPr>
              <w:pStyle w:val="TableParagraph"/>
              <w:spacing w:before="102" w:line="208" w:lineRule="auto"/>
              <w:ind w:left="67" w:firstLine="226"/>
              <w:rPr>
                <w:sz w:val="24"/>
              </w:rPr>
            </w:pPr>
            <w:r>
              <w:rPr>
                <w:sz w:val="24"/>
              </w:rPr>
              <w:t>Слог.</w:t>
            </w:r>
            <w:r>
              <w:rPr>
                <w:spacing w:val="-6"/>
                <w:sz w:val="24"/>
              </w:rPr>
              <w:t xml:space="preserve"> </w:t>
            </w:r>
            <w:r>
              <w:rPr>
                <w:sz w:val="24"/>
              </w:rPr>
              <w:t>Определение</w:t>
            </w:r>
            <w:r>
              <w:rPr>
                <w:spacing w:val="-8"/>
                <w:sz w:val="24"/>
              </w:rPr>
              <w:t xml:space="preserve"> </w:t>
            </w:r>
            <w:r>
              <w:rPr>
                <w:sz w:val="24"/>
              </w:rPr>
              <w:t>количества</w:t>
            </w:r>
            <w:r>
              <w:rPr>
                <w:spacing w:val="-13"/>
                <w:sz w:val="24"/>
              </w:rPr>
              <w:t xml:space="preserve"> </w:t>
            </w:r>
            <w:r>
              <w:rPr>
                <w:sz w:val="24"/>
              </w:rPr>
              <w:t>слогов</w:t>
            </w:r>
            <w:r>
              <w:rPr>
                <w:spacing w:val="-10"/>
                <w:sz w:val="24"/>
              </w:rPr>
              <w:t xml:space="preserve"> </w:t>
            </w:r>
            <w:r>
              <w:rPr>
                <w:sz w:val="24"/>
              </w:rPr>
              <w:t>в</w:t>
            </w:r>
            <w:r>
              <w:rPr>
                <w:spacing w:val="-10"/>
                <w:sz w:val="24"/>
              </w:rPr>
              <w:t xml:space="preserve"> </w:t>
            </w:r>
            <w:r>
              <w:rPr>
                <w:sz w:val="24"/>
              </w:rPr>
              <w:t>слове.</w:t>
            </w:r>
            <w:r>
              <w:rPr>
                <w:spacing w:val="-14"/>
                <w:sz w:val="24"/>
              </w:rPr>
              <w:t xml:space="preserve"> </w:t>
            </w:r>
            <w:r>
              <w:rPr>
                <w:sz w:val="24"/>
              </w:rPr>
              <w:t>Ударный</w:t>
            </w:r>
            <w:r>
              <w:rPr>
                <w:spacing w:val="-7"/>
                <w:sz w:val="24"/>
              </w:rPr>
              <w:t xml:space="preserve"> </w:t>
            </w:r>
            <w:r>
              <w:rPr>
                <w:sz w:val="24"/>
              </w:rPr>
              <w:t>слог.</w:t>
            </w:r>
            <w:r>
              <w:rPr>
                <w:spacing w:val="-9"/>
                <w:sz w:val="24"/>
              </w:rPr>
              <w:t xml:space="preserve"> </w:t>
            </w:r>
            <w:r>
              <w:rPr>
                <w:sz w:val="24"/>
              </w:rPr>
              <w:t>Деление</w:t>
            </w:r>
            <w:r>
              <w:rPr>
                <w:spacing w:val="-8"/>
                <w:sz w:val="24"/>
              </w:rPr>
              <w:t xml:space="preserve"> </w:t>
            </w:r>
            <w:r>
              <w:rPr>
                <w:sz w:val="24"/>
              </w:rPr>
              <w:t>слов на слоги</w:t>
            </w:r>
          </w:p>
        </w:tc>
      </w:tr>
      <w:tr w:rsidR="00E902A8" w14:paraId="00DF5888" w14:textId="77777777">
        <w:trPr>
          <w:trHeight w:val="681"/>
        </w:trPr>
        <w:tc>
          <w:tcPr>
            <w:tcW w:w="1133" w:type="dxa"/>
          </w:tcPr>
          <w:p w14:paraId="2015B782" w14:textId="77777777" w:rsidR="00E902A8" w:rsidRDefault="00000000">
            <w:pPr>
              <w:pStyle w:val="TableParagraph"/>
              <w:spacing w:before="97" w:line="208" w:lineRule="auto"/>
              <w:ind w:left="62" w:right="116" w:firstLine="226"/>
              <w:rPr>
                <w:sz w:val="24"/>
              </w:rPr>
            </w:pPr>
            <w:r>
              <w:rPr>
                <w:spacing w:val="-4"/>
                <w:sz w:val="24"/>
              </w:rPr>
              <w:t>Урок 129</w:t>
            </w:r>
          </w:p>
        </w:tc>
        <w:tc>
          <w:tcPr>
            <w:tcW w:w="8081" w:type="dxa"/>
          </w:tcPr>
          <w:p w14:paraId="7C2DB756" w14:textId="77777777" w:rsidR="00E902A8" w:rsidRDefault="00000000">
            <w:pPr>
              <w:pStyle w:val="TableParagraph"/>
              <w:spacing w:before="68"/>
              <w:ind w:left="293"/>
              <w:rPr>
                <w:sz w:val="24"/>
              </w:rPr>
            </w:pPr>
            <w:r>
              <w:rPr>
                <w:sz w:val="24"/>
              </w:rPr>
              <w:t>Отработка</w:t>
            </w:r>
            <w:r>
              <w:rPr>
                <w:spacing w:val="-1"/>
                <w:sz w:val="24"/>
              </w:rPr>
              <w:t xml:space="preserve"> </w:t>
            </w:r>
            <w:r>
              <w:rPr>
                <w:sz w:val="24"/>
              </w:rPr>
              <w:t>правила</w:t>
            </w:r>
            <w:r>
              <w:rPr>
                <w:spacing w:val="-5"/>
                <w:sz w:val="24"/>
              </w:rPr>
              <w:t xml:space="preserve"> </w:t>
            </w:r>
            <w:r>
              <w:rPr>
                <w:sz w:val="24"/>
              </w:rPr>
              <w:t xml:space="preserve">переноса </w:t>
            </w:r>
            <w:r>
              <w:rPr>
                <w:spacing w:val="-4"/>
                <w:sz w:val="24"/>
              </w:rPr>
              <w:t>слов</w:t>
            </w:r>
          </w:p>
        </w:tc>
      </w:tr>
      <w:tr w:rsidR="00E902A8" w14:paraId="07BC6F50" w14:textId="77777777">
        <w:trPr>
          <w:trHeight w:val="685"/>
        </w:trPr>
        <w:tc>
          <w:tcPr>
            <w:tcW w:w="1133" w:type="dxa"/>
          </w:tcPr>
          <w:p w14:paraId="1353F74E" w14:textId="77777777" w:rsidR="00E902A8" w:rsidRDefault="00000000">
            <w:pPr>
              <w:pStyle w:val="TableParagraph"/>
              <w:spacing w:before="102" w:line="208" w:lineRule="auto"/>
              <w:ind w:left="62" w:right="116" w:firstLine="226"/>
              <w:rPr>
                <w:sz w:val="24"/>
              </w:rPr>
            </w:pPr>
            <w:r>
              <w:rPr>
                <w:spacing w:val="-4"/>
                <w:sz w:val="24"/>
              </w:rPr>
              <w:t>Урок 130</w:t>
            </w:r>
          </w:p>
        </w:tc>
        <w:tc>
          <w:tcPr>
            <w:tcW w:w="8081" w:type="dxa"/>
          </w:tcPr>
          <w:p w14:paraId="17433106" w14:textId="77777777" w:rsidR="00E902A8" w:rsidRDefault="00000000">
            <w:pPr>
              <w:pStyle w:val="TableParagraph"/>
              <w:spacing w:before="73"/>
              <w:ind w:left="293"/>
              <w:rPr>
                <w:sz w:val="24"/>
              </w:rPr>
            </w:pPr>
            <w:r>
              <w:rPr>
                <w:sz w:val="24"/>
              </w:rPr>
              <w:t>Отрабатываем</w:t>
            </w:r>
            <w:r>
              <w:rPr>
                <w:spacing w:val="-2"/>
                <w:sz w:val="24"/>
              </w:rPr>
              <w:t xml:space="preserve"> </w:t>
            </w:r>
            <w:r>
              <w:rPr>
                <w:sz w:val="24"/>
              </w:rPr>
              <w:t>умение</w:t>
            </w:r>
            <w:r>
              <w:rPr>
                <w:spacing w:val="-3"/>
                <w:sz w:val="24"/>
              </w:rPr>
              <w:t xml:space="preserve"> </w:t>
            </w:r>
            <w:r>
              <w:rPr>
                <w:sz w:val="24"/>
              </w:rPr>
              <w:t>задать</w:t>
            </w:r>
            <w:r>
              <w:rPr>
                <w:spacing w:val="-1"/>
                <w:sz w:val="24"/>
              </w:rPr>
              <w:t xml:space="preserve"> </w:t>
            </w:r>
            <w:r>
              <w:rPr>
                <w:sz w:val="24"/>
              </w:rPr>
              <w:t>вопрос</w:t>
            </w:r>
            <w:r>
              <w:rPr>
                <w:spacing w:val="-3"/>
                <w:sz w:val="24"/>
              </w:rPr>
              <w:t xml:space="preserve"> </w:t>
            </w:r>
            <w:r>
              <w:rPr>
                <w:sz w:val="24"/>
              </w:rPr>
              <w:t>к</w:t>
            </w:r>
            <w:r>
              <w:rPr>
                <w:spacing w:val="-4"/>
                <w:sz w:val="24"/>
              </w:rPr>
              <w:t xml:space="preserve"> слову</w:t>
            </w:r>
          </w:p>
        </w:tc>
      </w:tr>
    </w:tbl>
    <w:p w14:paraId="63070DC4"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250450E9" w14:textId="77777777">
        <w:trPr>
          <w:trHeight w:val="686"/>
        </w:trPr>
        <w:tc>
          <w:tcPr>
            <w:tcW w:w="1133" w:type="dxa"/>
          </w:tcPr>
          <w:p w14:paraId="20A7F527" w14:textId="77777777" w:rsidR="00E902A8" w:rsidRDefault="00000000">
            <w:pPr>
              <w:pStyle w:val="TableParagraph"/>
              <w:spacing w:before="102" w:line="208" w:lineRule="auto"/>
              <w:ind w:left="62" w:right="116" w:firstLine="226"/>
              <w:rPr>
                <w:sz w:val="24"/>
              </w:rPr>
            </w:pPr>
            <w:r>
              <w:rPr>
                <w:spacing w:val="-4"/>
                <w:sz w:val="24"/>
              </w:rPr>
              <w:lastRenderedPageBreak/>
              <w:t>Урок 131</w:t>
            </w:r>
          </w:p>
        </w:tc>
        <w:tc>
          <w:tcPr>
            <w:tcW w:w="8081" w:type="dxa"/>
          </w:tcPr>
          <w:p w14:paraId="6674AC56" w14:textId="77777777" w:rsidR="00E902A8" w:rsidRDefault="00000000">
            <w:pPr>
              <w:pStyle w:val="TableParagraph"/>
              <w:spacing w:before="73"/>
              <w:ind w:left="293"/>
              <w:rPr>
                <w:sz w:val="24"/>
              </w:rPr>
            </w:pPr>
            <w:r>
              <w:rPr>
                <w:sz w:val="24"/>
              </w:rPr>
              <w:t>Наблюдение</w:t>
            </w:r>
            <w:r>
              <w:rPr>
                <w:spacing w:val="-4"/>
                <w:sz w:val="24"/>
              </w:rPr>
              <w:t xml:space="preserve"> </w:t>
            </w:r>
            <w:r>
              <w:rPr>
                <w:sz w:val="24"/>
              </w:rPr>
              <w:t>в</w:t>
            </w:r>
            <w:r>
              <w:rPr>
                <w:spacing w:val="-1"/>
                <w:sz w:val="24"/>
              </w:rPr>
              <w:t xml:space="preserve"> </w:t>
            </w:r>
            <w:r>
              <w:rPr>
                <w:sz w:val="24"/>
              </w:rPr>
              <w:t>тексте</w:t>
            </w:r>
            <w:r>
              <w:rPr>
                <w:spacing w:val="-3"/>
                <w:sz w:val="24"/>
              </w:rPr>
              <w:t xml:space="preserve"> </w:t>
            </w:r>
            <w:r>
              <w:rPr>
                <w:sz w:val="24"/>
              </w:rPr>
              <w:t>за</w:t>
            </w:r>
            <w:r>
              <w:rPr>
                <w:spacing w:val="-7"/>
                <w:sz w:val="24"/>
              </w:rPr>
              <w:t xml:space="preserve"> </w:t>
            </w:r>
            <w:r>
              <w:rPr>
                <w:sz w:val="24"/>
              </w:rPr>
              <w:t>словами,</w:t>
            </w:r>
            <w:r>
              <w:rPr>
                <w:spacing w:val="-1"/>
                <w:sz w:val="24"/>
              </w:rPr>
              <w:t xml:space="preserve"> </w:t>
            </w:r>
            <w:r>
              <w:rPr>
                <w:sz w:val="24"/>
              </w:rPr>
              <w:t>близкими</w:t>
            </w:r>
            <w:r>
              <w:rPr>
                <w:spacing w:val="-5"/>
                <w:sz w:val="24"/>
              </w:rPr>
              <w:t xml:space="preserve"> </w:t>
            </w:r>
            <w:r>
              <w:rPr>
                <w:sz w:val="24"/>
              </w:rPr>
              <w:t>по</w:t>
            </w:r>
            <w:r>
              <w:rPr>
                <w:spacing w:val="-2"/>
                <w:sz w:val="24"/>
              </w:rPr>
              <w:t xml:space="preserve"> значению</w:t>
            </w:r>
          </w:p>
        </w:tc>
      </w:tr>
      <w:tr w:rsidR="00E902A8" w14:paraId="7CF5617D" w14:textId="77777777">
        <w:trPr>
          <w:trHeight w:val="681"/>
        </w:trPr>
        <w:tc>
          <w:tcPr>
            <w:tcW w:w="1133" w:type="dxa"/>
          </w:tcPr>
          <w:p w14:paraId="31A0C32D" w14:textId="77777777" w:rsidR="00E902A8" w:rsidRDefault="00000000">
            <w:pPr>
              <w:pStyle w:val="TableParagraph"/>
              <w:spacing w:before="97" w:line="208" w:lineRule="auto"/>
              <w:ind w:left="62" w:right="116" w:firstLine="226"/>
              <w:rPr>
                <w:sz w:val="24"/>
              </w:rPr>
            </w:pPr>
            <w:r>
              <w:rPr>
                <w:spacing w:val="-4"/>
                <w:sz w:val="24"/>
              </w:rPr>
              <w:t>Урок 132</w:t>
            </w:r>
          </w:p>
        </w:tc>
        <w:tc>
          <w:tcPr>
            <w:tcW w:w="8081" w:type="dxa"/>
          </w:tcPr>
          <w:p w14:paraId="7F6C6897" w14:textId="77777777" w:rsidR="00E902A8" w:rsidRDefault="00000000">
            <w:pPr>
              <w:pStyle w:val="TableParagraph"/>
              <w:spacing w:before="68"/>
              <w:ind w:left="293"/>
              <w:rPr>
                <w:sz w:val="24"/>
              </w:rPr>
            </w:pPr>
            <w:r>
              <w:rPr>
                <w:sz w:val="24"/>
              </w:rPr>
              <w:t>Наблюдаем</w:t>
            </w:r>
            <w:r>
              <w:rPr>
                <w:spacing w:val="-3"/>
                <w:sz w:val="24"/>
              </w:rPr>
              <w:t xml:space="preserve"> </w:t>
            </w:r>
            <w:r>
              <w:rPr>
                <w:sz w:val="24"/>
              </w:rPr>
              <w:t>за</w:t>
            </w:r>
            <w:r>
              <w:rPr>
                <w:spacing w:val="-3"/>
                <w:sz w:val="24"/>
              </w:rPr>
              <w:t xml:space="preserve"> </w:t>
            </w:r>
            <w:r>
              <w:rPr>
                <w:sz w:val="24"/>
              </w:rPr>
              <w:t>значениями</w:t>
            </w:r>
            <w:r>
              <w:rPr>
                <w:spacing w:val="-2"/>
                <w:sz w:val="24"/>
              </w:rPr>
              <w:t xml:space="preserve"> </w:t>
            </w:r>
            <w:r>
              <w:rPr>
                <w:spacing w:val="-4"/>
                <w:sz w:val="24"/>
              </w:rPr>
              <w:t>слов</w:t>
            </w:r>
          </w:p>
        </w:tc>
      </w:tr>
      <w:tr w:rsidR="00E902A8" w14:paraId="5BDD1024" w14:textId="77777777">
        <w:trPr>
          <w:trHeight w:val="686"/>
        </w:trPr>
        <w:tc>
          <w:tcPr>
            <w:tcW w:w="1133" w:type="dxa"/>
          </w:tcPr>
          <w:p w14:paraId="6CA9E355" w14:textId="77777777" w:rsidR="00E902A8" w:rsidRDefault="00000000">
            <w:pPr>
              <w:pStyle w:val="TableParagraph"/>
              <w:spacing w:before="102" w:line="208" w:lineRule="auto"/>
              <w:ind w:left="62" w:right="116" w:firstLine="226"/>
              <w:rPr>
                <w:sz w:val="24"/>
              </w:rPr>
            </w:pPr>
            <w:r>
              <w:rPr>
                <w:spacing w:val="-4"/>
                <w:sz w:val="24"/>
              </w:rPr>
              <w:t>Урок 133</w:t>
            </w:r>
          </w:p>
        </w:tc>
        <w:tc>
          <w:tcPr>
            <w:tcW w:w="8081" w:type="dxa"/>
          </w:tcPr>
          <w:p w14:paraId="4C831583" w14:textId="77777777" w:rsidR="00E902A8" w:rsidRDefault="00000000">
            <w:pPr>
              <w:pStyle w:val="TableParagraph"/>
              <w:spacing w:before="73"/>
              <w:ind w:left="293"/>
              <w:rPr>
                <w:sz w:val="24"/>
              </w:rPr>
            </w:pPr>
            <w:r>
              <w:rPr>
                <w:sz w:val="24"/>
              </w:rPr>
              <w:t>Слова,</w:t>
            </w:r>
            <w:r>
              <w:rPr>
                <w:spacing w:val="-4"/>
                <w:sz w:val="24"/>
              </w:rPr>
              <w:t xml:space="preserve"> </w:t>
            </w:r>
            <w:r>
              <w:rPr>
                <w:sz w:val="24"/>
              </w:rPr>
              <w:t>называющие</w:t>
            </w:r>
            <w:r>
              <w:rPr>
                <w:spacing w:val="-6"/>
                <w:sz w:val="24"/>
              </w:rPr>
              <w:t xml:space="preserve"> </w:t>
            </w:r>
            <w:r>
              <w:rPr>
                <w:sz w:val="24"/>
              </w:rPr>
              <w:t>действия</w:t>
            </w:r>
            <w:r>
              <w:rPr>
                <w:spacing w:val="-4"/>
                <w:sz w:val="24"/>
              </w:rPr>
              <w:t xml:space="preserve"> </w:t>
            </w:r>
            <w:r>
              <w:rPr>
                <w:spacing w:val="-2"/>
                <w:sz w:val="24"/>
              </w:rPr>
              <w:t>предмета</w:t>
            </w:r>
          </w:p>
        </w:tc>
      </w:tr>
      <w:tr w:rsidR="00E902A8" w14:paraId="597B587E" w14:textId="77777777">
        <w:trPr>
          <w:trHeight w:val="685"/>
        </w:trPr>
        <w:tc>
          <w:tcPr>
            <w:tcW w:w="1133" w:type="dxa"/>
          </w:tcPr>
          <w:p w14:paraId="4AC10ED8" w14:textId="77777777" w:rsidR="00E902A8" w:rsidRDefault="00000000">
            <w:pPr>
              <w:pStyle w:val="TableParagraph"/>
              <w:spacing w:before="97" w:line="208" w:lineRule="auto"/>
              <w:ind w:left="62" w:right="116" w:firstLine="226"/>
              <w:rPr>
                <w:sz w:val="24"/>
              </w:rPr>
            </w:pPr>
            <w:r>
              <w:rPr>
                <w:spacing w:val="-4"/>
                <w:sz w:val="24"/>
              </w:rPr>
              <w:t>Урок 134</w:t>
            </w:r>
          </w:p>
        </w:tc>
        <w:tc>
          <w:tcPr>
            <w:tcW w:w="8081" w:type="dxa"/>
          </w:tcPr>
          <w:p w14:paraId="6B633F2C" w14:textId="77777777" w:rsidR="00E902A8" w:rsidRDefault="00000000">
            <w:pPr>
              <w:pStyle w:val="TableParagraph"/>
              <w:spacing w:before="68"/>
              <w:ind w:left="293"/>
              <w:rPr>
                <w:sz w:val="24"/>
              </w:rPr>
            </w:pPr>
            <w:r>
              <w:rPr>
                <w:sz w:val="24"/>
              </w:rPr>
              <w:t>Слова,</w:t>
            </w:r>
            <w:r>
              <w:rPr>
                <w:spacing w:val="-10"/>
                <w:sz w:val="24"/>
              </w:rPr>
              <w:t xml:space="preserve"> </w:t>
            </w:r>
            <w:r>
              <w:rPr>
                <w:sz w:val="24"/>
              </w:rPr>
              <w:t>отвечающие</w:t>
            </w:r>
            <w:r>
              <w:rPr>
                <w:spacing w:val="-7"/>
                <w:sz w:val="24"/>
              </w:rPr>
              <w:t xml:space="preserve"> </w:t>
            </w:r>
            <w:r>
              <w:rPr>
                <w:sz w:val="24"/>
              </w:rPr>
              <w:t>на</w:t>
            </w:r>
            <w:r>
              <w:rPr>
                <w:spacing w:val="-6"/>
                <w:sz w:val="24"/>
              </w:rPr>
              <w:t xml:space="preserve"> </w:t>
            </w:r>
            <w:r>
              <w:rPr>
                <w:sz w:val="24"/>
              </w:rPr>
              <w:t>вопросы</w:t>
            </w:r>
            <w:r>
              <w:rPr>
                <w:spacing w:val="-4"/>
                <w:sz w:val="24"/>
              </w:rPr>
              <w:t xml:space="preserve"> </w:t>
            </w:r>
            <w:r>
              <w:rPr>
                <w:sz w:val="24"/>
              </w:rPr>
              <w:t>что</w:t>
            </w:r>
            <w:r>
              <w:rPr>
                <w:spacing w:val="3"/>
                <w:sz w:val="24"/>
              </w:rPr>
              <w:t xml:space="preserve"> </w:t>
            </w:r>
            <w:r>
              <w:rPr>
                <w:sz w:val="24"/>
              </w:rPr>
              <w:t xml:space="preserve">делать?, что </w:t>
            </w:r>
            <w:r>
              <w:rPr>
                <w:spacing w:val="-2"/>
                <w:sz w:val="24"/>
              </w:rPr>
              <w:t>сделать?</w:t>
            </w:r>
          </w:p>
        </w:tc>
      </w:tr>
      <w:tr w:rsidR="00E902A8" w14:paraId="5F5F15CE" w14:textId="77777777">
        <w:trPr>
          <w:trHeight w:val="681"/>
        </w:trPr>
        <w:tc>
          <w:tcPr>
            <w:tcW w:w="1133" w:type="dxa"/>
          </w:tcPr>
          <w:p w14:paraId="6BFECDFC" w14:textId="77777777" w:rsidR="00E902A8" w:rsidRDefault="00000000">
            <w:pPr>
              <w:pStyle w:val="TableParagraph"/>
              <w:spacing w:before="98" w:line="208" w:lineRule="auto"/>
              <w:ind w:left="62" w:right="116" w:firstLine="226"/>
              <w:rPr>
                <w:sz w:val="24"/>
              </w:rPr>
            </w:pPr>
            <w:r>
              <w:rPr>
                <w:spacing w:val="-4"/>
                <w:sz w:val="24"/>
              </w:rPr>
              <w:t>Урок 135</w:t>
            </w:r>
          </w:p>
        </w:tc>
        <w:tc>
          <w:tcPr>
            <w:tcW w:w="8081" w:type="dxa"/>
          </w:tcPr>
          <w:p w14:paraId="29313230" w14:textId="77777777" w:rsidR="00E902A8" w:rsidRDefault="00000000">
            <w:pPr>
              <w:pStyle w:val="TableParagraph"/>
              <w:spacing w:before="69"/>
              <w:ind w:left="293"/>
              <w:rPr>
                <w:sz w:val="24"/>
              </w:rPr>
            </w:pPr>
            <w:r>
              <w:rPr>
                <w:sz w:val="24"/>
              </w:rPr>
              <w:t>Речевой</w:t>
            </w:r>
            <w:r>
              <w:rPr>
                <w:spacing w:val="-7"/>
                <w:sz w:val="24"/>
              </w:rPr>
              <w:t xml:space="preserve"> </w:t>
            </w:r>
            <w:r>
              <w:rPr>
                <w:sz w:val="24"/>
              </w:rPr>
              <w:t>этикет:</w:t>
            </w:r>
            <w:r>
              <w:rPr>
                <w:spacing w:val="-2"/>
                <w:sz w:val="24"/>
              </w:rPr>
              <w:t xml:space="preserve"> </w:t>
            </w:r>
            <w:r>
              <w:rPr>
                <w:sz w:val="24"/>
              </w:rPr>
              <w:t>ситуация</w:t>
            </w:r>
            <w:r>
              <w:rPr>
                <w:spacing w:val="-3"/>
                <w:sz w:val="24"/>
              </w:rPr>
              <w:t xml:space="preserve"> </w:t>
            </w:r>
            <w:r>
              <w:rPr>
                <w:spacing w:val="-2"/>
                <w:sz w:val="24"/>
              </w:rPr>
              <w:t>извинения</w:t>
            </w:r>
          </w:p>
        </w:tc>
      </w:tr>
      <w:tr w:rsidR="00E902A8" w14:paraId="68FA28D3" w14:textId="77777777">
        <w:trPr>
          <w:trHeight w:val="686"/>
        </w:trPr>
        <w:tc>
          <w:tcPr>
            <w:tcW w:w="1133" w:type="dxa"/>
          </w:tcPr>
          <w:p w14:paraId="5DD46CC8" w14:textId="77777777" w:rsidR="00E902A8" w:rsidRDefault="00000000">
            <w:pPr>
              <w:pStyle w:val="TableParagraph"/>
              <w:spacing w:before="102" w:line="208" w:lineRule="auto"/>
              <w:ind w:left="62" w:right="116" w:firstLine="226"/>
              <w:rPr>
                <w:sz w:val="24"/>
              </w:rPr>
            </w:pPr>
            <w:r>
              <w:rPr>
                <w:spacing w:val="-4"/>
                <w:sz w:val="24"/>
              </w:rPr>
              <w:t>Урок 136</w:t>
            </w:r>
          </w:p>
        </w:tc>
        <w:tc>
          <w:tcPr>
            <w:tcW w:w="8081" w:type="dxa"/>
          </w:tcPr>
          <w:p w14:paraId="395E128B" w14:textId="77777777" w:rsidR="00E902A8" w:rsidRDefault="00000000">
            <w:pPr>
              <w:pStyle w:val="TableParagraph"/>
              <w:spacing w:before="73"/>
              <w:ind w:left="293"/>
              <w:rPr>
                <w:sz w:val="24"/>
              </w:rPr>
            </w:pPr>
            <w:r>
              <w:rPr>
                <w:sz w:val="24"/>
              </w:rPr>
              <w:t>Гласные</w:t>
            </w:r>
            <w:r>
              <w:rPr>
                <w:spacing w:val="-5"/>
                <w:sz w:val="24"/>
              </w:rPr>
              <w:t xml:space="preserve"> </w:t>
            </w:r>
            <w:r>
              <w:rPr>
                <w:sz w:val="24"/>
              </w:rPr>
              <w:t>после</w:t>
            </w:r>
            <w:r>
              <w:rPr>
                <w:spacing w:val="-7"/>
                <w:sz w:val="24"/>
              </w:rPr>
              <w:t xml:space="preserve"> </w:t>
            </w:r>
            <w:r>
              <w:rPr>
                <w:sz w:val="24"/>
              </w:rPr>
              <w:t>шипящих</w:t>
            </w:r>
            <w:r>
              <w:rPr>
                <w:spacing w:val="-6"/>
                <w:sz w:val="24"/>
              </w:rPr>
              <w:t xml:space="preserve"> </w:t>
            </w:r>
            <w:r>
              <w:rPr>
                <w:sz w:val="24"/>
              </w:rPr>
              <w:t>в сочетаниях</w:t>
            </w:r>
            <w:r>
              <w:rPr>
                <w:spacing w:val="-7"/>
                <w:sz w:val="24"/>
              </w:rPr>
              <w:t xml:space="preserve"> </w:t>
            </w:r>
            <w:r>
              <w:rPr>
                <w:sz w:val="24"/>
              </w:rPr>
              <w:t>ча,</w:t>
            </w:r>
            <w:r>
              <w:rPr>
                <w:spacing w:val="-4"/>
                <w:sz w:val="24"/>
              </w:rPr>
              <w:t xml:space="preserve"> </w:t>
            </w:r>
            <w:r>
              <w:rPr>
                <w:sz w:val="24"/>
              </w:rPr>
              <w:t>ща,</w:t>
            </w:r>
            <w:r>
              <w:rPr>
                <w:spacing w:val="-4"/>
                <w:sz w:val="24"/>
              </w:rPr>
              <w:t xml:space="preserve"> </w:t>
            </w:r>
            <w:r>
              <w:rPr>
                <w:sz w:val="24"/>
              </w:rPr>
              <w:t>чу,</w:t>
            </w:r>
            <w:r>
              <w:rPr>
                <w:spacing w:val="1"/>
                <w:sz w:val="24"/>
              </w:rPr>
              <w:t xml:space="preserve"> </w:t>
            </w:r>
            <w:r>
              <w:rPr>
                <w:spacing w:val="-5"/>
                <w:sz w:val="24"/>
              </w:rPr>
              <w:t>щу</w:t>
            </w:r>
          </w:p>
        </w:tc>
      </w:tr>
      <w:tr w:rsidR="00E902A8" w14:paraId="2B40AB4F" w14:textId="77777777">
        <w:trPr>
          <w:trHeight w:val="681"/>
        </w:trPr>
        <w:tc>
          <w:tcPr>
            <w:tcW w:w="1133" w:type="dxa"/>
          </w:tcPr>
          <w:p w14:paraId="5FFD07AF" w14:textId="77777777" w:rsidR="00E902A8" w:rsidRDefault="00000000">
            <w:pPr>
              <w:pStyle w:val="TableParagraph"/>
              <w:spacing w:before="97" w:line="208" w:lineRule="auto"/>
              <w:ind w:left="62" w:right="116" w:firstLine="226"/>
              <w:rPr>
                <w:sz w:val="24"/>
              </w:rPr>
            </w:pPr>
            <w:r>
              <w:rPr>
                <w:spacing w:val="-4"/>
                <w:sz w:val="24"/>
              </w:rPr>
              <w:t>Урок 137</w:t>
            </w:r>
          </w:p>
        </w:tc>
        <w:tc>
          <w:tcPr>
            <w:tcW w:w="8081" w:type="dxa"/>
          </w:tcPr>
          <w:p w14:paraId="091CA709" w14:textId="77777777" w:rsidR="00E902A8" w:rsidRDefault="00000000">
            <w:pPr>
              <w:pStyle w:val="TableParagraph"/>
              <w:spacing w:before="68"/>
              <w:ind w:left="293"/>
              <w:rPr>
                <w:sz w:val="24"/>
              </w:rPr>
            </w:pPr>
            <w:r>
              <w:rPr>
                <w:sz w:val="24"/>
              </w:rPr>
              <w:t>Слово</w:t>
            </w:r>
            <w:r>
              <w:rPr>
                <w:spacing w:val="-2"/>
                <w:sz w:val="24"/>
              </w:rPr>
              <w:t xml:space="preserve"> </w:t>
            </w:r>
            <w:r>
              <w:rPr>
                <w:sz w:val="24"/>
              </w:rPr>
              <w:t>и</w:t>
            </w:r>
            <w:r>
              <w:rPr>
                <w:spacing w:val="-4"/>
                <w:sz w:val="24"/>
              </w:rPr>
              <w:t xml:space="preserve"> </w:t>
            </w:r>
            <w:r>
              <w:rPr>
                <w:sz w:val="24"/>
              </w:rPr>
              <w:t>предложение:</w:t>
            </w:r>
            <w:r>
              <w:rPr>
                <w:spacing w:val="-1"/>
                <w:sz w:val="24"/>
              </w:rPr>
              <w:t xml:space="preserve"> </w:t>
            </w:r>
            <w:r>
              <w:rPr>
                <w:sz w:val="24"/>
              </w:rPr>
              <w:t>сходство</w:t>
            </w:r>
            <w:r>
              <w:rPr>
                <w:spacing w:val="-1"/>
                <w:sz w:val="24"/>
              </w:rPr>
              <w:t xml:space="preserve"> </w:t>
            </w:r>
            <w:r>
              <w:rPr>
                <w:sz w:val="24"/>
              </w:rPr>
              <w:t xml:space="preserve">и </w:t>
            </w:r>
            <w:r>
              <w:rPr>
                <w:spacing w:val="-2"/>
                <w:sz w:val="24"/>
              </w:rPr>
              <w:t>различие</w:t>
            </w:r>
          </w:p>
        </w:tc>
      </w:tr>
      <w:tr w:rsidR="00E902A8" w14:paraId="00EF08C0" w14:textId="77777777">
        <w:trPr>
          <w:trHeight w:val="686"/>
        </w:trPr>
        <w:tc>
          <w:tcPr>
            <w:tcW w:w="1133" w:type="dxa"/>
          </w:tcPr>
          <w:p w14:paraId="6AF8C186" w14:textId="77777777" w:rsidR="00E902A8" w:rsidRDefault="00000000">
            <w:pPr>
              <w:pStyle w:val="TableParagraph"/>
              <w:spacing w:before="102" w:line="208" w:lineRule="auto"/>
              <w:ind w:left="62" w:right="116" w:firstLine="226"/>
              <w:rPr>
                <w:sz w:val="24"/>
              </w:rPr>
            </w:pPr>
            <w:r>
              <w:rPr>
                <w:spacing w:val="-4"/>
                <w:sz w:val="24"/>
              </w:rPr>
              <w:t>Урок 138</w:t>
            </w:r>
          </w:p>
        </w:tc>
        <w:tc>
          <w:tcPr>
            <w:tcW w:w="8081" w:type="dxa"/>
          </w:tcPr>
          <w:p w14:paraId="64252AFD" w14:textId="77777777" w:rsidR="00E902A8" w:rsidRDefault="00000000">
            <w:pPr>
              <w:pStyle w:val="TableParagraph"/>
              <w:spacing w:before="73"/>
              <w:ind w:left="293"/>
              <w:rPr>
                <w:sz w:val="24"/>
              </w:rPr>
            </w:pPr>
            <w:r>
              <w:rPr>
                <w:sz w:val="24"/>
              </w:rPr>
              <w:t>Установление</w:t>
            </w:r>
            <w:r>
              <w:rPr>
                <w:spacing w:val="-9"/>
                <w:sz w:val="24"/>
              </w:rPr>
              <w:t xml:space="preserve"> </w:t>
            </w:r>
            <w:r>
              <w:rPr>
                <w:sz w:val="24"/>
              </w:rPr>
              <w:t>связи</w:t>
            </w:r>
            <w:r>
              <w:rPr>
                <w:spacing w:val="1"/>
                <w:sz w:val="24"/>
              </w:rPr>
              <w:t xml:space="preserve"> </w:t>
            </w:r>
            <w:r>
              <w:rPr>
                <w:sz w:val="24"/>
              </w:rPr>
              <w:t>слов</w:t>
            </w:r>
            <w:r>
              <w:rPr>
                <w:spacing w:val="-3"/>
                <w:sz w:val="24"/>
              </w:rPr>
              <w:t xml:space="preserve"> </w:t>
            </w:r>
            <w:r>
              <w:rPr>
                <w:sz w:val="24"/>
              </w:rPr>
              <w:t>в</w:t>
            </w:r>
            <w:r>
              <w:rPr>
                <w:spacing w:val="-3"/>
                <w:sz w:val="24"/>
              </w:rPr>
              <w:t xml:space="preserve"> </w:t>
            </w:r>
            <w:r>
              <w:rPr>
                <w:sz w:val="24"/>
              </w:rPr>
              <w:t>предложении</w:t>
            </w:r>
            <w:r>
              <w:rPr>
                <w:spacing w:val="-4"/>
                <w:sz w:val="24"/>
              </w:rPr>
              <w:t xml:space="preserve"> </w:t>
            </w:r>
            <w:r>
              <w:rPr>
                <w:sz w:val="24"/>
              </w:rPr>
              <w:t>при</w:t>
            </w:r>
            <w:r>
              <w:rPr>
                <w:spacing w:val="-4"/>
                <w:sz w:val="24"/>
              </w:rPr>
              <w:t xml:space="preserve"> </w:t>
            </w:r>
            <w:r>
              <w:rPr>
                <w:sz w:val="24"/>
              </w:rPr>
              <w:t>помощи</w:t>
            </w:r>
            <w:r>
              <w:rPr>
                <w:spacing w:val="-4"/>
                <w:sz w:val="24"/>
              </w:rPr>
              <w:t xml:space="preserve"> </w:t>
            </w:r>
            <w:r>
              <w:rPr>
                <w:sz w:val="24"/>
              </w:rPr>
              <w:t>смысловых</w:t>
            </w:r>
            <w:r>
              <w:rPr>
                <w:spacing w:val="-5"/>
                <w:sz w:val="24"/>
              </w:rPr>
              <w:t xml:space="preserve"> </w:t>
            </w:r>
            <w:r>
              <w:rPr>
                <w:spacing w:val="-2"/>
                <w:sz w:val="24"/>
              </w:rPr>
              <w:t>вопросов</w:t>
            </w:r>
          </w:p>
        </w:tc>
      </w:tr>
      <w:tr w:rsidR="00E902A8" w14:paraId="5882EC13" w14:textId="77777777">
        <w:trPr>
          <w:trHeight w:val="685"/>
        </w:trPr>
        <w:tc>
          <w:tcPr>
            <w:tcW w:w="1133" w:type="dxa"/>
          </w:tcPr>
          <w:p w14:paraId="6D2F633F" w14:textId="77777777" w:rsidR="00E902A8" w:rsidRDefault="00000000">
            <w:pPr>
              <w:pStyle w:val="TableParagraph"/>
              <w:spacing w:before="97" w:line="208" w:lineRule="auto"/>
              <w:ind w:left="62" w:right="116" w:firstLine="226"/>
              <w:rPr>
                <w:sz w:val="24"/>
              </w:rPr>
            </w:pPr>
            <w:r>
              <w:rPr>
                <w:spacing w:val="-4"/>
                <w:sz w:val="24"/>
              </w:rPr>
              <w:t>Урок 139</w:t>
            </w:r>
          </w:p>
        </w:tc>
        <w:tc>
          <w:tcPr>
            <w:tcW w:w="8081" w:type="dxa"/>
          </w:tcPr>
          <w:p w14:paraId="4DFF5C40" w14:textId="77777777" w:rsidR="00E902A8" w:rsidRDefault="00000000">
            <w:pPr>
              <w:pStyle w:val="TableParagraph"/>
              <w:spacing w:before="68"/>
              <w:ind w:left="293"/>
              <w:rPr>
                <w:sz w:val="24"/>
              </w:rPr>
            </w:pPr>
            <w:r>
              <w:rPr>
                <w:sz w:val="24"/>
              </w:rPr>
              <w:t>Общее</w:t>
            </w:r>
            <w:r>
              <w:rPr>
                <w:spacing w:val="-4"/>
                <w:sz w:val="24"/>
              </w:rPr>
              <w:t xml:space="preserve"> </w:t>
            </w:r>
            <w:r>
              <w:rPr>
                <w:sz w:val="24"/>
              </w:rPr>
              <w:t>представление</w:t>
            </w:r>
            <w:r>
              <w:rPr>
                <w:spacing w:val="-8"/>
                <w:sz w:val="24"/>
              </w:rPr>
              <w:t xml:space="preserve"> </w:t>
            </w:r>
            <w:r>
              <w:rPr>
                <w:sz w:val="24"/>
              </w:rPr>
              <w:t>о</w:t>
            </w:r>
            <w:r>
              <w:rPr>
                <w:spacing w:val="2"/>
                <w:sz w:val="24"/>
              </w:rPr>
              <w:t xml:space="preserve"> </w:t>
            </w:r>
            <w:r>
              <w:rPr>
                <w:sz w:val="24"/>
              </w:rPr>
              <w:t>родственных</w:t>
            </w:r>
            <w:r>
              <w:rPr>
                <w:spacing w:val="-7"/>
                <w:sz w:val="24"/>
              </w:rPr>
              <w:t xml:space="preserve"> </w:t>
            </w:r>
            <w:r>
              <w:rPr>
                <w:spacing w:val="-2"/>
                <w:sz w:val="24"/>
              </w:rPr>
              <w:t>словах</w:t>
            </w:r>
          </w:p>
        </w:tc>
      </w:tr>
      <w:tr w:rsidR="00E902A8" w14:paraId="2F092D9B" w14:textId="77777777">
        <w:trPr>
          <w:trHeight w:val="681"/>
        </w:trPr>
        <w:tc>
          <w:tcPr>
            <w:tcW w:w="1133" w:type="dxa"/>
          </w:tcPr>
          <w:p w14:paraId="31A7732A" w14:textId="77777777" w:rsidR="00E902A8" w:rsidRDefault="00000000">
            <w:pPr>
              <w:pStyle w:val="TableParagraph"/>
              <w:spacing w:before="98" w:line="208" w:lineRule="auto"/>
              <w:ind w:left="62" w:right="116" w:firstLine="226"/>
              <w:rPr>
                <w:sz w:val="24"/>
              </w:rPr>
            </w:pPr>
            <w:r>
              <w:rPr>
                <w:spacing w:val="-4"/>
                <w:sz w:val="24"/>
              </w:rPr>
              <w:t>Урок 140</w:t>
            </w:r>
          </w:p>
        </w:tc>
        <w:tc>
          <w:tcPr>
            <w:tcW w:w="8081" w:type="dxa"/>
          </w:tcPr>
          <w:p w14:paraId="7FF9D910" w14:textId="77777777" w:rsidR="00E902A8" w:rsidRDefault="00000000">
            <w:pPr>
              <w:pStyle w:val="TableParagraph"/>
              <w:spacing w:before="69"/>
              <w:ind w:left="293"/>
              <w:rPr>
                <w:sz w:val="24"/>
              </w:rPr>
            </w:pPr>
            <w:r>
              <w:rPr>
                <w:sz w:val="24"/>
              </w:rPr>
              <w:t>Функции</w:t>
            </w:r>
            <w:r>
              <w:rPr>
                <w:spacing w:val="-2"/>
                <w:sz w:val="24"/>
              </w:rPr>
              <w:t xml:space="preserve"> </w:t>
            </w:r>
            <w:r>
              <w:rPr>
                <w:sz w:val="24"/>
              </w:rPr>
              <w:t>букв</w:t>
            </w:r>
            <w:r>
              <w:rPr>
                <w:spacing w:val="-1"/>
                <w:sz w:val="24"/>
              </w:rPr>
              <w:t xml:space="preserve"> </w:t>
            </w:r>
            <w:r>
              <w:rPr>
                <w:sz w:val="24"/>
              </w:rPr>
              <w:t>е, ё,</w:t>
            </w:r>
            <w:r>
              <w:rPr>
                <w:spacing w:val="-4"/>
                <w:sz w:val="24"/>
              </w:rPr>
              <w:t xml:space="preserve"> </w:t>
            </w:r>
            <w:r>
              <w:rPr>
                <w:sz w:val="24"/>
              </w:rPr>
              <w:t xml:space="preserve">ю, я, </w:t>
            </w:r>
            <w:r>
              <w:rPr>
                <w:spacing w:val="-10"/>
                <w:sz w:val="24"/>
              </w:rPr>
              <w:t>ъ</w:t>
            </w:r>
          </w:p>
        </w:tc>
      </w:tr>
      <w:tr w:rsidR="00E902A8" w14:paraId="7D666E61" w14:textId="77777777">
        <w:trPr>
          <w:trHeight w:val="685"/>
        </w:trPr>
        <w:tc>
          <w:tcPr>
            <w:tcW w:w="1133" w:type="dxa"/>
          </w:tcPr>
          <w:p w14:paraId="0E275147" w14:textId="77777777" w:rsidR="00E902A8" w:rsidRDefault="00000000">
            <w:pPr>
              <w:pStyle w:val="TableParagraph"/>
              <w:spacing w:before="97" w:line="208" w:lineRule="auto"/>
              <w:ind w:left="62" w:right="116" w:firstLine="226"/>
              <w:rPr>
                <w:sz w:val="24"/>
              </w:rPr>
            </w:pPr>
            <w:r>
              <w:rPr>
                <w:spacing w:val="-4"/>
                <w:sz w:val="24"/>
              </w:rPr>
              <w:t>Урок 141</w:t>
            </w:r>
          </w:p>
        </w:tc>
        <w:tc>
          <w:tcPr>
            <w:tcW w:w="8081" w:type="dxa"/>
          </w:tcPr>
          <w:p w14:paraId="1565CC97" w14:textId="77777777" w:rsidR="00E902A8" w:rsidRDefault="00000000">
            <w:pPr>
              <w:pStyle w:val="TableParagraph"/>
              <w:spacing w:before="97" w:line="208" w:lineRule="auto"/>
              <w:ind w:left="293"/>
              <w:rPr>
                <w:sz w:val="24"/>
              </w:rPr>
            </w:pPr>
            <w:r>
              <w:rPr>
                <w:sz w:val="24"/>
              </w:rPr>
              <w:t>Согласные</w:t>
            </w:r>
            <w:r>
              <w:rPr>
                <w:spacing w:val="-10"/>
                <w:sz w:val="24"/>
              </w:rPr>
              <w:t xml:space="preserve"> </w:t>
            </w:r>
            <w:r>
              <w:rPr>
                <w:sz w:val="24"/>
              </w:rPr>
              <w:t>звуки:</w:t>
            </w:r>
            <w:r>
              <w:rPr>
                <w:spacing w:val="-4"/>
                <w:sz w:val="24"/>
              </w:rPr>
              <w:t xml:space="preserve"> </w:t>
            </w:r>
            <w:r>
              <w:rPr>
                <w:sz w:val="24"/>
              </w:rPr>
              <w:t>систематизация</w:t>
            </w:r>
            <w:r>
              <w:rPr>
                <w:spacing w:val="-9"/>
                <w:sz w:val="24"/>
              </w:rPr>
              <w:t xml:space="preserve"> </w:t>
            </w:r>
            <w:r>
              <w:rPr>
                <w:sz w:val="24"/>
              </w:rPr>
              <w:t>знаний.</w:t>
            </w:r>
            <w:r>
              <w:rPr>
                <w:spacing w:val="-7"/>
                <w:sz w:val="24"/>
              </w:rPr>
              <w:t xml:space="preserve"> </w:t>
            </w:r>
            <w:r>
              <w:rPr>
                <w:sz w:val="24"/>
              </w:rPr>
              <w:t>Согласные</w:t>
            </w:r>
            <w:r>
              <w:rPr>
                <w:spacing w:val="-5"/>
                <w:sz w:val="24"/>
              </w:rPr>
              <w:t xml:space="preserve"> </w:t>
            </w:r>
            <w:r>
              <w:rPr>
                <w:sz w:val="24"/>
              </w:rPr>
              <w:t>твердые</w:t>
            </w:r>
            <w:r>
              <w:rPr>
                <w:spacing w:val="-5"/>
                <w:sz w:val="24"/>
              </w:rPr>
              <w:t xml:space="preserve"> </w:t>
            </w:r>
            <w:r>
              <w:rPr>
                <w:sz w:val="24"/>
              </w:rPr>
              <w:t>и</w:t>
            </w:r>
            <w:r>
              <w:rPr>
                <w:spacing w:val="-8"/>
                <w:sz w:val="24"/>
              </w:rPr>
              <w:t xml:space="preserve"> </w:t>
            </w:r>
            <w:r>
              <w:rPr>
                <w:sz w:val="24"/>
              </w:rPr>
              <w:t>мягкие. Согласные звонкие и глухие</w:t>
            </w:r>
          </w:p>
        </w:tc>
      </w:tr>
      <w:tr w:rsidR="00E902A8" w14:paraId="0D3EAFFE" w14:textId="77777777">
        <w:trPr>
          <w:trHeight w:val="681"/>
        </w:trPr>
        <w:tc>
          <w:tcPr>
            <w:tcW w:w="1133" w:type="dxa"/>
          </w:tcPr>
          <w:p w14:paraId="5DA581E9" w14:textId="77777777" w:rsidR="00E902A8" w:rsidRDefault="00000000">
            <w:pPr>
              <w:pStyle w:val="TableParagraph"/>
              <w:spacing w:before="97" w:line="208" w:lineRule="auto"/>
              <w:ind w:left="62" w:right="116" w:firstLine="226"/>
              <w:rPr>
                <w:sz w:val="24"/>
              </w:rPr>
            </w:pPr>
            <w:r>
              <w:rPr>
                <w:spacing w:val="-4"/>
                <w:sz w:val="24"/>
              </w:rPr>
              <w:t>Урок 142</w:t>
            </w:r>
          </w:p>
        </w:tc>
        <w:tc>
          <w:tcPr>
            <w:tcW w:w="8081" w:type="dxa"/>
          </w:tcPr>
          <w:p w14:paraId="3175BF75" w14:textId="77777777" w:rsidR="00E902A8" w:rsidRDefault="00000000">
            <w:pPr>
              <w:pStyle w:val="TableParagraph"/>
              <w:spacing w:before="68"/>
              <w:ind w:left="293"/>
              <w:rPr>
                <w:sz w:val="24"/>
              </w:rPr>
            </w:pPr>
            <w:r>
              <w:rPr>
                <w:sz w:val="24"/>
              </w:rPr>
              <w:t>Гласные</w:t>
            </w:r>
            <w:r>
              <w:rPr>
                <w:spacing w:val="-17"/>
                <w:sz w:val="24"/>
              </w:rPr>
              <w:t xml:space="preserve"> </w:t>
            </w:r>
            <w:r>
              <w:rPr>
                <w:sz w:val="24"/>
              </w:rPr>
              <w:t>после</w:t>
            </w:r>
            <w:r>
              <w:rPr>
                <w:spacing w:val="-15"/>
                <w:sz w:val="24"/>
              </w:rPr>
              <w:t xml:space="preserve"> </w:t>
            </w:r>
            <w:r>
              <w:rPr>
                <w:sz w:val="24"/>
              </w:rPr>
              <w:t>шипящих</w:t>
            </w:r>
            <w:r>
              <w:rPr>
                <w:spacing w:val="-17"/>
                <w:sz w:val="24"/>
              </w:rPr>
              <w:t xml:space="preserve"> </w:t>
            </w:r>
            <w:r>
              <w:rPr>
                <w:sz w:val="24"/>
              </w:rPr>
              <w:t>в</w:t>
            </w:r>
            <w:r>
              <w:rPr>
                <w:spacing w:val="-15"/>
                <w:sz w:val="24"/>
              </w:rPr>
              <w:t xml:space="preserve"> </w:t>
            </w:r>
            <w:r>
              <w:rPr>
                <w:sz w:val="24"/>
              </w:rPr>
              <w:t>сочетаниях</w:t>
            </w:r>
            <w:r>
              <w:rPr>
                <w:spacing w:val="-17"/>
                <w:sz w:val="24"/>
              </w:rPr>
              <w:t xml:space="preserve"> </w:t>
            </w:r>
            <w:r>
              <w:rPr>
                <w:sz w:val="24"/>
              </w:rPr>
              <w:t>жи,</w:t>
            </w:r>
            <w:r>
              <w:rPr>
                <w:spacing w:val="-14"/>
                <w:sz w:val="24"/>
              </w:rPr>
              <w:t xml:space="preserve"> </w:t>
            </w:r>
            <w:r>
              <w:rPr>
                <w:sz w:val="24"/>
              </w:rPr>
              <w:t>ши</w:t>
            </w:r>
            <w:r>
              <w:rPr>
                <w:spacing w:val="-14"/>
                <w:sz w:val="24"/>
              </w:rPr>
              <w:t xml:space="preserve"> </w:t>
            </w:r>
            <w:r>
              <w:rPr>
                <w:sz w:val="24"/>
              </w:rPr>
              <w:t>(в</w:t>
            </w:r>
            <w:r>
              <w:rPr>
                <w:spacing w:val="-15"/>
                <w:sz w:val="24"/>
              </w:rPr>
              <w:t xml:space="preserve"> </w:t>
            </w:r>
            <w:r>
              <w:rPr>
                <w:sz w:val="24"/>
              </w:rPr>
              <w:t>положении</w:t>
            </w:r>
            <w:r>
              <w:rPr>
                <w:spacing w:val="-16"/>
                <w:sz w:val="24"/>
              </w:rPr>
              <w:t xml:space="preserve"> </w:t>
            </w:r>
            <w:r>
              <w:rPr>
                <w:sz w:val="24"/>
              </w:rPr>
              <w:t>под</w:t>
            </w:r>
            <w:r>
              <w:rPr>
                <w:spacing w:val="-11"/>
                <w:sz w:val="24"/>
              </w:rPr>
              <w:t xml:space="preserve"> </w:t>
            </w:r>
            <w:r>
              <w:rPr>
                <w:spacing w:val="-2"/>
                <w:sz w:val="24"/>
              </w:rPr>
              <w:t>ударением)</w:t>
            </w:r>
          </w:p>
        </w:tc>
      </w:tr>
      <w:tr w:rsidR="00E902A8" w14:paraId="3E268C88" w14:textId="77777777">
        <w:trPr>
          <w:trHeight w:val="686"/>
        </w:trPr>
        <w:tc>
          <w:tcPr>
            <w:tcW w:w="1133" w:type="dxa"/>
          </w:tcPr>
          <w:p w14:paraId="38F25780" w14:textId="77777777" w:rsidR="00E902A8" w:rsidRDefault="00000000">
            <w:pPr>
              <w:pStyle w:val="TableParagraph"/>
              <w:spacing w:before="102" w:line="208" w:lineRule="auto"/>
              <w:ind w:left="62" w:right="116" w:firstLine="226"/>
              <w:rPr>
                <w:sz w:val="24"/>
              </w:rPr>
            </w:pPr>
            <w:r>
              <w:rPr>
                <w:spacing w:val="-4"/>
                <w:sz w:val="24"/>
              </w:rPr>
              <w:t>Урок 143</w:t>
            </w:r>
          </w:p>
        </w:tc>
        <w:tc>
          <w:tcPr>
            <w:tcW w:w="8081" w:type="dxa"/>
          </w:tcPr>
          <w:p w14:paraId="44139421" w14:textId="77777777" w:rsidR="00E902A8" w:rsidRDefault="00000000">
            <w:pPr>
              <w:pStyle w:val="TableParagraph"/>
              <w:spacing w:before="73"/>
              <w:ind w:left="293"/>
              <w:rPr>
                <w:sz w:val="24"/>
              </w:rPr>
            </w:pPr>
            <w:r>
              <w:rPr>
                <w:sz w:val="24"/>
              </w:rPr>
              <w:t>Слова,</w:t>
            </w:r>
            <w:r>
              <w:rPr>
                <w:spacing w:val="-4"/>
                <w:sz w:val="24"/>
              </w:rPr>
              <w:t xml:space="preserve"> </w:t>
            </w:r>
            <w:r>
              <w:rPr>
                <w:sz w:val="24"/>
              </w:rPr>
              <w:t>близкие</w:t>
            </w:r>
            <w:r>
              <w:rPr>
                <w:spacing w:val="-6"/>
                <w:sz w:val="24"/>
              </w:rPr>
              <w:t xml:space="preserve"> </w:t>
            </w:r>
            <w:r>
              <w:rPr>
                <w:sz w:val="24"/>
              </w:rPr>
              <w:t>по</w:t>
            </w:r>
            <w:r>
              <w:rPr>
                <w:spacing w:val="4"/>
                <w:sz w:val="24"/>
              </w:rPr>
              <w:t xml:space="preserve"> </w:t>
            </w:r>
            <w:r>
              <w:rPr>
                <w:spacing w:val="-2"/>
                <w:sz w:val="24"/>
              </w:rPr>
              <w:t>значению</w:t>
            </w:r>
          </w:p>
        </w:tc>
      </w:tr>
      <w:tr w:rsidR="00E902A8" w14:paraId="17E9E1D2" w14:textId="77777777">
        <w:trPr>
          <w:trHeight w:val="681"/>
        </w:trPr>
        <w:tc>
          <w:tcPr>
            <w:tcW w:w="1133" w:type="dxa"/>
          </w:tcPr>
          <w:p w14:paraId="67EA0F60" w14:textId="77777777" w:rsidR="00E902A8" w:rsidRDefault="00000000">
            <w:pPr>
              <w:pStyle w:val="TableParagraph"/>
              <w:spacing w:before="97" w:line="208" w:lineRule="auto"/>
              <w:ind w:left="62" w:right="116" w:firstLine="226"/>
              <w:rPr>
                <w:sz w:val="24"/>
              </w:rPr>
            </w:pPr>
            <w:r>
              <w:rPr>
                <w:spacing w:val="-4"/>
                <w:sz w:val="24"/>
              </w:rPr>
              <w:t>Урок 144</w:t>
            </w:r>
          </w:p>
        </w:tc>
        <w:tc>
          <w:tcPr>
            <w:tcW w:w="8081" w:type="dxa"/>
          </w:tcPr>
          <w:p w14:paraId="195CCB24" w14:textId="77777777" w:rsidR="00E902A8" w:rsidRDefault="00000000">
            <w:pPr>
              <w:pStyle w:val="TableParagraph"/>
              <w:spacing w:before="68"/>
              <w:ind w:left="293"/>
              <w:rPr>
                <w:sz w:val="24"/>
              </w:rPr>
            </w:pPr>
            <w:r>
              <w:rPr>
                <w:sz w:val="24"/>
              </w:rPr>
              <w:t>Объяснительный</w:t>
            </w:r>
            <w:r>
              <w:rPr>
                <w:spacing w:val="-8"/>
                <w:sz w:val="24"/>
              </w:rPr>
              <w:t xml:space="preserve"> </w:t>
            </w:r>
            <w:r>
              <w:rPr>
                <w:spacing w:val="-2"/>
                <w:sz w:val="24"/>
              </w:rPr>
              <w:t>диктант</w:t>
            </w:r>
          </w:p>
        </w:tc>
      </w:tr>
      <w:tr w:rsidR="00E902A8" w14:paraId="14064D28" w14:textId="77777777">
        <w:trPr>
          <w:trHeight w:val="686"/>
        </w:trPr>
        <w:tc>
          <w:tcPr>
            <w:tcW w:w="1133" w:type="dxa"/>
          </w:tcPr>
          <w:p w14:paraId="0289028B" w14:textId="77777777" w:rsidR="00E902A8" w:rsidRDefault="00000000">
            <w:pPr>
              <w:pStyle w:val="TableParagraph"/>
              <w:spacing w:before="103" w:line="208" w:lineRule="auto"/>
              <w:ind w:left="62" w:right="116" w:firstLine="226"/>
              <w:rPr>
                <w:sz w:val="24"/>
              </w:rPr>
            </w:pPr>
            <w:r>
              <w:rPr>
                <w:spacing w:val="-4"/>
                <w:sz w:val="24"/>
              </w:rPr>
              <w:t>Урок 145</w:t>
            </w:r>
          </w:p>
        </w:tc>
        <w:tc>
          <w:tcPr>
            <w:tcW w:w="8081" w:type="dxa"/>
          </w:tcPr>
          <w:p w14:paraId="5D334C63" w14:textId="77777777" w:rsidR="00E902A8" w:rsidRDefault="00000000">
            <w:pPr>
              <w:pStyle w:val="TableParagraph"/>
              <w:spacing w:before="103" w:line="208" w:lineRule="auto"/>
              <w:ind w:left="67" w:firstLine="226"/>
              <w:rPr>
                <w:sz w:val="24"/>
              </w:rPr>
            </w:pPr>
            <w:r>
              <w:rPr>
                <w:sz w:val="24"/>
              </w:rPr>
              <w:t>Правила</w:t>
            </w:r>
            <w:r>
              <w:rPr>
                <w:spacing w:val="-15"/>
                <w:sz w:val="24"/>
              </w:rPr>
              <w:t xml:space="preserve"> </w:t>
            </w:r>
            <w:r>
              <w:rPr>
                <w:sz w:val="24"/>
              </w:rPr>
              <w:t>оформления</w:t>
            </w:r>
            <w:r>
              <w:rPr>
                <w:spacing w:val="-15"/>
                <w:sz w:val="24"/>
              </w:rPr>
              <w:t xml:space="preserve"> </w:t>
            </w:r>
            <w:r>
              <w:rPr>
                <w:sz w:val="24"/>
              </w:rPr>
              <w:t>предложений:</w:t>
            </w:r>
            <w:r>
              <w:rPr>
                <w:spacing w:val="-15"/>
                <w:sz w:val="24"/>
              </w:rPr>
              <w:t xml:space="preserve"> </w:t>
            </w:r>
            <w:r>
              <w:rPr>
                <w:sz w:val="24"/>
              </w:rPr>
              <w:t>заглавная</w:t>
            </w:r>
            <w:r>
              <w:rPr>
                <w:spacing w:val="-15"/>
                <w:sz w:val="24"/>
              </w:rPr>
              <w:t xml:space="preserve"> </w:t>
            </w:r>
            <w:r>
              <w:rPr>
                <w:sz w:val="24"/>
              </w:rPr>
              <w:t>буква</w:t>
            </w:r>
            <w:r>
              <w:rPr>
                <w:spacing w:val="-13"/>
                <w:sz w:val="24"/>
              </w:rPr>
              <w:t xml:space="preserve"> </w:t>
            </w:r>
            <w:r>
              <w:rPr>
                <w:sz w:val="24"/>
              </w:rPr>
              <w:t>в</w:t>
            </w:r>
            <w:r>
              <w:rPr>
                <w:spacing w:val="-11"/>
                <w:sz w:val="24"/>
              </w:rPr>
              <w:t xml:space="preserve"> </w:t>
            </w:r>
            <w:r>
              <w:rPr>
                <w:sz w:val="24"/>
              </w:rPr>
              <w:t>начале</w:t>
            </w:r>
            <w:r>
              <w:rPr>
                <w:spacing w:val="-12"/>
                <w:sz w:val="24"/>
              </w:rPr>
              <w:t xml:space="preserve"> </w:t>
            </w:r>
            <w:r>
              <w:rPr>
                <w:sz w:val="24"/>
              </w:rPr>
              <w:t>и</w:t>
            </w:r>
            <w:r>
              <w:rPr>
                <w:spacing w:val="-15"/>
                <w:sz w:val="24"/>
              </w:rPr>
              <w:t xml:space="preserve"> </w:t>
            </w:r>
            <w:r>
              <w:rPr>
                <w:sz w:val="24"/>
              </w:rPr>
              <w:t>знак</w:t>
            </w:r>
            <w:r>
              <w:rPr>
                <w:spacing w:val="-13"/>
                <w:sz w:val="24"/>
              </w:rPr>
              <w:t xml:space="preserve"> </w:t>
            </w:r>
            <w:r>
              <w:rPr>
                <w:sz w:val="24"/>
              </w:rPr>
              <w:t>в</w:t>
            </w:r>
            <w:r>
              <w:rPr>
                <w:spacing w:val="-15"/>
                <w:sz w:val="24"/>
              </w:rPr>
              <w:t xml:space="preserve"> </w:t>
            </w:r>
            <w:r>
              <w:rPr>
                <w:sz w:val="24"/>
              </w:rPr>
              <w:t xml:space="preserve">конце </w:t>
            </w:r>
            <w:r>
              <w:rPr>
                <w:spacing w:val="-2"/>
                <w:sz w:val="24"/>
              </w:rPr>
              <w:t>предложения</w:t>
            </w:r>
          </w:p>
        </w:tc>
      </w:tr>
      <w:tr w:rsidR="00E902A8" w14:paraId="421E46B5" w14:textId="77777777">
        <w:trPr>
          <w:trHeight w:val="686"/>
        </w:trPr>
        <w:tc>
          <w:tcPr>
            <w:tcW w:w="1133" w:type="dxa"/>
          </w:tcPr>
          <w:p w14:paraId="50CAC42F" w14:textId="77777777" w:rsidR="00E902A8" w:rsidRDefault="00000000">
            <w:pPr>
              <w:pStyle w:val="TableParagraph"/>
              <w:spacing w:before="97" w:line="208" w:lineRule="auto"/>
              <w:ind w:left="62" w:right="116" w:firstLine="226"/>
              <w:rPr>
                <w:sz w:val="24"/>
              </w:rPr>
            </w:pPr>
            <w:r>
              <w:rPr>
                <w:spacing w:val="-4"/>
                <w:sz w:val="24"/>
              </w:rPr>
              <w:t>Урок 146</w:t>
            </w:r>
          </w:p>
        </w:tc>
        <w:tc>
          <w:tcPr>
            <w:tcW w:w="8081" w:type="dxa"/>
          </w:tcPr>
          <w:p w14:paraId="0DD511F3" w14:textId="77777777" w:rsidR="00E902A8" w:rsidRDefault="00000000">
            <w:pPr>
              <w:pStyle w:val="TableParagraph"/>
              <w:spacing w:before="68"/>
              <w:ind w:left="293"/>
              <w:rPr>
                <w:sz w:val="24"/>
              </w:rPr>
            </w:pPr>
            <w:r>
              <w:rPr>
                <w:sz w:val="24"/>
              </w:rPr>
              <w:t>Составление</w:t>
            </w:r>
            <w:r>
              <w:rPr>
                <w:spacing w:val="-4"/>
                <w:sz w:val="24"/>
              </w:rPr>
              <w:t xml:space="preserve"> </w:t>
            </w:r>
            <w:r>
              <w:rPr>
                <w:sz w:val="24"/>
              </w:rPr>
              <w:t>предложений</w:t>
            </w:r>
            <w:r>
              <w:rPr>
                <w:spacing w:val="-3"/>
                <w:sz w:val="24"/>
              </w:rPr>
              <w:t xml:space="preserve"> </w:t>
            </w:r>
            <w:r>
              <w:rPr>
                <w:sz w:val="24"/>
              </w:rPr>
              <w:t>из</w:t>
            </w:r>
            <w:r>
              <w:rPr>
                <w:spacing w:val="-4"/>
                <w:sz w:val="24"/>
              </w:rPr>
              <w:t xml:space="preserve"> </w:t>
            </w:r>
            <w:r>
              <w:rPr>
                <w:sz w:val="24"/>
              </w:rPr>
              <w:t>набора</w:t>
            </w:r>
            <w:r>
              <w:rPr>
                <w:spacing w:val="-5"/>
                <w:sz w:val="24"/>
              </w:rPr>
              <w:t xml:space="preserve"> </w:t>
            </w:r>
            <w:r>
              <w:rPr>
                <w:sz w:val="24"/>
              </w:rPr>
              <w:t>форм</w:t>
            </w:r>
            <w:r>
              <w:rPr>
                <w:spacing w:val="2"/>
                <w:sz w:val="24"/>
              </w:rPr>
              <w:t xml:space="preserve"> </w:t>
            </w:r>
            <w:r>
              <w:rPr>
                <w:spacing w:val="-4"/>
                <w:sz w:val="24"/>
              </w:rPr>
              <w:t>слов</w:t>
            </w:r>
          </w:p>
        </w:tc>
      </w:tr>
      <w:tr w:rsidR="00E902A8" w14:paraId="42258E6C" w14:textId="77777777">
        <w:trPr>
          <w:trHeight w:val="681"/>
        </w:trPr>
        <w:tc>
          <w:tcPr>
            <w:tcW w:w="1133" w:type="dxa"/>
          </w:tcPr>
          <w:p w14:paraId="1E8B66C5" w14:textId="77777777" w:rsidR="00E902A8" w:rsidRDefault="00000000">
            <w:pPr>
              <w:pStyle w:val="TableParagraph"/>
              <w:spacing w:before="97" w:line="208" w:lineRule="auto"/>
              <w:ind w:left="62" w:right="116" w:firstLine="226"/>
              <w:rPr>
                <w:sz w:val="24"/>
              </w:rPr>
            </w:pPr>
            <w:r>
              <w:rPr>
                <w:spacing w:val="-4"/>
                <w:sz w:val="24"/>
              </w:rPr>
              <w:t>Урок 147</w:t>
            </w:r>
          </w:p>
        </w:tc>
        <w:tc>
          <w:tcPr>
            <w:tcW w:w="8081" w:type="dxa"/>
          </w:tcPr>
          <w:p w14:paraId="64F26550" w14:textId="77777777" w:rsidR="00E902A8" w:rsidRDefault="00000000">
            <w:pPr>
              <w:pStyle w:val="TableParagraph"/>
              <w:spacing w:before="68"/>
              <w:ind w:left="293"/>
              <w:rPr>
                <w:sz w:val="24"/>
              </w:rPr>
            </w:pPr>
            <w:r>
              <w:rPr>
                <w:sz w:val="24"/>
              </w:rPr>
              <w:t>Речевой</w:t>
            </w:r>
            <w:r>
              <w:rPr>
                <w:spacing w:val="-5"/>
                <w:sz w:val="24"/>
              </w:rPr>
              <w:t xml:space="preserve"> </w:t>
            </w:r>
            <w:r>
              <w:rPr>
                <w:sz w:val="24"/>
              </w:rPr>
              <w:t>этикет: ситуация</w:t>
            </w:r>
            <w:r>
              <w:rPr>
                <w:spacing w:val="-1"/>
                <w:sz w:val="24"/>
              </w:rPr>
              <w:t xml:space="preserve"> </w:t>
            </w:r>
            <w:r>
              <w:rPr>
                <w:sz w:val="24"/>
              </w:rPr>
              <w:t>обращение</w:t>
            </w:r>
            <w:r>
              <w:rPr>
                <w:spacing w:val="-7"/>
                <w:sz w:val="24"/>
              </w:rPr>
              <w:t xml:space="preserve"> </w:t>
            </w:r>
            <w:r>
              <w:rPr>
                <w:sz w:val="24"/>
              </w:rPr>
              <w:t>с</w:t>
            </w:r>
            <w:r>
              <w:rPr>
                <w:spacing w:val="-1"/>
                <w:sz w:val="24"/>
              </w:rPr>
              <w:t xml:space="preserve"> </w:t>
            </w:r>
            <w:r>
              <w:rPr>
                <w:spacing w:val="-2"/>
                <w:sz w:val="24"/>
              </w:rPr>
              <w:t>просьбой</w:t>
            </w:r>
          </w:p>
        </w:tc>
      </w:tr>
      <w:tr w:rsidR="00E902A8" w14:paraId="69699CC0" w14:textId="77777777">
        <w:trPr>
          <w:trHeight w:val="685"/>
        </w:trPr>
        <w:tc>
          <w:tcPr>
            <w:tcW w:w="1133" w:type="dxa"/>
          </w:tcPr>
          <w:p w14:paraId="35D58F57" w14:textId="77777777" w:rsidR="00E902A8" w:rsidRDefault="00000000">
            <w:pPr>
              <w:pStyle w:val="TableParagraph"/>
              <w:spacing w:before="102" w:line="208" w:lineRule="auto"/>
              <w:ind w:left="62" w:right="116" w:firstLine="226"/>
              <w:rPr>
                <w:sz w:val="24"/>
              </w:rPr>
            </w:pPr>
            <w:r>
              <w:rPr>
                <w:spacing w:val="-4"/>
                <w:sz w:val="24"/>
              </w:rPr>
              <w:t>Урок 148</w:t>
            </w:r>
          </w:p>
        </w:tc>
        <w:tc>
          <w:tcPr>
            <w:tcW w:w="8081" w:type="dxa"/>
          </w:tcPr>
          <w:p w14:paraId="5CE8C8BB" w14:textId="77777777" w:rsidR="00E902A8" w:rsidRDefault="00000000">
            <w:pPr>
              <w:pStyle w:val="TableParagraph"/>
              <w:spacing w:before="73"/>
              <w:ind w:left="293"/>
              <w:rPr>
                <w:sz w:val="24"/>
              </w:rPr>
            </w:pPr>
            <w:r>
              <w:rPr>
                <w:sz w:val="24"/>
              </w:rPr>
              <w:t>Установление</w:t>
            </w:r>
            <w:r>
              <w:rPr>
                <w:spacing w:val="-11"/>
                <w:sz w:val="24"/>
              </w:rPr>
              <w:t xml:space="preserve"> </w:t>
            </w:r>
            <w:r>
              <w:rPr>
                <w:sz w:val="24"/>
              </w:rPr>
              <w:t>соотношения</w:t>
            </w:r>
            <w:r>
              <w:rPr>
                <w:spacing w:val="-3"/>
                <w:sz w:val="24"/>
              </w:rPr>
              <w:t xml:space="preserve"> </w:t>
            </w:r>
            <w:r>
              <w:rPr>
                <w:sz w:val="24"/>
              </w:rPr>
              <w:t>звукового</w:t>
            </w:r>
            <w:r>
              <w:rPr>
                <w:spacing w:val="-2"/>
                <w:sz w:val="24"/>
              </w:rPr>
              <w:t xml:space="preserve"> </w:t>
            </w:r>
            <w:r>
              <w:rPr>
                <w:sz w:val="24"/>
              </w:rPr>
              <w:t>и</w:t>
            </w:r>
            <w:r>
              <w:rPr>
                <w:spacing w:val="-7"/>
                <w:sz w:val="24"/>
              </w:rPr>
              <w:t xml:space="preserve"> </w:t>
            </w:r>
            <w:r>
              <w:rPr>
                <w:sz w:val="24"/>
              </w:rPr>
              <w:t>буквенного</w:t>
            </w:r>
            <w:r>
              <w:rPr>
                <w:spacing w:val="1"/>
                <w:sz w:val="24"/>
              </w:rPr>
              <w:t xml:space="preserve"> </w:t>
            </w:r>
            <w:r>
              <w:rPr>
                <w:sz w:val="24"/>
              </w:rPr>
              <w:t>состава</w:t>
            </w:r>
            <w:r>
              <w:rPr>
                <w:spacing w:val="-8"/>
                <w:sz w:val="24"/>
              </w:rPr>
              <w:t xml:space="preserve"> </w:t>
            </w:r>
            <w:r>
              <w:rPr>
                <w:spacing w:val="-2"/>
                <w:sz w:val="24"/>
              </w:rPr>
              <w:t>слова</w:t>
            </w:r>
          </w:p>
        </w:tc>
      </w:tr>
      <w:tr w:rsidR="00E902A8" w14:paraId="22F94B3E" w14:textId="77777777">
        <w:trPr>
          <w:trHeight w:val="681"/>
        </w:trPr>
        <w:tc>
          <w:tcPr>
            <w:tcW w:w="1133" w:type="dxa"/>
          </w:tcPr>
          <w:p w14:paraId="13AF6465" w14:textId="77777777" w:rsidR="00E902A8" w:rsidRDefault="00000000">
            <w:pPr>
              <w:pStyle w:val="TableParagraph"/>
              <w:spacing w:before="97" w:line="208" w:lineRule="auto"/>
              <w:ind w:left="62" w:right="116" w:firstLine="226"/>
              <w:rPr>
                <w:sz w:val="24"/>
              </w:rPr>
            </w:pPr>
            <w:r>
              <w:rPr>
                <w:spacing w:val="-4"/>
                <w:sz w:val="24"/>
              </w:rPr>
              <w:t>Урок 149</w:t>
            </w:r>
          </w:p>
        </w:tc>
        <w:tc>
          <w:tcPr>
            <w:tcW w:w="8081" w:type="dxa"/>
          </w:tcPr>
          <w:p w14:paraId="4AAB26B8" w14:textId="77777777" w:rsidR="00E902A8" w:rsidRDefault="00000000">
            <w:pPr>
              <w:pStyle w:val="TableParagraph"/>
              <w:spacing w:before="68"/>
              <w:ind w:left="293"/>
              <w:rPr>
                <w:sz w:val="24"/>
              </w:rPr>
            </w:pPr>
            <w:r>
              <w:rPr>
                <w:sz w:val="24"/>
              </w:rPr>
              <w:t>Звуки</w:t>
            </w:r>
            <w:r>
              <w:rPr>
                <w:spacing w:val="-2"/>
                <w:sz w:val="24"/>
              </w:rPr>
              <w:t xml:space="preserve"> </w:t>
            </w:r>
            <w:r>
              <w:rPr>
                <w:sz w:val="24"/>
              </w:rPr>
              <w:t>речи.</w:t>
            </w:r>
            <w:r>
              <w:rPr>
                <w:spacing w:val="-1"/>
                <w:sz w:val="24"/>
              </w:rPr>
              <w:t xml:space="preserve"> </w:t>
            </w:r>
            <w:r>
              <w:rPr>
                <w:sz w:val="24"/>
              </w:rPr>
              <w:t>Гласные</w:t>
            </w:r>
            <w:r>
              <w:rPr>
                <w:spacing w:val="-8"/>
                <w:sz w:val="24"/>
              </w:rPr>
              <w:t xml:space="preserve"> </w:t>
            </w:r>
            <w:r>
              <w:rPr>
                <w:sz w:val="24"/>
              </w:rPr>
              <w:t>и</w:t>
            </w:r>
            <w:r>
              <w:rPr>
                <w:spacing w:val="-1"/>
                <w:sz w:val="24"/>
              </w:rPr>
              <w:t xml:space="preserve"> </w:t>
            </w:r>
            <w:r>
              <w:rPr>
                <w:sz w:val="24"/>
              </w:rPr>
              <w:t>согласные</w:t>
            </w:r>
            <w:r>
              <w:rPr>
                <w:spacing w:val="-4"/>
                <w:sz w:val="24"/>
              </w:rPr>
              <w:t xml:space="preserve"> </w:t>
            </w:r>
            <w:r>
              <w:rPr>
                <w:sz w:val="24"/>
              </w:rPr>
              <w:t>звуки, их</w:t>
            </w:r>
            <w:r>
              <w:rPr>
                <w:spacing w:val="-7"/>
                <w:sz w:val="24"/>
              </w:rPr>
              <w:t xml:space="preserve"> </w:t>
            </w:r>
            <w:r>
              <w:rPr>
                <w:spacing w:val="-2"/>
                <w:sz w:val="24"/>
              </w:rPr>
              <w:t>различение</w:t>
            </w:r>
          </w:p>
        </w:tc>
      </w:tr>
      <w:tr w:rsidR="00E902A8" w14:paraId="260255D5" w14:textId="77777777">
        <w:trPr>
          <w:trHeight w:val="685"/>
        </w:trPr>
        <w:tc>
          <w:tcPr>
            <w:tcW w:w="1133" w:type="dxa"/>
          </w:tcPr>
          <w:p w14:paraId="50C860AA" w14:textId="77777777" w:rsidR="00E902A8" w:rsidRDefault="00000000">
            <w:pPr>
              <w:pStyle w:val="TableParagraph"/>
              <w:spacing w:before="102" w:line="208" w:lineRule="auto"/>
              <w:ind w:left="62" w:right="116" w:firstLine="226"/>
              <w:rPr>
                <w:sz w:val="24"/>
              </w:rPr>
            </w:pPr>
            <w:r>
              <w:rPr>
                <w:spacing w:val="-4"/>
                <w:sz w:val="24"/>
              </w:rPr>
              <w:t>Урок 150</w:t>
            </w:r>
          </w:p>
        </w:tc>
        <w:tc>
          <w:tcPr>
            <w:tcW w:w="8081" w:type="dxa"/>
          </w:tcPr>
          <w:p w14:paraId="32313D1D" w14:textId="77777777" w:rsidR="00E902A8" w:rsidRDefault="00000000">
            <w:pPr>
              <w:pStyle w:val="TableParagraph"/>
              <w:spacing w:before="73"/>
              <w:ind w:left="293"/>
              <w:rPr>
                <w:sz w:val="24"/>
              </w:rPr>
            </w:pPr>
            <w:r>
              <w:rPr>
                <w:sz w:val="24"/>
              </w:rPr>
              <w:t>Отработка</w:t>
            </w:r>
            <w:r>
              <w:rPr>
                <w:spacing w:val="-4"/>
                <w:sz w:val="24"/>
              </w:rPr>
              <w:t xml:space="preserve"> </w:t>
            </w:r>
            <w:r>
              <w:rPr>
                <w:sz w:val="24"/>
              </w:rPr>
              <w:t>алгоритма</w:t>
            </w:r>
            <w:r>
              <w:rPr>
                <w:spacing w:val="-1"/>
                <w:sz w:val="24"/>
              </w:rPr>
              <w:t xml:space="preserve"> </w:t>
            </w:r>
            <w:r>
              <w:rPr>
                <w:sz w:val="24"/>
              </w:rPr>
              <w:t>списывания</w:t>
            </w:r>
            <w:r>
              <w:rPr>
                <w:spacing w:val="-7"/>
                <w:sz w:val="24"/>
              </w:rPr>
              <w:t xml:space="preserve"> </w:t>
            </w:r>
            <w:r>
              <w:rPr>
                <w:spacing w:val="-2"/>
                <w:sz w:val="24"/>
              </w:rPr>
              <w:t>текста</w:t>
            </w:r>
          </w:p>
        </w:tc>
      </w:tr>
    </w:tbl>
    <w:p w14:paraId="42A38D1E"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4C8646C4" w14:textId="77777777">
        <w:trPr>
          <w:trHeight w:val="686"/>
        </w:trPr>
        <w:tc>
          <w:tcPr>
            <w:tcW w:w="1133" w:type="dxa"/>
          </w:tcPr>
          <w:p w14:paraId="17698F58" w14:textId="77777777" w:rsidR="00E902A8" w:rsidRDefault="00000000">
            <w:pPr>
              <w:pStyle w:val="TableParagraph"/>
              <w:spacing w:before="102" w:line="208" w:lineRule="auto"/>
              <w:ind w:left="62" w:right="116" w:firstLine="226"/>
              <w:rPr>
                <w:sz w:val="24"/>
              </w:rPr>
            </w:pPr>
            <w:r>
              <w:rPr>
                <w:spacing w:val="-4"/>
                <w:sz w:val="24"/>
              </w:rPr>
              <w:lastRenderedPageBreak/>
              <w:t>Урок 151</w:t>
            </w:r>
          </w:p>
        </w:tc>
        <w:tc>
          <w:tcPr>
            <w:tcW w:w="8081" w:type="dxa"/>
          </w:tcPr>
          <w:p w14:paraId="47ACD578" w14:textId="77777777" w:rsidR="00E902A8" w:rsidRDefault="00000000">
            <w:pPr>
              <w:pStyle w:val="TableParagraph"/>
              <w:spacing w:before="73"/>
              <w:ind w:left="293"/>
              <w:rPr>
                <w:sz w:val="24"/>
              </w:rPr>
            </w:pPr>
            <w:r>
              <w:rPr>
                <w:sz w:val="24"/>
              </w:rPr>
              <w:t>Речевой</w:t>
            </w:r>
            <w:r>
              <w:rPr>
                <w:spacing w:val="-7"/>
                <w:sz w:val="24"/>
              </w:rPr>
              <w:t xml:space="preserve"> </w:t>
            </w:r>
            <w:r>
              <w:rPr>
                <w:sz w:val="24"/>
              </w:rPr>
              <w:t>этикет:</w:t>
            </w:r>
            <w:r>
              <w:rPr>
                <w:spacing w:val="-2"/>
                <w:sz w:val="24"/>
              </w:rPr>
              <w:t xml:space="preserve"> </w:t>
            </w:r>
            <w:r>
              <w:rPr>
                <w:sz w:val="24"/>
              </w:rPr>
              <w:t>ситуация</w:t>
            </w:r>
            <w:r>
              <w:rPr>
                <w:spacing w:val="-3"/>
                <w:sz w:val="24"/>
              </w:rPr>
              <w:t xml:space="preserve"> </w:t>
            </w:r>
            <w:r>
              <w:rPr>
                <w:spacing w:val="-2"/>
                <w:sz w:val="24"/>
              </w:rPr>
              <w:t>благодарности</w:t>
            </w:r>
          </w:p>
        </w:tc>
      </w:tr>
      <w:tr w:rsidR="00E902A8" w14:paraId="0FCC4FF9" w14:textId="77777777">
        <w:trPr>
          <w:trHeight w:val="681"/>
        </w:trPr>
        <w:tc>
          <w:tcPr>
            <w:tcW w:w="1133" w:type="dxa"/>
          </w:tcPr>
          <w:p w14:paraId="5655B5CD" w14:textId="77777777" w:rsidR="00E902A8" w:rsidRDefault="00000000">
            <w:pPr>
              <w:pStyle w:val="TableParagraph"/>
              <w:spacing w:before="97" w:line="208" w:lineRule="auto"/>
              <w:ind w:left="62" w:right="116" w:firstLine="226"/>
              <w:rPr>
                <w:sz w:val="24"/>
              </w:rPr>
            </w:pPr>
            <w:r>
              <w:rPr>
                <w:spacing w:val="-4"/>
                <w:sz w:val="24"/>
              </w:rPr>
              <w:t>Урок 152</w:t>
            </w:r>
          </w:p>
        </w:tc>
        <w:tc>
          <w:tcPr>
            <w:tcW w:w="8081" w:type="dxa"/>
          </w:tcPr>
          <w:p w14:paraId="312C6931" w14:textId="77777777" w:rsidR="00E902A8" w:rsidRDefault="00000000">
            <w:pPr>
              <w:pStyle w:val="TableParagraph"/>
              <w:spacing w:before="97" w:line="208" w:lineRule="auto"/>
              <w:ind w:left="67" w:firstLine="226"/>
              <w:rPr>
                <w:sz w:val="24"/>
              </w:rPr>
            </w:pPr>
            <w:r>
              <w:rPr>
                <w:sz w:val="24"/>
              </w:rPr>
              <w:t>Закрепление правописания гласных после шипящих в сочетаниях ча, ща, чу, щу</w:t>
            </w:r>
          </w:p>
        </w:tc>
      </w:tr>
      <w:tr w:rsidR="00E902A8" w14:paraId="3C7F2AC2" w14:textId="77777777">
        <w:trPr>
          <w:trHeight w:val="686"/>
        </w:trPr>
        <w:tc>
          <w:tcPr>
            <w:tcW w:w="1133" w:type="dxa"/>
          </w:tcPr>
          <w:p w14:paraId="2C24CEC3" w14:textId="77777777" w:rsidR="00E902A8" w:rsidRDefault="00000000">
            <w:pPr>
              <w:pStyle w:val="TableParagraph"/>
              <w:spacing w:before="102" w:line="208" w:lineRule="auto"/>
              <w:ind w:left="62" w:right="116" w:firstLine="226"/>
              <w:rPr>
                <w:sz w:val="24"/>
              </w:rPr>
            </w:pPr>
            <w:r>
              <w:rPr>
                <w:spacing w:val="-4"/>
                <w:sz w:val="24"/>
              </w:rPr>
              <w:t>Урок 153</w:t>
            </w:r>
          </w:p>
        </w:tc>
        <w:tc>
          <w:tcPr>
            <w:tcW w:w="8081" w:type="dxa"/>
          </w:tcPr>
          <w:p w14:paraId="1B1CD75F" w14:textId="77777777" w:rsidR="00E902A8" w:rsidRDefault="00000000">
            <w:pPr>
              <w:pStyle w:val="TableParagraph"/>
              <w:spacing w:before="73"/>
              <w:ind w:left="293"/>
              <w:rPr>
                <w:sz w:val="24"/>
              </w:rPr>
            </w:pPr>
            <w:r>
              <w:rPr>
                <w:sz w:val="24"/>
              </w:rPr>
              <w:t>Слово</w:t>
            </w:r>
            <w:r>
              <w:rPr>
                <w:spacing w:val="-1"/>
                <w:sz w:val="24"/>
              </w:rPr>
              <w:t xml:space="preserve"> </w:t>
            </w:r>
            <w:r>
              <w:rPr>
                <w:sz w:val="24"/>
              </w:rPr>
              <w:t>как</w:t>
            </w:r>
            <w:r>
              <w:rPr>
                <w:spacing w:val="-3"/>
                <w:sz w:val="24"/>
              </w:rPr>
              <w:t xml:space="preserve"> </w:t>
            </w:r>
            <w:r>
              <w:rPr>
                <w:sz w:val="24"/>
              </w:rPr>
              <w:t>единица</w:t>
            </w:r>
            <w:r>
              <w:rPr>
                <w:spacing w:val="-1"/>
                <w:sz w:val="24"/>
              </w:rPr>
              <w:t xml:space="preserve"> </w:t>
            </w:r>
            <w:r>
              <w:rPr>
                <w:spacing w:val="-4"/>
                <w:sz w:val="24"/>
              </w:rPr>
              <w:t>языка</w:t>
            </w:r>
          </w:p>
        </w:tc>
      </w:tr>
      <w:tr w:rsidR="00E902A8" w14:paraId="2629F097" w14:textId="77777777">
        <w:trPr>
          <w:trHeight w:val="685"/>
        </w:trPr>
        <w:tc>
          <w:tcPr>
            <w:tcW w:w="1133" w:type="dxa"/>
          </w:tcPr>
          <w:p w14:paraId="759826BF" w14:textId="77777777" w:rsidR="00E902A8" w:rsidRDefault="00000000">
            <w:pPr>
              <w:pStyle w:val="TableParagraph"/>
              <w:spacing w:before="97" w:line="208" w:lineRule="auto"/>
              <w:ind w:left="62" w:right="116" w:firstLine="226"/>
              <w:rPr>
                <w:sz w:val="24"/>
              </w:rPr>
            </w:pPr>
            <w:r>
              <w:rPr>
                <w:spacing w:val="-4"/>
                <w:sz w:val="24"/>
              </w:rPr>
              <w:t>Урок 154</w:t>
            </w:r>
          </w:p>
        </w:tc>
        <w:tc>
          <w:tcPr>
            <w:tcW w:w="8081" w:type="dxa"/>
          </w:tcPr>
          <w:p w14:paraId="69135828" w14:textId="77777777" w:rsidR="00E902A8" w:rsidRDefault="00000000">
            <w:pPr>
              <w:pStyle w:val="TableParagraph"/>
              <w:spacing w:before="68"/>
              <w:ind w:left="293"/>
              <w:rPr>
                <w:sz w:val="24"/>
              </w:rPr>
            </w:pPr>
            <w:r>
              <w:rPr>
                <w:sz w:val="24"/>
              </w:rPr>
              <w:t>Гласные</w:t>
            </w:r>
            <w:r>
              <w:rPr>
                <w:spacing w:val="-5"/>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1"/>
                <w:sz w:val="24"/>
              </w:rPr>
              <w:t xml:space="preserve"> </w:t>
            </w:r>
            <w:r>
              <w:rPr>
                <w:sz w:val="24"/>
              </w:rPr>
              <w:t>Ударение</w:t>
            </w:r>
            <w:r>
              <w:rPr>
                <w:spacing w:val="-4"/>
                <w:sz w:val="24"/>
              </w:rPr>
              <w:t xml:space="preserve"> </w:t>
            </w:r>
            <w:r>
              <w:rPr>
                <w:sz w:val="24"/>
              </w:rPr>
              <w:t>в</w:t>
            </w:r>
            <w:r>
              <w:rPr>
                <w:spacing w:val="-2"/>
                <w:sz w:val="24"/>
              </w:rPr>
              <w:t xml:space="preserve"> </w:t>
            </w:r>
            <w:r>
              <w:rPr>
                <w:spacing w:val="-4"/>
                <w:sz w:val="24"/>
              </w:rPr>
              <w:t>слове</w:t>
            </w:r>
          </w:p>
        </w:tc>
      </w:tr>
      <w:tr w:rsidR="00E902A8" w14:paraId="7C443CA4" w14:textId="77777777">
        <w:trPr>
          <w:trHeight w:val="681"/>
        </w:trPr>
        <w:tc>
          <w:tcPr>
            <w:tcW w:w="1133" w:type="dxa"/>
          </w:tcPr>
          <w:p w14:paraId="31FFA693" w14:textId="77777777" w:rsidR="00E902A8" w:rsidRDefault="00000000">
            <w:pPr>
              <w:pStyle w:val="TableParagraph"/>
              <w:spacing w:before="98" w:line="208" w:lineRule="auto"/>
              <w:ind w:left="62" w:right="116" w:firstLine="226"/>
              <w:rPr>
                <w:sz w:val="24"/>
              </w:rPr>
            </w:pPr>
            <w:r>
              <w:rPr>
                <w:spacing w:val="-4"/>
                <w:sz w:val="24"/>
              </w:rPr>
              <w:t>Урок 155</w:t>
            </w:r>
          </w:p>
        </w:tc>
        <w:tc>
          <w:tcPr>
            <w:tcW w:w="8081" w:type="dxa"/>
          </w:tcPr>
          <w:p w14:paraId="37A62773" w14:textId="77777777" w:rsidR="00E902A8" w:rsidRDefault="00000000">
            <w:pPr>
              <w:pStyle w:val="TableParagraph"/>
              <w:spacing w:before="69"/>
              <w:ind w:left="293"/>
              <w:rPr>
                <w:sz w:val="24"/>
              </w:rPr>
            </w:pPr>
            <w:r>
              <w:rPr>
                <w:sz w:val="24"/>
              </w:rPr>
              <w:t>Обучение</w:t>
            </w:r>
            <w:r>
              <w:rPr>
                <w:spacing w:val="-5"/>
                <w:sz w:val="24"/>
              </w:rPr>
              <w:t xml:space="preserve"> </w:t>
            </w:r>
            <w:r>
              <w:rPr>
                <w:sz w:val="24"/>
              </w:rPr>
              <w:t>приемам</w:t>
            </w:r>
            <w:r>
              <w:rPr>
                <w:spacing w:val="-3"/>
                <w:sz w:val="24"/>
              </w:rPr>
              <w:t xml:space="preserve"> </w:t>
            </w:r>
            <w:r>
              <w:rPr>
                <w:sz w:val="24"/>
              </w:rPr>
              <w:t>самопроверки</w:t>
            </w:r>
            <w:r>
              <w:rPr>
                <w:spacing w:val="-3"/>
                <w:sz w:val="24"/>
              </w:rPr>
              <w:t xml:space="preserve"> </w:t>
            </w:r>
            <w:r>
              <w:rPr>
                <w:sz w:val="24"/>
              </w:rPr>
              <w:t>после</w:t>
            </w:r>
            <w:r>
              <w:rPr>
                <w:spacing w:val="-9"/>
                <w:sz w:val="24"/>
              </w:rPr>
              <w:t xml:space="preserve"> </w:t>
            </w:r>
            <w:r>
              <w:rPr>
                <w:sz w:val="24"/>
              </w:rPr>
              <w:t>списывания</w:t>
            </w:r>
            <w:r>
              <w:rPr>
                <w:spacing w:val="-3"/>
                <w:sz w:val="24"/>
              </w:rPr>
              <w:t xml:space="preserve"> </w:t>
            </w:r>
            <w:r>
              <w:rPr>
                <w:spacing w:val="-2"/>
                <w:sz w:val="24"/>
              </w:rPr>
              <w:t>текста</w:t>
            </w:r>
          </w:p>
        </w:tc>
      </w:tr>
      <w:tr w:rsidR="00E902A8" w14:paraId="116E33D0" w14:textId="77777777">
        <w:trPr>
          <w:trHeight w:val="686"/>
        </w:trPr>
        <w:tc>
          <w:tcPr>
            <w:tcW w:w="1133" w:type="dxa"/>
          </w:tcPr>
          <w:p w14:paraId="60D765EC" w14:textId="77777777" w:rsidR="00E902A8" w:rsidRDefault="00000000">
            <w:pPr>
              <w:pStyle w:val="TableParagraph"/>
              <w:spacing w:before="102" w:line="208" w:lineRule="auto"/>
              <w:ind w:left="62" w:right="116" w:firstLine="226"/>
              <w:rPr>
                <w:sz w:val="24"/>
              </w:rPr>
            </w:pPr>
            <w:r>
              <w:rPr>
                <w:spacing w:val="-4"/>
                <w:sz w:val="24"/>
              </w:rPr>
              <w:t>Урок 156</w:t>
            </w:r>
          </w:p>
        </w:tc>
        <w:tc>
          <w:tcPr>
            <w:tcW w:w="8081" w:type="dxa"/>
          </w:tcPr>
          <w:p w14:paraId="426E02CC" w14:textId="77777777" w:rsidR="00E902A8" w:rsidRDefault="00000000">
            <w:pPr>
              <w:pStyle w:val="TableParagraph"/>
              <w:spacing w:before="73"/>
              <w:ind w:left="293"/>
              <w:rPr>
                <w:sz w:val="24"/>
              </w:rPr>
            </w:pPr>
            <w:r>
              <w:rPr>
                <w:sz w:val="24"/>
              </w:rPr>
              <w:t>Предложение</w:t>
            </w:r>
            <w:r>
              <w:rPr>
                <w:spacing w:val="-4"/>
                <w:sz w:val="24"/>
              </w:rPr>
              <w:t xml:space="preserve"> </w:t>
            </w:r>
            <w:r>
              <w:rPr>
                <w:sz w:val="24"/>
              </w:rPr>
              <w:t>как</w:t>
            </w:r>
            <w:r>
              <w:rPr>
                <w:spacing w:val="-3"/>
                <w:sz w:val="24"/>
              </w:rPr>
              <w:t xml:space="preserve"> </w:t>
            </w:r>
            <w:r>
              <w:rPr>
                <w:sz w:val="24"/>
              </w:rPr>
              <w:t>единица</w:t>
            </w:r>
            <w:r>
              <w:rPr>
                <w:spacing w:val="-3"/>
                <w:sz w:val="24"/>
              </w:rPr>
              <w:t xml:space="preserve"> </w:t>
            </w:r>
            <w:r>
              <w:rPr>
                <w:spacing w:val="-4"/>
                <w:sz w:val="24"/>
              </w:rPr>
              <w:t>языка</w:t>
            </w:r>
          </w:p>
        </w:tc>
      </w:tr>
      <w:tr w:rsidR="00E902A8" w14:paraId="4868C6DC" w14:textId="77777777">
        <w:trPr>
          <w:trHeight w:val="681"/>
        </w:trPr>
        <w:tc>
          <w:tcPr>
            <w:tcW w:w="1133" w:type="dxa"/>
          </w:tcPr>
          <w:p w14:paraId="4BC67506" w14:textId="77777777" w:rsidR="00E902A8" w:rsidRDefault="00000000">
            <w:pPr>
              <w:pStyle w:val="TableParagraph"/>
              <w:spacing w:before="97" w:line="208" w:lineRule="auto"/>
              <w:ind w:left="62" w:right="116" w:firstLine="226"/>
              <w:rPr>
                <w:sz w:val="24"/>
              </w:rPr>
            </w:pPr>
            <w:r>
              <w:rPr>
                <w:spacing w:val="-4"/>
                <w:sz w:val="24"/>
              </w:rPr>
              <w:t>Урок 157</w:t>
            </w:r>
          </w:p>
        </w:tc>
        <w:tc>
          <w:tcPr>
            <w:tcW w:w="8081" w:type="dxa"/>
          </w:tcPr>
          <w:p w14:paraId="17844571" w14:textId="77777777" w:rsidR="00E902A8" w:rsidRDefault="00000000">
            <w:pPr>
              <w:pStyle w:val="TableParagraph"/>
              <w:spacing w:before="68"/>
              <w:ind w:left="293"/>
              <w:rPr>
                <w:sz w:val="24"/>
              </w:rPr>
            </w:pPr>
            <w:r>
              <w:rPr>
                <w:sz w:val="24"/>
              </w:rPr>
              <w:t>Текст</w:t>
            </w:r>
            <w:r>
              <w:rPr>
                <w:spacing w:val="-4"/>
                <w:sz w:val="24"/>
              </w:rPr>
              <w:t xml:space="preserve"> </w:t>
            </w:r>
            <w:r>
              <w:rPr>
                <w:sz w:val="24"/>
              </w:rPr>
              <w:t>как</w:t>
            </w:r>
            <w:r>
              <w:rPr>
                <w:spacing w:val="-3"/>
                <w:sz w:val="24"/>
              </w:rPr>
              <w:t xml:space="preserve"> </w:t>
            </w:r>
            <w:r>
              <w:rPr>
                <w:sz w:val="24"/>
              </w:rPr>
              <w:t>единица</w:t>
            </w:r>
            <w:r>
              <w:rPr>
                <w:spacing w:val="-2"/>
                <w:sz w:val="24"/>
              </w:rPr>
              <w:t xml:space="preserve"> </w:t>
            </w:r>
            <w:r>
              <w:rPr>
                <w:spacing w:val="-4"/>
                <w:sz w:val="24"/>
              </w:rPr>
              <w:t>речи</w:t>
            </w:r>
          </w:p>
        </w:tc>
      </w:tr>
      <w:tr w:rsidR="00E902A8" w14:paraId="2BA809A1" w14:textId="77777777">
        <w:trPr>
          <w:trHeight w:val="686"/>
        </w:trPr>
        <w:tc>
          <w:tcPr>
            <w:tcW w:w="1133" w:type="dxa"/>
          </w:tcPr>
          <w:p w14:paraId="76A1B259" w14:textId="77777777" w:rsidR="00E902A8" w:rsidRDefault="00000000">
            <w:pPr>
              <w:pStyle w:val="TableParagraph"/>
              <w:spacing w:before="102" w:line="208" w:lineRule="auto"/>
              <w:ind w:left="62" w:right="116" w:firstLine="226"/>
              <w:rPr>
                <w:sz w:val="24"/>
              </w:rPr>
            </w:pPr>
            <w:r>
              <w:rPr>
                <w:spacing w:val="-4"/>
                <w:sz w:val="24"/>
              </w:rPr>
              <w:t>Урок 158</w:t>
            </w:r>
          </w:p>
        </w:tc>
        <w:tc>
          <w:tcPr>
            <w:tcW w:w="8081" w:type="dxa"/>
          </w:tcPr>
          <w:p w14:paraId="3443E4A9" w14:textId="77777777" w:rsidR="00E902A8" w:rsidRDefault="00000000">
            <w:pPr>
              <w:pStyle w:val="TableParagraph"/>
              <w:spacing w:before="73"/>
              <w:ind w:left="293"/>
              <w:rPr>
                <w:sz w:val="24"/>
              </w:rPr>
            </w:pPr>
            <w:r>
              <w:rPr>
                <w:sz w:val="24"/>
              </w:rPr>
              <w:t>Правописание</w:t>
            </w:r>
            <w:r>
              <w:rPr>
                <w:spacing w:val="-3"/>
                <w:sz w:val="24"/>
              </w:rPr>
              <w:t xml:space="preserve"> </w:t>
            </w:r>
            <w:r>
              <w:rPr>
                <w:sz w:val="24"/>
              </w:rPr>
              <w:t>сочетаний</w:t>
            </w:r>
            <w:r>
              <w:rPr>
                <w:spacing w:val="-6"/>
                <w:sz w:val="24"/>
              </w:rPr>
              <w:t xml:space="preserve"> </w:t>
            </w:r>
            <w:r>
              <w:rPr>
                <w:sz w:val="24"/>
              </w:rPr>
              <w:t xml:space="preserve">чк, </w:t>
            </w:r>
            <w:r>
              <w:rPr>
                <w:spacing w:val="-5"/>
                <w:sz w:val="24"/>
              </w:rPr>
              <w:t>чн</w:t>
            </w:r>
          </w:p>
        </w:tc>
      </w:tr>
      <w:tr w:rsidR="00E902A8" w14:paraId="3743387C" w14:textId="77777777">
        <w:trPr>
          <w:trHeight w:val="685"/>
        </w:trPr>
        <w:tc>
          <w:tcPr>
            <w:tcW w:w="1133" w:type="dxa"/>
          </w:tcPr>
          <w:p w14:paraId="68861DFB" w14:textId="77777777" w:rsidR="00E902A8" w:rsidRDefault="00000000">
            <w:pPr>
              <w:pStyle w:val="TableParagraph"/>
              <w:spacing w:before="97" w:line="208" w:lineRule="auto"/>
              <w:ind w:left="62" w:right="116" w:firstLine="226"/>
              <w:rPr>
                <w:sz w:val="24"/>
              </w:rPr>
            </w:pPr>
            <w:r>
              <w:rPr>
                <w:spacing w:val="-4"/>
                <w:sz w:val="24"/>
              </w:rPr>
              <w:t>Урок 159</w:t>
            </w:r>
          </w:p>
        </w:tc>
        <w:tc>
          <w:tcPr>
            <w:tcW w:w="8081" w:type="dxa"/>
          </w:tcPr>
          <w:p w14:paraId="7C3924BC" w14:textId="77777777" w:rsidR="00E902A8" w:rsidRDefault="00000000">
            <w:pPr>
              <w:pStyle w:val="TableParagraph"/>
              <w:spacing w:before="68"/>
              <w:ind w:left="293"/>
              <w:rPr>
                <w:sz w:val="24"/>
              </w:rPr>
            </w:pPr>
            <w:r>
              <w:rPr>
                <w:sz w:val="24"/>
              </w:rPr>
              <w:t>Учимся</w:t>
            </w:r>
            <w:r>
              <w:rPr>
                <w:spacing w:val="-4"/>
                <w:sz w:val="24"/>
              </w:rPr>
              <w:t xml:space="preserve"> </w:t>
            </w:r>
            <w:r>
              <w:rPr>
                <w:sz w:val="24"/>
              </w:rPr>
              <w:t>запоминать слова</w:t>
            </w:r>
            <w:r>
              <w:rPr>
                <w:spacing w:val="-7"/>
                <w:sz w:val="24"/>
              </w:rPr>
              <w:t xml:space="preserve"> </w:t>
            </w:r>
            <w:r>
              <w:rPr>
                <w:sz w:val="24"/>
              </w:rPr>
              <w:t>с</w:t>
            </w:r>
            <w:r>
              <w:rPr>
                <w:spacing w:val="-2"/>
                <w:sz w:val="24"/>
              </w:rPr>
              <w:t xml:space="preserve"> </w:t>
            </w:r>
            <w:r>
              <w:rPr>
                <w:sz w:val="24"/>
              </w:rPr>
              <w:t>непроверяемыми</w:t>
            </w:r>
            <w:r>
              <w:rPr>
                <w:spacing w:val="-5"/>
                <w:sz w:val="24"/>
              </w:rPr>
              <w:t xml:space="preserve"> </w:t>
            </w:r>
            <w:r>
              <w:rPr>
                <w:sz w:val="24"/>
              </w:rPr>
              <w:t>гласными</w:t>
            </w:r>
            <w:r>
              <w:rPr>
                <w:spacing w:val="-5"/>
                <w:sz w:val="24"/>
              </w:rPr>
              <w:t xml:space="preserve"> </w:t>
            </w:r>
            <w:r>
              <w:rPr>
                <w:sz w:val="24"/>
              </w:rPr>
              <w:t xml:space="preserve">и </w:t>
            </w:r>
            <w:r>
              <w:rPr>
                <w:spacing w:val="-2"/>
                <w:sz w:val="24"/>
              </w:rPr>
              <w:t>согласными</w:t>
            </w:r>
          </w:p>
        </w:tc>
      </w:tr>
      <w:tr w:rsidR="00E902A8" w14:paraId="3D7BF868" w14:textId="77777777">
        <w:trPr>
          <w:trHeight w:val="681"/>
        </w:trPr>
        <w:tc>
          <w:tcPr>
            <w:tcW w:w="1133" w:type="dxa"/>
          </w:tcPr>
          <w:p w14:paraId="28DAAE03" w14:textId="77777777" w:rsidR="00E902A8" w:rsidRDefault="00000000">
            <w:pPr>
              <w:pStyle w:val="TableParagraph"/>
              <w:spacing w:before="98" w:line="208" w:lineRule="auto"/>
              <w:ind w:left="62" w:right="116" w:firstLine="226"/>
              <w:rPr>
                <w:sz w:val="24"/>
              </w:rPr>
            </w:pPr>
            <w:r>
              <w:rPr>
                <w:spacing w:val="-4"/>
                <w:sz w:val="24"/>
              </w:rPr>
              <w:t>Урок 160</w:t>
            </w:r>
          </w:p>
        </w:tc>
        <w:tc>
          <w:tcPr>
            <w:tcW w:w="8081" w:type="dxa"/>
          </w:tcPr>
          <w:p w14:paraId="68526F12" w14:textId="77777777" w:rsidR="00E902A8" w:rsidRDefault="00000000">
            <w:pPr>
              <w:pStyle w:val="TableParagraph"/>
              <w:spacing w:before="69"/>
              <w:ind w:left="293"/>
              <w:rPr>
                <w:sz w:val="24"/>
              </w:rPr>
            </w:pPr>
            <w:r>
              <w:rPr>
                <w:sz w:val="24"/>
              </w:rPr>
              <w:t>Закрепление</w:t>
            </w:r>
            <w:r>
              <w:rPr>
                <w:spacing w:val="-5"/>
                <w:sz w:val="24"/>
              </w:rPr>
              <w:t xml:space="preserve"> </w:t>
            </w:r>
            <w:r>
              <w:rPr>
                <w:sz w:val="24"/>
              </w:rPr>
              <w:t>правописания</w:t>
            </w:r>
            <w:r>
              <w:rPr>
                <w:spacing w:val="-5"/>
                <w:sz w:val="24"/>
              </w:rPr>
              <w:t xml:space="preserve"> </w:t>
            </w:r>
            <w:r>
              <w:rPr>
                <w:sz w:val="24"/>
              </w:rPr>
              <w:t>слов</w:t>
            </w:r>
            <w:r>
              <w:rPr>
                <w:spacing w:val="-4"/>
                <w:sz w:val="24"/>
              </w:rPr>
              <w:t xml:space="preserve"> </w:t>
            </w:r>
            <w:r>
              <w:rPr>
                <w:sz w:val="24"/>
              </w:rPr>
              <w:t>с</w:t>
            </w:r>
            <w:r>
              <w:rPr>
                <w:spacing w:val="-3"/>
                <w:sz w:val="24"/>
              </w:rPr>
              <w:t xml:space="preserve"> </w:t>
            </w:r>
            <w:r>
              <w:rPr>
                <w:sz w:val="24"/>
              </w:rPr>
              <w:t>сочетаниями</w:t>
            </w:r>
            <w:r>
              <w:rPr>
                <w:spacing w:val="-9"/>
                <w:sz w:val="24"/>
              </w:rPr>
              <w:t xml:space="preserve"> </w:t>
            </w:r>
            <w:r>
              <w:rPr>
                <w:sz w:val="24"/>
              </w:rPr>
              <w:t>чк,</w:t>
            </w:r>
            <w:r>
              <w:rPr>
                <w:spacing w:val="1"/>
                <w:sz w:val="24"/>
              </w:rPr>
              <w:t xml:space="preserve"> </w:t>
            </w:r>
            <w:r>
              <w:rPr>
                <w:spacing w:val="-5"/>
                <w:sz w:val="24"/>
              </w:rPr>
              <w:t>чн</w:t>
            </w:r>
          </w:p>
        </w:tc>
      </w:tr>
      <w:tr w:rsidR="00E902A8" w14:paraId="46A00438" w14:textId="77777777">
        <w:trPr>
          <w:trHeight w:val="685"/>
        </w:trPr>
        <w:tc>
          <w:tcPr>
            <w:tcW w:w="1133" w:type="dxa"/>
          </w:tcPr>
          <w:p w14:paraId="57F572B7" w14:textId="77777777" w:rsidR="00E902A8" w:rsidRDefault="00000000">
            <w:pPr>
              <w:pStyle w:val="TableParagraph"/>
              <w:spacing w:before="97" w:line="208" w:lineRule="auto"/>
              <w:ind w:left="62" w:right="116" w:firstLine="226"/>
              <w:rPr>
                <w:sz w:val="24"/>
              </w:rPr>
            </w:pPr>
            <w:r>
              <w:rPr>
                <w:spacing w:val="-4"/>
                <w:sz w:val="24"/>
              </w:rPr>
              <w:t>Урок 161</w:t>
            </w:r>
          </w:p>
        </w:tc>
        <w:tc>
          <w:tcPr>
            <w:tcW w:w="8081" w:type="dxa"/>
          </w:tcPr>
          <w:p w14:paraId="7E3EB483" w14:textId="77777777" w:rsidR="00E902A8" w:rsidRDefault="00000000">
            <w:pPr>
              <w:pStyle w:val="TableParagraph"/>
              <w:spacing w:before="68"/>
              <w:ind w:left="293"/>
              <w:rPr>
                <w:sz w:val="24"/>
              </w:rPr>
            </w:pPr>
            <w:r>
              <w:rPr>
                <w:sz w:val="24"/>
              </w:rPr>
              <w:t>Составление</w:t>
            </w:r>
            <w:r>
              <w:rPr>
                <w:spacing w:val="-8"/>
                <w:sz w:val="24"/>
              </w:rPr>
              <w:t xml:space="preserve"> </w:t>
            </w:r>
            <w:r>
              <w:rPr>
                <w:sz w:val="24"/>
              </w:rPr>
              <w:t>небольших</w:t>
            </w:r>
            <w:r>
              <w:rPr>
                <w:spacing w:val="-4"/>
                <w:sz w:val="24"/>
              </w:rPr>
              <w:t xml:space="preserve"> </w:t>
            </w:r>
            <w:r>
              <w:rPr>
                <w:sz w:val="24"/>
              </w:rPr>
              <w:t>устных</w:t>
            </w:r>
            <w:r>
              <w:rPr>
                <w:spacing w:val="-4"/>
                <w:sz w:val="24"/>
              </w:rPr>
              <w:t xml:space="preserve"> </w:t>
            </w:r>
            <w:r>
              <w:rPr>
                <w:sz w:val="24"/>
              </w:rPr>
              <w:t>рассказов</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pacing w:val="-2"/>
                <w:sz w:val="24"/>
              </w:rPr>
              <w:t>наблюдений</w:t>
            </w:r>
          </w:p>
        </w:tc>
      </w:tr>
      <w:tr w:rsidR="00E902A8" w14:paraId="1D6F3017" w14:textId="77777777">
        <w:trPr>
          <w:trHeight w:val="681"/>
        </w:trPr>
        <w:tc>
          <w:tcPr>
            <w:tcW w:w="1133" w:type="dxa"/>
          </w:tcPr>
          <w:p w14:paraId="03CEB14A" w14:textId="77777777" w:rsidR="00E902A8" w:rsidRDefault="00000000">
            <w:pPr>
              <w:pStyle w:val="TableParagraph"/>
              <w:spacing w:before="97" w:line="208" w:lineRule="auto"/>
              <w:ind w:left="62" w:right="116" w:firstLine="226"/>
              <w:rPr>
                <w:sz w:val="24"/>
              </w:rPr>
            </w:pPr>
            <w:r>
              <w:rPr>
                <w:spacing w:val="-4"/>
                <w:sz w:val="24"/>
              </w:rPr>
              <w:t>Урок 162</w:t>
            </w:r>
          </w:p>
        </w:tc>
        <w:tc>
          <w:tcPr>
            <w:tcW w:w="8081" w:type="dxa"/>
          </w:tcPr>
          <w:p w14:paraId="2B74084D" w14:textId="77777777" w:rsidR="00E902A8" w:rsidRDefault="00000000">
            <w:pPr>
              <w:pStyle w:val="TableParagraph"/>
              <w:spacing w:before="68"/>
              <w:ind w:left="293"/>
              <w:rPr>
                <w:sz w:val="24"/>
              </w:rPr>
            </w:pPr>
            <w:r>
              <w:rPr>
                <w:sz w:val="24"/>
              </w:rPr>
              <w:t>Восстановление</w:t>
            </w:r>
            <w:r>
              <w:rPr>
                <w:spacing w:val="-11"/>
                <w:sz w:val="24"/>
              </w:rPr>
              <w:t xml:space="preserve"> </w:t>
            </w:r>
            <w:r>
              <w:rPr>
                <w:sz w:val="24"/>
              </w:rPr>
              <w:t>деформированного</w:t>
            </w:r>
            <w:r>
              <w:rPr>
                <w:spacing w:val="-4"/>
                <w:sz w:val="24"/>
              </w:rPr>
              <w:t xml:space="preserve"> </w:t>
            </w:r>
            <w:r>
              <w:rPr>
                <w:spacing w:val="-2"/>
                <w:sz w:val="24"/>
              </w:rPr>
              <w:t>текста</w:t>
            </w:r>
          </w:p>
        </w:tc>
      </w:tr>
      <w:tr w:rsidR="00E902A8" w14:paraId="54B84BA3" w14:textId="77777777">
        <w:trPr>
          <w:trHeight w:val="686"/>
        </w:trPr>
        <w:tc>
          <w:tcPr>
            <w:tcW w:w="1133" w:type="dxa"/>
          </w:tcPr>
          <w:p w14:paraId="4D94AC16" w14:textId="77777777" w:rsidR="00E902A8" w:rsidRDefault="00000000">
            <w:pPr>
              <w:pStyle w:val="TableParagraph"/>
              <w:spacing w:before="102" w:line="208" w:lineRule="auto"/>
              <w:ind w:left="62" w:right="116" w:firstLine="226"/>
              <w:rPr>
                <w:sz w:val="24"/>
              </w:rPr>
            </w:pPr>
            <w:r>
              <w:rPr>
                <w:spacing w:val="-4"/>
                <w:sz w:val="24"/>
              </w:rPr>
              <w:t>Урок 163</w:t>
            </w:r>
          </w:p>
        </w:tc>
        <w:tc>
          <w:tcPr>
            <w:tcW w:w="8081" w:type="dxa"/>
          </w:tcPr>
          <w:p w14:paraId="5B9A97A4" w14:textId="77777777" w:rsidR="00E902A8" w:rsidRDefault="00000000">
            <w:pPr>
              <w:pStyle w:val="TableParagraph"/>
              <w:spacing w:before="73"/>
              <w:ind w:left="293"/>
              <w:rPr>
                <w:sz w:val="24"/>
              </w:rPr>
            </w:pPr>
            <w:r>
              <w:rPr>
                <w:sz w:val="24"/>
              </w:rPr>
              <w:t>Восстановление</w:t>
            </w:r>
            <w:r>
              <w:rPr>
                <w:spacing w:val="-9"/>
                <w:sz w:val="24"/>
              </w:rPr>
              <w:t xml:space="preserve"> </w:t>
            </w:r>
            <w:r>
              <w:rPr>
                <w:sz w:val="24"/>
              </w:rPr>
              <w:t>деформированных</w:t>
            </w:r>
            <w:r>
              <w:rPr>
                <w:spacing w:val="-7"/>
                <w:sz w:val="24"/>
              </w:rPr>
              <w:t xml:space="preserve"> </w:t>
            </w:r>
            <w:r>
              <w:rPr>
                <w:spacing w:val="-2"/>
                <w:sz w:val="24"/>
              </w:rPr>
              <w:t>предложений</w:t>
            </w:r>
          </w:p>
        </w:tc>
      </w:tr>
      <w:tr w:rsidR="00E902A8" w14:paraId="385CB669" w14:textId="77777777">
        <w:trPr>
          <w:trHeight w:val="681"/>
        </w:trPr>
        <w:tc>
          <w:tcPr>
            <w:tcW w:w="1133" w:type="dxa"/>
          </w:tcPr>
          <w:p w14:paraId="3D3A9CFB" w14:textId="77777777" w:rsidR="00E902A8" w:rsidRDefault="00000000">
            <w:pPr>
              <w:pStyle w:val="TableParagraph"/>
              <w:spacing w:before="97" w:line="208" w:lineRule="auto"/>
              <w:ind w:left="62" w:right="116" w:firstLine="226"/>
              <w:rPr>
                <w:sz w:val="24"/>
              </w:rPr>
            </w:pPr>
            <w:r>
              <w:rPr>
                <w:spacing w:val="-4"/>
                <w:sz w:val="24"/>
              </w:rPr>
              <w:t>Урок 164</w:t>
            </w:r>
          </w:p>
        </w:tc>
        <w:tc>
          <w:tcPr>
            <w:tcW w:w="8081" w:type="dxa"/>
          </w:tcPr>
          <w:p w14:paraId="0CA53130" w14:textId="77777777" w:rsidR="00E902A8" w:rsidRDefault="00000000">
            <w:pPr>
              <w:pStyle w:val="TableParagraph"/>
              <w:spacing w:before="68"/>
              <w:ind w:left="293"/>
              <w:rPr>
                <w:sz w:val="24"/>
              </w:rPr>
            </w:pPr>
            <w:r>
              <w:rPr>
                <w:spacing w:val="-2"/>
                <w:sz w:val="24"/>
              </w:rPr>
              <w:t>Алфавит</w:t>
            </w:r>
          </w:p>
        </w:tc>
      </w:tr>
      <w:tr w:rsidR="00E902A8" w14:paraId="3CBC5156" w14:textId="77777777">
        <w:trPr>
          <w:trHeight w:val="686"/>
        </w:trPr>
        <w:tc>
          <w:tcPr>
            <w:tcW w:w="1133" w:type="dxa"/>
          </w:tcPr>
          <w:p w14:paraId="57CEA7EB" w14:textId="77777777" w:rsidR="00E902A8" w:rsidRDefault="00000000">
            <w:pPr>
              <w:pStyle w:val="TableParagraph"/>
              <w:spacing w:before="103" w:line="208" w:lineRule="auto"/>
              <w:ind w:left="62" w:right="116" w:firstLine="226"/>
              <w:rPr>
                <w:sz w:val="24"/>
              </w:rPr>
            </w:pPr>
            <w:r>
              <w:rPr>
                <w:spacing w:val="-4"/>
                <w:sz w:val="24"/>
              </w:rPr>
              <w:t>Урок 165</w:t>
            </w:r>
          </w:p>
        </w:tc>
        <w:tc>
          <w:tcPr>
            <w:tcW w:w="8081" w:type="dxa"/>
          </w:tcPr>
          <w:p w14:paraId="2E0CD10B" w14:textId="77777777" w:rsidR="00E902A8" w:rsidRDefault="00000000">
            <w:pPr>
              <w:pStyle w:val="TableParagraph"/>
              <w:spacing w:before="74"/>
              <w:ind w:left="293"/>
              <w:rPr>
                <w:sz w:val="24"/>
              </w:rPr>
            </w:pPr>
            <w:r>
              <w:rPr>
                <w:sz w:val="24"/>
              </w:rPr>
              <w:t>Использование</w:t>
            </w:r>
            <w:r>
              <w:rPr>
                <w:spacing w:val="-6"/>
                <w:sz w:val="24"/>
              </w:rPr>
              <w:t xml:space="preserve"> </w:t>
            </w:r>
            <w:r>
              <w:rPr>
                <w:sz w:val="24"/>
              </w:rPr>
              <w:t>алфавита</w:t>
            </w:r>
            <w:r>
              <w:rPr>
                <w:spacing w:val="-6"/>
                <w:sz w:val="24"/>
              </w:rPr>
              <w:t xml:space="preserve"> </w:t>
            </w:r>
            <w:r>
              <w:rPr>
                <w:sz w:val="24"/>
              </w:rPr>
              <w:t>для</w:t>
            </w:r>
            <w:r>
              <w:rPr>
                <w:spacing w:val="-5"/>
                <w:sz w:val="24"/>
              </w:rPr>
              <w:t xml:space="preserve"> </w:t>
            </w:r>
            <w:r>
              <w:rPr>
                <w:sz w:val="24"/>
              </w:rPr>
              <w:t>упорядочения</w:t>
            </w:r>
            <w:r>
              <w:rPr>
                <w:spacing w:val="-5"/>
                <w:sz w:val="24"/>
              </w:rPr>
              <w:t xml:space="preserve"> </w:t>
            </w:r>
            <w:r>
              <w:rPr>
                <w:sz w:val="24"/>
              </w:rPr>
              <w:t>списка</w:t>
            </w:r>
            <w:r>
              <w:rPr>
                <w:spacing w:val="-5"/>
                <w:sz w:val="24"/>
              </w:rPr>
              <w:t xml:space="preserve"> </w:t>
            </w:r>
            <w:r>
              <w:rPr>
                <w:spacing w:val="-4"/>
                <w:sz w:val="24"/>
              </w:rPr>
              <w:t>слов</w:t>
            </w:r>
          </w:p>
        </w:tc>
      </w:tr>
      <w:tr w:rsidR="00E902A8" w14:paraId="6CD83105" w14:textId="77777777">
        <w:trPr>
          <w:trHeight w:val="446"/>
        </w:trPr>
        <w:tc>
          <w:tcPr>
            <w:tcW w:w="9214" w:type="dxa"/>
            <w:gridSpan w:val="2"/>
          </w:tcPr>
          <w:p w14:paraId="1F892EE1" w14:textId="77777777" w:rsidR="00E902A8" w:rsidRDefault="00000000">
            <w:pPr>
              <w:pStyle w:val="TableParagraph"/>
              <w:spacing w:before="68"/>
              <w:ind w:left="288"/>
              <w:rPr>
                <w:sz w:val="24"/>
              </w:rPr>
            </w:pPr>
            <w:r>
              <w:rPr>
                <w:sz w:val="24"/>
              </w:rPr>
              <w:t>ОБЩЕЕ</w:t>
            </w:r>
            <w:r>
              <w:rPr>
                <w:spacing w:val="-3"/>
                <w:sz w:val="24"/>
              </w:rPr>
              <w:t xml:space="preserve"> </w:t>
            </w:r>
            <w:r>
              <w:rPr>
                <w:sz w:val="24"/>
              </w:rPr>
              <w:t>КОЛИЧЕСТВО</w:t>
            </w:r>
            <w:r>
              <w:rPr>
                <w:spacing w:val="-5"/>
                <w:sz w:val="24"/>
              </w:rPr>
              <w:t xml:space="preserve"> </w:t>
            </w:r>
            <w:r>
              <w:rPr>
                <w:sz w:val="24"/>
              </w:rPr>
              <w:t>УРОКОВ</w:t>
            </w:r>
            <w:r>
              <w:rPr>
                <w:spacing w:val="-6"/>
                <w:sz w:val="24"/>
              </w:rPr>
              <w:t xml:space="preserve"> </w:t>
            </w:r>
            <w:r>
              <w:rPr>
                <w:sz w:val="24"/>
              </w:rPr>
              <w:t>ПО</w:t>
            </w:r>
            <w:r>
              <w:rPr>
                <w:spacing w:val="-4"/>
                <w:sz w:val="24"/>
              </w:rPr>
              <w:t xml:space="preserve"> </w:t>
            </w:r>
            <w:r>
              <w:rPr>
                <w:sz w:val="24"/>
              </w:rPr>
              <w:t>ПРОГРАММЕ:</w:t>
            </w:r>
            <w:r>
              <w:rPr>
                <w:spacing w:val="-4"/>
                <w:sz w:val="24"/>
              </w:rPr>
              <w:t xml:space="preserve"> </w:t>
            </w:r>
            <w:r>
              <w:rPr>
                <w:spacing w:val="-5"/>
                <w:sz w:val="24"/>
              </w:rPr>
              <w:t>165</w:t>
            </w:r>
          </w:p>
        </w:tc>
      </w:tr>
    </w:tbl>
    <w:p w14:paraId="3CDD915D" w14:textId="77777777" w:rsidR="00E902A8" w:rsidRDefault="00000000">
      <w:pPr>
        <w:pStyle w:val="a3"/>
        <w:spacing w:before="225"/>
        <w:ind w:left="1217"/>
        <w:jc w:val="left"/>
      </w:pPr>
      <w:r>
        <w:t>Таблица</w:t>
      </w:r>
      <w:r>
        <w:rPr>
          <w:spacing w:val="-2"/>
        </w:rPr>
        <w:t xml:space="preserve"> </w:t>
      </w:r>
      <w:r>
        <w:rPr>
          <w:spacing w:val="-5"/>
        </w:rPr>
        <w:t>2.5</w:t>
      </w:r>
    </w:p>
    <w:p w14:paraId="1B1E8311" w14:textId="77777777" w:rsidR="00E902A8" w:rsidRDefault="00000000">
      <w:pPr>
        <w:pStyle w:val="a5"/>
        <w:numPr>
          <w:ilvl w:val="0"/>
          <w:numId w:val="47"/>
        </w:numPr>
        <w:tabs>
          <w:tab w:val="left" w:pos="1399"/>
        </w:tabs>
        <w:spacing w:before="205"/>
        <w:ind w:hanging="182"/>
        <w:rPr>
          <w:sz w:val="24"/>
        </w:rPr>
      </w:pPr>
      <w:r>
        <w:rPr>
          <w:spacing w:val="-2"/>
          <w:sz w:val="24"/>
        </w:rPr>
        <w:t>класс</w:t>
      </w:r>
    </w:p>
    <w:p w14:paraId="7C96D453"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903137C" w14:textId="77777777">
        <w:trPr>
          <w:trHeight w:val="681"/>
        </w:trPr>
        <w:tc>
          <w:tcPr>
            <w:tcW w:w="1133" w:type="dxa"/>
          </w:tcPr>
          <w:p w14:paraId="415C7A59" w14:textId="77777777" w:rsidR="00E902A8" w:rsidRDefault="00000000">
            <w:pPr>
              <w:pStyle w:val="TableParagraph"/>
              <w:spacing w:before="68" w:line="258" w:lineRule="exact"/>
              <w:ind w:right="371"/>
              <w:jc w:val="center"/>
              <w:rPr>
                <w:sz w:val="24"/>
              </w:rPr>
            </w:pPr>
            <w:r>
              <w:rPr>
                <w:spacing w:val="-10"/>
                <w:sz w:val="24"/>
              </w:rPr>
              <w:t>N</w:t>
            </w:r>
          </w:p>
          <w:p w14:paraId="13CE8E76" w14:textId="77777777" w:rsidR="00E902A8" w:rsidRDefault="00000000">
            <w:pPr>
              <w:pStyle w:val="TableParagraph"/>
              <w:spacing w:line="258" w:lineRule="exact"/>
              <w:ind w:right="415"/>
              <w:jc w:val="center"/>
              <w:rPr>
                <w:sz w:val="24"/>
              </w:rPr>
            </w:pPr>
            <w:r>
              <w:rPr>
                <w:spacing w:val="-2"/>
                <w:sz w:val="24"/>
              </w:rPr>
              <w:t>урока</w:t>
            </w:r>
          </w:p>
        </w:tc>
        <w:tc>
          <w:tcPr>
            <w:tcW w:w="8221" w:type="dxa"/>
          </w:tcPr>
          <w:p w14:paraId="763C0E72"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50D6EE28" w14:textId="77777777">
        <w:trPr>
          <w:trHeight w:val="686"/>
        </w:trPr>
        <w:tc>
          <w:tcPr>
            <w:tcW w:w="1133" w:type="dxa"/>
          </w:tcPr>
          <w:p w14:paraId="060F87CB" w14:textId="77777777" w:rsidR="00E902A8" w:rsidRDefault="00000000">
            <w:pPr>
              <w:pStyle w:val="TableParagraph"/>
              <w:spacing w:before="194"/>
              <w:ind w:right="122"/>
              <w:jc w:val="right"/>
              <w:rPr>
                <w:sz w:val="24"/>
              </w:rPr>
            </w:pPr>
            <w:r>
              <w:rPr>
                <w:sz w:val="24"/>
              </w:rPr>
              <w:t>Урок</w:t>
            </w:r>
            <w:r>
              <w:rPr>
                <w:spacing w:val="2"/>
                <w:sz w:val="24"/>
              </w:rPr>
              <w:t xml:space="preserve"> </w:t>
            </w:r>
            <w:r>
              <w:rPr>
                <w:spacing w:val="-10"/>
                <w:sz w:val="24"/>
              </w:rPr>
              <w:t>1</w:t>
            </w:r>
          </w:p>
        </w:tc>
        <w:tc>
          <w:tcPr>
            <w:tcW w:w="8221" w:type="dxa"/>
          </w:tcPr>
          <w:p w14:paraId="1CD92115" w14:textId="77777777" w:rsidR="00E902A8" w:rsidRDefault="00000000">
            <w:pPr>
              <w:pStyle w:val="TableParagraph"/>
              <w:spacing w:before="102" w:line="208" w:lineRule="auto"/>
              <w:ind w:left="67" w:firstLine="226"/>
              <w:rPr>
                <w:sz w:val="24"/>
              </w:rPr>
            </w:pPr>
            <w:r>
              <w:rPr>
                <w:sz w:val="24"/>
              </w:rPr>
              <w:t>Язык</w:t>
            </w:r>
            <w:r>
              <w:rPr>
                <w:spacing w:val="80"/>
                <w:sz w:val="24"/>
              </w:rPr>
              <w:t xml:space="preserve"> </w:t>
            </w:r>
            <w:r>
              <w:rPr>
                <w:sz w:val="24"/>
              </w:rPr>
              <w:t>как</w:t>
            </w:r>
            <w:r>
              <w:rPr>
                <w:spacing w:val="80"/>
                <w:sz w:val="24"/>
              </w:rPr>
              <w:t xml:space="preserve"> </w:t>
            </w:r>
            <w:r>
              <w:rPr>
                <w:sz w:val="24"/>
              </w:rPr>
              <w:t>явление</w:t>
            </w:r>
            <w:r>
              <w:rPr>
                <w:spacing w:val="80"/>
                <w:sz w:val="24"/>
              </w:rPr>
              <w:t xml:space="preserve"> </w:t>
            </w:r>
            <w:r>
              <w:rPr>
                <w:sz w:val="24"/>
              </w:rPr>
              <w:t>национальной</w:t>
            </w:r>
            <w:r>
              <w:rPr>
                <w:spacing w:val="80"/>
                <w:sz w:val="24"/>
              </w:rPr>
              <w:t xml:space="preserve"> </w:t>
            </w:r>
            <w:r>
              <w:rPr>
                <w:sz w:val="24"/>
              </w:rPr>
              <w:t>культуры.</w:t>
            </w:r>
            <w:r>
              <w:rPr>
                <w:spacing w:val="80"/>
                <w:sz w:val="24"/>
              </w:rPr>
              <w:t xml:space="preserve"> </w:t>
            </w:r>
            <w:r>
              <w:rPr>
                <w:sz w:val="24"/>
              </w:rPr>
              <w:t>Многообразие</w:t>
            </w:r>
            <w:r>
              <w:rPr>
                <w:spacing w:val="80"/>
                <w:sz w:val="24"/>
              </w:rPr>
              <w:t xml:space="preserve"> </w:t>
            </w:r>
            <w:r>
              <w:rPr>
                <w:sz w:val="24"/>
              </w:rPr>
              <w:t>языкового</w:t>
            </w:r>
            <w:r>
              <w:rPr>
                <w:spacing w:val="80"/>
                <w:sz w:val="24"/>
              </w:rPr>
              <w:t xml:space="preserve"> </w:t>
            </w:r>
            <w:r>
              <w:rPr>
                <w:sz w:val="24"/>
              </w:rPr>
              <w:t>пространства России и мира</w:t>
            </w:r>
          </w:p>
        </w:tc>
      </w:tr>
      <w:tr w:rsidR="00E902A8" w14:paraId="20961338" w14:textId="77777777">
        <w:trPr>
          <w:trHeight w:val="446"/>
        </w:trPr>
        <w:tc>
          <w:tcPr>
            <w:tcW w:w="1133" w:type="dxa"/>
          </w:tcPr>
          <w:p w14:paraId="607B51F7"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8221" w:type="dxa"/>
          </w:tcPr>
          <w:p w14:paraId="76045DF9" w14:textId="77777777" w:rsidR="00E902A8" w:rsidRDefault="00000000">
            <w:pPr>
              <w:pStyle w:val="TableParagraph"/>
              <w:spacing w:before="68"/>
              <w:ind w:left="293"/>
              <w:rPr>
                <w:sz w:val="24"/>
              </w:rPr>
            </w:pPr>
            <w:r>
              <w:rPr>
                <w:sz w:val="24"/>
              </w:rPr>
              <w:t>Различение</w:t>
            </w:r>
            <w:r>
              <w:rPr>
                <w:spacing w:val="-17"/>
                <w:sz w:val="24"/>
              </w:rPr>
              <w:t xml:space="preserve"> </w:t>
            </w:r>
            <w:r>
              <w:rPr>
                <w:sz w:val="24"/>
              </w:rPr>
              <w:t>звуков</w:t>
            </w:r>
            <w:r>
              <w:rPr>
                <w:spacing w:val="-15"/>
                <w:sz w:val="24"/>
              </w:rPr>
              <w:t xml:space="preserve"> </w:t>
            </w:r>
            <w:r>
              <w:rPr>
                <w:sz w:val="24"/>
              </w:rPr>
              <w:t>и</w:t>
            </w:r>
            <w:r>
              <w:rPr>
                <w:spacing w:val="-12"/>
                <w:sz w:val="24"/>
              </w:rPr>
              <w:t xml:space="preserve"> </w:t>
            </w:r>
            <w:r>
              <w:rPr>
                <w:sz w:val="24"/>
              </w:rPr>
              <w:t>букв.</w:t>
            </w:r>
            <w:r>
              <w:rPr>
                <w:spacing w:val="-11"/>
                <w:sz w:val="24"/>
              </w:rPr>
              <w:t xml:space="preserve"> </w:t>
            </w:r>
            <w:r>
              <w:rPr>
                <w:sz w:val="24"/>
              </w:rPr>
              <w:t>Различение</w:t>
            </w:r>
            <w:r>
              <w:rPr>
                <w:spacing w:val="-13"/>
                <w:sz w:val="24"/>
              </w:rPr>
              <w:t xml:space="preserve"> </w:t>
            </w:r>
            <w:r>
              <w:rPr>
                <w:sz w:val="24"/>
              </w:rPr>
              <w:t>ударных</w:t>
            </w:r>
            <w:r>
              <w:rPr>
                <w:spacing w:val="-13"/>
                <w:sz w:val="24"/>
              </w:rPr>
              <w:t xml:space="preserve"> </w:t>
            </w:r>
            <w:r>
              <w:rPr>
                <w:sz w:val="24"/>
              </w:rPr>
              <w:t>и</w:t>
            </w:r>
            <w:r>
              <w:rPr>
                <w:spacing w:val="-11"/>
                <w:sz w:val="24"/>
              </w:rPr>
              <w:t xml:space="preserve"> </w:t>
            </w:r>
            <w:r>
              <w:rPr>
                <w:sz w:val="24"/>
              </w:rPr>
              <w:t>безударных</w:t>
            </w:r>
            <w:r>
              <w:rPr>
                <w:spacing w:val="-15"/>
                <w:sz w:val="24"/>
              </w:rPr>
              <w:t xml:space="preserve"> </w:t>
            </w:r>
            <w:r>
              <w:rPr>
                <w:sz w:val="24"/>
              </w:rPr>
              <w:t>гласных</w:t>
            </w:r>
            <w:r>
              <w:rPr>
                <w:spacing w:val="-15"/>
                <w:sz w:val="24"/>
              </w:rPr>
              <w:t xml:space="preserve"> </w:t>
            </w:r>
            <w:r>
              <w:rPr>
                <w:spacing w:val="-2"/>
                <w:sz w:val="24"/>
              </w:rPr>
              <w:t>звуков</w:t>
            </w:r>
          </w:p>
        </w:tc>
      </w:tr>
    </w:tbl>
    <w:p w14:paraId="386C0544" w14:textId="77777777" w:rsidR="00E902A8" w:rsidRDefault="00E902A8">
      <w:pPr>
        <w:pStyle w:val="TableParagraph"/>
        <w:rPr>
          <w:sz w:val="24"/>
        </w:rPr>
        <w:sectPr w:rsidR="00E902A8">
          <w:type w:val="continuous"/>
          <w:pgSz w:w="11910" w:h="16390"/>
          <w:pgMar w:top="1120" w:right="0" w:bottom="110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4A163724" w14:textId="77777777">
        <w:trPr>
          <w:trHeight w:val="446"/>
        </w:trPr>
        <w:tc>
          <w:tcPr>
            <w:tcW w:w="1133" w:type="dxa"/>
          </w:tcPr>
          <w:p w14:paraId="2312C4D7" w14:textId="77777777" w:rsidR="00E902A8" w:rsidRDefault="00000000">
            <w:pPr>
              <w:pStyle w:val="TableParagraph"/>
              <w:spacing w:before="73"/>
              <w:ind w:right="122"/>
              <w:jc w:val="right"/>
              <w:rPr>
                <w:sz w:val="24"/>
              </w:rPr>
            </w:pPr>
            <w:r>
              <w:rPr>
                <w:sz w:val="24"/>
              </w:rPr>
              <w:lastRenderedPageBreak/>
              <w:t>Урок</w:t>
            </w:r>
            <w:r>
              <w:rPr>
                <w:spacing w:val="2"/>
                <w:sz w:val="24"/>
              </w:rPr>
              <w:t xml:space="preserve"> </w:t>
            </w:r>
            <w:r>
              <w:rPr>
                <w:spacing w:val="-10"/>
                <w:sz w:val="24"/>
              </w:rPr>
              <w:t>3</w:t>
            </w:r>
          </w:p>
        </w:tc>
        <w:tc>
          <w:tcPr>
            <w:tcW w:w="8221" w:type="dxa"/>
          </w:tcPr>
          <w:p w14:paraId="22163C5B" w14:textId="77777777" w:rsidR="00E902A8" w:rsidRDefault="00000000">
            <w:pPr>
              <w:pStyle w:val="TableParagraph"/>
              <w:spacing w:before="73"/>
              <w:ind w:left="293"/>
              <w:rPr>
                <w:sz w:val="24"/>
              </w:rPr>
            </w:pPr>
            <w:r>
              <w:rPr>
                <w:sz w:val="24"/>
              </w:rPr>
              <w:t>Парные</w:t>
            </w:r>
            <w:r>
              <w:rPr>
                <w:spacing w:val="-5"/>
                <w:sz w:val="24"/>
              </w:rPr>
              <w:t xml:space="preserve"> </w:t>
            </w:r>
            <w:r>
              <w:rPr>
                <w:sz w:val="24"/>
              </w:rPr>
              <w:t>и</w:t>
            </w:r>
            <w:r>
              <w:rPr>
                <w:spacing w:val="-5"/>
                <w:sz w:val="24"/>
              </w:rPr>
              <w:t xml:space="preserve"> </w:t>
            </w:r>
            <w:r>
              <w:rPr>
                <w:sz w:val="24"/>
              </w:rPr>
              <w:t>непарные</w:t>
            </w:r>
            <w:r>
              <w:rPr>
                <w:spacing w:val="-7"/>
                <w:sz w:val="24"/>
              </w:rPr>
              <w:t xml:space="preserve"> </w:t>
            </w:r>
            <w:r>
              <w:rPr>
                <w:sz w:val="24"/>
              </w:rPr>
              <w:t>по</w:t>
            </w:r>
            <w:r>
              <w:rPr>
                <w:spacing w:val="3"/>
                <w:sz w:val="24"/>
              </w:rPr>
              <w:t xml:space="preserve"> </w:t>
            </w:r>
            <w:r>
              <w:rPr>
                <w:sz w:val="24"/>
              </w:rPr>
              <w:t>твердости</w:t>
            </w:r>
            <w:r>
              <w:rPr>
                <w:spacing w:val="-1"/>
                <w:sz w:val="24"/>
              </w:rPr>
              <w:t xml:space="preserve"> </w:t>
            </w:r>
            <w:r>
              <w:rPr>
                <w:sz w:val="24"/>
              </w:rPr>
              <w:t>-</w:t>
            </w:r>
            <w:r>
              <w:rPr>
                <w:spacing w:val="-4"/>
                <w:sz w:val="24"/>
              </w:rPr>
              <w:t xml:space="preserve"> </w:t>
            </w:r>
            <w:r>
              <w:rPr>
                <w:sz w:val="24"/>
              </w:rPr>
              <w:t>мягкости согласные</w:t>
            </w:r>
            <w:r>
              <w:rPr>
                <w:spacing w:val="-2"/>
                <w:sz w:val="24"/>
              </w:rPr>
              <w:t xml:space="preserve"> звуки</w:t>
            </w:r>
          </w:p>
        </w:tc>
      </w:tr>
      <w:tr w:rsidR="00E902A8" w14:paraId="017C180A" w14:textId="77777777">
        <w:trPr>
          <w:trHeight w:val="441"/>
        </w:trPr>
        <w:tc>
          <w:tcPr>
            <w:tcW w:w="1133" w:type="dxa"/>
          </w:tcPr>
          <w:p w14:paraId="514E2FE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4</w:t>
            </w:r>
          </w:p>
        </w:tc>
        <w:tc>
          <w:tcPr>
            <w:tcW w:w="8221" w:type="dxa"/>
          </w:tcPr>
          <w:p w14:paraId="3F8F8F5F" w14:textId="77777777" w:rsidR="00E902A8" w:rsidRDefault="00000000">
            <w:pPr>
              <w:pStyle w:val="TableParagraph"/>
              <w:spacing w:before="68"/>
              <w:ind w:left="293"/>
              <w:rPr>
                <w:sz w:val="24"/>
              </w:rPr>
            </w:pPr>
            <w:r>
              <w:rPr>
                <w:sz w:val="24"/>
              </w:rPr>
              <w:t>Гласные</w:t>
            </w:r>
            <w:r>
              <w:rPr>
                <w:spacing w:val="-3"/>
                <w:sz w:val="24"/>
              </w:rPr>
              <w:t xml:space="preserve"> </w:t>
            </w:r>
            <w:r>
              <w:rPr>
                <w:sz w:val="24"/>
              </w:rPr>
              <w:t>после</w:t>
            </w:r>
            <w:r>
              <w:rPr>
                <w:spacing w:val="-6"/>
                <w:sz w:val="24"/>
              </w:rPr>
              <w:t xml:space="preserve"> </w:t>
            </w:r>
            <w:r>
              <w:rPr>
                <w:sz w:val="24"/>
              </w:rPr>
              <w:t>шипящих</w:t>
            </w:r>
            <w:r>
              <w:rPr>
                <w:spacing w:val="-5"/>
                <w:sz w:val="24"/>
              </w:rPr>
              <w:t xml:space="preserve"> </w:t>
            </w:r>
            <w:r>
              <w:rPr>
                <w:sz w:val="24"/>
              </w:rPr>
              <w:t>в</w:t>
            </w:r>
            <w:r>
              <w:rPr>
                <w:spacing w:val="1"/>
                <w:sz w:val="24"/>
              </w:rPr>
              <w:t xml:space="preserve"> </w:t>
            </w:r>
            <w:r>
              <w:rPr>
                <w:sz w:val="24"/>
              </w:rPr>
              <w:t>сочетаниях</w:t>
            </w:r>
            <w:r>
              <w:rPr>
                <w:spacing w:val="-5"/>
                <w:sz w:val="24"/>
              </w:rPr>
              <w:t xml:space="preserve"> </w:t>
            </w:r>
            <w:r>
              <w:rPr>
                <w:sz w:val="24"/>
              </w:rPr>
              <w:t>жи,</w:t>
            </w:r>
            <w:r>
              <w:rPr>
                <w:spacing w:val="-3"/>
                <w:sz w:val="24"/>
              </w:rPr>
              <w:t xml:space="preserve"> </w:t>
            </w:r>
            <w:r>
              <w:rPr>
                <w:sz w:val="24"/>
              </w:rPr>
              <w:t>ши</w:t>
            </w:r>
            <w:r>
              <w:rPr>
                <w:spacing w:val="-4"/>
                <w:sz w:val="24"/>
              </w:rPr>
              <w:t xml:space="preserve"> </w:t>
            </w:r>
            <w:r>
              <w:rPr>
                <w:sz w:val="24"/>
              </w:rPr>
              <w:t>(в</w:t>
            </w:r>
            <w:r>
              <w:rPr>
                <w:spacing w:val="1"/>
                <w:sz w:val="24"/>
              </w:rPr>
              <w:t xml:space="preserve"> </w:t>
            </w:r>
            <w:r>
              <w:rPr>
                <w:sz w:val="24"/>
              </w:rPr>
              <w:t>положении</w:t>
            </w:r>
            <w:r>
              <w:rPr>
                <w:spacing w:val="-4"/>
                <w:sz w:val="24"/>
              </w:rPr>
              <w:t xml:space="preserve"> </w:t>
            </w:r>
            <w:r>
              <w:rPr>
                <w:sz w:val="24"/>
              </w:rPr>
              <w:t>под</w:t>
            </w:r>
            <w:r>
              <w:rPr>
                <w:spacing w:val="-1"/>
                <w:sz w:val="24"/>
              </w:rPr>
              <w:t xml:space="preserve"> </w:t>
            </w:r>
            <w:r>
              <w:rPr>
                <w:spacing w:val="-2"/>
                <w:sz w:val="24"/>
              </w:rPr>
              <w:t>ударением)</w:t>
            </w:r>
          </w:p>
        </w:tc>
      </w:tr>
      <w:tr w:rsidR="00E902A8" w14:paraId="38832D9A" w14:textId="77777777">
        <w:trPr>
          <w:trHeight w:val="446"/>
        </w:trPr>
        <w:tc>
          <w:tcPr>
            <w:tcW w:w="1133" w:type="dxa"/>
          </w:tcPr>
          <w:p w14:paraId="10B2FA06"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5</w:t>
            </w:r>
          </w:p>
        </w:tc>
        <w:tc>
          <w:tcPr>
            <w:tcW w:w="8221" w:type="dxa"/>
          </w:tcPr>
          <w:p w14:paraId="3D2E691C" w14:textId="77777777" w:rsidR="00E902A8" w:rsidRDefault="00000000">
            <w:pPr>
              <w:pStyle w:val="TableParagraph"/>
              <w:spacing w:before="73"/>
              <w:ind w:left="293"/>
              <w:rPr>
                <w:sz w:val="24"/>
              </w:rPr>
            </w:pPr>
            <w:r>
              <w:rPr>
                <w:sz w:val="24"/>
              </w:rPr>
              <w:t>Гласные</w:t>
            </w:r>
            <w:r>
              <w:rPr>
                <w:spacing w:val="-4"/>
                <w:sz w:val="24"/>
              </w:rPr>
              <w:t xml:space="preserve"> </w:t>
            </w:r>
            <w:r>
              <w:rPr>
                <w:sz w:val="24"/>
              </w:rPr>
              <w:t>после</w:t>
            </w:r>
            <w:r>
              <w:rPr>
                <w:spacing w:val="-7"/>
                <w:sz w:val="24"/>
              </w:rPr>
              <w:t xml:space="preserve"> </w:t>
            </w:r>
            <w:r>
              <w:rPr>
                <w:sz w:val="24"/>
              </w:rPr>
              <w:t>шипящих</w:t>
            </w:r>
            <w:r>
              <w:rPr>
                <w:spacing w:val="-5"/>
                <w:sz w:val="24"/>
              </w:rPr>
              <w:t xml:space="preserve"> </w:t>
            </w:r>
            <w:r>
              <w:rPr>
                <w:sz w:val="24"/>
              </w:rPr>
              <w:t>в сочетаниях</w:t>
            </w:r>
            <w:r>
              <w:rPr>
                <w:spacing w:val="-5"/>
                <w:sz w:val="24"/>
              </w:rPr>
              <w:t xml:space="preserve"> </w:t>
            </w:r>
            <w:r>
              <w:rPr>
                <w:sz w:val="24"/>
              </w:rPr>
              <w:t>ча,</w:t>
            </w:r>
            <w:r>
              <w:rPr>
                <w:spacing w:val="-4"/>
                <w:sz w:val="24"/>
              </w:rPr>
              <w:t xml:space="preserve"> </w:t>
            </w:r>
            <w:r>
              <w:rPr>
                <w:sz w:val="24"/>
              </w:rPr>
              <w:t>ща,</w:t>
            </w:r>
            <w:r>
              <w:rPr>
                <w:spacing w:val="-4"/>
                <w:sz w:val="24"/>
              </w:rPr>
              <w:t xml:space="preserve"> </w:t>
            </w:r>
            <w:r>
              <w:rPr>
                <w:sz w:val="24"/>
              </w:rPr>
              <w:t>чу,</w:t>
            </w:r>
            <w:r>
              <w:rPr>
                <w:spacing w:val="2"/>
                <w:sz w:val="24"/>
              </w:rPr>
              <w:t xml:space="preserve"> </w:t>
            </w:r>
            <w:r>
              <w:rPr>
                <w:spacing w:val="-5"/>
                <w:sz w:val="24"/>
              </w:rPr>
              <w:t>щу</w:t>
            </w:r>
          </w:p>
        </w:tc>
      </w:tr>
      <w:tr w:rsidR="00E902A8" w14:paraId="6B4D127C" w14:textId="77777777">
        <w:trPr>
          <w:trHeight w:val="445"/>
        </w:trPr>
        <w:tc>
          <w:tcPr>
            <w:tcW w:w="1133" w:type="dxa"/>
          </w:tcPr>
          <w:p w14:paraId="1B79479C"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6</w:t>
            </w:r>
          </w:p>
        </w:tc>
        <w:tc>
          <w:tcPr>
            <w:tcW w:w="8221" w:type="dxa"/>
          </w:tcPr>
          <w:p w14:paraId="16BCFD46" w14:textId="77777777" w:rsidR="00E902A8" w:rsidRDefault="00000000">
            <w:pPr>
              <w:pStyle w:val="TableParagraph"/>
              <w:spacing w:before="68"/>
              <w:ind w:left="293"/>
              <w:rPr>
                <w:sz w:val="24"/>
              </w:rPr>
            </w:pPr>
            <w:r>
              <w:rPr>
                <w:sz w:val="24"/>
              </w:rPr>
              <w:t>Сочетания</w:t>
            </w:r>
            <w:r>
              <w:rPr>
                <w:spacing w:val="-3"/>
                <w:sz w:val="24"/>
              </w:rPr>
              <w:t xml:space="preserve"> </w:t>
            </w:r>
            <w:r>
              <w:rPr>
                <w:sz w:val="24"/>
              </w:rPr>
              <w:t>чк,</w:t>
            </w:r>
            <w:r>
              <w:rPr>
                <w:spacing w:val="-3"/>
                <w:sz w:val="24"/>
              </w:rPr>
              <w:t xml:space="preserve"> </w:t>
            </w:r>
            <w:r>
              <w:rPr>
                <w:sz w:val="24"/>
              </w:rPr>
              <w:t>чн,</w:t>
            </w:r>
            <w:r>
              <w:rPr>
                <w:spacing w:val="-3"/>
                <w:sz w:val="24"/>
              </w:rPr>
              <w:t xml:space="preserve"> </w:t>
            </w:r>
            <w:r>
              <w:rPr>
                <w:sz w:val="24"/>
              </w:rPr>
              <w:t>чт,</w:t>
            </w:r>
            <w:r>
              <w:rPr>
                <w:spacing w:val="-2"/>
                <w:sz w:val="24"/>
              </w:rPr>
              <w:t xml:space="preserve"> </w:t>
            </w:r>
            <w:r>
              <w:rPr>
                <w:sz w:val="24"/>
              </w:rPr>
              <w:t>щн,</w:t>
            </w:r>
            <w:r>
              <w:rPr>
                <w:spacing w:val="-2"/>
                <w:sz w:val="24"/>
              </w:rPr>
              <w:t xml:space="preserve"> </w:t>
            </w:r>
            <w:r>
              <w:rPr>
                <w:spacing w:val="-5"/>
                <w:sz w:val="24"/>
              </w:rPr>
              <w:t>нч</w:t>
            </w:r>
          </w:p>
        </w:tc>
      </w:tr>
      <w:tr w:rsidR="00E902A8" w14:paraId="1EA3D8EE" w14:textId="77777777">
        <w:trPr>
          <w:trHeight w:val="441"/>
        </w:trPr>
        <w:tc>
          <w:tcPr>
            <w:tcW w:w="1133" w:type="dxa"/>
          </w:tcPr>
          <w:p w14:paraId="06CB17C3"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7</w:t>
            </w:r>
          </w:p>
        </w:tc>
        <w:tc>
          <w:tcPr>
            <w:tcW w:w="8221" w:type="dxa"/>
          </w:tcPr>
          <w:p w14:paraId="385B38EE" w14:textId="77777777" w:rsidR="00E902A8" w:rsidRDefault="00000000">
            <w:pPr>
              <w:pStyle w:val="TableParagraph"/>
              <w:spacing w:before="68"/>
              <w:ind w:left="293"/>
              <w:rPr>
                <w:sz w:val="24"/>
              </w:rPr>
            </w:pPr>
            <w:r>
              <w:rPr>
                <w:sz w:val="24"/>
              </w:rPr>
              <w:t>Парные</w:t>
            </w:r>
            <w:r>
              <w:rPr>
                <w:spacing w:val="-5"/>
                <w:sz w:val="24"/>
              </w:rPr>
              <w:t xml:space="preserve"> </w:t>
            </w:r>
            <w:r>
              <w:rPr>
                <w:sz w:val="24"/>
              </w:rPr>
              <w:t>и</w:t>
            </w:r>
            <w:r>
              <w:rPr>
                <w:spacing w:val="-4"/>
                <w:sz w:val="24"/>
              </w:rPr>
              <w:t xml:space="preserve"> </w:t>
            </w:r>
            <w:r>
              <w:rPr>
                <w:sz w:val="24"/>
              </w:rPr>
              <w:t>непарные</w:t>
            </w:r>
            <w:r>
              <w:rPr>
                <w:spacing w:val="-7"/>
                <w:sz w:val="24"/>
              </w:rPr>
              <w:t xml:space="preserve"> </w:t>
            </w:r>
            <w:r>
              <w:rPr>
                <w:sz w:val="24"/>
              </w:rPr>
              <w:t>по</w:t>
            </w:r>
            <w:r>
              <w:rPr>
                <w:spacing w:val="-1"/>
                <w:sz w:val="24"/>
              </w:rPr>
              <w:t xml:space="preserve"> </w:t>
            </w:r>
            <w:r>
              <w:rPr>
                <w:sz w:val="24"/>
              </w:rPr>
              <w:t>звонкости -</w:t>
            </w:r>
            <w:r>
              <w:rPr>
                <w:spacing w:val="-4"/>
                <w:sz w:val="24"/>
              </w:rPr>
              <w:t xml:space="preserve"> </w:t>
            </w:r>
            <w:r>
              <w:rPr>
                <w:sz w:val="24"/>
              </w:rPr>
              <w:t>глухости согласные</w:t>
            </w:r>
            <w:r>
              <w:rPr>
                <w:spacing w:val="-2"/>
                <w:sz w:val="24"/>
              </w:rPr>
              <w:t xml:space="preserve"> звуки</w:t>
            </w:r>
          </w:p>
        </w:tc>
      </w:tr>
      <w:tr w:rsidR="00E902A8" w14:paraId="0E8997FC" w14:textId="77777777">
        <w:trPr>
          <w:trHeight w:val="445"/>
        </w:trPr>
        <w:tc>
          <w:tcPr>
            <w:tcW w:w="1133" w:type="dxa"/>
          </w:tcPr>
          <w:p w14:paraId="0EC5ED78"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8</w:t>
            </w:r>
          </w:p>
        </w:tc>
        <w:tc>
          <w:tcPr>
            <w:tcW w:w="8221" w:type="dxa"/>
          </w:tcPr>
          <w:p w14:paraId="5A33C140" w14:textId="77777777" w:rsidR="00E902A8" w:rsidRDefault="00000000">
            <w:pPr>
              <w:pStyle w:val="TableParagraph"/>
              <w:spacing w:before="73"/>
              <w:ind w:left="293"/>
              <w:rPr>
                <w:sz w:val="24"/>
              </w:rPr>
            </w:pPr>
            <w:r>
              <w:rPr>
                <w:sz w:val="24"/>
              </w:rPr>
              <w:t>Повторение</w:t>
            </w:r>
            <w:r>
              <w:rPr>
                <w:spacing w:val="-3"/>
                <w:sz w:val="24"/>
              </w:rPr>
              <w:t xml:space="preserve"> </w:t>
            </w:r>
            <w:r>
              <w:rPr>
                <w:sz w:val="24"/>
              </w:rPr>
              <w:t>алгоритма</w:t>
            </w:r>
            <w:r>
              <w:rPr>
                <w:spacing w:val="-8"/>
                <w:sz w:val="24"/>
              </w:rPr>
              <w:t xml:space="preserve"> </w:t>
            </w:r>
            <w:r>
              <w:rPr>
                <w:sz w:val="24"/>
              </w:rPr>
              <w:t>списывания</w:t>
            </w:r>
            <w:r>
              <w:rPr>
                <w:spacing w:val="-1"/>
                <w:sz w:val="24"/>
              </w:rPr>
              <w:t xml:space="preserve"> </w:t>
            </w:r>
            <w:r>
              <w:rPr>
                <w:spacing w:val="-2"/>
                <w:sz w:val="24"/>
              </w:rPr>
              <w:t>текста</w:t>
            </w:r>
          </w:p>
        </w:tc>
      </w:tr>
      <w:tr w:rsidR="00E902A8" w14:paraId="7A2D54D0" w14:textId="77777777">
        <w:trPr>
          <w:trHeight w:val="441"/>
        </w:trPr>
        <w:tc>
          <w:tcPr>
            <w:tcW w:w="1133" w:type="dxa"/>
          </w:tcPr>
          <w:p w14:paraId="4F9848F5"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9</w:t>
            </w:r>
          </w:p>
        </w:tc>
        <w:tc>
          <w:tcPr>
            <w:tcW w:w="8221" w:type="dxa"/>
          </w:tcPr>
          <w:p w14:paraId="2033B181" w14:textId="77777777" w:rsidR="00E902A8" w:rsidRDefault="00000000">
            <w:pPr>
              <w:pStyle w:val="TableParagraph"/>
              <w:spacing w:before="69"/>
              <w:ind w:left="293"/>
              <w:rPr>
                <w:sz w:val="24"/>
              </w:rPr>
            </w:pPr>
            <w:r>
              <w:rPr>
                <w:sz w:val="24"/>
              </w:rPr>
              <w:t>Функции</w:t>
            </w:r>
            <w:r>
              <w:rPr>
                <w:spacing w:val="-6"/>
                <w:sz w:val="24"/>
              </w:rPr>
              <w:t xml:space="preserve"> </w:t>
            </w:r>
            <w:r>
              <w:rPr>
                <w:sz w:val="24"/>
              </w:rPr>
              <w:t>мягкого</w:t>
            </w:r>
            <w:r>
              <w:rPr>
                <w:spacing w:val="-4"/>
                <w:sz w:val="24"/>
              </w:rPr>
              <w:t xml:space="preserve"> знака</w:t>
            </w:r>
          </w:p>
        </w:tc>
      </w:tr>
      <w:tr w:rsidR="00E902A8" w14:paraId="775D8CBF" w14:textId="77777777">
        <w:trPr>
          <w:trHeight w:val="685"/>
        </w:trPr>
        <w:tc>
          <w:tcPr>
            <w:tcW w:w="1133" w:type="dxa"/>
          </w:tcPr>
          <w:p w14:paraId="381B9D2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10</w:t>
            </w:r>
          </w:p>
        </w:tc>
        <w:tc>
          <w:tcPr>
            <w:tcW w:w="8221" w:type="dxa"/>
          </w:tcPr>
          <w:p w14:paraId="1669E407" w14:textId="77777777" w:rsidR="00E902A8" w:rsidRDefault="00000000">
            <w:pPr>
              <w:pStyle w:val="TableParagraph"/>
              <w:spacing w:before="73"/>
              <w:ind w:left="293"/>
              <w:rPr>
                <w:sz w:val="24"/>
              </w:rPr>
            </w:pPr>
            <w:r>
              <w:rPr>
                <w:sz w:val="24"/>
              </w:rPr>
              <w:t>Использование</w:t>
            </w:r>
            <w:r>
              <w:rPr>
                <w:spacing w:val="-7"/>
                <w:sz w:val="24"/>
              </w:rPr>
              <w:t xml:space="preserve"> </w:t>
            </w:r>
            <w:r>
              <w:rPr>
                <w:sz w:val="24"/>
              </w:rPr>
              <w:t>на</w:t>
            </w:r>
            <w:r>
              <w:rPr>
                <w:spacing w:val="-3"/>
                <w:sz w:val="24"/>
              </w:rPr>
              <w:t xml:space="preserve"> </w:t>
            </w:r>
            <w:r>
              <w:rPr>
                <w:sz w:val="24"/>
              </w:rPr>
              <w:t>письме</w:t>
            </w:r>
            <w:r>
              <w:rPr>
                <w:spacing w:val="-2"/>
                <w:sz w:val="24"/>
              </w:rPr>
              <w:t xml:space="preserve"> </w:t>
            </w:r>
            <w:r>
              <w:rPr>
                <w:sz w:val="24"/>
              </w:rPr>
              <w:t>разделительных</w:t>
            </w:r>
            <w:r>
              <w:rPr>
                <w:spacing w:val="-6"/>
                <w:sz w:val="24"/>
              </w:rPr>
              <w:t xml:space="preserve"> </w:t>
            </w:r>
            <w:r>
              <w:rPr>
                <w:sz w:val="24"/>
              </w:rPr>
              <w:t>ъ</w:t>
            </w:r>
            <w:r>
              <w:rPr>
                <w:spacing w:val="-1"/>
                <w:sz w:val="24"/>
              </w:rPr>
              <w:t xml:space="preserve"> </w:t>
            </w:r>
            <w:r>
              <w:rPr>
                <w:sz w:val="24"/>
              </w:rPr>
              <w:t>и</w:t>
            </w:r>
            <w:r>
              <w:rPr>
                <w:spacing w:val="-5"/>
                <w:sz w:val="24"/>
              </w:rPr>
              <w:t xml:space="preserve"> </w:t>
            </w:r>
            <w:r>
              <w:rPr>
                <w:spacing w:val="-10"/>
                <w:sz w:val="24"/>
              </w:rPr>
              <w:t>ь</w:t>
            </w:r>
          </w:p>
        </w:tc>
      </w:tr>
      <w:tr w:rsidR="00E902A8" w14:paraId="42DC83E6" w14:textId="77777777">
        <w:trPr>
          <w:trHeight w:val="686"/>
        </w:trPr>
        <w:tc>
          <w:tcPr>
            <w:tcW w:w="1133" w:type="dxa"/>
          </w:tcPr>
          <w:p w14:paraId="5AED820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221" w:type="dxa"/>
          </w:tcPr>
          <w:p w14:paraId="64A2567A" w14:textId="77777777" w:rsidR="00E902A8" w:rsidRDefault="00000000">
            <w:pPr>
              <w:pStyle w:val="TableParagraph"/>
              <w:spacing w:before="68"/>
              <w:ind w:left="293"/>
              <w:rPr>
                <w:sz w:val="24"/>
              </w:rPr>
            </w:pPr>
            <w:r>
              <w:rPr>
                <w:sz w:val="24"/>
              </w:rPr>
              <w:t>Правописание</w:t>
            </w:r>
            <w:r>
              <w:rPr>
                <w:spacing w:val="-4"/>
                <w:sz w:val="24"/>
              </w:rPr>
              <w:t xml:space="preserve"> </w:t>
            </w:r>
            <w:r>
              <w:rPr>
                <w:sz w:val="24"/>
              </w:rPr>
              <w:t>слов</w:t>
            </w:r>
            <w:r>
              <w:rPr>
                <w:spacing w:val="-5"/>
                <w:sz w:val="24"/>
              </w:rPr>
              <w:t xml:space="preserve"> </w:t>
            </w:r>
            <w:r>
              <w:rPr>
                <w:sz w:val="24"/>
              </w:rPr>
              <w:t>с</w:t>
            </w:r>
            <w:r>
              <w:rPr>
                <w:spacing w:val="-3"/>
                <w:sz w:val="24"/>
              </w:rPr>
              <w:t xml:space="preserve"> </w:t>
            </w:r>
            <w:r>
              <w:rPr>
                <w:sz w:val="24"/>
              </w:rPr>
              <w:t>разделительным</w:t>
            </w:r>
            <w:r>
              <w:rPr>
                <w:spacing w:val="-5"/>
                <w:sz w:val="24"/>
              </w:rPr>
              <w:t xml:space="preserve"> </w:t>
            </w:r>
            <w:r>
              <w:rPr>
                <w:sz w:val="24"/>
              </w:rPr>
              <w:t>мягким</w:t>
            </w:r>
            <w:r>
              <w:rPr>
                <w:spacing w:val="-4"/>
                <w:sz w:val="24"/>
              </w:rPr>
              <w:t xml:space="preserve"> </w:t>
            </w:r>
            <w:r>
              <w:rPr>
                <w:spacing w:val="-2"/>
                <w:sz w:val="24"/>
              </w:rPr>
              <w:t>знаком</w:t>
            </w:r>
          </w:p>
        </w:tc>
      </w:tr>
      <w:tr w:rsidR="00E902A8" w14:paraId="2297951F" w14:textId="77777777">
        <w:trPr>
          <w:trHeight w:val="681"/>
        </w:trPr>
        <w:tc>
          <w:tcPr>
            <w:tcW w:w="1133" w:type="dxa"/>
          </w:tcPr>
          <w:p w14:paraId="20BCF8E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12</w:t>
            </w:r>
          </w:p>
        </w:tc>
        <w:tc>
          <w:tcPr>
            <w:tcW w:w="8221" w:type="dxa"/>
          </w:tcPr>
          <w:p w14:paraId="0CA49FEA" w14:textId="77777777" w:rsidR="00E902A8" w:rsidRDefault="00000000">
            <w:pPr>
              <w:pStyle w:val="TableParagraph"/>
              <w:spacing w:before="69"/>
              <w:ind w:left="293"/>
              <w:rPr>
                <w:sz w:val="24"/>
              </w:rPr>
            </w:pPr>
            <w:r>
              <w:rPr>
                <w:sz w:val="24"/>
              </w:rPr>
              <w:t>Отработка</w:t>
            </w:r>
            <w:r>
              <w:rPr>
                <w:spacing w:val="-6"/>
                <w:sz w:val="24"/>
              </w:rPr>
              <w:t xml:space="preserve"> </w:t>
            </w:r>
            <w:r>
              <w:rPr>
                <w:sz w:val="24"/>
              </w:rPr>
              <w:t>правописания</w:t>
            </w:r>
            <w:r>
              <w:rPr>
                <w:spacing w:val="-3"/>
                <w:sz w:val="24"/>
              </w:rPr>
              <w:t xml:space="preserve"> </w:t>
            </w:r>
            <w:r>
              <w:rPr>
                <w:sz w:val="24"/>
              </w:rPr>
              <w:t>слов</w:t>
            </w:r>
            <w:r>
              <w:rPr>
                <w:spacing w:val="-5"/>
                <w:sz w:val="24"/>
              </w:rPr>
              <w:t xml:space="preserve"> </w:t>
            </w:r>
            <w:r>
              <w:rPr>
                <w:sz w:val="24"/>
              </w:rPr>
              <w:t>с</w:t>
            </w:r>
            <w:r>
              <w:rPr>
                <w:spacing w:val="-4"/>
                <w:sz w:val="24"/>
              </w:rPr>
              <w:t xml:space="preserve"> </w:t>
            </w:r>
            <w:r>
              <w:rPr>
                <w:sz w:val="24"/>
              </w:rPr>
              <w:t>разделительным</w:t>
            </w:r>
            <w:r>
              <w:rPr>
                <w:spacing w:val="-2"/>
                <w:sz w:val="24"/>
              </w:rPr>
              <w:t xml:space="preserve"> </w:t>
            </w:r>
            <w:r>
              <w:rPr>
                <w:sz w:val="24"/>
              </w:rPr>
              <w:t>мягким</w:t>
            </w:r>
            <w:r>
              <w:rPr>
                <w:spacing w:val="-5"/>
                <w:sz w:val="24"/>
              </w:rPr>
              <w:t xml:space="preserve"> </w:t>
            </w:r>
            <w:r>
              <w:rPr>
                <w:spacing w:val="-2"/>
                <w:sz w:val="24"/>
              </w:rPr>
              <w:t>знаком</w:t>
            </w:r>
          </w:p>
        </w:tc>
      </w:tr>
      <w:tr w:rsidR="00E902A8" w14:paraId="3870C5ED" w14:textId="77777777">
        <w:trPr>
          <w:trHeight w:val="686"/>
        </w:trPr>
        <w:tc>
          <w:tcPr>
            <w:tcW w:w="1133" w:type="dxa"/>
          </w:tcPr>
          <w:p w14:paraId="2C409A2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13</w:t>
            </w:r>
          </w:p>
        </w:tc>
        <w:tc>
          <w:tcPr>
            <w:tcW w:w="8221" w:type="dxa"/>
          </w:tcPr>
          <w:p w14:paraId="4567C155" w14:textId="77777777" w:rsidR="00E902A8" w:rsidRDefault="00000000">
            <w:pPr>
              <w:pStyle w:val="TableParagraph"/>
              <w:spacing w:before="97" w:line="208" w:lineRule="auto"/>
              <w:ind w:left="67" w:firstLine="226"/>
              <w:rPr>
                <w:sz w:val="24"/>
              </w:rPr>
            </w:pPr>
            <w:r>
              <w:rPr>
                <w:sz w:val="24"/>
              </w:rPr>
              <w:t>Отработка правописания слов с разделительным мягким знаком и другими изученными орфограммами</w:t>
            </w:r>
          </w:p>
        </w:tc>
      </w:tr>
      <w:tr w:rsidR="00E902A8" w14:paraId="5EE09F77" w14:textId="77777777">
        <w:trPr>
          <w:trHeight w:val="681"/>
        </w:trPr>
        <w:tc>
          <w:tcPr>
            <w:tcW w:w="1133" w:type="dxa"/>
          </w:tcPr>
          <w:p w14:paraId="5965EC1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8221" w:type="dxa"/>
          </w:tcPr>
          <w:p w14:paraId="361F03C6" w14:textId="77777777" w:rsidR="00E902A8" w:rsidRDefault="00000000">
            <w:pPr>
              <w:pStyle w:val="TableParagraph"/>
              <w:spacing w:before="97" w:line="208" w:lineRule="auto"/>
              <w:ind w:left="67" w:firstLine="226"/>
              <w:rPr>
                <w:sz w:val="24"/>
              </w:rPr>
            </w:pPr>
            <w:r>
              <w:rPr>
                <w:sz w:val="24"/>
              </w:rPr>
              <w:t>Деление</w:t>
            </w:r>
            <w:r>
              <w:rPr>
                <w:spacing w:val="40"/>
                <w:sz w:val="24"/>
              </w:rPr>
              <w:t xml:space="preserve"> </w:t>
            </w:r>
            <w:r>
              <w:rPr>
                <w:sz w:val="24"/>
              </w:rPr>
              <w:t>слов</w:t>
            </w:r>
            <w:r>
              <w:rPr>
                <w:spacing w:val="40"/>
                <w:sz w:val="24"/>
              </w:rPr>
              <w:t xml:space="preserve"> </w:t>
            </w:r>
            <w:r>
              <w:rPr>
                <w:sz w:val="24"/>
              </w:rPr>
              <w:t>на</w:t>
            </w:r>
            <w:r>
              <w:rPr>
                <w:spacing w:val="40"/>
                <w:sz w:val="24"/>
              </w:rPr>
              <w:t xml:space="preserve"> </w:t>
            </w:r>
            <w:r>
              <w:rPr>
                <w:sz w:val="24"/>
              </w:rPr>
              <w:t>слоги.</w:t>
            </w:r>
            <w:r>
              <w:rPr>
                <w:spacing w:val="40"/>
                <w:sz w:val="24"/>
              </w:rPr>
              <w:t xml:space="preserve"> </w:t>
            </w:r>
            <w:r>
              <w:rPr>
                <w:sz w:val="24"/>
              </w:rPr>
              <w:t>Использование</w:t>
            </w:r>
            <w:r>
              <w:rPr>
                <w:spacing w:val="40"/>
                <w:sz w:val="24"/>
              </w:rPr>
              <w:t xml:space="preserve"> </w:t>
            </w:r>
            <w:r>
              <w:rPr>
                <w:sz w:val="24"/>
              </w:rPr>
              <w:t>знания</w:t>
            </w:r>
            <w:r>
              <w:rPr>
                <w:spacing w:val="40"/>
                <w:sz w:val="24"/>
              </w:rPr>
              <w:t xml:space="preserve"> </w:t>
            </w:r>
            <w:r>
              <w:rPr>
                <w:sz w:val="24"/>
              </w:rPr>
              <w:t>алфавита</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со</w:t>
            </w:r>
            <w:r>
              <w:rPr>
                <w:spacing w:val="80"/>
                <w:sz w:val="24"/>
              </w:rPr>
              <w:t xml:space="preserve"> </w:t>
            </w:r>
            <w:r>
              <w:rPr>
                <w:spacing w:val="-2"/>
                <w:sz w:val="24"/>
              </w:rPr>
              <w:t>словарями</w:t>
            </w:r>
          </w:p>
        </w:tc>
      </w:tr>
      <w:tr w:rsidR="00E902A8" w14:paraId="14247AC0" w14:textId="77777777">
        <w:trPr>
          <w:trHeight w:val="686"/>
        </w:trPr>
        <w:tc>
          <w:tcPr>
            <w:tcW w:w="1133" w:type="dxa"/>
          </w:tcPr>
          <w:p w14:paraId="6A527E9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15</w:t>
            </w:r>
          </w:p>
        </w:tc>
        <w:tc>
          <w:tcPr>
            <w:tcW w:w="8221" w:type="dxa"/>
          </w:tcPr>
          <w:p w14:paraId="79CEF89C" w14:textId="77777777" w:rsidR="00E902A8" w:rsidRDefault="00000000">
            <w:pPr>
              <w:pStyle w:val="TableParagraph"/>
              <w:spacing w:before="73"/>
              <w:ind w:left="293"/>
              <w:rPr>
                <w:sz w:val="24"/>
              </w:rPr>
            </w:pPr>
            <w:r>
              <w:rPr>
                <w:sz w:val="24"/>
              </w:rPr>
              <w:t>Перенос</w:t>
            </w:r>
            <w:r>
              <w:rPr>
                <w:spacing w:val="-1"/>
                <w:sz w:val="24"/>
              </w:rPr>
              <w:t xml:space="preserve"> </w:t>
            </w:r>
            <w:r>
              <w:rPr>
                <w:sz w:val="24"/>
              </w:rPr>
              <w:t>слов</w:t>
            </w:r>
            <w:r>
              <w:rPr>
                <w:spacing w:val="-3"/>
                <w:sz w:val="24"/>
              </w:rPr>
              <w:t xml:space="preserve"> </w:t>
            </w:r>
            <w:r>
              <w:rPr>
                <w:sz w:val="24"/>
              </w:rPr>
              <w:t>по</w:t>
            </w:r>
            <w:r>
              <w:rPr>
                <w:spacing w:val="1"/>
                <w:sz w:val="24"/>
              </w:rPr>
              <w:t xml:space="preserve"> </w:t>
            </w:r>
            <w:r>
              <w:rPr>
                <w:spacing w:val="-2"/>
                <w:sz w:val="24"/>
              </w:rPr>
              <w:t>слогам</w:t>
            </w:r>
          </w:p>
        </w:tc>
      </w:tr>
      <w:tr w:rsidR="00E902A8" w14:paraId="2C666D0C" w14:textId="77777777">
        <w:trPr>
          <w:trHeight w:val="681"/>
        </w:trPr>
        <w:tc>
          <w:tcPr>
            <w:tcW w:w="1133" w:type="dxa"/>
          </w:tcPr>
          <w:p w14:paraId="5685D7D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8221" w:type="dxa"/>
          </w:tcPr>
          <w:p w14:paraId="67B52C03" w14:textId="77777777" w:rsidR="00E902A8" w:rsidRDefault="00000000">
            <w:pPr>
              <w:pStyle w:val="TableParagraph"/>
              <w:spacing w:before="68"/>
              <w:ind w:left="293"/>
              <w:rPr>
                <w:sz w:val="24"/>
              </w:rPr>
            </w:pPr>
            <w:r>
              <w:rPr>
                <w:sz w:val="24"/>
              </w:rPr>
              <w:t>Перенос</w:t>
            </w:r>
            <w:r>
              <w:rPr>
                <w:spacing w:val="-1"/>
                <w:sz w:val="24"/>
              </w:rPr>
              <w:t xml:space="preserve"> </w:t>
            </w:r>
            <w:r>
              <w:rPr>
                <w:sz w:val="24"/>
              </w:rPr>
              <w:t>слов</w:t>
            </w:r>
            <w:r>
              <w:rPr>
                <w:spacing w:val="-3"/>
                <w:sz w:val="24"/>
              </w:rPr>
              <w:t xml:space="preserve"> </w:t>
            </w:r>
            <w:r>
              <w:rPr>
                <w:sz w:val="24"/>
              </w:rPr>
              <w:t>по</w:t>
            </w:r>
            <w:r>
              <w:rPr>
                <w:spacing w:val="1"/>
                <w:sz w:val="24"/>
              </w:rPr>
              <w:t xml:space="preserve"> </w:t>
            </w:r>
            <w:r>
              <w:rPr>
                <w:sz w:val="24"/>
              </w:rPr>
              <w:t>слогам:</w:t>
            </w:r>
            <w:r>
              <w:rPr>
                <w:spacing w:val="-4"/>
                <w:sz w:val="24"/>
              </w:rPr>
              <w:t xml:space="preserve"> </w:t>
            </w:r>
            <w:r>
              <w:rPr>
                <w:spacing w:val="-2"/>
                <w:sz w:val="24"/>
              </w:rPr>
              <w:t>закрепление</w:t>
            </w:r>
          </w:p>
        </w:tc>
      </w:tr>
      <w:tr w:rsidR="00E902A8" w14:paraId="16FF9A0F" w14:textId="77777777">
        <w:trPr>
          <w:trHeight w:val="686"/>
        </w:trPr>
        <w:tc>
          <w:tcPr>
            <w:tcW w:w="1133" w:type="dxa"/>
          </w:tcPr>
          <w:p w14:paraId="707225CC"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17</w:t>
            </w:r>
          </w:p>
        </w:tc>
        <w:tc>
          <w:tcPr>
            <w:tcW w:w="8221" w:type="dxa"/>
          </w:tcPr>
          <w:p w14:paraId="6620E50A"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11"/>
                <w:sz w:val="24"/>
              </w:rPr>
              <w:t xml:space="preserve"> </w:t>
            </w:r>
            <w:r>
              <w:rPr>
                <w:sz w:val="24"/>
              </w:rPr>
              <w:t>фонетика:</w:t>
            </w:r>
            <w:r>
              <w:rPr>
                <w:spacing w:val="-2"/>
                <w:sz w:val="24"/>
              </w:rPr>
              <w:t xml:space="preserve"> </w:t>
            </w:r>
            <w:r>
              <w:rPr>
                <w:sz w:val="24"/>
              </w:rPr>
              <w:t>учимся</w:t>
            </w:r>
            <w:r>
              <w:rPr>
                <w:spacing w:val="-2"/>
                <w:sz w:val="24"/>
              </w:rPr>
              <w:t xml:space="preserve"> </w:t>
            </w:r>
            <w:r>
              <w:rPr>
                <w:sz w:val="24"/>
              </w:rPr>
              <w:t>характеризовать</w:t>
            </w:r>
            <w:r>
              <w:rPr>
                <w:spacing w:val="-4"/>
                <w:sz w:val="24"/>
              </w:rPr>
              <w:t xml:space="preserve"> </w:t>
            </w:r>
            <w:r>
              <w:rPr>
                <w:spacing w:val="-2"/>
                <w:sz w:val="24"/>
              </w:rPr>
              <w:t>звуки</w:t>
            </w:r>
          </w:p>
        </w:tc>
      </w:tr>
      <w:tr w:rsidR="00E902A8" w14:paraId="6915A223" w14:textId="77777777">
        <w:trPr>
          <w:trHeight w:val="685"/>
        </w:trPr>
        <w:tc>
          <w:tcPr>
            <w:tcW w:w="1133" w:type="dxa"/>
          </w:tcPr>
          <w:p w14:paraId="66C5FAB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221" w:type="dxa"/>
          </w:tcPr>
          <w:p w14:paraId="5430A422"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фонетика:</w:t>
            </w:r>
            <w:r>
              <w:rPr>
                <w:spacing w:val="-2"/>
                <w:sz w:val="24"/>
              </w:rPr>
              <w:t xml:space="preserve"> </w:t>
            </w:r>
            <w:r>
              <w:rPr>
                <w:sz w:val="24"/>
              </w:rPr>
              <w:t>различаем</w:t>
            </w:r>
            <w:r>
              <w:rPr>
                <w:spacing w:val="6"/>
                <w:sz w:val="24"/>
              </w:rPr>
              <w:t xml:space="preserve"> </w:t>
            </w:r>
            <w:r>
              <w:rPr>
                <w:sz w:val="24"/>
              </w:rPr>
              <w:t>звуки</w:t>
            </w:r>
            <w:r>
              <w:rPr>
                <w:spacing w:val="-1"/>
                <w:sz w:val="24"/>
              </w:rPr>
              <w:t xml:space="preserve"> </w:t>
            </w:r>
            <w:r>
              <w:rPr>
                <w:sz w:val="24"/>
              </w:rPr>
              <w:t xml:space="preserve">и </w:t>
            </w:r>
            <w:r>
              <w:rPr>
                <w:spacing w:val="-2"/>
                <w:sz w:val="24"/>
              </w:rPr>
              <w:t>буквы</w:t>
            </w:r>
          </w:p>
        </w:tc>
      </w:tr>
      <w:tr w:rsidR="00E902A8" w14:paraId="6902FE56" w14:textId="77777777">
        <w:trPr>
          <w:trHeight w:val="681"/>
        </w:trPr>
        <w:tc>
          <w:tcPr>
            <w:tcW w:w="1133" w:type="dxa"/>
          </w:tcPr>
          <w:p w14:paraId="7DFA073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19</w:t>
            </w:r>
          </w:p>
        </w:tc>
        <w:tc>
          <w:tcPr>
            <w:tcW w:w="8221" w:type="dxa"/>
          </w:tcPr>
          <w:p w14:paraId="7BF45F8F" w14:textId="77777777" w:rsidR="00E902A8" w:rsidRDefault="00000000">
            <w:pPr>
              <w:pStyle w:val="TableParagraph"/>
              <w:spacing w:before="97" w:line="208" w:lineRule="auto"/>
              <w:ind w:left="67" w:firstLine="226"/>
              <w:rPr>
                <w:sz w:val="24"/>
              </w:rPr>
            </w:pPr>
            <w:r>
              <w:rPr>
                <w:sz w:val="24"/>
              </w:rPr>
              <w:t xml:space="preserve">Диктант на изученные правила (гласные после шипящих, сочетания чк, чн, </w:t>
            </w:r>
            <w:r>
              <w:rPr>
                <w:spacing w:val="-4"/>
                <w:sz w:val="24"/>
              </w:rPr>
              <w:t>чт)</w:t>
            </w:r>
          </w:p>
        </w:tc>
      </w:tr>
      <w:tr w:rsidR="00E902A8" w14:paraId="7984F6F0" w14:textId="77777777">
        <w:trPr>
          <w:trHeight w:val="685"/>
        </w:trPr>
        <w:tc>
          <w:tcPr>
            <w:tcW w:w="1133" w:type="dxa"/>
          </w:tcPr>
          <w:p w14:paraId="32E4202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20</w:t>
            </w:r>
          </w:p>
        </w:tc>
        <w:tc>
          <w:tcPr>
            <w:tcW w:w="8221" w:type="dxa"/>
          </w:tcPr>
          <w:p w14:paraId="74B25C1F" w14:textId="77777777" w:rsidR="00E902A8" w:rsidRDefault="00000000">
            <w:pPr>
              <w:pStyle w:val="TableParagraph"/>
              <w:spacing w:before="73"/>
              <w:ind w:left="293"/>
              <w:rPr>
                <w:sz w:val="24"/>
              </w:rPr>
            </w:pPr>
            <w:r>
              <w:rPr>
                <w:sz w:val="24"/>
              </w:rPr>
              <w:t>Выбор</w:t>
            </w:r>
            <w:r>
              <w:rPr>
                <w:spacing w:val="-4"/>
                <w:sz w:val="24"/>
              </w:rPr>
              <w:t xml:space="preserve"> </w:t>
            </w:r>
            <w:r>
              <w:rPr>
                <w:sz w:val="24"/>
              </w:rPr>
              <w:t>языковых</w:t>
            </w:r>
            <w:r>
              <w:rPr>
                <w:spacing w:val="-6"/>
                <w:sz w:val="24"/>
              </w:rPr>
              <w:t xml:space="preserve"> </w:t>
            </w:r>
            <w:r>
              <w:rPr>
                <w:sz w:val="24"/>
              </w:rPr>
              <w:t>средств для</w:t>
            </w:r>
            <w:r>
              <w:rPr>
                <w:spacing w:val="-6"/>
                <w:sz w:val="24"/>
              </w:rPr>
              <w:t xml:space="preserve"> </w:t>
            </w:r>
            <w:r>
              <w:rPr>
                <w:sz w:val="24"/>
              </w:rPr>
              <w:t>ответа</w:t>
            </w:r>
            <w:r>
              <w:rPr>
                <w:spacing w:val="-2"/>
                <w:sz w:val="24"/>
              </w:rPr>
              <w:t xml:space="preserve"> </w:t>
            </w:r>
            <w:r>
              <w:rPr>
                <w:sz w:val="24"/>
              </w:rPr>
              <w:t>на</w:t>
            </w:r>
            <w:r>
              <w:rPr>
                <w:spacing w:val="-7"/>
                <w:sz w:val="24"/>
              </w:rPr>
              <w:t xml:space="preserve"> </w:t>
            </w:r>
            <w:r>
              <w:rPr>
                <w:sz w:val="24"/>
              </w:rPr>
              <w:t xml:space="preserve">заданный </w:t>
            </w:r>
            <w:r>
              <w:rPr>
                <w:spacing w:val="-2"/>
                <w:sz w:val="24"/>
              </w:rPr>
              <w:t>вопрос</w:t>
            </w:r>
          </w:p>
        </w:tc>
      </w:tr>
      <w:tr w:rsidR="00E902A8" w14:paraId="0342ECFC" w14:textId="77777777">
        <w:trPr>
          <w:trHeight w:val="681"/>
        </w:trPr>
        <w:tc>
          <w:tcPr>
            <w:tcW w:w="1133" w:type="dxa"/>
          </w:tcPr>
          <w:p w14:paraId="7D0241C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221" w:type="dxa"/>
          </w:tcPr>
          <w:p w14:paraId="5AA190F5" w14:textId="77777777" w:rsidR="00E902A8" w:rsidRDefault="00000000">
            <w:pPr>
              <w:pStyle w:val="TableParagraph"/>
              <w:spacing w:before="68"/>
              <w:ind w:left="293"/>
              <w:rPr>
                <w:sz w:val="24"/>
              </w:rPr>
            </w:pPr>
            <w:r>
              <w:rPr>
                <w:sz w:val="24"/>
              </w:rPr>
              <w:t>Выбор</w:t>
            </w:r>
            <w:r>
              <w:rPr>
                <w:spacing w:val="-5"/>
                <w:sz w:val="24"/>
              </w:rPr>
              <w:t xml:space="preserve"> </w:t>
            </w:r>
            <w:r>
              <w:rPr>
                <w:sz w:val="24"/>
              </w:rPr>
              <w:t>языковых</w:t>
            </w:r>
            <w:r>
              <w:rPr>
                <w:spacing w:val="-7"/>
                <w:sz w:val="24"/>
              </w:rPr>
              <w:t xml:space="preserve"> </w:t>
            </w:r>
            <w:r>
              <w:rPr>
                <w:sz w:val="24"/>
              </w:rPr>
              <w:t>средств</w:t>
            </w:r>
            <w:r>
              <w:rPr>
                <w:spacing w:val="-1"/>
                <w:sz w:val="24"/>
              </w:rPr>
              <w:t xml:space="preserve"> </w:t>
            </w:r>
            <w:r>
              <w:rPr>
                <w:sz w:val="24"/>
              </w:rPr>
              <w:t>для</w:t>
            </w:r>
            <w:r>
              <w:rPr>
                <w:spacing w:val="-2"/>
                <w:sz w:val="24"/>
              </w:rPr>
              <w:t xml:space="preserve"> </w:t>
            </w:r>
            <w:r>
              <w:rPr>
                <w:sz w:val="24"/>
              </w:rPr>
              <w:t>выражения</w:t>
            </w:r>
            <w:r>
              <w:rPr>
                <w:spacing w:val="-7"/>
                <w:sz w:val="24"/>
              </w:rPr>
              <w:t xml:space="preserve"> </w:t>
            </w:r>
            <w:r>
              <w:rPr>
                <w:sz w:val="24"/>
              </w:rPr>
              <w:t>собственного</w:t>
            </w:r>
            <w:r>
              <w:rPr>
                <w:spacing w:val="-2"/>
                <w:sz w:val="24"/>
              </w:rPr>
              <w:t xml:space="preserve"> мнения</w:t>
            </w:r>
          </w:p>
        </w:tc>
      </w:tr>
      <w:tr w:rsidR="00E902A8" w14:paraId="2E7737AC" w14:textId="77777777">
        <w:trPr>
          <w:trHeight w:val="685"/>
        </w:trPr>
        <w:tc>
          <w:tcPr>
            <w:tcW w:w="1133" w:type="dxa"/>
          </w:tcPr>
          <w:p w14:paraId="398A3B3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22</w:t>
            </w:r>
          </w:p>
        </w:tc>
        <w:tc>
          <w:tcPr>
            <w:tcW w:w="8221" w:type="dxa"/>
          </w:tcPr>
          <w:p w14:paraId="070D90C3" w14:textId="77777777" w:rsidR="00E902A8" w:rsidRDefault="00000000">
            <w:pPr>
              <w:pStyle w:val="TableParagraph"/>
              <w:spacing w:before="102" w:line="208" w:lineRule="auto"/>
              <w:ind w:left="67" w:firstLine="226"/>
              <w:rPr>
                <w:sz w:val="24"/>
              </w:rPr>
            </w:pPr>
            <w:r>
              <w:rPr>
                <w:sz w:val="24"/>
              </w:rPr>
              <w:t>Выбор</w:t>
            </w:r>
            <w:r>
              <w:rPr>
                <w:spacing w:val="80"/>
                <w:sz w:val="24"/>
              </w:rPr>
              <w:t xml:space="preserve"> </w:t>
            </w:r>
            <w:r>
              <w:rPr>
                <w:sz w:val="24"/>
              </w:rPr>
              <w:t>языковых</w:t>
            </w:r>
            <w:r>
              <w:rPr>
                <w:spacing w:val="80"/>
                <w:sz w:val="24"/>
              </w:rPr>
              <w:t xml:space="preserve"> </w:t>
            </w:r>
            <w:r>
              <w:rPr>
                <w:sz w:val="24"/>
              </w:rPr>
              <w:t>средств</w:t>
            </w:r>
            <w:r>
              <w:rPr>
                <w:spacing w:val="80"/>
                <w:sz w:val="24"/>
              </w:rPr>
              <w:t xml:space="preserve"> </w:t>
            </w:r>
            <w:r>
              <w:rPr>
                <w:sz w:val="24"/>
              </w:rPr>
              <w:t>для</w:t>
            </w:r>
            <w:r>
              <w:rPr>
                <w:spacing w:val="80"/>
                <w:sz w:val="24"/>
              </w:rPr>
              <w:t xml:space="preserve"> </w:t>
            </w:r>
            <w:r>
              <w:rPr>
                <w:sz w:val="24"/>
              </w:rPr>
              <w:t>ведения</w:t>
            </w:r>
            <w:r>
              <w:rPr>
                <w:spacing w:val="80"/>
                <w:sz w:val="24"/>
              </w:rPr>
              <w:t xml:space="preserve"> </w:t>
            </w:r>
            <w:r>
              <w:rPr>
                <w:sz w:val="24"/>
              </w:rPr>
              <w:t>разговора</w:t>
            </w:r>
            <w:r>
              <w:rPr>
                <w:spacing w:val="80"/>
                <w:sz w:val="24"/>
              </w:rPr>
              <w:t xml:space="preserve"> </w:t>
            </w:r>
            <w:r>
              <w:rPr>
                <w:sz w:val="24"/>
              </w:rPr>
              <w:t>(начать,</w:t>
            </w:r>
            <w:r>
              <w:rPr>
                <w:spacing w:val="80"/>
                <w:sz w:val="24"/>
              </w:rPr>
              <w:t xml:space="preserve"> </w:t>
            </w:r>
            <w:r>
              <w:rPr>
                <w:sz w:val="24"/>
              </w:rPr>
              <w:t>поддержать, закончить разговор, привлечь внимание и другие)</w:t>
            </w:r>
          </w:p>
        </w:tc>
      </w:tr>
      <w:tr w:rsidR="00E902A8" w14:paraId="1BE8449D" w14:textId="77777777">
        <w:trPr>
          <w:trHeight w:val="686"/>
        </w:trPr>
        <w:tc>
          <w:tcPr>
            <w:tcW w:w="1133" w:type="dxa"/>
          </w:tcPr>
          <w:p w14:paraId="2E9F891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8221" w:type="dxa"/>
          </w:tcPr>
          <w:p w14:paraId="395C1040" w14:textId="77777777" w:rsidR="00E902A8" w:rsidRDefault="00000000">
            <w:pPr>
              <w:pStyle w:val="TableParagraph"/>
              <w:spacing w:before="68"/>
              <w:ind w:left="293"/>
              <w:rPr>
                <w:sz w:val="24"/>
              </w:rPr>
            </w:pPr>
            <w:r>
              <w:rPr>
                <w:sz w:val="24"/>
              </w:rPr>
              <w:t>Предложение</w:t>
            </w:r>
            <w:r>
              <w:rPr>
                <w:spacing w:val="-4"/>
                <w:sz w:val="24"/>
              </w:rPr>
              <w:t xml:space="preserve"> </w:t>
            </w:r>
            <w:r>
              <w:rPr>
                <w:sz w:val="24"/>
              </w:rPr>
              <w:t>как</w:t>
            </w:r>
            <w:r>
              <w:rPr>
                <w:spacing w:val="-3"/>
                <w:sz w:val="24"/>
              </w:rPr>
              <w:t xml:space="preserve"> </w:t>
            </w:r>
            <w:r>
              <w:rPr>
                <w:sz w:val="24"/>
              </w:rPr>
              <w:t>единица</w:t>
            </w:r>
            <w:r>
              <w:rPr>
                <w:spacing w:val="-3"/>
                <w:sz w:val="24"/>
              </w:rPr>
              <w:t xml:space="preserve"> </w:t>
            </w:r>
            <w:r>
              <w:rPr>
                <w:spacing w:val="-4"/>
                <w:sz w:val="24"/>
              </w:rPr>
              <w:t>языка</w:t>
            </w:r>
          </w:p>
        </w:tc>
      </w:tr>
      <w:tr w:rsidR="00E902A8" w14:paraId="29883295" w14:textId="77777777">
        <w:trPr>
          <w:trHeight w:val="681"/>
        </w:trPr>
        <w:tc>
          <w:tcPr>
            <w:tcW w:w="1133" w:type="dxa"/>
          </w:tcPr>
          <w:p w14:paraId="389CFAF3"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24</w:t>
            </w:r>
          </w:p>
        </w:tc>
        <w:tc>
          <w:tcPr>
            <w:tcW w:w="8221" w:type="dxa"/>
          </w:tcPr>
          <w:p w14:paraId="795413CA" w14:textId="77777777" w:rsidR="00E902A8" w:rsidRDefault="00000000">
            <w:pPr>
              <w:pStyle w:val="TableParagraph"/>
              <w:spacing w:before="69"/>
              <w:ind w:left="293"/>
              <w:rPr>
                <w:sz w:val="24"/>
              </w:rPr>
            </w:pPr>
            <w:r>
              <w:rPr>
                <w:sz w:val="24"/>
              </w:rPr>
              <w:t>Восклицательные</w:t>
            </w:r>
            <w:r>
              <w:rPr>
                <w:spacing w:val="-9"/>
                <w:sz w:val="24"/>
              </w:rPr>
              <w:t xml:space="preserve"> </w:t>
            </w:r>
            <w:r>
              <w:rPr>
                <w:sz w:val="24"/>
              </w:rPr>
              <w:t>и</w:t>
            </w:r>
            <w:r>
              <w:rPr>
                <w:spacing w:val="-7"/>
                <w:sz w:val="24"/>
              </w:rPr>
              <w:t xml:space="preserve"> </w:t>
            </w:r>
            <w:r>
              <w:rPr>
                <w:sz w:val="24"/>
              </w:rPr>
              <w:t>невосклицательные</w:t>
            </w:r>
            <w:r>
              <w:rPr>
                <w:spacing w:val="-3"/>
                <w:sz w:val="24"/>
              </w:rPr>
              <w:t xml:space="preserve"> </w:t>
            </w:r>
            <w:r>
              <w:rPr>
                <w:spacing w:val="-2"/>
                <w:sz w:val="24"/>
              </w:rPr>
              <w:t>предложения</w:t>
            </w:r>
          </w:p>
        </w:tc>
      </w:tr>
    </w:tbl>
    <w:p w14:paraId="69093DE4" w14:textId="77777777" w:rsidR="00E902A8" w:rsidRDefault="00E902A8">
      <w:pPr>
        <w:pStyle w:val="TableParagraph"/>
        <w:rPr>
          <w:sz w:val="24"/>
        </w:rPr>
        <w:sectPr w:rsidR="00E902A8">
          <w:type w:val="continuous"/>
          <w:pgSz w:w="11910" w:h="16390"/>
          <w:pgMar w:top="1120" w:right="0" w:bottom="133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55C0ACE1" w14:textId="77777777">
        <w:trPr>
          <w:trHeight w:val="686"/>
        </w:trPr>
        <w:tc>
          <w:tcPr>
            <w:tcW w:w="1133" w:type="dxa"/>
          </w:tcPr>
          <w:p w14:paraId="229843C6"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25</w:t>
            </w:r>
          </w:p>
        </w:tc>
        <w:tc>
          <w:tcPr>
            <w:tcW w:w="8221" w:type="dxa"/>
          </w:tcPr>
          <w:p w14:paraId="466CC4A4" w14:textId="77777777" w:rsidR="00E902A8" w:rsidRDefault="00000000">
            <w:pPr>
              <w:pStyle w:val="TableParagraph"/>
              <w:spacing w:before="73"/>
              <w:ind w:left="293"/>
              <w:rPr>
                <w:sz w:val="24"/>
              </w:rPr>
            </w:pPr>
            <w:r>
              <w:rPr>
                <w:sz w:val="24"/>
              </w:rPr>
              <w:t>Виды</w:t>
            </w:r>
            <w:r>
              <w:rPr>
                <w:spacing w:val="-1"/>
                <w:sz w:val="24"/>
              </w:rPr>
              <w:t xml:space="preserve"> </w:t>
            </w:r>
            <w:r>
              <w:rPr>
                <w:sz w:val="24"/>
              </w:rPr>
              <w:t>предложений</w:t>
            </w:r>
            <w:r>
              <w:rPr>
                <w:spacing w:val="-6"/>
                <w:sz w:val="24"/>
              </w:rPr>
              <w:t xml:space="preserve"> </w:t>
            </w:r>
            <w:r>
              <w:rPr>
                <w:sz w:val="24"/>
              </w:rPr>
              <w:t>по</w:t>
            </w:r>
            <w:r>
              <w:rPr>
                <w:spacing w:val="-1"/>
                <w:sz w:val="24"/>
              </w:rPr>
              <w:t xml:space="preserve"> </w:t>
            </w:r>
            <w:r>
              <w:rPr>
                <w:sz w:val="24"/>
              </w:rPr>
              <w:t>цели</w:t>
            </w:r>
            <w:r>
              <w:rPr>
                <w:spacing w:val="-5"/>
                <w:sz w:val="24"/>
              </w:rPr>
              <w:t xml:space="preserve"> </w:t>
            </w:r>
            <w:r>
              <w:rPr>
                <w:spacing w:val="-2"/>
                <w:sz w:val="24"/>
              </w:rPr>
              <w:t>высказывания</w:t>
            </w:r>
          </w:p>
        </w:tc>
      </w:tr>
      <w:tr w:rsidR="00E902A8" w14:paraId="08D8E9B8" w14:textId="77777777">
        <w:trPr>
          <w:trHeight w:val="681"/>
        </w:trPr>
        <w:tc>
          <w:tcPr>
            <w:tcW w:w="1133" w:type="dxa"/>
          </w:tcPr>
          <w:p w14:paraId="5BB523C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221" w:type="dxa"/>
          </w:tcPr>
          <w:p w14:paraId="4F299228" w14:textId="77777777" w:rsidR="00E902A8" w:rsidRDefault="00000000">
            <w:pPr>
              <w:pStyle w:val="TableParagraph"/>
              <w:spacing w:before="68"/>
              <w:ind w:left="293"/>
              <w:rPr>
                <w:sz w:val="24"/>
              </w:rPr>
            </w:pPr>
            <w:r>
              <w:rPr>
                <w:sz w:val="24"/>
              </w:rPr>
              <w:t>Повествовательные,</w:t>
            </w:r>
            <w:r>
              <w:rPr>
                <w:spacing w:val="-11"/>
                <w:sz w:val="24"/>
              </w:rPr>
              <w:t xml:space="preserve"> </w:t>
            </w:r>
            <w:r>
              <w:rPr>
                <w:sz w:val="24"/>
              </w:rPr>
              <w:t>вопросительные,</w:t>
            </w:r>
            <w:r>
              <w:rPr>
                <w:spacing w:val="-9"/>
                <w:sz w:val="24"/>
              </w:rPr>
              <w:t xml:space="preserve"> </w:t>
            </w:r>
            <w:r>
              <w:rPr>
                <w:sz w:val="24"/>
              </w:rPr>
              <w:t>побудительные</w:t>
            </w:r>
            <w:r>
              <w:rPr>
                <w:spacing w:val="-7"/>
                <w:sz w:val="24"/>
              </w:rPr>
              <w:t xml:space="preserve"> </w:t>
            </w:r>
            <w:r>
              <w:rPr>
                <w:spacing w:val="-2"/>
                <w:sz w:val="24"/>
              </w:rPr>
              <w:t>предложения</w:t>
            </w:r>
          </w:p>
        </w:tc>
      </w:tr>
      <w:tr w:rsidR="00E902A8" w14:paraId="3EC79354" w14:textId="77777777">
        <w:trPr>
          <w:trHeight w:val="686"/>
        </w:trPr>
        <w:tc>
          <w:tcPr>
            <w:tcW w:w="1133" w:type="dxa"/>
          </w:tcPr>
          <w:p w14:paraId="048ADB8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27</w:t>
            </w:r>
          </w:p>
        </w:tc>
        <w:tc>
          <w:tcPr>
            <w:tcW w:w="8221" w:type="dxa"/>
          </w:tcPr>
          <w:p w14:paraId="5E13F5BF" w14:textId="77777777" w:rsidR="00E902A8" w:rsidRDefault="00000000">
            <w:pPr>
              <w:pStyle w:val="TableParagraph"/>
              <w:spacing w:before="73"/>
              <w:ind w:left="293"/>
              <w:rPr>
                <w:sz w:val="24"/>
              </w:rPr>
            </w:pPr>
            <w:r>
              <w:rPr>
                <w:sz w:val="24"/>
              </w:rPr>
              <w:t>Предложение</w:t>
            </w:r>
            <w:r>
              <w:rPr>
                <w:spacing w:val="-7"/>
                <w:sz w:val="24"/>
              </w:rPr>
              <w:t xml:space="preserve"> </w:t>
            </w:r>
            <w:r>
              <w:rPr>
                <w:sz w:val="24"/>
              </w:rPr>
              <w:t>и</w:t>
            </w:r>
            <w:r>
              <w:rPr>
                <w:spacing w:val="3"/>
                <w:sz w:val="24"/>
              </w:rPr>
              <w:t xml:space="preserve"> </w:t>
            </w:r>
            <w:r>
              <w:rPr>
                <w:spacing w:val="-4"/>
                <w:sz w:val="24"/>
              </w:rPr>
              <w:t>слово</w:t>
            </w:r>
          </w:p>
        </w:tc>
      </w:tr>
      <w:tr w:rsidR="00E902A8" w14:paraId="2E3AE2A9" w14:textId="77777777">
        <w:trPr>
          <w:trHeight w:val="685"/>
        </w:trPr>
        <w:tc>
          <w:tcPr>
            <w:tcW w:w="1133" w:type="dxa"/>
          </w:tcPr>
          <w:p w14:paraId="096BC96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221" w:type="dxa"/>
          </w:tcPr>
          <w:p w14:paraId="071AE7CA" w14:textId="77777777" w:rsidR="00E902A8" w:rsidRDefault="00000000">
            <w:pPr>
              <w:pStyle w:val="TableParagraph"/>
              <w:spacing w:before="97" w:line="208" w:lineRule="auto"/>
              <w:ind w:left="67" w:firstLine="226"/>
              <w:rPr>
                <w:sz w:val="24"/>
              </w:rPr>
            </w:pPr>
            <w:r>
              <w:rPr>
                <w:sz w:val="24"/>
              </w:rPr>
              <w:t>Наблюдение</w:t>
            </w:r>
            <w:r>
              <w:rPr>
                <w:spacing w:val="40"/>
                <w:sz w:val="24"/>
              </w:rPr>
              <w:t xml:space="preserve"> </w:t>
            </w:r>
            <w:r>
              <w:rPr>
                <w:sz w:val="24"/>
              </w:rPr>
              <w:t>за</w:t>
            </w:r>
            <w:r>
              <w:rPr>
                <w:spacing w:val="40"/>
                <w:sz w:val="24"/>
              </w:rPr>
              <w:t xml:space="preserve"> </w:t>
            </w:r>
            <w:r>
              <w:rPr>
                <w:sz w:val="24"/>
              </w:rPr>
              <w:t>выделением</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речи</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слов</w:t>
            </w:r>
            <w:r>
              <w:rPr>
                <w:spacing w:val="40"/>
                <w:sz w:val="24"/>
              </w:rPr>
              <w:t xml:space="preserve"> </w:t>
            </w:r>
            <w:r>
              <w:rPr>
                <w:sz w:val="24"/>
              </w:rPr>
              <w:t>предложения (логическое ударение)</w:t>
            </w:r>
          </w:p>
        </w:tc>
      </w:tr>
      <w:tr w:rsidR="00E902A8" w14:paraId="28E68BA8" w14:textId="77777777">
        <w:trPr>
          <w:trHeight w:val="681"/>
        </w:trPr>
        <w:tc>
          <w:tcPr>
            <w:tcW w:w="1133" w:type="dxa"/>
          </w:tcPr>
          <w:p w14:paraId="241642AA"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29</w:t>
            </w:r>
          </w:p>
        </w:tc>
        <w:tc>
          <w:tcPr>
            <w:tcW w:w="8221" w:type="dxa"/>
          </w:tcPr>
          <w:p w14:paraId="0508425D" w14:textId="77777777" w:rsidR="00E902A8" w:rsidRDefault="00000000">
            <w:pPr>
              <w:pStyle w:val="TableParagraph"/>
              <w:spacing w:before="69"/>
              <w:ind w:left="293"/>
              <w:rPr>
                <w:sz w:val="24"/>
              </w:rPr>
            </w:pPr>
            <w:r>
              <w:rPr>
                <w:sz w:val="24"/>
              </w:rPr>
              <w:t>Связь слов</w:t>
            </w:r>
            <w:r>
              <w:rPr>
                <w:spacing w:val="-2"/>
                <w:sz w:val="24"/>
              </w:rPr>
              <w:t xml:space="preserve"> </w:t>
            </w:r>
            <w:r>
              <w:rPr>
                <w:sz w:val="24"/>
              </w:rPr>
              <w:t>в</w:t>
            </w:r>
            <w:r>
              <w:rPr>
                <w:spacing w:val="-1"/>
                <w:sz w:val="24"/>
              </w:rPr>
              <w:t xml:space="preserve"> </w:t>
            </w:r>
            <w:r>
              <w:rPr>
                <w:spacing w:val="-2"/>
                <w:sz w:val="24"/>
              </w:rPr>
              <w:t>предложении</w:t>
            </w:r>
          </w:p>
        </w:tc>
      </w:tr>
      <w:tr w:rsidR="00E902A8" w14:paraId="08B60643" w14:textId="77777777">
        <w:trPr>
          <w:trHeight w:val="686"/>
        </w:trPr>
        <w:tc>
          <w:tcPr>
            <w:tcW w:w="1133" w:type="dxa"/>
          </w:tcPr>
          <w:p w14:paraId="2F88636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30</w:t>
            </w:r>
          </w:p>
        </w:tc>
        <w:tc>
          <w:tcPr>
            <w:tcW w:w="8221" w:type="dxa"/>
          </w:tcPr>
          <w:p w14:paraId="1E5A492D" w14:textId="77777777" w:rsidR="00E902A8" w:rsidRDefault="00000000">
            <w:pPr>
              <w:pStyle w:val="TableParagraph"/>
              <w:spacing w:before="73"/>
              <w:ind w:left="293"/>
              <w:rPr>
                <w:sz w:val="24"/>
              </w:rPr>
            </w:pPr>
            <w:r>
              <w:rPr>
                <w:sz w:val="24"/>
              </w:rPr>
              <w:t>Предложение:</w:t>
            </w:r>
            <w:r>
              <w:rPr>
                <w:spacing w:val="-4"/>
                <w:sz w:val="24"/>
              </w:rPr>
              <w:t xml:space="preserve"> </w:t>
            </w:r>
            <w:r>
              <w:rPr>
                <w:sz w:val="24"/>
              </w:rPr>
              <w:t>систематизация</w:t>
            </w:r>
            <w:r>
              <w:rPr>
                <w:spacing w:val="-5"/>
                <w:sz w:val="24"/>
              </w:rPr>
              <w:t xml:space="preserve"> </w:t>
            </w:r>
            <w:r>
              <w:rPr>
                <w:spacing w:val="-2"/>
                <w:sz w:val="24"/>
              </w:rPr>
              <w:t>знаний</w:t>
            </w:r>
          </w:p>
        </w:tc>
      </w:tr>
      <w:tr w:rsidR="00E902A8" w14:paraId="25E16F7E" w14:textId="77777777">
        <w:trPr>
          <w:trHeight w:val="681"/>
        </w:trPr>
        <w:tc>
          <w:tcPr>
            <w:tcW w:w="1133" w:type="dxa"/>
          </w:tcPr>
          <w:p w14:paraId="4A1AF3A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31</w:t>
            </w:r>
          </w:p>
        </w:tc>
        <w:tc>
          <w:tcPr>
            <w:tcW w:w="8221" w:type="dxa"/>
          </w:tcPr>
          <w:p w14:paraId="07035506"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2"/>
                <w:sz w:val="24"/>
              </w:rPr>
              <w:t xml:space="preserve"> </w:t>
            </w:r>
            <w:r>
              <w:rPr>
                <w:sz w:val="24"/>
              </w:rPr>
              <w:t>по разделу</w:t>
            </w:r>
            <w:r>
              <w:rPr>
                <w:spacing w:val="-10"/>
                <w:sz w:val="24"/>
              </w:rPr>
              <w:t xml:space="preserve"> </w:t>
            </w:r>
            <w:r>
              <w:rPr>
                <w:sz w:val="24"/>
              </w:rPr>
              <w:t>синтаксис: связь слов</w:t>
            </w:r>
            <w:r>
              <w:rPr>
                <w:spacing w:val="-3"/>
                <w:sz w:val="24"/>
              </w:rPr>
              <w:t xml:space="preserve"> </w:t>
            </w:r>
            <w:r>
              <w:rPr>
                <w:sz w:val="24"/>
              </w:rPr>
              <w:t>в</w:t>
            </w:r>
            <w:r>
              <w:rPr>
                <w:spacing w:val="-2"/>
                <w:sz w:val="24"/>
              </w:rPr>
              <w:t xml:space="preserve"> предложении</w:t>
            </w:r>
          </w:p>
        </w:tc>
      </w:tr>
      <w:tr w:rsidR="00E902A8" w14:paraId="487532AB" w14:textId="77777777">
        <w:trPr>
          <w:trHeight w:val="686"/>
        </w:trPr>
        <w:tc>
          <w:tcPr>
            <w:tcW w:w="1133" w:type="dxa"/>
          </w:tcPr>
          <w:p w14:paraId="547F03F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32</w:t>
            </w:r>
          </w:p>
        </w:tc>
        <w:tc>
          <w:tcPr>
            <w:tcW w:w="8221" w:type="dxa"/>
          </w:tcPr>
          <w:p w14:paraId="27C84113" w14:textId="77777777" w:rsidR="00E902A8" w:rsidRDefault="00000000">
            <w:pPr>
              <w:pStyle w:val="TableParagraph"/>
              <w:tabs>
                <w:tab w:val="left" w:pos="1592"/>
                <w:tab w:val="left" w:pos="2268"/>
                <w:tab w:val="left" w:pos="2728"/>
                <w:tab w:val="left" w:pos="5021"/>
                <w:tab w:val="left" w:pos="6618"/>
                <w:tab w:val="left" w:pos="7376"/>
                <w:tab w:val="left" w:pos="8038"/>
              </w:tabs>
              <w:spacing w:before="102" w:line="208" w:lineRule="auto"/>
              <w:ind w:left="67" w:right="57" w:firstLine="226"/>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t>разделу</w:t>
            </w:r>
            <w:r>
              <w:rPr>
                <w:spacing w:val="80"/>
                <w:sz w:val="24"/>
              </w:rPr>
              <w:t xml:space="preserve"> </w:t>
            </w:r>
            <w:r>
              <w:rPr>
                <w:sz w:val="24"/>
              </w:rPr>
              <w:t>синтаксис:</w:t>
            </w:r>
            <w:r>
              <w:rPr>
                <w:sz w:val="24"/>
              </w:rPr>
              <w:tab/>
            </w:r>
            <w:r>
              <w:rPr>
                <w:spacing w:val="-2"/>
                <w:sz w:val="24"/>
              </w:rPr>
              <w:t>установление</w:t>
            </w:r>
            <w:r>
              <w:rPr>
                <w:sz w:val="24"/>
              </w:rPr>
              <w:tab/>
            </w:r>
            <w:r>
              <w:rPr>
                <w:spacing w:val="-2"/>
                <w:sz w:val="24"/>
              </w:rPr>
              <w:t>связи</w:t>
            </w:r>
            <w:r>
              <w:rPr>
                <w:sz w:val="24"/>
              </w:rPr>
              <w:tab/>
            </w:r>
            <w:r>
              <w:rPr>
                <w:spacing w:val="-4"/>
                <w:sz w:val="24"/>
              </w:rPr>
              <w:t>слов</w:t>
            </w:r>
            <w:r>
              <w:rPr>
                <w:sz w:val="24"/>
              </w:rPr>
              <w:tab/>
            </w:r>
            <w:r>
              <w:rPr>
                <w:spacing w:val="-10"/>
                <w:sz w:val="24"/>
              </w:rPr>
              <w:t xml:space="preserve">в </w:t>
            </w:r>
            <w:r>
              <w:rPr>
                <w:spacing w:val="-2"/>
                <w:sz w:val="24"/>
              </w:rPr>
              <w:t>предложении</w:t>
            </w:r>
          </w:p>
        </w:tc>
      </w:tr>
      <w:tr w:rsidR="00E902A8" w14:paraId="08B4ABA4" w14:textId="77777777">
        <w:trPr>
          <w:trHeight w:val="685"/>
        </w:trPr>
        <w:tc>
          <w:tcPr>
            <w:tcW w:w="1133" w:type="dxa"/>
          </w:tcPr>
          <w:p w14:paraId="5325AFD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8221" w:type="dxa"/>
          </w:tcPr>
          <w:p w14:paraId="67D8F179" w14:textId="77777777" w:rsidR="00E902A8" w:rsidRDefault="00000000">
            <w:pPr>
              <w:pStyle w:val="TableParagraph"/>
              <w:spacing w:before="68"/>
              <w:ind w:left="293"/>
              <w:rPr>
                <w:sz w:val="24"/>
              </w:rPr>
            </w:pPr>
            <w:r>
              <w:rPr>
                <w:sz w:val="24"/>
              </w:rPr>
              <w:t>Диктант</w:t>
            </w:r>
            <w:r>
              <w:rPr>
                <w:spacing w:val="-4"/>
                <w:sz w:val="24"/>
              </w:rPr>
              <w:t xml:space="preserve"> </w:t>
            </w:r>
            <w:r>
              <w:rPr>
                <w:sz w:val="24"/>
              </w:rPr>
              <w:t>на</w:t>
            </w:r>
            <w:r>
              <w:rPr>
                <w:spacing w:val="-7"/>
                <w:sz w:val="24"/>
              </w:rPr>
              <w:t xml:space="preserve"> </w:t>
            </w:r>
            <w:r>
              <w:rPr>
                <w:sz w:val="24"/>
              </w:rPr>
              <w:t>изученные</w:t>
            </w:r>
            <w:r>
              <w:rPr>
                <w:spacing w:val="-2"/>
                <w:sz w:val="24"/>
              </w:rPr>
              <w:t xml:space="preserve"> </w:t>
            </w:r>
            <w:r>
              <w:rPr>
                <w:sz w:val="24"/>
              </w:rPr>
              <w:t>правила</w:t>
            </w:r>
            <w:r>
              <w:rPr>
                <w:spacing w:val="-7"/>
                <w:sz w:val="24"/>
              </w:rPr>
              <w:t xml:space="preserve"> </w:t>
            </w:r>
            <w:r>
              <w:rPr>
                <w:sz w:val="24"/>
              </w:rPr>
              <w:t>(безударные</w:t>
            </w:r>
            <w:r>
              <w:rPr>
                <w:spacing w:val="-3"/>
                <w:sz w:val="24"/>
              </w:rPr>
              <w:t xml:space="preserve"> </w:t>
            </w:r>
            <w:r>
              <w:rPr>
                <w:sz w:val="24"/>
              </w:rPr>
              <w:t>гласные</w:t>
            </w:r>
            <w:r>
              <w:rPr>
                <w:spacing w:val="-2"/>
                <w:sz w:val="24"/>
              </w:rPr>
              <w:t xml:space="preserve"> </w:t>
            </w:r>
            <w:r>
              <w:rPr>
                <w:sz w:val="24"/>
              </w:rPr>
              <w:t>в</w:t>
            </w:r>
            <w:r>
              <w:rPr>
                <w:spacing w:val="-4"/>
                <w:sz w:val="24"/>
              </w:rPr>
              <w:t xml:space="preserve"> </w:t>
            </w:r>
            <w:r>
              <w:rPr>
                <w:sz w:val="24"/>
              </w:rPr>
              <w:t>корне</w:t>
            </w:r>
            <w:r>
              <w:rPr>
                <w:spacing w:val="-2"/>
                <w:sz w:val="24"/>
              </w:rPr>
              <w:t xml:space="preserve"> слова)</w:t>
            </w:r>
          </w:p>
        </w:tc>
      </w:tr>
      <w:tr w:rsidR="00E902A8" w14:paraId="5A54F5DF" w14:textId="77777777">
        <w:trPr>
          <w:trHeight w:val="681"/>
        </w:trPr>
        <w:tc>
          <w:tcPr>
            <w:tcW w:w="1133" w:type="dxa"/>
          </w:tcPr>
          <w:p w14:paraId="16296FA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34</w:t>
            </w:r>
          </w:p>
        </w:tc>
        <w:tc>
          <w:tcPr>
            <w:tcW w:w="8221" w:type="dxa"/>
          </w:tcPr>
          <w:p w14:paraId="4EACE834" w14:textId="77777777" w:rsidR="00E902A8" w:rsidRDefault="00000000">
            <w:pPr>
              <w:pStyle w:val="TableParagraph"/>
              <w:spacing w:before="69"/>
              <w:ind w:left="293"/>
              <w:rPr>
                <w:sz w:val="24"/>
              </w:rPr>
            </w:pPr>
            <w:r>
              <w:rPr>
                <w:sz w:val="24"/>
              </w:rPr>
              <w:t>Работа</w:t>
            </w:r>
            <w:r>
              <w:rPr>
                <w:spacing w:val="-2"/>
                <w:sz w:val="24"/>
              </w:rPr>
              <w:t xml:space="preserve"> </w:t>
            </w:r>
            <w:r>
              <w:rPr>
                <w:sz w:val="24"/>
              </w:rPr>
              <w:t>над</w:t>
            </w:r>
            <w:r>
              <w:rPr>
                <w:spacing w:val="-6"/>
                <w:sz w:val="24"/>
              </w:rPr>
              <w:t xml:space="preserve"> </w:t>
            </w:r>
            <w:r>
              <w:rPr>
                <w:sz w:val="24"/>
              </w:rPr>
              <w:t>ошибками,</w:t>
            </w:r>
            <w:r>
              <w:rPr>
                <w:spacing w:val="-3"/>
                <w:sz w:val="24"/>
              </w:rPr>
              <w:t xml:space="preserve"> </w:t>
            </w:r>
            <w:r>
              <w:rPr>
                <w:sz w:val="24"/>
              </w:rPr>
              <w:t>допущенными</w:t>
            </w:r>
            <w:r>
              <w:rPr>
                <w:spacing w:val="-4"/>
                <w:sz w:val="24"/>
              </w:rPr>
              <w:t xml:space="preserve"> </w:t>
            </w:r>
            <w:r>
              <w:rPr>
                <w:sz w:val="24"/>
              </w:rPr>
              <w:t>в</w:t>
            </w:r>
            <w:r>
              <w:rPr>
                <w:spacing w:val="-3"/>
                <w:sz w:val="24"/>
              </w:rPr>
              <w:t xml:space="preserve"> </w:t>
            </w:r>
            <w:r>
              <w:rPr>
                <w:spacing w:val="-2"/>
                <w:sz w:val="24"/>
              </w:rPr>
              <w:t>диктанте</w:t>
            </w:r>
          </w:p>
        </w:tc>
      </w:tr>
      <w:tr w:rsidR="00E902A8" w14:paraId="67472BFD" w14:textId="77777777">
        <w:trPr>
          <w:trHeight w:val="685"/>
        </w:trPr>
        <w:tc>
          <w:tcPr>
            <w:tcW w:w="1133" w:type="dxa"/>
          </w:tcPr>
          <w:p w14:paraId="086943D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8221" w:type="dxa"/>
          </w:tcPr>
          <w:p w14:paraId="495BF15C" w14:textId="77777777" w:rsidR="00E902A8" w:rsidRDefault="00000000">
            <w:pPr>
              <w:pStyle w:val="TableParagraph"/>
              <w:spacing w:before="68"/>
              <w:ind w:left="293"/>
              <w:rPr>
                <w:sz w:val="24"/>
              </w:rPr>
            </w:pPr>
            <w:r>
              <w:rPr>
                <w:sz w:val="24"/>
              </w:rPr>
              <w:t>Диалогическая</w:t>
            </w:r>
            <w:r>
              <w:rPr>
                <w:spacing w:val="-1"/>
                <w:sz w:val="24"/>
              </w:rPr>
              <w:t xml:space="preserve"> </w:t>
            </w:r>
            <w:r>
              <w:rPr>
                <w:sz w:val="24"/>
              </w:rPr>
              <w:t>форма</w:t>
            </w:r>
            <w:r>
              <w:rPr>
                <w:spacing w:val="-6"/>
                <w:sz w:val="24"/>
              </w:rPr>
              <w:t xml:space="preserve"> </w:t>
            </w:r>
            <w:r>
              <w:rPr>
                <w:spacing w:val="-4"/>
                <w:sz w:val="24"/>
              </w:rPr>
              <w:t>речи</w:t>
            </w:r>
          </w:p>
        </w:tc>
      </w:tr>
      <w:tr w:rsidR="00E902A8" w14:paraId="2780A95A" w14:textId="77777777">
        <w:trPr>
          <w:trHeight w:val="681"/>
        </w:trPr>
        <w:tc>
          <w:tcPr>
            <w:tcW w:w="1133" w:type="dxa"/>
          </w:tcPr>
          <w:p w14:paraId="306F736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36</w:t>
            </w:r>
          </w:p>
        </w:tc>
        <w:tc>
          <w:tcPr>
            <w:tcW w:w="8221" w:type="dxa"/>
          </w:tcPr>
          <w:p w14:paraId="3EAA54B6" w14:textId="77777777" w:rsidR="00E902A8" w:rsidRDefault="00000000">
            <w:pPr>
              <w:pStyle w:val="TableParagraph"/>
              <w:spacing w:before="97" w:line="208" w:lineRule="auto"/>
              <w:ind w:left="67" w:firstLine="226"/>
              <w:rPr>
                <w:sz w:val="24"/>
              </w:rPr>
            </w:pPr>
            <w:r>
              <w:rPr>
                <w:sz w:val="24"/>
              </w:rPr>
              <w:t>Умение</w:t>
            </w:r>
            <w:r>
              <w:rPr>
                <w:spacing w:val="40"/>
                <w:sz w:val="24"/>
              </w:rPr>
              <w:t xml:space="preserve"> </w:t>
            </w:r>
            <w:r>
              <w:rPr>
                <w:sz w:val="24"/>
              </w:rPr>
              <w:t>договариваться</w:t>
            </w:r>
            <w:r>
              <w:rPr>
                <w:spacing w:val="40"/>
                <w:sz w:val="24"/>
              </w:rPr>
              <w:t xml:space="preserve"> </w:t>
            </w:r>
            <w:r>
              <w:rPr>
                <w:sz w:val="24"/>
              </w:rPr>
              <w:t>и</w:t>
            </w:r>
            <w:r>
              <w:rPr>
                <w:spacing w:val="40"/>
                <w:sz w:val="24"/>
              </w:rPr>
              <w:t xml:space="preserve"> </w:t>
            </w:r>
            <w:r>
              <w:rPr>
                <w:sz w:val="24"/>
              </w:rPr>
              <w:t>приходить</w:t>
            </w:r>
            <w:r>
              <w:rPr>
                <w:spacing w:val="40"/>
                <w:sz w:val="24"/>
              </w:rPr>
              <w:t xml:space="preserve"> </w:t>
            </w:r>
            <w:r>
              <w:rPr>
                <w:sz w:val="24"/>
              </w:rPr>
              <w:t>к</w:t>
            </w:r>
            <w:r>
              <w:rPr>
                <w:spacing w:val="40"/>
                <w:sz w:val="24"/>
              </w:rPr>
              <w:t xml:space="preserve"> </w:t>
            </w:r>
            <w:r>
              <w:rPr>
                <w:sz w:val="24"/>
              </w:rPr>
              <w:t>общему</w:t>
            </w:r>
            <w:r>
              <w:rPr>
                <w:spacing w:val="40"/>
                <w:sz w:val="24"/>
              </w:rPr>
              <w:t xml:space="preserve"> </w:t>
            </w:r>
            <w:r>
              <w:rPr>
                <w:sz w:val="24"/>
              </w:rPr>
              <w:t>решению</w:t>
            </w:r>
            <w:r>
              <w:rPr>
                <w:spacing w:val="40"/>
                <w:sz w:val="24"/>
              </w:rPr>
              <w:t xml:space="preserve"> </w:t>
            </w:r>
            <w:r>
              <w:rPr>
                <w:sz w:val="24"/>
              </w:rPr>
              <w:t>в</w:t>
            </w:r>
            <w:r>
              <w:rPr>
                <w:spacing w:val="40"/>
                <w:sz w:val="24"/>
              </w:rPr>
              <w:t xml:space="preserve"> </w:t>
            </w:r>
            <w:r>
              <w:rPr>
                <w:sz w:val="24"/>
              </w:rPr>
              <w:t>совместной</w:t>
            </w:r>
            <w:r>
              <w:rPr>
                <w:spacing w:val="80"/>
                <w:sz w:val="24"/>
              </w:rPr>
              <w:t xml:space="preserve"> </w:t>
            </w:r>
            <w:r>
              <w:rPr>
                <w:sz w:val="24"/>
              </w:rPr>
              <w:t>деятельности при проведении парной и групповой работы</w:t>
            </w:r>
          </w:p>
        </w:tc>
      </w:tr>
      <w:tr w:rsidR="00E902A8" w14:paraId="282D65FC" w14:textId="77777777">
        <w:trPr>
          <w:trHeight w:val="686"/>
        </w:trPr>
        <w:tc>
          <w:tcPr>
            <w:tcW w:w="1133" w:type="dxa"/>
          </w:tcPr>
          <w:p w14:paraId="0DEDB65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37</w:t>
            </w:r>
          </w:p>
        </w:tc>
        <w:tc>
          <w:tcPr>
            <w:tcW w:w="8221" w:type="dxa"/>
          </w:tcPr>
          <w:p w14:paraId="7379F15D" w14:textId="77777777" w:rsidR="00E902A8" w:rsidRDefault="00000000">
            <w:pPr>
              <w:pStyle w:val="TableParagraph"/>
              <w:spacing w:before="73"/>
              <w:ind w:left="293"/>
              <w:rPr>
                <w:sz w:val="24"/>
              </w:rPr>
            </w:pPr>
            <w:r>
              <w:rPr>
                <w:sz w:val="24"/>
              </w:rPr>
              <w:t>Окончание</w:t>
            </w:r>
            <w:r>
              <w:rPr>
                <w:spacing w:val="-3"/>
                <w:sz w:val="24"/>
              </w:rPr>
              <w:t xml:space="preserve"> </w:t>
            </w:r>
            <w:r>
              <w:rPr>
                <w:sz w:val="24"/>
              </w:rPr>
              <w:t>как</w:t>
            </w:r>
            <w:r>
              <w:rPr>
                <w:spacing w:val="-2"/>
                <w:sz w:val="24"/>
              </w:rPr>
              <w:t xml:space="preserve"> </w:t>
            </w:r>
            <w:r>
              <w:rPr>
                <w:sz w:val="24"/>
              </w:rPr>
              <w:t>изменяемая</w:t>
            </w:r>
            <w:r>
              <w:rPr>
                <w:spacing w:val="-2"/>
                <w:sz w:val="24"/>
              </w:rPr>
              <w:t xml:space="preserve"> </w:t>
            </w:r>
            <w:r>
              <w:rPr>
                <w:sz w:val="24"/>
              </w:rPr>
              <w:t>часть</w:t>
            </w:r>
            <w:r>
              <w:rPr>
                <w:spacing w:val="-3"/>
                <w:sz w:val="24"/>
              </w:rPr>
              <w:t xml:space="preserve"> </w:t>
            </w:r>
            <w:r>
              <w:rPr>
                <w:spacing w:val="-4"/>
                <w:sz w:val="24"/>
              </w:rPr>
              <w:t>слова</w:t>
            </w:r>
          </w:p>
        </w:tc>
      </w:tr>
      <w:tr w:rsidR="00E902A8" w14:paraId="14B92672" w14:textId="77777777">
        <w:trPr>
          <w:trHeight w:val="681"/>
        </w:trPr>
        <w:tc>
          <w:tcPr>
            <w:tcW w:w="1133" w:type="dxa"/>
          </w:tcPr>
          <w:p w14:paraId="70AE4F4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38</w:t>
            </w:r>
          </w:p>
        </w:tc>
        <w:tc>
          <w:tcPr>
            <w:tcW w:w="8221" w:type="dxa"/>
          </w:tcPr>
          <w:p w14:paraId="6A247C15" w14:textId="77777777" w:rsidR="00E902A8" w:rsidRDefault="00000000">
            <w:pPr>
              <w:pStyle w:val="TableParagraph"/>
              <w:spacing w:before="68"/>
              <w:ind w:left="293"/>
              <w:rPr>
                <w:sz w:val="24"/>
              </w:rPr>
            </w:pPr>
            <w:r>
              <w:rPr>
                <w:sz w:val="24"/>
              </w:rPr>
              <w:t>Изменение</w:t>
            </w:r>
            <w:r>
              <w:rPr>
                <w:spacing w:val="-2"/>
                <w:sz w:val="24"/>
              </w:rPr>
              <w:t xml:space="preserve"> </w:t>
            </w:r>
            <w:r>
              <w:rPr>
                <w:sz w:val="24"/>
              </w:rPr>
              <w:t>формы</w:t>
            </w:r>
            <w:r>
              <w:rPr>
                <w:spacing w:val="1"/>
                <w:sz w:val="24"/>
              </w:rPr>
              <w:t xml:space="preserve"> </w:t>
            </w:r>
            <w:r>
              <w:rPr>
                <w:sz w:val="24"/>
              </w:rPr>
              <w:t>слова</w:t>
            </w:r>
            <w:r>
              <w:rPr>
                <w:spacing w:val="-6"/>
                <w:sz w:val="24"/>
              </w:rPr>
              <w:t xml:space="preserve"> </w:t>
            </w:r>
            <w:r>
              <w:rPr>
                <w:sz w:val="24"/>
              </w:rPr>
              <w:t>с</w:t>
            </w:r>
            <w:r>
              <w:rPr>
                <w:spacing w:val="-1"/>
                <w:sz w:val="24"/>
              </w:rPr>
              <w:t xml:space="preserve"> </w:t>
            </w:r>
            <w:r>
              <w:rPr>
                <w:sz w:val="24"/>
              </w:rPr>
              <w:t>помощью</w:t>
            </w:r>
            <w:r>
              <w:rPr>
                <w:spacing w:val="-7"/>
                <w:sz w:val="24"/>
              </w:rPr>
              <w:t xml:space="preserve"> </w:t>
            </w:r>
            <w:r>
              <w:rPr>
                <w:spacing w:val="-2"/>
                <w:sz w:val="24"/>
              </w:rPr>
              <w:t>окончания</w:t>
            </w:r>
          </w:p>
        </w:tc>
      </w:tr>
      <w:tr w:rsidR="00E902A8" w14:paraId="05F8FDF2" w14:textId="77777777">
        <w:trPr>
          <w:trHeight w:val="686"/>
        </w:trPr>
        <w:tc>
          <w:tcPr>
            <w:tcW w:w="1133" w:type="dxa"/>
          </w:tcPr>
          <w:p w14:paraId="1E049DB6"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39</w:t>
            </w:r>
          </w:p>
        </w:tc>
        <w:tc>
          <w:tcPr>
            <w:tcW w:w="8221" w:type="dxa"/>
          </w:tcPr>
          <w:p w14:paraId="32230EBC" w14:textId="77777777" w:rsidR="00E902A8" w:rsidRDefault="00000000">
            <w:pPr>
              <w:pStyle w:val="TableParagraph"/>
              <w:spacing w:before="74"/>
              <w:ind w:left="293"/>
              <w:rPr>
                <w:sz w:val="24"/>
              </w:rPr>
            </w:pPr>
            <w:r>
              <w:rPr>
                <w:sz w:val="24"/>
              </w:rPr>
              <w:t>Различение</w:t>
            </w:r>
            <w:r>
              <w:rPr>
                <w:spacing w:val="-3"/>
                <w:sz w:val="24"/>
              </w:rPr>
              <w:t xml:space="preserve"> </w:t>
            </w:r>
            <w:r>
              <w:rPr>
                <w:sz w:val="24"/>
              </w:rPr>
              <w:t>изменяемых</w:t>
            </w:r>
            <w:r>
              <w:rPr>
                <w:spacing w:val="-7"/>
                <w:sz w:val="24"/>
              </w:rPr>
              <w:t xml:space="preserve"> </w:t>
            </w:r>
            <w:r>
              <w:rPr>
                <w:sz w:val="24"/>
              </w:rPr>
              <w:t>и</w:t>
            </w:r>
            <w:r>
              <w:rPr>
                <w:spacing w:val="-1"/>
                <w:sz w:val="24"/>
              </w:rPr>
              <w:t xml:space="preserve"> </w:t>
            </w:r>
            <w:r>
              <w:rPr>
                <w:sz w:val="24"/>
              </w:rPr>
              <w:t>неизменяемых</w:t>
            </w:r>
            <w:r>
              <w:rPr>
                <w:spacing w:val="-6"/>
                <w:sz w:val="24"/>
              </w:rPr>
              <w:t xml:space="preserve"> </w:t>
            </w:r>
            <w:r>
              <w:rPr>
                <w:spacing w:val="-4"/>
                <w:sz w:val="24"/>
              </w:rPr>
              <w:t>слов</w:t>
            </w:r>
          </w:p>
        </w:tc>
      </w:tr>
      <w:tr w:rsidR="00E902A8" w14:paraId="35BCDE92" w14:textId="77777777">
        <w:trPr>
          <w:trHeight w:val="686"/>
        </w:trPr>
        <w:tc>
          <w:tcPr>
            <w:tcW w:w="1133" w:type="dxa"/>
          </w:tcPr>
          <w:p w14:paraId="3C32D08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8221" w:type="dxa"/>
          </w:tcPr>
          <w:p w14:paraId="0475C96C" w14:textId="77777777" w:rsidR="00E902A8" w:rsidRDefault="00000000">
            <w:pPr>
              <w:pStyle w:val="TableParagraph"/>
              <w:spacing w:before="68"/>
              <w:ind w:left="293"/>
              <w:rPr>
                <w:sz w:val="24"/>
              </w:rPr>
            </w:pPr>
            <w:r>
              <w:rPr>
                <w:sz w:val="24"/>
              </w:rPr>
              <w:t>Однокоренные</w:t>
            </w:r>
            <w:r>
              <w:rPr>
                <w:spacing w:val="-9"/>
                <w:sz w:val="24"/>
              </w:rPr>
              <w:t xml:space="preserve"> </w:t>
            </w:r>
            <w:r>
              <w:rPr>
                <w:sz w:val="24"/>
              </w:rPr>
              <w:t>(родственные)</w:t>
            </w:r>
            <w:r>
              <w:rPr>
                <w:spacing w:val="-3"/>
                <w:sz w:val="24"/>
              </w:rPr>
              <w:t xml:space="preserve"> </w:t>
            </w:r>
            <w:r>
              <w:rPr>
                <w:sz w:val="24"/>
              </w:rPr>
              <w:t>слова.</w:t>
            </w:r>
            <w:r>
              <w:rPr>
                <w:spacing w:val="-1"/>
                <w:sz w:val="24"/>
              </w:rPr>
              <w:t xml:space="preserve"> </w:t>
            </w:r>
            <w:r>
              <w:rPr>
                <w:sz w:val="24"/>
              </w:rPr>
              <w:t>Корень</w:t>
            </w:r>
            <w:r>
              <w:rPr>
                <w:spacing w:val="-7"/>
                <w:sz w:val="24"/>
              </w:rPr>
              <w:t xml:space="preserve"> </w:t>
            </w:r>
            <w:r>
              <w:rPr>
                <w:spacing w:val="-2"/>
                <w:sz w:val="24"/>
              </w:rPr>
              <w:t>слова</w:t>
            </w:r>
          </w:p>
        </w:tc>
      </w:tr>
      <w:tr w:rsidR="00E902A8" w14:paraId="6887B96A" w14:textId="77777777">
        <w:trPr>
          <w:trHeight w:val="681"/>
        </w:trPr>
        <w:tc>
          <w:tcPr>
            <w:tcW w:w="1133" w:type="dxa"/>
          </w:tcPr>
          <w:p w14:paraId="29B3529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41</w:t>
            </w:r>
          </w:p>
        </w:tc>
        <w:tc>
          <w:tcPr>
            <w:tcW w:w="8221" w:type="dxa"/>
          </w:tcPr>
          <w:p w14:paraId="5F73621C" w14:textId="77777777" w:rsidR="00E902A8" w:rsidRDefault="00000000">
            <w:pPr>
              <w:pStyle w:val="TableParagraph"/>
              <w:spacing w:before="68"/>
              <w:ind w:left="293"/>
              <w:rPr>
                <w:sz w:val="24"/>
              </w:rPr>
            </w:pPr>
            <w:r>
              <w:rPr>
                <w:sz w:val="24"/>
              </w:rPr>
              <w:t>Признаки</w:t>
            </w:r>
            <w:r>
              <w:rPr>
                <w:spacing w:val="-8"/>
                <w:sz w:val="24"/>
              </w:rPr>
              <w:t xml:space="preserve"> </w:t>
            </w:r>
            <w:r>
              <w:rPr>
                <w:sz w:val="24"/>
              </w:rPr>
              <w:t>однокоренных</w:t>
            </w:r>
            <w:r>
              <w:rPr>
                <w:spacing w:val="-7"/>
                <w:sz w:val="24"/>
              </w:rPr>
              <w:t xml:space="preserve"> </w:t>
            </w:r>
            <w:r>
              <w:rPr>
                <w:sz w:val="24"/>
              </w:rPr>
              <w:t>(родственных)</w:t>
            </w:r>
            <w:r>
              <w:rPr>
                <w:spacing w:val="-2"/>
                <w:sz w:val="24"/>
              </w:rPr>
              <w:t xml:space="preserve"> </w:t>
            </w:r>
            <w:r>
              <w:rPr>
                <w:sz w:val="24"/>
              </w:rPr>
              <w:t>слов.</w:t>
            </w:r>
            <w:r>
              <w:rPr>
                <w:spacing w:val="-5"/>
                <w:sz w:val="24"/>
              </w:rPr>
              <w:t xml:space="preserve"> </w:t>
            </w:r>
            <w:r>
              <w:rPr>
                <w:sz w:val="24"/>
              </w:rPr>
              <w:t>Корень</w:t>
            </w:r>
            <w:r>
              <w:rPr>
                <w:spacing w:val="-5"/>
                <w:sz w:val="24"/>
              </w:rPr>
              <w:t xml:space="preserve"> </w:t>
            </w:r>
            <w:r>
              <w:rPr>
                <w:spacing w:val="-2"/>
                <w:sz w:val="24"/>
              </w:rPr>
              <w:t>слова</w:t>
            </w:r>
          </w:p>
        </w:tc>
      </w:tr>
      <w:tr w:rsidR="00E902A8" w14:paraId="2933F62D" w14:textId="77777777">
        <w:trPr>
          <w:trHeight w:val="685"/>
        </w:trPr>
        <w:tc>
          <w:tcPr>
            <w:tcW w:w="1133" w:type="dxa"/>
          </w:tcPr>
          <w:p w14:paraId="39E1114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42</w:t>
            </w:r>
          </w:p>
        </w:tc>
        <w:tc>
          <w:tcPr>
            <w:tcW w:w="8221" w:type="dxa"/>
          </w:tcPr>
          <w:p w14:paraId="0A603DEA" w14:textId="77777777" w:rsidR="00E902A8" w:rsidRDefault="00000000">
            <w:pPr>
              <w:pStyle w:val="TableParagraph"/>
              <w:spacing w:before="73"/>
              <w:ind w:left="293"/>
              <w:rPr>
                <w:sz w:val="24"/>
              </w:rPr>
            </w:pPr>
            <w:r>
              <w:rPr>
                <w:sz w:val="24"/>
              </w:rPr>
              <w:t>Составление</w:t>
            </w:r>
            <w:r>
              <w:rPr>
                <w:spacing w:val="-7"/>
                <w:sz w:val="24"/>
              </w:rPr>
              <w:t xml:space="preserve"> </w:t>
            </w:r>
            <w:r>
              <w:rPr>
                <w:sz w:val="24"/>
              </w:rPr>
              <w:t>устного</w:t>
            </w:r>
            <w:r>
              <w:rPr>
                <w:spacing w:val="-2"/>
                <w:sz w:val="24"/>
              </w:rPr>
              <w:t xml:space="preserve"> </w:t>
            </w:r>
            <w:r>
              <w:rPr>
                <w:sz w:val="24"/>
              </w:rPr>
              <w:t>рассказа</w:t>
            </w:r>
            <w:r>
              <w:rPr>
                <w:spacing w:val="-5"/>
                <w:sz w:val="24"/>
              </w:rPr>
              <w:t xml:space="preserve"> </w:t>
            </w:r>
            <w:r>
              <w:rPr>
                <w:sz w:val="24"/>
              </w:rPr>
              <w:t>по</w:t>
            </w:r>
            <w:r>
              <w:rPr>
                <w:spacing w:val="-4"/>
                <w:sz w:val="24"/>
              </w:rPr>
              <w:t xml:space="preserve"> </w:t>
            </w:r>
            <w:r>
              <w:rPr>
                <w:sz w:val="24"/>
              </w:rPr>
              <w:t>репродукции</w:t>
            </w:r>
            <w:r>
              <w:rPr>
                <w:spacing w:val="-7"/>
                <w:sz w:val="24"/>
              </w:rPr>
              <w:t xml:space="preserve"> </w:t>
            </w:r>
            <w:r>
              <w:rPr>
                <w:spacing w:val="-2"/>
                <w:sz w:val="24"/>
              </w:rPr>
              <w:t>картины</w:t>
            </w:r>
          </w:p>
        </w:tc>
      </w:tr>
      <w:tr w:rsidR="00E902A8" w14:paraId="4182168B" w14:textId="77777777">
        <w:trPr>
          <w:trHeight w:val="681"/>
        </w:trPr>
        <w:tc>
          <w:tcPr>
            <w:tcW w:w="1133" w:type="dxa"/>
          </w:tcPr>
          <w:p w14:paraId="4977F0B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43</w:t>
            </w:r>
          </w:p>
        </w:tc>
        <w:tc>
          <w:tcPr>
            <w:tcW w:w="8221" w:type="dxa"/>
          </w:tcPr>
          <w:p w14:paraId="195A8A8E" w14:textId="77777777" w:rsidR="00E902A8" w:rsidRDefault="00000000">
            <w:pPr>
              <w:pStyle w:val="TableParagraph"/>
              <w:spacing w:before="68"/>
              <w:ind w:left="293"/>
              <w:rPr>
                <w:sz w:val="24"/>
              </w:rPr>
            </w:pPr>
            <w:r>
              <w:rPr>
                <w:sz w:val="24"/>
              </w:rPr>
              <w:t>Корень</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pacing w:val="-4"/>
                <w:sz w:val="24"/>
              </w:rPr>
              <w:t>слова</w:t>
            </w:r>
          </w:p>
        </w:tc>
      </w:tr>
      <w:tr w:rsidR="00E902A8" w14:paraId="59AD0B45" w14:textId="77777777">
        <w:trPr>
          <w:trHeight w:val="685"/>
        </w:trPr>
        <w:tc>
          <w:tcPr>
            <w:tcW w:w="1133" w:type="dxa"/>
          </w:tcPr>
          <w:p w14:paraId="36A7ABB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44</w:t>
            </w:r>
          </w:p>
        </w:tc>
        <w:tc>
          <w:tcPr>
            <w:tcW w:w="8221" w:type="dxa"/>
          </w:tcPr>
          <w:p w14:paraId="597431F3" w14:textId="77777777" w:rsidR="00E902A8" w:rsidRDefault="00000000">
            <w:pPr>
              <w:pStyle w:val="TableParagraph"/>
              <w:spacing w:before="73"/>
              <w:ind w:left="293"/>
              <w:rPr>
                <w:sz w:val="24"/>
              </w:rPr>
            </w:pPr>
            <w:r>
              <w:rPr>
                <w:sz w:val="24"/>
              </w:rPr>
              <w:t>Корень</w:t>
            </w:r>
            <w:r>
              <w:rPr>
                <w:spacing w:val="-1"/>
                <w:sz w:val="24"/>
              </w:rPr>
              <w:t xml:space="preserve"> </w:t>
            </w:r>
            <w:r>
              <w:rPr>
                <w:sz w:val="24"/>
              </w:rPr>
              <w:t>как</w:t>
            </w:r>
            <w:r>
              <w:rPr>
                <w:spacing w:val="-6"/>
                <w:sz w:val="24"/>
              </w:rPr>
              <w:t xml:space="preserve"> </w:t>
            </w:r>
            <w:r>
              <w:rPr>
                <w:sz w:val="24"/>
              </w:rPr>
              <w:t>общая</w:t>
            </w:r>
            <w:r>
              <w:rPr>
                <w:spacing w:val="-6"/>
                <w:sz w:val="24"/>
              </w:rPr>
              <w:t xml:space="preserve"> </w:t>
            </w:r>
            <w:r>
              <w:rPr>
                <w:sz w:val="24"/>
              </w:rPr>
              <w:t>часть</w:t>
            </w:r>
            <w:r>
              <w:rPr>
                <w:spacing w:val="1"/>
                <w:sz w:val="24"/>
              </w:rPr>
              <w:t xml:space="preserve"> </w:t>
            </w:r>
            <w:r>
              <w:rPr>
                <w:sz w:val="24"/>
              </w:rPr>
              <w:t>родственных</w:t>
            </w:r>
            <w:r>
              <w:rPr>
                <w:spacing w:val="-5"/>
                <w:sz w:val="24"/>
              </w:rPr>
              <w:t xml:space="preserve"> </w:t>
            </w:r>
            <w:r>
              <w:rPr>
                <w:spacing w:val="-4"/>
                <w:sz w:val="24"/>
              </w:rPr>
              <w:t>слов</w:t>
            </w:r>
          </w:p>
        </w:tc>
      </w:tr>
    </w:tbl>
    <w:p w14:paraId="5E9647A8"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640BB68" w14:textId="77777777">
        <w:trPr>
          <w:trHeight w:val="686"/>
        </w:trPr>
        <w:tc>
          <w:tcPr>
            <w:tcW w:w="1133" w:type="dxa"/>
          </w:tcPr>
          <w:p w14:paraId="4647DFF5"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45</w:t>
            </w:r>
          </w:p>
        </w:tc>
        <w:tc>
          <w:tcPr>
            <w:tcW w:w="8221" w:type="dxa"/>
          </w:tcPr>
          <w:p w14:paraId="4E67915F" w14:textId="77777777" w:rsidR="00E902A8" w:rsidRDefault="00000000">
            <w:pPr>
              <w:pStyle w:val="TableParagraph"/>
              <w:spacing w:before="73"/>
              <w:ind w:left="293"/>
              <w:rPr>
                <w:sz w:val="24"/>
              </w:rPr>
            </w:pPr>
            <w:r>
              <w:rPr>
                <w:sz w:val="24"/>
              </w:rPr>
              <w:t>Единообразное</w:t>
            </w:r>
            <w:r>
              <w:rPr>
                <w:spacing w:val="-6"/>
                <w:sz w:val="24"/>
              </w:rPr>
              <w:t xml:space="preserve"> </w:t>
            </w:r>
            <w:r>
              <w:rPr>
                <w:sz w:val="24"/>
              </w:rPr>
              <w:t>написание</w:t>
            </w:r>
            <w:r>
              <w:rPr>
                <w:spacing w:val="-6"/>
                <w:sz w:val="24"/>
              </w:rPr>
              <w:t xml:space="preserve"> </w:t>
            </w:r>
            <w:r>
              <w:rPr>
                <w:sz w:val="24"/>
              </w:rPr>
              <w:t>гласных</w:t>
            </w:r>
            <w:r>
              <w:rPr>
                <w:spacing w:val="-5"/>
                <w:sz w:val="24"/>
              </w:rPr>
              <w:t xml:space="preserve"> </w:t>
            </w:r>
            <w:r>
              <w:rPr>
                <w:sz w:val="24"/>
              </w:rPr>
              <w:t>в</w:t>
            </w:r>
            <w:r>
              <w:rPr>
                <w:spacing w:val="1"/>
                <w:sz w:val="24"/>
              </w:rPr>
              <w:t xml:space="preserve"> </w:t>
            </w:r>
            <w:r>
              <w:rPr>
                <w:spacing w:val="-4"/>
                <w:sz w:val="24"/>
              </w:rPr>
              <w:t>корне</w:t>
            </w:r>
          </w:p>
        </w:tc>
      </w:tr>
      <w:tr w:rsidR="00E902A8" w14:paraId="1BA426DE" w14:textId="77777777">
        <w:trPr>
          <w:trHeight w:val="681"/>
        </w:trPr>
        <w:tc>
          <w:tcPr>
            <w:tcW w:w="1133" w:type="dxa"/>
          </w:tcPr>
          <w:p w14:paraId="2C62731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46</w:t>
            </w:r>
          </w:p>
        </w:tc>
        <w:tc>
          <w:tcPr>
            <w:tcW w:w="8221" w:type="dxa"/>
          </w:tcPr>
          <w:p w14:paraId="57E58820" w14:textId="77777777" w:rsidR="00E902A8" w:rsidRDefault="00000000">
            <w:pPr>
              <w:pStyle w:val="TableParagraph"/>
              <w:spacing w:before="68"/>
              <w:ind w:left="293"/>
              <w:rPr>
                <w:sz w:val="24"/>
              </w:rPr>
            </w:pPr>
            <w:r>
              <w:rPr>
                <w:sz w:val="24"/>
              </w:rPr>
              <w:t>Обозначение</w:t>
            </w:r>
            <w:r>
              <w:rPr>
                <w:spacing w:val="-7"/>
                <w:sz w:val="24"/>
              </w:rPr>
              <w:t xml:space="preserve"> </w:t>
            </w:r>
            <w:r>
              <w:rPr>
                <w:sz w:val="24"/>
              </w:rPr>
              <w:t>буквой</w:t>
            </w:r>
            <w:r>
              <w:rPr>
                <w:spacing w:val="-2"/>
                <w:sz w:val="24"/>
              </w:rPr>
              <w:t xml:space="preserve"> </w:t>
            </w:r>
            <w:r>
              <w:rPr>
                <w:sz w:val="24"/>
              </w:rPr>
              <w:t>безударного</w:t>
            </w:r>
            <w:r>
              <w:rPr>
                <w:spacing w:val="-4"/>
                <w:sz w:val="24"/>
              </w:rPr>
              <w:t xml:space="preserve"> </w:t>
            </w:r>
            <w:r>
              <w:rPr>
                <w:sz w:val="24"/>
              </w:rPr>
              <w:t>гласного</w:t>
            </w:r>
            <w:r>
              <w:rPr>
                <w:spacing w:val="-3"/>
                <w:sz w:val="24"/>
              </w:rPr>
              <w:t xml:space="preserve"> </w:t>
            </w:r>
            <w:r>
              <w:rPr>
                <w:sz w:val="24"/>
              </w:rPr>
              <w:t>звука</w:t>
            </w:r>
            <w:r>
              <w:rPr>
                <w:spacing w:val="-5"/>
                <w:sz w:val="24"/>
              </w:rPr>
              <w:t xml:space="preserve"> </w:t>
            </w:r>
            <w:r>
              <w:rPr>
                <w:sz w:val="24"/>
              </w:rPr>
              <w:t>в</w:t>
            </w:r>
            <w:r>
              <w:rPr>
                <w:spacing w:val="-2"/>
                <w:sz w:val="24"/>
              </w:rPr>
              <w:t xml:space="preserve"> </w:t>
            </w:r>
            <w:r>
              <w:rPr>
                <w:sz w:val="24"/>
              </w:rPr>
              <w:t>корне</w:t>
            </w:r>
            <w:r>
              <w:rPr>
                <w:spacing w:val="-4"/>
                <w:sz w:val="24"/>
              </w:rPr>
              <w:t xml:space="preserve"> </w:t>
            </w:r>
            <w:r>
              <w:rPr>
                <w:spacing w:val="-2"/>
                <w:sz w:val="24"/>
              </w:rPr>
              <w:t>слова</w:t>
            </w:r>
          </w:p>
        </w:tc>
      </w:tr>
      <w:tr w:rsidR="00E902A8" w14:paraId="1609ABAA" w14:textId="77777777">
        <w:trPr>
          <w:trHeight w:val="686"/>
        </w:trPr>
        <w:tc>
          <w:tcPr>
            <w:tcW w:w="1133" w:type="dxa"/>
          </w:tcPr>
          <w:p w14:paraId="0373D41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47</w:t>
            </w:r>
          </w:p>
        </w:tc>
        <w:tc>
          <w:tcPr>
            <w:tcW w:w="8221" w:type="dxa"/>
          </w:tcPr>
          <w:p w14:paraId="0D9B333F" w14:textId="77777777" w:rsidR="00E902A8" w:rsidRDefault="00000000">
            <w:pPr>
              <w:pStyle w:val="TableParagraph"/>
              <w:spacing w:before="102" w:line="208" w:lineRule="auto"/>
              <w:ind w:left="67" w:firstLine="226"/>
              <w:rPr>
                <w:sz w:val="24"/>
              </w:rPr>
            </w:pPr>
            <w:r>
              <w:rPr>
                <w:sz w:val="24"/>
              </w:rPr>
              <w:t>Способы</w:t>
            </w:r>
            <w:r>
              <w:rPr>
                <w:spacing w:val="40"/>
                <w:sz w:val="24"/>
              </w:rPr>
              <w:t xml:space="preserve"> </w:t>
            </w:r>
            <w:r>
              <w:rPr>
                <w:sz w:val="24"/>
              </w:rPr>
              <w:t>проверки</w:t>
            </w:r>
            <w:r>
              <w:rPr>
                <w:spacing w:val="40"/>
                <w:sz w:val="24"/>
              </w:rPr>
              <w:t xml:space="preserve"> </w:t>
            </w:r>
            <w:r>
              <w:rPr>
                <w:sz w:val="24"/>
              </w:rPr>
              <w:t>написания</w:t>
            </w:r>
            <w:r>
              <w:rPr>
                <w:spacing w:val="40"/>
                <w:sz w:val="24"/>
              </w:rPr>
              <w:t xml:space="preserve"> </w:t>
            </w:r>
            <w:r>
              <w:rPr>
                <w:sz w:val="24"/>
              </w:rPr>
              <w:t>буквы,</w:t>
            </w:r>
            <w:r>
              <w:rPr>
                <w:spacing w:val="38"/>
                <w:sz w:val="24"/>
              </w:rPr>
              <w:t xml:space="preserve"> </w:t>
            </w:r>
            <w:r>
              <w:rPr>
                <w:sz w:val="24"/>
              </w:rPr>
              <w:t>обозначающей</w:t>
            </w:r>
            <w:r>
              <w:rPr>
                <w:spacing w:val="40"/>
                <w:sz w:val="24"/>
              </w:rPr>
              <w:t xml:space="preserve"> </w:t>
            </w:r>
            <w:r>
              <w:rPr>
                <w:sz w:val="24"/>
              </w:rPr>
              <w:t>безударный</w:t>
            </w:r>
            <w:r>
              <w:rPr>
                <w:spacing w:val="40"/>
                <w:sz w:val="24"/>
              </w:rPr>
              <w:t xml:space="preserve"> </w:t>
            </w:r>
            <w:r>
              <w:rPr>
                <w:sz w:val="24"/>
              </w:rPr>
              <w:t>гласный звук в корне слова</w:t>
            </w:r>
          </w:p>
        </w:tc>
      </w:tr>
      <w:tr w:rsidR="00E902A8" w14:paraId="79167D39" w14:textId="77777777">
        <w:trPr>
          <w:trHeight w:val="685"/>
        </w:trPr>
        <w:tc>
          <w:tcPr>
            <w:tcW w:w="1133" w:type="dxa"/>
          </w:tcPr>
          <w:p w14:paraId="0C0B5FF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48</w:t>
            </w:r>
          </w:p>
        </w:tc>
        <w:tc>
          <w:tcPr>
            <w:tcW w:w="8221" w:type="dxa"/>
          </w:tcPr>
          <w:p w14:paraId="2B6C6975" w14:textId="77777777" w:rsidR="00E902A8" w:rsidRDefault="00000000">
            <w:pPr>
              <w:pStyle w:val="TableParagraph"/>
              <w:spacing w:before="68"/>
              <w:ind w:left="293"/>
              <w:rPr>
                <w:sz w:val="24"/>
              </w:rPr>
            </w:pPr>
            <w:r>
              <w:rPr>
                <w:sz w:val="24"/>
              </w:rPr>
              <w:t>Списывание</w:t>
            </w:r>
            <w:r>
              <w:rPr>
                <w:spacing w:val="-8"/>
                <w:sz w:val="24"/>
              </w:rPr>
              <w:t xml:space="preserve"> </w:t>
            </w:r>
            <w:r>
              <w:rPr>
                <w:sz w:val="24"/>
              </w:rPr>
              <w:t>текста. Словарный</w:t>
            </w:r>
            <w:r>
              <w:rPr>
                <w:spacing w:val="-1"/>
                <w:sz w:val="24"/>
              </w:rPr>
              <w:t xml:space="preserve"> </w:t>
            </w:r>
            <w:r>
              <w:rPr>
                <w:spacing w:val="-2"/>
                <w:sz w:val="24"/>
              </w:rPr>
              <w:t>диктант</w:t>
            </w:r>
          </w:p>
        </w:tc>
      </w:tr>
      <w:tr w:rsidR="00E902A8" w14:paraId="3DA734E4" w14:textId="77777777">
        <w:trPr>
          <w:trHeight w:val="681"/>
        </w:trPr>
        <w:tc>
          <w:tcPr>
            <w:tcW w:w="1133" w:type="dxa"/>
          </w:tcPr>
          <w:p w14:paraId="6ECEFE19"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49</w:t>
            </w:r>
          </w:p>
        </w:tc>
        <w:tc>
          <w:tcPr>
            <w:tcW w:w="8221" w:type="dxa"/>
          </w:tcPr>
          <w:p w14:paraId="15F6F1CE" w14:textId="77777777" w:rsidR="00E902A8" w:rsidRDefault="00000000">
            <w:pPr>
              <w:pStyle w:val="TableParagraph"/>
              <w:spacing w:before="69"/>
              <w:ind w:left="293"/>
              <w:rPr>
                <w:sz w:val="24"/>
              </w:rPr>
            </w:pPr>
            <w:r>
              <w:rPr>
                <w:sz w:val="24"/>
              </w:rPr>
              <w:t>Корень</w:t>
            </w:r>
            <w:r>
              <w:rPr>
                <w:spacing w:val="-1"/>
                <w:sz w:val="24"/>
              </w:rPr>
              <w:t xml:space="preserve"> </w:t>
            </w:r>
            <w:r>
              <w:rPr>
                <w:sz w:val="24"/>
              </w:rPr>
              <w:t>слова:</w:t>
            </w:r>
            <w:r>
              <w:rPr>
                <w:spacing w:val="-4"/>
                <w:sz w:val="24"/>
              </w:rPr>
              <w:t xml:space="preserve"> </w:t>
            </w:r>
            <w:r>
              <w:rPr>
                <w:sz w:val="24"/>
              </w:rPr>
              <w:t>обобщение</w:t>
            </w:r>
            <w:r>
              <w:rPr>
                <w:spacing w:val="-6"/>
                <w:sz w:val="24"/>
              </w:rPr>
              <w:t xml:space="preserve"> </w:t>
            </w:r>
            <w:r>
              <w:rPr>
                <w:spacing w:val="-2"/>
                <w:sz w:val="24"/>
              </w:rPr>
              <w:t>знаний</w:t>
            </w:r>
          </w:p>
        </w:tc>
      </w:tr>
      <w:tr w:rsidR="00E902A8" w14:paraId="5FB1928F" w14:textId="77777777">
        <w:trPr>
          <w:trHeight w:val="686"/>
        </w:trPr>
        <w:tc>
          <w:tcPr>
            <w:tcW w:w="1133" w:type="dxa"/>
          </w:tcPr>
          <w:p w14:paraId="52A4EC7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50</w:t>
            </w:r>
          </w:p>
        </w:tc>
        <w:tc>
          <w:tcPr>
            <w:tcW w:w="8221" w:type="dxa"/>
          </w:tcPr>
          <w:p w14:paraId="1C115333" w14:textId="77777777" w:rsidR="00E902A8" w:rsidRDefault="00000000">
            <w:pPr>
              <w:pStyle w:val="TableParagraph"/>
              <w:spacing w:before="73"/>
              <w:ind w:left="293"/>
              <w:rPr>
                <w:sz w:val="24"/>
              </w:rPr>
            </w:pPr>
            <w:r>
              <w:rPr>
                <w:sz w:val="24"/>
              </w:rPr>
              <w:t>Правописание</w:t>
            </w:r>
            <w:r>
              <w:rPr>
                <w:spacing w:val="-5"/>
                <w:sz w:val="24"/>
              </w:rPr>
              <w:t xml:space="preserve"> </w:t>
            </w:r>
            <w:r>
              <w:rPr>
                <w:sz w:val="24"/>
              </w:rPr>
              <w:t>слов</w:t>
            </w:r>
            <w:r>
              <w:rPr>
                <w:spacing w:val="-4"/>
                <w:sz w:val="24"/>
              </w:rPr>
              <w:t xml:space="preserve"> </w:t>
            </w:r>
            <w:r>
              <w:rPr>
                <w:sz w:val="24"/>
              </w:rPr>
              <w:t>с</w:t>
            </w:r>
            <w:r>
              <w:rPr>
                <w:spacing w:val="-2"/>
                <w:sz w:val="24"/>
              </w:rPr>
              <w:t xml:space="preserve"> </w:t>
            </w:r>
            <w:r>
              <w:rPr>
                <w:sz w:val="24"/>
              </w:rPr>
              <w:t>безударным</w:t>
            </w:r>
            <w:r>
              <w:rPr>
                <w:spacing w:val="-1"/>
                <w:sz w:val="24"/>
              </w:rPr>
              <w:t xml:space="preserve"> </w:t>
            </w:r>
            <w:r>
              <w:rPr>
                <w:sz w:val="24"/>
              </w:rPr>
              <w:t>гласным</w:t>
            </w:r>
            <w:r>
              <w:rPr>
                <w:spacing w:val="-4"/>
                <w:sz w:val="24"/>
              </w:rPr>
              <w:t xml:space="preserve"> </w:t>
            </w:r>
            <w:r>
              <w:rPr>
                <w:sz w:val="24"/>
              </w:rPr>
              <w:t>звуком</w:t>
            </w:r>
            <w:r>
              <w:rPr>
                <w:spacing w:val="-4"/>
                <w:sz w:val="24"/>
              </w:rPr>
              <w:t xml:space="preserve"> </w:t>
            </w:r>
            <w:r>
              <w:rPr>
                <w:sz w:val="24"/>
              </w:rPr>
              <w:t>в</w:t>
            </w:r>
            <w:r>
              <w:rPr>
                <w:spacing w:val="-4"/>
                <w:sz w:val="24"/>
              </w:rPr>
              <w:t xml:space="preserve"> </w:t>
            </w:r>
            <w:r>
              <w:rPr>
                <w:spacing w:val="-2"/>
                <w:sz w:val="24"/>
              </w:rPr>
              <w:t>корне</w:t>
            </w:r>
          </w:p>
        </w:tc>
      </w:tr>
      <w:tr w:rsidR="00E902A8" w14:paraId="767E438A" w14:textId="77777777">
        <w:trPr>
          <w:trHeight w:val="681"/>
        </w:trPr>
        <w:tc>
          <w:tcPr>
            <w:tcW w:w="1133" w:type="dxa"/>
          </w:tcPr>
          <w:p w14:paraId="3A50594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51</w:t>
            </w:r>
          </w:p>
        </w:tc>
        <w:tc>
          <w:tcPr>
            <w:tcW w:w="8221" w:type="dxa"/>
          </w:tcPr>
          <w:p w14:paraId="377DF71F" w14:textId="77777777" w:rsidR="00E902A8" w:rsidRDefault="00000000">
            <w:pPr>
              <w:pStyle w:val="TableParagraph"/>
              <w:spacing w:before="68"/>
              <w:ind w:left="293"/>
              <w:rPr>
                <w:sz w:val="24"/>
              </w:rPr>
            </w:pPr>
            <w:r>
              <w:rPr>
                <w:sz w:val="24"/>
              </w:rPr>
              <w:t>Правописание</w:t>
            </w:r>
            <w:r>
              <w:rPr>
                <w:spacing w:val="-5"/>
                <w:sz w:val="24"/>
              </w:rPr>
              <w:t xml:space="preserve"> </w:t>
            </w:r>
            <w:r>
              <w:rPr>
                <w:sz w:val="24"/>
              </w:rPr>
              <w:t>слов</w:t>
            </w:r>
            <w:r>
              <w:rPr>
                <w:spacing w:val="-4"/>
                <w:sz w:val="24"/>
              </w:rPr>
              <w:t xml:space="preserve"> </w:t>
            </w:r>
            <w:r>
              <w:rPr>
                <w:sz w:val="24"/>
              </w:rPr>
              <w:t>с</w:t>
            </w:r>
            <w:r>
              <w:rPr>
                <w:spacing w:val="-1"/>
                <w:sz w:val="24"/>
              </w:rPr>
              <w:t xml:space="preserve"> </w:t>
            </w:r>
            <w:r>
              <w:rPr>
                <w:sz w:val="24"/>
              </w:rPr>
              <w:t>безударным гласным</w:t>
            </w:r>
            <w:r>
              <w:rPr>
                <w:spacing w:val="-4"/>
                <w:sz w:val="24"/>
              </w:rPr>
              <w:t xml:space="preserve"> </w:t>
            </w:r>
            <w:r>
              <w:rPr>
                <w:sz w:val="24"/>
              </w:rPr>
              <w:t>звуком</w:t>
            </w:r>
            <w:r>
              <w:rPr>
                <w:spacing w:val="-5"/>
                <w:sz w:val="24"/>
              </w:rPr>
              <w:t xml:space="preserve"> </w:t>
            </w:r>
            <w:r>
              <w:rPr>
                <w:sz w:val="24"/>
              </w:rPr>
              <w:t>в</w:t>
            </w:r>
            <w:r>
              <w:rPr>
                <w:spacing w:val="-4"/>
                <w:sz w:val="24"/>
              </w:rPr>
              <w:t xml:space="preserve"> </w:t>
            </w:r>
            <w:r>
              <w:rPr>
                <w:sz w:val="24"/>
              </w:rPr>
              <w:t>корне:</w:t>
            </w:r>
            <w:r>
              <w:rPr>
                <w:spacing w:val="-1"/>
                <w:sz w:val="24"/>
              </w:rPr>
              <w:t xml:space="preserve"> </w:t>
            </w:r>
            <w:r>
              <w:rPr>
                <w:spacing w:val="-2"/>
                <w:sz w:val="24"/>
              </w:rPr>
              <w:t>закрепление</w:t>
            </w:r>
          </w:p>
        </w:tc>
      </w:tr>
      <w:tr w:rsidR="00E902A8" w14:paraId="7F0627A7" w14:textId="77777777">
        <w:trPr>
          <w:trHeight w:val="686"/>
        </w:trPr>
        <w:tc>
          <w:tcPr>
            <w:tcW w:w="1133" w:type="dxa"/>
          </w:tcPr>
          <w:p w14:paraId="64F1F8D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52</w:t>
            </w:r>
          </w:p>
        </w:tc>
        <w:tc>
          <w:tcPr>
            <w:tcW w:w="8221" w:type="dxa"/>
          </w:tcPr>
          <w:p w14:paraId="31E37B83" w14:textId="77777777" w:rsidR="00E902A8" w:rsidRDefault="00000000">
            <w:pPr>
              <w:pStyle w:val="TableParagraph"/>
              <w:spacing w:before="102" w:line="208" w:lineRule="auto"/>
              <w:ind w:left="67" w:firstLine="226"/>
              <w:rPr>
                <w:sz w:val="24"/>
              </w:rPr>
            </w:pPr>
            <w:r>
              <w:rPr>
                <w:sz w:val="24"/>
              </w:rPr>
              <w:t>Объяснительный диктант: учимся</w:t>
            </w:r>
            <w:r>
              <w:rPr>
                <w:spacing w:val="28"/>
                <w:sz w:val="24"/>
              </w:rPr>
              <w:t xml:space="preserve"> </w:t>
            </w:r>
            <w:r>
              <w:rPr>
                <w:sz w:val="24"/>
              </w:rPr>
              <w:t>обозначать безударные</w:t>
            </w:r>
            <w:r>
              <w:rPr>
                <w:spacing w:val="28"/>
                <w:sz w:val="24"/>
              </w:rPr>
              <w:t xml:space="preserve"> </w:t>
            </w:r>
            <w:r>
              <w:rPr>
                <w:sz w:val="24"/>
              </w:rPr>
              <w:t xml:space="preserve">гласные в корне </w:t>
            </w:r>
            <w:r>
              <w:rPr>
                <w:spacing w:val="-2"/>
                <w:sz w:val="24"/>
              </w:rPr>
              <w:t>слова</w:t>
            </w:r>
          </w:p>
        </w:tc>
      </w:tr>
      <w:tr w:rsidR="00E902A8" w14:paraId="4917481E" w14:textId="77777777">
        <w:trPr>
          <w:trHeight w:val="685"/>
        </w:trPr>
        <w:tc>
          <w:tcPr>
            <w:tcW w:w="1133" w:type="dxa"/>
          </w:tcPr>
          <w:p w14:paraId="2A2C346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53</w:t>
            </w:r>
          </w:p>
        </w:tc>
        <w:tc>
          <w:tcPr>
            <w:tcW w:w="8221" w:type="dxa"/>
          </w:tcPr>
          <w:p w14:paraId="7CE3C55C" w14:textId="77777777" w:rsidR="00E902A8" w:rsidRDefault="00000000">
            <w:pPr>
              <w:pStyle w:val="TableParagraph"/>
              <w:spacing w:before="68"/>
              <w:ind w:left="293"/>
              <w:rPr>
                <w:sz w:val="24"/>
              </w:rPr>
            </w:pPr>
            <w:r>
              <w:rPr>
                <w:sz w:val="24"/>
              </w:rPr>
              <w:t>Непроверяемые</w:t>
            </w:r>
            <w:r>
              <w:rPr>
                <w:spacing w:val="-6"/>
                <w:sz w:val="24"/>
              </w:rPr>
              <w:t xml:space="preserve"> </w:t>
            </w:r>
            <w:r>
              <w:rPr>
                <w:sz w:val="24"/>
              </w:rPr>
              <w:t>гласные</w:t>
            </w:r>
            <w:r>
              <w:rPr>
                <w:spacing w:val="-5"/>
                <w:sz w:val="24"/>
              </w:rPr>
              <w:t xml:space="preserve"> </w:t>
            </w:r>
            <w:r>
              <w:rPr>
                <w:sz w:val="24"/>
              </w:rPr>
              <w:t>в</w:t>
            </w:r>
            <w:r>
              <w:rPr>
                <w:spacing w:val="2"/>
                <w:sz w:val="24"/>
              </w:rPr>
              <w:t xml:space="preserve"> </w:t>
            </w:r>
            <w:r>
              <w:rPr>
                <w:sz w:val="24"/>
              </w:rPr>
              <w:t xml:space="preserve">корне </w:t>
            </w:r>
            <w:r>
              <w:rPr>
                <w:spacing w:val="-4"/>
                <w:sz w:val="24"/>
              </w:rPr>
              <w:t>слова</w:t>
            </w:r>
          </w:p>
        </w:tc>
      </w:tr>
      <w:tr w:rsidR="00E902A8" w14:paraId="05AD9EA5" w14:textId="77777777">
        <w:trPr>
          <w:trHeight w:val="681"/>
        </w:trPr>
        <w:tc>
          <w:tcPr>
            <w:tcW w:w="1133" w:type="dxa"/>
          </w:tcPr>
          <w:p w14:paraId="1D367DB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54</w:t>
            </w:r>
          </w:p>
        </w:tc>
        <w:tc>
          <w:tcPr>
            <w:tcW w:w="8221" w:type="dxa"/>
          </w:tcPr>
          <w:p w14:paraId="4E82A981" w14:textId="77777777" w:rsidR="00E902A8" w:rsidRDefault="00000000">
            <w:pPr>
              <w:pStyle w:val="TableParagraph"/>
              <w:spacing w:before="98" w:line="208" w:lineRule="auto"/>
              <w:ind w:left="67" w:firstLine="226"/>
              <w:rPr>
                <w:sz w:val="24"/>
              </w:rPr>
            </w:pPr>
            <w:r>
              <w:rPr>
                <w:sz w:val="24"/>
              </w:rPr>
              <w:t>Правописание</w:t>
            </w:r>
            <w:r>
              <w:rPr>
                <w:spacing w:val="80"/>
                <w:sz w:val="24"/>
              </w:rPr>
              <w:t xml:space="preserve"> </w:t>
            </w:r>
            <w:r>
              <w:rPr>
                <w:sz w:val="24"/>
              </w:rPr>
              <w:t>слов</w:t>
            </w:r>
            <w:r>
              <w:rPr>
                <w:spacing w:val="80"/>
                <w:sz w:val="24"/>
              </w:rPr>
              <w:t xml:space="preserve"> </w:t>
            </w:r>
            <w:r>
              <w:rPr>
                <w:sz w:val="24"/>
              </w:rPr>
              <w:t>с</w:t>
            </w:r>
            <w:r>
              <w:rPr>
                <w:spacing w:val="80"/>
                <w:sz w:val="24"/>
              </w:rPr>
              <w:t xml:space="preserve"> </w:t>
            </w:r>
            <w:r>
              <w:rPr>
                <w:sz w:val="24"/>
              </w:rPr>
              <w:t>проверяемыми</w:t>
            </w:r>
            <w:r>
              <w:rPr>
                <w:spacing w:val="80"/>
                <w:sz w:val="24"/>
              </w:rPr>
              <w:t xml:space="preserve"> </w:t>
            </w:r>
            <w:r>
              <w:rPr>
                <w:sz w:val="24"/>
              </w:rPr>
              <w:t>и</w:t>
            </w:r>
            <w:r>
              <w:rPr>
                <w:spacing w:val="80"/>
                <w:sz w:val="24"/>
              </w:rPr>
              <w:t xml:space="preserve"> </w:t>
            </w:r>
            <w:r>
              <w:rPr>
                <w:sz w:val="24"/>
              </w:rPr>
              <w:t>непроверяемыми</w:t>
            </w:r>
            <w:r>
              <w:rPr>
                <w:spacing w:val="80"/>
                <w:sz w:val="24"/>
              </w:rPr>
              <w:t xml:space="preserve"> </w:t>
            </w:r>
            <w:r>
              <w:rPr>
                <w:sz w:val="24"/>
              </w:rPr>
              <w:t>безударными гласными в корне слова</w:t>
            </w:r>
          </w:p>
        </w:tc>
      </w:tr>
      <w:tr w:rsidR="00E902A8" w14:paraId="1CD77BCC" w14:textId="77777777">
        <w:trPr>
          <w:trHeight w:val="685"/>
        </w:trPr>
        <w:tc>
          <w:tcPr>
            <w:tcW w:w="1133" w:type="dxa"/>
          </w:tcPr>
          <w:p w14:paraId="70ABDF2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8221" w:type="dxa"/>
          </w:tcPr>
          <w:p w14:paraId="0C9DCD3E" w14:textId="77777777" w:rsidR="00E902A8" w:rsidRDefault="00000000">
            <w:pPr>
              <w:pStyle w:val="TableParagraph"/>
              <w:spacing w:before="68"/>
              <w:ind w:left="293"/>
              <w:rPr>
                <w:sz w:val="24"/>
              </w:rPr>
            </w:pPr>
            <w:r>
              <w:rPr>
                <w:sz w:val="24"/>
              </w:rPr>
              <w:t>Обозначение</w:t>
            </w:r>
            <w:r>
              <w:rPr>
                <w:spacing w:val="-6"/>
                <w:sz w:val="24"/>
              </w:rPr>
              <w:t xml:space="preserve"> </w:t>
            </w:r>
            <w:r>
              <w:rPr>
                <w:sz w:val="24"/>
              </w:rPr>
              <w:t>парных</w:t>
            </w:r>
            <w:r>
              <w:rPr>
                <w:spacing w:val="-6"/>
                <w:sz w:val="24"/>
              </w:rPr>
              <w:t xml:space="preserve"> </w:t>
            </w:r>
            <w:r>
              <w:rPr>
                <w:sz w:val="24"/>
              </w:rPr>
              <w:t>по</w:t>
            </w:r>
            <w:r>
              <w:rPr>
                <w:spacing w:val="1"/>
                <w:sz w:val="24"/>
              </w:rPr>
              <w:t xml:space="preserve"> </w:t>
            </w:r>
            <w:r>
              <w:rPr>
                <w:sz w:val="24"/>
              </w:rPr>
              <w:t>звонкости-глухости</w:t>
            </w:r>
            <w:r>
              <w:rPr>
                <w:spacing w:val="-1"/>
                <w:sz w:val="24"/>
              </w:rPr>
              <w:t xml:space="preserve"> </w:t>
            </w:r>
            <w:r>
              <w:rPr>
                <w:sz w:val="24"/>
              </w:rPr>
              <w:t>согласных</w:t>
            </w:r>
            <w:r>
              <w:rPr>
                <w:spacing w:val="-7"/>
                <w:sz w:val="24"/>
              </w:rPr>
              <w:t xml:space="preserve"> </w:t>
            </w:r>
            <w:r>
              <w:rPr>
                <w:sz w:val="24"/>
              </w:rPr>
              <w:t>в</w:t>
            </w:r>
            <w:r>
              <w:rPr>
                <w:spacing w:val="-1"/>
                <w:sz w:val="24"/>
              </w:rPr>
              <w:t xml:space="preserve"> </w:t>
            </w:r>
            <w:r>
              <w:rPr>
                <w:sz w:val="24"/>
              </w:rPr>
              <w:t>корне</w:t>
            </w:r>
            <w:r>
              <w:rPr>
                <w:spacing w:val="-7"/>
                <w:sz w:val="24"/>
              </w:rPr>
              <w:t xml:space="preserve"> </w:t>
            </w:r>
            <w:r>
              <w:rPr>
                <w:spacing w:val="-2"/>
                <w:sz w:val="24"/>
              </w:rPr>
              <w:t>слова</w:t>
            </w:r>
          </w:p>
        </w:tc>
      </w:tr>
      <w:tr w:rsidR="00E902A8" w14:paraId="236E9B94" w14:textId="77777777">
        <w:trPr>
          <w:trHeight w:val="681"/>
        </w:trPr>
        <w:tc>
          <w:tcPr>
            <w:tcW w:w="1133" w:type="dxa"/>
          </w:tcPr>
          <w:p w14:paraId="11B5046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56</w:t>
            </w:r>
          </w:p>
        </w:tc>
        <w:tc>
          <w:tcPr>
            <w:tcW w:w="8221" w:type="dxa"/>
          </w:tcPr>
          <w:p w14:paraId="687674E0" w14:textId="77777777" w:rsidR="00E902A8" w:rsidRDefault="00000000">
            <w:pPr>
              <w:pStyle w:val="TableParagraph"/>
              <w:spacing w:before="97" w:line="208" w:lineRule="auto"/>
              <w:ind w:left="67" w:firstLine="226"/>
              <w:rPr>
                <w:sz w:val="24"/>
              </w:rPr>
            </w:pPr>
            <w:r>
              <w:rPr>
                <w:sz w:val="24"/>
              </w:rPr>
              <w:t>Правописание</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парным</w:t>
            </w:r>
            <w:r>
              <w:rPr>
                <w:spacing w:val="40"/>
                <w:sz w:val="24"/>
              </w:rPr>
              <w:t xml:space="preserve"> </w:t>
            </w:r>
            <w:r>
              <w:rPr>
                <w:sz w:val="24"/>
              </w:rPr>
              <w:t>по</w:t>
            </w:r>
            <w:r>
              <w:rPr>
                <w:spacing w:val="40"/>
                <w:sz w:val="24"/>
              </w:rPr>
              <w:t xml:space="preserve"> </w:t>
            </w:r>
            <w:r>
              <w:rPr>
                <w:sz w:val="24"/>
              </w:rPr>
              <w:t>звонкости-глухости</w:t>
            </w:r>
            <w:r>
              <w:rPr>
                <w:spacing w:val="40"/>
                <w:sz w:val="24"/>
              </w:rPr>
              <w:t xml:space="preserve"> </w:t>
            </w:r>
            <w:r>
              <w:rPr>
                <w:sz w:val="24"/>
              </w:rPr>
              <w:t>согласным</w:t>
            </w:r>
            <w:r>
              <w:rPr>
                <w:spacing w:val="40"/>
                <w:sz w:val="24"/>
              </w:rPr>
              <w:t xml:space="preserve"> </w:t>
            </w:r>
            <w:r>
              <w:rPr>
                <w:sz w:val="24"/>
              </w:rPr>
              <w:t>в</w:t>
            </w:r>
            <w:r>
              <w:rPr>
                <w:spacing w:val="40"/>
                <w:sz w:val="24"/>
              </w:rPr>
              <w:t xml:space="preserve"> </w:t>
            </w:r>
            <w:r>
              <w:rPr>
                <w:sz w:val="24"/>
              </w:rPr>
              <w:t xml:space="preserve">корне </w:t>
            </w:r>
            <w:r>
              <w:rPr>
                <w:spacing w:val="-2"/>
                <w:sz w:val="24"/>
              </w:rPr>
              <w:t>слова</w:t>
            </w:r>
          </w:p>
        </w:tc>
      </w:tr>
      <w:tr w:rsidR="00E902A8" w14:paraId="25BDB122" w14:textId="77777777">
        <w:trPr>
          <w:trHeight w:val="686"/>
        </w:trPr>
        <w:tc>
          <w:tcPr>
            <w:tcW w:w="1133" w:type="dxa"/>
          </w:tcPr>
          <w:p w14:paraId="65534D5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57</w:t>
            </w:r>
          </w:p>
        </w:tc>
        <w:tc>
          <w:tcPr>
            <w:tcW w:w="8221" w:type="dxa"/>
          </w:tcPr>
          <w:p w14:paraId="47C9DA04" w14:textId="77777777" w:rsidR="00E902A8" w:rsidRDefault="00000000">
            <w:pPr>
              <w:pStyle w:val="TableParagraph"/>
              <w:spacing w:before="73"/>
              <w:ind w:left="293"/>
              <w:rPr>
                <w:sz w:val="24"/>
              </w:rPr>
            </w:pPr>
            <w:r>
              <w:rPr>
                <w:sz w:val="24"/>
              </w:rPr>
              <w:t>Способы</w:t>
            </w:r>
            <w:r>
              <w:rPr>
                <w:spacing w:val="-2"/>
                <w:sz w:val="24"/>
              </w:rPr>
              <w:t xml:space="preserve"> </w:t>
            </w:r>
            <w:r>
              <w:rPr>
                <w:sz w:val="24"/>
              </w:rPr>
              <w:t>проверки</w:t>
            </w:r>
            <w:r>
              <w:rPr>
                <w:spacing w:val="-1"/>
                <w:sz w:val="24"/>
              </w:rPr>
              <w:t xml:space="preserve"> </w:t>
            </w:r>
            <w:r>
              <w:rPr>
                <w:sz w:val="24"/>
              </w:rPr>
              <w:t>согласных</w:t>
            </w:r>
            <w:r>
              <w:rPr>
                <w:spacing w:val="-6"/>
                <w:sz w:val="24"/>
              </w:rPr>
              <w:t xml:space="preserve"> </w:t>
            </w:r>
            <w:r>
              <w:rPr>
                <w:sz w:val="24"/>
              </w:rPr>
              <w:t>в</w:t>
            </w:r>
            <w:r>
              <w:rPr>
                <w:spacing w:val="-2"/>
                <w:sz w:val="24"/>
              </w:rPr>
              <w:t xml:space="preserve"> </w:t>
            </w:r>
            <w:r>
              <w:rPr>
                <w:sz w:val="24"/>
              </w:rPr>
              <w:t>корне</w:t>
            </w:r>
            <w:r>
              <w:rPr>
                <w:spacing w:val="-2"/>
                <w:sz w:val="24"/>
              </w:rPr>
              <w:t xml:space="preserve"> </w:t>
            </w:r>
            <w:r>
              <w:rPr>
                <w:spacing w:val="-4"/>
                <w:sz w:val="24"/>
              </w:rPr>
              <w:t>слова</w:t>
            </w:r>
          </w:p>
        </w:tc>
      </w:tr>
      <w:tr w:rsidR="00E902A8" w14:paraId="05EE8E2E" w14:textId="77777777">
        <w:trPr>
          <w:trHeight w:val="681"/>
        </w:trPr>
        <w:tc>
          <w:tcPr>
            <w:tcW w:w="1133" w:type="dxa"/>
          </w:tcPr>
          <w:p w14:paraId="79412B7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58</w:t>
            </w:r>
          </w:p>
        </w:tc>
        <w:tc>
          <w:tcPr>
            <w:tcW w:w="8221" w:type="dxa"/>
          </w:tcPr>
          <w:p w14:paraId="542E0E7C" w14:textId="77777777" w:rsidR="00E902A8" w:rsidRDefault="00000000">
            <w:pPr>
              <w:pStyle w:val="TableParagraph"/>
              <w:spacing w:before="97" w:line="208" w:lineRule="auto"/>
              <w:ind w:left="67" w:firstLine="226"/>
              <w:rPr>
                <w:sz w:val="24"/>
              </w:rPr>
            </w:pPr>
            <w:r>
              <w:rPr>
                <w:sz w:val="24"/>
              </w:rPr>
              <w:t>Отработка правописания слов с</w:t>
            </w:r>
            <w:r>
              <w:rPr>
                <w:spacing w:val="-4"/>
                <w:sz w:val="24"/>
              </w:rPr>
              <w:t xml:space="preserve"> </w:t>
            </w:r>
            <w:r>
              <w:rPr>
                <w:sz w:val="24"/>
              </w:rPr>
              <w:t>парным по глухости звонкости</w:t>
            </w:r>
            <w:r>
              <w:rPr>
                <w:spacing w:val="-1"/>
                <w:sz w:val="24"/>
              </w:rPr>
              <w:t xml:space="preserve"> </w:t>
            </w:r>
            <w:r>
              <w:rPr>
                <w:sz w:val="24"/>
              </w:rPr>
              <w:t>согласным в корне слова</w:t>
            </w:r>
          </w:p>
        </w:tc>
      </w:tr>
      <w:tr w:rsidR="00E902A8" w14:paraId="0FB7052E" w14:textId="77777777">
        <w:trPr>
          <w:trHeight w:val="686"/>
        </w:trPr>
        <w:tc>
          <w:tcPr>
            <w:tcW w:w="1133" w:type="dxa"/>
          </w:tcPr>
          <w:p w14:paraId="2BD13A1A"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59</w:t>
            </w:r>
          </w:p>
        </w:tc>
        <w:tc>
          <w:tcPr>
            <w:tcW w:w="8221" w:type="dxa"/>
          </w:tcPr>
          <w:p w14:paraId="14AEC48D" w14:textId="77777777" w:rsidR="00E902A8" w:rsidRDefault="00000000">
            <w:pPr>
              <w:pStyle w:val="TableParagraph"/>
              <w:spacing w:before="74"/>
              <w:ind w:left="293"/>
              <w:rPr>
                <w:sz w:val="24"/>
              </w:rPr>
            </w:pPr>
            <w:r>
              <w:rPr>
                <w:sz w:val="24"/>
              </w:rPr>
              <w:t>Учимся</w:t>
            </w:r>
            <w:r>
              <w:rPr>
                <w:spacing w:val="-3"/>
                <w:sz w:val="24"/>
              </w:rPr>
              <w:t xml:space="preserve"> </w:t>
            </w:r>
            <w:r>
              <w:rPr>
                <w:sz w:val="24"/>
              </w:rPr>
              <w:t>писать</w:t>
            </w:r>
            <w:r>
              <w:rPr>
                <w:spacing w:val="-1"/>
                <w:sz w:val="24"/>
              </w:rPr>
              <w:t xml:space="preserve"> </w:t>
            </w:r>
            <w:r>
              <w:rPr>
                <w:sz w:val="24"/>
              </w:rPr>
              <w:t>буквы</w:t>
            </w:r>
            <w:r>
              <w:rPr>
                <w:spacing w:val="-1"/>
                <w:sz w:val="24"/>
              </w:rPr>
              <w:t xml:space="preserve"> </w:t>
            </w:r>
            <w:r>
              <w:rPr>
                <w:sz w:val="24"/>
              </w:rPr>
              <w:t>согласных</w:t>
            </w:r>
            <w:r>
              <w:rPr>
                <w:spacing w:val="-6"/>
                <w:sz w:val="24"/>
              </w:rPr>
              <w:t xml:space="preserve"> </w:t>
            </w:r>
            <w:r>
              <w:rPr>
                <w:sz w:val="24"/>
              </w:rPr>
              <w:t>в</w:t>
            </w:r>
            <w:r>
              <w:rPr>
                <w:spacing w:val="-2"/>
                <w:sz w:val="24"/>
              </w:rPr>
              <w:t xml:space="preserve"> </w:t>
            </w:r>
            <w:r>
              <w:rPr>
                <w:sz w:val="24"/>
              </w:rPr>
              <w:t>корне</w:t>
            </w:r>
            <w:r>
              <w:rPr>
                <w:spacing w:val="-2"/>
                <w:sz w:val="24"/>
              </w:rPr>
              <w:t xml:space="preserve"> </w:t>
            </w:r>
            <w:r>
              <w:rPr>
                <w:spacing w:val="-4"/>
                <w:sz w:val="24"/>
              </w:rPr>
              <w:t>слова</w:t>
            </w:r>
          </w:p>
        </w:tc>
      </w:tr>
      <w:tr w:rsidR="00E902A8" w14:paraId="181285B8" w14:textId="77777777">
        <w:trPr>
          <w:trHeight w:val="686"/>
        </w:trPr>
        <w:tc>
          <w:tcPr>
            <w:tcW w:w="1133" w:type="dxa"/>
          </w:tcPr>
          <w:p w14:paraId="7B4E72C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8221" w:type="dxa"/>
          </w:tcPr>
          <w:p w14:paraId="0B96178F" w14:textId="77777777" w:rsidR="00E902A8" w:rsidRDefault="00000000">
            <w:pPr>
              <w:pStyle w:val="TableParagraph"/>
              <w:spacing w:before="68"/>
              <w:ind w:left="293"/>
              <w:rPr>
                <w:sz w:val="24"/>
              </w:rPr>
            </w:pPr>
            <w:r>
              <w:rPr>
                <w:sz w:val="24"/>
              </w:rPr>
              <w:t>Объяснительный</w:t>
            </w:r>
            <w:r>
              <w:rPr>
                <w:spacing w:val="-9"/>
                <w:sz w:val="24"/>
              </w:rPr>
              <w:t xml:space="preserve"> </w:t>
            </w:r>
            <w:r>
              <w:rPr>
                <w:sz w:val="24"/>
              </w:rPr>
              <w:t>диктант:</w:t>
            </w:r>
            <w:r>
              <w:rPr>
                <w:spacing w:val="-2"/>
                <w:sz w:val="24"/>
              </w:rPr>
              <w:t xml:space="preserve"> </w:t>
            </w:r>
            <w:r>
              <w:rPr>
                <w:sz w:val="24"/>
              </w:rPr>
              <w:t>учимся</w:t>
            </w:r>
            <w:r>
              <w:rPr>
                <w:spacing w:val="-3"/>
                <w:sz w:val="24"/>
              </w:rPr>
              <w:t xml:space="preserve"> </w:t>
            </w:r>
            <w:r>
              <w:rPr>
                <w:sz w:val="24"/>
              </w:rPr>
              <w:t>писать</w:t>
            </w:r>
            <w:r>
              <w:rPr>
                <w:spacing w:val="-3"/>
                <w:sz w:val="24"/>
              </w:rPr>
              <w:t xml:space="preserve"> </w:t>
            </w:r>
            <w:r>
              <w:rPr>
                <w:sz w:val="24"/>
              </w:rPr>
              <w:t>буквы</w:t>
            </w:r>
            <w:r>
              <w:rPr>
                <w:spacing w:val="-2"/>
                <w:sz w:val="24"/>
              </w:rPr>
              <w:t xml:space="preserve"> </w:t>
            </w:r>
            <w:r>
              <w:rPr>
                <w:sz w:val="24"/>
              </w:rPr>
              <w:t>согласных</w:t>
            </w:r>
            <w:r>
              <w:rPr>
                <w:spacing w:val="-7"/>
                <w:sz w:val="24"/>
              </w:rPr>
              <w:t xml:space="preserve"> </w:t>
            </w:r>
            <w:r>
              <w:rPr>
                <w:sz w:val="24"/>
              </w:rPr>
              <w:t>в</w:t>
            </w:r>
            <w:r>
              <w:rPr>
                <w:spacing w:val="-3"/>
                <w:sz w:val="24"/>
              </w:rPr>
              <w:t xml:space="preserve"> </w:t>
            </w:r>
            <w:r>
              <w:rPr>
                <w:sz w:val="24"/>
              </w:rPr>
              <w:t>корне</w:t>
            </w:r>
            <w:r>
              <w:rPr>
                <w:spacing w:val="-3"/>
                <w:sz w:val="24"/>
              </w:rPr>
              <w:t xml:space="preserve"> </w:t>
            </w:r>
            <w:r>
              <w:rPr>
                <w:spacing w:val="-2"/>
                <w:sz w:val="24"/>
              </w:rPr>
              <w:t>слова</w:t>
            </w:r>
          </w:p>
        </w:tc>
      </w:tr>
      <w:tr w:rsidR="00E902A8" w14:paraId="028CAAE0" w14:textId="77777777">
        <w:trPr>
          <w:trHeight w:val="681"/>
        </w:trPr>
        <w:tc>
          <w:tcPr>
            <w:tcW w:w="1133" w:type="dxa"/>
          </w:tcPr>
          <w:p w14:paraId="19A0A33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61</w:t>
            </w:r>
          </w:p>
        </w:tc>
        <w:tc>
          <w:tcPr>
            <w:tcW w:w="8221" w:type="dxa"/>
          </w:tcPr>
          <w:p w14:paraId="42A301E6" w14:textId="77777777" w:rsidR="00E902A8" w:rsidRDefault="00000000">
            <w:pPr>
              <w:pStyle w:val="TableParagraph"/>
              <w:spacing w:before="68"/>
              <w:ind w:left="293"/>
              <w:rPr>
                <w:sz w:val="24"/>
              </w:rPr>
            </w:pPr>
            <w:r>
              <w:rPr>
                <w:sz w:val="24"/>
              </w:rPr>
              <w:t>Суффикс</w:t>
            </w:r>
            <w:r>
              <w:rPr>
                <w:spacing w:val="-5"/>
                <w:sz w:val="24"/>
              </w:rPr>
              <w:t xml:space="preserve"> </w:t>
            </w:r>
            <w:r>
              <w:rPr>
                <w:sz w:val="24"/>
              </w:rPr>
              <w:t>как</w:t>
            </w:r>
            <w:r>
              <w:rPr>
                <w:spacing w:val="-4"/>
                <w:sz w:val="24"/>
              </w:rPr>
              <w:t xml:space="preserve"> </w:t>
            </w:r>
            <w:r>
              <w:rPr>
                <w:sz w:val="24"/>
              </w:rPr>
              <w:t>часть</w:t>
            </w:r>
            <w:r>
              <w:rPr>
                <w:spacing w:val="-1"/>
                <w:sz w:val="24"/>
              </w:rPr>
              <w:t xml:space="preserve"> </w:t>
            </w:r>
            <w:r>
              <w:rPr>
                <w:spacing w:val="-4"/>
                <w:sz w:val="24"/>
              </w:rPr>
              <w:t>слова</w:t>
            </w:r>
          </w:p>
        </w:tc>
      </w:tr>
      <w:tr w:rsidR="00E902A8" w14:paraId="2967E90C" w14:textId="77777777">
        <w:trPr>
          <w:trHeight w:val="685"/>
        </w:trPr>
        <w:tc>
          <w:tcPr>
            <w:tcW w:w="1133" w:type="dxa"/>
          </w:tcPr>
          <w:p w14:paraId="6984107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62</w:t>
            </w:r>
          </w:p>
        </w:tc>
        <w:tc>
          <w:tcPr>
            <w:tcW w:w="8221" w:type="dxa"/>
          </w:tcPr>
          <w:p w14:paraId="0A779A52" w14:textId="77777777" w:rsidR="00E902A8" w:rsidRDefault="00000000">
            <w:pPr>
              <w:pStyle w:val="TableParagraph"/>
              <w:spacing w:before="73"/>
              <w:ind w:left="293"/>
              <w:rPr>
                <w:sz w:val="24"/>
              </w:rPr>
            </w:pPr>
            <w:r>
              <w:rPr>
                <w:sz w:val="24"/>
              </w:rPr>
              <w:t>Суффикс</w:t>
            </w:r>
            <w:r>
              <w:rPr>
                <w:spacing w:val="-3"/>
                <w:sz w:val="24"/>
              </w:rPr>
              <w:t xml:space="preserve"> </w:t>
            </w:r>
            <w:r>
              <w:rPr>
                <w:sz w:val="24"/>
              </w:rPr>
              <w:t>как</w:t>
            </w:r>
            <w:r>
              <w:rPr>
                <w:spacing w:val="-3"/>
                <w:sz w:val="24"/>
              </w:rPr>
              <w:t xml:space="preserve"> </w:t>
            </w:r>
            <w:r>
              <w:rPr>
                <w:sz w:val="24"/>
              </w:rPr>
              <w:t>часть</w:t>
            </w:r>
            <w:r>
              <w:rPr>
                <w:spacing w:val="-1"/>
                <w:sz w:val="24"/>
              </w:rPr>
              <w:t xml:space="preserve"> </w:t>
            </w:r>
            <w:r>
              <w:rPr>
                <w:sz w:val="24"/>
              </w:rPr>
              <w:t>слова:</w:t>
            </w:r>
            <w:r>
              <w:rPr>
                <w:spacing w:val="-2"/>
                <w:sz w:val="24"/>
              </w:rPr>
              <w:t xml:space="preserve"> </w:t>
            </w:r>
            <w:r>
              <w:rPr>
                <w:sz w:val="24"/>
              </w:rPr>
              <w:t>наблюдение</w:t>
            </w:r>
            <w:r>
              <w:rPr>
                <w:spacing w:val="-2"/>
                <w:sz w:val="24"/>
              </w:rPr>
              <w:t xml:space="preserve"> </w:t>
            </w:r>
            <w:r>
              <w:rPr>
                <w:sz w:val="24"/>
              </w:rPr>
              <w:t>за</w:t>
            </w:r>
            <w:r>
              <w:rPr>
                <w:spacing w:val="-2"/>
                <w:sz w:val="24"/>
              </w:rPr>
              <w:t xml:space="preserve"> значением</w:t>
            </w:r>
          </w:p>
        </w:tc>
      </w:tr>
      <w:tr w:rsidR="00E902A8" w14:paraId="2B70071A" w14:textId="77777777">
        <w:trPr>
          <w:trHeight w:val="681"/>
        </w:trPr>
        <w:tc>
          <w:tcPr>
            <w:tcW w:w="1133" w:type="dxa"/>
          </w:tcPr>
          <w:p w14:paraId="1264401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63</w:t>
            </w:r>
          </w:p>
        </w:tc>
        <w:tc>
          <w:tcPr>
            <w:tcW w:w="8221" w:type="dxa"/>
          </w:tcPr>
          <w:p w14:paraId="2AFC4857" w14:textId="77777777" w:rsidR="00E902A8" w:rsidRDefault="00000000">
            <w:pPr>
              <w:pStyle w:val="TableParagraph"/>
              <w:spacing w:before="68"/>
              <w:ind w:left="293"/>
              <w:rPr>
                <w:sz w:val="24"/>
              </w:rPr>
            </w:pPr>
            <w:r>
              <w:rPr>
                <w:sz w:val="24"/>
              </w:rPr>
              <w:t>Списывание</w:t>
            </w:r>
            <w:r>
              <w:rPr>
                <w:spacing w:val="-8"/>
                <w:sz w:val="24"/>
              </w:rPr>
              <w:t xml:space="preserve"> </w:t>
            </w:r>
            <w:r>
              <w:rPr>
                <w:sz w:val="24"/>
              </w:rPr>
              <w:t>текста. Словарный</w:t>
            </w:r>
            <w:r>
              <w:rPr>
                <w:spacing w:val="-1"/>
                <w:sz w:val="24"/>
              </w:rPr>
              <w:t xml:space="preserve"> </w:t>
            </w:r>
            <w:r>
              <w:rPr>
                <w:spacing w:val="-2"/>
                <w:sz w:val="24"/>
              </w:rPr>
              <w:t>диктант</w:t>
            </w:r>
          </w:p>
        </w:tc>
      </w:tr>
    </w:tbl>
    <w:p w14:paraId="03CD2D97" w14:textId="77777777" w:rsidR="00E902A8" w:rsidRDefault="00E902A8">
      <w:pPr>
        <w:pStyle w:val="TableParagraph"/>
        <w:rPr>
          <w:sz w:val="24"/>
        </w:rPr>
        <w:sectPr w:rsidR="00E902A8">
          <w:type w:val="continuous"/>
          <w:pgSz w:w="11910" w:h="16390"/>
          <w:pgMar w:top="1120" w:right="0" w:bottom="161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0237B985" w14:textId="77777777">
        <w:trPr>
          <w:trHeight w:val="926"/>
        </w:trPr>
        <w:tc>
          <w:tcPr>
            <w:tcW w:w="1133" w:type="dxa"/>
          </w:tcPr>
          <w:p w14:paraId="715AB5B8" w14:textId="77777777" w:rsidR="00E902A8" w:rsidRDefault="00000000">
            <w:pPr>
              <w:pStyle w:val="TableParagraph"/>
              <w:spacing w:before="222" w:line="208" w:lineRule="auto"/>
              <w:ind w:left="62" w:right="116" w:firstLine="226"/>
              <w:rPr>
                <w:sz w:val="24"/>
              </w:rPr>
            </w:pPr>
            <w:r>
              <w:rPr>
                <w:spacing w:val="-4"/>
                <w:sz w:val="24"/>
              </w:rPr>
              <w:lastRenderedPageBreak/>
              <w:t xml:space="preserve">Урок </w:t>
            </w:r>
            <w:r>
              <w:rPr>
                <w:spacing w:val="-6"/>
                <w:sz w:val="24"/>
              </w:rPr>
              <w:t>64</w:t>
            </w:r>
          </w:p>
        </w:tc>
        <w:tc>
          <w:tcPr>
            <w:tcW w:w="8221" w:type="dxa"/>
          </w:tcPr>
          <w:p w14:paraId="3FFA5911" w14:textId="77777777" w:rsidR="00E902A8" w:rsidRDefault="00000000">
            <w:pPr>
              <w:pStyle w:val="TableParagraph"/>
              <w:spacing w:before="102" w:line="208" w:lineRule="auto"/>
              <w:ind w:left="67" w:right="52" w:firstLine="226"/>
              <w:jc w:val="both"/>
              <w:rPr>
                <w:sz w:val="24"/>
              </w:rPr>
            </w:pPr>
            <w:r>
              <w:rPr>
                <w:sz w:val="24"/>
              </w:rPr>
              <w:t>Орфографическая</w:t>
            </w:r>
            <w:r>
              <w:rPr>
                <w:spacing w:val="-1"/>
                <w:sz w:val="24"/>
              </w:rPr>
              <w:t xml:space="preserve"> </w:t>
            </w:r>
            <w:r>
              <w:rPr>
                <w:sz w:val="24"/>
              </w:rPr>
              <w:t>зоркость как</w:t>
            </w:r>
            <w:r>
              <w:rPr>
                <w:spacing w:val="-2"/>
                <w:sz w:val="24"/>
              </w:rPr>
              <w:t xml:space="preserve"> </w:t>
            </w:r>
            <w:r>
              <w:rPr>
                <w:sz w:val="24"/>
              </w:rPr>
              <w:t>осознание</w:t>
            </w:r>
            <w:r>
              <w:rPr>
                <w:spacing w:val="-1"/>
                <w:sz w:val="24"/>
              </w:rPr>
              <w:t xml:space="preserve"> </w:t>
            </w:r>
            <w:r>
              <w:rPr>
                <w:sz w:val="24"/>
              </w:rPr>
              <w:t>места</w:t>
            </w:r>
            <w:r>
              <w:rPr>
                <w:spacing w:val="-1"/>
                <w:sz w:val="24"/>
              </w:rPr>
              <w:t xml:space="preserve"> </w:t>
            </w:r>
            <w:r>
              <w:rPr>
                <w:sz w:val="24"/>
              </w:rPr>
              <w:t xml:space="preserve">возможного возникновения орфографической ошибки: наблюдение за правописанием суффиксов имен </w:t>
            </w:r>
            <w:r>
              <w:rPr>
                <w:spacing w:val="-2"/>
                <w:sz w:val="24"/>
              </w:rPr>
              <w:t>существительных</w:t>
            </w:r>
          </w:p>
        </w:tc>
      </w:tr>
      <w:tr w:rsidR="00E902A8" w14:paraId="7DB4D59F" w14:textId="77777777">
        <w:trPr>
          <w:trHeight w:val="921"/>
        </w:trPr>
        <w:tc>
          <w:tcPr>
            <w:tcW w:w="1133" w:type="dxa"/>
          </w:tcPr>
          <w:p w14:paraId="2ED4DCB6"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65</w:t>
            </w:r>
          </w:p>
        </w:tc>
        <w:tc>
          <w:tcPr>
            <w:tcW w:w="8221" w:type="dxa"/>
          </w:tcPr>
          <w:p w14:paraId="37241134" w14:textId="77777777" w:rsidR="00E902A8" w:rsidRDefault="00000000">
            <w:pPr>
              <w:pStyle w:val="TableParagraph"/>
              <w:spacing w:before="97" w:line="208" w:lineRule="auto"/>
              <w:ind w:left="67" w:right="52" w:firstLine="226"/>
              <w:jc w:val="both"/>
              <w:rPr>
                <w:sz w:val="24"/>
              </w:rPr>
            </w:pPr>
            <w:r>
              <w:rPr>
                <w:sz w:val="24"/>
              </w:rPr>
              <w:t>Орфографическая зоркость как</w:t>
            </w:r>
            <w:r>
              <w:rPr>
                <w:spacing w:val="-2"/>
                <w:sz w:val="24"/>
              </w:rPr>
              <w:t xml:space="preserve"> </w:t>
            </w:r>
            <w:r>
              <w:rPr>
                <w:sz w:val="24"/>
              </w:rPr>
              <w:t>осознание</w:t>
            </w:r>
            <w:r>
              <w:rPr>
                <w:spacing w:val="-1"/>
                <w:sz w:val="24"/>
              </w:rPr>
              <w:t xml:space="preserve"> </w:t>
            </w:r>
            <w:r>
              <w:rPr>
                <w:sz w:val="24"/>
              </w:rPr>
              <w:t>места</w:t>
            </w:r>
            <w:r>
              <w:rPr>
                <w:spacing w:val="-1"/>
                <w:sz w:val="24"/>
              </w:rPr>
              <w:t xml:space="preserve"> </w:t>
            </w:r>
            <w:r>
              <w:rPr>
                <w:sz w:val="24"/>
              </w:rPr>
              <w:t xml:space="preserve">возможного возникновения орфографической ошибки: наблюдение за правописанием суффиксов имен </w:t>
            </w:r>
            <w:r>
              <w:rPr>
                <w:spacing w:val="-2"/>
                <w:sz w:val="24"/>
              </w:rPr>
              <w:t>прилагательных</w:t>
            </w:r>
          </w:p>
        </w:tc>
      </w:tr>
      <w:tr w:rsidR="00E902A8" w14:paraId="5B367689" w14:textId="77777777">
        <w:trPr>
          <w:trHeight w:val="686"/>
        </w:trPr>
        <w:tc>
          <w:tcPr>
            <w:tcW w:w="1133" w:type="dxa"/>
          </w:tcPr>
          <w:p w14:paraId="1D743DE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66</w:t>
            </w:r>
          </w:p>
        </w:tc>
        <w:tc>
          <w:tcPr>
            <w:tcW w:w="8221" w:type="dxa"/>
          </w:tcPr>
          <w:p w14:paraId="0F76CA2A" w14:textId="77777777" w:rsidR="00E902A8" w:rsidRDefault="00000000">
            <w:pPr>
              <w:pStyle w:val="TableParagraph"/>
              <w:spacing w:before="73"/>
              <w:ind w:left="293"/>
              <w:rPr>
                <w:sz w:val="24"/>
              </w:rPr>
            </w:pPr>
            <w:r>
              <w:rPr>
                <w:sz w:val="24"/>
              </w:rPr>
              <w:t>Приставка</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слова</w:t>
            </w:r>
            <w:r>
              <w:rPr>
                <w:spacing w:val="-2"/>
                <w:sz w:val="24"/>
              </w:rPr>
              <w:t xml:space="preserve"> (наблюдение)</w:t>
            </w:r>
          </w:p>
        </w:tc>
      </w:tr>
      <w:tr w:rsidR="00E902A8" w14:paraId="64832A46" w14:textId="77777777">
        <w:trPr>
          <w:trHeight w:val="686"/>
        </w:trPr>
        <w:tc>
          <w:tcPr>
            <w:tcW w:w="1133" w:type="dxa"/>
          </w:tcPr>
          <w:p w14:paraId="536E585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8221" w:type="dxa"/>
          </w:tcPr>
          <w:p w14:paraId="4B3FAAAA" w14:textId="77777777" w:rsidR="00E902A8" w:rsidRDefault="00000000">
            <w:pPr>
              <w:pStyle w:val="TableParagraph"/>
              <w:spacing w:before="97" w:line="208" w:lineRule="auto"/>
              <w:ind w:left="67" w:firstLine="226"/>
              <w:rPr>
                <w:sz w:val="24"/>
              </w:rPr>
            </w:pPr>
            <w:r>
              <w:rPr>
                <w:sz w:val="24"/>
              </w:rPr>
              <w:t>Орфографическая</w:t>
            </w:r>
            <w:r>
              <w:rPr>
                <w:spacing w:val="-1"/>
                <w:sz w:val="24"/>
              </w:rPr>
              <w:t xml:space="preserve"> </w:t>
            </w:r>
            <w:r>
              <w:rPr>
                <w:sz w:val="24"/>
              </w:rPr>
              <w:t>зоркость как</w:t>
            </w:r>
            <w:r>
              <w:rPr>
                <w:spacing w:val="-2"/>
                <w:sz w:val="24"/>
              </w:rPr>
              <w:t xml:space="preserve"> </w:t>
            </w:r>
            <w:r>
              <w:rPr>
                <w:sz w:val="24"/>
              </w:rPr>
              <w:t>осознание</w:t>
            </w:r>
            <w:r>
              <w:rPr>
                <w:spacing w:val="-1"/>
                <w:sz w:val="24"/>
              </w:rPr>
              <w:t xml:space="preserve"> </w:t>
            </w:r>
            <w:r>
              <w:rPr>
                <w:sz w:val="24"/>
              </w:rPr>
              <w:t>места</w:t>
            </w:r>
            <w:r>
              <w:rPr>
                <w:spacing w:val="-1"/>
                <w:sz w:val="24"/>
              </w:rPr>
              <w:t xml:space="preserve"> </w:t>
            </w:r>
            <w:r>
              <w:rPr>
                <w:sz w:val="24"/>
              </w:rPr>
              <w:t>возможного возникновения орфографической ошибки: наблюдение за правописанием приставок</w:t>
            </w:r>
          </w:p>
        </w:tc>
      </w:tr>
      <w:tr w:rsidR="00E902A8" w14:paraId="3CFDA78D" w14:textId="77777777">
        <w:trPr>
          <w:trHeight w:val="681"/>
        </w:trPr>
        <w:tc>
          <w:tcPr>
            <w:tcW w:w="1133" w:type="dxa"/>
          </w:tcPr>
          <w:p w14:paraId="16F9BC9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68</w:t>
            </w:r>
          </w:p>
        </w:tc>
        <w:tc>
          <w:tcPr>
            <w:tcW w:w="8221" w:type="dxa"/>
          </w:tcPr>
          <w:p w14:paraId="05C3A0D4" w14:textId="77777777" w:rsidR="00E902A8" w:rsidRDefault="00000000">
            <w:pPr>
              <w:pStyle w:val="TableParagraph"/>
              <w:spacing w:before="97" w:line="208" w:lineRule="auto"/>
              <w:ind w:left="67" w:firstLine="226"/>
              <w:rPr>
                <w:sz w:val="24"/>
              </w:rPr>
            </w:pPr>
            <w:r>
              <w:rPr>
                <w:sz w:val="24"/>
              </w:rPr>
              <w:t>Различные</w:t>
            </w:r>
            <w:r>
              <w:rPr>
                <w:spacing w:val="40"/>
                <w:sz w:val="24"/>
              </w:rPr>
              <w:t xml:space="preserve"> </w:t>
            </w:r>
            <w:r>
              <w:rPr>
                <w:sz w:val="24"/>
              </w:rPr>
              <w:t>способы</w:t>
            </w:r>
            <w:r>
              <w:rPr>
                <w:spacing w:val="40"/>
                <w:sz w:val="24"/>
              </w:rPr>
              <w:t xml:space="preserve"> </w:t>
            </w:r>
            <w:r>
              <w:rPr>
                <w:sz w:val="24"/>
              </w:rPr>
              <w:t>решения</w:t>
            </w:r>
            <w:r>
              <w:rPr>
                <w:spacing w:val="40"/>
                <w:sz w:val="24"/>
              </w:rPr>
              <w:t xml:space="preserve"> </w:t>
            </w:r>
            <w:r>
              <w:rPr>
                <w:sz w:val="24"/>
              </w:rPr>
              <w:t>орфографической</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места орфограммы в слове</w:t>
            </w:r>
          </w:p>
        </w:tc>
      </w:tr>
      <w:tr w:rsidR="00E902A8" w14:paraId="55089ED1" w14:textId="77777777">
        <w:trPr>
          <w:trHeight w:val="686"/>
        </w:trPr>
        <w:tc>
          <w:tcPr>
            <w:tcW w:w="1133" w:type="dxa"/>
          </w:tcPr>
          <w:p w14:paraId="6A11B17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8221" w:type="dxa"/>
          </w:tcPr>
          <w:p w14:paraId="43D171D4" w14:textId="77777777" w:rsidR="00E902A8" w:rsidRDefault="00000000">
            <w:pPr>
              <w:pStyle w:val="TableParagraph"/>
              <w:spacing w:before="73"/>
              <w:ind w:left="293"/>
              <w:rPr>
                <w:sz w:val="24"/>
              </w:rPr>
            </w:pPr>
            <w:r>
              <w:rPr>
                <w:sz w:val="24"/>
              </w:rPr>
              <w:t>Роль</w:t>
            </w:r>
            <w:r>
              <w:rPr>
                <w:spacing w:val="-4"/>
                <w:sz w:val="24"/>
              </w:rPr>
              <w:t xml:space="preserve"> </w:t>
            </w:r>
            <w:r>
              <w:rPr>
                <w:sz w:val="24"/>
              </w:rPr>
              <w:t>суффиксов и</w:t>
            </w:r>
            <w:r>
              <w:rPr>
                <w:spacing w:val="-3"/>
                <w:sz w:val="24"/>
              </w:rPr>
              <w:t xml:space="preserve"> </w:t>
            </w:r>
            <w:r>
              <w:rPr>
                <w:spacing w:val="-2"/>
                <w:sz w:val="24"/>
              </w:rPr>
              <w:t>приставок</w:t>
            </w:r>
          </w:p>
        </w:tc>
      </w:tr>
      <w:tr w:rsidR="00E902A8" w14:paraId="713E2B98" w14:textId="77777777">
        <w:trPr>
          <w:trHeight w:val="681"/>
        </w:trPr>
        <w:tc>
          <w:tcPr>
            <w:tcW w:w="1133" w:type="dxa"/>
          </w:tcPr>
          <w:p w14:paraId="46C198B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70</w:t>
            </w:r>
          </w:p>
        </w:tc>
        <w:tc>
          <w:tcPr>
            <w:tcW w:w="8221" w:type="dxa"/>
          </w:tcPr>
          <w:p w14:paraId="0C0D31DA" w14:textId="77777777" w:rsidR="00E902A8" w:rsidRDefault="00000000">
            <w:pPr>
              <w:pStyle w:val="TableParagraph"/>
              <w:spacing w:before="69"/>
              <w:ind w:left="293"/>
              <w:rPr>
                <w:sz w:val="24"/>
              </w:rPr>
            </w:pPr>
            <w:r>
              <w:rPr>
                <w:sz w:val="24"/>
              </w:rPr>
              <w:t>Состав</w:t>
            </w:r>
            <w:r>
              <w:rPr>
                <w:spacing w:val="-3"/>
                <w:sz w:val="24"/>
              </w:rPr>
              <w:t xml:space="preserve"> </w:t>
            </w:r>
            <w:r>
              <w:rPr>
                <w:sz w:val="24"/>
              </w:rPr>
              <w:t>слова:</w:t>
            </w:r>
            <w:r>
              <w:rPr>
                <w:spacing w:val="-3"/>
                <w:sz w:val="24"/>
              </w:rPr>
              <w:t xml:space="preserve"> </w:t>
            </w:r>
            <w:r>
              <w:rPr>
                <w:sz w:val="24"/>
              </w:rPr>
              <w:t>систематизация</w:t>
            </w:r>
            <w:r>
              <w:rPr>
                <w:spacing w:val="-7"/>
                <w:sz w:val="24"/>
              </w:rPr>
              <w:t xml:space="preserve"> </w:t>
            </w:r>
            <w:r>
              <w:rPr>
                <w:spacing w:val="-2"/>
                <w:sz w:val="24"/>
              </w:rPr>
              <w:t>знаний</w:t>
            </w:r>
          </w:p>
        </w:tc>
      </w:tr>
      <w:tr w:rsidR="00E902A8" w14:paraId="29FD05B4" w14:textId="77777777">
        <w:trPr>
          <w:trHeight w:val="686"/>
        </w:trPr>
        <w:tc>
          <w:tcPr>
            <w:tcW w:w="1133" w:type="dxa"/>
          </w:tcPr>
          <w:p w14:paraId="791B574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71</w:t>
            </w:r>
          </w:p>
        </w:tc>
        <w:tc>
          <w:tcPr>
            <w:tcW w:w="8221" w:type="dxa"/>
          </w:tcPr>
          <w:p w14:paraId="28F0691B" w14:textId="77777777" w:rsidR="00E902A8" w:rsidRDefault="00000000">
            <w:pPr>
              <w:pStyle w:val="TableParagraph"/>
              <w:spacing w:before="73"/>
              <w:ind w:left="293"/>
              <w:rPr>
                <w:sz w:val="24"/>
              </w:rPr>
            </w:pPr>
            <w:r>
              <w:rPr>
                <w:sz w:val="24"/>
              </w:rPr>
              <w:t>Состав</w:t>
            </w:r>
            <w:r>
              <w:rPr>
                <w:spacing w:val="-2"/>
                <w:sz w:val="24"/>
              </w:rPr>
              <w:t xml:space="preserve"> </w:t>
            </w:r>
            <w:r>
              <w:rPr>
                <w:sz w:val="24"/>
              </w:rPr>
              <w:t>слова:</w:t>
            </w:r>
            <w:r>
              <w:rPr>
                <w:spacing w:val="-5"/>
                <w:sz w:val="24"/>
              </w:rPr>
              <w:t xml:space="preserve"> </w:t>
            </w:r>
            <w:r>
              <w:rPr>
                <w:spacing w:val="-2"/>
                <w:sz w:val="24"/>
              </w:rPr>
              <w:t>обобщение</w:t>
            </w:r>
          </w:p>
        </w:tc>
      </w:tr>
      <w:tr w:rsidR="00E902A8" w14:paraId="0D95738A" w14:textId="77777777">
        <w:trPr>
          <w:trHeight w:val="686"/>
        </w:trPr>
        <w:tc>
          <w:tcPr>
            <w:tcW w:w="1133" w:type="dxa"/>
          </w:tcPr>
          <w:p w14:paraId="6AD09C8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8221" w:type="dxa"/>
          </w:tcPr>
          <w:p w14:paraId="60112A6D" w14:textId="77777777" w:rsidR="00E902A8" w:rsidRDefault="00000000">
            <w:pPr>
              <w:pStyle w:val="TableParagraph"/>
              <w:spacing w:before="97" w:line="208" w:lineRule="auto"/>
              <w:ind w:left="67" w:firstLine="226"/>
              <w:rPr>
                <w:sz w:val="24"/>
              </w:rPr>
            </w:pPr>
            <w:r>
              <w:rPr>
                <w:sz w:val="24"/>
              </w:rPr>
              <w:t>Отработка</w:t>
            </w:r>
            <w:r>
              <w:rPr>
                <w:spacing w:val="40"/>
                <w:sz w:val="24"/>
              </w:rPr>
              <w:t xml:space="preserve"> </w:t>
            </w:r>
            <w:r>
              <w:rPr>
                <w:sz w:val="24"/>
              </w:rPr>
              <w:t>способов</w:t>
            </w:r>
            <w:r>
              <w:rPr>
                <w:spacing w:val="40"/>
                <w:sz w:val="24"/>
              </w:rPr>
              <w:t xml:space="preserve"> </w:t>
            </w:r>
            <w:r>
              <w:rPr>
                <w:sz w:val="24"/>
              </w:rPr>
              <w:t>решения</w:t>
            </w:r>
            <w:r>
              <w:rPr>
                <w:spacing w:val="40"/>
                <w:sz w:val="24"/>
              </w:rPr>
              <w:t xml:space="preserve"> </w:t>
            </w:r>
            <w:r>
              <w:rPr>
                <w:sz w:val="24"/>
              </w:rPr>
              <w:t>орфографической</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места орфограммы в слове</w:t>
            </w:r>
          </w:p>
        </w:tc>
      </w:tr>
      <w:tr w:rsidR="00E902A8" w14:paraId="7660B876" w14:textId="77777777">
        <w:trPr>
          <w:trHeight w:val="681"/>
        </w:trPr>
        <w:tc>
          <w:tcPr>
            <w:tcW w:w="1133" w:type="dxa"/>
          </w:tcPr>
          <w:p w14:paraId="397E23B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73</w:t>
            </w:r>
          </w:p>
        </w:tc>
        <w:tc>
          <w:tcPr>
            <w:tcW w:w="8221" w:type="dxa"/>
          </w:tcPr>
          <w:p w14:paraId="372DE2C0" w14:textId="77777777" w:rsidR="00E902A8" w:rsidRDefault="00000000">
            <w:pPr>
              <w:pStyle w:val="TableParagraph"/>
              <w:spacing w:before="68"/>
              <w:ind w:left="293"/>
              <w:rPr>
                <w:sz w:val="24"/>
              </w:rPr>
            </w:pPr>
            <w:r>
              <w:rPr>
                <w:sz w:val="24"/>
              </w:rPr>
              <w:t>Знакомство с</w:t>
            </w:r>
            <w:r>
              <w:rPr>
                <w:spacing w:val="-6"/>
                <w:sz w:val="24"/>
              </w:rPr>
              <w:t xml:space="preserve"> </w:t>
            </w:r>
            <w:r>
              <w:rPr>
                <w:sz w:val="24"/>
              </w:rPr>
              <w:t>жанром</w:t>
            </w:r>
            <w:r>
              <w:rPr>
                <w:spacing w:val="-2"/>
                <w:sz w:val="24"/>
              </w:rPr>
              <w:t xml:space="preserve"> поздравления</w:t>
            </w:r>
          </w:p>
        </w:tc>
      </w:tr>
      <w:tr w:rsidR="00E902A8" w14:paraId="110E0075" w14:textId="77777777">
        <w:trPr>
          <w:trHeight w:val="686"/>
        </w:trPr>
        <w:tc>
          <w:tcPr>
            <w:tcW w:w="1133" w:type="dxa"/>
          </w:tcPr>
          <w:p w14:paraId="7791897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74</w:t>
            </w:r>
          </w:p>
        </w:tc>
        <w:tc>
          <w:tcPr>
            <w:tcW w:w="8221" w:type="dxa"/>
          </w:tcPr>
          <w:p w14:paraId="25538B26" w14:textId="77777777" w:rsidR="00E902A8" w:rsidRDefault="00000000">
            <w:pPr>
              <w:pStyle w:val="TableParagraph"/>
              <w:spacing w:before="68"/>
              <w:ind w:left="293"/>
              <w:rPr>
                <w:sz w:val="24"/>
              </w:rPr>
            </w:pPr>
            <w:r>
              <w:rPr>
                <w:sz w:val="24"/>
              </w:rPr>
              <w:t>Учимся</w:t>
            </w:r>
            <w:r>
              <w:rPr>
                <w:spacing w:val="-5"/>
                <w:sz w:val="24"/>
              </w:rPr>
              <w:t xml:space="preserve"> </w:t>
            </w:r>
            <w:r>
              <w:rPr>
                <w:sz w:val="24"/>
              </w:rPr>
              <w:t>писать</w:t>
            </w:r>
            <w:r>
              <w:rPr>
                <w:spacing w:val="-1"/>
                <w:sz w:val="24"/>
              </w:rPr>
              <w:t xml:space="preserve"> </w:t>
            </w:r>
            <w:r>
              <w:rPr>
                <w:sz w:val="24"/>
              </w:rPr>
              <w:t>буквы</w:t>
            </w:r>
            <w:r>
              <w:rPr>
                <w:spacing w:val="-1"/>
                <w:sz w:val="24"/>
              </w:rPr>
              <w:t xml:space="preserve"> </w:t>
            </w:r>
            <w:r>
              <w:rPr>
                <w:sz w:val="24"/>
              </w:rPr>
              <w:t>гласных</w:t>
            </w:r>
            <w:r>
              <w:rPr>
                <w:spacing w:val="-7"/>
                <w:sz w:val="24"/>
              </w:rPr>
              <w:t xml:space="preserve"> </w:t>
            </w:r>
            <w:r>
              <w:rPr>
                <w:sz w:val="24"/>
              </w:rPr>
              <w:t>и</w:t>
            </w:r>
            <w:r>
              <w:rPr>
                <w:spacing w:val="-1"/>
                <w:sz w:val="24"/>
              </w:rPr>
              <w:t xml:space="preserve"> </w:t>
            </w:r>
            <w:r>
              <w:rPr>
                <w:sz w:val="24"/>
              </w:rPr>
              <w:t>согласных</w:t>
            </w:r>
            <w:r>
              <w:rPr>
                <w:spacing w:val="-7"/>
                <w:sz w:val="24"/>
              </w:rPr>
              <w:t xml:space="preserve"> </w:t>
            </w:r>
            <w:r>
              <w:rPr>
                <w:sz w:val="24"/>
              </w:rPr>
              <w:t>в</w:t>
            </w:r>
            <w:r>
              <w:rPr>
                <w:spacing w:val="-1"/>
                <w:sz w:val="24"/>
              </w:rPr>
              <w:t xml:space="preserve"> </w:t>
            </w:r>
            <w:r>
              <w:rPr>
                <w:sz w:val="24"/>
              </w:rPr>
              <w:t>корне</w:t>
            </w:r>
            <w:r>
              <w:rPr>
                <w:spacing w:val="-3"/>
                <w:sz w:val="24"/>
              </w:rPr>
              <w:t xml:space="preserve"> </w:t>
            </w:r>
            <w:r>
              <w:rPr>
                <w:spacing w:val="-2"/>
                <w:sz w:val="24"/>
              </w:rPr>
              <w:t>слова</w:t>
            </w:r>
          </w:p>
        </w:tc>
      </w:tr>
      <w:tr w:rsidR="00E902A8" w14:paraId="6538BD3F" w14:textId="77777777">
        <w:trPr>
          <w:trHeight w:val="681"/>
        </w:trPr>
        <w:tc>
          <w:tcPr>
            <w:tcW w:w="1133" w:type="dxa"/>
          </w:tcPr>
          <w:p w14:paraId="61343F3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8221" w:type="dxa"/>
          </w:tcPr>
          <w:p w14:paraId="2C69784C" w14:textId="77777777" w:rsidR="00E902A8" w:rsidRDefault="00000000">
            <w:pPr>
              <w:pStyle w:val="TableParagraph"/>
              <w:spacing w:before="68"/>
              <w:ind w:left="293"/>
              <w:rPr>
                <w:sz w:val="24"/>
              </w:rPr>
            </w:pPr>
            <w:r>
              <w:rPr>
                <w:sz w:val="24"/>
              </w:rPr>
              <w:t>Диктант на</w:t>
            </w:r>
            <w:r>
              <w:rPr>
                <w:spacing w:val="-7"/>
                <w:sz w:val="24"/>
              </w:rPr>
              <w:t xml:space="preserve"> </w:t>
            </w:r>
            <w:r>
              <w:rPr>
                <w:sz w:val="24"/>
              </w:rPr>
              <w:t>изученные</w:t>
            </w:r>
            <w:r>
              <w:rPr>
                <w:spacing w:val="-7"/>
                <w:sz w:val="24"/>
              </w:rPr>
              <w:t xml:space="preserve"> </w:t>
            </w:r>
            <w:r>
              <w:rPr>
                <w:sz w:val="24"/>
              </w:rPr>
              <w:t>орфограммы</w:t>
            </w:r>
            <w:r>
              <w:rPr>
                <w:spacing w:val="-4"/>
                <w:sz w:val="24"/>
              </w:rPr>
              <w:t xml:space="preserve"> </w:t>
            </w:r>
            <w:r>
              <w:rPr>
                <w:sz w:val="24"/>
              </w:rPr>
              <w:t>в корне</w:t>
            </w:r>
            <w:r>
              <w:rPr>
                <w:spacing w:val="-1"/>
                <w:sz w:val="24"/>
              </w:rPr>
              <w:t xml:space="preserve"> </w:t>
            </w:r>
            <w:r>
              <w:rPr>
                <w:spacing w:val="-4"/>
                <w:sz w:val="24"/>
              </w:rPr>
              <w:t>слова</w:t>
            </w:r>
          </w:p>
        </w:tc>
      </w:tr>
      <w:tr w:rsidR="00E902A8" w14:paraId="5F8B0D5A" w14:textId="77777777">
        <w:trPr>
          <w:trHeight w:val="686"/>
        </w:trPr>
        <w:tc>
          <w:tcPr>
            <w:tcW w:w="1133" w:type="dxa"/>
          </w:tcPr>
          <w:p w14:paraId="4CC0F83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8221" w:type="dxa"/>
          </w:tcPr>
          <w:p w14:paraId="21FF707C" w14:textId="77777777" w:rsidR="00E902A8" w:rsidRDefault="00000000">
            <w:pPr>
              <w:pStyle w:val="TableParagraph"/>
              <w:spacing w:before="73"/>
              <w:ind w:left="293"/>
              <w:rPr>
                <w:sz w:val="24"/>
              </w:rPr>
            </w:pPr>
            <w:r>
              <w:rPr>
                <w:sz w:val="24"/>
              </w:rPr>
              <w:t>Работа</w:t>
            </w:r>
            <w:r>
              <w:rPr>
                <w:spacing w:val="-2"/>
                <w:sz w:val="24"/>
              </w:rPr>
              <w:t xml:space="preserve"> </w:t>
            </w:r>
            <w:r>
              <w:rPr>
                <w:sz w:val="24"/>
              </w:rPr>
              <w:t>над</w:t>
            </w:r>
            <w:r>
              <w:rPr>
                <w:spacing w:val="-6"/>
                <w:sz w:val="24"/>
              </w:rPr>
              <w:t xml:space="preserve"> </w:t>
            </w:r>
            <w:r>
              <w:rPr>
                <w:sz w:val="24"/>
              </w:rPr>
              <w:t>ошибками,</w:t>
            </w:r>
            <w:r>
              <w:rPr>
                <w:spacing w:val="-3"/>
                <w:sz w:val="24"/>
              </w:rPr>
              <w:t xml:space="preserve"> </w:t>
            </w:r>
            <w:r>
              <w:rPr>
                <w:sz w:val="24"/>
              </w:rPr>
              <w:t>допущенными</w:t>
            </w:r>
            <w:r>
              <w:rPr>
                <w:spacing w:val="-4"/>
                <w:sz w:val="24"/>
              </w:rPr>
              <w:t xml:space="preserve"> </w:t>
            </w:r>
            <w:r>
              <w:rPr>
                <w:sz w:val="24"/>
              </w:rPr>
              <w:t>в</w:t>
            </w:r>
            <w:r>
              <w:rPr>
                <w:spacing w:val="-3"/>
                <w:sz w:val="24"/>
              </w:rPr>
              <w:t xml:space="preserve"> </w:t>
            </w:r>
            <w:r>
              <w:rPr>
                <w:spacing w:val="-2"/>
                <w:sz w:val="24"/>
              </w:rPr>
              <w:t>диктанте</w:t>
            </w:r>
          </w:p>
        </w:tc>
      </w:tr>
      <w:tr w:rsidR="00E902A8" w14:paraId="795DDEA8" w14:textId="77777777">
        <w:trPr>
          <w:trHeight w:val="681"/>
        </w:trPr>
        <w:tc>
          <w:tcPr>
            <w:tcW w:w="1133" w:type="dxa"/>
          </w:tcPr>
          <w:p w14:paraId="748C1A6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77</w:t>
            </w:r>
          </w:p>
        </w:tc>
        <w:tc>
          <w:tcPr>
            <w:tcW w:w="8221" w:type="dxa"/>
          </w:tcPr>
          <w:p w14:paraId="3DDD99B1" w14:textId="77777777" w:rsidR="00E902A8" w:rsidRDefault="00000000">
            <w:pPr>
              <w:pStyle w:val="TableParagraph"/>
              <w:spacing w:before="98" w:line="208" w:lineRule="auto"/>
              <w:ind w:left="67" w:firstLine="226"/>
              <w:rPr>
                <w:sz w:val="24"/>
              </w:rPr>
            </w:pPr>
            <w:r>
              <w:rPr>
                <w:sz w:val="24"/>
              </w:rPr>
              <w:t>Резервный урок по разделу состав слова: корни с чередованием согласных снег/снеж, бег/беж, пух/пуш, сапог/сапож и другие</w:t>
            </w:r>
          </w:p>
        </w:tc>
      </w:tr>
      <w:tr w:rsidR="00E902A8" w14:paraId="7BCAE836" w14:textId="77777777">
        <w:trPr>
          <w:trHeight w:val="686"/>
        </w:trPr>
        <w:tc>
          <w:tcPr>
            <w:tcW w:w="1133" w:type="dxa"/>
          </w:tcPr>
          <w:p w14:paraId="2133DE8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78</w:t>
            </w:r>
          </w:p>
        </w:tc>
        <w:tc>
          <w:tcPr>
            <w:tcW w:w="8221" w:type="dxa"/>
          </w:tcPr>
          <w:p w14:paraId="5DED8317"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7"/>
                <w:sz w:val="24"/>
              </w:rPr>
              <w:t xml:space="preserve"> </w:t>
            </w:r>
            <w:r>
              <w:rPr>
                <w:sz w:val="24"/>
              </w:rPr>
              <w:t>состав слова:</w:t>
            </w:r>
            <w:r>
              <w:rPr>
                <w:spacing w:val="-1"/>
                <w:sz w:val="24"/>
              </w:rPr>
              <w:t xml:space="preserve"> </w:t>
            </w:r>
            <w:r>
              <w:rPr>
                <w:sz w:val="24"/>
              </w:rPr>
              <w:t>как</w:t>
            </w:r>
            <w:r>
              <w:rPr>
                <w:spacing w:val="-7"/>
                <w:sz w:val="24"/>
              </w:rPr>
              <w:t xml:space="preserve"> </w:t>
            </w:r>
            <w:r>
              <w:rPr>
                <w:sz w:val="24"/>
              </w:rPr>
              <w:t>образуются</w:t>
            </w:r>
            <w:r>
              <w:rPr>
                <w:spacing w:val="-2"/>
                <w:sz w:val="24"/>
              </w:rPr>
              <w:t xml:space="preserve"> слова</w:t>
            </w:r>
          </w:p>
        </w:tc>
      </w:tr>
      <w:tr w:rsidR="00E902A8" w14:paraId="39D49909" w14:textId="77777777">
        <w:trPr>
          <w:trHeight w:val="686"/>
        </w:trPr>
        <w:tc>
          <w:tcPr>
            <w:tcW w:w="1133" w:type="dxa"/>
          </w:tcPr>
          <w:p w14:paraId="323B5E2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8221" w:type="dxa"/>
          </w:tcPr>
          <w:p w14:paraId="2A988FE2"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состав слова:</w:t>
            </w:r>
            <w:r>
              <w:rPr>
                <w:spacing w:val="-1"/>
                <w:sz w:val="24"/>
              </w:rPr>
              <w:t xml:space="preserve"> </w:t>
            </w:r>
            <w:r>
              <w:rPr>
                <w:sz w:val="24"/>
              </w:rPr>
              <w:t>нулевое</w:t>
            </w:r>
            <w:r>
              <w:rPr>
                <w:spacing w:val="-7"/>
                <w:sz w:val="24"/>
              </w:rPr>
              <w:t xml:space="preserve"> </w:t>
            </w:r>
            <w:r>
              <w:rPr>
                <w:sz w:val="24"/>
              </w:rPr>
              <w:t>окончание</w:t>
            </w:r>
            <w:r>
              <w:rPr>
                <w:spacing w:val="-6"/>
                <w:sz w:val="24"/>
              </w:rPr>
              <w:t xml:space="preserve"> </w:t>
            </w:r>
            <w:r>
              <w:rPr>
                <w:spacing w:val="-2"/>
                <w:sz w:val="24"/>
              </w:rPr>
              <w:t>(наблюдение)</w:t>
            </w:r>
          </w:p>
        </w:tc>
      </w:tr>
      <w:tr w:rsidR="00E902A8" w14:paraId="3944F9D9" w14:textId="77777777">
        <w:trPr>
          <w:trHeight w:val="681"/>
        </w:trPr>
        <w:tc>
          <w:tcPr>
            <w:tcW w:w="1133" w:type="dxa"/>
          </w:tcPr>
          <w:p w14:paraId="2BFFB02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80</w:t>
            </w:r>
          </w:p>
        </w:tc>
        <w:tc>
          <w:tcPr>
            <w:tcW w:w="8221" w:type="dxa"/>
          </w:tcPr>
          <w:p w14:paraId="0B14D53B" w14:textId="77777777" w:rsidR="00E902A8" w:rsidRDefault="00000000">
            <w:pPr>
              <w:pStyle w:val="TableParagraph"/>
              <w:spacing w:before="68"/>
              <w:ind w:left="293"/>
              <w:rPr>
                <w:sz w:val="24"/>
              </w:rPr>
            </w:pPr>
            <w:r>
              <w:rPr>
                <w:sz w:val="24"/>
              </w:rPr>
              <w:t>Контрольная</w:t>
            </w:r>
            <w:r>
              <w:rPr>
                <w:spacing w:val="-6"/>
                <w:sz w:val="24"/>
              </w:rPr>
              <w:t xml:space="preserve"> </w:t>
            </w:r>
            <w:r>
              <w:rPr>
                <w:sz w:val="24"/>
              </w:rPr>
              <w:t>работа.</w:t>
            </w:r>
            <w:r>
              <w:rPr>
                <w:spacing w:val="-2"/>
                <w:sz w:val="24"/>
              </w:rPr>
              <w:t xml:space="preserve"> </w:t>
            </w:r>
            <w:r>
              <w:rPr>
                <w:sz w:val="24"/>
              </w:rPr>
              <w:t>Списывание</w:t>
            </w:r>
            <w:r>
              <w:rPr>
                <w:spacing w:val="-9"/>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r>
      <w:tr w:rsidR="00E902A8" w14:paraId="0F5124DE" w14:textId="77777777">
        <w:trPr>
          <w:trHeight w:val="685"/>
        </w:trPr>
        <w:tc>
          <w:tcPr>
            <w:tcW w:w="1133" w:type="dxa"/>
          </w:tcPr>
          <w:p w14:paraId="2631C34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81</w:t>
            </w:r>
          </w:p>
        </w:tc>
        <w:tc>
          <w:tcPr>
            <w:tcW w:w="8221" w:type="dxa"/>
          </w:tcPr>
          <w:p w14:paraId="5E1CBB7A" w14:textId="77777777" w:rsidR="00E902A8" w:rsidRDefault="00000000">
            <w:pPr>
              <w:pStyle w:val="TableParagraph"/>
              <w:spacing w:before="73"/>
              <w:ind w:left="293"/>
              <w:rPr>
                <w:sz w:val="24"/>
              </w:rPr>
            </w:pPr>
            <w:r>
              <w:rPr>
                <w:sz w:val="24"/>
              </w:rPr>
              <w:t>Составление</w:t>
            </w:r>
            <w:r>
              <w:rPr>
                <w:spacing w:val="-7"/>
                <w:sz w:val="24"/>
              </w:rPr>
              <w:t xml:space="preserve"> </w:t>
            </w:r>
            <w:r>
              <w:rPr>
                <w:sz w:val="24"/>
              </w:rPr>
              <w:t>устного</w:t>
            </w:r>
            <w:r>
              <w:rPr>
                <w:spacing w:val="-4"/>
                <w:sz w:val="24"/>
              </w:rPr>
              <w:t xml:space="preserve"> </w:t>
            </w:r>
            <w:r>
              <w:rPr>
                <w:sz w:val="24"/>
              </w:rPr>
              <w:t>рассказа</w:t>
            </w:r>
            <w:r>
              <w:rPr>
                <w:spacing w:val="-5"/>
                <w:sz w:val="24"/>
              </w:rPr>
              <w:t xml:space="preserve"> </w:t>
            </w:r>
            <w:r>
              <w:rPr>
                <w:sz w:val="24"/>
              </w:rPr>
              <w:t>по</w:t>
            </w:r>
            <w:r>
              <w:rPr>
                <w:spacing w:val="-4"/>
                <w:sz w:val="24"/>
              </w:rPr>
              <w:t xml:space="preserve"> </w:t>
            </w:r>
            <w:r>
              <w:rPr>
                <w:sz w:val="24"/>
              </w:rPr>
              <w:t>репродукции</w:t>
            </w:r>
            <w:r>
              <w:rPr>
                <w:spacing w:val="-7"/>
                <w:sz w:val="24"/>
              </w:rPr>
              <w:t xml:space="preserve"> </w:t>
            </w:r>
            <w:r>
              <w:rPr>
                <w:spacing w:val="-2"/>
                <w:sz w:val="24"/>
              </w:rPr>
              <w:t>картины</w:t>
            </w:r>
          </w:p>
        </w:tc>
      </w:tr>
      <w:tr w:rsidR="00E902A8" w14:paraId="6C5BFEBA" w14:textId="77777777">
        <w:trPr>
          <w:trHeight w:val="681"/>
        </w:trPr>
        <w:tc>
          <w:tcPr>
            <w:tcW w:w="1133" w:type="dxa"/>
          </w:tcPr>
          <w:p w14:paraId="3700218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82</w:t>
            </w:r>
          </w:p>
        </w:tc>
        <w:tc>
          <w:tcPr>
            <w:tcW w:w="8221" w:type="dxa"/>
          </w:tcPr>
          <w:p w14:paraId="1B141450" w14:textId="77777777" w:rsidR="00E902A8" w:rsidRDefault="00000000">
            <w:pPr>
              <w:pStyle w:val="TableParagraph"/>
              <w:spacing w:before="69"/>
              <w:ind w:left="293"/>
              <w:rPr>
                <w:sz w:val="24"/>
              </w:rPr>
            </w:pPr>
            <w:r>
              <w:rPr>
                <w:sz w:val="24"/>
              </w:rPr>
              <w:t>Слово</w:t>
            </w:r>
            <w:r>
              <w:rPr>
                <w:spacing w:val="-2"/>
                <w:sz w:val="24"/>
              </w:rPr>
              <w:t xml:space="preserve"> </w:t>
            </w:r>
            <w:r>
              <w:rPr>
                <w:sz w:val="24"/>
              </w:rPr>
              <w:t>и его</w:t>
            </w:r>
            <w:r>
              <w:rPr>
                <w:spacing w:val="3"/>
                <w:sz w:val="24"/>
              </w:rPr>
              <w:t xml:space="preserve"> </w:t>
            </w:r>
            <w:r>
              <w:rPr>
                <w:spacing w:val="-2"/>
                <w:sz w:val="24"/>
              </w:rPr>
              <w:t>значение</w:t>
            </w:r>
          </w:p>
        </w:tc>
      </w:tr>
    </w:tbl>
    <w:p w14:paraId="20481238" w14:textId="77777777" w:rsidR="00E902A8" w:rsidRDefault="00E902A8">
      <w:pPr>
        <w:pStyle w:val="TableParagraph"/>
        <w:rPr>
          <w:sz w:val="24"/>
        </w:rPr>
        <w:sectPr w:rsidR="00E902A8">
          <w:type w:val="continuous"/>
          <w:pgSz w:w="11910" w:h="16390"/>
          <w:pgMar w:top="1120" w:right="0" w:bottom="125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3F09B754" w14:textId="77777777">
        <w:trPr>
          <w:trHeight w:val="686"/>
        </w:trPr>
        <w:tc>
          <w:tcPr>
            <w:tcW w:w="1133" w:type="dxa"/>
          </w:tcPr>
          <w:p w14:paraId="07EFB082"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83</w:t>
            </w:r>
          </w:p>
        </w:tc>
        <w:tc>
          <w:tcPr>
            <w:tcW w:w="8221" w:type="dxa"/>
          </w:tcPr>
          <w:p w14:paraId="11532D9E" w14:textId="77777777" w:rsidR="00E902A8" w:rsidRDefault="00000000">
            <w:pPr>
              <w:pStyle w:val="TableParagraph"/>
              <w:spacing w:before="73"/>
              <w:ind w:left="293"/>
              <w:rPr>
                <w:sz w:val="24"/>
              </w:rPr>
            </w:pPr>
            <w:r>
              <w:rPr>
                <w:sz w:val="24"/>
              </w:rPr>
              <w:t>Значение</w:t>
            </w:r>
            <w:r>
              <w:rPr>
                <w:spacing w:val="-2"/>
                <w:sz w:val="24"/>
              </w:rPr>
              <w:t xml:space="preserve"> </w:t>
            </w:r>
            <w:r>
              <w:rPr>
                <w:sz w:val="24"/>
              </w:rPr>
              <w:t>слова</w:t>
            </w:r>
            <w:r>
              <w:rPr>
                <w:spacing w:val="-1"/>
                <w:sz w:val="24"/>
              </w:rPr>
              <w:t xml:space="preserve"> </w:t>
            </w:r>
            <w:r>
              <w:rPr>
                <w:sz w:val="24"/>
              </w:rPr>
              <w:t>в</w:t>
            </w:r>
            <w:r>
              <w:rPr>
                <w:spacing w:val="-2"/>
                <w:sz w:val="24"/>
              </w:rPr>
              <w:t xml:space="preserve"> словаре</w:t>
            </w:r>
          </w:p>
        </w:tc>
      </w:tr>
      <w:tr w:rsidR="00E902A8" w14:paraId="6E123627" w14:textId="77777777">
        <w:trPr>
          <w:trHeight w:val="681"/>
        </w:trPr>
        <w:tc>
          <w:tcPr>
            <w:tcW w:w="1133" w:type="dxa"/>
          </w:tcPr>
          <w:p w14:paraId="72CADC7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8221" w:type="dxa"/>
          </w:tcPr>
          <w:p w14:paraId="6B77CD77" w14:textId="77777777" w:rsidR="00E902A8" w:rsidRDefault="00000000">
            <w:pPr>
              <w:pStyle w:val="TableParagraph"/>
              <w:spacing w:before="68"/>
              <w:ind w:left="293"/>
              <w:rPr>
                <w:sz w:val="24"/>
              </w:rPr>
            </w:pPr>
            <w:r>
              <w:rPr>
                <w:sz w:val="24"/>
              </w:rPr>
              <w:t>Однозначные</w:t>
            </w:r>
            <w:r>
              <w:rPr>
                <w:spacing w:val="-4"/>
                <w:sz w:val="24"/>
              </w:rPr>
              <w:t xml:space="preserve"> </w:t>
            </w:r>
            <w:r>
              <w:rPr>
                <w:sz w:val="24"/>
              </w:rPr>
              <w:t>и</w:t>
            </w:r>
            <w:r>
              <w:rPr>
                <w:spacing w:val="-5"/>
                <w:sz w:val="24"/>
              </w:rPr>
              <w:t xml:space="preserve"> </w:t>
            </w:r>
            <w:r>
              <w:rPr>
                <w:sz w:val="24"/>
              </w:rPr>
              <w:t>многозначные</w:t>
            </w:r>
            <w:r>
              <w:rPr>
                <w:spacing w:val="-3"/>
                <w:sz w:val="24"/>
              </w:rPr>
              <w:t xml:space="preserve"> </w:t>
            </w:r>
            <w:r>
              <w:rPr>
                <w:spacing w:val="-4"/>
                <w:sz w:val="24"/>
              </w:rPr>
              <w:t>слова</w:t>
            </w:r>
          </w:p>
        </w:tc>
      </w:tr>
      <w:tr w:rsidR="00E902A8" w14:paraId="650043D5" w14:textId="77777777">
        <w:trPr>
          <w:trHeight w:val="686"/>
        </w:trPr>
        <w:tc>
          <w:tcPr>
            <w:tcW w:w="1133" w:type="dxa"/>
          </w:tcPr>
          <w:p w14:paraId="4BB473F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85</w:t>
            </w:r>
          </w:p>
        </w:tc>
        <w:tc>
          <w:tcPr>
            <w:tcW w:w="8221" w:type="dxa"/>
          </w:tcPr>
          <w:p w14:paraId="64D1F065" w14:textId="77777777" w:rsidR="00E902A8" w:rsidRDefault="00000000">
            <w:pPr>
              <w:pStyle w:val="TableParagraph"/>
              <w:spacing w:before="73"/>
              <w:ind w:left="293"/>
              <w:rPr>
                <w:sz w:val="24"/>
              </w:rPr>
            </w:pPr>
            <w:r>
              <w:rPr>
                <w:sz w:val="24"/>
              </w:rPr>
              <w:t>Значение</w:t>
            </w:r>
            <w:r>
              <w:rPr>
                <w:spacing w:val="-1"/>
                <w:sz w:val="24"/>
              </w:rPr>
              <w:t xml:space="preserve"> </w:t>
            </w:r>
            <w:r>
              <w:rPr>
                <w:sz w:val="24"/>
              </w:rPr>
              <w:t>слова</w:t>
            </w:r>
            <w:r>
              <w:rPr>
                <w:spacing w:val="-1"/>
                <w:sz w:val="24"/>
              </w:rPr>
              <w:t xml:space="preserve"> </w:t>
            </w:r>
            <w:r>
              <w:rPr>
                <w:sz w:val="24"/>
              </w:rPr>
              <w:t>в</w:t>
            </w:r>
            <w:r>
              <w:rPr>
                <w:spacing w:val="-2"/>
                <w:sz w:val="24"/>
              </w:rPr>
              <w:t xml:space="preserve"> </w:t>
            </w:r>
            <w:r>
              <w:rPr>
                <w:sz w:val="24"/>
              </w:rPr>
              <w:t>словаре</w:t>
            </w:r>
            <w:r>
              <w:rPr>
                <w:spacing w:val="-6"/>
                <w:sz w:val="24"/>
              </w:rPr>
              <w:t xml:space="preserve"> </w:t>
            </w:r>
            <w:r>
              <w:rPr>
                <w:sz w:val="24"/>
              </w:rPr>
              <w:t>и</w:t>
            </w:r>
            <w:r>
              <w:rPr>
                <w:spacing w:val="2"/>
                <w:sz w:val="24"/>
              </w:rPr>
              <w:t xml:space="preserve"> </w:t>
            </w:r>
            <w:r>
              <w:rPr>
                <w:spacing w:val="-2"/>
                <w:sz w:val="24"/>
              </w:rPr>
              <w:t>тексте</w:t>
            </w:r>
          </w:p>
        </w:tc>
      </w:tr>
      <w:tr w:rsidR="00E902A8" w14:paraId="07C5C952" w14:textId="77777777">
        <w:trPr>
          <w:trHeight w:val="685"/>
        </w:trPr>
        <w:tc>
          <w:tcPr>
            <w:tcW w:w="1133" w:type="dxa"/>
          </w:tcPr>
          <w:p w14:paraId="563726D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86</w:t>
            </w:r>
          </w:p>
        </w:tc>
        <w:tc>
          <w:tcPr>
            <w:tcW w:w="8221" w:type="dxa"/>
          </w:tcPr>
          <w:p w14:paraId="1CDA8FA7" w14:textId="77777777" w:rsidR="00E902A8" w:rsidRDefault="00000000">
            <w:pPr>
              <w:pStyle w:val="TableParagraph"/>
              <w:spacing w:before="68"/>
              <w:ind w:left="293"/>
              <w:rPr>
                <w:sz w:val="24"/>
              </w:rPr>
            </w:pPr>
            <w:r>
              <w:rPr>
                <w:sz w:val="24"/>
              </w:rPr>
              <w:t>Многозначные</w:t>
            </w:r>
            <w:r>
              <w:rPr>
                <w:spacing w:val="-5"/>
                <w:sz w:val="24"/>
              </w:rPr>
              <w:t xml:space="preserve"> </w:t>
            </w:r>
            <w:r>
              <w:rPr>
                <w:sz w:val="24"/>
              </w:rPr>
              <w:t>слова.</w:t>
            </w:r>
            <w:r>
              <w:rPr>
                <w:spacing w:val="-5"/>
                <w:sz w:val="24"/>
              </w:rPr>
              <w:t xml:space="preserve"> </w:t>
            </w:r>
            <w:r>
              <w:rPr>
                <w:sz w:val="24"/>
              </w:rPr>
              <w:t>Прямое</w:t>
            </w:r>
            <w:r>
              <w:rPr>
                <w:spacing w:val="-2"/>
                <w:sz w:val="24"/>
              </w:rPr>
              <w:t xml:space="preserve"> </w:t>
            </w:r>
            <w:r>
              <w:rPr>
                <w:sz w:val="24"/>
              </w:rPr>
              <w:t>и</w:t>
            </w:r>
            <w:r>
              <w:rPr>
                <w:spacing w:val="-6"/>
                <w:sz w:val="24"/>
              </w:rPr>
              <w:t xml:space="preserve"> </w:t>
            </w:r>
            <w:r>
              <w:rPr>
                <w:sz w:val="24"/>
              </w:rPr>
              <w:t>переносное</w:t>
            </w:r>
            <w:r>
              <w:rPr>
                <w:spacing w:val="-7"/>
                <w:sz w:val="24"/>
              </w:rPr>
              <w:t xml:space="preserve"> </w:t>
            </w:r>
            <w:r>
              <w:rPr>
                <w:sz w:val="24"/>
              </w:rPr>
              <w:t>значения</w:t>
            </w:r>
            <w:r>
              <w:rPr>
                <w:spacing w:val="-1"/>
                <w:sz w:val="24"/>
              </w:rPr>
              <w:t xml:space="preserve"> </w:t>
            </w:r>
            <w:r>
              <w:rPr>
                <w:spacing w:val="-2"/>
                <w:sz w:val="24"/>
              </w:rPr>
              <w:t>слова</w:t>
            </w:r>
          </w:p>
        </w:tc>
      </w:tr>
      <w:tr w:rsidR="00E902A8" w14:paraId="35E35190" w14:textId="77777777">
        <w:trPr>
          <w:trHeight w:val="681"/>
        </w:trPr>
        <w:tc>
          <w:tcPr>
            <w:tcW w:w="1133" w:type="dxa"/>
          </w:tcPr>
          <w:p w14:paraId="49C9057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87</w:t>
            </w:r>
          </w:p>
        </w:tc>
        <w:tc>
          <w:tcPr>
            <w:tcW w:w="8221" w:type="dxa"/>
          </w:tcPr>
          <w:p w14:paraId="3FE456D0" w14:textId="77777777" w:rsidR="00E902A8" w:rsidRDefault="00000000">
            <w:pPr>
              <w:pStyle w:val="TableParagraph"/>
              <w:spacing w:before="69"/>
              <w:ind w:left="293"/>
              <w:rPr>
                <w:sz w:val="24"/>
              </w:rPr>
            </w:pPr>
            <w:r>
              <w:rPr>
                <w:spacing w:val="-2"/>
                <w:sz w:val="24"/>
              </w:rPr>
              <w:t>Синонимы</w:t>
            </w:r>
          </w:p>
        </w:tc>
      </w:tr>
      <w:tr w:rsidR="00E902A8" w14:paraId="41823B16" w14:textId="77777777">
        <w:trPr>
          <w:trHeight w:val="686"/>
        </w:trPr>
        <w:tc>
          <w:tcPr>
            <w:tcW w:w="1133" w:type="dxa"/>
          </w:tcPr>
          <w:p w14:paraId="6CBCDFA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8221" w:type="dxa"/>
          </w:tcPr>
          <w:p w14:paraId="24DCB115" w14:textId="77777777" w:rsidR="00E902A8" w:rsidRDefault="00000000">
            <w:pPr>
              <w:pStyle w:val="TableParagraph"/>
              <w:spacing w:before="73"/>
              <w:ind w:left="293"/>
              <w:rPr>
                <w:sz w:val="24"/>
              </w:rPr>
            </w:pPr>
            <w:r>
              <w:rPr>
                <w:sz w:val="24"/>
              </w:rPr>
              <w:t>Синонимы</w:t>
            </w:r>
            <w:r>
              <w:rPr>
                <w:spacing w:val="-2"/>
                <w:sz w:val="24"/>
              </w:rPr>
              <w:t xml:space="preserve"> </w:t>
            </w:r>
            <w:r>
              <w:rPr>
                <w:sz w:val="24"/>
              </w:rPr>
              <w:t>в</w:t>
            </w:r>
            <w:r>
              <w:rPr>
                <w:spacing w:val="-1"/>
                <w:sz w:val="24"/>
              </w:rPr>
              <w:t xml:space="preserve"> </w:t>
            </w:r>
            <w:r>
              <w:rPr>
                <w:spacing w:val="-2"/>
                <w:sz w:val="24"/>
              </w:rPr>
              <w:t>тексте</w:t>
            </w:r>
          </w:p>
        </w:tc>
      </w:tr>
      <w:tr w:rsidR="00E902A8" w14:paraId="1335CAE8" w14:textId="77777777">
        <w:trPr>
          <w:trHeight w:val="681"/>
        </w:trPr>
        <w:tc>
          <w:tcPr>
            <w:tcW w:w="1133" w:type="dxa"/>
          </w:tcPr>
          <w:p w14:paraId="3C21874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221" w:type="dxa"/>
          </w:tcPr>
          <w:p w14:paraId="6D4F3875" w14:textId="77777777" w:rsidR="00E902A8" w:rsidRDefault="00000000">
            <w:pPr>
              <w:pStyle w:val="TableParagraph"/>
              <w:spacing w:before="68"/>
              <w:ind w:left="293"/>
              <w:rPr>
                <w:sz w:val="24"/>
              </w:rPr>
            </w:pPr>
            <w:r>
              <w:rPr>
                <w:spacing w:val="-2"/>
                <w:sz w:val="24"/>
              </w:rPr>
              <w:t>Антонимы</w:t>
            </w:r>
          </w:p>
        </w:tc>
      </w:tr>
      <w:tr w:rsidR="00E902A8" w14:paraId="3F37DC21" w14:textId="77777777">
        <w:trPr>
          <w:trHeight w:val="686"/>
        </w:trPr>
        <w:tc>
          <w:tcPr>
            <w:tcW w:w="1133" w:type="dxa"/>
          </w:tcPr>
          <w:p w14:paraId="11B5D71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90</w:t>
            </w:r>
          </w:p>
        </w:tc>
        <w:tc>
          <w:tcPr>
            <w:tcW w:w="8221" w:type="dxa"/>
          </w:tcPr>
          <w:p w14:paraId="08083DCF" w14:textId="77777777" w:rsidR="00E902A8" w:rsidRDefault="00000000">
            <w:pPr>
              <w:pStyle w:val="TableParagraph"/>
              <w:spacing w:before="73"/>
              <w:ind w:left="293"/>
              <w:rPr>
                <w:sz w:val="24"/>
              </w:rPr>
            </w:pPr>
            <w:r>
              <w:rPr>
                <w:sz w:val="24"/>
              </w:rPr>
              <w:t>Наблюдение</w:t>
            </w:r>
            <w:r>
              <w:rPr>
                <w:spacing w:val="-4"/>
                <w:sz w:val="24"/>
              </w:rPr>
              <w:t xml:space="preserve"> </w:t>
            </w:r>
            <w:r>
              <w:rPr>
                <w:sz w:val="24"/>
              </w:rPr>
              <w:t>за</w:t>
            </w:r>
            <w:r>
              <w:rPr>
                <w:spacing w:val="-4"/>
                <w:sz w:val="24"/>
              </w:rPr>
              <w:t xml:space="preserve"> </w:t>
            </w:r>
            <w:r>
              <w:rPr>
                <w:sz w:val="24"/>
              </w:rPr>
              <w:t>использованием</w:t>
            </w:r>
            <w:r>
              <w:rPr>
                <w:spacing w:val="-5"/>
                <w:sz w:val="24"/>
              </w:rPr>
              <w:t xml:space="preserve"> </w:t>
            </w:r>
            <w:r>
              <w:rPr>
                <w:spacing w:val="-2"/>
                <w:sz w:val="24"/>
              </w:rPr>
              <w:t>антонимов</w:t>
            </w:r>
          </w:p>
        </w:tc>
      </w:tr>
      <w:tr w:rsidR="00E902A8" w14:paraId="641B9CF9" w14:textId="77777777">
        <w:trPr>
          <w:trHeight w:val="685"/>
        </w:trPr>
        <w:tc>
          <w:tcPr>
            <w:tcW w:w="1133" w:type="dxa"/>
          </w:tcPr>
          <w:p w14:paraId="5D04C51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91</w:t>
            </w:r>
          </w:p>
        </w:tc>
        <w:tc>
          <w:tcPr>
            <w:tcW w:w="8221" w:type="dxa"/>
          </w:tcPr>
          <w:p w14:paraId="1B09DACD" w14:textId="77777777" w:rsidR="00E902A8" w:rsidRDefault="00000000">
            <w:pPr>
              <w:pStyle w:val="TableParagraph"/>
              <w:spacing w:before="68"/>
              <w:ind w:left="293"/>
              <w:rPr>
                <w:sz w:val="24"/>
              </w:rPr>
            </w:pPr>
            <w:r>
              <w:rPr>
                <w:sz w:val="24"/>
              </w:rPr>
              <w:t>Обобщение</w:t>
            </w:r>
            <w:r>
              <w:rPr>
                <w:spacing w:val="-4"/>
                <w:sz w:val="24"/>
              </w:rPr>
              <w:t xml:space="preserve"> </w:t>
            </w:r>
            <w:r>
              <w:rPr>
                <w:sz w:val="24"/>
              </w:rPr>
              <w:t>знаний</w:t>
            </w:r>
            <w:r>
              <w:rPr>
                <w:spacing w:val="-6"/>
                <w:sz w:val="24"/>
              </w:rPr>
              <w:t xml:space="preserve"> </w:t>
            </w:r>
            <w:r>
              <w:rPr>
                <w:sz w:val="24"/>
              </w:rPr>
              <w:t>по</w:t>
            </w:r>
            <w:r>
              <w:rPr>
                <w:spacing w:val="2"/>
                <w:sz w:val="24"/>
              </w:rPr>
              <w:t xml:space="preserve"> </w:t>
            </w:r>
            <w:r>
              <w:rPr>
                <w:sz w:val="24"/>
              </w:rPr>
              <w:t>разделу</w:t>
            </w:r>
            <w:r>
              <w:rPr>
                <w:spacing w:val="-11"/>
                <w:sz w:val="24"/>
              </w:rPr>
              <w:t xml:space="preserve"> </w:t>
            </w:r>
            <w:r>
              <w:rPr>
                <w:spacing w:val="-2"/>
                <w:sz w:val="24"/>
              </w:rPr>
              <w:t>"Лексика"</w:t>
            </w:r>
          </w:p>
        </w:tc>
      </w:tr>
      <w:tr w:rsidR="00E902A8" w14:paraId="468616B6" w14:textId="77777777">
        <w:trPr>
          <w:trHeight w:val="681"/>
        </w:trPr>
        <w:tc>
          <w:tcPr>
            <w:tcW w:w="1133" w:type="dxa"/>
          </w:tcPr>
          <w:p w14:paraId="1261E6A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92</w:t>
            </w:r>
          </w:p>
        </w:tc>
        <w:tc>
          <w:tcPr>
            <w:tcW w:w="8221" w:type="dxa"/>
          </w:tcPr>
          <w:p w14:paraId="50D99716" w14:textId="77777777" w:rsidR="00E902A8" w:rsidRDefault="00000000">
            <w:pPr>
              <w:pStyle w:val="TableParagraph"/>
              <w:spacing w:before="69"/>
              <w:ind w:left="293"/>
              <w:rPr>
                <w:sz w:val="24"/>
              </w:rPr>
            </w:pPr>
            <w:r>
              <w:rPr>
                <w:sz w:val="24"/>
              </w:rPr>
              <w:t>Резервный</w:t>
            </w:r>
            <w:r>
              <w:rPr>
                <w:spacing w:val="-7"/>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11"/>
                <w:sz w:val="24"/>
              </w:rPr>
              <w:t xml:space="preserve"> </w:t>
            </w:r>
            <w:r>
              <w:rPr>
                <w:sz w:val="24"/>
              </w:rPr>
              <w:t>лексика:</w:t>
            </w:r>
            <w:r>
              <w:rPr>
                <w:spacing w:val="-1"/>
                <w:sz w:val="24"/>
              </w:rPr>
              <w:t xml:space="preserve"> </w:t>
            </w:r>
            <w:r>
              <w:rPr>
                <w:sz w:val="24"/>
              </w:rPr>
              <w:t>работаем с</w:t>
            </w:r>
            <w:r>
              <w:rPr>
                <w:spacing w:val="-1"/>
                <w:sz w:val="24"/>
              </w:rPr>
              <w:t xml:space="preserve"> </w:t>
            </w:r>
            <w:r>
              <w:rPr>
                <w:sz w:val="24"/>
              </w:rPr>
              <w:t xml:space="preserve">толковым </w:t>
            </w:r>
            <w:r>
              <w:rPr>
                <w:spacing w:val="-2"/>
                <w:sz w:val="24"/>
              </w:rPr>
              <w:t>словарем</w:t>
            </w:r>
          </w:p>
        </w:tc>
      </w:tr>
      <w:tr w:rsidR="00E902A8" w14:paraId="560C22F8" w14:textId="77777777">
        <w:trPr>
          <w:trHeight w:val="685"/>
        </w:trPr>
        <w:tc>
          <w:tcPr>
            <w:tcW w:w="1133" w:type="dxa"/>
          </w:tcPr>
          <w:p w14:paraId="2122174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93</w:t>
            </w:r>
          </w:p>
        </w:tc>
        <w:tc>
          <w:tcPr>
            <w:tcW w:w="8221" w:type="dxa"/>
          </w:tcPr>
          <w:p w14:paraId="33E43D30"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4"/>
                <w:sz w:val="24"/>
              </w:rPr>
              <w:t xml:space="preserve"> </w:t>
            </w:r>
            <w:r>
              <w:rPr>
                <w:sz w:val="24"/>
              </w:rPr>
              <w:t>по</w:t>
            </w:r>
            <w:r>
              <w:rPr>
                <w:spacing w:val="-3"/>
                <w:sz w:val="24"/>
              </w:rPr>
              <w:t xml:space="preserve"> </w:t>
            </w:r>
            <w:r>
              <w:rPr>
                <w:sz w:val="24"/>
              </w:rPr>
              <w:t>разделу</w:t>
            </w:r>
            <w:r>
              <w:rPr>
                <w:spacing w:val="-11"/>
                <w:sz w:val="24"/>
              </w:rPr>
              <w:t xml:space="preserve"> </w:t>
            </w:r>
            <w:r>
              <w:rPr>
                <w:sz w:val="24"/>
              </w:rPr>
              <w:t>лексика. Контрольная</w:t>
            </w:r>
            <w:r>
              <w:rPr>
                <w:spacing w:val="-2"/>
                <w:sz w:val="24"/>
              </w:rPr>
              <w:t xml:space="preserve"> работа</w:t>
            </w:r>
          </w:p>
        </w:tc>
      </w:tr>
      <w:tr w:rsidR="00E902A8" w14:paraId="7DEA5A25" w14:textId="77777777">
        <w:trPr>
          <w:trHeight w:val="681"/>
        </w:trPr>
        <w:tc>
          <w:tcPr>
            <w:tcW w:w="1133" w:type="dxa"/>
          </w:tcPr>
          <w:p w14:paraId="2AA6575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8221" w:type="dxa"/>
          </w:tcPr>
          <w:p w14:paraId="4A7176E0" w14:textId="77777777" w:rsidR="00E902A8" w:rsidRDefault="00000000">
            <w:pPr>
              <w:pStyle w:val="TableParagraph"/>
              <w:spacing w:before="68"/>
              <w:ind w:left="293"/>
              <w:rPr>
                <w:sz w:val="24"/>
              </w:rPr>
            </w:pPr>
            <w:r>
              <w:rPr>
                <w:sz w:val="24"/>
              </w:rPr>
              <w:t>Резервный</w:t>
            </w:r>
            <w:r>
              <w:rPr>
                <w:spacing w:val="-4"/>
                <w:sz w:val="24"/>
              </w:rPr>
              <w:t xml:space="preserve"> </w:t>
            </w:r>
            <w:r>
              <w:rPr>
                <w:sz w:val="24"/>
              </w:rPr>
              <w:t>урок</w:t>
            </w:r>
            <w:r>
              <w:rPr>
                <w:spacing w:val="-3"/>
                <w:sz w:val="24"/>
              </w:rPr>
              <w:t xml:space="preserve"> </w:t>
            </w:r>
            <w:r>
              <w:rPr>
                <w:sz w:val="24"/>
              </w:rPr>
              <w:t>по разделу</w:t>
            </w:r>
            <w:r>
              <w:rPr>
                <w:spacing w:val="-9"/>
                <w:sz w:val="24"/>
              </w:rPr>
              <w:t xml:space="preserve"> </w:t>
            </w:r>
            <w:r>
              <w:rPr>
                <w:spacing w:val="-2"/>
                <w:sz w:val="24"/>
              </w:rPr>
              <w:t>лексика</w:t>
            </w:r>
          </w:p>
        </w:tc>
      </w:tr>
      <w:tr w:rsidR="00E902A8" w14:paraId="2AA76F80" w14:textId="77777777">
        <w:trPr>
          <w:trHeight w:val="686"/>
        </w:trPr>
        <w:tc>
          <w:tcPr>
            <w:tcW w:w="1133" w:type="dxa"/>
          </w:tcPr>
          <w:p w14:paraId="2291376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95</w:t>
            </w:r>
          </w:p>
        </w:tc>
        <w:tc>
          <w:tcPr>
            <w:tcW w:w="8221" w:type="dxa"/>
          </w:tcPr>
          <w:p w14:paraId="38081F59" w14:textId="77777777" w:rsidR="00E902A8" w:rsidRDefault="00000000">
            <w:pPr>
              <w:pStyle w:val="TableParagraph"/>
              <w:spacing w:before="73"/>
              <w:ind w:left="293"/>
              <w:rPr>
                <w:sz w:val="24"/>
              </w:rPr>
            </w:pPr>
            <w:r>
              <w:rPr>
                <w:sz w:val="24"/>
              </w:rPr>
              <w:t>Диктант</w:t>
            </w:r>
            <w:r>
              <w:rPr>
                <w:spacing w:val="-2"/>
                <w:sz w:val="24"/>
              </w:rPr>
              <w:t xml:space="preserve"> </w:t>
            </w:r>
            <w:r>
              <w:rPr>
                <w:sz w:val="24"/>
              </w:rPr>
              <w:t>на</w:t>
            </w:r>
            <w:r>
              <w:rPr>
                <w:spacing w:val="-7"/>
                <w:sz w:val="24"/>
              </w:rPr>
              <w:t xml:space="preserve"> </w:t>
            </w:r>
            <w:r>
              <w:rPr>
                <w:sz w:val="24"/>
              </w:rPr>
              <w:t>изученные</w:t>
            </w:r>
            <w:r>
              <w:rPr>
                <w:spacing w:val="-3"/>
                <w:sz w:val="24"/>
              </w:rPr>
              <w:t xml:space="preserve"> </w:t>
            </w:r>
            <w:r>
              <w:rPr>
                <w:sz w:val="24"/>
              </w:rPr>
              <w:t>правила</w:t>
            </w:r>
            <w:r>
              <w:rPr>
                <w:spacing w:val="-7"/>
                <w:sz w:val="24"/>
              </w:rPr>
              <w:t xml:space="preserve"> </w:t>
            </w:r>
            <w:r>
              <w:rPr>
                <w:sz w:val="24"/>
              </w:rPr>
              <w:t>(орфограммы</w:t>
            </w:r>
            <w:r>
              <w:rPr>
                <w:spacing w:val="-4"/>
                <w:sz w:val="24"/>
              </w:rPr>
              <w:t xml:space="preserve"> </w:t>
            </w:r>
            <w:r>
              <w:rPr>
                <w:spacing w:val="-2"/>
                <w:sz w:val="24"/>
              </w:rPr>
              <w:t>корня)</w:t>
            </w:r>
          </w:p>
        </w:tc>
      </w:tr>
      <w:tr w:rsidR="00E902A8" w14:paraId="59158186" w14:textId="77777777">
        <w:trPr>
          <w:trHeight w:val="681"/>
        </w:trPr>
        <w:tc>
          <w:tcPr>
            <w:tcW w:w="1133" w:type="dxa"/>
          </w:tcPr>
          <w:p w14:paraId="746D56F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96</w:t>
            </w:r>
          </w:p>
        </w:tc>
        <w:tc>
          <w:tcPr>
            <w:tcW w:w="8221" w:type="dxa"/>
          </w:tcPr>
          <w:p w14:paraId="21AF31C8" w14:textId="77777777" w:rsidR="00E902A8" w:rsidRDefault="00000000">
            <w:pPr>
              <w:pStyle w:val="TableParagraph"/>
              <w:spacing w:before="68"/>
              <w:ind w:left="293"/>
              <w:rPr>
                <w:sz w:val="24"/>
              </w:rPr>
            </w:pPr>
            <w:r>
              <w:rPr>
                <w:sz w:val="24"/>
              </w:rPr>
              <w:t>Работа</w:t>
            </w:r>
            <w:r>
              <w:rPr>
                <w:spacing w:val="-2"/>
                <w:sz w:val="24"/>
              </w:rPr>
              <w:t xml:space="preserve"> </w:t>
            </w:r>
            <w:r>
              <w:rPr>
                <w:sz w:val="24"/>
              </w:rPr>
              <w:t>над</w:t>
            </w:r>
            <w:r>
              <w:rPr>
                <w:spacing w:val="-6"/>
                <w:sz w:val="24"/>
              </w:rPr>
              <w:t xml:space="preserve"> </w:t>
            </w:r>
            <w:r>
              <w:rPr>
                <w:sz w:val="24"/>
              </w:rPr>
              <w:t>ошибками,</w:t>
            </w:r>
            <w:r>
              <w:rPr>
                <w:spacing w:val="-3"/>
                <w:sz w:val="24"/>
              </w:rPr>
              <w:t xml:space="preserve"> </w:t>
            </w:r>
            <w:r>
              <w:rPr>
                <w:sz w:val="24"/>
              </w:rPr>
              <w:t>допущенными</w:t>
            </w:r>
            <w:r>
              <w:rPr>
                <w:spacing w:val="-4"/>
                <w:sz w:val="24"/>
              </w:rPr>
              <w:t xml:space="preserve"> </w:t>
            </w:r>
            <w:r>
              <w:rPr>
                <w:sz w:val="24"/>
              </w:rPr>
              <w:t>в</w:t>
            </w:r>
            <w:r>
              <w:rPr>
                <w:spacing w:val="-3"/>
                <w:sz w:val="24"/>
              </w:rPr>
              <w:t xml:space="preserve"> </w:t>
            </w:r>
            <w:r>
              <w:rPr>
                <w:spacing w:val="-2"/>
                <w:sz w:val="24"/>
              </w:rPr>
              <w:t>диктанте</w:t>
            </w:r>
          </w:p>
        </w:tc>
      </w:tr>
      <w:tr w:rsidR="00E902A8" w14:paraId="3AA43FFA" w14:textId="77777777">
        <w:trPr>
          <w:trHeight w:val="686"/>
        </w:trPr>
        <w:tc>
          <w:tcPr>
            <w:tcW w:w="1133" w:type="dxa"/>
          </w:tcPr>
          <w:p w14:paraId="2916D08A"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97</w:t>
            </w:r>
          </w:p>
        </w:tc>
        <w:tc>
          <w:tcPr>
            <w:tcW w:w="8221" w:type="dxa"/>
          </w:tcPr>
          <w:p w14:paraId="6B4B1652" w14:textId="77777777" w:rsidR="00E902A8" w:rsidRDefault="00000000">
            <w:pPr>
              <w:pStyle w:val="TableParagraph"/>
              <w:spacing w:before="74"/>
              <w:ind w:left="293"/>
              <w:rPr>
                <w:sz w:val="24"/>
              </w:rPr>
            </w:pPr>
            <w:r>
              <w:rPr>
                <w:spacing w:val="-2"/>
                <w:sz w:val="24"/>
              </w:rPr>
              <w:t>Текст</w:t>
            </w:r>
          </w:p>
        </w:tc>
      </w:tr>
      <w:tr w:rsidR="00E902A8" w14:paraId="31158DDE" w14:textId="77777777">
        <w:trPr>
          <w:trHeight w:val="926"/>
        </w:trPr>
        <w:tc>
          <w:tcPr>
            <w:tcW w:w="1133" w:type="dxa"/>
          </w:tcPr>
          <w:p w14:paraId="4A371AC8"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98</w:t>
            </w:r>
          </w:p>
        </w:tc>
        <w:tc>
          <w:tcPr>
            <w:tcW w:w="8221" w:type="dxa"/>
          </w:tcPr>
          <w:p w14:paraId="3F0B5701" w14:textId="77777777" w:rsidR="00E902A8" w:rsidRDefault="00000000">
            <w:pPr>
              <w:pStyle w:val="TableParagraph"/>
              <w:spacing w:before="97" w:line="208" w:lineRule="auto"/>
              <w:ind w:left="67" w:right="47" w:firstLine="226"/>
              <w:jc w:val="both"/>
              <w:rPr>
                <w:sz w:val="24"/>
              </w:rPr>
            </w:pPr>
            <w:r>
              <w:rPr>
                <w:sz w:val="24"/>
              </w:rPr>
              <w:t xml:space="preserve">Признаки текста: смысловое единство предложений в тексте; последовательность предложений в тексте; выражение в тексте законченной </w:t>
            </w:r>
            <w:r>
              <w:rPr>
                <w:spacing w:val="-2"/>
                <w:sz w:val="24"/>
              </w:rPr>
              <w:t>мысли</w:t>
            </w:r>
          </w:p>
        </w:tc>
      </w:tr>
      <w:tr w:rsidR="00E902A8" w14:paraId="3DA61F86" w14:textId="77777777">
        <w:trPr>
          <w:trHeight w:val="681"/>
        </w:trPr>
        <w:tc>
          <w:tcPr>
            <w:tcW w:w="1133" w:type="dxa"/>
          </w:tcPr>
          <w:p w14:paraId="22F0429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99</w:t>
            </w:r>
          </w:p>
        </w:tc>
        <w:tc>
          <w:tcPr>
            <w:tcW w:w="8221" w:type="dxa"/>
          </w:tcPr>
          <w:p w14:paraId="76372C29" w14:textId="77777777" w:rsidR="00E902A8" w:rsidRDefault="00000000">
            <w:pPr>
              <w:pStyle w:val="TableParagraph"/>
              <w:spacing w:before="69"/>
              <w:ind w:left="293"/>
              <w:rPr>
                <w:sz w:val="24"/>
              </w:rPr>
            </w:pPr>
            <w:r>
              <w:rPr>
                <w:sz w:val="24"/>
              </w:rPr>
              <w:t xml:space="preserve">Тема </w:t>
            </w:r>
            <w:r>
              <w:rPr>
                <w:spacing w:val="-2"/>
                <w:sz w:val="24"/>
              </w:rPr>
              <w:t>текста</w:t>
            </w:r>
          </w:p>
        </w:tc>
      </w:tr>
      <w:tr w:rsidR="00E902A8" w14:paraId="5F2CA89C" w14:textId="77777777">
        <w:trPr>
          <w:trHeight w:val="685"/>
        </w:trPr>
        <w:tc>
          <w:tcPr>
            <w:tcW w:w="1133" w:type="dxa"/>
          </w:tcPr>
          <w:p w14:paraId="2914309F" w14:textId="77777777" w:rsidR="00E902A8" w:rsidRDefault="00000000">
            <w:pPr>
              <w:pStyle w:val="TableParagraph"/>
              <w:spacing w:before="102" w:line="208" w:lineRule="auto"/>
              <w:ind w:left="62" w:right="116" w:firstLine="226"/>
              <w:rPr>
                <w:sz w:val="24"/>
              </w:rPr>
            </w:pPr>
            <w:r>
              <w:rPr>
                <w:spacing w:val="-4"/>
                <w:sz w:val="24"/>
              </w:rPr>
              <w:t>Урок 100</w:t>
            </w:r>
          </w:p>
        </w:tc>
        <w:tc>
          <w:tcPr>
            <w:tcW w:w="8221" w:type="dxa"/>
          </w:tcPr>
          <w:p w14:paraId="069A0E8B" w14:textId="77777777" w:rsidR="00E902A8" w:rsidRDefault="00000000">
            <w:pPr>
              <w:pStyle w:val="TableParagraph"/>
              <w:spacing w:before="73"/>
              <w:ind w:left="293"/>
              <w:rPr>
                <w:sz w:val="24"/>
              </w:rPr>
            </w:pPr>
            <w:r>
              <w:rPr>
                <w:sz w:val="24"/>
              </w:rPr>
              <w:t xml:space="preserve">Основная </w:t>
            </w:r>
            <w:r>
              <w:rPr>
                <w:spacing w:val="-2"/>
                <w:sz w:val="24"/>
              </w:rPr>
              <w:t>мысль</w:t>
            </w:r>
          </w:p>
        </w:tc>
      </w:tr>
      <w:tr w:rsidR="00E902A8" w14:paraId="42065642" w14:textId="77777777">
        <w:trPr>
          <w:trHeight w:val="681"/>
        </w:trPr>
        <w:tc>
          <w:tcPr>
            <w:tcW w:w="1133" w:type="dxa"/>
          </w:tcPr>
          <w:p w14:paraId="4F4D58C4" w14:textId="77777777" w:rsidR="00E902A8" w:rsidRDefault="00000000">
            <w:pPr>
              <w:pStyle w:val="TableParagraph"/>
              <w:spacing w:before="97" w:line="208" w:lineRule="auto"/>
              <w:ind w:left="62" w:right="116" w:firstLine="226"/>
              <w:rPr>
                <w:sz w:val="24"/>
              </w:rPr>
            </w:pPr>
            <w:r>
              <w:rPr>
                <w:spacing w:val="-4"/>
                <w:sz w:val="24"/>
              </w:rPr>
              <w:t>Урок 101</w:t>
            </w:r>
          </w:p>
        </w:tc>
        <w:tc>
          <w:tcPr>
            <w:tcW w:w="8221" w:type="dxa"/>
          </w:tcPr>
          <w:p w14:paraId="655326DA" w14:textId="77777777" w:rsidR="00E902A8" w:rsidRDefault="00000000">
            <w:pPr>
              <w:pStyle w:val="TableParagraph"/>
              <w:spacing w:before="68"/>
              <w:ind w:left="293"/>
              <w:rPr>
                <w:sz w:val="24"/>
              </w:rPr>
            </w:pPr>
            <w:r>
              <w:rPr>
                <w:sz w:val="24"/>
              </w:rPr>
              <w:t>Заглавие</w:t>
            </w:r>
            <w:r>
              <w:rPr>
                <w:spacing w:val="-1"/>
                <w:sz w:val="24"/>
              </w:rPr>
              <w:t xml:space="preserve"> </w:t>
            </w:r>
            <w:r>
              <w:rPr>
                <w:spacing w:val="-2"/>
                <w:sz w:val="24"/>
              </w:rPr>
              <w:t>текста</w:t>
            </w:r>
          </w:p>
        </w:tc>
      </w:tr>
    </w:tbl>
    <w:p w14:paraId="0827EC62" w14:textId="77777777" w:rsidR="00E902A8" w:rsidRDefault="00E902A8">
      <w:pPr>
        <w:pStyle w:val="TableParagraph"/>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6D8AE4FC" w14:textId="77777777">
        <w:trPr>
          <w:trHeight w:val="686"/>
        </w:trPr>
        <w:tc>
          <w:tcPr>
            <w:tcW w:w="1133" w:type="dxa"/>
          </w:tcPr>
          <w:p w14:paraId="7EA42D3C" w14:textId="77777777" w:rsidR="00E902A8" w:rsidRDefault="00000000">
            <w:pPr>
              <w:pStyle w:val="TableParagraph"/>
              <w:spacing w:before="102" w:line="208" w:lineRule="auto"/>
              <w:ind w:left="62" w:right="116" w:firstLine="226"/>
              <w:rPr>
                <w:sz w:val="24"/>
              </w:rPr>
            </w:pPr>
            <w:r>
              <w:rPr>
                <w:spacing w:val="-4"/>
                <w:sz w:val="24"/>
              </w:rPr>
              <w:lastRenderedPageBreak/>
              <w:t>Урок 102</w:t>
            </w:r>
          </w:p>
        </w:tc>
        <w:tc>
          <w:tcPr>
            <w:tcW w:w="8221" w:type="dxa"/>
          </w:tcPr>
          <w:p w14:paraId="7B685B7E" w14:textId="77777777" w:rsidR="00E902A8" w:rsidRDefault="00000000">
            <w:pPr>
              <w:pStyle w:val="TableParagraph"/>
              <w:spacing w:before="73"/>
              <w:ind w:left="293"/>
              <w:rPr>
                <w:sz w:val="24"/>
              </w:rPr>
            </w:pPr>
            <w:r>
              <w:rPr>
                <w:sz w:val="24"/>
              </w:rPr>
              <w:t>Подбор</w:t>
            </w:r>
            <w:r>
              <w:rPr>
                <w:spacing w:val="-6"/>
                <w:sz w:val="24"/>
              </w:rPr>
              <w:t xml:space="preserve"> </w:t>
            </w:r>
            <w:r>
              <w:rPr>
                <w:sz w:val="24"/>
              </w:rPr>
              <w:t>заголовков</w:t>
            </w:r>
            <w:r>
              <w:rPr>
                <w:spacing w:val="-1"/>
                <w:sz w:val="24"/>
              </w:rPr>
              <w:t xml:space="preserve"> </w:t>
            </w:r>
            <w:r>
              <w:rPr>
                <w:sz w:val="24"/>
              </w:rPr>
              <w:t>к</w:t>
            </w:r>
            <w:r>
              <w:rPr>
                <w:spacing w:val="-6"/>
                <w:sz w:val="24"/>
              </w:rPr>
              <w:t xml:space="preserve"> </w:t>
            </w:r>
            <w:r>
              <w:rPr>
                <w:sz w:val="24"/>
              </w:rPr>
              <w:t xml:space="preserve">предложенным </w:t>
            </w:r>
            <w:r>
              <w:rPr>
                <w:spacing w:val="-2"/>
                <w:sz w:val="24"/>
              </w:rPr>
              <w:t>текстам.</w:t>
            </w:r>
          </w:p>
        </w:tc>
      </w:tr>
      <w:tr w:rsidR="00E902A8" w14:paraId="3ACC69CD" w14:textId="77777777">
        <w:trPr>
          <w:trHeight w:val="681"/>
        </w:trPr>
        <w:tc>
          <w:tcPr>
            <w:tcW w:w="1133" w:type="dxa"/>
          </w:tcPr>
          <w:p w14:paraId="047F8D43" w14:textId="77777777" w:rsidR="00E902A8" w:rsidRDefault="00000000">
            <w:pPr>
              <w:pStyle w:val="TableParagraph"/>
              <w:spacing w:before="97" w:line="208" w:lineRule="auto"/>
              <w:ind w:left="62" w:right="116" w:firstLine="226"/>
              <w:rPr>
                <w:sz w:val="24"/>
              </w:rPr>
            </w:pPr>
            <w:r>
              <w:rPr>
                <w:spacing w:val="-4"/>
                <w:sz w:val="24"/>
              </w:rPr>
              <w:t>Урок 103</w:t>
            </w:r>
          </w:p>
        </w:tc>
        <w:tc>
          <w:tcPr>
            <w:tcW w:w="8221" w:type="dxa"/>
          </w:tcPr>
          <w:p w14:paraId="2C5B049B" w14:textId="77777777" w:rsidR="00E902A8" w:rsidRDefault="00000000">
            <w:pPr>
              <w:pStyle w:val="TableParagraph"/>
              <w:spacing w:before="68"/>
              <w:ind w:left="293"/>
              <w:rPr>
                <w:sz w:val="24"/>
              </w:rPr>
            </w:pPr>
            <w:r>
              <w:rPr>
                <w:sz w:val="24"/>
              </w:rPr>
              <w:t>Отработка</w:t>
            </w:r>
            <w:r>
              <w:rPr>
                <w:spacing w:val="-6"/>
                <w:sz w:val="24"/>
              </w:rPr>
              <w:t xml:space="preserve"> </w:t>
            </w:r>
            <w:r>
              <w:rPr>
                <w:sz w:val="24"/>
              </w:rPr>
              <w:t>умения</w:t>
            </w:r>
            <w:r>
              <w:rPr>
                <w:spacing w:val="-3"/>
                <w:sz w:val="24"/>
              </w:rPr>
              <w:t xml:space="preserve"> </w:t>
            </w:r>
            <w:r>
              <w:rPr>
                <w:sz w:val="24"/>
              </w:rPr>
              <w:t>подбирать</w:t>
            </w:r>
            <w:r>
              <w:rPr>
                <w:spacing w:val="-2"/>
                <w:sz w:val="24"/>
              </w:rPr>
              <w:t xml:space="preserve"> </w:t>
            </w:r>
            <w:r>
              <w:rPr>
                <w:sz w:val="24"/>
              </w:rPr>
              <w:t>заголовки</w:t>
            </w:r>
            <w:r>
              <w:rPr>
                <w:spacing w:val="-6"/>
                <w:sz w:val="24"/>
              </w:rPr>
              <w:t xml:space="preserve"> </w:t>
            </w:r>
            <w:r>
              <w:rPr>
                <w:sz w:val="24"/>
              </w:rPr>
              <w:t>к</w:t>
            </w:r>
            <w:r>
              <w:rPr>
                <w:spacing w:val="-5"/>
                <w:sz w:val="24"/>
              </w:rPr>
              <w:t xml:space="preserve"> </w:t>
            </w:r>
            <w:r>
              <w:rPr>
                <w:sz w:val="24"/>
              </w:rPr>
              <w:t>предложенным</w:t>
            </w:r>
            <w:r>
              <w:rPr>
                <w:spacing w:val="-1"/>
                <w:sz w:val="24"/>
              </w:rPr>
              <w:t xml:space="preserve"> </w:t>
            </w:r>
            <w:r>
              <w:rPr>
                <w:spacing w:val="-2"/>
                <w:sz w:val="24"/>
              </w:rPr>
              <w:t>текстам</w:t>
            </w:r>
          </w:p>
        </w:tc>
      </w:tr>
      <w:tr w:rsidR="00E902A8" w14:paraId="0E20B23A" w14:textId="77777777">
        <w:trPr>
          <w:trHeight w:val="686"/>
        </w:trPr>
        <w:tc>
          <w:tcPr>
            <w:tcW w:w="1133" w:type="dxa"/>
          </w:tcPr>
          <w:p w14:paraId="4F03BFDA" w14:textId="77777777" w:rsidR="00E902A8" w:rsidRDefault="00000000">
            <w:pPr>
              <w:pStyle w:val="TableParagraph"/>
              <w:spacing w:before="102" w:line="208" w:lineRule="auto"/>
              <w:ind w:left="62" w:right="116" w:firstLine="226"/>
              <w:rPr>
                <w:sz w:val="24"/>
              </w:rPr>
            </w:pPr>
            <w:r>
              <w:rPr>
                <w:spacing w:val="-4"/>
                <w:sz w:val="24"/>
              </w:rPr>
              <w:t>Урок 104</w:t>
            </w:r>
          </w:p>
        </w:tc>
        <w:tc>
          <w:tcPr>
            <w:tcW w:w="8221" w:type="dxa"/>
          </w:tcPr>
          <w:p w14:paraId="5DE3FAFD" w14:textId="77777777" w:rsidR="00E902A8" w:rsidRDefault="00000000">
            <w:pPr>
              <w:pStyle w:val="TableParagraph"/>
              <w:spacing w:before="73"/>
              <w:ind w:left="293"/>
              <w:rPr>
                <w:sz w:val="24"/>
              </w:rPr>
            </w:pPr>
            <w:r>
              <w:rPr>
                <w:sz w:val="24"/>
              </w:rPr>
              <w:t>Отработка</w:t>
            </w:r>
            <w:r>
              <w:rPr>
                <w:spacing w:val="-2"/>
                <w:sz w:val="24"/>
              </w:rPr>
              <w:t xml:space="preserve"> </w:t>
            </w:r>
            <w:r>
              <w:rPr>
                <w:sz w:val="24"/>
              </w:rPr>
              <w:t>правописания слов</w:t>
            </w:r>
            <w:r>
              <w:rPr>
                <w:spacing w:val="-3"/>
                <w:sz w:val="24"/>
              </w:rPr>
              <w:t xml:space="preserve"> </w:t>
            </w:r>
            <w:r>
              <w:rPr>
                <w:sz w:val="24"/>
              </w:rPr>
              <w:t>с</w:t>
            </w:r>
            <w:r>
              <w:rPr>
                <w:spacing w:val="-6"/>
                <w:sz w:val="24"/>
              </w:rPr>
              <w:t xml:space="preserve"> </w:t>
            </w:r>
            <w:r>
              <w:rPr>
                <w:sz w:val="24"/>
              </w:rPr>
              <w:t>орфограммами</w:t>
            </w:r>
            <w:r>
              <w:rPr>
                <w:spacing w:val="-9"/>
                <w:sz w:val="24"/>
              </w:rPr>
              <w:t xml:space="preserve"> </w:t>
            </w:r>
            <w:r>
              <w:rPr>
                <w:sz w:val="24"/>
              </w:rPr>
              <w:t>в</w:t>
            </w:r>
            <w:r>
              <w:rPr>
                <w:spacing w:val="1"/>
                <w:sz w:val="24"/>
              </w:rPr>
              <w:t xml:space="preserve"> </w:t>
            </w:r>
            <w:r>
              <w:rPr>
                <w:sz w:val="24"/>
              </w:rPr>
              <w:t>значимых</w:t>
            </w:r>
            <w:r>
              <w:rPr>
                <w:spacing w:val="-5"/>
                <w:sz w:val="24"/>
              </w:rPr>
              <w:t xml:space="preserve"> </w:t>
            </w:r>
            <w:r>
              <w:rPr>
                <w:sz w:val="24"/>
              </w:rPr>
              <w:t>частях</w:t>
            </w:r>
            <w:r>
              <w:rPr>
                <w:spacing w:val="-4"/>
                <w:sz w:val="24"/>
              </w:rPr>
              <w:t xml:space="preserve"> слов</w:t>
            </w:r>
          </w:p>
        </w:tc>
      </w:tr>
      <w:tr w:rsidR="00E902A8" w14:paraId="64553566" w14:textId="77777777">
        <w:trPr>
          <w:trHeight w:val="685"/>
        </w:trPr>
        <w:tc>
          <w:tcPr>
            <w:tcW w:w="1133" w:type="dxa"/>
          </w:tcPr>
          <w:p w14:paraId="17620748" w14:textId="77777777" w:rsidR="00E902A8" w:rsidRDefault="00000000">
            <w:pPr>
              <w:pStyle w:val="TableParagraph"/>
              <w:spacing w:before="97" w:line="208" w:lineRule="auto"/>
              <w:ind w:left="62" w:right="116" w:firstLine="226"/>
              <w:rPr>
                <w:sz w:val="24"/>
              </w:rPr>
            </w:pPr>
            <w:r>
              <w:rPr>
                <w:spacing w:val="-4"/>
                <w:sz w:val="24"/>
              </w:rPr>
              <w:t>Урок 105</w:t>
            </w:r>
          </w:p>
        </w:tc>
        <w:tc>
          <w:tcPr>
            <w:tcW w:w="8221" w:type="dxa"/>
          </w:tcPr>
          <w:p w14:paraId="26BE0F14" w14:textId="77777777" w:rsidR="00E902A8" w:rsidRDefault="00000000">
            <w:pPr>
              <w:pStyle w:val="TableParagraph"/>
              <w:spacing w:before="68"/>
              <w:ind w:left="293"/>
              <w:rPr>
                <w:sz w:val="24"/>
              </w:rPr>
            </w:pPr>
            <w:r>
              <w:rPr>
                <w:sz w:val="24"/>
              </w:rPr>
              <w:t>Последовательность</w:t>
            </w:r>
            <w:r>
              <w:rPr>
                <w:spacing w:val="-3"/>
                <w:sz w:val="24"/>
              </w:rPr>
              <w:t xml:space="preserve"> </w:t>
            </w:r>
            <w:r>
              <w:rPr>
                <w:sz w:val="24"/>
              </w:rPr>
              <w:t>частей</w:t>
            </w:r>
            <w:r>
              <w:rPr>
                <w:spacing w:val="-6"/>
                <w:sz w:val="24"/>
              </w:rPr>
              <w:t xml:space="preserve"> </w:t>
            </w:r>
            <w:r>
              <w:rPr>
                <w:sz w:val="24"/>
              </w:rPr>
              <w:t>текста</w:t>
            </w:r>
            <w:r>
              <w:rPr>
                <w:spacing w:val="-4"/>
                <w:sz w:val="24"/>
              </w:rPr>
              <w:t xml:space="preserve"> </w:t>
            </w:r>
            <w:r>
              <w:rPr>
                <w:spacing w:val="-2"/>
                <w:sz w:val="24"/>
              </w:rPr>
              <w:t>(абзацев).</w:t>
            </w:r>
          </w:p>
        </w:tc>
      </w:tr>
      <w:tr w:rsidR="00E902A8" w14:paraId="063AE2B1" w14:textId="77777777">
        <w:trPr>
          <w:trHeight w:val="681"/>
        </w:trPr>
        <w:tc>
          <w:tcPr>
            <w:tcW w:w="1133" w:type="dxa"/>
          </w:tcPr>
          <w:p w14:paraId="33EE80AB" w14:textId="77777777" w:rsidR="00E902A8" w:rsidRDefault="00000000">
            <w:pPr>
              <w:pStyle w:val="TableParagraph"/>
              <w:spacing w:before="98" w:line="208" w:lineRule="auto"/>
              <w:ind w:left="62" w:right="116" w:firstLine="226"/>
              <w:rPr>
                <w:sz w:val="24"/>
              </w:rPr>
            </w:pPr>
            <w:r>
              <w:rPr>
                <w:spacing w:val="-4"/>
                <w:sz w:val="24"/>
              </w:rPr>
              <w:t>Урок 106</w:t>
            </w:r>
          </w:p>
        </w:tc>
        <w:tc>
          <w:tcPr>
            <w:tcW w:w="8221" w:type="dxa"/>
          </w:tcPr>
          <w:p w14:paraId="5FCAE833" w14:textId="77777777" w:rsidR="00E902A8" w:rsidRDefault="00000000">
            <w:pPr>
              <w:pStyle w:val="TableParagraph"/>
              <w:spacing w:before="69"/>
              <w:ind w:left="293"/>
              <w:rPr>
                <w:sz w:val="24"/>
              </w:rPr>
            </w:pPr>
            <w:r>
              <w:rPr>
                <w:sz w:val="24"/>
              </w:rPr>
              <w:t>Корректирование</w:t>
            </w:r>
            <w:r>
              <w:rPr>
                <w:spacing w:val="-10"/>
                <w:sz w:val="24"/>
              </w:rPr>
              <w:t xml:space="preserve"> </w:t>
            </w:r>
            <w:r>
              <w:rPr>
                <w:sz w:val="24"/>
              </w:rPr>
              <w:t>текстов</w:t>
            </w:r>
            <w:r>
              <w:rPr>
                <w:spacing w:val="1"/>
                <w:sz w:val="24"/>
              </w:rPr>
              <w:t xml:space="preserve"> </w:t>
            </w:r>
            <w:r>
              <w:rPr>
                <w:sz w:val="24"/>
              </w:rPr>
              <w:t>с</w:t>
            </w:r>
            <w:r>
              <w:rPr>
                <w:spacing w:val="-8"/>
                <w:sz w:val="24"/>
              </w:rPr>
              <w:t xml:space="preserve"> </w:t>
            </w:r>
            <w:r>
              <w:rPr>
                <w:sz w:val="24"/>
              </w:rPr>
              <w:t>нарушенным порядком</w:t>
            </w:r>
            <w:r>
              <w:rPr>
                <w:spacing w:val="-4"/>
                <w:sz w:val="24"/>
              </w:rPr>
              <w:t xml:space="preserve"> </w:t>
            </w:r>
            <w:r>
              <w:rPr>
                <w:spacing w:val="-2"/>
                <w:sz w:val="24"/>
              </w:rPr>
              <w:t>предложений</w:t>
            </w:r>
          </w:p>
        </w:tc>
      </w:tr>
      <w:tr w:rsidR="00E902A8" w14:paraId="2674F815" w14:textId="77777777">
        <w:trPr>
          <w:trHeight w:val="686"/>
        </w:trPr>
        <w:tc>
          <w:tcPr>
            <w:tcW w:w="1133" w:type="dxa"/>
          </w:tcPr>
          <w:p w14:paraId="1C1764F0" w14:textId="77777777" w:rsidR="00E902A8" w:rsidRDefault="00000000">
            <w:pPr>
              <w:pStyle w:val="TableParagraph"/>
              <w:spacing w:before="102" w:line="208" w:lineRule="auto"/>
              <w:ind w:left="62" w:right="116" w:firstLine="226"/>
              <w:rPr>
                <w:sz w:val="24"/>
              </w:rPr>
            </w:pPr>
            <w:r>
              <w:rPr>
                <w:spacing w:val="-4"/>
                <w:sz w:val="24"/>
              </w:rPr>
              <w:t>Урок 107</w:t>
            </w:r>
          </w:p>
        </w:tc>
        <w:tc>
          <w:tcPr>
            <w:tcW w:w="8221" w:type="dxa"/>
          </w:tcPr>
          <w:p w14:paraId="48880D59" w14:textId="77777777" w:rsidR="00E902A8" w:rsidRDefault="00000000">
            <w:pPr>
              <w:pStyle w:val="TableParagraph"/>
              <w:tabs>
                <w:tab w:val="left" w:pos="1588"/>
                <w:tab w:val="left" w:pos="2547"/>
                <w:tab w:val="left" w:pos="4375"/>
                <w:tab w:val="left" w:pos="5292"/>
                <w:tab w:val="left" w:pos="5618"/>
                <w:tab w:val="left" w:pos="7174"/>
              </w:tabs>
              <w:spacing w:before="102" w:line="208" w:lineRule="auto"/>
              <w:ind w:left="67" w:right="43" w:firstLine="226"/>
              <w:rPr>
                <w:sz w:val="24"/>
              </w:rPr>
            </w:pPr>
            <w:r>
              <w:rPr>
                <w:spacing w:val="-2"/>
                <w:sz w:val="24"/>
              </w:rPr>
              <w:t>Отработка</w:t>
            </w:r>
            <w:r>
              <w:rPr>
                <w:sz w:val="24"/>
              </w:rPr>
              <w:tab/>
            </w:r>
            <w:r>
              <w:rPr>
                <w:spacing w:val="-2"/>
                <w:sz w:val="24"/>
              </w:rPr>
              <w:t>умения</w:t>
            </w:r>
            <w:r>
              <w:rPr>
                <w:sz w:val="24"/>
              </w:rPr>
              <w:tab/>
            </w:r>
            <w:r>
              <w:rPr>
                <w:spacing w:val="-2"/>
                <w:sz w:val="24"/>
              </w:rPr>
              <w:t>корректировать</w:t>
            </w:r>
            <w:r>
              <w:rPr>
                <w:sz w:val="24"/>
              </w:rPr>
              <w:tab/>
            </w:r>
            <w:r>
              <w:rPr>
                <w:spacing w:val="-2"/>
                <w:sz w:val="24"/>
              </w:rPr>
              <w:t>тексты</w:t>
            </w:r>
            <w:r>
              <w:rPr>
                <w:sz w:val="24"/>
              </w:rPr>
              <w:tab/>
            </w:r>
            <w:r>
              <w:rPr>
                <w:spacing w:val="-10"/>
                <w:sz w:val="24"/>
              </w:rPr>
              <w:t>с</w:t>
            </w:r>
            <w:r>
              <w:rPr>
                <w:sz w:val="24"/>
              </w:rPr>
              <w:tab/>
            </w:r>
            <w:r>
              <w:rPr>
                <w:spacing w:val="-2"/>
                <w:sz w:val="24"/>
              </w:rPr>
              <w:t>нарушенным</w:t>
            </w:r>
            <w:r>
              <w:rPr>
                <w:sz w:val="24"/>
              </w:rPr>
              <w:tab/>
            </w:r>
            <w:r>
              <w:rPr>
                <w:spacing w:val="-2"/>
                <w:sz w:val="24"/>
              </w:rPr>
              <w:t>порядком предложений</w:t>
            </w:r>
          </w:p>
        </w:tc>
      </w:tr>
      <w:tr w:rsidR="00E902A8" w14:paraId="3C3681D0" w14:textId="77777777">
        <w:trPr>
          <w:trHeight w:val="681"/>
        </w:trPr>
        <w:tc>
          <w:tcPr>
            <w:tcW w:w="1133" w:type="dxa"/>
          </w:tcPr>
          <w:p w14:paraId="705E14EB" w14:textId="77777777" w:rsidR="00E902A8" w:rsidRDefault="00000000">
            <w:pPr>
              <w:pStyle w:val="TableParagraph"/>
              <w:spacing w:before="97" w:line="208" w:lineRule="auto"/>
              <w:ind w:left="62" w:right="116" w:firstLine="226"/>
              <w:rPr>
                <w:sz w:val="24"/>
              </w:rPr>
            </w:pPr>
            <w:r>
              <w:rPr>
                <w:spacing w:val="-4"/>
                <w:sz w:val="24"/>
              </w:rPr>
              <w:t>Урок 108</w:t>
            </w:r>
          </w:p>
        </w:tc>
        <w:tc>
          <w:tcPr>
            <w:tcW w:w="8221" w:type="dxa"/>
          </w:tcPr>
          <w:p w14:paraId="64556CA9" w14:textId="77777777" w:rsidR="00E902A8" w:rsidRDefault="00000000">
            <w:pPr>
              <w:pStyle w:val="TableParagraph"/>
              <w:spacing w:before="68"/>
              <w:ind w:left="293"/>
              <w:rPr>
                <w:sz w:val="24"/>
              </w:rPr>
            </w:pPr>
            <w:r>
              <w:rPr>
                <w:sz w:val="24"/>
              </w:rPr>
              <w:t>Корректирование</w:t>
            </w:r>
            <w:r>
              <w:rPr>
                <w:spacing w:val="-10"/>
                <w:sz w:val="24"/>
              </w:rPr>
              <w:t xml:space="preserve"> </w:t>
            </w:r>
            <w:r>
              <w:rPr>
                <w:sz w:val="24"/>
              </w:rPr>
              <w:t>текстов</w:t>
            </w:r>
            <w:r>
              <w:rPr>
                <w:spacing w:val="1"/>
                <w:sz w:val="24"/>
              </w:rPr>
              <w:t xml:space="preserve"> </w:t>
            </w:r>
            <w:r>
              <w:rPr>
                <w:sz w:val="24"/>
              </w:rPr>
              <w:t>с</w:t>
            </w:r>
            <w:r>
              <w:rPr>
                <w:spacing w:val="-8"/>
                <w:sz w:val="24"/>
              </w:rPr>
              <w:t xml:space="preserve"> </w:t>
            </w:r>
            <w:r>
              <w:rPr>
                <w:sz w:val="24"/>
              </w:rPr>
              <w:t>нарушенным порядком</w:t>
            </w:r>
            <w:r>
              <w:rPr>
                <w:spacing w:val="-4"/>
                <w:sz w:val="24"/>
              </w:rPr>
              <w:t xml:space="preserve"> </w:t>
            </w:r>
            <w:r>
              <w:rPr>
                <w:spacing w:val="-2"/>
                <w:sz w:val="24"/>
              </w:rPr>
              <w:t>абзацев</w:t>
            </w:r>
          </w:p>
        </w:tc>
      </w:tr>
      <w:tr w:rsidR="00E902A8" w14:paraId="4BAEEC47" w14:textId="77777777">
        <w:trPr>
          <w:trHeight w:val="686"/>
        </w:trPr>
        <w:tc>
          <w:tcPr>
            <w:tcW w:w="1133" w:type="dxa"/>
          </w:tcPr>
          <w:p w14:paraId="121ECA0E" w14:textId="77777777" w:rsidR="00E902A8" w:rsidRDefault="00000000">
            <w:pPr>
              <w:pStyle w:val="TableParagraph"/>
              <w:spacing w:before="102" w:line="208" w:lineRule="auto"/>
              <w:ind w:left="62" w:right="116" w:firstLine="226"/>
              <w:rPr>
                <w:sz w:val="24"/>
              </w:rPr>
            </w:pPr>
            <w:r>
              <w:rPr>
                <w:spacing w:val="-4"/>
                <w:sz w:val="24"/>
              </w:rPr>
              <w:t>Урок 109</w:t>
            </w:r>
          </w:p>
        </w:tc>
        <w:tc>
          <w:tcPr>
            <w:tcW w:w="8221" w:type="dxa"/>
          </w:tcPr>
          <w:p w14:paraId="423A251F" w14:textId="77777777" w:rsidR="00E902A8" w:rsidRDefault="00000000">
            <w:pPr>
              <w:pStyle w:val="TableParagraph"/>
              <w:spacing w:before="73"/>
              <w:ind w:left="293"/>
              <w:rPr>
                <w:sz w:val="24"/>
              </w:rPr>
            </w:pPr>
            <w:r>
              <w:rPr>
                <w:sz w:val="24"/>
              </w:rPr>
              <w:t>Отработка</w:t>
            </w:r>
            <w:r>
              <w:rPr>
                <w:spacing w:val="-6"/>
                <w:sz w:val="24"/>
              </w:rPr>
              <w:t xml:space="preserve"> </w:t>
            </w:r>
            <w:r>
              <w:rPr>
                <w:sz w:val="24"/>
              </w:rPr>
              <w:t>умения</w:t>
            </w:r>
            <w:r>
              <w:rPr>
                <w:spacing w:val="-2"/>
                <w:sz w:val="24"/>
              </w:rPr>
              <w:t xml:space="preserve"> </w:t>
            </w:r>
            <w:r>
              <w:rPr>
                <w:sz w:val="24"/>
              </w:rPr>
              <w:t>корректировать</w:t>
            </w:r>
            <w:r>
              <w:rPr>
                <w:spacing w:val="-5"/>
                <w:sz w:val="24"/>
              </w:rPr>
              <w:t xml:space="preserve"> </w:t>
            </w:r>
            <w:r>
              <w:rPr>
                <w:sz w:val="24"/>
              </w:rPr>
              <w:t>тексты с</w:t>
            </w:r>
            <w:r>
              <w:rPr>
                <w:spacing w:val="-8"/>
                <w:sz w:val="24"/>
              </w:rPr>
              <w:t xml:space="preserve"> </w:t>
            </w:r>
            <w:r>
              <w:rPr>
                <w:sz w:val="24"/>
              </w:rPr>
              <w:t>нарушенным</w:t>
            </w:r>
            <w:r>
              <w:rPr>
                <w:spacing w:val="-1"/>
                <w:sz w:val="24"/>
              </w:rPr>
              <w:t xml:space="preserve"> </w:t>
            </w:r>
            <w:r>
              <w:rPr>
                <w:sz w:val="24"/>
              </w:rPr>
              <w:t>порядком</w:t>
            </w:r>
            <w:r>
              <w:rPr>
                <w:spacing w:val="-1"/>
                <w:sz w:val="24"/>
              </w:rPr>
              <w:t xml:space="preserve"> </w:t>
            </w:r>
            <w:r>
              <w:rPr>
                <w:spacing w:val="-2"/>
                <w:sz w:val="24"/>
              </w:rPr>
              <w:t>абзацев</w:t>
            </w:r>
          </w:p>
        </w:tc>
      </w:tr>
      <w:tr w:rsidR="00E902A8" w14:paraId="716641C4" w14:textId="77777777">
        <w:trPr>
          <w:trHeight w:val="685"/>
        </w:trPr>
        <w:tc>
          <w:tcPr>
            <w:tcW w:w="1133" w:type="dxa"/>
          </w:tcPr>
          <w:p w14:paraId="10AB4DB7" w14:textId="77777777" w:rsidR="00E902A8" w:rsidRDefault="00000000">
            <w:pPr>
              <w:pStyle w:val="TableParagraph"/>
              <w:spacing w:before="97" w:line="208" w:lineRule="auto"/>
              <w:ind w:left="62" w:right="116" w:firstLine="226"/>
              <w:rPr>
                <w:sz w:val="24"/>
              </w:rPr>
            </w:pPr>
            <w:r>
              <w:rPr>
                <w:spacing w:val="-4"/>
                <w:sz w:val="24"/>
              </w:rPr>
              <w:t>Урок 110</w:t>
            </w:r>
          </w:p>
        </w:tc>
        <w:tc>
          <w:tcPr>
            <w:tcW w:w="8221" w:type="dxa"/>
          </w:tcPr>
          <w:p w14:paraId="16D12ADE" w14:textId="77777777" w:rsidR="00E902A8" w:rsidRDefault="00000000">
            <w:pPr>
              <w:pStyle w:val="TableParagraph"/>
              <w:spacing w:before="97" w:line="208" w:lineRule="auto"/>
              <w:ind w:left="67" w:firstLine="226"/>
              <w:rPr>
                <w:sz w:val="24"/>
              </w:rPr>
            </w:pPr>
            <w:r>
              <w:rPr>
                <w:sz w:val="24"/>
              </w:rPr>
              <w:t>Подробное</w:t>
            </w:r>
            <w:r>
              <w:rPr>
                <w:spacing w:val="34"/>
                <w:sz w:val="24"/>
              </w:rPr>
              <w:t xml:space="preserve"> </w:t>
            </w:r>
            <w:r>
              <w:rPr>
                <w:sz w:val="24"/>
              </w:rPr>
              <w:t>изложение</w:t>
            </w:r>
            <w:r>
              <w:rPr>
                <w:spacing w:val="34"/>
                <w:sz w:val="24"/>
              </w:rPr>
              <w:t xml:space="preserve"> </w:t>
            </w:r>
            <w:r>
              <w:rPr>
                <w:sz w:val="24"/>
              </w:rPr>
              <w:t>повествовательного</w:t>
            </w:r>
            <w:r>
              <w:rPr>
                <w:spacing w:val="40"/>
                <w:sz w:val="24"/>
              </w:rPr>
              <w:t xml:space="preserve"> </w:t>
            </w:r>
            <w:r>
              <w:rPr>
                <w:sz w:val="24"/>
              </w:rPr>
              <w:t>текста</w:t>
            </w:r>
            <w:r>
              <w:rPr>
                <w:spacing w:val="40"/>
                <w:sz w:val="24"/>
              </w:rPr>
              <w:t xml:space="preserve"> </w:t>
            </w:r>
            <w:r>
              <w:rPr>
                <w:sz w:val="24"/>
              </w:rPr>
              <w:t>объемом</w:t>
            </w:r>
            <w:r>
              <w:rPr>
                <w:spacing w:val="40"/>
                <w:sz w:val="24"/>
              </w:rPr>
              <w:t xml:space="preserve"> </w:t>
            </w:r>
            <w:r>
              <w:rPr>
                <w:sz w:val="24"/>
              </w:rPr>
              <w:t>30</w:t>
            </w:r>
            <w:r>
              <w:rPr>
                <w:spacing w:val="40"/>
                <w:sz w:val="24"/>
              </w:rPr>
              <w:t xml:space="preserve"> </w:t>
            </w:r>
            <w:r>
              <w:rPr>
                <w:sz w:val="24"/>
              </w:rPr>
              <w:t>-</w:t>
            </w:r>
            <w:r>
              <w:rPr>
                <w:spacing w:val="37"/>
                <w:sz w:val="24"/>
              </w:rPr>
              <w:t xml:space="preserve"> </w:t>
            </w:r>
            <w:r>
              <w:rPr>
                <w:sz w:val="24"/>
              </w:rPr>
              <w:t>45</w:t>
            </w:r>
            <w:r>
              <w:rPr>
                <w:spacing w:val="40"/>
                <w:sz w:val="24"/>
              </w:rPr>
              <w:t xml:space="preserve"> </w:t>
            </w:r>
            <w:r>
              <w:rPr>
                <w:sz w:val="24"/>
              </w:rPr>
              <w:t>слов</w:t>
            </w:r>
            <w:r>
              <w:rPr>
                <w:spacing w:val="40"/>
                <w:sz w:val="24"/>
              </w:rPr>
              <w:t xml:space="preserve"> </w:t>
            </w:r>
            <w:r>
              <w:rPr>
                <w:sz w:val="24"/>
              </w:rPr>
              <w:t>с использованием вопросов</w:t>
            </w:r>
          </w:p>
        </w:tc>
      </w:tr>
      <w:tr w:rsidR="00E902A8" w14:paraId="235D52FC" w14:textId="77777777">
        <w:trPr>
          <w:trHeight w:val="681"/>
        </w:trPr>
        <w:tc>
          <w:tcPr>
            <w:tcW w:w="1133" w:type="dxa"/>
          </w:tcPr>
          <w:p w14:paraId="7AF5E21A" w14:textId="77777777" w:rsidR="00E902A8" w:rsidRDefault="00000000">
            <w:pPr>
              <w:pStyle w:val="TableParagraph"/>
              <w:spacing w:before="98" w:line="208" w:lineRule="auto"/>
              <w:ind w:left="62" w:right="116" w:firstLine="226"/>
              <w:rPr>
                <w:sz w:val="24"/>
              </w:rPr>
            </w:pPr>
            <w:r>
              <w:rPr>
                <w:spacing w:val="-4"/>
                <w:sz w:val="24"/>
              </w:rPr>
              <w:t>Урок 111</w:t>
            </w:r>
          </w:p>
        </w:tc>
        <w:tc>
          <w:tcPr>
            <w:tcW w:w="8221" w:type="dxa"/>
          </w:tcPr>
          <w:p w14:paraId="45F000D9" w14:textId="77777777" w:rsidR="00E902A8" w:rsidRDefault="00000000">
            <w:pPr>
              <w:pStyle w:val="TableParagraph"/>
              <w:spacing w:before="69"/>
              <w:ind w:left="293"/>
              <w:rPr>
                <w:sz w:val="24"/>
              </w:rPr>
            </w:pPr>
            <w:r>
              <w:rPr>
                <w:sz w:val="24"/>
              </w:rPr>
              <w:t>Повторение</w:t>
            </w:r>
            <w:r>
              <w:rPr>
                <w:spacing w:val="-3"/>
                <w:sz w:val="24"/>
              </w:rPr>
              <w:t xml:space="preserve"> </w:t>
            </w:r>
            <w:r>
              <w:rPr>
                <w:sz w:val="24"/>
              </w:rPr>
              <w:t>правописания</w:t>
            </w:r>
            <w:r>
              <w:rPr>
                <w:spacing w:val="-6"/>
                <w:sz w:val="24"/>
              </w:rPr>
              <w:t xml:space="preserve"> </w:t>
            </w:r>
            <w:r>
              <w:rPr>
                <w:sz w:val="24"/>
              </w:rPr>
              <w:t>слов с</w:t>
            </w:r>
            <w:r>
              <w:rPr>
                <w:spacing w:val="-12"/>
                <w:sz w:val="24"/>
              </w:rPr>
              <w:t xml:space="preserve"> </w:t>
            </w:r>
            <w:r>
              <w:rPr>
                <w:sz w:val="24"/>
              </w:rPr>
              <w:t>орфограммами в</w:t>
            </w:r>
            <w:r>
              <w:rPr>
                <w:spacing w:val="-4"/>
                <w:sz w:val="24"/>
              </w:rPr>
              <w:t xml:space="preserve"> </w:t>
            </w:r>
            <w:r>
              <w:rPr>
                <w:sz w:val="24"/>
              </w:rPr>
              <w:t>значимых</w:t>
            </w:r>
            <w:r>
              <w:rPr>
                <w:spacing w:val="-6"/>
                <w:sz w:val="24"/>
              </w:rPr>
              <w:t xml:space="preserve"> </w:t>
            </w:r>
            <w:r>
              <w:rPr>
                <w:sz w:val="24"/>
              </w:rPr>
              <w:t>частях</w:t>
            </w:r>
            <w:r>
              <w:rPr>
                <w:spacing w:val="-5"/>
                <w:sz w:val="24"/>
              </w:rPr>
              <w:t xml:space="preserve"> </w:t>
            </w:r>
            <w:r>
              <w:rPr>
                <w:spacing w:val="-4"/>
                <w:sz w:val="24"/>
              </w:rPr>
              <w:t>слов</w:t>
            </w:r>
          </w:p>
        </w:tc>
      </w:tr>
      <w:tr w:rsidR="00E902A8" w14:paraId="0E399555" w14:textId="77777777">
        <w:trPr>
          <w:trHeight w:val="685"/>
        </w:trPr>
        <w:tc>
          <w:tcPr>
            <w:tcW w:w="1133" w:type="dxa"/>
          </w:tcPr>
          <w:p w14:paraId="4E455255" w14:textId="77777777" w:rsidR="00E902A8" w:rsidRDefault="00000000">
            <w:pPr>
              <w:pStyle w:val="TableParagraph"/>
              <w:spacing w:before="97" w:line="208" w:lineRule="auto"/>
              <w:ind w:left="62" w:right="116" w:firstLine="226"/>
              <w:rPr>
                <w:sz w:val="24"/>
              </w:rPr>
            </w:pPr>
            <w:r>
              <w:rPr>
                <w:spacing w:val="-4"/>
                <w:sz w:val="24"/>
              </w:rPr>
              <w:t>Урок 112</w:t>
            </w:r>
          </w:p>
        </w:tc>
        <w:tc>
          <w:tcPr>
            <w:tcW w:w="8221" w:type="dxa"/>
          </w:tcPr>
          <w:p w14:paraId="547456FA" w14:textId="77777777" w:rsidR="00E902A8" w:rsidRDefault="00000000">
            <w:pPr>
              <w:pStyle w:val="TableParagraph"/>
              <w:spacing w:before="68"/>
              <w:ind w:left="293"/>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как</w:t>
            </w:r>
            <w:r>
              <w:rPr>
                <w:spacing w:val="-4"/>
                <w:sz w:val="24"/>
              </w:rPr>
              <w:t xml:space="preserve"> </w:t>
            </w:r>
            <w:r>
              <w:rPr>
                <w:sz w:val="24"/>
              </w:rPr>
              <w:t xml:space="preserve">часть </w:t>
            </w:r>
            <w:r>
              <w:rPr>
                <w:spacing w:val="-4"/>
                <w:sz w:val="24"/>
              </w:rPr>
              <w:t>речи</w:t>
            </w:r>
          </w:p>
        </w:tc>
      </w:tr>
      <w:tr w:rsidR="00E902A8" w14:paraId="3B93EEF3" w14:textId="77777777">
        <w:trPr>
          <w:trHeight w:val="681"/>
        </w:trPr>
        <w:tc>
          <w:tcPr>
            <w:tcW w:w="1133" w:type="dxa"/>
          </w:tcPr>
          <w:p w14:paraId="52228F8E" w14:textId="77777777" w:rsidR="00E902A8" w:rsidRDefault="00000000">
            <w:pPr>
              <w:pStyle w:val="TableParagraph"/>
              <w:spacing w:before="97" w:line="208" w:lineRule="auto"/>
              <w:ind w:left="62" w:right="116" w:firstLine="226"/>
              <w:rPr>
                <w:sz w:val="24"/>
              </w:rPr>
            </w:pPr>
            <w:r>
              <w:rPr>
                <w:spacing w:val="-4"/>
                <w:sz w:val="24"/>
              </w:rPr>
              <w:t>Урок 113</w:t>
            </w:r>
          </w:p>
        </w:tc>
        <w:tc>
          <w:tcPr>
            <w:tcW w:w="8221" w:type="dxa"/>
          </w:tcPr>
          <w:p w14:paraId="12EA24D6" w14:textId="77777777" w:rsidR="00E902A8" w:rsidRDefault="00000000">
            <w:pPr>
              <w:pStyle w:val="TableParagraph"/>
              <w:spacing w:before="68"/>
              <w:ind w:left="293"/>
              <w:rPr>
                <w:sz w:val="24"/>
              </w:rPr>
            </w:pPr>
            <w:r>
              <w:rPr>
                <w:sz w:val="24"/>
              </w:rPr>
              <w:t>Имя</w:t>
            </w:r>
            <w:r>
              <w:rPr>
                <w:spacing w:val="-3"/>
                <w:sz w:val="24"/>
              </w:rPr>
              <w:t xml:space="preserve"> </w:t>
            </w:r>
            <w:r>
              <w:rPr>
                <w:sz w:val="24"/>
              </w:rPr>
              <w:t>существительное:</w:t>
            </w:r>
            <w:r>
              <w:rPr>
                <w:spacing w:val="-6"/>
                <w:sz w:val="24"/>
              </w:rPr>
              <w:t xml:space="preserve"> </w:t>
            </w:r>
            <w:r>
              <w:rPr>
                <w:spacing w:val="-2"/>
                <w:sz w:val="24"/>
              </w:rPr>
              <w:t>значение</w:t>
            </w:r>
          </w:p>
        </w:tc>
      </w:tr>
      <w:tr w:rsidR="00E902A8" w14:paraId="675F147E" w14:textId="77777777">
        <w:trPr>
          <w:trHeight w:val="686"/>
        </w:trPr>
        <w:tc>
          <w:tcPr>
            <w:tcW w:w="1133" w:type="dxa"/>
          </w:tcPr>
          <w:p w14:paraId="3542A583" w14:textId="77777777" w:rsidR="00E902A8" w:rsidRDefault="00000000">
            <w:pPr>
              <w:pStyle w:val="TableParagraph"/>
              <w:spacing w:before="102" w:line="208" w:lineRule="auto"/>
              <w:ind w:left="62" w:right="116" w:firstLine="226"/>
              <w:rPr>
                <w:sz w:val="24"/>
              </w:rPr>
            </w:pPr>
            <w:r>
              <w:rPr>
                <w:spacing w:val="-4"/>
                <w:sz w:val="24"/>
              </w:rPr>
              <w:t>Урок 114</w:t>
            </w:r>
          </w:p>
        </w:tc>
        <w:tc>
          <w:tcPr>
            <w:tcW w:w="8221" w:type="dxa"/>
          </w:tcPr>
          <w:p w14:paraId="58D46622" w14:textId="77777777" w:rsidR="00E902A8" w:rsidRDefault="00000000">
            <w:pPr>
              <w:pStyle w:val="TableParagraph"/>
              <w:spacing w:before="73"/>
              <w:ind w:left="293"/>
              <w:rPr>
                <w:sz w:val="24"/>
              </w:rPr>
            </w:pPr>
            <w:r>
              <w:rPr>
                <w:sz w:val="24"/>
              </w:rPr>
              <w:t>Употребление</w:t>
            </w:r>
            <w:r>
              <w:rPr>
                <w:spacing w:val="-2"/>
                <w:sz w:val="24"/>
              </w:rPr>
              <w:t xml:space="preserve"> </w:t>
            </w:r>
            <w:r>
              <w:rPr>
                <w:sz w:val="24"/>
              </w:rPr>
              <w:t>заглавной</w:t>
            </w:r>
            <w:r>
              <w:rPr>
                <w:spacing w:val="-4"/>
                <w:sz w:val="24"/>
              </w:rPr>
              <w:t xml:space="preserve"> </w:t>
            </w:r>
            <w:r>
              <w:rPr>
                <w:sz w:val="24"/>
              </w:rPr>
              <w:t>и</w:t>
            </w:r>
            <w:r>
              <w:rPr>
                <w:spacing w:val="-4"/>
                <w:sz w:val="24"/>
              </w:rPr>
              <w:t xml:space="preserve"> </w:t>
            </w:r>
            <w:r>
              <w:rPr>
                <w:sz w:val="24"/>
              </w:rPr>
              <w:t>строчной</w:t>
            </w:r>
            <w:r>
              <w:rPr>
                <w:spacing w:val="1"/>
                <w:sz w:val="24"/>
              </w:rPr>
              <w:t xml:space="preserve"> </w:t>
            </w:r>
            <w:r>
              <w:rPr>
                <w:spacing w:val="-4"/>
                <w:sz w:val="24"/>
              </w:rPr>
              <w:t>буквы</w:t>
            </w:r>
          </w:p>
        </w:tc>
      </w:tr>
      <w:tr w:rsidR="00E902A8" w14:paraId="055A6B83" w14:textId="77777777">
        <w:trPr>
          <w:trHeight w:val="681"/>
        </w:trPr>
        <w:tc>
          <w:tcPr>
            <w:tcW w:w="1133" w:type="dxa"/>
          </w:tcPr>
          <w:p w14:paraId="45A2266D" w14:textId="77777777" w:rsidR="00E902A8" w:rsidRDefault="00000000">
            <w:pPr>
              <w:pStyle w:val="TableParagraph"/>
              <w:spacing w:before="97" w:line="208" w:lineRule="auto"/>
              <w:ind w:left="62" w:right="116" w:firstLine="226"/>
              <w:rPr>
                <w:sz w:val="24"/>
              </w:rPr>
            </w:pPr>
            <w:r>
              <w:rPr>
                <w:spacing w:val="-4"/>
                <w:sz w:val="24"/>
              </w:rPr>
              <w:t>Урок 115</w:t>
            </w:r>
          </w:p>
        </w:tc>
        <w:tc>
          <w:tcPr>
            <w:tcW w:w="8221" w:type="dxa"/>
          </w:tcPr>
          <w:p w14:paraId="78A8F8B7" w14:textId="77777777" w:rsidR="00E902A8" w:rsidRDefault="00000000">
            <w:pPr>
              <w:pStyle w:val="TableParagraph"/>
              <w:spacing w:before="68"/>
              <w:ind w:left="293"/>
              <w:rPr>
                <w:sz w:val="24"/>
              </w:rPr>
            </w:pPr>
            <w:r>
              <w:rPr>
                <w:sz w:val="24"/>
              </w:rPr>
              <w:t>Имя</w:t>
            </w:r>
            <w:r>
              <w:rPr>
                <w:spacing w:val="-4"/>
                <w:sz w:val="24"/>
              </w:rPr>
              <w:t xml:space="preserve"> </w:t>
            </w:r>
            <w:r>
              <w:rPr>
                <w:sz w:val="24"/>
              </w:rPr>
              <w:t>существительное:</w:t>
            </w:r>
            <w:r>
              <w:rPr>
                <w:spacing w:val="-5"/>
                <w:sz w:val="24"/>
              </w:rPr>
              <w:t xml:space="preserve"> </w:t>
            </w:r>
            <w:r>
              <w:rPr>
                <w:sz w:val="24"/>
              </w:rPr>
              <w:t>вопросы</w:t>
            </w:r>
            <w:r>
              <w:rPr>
                <w:spacing w:val="-7"/>
                <w:sz w:val="24"/>
              </w:rPr>
              <w:t xml:space="preserve"> </w:t>
            </w:r>
            <w:r>
              <w:rPr>
                <w:sz w:val="24"/>
              </w:rPr>
              <w:t>("кто?",</w:t>
            </w:r>
            <w:r>
              <w:rPr>
                <w:spacing w:val="-1"/>
                <w:sz w:val="24"/>
              </w:rPr>
              <w:t xml:space="preserve"> </w:t>
            </w:r>
            <w:r>
              <w:rPr>
                <w:spacing w:val="-2"/>
                <w:sz w:val="24"/>
              </w:rPr>
              <w:t>"что?")</w:t>
            </w:r>
          </w:p>
        </w:tc>
      </w:tr>
      <w:tr w:rsidR="00E902A8" w14:paraId="52F4B0EE" w14:textId="77777777">
        <w:trPr>
          <w:trHeight w:val="686"/>
        </w:trPr>
        <w:tc>
          <w:tcPr>
            <w:tcW w:w="1133" w:type="dxa"/>
          </w:tcPr>
          <w:p w14:paraId="78DB2AC5" w14:textId="77777777" w:rsidR="00E902A8" w:rsidRDefault="00000000">
            <w:pPr>
              <w:pStyle w:val="TableParagraph"/>
              <w:spacing w:before="103" w:line="208" w:lineRule="auto"/>
              <w:ind w:left="62" w:right="116" w:firstLine="226"/>
              <w:rPr>
                <w:sz w:val="24"/>
              </w:rPr>
            </w:pPr>
            <w:r>
              <w:rPr>
                <w:spacing w:val="-4"/>
                <w:sz w:val="24"/>
              </w:rPr>
              <w:t>Урок 116</w:t>
            </w:r>
          </w:p>
        </w:tc>
        <w:tc>
          <w:tcPr>
            <w:tcW w:w="8221" w:type="dxa"/>
          </w:tcPr>
          <w:p w14:paraId="0B04D1E3" w14:textId="77777777" w:rsidR="00E902A8" w:rsidRDefault="00000000">
            <w:pPr>
              <w:pStyle w:val="TableParagraph"/>
              <w:spacing w:before="74"/>
              <w:ind w:left="293"/>
              <w:rPr>
                <w:sz w:val="24"/>
              </w:rPr>
            </w:pPr>
            <w:r>
              <w:rPr>
                <w:sz w:val="24"/>
              </w:rPr>
              <w:t>Имя</w:t>
            </w:r>
            <w:r>
              <w:rPr>
                <w:spacing w:val="-3"/>
                <w:sz w:val="24"/>
              </w:rPr>
              <w:t xml:space="preserve"> </w:t>
            </w:r>
            <w:r>
              <w:rPr>
                <w:sz w:val="24"/>
              </w:rPr>
              <w:t>существительное:</w:t>
            </w:r>
            <w:r>
              <w:rPr>
                <w:spacing w:val="-6"/>
                <w:sz w:val="24"/>
              </w:rPr>
              <w:t xml:space="preserve"> </w:t>
            </w:r>
            <w:r>
              <w:rPr>
                <w:sz w:val="24"/>
              </w:rPr>
              <w:t>изменение</w:t>
            </w:r>
            <w:r>
              <w:rPr>
                <w:spacing w:val="-4"/>
                <w:sz w:val="24"/>
              </w:rPr>
              <w:t xml:space="preserve"> </w:t>
            </w:r>
            <w:r>
              <w:rPr>
                <w:sz w:val="24"/>
              </w:rPr>
              <w:t>по</w:t>
            </w:r>
            <w:r>
              <w:rPr>
                <w:spacing w:val="-2"/>
                <w:sz w:val="24"/>
              </w:rPr>
              <w:t xml:space="preserve"> числам</w:t>
            </w:r>
          </w:p>
        </w:tc>
      </w:tr>
      <w:tr w:rsidR="00E902A8" w14:paraId="6425DCBF" w14:textId="77777777">
        <w:trPr>
          <w:trHeight w:val="686"/>
        </w:trPr>
        <w:tc>
          <w:tcPr>
            <w:tcW w:w="1133" w:type="dxa"/>
          </w:tcPr>
          <w:p w14:paraId="10346E89" w14:textId="77777777" w:rsidR="00E902A8" w:rsidRDefault="00000000">
            <w:pPr>
              <w:pStyle w:val="TableParagraph"/>
              <w:spacing w:before="97" w:line="208" w:lineRule="auto"/>
              <w:ind w:left="62" w:right="116" w:firstLine="226"/>
              <w:rPr>
                <w:sz w:val="24"/>
              </w:rPr>
            </w:pPr>
            <w:r>
              <w:rPr>
                <w:spacing w:val="-4"/>
                <w:sz w:val="24"/>
              </w:rPr>
              <w:t>Урок 117</w:t>
            </w:r>
          </w:p>
        </w:tc>
        <w:tc>
          <w:tcPr>
            <w:tcW w:w="8221" w:type="dxa"/>
          </w:tcPr>
          <w:p w14:paraId="4681299A" w14:textId="77777777" w:rsidR="00E902A8" w:rsidRDefault="00000000">
            <w:pPr>
              <w:pStyle w:val="TableParagraph"/>
              <w:spacing w:before="68"/>
              <w:ind w:left="293"/>
              <w:rPr>
                <w:sz w:val="24"/>
              </w:rPr>
            </w:pPr>
            <w:r>
              <w:rPr>
                <w:sz w:val="24"/>
              </w:rPr>
              <w:t>Число</w:t>
            </w:r>
            <w:r>
              <w:rPr>
                <w:spacing w:val="1"/>
                <w:sz w:val="24"/>
              </w:rPr>
              <w:t xml:space="preserve"> </w:t>
            </w:r>
            <w:r>
              <w:rPr>
                <w:sz w:val="24"/>
              </w:rPr>
              <w:t xml:space="preserve">имен </w:t>
            </w:r>
            <w:r>
              <w:rPr>
                <w:spacing w:val="-2"/>
                <w:sz w:val="24"/>
              </w:rPr>
              <w:t>существительных</w:t>
            </w:r>
          </w:p>
        </w:tc>
      </w:tr>
      <w:tr w:rsidR="00E902A8" w14:paraId="35E80C7F" w14:textId="77777777">
        <w:trPr>
          <w:trHeight w:val="681"/>
        </w:trPr>
        <w:tc>
          <w:tcPr>
            <w:tcW w:w="1133" w:type="dxa"/>
          </w:tcPr>
          <w:p w14:paraId="1B92897E" w14:textId="77777777" w:rsidR="00E902A8" w:rsidRDefault="00000000">
            <w:pPr>
              <w:pStyle w:val="TableParagraph"/>
              <w:spacing w:before="97" w:line="208" w:lineRule="auto"/>
              <w:ind w:left="62" w:right="116" w:firstLine="226"/>
              <w:rPr>
                <w:sz w:val="24"/>
              </w:rPr>
            </w:pPr>
            <w:r>
              <w:rPr>
                <w:spacing w:val="-4"/>
                <w:sz w:val="24"/>
              </w:rPr>
              <w:t>Урок 118</w:t>
            </w:r>
          </w:p>
        </w:tc>
        <w:tc>
          <w:tcPr>
            <w:tcW w:w="8221" w:type="dxa"/>
          </w:tcPr>
          <w:p w14:paraId="5FB17526" w14:textId="77777777" w:rsidR="00E902A8" w:rsidRDefault="00000000">
            <w:pPr>
              <w:pStyle w:val="TableParagraph"/>
              <w:spacing w:before="68"/>
              <w:ind w:left="293"/>
              <w:rPr>
                <w:sz w:val="24"/>
              </w:rPr>
            </w:pPr>
            <w:r>
              <w:rPr>
                <w:sz w:val="24"/>
              </w:rPr>
              <w:t>Имя</w:t>
            </w:r>
            <w:r>
              <w:rPr>
                <w:spacing w:val="-3"/>
                <w:sz w:val="24"/>
              </w:rPr>
              <w:t xml:space="preserve"> </w:t>
            </w:r>
            <w:r>
              <w:rPr>
                <w:sz w:val="24"/>
              </w:rPr>
              <w:t>существительное:</w:t>
            </w:r>
            <w:r>
              <w:rPr>
                <w:spacing w:val="-3"/>
                <w:sz w:val="24"/>
              </w:rPr>
              <w:t xml:space="preserve"> </w:t>
            </w:r>
            <w:r>
              <w:rPr>
                <w:sz w:val="24"/>
              </w:rPr>
              <w:t>употребление</w:t>
            </w:r>
            <w:r>
              <w:rPr>
                <w:spacing w:val="-4"/>
                <w:sz w:val="24"/>
              </w:rPr>
              <w:t xml:space="preserve"> </w:t>
            </w:r>
            <w:r>
              <w:rPr>
                <w:sz w:val="24"/>
              </w:rPr>
              <w:t>в</w:t>
            </w:r>
            <w:r>
              <w:rPr>
                <w:spacing w:val="-5"/>
                <w:sz w:val="24"/>
              </w:rPr>
              <w:t xml:space="preserve"> </w:t>
            </w:r>
            <w:r>
              <w:rPr>
                <w:spacing w:val="-4"/>
                <w:sz w:val="24"/>
              </w:rPr>
              <w:t>речи</w:t>
            </w:r>
          </w:p>
        </w:tc>
      </w:tr>
      <w:tr w:rsidR="00E902A8" w14:paraId="4EFCC26B" w14:textId="77777777">
        <w:trPr>
          <w:trHeight w:val="685"/>
        </w:trPr>
        <w:tc>
          <w:tcPr>
            <w:tcW w:w="1133" w:type="dxa"/>
          </w:tcPr>
          <w:p w14:paraId="223427E0" w14:textId="77777777" w:rsidR="00E902A8" w:rsidRDefault="00000000">
            <w:pPr>
              <w:pStyle w:val="TableParagraph"/>
              <w:spacing w:before="102" w:line="208" w:lineRule="auto"/>
              <w:ind w:left="62" w:right="116" w:firstLine="226"/>
              <w:rPr>
                <w:sz w:val="24"/>
              </w:rPr>
            </w:pPr>
            <w:r>
              <w:rPr>
                <w:spacing w:val="-4"/>
                <w:sz w:val="24"/>
              </w:rPr>
              <w:t>Урок 119</w:t>
            </w:r>
          </w:p>
        </w:tc>
        <w:tc>
          <w:tcPr>
            <w:tcW w:w="8221" w:type="dxa"/>
          </w:tcPr>
          <w:p w14:paraId="45EA77A5" w14:textId="77777777" w:rsidR="00E902A8" w:rsidRDefault="00000000">
            <w:pPr>
              <w:pStyle w:val="TableParagraph"/>
              <w:spacing w:before="102" w:line="208" w:lineRule="auto"/>
              <w:ind w:left="67" w:firstLine="226"/>
              <w:rPr>
                <w:sz w:val="24"/>
              </w:rPr>
            </w:pPr>
            <w:r>
              <w:rPr>
                <w:sz w:val="24"/>
              </w:rPr>
              <w:t>Заглавная</w:t>
            </w:r>
            <w:r>
              <w:rPr>
                <w:spacing w:val="33"/>
                <w:sz w:val="24"/>
              </w:rPr>
              <w:t xml:space="preserve"> </w:t>
            </w:r>
            <w:r>
              <w:rPr>
                <w:sz w:val="24"/>
              </w:rPr>
              <w:t>буква</w:t>
            </w:r>
            <w:r>
              <w:rPr>
                <w:spacing w:val="32"/>
                <w:sz w:val="24"/>
              </w:rPr>
              <w:t xml:space="preserve"> </w:t>
            </w:r>
            <w:r>
              <w:rPr>
                <w:sz w:val="24"/>
              </w:rPr>
              <w:t>в</w:t>
            </w:r>
            <w:r>
              <w:rPr>
                <w:spacing w:val="35"/>
                <w:sz w:val="24"/>
              </w:rPr>
              <w:t xml:space="preserve"> </w:t>
            </w:r>
            <w:r>
              <w:rPr>
                <w:sz w:val="24"/>
              </w:rPr>
              <w:t>именах</w:t>
            </w:r>
            <w:r>
              <w:rPr>
                <w:spacing w:val="28"/>
                <w:sz w:val="24"/>
              </w:rPr>
              <w:t xml:space="preserve"> </w:t>
            </w:r>
            <w:r>
              <w:rPr>
                <w:sz w:val="24"/>
              </w:rPr>
              <w:t>собственных:</w:t>
            </w:r>
            <w:r>
              <w:rPr>
                <w:spacing w:val="29"/>
                <w:sz w:val="24"/>
              </w:rPr>
              <w:t xml:space="preserve"> </w:t>
            </w:r>
            <w:r>
              <w:rPr>
                <w:sz w:val="24"/>
              </w:rPr>
              <w:t>имена,</w:t>
            </w:r>
            <w:r>
              <w:rPr>
                <w:spacing w:val="35"/>
                <w:sz w:val="24"/>
              </w:rPr>
              <w:t xml:space="preserve"> </w:t>
            </w:r>
            <w:r>
              <w:rPr>
                <w:sz w:val="24"/>
              </w:rPr>
              <w:t>фамилии,</w:t>
            </w:r>
            <w:r>
              <w:rPr>
                <w:spacing w:val="27"/>
                <w:sz w:val="24"/>
              </w:rPr>
              <w:t xml:space="preserve"> </w:t>
            </w:r>
            <w:r>
              <w:rPr>
                <w:sz w:val="24"/>
              </w:rPr>
              <w:t>отчества</w:t>
            </w:r>
            <w:r>
              <w:rPr>
                <w:spacing w:val="27"/>
                <w:sz w:val="24"/>
              </w:rPr>
              <w:t xml:space="preserve"> </w:t>
            </w:r>
            <w:r>
              <w:rPr>
                <w:sz w:val="24"/>
              </w:rPr>
              <w:t>людей, клички животных</w:t>
            </w:r>
          </w:p>
        </w:tc>
      </w:tr>
      <w:tr w:rsidR="00E902A8" w14:paraId="1151D40E" w14:textId="77777777">
        <w:trPr>
          <w:trHeight w:val="681"/>
        </w:trPr>
        <w:tc>
          <w:tcPr>
            <w:tcW w:w="1133" w:type="dxa"/>
          </w:tcPr>
          <w:p w14:paraId="51BB55AB" w14:textId="77777777" w:rsidR="00E902A8" w:rsidRDefault="00000000">
            <w:pPr>
              <w:pStyle w:val="TableParagraph"/>
              <w:spacing w:before="97" w:line="208" w:lineRule="auto"/>
              <w:ind w:left="62" w:right="116" w:firstLine="226"/>
              <w:rPr>
                <w:sz w:val="24"/>
              </w:rPr>
            </w:pPr>
            <w:r>
              <w:rPr>
                <w:spacing w:val="-4"/>
                <w:sz w:val="24"/>
              </w:rPr>
              <w:t>Урок 120</w:t>
            </w:r>
          </w:p>
        </w:tc>
        <w:tc>
          <w:tcPr>
            <w:tcW w:w="8221" w:type="dxa"/>
          </w:tcPr>
          <w:p w14:paraId="1AD24FF3" w14:textId="77777777" w:rsidR="00E902A8" w:rsidRDefault="00000000">
            <w:pPr>
              <w:pStyle w:val="TableParagraph"/>
              <w:spacing w:before="68"/>
              <w:ind w:left="293"/>
              <w:rPr>
                <w:sz w:val="24"/>
              </w:rPr>
            </w:pPr>
            <w:r>
              <w:rPr>
                <w:sz w:val="24"/>
              </w:rPr>
              <w:t>Заглавная</w:t>
            </w:r>
            <w:r>
              <w:rPr>
                <w:spacing w:val="-6"/>
                <w:sz w:val="24"/>
              </w:rPr>
              <w:t xml:space="preserve"> </w:t>
            </w:r>
            <w:r>
              <w:rPr>
                <w:sz w:val="24"/>
              </w:rPr>
              <w:t>буква</w:t>
            </w:r>
            <w:r>
              <w:rPr>
                <w:spacing w:val="-4"/>
                <w:sz w:val="24"/>
              </w:rPr>
              <w:t xml:space="preserve"> </w:t>
            </w:r>
            <w:r>
              <w:rPr>
                <w:sz w:val="24"/>
              </w:rPr>
              <w:t>в</w:t>
            </w:r>
            <w:r>
              <w:rPr>
                <w:spacing w:val="-2"/>
                <w:sz w:val="24"/>
              </w:rPr>
              <w:t xml:space="preserve"> </w:t>
            </w:r>
            <w:r>
              <w:rPr>
                <w:sz w:val="24"/>
              </w:rPr>
              <w:t>именах</w:t>
            </w:r>
            <w:r>
              <w:rPr>
                <w:spacing w:val="-8"/>
                <w:sz w:val="24"/>
              </w:rPr>
              <w:t xml:space="preserve"> </w:t>
            </w:r>
            <w:r>
              <w:rPr>
                <w:sz w:val="24"/>
              </w:rPr>
              <w:t>собственных:</w:t>
            </w:r>
            <w:r>
              <w:rPr>
                <w:spacing w:val="-7"/>
                <w:sz w:val="24"/>
              </w:rPr>
              <w:t xml:space="preserve"> </w:t>
            </w:r>
            <w:r>
              <w:rPr>
                <w:sz w:val="24"/>
              </w:rPr>
              <w:t>географические</w:t>
            </w:r>
            <w:r>
              <w:rPr>
                <w:spacing w:val="-4"/>
                <w:sz w:val="24"/>
              </w:rPr>
              <w:t xml:space="preserve"> </w:t>
            </w:r>
            <w:r>
              <w:rPr>
                <w:spacing w:val="-2"/>
                <w:sz w:val="24"/>
              </w:rPr>
              <w:t>названия</w:t>
            </w:r>
          </w:p>
        </w:tc>
      </w:tr>
      <w:tr w:rsidR="00E902A8" w14:paraId="440DE04B" w14:textId="77777777">
        <w:trPr>
          <w:trHeight w:val="685"/>
        </w:trPr>
        <w:tc>
          <w:tcPr>
            <w:tcW w:w="1133" w:type="dxa"/>
          </w:tcPr>
          <w:p w14:paraId="0B40C819" w14:textId="77777777" w:rsidR="00E902A8" w:rsidRDefault="00000000">
            <w:pPr>
              <w:pStyle w:val="TableParagraph"/>
              <w:spacing w:before="102" w:line="208" w:lineRule="auto"/>
              <w:ind w:left="62" w:right="116" w:firstLine="226"/>
              <w:rPr>
                <w:sz w:val="24"/>
              </w:rPr>
            </w:pPr>
            <w:r>
              <w:rPr>
                <w:spacing w:val="-4"/>
                <w:sz w:val="24"/>
              </w:rPr>
              <w:t>Урок 121</w:t>
            </w:r>
          </w:p>
        </w:tc>
        <w:tc>
          <w:tcPr>
            <w:tcW w:w="8221" w:type="dxa"/>
          </w:tcPr>
          <w:p w14:paraId="4F492499" w14:textId="77777777" w:rsidR="00E902A8" w:rsidRDefault="00000000">
            <w:pPr>
              <w:pStyle w:val="TableParagraph"/>
              <w:spacing w:before="102" w:line="208" w:lineRule="auto"/>
              <w:ind w:left="67" w:firstLine="226"/>
              <w:rPr>
                <w:sz w:val="24"/>
              </w:rPr>
            </w:pPr>
            <w:r>
              <w:rPr>
                <w:sz w:val="24"/>
              </w:rPr>
              <w:t>Объяснительный</w:t>
            </w:r>
            <w:r>
              <w:rPr>
                <w:spacing w:val="80"/>
                <w:sz w:val="24"/>
              </w:rPr>
              <w:t xml:space="preserve"> </w:t>
            </w:r>
            <w:r>
              <w:rPr>
                <w:sz w:val="24"/>
              </w:rPr>
              <w:t>диктант</w:t>
            </w:r>
            <w:r>
              <w:rPr>
                <w:spacing w:val="80"/>
                <w:sz w:val="24"/>
              </w:rPr>
              <w:t xml:space="preserve"> </w:t>
            </w:r>
            <w:r>
              <w:rPr>
                <w:sz w:val="24"/>
              </w:rPr>
              <w:t>на</w:t>
            </w:r>
            <w:r>
              <w:rPr>
                <w:spacing w:val="80"/>
                <w:sz w:val="24"/>
              </w:rPr>
              <w:t xml:space="preserve"> </w:t>
            </w:r>
            <w:r>
              <w:rPr>
                <w:sz w:val="24"/>
              </w:rPr>
              <w:t>изученные</w:t>
            </w:r>
            <w:r>
              <w:rPr>
                <w:spacing w:val="80"/>
                <w:sz w:val="24"/>
              </w:rPr>
              <w:t xml:space="preserve"> </w:t>
            </w:r>
            <w:r>
              <w:rPr>
                <w:sz w:val="24"/>
              </w:rPr>
              <w:t>правила</w:t>
            </w:r>
            <w:r>
              <w:rPr>
                <w:spacing w:val="80"/>
                <w:sz w:val="24"/>
              </w:rPr>
              <w:t xml:space="preserve"> </w:t>
            </w:r>
            <w:r>
              <w:rPr>
                <w:sz w:val="24"/>
              </w:rPr>
              <w:t>(орфограммы</w:t>
            </w:r>
            <w:r>
              <w:rPr>
                <w:spacing w:val="80"/>
                <w:sz w:val="24"/>
              </w:rPr>
              <w:t xml:space="preserve"> </w:t>
            </w:r>
            <w:r>
              <w:rPr>
                <w:sz w:val="24"/>
              </w:rPr>
              <w:t>корня,</w:t>
            </w:r>
            <w:r>
              <w:rPr>
                <w:spacing w:val="40"/>
                <w:sz w:val="24"/>
              </w:rPr>
              <w:t xml:space="preserve"> </w:t>
            </w:r>
            <w:r>
              <w:rPr>
                <w:sz w:val="24"/>
              </w:rPr>
              <w:t>заглавная буква и другие)</w:t>
            </w:r>
          </w:p>
        </w:tc>
      </w:tr>
    </w:tbl>
    <w:p w14:paraId="63626780"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354394DB" w14:textId="77777777">
        <w:trPr>
          <w:trHeight w:val="686"/>
        </w:trPr>
        <w:tc>
          <w:tcPr>
            <w:tcW w:w="1133" w:type="dxa"/>
          </w:tcPr>
          <w:p w14:paraId="51297390" w14:textId="77777777" w:rsidR="00E902A8" w:rsidRDefault="00000000">
            <w:pPr>
              <w:pStyle w:val="TableParagraph"/>
              <w:spacing w:before="102" w:line="208" w:lineRule="auto"/>
              <w:ind w:left="62" w:right="116" w:firstLine="226"/>
              <w:rPr>
                <w:sz w:val="24"/>
              </w:rPr>
            </w:pPr>
            <w:r>
              <w:rPr>
                <w:spacing w:val="-4"/>
                <w:sz w:val="24"/>
              </w:rPr>
              <w:lastRenderedPageBreak/>
              <w:t>Урок 122</w:t>
            </w:r>
          </w:p>
        </w:tc>
        <w:tc>
          <w:tcPr>
            <w:tcW w:w="8221" w:type="dxa"/>
          </w:tcPr>
          <w:p w14:paraId="3E4341E4" w14:textId="77777777" w:rsidR="00E902A8" w:rsidRDefault="00000000">
            <w:pPr>
              <w:pStyle w:val="TableParagraph"/>
              <w:spacing w:before="102" w:line="208" w:lineRule="auto"/>
              <w:ind w:left="67" w:firstLine="226"/>
              <w:rPr>
                <w:sz w:val="24"/>
              </w:rPr>
            </w:pPr>
            <w:r>
              <w:rPr>
                <w:sz w:val="24"/>
              </w:rPr>
              <w:t>Составление</w:t>
            </w:r>
            <w:r>
              <w:rPr>
                <w:spacing w:val="40"/>
                <w:sz w:val="24"/>
              </w:rPr>
              <w:t xml:space="preserve"> </w:t>
            </w:r>
            <w:r>
              <w:rPr>
                <w:sz w:val="24"/>
              </w:rPr>
              <w:t>устного</w:t>
            </w:r>
            <w:r>
              <w:rPr>
                <w:spacing w:val="40"/>
                <w:sz w:val="24"/>
              </w:rPr>
              <w:t xml:space="preserve"> </w:t>
            </w:r>
            <w:r>
              <w:rPr>
                <w:sz w:val="24"/>
              </w:rPr>
              <w:t>рассказа</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личных</w:t>
            </w:r>
            <w:r>
              <w:rPr>
                <w:spacing w:val="40"/>
                <w:sz w:val="24"/>
              </w:rPr>
              <w:t xml:space="preserve"> </w:t>
            </w:r>
            <w:r>
              <w:rPr>
                <w:sz w:val="24"/>
              </w:rPr>
              <w:t>наблюдений</w:t>
            </w:r>
            <w:r>
              <w:rPr>
                <w:spacing w:val="40"/>
                <w:sz w:val="24"/>
              </w:rPr>
              <w:t xml:space="preserve"> </w:t>
            </w:r>
            <w:r>
              <w:rPr>
                <w:sz w:val="24"/>
              </w:rPr>
              <w:t>и</w:t>
            </w:r>
            <w:r>
              <w:rPr>
                <w:spacing w:val="40"/>
                <w:sz w:val="24"/>
              </w:rPr>
              <w:t xml:space="preserve"> </w:t>
            </w:r>
            <w:r>
              <w:rPr>
                <w:spacing w:val="-2"/>
                <w:sz w:val="24"/>
              </w:rPr>
              <w:t>вопросов</w:t>
            </w:r>
          </w:p>
        </w:tc>
      </w:tr>
      <w:tr w:rsidR="00E902A8" w14:paraId="46C4696B" w14:textId="77777777">
        <w:trPr>
          <w:trHeight w:val="681"/>
        </w:trPr>
        <w:tc>
          <w:tcPr>
            <w:tcW w:w="1133" w:type="dxa"/>
          </w:tcPr>
          <w:p w14:paraId="7CB264E7" w14:textId="77777777" w:rsidR="00E902A8" w:rsidRDefault="00000000">
            <w:pPr>
              <w:pStyle w:val="TableParagraph"/>
              <w:spacing w:before="97" w:line="208" w:lineRule="auto"/>
              <w:ind w:left="62" w:right="116" w:firstLine="226"/>
              <w:rPr>
                <w:sz w:val="24"/>
              </w:rPr>
            </w:pPr>
            <w:r>
              <w:rPr>
                <w:spacing w:val="-4"/>
                <w:sz w:val="24"/>
              </w:rPr>
              <w:t>Урок 123</w:t>
            </w:r>
          </w:p>
        </w:tc>
        <w:tc>
          <w:tcPr>
            <w:tcW w:w="8221" w:type="dxa"/>
          </w:tcPr>
          <w:p w14:paraId="62D5FFD5" w14:textId="77777777" w:rsidR="00E902A8" w:rsidRDefault="00000000">
            <w:pPr>
              <w:pStyle w:val="TableParagraph"/>
              <w:spacing w:before="68"/>
              <w:ind w:left="293"/>
              <w:rPr>
                <w:sz w:val="24"/>
              </w:rPr>
            </w:pPr>
            <w:r>
              <w:rPr>
                <w:sz w:val="24"/>
              </w:rPr>
              <w:t>Глагол</w:t>
            </w:r>
            <w:r>
              <w:rPr>
                <w:spacing w:val="-2"/>
                <w:sz w:val="24"/>
              </w:rPr>
              <w:t xml:space="preserve"> </w:t>
            </w:r>
            <w:r>
              <w:rPr>
                <w:sz w:val="24"/>
              </w:rPr>
              <w:t>как</w:t>
            </w:r>
            <w:r>
              <w:rPr>
                <w:spacing w:val="-2"/>
                <w:sz w:val="24"/>
              </w:rPr>
              <w:t xml:space="preserve"> </w:t>
            </w:r>
            <w:r>
              <w:rPr>
                <w:sz w:val="24"/>
              </w:rPr>
              <w:t xml:space="preserve">часть </w:t>
            </w:r>
            <w:r>
              <w:rPr>
                <w:spacing w:val="-4"/>
                <w:sz w:val="24"/>
              </w:rPr>
              <w:t>речи</w:t>
            </w:r>
          </w:p>
        </w:tc>
      </w:tr>
      <w:tr w:rsidR="00E902A8" w14:paraId="645C0803" w14:textId="77777777">
        <w:trPr>
          <w:trHeight w:val="686"/>
        </w:trPr>
        <w:tc>
          <w:tcPr>
            <w:tcW w:w="1133" w:type="dxa"/>
          </w:tcPr>
          <w:p w14:paraId="780CFBF1" w14:textId="77777777" w:rsidR="00E902A8" w:rsidRDefault="00000000">
            <w:pPr>
              <w:pStyle w:val="TableParagraph"/>
              <w:spacing w:before="102" w:line="208" w:lineRule="auto"/>
              <w:ind w:left="62" w:right="116" w:firstLine="226"/>
              <w:rPr>
                <w:sz w:val="24"/>
              </w:rPr>
            </w:pPr>
            <w:r>
              <w:rPr>
                <w:spacing w:val="-4"/>
                <w:sz w:val="24"/>
              </w:rPr>
              <w:t>Урок 124</w:t>
            </w:r>
          </w:p>
        </w:tc>
        <w:tc>
          <w:tcPr>
            <w:tcW w:w="8221" w:type="dxa"/>
          </w:tcPr>
          <w:p w14:paraId="252A5718" w14:textId="77777777" w:rsidR="00E902A8" w:rsidRDefault="00000000">
            <w:pPr>
              <w:pStyle w:val="TableParagraph"/>
              <w:spacing w:before="73"/>
              <w:ind w:left="293"/>
              <w:rPr>
                <w:sz w:val="24"/>
              </w:rPr>
            </w:pPr>
            <w:r>
              <w:rPr>
                <w:sz w:val="24"/>
              </w:rPr>
              <w:t xml:space="preserve">Глагол: </w:t>
            </w:r>
            <w:r>
              <w:rPr>
                <w:spacing w:val="-2"/>
                <w:sz w:val="24"/>
              </w:rPr>
              <w:t>значение</w:t>
            </w:r>
          </w:p>
        </w:tc>
      </w:tr>
      <w:tr w:rsidR="00E902A8" w14:paraId="235F0864" w14:textId="77777777">
        <w:trPr>
          <w:trHeight w:val="685"/>
        </w:trPr>
        <w:tc>
          <w:tcPr>
            <w:tcW w:w="1133" w:type="dxa"/>
          </w:tcPr>
          <w:p w14:paraId="39AC4231" w14:textId="77777777" w:rsidR="00E902A8" w:rsidRDefault="00000000">
            <w:pPr>
              <w:pStyle w:val="TableParagraph"/>
              <w:spacing w:before="97" w:line="208" w:lineRule="auto"/>
              <w:ind w:left="62" w:right="116" w:firstLine="226"/>
              <w:rPr>
                <w:sz w:val="24"/>
              </w:rPr>
            </w:pPr>
            <w:r>
              <w:rPr>
                <w:spacing w:val="-4"/>
                <w:sz w:val="24"/>
              </w:rPr>
              <w:t>Урок 125</w:t>
            </w:r>
          </w:p>
        </w:tc>
        <w:tc>
          <w:tcPr>
            <w:tcW w:w="8221" w:type="dxa"/>
          </w:tcPr>
          <w:p w14:paraId="2074293F" w14:textId="77777777" w:rsidR="00E902A8" w:rsidRDefault="00000000">
            <w:pPr>
              <w:pStyle w:val="TableParagraph"/>
              <w:spacing w:before="68"/>
              <w:ind w:left="293"/>
              <w:rPr>
                <w:sz w:val="24"/>
              </w:rPr>
            </w:pPr>
            <w:r>
              <w:rPr>
                <w:sz w:val="24"/>
              </w:rPr>
              <w:t>Глагол:</w:t>
            </w:r>
            <w:r>
              <w:rPr>
                <w:spacing w:val="-9"/>
                <w:sz w:val="24"/>
              </w:rPr>
              <w:t xml:space="preserve"> </w:t>
            </w:r>
            <w:r>
              <w:rPr>
                <w:sz w:val="24"/>
              </w:rPr>
              <w:t>вопросы</w:t>
            </w:r>
            <w:r>
              <w:rPr>
                <w:spacing w:val="-6"/>
                <w:sz w:val="24"/>
              </w:rPr>
              <w:t xml:space="preserve"> </w:t>
            </w:r>
            <w:r>
              <w:rPr>
                <w:sz w:val="24"/>
              </w:rPr>
              <w:t>"что</w:t>
            </w:r>
            <w:r>
              <w:rPr>
                <w:spacing w:val="-2"/>
                <w:sz w:val="24"/>
              </w:rPr>
              <w:t xml:space="preserve"> </w:t>
            </w:r>
            <w:r>
              <w:rPr>
                <w:sz w:val="24"/>
              </w:rPr>
              <w:t>делать?",</w:t>
            </w:r>
            <w:r>
              <w:rPr>
                <w:spacing w:val="-1"/>
                <w:sz w:val="24"/>
              </w:rPr>
              <w:t xml:space="preserve"> </w:t>
            </w:r>
            <w:r>
              <w:rPr>
                <w:sz w:val="24"/>
              </w:rPr>
              <w:t>"что</w:t>
            </w:r>
            <w:r>
              <w:rPr>
                <w:spacing w:val="1"/>
                <w:sz w:val="24"/>
              </w:rPr>
              <w:t xml:space="preserve"> </w:t>
            </w:r>
            <w:r>
              <w:rPr>
                <w:sz w:val="24"/>
              </w:rPr>
              <w:t>сделать?" и</w:t>
            </w:r>
            <w:r>
              <w:rPr>
                <w:spacing w:val="-1"/>
                <w:sz w:val="24"/>
              </w:rPr>
              <w:t xml:space="preserve"> </w:t>
            </w:r>
            <w:r>
              <w:rPr>
                <w:spacing w:val="-2"/>
                <w:sz w:val="24"/>
              </w:rPr>
              <w:t>другие</w:t>
            </w:r>
          </w:p>
        </w:tc>
      </w:tr>
      <w:tr w:rsidR="00E902A8" w14:paraId="2F1FFFC8" w14:textId="77777777">
        <w:trPr>
          <w:trHeight w:val="681"/>
        </w:trPr>
        <w:tc>
          <w:tcPr>
            <w:tcW w:w="1133" w:type="dxa"/>
          </w:tcPr>
          <w:p w14:paraId="0FD1A824" w14:textId="77777777" w:rsidR="00E902A8" w:rsidRDefault="00000000">
            <w:pPr>
              <w:pStyle w:val="TableParagraph"/>
              <w:spacing w:before="98" w:line="208" w:lineRule="auto"/>
              <w:ind w:left="62" w:right="116" w:firstLine="226"/>
              <w:rPr>
                <w:sz w:val="24"/>
              </w:rPr>
            </w:pPr>
            <w:r>
              <w:rPr>
                <w:spacing w:val="-4"/>
                <w:sz w:val="24"/>
              </w:rPr>
              <w:t>Урок 126</w:t>
            </w:r>
          </w:p>
        </w:tc>
        <w:tc>
          <w:tcPr>
            <w:tcW w:w="8221" w:type="dxa"/>
          </w:tcPr>
          <w:p w14:paraId="792C2F50" w14:textId="77777777" w:rsidR="00E902A8" w:rsidRDefault="00000000">
            <w:pPr>
              <w:pStyle w:val="TableParagraph"/>
              <w:spacing w:before="69"/>
              <w:ind w:left="293"/>
              <w:rPr>
                <w:sz w:val="24"/>
              </w:rPr>
            </w:pPr>
            <w:r>
              <w:rPr>
                <w:sz w:val="24"/>
              </w:rPr>
              <w:t>Единственное</w:t>
            </w:r>
            <w:r>
              <w:rPr>
                <w:spacing w:val="-8"/>
                <w:sz w:val="24"/>
              </w:rPr>
              <w:t xml:space="preserve"> </w:t>
            </w:r>
            <w:r>
              <w:rPr>
                <w:sz w:val="24"/>
              </w:rPr>
              <w:t>и</w:t>
            </w:r>
            <w:r>
              <w:rPr>
                <w:spacing w:val="-6"/>
                <w:sz w:val="24"/>
              </w:rPr>
              <w:t xml:space="preserve"> </w:t>
            </w:r>
            <w:r>
              <w:rPr>
                <w:sz w:val="24"/>
              </w:rPr>
              <w:t>множественное</w:t>
            </w:r>
            <w:r>
              <w:rPr>
                <w:spacing w:val="-3"/>
                <w:sz w:val="24"/>
              </w:rPr>
              <w:t xml:space="preserve"> </w:t>
            </w:r>
            <w:r>
              <w:rPr>
                <w:sz w:val="24"/>
              </w:rPr>
              <w:t>число</w:t>
            </w:r>
            <w:r>
              <w:rPr>
                <w:spacing w:val="-1"/>
                <w:sz w:val="24"/>
              </w:rPr>
              <w:t xml:space="preserve"> </w:t>
            </w:r>
            <w:r>
              <w:rPr>
                <w:spacing w:val="-2"/>
                <w:sz w:val="24"/>
              </w:rPr>
              <w:t>глаголов</w:t>
            </w:r>
          </w:p>
        </w:tc>
      </w:tr>
      <w:tr w:rsidR="00E902A8" w14:paraId="7F402A5B" w14:textId="77777777">
        <w:trPr>
          <w:trHeight w:val="686"/>
        </w:trPr>
        <w:tc>
          <w:tcPr>
            <w:tcW w:w="1133" w:type="dxa"/>
          </w:tcPr>
          <w:p w14:paraId="79A46EE6" w14:textId="77777777" w:rsidR="00E902A8" w:rsidRDefault="00000000">
            <w:pPr>
              <w:pStyle w:val="TableParagraph"/>
              <w:spacing w:before="102" w:line="208" w:lineRule="auto"/>
              <w:ind w:left="62" w:right="116" w:firstLine="226"/>
              <w:rPr>
                <w:sz w:val="24"/>
              </w:rPr>
            </w:pPr>
            <w:r>
              <w:rPr>
                <w:spacing w:val="-4"/>
                <w:sz w:val="24"/>
              </w:rPr>
              <w:t>Урок 127</w:t>
            </w:r>
          </w:p>
        </w:tc>
        <w:tc>
          <w:tcPr>
            <w:tcW w:w="8221" w:type="dxa"/>
          </w:tcPr>
          <w:p w14:paraId="343F6631" w14:textId="77777777" w:rsidR="00E902A8" w:rsidRDefault="00000000">
            <w:pPr>
              <w:pStyle w:val="TableParagraph"/>
              <w:spacing w:before="73"/>
              <w:ind w:left="293"/>
              <w:rPr>
                <w:sz w:val="24"/>
              </w:rPr>
            </w:pPr>
            <w:r>
              <w:rPr>
                <w:sz w:val="24"/>
              </w:rPr>
              <w:t>Контрольная</w:t>
            </w:r>
            <w:r>
              <w:rPr>
                <w:spacing w:val="-3"/>
                <w:sz w:val="24"/>
              </w:rPr>
              <w:t xml:space="preserve"> </w:t>
            </w:r>
            <w:r>
              <w:rPr>
                <w:sz w:val="24"/>
              </w:rPr>
              <w:t>работа</w:t>
            </w:r>
            <w:r>
              <w:rPr>
                <w:spacing w:val="-7"/>
                <w:sz w:val="24"/>
              </w:rPr>
              <w:t xml:space="preserve"> </w:t>
            </w:r>
            <w:r>
              <w:rPr>
                <w:sz w:val="24"/>
              </w:rPr>
              <w:t>(Контрольный</w:t>
            </w:r>
            <w:r>
              <w:rPr>
                <w:spacing w:val="-5"/>
                <w:sz w:val="24"/>
              </w:rPr>
              <w:t xml:space="preserve"> </w:t>
            </w:r>
            <w:r>
              <w:rPr>
                <w:spacing w:val="-2"/>
                <w:sz w:val="24"/>
              </w:rPr>
              <w:t>диктант)</w:t>
            </w:r>
          </w:p>
        </w:tc>
      </w:tr>
      <w:tr w:rsidR="00E902A8" w14:paraId="7FAF5FF5" w14:textId="77777777">
        <w:trPr>
          <w:trHeight w:val="681"/>
        </w:trPr>
        <w:tc>
          <w:tcPr>
            <w:tcW w:w="1133" w:type="dxa"/>
          </w:tcPr>
          <w:p w14:paraId="5BA5ECFA" w14:textId="77777777" w:rsidR="00E902A8" w:rsidRDefault="00000000">
            <w:pPr>
              <w:pStyle w:val="TableParagraph"/>
              <w:spacing w:before="97" w:line="208" w:lineRule="auto"/>
              <w:ind w:left="62" w:right="116" w:firstLine="226"/>
              <w:rPr>
                <w:sz w:val="24"/>
              </w:rPr>
            </w:pPr>
            <w:r>
              <w:rPr>
                <w:spacing w:val="-4"/>
                <w:sz w:val="24"/>
              </w:rPr>
              <w:t>Урок 128</w:t>
            </w:r>
          </w:p>
        </w:tc>
        <w:tc>
          <w:tcPr>
            <w:tcW w:w="8221" w:type="dxa"/>
          </w:tcPr>
          <w:p w14:paraId="07811FD8" w14:textId="77777777" w:rsidR="00E902A8" w:rsidRDefault="00000000">
            <w:pPr>
              <w:pStyle w:val="TableParagraph"/>
              <w:spacing w:before="68"/>
              <w:ind w:left="293"/>
              <w:rPr>
                <w:sz w:val="24"/>
              </w:rPr>
            </w:pPr>
            <w:r>
              <w:rPr>
                <w:sz w:val="24"/>
              </w:rPr>
              <w:t>Обобщение</w:t>
            </w:r>
            <w:r>
              <w:rPr>
                <w:spacing w:val="-2"/>
                <w:sz w:val="24"/>
              </w:rPr>
              <w:t xml:space="preserve"> </w:t>
            </w:r>
            <w:r>
              <w:rPr>
                <w:sz w:val="24"/>
              </w:rPr>
              <w:t>знаний</w:t>
            </w:r>
            <w:r>
              <w:rPr>
                <w:spacing w:val="-8"/>
                <w:sz w:val="24"/>
              </w:rPr>
              <w:t xml:space="preserve"> </w:t>
            </w:r>
            <w:r>
              <w:rPr>
                <w:sz w:val="24"/>
              </w:rPr>
              <w:t xml:space="preserve">о </w:t>
            </w:r>
            <w:r>
              <w:rPr>
                <w:spacing w:val="-2"/>
                <w:sz w:val="24"/>
              </w:rPr>
              <w:t>глаголе</w:t>
            </w:r>
          </w:p>
        </w:tc>
      </w:tr>
      <w:tr w:rsidR="00E902A8" w14:paraId="0F41E202" w14:textId="77777777">
        <w:trPr>
          <w:trHeight w:val="686"/>
        </w:trPr>
        <w:tc>
          <w:tcPr>
            <w:tcW w:w="1133" w:type="dxa"/>
          </w:tcPr>
          <w:p w14:paraId="06012694" w14:textId="77777777" w:rsidR="00E902A8" w:rsidRDefault="00000000">
            <w:pPr>
              <w:pStyle w:val="TableParagraph"/>
              <w:spacing w:before="102" w:line="208" w:lineRule="auto"/>
              <w:ind w:left="62" w:right="116" w:firstLine="226"/>
              <w:rPr>
                <w:sz w:val="24"/>
              </w:rPr>
            </w:pPr>
            <w:r>
              <w:rPr>
                <w:spacing w:val="-4"/>
                <w:sz w:val="24"/>
              </w:rPr>
              <w:t>Урок 129</w:t>
            </w:r>
          </w:p>
        </w:tc>
        <w:tc>
          <w:tcPr>
            <w:tcW w:w="8221" w:type="dxa"/>
          </w:tcPr>
          <w:p w14:paraId="7531B6E2" w14:textId="77777777" w:rsidR="00E902A8" w:rsidRDefault="00000000">
            <w:pPr>
              <w:pStyle w:val="TableParagraph"/>
              <w:spacing w:before="102" w:line="208" w:lineRule="auto"/>
              <w:ind w:left="67" w:firstLine="226"/>
              <w:rPr>
                <w:sz w:val="24"/>
              </w:rPr>
            </w:pPr>
            <w:r>
              <w:rPr>
                <w:sz w:val="24"/>
              </w:rPr>
              <w:t>Подробное</w:t>
            </w:r>
            <w:r>
              <w:rPr>
                <w:spacing w:val="34"/>
                <w:sz w:val="24"/>
              </w:rPr>
              <w:t xml:space="preserve"> </w:t>
            </w:r>
            <w:r>
              <w:rPr>
                <w:sz w:val="24"/>
              </w:rPr>
              <w:t>изложение</w:t>
            </w:r>
            <w:r>
              <w:rPr>
                <w:spacing w:val="34"/>
                <w:sz w:val="24"/>
              </w:rPr>
              <w:t xml:space="preserve"> </w:t>
            </w:r>
            <w:r>
              <w:rPr>
                <w:sz w:val="24"/>
              </w:rPr>
              <w:t>повествовательного</w:t>
            </w:r>
            <w:r>
              <w:rPr>
                <w:spacing w:val="40"/>
                <w:sz w:val="24"/>
              </w:rPr>
              <w:t xml:space="preserve"> </w:t>
            </w:r>
            <w:r>
              <w:rPr>
                <w:sz w:val="24"/>
              </w:rPr>
              <w:t>текста</w:t>
            </w:r>
            <w:r>
              <w:rPr>
                <w:spacing w:val="40"/>
                <w:sz w:val="24"/>
              </w:rPr>
              <w:t xml:space="preserve"> </w:t>
            </w:r>
            <w:r>
              <w:rPr>
                <w:sz w:val="24"/>
              </w:rPr>
              <w:t>объемом</w:t>
            </w:r>
            <w:r>
              <w:rPr>
                <w:spacing w:val="40"/>
                <w:sz w:val="24"/>
              </w:rPr>
              <w:t xml:space="preserve"> </w:t>
            </w:r>
            <w:r>
              <w:rPr>
                <w:sz w:val="24"/>
              </w:rPr>
              <w:t>30</w:t>
            </w:r>
            <w:r>
              <w:rPr>
                <w:spacing w:val="40"/>
                <w:sz w:val="24"/>
              </w:rPr>
              <w:t xml:space="preserve"> </w:t>
            </w:r>
            <w:r>
              <w:rPr>
                <w:sz w:val="24"/>
              </w:rPr>
              <w:t>-</w:t>
            </w:r>
            <w:r>
              <w:rPr>
                <w:spacing w:val="37"/>
                <w:sz w:val="24"/>
              </w:rPr>
              <w:t xml:space="preserve"> </w:t>
            </w:r>
            <w:r>
              <w:rPr>
                <w:sz w:val="24"/>
              </w:rPr>
              <w:t>45</w:t>
            </w:r>
            <w:r>
              <w:rPr>
                <w:spacing w:val="40"/>
                <w:sz w:val="24"/>
              </w:rPr>
              <w:t xml:space="preserve"> </w:t>
            </w:r>
            <w:r>
              <w:rPr>
                <w:sz w:val="24"/>
              </w:rPr>
              <w:t>слов</w:t>
            </w:r>
            <w:r>
              <w:rPr>
                <w:spacing w:val="40"/>
                <w:sz w:val="24"/>
              </w:rPr>
              <w:t xml:space="preserve"> </w:t>
            </w:r>
            <w:r>
              <w:rPr>
                <w:sz w:val="24"/>
              </w:rPr>
              <w:t>с использованием вопросов</w:t>
            </w:r>
          </w:p>
        </w:tc>
      </w:tr>
      <w:tr w:rsidR="00E902A8" w14:paraId="463C221A" w14:textId="77777777">
        <w:trPr>
          <w:trHeight w:val="685"/>
        </w:trPr>
        <w:tc>
          <w:tcPr>
            <w:tcW w:w="1133" w:type="dxa"/>
          </w:tcPr>
          <w:p w14:paraId="6D881B66" w14:textId="77777777" w:rsidR="00E902A8" w:rsidRDefault="00000000">
            <w:pPr>
              <w:pStyle w:val="TableParagraph"/>
              <w:spacing w:before="97" w:line="208" w:lineRule="auto"/>
              <w:ind w:left="62" w:right="116" w:firstLine="226"/>
              <w:rPr>
                <w:sz w:val="24"/>
              </w:rPr>
            </w:pPr>
            <w:r>
              <w:rPr>
                <w:spacing w:val="-4"/>
                <w:sz w:val="24"/>
              </w:rPr>
              <w:t>Урок 130</w:t>
            </w:r>
          </w:p>
        </w:tc>
        <w:tc>
          <w:tcPr>
            <w:tcW w:w="8221" w:type="dxa"/>
          </w:tcPr>
          <w:p w14:paraId="19900C7F" w14:textId="77777777" w:rsidR="00E902A8" w:rsidRDefault="00000000">
            <w:pPr>
              <w:pStyle w:val="TableParagraph"/>
              <w:spacing w:before="68"/>
              <w:ind w:left="293"/>
              <w:rPr>
                <w:sz w:val="24"/>
              </w:rPr>
            </w:pPr>
            <w:r>
              <w:rPr>
                <w:sz w:val="24"/>
              </w:rPr>
              <w:t>Имя</w:t>
            </w:r>
            <w:r>
              <w:rPr>
                <w:spacing w:val="-2"/>
                <w:sz w:val="24"/>
              </w:rPr>
              <w:t xml:space="preserve"> </w:t>
            </w:r>
            <w:r>
              <w:rPr>
                <w:sz w:val="24"/>
              </w:rPr>
              <w:t>прилагательное</w:t>
            </w:r>
            <w:r>
              <w:rPr>
                <w:spacing w:val="-3"/>
                <w:sz w:val="24"/>
              </w:rPr>
              <w:t xml:space="preserve"> </w:t>
            </w:r>
            <w:r>
              <w:rPr>
                <w:sz w:val="24"/>
              </w:rPr>
              <w:t>как</w:t>
            </w:r>
            <w:r>
              <w:rPr>
                <w:spacing w:val="-4"/>
                <w:sz w:val="24"/>
              </w:rPr>
              <w:t xml:space="preserve"> </w:t>
            </w:r>
            <w:r>
              <w:rPr>
                <w:sz w:val="24"/>
              </w:rPr>
              <w:t xml:space="preserve">часть </w:t>
            </w:r>
            <w:r>
              <w:rPr>
                <w:spacing w:val="-4"/>
                <w:sz w:val="24"/>
              </w:rPr>
              <w:t>речи</w:t>
            </w:r>
          </w:p>
        </w:tc>
      </w:tr>
      <w:tr w:rsidR="00E902A8" w14:paraId="47EF360E" w14:textId="77777777">
        <w:trPr>
          <w:trHeight w:val="681"/>
        </w:trPr>
        <w:tc>
          <w:tcPr>
            <w:tcW w:w="1133" w:type="dxa"/>
          </w:tcPr>
          <w:p w14:paraId="0BF5219B" w14:textId="77777777" w:rsidR="00E902A8" w:rsidRDefault="00000000">
            <w:pPr>
              <w:pStyle w:val="TableParagraph"/>
              <w:spacing w:before="98" w:line="208" w:lineRule="auto"/>
              <w:ind w:left="62" w:right="116" w:firstLine="226"/>
              <w:rPr>
                <w:sz w:val="24"/>
              </w:rPr>
            </w:pPr>
            <w:r>
              <w:rPr>
                <w:spacing w:val="-4"/>
                <w:sz w:val="24"/>
              </w:rPr>
              <w:t>Урок 131</w:t>
            </w:r>
          </w:p>
        </w:tc>
        <w:tc>
          <w:tcPr>
            <w:tcW w:w="8221" w:type="dxa"/>
          </w:tcPr>
          <w:p w14:paraId="5616E8D6" w14:textId="77777777" w:rsidR="00E902A8" w:rsidRDefault="00000000">
            <w:pPr>
              <w:pStyle w:val="TableParagraph"/>
              <w:spacing w:before="69"/>
              <w:ind w:left="293"/>
              <w:rPr>
                <w:sz w:val="24"/>
              </w:rPr>
            </w:pPr>
            <w:r>
              <w:rPr>
                <w:sz w:val="24"/>
              </w:rPr>
              <w:t>Имя</w:t>
            </w:r>
            <w:r>
              <w:rPr>
                <w:spacing w:val="-3"/>
                <w:sz w:val="24"/>
              </w:rPr>
              <w:t xml:space="preserve"> </w:t>
            </w:r>
            <w:r>
              <w:rPr>
                <w:sz w:val="24"/>
              </w:rPr>
              <w:t>прилагательное:</w:t>
            </w:r>
            <w:r>
              <w:rPr>
                <w:spacing w:val="-6"/>
                <w:sz w:val="24"/>
              </w:rPr>
              <w:t xml:space="preserve"> </w:t>
            </w:r>
            <w:r>
              <w:rPr>
                <w:spacing w:val="-2"/>
                <w:sz w:val="24"/>
              </w:rPr>
              <w:t>значение</w:t>
            </w:r>
          </w:p>
        </w:tc>
      </w:tr>
      <w:tr w:rsidR="00E902A8" w14:paraId="0ACAFC35" w14:textId="77777777">
        <w:trPr>
          <w:trHeight w:val="685"/>
        </w:trPr>
        <w:tc>
          <w:tcPr>
            <w:tcW w:w="1133" w:type="dxa"/>
          </w:tcPr>
          <w:p w14:paraId="3EF98889" w14:textId="77777777" w:rsidR="00E902A8" w:rsidRDefault="00000000">
            <w:pPr>
              <w:pStyle w:val="TableParagraph"/>
              <w:spacing w:before="97" w:line="208" w:lineRule="auto"/>
              <w:ind w:left="62" w:right="116" w:firstLine="226"/>
              <w:rPr>
                <w:sz w:val="24"/>
              </w:rPr>
            </w:pPr>
            <w:r>
              <w:rPr>
                <w:spacing w:val="-4"/>
                <w:sz w:val="24"/>
              </w:rPr>
              <w:t>Урок 132</w:t>
            </w:r>
          </w:p>
        </w:tc>
        <w:tc>
          <w:tcPr>
            <w:tcW w:w="8221" w:type="dxa"/>
          </w:tcPr>
          <w:p w14:paraId="05F7B442" w14:textId="77777777" w:rsidR="00E902A8" w:rsidRDefault="00000000">
            <w:pPr>
              <w:pStyle w:val="TableParagraph"/>
              <w:spacing w:before="68"/>
              <w:ind w:left="293"/>
              <w:rPr>
                <w:sz w:val="24"/>
              </w:rPr>
            </w:pPr>
            <w:r>
              <w:rPr>
                <w:sz w:val="24"/>
              </w:rPr>
              <w:t>Связь</w:t>
            </w:r>
            <w:r>
              <w:rPr>
                <w:spacing w:val="-5"/>
                <w:sz w:val="24"/>
              </w:rPr>
              <w:t xml:space="preserve"> </w:t>
            </w:r>
            <w:r>
              <w:rPr>
                <w:sz w:val="24"/>
              </w:rPr>
              <w:t>имени</w:t>
            </w:r>
            <w:r>
              <w:rPr>
                <w:spacing w:val="-6"/>
                <w:sz w:val="24"/>
              </w:rPr>
              <w:t xml:space="preserve"> </w:t>
            </w:r>
            <w:r>
              <w:rPr>
                <w:sz w:val="24"/>
              </w:rPr>
              <w:t>прилагательного</w:t>
            </w:r>
            <w:r>
              <w:rPr>
                <w:spacing w:val="-2"/>
                <w:sz w:val="24"/>
              </w:rPr>
              <w:t xml:space="preserve"> </w:t>
            </w:r>
            <w:r>
              <w:rPr>
                <w:sz w:val="24"/>
              </w:rPr>
              <w:t>с именем</w:t>
            </w:r>
            <w:r>
              <w:rPr>
                <w:spacing w:val="-1"/>
                <w:sz w:val="24"/>
              </w:rPr>
              <w:t xml:space="preserve"> </w:t>
            </w:r>
            <w:r>
              <w:rPr>
                <w:spacing w:val="-2"/>
                <w:sz w:val="24"/>
              </w:rPr>
              <w:t>существительным</w:t>
            </w:r>
          </w:p>
        </w:tc>
      </w:tr>
      <w:tr w:rsidR="00E902A8" w14:paraId="722DE6E4" w14:textId="77777777">
        <w:trPr>
          <w:trHeight w:val="681"/>
        </w:trPr>
        <w:tc>
          <w:tcPr>
            <w:tcW w:w="1133" w:type="dxa"/>
          </w:tcPr>
          <w:p w14:paraId="283A2185" w14:textId="77777777" w:rsidR="00E902A8" w:rsidRDefault="00000000">
            <w:pPr>
              <w:pStyle w:val="TableParagraph"/>
              <w:spacing w:before="97" w:line="208" w:lineRule="auto"/>
              <w:ind w:left="62" w:right="116" w:firstLine="226"/>
              <w:rPr>
                <w:sz w:val="24"/>
              </w:rPr>
            </w:pPr>
            <w:r>
              <w:rPr>
                <w:spacing w:val="-4"/>
                <w:sz w:val="24"/>
              </w:rPr>
              <w:t>Урок 133</w:t>
            </w:r>
          </w:p>
        </w:tc>
        <w:tc>
          <w:tcPr>
            <w:tcW w:w="8221" w:type="dxa"/>
          </w:tcPr>
          <w:p w14:paraId="5924C1DB" w14:textId="77777777" w:rsidR="00E902A8" w:rsidRDefault="00000000">
            <w:pPr>
              <w:pStyle w:val="TableParagraph"/>
              <w:spacing w:before="68"/>
              <w:ind w:left="293"/>
              <w:rPr>
                <w:sz w:val="24"/>
              </w:rPr>
            </w:pPr>
            <w:r>
              <w:rPr>
                <w:sz w:val="24"/>
              </w:rPr>
              <w:t>Обобщение</w:t>
            </w:r>
            <w:r>
              <w:rPr>
                <w:spacing w:val="-1"/>
                <w:sz w:val="24"/>
              </w:rPr>
              <w:t xml:space="preserve"> </w:t>
            </w:r>
            <w:r>
              <w:rPr>
                <w:sz w:val="24"/>
              </w:rPr>
              <w:t>знаний</w:t>
            </w:r>
            <w:r>
              <w:rPr>
                <w:spacing w:val="-8"/>
                <w:sz w:val="24"/>
              </w:rPr>
              <w:t xml:space="preserve"> </w:t>
            </w:r>
            <w:r>
              <w:rPr>
                <w:sz w:val="24"/>
              </w:rPr>
              <w:t>об</w:t>
            </w:r>
            <w:r>
              <w:rPr>
                <w:spacing w:val="-2"/>
                <w:sz w:val="24"/>
              </w:rPr>
              <w:t xml:space="preserve"> </w:t>
            </w:r>
            <w:r>
              <w:rPr>
                <w:sz w:val="24"/>
              </w:rPr>
              <w:t>имени</w:t>
            </w:r>
            <w:r>
              <w:rPr>
                <w:spacing w:val="2"/>
                <w:sz w:val="24"/>
              </w:rPr>
              <w:t xml:space="preserve"> </w:t>
            </w:r>
            <w:r>
              <w:rPr>
                <w:spacing w:val="-2"/>
                <w:sz w:val="24"/>
              </w:rPr>
              <w:t>прилагательном</w:t>
            </w:r>
          </w:p>
        </w:tc>
      </w:tr>
      <w:tr w:rsidR="00E902A8" w14:paraId="080A37FE" w14:textId="77777777">
        <w:trPr>
          <w:trHeight w:val="686"/>
        </w:trPr>
        <w:tc>
          <w:tcPr>
            <w:tcW w:w="1133" w:type="dxa"/>
          </w:tcPr>
          <w:p w14:paraId="65FFAE17" w14:textId="77777777" w:rsidR="00E902A8" w:rsidRDefault="00000000">
            <w:pPr>
              <w:pStyle w:val="TableParagraph"/>
              <w:spacing w:before="102" w:line="208" w:lineRule="auto"/>
              <w:ind w:left="62" w:right="116" w:firstLine="226"/>
              <w:rPr>
                <w:sz w:val="24"/>
              </w:rPr>
            </w:pPr>
            <w:r>
              <w:rPr>
                <w:spacing w:val="-4"/>
                <w:sz w:val="24"/>
              </w:rPr>
              <w:t>Урок 134</w:t>
            </w:r>
          </w:p>
        </w:tc>
        <w:tc>
          <w:tcPr>
            <w:tcW w:w="8221" w:type="dxa"/>
          </w:tcPr>
          <w:p w14:paraId="1CC68C89" w14:textId="77777777" w:rsidR="00E902A8" w:rsidRDefault="00000000">
            <w:pPr>
              <w:pStyle w:val="TableParagraph"/>
              <w:spacing w:before="73"/>
              <w:ind w:left="293"/>
              <w:rPr>
                <w:sz w:val="24"/>
              </w:rPr>
            </w:pPr>
            <w:r>
              <w:rPr>
                <w:sz w:val="24"/>
              </w:rPr>
              <w:t>Предлог.</w:t>
            </w:r>
            <w:r>
              <w:rPr>
                <w:spacing w:val="-4"/>
                <w:sz w:val="24"/>
              </w:rPr>
              <w:t xml:space="preserve"> </w:t>
            </w:r>
            <w:r>
              <w:rPr>
                <w:sz w:val="24"/>
              </w:rPr>
              <w:t>Отличие</w:t>
            </w:r>
            <w:r>
              <w:rPr>
                <w:spacing w:val="-5"/>
                <w:sz w:val="24"/>
              </w:rPr>
              <w:t xml:space="preserve"> </w:t>
            </w:r>
            <w:r>
              <w:rPr>
                <w:sz w:val="24"/>
              </w:rPr>
              <w:t>предлогов</w:t>
            </w:r>
            <w:r>
              <w:rPr>
                <w:spacing w:val="-7"/>
                <w:sz w:val="24"/>
              </w:rPr>
              <w:t xml:space="preserve"> </w:t>
            </w:r>
            <w:r>
              <w:rPr>
                <w:sz w:val="24"/>
              </w:rPr>
              <w:t>от</w:t>
            </w:r>
            <w:r>
              <w:rPr>
                <w:spacing w:val="-2"/>
                <w:sz w:val="24"/>
              </w:rPr>
              <w:t xml:space="preserve"> приставок</w:t>
            </w:r>
          </w:p>
        </w:tc>
      </w:tr>
      <w:tr w:rsidR="00E902A8" w14:paraId="1EBAD071" w14:textId="77777777">
        <w:trPr>
          <w:trHeight w:val="681"/>
        </w:trPr>
        <w:tc>
          <w:tcPr>
            <w:tcW w:w="1133" w:type="dxa"/>
          </w:tcPr>
          <w:p w14:paraId="0B12C50C" w14:textId="77777777" w:rsidR="00E902A8" w:rsidRDefault="00000000">
            <w:pPr>
              <w:pStyle w:val="TableParagraph"/>
              <w:spacing w:before="97" w:line="208" w:lineRule="auto"/>
              <w:ind w:left="62" w:right="116" w:firstLine="226"/>
              <w:rPr>
                <w:sz w:val="24"/>
              </w:rPr>
            </w:pPr>
            <w:r>
              <w:rPr>
                <w:spacing w:val="-4"/>
                <w:sz w:val="24"/>
              </w:rPr>
              <w:t>Урок 135</w:t>
            </w:r>
          </w:p>
        </w:tc>
        <w:tc>
          <w:tcPr>
            <w:tcW w:w="8221" w:type="dxa"/>
          </w:tcPr>
          <w:p w14:paraId="6A1E128E" w14:textId="77777777" w:rsidR="00E902A8" w:rsidRDefault="00000000">
            <w:pPr>
              <w:pStyle w:val="TableParagraph"/>
              <w:spacing w:before="68"/>
              <w:ind w:left="293"/>
              <w:rPr>
                <w:sz w:val="24"/>
              </w:rPr>
            </w:pPr>
            <w:r>
              <w:rPr>
                <w:sz w:val="24"/>
              </w:rPr>
              <w:t>Наиболее</w:t>
            </w:r>
            <w:r>
              <w:rPr>
                <w:spacing w:val="-10"/>
                <w:sz w:val="24"/>
              </w:rPr>
              <w:t xml:space="preserve"> </w:t>
            </w:r>
            <w:r>
              <w:rPr>
                <w:sz w:val="24"/>
              </w:rPr>
              <w:t>распространенные</w:t>
            </w:r>
            <w:r>
              <w:rPr>
                <w:spacing w:val="-12"/>
                <w:sz w:val="24"/>
              </w:rPr>
              <w:t xml:space="preserve"> </w:t>
            </w:r>
            <w:r>
              <w:rPr>
                <w:sz w:val="24"/>
              </w:rPr>
              <w:t>предлоги:</w:t>
            </w:r>
            <w:r>
              <w:rPr>
                <w:spacing w:val="-10"/>
                <w:sz w:val="24"/>
              </w:rPr>
              <w:t xml:space="preserve"> </w:t>
            </w:r>
            <w:r>
              <w:rPr>
                <w:sz w:val="24"/>
              </w:rPr>
              <w:t>в,</w:t>
            </w:r>
            <w:r>
              <w:rPr>
                <w:spacing w:val="-8"/>
                <w:sz w:val="24"/>
              </w:rPr>
              <w:t xml:space="preserve"> </w:t>
            </w:r>
            <w:r>
              <w:rPr>
                <w:sz w:val="24"/>
              </w:rPr>
              <w:t>на,</w:t>
            </w:r>
            <w:r>
              <w:rPr>
                <w:spacing w:val="-9"/>
                <w:sz w:val="24"/>
              </w:rPr>
              <w:t xml:space="preserve"> </w:t>
            </w:r>
            <w:r>
              <w:rPr>
                <w:sz w:val="24"/>
              </w:rPr>
              <w:t>из,</w:t>
            </w:r>
            <w:r>
              <w:rPr>
                <w:spacing w:val="-8"/>
                <w:sz w:val="24"/>
              </w:rPr>
              <w:t xml:space="preserve"> </w:t>
            </w:r>
            <w:r>
              <w:rPr>
                <w:sz w:val="24"/>
              </w:rPr>
              <w:t>без,</w:t>
            </w:r>
            <w:r>
              <w:rPr>
                <w:spacing w:val="-8"/>
                <w:sz w:val="24"/>
              </w:rPr>
              <w:t xml:space="preserve"> </w:t>
            </w:r>
            <w:r>
              <w:rPr>
                <w:sz w:val="24"/>
              </w:rPr>
              <w:t>над,</w:t>
            </w:r>
            <w:r>
              <w:rPr>
                <w:spacing w:val="-8"/>
                <w:sz w:val="24"/>
              </w:rPr>
              <w:t xml:space="preserve"> </w:t>
            </w:r>
            <w:r>
              <w:rPr>
                <w:sz w:val="24"/>
              </w:rPr>
              <w:t>до,</w:t>
            </w:r>
            <w:r>
              <w:rPr>
                <w:spacing w:val="-9"/>
                <w:sz w:val="24"/>
              </w:rPr>
              <w:t xml:space="preserve"> </w:t>
            </w:r>
            <w:r>
              <w:rPr>
                <w:sz w:val="24"/>
              </w:rPr>
              <w:t>у,</w:t>
            </w:r>
            <w:r>
              <w:rPr>
                <w:spacing w:val="-4"/>
                <w:sz w:val="24"/>
              </w:rPr>
              <w:t xml:space="preserve"> </w:t>
            </w:r>
            <w:r>
              <w:rPr>
                <w:sz w:val="24"/>
              </w:rPr>
              <w:t>о,</w:t>
            </w:r>
            <w:r>
              <w:rPr>
                <w:spacing w:val="-13"/>
                <w:sz w:val="24"/>
              </w:rPr>
              <w:t xml:space="preserve"> </w:t>
            </w:r>
            <w:r>
              <w:rPr>
                <w:sz w:val="24"/>
              </w:rPr>
              <w:t>об</w:t>
            </w:r>
            <w:r>
              <w:rPr>
                <w:spacing w:val="-8"/>
                <w:sz w:val="24"/>
              </w:rPr>
              <w:t xml:space="preserve"> </w:t>
            </w:r>
            <w:r>
              <w:rPr>
                <w:sz w:val="24"/>
              </w:rPr>
              <w:t>и</w:t>
            </w:r>
            <w:r>
              <w:rPr>
                <w:spacing w:val="-10"/>
                <w:sz w:val="24"/>
              </w:rPr>
              <w:t xml:space="preserve"> </w:t>
            </w:r>
            <w:r>
              <w:rPr>
                <w:spacing w:val="-2"/>
                <w:sz w:val="24"/>
              </w:rPr>
              <w:t>другие</w:t>
            </w:r>
          </w:p>
        </w:tc>
      </w:tr>
      <w:tr w:rsidR="00E902A8" w14:paraId="09D980F9" w14:textId="77777777">
        <w:trPr>
          <w:trHeight w:val="686"/>
        </w:trPr>
        <w:tc>
          <w:tcPr>
            <w:tcW w:w="1133" w:type="dxa"/>
          </w:tcPr>
          <w:p w14:paraId="7FDB4661" w14:textId="77777777" w:rsidR="00E902A8" w:rsidRDefault="00000000">
            <w:pPr>
              <w:pStyle w:val="TableParagraph"/>
              <w:spacing w:before="103" w:line="208" w:lineRule="auto"/>
              <w:ind w:left="62" w:right="116" w:firstLine="226"/>
              <w:rPr>
                <w:sz w:val="24"/>
              </w:rPr>
            </w:pPr>
            <w:r>
              <w:rPr>
                <w:spacing w:val="-4"/>
                <w:sz w:val="24"/>
              </w:rPr>
              <w:t>Урок 136</w:t>
            </w:r>
          </w:p>
        </w:tc>
        <w:tc>
          <w:tcPr>
            <w:tcW w:w="8221" w:type="dxa"/>
          </w:tcPr>
          <w:p w14:paraId="1A27F472" w14:textId="77777777" w:rsidR="00E902A8" w:rsidRDefault="00000000">
            <w:pPr>
              <w:pStyle w:val="TableParagraph"/>
              <w:spacing w:before="74"/>
              <w:ind w:left="293"/>
              <w:rPr>
                <w:sz w:val="24"/>
              </w:rPr>
            </w:pPr>
            <w:r>
              <w:rPr>
                <w:sz w:val="24"/>
              </w:rPr>
              <w:t>Раздельное</w:t>
            </w:r>
            <w:r>
              <w:rPr>
                <w:spacing w:val="-9"/>
                <w:sz w:val="24"/>
              </w:rPr>
              <w:t xml:space="preserve"> </w:t>
            </w:r>
            <w:r>
              <w:rPr>
                <w:sz w:val="24"/>
              </w:rPr>
              <w:t>написание</w:t>
            </w:r>
            <w:r>
              <w:rPr>
                <w:spacing w:val="-7"/>
                <w:sz w:val="24"/>
              </w:rPr>
              <w:t xml:space="preserve"> </w:t>
            </w:r>
            <w:r>
              <w:rPr>
                <w:sz w:val="24"/>
              </w:rPr>
              <w:t>предлогов</w:t>
            </w:r>
            <w:r>
              <w:rPr>
                <w:spacing w:val="-4"/>
                <w:sz w:val="24"/>
              </w:rPr>
              <w:t xml:space="preserve"> </w:t>
            </w:r>
            <w:r>
              <w:rPr>
                <w:sz w:val="24"/>
              </w:rPr>
              <w:t>с</w:t>
            </w:r>
            <w:r>
              <w:rPr>
                <w:spacing w:val="2"/>
                <w:sz w:val="24"/>
              </w:rPr>
              <w:t xml:space="preserve"> </w:t>
            </w:r>
            <w:r>
              <w:rPr>
                <w:sz w:val="24"/>
              </w:rPr>
              <w:t xml:space="preserve">именами </w:t>
            </w:r>
            <w:r>
              <w:rPr>
                <w:spacing w:val="-2"/>
                <w:sz w:val="24"/>
              </w:rPr>
              <w:t>существительными</w:t>
            </w:r>
          </w:p>
        </w:tc>
      </w:tr>
      <w:tr w:rsidR="00E902A8" w14:paraId="484E7278" w14:textId="77777777">
        <w:trPr>
          <w:trHeight w:val="686"/>
        </w:trPr>
        <w:tc>
          <w:tcPr>
            <w:tcW w:w="1133" w:type="dxa"/>
          </w:tcPr>
          <w:p w14:paraId="783595D6" w14:textId="77777777" w:rsidR="00E902A8" w:rsidRDefault="00000000">
            <w:pPr>
              <w:pStyle w:val="TableParagraph"/>
              <w:spacing w:before="97" w:line="208" w:lineRule="auto"/>
              <w:ind w:left="62" w:right="116" w:firstLine="226"/>
              <w:rPr>
                <w:sz w:val="24"/>
              </w:rPr>
            </w:pPr>
            <w:r>
              <w:rPr>
                <w:spacing w:val="-4"/>
                <w:sz w:val="24"/>
              </w:rPr>
              <w:t>Урок 137</w:t>
            </w:r>
          </w:p>
        </w:tc>
        <w:tc>
          <w:tcPr>
            <w:tcW w:w="8221" w:type="dxa"/>
          </w:tcPr>
          <w:p w14:paraId="3AC23A96" w14:textId="77777777" w:rsidR="00E902A8" w:rsidRDefault="00000000">
            <w:pPr>
              <w:pStyle w:val="TableParagraph"/>
              <w:spacing w:before="68"/>
              <w:ind w:left="293"/>
              <w:rPr>
                <w:sz w:val="24"/>
              </w:rPr>
            </w:pPr>
            <w:r>
              <w:rPr>
                <w:spacing w:val="-2"/>
                <w:sz w:val="24"/>
              </w:rPr>
              <w:t>Раздельное</w:t>
            </w:r>
            <w:r>
              <w:rPr>
                <w:spacing w:val="-3"/>
                <w:sz w:val="24"/>
              </w:rPr>
              <w:t xml:space="preserve"> </w:t>
            </w:r>
            <w:r>
              <w:rPr>
                <w:spacing w:val="-2"/>
                <w:sz w:val="24"/>
              </w:rPr>
              <w:t>написание</w:t>
            </w:r>
            <w:r>
              <w:rPr>
                <w:spacing w:val="-1"/>
                <w:sz w:val="24"/>
              </w:rPr>
              <w:t xml:space="preserve"> </w:t>
            </w:r>
            <w:r>
              <w:rPr>
                <w:spacing w:val="-2"/>
                <w:sz w:val="24"/>
              </w:rPr>
              <w:t>предлогов</w:t>
            </w:r>
            <w:r>
              <w:rPr>
                <w:spacing w:val="-3"/>
                <w:sz w:val="24"/>
              </w:rPr>
              <w:t xml:space="preserve"> </w:t>
            </w:r>
            <w:r>
              <w:rPr>
                <w:spacing w:val="-2"/>
                <w:sz w:val="24"/>
              </w:rPr>
              <w:t>с</w:t>
            </w:r>
            <w:r>
              <w:rPr>
                <w:spacing w:val="-1"/>
                <w:sz w:val="24"/>
              </w:rPr>
              <w:t xml:space="preserve"> </w:t>
            </w:r>
            <w:r>
              <w:rPr>
                <w:spacing w:val="-2"/>
                <w:sz w:val="24"/>
              </w:rPr>
              <w:t>именами</w:t>
            </w:r>
            <w:r>
              <w:rPr>
                <w:spacing w:val="1"/>
                <w:sz w:val="24"/>
              </w:rPr>
              <w:t xml:space="preserve"> </w:t>
            </w:r>
            <w:r>
              <w:rPr>
                <w:spacing w:val="-2"/>
                <w:sz w:val="24"/>
              </w:rPr>
              <w:t>существительными:</w:t>
            </w:r>
            <w:r>
              <w:rPr>
                <w:spacing w:val="1"/>
                <w:sz w:val="24"/>
              </w:rPr>
              <w:t xml:space="preserve"> </w:t>
            </w:r>
            <w:r>
              <w:rPr>
                <w:spacing w:val="-2"/>
                <w:sz w:val="24"/>
              </w:rPr>
              <w:t>закрепление</w:t>
            </w:r>
          </w:p>
        </w:tc>
      </w:tr>
      <w:tr w:rsidR="00E902A8" w14:paraId="6A01641B" w14:textId="77777777">
        <w:trPr>
          <w:trHeight w:val="681"/>
        </w:trPr>
        <w:tc>
          <w:tcPr>
            <w:tcW w:w="1133" w:type="dxa"/>
          </w:tcPr>
          <w:p w14:paraId="048A479B" w14:textId="77777777" w:rsidR="00E902A8" w:rsidRDefault="00000000">
            <w:pPr>
              <w:pStyle w:val="TableParagraph"/>
              <w:spacing w:before="97" w:line="208" w:lineRule="auto"/>
              <w:ind w:left="62" w:right="116" w:firstLine="226"/>
              <w:rPr>
                <w:sz w:val="24"/>
              </w:rPr>
            </w:pPr>
            <w:r>
              <w:rPr>
                <w:spacing w:val="-4"/>
                <w:sz w:val="24"/>
              </w:rPr>
              <w:t>Урок 138</w:t>
            </w:r>
          </w:p>
        </w:tc>
        <w:tc>
          <w:tcPr>
            <w:tcW w:w="8221" w:type="dxa"/>
          </w:tcPr>
          <w:p w14:paraId="47E9A8E6" w14:textId="77777777" w:rsidR="00E902A8" w:rsidRDefault="00000000">
            <w:pPr>
              <w:pStyle w:val="TableParagraph"/>
              <w:spacing w:before="68"/>
              <w:ind w:left="293"/>
              <w:rPr>
                <w:sz w:val="24"/>
              </w:rPr>
            </w:pPr>
            <w:r>
              <w:rPr>
                <w:sz w:val="24"/>
              </w:rPr>
              <w:t>Части</w:t>
            </w:r>
            <w:r>
              <w:rPr>
                <w:spacing w:val="-1"/>
                <w:sz w:val="24"/>
              </w:rPr>
              <w:t xml:space="preserve"> </w:t>
            </w:r>
            <w:r>
              <w:rPr>
                <w:sz w:val="24"/>
              </w:rPr>
              <w:t>речи:</w:t>
            </w:r>
            <w:r>
              <w:rPr>
                <w:spacing w:val="-6"/>
                <w:sz w:val="24"/>
              </w:rPr>
              <w:t xml:space="preserve"> </w:t>
            </w:r>
            <w:r>
              <w:rPr>
                <w:sz w:val="24"/>
              </w:rPr>
              <w:t>систематизация</w:t>
            </w:r>
            <w:r>
              <w:rPr>
                <w:spacing w:val="-1"/>
                <w:sz w:val="24"/>
              </w:rPr>
              <w:t xml:space="preserve"> </w:t>
            </w:r>
            <w:r>
              <w:rPr>
                <w:spacing w:val="-2"/>
                <w:sz w:val="24"/>
              </w:rPr>
              <w:t>знаний</w:t>
            </w:r>
          </w:p>
        </w:tc>
      </w:tr>
      <w:tr w:rsidR="00E902A8" w14:paraId="37EAAF92" w14:textId="77777777">
        <w:trPr>
          <w:trHeight w:val="685"/>
        </w:trPr>
        <w:tc>
          <w:tcPr>
            <w:tcW w:w="1133" w:type="dxa"/>
          </w:tcPr>
          <w:p w14:paraId="526A56DE" w14:textId="77777777" w:rsidR="00E902A8" w:rsidRDefault="00000000">
            <w:pPr>
              <w:pStyle w:val="TableParagraph"/>
              <w:spacing w:before="102" w:line="208" w:lineRule="auto"/>
              <w:ind w:left="62" w:right="116" w:firstLine="226"/>
              <w:rPr>
                <w:sz w:val="24"/>
              </w:rPr>
            </w:pPr>
            <w:r>
              <w:rPr>
                <w:spacing w:val="-4"/>
                <w:sz w:val="24"/>
              </w:rPr>
              <w:t>Урок 139</w:t>
            </w:r>
          </w:p>
        </w:tc>
        <w:tc>
          <w:tcPr>
            <w:tcW w:w="8221" w:type="dxa"/>
          </w:tcPr>
          <w:p w14:paraId="5493748A" w14:textId="77777777" w:rsidR="00E902A8" w:rsidRDefault="00000000">
            <w:pPr>
              <w:pStyle w:val="TableParagraph"/>
              <w:spacing w:before="73"/>
              <w:ind w:left="293"/>
              <w:rPr>
                <w:sz w:val="24"/>
              </w:rPr>
            </w:pPr>
            <w:r>
              <w:rPr>
                <w:sz w:val="24"/>
              </w:rPr>
              <w:t>Части</w:t>
            </w:r>
            <w:r>
              <w:rPr>
                <w:spacing w:val="1"/>
                <w:sz w:val="24"/>
              </w:rPr>
              <w:t xml:space="preserve"> </w:t>
            </w:r>
            <w:r>
              <w:rPr>
                <w:sz w:val="24"/>
              </w:rPr>
              <w:t>речи:</w:t>
            </w:r>
            <w:r>
              <w:rPr>
                <w:spacing w:val="-8"/>
                <w:sz w:val="24"/>
              </w:rPr>
              <w:t xml:space="preserve"> </w:t>
            </w:r>
            <w:r>
              <w:rPr>
                <w:spacing w:val="-2"/>
                <w:sz w:val="24"/>
              </w:rPr>
              <w:t>обобщение</w:t>
            </w:r>
          </w:p>
        </w:tc>
      </w:tr>
      <w:tr w:rsidR="00E902A8" w14:paraId="4CA72932" w14:textId="77777777">
        <w:trPr>
          <w:trHeight w:val="681"/>
        </w:trPr>
        <w:tc>
          <w:tcPr>
            <w:tcW w:w="1133" w:type="dxa"/>
          </w:tcPr>
          <w:p w14:paraId="415E3AEC" w14:textId="77777777" w:rsidR="00E902A8" w:rsidRDefault="00000000">
            <w:pPr>
              <w:pStyle w:val="TableParagraph"/>
              <w:spacing w:before="97" w:line="208" w:lineRule="auto"/>
              <w:ind w:left="62" w:right="116" w:firstLine="226"/>
              <w:rPr>
                <w:sz w:val="24"/>
              </w:rPr>
            </w:pPr>
            <w:r>
              <w:rPr>
                <w:spacing w:val="-4"/>
                <w:sz w:val="24"/>
              </w:rPr>
              <w:t>Урок 140</w:t>
            </w:r>
          </w:p>
        </w:tc>
        <w:tc>
          <w:tcPr>
            <w:tcW w:w="8221" w:type="dxa"/>
          </w:tcPr>
          <w:p w14:paraId="57074321" w14:textId="77777777" w:rsidR="00E902A8" w:rsidRDefault="00000000">
            <w:pPr>
              <w:pStyle w:val="TableParagraph"/>
              <w:spacing w:before="68"/>
              <w:ind w:left="293"/>
              <w:rPr>
                <w:sz w:val="24"/>
              </w:rPr>
            </w:pPr>
            <w:r>
              <w:rPr>
                <w:sz w:val="24"/>
              </w:rPr>
              <w:t>Правописание</w:t>
            </w:r>
            <w:r>
              <w:rPr>
                <w:spacing w:val="-17"/>
                <w:sz w:val="24"/>
              </w:rPr>
              <w:t xml:space="preserve"> </w:t>
            </w:r>
            <w:r>
              <w:rPr>
                <w:sz w:val="24"/>
              </w:rPr>
              <w:t>слов</w:t>
            </w:r>
            <w:r>
              <w:rPr>
                <w:spacing w:val="-15"/>
                <w:sz w:val="24"/>
              </w:rPr>
              <w:t xml:space="preserve"> </w:t>
            </w:r>
            <w:r>
              <w:rPr>
                <w:sz w:val="24"/>
              </w:rPr>
              <w:t>с</w:t>
            </w:r>
            <w:r>
              <w:rPr>
                <w:spacing w:val="-18"/>
                <w:sz w:val="24"/>
              </w:rPr>
              <w:t xml:space="preserve"> </w:t>
            </w:r>
            <w:r>
              <w:rPr>
                <w:sz w:val="24"/>
              </w:rPr>
              <w:t>орфограммами</w:t>
            </w:r>
            <w:r>
              <w:rPr>
                <w:spacing w:val="-16"/>
                <w:sz w:val="24"/>
              </w:rPr>
              <w:t xml:space="preserve"> </w:t>
            </w:r>
            <w:r>
              <w:rPr>
                <w:sz w:val="24"/>
              </w:rPr>
              <w:t>в</w:t>
            </w:r>
            <w:r>
              <w:rPr>
                <w:spacing w:val="-15"/>
                <w:sz w:val="24"/>
              </w:rPr>
              <w:t xml:space="preserve"> </w:t>
            </w:r>
            <w:r>
              <w:rPr>
                <w:sz w:val="24"/>
              </w:rPr>
              <w:t>значимых</w:t>
            </w:r>
            <w:r>
              <w:rPr>
                <w:spacing w:val="-17"/>
                <w:sz w:val="24"/>
              </w:rPr>
              <w:t xml:space="preserve"> </w:t>
            </w:r>
            <w:r>
              <w:rPr>
                <w:sz w:val="24"/>
              </w:rPr>
              <w:t>частях</w:t>
            </w:r>
            <w:r>
              <w:rPr>
                <w:spacing w:val="-17"/>
                <w:sz w:val="24"/>
              </w:rPr>
              <w:t xml:space="preserve"> </w:t>
            </w:r>
            <w:r>
              <w:rPr>
                <w:sz w:val="24"/>
              </w:rPr>
              <w:t>слов:</w:t>
            </w:r>
            <w:r>
              <w:rPr>
                <w:spacing w:val="-7"/>
                <w:sz w:val="24"/>
              </w:rPr>
              <w:t xml:space="preserve"> </w:t>
            </w:r>
            <w:r>
              <w:rPr>
                <w:spacing w:val="-2"/>
                <w:sz w:val="24"/>
              </w:rPr>
              <w:t>систематизация</w:t>
            </w:r>
          </w:p>
        </w:tc>
      </w:tr>
      <w:tr w:rsidR="00E902A8" w14:paraId="25B92AFA" w14:textId="77777777">
        <w:trPr>
          <w:trHeight w:val="685"/>
        </w:trPr>
        <w:tc>
          <w:tcPr>
            <w:tcW w:w="1133" w:type="dxa"/>
          </w:tcPr>
          <w:p w14:paraId="43E445B2" w14:textId="77777777" w:rsidR="00E902A8" w:rsidRDefault="00000000">
            <w:pPr>
              <w:pStyle w:val="TableParagraph"/>
              <w:spacing w:before="102" w:line="208" w:lineRule="auto"/>
              <w:ind w:left="62" w:right="116" w:firstLine="226"/>
              <w:rPr>
                <w:sz w:val="24"/>
              </w:rPr>
            </w:pPr>
            <w:r>
              <w:rPr>
                <w:spacing w:val="-4"/>
                <w:sz w:val="24"/>
              </w:rPr>
              <w:t>Урок 141</w:t>
            </w:r>
          </w:p>
        </w:tc>
        <w:tc>
          <w:tcPr>
            <w:tcW w:w="8221" w:type="dxa"/>
          </w:tcPr>
          <w:p w14:paraId="27529209"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морфология: части</w:t>
            </w:r>
            <w:r>
              <w:rPr>
                <w:spacing w:val="-8"/>
                <w:sz w:val="24"/>
              </w:rPr>
              <w:t xml:space="preserve"> </w:t>
            </w:r>
            <w:r>
              <w:rPr>
                <w:spacing w:val="-4"/>
                <w:sz w:val="24"/>
              </w:rPr>
              <w:t>речи</w:t>
            </w:r>
          </w:p>
        </w:tc>
      </w:tr>
    </w:tbl>
    <w:p w14:paraId="4BB28C24"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0199DF44" w14:textId="77777777">
        <w:trPr>
          <w:trHeight w:val="686"/>
        </w:trPr>
        <w:tc>
          <w:tcPr>
            <w:tcW w:w="1133" w:type="dxa"/>
          </w:tcPr>
          <w:p w14:paraId="1BB71A52" w14:textId="77777777" w:rsidR="00E902A8" w:rsidRDefault="00000000">
            <w:pPr>
              <w:pStyle w:val="TableParagraph"/>
              <w:spacing w:before="102" w:line="208" w:lineRule="auto"/>
              <w:ind w:left="62" w:right="116" w:firstLine="226"/>
              <w:rPr>
                <w:sz w:val="24"/>
              </w:rPr>
            </w:pPr>
            <w:r>
              <w:rPr>
                <w:spacing w:val="-4"/>
                <w:sz w:val="24"/>
              </w:rPr>
              <w:lastRenderedPageBreak/>
              <w:t>Урок 142</w:t>
            </w:r>
          </w:p>
        </w:tc>
        <w:tc>
          <w:tcPr>
            <w:tcW w:w="8221" w:type="dxa"/>
          </w:tcPr>
          <w:p w14:paraId="5A797C14" w14:textId="77777777" w:rsidR="00E902A8" w:rsidRDefault="00000000">
            <w:pPr>
              <w:pStyle w:val="TableParagraph"/>
              <w:spacing w:before="102"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морфология:</w:t>
            </w:r>
            <w:r>
              <w:rPr>
                <w:spacing w:val="80"/>
                <w:sz w:val="24"/>
              </w:rPr>
              <w:t xml:space="preserve"> </w:t>
            </w:r>
            <w:r>
              <w:rPr>
                <w:sz w:val="24"/>
              </w:rPr>
              <w:t>изменение</w:t>
            </w:r>
            <w:r>
              <w:rPr>
                <w:spacing w:val="80"/>
                <w:sz w:val="24"/>
              </w:rPr>
              <w:t xml:space="preserve"> </w:t>
            </w:r>
            <w:r>
              <w:rPr>
                <w:sz w:val="24"/>
              </w:rPr>
              <w:t>по</w:t>
            </w:r>
            <w:r>
              <w:rPr>
                <w:spacing w:val="80"/>
                <w:sz w:val="24"/>
              </w:rPr>
              <w:t xml:space="preserve"> </w:t>
            </w:r>
            <w:r>
              <w:rPr>
                <w:sz w:val="24"/>
              </w:rPr>
              <w:t>числам</w:t>
            </w:r>
            <w:r>
              <w:rPr>
                <w:spacing w:val="80"/>
                <w:sz w:val="24"/>
              </w:rPr>
              <w:t xml:space="preserve"> </w:t>
            </w:r>
            <w:r>
              <w:rPr>
                <w:sz w:val="24"/>
              </w:rPr>
              <w:t xml:space="preserve">имен </w:t>
            </w:r>
            <w:r>
              <w:rPr>
                <w:spacing w:val="-2"/>
                <w:sz w:val="24"/>
              </w:rPr>
              <w:t>существительных</w:t>
            </w:r>
          </w:p>
        </w:tc>
      </w:tr>
      <w:tr w:rsidR="00E902A8" w14:paraId="312C68D0" w14:textId="77777777">
        <w:trPr>
          <w:trHeight w:val="681"/>
        </w:trPr>
        <w:tc>
          <w:tcPr>
            <w:tcW w:w="1133" w:type="dxa"/>
          </w:tcPr>
          <w:p w14:paraId="0716D892" w14:textId="77777777" w:rsidR="00E902A8" w:rsidRDefault="00000000">
            <w:pPr>
              <w:pStyle w:val="TableParagraph"/>
              <w:spacing w:before="97" w:line="208" w:lineRule="auto"/>
              <w:ind w:left="62" w:right="116" w:firstLine="226"/>
              <w:rPr>
                <w:sz w:val="24"/>
              </w:rPr>
            </w:pPr>
            <w:r>
              <w:rPr>
                <w:spacing w:val="-4"/>
                <w:sz w:val="24"/>
              </w:rPr>
              <w:t>Урок 143</w:t>
            </w:r>
          </w:p>
        </w:tc>
        <w:tc>
          <w:tcPr>
            <w:tcW w:w="8221" w:type="dxa"/>
          </w:tcPr>
          <w:p w14:paraId="127F1A9B"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морфология:</w:t>
            </w:r>
            <w:r>
              <w:rPr>
                <w:spacing w:val="40"/>
                <w:sz w:val="24"/>
              </w:rPr>
              <w:t xml:space="preserve"> </w:t>
            </w:r>
            <w:r>
              <w:rPr>
                <w:sz w:val="24"/>
              </w:rPr>
              <w:t>роль</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 xml:space="preserve">в </w:t>
            </w:r>
            <w:r>
              <w:rPr>
                <w:spacing w:val="-2"/>
                <w:sz w:val="24"/>
              </w:rPr>
              <w:t>тексте</w:t>
            </w:r>
          </w:p>
        </w:tc>
      </w:tr>
      <w:tr w:rsidR="00E902A8" w14:paraId="22F6E2F6" w14:textId="77777777">
        <w:trPr>
          <w:trHeight w:val="686"/>
        </w:trPr>
        <w:tc>
          <w:tcPr>
            <w:tcW w:w="1133" w:type="dxa"/>
          </w:tcPr>
          <w:p w14:paraId="0FBDD41C" w14:textId="77777777" w:rsidR="00E902A8" w:rsidRDefault="00000000">
            <w:pPr>
              <w:pStyle w:val="TableParagraph"/>
              <w:spacing w:before="102" w:line="208" w:lineRule="auto"/>
              <w:ind w:left="62" w:right="116" w:firstLine="226"/>
              <w:rPr>
                <w:sz w:val="24"/>
              </w:rPr>
            </w:pPr>
            <w:r>
              <w:rPr>
                <w:spacing w:val="-4"/>
                <w:sz w:val="24"/>
              </w:rPr>
              <w:t>Урок 144</w:t>
            </w:r>
          </w:p>
        </w:tc>
        <w:tc>
          <w:tcPr>
            <w:tcW w:w="8221" w:type="dxa"/>
          </w:tcPr>
          <w:p w14:paraId="007EFE85"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морфология:</w:t>
            </w:r>
            <w:r>
              <w:rPr>
                <w:spacing w:val="-1"/>
                <w:sz w:val="24"/>
              </w:rPr>
              <w:t xml:space="preserve"> </w:t>
            </w:r>
            <w:r>
              <w:rPr>
                <w:sz w:val="24"/>
              </w:rPr>
              <w:t>роль</w:t>
            </w:r>
            <w:r>
              <w:rPr>
                <w:spacing w:val="-4"/>
                <w:sz w:val="24"/>
              </w:rPr>
              <w:t xml:space="preserve"> </w:t>
            </w:r>
            <w:r>
              <w:rPr>
                <w:sz w:val="24"/>
              </w:rPr>
              <w:t>глаголов</w:t>
            </w:r>
            <w:r>
              <w:rPr>
                <w:spacing w:val="-4"/>
                <w:sz w:val="24"/>
              </w:rPr>
              <w:t xml:space="preserve"> </w:t>
            </w:r>
            <w:r>
              <w:rPr>
                <w:sz w:val="24"/>
              </w:rPr>
              <w:t>в</w:t>
            </w:r>
            <w:r>
              <w:rPr>
                <w:spacing w:val="1"/>
                <w:sz w:val="24"/>
              </w:rPr>
              <w:t xml:space="preserve"> </w:t>
            </w:r>
            <w:r>
              <w:rPr>
                <w:spacing w:val="-2"/>
                <w:sz w:val="24"/>
              </w:rPr>
              <w:t>тексте</w:t>
            </w:r>
          </w:p>
        </w:tc>
      </w:tr>
      <w:tr w:rsidR="00E902A8" w14:paraId="676661C8" w14:textId="77777777">
        <w:trPr>
          <w:trHeight w:val="685"/>
        </w:trPr>
        <w:tc>
          <w:tcPr>
            <w:tcW w:w="1133" w:type="dxa"/>
          </w:tcPr>
          <w:p w14:paraId="746DC0C2" w14:textId="77777777" w:rsidR="00E902A8" w:rsidRDefault="00000000">
            <w:pPr>
              <w:pStyle w:val="TableParagraph"/>
              <w:spacing w:before="97" w:line="208" w:lineRule="auto"/>
              <w:ind w:left="62" w:right="116" w:firstLine="226"/>
              <w:rPr>
                <w:sz w:val="24"/>
              </w:rPr>
            </w:pPr>
            <w:r>
              <w:rPr>
                <w:spacing w:val="-4"/>
                <w:sz w:val="24"/>
              </w:rPr>
              <w:t>Урок 145</w:t>
            </w:r>
          </w:p>
        </w:tc>
        <w:tc>
          <w:tcPr>
            <w:tcW w:w="8221" w:type="dxa"/>
          </w:tcPr>
          <w:p w14:paraId="3188C7D1"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11"/>
                <w:sz w:val="24"/>
              </w:rPr>
              <w:t xml:space="preserve"> </w:t>
            </w:r>
            <w:r>
              <w:rPr>
                <w:sz w:val="24"/>
              </w:rPr>
              <w:t>морфология:</w:t>
            </w:r>
            <w:r>
              <w:rPr>
                <w:spacing w:val="-1"/>
                <w:sz w:val="24"/>
              </w:rPr>
              <w:t xml:space="preserve"> </w:t>
            </w:r>
            <w:r>
              <w:rPr>
                <w:sz w:val="24"/>
              </w:rPr>
              <w:t>роль</w:t>
            </w:r>
            <w:r>
              <w:rPr>
                <w:spacing w:val="-1"/>
                <w:sz w:val="24"/>
              </w:rPr>
              <w:t xml:space="preserve"> </w:t>
            </w:r>
            <w:r>
              <w:rPr>
                <w:sz w:val="24"/>
              </w:rPr>
              <w:t>имен прилагательных</w:t>
            </w:r>
            <w:r>
              <w:rPr>
                <w:spacing w:val="-6"/>
                <w:sz w:val="24"/>
              </w:rPr>
              <w:t xml:space="preserve"> </w:t>
            </w:r>
            <w:r>
              <w:rPr>
                <w:sz w:val="24"/>
              </w:rPr>
              <w:t>в</w:t>
            </w:r>
            <w:r>
              <w:rPr>
                <w:spacing w:val="-4"/>
                <w:sz w:val="24"/>
              </w:rPr>
              <w:t xml:space="preserve"> </w:t>
            </w:r>
            <w:r>
              <w:rPr>
                <w:spacing w:val="-2"/>
                <w:sz w:val="24"/>
              </w:rPr>
              <w:t>тексте</w:t>
            </w:r>
          </w:p>
        </w:tc>
      </w:tr>
      <w:tr w:rsidR="00E902A8" w14:paraId="600AF4A7" w14:textId="77777777">
        <w:trPr>
          <w:trHeight w:val="681"/>
        </w:trPr>
        <w:tc>
          <w:tcPr>
            <w:tcW w:w="1133" w:type="dxa"/>
          </w:tcPr>
          <w:p w14:paraId="5DC23316" w14:textId="77777777" w:rsidR="00E902A8" w:rsidRDefault="00000000">
            <w:pPr>
              <w:pStyle w:val="TableParagraph"/>
              <w:spacing w:before="98" w:line="208" w:lineRule="auto"/>
              <w:ind w:left="62" w:right="116" w:firstLine="226"/>
              <w:rPr>
                <w:sz w:val="24"/>
              </w:rPr>
            </w:pPr>
            <w:r>
              <w:rPr>
                <w:spacing w:val="-4"/>
                <w:sz w:val="24"/>
              </w:rPr>
              <w:t>Урок 146</w:t>
            </w:r>
          </w:p>
        </w:tc>
        <w:tc>
          <w:tcPr>
            <w:tcW w:w="8221" w:type="dxa"/>
          </w:tcPr>
          <w:p w14:paraId="7E2EAF60" w14:textId="77777777" w:rsidR="00E902A8" w:rsidRDefault="00000000">
            <w:pPr>
              <w:pStyle w:val="TableParagraph"/>
              <w:spacing w:before="69"/>
              <w:ind w:left="293"/>
              <w:rPr>
                <w:sz w:val="24"/>
              </w:rPr>
            </w:pPr>
            <w:r>
              <w:rPr>
                <w:sz w:val="24"/>
              </w:rPr>
              <w:t>Резервный</w:t>
            </w:r>
            <w:r>
              <w:rPr>
                <w:spacing w:val="-7"/>
                <w:sz w:val="24"/>
              </w:rPr>
              <w:t xml:space="preserve"> </w:t>
            </w:r>
            <w:r>
              <w:rPr>
                <w:sz w:val="24"/>
              </w:rPr>
              <w:t>урок</w:t>
            </w:r>
            <w:r>
              <w:rPr>
                <w:spacing w:val="-3"/>
                <w:sz w:val="24"/>
              </w:rPr>
              <w:t xml:space="preserve"> </w:t>
            </w:r>
            <w:r>
              <w:rPr>
                <w:sz w:val="24"/>
              </w:rPr>
              <w:t>по разделу</w:t>
            </w:r>
            <w:r>
              <w:rPr>
                <w:spacing w:val="-11"/>
                <w:sz w:val="24"/>
              </w:rPr>
              <w:t xml:space="preserve"> </w:t>
            </w:r>
            <w:r>
              <w:rPr>
                <w:sz w:val="24"/>
              </w:rPr>
              <w:t>морфология:</w:t>
            </w:r>
            <w:r>
              <w:rPr>
                <w:spacing w:val="-4"/>
                <w:sz w:val="24"/>
              </w:rPr>
              <w:t xml:space="preserve"> </w:t>
            </w:r>
            <w:r>
              <w:rPr>
                <w:sz w:val="24"/>
              </w:rPr>
              <w:t>выполняем проектное</w:t>
            </w:r>
            <w:r>
              <w:rPr>
                <w:spacing w:val="-6"/>
                <w:sz w:val="24"/>
              </w:rPr>
              <w:t xml:space="preserve"> </w:t>
            </w:r>
            <w:r>
              <w:rPr>
                <w:spacing w:val="-2"/>
                <w:sz w:val="24"/>
              </w:rPr>
              <w:t>задание</w:t>
            </w:r>
          </w:p>
        </w:tc>
      </w:tr>
      <w:tr w:rsidR="00E902A8" w14:paraId="4A75B623" w14:textId="77777777">
        <w:trPr>
          <w:trHeight w:val="686"/>
        </w:trPr>
        <w:tc>
          <w:tcPr>
            <w:tcW w:w="1133" w:type="dxa"/>
          </w:tcPr>
          <w:p w14:paraId="1F589166" w14:textId="77777777" w:rsidR="00E902A8" w:rsidRDefault="00000000">
            <w:pPr>
              <w:pStyle w:val="TableParagraph"/>
              <w:spacing w:before="102" w:line="208" w:lineRule="auto"/>
              <w:ind w:left="62" w:right="116" w:firstLine="226"/>
              <w:rPr>
                <w:sz w:val="24"/>
              </w:rPr>
            </w:pPr>
            <w:r>
              <w:rPr>
                <w:spacing w:val="-4"/>
                <w:sz w:val="24"/>
              </w:rPr>
              <w:t>Урок 147</w:t>
            </w:r>
          </w:p>
        </w:tc>
        <w:tc>
          <w:tcPr>
            <w:tcW w:w="8221" w:type="dxa"/>
          </w:tcPr>
          <w:p w14:paraId="23CEAAA8"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3"/>
                <w:sz w:val="24"/>
              </w:rPr>
              <w:t xml:space="preserve"> </w:t>
            </w:r>
            <w:r>
              <w:rPr>
                <w:sz w:val="24"/>
              </w:rPr>
              <w:t>по разделу</w:t>
            </w:r>
            <w:r>
              <w:rPr>
                <w:spacing w:val="-9"/>
                <w:sz w:val="24"/>
              </w:rPr>
              <w:t xml:space="preserve"> </w:t>
            </w:r>
            <w:r>
              <w:rPr>
                <w:sz w:val="24"/>
              </w:rPr>
              <w:t>морфология:</w:t>
            </w:r>
            <w:r>
              <w:rPr>
                <w:spacing w:val="-4"/>
                <w:sz w:val="24"/>
              </w:rPr>
              <w:t xml:space="preserve"> </w:t>
            </w:r>
            <w:r>
              <w:rPr>
                <w:sz w:val="24"/>
              </w:rPr>
              <w:t>выполняем проектное</w:t>
            </w:r>
            <w:r>
              <w:rPr>
                <w:spacing w:val="-5"/>
                <w:sz w:val="24"/>
              </w:rPr>
              <w:t xml:space="preserve"> </w:t>
            </w:r>
            <w:r>
              <w:rPr>
                <w:spacing w:val="-2"/>
                <w:sz w:val="24"/>
              </w:rPr>
              <w:t>задание</w:t>
            </w:r>
          </w:p>
        </w:tc>
      </w:tr>
      <w:tr w:rsidR="00E902A8" w14:paraId="1AAF0D44" w14:textId="77777777">
        <w:trPr>
          <w:trHeight w:val="681"/>
        </w:trPr>
        <w:tc>
          <w:tcPr>
            <w:tcW w:w="1133" w:type="dxa"/>
          </w:tcPr>
          <w:p w14:paraId="20D94504" w14:textId="77777777" w:rsidR="00E902A8" w:rsidRDefault="00000000">
            <w:pPr>
              <w:pStyle w:val="TableParagraph"/>
              <w:spacing w:before="97" w:line="208" w:lineRule="auto"/>
              <w:ind w:left="62" w:right="116" w:firstLine="226"/>
              <w:rPr>
                <w:sz w:val="24"/>
              </w:rPr>
            </w:pPr>
            <w:r>
              <w:rPr>
                <w:spacing w:val="-4"/>
                <w:sz w:val="24"/>
              </w:rPr>
              <w:t>Урок 148</w:t>
            </w:r>
          </w:p>
        </w:tc>
        <w:tc>
          <w:tcPr>
            <w:tcW w:w="8221" w:type="dxa"/>
          </w:tcPr>
          <w:p w14:paraId="4A397E4C" w14:textId="77777777" w:rsidR="00E902A8" w:rsidRDefault="00000000">
            <w:pPr>
              <w:pStyle w:val="TableParagraph"/>
              <w:spacing w:before="68"/>
              <w:ind w:left="293"/>
              <w:rPr>
                <w:sz w:val="24"/>
              </w:rPr>
            </w:pPr>
            <w:r>
              <w:rPr>
                <w:sz w:val="24"/>
              </w:rPr>
              <w:t>Правописание</w:t>
            </w:r>
            <w:r>
              <w:rPr>
                <w:spacing w:val="-3"/>
                <w:sz w:val="24"/>
              </w:rPr>
              <w:t xml:space="preserve"> </w:t>
            </w:r>
            <w:r>
              <w:rPr>
                <w:sz w:val="24"/>
              </w:rPr>
              <w:t>слов</w:t>
            </w:r>
            <w:r>
              <w:rPr>
                <w:spacing w:val="-2"/>
                <w:sz w:val="24"/>
              </w:rPr>
              <w:t xml:space="preserve"> </w:t>
            </w:r>
            <w:r>
              <w:rPr>
                <w:sz w:val="24"/>
              </w:rPr>
              <w:t>с</w:t>
            </w:r>
            <w:r>
              <w:rPr>
                <w:spacing w:val="-5"/>
                <w:sz w:val="24"/>
              </w:rPr>
              <w:t xml:space="preserve"> </w:t>
            </w:r>
            <w:r>
              <w:rPr>
                <w:sz w:val="24"/>
              </w:rPr>
              <w:t>орфограммами</w:t>
            </w:r>
            <w:r>
              <w:rPr>
                <w:spacing w:val="-3"/>
                <w:sz w:val="24"/>
              </w:rPr>
              <w:t xml:space="preserve"> </w:t>
            </w:r>
            <w:r>
              <w:rPr>
                <w:sz w:val="24"/>
              </w:rPr>
              <w:t>в</w:t>
            </w:r>
            <w:r>
              <w:rPr>
                <w:spacing w:val="-2"/>
                <w:sz w:val="24"/>
              </w:rPr>
              <w:t xml:space="preserve"> </w:t>
            </w:r>
            <w:r>
              <w:rPr>
                <w:sz w:val="24"/>
              </w:rPr>
              <w:t>значимых</w:t>
            </w:r>
            <w:r>
              <w:rPr>
                <w:spacing w:val="-4"/>
                <w:sz w:val="24"/>
              </w:rPr>
              <w:t xml:space="preserve"> </w:t>
            </w:r>
            <w:r>
              <w:rPr>
                <w:sz w:val="24"/>
              </w:rPr>
              <w:t>частях</w:t>
            </w:r>
            <w:r>
              <w:rPr>
                <w:spacing w:val="-4"/>
                <w:sz w:val="24"/>
              </w:rPr>
              <w:t xml:space="preserve"> </w:t>
            </w:r>
            <w:r>
              <w:rPr>
                <w:sz w:val="24"/>
              </w:rPr>
              <w:t>слов:</w:t>
            </w:r>
            <w:r>
              <w:rPr>
                <w:spacing w:val="-8"/>
                <w:sz w:val="24"/>
              </w:rPr>
              <w:t xml:space="preserve"> </w:t>
            </w:r>
            <w:r>
              <w:rPr>
                <w:spacing w:val="-2"/>
                <w:sz w:val="24"/>
              </w:rPr>
              <w:t>обобщение</w:t>
            </w:r>
          </w:p>
        </w:tc>
      </w:tr>
      <w:tr w:rsidR="00E902A8" w14:paraId="02202F6A" w14:textId="77777777">
        <w:trPr>
          <w:trHeight w:val="686"/>
        </w:trPr>
        <w:tc>
          <w:tcPr>
            <w:tcW w:w="1133" w:type="dxa"/>
          </w:tcPr>
          <w:p w14:paraId="489CB382" w14:textId="77777777" w:rsidR="00E902A8" w:rsidRDefault="00000000">
            <w:pPr>
              <w:pStyle w:val="TableParagraph"/>
              <w:spacing w:before="102" w:line="208" w:lineRule="auto"/>
              <w:ind w:left="62" w:right="116" w:firstLine="226"/>
              <w:rPr>
                <w:sz w:val="24"/>
              </w:rPr>
            </w:pPr>
            <w:r>
              <w:rPr>
                <w:spacing w:val="-4"/>
                <w:sz w:val="24"/>
              </w:rPr>
              <w:t>Урок 149</w:t>
            </w:r>
          </w:p>
        </w:tc>
        <w:tc>
          <w:tcPr>
            <w:tcW w:w="8221" w:type="dxa"/>
          </w:tcPr>
          <w:p w14:paraId="3E9F58D8" w14:textId="77777777" w:rsidR="00E902A8" w:rsidRDefault="00000000">
            <w:pPr>
              <w:pStyle w:val="TableParagraph"/>
              <w:spacing w:before="73"/>
              <w:ind w:left="293"/>
              <w:rPr>
                <w:sz w:val="24"/>
              </w:rPr>
            </w:pPr>
            <w:r>
              <w:rPr>
                <w:spacing w:val="-2"/>
                <w:sz w:val="24"/>
              </w:rPr>
              <w:t>Текст-описание</w:t>
            </w:r>
          </w:p>
        </w:tc>
      </w:tr>
      <w:tr w:rsidR="00E902A8" w14:paraId="641539B6" w14:textId="77777777">
        <w:trPr>
          <w:trHeight w:val="685"/>
        </w:trPr>
        <w:tc>
          <w:tcPr>
            <w:tcW w:w="1133" w:type="dxa"/>
          </w:tcPr>
          <w:p w14:paraId="27C799ED" w14:textId="77777777" w:rsidR="00E902A8" w:rsidRDefault="00000000">
            <w:pPr>
              <w:pStyle w:val="TableParagraph"/>
              <w:spacing w:before="97" w:line="208" w:lineRule="auto"/>
              <w:ind w:left="62" w:right="116" w:firstLine="226"/>
              <w:rPr>
                <w:sz w:val="24"/>
              </w:rPr>
            </w:pPr>
            <w:r>
              <w:rPr>
                <w:spacing w:val="-4"/>
                <w:sz w:val="24"/>
              </w:rPr>
              <w:t>Урок 150</w:t>
            </w:r>
          </w:p>
        </w:tc>
        <w:tc>
          <w:tcPr>
            <w:tcW w:w="8221" w:type="dxa"/>
          </w:tcPr>
          <w:p w14:paraId="2F68D738" w14:textId="77777777" w:rsidR="00E902A8" w:rsidRDefault="00000000">
            <w:pPr>
              <w:pStyle w:val="TableParagraph"/>
              <w:spacing w:before="68"/>
              <w:ind w:left="293"/>
              <w:rPr>
                <w:sz w:val="24"/>
              </w:rPr>
            </w:pPr>
            <w:r>
              <w:rPr>
                <w:sz w:val="24"/>
              </w:rPr>
              <w:t>Особенности</w:t>
            </w:r>
            <w:r>
              <w:rPr>
                <w:spacing w:val="-10"/>
                <w:sz w:val="24"/>
              </w:rPr>
              <w:t xml:space="preserve"> </w:t>
            </w:r>
            <w:r>
              <w:rPr>
                <w:sz w:val="24"/>
              </w:rPr>
              <w:t>текстов-</w:t>
            </w:r>
            <w:r>
              <w:rPr>
                <w:spacing w:val="-2"/>
                <w:sz w:val="24"/>
              </w:rPr>
              <w:t>описаний</w:t>
            </w:r>
          </w:p>
        </w:tc>
      </w:tr>
      <w:tr w:rsidR="00E902A8" w14:paraId="44CE1C5B" w14:textId="77777777">
        <w:trPr>
          <w:trHeight w:val="681"/>
        </w:trPr>
        <w:tc>
          <w:tcPr>
            <w:tcW w:w="1133" w:type="dxa"/>
          </w:tcPr>
          <w:p w14:paraId="1D53E811" w14:textId="77777777" w:rsidR="00E902A8" w:rsidRDefault="00000000">
            <w:pPr>
              <w:pStyle w:val="TableParagraph"/>
              <w:spacing w:before="98" w:line="208" w:lineRule="auto"/>
              <w:ind w:left="62" w:right="116" w:firstLine="226"/>
              <w:rPr>
                <w:sz w:val="24"/>
              </w:rPr>
            </w:pPr>
            <w:r>
              <w:rPr>
                <w:spacing w:val="-4"/>
                <w:sz w:val="24"/>
              </w:rPr>
              <w:t>Урок 151</w:t>
            </w:r>
          </w:p>
        </w:tc>
        <w:tc>
          <w:tcPr>
            <w:tcW w:w="8221" w:type="dxa"/>
          </w:tcPr>
          <w:p w14:paraId="36FA8BB3" w14:textId="77777777" w:rsidR="00E902A8" w:rsidRDefault="00000000">
            <w:pPr>
              <w:pStyle w:val="TableParagraph"/>
              <w:spacing w:before="69"/>
              <w:ind w:left="293"/>
              <w:rPr>
                <w:sz w:val="24"/>
              </w:rPr>
            </w:pPr>
            <w:r>
              <w:rPr>
                <w:spacing w:val="-2"/>
                <w:sz w:val="24"/>
              </w:rPr>
              <w:t>Текст-повествование</w:t>
            </w:r>
          </w:p>
        </w:tc>
      </w:tr>
      <w:tr w:rsidR="00E902A8" w14:paraId="25BEACF7" w14:textId="77777777">
        <w:trPr>
          <w:trHeight w:val="685"/>
        </w:trPr>
        <w:tc>
          <w:tcPr>
            <w:tcW w:w="1133" w:type="dxa"/>
          </w:tcPr>
          <w:p w14:paraId="3222B018" w14:textId="77777777" w:rsidR="00E902A8" w:rsidRDefault="00000000">
            <w:pPr>
              <w:pStyle w:val="TableParagraph"/>
              <w:spacing w:before="97" w:line="208" w:lineRule="auto"/>
              <w:ind w:left="62" w:right="116" w:firstLine="226"/>
              <w:rPr>
                <w:sz w:val="24"/>
              </w:rPr>
            </w:pPr>
            <w:r>
              <w:rPr>
                <w:spacing w:val="-4"/>
                <w:sz w:val="24"/>
              </w:rPr>
              <w:t>Урок 152</w:t>
            </w:r>
          </w:p>
        </w:tc>
        <w:tc>
          <w:tcPr>
            <w:tcW w:w="8221" w:type="dxa"/>
          </w:tcPr>
          <w:p w14:paraId="77CA44CF" w14:textId="77777777" w:rsidR="00E902A8" w:rsidRDefault="00000000">
            <w:pPr>
              <w:pStyle w:val="TableParagraph"/>
              <w:spacing w:before="68"/>
              <w:ind w:left="293"/>
              <w:rPr>
                <w:sz w:val="24"/>
              </w:rPr>
            </w:pPr>
            <w:r>
              <w:rPr>
                <w:sz w:val="24"/>
              </w:rPr>
              <w:t>Особенности</w:t>
            </w:r>
            <w:r>
              <w:rPr>
                <w:spacing w:val="-5"/>
                <w:sz w:val="24"/>
              </w:rPr>
              <w:t xml:space="preserve"> </w:t>
            </w:r>
            <w:r>
              <w:rPr>
                <w:sz w:val="24"/>
              </w:rPr>
              <w:t>текстов-</w:t>
            </w:r>
            <w:r>
              <w:rPr>
                <w:spacing w:val="-2"/>
                <w:sz w:val="24"/>
              </w:rPr>
              <w:t>повествований</w:t>
            </w:r>
          </w:p>
        </w:tc>
      </w:tr>
      <w:tr w:rsidR="00E902A8" w14:paraId="026EBAD9" w14:textId="77777777">
        <w:trPr>
          <w:trHeight w:val="681"/>
        </w:trPr>
        <w:tc>
          <w:tcPr>
            <w:tcW w:w="1133" w:type="dxa"/>
          </w:tcPr>
          <w:p w14:paraId="1EFE4BA3" w14:textId="77777777" w:rsidR="00E902A8" w:rsidRDefault="00000000">
            <w:pPr>
              <w:pStyle w:val="TableParagraph"/>
              <w:spacing w:before="97" w:line="208" w:lineRule="auto"/>
              <w:ind w:left="62" w:right="116" w:firstLine="226"/>
              <w:rPr>
                <w:sz w:val="24"/>
              </w:rPr>
            </w:pPr>
            <w:r>
              <w:rPr>
                <w:spacing w:val="-4"/>
                <w:sz w:val="24"/>
              </w:rPr>
              <w:t>Урок 153</w:t>
            </w:r>
          </w:p>
        </w:tc>
        <w:tc>
          <w:tcPr>
            <w:tcW w:w="8221" w:type="dxa"/>
          </w:tcPr>
          <w:p w14:paraId="1CA85FC5" w14:textId="77777777" w:rsidR="00E902A8" w:rsidRDefault="00000000">
            <w:pPr>
              <w:pStyle w:val="TableParagraph"/>
              <w:spacing w:before="68"/>
              <w:ind w:left="293"/>
              <w:rPr>
                <w:sz w:val="24"/>
              </w:rPr>
            </w:pPr>
            <w:r>
              <w:rPr>
                <w:sz w:val="24"/>
              </w:rPr>
              <w:t>Различение</w:t>
            </w:r>
            <w:r>
              <w:rPr>
                <w:spacing w:val="-3"/>
                <w:sz w:val="24"/>
              </w:rPr>
              <w:t xml:space="preserve"> </w:t>
            </w:r>
            <w:r>
              <w:rPr>
                <w:sz w:val="24"/>
              </w:rPr>
              <w:t>текстов-описаний</w:t>
            </w:r>
            <w:r>
              <w:rPr>
                <w:spacing w:val="-5"/>
                <w:sz w:val="24"/>
              </w:rPr>
              <w:t xml:space="preserve"> </w:t>
            </w:r>
            <w:r>
              <w:rPr>
                <w:sz w:val="24"/>
              </w:rPr>
              <w:t>и</w:t>
            </w:r>
            <w:r>
              <w:rPr>
                <w:spacing w:val="-5"/>
                <w:sz w:val="24"/>
              </w:rPr>
              <w:t xml:space="preserve"> </w:t>
            </w:r>
            <w:r>
              <w:rPr>
                <w:sz w:val="24"/>
              </w:rPr>
              <w:t>текстов-</w:t>
            </w:r>
            <w:r>
              <w:rPr>
                <w:spacing w:val="-2"/>
                <w:sz w:val="24"/>
              </w:rPr>
              <w:t>повествований</w:t>
            </w:r>
          </w:p>
        </w:tc>
      </w:tr>
      <w:tr w:rsidR="00E902A8" w14:paraId="318B9393" w14:textId="77777777">
        <w:trPr>
          <w:trHeight w:val="686"/>
        </w:trPr>
        <w:tc>
          <w:tcPr>
            <w:tcW w:w="1133" w:type="dxa"/>
          </w:tcPr>
          <w:p w14:paraId="6D02C5BC" w14:textId="77777777" w:rsidR="00E902A8" w:rsidRDefault="00000000">
            <w:pPr>
              <w:pStyle w:val="TableParagraph"/>
              <w:spacing w:before="102" w:line="208" w:lineRule="auto"/>
              <w:ind w:left="62" w:right="116" w:firstLine="226"/>
              <w:rPr>
                <w:sz w:val="24"/>
              </w:rPr>
            </w:pPr>
            <w:r>
              <w:rPr>
                <w:spacing w:val="-4"/>
                <w:sz w:val="24"/>
              </w:rPr>
              <w:t>Урок 154</w:t>
            </w:r>
          </w:p>
        </w:tc>
        <w:tc>
          <w:tcPr>
            <w:tcW w:w="8221" w:type="dxa"/>
          </w:tcPr>
          <w:p w14:paraId="1E68B244" w14:textId="77777777" w:rsidR="00E902A8" w:rsidRDefault="00000000">
            <w:pPr>
              <w:pStyle w:val="TableParagraph"/>
              <w:spacing w:before="73"/>
              <w:ind w:left="293"/>
              <w:rPr>
                <w:sz w:val="24"/>
              </w:rPr>
            </w:pPr>
            <w:r>
              <w:rPr>
                <w:spacing w:val="-2"/>
                <w:sz w:val="24"/>
              </w:rPr>
              <w:t>Текст-рассуждение</w:t>
            </w:r>
          </w:p>
        </w:tc>
      </w:tr>
      <w:tr w:rsidR="00E902A8" w14:paraId="1A5B811A" w14:textId="77777777">
        <w:trPr>
          <w:trHeight w:val="681"/>
        </w:trPr>
        <w:tc>
          <w:tcPr>
            <w:tcW w:w="1133" w:type="dxa"/>
          </w:tcPr>
          <w:p w14:paraId="52A94312" w14:textId="77777777" w:rsidR="00E902A8" w:rsidRDefault="00000000">
            <w:pPr>
              <w:pStyle w:val="TableParagraph"/>
              <w:spacing w:before="97" w:line="208" w:lineRule="auto"/>
              <w:ind w:left="62" w:right="116" w:firstLine="226"/>
              <w:rPr>
                <w:sz w:val="24"/>
              </w:rPr>
            </w:pPr>
            <w:r>
              <w:rPr>
                <w:spacing w:val="-4"/>
                <w:sz w:val="24"/>
              </w:rPr>
              <w:t>Урок 155</w:t>
            </w:r>
          </w:p>
        </w:tc>
        <w:tc>
          <w:tcPr>
            <w:tcW w:w="8221" w:type="dxa"/>
          </w:tcPr>
          <w:p w14:paraId="427EED1E" w14:textId="77777777" w:rsidR="00E902A8" w:rsidRDefault="00000000">
            <w:pPr>
              <w:pStyle w:val="TableParagraph"/>
              <w:spacing w:before="68"/>
              <w:ind w:left="293"/>
              <w:rPr>
                <w:sz w:val="24"/>
              </w:rPr>
            </w:pPr>
            <w:r>
              <w:rPr>
                <w:sz w:val="24"/>
              </w:rPr>
              <w:t>Особенности</w:t>
            </w:r>
            <w:r>
              <w:rPr>
                <w:spacing w:val="-5"/>
                <w:sz w:val="24"/>
              </w:rPr>
              <w:t xml:space="preserve"> </w:t>
            </w:r>
            <w:r>
              <w:rPr>
                <w:sz w:val="24"/>
              </w:rPr>
              <w:t>текстов-</w:t>
            </w:r>
            <w:r>
              <w:rPr>
                <w:spacing w:val="-2"/>
                <w:sz w:val="24"/>
              </w:rPr>
              <w:t>рассуждений</w:t>
            </w:r>
          </w:p>
        </w:tc>
      </w:tr>
      <w:tr w:rsidR="00E902A8" w14:paraId="09B555DD" w14:textId="77777777">
        <w:trPr>
          <w:trHeight w:val="686"/>
        </w:trPr>
        <w:tc>
          <w:tcPr>
            <w:tcW w:w="1133" w:type="dxa"/>
          </w:tcPr>
          <w:p w14:paraId="437476D2" w14:textId="77777777" w:rsidR="00E902A8" w:rsidRDefault="00000000">
            <w:pPr>
              <w:pStyle w:val="TableParagraph"/>
              <w:spacing w:before="103" w:line="208" w:lineRule="auto"/>
              <w:ind w:left="62" w:right="116" w:firstLine="226"/>
              <w:rPr>
                <w:sz w:val="24"/>
              </w:rPr>
            </w:pPr>
            <w:r>
              <w:rPr>
                <w:spacing w:val="-4"/>
                <w:sz w:val="24"/>
              </w:rPr>
              <w:t>Урок 156</w:t>
            </w:r>
          </w:p>
        </w:tc>
        <w:tc>
          <w:tcPr>
            <w:tcW w:w="8221" w:type="dxa"/>
          </w:tcPr>
          <w:p w14:paraId="65FF2EDA" w14:textId="77777777" w:rsidR="00E902A8" w:rsidRDefault="00000000">
            <w:pPr>
              <w:pStyle w:val="TableParagraph"/>
              <w:spacing w:before="74"/>
              <w:ind w:left="293"/>
              <w:rPr>
                <w:sz w:val="24"/>
              </w:rPr>
            </w:pPr>
            <w:r>
              <w:rPr>
                <w:sz w:val="24"/>
              </w:rPr>
              <w:t>Резервный</w:t>
            </w:r>
            <w:r>
              <w:rPr>
                <w:spacing w:val="-7"/>
                <w:sz w:val="24"/>
              </w:rPr>
              <w:t xml:space="preserve"> </w:t>
            </w:r>
            <w:r>
              <w:rPr>
                <w:sz w:val="24"/>
              </w:rPr>
              <w:t>урок</w:t>
            </w:r>
            <w:r>
              <w:rPr>
                <w:spacing w:val="-3"/>
                <w:sz w:val="24"/>
              </w:rPr>
              <w:t xml:space="preserve"> </w:t>
            </w:r>
            <w:r>
              <w:rPr>
                <w:sz w:val="24"/>
              </w:rPr>
              <w:t>по разделу</w:t>
            </w:r>
            <w:r>
              <w:rPr>
                <w:spacing w:val="-10"/>
                <w:sz w:val="24"/>
              </w:rPr>
              <w:t xml:space="preserve"> </w:t>
            </w:r>
            <w:r>
              <w:rPr>
                <w:sz w:val="24"/>
              </w:rPr>
              <w:t>развитие</w:t>
            </w:r>
            <w:r>
              <w:rPr>
                <w:spacing w:val="-2"/>
                <w:sz w:val="24"/>
              </w:rPr>
              <w:t xml:space="preserve"> </w:t>
            </w:r>
            <w:r>
              <w:rPr>
                <w:sz w:val="24"/>
              </w:rPr>
              <w:t>речи:</w:t>
            </w:r>
            <w:r>
              <w:rPr>
                <w:spacing w:val="-5"/>
                <w:sz w:val="24"/>
              </w:rPr>
              <w:t xml:space="preserve"> </w:t>
            </w:r>
            <w:r>
              <w:rPr>
                <w:sz w:val="24"/>
              </w:rPr>
              <w:t>составляем план</w:t>
            </w:r>
            <w:r>
              <w:rPr>
                <w:spacing w:val="-4"/>
                <w:sz w:val="24"/>
              </w:rPr>
              <w:t xml:space="preserve"> </w:t>
            </w:r>
            <w:r>
              <w:rPr>
                <w:spacing w:val="-2"/>
                <w:sz w:val="24"/>
              </w:rPr>
              <w:t>текста</w:t>
            </w:r>
          </w:p>
        </w:tc>
      </w:tr>
      <w:tr w:rsidR="00E902A8" w14:paraId="4DF9935E" w14:textId="77777777">
        <w:trPr>
          <w:trHeight w:val="686"/>
        </w:trPr>
        <w:tc>
          <w:tcPr>
            <w:tcW w:w="1133" w:type="dxa"/>
          </w:tcPr>
          <w:p w14:paraId="0CABABA5" w14:textId="77777777" w:rsidR="00E902A8" w:rsidRDefault="00000000">
            <w:pPr>
              <w:pStyle w:val="TableParagraph"/>
              <w:spacing w:before="97" w:line="208" w:lineRule="auto"/>
              <w:ind w:left="62" w:right="116" w:firstLine="226"/>
              <w:rPr>
                <w:sz w:val="24"/>
              </w:rPr>
            </w:pPr>
            <w:r>
              <w:rPr>
                <w:spacing w:val="-4"/>
                <w:sz w:val="24"/>
              </w:rPr>
              <w:t>Урок 157</w:t>
            </w:r>
          </w:p>
        </w:tc>
        <w:tc>
          <w:tcPr>
            <w:tcW w:w="8221" w:type="dxa"/>
          </w:tcPr>
          <w:p w14:paraId="30E4A0CD"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развитие</w:t>
            </w:r>
            <w:r>
              <w:rPr>
                <w:spacing w:val="-2"/>
                <w:sz w:val="24"/>
              </w:rPr>
              <w:t xml:space="preserve"> </w:t>
            </w:r>
            <w:r>
              <w:rPr>
                <w:sz w:val="24"/>
              </w:rPr>
              <w:t>речи:</w:t>
            </w:r>
            <w:r>
              <w:rPr>
                <w:spacing w:val="2"/>
                <w:sz w:val="24"/>
              </w:rPr>
              <w:t xml:space="preserve"> </w:t>
            </w:r>
            <w:r>
              <w:rPr>
                <w:sz w:val="24"/>
              </w:rPr>
              <w:t>составляем план</w:t>
            </w:r>
            <w:r>
              <w:rPr>
                <w:spacing w:val="-4"/>
                <w:sz w:val="24"/>
              </w:rPr>
              <w:t xml:space="preserve"> </w:t>
            </w:r>
            <w:r>
              <w:rPr>
                <w:spacing w:val="-2"/>
                <w:sz w:val="24"/>
              </w:rPr>
              <w:t>текста</w:t>
            </w:r>
          </w:p>
        </w:tc>
      </w:tr>
      <w:tr w:rsidR="00E902A8" w14:paraId="552ED36B" w14:textId="77777777">
        <w:trPr>
          <w:trHeight w:val="681"/>
        </w:trPr>
        <w:tc>
          <w:tcPr>
            <w:tcW w:w="1133" w:type="dxa"/>
          </w:tcPr>
          <w:p w14:paraId="7A974E25" w14:textId="77777777" w:rsidR="00E902A8" w:rsidRDefault="00000000">
            <w:pPr>
              <w:pStyle w:val="TableParagraph"/>
              <w:spacing w:before="97" w:line="208" w:lineRule="auto"/>
              <w:ind w:left="62" w:right="116" w:firstLine="226"/>
              <w:rPr>
                <w:sz w:val="24"/>
              </w:rPr>
            </w:pPr>
            <w:r>
              <w:rPr>
                <w:spacing w:val="-4"/>
                <w:sz w:val="24"/>
              </w:rPr>
              <w:t>Урок 158</w:t>
            </w:r>
          </w:p>
        </w:tc>
        <w:tc>
          <w:tcPr>
            <w:tcW w:w="8221" w:type="dxa"/>
          </w:tcPr>
          <w:p w14:paraId="199DC8D8" w14:textId="77777777" w:rsidR="00E902A8" w:rsidRDefault="00000000">
            <w:pPr>
              <w:pStyle w:val="TableParagraph"/>
              <w:spacing w:before="97" w:line="208" w:lineRule="auto"/>
              <w:ind w:left="67" w:firstLine="226"/>
              <w:rPr>
                <w:sz w:val="24"/>
              </w:rPr>
            </w:pPr>
            <w:r>
              <w:rPr>
                <w:sz w:val="24"/>
              </w:rPr>
              <w:t xml:space="preserve">Резервный урок по разделу развитие речи: пишем текст по предложенному </w:t>
            </w:r>
            <w:r>
              <w:rPr>
                <w:spacing w:val="-2"/>
                <w:sz w:val="24"/>
              </w:rPr>
              <w:t>плану</w:t>
            </w:r>
          </w:p>
        </w:tc>
      </w:tr>
      <w:tr w:rsidR="00E902A8" w14:paraId="7D2C7244" w14:textId="77777777">
        <w:trPr>
          <w:trHeight w:val="685"/>
        </w:trPr>
        <w:tc>
          <w:tcPr>
            <w:tcW w:w="1133" w:type="dxa"/>
          </w:tcPr>
          <w:p w14:paraId="00719E9F" w14:textId="77777777" w:rsidR="00E902A8" w:rsidRDefault="00000000">
            <w:pPr>
              <w:pStyle w:val="TableParagraph"/>
              <w:spacing w:before="102" w:line="208" w:lineRule="auto"/>
              <w:ind w:left="62" w:right="116" w:firstLine="226"/>
              <w:rPr>
                <w:sz w:val="24"/>
              </w:rPr>
            </w:pPr>
            <w:r>
              <w:rPr>
                <w:spacing w:val="-4"/>
                <w:sz w:val="24"/>
              </w:rPr>
              <w:t>Урок 159</w:t>
            </w:r>
          </w:p>
        </w:tc>
        <w:tc>
          <w:tcPr>
            <w:tcW w:w="8221" w:type="dxa"/>
          </w:tcPr>
          <w:p w14:paraId="21DED8B6"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развитие</w:t>
            </w:r>
            <w:r>
              <w:rPr>
                <w:spacing w:val="-1"/>
                <w:sz w:val="24"/>
              </w:rPr>
              <w:t xml:space="preserve"> </w:t>
            </w:r>
            <w:r>
              <w:rPr>
                <w:sz w:val="24"/>
              </w:rPr>
              <w:t>речи:</w:t>
            </w:r>
            <w:r>
              <w:rPr>
                <w:spacing w:val="-6"/>
                <w:sz w:val="24"/>
              </w:rPr>
              <w:t xml:space="preserve"> </w:t>
            </w:r>
            <w:r>
              <w:rPr>
                <w:sz w:val="24"/>
              </w:rPr>
              <w:t>учимся сочинять</w:t>
            </w:r>
            <w:r>
              <w:rPr>
                <w:spacing w:val="-3"/>
                <w:sz w:val="24"/>
              </w:rPr>
              <w:t xml:space="preserve"> </w:t>
            </w:r>
            <w:r>
              <w:rPr>
                <w:sz w:val="24"/>
              </w:rPr>
              <w:t>текст-</w:t>
            </w:r>
            <w:r>
              <w:rPr>
                <w:spacing w:val="-2"/>
                <w:sz w:val="24"/>
              </w:rPr>
              <w:t>описание</w:t>
            </w:r>
          </w:p>
        </w:tc>
      </w:tr>
      <w:tr w:rsidR="00E902A8" w14:paraId="7DFDD36A" w14:textId="77777777">
        <w:trPr>
          <w:trHeight w:val="681"/>
        </w:trPr>
        <w:tc>
          <w:tcPr>
            <w:tcW w:w="1133" w:type="dxa"/>
          </w:tcPr>
          <w:p w14:paraId="2D28903B" w14:textId="77777777" w:rsidR="00E902A8" w:rsidRDefault="00000000">
            <w:pPr>
              <w:pStyle w:val="TableParagraph"/>
              <w:spacing w:before="97" w:line="208" w:lineRule="auto"/>
              <w:ind w:left="62" w:right="116" w:firstLine="226"/>
              <w:rPr>
                <w:sz w:val="24"/>
              </w:rPr>
            </w:pPr>
            <w:r>
              <w:rPr>
                <w:spacing w:val="-4"/>
                <w:sz w:val="24"/>
              </w:rPr>
              <w:t>Урок 160</w:t>
            </w:r>
          </w:p>
        </w:tc>
        <w:tc>
          <w:tcPr>
            <w:tcW w:w="8221" w:type="dxa"/>
          </w:tcPr>
          <w:p w14:paraId="0831EA80" w14:textId="77777777" w:rsidR="00E902A8" w:rsidRDefault="00000000">
            <w:pPr>
              <w:pStyle w:val="TableParagraph"/>
              <w:spacing w:before="97"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w w:val="150"/>
                <w:sz w:val="24"/>
              </w:rPr>
              <w:t xml:space="preserve"> </w:t>
            </w:r>
            <w:r>
              <w:rPr>
                <w:sz w:val="24"/>
              </w:rPr>
              <w:t>развитие</w:t>
            </w:r>
            <w:r>
              <w:rPr>
                <w:spacing w:val="80"/>
                <w:w w:val="150"/>
                <w:sz w:val="24"/>
              </w:rPr>
              <w:t xml:space="preserve"> </w:t>
            </w:r>
            <w:r>
              <w:rPr>
                <w:sz w:val="24"/>
              </w:rPr>
              <w:t>речи:</w:t>
            </w:r>
            <w:r>
              <w:rPr>
                <w:spacing w:val="80"/>
                <w:w w:val="150"/>
                <w:sz w:val="24"/>
              </w:rPr>
              <w:t xml:space="preserve"> </w:t>
            </w:r>
            <w:r>
              <w:rPr>
                <w:sz w:val="24"/>
              </w:rPr>
              <w:t>учимся</w:t>
            </w:r>
            <w:r>
              <w:rPr>
                <w:spacing w:val="80"/>
                <w:w w:val="150"/>
                <w:sz w:val="24"/>
              </w:rPr>
              <w:t xml:space="preserve"> </w:t>
            </w:r>
            <w:r>
              <w:rPr>
                <w:sz w:val="24"/>
              </w:rPr>
              <w:t>сочинять</w:t>
            </w:r>
            <w:r>
              <w:rPr>
                <w:spacing w:val="80"/>
                <w:w w:val="150"/>
                <w:sz w:val="24"/>
              </w:rPr>
              <w:t xml:space="preserve"> </w:t>
            </w:r>
            <w:r>
              <w:rPr>
                <w:sz w:val="24"/>
              </w:rPr>
              <w:t xml:space="preserve">текст- </w:t>
            </w:r>
            <w:r>
              <w:rPr>
                <w:spacing w:val="-2"/>
                <w:sz w:val="24"/>
              </w:rPr>
              <w:t>повествование</w:t>
            </w:r>
          </w:p>
        </w:tc>
      </w:tr>
      <w:tr w:rsidR="00E902A8" w14:paraId="6C6DA28A" w14:textId="77777777">
        <w:trPr>
          <w:trHeight w:val="685"/>
        </w:trPr>
        <w:tc>
          <w:tcPr>
            <w:tcW w:w="1133" w:type="dxa"/>
          </w:tcPr>
          <w:p w14:paraId="0DA47C14" w14:textId="77777777" w:rsidR="00E902A8" w:rsidRDefault="00000000">
            <w:pPr>
              <w:pStyle w:val="TableParagraph"/>
              <w:spacing w:before="102" w:line="208" w:lineRule="auto"/>
              <w:ind w:left="62" w:right="116" w:firstLine="226"/>
              <w:rPr>
                <w:sz w:val="24"/>
              </w:rPr>
            </w:pPr>
            <w:r>
              <w:rPr>
                <w:spacing w:val="-4"/>
                <w:sz w:val="24"/>
              </w:rPr>
              <w:t>Урок 161</w:t>
            </w:r>
          </w:p>
        </w:tc>
        <w:tc>
          <w:tcPr>
            <w:tcW w:w="8221" w:type="dxa"/>
          </w:tcPr>
          <w:p w14:paraId="7A38B466" w14:textId="77777777" w:rsidR="00E902A8" w:rsidRDefault="00000000">
            <w:pPr>
              <w:pStyle w:val="TableParagraph"/>
              <w:spacing w:before="102"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w w:val="150"/>
                <w:sz w:val="24"/>
              </w:rPr>
              <w:t xml:space="preserve"> </w:t>
            </w:r>
            <w:r>
              <w:rPr>
                <w:sz w:val="24"/>
              </w:rPr>
              <w:t>развитие</w:t>
            </w:r>
            <w:r>
              <w:rPr>
                <w:spacing w:val="80"/>
                <w:w w:val="150"/>
                <w:sz w:val="24"/>
              </w:rPr>
              <w:t xml:space="preserve"> </w:t>
            </w:r>
            <w:r>
              <w:rPr>
                <w:sz w:val="24"/>
              </w:rPr>
              <w:t>речи:</w:t>
            </w:r>
            <w:r>
              <w:rPr>
                <w:spacing w:val="80"/>
                <w:w w:val="150"/>
                <w:sz w:val="24"/>
              </w:rPr>
              <w:t xml:space="preserve"> </w:t>
            </w:r>
            <w:r>
              <w:rPr>
                <w:sz w:val="24"/>
              </w:rPr>
              <w:t>учимся</w:t>
            </w:r>
            <w:r>
              <w:rPr>
                <w:spacing w:val="80"/>
                <w:w w:val="150"/>
                <w:sz w:val="24"/>
              </w:rPr>
              <w:t xml:space="preserve"> </w:t>
            </w:r>
            <w:r>
              <w:rPr>
                <w:sz w:val="24"/>
              </w:rPr>
              <w:t>сочинять</w:t>
            </w:r>
            <w:r>
              <w:rPr>
                <w:spacing w:val="80"/>
                <w:w w:val="150"/>
                <w:sz w:val="24"/>
              </w:rPr>
              <w:t xml:space="preserve"> </w:t>
            </w:r>
            <w:r>
              <w:rPr>
                <w:sz w:val="24"/>
              </w:rPr>
              <w:t xml:space="preserve">текст- </w:t>
            </w:r>
            <w:r>
              <w:rPr>
                <w:spacing w:val="-2"/>
                <w:sz w:val="24"/>
              </w:rPr>
              <w:t>рассуждение</w:t>
            </w:r>
          </w:p>
        </w:tc>
      </w:tr>
    </w:tbl>
    <w:p w14:paraId="45018124"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A426BB4" w14:textId="77777777">
        <w:trPr>
          <w:trHeight w:val="686"/>
        </w:trPr>
        <w:tc>
          <w:tcPr>
            <w:tcW w:w="1133" w:type="dxa"/>
          </w:tcPr>
          <w:p w14:paraId="65C42967" w14:textId="77777777" w:rsidR="00E902A8" w:rsidRDefault="00000000">
            <w:pPr>
              <w:pStyle w:val="TableParagraph"/>
              <w:spacing w:before="102" w:line="208" w:lineRule="auto"/>
              <w:ind w:left="62" w:right="116" w:firstLine="226"/>
              <w:rPr>
                <w:sz w:val="24"/>
              </w:rPr>
            </w:pPr>
            <w:r>
              <w:rPr>
                <w:spacing w:val="-4"/>
                <w:sz w:val="24"/>
              </w:rPr>
              <w:lastRenderedPageBreak/>
              <w:t>Урок 162</w:t>
            </w:r>
          </w:p>
        </w:tc>
        <w:tc>
          <w:tcPr>
            <w:tcW w:w="8221" w:type="dxa"/>
          </w:tcPr>
          <w:p w14:paraId="317540C4" w14:textId="77777777" w:rsidR="00E902A8" w:rsidRDefault="00000000">
            <w:pPr>
              <w:pStyle w:val="TableParagraph"/>
              <w:spacing w:before="73"/>
              <w:ind w:left="293"/>
              <w:rPr>
                <w:sz w:val="24"/>
              </w:rPr>
            </w:pPr>
            <w:r>
              <w:rPr>
                <w:sz w:val="24"/>
              </w:rPr>
              <w:t>Резервный</w:t>
            </w:r>
            <w:r>
              <w:rPr>
                <w:spacing w:val="-5"/>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развитие</w:t>
            </w:r>
            <w:r>
              <w:rPr>
                <w:spacing w:val="-2"/>
                <w:sz w:val="24"/>
              </w:rPr>
              <w:t xml:space="preserve"> </w:t>
            </w:r>
            <w:r>
              <w:rPr>
                <w:sz w:val="24"/>
              </w:rPr>
              <w:t>речи:</w:t>
            </w:r>
            <w:r>
              <w:rPr>
                <w:spacing w:val="-6"/>
                <w:sz w:val="24"/>
              </w:rPr>
              <w:t xml:space="preserve"> </w:t>
            </w:r>
            <w:r>
              <w:rPr>
                <w:sz w:val="24"/>
              </w:rPr>
              <w:t>подробное</w:t>
            </w:r>
            <w:r>
              <w:rPr>
                <w:spacing w:val="-2"/>
                <w:sz w:val="24"/>
              </w:rPr>
              <w:t xml:space="preserve"> </w:t>
            </w:r>
            <w:r>
              <w:rPr>
                <w:sz w:val="24"/>
              </w:rPr>
              <w:t>изложение</w:t>
            </w:r>
            <w:r>
              <w:rPr>
                <w:spacing w:val="-6"/>
                <w:sz w:val="24"/>
              </w:rPr>
              <w:t xml:space="preserve"> </w:t>
            </w:r>
            <w:r>
              <w:rPr>
                <w:spacing w:val="-2"/>
                <w:sz w:val="24"/>
              </w:rPr>
              <w:t>текста</w:t>
            </w:r>
          </w:p>
        </w:tc>
      </w:tr>
      <w:tr w:rsidR="00E902A8" w14:paraId="250B6CB9" w14:textId="77777777">
        <w:trPr>
          <w:trHeight w:val="681"/>
        </w:trPr>
        <w:tc>
          <w:tcPr>
            <w:tcW w:w="1133" w:type="dxa"/>
          </w:tcPr>
          <w:p w14:paraId="612AC3B0" w14:textId="77777777" w:rsidR="00E902A8" w:rsidRDefault="00000000">
            <w:pPr>
              <w:pStyle w:val="TableParagraph"/>
              <w:spacing w:before="97" w:line="208" w:lineRule="auto"/>
              <w:ind w:left="62" w:right="116" w:firstLine="226"/>
              <w:rPr>
                <w:sz w:val="24"/>
              </w:rPr>
            </w:pPr>
            <w:r>
              <w:rPr>
                <w:spacing w:val="-4"/>
                <w:sz w:val="24"/>
              </w:rPr>
              <w:t>Урок 163</w:t>
            </w:r>
          </w:p>
        </w:tc>
        <w:tc>
          <w:tcPr>
            <w:tcW w:w="8221" w:type="dxa"/>
          </w:tcPr>
          <w:p w14:paraId="40A214F9"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развитие</w:t>
            </w:r>
            <w:r>
              <w:rPr>
                <w:spacing w:val="-2"/>
                <w:sz w:val="24"/>
              </w:rPr>
              <w:t xml:space="preserve"> </w:t>
            </w:r>
            <w:r>
              <w:rPr>
                <w:spacing w:val="-4"/>
                <w:sz w:val="24"/>
              </w:rPr>
              <w:t>речи</w:t>
            </w:r>
          </w:p>
        </w:tc>
      </w:tr>
      <w:tr w:rsidR="00E902A8" w14:paraId="30F32ED4" w14:textId="77777777">
        <w:trPr>
          <w:trHeight w:val="686"/>
        </w:trPr>
        <w:tc>
          <w:tcPr>
            <w:tcW w:w="1133" w:type="dxa"/>
          </w:tcPr>
          <w:p w14:paraId="4256CDFF" w14:textId="77777777" w:rsidR="00E902A8" w:rsidRDefault="00000000">
            <w:pPr>
              <w:pStyle w:val="TableParagraph"/>
              <w:spacing w:before="102" w:line="208" w:lineRule="auto"/>
              <w:ind w:left="62" w:right="116" w:firstLine="226"/>
              <w:rPr>
                <w:sz w:val="24"/>
              </w:rPr>
            </w:pPr>
            <w:r>
              <w:rPr>
                <w:spacing w:val="-4"/>
                <w:sz w:val="24"/>
              </w:rPr>
              <w:t>Урок 164</w:t>
            </w:r>
          </w:p>
        </w:tc>
        <w:tc>
          <w:tcPr>
            <w:tcW w:w="8221" w:type="dxa"/>
          </w:tcPr>
          <w:p w14:paraId="172992D8" w14:textId="77777777" w:rsidR="00E902A8" w:rsidRDefault="00000000">
            <w:pPr>
              <w:pStyle w:val="TableParagraph"/>
              <w:spacing w:before="102"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по</w:t>
            </w:r>
            <w:r>
              <w:rPr>
                <w:spacing w:val="-8"/>
                <w:sz w:val="24"/>
              </w:rPr>
              <w:t xml:space="preserve"> </w:t>
            </w:r>
            <w:r>
              <w:rPr>
                <w:sz w:val="24"/>
              </w:rPr>
              <w:t>разделу</w:t>
            </w:r>
            <w:r>
              <w:rPr>
                <w:spacing w:val="-17"/>
                <w:sz w:val="24"/>
              </w:rPr>
              <w:t xml:space="preserve"> </w:t>
            </w:r>
            <w:r>
              <w:rPr>
                <w:sz w:val="24"/>
              </w:rPr>
              <w:t>орфография:</w:t>
            </w:r>
            <w:r>
              <w:rPr>
                <w:spacing w:val="-15"/>
                <w:sz w:val="24"/>
              </w:rPr>
              <w:t xml:space="preserve"> </w:t>
            </w:r>
            <w:r>
              <w:rPr>
                <w:sz w:val="24"/>
              </w:rPr>
              <w:t>отработка</w:t>
            </w:r>
            <w:r>
              <w:rPr>
                <w:spacing w:val="-14"/>
                <w:sz w:val="24"/>
              </w:rPr>
              <w:t xml:space="preserve"> </w:t>
            </w:r>
            <w:r>
              <w:rPr>
                <w:sz w:val="24"/>
              </w:rPr>
              <w:t>орфограмм,</w:t>
            </w:r>
            <w:r>
              <w:rPr>
                <w:spacing w:val="-11"/>
                <w:sz w:val="24"/>
              </w:rPr>
              <w:t xml:space="preserve"> </w:t>
            </w:r>
            <w:r>
              <w:rPr>
                <w:sz w:val="24"/>
              </w:rPr>
              <w:t xml:space="preserve">вызывающих </w:t>
            </w:r>
            <w:r>
              <w:rPr>
                <w:spacing w:val="-2"/>
                <w:sz w:val="24"/>
              </w:rPr>
              <w:t>трудности</w:t>
            </w:r>
          </w:p>
        </w:tc>
      </w:tr>
      <w:tr w:rsidR="00E902A8" w14:paraId="5856CA7F" w14:textId="77777777">
        <w:trPr>
          <w:trHeight w:val="685"/>
        </w:trPr>
        <w:tc>
          <w:tcPr>
            <w:tcW w:w="1133" w:type="dxa"/>
          </w:tcPr>
          <w:p w14:paraId="7C5843FE" w14:textId="77777777" w:rsidR="00E902A8" w:rsidRDefault="00000000">
            <w:pPr>
              <w:pStyle w:val="TableParagraph"/>
              <w:spacing w:before="97" w:line="208" w:lineRule="auto"/>
              <w:ind w:left="62" w:right="116" w:firstLine="226"/>
              <w:rPr>
                <w:sz w:val="24"/>
              </w:rPr>
            </w:pPr>
            <w:r>
              <w:rPr>
                <w:spacing w:val="-4"/>
                <w:sz w:val="24"/>
              </w:rPr>
              <w:t>Урок 165</w:t>
            </w:r>
          </w:p>
        </w:tc>
        <w:tc>
          <w:tcPr>
            <w:tcW w:w="8221" w:type="dxa"/>
          </w:tcPr>
          <w:p w14:paraId="61356454" w14:textId="77777777" w:rsidR="00E902A8" w:rsidRDefault="00000000">
            <w:pPr>
              <w:pStyle w:val="TableParagraph"/>
              <w:spacing w:before="97"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по</w:t>
            </w:r>
            <w:r>
              <w:rPr>
                <w:spacing w:val="-8"/>
                <w:sz w:val="24"/>
              </w:rPr>
              <w:t xml:space="preserve"> </w:t>
            </w:r>
            <w:r>
              <w:rPr>
                <w:sz w:val="24"/>
              </w:rPr>
              <w:t>разделу</w:t>
            </w:r>
            <w:r>
              <w:rPr>
                <w:spacing w:val="-17"/>
                <w:sz w:val="24"/>
              </w:rPr>
              <w:t xml:space="preserve"> </w:t>
            </w:r>
            <w:r>
              <w:rPr>
                <w:sz w:val="24"/>
              </w:rPr>
              <w:t>орфография:</w:t>
            </w:r>
            <w:r>
              <w:rPr>
                <w:spacing w:val="-15"/>
                <w:sz w:val="24"/>
              </w:rPr>
              <w:t xml:space="preserve"> </w:t>
            </w:r>
            <w:r>
              <w:rPr>
                <w:sz w:val="24"/>
              </w:rPr>
              <w:t>отработка</w:t>
            </w:r>
            <w:r>
              <w:rPr>
                <w:spacing w:val="-14"/>
                <w:sz w:val="24"/>
              </w:rPr>
              <w:t xml:space="preserve"> </w:t>
            </w:r>
            <w:r>
              <w:rPr>
                <w:sz w:val="24"/>
              </w:rPr>
              <w:t>орфограмм,</w:t>
            </w:r>
            <w:r>
              <w:rPr>
                <w:spacing w:val="-11"/>
                <w:sz w:val="24"/>
              </w:rPr>
              <w:t xml:space="preserve"> </w:t>
            </w:r>
            <w:r>
              <w:rPr>
                <w:sz w:val="24"/>
              </w:rPr>
              <w:t xml:space="preserve">вызывающих </w:t>
            </w:r>
            <w:r>
              <w:rPr>
                <w:spacing w:val="-2"/>
                <w:sz w:val="24"/>
              </w:rPr>
              <w:t>трудности</w:t>
            </w:r>
          </w:p>
        </w:tc>
      </w:tr>
      <w:tr w:rsidR="00E902A8" w14:paraId="02B8DA02" w14:textId="77777777">
        <w:trPr>
          <w:trHeight w:val="681"/>
        </w:trPr>
        <w:tc>
          <w:tcPr>
            <w:tcW w:w="1133" w:type="dxa"/>
          </w:tcPr>
          <w:p w14:paraId="14A35E21" w14:textId="77777777" w:rsidR="00E902A8" w:rsidRDefault="00000000">
            <w:pPr>
              <w:pStyle w:val="TableParagraph"/>
              <w:spacing w:before="98" w:line="208" w:lineRule="auto"/>
              <w:ind w:left="62" w:right="116" w:firstLine="226"/>
              <w:rPr>
                <w:sz w:val="24"/>
              </w:rPr>
            </w:pPr>
            <w:r>
              <w:rPr>
                <w:spacing w:val="-4"/>
                <w:sz w:val="24"/>
              </w:rPr>
              <w:t>Урок 166</w:t>
            </w:r>
          </w:p>
        </w:tc>
        <w:tc>
          <w:tcPr>
            <w:tcW w:w="8221" w:type="dxa"/>
          </w:tcPr>
          <w:p w14:paraId="5A5ED25B" w14:textId="77777777" w:rsidR="00E902A8" w:rsidRDefault="00000000">
            <w:pPr>
              <w:pStyle w:val="TableParagraph"/>
              <w:spacing w:before="98"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по</w:t>
            </w:r>
            <w:r>
              <w:rPr>
                <w:spacing w:val="-8"/>
                <w:sz w:val="24"/>
              </w:rPr>
              <w:t xml:space="preserve"> </w:t>
            </w:r>
            <w:r>
              <w:rPr>
                <w:sz w:val="24"/>
              </w:rPr>
              <w:t>разделу</w:t>
            </w:r>
            <w:r>
              <w:rPr>
                <w:spacing w:val="-17"/>
                <w:sz w:val="24"/>
              </w:rPr>
              <w:t xml:space="preserve"> </w:t>
            </w:r>
            <w:r>
              <w:rPr>
                <w:sz w:val="24"/>
              </w:rPr>
              <w:t>орфография:</w:t>
            </w:r>
            <w:r>
              <w:rPr>
                <w:spacing w:val="-15"/>
                <w:sz w:val="24"/>
              </w:rPr>
              <w:t xml:space="preserve"> </w:t>
            </w:r>
            <w:r>
              <w:rPr>
                <w:sz w:val="24"/>
              </w:rPr>
              <w:t>отработка</w:t>
            </w:r>
            <w:r>
              <w:rPr>
                <w:spacing w:val="-14"/>
                <w:sz w:val="24"/>
              </w:rPr>
              <w:t xml:space="preserve"> </w:t>
            </w:r>
            <w:r>
              <w:rPr>
                <w:sz w:val="24"/>
              </w:rPr>
              <w:t>орфограмм,</w:t>
            </w:r>
            <w:r>
              <w:rPr>
                <w:spacing w:val="-11"/>
                <w:sz w:val="24"/>
              </w:rPr>
              <w:t xml:space="preserve"> </w:t>
            </w:r>
            <w:r>
              <w:rPr>
                <w:sz w:val="24"/>
              </w:rPr>
              <w:t xml:space="preserve">вызывающих </w:t>
            </w:r>
            <w:r>
              <w:rPr>
                <w:spacing w:val="-2"/>
                <w:sz w:val="24"/>
              </w:rPr>
              <w:t>трудности</w:t>
            </w:r>
          </w:p>
        </w:tc>
      </w:tr>
      <w:tr w:rsidR="00E902A8" w14:paraId="3FC2C8CB" w14:textId="77777777">
        <w:trPr>
          <w:trHeight w:val="686"/>
        </w:trPr>
        <w:tc>
          <w:tcPr>
            <w:tcW w:w="1133" w:type="dxa"/>
          </w:tcPr>
          <w:p w14:paraId="08903641" w14:textId="77777777" w:rsidR="00E902A8" w:rsidRDefault="00000000">
            <w:pPr>
              <w:pStyle w:val="TableParagraph"/>
              <w:spacing w:before="102" w:line="208" w:lineRule="auto"/>
              <w:ind w:left="62" w:right="116" w:firstLine="226"/>
              <w:rPr>
                <w:sz w:val="24"/>
              </w:rPr>
            </w:pPr>
            <w:r>
              <w:rPr>
                <w:spacing w:val="-4"/>
                <w:sz w:val="24"/>
              </w:rPr>
              <w:t>Урок 167</w:t>
            </w:r>
          </w:p>
        </w:tc>
        <w:tc>
          <w:tcPr>
            <w:tcW w:w="8221" w:type="dxa"/>
          </w:tcPr>
          <w:p w14:paraId="1F7DFF95" w14:textId="77777777" w:rsidR="00E902A8" w:rsidRDefault="00000000">
            <w:pPr>
              <w:pStyle w:val="TableParagraph"/>
              <w:spacing w:before="102"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по</w:t>
            </w:r>
            <w:r>
              <w:rPr>
                <w:spacing w:val="-8"/>
                <w:sz w:val="24"/>
              </w:rPr>
              <w:t xml:space="preserve"> </w:t>
            </w:r>
            <w:r>
              <w:rPr>
                <w:sz w:val="24"/>
              </w:rPr>
              <w:t>разделу</w:t>
            </w:r>
            <w:r>
              <w:rPr>
                <w:spacing w:val="-17"/>
                <w:sz w:val="24"/>
              </w:rPr>
              <w:t xml:space="preserve"> </w:t>
            </w:r>
            <w:r>
              <w:rPr>
                <w:sz w:val="24"/>
              </w:rPr>
              <w:t>орфография:</w:t>
            </w:r>
            <w:r>
              <w:rPr>
                <w:spacing w:val="-15"/>
                <w:sz w:val="24"/>
              </w:rPr>
              <w:t xml:space="preserve"> </w:t>
            </w:r>
            <w:r>
              <w:rPr>
                <w:sz w:val="24"/>
              </w:rPr>
              <w:t>отработка</w:t>
            </w:r>
            <w:r>
              <w:rPr>
                <w:spacing w:val="-14"/>
                <w:sz w:val="24"/>
              </w:rPr>
              <w:t xml:space="preserve"> </w:t>
            </w:r>
            <w:r>
              <w:rPr>
                <w:sz w:val="24"/>
              </w:rPr>
              <w:t>орфограмм,</w:t>
            </w:r>
            <w:r>
              <w:rPr>
                <w:spacing w:val="-11"/>
                <w:sz w:val="24"/>
              </w:rPr>
              <w:t xml:space="preserve"> </w:t>
            </w:r>
            <w:r>
              <w:rPr>
                <w:sz w:val="24"/>
              </w:rPr>
              <w:t xml:space="preserve">вызывающих </w:t>
            </w:r>
            <w:r>
              <w:rPr>
                <w:spacing w:val="-2"/>
                <w:sz w:val="24"/>
              </w:rPr>
              <w:t>трудности</w:t>
            </w:r>
          </w:p>
        </w:tc>
      </w:tr>
      <w:tr w:rsidR="00E902A8" w14:paraId="7A84BD9D" w14:textId="77777777">
        <w:trPr>
          <w:trHeight w:val="681"/>
        </w:trPr>
        <w:tc>
          <w:tcPr>
            <w:tcW w:w="1133" w:type="dxa"/>
          </w:tcPr>
          <w:p w14:paraId="2E9DDDE4" w14:textId="77777777" w:rsidR="00E902A8" w:rsidRDefault="00000000">
            <w:pPr>
              <w:pStyle w:val="TableParagraph"/>
              <w:spacing w:before="97" w:line="208" w:lineRule="auto"/>
              <w:ind w:left="62" w:right="116" w:firstLine="226"/>
              <w:rPr>
                <w:sz w:val="24"/>
              </w:rPr>
            </w:pPr>
            <w:r>
              <w:rPr>
                <w:spacing w:val="-4"/>
                <w:sz w:val="24"/>
              </w:rPr>
              <w:t>Урок 168</w:t>
            </w:r>
          </w:p>
        </w:tc>
        <w:tc>
          <w:tcPr>
            <w:tcW w:w="8221" w:type="dxa"/>
          </w:tcPr>
          <w:p w14:paraId="79563038" w14:textId="77777777" w:rsidR="00E902A8" w:rsidRDefault="00000000">
            <w:pPr>
              <w:pStyle w:val="TableParagraph"/>
              <w:spacing w:before="97"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по</w:t>
            </w:r>
            <w:r>
              <w:rPr>
                <w:spacing w:val="-8"/>
                <w:sz w:val="24"/>
              </w:rPr>
              <w:t xml:space="preserve"> </w:t>
            </w:r>
            <w:r>
              <w:rPr>
                <w:sz w:val="24"/>
              </w:rPr>
              <w:t>разделу</w:t>
            </w:r>
            <w:r>
              <w:rPr>
                <w:spacing w:val="-17"/>
                <w:sz w:val="24"/>
              </w:rPr>
              <w:t xml:space="preserve"> </w:t>
            </w:r>
            <w:r>
              <w:rPr>
                <w:sz w:val="24"/>
              </w:rPr>
              <w:t>орфография:</w:t>
            </w:r>
            <w:r>
              <w:rPr>
                <w:spacing w:val="-15"/>
                <w:sz w:val="24"/>
              </w:rPr>
              <w:t xml:space="preserve"> </w:t>
            </w:r>
            <w:r>
              <w:rPr>
                <w:sz w:val="24"/>
              </w:rPr>
              <w:t>отработка</w:t>
            </w:r>
            <w:r>
              <w:rPr>
                <w:spacing w:val="-14"/>
                <w:sz w:val="24"/>
              </w:rPr>
              <w:t xml:space="preserve"> </w:t>
            </w:r>
            <w:r>
              <w:rPr>
                <w:sz w:val="24"/>
              </w:rPr>
              <w:t>орфограмм,</w:t>
            </w:r>
            <w:r>
              <w:rPr>
                <w:spacing w:val="-11"/>
                <w:sz w:val="24"/>
              </w:rPr>
              <w:t xml:space="preserve"> </w:t>
            </w:r>
            <w:r>
              <w:rPr>
                <w:sz w:val="24"/>
              </w:rPr>
              <w:t xml:space="preserve">вызывающих </w:t>
            </w:r>
            <w:r>
              <w:rPr>
                <w:spacing w:val="-2"/>
                <w:sz w:val="24"/>
              </w:rPr>
              <w:t>трудности</w:t>
            </w:r>
          </w:p>
        </w:tc>
      </w:tr>
      <w:tr w:rsidR="00E902A8" w14:paraId="3D482E0D" w14:textId="77777777">
        <w:trPr>
          <w:trHeight w:val="686"/>
        </w:trPr>
        <w:tc>
          <w:tcPr>
            <w:tcW w:w="1133" w:type="dxa"/>
          </w:tcPr>
          <w:p w14:paraId="516B382E" w14:textId="77777777" w:rsidR="00E902A8" w:rsidRDefault="00000000">
            <w:pPr>
              <w:pStyle w:val="TableParagraph"/>
              <w:spacing w:before="102" w:line="208" w:lineRule="auto"/>
              <w:ind w:left="62" w:right="116" w:firstLine="226"/>
              <w:rPr>
                <w:sz w:val="24"/>
              </w:rPr>
            </w:pPr>
            <w:r>
              <w:rPr>
                <w:spacing w:val="-4"/>
                <w:sz w:val="24"/>
              </w:rPr>
              <w:t>Урок 169</w:t>
            </w:r>
          </w:p>
        </w:tc>
        <w:tc>
          <w:tcPr>
            <w:tcW w:w="8221" w:type="dxa"/>
          </w:tcPr>
          <w:p w14:paraId="19571833"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3"/>
                <w:sz w:val="24"/>
              </w:rPr>
              <w:t xml:space="preserve"> </w:t>
            </w:r>
            <w:r>
              <w:rPr>
                <w:sz w:val="24"/>
              </w:rPr>
              <w:t>повторение</w:t>
            </w:r>
            <w:r>
              <w:rPr>
                <w:spacing w:val="-7"/>
                <w:sz w:val="24"/>
              </w:rPr>
              <w:t xml:space="preserve"> </w:t>
            </w:r>
            <w:r>
              <w:rPr>
                <w:sz w:val="24"/>
              </w:rPr>
              <w:t>по</w:t>
            </w:r>
            <w:r>
              <w:rPr>
                <w:spacing w:val="1"/>
                <w:sz w:val="24"/>
              </w:rPr>
              <w:t xml:space="preserve"> </w:t>
            </w:r>
            <w:r>
              <w:rPr>
                <w:sz w:val="24"/>
              </w:rPr>
              <w:t>разделу</w:t>
            </w:r>
            <w:r>
              <w:rPr>
                <w:spacing w:val="-11"/>
                <w:sz w:val="24"/>
              </w:rPr>
              <w:t xml:space="preserve"> </w:t>
            </w:r>
            <w:r>
              <w:rPr>
                <w:spacing w:val="-2"/>
                <w:sz w:val="24"/>
              </w:rPr>
              <w:t>орфография</w:t>
            </w:r>
          </w:p>
        </w:tc>
      </w:tr>
      <w:tr w:rsidR="00E902A8" w14:paraId="3C72F4EE" w14:textId="77777777">
        <w:trPr>
          <w:trHeight w:val="685"/>
        </w:trPr>
        <w:tc>
          <w:tcPr>
            <w:tcW w:w="1133" w:type="dxa"/>
          </w:tcPr>
          <w:p w14:paraId="151B742E" w14:textId="77777777" w:rsidR="00E902A8" w:rsidRDefault="00000000">
            <w:pPr>
              <w:pStyle w:val="TableParagraph"/>
              <w:spacing w:before="97" w:line="208" w:lineRule="auto"/>
              <w:ind w:left="62" w:right="116" w:firstLine="226"/>
              <w:rPr>
                <w:sz w:val="24"/>
              </w:rPr>
            </w:pPr>
            <w:r>
              <w:rPr>
                <w:spacing w:val="-4"/>
                <w:sz w:val="24"/>
              </w:rPr>
              <w:t>Урок 170</w:t>
            </w:r>
          </w:p>
        </w:tc>
        <w:tc>
          <w:tcPr>
            <w:tcW w:w="8221" w:type="dxa"/>
          </w:tcPr>
          <w:p w14:paraId="5944B8D0"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3"/>
                <w:sz w:val="24"/>
              </w:rPr>
              <w:t xml:space="preserve"> </w:t>
            </w:r>
            <w:r>
              <w:rPr>
                <w:sz w:val="24"/>
              </w:rPr>
              <w:t>повторение</w:t>
            </w:r>
            <w:r>
              <w:rPr>
                <w:spacing w:val="-7"/>
                <w:sz w:val="24"/>
              </w:rPr>
              <w:t xml:space="preserve"> </w:t>
            </w:r>
            <w:r>
              <w:rPr>
                <w:sz w:val="24"/>
              </w:rPr>
              <w:t>по</w:t>
            </w:r>
            <w:r>
              <w:rPr>
                <w:spacing w:val="1"/>
                <w:sz w:val="24"/>
              </w:rPr>
              <w:t xml:space="preserve"> </w:t>
            </w:r>
            <w:r>
              <w:rPr>
                <w:sz w:val="24"/>
              </w:rPr>
              <w:t>разделу</w:t>
            </w:r>
            <w:r>
              <w:rPr>
                <w:spacing w:val="-11"/>
                <w:sz w:val="24"/>
              </w:rPr>
              <w:t xml:space="preserve"> </w:t>
            </w:r>
            <w:r>
              <w:rPr>
                <w:spacing w:val="-2"/>
                <w:sz w:val="24"/>
              </w:rPr>
              <w:t>орфография</w:t>
            </w:r>
          </w:p>
        </w:tc>
      </w:tr>
      <w:tr w:rsidR="00E902A8" w14:paraId="0EB04F6B" w14:textId="77777777">
        <w:trPr>
          <w:trHeight w:val="681"/>
        </w:trPr>
        <w:tc>
          <w:tcPr>
            <w:tcW w:w="9354" w:type="dxa"/>
            <w:gridSpan w:val="2"/>
          </w:tcPr>
          <w:p w14:paraId="212B217C" w14:textId="77777777" w:rsidR="00E902A8" w:rsidRDefault="00000000">
            <w:pPr>
              <w:pStyle w:val="TableParagraph"/>
              <w:spacing w:before="98" w:line="208" w:lineRule="auto"/>
              <w:ind w:left="62" w:firstLine="226"/>
              <w:rPr>
                <w:sz w:val="24"/>
              </w:rPr>
            </w:pPr>
            <w:r>
              <w:rPr>
                <w:sz w:val="24"/>
              </w:rPr>
              <w:t>ОБЩЕЕ КОЛИЧЕСТВО УРОКОВ ПО ПРОГРАММЕ: 170, из них уроков, отведенных на контрольные работы, - не более 17</w:t>
            </w:r>
          </w:p>
        </w:tc>
      </w:tr>
    </w:tbl>
    <w:p w14:paraId="1CE36648" w14:textId="77777777" w:rsidR="00E902A8" w:rsidRDefault="00000000">
      <w:pPr>
        <w:pStyle w:val="a3"/>
        <w:spacing w:before="223"/>
        <w:ind w:left="1217"/>
        <w:jc w:val="left"/>
      </w:pPr>
      <w:r>
        <w:t>Таблица</w:t>
      </w:r>
      <w:r>
        <w:rPr>
          <w:spacing w:val="-2"/>
        </w:rPr>
        <w:t xml:space="preserve"> </w:t>
      </w:r>
      <w:r>
        <w:rPr>
          <w:spacing w:val="-5"/>
        </w:rPr>
        <w:t>2.6</w:t>
      </w:r>
    </w:p>
    <w:p w14:paraId="5AD7AAA7" w14:textId="77777777" w:rsidR="00E902A8" w:rsidRDefault="00000000">
      <w:pPr>
        <w:pStyle w:val="a5"/>
        <w:numPr>
          <w:ilvl w:val="0"/>
          <w:numId w:val="47"/>
        </w:numPr>
        <w:tabs>
          <w:tab w:val="left" w:pos="1399"/>
        </w:tabs>
        <w:spacing w:before="204"/>
        <w:ind w:hanging="182"/>
        <w:rPr>
          <w:sz w:val="24"/>
        </w:rPr>
      </w:pPr>
      <w:r>
        <w:rPr>
          <w:spacing w:val="-2"/>
          <w:sz w:val="24"/>
        </w:rPr>
        <w:t>класс</w:t>
      </w:r>
    </w:p>
    <w:p w14:paraId="1EBAA1FC"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60F524FD" w14:textId="77777777">
        <w:trPr>
          <w:trHeight w:val="685"/>
        </w:trPr>
        <w:tc>
          <w:tcPr>
            <w:tcW w:w="1133" w:type="dxa"/>
          </w:tcPr>
          <w:p w14:paraId="78E507CD" w14:textId="77777777" w:rsidR="00E902A8" w:rsidRDefault="00000000">
            <w:pPr>
              <w:pStyle w:val="TableParagraph"/>
              <w:spacing w:before="73" w:line="258" w:lineRule="exact"/>
              <w:ind w:right="371"/>
              <w:jc w:val="center"/>
              <w:rPr>
                <w:sz w:val="24"/>
              </w:rPr>
            </w:pPr>
            <w:r>
              <w:rPr>
                <w:spacing w:val="-10"/>
                <w:sz w:val="24"/>
              </w:rPr>
              <w:t>N</w:t>
            </w:r>
          </w:p>
          <w:p w14:paraId="056939B7" w14:textId="77777777" w:rsidR="00E902A8" w:rsidRDefault="00000000">
            <w:pPr>
              <w:pStyle w:val="TableParagraph"/>
              <w:spacing w:line="258" w:lineRule="exact"/>
              <w:ind w:right="415"/>
              <w:jc w:val="center"/>
              <w:rPr>
                <w:sz w:val="24"/>
              </w:rPr>
            </w:pPr>
            <w:r>
              <w:rPr>
                <w:spacing w:val="-2"/>
                <w:sz w:val="24"/>
              </w:rPr>
              <w:t>урока</w:t>
            </w:r>
          </w:p>
        </w:tc>
        <w:tc>
          <w:tcPr>
            <w:tcW w:w="8365" w:type="dxa"/>
          </w:tcPr>
          <w:p w14:paraId="30D7C6DF" w14:textId="77777777" w:rsidR="00E902A8" w:rsidRDefault="00000000">
            <w:pPr>
              <w:pStyle w:val="TableParagraph"/>
              <w:spacing w:before="73"/>
              <w:ind w:left="293"/>
              <w:rPr>
                <w:sz w:val="24"/>
              </w:rPr>
            </w:pPr>
            <w:r>
              <w:rPr>
                <w:sz w:val="24"/>
              </w:rPr>
              <w:t xml:space="preserve">Тема </w:t>
            </w:r>
            <w:r>
              <w:rPr>
                <w:spacing w:val="-2"/>
                <w:sz w:val="24"/>
              </w:rPr>
              <w:t>урока</w:t>
            </w:r>
          </w:p>
        </w:tc>
      </w:tr>
      <w:tr w:rsidR="00E902A8" w14:paraId="0A39945A" w14:textId="77777777">
        <w:trPr>
          <w:trHeight w:val="441"/>
        </w:trPr>
        <w:tc>
          <w:tcPr>
            <w:tcW w:w="1133" w:type="dxa"/>
          </w:tcPr>
          <w:p w14:paraId="3798DECB"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1</w:t>
            </w:r>
          </w:p>
        </w:tc>
        <w:tc>
          <w:tcPr>
            <w:tcW w:w="8365" w:type="dxa"/>
          </w:tcPr>
          <w:p w14:paraId="7EA7E643" w14:textId="77777777" w:rsidR="00E902A8" w:rsidRDefault="00000000">
            <w:pPr>
              <w:pStyle w:val="TableParagraph"/>
              <w:spacing w:before="68"/>
              <w:ind w:left="293"/>
              <w:rPr>
                <w:sz w:val="24"/>
              </w:rPr>
            </w:pPr>
            <w:r>
              <w:rPr>
                <w:sz w:val="24"/>
              </w:rPr>
              <w:t>Русский</w:t>
            </w:r>
            <w:r>
              <w:rPr>
                <w:spacing w:val="-4"/>
                <w:sz w:val="24"/>
              </w:rPr>
              <w:t xml:space="preserve"> </w:t>
            </w:r>
            <w:r>
              <w:rPr>
                <w:sz w:val="24"/>
              </w:rPr>
              <w:t>язык</w:t>
            </w:r>
            <w:r>
              <w:rPr>
                <w:spacing w:val="-4"/>
                <w:sz w:val="24"/>
              </w:rPr>
              <w:t xml:space="preserve"> </w:t>
            </w:r>
            <w:r>
              <w:rPr>
                <w:sz w:val="24"/>
              </w:rPr>
              <w:t>как</w:t>
            </w:r>
            <w:r>
              <w:rPr>
                <w:spacing w:val="-4"/>
                <w:sz w:val="24"/>
              </w:rPr>
              <w:t xml:space="preserve"> </w:t>
            </w:r>
            <w:r>
              <w:rPr>
                <w:sz w:val="24"/>
              </w:rPr>
              <w:t>государственный</w:t>
            </w:r>
            <w:r>
              <w:rPr>
                <w:spacing w:val="-1"/>
                <w:sz w:val="24"/>
              </w:rPr>
              <w:t xml:space="preserve"> </w:t>
            </w:r>
            <w:r>
              <w:rPr>
                <w:sz w:val="24"/>
              </w:rPr>
              <w:t>язык</w:t>
            </w:r>
            <w:r>
              <w:rPr>
                <w:spacing w:val="-9"/>
                <w:sz w:val="24"/>
              </w:rPr>
              <w:t xml:space="preserve"> </w:t>
            </w:r>
            <w:r>
              <w:rPr>
                <w:sz w:val="24"/>
              </w:rPr>
              <w:t>Российской</w:t>
            </w:r>
            <w:r>
              <w:rPr>
                <w:spacing w:val="2"/>
                <w:sz w:val="24"/>
              </w:rPr>
              <w:t xml:space="preserve"> </w:t>
            </w:r>
            <w:r>
              <w:rPr>
                <w:spacing w:val="-2"/>
                <w:sz w:val="24"/>
              </w:rPr>
              <w:t>Федерации</w:t>
            </w:r>
          </w:p>
        </w:tc>
      </w:tr>
      <w:tr w:rsidR="00E902A8" w14:paraId="7C9FACD9" w14:textId="77777777">
        <w:trPr>
          <w:trHeight w:val="445"/>
        </w:trPr>
        <w:tc>
          <w:tcPr>
            <w:tcW w:w="1133" w:type="dxa"/>
          </w:tcPr>
          <w:p w14:paraId="5DFCE57C"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2</w:t>
            </w:r>
          </w:p>
        </w:tc>
        <w:tc>
          <w:tcPr>
            <w:tcW w:w="8365" w:type="dxa"/>
          </w:tcPr>
          <w:p w14:paraId="49FCA701" w14:textId="77777777" w:rsidR="00E902A8" w:rsidRDefault="00000000">
            <w:pPr>
              <w:pStyle w:val="TableParagraph"/>
              <w:spacing w:before="73"/>
              <w:ind w:left="293"/>
              <w:rPr>
                <w:sz w:val="24"/>
              </w:rPr>
            </w:pPr>
            <w:r>
              <w:rPr>
                <w:sz w:val="24"/>
              </w:rPr>
              <w:t>Характеристика</w:t>
            </w:r>
            <w:r>
              <w:rPr>
                <w:spacing w:val="-7"/>
                <w:sz w:val="24"/>
              </w:rPr>
              <w:t xml:space="preserve"> </w:t>
            </w:r>
            <w:r>
              <w:rPr>
                <w:sz w:val="24"/>
              </w:rPr>
              <w:t>звуков</w:t>
            </w:r>
            <w:r>
              <w:rPr>
                <w:spacing w:val="-4"/>
                <w:sz w:val="24"/>
              </w:rPr>
              <w:t xml:space="preserve"> </w:t>
            </w:r>
            <w:r>
              <w:rPr>
                <w:sz w:val="24"/>
              </w:rPr>
              <w:t>русского</w:t>
            </w:r>
            <w:r>
              <w:rPr>
                <w:spacing w:val="-1"/>
                <w:sz w:val="24"/>
              </w:rPr>
              <w:t xml:space="preserve"> </w:t>
            </w:r>
            <w:r>
              <w:rPr>
                <w:spacing w:val="-4"/>
                <w:sz w:val="24"/>
              </w:rPr>
              <w:t>языка</w:t>
            </w:r>
          </w:p>
        </w:tc>
      </w:tr>
      <w:tr w:rsidR="00E902A8" w14:paraId="57771813" w14:textId="77777777">
        <w:trPr>
          <w:trHeight w:val="446"/>
        </w:trPr>
        <w:tc>
          <w:tcPr>
            <w:tcW w:w="1133" w:type="dxa"/>
          </w:tcPr>
          <w:p w14:paraId="14B6F8B8"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3</w:t>
            </w:r>
          </w:p>
        </w:tc>
        <w:tc>
          <w:tcPr>
            <w:tcW w:w="8365" w:type="dxa"/>
          </w:tcPr>
          <w:p w14:paraId="4A70764C" w14:textId="77777777" w:rsidR="00E902A8" w:rsidRDefault="00000000">
            <w:pPr>
              <w:pStyle w:val="TableParagraph"/>
              <w:spacing w:before="69"/>
              <w:ind w:left="293"/>
              <w:rPr>
                <w:sz w:val="24"/>
              </w:rPr>
            </w:pPr>
            <w:r>
              <w:rPr>
                <w:sz w:val="24"/>
              </w:rPr>
              <w:t>Соотношение</w:t>
            </w:r>
            <w:r>
              <w:rPr>
                <w:spacing w:val="-4"/>
                <w:sz w:val="24"/>
              </w:rPr>
              <w:t xml:space="preserve"> </w:t>
            </w:r>
            <w:r>
              <w:rPr>
                <w:sz w:val="24"/>
              </w:rPr>
              <w:t>звукового</w:t>
            </w:r>
            <w:r>
              <w:rPr>
                <w:spacing w:val="-3"/>
                <w:sz w:val="24"/>
              </w:rPr>
              <w:t xml:space="preserve"> </w:t>
            </w:r>
            <w:r>
              <w:rPr>
                <w:sz w:val="24"/>
              </w:rPr>
              <w:t>и</w:t>
            </w:r>
            <w:r>
              <w:rPr>
                <w:spacing w:val="-6"/>
                <w:sz w:val="24"/>
              </w:rPr>
              <w:t xml:space="preserve"> </w:t>
            </w:r>
            <w:r>
              <w:rPr>
                <w:sz w:val="24"/>
              </w:rPr>
              <w:t>буквенного</w:t>
            </w:r>
            <w:r>
              <w:rPr>
                <w:spacing w:val="-3"/>
                <w:sz w:val="24"/>
              </w:rPr>
              <w:t xml:space="preserve"> </w:t>
            </w:r>
            <w:r>
              <w:rPr>
                <w:sz w:val="24"/>
              </w:rPr>
              <w:t>состава</w:t>
            </w:r>
            <w:r>
              <w:rPr>
                <w:spacing w:val="-3"/>
                <w:sz w:val="24"/>
              </w:rPr>
              <w:t xml:space="preserve"> </w:t>
            </w:r>
            <w:r>
              <w:rPr>
                <w:spacing w:val="-4"/>
                <w:sz w:val="24"/>
              </w:rPr>
              <w:t>слов</w:t>
            </w:r>
          </w:p>
        </w:tc>
      </w:tr>
      <w:tr w:rsidR="00E902A8" w14:paraId="085183BA" w14:textId="77777777">
        <w:trPr>
          <w:trHeight w:val="681"/>
        </w:trPr>
        <w:tc>
          <w:tcPr>
            <w:tcW w:w="1133" w:type="dxa"/>
          </w:tcPr>
          <w:p w14:paraId="0EE38246"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4</w:t>
            </w:r>
          </w:p>
        </w:tc>
        <w:tc>
          <w:tcPr>
            <w:tcW w:w="8365" w:type="dxa"/>
          </w:tcPr>
          <w:p w14:paraId="49096416" w14:textId="77777777" w:rsidR="00E902A8" w:rsidRDefault="00000000">
            <w:pPr>
              <w:pStyle w:val="TableParagraph"/>
              <w:spacing w:before="97" w:line="208" w:lineRule="auto"/>
              <w:ind w:left="67" w:right="55" w:firstLine="226"/>
              <w:rPr>
                <w:sz w:val="24"/>
              </w:rPr>
            </w:pPr>
            <w:r>
              <w:rPr>
                <w:sz w:val="24"/>
              </w:rPr>
              <w:t>Повторяем</w:t>
            </w:r>
            <w:r>
              <w:rPr>
                <w:spacing w:val="-6"/>
                <w:sz w:val="24"/>
              </w:rPr>
              <w:t xml:space="preserve"> </w:t>
            </w:r>
            <w:r>
              <w:rPr>
                <w:sz w:val="24"/>
              </w:rPr>
              <w:t>правописание</w:t>
            </w:r>
            <w:r>
              <w:rPr>
                <w:spacing w:val="-9"/>
                <w:sz w:val="24"/>
              </w:rPr>
              <w:t xml:space="preserve"> </w:t>
            </w:r>
            <w:r>
              <w:rPr>
                <w:sz w:val="24"/>
              </w:rPr>
              <w:t>проверяемых</w:t>
            </w:r>
            <w:r>
              <w:rPr>
                <w:spacing w:val="-13"/>
                <w:sz w:val="24"/>
              </w:rPr>
              <w:t xml:space="preserve"> </w:t>
            </w:r>
            <w:r>
              <w:rPr>
                <w:sz w:val="24"/>
              </w:rPr>
              <w:t>и</w:t>
            </w:r>
            <w:r>
              <w:rPr>
                <w:spacing w:val="-7"/>
                <w:sz w:val="24"/>
              </w:rPr>
              <w:t xml:space="preserve"> </w:t>
            </w:r>
            <w:r>
              <w:rPr>
                <w:sz w:val="24"/>
              </w:rPr>
              <w:t>непроверяемых</w:t>
            </w:r>
            <w:r>
              <w:rPr>
                <w:spacing w:val="-13"/>
                <w:sz w:val="24"/>
              </w:rPr>
              <w:t xml:space="preserve"> </w:t>
            </w:r>
            <w:r>
              <w:rPr>
                <w:sz w:val="24"/>
              </w:rPr>
              <w:t>безударных</w:t>
            </w:r>
            <w:r>
              <w:rPr>
                <w:spacing w:val="-13"/>
                <w:sz w:val="24"/>
              </w:rPr>
              <w:t xml:space="preserve"> </w:t>
            </w:r>
            <w:r>
              <w:rPr>
                <w:sz w:val="24"/>
              </w:rPr>
              <w:t>гласных в корне слова</w:t>
            </w:r>
          </w:p>
        </w:tc>
      </w:tr>
      <w:tr w:rsidR="00E902A8" w14:paraId="40DB5F87" w14:textId="77777777">
        <w:trPr>
          <w:trHeight w:val="686"/>
        </w:trPr>
        <w:tc>
          <w:tcPr>
            <w:tcW w:w="1133" w:type="dxa"/>
          </w:tcPr>
          <w:p w14:paraId="3A3720FB"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5</w:t>
            </w:r>
          </w:p>
        </w:tc>
        <w:tc>
          <w:tcPr>
            <w:tcW w:w="8365" w:type="dxa"/>
          </w:tcPr>
          <w:p w14:paraId="6FF90FAD" w14:textId="77777777" w:rsidR="00E902A8" w:rsidRDefault="00000000">
            <w:pPr>
              <w:pStyle w:val="TableParagraph"/>
              <w:spacing w:before="97" w:line="208" w:lineRule="auto"/>
              <w:ind w:left="67" w:firstLine="226"/>
              <w:rPr>
                <w:sz w:val="24"/>
              </w:rPr>
            </w:pPr>
            <w:r>
              <w:rPr>
                <w:sz w:val="24"/>
              </w:rPr>
              <w:t>Повторение</w:t>
            </w:r>
            <w:r>
              <w:rPr>
                <w:spacing w:val="38"/>
                <w:sz w:val="24"/>
              </w:rPr>
              <w:t xml:space="preserve"> </w:t>
            </w:r>
            <w:r>
              <w:rPr>
                <w:sz w:val="24"/>
              </w:rPr>
              <w:t>изученных</w:t>
            </w:r>
            <w:r>
              <w:rPr>
                <w:spacing w:val="34"/>
                <w:sz w:val="24"/>
              </w:rPr>
              <w:t xml:space="preserve"> </w:t>
            </w:r>
            <w:r>
              <w:rPr>
                <w:sz w:val="24"/>
              </w:rPr>
              <w:t>орфографических</w:t>
            </w:r>
            <w:r>
              <w:rPr>
                <w:spacing w:val="34"/>
                <w:sz w:val="24"/>
              </w:rPr>
              <w:t xml:space="preserve"> </w:t>
            </w:r>
            <w:r>
              <w:rPr>
                <w:sz w:val="24"/>
              </w:rPr>
              <w:t>правил:</w:t>
            </w:r>
            <w:r>
              <w:rPr>
                <w:spacing w:val="35"/>
                <w:sz w:val="24"/>
              </w:rPr>
              <w:t xml:space="preserve"> </w:t>
            </w:r>
            <w:r>
              <w:rPr>
                <w:sz w:val="24"/>
              </w:rPr>
              <w:t>гласные</w:t>
            </w:r>
            <w:r>
              <w:rPr>
                <w:spacing w:val="33"/>
                <w:sz w:val="24"/>
              </w:rPr>
              <w:t xml:space="preserve"> </w:t>
            </w:r>
            <w:r>
              <w:rPr>
                <w:sz w:val="24"/>
              </w:rPr>
              <w:t>после</w:t>
            </w:r>
            <w:r>
              <w:rPr>
                <w:spacing w:val="33"/>
                <w:sz w:val="24"/>
              </w:rPr>
              <w:t xml:space="preserve"> </w:t>
            </w:r>
            <w:r>
              <w:rPr>
                <w:sz w:val="24"/>
              </w:rPr>
              <w:t>шипящих, буквосочетания чк, чн, чт, щн, нч</w:t>
            </w:r>
          </w:p>
        </w:tc>
      </w:tr>
      <w:tr w:rsidR="00E902A8" w14:paraId="2D211270" w14:textId="77777777">
        <w:trPr>
          <w:trHeight w:val="681"/>
        </w:trPr>
        <w:tc>
          <w:tcPr>
            <w:tcW w:w="1133" w:type="dxa"/>
          </w:tcPr>
          <w:p w14:paraId="3AEC854D"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6</w:t>
            </w:r>
          </w:p>
        </w:tc>
        <w:tc>
          <w:tcPr>
            <w:tcW w:w="8365" w:type="dxa"/>
          </w:tcPr>
          <w:p w14:paraId="1EC2AAD9" w14:textId="77777777" w:rsidR="00E902A8" w:rsidRDefault="00000000">
            <w:pPr>
              <w:pStyle w:val="TableParagraph"/>
              <w:spacing w:before="97" w:line="208" w:lineRule="auto"/>
              <w:ind w:left="67" w:firstLine="226"/>
              <w:rPr>
                <w:sz w:val="24"/>
              </w:rPr>
            </w:pPr>
            <w:r>
              <w:rPr>
                <w:sz w:val="24"/>
              </w:rPr>
              <w:t xml:space="preserve">Повторение и продолжение работы с текстом, начатой во 2 классе: признаки </w:t>
            </w:r>
            <w:r>
              <w:rPr>
                <w:spacing w:val="-2"/>
                <w:sz w:val="24"/>
              </w:rPr>
              <w:t>текста</w:t>
            </w:r>
          </w:p>
        </w:tc>
      </w:tr>
      <w:tr w:rsidR="00E902A8" w14:paraId="2479B870" w14:textId="77777777">
        <w:trPr>
          <w:trHeight w:val="685"/>
        </w:trPr>
        <w:tc>
          <w:tcPr>
            <w:tcW w:w="1133" w:type="dxa"/>
          </w:tcPr>
          <w:p w14:paraId="68CD10BA"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7</w:t>
            </w:r>
          </w:p>
        </w:tc>
        <w:tc>
          <w:tcPr>
            <w:tcW w:w="8365" w:type="dxa"/>
          </w:tcPr>
          <w:p w14:paraId="1E0798B2" w14:textId="77777777" w:rsidR="00E902A8" w:rsidRDefault="00000000">
            <w:pPr>
              <w:pStyle w:val="TableParagraph"/>
              <w:spacing w:before="102" w:line="208" w:lineRule="auto"/>
              <w:ind w:left="67" w:firstLine="226"/>
              <w:rPr>
                <w:sz w:val="24"/>
              </w:rPr>
            </w:pPr>
            <w:r>
              <w:rPr>
                <w:sz w:val="24"/>
              </w:rPr>
              <w:t>Повторение</w:t>
            </w:r>
            <w:r>
              <w:rPr>
                <w:spacing w:val="-15"/>
                <w:sz w:val="24"/>
              </w:rPr>
              <w:t xml:space="preserve"> </w:t>
            </w:r>
            <w:r>
              <w:rPr>
                <w:sz w:val="24"/>
              </w:rPr>
              <w:t>и</w:t>
            </w:r>
            <w:r>
              <w:rPr>
                <w:spacing w:val="-16"/>
                <w:sz w:val="24"/>
              </w:rPr>
              <w:t xml:space="preserve"> </w:t>
            </w:r>
            <w:r>
              <w:rPr>
                <w:sz w:val="24"/>
              </w:rPr>
              <w:t>продолжение</w:t>
            </w:r>
            <w:r>
              <w:rPr>
                <w:spacing w:val="-18"/>
                <w:sz w:val="24"/>
              </w:rPr>
              <w:t xml:space="preserve"> </w:t>
            </w:r>
            <w:r>
              <w:rPr>
                <w:sz w:val="24"/>
              </w:rPr>
              <w:t>работы</w:t>
            </w:r>
            <w:r>
              <w:rPr>
                <w:spacing w:val="-15"/>
                <w:sz w:val="24"/>
              </w:rPr>
              <w:t xml:space="preserve"> </w:t>
            </w:r>
            <w:r>
              <w:rPr>
                <w:sz w:val="24"/>
              </w:rPr>
              <w:t>с</w:t>
            </w:r>
            <w:r>
              <w:rPr>
                <w:spacing w:val="-15"/>
                <w:sz w:val="24"/>
              </w:rPr>
              <w:t xml:space="preserve"> </w:t>
            </w:r>
            <w:r>
              <w:rPr>
                <w:sz w:val="24"/>
              </w:rPr>
              <w:t>текстом,</w:t>
            </w:r>
            <w:r>
              <w:rPr>
                <w:spacing w:val="-15"/>
                <w:sz w:val="24"/>
              </w:rPr>
              <w:t xml:space="preserve"> </w:t>
            </w:r>
            <w:r>
              <w:rPr>
                <w:sz w:val="24"/>
              </w:rPr>
              <w:t>начатой</w:t>
            </w:r>
            <w:r>
              <w:rPr>
                <w:spacing w:val="-16"/>
                <w:sz w:val="24"/>
              </w:rPr>
              <w:t xml:space="preserve"> </w:t>
            </w:r>
            <w:r>
              <w:rPr>
                <w:sz w:val="24"/>
              </w:rPr>
              <w:t>во</w:t>
            </w:r>
            <w:r>
              <w:rPr>
                <w:spacing w:val="-15"/>
                <w:sz w:val="24"/>
              </w:rPr>
              <w:t xml:space="preserve"> </w:t>
            </w:r>
            <w:r>
              <w:rPr>
                <w:sz w:val="24"/>
              </w:rPr>
              <w:t>2</w:t>
            </w:r>
            <w:r>
              <w:rPr>
                <w:spacing w:val="-17"/>
                <w:sz w:val="24"/>
              </w:rPr>
              <w:t xml:space="preserve"> </w:t>
            </w:r>
            <w:r>
              <w:rPr>
                <w:sz w:val="24"/>
              </w:rPr>
              <w:t>классе:</w:t>
            </w:r>
            <w:r>
              <w:rPr>
                <w:spacing w:val="-15"/>
                <w:sz w:val="24"/>
              </w:rPr>
              <w:t xml:space="preserve"> </w:t>
            </w:r>
            <w:r>
              <w:rPr>
                <w:sz w:val="24"/>
              </w:rPr>
              <w:t>тема</w:t>
            </w:r>
            <w:r>
              <w:rPr>
                <w:spacing w:val="-15"/>
                <w:sz w:val="24"/>
              </w:rPr>
              <w:t xml:space="preserve"> </w:t>
            </w:r>
            <w:r>
              <w:rPr>
                <w:sz w:val="24"/>
              </w:rPr>
              <w:t>текста, основная мысль текста</w:t>
            </w:r>
          </w:p>
        </w:tc>
      </w:tr>
      <w:tr w:rsidR="00E902A8" w14:paraId="2E905BB2" w14:textId="77777777">
        <w:trPr>
          <w:trHeight w:val="686"/>
        </w:trPr>
        <w:tc>
          <w:tcPr>
            <w:tcW w:w="1133" w:type="dxa"/>
          </w:tcPr>
          <w:p w14:paraId="6CA55702" w14:textId="77777777" w:rsidR="00E902A8" w:rsidRDefault="00000000">
            <w:pPr>
              <w:pStyle w:val="TableParagraph"/>
              <w:spacing w:before="189"/>
              <w:ind w:right="122"/>
              <w:jc w:val="right"/>
              <w:rPr>
                <w:sz w:val="24"/>
              </w:rPr>
            </w:pPr>
            <w:r>
              <w:rPr>
                <w:sz w:val="24"/>
              </w:rPr>
              <w:t>Урок</w:t>
            </w:r>
            <w:r>
              <w:rPr>
                <w:spacing w:val="2"/>
                <w:sz w:val="24"/>
              </w:rPr>
              <w:t xml:space="preserve"> </w:t>
            </w:r>
            <w:r>
              <w:rPr>
                <w:spacing w:val="-10"/>
                <w:sz w:val="24"/>
              </w:rPr>
              <w:t>8</w:t>
            </w:r>
          </w:p>
        </w:tc>
        <w:tc>
          <w:tcPr>
            <w:tcW w:w="8365" w:type="dxa"/>
          </w:tcPr>
          <w:p w14:paraId="1E07DC05" w14:textId="77777777" w:rsidR="00E902A8" w:rsidRDefault="00000000">
            <w:pPr>
              <w:pStyle w:val="TableParagraph"/>
              <w:spacing w:before="98" w:line="208" w:lineRule="auto"/>
              <w:ind w:left="67" w:firstLine="226"/>
              <w:rPr>
                <w:sz w:val="24"/>
              </w:rPr>
            </w:pPr>
            <w:r>
              <w:rPr>
                <w:sz w:val="24"/>
              </w:rPr>
              <w:t xml:space="preserve">Однокоренные (родственные) слова; признаки однокоренных (родственных) </w:t>
            </w:r>
            <w:r>
              <w:rPr>
                <w:spacing w:val="-4"/>
                <w:sz w:val="24"/>
              </w:rPr>
              <w:t>слов</w:t>
            </w:r>
          </w:p>
        </w:tc>
      </w:tr>
    </w:tbl>
    <w:p w14:paraId="731A981F" w14:textId="77777777" w:rsidR="00E902A8" w:rsidRDefault="00E902A8">
      <w:pPr>
        <w:pStyle w:val="TableParagraph"/>
        <w:spacing w:line="208" w:lineRule="auto"/>
        <w:rPr>
          <w:sz w:val="24"/>
        </w:rPr>
        <w:sectPr w:rsidR="00E902A8">
          <w:type w:val="continuous"/>
          <w:pgSz w:w="11910" w:h="16390"/>
          <w:pgMar w:top="1120" w:right="0" w:bottom="134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1343C617" w14:textId="77777777">
        <w:trPr>
          <w:trHeight w:val="446"/>
        </w:trPr>
        <w:tc>
          <w:tcPr>
            <w:tcW w:w="1133" w:type="dxa"/>
          </w:tcPr>
          <w:p w14:paraId="5E4AE302" w14:textId="77777777" w:rsidR="00E902A8" w:rsidRDefault="00000000">
            <w:pPr>
              <w:pStyle w:val="TableParagraph"/>
              <w:spacing w:before="73"/>
              <w:ind w:left="288"/>
              <w:rPr>
                <w:sz w:val="24"/>
              </w:rPr>
            </w:pPr>
            <w:r>
              <w:rPr>
                <w:sz w:val="24"/>
              </w:rPr>
              <w:lastRenderedPageBreak/>
              <w:t>Урок</w:t>
            </w:r>
            <w:r>
              <w:rPr>
                <w:spacing w:val="2"/>
                <w:sz w:val="24"/>
              </w:rPr>
              <w:t xml:space="preserve"> </w:t>
            </w:r>
            <w:r>
              <w:rPr>
                <w:spacing w:val="-10"/>
                <w:sz w:val="24"/>
              </w:rPr>
              <w:t>9</w:t>
            </w:r>
          </w:p>
        </w:tc>
        <w:tc>
          <w:tcPr>
            <w:tcW w:w="8365" w:type="dxa"/>
          </w:tcPr>
          <w:p w14:paraId="79F3A667" w14:textId="77777777" w:rsidR="00E902A8" w:rsidRDefault="00000000">
            <w:pPr>
              <w:pStyle w:val="TableParagraph"/>
              <w:spacing w:before="73"/>
              <w:ind w:left="293"/>
              <w:rPr>
                <w:sz w:val="24"/>
              </w:rPr>
            </w:pPr>
            <w:r>
              <w:rPr>
                <w:sz w:val="24"/>
              </w:rPr>
              <w:t>Повторяем</w:t>
            </w:r>
            <w:r>
              <w:rPr>
                <w:spacing w:val="-3"/>
                <w:sz w:val="24"/>
              </w:rPr>
              <w:t xml:space="preserve"> </w:t>
            </w:r>
            <w:r>
              <w:rPr>
                <w:sz w:val="24"/>
              </w:rPr>
              <w:t>правописание</w:t>
            </w:r>
            <w:r>
              <w:rPr>
                <w:spacing w:val="-6"/>
                <w:sz w:val="24"/>
              </w:rPr>
              <w:t xml:space="preserve"> </w:t>
            </w:r>
            <w:r>
              <w:rPr>
                <w:sz w:val="24"/>
              </w:rPr>
              <w:t>проверяемых</w:t>
            </w:r>
            <w:r>
              <w:rPr>
                <w:spacing w:val="-6"/>
                <w:sz w:val="24"/>
              </w:rPr>
              <w:t xml:space="preserve"> </w:t>
            </w:r>
            <w:r>
              <w:rPr>
                <w:sz w:val="24"/>
              </w:rPr>
              <w:t>безударных</w:t>
            </w:r>
            <w:r>
              <w:rPr>
                <w:spacing w:val="-6"/>
                <w:sz w:val="24"/>
              </w:rPr>
              <w:t xml:space="preserve"> </w:t>
            </w:r>
            <w:r>
              <w:rPr>
                <w:sz w:val="24"/>
              </w:rPr>
              <w:t>гласных</w:t>
            </w:r>
            <w:r>
              <w:rPr>
                <w:spacing w:val="-6"/>
                <w:sz w:val="24"/>
              </w:rPr>
              <w:t xml:space="preserve"> </w:t>
            </w:r>
            <w:r>
              <w:rPr>
                <w:sz w:val="24"/>
              </w:rPr>
              <w:t>в корне</w:t>
            </w:r>
            <w:r>
              <w:rPr>
                <w:spacing w:val="-6"/>
                <w:sz w:val="24"/>
              </w:rPr>
              <w:t xml:space="preserve"> </w:t>
            </w:r>
            <w:r>
              <w:rPr>
                <w:spacing w:val="-2"/>
                <w:sz w:val="24"/>
              </w:rPr>
              <w:t>слова</w:t>
            </w:r>
          </w:p>
        </w:tc>
      </w:tr>
      <w:tr w:rsidR="00E902A8" w14:paraId="55608E9E" w14:textId="77777777">
        <w:trPr>
          <w:trHeight w:val="681"/>
        </w:trPr>
        <w:tc>
          <w:tcPr>
            <w:tcW w:w="1133" w:type="dxa"/>
          </w:tcPr>
          <w:p w14:paraId="2A131FD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365" w:type="dxa"/>
          </w:tcPr>
          <w:p w14:paraId="3AB88F5C" w14:textId="77777777" w:rsidR="00E902A8" w:rsidRDefault="00000000">
            <w:pPr>
              <w:pStyle w:val="TableParagraph"/>
              <w:spacing w:before="68"/>
              <w:ind w:left="293"/>
              <w:rPr>
                <w:sz w:val="24"/>
              </w:rPr>
            </w:pPr>
            <w:r>
              <w:rPr>
                <w:sz w:val="24"/>
              </w:rPr>
              <w:t>Определение</w:t>
            </w:r>
            <w:r>
              <w:rPr>
                <w:spacing w:val="-3"/>
                <w:sz w:val="24"/>
              </w:rPr>
              <w:t xml:space="preserve"> </w:t>
            </w:r>
            <w:r>
              <w:rPr>
                <w:sz w:val="24"/>
              </w:rPr>
              <w:t>типов</w:t>
            </w:r>
            <w:r>
              <w:rPr>
                <w:spacing w:val="-4"/>
                <w:sz w:val="24"/>
              </w:rPr>
              <w:t xml:space="preserve"> </w:t>
            </w:r>
            <w:r>
              <w:rPr>
                <w:spacing w:val="-2"/>
                <w:sz w:val="24"/>
              </w:rPr>
              <w:t>текстов</w:t>
            </w:r>
          </w:p>
        </w:tc>
      </w:tr>
      <w:tr w:rsidR="00E902A8" w14:paraId="23458E4E" w14:textId="77777777">
        <w:trPr>
          <w:trHeight w:val="686"/>
        </w:trPr>
        <w:tc>
          <w:tcPr>
            <w:tcW w:w="1133" w:type="dxa"/>
          </w:tcPr>
          <w:p w14:paraId="744C2733"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11</w:t>
            </w:r>
          </w:p>
        </w:tc>
        <w:tc>
          <w:tcPr>
            <w:tcW w:w="8365" w:type="dxa"/>
          </w:tcPr>
          <w:p w14:paraId="2888CDA2" w14:textId="77777777" w:rsidR="00E902A8" w:rsidRDefault="00000000">
            <w:pPr>
              <w:pStyle w:val="TableParagraph"/>
              <w:spacing w:before="74"/>
              <w:ind w:left="293"/>
              <w:rPr>
                <w:sz w:val="24"/>
              </w:rPr>
            </w:pPr>
            <w:r>
              <w:rPr>
                <w:sz w:val="24"/>
              </w:rPr>
              <w:t>Различение</w:t>
            </w:r>
            <w:r>
              <w:rPr>
                <w:spacing w:val="-7"/>
                <w:sz w:val="24"/>
              </w:rPr>
              <w:t xml:space="preserve"> </w:t>
            </w:r>
            <w:r>
              <w:rPr>
                <w:sz w:val="24"/>
              </w:rPr>
              <w:t>однокоренных</w:t>
            </w:r>
            <w:r>
              <w:rPr>
                <w:spacing w:val="-6"/>
                <w:sz w:val="24"/>
              </w:rPr>
              <w:t xml:space="preserve"> </w:t>
            </w:r>
            <w:r>
              <w:rPr>
                <w:sz w:val="24"/>
              </w:rPr>
              <w:t>слов</w:t>
            </w:r>
            <w:r>
              <w:rPr>
                <w:spacing w:val="-4"/>
                <w:sz w:val="24"/>
              </w:rPr>
              <w:t xml:space="preserve"> </w:t>
            </w:r>
            <w:r>
              <w:rPr>
                <w:sz w:val="24"/>
              </w:rPr>
              <w:t>и слов</w:t>
            </w:r>
            <w:r>
              <w:rPr>
                <w:spacing w:val="-1"/>
                <w:sz w:val="24"/>
              </w:rPr>
              <w:t xml:space="preserve"> </w:t>
            </w:r>
            <w:r>
              <w:rPr>
                <w:sz w:val="24"/>
              </w:rPr>
              <w:t>с</w:t>
            </w:r>
            <w:r>
              <w:rPr>
                <w:spacing w:val="-6"/>
                <w:sz w:val="24"/>
              </w:rPr>
              <w:t xml:space="preserve"> </w:t>
            </w:r>
            <w:r>
              <w:rPr>
                <w:sz w:val="24"/>
              </w:rPr>
              <w:t xml:space="preserve">омонимичными </w:t>
            </w:r>
            <w:r>
              <w:rPr>
                <w:spacing w:val="-2"/>
                <w:sz w:val="24"/>
              </w:rPr>
              <w:t>корнями</w:t>
            </w:r>
          </w:p>
        </w:tc>
      </w:tr>
      <w:tr w:rsidR="00E902A8" w14:paraId="6A2EE53C" w14:textId="77777777">
        <w:trPr>
          <w:trHeight w:val="685"/>
        </w:trPr>
        <w:tc>
          <w:tcPr>
            <w:tcW w:w="1133" w:type="dxa"/>
          </w:tcPr>
          <w:p w14:paraId="3E7100A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365" w:type="dxa"/>
          </w:tcPr>
          <w:p w14:paraId="10320678" w14:textId="77777777" w:rsidR="00E902A8" w:rsidRDefault="00000000">
            <w:pPr>
              <w:pStyle w:val="TableParagraph"/>
              <w:spacing w:before="97" w:line="208" w:lineRule="auto"/>
              <w:ind w:left="67" w:firstLine="226"/>
              <w:rPr>
                <w:sz w:val="24"/>
              </w:rPr>
            </w:pPr>
            <w:r>
              <w:rPr>
                <w:sz w:val="24"/>
              </w:rPr>
              <w:t>Повторяем правописание парных по</w:t>
            </w:r>
            <w:r>
              <w:rPr>
                <w:spacing w:val="29"/>
                <w:sz w:val="24"/>
              </w:rPr>
              <w:t xml:space="preserve"> </w:t>
            </w:r>
            <w:r>
              <w:rPr>
                <w:sz w:val="24"/>
              </w:rPr>
              <w:t>звонкости-глухости</w:t>
            </w:r>
            <w:r>
              <w:rPr>
                <w:spacing w:val="31"/>
                <w:sz w:val="24"/>
              </w:rPr>
              <w:t xml:space="preserve"> </w:t>
            </w:r>
            <w:r>
              <w:rPr>
                <w:sz w:val="24"/>
              </w:rPr>
              <w:t>согласных в</w:t>
            </w:r>
            <w:r>
              <w:rPr>
                <w:spacing w:val="31"/>
                <w:sz w:val="24"/>
              </w:rPr>
              <w:t xml:space="preserve"> </w:t>
            </w:r>
            <w:r>
              <w:rPr>
                <w:sz w:val="24"/>
              </w:rPr>
              <w:t xml:space="preserve">корне </w:t>
            </w:r>
            <w:r>
              <w:rPr>
                <w:spacing w:val="-2"/>
                <w:sz w:val="24"/>
              </w:rPr>
              <w:t>слова</w:t>
            </w:r>
          </w:p>
        </w:tc>
      </w:tr>
      <w:tr w:rsidR="00E902A8" w14:paraId="7B21C30D" w14:textId="77777777">
        <w:trPr>
          <w:trHeight w:val="681"/>
        </w:trPr>
        <w:tc>
          <w:tcPr>
            <w:tcW w:w="1133" w:type="dxa"/>
          </w:tcPr>
          <w:p w14:paraId="241D1F1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13</w:t>
            </w:r>
          </w:p>
        </w:tc>
        <w:tc>
          <w:tcPr>
            <w:tcW w:w="8365" w:type="dxa"/>
          </w:tcPr>
          <w:p w14:paraId="0C3F8018" w14:textId="77777777" w:rsidR="00E902A8" w:rsidRDefault="00000000">
            <w:pPr>
              <w:pStyle w:val="TableParagraph"/>
              <w:spacing w:before="68"/>
              <w:ind w:left="293"/>
              <w:rPr>
                <w:sz w:val="24"/>
              </w:rPr>
            </w:pPr>
            <w:r>
              <w:rPr>
                <w:sz w:val="24"/>
              </w:rPr>
              <w:t>Однокоренные</w:t>
            </w:r>
            <w:r>
              <w:rPr>
                <w:spacing w:val="-4"/>
                <w:sz w:val="24"/>
              </w:rPr>
              <w:t xml:space="preserve"> </w:t>
            </w:r>
            <w:r>
              <w:rPr>
                <w:sz w:val="24"/>
              </w:rPr>
              <w:t>слова</w:t>
            </w:r>
            <w:r>
              <w:rPr>
                <w:spacing w:val="-2"/>
                <w:sz w:val="24"/>
              </w:rPr>
              <w:t xml:space="preserve"> </w:t>
            </w:r>
            <w:r>
              <w:rPr>
                <w:sz w:val="24"/>
              </w:rPr>
              <w:t>и</w:t>
            </w:r>
            <w:r>
              <w:rPr>
                <w:spacing w:val="-4"/>
                <w:sz w:val="24"/>
              </w:rPr>
              <w:t xml:space="preserve"> </w:t>
            </w:r>
            <w:r>
              <w:rPr>
                <w:sz w:val="24"/>
              </w:rPr>
              <w:t>формы</w:t>
            </w:r>
            <w:r>
              <w:rPr>
                <w:spacing w:val="-8"/>
                <w:sz w:val="24"/>
              </w:rPr>
              <w:t xml:space="preserve"> </w:t>
            </w:r>
            <w:r>
              <w:rPr>
                <w:sz w:val="24"/>
              </w:rPr>
              <w:t>одного</w:t>
            </w:r>
            <w:r>
              <w:rPr>
                <w:spacing w:val="-1"/>
                <w:sz w:val="24"/>
              </w:rPr>
              <w:t xml:space="preserve"> </w:t>
            </w:r>
            <w:r>
              <w:rPr>
                <w:sz w:val="24"/>
              </w:rPr>
              <w:t>и того же</w:t>
            </w:r>
            <w:r>
              <w:rPr>
                <w:spacing w:val="-6"/>
                <w:sz w:val="24"/>
              </w:rPr>
              <w:t xml:space="preserve"> </w:t>
            </w:r>
            <w:r>
              <w:rPr>
                <w:spacing w:val="-2"/>
                <w:sz w:val="24"/>
              </w:rPr>
              <w:t>слова.</w:t>
            </w:r>
          </w:p>
        </w:tc>
      </w:tr>
      <w:tr w:rsidR="00E902A8" w14:paraId="38350FD7" w14:textId="77777777">
        <w:trPr>
          <w:trHeight w:val="685"/>
        </w:trPr>
        <w:tc>
          <w:tcPr>
            <w:tcW w:w="1133" w:type="dxa"/>
          </w:tcPr>
          <w:p w14:paraId="5944BB9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14</w:t>
            </w:r>
          </w:p>
        </w:tc>
        <w:tc>
          <w:tcPr>
            <w:tcW w:w="8365" w:type="dxa"/>
          </w:tcPr>
          <w:p w14:paraId="3CDE5379" w14:textId="77777777" w:rsidR="00E902A8" w:rsidRDefault="00000000">
            <w:pPr>
              <w:pStyle w:val="TableParagraph"/>
              <w:spacing w:before="102" w:line="208" w:lineRule="auto"/>
              <w:ind w:left="67" w:firstLine="226"/>
              <w:rPr>
                <w:sz w:val="24"/>
              </w:rPr>
            </w:pPr>
            <w:r>
              <w:rPr>
                <w:sz w:val="24"/>
              </w:rPr>
              <w:t>Наблюдение</w:t>
            </w:r>
            <w:r>
              <w:rPr>
                <w:spacing w:val="36"/>
                <w:sz w:val="24"/>
              </w:rPr>
              <w:t xml:space="preserve"> </w:t>
            </w:r>
            <w:r>
              <w:rPr>
                <w:sz w:val="24"/>
              </w:rPr>
              <w:t>за</w:t>
            </w:r>
            <w:r>
              <w:rPr>
                <w:spacing w:val="36"/>
                <w:sz w:val="24"/>
              </w:rPr>
              <w:t xml:space="preserve"> </w:t>
            </w:r>
            <w:r>
              <w:rPr>
                <w:sz w:val="24"/>
              </w:rPr>
              <w:t>обозначением</w:t>
            </w:r>
            <w:r>
              <w:rPr>
                <w:spacing w:val="39"/>
                <w:sz w:val="24"/>
              </w:rPr>
              <w:t xml:space="preserve"> </w:t>
            </w:r>
            <w:r>
              <w:rPr>
                <w:sz w:val="24"/>
              </w:rPr>
              <w:t>буквами</w:t>
            </w:r>
            <w:r>
              <w:rPr>
                <w:spacing w:val="38"/>
                <w:sz w:val="24"/>
              </w:rPr>
              <w:t xml:space="preserve"> </w:t>
            </w:r>
            <w:r>
              <w:rPr>
                <w:sz w:val="24"/>
              </w:rPr>
              <w:t>непроизносимых</w:t>
            </w:r>
            <w:r>
              <w:rPr>
                <w:spacing w:val="32"/>
                <w:sz w:val="24"/>
              </w:rPr>
              <w:t xml:space="preserve"> </w:t>
            </w:r>
            <w:r>
              <w:rPr>
                <w:sz w:val="24"/>
              </w:rPr>
              <w:t>согласных</w:t>
            </w:r>
            <w:r>
              <w:rPr>
                <w:spacing w:val="32"/>
                <w:sz w:val="24"/>
              </w:rPr>
              <w:t xml:space="preserve"> </w:t>
            </w:r>
            <w:r>
              <w:rPr>
                <w:sz w:val="24"/>
              </w:rPr>
              <w:t>в</w:t>
            </w:r>
            <w:r>
              <w:rPr>
                <w:spacing w:val="39"/>
                <w:sz w:val="24"/>
              </w:rPr>
              <w:t xml:space="preserve"> </w:t>
            </w:r>
            <w:r>
              <w:rPr>
                <w:sz w:val="24"/>
              </w:rPr>
              <w:t xml:space="preserve">корне </w:t>
            </w:r>
            <w:r>
              <w:rPr>
                <w:spacing w:val="-2"/>
                <w:sz w:val="24"/>
              </w:rPr>
              <w:t>слова</w:t>
            </w:r>
          </w:p>
        </w:tc>
      </w:tr>
      <w:tr w:rsidR="00E902A8" w14:paraId="6E1F0648" w14:textId="77777777">
        <w:trPr>
          <w:trHeight w:val="681"/>
        </w:trPr>
        <w:tc>
          <w:tcPr>
            <w:tcW w:w="1133" w:type="dxa"/>
          </w:tcPr>
          <w:p w14:paraId="66AD7E8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15</w:t>
            </w:r>
          </w:p>
        </w:tc>
        <w:tc>
          <w:tcPr>
            <w:tcW w:w="8365" w:type="dxa"/>
          </w:tcPr>
          <w:p w14:paraId="28DAD4B6" w14:textId="77777777" w:rsidR="00E902A8" w:rsidRDefault="00000000">
            <w:pPr>
              <w:pStyle w:val="TableParagraph"/>
              <w:spacing w:before="68"/>
              <w:ind w:left="293"/>
              <w:rPr>
                <w:sz w:val="24"/>
              </w:rPr>
            </w:pPr>
            <w:r>
              <w:rPr>
                <w:sz w:val="24"/>
              </w:rPr>
              <w:t>Непроизносимые</w:t>
            </w:r>
            <w:r>
              <w:rPr>
                <w:spacing w:val="-3"/>
                <w:sz w:val="24"/>
              </w:rPr>
              <w:t xml:space="preserve"> </w:t>
            </w:r>
            <w:r>
              <w:rPr>
                <w:sz w:val="24"/>
              </w:rPr>
              <w:t>согласные</w:t>
            </w:r>
            <w:r>
              <w:rPr>
                <w:spacing w:val="-3"/>
                <w:sz w:val="24"/>
              </w:rPr>
              <w:t xml:space="preserve"> </w:t>
            </w:r>
            <w:r>
              <w:rPr>
                <w:sz w:val="24"/>
              </w:rPr>
              <w:t>в</w:t>
            </w:r>
            <w:r>
              <w:rPr>
                <w:spacing w:val="-4"/>
                <w:sz w:val="24"/>
              </w:rPr>
              <w:t xml:space="preserve"> </w:t>
            </w:r>
            <w:r>
              <w:rPr>
                <w:sz w:val="24"/>
              </w:rPr>
              <w:t>корне</w:t>
            </w:r>
            <w:r>
              <w:rPr>
                <w:spacing w:val="-2"/>
                <w:sz w:val="24"/>
              </w:rPr>
              <w:t xml:space="preserve"> </w:t>
            </w:r>
            <w:r>
              <w:rPr>
                <w:spacing w:val="-4"/>
                <w:sz w:val="24"/>
              </w:rPr>
              <w:t>слова</w:t>
            </w:r>
          </w:p>
        </w:tc>
      </w:tr>
      <w:tr w:rsidR="00E902A8" w14:paraId="55C906D5" w14:textId="77777777">
        <w:trPr>
          <w:trHeight w:val="686"/>
        </w:trPr>
        <w:tc>
          <w:tcPr>
            <w:tcW w:w="1133" w:type="dxa"/>
          </w:tcPr>
          <w:p w14:paraId="3740F2E4"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16</w:t>
            </w:r>
          </w:p>
        </w:tc>
        <w:tc>
          <w:tcPr>
            <w:tcW w:w="8365" w:type="dxa"/>
          </w:tcPr>
          <w:p w14:paraId="51B2DCAF" w14:textId="77777777" w:rsidR="00E902A8" w:rsidRDefault="00000000">
            <w:pPr>
              <w:pStyle w:val="TableParagraph"/>
              <w:spacing w:before="74"/>
              <w:ind w:left="293"/>
              <w:rPr>
                <w:sz w:val="24"/>
              </w:rPr>
            </w:pPr>
            <w:r>
              <w:rPr>
                <w:sz w:val="24"/>
              </w:rPr>
              <w:t>Отработка</w:t>
            </w:r>
            <w:r>
              <w:rPr>
                <w:spacing w:val="-5"/>
                <w:sz w:val="24"/>
              </w:rPr>
              <w:t xml:space="preserve"> </w:t>
            </w:r>
            <w:r>
              <w:rPr>
                <w:sz w:val="24"/>
              </w:rPr>
              <w:t>написания</w:t>
            </w:r>
            <w:r>
              <w:rPr>
                <w:spacing w:val="-6"/>
                <w:sz w:val="24"/>
              </w:rPr>
              <w:t xml:space="preserve"> </w:t>
            </w:r>
            <w:r>
              <w:rPr>
                <w:sz w:val="24"/>
              </w:rPr>
              <w:t>непроизносимых</w:t>
            </w:r>
            <w:r>
              <w:rPr>
                <w:spacing w:val="-6"/>
                <w:sz w:val="24"/>
              </w:rPr>
              <w:t xml:space="preserve"> </w:t>
            </w:r>
            <w:r>
              <w:rPr>
                <w:sz w:val="24"/>
              </w:rPr>
              <w:t>согласных</w:t>
            </w:r>
            <w:r>
              <w:rPr>
                <w:spacing w:val="-6"/>
                <w:sz w:val="24"/>
              </w:rPr>
              <w:t xml:space="preserve"> </w:t>
            </w:r>
            <w:r>
              <w:rPr>
                <w:sz w:val="24"/>
              </w:rPr>
              <w:t>в корне</w:t>
            </w:r>
            <w:r>
              <w:rPr>
                <w:spacing w:val="-2"/>
                <w:sz w:val="24"/>
              </w:rPr>
              <w:t xml:space="preserve"> слова</w:t>
            </w:r>
          </w:p>
        </w:tc>
      </w:tr>
      <w:tr w:rsidR="00E902A8" w14:paraId="4D860CBE" w14:textId="77777777">
        <w:trPr>
          <w:trHeight w:val="685"/>
        </w:trPr>
        <w:tc>
          <w:tcPr>
            <w:tcW w:w="1133" w:type="dxa"/>
          </w:tcPr>
          <w:p w14:paraId="1C17EA6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17</w:t>
            </w:r>
          </w:p>
        </w:tc>
        <w:tc>
          <w:tcPr>
            <w:tcW w:w="8365" w:type="dxa"/>
          </w:tcPr>
          <w:p w14:paraId="5C874C46" w14:textId="77777777" w:rsidR="00E902A8" w:rsidRDefault="00000000">
            <w:pPr>
              <w:pStyle w:val="TableParagraph"/>
              <w:spacing w:before="68"/>
              <w:ind w:left="293"/>
              <w:rPr>
                <w:sz w:val="24"/>
              </w:rPr>
            </w:pPr>
            <w:r>
              <w:rPr>
                <w:sz w:val="24"/>
              </w:rPr>
              <w:t>Объясняющий</w:t>
            </w:r>
            <w:r>
              <w:rPr>
                <w:spacing w:val="-2"/>
                <w:sz w:val="24"/>
              </w:rPr>
              <w:t xml:space="preserve"> </w:t>
            </w:r>
            <w:r>
              <w:rPr>
                <w:sz w:val="24"/>
              </w:rPr>
              <w:t>диктант:</w:t>
            </w:r>
            <w:r>
              <w:rPr>
                <w:spacing w:val="-6"/>
                <w:sz w:val="24"/>
              </w:rPr>
              <w:t xml:space="preserve"> </w:t>
            </w:r>
            <w:r>
              <w:rPr>
                <w:sz w:val="24"/>
              </w:rPr>
              <w:t>повторение</w:t>
            </w:r>
            <w:r>
              <w:rPr>
                <w:spacing w:val="-8"/>
                <w:sz w:val="24"/>
              </w:rPr>
              <w:t xml:space="preserve"> </w:t>
            </w:r>
            <w:r>
              <w:rPr>
                <w:sz w:val="24"/>
              </w:rPr>
              <w:t>правил</w:t>
            </w:r>
            <w:r>
              <w:rPr>
                <w:spacing w:val="-2"/>
                <w:sz w:val="24"/>
              </w:rPr>
              <w:t xml:space="preserve"> правописания</w:t>
            </w:r>
          </w:p>
        </w:tc>
      </w:tr>
      <w:tr w:rsidR="00E902A8" w14:paraId="1F1268E4" w14:textId="77777777">
        <w:trPr>
          <w:trHeight w:val="681"/>
        </w:trPr>
        <w:tc>
          <w:tcPr>
            <w:tcW w:w="1133" w:type="dxa"/>
          </w:tcPr>
          <w:p w14:paraId="2AA3C3C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365" w:type="dxa"/>
          </w:tcPr>
          <w:p w14:paraId="679A21DF" w14:textId="77777777" w:rsidR="00E902A8" w:rsidRDefault="00000000">
            <w:pPr>
              <w:pStyle w:val="TableParagraph"/>
              <w:spacing w:before="68"/>
              <w:ind w:left="293"/>
              <w:rPr>
                <w:sz w:val="24"/>
              </w:rPr>
            </w:pPr>
            <w:r>
              <w:rPr>
                <w:sz w:val="24"/>
              </w:rPr>
              <w:t>Повторение</w:t>
            </w:r>
            <w:r>
              <w:rPr>
                <w:spacing w:val="-3"/>
                <w:sz w:val="24"/>
              </w:rPr>
              <w:t xml:space="preserve"> </w:t>
            </w:r>
            <w:r>
              <w:rPr>
                <w:sz w:val="24"/>
              </w:rPr>
              <w:t>и</w:t>
            </w:r>
            <w:r>
              <w:rPr>
                <w:spacing w:val="-4"/>
                <w:sz w:val="24"/>
              </w:rPr>
              <w:t xml:space="preserve"> </w:t>
            </w:r>
            <w:r>
              <w:rPr>
                <w:sz w:val="24"/>
              </w:rPr>
              <w:t>продолжение</w:t>
            </w:r>
            <w:r>
              <w:rPr>
                <w:spacing w:val="-6"/>
                <w:sz w:val="24"/>
              </w:rPr>
              <w:t xml:space="preserve"> </w:t>
            </w:r>
            <w:r>
              <w:rPr>
                <w:sz w:val="24"/>
              </w:rPr>
              <w:t>работы</w:t>
            </w:r>
            <w:r>
              <w:rPr>
                <w:spacing w:val="1"/>
                <w:sz w:val="24"/>
              </w:rPr>
              <w:t xml:space="preserve"> </w:t>
            </w:r>
            <w:r>
              <w:rPr>
                <w:sz w:val="24"/>
              </w:rPr>
              <w:t>с</w:t>
            </w:r>
            <w:r>
              <w:rPr>
                <w:spacing w:val="-5"/>
                <w:sz w:val="24"/>
              </w:rPr>
              <w:t xml:space="preserve"> </w:t>
            </w:r>
            <w:r>
              <w:rPr>
                <w:sz w:val="24"/>
              </w:rPr>
              <w:t>текстом,</w:t>
            </w:r>
            <w:r>
              <w:rPr>
                <w:spacing w:val="-7"/>
                <w:sz w:val="24"/>
              </w:rPr>
              <w:t xml:space="preserve"> </w:t>
            </w:r>
            <w:r>
              <w:rPr>
                <w:sz w:val="24"/>
              </w:rPr>
              <w:t>начатой</w:t>
            </w:r>
            <w:r>
              <w:rPr>
                <w:spacing w:val="3"/>
                <w:sz w:val="24"/>
              </w:rPr>
              <w:t xml:space="preserve"> </w:t>
            </w:r>
            <w:r>
              <w:rPr>
                <w:sz w:val="24"/>
              </w:rPr>
              <w:t>во 2 классе:</w:t>
            </w:r>
            <w:r>
              <w:rPr>
                <w:spacing w:val="1"/>
                <w:sz w:val="24"/>
              </w:rPr>
              <w:t xml:space="preserve"> </w:t>
            </w:r>
            <w:r>
              <w:rPr>
                <w:spacing w:val="-2"/>
                <w:sz w:val="24"/>
              </w:rPr>
              <w:t>заголовок</w:t>
            </w:r>
          </w:p>
        </w:tc>
      </w:tr>
      <w:tr w:rsidR="00E902A8" w14:paraId="69F80E7F" w14:textId="77777777">
        <w:trPr>
          <w:trHeight w:val="685"/>
        </w:trPr>
        <w:tc>
          <w:tcPr>
            <w:tcW w:w="1133" w:type="dxa"/>
          </w:tcPr>
          <w:p w14:paraId="204EB67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19</w:t>
            </w:r>
          </w:p>
        </w:tc>
        <w:tc>
          <w:tcPr>
            <w:tcW w:w="8365" w:type="dxa"/>
          </w:tcPr>
          <w:p w14:paraId="06BBB414" w14:textId="77777777" w:rsidR="00E902A8" w:rsidRDefault="00000000">
            <w:pPr>
              <w:pStyle w:val="TableParagraph"/>
              <w:spacing w:before="68"/>
              <w:ind w:left="293"/>
              <w:rPr>
                <w:sz w:val="24"/>
              </w:rPr>
            </w:pPr>
            <w:r>
              <w:rPr>
                <w:sz w:val="24"/>
              </w:rPr>
              <w:t>Окончание</w:t>
            </w:r>
            <w:r>
              <w:rPr>
                <w:spacing w:val="-3"/>
                <w:sz w:val="24"/>
              </w:rPr>
              <w:t xml:space="preserve"> </w:t>
            </w:r>
            <w:r>
              <w:rPr>
                <w:sz w:val="24"/>
              </w:rPr>
              <w:t>как</w:t>
            </w:r>
            <w:r>
              <w:rPr>
                <w:spacing w:val="-2"/>
                <w:sz w:val="24"/>
              </w:rPr>
              <w:t xml:space="preserve"> </w:t>
            </w:r>
            <w:r>
              <w:rPr>
                <w:sz w:val="24"/>
              </w:rPr>
              <w:t>изменяемая</w:t>
            </w:r>
            <w:r>
              <w:rPr>
                <w:spacing w:val="-2"/>
                <w:sz w:val="24"/>
              </w:rPr>
              <w:t xml:space="preserve"> </w:t>
            </w:r>
            <w:r>
              <w:rPr>
                <w:sz w:val="24"/>
              </w:rPr>
              <w:t>часть</w:t>
            </w:r>
            <w:r>
              <w:rPr>
                <w:spacing w:val="-3"/>
                <w:sz w:val="24"/>
              </w:rPr>
              <w:t xml:space="preserve"> </w:t>
            </w:r>
            <w:r>
              <w:rPr>
                <w:spacing w:val="-2"/>
                <w:sz w:val="24"/>
              </w:rPr>
              <w:t>слова.</w:t>
            </w:r>
          </w:p>
        </w:tc>
      </w:tr>
      <w:tr w:rsidR="00E902A8" w14:paraId="7599A714" w14:textId="77777777">
        <w:trPr>
          <w:trHeight w:val="681"/>
        </w:trPr>
        <w:tc>
          <w:tcPr>
            <w:tcW w:w="1133" w:type="dxa"/>
          </w:tcPr>
          <w:p w14:paraId="6C5116E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365" w:type="dxa"/>
          </w:tcPr>
          <w:p w14:paraId="7DE92E14" w14:textId="77777777" w:rsidR="00E902A8" w:rsidRDefault="00000000">
            <w:pPr>
              <w:pStyle w:val="TableParagraph"/>
              <w:spacing w:before="68"/>
              <w:ind w:left="293"/>
              <w:rPr>
                <w:sz w:val="24"/>
              </w:rPr>
            </w:pPr>
            <w:r>
              <w:rPr>
                <w:sz w:val="24"/>
              </w:rPr>
              <w:t>Нулевое</w:t>
            </w:r>
            <w:r>
              <w:rPr>
                <w:spacing w:val="-3"/>
                <w:sz w:val="24"/>
              </w:rPr>
              <w:t xml:space="preserve"> </w:t>
            </w:r>
            <w:r>
              <w:rPr>
                <w:spacing w:val="-2"/>
                <w:sz w:val="24"/>
              </w:rPr>
              <w:t>окончание</w:t>
            </w:r>
          </w:p>
        </w:tc>
      </w:tr>
      <w:tr w:rsidR="00E902A8" w14:paraId="5EE8A9C6" w14:textId="77777777">
        <w:trPr>
          <w:trHeight w:val="686"/>
        </w:trPr>
        <w:tc>
          <w:tcPr>
            <w:tcW w:w="1133" w:type="dxa"/>
          </w:tcPr>
          <w:p w14:paraId="22ABA72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21</w:t>
            </w:r>
          </w:p>
        </w:tc>
        <w:tc>
          <w:tcPr>
            <w:tcW w:w="8365" w:type="dxa"/>
          </w:tcPr>
          <w:p w14:paraId="2E391508" w14:textId="77777777" w:rsidR="00E902A8" w:rsidRDefault="00000000">
            <w:pPr>
              <w:pStyle w:val="TableParagraph"/>
              <w:spacing w:before="73"/>
              <w:ind w:left="293"/>
              <w:rPr>
                <w:sz w:val="24"/>
              </w:rPr>
            </w:pPr>
            <w:r>
              <w:rPr>
                <w:sz w:val="24"/>
              </w:rPr>
              <w:t>Корень,</w:t>
            </w:r>
            <w:r>
              <w:rPr>
                <w:spacing w:val="-5"/>
                <w:sz w:val="24"/>
              </w:rPr>
              <w:t xml:space="preserve"> </w:t>
            </w:r>
            <w:r>
              <w:rPr>
                <w:sz w:val="24"/>
              </w:rPr>
              <w:t>приставка,</w:t>
            </w:r>
            <w:r>
              <w:rPr>
                <w:spacing w:val="-1"/>
                <w:sz w:val="24"/>
              </w:rPr>
              <w:t xml:space="preserve"> </w:t>
            </w:r>
            <w:r>
              <w:rPr>
                <w:sz w:val="24"/>
              </w:rPr>
              <w:t>суффикс</w:t>
            </w:r>
            <w:r>
              <w:rPr>
                <w:spacing w:val="1"/>
                <w:sz w:val="24"/>
              </w:rPr>
              <w:t xml:space="preserve"> </w:t>
            </w:r>
            <w:r>
              <w:rPr>
                <w:sz w:val="24"/>
              </w:rPr>
              <w:t>- значимые</w:t>
            </w:r>
            <w:r>
              <w:rPr>
                <w:spacing w:val="-8"/>
                <w:sz w:val="24"/>
              </w:rPr>
              <w:t xml:space="preserve"> </w:t>
            </w:r>
            <w:r>
              <w:rPr>
                <w:sz w:val="24"/>
              </w:rPr>
              <w:t>части</w:t>
            </w:r>
            <w:r>
              <w:rPr>
                <w:spacing w:val="-1"/>
                <w:sz w:val="24"/>
              </w:rPr>
              <w:t xml:space="preserve"> </w:t>
            </w:r>
            <w:r>
              <w:rPr>
                <w:spacing w:val="-2"/>
                <w:sz w:val="24"/>
              </w:rPr>
              <w:t>слова.</w:t>
            </w:r>
          </w:p>
        </w:tc>
      </w:tr>
      <w:tr w:rsidR="00E902A8" w14:paraId="72163D95" w14:textId="77777777">
        <w:trPr>
          <w:trHeight w:val="681"/>
        </w:trPr>
        <w:tc>
          <w:tcPr>
            <w:tcW w:w="1133" w:type="dxa"/>
          </w:tcPr>
          <w:p w14:paraId="1EC5F0E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8365" w:type="dxa"/>
          </w:tcPr>
          <w:p w14:paraId="2AB80EA3" w14:textId="77777777" w:rsidR="00E902A8" w:rsidRDefault="00000000">
            <w:pPr>
              <w:pStyle w:val="TableParagraph"/>
              <w:spacing w:before="97" w:line="208" w:lineRule="auto"/>
              <w:ind w:left="67" w:firstLine="226"/>
              <w:rPr>
                <w:sz w:val="24"/>
              </w:rPr>
            </w:pPr>
            <w:r>
              <w:rPr>
                <w:sz w:val="24"/>
              </w:rPr>
              <w:t>Различные</w:t>
            </w:r>
            <w:r>
              <w:rPr>
                <w:spacing w:val="-9"/>
                <w:sz w:val="24"/>
              </w:rPr>
              <w:t xml:space="preserve"> </w:t>
            </w:r>
            <w:r>
              <w:rPr>
                <w:sz w:val="24"/>
              </w:rPr>
              <w:t>способы</w:t>
            </w:r>
            <w:r>
              <w:rPr>
                <w:spacing w:val="-6"/>
                <w:sz w:val="24"/>
              </w:rPr>
              <w:t xml:space="preserve"> </w:t>
            </w:r>
            <w:r>
              <w:rPr>
                <w:sz w:val="24"/>
              </w:rPr>
              <w:t>решения</w:t>
            </w:r>
            <w:r>
              <w:rPr>
                <w:spacing w:val="-12"/>
                <w:sz w:val="24"/>
              </w:rPr>
              <w:t xml:space="preserve"> </w:t>
            </w:r>
            <w:r>
              <w:rPr>
                <w:sz w:val="24"/>
              </w:rPr>
              <w:t>орфографической</w:t>
            </w:r>
            <w:r>
              <w:rPr>
                <w:spacing w:val="-15"/>
                <w:sz w:val="24"/>
              </w:rPr>
              <w:t xml:space="preserve"> </w:t>
            </w:r>
            <w:r>
              <w:rPr>
                <w:sz w:val="24"/>
              </w:rPr>
              <w:t>задачи</w:t>
            </w:r>
            <w:r>
              <w:rPr>
                <w:spacing w:val="-7"/>
                <w:sz w:val="24"/>
              </w:rPr>
              <w:t xml:space="preserve"> </w:t>
            </w:r>
            <w:r>
              <w:rPr>
                <w:sz w:val="24"/>
              </w:rPr>
              <w:t>в</w:t>
            </w:r>
            <w:r>
              <w:rPr>
                <w:spacing w:val="-6"/>
                <w:sz w:val="24"/>
              </w:rPr>
              <w:t xml:space="preserve"> </w:t>
            </w:r>
            <w:r>
              <w:rPr>
                <w:sz w:val="24"/>
              </w:rPr>
              <w:t>зависимости</w:t>
            </w:r>
            <w:r>
              <w:rPr>
                <w:spacing w:val="-11"/>
                <w:sz w:val="24"/>
              </w:rPr>
              <w:t xml:space="preserve"> </w:t>
            </w:r>
            <w:r>
              <w:rPr>
                <w:sz w:val="24"/>
              </w:rPr>
              <w:t>от</w:t>
            </w:r>
            <w:r>
              <w:rPr>
                <w:spacing w:val="-12"/>
                <w:sz w:val="24"/>
              </w:rPr>
              <w:t xml:space="preserve"> </w:t>
            </w:r>
            <w:r>
              <w:rPr>
                <w:sz w:val="24"/>
              </w:rPr>
              <w:t>места орфограммы в слове: правописание суффиксов -ость-, -ов- и других</w:t>
            </w:r>
          </w:p>
        </w:tc>
      </w:tr>
      <w:tr w:rsidR="00E902A8" w14:paraId="7AAC2773" w14:textId="77777777">
        <w:trPr>
          <w:trHeight w:val="686"/>
        </w:trPr>
        <w:tc>
          <w:tcPr>
            <w:tcW w:w="1133" w:type="dxa"/>
          </w:tcPr>
          <w:p w14:paraId="5A456A13"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23</w:t>
            </w:r>
          </w:p>
        </w:tc>
        <w:tc>
          <w:tcPr>
            <w:tcW w:w="8365" w:type="dxa"/>
          </w:tcPr>
          <w:p w14:paraId="340338F0" w14:textId="77777777" w:rsidR="00E902A8" w:rsidRDefault="00000000">
            <w:pPr>
              <w:pStyle w:val="TableParagraph"/>
              <w:spacing w:before="103" w:line="208" w:lineRule="auto"/>
              <w:ind w:left="67" w:firstLine="226"/>
              <w:rPr>
                <w:sz w:val="24"/>
              </w:rPr>
            </w:pPr>
            <w:r>
              <w:rPr>
                <w:sz w:val="24"/>
              </w:rPr>
              <w:t>Отработка</w:t>
            </w:r>
            <w:r>
              <w:rPr>
                <w:spacing w:val="-15"/>
                <w:sz w:val="24"/>
              </w:rPr>
              <w:t xml:space="preserve"> </w:t>
            </w:r>
            <w:r>
              <w:rPr>
                <w:sz w:val="24"/>
              </w:rPr>
              <w:t>способов</w:t>
            </w:r>
            <w:r>
              <w:rPr>
                <w:spacing w:val="-15"/>
                <w:sz w:val="24"/>
              </w:rPr>
              <w:t xml:space="preserve"> </w:t>
            </w:r>
            <w:r>
              <w:rPr>
                <w:sz w:val="24"/>
              </w:rPr>
              <w:t>решения</w:t>
            </w:r>
            <w:r>
              <w:rPr>
                <w:spacing w:val="-15"/>
                <w:sz w:val="24"/>
              </w:rPr>
              <w:t xml:space="preserve"> </w:t>
            </w:r>
            <w:r>
              <w:rPr>
                <w:sz w:val="24"/>
              </w:rPr>
              <w:t>орфографической</w:t>
            </w:r>
            <w:r>
              <w:rPr>
                <w:spacing w:val="-15"/>
                <w:sz w:val="24"/>
              </w:rPr>
              <w:t xml:space="preserve"> </w:t>
            </w:r>
            <w:r>
              <w:rPr>
                <w:sz w:val="24"/>
              </w:rPr>
              <w:t>задачи</w:t>
            </w:r>
            <w:r>
              <w:rPr>
                <w:spacing w:val="-11"/>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места орфограммы в слове: закрепляем правописание суффиксов</w:t>
            </w:r>
          </w:p>
        </w:tc>
      </w:tr>
      <w:tr w:rsidR="00E902A8" w14:paraId="1B1CCC5A" w14:textId="77777777">
        <w:trPr>
          <w:trHeight w:val="686"/>
        </w:trPr>
        <w:tc>
          <w:tcPr>
            <w:tcW w:w="1133" w:type="dxa"/>
          </w:tcPr>
          <w:p w14:paraId="397265E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24</w:t>
            </w:r>
          </w:p>
        </w:tc>
        <w:tc>
          <w:tcPr>
            <w:tcW w:w="8365" w:type="dxa"/>
          </w:tcPr>
          <w:p w14:paraId="74BD3EBD" w14:textId="77777777" w:rsidR="00E902A8" w:rsidRDefault="00000000">
            <w:pPr>
              <w:pStyle w:val="TableParagraph"/>
              <w:spacing w:before="97" w:line="208" w:lineRule="auto"/>
              <w:ind w:left="67" w:firstLine="226"/>
              <w:rPr>
                <w:sz w:val="24"/>
              </w:rPr>
            </w:pPr>
            <w:r>
              <w:rPr>
                <w:sz w:val="24"/>
              </w:rPr>
              <w:t>Выделение</w:t>
            </w:r>
            <w:r>
              <w:rPr>
                <w:spacing w:val="40"/>
                <w:sz w:val="24"/>
              </w:rPr>
              <w:t xml:space="preserve"> </w:t>
            </w:r>
            <w:r>
              <w:rPr>
                <w:sz w:val="24"/>
              </w:rPr>
              <w:t>в</w:t>
            </w:r>
            <w:r>
              <w:rPr>
                <w:spacing w:val="40"/>
                <w:sz w:val="24"/>
              </w:rPr>
              <w:t xml:space="preserve"> </w:t>
            </w:r>
            <w:r>
              <w:rPr>
                <w:sz w:val="24"/>
              </w:rPr>
              <w:t>словах</w:t>
            </w:r>
            <w:r>
              <w:rPr>
                <w:spacing w:val="40"/>
                <w:sz w:val="24"/>
              </w:rPr>
              <w:t xml:space="preserve"> </w:t>
            </w:r>
            <w:r>
              <w:rPr>
                <w:sz w:val="24"/>
              </w:rPr>
              <w:t>с</w:t>
            </w:r>
            <w:r>
              <w:rPr>
                <w:spacing w:val="40"/>
                <w:sz w:val="24"/>
              </w:rPr>
              <w:t xml:space="preserve"> </w:t>
            </w:r>
            <w:r>
              <w:rPr>
                <w:sz w:val="24"/>
              </w:rPr>
              <w:t>однозначно</w:t>
            </w:r>
            <w:r>
              <w:rPr>
                <w:spacing w:val="40"/>
                <w:sz w:val="24"/>
              </w:rPr>
              <w:t xml:space="preserve"> </w:t>
            </w:r>
            <w:r>
              <w:rPr>
                <w:sz w:val="24"/>
              </w:rPr>
              <w:t>выделяемыми</w:t>
            </w:r>
            <w:r>
              <w:rPr>
                <w:spacing w:val="40"/>
                <w:sz w:val="24"/>
              </w:rPr>
              <w:t xml:space="preserve"> </w:t>
            </w:r>
            <w:r>
              <w:rPr>
                <w:sz w:val="24"/>
              </w:rPr>
              <w:t>морфемами</w:t>
            </w:r>
            <w:r>
              <w:rPr>
                <w:spacing w:val="40"/>
                <w:sz w:val="24"/>
              </w:rPr>
              <w:t xml:space="preserve"> </w:t>
            </w:r>
            <w:r>
              <w:rPr>
                <w:sz w:val="24"/>
              </w:rPr>
              <w:t>окончания,</w:t>
            </w:r>
            <w:r>
              <w:rPr>
                <w:spacing w:val="80"/>
                <w:sz w:val="24"/>
              </w:rPr>
              <w:t xml:space="preserve"> </w:t>
            </w:r>
            <w:r>
              <w:rPr>
                <w:sz w:val="24"/>
              </w:rPr>
              <w:t>корня, приставки, суффикса</w:t>
            </w:r>
          </w:p>
        </w:tc>
      </w:tr>
      <w:tr w:rsidR="00E902A8" w14:paraId="5A88CE0E" w14:textId="77777777">
        <w:trPr>
          <w:trHeight w:val="681"/>
        </w:trPr>
        <w:tc>
          <w:tcPr>
            <w:tcW w:w="1133" w:type="dxa"/>
          </w:tcPr>
          <w:p w14:paraId="3AD85D8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365" w:type="dxa"/>
          </w:tcPr>
          <w:p w14:paraId="1989E7A8" w14:textId="77777777" w:rsidR="00E902A8" w:rsidRDefault="00000000">
            <w:pPr>
              <w:pStyle w:val="TableParagraph"/>
              <w:spacing w:before="68"/>
              <w:ind w:left="293"/>
              <w:rPr>
                <w:sz w:val="24"/>
              </w:rPr>
            </w:pPr>
            <w:r>
              <w:rPr>
                <w:sz w:val="24"/>
              </w:rPr>
              <w:t>Состав</w:t>
            </w:r>
            <w:r>
              <w:rPr>
                <w:spacing w:val="-2"/>
                <w:sz w:val="24"/>
              </w:rPr>
              <w:t xml:space="preserve"> </w:t>
            </w:r>
            <w:r>
              <w:rPr>
                <w:sz w:val="24"/>
              </w:rPr>
              <w:t>слова:</w:t>
            </w:r>
            <w:r>
              <w:rPr>
                <w:spacing w:val="-5"/>
                <w:sz w:val="24"/>
              </w:rPr>
              <w:t xml:space="preserve"> </w:t>
            </w:r>
            <w:r>
              <w:rPr>
                <w:spacing w:val="-2"/>
                <w:sz w:val="24"/>
              </w:rPr>
              <w:t>обобщение</w:t>
            </w:r>
          </w:p>
        </w:tc>
      </w:tr>
      <w:tr w:rsidR="00E902A8" w14:paraId="3E1F6C09" w14:textId="77777777">
        <w:trPr>
          <w:trHeight w:val="685"/>
        </w:trPr>
        <w:tc>
          <w:tcPr>
            <w:tcW w:w="1133" w:type="dxa"/>
          </w:tcPr>
          <w:p w14:paraId="4D55C78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26</w:t>
            </w:r>
          </w:p>
        </w:tc>
        <w:tc>
          <w:tcPr>
            <w:tcW w:w="8365" w:type="dxa"/>
          </w:tcPr>
          <w:p w14:paraId="6ED36039"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3"/>
                <w:sz w:val="24"/>
              </w:rPr>
              <w:t xml:space="preserve"> </w:t>
            </w:r>
            <w:r>
              <w:rPr>
                <w:sz w:val="24"/>
              </w:rPr>
              <w:t>по</w:t>
            </w:r>
            <w:r>
              <w:rPr>
                <w:spacing w:val="-1"/>
                <w:sz w:val="24"/>
              </w:rPr>
              <w:t xml:space="preserve"> </w:t>
            </w:r>
            <w:r>
              <w:rPr>
                <w:sz w:val="24"/>
              </w:rPr>
              <w:t>разделу</w:t>
            </w:r>
            <w:r>
              <w:rPr>
                <w:spacing w:val="-11"/>
                <w:sz w:val="24"/>
              </w:rPr>
              <w:t xml:space="preserve"> </w:t>
            </w:r>
            <w:r>
              <w:rPr>
                <w:sz w:val="24"/>
              </w:rPr>
              <w:t>состав слова:</w:t>
            </w:r>
            <w:r>
              <w:rPr>
                <w:spacing w:val="-2"/>
                <w:sz w:val="24"/>
              </w:rPr>
              <w:t xml:space="preserve"> </w:t>
            </w:r>
            <w:r>
              <w:rPr>
                <w:sz w:val="24"/>
              </w:rPr>
              <w:t>проектное</w:t>
            </w:r>
            <w:r>
              <w:rPr>
                <w:spacing w:val="-7"/>
                <w:sz w:val="24"/>
              </w:rPr>
              <w:t xml:space="preserve"> </w:t>
            </w:r>
            <w:r>
              <w:rPr>
                <w:sz w:val="24"/>
              </w:rPr>
              <w:t>задание</w:t>
            </w:r>
            <w:r>
              <w:rPr>
                <w:spacing w:val="-2"/>
                <w:sz w:val="24"/>
              </w:rPr>
              <w:t xml:space="preserve"> </w:t>
            </w:r>
            <w:r>
              <w:rPr>
                <w:sz w:val="24"/>
              </w:rPr>
              <w:t>"Семья</w:t>
            </w:r>
            <w:r>
              <w:rPr>
                <w:spacing w:val="-1"/>
                <w:sz w:val="24"/>
              </w:rPr>
              <w:t xml:space="preserve"> </w:t>
            </w:r>
            <w:r>
              <w:rPr>
                <w:spacing w:val="-2"/>
                <w:sz w:val="24"/>
              </w:rPr>
              <w:t>слов"</w:t>
            </w:r>
          </w:p>
        </w:tc>
      </w:tr>
      <w:tr w:rsidR="00E902A8" w14:paraId="3060E0FA" w14:textId="77777777">
        <w:trPr>
          <w:trHeight w:val="921"/>
        </w:trPr>
        <w:tc>
          <w:tcPr>
            <w:tcW w:w="1133" w:type="dxa"/>
          </w:tcPr>
          <w:p w14:paraId="56805C86"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27</w:t>
            </w:r>
          </w:p>
        </w:tc>
        <w:tc>
          <w:tcPr>
            <w:tcW w:w="8365" w:type="dxa"/>
          </w:tcPr>
          <w:p w14:paraId="156A76EB" w14:textId="77777777" w:rsidR="00E902A8" w:rsidRDefault="00000000">
            <w:pPr>
              <w:pStyle w:val="TableParagraph"/>
              <w:spacing w:before="97" w:line="208" w:lineRule="auto"/>
              <w:ind w:left="67" w:right="57" w:firstLine="226"/>
              <w:jc w:val="both"/>
              <w:rPr>
                <w:sz w:val="24"/>
              </w:rPr>
            </w:pPr>
            <w:r>
              <w:rPr>
                <w:sz w:val="24"/>
              </w:rPr>
              <w:t>Различные</w:t>
            </w:r>
            <w:r>
              <w:rPr>
                <w:spacing w:val="-9"/>
                <w:sz w:val="24"/>
              </w:rPr>
              <w:t xml:space="preserve"> </w:t>
            </w:r>
            <w:r>
              <w:rPr>
                <w:sz w:val="24"/>
              </w:rPr>
              <w:t>способы</w:t>
            </w:r>
            <w:r>
              <w:rPr>
                <w:spacing w:val="-6"/>
                <w:sz w:val="24"/>
              </w:rPr>
              <w:t xml:space="preserve"> </w:t>
            </w:r>
            <w:r>
              <w:rPr>
                <w:sz w:val="24"/>
              </w:rPr>
              <w:t>решения</w:t>
            </w:r>
            <w:r>
              <w:rPr>
                <w:spacing w:val="-12"/>
                <w:sz w:val="24"/>
              </w:rPr>
              <w:t xml:space="preserve"> </w:t>
            </w:r>
            <w:r>
              <w:rPr>
                <w:sz w:val="24"/>
              </w:rPr>
              <w:t>орфографической</w:t>
            </w:r>
            <w:r>
              <w:rPr>
                <w:spacing w:val="-15"/>
                <w:sz w:val="24"/>
              </w:rPr>
              <w:t xml:space="preserve"> </w:t>
            </w:r>
            <w:r>
              <w:rPr>
                <w:sz w:val="24"/>
              </w:rPr>
              <w:t>задачи</w:t>
            </w:r>
            <w:r>
              <w:rPr>
                <w:spacing w:val="-7"/>
                <w:sz w:val="24"/>
              </w:rPr>
              <w:t xml:space="preserve"> </w:t>
            </w:r>
            <w:r>
              <w:rPr>
                <w:sz w:val="24"/>
              </w:rPr>
              <w:t>в</w:t>
            </w:r>
            <w:r>
              <w:rPr>
                <w:spacing w:val="-6"/>
                <w:sz w:val="24"/>
              </w:rPr>
              <w:t xml:space="preserve"> </w:t>
            </w:r>
            <w:r>
              <w:rPr>
                <w:sz w:val="24"/>
              </w:rPr>
              <w:t>зависимости</w:t>
            </w:r>
            <w:r>
              <w:rPr>
                <w:spacing w:val="-10"/>
                <w:sz w:val="24"/>
              </w:rPr>
              <w:t xml:space="preserve"> </w:t>
            </w:r>
            <w:r>
              <w:rPr>
                <w:sz w:val="24"/>
              </w:rPr>
              <w:t>от</w:t>
            </w:r>
            <w:r>
              <w:rPr>
                <w:spacing w:val="-11"/>
                <w:sz w:val="24"/>
              </w:rPr>
              <w:t xml:space="preserve"> </w:t>
            </w:r>
            <w:r>
              <w:rPr>
                <w:sz w:val="24"/>
              </w:rPr>
              <w:t>места орфограммы в слове: правописание приставок группа приставок с "о" и группа приставок с "а"</w:t>
            </w:r>
          </w:p>
        </w:tc>
      </w:tr>
      <w:tr w:rsidR="00E902A8" w14:paraId="41D29121" w14:textId="77777777">
        <w:trPr>
          <w:trHeight w:val="685"/>
        </w:trPr>
        <w:tc>
          <w:tcPr>
            <w:tcW w:w="1133" w:type="dxa"/>
          </w:tcPr>
          <w:p w14:paraId="0FA394D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28</w:t>
            </w:r>
          </w:p>
        </w:tc>
        <w:tc>
          <w:tcPr>
            <w:tcW w:w="8365" w:type="dxa"/>
          </w:tcPr>
          <w:p w14:paraId="1192A50D" w14:textId="77777777" w:rsidR="00E902A8" w:rsidRDefault="00000000">
            <w:pPr>
              <w:pStyle w:val="TableParagraph"/>
              <w:spacing w:before="102" w:line="208" w:lineRule="auto"/>
              <w:ind w:left="67" w:firstLine="226"/>
              <w:rPr>
                <w:sz w:val="24"/>
              </w:rPr>
            </w:pPr>
            <w:r>
              <w:rPr>
                <w:sz w:val="24"/>
              </w:rPr>
              <w:t>Отработка</w:t>
            </w:r>
            <w:r>
              <w:rPr>
                <w:spacing w:val="-15"/>
                <w:sz w:val="24"/>
              </w:rPr>
              <w:t xml:space="preserve"> </w:t>
            </w:r>
            <w:r>
              <w:rPr>
                <w:sz w:val="24"/>
              </w:rPr>
              <w:t>способов</w:t>
            </w:r>
            <w:r>
              <w:rPr>
                <w:spacing w:val="-15"/>
                <w:sz w:val="24"/>
              </w:rPr>
              <w:t xml:space="preserve"> </w:t>
            </w:r>
            <w:r>
              <w:rPr>
                <w:sz w:val="24"/>
              </w:rPr>
              <w:t>решения</w:t>
            </w:r>
            <w:r>
              <w:rPr>
                <w:spacing w:val="-15"/>
                <w:sz w:val="24"/>
              </w:rPr>
              <w:t xml:space="preserve"> </w:t>
            </w:r>
            <w:r>
              <w:rPr>
                <w:sz w:val="24"/>
              </w:rPr>
              <w:t>орфографической</w:t>
            </w:r>
            <w:r>
              <w:rPr>
                <w:spacing w:val="-15"/>
                <w:sz w:val="24"/>
              </w:rPr>
              <w:t xml:space="preserve"> </w:t>
            </w:r>
            <w:r>
              <w:rPr>
                <w:sz w:val="24"/>
              </w:rPr>
              <w:t>задачи</w:t>
            </w:r>
            <w:r>
              <w:rPr>
                <w:spacing w:val="-11"/>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места орфограммы в слове: закрепляем правописание приставок</w:t>
            </w:r>
          </w:p>
        </w:tc>
      </w:tr>
    </w:tbl>
    <w:p w14:paraId="46167BAD" w14:textId="77777777" w:rsidR="00E902A8" w:rsidRDefault="00E902A8">
      <w:pPr>
        <w:pStyle w:val="TableParagraph"/>
        <w:spacing w:line="208" w:lineRule="auto"/>
        <w:rPr>
          <w:sz w:val="24"/>
        </w:rPr>
        <w:sectPr w:rsidR="00E902A8">
          <w:type w:val="continuous"/>
          <w:pgSz w:w="11910" w:h="16390"/>
          <w:pgMar w:top="1120" w:right="0" w:bottom="104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47131F72" w14:textId="77777777">
        <w:trPr>
          <w:trHeight w:val="686"/>
        </w:trPr>
        <w:tc>
          <w:tcPr>
            <w:tcW w:w="1133" w:type="dxa"/>
          </w:tcPr>
          <w:p w14:paraId="679369C5"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29</w:t>
            </w:r>
          </w:p>
        </w:tc>
        <w:tc>
          <w:tcPr>
            <w:tcW w:w="8365" w:type="dxa"/>
          </w:tcPr>
          <w:p w14:paraId="1D4DA72D" w14:textId="77777777" w:rsidR="00E902A8" w:rsidRDefault="00000000">
            <w:pPr>
              <w:pStyle w:val="TableParagraph"/>
              <w:spacing w:before="102" w:line="208" w:lineRule="auto"/>
              <w:ind w:left="67" w:firstLine="226"/>
              <w:rPr>
                <w:sz w:val="24"/>
              </w:rPr>
            </w:pPr>
            <w:r>
              <w:rPr>
                <w:sz w:val="24"/>
              </w:rPr>
              <w:t>Отработка</w:t>
            </w:r>
            <w:r>
              <w:rPr>
                <w:spacing w:val="-15"/>
                <w:sz w:val="24"/>
              </w:rPr>
              <w:t xml:space="preserve"> </w:t>
            </w:r>
            <w:r>
              <w:rPr>
                <w:sz w:val="24"/>
              </w:rPr>
              <w:t>способов</w:t>
            </w:r>
            <w:r>
              <w:rPr>
                <w:spacing w:val="-15"/>
                <w:sz w:val="24"/>
              </w:rPr>
              <w:t xml:space="preserve"> </w:t>
            </w:r>
            <w:r>
              <w:rPr>
                <w:sz w:val="24"/>
              </w:rPr>
              <w:t>решения</w:t>
            </w:r>
            <w:r>
              <w:rPr>
                <w:spacing w:val="-15"/>
                <w:sz w:val="24"/>
              </w:rPr>
              <w:t xml:space="preserve"> </w:t>
            </w:r>
            <w:r>
              <w:rPr>
                <w:sz w:val="24"/>
              </w:rPr>
              <w:t>орфографической</w:t>
            </w:r>
            <w:r>
              <w:rPr>
                <w:spacing w:val="-15"/>
                <w:sz w:val="24"/>
              </w:rPr>
              <w:t xml:space="preserve"> </w:t>
            </w:r>
            <w:r>
              <w:rPr>
                <w:sz w:val="24"/>
              </w:rPr>
              <w:t>задачи</w:t>
            </w:r>
            <w:r>
              <w:rPr>
                <w:spacing w:val="-6"/>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места орфограммы в слове: закрепляем правописание суффиксов и приставок</w:t>
            </w:r>
          </w:p>
        </w:tc>
      </w:tr>
      <w:tr w:rsidR="00E902A8" w14:paraId="41699AD1" w14:textId="77777777">
        <w:trPr>
          <w:trHeight w:val="681"/>
        </w:trPr>
        <w:tc>
          <w:tcPr>
            <w:tcW w:w="1133" w:type="dxa"/>
          </w:tcPr>
          <w:p w14:paraId="43AA37C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365" w:type="dxa"/>
          </w:tcPr>
          <w:p w14:paraId="742B6FB6" w14:textId="77777777" w:rsidR="00E902A8" w:rsidRDefault="00000000">
            <w:pPr>
              <w:pStyle w:val="TableParagraph"/>
              <w:spacing w:before="97" w:line="208" w:lineRule="auto"/>
              <w:ind w:left="67" w:firstLine="226"/>
              <w:rPr>
                <w:sz w:val="24"/>
              </w:rPr>
            </w:pPr>
            <w:r>
              <w:rPr>
                <w:sz w:val="24"/>
              </w:rPr>
              <w:t>Объяснительный</w:t>
            </w:r>
            <w:r>
              <w:rPr>
                <w:spacing w:val="40"/>
                <w:sz w:val="24"/>
              </w:rPr>
              <w:t xml:space="preserve"> </w:t>
            </w:r>
            <w:r>
              <w:rPr>
                <w:sz w:val="24"/>
              </w:rPr>
              <w:t>диктант:</w:t>
            </w:r>
            <w:r>
              <w:rPr>
                <w:spacing w:val="40"/>
                <w:sz w:val="24"/>
              </w:rPr>
              <w:t xml:space="preserve"> </w:t>
            </w:r>
            <w:r>
              <w:rPr>
                <w:sz w:val="24"/>
              </w:rPr>
              <w:t>отрабатываем</w:t>
            </w:r>
            <w:r>
              <w:rPr>
                <w:spacing w:val="40"/>
                <w:sz w:val="24"/>
              </w:rPr>
              <w:t xml:space="preserve"> </w:t>
            </w:r>
            <w:r>
              <w:rPr>
                <w:sz w:val="24"/>
              </w:rPr>
              <w:t>написание</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 xml:space="preserve">орфограммами </w:t>
            </w:r>
            <w:r>
              <w:rPr>
                <w:spacing w:val="-4"/>
                <w:sz w:val="24"/>
              </w:rPr>
              <w:t>корня</w:t>
            </w:r>
          </w:p>
        </w:tc>
      </w:tr>
      <w:tr w:rsidR="00E902A8" w14:paraId="03D7F827" w14:textId="77777777">
        <w:trPr>
          <w:trHeight w:val="686"/>
        </w:trPr>
        <w:tc>
          <w:tcPr>
            <w:tcW w:w="1133" w:type="dxa"/>
          </w:tcPr>
          <w:p w14:paraId="0B652DF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31</w:t>
            </w:r>
          </w:p>
        </w:tc>
        <w:tc>
          <w:tcPr>
            <w:tcW w:w="8365" w:type="dxa"/>
          </w:tcPr>
          <w:p w14:paraId="43A09DF1" w14:textId="77777777" w:rsidR="00E902A8" w:rsidRDefault="00000000">
            <w:pPr>
              <w:pStyle w:val="TableParagraph"/>
              <w:spacing w:before="73"/>
              <w:ind w:left="293"/>
              <w:rPr>
                <w:sz w:val="24"/>
              </w:rPr>
            </w:pPr>
            <w:r>
              <w:rPr>
                <w:sz w:val="24"/>
              </w:rPr>
              <w:t>Правописание</w:t>
            </w:r>
            <w:r>
              <w:rPr>
                <w:spacing w:val="-3"/>
                <w:sz w:val="24"/>
              </w:rPr>
              <w:t xml:space="preserve"> </w:t>
            </w:r>
            <w:r>
              <w:rPr>
                <w:sz w:val="24"/>
              </w:rPr>
              <w:t>слов</w:t>
            </w:r>
            <w:r>
              <w:rPr>
                <w:spacing w:val="-4"/>
                <w:sz w:val="24"/>
              </w:rPr>
              <w:t xml:space="preserve"> </w:t>
            </w:r>
            <w:r>
              <w:rPr>
                <w:sz w:val="24"/>
              </w:rPr>
              <w:t>с</w:t>
            </w:r>
            <w:r>
              <w:rPr>
                <w:spacing w:val="-2"/>
                <w:sz w:val="24"/>
              </w:rPr>
              <w:t xml:space="preserve"> </w:t>
            </w:r>
            <w:r>
              <w:rPr>
                <w:sz w:val="24"/>
              </w:rPr>
              <w:t>удвоенными</w:t>
            </w:r>
            <w:r>
              <w:rPr>
                <w:spacing w:val="-4"/>
                <w:sz w:val="24"/>
              </w:rPr>
              <w:t xml:space="preserve"> </w:t>
            </w:r>
            <w:r>
              <w:rPr>
                <w:spacing w:val="-2"/>
                <w:sz w:val="24"/>
              </w:rPr>
              <w:t>согласными</w:t>
            </w:r>
          </w:p>
        </w:tc>
      </w:tr>
      <w:tr w:rsidR="00E902A8" w14:paraId="4154E740" w14:textId="77777777">
        <w:trPr>
          <w:trHeight w:val="685"/>
        </w:trPr>
        <w:tc>
          <w:tcPr>
            <w:tcW w:w="1133" w:type="dxa"/>
          </w:tcPr>
          <w:p w14:paraId="0F579C3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365" w:type="dxa"/>
          </w:tcPr>
          <w:p w14:paraId="2F112F6B" w14:textId="77777777" w:rsidR="00E902A8" w:rsidRDefault="00000000">
            <w:pPr>
              <w:pStyle w:val="TableParagraph"/>
              <w:spacing w:before="68"/>
              <w:ind w:left="293"/>
              <w:rPr>
                <w:sz w:val="24"/>
              </w:rPr>
            </w:pPr>
            <w:r>
              <w:rPr>
                <w:sz w:val="24"/>
              </w:rPr>
              <w:t>Отработка</w:t>
            </w:r>
            <w:r>
              <w:rPr>
                <w:spacing w:val="-3"/>
                <w:sz w:val="24"/>
              </w:rPr>
              <w:t xml:space="preserve"> </w:t>
            </w:r>
            <w:r>
              <w:rPr>
                <w:sz w:val="24"/>
              </w:rPr>
              <w:t>правописания</w:t>
            </w:r>
            <w:r>
              <w:rPr>
                <w:spacing w:val="-2"/>
                <w:sz w:val="24"/>
              </w:rPr>
              <w:t xml:space="preserve"> </w:t>
            </w:r>
            <w:r>
              <w:rPr>
                <w:sz w:val="24"/>
              </w:rPr>
              <w:t>слов</w:t>
            </w:r>
            <w:r>
              <w:rPr>
                <w:spacing w:val="-5"/>
                <w:sz w:val="24"/>
              </w:rPr>
              <w:t xml:space="preserve"> </w:t>
            </w:r>
            <w:r>
              <w:rPr>
                <w:sz w:val="24"/>
              </w:rPr>
              <w:t>с</w:t>
            </w:r>
            <w:r>
              <w:rPr>
                <w:spacing w:val="-3"/>
                <w:sz w:val="24"/>
              </w:rPr>
              <w:t xml:space="preserve"> </w:t>
            </w:r>
            <w:r>
              <w:rPr>
                <w:sz w:val="24"/>
              </w:rPr>
              <w:t xml:space="preserve">удвоенными </w:t>
            </w:r>
            <w:r>
              <w:rPr>
                <w:spacing w:val="-2"/>
                <w:sz w:val="24"/>
              </w:rPr>
              <w:t>согласными</w:t>
            </w:r>
          </w:p>
        </w:tc>
      </w:tr>
      <w:tr w:rsidR="00E902A8" w14:paraId="0D45C106" w14:textId="77777777">
        <w:trPr>
          <w:trHeight w:val="681"/>
        </w:trPr>
        <w:tc>
          <w:tcPr>
            <w:tcW w:w="1133" w:type="dxa"/>
          </w:tcPr>
          <w:p w14:paraId="713851B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33</w:t>
            </w:r>
          </w:p>
        </w:tc>
        <w:tc>
          <w:tcPr>
            <w:tcW w:w="8365" w:type="dxa"/>
          </w:tcPr>
          <w:p w14:paraId="18A501E1" w14:textId="77777777" w:rsidR="00E902A8" w:rsidRDefault="00000000">
            <w:pPr>
              <w:pStyle w:val="TableParagraph"/>
              <w:spacing w:before="69"/>
              <w:ind w:left="293"/>
              <w:rPr>
                <w:sz w:val="24"/>
              </w:rPr>
            </w:pPr>
            <w:r>
              <w:rPr>
                <w:sz w:val="24"/>
              </w:rPr>
              <w:t>Корректирование</w:t>
            </w:r>
            <w:r>
              <w:rPr>
                <w:spacing w:val="-10"/>
                <w:sz w:val="24"/>
              </w:rPr>
              <w:t xml:space="preserve"> </w:t>
            </w:r>
            <w:r>
              <w:rPr>
                <w:sz w:val="24"/>
              </w:rPr>
              <w:t>текстов</w:t>
            </w:r>
            <w:r>
              <w:rPr>
                <w:spacing w:val="1"/>
                <w:sz w:val="24"/>
              </w:rPr>
              <w:t xml:space="preserve"> </w:t>
            </w:r>
            <w:r>
              <w:rPr>
                <w:sz w:val="24"/>
              </w:rPr>
              <w:t>с</w:t>
            </w:r>
            <w:r>
              <w:rPr>
                <w:spacing w:val="-8"/>
                <w:sz w:val="24"/>
              </w:rPr>
              <w:t xml:space="preserve"> </w:t>
            </w:r>
            <w:r>
              <w:rPr>
                <w:sz w:val="24"/>
              </w:rPr>
              <w:t>нарушенным порядком</w:t>
            </w:r>
            <w:r>
              <w:rPr>
                <w:spacing w:val="-4"/>
                <w:sz w:val="24"/>
              </w:rPr>
              <w:t xml:space="preserve"> </w:t>
            </w:r>
            <w:r>
              <w:rPr>
                <w:spacing w:val="-2"/>
                <w:sz w:val="24"/>
              </w:rPr>
              <w:t>предложений</w:t>
            </w:r>
          </w:p>
        </w:tc>
      </w:tr>
      <w:tr w:rsidR="00E902A8" w14:paraId="79AC0935" w14:textId="77777777">
        <w:trPr>
          <w:trHeight w:val="686"/>
        </w:trPr>
        <w:tc>
          <w:tcPr>
            <w:tcW w:w="1133" w:type="dxa"/>
          </w:tcPr>
          <w:p w14:paraId="480AC41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34</w:t>
            </w:r>
          </w:p>
        </w:tc>
        <w:tc>
          <w:tcPr>
            <w:tcW w:w="8365" w:type="dxa"/>
          </w:tcPr>
          <w:p w14:paraId="6010A58D" w14:textId="77777777" w:rsidR="00E902A8" w:rsidRDefault="00000000">
            <w:pPr>
              <w:pStyle w:val="TableParagraph"/>
              <w:spacing w:before="73"/>
              <w:ind w:left="293"/>
              <w:rPr>
                <w:sz w:val="24"/>
              </w:rPr>
            </w:pPr>
            <w:r>
              <w:rPr>
                <w:sz w:val="24"/>
              </w:rPr>
              <w:t>Корректирование</w:t>
            </w:r>
            <w:r>
              <w:rPr>
                <w:spacing w:val="-10"/>
                <w:sz w:val="24"/>
              </w:rPr>
              <w:t xml:space="preserve"> </w:t>
            </w:r>
            <w:r>
              <w:rPr>
                <w:sz w:val="24"/>
              </w:rPr>
              <w:t>текстов</w:t>
            </w:r>
            <w:r>
              <w:rPr>
                <w:spacing w:val="1"/>
                <w:sz w:val="24"/>
              </w:rPr>
              <w:t xml:space="preserve"> </w:t>
            </w:r>
            <w:r>
              <w:rPr>
                <w:sz w:val="24"/>
              </w:rPr>
              <w:t>с</w:t>
            </w:r>
            <w:r>
              <w:rPr>
                <w:spacing w:val="-8"/>
                <w:sz w:val="24"/>
              </w:rPr>
              <w:t xml:space="preserve"> </w:t>
            </w:r>
            <w:r>
              <w:rPr>
                <w:sz w:val="24"/>
              </w:rPr>
              <w:t>нарушенным порядком</w:t>
            </w:r>
            <w:r>
              <w:rPr>
                <w:spacing w:val="-4"/>
                <w:sz w:val="24"/>
              </w:rPr>
              <w:t xml:space="preserve"> </w:t>
            </w:r>
            <w:r>
              <w:rPr>
                <w:spacing w:val="-2"/>
                <w:sz w:val="24"/>
              </w:rPr>
              <w:t>абзацев</w:t>
            </w:r>
          </w:p>
        </w:tc>
      </w:tr>
      <w:tr w:rsidR="00E902A8" w14:paraId="5B1E16A8" w14:textId="77777777">
        <w:trPr>
          <w:trHeight w:val="681"/>
        </w:trPr>
        <w:tc>
          <w:tcPr>
            <w:tcW w:w="1133" w:type="dxa"/>
          </w:tcPr>
          <w:p w14:paraId="57EA212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8365" w:type="dxa"/>
          </w:tcPr>
          <w:p w14:paraId="4C079CFB" w14:textId="77777777" w:rsidR="00E902A8" w:rsidRDefault="00000000">
            <w:pPr>
              <w:pStyle w:val="TableParagraph"/>
              <w:spacing w:before="68"/>
              <w:ind w:left="293"/>
              <w:rPr>
                <w:sz w:val="24"/>
              </w:rPr>
            </w:pPr>
            <w:r>
              <w:rPr>
                <w:sz w:val="24"/>
              </w:rPr>
              <w:t>Продолжаем</w:t>
            </w:r>
            <w:r>
              <w:rPr>
                <w:spacing w:val="-5"/>
                <w:sz w:val="24"/>
              </w:rPr>
              <w:t xml:space="preserve"> </w:t>
            </w:r>
            <w:r>
              <w:rPr>
                <w:sz w:val="24"/>
              </w:rPr>
              <w:t>учиться</w:t>
            </w:r>
            <w:r>
              <w:rPr>
                <w:spacing w:val="-4"/>
                <w:sz w:val="24"/>
              </w:rPr>
              <w:t xml:space="preserve"> </w:t>
            </w:r>
            <w:r>
              <w:rPr>
                <w:sz w:val="24"/>
              </w:rPr>
              <w:t>писать</w:t>
            </w:r>
            <w:r>
              <w:rPr>
                <w:spacing w:val="-2"/>
                <w:sz w:val="24"/>
              </w:rPr>
              <w:t xml:space="preserve"> </w:t>
            </w:r>
            <w:r>
              <w:rPr>
                <w:sz w:val="24"/>
              </w:rPr>
              <w:t>приставки:</w:t>
            </w:r>
            <w:r>
              <w:rPr>
                <w:spacing w:val="-7"/>
                <w:sz w:val="24"/>
              </w:rPr>
              <w:t xml:space="preserve"> </w:t>
            </w:r>
            <w:r>
              <w:rPr>
                <w:sz w:val="24"/>
              </w:rPr>
              <w:t>пишем</w:t>
            </w:r>
            <w:r>
              <w:rPr>
                <w:spacing w:val="-6"/>
                <w:sz w:val="24"/>
              </w:rPr>
              <w:t xml:space="preserve"> </w:t>
            </w:r>
            <w:r>
              <w:rPr>
                <w:spacing w:val="-2"/>
                <w:sz w:val="24"/>
              </w:rPr>
              <w:t>приставки</w:t>
            </w:r>
          </w:p>
        </w:tc>
      </w:tr>
      <w:tr w:rsidR="00E902A8" w14:paraId="2EE2E943" w14:textId="77777777">
        <w:trPr>
          <w:trHeight w:val="686"/>
        </w:trPr>
        <w:tc>
          <w:tcPr>
            <w:tcW w:w="1133" w:type="dxa"/>
          </w:tcPr>
          <w:p w14:paraId="2C58243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8365" w:type="dxa"/>
          </w:tcPr>
          <w:p w14:paraId="4C713AA0" w14:textId="77777777" w:rsidR="00E902A8" w:rsidRDefault="00000000">
            <w:pPr>
              <w:pStyle w:val="TableParagraph"/>
              <w:spacing w:before="73"/>
              <w:ind w:left="293"/>
              <w:rPr>
                <w:sz w:val="24"/>
              </w:rPr>
            </w:pPr>
            <w:r>
              <w:rPr>
                <w:sz w:val="24"/>
              </w:rPr>
              <w:t>Разделительный</w:t>
            </w:r>
            <w:r>
              <w:rPr>
                <w:spacing w:val="-7"/>
                <w:sz w:val="24"/>
              </w:rPr>
              <w:t xml:space="preserve"> </w:t>
            </w:r>
            <w:r>
              <w:rPr>
                <w:sz w:val="24"/>
              </w:rPr>
              <w:t>твердый</w:t>
            </w:r>
            <w:r>
              <w:rPr>
                <w:spacing w:val="-6"/>
                <w:sz w:val="24"/>
              </w:rPr>
              <w:t xml:space="preserve"> </w:t>
            </w:r>
            <w:r>
              <w:rPr>
                <w:spacing w:val="-4"/>
                <w:sz w:val="24"/>
              </w:rPr>
              <w:t>знак</w:t>
            </w:r>
          </w:p>
        </w:tc>
      </w:tr>
      <w:tr w:rsidR="00E902A8" w14:paraId="33F77A59" w14:textId="77777777">
        <w:trPr>
          <w:trHeight w:val="685"/>
        </w:trPr>
        <w:tc>
          <w:tcPr>
            <w:tcW w:w="1133" w:type="dxa"/>
          </w:tcPr>
          <w:p w14:paraId="521B80B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37</w:t>
            </w:r>
          </w:p>
        </w:tc>
        <w:tc>
          <w:tcPr>
            <w:tcW w:w="8365" w:type="dxa"/>
          </w:tcPr>
          <w:p w14:paraId="0425AA00" w14:textId="77777777" w:rsidR="00E902A8" w:rsidRDefault="00000000">
            <w:pPr>
              <w:pStyle w:val="TableParagraph"/>
              <w:spacing w:before="68"/>
              <w:ind w:left="293"/>
              <w:rPr>
                <w:sz w:val="24"/>
              </w:rPr>
            </w:pPr>
            <w:r>
              <w:rPr>
                <w:spacing w:val="-2"/>
                <w:sz w:val="24"/>
              </w:rPr>
              <w:t>Предложение</w:t>
            </w:r>
          </w:p>
        </w:tc>
      </w:tr>
      <w:tr w:rsidR="00E902A8" w14:paraId="0FB8342B" w14:textId="77777777">
        <w:trPr>
          <w:trHeight w:val="681"/>
        </w:trPr>
        <w:tc>
          <w:tcPr>
            <w:tcW w:w="1133" w:type="dxa"/>
          </w:tcPr>
          <w:p w14:paraId="381D729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38</w:t>
            </w:r>
          </w:p>
        </w:tc>
        <w:tc>
          <w:tcPr>
            <w:tcW w:w="8365" w:type="dxa"/>
          </w:tcPr>
          <w:p w14:paraId="5CC1BE8E" w14:textId="77777777" w:rsidR="00E902A8" w:rsidRDefault="00000000">
            <w:pPr>
              <w:pStyle w:val="TableParagraph"/>
              <w:spacing w:before="69"/>
              <w:ind w:left="293"/>
              <w:rPr>
                <w:sz w:val="24"/>
              </w:rPr>
            </w:pPr>
            <w:r>
              <w:rPr>
                <w:sz w:val="24"/>
              </w:rPr>
              <w:t>Виды</w:t>
            </w:r>
            <w:r>
              <w:rPr>
                <w:spacing w:val="-2"/>
                <w:sz w:val="24"/>
              </w:rPr>
              <w:t xml:space="preserve"> предложений</w:t>
            </w:r>
          </w:p>
        </w:tc>
      </w:tr>
      <w:tr w:rsidR="00E902A8" w14:paraId="4F176B33" w14:textId="77777777">
        <w:trPr>
          <w:trHeight w:val="685"/>
        </w:trPr>
        <w:tc>
          <w:tcPr>
            <w:tcW w:w="1133" w:type="dxa"/>
          </w:tcPr>
          <w:p w14:paraId="28B5FC4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39</w:t>
            </w:r>
          </w:p>
        </w:tc>
        <w:tc>
          <w:tcPr>
            <w:tcW w:w="8365" w:type="dxa"/>
          </w:tcPr>
          <w:p w14:paraId="689C4BDE" w14:textId="77777777" w:rsidR="00E902A8" w:rsidRDefault="00000000">
            <w:pPr>
              <w:pStyle w:val="TableParagraph"/>
              <w:spacing w:before="68"/>
              <w:ind w:left="293"/>
              <w:rPr>
                <w:sz w:val="24"/>
              </w:rPr>
            </w:pPr>
            <w:r>
              <w:rPr>
                <w:sz w:val="24"/>
              </w:rPr>
              <w:t>Обобщение</w:t>
            </w:r>
            <w:r>
              <w:rPr>
                <w:spacing w:val="-2"/>
                <w:sz w:val="24"/>
              </w:rPr>
              <w:t xml:space="preserve"> </w:t>
            </w:r>
            <w:r>
              <w:rPr>
                <w:sz w:val="24"/>
              </w:rPr>
              <w:t>знаний</w:t>
            </w:r>
            <w:r>
              <w:rPr>
                <w:spacing w:val="-9"/>
                <w:sz w:val="24"/>
              </w:rPr>
              <w:t xml:space="preserve"> </w:t>
            </w:r>
            <w:r>
              <w:rPr>
                <w:sz w:val="24"/>
              </w:rPr>
              <w:t>о видах</w:t>
            </w:r>
            <w:r>
              <w:rPr>
                <w:spacing w:val="-5"/>
                <w:sz w:val="24"/>
              </w:rPr>
              <w:t xml:space="preserve"> </w:t>
            </w:r>
            <w:r>
              <w:rPr>
                <w:spacing w:val="-2"/>
                <w:sz w:val="24"/>
              </w:rPr>
              <w:t>предложений</w:t>
            </w:r>
          </w:p>
        </w:tc>
      </w:tr>
      <w:tr w:rsidR="00E902A8" w14:paraId="68400C25" w14:textId="77777777">
        <w:trPr>
          <w:trHeight w:val="681"/>
        </w:trPr>
        <w:tc>
          <w:tcPr>
            <w:tcW w:w="1133" w:type="dxa"/>
          </w:tcPr>
          <w:p w14:paraId="50785E6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8365" w:type="dxa"/>
          </w:tcPr>
          <w:p w14:paraId="34CAEF03" w14:textId="77777777" w:rsidR="00E902A8" w:rsidRDefault="00000000">
            <w:pPr>
              <w:pStyle w:val="TableParagraph"/>
              <w:tabs>
                <w:tab w:val="left" w:pos="1603"/>
                <w:tab w:val="left" w:pos="2571"/>
                <w:tab w:val="left" w:pos="3953"/>
                <w:tab w:val="left" w:pos="4547"/>
                <w:tab w:val="left" w:pos="5416"/>
                <w:tab w:val="left" w:pos="7281"/>
              </w:tabs>
              <w:spacing w:before="97" w:line="208" w:lineRule="auto"/>
              <w:ind w:left="67" w:right="57" w:firstLine="226"/>
              <w:rPr>
                <w:sz w:val="24"/>
              </w:rPr>
            </w:pPr>
            <w:r>
              <w:rPr>
                <w:spacing w:val="-2"/>
                <w:sz w:val="24"/>
              </w:rPr>
              <w:t>Отработка</w:t>
            </w:r>
            <w:r>
              <w:rPr>
                <w:sz w:val="24"/>
              </w:rPr>
              <w:tab/>
            </w:r>
            <w:r>
              <w:rPr>
                <w:spacing w:val="-2"/>
                <w:sz w:val="24"/>
              </w:rPr>
              <w:t>умения</w:t>
            </w:r>
            <w:r>
              <w:rPr>
                <w:sz w:val="24"/>
              </w:rPr>
              <w:tab/>
            </w:r>
            <w:r>
              <w:rPr>
                <w:spacing w:val="-2"/>
                <w:sz w:val="24"/>
              </w:rPr>
              <w:t>определять</w:t>
            </w:r>
            <w:r>
              <w:rPr>
                <w:sz w:val="24"/>
              </w:rPr>
              <w:tab/>
            </w:r>
            <w:r>
              <w:rPr>
                <w:spacing w:val="-4"/>
                <w:sz w:val="24"/>
              </w:rPr>
              <w:t>тип</w:t>
            </w:r>
            <w:r>
              <w:rPr>
                <w:sz w:val="24"/>
              </w:rPr>
              <w:tab/>
            </w:r>
            <w:r>
              <w:rPr>
                <w:spacing w:val="-2"/>
                <w:sz w:val="24"/>
              </w:rPr>
              <w:t>текста</w:t>
            </w:r>
            <w:r>
              <w:rPr>
                <w:sz w:val="24"/>
              </w:rPr>
              <w:tab/>
            </w:r>
            <w:r>
              <w:rPr>
                <w:spacing w:val="-2"/>
                <w:sz w:val="24"/>
              </w:rPr>
              <w:t>(повествование,</w:t>
            </w:r>
            <w:r>
              <w:rPr>
                <w:sz w:val="24"/>
              </w:rPr>
              <w:tab/>
            </w:r>
            <w:r>
              <w:rPr>
                <w:spacing w:val="-2"/>
                <w:sz w:val="24"/>
              </w:rPr>
              <w:t>описание, рассуждение)</w:t>
            </w:r>
          </w:p>
        </w:tc>
      </w:tr>
      <w:tr w:rsidR="00E902A8" w14:paraId="0AD715CC" w14:textId="77777777">
        <w:trPr>
          <w:trHeight w:val="686"/>
        </w:trPr>
        <w:tc>
          <w:tcPr>
            <w:tcW w:w="1133" w:type="dxa"/>
          </w:tcPr>
          <w:p w14:paraId="7C1EE14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41</w:t>
            </w:r>
          </w:p>
        </w:tc>
        <w:tc>
          <w:tcPr>
            <w:tcW w:w="8365" w:type="dxa"/>
          </w:tcPr>
          <w:p w14:paraId="47B5219B" w14:textId="77777777" w:rsidR="00E902A8" w:rsidRDefault="00000000">
            <w:pPr>
              <w:pStyle w:val="TableParagraph"/>
              <w:spacing w:before="73"/>
              <w:ind w:left="293"/>
              <w:rPr>
                <w:sz w:val="24"/>
              </w:rPr>
            </w:pPr>
            <w:r>
              <w:rPr>
                <w:sz w:val="24"/>
              </w:rPr>
              <w:t>Определение</w:t>
            </w:r>
            <w:r>
              <w:rPr>
                <w:spacing w:val="-3"/>
                <w:sz w:val="24"/>
              </w:rPr>
              <w:t xml:space="preserve"> </w:t>
            </w:r>
            <w:r>
              <w:rPr>
                <w:sz w:val="24"/>
              </w:rPr>
              <w:t>типов</w:t>
            </w:r>
            <w:r>
              <w:rPr>
                <w:spacing w:val="-4"/>
                <w:sz w:val="24"/>
              </w:rPr>
              <w:t xml:space="preserve"> </w:t>
            </w:r>
            <w:r>
              <w:rPr>
                <w:sz w:val="24"/>
              </w:rPr>
              <w:t>текстов:</w:t>
            </w:r>
            <w:r>
              <w:rPr>
                <w:spacing w:val="-5"/>
                <w:sz w:val="24"/>
              </w:rPr>
              <w:t xml:space="preserve"> </w:t>
            </w:r>
            <w:r>
              <w:rPr>
                <w:spacing w:val="-2"/>
                <w:sz w:val="24"/>
              </w:rPr>
              <w:t>обобщение</w:t>
            </w:r>
          </w:p>
        </w:tc>
      </w:tr>
      <w:tr w:rsidR="00E902A8" w14:paraId="4893ADFD" w14:textId="77777777">
        <w:trPr>
          <w:trHeight w:val="681"/>
        </w:trPr>
        <w:tc>
          <w:tcPr>
            <w:tcW w:w="1133" w:type="dxa"/>
          </w:tcPr>
          <w:p w14:paraId="786BE87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42</w:t>
            </w:r>
          </w:p>
        </w:tc>
        <w:tc>
          <w:tcPr>
            <w:tcW w:w="8365" w:type="dxa"/>
          </w:tcPr>
          <w:p w14:paraId="5EC1B6EE" w14:textId="77777777" w:rsidR="00E902A8" w:rsidRDefault="00000000">
            <w:pPr>
              <w:pStyle w:val="TableParagraph"/>
              <w:spacing w:before="68"/>
              <w:ind w:left="293"/>
              <w:rPr>
                <w:sz w:val="24"/>
              </w:rPr>
            </w:pPr>
            <w:r>
              <w:rPr>
                <w:sz w:val="24"/>
              </w:rPr>
              <w:t>Связь слов</w:t>
            </w:r>
            <w:r>
              <w:rPr>
                <w:spacing w:val="-1"/>
                <w:sz w:val="24"/>
              </w:rPr>
              <w:t xml:space="preserve"> </w:t>
            </w:r>
            <w:r>
              <w:rPr>
                <w:sz w:val="24"/>
              </w:rPr>
              <w:t xml:space="preserve">в </w:t>
            </w:r>
            <w:r>
              <w:rPr>
                <w:spacing w:val="-2"/>
                <w:sz w:val="24"/>
              </w:rPr>
              <w:t>предложении</w:t>
            </w:r>
          </w:p>
        </w:tc>
      </w:tr>
      <w:tr w:rsidR="00E902A8" w14:paraId="7BD36EBB" w14:textId="77777777">
        <w:trPr>
          <w:trHeight w:val="686"/>
        </w:trPr>
        <w:tc>
          <w:tcPr>
            <w:tcW w:w="1133" w:type="dxa"/>
          </w:tcPr>
          <w:p w14:paraId="6486A178"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43</w:t>
            </w:r>
          </w:p>
        </w:tc>
        <w:tc>
          <w:tcPr>
            <w:tcW w:w="8365" w:type="dxa"/>
          </w:tcPr>
          <w:p w14:paraId="1BED5B47" w14:textId="77777777" w:rsidR="00E902A8" w:rsidRDefault="00000000">
            <w:pPr>
              <w:pStyle w:val="TableParagraph"/>
              <w:spacing w:before="74"/>
              <w:ind w:left="293"/>
              <w:rPr>
                <w:sz w:val="24"/>
              </w:rPr>
            </w:pPr>
            <w:r>
              <w:rPr>
                <w:sz w:val="24"/>
              </w:rPr>
              <w:t>Главные</w:t>
            </w:r>
            <w:r>
              <w:rPr>
                <w:spacing w:val="-3"/>
                <w:sz w:val="24"/>
              </w:rPr>
              <w:t xml:space="preserve"> </w:t>
            </w:r>
            <w:r>
              <w:rPr>
                <w:sz w:val="24"/>
              </w:rPr>
              <w:t xml:space="preserve">члены </w:t>
            </w:r>
            <w:r>
              <w:rPr>
                <w:spacing w:val="-2"/>
                <w:sz w:val="24"/>
              </w:rPr>
              <w:t>предложения</w:t>
            </w:r>
          </w:p>
        </w:tc>
      </w:tr>
      <w:tr w:rsidR="00E902A8" w14:paraId="64C569CE" w14:textId="77777777">
        <w:trPr>
          <w:trHeight w:val="686"/>
        </w:trPr>
        <w:tc>
          <w:tcPr>
            <w:tcW w:w="1133" w:type="dxa"/>
          </w:tcPr>
          <w:p w14:paraId="794C081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44</w:t>
            </w:r>
          </w:p>
        </w:tc>
        <w:tc>
          <w:tcPr>
            <w:tcW w:w="8365" w:type="dxa"/>
          </w:tcPr>
          <w:p w14:paraId="74E087C4" w14:textId="77777777" w:rsidR="00E902A8" w:rsidRDefault="00000000">
            <w:pPr>
              <w:pStyle w:val="TableParagraph"/>
              <w:spacing w:before="68"/>
              <w:ind w:left="293"/>
              <w:rPr>
                <w:sz w:val="24"/>
              </w:rPr>
            </w:pPr>
            <w:r>
              <w:rPr>
                <w:spacing w:val="-2"/>
                <w:sz w:val="24"/>
              </w:rPr>
              <w:t>Подлежащее</w:t>
            </w:r>
          </w:p>
        </w:tc>
      </w:tr>
      <w:tr w:rsidR="00E902A8" w14:paraId="70C577E6" w14:textId="77777777">
        <w:trPr>
          <w:trHeight w:val="681"/>
        </w:trPr>
        <w:tc>
          <w:tcPr>
            <w:tcW w:w="1133" w:type="dxa"/>
          </w:tcPr>
          <w:p w14:paraId="0478EA9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365" w:type="dxa"/>
          </w:tcPr>
          <w:p w14:paraId="2DCB7147" w14:textId="77777777" w:rsidR="00E902A8" w:rsidRDefault="00000000">
            <w:pPr>
              <w:pStyle w:val="TableParagraph"/>
              <w:spacing w:before="68"/>
              <w:ind w:left="293"/>
              <w:rPr>
                <w:sz w:val="24"/>
              </w:rPr>
            </w:pPr>
            <w:r>
              <w:rPr>
                <w:spacing w:val="-2"/>
                <w:sz w:val="24"/>
              </w:rPr>
              <w:t>Сказуемое</w:t>
            </w:r>
          </w:p>
        </w:tc>
      </w:tr>
      <w:tr w:rsidR="00E902A8" w14:paraId="01572E14" w14:textId="77777777">
        <w:trPr>
          <w:trHeight w:val="685"/>
        </w:trPr>
        <w:tc>
          <w:tcPr>
            <w:tcW w:w="1133" w:type="dxa"/>
          </w:tcPr>
          <w:p w14:paraId="62959AD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46</w:t>
            </w:r>
          </w:p>
        </w:tc>
        <w:tc>
          <w:tcPr>
            <w:tcW w:w="8365" w:type="dxa"/>
          </w:tcPr>
          <w:p w14:paraId="20629768" w14:textId="77777777" w:rsidR="00E902A8" w:rsidRDefault="00000000">
            <w:pPr>
              <w:pStyle w:val="TableParagraph"/>
              <w:spacing w:before="73"/>
              <w:ind w:left="293"/>
              <w:rPr>
                <w:sz w:val="24"/>
              </w:rPr>
            </w:pPr>
            <w:r>
              <w:rPr>
                <w:sz w:val="24"/>
              </w:rPr>
              <w:t>Повторяем</w:t>
            </w:r>
            <w:r>
              <w:rPr>
                <w:spacing w:val="-4"/>
                <w:sz w:val="24"/>
              </w:rPr>
              <w:t xml:space="preserve"> </w:t>
            </w:r>
            <w:r>
              <w:rPr>
                <w:sz w:val="24"/>
              </w:rPr>
              <w:t>правописание</w:t>
            </w:r>
            <w:r>
              <w:rPr>
                <w:spacing w:val="-8"/>
                <w:sz w:val="24"/>
              </w:rPr>
              <w:t xml:space="preserve"> </w:t>
            </w:r>
            <w:r>
              <w:rPr>
                <w:sz w:val="24"/>
              </w:rPr>
              <w:t>слов</w:t>
            </w:r>
            <w:r>
              <w:rPr>
                <w:spacing w:val="-1"/>
                <w:sz w:val="24"/>
              </w:rPr>
              <w:t xml:space="preserve"> </w:t>
            </w:r>
            <w:r>
              <w:rPr>
                <w:sz w:val="24"/>
              </w:rPr>
              <w:t>с</w:t>
            </w:r>
            <w:r>
              <w:rPr>
                <w:spacing w:val="-8"/>
                <w:sz w:val="24"/>
              </w:rPr>
              <w:t xml:space="preserve"> </w:t>
            </w:r>
            <w:r>
              <w:rPr>
                <w:sz w:val="24"/>
              </w:rPr>
              <w:t>разделительным</w:t>
            </w:r>
            <w:r>
              <w:rPr>
                <w:spacing w:val="-2"/>
                <w:sz w:val="24"/>
              </w:rPr>
              <w:t xml:space="preserve"> </w:t>
            </w:r>
            <w:r>
              <w:rPr>
                <w:sz w:val="24"/>
              </w:rPr>
              <w:t>мягким</w:t>
            </w:r>
            <w:r>
              <w:rPr>
                <w:spacing w:val="-5"/>
                <w:sz w:val="24"/>
              </w:rPr>
              <w:t xml:space="preserve"> </w:t>
            </w:r>
            <w:r>
              <w:rPr>
                <w:spacing w:val="-2"/>
                <w:sz w:val="24"/>
              </w:rPr>
              <w:t>знаком</w:t>
            </w:r>
          </w:p>
        </w:tc>
      </w:tr>
      <w:tr w:rsidR="00E902A8" w14:paraId="1BA796F5" w14:textId="77777777">
        <w:trPr>
          <w:trHeight w:val="681"/>
        </w:trPr>
        <w:tc>
          <w:tcPr>
            <w:tcW w:w="1133" w:type="dxa"/>
          </w:tcPr>
          <w:p w14:paraId="088F58B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365" w:type="dxa"/>
          </w:tcPr>
          <w:p w14:paraId="7E4AEE5E" w14:textId="77777777" w:rsidR="00E902A8" w:rsidRDefault="00000000">
            <w:pPr>
              <w:pStyle w:val="TableParagraph"/>
              <w:spacing w:before="68"/>
              <w:ind w:left="293"/>
              <w:rPr>
                <w:sz w:val="24"/>
              </w:rPr>
            </w:pPr>
            <w:r>
              <w:rPr>
                <w:sz w:val="24"/>
              </w:rPr>
              <w:t>Подлежащее</w:t>
            </w:r>
            <w:r>
              <w:rPr>
                <w:spacing w:val="1"/>
                <w:sz w:val="24"/>
              </w:rPr>
              <w:t xml:space="preserve"> </w:t>
            </w:r>
            <w:r>
              <w:rPr>
                <w:sz w:val="24"/>
              </w:rPr>
              <w:t>и</w:t>
            </w:r>
            <w:r>
              <w:rPr>
                <w:spacing w:val="-1"/>
                <w:sz w:val="24"/>
              </w:rPr>
              <w:t xml:space="preserve"> </w:t>
            </w:r>
            <w:r>
              <w:rPr>
                <w:spacing w:val="-2"/>
                <w:sz w:val="24"/>
              </w:rPr>
              <w:t>сказуемое</w:t>
            </w:r>
          </w:p>
        </w:tc>
      </w:tr>
      <w:tr w:rsidR="00E902A8" w14:paraId="645F3CE2" w14:textId="77777777">
        <w:trPr>
          <w:trHeight w:val="685"/>
        </w:trPr>
        <w:tc>
          <w:tcPr>
            <w:tcW w:w="1133" w:type="dxa"/>
          </w:tcPr>
          <w:p w14:paraId="0756E82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48</w:t>
            </w:r>
          </w:p>
        </w:tc>
        <w:tc>
          <w:tcPr>
            <w:tcW w:w="8365" w:type="dxa"/>
          </w:tcPr>
          <w:p w14:paraId="2C1608E0" w14:textId="77777777" w:rsidR="00E902A8" w:rsidRDefault="00000000">
            <w:pPr>
              <w:pStyle w:val="TableParagraph"/>
              <w:spacing w:before="73"/>
              <w:ind w:left="293"/>
              <w:rPr>
                <w:sz w:val="24"/>
              </w:rPr>
            </w:pPr>
            <w:r>
              <w:rPr>
                <w:sz w:val="24"/>
              </w:rPr>
              <w:t>Второстепенные</w:t>
            </w:r>
            <w:r>
              <w:rPr>
                <w:spacing w:val="-3"/>
                <w:sz w:val="24"/>
              </w:rPr>
              <w:t xml:space="preserve"> </w:t>
            </w:r>
            <w:r>
              <w:rPr>
                <w:sz w:val="24"/>
              </w:rPr>
              <w:t>члены</w:t>
            </w:r>
            <w:r>
              <w:rPr>
                <w:spacing w:val="-4"/>
                <w:sz w:val="24"/>
              </w:rPr>
              <w:t xml:space="preserve"> </w:t>
            </w:r>
            <w:r>
              <w:rPr>
                <w:spacing w:val="-2"/>
                <w:sz w:val="24"/>
              </w:rPr>
              <w:t>предложения</w:t>
            </w:r>
          </w:p>
        </w:tc>
      </w:tr>
    </w:tbl>
    <w:p w14:paraId="34AF9D31"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5FC7ABA3" w14:textId="77777777">
        <w:trPr>
          <w:trHeight w:val="686"/>
        </w:trPr>
        <w:tc>
          <w:tcPr>
            <w:tcW w:w="1133" w:type="dxa"/>
          </w:tcPr>
          <w:p w14:paraId="502E3AA4"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49</w:t>
            </w:r>
          </w:p>
        </w:tc>
        <w:tc>
          <w:tcPr>
            <w:tcW w:w="8365" w:type="dxa"/>
          </w:tcPr>
          <w:p w14:paraId="188C7741" w14:textId="77777777" w:rsidR="00E902A8" w:rsidRDefault="00000000">
            <w:pPr>
              <w:pStyle w:val="TableParagraph"/>
              <w:spacing w:before="73"/>
              <w:ind w:left="293"/>
              <w:rPr>
                <w:sz w:val="24"/>
              </w:rPr>
            </w:pPr>
            <w:r>
              <w:rPr>
                <w:sz w:val="24"/>
              </w:rPr>
              <w:t>Предложения</w:t>
            </w:r>
            <w:r>
              <w:rPr>
                <w:spacing w:val="-3"/>
                <w:sz w:val="24"/>
              </w:rPr>
              <w:t xml:space="preserve"> </w:t>
            </w:r>
            <w:r>
              <w:rPr>
                <w:sz w:val="24"/>
              </w:rPr>
              <w:t>распространенные</w:t>
            </w:r>
            <w:r>
              <w:rPr>
                <w:spacing w:val="-6"/>
                <w:sz w:val="24"/>
              </w:rPr>
              <w:t xml:space="preserve"> </w:t>
            </w:r>
            <w:r>
              <w:rPr>
                <w:sz w:val="24"/>
              </w:rPr>
              <w:t>и</w:t>
            </w:r>
            <w:r>
              <w:rPr>
                <w:spacing w:val="-3"/>
                <w:sz w:val="24"/>
              </w:rPr>
              <w:t xml:space="preserve"> </w:t>
            </w:r>
            <w:r>
              <w:rPr>
                <w:spacing w:val="-2"/>
                <w:sz w:val="24"/>
              </w:rPr>
              <w:t>нераспространенные</w:t>
            </w:r>
          </w:p>
        </w:tc>
      </w:tr>
      <w:tr w:rsidR="00E902A8" w14:paraId="0AB0AED6" w14:textId="77777777">
        <w:trPr>
          <w:trHeight w:val="681"/>
        </w:trPr>
        <w:tc>
          <w:tcPr>
            <w:tcW w:w="1133" w:type="dxa"/>
          </w:tcPr>
          <w:p w14:paraId="0A1080C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8365" w:type="dxa"/>
          </w:tcPr>
          <w:p w14:paraId="362A2A97" w14:textId="77777777" w:rsidR="00E902A8" w:rsidRDefault="00000000">
            <w:pPr>
              <w:pStyle w:val="TableParagraph"/>
              <w:spacing w:before="68"/>
              <w:ind w:left="293"/>
              <w:rPr>
                <w:sz w:val="24"/>
              </w:rPr>
            </w:pPr>
            <w:r>
              <w:rPr>
                <w:sz w:val="24"/>
              </w:rPr>
              <w:t>Знакомство с</w:t>
            </w:r>
            <w:r>
              <w:rPr>
                <w:spacing w:val="-6"/>
                <w:sz w:val="24"/>
              </w:rPr>
              <w:t xml:space="preserve"> </w:t>
            </w:r>
            <w:r>
              <w:rPr>
                <w:sz w:val="24"/>
              </w:rPr>
              <w:t>жанром</w:t>
            </w:r>
            <w:r>
              <w:rPr>
                <w:spacing w:val="-2"/>
                <w:sz w:val="24"/>
              </w:rPr>
              <w:t xml:space="preserve"> письма</w:t>
            </w:r>
          </w:p>
        </w:tc>
      </w:tr>
      <w:tr w:rsidR="00E902A8" w14:paraId="1B9C0591" w14:textId="77777777">
        <w:trPr>
          <w:trHeight w:val="686"/>
        </w:trPr>
        <w:tc>
          <w:tcPr>
            <w:tcW w:w="1133" w:type="dxa"/>
          </w:tcPr>
          <w:p w14:paraId="3730024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51</w:t>
            </w:r>
          </w:p>
        </w:tc>
        <w:tc>
          <w:tcPr>
            <w:tcW w:w="8365" w:type="dxa"/>
          </w:tcPr>
          <w:p w14:paraId="47D398DC" w14:textId="77777777" w:rsidR="00E902A8" w:rsidRDefault="00000000">
            <w:pPr>
              <w:pStyle w:val="TableParagraph"/>
              <w:spacing w:before="73"/>
              <w:ind w:left="293"/>
              <w:rPr>
                <w:sz w:val="24"/>
              </w:rPr>
            </w:pPr>
            <w:r>
              <w:rPr>
                <w:sz w:val="24"/>
              </w:rPr>
              <w:t>Учимся</w:t>
            </w:r>
            <w:r>
              <w:rPr>
                <w:spacing w:val="-2"/>
                <w:sz w:val="24"/>
              </w:rPr>
              <w:t xml:space="preserve"> </w:t>
            </w:r>
            <w:r>
              <w:rPr>
                <w:sz w:val="24"/>
              </w:rPr>
              <w:t>писать</w:t>
            </w:r>
            <w:r>
              <w:rPr>
                <w:spacing w:val="-3"/>
                <w:sz w:val="24"/>
              </w:rPr>
              <w:t xml:space="preserve"> </w:t>
            </w:r>
            <w:r>
              <w:rPr>
                <w:spacing w:val="-2"/>
                <w:sz w:val="24"/>
              </w:rPr>
              <w:t>письма</w:t>
            </w:r>
          </w:p>
        </w:tc>
      </w:tr>
      <w:tr w:rsidR="00E902A8" w14:paraId="3EE1390E" w14:textId="77777777">
        <w:trPr>
          <w:trHeight w:val="685"/>
        </w:trPr>
        <w:tc>
          <w:tcPr>
            <w:tcW w:w="1133" w:type="dxa"/>
          </w:tcPr>
          <w:p w14:paraId="4B8E56C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365" w:type="dxa"/>
          </w:tcPr>
          <w:p w14:paraId="2EA3041B" w14:textId="77777777" w:rsidR="00E902A8" w:rsidRDefault="00000000">
            <w:pPr>
              <w:pStyle w:val="TableParagraph"/>
              <w:spacing w:before="68"/>
              <w:ind w:left="293"/>
              <w:rPr>
                <w:sz w:val="24"/>
              </w:rPr>
            </w:pPr>
            <w:r>
              <w:rPr>
                <w:sz w:val="24"/>
              </w:rPr>
              <w:t>Правописание</w:t>
            </w:r>
            <w:r>
              <w:rPr>
                <w:spacing w:val="-5"/>
                <w:sz w:val="24"/>
              </w:rPr>
              <w:t xml:space="preserve"> </w:t>
            </w:r>
            <w:r>
              <w:rPr>
                <w:sz w:val="24"/>
              </w:rPr>
              <w:t>слов</w:t>
            </w:r>
            <w:r>
              <w:rPr>
                <w:spacing w:val="-5"/>
                <w:sz w:val="24"/>
              </w:rPr>
              <w:t xml:space="preserve"> </w:t>
            </w:r>
            <w:r>
              <w:rPr>
                <w:sz w:val="24"/>
              </w:rPr>
              <w:t>с</w:t>
            </w:r>
            <w:r>
              <w:rPr>
                <w:spacing w:val="-2"/>
                <w:sz w:val="24"/>
              </w:rPr>
              <w:t xml:space="preserve"> </w:t>
            </w:r>
            <w:r>
              <w:rPr>
                <w:sz w:val="24"/>
              </w:rPr>
              <w:t>двумя</w:t>
            </w:r>
            <w:r>
              <w:rPr>
                <w:spacing w:val="-2"/>
                <w:sz w:val="24"/>
              </w:rPr>
              <w:t xml:space="preserve"> </w:t>
            </w:r>
            <w:r>
              <w:rPr>
                <w:sz w:val="24"/>
              </w:rPr>
              <w:t>безударными</w:t>
            </w:r>
            <w:r>
              <w:rPr>
                <w:spacing w:val="-1"/>
                <w:sz w:val="24"/>
              </w:rPr>
              <w:t xml:space="preserve"> </w:t>
            </w:r>
            <w:r>
              <w:rPr>
                <w:sz w:val="24"/>
              </w:rPr>
              <w:t>гласными</w:t>
            </w:r>
            <w:r>
              <w:rPr>
                <w:spacing w:val="-5"/>
                <w:sz w:val="24"/>
              </w:rPr>
              <w:t xml:space="preserve"> </w:t>
            </w:r>
            <w:r>
              <w:rPr>
                <w:sz w:val="24"/>
              </w:rPr>
              <w:t>в</w:t>
            </w:r>
            <w:r>
              <w:rPr>
                <w:spacing w:val="-1"/>
                <w:sz w:val="24"/>
              </w:rPr>
              <w:t xml:space="preserve"> </w:t>
            </w:r>
            <w:r>
              <w:rPr>
                <w:sz w:val="24"/>
              </w:rPr>
              <w:t>корне</w:t>
            </w:r>
            <w:r>
              <w:rPr>
                <w:spacing w:val="-7"/>
                <w:sz w:val="24"/>
              </w:rPr>
              <w:t xml:space="preserve"> </w:t>
            </w:r>
            <w:r>
              <w:rPr>
                <w:spacing w:val="-2"/>
                <w:sz w:val="24"/>
              </w:rPr>
              <w:t>слова</w:t>
            </w:r>
          </w:p>
        </w:tc>
      </w:tr>
      <w:tr w:rsidR="00E902A8" w14:paraId="2FC363A4" w14:textId="77777777">
        <w:trPr>
          <w:trHeight w:val="681"/>
        </w:trPr>
        <w:tc>
          <w:tcPr>
            <w:tcW w:w="1133" w:type="dxa"/>
          </w:tcPr>
          <w:p w14:paraId="61569F3B"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53</w:t>
            </w:r>
          </w:p>
        </w:tc>
        <w:tc>
          <w:tcPr>
            <w:tcW w:w="8365" w:type="dxa"/>
          </w:tcPr>
          <w:p w14:paraId="53278FC5" w14:textId="77777777" w:rsidR="00E902A8" w:rsidRDefault="00000000">
            <w:pPr>
              <w:pStyle w:val="TableParagraph"/>
              <w:spacing w:before="98" w:line="208" w:lineRule="auto"/>
              <w:ind w:left="67" w:firstLine="226"/>
              <w:rPr>
                <w:sz w:val="24"/>
              </w:rPr>
            </w:pPr>
            <w:r>
              <w:rPr>
                <w:sz w:val="24"/>
              </w:rPr>
              <w:t>Закрепление</w:t>
            </w:r>
            <w:r>
              <w:rPr>
                <w:spacing w:val="80"/>
                <w:sz w:val="24"/>
              </w:rPr>
              <w:t xml:space="preserve"> </w:t>
            </w:r>
            <w:r>
              <w:rPr>
                <w:sz w:val="24"/>
              </w:rPr>
              <w:t>способов</w:t>
            </w:r>
            <w:r>
              <w:rPr>
                <w:spacing w:val="80"/>
                <w:sz w:val="24"/>
              </w:rPr>
              <w:t xml:space="preserve"> </w:t>
            </w:r>
            <w:r>
              <w:rPr>
                <w:sz w:val="24"/>
              </w:rPr>
              <w:t>проверки</w:t>
            </w:r>
            <w:r>
              <w:rPr>
                <w:spacing w:val="80"/>
                <w:sz w:val="24"/>
              </w:rPr>
              <w:t xml:space="preserve"> </w:t>
            </w:r>
            <w:r>
              <w:rPr>
                <w:sz w:val="24"/>
              </w:rPr>
              <w:t>написания</w:t>
            </w:r>
            <w:r>
              <w:rPr>
                <w:spacing w:val="80"/>
                <w:sz w:val="24"/>
              </w:rPr>
              <w:t xml:space="preserve"> </w:t>
            </w:r>
            <w:r>
              <w:rPr>
                <w:sz w:val="24"/>
              </w:rPr>
              <w:t>слов</w:t>
            </w:r>
            <w:r>
              <w:rPr>
                <w:spacing w:val="80"/>
                <w:sz w:val="24"/>
              </w:rPr>
              <w:t xml:space="preserve"> </w:t>
            </w:r>
            <w:r>
              <w:rPr>
                <w:sz w:val="24"/>
              </w:rPr>
              <w:t>с</w:t>
            </w:r>
            <w:r>
              <w:rPr>
                <w:spacing w:val="80"/>
                <w:sz w:val="24"/>
              </w:rPr>
              <w:t xml:space="preserve"> </w:t>
            </w:r>
            <w:r>
              <w:rPr>
                <w:sz w:val="24"/>
              </w:rPr>
              <w:t>двумя</w:t>
            </w:r>
            <w:r>
              <w:rPr>
                <w:spacing w:val="80"/>
                <w:sz w:val="24"/>
              </w:rPr>
              <w:t xml:space="preserve"> </w:t>
            </w:r>
            <w:r>
              <w:rPr>
                <w:sz w:val="24"/>
              </w:rPr>
              <w:t>безударными гласными в корне слова</w:t>
            </w:r>
          </w:p>
        </w:tc>
      </w:tr>
      <w:tr w:rsidR="00E902A8" w14:paraId="1FA72658" w14:textId="77777777">
        <w:trPr>
          <w:trHeight w:val="686"/>
        </w:trPr>
        <w:tc>
          <w:tcPr>
            <w:tcW w:w="1133" w:type="dxa"/>
          </w:tcPr>
          <w:p w14:paraId="75D253B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54</w:t>
            </w:r>
          </w:p>
        </w:tc>
        <w:tc>
          <w:tcPr>
            <w:tcW w:w="8365" w:type="dxa"/>
          </w:tcPr>
          <w:p w14:paraId="20E22B63" w14:textId="77777777" w:rsidR="00E902A8" w:rsidRDefault="00000000">
            <w:pPr>
              <w:pStyle w:val="TableParagraph"/>
              <w:spacing w:before="102" w:line="208" w:lineRule="auto"/>
              <w:ind w:left="67" w:firstLine="226"/>
              <w:rPr>
                <w:sz w:val="24"/>
              </w:rPr>
            </w:pPr>
            <w:r>
              <w:rPr>
                <w:sz w:val="24"/>
              </w:rPr>
              <w:t>Отработка</w:t>
            </w:r>
            <w:r>
              <w:rPr>
                <w:spacing w:val="-15"/>
                <w:sz w:val="24"/>
              </w:rPr>
              <w:t xml:space="preserve"> </w:t>
            </w:r>
            <w:r>
              <w:rPr>
                <w:sz w:val="24"/>
              </w:rPr>
              <w:t>способов</w:t>
            </w:r>
            <w:r>
              <w:rPr>
                <w:spacing w:val="-15"/>
                <w:sz w:val="24"/>
              </w:rPr>
              <w:t xml:space="preserve"> </w:t>
            </w:r>
            <w:r>
              <w:rPr>
                <w:sz w:val="24"/>
              </w:rPr>
              <w:t>решения</w:t>
            </w:r>
            <w:r>
              <w:rPr>
                <w:spacing w:val="-15"/>
                <w:sz w:val="24"/>
              </w:rPr>
              <w:t xml:space="preserve"> </w:t>
            </w:r>
            <w:r>
              <w:rPr>
                <w:sz w:val="24"/>
              </w:rPr>
              <w:t>орфографической</w:t>
            </w:r>
            <w:r>
              <w:rPr>
                <w:spacing w:val="-15"/>
                <w:sz w:val="24"/>
              </w:rPr>
              <w:t xml:space="preserve"> </w:t>
            </w:r>
            <w:r>
              <w:rPr>
                <w:sz w:val="24"/>
              </w:rPr>
              <w:t>задачи</w:t>
            </w:r>
            <w:r>
              <w:rPr>
                <w:spacing w:val="-11"/>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места орфограммы в слове: правописание слов с двумя корнями</w:t>
            </w:r>
          </w:p>
        </w:tc>
      </w:tr>
      <w:tr w:rsidR="00E902A8" w14:paraId="50D38821" w14:textId="77777777">
        <w:trPr>
          <w:trHeight w:val="681"/>
        </w:trPr>
        <w:tc>
          <w:tcPr>
            <w:tcW w:w="1133" w:type="dxa"/>
          </w:tcPr>
          <w:p w14:paraId="6A76CC5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8365" w:type="dxa"/>
          </w:tcPr>
          <w:p w14:paraId="6A8A25A8" w14:textId="77777777" w:rsidR="00E902A8" w:rsidRDefault="00000000">
            <w:pPr>
              <w:pStyle w:val="TableParagraph"/>
              <w:spacing w:before="97" w:line="208" w:lineRule="auto"/>
              <w:ind w:left="67" w:firstLine="226"/>
              <w:rPr>
                <w:sz w:val="24"/>
              </w:rPr>
            </w:pPr>
            <w:r>
              <w:rPr>
                <w:sz w:val="24"/>
              </w:rPr>
              <w:t>Отработка</w:t>
            </w:r>
            <w:r>
              <w:rPr>
                <w:spacing w:val="-15"/>
                <w:sz w:val="24"/>
              </w:rPr>
              <w:t xml:space="preserve"> </w:t>
            </w:r>
            <w:r>
              <w:rPr>
                <w:sz w:val="24"/>
              </w:rPr>
              <w:t>способов</w:t>
            </w:r>
            <w:r>
              <w:rPr>
                <w:spacing w:val="-15"/>
                <w:sz w:val="24"/>
              </w:rPr>
              <w:t xml:space="preserve"> </w:t>
            </w:r>
            <w:r>
              <w:rPr>
                <w:sz w:val="24"/>
              </w:rPr>
              <w:t>решения</w:t>
            </w:r>
            <w:r>
              <w:rPr>
                <w:spacing w:val="-15"/>
                <w:sz w:val="24"/>
              </w:rPr>
              <w:t xml:space="preserve"> </w:t>
            </w:r>
            <w:r>
              <w:rPr>
                <w:sz w:val="24"/>
              </w:rPr>
              <w:t>орфографической</w:t>
            </w:r>
            <w:r>
              <w:rPr>
                <w:spacing w:val="-15"/>
                <w:sz w:val="24"/>
              </w:rPr>
              <w:t xml:space="preserve"> </w:t>
            </w:r>
            <w:r>
              <w:rPr>
                <w:sz w:val="24"/>
              </w:rPr>
              <w:t>задачи</w:t>
            </w:r>
            <w:r>
              <w:rPr>
                <w:spacing w:val="-11"/>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места орфограммы в слове: наблюдение за соединительными гласными о, е</w:t>
            </w:r>
          </w:p>
        </w:tc>
      </w:tr>
      <w:tr w:rsidR="00E902A8" w14:paraId="2C71C6F5" w14:textId="77777777">
        <w:trPr>
          <w:trHeight w:val="686"/>
        </w:trPr>
        <w:tc>
          <w:tcPr>
            <w:tcW w:w="1133" w:type="dxa"/>
          </w:tcPr>
          <w:p w14:paraId="5E1A3B9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56</w:t>
            </w:r>
          </w:p>
        </w:tc>
        <w:tc>
          <w:tcPr>
            <w:tcW w:w="8365" w:type="dxa"/>
          </w:tcPr>
          <w:p w14:paraId="2F6E103D" w14:textId="77777777" w:rsidR="00E902A8" w:rsidRDefault="00000000">
            <w:pPr>
              <w:pStyle w:val="TableParagraph"/>
              <w:spacing w:before="102" w:line="208" w:lineRule="auto"/>
              <w:ind w:left="67" w:firstLine="226"/>
              <w:rPr>
                <w:sz w:val="24"/>
              </w:rPr>
            </w:pPr>
            <w:r>
              <w:rPr>
                <w:sz w:val="24"/>
              </w:rPr>
              <w:t>Резервный</w:t>
            </w:r>
            <w:r>
              <w:rPr>
                <w:spacing w:val="-16"/>
                <w:sz w:val="24"/>
              </w:rPr>
              <w:t xml:space="preserve"> </w:t>
            </w:r>
            <w:r>
              <w:rPr>
                <w:sz w:val="24"/>
              </w:rPr>
              <w:t>урок:</w:t>
            </w:r>
            <w:r>
              <w:rPr>
                <w:spacing w:val="-15"/>
                <w:sz w:val="24"/>
              </w:rPr>
              <w:t xml:space="preserve"> </w:t>
            </w:r>
            <w:r>
              <w:rPr>
                <w:sz w:val="24"/>
              </w:rPr>
              <w:t>повторение</w:t>
            </w:r>
            <w:r>
              <w:rPr>
                <w:spacing w:val="-18"/>
                <w:sz w:val="24"/>
              </w:rPr>
              <w:t xml:space="preserve"> </w:t>
            </w:r>
            <w:r>
              <w:rPr>
                <w:sz w:val="24"/>
              </w:rPr>
              <w:t>по</w:t>
            </w:r>
            <w:r>
              <w:rPr>
                <w:spacing w:val="-15"/>
                <w:sz w:val="24"/>
              </w:rPr>
              <w:t xml:space="preserve"> </w:t>
            </w:r>
            <w:r>
              <w:rPr>
                <w:sz w:val="24"/>
              </w:rPr>
              <w:t>разделу</w:t>
            </w:r>
            <w:r>
              <w:rPr>
                <w:spacing w:val="-22"/>
                <w:sz w:val="24"/>
              </w:rPr>
              <w:t xml:space="preserve"> </w:t>
            </w:r>
            <w:r>
              <w:rPr>
                <w:sz w:val="24"/>
              </w:rPr>
              <w:t>орфография,</w:t>
            </w:r>
            <w:r>
              <w:rPr>
                <w:spacing w:val="-15"/>
                <w:sz w:val="24"/>
              </w:rPr>
              <w:t xml:space="preserve"> </w:t>
            </w:r>
            <w:r>
              <w:rPr>
                <w:sz w:val="24"/>
              </w:rPr>
              <w:t>тема</w:t>
            </w:r>
            <w:r>
              <w:rPr>
                <w:spacing w:val="-15"/>
                <w:sz w:val="24"/>
              </w:rPr>
              <w:t xml:space="preserve"> </w:t>
            </w:r>
            <w:r>
              <w:rPr>
                <w:sz w:val="24"/>
              </w:rPr>
              <w:t>"Правописание</w:t>
            </w:r>
            <w:r>
              <w:rPr>
                <w:spacing w:val="-18"/>
                <w:sz w:val="24"/>
              </w:rPr>
              <w:t xml:space="preserve"> </w:t>
            </w:r>
            <w:r>
              <w:rPr>
                <w:sz w:val="24"/>
              </w:rPr>
              <w:t>слов с орфограммами в корне"</w:t>
            </w:r>
          </w:p>
        </w:tc>
      </w:tr>
      <w:tr w:rsidR="00E902A8" w14:paraId="3150CE8B" w14:textId="77777777">
        <w:trPr>
          <w:trHeight w:val="685"/>
        </w:trPr>
        <w:tc>
          <w:tcPr>
            <w:tcW w:w="1133" w:type="dxa"/>
          </w:tcPr>
          <w:p w14:paraId="23EA73D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57</w:t>
            </w:r>
          </w:p>
        </w:tc>
        <w:tc>
          <w:tcPr>
            <w:tcW w:w="8365" w:type="dxa"/>
          </w:tcPr>
          <w:p w14:paraId="746A6926" w14:textId="77777777" w:rsidR="00E902A8" w:rsidRDefault="00000000">
            <w:pPr>
              <w:pStyle w:val="TableParagraph"/>
              <w:spacing w:before="97" w:line="208" w:lineRule="auto"/>
              <w:ind w:left="67" w:firstLine="226"/>
              <w:rPr>
                <w:sz w:val="24"/>
              </w:rPr>
            </w:pPr>
            <w:r>
              <w:rPr>
                <w:sz w:val="24"/>
              </w:rPr>
              <w:t>Вспоминаем</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приглашение,</w:t>
            </w:r>
            <w:r>
              <w:rPr>
                <w:spacing w:val="40"/>
                <w:sz w:val="24"/>
              </w:rPr>
              <w:t xml:space="preserve"> </w:t>
            </w:r>
            <w:r>
              <w:rPr>
                <w:sz w:val="24"/>
              </w:rPr>
              <w:t>просьба,</w:t>
            </w:r>
            <w:r>
              <w:rPr>
                <w:spacing w:val="40"/>
                <w:sz w:val="24"/>
              </w:rPr>
              <w:t xml:space="preserve"> </w:t>
            </w:r>
            <w:r>
              <w:rPr>
                <w:sz w:val="24"/>
              </w:rPr>
              <w:t>извинение,</w:t>
            </w:r>
            <w:r>
              <w:rPr>
                <w:spacing w:val="40"/>
                <w:sz w:val="24"/>
              </w:rPr>
              <w:t xml:space="preserve"> </w:t>
            </w:r>
            <w:r>
              <w:rPr>
                <w:sz w:val="24"/>
              </w:rPr>
              <w:t>благодарность, отказ</w:t>
            </w:r>
          </w:p>
        </w:tc>
      </w:tr>
      <w:tr w:rsidR="00E902A8" w14:paraId="2B3E6B82" w14:textId="77777777">
        <w:trPr>
          <w:trHeight w:val="681"/>
        </w:trPr>
        <w:tc>
          <w:tcPr>
            <w:tcW w:w="1133" w:type="dxa"/>
          </w:tcPr>
          <w:p w14:paraId="0410682B"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58</w:t>
            </w:r>
          </w:p>
        </w:tc>
        <w:tc>
          <w:tcPr>
            <w:tcW w:w="8365" w:type="dxa"/>
          </w:tcPr>
          <w:p w14:paraId="0478D98B" w14:textId="77777777" w:rsidR="00E902A8" w:rsidRDefault="00000000">
            <w:pPr>
              <w:pStyle w:val="TableParagraph"/>
              <w:spacing w:before="69"/>
              <w:ind w:left="293"/>
              <w:rPr>
                <w:sz w:val="24"/>
              </w:rPr>
            </w:pPr>
            <w:r>
              <w:rPr>
                <w:sz w:val="24"/>
              </w:rPr>
              <w:t>Пишем</w:t>
            </w:r>
            <w:r>
              <w:rPr>
                <w:spacing w:val="-9"/>
                <w:sz w:val="24"/>
              </w:rPr>
              <w:t xml:space="preserve"> </w:t>
            </w:r>
            <w:r>
              <w:rPr>
                <w:sz w:val="24"/>
              </w:rPr>
              <w:t>поздравительную</w:t>
            </w:r>
            <w:r>
              <w:rPr>
                <w:spacing w:val="-8"/>
                <w:sz w:val="24"/>
              </w:rPr>
              <w:t xml:space="preserve"> </w:t>
            </w:r>
            <w:r>
              <w:rPr>
                <w:spacing w:val="-2"/>
                <w:sz w:val="24"/>
              </w:rPr>
              <w:t>открытку</w:t>
            </w:r>
          </w:p>
        </w:tc>
      </w:tr>
      <w:tr w:rsidR="00E902A8" w14:paraId="34175BCD" w14:textId="77777777">
        <w:trPr>
          <w:trHeight w:val="685"/>
        </w:trPr>
        <w:tc>
          <w:tcPr>
            <w:tcW w:w="1133" w:type="dxa"/>
          </w:tcPr>
          <w:p w14:paraId="14AF350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59</w:t>
            </w:r>
          </w:p>
        </w:tc>
        <w:tc>
          <w:tcPr>
            <w:tcW w:w="8365" w:type="dxa"/>
          </w:tcPr>
          <w:p w14:paraId="2092A02B" w14:textId="77777777" w:rsidR="00E902A8" w:rsidRDefault="00000000">
            <w:pPr>
              <w:pStyle w:val="TableParagraph"/>
              <w:spacing w:before="68"/>
              <w:ind w:left="293"/>
              <w:rPr>
                <w:sz w:val="24"/>
              </w:rPr>
            </w:pPr>
            <w:r>
              <w:rPr>
                <w:sz w:val="24"/>
              </w:rPr>
              <w:t>Однородные</w:t>
            </w:r>
            <w:r>
              <w:rPr>
                <w:spacing w:val="-3"/>
                <w:sz w:val="24"/>
              </w:rPr>
              <w:t xml:space="preserve"> </w:t>
            </w:r>
            <w:r>
              <w:rPr>
                <w:sz w:val="24"/>
              </w:rPr>
              <w:t>члены</w:t>
            </w:r>
            <w:r>
              <w:rPr>
                <w:spacing w:val="-1"/>
                <w:sz w:val="24"/>
              </w:rPr>
              <w:t xml:space="preserve"> </w:t>
            </w:r>
            <w:r>
              <w:rPr>
                <w:spacing w:val="-2"/>
                <w:sz w:val="24"/>
              </w:rPr>
              <w:t>предложения</w:t>
            </w:r>
          </w:p>
        </w:tc>
      </w:tr>
      <w:tr w:rsidR="00E902A8" w14:paraId="0F8B0A88" w14:textId="77777777">
        <w:trPr>
          <w:trHeight w:val="681"/>
        </w:trPr>
        <w:tc>
          <w:tcPr>
            <w:tcW w:w="1133" w:type="dxa"/>
          </w:tcPr>
          <w:p w14:paraId="7F299A9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8365" w:type="dxa"/>
          </w:tcPr>
          <w:p w14:paraId="7A1B975F" w14:textId="77777777" w:rsidR="00E902A8" w:rsidRDefault="00000000">
            <w:pPr>
              <w:pStyle w:val="TableParagraph"/>
              <w:spacing w:before="68"/>
              <w:ind w:left="293"/>
              <w:rPr>
                <w:sz w:val="24"/>
              </w:rPr>
            </w:pPr>
            <w:r>
              <w:rPr>
                <w:sz w:val="24"/>
              </w:rPr>
              <w:t>Однородные</w:t>
            </w:r>
            <w:r>
              <w:rPr>
                <w:spacing w:val="-4"/>
                <w:sz w:val="24"/>
              </w:rPr>
              <w:t xml:space="preserve"> </w:t>
            </w:r>
            <w:r>
              <w:rPr>
                <w:sz w:val="24"/>
              </w:rPr>
              <w:t>члены</w:t>
            </w:r>
            <w:r>
              <w:rPr>
                <w:spacing w:val="-1"/>
                <w:sz w:val="24"/>
              </w:rPr>
              <w:t xml:space="preserve"> </w:t>
            </w:r>
            <w:r>
              <w:rPr>
                <w:sz w:val="24"/>
              </w:rPr>
              <w:t>предложения</w:t>
            </w:r>
            <w:r>
              <w:rPr>
                <w:spacing w:val="-3"/>
                <w:sz w:val="24"/>
              </w:rPr>
              <w:t xml:space="preserve"> </w:t>
            </w:r>
            <w:r>
              <w:rPr>
                <w:sz w:val="24"/>
              </w:rPr>
              <w:t>с</w:t>
            </w:r>
            <w:r>
              <w:rPr>
                <w:spacing w:val="-3"/>
                <w:sz w:val="24"/>
              </w:rPr>
              <w:t xml:space="preserve"> </w:t>
            </w:r>
            <w:r>
              <w:rPr>
                <w:sz w:val="24"/>
              </w:rPr>
              <w:t>союзами</w:t>
            </w:r>
            <w:r>
              <w:rPr>
                <w:spacing w:val="-2"/>
                <w:sz w:val="24"/>
              </w:rPr>
              <w:t xml:space="preserve"> </w:t>
            </w:r>
            <w:r>
              <w:rPr>
                <w:sz w:val="24"/>
              </w:rPr>
              <w:t>и,</w:t>
            </w:r>
            <w:r>
              <w:rPr>
                <w:spacing w:val="-5"/>
                <w:sz w:val="24"/>
              </w:rPr>
              <w:t xml:space="preserve"> </w:t>
            </w:r>
            <w:r>
              <w:rPr>
                <w:sz w:val="24"/>
              </w:rPr>
              <w:t xml:space="preserve">а, </w:t>
            </w:r>
            <w:r>
              <w:rPr>
                <w:spacing w:val="-5"/>
                <w:sz w:val="24"/>
              </w:rPr>
              <w:t>но</w:t>
            </w:r>
          </w:p>
        </w:tc>
      </w:tr>
      <w:tr w:rsidR="00E902A8" w14:paraId="180FF062" w14:textId="77777777">
        <w:trPr>
          <w:trHeight w:val="686"/>
        </w:trPr>
        <w:tc>
          <w:tcPr>
            <w:tcW w:w="1133" w:type="dxa"/>
          </w:tcPr>
          <w:p w14:paraId="641FAFF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61</w:t>
            </w:r>
          </w:p>
        </w:tc>
        <w:tc>
          <w:tcPr>
            <w:tcW w:w="8365" w:type="dxa"/>
          </w:tcPr>
          <w:p w14:paraId="2EAF59AC" w14:textId="77777777" w:rsidR="00E902A8" w:rsidRDefault="00000000">
            <w:pPr>
              <w:pStyle w:val="TableParagraph"/>
              <w:spacing w:before="73"/>
              <w:ind w:left="293"/>
              <w:rPr>
                <w:sz w:val="24"/>
              </w:rPr>
            </w:pPr>
            <w:r>
              <w:rPr>
                <w:sz w:val="24"/>
              </w:rPr>
              <w:t>Однородные</w:t>
            </w:r>
            <w:r>
              <w:rPr>
                <w:spacing w:val="-5"/>
                <w:sz w:val="24"/>
              </w:rPr>
              <w:t xml:space="preserve"> </w:t>
            </w:r>
            <w:r>
              <w:rPr>
                <w:sz w:val="24"/>
              </w:rPr>
              <w:t>члены</w:t>
            </w:r>
            <w:r>
              <w:rPr>
                <w:spacing w:val="-2"/>
                <w:sz w:val="24"/>
              </w:rPr>
              <w:t xml:space="preserve"> </w:t>
            </w:r>
            <w:r>
              <w:rPr>
                <w:sz w:val="24"/>
              </w:rPr>
              <w:t>предложения</w:t>
            </w:r>
            <w:r>
              <w:rPr>
                <w:spacing w:val="-3"/>
                <w:sz w:val="24"/>
              </w:rPr>
              <w:t xml:space="preserve"> </w:t>
            </w:r>
            <w:r>
              <w:rPr>
                <w:sz w:val="24"/>
              </w:rPr>
              <w:t>без</w:t>
            </w:r>
            <w:r>
              <w:rPr>
                <w:spacing w:val="-2"/>
                <w:sz w:val="24"/>
              </w:rPr>
              <w:t xml:space="preserve"> союзов</w:t>
            </w:r>
          </w:p>
        </w:tc>
      </w:tr>
      <w:tr w:rsidR="00E902A8" w14:paraId="03E230D8" w14:textId="77777777">
        <w:trPr>
          <w:trHeight w:val="681"/>
        </w:trPr>
        <w:tc>
          <w:tcPr>
            <w:tcW w:w="1133" w:type="dxa"/>
          </w:tcPr>
          <w:p w14:paraId="36858B5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62</w:t>
            </w:r>
          </w:p>
        </w:tc>
        <w:tc>
          <w:tcPr>
            <w:tcW w:w="8365" w:type="dxa"/>
          </w:tcPr>
          <w:p w14:paraId="3C402542" w14:textId="77777777" w:rsidR="00E902A8" w:rsidRDefault="00000000">
            <w:pPr>
              <w:pStyle w:val="TableParagraph"/>
              <w:spacing w:before="97" w:line="208" w:lineRule="auto"/>
              <w:ind w:left="67" w:firstLine="226"/>
              <w:rPr>
                <w:sz w:val="24"/>
              </w:rPr>
            </w:pPr>
            <w:r>
              <w:rPr>
                <w:sz w:val="24"/>
              </w:rPr>
              <w:t>Наблюдаем за знаками препинания в предложениях</w:t>
            </w:r>
            <w:r>
              <w:rPr>
                <w:spacing w:val="-2"/>
                <w:sz w:val="24"/>
              </w:rPr>
              <w:t xml:space="preserve"> </w:t>
            </w:r>
            <w:r>
              <w:rPr>
                <w:sz w:val="24"/>
              </w:rPr>
              <w:t>с однородными</w:t>
            </w:r>
            <w:r>
              <w:rPr>
                <w:spacing w:val="-1"/>
                <w:sz w:val="24"/>
              </w:rPr>
              <w:t xml:space="preserve"> </w:t>
            </w:r>
            <w:r>
              <w:rPr>
                <w:sz w:val="24"/>
              </w:rPr>
              <w:t>членами, не соединенными союзами</w:t>
            </w:r>
          </w:p>
        </w:tc>
      </w:tr>
      <w:tr w:rsidR="00E902A8" w14:paraId="597AE328" w14:textId="77777777">
        <w:trPr>
          <w:trHeight w:val="686"/>
        </w:trPr>
        <w:tc>
          <w:tcPr>
            <w:tcW w:w="1133" w:type="dxa"/>
          </w:tcPr>
          <w:p w14:paraId="1778761C"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63</w:t>
            </w:r>
          </w:p>
        </w:tc>
        <w:tc>
          <w:tcPr>
            <w:tcW w:w="8365" w:type="dxa"/>
          </w:tcPr>
          <w:p w14:paraId="0357C706" w14:textId="77777777" w:rsidR="00E902A8" w:rsidRDefault="00000000">
            <w:pPr>
              <w:pStyle w:val="TableParagraph"/>
              <w:spacing w:before="103" w:line="208" w:lineRule="auto"/>
              <w:ind w:left="67" w:firstLine="226"/>
              <w:rPr>
                <w:sz w:val="24"/>
              </w:rPr>
            </w:pPr>
            <w:r>
              <w:rPr>
                <w:sz w:val="24"/>
              </w:rPr>
              <w:t>Наблюдаем за знаками препинания в предложениях</w:t>
            </w:r>
            <w:r>
              <w:rPr>
                <w:spacing w:val="-2"/>
                <w:sz w:val="24"/>
              </w:rPr>
              <w:t xml:space="preserve"> </w:t>
            </w:r>
            <w:r>
              <w:rPr>
                <w:sz w:val="24"/>
              </w:rPr>
              <w:t>с однородными</w:t>
            </w:r>
            <w:r>
              <w:rPr>
                <w:spacing w:val="-1"/>
                <w:sz w:val="24"/>
              </w:rPr>
              <w:t xml:space="preserve"> </w:t>
            </w:r>
            <w:r>
              <w:rPr>
                <w:sz w:val="24"/>
              </w:rPr>
              <w:t>членами, соединенными повторяющимися союзами и, или</w:t>
            </w:r>
          </w:p>
        </w:tc>
      </w:tr>
      <w:tr w:rsidR="00E902A8" w14:paraId="2CB8AED4" w14:textId="77777777">
        <w:trPr>
          <w:trHeight w:val="686"/>
        </w:trPr>
        <w:tc>
          <w:tcPr>
            <w:tcW w:w="1133" w:type="dxa"/>
          </w:tcPr>
          <w:p w14:paraId="5A69554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64</w:t>
            </w:r>
          </w:p>
        </w:tc>
        <w:tc>
          <w:tcPr>
            <w:tcW w:w="8365" w:type="dxa"/>
          </w:tcPr>
          <w:p w14:paraId="15F9D6F8"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синтаксис:</w:t>
            </w:r>
            <w:r>
              <w:rPr>
                <w:spacing w:val="-1"/>
                <w:sz w:val="24"/>
              </w:rPr>
              <w:t xml:space="preserve"> </w:t>
            </w:r>
            <w:r>
              <w:rPr>
                <w:sz w:val="24"/>
              </w:rPr>
              <w:t>отработка</w:t>
            </w:r>
            <w:r>
              <w:rPr>
                <w:spacing w:val="-2"/>
                <w:sz w:val="24"/>
              </w:rPr>
              <w:t xml:space="preserve"> </w:t>
            </w:r>
            <w:r>
              <w:rPr>
                <w:spacing w:val="-4"/>
                <w:sz w:val="24"/>
              </w:rPr>
              <w:t>темы</w:t>
            </w:r>
          </w:p>
        </w:tc>
      </w:tr>
      <w:tr w:rsidR="00E902A8" w14:paraId="5044D990" w14:textId="77777777">
        <w:trPr>
          <w:trHeight w:val="681"/>
        </w:trPr>
        <w:tc>
          <w:tcPr>
            <w:tcW w:w="1133" w:type="dxa"/>
          </w:tcPr>
          <w:p w14:paraId="4417C07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8365" w:type="dxa"/>
          </w:tcPr>
          <w:p w14:paraId="5E3FCA68" w14:textId="77777777" w:rsidR="00E902A8" w:rsidRDefault="00000000">
            <w:pPr>
              <w:pStyle w:val="TableParagraph"/>
              <w:spacing w:before="68"/>
              <w:ind w:left="293"/>
              <w:rPr>
                <w:sz w:val="24"/>
              </w:rPr>
            </w:pPr>
            <w:r>
              <w:rPr>
                <w:sz w:val="24"/>
              </w:rPr>
              <w:t>Резервный</w:t>
            </w:r>
            <w:r>
              <w:rPr>
                <w:spacing w:val="-5"/>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синтаксис: отработка</w:t>
            </w:r>
            <w:r>
              <w:rPr>
                <w:spacing w:val="-1"/>
                <w:sz w:val="24"/>
              </w:rPr>
              <w:t xml:space="preserve"> </w:t>
            </w:r>
            <w:r>
              <w:rPr>
                <w:spacing w:val="-4"/>
                <w:sz w:val="24"/>
              </w:rPr>
              <w:t>темы</w:t>
            </w:r>
          </w:p>
        </w:tc>
      </w:tr>
      <w:tr w:rsidR="00E902A8" w14:paraId="42EFC146" w14:textId="77777777">
        <w:trPr>
          <w:trHeight w:val="685"/>
        </w:trPr>
        <w:tc>
          <w:tcPr>
            <w:tcW w:w="1133" w:type="dxa"/>
          </w:tcPr>
          <w:p w14:paraId="7C5B44B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66</w:t>
            </w:r>
          </w:p>
        </w:tc>
        <w:tc>
          <w:tcPr>
            <w:tcW w:w="8365" w:type="dxa"/>
          </w:tcPr>
          <w:p w14:paraId="54685E20" w14:textId="77777777" w:rsidR="00E902A8" w:rsidRDefault="00000000">
            <w:pPr>
              <w:pStyle w:val="TableParagraph"/>
              <w:spacing w:before="73"/>
              <w:ind w:left="293"/>
              <w:rPr>
                <w:sz w:val="24"/>
              </w:rPr>
            </w:pPr>
            <w:r>
              <w:rPr>
                <w:sz w:val="24"/>
              </w:rPr>
              <w:t>Части</w:t>
            </w:r>
            <w:r>
              <w:rPr>
                <w:spacing w:val="2"/>
                <w:sz w:val="24"/>
              </w:rPr>
              <w:t xml:space="preserve"> </w:t>
            </w:r>
            <w:r>
              <w:rPr>
                <w:spacing w:val="-4"/>
                <w:sz w:val="24"/>
              </w:rPr>
              <w:t>речи</w:t>
            </w:r>
          </w:p>
        </w:tc>
      </w:tr>
      <w:tr w:rsidR="00E902A8" w14:paraId="025B915B" w14:textId="77777777">
        <w:trPr>
          <w:trHeight w:val="681"/>
        </w:trPr>
        <w:tc>
          <w:tcPr>
            <w:tcW w:w="1133" w:type="dxa"/>
          </w:tcPr>
          <w:p w14:paraId="02D6777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8365" w:type="dxa"/>
          </w:tcPr>
          <w:p w14:paraId="78B2E72D" w14:textId="77777777" w:rsidR="00E902A8" w:rsidRDefault="00000000">
            <w:pPr>
              <w:pStyle w:val="TableParagraph"/>
              <w:spacing w:before="68"/>
              <w:ind w:left="293"/>
              <w:rPr>
                <w:sz w:val="24"/>
              </w:rPr>
            </w:pPr>
            <w:r>
              <w:rPr>
                <w:sz w:val="24"/>
              </w:rPr>
              <w:t>Имя</w:t>
            </w:r>
            <w:r>
              <w:rPr>
                <w:spacing w:val="-2"/>
                <w:sz w:val="24"/>
              </w:rPr>
              <w:t xml:space="preserve"> </w:t>
            </w:r>
            <w:r>
              <w:rPr>
                <w:sz w:val="24"/>
              </w:rPr>
              <w:t>существительное:</w:t>
            </w:r>
            <w:r>
              <w:rPr>
                <w:spacing w:val="-6"/>
                <w:sz w:val="24"/>
              </w:rPr>
              <w:t xml:space="preserve"> </w:t>
            </w:r>
            <w:r>
              <w:rPr>
                <w:sz w:val="24"/>
              </w:rPr>
              <w:t>общее</w:t>
            </w:r>
            <w:r>
              <w:rPr>
                <w:spacing w:val="-7"/>
                <w:sz w:val="24"/>
              </w:rPr>
              <w:t xml:space="preserve"> </w:t>
            </w:r>
            <w:r>
              <w:rPr>
                <w:sz w:val="24"/>
              </w:rPr>
              <w:t>значение,</w:t>
            </w:r>
            <w:r>
              <w:rPr>
                <w:spacing w:val="-5"/>
                <w:sz w:val="24"/>
              </w:rPr>
              <w:t xml:space="preserve"> </w:t>
            </w:r>
            <w:r>
              <w:rPr>
                <w:sz w:val="24"/>
              </w:rPr>
              <w:t>вопросы, употребление</w:t>
            </w:r>
            <w:r>
              <w:rPr>
                <w:spacing w:val="-3"/>
                <w:sz w:val="24"/>
              </w:rPr>
              <w:t xml:space="preserve"> </w:t>
            </w:r>
            <w:r>
              <w:rPr>
                <w:sz w:val="24"/>
              </w:rPr>
              <w:t>в</w:t>
            </w:r>
            <w:r>
              <w:rPr>
                <w:spacing w:val="-4"/>
                <w:sz w:val="24"/>
              </w:rPr>
              <w:t xml:space="preserve"> речи</w:t>
            </w:r>
          </w:p>
        </w:tc>
      </w:tr>
      <w:tr w:rsidR="00E902A8" w14:paraId="5D12FF30" w14:textId="77777777">
        <w:trPr>
          <w:trHeight w:val="685"/>
        </w:trPr>
        <w:tc>
          <w:tcPr>
            <w:tcW w:w="1133" w:type="dxa"/>
          </w:tcPr>
          <w:p w14:paraId="0DE3F8B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68</w:t>
            </w:r>
          </w:p>
        </w:tc>
        <w:tc>
          <w:tcPr>
            <w:tcW w:w="8365" w:type="dxa"/>
          </w:tcPr>
          <w:p w14:paraId="7DCA8310" w14:textId="77777777" w:rsidR="00E902A8" w:rsidRDefault="00000000">
            <w:pPr>
              <w:pStyle w:val="TableParagraph"/>
              <w:spacing w:before="73"/>
              <w:ind w:left="293"/>
              <w:rPr>
                <w:sz w:val="24"/>
              </w:rPr>
            </w:pPr>
            <w:r>
              <w:rPr>
                <w:sz w:val="24"/>
              </w:rPr>
              <w:t>Имена</w:t>
            </w:r>
            <w:r>
              <w:rPr>
                <w:spacing w:val="-4"/>
                <w:sz w:val="24"/>
              </w:rPr>
              <w:t xml:space="preserve"> </w:t>
            </w:r>
            <w:r>
              <w:rPr>
                <w:sz w:val="24"/>
              </w:rPr>
              <w:t>существительные</w:t>
            </w:r>
            <w:r>
              <w:rPr>
                <w:spacing w:val="-7"/>
                <w:sz w:val="24"/>
              </w:rPr>
              <w:t xml:space="preserve"> </w:t>
            </w:r>
            <w:r>
              <w:rPr>
                <w:sz w:val="24"/>
              </w:rPr>
              <w:t>мужского,</w:t>
            </w:r>
            <w:r>
              <w:rPr>
                <w:spacing w:val="-5"/>
                <w:sz w:val="24"/>
              </w:rPr>
              <w:t xml:space="preserve"> </w:t>
            </w:r>
            <w:r>
              <w:rPr>
                <w:sz w:val="24"/>
              </w:rPr>
              <w:t>женского</w:t>
            </w:r>
            <w:r>
              <w:rPr>
                <w:spacing w:val="-2"/>
                <w:sz w:val="24"/>
              </w:rPr>
              <w:t xml:space="preserve"> </w:t>
            </w:r>
            <w:r>
              <w:rPr>
                <w:sz w:val="24"/>
              </w:rPr>
              <w:t>и</w:t>
            </w:r>
            <w:r>
              <w:rPr>
                <w:spacing w:val="-6"/>
                <w:sz w:val="24"/>
              </w:rPr>
              <w:t xml:space="preserve"> </w:t>
            </w:r>
            <w:r>
              <w:rPr>
                <w:sz w:val="24"/>
              </w:rPr>
              <w:t>среднего</w:t>
            </w:r>
            <w:r>
              <w:rPr>
                <w:spacing w:val="-2"/>
                <w:sz w:val="24"/>
              </w:rPr>
              <w:t xml:space="preserve"> </w:t>
            </w:r>
            <w:r>
              <w:rPr>
                <w:spacing w:val="-4"/>
                <w:sz w:val="24"/>
              </w:rPr>
              <w:t>рода</w:t>
            </w:r>
          </w:p>
        </w:tc>
      </w:tr>
    </w:tbl>
    <w:p w14:paraId="3CD4B060"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0359E0AB" w14:textId="77777777">
        <w:trPr>
          <w:trHeight w:val="686"/>
        </w:trPr>
        <w:tc>
          <w:tcPr>
            <w:tcW w:w="1133" w:type="dxa"/>
          </w:tcPr>
          <w:p w14:paraId="467F27D8"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69</w:t>
            </w:r>
          </w:p>
        </w:tc>
        <w:tc>
          <w:tcPr>
            <w:tcW w:w="8365" w:type="dxa"/>
          </w:tcPr>
          <w:p w14:paraId="17286290" w14:textId="77777777" w:rsidR="00E902A8" w:rsidRDefault="00000000">
            <w:pPr>
              <w:pStyle w:val="TableParagraph"/>
              <w:spacing w:before="73"/>
              <w:ind w:left="293"/>
              <w:rPr>
                <w:sz w:val="24"/>
              </w:rPr>
            </w:pPr>
            <w:r>
              <w:rPr>
                <w:sz w:val="24"/>
              </w:rPr>
              <w:t>Род</w:t>
            </w:r>
            <w:r>
              <w:rPr>
                <w:spacing w:val="-4"/>
                <w:sz w:val="24"/>
              </w:rPr>
              <w:t xml:space="preserve"> </w:t>
            </w:r>
            <w:r>
              <w:rPr>
                <w:sz w:val="24"/>
              </w:rPr>
              <w:t>имен</w:t>
            </w:r>
            <w:r>
              <w:rPr>
                <w:spacing w:val="6"/>
                <w:sz w:val="24"/>
              </w:rPr>
              <w:t xml:space="preserve"> </w:t>
            </w:r>
            <w:r>
              <w:rPr>
                <w:spacing w:val="-2"/>
                <w:sz w:val="24"/>
              </w:rPr>
              <w:t>существительных</w:t>
            </w:r>
          </w:p>
        </w:tc>
      </w:tr>
      <w:tr w:rsidR="00E902A8" w14:paraId="7F59C180" w14:textId="77777777">
        <w:trPr>
          <w:trHeight w:val="681"/>
        </w:trPr>
        <w:tc>
          <w:tcPr>
            <w:tcW w:w="1133" w:type="dxa"/>
          </w:tcPr>
          <w:p w14:paraId="2A0CB5F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8365" w:type="dxa"/>
          </w:tcPr>
          <w:p w14:paraId="44AEC21E" w14:textId="77777777" w:rsidR="00E902A8" w:rsidRDefault="00000000">
            <w:pPr>
              <w:pStyle w:val="TableParagraph"/>
              <w:spacing w:before="68"/>
              <w:ind w:left="293"/>
              <w:rPr>
                <w:sz w:val="24"/>
              </w:rPr>
            </w:pPr>
            <w:r>
              <w:rPr>
                <w:sz w:val="24"/>
              </w:rPr>
              <w:t>Изложение</w:t>
            </w:r>
            <w:r>
              <w:rPr>
                <w:spacing w:val="-2"/>
                <w:sz w:val="24"/>
              </w:rPr>
              <w:t xml:space="preserve"> </w:t>
            </w:r>
            <w:r>
              <w:rPr>
                <w:sz w:val="24"/>
              </w:rPr>
              <w:t>текста</w:t>
            </w:r>
            <w:r>
              <w:rPr>
                <w:spacing w:val="-2"/>
                <w:sz w:val="24"/>
              </w:rPr>
              <w:t xml:space="preserve"> </w:t>
            </w:r>
            <w:r>
              <w:rPr>
                <w:sz w:val="24"/>
              </w:rPr>
              <w:t>с</w:t>
            </w:r>
            <w:r>
              <w:rPr>
                <w:spacing w:val="-12"/>
                <w:sz w:val="24"/>
              </w:rPr>
              <w:t xml:space="preserve"> </w:t>
            </w:r>
            <w:r>
              <w:rPr>
                <w:sz w:val="24"/>
              </w:rPr>
              <w:t>опорой</w:t>
            </w:r>
            <w:r>
              <w:rPr>
                <w:spacing w:val="-4"/>
                <w:sz w:val="24"/>
              </w:rPr>
              <w:t xml:space="preserve"> </w:t>
            </w:r>
            <w:r>
              <w:rPr>
                <w:sz w:val="24"/>
              </w:rPr>
              <w:t>на</w:t>
            </w:r>
            <w:r>
              <w:rPr>
                <w:spacing w:val="-2"/>
                <w:sz w:val="24"/>
              </w:rPr>
              <w:t xml:space="preserve"> </w:t>
            </w:r>
            <w:r>
              <w:rPr>
                <w:sz w:val="24"/>
              </w:rPr>
              <w:t>коллективно</w:t>
            </w:r>
            <w:r>
              <w:rPr>
                <w:spacing w:val="7"/>
                <w:sz w:val="24"/>
              </w:rPr>
              <w:t xml:space="preserve"> </w:t>
            </w:r>
            <w:r>
              <w:rPr>
                <w:sz w:val="24"/>
              </w:rPr>
              <w:t>составленный</w:t>
            </w:r>
            <w:r>
              <w:rPr>
                <w:spacing w:val="-4"/>
                <w:sz w:val="24"/>
              </w:rPr>
              <w:t xml:space="preserve"> план</w:t>
            </w:r>
          </w:p>
        </w:tc>
      </w:tr>
      <w:tr w:rsidR="00E902A8" w14:paraId="16C8F2A8" w14:textId="77777777">
        <w:trPr>
          <w:trHeight w:val="686"/>
        </w:trPr>
        <w:tc>
          <w:tcPr>
            <w:tcW w:w="1133" w:type="dxa"/>
          </w:tcPr>
          <w:p w14:paraId="31614C1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71</w:t>
            </w:r>
          </w:p>
        </w:tc>
        <w:tc>
          <w:tcPr>
            <w:tcW w:w="8365" w:type="dxa"/>
          </w:tcPr>
          <w:p w14:paraId="7CB0696A" w14:textId="77777777" w:rsidR="00E902A8" w:rsidRDefault="00000000">
            <w:pPr>
              <w:pStyle w:val="TableParagraph"/>
              <w:spacing w:before="73"/>
              <w:ind w:left="293"/>
              <w:rPr>
                <w:sz w:val="24"/>
              </w:rPr>
            </w:pPr>
            <w:r>
              <w:rPr>
                <w:sz w:val="24"/>
              </w:rPr>
              <w:t>Число</w:t>
            </w:r>
            <w:r>
              <w:rPr>
                <w:spacing w:val="1"/>
                <w:sz w:val="24"/>
              </w:rPr>
              <w:t xml:space="preserve"> </w:t>
            </w:r>
            <w:r>
              <w:rPr>
                <w:sz w:val="24"/>
              </w:rPr>
              <w:t xml:space="preserve">имен </w:t>
            </w:r>
            <w:r>
              <w:rPr>
                <w:spacing w:val="-2"/>
                <w:sz w:val="24"/>
              </w:rPr>
              <w:t>существительных</w:t>
            </w:r>
          </w:p>
        </w:tc>
      </w:tr>
      <w:tr w:rsidR="00E902A8" w14:paraId="76EB5CF5" w14:textId="77777777">
        <w:trPr>
          <w:trHeight w:val="685"/>
        </w:trPr>
        <w:tc>
          <w:tcPr>
            <w:tcW w:w="1133" w:type="dxa"/>
          </w:tcPr>
          <w:p w14:paraId="3611E74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8365" w:type="dxa"/>
          </w:tcPr>
          <w:p w14:paraId="67E27D3C" w14:textId="77777777" w:rsidR="00E902A8" w:rsidRDefault="00000000">
            <w:pPr>
              <w:pStyle w:val="TableParagraph"/>
              <w:spacing w:before="68"/>
              <w:ind w:left="293"/>
              <w:rPr>
                <w:sz w:val="24"/>
              </w:rPr>
            </w:pPr>
            <w:r>
              <w:rPr>
                <w:sz w:val="24"/>
              </w:rPr>
              <w:t>Имена</w:t>
            </w:r>
            <w:r>
              <w:rPr>
                <w:spacing w:val="-5"/>
                <w:sz w:val="24"/>
              </w:rPr>
              <w:t xml:space="preserve"> </w:t>
            </w:r>
            <w:r>
              <w:rPr>
                <w:sz w:val="24"/>
              </w:rPr>
              <w:t>существительные</w:t>
            </w:r>
            <w:r>
              <w:rPr>
                <w:spacing w:val="-9"/>
                <w:sz w:val="24"/>
              </w:rPr>
              <w:t xml:space="preserve"> </w:t>
            </w:r>
            <w:r>
              <w:rPr>
                <w:sz w:val="24"/>
              </w:rPr>
              <w:t>единственного и</w:t>
            </w:r>
            <w:r>
              <w:rPr>
                <w:spacing w:val="-8"/>
                <w:sz w:val="24"/>
              </w:rPr>
              <w:t xml:space="preserve"> </w:t>
            </w:r>
            <w:r>
              <w:rPr>
                <w:sz w:val="24"/>
              </w:rPr>
              <w:t>множественного</w:t>
            </w:r>
            <w:r>
              <w:rPr>
                <w:spacing w:val="-3"/>
                <w:sz w:val="24"/>
              </w:rPr>
              <w:t xml:space="preserve"> </w:t>
            </w:r>
            <w:r>
              <w:rPr>
                <w:spacing w:val="-2"/>
                <w:sz w:val="24"/>
              </w:rPr>
              <w:t>числа</w:t>
            </w:r>
          </w:p>
        </w:tc>
      </w:tr>
      <w:tr w:rsidR="00E902A8" w14:paraId="3C4C436E" w14:textId="77777777">
        <w:trPr>
          <w:trHeight w:val="681"/>
        </w:trPr>
        <w:tc>
          <w:tcPr>
            <w:tcW w:w="1133" w:type="dxa"/>
          </w:tcPr>
          <w:p w14:paraId="3E5A0E0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73</w:t>
            </w:r>
          </w:p>
        </w:tc>
        <w:tc>
          <w:tcPr>
            <w:tcW w:w="8365" w:type="dxa"/>
          </w:tcPr>
          <w:p w14:paraId="1FD7FE87" w14:textId="77777777" w:rsidR="00E902A8" w:rsidRDefault="00000000">
            <w:pPr>
              <w:pStyle w:val="TableParagraph"/>
              <w:spacing w:before="69"/>
              <w:ind w:left="293"/>
              <w:rPr>
                <w:sz w:val="24"/>
              </w:rPr>
            </w:pPr>
            <w:r>
              <w:rPr>
                <w:sz w:val="24"/>
              </w:rPr>
              <w:t>Изменение</w:t>
            </w:r>
            <w:r>
              <w:rPr>
                <w:spacing w:val="-5"/>
                <w:sz w:val="24"/>
              </w:rPr>
              <w:t xml:space="preserve"> </w:t>
            </w:r>
            <w:r>
              <w:rPr>
                <w:sz w:val="24"/>
              </w:rPr>
              <w:t>имен</w:t>
            </w:r>
            <w:r>
              <w:rPr>
                <w:spacing w:val="-2"/>
                <w:sz w:val="24"/>
              </w:rPr>
              <w:t xml:space="preserve"> </w:t>
            </w:r>
            <w:r>
              <w:rPr>
                <w:sz w:val="24"/>
              </w:rPr>
              <w:t>существительных</w:t>
            </w:r>
            <w:r>
              <w:rPr>
                <w:spacing w:val="-8"/>
                <w:sz w:val="24"/>
              </w:rPr>
              <w:t xml:space="preserve"> </w:t>
            </w:r>
            <w:r>
              <w:rPr>
                <w:sz w:val="24"/>
              </w:rPr>
              <w:t>по</w:t>
            </w:r>
            <w:r>
              <w:rPr>
                <w:spacing w:val="1"/>
                <w:sz w:val="24"/>
              </w:rPr>
              <w:t xml:space="preserve"> </w:t>
            </w:r>
            <w:r>
              <w:rPr>
                <w:spacing w:val="-2"/>
                <w:sz w:val="24"/>
              </w:rPr>
              <w:t>числам</w:t>
            </w:r>
          </w:p>
        </w:tc>
      </w:tr>
      <w:tr w:rsidR="00E902A8" w14:paraId="22A3828D" w14:textId="77777777">
        <w:trPr>
          <w:trHeight w:val="686"/>
        </w:trPr>
        <w:tc>
          <w:tcPr>
            <w:tcW w:w="1133" w:type="dxa"/>
          </w:tcPr>
          <w:p w14:paraId="54C3AA4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74</w:t>
            </w:r>
          </w:p>
        </w:tc>
        <w:tc>
          <w:tcPr>
            <w:tcW w:w="8365" w:type="dxa"/>
          </w:tcPr>
          <w:p w14:paraId="71674A8A" w14:textId="77777777" w:rsidR="00E902A8" w:rsidRDefault="00000000">
            <w:pPr>
              <w:pStyle w:val="TableParagraph"/>
              <w:spacing w:before="73"/>
              <w:ind w:left="293"/>
              <w:rPr>
                <w:sz w:val="24"/>
              </w:rPr>
            </w:pPr>
            <w:r>
              <w:rPr>
                <w:sz w:val="24"/>
              </w:rPr>
              <w:t>Мягкий</w:t>
            </w:r>
            <w:r>
              <w:rPr>
                <w:spacing w:val="-1"/>
                <w:sz w:val="24"/>
              </w:rPr>
              <w:t xml:space="preserve"> </w:t>
            </w:r>
            <w:r>
              <w:rPr>
                <w:sz w:val="24"/>
              </w:rPr>
              <w:t>знак</w:t>
            </w:r>
            <w:r>
              <w:rPr>
                <w:spacing w:val="-6"/>
                <w:sz w:val="24"/>
              </w:rPr>
              <w:t xml:space="preserve"> </w:t>
            </w:r>
            <w:r>
              <w:rPr>
                <w:sz w:val="24"/>
              </w:rPr>
              <w:t>после</w:t>
            </w:r>
            <w:r>
              <w:rPr>
                <w:spacing w:val="-1"/>
                <w:sz w:val="24"/>
              </w:rPr>
              <w:t xml:space="preserve"> </w:t>
            </w:r>
            <w:r>
              <w:rPr>
                <w:sz w:val="24"/>
              </w:rPr>
              <w:t>шипящих</w:t>
            </w:r>
            <w:r>
              <w:rPr>
                <w:spacing w:val="-4"/>
                <w:sz w:val="24"/>
              </w:rPr>
              <w:t xml:space="preserve"> </w:t>
            </w:r>
            <w:r>
              <w:rPr>
                <w:sz w:val="24"/>
              </w:rPr>
              <w:t>на</w:t>
            </w:r>
            <w:r>
              <w:rPr>
                <w:spacing w:val="-6"/>
                <w:sz w:val="24"/>
              </w:rPr>
              <w:t xml:space="preserve"> </w:t>
            </w:r>
            <w:r>
              <w:rPr>
                <w:sz w:val="24"/>
              </w:rPr>
              <w:t>конце</w:t>
            </w:r>
            <w:r>
              <w:rPr>
                <w:spacing w:val="-1"/>
                <w:sz w:val="24"/>
              </w:rPr>
              <w:t xml:space="preserve"> </w:t>
            </w:r>
            <w:r>
              <w:rPr>
                <w:sz w:val="24"/>
              </w:rPr>
              <w:t>имен</w:t>
            </w:r>
            <w:r>
              <w:rPr>
                <w:spacing w:val="2"/>
                <w:sz w:val="24"/>
              </w:rPr>
              <w:t xml:space="preserve"> </w:t>
            </w:r>
            <w:r>
              <w:rPr>
                <w:spacing w:val="-2"/>
                <w:sz w:val="24"/>
              </w:rPr>
              <w:t>существительных</w:t>
            </w:r>
          </w:p>
        </w:tc>
      </w:tr>
      <w:tr w:rsidR="00E902A8" w14:paraId="5A710203" w14:textId="77777777">
        <w:trPr>
          <w:trHeight w:val="681"/>
        </w:trPr>
        <w:tc>
          <w:tcPr>
            <w:tcW w:w="1133" w:type="dxa"/>
          </w:tcPr>
          <w:p w14:paraId="75D41CC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8365" w:type="dxa"/>
          </w:tcPr>
          <w:p w14:paraId="65612262" w14:textId="77777777" w:rsidR="00E902A8" w:rsidRDefault="00000000">
            <w:pPr>
              <w:pStyle w:val="TableParagraph"/>
              <w:tabs>
                <w:tab w:val="left" w:pos="1695"/>
                <w:tab w:val="left" w:pos="2750"/>
                <w:tab w:val="left" w:pos="3858"/>
                <w:tab w:val="left" w:pos="4519"/>
                <w:tab w:val="left" w:pos="5316"/>
                <w:tab w:val="left" w:pos="6514"/>
                <w:tab w:val="left" w:pos="6965"/>
                <w:tab w:val="left" w:pos="7785"/>
              </w:tabs>
              <w:spacing w:before="97" w:line="208" w:lineRule="auto"/>
              <w:ind w:left="67" w:right="55" w:firstLine="226"/>
              <w:rPr>
                <w:sz w:val="24"/>
              </w:rPr>
            </w:pPr>
            <w:r>
              <w:rPr>
                <w:spacing w:val="-2"/>
                <w:sz w:val="24"/>
              </w:rPr>
              <w:t>Закрепляем</w:t>
            </w:r>
            <w:r>
              <w:rPr>
                <w:sz w:val="24"/>
              </w:rPr>
              <w:tab/>
            </w:r>
            <w:r>
              <w:rPr>
                <w:spacing w:val="-2"/>
                <w:sz w:val="24"/>
              </w:rPr>
              <w:t>правило</w:t>
            </w:r>
            <w:r>
              <w:rPr>
                <w:sz w:val="24"/>
              </w:rPr>
              <w:tab/>
            </w:r>
            <w:r>
              <w:rPr>
                <w:spacing w:val="-2"/>
                <w:sz w:val="24"/>
              </w:rPr>
              <w:t>"Мягкий</w:t>
            </w:r>
            <w:r>
              <w:rPr>
                <w:sz w:val="24"/>
              </w:rPr>
              <w:tab/>
            </w:r>
            <w:r>
              <w:rPr>
                <w:spacing w:val="-4"/>
                <w:sz w:val="24"/>
              </w:rPr>
              <w:t>знак</w:t>
            </w:r>
            <w:r>
              <w:rPr>
                <w:sz w:val="24"/>
              </w:rPr>
              <w:tab/>
            </w:r>
            <w:r>
              <w:rPr>
                <w:spacing w:val="-4"/>
                <w:sz w:val="24"/>
              </w:rPr>
              <w:t>после</w:t>
            </w:r>
            <w:r>
              <w:rPr>
                <w:sz w:val="24"/>
              </w:rPr>
              <w:tab/>
            </w:r>
            <w:r>
              <w:rPr>
                <w:spacing w:val="-2"/>
                <w:sz w:val="24"/>
              </w:rPr>
              <w:t>шипящих</w:t>
            </w:r>
            <w:r>
              <w:rPr>
                <w:sz w:val="24"/>
              </w:rPr>
              <w:tab/>
            </w:r>
            <w:r>
              <w:rPr>
                <w:spacing w:val="-6"/>
                <w:sz w:val="24"/>
              </w:rPr>
              <w:t>на</w:t>
            </w:r>
            <w:r>
              <w:rPr>
                <w:sz w:val="24"/>
              </w:rPr>
              <w:tab/>
            </w:r>
            <w:r>
              <w:rPr>
                <w:spacing w:val="-2"/>
                <w:sz w:val="24"/>
              </w:rPr>
              <w:t>конце</w:t>
            </w:r>
            <w:r>
              <w:rPr>
                <w:sz w:val="24"/>
              </w:rPr>
              <w:tab/>
            </w:r>
            <w:r>
              <w:rPr>
                <w:spacing w:val="-4"/>
                <w:sz w:val="24"/>
              </w:rPr>
              <w:t xml:space="preserve">имен </w:t>
            </w:r>
            <w:r>
              <w:rPr>
                <w:spacing w:val="-2"/>
                <w:sz w:val="24"/>
              </w:rPr>
              <w:t>существительных"</w:t>
            </w:r>
          </w:p>
        </w:tc>
      </w:tr>
      <w:tr w:rsidR="00E902A8" w14:paraId="4FD4C789" w14:textId="77777777">
        <w:trPr>
          <w:trHeight w:val="686"/>
        </w:trPr>
        <w:tc>
          <w:tcPr>
            <w:tcW w:w="1133" w:type="dxa"/>
          </w:tcPr>
          <w:p w14:paraId="3C6702F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8365" w:type="dxa"/>
          </w:tcPr>
          <w:p w14:paraId="56E950FC" w14:textId="77777777" w:rsidR="00E902A8" w:rsidRDefault="00000000">
            <w:pPr>
              <w:pStyle w:val="TableParagraph"/>
              <w:spacing w:before="102" w:line="208" w:lineRule="auto"/>
              <w:ind w:left="67" w:firstLine="226"/>
              <w:rPr>
                <w:sz w:val="24"/>
              </w:rPr>
            </w:pPr>
            <w:r>
              <w:rPr>
                <w:sz w:val="24"/>
              </w:rPr>
              <w:t>Отрабатываем</w:t>
            </w:r>
            <w:r>
              <w:rPr>
                <w:spacing w:val="80"/>
                <w:sz w:val="24"/>
              </w:rPr>
              <w:t xml:space="preserve"> </w:t>
            </w:r>
            <w:r>
              <w:rPr>
                <w:sz w:val="24"/>
              </w:rPr>
              <w:t>правило</w:t>
            </w:r>
            <w:r>
              <w:rPr>
                <w:spacing w:val="80"/>
                <w:sz w:val="24"/>
              </w:rPr>
              <w:t xml:space="preserve"> </w:t>
            </w:r>
            <w:r>
              <w:rPr>
                <w:sz w:val="24"/>
              </w:rPr>
              <w:t>"Мягкий</w:t>
            </w:r>
            <w:r>
              <w:rPr>
                <w:spacing w:val="80"/>
                <w:sz w:val="24"/>
              </w:rPr>
              <w:t xml:space="preserve"> </w:t>
            </w:r>
            <w:r>
              <w:rPr>
                <w:sz w:val="24"/>
              </w:rPr>
              <w:t>знак</w:t>
            </w:r>
            <w:r>
              <w:rPr>
                <w:spacing w:val="80"/>
                <w:sz w:val="24"/>
              </w:rPr>
              <w:t xml:space="preserve"> </w:t>
            </w:r>
            <w:r>
              <w:rPr>
                <w:sz w:val="24"/>
              </w:rPr>
              <w:t>после</w:t>
            </w:r>
            <w:r>
              <w:rPr>
                <w:spacing w:val="80"/>
                <w:sz w:val="24"/>
              </w:rPr>
              <w:t xml:space="preserve"> </w:t>
            </w:r>
            <w:r>
              <w:rPr>
                <w:sz w:val="24"/>
              </w:rPr>
              <w:t>шипящих</w:t>
            </w:r>
            <w:r>
              <w:rPr>
                <w:spacing w:val="80"/>
                <w:sz w:val="24"/>
              </w:rPr>
              <w:t xml:space="preserve"> </w:t>
            </w:r>
            <w:r>
              <w:rPr>
                <w:sz w:val="24"/>
              </w:rPr>
              <w:t>на</w:t>
            </w:r>
            <w:r>
              <w:rPr>
                <w:spacing w:val="80"/>
                <w:sz w:val="24"/>
              </w:rPr>
              <w:t xml:space="preserve"> </w:t>
            </w:r>
            <w:r>
              <w:rPr>
                <w:sz w:val="24"/>
              </w:rPr>
              <w:t>конце</w:t>
            </w:r>
            <w:r>
              <w:rPr>
                <w:spacing w:val="80"/>
                <w:sz w:val="24"/>
              </w:rPr>
              <w:t xml:space="preserve"> </w:t>
            </w:r>
            <w:r>
              <w:rPr>
                <w:sz w:val="24"/>
              </w:rPr>
              <w:t>имен</w:t>
            </w:r>
            <w:r>
              <w:rPr>
                <w:spacing w:val="80"/>
                <w:sz w:val="24"/>
              </w:rPr>
              <w:t xml:space="preserve"> </w:t>
            </w:r>
            <w:r>
              <w:rPr>
                <w:spacing w:val="-2"/>
                <w:sz w:val="24"/>
              </w:rPr>
              <w:t>существительных"</w:t>
            </w:r>
          </w:p>
        </w:tc>
      </w:tr>
      <w:tr w:rsidR="00E902A8" w14:paraId="186C4D4D" w14:textId="77777777">
        <w:trPr>
          <w:trHeight w:val="685"/>
        </w:trPr>
        <w:tc>
          <w:tcPr>
            <w:tcW w:w="1133" w:type="dxa"/>
          </w:tcPr>
          <w:p w14:paraId="30F7B38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8365" w:type="dxa"/>
          </w:tcPr>
          <w:p w14:paraId="29AE2273" w14:textId="77777777" w:rsidR="00E902A8" w:rsidRDefault="00000000">
            <w:pPr>
              <w:pStyle w:val="TableParagraph"/>
              <w:spacing w:before="68"/>
              <w:ind w:left="293"/>
              <w:rPr>
                <w:sz w:val="24"/>
              </w:rPr>
            </w:pPr>
            <w:r>
              <w:rPr>
                <w:sz w:val="24"/>
              </w:rPr>
              <w:t>Изложение</w:t>
            </w:r>
            <w:r>
              <w:rPr>
                <w:spacing w:val="-5"/>
                <w:sz w:val="24"/>
              </w:rPr>
              <w:t xml:space="preserve"> </w:t>
            </w:r>
            <w:r>
              <w:rPr>
                <w:sz w:val="24"/>
              </w:rPr>
              <w:t>текста</w:t>
            </w:r>
            <w:r>
              <w:rPr>
                <w:spacing w:val="-4"/>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коллективно</w:t>
            </w:r>
            <w:r>
              <w:rPr>
                <w:spacing w:val="-3"/>
                <w:sz w:val="24"/>
              </w:rPr>
              <w:t xml:space="preserve"> </w:t>
            </w:r>
            <w:r>
              <w:rPr>
                <w:sz w:val="24"/>
              </w:rPr>
              <w:t>составленного</w:t>
            </w:r>
            <w:r>
              <w:rPr>
                <w:spacing w:val="1"/>
                <w:sz w:val="24"/>
              </w:rPr>
              <w:t xml:space="preserve"> </w:t>
            </w:r>
            <w:r>
              <w:rPr>
                <w:spacing w:val="-2"/>
                <w:sz w:val="24"/>
              </w:rPr>
              <w:t>плана</w:t>
            </w:r>
          </w:p>
        </w:tc>
      </w:tr>
      <w:tr w:rsidR="00E902A8" w14:paraId="08315CD3" w14:textId="77777777">
        <w:trPr>
          <w:trHeight w:val="681"/>
        </w:trPr>
        <w:tc>
          <w:tcPr>
            <w:tcW w:w="1133" w:type="dxa"/>
          </w:tcPr>
          <w:p w14:paraId="0DDE4D4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78</w:t>
            </w:r>
          </w:p>
        </w:tc>
        <w:tc>
          <w:tcPr>
            <w:tcW w:w="8365" w:type="dxa"/>
          </w:tcPr>
          <w:p w14:paraId="24486402" w14:textId="77777777" w:rsidR="00E902A8" w:rsidRDefault="00000000">
            <w:pPr>
              <w:pStyle w:val="TableParagraph"/>
              <w:spacing w:before="69"/>
              <w:ind w:left="293"/>
              <w:rPr>
                <w:sz w:val="24"/>
              </w:rPr>
            </w:pPr>
            <w:r>
              <w:rPr>
                <w:sz w:val="24"/>
              </w:rPr>
              <w:t>Падеж</w:t>
            </w:r>
            <w:r>
              <w:rPr>
                <w:spacing w:val="1"/>
                <w:sz w:val="24"/>
              </w:rPr>
              <w:t xml:space="preserve"> </w:t>
            </w:r>
            <w:r>
              <w:rPr>
                <w:sz w:val="24"/>
              </w:rPr>
              <w:t>имен</w:t>
            </w:r>
            <w:r>
              <w:rPr>
                <w:spacing w:val="2"/>
                <w:sz w:val="24"/>
              </w:rPr>
              <w:t xml:space="preserve"> </w:t>
            </w:r>
            <w:r>
              <w:rPr>
                <w:spacing w:val="-2"/>
                <w:sz w:val="24"/>
              </w:rPr>
              <w:t>существительных</w:t>
            </w:r>
          </w:p>
        </w:tc>
      </w:tr>
      <w:tr w:rsidR="00E902A8" w14:paraId="5B1087EF" w14:textId="77777777">
        <w:trPr>
          <w:trHeight w:val="685"/>
        </w:trPr>
        <w:tc>
          <w:tcPr>
            <w:tcW w:w="1133" w:type="dxa"/>
          </w:tcPr>
          <w:p w14:paraId="68C2B1B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8365" w:type="dxa"/>
          </w:tcPr>
          <w:p w14:paraId="10279F22" w14:textId="77777777" w:rsidR="00E902A8" w:rsidRDefault="00000000">
            <w:pPr>
              <w:pStyle w:val="TableParagraph"/>
              <w:spacing w:before="68"/>
              <w:ind w:left="293"/>
              <w:rPr>
                <w:sz w:val="24"/>
              </w:rPr>
            </w:pPr>
            <w:r>
              <w:rPr>
                <w:sz w:val="24"/>
              </w:rPr>
              <w:t>Падеж</w:t>
            </w:r>
            <w:r>
              <w:rPr>
                <w:spacing w:val="-4"/>
                <w:sz w:val="24"/>
              </w:rPr>
              <w:t xml:space="preserve"> </w:t>
            </w:r>
            <w:r>
              <w:rPr>
                <w:sz w:val="24"/>
              </w:rPr>
              <w:t>имен</w:t>
            </w:r>
            <w:r>
              <w:rPr>
                <w:spacing w:val="-5"/>
                <w:sz w:val="24"/>
              </w:rPr>
              <w:t xml:space="preserve"> </w:t>
            </w:r>
            <w:r>
              <w:rPr>
                <w:sz w:val="24"/>
              </w:rPr>
              <w:t>существительных:</w:t>
            </w:r>
            <w:r>
              <w:rPr>
                <w:spacing w:val="-5"/>
                <w:sz w:val="24"/>
              </w:rPr>
              <w:t xml:space="preserve"> </w:t>
            </w:r>
            <w:r>
              <w:rPr>
                <w:sz w:val="24"/>
              </w:rPr>
              <w:t>именительный</w:t>
            </w:r>
            <w:r>
              <w:rPr>
                <w:spacing w:val="-13"/>
                <w:sz w:val="24"/>
              </w:rPr>
              <w:t xml:space="preserve"> </w:t>
            </w:r>
            <w:r>
              <w:rPr>
                <w:spacing w:val="-2"/>
                <w:sz w:val="24"/>
              </w:rPr>
              <w:t>падеж</w:t>
            </w:r>
          </w:p>
        </w:tc>
      </w:tr>
      <w:tr w:rsidR="00E902A8" w14:paraId="0664D317" w14:textId="77777777">
        <w:trPr>
          <w:trHeight w:val="681"/>
        </w:trPr>
        <w:tc>
          <w:tcPr>
            <w:tcW w:w="1133" w:type="dxa"/>
          </w:tcPr>
          <w:p w14:paraId="243BB89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80</w:t>
            </w:r>
          </w:p>
        </w:tc>
        <w:tc>
          <w:tcPr>
            <w:tcW w:w="8365" w:type="dxa"/>
          </w:tcPr>
          <w:p w14:paraId="22252763" w14:textId="77777777" w:rsidR="00E902A8" w:rsidRDefault="00000000">
            <w:pPr>
              <w:pStyle w:val="TableParagraph"/>
              <w:spacing w:before="68"/>
              <w:ind w:left="293"/>
              <w:rPr>
                <w:sz w:val="24"/>
              </w:rPr>
            </w:pPr>
            <w:r>
              <w:rPr>
                <w:sz w:val="24"/>
              </w:rPr>
              <w:t>Падеж</w:t>
            </w:r>
            <w:r>
              <w:rPr>
                <w:spacing w:val="-4"/>
                <w:sz w:val="24"/>
              </w:rPr>
              <w:t xml:space="preserve"> </w:t>
            </w:r>
            <w:r>
              <w:rPr>
                <w:sz w:val="24"/>
              </w:rPr>
              <w:t>имен</w:t>
            </w:r>
            <w:r>
              <w:rPr>
                <w:spacing w:val="-4"/>
                <w:sz w:val="24"/>
              </w:rPr>
              <w:t xml:space="preserve"> </w:t>
            </w:r>
            <w:r>
              <w:rPr>
                <w:sz w:val="24"/>
              </w:rPr>
              <w:t>существительных:</w:t>
            </w:r>
            <w:r>
              <w:rPr>
                <w:spacing w:val="-5"/>
                <w:sz w:val="24"/>
              </w:rPr>
              <w:t xml:space="preserve"> </w:t>
            </w:r>
            <w:r>
              <w:rPr>
                <w:sz w:val="24"/>
              </w:rPr>
              <w:t>родительный</w:t>
            </w:r>
            <w:r>
              <w:rPr>
                <w:spacing w:val="-8"/>
                <w:sz w:val="24"/>
              </w:rPr>
              <w:t xml:space="preserve"> </w:t>
            </w:r>
            <w:r>
              <w:rPr>
                <w:spacing w:val="-2"/>
                <w:sz w:val="24"/>
              </w:rPr>
              <w:t>падеж</w:t>
            </w:r>
          </w:p>
        </w:tc>
      </w:tr>
      <w:tr w:rsidR="00E902A8" w14:paraId="6D2C2CBC" w14:textId="77777777">
        <w:trPr>
          <w:trHeight w:val="686"/>
        </w:trPr>
        <w:tc>
          <w:tcPr>
            <w:tcW w:w="1133" w:type="dxa"/>
          </w:tcPr>
          <w:p w14:paraId="6502CFD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81</w:t>
            </w:r>
          </w:p>
        </w:tc>
        <w:tc>
          <w:tcPr>
            <w:tcW w:w="8365" w:type="dxa"/>
          </w:tcPr>
          <w:p w14:paraId="37EBD3E1" w14:textId="77777777" w:rsidR="00E902A8" w:rsidRDefault="00000000">
            <w:pPr>
              <w:pStyle w:val="TableParagraph"/>
              <w:spacing w:before="73"/>
              <w:ind w:left="293"/>
              <w:rPr>
                <w:sz w:val="24"/>
              </w:rPr>
            </w:pPr>
            <w:r>
              <w:rPr>
                <w:sz w:val="24"/>
              </w:rPr>
              <w:t>Падеж</w:t>
            </w:r>
            <w:r>
              <w:rPr>
                <w:spacing w:val="-4"/>
                <w:sz w:val="24"/>
              </w:rPr>
              <w:t xml:space="preserve"> </w:t>
            </w:r>
            <w:r>
              <w:rPr>
                <w:sz w:val="24"/>
              </w:rPr>
              <w:t>имен</w:t>
            </w:r>
            <w:r>
              <w:rPr>
                <w:spacing w:val="-4"/>
                <w:sz w:val="24"/>
              </w:rPr>
              <w:t xml:space="preserve"> </w:t>
            </w:r>
            <w:r>
              <w:rPr>
                <w:sz w:val="24"/>
              </w:rPr>
              <w:t>существительных:</w:t>
            </w:r>
            <w:r>
              <w:rPr>
                <w:spacing w:val="-6"/>
                <w:sz w:val="24"/>
              </w:rPr>
              <w:t xml:space="preserve"> </w:t>
            </w:r>
            <w:r>
              <w:rPr>
                <w:sz w:val="24"/>
              </w:rPr>
              <w:t>дательный</w:t>
            </w:r>
            <w:r>
              <w:rPr>
                <w:spacing w:val="-8"/>
                <w:sz w:val="24"/>
              </w:rPr>
              <w:t xml:space="preserve"> </w:t>
            </w:r>
            <w:r>
              <w:rPr>
                <w:spacing w:val="-4"/>
                <w:sz w:val="24"/>
              </w:rPr>
              <w:t>падеж</w:t>
            </w:r>
          </w:p>
        </w:tc>
      </w:tr>
      <w:tr w:rsidR="00E902A8" w14:paraId="0D207675" w14:textId="77777777">
        <w:trPr>
          <w:trHeight w:val="681"/>
        </w:trPr>
        <w:tc>
          <w:tcPr>
            <w:tcW w:w="1133" w:type="dxa"/>
          </w:tcPr>
          <w:p w14:paraId="52BD2BD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8365" w:type="dxa"/>
          </w:tcPr>
          <w:p w14:paraId="3E48E25A" w14:textId="77777777" w:rsidR="00E902A8" w:rsidRDefault="00000000">
            <w:pPr>
              <w:pStyle w:val="TableParagraph"/>
              <w:spacing w:before="68"/>
              <w:ind w:left="293"/>
              <w:rPr>
                <w:sz w:val="24"/>
              </w:rPr>
            </w:pPr>
            <w:r>
              <w:rPr>
                <w:sz w:val="24"/>
              </w:rPr>
              <w:t>Падеж</w:t>
            </w:r>
            <w:r>
              <w:rPr>
                <w:spacing w:val="-5"/>
                <w:sz w:val="24"/>
              </w:rPr>
              <w:t xml:space="preserve"> </w:t>
            </w:r>
            <w:r>
              <w:rPr>
                <w:sz w:val="24"/>
              </w:rPr>
              <w:t>имен</w:t>
            </w:r>
            <w:r>
              <w:rPr>
                <w:spacing w:val="-5"/>
                <w:sz w:val="24"/>
              </w:rPr>
              <w:t xml:space="preserve"> </w:t>
            </w:r>
            <w:r>
              <w:rPr>
                <w:sz w:val="24"/>
              </w:rPr>
              <w:t>существительных:</w:t>
            </w:r>
            <w:r>
              <w:rPr>
                <w:spacing w:val="-5"/>
                <w:sz w:val="24"/>
              </w:rPr>
              <w:t xml:space="preserve"> </w:t>
            </w:r>
            <w:r>
              <w:rPr>
                <w:sz w:val="24"/>
              </w:rPr>
              <w:t>винительный</w:t>
            </w:r>
            <w:r>
              <w:rPr>
                <w:spacing w:val="-5"/>
                <w:sz w:val="24"/>
              </w:rPr>
              <w:t xml:space="preserve"> </w:t>
            </w:r>
            <w:r>
              <w:rPr>
                <w:spacing w:val="-2"/>
                <w:sz w:val="24"/>
              </w:rPr>
              <w:t>падеж</w:t>
            </w:r>
          </w:p>
        </w:tc>
      </w:tr>
      <w:tr w:rsidR="00E902A8" w14:paraId="2132364C" w14:textId="77777777">
        <w:trPr>
          <w:trHeight w:val="686"/>
        </w:trPr>
        <w:tc>
          <w:tcPr>
            <w:tcW w:w="1133" w:type="dxa"/>
          </w:tcPr>
          <w:p w14:paraId="316D1F3A"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83</w:t>
            </w:r>
          </w:p>
        </w:tc>
        <w:tc>
          <w:tcPr>
            <w:tcW w:w="8365" w:type="dxa"/>
          </w:tcPr>
          <w:p w14:paraId="4253BACE" w14:textId="77777777" w:rsidR="00E902A8" w:rsidRDefault="00000000">
            <w:pPr>
              <w:pStyle w:val="TableParagraph"/>
              <w:spacing w:before="74"/>
              <w:ind w:left="293"/>
              <w:rPr>
                <w:sz w:val="24"/>
              </w:rPr>
            </w:pPr>
            <w:r>
              <w:rPr>
                <w:sz w:val="24"/>
              </w:rPr>
              <w:t>Падеж</w:t>
            </w:r>
            <w:r>
              <w:rPr>
                <w:spacing w:val="-4"/>
                <w:sz w:val="24"/>
              </w:rPr>
              <w:t xml:space="preserve"> </w:t>
            </w:r>
            <w:r>
              <w:rPr>
                <w:sz w:val="24"/>
              </w:rPr>
              <w:t>имен</w:t>
            </w:r>
            <w:r>
              <w:rPr>
                <w:spacing w:val="-4"/>
                <w:sz w:val="24"/>
              </w:rPr>
              <w:t xml:space="preserve"> </w:t>
            </w:r>
            <w:r>
              <w:rPr>
                <w:sz w:val="24"/>
              </w:rPr>
              <w:t>существительных:</w:t>
            </w:r>
            <w:r>
              <w:rPr>
                <w:spacing w:val="-5"/>
                <w:sz w:val="24"/>
              </w:rPr>
              <w:t xml:space="preserve"> </w:t>
            </w:r>
            <w:r>
              <w:rPr>
                <w:sz w:val="24"/>
              </w:rPr>
              <w:t>творительный</w:t>
            </w:r>
            <w:r>
              <w:rPr>
                <w:spacing w:val="-8"/>
                <w:sz w:val="24"/>
              </w:rPr>
              <w:t xml:space="preserve"> </w:t>
            </w:r>
            <w:r>
              <w:rPr>
                <w:spacing w:val="-2"/>
                <w:sz w:val="24"/>
              </w:rPr>
              <w:t>падеж</w:t>
            </w:r>
          </w:p>
        </w:tc>
      </w:tr>
      <w:tr w:rsidR="00E902A8" w14:paraId="6E01A1D3" w14:textId="77777777">
        <w:trPr>
          <w:trHeight w:val="686"/>
        </w:trPr>
        <w:tc>
          <w:tcPr>
            <w:tcW w:w="1133" w:type="dxa"/>
          </w:tcPr>
          <w:p w14:paraId="1E59C3B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8365" w:type="dxa"/>
          </w:tcPr>
          <w:p w14:paraId="74B56571" w14:textId="77777777" w:rsidR="00E902A8" w:rsidRDefault="00000000">
            <w:pPr>
              <w:pStyle w:val="TableParagraph"/>
              <w:spacing w:before="68"/>
              <w:ind w:left="293"/>
              <w:rPr>
                <w:sz w:val="24"/>
              </w:rPr>
            </w:pPr>
            <w:r>
              <w:rPr>
                <w:sz w:val="24"/>
              </w:rPr>
              <w:t>Падеж</w:t>
            </w:r>
            <w:r>
              <w:rPr>
                <w:spacing w:val="-3"/>
                <w:sz w:val="24"/>
              </w:rPr>
              <w:t xml:space="preserve"> </w:t>
            </w:r>
            <w:r>
              <w:rPr>
                <w:sz w:val="24"/>
              </w:rPr>
              <w:t>имен</w:t>
            </w:r>
            <w:r>
              <w:rPr>
                <w:spacing w:val="-3"/>
                <w:sz w:val="24"/>
              </w:rPr>
              <w:t xml:space="preserve"> </w:t>
            </w:r>
            <w:r>
              <w:rPr>
                <w:sz w:val="24"/>
              </w:rPr>
              <w:t>существительных:</w:t>
            </w:r>
            <w:r>
              <w:rPr>
                <w:spacing w:val="-4"/>
                <w:sz w:val="24"/>
              </w:rPr>
              <w:t xml:space="preserve"> </w:t>
            </w:r>
            <w:r>
              <w:rPr>
                <w:sz w:val="24"/>
              </w:rPr>
              <w:t>предложный</w:t>
            </w:r>
            <w:r>
              <w:rPr>
                <w:spacing w:val="-7"/>
                <w:sz w:val="24"/>
              </w:rPr>
              <w:t xml:space="preserve"> </w:t>
            </w:r>
            <w:r>
              <w:rPr>
                <w:spacing w:val="-2"/>
                <w:sz w:val="24"/>
              </w:rPr>
              <w:t>падеж</w:t>
            </w:r>
          </w:p>
        </w:tc>
      </w:tr>
      <w:tr w:rsidR="00E902A8" w14:paraId="28409900" w14:textId="77777777">
        <w:trPr>
          <w:trHeight w:val="681"/>
        </w:trPr>
        <w:tc>
          <w:tcPr>
            <w:tcW w:w="1133" w:type="dxa"/>
          </w:tcPr>
          <w:p w14:paraId="4FAA0C9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85</w:t>
            </w:r>
          </w:p>
        </w:tc>
        <w:tc>
          <w:tcPr>
            <w:tcW w:w="8365" w:type="dxa"/>
          </w:tcPr>
          <w:p w14:paraId="49B10CB0" w14:textId="77777777" w:rsidR="00E902A8" w:rsidRDefault="00000000">
            <w:pPr>
              <w:pStyle w:val="TableParagraph"/>
              <w:spacing w:before="68"/>
              <w:ind w:left="293"/>
              <w:rPr>
                <w:sz w:val="24"/>
              </w:rPr>
            </w:pPr>
            <w:r>
              <w:rPr>
                <w:sz w:val="24"/>
              </w:rPr>
              <w:t>Изменение</w:t>
            </w:r>
            <w:r>
              <w:rPr>
                <w:spacing w:val="-6"/>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по</w:t>
            </w:r>
            <w:r>
              <w:rPr>
                <w:spacing w:val="2"/>
                <w:sz w:val="24"/>
              </w:rPr>
              <w:t xml:space="preserve"> </w:t>
            </w:r>
            <w:r>
              <w:rPr>
                <w:sz w:val="24"/>
              </w:rPr>
              <w:t>падежам</w:t>
            </w:r>
            <w:r>
              <w:rPr>
                <w:spacing w:val="-10"/>
                <w:sz w:val="24"/>
              </w:rPr>
              <w:t xml:space="preserve"> </w:t>
            </w:r>
            <w:r>
              <w:rPr>
                <w:sz w:val="24"/>
              </w:rPr>
              <w:t>и</w:t>
            </w:r>
            <w:r>
              <w:rPr>
                <w:spacing w:val="-1"/>
                <w:sz w:val="24"/>
              </w:rPr>
              <w:t xml:space="preserve"> </w:t>
            </w:r>
            <w:r>
              <w:rPr>
                <w:sz w:val="24"/>
              </w:rPr>
              <w:t>числам</w:t>
            </w:r>
            <w:r>
              <w:rPr>
                <w:spacing w:val="-5"/>
                <w:sz w:val="24"/>
              </w:rPr>
              <w:t xml:space="preserve"> </w:t>
            </w:r>
            <w:r>
              <w:rPr>
                <w:spacing w:val="-2"/>
                <w:sz w:val="24"/>
              </w:rPr>
              <w:t>(склонение)</w:t>
            </w:r>
          </w:p>
        </w:tc>
      </w:tr>
      <w:tr w:rsidR="00E902A8" w14:paraId="694A1934" w14:textId="77777777">
        <w:trPr>
          <w:trHeight w:val="685"/>
        </w:trPr>
        <w:tc>
          <w:tcPr>
            <w:tcW w:w="1133" w:type="dxa"/>
          </w:tcPr>
          <w:p w14:paraId="513A5F6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86</w:t>
            </w:r>
          </w:p>
        </w:tc>
        <w:tc>
          <w:tcPr>
            <w:tcW w:w="8365" w:type="dxa"/>
          </w:tcPr>
          <w:p w14:paraId="476ADA6B" w14:textId="77777777" w:rsidR="00E902A8" w:rsidRDefault="00000000">
            <w:pPr>
              <w:pStyle w:val="TableParagraph"/>
              <w:spacing w:before="73"/>
              <w:ind w:left="293"/>
              <w:rPr>
                <w:sz w:val="24"/>
              </w:rPr>
            </w:pPr>
            <w:r>
              <w:rPr>
                <w:sz w:val="24"/>
              </w:rPr>
              <w:t>Ключевые слова</w:t>
            </w:r>
            <w:r>
              <w:rPr>
                <w:spacing w:val="-4"/>
                <w:sz w:val="24"/>
              </w:rPr>
              <w:t xml:space="preserve"> </w:t>
            </w:r>
            <w:r>
              <w:rPr>
                <w:sz w:val="24"/>
              </w:rPr>
              <w:t>в</w:t>
            </w:r>
            <w:r>
              <w:rPr>
                <w:spacing w:val="-1"/>
                <w:sz w:val="24"/>
              </w:rPr>
              <w:t xml:space="preserve"> </w:t>
            </w:r>
            <w:r>
              <w:rPr>
                <w:spacing w:val="-2"/>
                <w:sz w:val="24"/>
              </w:rPr>
              <w:t>тексте</w:t>
            </w:r>
          </w:p>
        </w:tc>
      </w:tr>
      <w:tr w:rsidR="00E902A8" w14:paraId="24B29F53" w14:textId="77777777">
        <w:trPr>
          <w:trHeight w:val="681"/>
        </w:trPr>
        <w:tc>
          <w:tcPr>
            <w:tcW w:w="1133" w:type="dxa"/>
          </w:tcPr>
          <w:p w14:paraId="5AB5D40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8365" w:type="dxa"/>
          </w:tcPr>
          <w:p w14:paraId="0C93FF37" w14:textId="77777777" w:rsidR="00E902A8" w:rsidRDefault="00000000">
            <w:pPr>
              <w:pStyle w:val="TableParagraph"/>
              <w:spacing w:before="68"/>
              <w:ind w:left="293"/>
              <w:rPr>
                <w:sz w:val="24"/>
              </w:rPr>
            </w:pPr>
            <w:r>
              <w:rPr>
                <w:sz w:val="24"/>
              </w:rPr>
              <w:t>План</w:t>
            </w:r>
            <w:r>
              <w:rPr>
                <w:spacing w:val="-1"/>
                <w:sz w:val="24"/>
              </w:rPr>
              <w:t xml:space="preserve"> </w:t>
            </w:r>
            <w:r>
              <w:rPr>
                <w:spacing w:val="-2"/>
                <w:sz w:val="24"/>
              </w:rPr>
              <w:t>текста</w:t>
            </w:r>
          </w:p>
        </w:tc>
      </w:tr>
      <w:tr w:rsidR="00E902A8" w14:paraId="484DF770" w14:textId="77777777">
        <w:trPr>
          <w:trHeight w:val="685"/>
        </w:trPr>
        <w:tc>
          <w:tcPr>
            <w:tcW w:w="1133" w:type="dxa"/>
          </w:tcPr>
          <w:p w14:paraId="7396EB6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8365" w:type="dxa"/>
          </w:tcPr>
          <w:p w14:paraId="7FD277E1" w14:textId="77777777" w:rsidR="00E902A8" w:rsidRDefault="00000000">
            <w:pPr>
              <w:pStyle w:val="TableParagraph"/>
              <w:spacing w:before="73"/>
              <w:ind w:left="293"/>
              <w:rPr>
                <w:sz w:val="24"/>
              </w:rPr>
            </w:pPr>
            <w:r>
              <w:rPr>
                <w:sz w:val="24"/>
              </w:rPr>
              <w:t>Составление</w:t>
            </w:r>
            <w:r>
              <w:rPr>
                <w:spacing w:val="-5"/>
                <w:sz w:val="24"/>
              </w:rPr>
              <w:t xml:space="preserve"> </w:t>
            </w:r>
            <w:r>
              <w:rPr>
                <w:sz w:val="24"/>
              </w:rPr>
              <w:t xml:space="preserve">плана </w:t>
            </w:r>
            <w:r>
              <w:rPr>
                <w:spacing w:val="-2"/>
                <w:sz w:val="24"/>
              </w:rPr>
              <w:t>текста</w:t>
            </w:r>
          </w:p>
        </w:tc>
      </w:tr>
    </w:tbl>
    <w:p w14:paraId="721A5189"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045B269D" w14:textId="77777777">
        <w:trPr>
          <w:trHeight w:val="686"/>
        </w:trPr>
        <w:tc>
          <w:tcPr>
            <w:tcW w:w="1133" w:type="dxa"/>
          </w:tcPr>
          <w:p w14:paraId="76B6EA67"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89</w:t>
            </w:r>
          </w:p>
        </w:tc>
        <w:tc>
          <w:tcPr>
            <w:tcW w:w="8365" w:type="dxa"/>
          </w:tcPr>
          <w:p w14:paraId="624B7883" w14:textId="77777777" w:rsidR="00E902A8" w:rsidRDefault="00000000">
            <w:pPr>
              <w:pStyle w:val="TableParagraph"/>
              <w:spacing w:before="73"/>
              <w:ind w:left="293"/>
              <w:rPr>
                <w:sz w:val="24"/>
              </w:rPr>
            </w:pPr>
            <w:r>
              <w:rPr>
                <w:sz w:val="24"/>
              </w:rPr>
              <w:t>Продолжаем</w:t>
            </w:r>
            <w:r>
              <w:rPr>
                <w:spacing w:val="-3"/>
                <w:sz w:val="24"/>
              </w:rPr>
              <w:t xml:space="preserve"> </w:t>
            </w:r>
            <w:r>
              <w:rPr>
                <w:sz w:val="24"/>
              </w:rPr>
              <w:t>учиться</w:t>
            </w:r>
            <w:r>
              <w:rPr>
                <w:spacing w:val="-2"/>
                <w:sz w:val="24"/>
              </w:rPr>
              <w:t xml:space="preserve"> </w:t>
            </w:r>
            <w:r>
              <w:rPr>
                <w:sz w:val="24"/>
              </w:rPr>
              <w:t>составлять</w:t>
            </w:r>
            <w:r>
              <w:rPr>
                <w:spacing w:val="-3"/>
                <w:sz w:val="24"/>
              </w:rPr>
              <w:t xml:space="preserve"> </w:t>
            </w:r>
            <w:r>
              <w:rPr>
                <w:sz w:val="24"/>
              </w:rPr>
              <w:t>план</w:t>
            </w:r>
            <w:r>
              <w:rPr>
                <w:spacing w:val="-2"/>
                <w:sz w:val="24"/>
              </w:rPr>
              <w:t xml:space="preserve"> текста</w:t>
            </w:r>
          </w:p>
        </w:tc>
      </w:tr>
      <w:tr w:rsidR="00E902A8" w14:paraId="0B1CC0A9" w14:textId="77777777">
        <w:trPr>
          <w:trHeight w:val="681"/>
        </w:trPr>
        <w:tc>
          <w:tcPr>
            <w:tcW w:w="1133" w:type="dxa"/>
          </w:tcPr>
          <w:p w14:paraId="37E5138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90</w:t>
            </w:r>
          </w:p>
        </w:tc>
        <w:tc>
          <w:tcPr>
            <w:tcW w:w="8365" w:type="dxa"/>
          </w:tcPr>
          <w:p w14:paraId="6A2AE840" w14:textId="77777777" w:rsidR="00E902A8" w:rsidRDefault="00000000">
            <w:pPr>
              <w:pStyle w:val="TableParagraph"/>
              <w:spacing w:before="68"/>
              <w:ind w:left="293"/>
              <w:rPr>
                <w:sz w:val="24"/>
              </w:rPr>
            </w:pPr>
            <w:r>
              <w:rPr>
                <w:sz w:val="24"/>
              </w:rPr>
              <w:t>Изложение</w:t>
            </w:r>
            <w:r>
              <w:rPr>
                <w:spacing w:val="-5"/>
                <w:sz w:val="24"/>
              </w:rPr>
              <w:t xml:space="preserve"> </w:t>
            </w:r>
            <w:r>
              <w:rPr>
                <w:sz w:val="24"/>
              </w:rPr>
              <w:t>текста</w:t>
            </w:r>
            <w:r>
              <w:rPr>
                <w:spacing w:val="-4"/>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коллективно</w:t>
            </w:r>
            <w:r>
              <w:rPr>
                <w:spacing w:val="-3"/>
                <w:sz w:val="24"/>
              </w:rPr>
              <w:t xml:space="preserve"> </w:t>
            </w:r>
            <w:r>
              <w:rPr>
                <w:sz w:val="24"/>
              </w:rPr>
              <w:t>составленного</w:t>
            </w:r>
            <w:r>
              <w:rPr>
                <w:spacing w:val="1"/>
                <w:sz w:val="24"/>
              </w:rPr>
              <w:t xml:space="preserve"> </w:t>
            </w:r>
            <w:r>
              <w:rPr>
                <w:spacing w:val="-2"/>
                <w:sz w:val="24"/>
              </w:rPr>
              <w:t>плана</w:t>
            </w:r>
          </w:p>
        </w:tc>
      </w:tr>
      <w:tr w:rsidR="00E902A8" w14:paraId="6D677587" w14:textId="77777777">
        <w:trPr>
          <w:trHeight w:val="686"/>
        </w:trPr>
        <w:tc>
          <w:tcPr>
            <w:tcW w:w="1133" w:type="dxa"/>
          </w:tcPr>
          <w:p w14:paraId="6917CBF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91</w:t>
            </w:r>
          </w:p>
        </w:tc>
        <w:tc>
          <w:tcPr>
            <w:tcW w:w="8365" w:type="dxa"/>
          </w:tcPr>
          <w:p w14:paraId="50F8A1E4" w14:textId="77777777" w:rsidR="00E902A8" w:rsidRDefault="00000000">
            <w:pPr>
              <w:pStyle w:val="TableParagraph"/>
              <w:spacing w:before="73"/>
              <w:ind w:left="293"/>
              <w:rPr>
                <w:sz w:val="24"/>
              </w:rPr>
            </w:pPr>
            <w:r>
              <w:rPr>
                <w:sz w:val="24"/>
              </w:rPr>
              <w:t>Имена</w:t>
            </w:r>
            <w:r>
              <w:rPr>
                <w:spacing w:val="-3"/>
                <w:sz w:val="24"/>
              </w:rPr>
              <w:t xml:space="preserve"> </w:t>
            </w:r>
            <w:r>
              <w:rPr>
                <w:sz w:val="24"/>
              </w:rPr>
              <w:t>существительные</w:t>
            </w:r>
            <w:r>
              <w:rPr>
                <w:spacing w:val="-8"/>
                <w:sz w:val="24"/>
              </w:rPr>
              <w:t xml:space="preserve"> </w:t>
            </w:r>
            <w:r>
              <w:rPr>
                <w:sz w:val="24"/>
              </w:rPr>
              <w:t>1-го, 2-го, 3-го</w:t>
            </w:r>
            <w:r>
              <w:rPr>
                <w:spacing w:val="-2"/>
                <w:sz w:val="24"/>
              </w:rPr>
              <w:t xml:space="preserve"> склонений</w:t>
            </w:r>
          </w:p>
        </w:tc>
      </w:tr>
      <w:tr w:rsidR="00E902A8" w14:paraId="24269B18" w14:textId="77777777">
        <w:trPr>
          <w:trHeight w:val="685"/>
        </w:trPr>
        <w:tc>
          <w:tcPr>
            <w:tcW w:w="1133" w:type="dxa"/>
          </w:tcPr>
          <w:p w14:paraId="3514A3B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8365" w:type="dxa"/>
          </w:tcPr>
          <w:p w14:paraId="73DA98D8" w14:textId="77777777" w:rsidR="00E902A8" w:rsidRDefault="00000000">
            <w:pPr>
              <w:pStyle w:val="TableParagraph"/>
              <w:spacing w:before="97" w:line="208" w:lineRule="auto"/>
              <w:ind w:left="67" w:right="54" w:firstLine="226"/>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имен</w:t>
            </w:r>
            <w:r>
              <w:rPr>
                <w:spacing w:val="-15"/>
                <w:sz w:val="24"/>
              </w:rPr>
              <w:t xml:space="preserve"> </w:t>
            </w:r>
            <w:r>
              <w:rPr>
                <w:sz w:val="24"/>
              </w:rPr>
              <w:t>существительных 1-го склонения</w:t>
            </w:r>
          </w:p>
        </w:tc>
      </w:tr>
      <w:tr w:rsidR="00E902A8" w14:paraId="0F8BDCDB" w14:textId="77777777">
        <w:trPr>
          <w:trHeight w:val="681"/>
        </w:trPr>
        <w:tc>
          <w:tcPr>
            <w:tcW w:w="1133" w:type="dxa"/>
          </w:tcPr>
          <w:p w14:paraId="7818AEA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93</w:t>
            </w:r>
          </w:p>
        </w:tc>
        <w:tc>
          <w:tcPr>
            <w:tcW w:w="8365" w:type="dxa"/>
          </w:tcPr>
          <w:p w14:paraId="65F1FD36" w14:textId="77777777" w:rsidR="00E902A8" w:rsidRDefault="00000000">
            <w:pPr>
              <w:pStyle w:val="TableParagraph"/>
              <w:spacing w:before="69"/>
              <w:ind w:left="293"/>
              <w:rPr>
                <w:sz w:val="24"/>
              </w:rPr>
            </w:pPr>
            <w:r>
              <w:rPr>
                <w:sz w:val="24"/>
              </w:rPr>
              <w:t>Правописание</w:t>
            </w:r>
            <w:r>
              <w:rPr>
                <w:spacing w:val="-4"/>
                <w:sz w:val="24"/>
              </w:rPr>
              <w:t xml:space="preserve"> </w:t>
            </w:r>
            <w:r>
              <w:rPr>
                <w:sz w:val="24"/>
              </w:rPr>
              <w:t>безударных</w:t>
            </w:r>
            <w:r>
              <w:rPr>
                <w:spacing w:val="-7"/>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1-го</w:t>
            </w:r>
            <w:r>
              <w:rPr>
                <w:spacing w:val="-2"/>
                <w:sz w:val="24"/>
              </w:rPr>
              <w:t xml:space="preserve"> склонения</w:t>
            </w:r>
          </w:p>
        </w:tc>
      </w:tr>
      <w:tr w:rsidR="00E902A8" w14:paraId="5A8CEE5F" w14:textId="77777777">
        <w:trPr>
          <w:trHeight w:val="686"/>
        </w:trPr>
        <w:tc>
          <w:tcPr>
            <w:tcW w:w="1133" w:type="dxa"/>
          </w:tcPr>
          <w:p w14:paraId="03A4880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94</w:t>
            </w:r>
          </w:p>
        </w:tc>
        <w:tc>
          <w:tcPr>
            <w:tcW w:w="8365" w:type="dxa"/>
          </w:tcPr>
          <w:p w14:paraId="5A03B03D" w14:textId="77777777" w:rsidR="00E902A8" w:rsidRDefault="00000000">
            <w:pPr>
              <w:pStyle w:val="TableParagraph"/>
              <w:spacing w:before="102" w:line="208" w:lineRule="auto"/>
              <w:ind w:left="67" w:right="54" w:firstLine="226"/>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имен</w:t>
            </w:r>
            <w:r>
              <w:rPr>
                <w:spacing w:val="-15"/>
                <w:sz w:val="24"/>
              </w:rPr>
              <w:t xml:space="preserve"> </w:t>
            </w:r>
            <w:r>
              <w:rPr>
                <w:sz w:val="24"/>
              </w:rPr>
              <w:t>существительных 2-го склонения</w:t>
            </w:r>
          </w:p>
        </w:tc>
      </w:tr>
      <w:tr w:rsidR="00E902A8" w14:paraId="6F5B72C3" w14:textId="77777777">
        <w:trPr>
          <w:trHeight w:val="681"/>
        </w:trPr>
        <w:tc>
          <w:tcPr>
            <w:tcW w:w="1133" w:type="dxa"/>
          </w:tcPr>
          <w:p w14:paraId="6BA1A70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95</w:t>
            </w:r>
          </w:p>
        </w:tc>
        <w:tc>
          <w:tcPr>
            <w:tcW w:w="8365" w:type="dxa"/>
          </w:tcPr>
          <w:p w14:paraId="33917C54" w14:textId="77777777" w:rsidR="00E902A8" w:rsidRDefault="00000000">
            <w:pPr>
              <w:pStyle w:val="TableParagraph"/>
              <w:spacing w:before="68"/>
              <w:ind w:left="293"/>
              <w:rPr>
                <w:sz w:val="24"/>
              </w:rPr>
            </w:pPr>
            <w:r>
              <w:rPr>
                <w:sz w:val="24"/>
              </w:rPr>
              <w:t>Правописание</w:t>
            </w:r>
            <w:r>
              <w:rPr>
                <w:spacing w:val="-4"/>
                <w:sz w:val="24"/>
              </w:rPr>
              <w:t xml:space="preserve"> </w:t>
            </w:r>
            <w:r>
              <w:rPr>
                <w:sz w:val="24"/>
              </w:rPr>
              <w:t>безударных</w:t>
            </w:r>
            <w:r>
              <w:rPr>
                <w:spacing w:val="-7"/>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2-го</w:t>
            </w:r>
            <w:r>
              <w:rPr>
                <w:spacing w:val="-2"/>
                <w:sz w:val="24"/>
              </w:rPr>
              <w:t xml:space="preserve"> склонения</w:t>
            </w:r>
          </w:p>
        </w:tc>
      </w:tr>
      <w:tr w:rsidR="00E902A8" w14:paraId="18FC672B" w14:textId="77777777">
        <w:trPr>
          <w:trHeight w:val="686"/>
        </w:trPr>
        <w:tc>
          <w:tcPr>
            <w:tcW w:w="1133" w:type="dxa"/>
          </w:tcPr>
          <w:p w14:paraId="224E914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96</w:t>
            </w:r>
          </w:p>
        </w:tc>
        <w:tc>
          <w:tcPr>
            <w:tcW w:w="8365" w:type="dxa"/>
          </w:tcPr>
          <w:p w14:paraId="3B286D78" w14:textId="77777777" w:rsidR="00E902A8" w:rsidRDefault="00000000">
            <w:pPr>
              <w:pStyle w:val="TableParagraph"/>
              <w:spacing w:before="102" w:line="208" w:lineRule="auto"/>
              <w:ind w:left="67" w:right="54" w:firstLine="226"/>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имен</w:t>
            </w:r>
            <w:r>
              <w:rPr>
                <w:spacing w:val="-15"/>
                <w:sz w:val="24"/>
              </w:rPr>
              <w:t xml:space="preserve"> </w:t>
            </w:r>
            <w:r>
              <w:rPr>
                <w:sz w:val="24"/>
              </w:rPr>
              <w:t>существительных 3-го склонения</w:t>
            </w:r>
          </w:p>
        </w:tc>
      </w:tr>
      <w:tr w:rsidR="00E902A8" w14:paraId="02F4B81B" w14:textId="77777777">
        <w:trPr>
          <w:trHeight w:val="685"/>
        </w:trPr>
        <w:tc>
          <w:tcPr>
            <w:tcW w:w="1133" w:type="dxa"/>
          </w:tcPr>
          <w:p w14:paraId="260E968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97</w:t>
            </w:r>
          </w:p>
        </w:tc>
        <w:tc>
          <w:tcPr>
            <w:tcW w:w="8365" w:type="dxa"/>
          </w:tcPr>
          <w:p w14:paraId="18B215A2" w14:textId="77777777" w:rsidR="00E902A8" w:rsidRDefault="00000000">
            <w:pPr>
              <w:pStyle w:val="TableParagraph"/>
              <w:spacing w:before="68"/>
              <w:ind w:left="293"/>
              <w:rPr>
                <w:sz w:val="24"/>
              </w:rPr>
            </w:pPr>
            <w:r>
              <w:rPr>
                <w:sz w:val="24"/>
              </w:rPr>
              <w:t>Правописание</w:t>
            </w:r>
            <w:r>
              <w:rPr>
                <w:spacing w:val="-4"/>
                <w:sz w:val="24"/>
              </w:rPr>
              <w:t xml:space="preserve"> </w:t>
            </w:r>
            <w:r>
              <w:rPr>
                <w:sz w:val="24"/>
              </w:rPr>
              <w:t>безударных</w:t>
            </w:r>
            <w:r>
              <w:rPr>
                <w:spacing w:val="-7"/>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3-го</w:t>
            </w:r>
            <w:r>
              <w:rPr>
                <w:spacing w:val="-2"/>
                <w:sz w:val="24"/>
              </w:rPr>
              <w:t xml:space="preserve"> склонения</w:t>
            </w:r>
          </w:p>
        </w:tc>
      </w:tr>
      <w:tr w:rsidR="00E902A8" w14:paraId="67024919" w14:textId="77777777">
        <w:trPr>
          <w:trHeight w:val="681"/>
        </w:trPr>
        <w:tc>
          <w:tcPr>
            <w:tcW w:w="1133" w:type="dxa"/>
          </w:tcPr>
          <w:p w14:paraId="0147858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98</w:t>
            </w:r>
          </w:p>
        </w:tc>
        <w:tc>
          <w:tcPr>
            <w:tcW w:w="8365" w:type="dxa"/>
          </w:tcPr>
          <w:p w14:paraId="2FDA5BD8" w14:textId="77777777" w:rsidR="00E902A8" w:rsidRDefault="00000000">
            <w:pPr>
              <w:pStyle w:val="TableParagraph"/>
              <w:spacing w:before="69"/>
              <w:ind w:left="293"/>
              <w:rPr>
                <w:sz w:val="24"/>
              </w:rPr>
            </w:pPr>
            <w:r>
              <w:rPr>
                <w:sz w:val="24"/>
              </w:rPr>
              <w:t>Изложение</w:t>
            </w:r>
            <w:r>
              <w:rPr>
                <w:spacing w:val="-2"/>
                <w:sz w:val="24"/>
              </w:rPr>
              <w:t xml:space="preserve"> </w:t>
            </w:r>
            <w:r>
              <w:rPr>
                <w:sz w:val="24"/>
              </w:rPr>
              <w:t>текста</w:t>
            </w:r>
            <w:r>
              <w:rPr>
                <w:spacing w:val="-2"/>
                <w:sz w:val="24"/>
              </w:rPr>
              <w:t xml:space="preserve"> </w:t>
            </w:r>
            <w:r>
              <w:rPr>
                <w:sz w:val="24"/>
              </w:rPr>
              <w:t>с</w:t>
            </w:r>
            <w:r>
              <w:rPr>
                <w:spacing w:val="-11"/>
                <w:sz w:val="24"/>
              </w:rPr>
              <w:t xml:space="preserve"> </w:t>
            </w:r>
            <w:r>
              <w:rPr>
                <w:sz w:val="24"/>
              </w:rPr>
              <w:t>опорой</w:t>
            </w:r>
            <w:r>
              <w:rPr>
                <w:spacing w:val="-5"/>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составленный</w:t>
            </w:r>
            <w:r>
              <w:rPr>
                <w:spacing w:val="-4"/>
                <w:sz w:val="24"/>
              </w:rPr>
              <w:t xml:space="preserve"> план</w:t>
            </w:r>
          </w:p>
        </w:tc>
      </w:tr>
      <w:tr w:rsidR="00E902A8" w14:paraId="4E19D5DC" w14:textId="77777777">
        <w:trPr>
          <w:trHeight w:val="685"/>
        </w:trPr>
        <w:tc>
          <w:tcPr>
            <w:tcW w:w="1133" w:type="dxa"/>
          </w:tcPr>
          <w:p w14:paraId="5DBB36C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8365" w:type="dxa"/>
          </w:tcPr>
          <w:p w14:paraId="72309D92" w14:textId="77777777" w:rsidR="00E902A8" w:rsidRDefault="00000000">
            <w:pPr>
              <w:pStyle w:val="TableParagraph"/>
              <w:spacing w:before="68"/>
              <w:ind w:left="293"/>
              <w:rPr>
                <w:sz w:val="24"/>
              </w:rPr>
            </w:pPr>
            <w:r>
              <w:rPr>
                <w:sz w:val="24"/>
              </w:rPr>
              <w:t>Правописание</w:t>
            </w:r>
            <w:r>
              <w:rPr>
                <w:spacing w:val="-9"/>
                <w:sz w:val="24"/>
              </w:rPr>
              <w:t xml:space="preserve"> </w:t>
            </w:r>
            <w:r>
              <w:rPr>
                <w:sz w:val="24"/>
              </w:rPr>
              <w:t>окончаний</w:t>
            </w:r>
            <w:r>
              <w:rPr>
                <w:spacing w:val="-6"/>
                <w:sz w:val="24"/>
              </w:rPr>
              <w:t xml:space="preserve"> </w:t>
            </w:r>
            <w:r>
              <w:rPr>
                <w:sz w:val="24"/>
              </w:rPr>
              <w:t>имен</w:t>
            </w:r>
            <w:r>
              <w:rPr>
                <w:spacing w:val="-2"/>
                <w:sz w:val="24"/>
              </w:rPr>
              <w:t xml:space="preserve"> </w:t>
            </w:r>
            <w:r>
              <w:rPr>
                <w:sz w:val="24"/>
              </w:rPr>
              <w:t>существительных</w:t>
            </w:r>
            <w:r>
              <w:rPr>
                <w:spacing w:val="-7"/>
                <w:sz w:val="24"/>
              </w:rPr>
              <w:t xml:space="preserve"> </w:t>
            </w:r>
            <w:r>
              <w:rPr>
                <w:sz w:val="24"/>
              </w:rPr>
              <w:t>во</w:t>
            </w:r>
            <w:r>
              <w:rPr>
                <w:spacing w:val="-3"/>
                <w:sz w:val="24"/>
              </w:rPr>
              <w:t xml:space="preserve"> </w:t>
            </w:r>
            <w:r>
              <w:rPr>
                <w:sz w:val="24"/>
              </w:rPr>
              <w:t>множественном</w:t>
            </w:r>
            <w:r>
              <w:rPr>
                <w:spacing w:val="-1"/>
                <w:sz w:val="24"/>
              </w:rPr>
              <w:t xml:space="preserve"> </w:t>
            </w:r>
            <w:r>
              <w:rPr>
                <w:spacing w:val="-2"/>
                <w:sz w:val="24"/>
              </w:rPr>
              <w:t>числе</w:t>
            </w:r>
          </w:p>
        </w:tc>
      </w:tr>
      <w:tr w:rsidR="00E902A8" w14:paraId="01FA718E" w14:textId="77777777">
        <w:trPr>
          <w:trHeight w:val="681"/>
        </w:trPr>
        <w:tc>
          <w:tcPr>
            <w:tcW w:w="1133" w:type="dxa"/>
          </w:tcPr>
          <w:p w14:paraId="502E4172" w14:textId="77777777" w:rsidR="00E902A8" w:rsidRDefault="00000000">
            <w:pPr>
              <w:pStyle w:val="TableParagraph"/>
              <w:spacing w:before="97" w:line="208" w:lineRule="auto"/>
              <w:ind w:left="62" w:right="116" w:firstLine="226"/>
              <w:rPr>
                <w:sz w:val="24"/>
              </w:rPr>
            </w:pPr>
            <w:r>
              <w:rPr>
                <w:spacing w:val="-4"/>
                <w:sz w:val="24"/>
              </w:rPr>
              <w:t>Урок 100</w:t>
            </w:r>
          </w:p>
        </w:tc>
        <w:tc>
          <w:tcPr>
            <w:tcW w:w="8365" w:type="dxa"/>
          </w:tcPr>
          <w:p w14:paraId="19919B2B" w14:textId="77777777" w:rsidR="00E902A8" w:rsidRDefault="00000000">
            <w:pPr>
              <w:pStyle w:val="TableParagraph"/>
              <w:spacing w:before="97" w:line="208" w:lineRule="auto"/>
              <w:ind w:left="67" w:firstLine="226"/>
              <w:rPr>
                <w:sz w:val="24"/>
              </w:rPr>
            </w:pPr>
            <w:r>
              <w:rPr>
                <w:spacing w:val="-2"/>
                <w:sz w:val="24"/>
              </w:rPr>
              <w:t>Правописание безударных окончаний имен существительных: систематизация знаний</w:t>
            </w:r>
          </w:p>
        </w:tc>
      </w:tr>
      <w:tr w:rsidR="00E902A8" w14:paraId="773D7832" w14:textId="77777777">
        <w:trPr>
          <w:trHeight w:val="686"/>
        </w:trPr>
        <w:tc>
          <w:tcPr>
            <w:tcW w:w="1133" w:type="dxa"/>
          </w:tcPr>
          <w:p w14:paraId="7FE2F926" w14:textId="77777777" w:rsidR="00E902A8" w:rsidRDefault="00000000">
            <w:pPr>
              <w:pStyle w:val="TableParagraph"/>
              <w:spacing w:before="102" w:line="208" w:lineRule="auto"/>
              <w:ind w:left="62" w:right="116" w:firstLine="226"/>
              <w:rPr>
                <w:sz w:val="24"/>
              </w:rPr>
            </w:pPr>
            <w:r>
              <w:rPr>
                <w:spacing w:val="-4"/>
                <w:sz w:val="24"/>
              </w:rPr>
              <w:t>Урок 101</w:t>
            </w:r>
          </w:p>
        </w:tc>
        <w:tc>
          <w:tcPr>
            <w:tcW w:w="8365" w:type="dxa"/>
          </w:tcPr>
          <w:p w14:paraId="417D1939" w14:textId="77777777" w:rsidR="00E902A8" w:rsidRDefault="00000000">
            <w:pPr>
              <w:pStyle w:val="TableParagraph"/>
              <w:spacing w:before="73"/>
              <w:ind w:left="293"/>
              <w:rPr>
                <w:sz w:val="24"/>
              </w:rPr>
            </w:pPr>
            <w:r>
              <w:rPr>
                <w:sz w:val="24"/>
              </w:rPr>
              <w:t>Правописание</w:t>
            </w:r>
            <w:r>
              <w:rPr>
                <w:spacing w:val="-9"/>
                <w:sz w:val="24"/>
              </w:rPr>
              <w:t xml:space="preserve"> </w:t>
            </w:r>
            <w:r>
              <w:rPr>
                <w:sz w:val="24"/>
              </w:rPr>
              <w:t>безударных</w:t>
            </w:r>
            <w:r>
              <w:rPr>
                <w:spacing w:val="-9"/>
                <w:sz w:val="24"/>
              </w:rPr>
              <w:t xml:space="preserve"> </w:t>
            </w:r>
            <w:r>
              <w:rPr>
                <w:sz w:val="24"/>
              </w:rPr>
              <w:t>окончаний</w:t>
            </w:r>
            <w:r>
              <w:rPr>
                <w:spacing w:val="-5"/>
                <w:sz w:val="24"/>
              </w:rPr>
              <w:t xml:space="preserve"> </w:t>
            </w:r>
            <w:r>
              <w:rPr>
                <w:sz w:val="24"/>
              </w:rPr>
              <w:t>имен</w:t>
            </w:r>
            <w:r>
              <w:rPr>
                <w:spacing w:val="-4"/>
                <w:sz w:val="24"/>
              </w:rPr>
              <w:t xml:space="preserve"> </w:t>
            </w:r>
            <w:r>
              <w:rPr>
                <w:sz w:val="24"/>
              </w:rPr>
              <w:t>существительных:</w:t>
            </w:r>
            <w:r>
              <w:rPr>
                <w:spacing w:val="-5"/>
                <w:sz w:val="24"/>
              </w:rPr>
              <w:t xml:space="preserve"> </w:t>
            </w:r>
            <w:r>
              <w:rPr>
                <w:spacing w:val="-2"/>
                <w:sz w:val="24"/>
              </w:rPr>
              <w:t>обобщение</w:t>
            </w:r>
          </w:p>
        </w:tc>
      </w:tr>
      <w:tr w:rsidR="00E902A8" w14:paraId="345C57B0" w14:textId="77777777">
        <w:trPr>
          <w:trHeight w:val="681"/>
        </w:trPr>
        <w:tc>
          <w:tcPr>
            <w:tcW w:w="1133" w:type="dxa"/>
          </w:tcPr>
          <w:p w14:paraId="0C3903DD" w14:textId="77777777" w:rsidR="00E902A8" w:rsidRDefault="00000000">
            <w:pPr>
              <w:pStyle w:val="TableParagraph"/>
              <w:spacing w:before="97" w:line="208" w:lineRule="auto"/>
              <w:ind w:left="62" w:right="116" w:firstLine="226"/>
              <w:rPr>
                <w:sz w:val="24"/>
              </w:rPr>
            </w:pPr>
            <w:r>
              <w:rPr>
                <w:spacing w:val="-4"/>
                <w:sz w:val="24"/>
              </w:rPr>
              <w:t>Урок 102</w:t>
            </w:r>
          </w:p>
        </w:tc>
        <w:tc>
          <w:tcPr>
            <w:tcW w:w="8365" w:type="dxa"/>
          </w:tcPr>
          <w:p w14:paraId="0255E5C5" w14:textId="77777777" w:rsidR="00E902A8" w:rsidRDefault="00000000">
            <w:pPr>
              <w:pStyle w:val="TableParagraph"/>
              <w:spacing w:before="97" w:line="208" w:lineRule="auto"/>
              <w:ind w:left="67" w:firstLine="226"/>
              <w:rPr>
                <w:sz w:val="24"/>
              </w:rPr>
            </w:pPr>
            <w:r>
              <w:rPr>
                <w:sz w:val="24"/>
              </w:rPr>
              <w:t>Объяснительный диктант (безударные гласные в падежных</w:t>
            </w:r>
            <w:r>
              <w:rPr>
                <w:spacing w:val="-2"/>
                <w:sz w:val="24"/>
              </w:rPr>
              <w:t xml:space="preserve"> </w:t>
            </w:r>
            <w:r>
              <w:rPr>
                <w:sz w:val="24"/>
              </w:rPr>
              <w:t xml:space="preserve">окончаниях имен </w:t>
            </w:r>
            <w:r>
              <w:rPr>
                <w:spacing w:val="-2"/>
                <w:sz w:val="24"/>
              </w:rPr>
              <w:t>существительных)</w:t>
            </w:r>
          </w:p>
        </w:tc>
      </w:tr>
      <w:tr w:rsidR="00E902A8" w14:paraId="554E9C6F" w14:textId="77777777">
        <w:trPr>
          <w:trHeight w:val="686"/>
        </w:trPr>
        <w:tc>
          <w:tcPr>
            <w:tcW w:w="1133" w:type="dxa"/>
          </w:tcPr>
          <w:p w14:paraId="559CB95B" w14:textId="77777777" w:rsidR="00E902A8" w:rsidRDefault="00000000">
            <w:pPr>
              <w:pStyle w:val="TableParagraph"/>
              <w:spacing w:before="103" w:line="208" w:lineRule="auto"/>
              <w:ind w:left="62" w:right="116" w:firstLine="226"/>
              <w:rPr>
                <w:sz w:val="24"/>
              </w:rPr>
            </w:pPr>
            <w:r>
              <w:rPr>
                <w:spacing w:val="-4"/>
                <w:sz w:val="24"/>
              </w:rPr>
              <w:t>Урок 103</w:t>
            </w:r>
          </w:p>
        </w:tc>
        <w:tc>
          <w:tcPr>
            <w:tcW w:w="8365" w:type="dxa"/>
          </w:tcPr>
          <w:p w14:paraId="787FAE4C" w14:textId="77777777" w:rsidR="00E902A8" w:rsidRDefault="00000000">
            <w:pPr>
              <w:pStyle w:val="TableParagraph"/>
              <w:spacing w:before="74"/>
              <w:ind w:left="293"/>
              <w:rPr>
                <w:sz w:val="24"/>
              </w:rPr>
            </w:pPr>
            <w:r>
              <w:rPr>
                <w:sz w:val="24"/>
              </w:rPr>
              <w:t>Имена</w:t>
            </w:r>
            <w:r>
              <w:rPr>
                <w:spacing w:val="-4"/>
                <w:sz w:val="24"/>
              </w:rPr>
              <w:t xml:space="preserve"> </w:t>
            </w:r>
            <w:r>
              <w:rPr>
                <w:sz w:val="24"/>
              </w:rPr>
              <w:t>существительные</w:t>
            </w:r>
            <w:r>
              <w:rPr>
                <w:spacing w:val="-11"/>
                <w:sz w:val="24"/>
              </w:rPr>
              <w:t xml:space="preserve"> </w:t>
            </w:r>
            <w:r>
              <w:rPr>
                <w:sz w:val="24"/>
              </w:rPr>
              <w:t>одушевленные</w:t>
            </w:r>
            <w:r>
              <w:rPr>
                <w:spacing w:val="-2"/>
                <w:sz w:val="24"/>
              </w:rPr>
              <w:t xml:space="preserve"> </w:t>
            </w:r>
            <w:r>
              <w:rPr>
                <w:sz w:val="24"/>
              </w:rPr>
              <w:t>и</w:t>
            </w:r>
            <w:r>
              <w:rPr>
                <w:spacing w:val="-4"/>
                <w:sz w:val="24"/>
              </w:rPr>
              <w:t xml:space="preserve"> </w:t>
            </w:r>
            <w:r>
              <w:rPr>
                <w:spacing w:val="-2"/>
                <w:sz w:val="24"/>
              </w:rPr>
              <w:t>неодушевленные</w:t>
            </w:r>
          </w:p>
        </w:tc>
      </w:tr>
      <w:tr w:rsidR="00E902A8" w14:paraId="3F4C878B" w14:textId="77777777">
        <w:trPr>
          <w:trHeight w:val="686"/>
        </w:trPr>
        <w:tc>
          <w:tcPr>
            <w:tcW w:w="1133" w:type="dxa"/>
          </w:tcPr>
          <w:p w14:paraId="43D42DDC" w14:textId="77777777" w:rsidR="00E902A8" w:rsidRDefault="00000000">
            <w:pPr>
              <w:pStyle w:val="TableParagraph"/>
              <w:spacing w:before="97" w:line="208" w:lineRule="auto"/>
              <w:ind w:left="62" w:right="116" w:firstLine="226"/>
              <w:rPr>
                <w:sz w:val="24"/>
              </w:rPr>
            </w:pPr>
            <w:r>
              <w:rPr>
                <w:spacing w:val="-4"/>
                <w:sz w:val="24"/>
              </w:rPr>
              <w:t>Урок 104</w:t>
            </w:r>
          </w:p>
        </w:tc>
        <w:tc>
          <w:tcPr>
            <w:tcW w:w="8365" w:type="dxa"/>
          </w:tcPr>
          <w:p w14:paraId="3DF01B1A" w14:textId="77777777" w:rsidR="00E902A8" w:rsidRDefault="00000000">
            <w:pPr>
              <w:pStyle w:val="TableParagraph"/>
              <w:spacing w:before="68"/>
              <w:ind w:left="293"/>
              <w:rPr>
                <w:sz w:val="24"/>
              </w:rPr>
            </w:pPr>
            <w:r>
              <w:rPr>
                <w:sz w:val="24"/>
              </w:rPr>
              <w:t>Обобщение</w:t>
            </w:r>
            <w:r>
              <w:rPr>
                <w:spacing w:val="-1"/>
                <w:sz w:val="24"/>
              </w:rPr>
              <w:t xml:space="preserve"> </w:t>
            </w:r>
            <w:r>
              <w:rPr>
                <w:sz w:val="24"/>
              </w:rPr>
              <w:t>знаний</w:t>
            </w:r>
            <w:r>
              <w:rPr>
                <w:spacing w:val="-8"/>
                <w:sz w:val="24"/>
              </w:rPr>
              <w:t xml:space="preserve"> </w:t>
            </w:r>
            <w:r>
              <w:rPr>
                <w:sz w:val="24"/>
              </w:rPr>
              <w:t>об</w:t>
            </w:r>
            <w:r>
              <w:rPr>
                <w:spacing w:val="-2"/>
                <w:sz w:val="24"/>
              </w:rPr>
              <w:t xml:space="preserve"> </w:t>
            </w:r>
            <w:r>
              <w:rPr>
                <w:sz w:val="24"/>
              </w:rPr>
              <w:t>имени</w:t>
            </w:r>
            <w:r>
              <w:rPr>
                <w:spacing w:val="2"/>
                <w:sz w:val="24"/>
              </w:rPr>
              <w:t xml:space="preserve"> </w:t>
            </w:r>
            <w:r>
              <w:rPr>
                <w:spacing w:val="-2"/>
                <w:sz w:val="24"/>
              </w:rPr>
              <w:t>существительном</w:t>
            </w:r>
          </w:p>
        </w:tc>
      </w:tr>
      <w:tr w:rsidR="00E902A8" w14:paraId="6B2BD8D9" w14:textId="77777777">
        <w:trPr>
          <w:trHeight w:val="681"/>
        </w:trPr>
        <w:tc>
          <w:tcPr>
            <w:tcW w:w="1133" w:type="dxa"/>
          </w:tcPr>
          <w:p w14:paraId="75F8A3D4" w14:textId="77777777" w:rsidR="00E902A8" w:rsidRDefault="00000000">
            <w:pPr>
              <w:pStyle w:val="TableParagraph"/>
              <w:spacing w:before="97" w:line="208" w:lineRule="auto"/>
              <w:ind w:left="62" w:right="116" w:firstLine="226"/>
              <w:rPr>
                <w:sz w:val="24"/>
              </w:rPr>
            </w:pPr>
            <w:r>
              <w:rPr>
                <w:spacing w:val="-4"/>
                <w:sz w:val="24"/>
              </w:rPr>
              <w:t>Урок 105</w:t>
            </w:r>
          </w:p>
        </w:tc>
        <w:tc>
          <w:tcPr>
            <w:tcW w:w="8365" w:type="dxa"/>
          </w:tcPr>
          <w:p w14:paraId="5EB1EF07" w14:textId="77777777" w:rsidR="00E902A8" w:rsidRDefault="00000000">
            <w:pPr>
              <w:pStyle w:val="TableParagraph"/>
              <w:spacing w:before="68"/>
              <w:ind w:left="293"/>
              <w:rPr>
                <w:sz w:val="24"/>
              </w:rPr>
            </w:pPr>
            <w:r>
              <w:rPr>
                <w:sz w:val="24"/>
              </w:rPr>
              <w:t>Резервный</w:t>
            </w:r>
            <w:r>
              <w:rPr>
                <w:spacing w:val="-5"/>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морфология:</w:t>
            </w:r>
            <w:r>
              <w:rPr>
                <w:spacing w:val="-5"/>
                <w:sz w:val="24"/>
              </w:rPr>
              <w:t xml:space="preserve"> </w:t>
            </w:r>
            <w:r>
              <w:rPr>
                <w:sz w:val="24"/>
              </w:rPr>
              <w:t>отработка</w:t>
            </w:r>
            <w:r>
              <w:rPr>
                <w:spacing w:val="5"/>
                <w:sz w:val="24"/>
              </w:rPr>
              <w:t xml:space="preserve"> </w:t>
            </w:r>
            <w:r>
              <w:rPr>
                <w:spacing w:val="-4"/>
                <w:sz w:val="24"/>
              </w:rPr>
              <w:t>темы</w:t>
            </w:r>
          </w:p>
        </w:tc>
      </w:tr>
      <w:tr w:rsidR="00E902A8" w14:paraId="63DBBF6A" w14:textId="77777777">
        <w:trPr>
          <w:trHeight w:val="685"/>
        </w:trPr>
        <w:tc>
          <w:tcPr>
            <w:tcW w:w="1133" w:type="dxa"/>
          </w:tcPr>
          <w:p w14:paraId="0C2AFFF6" w14:textId="77777777" w:rsidR="00E902A8" w:rsidRDefault="00000000">
            <w:pPr>
              <w:pStyle w:val="TableParagraph"/>
              <w:spacing w:before="102" w:line="208" w:lineRule="auto"/>
              <w:ind w:left="62" w:right="116" w:firstLine="226"/>
              <w:rPr>
                <w:sz w:val="24"/>
              </w:rPr>
            </w:pPr>
            <w:r>
              <w:rPr>
                <w:spacing w:val="-4"/>
                <w:sz w:val="24"/>
              </w:rPr>
              <w:t>Урок 106</w:t>
            </w:r>
          </w:p>
        </w:tc>
        <w:tc>
          <w:tcPr>
            <w:tcW w:w="8365" w:type="dxa"/>
          </w:tcPr>
          <w:p w14:paraId="68AA2F0C" w14:textId="77777777" w:rsidR="00E902A8" w:rsidRDefault="00000000">
            <w:pPr>
              <w:pStyle w:val="TableParagraph"/>
              <w:spacing w:before="73"/>
              <w:ind w:left="293"/>
              <w:rPr>
                <w:sz w:val="24"/>
              </w:rPr>
            </w:pPr>
            <w:r>
              <w:rPr>
                <w:sz w:val="24"/>
              </w:rPr>
              <w:t>Резервный</w:t>
            </w:r>
            <w:r>
              <w:rPr>
                <w:spacing w:val="-5"/>
                <w:sz w:val="24"/>
              </w:rPr>
              <w:t xml:space="preserve"> </w:t>
            </w:r>
            <w:r>
              <w:rPr>
                <w:sz w:val="24"/>
              </w:rPr>
              <w:t>урок</w:t>
            </w:r>
            <w:r>
              <w:rPr>
                <w:spacing w:val="-3"/>
                <w:sz w:val="24"/>
              </w:rPr>
              <w:t xml:space="preserve"> </w:t>
            </w:r>
            <w:r>
              <w:rPr>
                <w:sz w:val="24"/>
              </w:rPr>
              <w:t>по разделу</w:t>
            </w:r>
            <w:r>
              <w:rPr>
                <w:spacing w:val="-10"/>
                <w:sz w:val="24"/>
              </w:rPr>
              <w:t xml:space="preserve"> </w:t>
            </w:r>
            <w:r>
              <w:rPr>
                <w:sz w:val="24"/>
              </w:rPr>
              <w:t>морфология:</w:t>
            </w:r>
            <w:r>
              <w:rPr>
                <w:spacing w:val="-5"/>
                <w:sz w:val="24"/>
              </w:rPr>
              <w:t xml:space="preserve"> </w:t>
            </w:r>
            <w:r>
              <w:rPr>
                <w:sz w:val="24"/>
              </w:rPr>
              <w:t>отработка</w:t>
            </w:r>
            <w:r>
              <w:rPr>
                <w:spacing w:val="-1"/>
                <w:sz w:val="24"/>
              </w:rPr>
              <w:t xml:space="preserve"> </w:t>
            </w:r>
            <w:r>
              <w:rPr>
                <w:spacing w:val="-4"/>
                <w:sz w:val="24"/>
              </w:rPr>
              <w:t>темы</w:t>
            </w:r>
          </w:p>
        </w:tc>
      </w:tr>
      <w:tr w:rsidR="00E902A8" w14:paraId="0CEEB26E" w14:textId="77777777">
        <w:trPr>
          <w:trHeight w:val="681"/>
        </w:trPr>
        <w:tc>
          <w:tcPr>
            <w:tcW w:w="1133" w:type="dxa"/>
          </w:tcPr>
          <w:p w14:paraId="004B4078" w14:textId="77777777" w:rsidR="00E902A8" w:rsidRDefault="00000000">
            <w:pPr>
              <w:pStyle w:val="TableParagraph"/>
              <w:spacing w:before="97" w:line="208" w:lineRule="auto"/>
              <w:ind w:left="62" w:right="116" w:firstLine="226"/>
              <w:rPr>
                <w:sz w:val="24"/>
              </w:rPr>
            </w:pPr>
            <w:r>
              <w:rPr>
                <w:spacing w:val="-4"/>
                <w:sz w:val="24"/>
              </w:rPr>
              <w:t>Урок 107</w:t>
            </w:r>
          </w:p>
        </w:tc>
        <w:tc>
          <w:tcPr>
            <w:tcW w:w="8365" w:type="dxa"/>
          </w:tcPr>
          <w:p w14:paraId="61F4F1D7" w14:textId="77777777" w:rsidR="00E902A8" w:rsidRDefault="00000000">
            <w:pPr>
              <w:pStyle w:val="TableParagraph"/>
              <w:spacing w:before="97" w:line="208" w:lineRule="auto"/>
              <w:ind w:left="67" w:firstLine="226"/>
              <w:rPr>
                <w:sz w:val="24"/>
              </w:rPr>
            </w:pPr>
            <w:r>
              <w:rPr>
                <w:sz w:val="24"/>
              </w:rPr>
              <w:t xml:space="preserve">Резервный урок по разделу орфография: отработка орфограмм, вызывающих </w:t>
            </w:r>
            <w:r>
              <w:rPr>
                <w:spacing w:val="-2"/>
                <w:sz w:val="24"/>
              </w:rPr>
              <w:t>трудности</w:t>
            </w:r>
          </w:p>
        </w:tc>
      </w:tr>
      <w:tr w:rsidR="00E902A8" w14:paraId="6ACA460D" w14:textId="77777777">
        <w:trPr>
          <w:trHeight w:val="685"/>
        </w:trPr>
        <w:tc>
          <w:tcPr>
            <w:tcW w:w="1133" w:type="dxa"/>
          </w:tcPr>
          <w:p w14:paraId="3C3FE859" w14:textId="77777777" w:rsidR="00E902A8" w:rsidRDefault="00000000">
            <w:pPr>
              <w:pStyle w:val="TableParagraph"/>
              <w:spacing w:before="102" w:line="208" w:lineRule="auto"/>
              <w:ind w:left="62" w:right="116" w:firstLine="226"/>
              <w:rPr>
                <w:sz w:val="24"/>
              </w:rPr>
            </w:pPr>
            <w:r>
              <w:rPr>
                <w:spacing w:val="-4"/>
                <w:sz w:val="24"/>
              </w:rPr>
              <w:t>Урок 108</w:t>
            </w:r>
          </w:p>
        </w:tc>
        <w:tc>
          <w:tcPr>
            <w:tcW w:w="8365" w:type="dxa"/>
          </w:tcPr>
          <w:p w14:paraId="7AC1759F" w14:textId="77777777" w:rsidR="00E902A8" w:rsidRDefault="00000000">
            <w:pPr>
              <w:pStyle w:val="TableParagraph"/>
              <w:spacing w:before="102" w:line="208" w:lineRule="auto"/>
              <w:ind w:left="67" w:firstLine="226"/>
              <w:rPr>
                <w:sz w:val="24"/>
              </w:rPr>
            </w:pPr>
            <w:r>
              <w:rPr>
                <w:sz w:val="24"/>
              </w:rPr>
              <w:t xml:space="preserve">Резервный урок по разделу орфография: отработка орфограмм, вызывающих </w:t>
            </w:r>
            <w:r>
              <w:rPr>
                <w:spacing w:val="-2"/>
                <w:sz w:val="24"/>
              </w:rPr>
              <w:t>трудности</w:t>
            </w:r>
          </w:p>
        </w:tc>
      </w:tr>
    </w:tbl>
    <w:p w14:paraId="6CEE5323"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4154ECAE" w14:textId="77777777">
        <w:trPr>
          <w:trHeight w:val="686"/>
        </w:trPr>
        <w:tc>
          <w:tcPr>
            <w:tcW w:w="1133" w:type="dxa"/>
          </w:tcPr>
          <w:p w14:paraId="0DF84DA5" w14:textId="77777777" w:rsidR="00E902A8" w:rsidRDefault="00000000">
            <w:pPr>
              <w:pStyle w:val="TableParagraph"/>
              <w:spacing w:before="102" w:line="208" w:lineRule="auto"/>
              <w:ind w:left="62" w:right="116" w:firstLine="226"/>
              <w:rPr>
                <w:sz w:val="24"/>
              </w:rPr>
            </w:pPr>
            <w:r>
              <w:rPr>
                <w:spacing w:val="-4"/>
                <w:sz w:val="24"/>
              </w:rPr>
              <w:lastRenderedPageBreak/>
              <w:t>Урок 109</w:t>
            </w:r>
          </w:p>
        </w:tc>
        <w:tc>
          <w:tcPr>
            <w:tcW w:w="8365" w:type="dxa"/>
          </w:tcPr>
          <w:p w14:paraId="09C76406" w14:textId="77777777" w:rsidR="00E902A8" w:rsidRDefault="00000000">
            <w:pPr>
              <w:pStyle w:val="TableParagraph"/>
              <w:spacing w:before="102" w:line="208" w:lineRule="auto"/>
              <w:ind w:left="67" w:firstLine="226"/>
              <w:rPr>
                <w:sz w:val="24"/>
              </w:rPr>
            </w:pPr>
            <w:r>
              <w:rPr>
                <w:sz w:val="24"/>
              </w:rPr>
              <w:t>Резервный урок по разделу орфография: повторение по теме "Правописание безударных падежных окончаний имен существительных"</w:t>
            </w:r>
          </w:p>
        </w:tc>
      </w:tr>
      <w:tr w:rsidR="00E902A8" w14:paraId="0D190D40" w14:textId="77777777">
        <w:trPr>
          <w:trHeight w:val="681"/>
        </w:trPr>
        <w:tc>
          <w:tcPr>
            <w:tcW w:w="1133" w:type="dxa"/>
          </w:tcPr>
          <w:p w14:paraId="7208B962" w14:textId="77777777" w:rsidR="00E902A8" w:rsidRDefault="00000000">
            <w:pPr>
              <w:pStyle w:val="TableParagraph"/>
              <w:spacing w:before="97" w:line="208" w:lineRule="auto"/>
              <w:ind w:left="62" w:right="116" w:firstLine="226"/>
              <w:rPr>
                <w:sz w:val="24"/>
              </w:rPr>
            </w:pPr>
            <w:r>
              <w:rPr>
                <w:spacing w:val="-4"/>
                <w:sz w:val="24"/>
              </w:rPr>
              <w:t>Урок 110</w:t>
            </w:r>
          </w:p>
        </w:tc>
        <w:tc>
          <w:tcPr>
            <w:tcW w:w="8365" w:type="dxa"/>
          </w:tcPr>
          <w:p w14:paraId="53BCCD33" w14:textId="77777777" w:rsidR="00E902A8" w:rsidRDefault="00000000">
            <w:pPr>
              <w:pStyle w:val="TableParagraph"/>
              <w:spacing w:before="68"/>
              <w:ind w:left="293"/>
              <w:rPr>
                <w:sz w:val="24"/>
              </w:rPr>
            </w:pPr>
            <w:r>
              <w:rPr>
                <w:sz w:val="24"/>
              </w:rPr>
              <w:t>Лексическое</w:t>
            </w:r>
            <w:r>
              <w:rPr>
                <w:spacing w:val="-3"/>
                <w:sz w:val="24"/>
              </w:rPr>
              <w:t xml:space="preserve"> </w:t>
            </w:r>
            <w:r>
              <w:rPr>
                <w:sz w:val="24"/>
              </w:rPr>
              <w:t>значение</w:t>
            </w:r>
            <w:r>
              <w:rPr>
                <w:spacing w:val="-2"/>
                <w:sz w:val="24"/>
              </w:rPr>
              <w:t xml:space="preserve"> </w:t>
            </w:r>
            <w:r>
              <w:rPr>
                <w:spacing w:val="-4"/>
                <w:sz w:val="24"/>
              </w:rPr>
              <w:t>слова</w:t>
            </w:r>
          </w:p>
        </w:tc>
      </w:tr>
      <w:tr w:rsidR="00E902A8" w14:paraId="2670FBA5" w14:textId="77777777">
        <w:trPr>
          <w:trHeight w:val="686"/>
        </w:trPr>
        <w:tc>
          <w:tcPr>
            <w:tcW w:w="1133" w:type="dxa"/>
          </w:tcPr>
          <w:p w14:paraId="151DFD0F" w14:textId="77777777" w:rsidR="00E902A8" w:rsidRDefault="00000000">
            <w:pPr>
              <w:pStyle w:val="TableParagraph"/>
              <w:spacing w:before="102" w:line="208" w:lineRule="auto"/>
              <w:ind w:left="62" w:right="116" w:firstLine="226"/>
              <w:rPr>
                <w:sz w:val="24"/>
              </w:rPr>
            </w:pPr>
            <w:r>
              <w:rPr>
                <w:spacing w:val="-4"/>
                <w:sz w:val="24"/>
              </w:rPr>
              <w:t>Урок 111</w:t>
            </w:r>
          </w:p>
        </w:tc>
        <w:tc>
          <w:tcPr>
            <w:tcW w:w="8365" w:type="dxa"/>
          </w:tcPr>
          <w:p w14:paraId="3A81F3C1" w14:textId="77777777" w:rsidR="00E902A8" w:rsidRDefault="00000000">
            <w:pPr>
              <w:pStyle w:val="TableParagraph"/>
              <w:spacing w:before="73"/>
              <w:ind w:left="293"/>
              <w:rPr>
                <w:sz w:val="24"/>
              </w:rPr>
            </w:pPr>
            <w:r>
              <w:rPr>
                <w:sz w:val="24"/>
              </w:rPr>
              <w:t>Работаем с</w:t>
            </w:r>
            <w:r>
              <w:rPr>
                <w:spacing w:val="-6"/>
                <w:sz w:val="24"/>
              </w:rPr>
              <w:t xml:space="preserve"> </w:t>
            </w:r>
            <w:r>
              <w:rPr>
                <w:sz w:val="24"/>
              </w:rPr>
              <w:t>толковыми</w:t>
            </w:r>
            <w:r>
              <w:rPr>
                <w:spacing w:val="1"/>
                <w:sz w:val="24"/>
              </w:rPr>
              <w:t xml:space="preserve"> </w:t>
            </w:r>
            <w:r>
              <w:rPr>
                <w:spacing w:val="-2"/>
                <w:sz w:val="24"/>
              </w:rPr>
              <w:t>словарями</w:t>
            </w:r>
          </w:p>
        </w:tc>
      </w:tr>
      <w:tr w:rsidR="00E902A8" w14:paraId="0BC0BD88" w14:textId="77777777">
        <w:trPr>
          <w:trHeight w:val="685"/>
        </w:trPr>
        <w:tc>
          <w:tcPr>
            <w:tcW w:w="1133" w:type="dxa"/>
          </w:tcPr>
          <w:p w14:paraId="5772BC30" w14:textId="77777777" w:rsidR="00E902A8" w:rsidRDefault="00000000">
            <w:pPr>
              <w:pStyle w:val="TableParagraph"/>
              <w:spacing w:before="97" w:line="208" w:lineRule="auto"/>
              <w:ind w:left="62" w:right="116" w:firstLine="226"/>
              <w:rPr>
                <w:sz w:val="24"/>
              </w:rPr>
            </w:pPr>
            <w:r>
              <w:rPr>
                <w:spacing w:val="-4"/>
                <w:sz w:val="24"/>
              </w:rPr>
              <w:t>Урок 112</w:t>
            </w:r>
          </w:p>
        </w:tc>
        <w:tc>
          <w:tcPr>
            <w:tcW w:w="8365" w:type="dxa"/>
          </w:tcPr>
          <w:p w14:paraId="67AA4FB5" w14:textId="77777777" w:rsidR="00E902A8" w:rsidRDefault="00000000">
            <w:pPr>
              <w:pStyle w:val="TableParagraph"/>
              <w:spacing w:before="68"/>
              <w:ind w:left="293"/>
              <w:rPr>
                <w:sz w:val="24"/>
              </w:rPr>
            </w:pPr>
            <w:r>
              <w:rPr>
                <w:sz w:val="24"/>
              </w:rPr>
              <w:t>Имя</w:t>
            </w:r>
            <w:r>
              <w:rPr>
                <w:spacing w:val="-2"/>
                <w:sz w:val="24"/>
              </w:rPr>
              <w:t xml:space="preserve"> </w:t>
            </w:r>
            <w:r>
              <w:rPr>
                <w:sz w:val="24"/>
              </w:rPr>
              <w:t>прилагательное:</w:t>
            </w:r>
            <w:r>
              <w:rPr>
                <w:spacing w:val="-6"/>
                <w:sz w:val="24"/>
              </w:rPr>
              <w:t xml:space="preserve"> </w:t>
            </w:r>
            <w:r>
              <w:rPr>
                <w:sz w:val="24"/>
              </w:rPr>
              <w:t>общее</w:t>
            </w:r>
            <w:r>
              <w:rPr>
                <w:spacing w:val="-7"/>
                <w:sz w:val="24"/>
              </w:rPr>
              <w:t xml:space="preserve"> </w:t>
            </w:r>
            <w:r>
              <w:rPr>
                <w:sz w:val="24"/>
              </w:rPr>
              <w:t>значение, вопросы,</w:t>
            </w:r>
            <w:r>
              <w:rPr>
                <w:spacing w:val="-5"/>
                <w:sz w:val="24"/>
              </w:rPr>
              <w:t xml:space="preserve"> </w:t>
            </w:r>
            <w:r>
              <w:rPr>
                <w:sz w:val="24"/>
              </w:rPr>
              <w:t>употребление</w:t>
            </w:r>
            <w:r>
              <w:rPr>
                <w:spacing w:val="-3"/>
                <w:sz w:val="24"/>
              </w:rPr>
              <w:t xml:space="preserve"> </w:t>
            </w:r>
            <w:r>
              <w:rPr>
                <w:sz w:val="24"/>
              </w:rPr>
              <w:t xml:space="preserve">в </w:t>
            </w:r>
            <w:r>
              <w:rPr>
                <w:spacing w:val="-4"/>
                <w:sz w:val="24"/>
              </w:rPr>
              <w:t>речи</w:t>
            </w:r>
          </w:p>
        </w:tc>
      </w:tr>
      <w:tr w:rsidR="00E902A8" w14:paraId="626E2878" w14:textId="77777777">
        <w:trPr>
          <w:trHeight w:val="681"/>
        </w:trPr>
        <w:tc>
          <w:tcPr>
            <w:tcW w:w="1133" w:type="dxa"/>
          </w:tcPr>
          <w:p w14:paraId="7C33B7A9" w14:textId="77777777" w:rsidR="00E902A8" w:rsidRDefault="00000000">
            <w:pPr>
              <w:pStyle w:val="TableParagraph"/>
              <w:spacing w:before="98" w:line="208" w:lineRule="auto"/>
              <w:ind w:left="62" w:right="116" w:firstLine="226"/>
              <w:rPr>
                <w:sz w:val="24"/>
              </w:rPr>
            </w:pPr>
            <w:r>
              <w:rPr>
                <w:spacing w:val="-4"/>
                <w:sz w:val="24"/>
              </w:rPr>
              <w:t>Урок 113</w:t>
            </w:r>
          </w:p>
        </w:tc>
        <w:tc>
          <w:tcPr>
            <w:tcW w:w="8365" w:type="dxa"/>
          </w:tcPr>
          <w:p w14:paraId="6719C381" w14:textId="77777777" w:rsidR="00E902A8" w:rsidRDefault="00000000">
            <w:pPr>
              <w:pStyle w:val="TableParagraph"/>
              <w:tabs>
                <w:tab w:val="left" w:pos="1938"/>
                <w:tab w:val="left" w:pos="2988"/>
                <w:tab w:val="left" w:pos="3976"/>
                <w:tab w:val="left" w:pos="6029"/>
                <w:tab w:val="left" w:pos="6599"/>
                <w:tab w:val="left" w:pos="7650"/>
              </w:tabs>
              <w:spacing w:before="98" w:line="208" w:lineRule="auto"/>
              <w:ind w:left="67" w:right="56" w:firstLine="226"/>
              <w:rPr>
                <w:sz w:val="24"/>
              </w:rPr>
            </w:pPr>
            <w:r>
              <w:rPr>
                <w:spacing w:val="-2"/>
                <w:sz w:val="24"/>
              </w:rPr>
              <w:t>Зависимость</w:t>
            </w:r>
            <w:r>
              <w:rPr>
                <w:sz w:val="24"/>
              </w:rPr>
              <w:tab/>
            </w:r>
            <w:r>
              <w:rPr>
                <w:spacing w:val="-4"/>
                <w:sz w:val="24"/>
              </w:rPr>
              <w:t>формы</w:t>
            </w:r>
            <w:r>
              <w:rPr>
                <w:sz w:val="24"/>
              </w:rPr>
              <w:tab/>
            </w:r>
            <w:r>
              <w:rPr>
                <w:spacing w:val="-4"/>
                <w:sz w:val="24"/>
              </w:rPr>
              <w:t>имени</w:t>
            </w:r>
            <w:r>
              <w:rPr>
                <w:sz w:val="24"/>
              </w:rPr>
              <w:tab/>
            </w:r>
            <w:r>
              <w:rPr>
                <w:spacing w:val="-2"/>
                <w:sz w:val="24"/>
              </w:rPr>
              <w:t>прилагательного</w:t>
            </w:r>
            <w:r>
              <w:rPr>
                <w:sz w:val="24"/>
              </w:rPr>
              <w:tab/>
            </w:r>
            <w:r>
              <w:rPr>
                <w:spacing w:val="-6"/>
                <w:sz w:val="24"/>
              </w:rPr>
              <w:t>от</w:t>
            </w:r>
            <w:r>
              <w:rPr>
                <w:sz w:val="24"/>
              </w:rPr>
              <w:tab/>
            </w:r>
            <w:r>
              <w:rPr>
                <w:spacing w:val="-2"/>
                <w:sz w:val="24"/>
              </w:rPr>
              <w:t>формы</w:t>
            </w:r>
            <w:r>
              <w:rPr>
                <w:sz w:val="24"/>
              </w:rPr>
              <w:tab/>
            </w:r>
            <w:r>
              <w:rPr>
                <w:spacing w:val="-2"/>
                <w:sz w:val="24"/>
              </w:rPr>
              <w:t>имени существительного</w:t>
            </w:r>
          </w:p>
        </w:tc>
      </w:tr>
      <w:tr w:rsidR="00E902A8" w14:paraId="54755633" w14:textId="77777777">
        <w:trPr>
          <w:trHeight w:val="686"/>
        </w:trPr>
        <w:tc>
          <w:tcPr>
            <w:tcW w:w="1133" w:type="dxa"/>
          </w:tcPr>
          <w:p w14:paraId="3713600E" w14:textId="77777777" w:rsidR="00E902A8" w:rsidRDefault="00000000">
            <w:pPr>
              <w:pStyle w:val="TableParagraph"/>
              <w:spacing w:before="102" w:line="208" w:lineRule="auto"/>
              <w:ind w:left="62" w:right="116" w:firstLine="226"/>
              <w:rPr>
                <w:sz w:val="24"/>
              </w:rPr>
            </w:pPr>
            <w:r>
              <w:rPr>
                <w:spacing w:val="-4"/>
                <w:sz w:val="24"/>
              </w:rPr>
              <w:t>Урок 114</w:t>
            </w:r>
          </w:p>
        </w:tc>
        <w:tc>
          <w:tcPr>
            <w:tcW w:w="8365" w:type="dxa"/>
          </w:tcPr>
          <w:p w14:paraId="7D58D877" w14:textId="77777777" w:rsidR="00E902A8" w:rsidRDefault="00000000">
            <w:pPr>
              <w:pStyle w:val="TableParagraph"/>
              <w:spacing w:before="73"/>
              <w:ind w:left="293"/>
              <w:rPr>
                <w:sz w:val="24"/>
              </w:rPr>
            </w:pPr>
            <w:r>
              <w:rPr>
                <w:sz w:val="24"/>
              </w:rPr>
              <w:t>Изменение</w:t>
            </w:r>
            <w:r>
              <w:rPr>
                <w:spacing w:val="-4"/>
                <w:sz w:val="24"/>
              </w:rPr>
              <w:t xml:space="preserve"> </w:t>
            </w:r>
            <w:r>
              <w:rPr>
                <w:sz w:val="24"/>
              </w:rPr>
              <w:t>имен</w:t>
            </w:r>
            <w:r>
              <w:rPr>
                <w:spacing w:val="-5"/>
                <w:sz w:val="24"/>
              </w:rPr>
              <w:t xml:space="preserve"> </w:t>
            </w:r>
            <w:r>
              <w:rPr>
                <w:sz w:val="24"/>
              </w:rPr>
              <w:t>прилагательных</w:t>
            </w:r>
            <w:r>
              <w:rPr>
                <w:spacing w:val="-7"/>
                <w:sz w:val="24"/>
              </w:rPr>
              <w:t xml:space="preserve"> </w:t>
            </w:r>
            <w:r>
              <w:rPr>
                <w:sz w:val="24"/>
              </w:rPr>
              <w:t>по</w:t>
            </w:r>
            <w:r>
              <w:rPr>
                <w:spacing w:val="2"/>
                <w:sz w:val="24"/>
              </w:rPr>
              <w:t xml:space="preserve"> </w:t>
            </w:r>
            <w:r>
              <w:rPr>
                <w:spacing w:val="-4"/>
                <w:sz w:val="24"/>
              </w:rPr>
              <w:t>родам</w:t>
            </w:r>
          </w:p>
        </w:tc>
      </w:tr>
      <w:tr w:rsidR="00E902A8" w14:paraId="29541E7E" w14:textId="77777777">
        <w:trPr>
          <w:trHeight w:val="681"/>
        </w:trPr>
        <w:tc>
          <w:tcPr>
            <w:tcW w:w="1133" w:type="dxa"/>
          </w:tcPr>
          <w:p w14:paraId="3478BDDE" w14:textId="77777777" w:rsidR="00E902A8" w:rsidRDefault="00000000">
            <w:pPr>
              <w:pStyle w:val="TableParagraph"/>
              <w:spacing w:before="97" w:line="208" w:lineRule="auto"/>
              <w:ind w:left="62" w:right="116" w:firstLine="226"/>
              <w:rPr>
                <w:sz w:val="24"/>
              </w:rPr>
            </w:pPr>
            <w:r>
              <w:rPr>
                <w:spacing w:val="-4"/>
                <w:sz w:val="24"/>
              </w:rPr>
              <w:t>Урок 115</w:t>
            </w:r>
          </w:p>
        </w:tc>
        <w:tc>
          <w:tcPr>
            <w:tcW w:w="8365" w:type="dxa"/>
          </w:tcPr>
          <w:p w14:paraId="1718B13D" w14:textId="77777777" w:rsidR="00E902A8" w:rsidRDefault="00000000">
            <w:pPr>
              <w:pStyle w:val="TableParagraph"/>
              <w:spacing w:before="68"/>
              <w:ind w:left="293"/>
              <w:rPr>
                <w:sz w:val="24"/>
              </w:rPr>
            </w:pPr>
            <w:r>
              <w:rPr>
                <w:sz w:val="24"/>
              </w:rPr>
              <w:t>Изменение</w:t>
            </w:r>
            <w:r>
              <w:rPr>
                <w:spacing w:val="-4"/>
                <w:sz w:val="24"/>
              </w:rPr>
              <w:t xml:space="preserve"> </w:t>
            </w:r>
            <w:r>
              <w:rPr>
                <w:sz w:val="24"/>
              </w:rPr>
              <w:t>имен</w:t>
            </w:r>
            <w:r>
              <w:rPr>
                <w:spacing w:val="-5"/>
                <w:sz w:val="24"/>
              </w:rPr>
              <w:t xml:space="preserve"> </w:t>
            </w:r>
            <w:r>
              <w:rPr>
                <w:sz w:val="24"/>
              </w:rPr>
              <w:t>прилагательных</w:t>
            </w:r>
            <w:r>
              <w:rPr>
                <w:spacing w:val="-7"/>
                <w:sz w:val="24"/>
              </w:rPr>
              <w:t xml:space="preserve"> </w:t>
            </w:r>
            <w:r>
              <w:rPr>
                <w:sz w:val="24"/>
              </w:rPr>
              <w:t>по</w:t>
            </w:r>
            <w:r>
              <w:rPr>
                <w:spacing w:val="2"/>
                <w:sz w:val="24"/>
              </w:rPr>
              <w:t xml:space="preserve"> </w:t>
            </w:r>
            <w:r>
              <w:rPr>
                <w:spacing w:val="-2"/>
                <w:sz w:val="24"/>
              </w:rPr>
              <w:t>числам</w:t>
            </w:r>
          </w:p>
        </w:tc>
      </w:tr>
      <w:tr w:rsidR="00E902A8" w14:paraId="29589A29" w14:textId="77777777">
        <w:trPr>
          <w:trHeight w:val="686"/>
        </w:trPr>
        <w:tc>
          <w:tcPr>
            <w:tcW w:w="1133" w:type="dxa"/>
          </w:tcPr>
          <w:p w14:paraId="1B229D7E" w14:textId="77777777" w:rsidR="00E902A8" w:rsidRDefault="00000000">
            <w:pPr>
              <w:pStyle w:val="TableParagraph"/>
              <w:spacing w:before="102" w:line="208" w:lineRule="auto"/>
              <w:ind w:left="62" w:right="116" w:firstLine="226"/>
              <w:rPr>
                <w:sz w:val="24"/>
              </w:rPr>
            </w:pPr>
            <w:r>
              <w:rPr>
                <w:spacing w:val="-4"/>
                <w:sz w:val="24"/>
              </w:rPr>
              <w:t>Урок 116</w:t>
            </w:r>
          </w:p>
        </w:tc>
        <w:tc>
          <w:tcPr>
            <w:tcW w:w="8365" w:type="dxa"/>
          </w:tcPr>
          <w:p w14:paraId="1A00BCD3" w14:textId="77777777" w:rsidR="00E902A8" w:rsidRDefault="00000000">
            <w:pPr>
              <w:pStyle w:val="TableParagraph"/>
              <w:spacing w:before="73"/>
              <w:ind w:left="293"/>
              <w:rPr>
                <w:sz w:val="24"/>
              </w:rPr>
            </w:pPr>
            <w:r>
              <w:rPr>
                <w:sz w:val="24"/>
              </w:rPr>
              <w:t>Изменение</w:t>
            </w:r>
            <w:r>
              <w:rPr>
                <w:spacing w:val="-3"/>
                <w:sz w:val="24"/>
              </w:rPr>
              <w:t xml:space="preserve"> </w:t>
            </w:r>
            <w:r>
              <w:rPr>
                <w:sz w:val="24"/>
              </w:rPr>
              <w:t>имен</w:t>
            </w:r>
            <w:r>
              <w:rPr>
                <w:spacing w:val="-6"/>
                <w:sz w:val="24"/>
              </w:rPr>
              <w:t xml:space="preserve"> </w:t>
            </w:r>
            <w:r>
              <w:rPr>
                <w:sz w:val="24"/>
              </w:rPr>
              <w:t>прилагательных</w:t>
            </w:r>
            <w:r>
              <w:rPr>
                <w:spacing w:val="-7"/>
                <w:sz w:val="24"/>
              </w:rPr>
              <w:t xml:space="preserve"> </w:t>
            </w:r>
            <w:r>
              <w:rPr>
                <w:sz w:val="24"/>
              </w:rPr>
              <w:t>по</w:t>
            </w:r>
            <w:r>
              <w:rPr>
                <w:spacing w:val="7"/>
                <w:sz w:val="24"/>
              </w:rPr>
              <w:t xml:space="preserve"> </w:t>
            </w:r>
            <w:r>
              <w:rPr>
                <w:spacing w:val="-2"/>
                <w:sz w:val="24"/>
              </w:rPr>
              <w:t>падежам</w:t>
            </w:r>
          </w:p>
        </w:tc>
      </w:tr>
      <w:tr w:rsidR="00E902A8" w14:paraId="12D87F80" w14:textId="77777777">
        <w:trPr>
          <w:trHeight w:val="685"/>
        </w:trPr>
        <w:tc>
          <w:tcPr>
            <w:tcW w:w="1133" w:type="dxa"/>
          </w:tcPr>
          <w:p w14:paraId="471ED084" w14:textId="77777777" w:rsidR="00E902A8" w:rsidRDefault="00000000">
            <w:pPr>
              <w:pStyle w:val="TableParagraph"/>
              <w:spacing w:before="97" w:line="208" w:lineRule="auto"/>
              <w:ind w:left="62" w:right="116" w:firstLine="226"/>
              <w:rPr>
                <w:sz w:val="24"/>
              </w:rPr>
            </w:pPr>
            <w:r>
              <w:rPr>
                <w:spacing w:val="-4"/>
                <w:sz w:val="24"/>
              </w:rPr>
              <w:t>Урок 117</w:t>
            </w:r>
          </w:p>
        </w:tc>
        <w:tc>
          <w:tcPr>
            <w:tcW w:w="8365" w:type="dxa"/>
          </w:tcPr>
          <w:p w14:paraId="04322595" w14:textId="77777777" w:rsidR="00E902A8" w:rsidRDefault="00000000">
            <w:pPr>
              <w:pStyle w:val="TableParagraph"/>
              <w:spacing w:before="68"/>
              <w:ind w:left="293"/>
              <w:rPr>
                <w:sz w:val="24"/>
              </w:rPr>
            </w:pPr>
            <w:r>
              <w:rPr>
                <w:sz w:val="24"/>
              </w:rPr>
              <w:t>Склонение</w:t>
            </w:r>
            <w:r>
              <w:rPr>
                <w:spacing w:val="-5"/>
                <w:sz w:val="24"/>
              </w:rPr>
              <w:t xml:space="preserve"> </w:t>
            </w:r>
            <w:r>
              <w:rPr>
                <w:sz w:val="24"/>
              </w:rPr>
              <w:t>имен</w:t>
            </w:r>
            <w:r>
              <w:rPr>
                <w:spacing w:val="-2"/>
                <w:sz w:val="24"/>
              </w:rPr>
              <w:t xml:space="preserve"> прилагательных</w:t>
            </w:r>
          </w:p>
        </w:tc>
      </w:tr>
      <w:tr w:rsidR="00E902A8" w14:paraId="2DCE8149" w14:textId="77777777">
        <w:trPr>
          <w:trHeight w:val="681"/>
        </w:trPr>
        <w:tc>
          <w:tcPr>
            <w:tcW w:w="1133" w:type="dxa"/>
          </w:tcPr>
          <w:p w14:paraId="16A01816" w14:textId="77777777" w:rsidR="00E902A8" w:rsidRDefault="00000000">
            <w:pPr>
              <w:pStyle w:val="TableParagraph"/>
              <w:spacing w:before="98" w:line="208" w:lineRule="auto"/>
              <w:ind w:left="62" w:right="116" w:firstLine="226"/>
              <w:rPr>
                <w:sz w:val="24"/>
              </w:rPr>
            </w:pPr>
            <w:r>
              <w:rPr>
                <w:spacing w:val="-4"/>
                <w:sz w:val="24"/>
              </w:rPr>
              <w:t>Урок 118</w:t>
            </w:r>
          </w:p>
        </w:tc>
        <w:tc>
          <w:tcPr>
            <w:tcW w:w="8365" w:type="dxa"/>
          </w:tcPr>
          <w:p w14:paraId="16C8BB84" w14:textId="77777777" w:rsidR="00E902A8" w:rsidRDefault="00000000">
            <w:pPr>
              <w:pStyle w:val="TableParagraph"/>
              <w:tabs>
                <w:tab w:val="left" w:pos="1847"/>
                <w:tab w:val="left" w:pos="2307"/>
                <w:tab w:val="left" w:pos="4135"/>
                <w:tab w:val="left" w:pos="5497"/>
                <w:tab w:val="left" w:pos="6269"/>
                <w:tab w:val="left" w:pos="8182"/>
              </w:tabs>
              <w:spacing w:before="98" w:line="208" w:lineRule="auto"/>
              <w:ind w:left="67" w:right="56" w:firstLine="226"/>
              <w:rPr>
                <w:sz w:val="24"/>
              </w:rPr>
            </w:pPr>
            <w:r>
              <w:rPr>
                <w:spacing w:val="-2"/>
                <w:sz w:val="24"/>
              </w:rPr>
              <w:t>Наблюдение</w:t>
            </w:r>
            <w:r>
              <w:rPr>
                <w:sz w:val="24"/>
              </w:rPr>
              <w:tab/>
            </w:r>
            <w:r>
              <w:rPr>
                <w:spacing w:val="-6"/>
                <w:sz w:val="24"/>
              </w:rPr>
              <w:t>за</w:t>
            </w:r>
            <w:r>
              <w:rPr>
                <w:sz w:val="24"/>
              </w:rPr>
              <w:tab/>
            </w:r>
            <w:r>
              <w:rPr>
                <w:spacing w:val="-2"/>
                <w:sz w:val="24"/>
              </w:rPr>
              <w:t>правописанием</w:t>
            </w:r>
            <w:r>
              <w:rPr>
                <w:sz w:val="24"/>
              </w:rPr>
              <w:tab/>
            </w:r>
            <w:r>
              <w:rPr>
                <w:spacing w:val="-2"/>
                <w:sz w:val="24"/>
              </w:rPr>
              <w:t>окончаний</w:t>
            </w:r>
            <w:r>
              <w:rPr>
                <w:sz w:val="24"/>
              </w:rPr>
              <w:tab/>
            </w:r>
            <w:r>
              <w:rPr>
                <w:spacing w:val="-4"/>
                <w:sz w:val="24"/>
              </w:rPr>
              <w:t>имен</w:t>
            </w:r>
            <w:r>
              <w:rPr>
                <w:sz w:val="24"/>
              </w:rPr>
              <w:tab/>
            </w:r>
            <w:r>
              <w:rPr>
                <w:spacing w:val="-2"/>
                <w:sz w:val="24"/>
              </w:rPr>
              <w:t>прилагательных</w:t>
            </w:r>
            <w:r>
              <w:rPr>
                <w:sz w:val="24"/>
              </w:rPr>
              <w:tab/>
            </w:r>
            <w:r>
              <w:rPr>
                <w:spacing w:val="-10"/>
                <w:sz w:val="24"/>
              </w:rPr>
              <w:t xml:space="preserve">в </w:t>
            </w:r>
            <w:r>
              <w:rPr>
                <w:sz w:val="24"/>
              </w:rPr>
              <w:t>единственном числе</w:t>
            </w:r>
          </w:p>
        </w:tc>
      </w:tr>
      <w:tr w:rsidR="00E902A8" w14:paraId="4CF0CD98" w14:textId="77777777">
        <w:trPr>
          <w:trHeight w:val="685"/>
        </w:trPr>
        <w:tc>
          <w:tcPr>
            <w:tcW w:w="1133" w:type="dxa"/>
          </w:tcPr>
          <w:p w14:paraId="66428830" w14:textId="77777777" w:rsidR="00E902A8" w:rsidRDefault="00000000">
            <w:pPr>
              <w:pStyle w:val="TableParagraph"/>
              <w:spacing w:before="97" w:line="208" w:lineRule="auto"/>
              <w:ind w:left="62" w:right="116" w:firstLine="226"/>
              <w:rPr>
                <w:sz w:val="24"/>
              </w:rPr>
            </w:pPr>
            <w:r>
              <w:rPr>
                <w:spacing w:val="-4"/>
                <w:sz w:val="24"/>
              </w:rPr>
              <w:t>Урок 119</w:t>
            </w:r>
          </w:p>
        </w:tc>
        <w:tc>
          <w:tcPr>
            <w:tcW w:w="8365" w:type="dxa"/>
          </w:tcPr>
          <w:p w14:paraId="216F7BE5" w14:textId="77777777" w:rsidR="00E902A8" w:rsidRDefault="00000000">
            <w:pPr>
              <w:pStyle w:val="TableParagraph"/>
              <w:tabs>
                <w:tab w:val="left" w:pos="1823"/>
                <w:tab w:val="left" w:pos="2264"/>
                <w:tab w:val="left" w:pos="4077"/>
                <w:tab w:val="left" w:pos="5410"/>
                <w:tab w:val="left" w:pos="6167"/>
                <w:tab w:val="left" w:pos="8057"/>
              </w:tabs>
              <w:spacing w:before="97" w:line="208" w:lineRule="auto"/>
              <w:ind w:left="67" w:right="60" w:firstLine="226"/>
              <w:rPr>
                <w:sz w:val="24"/>
              </w:rPr>
            </w:pPr>
            <w:r>
              <w:rPr>
                <w:spacing w:val="-2"/>
                <w:sz w:val="24"/>
              </w:rPr>
              <w:t>Наблюдение</w:t>
            </w:r>
            <w:r>
              <w:rPr>
                <w:sz w:val="24"/>
              </w:rPr>
              <w:tab/>
            </w:r>
            <w:r>
              <w:rPr>
                <w:spacing w:val="-6"/>
                <w:sz w:val="24"/>
              </w:rPr>
              <w:t>за</w:t>
            </w:r>
            <w:r>
              <w:rPr>
                <w:sz w:val="24"/>
              </w:rPr>
              <w:tab/>
            </w:r>
            <w:r>
              <w:rPr>
                <w:spacing w:val="-2"/>
                <w:sz w:val="24"/>
              </w:rPr>
              <w:t>правописанием</w:t>
            </w:r>
            <w:r>
              <w:rPr>
                <w:sz w:val="24"/>
              </w:rPr>
              <w:tab/>
            </w:r>
            <w:r>
              <w:rPr>
                <w:spacing w:val="-2"/>
                <w:sz w:val="24"/>
              </w:rPr>
              <w:t>окончаний</w:t>
            </w:r>
            <w:r>
              <w:rPr>
                <w:sz w:val="24"/>
              </w:rPr>
              <w:tab/>
            </w:r>
            <w:r>
              <w:rPr>
                <w:spacing w:val="-4"/>
                <w:sz w:val="24"/>
              </w:rPr>
              <w:t>имен</w:t>
            </w:r>
            <w:r>
              <w:rPr>
                <w:sz w:val="24"/>
              </w:rPr>
              <w:tab/>
            </w:r>
            <w:r>
              <w:rPr>
                <w:spacing w:val="-2"/>
                <w:sz w:val="24"/>
              </w:rPr>
              <w:t>прилагательных</w:t>
            </w:r>
            <w:r>
              <w:rPr>
                <w:sz w:val="24"/>
              </w:rPr>
              <w:tab/>
            </w:r>
            <w:r>
              <w:rPr>
                <w:spacing w:val="-6"/>
                <w:sz w:val="24"/>
              </w:rPr>
              <w:t xml:space="preserve">во </w:t>
            </w:r>
            <w:r>
              <w:rPr>
                <w:sz w:val="24"/>
              </w:rPr>
              <w:t>множественном числе</w:t>
            </w:r>
          </w:p>
        </w:tc>
      </w:tr>
      <w:tr w:rsidR="00E902A8" w14:paraId="7253BC18" w14:textId="77777777">
        <w:trPr>
          <w:trHeight w:val="681"/>
        </w:trPr>
        <w:tc>
          <w:tcPr>
            <w:tcW w:w="1133" w:type="dxa"/>
          </w:tcPr>
          <w:p w14:paraId="4D0C0C0C" w14:textId="77777777" w:rsidR="00E902A8" w:rsidRDefault="00000000">
            <w:pPr>
              <w:pStyle w:val="TableParagraph"/>
              <w:spacing w:before="97" w:line="208" w:lineRule="auto"/>
              <w:ind w:left="62" w:right="116" w:firstLine="226"/>
              <w:rPr>
                <w:sz w:val="24"/>
              </w:rPr>
            </w:pPr>
            <w:r>
              <w:rPr>
                <w:spacing w:val="-4"/>
                <w:sz w:val="24"/>
              </w:rPr>
              <w:t>Урок 120</w:t>
            </w:r>
          </w:p>
        </w:tc>
        <w:tc>
          <w:tcPr>
            <w:tcW w:w="8365" w:type="dxa"/>
          </w:tcPr>
          <w:p w14:paraId="6236FB4E" w14:textId="77777777" w:rsidR="00E902A8" w:rsidRDefault="00000000">
            <w:pPr>
              <w:pStyle w:val="TableParagraph"/>
              <w:spacing w:before="97" w:line="208" w:lineRule="auto"/>
              <w:ind w:left="67" w:firstLine="226"/>
              <w:rPr>
                <w:sz w:val="24"/>
              </w:rPr>
            </w:pPr>
            <w:r>
              <w:rPr>
                <w:sz w:val="24"/>
              </w:rPr>
              <w:t>Правописание</w:t>
            </w:r>
            <w:r>
              <w:rPr>
                <w:spacing w:val="80"/>
                <w:w w:val="150"/>
                <w:sz w:val="24"/>
              </w:rPr>
              <w:t xml:space="preserve"> </w:t>
            </w:r>
            <w:r>
              <w:rPr>
                <w:sz w:val="24"/>
              </w:rPr>
              <w:t>окончаний</w:t>
            </w:r>
            <w:r>
              <w:rPr>
                <w:spacing w:val="80"/>
                <w:w w:val="150"/>
                <w:sz w:val="24"/>
              </w:rPr>
              <w:t xml:space="preserve"> </w:t>
            </w:r>
            <w:r>
              <w:rPr>
                <w:sz w:val="24"/>
              </w:rPr>
              <w:t>имен</w:t>
            </w:r>
            <w:r>
              <w:rPr>
                <w:spacing w:val="80"/>
                <w:w w:val="150"/>
                <w:sz w:val="24"/>
              </w:rPr>
              <w:t xml:space="preserve"> </w:t>
            </w:r>
            <w:r>
              <w:rPr>
                <w:sz w:val="24"/>
              </w:rPr>
              <w:t>прилагательных</w:t>
            </w:r>
            <w:r>
              <w:rPr>
                <w:spacing w:val="80"/>
                <w:w w:val="150"/>
                <w:sz w:val="24"/>
              </w:rPr>
              <w:t xml:space="preserve"> </w:t>
            </w:r>
            <w:r>
              <w:rPr>
                <w:sz w:val="24"/>
              </w:rPr>
              <w:t>в</w:t>
            </w:r>
            <w:r>
              <w:rPr>
                <w:spacing w:val="80"/>
                <w:w w:val="150"/>
                <w:sz w:val="24"/>
              </w:rPr>
              <w:t xml:space="preserve"> </w:t>
            </w:r>
            <w:r>
              <w:rPr>
                <w:sz w:val="24"/>
              </w:rPr>
              <w:t>единственном</w:t>
            </w:r>
            <w:r>
              <w:rPr>
                <w:spacing w:val="80"/>
                <w:w w:val="150"/>
                <w:sz w:val="24"/>
              </w:rPr>
              <w:t xml:space="preserve"> </w:t>
            </w:r>
            <w:r>
              <w:rPr>
                <w:sz w:val="24"/>
              </w:rPr>
              <w:t>и</w:t>
            </w:r>
            <w:r>
              <w:rPr>
                <w:spacing w:val="80"/>
                <w:w w:val="150"/>
                <w:sz w:val="24"/>
              </w:rPr>
              <w:t xml:space="preserve"> </w:t>
            </w:r>
            <w:r>
              <w:rPr>
                <w:sz w:val="24"/>
              </w:rPr>
              <w:t>во множественном числе</w:t>
            </w:r>
          </w:p>
        </w:tc>
      </w:tr>
      <w:tr w:rsidR="00E902A8" w14:paraId="37351942" w14:textId="77777777">
        <w:trPr>
          <w:trHeight w:val="686"/>
        </w:trPr>
        <w:tc>
          <w:tcPr>
            <w:tcW w:w="1133" w:type="dxa"/>
          </w:tcPr>
          <w:p w14:paraId="1163DFFB" w14:textId="77777777" w:rsidR="00E902A8" w:rsidRDefault="00000000">
            <w:pPr>
              <w:pStyle w:val="TableParagraph"/>
              <w:spacing w:before="102" w:line="208" w:lineRule="auto"/>
              <w:ind w:left="62" w:right="116" w:firstLine="226"/>
              <w:rPr>
                <w:sz w:val="24"/>
              </w:rPr>
            </w:pPr>
            <w:r>
              <w:rPr>
                <w:spacing w:val="-4"/>
                <w:sz w:val="24"/>
              </w:rPr>
              <w:t>Урок 121</w:t>
            </w:r>
          </w:p>
        </w:tc>
        <w:tc>
          <w:tcPr>
            <w:tcW w:w="8365" w:type="dxa"/>
          </w:tcPr>
          <w:p w14:paraId="3F944C04" w14:textId="77777777" w:rsidR="00E902A8" w:rsidRDefault="00000000">
            <w:pPr>
              <w:pStyle w:val="TableParagraph"/>
              <w:spacing w:before="73"/>
              <w:ind w:left="293"/>
              <w:rPr>
                <w:sz w:val="24"/>
              </w:rPr>
            </w:pPr>
            <w:r>
              <w:rPr>
                <w:sz w:val="24"/>
              </w:rPr>
              <w:t>Значения</w:t>
            </w:r>
            <w:r>
              <w:rPr>
                <w:spacing w:val="-1"/>
                <w:sz w:val="24"/>
              </w:rPr>
              <w:t xml:space="preserve"> </w:t>
            </w:r>
            <w:r>
              <w:rPr>
                <w:sz w:val="24"/>
              </w:rPr>
              <w:t>имен</w:t>
            </w:r>
            <w:r>
              <w:rPr>
                <w:spacing w:val="-3"/>
                <w:sz w:val="24"/>
              </w:rPr>
              <w:t xml:space="preserve"> </w:t>
            </w:r>
            <w:r>
              <w:rPr>
                <w:spacing w:val="-2"/>
                <w:sz w:val="24"/>
              </w:rPr>
              <w:t>прилагательных</w:t>
            </w:r>
          </w:p>
        </w:tc>
      </w:tr>
      <w:tr w:rsidR="00E902A8" w14:paraId="339FCB09" w14:textId="77777777">
        <w:trPr>
          <w:trHeight w:val="681"/>
        </w:trPr>
        <w:tc>
          <w:tcPr>
            <w:tcW w:w="1133" w:type="dxa"/>
          </w:tcPr>
          <w:p w14:paraId="0B16D0B9" w14:textId="77777777" w:rsidR="00E902A8" w:rsidRDefault="00000000">
            <w:pPr>
              <w:pStyle w:val="TableParagraph"/>
              <w:spacing w:before="97" w:line="208" w:lineRule="auto"/>
              <w:ind w:left="62" w:right="116" w:firstLine="226"/>
              <w:rPr>
                <w:sz w:val="24"/>
              </w:rPr>
            </w:pPr>
            <w:r>
              <w:rPr>
                <w:spacing w:val="-4"/>
                <w:sz w:val="24"/>
              </w:rPr>
              <w:t>Урок 122</w:t>
            </w:r>
          </w:p>
        </w:tc>
        <w:tc>
          <w:tcPr>
            <w:tcW w:w="8365" w:type="dxa"/>
          </w:tcPr>
          <w:p w14:paraId="0551F139" w14:textId="77777777" w:rsidR="00E902A8" w:rsidRDefault="00000000">
            <w:pPr>
              <w:pStyle w:val="TableParagraph"/>
              <w:spacing w:before="68"/>
              <w:ind w:left="293"/>
              <w:rPr>
                <w:sz w:val="24"/>
              </w:rPr>
            </w:pPr>
            <w:r>
              <w:rPr>
                <w:sz w:val="24"/>
              </w:rPr>
              <w:t>Наблюдение</w:t>
            </w:r>
            <w:r>
              <w:rPr>
                <w:spacing w:val="-3"/>
                <w:sz w:val="24"/>
              </w:rPr>
              <w:t xml:space="preserve"> </w:t>
            </w:r>
            <w:r>
              <w:rPr>
                <w:sz w:val="24"/>
              </w:rPr>
              <w:t>за</w:t>
            </w:r>
            <w:r>
              <w:rPr>
                <w:spacing w:val="-3"/>
                <w:sz w:val="24"/>
              </w:rPr>
              <w:t xml:space="preserve"> </w:t>
            </w:r>
            <w:r>
              <w:rPr>
                <w:sz w:val="24"/>
              </w:rPr>
              <w:t>значениями</w:t>
            </w:r>
            <w:r>
              <w:rPr>
                <w:spacing w:val="-5"/>
                <w:sz w:val="24"/>
              </w:rPr>
              <w:t xml:space="preserve"> </w:t>
            </w:r>
            <w:r>
              <w:rPr>
                <w:sz w:val="24"/>
              </w:rPr>
              <w:t>имен</w:t>
            </w:r>
            <w:r>
              <w:rPr>
                <w:spacing w:val="-5"/>
                <w:sz w:val="24"/>
              </w:rPr>
              <w:t xml:space="preserve"> </w:t>
            </w:r>
            <w:r>
              <w:rPr>
                <w:spacing w:val="-2"/>
                <w:sz w:val="24"/>
              </w:rPr>
              <w:t>прилагательных</w:t>
            </w:r>
          </w:p>
        </w:tc>
      </w:tr>
      <w:tr w:rsidR="00E902A8" w14:paraId="542D4B1D" w14:textId="77777777">
        <w:trPr>
          <w:trHeight w:val="686"/>
        </w:trPr>
        <w:tc>
          <w:tcPr>
            <w:tcW w:w="1133" w:type="dxa"/>
          </w:tcPr>
          <w:p w14:paraId="143CDC02" w14:textId="77777777" w:rsidR="00E902A8" w:rsidRDefault="00000000">
            <w:pPr>
              <w:pStyle w:val="TableParagraph"/>
              <w:spacing w:before="103" w:line="208" w:lineRule="auto"/>
              <w:ind w:left="62" w:right="116" w:firstLine="226"/>
              <w:rPr>
                <w:sz w:val="24"/>
              </w:rPr>
            </w:pPr>
            <w:r>
              <w:rPr>
                <w:spacing w:val="-4"/>
                <w:sz w:val="24"/>
              </w:rPr>
              <w:t>Урок 123</w:t>
            </w:r>
          </w:p>
        </w:tc>
        <w:tc>
          <w:tcPr>
            <w:tcW w:w="8365" w:type="dxa"/>
          </w:tcPr>
          <w:p w14:paraId="7DD0F3FE" w14:textId="77777777" w:rsidR="00E902A8" w:rsidRDefault="00000000">
            <w:pPr>
              <w:pStyle w:val="TableParagraph"/>
              <w:spacing w:before="74"/>
              <w:ind w:left="293"/>
              <w:rPr>
                <w:sz w:val="24"/>
              </w:rPr>
            </w:pPr>
            <w:r>
              <w:rPr>
                <w:sz w:val="24"/>
              </w:rPr>
              <w:t>Значения</w:t>
            </w:r>
            <w:r>
              <w:rPr>
                <w:spacing w:val="-4"/>
                <w:sz w:val="24"/>
              </w:rPr>
              <w:t xml:space="preserve"> </w:t>
            </w:r>
            <w:r>
              <w:rPr>
                <w:sz w:val="24"/>
              </w:rPr>
              <w:t>имен</w:t>
            </w:r>
            <w:r>
              <w:rPr>
                <w:spacing w:val="-8"/>
                <w:sz w:val="24"/>
              </w:rPr>
              <w:t xml:space="preserve"> </w:t>
            </w:r>
            <w:r>
              <w:rPr>
                <w:sz w:val="24"/>
              </w:rPr>
              <w:t>прилагательных:</w:t>
            </w:r>
            <w:r>
              <w:rPr>
                <w:spacing w:val="-7"/>
                <w:sz w:val="24"/>
              </w:rPr>
              <w:t xml:space="preserve"> </w:t>
            </w:r>
            <w:r>
              <w:rPr>
                <w:spacing w:val="-2"/>
                <w:sz w:val="24"/>
              </w:rPr>
              <w:t>обобщение</w:t>
            </w:r>
          </w:p>
        </w:tc>
      </w:tr>
      <w:tr w:rsidR="00E902A8" w14:paraId="7552634E" w14:textId="77777777">
        <w:trPr>
          <w:trHeight w:val="686"/>
        </w:trPr>
        <w:tc>
          <w:tcPr>
            <w:tcW w:w="1133" w:type="dxa"/>
          </w:tcPr>
          <w:p w14:paraId="68A76A7B" w14:textId="77777777" w:rsidR="00E902A8" w:rsidRDefault="00000000">
            <w:pPr>
              <w:pStyle w:val="TableParagraph"/>
              <w:spacing w:before="97" w:line="208" w:lineRule="auto"/>
              <w:ind w:left="62" w:right="116" w:firstLine="226"/>
              <w:rPr>
                <w:sz w:val="24"/>
              </w:rPr>
            </w:pPr>
            <w:r>
              <w:rPr>
                <w:spacing w:val="-4"/>
                <w:sz w:val="24"/>
              </w:rPr>
              <w:t>Урок 124</w:t>
            </w:r>
          </w:p>
        </w:tc>
        <w:tc>
          <w:tcPr>
            <w:tcW w:w="8365" w:type="dxa"/>
          </w:tcPr>
          <w:p w14:paraId="79ACCD71" w14:textId="77777777" w:rsidR="00E902A8" w:rsidRDefault="00000000">
            <w:pPr>
              <w:pStyle w:val="TableParagraph"/>
              <w:spacing w:before="68"/>
              <w:ind w:left="293"/>
              <w:rPr>
                <w:sz w:val="24"/>
              </w:rPr>
            </w:pPr>
            <w:r>
              <w:rPr>
                <w:sz w:val="24"/>
              </w:rPr>
              <w:t>Написание</w:t>
            </w:r>
            <w:r>
              <w:rPr>
                <w:spacing w:val="-3"/>
                <w:sz w:val="24"/>
              </w:rPr>
              <w:t xml:space="preserve"> </w:t>
            </w:r>
            <w:r>
              <w:rPr>
                <w:sz w:val="24"/>
              </w:rPr>
              <w:t>текста</w:t>
            </w:r>
            <w:r>
              <w:rPr>
                <w:spacing w:val="-3"/>
                <w:sz w:val="24"/>
              </w:rPr>
              <w:t xml:space="preserve"> </w:t>
            </w:r>
            <w:r>
              <w:rPr>
                <w:sz w:val="24"/>
              </w:rPr>
              <w:t>по</w:t>
            </w:r>
            <w:r>
              <w:rPr>
                <w:spacing w:val="-2"/>
                <w:sz w:val="24"/>
              </w:rPr>
              <w:t xml:space="preserve"> </w:t>
            </w:r>
            <w:r>
              <w:rPr>
                <w:sz w:val="24"/>
              </w:rPr>
              <w:t>заданному</w:t>
            </w:r>
            <w:r>
              <w:rPr>
                <w:spacing w:val="-11"/>
                <w:sz w:val="24"/>
              </w:rPr>
              <w:t xml:space="preserve"> </w:t>
            </w:r>
            <w:r>
              <w:rPr>
                <w:spacing w:val="-4"/>
                <w:sz w:val="24"/>
              </w:rPr>
              <w:t>плану</w:t>
            </w:r>
          </w:p>
        </w:tc>
      </w:tr>
      <w:tr w:rsidR="00E902A8" w14:paraId="106BA954" w14:textId="77777777">
        <w:trPr>
          <w:trHeight w:val="681"/>
        </w:trPr>
        <w:tc>
          <w:tcPr>
            <w:tcW w:w="1133" w:type="dxa"/>
          </w:tcPr>
          <w:p w14:paraId="74B89FE5" w14:textId="77777777" w:rsidR="00E902A8" w:rsidRDefault="00000000">
            <w:pPr>
              <w:pStyle w:val="TableParagraph"/>
              <w:spacing w:before="97" w:line="208" w:lineRule="auto"/>
              <w:ind w:left="62" w:right="116" w:firstLine="226"/>
              <w:rPr>
                <w:sz w:val="24"/>
              </w:rPr>
            </w:pPr>
            <w:r>
              <w:rPr>
                <w:spacing w:val="-4"/>
                <w:sz w:val="24"/>
              </w:rPr>
              <w:t>Урок 125</w:t>
            </w:r>
          </w:p>
        </w:tc>
        <w:tc>
          <w:tcPr>
            <w:tcW w:w="8365" w:type="dxa"/>
          </w:tcPr>
          <w:p w14:paraId="69DAF812" w14:textId="77777777" w:rsidR="00E902A8" w:rsidRDefault="00000000">
            <w:pPr>
              <w:pStyle w:val="TableParagraph"/>
              <w:spacing w:before="68"/>
              <w:ind w:left="293"/>
              <w:rPr>
                <w:sz w:val="24"/>
              </w:rPr>
            </w:pPr>
            <w:r>
              <w:rPr>
                <w:sz w:val="24"/>
              </w:rPr>
              <w:t>Обобщение</w:t>
            </w:r>
            <w:r>
              <w:rPr>
                <w:spacing w:val="-5"/>
                <w:sz w:val="24"/>
              </w:rPr>
              <w:t xml:space="preserve"> </w:t>
            </w:r>
            <w:r>
              <w:rPr>
                <w:sz w:val="24"/>
              </w:rPr>
              <w:t>знаний</w:t>
            </w:r>
            <w:r>
              <w:rPr>
                <w:spacing w:val="-10"/>
                <w:sz w:val="24"/>
              </w:rPr>
              <w:t xml:space="preserve"> </w:t>
            </w:r>
            <w:r>
              <w:rPr>
                <w:sz w:val="24"/>
              </w:rPr>
              <w:t>о</w:t>
            </w:r>
            <w:r>
              <w:rPr>
                <w:spacing w:val="2"/>
                <w:sz w:val="24"/>
              </w:rPr>
              <w:t xml:space="preserve"> </w:t>
            </w:r>
            <w:r>
              <w:rPr>
                <w:sz w:val="24"/>
              </w:rPr>
              <w:t>написании</w:t>
            </w:r>
            <w:r>
              <w:rPr>
                <w:spacing w:val="-10"/>
                <w:sz w:val="24"/>
              </w:rPr>
              <w:t xml:space="preserve"> </w:t>
            </w:r>
            <w:r>
              <w:rPr>
                <w:sz w:val="24"/>
              </w:rPr>
              <w:t>окончаний</w:t>
            </w:r>
            <w:r>
              <w:rPr>
                <w:spacing w:val="-5"/>
                <w:sz w:val="24"/>
              </w:rPr>
              <w:t xml:space="preserve"> </w:t>
            </w:r>
            <w:r>
              <w:rPr>
                <w:sz w:val="24"/>
              </w:rPr>
              <w:t xml:space="preserve">имен </w:t>
            </w:r>
            <w:r>
              <w:rPr>
                <w:spacing w:val="-2"/>
                <w:sz w:val="24"/>
              </w:rPr>
              <w:t>прилагательных</w:t>
            </w:r>
          </w:p>
        </w:tc>
      </w:tr>
      <w:tr w:rsidR="00E902A8" w14:paraId="2252E6E1" w14:textId="77777777">
        <w:trPr>
          <w:trHeight w:val="685"/>
        </w:trPr>
        <w:tc>
          <w:tcPr>
            <w:tcW w:w="1133" w:type="dxa"/>
          </w:tcPr>
          <w:p w14:paraId="0D4BA661" w14:textId="77777777" w:rsidR="00E902A8" w:rsidRDefault="00000000">
            <w:pPr>
              <w:pStyle w:val="TableParagraph"/>
              <w:spacing w:before="102" w:line="208" w:lineRule="auto"/>
              <w:ind w:left="62" w:right="116" w:firstLine="226"/>
              <w:rPr>
                <w:sz w:val="24"/>
              </w:rPr>
            </w:pPr>
            <w:r>
              <w:rPr>
                <w:spacing w:val="-4"/>
                <w:sz w:val="24"/>
              </w:rPr>
              <w:t>Урок 126</w:t>
            </w:r>
          </w:p>
        </w:tc>
        <w:tc>
          <w:tcPr>
            <w:tcW w:w="8365" w:type="dxa"/>
          </w:tcPr>
          <w:p w14:paraId="2A3A86D2" w14:textId="77777777" w:rsidR="00E902A8" w:rsidRDefault="00000000">
            <w:pPr>
              <w:pStyle w:val="TableParagraph"/>
              <w:spacing w:before="102" w:line="208" w:lineRule="auto"/>
              <w:ind w:left="67" w:firstLine="226"/>
              <w:rPr>
                <w:sz w:val="24"/>
              </w:rPr>
            </w:pPr>
            <w:r>
              <w:rPr>
                <w:sz w:val="24"/>
              </w:rPr>
              <w:t>Обобщение</w:t>
            </w:r>
            <w:r>
              <w:rPr>
                <w:spacing w:val="34"/>
                <w:sz w:val="24"/>
              </w:rPr>
              <w:t xml:space="preserve"> </w:t>
            </w:r>
            <w:r>
              <w:rPr>
                <w:sz w:val="24"/>
              </w:rPr>
              <w:t>знаний</w:t>
            </w:r>
            <w:r>
              <w:rPr>
                <w:spacing w:val="36"/>
                <w:sz w:val="24"/>
              </w:rPr>
              <w:t xml:space="preserve"> </w:t>
            </w:r>
            <w:r>
              <w:rPr>
                <w:sz w:val="24"/>
              </w:rPr>
              <w:t>о</w:t>
            </w:r>
            <w:r>
              <w:rPr>
                <w:spacing w:val="40"/>
                <w:sz w:val="24"/>
              </w:rPr>
              <w:t xml:space="preserve"> </w:t>
            </w:r>
            <w:r>
              <w:rPr>
                <w:sz w:val="24"/>
              </w:rPr>
              <w:t>написании</w:t>
            </w:r>
            <w:r>
              <w:rPr>
                <w:spacing w:val="31"/>
                <w:sz w:val="24"/>
              </w:rPr>
              <w:t xml:space="preserve"> </w:t>
            </w:r>
            <w:r>
              <w:rPr>
                <w:sz w:val="24"/>
              </w:rPr>
              <w:t>окончаний</w:t>
            </w:r>
            <w:r>
              <w:rPr>
                <w:spacing w:val="36"/>
                <w:sz w:val="24"/>
              </w:rPr>
              <w:t xml:space="preserve"> </w:t>
            </w:r>
            <w:r>
              <w:rPr>
                <w:sz w:val="24"/>
              </w:rPr>
              <w:t>имен</w:t>
            </w:r>
            <w:r>
              <w:rPr>
                <w:spacing w:val="40"/>
                <w:sz w:val="24"/>
              </w:rPr>
              <w:t xml:space="preserve"> </w:t>
            </w:r>
            <w:r>
              <w:rPr>
                <w:sz w:val="24"/>
              </w:rPr>
              <w:t>существительных</w:t>
            </w:r>
            <w:r>
              <w:rPr>
                <w:spacing w:val="35"/>
                <w:sz w:val="24"/>
              </w:rPr>
              <w:t xml:space="preserve"> </w:t>
            </w:r>
            <w:r>
              <w:rPr>
                <w:sz w:val="24"/>
              </w:rPr>
              <w:t>и</w:t>
            </w:r>
            <w:r>
              <w:rPr>
                <w:spacing w:val="36"/>
                <w:sz w:val="24"/>
              </w:rPr>
              <w:t xml:space="preserve"> </w:t>
            </w:r>
            <w:r>
              <w:rPr>
                <w:sz w:val="24"/>
              </w:rPr>
              <w:t xml:space="preserve">имен </w:t>
            </w:r>
            <w:r>
              <w:rPr>
                <w:spacing w:val="-2"/>
                <w:sz w:val="24"/>
              </w:rPr>
              <w:t>прилагательных</w:t>
            </w:r>
          </w:p>
        </w:tc>
      </w:tr>
      <w:tr w:rsidR="00E902A8" w14:paraId="29A36FEA" w14:textId="77777777">
        <w:trPr>
          <w:trHeight w:val="681"/>
        </w:trPr>
        <w:tc>
          <w:tcPr>
            <w:tcW w:w="1133" w:type="dxa"/>
          </w:tcPr>
          <w:p w14:paraId="61700F3E" w14:textId="77777777" w:rsidR="00E902A8" w:rsidRDefault="00000000">
            <w:pPr>
              <w:pStyle w:val="TableParagraph"/>
              <w:spacing w:before="97" w:line="208" w:lineRule="auto"/>
              <w:ind w:left="62" w:right="116" w:firstLine="226"/>
              <w:rPr>
                <w:sz w:val="24"/>
              </w:rPr>
            </w:pPr>
            <w:r>
              <w:rPr>
                <w:spacing w:val="-4"/>
                <w:sz w:val="24"/>
              </w:rPr>
              <w:t>Урок 127</w:t>
            </w:r>
          </w:p>
        </w:tc>
        <w:tc>
          <w:tcPr>
            <w:tcW w:w="8365" w:type="dxa"/>
          </w:tcPr>
          <w:p w14:paraId="23059EA2" w14:textId="77777777" w:rsidR="00E902A8" w:rsidRDefault="00000000">
            <w:pPr>
              <w:pStyle w:val="TableParagraph"/>
              <w:spacing w:before="68"/>
              <w:ind w:left="293"/>
              <w:rPr>
                <w:sz w:val="24"/>
              </w:rPr>
            </w:pPr>
            <w:r>
              <w:rPr>
                <w:sz w:val="24"/>
              </w:rPr>
              <w:t>Резервный</w:t>
            </w:r>
            <w:r>
              <w:rPr>
                <w:spacing w:val="-5"/>
                <w:sz w:val="24"/>
              </w:rPr>
              <w:t xml:space="preserve"> </w:t>
            </w:r>
            <w:r>
              <w:rPr>
                <w:sz w:val="24"/>
              </w:rPr>
              <w:t>урок</w:t>
            </w:r>
            <w:r>
              <w:rPr>
                <w:spacing w:val="-3"/>
                <w:sz w:val="24"/>
              </w:rPr>
              <w:t xml:space="preserve"> </w:t>
            </w:r>
            <w:r>
              <w:rPr>
                <w:sz w:val="24"/>
              </w:rPr>
              <w:t>по разделу</w:t>
            </w:r>
            <w:r>
              <w:rPr>
                <w:spacing w:val="-10"/>
                <w:sz w:val="24"/>
              </w:rPr>
              <w:t xml:space="preserve"> </w:t>
            </w:r>
            <w:r>
              <w:rPr>
                <w:sz w:val="24"/>
              </w:rPr>
              <w:t>морфология:</w:t>
            </w:r>
            <w:r>
              <w:rPr>
                <w:spacing w:val="-5"/>
                <w:sz w:val="24"/>
              </w:rPr>
              <w:t xml:space="preserve"> </w:t>
            </w:r>
            <w:r>
              <w:rPr>
                <w:sz w:val="24"/>
              </w:rPr>
              <w:t>отработка</w:t>
            </w:r>
            <w:r>
              <w:rPr>
                <w:spacing w:val="-1"/>
                <w:sz w:val="24"/>
              </w:rPr>
              <w:t xml:space="preserve"> </w:t>
            </w:r>
            <w:r>
              <w:rPr>
                <w:spacing w:val="-4"/>
                <w:sz w:val="24"/>
              </w:rPr>
              <w:t>темы</w:t>
            </w:r>
          </w:p>
        </w:tc>
      </w:tr>
      <w:tr w:rsidR="00E902A8" w14:paraId="4CDCE77E" w14:textId="77777777">
        <w:trPr>
          <w:trHeight w:val="685"/>
        </w:trPr>
        <w:tc>
          <w:tcPr>
            <w:tcW w:w="1133" w:type="dxa"/>
          </w:tcPr>
          <w:p w14:paraId="7E092D49" w14:textId="77777777" w:rsidR="00E902A8" w:rsidRDefault="00000000">
            <w:pPr>
              <w:pStyle w:val="TableParagraph"/>
              <w:spacing w:before="102" w:line="208" w:lineRule="auto"/>
              <w:ind w:left="62" w:right="116" w:firstLine="226"/>
              <w:rPr>
                <w:sz w:val="24"/>
              </w:rPr>
            </w:pPr>
            <w:r>
              <w:rPr>
                <w:spacing w:val="-4"/>
                <w:sz w:val="24"/>
              </w:rPr>
              <w:t>Урок 128</w:t>
            </w:r>
          </w:p>
        </w:tc>
        <w:tc>
          <w:tcPr>
            <w:tcW w:w="8365" w:type="dxa"/>
          </w:tcPr>
          <w:p w14:paraId="411B3C16" w14:textId="77777777" w:rsidR="00E902A8" w:rsidRDefault="00000000">
            <w:pPr>
              <w:pStyle w:val="TableParagraph"/>
              <w:spacing w:before="102" w:line="208" w:lineRule="auto"/>
              <w:ind w:left="67" w:firstLine="226"/>
              <w:rPr>
                <w:sz w:val="24"/>
              </w:rPr>
            </w:pPr>
            <w:r>
              <w:rPr>
                <w:sz w:val="24"/>
              </w:rPr>
              <w:t>Резервный урок по разделу орфография: повторение по теме "Правописание безударных падежных окончаний имен прилагательных"</w:t>
            </w:r>
          </w:p>
        </w:tc>
      </w:tr>
    </w:tbl>
    <w:p w14:paraId="51A99BE6"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506E57D2" w14:textId="77777777">
        <w:trPr>
          <w:trHeight w:val="686"/>
        </w:trPr>
        <w:tc>
          <w:tcPr>
            <w:tcW w:w="1133" w:type="dxa"/>
          </w:tcPr>
          <w:p w14:paraId="72CE9933" w14:textId="77777777" w:rsidR="00E902A8" w:rsidRDefault="00000000">
            <w:pPr>
              <w:pStyle w:val="TableParagraph"/>
              <w:spacing w:before="102" w:line="208" w:lineRule="auto"/>
              <w:ind w:left="62" w:right="116" w:firstLine="226"/>
              <w:rPr>
                <w:sz w:val="24"/>
              </w:rPr>
            </w:pPr>
            <w:r>
              <w:rPr>
                <w:spacing w:val="-4"/>
                <w:sz w:val="24"/>
              </w:rPr>
              <w:lastRenderedPageBreak/>
              <w:t>Урок 129</w:t>
            </w:r>
          </w:p>
        </w:tc>
        <w:tc>
          <w:tcPr>
            <w:tcW w:w="8365" w:type="dxa"/>
          </w:tcPr>
          <w:p w14:paraId="7AD820C6" w14:textId="77777777" w:rsidR="00E902A8" w:rsidRDefault="00000000">
            <w:pPr>
              <w:pStyle w:val="TableParagraph"/>
              <w:spacing w:before="73"/>
              <w:ind w:left="293"/>
              <w:rPr>
                <w:sz w:val="24"/>
              </w:rPr>
            </w:pPr>
            <w:r>
              <w:rPr>
                <w:sz w:val="24"/>
              </w:rPr>
              <w:t>Наблюдаем</w:t>
            </w:r>
            <w:r>
              <w:rPr>
                <w:spacing w:val="-3"/>
                <w:sz w:val="24"/>
              </w:rPr>
              <w:t xml:space="preserve"> </w:t>
            </w:r>
            <w:r>
              <w:rPr>
                <w:sz w:val="24"/>
              </w:rPr>
              <w:t>за</w:t>
            </w:r>
            <w:r>
              <w:rPr>
                <w:spacing w:val="-2"/>
                <w:sz w:val="24"/>
              </w:rPr>
              <w:t xml:space="preserve"> </w:t>
            </w:r>
            <w:r>
              <w:rPr>
                <w:sz w:val="24"/>
              </w:rPr>
              <w:t>значениями</w:t>
            </w:r>
            <w:r>
              <w:rPr>
                <w:spacing w:val="-1"/>
                <w:sz w:val="24"/>
              </w:rPr>
              <w:t xml:space="preserve"> </w:t>
            </w:r>
            <w:r>
              <w:rPr>
                <w:sz w:val="24"/>
              </w:rPr>
              <w:t>слов</w:t>
            </w:r>
            <w:r>
              <w:rPr>
                <w:spacing w:val="-4"/>
                <w:sz w:val="24"/>
              </w:rPr>
              <w:t xml:space="preserve"> </w:t>
            </w:r>
            <w:r>
              <w:rPr>
                <w:sz w:val="24"/>
              </w:rPr>
              <w:t>в</w:t>
            </w:r>
            <w:r>
              <w:rPr>
                <w:spacing w:val="-4"/>
                <w:sz w:val="24"/>
              </w:rPr>
              <w:t xml:space="preserve"> </w:t>
            </w:r>
            <w:r>
              <w:rPr>
                <w:spacing w:val="-2"/>
                <w:sz w:val="24"/>
              </w:rPr>
              <w:t>тексте</w:t>
            </w:r>
          </w:p>
        </w:tc>
      </w:tr>
      <w:tr w:rsidR="00E902A8" w14:paraId="5C9C91C9" w14:textId="77777777">
        <w:trPr>
          <w:trHeight w:val="681"/>
        </w:trPr>
        <w:tc>
          <w:tcPr>
            <w:tcW w:w="1133" w:type="dxa"/>
          </w:tcPr>
          <w:p w14:paraId="342BF1ED" w14:textId="77777777" w:rsidR="00E902A8" w:rsidRDefault="00000000">
            <w:pPr>
              <w:pStyle w:val="TableParagraph"/>
              <w:spacing w:before="97" w:line="208" w:lineRule="auto"/>
              <w:ind w:left="62" w:right="116" w:firstLine="226"/>
              <w:rPr>
                <w:sz w:val="24"/>
              </w:rPr>
            </w:pPr>
            <w:r>
              <w:rPr>
                <w:spacing w:val="-4"/>
                <w:sz w:val="24"/>
              </w:rPr>
              <w:t>Урок 130</w:t>
            </w:r>
          </w:p>
        </w:tc>
        <w:tc>
          <w:tcPr>
            <w:tcW w:w="8365" w:type="dxa"/>
          </w:tcPr>
          <w:p w14:paraId="14ECD463" w14:textId="77777777" w:rsidR="00E902A8" w:rsidRDefault="00000000">
            <w:pPr>
              <w:pStyle w:val="TableParagraph"/>
              <w:spacing w:before="68"/>
              <w:ind w:left="293"/>
              <w:rPr>
                <w:sz w:val="24"/>
              </w:rPr>
            </w:pPr>
            <w:r>
              <w:rPr>
                <w:sz w:val="24"/>
              </w:rPr>
              <w:t>Прямое</w:t>
            </w:r>
            <w:r>
              <w:rPr>
                <w:spacing w:val="-5"/>
                <w:sz w:val="24"/>
              </w:rPr>
              <w:t xml:space="preserve"> </w:t>
            </w:r>
            <w:r>
              <w:rPr>
                <w:sz w:val="24"/>
              </w:rPr>
              <w:t>и</w:t>
            </w:r>
            <w:r>
              <w:rPr>
                <w:spacing w:val="-2"/>
                <w:sz w:val="24"/>
              </w:rPr>
              <w:t xml:space="preserve"> </w:t>
            </w:r>
            <w:r>
              <w:rPr>
                <w:sz w:val="24"/>
              </w:rPr>
              <w:t>переносное значение</w:t>
            </w:r>
            <w:r>
              <w:rPr>
                <w:spacing w:val="-4"/>
                <w:sz w:val="24"/>
              </w:rPr>
              <w:t xml:space="preserve"> </w:t>
            </w:r>
            <w:r>
              <w:rPr>
                <w:spacing w:val="-2"/>
                <w:sz w:val="24"/>
              </w:rPr>
              <w:t>слова</w:t>
            </w:r>
          </w:p>
        </w:tc>
      </w:tr>
      <w:tr w:rsidR="00E902A8" w14:paraId="132972A5" w14:textId="77777777">
        <w:trPr>
          <w:trHeight w:val="686"/>
        </w:trPr>
        <w:tc>
          <w:tcPr>
            <w:tcW w:w="1133" w:type="dxa"/>
          </w:tcPr>
          <w:p w14:paraId="7D91B238" w14:textId="77777777" w:rsidR="00E902A8" w:rsidRDefault="00000000">
            <w:pPr>
              <w:pStyle w:val="TableParagraph"/>
              <w:spacing w:before="102" w:line="208" w:lineRule="auto"/>
              <w:ind w:left="62" w:right="116" w:firstLine="226"/>
              <w:rPr>
                <w:sz w:val="24"/>
              </w:rPr>
            </w:pPr>
            <w:r>
              <w:rPr>
                <w:spacing w:val="-4"/>
                <w:sz w:val="24"/>
              </w:rPr>
              <w:t>Урок 131</w:t>
            </w:r>
          </w:p>
        </w:tc>
        <w:tc>
          <w:tcPr>
            <w:tcW w:w="8365" w:type="dxa"/>
          </w:tcPr>
          <w:p w14:paraId="596F0541" w14:textId="77777777" w:rsidR="00E902A8" w:rsidRDefault="00000000">
            <w:pPr>
              <w:pStyle w:val="TableParagraph"/>
              <w:spacing w:before="73"/>
              <w:ind w:left="293"/>
              <w:rPr>
                <w:sz w:val="24"/>
              </w:rPr>
            </w:pPr>
            <w:r>
              <w:rPr>
                <w:sz w:val="24"/>
              </w:rPr>
              <w:t>Устаревшие</w:t>
            </w:r>
            <w:r>
              <w:rPr>
                <w:spacing w:val="-1"/>
                <w:sz w:val="24"/>
              </w:rPr>
              <w:t xml:space="preserve"> </w:t>
            </w:r>
            <w:r>
              <w:rPr>
                <w:sz w:val="24"/>
              </w:rPr>
              <w:t>слова</w:t>
            </w:r>
            <w:r>
              <w:rPr>
                <w:spacing w:val="-5"/>
                <w:sz w:val="24"/>
              </w:rPr>
              <w:t xml:space="preserve"> </w:t>
            </w:r>
            <w:r>
              <w:rPr>
                <w:spacing w:val="-2"/>
                <w:sz w:val="24"/>
              </w:rPr>
              <w:t>(наблюдение)</w:t>
            </w:r>
          </w:p>
        </w:tc>
      </w:tr>
      <w:tr w:rsidR="00E902A8" w14:paraId="57BD8171" w14:textId="77777777">
        <w:trPr>
          <w:trHeight w:val="685"/>
        </w:trPr>
        <w:tc>
          <w:tcPr>
            <w:tcW w:w="1133" w:type="dxa"/>
          </w:tcPr>
          <w:p w14:paraId="381FEA3A" w14:textId="77777777" w:rsidR="00E902A8" w:rsidRDefault="00000000">
            <w:pPr>
              <w:pStyle w:val="TableParagraph"/>
              <w:spacing w:before="97" w:line="208" w:lineRule="auto"/>
              <w:ind w:left="62" w:right="116" w:firstLine="226"/>
              <w:rPr>
                <w:sz w:val="24"/>
              </w:rPr>
            </w:pPr>
            <w:r>
              <w:rPr>
                <w:spacing w:val="-4"/>
                <w:sz w:val="24"/>
              </w:rPr>
              <w:t>Урок 132</w:t>
            </w:r>
          </w:p>
        </w:tc>
        <w:tc>
          <w:tcPr>
            <w:tcW w:w="8365" w:type="dxa"/>
          </w:tcPr>
          <w:p w14:paraId="3B697515" w14:textId="77777777" w:rsidR="00E902A8" w:rsidRDefault="00000000">
            <w:pPr>
              <w:pStyle w:val="TableParagraph"/>
              <w:spacing w:before="68"/>
              <w:ind w:left="293"/>
              <w:rPr>
                <w:sz w:val="24"/>
              </w:rPr>
            </w:pPr>
            <w:r>
              <w:rPr>
                <w:sz w:val="24"/>
              </w:rPr>
              <w:t>Знакомство с</w:t>
            </w:r>
            <w:r>
              <w:rPr>
                <w:spacing w:val="-4"/>
                <w:sz w:val="24"/>
              </w:rPr>
              <w:t xml:space="preserve"> </w:t>
            </w:r>
            <w:r>
              <w:rPr>
                <w:sz w:val="24"/>
              </w:rPr>
              <w:t>жанром</w:t>
            </w:r>
            <w:r>
              <w:rPr>
                <w:spacing w:val="-7"/>
                <w:sz w:val="24"/>
              </w:rPr>
              <w:t xml:space="preserve"> </w:t>
            </w:r>
            <w:r>
              <w:rPr>
                <w:spacing w:val="-2"/>
                <w:sz w:val="24"/>
              </w:rPr>
              <w:t>объявления</w:t>
            </w:r>
          </w:p>
        </w:tc>
      </w:tr>
      <w:tr w:rsidR="00E902A8" w14:paraId="47069094" w14:textId="77777777">
        <w:trPr>
          <w:trHeight w:val="681"/>
        </w:trPr>
        <w:tc>
          <w:tcPr>
            <w:tcW w:w="1133" w:type="dxa"/>
          </w:tcPr>
          <w:p w14:paraId="1C1BAB96" w14:textId="77777777" w:rsidR="00E902A8" w:rsidRDefault="00000000">
            <w:pPr>
              <w:pStyle w:val="TableParagraph"/>
              <w:spacing w:before="98" w:line="208" w:lineRule="auto"/>
              <w:ind w:left="62" w:right="116" w:firstLine="226"/>
              <w:rPr>
                <w:sz w:val="24"/>
              </w:rPr>
            </w:pPr>
            <w:r>
              <w:rPr>
                <w:spacing w:val="-4"/>
                <w:sz w:val="24"/>
              </w:rPr>
              <w:t>Урок 133</w:t>
            </w:r>
          </w:p>
        </w:tc>
        <w:tc>
          <w:tcPr>
            <w:tcW w:w="8365" w:type="dxa"/>
          </w:tcPr>
          <w:p w14:paraId="6C9263AB" w14:textId="77777777" w:rsidR="00E902A8" w:rsidRDefault="00000000">
            <w:pPr>
              <w:pStyle w:val="TableParagraph"/>
              <w:spacing w:before="69"/>
              <w:ind w:left="293"/>
              <w:rPr>
                <w:sz w:val="24"/>
              </w:rPr>
            </w:pPr>
            <w:r>
              <w:rPr>
                <w:sz w:val="24"/>
              </w:rPr>
              <w:t>Местоимение</w:t>
            </w:r>
            <w:r>
              <w:rPr>
                <w:spacing w:val="-5"/>
                <w:sz w:val="24"/>
              </w:rPr>
              <w:t xml:space="preserve"> </w:t>
            </w:r>
            <w:r>
              <w:rPr>
                <w:sz w:val="24"/>
              </w:rPr>
              <w:t xml:space="preserve">(общее </w:t>
            </w:r>
            <w:r>
              <w:rPr>
                <w:spacing w:val="-2"/>
                <w:sz w:val="24"/>
              </w:rPr>
              <w:t>представление)</w:t>
            </w:r>
          </w:p>
        </w:tc>
      </w:tr>
      <w:tr w:rsidR="00E902A8" w14:paraId="42623FDD" w14:textId="77777777">
        <w:trPr>
          <w:trHeight w:val="686"/>
        </w:trPr>
        <w:tc>
          <w:tcPr>
            <w:tcW w:w="1133" w:type="dxa"/>
          </w:tcPr>
          <w:p w14:paraId="61E56889" w14:textId="77777777" w:rsidR="00E902A8" w:rsidRDefault="00000000">
            <w:pPr>
              <w:pStyle w:val="TableParagraph"/>
              <w:spacing w:before="102" w:line="208" w:lineRule="auto"/>
              <w:ind w:left="62" w:right="116" w:firstLine="226"/>
              <w:rPr>
                <w:sz w:val="24"/>
              </w:rPr>
            </w:pPr>
            <w:r>
              <w:rPr>
                <w:spacing w:val="-4"/>
                <w:sz w:val="24"/>
              </w:rPr>
              <w:t>Урок 134</w:t>
            </w:r>
          </w:p>
        </w:tc>
        <w:tc>
          <w:tcPr>
            <w:tcW w:w="8365" w:type="dxa"/>
          </w:tcPr>
          <w:p w14:paraId="38E849C1" w14:textId="77777777" w:rsidR="00E902A8" w:rsidRDefault="00000000">
            <w:pPr>
              <w:pStyle w:val="TableParagraph"/>
              <w:spacing w:before="73"/>
              <w:ind w:left="293"/>
              <w:rPr>
                <w:sz w:val="24"/>
              </w:rPr>
            </w:pPr>
            <w:r>
              <w:rPr>
                <w:sz w:val="24"/>
              </w:rPr>
              <w:t>Личные</w:t>
            </w:r>
            <w:r>
              <w:rPr>
                <w:spacing w:val="-4"/>
                <w:sz w:val="24"/>
              </w:rPr>
              <w:t xml:space="preserve"> </w:t>
            </w:r>
            <w:r>
              <w:rPr>
                <w:spacing w:val="-2"/>
                <w:sz w:val="24"/>
              </w:rPr>
              <w:t>местоимения</w:t>
            </w:r>
          </w:p>
        </w:tc>
      </w:tr>
      <w:tr w:rsidR="00E902A8" w14:paraId="3BA4F45B" w14:textId="77777777">
        <w:trPr>
          <w:trHeight w:val="681"/>
        </w:trPr>
        <w:tc>
          <w:tcPr>
            <w:tcW w:w="1133" w:type="dxa"/>
          </w:tcPr>
          <w:p w14:paraId="4E38D774" w14:textId="77777777" w:rsidR="00E902A8" w:rsidRDefault="00000000">
            <w:pPr>
              <w:pStyle w:val="TableParagraph"/>
              <w:spacing w:before="97" w:line="208" w:lineRule="auto"/>
              <w:ind w:left="62" w:right="116" w:firstLine="226"/>
              <w:rPr>
                <w:sz w:val="24"/>
              </w:rPr>
            </w:pPr>
            <w:r>
              <w:rPr>
                <w:spacing w:val="-4"/>
                <w:sz w:val="24"/>
              </w:rPr>
              <w:t>Урок 135</w:t>
            </w:r>
          </w:p>
        </w:tc>
        <w:tc>
          <w:tcPr>
            <w:tcW w:w="8365" w:type="dxa"/>
          </w:tcPr>
          <w:p w14:paraId="75AE52A1" w14:textId="77777777" w:rsidR="00E902A8" w:rsidRDefault="00000000">
            <w:pPr>
              <w:pStyle w:val="TableParagraph"/>
              <w:spacing w:before="68"/>
              <w:ind w:left="293"/>
              <w:rPr>
                <w:sz w:val="24"/>
              </w:rPr>
            </w:pPr>
            <w:r>
              <w:rPr>
                <w:sz w:val="24"/>
              </w:rPr>
              <w:t>Как</w:t>
            </w:r>
            <w:r>
              <w:rPr>
                <w:spacing w:val="-4"/>
                <w:sz w:val="24"/>
              </w:rPr>
              <w:t xml:space="preserve"> </w:t>
            </w:r>
            <w:r>
              <w:rPr>
                <w:sz w:val="24"/>
              </w:rPr>
              <w:t>изменяются</w:t>
            </w:r>
            <w:r>
              <w:rPr>
                <w:spacing w:val="-2"/>
                <w:sz w:val="24"/>
              </w:rPr>
              <w:t xml:space="preserve"> </w:t>
            </w:r>
            <w:r>
              <w:rPr>
                <w:sz w:val="24"/>
              </w:rPr>
              <w:t>личные</w:t>
            </w:r>
            <w:r>
              <w:rPr>
                <w:spacing w:val="-2"/>
                <w:sz w:val="24"/>
              </w:rPr>
              <w:t xml:space="preserve"> местоимения</w:t>
            </w:r>
          </w:p>
        </w:tc>
      </w:tr>
      <w:tr w:rsidR="00E902A8" w14:paraId="3D178337" w14:textId="77777777">
        <w:trPr>
          <w:trHeight w:val="686"/>
        </w:trPr>
        <w:tc>
          <w:tcPr>
            <w:tcW w:w="1133" w:type="dxa"/>
          </w:tcPr>
          <w:p w14:paraId="423F294A" w14:textId="77777777" w:rsidR="00E902A8" w:rsidRDefault="00000000">
            <w:pPr>
              <w:pStyle w:val="TableParagraph"/>
              <w:spacing w:before="102" w:line="208" w:lineRule="auto"/>
              <w:ind w:left="62" w:right="116" w:firstLine="226"/>
              <w:rPr>
                <w:sz w:val="24"/>
              </w:rPr>
            </w:pPr>
            <w:r>
              <w:rPr>
                <w:spacing w:val="-4"/>
                <w:sz w:val="24"/>
              </w:rPr>
              <w:t>Урок 136</w:t>
            </w:r>
          </w:p>
        </w:tc>
        <w:tc>
          <w:tcPr>
            <w:tcW w:w="8365" w:type="dxa"/>
          </w:tcPr>
          <w:p w14:paraId="0C1FDABF" w14:textId="77777777" w:rsidR="00E902A8" w:rsidRDefault="00000000">
            <w:pPr>
              <w:pStyle w:val="TableParagraph"/>
              <w:spacing w:before="73"/>
              <w:ind w:left="293"/>
              <w:rPr>
                <w:sz w:val="24"/>
              </w:rPr>
            </w:pPr>
            <w:r>
              <w:rPr>
                <w:sz w:val="24"/>
              </w:rPr>
              <w:t>Употребление</w:t>
            </w:r>
            <w:r>
              <w:rPr>
                <w:spacing w:val="-3"/>
                <w:sz w:val="24"/>
              </w:rPr>
              <w:t xml:space="preserve"> </w:t>
            </w:r>
            <w:r>
              <w:rPr>
                <w:sz w:val="24"/>
              </w:rPr>
              <w:t>личных</w:t>
            </w:r>
            <w:r>
              <w:rPr>
                <w:spacing w:val="-5"/>
                <w:sz w:val="24"/>
              </w:rPr>
              <w:t xml:space="preserve"> </w:t>
            </w:r>
            <w:r>
              <w:rPr>
                <w:sz w:val="24"/>
              </w:rPr>
              <w:t>местоимений</w:t>
            </w:r>
            <w:r>
              <w:rPr>
                <w:spacing w:val="-5"/>
                <w:sz w:val="24"/>
              </w:rPr>
              <w:t xml:space="preserve"> </w:t>
            </w:r>
            <w:r>
              <w:rPr>
                <w:sz w:val="24"/>
              </w:rPr>
              <w:t xml:space="preserve">в </w:t>
            </w:r>
            <w:r>
              <w:rPr>
                <w:spacing w:val="-4"/>
                <w:sz w:val="24"/>
              </w:rPr>
              <w:t>речи</w:t>
            </w:r>
          </w:p>
        </w:tc>
      </w:tr>
      <w:tr w:rsidR="00E902A8" w14:paraId="7D079774" w14:textId="77777777">
        <w:trPr>
          <w:trHeight w:val="685"/>
        </w:trPr>
        <w:tc>
          <w:tcPr>
            <w:tcW w:w="1133" w:type="dxa"/>
          </w:tcPr>
          <w:p w14:paraId="4A11A6CD" w14:textId="77777777" w:rsidR="00E902A8" w:rsidRDefault="00000000">
            <w:pPr>
              <w:pStyle w:val="TableParagraph"/>
              <w:spacing w:before="97" w:line="208" w:lineRule="auto"/>
              <w:ind w:left="62" w:right="116" w:firstLine="226"/>
              <w:rPr>
                <w:sz w:val="24"/>
              </w:rPr>
            </w:pPr>
            <w:r>
              <w:rPr>
                <w:spacing w:val="-4"/>
                <w:sz w:val="24"/>
              </w:rPr>
              <w:t>Урок 137</w:t>
            </w:r>
          </w:p>
        </w:tc>
        <w:tc>
          <w:tcPr>
            <w:tcW w:w="8365" w:type="dxa"/>
          </w:tcPr>
          <w:p w14:paraId="2238EDCD" w14:textId="77777777" w:rsidR="00E902A8" w:rsidRDefault="00000000">
            <w:pPr>
              <w:pStyle w:val="TableParagraph"/>
              <w:tabs>
                <w:tab w:val="left" w:pos="2091"/>
                <w:tab w:val="left" w:pos="3112"/>
                <w:tab w:val="left" w:pos="4714"/>
                <w:tab w:val="left" w:pos="5304"/>
                <w:tab w:val="left" w:pos="6705"/>
              </w:tabs>
              <w:spacing w:before="97" w:line="208" w:lineRule="auto"/>
              <w:ind w:left="67" w:right="55" w:firstLine="226"/>
              <w:rPr>
                <w:sz w:val="24"/>
              </w:rPr>
            </w:pPr>
            <w:r>
              <w:rPr>
                <w:spacing w:val="-2"/>
                <w:sz w:val="24"/>
              </w:rPr>
              <w:t>Использование</w:t>
            </w:r>
            <w:r>
              <w:rPr>
                <w:sz w:val="24"/>
              </w:rPr>
              <w:tab/>
            </w:r>
            <w:r>
              <w:rPr>
                <w:spacing w:val="-2"/>
                <w:sz w:val="24"/>
              </w:rPr>
              <w:t>личных</w:t>
            </w:r>
            <w:r>
              <w:rPr>
                <w:sz w:val="24"/>
              </w:rPr>
              <w:tab/>
            </w:r>
            <w:r>
              <w:rPr>
                <w:spacing w:val="-2"/>
                <w:sz w:val="24"/>
              </w:rPr>
              <w:t>местоимений</w:t>
            </w:r>
            <w:r>
              <w:rPr>
                <w:sz w:val="24"/>
              </w:rPr>
              <w:tab/>
            </w:r>
            <w:r>
              <w:rPr>
                <w:spacing w:val="-4"/>
                <w:sz w:val="24"/>
              </w:rPr>
              <w:t>для</w:t>
            </w:r>
            <w:r>
              <w:rPr>
                <w:sz w:val="24"/>
              </w:rPr>
              <w:tab/>
            </w:r>
            <w:r>
              <w:rPr>
                <w:spacing w:val="-2"/>
                <w:sz w:val="24"/>
              </w:rPr>
              <w:t>устранения</w:t>
            </w:r>
            <w:r>
              <w:rPr>
                <w:sz w:val="24"/>
              </w:rPr>
              <w:tab/>
            </w:r>
            <w:r>
              <w:rPr>
                <w:spacing w:val="-2"/>
                <w:sz w:val="24"/>
              </w:rPr>
              <w:t xml:space="preserve">неоправданных </w:t>
            </w:r>
            <w:r>
              <w:rPr>
                <w:sz w:val="24"/>
              </w:rPr>
              <w:t>повторов в тексте</w:t>
            </w:r>
          </w:p>
        </w:tc>
      </w:tr>
      <w:tr w:rsidR="00E902A8" w14:paraId="4E1DEE4D" w14:textId="77777777">
        <w:trPr>
          <w:trHeight w:val="681"/>
        </w:trPr>
        <w:tc>
          <w:tcPr>
            <w:tcW w:w="1133" w:type="dxa"/>
          </w:tcPr>
          <w:p w14:paraId="274A3002" w14:textId="77777777" w:rsidR="00E902A8" w:rsidRDefault="00000000">
            <w:pPr>
              <w:pStyle w:val="TableParagraph"/>
              <w:spacing w:before="98" w:line="208" w:lineRule="auto"/>
              <w:ind w:left="62" w:right="116" w:firstLine="226"/>
              <w:rPr>
                <w:sz w:val="24"/>
              </w:rPr>
            </w:pPr>
            <w:r>
              <w:rPr>
                <w:spacing w:val="-4"/>
                <w:sz w:val="24"/>
              </w:rPr>
              <w:t>Урок 138</w:t>
            </w:r>
          </w:p>
        </w:tc>
        <w:tc>
          <w:tcPr>
            <w:tcW w:w="8365" w:type="dxa"/>
          </w:tcPr>
          <w:p w14:paraId="642081BC" w14:textId="77777777" w:rsidR="00E902A8" w:rsidRDefault="00000000">
            <w:pPr>
              <w:pStyle w:val="TableParagraph"/>
              <w:spacing w:before="69"/>
              <w:ind w:left="293"/>
              <w:rPr>
                <w:sz w:val="24"/>
              </w:rPr>
            </w:pPr>
            <w:r>
              <w:rPr>
                <w:sz w:val="24"/>
              </w:rPr>
              <w:t>Правописание</w:t>
            </w:r>
            <w:r>
              <w:rPr>
                <w:spacing w:val="-3"/>
                <w:sz w:val="24"/>
              </w:rPr>
              <w:t xml:space="preserve"> </w:t>
            </w:r>
            <w:r>
              <w:rPr>
                <w:sz w:val="24"/>
              </w:rPr>
              <w:t>местоимений</w:t>
            </w:r>
            <w:r>
              <w:rPr>
                <w:spacing w:val="-4"/>
                <w:sz w:val="24"/>
              </w:rPr>
              <w:t xml:space="preserve"> </w:t>
            </w:r>
            <w:r>
              <w:rPr>
                <w:sz w:val="24"/>
              </w:rPr>
              <w:t>с</w:t>
            </w:r>
            <w:r>
              <w:rPr>
                <w:spacing w:val="-2"/>
                <w:sz w:val="24"/>
              </w:rPr>
              <w:t xml:space="preserve"> предлогами</w:t>
            </w:r>
          </w:p>
        </w:tc>
      </w:tr>
      <w:tr w:rsidR="00E902A8" w14:paraId="7B79B1A4" w14:textId="77777777">
        <w:trPr>
          <w:trHeight w:val="685"/>
        </w:trPr>
        <w:tc>
          <w:tcPr>
            <w:tcW w:w="1133" w:type="dxa"/>
          </w:tcPr>
          <w:p w14:paraId="6D4BD41D" w14:textId="77777777" w:rsidR="00E902A8" w:rsidRDefault="00000000">
            <w:pPr>
              <w:pStyle w:val="TableParagraph"/>
              <w:spacing w:before="97" w:line="208" w:lineRule="auto"/>
              <w:ind w:left="62" w:right="116" w:firstLine="226"/>
              <w:rPr>
                <w:sz w:val="24"/>
              </w:rPr>
            </w:pPr>
            <w:r>
              <w:rPr>
                <w:spacing w:val="-4"/>
                <w:sz w:val="24"/>
              </w:rPr>
              <w:t>Урок 139</w:t>
            </w:r>
          </w:p>
        </w:tc>
        <w:tc>
          <w:tcPr>
            <w:tcW w:w="8365" w:type="dxa"/>
          </w:tcPr>
          <w:p w14:paraId="11155C11" w14:textId="77777777" w:rsidR="00E902A8" w:rsidRDefault="00000000">
            <w:pPr>
              <w:pStyle w:val="TableParagraph"/>
              <w:spacing w:before="68"/>
              <w:ind w:left="293"/>
              <w:rPr>
                <w:sz w:val="24"/>
              </w:rPr>
            </w:pPr>
            <w:r>
              <w:rPr>
                <w:sz w:val="24"/>
              </w:rPr>
              <w:t>Правописание</w:t>
            </w:r>
            <w:r>
              <w:rPr>
                <w:spacing w:val="-2"/>
                <w:sz w:val="24"/>
              </w:rPr>
              <w:t xml:space="preserve"> местоимений</w:t>
            </w:r>
          </w:p>
        </w:tc>
      </w:tr>
      <w:tr w:rsidR="00E902A8" w14:paraId="242BDDD4" w14:textId="77777777">
        <w:trPr>
          <w:trHeight w:val="681"/>
        </w:trPr>
        <w:tc>
          <w:tcPr>
            <w:tcW w:w="1133" w:type="dxa"/>
          </w:tcPr>
          <w:p w14:paraId="06A0ECFF" w14:textId="77777777" w:rsidR="00E902A8" w:rsidRDefault="00000000">
            <w:pPr>
              <w:pStyle w:val="TableParagraph"/>
              <w:spacing w:before="97" w:line="208" w:lineRule="auto"/>
              <w:ind w:left="62" w:right="116" w:firstLine="226"/>
              <w:rPr>
                <w:sz w:val="24"/>
              </w:rPr>
            </w:pPr>
            <w:r>
              <w:rPr>
                <w:spacing w:val="-4"/>
                <w:sz w:val="24"/>
              </w:rPr>
              <w:t>Урок 140</w:t>
            </w:r>
          </w:p>
        </w:tc>
        <w:tc>
          <w:tcPr>
            <w:tcW w:w="8365" w:type="dxa"/>
          </w:tcPr>
          <w:p w14:paraId="66B0B565" w14:textId="77777777" w:rsidR="00E902A8" w:rsidRDefault="00000000">
            <w:pPr>
              <w:pStyle w:val="TableParagraph"/>
              <w:spacing w:before="68"/>
              <w:ind w:left="293"/>
              <w:rPr>
                <w:sz w:val="24"/>
              </w:rPr>
            </w:pPr>
            <w:r>
              <w:rPr>
                <w:sz w:val="24"/>
              </w:rPr>
              <w:t>Наблюдение</w:t>
            </w:r>
            <w:r>
              <w:rPr>
                <w:spacing w:val="-2"/>
                <w:sz w:val="24"/>
              </w:rPr>
              <w:t xml:space="preserve"> </w:t>
            </w:r>
            <w:r>
              <w:rPr>
                <w:sz w:val="24"/>
              </w:rPr>
              <w:t>за</w:t>
            </w:r>
            <w:r>
              <w:rPr>
                <w:spacing w:val="-1"/>
                <w:sz w:val="24"/>
              </w:rPr>
              <w:t xml:space="preserve"> </w:t>
            </w:r>
            <w:r>
              <w:rPr>
                <w:sz w:val="24"/>
              </w:rPr>
              <w:t>связью</w:t>
            </w:r>
            <w:r>
              <w:rPr>
                <w:spacing w:val="-7"/>
                <w:sz w:val="24"/>
              </w:rPr>
              <w:t xml:space="preserve"> </w:t>
            </w:r>
            <w:r>
              <w:rPr>
                <w:sz w:val="24"/>
              </w:rPr>
              <w:t>предложений</w:t>
            </w:r>
            <w:r>
              <w:rPr>
                <w:spacing w:val="-3"/>
                <w:sz w:val="24"/>
              </w:rPr>
              <w:t xml:space="preserve"> </w:t>
            </w:r>
            <w:r>
              <w:rPr>
                <w:sz w:val="24"/>
              </w:rPr>
              <w:t>в</w:t>
            </w:r>
            <w:r>
              <w:rPr>
                <w:spacing w:val="-3"/>
                <w:sz w:val="24"/>
              </w:rPr>
              <w:t xml:space="preserve"> </w:t>
            </w:r>
            <w:r>
              <w:rPr>
                <w:spacing w:val="-2"/>
                <w:sz w:val="24"/>
              </w:rPr>
              <w:t>тексте</w:t>
            </w:r>
          </w:p>
        </w:tc>
      </w:tr>
      <w:tr w:rsidR="00E902A8" w14:paraId="5BAD36A6" w14:textId="77777777">
        <w:trPr>
          <w:trHeight w:val="686"/>
        </w:trPr>
        <w:tc>
          <w:tcPr>
            <w:tcW w:w="1133" w:type="dxa"/>
          </w:tcPr>
          <w:p w14:paraId="41E9C457" w14:textId="77777777" w:rsidR="00E902A8" w:rsidRDefault="00000000">
            <w:pPr>
              <w:pStyle w:val="TableParagraph"/>
              <w:spacing w:before="102" w:line="208" w:lineRule="auto"/>
              <w:ind w:left="62" w:right="116" w:firstLine="226"/>
              <w:rPr>
                <w:sz w:val="24"/>
              </w:rPr>
            </w:pPr>
            <w:r>
              <w:rPr>
                <w:spacing w:val="-4"/>
                <w:sz w:val="24"/>
              </w:rPr>
              <w:t>Урок 141</w:t>
            </w:r>
          </w:p>
        </w:tc>
        <w:tc>
          <w:tcPr>
            <w:tcW w:w="8365" w:type="dxa"/>
          </w:tcPr>
          <w:p w14:paraId="401E0B88" w14:textId="77777777" w:rsidR="00E902A8" w:rsidRDefault="00000000">
            <w:pPr>
              <w:pStyle w:val="TableParagraph"/>
              <w:tabs>
                <w:tab w:val="left" w:pos="1809"/>
                <w:tab w:val="left" w:pos="2235"/>
                <w:tab w:val="left" w:pos="3170"/>
                <w:tab w:val="left" w:pos="4768"/>
                <w:tab w:val="left" w:pos="5103"/>
                <w:tab w:val="left" w:pos="5972"/>
                <w:tab w:val="left" w:pos="6303"/>
                <w:tab w:val="left" w:pos="7521"/>
              </w:tabs>
              <w:spacing w:before="102" w:line="208" w:lineRule="auto"/>
              <w:ind w:left="67" w:right="49" w:firstLine="226"/>
              <w:rPr>
                <w:sz w:val="24"/>
              </w:rPr>
            </w:pPr>
            <w:r>
              <w:rPr>
                <w:spacing w:val="-2"/>
                <w:sz w:val="24"/>
              </w:rPr>
              <w:t>Наблюдение</w:t>
            </w:r>
            <w:r>
              <w:rPr>
                <w:sz w:val="24"/>
              </w:rPr>
              <w:tab/>
            </w:r>
            <w:r>
              <w:rPr>
                <w:spacing w:val="-6"/>
                <w:sz w:val="24"/>
              </w:rPr>
              <w:t>за</w:t>
            </w:r>
            <w:r>
              <w:rPr>
                <w:sz w:val="24"/>
              </w:rPr>
              <w:tab/>
            </w:r>
            <w:r>
              <w:rPr>
                <w:spacing w:val="-2"/>
                <w:sz w:val="24"/>
              </w:rPr>
              <w:t>связью</w:t>
            </w:r>
            <w:r>
              <w:rPr>
                <w:sz w:val="24"/>
              </w:rPr>
              <w:tab/>
            </w:r>
            <w:r>
              <w:rPr>
                <w:spacing w:val="-2"/>
                <w:sz w:val="24"/>
              </w:rPr>
              <w:t>предложений</w:t>
            </w:r>
            <w:r>
              <w:rPr>
                <w:sz w:val="24"/>
              </w:rPr>
              <w:tab/>
            </w:r>
            <w:r>
              <w:rPr>
                <w:spacing w:val="-10"/>
                <w:sz w:val="24"/>
              </w:rPr>
              <w:t>в</w:t>
            </w:r>
            <w:r>
              <w:rPr>
                <w:sz w:val="24"/>
              </w:rPr>
              <w:tab/>
            </w:r>
            <w:r>
              <w:rPr>
                <w:spacing w:val="-2"/>
                <w:sz w:val="24"/>
              </w:rPr>
              <w:t>тексте</w:t>
            </w:r>
            <w:r>
              <w:rPr>
                <w:sz w:val="24"/>
              </w:rPr>
              <w:tab/>
            </w:r>
            <w:r>
              <w:rPr>
                <w:spacing w:val="-10"/>
                <w:sz w:val="24"/>
              </w:rPr>
              <w:t>с</w:t>
            </w:r>
            <w:r>
              <w:rPr>
                <w:sz w:val="24"/>
              </w:rPr>
              <w:tab/>
            </w:r>
            <w:r>
              <w:rPr>
                <w:spacing w:val="-2"/>
                <w:sz w:val="24"/>
              </w:rPr>
              <w:t>помощью</w:t>
            </w:r>
            <w:r>
              <w:rPr>
                <w:sz w:val="24"/>
              </w:rPr>
              <w:tab/>
            </w:r>
            <w:r>
              <w:rPr>
                <w:spacing w:val="-2"/>
                <w:sz w:val="24"/>
              </w:rPr>
              <w:t xml:space="preserve">личных </w:t>
            </w:r>
            <w:r>
              <w:rPr>
                <w:sz w:val="24"/>
              </w:rPr>
              <w:t>местоимений, синонимов, союзов и, а, но</w:t>
            </w:r>
          </w:p>
        </w:tc>
      </w:tr>
      <w:tr w:rsidR="00E902A8" w14:paraId="4DAE8D19" w14:textId="77777777">
        <w:trPr>
          <w:trHeight w:val="681"/>
        </w:trPr>
        <w:tc>
          <w:tcPr>
            <w:tcW w:w="1133" w:type="dxa"/>
          </w:tcPr>
          <w:p w14:paraId="1F165AC5" w14:textId="77777777" w:rsidR="00E902A8" w:rsidRDefault="00000000">
            <w:pPr>
              <w:pStyle w:val="TableParagraph"/>
              <w:spacing w:before="97" w:line="208" w:lineRule="auto"/>
              <w:ind w:left="62" w:right="116" w:firstLine="226"/>
              <w:rPr>
                <w:sz w:val="24"/>
              </w:rPr>
            </w:pPr>
            <w:r>
              <w:rPr>
                <w:spacing w:val="-4"/>
                <w:sz w:val="24"/>
              </w:rPr>
              <w:t>Урок 142</w:t>
            </w:r>
          </w:p>
        </w:tc>
        <w:tc>
          <w:tcPr>
            <w:tcW w:w="8365" w:type="dxa"/>
          </w:tcPr>
          <w:p w14:paraId="37A4F096" w14:textId="77777777" w:rsidR="00E902A8" w:rsidRDefault="00000000">
            <w:pPr>
              <w:pStyle w:val="TableParagraph"/>
              <w:spacing w:before="68"/>
              <w:ind w:left="293"/>
              <w:rPr>
                <w:sz w:val="24"/>
              </w:rPr>
            </w:pPr>
            <w:r>
              <w:rPr>
                <w:sz w:val="24"/>
              </w:rPr>
              <w:t>Наблюдение</w:t>
            </w:r>
            <w:r>
              <w:rPr>
                <w:spacing w:val="-4"/>
                <w:sz w:val="24"/>
              </w:rPr>
              <w:t xml:space="preserve"> </w:t>
            </w:r>
            <w:r>
              <w:rPr>
                <w:sz w:val="24"/>
              </w:rPr>
              <w:t>за</w:t>
            </w:r>
            <w:r>
              <w:rPr>
                <w:spacing w:val="-2"/>
                <w:sz w:val="24"/>
              </w:rPr>
              <w:t xml:space="preserve"> </w:t>
            </w:r>
            <w:r>
              <w:rPr>
                <w:sz w:val="24"/>
              </w:rPr>
              <w:t>связью</w:t>
            </w:r>
            <w:r>
              <w:rPr>
                <w:spacing w:val="-8"/>
                <w:sz w:val="24"/>
              </w:rPr>
              <w:t xml:space="preserve"> </w:t>
            </w:r>
            <w:r>
              <w:rPr>
                <w:sz w:val="24"/>
              </w:rPr>
              <w:t>предложений</w:t>
            </w:r>
            <w:r>
              <w:rPr>
                <w:spacing w:val="-4"/>
                <w:sz w:val="24"/>
              </w:rPr>
              <w:t xml:space="preserve"> </w:t>
            </w:r>
            <w:r>
              <w:rPr>
                <w:sz w:val="24"/>
              </w:rPr>
              <w:t>в</w:t>
            </w:r>
            <w:r>
              <w:rPr>
                <w:spacing w:val="-4"/>
                <w:sz w:val="24"/>
              </w:rPr>
              <w:t xml:space="preserve"> </w:t>
            </w:r>
            <w:r>
              <w:rPr>
                <w:sz w:val="24"/>
              </w:rPr>
              <w:t>тексте</w:t>
            </w:r>
            <w:r>
              <w:rPr>
                <w:spacing w:val="-2"/>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союзов и,</w:t>
            </w:r>
            <w:r>
              <w:rPr>
                <w:spacing w:val="1"/>
                <w:sz w:val="24"/>
              </w:rPr>
              <w:t xml:space="preserve"> </w:t>
            </w:r>
            <w:r>
              <w:rPr>
                <w:sz w:val="24"/>
              </w:rPr>
              <w:t>а,</w:t>
            </w:r>
            <w:r>
              <w:rPr>
                <w:spacing w:val="2"/>
                <w:sz w:val="24"/>
              </w:rPr>
              <w:t xml:space="preserve"> </w:t>
            </w:r>
            <w:r>
              <w:rPr>
                <w:spacing w:val="-5"/>
                <w:sz w:val="24"/>
              </w:rPr>
              <w:t>но</w:t>
            </w:r>
          </w:p>
        </w:tc>
      </w:tr>
      <w:tr w:rsidR="00E902A8" w14:paraId="41E7E0FC" w14:textId="77777777">
        <w:trPr>
          <w:trHeight w:val="686"/>
        </w:trPr>
        <w:tc>
          <w:tcPr>
            <w:tcW w:w="1133" w:type="dxa"/>
          </w:tcPr>
          <w:p w14:paraId="3C67D36C" w14:textId="77777777" w:rsidR="00E902A8" w:rsidRDefault="00000000">
            <w:pPr>
              <w:pStyle w:val="TableParagraph"/>
              <w:spacing w:before="103" w:line="208" w:lineRule="auto"/>
              <w:ind w:left="62" w:right="116" w:firstLine="226"/>
              <w:rPr>
                <w:sz w:val="24"/>
              </w:rPr>
            </w:pPr>
            <w:r>
              <w:rPr>
                <w:spacing w:val="-4"/>
                <w:sz w:val="24"/>
              </w:rPr>
              <w:t>Урок 143</w:t>
            </w:r>
          </w:p>
        </w:tc>
        <w:tc>
          <w:tcPr>
            <w:tcW w:w="8365" w:type="dxa"/>
          </w:tcPr>
          <w:p w14:paraId="762699D1" w14:textId="77777777" w:rsidR="00E902A8" w:rsidRDefault="00000000">
            <w:pPr>
              <w:pStyle w:val="TableParagraph"/>
              <w:spacing w:before="74"/>
              <w:ind w:left="293"/>
              <w:rPr>
                <w:sz w:val="24"/>
              </w:rPr>
            </w:pPr>
            <w:r>
              <w:rPr>
                <w:sz w:val="24"/>
              </w:rPr>
              <w:t>Создание</w:t>
            </w:r>
            <w:r>
              <w:rPr>
                <w:spacing w:val="-4"/>
                <w:sz w:val="24"/>
              </w:rPr>
              <w:t xml:space="preserve"> </w:t>
            </w:r>
            <w:r>
              <w:rPr>
                <w:sz w:val="24"/>
              </w:rPr>
              <w:t>собственных</w:t>
            </w:r>
            <w:r>
              <w:rPr>
                <w:spacing w:val="-6"/>
                <w:sz w:val="24"/>
              </w:rPr>
              <w:t xml:space="preserve"> </w:t>
            </w:r>
            <w:r>
              <w:rPr>
                <w:sz w:val="24"/>
              </w:rPr>
              <w:t>текстов-</w:t>
            </w:r>
            <w:r>
              <w:rPr>
                <w:spacing w:val="-2"/>
                <w:sz w:val="24"/>
              </w:rPr>
              <w:t>повествований</w:t>
            </w:r>
          </w:p>
        </w:tc>
      </w:tr>
      <w:tr w:rsidR="00E902A8" w14:paraId="384E4082" w14:textId="77777777">
        <w:trPr>
          <w:trHeight w:val="686"/>
        </w:trPr>
        <w:tc>
          <w:tcPr>
            <w:tcW w:w="1133" w:type="dxa"/>
          </w:tcPr>
          <w:p w14:paraId="77AEF956" w14:textId="77777777" w:rsidR="00E902A8" w:rsidRDefault="00000000">
            <w:pPr>
              <w:pStyle w:val="TableParagraph"/>
              <w:spacing w:before="97" w:line="208" w:lineRule="auto"/>
              <w:ind w:left="62" w:right="116" w:firstLine="226"/>
              <w:rPr>
                <w:sz w:val="24"/>
              </w:rPr>
            </w:pPr>
            <w:r>
              <w:rPr>
                <w:spacing w:val="-4"/>
                <w:sz w:val="24"/>
              </w:rPr>
              <w:t>Урок 144</w:t>
            </w:r>
          </w:p>
        </w:tc>
        <w:tc>
          <w:tcPr>
            <w:tcW w:w="8365" w:type="dxa"/>
          </w:tcPr>
          <w:p w14:paraId="0EA057A0" w14:textId="77777777" w:rsidR="00E902A8" w:rsidRDefault="00000000">
            <w:pPr>
              <w:pStyle w:val="TableParagraph"/>
              <w:spacing w:before="68"/>
              <w:ind w:left="293"/>
              <w:rPr>
                <w:sz w:val="24"/>
              </w:rPr>
            </w:pPr>
            <w:r>
              <w:rPr>
                <w:sz w:val="24"/>
              </w:rPr>
              <w:t>Создание</w:t>
            </w:r>
            <w:r>
              <w:rPr>
                <w:spacing w:val="-4"/>
                <w:sz w:val="24"/>
              </w:rPr>
              <w:t xml:space="preserve"> </w:t>
            </w:r>
            <w:r>
              <w:rPr>
                <w:sz w:val="24"/>
              </w:rPr>
              <w:t>собственных</w:t>
            </w:r>
            <w:r>
              <w:rPr>
                <w:spacing w:val="-6"/>
                <w:sz w:val="24"/>
              </w:rPr>
              <w:t xml:space="preserve"> </w:t>
            </w:r>
            <w:r>
              <w:rPr>
                <w:sz w:val="24"/>
              </w:rPr>
              <w:t>текстов-</w:t>
            </w:r>
            <w:r>
              <w:rPr>
                <w:spacing w:val="-2"/>
                <w:sz w:val="24"/>
              </w:rPr>
              <w:t>описаний</w:t>
            </w:r>
          </w:p>
        </w:tc>
      </w:tr>
      <w:tr w:rsidR="00E902A8" w14:paraId="432920B6" w14:textId="77777777">
        <w:trPr>
          <w:trHeight w:val="681"/>
        </w:trPr>
        <w:tc>
          <w:tcPr>
            <w:tcW w:w="1133" w:type="dxa"/>
          </w:tcPr>
          <w:p w14:paraId="2D0D9B96" w14:textId="77777777" w:rsidR="00E902A8" w:rsidRDefault="00000000">
            <w:pPr>
              <w:pStyle w:val="TableParagraph"/>
              <w:spacing w:before="97" w:line="208" w:lineRule="auto"/>
              <w:ind w:left="62" w:right="116" w:firstLine="226"/>
              <w:rPr>
                <w:sz w:val="24"/>
              </w:rPr>
            </w:pPr>
            <w:r>
              <w:rPr>
                <w:spacing w:val="-4"/>
                <w:sz w:val="24"/>
              </w:rPr>
              <w:t>Урок 145</w:t>
            </w:r>
          </w:p>
        </w:tc>
        <w:tc>
          <w:tcPr>
            <w:tcW w:w="8365" w:type="dxa"/>
          </w:tcPr>
          <w:p w14:paraId="7E169398" w14:textId="77777777" w:rsidR="00E902A8" w:rsidRDefault="00000000">
            <w:pPr>
              <w:pStyle w:val="TableParagraph"/>
              <w:spacing w:before="68"/>
              <w:ind w:left="293"/>
              <w:rPr>
                <w:sz w:val="24"/>
              </w:rPr>
            </w:pPr>
            <w:r>
              <w:rPr>
                <w:sz w:val="24"/>
              </w:rPr>
              <w:t>Создание</w:t>
            </w:r>
            <w:r>
              <w:rPr>
                <w:spacing w:val="-1"/>
                <w:sz w:val="24"/>
              </w:rPr>
              <w:t xml:space="preserve"> </w:t>
            </w:r>
            <w:r>
              <w:rPr>
                <w:sz w:val="24"/>
              </w:rPr>
              <w:t>собственных</w:t>
            </w:r>
            <w:r>
              <w:rPr>
                <w:spacing w:val="-4"/>
                <w:sz w:val="24"/>
              </w:rPr>
              <w:t xml:space="preserve"> </w:t>
            </w:r>
            <w:r>
              <w:rPr>
                <w:sz w:val="24"/>
              </w:rPr>
              <w:t>текстов-</w:t>
            </w:r>
            <w:r>
              <w:rPr>
                <w:spacing w:val="-2"/>
                <w:sz w:val="24"/>
              </w:rPr>
              <w:t>рассуждений</w:t>
            </w:r>
          </w:p>
        </w:tc>
      </w:tr>
      <w:tr w:rsidR="00E902A8" w14:paraId="49B62E9A" w14:textId="77777777">
        <w:trPr>
          <w:trHeight w:val="685"/>
        </w:trPr>
        <w:tc>
          <w:tcPr>
            <w:tcW w:w="1133" w:type="dxa"/>
          </w:tcPr>
          <w:p w14:paraId="1BD8AE93" w14:textId="77777777" w:rsidR="00E902A8" w:rsidRDefault="00000000">
            <w:pPr>
              <w:pStyle w:val="TableParagraph"/>
              <w:spacing w:before="102" w:line="208" w:lineRule="auto"/>
              <w:ind w:left="62" w:right="116" w:firstLine="226"/>
              <w:rPr>
                <w:sz w:val="24"/>
              </w:rPr>
            </w:pPr>
            <w:r>
              <w:rPr>
                <w:spacing w:val="-4"/>
                <w:sz w:val="24"/>
              </w:rPr>
              <w:t>Урок 146</w:t>
            </w:r>
          </w:p>
        </w:tc>
        <w:tc>
          <w:tcPr>
            <w:tcW w:w="8365" w:type="dxa"/>
          </w:tcPr>
          <w:p w14:paraId="62AE09AD" w14:textId="77777777" w:rsidR="00E902A8" w:rsidRDefault="00000000">
            <w:pPr>
              <w:pStyle w:val="TableParagraph"/>
              <w:spacing w:before="73"/>
              <w:ind w:left="293"/>
              <w:rPr>
                <w:sz w:val="24"/>
              </w:rPr>
            </w:pPr>
            <w:r>
              <w:rPr>
                <w:sz w:val="24"/>
              </w:rPr>
              <w:t>Глагол:</w:t>
            </w:r>
            <w:r>
              <w:rPr>
                <w:spacing w:val="-8"/>
                <w:sz w:val="24"/>
              </w:rPr>
              <w:t xml:space="preserve"> </w:t>
            </w:r>
            <w:r>
              <w:rPr>
                <w:sz w:val="24"/>
              </w:rPr>
              <w:t>общее</w:t>
            </w:r>
            <w:r>
              <w:rPr>
                <w:spacing w:val="-7"/>
                <w:sz w:val="24"/>
              </w:rPr>
              <w:t xml:space="preserve"> </w:t>
            </w:r>
            <w:r>
              <w:rPr>
                <w:sz w:val="24"/>
              </w:rPr>
              <w:t>значение,</w:t>
            </w:r>
            <w:r>
              <w:rPr>
                <w:spacing w:val="-5"/>
                <w:sz w:val="24"/>
              </w:rPr>
              <w:t xml:space="preserve"> </w:t>
            </w:r>
            <w:r>
              <w:rPr>
                <w:sz w:val="24"/>
              </w:rPr>
              <w:t>вопросы, употребление</w:t>
            </w:r>
            <w:r>
              <w:rPr>
                <w:spacing w:val="-3"/>
                <w:sz w:val="24"/>
              </w:rPr>
              <w:t xml:space="preserve"> </w:t>
            </w:r>
            <w:r>
              <w:rPr>
                <w:sz w:val="24"/>
              </w:rPr>
              <w:t xml:space="preserve">в </w:t>
            </w:r>
            <w:r>
              <w:rPr>
                <w:spacing w:val="-4"/>
                <w:sz w:val="24"/>
              </w:rPr>
              <w:t>речи</w:t>
            </w:r>
          </w:p>
        </w:tc>
      </w:tr>
      <w:tr w:rsidR="00E902A8" w14:paraId="62D6F49A" w14:textId="77777777">
        <w:trPr>
          <w:trHeight w:val="681"/>
        </w:trPr>
        <w:tc>
          <w:tcPr>
            <w:tcW w:w="1133" w:type="dxa"/>
          </w:tcPr>
          <w:p w14:paraId="6D26B457" w14:textId="77777777" w:rsidR="00E902A8" w:rsidRDefault="00000000">
            <w:pPr>
              <w:pStyle w:val="TableParagraph"/>
              <w:spacing w:before="97" w:line="208" w:lineRule="auto"/>
              <w:ind w:left="62" w:right="116" w:firstLine="226"/>
              <w:rPr>
                <w:sz w:val="24"/>
              </w:rPr>
            </w:pPr>
            <w:r>
              <w:rPr>
                <w:spacing w:val="-4"/>
                <w:sz w:val="24"/>
              </w:rPr>
              <w:t>Урок 147</w:t>
            </w:r>
          </w:p>
        </w:tc>
        <w:tc>
          <w:tcPr>
            <w:tcW w:w="8365" w:type="dxa"/>
          </w:tcPr>
          <w:p w14:paraId="00E16B1D" w14:textId="77777777" w:rsidR="00E902A8" w:rsidRDefault="00000000">
            <w:pPr>
              <w:pStyle w:val="TableParagraph"/>
              <w:spacing w:before="68"/>
              <w:ind w:left="293"/>
              <w:rPr>
                <w:sz w:val="24"/>
              </w:rPr>
            </w:pPr>
            <w:r>
              <w:rPr>
                <w:sz w:val="24"/>
              </w:rPr>
              <w:t>Значение</w:t>
            </w:r>
            <w:r>
              <w:rPr>
                <w:spacing w:val="-5"/>
                <w:sz w:val="24"/>
              </w:rPr>
              <w:t xml:space="preserve"> </w:t>
            </w:r>
            <w:r>
              <w:rPr>
                <w:sz w:val="24"/>
              </w:rPr>
              <w:t>и</w:t>
            </w:r>
            <w:r>
              <w:rPr>
                <w:spacing w:val="-1"/>
                <w:sz w:val="24"/>
              </w:rPr>
              <w:t xml:space="preserve"> </w:t>
            </w:r>
            <w:r>
              <w:rPr>
                <w:sz w:val="24"/>
              </w:rPr>
              <w:t>употребление</w:t>
            </w:r>
            <w:r>
              <w:rPr>
                <w:spacing w:val="-2"/>
                <w:sz w:val="24"/>
              </w:rPr>
              <w:t xml:space="preserve"> </w:t>
            </w:r>
            <w:r>
              <w:rPr>
                <w:sz w:val="24"/>
              </w:rPr>
              <w:t>глаголов</w:t>
            </w:r>
            <w:r>
              <w:rPr>
                <w:spacing w:val="-5"/>
                <w:sz w:val="24"/>
              </w:rPr>
              <w:t xml:space="preserve"> </w:t>
            </w:r>
            <w:r>
              <w:rPr>
                <w:sz w:val="24"/>
              </w:rPr>
              <w:t xml:space="preserve">в </w:t>
            </w:r>
            <w:r>
              <w:rPr>
                <w:spacing w:val="-4"/>
                <w:sz w:val="24"/>
              </w:rPr>
              <w:t>речи</w:t>
            </w:r>
          </w:p>
        </w:tc>
      </w:tr>
      <w:tr w:rsidR="00E902A8" w14:paraId="2B5310FA" w14:textId="77777777">
        <w:trPr>
          <w:trHeight w:val="685"/>
        </w:trPr>
        <w:tc>
          <w:tcPr>
            <w:tcW w:w="1133" w:type="dxa"/>
          </w:tcPr>
          <w:p w14:paraId="6B729335" w14:textId="77777777" w:rsidR="00E902A8" w:rsidRDefault="00000000">
            <w:pPr>
              <w:pStyle w:val="TableParagraph"/>
              <w:spacing w:before="102" w:line="208" w:lineRule="auto"/>
              <w:ind w:left="62" w:right="116" w:firstLine="226"/>
              <w:rPr>
                <w:sz w:val="24"/>
              </w:rPr>
            </w:pPr>
            <w:r>
              <w:rPr>
                <w:spacing w:val="-4"/>
                <w:sz w:val="24"/>
              </w:rPr>
              <w:t>Урок 148</w:t>
            </w:r>
          </w:p>
        </w:tc>
        <w:tc>
          <w:tcPr>
            <w:tcW w:w="8365" w:type="dxa"/>
          </w:tcPr>
          <w:p w14:paraId="258646B3" w14:textId="77777777" w:rsidR="00E902A8" w:rsidRDefault="00000000">
            <w:pPr>
              <w:pStyle w:val="TableParagraph"/>
              <w:spacing w:before="73"/>
              <w:ind w:left="293"/>
              <w:rPr>
                <w:sz w:val="24"/>
              </w:rPr>
            </w:pPr>
            <w:r>
              <w:rPr>
                <w:sz w:val="24"/>
              </w:rPr>
              <w:t>Неопределенная</w:t>
            </w:r>
            <w:r>
              <w:rPr>
                <w:spacing w:val="-2"/>
                <w:sz w:val="24"/>
              </w:rPr>
              <w:t xml:space="preserve"> </w:t>
            </w:r>
            <w:r>
              <w:rPr>
                <w:sz w:val="24"/>
              </w:rPr>
              <w:t>форма</w:t>
            </w:r>
            <w:r>
              <w:rPr>
                <w:spacing w:val="-7"/>
                <w:sz w:val="24"/>
              </w:rPr>
              <w:t xml:space="preserve"> </w:t>
            </w:r>
            <w:r>
              <w:rPr>
                <w:spacing w:val="-2"/>
                <w:sz w:val="24"/>
              </w:rPr>
              <w:t>глагола</w:t>
            </w:r>
          </w:p>
        </w:tc>
      </w:tr>
    </w:tbl>
    <w:p w14:paraId="2CBF1965"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1ECD833C" w14:textId="77777777">
        <w:trPr>
          <w:trHeight w:val="686"/>
        </w:trPr>
        <w:tc>
          <w:tcPr>
            <w:tcW w:w="1133" w:type="dxa"/>
          </w:tcPr>
          <w:p w14:paraId="3A3DF19D" w14:textId="77777777" w:rsidR="00E902A8" w:rsidRDefault="00000000">
            <w:pPr>
              <w:pStyle w:val="TableParagraph"/>
              <w:spacing w:before="102" w:line="208" w:lineRule="auto"/>
              <w:ind w:left="62" w:right="116" w:firstLine="226"/>
              <w:rPr>
                <w:sz w:val="24"/>
              </w:rPr>
            </w:pPr>
            <w:r>
              <w:rPr>
                <w:spacing w:val="-4"/>
                <w:sz w:val="24"/>
              </w:rPr>
              <w:lastRenderedPageBreak/>
              <w:t>Урок 149</w:t>
            </w:r>
          </w:p>
        </w:tc>
        <w:tc>
          <w:tcPr>
            <w:tcW w:w="8365" w:type="dxa"/>
          </w:tcPr>
          <w:p w14:paraId="756AD72B" w14:textId="77777777" w:rsidR="00E902A8" w:rsidRDefault="00000000">
            <w:pPr>
              <w:pStyle w:val="TableParagraph"/>
              <w:spacing w:before="73"/>
              <w:ind w:left="293"/>
              <w:rPr>
                <w:sz w:val="24"/>
              </w:rPr>
            </w:pPr>
            <w:r>
              <w:rPr>
                <w:sz w:val="24"/>
              </w:rPr>
              <w:t>Изменение</w:t>
            </w:r>
            <w:r>
              <w:rPr>
                <w:spacing w:val="-6"/>
                <w:sz w:val="24"/>
              </w:rPr>
              <w:t xml:space="preserve"> </w:t>
            </w:r>
            <w:r>
              <w:rPr>
                <w:sz w:val="24"/>
              </w:rPr>
              <w:t>глаголов</w:t>
            </w:r>
            <w:r>
              <w:rPr>
                <w:spacing w:val="-2"/>
                <w:sz w:val="24"/>
              </w:rPr>
              <w:t xml:space="preserve"> </w:t>
            </w:r>
            <w:r>
              <w:rPr>
                <w:sz w:val="24"/>
              </w:rPr>
              <w:t>по</w:t>
            </w:r>
            <w:r>
              <w:rPr>
                <w:spacing w:val="1"/>
                <w:sz w:val="24"/>
              </w:rPr>
              <w:t xml:space="preserve"> </w:t>
            </w:r>
            <w:r>
              <w:rPr>
                <w:spacing w:val="-2"/>
                <w:sz w:val="24"/>
              </w:rPr>
              <w:t>числам</w:t>
            </w:r>
          </w:p>
        </w:tc>
      </w:tr>
      <w:tr w:rsidR="00E902A8" w14:paraId="443D23A8" w14:textId="77777777">
        <w:trPr>
          <w:trHeight w:val="681"/>
        </w:trPr>
        <w:tc>
          <w:tcPr>
            <w:tcW w:w="1133" w:type="dxa"/>
          </w:tcPr>
          <w:p w14:paraId="4D305CF4" w14:textId="77777777" w:rsidR="00E902A8" w:rsidRDefault="00000000">
            <w:pPr>
              <w:pStyle w:val="TableParagraph"/>
              <w:spacing w:before="97" w:line="208" w:lineRule="auto"/>
              <w:ind w:left="62" w:right="116" w:firstLine="226"/>
              <w:rPr>
                <w:sz w:val="24"/>
              </w:rPr>
            </w:pPr>
            <w:r>
              <w:rPr>
                <w:spacing w:val="-4"/>
                <w:sz w:val="24"/>
              </w:rPr>
              <w:t>Урок 150</w:t>
            </w:r>
          </w:p>
        </w:tc>
        <w:tc>
          <w:tcPr>
            <w:tcW w:w="8365" w:type="dxa"/>
          </w:tcPr>
          <w:p w14:paraId="536AD368" w14:textId="77777777" w:rsidR="00E902A8" w:rsidRDefault="00000000">
            <w:pPr>
              <w:pStyle w:val="TableParagraph"/>
              <w:spacing w:before="68"/>
              <w:ind w:left="293"/>
              <w:rPr>
                <w:sz w:val="24"/>
              </w:rPr>
            </w:pPr>
            <w:r>
              <w:rPr>
                <w:sz w:val="24"/>
              </w:rPr>
              <w:t>Настоящее</w:t>
            </w:r>
            <w:r>
              <w:rPr>
                <w:spacing w:val="-3"/>
                <w:sz w:val="24"/>
              </w:rPr>
              <w:t xml:space="preserve"> </w:t>
            </w:r>
            <w:r>
              <w:rPr>
                <w:sz w:val="24"/>
              </w:rPr>
              <w:t xml:space="preserve">время </w:t>
            </w:r>
            <w:r>
              <w:rPr>
                <w:spacing w:val="-2"/>
                <w:sz w:val="24"/>
              </w:rPr>
              <w:t>глаголов</w:t>
            </w:r>
          </w:p>
        </w:tc>
      </w:tr>
      <w:tr w:rsidR="00E902A8" w14:paraId="3BF66810" w14:textId="77777777">
        <w:trPr>
          <w:trHeight w:val="686"/>
        </w:trPr>
        <w:tc>
          <w:tcPr>
            <w:tcW w:w="1133" w:type="dxa"/>
          </w:tcPr>
          <w:p w14:paraId="788DCCED" w14:textId="77777777" w:rsidR="00E902A8" w:rsidRDefault="00000000">
            <w:pPr>
              <w:pStyle w:val="TableParagraph"/>
              <w:spacing w:before="102" w:line="208" w:lineRule="auto"/>
              <w:ind w:left="62" w:right="116" w:firstLine="226"/>
              <w:rPr>
                <w:sz w:val="24"/>
              </w:rPr>
            </w:pPr>
            <w:r>
              <w:rPr>
                <w:spacing w:val="-4"/>
                <w:sz w:val="24"/>
              </w:rPr>
              <w:t>Урок 151</w:t>
            </w:r>
          </w:p>
        </w:tc>
        <w:tc>
          <w:tcPr>
            <w:tcW w:w="8365" w:type="dxa"/>
          </w:tcPr>
          <w:p w14:paraId="72FBABB0" w14:textId="77777777" w:rsidR="00E902A8" w:rsidRDefault="00000000">
            <w:pPr>
              <w:pStyle w:val="TableParagraph"/>
              <w:spacing w:before="73"/>
              <w:ind w:left="293"/>
              <w:rPr>
                <w:sz w:val="24"/>
              </w:rPr>
            </w:pPr>
            <w:r>
              <w:rPr>
                <w:sz w:val="24"/>
              </w:rPr>
              <w:t>Будущее</w:t>
            </w:r>
            <w:r>
              <w:rPr>
                <w:spacing w:val="-2"/>
                <w:sz w:val="24"/>
              </w:rPr>
              <w:t xml:space="preserve"> </w:t>
            </w:r>
            <w:r>
              <w:rPr>
                <w:sz w:val="24"/>
              </w:rPr>
              <w:t>время</w:t>
            </w:r>
            <w:r>
              <w:rPr>
                <w:spacing w:val="-1"/>
                <w:sz w:val="24"/>
              </w:rPr>
              <w:t xml:space="preserve"> </w:t>
            </w:r>
            <w:r>
              <w:rPr>
                <w:spacing w:val="-2"/>
                <w:sz w:val="24"/>
              </w:rPr>
              <w:t>глаголов</w:t>
            </w:r>
          </w:p>
        </w:tc>
      </w:tr>
      <w:tr w:rsidR="00E902A8" w14:paraId="0673C2E5" w14:textId="77777777">
        <w:trPr>
          <w:trHeight w:val="685"/>
        </w:trPr>
        <w:tc>
          <w:tcPr>
            <w:tcW w:w="1133" w:type="dxa"/>
          </w:tcPr>
          <w:p w14:paraId="770301A7" w14:textId="77777777" w:rsidR="00E902A8" w:rsidRDefault="00000000">
            <w:pPr>
              <w:pStyle w:val="TableParagraph"/>
              <w:spacing w:before="97" w:line="208" w:lineRule="auto"/>
              <w:ind w:left="62" w:right="116" w:firstLine="226"/>
              <w:rPr>
                <w:sz w:val="24"/>
              </w:rPr>
            </w:pPr>
            <w:r>
              <w:rPr>
                <w:spacing w:val="-4"/>
                <w:sz w:val="24"/>
              </w:rPr>
              <w:t>Урок 152</w:t>
            </w:r>
          </w:p>
        </w:tc>
        <w:tc>
          <w:tcPr>
            <w:tcW w:w="8365" w:type="dxa"/>
          </w:tcPr>
          <w:p w14:paraId="49636DB0" w14:textId="77777777" w:rsidR="00E902A8" w:rsidRDefault="00000000">
            <w:pPr>
              <w:pStyle w:val="TableParagraph"/>
              <w:spacing w:before="68"/>
              <w:ind w:left="293"/>
              <w:rPr>
                <w:sz w:val="24"/>
              </w:rPr>
            </w:pPr>
            <w:r>
              <w:rPr>
                <w:sz w:val="24"/>
              </w:rPr>
              <w:t>Прошедшее</w:t>
            </w:r>
            <w:r>
              <w:rPr>
                <w:spacing w:val="-3"/>
                <w:sz w:val="24"/>
              </w:rPr>
              <w:t xml:space="preserve"> </w:t>
            </w:r>
            <w:r>
              <w:rPr>
                <w:sz w:val="24"/>
              </w:rPr>
              <w:t xml:space="preserve">время </w:t>
            </w:r>
            <w:r>
              <w:rPr>
                <w:spacing w:val="-2"/>
                <w:sz w:val="24"/>
              </w:rPr>
              <w:t>глаголов</w:t>
            </w:r>
          </w:p>
        </w:tc>
      </w:tr>
      <w:tr w:rsidR="00E902A8" w14:paraId="45EE6680" w14:textId="77777777">
        <w:trPr>
          <w:trHeight w:val="681"/>
        </w:trPr>
        <w:tc>
          <w:tcPr>
            <w:tcW w:w="1133" w:type="dxa"/>
          </w:tcPr>
          <w:p w14:paraId="22088962" w14:textId="77777777" w:rsidR="00E902A8" w:rsidRDefault="00000000">
            <w:pPr>
              <w:pStyle w:val="TableParagraph"/>
              <w:spacing w:before="98" w:line="208" w:lineRule="auto"/>
              <w:ind w:left="62" w:right="116" w:firstLine="226"/>
              <w:rPr>
                <w:sz w:val="24"/>
              </w:rPr>
            </w:pPr>
            <w:r>
              <w:rPr>
                <w:spacing w:val="-4"/>
                <w:sz w:val="24"/>
              </w:rPr>
              <w:t>Урок 153</w:t>
            </w:r>
          </w:p>
        </w:tc>
        <w:tc>
          <w:tcPr>
            <w:tcW w:w="8365" w:type="dxa"/>
          </w:tcPr>
          <w:p w14:paraId="3C8B454D" w14:textId="77777777" w:rsidR="00E902A8" w:rsidRDefault="00000000">
            <w:pPr>
              <w:pStyle w:val="TableParagraph"/>
              <w:spacing w:before="69"/>
              <w:ind w:left="293"/>
              <w:rPr>
                <w:sz w:val="24"/>
              </w:rPr>
            </w:pPr>
            <w:r>
              <w:rPr>
                <w:sz w:val="24"/>
              </w:rPr>
              <w:t>Род</w:t>
            </w:r>
            <w:r>
              <w:rPr>
                <w:spacing w:val="-7"/>
                <w:sz w:val="24"/>
              </w:rPr>
              <w:t xml:space="preserve"> </w:t>
            </w:r>
            <w:r>
              <w:rPr>
                <w:sz w:val="24"/>
              </w:rPr>
              <w:t>глаголов</w:t>
            </w:r>
            <w:r>
              <w:rPr>
                <w:spacing w:val="2"/>
                <w:sz w:val="24"/>
              </w:rPr>
              <w:t xml:space="preserve"> </w:t>
            </w:r>
            <w:r>
              <w:rPr>
                <w:sz w:val="24"/>
              </w:rPr>
              <w:t>в</w:t>
            </w:r>
            <w:r>
              <w:rPr>
                <w:spacing w:val="-3"/>
                <w:sz w:val="24"/>
              </w:rPr>
              <w:t xml:space="preserve"> </w:t>
            </w:r>
            <w:r>
              <w:rPr>
                <w:sz w:val="24"/>
              </w:rPr>
              <w:t>прошедшем</w:t>
            </w:r>
            <w:r>
              <w:rPr>
                <w:spacing w:val="-2"/>
                <w:sz w:val="24"/>
              </w:rPr>
              <w:t xml:space="preserve"> времени</w:t>
            </w:r>
          </w:p>
        </w:tc>
      </w:tr>
      <w:tr w:rsidR="00E902A8" w14:paraId="10982CF0" w14:textId="77777777">
        <w:trPr>
          <w:trHeight w:val="686"/>
        </w:trPr>
        <w:tc>
          <w:tcPr>
            <w:tcW w:w="1133" w:type="dxa"/>
          </w:tcPr>
          <w:p w14:paraId="65DF19EF" w14:textId="77777777" w:rsidR="00E902A8" w:rsidRDefault="00000000">
            <w:pPr>
              <w:pStyle w:val="TableParagraph"/>
              <w:spacing w:before="102" w:line="208" w:lineRule="auto"/>
              <w:ind w:left="62" w:right="116" w:firstLine="226"/>
              <w:rPr>
                <w:sz w:val="24"/>
              </w:rPr>
            </w:pPr>
            <w:r>
              <w:rPr>
                <w:spacing w:val="-4"/>
                <w:sz w:val="24"/>
              </w:rPr>
              <w:t>Урок 154</w:t>
            </w:r>
          </w:p>
        </w:tc>
        <w:tc>
          <w:tcPr>
            <w:tcW w:w="8365" w:type="dxa"/>
          </w:tcPr>
          <w:p w14:paraId="3AF2D312" w14:textId="77777777" w:rsidR="00E902A8" w:rsidRDefault="00000000">
            <w:pPr>
              <w:pStyle w:val="TableParagraph"/>
              <w:spacing w:before="73"/>
              <w:ind w:left="293"/>
              <w:rPr>
                <w:sz w:val="24"/>
              </w:rPr>
            </w:pPr>
            <w:r>
              <w:rPr>
                <w:sz w:val="24"/>
              </w:rPr>
              <w:t>Наблюдение</w:t>
            </w:r>
            <w:r>
              <w:rPr>
                <w:spacing w:val="-6"/>
                <w:sz w:val="24"/>
              </w:rPr>
              <w:t xml:space="preserve"> </w:t>
            </w:r>
            <w:r>
              <w:rPr>
                <w:sz w:val="24"/>
              </w:rPr>
              <w:t>за</w:t>
            </w:r>
            <w:r>
              <w:rPr>
                <w:spacing w:val="-4"/>
                <w:sz w:val="24"/>
              </w:rPr>
              <w:t xml:space="preserve"> </w:t>
            </w:r>
            <w:r>
              <w:rPr>
                <w:sz w:val="24"/>
              </w:rPr>
              <w:t>написанием</w:t>
            </w:r>
            <w:r>
              <w:rPr>
                <w:spacing w:val="-5"/>
                <w:sz w:val="24"/>
              </w:rPr>
              <w:t xml:space="preserve"> </w:t>
            </w:r>
            <w:r>
              <w:rPr>
                <w:sz w:val="24"/>
              </w:rPr>
              <w:t>окончаний</w:t>
            </w:r>
            <w:r>
              <w:rPr>
                <w:spacing w:val="-7"/>
                <w:sz w:val="24"/>
              </w:rPr>
              <w:t xml:space="preserve"> </w:t>
            </w:r>
            <w:r>
              <w:rPr>
                <w:sz w:val="24"/>
              </w:rPr>
              <w:t>глаголов</w:t>
            </w:r>
            <w:r>
              <w:rPr>
                <w:spacing w:val="-1"/>
                <w:sz w:val="24"/>
              </w:rPr>
              <w:t xml:space="preserve"> </w:t>
            </w:r>
            <w:r>
              <w:rPr>
                <w:sz w:val="24"/>
              </w:rPr>
              <w:t>в</w:t>
            </w:r>
            <w:r>
              <w:rPr>
                <w:spacing w:val="-6"/>
                <w:sz w:val="24"/>
              </w:rPr>
              <w:t xml:space="preserve"> </w:t>
            </w:r>
            <w:r>
              <w:rPr>
                <w:sz w:val="24"/>
              </w:rPr>
              <w:t>прошедшем</w:t>
            </w:r>
            <w:r>
              <w:rPr>
                <w:spacing w:val="-5"/>
                <w:sz w:val="24"/>
              </w:rPr>
              <w:t xml:space="preserve"> </w:t>
            </w:r>
            <w:r>
              <w:rPr>
                <w:spacing w:val="-2"/>
                <w:sz w:val="24"/>
              </w:rPr>
              <w:t>времени</w:t>
            </w:r>
          </w:p>
        </w:tc>
      </w:tr>
      <w:tr w:rsidR="00E902A8" w14:paraId="5A9A130E" w14:textId="77777777">
        <w:trPr>
          <w:trHeight w:val="681"/>
        </w:trPr>
        <w:tc>
          <w:tcPr>
            <w:tcW w:w="1133" w:type="dxa"/>
          </w:tcPr>
          <w:p w14:paraId="3900AD08" w14:textId="77777777" w:rsidR="00E902A8" w:rsidRDefault="00000000">
            <w:pPr>
              <w:pStyle w:val="TableParagraph"/>
              <w:spacing w:before="97" w:line="208" w:lineRule="auto"/>
              <w:ind w:left="62" w:right="116" w:firstLine="226"/>
              <w:rPr>
                <w:sz w:val="24"/>
              </w:rPr>
            </w:pPr>
            <w:r>
              <w:rPr>
                <w:spacing w:val="-4"/>
                <w:sz w:val="24"/>
              </w:rPr>
              <w:t>Урок 155</w:t>
            </w:r>
          </w:p>
        </w:tc>
        <w:tc>
          <w:tcPr>
            <w:tcW w:w="8365" w:type="dxa"/>
          </w:tcPr>
          <w:p w14:paraId="69FAEE6F" w14:textId="77777777" w:rsidR="00E902A8" w:rsidRDefault="00000000">
            <w:pPr>
              <w:pStyle w:val="TableParagraph"/>
              <w:spacing w:before="68"/>
              <w:ind w:left="293"/>
              <w:rPr>
                <w:sz w:val="24"/>
              </w:rPr>
            </w:pPr>
            <w:r>
              <w:rPr>
                <w:sz w:val="24"/>
              </w:rPr>
              <w:t>Частица</w:t>
            </w:r>
            <w:r>
              <w:rPr>
                <w:spacing w:val="-2"/>
                <w:sz w:val="24"/>
              </w:rPr>
              <w:t xml:space="preserve"> </w:t>
            </w:r>
            <w:r>
              <w:rPr>
                <w:sz w:val="24"/>
              </w:rPr>
              <w:t>не,</w:t>
            </w:r>
            <w:r>
              <w:rPr>
                <w:spacing w:val="2"/>
                <w:sz w:val="24"/>
              </w:rPr>
              <w:t xml:space="preserve"> </w:t>
            </w:r>
            <w:r>
              <w:rPr>
                <w:sz w:val="24"/>
              </w:rPr>
              <w:t>ее</w:t>
            </w:r>
            <w:r>
              <w:rPr>
                <w:spacing w:val="-6"/>
                <w:sz w:val="24"/>
              </w:rPr>
              <w:t xml:space="preserve"> </w:t>
            </w:r>
            <w:r>
              <w:rPr>
                <w:spacing w:val="-2"/>
                <w:sz w:val="24"/>
              </w:rPr>
              <w:t>значение</w:t>
            </w:r>
          </w:p>
        </w:tc>
      </w:tr>
      <w:tr w:rsidR="00E902A8" w14:paraId="18DB4F70" w14:textId="77777777">
        <w:trPr>
          <w:trHeight w:val="686"/>
        </w:trPr>
        <w:tc>
          <w:tcPr>
            <w:tcW w:w="1133" w:type="dxa"/>
          </w:tcPr>
          <w:p w14:paraId="63D9EE27" w14:textId="77777777" w:rsidR="00E902A8" w:rsidRDefault="00000000">
            <w:pPr>
              <w:pStyle w:val="TableParagraph"/>
              <w:spacing w:before="102" w:line="208" w:lineRule="auto"/>
              <w:ind w:left="62" w:right="116" w:firstLine="226"/>
              <w:rPr>
                <w:sz w:val="24"/>
              </w:rPr>
            </w:pPr>
            <w:r>
              <w:rPr>
                <w:spacing w:val="-4"/>
                <w:sz w:val="24"/>
              </w:rPr>
              <w:t>Урок 156</w:t>
            </w:r>
          </w:p>
        </w:tc>
        <w:tc>
          <w:tcPr>
            <w:tcW w:w="8365" w:type="dxa"/>
          </w:tcPr>
          <w:p w14:paraId="3A9247DA" w14:textId="77777777" w:rsidR="00E902A8" w:rsidRDefault="00000000">
            <w:pPr>
              <w:pStyle w:val="TableParagraph"/>
              <w:spacing w:before="73"/>
              <w:ind w:left="293"/>
              <w:rPr>
                <w:sz w:val="24"/>
              </w:rPr>
            </w:pPr>
            <w:r>
              <w:rPr>
                <w:sz w:val="24"/>
              </w:rPr>
              <w:t>Правописание</w:t>
            </w:r>
            <w:r>
              <w:rPr>
                <w:spacing w:val="-2"/>
                <w:sz w:val="24"/>
              </w:rPr>
              <w:t xml:space="preserve"> </w:t>
            </w:r>
            <w:r>
              <w:rPr>
                <w:sz w:val="24"/>
              </w:rPr>
              <w:t>частицы не</w:t>
            </w:r>
            <w:r>
              <w:rPr>
                <w:spacing w:val="-6"/>
                <w:sz w:val="24"/>
              </w:rPr>
              <w:t xml:space="preserve"> </w:t>
            </w:r>
            <w:r>
              <w:rPr>
                <w:sz w:val="24"/>
              </w:rPr>
              <w:t>с</w:t>
            </w:r>
            <w:r>
              <w:rPr>
                <w:spacing w:val="-1"/>
                <w:sz w:val="24"/>
              </w:rPr>
              <w:t xml:space="preserve"> </w:t>
            </w:r>
            <w:r>
              <w:rPr>
                <w:spacing w:val="-2"/>
                <w:sz w:val="24"/>
              </w:rPr>
              <w:t>глаголами</w:t>
            </w:r>
          </w:p>
        </w:tc>
      </w:tr>
      <w:tr w:rsidR="00E902A8" w14:paraId="72055227" w14:textId="77777777">
        <w:trPr>
          <w:trHeight w:val="685"/>
        </w:trPr>
        <w:tc>
          <w:tcPr>
            <w:tcW w:w="1133" w:type="dxa"/>
          </w:tcPr>
          <w:p w14:paraId="30833BFA" w14:textId="77777777" w:rsidR="00E902A8" w:rsidRDefault="00000000">
            <w:pPr>
              <w:pStyle w:val="TableParagraph"/>
              <w:spacing w:before="97" w:line="208" w:lineRule="auto"/>
              <w:ind w:left="62" w:right="116" w:firstLine="226"/>
              <w:rPr>
                <w:sz w:val="24"/>
              </w:rPr>
            </w:pPr>
            <w:r>
              <w:rPr>
                <w:spacing w:val="-4"/>
                <w:sz w:val="24"/>
              </w:rPr>
              <w:t>Урок 157</w:t>
            </w:r>
          </w:p>
        </w:tc>
        <w:tc>
          <w:tcPr>
            <w:tcW w:w="8365" w:type="dxa"/>
          </w:tcPr>
          <w:p w14:paraId="35A0B9D1" w14:textId="77777777" w:rsidR="00E902A8" w:rsidRDefault="00000000">
            <w:pPr>
              <w:pStyle w:val="TableParagraph"/>
              <w:spacing w:before="68"/>
              <w:ind w:left="293"/>
              <w:rPr>
                <w:sz w:val="24"/>
              </w:rPr>
            </w:pPr>
            <w:r>
              <w:rPr>
                <w:sz w:val="24"/>
              </w:rPr>
              <w:t>Правописание</w:t>
            </w:r>
            <w:r>
              <w:rPr>
                <w:spacing w:val="-7"/>
                <w:sz w:val="24"/>
              </w:rPr>
              <w:t xml:space="preserve"> </w:t>
            </w:r>
            <w:r>
              <w:rPr>
                <w:spacing w:val="-2"/>
                <w:sz w:val="24"/>
              </w:rPr>
              <w:t>глаголов</w:t>
            </w:r>
          </w:p>
        </w:tc>
      </w:tr>
      <w:tr w:rsidR="00E902A8" w14:paraId="324F07C3" w14:textId="77777777">
        <w:trPr>
          <w:trHeight w:val="681"/>
        </w:trPr>
        <w:tc>
          <w:tcPr>
            <w:tcW w:w="1133" w:type="dxa"/>
          </w:tcPr>
          <w:p w14:paraId="512D8A18" w14:textId="77777777" w:rsidR="00E902A8" w:rsidRDefault="00000000">
            <w:pPr>
              <w:pStyle w:val="TableParagraph"/>
              <w:spacing w:before="98" w:line="208" w:lineRule="auto"/>
              <w:ind w:left="62" w:right="116" w:firstLine="226"/>
              <w:rPr>
                <w:sz w:val="24"/>
              </w:rPr>
            </w:pPr>
            <w:r>
              <w:rPr>
                <w:spacing w:val="-4"/>
                <w:sz w:val="24"/>
              </w:rPr>
              <w:t>Урок 158</w:t>
            </w:r>
          </w:p>
        </w:tc>
        <w:tc>
          <w:tcPr>
            <w:tcW w:w="8365" w:type="dxa"/>
          </w:tcPr>
          <w:p w14:paraId="5B179229" w14:textId="77777777" w:rsidR="00E902A8" w:rsidRDefault="00000000">
            <w:pPr>
              <w:pStyle w:val="TableParagraph"/>
              <w:spacing w:before="69"/>
              <w:ind w:left="293"/>
              <w:rPr>
                <w:sz w:val="24"/>
              </w:rPr>
            </w:pPr>
            <w:r>
              <w:rPr>
                <w:sz w:val="24"/>
              </w:rPr>
              <w:t>Части</w:t>
            </w:r>
            <w:r>
              <w:rPr>
                <w:spacing w:val="-1"/>
                <w:sz w:val="24"/>
              </w:rPr>
              <w:t xml:space="preserve"> </w:t>
            </w:r>
            <w:r>
              <w:rPr>
                <w:sz w:val="24"/>
              </w:rPr>
              <w:t>речи:</w:t>
            </w:r>
            <w:r>
              <w:rPr>
                <w:spacing w:val="-6"/>
                <w:sz w:val="24"/>
              </w:rPr>
              <w:t xml:space="preserve"> </w:t>
            </w:r>
            <w:r>
              <w:rPr>
                <w:sz w:val="24"/>
              </w:rPr>
              <w:t>систематизация</w:t>
            </w:r>
            <w:r>
              <w:rPr>
                <w:spacing w:val="-1"/>
                <w:sz w:val="24"/>
              </w:rPr>
              <w:t xml:space="preserve"> </w:t>
            </w:r>
            <w:r>
              <w:rPr>
                <w:sz w:val="24"/>
              </w:rPr>
              <w:t>изученного</w:t>
            </w:r>
            <w:r>
              <w:rPr>
                <w:spacing w:val="-2"/>
                <w:sz w:val="24"/>
              </w:rPr>
              <w:t xml:space="preserve"> </w:t>
            </w:r>
            <w:r>
              <w:rPr>
                <w:sz w:val="24"/>
              </w:rPr>
              <w:t>в</w:t>
            </w:r>
            <w:r>
              <w:rPr>
                <w:spacing w:val="-4"/>
                <w:sz w:val="24"/>
              </w:rPr>
              <w:t xml:space="preserve"> </w:t>
            </w:r>
            <w:r>
              <w:rPr>
                <w:sz w:val="24"/>
              </w:rPr>
              <w:t>3</w:t>
            </w:r>
            <w:r>
              <w:rPr>
                <w:spacing w:val="-1"/>
                <w:sz w:val="24"/>
              </w:rPr>
              <w:t xml:space="preserve"> </w:t>
            </w:r>
            <w:r>
              <w:rPr>
                <w:spacing w:val="-2"/>
                <w:sz w:val="24"/>
              </w:rPr>
              <w:t>классе</w:t>
            </w:r>
          </w:p>
        </w:tc>
      </w:tr>
      <w:tr w:rsidR="00E902A8" w14:paraId="689F34A2" w14:textId="77777777">
        <w:trPr>
          <w:trHeight w:val="685"/>
        </w:trPr>
        <w:tc>
          <w:tcPr>
            <w:tcW w:w="1133" w:type="dxa"/>
          </w:tcPr>
          <w:p w14:paraId="1CE987A7" w14:textId="77777777" w:rsidR="00E902A8" w:rsidRDefault="00000000">
            <w:pPr>
              <w:pStyle w:val="TableParagraph"/>
              <w:spacing w:before="97" w:line="208" w:lineRule="auto"/>
              <w:ind w:left="62" w:right="116" w:firstLine="226"/>
              <w:rPr>
                <w:sz w:val="24"/>
              </w:rPr>
            </w:pPr>
            <w:r>
              <w:rPr>
                <w:spacing w:val="-4"/>
                <w:sz w:val="24"/>
              </w:rPr>
              <w:t>Урок 159</w:t>
            </w:r>
          </w:p>
        </w:tc>
        <w:tc>
          <w:tcPr>
            <w:tcW w:w="8365" w:type="dxa"/>
          </w:tcPr>
          <w:p w14:paraId="4605D3E8" w14:textId="77777777" w:rsidR="00E902A8" w:rsidRDefault="00000000">
            <w:pPr>
              <w:pStyle w:val="TableParagraph"/>
              <w:spacing w:before="68"/>
              <w:ind w:left="293"/>
              <w:rPr>
                <w:sz w:val="24"/>
              </w:rPr>
            </w:pPr>
            <w:r>
              <w:rPr>
                <w:sz w:val="24"/>
              </w:rPr>
              <w:t>Части</w:t>
            </w:r>
            <w:r>
              <w:rPr>
                <w:spacing w:val="1"/>
                <w:sz w:val="24"/>
              </w:rPr>
              <w:t xml:space="preserve"> </w:t>
            </w:r>
            <w:r>
              <w:rPr>
                <w:sz w:val="24"/>
              </w:rPr>
              <w:t>речи:</w:t>
            </w:r>
            <w:r>
              <w:rPr>
                <w:spacing w:val="-8"/>
                <w:sz w:val="24"/>
              </w:rPr>
              <w:t xml:space="preserve"> </w:t>
            </w:r>
            <w:r>
              <w:rPr>
                <w:spacing w:val="-2"/>
                <w:sz w:val="24"/>
              </w:rPr>
              <w:t>обобщение</w:t>
            </w:r>
          </w:p>
        </w:tc>
      </w:tr>
      <w:tr w:rsidR="00E902A8" w14:paraId="6641E098" w14:textId="77777777">
        <w:trPr>
          <w:trHeight w:val="681"/>
        </w:trPr>
        <w:tc>
          <w:tcPr>
            <w:tcW w:w="1133" w:type="dxa"/>
          </w:tcPr>
          <w:p w14:paraId="3EB32463" w14:textId="77777777" w:rsidR="00E902A8" w:rsidRDefault="00000000">
            <w:pPr>
              <w:pStyle w:val="TableParagraph"/>
              <w:spacing w:before="97" w:line="208" w:lineRule="auto"/>
              <w:ind w:left="62" w:right="116" w:firstLine="226"/>
              <w:rPr>
                <w:sz w:val="24"/>
              </w:rPr>
            </w:pPr>
            <w:r>
              <w:rPr>
                <w:spacing w:val="-4"/>
                <w:sz w:val="24"/>
              </w:rPr>
              <w:t>Урок 160</w:t>
            </w:r>
          </w:p>
        </w:tc>
        <w:tc>
          <w:tcPr>
            <w:tcW w:w="8365" w:type="dxa"/>
          </w:tcPr>
          <w:p w14:paraId="7987B544" w14:textId="77777777" w:rsidR="00E902A8" w:rsidRDefault="00000000">
            <w:pPr>
              <w:pStyle w:val="TableParagraph"/>
              <w:spacing w:before="68"/>
              <w:ind w:left="293"/>
              <w:rPr>
                <w:sz w:val="24"/>
              </w:rPr>
            </w:pPr>
            <w:r>
              <w:rPr>
                <w:sz w:val="24"/>
              </w:rPr>
              <w:t>Резервный</w:t>
            </w:r>
            <w:r>
              <w:rPr>
                <w:spacing w:val="-8"/>
                <w:sz w:val="24"/>
              </w:rPr>
              <w:t xml:space="preserve"> </w:t>
            </w:r>
            <w:r>
              <w:rPr>
                <w:sz w:val="24"/>
              </w:rPr>
              <w:t>урок:</w:t>
            </w:r>
            <w:r>
              <w:rPr>
                <w:spacing w:val="-3"/>
                <w:sz w:val="24"/>
              </w:rPr>
              <w:t xml:space="preserve"> </w:t>
            </w:r>
            <w:r>
              <w:rPr>
                <w:sz w:val="24"/>
              </w:rPr>
              <w:t>повторение</w:t>
            </w:r>
            <w:r>
              <w:rPr>
                <w:spacing w:val="-7"/>
                <w:sz w:val="24"/>
              </w:rPr>
              <w:t xml:space="preserve"> </w:t>
            </w:r>
            <w:r>
              <w:rPr>
                <w:sz w:val="24"/>
              </w:rPr>
              <w:t>по</w:t>
            </w:r>
            <w:r>
              <w:rPr>
                <w:spacing w:val="1"/>
                <w:sz w:val="24"/>
              </w:rPr>
              <w:t xml:space="preserve"> </w:t>
            </w:r>
            <w:r>
              <w:rPr>
                <w:sz w:val="24"/>
              </w:rPr>
              <w:t>разделу</w:t>
            </w:r>
            <w:r>
              <w:rPr>
                <w:spacing w:val="-11"/>
                <w:sz w:val="24"/>
              </w:rPr>
              <w:t xml:space="preserve"> </w:t>
            </w:r>
            <w:r>
              <w:rPr>
                <w:spacing w:val="-2"/>
                <w:sz w:val="24"/>
              </w:rPr>
              <w:t>морфология</w:t>
            </w:r>
          </w:p>
        </w:tc>
      </w:tr>
      <w:tr w:rsidR="00E902A8" w14:paraId="22CFD64B" w14:textId="77777777">
        <w:trPr>
          <w:trHeight w:val="686"/>
        </w:trPr>
        <w:tc>
          <w:tcPr>
            <w:tcW w:w="1133" w:type="dxa"/>
          </w:tcPr>
          <w:p w14:paraId="085220D5" w14:textId="77777777" w:rsidR="00E902A8" w:rsidRDefault="00000000">
            <w:pPr>
              <w:pStyle w:val="TableParagraph"/>
              <w:spacing w:before="102" w:line="208" w:lineRule="auto"/>
              <w:ind w:left="62" w:right="116" w:firstLine="226"/>
              <w:rPr>
                <w:sz w:val="24"/>
              </w:rPr>
            </w:pPr>
            <w:r>
              <w:rPr>
                <w:spacing w:val="-4"/>
                <w:sz w:val="24"/>
              </w:rPr>
              <w:t>Урок 161</w:t>
            </w:r>
          </w:p>
        </w:tc>
        <w:tc>
          <w:tcPr>
            <w:tcW w:w="8365" w:type="dxa"/>
          </w:tcPr>
          <w:p w14:paraId="51C23749" w14:textId="77777777" w:rsidR="00E902A8" w:rsidRDefault="00000000">
            <w:pPr>
              <w:pStyle w:val="TableParagraph"/>
              <w:spacing w:before="102" w:line="208" w:lineRule="auto"/>
              <w:ind w:left="67" w:firstLine="226"/>
              <w:rPr>
                <w:sz w:val="24"/>
              </w:rPr>
            </w:pPr>
            <w:r>
              <w:rPr>
                <w:sz w:val="24"/>
              </w:rPr>
              <w:t>Повторяем правописание слов с изученными в 1 - 3 классах орфограммами в корне, приставках, окончаниях</w:t>
            </w:r>
          </w:p>
        </w:tc>
      </w:tr>
      <w:tr w:rsidR="00E902A8" w14:paraId="3A9EC439" w14:textId="77777777">
        <w:trPr>
          <w:trHeight w:val="681"/>
        </w:trPr>
        <w:tc>
          <w:tcPr>
            <w:tcW w:w="1133" w:type="dxa"/>
          </w:tcPr>
          <w:p w14:paraId="1A5CCEDE" w14:textId="77777777" w:rsidR="00E902A8" w:rsidRDefault="00000000">
            <w:pPr>
              <w:pStyle w:val="TableParagraph"/>
              <w:spacing w:before="97" w:line="208" w:lineRule="auto"/>
              <w:ind w:left="62" w:right="116" w:firstLine="226"/>
              <w:rPr>
                <w:sz w:val="24"/>
              </w:rPr>
            </w:pPr>
            <w:r>
              <w:rPr>
                <w:spacing w:val="-4"/>
                <w:sz w:val="24"/>
              </w:rPr>
              <w:t>Урок 162</w:t>
            </w:r>
          </w:p>
        </w:tc>
        <w:tc>
          <w:tcPr>
            <w:tcW w:w="8365" w:type="dxa"/>
          </w:tcPr>
          <w:p w14:paraId="7578E965" w14:textId="77777777" w:rsidR="00E902A8" w:rsidRDefault="00000000">
            <w:pPr>
              <w:pStyle w:val="TableParagraph"/>
              <w:spacing w:before="68"/>
              <w:ind w:left="293"/>
              <w:rPr>
                <w:sz w:val="24"/>
              </w:rPr>
            </w:pPr>
            <w:r>
              <w:rPr>
                <w:sz w:val="24"/>
              </w:rPr>
              <w:t>Повторяем</w:t>
            </w:r>
            <w:r>
              <w:rPr>
                <w:spacing w:val="-2"/>
                <w:sz w:val="24"/>
              </w:rPr>
              <w:t xml:space="preserve"> </w:t>
            </w:r>
            <w:r>
              <w:rPr>
                <w:sz w:val="24"/>
              </w:rPr>
              <w:t>правописание</w:t>
            </w:r>
            <w:r>
              <w:rPr>
                <w:spacing w:val="-7"/>
                <w:sz w:val="24"/>
              </w:rPr>
              <w:t xml:space="preserve"> </w:t>
            </w:r>
            <w:r>
              <w:rPr>
                <w:sz w:val="24"/>
              </w:rPr>
              <w:t>слов</w:t>
            </w:r>
            <w:r>
              <w:rPr>
                <w:spacing w:val="1"/>
                <w:sz w:val="24"/>
              </w:rPr>
              <w:t xml:space="preserve"> </w:t>
            </w:r>
            <w:r>
              <w:rPr>
                <w:sz w:val="24"/>
              </w:rPr>
              <w:t>с</w:t>
            </w:r>
            <w:r>
              <w:rPr>
                <w:spacing w:val="-7"/>
                <w:sz w:val="24"/>
              </w:rPr>
              <w:t xml:space="preserve"> </w:t>
            </w:r>
            <w:r>
              <w:rPr>
                <w:sz w:val="24"/>
              </w:rPr>
              <w:t>изученными в</w:t>
            </w:r>
            <w:r>
              <w:rPr>
                <w:spacing w:val="-8"/>
                <w:sz w:val="24"/>
              </w:rPr>
              <w:t xml:space="preserve"> </w:t>
            </w:r>
            <w:r>
              <w:rPr>
                <w:sz w:val="24"/>
              </w:rPr>
              <w:t>1</w:t>
            </w:r>
            <w:r>
              <w:rPr>
                <w:spacing w:val="6"/>
                <w:sz w:val="24"/>
              </w:rPr>
              <w:t xml:space="preserve"> </w:t>
            </w:r>
            <w:r>
              <w:rPr>
                <w:sz w:val="24"/>
              </w:rPr>
              <w:t>-</w:t>
            </w:r>
            <w:r>
              <w:rPr>
                <w:spacing w:val="1"/>
                <w:sz w:val="24"/>
              </w:rPr>
              <w:t xml:space="preserve"> </w:t>
            </w:r>
            <w:r>
              <w:rPr>
                <w:sz w:val="24"/>
              </w:rPr>
              <w:t>3</w:t>
            </w:r>
            <w:r>
              <w:rPr>
                <w:spacing w:val="-6"/>
                <w:sz w:val="24"/>
              </w:rPr>
              <w:t xml:space="preserve"> </w:t>
            </w:r>
            <w:r>
              <w:rPr>
                <w:sz w:val="24"/>
              </w:rPr>
              <w:t>классах</w:t>
            </w:r>
            <w:r>
              <w:rPr>
                <w:spacing w:val="-5"/>
                <w:sz w:val="24"/>
              </w:rPr>
              <w:t xml:space="preserve"> </w:t>
            </w:r>
            <w:r>
              <w:rPr>
                <w:spacing w:val="-2"/>
                <w:sz w:val="24"/>
              </w:rPr>
              <w:t>орфограммами</w:t>
            </w:r>
          </w:p>
        </w:tc>
      </w:tr>
      <w:tr w:rsidR="00E902A8" w14:paraId="40228512" w14:textId="77777777">
        <w:trPr>
          <w:trHeight w:val="686"/>
        </w:trPr>
        <w:tc>
          <w:tcPr>
            <w:tcW w:w="1133" w:type="dxa"/>
          </w:tcPr>
          <w:p w14:paraId="77DA9459" w14:textId="77777777" w:rsidR="00E902A8" w:rsidRDefault="00000000">
            <w:pPr>
              <w:pStyle w:val="TableParagraph"/>
              <w:spacing w:before="103" w:line="208" w:lineRule="auto"/>
              <w:ind w:left="62" w:right="116" w:firstLine="226"/>
              <w:rPr>
                <w:sz w:val="24"/>
              </w:rPr>
            </w:pPr>
            <w:r>
              <w:rPr>
                <w:spacing w:val="-4"/>
                <w:sz w:val="24"/>
              </w:rPr>
              <w:t>Урок 163</w:t>
            </w:r>
          </w:p>
        </w:tc>
        <w:tc>
          <w:tcPr>
            <w:tcW w:w="8365" w:type="dxa"/>
          </w:tcPr>
          <w:p w14:paraId="177A0BC7" w14:textId="77777777" w:rsidR="00E902A8" w:rsidRDefault="00000000">
            <w:pPr>
              <w:pStyle w:val="TableParagraph"/>
              <w:spacing w:before="103" w:line="208" w:lineRule="auto"/>
              <w:ind w:left="67" w:firstLine="226"/>
              <w:rPr>
                <w:sz w:val="24"/>
              </w:rPr>
            </w:pPr>
            <w:r>
              <w:rPr>
                <w:sz w:val="24"/>
              </w:rPr>
              <w:t xml:space="preserve">Резервный урок по разделу орфография: отработка орфограмм, вызывающих </w:t>
            </w:r>
            <w:r>
              <w:rPr>
                <w:spacing w:val="-2"/>
                <w:sz w:val="24"/>
              </w:rPr>
              <w:t>трудности</w:t>
            </w:r>
          </w:p>
        </w:tc>
      </w:tr>
      <w:tr w:rsidR="00E902A8" w14:paraId="4623FC42" w14:textId="77777777">
        <w:trPr>
          <w:trHeight w:val="686"/>
        </w:trPr>
        <w:tc>
          <w:tcPr>
            <w:tcW w:w="1133" w:type="dxa"/>
          </w:tcPr>
          <w:p w14:paraId="0757CABA" w14:textId="77777777" w:rsidR="00E902A8" w:rsidRDefault="00000000">
            <w:pPr>
              <w:pStyle w:val="TableParagraph"/>
              <w:spacing w:before="97" w:line="208" w:lineRule="auto"/>
              <w:ind w:left="62" w:right="116" w:firstLine="226"/>
              <w:rPr>
                <w:sz w:val="24"/>
              </w:rPr>
            </w:pPr>
            <w:r>
              <w:rPr>
                <w:spacing w:val="-4"/>
                <w:sz w:val="24"/>
              </w:rPr>
              <w:t>Урок 164</w:t>
            </w:r>
          </w:p>
        </w:tc>
        <w:tc>
          <w:tcPr>
            <w:tcW w:w="8365" w:type="dxa"/>
          </w:tcPr>
          <w:p w14:paraId="4E08E41D" w14:textId="77777777" w:rsidR="00E902A8" w:rsidRDefault="00000000">
            <w:pPr>
              <w:pStyle w:val="TableParagraph"/>
              <w:spacing w:before="97" w:line="208" w:lineRule="auto"/>
              <w:ind w:left="67" w:firstLine="226"/>
              <w:rPr>
                <w:sz w:val="24"/>
              </w:rPr>
            </w:pPr>
            <w:r>
              <w:rPr>
                <w:sz w:val="24"/>
              </w:rPr>
              <w:t xml:space="preserve">Резервный урок по разделу орфография: отработка орфограмм, вызывающих </w:t>
            </w:r>
            <w:r>
              <w:rPr>
                <w:spacing w:val="-2"/>
                <w:sz w:val="24"/>
              </w:rPr>
              <w:t>трудности</w:t>
            </w:r>
          </w:p>
        </w:tc>
      </w:tr>
      <w:tr w:rsidR="00E902A8" w14:paraId="5DBE1040" w14:textId="77777777">
        <w:trPr>
          <w:trHeight w:val="681"/>
        </w:trPr>
        <w:tc>
          <w:tcPr>
            <w:tcW w:w="1133" w:type="dxa"/>
          </w:tcPr>
          <w:p w14:paraId="6D915401" w14:textId="77777777" w:rsidR="00E902A8" w:rsidRDefault="00000000">
            <w:pPr>
              <w:pStyle w:val="TableParagraph"/>
              <w:spacing w:before="97" w:line="208" w:lineRule="auto"/>
              <w:ind w:left="62" w:right="116" w:firstLine="226"/>
              <w:rPr>
                <w:sz w:val="24"/>
              </w:rPr>
            </w:pPr>
            <w:r>
              <w:rPr>
                <w:spacing w:val="-4"/>
                <w:sz w:val="24"/>
              </w:rPr>
              <w:t>Урок 165</w:t>
            </w:r>
          </w:p>
        </w:tc>
        <w:tc>
          <w:tcPr>
            <w:tcW w:w="8365" w:type="dxa"/>
          </w:tcPr>
          <w:p w14:paraId="7B509702" w14:textId="77777777" w:rsidR="00E902A8" w:rsidRDefault="00000000">
            <w:pPr>
              <w:pStyle w:val="TableParagraph"/>
              <w:spacing w:before="97" w:line="208" w:lineRule="auto"/>
              <w:ind w:left="67" w:firstLine="226"/>
              <w:rPr>
                <w:sz w:val="24"/>
              </w:rPr>
            </w:pPr>
            <w:r>
              <w:rPr>
                <w:sz w:val="24"/>
              </w:rPr>
              <w:t xml:space="preserve">Резервный урок по разделу орфография: отработка орфограмм, вызывающих </w:t>
            </w:r>
            <w:r>
              <w:rPr>
                <w:spacing w:val="-2"/>
                <w:sz w:val="24"/>
              </w:rPr>
              <w:t>трудности</w:t>
            </w:r>
          </w:p>
        </w:tc>
      </w:tr>
      <w:tr w:rsidR="00E902A8" w14:paraId="27535D11" w14:textId="77777777">
        <w:trPr>
          <w:trHeight w:val="685"/>
        </w:trPr>
        <w:tc>
          <w:tcPr>
            <w:tcW w:w="1133" w:type="dxa"/>
          </w:tcPr>
          <w:p w14:paraId="5F825013" w14:textId="77777777" w:rsidR="00E902A8" w:rsidRDefault="00000000">
            <w:pPr>
              <w:pStyle w:val="TableParagraph"/>
              <w:spacing w:before="102" w:line="208" w:lineRule="auto"/>
              <w:ind w:left="62" w:right="116" w:firstLine="226"/>
              <w:rPr>
                <w:sz w:val="24"/>
              </w:rPr>
            </w:pPr>
            <w:r>
              <w:rPr>
                <w:spacing w:val="-4"/>
                <w:sz w:val="24"/>
              </w:rPr>
              <w:t>Урок 166</w:t>
            </w:r>
          </w:p>
        </w:tc>
        <w:tc>
          <w:tcPr>
            <w:tcW w:w="8365" w:type="dxa"/>
          </w:tcPr>
          <w:p w14:paraId="2546C72A" w14:textId="77777777" w:rsidR="00E902A8" w:rsidRDefault="00000000">
            <w:pPr>
              <w:pStyle w:val="TableParagraph"/>
              <w:spacing w:before="102" w:line="208" w:lineRule="auto"/>
              <w:ind w:left="67" w:firstLine="226"/>
              <w:rPr>
                <w:sz w:val="24"/>
              </w:rPr>
            </w:pPr>
            <w:r>
              <w:rPr>
                <w:sz w:val="24"/>
              </w:rPr>
              <w:t>Резервный</w:t>
            </w:r>
            <w:r>
              <w:rPr>
                <w:spacing w:val="76"/>
                <w:sz w:val="24"/>
              </w:rPr>
              <w:t xml:space="preserve"> </w:t>
            </w:r>
            <w:r>
              <w:rPr>
                <w:sz w:val="24"/>
              </w:rPr>
              <w:t>урок</w:t>
            </w:r>
            <w:r>
              <w:rPr>
                <w:spacing w:val="77"/>
                <w:sz w:val="24"/>
              </w:rPr>
              <w:t xml:space="preserve"> </w:t>
            </w:r>
            <w:r>
              <w:rPr>
                <w:sz w:val="24"/>
              </w:rPr>
              <w:t>по</w:t>
            </w:r>
            <w:r>
              <w:rPr>
                <w:spacing w:val="78"/>
                <w:sz w:val="24"/>
              </w:rPr>
              <w:t xml:space="preserve"> </w:t>
            </w:r>
            <w:r>
              <w:rPr>
                <w:sz w:val="24"/>
              </w:rPr>
              <w:t>разделу</w:t>
            </w:r>
            <w:r>
              <w:rPr>
                <w:spacing w:val="40"/>
                <w:sz w:val="24"/>
              </w:rPr>
              <w:t xml:space="preserve"> </w:t>
            </w:r>
            <w:r>
              <w:rPr>
                <w:sz w:val="24"/>
              </w:rPr>
              <w:t>орфография:</w:t>
            </w:r>
            <w:r>
              <w:rPr>
                <w:spacing w:val="75"/>
                <w:sz w:val="24"/>
              </w:rPr>
              <w:t xml:space="preserve"> </w:t>
            </w:r>
            <w:r>
              <w:rPr>
                <w:sz w:val="24"/>
              </w:rPr>
              <w:t>повторение</w:t>
            </w:r>
            <w:r>
              <w:rPr>
                <w:spacing w:val="74"/>
                <w:sz w:val="24"/>
              </w:rPr>
              <w:t xml:space="preserve"> </w:t>
            </w:r>
            <w:r>
              <w:rPr>
                <w:sz w:val="24"/>
              </w:rPr>
              <w:t>по</w:t>
            </w:r>
            <w:r>
              <w:rPr>
                <w:spacing w:val="78"/>
                <w:sz w:val="24"/>
              </w:rPr>
              <w:t xml:space="preserve"> </w:t>
            </w:r>
            <w:r>
              <w:rPr>
                <w:sz w:val="24"/>
              </w:rPr>
              <w:t>теме</w:t>
            </w:r>
            <w:r>
              <w:rPr>
                <w:spacing w:val="74"/>
                <w:sz w:val="24"/>
              </w:rPr>
              <w:t xml:space="preserve"> </w:t>
            </w:r>
            <w:r>
              <w:rPr>
                <w:sz w:val="24"/>
              </w:rPr>
              <w:t>"Чему</w:t>
            </w:r>
            <w:r>
              <w:rPr>
                <w:spacing w:val="40"/>
                <w:sz w:val="24"/>
              </w:rPr>
              <w:t xml:space="preserve"> </w:t>
            </w:r>
            <w:r>
              <w:rPr>
                <w:sz w:val="24"/>
              </w:rPr>
              <w:t>мы научились на уроках правописания в 3 классе"</w:t>
            </w:r>
          </w:p>
        </w:tc>
      </w:tr>
      <w:tr w:rsidR="00E902A8" w14:paraId="15456097" w14:textId="77777777">
        <w:trPr>
          <w:trHeight w:val="921"/>
        </w:trPr>
        <w:tc>
          <w:tcPr>
            <w:tcW w:w="1133" w:type="dxa"/>
          </w:tcPr>
          <w:p w14:paraId="4426219A" w14:textId="77777777" w:rsidR="00E902A8" w:rsidRDefault="00000000">
            <w:pPr>
              <w:pStyle w:val="TableParagraph"/>
              <w:spacing w:before="217" w:line="208" w:lineRule="auto"/>
              <w:ind w:left="62" w:right="116" w:firstLine="226"/>
              <w:rPr>
                <w:sz w:val="24"/>
              </w:rPr>
            </w:pPr>
            <w:r>
              <w:rPr>
                <w:spacing w:val="-4"/>
                <w:sz w:val="24"/>
              </w:rPr>
              <w:t>Урок 167</w:t>
            </w:r>
          </w:p>
        </w:tc>
        <w:tc>
          <w:tcPr>
            <w:tcW w:w="8365" w:type="dxa"/>
          </w:tcPr>
          <w:p w14:paraId="05E3F547" w14:textId="77777777" w:rsidR="00E902A8" w:rsidRDefault="00000000">
            <w:pPr>
              <w:pStyle w:val="TableParagraph"/>
              <w:spacing w:before="97" w:line="208" w:lineRule="auto"/>
              <w:ind w:left="67" w:right="52" w:firstLine="226"/>
              <w:jc w:val="both"/>
              <w:rPr>
                <w:sz w:val="24"/>
              </w:rPr>
            </w:pPr>
            <w:r>
              <w:rPr>
                <w:sz w:val="24"/>
              </w:rPr>
              <w:t xml:space="preserve">Как помочь вести диалог человеку, для которого русский язык не является родным. Изучающее чтение. Функции ознакомительного чтения, ситуации </w:t>
            </w:r>
            <w:r>
              <w:rPr>
                <w:spacing w:val="-2"/>
                <w:sz w:val="24"/>
              </w:rPr>
              <w:t>применения</w:t>
            </w:r>
          </w:p>
        </w:tc>
      </w:tr>
    </w:tbl>
    <w:p w14:paraId="21973263" w14:textId="77777777" w:rsidR="00E902A8" w:rsidRDefault="00E902A8">
      <w:pPr>
        <w:pStyle w:val="TableParagraph"/>
        <w:spacing w:line="208" w:lineRule="auto"/>
        <w:jc w:val="both"/>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675283FC" w14:textId="77777777">
        <w:trPr>
          <w:trHeight w:val="686"/>
        </w:trPr>
        <w:tc>
          <w:tcPr>
            <w:tcW w:w="1133" w:type="dxa"/>
          </w:tcPr>
          <w:p w14:paraId="4074B5EA" w14:textId="77777777" w:rsidR="00E902A8" w:rsidRDefault="00000000">
            <w:pPr>
              <w:pStyle w:val="TableParagraph"/>
              <w:spacing w:before="102" w:line="208" w:lineRule="auto"/>
              <w:ind w:left="62" w:right="116" w:firstLine="226"/>
              <w:rPr>
                <w:sz w:val="24"/>
              </w:rPr>
            </w:pPr>
            <w:r>
              <w:rPr>
                <w:spacing w:val="-4"/>
                <w:sz w:val="24"/>
              </w:rPr>
              <w:lastRenderedPageBreak/>
              <w:t>Урок 168</w:t>
            </w:r>
          </w:p>
        </w:tc>
        <w:tc>
          <w:tcPr>
            <w:tcW w:w="8365" w:type="dxa"/>
          </w:tcPr>
          <w:p w14:paraId="5873A374" w14:textId="77777777" w:rsidR="00E902A8" w:rsidRDefault="00000000">
            <w:pPr>
              <w:pStyle w:val="TableParagraph"/>
              <w:spacing w:before="73"/>
              <w:ind w:left="293"/>
              <w:rPr>
                <w:sz w:val="24"/>
              </w:rPr>
            </w:pPr>
            <w:r>
              <w:rPr>
                <w:sz w:val="24"/>
              </w:rPr>
              <w:t>Ознакомительное</w:t>
            </w:r>
            <w:r>
              <w:rPr>
                <w:spacing w:val="-4"/>
                <w:sz w:val="24"/>
              </w:rPr>
              <w:t xml:space="preserve"> </w:t>
            </w:r>
            <w:r>
              <w:rPr>
                <w:sz w:val="24"/>
              </w:rPr>
              <w:t>чтение:</w:t>
            </w:r>
            <w:r>
              <w:rPr>
                <w:spacing w:val="-3"/>
                <w:sz w:val="24"/>
              </w:rPr>
              <w:t xml:space="preserve"> </w:t>
            </w:r>
            <w:r>
              <w:rPr>
                <w:sz w:val="24"/>
              </w:rPr>
              <w:t>когда</w:t>
            </w:r>
            <w:r>
              <w:rPr>
                <w:spacing w:val="-8"/>
                <w:sz w:val="24"/>
              </w:rPr>
              <w:t xml:space="preserve"> </w:t>
            </w:r>
            <w:r>
              <w:rPr>
                <w:sz w:val="24"/>
              </w:rPr>
              <w:t>оно</w:t>
            </w:r>
            <w:r>
              <w:rPr>
                <w:spacing w:val="-2"/>
                <w:sz w:val="24"/>
              </w:rPr>
              <w:t xml:space="preserve"> </w:t>
            </w:r>
            <w:r>
              <w:rPr>
                <w:spacing w:val="-4"/>
                <w:sz w:val="24"/>
              </w:rPr>
              <w:t>нужно</w:t>
            </w:r>
          </w:p>
        </w:tc>
      </w:tr>
      <w:tr w:rsidR="00E902A8" w14:paraId="3A29B088" w14:textId="77777777">
        <w:trPr>
          <w:trHeight w:val="681"/>
        </w:trPr>
        <w:tc>
          <w:tcPr>
            <w:tcW w:w="1133" w:type="dxa"/>
          </w:tcPr>
          <w:p w14:paraId="639E5B7F" w14:textId="77777777" w:rsidR="00E902A8" w:rsidRDefault="00000000">
            <w:pPr>
              <w:pStyle w:val="TableParagraph"/>
              <w:spacing w:before="97" w:line="208" w:lineRule="auto"/>
              <w:ind w:left="62" w:right="116" w:firstLine="226"/>
              <w:rPr>
                <w:sz w:val="24"/>
              </w:rPr>
            </w:pPr>
            <w:r>
              <w:rPr>
                <w:spacing w:val="-4"/>
                <w:sz w:val="24"/>
              </w:rPr>
              <w:t>Урок 169</w:t>
            </w:r>
          </w:p>
        </w:tc>
        <w:tc>
          <w:tcPr>
            <w:tcW w:w="8365" w:type="dxa"/>
          </w:tcPr>
          <w:p w14:paraId="4D290821"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9"/>
                <w:sz w:val="24"/>
              </w:rPr>
              <w:t xml:space="preserve"> </w:t>
            </w:r>
            <w:r>
              <w:rPr>
                <w:sz w:val="24"/>
              </w:rPr>
              <w:t>развитие</w:t>
            </w:r>
            <w:r>
              <w:rPr>
                <w:spacing w:val="-1"/>
                <w:sz w:val="24"/>
              </w:rPr>
              <w:t xml:space="preserve"> </w:t>
            </w:r>
            <w:r>
              <w:rPr>
                <w:sz w:val="24"/>
              </w:rPr>
              <w:t>речи:</w:t>
            </w:r>
            <w:r>
              <w:rPr>
                <w:spacing w:val="-5"/>
                <w:sz w:val="24"/>
              </w:rPr>
              <w:t xml:space="preserve"> </w:t>
            </w:r>
            <w:r>
              <w:rPr>
                <w:sz w:val="24"/>
              </w:rPr>
              <w:t>работаем</w:t>
            </w:r>
            <w:r>
              <w:rPr>
                <w:spacing w:val="1"/>
                <w:sz w:val="24"/>
              </w:rPr>
              <w:t xml:space="preserve"> </w:t>
            </w:r>
            <w:r>
              <w:rPr>
                <w:sz w:val="24"/>
              </w:rPr>
              <w:t>с</w:t>
            </w:r>
            <w:r>
              <w:rPr>
                <w:spacing w:val="-1"/>
                <w:sz w:val="24"/>
              </w:rPr>
              <w:t xml:space="preserve"> </w:t>
            </w:r>
            <w:r>
              <w:rPr>
                <w:spacing w:val="-2"/>
                <w:sz w:val="24"/>
              </w:rPr>
              <w:t>текстами</w:t>
            </w:r>
          </w:p>
        </w:tc>
      </w:tr>
      <w:tr w:rsidR="00E902A8" w14:paraId="241995E5" w14:textId="77777777">
        <w:trPr>
          <w:trHeight w:val="686"/>
        </w:trPr>
        <w:tc>
          <w:tcPr>
            <w:tcW w:w="1133" w:type="dxa"/>
          </w:tcPr>
          <w:p w14:paraId="6C662360" w14:textId="77777777" w:rsidR="00E902A8" w:rsidRDefault="00000000">
            <w:pPr>
              <w:pStyle w:val="TableParagraph"/>
              <w:spacing w:before="102" w:line="208" w:lineRule="auto"/>
              <w:ind w:left="62" w:right="116" w:firstLine="226"/>
              <w:rPr>
                <w:sz w:val="24"/>
              </w:rPr>
            </w:pPr>
            <w:r>
              <w:rPr>
                <w:spacing w:val="-4"/>
                <w:sz w:val="24"/>
              </w:rPr>
              <w:t>Урок 170</w:t>
            </w:r>
          </w:p>
        </w:tc>
        <w:tc>
          <w:tcPr>
            <w:tcW w:w="8365" w:type="dxa"/>
          </w:tcPr>
          <w:p w14:paraId="25680F24"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9"/>
                <w:sz w:val="24"/>
              </w:rPr>
              <w:t xml:space="preserve"> </w:t>
            </w:r>
            <w:r>
              <w:rPr>
                <w:sz w:val="24"/>
              </w:rPr>
              <w:t>развитие</w:t>
            </w:r>
            <w:r>
              <w:rPr>
                <w:spacing w:val="-1"/>
                <w:sz w:val="24"/>
              </w:rPr>
              <w:t xml:space="preserve"> </w:t>
            </w:r>
            <w:r>
              <w:rPr>
                <w:sz w:val="24"/>
              </w:rPr>
              <w:t>речи:</w:t>
            </w:r>
            <w:r>
              <w:rPr>
                <w:spacing w:val="-5"/>
                <w:sz w:val="24"/>
              </w:rPr>
              <w:t xml:space="preserve"> </w:t>
            </w:r>
            <w:r>
              <w:rPr>
                <w:sz w:val="24"/>
              </w:rPr>
              <w:t>работаем</w:t>
            </w:r>
            <w:r>
              <w:rPr>
                <w:spacing w:val="1"/>
                <w:sz w:val="24"/>
              </w:rPr>
              <w:t xml:space="preserve"> </w:t>
            </w:r>
            <w:r>
              <w:rPr>
                <w:sz w:val="24"/>
              </w:rPr>
              <w:t>с</w:t>
            </w:r>
            <w:r>
              <w:rPr>
                <w:spacing w:val="-1"/>
                <w:sz w:val="24"/>
              </w:rPr>
              <w:t xml:space="preserve"> </w:t>
            </w:r>
            <w:r>
              <w:rPr>
                <w:spacing w:val="-2"/>
                <w:sz w:val="24"/>
              </w:rPr>
              <w:t>текстами</w:t>
            </w:r>
          </w:p>
        </w:tc>
      </w:tr>
      <w:tr w:rsidR="00E902A8" w14:paraId="60D20A47" w14:textId="77777777">
        <w:trPr>
          <w:trHeight w:val="685"/>
        </w:trPr>
        <w:tc>
          <w:tcPr>
            <w:tcW w:w="9498" w:type="dxa"/>
            <w:gridSpan w:val="2"/>
          </w:tcPr>
          <w:p w14:paraId="0498466A" w14:textId="77777777" w:rsidR="00E902A8" w:rsidRDefault="00000000">
            <w:pPr>
              <w:pStyle w:val="TableParagraph"/>
              <w:spacing w:before="97" w:line="208" w:lineRule="auto"/>
              <w:ind w:left="62" w:firstLine="226"/>
              <w:rPr>
                <w:sz w:val="24"/>
              </w:rPr>
            </w:pPr>
            <w:r>
              <w:rPr>
                <w:sz w:val="24"/>
              </w:rPr>
              <w:t>ОБЩЕЕ</w:t>
            </w:r>
            <w:r>
              <w:rPr>
                <w:spacing w:val="-6"/>
                <w:sz w:val="24"/>
              </w:rPr>
              <w:t xml:space="preserve"> </w:t>
            </w:r>
            <w:r>
              <w:rPr>
                <w:sz w:val="24"/>
              </w:rPr>
              <w:t>КОЛИЧЕСТВО</w:t>
            </w:r>
            <w:r>
              <w:rPr>
                <w:spacing w:val="-8"/>
                <w:sz w:val="24"/>
              </w:rPr>
              <w:t xml:space="preserve"> </w:t>
            </w:r>
            <w:r>
              <w:rPr>
                <w:sz w:val="24"/>
              </w:rPr>
              <w:t>УРОКОВ</w:t>
            </w:r>
            <w:r>
              <w:rPr>
                <w:spacing w:val="-9"/>
                <w:sz w:val="24"/>
              </w:rPr>
              <w:t xml:space="preserve"> </w:t>
            </w:r>
            <w:r>
              <w:rPr>
                <w:sz w:val="24"/>
              </w:rPr>
              <w:t>ПО</w:t>
            </w:r>
            <w:r>
              <w:rPr>
                <w:spacing w:val="-8"/>
                <w:sz w:val="24"/>
              </w:rPr>
              <w:t xml:space="preserve"> </w:t>
            </w:r>
            <w:r>
              <w:rPr>
                <w:sz w:val="24"/>
              </w:rPr>
              <w:t>ПРОГРАММЕ:</w:t>
            </w:r>
            <w:r>
              <w:rPr>
                <w:spacing w:val="-7"/>
                <w:sz w:val="24"/>
              </w:rPr>
              <w:t xml:space="preserve"> </w:t>
            </w:r>
            <w:r>
              <w:rPr>
                <w:sz w:val="24"/>
              </w:rPr>
              <w:t>170,</w:t>
            </w:r>
            <w:r>
              <w:rPr>
                <w:spacing w:val="-6"/>
                <w:sz w:val="24"/>
              </w:rPr>
              <w:t xml:space="preserve"> </w:t>
            </w:r>
            <w:r>
              <w:rPr>
                <w:sz w:val="24"/>
              </w:rPr>
              <w:t>из</w:t>
            </w:r>
            <w:r>
              <w:rPr>
                <w:spacing w:val="-11"/>
                <w:sz w:val="24"/>
              </w:rPr>
              <w:t xml:space="preserve"> </w:t>
            </w:r>
            <w:r>
              <w:rPr>
                <w:sz w:val="24"/>
              </w:rPr>
              <w:t>них</w:t>
            </w:r>
            <w:r>
              <w:rPr>
                <w:spacing w:val="-8"/>
                <w:sz w:val="24"/>
              </w:rPr>
              <w:t xml:space="preserve"> </w:t>
            </w:r>
            <w:r>
              <w:rPr>
                <w:sz w:val="24"/>
              </w:rPr>
              <w:t>уроков,</w:t>
            </w:r>
            <w:r>
              <w:rPr>
                <w:spacing w:val="-10"/>
                <w:sz w:val="24"/>
              </w:rPr>
              <w:t xml:space="preserve"> </w:t>
            </w:r>
            <w:r>
              <w:rPr>
                <w:sz w:val="24"/>
              </w:rPr>
              <w:t>отведенных</w:t>
            </w:r>
            <w:r>
              <w:rPr>
                <w:spacing w:val="-12"/>
                <w:sz w:val="24"/>
              </w:rPr>
              <w:t xml:space="preserve"> </w:t>
            </w:r>
            <w:r>
              <w:rPr>
                <w:sz w:val="24"/>
              </w:rPr>
              <w:t>на контрольные работы, - не более 17</w:t>
            </w:r>
          </w:p>
        </w:tc>
      </w:tr>
    </w:tbl>
    <w:p w14:paraId="74E1215A" w14:textId="77777777" w:rsidR="00E902A8" w:rsidRDefault="00000000">
      <w:pPr>
        <w:pStyle w:val="a3"/>
        <w:spacing w:before="220"/>
        <w:ind w:left="1217"/>
        <w:jc w:val="left"/>
      </w:pPr>
      <w:r>
        <w:t>Таблица</w:t>
      </w:r>
      <w:r>
        <w:rPr>
          <w:spacing w:val="-2"/>
        </w:rPr>
        <w:t xml:space="preserve"> </w:t>
      </w:r>
      <w:r>
        <w:rPr>
          <w:spacing w:val="-5"/>
        </w:rPr>
        <w:t>2.7</w:t>
      </w:r>
    </w:p>
    <w:p w14:paraId="7BC9788C" w14:textId="77777777" w:rsidR="00E902A8" w:rsidRDefault="00000000">
      <w:pPr>
        <w:pStyle w:val="a5"/>
        <w:numPr>
          <w:ilvl w:val="0"/>
          <w:numId w:val="47"/>
        </w:numPr>
        <w:tabs>
          <w:tab w:val="left" w:pos="1399"/>
        </w:tabs>
        <w:spacing w:before="204"/>
        <w:ind w:hanging="182"/>
        <w:rPr>
          <w:sz w:val="24"/>
        </w:rPr>
      </w:pPr>
      <w:r>
        <w:rPr>
          <w:spacing w:val="-2"/>
          <w:sz w:val="24"/>
        </w:rPr>
        <w:t>класс</w:t>
      </w:r>
    </w:p>
    <w:p w14:paraId="7B2280A0"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0DC073F4" w14:textId="77777777">
        <w:trPr>
          <w:trHeight w:val="681"/>
        </w:trPr>
        <w:tc>
          <w:tcPr>
            <w:tcW w:w="1133" w:type="dxa"/>
          </w:tcPr>
          <w:p w14:paraId="75AD7E5F" w14:textId="77777777" w:rsidR="00E902A8" w:rsidRDefault="00000000">
            <w:pPr>
              <w:pStyle w:val="TableParagraph"/>
              <w:spacing w:before="68" w:line="258" w:lineRule="exact"/>
              <w:ind w:right="371"/>
              <w:jc w:val="center"/>
              <w:rPr>
                <w:sz w:val="24"/>
              </w:rPr>
            </w:pPr>
            <w:r>
              <w:rPr>
                <w:spacing w:val="-10"/>
                <w:sz w:val="24"/>
              </w:rPr>
              <w:t>N</w:t>
            </w:r>
          </w:p>
          <w:p w14:paraId="1BD5F348" w14:textId="77777777" w:rsidR="00E902A8" w:rsidRDefault="00000000">
            <w:pPr>
              <w:pStyle w:val="TableParagraph"/>
              <w:spacing w:line="258" w:lineRule="exact"/>
              <w:ind w:right="415"/>
              <w:jc w:val="center"/>
              <w:rPr>
                <w:sz w:val="24"/>
              </w:rPr>
            </w:pPr>
            <w:r>
              <w:rPr>
                <w:spacing w:val="-2"/>
                <w:sz w:val="24"/>
              </w:rPr>
              <w:t>урока</w:t>
            </w:r>
          </w:p>
        </w:tc>
        <w:tc>
          <w:tcPr>
            <w:tcW w:w="8504" w:type="dxa"/>
          </w:tcPr>
          <w:p w14:paraId="79E2D2DD"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6033DD10" w14:textId="77777777">
        <w:trPr>
          <w:trHeight w:val="446"/>
        </w:trPr>
        <w:tc>
          <w:tcPr>
            <w:tcW w:w="1133" w:type="dxa"/>
          </w:tcPr>
          <w:p w14:paraId="2B2D214C" w14:textId="77777777" w:rsidR="00E902A8" w:rsidRDefault="00000000">
            <w:pPr>
              <w:pStyle w:val="TableParagraph"/>
              <w:spacing w:before="74"/>
              <w:ind w:right="122"/>
              <w:jc w:val="right"/>
              <w:rPr>
                <w:sz w:val="24"/>
              </w:rPr>
            </w:pPr>
            <w:r>
              <w:rPr>
                <w:sz w:val="24"/>
              </w:rPr>
              <w:t>Урок</w:t>
            </w:r>
            <w:r>
              <w:rPr>
                <w:spacing w:val="2"/>
                <w:sz w:val="24"/>
              </w:rPr>
              <w:t xml:space="preserve"> </w:t>
            </w:r>
            <w:r>
              <w:rPr>
                <w:spacing w:val="-10"/>
                <w:sz w:val="24"/>
              </w:rPr>
              <w:t>1</w:t>
            </w:r>
          </w:p>
        </w:tc>
        <w:tc>
          <w:tcPr>
            <w:tcW w:w="8504" w:type="dxa"/>
          </w:tcPr>
          <w:p w14:paraId="7D632949" w14:textId="77777777" w:rsidR="00E902A8" w:rsidRDefault="00000000">
            <w:pPr>
              <w:pStyle w:val="TableParagraph"/>
              <w:spacing w:before="74"/>
              <w:ind w:left="293"/>
              <w:rPr>
                <w:sz w:val="24"/>
              </w:rPr>
            </w:pPr>
            <w:r>
              <w:rPr>
                <w:sz w:val="24"/>
              </w:rPr>
              <w:t>Русский</w:t>
            </w:r>
            <w:r>
              <w:rPr>
                <w:spacing w:val="-4"/>
                <w:sz w:val="24"/>
              </w:rPr>
              <w:t xml:space="preserve"> </w:t>
            </w:r>
            <w:r>
              <w:rPr>
                <w:sz w:val="24"/>
              </w:rPr>
              <w:t>язык</w:t>
            </w:r>
            <w:r>
              <w:rPr>
                <w:spacing w:val="-5"/>
                <w:sz w:val="24"/>
              </w:rPr>
              <w:t xml:space="preserve"> </w:t>
            </w:r>
            <w:r>
              <w:rPr>
                <w:sz w:val="24"/>
              </w:rPr>
              <w:t>как</w:t>
            </w:r>
            <w:r>
              <w:rPr>
                <w:spacing w:val="-5"/>
                <w:sz w:val="24"/>
              </w:rPr>
              <w:t xml:space="preserve"> </w:t>
            </w:r>
            <w:r>
              <w:rPr>
                <w:sz w:val="24"/>
              </w:rPr>
              <w:t>язык</w:t>
            </w:r>
            <w:r>
              <w:rPr>
                <w:spacing w:val="-1"/>
                <w:sz w:val="24"/>
              </w:rPr>
              <w:t xml:space="preserve"> </w:t>
            </w:r>
            <w:r>
              <w:rPr>
                <w:sz w:val="24"/>
              </w:rPr>
              <w:t>межнационального</w:t>
            </w:r>
            <w:r>
              <w:rPr>
                <w:spacing w:val="-7"/>
                <w:sz w:val="24"/>
              </w:rPr>
              <w:t xml:space="preserve"> </w:t>
            </w:r>
            <w:r>
              <w:rPr>
                <w:spacing w:val="-2"/>
                <w:sz w:val="24"/>
              </w:rPr>
              <w:t>общения</w:t>
            </w:r>
          </w:p>
        </w:tc>
      </w:tr>
      <w:tr w:rsidR="00E902A8" w14:paraId="3B210DFA" w14:textId="77777777">
        <w:trPr>
          <w:trHeight w:val="441"/>
        </w:trPr>
        <w:tc>
          <w:tcPr>
            <w:tcW w:w="1133" w:type="dxa"/>
          </w:tcPr>
          <w:p w14:paraId="40B49F48"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8504" w:type="dxa"/>
          </w:tcPr>
          <w:p w14:paraId="6C4F5948" w14:textId="77777777" w:rsidR="00E902A8" w:rsidRDefault="00000000">
            <w:pPr>
              <w:pStyle w:val="TableParagraph"/>
              <w:spacing w:before="68"/>
              <w:ind w:left="293"/>
              <w:rPr>
                <w:sz w:val="24"/>
              </w:rPr>
            </w:pPr>
            <w:r>
              <w:rPr>
                <w:sz w:val="24"/>
              </w:rPr>
              <w:t>Характеристика</w:t>
            </w:r>
            <w:r>
              <w:rPr>
                <w:spacing w:val="-7"/>
                <w:sz w:val="24"/>
              </w:rPr>
              <w:t xml:space="preserve"> </w:t>
            </w:r>
            <w:r>
              <w:rPr>
                <w:sz w:val="24"/>
              </w:rPr>
              <w:t>звуков</w:t>
            </w:r>
            <w:r>
              <w:rPr>
                <w:spacing w:val="-4"/>
                <w:sz w:val="24"/>
              </w:rPr>
              <w:t xml:space="preserve"> </w:t>
            </w:r>
            <w:r>
              <w:rPr>
                <w:sz w:val="24"/>
              </w:rPr>
              <w:t>русского</w:t>
            </w:r>
            <w:r>
              <w:rPr>
                <w:spacing w:val="-1"/>
                <w:sz w:val="24"/>
              </w:rPr>
              <w:t xml:space="preserve"> </w:t>
            </w:r>
            <w:r>
              <w:rPr>
                <w:spacing w:val="-4"/>
                <w:sz w:val="24"/>
              </w:rPr>
              <w:t>языка</w:t>
            </w:r>
          </w:p>
        </w:tc>
      </w:tr>
      <w:tr w:rsidR="00E902A8" w14:paraId="78447365" w14:textId="77777777">
        <w:trPr>
          <w:trHeight w:val="445"/>
        </w:trPr>
        <w:tc>
          <w:tcPr>
            <w:tcW w:w="1133" w:type="dxa"/>
          </w:tcPr>
          <w:p w14:paraId="7E21FC2B"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3</w:t>
            </w:r>
          </w:p>
        </w:tc>
        <w:tc>
          <w:tcPr>
            <w:tcW w:w="8504" w:type="dxa"/>
          </w:tcPr>
          <w:p w14:paraId="78D40158" w14:textId="77777777" w:rsidR="00E902A8" w:rsidRDefault="00000000">
            <w:pPr>
              <w:pStyle w:val="TableParagraph"/>
              <w:spacing w:before="73"/>
              <w:ind w:left="293"/>
              <w:rPr>
                <w:sz w:val="24"/>
              </w:rPr>
            </w:pPr>
            <w:r>
              <w:rPr>
                <w:sz w:val="24"/>
              </w:rPr>
              <w:t>Звуко-буквенный</w:t>
            </w:r>
            <w:r>
              <w:rPr>
                <w:spacing w:val="-3"/>
                <w:sz w:val="24"/>
              </w:rPr>
              <w:t xml:space="preserve"> </w:t>
            </w:r>
            <w:r>
              <w:rPr>
                <w:sz w:val="24"/>
              </w:rPr>
              <w:t>разбор</w:t>
            </w:r>
            <w:r>
              <w:rPr>
                <w:spacing w:val="-7"/>
                <w:sz w:val="24"/>
              </w:rPr>
              <w:t xml:space="preserve"> </w:t>
            </w:r>
            <w:r>
              <w:rPr>
                <w:spacing w:val="-4"/>
                <w:sz w:val="24"/>
              </w:rPr>
              <w:t>слова</w:t>
            </w:r>
          </w:p>
        </w:tc>
      </w:tr>
      <w:tr w:rsidR="00E902A8" w14:paraId="28CFE18C" w14:textId="77777777">
        <w:trPr>
          <w:trHeight w:val="446"/>
        </w:trPr>
        <w:tc>
          <w:tcPr>
            <w:tcW w:w="1133" w:type="dxa"/>
          </w:tcPr>
          <w:p w14:paraId="750BCF37"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4</w:t>
            </w:r>
          </w:p>
        </w:tc>
        <w:tc>
          <w:tcPr>
            <w:tcW w:w="8504" w:type="dxa"/>
          </w:tcPr>
          <w:p w14:paraId="611975FA" w14:textId="77777777" w:rsidR="00E902A8" w:rsidRDefault="00000000">
            <w:pPr>
              <w:pStyle w:val="TableParagraph"/>
              <w:spacing w:before="68"/>
              <w:ind w:left="293"/>
              <w:rPr>
                <w:sz w:val="24"/>
              </w:rPr>
            </w:pPr>
            <w:r>
              <w:rPr>
                <w:sz w:val="24"/>
              </w:rPr>
              <w:t>Повторяем</w:t>
            </w:r>
            <w:r>
              <w:rPr>
                <w:spacing w:val="-1"/>
                <w:sz w:val="24"/>
              </w:rPr>
              <w:t xml:space="preserve"> </w:t>
            </w:r>
            <w:r>
              <w:rPr>
                <w:sz w:val="24"/>
              </w:rPr>
              <w:t>состав</w:t>
            </w:r>
            <w:r>
              <w:rPr>
                <w:spacing w:val="-4"/>
                <w:sz w:val="24"/>
              </w:rPr>
              <w:t xml:space="preserve"> слова</w:t>
            </w:r>
          </w:p>
        </w:tc>
      </w:tr>
      <w:tr w:rsidR="00E902A8" w14:paraId="7385C6E2" w14:textId="77777777">
        <w:trPr>
          <w:trHeight w:val="441"/>
        </w:trPr>
        <w:tc>
          <w:tcPr>
            <w:tcW w:w="1133" w:type="dxa"/>
          </w:tcPr>
          <w:p w14:paraId="4A0C76A6"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5</w:t>
            </w:r>
          </w:p>
        </w:tc>
        <w:tc>
          <w:tcPr>
            <w:tcW w:w="8504" w:type="dxa"/>
          </w:tcPr>
          <w:p w14:paraId="5B30A062" w14:textId="77777777" w:rsidR="00E902A8" w:rsidRDefault="00000000">
            <w:pPr>
              <w:pStyle w:val="TableParagraph"/>
              <w:spacing w:before="68"/>
              <w:ind w:left="293"/>
              <w:rPr>
                <w:sz w:val="24"/>
              </w:rPr>
            </w:pPr>
            <w:r>
              <w:rPr>
                <w:sz w:val="24"/>
              </w:rPr>
              <w:t>Основа</w:t>
            </w:r>
            <w:r>
              <w:rPr>
                <w:spacing w:val="-3"/>
                <w:sz w:val="24"/>
              </w:rPr>
              <w:t xml:space="preserve"> </w:t>
            </w:r>
            <w:r>
              <w:rPr>
                <w:spacing w:val="-2"/>
                <w:sz w:val="24"/>
              </w:rPr>
              <w:t>слова</w:t>
            </w:r>
          </w:p>
        </w:tc>
      </w:tr>
      <w:tr w:rsidR="00E902A8" w14:paraId="0876D272" w14:textId="77777777">
        <w:trPr>
          <w:trHeight w:val="446"/>
        </w:trPr>
        <w:tc>
          <w:tcPr>
            <w:tcW w:w="1133" w:type="dxa"/>
          </w:tcPr>
          <w:p w14:paraId="6E2BD2E5"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8504" w:type="dxa"/>
          </w:tcPr>
          <w:p w14:paraId="224692B4" w14:textId="77777777" w:rsidR="00E902A8" w:rsidRDefault="00000000">
            <w:pPr>
              <w:pStyle w:val="TableParagraph"/>
              <w:spacing w:before="73"/>
              <w:ind w:left="293"/>
              <w:rPr>
                <w:sz w:val="24"/>
              </w:rPr>
            </w:pPr>
            <w:r>
              <w:rPr>
                <w:sz w:val="24"/>
              </w:rPr>
              <w:t>Неизменяемые</w:t>
            </w:r>
            <w:r>
              <w:rPr>
                <w:spacing w:val="-7"/>
                <w:sz w:val="24"/>
              </w:rPr>
              <w:t xml:space="preserve"> </w:t>
            </w:r>
            <w:r>
              <w:rPr>
                <w:sz w:val="24"/>
              </w:rPr>
              <w:t>слова:</w:t>
            </w:r>
            <w:r>
              <w:rPr>
                <w:spacing w:val="-1"/>
                <w:sz w:val="24"/>
              </w:rPr>
              <w:t xml:space="preserve"> </w:t>
            </w:r>
            <w:r>
              <w:rPr>
                <w:sz w:val="24"/>
              </w:rPr>
              <w:t>состав</w:t>
            </w:r>
            <w:r>
              <w:rPr>
                <w:spacing w:val="-4"/>
                <w:sz w:val="24"/>
              </w:rPr>
              <w:t xml:space="preserve"> слова</w:t>
            </w:r>
          </w:p>
        </w:tc>
      </w:tr>
      <w:tr w:rsidR="00E902A8" w14:paraId="1E09888E" w14:textId="77777777">
        <w:trPr>
          <w:trHeight w:val="441"/>
        </w:trPr>
        <w:tc>
          <w:tcPr>
            <w:tcW w:w="1133" w:type="dxa"/>
          </w:tcPr>
          <w:p w14:paraId="517404BA"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7</w:t>
            </w:r>
          </w:p>
        </w:tc>
        <w:tc>
          <w:tcPr>
            <w:tcW w:w="8504" w:type="dxa"/>
          </w:tcPr>
          <w:p w14:paraId="6AE63EF1" w14:textId="77777777" w:rsidR="00E902A8" w:rsidRDefault="00000000">
            <w:pPr>
              <w:pStyle w:val="TableParagraph"/>
              <w:spacing w:before="68"/>
              <w:ind w:left="293"/>
              <w:rPr>
                <w:sz w:val="24"/>
              </w:rPr>
            </w:pPr>
            <w:r>
              <w:rPr>
                <w:sz w:val="24"/>
              </w:rPr>
              <w:t>Речь:</w:t>
            </w:r>
            <w:r>
              <w:rPr>
                <w:spacing w:val="-3"/>
                <w:sz w:val="24"/>
              </w:rPr>
              <w:t xml:space="preserve"> </w:t>
            </w:r>
            <w:r>
              <w:rPr>
                <w:sz w:val="24"/>
              </w:rPr>
              <w:t>диалогическая</w:t>
            </w:r>
            <w:r>
              <w:rPr>
                <w:spacing w:val="-2"/>
                <w:sz w:val="24"/>
              </w:rPr>
              <w:t xml:space="preserve"> </w:t>
            </w:r>
            <w:r>
              <w:rPr>
                <w:sz w:val="24"/>
              </w:rPr>
              <w:t>и</w:t>
            </w:r>
            <w:r>
              <w:rPr>
                <w:spacing w:val="-5"/>
                <w:sz w:val="24"/>
              </w:rPr>
              <w:t xml:space="preserve"> </w:t>
            </w:r>
            <w:r>
              <w:rPr>
                <w:spacing w:val="-2"/>
                <w:sz w:val="24"/>
              </w:rPr>
              <w:t>монологическая</w:t>
            </w:r>
          </w:p>
        </w:tc>
      </w:tr>
      <w:tr w:rsidR="00E902A8" w14:paraId="4B297CEA" w14:textId="77777777">
        <w:trPr>
          <w:trHeight w:val="446"/>
        </w:trPr>
        <w:tc>
          <w:tcPr>
            <w:tcW w:w="1133" w:type="dxa"/>
          </w:tcPr>
          <w:p w14:paraId="6EC883BA"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8</w:t>
            </w:r>
          </w:p>
        </w:tc>
        <w:tc>
          <w:tcPr>
            <w:tcW w:w="8504" w:type="dxa"/>
          </w:tcPr>
          <w:p w14:paraId="1D72761A" w14:textId="77777777" w:rsidR="00E902A8" w:rsidRDefault="00000000">
            <w:pPr>
              <w:pStyle w:val="TableParagraph"/>
              <w:spacing w:before="73"/>
              <w:ind w:left="293"/>
              <w:rPr>
                <w:sz w:val="24"/>
              </w:rPr>
            </w:pPr>
            <w:r>
              <w:rPr>
                <w:sz w:val="24"/>
              </w:rPr>
              <w:t>Особенности</w:t>
            </w:r>
            <w:r>
              <w:rPr>
                <w:spacing w:val="-1"/>
                <w:sz w:val="24"/>
              </w:rPr>
              <w:t xml:space="preserve"> </w:t>
            </w:r>
            <w:r>
              <w:rPr>
                <w:spacing w:val="-2"/>
                <w:sz w:val="24"/>
              </w:rPr>
              <w:t>диалога</w:t>
            </w:r>
          </w:p>
        </w:tc>
      </w:tr>
      <w:tr w:rsidR="00E902A8" w14:paraId="4F41FE6E" w14:textId="77777777">
        <w:trPr>
          <w:trHeight w:val="446"/>
        </w:trPr>
        <w:tc>
          <w:tcPr>
            <w:tcW w:w="1133" w:type="dxa"/>
          </w:tcPr>
          <w:p w14:paraId="11AA031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9</w:t>
            </w:r>
          </w:p>
        </w:tc>
        <w:tc>
          <w:tcPr>
            <w:tcW w:w="8504" w:type="dxa"/>
          </w:tcPr>
          <w:p w14:paraId="42443F6D" w14:textId="77777777" w:rsidR="00E902A8" w:rsidRDefault="00000000">
            <w:pPr>
              <w:pStyle w:val="TableParagraph"/>
              <w:spacing w:before="68"/>
              <w:ind w:left="293"/>
              <w:rPr>
                <w:sz w:val="24"/>
              </w:rPr>
            </w:pPr>
            <w:r>
              <w:rPr>
                <w:sz w:val="24"/>
              </w:rPr>
              <w:t>Ситуации</w:t>
            </w:r>
            <w:r>
              <w:rPr>
                <w:spacing w:val="-2"/>
                <w:sz w:val="24"/>
              </w:rPr>
              <w:t xml:space="preserve"> </w:t>
            </w:r>
            <w:r>
              <w:rPr>
                <w:sz w:val="24"/>
              </w:rPr>
              <w:t>устного</w:t>
            </w:r>
            <w:r>
              <w:rPr>
                <w:spacing w:val="-5"/>
                <w:sz w:val="24"/>
              </w:rPr>
              <w:t xml:space="preserve"> </w:t>
            </w:r>
            <w:r>
              <w:rPr>
                <w:sz w:val="24"/>
              </w:rPr>
              <w:t>и</w:t>
            </w:r>
            <w:r>
              <w:rPr>
                <w:spacing w:val="-5"/>
                <w:sz w:val="24"/>
              </w:rPr>
              <w:t xml:space="preserve"> </w:t>
            </w:r>
            <w:r>
              <w:rPr>
                <w:sz w:val="24"/>
              </w:rPr>
              <w:t>письменного</w:t>
            </w:r>
            <w:r>
              <w:rPr>
                <w:spacing w:val="-5"/>
                <w:sz w:val="24"/>
              </w:rPr>
              <w:t xml:space="preserve"> </w:t>
            </w:r>
            <w:r>
              <w:rPr>
                <w:spacing w:val="-2"/>
                <w:sz w:val="24"/>
              </w:rPr>
              <w:t>общения</w:t>
            </w:r>
          </w:p>
        </w:tc>
      </w:tr>
      <w:tr w:rsidR="00E902A8" w14:paraId="029771A7" w14:textId="77777777">
        <w:trPr>
          <w:trHeight w:val="681"/>
        </w:trPr>
        <w:tc>
          <w:tcPr>
            <w:tcW w:w="1133" w:type="dxa"/>
          </w:tcPr>
          <w:p w14:paraId="31CAA6E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504" w:type="dxa"/>
          </w:tcPr>
          <w:p w14:paraId="46714601" w14:textId="77777777" w:rsidR="00E902A8" w:rsidRDefault="00000000">
            <w:pPr>
              <w:pStyle w:val="TableParagraph"/>
              <w:spacing w:before="68"/>
              <w:ind w:left="293"/>
              <w:rPr>
                <w:sz w:val="24"/>
              </w:rPr>
            </w:pPr>
            <w:r>
              <w:rPr>
                <w:sz w:val="24"/>
              </w:rPr>
              <w:t>Вспоминаем,</w:t>
            </w:r>
            <w:r>
              <w:rPr>
                <w:spacing w:val="-10"/>
                <w:sz w:val="24"/>
              </w:rPr>
              <w:t xml:space="preserve"> </w:t>
            </w:r>
            <w:r>
              <w:rPr>
                <w:sz w:val="24"/>
              </w:rPr>
              <w:t>как</w:t>
            </w:r>
            <w:r>
              <w:rPr>
                <w:spacing w:val="-6"/>
                <w:sz w:val="24"/>
              </w:rPr>
              <w:t xml:space="preserve"> </w:t>
            </w:r>
            <w:r>
              <w:rPr>
                <w:sz w:val="24"/>
              </w:rPr>
              <w:t>написать</w:t>
            </w:r>
            <w:r>
              <w:rPr>
                <w:spacing w:val="-8"/>
                <w:sz w:val="24"/>
              </w:rPr>
              <w:t xml:space="preserve"> </w:t>
            </w:r>
            <w:r>
              <w:rPr>
                <w:sz w:val="24"/>
              </w:rPr>
              <w:t>письмо,</w:t>
            </w:r>
            <w:r>
              <w:rPr>
                <w:spacing w:val="-3"/>
                <w:sz w:val="24"/>
              </w:rPr>
              <w:t xml:space="preserve"> </w:t>
            </w:r>
            <w:r>
              <w:rPr>
                <w:sz w:val="24"/>
              </w:rPr>
              <w:t>поздравительную</w:t>
            </w:r>
            <w:r>
              <w:rPr>
                <w:spacing w:val="-6"/>
                <w:sz w:val="24"/>
              </w:rPr>
              <w:t xml:space="preserve"> </w:t>
            </w:r>
            <w:r>
              <w:rPr>
                <w:sz w:val="24"/>
              </w:rPr>
              <w:t>открытку,</w:t>
            </w:r>
            <w:r>
              <w:rPr>
                <w:spacing w:val="-3"/>
                <w:sz w:val="24"/>
              </w:rPr>
              <w:t xml:space="preserve"> </w:t>
            </w:r>
            <w:r>
              <w:rPr>
                <w:spacing w:val="-2"/>
                <w:sz w:val="24"/>
              </w:rPr>
              <w:t>объявление</w:t>
            </w:r>
          </w:p>
        </w:tc>
      </w:tr>
      <w:tr w:rsidR="00E902A8" w14:paraId="0DCD82F1" w14:textId="77777777">
        <w:trPr>
          <w:trHeight w:val="686"/>
        </w:trPr>
        <w:tc>
          <w:tcPr>
            <w:tcW w:w="1133" w:type="dxa"/>
          </w:tcPr>
          <w:p w14:paraId="06EFCC9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504" w:type="dxa"/>
          </w:tcPr>
          <w:p w14:paraId="38897EAD" w14:textId="77777777" w:rsidR="00E902A8" w:rsidRDefault="00000000">
            <w:pPr>
              <w:pStyle w:val="TableParagraph"/>
              <w:spacing w:before="68"/>
              <w:ind w:left="293"/>
              <w:rPr>
                <w:sz w:val="24"/>
              </w:rPr>
            </w:pPr>
            <w:r>
              <w:rPr>
                <w:sz w:val="24"/>
              </w:rPr>
              <w:t>Значение</w:t>
            </w:r>
            <w:r>
              <w:rPr>
                <w:spacing w:val="-4"/>
                <w:sz w:val="24"/>
              </w:rPr>
              <w:t xml:space="preserve"> </w:t>
            </w:r>
            <w:r>
              <w:rPr>
                <w:sz w:val="24"/>
              </w:rPr>
              <w:t>наиболее</w:t>
            </w:r>
            <w:r>
              <w:rPr>
                <w:spacing w:val="-7"/>
                <w:sz w:val="24"/>
              </w:rPr>
              <w:t xml:space="preserve"> </w:t>
            </w:r>
            <w:r>
              <w:rPr>
                <w:sz w:val="24"/>
              </w:rPr>
              <w:t>употребляемых</w:t>
            </w:r>
            <w:r>
              <w:rPr>
                <w:spacing w:val="-7"/>
                <w:sz w:val="24"/>
              </w:rPr>
              <w:t xml:space="preserve"> </w:t>
            </w:r>
            <w:r>
              <w:rPr>
                <w:sz w:val="24"/>
              </w:rPr>
              <w:t>суффиксов</w:t>
            </w:r>
            <w:r>
              <w:rPr>
                <w:spacing w:val="-5"/>
                <w:sz w:val="24"/>
              </w:rPr>
              <w:t xml:space="preserve"> </w:t>
            </w:r>
            <w:r>
              <w:rPr>
                <w:sz w:val="24"/>
              </w:rPr>
              <w:t>изученных</w:t>
            </w:r>
            <w:r>
              <w:rPr>
                <w:spacing w:val="-7"/>
                <w:sz w:val="24"/>
              </w:rPr>
              <w:t xml:space="preserve"> </w:t>
            </w:r>
            <w:r>
              <w:rPr>
                <w:sz w:val="24"/>
              </w:rPr>
              <w:t>частей</w:t>
            </w:r>
            <w:r>
              <w:rPr>
                <w:spacing w:val="-2"/>
                <w:sz w:val="24"/>
              </w:rPr>
              <w:t xml:space="preserve"> </w:t>
            </w:r>
            <w:r>
              <w:rPr>
                <w:spacing w:val="-4"/>
                <w:sz w:val="24"/>
              </w:rPr>
              <w:t>речи</w:t>
            </w:r>
          </w:p>
        </w:tc>
      </w:tr>
      <w:tr w:rsidR="00E902A8" w14:paraId="3FA5CEF2" w14:textId="77777777">
        <w:trPr>
          <w:trHeight w:val="681"/>
        </w:trPr>
        <w:tc>
          <w:tcPr>
            <w:tcW w:w="1133" w:type="dxa"/>
          </w:tcPr>
          <w:p w14:paraId="2025026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504" w:type="dxa"/>
          </w:tcPr>
          <w:p w14:paraId="46DA4C16" w14:textId="77777777" w:rsidR="00E902A8" w:rsidRDefault="00000000">
            <w:pPr>
              <w:pStyle w:val="TableParagraph"/>
              <w:spacing w:before="68"/>
              <w:ind w:left="293"/>
              <w:rPr>
                <w:sz w:val="24"/>
              </w:rPr>
            </w:pPr>
            <w:r>
              <w:rPr>
                <w:sz w:val="24"/>
              </w:rPr>
              <w:t>Отрабатываем разбор</w:t>
            </w:r>
            <w:r>
              <w:rPr>
                <w:spacing w:val="-5"/>
                <w:sz w:val="24"/>
              </w:rPr>
              <w:t xml:space="preserve"> </w:t>
            </w:r>
            <w:r>
              <w:rPr>
                <w:sz w:val="24"/>
              </w:rPr>
              <w:t>слова</w:t>
            </w:r>
            <w:r>
              <w:rPr>
                <w:spacing w:val="-6"/>
                <w:sz w:val="24"/>
              </w:rPr>
              <w:t xml:space="preserve"> </w:t>
            </w:r>
            <w:r>
              <w:rPr>
                <w:sz w:val="24"/>
              </w:rPr>
              <w:t>по</w:t>
            </w:r>
            <w:r>
              <w:rPr>
                <w:spacing w:val="8"/>
                <w:sz w:val="24"/>
              </w:rPr>
              <w:t xml:space="preserve"> </w:t>
            </w:r>
            <w:r>
              <w:rPr>
                <w:spacing w:val="-2"/>
                <w:sz w:val="24"/>
              </w:rPr>
              <w:t>составу</w:t>
            </w:r>
          </w:p>
        </w:tc>
      </w:tr>
      <w:tr w:rsidR="00E902A8" w14:paraId="1392403F" w14:textId="77777777">
        <w:trPr>
          <w:trHeight w:val="686"/>
        </w:trPr>
        <w:tc>
          <w:tcPr>
            <w:tcW w:w="1133" w:type="dxa"/>
          </w:tcPr>
          <w:p w14:paraId="5700E36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13</w:t>
            </w:r>
          </w:p>
        </w:tc>
        <w:tc>
          <w:tcPr>
            <w:tcW w:w="8504" w:type="dxa"/>
          </w:tcPr>
          <w:p w14:paraId="582160FA" w14:textId="77777777" w:rsidR="00E902A8" w:rsidRDefault="00000000">
            <w:pPr>
              <w:pStyle w:val="TableParagraph"/>
              <w:spacing w:before="73"/>
              <w:ind w:left="293"/>
              <w:rPr>
                <w:sz w:val="24"/>
              </w:rPr>
            </w:pPr>
            <w:r>
              <w:rPr>
                <w:sz w:val="24"/>
              </w:rPr>
              <w:t>Правила</w:t>
            </w:r>
            <w:r>
              <w:rPr>
                <w:spacing w:val="-2"/>
                <w:sz w:val="24"/>
              </w:rPr>
              <w:t xml:space="preserve"> </w:t>
            </w:r>
            <w:r>
              <w:rPr>
                <w:sz w:val="24"/>
              </w:rPr>
              <w:t>правописания,</w:t>
            </w:r>
            <w:r>
              <w:rPr>
                <w:spacing w:val="-4"/>
                <w:sz w:val="24"/>
              </w:rPr>
              <w:t xml:space="preserve"> </w:t>
            </w:r>
            <w:r>
              <w:rPr>
                <w:sz w:val="24"/>
              </w:rPr>
              <w:t>изученные</w:t>
            </w:r>
            <w:r>
              <w:rPr>
                <w:spacing w:val="-1"/>
                <w:sz w:val="24"/>
              </w:rPr>
              <w:t xml:space="preserve"> </w:t>
            </w:r>
            <w:r>
              <w:rPr>
                <w:sz w:val="24"/>
              </w:rPr>
              <w:t>в 1 -</w:t>
            </w:r>
            <w:r>
              <w:rPr>
                <w:spacing w:val="1"/>
                <w:sz w:val="24"/>
              </w:rPr>
              <w:t xml:space="preserve"> </w:t>
            </w:r>
            <w:r>
              <w:rPr>
                <w:sz w:val="24"/>
              </w:rPr>
              <w:t>3</w:t>
            </w:r>
            <w:r>
              <w:rPr>
                <w:spacing w:val="-5"/>
                <w:sz w:val="24"/>
              </w:rPr>
              <w:t xml:space="preserve"> </w:t>
            </w:r>
            <w:r>
              <w:rPr>
                <w:spacing w:val="-2"/>
                <w:sz w:val="24"/>
              </w:rPr>
              <w:t>классах</w:t>
            </w:r>
          </w:p>
        </w:tc>
      </w:tr>
      <w:tr w:rsidR="00E902A8" w14:paraId="23586127" w14:textId="77777777">
        <w:trPr>
          <w:trHeight w:val="681"/>
        </w:trPr>
        <w:tc>
          <w:tcPr>
            <w:tcW w:w="1133" w:type="dxa"/>
          </w:tcPr>
          <w:p w14:paraId="6CB77A2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8504" w:type="dxa"/>
          </w:tcPr>
          <w:p w14:paraId="55D68FD2" w14:textId="77777777" w:rsidR="00E902A8" w:rsidRDefault="00000000">
            <w:pPr>
              <w:pStyle w:val="TableParagraph"/>
              <w:spacing w:before="68"/>
              <w:ind w:left="293"/>
              <w:rPr>
                <w:sz w:val="24"/>
              </w:rPr>
            </w:pPr>
            <w:r>
              <w:rPr>
                <w:sz w:val="24"/>
              </w:rPr>
              <w:t>Повторение</w:t>
            </w:r>
            <w:r>
              <w:rPr>
                <w:spacing w:val="-4"/>
                <w:sz w:val="24"/>
              </w:rPr>
              <w:t xml:space="preserve"> </w:t>
            </w:r>
            <w:r>
              <w:rPr>
                <w:sz w:val="24"/>
              </w:rPr>
              <w:t>правил</w:t>
            </w:r>
            <w:r>
              <w:rPr>
                <w:spacing w:val="-5"/>
                <w:sz w:val="24"/>
              </w:rPr>
              <w:t xml:space="preserve"> </w:t>
            </w:r>
            <w:r>
              <w:rPr>
                <w:sz w:val="24"/>
              </w:rPr>
              <w:t>правописания,</w:t>
            </w:r>
            <w:r>
              <w:rPr>
                <w:spacing w:val="-4"/>
                <w:sz w:val="24"/>
              </w:rPr>
              <w:t xml:space="preserve"> </w:t>
            </w:r>
            <w:r>
              <w:rPr>
                <w:sz w:val="24"/>
              </w:rPr>
              <w:t>изученных</w:t>
            </w:r>
            <w:r>
              <w:rPr>
                <w:spacing w:val="-5"/>
                <w:sz w:val="24"/>
              </w:rPr>
              <w:t xml:space="preserve"> </w:t>
            </w:r>
            <w:r>
              <w:rPr>
                <w:sz w:val="24"/>
              </w:rPr>
              <w:t>в 1</w:t>
            </w:r>
            <w:r>
              <w:rPr>
                <w:spacing w:val="7"/>
                <w:sz w:val="24"/>
              </w:rPr>
              <w:t xml:space="preserve"> </w:t>
            </w:r>
            <w:r>
              <w:rPr>
                <w:sz w:val="24"/>
              </w:rPr>
              <w:t>-</w:t>
            </w:r>
            <w:r>
              <w:rPr>
                <w:spacing w:val="-3"/>
                <w:sz w:val="24"/>
              </w:rPr>
              <w:t xml:space="preserve"> </w:t>
            </w:r>
            <w:r>
              <w:rPr>
                <w:sz w:val="24"/>
              </w:rPr>
              <w:t xml:space="preserve">3 </w:t>
            </w:r>
            <w:r>
              <w:rPr>
                <w:spacing w:val="-2"/>
                <w:sz w:val="24"/>
              </w:rPr>
              <w:t>классах</w:t>
            </w:r>
          </w:p>
        </w:tc>
      </w:tr>
      <w:tr w:rsidR="00E902A8" w14:paraId="54988914" w14:textId="77777777">
        <w:trPr>
          <w:trHeight w:val="686"/>
        </w:trPr>
        <w:tc>
          <w:tcPr>
            <w:tcW w:w="1133" w:type="dxa"/>
          </w:tcPr>
          <w:p w14:paraId="1093E44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15</w:t>
            </w:r>
          </w:p>
        </w:tc>
        <w:tc>
          <w:tcPr>
            <w:tcW w:w="8504" w:type="dxa"/>
          </w:tcPr>
          <w:p w14:paraId="14A9E3E5" w14:textId="77777777" w:rsidR="00E902A8" w:rsidRDefault="00000000">
            <w:pPr>
              <w:pStyle w:val="TableParagraph"/>
              <w:spacing w:before="73"/>
              <w:ind w:left="293"/>
              <w:rPr>
                <w:sz w:val="24"/>
              </w:rPr>
            </w:pPr>
            <w:r>
              <w:rPr>
                <w:sz w:val="24"/>
              </w:rPr>
              <w:t>Имена</w:t>
            </w:r>
            <w:r>
              <w:rPr>
                <w:spacing w:val="-3"/>
                <w:sz w:val="24"/>
              </w:rPr>
              <w:t xml:space="preserve"> </w:t>
            </w:r>
            <w:r>
              <w:rPr>
                <w:sz w:val="24"/>
              </w:rPr>
              <w:t>существительные</w:t>
            </w:r>
            <w:r>
              <w:rPr>
                <w:spacing w:val="-8"/>
                <w:sz w:val="24"/>
              </w:rPr>
              <w:t xml:space="preserve"> </w:t>
            </w:r>
            <w:r>
              <w:rPr>
                <w:sz w:val="24"/>
              </w:rPr>
              <w:t>1-го, 2-го, 3-го</w:t>
            </w:r>
            <w:r>
              <w:rPr>
                <w:spacing w:val="-2"/>
                <w:sz w:val="24"/>
              </w:rPr>
              <w:t xml:space="preserve"> склонений</w:t>
            </w:r>
          </w:p>
        </w:tc>
      </w:tr>
      <w:tr w:rsidR="00E902A8" w14:paraId="5E12523C" w14:textId="77777777">
        <w:trPr>
          <w:trHeight w:val="686"/>
        </w:trPr>
        <w:tc>
          <w:tcPr>
            <w:tcW w:w="1133" w:type="dxa"/>
          </w:tcPr>
          <w:p w14:paraId="7ACFA9A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16</w:t>
            </w:r>
          </w:p>
        </w:tc>
        <w:tc>
          <w:tcPr>
            <w:tcW w:w="8504" w:type="dxa"/>
          </w:tcPr>
          <w:p w14:paraId="0BABEF91" w14:textId="77777777" w:rsidR="00E902A8" w:rsidRDefault="00000000">
            <w:pPr>
              <w:pStyle w:val="TableParagraph"/>
              <w:spacing w:before="69"/>
              <w:ind w:left="293"/>
              <w:rPr>
                <w:sz w:val="24"/>
              </w:rPr>
            </w:pPr>
            <w:r>
              <w:rPr>
                <w:sz w:val="24"/>
              </w:rPr>
              <w:t>Падежные</w:t>
            </w:r>
            <w:r>
              <w:rPr>
                <w:spacing w:val="-10"/>
                <w:sz w:val="24"/>
              </w:rPr>
              <w:t xml:space="preserve"> </w:t>
            </w:r>
            <w:r>
              <w:rPr>
                <w:sz w:val="24"/>
              </w:rPr>
              <w:t>окончания</w:t>
            </w:r>
            <w:r>
              <w:rPr>
                <w:spacing w:val="-2"/>
                <w:sz w:val="24"/>
              </w:rPr>
              <w:t xml:space="preserve"> </w:t>
            </w:r>
            <w:r>
              <w:rPr>
                <w:sz w:val="24"/>
              </w:rPr>
              <w:t>имен</w:t>
            </w:r>
            <w:r>
              <w:rPr>
                <w:spacing w:val="-2"/>
                <w:sz w:val="24"/>
              </w:rPr>
              <w:t xml:space="preserve"> </w:t>
            </w:r>
            <w:r>
              <w:rPr>
                <w:sz w:val="24"/>
              </w:rPr>
              <w:t>существительных</w:t>
            </w:r>
            <w:r>
              <w:rPr>
                <w:spacing w:val="-7"/>
                <w:sz w:val="24"/>
              </w:rPr>
              <w:t xml:space="preserve"> </w:t>
            </w:r>
            <w:r>
              <w:rPr>
                <w:sz w:val="24"/>
              </w:rPr>
              <w:t>1</w:t>
            </w:r>
            <w:r>
              <w:rPr>
                <w:spacing w:val="-6"/>
                <w:sz w:val="24"/>
              </w:rPr>
              <w:t xml:space="preserve"> </w:t>
            </w:r>
            <w:r>
              <w:rPr>
                <w:spacing w:val="-2"/>
                <w:sz w:val="24"/>
              </w:rPr>
              <w:t>склонения</w:t>
            </w:r>
          </w:p>
        </w:tc>
      </w:tr>
    </w:tbl>
    <w:p w14:paraId="7FE9A95A" w14:textId="77777777" w:rsidR="00E902A8" w:rsidRDefault="00E902A8">
      <w:pPr>
        <w:pStyle w:val="TableParagraph"/>
        <w:rPr>
          <w:sz w:val="24"/>
        </w:rPr>
        <w:sectPr w:rsidR="00E902A8">
          <w:type w:val="continuous"/>
          <w:pgSz w:w="11910" w:h="16390"/>
          <w:pgMar w:top="1120" w:right="0" w:bottom="1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0D14E08B" w14:textId="77777777">
        <w:trPr>
          <w:trHeight w:val="686"/>
        </w:trPr>
        <w:tc>
          <w:tcPr>
            <w:tcW w:w="1133" w:type="dxa"/>
          </w:tcPr>
          <w:p w14:paraId="4212CE91"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17</w:t>
            </w:r>
          </w:p>
        </w:tc>
        <w:tc>
          <w:tcPr>
            <w:tcW w:w="8504" w:type="dxa"/>
          </w:tcPr>
          <w:p w14:paraId="668B67AA" w14:textId="77777777" w:rsidR="00E902A8" w:rsidRDefault="00000000">
            <w:pPr>
              <w:pStyle w:val="TableParagraph"/>
              <w:spacing w:before="73"/>
              <w:ind w:left="293"/>
              <w:rPr>
                <w:sz w:val="24"/>
              </w:rPr>
            </w:pPr>
            <w:r>
              <w:rPr>
                <w:sz w:val="24"/>
              </w:rPr>
              <w:t>Правописание</w:t>
            </w:r>
            <w:r>
              <w:rPr>
                <w:spacing w:val="-3"/>
                <w:sz w:val="24"/>
              </w:rPr>
              <w:t xml:space="preserve"> </w:t>
            </w:r>
            <w:r>
              <w:rPr>
                <w:sz w:val="24"/>
              </w:rPr>
              <w:t>падежных</w:t>
            </w:r>
            <w:r>
              <w:rPr>
                <w:spacing w:val="-7"/>
                <w:sz w:val="24"/>
              </w:rPr>
              <w:t xml:space="preserve"> </w:t>
            </w:r>
            <w:r>
              <w:rPr>
                <w:sz w:val="24"/>
              </w:rPr>
              <w:t>окончаний</w:t>
            </w:r>
            <w:r>
              <w:rPr>
                <w:spacing w:val="-6"/>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1</w:t>
            </w:r>
            <w:r>
              <w:rPr>
                <w:spacing w:val="-1"/>
                <w:sz w:val="24"/>
              </w:rPr>
              <w:t xml:space="preserve"> </w:t>
            </w:r>
            <w:r>
              <w:rPr>
                <w:spacing w:val="-2"/>
                <w:sz w:val="24"/>
              </w:rPr>
              <w:t>склонения</w:t>
            </w:r>
          </w:p>
        </w:tc>
      </w:tr>
      <w:tr w:rsidR="00E902A8" w14:paraId="66A16897" w14:textId="77777777">
        <w:trPr>
          <w:trHeight w:val="681"/>
        </w:trPr>
        <w:tc>
          <w:tcPr>
            <w:tcW w:w="1133" w:type="dxa"/>
          </w:tcPr>
          <w:p w14:paraId="74F6EAA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504" w:type="dxa"/>
          </w:tcPr>
          <w:p w14:paraId="3F958879" w14:textId="77777777" w:rsidR="00E902A8" w:rsidRDefault="00000000">
            <w:pPr>
              <w:pStyle w:val="TableParagraph"/>
              <w:spacing w:before="68"/>
              <w:ind w:left="293"/>
              <w:rPr>
                <w:sz w:val="24"/>
              </w:rPr>
            </w:pPr>
            <w:r>
              <w:rPr>
                <w:sz w:val="24"/>
              </w:rPr>
              <w:t>Падежные</w:t>
            </w:r>
            <w:r>
              <w:rPr>
                <w:spacing w:val="-10"/>
                <w:sz w:val="24"/>
              </w:rPr>
              <w:t xml:space="preserve"> </w:t>
            </w:r>
            <w:r>
              <w:rPr>
                <w:sz w:val="24"/>
              </w:rPr>
              <w:t>окончания</w:t>
            </w:r>
            <w:r>
              <w:rPr>
                <w:spacing w:val="-2"/>
                <w:sz w:val="24"/>
              </w:rPr>
              <w:t xml:space="preserve"> </w:t>
            </w:r>
            <w:r>
              <w:rPr>
                <w:sz w:val="24"/>
              </w:rPr>
              <w:t>имен</w:t>
            </w:r>
            <w:r>
              <w:rPr>
                <w:spacing w:val="-2"/>
                <w:sz w:val="24"/>
              </w:rPr>
              <w:t xml:space="preserve"> </w:t>
            </w:r>
            <w:r>
              <w:rPr>
                <w:sz w:val="24"/>
              </w:rPr>
              <w:t>существительных</w:t>
            </w:r>
            <w:r>
              <w:rPr>
                <w:spacing w:val="-7"/>
                <w:sz w:val="24"/>
              </w:rPr>
              <w:t xml:space="preserve"> </w:t>
            </w:r>
            <w:r>
              <w:rPr>
                <w:sz w:val="24"/>
              </w:rPr>
              <w:t>2</w:t>
            </w:r>
            <w:r>
              <w:rPr>
                <w:spacing w:val="-6"/>
                <w:sz w:val="24"/>
              </w:rPr>
              <w:t xml:space="preserve"> </w:t>
            </w:r>
            <w:r>
              <w:rPr>
                <w:spacing w:val="-2"/>
                <w:sz w:val="24"/>
              </w:rPr>
              <w:t>склонения</w:t>
            </w:r>
          </w:p>
        </w:tc>
      </w:tr>
      <w:tr w:rsidR="00E902A8" w14:paraId="11839B91" w14:textId="77777777">
        <w:trPr>
          <w:trHeight w:val="686"/>
        </w:trPr>
        <w:tc>
          <w:tcPr>
            <w:tcW w:w="1133" w:type="dxa"/>
          </w:tcPr>
          <w:p w14:paraId="5936528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19</w:t>
            </w:r>
          </w:p>
        </w:tc>
        <w:tc>
          <w:tcPr>
            <w:tcW w:w="8504" w:type="dxa"/>
          </w:tcPr>
          <w:p w14:paraId="1407FD0D" w14:textId="77777777" w:rsidR="00E902A8" w:rsidRDefault="00000000">
            <w:pPr>
              <w:pStyle w:val="TableParagraph"/>
              <w:spacing w:before="73"/>
              <w:ind w:left="293"/>
              <w:rPr>
                <w:sz w:val="24"/>
              </w:rPr>
            </w:pPr>
            <w:r>
              <w:rPr>
                <w:sz w:val="24"/>
              </w:rPr>
              <w:t>Правописание</w:t>
            </w:r>
            <w:r>
              <w:rPr>
                <w:spacing w:val="-3"/>
                <w:sz w:val="24"/>
              </w:rPr>
              <w:t xml:space="preserve"> </w:t>
            </w:r>
            <w:r>
              <w:rPr>
                <w:sz w:val="24"/>
              </w:rPr>
              <w:t>падежных</w:t>
            </w:r>
            <w:r>
              <w:rPr>
                <w:spacing w:val="-7"/>
                <w:sz w:val="24"/>
              </w:rPr>
              <w:t xml:space="preserve"> </w:t>
            </w:r>
            <w:r>
              <w:rPr>
                <w:sz w:val="24"/>
              </w:rPr>
              <w:t>окончаний</w:t>
            </w:r>
            <w:r>
              <w:rPr>
                <w:spacing w:val="-6"/>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2</w:t>
            </w:r>
            <w:r>
              <w:rPr>
                <w:spacing w:val="-1"/>
                <w:sz w:val="24"/>
              </w:rPr>
              <w:t xml:space="preserve"> </w:t>
            </w:r>
            <w:r>
              <w:rPr>
                <w:spacing w:val="-2"/>
                <w:sz w:val="24"/>
              </w:rPr>
              <w:t>склонения</w:t>
            </w:r>
          </w:p>
        </w:tc>
      </w:tr>
      <w:tr w:rsidR="00E902A8" w14:paraId="00D7910F" w14:textId="77777777">
        <w:trPr>
          <w:trHeight w:val="685"/>
        </w:trPr>
        <w:tc>
          <w:tcPr>
            <w:tcW w:w="1133" w:type="dxa"/>
          </w:tcPr>
          <w:p w14:paraId="00F3B3D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504" w:type="dxa"/>
          </w:tcPr>
          <w:p w14:paraId="2047E2E1" w14:textId="77777777" w:rsidR="00E902A8" w:rsidRDefault="00000000">
            <w:pPr>
              <w:pStyle w:val="TableParagraph"/>
              <w:spacing w:before="68"/>
              <w:ind w:left="293"/>
              <w:rPr>
                <w:sz w:val="24"/>
              </w:rPr>
            </w:pPr>
            <w:r>
              <w:rPr>
                <w:sz w:val="24"/>
              </w:rPr>
              <w:t>Падежные</w:t>
            </w:r>
            <w:r>
              <w:rPr>
                <w:spacing w:val="-10"/>
                <w:sz w:val="24"/>
              </w:rPr>
              <w:t xml:space="preserve"> </w:t>
            </w:r>
            <w:r>
              <w:rPr>
                <w:sz w:val="24"/>
              </w:rPr>
              <w:t>окончания</w:t>
            </w:r>
            <w:r>
              <w:rPr>
                <w:spacing w:val="-2"/>
                <w:sz w:val="24"/>
              </w:rPr>
              <w:t xml:space="preserve"> </w:t>
            </w:r>
            <w:r>
              <w:rPr>
                <w:sz w:val="24"/>
              </w:rPr>
              <w:t>имен</w:t>
            </w:r>
            <w:r>
              <w:rPr>
                <w:spacing w:val="-2"/>
                <w:sz w:val="24"/>
              </w:rPr>
              <w:t xml:space="preserve"> </w:t>
            </w:r>
            <w:r>
              <w:rPr>
                <w:sz w:val="24"/>
              </w:rPr>
              <w:t>существительных</w:t>
            </w:r>
            <w:r>
              <w:rPr>
                <w:spacing w:val="-1"/>
                <w:sz w:val="24"/>
              </w:rPr>
              <w:t xml:space="preserve"> </w:t>
            </w:r>
            <w:r>
              <w:rPr>
                <w:sz w:val="24"/>
              </w:rPr>
              <w:t>3</w:t>
            </w:r>
            <w:r>
              <w:rPr>
                <w:spacing w:val="-6"/>
                <w:sz w:val="24"/>
              </w:rPr>
              <w:t xml:space="preserve"> </w:t>
            </w:r>
            <w:r>
              <w:rPr>
                <w:spacing w:val="-2"/>
                <w:sz w:val="24"/>
              </w:rPr>
              <w:t>склонения</w:t>
            </w:r>
          </w:p>
        </w:tc>
      </w:tr>
      <w:tr w:rsidR="00E902A8" w14:paraId="431CD76E" w14:textId="77777777">
        <w:trPr>
          <w:trHeight w:val="681"/>
        </w:trPr>
        <w:tc>
          <w:tcPr>
            <w:tcW w:w="1133" w:type="dxa"/>
          </w:tcPr>
          <w:p w14:paraId="68E497B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21</w:t>
            </w:r>
          </w:p>
        </w:tc>
        <w:tc>
          <w:tcPr>
            <w:tcW w:w="8504" w:type="dxa"/>
          </w:tcPr>
          <w:p w14:paraId="249D56EF" w14:textId="77777777" w:rsidR="00E902A8" w:rsidRDefault="00000000">
            <w:pPr>
              <w:pStyle w:val="TableParagraph"/>
              <w:spacing w:before="69"/>
              <w:ind w:left="293"/>
              <w:rPr>
                <w:sz w:val="24"/>
              </w:rPr>
            </w:pPr>
            <w:r>
              <w:rPr>
                <w:sz w:val="24"/>
              </w:rPr>
              <w:t>Правописание</w:t>
            </w:r>
            <w:r>
              <w:rPr>
                <w:spacing w:val="-3"/>
                <w:sz w:val="24"/>
              </w:rPr>
              <w:t xml:space="preserve"> </w:t>
            </w:r>
            <w:r>
              <w:rPr>
                <w:sz w:val="24"/>
              </w:rPr>
              <w:t>падежных</w:t>
            </w:r>
            <w:r>
              <w:rPr>
                <w:spacing w:val="-7"/>
                <w:sz w:val="24"/>
              </w:rPr>
              <w:t xml:space="preserve"> </w:t>
            </w:r>
            <w:r>
              <w:rPr>
                <w:sz w:val="24"/>
              </w:rPr>
              <w:t>окончаний</w:t>
            </w:r>
            <w:r>
              <w:rPr>
                <w:spacing w:val="-6"/>
                <w:sz w:val="24"/>
              </w:rPr>
              <w:t xml:space="preserve"> </w:t>
            </w:r>
            <w:r>
              <w:rPr>
                <w:sz w:val="24"/>
              </w:rPr>
              <w:t>имен</w:t>
            </w:r>
            <w:r>
              <w:rPr>
                <w:spacing w:val="-1"/>
                <w:sz w:val="24"/>
              </w:rPr>
              <w:t xml:space="preserve"> </w:t>
            </w:r>
            <w:r>
              <w:rPr>
                <w:sz w:val="24"/>
              </w:rPr>
              <w:t>существительных</w:t>
            </w:r>
            <w:r>
              <w:rPr>
                <w:spacing w:val="-7"/>
                <w:sz w:val="24"/>
              </w:rPr>
              <w:t xml:space="preserve"> </w:t>
            </w:r>
            <w:r>
              <w:rPr>
                <w:sz w:val="24"/>
              </w:rPr>
              <w:t>3</w:t>
            </w:r>
            <w:r>
              <w:rPr>
                <w:spacing w:val="-1"/>
                <w:sz w:val="24"/>
              </w:rPr>
              <w:t xml:space="preserve"> </w:t>
            </w:r>
            <w:r>
              <w:rPr>
                <w:spacing w:val="-2"/>
                <w:sz w:val="24"/>
              </w:rPr>
              <w:t>склонения</w:t>
            </w:r>
          </w:p>
        </w:tc>
      </w:tr>
      <w:tr w:rsidR="00E902A8" w14:paraId="0110884A" w14:textId="77777777">
        <w:trPr>
          <w:trHeight w:val="686"/>
        </w:trPr>
        <w:tc>
          <w:tcPr>
            <w:tcW w:w="1133" w:type="dxa"/>
          </w:tcPr>
          <w:p w14:paraId="4481712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22</w:t>
            </w:r>
          </w:p>
        </w:tc>
        <w:tc>
          <w:tcPr>
            <w:tcW w:w="8504" w:type="dxa"/>
          </w:tcPr>
          <w:p w14:paraId="34DF9980" w14:textId="77777777" w:rsidR="00E902A8" w:rsidRDefault="00000000">
            <w:pPr>
              <w:pStyle w:val="TableParagraph"/>
              <w:spacing w:before="73"/>
              <w:ind w:left="293"/>
              <w:rPr>
                <w:sz w:val="24"/>
              </w:rPr>
            </w:pPr>
            <w:r>
              <w:rPr>
                <w:sz w:val="24"/>
              </w:rPr>
              <w:t>Текст:</w:t>
            </w:r>
            <w:r>
              <w:rPr>
                <w:spacing w:val="2"/>
                <w:sz w:val="24"/>
              </w:rPr>
              <w:t xml:space="preserve"> </w:t>
            </w:r>
            <w:r>
              <w:rPr>
                <w:sz w:val="24"/>
              </w:rPr>
              <w:t>тема и</w:t>
            </w:r>
            <w:r>
              <w:rPr>
                <w:spacing w:val="-8"/>
                <w:sz w:val="24"/>
              </w:rPr>
              <w:t xml:space="preserve"> </w:t>
            </w:r>
            <w:r>
              <w:rPr>
                <w:sz w:val="24"/>
              </w:rPr>
              <w:t>основная</w:t>
            </w:r>
            <w:r>
              <w:rPr>
                <w:spacing w:val="2"/>
                <w:sz w:val="24"/>
              </w:rPr>
              <w:t xml:space="preserve"> </w:t>
            </w:r>
            <w:r>
              <w:rPr>
                <w:spacing w:val="-2"/>
                <w:sz w:val="24"/>
              </w:rPr>
              <w:t>мысль</w:t>
            </w:r>
          </w:p>
        </w:tc>
      </w:tr>
      <w:tr w:rsidR="00E902A8" w14:paraId="7A5D48DC" w14:textId="77777777">
        <w:trPr>
          <w:trHeight w:val="681"/>
        </w:trPr>
        <w:tc>
          <w:tcPr>
            <w:tcW w:w="1133" w:type="dxa"/>
          </w:tcPr>
          <w:p w14:paraId="7249289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8504" w:type="dxa"/>
          </w:tcPr>
          <w:p w14:paraId="7BA815E7" w14:textId="77777777" w:rsidR="00E902A8" w:rsidRDefault="00000000">
            <w:pPr>
              <w:pStyle w:val="TableParagraph"/>
              <w:spacing w:before="68"/>
              <w:ind w:left="293"/>
              <w:rPr>
                <w:sz w:val="24"/>
              </w:rPr>
            </w:pPr>
            <w:r>
              <w:rPr>
                <w:sz w:val="24"/>
              </w:rPr>
              <w:t xml:space="preserve">Текст: </w:t>
            </w:r>
            <w:r>
              <w:rPr>
                <w:spacing w:val="-2"/>
                <w:sz w:val="24"/>
              </w:rPr>
              <w:t>заголовок</w:t>
            </w:r>
          </w:p>
        </w:tc>
      </w:tr>
      <w:tr w:rsidR="00E902A8" w14:paraId="28E6B354" w14:textId="77777777">
        <w:trPr>
          <w:trHeight w:val="686"/>
        </w:trPr>
        <w:tc>
          <w:tcPr>
            <w:tcW w:w="1133" w:type="dxa"/>
          </w:tcPr>
          <w:p w14:paraId="67C1093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24</w:t>
            </w:r>
          </w:p>
        </w:tc>
        <w:tc>
          <w:tcPr>
            <w:tcW w:w="8504" w:type="dxa"/>
          </w:tcPr>
          <w:p w14:paraId="738AA4F1" w14:textId="77777777" w:rsidR="00E902A8" w:rsidRDefault="00000000">
            <w:pPr>
              <w:pStyle w:val="TableParagraph"/>
              <w:spacing w:before="73"/>
              <w:ind w:left="293"/>
              <w:rPr>
                <w:sz w:val="24"/>
              </w:rPr>
            </w:pPr>
            <w:r>
              <w:rPr>
                <w:sz w:val="24"/>
              </w:rPr>
              <w:t>Подбираем</w:t>
            </w:r>
            <w:r>
              <w:rPr>
                <w:spacing w:val="1"/>
                <w:sz w:val="24"/>
              </w:rPr>
              <w:t xml:space="preserve"> </w:t>
            </w:r>
            <w:r>
              <w:rPr>
                <w:sz w:val="24"/>
              </w:rPr>
              <w:t>заголовки,</w:t>
            </w:r>
            <w:r>
              <w:rPr>
                <w:spacing w:val="-7"/>
                <w:sz w:val="24"/>
              </w:rPr>
              <w:t xml:space="preserve"> </w:t>
            </w:r>
            <w:r>
              <w:rPr>
                <w:sz w:val="24"/>
              </w:rPr>
              <w:t>отражающие</w:t>
            </w:r>
            <w:r>
              <w:rPr>
                <w:spacing w:val="-6"/>
                <w:sz w:val="24"/>
              </w:rPr>
              <w:t xml:space="preserve"> </w:t>
            </w:r>
            <w:r>
              <w:rPr>
                <w:sz w:val="24"/>
              </w:rPr>
              <w:t>тему</w:t>
            </w:r>
            <w:r>
              <w:rPr>
                <w:spacing w:val="-9"/>
                <w:sz w:val="24"/>
              </w:rPr>
              <w:t xml:space="preserve"> </w:t>
            </w:r>
            <w:r>
              <w:rPr>
                <w:sz w:val="24"/>
              </w:rPr>
              <w:t>или</w:t>
            </w:r>
            <w:r>
              <w:rPr>
                <w:spacing w:val="-4"/>
                <w:sz w:val="24"/>
              </w:rPr>
              <w:t xml:space="preserve"> </w:t>
            </w:r>
            <w:r>
              <w:rPr>
                <w:sz w:val="24"/>
              </w:rPr>
              <w:t>основную</w:t>
            </w:r>
            <w:r>
              <w:rPr>
                <w:spacing w:val="-2"/>
                <w:sz w:val="24"/>
              </w:rPr>
              <w:t xml:space="preserve"> </w:t>
            </w:r>
            <w:r>
              <w:rPr>
                <w:sz w:val="24"/>
              </w:rPr>
              <w:t>мысль</w:t>
            </w:r>
            <w:r>
              <w:rPr>
                <w:spacing w:val="2"/>
                <w:sz w:val="24"/>
              </w:rPr>
              <w:t xml:space="preserve"> </w:t>
            </w:r>
            <w:r>
              <w:rPr>
                <w:spacing w:val="-2"/>
                <w:sz w:val="24"/>
              </w:rPr>
              <w:t>текста</w:t>
            </w:r>
          </w:p>
        </w:tc>
      </w:tr>
      <w:tr w:rsidR="00E902A8" w14:paraId="30E310A1" w14:textId="77777777">
        <w:trPr>
          <w:trHeight w:val="685"/>
        </w:trPr>
        <w:tc>
          <w:tcPr>
            <w:tcW w:w="1133" w:type="dxa"/>
          </w:tcPr>
          <w:p w14:paraId="357A681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504" w:type="dxa"/>
          </w:tcPr>
          <w:p w14:paraId="33F74A1D" w14:textId="77777777" w:rsidR="00E902A8" w:rsidRDefault="00000000">
            <w:pPr>
              <w:pStyle w:val="TableParagraph"/>
              <w:spacing w:before="68"/>
              <w:ind w:left="293"/>
              <w:rPr>
                <w:sz w:val="24"/>
              </w:rPr>
            </w:pPr>
            <w:r>
              <w:rPr>
                <w:sz w:val="24"/>
              </w:rPr>
              <w:t>Текст.</w:t>
            </w:r>
            <w:r>
              <w:rPr>
                <w:spacing w:val="-1"/>
                <w:sz w:val="24"/>
              </w:rPr>
              <w:t xml:space="preserve"> </w:t>
            </w:r>
            <w:r>
              <w:rPr>
                <w:sz w:val="24"/>
              </w:rPr>
              <w:t>Образные</w:t>
            </w:r>
            <w:r>
              <w:rPr>
                <w:spacing w:val="-3"/>
                <w:sz w:val="24"/>
              </w:rPr>
              <w:t xml:space="preserve"> </w:t>
            </w:r>
            <w:r>
              <w:rPr>
                <w:sz w:val="24"/>
              </w:rPr>
              <w:t>языковые</w:t>
            </w:r>
            <w:r>
              <w:rPr>
                <w:spacing w:val="-1"/>
                <w:sz w:val="24"/>
              </w:rPr>
              <w:t xml:space="preserve"> </w:t>
            </w:r>
            <w:r>
              <w:rPr>
                <w:spacing w:val="-2"/>
                <w:sz w:val="24"/>
              </w:rPr>
              <w:t>средства</w:t>
            </w:r>
          </w:p>
        </w:tc>
      </w:tr>
      <w:tr w:rsidR="00E902A8" w14:paraId="58BFF756" w14:textId="77777777">
        <w:trPr>
          <w:trHeight w:val="681"/>
        </w:trPr>
        <w:tc>
          <w:tcPr>
            <w:tcW w:w="1133" w:type="dxa"/>
          </w:tcPr>
          <w:p w14:paraId="1201BF0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26</w:t>
            </w:r>
          </w:p>
        </w:tc>
        <w:tc>
          <w:tcPr>
            <w:tcW w:w="8504" w:type="dxa"/>
          </w:tcPr>
          <w:p w14:paraId="6809BDB7" w14:textId="77777777" w:rsidR="00E902A8" w:rsidRDefault="00000000">
            <w:pPr>
              <w:pStyle w:val="TableParagraph"/>
              <w:spacing w:before="98" w:line="208" w:lineRule="auto"/>
              <w:ind w:left="67" w:firstLine="226"/>
              <w:rPr>
                <w:sz w:val="24"/>
              </w:rPr>
            </w:pPr>
            <w:r>
              <w:rPr>
                <w:sz w:val="24"/>
              </w:rPr>
              <w:t>Особенности</w:t>
            </w:r>
            <w:r>
              <w:rPr>
                <w:spacing w:val="40"/>
                <w:sz w:val="24"/>
              </w:rPr>
              <w:t xml:space="preserve"> </w:t>
            </w:r>
            <w:r>
              <w:rPr>
                <w:sz w:val="24"/>
              </w:rPr>
              <w:t>падежных</w:t>
            </w:r>
            <w:r>
              <w:rPr>
                <w:spacing w:val="39"/>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существительных</w:t>
            </w:r>
            <w:r>
              <w:rPr>
                <w:spacing w:val="39"/>
                <w:sz w:val="24"/>
              </w:rPr>
              <w:t xml:space="preserve"> </w:t>
            </w:r>
            <w:r>
              <w:rPr>
                <w:sz w:val="24"/>
              </w:rPr>
              <w:t>в</w:t>
            </w:r>
            <w:r>
              <w:rPr>
                <w:spacing w:val="40"/>
                <w:sz w:val="24"/>
              </w:rPr>
              <w:t xml:space="preserve"> </w:t>
            </w:r>
            <w:r>
              <w:rPr>
                <w:sz w:val="24"/>
              </w:rPr>
              <w:t>родительном</w:t>
            </w:r>
            <w:r>
              <w:rPr>
                <w:spacing w:val="40"/>
                <w:sz w:val="24"/>
              </w:rPr>
              <w:t xml:space="preserve"> </w:t>
            </w:r>
            <w:r>
              <w:rPr>
                <w:sz w:val="24"/>
              </w:rPr>
              <w:t>и винительном падежах</w:t>
            </w:r>
          </w:p>
        </w:tc>
      </w:tr>
      <w:tr w:rsidR="00E902A8" w14:paraId="7E607DE5" w14:textId="77777777">
        <w:trPr>
          <w:trHeight w:val="685"/>
        </w:trPr>
        <w:tc>
          <w:tcPr>
            <w:tcW w:w="1133" w:type="dxa"/>
          </w:tcPr>
          <w:p w14:paraId="5780809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8504" w:type="dxa"/>
          </w:tcPr>
          <w:p w14:paraId="77D3408E" w14:textId="77777777" w:rsidR="00E902A8" w:rsidRDefault="00000000">
            <w:pPr>
              <w:pStyle w:val="TableParagraph"/>
              <w:spacing w:before="97" w:line="208" w:lineRule="auto"/>
              <w:ind w:left="67" w:firstLine="226"/>
              <w:rPr>
                <w:sz w:val="24"/>
              </w:rPr>
            </w:pPr>
            <w:r>
              <w:rPr>
                <w:sz w:val="24"/>
              </w:rPr>
              <w:t>Правописание падежных окончаний имен существительных в родительном и винительном падежах</w:t>
            </w:r>
          </w:p>
        </w:tc>
      </w:tr>
      <w:tr w:rsidR="00E902A8" w14:paraId="5693A18A" w14:textId="77777777">
        <w:trPr>
          <w:trHeight w:val="681"/>
        </w:trPr>
        <w:tc>
          <w:tcPr>
            <w:tcW w:w="1133" w:type="dxa"/>
          </w:tcPr>
          <w:p w14:paraId="56CAB33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504" w:type="dxa"/>
          </w:tcPr>
          <w:p w14:paraId="394992DB"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падежных</w:t>
            </w:r>
            <w:r>
              <w:rPr>
                <w:spacing w:val="40"/>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в</w:t>
            </w:r>
            <w:r>
              <w:rPr>
                <w:spacing w:val="40"/>
                <w:sz w:val="24"/>
              </w:rPr>
              <w:t xml:space="preserve"> </w:t>
            </w:r>
            <w:r>
              <w:rPr>
                <w:sz w:val="24"/>
              </w:rPr>
              <w:t>дательном</w:t>
            </w:r>
            <w:r>
              <w:rPr>
                <w:spacing w:val="40"/>
                <w:sz w:val="24"/>
              </w:rPr>
              <w:t xml:space="preserve"> </w:t>
            </w:r>
            <w:r>
              <w:rPr>
                <w:sz w:val="24"/>
              </w:rPr>
              <w:t>и</w:t>
            </w:r>
            <w:r>
              <w:rPr>
                <w:spacing w:val="80"/>
                <w:sz w:val="24"/>
              </w:rPr>
              <w:t xml:space="preserve"> </w:t>
            </w:r>
            <w:r>
              <w:rPr>
                <w:sz w:val="24"/>
              </w:rPr>
              <w:t>предложном падежах</w:t>
            </w:r>
          </w:p>
        </w:tc>
      </w:tr>
      <w:tr w:rsidR="00E902A8" w14:paraId="4DDA70DC" w14:textId="77777777">
        <w:trPr>
          <w:trHeight w:val="686"/>
        </w:trPr>
        <w:tc>
          <w:tcPr>
            <w:tcW w:w="1133" w:type="dxa"/>
          </w:tcPr>
          <w:p w14:paraId="78A91DF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8504" w:type="dxa"/>
          </w:tcPr>
          <w:p w14:paraId="0AF0AAF0" w14:textId="77777777" w:rsidR="00E902A8" w:rsidRDefault="00000000">
            <w:pPr>
              <w:pStyle w:val="TableParagraph"/>
              <w:spacing w:before="102" w:line="208" w:lineRule="auto"/>
              <w:ind w:left="67" w:firstLine="226"/>
              <w:rPr>
                <w:sz w:val="24"/>
              </w:rPr>
            </w:pPr>
            <w:r>
              <w:rPr>
                <w:sz w:val="24"/>
              </w:rPr>
              <w:t>Правописание</w:t>
            </w:r>
            <w:r>
              <w:rPr>
                <w:spacing w:val="40"/>
                <w:sz w:val="24"/>
              </w:rPr>
              <w:t xml:space="preserve"> </w:t>
            </w:r>
            <w:r>
              <w:rPr>
                <w:sz w:val="24"/>
              </w:rPr>
              <w:t>падежных</w:t>
            </w:r>
            <w:r>
              <w:rPr>
                <w:spacing w:val="40"/>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в</w:t>
            </w:r>
            <w:r>
              <w:rPr>
                <w:spacing w:val="40"/>
                <w:sz w:val="24"/>
              </w:rPr>
              <w:t xml:space="preserve"> </w:t>
            </w:r>
            <w:r>
              <w:rPr>
                <w:sz w:val="24"/>
              </w:rPr>
              <w:t>дательном</w:t>
            </w:r>
            <w:r>
              <w:rPr>
                <w:spacing w:val="40"/>
                <w:sz w:val="24"/>
              </w:rPr>
              <w:t xml:space="preserve"> </w:t>
            </w:r>
            <w:r>
              <w:rPr>
                <w:sz w:val="24"/>
              </w:rPr>
              <w:t>и предложном падежах</w:t>
            </w:r>
          </w:p>
        </w:tc>
      </w:tr>
      <w:tr w:rsidR="00E902A8" w14:paraId="4125B647" w14:textId="77777777">
        <w:trPr>
          <w:trHeight w:val="681"/>
        </w:trPr>
        <w:tc>
          <w:tcPr>
            <w:tcW w:w="1133" w:type="dxa"/>
          </w:tcPr>
          <w:p w14:paraId="5028803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504" w:type="dxa"/>
          </w:tcPr>
          <w:p w14:paraId="3CCA8A3A" w14:textId="77777777" w:rsidR="00E902A8" w:rsidRDefault="00000000">
            <w:pPr>
              <w:pStyle w:val="TableParagraph"/>
              <w:spacing w:before="97" w:line="208" w:lineRule="auto"/>
              <w:ind w:left="67" w:firstLine="226"/>
              <w:rPr>
                <w:sz w:val="24"/>
              </w:rPr>
            </w:pPr>
            <w:r>
              <w:rPr>
                <w:sz w:val="24"/>
              </w:rPr>
              <w:t>Правописание</w:t>
            </w:r>
            <w:r>
              <w:rPr>
                <w:spacing w:val="40"/>
                <w:sz w:val="24"/>
              </w:rPr>
              <w:t xml:space="preserve"> </w:t>
            </w:r>
            <w:r>
              <w:rPr>
                <w:sz w:val="24"/>
              </w:rPr>
              <w:t>падежных</w:t>
            </w:r>
            <w:r>
              <w:rPr>
                <w:spacing w:val="39"/>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в</w:t>
            </w:r>
            <w:r>
              <w:rPr>
                <w:spacing w:val="40"/>
                <w:sz w:val="24"/>
              </w:rPr>
              <w:t xml:space="preserve"> </w:t>
            </w:r>
            <w:r>
              <w:rPr>
                <w:sz w:val="24"/>
              </w:rPr>
              <w:t xml:space="preserve">творительном </w:t>
            </w:r>
            <w:r>
              <w:rPr>
                <w:spacing w:val="-2"/>
                <w:sz w:val="24"/>
              </w:rPr>
              <w:t>падеже</w:t>
            </w:r>
          </w:p>
        </w:tc>
      </w:tr>
      <w:tr w:rsidR="00E902A8" w14:paraId="174DCD80" w14:textId="77777777">
        <w:trPr>
          <w:trHeight w:val="686"/>
        </w:trPr>
        <w:tc>
          <w:tcPr>
            <w:tcW w:w="1133" w:type="dxa"/>
          </w:tcPr>
          <w:p w14:paraId="5ECE8826"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31</w:t>
            </w:r>
          </w:p>
        </w:tc>
        <w:tc>
          <w:tcPr>
            <w:tcW w:w="8504" w:type="dxa"/>
          </w:tcPr>
          <w:p w14:paraId="344A0926" w14:textId="77777777" w:rsidR="00E902A8" w:rsidRDefault="00000000">
            <w:pPr>
              <w:pStyle w:val="TableParagraph"/>
              <w:tabs>
                <w:tab w:val="left" w:pos="1573"/>
                <w:tab w:val="left" w:pos="2871"/>
                <w:tab w:val="left" w:pos="3596"/>
                <w:tab w:val="left" w:pos="5624"/>
                <w:tab w:val="left" w:pos="7538"/>
                <w:tab w:val="left" w:pos="8325"/>
              </w:tabs>
              <w:spacing w:before="103" w:line="208" w:lineRule="auto"/>
              <w:ind w:left="67" w:right="53" w:firstLine="226"/>
              <w:rPr>
                <w:sz w:val="24"/>
              </w:rPr>
            </w:pPr>
            <w:r>
              <w:rPr>
                <w:spacing w:val="-2"/>
                <w:sz w:val="24"/>
              </w:rPr>
              <w:t>Падежные</w:t>
            </w:r>
            <w:r>
              <w:rPr>
                <w:sz w:val="24"/>
              </w:rPr>
              <w:tab/>
            </w:r>
            <w:r>
              <w:rPr>
                <w:spacing w:val="-2"/>
                <w:sz w:val="24"/>
              </w:rPr>
              <w:t>окончания</w:t>
            </w:r>
            <w:r>
              <w:rPr>
                <w:sz w:val="24"/>
              </w:rPr>
              <w:tab/>
            </w:r>
            <w:r>
              <w:rPr>
                <w:spacing w:val="-4"/>
                <w:sz w:val="24"/>
              </w:rPr>
              <w:t>имен</w:t>
            </w:r>
            <w:r>
              <w:rPr>
                <w:sz w:val="24"/>
              </w:rPr>
              <w:tab/>
            </w:r>
            <w:r>
              <w:rPr>
                <w:spacing w:val="-2"/>
                <w:sz w:val="24"/>
              </w:rPr>
              <w:t>существительных</w:t>
            </w:r>
            <w:r>
              <w:rPr>
                <w:sz w:val="24"/>
              </w:rPr>
              <w:tab/>
            </w:r>
            <w:r>
              <w:rPr>
                <w:spacing w:val="-2"/>
                <w:sz w:val="24"/>
              </w:rPr>
              <w:t>множественного</w:t>
            </w:r>
            <w:r>
              <w:rPr>
                <w:sz w:val="24"/>
              </w:rPr>
              <w:tab/>
            </w:r>
            <w:r>
              <w:rPr>
                <w:spacing w:val="-2"/>
                <w:sz w:val="24"/>
              </w:rPr>
              <w:t>числа</w:t>
            </w:r>
            <w:r>
              <w:rPr>
                <w:sz w:val="24"/>
              </w:rPr>
              <w:tab/>
            </w:r>
            <w:r>
              <w:rPr>
                <w:spacing w:val="-10"/>
                <w:sz w:val="24"/>
              </w:rPr>
              <w:t xml:space="preserve">в </w:t>
            </w:r>
            <w:r>
              <w:rPr>
                <w:sz w:val="24"/>
              </w:rPr>
              <w:t>дательном, творительном, предложном падежах</w:t>
            </w:r>
          </w:p>
        </w:tc>
      </w:tr>
      <w:tr w:rsidR="00E902A8" w14:paraId="3F2D0E4F" w14:textId="77777777">
        <w:trPr>
          <w:trHeight w:val="686"/>
        </w:trPr>
        <w:tc>
          <w:tcPr>
            <w:tcW w:w="1133" w:type="dxa"/>
          </w:tcPr>
          <w:p w14:paraId="1ED1610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504" w:type="dxa"/>
          </w:tcPr>
          <w:p w14:paraId="6184D004" w14:textId="77777777" w:rsidR="00E902A8" w:rsidRDefault="00000000">
            <w:pPr>
              <w:pStyle w:val="TableParagraph"/>
              <w:spacing w:before="97" w:line="208" w:lineRule="auto"/>
              <w:ind w:left="67" w:firstLine="226"/>
              <w:rPr>
                <w:sz w:val="24"/>
              </w:rPr>
            </w:pPr>
            <w:r>
              <w:rPr>
                <w:sz w:val="24"/>
              </w:rPr>
              <w:t>Правописание</w:t>
            </w:r>
            <w:r>
              <w:rPr>
                <w:spacing w:val="-11"/>
                <w:sz w:val="24"/>
              </w:rPr>
              <w:t xml:space="preserve"> </w:t>
            </w:r>
            <w:r>
              <w:rPr>
                <w:sz w:val="24"/>
              </w:rPr>
              <w:t>падежных</w:t>
            </w:r>
            <w:r>
              <w:rPr>
                <w:spacing w:val="-14"/>
                <w:sz w:val="24"/>
              </w:rPr>
              <w:t xml:space="preserve"> </w:t>
            </w:r>
            <w:r>
              <w:rPr>
                <w:sz w:val="24"/>
              </w:rPr>
              <w:t>окончаний</w:t>
            </w:r>
            <w:r>
              <w:rPr>
                <w:spacing w:val="-9"/>
                <w:sz w:val="24"/>
              </w:rPr>
              <w:t xml:space="preserve"> </w:t>
            </w:r>
            <w:r>
              <w:rPr>
                <w:sz w:val="24"/>
              </w:rPr>
              <w:t>имен</w:t>
            </w:r>
            <w:r>
              <w:rPr>
                <w:spacing w:val="-9"/>
                <w:sz w:val="24"/>
              </w:rPr>
              <w:t xml:space="preserve"> </w:t>
            </w:r>
            <w:r>
              <w:rPr>
                <w:sz w:val="24"/>
              </w:rPr>
              <w:t>существительных</w:t>
            </w:r>
            <w:r>
              <w:rPr>
                <w:spacing w:val="-14"/>
                <w:sz w:val="24"/>
              </w:rPr>
              <w:t xml:space="preserve"> </w:t>
            </w:r>
            <w:r>
              <w:rPr>
                <w:sz w:val="24"/>
              </w:rPr>
              <w:t>во</w:t>
            </w:r>
            <w:r>
              <w:rPr>
                <w:spacing w:val="-6"/>
                <w:sz w:val="24"/>
              </w:rPr>
              <w:t xml:space="preserve"> </w:t>
            </w:r>
            <w:r>
              <w:rPr>
                <w:sz w:val="24"/>
              </w:rPr>
              <w:t xml:space="preserve">множественном </w:t>
            </w:r>
            <w:r>
              <w:rPr>
                <w:spacing w:val="-4"/>
                <w:sz w:val="24"/>
              </w:rPr>
              <w:t>числе</w:t>
            </w:r>
          </w:p>
        </w:tc>
      </w:tr>
      <w:tr w:rsidR="00E902A8" w14:paraId="5C43F1DF" w14:textId="77777777">
        <w:trPr>
          <w:trHeight w:val="681"/>
        </w:trPr>
        <w:tc>
          <w:tcPr>
            <w:tcW w:w="1133" w:type="dxa"/>
          </w:tcPr>
          <w:p w14:paraId="3E8AB2E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8504" w:type="dxa"/>
          </w:tcPr>
          <w:p w14:paraId="69FE4FB0" w14:textId="77777777" w:rsidR="00E902A8" w:rsidRDefault="00000000">
            <w:pPr>
              <w:pStyle w:val="TableParagraph"/>
              <w:spacing w:before="68"/>
              <w:ind w:left="293"/>
              <w:rPr>
                <w:sz w:val="24"/>
              </w:rPr>
            </w:pPr>
            <w:r>
              <w:rPr>
                <w:sz w:val="24"/>
              </w:rPr>
              <w:t>Безударные</w:t>
            </w:r>
            <w:r>
              <w:rPr>
                <w:spacing w:val="-8"/>
                <w:sz w:val="24"/>
              </w:rPr>
              <w:t xml:space="preserve"> </w:t>
            </w:r>
            <w:r>
              <w:rPr>
                <w:sz w:val="24"/>
              </w:rPr>
              <w:t>падежные</w:t>
            </w:r>
            <w:r>
              <w:rPr>
                <w:spacing w:val="-11"/>
                <w:sz w:val="24"/>
              </w:rPr>
              <w:t xml:space="preserve"> </w:t>
            </w:r>
            <w:r>
              <w:rPr>
                <w:sz w:val="24"/>
              </w:rPr>
              <w:t>окончания</w:t>
            </w:r>
            <w:r>
              <w:rPr>
                <w:spacing w:val="-5"/>
                <w:sz w:val="24"/>
              </w:rPr>
              <w:t xml:space="preserve"> </w:t>
            </w:r>
            <w:r>
              <w:rPr>
                <w:sz w:val="24"/>
              </w:rPr>
              <w:t>имен</w:t>
            </w:r>
            <w:r>
              <w:rPr>
                <w:spacing w:val="-4"/>
                <w:sz w:val="24"/>
              </w:rPr>
              <w:t xml:space="preserve"> </w:t>
            </w:r>
            <w:r>
              <w:rPr>
                <w:sz w:val="24"/>
              </w:rPr>
              <w:t>существительных:</w:t>
            </w:r>
            <w:r>
              <w:rPr>
                <w:spacing w:val="-4"/>
                <w:sz w:val="24"/>
              </w:rPr>
              <w:t xml:space="preserve"> </w:t>
            </w:r>
            <w:r>
              <w:rPr>
                <w:spacing w:val="-2"/>
                <w:sz w:val="24"/>
              </w:rPr>
              <w:t>систематизация</w:t>
            </w:r>
          </w:p>
        </w:tc>
      </w:tr>
      <w:tr w:rsidR="00E902A8" w14:paraId="10C6A147" w14:textId="77777777">
        <w:trPr>
          <w:trHeight w:val="685"/>
        </w:trPr>
        <w:tc>
          <w:tcPr>
            <w:tcW w:w="1133" w:type="dxa"/>
          </w:tcPr>
          <w:p w14:paraId="35A2D72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34</w:t>
            </w:r>
          </w:p>
        </w:tc>
        <w:tc>
          <w:tcPr>
            <w:tcW w:w="8504" w:type="dxa"/>
          </w:tcPr>
          <w:p w14:paraId="432580AF" w14:textId="77777777" w:rsidR="00E902A8" w:rsidRDefault="00000000">
            <w:pPr>
              <w:pStyle w:val="TableParagraph"/>
              <w:spacing w:before="73"/>
              <w:ind w:left="293"/>
              <w:rPr>
                <w:sz w:val="24"/>
              </w:rPr>
            </w:pPr>
            <w:r>
              <w:rPr>
                <w:sz w:val="24"/>
              </w:rPr>
              <w:t>Безударные</w:t>
            </w:r>
            <w:r>
              <w:rPr>
                <w:spacing w:val="-8"/>
                <w:sz w:val="24"/>
              </w:rPr>
              <w:t xml:space="preserve"> </w:t>
            </w:r>
            <w:r>
              <w:rPr>
                <w:sz w:val="24"/>
              </w:rPr>
              <w:t>падежные</w:t>
            </w:r>
            <w:r>
              <w:rPr>
                <w:spacing w:val="-11"/>
                <w:sz w:val="24"/>
              </w:rPr>
              <w:t xml:space="preserve"> </w:t>
            </w:r>
            <w:r>
              <w:rPr>
                <w:sz w:val="24"/>
              </w:rPr>
              <w:t>окончания</w:t>
            </w:r>
            <w:r>
              <w:rPr>
                <w:spacing w:val="-5"/>
                <w:sz w:val="24"/>
              </w:rPr>
              <w:t xml:space="preserve"> </w:t>
            </w:r>
            <w:r>
              <w:rPr>
                <w:sz w:val="24"/>
              </w:rPr>
              <w:t>имен</w:t>
            </w:r>
            <w:r>
              <w:rPr>
                <w:spacing w:val="-4"/>
                <w:sz w:val="24"/>
              </w:rPr>
              <w:t xml:space="preserve"> </w:t>
            </w:r>
            <w:r>
              <w:rPr>
                <w:sz w:val="24"/>
              </w:rPr>
              <w:t>существительных:</w:t>
            </w:r>
            <w:r>
              <w:rPr>
                <w:spacing w:val="-8"/>
                <w:sz w:val="24"/>
              </w:rPr>
              <w:t xml:space="preserve"> </w:t>
            </w:r>
            <w:r>
              <w:rPr>
                <w:spacing w:val="-2"/>
                <w:sz w:val="24"/>
              </w:rPr>
              <w:t>обобщение</w:t>
            </w:r>
          </w:p>
        </w:tc>
      </w:tr>
      <w:tr w:rsidR="00E902A8" w14:paraId="27BCE22F" w14:textId="77777777">
        <w:trPr>
          <w:trHeight w:val="681"/>
        </w:trPr>
        <w:tc>
          <w:tcPr>
            <w:tcW w:w="1133" w:type="dxa"/>
          </w:tcPr>
          <w:p w14:paraId="2F25E34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8504" w:type="dxa"/>
          </w:tcPr>
          <w:p w14:paraId="5B8C12DF" w14:textId="77777777" w:rsidR="00E902A8" w:rsidRDefault="00000000">
            <w:pPr>
              <w:pStyle w:val="TableParagraph"/>
              <w:spacing w:before="68"/>
              <w:ind w:left="293"/>
              <w:rPr>
                <w:sz w:val="24"/>
              </w:rPr>
            </w:pPr>
            <w:r>
              <w:rPr>
                <w:sz w:val="24"/>
              </w:rPr>
              <w:t>Текст.</w:t>
            </w:r>
            <w:r>
              <w:rPr>
                <w:spacing w:val="-4"/>
                <w:sz w:val="24"/>
              </w:rPr>
              <w:t xml:space="preserve"> </w:t>
            </w:r>
            <w:r>
              <w:rPr>
                <w:sz w:val="24"/>
              </w:rPr>
              <w:t>Структура</w:t>
            </w:r>
            <w:r>
              <w:rPr>
                <w:spacing w:val="-5"/>
                <w:sz w:val="24"/>
              </w:rPr>
              <w:t xml:space="preserve"> </w:t>
            </w:r>
            <w:r>
              <w:rPr>
                <w:spacing w:val="-2"/>
                <w:sz w:val="24"/>
              </w:rPr>
              <w:t>текста</w:t>
            </w:r>
          </w:p>
        </w:tc>
      </w:tr>
      <w:tr w:rsidR="00E902A8" w14:paraId="270E6A2C" w14:textId="77777777">
        <w:trPr>
          <w:trHeight w:val="685"/>
        </w:trPr>
        <w:tc>
          <w:tcPr>
            <w:tcW w:w="1133" w:type="dxa"/>
          </w:tcPr>
          <w:p w14:paraId="143DF18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8504" w:type="dxa"/>
          </w:tcPr>
          <w:p w14:paraId="27669FD5" w14:textId="77777777" w:rsidR="00E902A8" w:rsidRDefault="00000000">
            <w:pPr>
              <w:pStyle w:val="TableParagraph"/>
              <w:spacing w:before="73"/>
              <w:ind w:left="293"/>
              <w:rPr>
                <w:sz w:val="24"/>
              </w:rPr>
            </w:pPr>
            <w:r>
              <w:rPr>
                <w:sz w:val="24"/>
              </w:rPr>
              <w:t>Текст. План</w:t>
            </w:r>
            <w:r>
              <w:rPr>
                <w:spacing w:val="-4"/>
                <w:sz w:val="24"/>
              </w:rPr>
              <w:t xml:space="preserve"> </w:t>
            </w:r>
            <w:r>
              <w:rPr>
                <w:spacing w:val="-2"/>
                <w:sz w:val="24"/>
              </w:rPr>
              <w:t>текста</w:t>
            </w:r>
          </w:p>
        </w:tc>
      </w:tr>
    </w:tbl>
    <w:p w14:paraId="6F0BF1DF"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5D0EB173" w14:textId="77777777">
        <w:trPr>
          <w:trHeight w:val="686"/>
        </w:trPr>
        <w:tc>
          <w:tcPr>
            <w:tcW w:w="1133" w:type="dxa"/>
          </w:tcPr>
          <w:p w14:paraId="384AFAB0"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37</w:t>
            </w:r>
          </w:p>
        </w:tc>
        <w:tc>
          <w:tcPr>
            <w:tcW w:w="8504" w:type="dxa"/>
          </w:tcPr>
          <w:p w14:paraId="2F800363" w14:textId="77777777" w:rsidR="00E902A8" w:rsidRDefault="00000000">
            <w:pPr>
              <w:pStyle w:val="TableParagraph"/>
              <w:spacing w:before="73"/>
              <w:ind w:left="293"/>
              <w:rPr>
                <w:sz w:val="24"/>
              </w:rPr>
            </w:pPr>
            <w:r>
              <w:rPr>
                <w:sz w:val="24"/>
              </w:rPr>
              <w:t>Пишем</w:t>
            </w:r>
            <w:r>
              <w:rPr>
                <w:spacing w:val="-3"/>
                <w:sz w:val="24"/>
              </w:rPr>
              <w:t xml:space="preserve"> </w:t>
            </w:r>
            <w:r>
              <w:rPr>
                <w:sz w:val="24"/>
              </w:rPr>
              <w:t>собственный</w:t>
            </w:r>
            <w:r>
              <w:rPr>
                <w:spacing w:val="-6"/>
                <w:sz w:val="24"/>
              </w:rPr>
              <w:t xml:space="preserve"> </w:t>
            </w:r>
            <w:r>
              <w:rPr>
                <w:sz w:val="24"/>
              </w:rPr>
              <w:t>текст</w:t>
            </w:r>
            <w:r>
              <w:rPr>
                <w:spacing w:val="-2"/>
                <w:sz w:val="24"/>
              </w:rPr>
              <w:t xml:space="preserve"> </w:t>
            </w:r>
            <w:r>
              <w:rPr>
                <w:sz w:val="24"/>
              </w:rPr>
              <w:t>по</w:t>
            </w:r>
            <w:r>
              <w:rPr>
                <w:spacing w:val="-1"/>
                <w:sz w:val="24"/>
              </w:rPr>
              <w:t xml:space="preserve"> </w:t>
            </w:r>
            <w:r>
              <w:rPr>
                <w:sz w:val="24"/>
              </w:rPr>
              <w:t>предложенному</w:t>
            </w:r>
            <w:r>
              <w:rPr>
                <w:spacing w:val="-11"/>
                <w:sz w:val="24"/>
              </w:rPr>
              <w:t xml:space="preserve"> </w:t>
            </w:r>
            <w:r>
              <w:rPr>
                <w:spacing w:val="-2"/>
                <w:sz w:val="24"/>
              </w:rPr>
              <w:t>заголовку</w:t>
            </w:r>
          </w:p>
        </w:tc>
      </w:tr>
      <w:tr w:rsidR="00E902A8" w14:paraId="0A9CC3D7" w14:textId="77777777">
        <w:trPr>
          <w:trHeight w:val="681"/>
        </w:trPr>
        <w:tc>
          <w:tcPr>
            <w:tcW w:w="1133" w:type="dxa"/>
          </w:tcPr>
          <w:p w14:paraId="17BA635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38</w:t>
            </w:r>
          </w:p>
        </w:tc>
        <w:tc>
          <w:tcPr>
            <w:tcW w:w="8504" w:type="dxa"/>
          </w:tcPr>
          <w:p w14:paraId="6482D7C6" w14:textId="77777777" w:rsidR="00E902A8" w:rsidRDefault="00000000">
            <w:pPr>
              <w:pStyle w:val="TableParagraph"/>
              <w:spacing w:before="68"/>
              <w:ind w:left="293"/>
              <w:rPr>
                <w:sz w:val="24"/>
              </w:rPr>
            </w:pPr>
            <w:r>
              <w:rPr>
                <w:sz w:val="24"/>
              </w:rPr>
              <w:t>Правописание</w:t>
            </w:r>
            <w:r>
              <w:rPr>
                <w:spacing w:val="-4"/>
                <w:sz w:val="24"/>
              </w:rPr>
              <w:t xml:space="preserve"> </w:t>
            </w:r>
            <w:r>
              <w:rPr>
                <w:sz w:val="24"/>
              </w:rPr>
              <w:t>суффиксов</w:t>
            </w:r>
            <w:r>
              <w:rPr>
                <w:spacing w:val="-1"/>
                <w:sz w:val="24"/>
              </w:rPr>
              <w:t xml:space="preserve"> </w:t>
            </w:r>
            <w:r>
              <w:rPr>
                <w:sz w:val="24"/>
              </w:rPr>
              <w:t>имен</w:t>
            </w:r>
            <w:r>
              <w:rPr>
                <w:spacing w:val="-5"/>
                <w:sz w:val="24"/>
              </w:rPr>
              <w:t xml:space="preserve"> </w:t>
            </w:r>
            <w:r>
              <w:rPr>
                <w:spacing w:val="-2"/>
                <w:sz w:val="24"/>
              </w:rPr>
              <w:t>существительных</w:t>
            </w:r>
          </w:p>
        </w:tc>
      </w:tr>
      <w:tr w:rsidR="00E902A8" w14:paraId="2EB7E658" w14:textId="77777777">
        <w:trPr>
          <w:trHeight w:val="686"/>
        </w:trPr>
        <w:tc>
          <w:tcPr>
            <w:tcW w:w="1133" w:type="dxa"/>
          </w:tcPr>
          <w:p w14:paraId="3B11BAB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39</w:t>
            </w:r>
          </w:p>
        </w:tc>
        <w:tc>
          <w:tcPr>
            <w:tcW w:w="8504" w:type="dxa"/>
          </w:tcPr>
          <w:p w14:paraId="3234CD62" w14:textId="77777777" w:rsidR="00E902A8" w:rsidRDefault="00000000">
            <w:pPr>
              <w:pStyle w:val="TableParagraph"/>
              <w:spacing w:before="73"/>
              <w:ind w:left="293"/>
              <w:rPr>
                <w:sz w:val="24"/>
              </w:rPr>
            </w:pPr>
            <w:r>
              <w:rPr>
                <w:sz w:val="24"/>
              </w:rPr>
              <w:t>Несклоняемые</w:t>
            </w:r>
            <w:r>
              <w:rPr>
                <w:spacing w:val="-4"/>
                <w:sz w:val="24"/>
              </w:rPr>
              <w:t xml:space="preserve"> </w:t>
            </w:r>
            <w:r>
              <w:rPr>
                <w:sz w:val="24"/>
              </w:rPr>
              <w:t>имена</w:t>
            </w:r>
            <w:r>
              <w:rPr>
                <w:spacing w:val="1"/>
                <w:sz w:val="24"/>
              </w:rPr>
              <w:t xml:space="preserve"> </w:t>
            </w:r>
            <w:r>
              <w:rPr>
                <w:spacing w:val="-2"/>
                <w:sz w:val="24"/>
              </w:rPr>
              <w:t>существительные</w:t>
            </w:r>
          </w:p>
        </w:tc>
      </w:tr>
      <w:tr w:rsidR="00E902A8" w14:paraId="7C0713C4" w14:textId="77777777">
        <w:trPr>
          <w:trHeight w:val="685"/>
        </w:trPr>
        <w:tc>
          <w:tcPr>
            <w:tcW w:w="1133" w:type="dxa"/>
          </w:tcPr>
          <w:p w14:paraId="600C8B3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8504" w:type="dxa"/>
          </w:tcPr>
          <w:p w14:paraId="5C45C799" w14:textId="77777777" w:rsidR="00E902A8" w:rsidRDefault="00000000">
            <w:pPr>
              <w:pStyle w:val="TableParagraph"/>
              <w:spacing w:before="68"/>
              <w:ind w:left="293"/>
              <w:rPr>
                <w:sz w:val="24"/>
              </w:rPr>
            </w:pPr>
            <w:r>
              <w:rPr>
                <w:sz w:val="24"/>
              </w:rPr>
              <w:t>Морфологический</w:t>
            </w:r>
            <w:r>
              <w:rPr>
                <w:spacing w:val="-1"/>
                <w:sz w:val="24"/>
              </w:rPr>
              <w:t xml:space="preserve"> </w:t>
            </w:r>
            <w:r>
              <w:rPr>
                <w:sz w:val="24"/>
              </w:rPr>
              <w:t>разбор</w:t>
            </w:r>
            <w:r>
              <w:rPr>
                <w:spacing w:val="-6"/>
                <w:sz w:val="24"/>
              </w:rPr>
              <w:t xml:space="preserve"> </w:t>
            </w:r>
            <w:r>
              <w:rPr>
                <w:sz w:val="24"/>
              </w:rPr>
              <w:t>имени</w:t>
            </w:r>
            <w:r>
              <w:rPr>
                <w:spacing w:val="-5"/>
                <w:sz w:val="24"/>
              </w:rPr>
              <w:t xml:space="preserve"> </w:t>
            </w:r>
            <w:r>
              <w:rPr>
                <w:spacing w:val="-2"/>
                <w:sz w:val="24"/>
              </w:rPr>
              <w:t>существительного</w:t>
            </w:r>
          </w:p>
        </w:tc>
      </w:tr>
      <w:tr w:rsidR="00E902A8" w14:paraId="43169B5C" w14:textId="77777777">
        <w:trPr>
          <w:trHeight w:val="681"/>
        </w:trPr>
        <w:tc>
          <w:tcPr>
            <w:tcW w:w="1133" w:type="dxa"/>
          </w:tcPr>
          <w:p w14:paraId="368E489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41</w:t>
            </w:r>
          </w:p>
        </w:tc>
        <w:tc>
          <w:tcPr>
            <w:tcW w:w="8504" w:type="dxa"/>
          </w:tcPr>
          <w:p w14:paraId="0B8331B5" w14:textId="77777777" w:rsidR="00E902A8" w:rsidRDefault="00000000">
            <w:pPr>
              <w:pStyle w:val="TableParagraph"/>
              <w:tabs>
                <w:tab w:val="left" w:pos="1698"/>
                <w:tab w:val="left" w:pos="2480"/>
                <w:tab w:val="left" w:pos="3036"/>
                <w:tab w:val="left" w:pos="4125"/>
                <w:tab w:val="left" w:pos="5746"/>
                <w:tab w:val="left" w:pos="7076"/>
                <w:tab w:val="left" w:pos="7910"/>
              </w:tabs>
              <w:spacing w:before="98" w:line="208" w:lineRule="auto"/>
              <w:ind w:left="67" w:right="48" w:firstLine="226"/>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морфология:</w:t>
            </w:r>
            <w:r>
              <w:rPr>
                <w:sz w:val="24"/>
              </w:rPr>
              <w:tab/>
            </w:r>
            <w:r>
              <w:rPr>
                <w:spacing w:val="-2"/>
                <w:sz w:val="24"/>
              </w:rPr>
              <w:t>отработка</w:t>
            </w:r>
            <w:r>
              <w:rPr>
                <w:sz w:val="24"/>
              </w:rPr>
              <w:tab/>
            </w:r>
            <w:r>
              <w:rPr>
                <w:spacing w:val="-4"/>
                <w:sz w:val="24"/>
              </w:rPr>
              <w:t>темы</w:t>
            </w:r>
            <w:r>
              <w:rPr>
                <w:sz w:val="24"/>
              </w:rPr>
              <w:tab/>
            </w:r>
            <w:r>
              <w:rPr>
                <w:spacing w:val="-4"/>
                <w:sz w:val="24"/>
              </w:rPr>
              <w:t xml:space="preserve">"Имя </w:t>
            </w:r>
            <w:r>
              <w:rPr>
                <w:spacing w:val="-2"/>
                <w:sz w:val="24"/>
              </w:rPr>
              <w:t>существительное"</w:t>
            </w:r>
          </w:p>
        </w:tc>
      </w:tr>
      <w:tr w:rsidR="00E902A8" w14:paraId="510D1792" w14:textId="77777777">
        <w:trPr>
          <w:trHeight w:val="686"/>
        </w:trPr>
        <w:tc>
          <w:tcPr>
            <w:tcW w:w="1133" w:type="dxa"/>
          </w:tcPr>
          <w:p w14:paraId="5552F18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42</w:t>
            </w:r>
          </w:p>
        </w:tc>
        <w:tc>
          <w:tcPr>
            <w:tcW w:w="8504" w:type="dxa"/>
          </w:tcPr>
          <w:p w14:paraId="6A08074D" w14:textId="77777777" w:rsidR="00E902A8" w:rsidRDefault="00000000">
            <w:pPr>
              <w:pStyle w:val="TableParagraph"/>
              <w:spacing w:before="73"/>
              <w:ind w:left="293"/>
              <w:rPr>
                <w:sz w:val="24"/>
              </w:rPr>
            </w:pPr>
            <w:r>
              <w:rPr>
                <w:sz w:val="24"/>
              </w:rPr>
              <w:t>Пишем</w:t>
            </w:r>
            <w:r>
              <w:rPr>
                <w:spacing w:val="-1"/>
                <w:sz w:val="24"/>
              </w:rPr>
              <w:t xml:space="preserve"> </w:t>
            </w:r>
            <w:r>
              <w:rPr>
                <w:sz w:val="24"/>
              </w:rPr>
              <w:t>текст</w:t>
            </w:r>
            <w:r>
              <w:rPr>
                <w:spacing w:val="-6"/>
                <w:sz w:val="24"/>
              </w:rPr>
              <w:t xml:space="preserve"> </w:t>
            </w:r>
            <w:r>
              <w:rPr>
                <w:sz w:val="24"/>
              </w:rPr>
              <w:t>по</w:t>
            </w:r>
            <w:r>
              <w:rPr>
                <w:spacing w:val="2"/>
                <w:sz w:val="24"/>
              </w:rPr>
              <w:t xml:space="preserve"> </w:t>
            </w:r>
            <w:r>
              <w:rPr>
                <w:sz w:val="24"/>
              </w:rPr>
              <w:t>предложенному</w:t>
            </w:r>
            <w:r>
              <w:rPr>
                <w:spacing w:val="-11"/>
                <w:sz w:val="24"/>
              </w:rPr>
              <w:t xml:space="preserve"> </w:t>
            </w:r>
            <w:r>
              <w:rPr>
                <w:spacing w:val="-4"/>
                <w:sz w:val="24"/>
              </w:rPr>
              <w:t>плану</w:t>
            </w:r>
          </w:p>
        </w:tc>
      </w:tr>
      <w:tr w:rsidR="00E902A8" w14:paraId="1D9AD40C" w14:textId="77777777">
        <w:trPr>
          <w:trHeight w:val="681"/>
        </w:trPr>
        <w:tc>
          <w:tcPr>
            <w:tcW w:w="1133" w:type="dxa"/>
          </w:tcPr>
          <w:p w14:paraId="7E4E2CE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43</w:t>
            </w:r>
          </w:p>
        </w:tc>
        <w:tc>
          <w:tcPr>
            <w:tcW w:w="8504" w:type="dxa"/>
          </w:tcPr>
          <w:p w14:paraId="181CA2B6" w14:textId="77777777" w:rsidR="00E902A8" w:rsidRDefault="00000000">
            <w:pPr>
              <w:pStyle w:val="TableParagraph"/>
              <w:spacing w:before="68"/>
              <w:ind w:left="293"/>
              <w:rPr>
                <w:sz w:val="24"/>
              </w:rPr>
            </w:pPr>
            <w:r>
              <w:rPr>
                <w:sz w:val="24"/>
              </w:rPr>
              <w:t>Имя</w:t>
            </w:r>
            <w:r>
              <w:rPr>
                <w:spacing w:val="-4"/>
                <w:sz w:val="24"/>
              </w:rPr>
              <w:t xml:space="preserve"> </w:t>
            </w:r>
            <w:r>
              <w:rPr>
                <w:sz w:val="24"/>
              </w:rPr>
              <w:t>прилагательное.</w:t>
            </w:r>
            <w:r>
              <w:rPr>
                <w:spacing w:val="-5"/>
                <w:sz w:val="24"/>
              </w:rPr>
              <w:t xml:space="preserve"> </w:t>
            </w:r>
            <w:r>
              <w:rPr>
                <w:sz w:val="24"/>
              </w:rPr>
              <w:t>Значение</w:t>
            </w:r>
            <w:r>
              <w:rPr>
                <w:spacing w:val="-3"/>
                <w:sz w:val="24"/>
              </w:rPr>
              <w:t xml:space="preserve"> </w:t>
            </w:r>
            <w:r>
              <w:rPr>
                <w:sz w:val="24"/>
              </w:rPr>
              <w:t>и</w:t>
            </w:r>
            <w:r>
              <w:rPr>
                <w:spacing w:val="-2"/>
                <w:sz w:val="24"/>
              </w:rPr>
              <w:t xml:space="preserve"> </w:t>
            </w:r>
            <w:r>
              <w:rPr>
                <w:sz w:val="24"/>
              </w:rPr>
              <w:t>употребление</w:t>
            </w:r>
            <w:r>
              <w:rPr>
                <w:spacing w:val="-3"/>
                <w:sz w:val="24"/>
              </w:rPr>
              <w:t xml:space="preserve"> </w:t>
            </w:r>
            <w:r>
              <w:rPr>
                <w:sz w:val="24"/>
              </w:rPr>
              <w:t xml:space="preserve">имен </w:t>
            </w:r>
            <w:r>
              <w:rPr>
                <w:spacing w:val="-2"/>
                <w:sz w:val="24"/>
              </w:rPr>
              <w:t>прилагательных</w:t>
            </w:r>
          </w:p>
        </w:tc>
      </w:tr>
      <w:tr w:rsidR="00E902A8" w14:paraId="7993FEC8" w14:textId="77777777">
        <w:trPr>
          <w:trHeight w:val="686"/>
        </w:trPr>
        <w:tc>
          <w:tcPr>
            <w:tcW w:w="1133" w:type="dxa"/>
          </w:tcPr>
          <w:p w14:paraId="57C57F1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44</w:t>
            </w:r>
          </w:p>
        </w:tc>
        <w:tc>
          <w:tcPr>
            <w:tcW w:w="8504" w:type="dxa"/>
          </w:tcPr>
          <w:p w14:paraId="4EAA6290" w14:textId="77777777" w:rsidR="00E902A8" w:rsidRDefault="00000000">
            <w:pPr>
              <w:pStyle w:val="TableParagraph"/>
              <w:spacing w:before="73"/>
              <w:ind w:left="293"/>
              <w:rPr>
                <w:sz w:val="24"/>
              </w:rPr>
            </w:pPr>
            <w:r>
              <w:rPr>
                <w:spacing w:val="-2"/>
                <w:sz w:val="24"/>
              </w:rPr>
              <w:t>Зависимость</w:t>
            </w:r>
            <w:r>
              <w:rPr>
                <w:spacing w:val="-4"/>
                <w:sz w:val="24"/>
              </w:rPr>
              <w:t xml:space="preserve"> </w:t>
            </w:r>
            <w:r>
              <w:rPr>
                <w:spacing w:val="-2"/>
                <w:sz w:val="24"/>
              </w:rPr>
              <w:t>формы</w:t>
            </w:r>
            <w:r>
              <w:rPr>
                <w:spacing w:val="-1"/>
                <w:sz w:val="24"/>
              </w:rPr>
              <w:t xml:space="preserve"> </w:t>
            </w:r>
            <w:r>
              <w:rPr>
                <w:spacing w:val="-2"/>
                <w:sz w:val="24"/>
              </w:rPr>
              <w:t>имени прилагательного</w:t>
            </w:r>
            <w:r>
              <w:rPr>
                <w:spacing w:val="-3"/>
                <w:sz w:val="24"/>
              </w:rPr>
              <w:t xml:space="preserve"> </w:t>
            </w:r>
            <w:r>
              <w:rPr>
                <w:spacing w:val="-2"/>
                <w:sz w:val="24"/>
              </w:rPr>
              <w:t>от</w:t>
            </w:r>
            <w:r>
              <w:rPr>
                <w:spacing w:val="-8"/>
                <w:sz w:val="24"/>
              </w:rPr>
              <w:t xml:space="preserve"> </w:t>
            </w:r>
            <w:r>
              <w:rPr>
                <w:spacing w:val="-2"/>
                <w:sz w:val="24"/>
              </w:rPr>
              <w:t>формы</w:t>
            </w:r>
            <w:r>
              <w:rPr>
                <w:spacing w:val="-6"/>
                <w:sz w:val="24"/>
              </w:rPr>
              <w:t xml:space="preserve"> </w:t>
            </w:r>
            <w:r>
              <w:rPr>
                <w:spacing w:val="-2"/>
                <w:sz w:val="24"/>
              </w:rPr>
              <w:t>имени существительного</w:t>
            </w:r>
          </w:p>
        </w:tc>
      </w:tr>
      <w:tr w:rsidR="00E902A8" w14:paraId="4C5492E3" w14:textId="77777777">
        <w:trPr>
          <w:trHeight w:val="685"/>
        </w:trPr>
        <w:tc>
          <w:tcPr>
            <w:tcW w:w="1133" w:type="dxa"/>
          </w:tcPr>
          <w:p w14:paraId="3DA2420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504" w:type="dxa"/>
          </w:tcPr>
          <w:p w14:paraId="14CB0A3D" w14:textId="77777777" w:rsidR="00E902A8" w:rsidRDefault="00000000">
            <w:pPr>
              <w:pStyle w:val="TableParagraph"/>
              <w:spacing w:before="68"/>
              <w:ind w:left="293"/>
              <w:rPr>
                <w:sz w:val="24"/>
              </w:rPr>
            </w:pPr>
            <w:r>
              <w:rPr>
                <w:sz w:val="24"/>
              </w:rPr>
              <w:t>Склонение</w:t>
            </w:r>
            <w:r>
              <w:rPr>
                <w:spacing w:val="-5"/>
                <w:sz w:val="24"/>
              </w:rPr>
              <w:t xml:space="preserve"> </w:t>
            </w:r>
            <w:r>
              <w:rPr>
                <w:sz w:val="24"/>
              </w:rPr>
              <w:t>имен</w:t>
            </w:r>
            <w:r>
              <w:rPr>
                <w:spacing w:val="-2"/>
                <w:sz w:val="24"/>
              </w:rPr>
              <w:t xml:space="preserve"> прилагательных</w:t>
            </w:r>
          </w:p>
        </w:tc>
      </w:tr>
      <w:tr w:rsidR="00E902A8" w14:paraId="0FA9881F" w14:textId="77777777">
        <w:trPr>
          <w:trHeight w:val="681"/>
        </w:trPr>
        <w:tc>
          <w:tcPr>
            <w:tcW w:w="1133" w:type="dxa"/>
          </w:tcPr>
          <w:p w14:paraId="6393E84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46</w:t>
            </w:r>
          </w:p>
        </w:tc>
        <w:tc>
          <w:tcPr>
            <w:tcW w:w="8504" w:type="dxa"/>
          </w:tcPr>
          <w:p w14:paraId="3C43CA02" w14:textId="77777777" w:rsidR="00E902A8" w:rsidRDefault="00000000">
            <w:pPr>
              <w:pStyle w:val="TableParagraph"/>
              <w:spacing w:before="69"/>
              <w:ind w:left="293"/>
              <w:rPr>
                <w:sz w:val="24"/>
              </w:rPr>
            </w:pPr>
            <w:r>
              <w:rPr>
                <w:sz w:val="24"/>
              </w:rPr>
              <w:t>Правописание</w:t>
            </w:r>
            <w:r>
              <w:rPr>
                <w:spacing w:val="-3"/>
                <w:sz w:val="24"/>
              </w:rPr>
              <w:t xml:space="preserve"> </w:t>
            </w:r>
            <w:r>
              <w:rPr>
                <w:sz w:val="24"/>
              </w:rPr>
              <w:t>падежных</w:t>
            </w:r>
            <w:r>
              <w:rPr>
                <w:spacing w:val="-7"/>
                <w:sz w:val="24"/>
              </w:rPr>
              <w:t xml:space="preserve"> </w:t>
            </w:r>
            <w:r>
              <w:rPr>
                <w:sz w:val="24"/>
              </w:rPr>
              <w:t>окончаний</w:t>
            </w:r>
            <w:r>
              <w:rPr>
                <w:spacing w:val="-6"/>
                <w:sz w:val="24"/>
              </w:rPr>
              <w:t xml:space="preserve"> </w:t>
            </w:r>
            <w:r>
              <w:rPr>
                <w:sz w:val="24"/>
              </w:rPr>
              <w:t xml:space="preserve">имен </w:t>
            </w:r>
            <w:r>
              <w:rPr>
                <w:spacing w:val="-2"/>
                <w:sz w:val="24"/>
              </w:rPr>
              <w:t>прилагательных</w:t>
            </w:r>
          </w:p>
        </w:tc>
      </w:tr>
      <w:tr w:rsidR="00E902A8" w14:paraId="5EE74D4A" w14:textId="77777777">
        <w:trPr>
          <w:trHeight w:val="685"/>
        </w:trPr>
        <w:tc>
          <w:tcPr>
            <w:tcW w:w="1133" w:type="dxa"/>
          </w:tcPr>
          <w:p w14:paraId="75D7B51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504" w:type="dxa"/>
          </w:tcPr>
          <w:p w14:paraId="6F4C5860" w14:textId="77777777" w:rsidR="00E902A8" w:rsidRDefault="00000000">
            <w:pPr>
              <w:pStyle w:val="TableParagraph"/>
              <w:spacing w:before="97" w:line="208" w:lineRule="auto"/>
              <w:ind w:left="67" w:firstLine="226"/>
              <w:rPr>
                <w:sz w:val="24"/>
              </w:rPr>
            </w:pPr>
            <w:r>
              <w:rPr>
                <w:sz w:val="24"/>
              </w:rPr>
              <w:t>Правописание</w:t>
            </w:r>
            <w:r>
              <w:rPr>
                <w:spacing w:val="40"/>
                <w:sz w:val="24"/>
              </w:rPr>
              <w:t xml:space="preserve"> </w:t>
            </w:r>
            <w:r>
              <w:rPr>
                <w:sz w:val="24"/>
              </w:rPr>
              <w:t>падежных</w:t>
            </w:r>
            <w:r>
              <w:rPr>
                <w:spacing w:val="40"/>
                <w:sz w:val="24"/>
              </w:rPr>
              <w:t xml:space="preserve"> </w:t>
            </w:r>
            <w:r>
              <w:rPr>
                <w:sz w:val="24"/>
              </w:rPr>
              <w:t>окончаний</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в</w:t>
            </w:r>
            <w:r>
              <w:rPr>
                <w:spacing w:val="40"/>
                <w:sz w:val="24"/>
              </w:rPr>
              <w:t xml:space="preserve"> </w:t>
            </w:r>
            <w:r>
              <w:rPr>
                <w:sz w:val="24"/>
              </w:rPr>
              <w:t xml:space="preserve">единственном </w:t>
            </w:r>
            <w:r>
              <w:rPr>
                <w:spacing w:val="-4"/>
                <w:sz w:val="24"/>
              </w:rPr>
              <w:t>числе</w:t>
            </w:r>
          </w:p>
        </w:tc>
      </w:tr>
      <w:tr w:rsidR="00E902A8" w14:paraId="00C26794" w14:textId="77777777">
        <w:trPr>
          <w:trHeight w:val="681"/>
        </w:trPr>
        <w:tc>
          <w:tcPr>
            <w:tcW w:w="1133" w:type="dxa"/>
          </w:tcPr>
          <w:p w14:paraId="6A8CF7C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48</w:t>
            </w:r>
          </w:p>
        </w:tc>
        <w:tc>
          <w:tcPr>
            <w:tcW w:w="8504" w:type="dxa"/>
          </w:tcPr>
          <w:p w14:paraId="3D0B9791" w14:textId="77777777" w:rsidR="00E902A8" w:rsidRDefault="00000000">
            <w:pPr>
              <w:pStyle w:val="TableParagraph"/>
              <w:spacing w:before="68"/>
              <w:ind w:left="293"/>
              <w:rPr>
                <w:sz w:val="24"/>
              </w:rPr>
            </w:pPr>
            <w:r>
              <w:rPr>
                <w:sz w:val="24"/>
              </w:rPr>
              <w:t>Особенности</w:t>
            </w:r>
            <w:r>
              <w:rPr>
                <w:spacing w:val="-3"/>
                <w:sz w:val="24"/>
              </w:rPr>
              <w:t xml:space="preserve"> </w:t>
            </w:r>
            <w:r>
              <w:rPr>
                <w:sz w:val="24"/>
              </w:rPr>
              <w:t>склонения</w:t>
            </w:r>
            <w:r>
              <w:rPr>
                <w:spacing w:val="-8"/>
                <w:sz w:val="24"/>
              </w:rPr>
              <w:t xml:space="preserve"> </w:t>
            </w:r>
            <w:r>
              <w:rPr>
                <w:sz w:val="24"/>
              </w:rPr>
              <w:t>имен</w:t>
            </w:r>
            <w:r>
              <w:rPr>
                <w:spacing w:val="-3"/>
                <w:sz w:val="24"/>
              </w:rPr>
              <w:t xml:space="preserve"> </w:t>
            </w:r>
            <w:r>
              <w:rPr>
                <w:sz w:val="24"/>
              </w:rPr>
              <w:t>прилагательных</w:t>
            </w:r>
            <w:r>
              <w:rPr>
                <w:spacing w:val="-8"/>
                <w:sz w:val="24"/>
              </w:rPr>
              <w:t xml:space="preserve"> </w:t>
            </w:r>
            <w:r>
              <w:rPr>
                <w:sz w:val="24"/>
              </w:rPr>
              <w:t>во</w:t>
            </w:r>
            <w:r>
              <w:rPr>
                <w:spacing w:val="-3"/>
                <w:sz w:val="24"/>
              </w:rPr>
              <w:t xml:space="preserve"> </w:t>
            </w:r>
            <w:r>
              <w:rPr>
                <w:sz w:val="24"/>
              </w:rPr>
              <w:t>множественном</w:t>
            </w:r>
            <w:r>
              <w:rPr>
                <w:spacing w:val="-2"/>
                <w:sz w:val="24"/>
              </w:rPr>
              <w:t xml:space="preserve"> числе</w:t>
            </w:r>
          </w:p>
        </w:tc>
      </w:tr>
      <w:tr w:rsidR="00E902A8" w14:paraId="7D4B5F25" w14:textId="77777777">
        <w:trPr>
          <w:trHeight w:val="686"/>
        </w:trPr>
        <w:tc>
          <w:tcPr>
            <w:tcW w:w="1133" w:type="dxa"/>
          </w:tcPr>
          <w:p w14:paraId="3D0C3A5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49</w:t>
            </w:r>
          </w:p>
        </w:tc>
        <w:tc>
          <w:tcPr>
            <w:tcW w:w="8504" w:type="dxa"/>
          </w:tcPr>
          <w:p w14:paraId="1926B71C" w14:textId="77777777" w:rsidR="00E902A8" w:rsidRDefault="00000000">
            <w:pPr>
              <w:pStyle w:val="TableParagraph"/>
              <w:spacing w:before="102" w:line="208" w:lineRule="auto"/>
              <w:ind w:left="67" w:firstLine="226"/>
              <w:rPr>
                <w:sz w:val="24"/>
              </w:rPr>
            </w:pPr>
            <w:r>
              <w:rPr>
                <w:sz w:val="24"/>
              </w:rPr>
              <w:t xml:space="preserve">Правописание падежных окончаний имен прилагательных во множественном </w:t>
            </w:r>
            <w:r>
              <w:rPr>
                <w:spacing w:val="-4"/>
                <w:sz w:val="24"/>
              </w:rPr>
              <w:t>числе</w:t>
            </w:r>
          </w:p>
        </w:tc>
      </w:tr>
      <w:tr w:rsidR="00E902A8" w14:paraId="5B094A87" w14:textId="77777777">
        <w:trPr>
          <w:trHeight w:val="681"/>
        </w:trPr>
        <w:tc>
          <w:tcPr>
            <w:tcW w:w="1133" w:type="dxa"/>
          </w:tcPr>
          <w:p w14:paraId="4F8E149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8504" w:type="dxa"/>
          </w:tcPr>
          <w:p w14:paraId="18B7B78D" w14:textId="77777777" w:rsidR="00E902A8" w:rsidRDefault="00000000">
            <w:pPr>
              <w:pStyle w:val="TableParagraph"/>
              <w:spacing w:before="68"/>
              <w:ind w:left="293"/>
              <w:rPr>
                <w:sz w:val="24"/>
              </w:rPr>
            </w:pPr>
            <w:r>
              <w:rPr>
                <w:sz w:val="24"/>
              </w:rPr>
              <w:t>Безударные</w:t>
            </w:r>
            <w:r>
              <w:rPr>
                <w:spacing w:val="-8"/>
                <w:sz w:val="24"/>
              </w:rPr>
              <w:t xml:space="preserve"> </w:t>
            </w:r>
            <w:r>
              <w:rPr>
                <w:sz w:val="24"/>
              </w:rPr>
              <w:t>падежные</w:t>
            </w:r>
            <w:r>
              <w:rPr>
                <w:spacing w:val="-9"/>
                <w:sz w:val="24"/>
              </w:rPr>
              <w:t xml:space="preserve"> </w:t>
            </w:r>
            <w:r>
              <w:rPr>
                <w:sz w:val="24"/>
              </w:rPr>
              <w:t>окончания</w:t>
            </w:r>
            <w:r>
              <w:rPr>
                <w:spacing w:val="-4"/>
                <w:sz w:val="24"/>
              </w:rPr>
              <w:t xml:space="preserve"> </w:t>
            </w:r>
            <w:r>
              <w:rPr>
                <w:sz w:val="24"/>
              </w:rPr>
              <w:t>имен</w:t>
            </w:r>
            <w:r>
              <w:rPr>
                <w:spacing w:val="-3"/>
                <w:sz w:val="24"/>
              </w:rPr>
              <w:t xml:space="preserve"> </w:t>
            </w:r>
            <w:r>
              <w:rPr>
                <w:sz w:val="24"/>
              </w:rPr>
              <w:t>прилагательных:</w:t>
            </w:r>
            <w:r>
              <w:rPr>
                <w:spacing w:val="-4"/>
                <w:sz w:val="24"/>
              </w:rPr>
              <w:t xml:space="preserve"> </w:t>
            </w:r>
            <w:r>
              <w:rPr>
                <w:spacing w:val="-2"/>
                <w:sz w:val="24"/>
              </w:rPr>
              <w:t>систематизация</w:t>
            </w:r>
          </w:p>
        </w:tc>
      </w:tr>
      <w:tr w:rsidR="00E902A8" w14:paraId="1497041C" w14:textId="77777777">
        <w:trPr>
          <w:trHeight w:val="686"/>
        </w:trPr>
        <w:tc>
          <w:tcPr>
            <w:tcW w:w="1133" w:type="dxa"/>
          </w:tcPr>
          <w:p w14:paraId="0E7D00A0"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51</w:t>
            </w:r>
          </w:p>
        </w:tc>
        <w:tc>
          <w:tcPr>
            <w:tcW w:w="8504" w:type="dxa"/>
          </w:tcPr>
          <w:p w14:paraId="6C8DBCF5" w14:textId="77777777" w:rsidR="00E902A8" w:rsidRDefault="00000000">
            <w:pPr>
              <w:pStyle w:val="TableParagraph"/>
              <w:spacing w:before="74"/>
              <w:ind w:left="293"/>
              <w:rPr>
                <w:sz w:val="24"/>
              </w:rPr>
            </w:pPr>
            <w:r>
              <w:rPr>
                <w:sz w:val="24"/>
              </w:rPr>
              <w:t>Безударные</w:t>
            </w:r>
            <w:r>
              <w:rPr>
                <w:spacing w:val="-8"/>
                <w:sz w:val="24"/>
              </w:rPr>
              <w:t xml:space="preserve"> </w:t>
            </w:r>
            <w:r>
              <w:rPr>
                <w:sz w:val="24"/>
              </w:rPr>
              <w:t>падежные</w:t>
            </w:r>
            <w:r>
              <w:rPr>
                <w:spacing w:val="-9"/>
                <w:sz w:val="24"/>
              </w:rPr>
              <w:t xml:space="preserve"> </w:t>
            </w:r>
            <w:r>
              <w:rPr>
                <w:sz w:val="24"/>
              </w:rPr>
              <w:t>окончания</w:t>
            </w:r>
            <w:r>
              <w:rPr>
                <w:spacing w:val="-4"/>
                <w:sz w:val="24"/>
              </w:rPr>
              <w:t xml:space="preserve"> </w:t>
            </w:r>
            <w:r>
              <w:rPr>
                <w:sz w:val="24"/>
              </w:rPr>
              <w:t>имен</w:t>
            </w:r>
            <w:r>
              <w:rPr>
                <w:spacing w:val="-8"/>
                <w:sz w:val="24"/>
              </w:rPr>
              <w:t xml:space="preserve"> </w:t>
            </w:r>
            <w:r>
              <w:rPr>
                <w:sz w:val="24"/>
              </w:rPr>
              <w:t>прилагательных:</w:t>
            </w:r>
            <w:r>
              <w:rPr>
                <w:spacing w:val="-4"/>
                <w:sz w:val="24"/>
              </w:rPr>
              <w:t xml:space="preserve"> </w:t>
            </w:r>
            <w:r>
              <w:rPr>
                <w:spacing w:val="-2"/>
                <w:sz w:val="24"/>
              </w:rPr>
              <w:t>обобщение</w:t>
            </w:r>
          </w:p>
        </w:tc>
      </w:tr>
      <w:tr w:rsidR="00E902A8" w14:paraId="6E2ADFF5" w14:textId="77777777">
        <w:trPr>
          <w:trHeight w:val="686"/>
        </w:trPr>
        <w:tc>
          <w:tcPr>
            <w:tcW w:w="1133" w:type="dxa"/>
          </w:tcPr>
          <w:p w14:paraId="0085587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504" w:type="dxa"/>
          </w:tcPr>
          <w:p w14:paraId="169F090C" w14:textId="77777777" w:rsidR="00E902A8" w:rsidRDefault="00000000">
            <w:pPr>
              <w:pStyle w:val="TableParagraph"/>
              <w:spacing w:before="68"/>
              <w:ind w:left="293"/>
              <w:rPr>
                <w:sz w:val="24"/>
              </w:rPr>
            </w:pPr>
            <w:r>
              <w:rPr>
                <w:sz w:val="24"/>
              </w:rPr>
              <w:t>Правописание</w:t>
            </w:r>
            <w:r>
              <w:rPr>
                <w:spacing w:val="-3"/>
                <w:sz w:val="24"/>
              </w:rPr>
              <w:t xml:space="preserve"> </w:t>
            </w:r>
            <w:r>
              <w:rPr>
                <w:sz w:val="24"/>
              </w:rPr>
              <w:t xml:space="preserve">имен </w:t>
            </w:r>
            <w:r>
              <w:rPr>
                <w:spacing w:val="-2"/>
                <w:sz w:val="24"/>
              </w:rPr>
              <w:t>прилагательных</w:t>
            </w:r>
          </w:p>
        </w:tc>
      </w:tr>
      <w:tr w:rsidR="00E902A8" w14:paraId="744F9B68" w14:textId="77777777">
        <w:trPr>
          <w:trHeight w:val="681"/>
        </w:trPr>
        <w:tc>
          <w:tcPr>
            <w:tcW w:w="1133" w:type="dxa"/>
          </w:tcPr>
          <w:p w14:paraId="7DDEB41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53</w:t>
            </w:r>
          </w:p>
        </w:tc>
        <w:tc>
          <w:tcPr>
            <w:tcW w:w="8504" w:type="dxa"/>
          </w:tcPr>
          <w:p w14:paraId="63B00F80" w14:textId="77777777" w:rsidR="00E902A8" w:rsidRDefault="00000000">
            <w:pPr>
              <w:pStyle w:val="TableParagraph"/>
              <w:spacing w:before="68"/>
              <w:ind w:left="293"/>
              <w:rPr>
                <w:sz w:val="24"/>
              </w:rPr>
            </w:pPr>
            <w:r>
              <w:rPr>
                <w:sz w:val="24"/>
              </w:rPr>
              <w:t>Морфологический</w:t>
            </w:r>
            <w:r>
              <w:rPr>
                <w:spacing w:val="-1"/>
                <w:sz w:val="24"/>
              </w:rPr>
              <w:t xml:space="preserve"> </w:t>
            </w:r>
            <w:r>
              <w:rPr>
                <w:sz w:val="24"/>
              </w:rPr>
              <w:t>разбор</w:t>
            </w:r>
            <w:r>
              <w:rPr>
                <w:spacing w:val="-6"/>
                <w:sz w:val="24"/>
              </w:rPr>
              <w:t xml:space="preserve"> </w:t>
            </w:r>
            <w:r>
              <w:rPr>
                <w:sz w:val="24"/>
              </w:rPr>
              <w:t>имени</w:t>
            </w:r>
            <w:r>
              <w:rPr>
                <w:spacing w:val="-5"/>
                <w:sz w:val="24"/>
              </w:rPr>
              <w:t xml:space="preserve"> </w:t>
            </w:r>
            <w:r>
              <w:rPr>
                <w:spacing w:val="-2"/>
                <w:sz w:val="24"/>
              </w:rPr>
              <w:t>прилагательного</w:t>
            </w:r>
          </w:p>
        </w:tc>
      </w:tr>
      <w:tr w:rsidR="00E902A8" w14:paraId="746772D2" w14:textId="77777777">
        <w:trPr>
          <w:trHeight w:val="685"/>
        </w:trPr>
        <w:tc>
          <w:tcPr>
            <w:tcW w:w="1133" w:type="dxa"/>
          </w:tcPr>
          <w:p w14:paraId="2D09D2E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54</w:t>
            </w:r>
          </w:p>
        </w:tc>
        <w:tc>
          <w:tcPr>
            <w:tcW w:w="8504" w:type="dxa"/>
          </w:tcPr>
          <w:p w14:paraId="6CEDA889" w14:textId="77777777" w:rsidR="00E902A8" w:rsidRDefault="00000000">
            <w:pPr>
              <w:pStyle w:val="TableParagraph"/>
              <w:spacing w:before="73"/>
              <w:ind w:left="293"/>
              <w:rPr>
                <w:sz w:val="24"/>
              </w:rPr>
            </w:pPr>
            <w:r>
              <w:rPr>
                <w:sz w:val="24"/>
              </w:rPr>
              <w:t>Резервный</w:t>
            </w:r>
            <w:r>
              <w:rPr>
                <w:spacing w:val="-11"/>
                <w:sz w:val="24"/>
              </w:rPr>
              <w:t xml:space="preserve"> </w:t>
            </w:r>
            <w:r>
              <w:rPr>
                <w:sz w:val="24"/>
              </w:rPr>
              <w:t>урок</w:t>
            </w:r>
            <w:r>
              <w:rPr>
                <w:spacing w:val="-6"/>
                <w:sz w:val="24"/>
              </w:rPr>
              <w:t xml:space="preserve"> </w:t>
            </w:r>
            <w:r>
              <w:rPr>
                <w:sz w:val="24"/>
              </w:rPr>
              <w:t>по разделу</w:t>
            </w:r>
            <w:r>
              <w:rPr>
                <w:spacing w:val="-13"/>
                <w:sz w:val="24"/>
              </w:rPr>
              <w:t xml:space="preserve"> </w:t>
            </w:r>
            <w:r>
              <w:rPr>
                <w:sz w:val="24"/>
              </w:rPr>
              <w:t>морфология:</w:t>
            </w:r>
            <w:r>
              <w:rPr>
                <w:spacing w:val="-9"/>
                <w:sz w:val="24"/>
              </w:rPr>
              <w:t xml:space="preserve"> </w:t>
            </w:r>
            <w:r>
              <w:rPr>
                <w:sz w:val="24"/>
              </w:rPr>
              <w:t>отработка темы</w:t>
            </w:r>
            <w:r>
              <w:rPr>
                <w:spacing w:val="-3"/>
                <w:sz w:val="24"/>
              </w:rPr>
              <w:t xml:space="preserve"> </w:t>
            </w:r>
            <w:r>
              <w:rPr>
                <w:sz w:val="24"/>
              </w:rPr>
              <w:t>"Имя</w:t>
            </w:r>
            <w:r>
              <w:rPr>
                <w:spacing w:val="-4"/>
                <w:sz w:val="24"/>
              </w:rPr>
              <w:t xml:space="preserve"> </w:t>
            </w:r>
            <w:r>
              <w:rPr>
                <w:spacing w:val="-2"/>
                <w:sz w:val="24"/>
              </w:rPr>
              <w:t>прилагательное"</w:t>
            </w:r>
          </w:p>
        </w:tc>
      </w:tr>
      <w:tr w:rsidR="00E902A8" w14:paraId="3482683E" w14:textId="77777777">
        <w:trPr>
          <w:trHeight w:val="681"/>
        </w:trPr>
        <w:tc>
          <w:tcPr>
            <w:tcW w:w="1133" w:type="dxa"/>
          </w:tcPr>
          <w:p w14:paraId="3FACE79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8504" w:type="dxa"/>
          </w:tcPr>
          <w:p w14:paraId="673D44B9" w14:textId="77777777" w:rsidR="00E902A8" w:rsidRDefault="00000000">
            <w:pPr>
              <w:pStyle w:val="TableParagraph"/>
              <w:spacing w:before="68"/>
              <w:ind w:left="293"/>
              <w:rPr>
                <w:sz w:val="24"/>
              </w:rPr>
            </w:pPr>
            <w:r>
              <w:rPr>
                <w:sz w:val="24"/>
              </w:rPr>
              <w:t>Вспоминаем</w:t>
            </w:r>
            <w:r>
              <w:rPr>
                <w:spacing w:val="-2"/>
                <w:sz w:val="24"/>
              </w:rPr>
              <w:t xml:space="preserve"> </w:t>
            </w:r>
            <w:r>
              <w:rPr>
                <w:sz w:val="24"/>
              </w:rPr>
              <w:t>типы</w:t>
            </w:r>
            <w:r>
              <w:rPr>
                <w:spacing w:val="-4"/>
                <w:sz w:val="24"/>
              </w:rPr>
              <w:t xml:space="preserve"> </w:t>
            </w:r>
            <w:r>
              <w:rPr>
                <w:spacing w:val="-2"/>
                <w:sz w:val="24"/>
              </w:rPr>
              <w:t>текстов</w:t>
            </w:r>
          </w:p>
        </w:tc>
      </w:tr>
      <w:tr w:rsidR="00E902A8" w14:paraId="782CC8A8" w14:textId="77777777">
        <w:trPr>
          <w:trHeight w:val="685"/>
        </w:trPr>
        <w:tc>
          <w:tcPr>
            <w:tcW w:w="1133" w:type="dxa"/>
          </w:tcPr>
          <w:p w14:paraId="09E5CFB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56</w:t>
            </w:r>
          </w:p>
        </w:tc>
        <w:tc>
          <w:tcPr>
            <w:tcW w:w="8504" w:type="dxa"/>
          </w:tcPr>
          <w:p w14:paraId="505F6EDC" w14:textId="77777777" w:rsidR="00E902A8" w:rsidRDefault="00000000">
            <w:pPr>
              <w:pStyle w:val="TableParagraph"/>
              <w:spacing w:before="73"/>
              <w:ind w:left="293"/>
              <w:rPr>
                <w:sz w:val="24"/>
              </w:rPr>
            </w:pPr>
            <w:r>
              <w:rPr>
                <w:sz w:val="24"/>
              </w:rPr>
              <w:t>Различаем</w:t>
            </w:r>
            <w:r>
              <w:rPr>
                <w:spacing w:val="-3"/>
                <w:sz w:val="24"/>
              </w:rPr>
              <w:t xml:space="preserve"> </w:t>
            </w:r>
            <w:r>
              <w:rPr>
                <w:sz w:val="24"/>
              </w:rPr>
              <w:t>тексты-повествования,</w:t>
            </w:r>
            <w:r>
              <w:rPr>
                <w:spacing w:val="-5"/>
                <w:sz w:val="24"/>
              </w:rPr>
              <w:t xml:space="preserve"> </w:t>
            </w:r>
            <w:r>
              <w:rPr>
                <w:sz w:val="24"/>
              </w:rPr>
              <w:t>тексты-описания</w:t>
            </w:r>
            <w:r>
              <w:rPr>
                <w:spacing w:val="-2"/>
                <w:sz w:val="24"/>
              </w:rPr>
              <w:t xml:space="preserve"> </w:t>
            </w:r>
            <w:r>
              <w:rPr>
                <w:sz w:val="24"/>
              </w:rPr>
              <w:t>и</w:t>
            </w:r>
            <w:r>
              <w:rPr>
                <w:spacing w:val="-5"/>
                <w:sz w:val="24"/>
              </w:rPr>
              <w:t xml:space="preserve"> </w:t>
            </w:r>
            <w:r>
              <w:rPr>
                <w:sz w:val="24"/>
              </w:rPr>
              <w:t>тексты-</w:t>
            </w:r>
            <w:r>
              <w:rPr>
                <w:spacing w:val="-2"/>
                <w:sz w:val="24"/>
              </w:rPr>
              <w:t>рассуждения</w:t>
            </w:r>
          </w:p>
        </w:tc>
      </w:tr>
    </w:tbl>
    <w:p w14:paraId="691AD3F5"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0F39C61C" w14:textId="77777777">
        <w:trPr>
          <w:trHeight w:val="686"/>
        </w:trPr>
        <w:tc>
          <w:tcPr>
            <w:tcW w:w="1133" w:type="dxa"/>
          </w:tcPr>
          <w:p w14:paraId="454252D1"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57</w:t>
            </w:r>
          </w:p>
        </w:tc>
        <w:tc>
          <w:tcPr>
            <w:tcW w:w="8504" w:type="dxa"/>
          </w:tcPr>
          <w:p w14:paraId="1C6FFC96" w14:textId="77777777" w:rsidR="00E902A8" w:rsidRDefault="00000000">
            <w:pPr>
              <w:pStyle w:val="TableParagraph"/>
              <w:spacing w:before="73"/>
              <w:ind w:left="293"/>
              <w:rPr>
                <w:sz w:val="24"/>
              </w:rPr>
            </w:pPr>
            <w:r>
              <w:rPr>
                <w:spacing w:val="-2"/>
                <w:sz w:val="24"/>
              </w:rPr>
              <w:t>Местоимение</w:t>
            </w:r>
          </w:p>
        </w:tc>
      </w:tr>
      <w:tr w:rsidR="00E902A8" w14:paraId="394A5E4B" w14:textId="77777777">
        <w:trPr>
          <w:trHeight w:val="681"/>
        </w:trPr>
        <w:tc>
          <w:tcPr>
            <w:tcW w:w="1133" w:type="dxa"/>
          </w:tcPr>
          <w:p w14:paraId="3671DBD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58</w:t>
            </w:r>
          </w:p>
        </w:tc>
        <w:tc>
          <w:tcPr>
            <w:tcW w:w="8504" w:type="dxa"/>
          </w:tcPr>
          <w:p w14:paraId="490AAAE1" w14:textId="77777777" w:rsidR="00E902A8" w:rsidRDefault="00000000">
            <w:pPr>
              <w:pStyle w:val="TableParagraph"/>
              <w:spacing w:before="68"/>
              <w:ind w:left="293"/>
              <w:rPr>
                <w:sz w:val="24"/>
              </w:rPr>
            </w:pPr>
            <w:r>
              <w:rPr>
                <w:sz w:val="24"/>
              </w:rPr>
              <w:t>Личные</w:t>
            </w:r>
            <w:r>
              <w:rPr>
                <w:spacing w:val="-9"/>
                <w:sz w:val="24"/>
              </w:rPr>
              <w:t xml:space="preserve"> </w:t>
            </w:r>
            <w:r>
              <w:rPr>
                <w:sz w:val="24"/>
              </w:rPr>
              <w:t>местоимения</w:t>
            </w:r>
            <w:r>
              <w:rPr>
                <w:spacing w:val="-7"/>
                <w:sz w:val="24"/>
              </w:rPr>
              <w:t xml:space="preserve"> </w:t>
            </w:r>
            <w:r>
              <w:rPr>
                <w:sz w:val="24"/>
              </w:rPr>
              <w:t>1-го</w:t>
            </w:r>
            <w:r>
              <w:rPr>
                <w:spacing w:val="1"/>
                <w:sz w:val="24"/>
              </w:rPr>
              <w:t xml:space="preserve"> </w:t>
            </w:r>
            <w:r>
              <w:rPr>
                <w:sz w:val="24"/>
              </w:rPr>
              <w:t>и</w:t>
            </w:r>
            <w:r>
              <w:rPr>
                <w:spacing w:val="-6"/>
                <w:sz w:val="24"/>
              </w:rPr>
              <w:t xml:space="preserve"> </w:t>
            </w:r>
            <w:r>
              <w:rPr>
                <w:sz w:val="24"/>
              </w:rPr>
              <w:t>3-го</w:t>
            </w:r>
            <w:r>
              <w:rPr>
                <w:spacing w:val="1"/>
                <w:sz w:val="24"/>
              </w:rPr>
              <w:t xml:space="preserve"> </w:t>
            </w:r>
            <w:r>
              <w:rPr>
                <w:sz w:val="24"/>
              </w:rPr>
              <w:t>лица</w:t>
            </w:r>
            <w:r>
              <w:rPr>
                <w:spacing w:val="-3"/>
                <w:sz w:val="24"/>
              </w:rPr>
              <w:t xml:space="preserve"> </w:t>
            </w:r>
            <w:r>
              <w:rPr>
                <w:sz w:val="24"/>
              </w:rPr>
              <w:t>единственного</w:t>
            </w:r>
            <w:r>
              <w:rPr>
                <w:spacing w:val="-3"/>
                <w:sz w:val="24"/>
              </w:rPr>
              <w:t xml:space="preserve"> </w:t>
            </w:r>
            <w:r>
              <w:rPr>
                <w:sz w:val="24"/>
              </w:rPr>
              <w:t>и</w:t>
            </w:r>
            <w:r>
              <w:rPr>
                <w:spacing w:val="-6"/>
                <w:sz w:val="24"/>
              </w:rPr>
              <w:t xml:space="preserve"> </w:t>
            </w:r>
            <w:r>
              <w:rPr>
                <w:sz w:val="24"/>
              </w:rPr>
              <w:t>множественного</w:t>
            </w:r>
            <w:r>
              <w:rPr>
                <w:spacing w:val="-2"/>
                <w:sz w:val="24"/>
              </w:rPr>
              <w:t xml:space="preserve"> числа</w:t>
            </w:r>
          </w:p>
        </w:tc>
      </w:tr>
      <w:tr w:rsidR="00E902A8" w14:paraId="30894A7D" w14:textId="77777777">
        <w:trPr>
          <w:trHeight w:val="686"/>
        </w:trPr>
        <w:tc>
          <w:tcPr>
            <w:tcW w:w="1133" w:type="dxa"/>
          </w:tcPr>
          <w:p w14:paraId="751033F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59</w:t>
            </w:r>
          </w:p>
        </w:tc>
        <w:tc>
          <w:tcPr>
            <w:tcW w:w="8504" w:type="dxa"/>
          </w:tcPr>
          <w:p w14:paraId="09A59672" w14:textId="77777777" w:rsidR="00E902A8" w:rsidRDefault="00000000">
            <w:pPr>
              <w:pStyle w:val="TableParagraph"/>
              <w:spacing w:before="73"/>
              <w:ind w:left="293"/>
              <w:rPr>
                <w:sz w:val="24"/>
              </w:rPr>
            </w:pPr>
            <w:r>
              <w:rPr>
                <w:sz w:val="24"/>
              </w:rPr>
              <w:t>Склонение</w:t>
            </w:r>
            <w:r>
              <w:rPr>
                <w:spacing w:val="-3"/>
                <w:sz w:val="24"/>
              </w:rPr>
              <w:t xml:space="preserve"> </w:t>
            </w:r>
            <w:r>
              <w:rPr>
                <w:sz w:val="24"/>
              </w:rPr>
              <w:t>личных</w:t>
            </w:r>
            <w:r>
              <w:rPr>
                <w:spacing w:val="-5"/>
                <w:sz w:val="24"/>
              </w:rPr>
              <w:t xml:space="preserve"> </w:t>
            </w:r>
            <w:r>
              <w:rPr>
                <w:spacing w:val="-2"/>
                <w:sz w:val="24"/>
              </w:rPr>
              <w:t>местоимений</w:t>
            </w:r>
          </w:p>
        </w:tc>
      </w:tr>
      <w:tr w:rsidR="00E902A8" w14:paraId="4478C7C9" w14:textId="77777777">
        <w:trPr>
          <w:trHeight w:val="685"/>
        </w:trPr>
        <w:tc>
          <w:tcPr>
            <w:tcW w:w="1133" w:type="dxa"/>
          </w:tcPr>
          <w:p w14:paraId="1DFB644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8504" w:type="dxa"/>
          </w:tcPr>
          <w:p w14:paraId="504364A4" w14:textId="77777777" w:rsidR="00E902A8" w:rsidRDefault="00000000">
            <w:pPr>
              <w:pStyle w:val="TableParagraph"/>
              <w:spacing w:before="68"/>
              <w:ind w:left="293"/>
              <w:rPr>
                <w:sz w:val="24"/>
              </w:rPr>
            </w:pPr>
            <w:r>
              <w:rPr>
                <w:sz w:val="24"/>
              </w:rPr>
              <w:t>Правописание</w:t>
            </w:r>
            <w:r>
              <w:rPr>
                <w:spacing w:val="-3"/>
                <w:sz w:val="24"/>
              </w:rPr>
              <w:t xml:space="preserve"> </w:t>
            </w:r>
            <w:r>
              <w:rPr>
                <w:sz w:val="24"/>
              </w:rPr>
              <w:t>личных</w:t>
            </w:r>
            <w:r>
              <w:rPr>
                <w:spacing w:val="-6"/>
                <w:sz w:val="24"/>
              </w:rPr>
              <w:t xml:space="preserve"> </w:t>
            </w:r>
            <w:r>
              <w:rPr>
                <w:spacing w:val="-2"/>
                <w:sz w:val="24"/>
              </w:rPr>
              <w:t>местоимений</w:t>
            </w:r>
          </w:p>
        </w:tc>
      </w:tr>
      <w:tr w:rsidR="00E902A8" w14:paraId="0B2C3BEE" w14:textId="77777777">
        <w:trPr>
          <w:trHeight w:val="681"/>
        </w:trPr>
        <w:tc>
          <w:tcPr>
            <w:tcW w:w="1133" w:type="dxa"/>
          </w:tcPr>
          <w:p w14:paraId="68954C8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61</w:t>
            </w:r>
          </w:p>
        </w:tc>
        <w:tc>
          <w:tcPr>
            <w:tcW w:w="8504" w:type="dxa"/>
          </w:tcPr>
          <w:p w14:paraId="42A69198" w14:textId="77777777" w:rsidR="00E902A8" w:rsidRDefault="00000000">
            <w:pPr>
              <w:pStyle w:val="TableParagraph"/>
              <w:spacing w:before="69"/>
              <w:ind w:left="293"/>
              <w:rPr>
                <w:sz w:val="24"/>
              </w:rPr>
            </w:pPr>
            <w:r>
              <w:rPr>
                <w:sz w:val="24"/>
              </w:rPr>
              <w:t>Раздельное</w:t>
            </w:r>
            <w:r>
              <w:rPr>
                <w:spacing w:val="-10"/>
                <w:sz w:val="24"/>
              </w:rPr>
              <w:t xml:space="preserve"> </w:t>
            </w:r>
            <w:r>
              <w:rPr>
                <w:sz w:val="24"/>
              </w:rPr>
              <w:t>написание</w:t>
            </w:r>
            <w:r>
              <w:rPr>
                <w:spacing w:val="-2"/>
                <w:sz w:val="24"/>
              </w:rPr>
              <w:t xml:space="preserve"> </w:t>
            </w:r>
            <w:r>
              <w:rPr>
                <w:sz w:val="24"/>
              </w:rPr>
              <w:t>личных</w:t>
            </w:r>
            <w:r>
              <w:rPr>
                <w:spacing w:val="-6"/>
                <w:sz w:val="24"/>
              </w:rPr>
              <w:t xml:space="preserve"> </w:t>
            </w:r>
            <w:r>
              <w:rPr>
                <w:sz w:val="24"/>
              </w:rPr>
              <w:t>местоимений</w:t>
            </w:r>
            <w:r>
              <w:rPr>
                <w:spacing w:val="-5"/>
                <w:sz w:val="24"/>
              </w:rPr>
              <w:t xml:space="preserve"> </w:t>
            </w:r>
            <w:r>
              <w:rPr>
                <w:sz w:val="24"/>
              </w:rPr>
              <w:t>с</w:t>
            </w:r>
            <w:r>
              <w:rPr>
                <w:spacing w:val="-2"/>
                <w:sz w:val="24"/>
              </w:rPr>
              <w:t xml:space="preserve"> предлогами</w:t>
            </w:r>
          </w:p>
        </w:tc>
      </w:tr>
      <w:tr w:rsidR="00E902A8" w14:paraId="173FA8D4" w14:textId="77777777">
        <w:trPr>
          <w:trHeight w:val="686"/>
        </w:trPr>
        <w:tc>
          <w:tcPr>
            <w:tcW w:w="1133" w:type="dxa"/>
          </w:tcPr>
          <w:p w14:paraId="3B03C66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62</w:t>
            </w:r>
          </w:p>
        </w:tc>
        <w:tc>
          <w:tcPr>
            <w:tcW w:w="8504" w:type="dxa"/>
          </w:tcPr>
          <w:p w14:paraId="1ADFD01D" w14:textId="77777777" w:rsidR="00E902A8" w:rsidRDefault="00000000">
            <w:pPr>
              <w:pStyle w:val="TableParagraph"/>
              <w:spacing w:before="102"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по</w:t>
            </w:r>
            <w:r>
              <w:rPr>
                <w:spacing w:val="-15"/>
                <w:sz w:val="24"/>
              </w:rPr>
              <w:t xml:space="preserve"> </w:t>
            </w:r>
            <w:r>
              <w:rPr>
                <w:sz w:val="24"/>
              </w:rPr>
              <w:t>разделу</w:t>
            </w:r>
            <w:r>
              <w:rPr>
                <w:spacing w:val="-17"/>
                <w:sz w:val="24"/>
              </w:rPr>
              <w:t xml:space="preserve"> </w:t>
            </w:r>
            <w:r>
              <w:rPr>
                <w:sz w:val="24"/>
              </w:rPr>
              <w:t>морфология:</w:t>
            </w:r>
            <w:r>
              <w:rPr>
                <w:spacing w:val="-15"/>
                <w:sz w:val="24"/>
              </w:rPr>
              <w:t xml:space="preserve"> </w:t>
            </w:r>
            <w:r>
              <w:rPr>
                <w:sz w:val="24"/>
              </w:rPr>
              <w:t>тема</w:t>
            </w:r>
            <w:r>
              <w:rPr>
                <w:spacing w:val="-15"/>
                <w:sz w:val="24"/>
              </w:rPr>
              <w:t xml:space="preserve"> </w:t>
            </w:r>
            <w:r>
              <w:rPr>
                <w:sz w:val="24"/>
              </w:rPr>
              <w:t>"Использование</w:t>
            </w:r>
            <w:r>
              <w:rPr>
                <w:spacing w:val="-15"/>
                <w:sz w:val="24"/>
              </w:rPr>
              <w:t xml:space="preserve"> </w:t>
            </w:r>
            <w:r>
              <w:rPr>
                <w:sz w:val="24"/>
              </w:rPr>
              <w:t>местоимений</w:t>
            </w:r>
            <w:r>
              <w:rPr>
                <w:spacing w:val="-15"/>
                <w:sz w:val="24"/>
              </w:rPr>
              <w:t xml:space="preserve"> </w:t>
            </w:r>
            <w:r>
              <w:rPr>
                <w:sz w:val="24"/>
              </w:rPr>
              <w:t>для устранения неоправданного повтора слов в тексте"</w:t>
            </w:r>
          </w:p>
        </w:tc>
      </w:tr>
      <w:tr w:rsidR="00E902A8" w14:paraId="6AC03255" w14:textId="77777777">
        <w:trPr>
          <w:trHeight w:val="681"/>
        </w:trPr>
        <w:tc>
          <w:tcPr>
            <w:tcW w:w="1133" w:type="dxa"/>
          </w:tcPr>
          <w:p w14:paraId="003C7AA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63</w:t>
            </w:r>
          </w:p>
        </w:tc>
        <w:tc>
          <w:tcPr>
            <w:tcW w:w="8504" w:type="dxa"/>
          </w:tcPr>
          <w:p w14:paraId="2B39FD89" w14:textId="77777777" w:rsidR="00E902A8" w:rsidRDefault="00000000">
            <w:pPr>
              <w:pStyle w:val="TableParagraph"/>
              <w:spacing w:before="68"/>
              <w:ind w:left="293"/>
              <w:rPr>
                <w:sz w:val="24"/>
              </w:rPr>
            </w:pPr>
            <w:r>
              <w:rPr>
                <w:sz w:val="24"/>
              </w:rPr>
              <w:t>Как</w:t>
            </w:r>
            <w:r>
              <w:rPr>
                <w:spacing w:val="-5"/>
                <w:sz w:val="24"/>
              </w:rPr>
              <w:t xml:space="preserve"> </w:t>
            </w:r>
            <w:r>
              <w:rPr>
                <w:sz w:val="24"/>
              </w:rPr>
              <w:t>сделать</w:t>
            </w:r>
            <w:r>
              <w:rPr>
                <w:spacing w:val="-1"/>
                <w:sz w:val="24"/>
              </w:rPr>
              <w:t xml:space="preserve"> </w:t>
            </w:r>
            <w:r>
              <w:rPr>
                <w:sz w:val="24"/>
              </w:rPr>
              <w:t>текст</w:t>
            </w:r>
            <w:r>
              <w:rPr>
                <w:spacing w:val="-2"/>
                <w:sz w:val="24"/>
              </w:rPr>
              <w:t xml:space="preserve"> интереснее</w:t>
            </w:r>
          </w:p>
        </w:tc>
      </w:tr>
      <w:tr w:rsidR="00E902A8" w14:paraId="7D0679F4" w14:textId="77777777">
        <w:trPr>
          <w:trHeight w:val="686"/>
        </w:trPr>
        <w:tc>
          <w:tcPr>
            <w:tcW w:w="1133" w:type="dxa"/>
          </w:tcPr>
          <w:p w14:paraId="6A57CCA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64</w:t>
            </w:r>
          </w:p>
        </w:tc>
        <w:tc>
          <w:tcPr>
            <w:tcW w:w="8504" w:type="dxa"/>
          </w:tcPr>
          <w:p w14:paraId="45522FF4" w14:textId="77777777" w:rsidR="00E902A8" w:rsidRDefault="00000000">
            <w:pPr>
              <w:pStyle w:val="TableParagraph"/>
              <w:spacing w:before="73"/>
              <w:ind w:left="293"/>
              <w:rPr>
                <w:sz w:val="24"/>
              </w:rPr>
            </w:pPr>
            <w:r>
              <w:rPr>
                <w:sz w:val="24"/>
              </w:rPr>
              <w:t>Редактируем</w:t>
            </w:r>
            <w:r>
              <w:rPr>
                <w:spacing w:val="-4"/>
                <w:sz w:val="24"/>
              </w:rPr>
              <w:t xml:space="preserve"> </w:t>
            </w:r>
            <w:r>
              <w:rPr>
                <w:sz w:val="24"/>
              </w:rPr>
              <w:t>предложенный</w:t>
            </w:r>
            <w:r>
              <w:rPr>
                <w:spacing w:val="-7"/>
                <w:sz w:val="24"/>
              </w:rPr>
              <w:t xml:space="preserve"> </w:t>
            </w:r>
            <w:r>
              <w:rPr>
                <w:spacing w:val="-4"/>
                <w:sz w:val="24"/>
              </w:rPr>
              <w:t>текст</w:t>
            </w:r>
          </w:p>
        </w:tc>
      </w:tr>
      <w:tr w:rsidR="00E902A8" w14:paraId="6EB6ED6A" w14:textId="77777777">
        <w:trPr>
          <w:trHeight w:val="685"/>
        </w:trPr>
        <w:tc>
          <w:tcPr>
            <w:tcW w:w="1133" w:type="dxa"/>
          </w:tcPr>
          <w:p w14:paraId="7C818F6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8504" w:type="dxa"/>
          </w:tcPr>
          <w:p w14:paraId="116870AA" w14:textId="77777777" w:rsidR="00E902A8" w:rsidRDefault="00000000">
            <w:pPr>
              <w:pStyle w:val="TableParagraph"/>
              <w:spacing w:before="68"/>
              <w:ind w:left="293"/>
              <w:rPr>
                <w:sz w:val="24"/>
              </w:rPr>
            </w:pPr>
            <w:r>
              <w:rPr>
                <w:sz w:val="24"/>
              </w:rPr>
              <w:t>Глагол</w:t>
            </w:r>
            <w:r>
              <w:rPr>
                <w:spacing w:val="-2"/>
                <w:sz w:val="24"/>
              </w:rPr>
              <w:t xml:space="preserve"> </w:t>
            </w:r>
            <w:r>
              <w:rPr>
                <w:sz w:val="24"/>
              </w:rPr>
              <w:t>как</w:t>
            </w:r>
            <w:r>
              <w:rPr>
                <w:spacing w:val="-2"/>
                <w:sz w:val="24"/>
              </w:rPr>
              <w:t xml:space="preserve"> </w:t>
            </w:r>
            <w:r>
              <w:rPr>
                <w:sz w:val="24"/>
              </w:rPr>
              <w:t xml:space="preserve">часть </w:t>
            </w:r>
            <w:r>
              <w:rPr>
                <w:spacing w:val="-4"/>
                <w:sz w:val="24"/>
              </w:rPr>
              <w:t>речи</w:t>
            </w:r>
          </w:p>
        </w:tc>
      </w:tr>
      <w:tr w:rsidR="00E902A8" w14:paraId="4D73D963" w14:textId="77777777">
        <w:trPr>
          <w:trHeight w:val="681"/>
        </w:trPr>
        <w:tc>
          <w:tcPr>
            <w:tcW w:w="1133" w:type="dxa"/>
          </w:tcPr>
          <w:p w14:paraId="7ABEFC8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66</w:t>
            </w:r>
          </w:p>
        </w:tc>
        <w:tc>
          <w:tcPr>
            <w:tcW w:w="8504" w:type="dxa"/>
          </w:tcPr>
          <w:p w14:paraId="0BEAE585" w14:textId="77777777" w:rsidR="00E902A8" w:rsidRDefault="00000000">
            <w:pPr>
              <w:pStyle w:val="TableParagraph"/>
              <w:spacing w:before="69"/>
              <w:ind w:left="293"/>
              <w:rPr>
                <w:sz w:val="24"/>
              </w:rPr>
            </w:pPr>
            <w:r>
              <w:rPr>
                <w:sz w:val="24"/>
              </w:rPr>
              <w:t>Различение</w:t>
            </w:r>
            <w:r>
              <w:rPr>
                <w:spacing w:val="-10"/>
                <w:sz w:val="24"/>
              </w:rPr>
              <w:t xml:space="preserve"> </w:t>
            </w:r>
            <w:r>
              <w:rPr>
                <w:sz w:val="24"/>
              </w:rPr>
              <w:t>глаголов,</w:t>
            </w:r>
            <w:r>
              <w:rPr>
                <w:spacing w:val="-4"/>
                <w:sz w:val="24"/>
              </w:rPr>
              <w:t xml:space="preserve"> </w:t>
            </w:r>
            <w:r>
              <w:rPr>
                <w:sz w:val="24"/>
              </w:rPr>
              <w:t>отвечающих</w:t>
            </w:r>
            <w:r>
              <w:rPr>
                <w:spacing w:val="-6"/>
                <w:sz w:val="24"/>
              </w:rPr>
              <w:t xml:space="preserve"> </w:t>
            </w:r>
            <w:r>
              <w:rPr>
                <w:sz w:val="24"/>
              </w:rPr>
              <w:t>на</w:t>
            </w:r>
            <w:r>
              <w:rPr>
                <w:spacing w:val="-3"/>
                <w:sz w:val="24"/>
              </w:rPr>
              <w:t xml:space="preserve"> </w:t>
            </w:r>
            <w:r>
              <w:rPr>
                <w:sz w:val="24"/>
              </w:rPr>
              <w:t>вопросы</w:t>
            </w:r>
            <w:r>
              <w:rPr>
                <w:spacing w:val="-4"/>
                <w:sz w:val="24"/>
              </w:rPr>
              <w:t xml:space="preserve"> </w:t>
            </w:r>
            <w:r>
              <w:rPr>
                <w:sz w:val="24"/>
              </w:rPr>
              <w:t>"что</w:t>
            </w:r>
            <w:r>
              <w:rPr>
                <w:spacing w:val="3"/>
                <w:sz w:val="24"/>
              </w:rPr>
              <w:t xml:space="preserve"> </w:t>
            </w:r>
            <w:r>
              <w:rPr>
                <w:sz w:val="24"/>
              </w:rPr>
              <w:t>делать?"</w:t>
            </w:r>
            <w:r>
              <w:rPr>
                <w:spacing w:val="-3"/>
                <w:sz w:val="24"/>
              </w:rPr>
              <w:t xml:space="preserve"> </w:t>
            </w:r>
            <w:r>
              <w:rPr>
                <w:sz w:val="24"/>
              </w:rPr>
              <w:t>и</w:t>
            </w:r>
            <w:r>
              <w:rPr>
                <w:spacing w:val="-1"/>
                <w:sz w:val="24"/>
              </w:rPr>
              <w:t xml:space="preserve"> </w:t>
            </w:r>
            <w:r>
              <w:rPr>
                <w:sz w:val="24"/>
              </w:rPr>
              <w:t>"что</w:t>
            </w:r>
            <w:r>
              <w:rPr>
                <w:spacing w:val="4"/>
                <w:sz w:val="24"/>
              </w:rPr>
              <w:t xml:space="preserve"> </w:t>
            </w:r>
            <w:r>
              <w:rPr>
                <w:spacing w:val="-2"/>
                <w:sz w:val="24"/>
              </w:rPr>
              <w:t>сделать?"</w:t>
            </w:r>
          </w:p>
        </w:tc>
      </w:tr>
      <w:tr w:rsidR="00E902A8" w14:paraId="39AB837C" w14:textId="77777777">
        <w:trPr>
          <w:trHeight w:val="685"/>
        </w:trPr>
        <w:tc>
          <w:tcPr>
            <w:tcW w:w="1133" w:type="dxa"/>
          </w:tcPr>
          <w:p w14:paraId="70677C0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8504" w:type="dxa"/>
          </w:tcPr>
          <w:p w14:paraId="4D0E53A3" w14:textId="77777777" w:rsidR="00E902A8" w:rsidRDefault="00000000">
            <w:pPr>
              <w:pStyle w:val="TableParagraph"/>
              <w:spacing w:before="68"/>
              <w:ind w:left="293"/>
              <w:rPr>
                <w:sz w:val="24"/>
              </w:rPr>
            </w:pPr>
            <w:r>
              <w:rPr>
                <w:sz w:val="24"/>
              </w:rPr>
              <w:t>Неопределенная</w:t>
            </w:r>
            <w:r>
              <w:rPr>
                <w:spacing w:val="-2"/>
                <w:sz w:val="24"/>
              </w:rPr>
              <w:t xml:space="preserve"> </w:t>
            </w:r>
            <w:r>
              <w:rPr>
                <w:sz w:val="24"/>
              </w:rPr>
              <w:t>форма</w:t>
            </w:r>
            <w:r>
              <w:rPr>
                <w:spacing w:val="-7"/>
                <w:sz w:val="24"/>
              </w:rPr>
              <w:t xml:space="preserve"> </w:t>
            </w:r>
            <w:r>
              <w:rPr>
                <w:spacing w:val="-2"/>
                <w:sz w:val="24"/>
              </w:rPr>
              <w:t>глагола</w:t>
            </w:r>
          </w:p>
        </w:tc>
      </w:tr>
      <w:tr w:rsidR="00E902A8" w14:paraId="714CEBDD" w14:textId="77777777">
        <w:trPr>
          <w:trHeight w:val="681"/>
        </w:trPr>
        <w:tc>
          <w:tcPr>
            <w:tcW w:w="1133" w:type="dxa"/>
          </w:tcPr>
          <w:p w14:paraId="03DFFBC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68</w:t>
            </w:r>
          </w:p>
        </w:tc>
        <w:tc>
          <w:tcPr>
            <w:tcW w:w="8504" w:type="dxa"/>
          </w:tcPr>
          <w:p w14:paraId="42CA9899" w14:textId="77777777" w:rsidR="00E902A8" w:rsidRDefault="00000000">
            <w:pPr>
              <w:pStyle w:val="TableParagraph"/>
              <w:spacing w:before="68"/>
              <w:ind w:left="293"/>
              <w:rPr>
                <w:sz w:val="24"/>
              </w:rPr>
            </w:pPr>
            <w:r>
              <w:rPr>
                <w:sz w:val="24"/>
              </w:rPr>
              <w:t>Личные</w:t>
            </w:r>
            <w:r>
              <w:rPr>
                <w:spacing w:val="-2"/>
                <w:sz w:val="24"/>
              </w:rPr>
              <w:t xml:space="preserve"> </w:t>
            </w:r>
            <w:r>
              <w:rPr>
                <w:sz w:val="24"/>
              </w:rPr>
              <w:t>формы</w:t>
            </w:r>
            <w:r>
              <w:rPr>
                <w:spacing w:val="-4"/>
                <w:sz w:val="24"/>
              </w:rPr>
              <w:t xml:space="preserve"> </w:t>
            </w:r>
            <w:r>
              <w:rPr>
                <w:spacing w:val="-2"/>
                <w:sz w:val="24"/>
              </w:rPr>
              <w:t>глагола</w:t>
            </w:r>
          </w:p>
        </w:tc>
      </w:tr>
      <w:tr w:rsidR="00E902A8" w14:paraId="6D73B3A8" w14:textId="77777777">
        <w:trPr>
          <w:trHeight w:val="686"/>
        </w:trPr>
        <w:tc>
          <w:tcPr>
            <w:tcW w:w="1133" w:type="dxa"/>
          </w:tcPr>
          <w:p w14:paraId="2F0165A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8504" w:type="dxa"/>
          </w:tcPr>
          <w:p w14:paraId="63A5DF48" w14:textId="77777777" w:rsidR="00E902A8" w:rsidRDefault="00000000">
            <w:pPr>
              <w:pStyle w:val="TableParagraph"/>
              <w:spacing w:before="73"/>
              <w:ind w:left="293"/>
              <w:rPr>
                <w:sz w:val="24"/>
              </w:rPr>
            </w:pPr>
            <w:r>
              <w:rPr>
                <w:sz w:val="24"/>
              </w:rPr>
              <w:t>Правописание</w:t>
            </w:r>
            <w:r>
              <w:rPr>
                <w:spacing w:val="-5"/>
                <w:sz w:val="24"/>
              </w:rPr>
              <w:t xml:space="preserve"> </w:t>
            </w:r>
            <w:r>
              <w:rPr>
                <w:sz w:val="24"/>
              </w:rPr>
              <w:t>глаголов</w:t>
            </w:r>
            <w:r>
              <w:rPr>
                <w:spacing w:val="-1"/>
                <w:sz w:val="24"/>
              </w:rPr>
              <w:t xml:space="preserve"> </w:t>
            </w:r>
            <w:r>
              <w:rPr>
                <w:sz w:val="24"/>
              </w:rPr>
              <w:t>на</w:t>
            </w:r>
            <w:r>
              <w:rPr>
                <w:spacing w:val="-1"/>
                <w:sz w:val="24"/>
              </w:rPr>
              <w:t xml:space="preserve"> </w:t>
            </w:r>
            <w:r>
              <w:rPr>
                <w:sz w:val="24"/>
              </w:rPr>
              <w:t>-ться</w:t>
            </w:r>
            <w:r>
              <w:rPr>
                <w:spacing w:val="-3"/>
                <w:sz w:val="24"/>
              </w:rPr>
              <w:t xml:space="preserve"> </w:t>
            </w:r>
            <w:r>
              <w:rPr>
                <w:sz w:val="24"/>
              </w:rPr>
              <w:t>и</w:t>
            </w:r>
            <w:r>
              <w:rPr>
                <w:spacing w:val="-1"/>
                <w:sz w:val="24"/>
              </w:rPr>
              <w:t xml:space="preserve"> </w:t>
            </w:r>
            <w:r>
              <w:rPr>
                <w:sz w:val="24"/>
              </w:rPr>
              <w:t>-</w:t>
            </w:r>
            <w:r>
              <w:rPr>
                <w:spacing w:val="-5"/>
                <w:sz w:val="24"/>
              </w:rPr>
              <w:t>тся</w:t>
            </w:r>
          </w:p>
        </w:tc>
      </w:tr>
      <w:tr w:rsidR="00E902A8" w14:paraId="197788B9" w14:textId="77777777">
        <w:trPr>
          <w:trHeight w:val="681"/>
        </w:trPr>
        <w:tc>
          <w:tcPr>
            <w:tcW w:w="1133" w:type="dxa"/>
          </w:tcPr>
          <w:p w14:paraId="0AC0207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8504" w:type="dxa"/>
          </w:tcPr>
          <w:p w14:paraId="07A9D5B0" w14:textId="77777777" w:rsidR="00E902A8" w:rsidRDefault="00000000">
            <w:pPr>
              <w:pStyle w:val="TableParagraph"/>
              <w:spacing w:before="68"/>
              <w:ind w:left="293"/>
              <w:rPr>
                <w:sz w:val="24"/>
              </w:rPr>
            </w:pPr>
            <w:r>
              <w:rPr>
                <w:sz w:val="24"/>
              </w:rPr>
              <w:t>Отрабатываем</w:t>
            </w:r>
            <w:r>
              <w:rPr>
                <w:spacing w:val="-1"/>
                <w:sz w:val="24"/>
              </w:rPr>
              <w:t xml:space="preserve"> </w:t>
            </w:r>
            <w:r>
              <w:rPr>
                <w:sz w:val="24"/>
              </w:rPr>
              <w:t>правописание</w:t>
            </w:r>
            <w:r>
              <w:rPr>
                <w:spacing w:val="-5"/>
                <w:sz w:val="24"/>
              </w:rPr>
              <w:t xml:space="preserve"> </w:t>
            </w:r>
            <w:r>
              <w:rPr>
                <w:sz w:val="24"/>
              </w:rPr>
              <w:t>глаголов</w:t>
            </w:r>
            <w:r>
              <w:rPr>
                <w:spacing w:val="-2"/>
                <w:sz w:val="24"/>
              </w:rPr>
              <w:t xml:space="preserve"> </w:t>
            </w:r>
            <w:r>
              <w:rPr>
                <w:sz w:val="24"/>
              </w:rPr>
              <w:t>на</w:t>
            </w:r>
            <w:r>
              <w:rPr>
                <w:spacing w:val="-1"/>
                <w:sz w:val="24"/>
              </w:rPr>
              <w:t xml:space="preserve"> </w:t>
            </w:r>
            <w:r>
              <w:rPr>
                <w:sz w:val="24"/>
              </w:rPr>
              <w:t>-ться</w:t>
            </w:r>
            <w:r>
              <w:rPr>
                <w:spacing w:val="-4"/>
                <w:sz w:val="24"/>
              </w:rPr>
              <w:t xml:space="preserve"> </w:t>
            </w:r>
            <w:r>
              <w:rPr>
                <w:sz w:val="24"/>
              </w:rPr>
              <w:t>и</w:t>
            </w:r>
            <w:r>
              <w:rPr>
                <w:spacing w:val="3"/>
                <w:sz w:val="24"/>
              </w:rPr>
              <w:t xml:space="preserve"> </w:t>
            </w:r>
            <w:r>
              <w:rPr>
                <w:sz w:val="24"/>
              </w:rPr>
              <w:t>-</w:t>
            </w:r>
            <w:r>
              <w:rPr>
                <w:spacing w:val="-5"/>
                <w:sz w:val="24"/>
              </w:rPr>
              <w:t>тся</w:t>
            </w:r>
          </w:p>
        </w:tc>
      </w:tr>
      <w:tr w:rsidR="00E902A8" w14:paraId="119C38A0" w14:textId="77777777">
        <w:trPr>
          <w:trHeight w:val="686"/>
        </w:trPr>
        <w:tc>
          <w:tcPr>
            <w:tcW w:w="1133" w:type="dxa"/>
          </w:tcPr>
          <w:p w14:paraId="19C4D523"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71</w:t>
            </w:r>
          </w:p>
        </w:tc>
        <w:tc>
          <w:tcPr>
            <w:tcW w:w="8504" w:type="dxa"/>
          </w:tcPr>
          <w:p w14:paraId="2F314E79" w14:textId="77777777" w:rsidR="00E902A8" w:rsidRDefault="00000000">
            <w:pPr>
              <w:pStyle w:val="TableParagraph"/>
              <w:spacing w:before="74"/>
              <w:ind w:left="293"/>
              <w:rPr>
                <w:sz w:val="24"/>
              </w:rPr>
            </w:pPr>
            <w:r>
              <w:rPr>
                <w:sz w:val="24"/>
              </w:rPr>
              <w:t>Учимся</w:t>
            </w:r>
            <w:r>
              <w:rPr>
                <w:spacing w:val="-7"/>
                <w:sz w:val="24"/>
              </w:rPr>
              <w:t xml:space="preserve"> </w:t>
            </w:r>
            <w:r>
              <w:rPr>
                <w:sz w:val="24"/>
              </w:rPr>
              <w:t>пересказывать:</w:t>
            </w:r>
            <w:r>
              <w:rPr>
                <w:spacing w:val="-9"/>
                <w:sz w:val="24"/>
              </w:rPr>
              <w:t xml:space="preserve"> </w:t>
            </w:r>
            <w:r>
              <w:rPr>
                <w:sz w:val="24"/>
              </w:rPr>
              <w:t>подробный</w:t>
            </w:r>
            <w:r>
              <w:rPr>
                <w:spacing w:val="-4"/>
                <w:sz w:val="24"/>
              </w:rPr>
              <w:t xml:space="preserve"> </w:t>
            </w:r>
            <w:r>
              <w:rPr>
                <w:sz w:val="24"/>
              </w:rPr>
              <w:t>устный</w:t>
            </w:r>
            <w:r>
              <w:rPr>
                <w:spacing w:val="-4"/>
                <w:sz w:val="24"/>
              </w:rPr>
              <w:t xml:space="preserve"> </w:t>
            </w:r>
            <w:r>
              <w:rPr>
                <w:sz w:val="24"/>
              </w:rPr>
              <w:t>пересказ</w:t>
            </w:r>
            <w:r>
              <w:rPr>
                <w:spacing w:val="-3"/>
                <w:sz w:val="24"/>
              </w:rPr>
              <w:t xml:space="preserve"> </w:t>
            </w:r>
            <w:r>
              <w:rPr>
                <w:spacing w:val="-2"/>
                <w:sz w:val="24"/>
              </w:rPr>
              <w:t>текста</w:t>
            </w:r>
          </w:p>
        </w:tc>
      </w:tr>
      <w:tr w:rsidR="00E902A8" w14:paraId="751CF074" w14:textId="77777777">
        <w:trPr>
          <w:trHeight w:val="686"/>
        </w:trPr>
        <w:tc>
          <w:tcPr>
            <w:tcW w:w="1133" w:type="dxa"/>
          </w:tcPr>
          <w:p w14:paraId="3134FC3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8504" w:type="dxa"/>
          </w:tcPr>
          <w:p w14:paraId="58BD66C8" w14:textId="77777777" w:rsidR="00E902A8" w:rsidRDefault="00000000">
            <w:pPr>
              <w:pStyle w:val="TableParagraph"/>
              <w:spacing w:before="68"/>
              <w:ind w:left="293"/>
              <w:rPr>
                <w:sz w:val="24"/>
              </w:rPr>
            </w:pPr>
            <w:r>
              <w:rPr>
                <w:sz w:val="24"/>
              </w:rPr>
              <w:t>Спряжение</w:t>
            </w:r>
            <w:r>
              <w:rPr>
                <w:spacing w:val="-3"/>
                <w:sz w:val="24"/>
              </w:rPr>
              <w:t xml:space="preserve"> </w:t>
            </w:r>
            <w:r>
              <w:rPr>
                <w:sz w:val="24"/>
              </w:rPr>
              <w:t>глаголов:</w:t>
            </w:r>
            <w:r>
              <w:rPr>
                <w:spacing w:val="-6"/>
                <w:sz w:val="24"/>
              </w:rPr>
              <w:t xml:space="preserve"> </w:t>
            </w:r>
            <w:r>
              <w:rPr>
                <w:sz w:val="24"/>
              </w:rPr>
              <w:t>изменение</w:t>
            </w:r>
            <w:r>
              <w:rPr>
                <w:spacing w:val="-7"/>
                <w:sz w:val="24"/>
              </w:rPr>
              <w:t xml:space="preserve"> </w:t>
            </w:r>
            <w:r>
              <w:rPr>
                <w:sz w:val="24"/>
              </w:rPr>
              <w:t>по</w:t>
            </w:r>
            <w:r>
              <w:rPr>
                <w:spacing w:val="2"/>
                <w:sz w:val="24"/>
              </w:rPr>
              <w:t xml:space="preserve"> </w:t>
            </w:r>
            <w:r>
              <w:rPr>
                <w:sz w:val="24"/>
              </w:rPr>
              <w:t>лицам</w:t>
            </w:r>
            <w:r>
              <w:rPr>
                <w:spacing w:val="-4"/>
                <w:sz w:val="24"/>
              </w:rPr>
              <w:t xml:space="preserve"> </w:t>
            </w:r>
            <w:r>
              <w:rPr>
                <w:sz w:val="24"/>
              </w:rPr>
              <w:t xml:space="preserve">и </w:t>
            </w:r>
            <w:r>
              <w:rPr>
                <w:spacing w:val="-2"/>
                <w:sz w:val="24"/>
              </w:rPr>
              <w:t>числам</w:t>
            </w:r>
          </w:p>
        </w:tc>
      </w:tr>
      <w:tr w:rsidR="00E902A8" w14:paraId="6A4F7137" w14:textId="77777777">
        <w:trPr>
          <w:trHeight w:val="681"/>
        </w:trPr>
        <w:tc>
          <w:tcPr>
            <w:tcW w:w="1133" w:type="dxa"/>
          </w:tcPr>
          <w:p w14:paraId="72417E4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73</w:t>
            </w:r>
          </w:p>
        </w:tc>
        <w:tc>
          <w:tcPr>
            <w:tcW w:w="8504" w:type="dxa"/>
          </w:tcPr>
          <w:p w14:paraId="5595AE60" w14:textId="77777777" w:rsidR="00E902A8" w:rsidRDefault="00000000">
            <w:pPr>
              <w:pStyle w:val="TableParagraph"/>
              <w:spacing w:before="68"/>
              <w:ind w:left="293"/>
              <w:rPr>
                <w:sz w:val="24"/>
              </w:rPr>
            </w:pPr>
            <w:r>
              <w:rPr>
                <w:sz w:val="24"/>
              </w:rPr>
              <w:t>I</w:t>
            </w:r>
            <w:r>
              <w:rPr>
                <w:spacing w:val="1"/>
                <w:sz w:val="24"/>
              </w:rPr>
              <w:t xml:space="preserve"> </w:t>
            </w:r>
            <w:r>
              <w:rPr>
                <w:sz w:val="24"/>
              </w:rPr>
              <w:t>и</w:t>
            </w:r>
            <w:r>
              <w:rPr>
                <w:spacing w:val="-2"/>
                <w:sz w:val="24"/>
              </w:rPr>
              <w:t xml:space="preserve"> </w:t>
            </w:r>
            <w:r>
              <w:rPr>
                <w:sz w:val="24"/>
              </w:rPr>
              <w:t>II</w:t>
            </w:r>
            <w:r>
              <w:rPr>
                <w:spacing w:val="-1"/>
                <w:sz w:val="24"/>
              </w:rPr>
              <w:t xml:space="preserve"> </w:t>
            </w:r>
            <w:r>
              <w:rPr>
                <w:sz w:val="24"/>
              </w:rPr>
              <w:t xml:space="preserve">спряжение </w:t>
            </w:r>
            <w:r>
              <w:rPr>
                <w:spacing w:val="-2"/>
                <w:sz w:val="24"/>
              </w:rPr>
              <w:t>глаголов</w:t>
            </w:r>
          </w:p>
        </w:tc>
      </w:tr>
      <w:tr w:rsidR="00E902A8" w14:paraId="5A382D1E" w14:textId="77777777">
        <w:trPr>
          <w:trHeight w:val="685"/>
        </w:trPr>
        <w:tc>
          <w:tcPr>
            <w:tcW w:w="1133" w:type="dxa"/>
          </w:tcPr>
          <w:p w14:paraId="04B72AB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74</w:t>
            </w:r>
          </w:p>
        </w:tc>
        <w:tc>
          <w:tcPr>
            <w:tcW w:w="8504" w:type="dxa"/>
          </w:tcPr>
          <w:p w14:paraId="01EF73C0" w14:textId="77777777" w:rsidR="00E902A8" w:rsidRDefault="00000000">
            <w:pPr>
              <w:pStyle w:val="TableParagraph"/>
              <w:spacing w:before="73"/>
              <w:ind w:left="293"/>
              <w:rPr>
                <w:sz w:val="24"/>
              </w:rPr>
            </w:pP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1"/>
                <w:sz w:val="24"/>
              </w:rPr>
              <w:t xml:space="preserve"> </w:t>
            </w:r>
            <w:r>
              <w:rPr>
                <w:sz w:val="24"/>
              </w:rPr>
              <w:t>I</w:t>
            </w:r>
            <w:r>
              <w:rPr>
                <w:spacing w:val="-2"/>
                <w:sz w:val="24"/>
              </w:rPr>
              <w:t xml:space="preserve"> </w:t>
            </w:r>
            <w:r>
              <w:rPr>
                <w:sz w:val="24"/>
              </w:rPr>
              <w:t>и</w:t>
            </w:r>
            <w:r>
              <w:rPr>
                <w:spacing w:val="-3"/>
                <w:sz w:val="24"/>
              </w:rPr>
              <w:t xml:space="preserve"> </w:t>
            </w:r>
            <w:r>
              <w:rPr>
                <w:sz w:val="24"/>
              </w:rPr>
              <w:t>II</w:t>
            </w:r>
            <w:r>
              <w:rPr>
                <w:spacing w:val="3"/>
                <w:sz w:val="24"/>
              </w:rPr>
              <w:t xml:space="preserve"> </w:t>
            </w:r>
            <w:r>
              <w:rPr>
                <w:spacing w:val="-2"/>
                <w:sz w:val="24"/>
              </w:rPr>
              <w:t>спряжения</w:t>
            </w:r>
          </w:p>
        </w:tc>
      </w:tr>
      <w:tr w:rsidR="00E902A8" w14:paraId="6DB06152" w14:textId="77777777">
        <w:trPr>
          <w:trHeight w:val="681"/>
        </w:trPr>
        <w:tc>
          <w:tcPr>
            <w:tcW w:w="1133" w:type="dxa"/>
          </w:tcPr>
          <w:p w14:paraId="3827C3B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8504" w:type="dxa"/>
          </w:tcPr>
          <w:p w14:paraId="688C694B" w14:textId="77777777" w:rsidR="00E902A8" w:rsidRDefault="00000000">
            <w:pPr>
              <w:pStyle w:val="TableParagraph"/>
              <w:spacing w:before="68"/>
              <w:ind w:left="293"/>
              <w:rPr>
                <w:sz w:val="24"/>
              </w:rPr>
            </w:pPr>
            <w:r>
              <w:rPr>
                <w:sz w:val="24"/>
              </w:rPr>
              <w:t>Глаголы</w:t>
            </w:r>
            <w:r>
              <w:rPr>
                <w:spacing w:val="-2"/>
                <w:sz w:val="24"/>
              </w:rPr>
              <w:t xml:space="preserve"> </w:t>
            </w:r>
            <w:r>
              <w:rPr>
                <w:sz w:val="24"/>
              </w:rPr>
              <w:t>2-го</w:t>
            </w:r>
            <w:r>
              <w:rPr>
                <w:spacing w:val="-2"/>
                <w:sz w:val="24"/>
              </w:rPr>
              <w:t xml:space="preserve"> </w:t>
            </w:r>
            <w:r>
              <w:rPr>
                <w:sz w:val="24"/>
              </w:rPr>
              <w:t>лица</w:t>
            </w:r>
            <w:r>
              <w:rPr>
                <w:spacing w:val="-7"/>
                <w:sz w:val="24"/>
              </w:rPr>
              <w:t xml:space="preserve"> </w:t>
            </w:r>
            <w:r>
              <w:rPr>
                <w:sz w:val="24"/>
              </w:rPr>
              <w:t>настоящего</w:t>
            </w:r>
            <w:r>
              <w:rPr>
                <w:spacing w:val="-1"/>
                <w:sz w:val="24"/>
              </w:rPr>
              <w:t xml:space="preserve"> </w:t>
            </w:r>
            <w:r>
              <w:rPr>
                <w:sz w:val="24"/>
              </w:rPr>
              <w:t>и</w:t>
            </w:r>
            <w:r>
              <w:rPr>
                <w:spacing w:val="-6"/>
                <w:sz w:val="24"/>
              </w:rPr>
              <w:t xml:space="preserve"> </w:t>
            </w:r>
            <w:r>
              <w:rPr>
                <w:sz w:val="24"/>
              </w:rPr>
              <w:t>будущего</w:t>
            </w:r>
            <w:r>
              <w:rPr>
                <w:spacing w:val="-1"/>
                <w:sz w:val="24"/>
              </w:rPr>
              <w:t xml:space="preserve"> </w:t>
            </w:r>
            <w:r>
              <w:rPr>
                <w:sz w:val="24"/>
              </w:rPr>
              <w:t>времени</w:t>
            </w:r>
            <w:r>
              <w:rPr>
                <w:spacing w:val="-5"/>
                <w:sz w:val="24"/>
              </w:rPr>
              <w:t xml:space="preserve"> </w:t>
            </w:r>
            <w:r>
              <w:rPr>
                <w:sz w:val="24"/>
              </w:rPr>
              <w:t>в</w:t>
            </w:r>
            <w:r>
              <w:rPr>
                <w:spacing w:val="-1"/>
                <w:sz w:val="24"/>
              </w:rPr>
              <w:t xml:space="preserve"> </w:t>
            </w:r>
            <w:r>
              <w:rPr>
                <w:sz w:val="24"/>
              </w:rPr>
              <w:t xml:space="preserve">единственном </w:t>
            </w:r>
            <w:r>
              <w:rPr>
                <w:spacing w:val="-2"/>
                <w:sz w:val="24"/>
              </w:rPr>
              <w:t>числе</w:t>
            </w:r>
          </w:p>
        </w:tc>
      </w:tr>
      <w:tr w:rsidR="00E902A8" w14:paraId="1EDC2CAE" w14:textId="77777777">
        <w:trPr>
          <w:trHeight w:val="685"/>
        </w:trPr>
        <w:tc>
          <w:tcPr>
            <w:tcW w:w="1133" w:type="dxa"/>
          </w:tcPr>
          <w:p w14:paraId="2292896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8504" w:type="dxa"/>
          </w:tcPr>
          <w:p w14:paraId="6AAD8BE1" w14:textId="77777777" w:rsidR="00E902A8" w:rsidRDefault="00000000">
            <w:pPr>
              <w:pStyle w:val="TableParagraph"/>
              <w:tabs>
                <w:tab w:val="left" w:pos="7965"/>
              </w:tabs>
              <w:spacing w:before="102" w:line="208" w:lineRule="auto"/>
              <w:ind w:left="67" w:right="45" w:firstLine="226"/>
              <w:rPr>
                <w:sz w:val="24"/>
              </w:rPr>
            </w:pPr>
            <w:r>
              <w:rPr>
                <w:sz w:val="24"/>
              </w:rPr>
              <w:t>Мягкий</w:t>
            </w:r>
            <w:r>
              <w:rPr>
                <w:spacing w:val="80"/>
                <w:sz w:val="24"/>
              </w:rPr>
              <w:t xml:space="preserve"> </w:t>
            </w:r>
            <w:r>
              <w:rPr>
                <w:sz w:val="24"/>
              </w:rPr>
              <w:t>знак</w:t>
            </w:r>
            <w:r>
              <w:rPr>
                <w:spacing w:val="80"/>
                <w:sz w:val="24"/>
              </w:rPr>
              <w:t xml:space="preserve"> </w:t>
            </w:r>
            <w:r>
              <w:rPr>
                <w:sz w:val="24"/>
              </w:rPr>
              <w:t>после</w:t>
            </w:r>
            <w:r>
              <w:rPr>
                <w:spacing w:val="80"/>
                <w:sz w:val="24"/>
              </w:rPr>
              <w:t xml:space="preserve"> </w:t>
            </w:r>
            <w:r>
              <w:rPr>
                <w:sz w:val="24"/>
              </w:rPr>
              <w:t>шипящих</w:t>
            </w:r>
            <w:r>
              <w:rPr>
                <w:spacing w:val="80"/>
                <w:sz w:val="24"/>
              </w:rPr>
              <w:t xml:space="preserve"> </w:t>
            </w:r>
            <w:r>
              <w:rPr>
                <w:sz w:val="24"/>
              </w:rPr>
              <w:t>на</w:t>
            </w:r>
            <w:r>
              <w:rPr>
                <w:spacing w:val="80"/>
                <w:sz w:val="24"/>
              </w:rPr>
              <w:t xml:space="preserve"> </w:t>
            </w:r>
            <w:r>
              <w:rPr>
                <w:sz w:val="24"/>
              </w:rPr>
              <w:t>конце</w:t>
            </w:r>
            <w:r>
              <w:rPr>
                <w:spacing w:val="80"/>
                <w:sz w:val="24"/>
              </w:rPr>
              <w:t xml:space="preserve"> </w:t>
            </w:r>
            <w:r>
              <w:rPr>
                <w:sz w:val="24"/>
              </w:rPr>
              <w:t>глаголов</w:t>
            </w:r>
            <w:r>
              <w:rPr>
                <w:spacing w:val="80"/>
                <w:sz w:val="24"/>
              </w:rPr>
              <w:t xml:space="preserve"> </w:t>
            </w:r>
            <w:r>
              <w:rPr>
                <w:sz w:val="24"/>
              </w:rPr>
              <w:t>в</w:t>
            </w:r>
            <w:r>
              <w:rPr>
                <w:spacing w:val="80"/>
                <w:sz w:val="24"/>
              </w:rPr>
              <w:t xml:space="preserve"> </w:t>
            </w:r>
            <w:r>
              <w:rPr>
                <w:sz w:val="24"/>
              </w:rPr>
              <w:t>форме</w:t>
            </w:r>
            <w:r>
              <w:rPr>
                <w:spacing w:val="80"/>
                <w:sz w:val="24"/>
              </w:rPr>
              <w:t xml:space="preserve"> </w:t>
            </w:r>
            <w:r>
              <w:rPr>
                <w:sz w:val="24"/>
              </w:rPr>
              <w:t>2-го</w:t>
            </w:r>
            <w:r>
              <w:rPr>
                <w:sz w:val="24"/>
              </w:rPr>
              <w:tab/>
            </w:r>
            <w:r>
              <w:rPr>
                <w:spacing w:val="-4"/>
                <w:sz w:val="24"/>
              </w:rPr>
              <w:t xml:space="preserve">лица </w:t>
            </w:r>
            <w:r>
              <w:rPr>
                <w:sz w:val="24"/>
              </w:rPr>
              <w:t>единственного числа</w:t>
            </w:r>
          </w:p>
        </w:tc>
      </w:tr>
    </w:tbl>
    <w:p w14:paraId="7FAABEF0"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4EC4DEE6" w14:textId="77777777">
        <w:trPr>
          <w:trHeight w:val="686"/>
        </w:trPr>
        <w:tc>
          <w:tcPr>
            <w:tcW w:w="1133" w:type="dxa"/>
          </w:tcPr>
          <w:p w14:paraId="546BF213"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77</w:t>
            </w:r>
          </w:p>
        </w:tc>
        <w:tc>
          <w:tcPr>
            <w:tcW w:w="8504" w:type="dxa"/>
          </w:tcPr>
          <w:p w14:paraId="4C32AA87" w14:textId="77777777" w:rsidR="00E902A8" w:rsidRDefault="00000000">
            <w:pPr>
              <w:pStyle w:val="TableParagraph"/>
              <w:spacing w:before="73"/>
              <w:ind w:left="293"/>
              <w:rPr>
                <w:sz w:val="24"/>
              </w:rPr>
            </w:pPr>
            <w:r>
              <w:rPr>
                <w:sz w:val="24"/>
              </w:rPr>
              <w:t>Отрабатываем</w:t>
            </w:r>
            <w:r>
              <w:rPr>
                <w:spacing w:val="-1"/>
                <w:sz w:val="24"/>
              </w:rPr>
              <w:t xml:space="preserve"> </w:t>
            </w:r>
            <w:r>
              <w:rPr>
                <w:sz w:val="24"/>
              </w:rPr>
              <w:t>правописание</w:t>
            </w:r>
            <w:r>
              <w:rPr>
                <w:spacing w:val="-7"/>
                <w:sz w:val="24"/>
              </w:rPr>
              <w:t xml:space="preserve"> </w:t>
            </w:r>
            <w:r>
              <w:rPr>
                <w:sz w:val="24"/>
              </w:rPr>
              <w:t>глаголов</w:t>
            </w:r>
            <w:r>
              <w:rPr>
                <w:spacing w:val="-4"/>
                <w:sz w:val="24"/>
              </w:rPr>
              <w:t xml:space="preserve"> </w:t>
            </w:r>
            <w:r>
              <w:rPr>
                <w:sz w:val="24"/>
              </w:rPr>
              <w:t>в</w:t>
            </w:r>
            <w:r>
              <w:rPr>
                <w:spacing w:val="-4"/>
                <w:sz w:val="24"/>
              </w:rPr>
              <w:t xml:space="preserve"> </w:t>
            </w:r>
            <w:r>
              <w:rPr>
                <w:sz w:val="24"/>
              </w:rPr>
              <w:t>форме</w:t>
            </w:r>
            <w:r>
              <w:rPr>
                <w:spacing w:val="-7"/>
                <w:sz w:val="24"/>
              </w:rPr>
              <w:t xml:space="preserve"> </w:t>
            </w:r>
            <w:r>
              <w:rPr>
                <w:sz w:val="24"/>
              </w:rPr>
              <w:t>2-го</w:t>
            </w:r>
            <w:r>
              <w:rPr>
                <w:spacing w:val="2"/>
                <w:sz w:val="24"/>
              </w:rPr>
              <w:t xml:space="preserve"> </w:t>
            </w:r>
            <w:r>
              <w:rPr>
                <w:sz w:val="24"/>
              </w:rPr>
              <w:t>лица</w:t>
            </w:r>
            <w:r>
              <w:rPr>
                <w:spacing w:val="-2"/>
                <w:sz w:val="24"/>
              </w:rPr>
              <w:t xml:space="preserve"> </w:t>
            </w:r>
            <w:r>
              <w:rPr>
                <w:sz w:val="24"/>
              </w:rPr>
              <w:t>единственного</w:t>
            </w:r>
            <w:r>
              <w:rPr>
                <w:spacing w:val="-1"/>
                <w:sz w:val="24"/>
              </w:rPr>
              <w:t xml:space="preserve"> </w:t>
            </w:r>
            <w:r>
              <w:rPr>
                <w:spacing w:val="-2"/>
                <w:sz w:val="24"/>
              </w:rPr>
              <w:t>числа</w:t>
            </w:r>
          </w:p>
        </w:tc>
      </w:tr>
      <w:tr w:rsidR="00E902A8" w14:paraId="3D1183B6" w14:textId="77777777">
        <w:trPr>
          <w:trHeight w:val="681"/>
        </w:trPr>
        <w:tc>
          <w:tcPr>
            <w:tcW w:w="1133" w:type="dxa"/>
          </w:tcPr>
          <w:p w14:paraId="71A7FFE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78</w:t>
            </w:r>
          </w:p>
        </w:tc>
        <w:tc>
          <w:tcPr>
            <w:tcW w:w="8504" w:type="dxa"/>
          </w:tcPr>
          <w:p w14:paraId="5512609E" w14:textId="77777777" w:rsidR="00E902A8" w:rsidRDefault="00000000">
            <w:pPr>
              <w:pStyle w:val="TableParagraph"/>
              <w:spacing w:before="68"/>
              <w:ind w:left="293"/>
              <w:rPr>
                <w:sz w:val="24"/>
              </w:rPr>
            </w:pPr>
            <w:r>
              <w:rPr>
                <w:sz w:val="24"/>
              </w:rPr>
              <w:t>Учимся</w:t>
            </w:r>
            <w:r>
              <w:rPr>
                <w:spacing w:val="-8"/>
                <w:sz w:val="24"/>
              </w:rPr>
              <w:t xml:space="preserve"> </w:t>
            </w:r>
            <w:r>
              <w:rPr>
                <w:sz w:val="24"/>
              </w:rPr>
              <w:t>пересказывать:</w:t>
            </w:r>
            <w:r>
              <w:rPr>
                <w:spacing w:val="-8"/>
                <w:sz w:val="24"/>
              </w:rPr>
              <w:t xml:space="preserve"> </w:t>
            </w:r>
            <w:r>
              <w:rPr>
                <w:sz w:val="24"/>
              </w:rPr>
              <w:t>выборочный</w:t>
            </w:r>
            <w:r>
              <w:rPr>
                <w:spacing w:val="-4"/>
                <w:sz w:val="24"/>
              </w:rPr>
              <w:t xml:space="preserve"> </w:t>
            </w:r>
            <w:r>
              <w:rPr>
                <w:sz w:val="24"/>
              </w:rPr>
              <w:t>устный</w:t>
            </w:r>
            <w:r>
              <w:rPr>
                <w:spacing w:val="-4"/>
                <w:sz w:val="24"/>
              </w:rPr>
              <w:t xml:space="preserve"> </w:t>
            </w:r>
            <w:r>
              <w:rPr>
                <w:sz w:val="24"/>
              </w:rPr>
              <w:t>пересказ</w:t>
            </w:r>
            <w:r>
              <w:rPr>
                <w:spacing w:val="-4"/>
                <w:sz w:val="24"/>
              </w:rPr>
              <w:t xml:space="preserve"> </w:t>
            </w:r>
            <w:r>
              <w:rPr>
                <w:spacing w:val="-2"/>
                <w:sz w:val="24"/>
              </w:rPr>
              <w:t>текста</w:t>
            </w:r>
          </w:p>
        </w:tc>
      </w:tr>
      <w:tr w:rsidR="00E902A8" w14:paraId="78B9F4D7" w14:textId="77777777">
        <w:trPr>
          <w:trHeight w:val="686"/>
        </w:trPr>
        <w:tc>
          <w:tcPr>
            <w:tcW w:w="1133" w:type="dxa"/>
          </w:tcPr>
          <w:p w14:paraId="63F6AFB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79</w:t>
            </w:r>
          </w:p>
        </w:tc>
        <w:tc>
          <w:tcPr>
            <w:tcW w:w="8504" w:type="dxa"/>
          </w:tcPr>
          <w:p w14:paraId="09BED339" w14:textId="77777777" w:rsidR="00E902A8" w:rsidRDefault="00000000">
            <w:pPr>
              <w:pStyle w:val="TableParagraph"/>
              <w:spacing w:before="73"/>
              <w:ind w:left="293"/>
              <w:rPr>
                <w:sz w:val="24"/>
              </w:rPr>
            </w:pPr>
            <w:r>
              <w:rPr>
                <w:sz w:val="24"/>
              </w:rPr>
              <w:t>Способы</w:t>
            </w:r>
            <w:r>
              <w:rPr>
                <w:spacing w:val="-4"/>
                <w:sz w:val="24"/>
              </w:rPr>
              <w:t xml:space="preserve"> </w:t>
            </w:r>
            <w:r>
              <w:rPr>
                <w:sz w:val="24"/>
              </w:rPr>
              <w:t>определения</w:t>
            </w:r>
            <w:r>
              <w:rPr>
                <w:spacing w:val="-5"/>
                <w:sz w:val="24"/>
              </w:rPr>
              <w:t xml:space="preserve"> </w:t>
            </w:r>
            <w:r>
              <w:rPr>
                <w:sz w:val="24"/>
              </w:rPr>
              <w:t>I</w:t>
            </w:r>
            <w:r>
              <w:rPr>
                <w:spacing w:val="-4"/>
                <w:sz w:val="24"/>
              </w:rPr>
              <w:t xml:space="preserve"> </w:t>
            </w:r>
            <w:r>
              <w:rPr>
                <w:sz w:val="24"/>
              </w:rPr>
              <w:t>и</w:t>
            </w:r>
            <w:r>
              <w:rPr>
                <w:spacing w:val="1"/>
                <w:sz w:val="24"/>
              </w:rPr>
              <w:t xml:space="preserve"> </w:t>
            </w:r>
            <w:r>
              <w:rPr>
                <w:sz w:val="24"/>
              </w:rPr>
              <w:t>II спряжения</w:t>
            </w:r>
            <w:r>
              <w:rPr>
                <w:spacing w:val="-5"/>
                <w:sz w:val="24"/>
              </w:rPr>
              <w:t xml:space="preserve"> </w:t>
            </w:r>
            <w:r>
              <w:rPr>
                <w:spacing w:val="-2"/>
                <w:sz w:val="24"/>
              </w:rPr>
              <w:t>глаголов</w:t>
            </w:r>
          </w:p>
        </w:tc>
      </w:tr>
      <w:tr w:rsidR="00E902A8" w14:paraId="37E8C7C5" w14:textId="77777777">
        <w:trPr>
          <w:trHeight w:val="685"/>
        </w:trPr>
        <w:tc>
          <w:tcPr>
            <w:tcW w:w="1133" w:type="dxa"/>
          </w:tcPr>
          <w:p w14:paraId="10F2D2B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80</w:t>
            </w:r>
          </w:p>
        </w:tc>
        <w:tc>
          <w:tcPr>
            <w:tcW w:w="8504" w:type="dxa"/>
          </w:tcPr>
          <w:p w14:paraId="4E8AA500" w14:textId="77777777" w:rsidR="00E902A8" w:rsidRDefault="00000000">
            <w:pPr>
              <w:pStyle w:val="TableParagraph"/>
              <w:spacing w:before="68"/>
              <w:ind w:left="293"/>
              <w:rPr>
                <w:sz w:val="24"/>
              </w:rPr>
            </w:pPr>
            <w:r>
              <w:rPr>
                <w:sz w:val="24"/>
              </w:rPr>
              <w:t>Отработка</w:t>
            </w:r>
            <w:r>
              <w:rPr>
                <w:spacing w:val="-4"/>
                <w:sz w:val="24"/>
              </w:rPr>
              <w:t xml:space="preserve"> </w:t>
            </w:r>
            <w:r>
              <w:rPr>
                <w:sz w:val="24"/>
              </w:rPr>
              <w:t>способов</w:t>
            </w:r>
            <w:r>
              <w:rPr>
                <w:spacing w:val="-8"/>
                <w:sz w:val="24"/>
              </w:rPr>
              <w:t xml:space="preserve"> </w:t>
            </w:r>
            <w:r>
              <w:rPr>
                <w:sz w:val="24"/>
              </w:rPr>
              <w:t>определения</w:t>
            </w:r>
            <w:r>
              <w:rPr>
                <w:spacing w:val="-6"/>
                <w:sz w:val="24"/>
              </w:rPr>
              <w:t xml:space="preserve"> </w:t>
            </w:r>
            <w:r>
              <w:rPr>
                <w:sz w:val="24"/>
              </w:rPr>
              <w:t>I и</w:t>
            </w:r>
            <w:r>
              <w:rPr>
                <w:spacing w:val="-4"/>
                <w:sz w:val="24"/>
              </w:rPr>
              <w:t xml:space="preserve"> </w:t>
            </w:r>
            <w:r>
              <w:rPr>
                <w:sz w:val="24"/>
              </w:rPr>
              <w:t xml:space="preserve">II спряжения </w:t>
            </w:r>
            <w:r>
              <w:rPr>
                <w:spacing w:val="-2"/>
                <w:sz w:val="24"/>
              </w:rPr>
              <w:t>глаголов</w:t>
            </w:r>
          </w:p>
        </w:tc>
      </w:tr>
      <w:tr w:rsidR="00E902A8" w14:paraId="082D517D" w14:textId="77777777">
        <w:trPr>
          <w:trHeight w:val="681"/>
        </w:trPr>
        <w:tc>
          <w:tcPr>
            <w:tcW w:w="1133" w:type="dxa"/>
          </w:tcPr>
          <w:p w14:paraId="7844911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81</w:t>
            </w:r>
          </w:p>
        </w:tc>
        <w:tc>
          <w:tcPr>
            <w:tcW w:w="8504" w:type="dxa"/>
          </w:tcPr>
          <w:p w14:paraId="797E9529" w14:textId="77777777" w:rsidR="00E902A8" w:rsidRDefault="00000000">
            <w:pPr>
              <w:pStyle w:val="TableParagraph"/>
              <w:spacing w:before="98" w:line="208" w:lineRule="auto"/>
              <w:ind w:left="67" w:firstLine="226"/>
              <w:rPr>
                <w:sz w:val="24"/>
              </w:rPr>
            </w:pPr>
            <w:r>
              <w:rPr>
                <w:sz w:val="24"/>
              </w:rPr>
              <w:t>Отрабатываем</w:t>
            </w:r>
            <w:r>
              <w:rPr>
                <w:spacing w:val="80"/>
                <w:sz w:val="24"/>
              </w:rPr>
              <w:t xml:space="preserve"> </w:t>
            </w:r>
            <w:r>
              <w:rPr>
                <w:sz w:val="24"/>
              </w:rPr>
              <w:t>правило</w:t>
            </w:r>
            <w:r>
              <w:rPr>
                <w:spacing w:val="80"/>
                <w:sz w:val="24"/>
              </w:rPr>
              <w:t xml:space="preserve"> </w:t>
            </w:r>
            <w:r>
              <w:rPr>
                <w:sz w:val="24"/>
              </w:rPr>
              <w:t>определения</w:t>
            </w:r>
            <w:r>
              <w:rPr>
                <w:spacing w:val="80"/>
                <w:sz w:val="24"/>
              </w:rPr>
              <w:t xml:space="preserve"> </w:t>
            </w:r>
            <w:r>
              <w:rPr>
                <w:sz w:val="24"/>
              </w:rPr>
              <w:t>спряжения</w:t>
            </w:r>
            <w:r>
              <w:rPr>
                <w:spacing w:val="80"/>
                <w:sz w:val="24"/>
              </w:rPr>
              <w:t xml:space="preserve"> </w:t>
            </w:r>
            <w:r>
              <w:rPr>
                <w:sz w:val="24"/>
              </w:rPr>
              <w:t>глаголов</w:t>
            </w:r>
            <w:r>
              <w:rPr>
                <w:spacing w:val="80"/>
                <w:sz w:val="24"/>
              </w:rPr>
              <w:t xml:space="preserve"> </w:t>
            </w:r>
            <w:r>
              <w:rPr>
                <w:sz w:val="24"/>
              </w:rPr>
              <w:t>с</w:t>
            </w:r>
            <w:r>
              <w:rPr>
                <w:spacing w:val="80"/>
                <w:sz w:val="24"/>
              </w:rPr>
              <w:t xml:space="preserve"> </w:t>
            </w:r>
            <w:r>
              <w:rPr>
                <w:sz w:val="24"/>
              </w:rPr>
              <w:t>безударными личными окончаниями</w:t>
            </w:r>
          </w:p>
        </w:tc>
      </w:tr>
      <w:tr w:rsidR="00E902A8" w14:paraId="34042ACD" w14:textId="77777777">
        <w:trPr>
          <w:trHeight w:val="686"/>
        </w:trPr>
        <w:tc>
          <w:tcPr>
            <w:tcW w:w="1133" w:type="dxa"/>
          </w:tcPr>
          <w:p w14:paraId="4D9BEB2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82</w:t>
            </w:r>
          </w:p>
        </w:tc>
        <w:tc>
          <w:tcPr>
            <w:tcW w:w="8504" w:type="dxa"/>
          </w:tcPr>
          <w:p w14:paraId="7199CAC0" w14:textId="77777777" w:rsidR="00E902A8" w:rsidRDefault="00000000">
            <w:pPr>
              <w:pStyle w:val="TableParagraph"/>
              <w:spacing w:before="73"/>
              <w:ind w:left="293"/>
              <w:rPr>
                <w:sz w:val="24"/>
              </w:rPr>
            </w:pPr>
            <w:r>
              <w:rPr>
                <w:sz w:val="24"/>
              </w:rPr>
              <w:t>Правописание</w:t>
            </w:r>
            <w:r>
              <w:rPr>
                <w:spacing w:val="-6"/>
                <w:sz w:val="24"/>
              </w:rPr>
              <w:t xml:space="preserve"> </w:t>
            </w:r>
            <w:r>
              <w:rPr>
                <w:sz w:val="24"/>
              </w:rPr>
              <w:t>безударных</w:t>
            </w:r>
            <w:r>
              <w:rPr>
                <w:spacing w:val="-7"/>
                <w:sz w:val="24"/>
              </w:rPr>
              <w:t xml:space="preserve"> </w:t>
            </w:r>
            <w:r>
              <w:rPr>
                <w:sz w:val="24"/>
              </w:rPr>
              <w:t>личных</w:t>
            </w:r>
            <w:r>
              <w:rPr>
                <w:spacing w:val="-7"/>
                <w:sz w:val="24"/>
              </w:rPr>
              <w:t xml:space="preserve"> </w:t>
            </w:r>
            <w:r>
              <w:rPr>
                <w:sz w:val="24"/>
              </w:rPr>
              <w:t>окончаний</w:t>
            </w:r>
            <w:r>
              <w:rPr>
                <w:spacing w:val="-5"/>
                <w:sz w:val="24"/>
              </w:rPr>
              <w:t xml:space="preserve"> </w:t>
            </w:r>
            <w:r>
              <w:rPr>
                <w:spacing w:val="-2"/>
                <w:sz w:val="24"/>
              </w:rPr>
              <w:t>глаголов</w:t>
            </w:r>
          </w:p>
        </w:tc>
      </w:tr>
      <w:tr w:rsidR="00E902A8" w14:paraId="632EF4F6" w14:textId="77777777">
        <w:trPr>
          <w:trHeight w:val="681"/>
        </w:trPr>
        <w:tc>
          <w:tcPr>
            <w:tcW w:w="1133" w:type="dxa"/>
          </w:tcPr>
          <w:p w14:paraId="1EEAC87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83</w:t>
            </w:r>
          </w:p>
        </w:tc>
        <w:tc>
          <w:tcPr>
            <w:tcW w:w="8504" w:type="dxa"/>
          </w:tcPr>
          <w:p w14:paraId="3019A72B" w14:textId="77777777" w:rsidR="00E902A8" w:rsidRDefault="00000000">
            <w:pPr>
              <w:pStyle w:val="TableParagraph"/>
              <w:spacing w:before="68"/>
              <w:ind w:left="293"/>
              <w:rPr>
                <w:sz w:val="24"/>
              </w:rPr>
            </w:pPr>
            <w:r>
              <w:rPr>
                <w:sz w:val="24"/>
              </w:rPr>
              <w:t>Отрабатываем</w:t>
            </w:r>
            <w:r>
              <w:rPr>
                <w:spacing w:val="-5"/>
                <w:sz w:val="24"/>
              </w:rPr>
              <w:t xml:space="preserve"> </w:t>
            </w:r>
            <w:r>
              <w:rPr>
                <w:sz w:val="24"/>
              </w:rPr>
              <w:t>правописание</w:t>
            </w:r>
            <w:r>
              <w:rPr>
                <w:spacing w:val="-3"/>
                <w:sz w:val="24"/>
              </w:rPr>
              <w:t xml:space="preserve"> </w:t>
            </w:r>
            <w:r>
              <w:rPr>
                <w:sz w:val="24"/>
              </w:rPr>
              <w:t>безударные</w:t>
            </w:r>
            <w:r>
              <w:rPr>
                <w:spacing w:val="-4"/>
                <w:sz w:val="24"/>
              </w:rPr>
              <w:t xml:space="preserve"> </w:t>
            </w:r>
            <w:r>
              <w:rPr>
                <w:sz w:val="24"/>
              </w:rPr>
              <w:t>личные</w:t>
            </w:r>
            <w:r>
              <w:rPr>
                <w:spacing w:val="-9"/>
                <w:sz w:val="24"/>
              </w:rPr>
              <w:t xml:space="preserve"> </w:t>
            </w:r>
            <w:r>
              <w:rPr>
                <w:sz w:val="24"/>
              </w:rPr>
              <w:t>окончания</w:t>
            </w:r>
            <w:r>
              <w:rPr>
                <w:spacing w:val="-7"/>
                <w:sz w:val="24"/>
              </w:rPr>
              <w:t xml:space="preserve"> </w:t>
            </w:r>
            <w:r>
              <w:rPr>
                <w:spacing w:val="-2"/>
                <w:sz w:val="24"/>
              </w:rPr>
              <w:t>глаголов</w:t>
            </w:r>
          </w:p>
        </w:tc>
      </w:tr>
      <w:tr w:rsidR="00E902A8" w14:paraId="5FEFF7D9" w14:textId="77777777">
        <w:trPr>
          <w:trHeight w:val="686"/>
        </w:trPr>
        <w:tc>
          <w:tcPr>
            <w:tcW w:w="1133" w:type="dxa"/>
          </w:tcPr>
          <w:p w14:paraId="1B78612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84</w:t>
            </w:r>
          </w:p>
        </w:tc>
        <w:tc>
          <w:tcPr>
            <w:tcW w:w="8504" w:type="dxa"/>
          </w:tcPr>
          <w:p w14:paraId="7432E7B5" w14:textId="77777777" w:rsidR="00E902A8" w:rsidRDefault="00000000">
            <w:pPr>
              <w:pStyle w:val="TableParagraph"/>
              <w:tabs>
                <w:tab w:val="left" w:pos="2021"/>
                <w:tab w:val="left" w:pos="3690"/>
                <w:tab w:val="left" w:pos="5120"/>
                <w:tab w:val="left" w:pos="6132"/>
                <w:tab w:val="left" w:pos="7460"/>
              </w:tabs>
              <w:spacing w:before="102" w:line="208" w:lineRule="auto"/>
              <w:ind w:left="67" w:right="46" w:firstLine="226"/>
              <w:rPr>
                <w:sz w:val="24"/>
              </w:rPr>
            </w:pPr>
            <w:r>
              <w:rPr>
                <w:spacing w:val="-2"/>
                <w:sz w:val="24"/>
              </w:rPr>
              <w:t>Отрабатываем</w:t>
            </w:r>
            <w:r>
              <w:rPr>
                <w:sz w:val="24"/>
              </w:rPr>
              <w:tab/>
            </w:r>
            <w:r>
              <w:rPr>
                <w:spacing w:val="-2"/>
                <w:sz w:val="24"/>
              </w:rPr>
              <w:t>правописание</w:t>
            </w:r>
            <w:r>
              <w:rPr>
                <w:sz w:val="24"/>
              </w:rPr>
              <w:tab/>
            </w:r>
            <w:r>
              <w:rPr>
                <w:spacing w:val="-2"/>
                <w:sz w:val="24"/>
              </w:rPr>
              <w:t>безударные</w:t>
            </w:r>
            <w:r>
              <w:rPr>
                <w:sz w:val="24"/>
              </w:rPr>
              <w:tab/>
            </w:r>
            <w:r>
              <w:rPr>
                <w:spacing w:val="-2"/>
                <w:sz w:val="24"/>
              </w:rPr>
              <w:t>личные</w:t>
            </w:r>
            <w:r>
              <w:rPr>
                <w:sz w:val="24"/>
              </w:rPr>
              <w:tab/>
            </w:r>
            <w:r>
              <w:rPr>
                <w:spacing w:val="-2"/>
                <w:sz w:val="24"/>
              </w:rPr>
              <w:t>окончания</w:t>
            </w:r>
            <w:r>
              <w:rPr>
                <w:sz w:val="24"/>
              </w:rPr>
              <w:tab/>
            </w:r>
            <w:r>
              <w:rPr>
                <w:spacing w:val="-2"/>
                <w:sz w:val="24"/>
              </w:rPr>
              <w:t>глаголов- исключений</w:t>
            </w:r>
          </w:p>
        </w:tc>
      </w:tr>
      <w:tr w:rsidR="00E902A8" w14:paraId="7957F6AD" w14:textId="77777777">
        <w:trPr>
          <w:trHeight w:val="685"/>
        </w:trPr>
        <w:tc>
          <w:tcPr>
            <w:tcW w:w="1133" w:type="dxa"/>
          </w:tcPr>
          <w:p w14:paraId="14042BA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85</w:t>
            </w:r>
          </w:p>
        </w:tc>
        <w:tc>
          <w:tcPr>
            <w:tcW w:w="8504" w:type="dxa"/>
          </w:tcPr>
          <w:p w14:paraId="7F0B8E1D" w14:textId="77777777" w:rsidR="00E902A8" w:rsidRDefault="00000000">
            <w:pPr>
              <w:pStyle w:val="TableParagraph"/>
              <w:spacing w:before="68"/>
              <w:ind w:left="293"/>
              <w:rPr>
                <w:sz w:val="24"/>
              </w:rPr>
            </w:pPr>
            <w:r>
              <w:rPr>
                <w:sz w:val="24"/>
              </w:rPr>
              <w:t>Безударные</w:t>
            </w:r>
            <w:r>
              <w:rPr>
                <w:spacing w:val="-5"/>
                <w:sz w:val="24"/>
              </w:rPr>
              <w:t xml:space="preserve"> </w:t>
            </w:r>
            <w:r>
              <w:rPr>
                <w:sz w:val="24"/>
              </w:rPr>
              <w:t>личные</w:t>
            </w:r>
            <w:r>
              <w:rPr>
                <w:spacing w:val="-6"/>
                <w:sz w:val="24"/>
              </w:rPr>
              <w:t xml:space="preserve"> </w:t>
            </w:r>
            <w:r>
              <w:rPr>
                <w:sz w:val="24"/>
              </w:rPr>
              <w:t>окончания</w:t>
            </w:r>
            <w:r>
              <w:rPr>
                <w:spacing w:val="-6"/>
                <w:sz w:val="24"/>
              </w:rPr>
              <w:t xml:space="preserve"> </w:t>
            </w:r>
            <w:r>
              <w:rPr>
                <w:sz w:val="24"/>
              </w:rPr>
              <w:t>глаголов:</w:t>
            </w:r>
            <w:r>
              <w:rPr>
                <w:spacing w:val="-5"/>
                <w:sz w:val="24"/>
              </w:rPr>
              <w:t xml:space="preserve"> </w:t>
            </w:r>
            <w:r>
              <w:rPr>
                <w:sz w:val="24"/>
              </w:rPr>
              <w:t>трудные</w:t>
            </w:r>
            <w:r>
              <w:rPr>
                <w:spacing w:val="-2"/>
                <w:sz w:val="24"/>
              </w:rPr>
              <w:t xml:space="preserve"> случаи</w:t>
            </w:r>
          </w:p>
        </w:tc>
      </w:tr>
      <w:tr w:rsidR="00E902A8" w14:paraId="55120C8C" w14:textId="77777777">
        <w:trPr>
          <w:trHeight w:val="681"/>
        </w:trPr>
        <w:tc>
          <w:tcPr>
            <w:tcW w:w="1133" w:type="dxa"/>
          </w:tcPr>
          <w:p w14:paraId="3E9F4CB3"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86</w:t>
            </w:r>
          </w:p>
        </w:tc>
        <w:tc>
          <w:tcPr>
            <w:tcW w:w="8504" w:type="dxa"/>
          </w:tcPr>
          <w:p w14:paraId="004E40A1" w14:textId="77777777" w:rsidR="00E902A8" w:rsidRDefault="00000000">
            <w:pPr>
              <w:pStyle w:val="TableParagraph"/>
              <w:spacing w:before="98" w:line="208" w:lineRule="auto"/>
              <w:ind w:left="67" w:firstLine="226"/>
              <w:rPr>
                <w:sz w:val="24"/>
              </w:rPr>
            </w:pPr>
            <w:r>
              <w:rPr>
                <w:sz w:val="24"/>
              </w:rPr>
              <w:t>Отрабатываем</w:t>
            </w:r>
            <w:r>
              <w:rPr>
                <w:spacing w:val="80"/>
                <w:sz w:val="24"/>
              </w:rPr>
              <w:t xml:space="preserve"> </w:t>
            </w:r>
            <w:r>
              <w:rPr>
                <w:sz w:val="24"/>
              </w:rPr>
              <w:t>трудные</w:t>
            </w:r>
            <w:r>
              <w:rPr>
                <w:spacing w:val="80"/>
                <w:sz w:val="24"/>
              </w:rPr>
              <w:t xml:space="preserve"> </w:t>
            </w:r>
            <w:r>
              <w:rPr>
                <w:sz w:val="24"/>
              </w:rPr>
              <w:t>случаи</w:t>
            </w:r>
            <w:r>
              <w:rPr>
                <w:spacing w:val="80"/>
                <w:sz w:val="24"/>
              </w:rPr>
              <w:t xml:space="preserve"> </w:t>
            </w:r>
            <w:r>
              <w:rPr>
                <w:sz w:val="24"/>
              </w:rPr>
              <w:t>написания</w:t>
            </w:r>
            <w:r>
              <w:rPr>
                <w:spacing w:val="80"/>
                <w:sz w:val="24"/>
              </w:rPr>
              <w:t xml:space="preserve"> </w:t>
            </w:r>
            <w:r>
              <w:rPr>
                <w:sz w:val="24"/>
              </w:rPr>
              <w:t>безударных</w:t>
            </w:r>
            <w:r>
              <w:rPr>
                <w:spacing w:val="80"/>
                <w:sz w:val="24"/>
              </w:rPr>
              <w:t xml:space="preserve"> </w:t>
            </w:r>
            <w:r>
              <w:rPr>
                <w:sz w:val="24"/>
              </w:rPr>
              <w:t>личных</w:t>
            </w:r>
            <w:r>
              <w:rPr>
                <w:spacing w:val="40"/>
                <w:sz w:val="24"/>
              </w:rPr>
              <w:t xml:space="preserve"> </w:t>
            </w:r>
            <w:r>
              <w:rPr>
                <w:sz w:val="24"/>
              </w:rPr>
              <w:t xml:space="preserve">окончаний </w:t>
            </w:r>
            <w:r>
              <w:rPr>
                <w:spacing w:val="-2"/>
                <w:sz w:val="24"/>
              </w:rPr>
              <w:t>глаголов</w:t>
            </w:r>
          </w:p>
        </w:tc>
      </w:tr>
      <w:tr w:rsidR="00E902A8" w14:paraId="635A7A85" w14:textId="77777777">
        <w:trPr>
          <w:trHeight w:val="685"/>
        </w:trPr>
        <w:tc>
          <w:tcPr>
            <w:tcW w:w="1133" w:type="dxa"/>
          </w:tcPr>
          <w:p w14:paraId="3078293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8504" w:type="dxa"/>
          </w:tcPr>
          <w:p w14:paraId="0CD1B005" w14:textId="77777777" w:rsidR="00E902A8" w:rsidRDefault="00000000">
            <w:pPr>
              <w:pStyle w:val="TableParagraph"/>
              <w:spacing w:before="68"/>
              <w:ind w:left="293"/>
              <w:rPr>
                <w:sz w:val="24"/>
              </w:rPr>
            </w:pPr>
            <w:r>
              <w:rPr>
                <w:sz w:val="24"/>
              </w:rPr>
              <w:t>Безударные</w:t>
            </w:r>
            <w:r>
              <w:rPr>
                <w:spacing w:val="-5"/>
                <w:sz w:val="24"/>
              </w:rPr>
              <w:t xml:space="preserve"> </w:t>
            </w:r>
            <w:r>
              <w:rPr>
                <w:sz w:val="24"/>
              </w:rPr>
              <w:t>личные</w:t>
            </w:r>
            <w:r>
              <w:rPr>
                <w:spacing w:val="-7"/>
                <w:sz w:val="24"/>
              </w:rPr>
              <w:t xml:space="preserve"> </w:t>
            </w:r>
            <w:r>
              <w:rPr>
                <w:sz w:val="24"/>
              </w:rPr>
              <w:t>окончания</w:t>
            </w:r>
            <w:r>
              <w:rPr>
                <w:spacing w:val="-6"/>
                <w:sz w:val="24"/>
              </w:rPr>
              <w:t xml:space="preserve"> </w:t>
            </w:r>
            <w:r>
              <w:rPr>
                <w:sz w:val="24"/>
              </w:rPr>
              <w:t>глаголов:</w:t>
            </w:r>
            <w:r>
              <w:rPr>
                <w:spacing w:val="-1"/>
                <w:sz w:val="24"/>
              </w:rPr>
              <w:t xml:space="preserve"> </w:t>
            </w:r>
            <w:r>
              <w:rPr>
                <w:spacing w:val="-2"/>
                <w:sz w:val="24"/>
              </w:rPr>
              <w:t>систематизация</w:t>
            </w:r>
          </w:p>
        </w:tc>
      </w:tr>
      <w:tr w:rsidR="00E902A8" w14:paraId="3DBDE2EC" w14:textId="77777777">
        <w:trPr>
          <w:trHeight w:val="681"/>
        </w:trPr>
        <w:tc>
          <w:tcPr>
            <w:tcW w:w="1133" w:type="dxa"/>
          </w:tcPr>
          <w:p w14:paraId="211B1DD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88</w:t>
            </w:r>
          </w:p>
        </w:tc>
        <w:tc>
          <w:tcPr>
            <w:tcW w:w="8504" w:type="dxa"/>
          </w:tcPr>
          <w:p w14:paraId="28541BDE" w14:textId="77777777" w:rsidR="00E902A8" w:rsidRDefault="00000000">
            <w:pPr>
              <w:pStyle w:val="TableParagraph"/>
              <w:spacing w:before="68"/>
              <w:ind w:left="293"/>
              <w:rPr>
                <w:sz w:val="24"/>
              </w:rPr>
            </w:pPr>
            <w:r>
              <w:rPr>
                <w:sz w:val="24"/>
              </w:rPr>
              <w:t>Безударные</w:t>
            </w:r>
            <w:r>
              <w:rPr>
                <w:spacing w:val="-5"/>
                <w:sz w:val="24"/>
              </w:rPr>
              <w:t xml:space="preserve"> </w:t>
            </w:r>
            <w:r>
              <w:rPr>
                <w:sz w:val="24"/>
              </w:rPr>
              <w:t>личные</w:t>
            </w:r>
            <w:r>
              <w:rPr>
                <w:spacing w:val="-7"/>
                <w:sz w:val="24"/>
              </w:rPr>
              <w:t xml:space="preserve"> </w:t>
            </w:r>
            <w:r>
              <w:rPr>
                <w:sz w:val="24"/>
              </w:rPr>
              <w:t>окончания</w:t>
            </w:r>
            <w:r>
              <w:rPr>
                <w:spacing w:val="-6"/>
                <w:sz w:val="24"/>
              </w:rPr>
              <w:t xml:space="preserve"> </w:t>
            </w:r>
            <w:r>
              <w:rPr>
                <w:sz w:val="24"/>
              </w:rPr>
              <w:t>глаголов:</w:t>
            </w:r>
            <w:r>
              <w:rPr>
                <w:spacing w:val="-5"/>
                <w:sz w:val="24"/>
              </w:rPr>
              <w:t xml:space="preserve"> </w:t>
            </w:r>
            <w:r>
              <w:rPr>
                <w:spacing w:val="-2"/>
                <w:sz w:val="24"/>
              </w:rPr>
              <w:t>обобщение</w:t>
            </w:r>
          </w:p>
        </w:tc>
      </w:tr>
      <w:tr w:rsidR="00E902A8" w14:paraId="356B5A74" w14:textId="77777777">
        <w:trPr>
          <w:trHeight w:val="686"/>
        </w:trPr>
        <w:tc>
          <w:tcPr>
            <w:tcW w:w="1133" w:type="dxa"/>
          </w:tcPr>
          <w:p w14:paraId="38B7585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89</w:t>
            </w:r>
          </w:p>
        </w:tc>
        <w:tc>
          <w:tcPr>
            <w:tcW w:w="8504" w:type="dxa"/>
          </w:tcPr>
          <w:p w14:paraId="6CC3FA6F" w14:textId="77777777" w:rsidR="00E902A8" w:rsidRDefault="00000000">
            <w:pPr>
              <w:pStyle w:val="TableParagraph"/>
              <w:spacing w:before="73"/>
              <w:ind w:left="293"/>
              <w:rPr>
                <w:sz w:val="24"/>
              </w:rPr>
            </w:pPr>
            <w:r>
              <w:rPr>
                <w:sz w:val="24"/>
              </w:rPr>
              <w:t>Отработка</w:t>
            </w:r>
            <w:r>
              <w:rPr>
                <w:spacing w:val="-2"/>
                <w:sz w:val="24"/>
              </w:rPr>
              <w:t xml:space="preserve"> </w:t>
            </w:r>
            <w:r>
              <w:rPr>
                <w:sz w:val="24"/>
              </w:rPr>
              <w:t>написания</w:t>
            </w:r>
            <w:r>
              <w:rPr>
                <w:spacing w:val="-4"/>
                <w:sz w:val="24"/>
              </w:rPr>
              <w:t xml:space="preserve"> </w:t>
            </w:r>
            <w:r>
              <w:rPr>
                <w:spacing w:val="-2"/>
                <w:sz w:val="24"/>
              </w:rPr>
              <w:t>глаголов</w:t>
            </w:r>
          </w:p>
        </w:tc>
      </w:tr>
      <w:tr w:rsidR="00E902A8" w14:paraId="261E5DB7" w14:textId="77777777">
        <w:trPr>
          <w:trHeight w:val="681"/>
        </w:trPr>
        <w:tc>
          <w:tcPr>
            <w:tcW w:w="1133" w:type="dxa"/>
          </w:tcPr>
          <w:p w14:paraId="7279DDC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90</w:t>
            </w:r>
          </w:p>
        </w:tc>
        <w:tc>
          <w:tcPr>
            <w:tcW w:w="8504" w:type="dxa"/>
          </w:tcPr>
          <w:p w14:paraId="483EA3CA" w14:textId="77777777" w:rsidR="00E902A8" w:rsidRDefault="00000000">
            <w:pPr>
              <w:pStyle w:val="TableParagraph"/>
              <w:spacing w:before="68"/>
              <w:ind w:left="293"/>
              <w:rPr>
                <w:sz w:val="24"/>
              </w:rPr>
            </w:pPr>
            <w:r>
              <w:rPr>
                <w:sz w:val="24"/>
              </w:rPr>
              <w:t>Правописание</w:t>
            </w:r>
            <w:r>
              <w:rPr>
                <w:spacing w:val="-5"/>
                <w:sz w:val="24"/>
              </w:rPr>
              <w:t xml:space="preserve"> </w:t>
            </w:r>
            <w:r>
              <w:rPr>
                <w:sz w:val="24"/>
              </w:rPr>
              <w:t>глаголов</w:t>
            </w:r>
            <w:r>
              <w:rPr>
                <w:spacing w:val="-2"/>
                <w:sz w:val="24"/>
              </w:rPr>
              <w:t xml:space="preserve"> </w:t>
            </w:r>
            <w:r>
              <w:rPr>
                <w:sz w:val="24"/>
              </w:rPr>
              <w:t>с</w:t>
            </w:r>
            <w:r>
              <w:rPr>
                <w:spacing w:val="-4"/>
                <w:sz w:val="24"/>
              </w:rPr>
              <w:t xml:space="preserve"> </w:t>
            </w:r>
            <w:r>
              <w:rPr>
                <w:spacing w:val="-2"/>
                <w:sz w:val="24"/>
              </w:rPr>
              <w:t>орфограммами</w:t>
            </w:r>
          </w:p>
        </w:tc>
      </w:tr>
      <w:tr w:rsidR="00E902A8" w14:paraId="4EEBC710" w14:textId="77777777">
        <w:trPr>
          <w:trHeight w:val="686"/>
        </w:trPr>
        <w:tc>
          <w:tcPr>
            <w:tcW w:w="1133" w:type="dxa"/>
          </w:tcPr>
          <w:p w14:paraId="75FE0D71"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91</w:t>
            </w:r>
          </w:p>
        </w:tc>
        <w:tc>
          <w:tcPr>
            <w:tcW w:w="8504" w:type="dxa"/>
          </w:tcPr>
          <w:p w14:paraId="2E56B1B2" w14:textId="77777777" w:rsidR="00E902A8" w:rsidRDefault="00000000">
            <w:pPr>
              <w:pStyle w:val="TableParagraph"/>
              <w:spacing w:before="74"/>
              <w:ind w:left="293"/>
              <w:rPr>
                <w:sz w:val="24"/>
              </w:rPr>
            </w:pPr>
            <w:r>
              <w:rPr>
                <w:sz w:val="24"/>
              </w:rPr>
              <w:t>Учимся</w:t>
            </w:r>
            <w:r>
              <w:rPr>
                <w:spacing w:val="-7"/>
                <w:sz w:val="24"/>
              </w:rPr>
              <w:t xml:space="preserve"> </w:t>
            </w:r>
            <w:r>
              <w:rPr>
                <w:sz w:val="24"/>
              </w:rPr>
              <w:t>пересказывать:</w:t>
            </w:r>
            <w:r>
              <w:rPr>
                <w:spacing w:val="-8"/>
                <w:sz w:val="24"/>
              </w:rPr>
              <w:t xml:space="preserve"> </w:t>
            </w:r>
            <w:r>
              <w:rPr>
                <w:sz w:val="24"/>
              </w:rPr>
              <w:t>подробный</w:t>
            </w:r>
            <w:r>
              <w:rPr>
                <w:spacing w:val="-3"/>
                <w:sz w:val="24"/>
              </w:rPr>
              <w:t xml:space="preserve"> </w:t>
            </w:r>
            <w:r>
              <w:rPr>
                <w:sz w:val="24"/>
              </w:rPr>
              <w:t>письменный</w:t>
            </w:r>
            <w:r>
              <w:rPr>
                <w:spacing w:val="-3"/>
                <w:sz w:val="24"/>
              </w:rPr>
              <w:t xml:space="preserve"> </w:t>
            </w:r>
            <w:r>
              <w:rPr>
                <w:sz w:val="24"/>
              </w:rPr>
              <w:t>пересказ</w:t>
            </w:r>
            <w:r>
              <w:rPr>
                <w:spacing w:val="-3"/>
                <w:sz w:val="24"/>
              </w:rPr>
              <w:t xml:space="preserve"> </w:t>
            </w:r>
            <w:r>
              <w:rPr>
                <w:spacing w:val="-2"/>
                <w:sz w:val="24"/>
              </w:rPr>
              <w:t>текста</w:t>
            </w:r>
          </w:p>
        </w:tc>
      </w:tr>
      <w:tr w:rsidR="00E902A8" w14:paraId="59DC2376" w14:textId="77777777">
        <w:trPr>
          <w:trHeight w:val="686"/>
        </w:trPr>
        <w:tc>
          <w:tcPr>
            <w:tcW w:w="1133" w:type="dxa"/>
          </w:tcPr>
          <w:p w14:paraId="4640A30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8504" w:type="dxa"/>
          </w:tcPr>
          <w:p w14:paraId="38BA304F" w14:textId="77777777" w:rsidR="00E902A8" w:rsidRDefault="00000000">
            <w:pPr>
              <w:pStyle w:val="TableParagraph"/>
              <w:spacing w:before="68"/>
              <w:ind w:left="293"/>
              <w:rPr>
                <w:sz w:val="24"/>
              </w:rPr>
            </w:pPr>
            <w:r>
              <w:rPr>
                <w:sz w:val="24"/>
              </w:rPr>
              <w:t>Настоящее</w:t>
            </w:r>
            <w:r>
              <w:rPr>
                <w:spacing w:val="-3"/>
                <w:sz w:val="24"/>
              </w:rPr>
              <w:t xml:space="preserve"> </w:t>
            </w:r>
            <w:r>
              <w:rPr>
                <w:sz w:val="24"/>
              </w:rPr>
              <w:t xml:space="preserve">время </w:t>
            </w:r>
            <w:r>
              <w:rPr>
                <w:spacing w:val="-2"/>
                <w:sz w:val="24"/>
              </w:rPr>
              <w:t>глагола</w:t>
            </w:r>
          </w:p>
        </w:tc>
      </w:tr>
      <w:tr w:rsidR="00E902A8" w14:paraId="5B43E634" w14:textId="77777777">
        <w:trPr>
          <w:trHeight w:val="681"/>
        </w:trPr>
        <w:tc>
          <w:tcPr>
            <w:tcW w:w="1133" w:type="dxa"/>
          </w:tcPr>
          <w:p w14:paraId="6D493AC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93</w:t>
            </w:r>
          </w:p>
        </w:tc>
        <w:tc>
          <w:tcPr>
            <w:tcW w:w="8504" w:type="dxa"/>
          </w:tcPr>
          <w:p w14:paraId="2D601CF6" w14:textId="77777777" w:rsidR="00E902A8" w:rsidRDefault="00000000">
            <w:pPr>
              <w:pStyle w:val="TableParagraph"/>
              <w:spacing w:before="68"/>
              <w:ind w:left="293"/>
              <w:rPr>
                <w:sz w:val="24"/>
              </w:rPr>
            </w:pPr>
            <w:r>
              <w:rPr>
                <w:sz w:val="24"/>
              </w:rPr>
              <w:t>Прошедшее</w:t>
            </w:r>
            <w:r>
              <w:rPr>
                <w:spacing w:val="-3"/>
                <w:sz w:val="24"/>
              </w:rPr>
              <w:t xml:space="preserve"> </w:t>
            </w:r>
            <w:r>
              <w:rPr>
                <w:sz w:val="24"/>
              </w:rPr>
              <w:t xml:space="preserve">время </w:t>
            </w:r>
            <w:r>
              <w:rPr>
                <w:spacing w:val="-2"/>
                <w:sz w:val="24"/>
              </w:rPr>
              <w:t>глагола</w:t>
            </w:r>
          </w:p>
        </w:tc>
      </w:tr>
      <w:tr w:rsidR="00E902A8" w14:paraId="6C9D9BBE" w14:textId="77777777">
        <w:trPr>
          <w:trHeight w:val="685"/>
        </w:trPr>
        <w:tc>
          <w:tcPr>
            <w:tcW w:w="1133" w:type="dxa"/>
          </w:tcPr>
          <w:p w14:paraId="56E334C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94</w:t>
            </w:r>
          </w:p>
        </w:tc>
        <w:tc>
          <w:tcPr>
            <w:tcW w:w="8504" w:type="dxa"/>
          </w:tcPr>
          <w:p w14:paraId="656B9E1D" w14:textId="77777777" w:rsidR="00E902A8" w:rsidRDefault="00000000">
            <w:pPr>
              <w:pStyle w:val="TableParagraph"/>
              <w:spacing w:before="73"/>
              <w:ind w:left="293"/>
              <w:rPr>
                <w:sz w:val="24"/>
              </w:rPr>
            </w:pPr>
            <w:r>
              <w:rPr>
                <w:sz w:val="24"/>
              </w:rPr>
              <w:t>Правописание</w:t>
            </w:r>
            <w:r>
              <w:rPr>
                <w:spacing w:val="-8"/>
                <w:sz w:val="24"/>
              </w:rPr>
              <w:t xml:space="preserve"> </w:t>
            </w:r>
            <w:r>
              <w:rPr>
                <w:sz w:val="24"/>
              </w:rPr>
              <w:t>глаголов</w:t>
            </w:r>
            <w:r>
              <w:rPr>
                <w:spacing w:val="-3"/>
                <w:sz w:val="24"/>
              </w:rPr>
              <w:t xml:space="preserve"> </w:t>
            </w:r>
            <w:r>
              <w:rPr>
                <w:sz w:val="24"/>
              </w:rPr>
              <w:t>в</w:t>
            </w:r>
            <w:r>
              <w:rPr>
                <w:spacing w:val="-3"/>
                <w:sz w:val="24"/>
              </w:rPr>
              <w:t xml:space="preserve"> </w:t>
            </w:r>
            <w:r>
              <w:rPr>
                <w:sz w:val="24"/>
              </w:rPr>
              <w:t>прошедшем</w:t>
            </w:r>
            <w:r>
              <w:rPr>
                <w:spacing w:val="1"/>
                <w:sz w:val="24"/>
              </w:rPr>
              <w:t xml:space="preserve"> </w:t>
            </w:r>
            <w:r>
              <w:rPr>
                <w:spacing w:val="-2"/>
                <w:sz w:val="24"/>
              </w:rPr>
              <w:t>времени</w:t>
            </w:r>
          </w:p>
        </w:tc>
      </w:tr>
      <w:tr w:rsidR="00E902A8" w14:paraId="3FD92E8C" w14:textId="77777777">
        <w:trPr>
          <w:trHeight w:val="681"/>
        </w:trPr>
        <w:tc>
          <w:tcPr>
            <w:tcW w:w="1133" w:type="dxa"/>
          </w:tcPr>
          <w:p w14:paraId="756CC6B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95</w:t>
            </w:r>
          </w:p>
        </w:tc>
        <w:tc>
          <w:tcPr>
            <w:tcW w:w="8504" w:type="dxa"/>
          </w:tcPr>
          <w:p w14:paraId="6910AD67" w14:textId="77777777" w:rsidR="00E902A8" w:rsidRDefault="00000000">
            <w:pPr>
              <w:pStyle w:val="TableParagraph"/>
              <w:spacing w:before="68"/>
              <w:ind w:left="293"/>
              <w:rPr>
                <w:sz w:val="24"/>
              </w:rPr>
            </w:pPr>
            <w:r>
              <w:rPr>
                <w:sz w:val="24"/>
              </w:rPr>
              <w:t>Отрабатываем</w:t>
            </w:r>
            <w:r>
              <w:rPr>
                <w:spacing w:val="-3"/>
                <w:sz w:val="24"/>
              </w:rPr>
              <w:t xml:space="preserve"> </w:t>
            </w:r>
            <w:r>
              <w:rPr>
                <w:sz w:val="24"/>
              </w:rPr>
              <w:t>правописание</w:t>
            </w:r>
            <w:r>
              <w:rPr>
                <w:spacing w:val="-6"/>
                <w:sz w:val="24"/>
              </w:rPr>
              <w:t xml:space="preserve"> </w:t>
            </w:r>
            <w:r>
              <w:rPr>
                <w:sz w:val="24"/>
              </w:rPr>
              <w:t>глаголов</w:t>
            </w:r>
            <w:r>
              <w:rPr>
                <w:spacing w:val="-4"/>
                <w:sz w:val="24"/>
              </w:rPr>
              <w:t xml:space="preserve"> </w:t>
            </w:r>
            <w:r>
              <w:rPr>
                <w:sz w:val="24"/>
              </w:rPr>
              <w:t>в</w:t>
            </w:r>
            <w:r>
              <w:rPr>
                <w:spacing w:val="-4"/>
                <w:sz w:val="24"/>
              </w:rPr>
              <w:t xml:space="preserve"> </w:t>
            </w:r>
            <w:r>
              <w:rPr>
                <w:sz w:val="24"/>
              </w:rPr>
              <w:t xml:space="preserve">прошедшем </w:t>
            </w:r>
            <w:r>
              <w:rPr>
                <w:spacing w:val="-2"/>
                <w:sz w:val="24"/>
              </w:rPr>
              <w:t>времени</w:t>
            </w:r>
          </w:p>
        </w:tc>
      </w:tr>
      <w:tr w:rsidR="00E902A8" w14:paraId="2977D825" w14:textId="77777777">
        <w:trPr>
          <w:trHeight w:val="685"/>
        </w:trPr>
        <w:tc>
          <w:tcPr>
            <w:tcW w:w="1133" w:type="dxa"/>
          </w:tcPr>
          <w:p w14:paraId="09DB7A7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96</w:t>
            </w:r>
          </w:p>
        </w:tc>
        <w:tc>
          <w:tcPr>
            <w:tcW w:w="8504" w:type="dxa"/>
          </w:tcPr>
          <w:p w14:paraId="43F502C3" w14:textId="77777777" w:rsidR="00E902A8" w:rsidRDefault="00000000">
            <w:pPr>
              <w:pStyle w:val="TableParagraph"/>
              <w:spacing w:before="73"/>
              <w:ind w:left="293"/>
              <w:rPr>
                <w:sz w:val="24"/>
              </w:rPr>
            </w:pPr>
            <w:r>
              <w:rPr>
                <w:sz w:val="24"/>
              </w:rPr>
              <w:t>Будущее</w:t>
            </w:r>
            <w:r>
              <w:rPr>
                <w:spacing w:val="-2"/>
                <w:sz w:val="24"/>
              </w:rPr>
              <w:t xml:space="preserve"> </w:t>
            </w:r>
            <w:r>
              <w:rPr>
                <w:sz w:val="24"/>
              </w:rPr>
              <w:t>время</w:t>
            </w:r>
            <w:r>
              <w:rPr>
                <w:spacing w:val="-1"/>
                <w:sz w:val="24"/>
              </w:rPr>
              <w:t xml:space="preserve"> </w:t>
            </w:r>
            <w:r>
              <w:rPr>
                <w:spacing w:val="-2"/>
                <w:sz w:val="24"/>
              </w:rPr>
              <w:t>глагола</w:t>
            </w:r>
          </w:p>
        </w:tc>
      </w:tr>
    </w:tbl>
    <w:p w14:paraId="75ABCD18"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6162E1F3" w14:textId="77777777">
        <w:trPr>
          <w:trHeight w:val="686"/>
        </w:trPr>
        <w:tc>
          <w:tcPr>
            <w:tcW w:w="1133" w:type="dxa"/>
          </w:tcPr>
          <w:p w14:paraId="5AE800C3"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97</w:t>
            </w:r>
          </w:p>
        </w:tc>
        <w:tc>
          <w:tcPr>
            <w:tcW w:w="8504" w:type="dxa"/>
          </w:tcPr>
          <w:p w14:paraId="11721A2D" w14:textId="77777777" w:rsidR="00E902A8" w:rsidRDefault="00000000">
            <w:pPr>
              <w:pStyle w:val="TableParagraph"/>
              <w:spacing w:before="73"/>
              <w:ind w:left="293"/>
              <w:rPr>
                <w:sz w:val="24"/>
              </w:rPr>
            </w:pPr>
            <w:r>
              <w:rPr>
                <w:sz w:val="24"/>
              </w:rPr>
              <w:t>Настоящее,</w:t>
            </w:r>
            <w:r>
              <w:rPr>
                <w:spacing w:val="-5"/>
                <w:sz w:val="24"/>
              </w:rPr>
              <w:t xml:space="preserve"> </w:t>
            </w:r>
            <w:r>
              <w:rPr>
                <w:sz w:val="24"/>
              </w:rPr>
              <w:t>прошедшее, будущее</w:t>
            </w:r>
            <w:r>
              <w:rPr>
                <w:spacing w:val="-3"/>
                <w:sz w:val="24"/>
              </w:rPr>
              <w:t xml:space="preserve"> </w:t>
            </w:r>
            <w:r>
              <w:rPr>
                <w:sz w:val="24"/>
              </w:rPr>
              <w:t>время</w:t>
            </w:r>
            <w:r>
              <w:rPr>
                <w:spacing w:val="-1"/>
                <w:sz w:val="24"/>
              </w:rPr>
              <w:t xml:space="preserve"> </w:t>
            </w:r>
            <w:r>
              <w:rPr>
                <w:spacing w:val="-2"/>
                <w:sz w:val="24"/>
              </w:rPr>
              <w:t>глагола</w:t>
            </w:r>
          </w:p>
        </w:tc>
      </w:tr>
      <w:tr w:rsidR="00E902A8" w14:paraId="578DB1A7" w14:textId="77777777">
        <w:trPr>
          <w:trHeight w:val="681"/>
        </w:trPr>
        <w:tc>
          <w:tcPr>
            <w:tcW w:w="1133" w:type="dxa"/>
          </w:tcPr>
          <w:p w14:paraId="29830A8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98</w:t>
            </w:r>
          </w:p>
        </w:tc>
        <w:tc>
          <w:tcPr>
            <w:tcW w:w="8504" w:type="dxa"/>
          </w:tcPr>
          <w:p w14:paraId="2338DD47" w14:textId="77777777" w:rsidR="00E902A8" w:rsidRDefault="00000000">
            <w:pPr>
              <w:pStyle w:val="TableParagraph"/>
              <w:spacing w:before="68"/>
              <w:ind w:left="293"/>
              <w:rPr>
                <w:sz w:val="24"/>
              </w:rPr>
            </w:pPr>
            <w:r>
              <w:rPr>
                <w:sz w:val="24"/>
              </w:rPr>
              <w:t>Глагол:</w:t>
            </w:r>
            <w:r>
              <w:rPr>
                <w:spacing w:val="-3"/>
                <w:sz w:val="24"/>
              </w:rPr>
              <w:t xml:space="preserve"> </w:t>
            </w:r>
            <w:r>
              <w:rPr>
                <w:sz w:val="24"/>
              </w:rPr>
              <w:t>систематизация</w:t>
            </w:r>
            <w:r>
              <w:rPr>
                <w:spacing w:val="-7"/>
                <w:sz w:val="24"/>
              </w:rPr>
              <w:t xml:space="preserve"> </w:t>
            </w:r>
            <w:r>
              <w:rPr>
                <w:spacing w:val="-2"/>
                <w:sz w:val="24"/>
              </w:rPr>
              <w:t>знаний</w:t>
            </w:r>
          </w:p>
        </w:tc>
      </w:tr>
      <w:tr w:rsidR="00E902A8" w14:paraId="032EF412" w14:textId="77777777">
        <w:trPr>
          <w:trHeight w:val="686"/>
        </w:trPr>
        <w:tc>
          <w:tcPr>
            <w:tcW w:w="1133" w:type="dxa"/>
          </w:tcPr>
          <w:p w14:paraId="71E52AB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99</w:t>
            </w:r>
          </w:p>
        </w:tc>
        <w:tc>
          <w:tcPr>
            <w:tcW w:w="8504" w:type="dxa"/>
          </w:tcPr>
          <w:p w14:paraId="7FA54AAE" w14:textId="77777777" w:rsidR="00E902A8" w:rsidRDefault="00000000">
            <w:pPr>
              <w:pStyle w:val="TableParagraph"/>
              <w:spacing w:before="73"/>
              <w:ind w:left="293"/>
              <w:rPr>
                <w:sz w:val="24"/>
              </w:rPr>
            </w:pPr>
            <w:r>
              <w:rPr>
                <w:sz w:val="24"/>
              </w:rPr>
              <w:t>Изученные</w:t>
            </w:r>
            <w:r>
              <w:rPr>
                <w:spacing w:val="-6"/>
                <w:sz w:val="24"/>
              </w:rPr>
              <w:t xml:space="preserve"> </w:t>
            </w:r>
            <w:r>
              <w:rPr>
                <w:sz w:val="24"/>
              </w:rPr>
              <w:t>правила</w:t>
            </w:r>
            <w:r>
              <w:rPr>
                <w:spacing w:val="-3"/>
                <w:sz w:val="24"/>
              </w:rPr>
              <w:t xml:space="preserve"> </w:t>
            </w:r>
            <w:r>
              <w:rPr>
                <w:sz w:val="24"/>
              </w:rPr>
              <w:t>правописания</w:t>
            </w:r>
            <w:r>
              <w:rPr>
                <w:spacing w:val="-7"/>
                <w:sz w:val="24"/>
              </w:rPr>
              <w:t xml:space="preserve"> </w:t>
            </w:r>
            <w:r>
              <w:rPr>
                <w:sz w:val="24"/>
              </w:rPr>
              <w:t>глаголов:</w:t>
            </w:r>
            <w:r>
              <w:rPr>
                <w:spacing w:val="-6"/>
                <w:sz w:val="24"/>
              </w:rPr>
              <w:t xml:space="preserve"> </w:t>
            </w:r>
            <w:r>
              <w:rPr>
                <w:spacing w:val="-2"/>
                <w:sz w:val="24"/>
              </w:rPr>
              <w:t>систематизация</w:t>
            </w:r>
          </w:p>
        </w:tc>
      </w:tr>
      <w:tr w:rsidR="00E902A8" w14:paraId="0719B3EB" w14:textId="77777777">
        <w:trPr>
          <w:trHeight w:val="685"/>
        </w:trPr>
        <w:tc>
          <w:tcPr>
            <w:tcW w:w="1133" w:type="dxa"/>
          </w:tcPr>
          <w:p w14:paraId="3B55F795" w14:textId="77777777" w:rsidR="00E902A8" w:rsidRDefault="00000000">
            <w:pPr>
              <w:pStyle w:val="TableParagraph"/>
              <w:spacing w:before="97" w:line="208" w:lineRule="auto"/>
              <w:ind w:left="62" w:right="116" w:firstLine="226"/>
              <w:rPr>
                <w:sz w:val="24"/>
              </w:rPr>
            </w:pPr>
            <w:r>
              <w:rPr>
                <w:spacing w:val="-4"/>
                <w:sz w:val="24"/>
              </w:rPr>
              <w:t>Урок 100</w:t>
            </w:r>
          </w:p>
        </w:tc>
        <w:tc>
          <w:tcPr>
            <w:tcW w:w="8504" w:type="dxa"/>
          </w:tcPr>
          <w:p w14:paraId="6C07ECF0" w14:textId="77777777" w:rsidR="00E902A8" w:rsidRDefault="00000000">
            <w:pPr>
              <w:pStyle w:val="TableParagraph"/>
              <w:spacing w:before="68"/>
              <w:ind w:left="293"/>
              <w:rPr>
                <w:sz w:val="24"/>
              </w:rPr>
            </w:pPr>
            <w:r>
              <w:rPr>
                <w:sz w:val="24"/>
              </w:rPr>
              <w:t>Отрабатываем</w:t>
            </w:r>
            <w:r>
              <w:rPr>
                <w:spacing w:val="-6"/>
                <w:sz w:val="24"/>
              </w:rPr>
              <w:t xml:space="preserve"> </w:t>
            </w:r>
            <w:r>
              <w:rPr>
                <w:sz w:val="24"/>
              </w:rPr>
              <w:t>изученные</w:t>
            </w:r>
            <w:r>
              <w:rPr>
                <w:spacing w:val="-6"/>
                <w:sz w:val="24"/>
              </w:rPr>
              <w:t xml:space="preserve"> </w:t>
            </w:r>
            <w:r>
              <w:rPr>
                <w:sz w:val="24"/>
              </w:rPr>
              <w:t>правила</w:t>
            </w:r>
            <w:r>
              <w:rPr>
                <w:spacing w:val="-5"/>
                <w:sz w:val="24"/>
              </w:rPr>
              <w:t xml:space="preserve"> </w:t>
            </w:r>
            <w:r>
              <w:rPr>
                <w:sz w:val="24"/>
              </w:rPr>
              <w:t>правописания</w:t>
            </w:r>
            <w:r>
              <w:rPr>
                <w:spacing w:val="-4"/>
                <w:sz w:val="24"/>
              </w:rPr>
              <w:t xml:space="preserve"> </w:t>
            </w:r>
            <w:r>
              <w:rPr>
                <w:spacing w:val="-2"/>
                <w:sz w:val="24"/>
              </w:rPr>
              <w:t>глаголов</w:t>
            </w:r>
          </w:p>
        </w:tc>
      </w:tr>
      <w:tr w:rsidR="00E902A8" w14:paraId="0CE2E1C2" w14:textId="77777777">
        <w:trPr>
          <w:trHeight w:val="681"/>
        </w:trPr>
        <w:tc>
          <w:tcPr>
            <w:tcW w:w="1133" w:type="dxa"/>
          </w:tcPr>
          <w:p w14:paraId="0017F440" w14:textId="77777777" w:rsidR="00E902A8" w:rsidRDefault="00000000">
            <w:pPr>
              <w:pStyle w:val="TableParagraph"/>
              <w:spacing w:before="98" w:line="208" w:lineRule="auto"/>
              <w:ind w:left="62" w:right="116" w:firstLine="226"/>
              <w:rPr>
                <w:sz w:val="24"/>
              </w:rPr>
            </w:pPr>
            <w:r>
              <w:rPr>
                <w:spacing w:val="-4"/>
                <w:sz w:val="24"/>
              </w:rPr>
              <w:t>Урок 101</w:t>
            </w:r>
          </w:p>
        </w:tc>
        <w:tc>
          <w:tcPr>
            <w:tcW w:w="8504" w:type="dxa"/>
          </w:tcPr>
          <w:p w14:paraId="3201DF5E" w14:textId="77777777" w:rsidR="00E902A8" w:rsidRDefault="00000000">
            <w:pPr>
              <w:pStyle w:val="TableParagraph"/>
              <w:spacing w:before="98"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w w:val="150"/>
                <w:sz w:val="24"/>
              </w:rPr>
              <w:t xml:space="preserve"> </w:t>
            </w:r>
            <w:r>
              <w:rPr>
                <w:sz w:val="24"/>
              </w:rPr>
              <w:t>орфография:</w:t>
            </w:r>
            <w:r>
              <w:rPr>
                <w:spacing w:val="80"/>
                <w:w w:val="150"/>
                <w:sz w:val="24"/>
              </w:rPr>
              <w:t xml:space="preserve"> </w:t>
            </w:r>
            <w:r>
              <w:rPr>
                <w:sz w:val="24"/>
              </w:rPr>
              <w:t>контрольная</w:t>
            </w:r>
            <w:r>
              <w:rPr>
                <w:spacing w:val="80"/>
                <w:w w:val="150"/>
                <w:sz w:val="24"/>
              </w:rPr>
              <w:t xml:space="preserve"> </w:t>
            </w:r>
            <w:r>
              <w:rPr>
                <w:sz w:val="24"/>
              </w:rPr>
              <w:t>работа</w:t>
            </w:r>
            <w:r>
              <w:rPr>
                <w:spacing w:val="80"/>
                <w:w w:val="150"/>
                <w:sz w:val="24"/>
              </w:rPr>
              <w:t xml:space="preserve"> </w:t>
            </w:r>
            <w:r>
              <w:rPr>
                <w:sz w:val="24"/>
              </w:rPr>
              <w:t>на</w:t>
            </w:r>
            <w:r>
              <w:rPr>
                <w:spacing w:val="80"/>
                <w:w w:val="150"/>
                <w:sz w:val="24"/>
              </w:rPr>
              <w:t xml:space="preserve"> </w:t>
            </w:r>
            <w:r>
              <w:rPr>
                <w:sz w:val="24"/>
              </w:rPr>
              <w:t>тему "Безударные личные окончания глаголов"</w:t>
            </w:r>
          </w:p>
        </w:tc>
      </w:tr>
      <w:tr w:rsidR="00E902A8" w14:paraId="7677DC14" w14:textId="77777777">
        <w:trPr>
          <w:trHeight w:val="686"/>
        </w:trPr>
        <w:tc>
          <w:tcPr>
            <w:tcW w:w="1133" w:type="dxa"/>
          </w:tcPr>
          <w:p w14:paraId="76FB90F6" w14:textId="77777777" w:rsidR="00E902A8" w:rsidRDefault="00000000">
            <w:pPr>
              <w:pStyle w:val="TableParagraph"/>
              <w:spacing w:before="102" w:line="208" w:lineRule="auto"/>
              <w:ind w:left="62" w:right="116" w:firstLine="226"/>
              <w:rPr>
                <w:sz w:val="24"/>
              </w:rPr>
            </w:pPr>
            <w:r>
              <w:rPr>
                <w:spacing w:val="-4"/>
                <w:sz w:val="24"/>
              </w:rPr>
              <w:t>Урок 102</w:t>
            </w:r>
          </w:p>
        </w:tc>
        <w:tc>
          <w:tcPr>
            <w:tcW w:w="8504" w:type="dxa"/>
          </w:tcPr>
          <w:p w14:paraId="2BF52421" w14:textId="77777777" w:rsidR="00E902A8" w:rsidRDefault="00000000">
            <w:pPr>
              <w:pStyle w:val="TableParagraph"/>
              <w:spacing w:before="73"/>
              <w:ind w:left="293"/>
              <w:rPr>
                <w:sz w:val="24"/>
              </w:rPr>
            </w:pPr>
            <w:r>
              <w:rPr>
                <w:sz w:val="24"/>
              </w:rPr>
              <w:t>Особенности</w:t>
            </w:r>
            <w:r>
              <w:rPr>
                <w:spacing w:val="-2"/>
                <w:sz w:val="24"/>
              </w:rPr>
              <w:t xml:space="preserve"> </w:t>
            </w:r>
            <w:r>
              <w:rPr>
                <w:sz w:val="24"/>
              </w:rPr>
              <w:t>разбора</w:t>
            </w:r>
            <w:r>
              <w:rPr>
                <w:spacing w:val="-8"/>
                <w:sz w:val="24"/>
              </w:rPr>
              <w:t xml:space="preserve"> </w:t>
            </w:r>
            <w:r>
              <w:rPr>
                <w:sz w:val="24"/>
              </w:rPr>
              <w:t>глаголов</w:t>
            </w:r>
            <w:r>
              <w:rPr>
                <w:spacing w:val="-1"/>
                <w:sz w:val="24"/>
              </w:rPr>
              <w:t xml:space="preserve"> </w:t>
            </w:r>
            <w:r>
              <w:rPr>
                <w:sz w:val="24"/>
              </w:rPr>
              <w:t>по</w:t>
            </w:r>
            <w:r>
              <w:rPr>
                <w:spacing w:val="-2"/>
                <w:sz w:val="24"/>
              </w:rPr>
              <w:t xml:space="preserve"> </w:t>
            </w:r>
            <w:r>
              <w:rPr>
                <w:sz w:val="24"/>
              </w:rPr>
              <w:t>составу</w:t>
            </w:r>
            <w:r>
              <w:rPr>
                <w:spacing w:val="-11"/>
                <w:sz w:val="24"/>
              </w:rPr>
              <w:t xml:space="preserve"> </w:t>
            </w:r>
            <w:r>
              <w:rPr>
                <w:spacing w:val="-4"/>
                <w:sz w:val="24"/>
              </w:rPr>
              <w:t>слова</w:t>
            </w:r>
          </w:p>
        </w:tc>
      </w:tr>
      <w:tr w:rsidR="00E902A8" w14:paraId="143690AE" w14:textId="77777777">
        <w:trPr>
          <w:trHeight w:val="681"/>
        </w:trPr>
        <w:tc>
          <w:tcPr>
            <w:tcW w:w="1133" w:type="dxa"/>
          </w:tcPr>
          <w:p w14:paraId="6F42E027" w14:textId="77777777" w:rsidR="00E902A8" w:rsidRDefault="00000000">
            <w:pPr>
              <w:pStyle w:val="TableParagraph"/>
              <w:spacing w:before="97" w:line="208" w:lineRule="auto"/>
              <w:ind w:left="62" w:right="116" w:firstLine="226"/>
              <w:rPr>
                <w:sz w:val="24"/>
              </w:rPr>
            </w:pPr>
            <w:r>
              <w:rPr>
                <w:spacing w:val="-4"/>
                <w:sz w:val="24"/>
              </w:rPr>
              <w:t>Урок 103</w:t>
            </w:r>
          </w:p>
        </w:tc>
        <w:tc>
          <w:tcPr>
            <w:tcW w:w="8504" w:type="dxa"/>
          </w:tcPr>
          <w:p w14:paraId="739E1FCA" w14:textId="77777777" w:rsidR="00E902A8" w:rsidRDefault="00000000">
            <w:pPr>
              <w:pStyle w:val="TableParagraph"/>
              <w:spacing w:before="68"/>
              <w:ind w:left="293"/>
              <w:rPr>
                <w:sz w:val="24"/>
              </w:rPr>
            </w:pPr>
            <w:r>
              <w:rPr>
                <w:sz w:val="24"/>
              </w:rPr>
              <w:t>Глагол в</w:t>
            </w:r>
            <w:r>
              <w:rPr>
                <w:spacing w:val="-1"/>
                <w:sz w:val="24"/>
              </w:rPr>
              <w:t xml:space="preserve"> </w:t>
            </w:r>
            <w:r>
              <w:rPr>
                <w:spacing w:val="-2"/>
                <w:sz w:val="24"/>
              </w:rPr>
              <w:t>словосочетании</w:t>
            </w:r>
          </w:p>
        </w:tc>
      </w:tr>
      <w:tr w:rsidR="00E902A8" w14:paraId="440D5652" w14:textId="77777777">
        <w:trPr>
          <w:trHeight w:val="686"/>
        </w:trPr>
        <w:tc>
          <w:tcPr>
            <w:tcW w:w="1133" w:type="dxa"/>
          </w:tcPr>
          <w:p w14:paraId="0C592646" w14:textId="77777777" w:rsidR="00E902A8" w:rsidRDefault="00000000">
            <w:pPr>
              <w:pStyle w:val="TableParagraph"/>
              <w:spacing w:before="102" w:line="208" w:lineRule="auto"/>
              <w:ind w:left="62" w:right="116" w:firstLine="226"/>
              <w:rPr>
                <w:sz w:val="24"/>
              </w:rPr>
            </w:pPr>
            <w:r>
              <w:rPr>
                <w:spacing w:val="-4"/>
                <w:sz w:val="24"/>
              </w:rPr>
              <w:t>Урок 104</w:t>
            </w:r>
          </w:p>
        </w:tc>
        <w:tc>
          <w:tcPr>
            <w:tcW w:w="8504" w:type="dxa"/>
          </w:tcPr>
          <w:p w14:paraId="531E14B5" w14:textId="77777777" w:rsidR="00E902A8" w:rsidRDefault="00000000">
            <w:pPr>
              <w:pStyle w:val="TableParagraph"/>
              <w:spacing w:before="73"/>
              <w:ind w:left="293"/>
              <w:rPr>
                <w:sz w:val="24"/>
              </w:rPr>
            </w:pPr>
            <w:r>
              <w:rPr>
                <w:sz w:val="24"/>
              </w:rPr>
              <w:t>Глагол в</w:t>
            </w:r>
            <w:r>
              <w:rPr>
                <w:spacing w:val="-1"/>
                <w:sz w:val="24"/>
              </w:rPr>
              <w:t xml:space="preserve"> </w:t>
            </w:r>
            <w:r>
              <w:rPr>
                <w:spacing w:val="-2"/>
                <w:sz w:val="24"/>
              </w:rPr>
              <w:t>предложении</w:t>
            </w:r>
          </w:p>
        </w:tc>
      </w:tr>
      <w:tr w:rsidR="00E902A8" w14:paraId="2735927C" w14:textId="77777777">
        <w:trPr>
          <w:trHeight w:val="685"/>
        </w:trPr>
        <w:tc>
          <w:tcPr>
            <w:tcW w:w="1133" w:type="dxa"/>
          </w:tcPr>
          <w:p w14:paraId="4EB55736" w14:textId="77777777" w:rsidR="00E902A8" w:rsidRDefault="00000000">
            <w:pPr>
              <w:pStyle w:val="TableParagraph"/>
              <w:spacing w:before="97" w:line="208" w:lineRule="auto"/>
              <w:ind w:left="62" w:right="116" w:firstLine="226"/>
              <w:rPr>
                <w:sz w:val="24"/>
              </w:rPr>
            </w:pPr>
            <w:r>
              <w:rPr>
                <w:spacing w:val="-4"/>
                <w:sz w:val="24"/>
              </w:rPr>
              <w:t>Урок 105</w:t>
            </w:r>
          </w:p>
        </w:tc>
        <w:tc>
          <w:tcPr>
            <w:tcW w:w="8504" w:type="dxa"/>
          </w:tcPr>
          <w:p w14:paraId="1DDFA124" w14:textId="77777777" w:rsidR="00E902A8" w:rsidRDefault="00000000">
            <w:pPr>
              <w:pStyle w:val="TableParagraph"/>
              <w:spacing w:before="68"/>
              <w:ind w:left="293"/>
              <w:rPr>
                <w:sz w:val="24"/>
              </w:rPr>
            </w:pPr>
            <w:r>
              <w:rPr>
                <w:sz w:val="24"/>
              </w:rPr>
              <w:t>Обобщение</w:t>
            </w:r>
            <w:r>
              <w:rPr>
                <w:spacing w:val="-2"/>
                <w:sz w:val="24"/>
              </w:rPr>
              <w:t xml:space="preserve"> </w:t>
            </w:r>
            <w:r>
              <w:rPr>
                <w:sz w:val="24"/>
              </w:rPr>
              <w:t>знаний</w:t>
            </w:r>
            <w:r>
              <w:rPr>
                <w:spacing w:val="-8"/>
                <w:sz w:val="24"/>
              </w:rPr>
              <w:t xml:space="preserve"> </w:t>
            </w:r>
            <w:r>
              <w:rPr>
                <w:sz w:val="24"/>
              </w:rPr>
              <w:t xml:space="preserve">о </w:t>
            </w:r>
            <w:r>
              <w:rPr>
                <w:spacing w:val="-2"/>
                <w:sz w:val="24"/>
              </w:rPr>
              <w:t>глаголе</w:t>
            </w:r>
          </w:p>
        </w:tc>
      </w:tr>
      <w:tr w:rsidR="00E902A8" w14:paraId="5BE13F0F" w14:textId="77777777">
        <w:trPr>
          <w:trHeight w:val="681"/>
        </w:trPr>
        <w:tc>
          <w:tcPr>
            <w:tcW w:w="1133" w:type="dxa"/>
          </w:tcPr>
          <w:p w14:paraId="4D415F8F" w14:textId="77777777" w:rsidR="00E902A8" w:rsidRDefault="00000000">
            <w:pPr>
              <w:pStyle w:val="TableParagraph"/>
              <w:spacing w:before="98" w:line="208" w:lineRule="auto"/>
              <w:ind w:left="62" w:right="116" w:firstLine="226"/>
              <w:rPr>
                <w:sz w:val="24"/>
              </w:rPr>
            </w:pPr>
            <w:r>
              <w:rPr>
                <w:spacing w:val="-4"/>
                <w:sz w:val="24"/>
              </w:rPr>
              <w:t>Урок 106</w:t>
            </w:r>
          </w:p>
        </w:tc>
        <w:tc>
          <w:tcPr>
            <w:tcW w:w="8504" w:type="dxa"/>
          </w:tcPr>
          <w:p w14:paraId="5FFBD9D9" w14:textId="77777777" w:rsidR="00E902A8" w:rsidRDefault="00000000">
            <w:pPr>
              <w:pStyle w:val="TableParagraph"/>
              <w:spacing w:before="69"/>
              <w:ind w:left="293"/>
              <w:rPr>
                <w:sz w:val="24"/>
              </w:rPr>
            </w:pPr>
            <w:r>
              <w:rPr>
                <w:sz w:val="24"/>
              </w:rPr>
              <w:t>Морфологический</w:t>
            </w:r>
            <w:r>
              <w:rPr>
                <w:spacing w:val="-3"/>
                <w:sz w:val="24"/>
              </w:rPr>
              <w:t xml:space="preserve"> </w:t>
            </w:r>
            <w:r>
              <w:rPr>
                <w:sz w:val="24"/>
              </w:rPr>
              <w:t>разбор</w:t>
            </w:r>
            <w:r>
              <w:rPr>
                <w:spacing w:val="-7"/>
                <w:sz w:val="24"/>
              </w:rPr>
              <w:t xml:space="preserve"> </w:t>
            </w:r>
            <w:r>
              <w:rPr>
                <w:spacing w:val="-2"/>
                <w:sz w:val="24"/>
              </w:rPr>
              <w:t>глагола</w:t>
            </w:r>
          </w:p>
        </w:tc>
      </w:tr>
      <w:tr w:rsidR="00E902A8" w14:paraId="2E053CDB" w14:textId="77777777">
        <w:trPr>
          <w:trHeight w:val="685"/>
        </w:trPr>
        <w:tc>
          <w:tcPr>
            <w:tcW w:w="1133" w:type="dxa"/>
          </w:tcPr>
          <w:p w14:paraId="6B3D0B7F" w14:textId="77777777" w:rsidR="00E902A8" w:rsidRDefault="00000000">
            <w:pPr>
              <w:pStyle w:val="TableParagraph"/>
              <w:spacing w:before="97" w:line="208" w:lineRule="auto"/>
              <w:ind w:left="62" w:right="116" w:firstLine="226"/>
              <w:rPr>
                <w:sz w:val="24"/>
              </w:rPr>
            </w:pPr>
            <w:r>
              <w:rPr>
                <w:spacing w:val="-4"/>
                <w:sz w:val="24"/>
              </w:rPr>
              <w:t>Урок 107</w:t>
            </w:r>
          </w:p>
        </w:tc>
        <w:tc>
          <w:tcPr>
            <w:tcW w:w="8504" w:type="dxa"/>
          </w:tcPr>
          <w:p w14:paraId="1FEEFA4E" w14:textId="77777777" w:rsidR="00E902A8" w:rsidRDefault="00000000">
            <w:pPr>
              <w:pStyle w:val="TableParagraph"/>
              <w:tabs>
                <w:tab w:val="left" w:pos="1645"/>
                <w:tab w:val="left" w:pos="2374"/>
                <w:tab w:val="left" w:pos="2878"/>
                <w:tab w:val="left" w:pos="3919"/>
                <w:tab w:val="left" w:pos="5488"/>
                <w:tab w:val="left" w:pos="6769"/>
                <w:tab w:val="left" w:pos="7547"/>
              </w:tabs>
              <w:spacing w:before="97" w:line="208" w:lineRule="auto"/>
              <w:ind w:left="67" w:right="45" w:firstLine="226"/>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морфология:</w:t>
            </w:r>
            <w:r>
              <w:rPr>
                <w:sz w:val="24"/>
              </w:rPr>
              <w:tab/>
            </w:r>
            <w:r>
              <w:rPr>
                <w:spacing w:val="-2"/>
                <w:sz w:val="24"/>
              </w:rPr>
              <w:t>отработка</w:t>
            </w:r>
            <w:r>
              <w:rPr>
                <w:sz w:val="24"/>
              </w:rPr>
              <w:tab/>
            </w:r>
            <w:r>
              <w:rPr>
                <w:spacing w:val="-4"/>
                <w:sz w:val="24"/>
              </w:rPr>
              <w:t>темы</w:t>
            </w:r>
            <w:r>
              <w:rPr>
                <w:sz w:val="24"/>
              </w:rPr>
              <w:tab/>
            </w:r>
            <w:r>
              <w:rPr>
                <w:spacing w:val="-2"/>
                <w:sz w:val="24"/>
              </w:rPr>
              <w:t xml:space="preserve">"Глагол" </w:t>
            </w:r>
            <w:r>
              <w:rPr>
                <w:sz w:val="24"/>
              </w:rPr>
              <w:t>Повелительное наклонение глагола: наблюдение</w:t>
            </w:r>
          </w:p>
        </w:tc>
      </w:tr>
      <w:tr w:rsidR="00E902A8" w14:paraId="1EC73BBA" w14:textId="77777777">
        <w:trPr>
          <w:trHeight w:val="681"/>
        </w:trPr>
        <w:tc>
          <w:tcPr>
            <w:tcW w:w="1133" w:type="dxa"/>
          </w:tcPr>
          <w:p w14:paraId="19FC7215" w14:textId="77777777" w:rsidR="00E902A8" w:rsidRDefault="00000000">
            <w:pPr>
              <w:pStyle w:val="TableParagraph"/>
              <w:spacing w:before="97" w:line="208" w:lineRule="auto"/>
              <w:ind w:left="62" w:right="116" w:firstLine="226"/>
              <w:rPr>
                <w:sz w:val="24"/>
              </w:rPr>
            </w:pPr>
            <w:r>
              <w:rPr>
                <w:spacing w:val="-4"/>
                <w:sz w:val="24"/>
              </w:rPr>
              <w:t>Урок 108</w:t>
            </w:r>
          </w:p>
        </w:tc>
        <w:tc>
          <w:tcPr>
            <w:tcW w:w="8504" w:type="dxa"/>
          </w:tcPr>
          <w:p w14:paraId="04B13EEA" w14:textId="77777777" w:rsidR="00E902A8" w:rsidRDefault="00000000">
            <w:pPr>
              <w:pStyle w:val="TableParagraph"/>
              <w:spacing w:before="97" w:line="208" w:lineRule="auto"/>
              <w:ind w:left="67" w:firstLine="226"/>
              <w:rPr>
                <w:sz w:val="24"/>
              </w:rPr>
            </w:pPr>
            <w:r>
              <w:rPr>
                <w:sz w:val="24"/>
              </w:rPr>
              <w:t>Резервный</w:t>
            </w:r>
            <w:r>
              <w:rPr>
                <w:spacing w:val="-7"/>
                <w:sz w:val="24"/>
              </w:rPr>
              <w:t xml:space="preserve"> </w:t>
            </w:r>
            <w:r>
              <w:rPr>
                <w:sz w:val="24"/>
              </w:rPr>
              <w:t>урок</w:t>
            </w:r>
            <w:r>
              <w:rPr>
                <w:spacing w:val="-5"/>
                <w:sz w:val="24"/>
              </w:rPr>
              <w:t xml:space="preserve"> </w:t>
            </w:r>
            <w:r>
              <w:rPr>
                <w:sz w:val="24"/>
              </w:rPr>
              <w:t>по</w:t>
            </w:r>
            <w:r>
              <w:rPr>
                <w:spacing w:val="-3"/>
                <w:sz w:val="24"/>
              </w:rPr>
              <w:t xml:space="preserve"> </w:t>
            </w:r>
            <w:r>
              <w:rPr>
                <w:sz w:val="24"/>
              </w:rPr>
              <w:t>разделу</w:t>
            </w:r>
            <w:r>
              <w:rPr>
                <w:spacing w:val="-13"/>
                <w:sz w:val="24"/>
              </w:rPr>
              <w:t xml:space="preserve"> </w:t>
            </w:r>
            <w:r>
              <w:rPr>
                <w:sz w:val="24"/>
              </w:rPr>
              <w:t>морфология:</w:t>
            </w:r>
            <w:r>
              <w:rPr>
                <w:spacing w:val="-12"/>
                <w:sz w:val="24"/>
              </w:rPr>
              <w:t xml:space="preserve"> </w:t>
            </w:r>
            <w:r>
              <w:rPr>
                <w:sz w:val="24"/>
              </w:rPr>
              <w:t>отработка</w:t>
            </w:r>
            <w:r>
              <w:rPr>
                <w:spacing w:val="-4"/>
                <w:sz w:val="24"/>
              </w:rPr>
              <w:t xml:space="preserve"> </w:t>
            </w:r>
            <w:r>
              <w:rPr>
                <w:sz w:val="24"/>
              </w:rPr>
              <w:t>темы</w:t>
            </w:r>
            <w:r>
              <w:rPr>
                <w:spacing w:val="-6"/>
                <w:sz w:val="24"/>
              </w:rPr>
              <w:t xml:space="preserve"> </w:t>
            </w:r>
            <w:r>
              <w:rPr>
                <w:sz w:val="24"/>
              </w:rPr>
              <w:t>"Глагол"</w:t>
            </w:r>
            <w:r>
              <w:rPr>
                <w:spacing w:val="-10"/>
                <w:sz w:val="24"/>
              </w:rPr>
              <w:t xml:space="preserve"> </w:t>
            </w:r>
            <w:r>
              <w:rPr>
                <w:sz w:val="24"/>
              </w:rPr>
              <w:t>Образование повелительного наклонения глагола</w:t>
            </w:r>
          </w:p>
        </w:tc>
      </w:tr>
      <w:tr w:rsidR="00E902A8" w14:paraId="4CBCD814" w14:textId="77777777">
        <w:trPr>
          <w:trHeight w:val="686"/>
        </w:trPr>
        <w:tc>
          <w:tcPr>
            <w:tcW w:w="1133" w:type="dxa"/>
          </w:tcPr>
          <w:p w14:paraId="5C4B0232" w14:textId="77777777" w:rsidR="00E902A8" w:rsidRDefault="00000000">
            <w:pPr>
              <w:pStyle w:val="TableParagraph"/>
              <w:spacing w:before="102" w:line="208" w:lineRule="auto"/>
              <w:ind w:left="62" w:right="116" w:firstLine="226"/>
              <w:rPr>
                <w:sz w:val="24"/>
              </w:rPr>
            </w:pPr>
            <w:r>
              <w:rPr>
                <w:spacing w:val="-4"/>
                <w:sz w:val="24"/>
              </w:rPr>
              <w:t>Урок 109</w:t>
            </w:r>
          </w:p>
        </w:tc>
        <w:tc>
          <w:tcPr>
            <w:tcW w:w="8504" w:type="dxa"/>
          </w:tcPr>
          <w:p w14:paraId="44A017C6"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2"/>
                <w:sz w:val="24"/>
              </w:rPr>
              <w:t xml:space="preserve"> </w:t>
            </w:r>
            <w:r>
              <w:rPr>
                <w:sz w:val="24"/>
              </w:rPr>
              <w:t>по разделу</w:t>
            </w:r>
            <w:r>
              <w:rPr>
                <w:spacing w:val="-10"/>
                <w:sz w:val="24"/>
              </w:rPr>
              <w:t xml:space="preserve"> </w:t>
            </w:r>
            <w:r>
              <w:rPr>
                <w:sz w:val="24"/>
              </w:rPr>
              <w:t>морфология:</w:t>
            </w:r>
            <w:r>
              <w:rPr>
                <w:spacing w:val="-4"/>
                <w:sz w:val="24"/>
              </w:rPr>
              <w:t xml:space="preserve"> </w:t>
            </w:r>
            <w:r>
              <w:rPr>
                <w:sz w:val="24"/>
              </w:rPr>
              <w:t>отработка</w:t>
            </w:r>
            <w:r>
              <w:rPr>
                <w:spacing w:val="-1"/>
                <w:sz w:val="24"/>
              </w:rPr>
              <w:t xml:space="preserve"> </w:t>
            </w:r>
            <w:r>
              <w:rPr>
                <w:sz w:val="24"/>
              </w:rPr>
              <w:t>темы</w:t>
            </w:r>
            <w:r>
              <w:rPr>
                <w:spacing w:val="9"/>
                <w:sz w:val="24"/>
              </w:rPr>
              <w:t xml:space="preserve"> </w:t>
            </w:r>
            <w:r>
              <w:rPr>
                <w:spacing w:val="-2"/>
                <w:sz w:val="24"/>
              </w:rPr>
              <w:t>"Глагол"</w:t>
            </w:r>
          </w:p>
        </w:tc>
      </w:tr>
      <w:tr w:rsidR="00E902A8" w14:paraId="65422FED" w14:textId="77777777">
        <w:trPr>
          <w:trHeight w:val="681"/>
        </w:trPr>
        <w:tc>
          <w:tcPr>
            <w:tcW w:w="1133" w:type="dxa"/>
          </w:tcPr>
          <w:p w14:paraId="03BA463E" w14:textId="77777777" w:rsidR="00E902A8" w:rsidRDefault="00000000">
            <w:pPr>
              <w:pStyle w:val="TableParagraph"/>
              <w:spacing w:before="97" w:line="208" w:lineRule="auto"/>
              <w:ind w:left="62" w:right="116" w:firstLine="226"/>
              <w:rPr>
                <w:sz w:val="24"/>
              </w:rPr>
            </w:pPr>
            <w:r>
              <w:rPr>
                <w:spacing w:val="-4"/>
                <w:sz w:val="24"/>
              </w:rPr>
              <w:t>Урок 110</w:t>
            </w:r>
          </w:p>
        </w:tc>
        <w:tc>
          <w:tcPr>
            <w:tcW w:w="8504" w:type="dxa"/>
          </w:tcPr>
          <w:p w14:paraId="1C257D3C" w14:textId="77777777" w:rsidR="00E902A8" w:rsidRDefault="00000000">
            <w:pPr>
              <w:pStyle w:val="TableParagraph"/>
              <w:spacing w:before="68"/>
              <w:ind w:left="293"/>
              <w:rPr>
                <w:sz w:val="24"/>
              </w:rPr>
            </w:pPr>
            <w:r>
              <w:rPr>
                <w:sz w:val="24"/>
              </w:rPr>
              <w:t>Сочинение</w:t>
            </w:r>
            <w:r>
              <w:rPr>
                <w:spacing w:val="-6"/>
                <w:sz w:val="24"/>
              </w:rPr>
              <w:t xml:space="preserve"> </w:t>
            </w:r>
            <w:r>
              <w:rPr>
                <w:sz w:val="24"/>
              </w:rPr>
              <w:t>как</w:t>
            </w:r>
            <w:r>
              <w:rPr>
                <w:spacing w:val="-2"/>
                <w:sz w:val="24"/>
              </w:rPr>
              <w:t xml:space="preserve"> </w:t>
            </w:r>
            <w:r>
              <w:rPr>
                <w:sz w:val="24"/>
              </w:rPr>
              <w:t>вид</w:t>
            </w:r>
            <w:r>
              <w:rPr>
                <w:spacing w:val="-2"/>
                <w:sz w:val="24"/>
              </w:rPr>
              <w:t xml:space="preserve"> </w:t>
            </w:r>
            <w:r>
              <w:rPr>
                <w:sz w:val="24"/>
              </w:rPr>
              <w:t>письменной</w:t>
            </w:r>
            <w:r>
              <w:rPr>
                <w:spacing w:val="-3"/>
                <w:sz w:val="24"/>
              </w:rPr>
              <w:t xml:space="preserve"> </w:t>
            </w:r>
            <w:r>
              <w:rPr>
                <w:spacing w:val="-2"/>
                <w:sz w:val="24"/>
              </w:rPr>
              <w:t>работы</w:t>
            </w:r>
          </w:p>
        </w:tc>
      </w:tr>
      <w:tr w:rsidR="00E902A8" w14:paraId="1DD6F992" w14:textId="77777777">
        <w:trPr>
          <w:trHeight w:val="686"/>
        </w:trPr>
        <w:tc>
          <w:tcPr>
            <w:tcW w:w="1133" w:type="dxa"/>
          </w:tcPr>
          <w:p w14:paraId="37357BBA" w14:textId="77777777" w:rsidR="00E902A8" w:rsidRDefault="00000000">
            <w:pPr>
              <w:pStyle w:val="TableParagraph"/>
              <w:spacing w:before="103" w:line="208" w:lineRule="auto"/>
              <w:ind w:left="62" w:right="116" w:firstLine="226"/>
              <w:rPr>
                <w:sz w:val="24"/>
              </w:rPr>
            </w:pPr>
            <w:r>
              <w:rPr>
                <w:spacing w:val="-4"/>
                <w:sz w:val="24"/>
              </w:rPr>
              <w:t>Урок 111</w:t>
            </w:r>
          </w:p>
        </w:tc>
        <w:tc>
          <w:tcPr>
            <w:tcW w:w="8504" w:type="dxa"/>
          </w:tcPr>
          <w:p w14:paraId="19D8663D" w14:textId="77777777" w:rsidR="00E902A8" w:rsidRDefault="00000000">
            <w:pPr>
              <w:pStyle w:val="TableParagraph"/>
              <w:spacing w:before="74"/>
              <w:ind w:left="293"/>
              <w:rPr>
                <w:sz w:val="24"/>
              </w:rPr>
            </w:pPr>
            <w:r>
              <w:rPr>
                <w:sz w:val="24"/>
              </w:rPr>
              <w:t>Частица</w:t>
            </w:r>
            <w:r>
              <w:rPr>
                <w:spacing w:val="-2"/>
                <w:sz w:val="24"/>
              </w:rPr>
              <w:t xml:space="preserve"> </w:t>
            </w:r>
            <w:r>
              <w:rPr>
                <w:sz w:val="24"/>
              </w:rPr>
              <w:t>не,</w:t>
            </w:r>
            <w:r>
              <w:rPr>
                <w:spacing w:val="2"/>
                <w:sz w:val="24"/>
              </w:rPr>
              <w:t xml:space="preserve"> </w:t>
            </w:r>
            <w:r>
              <w:rPr>
                <w:sz w:val="24"/>
              </w:rPr>
              <w:t>ее</w:t>
            </w:r>
            <w:r>
              <w:rPr>
                <w:spacing w:val="-6"/>
                <w:sz w:val="24"/>
              </w:rPr>
              <w:t xml:space="preserve"> </w:t>
            </w:r>
            <w:r>
              <w:rPr>
                <w:spacing w:val="-2"/>
                <w:sz w:val="24"/>
              </w:rPr>
              <w:t>значение</w:t>
            </w:r>
          </w:p>
        </w:tc>
      </w:tr>
      <w:tr w:rsidR="00E902A8" w14:paraId="256B65B9" w14:textId="77777777">
        <w:trPr>
          <w:trHeight w:val="686"/>
        </w:trPr>
        <w:tc>
          <w:tcPr>
            <w:tcW w:w="1133" w:type="dxa"/>
          </w:tcPr>
          <w:p w14:paraId="5B310D7C" w14:textId="77777777" w:rsidR="00E902A8" w:rsidRDefault="00000000">
            <w:pPr>
              <w:pStyle w:val="TableParagraph"/>
              <w:spacing w:before="97" w:line="208" w:lineRule="auto"/>
              <w:ind w:left="62" w:right="116" w:firstLine="226"/>
              <w:rPr>
                <w:sz w:val="24"/>
              </w:rPr>
            </w:pPr>
            <w:r>
              <w:rPr>
                <w:spacing w:val="-4"/>
                <w:sz w:val="24"/>
              </w:rPr>
              <w:t>Урок 112</w:t>
            </w:r>
          </w:p>
        </w:tc>
        <w:tc>
          <w:tcPr>
            <w:tcW w:w="8504" w:type="dxa"/>
          </w:tcPr>
          <w:p w14:paraId="03DF37C6" w14:textId="77777777" w:rsidR="00E902A8" w:rsidRDefault="00000000">
            <w:pPr>
              <w:pStyle w:val="TableParagraph"/>
              <w:spacing w:before="68"/>
              <w:ind w:left="293"/>
              <w:rPr>
                <w:sz w:val="24"/>
              </w:rPr>
            </w:pPr>
            <w:r>
              <w:rPr>
                <w:sz w:val="24"/>
              </w:rPr>
              <w:t>Наречие:</w:t>
            </w:r>
            <w:r>
              <w:rPr>
                <w:spacing w:val="-5"/>
                <w:sz w:val="24"/>
              </w:rPr>
              <w:t xml:space="preserve"> </w:t>
            </w:r>
            <w:r>
              <w:rPr>
                <w:sz w:val="24"/>
              </w:rPr>
              <w:t>значение,</w:t>
            </w:r>
            <w:r>
              <w:rPr>
                <w:spacing w:val="-6"/>
                <w:sz w:val="24"/>
              </w:rPr>
              <w:t xml:space="preserve"> </w:t>
            </w:r>
            <w:r>
              <w:rPr>
                <w:sz w:val="24"/>
              </w:rPr>
              <w:t>вопросы, употребление</w:t>
            </w:r>
            <w:r>
              <w:rPr>
                <w:spacing w:val="-4"/>
                <w:sz w:val="24"/>
              </w:rPr>
              <w:t xml:space="preserve"> </w:t>
            </w:r>
            <w:r>
              <w:rPr>
                <w:sz w:val="24"/>
              </w:rPr>
              <w:t>в</w:t>
            </w:r>
            <w:r>
              <w:rPr>
                <w:spacing w:val="-5"/>
                <w:sz w:val="24"/>
              </w:rPr>
              <w:t xml:space="preserve"> </w:t>
            </w:r>
            <w:r>
              <w:rPr>
                <w:spacing w:val="-4"/>
                <w:sz w:val="24"/>
              </w:rPr>
              <w:t>речи</w:t>
            </w:r>
          </w:p>
        </w:tc>
      </w:tr>
      <w:tr w:rsidR="00E902A8" w14:paraId="45A28E40" w14:textId="77777777">
        <w:trPr>
          <w:trHeight w:val="681"/>
        </w:trPr>
        <w:tc>
          <w:tcPr>
            <w:tcW w:w="1133" w:type="dxa"/>
          </w:tcPr>
          <w:p w14:paraId="242A25ED" w14:textId="77777777" w:rsidR="00E902A8" w:rsidRDefault="00000000">
            <w:pPr>
              <w:pStyle w:val="TableParagraph"/>
              <w:spacing w:before="97" w:line="208" w:lineRule="auto"/>
              <w:ind w:left="62" w:right="116" w:firstLine="226"/>
              <w:rPr>
                <w:sz w:val="24"/>
              </w:rPr>
            </w:pPr>
            <w:r>
              <w:rPr>
                <w:spacing w:val="-4"/>
                <w:sz w:val="24"/>
              </w:rPr>
              <w:t>Урок 113</w:t>
            </w:r>
          </w:p>
        </w:tc>
        <w:tc>
          <w:tcPr>
            <w:tcW w:w="8504" w:type="dxa"/>
          </w:tcPr>
          <w:p w14:paraId="7FFDC604" w14:textId="77777777" w:rsidR="00E902A8" w:rsidRDefault="00000000">
            <w:pPr>
              <w:pStyle w:val="TableParagraph"/>
              <w:spacing w:before="68"/>
              <w:ind w:left="293"/>
              <w:rPr>
                <w:sz w:val="24"/>
              </w:rPr>
            </w:pPr>
            <w:r>
              <w:rPr>
                <w:sz w:val="24"/>
              </w:rPr>
              <w:t>Как</w:t>
            </w:r>
            <w:r>
              <w:rPr>
                <w:spacing w:val="-5"/>
                <w:sz w:val="24"/>
              </w:rPr>
              <w:t xml:space="preserve"> </w:t>
            </w:r>
            <w:r>
              <w:rPr>
                <w:sz w:val="24"/>
              </w:rPr>
              <w:t>образуются</w:t>
            </w:r>
            <w:r>
              <w:rPr>
                <w:spacing w:val="-4"/>
                <w:sz w:val="24"/>
              </w:rPr>
              <w:t xml:space="preserve"> </w:t>
            </w:r>
            <w:r>
              <w:rPr>
                <w:spacing w:val="-2"/>
                <w:sz w:val="24"/>
              </w:rPr>
              <w:t>наречия</w:t>
            </w:r>
          </w:p>
        </w:tc>
      </w:tr>
      <w:tr w:rsidR="00E902A8" w14:paraId="6C4F1D9D" w14:textId="77777777">
        <w:trPr>
          <w:trHeight w:val="685"/>
        </w:trPr>
        <w:tc>
          <w:tcPr>
            <w:tcW w:w="1133" w:type="dxa"/>
          </w:tcPr>
          <w:p w14:paraId="0837FE67" w14:textId="77777777" w:rsidR="00E902A8" w:rsidRDefault="00000000">
            <w:pPr>
              <w:pStyle w:val="TableParagraph"/>
              <w:spacing w:before="102" w:line="208" w:lineRule="auto"/>
              <w:ind w:left="62" w:right="116" w:firstLine="226"/>
              <w:rPr>
                <w:sz w:val="24"/>
              </w:rPr>
            </w:pPr>
            <w:r>
              <w:rPr>
                <w:spacing w:val="-4"/>
                <w:sz w:val="24"/>
              </w:rPr>
              <w:t>Урок 114</w:t>
            </w:r>
          </w:p>
        </w:tc>
        <w:tc>
          <w:tcPr>
            <w:tcW w:w="8504" w:type="dxa"/>
          </w:tcPr>
          <w:p w14:paraId="67275E07" w14:textId="77777777" w:rsidR="00E902A8" w:rsidRDefault="00000000">
            <w:pPr>
              <w:pStyle w:val="TableParagraph"/>
              <w:spacing w:before="73"/>
              <w:ind w:left="293"/>
              <w:rPr>
                <w:sz w:val="24"/>
              </w:rPr>
            </w:pPr>
            <w:r>
              <w:rPr>
                <w:sz w:val="24"/>
              </w:rPr>
              <w:t>Наречие:</w:t>
            </w:r>
            <w:r>
              <w:rPr>
                <w:spacing w:val="-2"/>
                <w:sz w:val="24"/>
              </w:rPr>
              <w:t xml:space="preserve"> </w:t>
            </w:r>
            <w:r>
              <w:rPr>
                <w:sz w:val="24"/>
              </w:rPr>
              <w:t>обобщение</w:t>
            </w:r>
            <w:r>
              <w:rPr>
                <w:spacing w:val="-6"/>
                <w:sz w:val="24"/>
              </w:rPr>
              <w:t xml:space="preserve"> </w:t>
            </w:r>
            <w:r>
              <w:rPr>
                <w:spacing w:val="-2"/>
                <w:sz w:val="24"/>
              </w:rPr>
              <w:t>знаний</w:t>
            </w:r>
          </w:p>
        </w:tc>
      </w:tr>
      <w:tr w:rsidR="00E902A8" w14:paraId="78BB1826" w14:textId="77777777">
        <w:trPr>
          <w:trHeight w:val="681"/>
        </w:trPr>
        <w:tc>
          <w:tcPr>
            <w:tcW w:w="1133" w:type="dxa"/>
          </w:tcPr>
          <w:p w14:paraId="322FFF88" w14:textId="77777777" w:rsidR="00E902A8" w:rsidRDefault="00000000">
            <w:pPr>
              <w:pStyle w:val="TableParagraph"/>
              <w:spacing w:before="97" w:line="208" w:lineRule="auto"/>
              <w:ind w:left="62" w:right="116" w:firstLine="226"/>
              <w:rPr>
                <w:sz w:val="24"/>
              </w:rPr>
            </w:pPr>
            <w:r>
              <w:rPr>
                <w:spacing w:val="-4"/>
                <w:sz w:val="24"/>
              </w:rPr>
              <w:t>Урок 115</w:t>
            </w:r>
          </w:p>
        </w:tc>
        <w:tc>
          <w:tcPr>
            <w:tcW w:w="8504" w:type="dxa"/>
          </w:tcPr>
          <w:p w14:paraId="766AC2AB" w14:textId="77777777" w:rsidR="00E902A8" w:rsidRDefault="00000000">
            <w:pPr>
              <w:pStyle w:val="TableParagraph"/>
              <w:spacing w:before="68"/>
              <w:ind w:left="293"/>
              <w:rPr>
                <w:sz w:val="24"/>
              </w:rPr>
            </w:pPr>
            <w:r>
              <w:rPr>
                <w:sz w:val="24"/>
              </w:rPr>
              <w:t>Пишем</w:t>
            </w:r>
            <w:r>
              <w:rPr>
                <w:spacing w:val="-5"/>
                <w:sz w:val="24"/>
              </w:rPr>
              <w:t xml:space="preserve"> </w:t>
            </w:r>
            <w:r>
              <w:rPr>
                <w:sz w:val="24"/>
              </w:rPr>
              <w:t>сочинение-отзыв</w:t>
            </w:r>
            <w:r>
              <w:rPr>
                <w:spacing w:val="-8"/>
                <w:sz w:val="24"/>
              </w:rPr>
              <w:t xml:space="preserve"> </w:t>
            </w:r>
            <w:r>
              <w:rPr>
                <w:sz w:val="24"/>
              </w:rPr>
              <w:t>по</w:t>
            </w:r>
            <w:r>
              <w:rPr>
                <w:spacing w:val="-1"/>
                <w:sz w:val="24"/>
              </w:rPr>
              <w:t xml:space="preserve"> </w:t>
            </w:r>
            <w:r>
              <w:rPr>
                <w:sz w:val="24"/>
              </w:rPr>
              <w:t>репродукции</w:t>
            </w:r>
            <w:r>
              <w:rPr>
                <w:spacing w:val="-4"/>
                <w:sz w:val="24"/>
              </w:rPr>
              <w:t xml:space="preserve"> </w:t>
            </w:r>
            <w:r>
              <w:rPr>
                <w:spacing w:val="-2"/>
                <w:sz w:val="24"/>
              </w:rPr>
              <w:t>картины</w:t>
            </w:r>
          </w:p>
        </w:tc>
      </w:tr>
      <w:tr w:rsidR="00E902A8" w14:paraId="71B934FE" w14:textId="77777777">
        <w:trPr>
          <w:trHeight w:val="685"/>
        </w:trPr>
        <w:tc>
          <w:tcPr>
            <w:tcW w:w="1133" w:type="dxa"/>
          </w:tcPr>
          <w:p w14:paraId="3C9A57BA" w14:textId="77777777" w:rsidR="00E902A8" w:rsidRDefault="00000000">
            <w:pPr>
              <w:pStyle w:val="TableParagraph"/>
              <w:spacing w:before="102" w:line="208" w:lineRule="auto"/>
              <w:ind w:left="62" w:right="116" w:firstLine="226"/>
              <w:rPr>
                <w:sz w:val="24"/>
              </w:rPr>
            </w:pPr>
            <w:r>
              <w:rPr>
                <w:spacing w:val="-4"/>
                <w:sz w:val="24"/>
              </w:rPr>
              <w:t>Урок 116</w:t>
            </w:r>
          </w:p>
        </w:tc>
        <w:tc>
          <w:tcPr>
            <w:tcW w:w="8504" w:type="dxa"/>
          </w:tcPr>
          <w:p w14:paraId="08244008" w14:textId="77777777" w:rsidR="00E902A8" w:rsidRDefault="00000000">
            <w:pPr>
              <w:pStyle w:val="TableParagraph"/>
              <w:spacing w:before="73"/>
              <w:ind w:left="293"/>
              <w:rPr>
                <w:sz w:val="24"/>
              </w:rPr>
            </w:pPr>
            <w:r>
              <w:rPr>
                <w:sz w:val="24"/>
              </w:rPr>
              <w:t>Резервный</w:t>
            </w:r>
            <w:r>
              <w:rPr>
                <w:spacing w:val="-7"/>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10"/>
                <w:sz w:val="24"/>
              </w:rPr>
              <w:t xml:space="preserve"> </w:t>
            </w:r>
            <w:r>
              <w:rPr>
                <w:sz w:val="24"/>
              </w:rPr>
              <w:t>морфология: тема</w:t>
            </w:r>
            <w:r>
              <w:rPr>
                <w:spacing w:val="-1"/>
                <w:sz w:val="24"/>
              </w:rPr>
              <w:t xml:space="preserve"> </w:t>
            </w:r>
            <w:r>
              <w:rPr>
                <w:spacing w:val="-2"/>
                <w:sz w:val="24"/>
              </w:rPr>
              <w:t>"Числительное"</w:t>
            </w:r>
          </w:p>
        </w:tc>
      </w:tr>
    </w:tbl>
    <w:p w14:paraId="6932D60D"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1EF8898E" w14:textId="77777777">
        <w:trPr>
          <w:trHeight w:val="686"/>
        </w:trPr>
        <w:tc>
          <w:tcPr>
            <w:tcW w:w="1133" w:type="dxa"/>
          </w:tcPr>
          <w:p w14:paraId="5E4AB292" w14:textId="77777777" w:rsidR="00E902A8" w:rsidRDefault="00000000">
            <w:pPr>
              <w:pStyle w:val="TableParagraph"/>
              <w:spacing w:before="102" w:line="208" w:lineRule="auto"/>
              <w:ind w:left="62" w:right="116" w:firstLine="226"/>
              <w:rPr>
                <w:sz w:val="24"/>
              </w:rPr>
            </w:pPr>
            <w:r>
              <w:rPr>
                <w:spacing w:val="-4"/>
                <w:sz w:val="24"/>
              </w:rPr>
              <w:lastRenderedPageBreak/>
              <w:t>Урок 117</w:t>
            </w:r>
          </w:p>
        </w:tc>
        <w:tc>
          <w:tcPr>
            <w:tcW w:w="8504" w:type="dxa"/>
          </w:tcPr>
          <w:p w14:paraId="72B182EC" w14:textId="77777777" w:rsidR="00E902A8" w:rsidRDefault="00000000">
            <w:pPr>
              <w:pStyle w:val="TableParagraph"/>
              <w:spacing w:before="102"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орфография:</w:t>
            </w:r>
            <w:r>
              <w:rPr>
                <w:spacing w:val="80"/>
                <w:sz w:val="24"/>
              </w:rPr>
              <w:t xml:space="preserve"> </w:t>
            </w:r>
            <w:r>
              <w:rPr>
                <w:sz w:val="24"/>
              </w:rPr>
              <w:t>Наблюдаем</w:t>
            </w:r>
            <w:r>
              <w:rPr>
                <w:spacing w:val="80"/>
                <w:sz w:val="24"/>
              </w:rPr>
              <w:t xml:space="preserve"> </w:t>
            </w:r>
            <w:r>
              <w:rPr>
                <w:sz w:val="24"/>
              </w:rPr>
              <w:t>за</w:t>
            </w:r>
            <w:r>
              <w:rPr>
                <w:spacing w:val="80"/>
                <w:sz w:val="24"/>
              </w:rPr>
              <w:t xml:space="preserve"> </w:t>
            </w:r>
            <w:r>
              <w:rPr>
                <w:sz w:val="24"/>
              </w:rPr>
              <w:t>правописанием</w:t>
            </w:r>
            <w:r>
              <w:rPr>
                <w:spacing w:val="80"/>
                <w:sz w:val="24"/>
              </w:rPr>
              <w:t xml:space="preserve"> </w:t>
            </w:r>
            <w:r>
              <w:rPr>
                <w:spacing w:val="-2"/>
                <w:sz w:val="24"/>
              </w:rPr>
              <w:t>числительных</w:t>
            </w:r>
          </w:p>
        </w:tc>
      </w:tr>
      <w:tr w:rsidR="00E902A8" w14:paraId="1795F640" w14:textId="77777777">
        <w:trPr>
          <w:trHeight w:val="681"/>
        </w:trPr>
        <w:tc>
          <w:tcPr>
            <w:tcW w:w="1133" w:type="dxa"/>
          </w:tcPr>
          <w:p w14:paraId="3FC1BCC4" w14:textId="77777777" w:rsidR="00E902A8" w:rsidRDefault="00000000">
            <w:pPr>
              <w:pStyle w:val="TableParagraph"/>
              <w:spacing w:before="97" w:line="208" w:lineRule="auto"/>
              <w:ind w:left="62" w:right="116" w:firstLine="226"/>
              <w:rPr>
                <w:sz w:val="24"/>
              </w:rPr>
            </w:pPr>
            <w:r>
              <w:rPr>
                <w:spacing w:val="-4"/>
                <w:sz w:val="24"/>
              </w:rPr>
              <w:t>Урок 118</w:t>
            </w:r>
          </w:p>
        </w:tc>
        <w:tc>
          <w:tcPr>
            <w:tcW w:w="8504" w:type="dxa"/>
          </w:tcPr>
          <w:p w14:paraId="06737D2E" w14:textId="77777777" w:rsidR="00E902A8" w:rsidRDefault="00000000">
            <w:pPr>
              <w:pStyle w:val="TableParagraph"/>
              <w:spacing w:before="68"/>
              <w:ind w:left="293"/>
              <w:rPr>
                <w:sz w:val="24"/>
              </w:rPr>
            </w:pPr>
            <w:r>
              <w:rPr>
                <w:sz w:val="24"/>
              </w:rPr>
              <w:t>Обобщение:</w:t>
            </w:r>
            <w:r>
              <w:rPr>
                <w:spacing w:val="-4"/>
                <w:sz w:val="24"/>
              </w:rPr>
              <w:t xml:space="preserve"> </w:t>
            </w:r>
            <w:r>
              <w:rPr>
                <w:sz w:val="24"/>
              </w:rPr>
              <w:t>самостоятельные</w:t>
            </w:r>
            <w:r>
              <w:rPr>
                <w:spacing w:val="-9"/>
                <w:sz w:val="24"/>
              </w:rPr>
              <w:t xml:space="preserve"> </w:t>
            </w:r>
            <w:r>
              <w:rPr>
                <w:sz w:val="24"/>
              </w:rPr>
              <w:t>и</w:t>
            </w:r>
            <w:r>
              <w:rPr>
                <w:spacing w:val="-2"/>
                <w:sz w:val="24"/>
              </w:rPr>
              <w:t xml:space="preserve"> </w:t>
            </w:r>
            <w:r>
              <w:rPr>
                <w:sz w:val="24"/>
              </w:rPr>
              <w:t>служебные</w:t>
            </w:r>
            <w:r>
              <w:rPr>
                <w:spacing w:val="-4"/>
                <w:sz w:val="24"/>
              </w:rPr>
              <w:t xml:space="preserve"> </w:t>
            </w:r>
            <w:r>
              <w:rPr>
                <w:sz w:val="24"/>
              </w:rPr>
              <w:t>части</w:t>
            </w:r>
            <w:r>
              <w:rPr>
                <w:spacing w:val="-2"/>
                <w:sz w:val="24"/>
              </w:rPr>
              <w:t xml:space="preserve"> </w:t>
            </w:r>
            <w:r>
              <w:rPr>
                <w:spacing w:val="-4"/>
                <w:sz w:val="24"/>
              </w:rPr>
              <w:t>речи</w:t>
            </w:r>
          </w:p>
        </w:tc>
      </w:tr>
      <w:tr w:rsidR="00E902A8" w14:paraId="56130402" w14:textId="77777777">
        <w:trPr>
          <w:trHeight w:val="686"/>
        </w:trPr>
        <w:tc>
          <w:tcPr>
            <w:tcW w:w="1133" w:type="dxa"/>
          </w:tcPr>
          <w:p w14:paraId="6F14B2FD" w14:textId="77777777" w:rsidR="00E902A8" w:rsidRDefault="00000000">
            <w:pPr>
              <w:pStyle w:val="TableParagraph"/>
              <w:spacing w:before="102" w:line="208" w:lineRule="auto"/>
              <w:ind w:left="62" w:right="116" w:firstLine="226"/>
              <w:rPr>
                <w:sz w:val="24"/>
              </w:rPr>
            </w:pPr>
            <w:r>
              <w:rPr>
                <w:spacing w:val="-4"/>
                <w:sz w:val="24"/>
              </w:rPr>
              <w:t>Урок 119</w:t>
            </w:r>
          </w:p>
        </w:tc>
        <w:tc>
          <w:tcPr>
            <w:tcW w:w="8504" w:type="dxa"/>
          </w:tcPr>
          <w:p w14:paraId="08238787" w14:textId="77777777" w:rsidR="00E902A8" w:rsidRDefault="00000000">
            <w:pPr>
              <w:pStyle w:val="TableParagraph"/>
              <w:spacing w:before="73"/>
              <w:ind w:left="293"/>
              <w:rPr>
                <w:sz w:val="24"/>
              </w:rPr>
            </w:pPr>
            <w:r>
              <w:rPr>
                <w:sz w:val="24"/>
              </w:rPr>
              <w:t>Наблюдаем</w:t>
            </w:r>
            <w:r>
              <w:rPr>
                <w:spacing w:val="-2"/>
                <w:sz w:val="24"/>
              </w:rPr>
              <w:t xml:space="preserve"> </w:t>
            </w:r>
            <w:r>
              <w:rPr>
                <w:sz w:val="24"/>
              </w:rPr>
              <w:t>за</w:t>
            </w:r>
            <w:r>
              <w:rPr>
                <w:spacing w:val="-2"/>
                <w:sz w:val="24"/>
              </w:rPr>
              <w:t xml:space="preserve"> </w:t>
            </w:r>
            <w:r>
              <w:rPr>
                <w:sz w:val="24"/>
              </w:rPr>
              <w:t>написанием</w:t>
            </w:r>
            <w:r>
              <w:rPr>
                <w:spacing w:val="-5"/>
                <w:sz w:val="24"/>
              </w:rPr>
              <w:t xml:space="preserve"> </w:t>
            </w:r>
            <w:r>
              <w:rPr>
                <w:sz w:val="24"/>
              </w:rPr>
              <w:t>разных</w:t>
            </w:r>
            <w:r>
              <w:rPr>
                <w:spacing w:val="-7"/>
                <w:sz w:val="24"/>
              </w:rPr>
              <w:t xml:space="preserve"> </w:t>
            </w:r>
            <w:r>
              <w:rPr>
                <w:sz w:val="24"/>
              </w:rPr>
              <w:t>частей</w:t>
            </w:r>
            <w:r>
              <w:rPr>
                <w:spacing w:val="-2"/>
                <w:sz w:val="24"/>
              </w:rPr>
              <w:t xml:space="preserve"> </w:t>
            </w:r>
            <w:r>
              <w:rPr>
                <w:spacing w:val="-4"/>
                <w:sz w:val="24"/>
              </w:rPr>
              <w:t>речи</w:t>
            </w:r>
          </w:p>
        </w:tc>
      </w:tr>
      <w:tr w:rsidR="00E902A8" w14:paraId="09D6DF97" w14:textId="77777777">
        <w:trPr>
          <w:trHeight w:val="685"/>
        </w:trPr>
        <w:tc>
          <w:tcPr>
            <w:tcW w:w="1133" w:type="dxa"/>
          </w:tcPr>
          <w:p w14:paraId="328DA2E2" w14:textId="77777777" w:rsidR="00E902A8" w:rsidRDefault="00000000">
            <w:pPr>
              <w:pStyle w:val="TableParagraph"/>
              <w:spacing w:before="97" w:line="208" w:lineRule="auto"/>
              <w:ind w:left="62" w:right="116" w:firstLine="226"/>
              <w:rPr>
                <w:sz w:val="24"/>
              </w:rPr>
            </w:pPr>
            <w:r>
              <w:rPr>
                <w:spacing w:val="-4"/>
                <w:sz w:val="24"/>
              </w:rPr>
              <w:t>Урок 120</w:t>
            </w:r>
          </w:p>
        </w:tc>
        <w:tc>
          <w:tcPr>
            <w:tcW w:w="8504" w:type="dxa"/>
          </w:tcPr>
          <w:p w14:paraId="7EAE8FFD" w14:textId="77777777" w:rsidR="00E902A8" w:rsidRDefault="00000000">
            <w:pPr>
              <w:pStyle w:val="TableParagraph"/>
              <w:spacing w:before="68"/>
              <w:ind w:left="293"/>
              <w:rPr>
                <w:sz w:val="24"/>
              </w:rPr>
            </w:pPr>
            <w:r>
              <w:rPr>
                <w:sz w:val="24"/>
              </w:rPr>
              <w:t>Орфографический</w:t>
            </w:r>
            <w:r>
              <w:rPr>
                <w:spacing w:val="-3"/>
                <w:sz w:val="24"/>
              </w:rPr>
              <w:t xml:space="preserve"> </w:t>
            </w:r>
            <w:r>
              <w:rPr>
                <w:sz w:val="24"/>
              </w:rPr>
              <w:t>тренинг:</w:t>
            </w:r>
            <w:r>
              <w:rPr>
                <w:spacing w:val="-7"/>
                <w:sz w:val="24"/>
              </w:rPr>
              <w:t xml:space="preserve"> </w:t>
            </w:r>
            <w:r>
              <w:rPr>
                <w:sz w:val="24"/>
              </w:rPr>
              <w:t>правописание</w:t>
            </w:r>
            <w:r>
              <w:rPr>
                <w:spacing w:val="-5"/>
                <w:sz w:val="24"/>
              </w:rPr>
              <w:t xml:space="preserve"> </w:t>
            </w:r>
            <w:r>
              <w:rPr>
                <w:sz w:val="24"/>
              </w:rPr>
              <w:t>разных</w:t>
            </w:r>
            <w:r>
              <w:rPr>
                <w:spacing w:val="-7"/>
                <w:sz w:val="24"/>
              </w:rPr>
              <w:t xml:space="preserve"> </w:t>
            </w:r>
            <w:r>
              <w:rPr>
                <w:sz w:val="24"/>
              </w:rPr>
              <w:t>частей</w:t>
            </w:r>
            <w:r>
              <w:rPr>
                <w:spacing w:val="-3"/>
                <w:sz w:val="24"/>
              </w:rPr>
              <w:t xml:space="preserve"> </w:t>
            </w:r>
            <w:r>
              <w:rPr>
                <w:spacing w:val="-4"/>
                <w:sz w:val="24"/>
              </w:rPr>
              <w:t>речи</w:t>
            </w:r>
          </w:p>
        </w:tc>
      </w:tr>
      <w:tr w:rsidR="00E902A8" w14:paraId="6BDB8BDB" w14:textId="77777777">
        <w:trPr>
          <w:trHeight w:val="681"/>
        </w:trPr>
        <w:tc>
          <w:tcPr>
            <w:tcW w:w="1133" w:type="dxa"/>
          </w:tcPr>
          <w:p w14:paraId="134C4EF1" w14:textId="77777777" w:rsidR="00E902A8" w:rsidRDefault="00000000">
            <w:pPr>
              <w:pStyle w:val="TableParagraph"/>
              <w:spacing w:before="98" w:line="208" w:lineRule="auto"/>
              <w:ind w:left="62" w:right="116" w:firstLine="226"/>
              <w:rPr>
                <w:sz w:val="24"/>
              </w:rPr>
            </w:pPr>
            <w:r>
              <w:rPr>
                <w:spacing w:val="-4"/>
                <w:sz w:val="24"/>
              </w:rPr>
              <w:t>Урок 121</w:t>
            </w:r>
          </w:p>
        </w:tc>
        <w:tc>
          <w:tcPr>
            <w:tcW w:w="8504" w:type="dxa"/>
          </w:tcPr>
          <w:p w14:paraId="717D3808" w14:textId="77777777" w:rsidR="00E902A8" w:rsidRDefault="00000000">
            <w:pPr>
              <w:pStyle w:val="TableParagraph"/>
              <w:spacing w:before="69"/>
              <w:ind w:left="293"/>
              <w:rPr>
                <w:sz w:val="24"/>
              </w:rPr>
            </w:pPr>
            <w:r>
              <w:rPr>
                <w:sz w:val="24"/>
              </w:rPr>
              <w:t>Резервный</w:t>
            </w:r>
            <w:r>
              <w:rPr>
                <w:spacing w:val="-4"/>
                <w:sz w:val="24"/>
              </w:rPr>
              <w:t xml:space="preserve"> </w:t>
            </w:r>
            <w:r>
              <w:rPr>
                <w:sz w:val="24"/>
              </w:rPr>
              <w:t>урок</w:t>
            </w:r>
            <w:r>
              <w:rPr>
                <w:spacing w:val="-3"/>
                <w:sz w:val="24"/>
              </w:rPr>
              <w:t xml:space="preserve"> </w:t>
            </w:r>
            <w:r>
              <w:rPr>
                <w:sz w:val="24"/>
              </w:rPr>
              <w:t>по разделу</w:t>
            </w:r>
            <w:r>
              <w:rPr>
                <w:spacing w:val="-9"/>
                <w:sz w:val="24"/>
              </w:rPr>
              <w:t xml:space="preserve"> </w:t>
            </w:r>
            <w:r>
              <w:rPr>
                <w:sz w:val="24"/>
              </w:rPr>
              <w:t>морфология:</w:t>
            </w:r>
            <w:r>
              <w:rPr>
                <w:spacing w:val="-4"/>
                <w:sz w:val="24"/>
              </w:rPr>
              <w:t xml:space="preserve"> </w:t>
            </w:r>
            <w:r>
              <w:rPr>
                <w:spacing w:val="-2"/>
                <w:sz w:val="24"/>
              </w:rPr>
              <w:t>повторение</w:t>
            </w:r>
          </w:p>
        </w:tc>
      </w:tr>
      <w:tr w:rsidR="00E902A8" w14:paraId="7D7D3EEF" w14:textId="77777777">
        <w:trPr>
          <w:trHeight w:val="686"/>
        </w:trPr>
        <w:tc>
          <w:tcPr>
            <w:tcW w:w="1133" w:type="dxa"/>
          </w:tcPr>
          <w:p w14:paraId="609141A0" w14:textId="77777777" w:rsidR="00E902A8" w:rsidRDefault="00000000">
            <w:pPr>
              <w:pStyle w:val="TableParagraph"/>
              <w:spacing w:before="102" w:line="208" w:lineRule="auto"/>
              <w:ind w:left="62" w:right="116" w:firstLine="226"/>
              <w:rPr>
                <w:sz w:val="24"/>
              </w:rPr>
            </w:pPr>
            <w:r>
              <w:rPr>
                <w:spacing w:val="-4"/>
                <w:sz w:val="24"/>
              </w:rPr>
              <w:t>Урок 122</w:t>
            </w:r>
          </w:p>
        </w:tc>
        <w:tc>
          <w:tcPr>
            <w:tcW w:w="8504" w:type="dxa"/>
          </w:tcPr>
          <w:p w14:paraId="3F8F74B6" w14:textId="77777777" w:rsidR="00E902A8" w:rsidRDefault="00000000">
            <w:pPr>
              <w:pStyle w:val="TableParagraph"/>
              <w:spacing w:before="73"/>
              <w:ind w:left="293"/>
              <w:rPr>
                <w:sz w:val="24"/>
              </w:rPr>
            </w:pPr>
            <w:r>
              <w:rPr>
                <w:sz w:val="24"/>
              </w:rPr>
              <w:t>Пишем</w:t>
            </w:r>
            <w:r>
              <w:rPr>
                <w:spacing w:val="-5"/>
                <w:sz w:val="24"/>
              </w:rPr>
              <w:t xml:space="preserve"> </w:t>
            </w:r>
            <w:r>
              <w:rPr>
                <w:sz w:val="24"/>
              </w:rPr>
              <w:t>подробный</w:t>
            </w:r>
            <w:r>
              <w:rPr>
                <w:spacing w:val="-1"/>
                <w:sz w:val="24"/>
              </w:rPr>
              <w:t xml:space="preserve"> </w:t>
            </w:r>
            <w:r>
              <w:rPr>
                <w:sz w:val="24"/>
              </w:rPr>
              <w:t xml:space="preserve">пересказ </w:t>
            </w:r>
            <w:r>
              <w:rPr>
                <w:spacing w:val="-2"/>
                <w:sz w:val="24"/>
              </w:rPr>
              <w:t>текста</w:t>
            </w:r>
          </w:p>
        </w:tc>
      </w:tr>
      <w:tr w:rsidR="00E902A8" w14:paraId="48AFD9AC" w14:textId="77777777">
        <w:trPr>
          <w:trHeight w:val="681"/>
        </w:trPr>
        <w:tc>
          <w:tcPr>
            <w:tcW w:w="1133" w:type="dxa"/>
          </w:tcPr>
          <w:p w14:paraId="48E44857" w14:textId="77777777" w:rsidR="00E902A8" w:rsidRDefault="00000000">
            <w:pPr>
              <w:pStyle w:val="TableParagraph"/>
              <w:spacing w:before="97" w:line="208" w:lineRule="auto"/>
              <w:ind w:left="62" w:right="116" w:firstLine="226"/>
              <w:rPr>
                <w:sz w:val="24"/>
              </w:rPr>
            </w:pPr>
            <w:r>
              <w:rPr>
                <w:spacing w:val="-4"/>
                <w:sz w:val="24"/>
              </w:rPr>
              <w:t>Урок 123</w:t>
            </w:r>
          </w:p>
        </w:tc>
        <w:tc>
          <w:tcPr>
            <w:tcW w:w="8504" w:type="dxa"/>
          </w:tcPr>
          <w:p w14:paraId="78B812A2" w14:textId="77777777" w:rsidR="00E902A8" w:rsidRDefault="00000000">
            <w:pPr>
              <w:pStyle w:val="TableParagraph"/>
              <w:spacing w:before="68"/>
              <w:ind w:left="293"/>
              <w:rPr>
                <w:sz w:val="24"/>
              </w:rPr>
            </w:pPr>
            <w:r>
              <w:rPr>
                <w:sz w:val="24"/>
              </w:rPr>
              <w:t>Повторение:</w:t>
            </w:r>
            <w:r>
              <w:rPr>
                <w:spacing w:val="-5"/>
                <w:sz w:val="24"/>
              </w:rPr>
              <w:t xml:space="preserve"> </w:t>
            </w:r>
            <w:r>
              <w:rPr>
                <w:sz w:val="24"/>
              </w:rPr>
              <w:t>слово,</w:t>
            </w:r>
            <w:r>
              <w:rPr>
                <w:spacing w:val="-1"/>
                <w:sz w:val="24"/>
              </w:rPr>
              <w:t xml:space="preserve"> </w:t>
            </w:r>
            <w:r>
              <w:rPr>
                <w:sz w:val="24"/>
              </w:rPr>
              <w:t>сочетание</w:t>
            </w:r>
            <w:r>
              <w:rPr>
                <w:spacing w:val="-8"/>
                <w:sz w:val="24"/>
              </w:rPr>
              <w:t xml:space="preserve"> </w:t>
            </w:r>
            <w:r>
              <w:rPr>
                <w:sz w:val="24"/>
              </w:rPr>
              <w:t>слов</w:t>
            </w:r>
            <w:r>
              <w:rPr>
                <w:spacing w:val="-2"/>
                <w:sz w:val="24"/>
              </w:rPr>
              <w:t xml:space="preserve"> </w:t>
            </w:r>
            <w:r>
              <w:rPr>
                <w:sz w:val="24"/>
              </w:rPr>
              <w:t>(словосочетание)</w:t>
            </w:r>
            <w:r>
              <w:rPr>
                <w:spacing w:val="-1"/>
                <w:sz w:val="24"/>
              </w:rPr>
              <w:t xml:space="preserve"> </w:t>
            </w:r>
            <w:r>
              <w:rPr>
                <w:sz w:val="24"/>
              </w:rPr>
              <w:t>и</w:t>
            </w:r>
            <w:r>
              <w:rPr>
                <w:spacing w:val="-6"/>
                <w:sz w:val="24"/>
              </w:rPr>
              <w:t xml:space="preserve"> </w:t>
            </w:r>
            <w:r>
              <w:rPr>
                <w:spacing w:val="-2"/>
                <w:sz w:val="24"/>
              </w:rPr>
              <w:t>предложение</w:t>
            </w:r>
          </w:p>
        </w:tc>
      </w:tr>
      <w:tr w:rsidR="00E902A8" w14:paraId="6B4E1BF9" w14:textId="77777777">
        <w:trPr>
          <w:trHeight w:val="686"/>
        </w:trPr>
        <w:tc>
          <w:tcPr>
            <w:tcW w:w="1133" w:type="dxa"/>
          </w:tcPr>
          <w:p w14:paraId="1D3E690A" w14:textId="77777777" w:rsidR="00E902A8" w:rsidRDefault="00000000">
            <w:pPr>
              <w:pStyle w:val="TableParagraph"/>
              <w:spacing w:before="102" w:line="208" w:lineRule="auto"/>
              <w:ind w:left="62" w:right="116" w:firstLine="226"/>
              <w:rPr>
                <w:sz w:val="24"/>
              </w:rPr>
            </w:pPr>
            <w:r>
              <w:rPr>
                <w:spacing w:val="-4"/>
                <w:sz w:val="24"/>
              </w:rPr>
              <w:t>Урок 124</w:t>
            </w:r>
          </w:p>
        </w:tc>
        <w:tc>
          <w:tcPr>
            <w:tcW w:w="8504" w:type="dxa"/>
          </w:tcPr>
          <w:p w14:paraId="7E505808" w14:textId="77777777" w:rsidR="00E902A8" w:rsidRDefault="00000000">
            <w:pPr>
              <w:pStyle w:val="TableParagraph"/>
              <w:spacing w:before="73"/>
              <w:ind w:left="293"/>
              <w:rPr>
                <w:sz w:val="24"/>
              </w:rPr>
            </w:pPr>
            <w:r>
              <w:rPr>
                <w:sz w:val="24"/>
              </w:rPr>
              <w:t>Связь</w:t>
            </w:r>
            <w:r>
              <w:rPr>
                <w:spacing w:val="-3"/>
                <w:sz w:val="24"/>
              </w:rPr>
              <w:t xml:space="preserve"> </w:t>
            </w:r>
            <w:r>
              <w:rPr>
                <w:sz w:val="24"/>
              </w:rPr>
              <w:t>между</w:t>
            </w:r>
            <w:r>
              <w:rPr>
                <w:spacing w:val="-10"/>
                <w:sz w:val="24"/>
              </w:rPr>
              <w:t xml:space="preserve"> </w:t>
            </w:r>
            <w:r>
              <w:rPr>
                <w:sz w:val="24"/>
              </w:rPr>
              <w:t>словами</w:t>
            </w:r>
            <w:r>
              <w:rPr>
                <w:spacing w:val="-4"/>
                <w:sz w:val="24"/>
              </w:rPr>
              <w:t xml:space="preserve"> </w:t>
            </w:r>
            <w:r>
              <w:rPr>
                <w:sz w:val="24"/>
              </w:rPr>
              <w:t>в</w:t>
            </w:r>
            <w:r>
              <w:rPr>
                <w:spacing w:val="-3"/>
                <w:sz w:val="24"/>
              </w:rPr>
              <w:t xml:space="preserve"> </w:t>
            </w:r>
            <w:r>
              <w:rPr>
                <w:sz w:val="24"/>
              </w:rPr>
              <w:t>предложении</w:t>
            </w:r>
            <w:r>
              <w:rPr>
                <w:spacing w:val="-4"/>
                <w:sz w:val="24"/>
              </w:rPr>
              <w:t xml:space="preserve"> </w:t>
            </w:r>
            <w:r>
              <w:rPr>
                <w:sz w:val="24"/>
              </w:rPr>
              <w:t>(при</w:t>
            </w:r>
            <w:r>
              <w:rPr>
                <w:spacing w:val="-4"/>
                <w:sz w:val="24"/>
              </w:rPr>
              <w:t xml:space="preserve"> </w:t>
            </w:r>
            <w:r>
              <w:rPr>
                <w:sz w:val="24"/>
              </w:rPr>
              <w:t>помощи</w:t>
            </w:r>
            <w:r>
              <w:rPr>
                <w:spacing w:val="1"/>
                <w:sz w:val="24"/>
              </w:rPr>
              <w:t xml:space="preserve"> </w:t>
            </w:r>
            <w:r>
              <w:rPr>
                <w:sz w:val="24"/>
              </w:rPr>
              <w:t>смысловых</w:t>
            </w:r>
            <w:r>
              <w:rPr>
                <w:spacing w:val="-5"/>
                <w:sz w:val="24"/>
              </w:rPr>
              <w:t xml:space="preserve"> </w:t>
            </w:r>
            <w:r>
              <w:rPr>
                <w:spacing w:val="-2"/>
                <w:sz w:val="24"/>
              </w:rPr>
              <w:t>вопросов)</w:t>
            </w:r>
          </w:p>
        </w:tc>
      </w:tr>
      <w:tr w:rsidR="00E902A8" w14:paraId="2C87F3F3" w14:textId="77777777">
        <w:trPr>
          <w:trHeight w:val="685"/>
        </w:trPr>
        <w:tc>
          <w:tcPr>
            <w:tcW w:w="1133" w:type="dxa"/>
          </w:tcPr>
          <w:p w14:paraId="2E93FD0B" w14:textId="77777777" w:rsidR="00E902A8" w:rsidRDefault="00000000">
            <w:pPr>
              <w:pStyle w:val="TableParagraph"/>
              <w:spacing w:before="97" w:line="208" w:lineRule="auto"/>
              <w:ind w:left="62" w:right="116" w:firstLine="226"/>
              <w:rPr>
                <w:sz w:val="24"/>
              </w:rPr>
            </w:pPr>
            <w:r>
              <w:rPr>
                <w:spacing w:val="-4"/>
                <w:sz w:val="24"/>
              </w:rPr>
              <w:t>Урок 125</w:t>
            </w:r>
          </w:p>
        </w:tc>
        <w:tc>
          <w:tcPr>
            <w:tcW w:w="8504" w:type="dxa"/>
          </w:tcPr>
          <w:p w14:paraId="7E5F63E3" w14:textId="77777777" w:rsidR="00E902A8" w:rsidRDefault="00000000">
            <w:pPr>
              <w:pStyle w:val="TableParagraph"/>
              <w:tabs>
                <w:tab w:val="left" w:pos="1252"/>
                <w:tab w:val="left" w:pos="3012"/>
                <w:tab w:val="left" w:pos="3646"/>
                <w:tab w:val="left" w:pos="4514"/>
                <w:tab w:val="left" w:pos="6413"/>
              </w:tabs>
              <w:spacing w:before="97" w:line="208" w:lineRule="auto"/>
              <w:ind w:left="67" w:right="51" w:firstLine="226"/>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повествовательные, </w:t>
            </w:r>
            <w:r>
              <w:rPr>
                <w:sz w:val="24"/>
              </w:rPr>
              <w:t>вопросительные и побудительные</w:t>
            </w:r>
          </w:p>
        </w:tc>
      </w:tr>
      <w:tr w:rsidR="00E902A8" w14:paraId="0FAF7935" w14:textId="77777777">
        <w:trPr>
          <w:trHeight w:val="681"/>
        </w:trPr>
        <w:tc>
          <w:tcPr>
            <w:tcW w:w="1133" w:type="dxa"/>
          </w:tcPr>
          <w:p w14:paraId="76A68E1C" w14:textId="77777777" w:rsidR="00E902A8" w:rsidRDefault="00000000">
            <w:pPr>
              <w:pStyle w:val="TableParagraph"/>
              <w:spacing w:before="98" w:line="208" w:lineRule="auto"/>
              <w:ind w:left="62" w:right="116" w:firstLine="226"/>
              <w:rPr>
                <w:sz w:val="24"/>
              </w:rPr>
            </w:pPr>
            <w:r>
              <w:rPr>
                <w:spacing w:val="-4"/>
                <w:sz w:val="24"/>
              </w:rPr>
              <w:t>Урок 126</w:t>
            </w:r>
          </w:p>
        </w:tc>
        <w:tc>
          <w:tcPr>
            <w:tcW w:w="8504" w:type="dxa"/>
          </w:tcPr>
          <w:p w14:paraId="6EA6CA65" w14:textId="77777777" w:rsidR="00E902A8" w:rsidRDefault="00000000">
            <w:pPr>
              <w:pStyle w:val="TableParagraph"/>
              <w:tabs>
                <w:tab w:val="left" w:pos="1132"/>
                <w:tab w:val="left" w:pos="2772"/>
                <w:tab w:val="left" w:pos="3290"/>
                <w:tab w:val="left" w:pos="5142"/>
                <w:tab w:val="left" w:pos="6275"/>
                <w:tab w:val="left" w:pos="8319"/>
              </w:tabs>
              <w:spacing w:before="98" w:line="208" w:lineRule="auto"/>
              <w:ind w:left="67" w:right="44" w:firstLine="226"/>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эмоциональной</w:t>
            </w:r>
            <w:r>
              <w:rPr>
                <w:sz w:val="24"/>
              </w:rPr>
              <w:tab/>
            </w:r>
            <w:r>
              <w:rPr>
                <w:spacing w:val="-2"/>
                <w:sz w:val="24"/>
              </w:rPr>
              <w:t>окраске:</w:t>
            </w:r>
            <w:r>
              <w:rPr>
                <w:sz w:val="24"/>
              </w:rPr>
              <w:tab/>
            </w:r>
            <w:r>
              <w:rPr>
                <w:spacing w:val="-2"/>
                <w:sz w:val="24"/>
              </w:rPr>
              <w:t>восклицательные</w:t>
            </w:r>
            <w:r>
              <w:rPr>
                <w:sz w:val="24"/>
              </w:rPr>
              <w:tab/>
            </w:r>
            <w:r>
              <w:rPr>
                <w:spacing w:val="-10"/>
                <w:sz w:val="24"/>
              </w:rPr>
              <w:t xml:space="preserve">и </w:t>
            </w:r>
            <w:r>
              <w:rPr>
                <w:spacing w:val="-2"/>
                <w:sz w:val="24"/>
              </w:rPr>
              <w:t>невосклицательные</w:t>
            </w:r>
          </w:p>
        </w:tc>
      </w:tr>
      <w:tr w:rsidR="00E902A8" w14:paraId="74F24654" w14:textId="77777777">
        <w:trPr>
          <w:trHeight w:val="685"/>
        </w:trPr>
        <w:tc>
          <w:tcPr>
            <w:tcW w:w="1133" w:type="dxa"/>
          </w:tcPr>
          <w:p w14:paraId="59C9AB1D" w14:textId="77777777" w:rsidR="00E902A8" w:rsidRDefault="00000000">
            <w:pPr>
              <w:pStyle w:val="TableParagraph"/>
              <w:spacing w:before="97" w:line="208" w:lineRule="auto"/>
              <w:ind w:left="62" w:right="116" w:firstLine="226"/>
              <w:rPr>
                <w:sz w:val="24"/>
              </w:rPr>
            </w:pPr>
            <w:r>
              <w:rPr>
                <w:spacing w:val="-4"/>
                <w:sz w:val="24"/>
              </w:rPr>
              <w:t>Урок 127</w:t>
            </w:r>
          </w:p>
        </w:tc>
        <w:tc>
          <w:tcPr>
            <w:tcW w:w="8504" w:type="dxa"/>
          </w:tcPr>
          <w:p w14:paraId="28B64E9B" w14:textId="77777777" w:rsidR="00E902A8" w:rsidRDefault="00000000">
            <w:pPr>
              <w:pStyle w:val="TableParagraph"/>
              <w:spacing w:before="68"/>
              <w:ind w:left="293"/>
              <w:rPr>
                <w:sz w:val="24"/>
              </w:rPr>
            </w:pPr>
            <w:r>
              <w:rPr>
                <w:sz w:val="24"/>
              </w:rPr>
              <w:t>Распространенные</w:t>
            </w:r>
            <w:r>
              <w:rPr>
                <w:spacing w:val="-6"/>
                <w:sz w:val="24"/>
              </w:rPr>
              <w:t xml:space="preserve"> </w:t>
            </w:r>
            <w:r>
              <w:rPr>
                <w:sz w:val="24"/>
              </w:rPr>
              <w:t>и</w:t>
            </w:r>
            <w:r>
              <w:rPr>
                <w:spacing w:val="-7"/>
                <w:sz w:val="24"/>
              </w:rPr>
              <w:t xml:space="preserve"> </w:t>
            </w:r>
            <w:r>
              <w:rPr>
                <w:sz w:val="24"/>
              </w:rPr>
              <w:t>нераспространенные</w:t>
            </w:r>
            <w:r>
              <w:rPr>
                <w:spacing w:val="-5"/>
                <w:sz w:val="24"/>
              </w:rPr>
              <w:t xml:space="preserve"> </w:t>
            </w:r>
            <w:r>
              <w:rPr>
                <w:spacing w:val="-2"/>
                <w:sz w:val="24"/>
              </w:rPr>
              <w:t>предложения</w:t>
            </w:r>
          </w:p>
        </w:tc>
      </w:tr>
      <w:tr w:rsidR="00E902A8" w14:paraId="1EAB3D6C" w14:textId="77777777">
        <w:trPr>
          <w:trHeight w:val="681"/>
        </w:trPr>
        <w:tc>
          <w:tcPr>
            <w:tcW w:w="1133" w:type="dxa"/>
          </w:tcPr>
          <w:p w14:paraId="0D81034C" w14:textId="77777777" w:rsidR="00E902A8" w:rsidRDefault="00000000">
            <w:pPr>
              <w:pStyle w:val="TableParagraph"/>
              <w:spacing w:before="97" w:line="208" w:lineRule="auto"/>
              <w:ind w:left="62" w:right="116" w:firstLine="226"/>
              <w:rPr>
                <w:sz w:val="24"/>
              </w:rPr>
            </w:pPr>
            <w:r>
              <w:rPr>
                <w:spacing w:val="-4"/>
                <w:sz w:val="24"/>
              </w:rPr>
              <w:t>Урок 128</w:t>
            </w:r>
          </w:p>
        </w:tc>
        <w:tc>
          <w:tcPr>
            <w:tcW w:w="8504" w:type="dxa"/>
          </w:tcPr>
          <w:p w14:paraId="29683AF9" w14:textId="77777777" w:rsidR="00E902A8" w:rsidRDefault="00000000">
            <w:pPr>
              <w:pStyle w:val="TableParagraph"/>
              <w:spacing w:before="68"/>
              <w:ind w:left="293"/>
              <w:rPr>
                <w:sz w:val="24"/>
              </w:rPr>
            </w:pPr>
            <w:r>
              <w:rPr>
                <w:sz w:val="24"/>
              </w:rPr>
              <w:t>Пишем</w:t>
            </w:r>
            <w:r>
              <w:rPr>
                <w:spacing w:val="-2"/>
                <w:sz w:val="24"/>
              </w:rPr>
              <w:t xml:space="preserve"> </w:t>
            </w:r>
            <w:r>
              <w:rPr>
                <w:sz w:val="24"/>
              </w:rPr>
              <w:t>сочинение-повествование</w:t>
            </w:r>
            <w:r>
              <w:rPr>
                <w:spacing w:val="-8"/>
                <w:sz w:val="24"/>
              </w:rPr>
              <w:t xml:space="preserve"> </w:t>
            </w:r>
            <w:r>
              <w:rPr>
                <w:sz w:val="24"/>
              </w:rPr>
              <w:t>на</w:t>
            </w:r>
            <w:r>
              <w:rPr>
                <w:spacing w:val="-8"/>
                <w:sz w:val="24"/>
              </w:rPr>
              <w:t xml:space="preserve"> </w:t>
            </w:r>
            <w:r>
              <w:rPr>
                <w:spacing w:val="-4"/>
                <w:sz w:val="24"/>
              </w:rPr>
              <w:t>тему</w:t>
            </w:r>
          </w:p>
        </w:tc>
      </w:tr>
      <w:tr w:rsidR="00E902A8" w14:paraId="2ABD7C21" w14:textId="77777777">
        <w:trPr>
          <w:trHeight w:val="686"/>
        </w:trPr>
        <w:tc>
          <w:tcPr>
            <w:tcW w:w="1133" w:type="dxa"/>
          </w:tcPr>
          <w:p w14:paraId="2A601F58" w14:textId="77777777" w:rsidR="00E902A8" w:rsidRDefault="00000000">
            <w:pPr>
              <w:pStyle w:val="TableParagraph"/>
              <w:spacing w:before="102" w:line="208" w:lineRule="auto"/>
              <w:ind w:left="62" w:right="116" w:firstLine="226"/>
              <w:rPr>
                <w:sz w:val="24"/>
              </w:rPr>
            </w:pPr>
            <w:r>
              <w:rPr>
                <w:spacing w:val="-4"/>
                <w:sz w:val="24"/>
              </w:rPr>
              <w:t>Урок 129</w:t>
            </w:r>
          </w:p>
        </w:tc>
        <w:tc>
          <w:tcPr>
            <w:tcW w:w="8504" w:type="dxa"/>
          </w:tcPr>
          <w:p w14:paraId="449F34E8" w14:textId="77777777" w:rsidR="00E902A8" w:rsidRDefault="00000000">
            <w:pPr>
              <w:pStyle w:val="TableParagraph"/>
              <w:spacing w:before="102" w:line="208" w:lineRule="auto"/>
              <w:ind w:left="67" w:firstLine="226"/>
              <w:rPr>
                <w:sz w:val="24"/>
              </w:rPr>
            </w:pPr>
            <w:r>
              <w:rPr>
                <w:sz w:val="24"/>
              </w:rPr>
              <w:t>Предложения</w:t>
            </w:r>
            <w:r>
              <w:rPr>
                <w:spacing w:val="80"/>
                <w:sz w:val="24"/>
              </w:rPr>
              <w:t xml:space="preserve"> </w:t>
            </w:r>
            <w:r>
              <w:rPr>
                <w:sz w:val="24"/>
              </w:rPr>
              <w:t>с</w:t>
            </w:r>
            <w:r>
              <w:rPr>
                <w:spacing w:val="80"/>
                <w:sz w:val="24"/>
              </w:rPr>
              <w:t xml:space="preserve"> </w:t>
            </w:r>
            <w:r>
              <w:rPr>
                <w:sz w:val="24"/>
              </w:rPr>
              <w:t>однородными</w:t>
            </w:r>
            <w:r>
              <w:rPr>
                <w:spacing w:val="80"/>
                <w:sz w:val="24"/>
              </w:rPr>
              <w:t xml:space="preserve"> </w:t>
            </w:r>
            <w:r>
              <w:rPr>
                <w:sz w:val="24"/>
              </w:rPr>
              <w:t>членами:</w:t>
            </w:r>
            <w:r>
              <w:rPr>
                <w:spacing w:val="80"/>
                <w:sz w:val="24"/>
              </w:rPr>
              <w:t xml:space="preserve"> </w:t>
            </w:r>
            <w:r>
              <w:rPr>
                <w:sz w:val="24"/>
              </w:rPr>
              <w:t>без</w:t>
            </w:r>
            <w:r>
              <w:rPr>
                <w:spacing w:val="80"/>
                <w:sz w:val="24"/>
              </w:rPr>
              <w:t xml:space="preserve"> </w:t>
            </w:r>
            <w:r>
              <w:rPr>
                <w:sz w:val="24"/>
              </w:rPr>
              <w:t>союзов,</w:t>
            </w:r>
            <w:r>
              <w:rPr>
                <w:spacing w:val="80"/>
                <w:sz w:val="24"/>
              </w:rPr>
              <w:t xml:space="preserve"> </w:t>
            </w:r>
            <w:r>
              <w:rPr>
                <w:sz w:val="24"/>
              </w:rPr>
              <w:t>с</w:t>
            </w:r>
            <w:r>
              <w:rPr>
                <w:spacing w:val="80"/>
                <w:sz w:val="24"/>
              </w:rPr>
              <w:t xml:space="preserve"> </w:t>
            </w:r>
            <w:r>
              <w:rPr>
                <w:sz w:val="24"/>
              </w:rPr>
              <w:t>союзами</w:t>
            </w:r>
            <w:r>
              <w:rPr>
                <w:spacing w:val="80"/>
                <w:sz w:val="24"/>
              </w:rPr>
              <w:t xml:space="preserve"> </w:t>
            </w:r>
            <w:r>
              <w:rPr>
                <w:sz w:val="24"/>
              </w:rPr>
              <w:t>а,</w:t>
            </w:r>
            <w:r>
              <w:rPr>
                <w:spacing w:val="80"/>
                <w:sz w:val="24"/>
              </w:rPr>
              <w:t xml:space="preserve"> </w:t>
            </w:r>
            <w:r>
              <w:rPr>
                <w:sz w:val="24"/>
              </w:rPr>
              <w:t>но,</w:t>
            </w:r>
            <w:r>
              <w:rPr>
                <w:spacing w:val="80"/>
                <w:sz w:val="24"/>
              </w:rPr>
              <w:t xml:space="preserve"> </w:t>
            </w:r>
            <w:r>
              <w:rPr>
                <w:sz w:val="24"/>
              </w:rPr>
              <w:t>с одиночным союзом и</w:t>
            </w:r>
          </w:p>
        </w:tc>
      </w:tr>
      <w:tr w:rsidR="00E902A8" w14:paraId="653CEDFB" w14:textId="77777777">
        <w:trPr>
          <w:trHeight w:val="681"/>
        </w:trPr>
        <w:tc>
          <w:tcPr>
            <w:tcW w:w="1133" w:type="dxa"/>
          </w:tcPr>
          <w:p w14:paraId="424FBB48" w14:textId="77777777" w:rsidR="00E902A8" w:rsidRDefault="00000000">
            <w:pPr>
              <w:pStyle w:val="TableParagraph"/>
              <w:spacing w:before="97" w:line="208" w:lineRule="auto"/>
              <w:ind w:left="62" w:right="116" w:firstLine="226"/>
              <w:rPr>
                <w:sz w:val="24"/>
              </w:rPr>
            </w:pPr>
            <w:r>
              <w:rPr>
                <w:spacing w:val="-4"/>
                <w:sz w:val="24"/>
              </w:rPr>
              <w:t>Урок 130</w:t>
            </w:r>
          </w:p>
        </w:tc>
        <w:tc>
          <w:tcPr>
            <w:tcW w:w="8504" w:type="dxa"/>
          </w:tcPr>
          <w:p w14:paraId="07D082F7" w14:textId="77777777" w:rsidR="00E902A8" w:rsidRDefault="00000000">
            <w:pPr>
              <w:pStyle w:val="TableParagraph"/>
              <w:spacing w:before="68"/>
              <w:ind w:left="293"/>
              <w:rPr>
                <w:sz w:val="24"/>
              </w:rPr>
            </w:pPr>
            <w:r>
              <w:rPr>
                <w:sz w:val="24"/>
              </w:rPr>
              <w:t>Интонация</w:t>
            </w:r>
            <w:r>
              <w:rPr>
                <w:spacing w:val="-8"/>
                <w:sz w:val="24"/>
              </w:rPr>
              <w:t xml:space="preserve"> </w:t>
            </w:r>
            <w:r>
              <w:rPr>
                <w:sz w:val="24"/>
              </w:rPr>
              <w:t>перечисления</w:t>
            </w:r>
            <w:r>
              <w:rPr>
                <w:spacing w:val="-2"/>
                <w:sz w:val="24"/>
              </w:rPr>
              <w:t xml:space="preserve"> </w:t>
            </w:r>
            <w:r>
              <w:rPr>
                <w:sz w:val="24"/>
              </w:rPr>
              <w:t>в</w:t>
            </w:r>
            <w:r>
              <w:rPr>
                <w:spacing w:val="-4"/>
                <w:sz w:val="24"/>
              </w:rPr>
              <w:t xml:space="preserve"> </w:t>
            </w:r>
            <w:r>
              <w:rPr>
                <w:sz w:val="24"/>
              </w:rPr>
              <w:t>предложениях</w:t>
            </w:r>
            <w:r>
              <w:rPr>
                <w:spacing w:val="-5"/>
                <w:sz w:val="24"/>
              </w:rPr>
              <w:t xml:space="preserve"> </w:t>
            </w:r>
            <w:r>
              <w:rPr>
                <w:sz w:val="24"/>
              </w:rPr>
              <w:t>с</w:t>
            </w:r>
            <w:r>
              <w:rPr>
                <w:spacing w:val="-7"/>
                <w:sz w:val="24"/>
              </w:rPr>
              <w:t xml:space="preserve"> </w:t>
            </w:r>
            <w:r>
              <w:rPr>
                <w:sz w:val="24"/>
              </w:rPr>
              <w:t xml:space="preserve">однородными </w:t>
            </w:r>
            <w:r>
              <w:rPr>
                <w:spacing w:val="-2"/>
                <w:sz w:val="24"/>
              </w:rPr>
              <w:t>членами.</w:t>
            </w:r>
          </w:p>
        </w:tc>
      </w:tr>
      <w:tr w:rsidR="00E902A8" w14:paraId="29ACE111" w14:textId="77777777">
        <w:trPr>
          <w:trHeight w:val="686"/>
        </w:trPr>
        <w:tc>
          <w:tcPr>
            <w:tcW w:w="1133" w:type="dxa"/>
          </w:tcPr>
          <w:p w14:paraId="6D82B57C" w14:textId="77777777" w:rsidR="00E902A8" w:rsidRDefault="00000000">
            <w:pPr>
              <w:pStyle w:val="TableParagraph"/>
              <w:spacing w:before="103" w:line="208" w:lineRule="auto"/>
              <w:ind w:left="62" w:right="116" w:firstLine="226"/>
              <w:rPr>
                <w:sz w:val="24"/>
              </w:rPr>
            </w:pPr>
            <w:r>
              <w:rPr>
                <w:spacing w:val="-4"/>
                <w:sz w:val="24"/>
              </w:rPr>
              <w:t>Урок 131</w:t>
            </w:r>
          </w:p>
        </w:tc>
        <w:tc>
          <w:tcPr>
            <w:tcW w:w="8504" w:type="dxa"/>
          </w:tcPr>
          <w:p w14:paraId="4A794730" w14:textId="77777777" w:rsidR="00E902A8" w:rsidRDefault="00000000">
            <w:pPr>
              <w:pStyle w:val="TableParagraph"/>
              <w:spacing w:before="103" w:line="208" w:lineRule="auto"/>
              <w:ind w:left="67" w:firstLine="226"/>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предложениях</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 xml:space="preserve">соединенными </w:t>
            </w:r>
            <w:r>
              <w:rPr>
                <w:spacing w:val="-2"/>
                <w:sz w:val="24"/>
              </w:rPr>
              <w:t>союзами</w:t>
            </w:r>
          </w:p>
        </w:tc>
      </w:tr>
      <w:tr w:rsidR="00E902A8" w14:paraId="7967002F" w14:textId="77777777">
        <w:trPr>
          <w:trHeight w:val="686"/>
        </w:trPr>
        <w:tc>
          <w:tcPr>
            <w:tcW w:w="1133" w:type="dxa"/>
          </w:tcPr>
          <w:p w14:paraId="684320D7" w14:textId="77777777" w:rsidR="00E902A8" w:rsidRDefault="00000000">
            <w:pPr>
              <w:pStyle w:val="TableParagraph"/>
              <w:spacing w:before="97" w:line="208" w:lineRule="auto"/>
              <w:ind w:left="62" w:right="116" w:firstLine="226"/>
              <w:rPr>
                <w:sz w:val="24"/>
              </w:rPr>
            </w:pPr>
            <w:r>
              <w:rPr>
                <w:spacing w:val="-4"/>
                <w:sz w:val="24"/>
              </w:rPr>
              <w:t>Урок 132</w:t>
            </w:r>
          </w:p>
        </w:tc>
        <w:tc>
          <w:tcPr>
            <w:tcW w:w="8504" w:type="dxa"/>
          </w:tcPr>
          <w:p w14:paraId="724FC5DF" w14:textId="77777777" w:rsidR="00E902A8" w:rsidRDefault="00000000">
            <w:pPr>
              <w:pStyle w:val="TableParagraph"/>
              <w:spacing w:before="97" w:line="208" w:lineRule="auto"/>
              <w:ind w:left="67" w:firstLine="226"/>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предложениях</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соединенными союзом и</w:t>
            </w:r>
          </w:p>
        </w:tc>
      </w:tr>
      <w:tr w:rsidR="00E902A8" w14:paraId="4E5F9B5E" w14:textId="77777777">
        <w:trPr>
          <w:trHeight w:val="681"/>
        </w:trPr>
        <w:tc>
          <w:tcPr>
            <w:tcW w:w="1133" w:type="dxa"/>
          </w:tcPr>
          <w:p w14:paraId="7F7EF4CB" w14:textId="77777777" w:rsidR="00E902A8" w:rsidRDefault="00000000">
            <w:pPr>
              <w:pStyle w:val="TableParagraph"/>
              <w:spacing w:before="97" w:line="208" w:lineRule="auto"/>
              <w:ind w:left="62" w:right="116" w:firstLine="226"/>
              <w:rPr>
                <w:sz w:val="24"/>
              </w:rPr>
            </w:pPr>
            <w:r>
              <w:rPr>
                <w:spacing w:val="-4"/>
                <w:sz w:val="24"/>
              </w:rPr>
              <w:t>Урок 133</w:t>
            </w:r>
          </w:p>
        </w:tc>
        <w:tc>
          <w:tcPr>
            <w:tcW w:w="8504" w:type="dxa"/>
          </w:tcPr>
          <w:p w14:paraId="44821B56" w14:textId="77777777" w:rsidR="00E902A8" w:rsidRDefault="00000000">
            <w:pPr>
              <w:pStyle w:val="TableParagraph"/>
              <w:spacing w:before="97" w:line="208" w:lineRule="auto"/>
              <w:ind w:left="67" w:firstLine="226"/>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предложениях</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соединенными союзами и, а, но</w:t>
            </w:r>
          </w:p>
        </w:tc>
      </w:tr>
      <w:tr w:rsidR="00E902A8" w14:paraId="159A4961" w14:textId="77777777">
        <w:trPr>
          <w:trHeight w:val="685"/>
        </w:trPr>
        <w:tc>
          <w:tcPr>
            <w:tcW w:w="1133" w:type="dxa"/>
          </w:tcPr>
          <w:p w14:paraId="44D838EB" w14:textId="77777777" w:rsidR="00E902A8" w:rsidRDefault="00000000">
            <w:pPr>
              <w:pStyle w:val="TableParagraph"/>
              <w:spacing w:before="102" w:line="208" w:lineRule="auto"/>
              <w:ind w:left="62" w:right="116" w:firstLine="226"/>
              <w:rPr>
                <w:sz w:val="24"/>
              </w:rPr>
            </w:pPr>
            <w:r>
              <w:rPr>
                <w:spacing w:val="-4"/>
                <w:sz w:val="24"/>
              </w:rPr>
              <w:t>Урок 134</w:t>
            </w:r>
          </w:p>
        </w:tc>
        <w:tc>
          <w:tcPr>
            <w:tcW w:w="8504" w:type="dxa"/>
          </w:tcPr>
          <w:p w14:paraId="360C6C0F" w14:textId="77777777" w:rsidR="00E902A8" w:rsidRDefault="00000000">
            <w:pPr>
              <w:pStyle w:val="TableParagraph"/>
              <w:spacing w:before="73"/>
              <w:ind w:left="293"/>
              <w:rPr>
                <w:sz w:val="24"/>
              </w:rPr>
            </w:pPr>
            <w:r>
              <w:rPr>
                <w:sz w:val="24"/>
              </w:rPr>
              <w:t>Знаки</w:t>
            </w:r>
            <w:r>
              <w:rPr>
                <w:spacing w:val="-3"/>
                <w:sz w:val="24"/>
              </w:rPr>
              <w:t xml:space="preserve"> </w:t>
            </w:r>
            <w:r>
              <w:rPr>
                <w:sz w:val="24"/>
              </w:rPr>
              <w:t>препинания</w:t>
            </w:r>
            <w:r>
              <w:rPr>
                <w:spacing w:val="-1"/>
                <w:sz w:val="24"/>
              </w:rPr>
              <w:t xml:space="preserve"> </w:t>
            </w:r>
            <w:r>
              <w:rPr>
                <w:sz w:val="24"/>
              </w:rPr>
              <w:t>в</w:t>
            </w:r>
            <w:r>
              <w:rPr>
                <w:spacing w:val="-5"/>
                <w:sz w:val="24"/>
              </w:rPr>
              <w:t xml:space="preserve"> </w:t>
            </w:r>
            <w:r>
              <w:rPr>
                <w:sz w:val="24"/>
              </w:rPr>
              <w:t>предложениях</w:t>
            </w:r>
            <w:r>
              <w:rPr>
                <w:spacing w:val="-6"/>
                <w:sz w:val="24"/>
              </w:rPr>
              <w:t xml:space="preserve"> </w:t>
            </w:r>
            <w:r>
              <w:rPr>
                <w:sz w:val="24"/>
              </w:rPr>
              <w:t>с</w:t>
            </w:r>
            <w:r>
              <w:rPr>
                <w:spacing w:val="-7"/>
                <w:sz w:val="24"/>
              </w:rPr>
              <w:t xml:space="preserve"> </w:t>
            </w:r>
            <w:r>
              <w:rPr>
                <w:sz w:val="24"/>
              </w:rPr>
              <w:t>однородными</w:t>
            </w:r>
            <w:r>
              <w:rPr>
                <w:spacing w:val="-5"/>
                <w:sz w:val="24"/>
              </w:rPr>
              <w:t xml:space="preserve"> </w:t>
            </w:r>
            <w:r>
              <w:rPr>
                <w:sz w:val="24"/>
              </w:rPr>
              <w:t>членами без</w:t>
            </w:r>
            <w:r>
              <w:rPr>
                <w:spacing w:val="-5"/>
                <w:sz w:val="24"/>
              </w:rPr>
              <w:t xml:space="preserve"> </w:t>
            </w:r>
            <w:r>
              <w:rPr>
                <w:spacing w:val="-2"/>
                <w:sz w:val="24"/>
              </w:rPr>
              <w:t>союзов</w:t>
            </w:r>
          </w:p>
        </w:tc>
      </w:tr>
      <w:tr w:rsidR="00E902A8" w14:paraId="0C6AE5CF" w14:textId="77777777">
        <w:trPr>
          <w:trHeight w:val="681"/>
        </w:trPr>
        <w:tc>
          <w:tcPr>
            <w:tcW w:w="1133" w:type="dxa"/>
          </w:tcPr>
          <w:p w14:paraId="5AFDBE1E" w14:textId="77777777" w:rsidR="00E902A8" w:rsidRDefault="00000000">
            <w:pPr>
              <w:pStyle w:val="TableParagraph"/>
              <w:spacing w:before="97" w:line="208" w:lineRule="auto"/>
              <w:ind w:left="62" w:right="116" w:firstLine="226"/>
              <w:rPr>
                <w:sz w:val="24"/>
              </w:rPr>
            </w:pPr>
            <w:r>
              <w:rPr>
                <w:spacing w:val="-4"/>
                <w:sz w:val="24"/>
              </w:rPr>
              <w:t>Урок 135</w:t>
            </w:r>
          </w:p>
        </w:tc>
        <w:tc>
          <w:tcPr>
            <w:tcW w:w="8504" w:type="dxa"/>
          </w:tcPr>
          <w:p w14:paraId="5373615C" w14:textId="77777777" w:rsidR="00E902A8" w:rsidRDefault="00000000">
            <w:pPr>
              <w:pStyle w:val="TableParagraph"/>
              <w:spacing w:before="97" w:line="208" w:lineRule="auto"/>
              <w:ind w:left="67" w:firstLine="226"/>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предложениях</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соединенными союзами и, а, но, и без союзов</w:t>
            </w:r>
          </w:p>
        </w:tc>
      </w:tr>
      <w:tr w:rsidR="00E902A8" w14:paraId="02C023FE" w14:textId="77777777">
        <w:trPr>
          <w:trHeight w:val="685"/>
        </w:trPr>
        <w:tc>
          <w:tcPr>
            <w:tcW w:w="1133" w:type="dxa"/>
          </w:tcPr>
          <w:p w14:paraId="7BFEF270" w14:textId="77777777" w:rsidR="00E902A8" w:rsidRDefault="00000000">
            <w:pPr>
              <w:pStyle w:val="TableParagraph"/>
              <w:spacing w:before="102" w:line="208" w:lineRule="auto"/>
              <w:ind w:left="62" w:right="116" w:firstLine="226"/>
              <w:rPr>
                <w:sz w:val="24"/>
              </w:rPr>
            </w:pPr>
            <w:r>
              <w:rPr>
                <w:spacing w:val="-4"/>
                <w:sz w:val="24"/>
              </w:rPr>
              <w:t>Урок 136</w:t>
            </w:r>
          </w:p>
        </w:tc>
        <w:tc>
          <w:tcPr>
            <w:tcW w:w="8504" w:type="dxa"/>
          </w:tcPr>
          <w:p w14:paraId="7EA7B463" w14:textId="77777777" w:rsidR="00E902A8" w:rsidRDefault="00000000">
            <w:pPr>
              <w:pStyle w:val="TableParagraph"/>
              <w:spacing w:before="73"/>
              <w:ind w:left="293"/>
              <w:rPr>
                <w:sz w:val="24"/>
              </w:rPr>
            </w:pPr>
            <w:r>
              <w:rPr>
                <w:sz w:val="24"/>
              </w:rPr>
              <w:t>Пишем</w:t>
            </w:r>
            <w:r>
              <w:rPr>
                <w:spacing w:val="-1"/>
                <w:sz w:val="24"/>
              </w:rPr>
              <w:t xml:space="preserve"> </w:t>
            </w:r>
            <w:r>
              <w:rPr>
                <w:sz w:val="24"/>
              </w:rPr>
              <w:t>сжатый</w:t>
            </w:r>
            <w:r>
              <w:rPr>
                <w:spacing w:val="-5"/>
                <w:sz w:val="24"/>
              </w:rPr>
              <w:t xml:space="preserve"> </w:t>
            </w:r>
            <w:r>
              <w:rPr>
                <w:sz w:val="24"/>
              </w:rPr>
              <w:t xml:space="preserve">пересказ </w:t>
            </w:r>
            <w:r>
              <w:rPr>
                <w:spacing w:val="-2"/>
                <w:sz w:val="24"/>
              </w:rPr>
              <w:t>текста</w:t>
            </w:r>
          </w:p>
        </w:tc>
      </w:tr>
    </w:tbl>
    <w:p w14:paraId="20317BA7"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7650DC14" w14:textId="77777777">
        <w:trPr>
          <w:trHeight w:val="686"/>
        </w:trPr>
        <w:tc>
          <w:tcPr>
            <w:tcW w:w="1133" w:type="dxa"/>
          </w:tcPr>
          <w:p w14:paraId="256167E0" w14:textId="77777777" w:rsidR="00E902A8" w:rsidRDefault="00000000">
            <w:pPr>
              <w:pStyle w:val="TableParagraph"/>
              <w:spacing w:before="102" w:line="208" w:lineRule="auto"/>
              <w:ind w:left="62" w:right="116" w:firstLine="226"/>
              <w:rPr>
                <w:sz w:val="24"/>
              </w:rPr>
            </w:pPr>
            <w:r>
              <w:rPr>
                <w:spacing w:val="-4"/>
                <w:sz w:val="24"/>
              </w:rPr>
              <w:lastRenderedPageBreak/>
              <w:t>Урок 137</w:t>
            </w:r>
          </w:p>
        </w:tc>
        <w:tc>
          <w:tcPr>
            <w:tcW w:w="8504" w:type="dxa"/>
          </w:tcPr>
          <w:p w14:paraId="24DABB51" w14:textId="77777777" w:rsidR="00E902A8" w:rsidRDefault="00000000">
            <w:pPr>
              <w:pStyle w:val="TableParagraph"/>
              <w:spacing w:before="73"/>
              <w:ind w:left="293"/>
              <w:rPr>
                <w:sz w:val="24"/>
              </w:rPr>
            </w:pPr>
            <w:r>
              <w:rPr>
                <w:sz w:val="24"/>
              </w:rPr>
              <w:t>Предложение</w:t>
            </w:r>
            <w:r>
              <w:rPr>
                <w:spacing w:val="-8"/>
                <w:sz w:val="24"/>
              </w:rPr>
              <w:t xml:space="preserve"> </w:t>
            </w:r>
            <w:r>
              <w:rPr>
                <w:sz w:val="24"/>
              </w:rPr>
              <w:t>и</w:t>
            </w:r>
            <w:r>
              <w:rPr>
                <w:spacing w:val="-1"/>
                <w:sz w:val="24"/>
              </w:rPr>
              <w:t xml:space="preserve"> </w:t>
            </w:r>
            <w:r>
              <w:rPr>
                <w:sz w:val="24"/>
              </w:rPr>
              <w:t>словосочетание:</w:t>
            </w:r>
            <w:r>
              <w:rPr>
                <w:spacing w:val="-7"/>
                <w:sz w:val="24"/>
              </w:rPr>
              <w:t xml:space="preserve"> </w:t>
            </w:r>
            <w:r>
              <w:rPr>
                <w:sz w:val="24"/>
              </w:rPr>
              <w:t>сходство</w:t>
            </w:r>
            <w:r>
              <w:rPr>
                <w:spacing w:val="2"/>
                <w:sz w:val="24"/>
              </w:rPr>
              <w:t xml:space="preserve"> </w:t>
            </w:r>
            <w:r>
              <w:rPr>
                <w:sz w:val="24"/>
              </w:rPr>
              <w:t>и</w:t>
            </w:r>
            <w:r>
              <w:rPr>
                <w:spacing w:val="-5"/>
                <w:sz w:val="24"/>
              </w:rPr>
              <w:t xml:space="preserve"> </w:t>
            </w:r>
            <w:r>
              <w:rPr>
                <w:spacing w:val="-2"/>
                <w:sz w:val="24"/>
              </w:rPr>
              <w:t>различие</w:t>
            </w:r>
          </w:p>
        </w:tc>
      </w:tr>
      <w:tr w:rsidR="00E902A8" w14:paraId="02050CE0" w14:textId="77777777">
        <w:trPr>
          <w:trHeight w:val="681"/>
        </w:trPr>
        <w:tc>
          <w:tcPr>
            <w:tcW w:w="1133" w:type="dxa"/>
          </w:tcPr>
          <w:p w14:paraId="1717DA50" w14:textId="77777777" w:rsidR="00E902A8" w:rsidRDefault="00000000">
            <w:pPr>
              <w:pStyle w:val="TableParagraph"/>
              <w:spacing w:before="97" w:line="208" w:lineRule="auto"/>
              <w:ind w:left="62" w:right="116" w:firstLine="226"/>
              <w:rPr>
                <w:sz w:val="24"/>
              </w:rPr>
            </w:pPr>
            <w:r>
              <w:rPr>
                <w:spacing w:val="-4"/>
                <w:sz w:val="24"/>
              </w:rPr>
              <w:t>Урок 138</w:t>
            </w:r>
          </w:p>
        </w:tc>
        <w:tc>
          <w:tcPr>
            <w:tcW w:w="8504" w:type="dxa"/>
          </w:tcPr>
          <w:p w14:paraId="091EEA09" w14:textId="77777777" w:rsidR="00E902A8" w:rsidRDefault="00000000">
            <w:pPr>
              <w:pStyle w:val="TableParagraph"/>
              <w:spacing w:before="68"/>
              <w:ind w:left="293"/>
              <w:rPr>
                <w:sz w:val="24"/>
              </w:rPr>
            </w:pPr>
            <w:r>
              <w:rPr>
                <w:spacing w:val="-2"/>
                <w:sz w:val="24"/>
              </w:rPr>
              <w:t>Словосочетание</w:t>
            </w:r>
          </w:p>
        </w:tc>
      </w:tr>
      <w:tr w:rsidR="00E902A8" w14:paraId="1CC4FF44" w14:textId="77777777">
        <w:trPr>
          <w:trHeight w:val="686"/>
        </w:trPr>
        <w:tc>
          <w:tcPr>
            <w:tcW w:w="1133" w:type="dxa"/>
          </w:tcPr>
          <w:p w14:paraId="16CBAA4B" w14:textId="77777777" w:rsidR="00E902A8" w:rsidRDefault="00000000">
            <w:pPr>
              <w:pStyle w:val="TableParagraph"/>
              <w:spacing w:before="102" w:line="208" w:lineRule="auto"/>
              <w:ind w:left="62" w:right="116" w:firstLine="226"/>
              <w:rPr>
                <w:sz w:val="24"/>
              </w:rPr>
            </w:pPr>
            <w:r>
              <w:rPr>
                <w:spacing w:val="-4"/>
                <w:sz w:val="24"/>
              </w:rPr>
              <w:t>Урок 139</w:t>
            </w:r>
          </w:p>
        </w:tc>
        <w:tc>
          <w:tcPr>
            <w:tcW w:w="8504" w:type="dxa"/>
          </w:tcPr>
          <w:p w14:paraId="1E50CC94" w14:textId="77777777" w:rsidR="00E902A8" w:rsidRDefault="00000000">
            <w:pPr>
              <w:pStyle w:val="TableParagraph"/>
              <w:spacing w:before="73"/>
              <w:ind w:left="293"/>
              <w:rPr>
                <w:sz w:val="24"/>
              </w:rPr>
            </w:pPr>
            <w:r>
              <w:rPr>
                <w:sz w:val="24"/>
              </w:rPr>
              <w:t>Связь слов</w:t>
            </w:r>
            <w:r>
              <w:rPr>
                <w:spacing w:val="-2"/>
                <w:sz w:val="24"/>
              </w:rPr>
              <w:t xml:space="preserve"> </w:t>
            </w:r>
            <w:r>
              <w:rPr>
                <w:sz w:val="24"/>
              </w:rPr>
              <w:t>в</w:t>
            </w:r>
            <w:r>
              <w:rPr>
                <w:spacing w:val="-1"/>
                <w:sz w:val="24"/>
              </w:rPr>
              <w:t xml:space="preserve"> </w:t>
            </w:r>
            <w:r>
              <w:rPr>
                <w:spacing w:val="-2"/>
                <w:sz w:val="24"/>
              </w:rPr>
              <w:t>словосочетании</w:t>
            </w:r>
          </w:p>
        </w:tc>
      </w:tr>
      <w:tr w:rsidR="00E902A8" w14:paraId="47051349" w14:textId="77777777">
        <w:trPr>
          <w:trHeight w:val="685"/>
        </w:trPr>
        <w:tc>
          <w:tcPr>
            <w:tcW w:w="1133" w:type="dxa"/>
          </w:tcPr>
          <w:p w14:paraId="4C81A1B4" w14:textId="77777777" w:rsidR="00E902A8" w:rsidRDefault="00000000">
            <w:pPr>
              <w:pStyle w:val="TableParagraph"/>
              <w:spacing w:before="97" w:line="208" w:lineRule="auto"/>
              <w:ind w:left="62" w:right="116" w:firstLine="226"/>
              <w:rPr>
                <w:sz w:val="24"/>
              </w:rPr>
            </w:pPr>
            <w:r>
              <w:rPr>
                <w:spacing w:val="-4"/>
                <w:sz w:val="24"/>
              </w:rPr>
              <w:t>Урок 140</w:t>
            </w:r>
          </w:p>
        </w:tc>
        <w:tc>
          <w:tcPr>
            <w:tcW w:w="8504" w:type="dxa"/>
          </w:tcPr>
          <w:p w14:paraId="2425539A" w14:textId="77777777" w:rsidR="00E902A8" w:rsidRDefault="00000000">
            <w:pPr>
              <w:pStyle w:val="TableParagraph"/>
              <w:spacing w:before="68"/>
              <w:ind w:left="293"/>
              <w:rPr>
                <w:sz w:val="24"/>
              </w:rPr>
            </w:pPr>
            <w:r>
              <w:rPr>
                <w:sz w:val="24"/>
              </w:rPr>
              <w:t>Связь</w:t>
            </w:r>
            <w:r>
              <w:rPr>
                <w:spacing w:val="-1"/>
                <w:sz w:val="24"/>
              </w:rPr>
              <w:t xml:space="preserve"> </w:t>
            </w:r>
            <w:r>
              <w:rPr>
                <w:sz w:val="24"/>
              </w:rPr>
              <w:t>слов</w:t>
            </w:r>
            <w:r>
              <w:rPr>
                <w:spacing w:val="-4"/>
                <w:sz w:val="24"/>
              </w:rPr>
              <w:t xml:space="preserve"> </w:t>
            </w:r>
            <w:r>
              <w:rPr>
                <w:sz w:val="24"/>
              </w:rPr>
              <w:t>в</w:t>
            </w:r>
            <w:r>
              <w:rPr>
                <w:spacing w:val="-3"/>
                <w:sz w:val="24"/>
              </w:rPr>
              <w:t xml:space="preserve"> </w:t>
            </w:r>
            <w:r>
              <w:rPr>
                <w:sz w:val="24"/>
              </w:rPr>
              <w:t>словосочетании:</w:t>
            </w:r>
            <w:r>
              <w:rPr>
                <w:spacing w:val="-9"/>
                <w:sz w:val="24"/>
              </w:rPr>
              <w:t xml:space="preserve"> </w:t>
            </w:r>
            <w:r>
              <w:rPr>
                <w:spacing w:val="-2"/>
                <w:sz w:val="24"/>
              </w:rPr>
              <w:t>обобщение</w:t>
            </w:r>
          </w:p>
        </w:tc>
      </w:tr>
      <w:tr w:rsidR="00E902A8" w14:paraId="7D386778" w14:textId="77777777">
        <w:trPr>
          <w:trHeight w:val="681"/>
        </w:trPr>
        <w:tc>
          <w:tcPr>
            <w:tcW w:w="1133" w:type="dxa"/>
          </w:tcPr>
          <w:p w14:paraId="28C1B748" w14:textId="77777777" w:rsidR="00E902A8" w:rsidRDefault="00000000">
            <w:pPr>
              <w:pStyle w:val="TableParagraph"/>
              <w:spacing w:before="98" w:line="208" w:lineRule="auto"/>
              <w:ind w:left="62" w:right="116" w:firstLine="226"/>
              <w:rPr>
                <w:sz w:val="24"/>
              </w:rPr>
            </w:pPr>
            <w:r>
              <w:rPr>
                <w:spacing w:val="-4"/>
                <w:sz w:val="24"/>
              </w:rPr>
              <w:t>Урок 141</w:t>
            </w:r>
          </w:p>
        </w:tc>
        <w:tc>
          <w:tcPr>
            <w:tcW w:w="8504" w:type="dxa"/>
          </w:tcPr>
          <w:p w14:paraId="2AA0FDE1" w14:textId="77777777" w:rsidR="00E902A8" w:rsidRDefault="00000000">
            <w:pPr>
              <w:pStyle w:val="TableParagraph"/>
              <w:spacing w:before="69"/>
              <w:ind w:left="293"/>
              <w:rPr>
                <w:sz w:val="24"/>
              </w:rPr>
            </w:pPr>
            <w:r>
              <w:rPr>
                <w:sz w:val="24"/>
              </w:rPr>
              <w:t>Простое</w:t>
            </w:r>
            <w:r>
              <w:rPr>
                <w:spacing w:val="-1"/>
                <w:sz w:val="24"/>
              </w:rPr>
              <w:t xml:space="preserve"> </w:t>
            </w:r>
            <w:r>
              <w:rPr>
                <w:sz w:val="24"/>
              </w:rPr>
              <w:t>и</w:t>
            </w:r>
            <w:r>
              <w:rPr>
                <w:spacing w:val="-2"/>
                <w:sz w:val="24"/>
              </w:rPr>
              <w:t xml:space="preserve"> </w:t>
            </w:r>
            <w:r>
              <w:rPr>
                <w:sz w:val="24"/>
              </w:rPr>
              <w:t xml:space="preserve">сложное </w:t>
            </w:r>
            <w:r>
              <w:rPr>
                <w:spacing w:val="-2"/>
                <w:sz w:val="24"/>
              </w:rPr>
              <w:t>предложение</w:t>
            </w:r>
          </w:p>
        </w:tc>
      </w:tr>
      <w:tr w:rsidR="00E902A8" w14:paraId="17063CBC" w14:textId="77777777">
        <w:trPr>
          <w:trHeight w:val="686"/>
        </w:trPr>
        <w:tc>
          <w:tcPr>
            <w:tcW w:w="1133" w:type="dxa"/>
          </w:tcPr>
          <w:p w14:paraId="77E6526A" w14:textId="77777777" w:rsidR="00E902A8" w:rsidRDefault="00000000">
            <w:pPr>
              <w:pStyle w:val="TableParagraph"/>
              <w:spacing w:before="102" w:line="208" w:lineRule="auto"/>
              <w:ind w:left="62" w:right="116" w:firstLine="226"/>
              <w:rPr>
                <w:sz w:val="24"/>
              </w:rPr>
            </w:pPr>
            <w:r>
              <w:rPr>
                <w:spacing w:val="-4"/>
                <w:sz w:val="24"/>
              </w:rPr>
              <w:t>Урок 142</w:t>
            </w:r>
          </w:p>
        </w:tc>
        <w:tc>
          <w:tcPr>
            <w:tcW w:w="8504" w:type="dxa"/>
          </w:tcPr>
          <w:p w14:paraId="59F49508" w14:textId="77777777" w:rsidR="00E902A8" w:rsidRDefault="00000000">
            <w:pPr>
              <w:pStyle w:val="TableParagraph"/>
              <w:spacing w:before="73"/>
              <w:ind w:left="293"/>
              <w:rPr>
                <w:sz w:val="24"/>
              </w:rPr>
            </w:pPr>
            <w:r>
              <w:rPr>
                <w:sz w:val="24"/>
              </w:rPr>
              <w:t>Сложные</w:t>
            </w:r>
            <w:r>
              <w:rPr>
                <w:spacing w:val="1"/>
                <w:sz w:val="24"/>
              </w:rPr>
              <w:t xml:space="preserve"> </w:t>
            </w:r>
            <w:r>
              <w:rPr>
                <w:spacing w:val="-2"/>
                <w:sz w:val="24"/>
              </w:rPr>
              <w:t>предложения</w:t>
            </w:r>
          </w:p>
        </w:tc>
      </w:tr>
      <w:tr w:rsidR="00E902A8" w14:paraId="591500E2" w14:textId="77777777">
        <w:trPr>
          <w:trHeight w:val="681"/>
        </w:trPr>
        <w:tc>
          <w:tcPr>
            <w:tcW w:w="1133" w:type="dxa"/>
          </w:tcPr>
          <w:p w14:paraId="6554B031" w14:textId="77777777" w:rsidR="00E902A8" w:rsidRDefault="00000000">
            <w:pPr>
              <w:pStyle w:val="TableParagraph"/>
              <w:spacing w:before="97" w:line="208" w:lineRule="auto"/>
              <w:ind w:left="62" w:right="116" w:firstLine="226"/>
              <w:rPr>
                <w:sz w:val="24"/>
              </w:rPr>
            </w:pPr>
            <w:r>
              <w:rPr>
                <w:spacing w:val="-4"/>
                <w:sz w:val="24"/>
              </w:rPr>
              <w:t>Урок 143</w:t>
            </w:r>
          </w:p>
        </w:tc>
        <w:tc>
          <w:tcPr>
            <w:tcW w:w="8504" w:type="dxa"/>
          </w:tcPr>
          <w:p w14:paraId="7CF834F8" w14:textId="77777777" w:rsidR="00E902A8" w:rsidRDefault="00000000">
            <w:pPr>
              <w:pStyle w:val="TableParagraph"/>
              <w:spacing w:before="68"/>
              <w:ind w:left="293"/>
              <w:rPr>
                <w:sz w:val="24"/>
              </w:rPr>
            </w:pPr>
            <w:r>
              <w:rPr>
                <w:sz w:val="24"/>
              </w:rPr>
              <w:t>Пишем</w:t>
            </w:r>
            <w:r>
              <w:rPr>
                <w:spacing w:val="-2"/>
                <w:sz w:val="24"/>
              </w:rPr>
              <w:t xml:space="preserve"> </w:t>
            </w:r>
            <w:r>
              <w:rPr>
                <w:sz w:val="24"/>
              </w:rPr>
              <w:t>сочинение-описание</w:t>
            </w:r>
            <w:r>
              <w:rPr>
                <w:spacing w:val="-4"/>
                <w:sz w:val="24"/>
              </w:rPr>
              <w:t xml:space="preserve"> </w:t>
            </w:r>
            <w:r>
              <w:rPr>
                <w:sz w:val="24"/>
              </w:rPr>
              <w:t>на</w:t>
            </w:r>
            <w:r>
              <w:rPr>
                <w:spacing w:val="-8"/>
                <w:sz w:val="24"/>
              </w:rPr>
              <w:t xml:space="preserve"> </w:t>
            </w:r>
            <w:r>
              <w:rPr>
                <w:spacing w:val="-4"/>
                <w:sz w:val="24"/>
              </w:rPr>
              <w:t>тему</w:t>
            </w:r>
          </w:p>
        </w:tc>
      </w:tr>
      <w:tr w:rsidR="00E902A8" w14:paraId="1109CECB" w14:textId="77777777">
        <w:trPr>
          <w:trHeight w:val="686"/>
        </w:trPr>
        <w:tc>
          <w:tcPr>
            <w:tcW w:w="1133" w:type="dxa"/>
          </w:tcPr>
          <w:p w14:paraId="15CFC26F" w14:textId="77777777" w:rsidR="00E902A8" w:rsidRDefault="00000000">
            <w:pPr>
              <w:pStyle w:val="TableParagraph"/>
              <w:spacing w:before="102" w:line="208" w:lineRule="auto"/>
              <w:ind w:left="62" w:right="116" w:firstLine="226"/>
              <w:rPr>
                <w:sz w:val="24"/>
              </w:rPr>
            </w:pPr>
            <w:r>
              <w:rPr>
                <w:spacing w:val="-4"/>
                <w:sz w:val="24"/>
              </w:rPr>
              <w:t>Урок 144</w:t>
            </w:r>
          </w:p>
        </w:tc>
        <w:tc>
          <w:tcPr>
            <w:tcW w:w="8504" w:type="dxa"/>
          </w:tcPr>
          <w:p w14:paraId="5E62D81E" w14:textId="77777777" w:rsidR="00E902A8" w:rsidRDefault="00000000">
            <w:pPr>
              <w:pStyle w:val="TableParagraph"/>
              <w:spacing w:before="73"/>
              <w:ind w:left="293"/>
              <w:rPr>
                <w:sz w:val="24"/>
              </w:rPr>
            </w:pPr>
            <w:r>
              <w:rPr>
                <w:sz w:val="24"/>
              </w:rPr>
              <w:t>Союз</w:t>
            </w:r>
            <w:r>
              <w:rPr>
                <w:spacing w:val="-2"/>
                <w:sz w:val="24"/>
              </w:rPr>
              <w:t xml:space="preserve"> </w:t>
            </w:r>
            <w:r>
              <w:rPr>
                <w:sz w:val="24"/>
              </w:rPr>
              <w:t>как</w:t>
            </w:r>
            <w:r>
              <w:rPr>
                <w:spacing w:val="-2"/>
                <w:sz w:val="24"/>
              </w:rPr>
              <w:t xml:space="preserve"> </w:t>
            </w:r>
            <w:r>
              <w:rPr>
                <w:sz w:val="24"/>
              </w:rPr>
              <w:t>часть</w:t>
            </w:r>
            <w:r>
              <w:rPr>
                <w:spacing w:val="1"/>
                <w:sz w:val="24"/>
              </w:rPr>
              <w:t xml:space="preserve"> </w:t>
            </w:r>
            <w:r>
              <w:rPr>
                <w:spacing w:val="-4"/>
                <w:sz w:val="24"/>
              </w:rPr>
              <w:t>речи</w:t>
            </w:r>
          </w:p>
        </w:tc>
      </w:tr>
      <w:tr w:rsidR="00E902A8" w14:paraId="6878D204" w14:textId="77777777">
        <w:trPr>
          <w:trHeight w:val="685"/>
        </w:trPr>
        <w:tc>
          <w:tcPr>
            <w:tcW w:w="1133" w:type="dxa"/>
          </w:tcPr>
          <w:p w14:paraId="404EF7B2" w14:textId="77777777" w:rsidR="00E902A8" w:rsidRDefault="00000000">
            <w:pPr>
              <w:pStyle w:val="TableParagraph"/>
              <w:spacing w:before="97" w:line="208" w:lineRule="auto"/>
              <w:ind w:left="62" w:right="116" w:firstLine="226"/>
              <w:rPr>
                <w:sz w:val="24"/>
              </w:rPr>
            </w:pPr>
            <w:r>
              <w:rPr>
                <w:spacing w:val="-4"/>
                <w:sz w:val="24"/>
              </w:rPr>
              <w:t>Урок 145</w:t>
            </w:r>
          </w:p>
        </w:tc>
        <w:tc>
          <w:tcPr>
            <w:tcW w:w="8504" w:type="dxa"/>
          </w:tcPr>
          <w:p w14:paraId="3081391D" w14:textId="77777777" w:rsidR="00E902A8" w:rsidRDefault="00000000">
            <w:pPr>
              <w:pStyle w:val="TableParagraph"/>
              <w:spacing w:before="68"/>
              <w:ind w:left="293"/>
              <w:rPr>
                <w:sz w:val="24"/>
              </w:rPr>
            </w:pPr>
            <w:r>
              <w:rPr>
                <w:sz w:val="24"/>
              </w:rPr>
              <w:t>Союзы</w:t>
            </w:r>
            <w:r>
              <w:rPr>
                <w:spacing w:val="-3"/>
                <w:sz w:val="24"/>
              </w:rPr>
              <w:t xml:space="preserve"> </w:t>
            </w:r>
            <w:r>
              <w:rPr>
                <w:sz w:val="24"/>
              </w:rPr>
              <w:t>и,</w:t>
            </w:r>
            <w:r>
              <w:rPr>
                <w:spacing w:val="-3"/>
                <w:sz w:val="24"/>
              </w:rPr>
              <w:t xml:space="preserve"> </w:t>
            </w:r>
            <w:r>
              <w:rPr>
                <w:sz w:val="24"/>
              </w:rPr>
              <w:t>а,</w:t>
            </w:r>
            <w:r>
              <w:rPr>
                <w:spacing w:val="-3"/>
                <w:sz w:val="24"/>
              </w:rPr>
              <w:t xml:space="preserve"> </w:t>
            </w:r>
            <w:r>
              <w:rPr>
                <w:sz w:val="24"/>
              </w:rPr>
              <w:t>но в</w:t>
            </w:r>
            <w:r>
              <w:rPr>
                <w:spacing w:val="1"/>
                <w:sz w:val="24"/>
              </w:rPr>
              <w:t xml:space="preserve"> </w:t>
            </w:r>
            <w:r>
              <w:rPr>
                <w:sz w:val="24"/>
              </w:rPr>
              <w:t>простых</w:t>
            </w:r>
            <w:r>
              <w:rPr>
                <w:spacing w:val="-5"/>
                <w:sz w:val="24"/>
              </w:rPr>
              <w:t xml:space="preserve"> </w:t>
            </w:r>
            <w:r>
              <w:rPr>
                <w:sz w:val="24"/>
              </w:rPr>
              <w:t>и</w:t>
            </w:r>
            <w:r>
              <w:rPr>
                <w:spacing w:val="1"/>
                <w:sz w:val="24"/>
              </w:rPr>
              <w:t xml:space="preserve"> </w:t>
            </w:r>
            <w:r>
              <w:rPr>
                <w:sz w:val="24"/>
              </w:rPr>
              <w:t>сложных</w:t>
            </w:r>
            <w:r>
              <w:rPr>
                <w:spacing w:val="-4"/>
                <w:sz w:val="24"/>
              </w:rPr>
              <w:t xml:space="preserve"> </w:t>
            </w:r>
            <w:r>
              <w:rPr>
                <w:spacing w:val="-2"/>
                <w:sz w:val="24"/>
              </w:rPr>
              <w:t>предложениях</w:t>
            </w:r>
          </w:p>
        </w:tc>
      </w:tr>
      <w:tr w:rsidR="00E902A8" w14:paraId="5D7776AF" w14:textId="77777777">
        <w:trPr>
          <w:trHeight w:val="681"/>
        </w:trPr>
        <w:tc>
          <w:tcPr>
            <w:tcW w:w="1133" w:type="dxa"/>
          </w:tcPr>
          <w:p w14:paraId="7E1DE467" w14:textId="77777777" w:rsidR="00E902A8" w:rsidRDefault="00000000">
            <w:pPr>
              <w:pStyle w:val="TableParagraph"/>
              <w:spacing w:before="98" w:line="208" w:lineRule="auto"/>
              <w:ind w:left="62" w:right="116" w:firstLine="226"/>
              <w:rPr>
                <w:sz w:val="24"/>
              </w:rPr>
            </w:pPr>
            <w:r>
              <w:rPr>
                <w:spacing w:val="-4"/>
                <w:sz w:val="24"/>
              </w:rPr>
              <w:t>Урок 146</w:t>
            </w:r>
          </w:p>
        </w:tc>
        <w:tc>
          <w:tcPr>
            <w:tcW w:w="8504" w:type="dxa"/>
          </w:tcPr>
          <w:p w14:paraId="5BD03469" w14:textId="77777777" w:rsidR="00E902A8" w:rsidRDefault="00000000">
            <w:pPr>
              <w:pStyle w:val="TableParagraph"/>
              <w:spacing w:before="69"/>
              <w:ind w:left="293"/>
              <w:rPr>
                <w:sz w:val="24"/>
              </w:rPr>
            </w:pPr>
            <w:r>
              <w:rPr>
                <w:sz w:val="24"/>
              </w:rPr>
              <w:t>Сложные</w:t>
            </w:r>
            <w:r>
              <w:rPr>
                <w:spacing w:val="-6"/>
                <w:sz w:val="24"/>
              </w:rPr>
              <w:t xml:space="preserve"> </w:t>
            </w:r>
            <w:r>
              <w:rPr>
                <w:sz w:val="24"/>
              </w:rPr>
              <w:t>предложения</w:t>
            </w:r>
            <w:r>
              <w:rPr>
                <w:spacing w:val="-3"/>
                <w:sz w:val="24"/>
              </w:rPr>
              <w:t xml:space="preserve"> </w:t>
            </w:r>
            <w:r>
              <w:rPr>
                <w:sz w:val="24"/>
              </w:rPr>
              <w:t>с</w:t>
            </w:r>
            <w:r>
              <w:rPr>
                <w:spacing w:val="-3"/>
                <w:sz w:val="24"/>
              </w:rPr>
              <w:t xml:space="preserve"> </w:t>
            </w:r>
            <w:r>
              <w:rPr>
                <w:sz w:val="24"/>
              </w:rPr>
              <w:t>союзами</w:t>
            </w:r>
            <w:r>
              <w:rPr>
                <w:spacing w:val="-2"/>
                <w:sz w:val="24"/>
              </w:rPr>
              <w:t xml:space="preserve"> </w:t>
            </w:r>
            <w:r>
              <w:rPr>
                <w:sz w:val="24"/>
              </w:rPr>
              <w:t>и,</w:t>
            </w:r>
            <w:r>
              <w:rPr>
                <w:spacing w:val="-1"/>
                <w:sz w:val="24"/>
              </w:rPr>
              <w:t xml:space="preserve"> </w:t>
            </w:r>
            <w:r>
              <w:rPr>
                <w:sz w:val="24"/>
              </w:rPr>
              <w:t xml:space="preserve">а, </w:t>
            </w:r>
            <w:r>
              <w:rPr>
                <w:spacing w:val="-5"/>
                <w:sz w:val="24"/>
              </w:rPr>
              <w:t>но</w:t>
            </w:r>
          </w:p>
        </w:tc>
      </w:tr>
      <w:tr w:rsidR="00E902A8" w14:paraId="4A65B49A" w14:textId="77777777">
        <w:trPr>
          <w:trHeight w:val="685"/>
        </w:trPr>
        <w:tc>
          <w:tcPr>
            <w:tcW w:w="1133" w:type="dxa"/>
          </w:tcPr>
          <w:p w14:paraId="4B110FE9" w14:textId="77777777" w:rsidR="00E902A8" w:rsidRDefault="00000000">
            <w:pPr>
              <w:pStyle w:val="TableParagraph"/>
              <w:spacing w:before="97" w:line="208" w:lineRule="auto"/>
              <w:ind w:left="62" w:right="116" w:firstLine="226"/>
              <w:rPr>
                <w:sz w:val="24"/>
              </w:rPr>
            </w:pPr>
            <w:r>
              <w:rPr>
                <w:spacing w:val="-4"/>
                <w:sz w:val="24"/>
              </w:rPr>
              <w:t>Урок 147</w:t>
            </w:r>
          </w:p>
        </w:tc>
        <w:tc>
          <w:tcPr>
            <w:tcW w:w="8504" w:type="dxa"/>
          </w:tcPr>
          <w:p w14:paraId="689C2C8B" w14:textId="77777777" w:rsidR="00E902A8" w:rsidRDefault="00000000">
            <w:pPr>
              <w:pStyle w:val="TableParagraph"/>
              <w:spacing w:before="68"/>
              <w:ind w:left="293"/>
              <w:rPr>
                <w:sz w:val="24"/>
              </w:rPr>
            </w:pPr>
            <w:r>
              <w:rPr>
                <w:sz w:val="24"/>
              </w:rPr>
              <w:t>Сложные</w:t>
            </w:r>
            <w:r>
              <w:rPr>
                <w:spacing w:val="-4"/>
                <w:sz w:val="24"/>
              </w:rPr>
              <w:t xml:space="preserve"> </w:t>
            </w:r>
            <w:r>
              <w:rPr>
                <w:sz w:val="24"/>
              </w:rPr>
              <w:t>предложения</w:t>
            </w:r>
            <w:r>
              <w:rPr>
                <w:spacing w:val="-2"/>
                <w:sz w:val="24"/>
              </w:rPr>
              <w:t xml:space="preserve"> </w:t>
            </w:r>
            <w:r>
              <w:rPr>
                <w:sz w:val="24"/>
              </w:rPr>
              <w:t>без</w:t>
            </w:r>
            <w:r>
              <w:rPr>
                <w:spacing w:val="-1"/>
                <w:sz w:val="24"/>
              </w:rPr>
              <w:t xml:space="preserve"> </w:t>
            </w:r>
            <w:r>
              <w:rPr>
                <w:spacing w:val="-2"/>
                <w:sz w:val="24"/>
              </w:rPr>
              <w:t>союзов</w:t>
            </w:r>
          </w:p>
        </w:tc>
      </w:tr>
      <w:tr w:rsidR="00E902A8" w14:paraId="67F5AB0F" w14:textId="77777777">
        <w:trPr>
          <w:trHeight w:val="681"/>
        </w:trPr>
        <w:tc>
          <w:tcPr>
            <w:tcW w:w="1133" w:type="dxa"/>
          </w:tcPr>
          <w:p w14:paraId="3ACE4532" w14:textId="77777777" w:rsidR="00E902A8" w:rsidRDefault="00000000">
            <w:pPr>
              <w:pStyle w:val="TableParagraph"/>
              <w:spacing w:before="97" w:line="208" w:lineRule="auto"/>
              <w:ind w:left="62" w:right="116" w:firstLine="226"/>
              <w:rPr>
                <w:sz w:val="24"/>
              </w:rPr>
            </w:pPr>
            <w:r>
              <w:rPr>
                <w:spacing w:val="-4"/>
                <w:sz w:val="24"/>
              </w:rPr>
              <w:t>Урок 148</w:t>
            </w:r>
          </w:p>
        </w:tc>
        <w:tc>
          <w:tcPr>
            <w:tcW w:w="8504" w:type="dxa"/>
          </w:tcPr>
          <w:p w14:paraId="1641736C" w14:textId="77777777" w:rsidR="00E902A8" w:rsidRDefault="00000000">
            <w:pPr>
              <w:pStyle w:val="TableParagraph"/>
              <w:spacing w:before="97" w:line="208" w:lineRule="auto"/>
              <w:ind w:left="67" w:firstLine="226"/>
              <w:rPr>
                <w:sz w:val="24"/>
              </w:rPr>
            </w:pPr>
            <w:r>
              <w:rPr>
                <w:sz w:val="24"/>
              </w:rPr>
              <w:t>Наблюдаем</w:t>
            </w:r>
            <w:r>
              <w:rPr>
                <w:spacing w:val="-15"/>
                <w:sz w:val="24"/>
              </w:rPr>
              <w:t xml:space="preserve"> </w:t>
            </w:r>
            <w:r>
              <w:rPr>
                <w:sz w:val="24"/>
              </w:rPr>
              <w:t>за</w:t>
            </w:r>
            <w:r>
              <w:rPr>
                <w:spacing w:val="-15"/>
                <w:sz w:val="24"/>
              </w:rPr>
              <w:t xml:space="preserve"> </w:t>
            </w:r>
            <w:r>
              <w:rPr>
                <w:sz w:val="24"/>
              </w:rPr>
              <w:t>знаками</w:t>
            </w:r>
            <w:r>
              <w:rPr>
                <w:spacing w:val="-15"/>
                <w:sz w:val="24"/>
              </w:rPr>
              <w:t xml:space="preserve"> </w:t>
            </w:r>
            <w:r>
              <w:rPr>
                <w:sz w:val="24"/>
              </w:rPr>
              <w:t>препинания</w:t>
            </w:r>
            <w:r>
              <w:rPr>
                <w:spacing w:val="-17"/>
                <w:sz w:val="24"/>
              </w:rPr>
              <w:t xml:space="preserve"> </w:t>
            </w:r>
            <w:r>
              <w:rPr>
                <w:sz w:val="24"/>
              </w:rPr>
              <w:t>в</w:t>
            </w:r>
            <w:r>
              <w:rPr>
                <w:spacing w:val="-15"/>
                <w:sz w:val="24"/>
              </w:rPr>
              <w:t xml:space="preserve"> </w:t>
            </w:r>
            <w:r>
              <w:rPr>
                <w:sz w:val="24"/>
              </w:rPr>
              <w:t>сложном</w:t>
            </w:r>
            <w:r>
              <w:rPr>
                <w:spacing w:val="-15"/>
                <w:sz w:val="24"/>
              </w:rPr>
              <w:t xml:space="preserve"> </w:t>
            </w:r>
            <w:r>
              <w:rPr>
                <w:sz w:val="24"/>
              </w:rPr>
              <w:t>предложении,</w:t>
            </w:r>
            <w:r>
              <w:rPr>
                <w:spacing w:val="-15"/>
                <w:sz w:val="24"/>
              </w:rPr>
              <w:t xml:space="preserve"> </w:t>
            </w:r>
            <w:r>
              <w:rPr>
                <w:sz w:val="24"/>
              </w:rPr>
              <w:t>состоящем</w:t>
            </w:r>
            <w:r>
              <w:rPr>
                <w:spacing w:val="-15"/>
                <w:sz w:val="24"/>
              </w:rPr>
              <w:t xml:space="preserve"> </w:t>
            </w:r>
            <w:r>
              <w:rPr>
                <w:sz w:val="24"/>
              </w:rPr>
              <w:t>из</w:t>
            </w:r>
            <w:r>
              <w:rPr>
                <w:spacing w:val="-15"/>
                <w:sz w:val="24"/>
              </w:rPr>
              <w:t xml:space="preserve"> </w:t>
            </w:r>
            <w:r>
              <w:rPr>
                <w:sz w:val="24"/>
              </w:rPr>
              <w:t xml:space="preserve">двух </w:t>
            </w:r>
            <w:r>
              <w:rPr>
                <w:spacing w:val="-2"/>
                <w:sz w:val="24"/>
              </w:rPr>
              <w:t>простых</w:t>
            </w:r>
          </w:p>
        </w:tc>
      </w:tr>
      <w:tr w:rsidR="00E902A8" w14:paraId="6EEF5FCD" w14:textId="77777777">
        <w:trPr>
          <w:trHeight w:val="686"/>
        </w:trPr>
        <w:tc>
          <w:tcPr>
            <w:tcW w:w="1133" w:type="dxa"/>
          </w:tcPr>
          <w:p w14:paraId="56B03A76" w14:textId="77777777" w:rsidR="00E902A8" w:rsidRDefault="00000000">
            <w:pPr>
              <w:pStyle w:val="TableParagraph"/>
              <w:spacing w:before="102" w:line="208" w:lineRule="auto"/>
              <w:ind w:left="62" w:right="116" w:firstLine="226"/>
              <w:rPr>
                <w:sz w:val="24"/>
              </w:rPr>
            </w:pPr>
            <w:r>
              <w:rPr>
                <w:spacing w:val="-4"/>
                <w:sz w:val="24"/>
              </w:rPr>
              <w:t>Урок 149</w:t>
            </w:r>
          </w:p>
        </w:tc>
        <w:tc>
          <w:tcPr>
            <w:tcW w:w="8504" w:type="dxa"/>
          </w:tcPr>
          <w:p w14:paraId="41BF9CCE" w14:textId="77777777" w:rsidR="00E902A8" w:rsidRDefault="00000000">
            <w:pPr>
              <w:pStyle w:val="TableParagraph"/>
              <w:spacing w:before="102" w:line="208" w:lineRule="auto"/>
              <w:ind w:left="67" w:firstLine="226"/>
              <w:rPr>
                <w:sz w:val="24"/>
              </w:rPr>
            </w:pPr>
            <w:r>
              <w:rPr>
                <w:sz w:val="24"/>
              </w:rPr>
              <w:t>Пробуем</w:t>
            </w:r>
            <w:r>
              <w:rPr>
                <w:spacing w:val="40"/>
                <w:sz w:val="24"/>
              </w:rPr>
              <w:t xml:space="preserve"> </w:t>
            </w:r>
            <w:r>
              <w:rPr>
                <w:sz w:val="24"/>
              </w:rPr>
              <w:t>ставить</w:t>
            </w:r>
            <w:r>
              <w:rPr>
                <w:spacing w:val="40"/>
                <w:sz w:val="24"/>
              </w:rPr>
              <w:t xml:space="preserve"> </w:t>
            </w:r>
            <w:r>
              <w:rPr>
                <w:sz w:val="24"/>
              </w:rPr>
              <w:t>знаки</w:t>
            </w:r>
            <w:r>
              <w:rPr>
                <w:spacing w:val="40"/>
                <w:sz w:val="24"/>
              </w:rPr>
              <w:t xml:space="preserve"> </w:t>
            </w:r>
            <w:r>
              <w:rPr>
                <w:sz w:val="24"/>
              </w:rPr>
              <w:t>препинания</w:t>
            </w:r>
            <w:r>
              <w:rPr>
                <w:spacing w:val="39"/>
                <w:sz w:val="24"/>
              </w:rPr>
              <w:t xml:space="preserve"> </w:t>
            </w:r>
            <w:r>
              <w:rPr>
                <w:sz w:val="24"/>
              </w:rPr>
              <w:t>в</w:t>
            </w:r>
            <w:r>
              <w:rPr>
                <w:spacing w:val="40"/>
                <w:sz w:val="24"/>
              </w:rPr>
              <w:t xml:space="preserve"> </w:t>
            </w:r>
            <w:r>
              <w:rPr>
                <w:sz w:val="24"/>
              </w:rPr>
              <w:t>сложном</w:t>
            </w:r>
            <w:r>
              <w:rPr>
                <w:spacing w:val="40"/>
                <w:sz w:val="24"/>
              </w:rPr>
              <w:t xml:space="preserve"> </w:t>
            </w:r>
            <w:r>
              <w:rPr>
                <w:sz w:val="24"/>
              </w:rPr>
              <w:t>предложении,</w:t>
            </w:r>
            <w:r>
              <w:rPr>
                <w:spacing w:val="40"/>
                <w:sz w:val="24"/>
              </w:rPr>
              <w:t xml:space="preserve"> </w:t>
            </w:r>
            <w:r>
              <w:rPr>
                <w:sz w:val="24"/>
              </w:rPr>
              <w:t>состоящем</w:t>
            </w:r>
            <w:r>
              <w:rPr>
                <w:spacing w:val="40"/>
                <w:sz w:val="24"/>
              </w:rPr>
              <w:t xml:space="preserve"> </w:t>
            </w:r>
            <w:r>
              <w:rPr>
                <w:sz w:val="24"/>
              </w:rPr>
              <w:t>из двух простых</w:t>
            </w:r>
          </w:p>
        </w:tc>
      </w:tr>
      <w:tr w:rsidR="00E902A8" w14:paraId="47BADDBF" w14:textId="77777777">
        <w:trPr>
          <w:trHeight w:val="681"/>
        </w:trPr>
        <w:tc>
          <w:tcPr>
            <w:tcW w:w="1133" w:type="dxa"/>
          </w:tcPr>
          <w:p w14:paraId="703B3AEC" w14:textId="77777777" w:rsidR="00E902A8" w:rsidRDefault="00000000">
            <w:pPr>
              <w:pStyle w:val="TableParagraph"/>
              <w:spacing w:before="97" w:line="208" w:lineRule="auto"/>
              <w:ind w:left="62" w:right="116" w:firstLine="226"/>
              <w:rPr>
                <w:sz w:val="24"/>
              </w:rPr>
            </w:pPr>
            <w:r>
              <w:rPr>
                <w:spacing w:val="-4"/>
                <w:sz w:val="24"/>
              </w:rPr>
              <w:t>Урок 150</w:t>
            </w:r>
          </w:p>
        </w:tc>
        <w:tc>
          <w:tcPr>
            <w:tcW w:w="8504" w:type="dxa"/>
          </w:tcPr>
          <w:p w14:paraId="2B506EE4" w14:textId="77777777" w:rsidR="00E902A8" w:rsidRDefault="00000000">
            <w:pPr>
              <w:pStyle w:val="TableParagraph"/>
              <w:spacing w:before="68"/>
              <w:ind w:left="293"/>
              <w:rPr>
                <w:sz w:val="24"/>
              </w:rPr>
            </w:pPr>
            <w:r>
              <w:rPr>
                <w:sz w:val="24"/>
              </w:rPr>
              <w:t>Предложения</w:t>
            </w:r>
            <w:r>
              <w:rPr>
                <w:spacing w:val="-5"/>
                <w:sz w:val="24"/>
              </w:rPr>
              <w:t xml:space="preserve"> </w:t>
            </w:r>
            <w:r>
              <w:rPr>
                <w:sz w:val="24"/>
              </w:rPr>
              <w:t>с</w:t>
            </w:r>
            <w:r>
              <w:rPr>
                <w:spacing w:val="-1"/>
                <w:sz w:val="24"/>
              </w:rPr>
              <w:t xml:space="preserve"> </w:t>
            </w:r>
            <w:r>
              <w:rPr>
                <w:sz w:val="24"/>
              </w:rPr>
              <w:t>прямой</w:t>
            </w:r>
            <w:r>
              <w:rPr>
                <w:spacing w:val="1"/>
                <w:sz w:val="24"/>
              </w:rPr>
              <w:t xml:space="preserve"> </w:t>
            </w:r>
            <w:r>
              <w:rPr>
                <w:sz w:val="24"/>
              </w:rPr>
              <w:t>речью</w:t>
            </w:r>
            <w:r>
              <w:rPr>
                <w:spacing w:val="-7"/>
                <w:sz w:val="24"/>
              </w:rPr>
              <w:t xml:space="preserve"> </w:t>
            </w:r>
            <w:r>
              <w:rPr>
                <w:sz w:val="24"/>
              </w:rPr>
              <w:t>после</w:t>
            </w:r>
            <w:r>
              <w:rPr>
                <w:spacing w:val="-1"/>
                <w:sz w:val="24"/>
              </w:rPr>
              <w:t xml:space="preserve"> </w:t>
            </w:r>
            <w:r>
              <w:rPr>
                <w:sz w:val="24"/>
              </w:rPr>
              <w:t>слов</w:t>
            </w:r>
            <w:r>
              <w:rPr>
                <w:spacing w:val="-2"/>
                <w:sz w:val="24"/>
              </w:rPr>
              <w:t xml:space="preserve"> автора</w:t>
            </w:r>
          </w:p>
        </w:tc>
      </w:tr>
      <w:tr w:rsidR="00E902A8" w14:paraId="7689CAAB" w14:textId="77777777">
        <w:trPr>
          <w:trHeight w:val="686"/>
        </w:trPr>
        <w:tc>
          <w:tcPr>
            <w:tcW w:w="1133" w:type="dxa"/>
          </w:tcPr>
          <w:p w14:paraId="66D9B5B6" w14:textId="77777777" w:rsidR="00E902A8" w:rsidRDefault="00000000">
            <w:pPr>
              <w:pStyle w:val="TableParagraph"/>
              <w:spacing w:before="103" w:line="208" w:lineRule="auto"/>
              <w:ind w:left="62" w:right="116" w:firstLine="226"/>
              <w:rPr>
                <w:sz w:val="24"/>
              </w:rPr>
            </w:pPr>
            <w:r>
              <w:rPr>
                <w:spacing w:val="-4"/>
                <w:sz w:val="24"/>
              </w:rPr>
              <w:t>Урок 151</w:t>
            </w:r>
          </w:p>
        </w:tc>
        <w:tc>
          <w:tcPr>
            <w:tcW w:w="8504" w:type="dxa"/>
          </w:tcPr>
          <w:p w14:paraId="491CF257" w14:textId="77777777" w:rsidR="00E902A8" w:rsidRDefault="00000000">
            <w:pPr>
              <w:pStyle w:val="TableParagraph"/>
              <w:spacing w:before="103" w:line="208" w:lineRule="auto"/>
              <w:ind w:left="67" w:firstLine="226"/>
              <w:rPr>
                <w:sz w:val="24"/>
              </w:rPr>
            </w:pPr>
            <w:r>
              <w:rPr>
                <w:sz w:val="24"/>
              </w:rPr>
              <w:t>Наблюдение</w:t>
            </w:r>
            <w:r>
              <w:rPr>
                <w:spacing w:val="-3"/>
                <w:sz w:val="24"/>
              </w:rPr>
              <w:t xml:space="preserve"> </w:t>
            </w:r>
            <w:r>
              <w:rPr>
                <w:sz w:val="24"/>
              </w:rPr>
              <w:t>за</w:t>
            </w:r>
            <w:r>
              <w:rPr>
                <w:spacing w:val="-6"/>
                <w:sz w:val="24"/>
              </w:rPr>
              <w:t xml:space="preserve"> </w:t>
            </w:r>
            <w:r>
              <w:rPr>
                <w:sz w:val="24"/>
              </w:rPr>
              <w:t>знаками</w:t>
            </w:r>
            <w:r>
              <w:rPr>
                <w:spacing w:val="-6"/>
                <w:sz w:val="24"/>
              </w:rPr>
              <w:t xml:space="preserve"> </w:t>
            </w:r>
            <w:r>
              <w:rPr>
                <w:sz w:val="24"/>
              </w:rPr>
              <w:t>препинания</w:t>
            </w:r>
            <w:r>
              <w:rPr>
                <w:spacing w:val="-12"/>
                <w:sz w:val="24"/>
              </w:rPr>
              <w:t xml:space="preserve"> </w:t>
            </w:r>
            <w:r>
              <w:rPr>
                <w:sz w:val="24"/>
              </w:rPr>
              <w:t>в</w:t>
            </w:r>
            <w:r>
              <w:rPr>
                <w:spacing w:val="-5"/>
                <w:sz w:val="24"/>
              </w:rPr>
              <w:t xml:space="preserve"> </w:t>
            </w:r>
            <w:r>
              <w:rPr>
                <w:sz w:val="24"/>
              </w:rPr>
              <w:t>предложении</w:t>
            </w:r>
            <w:r>
              <w:rPr>
                <w:spacing w:val="-6"/>
                <w:sz w:val="24"/>
              </w:rPr>
              <w:t xml:space="preserve"> </w:t>
            </w:r>
            <w:r>
              <w:rPr>
                <w:sz w:val="24"/>
              </w:rPr>
              <w:t>с</w:t>
            </w:r>
            <w:r>
              <w:rPr>
                <w:spacing w:val="-8"/>
                <w:sz w:val="24"/>
              </w:rPr>
              <w:t xml:space="preserve"> </w:t>
            </w:r>
            <w:r>
              <w:rPr>
                <w:sz w:val="24"/>
              </w:rPr>
              <w:t>прямой</w:t>
            </w:r>
            <w:r>
              <w:rPr>
                <w:spacing w:val="-6"/>
                <w:sz w:val="24"/>
              </w:rPr>
              <w:t xml:space="preserve"> </w:t>
            </w:r>
            <w:r>
              <w:rPr>
                <w:sz w:val="24"/>
              </w:rPr>
              <w:t>речью</w:t>
            </w:r>
            <w:r>
              <w:rPr>
                <w:spacing w:val="-9"/>
                <w:sz w:val="24"/>
              </w:rPr>
              <w:t xml:space="preserve"> </w:t>
            </w:r>
            <w:r>
              <w:rPr>
                <w:sz w:val="24"/>
              </w:rPr>
              <w:t>после</w:t>
            </w:r>
            <w:r>
              <w:rPr>
                <w:spacing w:val="-8"/>
                <w:sz w:val="24"/>
              </w:rPr>
              <w:t xml:space="preserve"> </w:t>
            </w:r>
            <w:r>
              <w:rPr>
                <w:sz w:val="24"/>
              </w:rPr>
              <w:t xml:space="preserve">слов </w:t>
            </w:r>
            <w:r>
              <w:rPr>
                <w:spacing w:val="-2"/>
                <w:sz w:val="24"/>
              </w:rPr>
              <w:t>автора</w:t>
            </w:r>
          </w:p>
        </w:tc>
      </w:tr>
      <w:tr w:rsidR="00E902A8" w14:paraId="02509733" w14:textId="77777777">
        <w:trPr>
          <w:trHeight w:val="686"/>
        </w:trPr>
        <w:tc>
          <w:tcPr>
            <w:tcW w:w="1133" w:type="dxa"/>
          </w:tcPr>
          <w:p w14:paraId="1F3104E0" w14:textId="77777777" w:rsidR="00E902A8" w:rsidRDefault="00000000">
            <w:pPr>
              <w:pStyle w:val="TableParagraph"/>
              <w:spacing w:before="97" w:line="208" w:lineRule="auto"/>
              <w:ind w:left="62" w:right="116" w:firstLine="226"/>
              <w:rPr>
                <w:sz w:val="24"/>
              </w:rPr>
            </w:pPr>
            <w:r>
              <w:rPr>
                <w:spacing w:val="-4"/>
                <w:sz w:val="24"/>
              </w:rPr>
              <w:t>Урок 152</w:t>
            </w:r>
          </w:p>
        </w:tc>
        <w:tc>
          <w:tcPr>
            <w:tcW w:w="8504" w:type="dxa"/>
          </w:tcPr>
          <w:p w14:paraId="3694B781" w14:textId="77777777" w:rsidR="00E902A8" w:rsidRDefault="00000000">
            <w:pPr>
              <w:pStyle w:val="TableParagraph"/>
              <w:tabs>
                <w:tab w:val="left" w:pos="1611"/>
                <w:tab w:val="left" w:pos="2307"/>
                <w:tab w:val="left" w:pos="2786"/>
                <w:tab w:val="left" w:pos="3789"/>
                <w:tab w:val="left" w:pos="5117"/>
                <w:tab w:val="left" w:pos="6700"/>
                <w:tab w:val="left" w:pos="7026"/>
              </w:tabs>
              <w:spacing w:before="97" w:line="208" w:lineRule="auto"/>
              <w:ind w:left="67" w:right="56" w:firstLine="226"/>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синтаксис:</w:t>
            </w:r>
            <w:r>
              <w:rPr>
                <w:sz w:val="24"/>
              </w:rPr>
              <w:tab/>
            </w:r>
            <w:r>
              <w:rPr>
                <w:spacing w:val="-2"/>
                <w:sz w:val="24"/>
              </w:rPr>
              <w:t>предложения</w:t>
            </w:r>
            <w:r>
              <w:rPr>
                <w:sz w:val="24"/>
              </w:rPr>
              <w:tab/>
            </w:r>
            <w:r>
              <w:rPr>
                <w:spacing w:val="-10"/>
                <w:sz w:val="24"/>
              </w:rPr>
              <w:t>с</w:t>
            </w:r>
            <w:r>
              <w:rPr>
                <w:sz w:val="24"/>
              </w:rPr>
              <w:tab/>
            </w:r>
            <w:r>
              <w:rPr>
                <w:spacing w:val="-2"/>
                <w:sz w:val="24"/>
              </w:rPr>
              <w:t>обращениями (наблюдение)</w:t>
            </w:r>
          </w:p>
        </w:tc>
      </w:tr>
      <w:tr w:rsidR="00E902A8" w14:paraId="070FE10A" w14:textId="77777777">
        <w:trPr>
          <w:trHeight w:val="681"/>
        </w:trPr>
        <w:tc>
          <w:tcPr>
            <w:tcW w:w="1133" w:type="dxa"/>
          </w:tcPr>
          <w:p w14:paraId="68C53001" w14:textId="77777777" w:rsidR="00E902A8" w:rsidRDefault="00000000">
            <w:pPr>
              <w:pStyle w:val="TableParagraph"/>
              <w:spacing w:before="97" w:line="208" w:lineRule="auto"/>
              <w:ind w:left="62" w:right="116" w:firstLine="226"/>
              <w:rPr>
                <w:sz w:val="24"/>
              </w:rPr>
            </w:pPr>
            <w:r>
              <w:rPr>
                <w:spacing w:val="-4"/>
                <w:sz w:val="24"/>
              </w:rPr>
              <w:t>Урок 153</w:t>
            </w:r>
          </w:p>
        </w:tc>
        <w:tc>
          <w:tcPr>
            <w:tcW w:w="8504" w:type="dxa"/>
          </w:tcPr>
          <w:p w14:paraId="6FCF8435" w14:textId="77777777" w:rsidR="00E902A8" w:rsidRDefault="00000000">
            <w:pPr>
              <w:pStyle w:val="TableParagraph"/>
              <w:spacing w:before="68"/>
              <w:ind w:left="293"/>
              <w:rPr>
                <w:sz w:val="24"/>
              </w:rPr>
            </w:pPr>
            <w:r>
              <w:rPr>
                <w:sz w:val="24"/>
              </w:rPr>
              <w:t>Пишем</w:t>
            </w:r>
            <w:r>
              <w:rPr>
                <w:spacing w:val="-5"/>
                <w:sz w:val="24"/>
              </w:rPr>
              <w:t xml:space="preserve"> </w:t>
            </w:r>
            <w:r>
              <w:rPr>
                <w:sz w:val="24"/>
              </w:rPr>
              <w:t>подробный</w:t>
            </w:r>
            <w:r>
              <w:rPr>
                <w:spacing w:val="-1"/>
                <w:sz w:val="24"/>
              </w:rPr>
              <w:t xml:space="preserve"> </w:t>
            </w:r>
            <w:r>
              <w:rPr>
                <w:sz w:val="24"/>
              </w:rPr>
              <w:t xml:space="preserve">пересказ </w:t>
            </w:r>
            <w:r>
              <w:rPr>
                <w:spacing w:val="-2"/>
                <w:sz w:val="24"/>
              </w:rPr>
              <w:t>текста</w:t>
            </w:r>
          </w:p>
        </w:tc>
      </w:tr>
      <w:tr w:rsidR="00E902A8" w14:paraId="3D98A2EC" w14:textId="77777777">
        <w:trPr>
          <w:trHeight w:val="685"/>
        </w:trPr>
        <w:tc>
          <w:tcPr>
            <w:tcW w:w="1133" w:type="dxa"/>
          </w:tcPr>
          <w:p w14:paraId="0738F2CF" w14:textId="77777777" w:rsidR="00E902A8" w:rsidRDefault="00000000">
            <w:pPr>
              <w:pStyle w:val="TableParagraph"/>
              <w:spacing w:before="102" w:line="208" w:lineRule="auto"/>
              <w:ind w:left="62" w:right="116" w:firstLine="226"/>
              <w:rPr>
                <w:sz w:val="24"/>
              </w:rPr>
            </w:pPr>
            <w:r>
              <w:rPr>
                <w:spacing w:val="-4"/>
                <w:sz w:val="24"/>
              </w:rPr>
              <w:t>Урок 154</w:t>
            </w:r>
          </w:p>
        </w:tc>
        <w:tc>
          <w:tcPr>
            <w:tcW w:w="8504" w:type="dxa"/>
          </w:tcPr>
          <w:p w14:paraId="2EC7AF30"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синтаксис:</w:t>
            </w:r>
            <w:r>
              <w:rPr>
                <w:spacing w:val="-1"/>
                <w:sz w:val="24"/>
              </w:rPr>
              <w:t xml:space="preserve"> </w:t>
            </w:r>
            <w:r>
              <w:rPr>
                <w:sz w:val="24"/>
              </w:rPr>
              <w:t>синтаксический</w:t>
            </w:r>
            <w:r>
              <w:rPr>
                <w:spacing w:val="6"/>
                <w:sz w:val="24"/>
              </w:rPr>
              <w:t xml:space="preserve"> </w:t>
            </w:r>
            <w:r>
              <w:rPr>
                <w:sz w:val="24"/>
              </w:rPr>
              <w:t>анализ</w:t>
            </w:r>
            <w:r>
              <w:rPr>
                <w:spacing w:val="-5"/>
                <w:sz w:val="24"/>
              </w:rPr>
              <w:t xml:space="preserve"> </w:t>
            </w:r>
            <w:r>
              <w:rPr>
                <w:spacing w:val="-2"/>
                <w:sz w:val="24"/>
              </w:rPr>
              <w:t>предложения</w:t>
            </w:r>
          </w:p>
        </w:tc>
      </w:tr>
      <w:tr w:rsidR="00E902A8" w14:paraId="5AD0378F" w14:textId="77777777">
        <w:trPr>
          <w:trHeight w:val="681"/>
        </w:trPr>
        <w:tc>
          <w:tcPr>
            <w:tcW w:w="1133" w:type="dxa"/>
          </w:tcPr>
          <w:p w14:paraId="23AF1373" w14:textId="77777777" w:rsidR="00E902A8" w:rsidRDefault="00000000">
            <w:pPr>
              <w:pStyle w:val="TableParagraph"/>
              <w:spacing w:before="97" w:line="208" w:lineRule="auto"/>
              <w:ind w:left="62" w:right="116" w:firstLine="226"/>
              <w:rPr>
                <w:sz w:val="24"/>
              </w:rPr>
            </w:pPr>
            <w:r>
              <w:rPr>
                <w:spacing w:val="-4"/>
                <w:sz w:val="24"/>
              </w:rPr>
              <w:t>Урок 155</w:t>
            </w:r>
          </w:p>
        </w:tc>
        <w:tc>
          <w:tcPr>
            <w:tcW w:w="8504" w:type="dxa"/>
          </w:tcPr>
          <w:p w14:paraId="0E89E2D8" w14:textId="77777777" w:rsidR="00E902A8" w:rsidRDefault="00000000">
            <w:pPr>
              <w:pStyle w:val="TableParagraph"/>
              <w:spacing w:before="97"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орфография:</w:t>
            </w:r>
            <w:r>
              <w:rPr>
                <w:spacing w:val="80"/>
                <w:sz w:val="24"/>
              </w:rPr>
              <w:t xml:space="preserve"> </w:t>
            </w:r>
            <w:r>
              <w:rPr>
                <w:sz w:val="24"/>
              </w:rPr>
              <w:t>повторение</w:t>
            </w:r>
            <w:r>
              <w:rPr>
                <w:spacing w:val="80"/>
                <w:sz w:val="24"/>
              </w:rPr>
              <w:t xml:space="preserve"> </w:t>
            </w:r>
            <w:r>
              <w:rPr>
                <w:sz w:val="24"/>
              </w:rPr>
              <w:t>по</w:t>
            </w:r>
            <w:r>
              <w:rPr>
                <w:spacing w:val="80"/>
                <w:sz w:val="24"/>
              </w:rPr>
              <w:t xml:space="preserve"> </w:t>
            </w:r>
            <w:r>
              <w:rPr>
                <w:sz w:val="24"/>
              </w:rPr>
              <w:t>теме</w:t>
            </w:r>
            <w:r>
              <w:rPr>
                <w:spacing w:val="80"/>
                <w:sz w:val="24"/>
              </w:rPr>
              <w:t xml:space="preserve"> </w:t>
            </w:r>
            <w:r>
              <w:rPr>
                <w:sz w:val="24"/>
              </w:rPr>
              <w:t>"Чему</w:t>
            </w:r>
            <w:r>
              <w:rPr>
                <w:spacing w:val="80"/>
                <w:sz w:val="24"/>
              </w:rPr>
              <w:t xml:space="preserve"> </w:t>
            </w:r>
            <w:r>
              <w:rPr>
                <w:sz w:val="24"/>
              </w:rPr>
              <w:t>мы научились на уроках правописания в 4 классе"</w:t>
            </w:r>
          </w:p>
        </w:tc>
      </w:tr>
      <w:tr w:rsidR="00E902A8" w14:paraId="4E3DB6C2" w14:textId="77777777">
        <w:trPr>
          <w:trHeight w:val="685"/>
        </w:trPr>
        <w:tc>
          <w:tcPr>
            <w:tcW w:w="1133" w:type="dxa"/>
          </w:tcPr>
          <w:p w14:paraId="00F0408B" w14:textId="77777777" w:rsidR="00E902A8" w:rsidRDefault="00000000">
            <w:pPr>
              <w:pStyle w:val="TableParagraph"/>
              <w:spacing w:before="102" w:line="208" w:lineRule="auto"/>
              <w:ind w:left="62" w:right="116" w:firstLine="226"/>
              <w:rPr>
                <w:sz w:val="24"/>
              </w:rPr>
            </w:pPr>
            <w:r>
              <w:rPr>
                <w:spacing w:val="-4"/>
                <w:sz w:val="24"/>
              </w:rPr>
              <w:t>Урок 156</w:t>
            </w:r>
          </w:p>
        </w:tc>
        <w:tc>
          <w:tcPr>
            <w:tcW w:w="8504" w:type="dxa"/>
          </w:tcPr>
          <w:p w14:paraId="1BE8D4F0" w14:textId="77777777" w:rsidR="00E902A8" w:rsidRDefault="00000000">
            <w:pPr>
              <w:pStyle w:val="TableParagraph"/>
              <w:spacing w:before="73"/>
              <w:ind w:left="293"/>
              <w:rPr>
                <w:sz w:val="24"/>
              </w:rPr>
            </w:pPr>
            <w:r>
              <w:rPr>
                <w:sz w:val="24"/>
              </w:rPr>
              <w:t>Резервный</w:t>
            </w:r>
            <w:r>
              <w:rPr>
                <w:spacing w:val="-8"/>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синтаксис:</w:t>
            </w:r>
            <w:r>
              <w:rPr>
                <w:spacing w:val="-2"/>
                <w:sz w:val="24"/>
              </w:rPr>
              <w:t xml:space="preserve"> </w:t>
            </w:r>
            <w:r>
              <w:rPr>
                <w:sz w:val="24"/>
              </w:rPr>
              <w:t>повторяем</w:t>
            </w:r>
            <w:r>
              <w:rPr>
                <w:spacing w:val="-1"/>
                <w:sz w:val="24"/>
              </w:rPr>
              <w:t xml:space="preserve"> </w:t>
            </w:r>
            <w:r>
              <w:rPr>
                <w:sz w:val="24"/>
              </w:rPr>
              <w:t>все,</w:t>
            </w:r>
            <w:r>
              <w:rPr>
                <w:spacing w:val="-5"/>
                <w:sz w:val="24"/>
              </w:rPr>
              <w:t xml:space="preserve"> </w:t>
            </w:r>
            <w:r>
              <w:rPr>
                <w:sz w:val="24"/>
              </w:rPr>
              <w:t>что</w:t>
            </w:r>
            <w:r>
              <w:rPr>
                <w:spacing w:val="2"/>
                <w:sz w:val="24"/>
              </w:rPr>
              <w:t xml:space="preserve"> </w:t>
            </w:r>
            <w:r>
              <w:rPr>
                <w:sz w:val="24"/>
              </w:rPr>
              <w:t>узнали</w:t>
            </w:r>
            <w:r>
              <w:rPr>
                <w:spacing w:val="-1"/>
                <w:sz w:val="24"/>
              </w:rPr>
              <w:t xml:space="preserve"> </w:t>
            </w:r>
            <w:r>
              <w:rPr>
                <w:sz w:val="24"/>
              </w:rPr>
              <w:t>о</w:t>
            </w:r>
            <w:r>
              <w:rPr>
                <w:spacing w:val="-1"/>
                <w:sz w:val="24"/>
              </w:rPr>
              <w:t xml:space="preserve"> </w:t>
            </w:r>
            <w:r>
              <w:rPr>
                <w:spacing w:val="-2"/>
                <w:sz w:val="24"/>
              </w:rPr>
              <w:t>синтаксисе</w:t>
            </w:r>
          </w:p>
        </w:tc>
      </w:tr>
    </w:tbl>
    <w:p w14:paraId="3098FEF7"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3B300B98" w14:textId="77777777">
        <w:trPr>
          <w:trHeight w:val="686"/>
        </w:trPr>
        <w:tc>
          <w:tcPr>
            <w:tcW w:w="1133" w:type="dxa"/>
          </w:tcPr>
          <w:p w14:paraId="787A1AA6" w14:textId="77777777" w:rsidR="00E902A8" w:rsidRDefault="00000000">
            <w:pPr>
              <w:pStyle w:val="TableParagraph"/>
              <w:spacing w:before="102" w:line="208" w:lineRule="auto"/>
              <w:ind w:left="62" w:right="116" w:firstLine="226"/>
              <w:rPr>
                <w:sz w:val="24"/>
              </w:rPr>
            </w:pPr>
            <w:r>
              <w:rPr>
                <w:spacing w:val="-4"/>
                <w:sz w:val="24"/>
              </w:rPr>
              <w:lastRenderedPageBreak/>
              <w:t>Урок 157</w:t>
            </w:r>
          </w:p>
        </w:tc>
        <w:tc>
          <w:tcPr>
            <w:tcW w:w="8504" w:type="dxa"/>
          </w:tcPr>
          <w:p w14:paraId="7F5D5919" w14:textId="77777777" w:rsidR="00E902A8" w:rsidRDefault="00000000">
            <w:pPr>
              <w:pStyle w:val="TableParagraph"/>
              <w:spacing w:before="73"/>
              <w:ind w:left="293"/>
              <w:rPr>
                <w:sz w:val="24"/>
              </w:rPr>
            </w:pPr>
            <w:r>
              <w:rPr>
                <w:sz w:val="24"/>
              </w:rPr>
              <w:t>Отработка</w:t>
            </w:r>
            <w:r>
              <w:rPr>
                <w:spacing w:val="-5"/>
                <w:sz w:val="24"/>
              </w:rPr>
              <w:t xml:space="preserve"> </w:t>
            </w:r>
            <w:r>
              <w:rPr>
                <w:sz w:val="24"/>
              </w:rPr>
              <w:t>орфограмм,</w:t>
            </w:r>
            <w:r>
              <w:rPr>
                <w:spacing w:val="-1"/>
                <w:sz w:val="24"/>
              </w:rPr>
              <w:t xml:space="preserve"> </w:t>
            </w:r>
            <w:r>
              <w:rPr>
                <w:sz w:val="24"/>
              </w:rPr>
              <w:t>вызывающих</w:t>
            </w:r>
            <w:r>
              <w:rPr>
                <w:spacing w:val="-3"/>
                <w:sz w:val="24"/>
              </w:rPr>
              <w:t xml:space="preserve"> </w:t>
            </w:r>
            <w:r>
              <w:rPr>
                <w:spacing w:val="-2"/>
                <w:sz w:val="24"/>
              </w:rPr>
              <w:t>трудности</w:t>
            </w:r>
          </w:p>
        </w:tc>
      </w:tr>
      <w:tr w:rsidR="00E902A8" w14:paraId="21D3BB66" w14:textId="77777777">
        <w:trPr>
          <w:trHeight w:val="681"/>
        </w:trPr>
        <w:tc>
          <w:tcPr>
            <w:tcW w:w="1133" w:type="dxa"/>
          </w:tcPr>
          <w:p w14:paraId="3D399545" w14:textId="77777777" w:rsidR="00E902A8" w:rsidRDefault="00000000">
            <w:pPr>
              <w:pStyle w:val="TableParagraph"/>
              <w:spacing w:before="97" w:line="208" w:lineRule="auto"/>
              <w:ind w:left="62" w:right="116" w:firstLine="226"/>
              <w:rPr>
                <w:sz w:val="24"/>
              </w:rPr>
            </w:pPr>
            <w:r>
              <w:rPr>
                <w:spacing w:val="-4"/>
                <w:sz w:val="24"/>
              </w:rPr>
              <w:t>Урок 158</w:t>
            </w:r>
          </w:p>
        </w:tc>
        <w:tc>
          <w:tcPr>
            <w:tcW w:w="8504" w:type="dxa"/>
          </w:tcPr>
          <w:p w14:paraId="652043BE" w14:textId="77777777" w:rsidR="00E902A8" w:rsidRDefault="00000000">
            <w:pPr>
              <w:pStyle w:val="TableParagraph"/>
              <w:spacing w:before="97" w:line="208" w:lineRule="auto"/>
              <w:ind w:left="67" w:firstLine="226"/>
              <w:rPr>
                <w:sz w:val="24"/>
              </w:rPr>
            </w:pPr>
            <w:r>
              <w:rPr>
                <w:sz w:val="24"/>
              </w:rPr>
              <w:t>Резервный урок</w:t>
            </w:r>
            <w:r>
              <w:rPr>
                <w:spacing w:val="29"/>
                <w:sz w:val="24"/>
              </w:rPr>
              <w:t xml:space="preserve"> </w:t>
            </w:r>
            <w:r>
              <w:rPr>
                <w:sz w:val="24"/>
              </w:rPr>
              <w:t>по</w:t>
            </w:r>
            <w:r>
              <w:rPr>
                <w:spacing w:val="34"/>
                <w:sz w:val="24"/>
              </w:rPr>
              <w:t xml:space="preserve"> </w:t>
            </w:r>
            <w:r>
              <w:rPr>
                <w:sz w:val="24"/>
              </w:rPr>
              <w:t>разделу орфография: отработка орфограмм,</w:t>
            </w:r>
            <w:r>
              <w:rPr>
                <w:spacing w:val="28"/>
                <w:sz w:val="24"/>
              </w:rPr>
              <w:t xml:space="preserve"> </w:t>
            </w:r>
            <w:r>
              <w:rPr>
                <w:sz w:val="24"/>
              </w:rPr>
              <w:t xml:space="preserve">вызывающих </w:t>
            </w:r>
            <w:r>
              <w:rPr>
                <w:spacing w:val="-2"/>
                <w:sz w:val="24"/>
              </w:rPr>
              <w:t>трудности</w:t>
            </w:r>
          </w:p>
        </w:tc>
      </w:tr>
      <w:tr w:rsidR="00E902A8" w14:paraId="3CEC845D" w14:textId="77777777">
        <w:trPr>
          <w:trHeight w:val="686"/>
        </w:trPr>
        <w:tc>
          <w:tcPr>
            <w:tcW w:w="1133" w:type="dxa"/>
          </w:tcPr>
          <w:p w14:paraId="52C8F6B2" w14:textId="77777777" w:rsidR="00E902A8" w:rsidRDefault="00000000">
            <w:pPr>
              <w:pStyle w:val="TableParagraph"/>
              <w:spacing w:before="102" w:line="208" w:lineRule="auto"/>
              <w:ind w:left="62" w:right="116" w:firstLine="226"/>
              <w:rPr>
                <w:sz w:val="24"/>
              </w:rPr>
            </w:pPr>
            <w:r>
              <w:rPr>
                <w:spacing w:val="-4"/>
                <w:sz w:val="24"/>
              </w:rPr>
              <w:t>Урок 159</w:t>
            </w:r>
          </w:p>
        </w:tc>
        <w:tc>
          <w:tcPr>
            <w:tcW w:w="8504" w:type="dxa"/>
          </w:tcPr>
          <w:p w14:paraId="02ACDED0" w14:textId="77777777" w:rsidR="00E902A8" w:rsidRDefault="00000000">
            <w:pPr>
              <w:pStyle w:val="TableParagraph"/>
              <w:spacing w:before="102" w:line="208" w:lineRule="auto"/>
              <w:ind w:left="67" w:firstLine="226"/>
              <w:rPr>
                <w:sz w:val="24"/>
              </w:rPr>
            </w:pPr>
            <w:r>
              <w:rPr>
                <w:sz w:val="24"/>
              </w:rPr>
              <w:t>Повторяем</w:t>
            </w:r>
            <w:r>
              <w:rPr>
                <w:spacing w:val="80"/>
                <w:sz w:val="24"/>
              </w:rPr>
              <w:t xml:space="preserve"> </w:t>
            </w:r>
            <w:r>
              <w:rPr>
                <w:sz w:val="24"/>
              </w:rPr>
              <w:t>лексику:</w:t>
            </w:r>
            <w:r>
              <w:rPr>
                <w:spacing w:val="80"/>
                <w:sz w:val="24"/>
              </w:rPr>
              <w:t xml:space="preserve"> </w:t>
            </w:r>
            <w:r>
              <w:rPr>
                <w:sz w:val="24"/>
              </w:rPr>
              <w:t>наблюдаем</w:t>
            </w:r>
            <w:r>
              <w:rPr>
                <w:spacing w:val="80"/>
                <w:sz w:val="24"/>
              </w:rPr>
              <w:t xml:space="preserve"> </w:t>
            </w:r>
            <w:r>
              <w:rPr>
                <w:sz w:val="24"/>
              </w:rPr>
              <w:t>за</w:t>
            </w:r>
            <w:r>
              <w:rPr>
                <w:spacing w:val="80"/>
                <w:sz w:val="24"/>
              </w:rPr>
              <w:t xml:space="preserve"> </w:t>
            </w:r>
            <w:r>
              <w:rPr>
                <w:sz w:val="24"/>
              </w:rPr>
              <w:t>использованием</w:t>
            </w:r>
            <w:r>
              <w:rPr>
                <w:spacing w:val="80"/>
                <w:sz w:val="24"/>
              </w:rPr>
              <w:t xml:space="preserve"> </w:t>
            </w:r>
            <w:r>
              <w:rPr>
                <w:sz w:val="24"/>
              </w:rPr>
              <w:t>в</w:t>
            </w:r>
            <w:r>
              <w:rPr>
                <w:spacing w:val="80"/>
                <w:sz w:val="24"/>
              </w:rPr>
              <w:t xml:space="preserve"> </w:t>
            </w:r>
            <w:r>
              <w:rPr>
                <w:sz w:val="24"/>
              </w:rPr>
              <w:t>речи</w:t>
            </w:r>
            <w:r>
              <w:rPr>
                <w:spacing w:val="80"/>
                <w:sz w:val="24"/>
              </w:rPr>
              <w:t xml:space="preserve"> </w:t>
            </w:r>
            <w:r>
              <w:rPr>
                <w:sz w:val="24"/>
              </w:rPr>
              <w:t>синонимов</w:t>
            </w:r>
            <w:r>
              <w:rPr>
                <w:spacing w:val="80"/>
                <w:sz w:val="24"/>
              </w:rPr>
              <w:t xml:space="preserve"> </w:t>
            </w:r>
            <w:r>
              <w:rPr>
                <w:sz w:val="24"/>
              </w:rPr>
              <w:t xml:space="preserve">и </w:t>
            </w:r>
            <w:r>
              <w:rPr>
                <w:spacing w:val="-2"/>
                <w:sz w:val="24"/>
              </w:rPr>
              <w:t>антонимов</w:t>
            </w:r>
          </w:p>
        </w:tc>
      </w:tr>
      <w:tr w:rsidR="00E902A8" w14:paraId="53BD4B44" w14:textId="77777777">
        <w:trPr>
          <w:trHeight w:val="685"/>
        </w:trPr>
        <w:tc>
          <w:tcPr>
            <w:tcW w:w="1133" w:type="dxa"/>
          </w:tcPr>
          <w:p w14:paraId="589EC378" w14:textId="77777777" w:rsidR="00E902A8" w:rsidRDefault="00000000">
            <w:pPr>
              <w:pStyle w:val="TableParagraph"/>
              <w:spacing w:before="97" w:line="208" w:lineRule="auto"/>
              <w:ind w:left="62" w:right="116" w:firstLine="226"/>
              <w:rPr>
                <w:sz w:val="24"/>
              </w:rPr>
            </w:pPr>
            <w:r>
              <w:rPr>
                <w:spacing w:val="-4"/>
                <w:sz w:val="24"/>
              </w:rPr>
              <w:t>Урок 160</w:t>
            </w:r>
          </w:p>
        </w:tc>
        <w:tc>
          <w:tcPr>
            <w:tcW w:w="8504" w:type="dxa"/>
          </w:tcPr>
          <w:p w14:paraId="5DBDC1B6" w14:textId="77777777" w:rsidR="00E902A8" w:rsidRDefault="00000000">
            <w:pPr>
              <w:pStyle w:val="TableParagraph"/>
              <w:spacing w:before="68"/>
              <w:ind w:left="293"/>
              <w:rPr>
                <w:sz w:val="24"/>
              </w:rPr>
            </w:pPr>
            <w:r>
              <w:rPr>
                <w:sz w:val="24"/>
              </w:rPr>
              <w:t>Повторяем</w:t>
            </w:r>
            <w:r>
              <w:rPr>
                <w:spacing w:val="-3"/>
                <w:sz w:val="24"/>
              </w:rPr>
              <w:t xml:space="preserve"> </w:t>
            </w:r>
            <w:r>
              <w:rPr>
                <w:sz w:val="24"/>
              </w:rPr>
              <w:t>лексику:</w:t>
            </w:r>
            <w:r>
              <w:rPr>
                <w:spacing w:val="-4"/>
                <w:sz w:val="24"/>
              </w:rPr>
              <w:t xml:space="preserve"> </w:t>
            </w:r>
            <w:r>
              <w:rPr>
                <w:sz w:val="24"/>
              </w:rPr>
              <w:t>наблюдаем</w:t>
            </w:r>
            <w:r>
              <w:rPr>
                <w:spacing w:val="-2"/>
                <w:sz w:val="24"/>
              </w:rPr>
              <w:t xml:space="preserve"> </w:t>
            </w:r>
            <w:r>
              <w:rPr>
                <w:sz w:val="24"/>
              </w:rPr>
              <w:t>за</w:t>
            </w:r>
            <w:r>
              <w:rPr>
                <w:spacing w:val="-4"/>
                <w:sz w:val="24"/>
              </w:rPr>
              <w:t xml:space="preserve"> </w:t>
            </w:r>
            <w:r>
              <w:rPr>
                <w:sz w:val="24"/>
              </w:rPr>
              <w:t>использованием</w:t>
            </w:r>
            <w:r>
              <w:rPr>
                <w:spacing w:val="-3"/>
                <w:sz w:val="24"/>
              </w:rPr>
              <w:t xml:space="preserve"> </w:t>
            </w:r>
            <w:r>
              <w:rPr>
                <w:sz w:val="24"/>
              </w:rPr>
              <w:t>в речи</w:t>
            </w:r>
            <w:r>
              <w:rPr>
                <w:spacing w:val="-2"/>
                <w:sz w:val="24"/>
              </w:rPr>
              <w:t xml:space="preserve"> </w:t>
            </w:r>
            <w:r>
              <w:rPr>
                <w:sz w:val="24"/>
              </w:rPr>
              <w:t>устаревших</w:t>
            </w:r>
            <w:r>
              <w:rPr>
                <w:spacing w:val="-8"/>
                <w:sz w:val="24"/>
              </w:rPr>
              <w:t xml:space="preserve"> </w:t>
            </w:r>
            <w:r>
              <w:rPr>
                <w:spacing w:val="-4"/>
                <w:sz w:val="24"/>
              </w:rPr>
              <w:t>слов</w:t>
            </w:r>
          </w:p>
        </w:tc>
      </w:tr>
      <w:tr w:rsidR="00E902A8" w14:paraId="005DAB1E" w14:textId="77777777">
        <w:trPr>
          <w:trHeight w:val="681"/>
        </w:trPr>
        <w:tc>
          <w:tcPr>
            <w:tcW w:w="1133" w:type="dxa"/>
          </w:tcPr>
          <w:p w14:paraId="1FFD5BFA" w14:textId="77777777" w:rsidR="00E902A8" w:rsidRDefault="00000000">
            <w:pPr>
              <w:pStyle w:val="TableParagraph"/>
              <w:spacing w:before="98" w:line="208" w:lineRule="auto"/>
              <w:ind w:left="62" w:right="116" w:firstLine="226"/>
              <w:rPr>
                <w:sz w:val="24"/>
              </w:rPr>
            </w:pPr>
            <w:r>
              <w:rPr>
                <w:spacing w:val="-4"/>
                <w:sz w:val="24"/>
              </w:rPr>
              <w:t>Урок 161</w:t>
            </w:r>
          </w:p>
        </w:tc>
        <w:tc>
          <w:tcPr>
            <w:tcW w:w="8504" w:type="dxa"/>
          </w:tcPr>
          <w:p w14:paraId="55BE4B5A" w14:textId="77777777" w:rsidR="00E902A8" w:rsidRDefault="00000000">
            <w:pPr>
              <w:pStyle w:val="TableParagraph"/>
              <w:spacing w:before="69"/>
              <w:ind w:left="293"/>
              <w:rPr>
                <w:sz w:val="24"/>
              </w:rPr>
            </w:pPr>
            <w:r>
              <w:rPr>
                <w:sz w:val="24"/>
              </w:rPr>
              <w:t>Наблюдаем</w:t>
            </w:r>
            <w:r>
              <w:rPr>
                <w:spacing w:val="-1"/>
                <w:sz w:val="24"/>
              </w:rPr>
              <w:t xml:space="preserve"> </w:t>
            </w:r>
            <w:r>
              <w:rPr>
                <w:sz w:val="24"/>
              </w:rPr>
              <w:t>за</w:t>
            </w:r>
            <w:r>
              <w:rPr>
                <w:spacing w:val="-3"/>
                <w:sz w:val="24"/>
              </w:rPr>
              <w:t xml:space="preserve"> </w:t>
            </w:r>
            <w:r>
              <w:rPr>
                <w:sz w:val="24"/>
              </w:rPr>
              <w:t>использованием</w:t>
            </w:r>
            <w:r>
              <w:rPr>
                <w:spacing w:val="-4"/>
                <w:sz w:val="24"/>
              </w:rPr>
              <w:t xml:space="preserve"> </w:t>
            </w:r>
            <w:r>
              <w:rPr>
                <w:sz w:val="24"/>
              </w:rPr>
              <w:t>в</w:t>
            </w:r>
            <w:r>
              <w:rPr>
                <w:spacing w:val="-5"/>
                <w:sz w:val="24"/>
              </w:rPr>
              <w:t xml:space="preserve"> </w:t>
            </w:r>
            <w:r>
              <w:rPr>
                <w:sz w:val="24"/>
              </w:rPr>
              <w:t xml:space="preserve">речи </w:t>
            </w:r>
            <w:r>
              <w:rPr>
                <w:spacing w:val="-2"/>
                <w:sz w:val="24"/>
              </w:rPr>
              <w:t>фразеологизмов</w:t>
            </w:r>
          </w:p>
        </w:tc>
      </w:tr>
      <w:tr w:rsidR="00E902A8" w14:paraId="5699780F" w14:textId="77777777">
        <w:trPr>
          <w:trHeight w:val="686"/>
        </w:trPr>
        <w:tc>
          <w:tcPr>
            <w:tcW w:w="1133" w:type="dxa"/>
          </w:tcPr>
          <w:p w14:paraId="247A5533" w14:textId="77777777" w:rsidR="00E902A8" w:rsidRDefault="00000000">
            <w:pPr>
              <w:pStyle w:val="TableParagraph"/>
              <w:spacing w:before="102" w:line="208" w:lineRule="auto"/>
              <w:ind w:left="62" w:right="116" w:firstLine="226"/>
              <w:rPr>
                <w:sz w:val="24"/>
              </w:rPr>
            </w:pPr>
            <w:r>
              <w:rPr>
                <w:spacing w:val="-4"/>
                <w:sz w:val="24"/>
              </w:rPr>
              <w:t>Урок 162</w:t>
            </w:r>
          </w:p>
        </w:tc>
        <w:tc>
          <w:tcPr>
            <w:tcW w:w="8504" w:type="dxa"/>
          </w:tcPr>
          <w:p w14:paraId="04233AF5" w14:textId="77777777" w:rsidR="00E902A8" w:rsidRDefault="00000000">
            <w:pPr>
              <w:pStyle w:val="TableParagraph"/>
              <w:spacing w:before="73"/>
              <w:ind w:left="293"/>
              <w:rPr>
                <w:sz w:val="24"/>
              </w:rPr>
            </w:pPr>
            <w:r>
              <w:rPr>
                <w:sz w:val="24"/>
              </w:rPr>
              <w:t>Учимся</w:t>
            </w:r>
            <w:r>
              <w:rPr>
                <w:spacing w:val="-2"/>
                <w:sz w:val="24"/>
              </w:rPr>
              <w:t xml:space="preserve"> </w:t>
            </w:r>
            <w:r>
              <w:rPr>
                <w:sz w:val="24"/>
              </w:rPr>
              <w:t>понимать</w:t>
            </w:r>
            <w:r>
              <w:rPr>
                <w:spacing w:val="-2"/>
                <w:sz w:val="24"/>
              </w:rPr>
              <w:t xml:space="preserve"> фразеологизмы</w:t>
            </w:r>
          </w:p>
        </w:tc>
      </w:tr>
      <w:tr w:rsidR="00E902A8" w14:paraId="0B37460B" w14:textId="77777777">
        <w:trPr>
          <w:trHeight w:val="681"/>
        </w:trPr>
        <w:tc>
          <w:tcPr>
            <w:tcW w:w="1133" w:type="dxa"/>
          </w:tcPr>
          <w:p w14:paraId="589FB3FC" w14:textId="77777777" w:rsidR="00E902A8" w:rsidRDefault="00000000">
            <w:pPr>
              <w:pStyle w:val="TableParagraph"/>
              <w:spacing w:before="97" w:line="208" w:lineRule="auto"/>
              <w:ind w:left="62" w:right="116" w:firstLine="226"/>
              <w:rPr>
                <w:sz w:val="24"/>
              </w:rPr>
            </w:pPr>
            <w:r>
              <w:rPr>
                <w:spacing w:val="-4"/>
                <w:sz w:val="24"/>
              </w:rPr>
              <w:t>Урок 163</w:t>
            </w:r>
          </w:p>
        </w:tc>
        <w:tc>
          <w:tcPr>
            <w:tcW w:w="8504" w:type="dxa"/>
          </w:tcPr>
          <w:p w14:paraId="01C8B0E7" w14:textId="77777777" w:rsidR="00E902A8" w:rsidRDefault="00000000">
            <w:pPr>
              <w:pStyle w:val="TableParagraph"/>
              <w:spacing w:before="68"/>
              <w:ind w:left="293"/>
              <w:rPr>
                <w:sz w:val="24"/>
              </w:rPr>
            </w:pPr>
            <w:r>
              <w:rPr>
                <w:sz w:val="24"/>
              </w:rPr>
              <w:t>Учимся</w:t>
            </w:r>
            <w:r>
              <w:rPr>
                <w:spacing w:val="-4"/>
                <w:sz w:val="24"/>
              </w:rPr>
              <w:t xml:space="preserve"> </w:t>
            </w:r>
            <w:r>
              <w:rPr>
                <w:sz w:val="24"/>
              </w:rPr>
              <w:t>использовать</w:t>
            </w:r>
            <w:r>
              <w:rPr>
                <w:spacing w:val="-2"/>
                <w:sz w:val="24"/>
              </w:rPr>
              <w:t xml:space="preserve"> фразеологизмы</w:t>
            </w:r>
          </w:p>
        </w:tc>
      </w:tr>
      <w:tr w:rsidR="00E902A8" w14:paraId="2B84F36E" w14:textId="77777777">
        <w:trPr>
          <w:trHeight w:val="686"/>
        </w:trPr>
        <w:tc>
          <w:tcPr>
            <w:tcW w:w="1133" w:type="dxa"/>
          </w:tcPr>
          <w:p w14:paraId="6286C958" w14:textId="77777777" w:rsidR="00E902A8" w:rsidRDefault="00000000">
            <w:pPr>
              <w:pStyle w:val="TableParagraph"/>
              <w:spacing w:before="102" w:line="208" w:lineRule="auto"/>
              <w:ind w:left="62" w:right="116" w:firstLine="226"/>
              <w:rPr>
                <w:sz w:val="24"/>
              </w:rPr>
            </w:pPr>
            <w:r>
              <w:rPr>
                <w:spacing w:val="-4"/>
                <w:sz w:val="24"/>
              </w:rPr>
              <w:t>Урок 164</w:t>
            </w:r>
          </w:p>
        </w:tc>
        <w:tc>
          <w:tcPr>
            <w:tcW w:w="8504" w:type="dxa"/>
          </w:tcPr>
          <w:p w14:paraId="67E73263" w14:textId="77777777" w:rsidR="00E902A8" w:rsidRDefault="00000000">
            <w:pPr>
              <w:pStyle w:val="TableParagraph"/>
              <w:spacing w:before="73"/>
              <w:ind w:left="293"/>
              <w:rPr>
                <w:sz w:val="24"/>
              </w:rPr>
            </w:pPr>
            <w:r>
              <w:rPr>
                <w:sz w:val="24"/>
              </w:rPr>
              <w:t>Нормы</w:t>
            </w:r>
            <w:r>
              <w:rPr>
                <w:spacing w:val="-2"/>
                <w:sz w:val="24"/>
              </w:rPr>
              <w:t xml:space="preserve"> </w:t>
            </w:r>
            <w:r>
              <w:rPr>
                <w:sz w:val="24"/>
              </w:rPr>
              <w:t>речевого</w:t>
            </w:r>
            <w:r>
              <w:rPr>
                <w:spacing w:val="1"/>
                <w:sz w:val="24"/>
              </w:rPr>
              <w:t xml:space="preserve"> </w:t>
            </w:r>
            <w:r>
              <w:rPr>
                <w:spacing w:val="-2"/>
                <w:sz w:val="24"/>
              </w:rPr>
              <w:t>этикета</w:t>
            </w:r>
          </w:p>
        </w:tc>
      </w:tr>
      <w:tr w:rsidR="00E902A8" w14:paraId="0EAB91F9" w14:textId="77777777">
        <w:trPr>
          <w:trHeight w:val="685"/>
        </w:trPr>
        <w:tc>
          <w:tcPr>
            <w:tcW w:w="1133" w:type="dxa"/>
          </w:tcPr>
          <w:p w14:paraId="267B9948" w14:textId="77777777" w:rsidR="00E902A8" w:rsidRDefault="00000000">
            <w:pPr>
              <w:pStyle w:val="TableParagraph"/>
              <w:spacing w:before="97" w:line="208" w:lineRule="auto"/>
              <w:ind w:left="62" w:right="116" w:firstLine="226"/>
              <w:rPr>
                <w:sz w:val="24"/>
              </w:rPr>
            </w:pPr>
            <w:r>
              <w:rPr>
                <w:spacing w:val="-4"/>
                <w:sz w:val="24"/>
              </w:rPr>
              <w:t>Урок 165</w:t>
            </w:r>
          </w:p>
        </w:tc>
        <w:tc>
          <w:tcPr>
            <w:tcW w:w="8504" w:type="dxa"/>
          </w:tcPr>
          <w:p w14:paraId="6EB41C38" w14:textId="77777777" w:rsidR="00E902A8" w:rsidRDefault="00000000">
            <w:pPr>
              <w:pStyle w:val="TableParagraph"/>
              <w:spacing w:before="68"/>
              <w:ind w:left="293"/>
              <w:rPr>
                <w:sz w:val="24"/>
              </w:rPr>
            </w:pPr>
            <w:r>
              <w:rPr>
                <w:sz w:val="24"/>
              </w:rPr>
              <w:t>Можно</w:t>
            </w:r>
            <w:r>
              <w:rPr>
                <w:spacing w:val="1"/>
                <w:sz w:val="24"/>
              </w:rPr>
              <w:t xml:space="preserve"> </w:t>
            </w:r>
            <w:r>
              <w:rPr>
                <w:sz w:val="24"/>
              </w:rPr>
              <w:t>ли</w:t>
            </w:r>
            <w:r>
              <w:rPr>
                <w:spacing w:val="-3"/>
                <w:sz w:val="24"/>
              </w:rPr>
              <w:t xml:space="preserve"> </w:t>
            </w:r>
            <w:r>
              <w:rPr>
                <w:sz w:val="24"/>
              </w:rPr>
              <w:t>по-разному</w:t>
            </w:r>
            <w:r>
              <w:rPr>
                <w:spacing w:val="-9"/>
                <w:sz w:val="24"/>
              </w:rPr>
              <w:t xml:space="preserve"> </w:t>
            </w:r>
            <w:r>
              <w:rPr>
                <w:sz w:val="24"/>
              </w:rPr>
              <w:t>читать</w:t>
            </w:r>
            <w:r>
              <w:rPr>
                <w:spacing w:val="2"/>
                <w:sz w:val="24"/>
              </w:rPr>
              <w:t xml:space="preserve"> </w:t>
            </w:r>
            <w:r>
              <w:rPr>
                <w:sz w:val="24"/>
              </w:rPr>
              <w:t>один</w:t>
            </w:r>
            <w:r>
              <w:rPr>
                <w:spacing w:val="-3"/>
                <w:sz w:val="24"/>
              </w:rPr>
              <w:t xml:space="preserve"> </w:t>
            </w:r>
            <w:r>
              <w:rPr>
                <w:sz w:val="24"/>
              </w:rPr>
              <w:t>и</w:t>
            </w:r>
            <w:r>
              <w:rPr>
                <w:spacing w:val="-3"/>
                <w:sz w:val="24"/>
              </w:rPr>
              <w:t xml:space="preserve"> </w:t>
            </w:r>
            <w:r>
              <w:rPr>
                <w:sz w:val="24"/>
              </w:rPr>
              <w:t>тот</w:t>
            </w:r>
            <w:r>
              <w:rPr>
                <w:spacing w:val="-3"/>
                <w:sz w:val="24"/>
              </w:rPr>
              <w:t xml:space="preserve"> </w:t>
            </w:r>
            <w:r>
              <w:rPr>
                <w:sz w:val="24"/>
              </w:rPr>
              <w:t>же</w:t>
            </w:r>
            <w:r>
              <w:rPr>
                <w:spacing w:val="1"/>
                <w:sz w:val="24"/>
              </w:rPr>
              <w:t xml:space="preserve"> </w:t>
            </w:r>
            <w:r>
              <w:rPr>
                <w:spacing w:val="-2"/>
                <w:sz w:val="24"/>
              </w:rPr>
              <w:t>текст?</w:t>
            </w:r>
          </w:p>
        </w:tc>
      </w:tr>
      <w:tr w:rsidR="00E902A8" w14:paraId="770F35F7" w14:textId="77777777">
        <w:trPr>
          <w:trHeight w:val="681"/>
        </w:trPr>
        <w:tc>
          <w:tcPr>
            <w:tcW w:w="1133" w:type="dxa"/>
          </w:tcPr>
          <w:p w14:paraId="670BBA39" w14:textId="77777777" w:rsidR="00E902A8" w:rsidRDefault="00000000">
            <w:pPr>
              <w:pStyle w:val="TableParagraph"/>
              <w:spacing w:before="98" w:line="208" w:lineRule="auto"/>
              <w:ind w:left="62" w:right="116" w:firstLine="226"/>
              <w:rPr>
                <w:sz w:val="24"/>
              </w:rPr>
            </w:pPr>
            <w:r>
              <w:rPr>
                <w:spacing w:val="-4"/>
                <w:sz w:val="24"/>
              </w:rPr>
              <w:t>Урок 166</w:t>
            </w:r>
          </w:p>
        </w:tc>
        <w:tc>
          <w:tcPr>
            <w:tcW w:w="8504" w:type="dxa"/>
          </w:tcPr>
          <w:p w14:paraId="47F40276" w14:textId="77777777" w:rsidR="00E902A8" w:rsidRDefault="00000000">
            <w:pPr>
              <w:pStyle w:val="TableParagraph"/>
              <w:spacing w:before="69"/>
              <w:ind w:left="293"/>
              <w:rPr>
                <w:sz w:val="24"/>
              </w:rPr>
            </w:pPr>
            <w:r>
              <w:rPr>
                <w:sz w:val="24"/>
              </w:rPr>
              <w:t>Чем</w:t>
            </w:r>
            <w:r>
              <w:rPr>
                <w:spacing w:val="-4"/>
                <w:sz w:val="24"/>
              </w:rPr>
              <w:t xml:space="preserve"> </w:t>
            </w:r>
            <w:r>
              <w:rPr>
                <w:sz w:val="24"/>
              </w:rPr>
              <w:t>изучающее</w:t>
            </w:r>
            <w:r>
              <w:rPr>
                <w:spacing w:val="-4"/>
                <w:sz w:val="24"/>
              </w:rPr>
              <w:t xml:space="preserve"> </w:t>
            </w:r>
            <w:r>
              <w:rPr>
                <w:sz w:val="24"/>
              </w:rPr>
              <w:t>чтение</w:t>
            </w:r>
            <w:r>
              <w:rPr>
                <w:spacing w:val="-3"/>
                <w:sz w:val="24"/>
              </w:rPr>
              <w:t xml:space="preserve"> </w:t>
            </w:r>
            <w:r>
              <w:rPr>
                <w:sz w:val="24"/>
              </w:rPr>
              <w:t>отличается</w:t>
            </w:r>
            <w:r>
              <w:rPr>
                <w:spacing w:val="-7"/>
                <w:sz w:val="24"/>
              </w:rPr>
              <w:t xml:space="preserve"> </w:t>
            </w:r>
            <w:r>
              <w:rPr>
                <w:sz w:val="24"/>
              </w:rPr>
              <w:t>от</w:t>
            </w:r>
            <w:r>
              <w:rPr>
                <w:spacing w:val="-7"/>
                <w:sz w:val="24"/>
              </w:rPr>
              <w:t xml:space="preserve"> </w:t>
            </w:r>
            <w:r>
              <w:rPr>
                <w:sz w:val="24"/>
              </w:rPr>
              <w:t>ознакомительного</w:t>
            </w:r>
            <w:r>
              <w:rPr>
                <w:spacing w:val="2"/>
                <w:sz w:val="24"/>
              </w:rPr>
              <w:t xml:space="preserve"> </w:t>
            </w:r>
            <w:r>
              <w:rPr>
                <w:spacing w:val="-2"/>
                <w:sz w:val="24"/>
              </w:rPr>
              <w:t>чтения</w:t>
            </w:r>
          </w:p>
        </w:tc>
      </w:tr>
      <w:tr w:rsidR="00E902A8" w14:paraId="5C18AEAA" w14:textId="77777777">
        <w:trPr>
          <w:trHeight w:val="685"/>
        </w:trPr>
        <w:tc>
          <w:tcPr>
            <w:tcW w:w="1133" w:type="dxa"/>
          </w:tcPr>
          <w:p w14:paraId="1D96416A" w14:textId="77777777" w:rsidR="00E902A8" w:rsidRDefault="00000000">
            <w:pPr>
              <w:pStyle w:val="TableParagraph"/>
              <w:spacing w:before="97" w:line="208" w:lineRule="auto"/>
              <w:ind w:left="62" w:right="116" w:firstLine="226"/>
              <w:rPr>
                <w:sz w:val="24"/>
              </w:rPr>
            </w:pPr>
            <w:r>
              <w:rPr>
                <w:spacing w:val="-4"/>
                <w:sz w:val="24"/>
              </w:rPr>
              <w:t>Урок 167</w:t>
            </w:r>
          </w:p>
        </w:tc>
        <w:tc>
          <w:tcPr>
            <w:tcW w:w="8504" w:type="dxa"/>
          </w:tcPr>
          <w:p w14:paraId="28583C93" w14:textId="77777777" w:rsidR="00E902A8" w:rsidRDefault="00000000">
            <w:pPr>
              <w:pStyle w:val="TableParagraph"/>
              <w:spacing w:before="68"/>
              <w:ind w:left="293"/>
              <w:rPr>
                <w:sz w:val="24"/>
              </w:rPr>
            </w:pPr>
            <w:r>
              <w:rPr>
                <w:sz w:val="24"/>
              </w:rPr>
              <w:t>Пишем</w:t>
            </w:r>
            <w:r>
              <w:rPr>
                <w:spacing w:val="-4"/>
                <w:sz w:val="24"/>
              </w:rPr>
              <w:t xml:space="preserve"> </w:t>
            </w:r>
            <w:r>
              <w:rPr>
                <w:sz w:val="24"/>
              </w:rPr>
              <w:t>сочинение-рассуждение</w:t>
            </w:r>
            <w:r>
              <w:rPr>
                <w:spacing w:val="-5"/>
                <w:sz w:val="24"/>
              </w:rPr>
              <w:t xml:space="preserve"> </w:t>
            </w:r>
            <w:r>
              <w:rPr>
                <w:sz w:val="24"/>
              </w:rPr>
              <w:t>на</w:t>
            </w:r>
            <w:r>
              <w:rPr>
                <w:spacing w:val="-5"/>
                <w:sz w:val="24"/>
              </w:rPr>
              <w:t xml:space="preserve"> </w:t>
            </w:r>
            <w:r>
              <w:rPr>
                <w:spacing w:val="-4"/>
                <w:sz w:val="24"/>
              </w:rPr>
              <w:t>тему</w:t>
            </w:r>
          </w:p>
        </w:tc>
      </w:tr>
      <w:tr w:rsidR="00E902A8" w14:paraId="5AC501AA" w14:textId="77777777">
        <w:trPr>
          <w:trHeight w:val="681"/>
        </w:trPr>
        <w:tc>
          <w:tcPr>
            <w:tcW w:w="1133" w:type="dxa"/>
          </w:tcPr>
          <w:p w14:paraId="39F192BD" w14:textId="77777777" w:rsidR="00E902A8" w:rsidRDefault="00000000">
            <w:pPr>
              <w:pStyle w:val="TableParagraph"/>
              <w:spacing w:before="97" w:line="208" w:lineRule="auto"/>
              <w:ind w:left="62" w:right="116" w:firstLine="226"/>
              <w:rPr>
                <w:sz w:val="24"/>
              </w:rPr>
            </w:pPr>
            <w:r>
              <w:rPr>
                <w:spacing w:val="-4"/>
                <w:sz w:val="24"/>
              </w:rPr>
              <w:t>Урок 168</w:t>
            </w:r>
          </w:p>
        </w:tc>
        <w:tc>
          <w:tcPr>
            <w:tcW w:w="8504" w:type="dxa"/>
          </w:tcPr>
          <w:p w14:paraId="0397347B"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2"/>
                <w:sz w:val="24"/>
              </w:rPr>
              <w:t xml:space="preserve"> </w:t>
            </w:r>
            <w:r>
              <w:rPr>
                <w:sz w:val="24"/>
              </w:rPr>
              <w:t>по</w:t>
            </w:r>
            <w:r>
              <w:rPr>
                <w:spacing w:val="-1"/>
                <w:sz w:val="24"/>
              </w:rPr>
              <w:t xml:space="preserve"> </w:t>
            </w:r>
            <w:r>
              <w:rPr>
                <w:sz w:val="24"/>
              </w:rPr>
              <w:t>разделу</w:t>
            </w:r>
            <w:r>
              <w:rPr>
                <w:spacing w:val="-9"/>
                <w:sz w:val="24"/>
              </w:rPr>
              <w:t xml:space="preserve"> </w:t>
            </w:r>
            <w:r>
              <w:rPr>
                <w:sz w:val="24"/>
              </w:rPr>
              <w:t>развитие</w:t>
            </w:r>
            <w:r>
              <w:rPr>
                <w:spacing w:val="-1"/>
                <w:sz w:val="24"/>
              </w:rPr>
              <w:t xml:space="preserve"> </w:t>
            </w:r>
            <w:r>
              <w:rPr>
                <w:sz w:val="24"/>
              </w:rPr>
              <w:t>речи:</w:t>
            </w:r>
            <w:r>
              <w:rPr>
                <w:spacing w:val="-5"/>
                <w:sz w:val="24"/>
              </w:rPr>
              <w:t xml:space="preserve"> </w:t>
            </w:r>
            <w:r>
              <w:rPr>
                <w:sz w:val="24"/>
              </w:rPr>
              <w:t>работаем</w:t>
            </w:r>
            <w:r>
              <w:rPr>
                <w:spacing w:val="1"/>
                <w:sz w:val="24"/>
              </w:rPr>
              <w:t xml:space="preserve"> </w:t>
            </w:r>
            <w:r>
              <w:rPr>
                <w:sz w:val="24"/>
              </w:rPr>
              <w:t>с</w:t>
            </w:r>
            <w:r>
              <w:rPr>
                <w:spacing w:val="-1"/>
                <w:sz w:val="24"/>
              </w:rPr>
              <w:t xml:space="preserve"> </w:t>
            </w:r>
            <w:r>
              <w:rPr>
                <w:spacing w:val="-2"/>
                <w:sz w:val="24"/>
              </w:rPr>
              <w:t>текстами</w:t>
            </w:r>
          </w:p>
        </w:tc>
      </w:tr>
      <w:tr w:rsidR="00E902A8" w14:paraId="42BE963C" w14:textId="77777777">
        <w:trPr>
          <w:trHeight w:val="686"/>
        </w:trPr>
        <w:tc>
          <w:tcPr>
            <w:tcW w:w="1133" w:type="dxa"/>
          </w:tcPr>
          <w:p w14:paraId="52DDAC53" w14:textId="77777777" w:rsidR="00E902A8" w:rsidRDefault="00000000">
            <w:pPr>
              <w:pStyle w:val="TableParagraph"/>
              <w:spacing w:before="102" w:line="208" w:lineRule="auto"/>
              <w:ind w:left="62" w:right="116" w:firstLine="226"/>
              <w:rPr>
                <w:sz w:val="24"/>
              </w:rPr>
            </w:pPr>
            <w:r>
              <w:rPr>
                <w:spacing w:val="-4"/>
                <w:sz w:val="24"/>
              </w:rPr>
              <w:t>Урок 169</w:t>
            </w:r>
          </w:p>
        </w:tc>
        <w:tc>
          <w:tcPr>
            <w:tcW w:w="8504" w:type="dxa"/>
          </w:tcPr>
          <w:p w14:paraId="1D28D6A1" w14:textId="77777777" w:rsidR="00E902A8" w:rsidRDefault="00000000">
            <w:pPr>
              <w:pStyle w:val="TableParagraph"/>
              <w:spacing w:before="73"/>
              <w:ind w:left="293"/>
              <w:rPr>
                <w:sz w:val="24"/>
              </w:rPr>
            </w:pPr>
            <w:r>
              <w:rPr>
                <w:sz w:val="24"/>
              </w:rPr>
              <w:t>Резервный</w:t>
            </w:r>
            <w:r>
              <w:rPr>
                <w:spacing w:val="-6"/>
                <w:sz w:val="24"/>
              </w:rPr>
              <w:t xml:space="preserve"> </w:t>
            </w:r>
            <w:r>
              <w:rPr>
                <w:sz w:val="24"/>
              </w:rPr>
              <w:t>урок</w:t>
            </w:r>
            <w:r>
              <w:rPr>
                <w:spacing w:val="-2"/>
                <w:sz w:val="24"/>
              </w:rPr>
              <w:t xml:space="preserve"> </w:t>
            </w:r>
            <w:r>
              <w:rPr>
                <w:sz w:val="24"/>
              </w:rPr>
              <w:t>по разделу</w:t>
            </w:r>
            <w:r>
              <w:rPr>
                <w:spacing w:val="-10"/>
                <w:sz w:val="24"/>
              </w:rPr>
              <w:t xml:space="preserve"> </w:t>
            </w:r>
            <w:r>
              <w:rPr>
                <w:sz w:val="24"/>
              </w:rPr>
              <w:t>развитие</w:t>
            </w:r>
            <w:r>
              <w:rPr>
                <w:spacing w:val="-1"/>
                <w:sz w:val="24"/>
              </w:rPr>
              <w:t xml:space="preserve"> </w:t>
            </w:r>
            <w:r>
              <w:rPr>
                <w:sz w:val="24"/>
              </w:rPr>
              <w:t>речи:</w:t>
            </w:r>
            <w:r>
              <w:rPr>
                <w:spacing w:val="-5"/>
                <w:sz w:val="24"/>
              </w:rPr>
              <w:t xml:space="preserve"> </w:t>
            </w:r>
            <w:r>
              <w:rPr>
                <w:sz w:val="24"/>
              </w:rPr>
              <w:t>работаем</w:t>
            </w:r>
            <w:r>
              <w:rPr>
                <w:spacing w:val="1"/>
                <w:sz w:val="24"/>
              </w:rPr>
              <w:t xml:space="preserve"> </w:t>
            </w:r>
            <w:r>
              <w:rPr>
                <w:sz w:val="24"/>
              </w:rPr>
              <w:t>с</w:t>
            </w:r>
            <w:r>
              <w:rPr>
                <w:spacing w:val="6"/>
                <w:sz w:val="24"/>
              </w:rPr>
              <w:t xml:space="preserve"> </w:t>
            </w:r>
            <w:r>
              <w:rPr>
                <w:spacing w:val="-2"/>
                <w:sz w:val="24"/>
              </w:rPr>
              <w:t>текстами</w:t>
            </w:r>
          </w:p>
        </w:tc>
      </w:tr>
      <w:tr w:rsidR="00E902A8" w14:paraId="2481E8FC" w14:textId="77777777">
        <w:trPr>
          <w:trHeight w:val="681"/>
        </w:trPr>
        <w:tc>
          <w:tcPr>
            <w:tcW w:w="1133" w:type="dxa"/>
          </w:tcPr>
          <w:p w14:paraId="24965B08" w14:textId="77777777" w:rsidR="00E902A8" w:rsidRDefault="00000000">
            <w:pPr>
              <w:pStyle w:val="TableParagraph"/>
              <w:spacing w:before="97" w:line="208" w:lineRule="auto"/>
              <w:ind w:left="62" w:right="116" w:firstLine="226"/>
              <w:rPr>
                <w:sz w:val="24"/>
              </w:rPr>
            </w:pPr>
            <w:r>
              <w:rPr>
                <w:spacing w:val="-4"/>
                <w:sz w:val="24"/>
              </w:rPr>
              <w:t>Урок 170</w:t>
            </w:r>
          </w:p>
        </w:tc>
        <w:tc>
          <w:tcPr>
            <w:tcW w:w="8504" w:type="dxa"/>
          </w:tcPr>
          <w:p w14:paraId="372F1693" w14:textId="77777777" w:rsidR="00E902A8" w:rsidRDefault="00000000">
            <w:pPr>
              <w:pStyle w:val="TableParagraph"/>
              <w:spacing w:before="68"/>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развитие</w:t>
            </w:r>
            <w:r>
              <w:rPr>
                <w:spacing w:val="-2"/>
                <w:sz w:val="24"/>
              </w:rPr>
              <w:t xml:space="preserve"> </w:t>
            </w:r>
            <w:r>
              <w:rPr>
                <w:spacing w:val="-4"/>
                <w:sz w:val="24"/>
              </w:rPr>
              <w:t>речи</w:t>
            </w:r>
          </w:p>
        </w:tc>
      </w:tr>
      <w:tr w:rsidR="00E902A8" w14:paraId="26A16057" w14:textId="77777777">
        <w:trPr>
          <w:trHeight w:val="686"/>
        </w:trPr>
        <w:tc>
          <w:tcPr>
            <w:tcW w:w="9637" w:type="dxa"/>
            <w:gridSpan w:val="2"/>
          </w:tcPr>
          <w:p w14:paraId="26D3CE63" w14:textId="77777777" w:rsidR="00E902A8" w:rsidRDefault="00000000">
            <w:pPr>
              <w:pStyle w:val="TableParagraph"/>
              <w:spacing w:before="103" w:line="208" w:lineRule="auto"/>
              <w:ind w:left="62" w:firstLine="226"/>
              <w:rPr>
                <w:sz w:val="24"/>
              </w:rPr>
            </w:pPr>
            <w:r>
              <w:rPr>
                <w:sz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17F9C22C" w14:textId="77777777" w:rsidR="00E902A8" w:rsidRDefault="00000000">
      <w:pPr>
        <w:pStyle w:val="a5"/>
        <w:numPr>
          <w:ilvl w:val="1"/>
          <w:numId w:val="50"/>
        </w:numPr>
        <w:tabs>
          <w:tab w:val="left" w:pos="1989"/>
        </w:tabs>
        <w:spacing w:before="254" w:line="208" w:lineRule="auto"/>
        <w:ind w:right="851" w:firstLine="226"/>
        <w:jc w:val="both"/>
        <w:rPr>
          <w:sz w:val="24"/>
        </w:rPr>
      </w:pP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639AE048" w14:textId="77777777" w:rsidR="00E902A8" w:rsidRDefault="00000000">
      <w:pPr>
        <w:pStyle w:val="a3"/>
        <w:spacing w:before="211"/>
        <w:ind w:left="1217"/>
        <w:jc w:val="left"/>
      </w:pPr>
      <w:r>
        <w:t>Таблица</w:t>
      </w:r>
      <w:r>
        <w:rPr>
          <w:spacing w:val="-2"/>
        </w:rPr>
        <w:t xml:space="preserve"> </w:t>
      </w:r>
      <w:r>
        <w:rPr>
          <w:spacing w:val="-10"/>
        </w:rPr>
        <w:t>3</w:t>
      </w:r>
    </w:p>
    <w:p w14:paraId="479B233D" w14:textId="77777777" w:rsidR="00E902A8" w:rsidRDefault="00000000">
      <w:pPr>
        <w:pStyle w:val="a3"/>
        <w:spacing w:before="233"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 класс)</w:t>
      </w:r>
    </w:p>
    <w:p w14:paraId="25A3C962" w14:textId="77777777" w:rsidR="00E902A8" w:rsidRDefault="00E902A8">
      <w:pPr>
        <w:pStyle w:val="a3"/>
        <w:spacing w:before="13"/>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798"/>
      </w:tblGrid>
      <w:tr w:rsidR="00E902A8" w14:paraId="27DCFBC1" w14:textId="77777777">
        <w:trPr>
          <w:trHeight w:val="926"/>
        </w:trPr>
        <w:tc>
          <w:tcPr>
            <w:tcW w:w="1700" w:type="dxa"/>
          </w:tcPr>
          <w:p w14:paraId="17716F7F" w14:textId="77777777" w:rsidR="00E902A8" w:rsidRDefault="00000000">
            <w:pPr>
              <w:pStyle w:val="TableParagraph"/>
              <w:spacing w:before="98" w:line="208" w:lineRule="auto"/>
              <w:ind w:left="62" w:firstLine="226"/>
              <w:rPr>
                <w:sz w:val="24"/>
              </w:rPr>
            </w:pPr>
            <w:r>
              <w:rPr>
                <w:spacing w:val="-4"/>
                <w:sz w:val="24"/>
              </w:rPr>
              <w:t xml:space="preserve">Код </w:t>
            </w:r>
            <w:r>
              <w:rPr>
                <w:spacing w:val="-2"/>
                <w:sz w:val="24"/>
              </w:rPr>
              <w:t>проверяемого результата</w:t>
            </w:r>
          </w:p>
        </w:tc>
        <w:tc>
          <w:tcPr>
            <w:tcW w:w="7798" w:type="dxa"/>
          </w:tcPr>
          <w:p w14:paraId="75CF2C22" w14:textId="77777777" w:rsidR="00E902A8" w:rsidRDefault="00000000">
            <w:pPr>
              <w:pStyle w:val="TableParagraph"/>
              <w:tabs>
                <w:tab w:val="left" w:pos="2125"/>
                <w:tab w:val="left" w:pos="3804"/>
                <w:tab w:val="left" w:pos="5387"/>
                <w:tab w:val="left" w:pos="6763"/>
              </w:tabs>
              <w:spacing w:before="98" w:line="208" w:lineRule="auto"/>
              <w:ind w:left="67" w:right="5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bl>
    <w:p w14:paraId="63B2E810" w14:textId="77777777" w:rsidR="00E902A8" w:rsidRDefault="00E902A8">
      <w:pPr>
        <w:pStyle w:val="TableParagraph"/>
        <w:spacing w:line="208" w:lineRule="auto"/>
        <w:rPr>
          <w:sz w:val="24"/>
        </w:rPr>
        <w:sectPr w:rsidR="00E902A8">
          <w:type w:val="continuous"/>
          <w:pgSz w:w="11910" w:h="16390"/>
          <w:pgMar w:top="1120" w:right="0" w:bottom="102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798"/>
      </w:tblGrid>
      <w:tr w:rsidR="00E902A8" w14:paraId="35E0C17E" w14:textId="77777777">
        <w:trPr>
          <w:trHeight w:val="446"/>
        </w:trPr>
        <w:tc>
          <w:tcPr>
            <w:tcW w:w="1700" w:type="dxa"/>
          </w:tcPr>
          <w:p w14:paraId="617D9C8E" w14:textId="77777777" w:rsidR="00E902A8" w:rsidRDefault="00000000">
            <w:pPr>
              <w:pStyle w:val="TableParagraph"/>
              <w:spacing w:before="73"/>
              <w:ind w:left="288"/>
              <w:rPr>
                <w:sz w:val="24"/>
              </w:rPr>
            </w:pPr>
            <w:r>
              <w:rPr>
                <w:spacing w:val="-10"/>
                <w:sz w:val="24"/>
              </w:rPr>
              <w:lastRenderedPageBreak/>
              <w:t>1</w:t>
            </w:r>
          </w:p>
        </w:tc>
        <w:tc>
          <w:tcPr>
            <w:tcW w:w="7798" w:type="dxa"/>
          </w:tcPr>
          <w:p w14:paraId="2AEBDF42" w14:textId="77777777" w:rsidR="00E902A8" w:rsidRDefault="00000000">
            <w:pPr>
              <w:pStyle w:val="TableParagraph"/>
              <w:spacing w:before="73"/>
              <w:ind w:left="292"/>
              <w:rPr>
                <w:sz w:val="24"/>
              </w:rPr>
            </w:pPr>
            <w:r>
              <w:rPr>
                <w:sz w:val="24"/>
              </w:rPr>
              <w:t>Фонетика.</w:t>
            </w:r>
            <w:r>
              <w:rPr>
                <w:spacing w:val="1"/>
                <w:sz w:val="24"/>
              </w:rPr>
              <w:t xml:space="preserve"> </w:t>
            </w:r>
            <w:r>
              <w:rPr>
                <w:spacing w:val="-2"/>
                <w:sz w:val="24"/>
              </w:rPr>
              <w:t>Орфоэпия</w:t>
            </w:r>
          </w:p>
        </w:tc>
      </w:tr>
      <w:tr w:rsidR="00E902A8" w14:paraId="50261982" w14:textId="77777777">
        <w:trPr>
          <w:trHeight w:val="441"/>
        </w:trPr>
        <w:tc>
          <w:tcPr>
            <w:tcW w:w="1700" w:type="dxa"/>
          </w:tcPr>
          <w:p w14:paraId="0A6BC270" w14:textId="77777777" w:rsidR="00E902A8" w:rsidRDefault="00000000">
            <w:pPr>
              <w:pStyle w:val="TableParagraph"/>
              <w:spacing w:before="68"/>
              <w:ind w:left="288"/>
              <w:rPr>
                <w:sz w:val="24"/>
              </w:rPr>
            </w:pPr>
            <w:r>
              <w:rPr>
                <w:spacing w:val="-5"/>
                <w:sz w:val="24"/>
              </w:rPr>
              <w:t>1.1</w:t>
            </w:r>
          </w:p>
        </w:tc>
        <w:tc>
          <w:tcPr>
            <w:tcW w:w="7798" w:type="dxa"/>
          </w:tcPr>
          <w:p w14:paraId="630EF6FC" w14:textId="77777777" w:rsidR="00E902A8" w:rsidRDefault="00000000">
            <w:pPr>
              <w:pStyle w:val="TableParagraph"/>
              <w:spacing w:before="68"/>
              <w:ind w:left="292"/>
              <w:rPr>
                <w:sz w:val="24"/>
              </w:rPr>
            </w:pPr>
            <w:r>
              <w:rPr>
                <w:sz w:val="24"/>
              </w:rPr>
              <w:t>Выделять</w:t>
            </w:r>
            <w:r>
              <w:rPr>
                <w:spacing w:val="-4"/>
                <w:sz w:val="24"/>
              </w:rPr>
              <w:t xml:space="preserve"> </w:t>
            </w:r>
            <w:r>
              <w:rPr>
                <w:sz w:val="24"/>
              </w:rPr>
              <w:t>звуки</w:t>
            </w:r>
            <w:r>
              <w:rPr>
                <w:spacing w:val="-2"/>
                <w:sz w:val="24"/>
              </w:rPr>
              <w:t xml:space="preserve"> </w:t>
            </w:r>
            <w:r>
              <w:rPr>
                <w:sz w:val="24"/>
              </w:rPr>
              <w:t>из</w:t>
            </w:r>
            <w:r>
              <w:rPr>
                <w:spacing w:val="-2"/>
                <w:sz w:val="24"/>
              </w:rPr>
              <w:t xml:space="preserve"> слова</w:t>
            </w:r>
          </w:p>
        </w:tc>
      </w:tr>
      <w:tr w:rsidR="00E902A8" w14:paraId="17BF6E0C" w14:textId="77777777">
        <w:trPr>
          <w:trHeight w:val="686"/>
        </w:trPr>
        <w:tc>
          <w:tcPr>
            <w:tcW w:w="1700" w:type="dxa"/>
          </w:tcPr>
          <w:p w14:paraId="60AD62A5" w14:textId="77777777" w:rsidR="00E902A8" w:rsidRDefault="00000000">
            <w:pPr>
              <w:pStyle w:val="TableParagraph"/>
              <w:spacing w:before="73"/>
              <w:ind w:left="288"/>
              <w:rPr>
                <w:sz w:val="24"/>
              </w:rPr>
            </w:pPr>
            <w:r>
              <w:rPr>
                <w:spacing w:val="-5"/>
                <w:sz w:val="24"/>
              </w:rPr>
              <w:t>1.2</w:t>
            </w:r>
          </w:p>
        </w:tc>
        <w:tc>
          <w:tcPr>
            <w:tcW w:w="7798" w:type="dxa"/>
          </w:tcPr>
          <w:p w14:paraId="76AE4CA6" w14:textId="77777777" w:rsidR="00E902A8" w:rsidRDefault="00000000">
            <w:pPr>
              <w:pStyle w:val="TableParagraph"/>
              <w:spacing w:before="102" w:line="208" w:lineRule="auto"/>
              <w:ind w:left="67" w:right="54" w:firstLine="225"/>
              <w:rPr>
                <w:sz w:val="24"/>
              </w:rPr>
            </w:pPr>
            <w:r>
              <w:rPr>
                <w:sz w:val="24"/>
              </w:rPr>
              <w:t>Различать гласные и согласные звуки (в том числе различать в словах</w:t>
            </w:r>
            <w:r>
              <w:rPr>
                <w:spacing w:val="40"/>
                <w:sz w:val="24"/>
              </w:rPr>
              <w:t xml:space="preserve"> </w:t>
            </w:r>
            <w:r>
              <w:rPr>
                <w:sz w:val="24"/>
              </w:rPr>
              <w:t>согласный звук [й'] и гласный звук [и])</w:t>
            </w:r>
          </w:p>
        </w:tc>
      </w:tr>
      <w:tr w:rsidR="00E902A8" w14:paraId="7D5A96C8" w14:textId="77777777">
        <w:trPr>
          <w:trHeight w:val="445"/>
        </w:trPr>
        <w:tc>
          <w:tcPr>
            <w:tcW w:w="1700" w:type="dxa"/>
          </w:tcPr>
          <w:p w14:paraId="25ED9203" w14:textId="77777777" w:rsidR="00E902A8" w:rsidRDefault="00000000">
            <w:pPr>
              <w:pStyle w:val="TableParagraph"/>
              <w:spacing w:before="68"/>
              <w:ind w:left="288"/>
              <w:rPr>
                <w:sz w:val="24"/>
              </w:rPr>
            </w:pPr>
            <w:r>
              <w:rPr>
                <w:spacing w:val="-5"/>
                <w:sz w:val="24"/>
              </w:rPr>
              <w:t>1.3</w:t>
            </w:r>
          </w:p>
        </w:tc>
        <w:tc>
          <w:tcPr>
            <w:tcW w:w="7798" w:type="dxa"/>
          </w:tcPr>
          <w:p w14:paraId="260733CA" w14:textId="77777777" w:rsidR="00E902A8" w:rsidRDefault="00000000">
            <w:pPr>
              <w:pStyle w:val="TableParagraph"/>
              <w:spacing w:before="68"/>
              <w:ind w:left="292"/>
              <w:rPr>
                <w:sz w:val="24"/>
              </w:rPr>
            </w:pPr>
            <w:r>
              <w:rPr>
                <w:sz w:val="24"/>
              </w:rPr>
              <w:t>Различать</w:t>
            </w:r>
            <w:r>
              <w:rPr>
                <w:spacing w:val="-3"/>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4"/>
                <w:sz w:val="24"/>
              </w:rPr>
              <w:t xml:space="preserve"> </w:t>
            </w:r>
            <w:r>
              <w:rPr>
                <w:sz w:val="24"/>
              </w:rPr>
              <w:t>гласные</w:t>
            </w:r>
            <w:r>
              <w:rPr>
                <w:spacing w:val="-8"/>
                <w:sz w:val="24"/>
              </w:rPr>
              <w:t xml:space="preserve"> </w:t>
            </w:r>
            <w:r>
              <w:rPr>
                <w:spacing w:val="-4"/>
                <w:sz w:val="24"/>
              </w:rPr>
              <w:t>звуки</w:t>
            </w:r>
          </w:p>
        </w:tc>
      </w:tr>
      <w:tr w:rsidR="00E902A8" w14:paraId="206178F2" w14:textId="77777777">
        <w:trPr>
          <w:trHeight w:val="681"/>
        </w:trPr>
        <w:tc>
          <w:tcPr>
            <w:tcW w:w="1700" w:type="dxa"/>
          </w:tcPr>
          <w:p w14:paraId="17578506" w14:textId="77777777" w:rsidR="00E902A8" w:rsidRDefault="00000000">
            <w:pPr>
              <w:pStyle w:val="TableParagraph"/>
              <w:spacing w:before="68"/>
              <w:ind w:left="288"/>
              <w:rPr>
                <w:sz w:val="24"/>
              </w:rPr>
            </w:pPr>
            <w:r>
              <w:rPr>
                <w:spacing w:val="-5"/>
                <w:sz w:val="24"/>
              </w:rPr>
              <w:t>1.4</w:t>
            </w:r>
          </w:p>
        </w:tc>
        <w:tc>
          <w:tcPr>
            <w:tcW w:w="7798" w:type="dxa"/>
          </w:tcPr>
          <w:p w14:paraId="1396EF27" w14:textId="77777777" w:rsidR="00E902A8" w:rsidRDefault="00000000">
            <w:pPr>
              <w:pStyle w:val="TableParagraph"/>
              <w:spacing w:before="97" w:line="208" w:lineRule="auto"/>
              <w:ind w:left="67" w:right="54" w:firstLine="225"/>
              <w:rPr>
                <w:sz w:val="24"/>
              </w:rPr>
            </w:pPr>
            <w:r>
              <w:rPr>
                <w:sz w:val="24"/>
              </w:rPr>
              <w:t>Различать</w:t>
            </w:r>
            <w:r>
              <w:rPr>
                <w:spacing w:val="40"/>
                <w:sz w:val="24"/>
              </w:rPr>
              <w:t xml:space="preserve"> </w:t>
            </w:r>
            <w:r>
              <w:rPr>
                <w:sz w:val="24"/>
              </w:rPr>
              <w:t>согласные</w:t>
            </w:r>
            <w:r>
              <w:rPr>
                <w:spacing w:val="39"/>
                <w:sz w:val="24"/>
              </w:rPr>
              <w:t xml:space="preserve"> </w:t>
            </w:r>
            <w:r>
              <w:rPr>
                <w:sz w:val="24"/>
              </w:rPr>
              <w:t>звуки:</w:t>
            </w:r>
            <w:r>
              <w:rPr>
                <w:spacing w:val="40"/>
                <w:sz w:val="24"/>
              </w:rPr>
              <w:t xml:space="preserve"> </w:t>
            </w:r>
            <w:r>
              <w:rPr>
                <w:sz w:val="24"/>
              </w:rPr>
              <w:t>мягкие</w:t>
            </w:r>
            <w:r>
              <w:rPr>
                <w:spacing w:val="34"/>
                <w:sz w:val="24"/>
              </w:rPr>
              <w:t xml:space="preserve"> </w:t>
            </w:r>
            <w:r>
              <w:rPr>
                <w:sz w:val="24"/>
              </w:rPr>
              <w:t>и</w:t>
            </w:r>
            <w:r>
              <w:rPr>
                <w:spacing w:val="40"/>
                <w:sz w:val="24"/>
              </w:rPr>
              <w:t xml:space="preserve"> </w:t>
            </w:r>
            <w:r>
              <w:rPr>
                <w:sz w:val="24"/>
              </w:rPr>
              <w:t>твердые,</w:t>
            </w:r>
            <w:r>
              <w:rPr>
                <w:spacing w:val="40"/>
                <w:sz w:val="24"/>
              </w:rPr>
              <w:t xml:space="preserve"> </w:t>
            </w:r>
            <w:r>
              <w:rPr>
                <w:sz w:val="24"/>
              </w:rPr>
              <w:t>звонкие</w:t>
            </w:r>
            <w:r>
              <w:rPr>
                <w:spacing w:val="39"/>
                <w:sz w:val="24"/>
              </w:rPr>
              <w:t xml:space="preserve"> </w:t>
            </w:r>
            <w:r>
              <w:rPr>
                <w:sz w:val="24"/>
              </w:rPr>
              <w:t>и</w:t>
            </w:r>
            <w:r>
              <w:rPr>
                <w:spacing w:val="36"/>
                <w:sz w:val="24"/>
              </w:rPr>
              <w:t xml:space="preserve"> </w:t>
            </w:r>
            <w:r>
              <w:rPr>
                <w:sz w:val="24"/>
              </w:rPr>
              <w:t>глухие</w:t>
            </w:r>
            <w:r>
              <w:rPr>
                <w:spacing w:val="39"/>
                <w:sz w:val="24"/>
              </w:rPr>
              <w:t xml:space="preserve"> </w:t>
            </w:r>
            <w:r>
              <w:rPr>
                <w:sz w:val="24"/>
              </w:rPr>
              <w:t>(вне слова и в слове)</w:t>
            </w:r>
          </w:p>
        </w:tc>
      </w:tr>
      <w:tr w:rsidR="00E902A8" w14:paraId="4DA5F3FE" w14:textId="77777777">
        <w:trPr>
          <w:trHeight w:val="686"/>
        </w:trPr>
        <w:tc>
          <w:tcPr>
            <w:tcW w:w="1700" w:type="dxa"/>
          </w:tcPr>
          <w:p w14:paraId="5669A438" w14:textId="77777777" w:rsidR="00E902A8" w:rsidRDefault="00000000">
            <w:pPr>
              <w:pStyle w:val="TableParagraph"/>
              <w:spacing w:before="73"/>
              <w:ind w:left="288"/>
              <w:rPr>
                <w:sz w:val="24"/>
              </w:rPr>
            </w:pPr>
            <w:r>
              <w:rPr>
                <w:spacing w:val="-5"/>
                <w:sz w:val="24"/>
              </w:rPr>
              <w:t>1.5</w:t>
            </w:r>
          </w:p>
        </w:tc>
        <w:tc>
          <w:tcPr>
            <w:tcW w:w="7798" w:type="dxa"/>
          </w:tcPr>
          <w:p w14:paraId="2DCDDD0C" w14:textId="77777777" w:rsidR="00E902A8" w:rsidRDefault="00000000">
            <w:pPr>
              <w:pStyle w:val="TableParagraph"/>
              <w:spacing w:before="103" w:line="208" w:lineRule="auto"/>
              <w:ind w:left="67" w:right="54" w:firstLine="225"/>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902A8" w14:paraId="5B67CCA6" w14:textId="77777777">
        <w:trPr>
          <w:trHeight w:val="441"/>
        </w:trPr>
        <w:tc>
          <w:tcPr>
            <w:tcW w:w="1700" w:type="dxa"/>
          </w:tcPr>
          <w:p w14:paraId="728E40EB" w14:textId="77777777" w:rsidR="00E902A8" w:rsidRDefault="00000000">
            <w:pPr>
              <w:pStyle w:val="TableParagraph"/>
              <w:spacing w:before="68"/>
              <w:ind w:left="288"/>
              <w:rPr>
                <w:sz w:val="24"/>
              </w:rPr>
            </w:pPr>
            <w:r>
              <w:rPr>
                <w:spacing w:val="-5"/>
                <w:sz w:val="24"/>
              </w:rPr>
              <w:t>1.6</w:t>
            </w:r>
          </w:p>
        </w:tc>
        <w:tc>
          <w:tcPr>
            <w:tcW w:w="7798" w:type="dxa"/>
          </w:tcPr>
          <w:p w14:paraId="565D7BEB" w14:textId="77777777" w:rsidR="00E902A8" w:rsidRDefault="00000000">
            <w:pPr>
              <w:pStyle w:val="TableParagraph"/>
              <w:spacing w:before="68"/>
              <w:ind w:left="29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решения</w:t>
            </w:r>
            <w:r>
              <w:rPr>
                <w:spacing w:val="-3"/>
                <w:sz w:val="24"/>
              </w:rPr>
              <w:t xml:space="preserve"> </w:t>
            </w:r>
            <w:r>
              <w:rPr>
                <w:sz w:val="24"/>
              </w:rPr>
              <w:t>учебных</w:t>
            </w:r>
            <w:r>
              <w:rPr>
                <w:spacing w:val="1"/>
                <w:sz w:val="24"/>
              </w:rPr>
              <w:t xml:space="preserve"> </w:t>
            </w:r>
            <w:r>
              <w:rPr>
                <w:spacing w:val="-2"/>
                <w:sz w:val="24"/>
              </w:rPr>
              <w:t>задач</w:t>
            </w:r>
          </w:p>
        </w:tc>
      </w:tr>
      <w:tr w:rsidR="00E902A8" w14:paraId="455C2E50" w14:textId="77777777">
        <w:trPr>
          <w:trHeight w:val="445"/>
        </w:trPr>
        <w:tc>
          <w:tcPr>
            <w:tcW w:w="1700" w:type="dxa"/>
          </w:tcPr>
          <w:p w14:paraId="3822D3D2" w14:textId="77777777" w:rsidR="00E902A8" w:rsidRDefault="00000000">
            <w:pPr>
              <w:pStyle w:val="TableParagraph"/>
              <w:spacing w:before="73"/>
              <w:ind w:left="288"/>
              <w:rPr>
                <w:sz w:val="24"/>
              </w:rPr>
            </w:pPr>
            <w:r>
              <w:rPr>
                <w:spacing w:val="-10"/>
                <w:sz w:val="24"/>
              </w:rPr>
              <w:t>2</w:t>
            </w:r>
          </w:p>
        </w:tc>
        <w:tc>
          <w:tcPr>
            <w:tcW w:w="7798" w:type="dxa"/>
          </w:tcPr>
          <w:p w14:paraId="2B24FF20" w14:textId="77777777" w:rsidR="00E902A8" w:rsidRDefault="00000000">
            <w:pPr>
              <w:pStyle w:val="TableParagraph"/>
              <w:spacing w:before="73"/>
              <w:ind w:left="292"/>
              <w:rPr>
                <w:sz w:val="24"/>
              </w:rPr>
            </w:pPr>
            <w:r>
              <w:rPr>
                <w:spacing w:val="-2"/>
                <w:sz w:val="24"/>
              </w:rPr>
              <w:t>Графика</w:t>
            </w:r>
          </w:p>
        </w:tc>
      </w:tr>
      <w:tr w:rsidR="00E902A8" w14:paraId="18A34729" w14:textId="77777777">
        <w:trPr>
          <w:trHeight w:val="446"/>
        </w:trPr>
        <w:tc>
          <w:tcPr>
            <w:tcW w:w="1700" w:type="dxa"/>
          </w:tcPr>
          <w:p w14:paraId="7C699C09" w14:textId="77777777" w:rsidR="00E902A8" w:rsidRDefault="00000000">
            <w:pPr>
              <w:pStyle w:val="TableParagraph"/>
              <w:spacing w:before="68"/>
              <w:ind w:left="288"/>
              <w:rPr>
                <w:sz w:val="24"/>
              </w:rPr>
            </w:pPr>
            <w:r>
              <w:rPr>
                <w:spacing w:val="-5"/>
                <w:sz w:val="24"/>
              </w:rPr>
              <w:t>2.1</w:t>
            </w:r>
          </w:p>
        </w:tc>
        <w:tc>
          <w:tcPr>
            <w:tcW w:w="7798" w:type="dxa"/>
          </w:tcPr>
          <w:p w14:paraId="7A93F176" w14:textId="77777777" w:rsidR="00E902A8" w:rsidRDefault="00000000">
            <w:pPr>
              <w:pStyle w:val="TableParagraph"/>
              <w:spacing w:before="68"/>
              <w:ind w:left="292"/>
              <w:rPr>
                <w:sz w:val="24"/>
              </w:rPr>
            </w:pPr>
            <w:r>
              <w:rPr>
                <w:sz w:val="24"/>
              </w:rPr>
              <w:t>Различать</w:t>
            </w:r>
            <w:r>
              <w:rPr>
                <w:spacing w:val="-3"/>
                <w:sz w:val="24"/>
              </w:rPr>
              <w:t xml:space="preserve"> </w:t>
            </w:r>
            <w:r>
              <w:rPr>
                <w:sz w:val="24"/>
              </w:rPr>
              <w:t>понятия</w:t>
            </w:r>
            <w:r>
              <w:rPr>
                <w:spacing w:val="-4"/>
                <w:sz w:val="24"/>
              </w:rPr>
              <w:t xml:space="preserve"> </w:t>
            </w:r>
            <w:r>
              <w:rPr>
                <w:sz w:val="24"/>
              </w:rPr>
              <w:t>"звук"</w:t>
            </w:r>
            <w:r>
              <w:rPr>
                <w:spacing w:val="-5"/>
                <w:sz w:val="24"/>
              </w:rPr>
              <w:t xml:space="preserve"> </w:t>
            </w:r>
            <w:r>
              <w:rPr>
                <w:sz w:val="24"/>
              </w:rPr>
              <w:t>и</w:t>
            </w:r>
            <w:r>
              <w:rPr>
                <w:spacing w:val="-2"/>
                <w:sz w:val="24"/>
              </w:rPr>
              <w:t xml:space="preserve"> "буква"</w:t>
            </w:r>
          </w:p>
        </w:tc>
      </w:tr>
      <w:tr w:rsidR="00E902A8" w14:paraId="09863FDB" w14:textId="77777777">
        <w:trPr>
          <w:trHeight w:val="681"/>
        </w:trPr>
        <w:tc>
          <w:tcPr>
            <w:tcW w:w="1700" w:type="dxa"/>
          </w:tcPr>
          <w:p w14:paraId="4AEDBD25" w14:textId="77777777" w:rsidR="00E902A8" w:rsidRDefault="00000000">
            <w:pPr>
              <w:pStyle w:val="TableParagraph"/>
              <w:spacing w:before="68"/>
              <w:ind w:left="288"/>
              <w:rPr>
                <w:sz w:val="24"/>
              </w:rPr>
            </w:pPr>
            <w:r>
              <w:rPr>
                <w:spacing w:val="-5"/>
                <w:sz w:val="24"/>
              </w:rPr>
              <w:t>2.2</w:t>
            </w:r>
          </w:p>
        </w:tc>
        <w:tc>
          <w:tcPr>
            <w:tcW w:w="7798" w:type="dxa"/>
          </w:tcPr>
          <w:p w14:paraId="1D7E18B3" w14:textId="77777777" w:rsidR="00E902A8" w:rsidRDefault="00000000">
            <w:pPr>
              <w:pStyle w:val="TableParagraph"/>
              <w:spacing w:before="97" w:line="208" w:lineRule="auto"/>
              <w:ind w:left="67" w:right="54" w:firstLine="225"/>
              <w:rPr>
                <w:sz w:val="24"/>
              </w:rPr>
            </w:pPr>
            <w:r>
              <w:rPr>
                <w:sz w:val="24"/>
              </w:rPr>
              <w:t>Обозначать на письме мягкость согласных звуков буквами е, е, ю, я и</w:t>
            </w:r>
            <w:r>
              <w:rPr>
                <w:spacing w:val="80"/>
                <w:sz w:val="24"/>
              </w:rPr>
              <w:t xml:space="preserve"> </w:t>
            </w:r>
            <w:r>
              <w:rPr>
                <w:sz w:val="24"/>
              </w:rPr>
              <w:t>буквой ь в конце слова</w:t>
            </w:r>
          </w:p>
        </w:tc>
      </w:tr>
      <w:tr w:rsidR="00E902A8" w14:paraId="3251DFD8" w14:textId="77777777">
        <w:trPr>
          <w:trHeight w:val="446"/>
        </w:trPr>
        <w:tc>
          <w:tcPr>
            <w:tcW w:w="1700" w:type="dxa"/>
          </w:tcPr>
          <w:p w14:paraId="7E4C6A34" w14:textId="77777777" w:rsidR="00E902A8" w:rsidRDefault="00000000">
            <w:pPr>
              <w:pStyle w:val="TableParagraph"/>
              <w:spacing w:before="68"/>
              <w:ind w:left="288"/>
              <w:rPr>
                <w:sz w:val="24"/>
              </w:rPr>
            </w:pPr>
            <w:r>
              <w:rPr>
                <w:spacing w:val="-5"/>
                <w:sz w:val="24"/>
              </w:rPr>
              <w:t>2.3</w:t>
            </w:r>
          </w:p>
        </w:tc>
        <w:tc>
          <w:tcPr>
            <w:tcW w:w="7798" w:type="dxa"/>
          </w:tcPr>
          <w:p w14:paraId="54934F31" w14:textId="77777777" w:rsidR="00E902A8" w:rsidRDefault="00000000">
            <w:pPr>
              <w:pStyle w:val="TableParagraph"/>
              <w:spacing w:before="68"/>
              <w:ind w:left="292"/>
              <w:rPr>
                <w:sz w:val="24"/>
              </w:rPr>
            </w:pPr>
            <w:r>
              <w:rPr>
                <w:sz w:val="24"/>
              </w:rPr>
              <w:t>Правильно</w:t>
            </w:r>
            <w:r>
              <w:rPr>
                <w:spacing w:val="-6"/>
                <w:sz w:val="24"/>
              </w:rPr>
              <w:t xml:space="preserve"> </w:t>
            </w:r>
            <w:r>
              <w:rPr>
                <w:sz w:val="24"/>
              </w:rPr>
              <w:t>называть</w:t>
            </w:r>
            <w:r>
              <w:rPr>
                <w:spacing w:val="-5"/>
                <w:sz w:val="24"/>
              </w:rPr>
              <w:t xml:space="preserve"> </w:t>
            </w:r>
            <w:r>
              <w:rPr>
                <w:sz w:val="24"/>
              </w:rPr>
              <w:t>буквы</w:t>
            </w:r>
            <w:r>
              <w:rPr>
                <w:spacing w:val="-4"/>
                <w:sz w:val="24"/>
              </w:rPr>
              <w:t xml:space="preserve"> </w:t>
            </w:r>
            <w:r>
              <w:rPr>
                <w:sz w:val="24"/>
              </w:rPr>
              <w:t>русского</w:t>
            </w:r>
            <w:r>
              <w:rPr>
                <w:spacing w:val="-1"/>
                <w:sz w:val="24"/>
              </w:rPr>
              <w:t xml:space="preserve"> </w:t>
            </w:r>
            <w:r>
              <w:rPr>
                <w:spacing w:val="-2"/>
                <w:sz w:val="24"/>
              </w:rPr>
              <w:t>алфавита</w:t>
            </w:r>
          </w:p>
        </w:tc>
      </w:tr>
      <w:tr w:rsidR="00E902A8" w14:paraId="1C7EC5D4" w14:textId="77777777">
        <w:trPr>
          <w:trHeight w:val="681"/>
        </w:trPr>
        <w:tc>
          <w:tcPr>
            <w:tcW w:w="1700" w:type="dxa"/>
          </w:tcPr>
          <w:p w14:paraId="0A054188" w14:textId="77777777" w:rsidR="00E902A8" w:rsidRDefault="00000000">
            <w:pPr>
              <w:pStyle w:val="TableParagraph"/>
              <w:spacing w:before="68"/>
              <w:ind w:left="288"/>
              <w:rPr>
                <w:sz w:val="24"/>
              </w:rPr>
            </w:pPr>
            <w:r>
              <w:rPr>
                <w:spacing w:val="-5"/>
                <w:sz w:val="24"/>
              </w:rPr>
              <w:t>2.4</w:t>
            </w:r>
          </w:p>
        </w:tc>
        <w:tc>
          <w:tcPr>
            <w:tcW w:w="7798" w:type="dxa"/>
          </w:tcPr>
          <w:p w14:paraId="06AFACA4" w14:textId="77777777" w:rsidR="00E902A8" w:rsidRDefault="00000000">
            <w:pPr>
              <w:pStyle w:val="TableParagraph"/>
              <w:spacing w:before="97" w:line="208" w:lineRule="auto"/>
              <w:ind w:left="67" w:firstLine="225"/>
              <w:rPr>
                <w:sz w:val="24"/>
              </w:rPr>
            </w:pPr>
            <w:r>
              <w:rPr>
                <w:sz w:val="24"/>
              </w:rPr>
              <w:t>Использовать</w:t>
            </w:r>
            <w:r>
              <w:rPr>
                <w:spacing w:val="31"/>
                <w:sz w:val="24"/>
              </w:rPr>
              <w:t xml:space="preserve"> </w:t>
            </w:r>
            <w:r>
              <w:rPr>
                <w:sz w:val="24"/>
              </w:rPr>
              <w:t>знание</w:t>
            </w:r>
            <w:r>
              <w:rPr>
                <w:spacing w:val="28"/>
                <w:sz w:val="24"/>
              </w:rPr>
              <w:t xml:space="preserve"> </w:t>
            </w:r>
            <w:r>
              <w:rPr>
                <w:sz w:val="24"/>
              </w:rPr>
              <w:t>последовательности</w:t>
            </w:r>
            <w:r>
              <w:rPr>
                <w:spacing w:val="34"/>
                <w:sz w:val="24"/>
              </w:rPr>
              <w:t xml:space="preserve"> </w:t>
            </w:r>
            <w:r>
              <w:rPr>
                <w:sz w:val="24"/>
              </w:rPr>
              <w:t>букв</w:t>
            </w:r>
            <w:r>
              <w:rPr>
                <w:spacing w:val="35"/>
                <w:sz w:val="24"/>
              </w:rPr>
              <w:t xml:space="preserve"> </w:t>
            </w:r>
            <w:r>
              <w:rPr>
                <w:sz w:val="24"/>
              </w:rPr>
              <w:t>русского</w:t>
            </w:r>
            <w:r>
              <w:rPr>
                <w:spacing w:val="38"/>
                <w:sz w:val="24"/>
              </w:rPr>
              <w:t xml:space="preserve"> </w:t>
            </w:r>
            <w:r>
              <w:rPr>
                <w:sz w:val="24"/>
              </w:rPr>
              <w:t>алфавита</w:t>
            </w:r>
            <w:r>
              <w:rPr>
                <w:spacing w:val="34"/>
                <w:sz w:val="24"/>
              </w:rPr>
              <w:t xml:space="preserve"> </w:t>
            </w:r>
            <w:r>
              <w:rPr>
                <w:sz w:val="24"/>
              </w:rPr>
              <w:t>для упорядочения небольшого списка слов</w:t>
            </w:r>
          </w:p>
        </w:tc>
      </w:tr>
      <w:tr w:rsidR="00E902A8" w14:paraId="539B9260" w14:textId="77777777">
        <w:trPr>
          <w:trHeight w:val="686"/>
        </w:trPr>
        <w:tc>
          <w:tcPr>
            <w:tcW w:w="1700" w:type="dxa"/>
          </w:tcPr>
          <w:p w14:paraId="46781CF9" w14:textId="77777777" w:rsidR="00E902A8" w:rsidRDefault="00000000">
            <w:pPr>
              <w:pStyle w:val="TableParagraph"/>
              <w:spacing w:before="73"/>
              <w:ind w:left="288"/>
              <w:rPr>
                <w:sz w:val="24"/>
              </w:rPr>
            </w:pPr>
            <w:r>
              <w:rPr>
                <w:spacing w:val="-5"/>
                <w:sz w:val="24"/>
              </w:rPr>
              <w:t>2.5</w:t>
            </w:r>
          </w:p>
        </w:tc>
        <w:tc>
          <w:tcPr>
            <w:tcW w:w="7798" w:type="dxa"/>
          </w:tcPr>
          <w:p w14:paraId="08FC56D3" w14:textId="77777777" w:rsidR="00E902A8" w:rsidRDefault="00000000">
            <w:pPr>
              <w:pStyle w:val="TableParagraph"/>
              <w:spacing w:before="102" w:line="208" w:lineRule="auto"/>
              <w:ind w:left="67" w:right="54" w:firstLine="225"/>
              <w:rPr>
                <w:sz w:val="24"/>
              </w:rPr>
            </w:pPr>
            <w:r>
              <w:rPr>
                <w:sz w:val="24"/>
              </w:rPr>
              <w:t>Писать аккуратным разборчивым почерком без искажений заглавные и строчные буквы, соединения букв, слова</w:t>
            </w:r>
          </w:p>
        </w:tc>
      </w:tr>
      <w:tr w:rsidR="00E902A8" w14:paraId="3AF53A54" w14:textId="77777777">
        <w:trPr>
          <w:trHeight w:val="441"/>
        </w:trPr>
        <w:tc>
          <w:tcPr>
            <w:tcW w:w="1700" w:type="dxa"/>
          </w:tcPr>
          <w:p w14:paraId="124B4FC9" w14:textId="77777777" w:rsidR="00E902A8" w:rsidRDefault="00000000">
            <w:pPr>
              <w:pStyle w:val="TableParagraph"/>
              <w:spacing w:before="68"/>
              <w:ind w:left="288"/>
              <w:rPr>
                <w:sz w:val="24"/>
              </w:rPr>
            </w:pPr>
            <w:r>
              <w:rPr>
                <w:spacing w:val="-5"/>
                <w:sz w:val="24"/>
              </w:rPr>
              <w:t>2.6</w:t>
            </w:r>
          </w:p>
        </w:tc>
        <w:tc>
          <w:tcPr>
            <w:tcW w:w="7798" w:type="dxa"/>
          </w:tcPr>
          <w:p w14:paraId="6E407C80" w14:textId="77777777" w:rsidR="00E902A8" w:rsidRDefault="00000000">
            <w:pPr>
              <w:pStyle w:val="TableParagraph"/>
              <w:spacing w:before="68"/>
              <w:ind w:left="29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решения</w:t>
            </w:r>
            <w:r>
              <w:rPr>
                <w:spacing w:val="-3"/>
                <w:sz w:val="24"/>
              </w:rPr>
              <w:t xml:space="preserve"> </w:t>
            </w:r>
            <w:r>
              <w:rPr>
                <w:sz w:val="24"/>
              </w:rPr>
              <w:t>учебных</w:t>
            </w:r>
            <w:r>
              <w:rPr>
                <w:spacing w:val="-7"/>
                <w:sz w:val="24"/>
              </w:rPr>
              <w:t xml:space="preserve"> </w:t>
            </w:r>
            <w:r>
              <w:rPr>
                <w:spacing w:val="-2"/>
                <w:sz w:val="24"/>
              </w:rPr>
              <w:t>задач</w:t>
            </w:r>
          </w:p>
        </w:tc>
      </w:tr>
      <w:tr w:rsidR="00E902A8" w14:paraId="313F4409" w14:textId="77777777">
        <w:trPr>
          <w:trHeight w:val="446"/>
        </w:trPr>
        <w:tc>
          <w:tcPr>
            <w:tcW w:w="1700" w:type="dxa"/>
          </w:tcPr>
          <w:p w14:paraId="6CCB7DDB" w14:textId="77777777" w:rsidR="00E902A8" w:rsidRDefault="00000000">
            <w:pPr>
              <w:pStyle w:val="TableParagraph"/>
              <w:spacing w:before="73"/>
              <w:ind w:left="288"/>
              <w:rPr>
                <w:sz w:val="24"/>
              </w:rPr>
            </w:pPr>
            <w:r>
              <w:rPr>
                <w:spacing w:val="-10"/>
                <w:sz w:val="24"/>
              </w:rPr>
              <w:t>3</w:t>
            </w:r>
          </w:p>
        </w:tc>
        <w:tc>
          <w:tcPr>
            <w:tcW w:w="7798" w:type="dxa"/>
          </w:tcPr>
          <w:p w14:paraId="55A8367D" w14:textId="77777777" w:rsidR="00E902A8" w:rsidRDefault="00000000">
            <w:pPr>
              <w:pStyle w:val="TableParagraph"/>
              <w:spacing w:before="73"/>
              <w:ind w:left="292"/>
              <w:rPr>
                <w:sz w:val="24"/>
              </w:rPr>
            </w:pPr>
            <w:r>
              <w:rPr>
                <w:spacing w:val="-2"/>
                <w:sz w:val="24"/>
              </w:rPr>
              <w:t>Лексика</w:t>
            </w:r>
          </w:p>
        </w:tc>
      </w:tr>
      <w:tr w:rsidR="00E902A8" w14:paraId="4CF96945" w14:textId="77777777">
        <w:trPr>
          <w:trHeight w:val="446"/>
        </w:trPr>
        <w:tc>
          <w:tcPr>
            <w:tcW w:w="1700" w:type="dxa"/>
          </w:tcPr>
          <w:p w14:paraId="6321D2F3" w14:textId="77777777" w:rsidR="00E902A8" w:rsidRDefault="00000000">
            <w:pPr>
              <w:pStyle w:val="TableParagraph"/>
              <w:spacing w:before="68"/>
              <w:ind w:left="288"/>
              <w:rPr>
                <w:sz w:val="24"/>
              </w:rPr>
            </w:pPr>
            <w:r>
              <w:rPr>
                <w:spacing w:val="-5"/>
                <w:sz w:val="24"/>
              </w:rPr>
              <w:t>3.1</w:t>
            </w:r>
          </w:p>
        </w:tc>
        <w:tc>
          <w:tcPr>
            <w:tcW w:w="7798" w:type="dxa"/>
          </w:tcPr>
          <w:p w14:paraId="23A6B1A2" w14:textId="77777777" w:rsidR="00E902A8" w:rsidRDefault="00000000">
            <w:pPr>
              <w:pStyle w:val="TableParagraph"/>
              <w:spacing w:before="68"/>
              <w:ind w:left="292"/>
              <w:rPr>
                <w:sz w:val="24"/>
              </w:rPr>
            </w:pPr>
            <w:r>
              <w:rPr>
                <w:sz w:val="24"/>
              </w:rPr>
              <w:t>Выделять</w:t>
            </w:r>
            <w:r>
              <w:rPr>
                <w:spacing w:val="1"/>
                <w:sz w:val="24"/>
              </w:rPr>
              <w:t xml:space="preserve"> </w:t>
            </w:r>
            <w:r>
              <w:rPr>
                <w:sz w:val="24"/>
              </w:rPr>
              <w:t>слова</w:t>
            </w:r>
            <w:r>
              <w:rPr>
                <w:spacing w:val="-1"/>
                <w:sz w:val="24"/>
              </w:rPr>
              <w:t xml:space="preserve"> </w:t>
            </w:r>
            <w:r>
              <w:rPr>
                <w:sz w:val="24"/>
              </w:rPr>
              <w:t>из</w:t>
            </w:r>
            <w:r>
              <w:rPr>
                <w:spacing w:val="-4"/>
                <w:sz w:val="24"/>
              </w:rPr>
              <w:t xml:space="preserve"> </w:t>
            </w:r>
            <w:r>
              <w:rPr>
                <w:spacing w:val="-2"/>
                <w:sz w:val="24"/>
              </w:rPr>
              <w:t>предложений</w:t>
            </w:r>
          </w:p>
        </w:tc>
      </w:tr>
      <w:tr w:rsidR="00E902A8" w14:paraId="270B2C19" w14:textId="77777777">
        <w:trPr>
          <w:trHeight w:val="441"/>
        </w:trPr>
        <w:tc>
          <w:tcPr>
            <w:tcW w:w="1700" w:type="dxa"/>
          </w:tcPr>
          <w:p w14:paraId="1748589B" w14:textId="77777777" w:rsidR="00E902A8" w:rsidRDefault="00000000">
            <w:pPr>
              <w:pStyle w:val="TableParagraph"/>
              <w:spacing w:before="68"/>
              <w:ind w:left="288"/>
              <w:rPr>
                <w:sz w:val="24"/>
              </w:rPr>
            </w:pPr>
            <w:r>
              <w:rPr>
                <w:spacing w:val="-5"/>
                <w:sz w:val="24"/>
              </w:rPr>
              <w:t>3.2</w:t>
            </w:r>
          </w:p>
        </w:tc>
        <w:tc>
          <w:tcPr>
            <w:tcW w:w="7798" w:type="dxa"/>
          </w:tcPr>
          <w:p w14:paraId="4D7BF24C" w14:textId="77777777" w:rsidR="00E902A8" w:rsidRDefault="00000000">
            <w:pPr>
              <w:pStyle w:val="TableParagraph"/>
              <w:spacing w:before="68"/>
              <w:ind w:left="292"/>
              <w:rPr>
                <w:sz w:val="24"/>
              </w:rPr>
            </w:pPr>
            <w:r>
              <w:rPr>
                <w:sz w:val="24"/>
              </w:rPr>
              <w:t>Находить</w:t>
            </w:r>
            <w:r>
              <w:rPr>
                <w:spacing w:val="-4"/>
                <w:sz w:val="24"/>
              </w:rPr>
              <w:t xml:space="preserve"> </w:t>
            </w:r>
            <w:r>
              <w:rPr>
                <w:sz w:val="24"/>
              </w:rPr>
              <w:t>в</w:t>
            </w:r>
            <w:r>
              <w:rPr>
                <w:spacing w:val="-2"/>
                <w:sz w:val="24"/>
              </w:rPr>
              <w:t xml:space="preserve"> </w:t>
            </w:r>
            <w:r>
              <w:rPr>
                <w:sz w:val="24"/>
              </w:rPr>
              <w:t>тексте</w:t>
            </w:r>
            <w:r>
              <w:rPr>
                <w:spacing w:val="-3"/>
                <w:sz w:val="24"/>
              </w:rPr>
              <w:t xml:space="preserve"> </w:t>
            </w:r>
            <w:r>
              <w:rPr>
                <w:sz w:val="24"/>
              </w:rPr>
              <w:t>слова,</w:t>
            </w:r>
            <w:r>
              <w:rPr>
                <w:spacing w:val="-6"/>
                <w:sz w:val="24"/>
              </w:rPr>
              <w:t xml:space="preserve"> </w:t>
            </w:r>
            <w:r>
              <w:rPr>
                <w:sz w:val="24"/>
              </w:rPr>
              <w:t>значение</w:t>
            </w:r>
            <w:r>
              <w:rPr>
                <w:spacing w:val="-3"/>
                <w:sz w:val="24"/>
              </w:rPr>
              <w:t xml:space="preserve"> </w:t>
            </w:r>
            <w:r>
              <w:rPr>
                <w:sz w:val="24"/>
              </w:rPr>
              <w:t>которых</w:t>
            </w:r>
            <w:r>
              <w:rPr>
                <w:spacing w:val="-8"/>
                <w:sz w:val="24"/>
              </w:rPr>
              <w:t xml:space="preserve"> </w:t>
            </w:r>
            <w:r>
              <w:rPr>
                <w:sz w:val="24"/>
              </w:rPr>
              <w:t>требует</w:t>
            </w:r>
            <w:r>
              <w:rPr>
                <w:spacing w:val="3"/>
                <w:sz w:val="24"/>
              </w:rPr>
              <w:t xml:space="preserve"> </w:t>
            </w:r>
            <w:r>
              <w:rPr>
                <w:spacing w:val="-2"/>
                <w:sz w:val="24"/>
              </w:rPr>
              <w:t>уточнения</w:t>
            </w:r>
          </w:p>
        </w:tc>
      </w:tr>
      <w:tr w:rsidR="00E902A8" w14:paraId="047B457F" w14:textId="77777777">
        <w:trPr>
          <w:trHeight w:val="446"/>
        </w:trPr>
        <w:tc>
          <w:tcPr>
            <w:tcW w:w="1700" w:type="dxa"/>
          </w:tcPr>
          <w:p w14:paraId="72A7706E" w14:textId="77777777" w:rsidR="00E902A8" w:rsidRDefault="00000000">
            <w:pPr>
              <w:pStyle w:val="TableParagraph"/>
              <w:spacing w:before="73"/>
              <w:ind w:left="288"/>
              <w:rPr>
                <w:sz w:val="24"/>
              </w:rPr>
            </w:pPr>
            <w:r>
              <w:rPr>
                <w:spacing w:val="-5"/>
                <w:sz w:val="24"/>
              </w:rPr>
              <w:t>3.3</w:t>
            </w:r>
          </w:p>
        </w:tc>
        <w:tc>
          <w:tcPr>
            <w:tcW w:w="7798" w:type="dxa"/>
          </w:tcPr>
          <w:p w14:paraId="1C911264" w14:textId="77777777" w:rsidR="00E902A8" w:rsidRDefault="00000000">
            <w:pPr>
              <w:pStyle w:val="TableParagraph"/>
              <w:spacing w:before="73"/>
              <w:ind w:left="29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решения</w:t>
            </w:r>
            <w:r>
              <w:rPr>
                <w:spacing w:val="-3"/>
                <w:sz w:val="24"/>
              </w:rPr>
              <w:t xml:space="preserve"> </w:t>
            </w:r>
            <w:r>
              <w:rPr>
                <w:sz w:val="24"/>
              </w:rPr>
              <w:t>учебных</w:t>
            </w:r>
            <w:r>
              <w:rPr>
                <w:spacing w:val="-7"/>
                <w:sz w:val="24"/>
              </w:rPr>
              <w:t xml:space="preserve"> </w:t>
            </w:r>
            <w:r>
              <w:rPr>
                <w:spacing w:val="-2"/>
                <w:sz w:val="24"/>
              </w:rPr>
              <w:t>задач</w:t>
            </w:r>
          </w:p>
        </w:tc>
      </w:tr>
      <w:tr w:rsidR="00E902A8" w14:paraId="01092C42" w14:textId="77777777">
        <w:trPr>
          <w:trHeight w:val="441"/>
        </w:trPr>
        <w:tc>
          <w:tcPr>
            <w:tcW w:w="1700" w:type="dxa"/>
          </w:tcPr>
          <w:p w14:paraId="0825D156" w14:textId="77777777" w:rsidR="00E902A8" w:rsidRDefault="00000000">
            <w:pPr>
              <w:pStyle w:val="TableParagraph"/>
              <w:spacing w:before="69"/>
              <w:ind w:left="288"/>
              <w:rPr>
                <w:sz w:val="24"/>
              </w:rPr>
            </w:pPr>
            <w:r>
              <w:rPr>
                <w:spacing w:val="-10"/>
                <w:sz w:val="24"/>
              </w:rPr>
              <w:t>4</w:t>
            </w:r>
          </w:p>
        </w:tc>
        <w:tc>
          <w:tcPr>
            <w:tcW w:w="7798" w:type="dxa"/>
          </w:tcPr>
          <w:p w14:paraId="2DDC8C90" w14:textId="77777777" w:rsidR="00E902A8" w:rsidRDefault="00000000">
            <w:pPr>
              <w:pStyle w:val="TableParagraph"/>
              <w:spacing w:before="69"/>
              <w:ind w:left="292"/>
              <w:rPr>
                <w:sz w:val="24"/>
              </w:rPr>
            </w:pPr>
            <w:r>
              <w:rPr>
                <w:spacing w:val="-2"/>
                <w:sz w:val="24"/>
              </w:rPr>
              <w:t>Синтаксис</w:t>
            </w:r>
          </w:p>
        </w:tc>
      </w:tr>
      <w:tr w:rsidR="00E902A8" w14:paraId="6B7E30EB" w14:textId="77777777">
        <w:trPr>
          <w:trHeight w:val="445"/>
        </w:trPr>
        <w:tc>
          <w:tcPr>
            <w:tcW w:w="1700" w:type="dxa"/>
          </w:tcPr>
          <w:p w14:paraId="57F39F71" w14:textId="77777777" w:rsidR="00E902A8" w:rsidRDefault="00000000">
            <w:pPr>
              <w:pStyle w:val="TableParagraph"/>
              <w:spacing w:before="73"/>
              <w:ind w:left="288"/>
              <w:rPr>
                <w:sz w:val="24"/>
              </w:rPr>
            </w:pPr>
            <w:r>
              <w:rPr>
                <w:spacing w:val="-5"/>
                <w:sz w:val="24"/>
              </w:rPr>
              <w:t>4.1</w:t>
            </w:r>
          </w:p>
        </w:tc>
        <w:tc>
          <w:tcPr>
            <w:tcW w:w="7798" w:type="dxa"/>
          </w:tcPr>
          <w:p w14:paraId="3838861F" w14:textId="77777777" w:rsidR="00E902A8" w:rsidRDefault="00000000">
            <w:pPr>
              <w:pStyle w:val="TableParagraph"/>
              <w:spacing w:before="73"/>
              <w:ind w:left="292"/>
              <w:rPr>
                <w:sz w:val="24"/>
              </w:rPr>
            </w:pPr>
            <w:r>
              <w:rPr>
                <w:sz w:val="24"/>
              </w:rPr>
              <w:t>Различать</w:t>
            </w:r>
            <w:r>
              <w:rPr>
                <w:spacing w:val="-1"/>
                <w:sz w:val="24"/>
              </w:rPr>
              <w:t xml:space="preserve"> </w:t>
            </w:r>
            <w:r>
              <w:rPr>
                <w:sz w:val="24"/>
              </w:rPr>
              <w:t>слово</w:t>
            </w:r>
            <w:r>
              <w:rPr>
                <w:spacing w:val="-1"/>
                <w:sz w:val="24"/>
              </w:rPr>
              <w:t xml:space="preserve"> </w:t>
            </w:r>
            <w:r>
              <w:rPr>
                <w:sz w:val="24"/>
              </w:rPr>
              <w:t>и</w:t>
            </w:r>
            <w:r>
              <w:rPr>
                <w:spacing w:val="-4"/>
                <w:sz w:val="24"/>
              </w:rPr>
              <w:t xml:space="preserve"> </w:t>
            </w:r>
            <w:r>
              <w:rPr>
                <w:spacing w:val="-2"/>
                <w:sz w:val="24"/>
              </w:rPr>
              <w:t>предложение</w:t>
            </w:r>
          </w:p>
        </w:tc>
      </w:tr>
      <w:tr w:rsidR="00E902A8" w14:paraId="0F854753" w14:textId="77777777">
        <w:trPr>
          <w:trHeight w:val="445"/>
        </w:trPr>
        <w:tc>
          <w:tcPr>
            <w:tcW w:w="1700" w:type="dxa"/>
          </w:tcPr>
          <w:p w14:paraId="6327A985" w14:textId="77777777" w:rsidR="00E902A8" w:rsidRDefault="00000000">
            <w:pPr>
              <w:pStyle w:val="TableParagraph"/>
              <w:spacing w:before="68"/>
              <w:ind w:left="288"/>
              <w:rPr>
                <w:sz w:val="24"/>
              </w:rPr>
            </w:pPr>
            <w:r>
              <w:rPr>
                <w:spacing w:val="-5"/>
                <w:sz w:val="24"/>
              </w:rPr>
              <w:t>4.2</w:t>
            </w:r>
          </w:p>
        </w:tc>
        <w:tc>
          <w:tcPr>
            <w:tcW w:w="7798" w:type="dxa"/>
          </w:tcPr>
          <w:p w14:paraId="039F40CA" w14:textId="77777777" w:rsidR="00E902A8" w:rsidRDefault="00000000">
            <w:pPr>
              <w:pStyle w:val="TableParagraph"/>
              <w:spacing w:before="68"/>
              <w:ind w:left="292"/>
              <w:rPr>
                <w:sz w:val="24"/>
              </w:rPr>
            </w:pPr>
            <w:r>
              <w:rPr>
                <w:sz w:val="24"/>
              </w:rPr>
              <w:t>Составлять</w:t>
            </w:r>
            <w:r>
              <w:rPr>
                <w:spacing w:val="-4"/>
                <w:sz w:val="24"/>
              </w:rPr>
              <w:t xml:space="preserve"> </w:t>
            </w:r>
            <w:r>
              <w:rPr>
                <w:sz w:val="24"/>
              </w:rPr>
              <w:t>предложение</w:t>
            </w:r>
            <w:r>
              <w:rPr>
                <w:spacing w:val="-5"/>
                <w:sz w:val="24"/>
              </w:rPr>
              <w:t xml:space="preserve"> </w:t>
            </w:r>
            <w:r>
              <w:rPr>
                <w:sz w:val="24"/>
              </w:rPr>
              <w:t>из</w:t>
            </w:r>
            <w:r>
              <w:rPr>
                <w:spacing w:val="-3"/>
                <w:sz w:val="24"/>
              </w:rPr>
              <w:t xml:space="preserve"> </w:t>
            </w:r>
            <w:r>
              <w:rPr>
                <w:sz w:val="24"/>
              </w:rPr>
              <w:t>набора форм</w:t>
            </w:r>
            <w:r>
              <w:rPr>
                <w:spacing w:val="-2"/>
                <w:sz w:val="24"/>
              </w:rPr>
              <w:t xml:space="preserve"> </w:t>
            </w:r>
            <w:r>
              <w:rPr>
                <w:spacing w:val="-4"/>
                <w:sz w:val="24"/>
              </w:rPr>
              <w:t>слов</w:t>
            </w:r>
          </w:p>
        </w:tc>
      </w:tr>
      <w:tr w:rsidR="00E902A8" w14:paraId="620FAF07" w14:textId="77777777">
        <w:trPr>
          <w:trHeight w:val="441"/>
        </w:trPr>
        <w:tc>
          <w:tcPr>
            <w:tcW w:w="1700" w:type="dxa"/>
          </w:tcPr>
          <w:p w14:paraId="070DE8A3" w14:textId="77777777" w:rsidR="00E902A8" w:rsidRDefault="00000000">
            <w:pPr>
              <w:pStyle w:val="TableParagraph"/>
              <w:spacing w:before="68"/>
              <w:ind w:left="288"/>
              <w:rPr>
                <w:sz w:val="24"/>
              </w:rPr>
            </w:pPr>
            <w:r>
              <w:rPr>
                <w:spacing w:val="-5"/>
                <w:sz w:val="24"/>
              </w:rPr>
              <w:t>4.3</w:t>
            </w:r>
          </w:p>
        </w:tc>
        <w:tc>
          <w:tcPr>
            <w:tcW w:w="7798" w:type="dxa"/>
          </w:tcPr>
          <w:p w14:paraId="3BA27282" w14:textId="77777777" w:rsidR="00E902A8" w:rsidRDefault="00000000">
            <w:pPr>
              <w:pStyle w:val="TableParagraph"/>
              <w:spacing w:before="68"/>
              <w:ind w:left="29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решения</w:t>
            </w:r>
            <w:r>
              <w:rPr>
                <w:spacing w:val="-3"/>
                <w:sz w:val="24"/>
              </w:rPr>
              <w:t xml:space="preserve"> </w:t>
            </w:r>
            <w:r>
              <w:rPr>
                <w:sz w:val="24"/>
              </w:rPr>
              <w:t>учебных</w:t>
            </w:r>
            <w:r>
              <w:rPr>
                <w:spacing w:val="-7"/>
                <w:sz w:val="24"/>
              </w:rPr>
              <w:t xml:space="preserve"> </w:t>
            </w:r>
            <w:r>
              <w:rPr>
                <w:spacing w:val="-2"/>
                <w:sz w:val="24"/>
              </w:rPr>
              <w:t>задач</w:t>
            </w:r>
          </w:p>
        </w:tc>
      </w:tr>
      <w:tr w:rsidR="00E902A8" w14:paraId="12F9338B" w14:textId="77777777">
        <w:trPr>
          <w:trHeight w:val="446"/>
        </w:trPr>
        <w:tc>
          <w:tcPr>
            <w:tcW w:w="1700" w:type="dxa"/>
          </w:tcPr>
          <w:p w14:paraId="0EBA9C87" w14:textId="77777777" w:rsidR="00E902A8" w:rsidRDefault="00000000">
            <w:pPr>
              <w:pStyle w:val="TableParagraph"/>
              <w:spacing w:before="69"/>
              <w:ind w:left="288"/>
              <w:rPr>
                <w:sz w:val="24"/>
              </w:rPr>
            </w:pPr>
            <w:r>
              <w:rPr>
                <w:spacing w:val="-10"/>
                <w:sz w:val="24"/>
              </w:rPr>
              <w:t>5</w:t>
            </w:r>
          </w:p>
        </w:tc>
        <w:tc>
          <w:tcPr>
            <w:tcW w:w="7798" w:type="dxa"/>
          </w:tcPr>
          <w:p w14:paraId="2813999F" w14:textId="77777777" w:rsidR="00E902A8" w:rsidRDefault="00000000">
            <w:pPr>
              <w:pStyle w:val="TableParagraph"/>
              <w:spacing w:before="69"/>
              <w:ind w:left="29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902A8" w14:paraId="7716DFD9" w14:textId="77777777">
        <w:trPr>
          <w:trHeight w:val="681"/>
        </w:trPr>
        <w:tc>
          <w:tcPr>
            <w:tcW w:w="1700" w:type="dxa"/>
          </w:tcPr>
          <w:p w14:paraId="7D3B199C" w14:textId="77777777" w:rsidR="00E902A8" w:rsidRDefault="00000000">
            <w:pPr>
              <w:pStyle w:val="TableParagraph"/>
              <w:spacing w:before="68"/>
              <w:ind w:left="288"/>
              <w:rPr>
                <w:sz w:val="24"/>
              </w:rPr>
            </w:pPr>
            <w:r>
              <w:rPr>
                <w:spacing w:val="-5"/>
                <w:sz w:val="24"/>
              </w:rPr>
              <w:t>5.1</w:t>
            </w:r>
          </w:p>
        </w:tc>
        <w:tc>
          <w:tcPr>
            <w:tcW w:w="7798" w:type="dxa"/>
          </w:tcPr>
          <w:p w14:paraId="5F5265C3" w14:textId="77777777" w:rsidR="00E902A8" w:rsidRDefault="00000000">
            <w:pPr>
              <w:pStyle w:val="TableParagraph"/>
              <w:spacing w:before="97" w:line="208" w:lineRule="auto"/>
              <w:ind w:left="67" w:right="54" w:firstLine="225"/>
              <w:rPr>
                <w:sz w:val="24"/>
              </w:rPr>
            </w:pPr>
            <w:r>
              <w:rPr>
                <w:sz w:val="24"/>
              </w:rPr>
              <w:t>Применять</w:t>
            </w:r>
            <w:r>
              <w:rPr>
                <w:spacing w:val="-7"/>
                <w:sz w:val="24"/>
              </w:rPr>
              <w:t xml:space="preserve"> </w:t>
            </w:r>
            <w:r>
              <w:rPr>
                <w:sz w:val="24"/>
              </w:rPr>
              <w:t>изученные</w:t>
            </w:r>
            <w:r>
              <w:rPr>
                <w:spacing w:val="-10"/>
                <w:sz w:val="24"/>
              </w:rPr>
              <w:t xml:space="preserve"> </w:t>
            </w:r>
            <w:r>
              <w:rPr>
                <w:sz w:val="24"/>
              </w:rPr>
              <w:t>правила</w:t>
            </w:r>
            <w:r>
              <w:rPr>
                <w:spacing w:val="-10"/>
                <w:sz w:val="24"/>
              </w:rPr>
              <w:t xml:space="preserve"> </w:t>
            </w:r>
            <w:r>
              <w:rPr>
                <w:sz w:val="24"/>
              </w:rPr>
              <w:t>правописания:</w:t>
            </w:r>
            <w:r>
              <w:rPr>
                <w:spacing w:val="-12"/>
                <w:sz w:val="24"/>
              </w:rPr>
              <w:t xml:space="preserve"> </w:t>
            </w:r>
            <w:r>
              <w:rPr>
                <w:sz w:val="24"/>
              </w:rPr>
              <w:t>знаки</w:t>
            </w:r>
            <w:r>
              <w:rPr>
                <w:spacing w:val="-8"/>
                <w:sz w:val="24"/>
              </w:rPr>
              <w:t xml:space="preserve"> </w:t>
            </w:r>
            <w:r>
              <w:rPr>
                <w:sz w:val="24"/>
              </w:rPr>
              <w:t>препинания</w:t>
            </w:r>
            <w:r>
              <w:rPr>
                <w:spacing w:val="-13"/>
                <w:sz w:val="24"/>
              </w:rPr>
              <w:t xml:space="preserve"> </w:t>
            </w:r>
            <w:r>
              <w:rPr>
                <w:sz w:val="24"/>
              </w:rPr>
              <w:t>в</w:t>
            </w:r>
            <w:r>
              <w:rPr>
                <w:spacing w:val="-7"/>
                <w:sz w:val="24"/>
              </w:rPr>
              <w:t xml:space="preserve"> </w:t>
            </w:r>
            <w:r>
              <w:rPr>
                <w:sz w:val="24"/>
              </w:rPr>
              <w:t>конце предложения: точка, вопросительный и восклицательный знаки</w:t>
            </w:r>
          </w:p>
        </w:tc>
      </w:tr>
      <w:tr w:rsidR="00E902A8" w14:paraId="3B0489FB" w14:textId="77777777">
        <w:trPr>
          <w:trHeight w:val="1406"/>
        </w:trPr>
        <w:tc>
          <w:tcPr>
            <w:tcW w:w="1700" w:type="dxa"/>
          </w:tcPr>
          <w:p w14:paraId="43968B42" w14:textId="77777777" w:rsidR="00E902A8" w:rsidRDefault="00000000">
            <w:pPr>
              <w:pStyle w:val="TableParagraph"/>
              <w:spacing w:before="73"/>
              <w:ind w:left="288"/>
              <w:rPr>
                <w:sz w:val="24"/>
              </w:rPr>
            </w:pPr>
            <w:r>
              <w:rPr>
                <w:spacing w:val="-5"/>
                <w:sz w:val="24"/>
              </w:rPr>
              <w:t>5.2</w:t>
            </w:r>
          </w:p>
        </w:tc>
        <w:tc>
          <w:tcPr>
            <w:tcW w:w="7798" w:type="dxa"/>
          </w:tcPr>
          <w:p w14:paraId="01692D89" w14:textId="77777777" w:rsidR="00E902A8" w:rsidRDefault="00000000">
            <w:pPr>
              <w:pStyle w:val="TableParagraph"/>
              <w:spacing w:before="102" w:line="208" w:lineRule="auto"/>
              <w:ind w:left="67" w:right="54" w:firstLine="225"/>
              <w:jc w:val="both"/>
              <w:rPr>
                <w:sz w:val="24"/>
              </w:rPr>
            </w:pPr>
            <w:r>
              <w:rPr>
                <w:sz w:val="24"/>
              </w:rPr>
              <w:t>Применять изученные правила правописания: раздельное написание слов в предложении; заглавная буква в начале предложения и в именах собственных</w:t>
            </w:r>
            <w:r>
              <w:rPr>
                <w:spacing w:val="-15"/>
                <w:sz w:val="24"/>
              </w:rPr>
              <w:t xml:space="preserve"> </w:t>
            </w:r>
            <w:r>
              <w:rPr>
                <w:sz w:val="24"/>
              </w:rPr>
              <w:t>(имена</w:t>
            </w:r>
            <w:r>
              <w:rPr>
                <w:spacing w:val="-15"/>
                <w:sz w:val="24"/>
              </w:rPr>
              <w:t xml:space="preserve"> </w:t>
            </w:r>
            <w:r>
              <w:rPr>
                <w:sz w:val="24"/>
              </w:rPr>
              <w:t>и</w:t>
            </w:r>
            <w:r>
              <w:rPr>
                <w:spacing w:val="-15"/>
                <w:sz w:val="24"/>
              </w:rPr>
              <w:t xml:space="preserve"> </w:t>
            </w:r>
            <w:r>
              <w:rPr>
                <w:sz w:val="24"/>
              </w:rPr>
              <w:t>фамилии</w:t>
            </w:r>
            <w:r>
              <w:rPr>
                <w:spacing w:val="-15"/>
                <w:sz w:val="24"/>
              </w:rPr>
              <w:t xml:space="preserve"> </w:t>
            </w:r>
            <w:r>
              <w:rPr>
                <w:sz w:val="24"/>
              </w:rPr>
              <w:t>людей,</w:t>
            </w:r>
            <w:r>
              <w:rPr>
                <w:spacing w:val="-15"/>
                <w:sz w:val="24"/>
              </w:rPr>
              <w:t xml:space="preserve"> </w:t>
            </w:r>
            <w:r>
              <w:rPr>
                <w:sz w:val="24"/>
              </w:rPr>
              <w:t>клички</w:t>
            </w:r>
            <w:r>
              <w:rPr>
                <w:spacing w:val="-15"/>
                <w:sz w:val="24"/>
              </w:rPr>
              <w:t xml:space="preserve"> </w:t>
            </w:r>
            <w:r>
              <w:rPr>
                <w:sz w:val="24"/>
              </w:rPr>
              <w:t>животных);</w:t>
            </w:r>
            <w:r>
              <w:rPr>
                <w:spacing w:val="-15"/>
                <w:sz w:val="24"/>
              </w:rPr>
              <w:t xml:space="preserve"> </w:t>
            </w:r>
            <w:r>
              <w:rPr>
                <w:sz w:val="24"/>
              </w:rPr>
              <w:t>перенос</w:t>
            </w:r>
            <w:r>
              <w:rPr>
                <w:spacing w:val="-15"/>
                <w:sz w:val="24"/>
              </w:rPr>
              <w:t xml:space="preserve"> </w:t>
            </w:r>
            <w:r>
              <w:rPr>
                <w:sz w:val="24"/>
              </w:rPr>
              <w:t>слов</w:t>
            </w:r>
            <w:r>
              <w:rPr>
                <w:spacing w:val="-15"/>
                <w:sz w:val="24"/>
              </w:rPr>
              <w:t xml:space="preserve"> </w:t>
            </w:r>
            <w:r>
              <w:rPr>
                <w:sz w:val="24"/>
              </w:rPr>
              <w:t>по слогам (простые случаи: слова из слогов типа "согласный + гласный"); гласные</w:t>
            </w:r>
            <w:r>
              <w:rPr>
                <w:spacing w:val="29"/>
                <w:sz w:val="24"/>
              </w:rPr>
              <w:t xml:space="preserve">  </w:t>
            </w:r>
            <w:r>
              <w:rPr>
                <w:sz w:val="24"/>
              </w:rPr>
              <w:t>после</w:t>
            </w:r>
            <w:r>
              <w:rPr>
                <w:spacing w:val="27"/>
                <w:sz w:val="24"/>
              </w:rPr>
              <w:t xml:space="preserve">  </w:t>
            </w:r>
            <w:r>
              <w:rPr>
                <w:sz w:val="24"/>
              </w:rPr>
              <w:t>шипящих</w:t>
            </w:r>
            <w:r>
              <w:rPr>
                <w:spacing w:val="28"/>
                <w:sz w:val="24"/>
              </w:rPr>
              <w:t xml:space="preserve">  </w:t>
            </w:r>
            <w:r>
              <w:rPr>
                <w:sz w:val="24"/>
              </w:rPr>
              <w:t>в</w:t>
            </w:r>
            <w:r>
              <w:rPr>
                <w:spacing w:val="31"/>
                <w:sz w:val="24"/>
              </w:rPr>
              <w:t xml:space="preserve">  </w:t>
            </w:r>
            <w:r>
              <w:rPr>
                <w:sz w:val="24"/>
              </w:rPr>
              <w:t>сочетаниях</w:t>
            </w:r>
            <w:r>
              <w:rPr>
                <w:spacing w:val="27"/>
                <w:sz w:val="24"/>
              </w:rPr>
              <w:t xml:space="preserve">  </w:t>
            </w:r>
            <w:r>
              <w:rPr>
                <w:sz w:val="24"/>
              </w:rPr>
              <w:t>жи,</w:t>
            </w:r>
            <w:r>
              <w:rPr>
                <w:spacing w:val="32"/>
                <w:sz w:val="24"/>
              </w:rPr>
              <w:t xml:space="preserve">  </w:t>
            </w:r>
            <w:r>
              <w:rPr>
                <w:sz w:val="24"/>
              </w:rPr>
              <w:t>ши</w:t>
            </w:r>
            <w:r>
              <w:rPr>
                <w:spacing w:val="30"/>
                <w:sz w:val="24"/>
              </w:rPr>
              <w:t xml:space="preserve">  </w:t>
            </w:r>
            <w:r>
              <w:rPr>
                <w:sz w:val="24"/>
              </w:rPr>
              <w:t>(в</w:t>
            </w:r>
            <w:r>
              <w:rPr>
                <w:spacing w:val="29"/>
                <w:sz w:val="24"/>
              </w:rPr>
              <w:t xml:space="preserve">  </w:t>
            </w:r>
            <w:r>
              <w:rPr>
                <w:sz w:val="24"/>
              </w:rPr>
              <w:t>положении</w:t>
            </w:r>
            <w:r>
              <w:rPr>
                <w:spacing w:val="28"/>
                <w:sz w:val="24"/>
              </w:rPr>
              <w:t xml:space="preserve">  </w:t>
            </w:r>
            <w:r>
              <w:rPr>
                <w:spacing w:val="-5"/>
                <w:sz w:val="24"/>
              </w:rPr>
              <w:t>под</w:t>
            </w:r>
          </w:p>
        </w:tc>
      </w:tr>
    </w:tbl>
    <w:p w14:paraId="382E3847" w14:textId="77777777" w:rsidR="00E902A8" w:rsidRDefault="00E902A8">
      <w:pPr>
        <w:pStyle w:val="TableParagraph"/>
        <w:spacing w:line="208" w:lineRule="auto"/>
        <w:jc w:val="both"/>
        <w:rPr>
          <w:sz w:val="24"/>
        </w:rPr>
        <w:sectPr w:rsidR="00E902A8">
          <w:type w:val="continuous"/>
          <w:pgSz w:w="11910" w:h="16390"/>
          <w:pgMar w:top="1120" w:right="0" w:bottom="93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798"/>
      </w:tblGrid>
      <w:tr w:rsidR="00E902A8" w14:paraId="1218B6DB" w14:textId="77777777">
        <w:trPr>
          <w:trHeight w:val="686"/>
        </w:trPr>
        <w:tc>
          <w:tcPr>
            <w:tcW w:w="1700" w:type="dxa"/>
          </w:tcPr>
          <w:p w14:paraId="6031D5C8" w14:textId="77777777" w:rsidR="00E902A8" w:rsidRDefault="00E902A8">
            <w:pPr>
              <w:pStyle w:val="TableParagraph"/>
              <w:rPr>
                <w:sz w:val="24"/>
              </w:rPr>
            </w:pPr>
          </w:p>
        </w:tc>
        <w:tc>
          <w:tcPr>
            <w:tcW w:w="7798" w:type="dxa"/>
          </w:tcPr>
          <w:p w14:paraId="72E33943" w14:textId="77777777" w:rsidR="00E902A8" w:rsidRDefault="00000000">
            <w:pPr>
              <w:pStyle w:val="TableParagraph"/>
              <w:spacing w:before="102" w:line="208" w:lineRule="auto"/>
              <w:ind w:left="67" w:right="54"/>
              <w:rPr>
                <w:sz w:val="24"/>
              </w:rPr>
            </w:pPr>
            <w:r>
              <w:rPr>
                <w:sz w:val="24"/>
              </w:rPr>
              <w:t>ударением),</w:t>
            </w:r>
            <w:r>
              <w:rPr>
                <w:spacing w:val="-2"/>
                <w:sz w:val="24"/>
              </w:rPr>
              <w:t xml:space="preserve"> </w:t>
            </w:r>
            <w:r>
              <w:rPr>
                <w:sz w:val="24"/>
              </w:rPr>
              <w:t>ча,</w:t>
            </w:r>
            <w:r>
              <w:rPr>
                <w:spacing w:val="-10"/>
                <w:sz w:val="24"/>
              </w:rPr>
              <w:t xml:space="preserve"> </w:t>
            </w:r>
            <w:r>
              <w:rPr>
                <w:sz w:val="24"/>
              </w:rPr>
              <w:t>ща,</w:t>
            </w:r>
            <w:r>
              <w:rPr>
                <w:spacing w:val="-2"/>
                <w:sz w:val="24"/>
              </w:rPr>
              <w:t xml:space="preserve"> </w:t>
            </w:r>
            <w:r>
              <w:rPr>
                <w:sz w:val="24"/>
              </w:rPr>
              <w:t>чу,</w:t>
            </w:r>
            <w:r>
              <w:rPr>
                <w:spacing w:val="-2"/>
                <w:sz w:val="24"/>
              </w:rPr>
              <w:t xml:space="preserve"> </w:t>
            </w:r>
            <w:r>
              <w:rPr>
                <w:sz w:val="24"/>
              </w:rPr>
              <w:t>щу,</w:t>
            </w:r>
            <w:r>
              <w:rPr>
                <w:spacing w:val="-2"/>
                <w:sz w:val="24"/>
              </w:rPr>
              <w:t xml:space="preserve"> </w:t>
            </w:r>
            <w:r>
              <w:rPr>
                <w:sz w:val="24"/>
              </w:rPr>
              <w:t>непроверяемые</w:t>
            </w:r>
            <w:r>
              <w:rPr>
                <w:spacing w:val="-10"/>
                <w:sz w:val="24"/>
              </w:rPr>
              <w:t xml:space="preserve"> </w:t>
            </w:r>
            <w:r>
              <w:rPr>
                <w:sz w:val="24"/>
              </w:rPr>
              <w:t>гласные</w:t>
            </w:r>
            <w:r>
              <w:rPr>
                <w:spacing w:val="-5"/>
                <w:sz w:val="24"/>
              </w:rPr>
              <w:t xml:space="preserve"> </w:t>
            </w:r>
            <w:r>
              <w:rPr>
                <w:sz w:val="24"/>
              </w:rPr>
              <w:t>и</w:t>
            </w:r>
            <w:r>
              <w:rPr>
                <w:spacing w:val="-8"/>
                <w:sz w:val="24"/>
              </w:rPr>
              <w:t xml:space="preserve"> </w:t>
            </w:r>
            <w:r>
              <w:rPr>
                <w:sz w:val="24"/>
              </w:rPr>
              <w:t>согласные</w:t>
            </w:r>
            <w:r>
              <w:rPr>
                <w:spacing w:val="-10"/>
                <w:sz w:val="24"/>
              </w:rPr>
              <w:t xml:space="preserve"> </w:t>
            </w:r>
            <w:r>
              <w:rPr>
                <w:sz w:val="24"/>
              </w:rPr>
              <w:t>(перечень слов в орфографическом словаре учебника)</w:t>
            </w:r>
          </w:p>
        </w:tc>
      </w:tr>
      <w:tr w:rsidR="00E902A8" w14:paraId="5990A3AF" w14:textId="77777777">
        <w:trPr>
          <w:trHeight w:val="681"/>
        </w:trPr>
        <w:tc>
          <w:tcPr>
            <w:tcW w:w="1700" w:type="dxa"/>
          </w:tcPr>
          <w:p w14:paraId="592B983E" w14:textId="77777777" w:rsidR="00E902A8" w:rsidRDefault="00000000">
            <w:pPr>
              <w:pStyle w:val="TableParagraph"/>
              <w:spacing w:before="68"/>
              <w:ind w:left="288"/>
              <w:rPr>
                <w:sz w:val="24"/>
              </w:rPr>
            </w:pPr>
            <w:r>
              <w:rPr>
                <w:spacing w:val="-5"/>
                <w:sz w:val="24"/>
              </w:rPr>
              <w:t>5.3</w:t>
            </w:r>
          </w:p>
        </w:tc>
        <w:tc>
          <w:tcPr>
            <w:tcW w:w="7798" w:type="dxa"/>
          </w:tcPr>
          <w:p w14:paraId="787C7490" w14:textId="77777777" w:rsidR="00E902A8" w:rsidRDefault="00000000">
            <w:pPr>
              <w:pStyle w:val="TableParagraph"/>
              <w:spacing w:before="97" w:line="208" w:lineRule="auto"/>
              <w:ind w:left="67" w:right="54" w:firstLine="225"/>
              <w:rPr>
                <w:sz w:val="24"/>
              </w:rPr>
            </w:pPr>
            <w:r>
              <w:rPr>
                <w:sz w:val="24"/>
              </w:rPr>
              <w:t>Правильно</w:t>
            </w:r>
            <w:r>
              <w:rPr>
                <w:spacing w:val="80"/>
                <w:sz w:val="24"/>
              </w:rPr>
              <w:t xml:space="preserve"> </w:t>
            </w:r>
            <w:r>
              <w:rPr>
                <w:sz w:val="24"/>
              </w:rPr>
              <w:t>списывать</w:t>
            </w:r>
            <w:r>
              <w:rPr>
                <w:spacing w:val="80"/>
                <w:sz w:val="24"/>
              </w:rPr>
              <w:t xml:space="preserve"> </w:t>
            </w:r>
            <w:r>
              <w:rPr>
                <w:sz w:val="24"/>
              </w:rPr>
              <w:t>(без</w:t>
            </w:r>
            <w:r>
              <w:rPr>
                <w:spacing w:val="80"/>
                <w:sz w:val="24"/>
              </w:rPr>
              <w:t xml:space="preserve"> </w:t>
            </w:r>
            <w:r>
              <w:rPr>
                <w:sz w:val="24"/>
              </w:rPr>
              <w:t>пропусков</w:t>
            </w:r>
            <w:r>
              <w:rPr>
                <w:spacing w:val="80"/>
                <w:sz w:val="24"/>
              </w:rPr>
              <w:t xml:space="preserve"> </w:t>
            </w:r>
            <w:r>
              <w:rPr>
                <w:sz w:val="24"/>
              </w:rPr>
              <w:t>и</w:t>
            </w:r>
            <w:r>
              <w:rPr>
                <w:spacing w:val="80"/>
                <w:sz w:val="24"/>
              </w:rPr>
              <w:t xml:space="preserve"> </w:t>
            </w:r>
            <w:r>
              <w:rPr>
                <w:sz w:val="24"/>
              </w:rPr>
              <w:t>искажений</w:t>
            </w:r>
            <w:r>
              <w:rPr>
                <w:spacing w:val="80"/>
                <w:sz w:val="24"/>
              </w:rPr>
              <w:t xml:space="preserve"> </w:t>
            </w:r>
            <w:r>
              <w:rPr>
                <w:sz w:val="24"/>
              </w:rPr>
              <w:t>букв)</w:t>
            </w:r>
            <w:r>
              <w:rPr>
                <w:spacing w:val="80"/>
                <w:sz w:val="24"/>
              </w:rPr>
              <w:t xml:space="preserve"> </w:t>
            </w:r>
            <w:r>
              <w:rPr>
                <w:sz w:val="24"/>
              </w:rPr>
              <w:t>слова</w:t>
            </w:r>
            <w:r>
              <w:rPr>
                <w:spacing w:val="80"/>
                <w:sz w:val="24"/>
              </w:rPr>
              <w:t xml:space="preserve"> </w:t>
            </w:r>
            <w:r>
              <w:rPr>
                <w:sz w:val="24"/>
              </w:rPr>
              <w:t>и предложения, тексты объемом не более 25 слов</w:t>
            </w:r>
          </w:p>
        </w:tc>
      </w:tr>
      <w:tr w:rsidR="00E902A8" w14:paraId="445B47B3" w14:textId="77777777">
        <w:trPr>
          <w:trHeight w:val="446"/>
        </w:trPr>
        <w:tc>
          <w:tcPr>
            <w:tcW w:w="1700" w:type="dxa"/>
          </w:tcPr>
          <w:p w14:paraId="1CE455A8" w14:textId="77777777" w:rsidR="00E902A8" w:rsidRDefault="00000000">
            <w:pPr>
              <w:pStyle w:val="TableParagraph"/>
              <w:spacing w:before="73"/>
              <w:ind w:left="288"/>
              <w:rPr>
                <w:sz w:val="24"/>
              </w:rPr>
            </w:pPr>
            <w:r>
              <w:rPr>
                <w:spacing w:val="-5"/>
                <w:sz w:val="24"/>
              </w:rPr>
              <w:t>5.4</w:t>
            </w:r>
          </w:p>
        </w:tc>
        <w:tc>
          <w:tcPr>
            <w:tcW w:w="7798" w:type="dxa"/>
          </w:tcPr>
          <w:p w14:paraId="7EB6C2C7" w14:textId="77777777" w:rsidR="00E902A8" w:rsidRDefault="00000000">
            <w:pPr>
              <w:pStyle w:val="TableParagraph"/>
              <w:spacing w:before="73"/>
              <w:ind w:left="292"/>
              <w:rPr>
                <w:sz w:val="24"/>
              </w:rPr>
            </w:pPr>
            <w:r>
              <w:rPr>
                <w:sz w:val="24"/>
              </w:rPr>
              <w:t>Писать</w:t>
            </w:r>
            <w:r>
              <w:rPr>
                <w:spacing w:val="-2"/>
                <w:sz w:val="24"/>
              </w:rPr>
              <w:t xml:space="preserve"> </w:t>
            </w:r>
            <w:r>
              <w:rPr>
                <w:sz w:val="24"/>
              </w:rPr>
              <w:t>под</w:t>
            </w:r>
            <w:r>
              <w:rPr>
                <w:spacing w:val="-4"/>
                <w:sz w:val="24"/>
              </w:rPr>
              <w:t xml:space="preserve"> </w:t>
            </w:r>
            <w:r>
              <w:rPr>
                <w:sz w:val="24"/>
              </w:rPr>
              <w:t>диктовку</w:t>
            </w:r>
            <w:r>
              <w:rPr>
                <w:spacing w:val="-1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6"/>
                <w:sz w:val="24"/>
              </w:rPr>
              <w:t xml:space="preserve"> </w:t>
            </w:r>
            <w:r>
              <w:rPr>
                <w:sz w:val="24"/>
              </w:rPr>
              <w:t>искажений</w:t>
            </w:r>
            <w:r>
              <w:rPr>
                <w:spacing w:val="-1"/>
                <w:sz w:val="24"/>
              </w:rPr>
              <w:t xml:space="preserve"> </w:t>
            </w:r>
            <w:r>
              <w:rPr>
                <w:sz w:val="24"/>
              </w:rPr>
              <w:t>букв)</w:t>
            </w:r>
            <w:r>
              <w:rPr>
                <w:spacing w:val="-1"/>
                <w:sz w:val="24"/>
              </w:rPr>
              <w:t xml:space="preserve"> </w:t>
            </w:r>
            <w:r>
              <w:rPr>
                <w:spacing w:val="-2"/>
                <w:sz w:val="24"/>
              </w:rPr>
              <w:t>слова,</w:t>
            </w:r>
          </w:p>
        </w:tc>
      </w:tr>
      <w:tr w:rsidR="00E902A8" w14:paraId="1B984F26" w14:textId="77777777">
        <w:trPr>
          <w:trHeight w:val="685"/>
        </w:trPr>
        <w:tc>
          <w:tcPr>
            <w:tcW w:w="1700" w:type="dxa"/>
          </w:tcPr>
          <w:p w14:paraId="7CDA7E28" w14:textId="77777777" w:rsidR="00E902A8" w:rsidRDefault="00E902A8">
            <w:pPr>
              <w:pStyle w:val="TableParagraph"/>
              <w:rPr>
                <w:sz w:val="24"/>
              </w:rPr>
            </w:pPr>
          </w:p>
        </w:tc>
        <w:tc>
          <w:tcPr>
            <w:tcW w:w="7798" w:type="dxa"/>
          </w:tcPr>
          <w:p w14:paraId="6526C674" w14:textId="77777777" w:rsidR="00E902A8" w:rsidRDefault="00000000">
            <w:pPr>
              <w:pStyle w:val="TableParagraph"/>
              <w:spacing w:before="97" w:line="208" w:lineRule="auto"/>
              <w:ind w:left="67" w:right="54" w:firstLine="225"/>
              <w:rPr>
                <w:sz w:val="24"/>
              </w:rPr>
            </w:pPr>
            <w:r>
              <w:rPr>
                <w:sz w:val="24"/>
              </w:rPr>
              <w:t>предложения</w:t>
            </w:r>
            <w:r>
              <w:rPr>
                <w:spacing w:val="80"/>
                <w:sz w:val="24"/>
              </w:rPr>
              <w:t xml:space="preserve"> </w:t>
            </w:r>
            <w:r>
              <w:rPr>
                <w:sz w:val="24"/>
              </w:rPr>
              <w:t>из</w:t>
            </w:r>
            <w:r>
              <w:rPr>
                <w:spacing w:val="80"/>
                <w:sz w:val="24"/>
              </w:rPr>
              <w:t xml:space="preserve"> </w:t>
            </w:r>
            <w:r>
              <w:rPr>
                <w:sz w:val="24"/>
              </w:rPr>
              <w:t>3</w:t>
            </w:r>
            <w:r>
              <w:rPr>
                <w:spacing w:val="80"/>
                <w:sz w:val="24"/>
              </w:rPr>
              <w:t xml:space="preserve"> </w:t>
            </w:r>
            <w:r>
              <w:rPr>
                <w:sz w:val="24"/>
              </w:rPr>
              <w:t>-</w:t>
            </w:r>
            <w:r>
              <w:rPr>
                <w:spacing w:val="80"/>
                <w:sz w:val="24"/>
              </w:rPr>
              <w:t xml:space="preserve"> </w:t>
            </w:r>
            <w:r>
              <w:rPr>
                <w:sz w:val="24"/>
              </w:rPr>
              <w:t>5</w:t>
            </w:r>
            <w:r>
              <w:rPr>
                <w:spacing w:val="80"/>
                <w:sz w:val="24"/>
              </w:rPr>
              <w:t xml:space="preserve"> </w:t>
            </w:r>
            <w:r>
              <w:rPr>
                <w:sz w:val="24"/>
              </w:rPr>
              <w:t>слов,</w:t>
            </w:r>
            <w:r>
              <w:rPr>
                <w:spacing w:val="80"/>
                <w:sz w:val="24"/>
              </w:rPr>
              <w:t xml:space="preserve"> </w:t>
            </w:r>
            <w:r>
              <w:rPr>
                <w:sz w:val="24"/>
              </w:rPr>
              <w:t>тексты</w:t>
            </w:r>
            <w:r>
              <w:rPr>
                <w:spacing w:val="80"/>
                <w:sz w:val="24"/>
              </w:rPr>
              <w:t xml:space="preserve"> </w:t>
            </w:r>
            <w:r>
              <w:rPr>
                <w:sz w:val="24"/>
              </w:rPr>
              <w:t>объемом</w:t>
            </w:r>
            <w:r>
              <w:rPr>
                <w:spacing w:val="80"/>
                <w:sz w:val="24"/>
              </w:rPr>
              <w:t xml:space="preserve"> </w:t>
            </w:r>
            <w:r>
              <w:rPr>
                <w:sz w:val="24"/>
              </w:rPr>
              <w:t>не</w:t>
            </w:r>
            <w:r>
              <w:rPr>
                <w:spacing w:val="80"/>
                <w:sz w:val="24"/>
              </w:rPr>
              <w:t xml:space="preserve"> </w:t>
            </w:r>
            <w:r>
              <w:rPr>
                <w:sz w:val="24"/>
              </w:rPr>
              <w:t>более</w:t>
            </w:r>
            <w:r>
              <w:rPr>
                <w:spacing w:val="80"/>
                <w:sz w:val="24"/>
              </w:rPr>
              <w:t xml:space="preserve"> </w:t>
            </w:r>
            <w:r>
              <w:rPr>
                <w:sz w:val="24"/>
              </w:rPr>
              <w:t>20</w:t>
            </w:r>
            <w:r>
              <w:rPr>
                <w:spacing w:val="80"/>
                <w:sz w:val="24"/>
              </w:rPr>
              <w:t xml:space="preserve"> </w:t>
            </w:r>
            <w:r>
              <w:rPr>
                <w:sz w:val="24"/>
              </w:rPr>
              <w:t>слов,</w:t>
            </w:r>
            <w:r>
              <w:rPr>
                <w:spacing w:val="80"/>
                <w:sz w:val="24"/>
              </w:rPr>
              <w:t xml:space="preserve"> </w:t>
            </w:r>
            <w:r>
              <w:rPr>
                <w:sz w:val="24"/>
              </w:rPr>
              <w:t>правописание которых не расходится с произношением</w:t>
            </w:r>
          </w:p>
        </w:tc>
      </w:tr>
      <w:tr w:rsidR="00E902A8" w14:paraId="02AE8A14" w14:textId="77777777">
        <w:trPr>
          <w:trHeight w:val="441"/>
        </w:trPr>
        <w:tc>
          <w:tcPr>
            <w:tcW w:w="1700" w:type="dxa"/>
          </w:tcPr>
          <w:p w14:paraId="3D2113B6" w14:textId="77777777" w:rsidR="00E902A8" w:rsidRDefault="00000000">
            <w:pPr>
              <w:pStyle w:val="TableParagraph"/>
              <w:spacing w:before="68"/>
              <w:ind w:left="288"/>
              <w:rPr>
                <w:sz w:val="24"/>
              </w:rPr>
            </w:pPr>
            <w:r>
              <w:rPr>
                <w:spacing w:val="-5"/>
                <w:sz w:val="24"/>
              </w:rPr>
              <w:t>5.5</w:t>
            </w:r>
          </w:p>
        </w:tc>
        <w:tc>
          <w:tcPr>
            <w:tcW w:w="7798" w:type="dxa"/>
          </w:tcPr>
          <w:p w14:paraId="38FDFBB8" w14:textId="77777777" w:rsidR="00E902A8" w:rsidRDefault="00000000">
            <w:pPr>
              <w:pStyle w:val="TableParagraph"/>
              <w:spacing w:before="68"/>
              <w:ind w:left="292"/>
              <w:rPr>
                <w:sz w:val="24"/>
              </w:rPr>
            </w:pPr>
            <w:r>
              <w:rPr>
                <w:sz w:val="24"/>
              </w:rPr>
              <w:t>Находить</w:t>
            </w:r>
            <w:r>
              <w:rPr>
                <w:spacing w:val="-4"/>
                <w:sz w:val="24"/>
              </w:rPr>
              <w:t xml:space="preserve"> </w:t>
            </w:r>
            <w:r>
              <w:rPr>
                <w:sz w:val="24"/>
              </w:rPr>
              <w:t>и</w:t>
            </w:r>
            <w:r>
              <w:rPr>
                <w:spacing w:val="-1"/>
                <w:sz w:val="24"/>
              </w:rPr>
              <w:t xml:space="preserve"> </w:t>
            </w:r>
            <w:r>
              <w:rPr>
                <w:sz w:val="24"/>
              </w:rPr>
              <w:t>исправлять</w:t>
            </w:r>
            <w:r>
              <w:rPr>
                <w:spacing w:val="-10"/>
                <w:sz w:val="24"/>
              </w:rPr>
              <w:t xml:space="preserve"> </w:t>
            </w:r>
            <w:r>
              <w:rPr>
                <w:sz w:val="24"/>
              </w:rPr>
              <w:t>ошибки</w:t>
            </w:r>
            <w:r>
              <w:rPr>
                <w:spacing w:val="-6"/>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4"/>
                <w:sz w:val="24"/>
              </w:rPr>
              <w:t xml:space="preserve"> </w:t>
            </w:r>
            <w:r>
              <w:rPr>
                <w:spacing w:val="-2"/>
                <w:sz w:val="24"/>
              </w:rPr>
              <w:t>описки</w:t>
            </w:r>
          </w:p>
        </w:tc>
      </w:tr>
      <w:tr w:rsidR="00E902A8" w14:paraId="4B667572" w14:textId="77777777">
        <w:trPr>
          <w:trHeight w:val="446"/>
        </w:trPr>
        <w:tc>
          <w:tcPr>
            <w:tcW w:w="1700" w:type="dxa"/>
          </w:tcPr>
          <w:p w14:paraId="7CF3D8A2" w14:textId="77777777" w:rsidR="00E902A8" w:rsidRDefault="00000000">
            <w:pPr>
              <w:pStyle w:val="TableParagraph"/>
              <w:spacing w:before="73"/>
              <w:ind w:left="288"/>
              <w:rPr>
                <w:sz w:val="24"/>
              </w:rPr>
            </w:pPr>
            <w:r>
              <w:rPr>
                <w:spacing w:val="-10"/>
                <w:sz w:val="24"/>
              </w:rPr>
              <w:t>6</w:t>
            </w:r>
          </w:p>
        </w:tc>
        <w:tc>
          <w:tcPr>
            <w:tcW w:w="7798" w:type="dxa"/>
          </w:tcPr>
          <w:p w14:paraId="31CAC7F9" w14:textId="77777777" w:rsidR="00E902A8" w:rsidRDefault="00000000">
            <w:pPr>
              <w:pStyle w:val="TableParagraph"/>
              <w:spacing w:before="73"/>
              <w:ind w:left="292"/>
              <w:rPr>
                <w:sz w:val="24"/>
              </w:rPr>
            </w:pPr>
            <w:r>
              <w:rPr>
                <w:sz w:val="24"/>
              </w:rPr>
              <w:t>Развитие</w:t>
            </w:r>
            <w:r>
              <w:rPr>
                <w:spacing w:val="-6"/>
                <w:sz w:val="24"/>
              </w:rPr>
              <w:t xml:space="preserve"> </w:t>
            </w:r>
            <w:r>
              <w:rPr>
                <w:spacing w:val="-4"/>
                <w:sz w:val="24"/>
              </w:rPr>
              <w:t>речи</w:t>
            </w:r>
          </w:p>
        </w:tc>
      </w:tr>
      <w:tr w:rsidR="00E902A8" w14:paraId="1F0D867E" w14:textId="77777777">
        <w:trPr>
          <w:trHeight w:val="441"/>
        </w:trPr>
        <w:tc>
          <w:tcPr>
            <w:tcW w:w="1700" w:type="dxa"/>
          </w:tcPr>
          <w:p w14:paraId="34B47606" w14:textId="77777777" w:rsidR="00E902A8" w:rsidRDefault="00000000">
            <w:pPr>
              <w:pStyle w:val="TableParagraph"/>
              <w:spacing w:before="68"/>
              <w:ind w:left="288"/>
              <w:rPr>
                <w:sz w:val="24"/>
              </w:rPr>
            </w:pPr>
            <w:r>
              <w:rPr>
                <w:spacing w:val="-5"/>
                <w:sz w:val="24"/>
              </w:rPr>
              <w:t>6.1</w:t>
            </w:r>
          </w:p>
        </w:tc>
        <w:tc>
          <w:tcPr>
            <w:tcW w:w="7798" w:type="dxa"/>
          </w:tcPr>
          <w:p w14:paraId="0A209555" w14:textId="77777777" w:rsidR="00E902A8" w:rsidRDefault="00000000">
            <w:pPr>
              <w:pStyle w:val="TableParagraph"/>
              <w:spacing w:before="68"/>
              <w:ind w:left="292"/>
              <w:rPr>
                <w:sz w:val="24"/>
              </w:rPr>
            </w:pPr>
            <w:r>
              <w:rPr>
                <w:sz w:val="24"/>
              </w:rPr>
              <w:t>Понимать</w:t>
            </w:r>
            <w:r>
              <w:rPr>
                <w:spacing w:val="-7"/>
                <w:sz w:val="24"/>
              </w:rPr>
              <w:t xml:space="preserve"> </w:t>
            </w:r>
            <w:r>
              <w:rPr>
                <w:sz w:val="24"/>
              </w:rPr>
              <w:t>прослушанный</w:t>
            </w:r>
            <w:r>
              <w:rPr>
                <w:spacing w:val="-2"/>
                <w:sz w:val="24"/>
              </w:rPr>
              <w:t xml:space="preserve"> </w:t>
            </w:r>
            <w:r>
              <w:rPr>
                <w:spacing w:val="-4"/>
                <w:sz w:val="24"/>
              </w:rPr>
              <w:t>текст</w:t>
            </w:r>
          </w:p>
        </w:tc>
      </w:tr>
      <w:tr w:rsidR="00E902A8" w14:paraId="3EC7BCFA" w14:textId="77777777">
        <w:trPr>
          <w:trHeight w:val="926"/>
        </w:trPr>
        <w:tc>
          <w:tcPr>
            <w:tcW w:w="1700" w:type="dxa"/>
          </w:tcPr>
          <w:p w14:paraId="64ED547B" w14:textId="77777777" w:rsidR="00E902A8" w:rsidRDefault="00000000">
            <w:pPr>
              <w:pStyle w:val="TableParagraph"/>
              <w:spacing w:before="73"/>
              <w:ind w:left="288"/>
              <w:rPr>
                <w:sz w:val="24"/>
              </w:rPr>
            </w:pPr>
            <w:r>
              <w:rPr>
                <w:spacing w:val="-5"/>
                <w:sz w:val="24"/>
              </w:rPr>
              <w:t>6.2</w:t>
            </w:r>
          </w:p>
        </w:tc>
        <w:tc>
          <w:tcPr>
            <w:tcW w:w="7798" w:type="dxa"/>
          </w:tcPr>
          <w:p w14:paraId="7FCEE22C" w14:textId="77777777" w:rsidR="00E902A8" w:rsidRDefault="00000000">
            <w:pPr>
              <w:pStyle w:val="TableParagraph"/>
              <w:spacing w:before="102" w:line="208" w:lineRule="auto"/>
              <w:ind w:left="67" w:right="55" w:firstLine="225"/>
              <w:jc w:val="both"/>
              <w:rPr>
                <w:sz w:val="24"/>
              </w:rPr>
            </w:pPr>
            <w:r>
              <w:rPr>
                <w:sz w:val="24"/>
              </w:rPr>
              <w:t>Читать</w:t>
            </w:r>
            <w:r>
              <w:rPr>
                <w:spacing w:val="-11"/>
                <w:sz w:val="24"/>
              </w:rPr>
              <w:t xml:space="preserve"> </w:t>
            </w:r>
            <w:r>
              <w:rPr>
                <w:sz w:val="24"/>
              </w:rPr>
              <w:t>вслух</w:t>
            </w:r>
            <w:r>
              <w:rPr>
                <w:spacing w:val="-13"/>
                <w:sz w:val="24"/>
              </w:rPr>
              <w:t xml:space="preserve"> </w:t>
            </w:r>
            <w:r>
              <w:rPr>
                <w:sz w:val="24"/>
              </w:rPr>
              <w:t>и</w:t>
            </w:r>
            <w:r>
              <w:rPr>
                <w:spacing w:val="-12"/>
                <w:sz w:val="24"/>
              </w:rPr>
              <w:t xml:space="preserve"> </w:t>
            </w:r>
            <w:r>
              <w:rPr>
                <w:sz w:val="24"/>
              </w:rPr>
              <w:t>про</w:t>
            </w:r>
            <w:r>
              <w:rPr>
                <w:spacing w:val="-9"/>
                <w:sz w:val="24"/>
              </w:rPr>
              <w:t xml:space="preserve"> </w:t>
            </w:r>
            <w:r>
              <w:rPr>
                <w:sz w:val="24"/>
              </w:rPr>
              <w:t>себя</w:t>
            </w:r>
            <w:r>
              <w:rPr>
                <w:spacing w:val="-9"/>
                <w:sz w:val="24"/>
              </w:rPr>
              <w:t xml:space="preserve"> </w:t>
            </w:r>
            <w:r>
              <w:rPr>
                <w:sz w:val="24"/>
              </w:rPr>
              <w:t>(с</w:t>
            </w:r>
            <w:r>
              <w:rPr>
                <w:spacing w:val="-14"/>
                <w:sz w:val="24"/>
              </w:rPr>
              <w:t xml:space="preserve"> </w:t>
            </w:r>
            <w:r>
              <w:rPr>
                <w:sz w:val="24"/>
              </w:rPr>
              <w:t>пониманием)</w:t>
            </w:r>
            <w:r>
              <w:rPr>
                <w:spacing w:val="-11"/>
                <w:sz w:val="24"/>
              </w:rPr>
              <w:t xml:space="preserve"> </w:t>
            </w:r>
            <w:r>
              <w:rPr>
                <w:sz w:val="24"/>
              </w:rPr>
              <w:t>короткие</w:t>
            </w:r>
            <w:r>
              <w:rPr>
                <w:spacing w:val="-10"/>
                <w:sz w:val="24"/>
              </w:rPr>
              <w:t xml:space="preserve"> </w:t>
            </w:r>
            <w:r>
              <w:rPr>
                <w:sz w:val="24"/>
              </w:rPr>
              <w:t>тексты</w:t>
            </w:r>
            <w:r>
              <w:rPr>
                <w:spacing w:val="-10"/>
                <w:sz w:val="24"/>
              </w:rPr>
              <w:t xml:space="preserve"> </w:t>
            </w:r>
            <w:r>
              <w:rPr>
                <w:sz w:val="24"/>
              </w:rPr>
              <w:t>с</w:t>
            </w:r>
            <w:r>
              <w:rPr>
                <w:spacing w:val="-14"/>
                <w:sz w:val="24"/>
              </w:rPr>
              <w:t xml:space="preserve"> </w:t>
            </w:r>
            <w:r>
              <w:rPr>
                <w:sz w:val="24"/>
              </w:rPr>
              <w:t xml:space="preserve">соблюдением интонации и пауз в соответствии со знаками препинания в конце </w:t>
            </w:r>
            <w:r>
              <w:rPr>
                <w:spacing w:val="-2"/>
                <w:sz w:val="24"/>
              </w:rPr>
              <w:t>предложения</w:t>
            </w:r>
          </w:p>
        </w:tc>
      </w:tr>
      <w:tr w:rsidR="00E902A8" w14:paraId="7A0CBDA0" w14:textId="77777777">
        <w:trPr>
          <w:trHeight w:val="685"/>
        </w:trPr>
        <w:tc>
          <w:tcPr>
            <w:tcW w:w="1700" w:type="dxa"/>
          </w:tcPr>
          <w:p w14:paraId="0FA99A91" w14:textId="77777777" w:rsidR="00E902A8" w:rsidRDefault="00000000">
            <w:pPr>
              <w:pStyle w:val="TableParagraph"/>
              <w:spacing w:before="68"/>
              <w:ind w:left="288"/>
              <w:rPr>
                <w:sz w:val="24"/>
              </w:rPr>
            </w:pPr>
            <w:r>
              <w:rPr>
                <w:spacing w:val="-5"/>
                <w:sz w:val="24"/>
              </w:rPr>
              <w:t>6.3</w:t>
            </w:r>
          </w:p>
        </w:tc>
        <w:tc>
          <w:tcPr>
            <w:tcW w:w="7798" w:type="dxa"/>
          </w:tcPr>
          <w:p w14:paraId="789B54AF" w14:textId="77777777" w:rsidR="00E902A8" w:rsidRDefault="00000000">
            <w:pPr>
              <w:pStyle w:val="TableParagraph"/>
              <w:spacing w:before="97" w:line="208" w:lineRule="auto"/>
              <w:ind w:left="67" w:right="54" w:firstLine="225"/>
              <w:rPr>
                <w:sz w:val="24"/>
              </w:rPr>
            </w:pPr>
            <w:r>
              <w:rPr>
                <w:sz w:val="24"/>
              </w:rPr>
              <w:t>Устно составлять</w:t>
            </w:r>
            <w:r>
              <w:rPr>
                <w:spacing w:val="-2"/>
                <w:sz w:val="24"/>
              </w:rPr>
              <w:t xml:space="preserve"> </w:t>
            </w:r>
            <w:r>
              <w:rPr>
                <w:sz w:val="24"/>
              </w:rPr>
              <w:t>текст</w:t>
            </w:r>
            <w:r>
              <w:rPr>
                <w:spacing w:val="-3"/>
                <w:sz w:val="24"/>
              </w:rPr>
              <w:t xml:space="preserve"> </w:t>
            </w:r>
            <w:r>
              <w:rPr>
                <w:sz w:val="24"/>
              </w:rPr>
              <w:t>из</w:t>
            </w:r>
            <w:r>
              <w:rPr>
                <w:spacing w:val="-2"/>
                <w:sz w:val="24"/>
              </w:rPr>
              <w:t xml:space="preserve"> </w:t>
            </w:r>
            <w:r>
              <w:rPr>
                <w:sz w:val="24"/>
              </w:rPr>
              <w:t>3 -</w:t>
            </w:r>
            <w:r>
              <w:rPr>
                <w:spacing w:val="-1"/>
                <w:sz w:val="24"/>
              </w:rPr>
              <w:t xml:space="preserve"> </w:t>
            </w:r>
            <w:r>
              <w:rPr>
                <w:sz w:val="24"/>
              </w:rPr>
              <w:t>5</w:t>
            </w:r>
            <w:r>
              <w:rPr>
                <w:spacing w:val="-3"/>
                <w:sz w:val="24"/>
              </w:rPr>
              <w:t xml:space="preserve"> </w:t>
            </w:r>
            <w:r>
              <w:rPr>
                <w:sz w:val="24"/>
              </w:rPr>
              <w:t>предложений</w:t>
            </w:r>
            <w:r>
              <w:rPr>
                <w:spacing w:val="-2"/>
                <w:sz w:val="24"/>
              </w:rPr>
              <w:t xml:space="preserve"> </w:t>
            </w:r>
            <w:r>
              <w:rPr>
                <w:sz w:val="24"/>
              </w:rPr>
              <w:t>по сюжетным</w:t>
            </w:r>
            <w:r>
              <w:rPr>
                <w:spacing w:val="-2"/>
                <w:sz w:val="24"/>
              </w:rPr>
              <w:t xml:space="preserve"> </w:t>
            </w:r>
            <w:r>
              <w:rPr>
                <w:sz w:val="24"/>
              </w:rPr>
              <w:t>картинкам</w:t>
            </w:r>
            <w:r>
              <w:rPr>
                <w:spacing w:val="-2"/>
                <w:sz w:val="24"/>
              </w:rPr>
              <w:t xml:space="preserve"> </w:t>
            </w:r>
            <w:r>
              <w:rPr>
                <w:sz w:val="24"/>
              </w:rPr>
              <w:t>и на основе наблюдений</w:t>
            </w:r>
          </w:p>
        </w:tc>
      </w:tr>
    </w:tbl>
    <w:p w14:paraId="55D38D4C" w14:textId="77777777" w:rsidR="00E902A8" w:rsidRDefault="00000000">
      <w:pPr>
        <w:pStyle w:val="a3"/>
        <w:spacing w:before="222"/>
        <w:ind w:left="1217"/>
        <w:jc w:val="left"/>
      </w:pPr>
      <w:r>
        <w:t>Таблица</w:t>
      </w:r>
      <w:r>
        <w:rPr>
          <w:spacing w:val="-2"/>
        </w:rPr>
        <w:t xml:space="preserve"> </w:t>
      </w:r>
      <w:r>
        <w:rPr>
          <w:spacing w:val="-5"/>
        </w:rPr>
        <w:t>3.1</w:t>
      </w:r>
    </w:p>
    <w:p w14:paraId="2FE08549" w14:textId="77777777" w:rsidR="00E902A8" w:rsidRDefault="00000000">
      <w:pPr>
        <w:pStyle w:val="a3"/>
        <w:spacing w:before="205"/>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 </w:t>
      </w:r>
      <w:r>
        <w:rPr>
          <w:spacing w:val="-2"/>
        </w:rPr>
        <w:t>класс)</w:t>
      </w:r>
    </w:p>
    <w:p w14:paraId="536611D8" w14:textId="77777777" w:rsidR="00E902A8" w:rsidRDefault="00E902A8">
      <w:pPr>
        <w:pStyle w:val="a3"/>
        <w:spacing w:before="6"/>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124"/>
      </w:tblGrid>
      <w:tr w:rsidR="00E902A8" w14:paraId="7683DAA5" w14:textId="77777777">
        <w:trPr>
          <w:trHeight w:val="441"/>
          <w:jc w:val="right"/>
        </w:trPr>
        <w:tc>
          <w:tcPr>
            <w:tcW w:w="1076" w:type="dxa"/>
          </w:tcPr>
          <w:p w14:paraId="0DC75A86" w14:textId="77777777" w:rsidR="00E902A8" w:rsidRDefault="00000000">
            <w:pPr>
              <w:pStyle w:val="TableParagraph"/>
              <w:spacing w:before="68"/>
              <w:ind w:left="288"/>
              <w:rPr>
                <w:sz w:val="24"/>
              </w:rPr>
            </w:pPr>
            <w:r>
              <w:rPr>
                <w:spacing w:val="-5"/>
                <w:sz w:val="24"/>
              </w:rPr>
              <w:t>Код</w:t>
            </w:r>
          </w:p>
        </w:tc>
        <w:tc>
          <w:tcPr>
            <w:tcW w:w="9124" w:type="dxa"/>
            <w:tcBorders>
              <w:right w:val="nil"/>
            </w:tcBorders>
          </w:tcPr>
          <w:p w14:paraId="33E86BFF" w14:textId="77777777" w:rsidR="00E902A8" w:rsidRDefault="00000000">
            <w:pPr>
              <w:pStyle w:val="TableParagraph"/>
              <w:spacing w:before="68"/>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3E87209D" w14:textId="77777777">
        <w:trPr>
          <w:trHeight w:val="446"/>
          <w:jc w:val="right"/>
        </w:trPr>
        <w:tc>
          <w:tcPr>
            <w:tcW w:w="1076" w:type="dxa"/>
          </w:tcPr>
          <w:p w14:paraId="3B67D0F2" w14:textId="77777777" w:rsidR="00E902A8" w:rsidRDefault="00000000">
            <w:pPr>
              <w:pStyle w:val="TableParagraph"/>
              <w:spacing w:before="73"/>
              <w:ind w:left="288"/>
              <w:rPr>
                <w:sz w:val="24"/>
              </w:rPr>
            </w:pPr>
            <w:r>
              <w:rPr>
                <w:spacing w:val="-10"/>
                <w:sz w:val="24"/>
              </w:rPr>
              <w:t>1</w:t>
            </w:r>
          </w:p>
        </w:tc>
        <w:tc>
          <w:tcPr>
            <w:tcW w:w="9124" w:type="dxa"/>
            <w:tcBorders>
              <w:right w:val="nil"/>
            </w:tcBorders>
          </w:tcPr>
          <w:p w14:paraId="18C7A810" w14:textId="77777777" w:rsidR="00E902A8" w:rsidRDefault="00000000">
            <w:pPr>
              <w:pStyle w:val="TableParagraph"/>
              <w:spacing w:before="73"/>
              <w:ind w:left="292"/>
              <w:rPr>
                <w:sz w:val="24"/>
              </w:rPr>
            </w:pPr>
            <w:r>
              <w:rPr>
                <w:sz w:val="24"/>
              </w:rPr>
              <w:t>Фонетика.</w:t>
            </w:r>
            <w:r>
              <w:rPr>
                <w:spacing w:val="1"/>
                <w:sz w:val="24"/>
              </w:rPr>
              <w:t xml:space="preserve"> </w:t>
            </w:r>
            <w:r>
              <w:rPr>
                <w:spacing w:val="-2"/>
                <w:sz w:val="24"/>
              </w:rPr>
              <w:t>Орфоэпия</w:t>
            </w:r>
          </w:p>
        </w:tc>
      </w:tr>
      <w:tr w:rsidR="00E902A8" w14:paraId="6B21E038" w14:textId="77777777">
        <w:trPr>
          <w:trHeight w:val="441"/>
          <w:jc w:val="right"/>
        </w:trPr>
        <w:tc>
          <w:tcPr>
            <w:tcW w:w="1076" w:type="dxa"/>
          </w:tcPr>
          <w:p w14:paraId="60FB06B8" w14:textId="77777777" w:rsidR="00E902A8" w:rsidRDefault="00000000">
            <w:pPr>
              <w:pStyle w:val="TableParagraph"/>
              <w:spacing w:before="68"/>
              <w:ind w:left="288"/>
              <w:rPr>
                <w:sz w:val="24"/>
              </w:rPr>
            </w:pPr>
            <w:r>
              <w:rPr>
                <w:spacing w:val="-5"/>
                <w:sz w:val="24"/>
              </w:rPr>
              <w:t>1.1</w:t>
            </w:r>
          </w:p>
        </w:tc>
        <w:tc>
          <w:tcPr>
            <w:tcW w:w="9124" w:type="dxa"/>
            <w:tcBorders>
              <w:right w:val="nil"/>
            </w:tcBorders>
          </w:tcPr>
          <w:p w14:paraId="193D98F6" w14:textId="77777777" w:rsidR="00E902A8" w:rsidRDefault="00000000">
            <w:pPr>
              <w:pStyle w:val="TableParagraph"/>
              <w:spacing w:before="68"/>
              <w:ind w:left="292"/>
              <w:rPr>
                <w:sz w:val="24"/>
              </w:rPr>
            </w:pPr>
            <w:r>
              <w:rPr>
                <w:sz w:val="24"/>
              </w:rPr>
              <w:t>Звуки</w:t>
            </w:r>
            <w:r>
              <w:rPr>
                <w:spacing w:val="-6"/>
                <w:sz w:val="24"/>
              </w:rPr>
              <w:t xml:space="preserve"> </w:t>
            </w:r>
            <w:r>
              <w:rPr>
                <w:spacing w:val="-4"/>
                <w:sz w:val="24"/>
              </w:rPr>
              <w:t>речи</w:t>
            </w:r>
          </w:p>
        </w:tc>
      </w:tr>
      <w:tr w:rsidR="00E902A8" w14:paraId="01CE66D4" w14:textId="77777777">
        <w:trPr>
          <w:trHeight w:val="446"/>
          <w:jc w:val="right"/>
        </w:trPr>
        <w:tc>
          <w:tcPr>
            <w:tcW w:w="1076" w:type="dxa"/>
          </w:tcPr>
          <w:p w14:paraId="0DA3AFCB" w14:textId="77777777" w:rsidR="00E902A8" w:rsidRDefault="00000000">
            <w:pPr>
              <w:pStyle w:val="TableParagraph"/>
              <w:spacing w:before="73"/>
              <w:ind w:left="288"/>
              <w:rPr>
                <w:sz w:val="24"/>
              </w:rPr>
            </w:pPr>
            <w:r>
              <w:rPr>
                <w:spacing w:val="-5"/>
                <w:sz w:val="24"/>
              </w:rPr>
              <w:t>1.2</w:t>
            </w:r>
          </w:p>
        </w:tc>
        <w:tc>
          <w:tcPr>
            <w:tcW w:w="9124" w:type="dxa"/>
            <w:tcBorders>
              <w:right w:val="nil"/>
            </w:tcBorders>
          </w:tcPr>
          <w:p w14:paraId="5B9BC481" w14:textId="77777777" w:rsidR="00E902A8" w:rsidRDefault="00000000">
            <w:pPr>
              <w:pStyle w:val="TableParagraph"/>
              <w:spacing w:before="73"/>
              <w:ind w:left="292"/>
              <w:rPr>
                <w:sz w:val="24"/>
              </w:rPr>
            </w:pPr>
            <w:r>
              <w:rPr>
                <w:sz w:val="24"/>
              </w:rPr>
              <w:t>Гласные</w:t>
            </w:r>
            <w:r>
              <w:rPr>
                <w:spacing w:val="-6"/>
                <w:sz w:val="24"/>
              </w:rPr>
              <w:t xml:space="preserve"> </w:t>
            </w:r>
            <w:r>
              <w:rPr>
                <w:sz w:val="24"/>
              </w:rPr>
              <w:t>и</w:t>
            </w:r>
            <w:r>
              <w:rPr>
                <w:spacing w:val="-1"/>
                <w:sz w:val="24"/>
              </w:rPr>
              <w:t xml:space="preserve"> </w:t>
            </w:r>
            <w:r>
              <w:rPr>
                <w:sz w:val="24"/>
              </w:rPr>
              <w:t>согласные</w:t>
            </w:r>
            <w:r>
              <w:rPr>
                <w:spacing w:val="-7"/>
                <w:sz w:val="24"/>
              </w:rPr>
              <w:t xml:space="preserve"> </w:t>
            </w:r>
            <w:r>
              <w:rPr>
                <w:sz w:val="24"/>
              </w:rPr>
              <w:t>звуки,</w:t>
            </w:r>
            <w:r>
              <w:rPr>
                <w:spacing w:val="-1"/>
                <w:sz w:val="24"/>
              </w:rPr>
              <w:t xml:space="preserve"> </w:t>
            </w:r>
            <w:r>
              <w:rPr>
                <w:sz w:val="24"/>
              </w:rPr>
              <w:t>их</w:t>
            </w:r>
            <w:r>
              <w:rPr>
                <w:spacing w:val="-6"/>
                <w:sz w:val="24"/>
              </w:rPr>
              <w:t xml:space="preserve"> </w:t>
            </w:r>
            <w:r>
              <w:rPr>
                <w:sz w:val="24"/>
              </w:rPr>
              <w:t>различение.</w:t>
            </w:r>
            <w:r>
              <w:rPr>
                <w:spacing w:val="-1"/>
                <w:sz w:val="24"/>
              </w:rPr>
              <w:t xml:space="preserve"> </w:t>
            </w:r>
            <w:r>
              <w:rPr>
                <w:sz w:val="24"/>
              </w:rPr>
              <w:t>Согласный</w:t>
            </w:r>
            <w:r>
              <w:rPr>
                <w:spacing w:val="-1"/>
                <w:sz w:val="24"/>
              </w:rPr>
              <w:t xml:space="preserve"> </w:t>
            </w:r>
            <w:r>
              <w:rPr>
                <w:sz w:val="24"/>
              </w:rPr>
              <w:t>звук</w:t>
            </w:r>
            <w:r>
              <w:rPr>
                <w:spacing w:val="-4"/>
                <w:sz w:val="24"/>
              </w:rPr>
              <w:t xml:space="preserve"> </w:t>
            </w:r>
            <w:r>
              <w:rPr>
                <w:sz w:val="24"/>
              </w:rPr>
              <w:t>[й']</w:t>
            </w:r>
            <w:r>
              <w:rPr>
                <w:spacing w:val="-1"/>
                <w:sz w:val="24"/>
              </w:rPr>
              <w:t xml:space="preserve"> </w:t>
            </w:r>
            <w:r>
              <w:rPr>
                <w:sz w:val="24"/>
              </w:rPr>
              <w:t>и</w:t>
            </w:r>
            <w:r>
              <w:rPr>
                <w:spacing w:val="-6"/>
                <w:sz w:val="24"/>
              </w:rPr>
              <w:t xml:space="preserve"> </w:t>
            </w:r>
            <w:r>
              <w:rPr>
                <w:sz w:val="24"/>
              </w:rPr>
              <w:t>гласный</w:t>
            </w:r>
            <w:r>
              <w:rPr>
                <w:spacing w:val="-6"/>
                <w:sz w:val="24"/>
              </w:rPr>
              <w:t xml:space="preserve"> </w:t>
            </w:r>
            <w:r>
              <w:rPr>
                <w:sz w:val="24"/>
              </w:rPr>
              <w:t>звук</w:t>
            </w:r>
            <w:r>
              <w:rPr>
                <w:spacing w:val="9"/>
                <w:sz w:val="24"/>
              </w:rPr>
              <w:t xml:space="preserve"> </w:t>
            </w:r>
            <w:r>
              <w:rPr>
                <w:spacing w:val="-5"/>
                <w:sz w:val="24"/>
              </w:rPr>
              <w:t>[и]</w:t>
            </w:r>
          </w:p>
        </w:tc>
      </w:tr>
      <w:tr w:rsidR="00E902A8" w14:paraId="1C131B46" w14:textId="77777777">
        <w:trPr>
          <w:trHeight w:val="446"/>
          <w:jc w:val="right"/>
        </w:trPr>
        <w:tc>
          <w:tcPr>
            <w:tcW w:w="1076" w:type="dxa"/>
          </w:tcPr>
          <w:p w14:paraId="664B7DF3" w14:textId="77777777" w:rsidR="00E902A8" w:rsidRDefault="00000000">
            <w:pPr>
              <w:pStyle w:val="TableParagraph"/>
              <w:spacing w:before="68"/>
              <w:ind w:left="288"/>
              <w:rPr>
                <w:sz w:val="24"/>
              </w:rPr>
            </w:pPr>
            <w:r>
              <w:rPr>
                <w:spacing w:val="-5"/>
                <w:sz w:val="24"/>
              </w:rPr>
              <w:t>1.3</w:t>
            </w:r>
          </w:p>
        </w:tc>
        <w:tc>
          <w:tcPr>
            <w:tcW w:w="9124" w:type="dxa"/>
            <w:tcBorders>
              <w:right w:val="nil"/>
            </w:tcBorders>
          </w:tcPr>
          <w:p w14:paraId="792BB030" w14:textId="77777777" w:rsidR="00E902A8" w:rsidRDefault="00000000">
            <w:pPr>
              <w:pStyle w:val="TableParagraph"/>
              <w:spacing w:before="68"/>
              <w:ind w:left="292"/>
              <w:rPr>
                <w:sz w:val="24"/>
              </w:rPr>
            </w:pPr>
            <w:r>
              <w:rPr>
                <w:sz w:val="24"/>
              </w:rPr>
              <w:t>Ударение</w:t>
            </w:r>
            <w:r>
              <w:rPr>
                <w:spacing w:val="-4"/>
                <w:sz w:val="24"/>
              </w:rPr>
              <w:t xml:space="preserve"> </w:t>
            </w:r>
            <w:r>
              <w:rPr>
                <w:sz w:val="24"/>
              </w:rPr>
              <w:t>в</w:t>
            </w:r>
            <w:r>
              <w:rPr>
                <w:spacing w:val="-1"/>
                <w:sz w:val="24"/>
              </w:rPr>
              <w:t xml:space="preserve"> </w:t>
            </w:r>
            <w:r>
              <w:rPr>
                <w:sz w:val="24"/>
              </w:rPr>
              <w:t>слове.</w:t>
            </w:r>
            <w:r>
              <w:rPr>
                <w:spacing w:val="-5"/>
                <w:sz w:val="24"/>
              </w:rPr>
              <w:t xml:space="preserve"> </w:t>
            </w:r>
            <w:r>
              <w:rPr>
                <w:sz w:val="24"/>
              </w:rPr>
              <w:t>Гласные</w:t>
            </w:r>
            <w:r>
              <w:rPr>
                <w:spacing w:val="-3"/>
                <w:sz w:val="24"/>
              </w:rPr>
              <w:t xml:space="preserve"> </w:t>
            </w:r>
            <w:r>
              <w:rPr>
                <w:sz w:val="24"/>
              </w:rPr>
              <w:t>ударные</w:t>
            </w:r>
            <w:r>
              <w:rPr>
                <w:spacing w:val="-3"/>
                <w:sz w:val="24"/>
              </w:rPr>
              <w:t xml:space="preserve"> </w:t>
            </w:r>
            <w:r>
              <w:rPr>
                <w:sz w:val="24"/>
              </w:rPr>
              <w:t>и</w:t>
            </w:r>
            <w:r>
              <w:rPr>
                <w:spacing w:val="-1"/>
                <w:sz w:val="24"/>
              </w:rPr>
              <w:t xml:space="preserve"> </w:t>
            </w:r>
            <w:r>
              <w:rPr>
                <w:spacing w:val="-2"/>
                <w:sz w:val="24"/>
              </w:rPr>
              <w:t>безударные</w:t>
            </w:r>
          </w:p>
        </w:tc>
      </w:tr>
      <w:tr w:rsidR="00E902A8" w14:paraId="0337365A" w14:textId="77777777">
        <w:trPr>
          <w:trHeight w:val="681"/>
          <w:jc w:val="right"/>
        </w:trPr>
        <w:tc>
          <w:tcPr>
            <w:tcW w:w="1076" w:type="dxa"/>
          </w:tcPr>
          <w:p w14:paraId="240A0D65" w14:textId="77777777" w:rsidR="00E902A8" w:rsidRDefault="00000000">
            <w:pPr>
              <w:pStyle w:val="TableParagraph"/>
              <w:spacing w:before="68"/>
              <w:ind w:left="288"/>
              <w:rPr>
                <w:sz w:val="24"/>
              </w:rPr>
            </w:pPr>
            <w:r>
              <w:rPr>
                <w:spacing w:val="-5"/>
                <w:sz w:val="24"/>
              </w:rPr>
              <w:t>1.4</w:t>
            </w:r>
          </w:p>
        </w:tc>
        <w:tc>
          <w:tcPr>
            <w:tcW w:w="9124" w:type="dxa"/>
            <w:tcBorders>
              <w:right w:val="nil"/>
            </w:tcBorders>
          </w:tcPr>
          <w:p w14:paraId="30B0A1AD" w14:textId="77777777" w:rsidR="00E902A8" w:rsidRDefault="00000000">
            <w:pPr>
              <w:pStyle w:val="TableParagraph"/>
              <w:spacing w:before="97" w:line="208" w:lineRule="auto"/>
              <w:ind w:left="66" w:firstLine="225"/>
              <w:rPr>
                <w:sz w:val="24"/>
              </w:rPr>
            </w:pPr>
            <w:r>
              <w:rPr>
                <w:sz w:val="24"/>
              </w:rPr>
              <w:t>Твердые и мягкие согласные звуки, их различение. Звонкие и глухие согласные звук их различение. Шипящие [ж], [ш], [ч'], [щ']</w:t>
            </w:r>
          </w:p>
        </w:tc>
      </w:tr>
      <w:tr w:rsidR="00E902A8" w14:paraId="522360F3" w14:textId="77777777">
        <w:trPr>
          <w:trHeight w:val="686"/>
          <w:jc w:val="right"/>
        </w:trPr>
        <w:tc>
          <w:tcPr>
            <w:tcW w:w="1076" w:type="dxa"/>
          </w:tcPr>
          <w:p w14:paraId="782CDFA0" w14:textId="77777777" w:rsidR="00E902A8" w:rsidRDefault="00000000">
            <w:pPr>
              <w:pStyle w:val="TableParagraph"/>
              <w:spacing w:before="69"/>
              <w:ind w:left="288"/>
              <w:rPr>
                <w:sz w:val="24"/>
              </w:rPr>
            </w:pPr>
            <w:r>
              <w:rPr>
                <w:spacing w:val="-5"/>
                <w:sz w:val="24"/>
              </w:rPr>
              <w:t>1.5</w:t>
            </w:r>
          </w:p>
        </w:tc>
        <w:tc>
          <w:tcPr>
            <w:tcW w:w="9124" w:type="dxa"/>
            <w:tcBorders>
              <w:right w:val="nil"/>
            </w:tcBorders>
          </w:tcPr>
          <w:p w14:paraId="6C8C0186" w14:textId="77777777" w:rsidR="00E902A8" w:rsidRDefault="00000000">
            <w:pPr>
              <w:pStyle w:val="TableParagraph"/>
              <w:spacing w:before="98" w:line="208" w:lineRule="auto"/>
              <w:ind w:left="66" w:right="-41" w:firstLine="225"/>
              <w:rPr>
                <w:sz w:val="24"/>
              </w:rPr>
            </w:pPr>
            <w:r>
              <w:rPr>
                <w:sz w:val="24"/>
              </w:rPr>
              <w:t>Слог.</w:t>
            </w:r>
            <w:r>
              <w:rPr>
                <w:spacing w:val="-12"/>
                <w:sz w:val="24"/>
              </w:rPr>
              <w:t xml:space="preserve"> </w:t>
            </w:r>
            <w:r>
              <w:rPr>
                <w:sz w:val="24"/>
              </w:rPr>
              <w:t>Количество</w:t>
            </w:r>
            <w:r>
              <w:rPr>
                <w:spacing w:val="-8"/>
                <w:sz w:val="24"/>
              </w:rPr>
              <w:t xml:space="preserve"> </w:t>
            </w:r>
            <w:r>
              <w:rPr>
                <w:sz w:val="24"/>
              </w:rPr>
              <w:t>слогов</w:t>
            </w:r>
            <w:r>
              <w:rPr>
                <w:spacing w:val="-11"/>
                <w:sz w:val="24"/>
              </w:rPr>
              <w:t xml:space="preserve"> </w:t>
            </w:r>
            <w:r>
              <w:rPr>
                <w:sz w:val="24"/>
              </w:rPr>
              <w:t>в</w:t>
            </w:r>
            <w:r>
              <w:rPr>
                <w:spacing w:val="-15"/>
                <w:sz w:val="24"/>
              </w:rPr>
              <w:t xml:space="preserve"> </w:t>
            </w:r>
            <w:r>
              <w:rPr>
                <w:sz w:val="24"/>
              </w:rPr>
              <w:t>слове.</w:t>
            </w:r>
            <w:r>
              <w:rPr>
                <w:spacing w:val="-11"/>
                <w:sz w:val="24"/>
              </w:rPr>
              <w:t xml:space="preserve"> </w:t>
            </w:r>
            <w:r>
              <w:rPr>
                <w:sz w:val="24"/>
              </w:rPr>
              <w:t>Ударный</w:t>
            </w:r>
            <w:r>
              <w:rPr>
                <w:spacing w:val="-12"/>
                <w:sz w:val="24"/>
              </w:rPr>
              <w:t xml:space="preserve"> </w:t>
            </w:r>
            <w:r>
              <w:rPr>
                <w:sz w:val="24"/>
              </w:rPr>
              <w:t>слог.</w:t>
            </w:r>
            <w:r>
              <w:rPr>
                <w:spacing w:val="-11"/>
                <w:sz w:val="24"/>
              </w:rPr>
              <w:t xml:space="preserve"> </w:t>
            </w:r>
            <w:r>
              <w:rPr>
                <w:sz w:val="24"/>
              </w:rPr>
              <w:t>Деление</w:t>
            </w:r>
            <w:r>
              <w:rPr>
                <w:spacing w:val="-14"/>
                <w:sz w:val="24"/>
              </w:rPr>
              <w:t xml:space="preserve"> </w:t>
            </w:r>
            <w:r>
              <w:rPr>
                <w:sz w:val="24"/>
              </w:rPr>
              <w:t>слов</w:t>
            </w:r>
            <w:r>
              <w:rPr>
                <w:spacing w:val="-11"/>
                <w:sz w:val="24"/>
              </w:rPr>
              <w:t xml:space="preserve"> </w:t>
            </w:r>
            <w:r>
              <w:rPr>
                <w:sz w:val="24"/>
              </w:rPr>
              <w:t>на</w:t>
            </w:r>
            <w:r>
              <w:rPr>
                <w:spacing w:val="-6"/>
                <w:sz w:val="24"/>
              </w:rPr>
              <w:t xml:space="preserve"> </w:t>
            </w:r>
            <w:r>
              <w:rPr>
                <w:sz w:val="24"/>
              </w:rPr>
              <w:t>слоги</w:t>
            </w:r>
            <w:r>
              <w:rPr>
                <w:spacing w:val="-15"/>
                <w:sz w:val="24"/>
              </w:rPr>
              <w:t xml:space="preserve"> </w:t>
            </w:r>
            <w:r>
              <w:rPr>
                <w:sz w:val="24"/>
              </w:rPr>
              <w:t>(простые</w:t>
            </w:r>
            <w:r>
              <w:rPr>
                <w:spacing w:val="-14"/>
                <w:sz w:val="24"/>
              </w:rPr>
              <w:t xml:space="preserve"> </w:t>
            </w:r>
            <w:r>
              <w:rPr>
                <w:sz w:val="24"/>
              </w:rPr>
              <w:t>случа без стечения согласных)</w:t>
            </w:r>
          </w:p>
        </w:tc>
      </w:tr>
      <w:tr w:rsidR="00E902A8" w14:paraId="1C04A115" w14:textId="77777777">
        <w:trPr>
          <w:trHeight w:val="921"/>
          <w:jc w:val="right"/>
        </w:trPr>
        <w:tc>
          <w:tcPr>
            <w:tcW w:w="1076" w:type="dxa"/>
          </w:tcPr>
          <w:p w14:paraId="324B1A14" w14:textId="77777777" w:rsidR="00E902A8" w:rsidRDefault="00000000">
            <w:pPr>
              <w:pStyle w:val="TableParagraph"/>
              <w:spacing w:before="68"/>
              <w:ind w:left="288"/>
              <w:rPr>
                <w:sz w:val="24"/>
              </w:rPr>
            </w:pPr>
            <w:r>
              <w:rPr>
                <w:spacing w:val="-5"/>
                <w:sz w:val="24"/>
              </w:rPr>
              <w:t>1.6</w:t>
            </w:r>
          </w:p>
        </w:tc>
        <w:tc>
          <w:tcPr>
            <w:tcW w:w="9124" w:type="dxa"/>
            <w:tcBorders>
              <w:right w:val="nil"/>
            </w:tcBorders>
          </w:tcPr>
          <w:p w14:paraId="063435E7" w14:textId="77777777" w:rsidR="00E902A8" w:rsidRDefault="00000000">
            <w:pPr>
              <w:pStyle w:val="TableParagraph"/>
              <w:tabs>
                <w:tab w:val="left" w:pos="1740"/>
                <w:tab w:val="left" w:pos="2901"/>
                <w:tab w:val="left" w:pos="4647"/>
                <w:tab w:val="left" w:pos="5486"/>
                <w:tab w:val="left" w:pos="6047"/>
                <w:tab w:val="left" w:pos="7759"/>
                <w:tab w:val="left" w:pos="8829"/>
              </w:tabs>
              <w:spacing w:before="97" w:line="208" w:lineRule="auto"/>
              <w:ind w:left="66" w:right="-58" w:firstLine="225"/>
              <w:rPr>
                <w:sz w:val="24"/>
              </w:rPr>
            </w:pPr>
            <w:r>
              <w:rPr>
                <w:sz w:val="24"/>
              </w:rPr>
              <w:t xml:space="preserve">Произношение звуков и сочетаний звуков, ударение в словах в соответствии с норма </w:t>
            </w:r>
            <w:r>
              <w:rPr>
                <w:spacing w:val="-2"/>
                <w:sz w:val="24"/>
              </w:rPr>
              <w:t>современного</w:t>
            </w:r>
            <w:r>
              <w:rPr>
                <w:sz w:val="24"/>
              </w:rPr>
              <w:tab/>
            </w:r>
            <w:r>
              <w:rPr>
                <w:spacing w:val="-2"/>
                <w:sz w:val="24"/>
              </w:rPr>
              <w:t>русского</w:t>
            </w:r>
            <w:r>
              <w:rPr>
                <w:sz w:val="24"/>
              </w:rPr>
              <w:tab/>
            </w:r>
            <w:r>
              <w:rPr>
                <w:spacing w:val="-2"/>
                <w:sz w:val="24"/>
              </w:rPr>
              <w:t>литературного</w:t>
            </w:r>
            <w:r>
              <w:rPr>
                <w:sz w:val="24"/>
              </w:rPr>
              <w:tab/>
            </w:r>
            <w:r>
              <w:rPr>
                <w:spacing w:val="-4"/>
                <w:sz w:val="24"/>
              </w:rPr>
              <w:t>языка</w:t>
            </w:r>
            <w:r>
              <w:rPr>
                <w:sz w:val="24"/>
              </w:rPr>
              <w:tab/>
            </w:r>
            <w:r>
              <w:rPr>
                <w:spacing w:val="-4"/>
                <w:sz w:val="24"/>
              </w:rPr>
              <w:t>(на</w:t>
            </w:r>
            <w:r>
              <w:rPr>
                <w:sz w:val="24"/>
              </w:rPr>
              <w:tab/>
            </w:r>
            <w:r>
              <w:rPr>
                <w:spacing w:val="-2"/>
                <w:sz w:val="24"/>
              </w:rPr>
              <w:t>ограниченном</w:t>
            </w:r>
            <w:r>
              <w:rPr>
                <w:sz w:val="24"/>
              </w:rPr>
              <w:tab/>
            </w:r>
            <w:r>
              <w:rPr>
                <w:spacing w:val="-2"/>
                <w:sz w:val="24"/>
              </w:rPr>
              <w:t>перечне</w:t>
            </w:r>
            <w:r>
              <w:rPr>
                <w:sz w:val="24"/>
              </w:rPr>
              <w:tab/>
            </w:r>
            <w:r>
              <w:rPr>
                <w:spacing w:val="-4"/>
                <w:sz w:val="24"/>
              </w:rPr>
              <w:t xml:space="preserve">сло </w:t>
            </w:r>
            <w:r>
              <w:rPr>
                <w:sz w:val="24"/>
              </w:rPr>
              <w:t>отрабатываемом в учебнике)</w:t>
            </w:r>
          </w:p>
        </w:tc>
      </w:tr>
      <w:tr w:rsidR="00E902A8" w14:paraId="604F6763" w14:textId="77777777">
        <w:trPr>
          <w:trHeight w:val="446"/>
          <w:jc w:val="right"/>
        </w:trPr>
        <w:tc>
          <w:tcPr>
            <w:tcW w:w="1076" w:type="dxa"/>
          </w:tcPr>
          <w:p w14:paraId="78A46503" w14:textId="77777777" w:rsidR="00E902A8" w:rsidRDefault="00000000">
            <w:pPr>
              <w:pStyle w:val="TableParagraph"/>
              <w:spacing w:before="73"/>
              <w:ind w:left="288"/>
              <w:rPr>
                <w:sz w:val="24"/>
              </w:rPr>
            </w:pPr>
            <w:r>
              <w:rPr>
                <w:spacing w:val="-10"/>
                <w:sz w:val="24"/>
              </w:rPr>
              <w:t>2</w:t>
            </w:r>
          </w:p>
        </w:tc>
        <w:tc>
          <w:tcPr>
            <w:tcW w:w="9124" w:type="dxa"/>
            <w:tcBorders>
              <w:right w:val="nil"/>
            </w:tcBorders>
          </w:tcPr>
          <w:p w14:paraId="55C421BE" w14:textId="77777777" w:rsidR="00E902A8" w:rsidRDefault="00000000">
            <w:pPr>
              <w:pStyle w:val="TableParagraph"/>
              <w:spacing w:before="73"/>
              <w:ind w:left="292"/>
              <w:rPr>
                <w:sz w:val="24"/>
              </w:rPr>
            </w:pPr>
            <w:r>
              <w:rPr>
                <w:spacing w:val="-2"/>
                <w:sz w:val="24"/>
              </w:rPr>
              <w:t>Графика</w:t>
            </w:r>
          </w:p>
        </w:tc>
      </w:tr>
      <w:tr w:rsidR="00E902A8" w14:paraId="68DFD295" w14:textId="77777777">
        <w:trPr>
          <w:trHeight w:val="441"/>
          <w:jc w:val="right"/>
        </w:trPr>
        <w:tc>
          <w:tcPr>
            <w:tcW w:w="1076" w:type="dxa"/>
          </w:tcPr>
          <w:p w14:paraId="613E3A59" w14:textId="77777777" w:rsidR="00E902A8" w:rsidRDefault="00000000">
            <w:pPr>
              <w:pStyle w:val="TableParagraph"/>
              <w:spacing w:before="68"/>
              <w:ind w:left="288"/>
              <w:rPr>
                <w:sz w:val="24"/>
              </w:rPr>
            </w:pPr>
            <w:r>
              <w:rPr>
                <w:spacing w:val="-5"/>
                <w:sz w:val="24"/>
              </w:rPr>
              <w:t>2.1</w:t>
            </w:r>
          </w:p>
        </w:tc>
        <w:tc>
          <w:tcPr>
            <w:tcW w:w="9124" w:type="dxa"/>
            <w:tcBorders>
              <w:right w:val="nil"/>
            </w:tcBorders>
          </w:tcPr>
          <w:p w14:paraId="2B514C10" w14:textId="77777777" w:rsidR="00E902A8" w:rsidRDefault="00000000">
            <w:pPr>
              <w:pStyle w:val="TableParagraph"/>
              <w:spacing w:before="68"/>
              <w:ind w:left="292"/>
              <w:rPr>
                <w:sz w:val="24"/>
              </w:rPr>
            </w:pPr>
            <w:r>
              <w:rPr>
                <w:sz w:val="24"/>
              </w:rPr>
              <w:t>Звук</w:t>
            </w:r>
            <w:r>
              <w:rPr>
                <w:spacing w:val="-4"/>
                <w:sz w:val="24"/>
              </w:rPr>
              <w:t xml:space="preserve"> </w:t>
            </w:r>
            <w:r>
              <w:rPr>
                <w:sz w:val="24"/>
              </w:rPr>
              <w:t>и</w:t>
            </w:r>
            <w:r>
              <w:rPr>
                <w:spacing w:val="-1"/>
                <w:sz w:val="24"/>
              </w:rPr>
              <w:t xml:space="preserve"> </w:t>
            </w:r>
            <w:r>
              <w:rPr>
                <w:sz w:val="24"/>
              </w:rPr>
              <w:t>буква. Различение</w:t>
            </w:r>
            <w:r>
              <w:rPr>
                <w:spacing w:val="-3"/>
                <w:sz w:val="24"/>
              </w:rPr>
              <w:t xml:space="preserve"> </w:t>
            </w:r>
            <w:r>
              <w:rPr>
                <w:sz w:val="24"/>
              </w:rPr>
              <w:t>звуков</w:t>
            </w:r>
            <w:r>
              <w:rPr>
                <w:spacing w:val="-2"/>
                <w:sz w:val="24"/>
              </w:rPr>
              <w:t xml:space="preserve"> </w:t>
            </w:r>
            <w:r>
              <w:rPr>
                <w:sz w:val="24"/>
              </w:rPr>
              <w:t>и</w:t>
            </w:r>
            <w:r>
              <w:rPr>
                <w:spacing w:val="-5"/>
                <w:sz w:val="24"/>
              </w:rPr>
              <w:t xml:space="preserve"> </w:t>
            </w:r>
            <w:r>
              <w:rPr>
                <w:spacing w:val="-4"/>
                <w:sz w:val="24"/>
              </w:rPr>
              <w:t>букв</w:t>
            </w:r>
          </w:p>
        </w:tc>
      </w:tr>
      <w:tr w:rsidR="00E902A8" w14:paraId="1ED10777" w14:textId="77777777">
        <w:trPr>
          <w:trHeight w:val="686"/>
          <w:jc w:val="right"/>
        </w:trPr>
        <w:tc>
          <w:tcPr>
            <w:tcW w:w="1076" w:type="dxa"/>
          </w:tcPr>
          <w:p w14:paraId="6D9E96FC" w14:textId="77777777" w:rsidR="00E902A8" w:rsidRDefault="00000000">
            <w:pPr>
              <w:pStyle w:val="TableParagraph"/>
              <w:spacing w:before="73"/>
              <w:ind w:left="288"/>
              <w:rPr>
                <w:sz w:val="24"/>
              </w:rPr>
            </w:pPr>
            <w:r>
              <w:rPr>
                <w:spacing w:val="-5"/>
                <w:sz w:val="24"/>
              </w:rPr>
              <w:t>2.2</w:t>
            </w:r>
          </w:p>
        </w:tc>
        <w:tc>
          <w:tcPr>
            <w:tcW w:w="9124" w:type="dxa"/>
            <w:tcBorders>
              <w:right w:val="nil"/>
            </w:tcBorders>
          </w:tcPr>
          <w:p w14:paraId="78134139" w14:textId="77777777" w:rsidR="00E902A8" w:rsidRDefault="00000000">
            <w:pPr>
              <w:pStyle w:val="TableParagraph"/>
              <w:spacing w:before="73" w:line="258" w:lineRule="exact"/>
              <w:ind w:left="292"/>
              <w:rPr>
                <w:sz w:val="24"/>
              </w:rPr>
            </w:pPr>
            <w:r>
              <w:rPr>
                <w:sz w:val="24"/>
              </w:rPr>
              <w:t>Обозначение</w:t>
            </w:r>
            <w:r>
              <w:rPr>
                <w:spacing w:val="-7"/>
                <w:sz w:val="24"/>
              </w:rPr>
              <w:t xml:space="preserve"> </w:t>
            </w:r>
            <w:r>
              <w:rPr>
                <w:sz w:val="24"/>
              </w:rPr>
              <w:t>на</w:t>
            </w:r>
            <w:r>
              <w:rPr>
                <w:spacing w:val="-7"/>
                <w:sz w:val="24"/>
              </w:rPr>
              <w:t xml:space="preserve"> </w:t>
            </w:r>
            <w:r>
              <w:rPr>
                <w:sz w:val="24"/>
              </w:rPr>
              <w:t>письме</w:t>
            </w:r>
            <w:r>
              <w:rPr>
                <w:spacing w:val="-7"/>
                <w:sz w:val="24"/>
              </w:rPr>
              <w:t xml:space="preserve"> </w:t>
            </w:r>
            <w:r>
              <w:rPr>
                <w:sz w:val="24"/>
              </w:rPr>
              <w:t>твердости</w:t>
            </w:r>
            <w:r>
              <w:rPr>
                <w:spacing w:val="-5"/>
                <w:sz w:val="24"/>
              </w:rPr>
              <w:t xml:space="preserve"> </w:t>
            </w:r>
            <w:r>
              <w:rPr>
                <w:sz w:val="24"/>
              </w:rPr>
              <w:t>согласных</w:t>
            </w:r>
            <w:r>
              <w:rPr>
                <w:spacing w:val="-6"/>
                <w:sz w:val="24"/>
              </w:rPr>
              <w:t xml:space="preserve"> </w:t>
            </w:r>
            <w:r>
              <w:rPr>
                <w:sz w:val="24"/>
              </w:rPr>
              <w:t>звуков буквами а,</w:t>
            </w:r>
            <w:r>
              <w:rPr>
                <w:spacing w:val="-8"/>
                <w:sz w:val="24"/>
              </w:rPr>
              <w:t xml:space="preserve"> </w:t>
            </w:r>
            <w:r>
              <w:rPr>
                <w:sz w:val="24"/>
              </w:rPr>
              <w:t>о,</w:t>
            </w:r>
            <w:r>
              <w:rPr>
                <w:spacing w:val="-5"/>
                <w:sz w:val="24"/>
              </w:rPr>
              <w:t xml:space="preserve"> </w:t>
            </w:r>
            <w:r>
              <w:rPr>
                <w:sz w:val="24"/>
              </w:rPr>
              <w:t>у,</w:t>
            </w:r>
            <w:r>
              <w:rPr>
                <w:spacing w:val="1"/>
                <w:sz w:val="24"/>
              </w:rPr>
              <w:t xml:space="preserve"> </w:t>
            </w:r>
            <w:r>
              <w:rPr>
                <w:sz w:val="24"/>
              </w:rPr>
              <w:t>ы,</w:t>
            </w:r>
            <w:r>
              <w:rPr>
                <w:spacing w:val="-4"/>
                <w:sz w:val="24"/>
              </w:rPr>
              <w:t xml:space="preserve"> </w:t>
            </w:r>
            <w:r>
              <w:rPr>
                <w:sz w:val="24"/>
              </w:rPr>
              <w:t>э;</w:t>
            </w:r>
            <w:r>
              <w:rPr>
                <w:spacing w:val="-6"/>
                <w:sz w:val="24"/>
              </w:rPr>
              <w:t xml:space="preserve"> </w:t>
            </w:r>
            <w:r>
              <w:rPr>
                <w:sz w:val="24"/>
              </w:rPr>
              <w:t>слова</w:t>
            </w:r>
            <w:r>
              <w:rPr>
                <w:spacing w:val="-2"/>
                <w:sz w:val="24"/>
              </w:rPr>
              <w:t xml:space="preserve"> </w:t>
            </w:r>
            <w:r>
              <w:rPr>
                <w:sz w:val="24"/>
              </w:rPr>
              <w:t>с</w:t>
            </w:r>
            <w:r>
              <w:rPr>
                <w:spacing w:val="-7"/>
                <w:sz w:val="24"/>
              </w:rPr>
              <w:t xml:space="preserve"> </w:t>
            </w:r>
            <w:r>
              <w:rPr>
                <w:spacing w:val="-4"/>
                <w:sz w:val="24"/>
              </w:rPr>
              <w:t>букв</w:t>
            </w:r>
          </w:p>
          <w:p w14:paraId="15BA1554" w14:textId="77777777" w:rsidR="00E902A8" w:rsidRDefault="00000000">
            <w:pPr>
              <w:pStyle w:val="TableParagraph"/>
              <w:spacing w:line="258" w:lineRule="exact"/>
              <w:ind w:left="66"/>
              <w:rPr>
                <w:sz w:val="24"/>
              </w:rPr>
            </w:pPr>
            <w:r>
              <w:rPr>
                <w:spacing w:val="-10"/>
                <w:sz w:val="24"/>
              </w:rPr>
              <w:t>э</w:t>
            </w:r>
          </w:p>
        </w:tc>
      </w:tr>
      <w:tr w:rsidR="00E902A8" w14:paraId="24794F9D" w14:textId="77777777">
        <w:trPr>
          <w:trHeight w:val="686"/>
          <w:jc w:val="right"/>
        </w:trPr>
        <w:tc>
          <w:tcPr>
            <w:tcW w:w="1076" w:type="dxa"/>
          </w:tcPr>
          <w:p w14:paraId="541832CD" w14:textId="77777777" w:rsidR="00E902A8" w:rsidRDefault="00000000">
            <w:pPr>
              <w:pStyle w:val="TableParagraph"/>
              <w:spacing w:before="69"/>
              <w:ind w:left="288"/>
              <w:rPr>
                <w:sz w:val="24"/>
              </w:rPr>
            </w:pPr>
            <w:r>
              <w:rPr>
                <w:spacing w:val="-5"/>
                <w:sz w:val="24"/>
              </w:rPr>
              <w:t>2.3</w:t>
            </w:r>
          </w:p>
        </w:tc>
        <w:tc>
          <w:tcPr>
            <w:tcW w:w="9124" w:type="dxa"/>
            <w:tcBorders>
              <w:right w:val="nil"/>
            </w:tcBorders>
          </w:tcPr>
          <w:p w14:paraId="3F61C2C2" w14:textId="77777777" w:rsidR="00E902A8" w:rsidRDefault="00000000">
            <w:pPr>
              <w:pStyle w:val="TableParagraph"/>
              <w:spacing w:before="98" w:line="208" w:lineRule="auto"/>
              <w:ind w:left="66" w:firstLine="225"/>
              <w:rPr>
                <w:sz w:val="24"/>
              </w:rPr>
            </w:pPr>
            <w:r>
              <w:rPr>
                <w:sz w:val="24"/>
              </w:rPr>
              <w:t>Обозначение на письме мягкости согласных</w:t>
            </w:r>
            <w:r>
              <w:rPr>
                <w:spacing w:val="-2"/>
                <w:sz w:val="24"/>
              </w:rPr>
              <w:t xml:space="preserve"> </w:t>
            </w:r>
            <w:r>
              <w:rPr>
                <w:sz w:val="24"/>
              </w:rPr>
              <w:t>звуков буквами е, ё, ю, я, и. Функции бу е, ё, ю, я</w:t>
            </w:r>
          </w:p>
        </w:tc>
      </w:tr>
      <w:tr w:rsidR="00E902A8" w14:paraId="1DEB95BF" w14:textId="77777777">
        <w:trPr>
          <w:trHeight w:val="441"/>
          <w:jc w:val="right"/>
        </w:trPr>
        <w:tc>
          <w:tcPr>
            <w:tcW w:w="1076" w:type="dxa"/>
          </w:tcPr>
          <w:p w14:paraId="5CF00A48" w14:textId="77777777" w:rsidR="00E902A8" w:rsidRDefault="00000000">
            <w:pPr>
              <w:pStyle w:val="TableParagraph"/>
              <w:spacing w:before="68"/>
              <w:ind w:left="288"/>
              <w:rPr>
                <w:sz w:val="24"/>
              </w:rPr>
            </w:pPr>
            <w:r>
              <w:rPr>
                <w:spacing w:val="-5"/>
                <w:sz w:val="24"/>
              </w:rPr>
              <w:t>2.4</w:t>
            </w:r>
          </w:p>
        </w:tc>
        <w:tc>
          <w:tcPr>
            <w:tcW w:w="9124" w:type="dxa"/>
            <w:tcBorders>
              <w:right w:val="nil"/>
            </w:tcBorders>
          </w:tcPr>
          <w:p w14:paraId="7FC75A99" w14:textId="77777777" w:rsidR="00E902A8" w:rsidRDefault="00000000">
            <w:pPr>
              <w:pStyle w:val="TableParagraph"/>
              <w:spacing w:before="68"/>
              <w:ind w:left="292" w:right="-15"/>
              <w:rPr>
                <w:sz w:val="24"/>
              </w:rPr>
            </w:pPr>
            <w:r>
              <w:rPr>
                <w:sz w:val="24"/>
              </w:rPr>
              <w:t>Мягкий</w:t>
            </w:r>
            <w:r>
              <w:rPr>
                <w:spacing w:val="-6"/>
                <w:sz w:val="24"/>
              </w:rPr>
              <w:t xml:space="preserve"> </w:t>
            </w:r>
            <w:r>
              <w:rPr>
                <w:sz w:val="24"/>
              </w:rPr>
              <w:t>знак</w:t>
            </w:r>
            <w:r>
              <w:rPr>
                <w:spacing w:val="-7"/>
                <w:sz w:val="24"/>
              </w:rPr>
              <w:t xml:space="preserve"> </w:t>
            </w:r>
            <w:r>
              <w:rPr>
                <w:sz w:val="24"/>
              </w:rPr>
              <w:t>как</w:t>
            </w:r>
            <w:r>
              <w:rPr>
                <w:spacing w:val="-8"/>
                <w:sz w:val="24"/>
              </w:rPr>
              <w:t xml:space="preserve"> </w:t>
            </w:r>
            <w:r>
              <w:rPr>
                <w:sz w:val="24"/>
              </w:rPr>
              <w:t>показатель</w:t>
            </w:r>
            <w:r>
              <w:rPr>
                <w:spacing w:val="-10"/>
                <w:sz w:val="24"/>
              </w:rPr>
              <w:t xml:space="preserve"> </w:t>
            </w:r>
            <w:r>
              <w:rPr>
                <w:sz w:val="24"/>
              </w:rPr>
              <w:t>мягкости</w:t>
            </w:r>
            <w:r>
              <w:rPr>
                <w:spacing w:val="-9"/>
                <w:sz w:val="24"/>
              </w:rPr>
              <w:t xml:space="preserve"> </w:t>
            </w:r>
            <w:r>
              <w:rPr>
                <w:sz w:val="24"/>
              </w:rPr>
              <w:t>предшествующего</w:t>
            </w:r>
            <w:r>
              <w:rPr>
                <w:spacing w:val="-2"/>
                <w:sz w:val="24"/>
              </w:rPr>
              <w:t xml:space="preserve"> </w:t>
            </w:r>
            <w:r>
              <w:rPr>
                <w:sz w:val="24"/>
              </w:rPr>
              <w:t>согласного</w:t>
            </w:r>
            <w:r>
              <w:rPr>
                <w:spacing w:val="-1"/>
                <w:sz w:val="24"/>
              </w:rPr>
              <w:t xml:space="preserve"> </w:t>
            </w:r>
            <w:r>
              <w:rPr>
                <w:sz w:val="24"/>
              </w:rPr>
              <w:t>звука</w:t>
            </w:r>
            <w:r>
              <w:rPr>
                <w:spacing w:val="-8"/>
                <w:sz w:val="24"/>
              </w:rPr>
              <w:t xml:space="preserve"> </w:t>
            </w:r>
            <w:r>
              <w:rPr>
                <w:sz w:val="24"/>
              </w:rPr>
              <w:t>в</w:t>
            </w:r>
            <w:r>
              <w:rPr>
                <w:spacing w:val="-4"/>
                <w:sz w:val="24"/>
              </w:rPr>
              <w:t xml:space="preserve"> </w:t>
            </w:r>
            <w:r>
              <w:rPr>
                <w:sz w:val="24"/>
              </w:rPr>
              <w:t>конце</w:t>
            </w:r>
            <w:r>
              <w:rPr>
                <w:spacing w:val="-7"/>
                <w:sz w:val="24"/>
              </w:rPr>
              <w:t xml:space="preserve"> </w:t>
            </w:r>
            <w:r>
              <w:rPr>
                <w:spacing w:val="-5"/>
                <w:sz w:val="24"/>
              </w:rPr>
              <w:t>сло</w:t>
            </w:r>
          </w:p>
        </w:tc>
      </w:tr>
    </w:tbl>
    <w:p w14:paraId="71DC8518" w14:textId="77777777" w:rsidR="00E902A8" w:rsidRDefault="00E902A8">
      <w:pPr>
        <w:pStyle w:val="TableParagraph"/>
        <w:rPr>
          <w:sz w:val="24"/>
        </w:rPr>
        <w:sectPr w:rsidR="00E902A8">
          <w:type w:val="continuous"/>
          <w:pgSz w:w="11910" w:h="16390"/>
          <w:pgMar w:top="1120" w:right="0" w:bottom="826"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124"/>
      </w:tblGrid>
      <w:tr w:rsidR="00E902A8" w14:paraId="1BB7358E" w14:textId="77777777">
        <w:trPr>
          <w:trHeight w:val="686"/>
          <w:jc w:val="right"/>
        </w:trPr>
        <w:tc>
          <w:tcPr>
            <w:tcW w:w="1076" w:type="dxa"/>
          </w:tcPr>
          <w:p w14:paraId="33EAD937" w14:textId="77777777" w:rsidR="00E902A8" w:rsidRDefault="00000000">
            <w:pPr>
              <w:pStyle w:val="TableParagraph"/>
              <w:spacing w:before="73"/>
              <w:ind w:left="288"/>
              <w:rPr>
                <w:sz w:val="24"/>
              </w:rPr>
            </w:pPr>
            <w:r>
              <w:rPr>
                <w:spacing w:val="-5"/>
                <w:sz w:val="24"/>
              </w:rPr>
              <w:lastRenderedPageBreak/>
              <w:t>2.5</w:t>
            </w:r>
          </w:p>
        </w:tc>
        <w:tc>
          <w:tcPr>
            <w:tcW w:w="9124" w:type="dxa"/>
            <w:tcBorders>
              <w:right w:val="nil"/>
            </w:tcBorders>
          </w:tcPr>
          <w:p w14:paraId="539BD13F" w14:textId="77777777" w:rsidR="00E902A8" w:rsidRDefault="00000000">
            <w:pPr>
              <w:pStyle w:val="TableParagraph"/>
              <w:spacing w:before="102" w:line="208" w:lineRule="auto"/>
              <w:ind w:left="66" w:firstLine="225"/>
              <w:rPr>
                <w:sz w:val="24"/>
              </w:rPr>
            </w:pPr>
            <w:r>
              <w:rPr>
                <w:sz w:val="24"/>
              </w:rPr>
              <w:t xml:space="preserve">Установление соотношения звукового и буквенного состава слова в словах типа сто </w:t>
            </w:r>
            <w:r>
              <w:rPr>
                <w:spacing w:val="-4"/>
                <w:sz w:val="24"/>
              </w:rPr>
              <w:t>конь</w:t>
            </w:r>
          </w:p>
        </w:tc>
      </w:tr>
      <w:tr w:rsidR="00E902A8" w14:paraId="4AF38C5A" w14:textId="77777777">
        <w:trPr>
          <w:trHeight w:val="441"/>
          <w:jc w:val="right"/>
        </w:trPr>
        <w:tc>
          <w:tcPr>
            <w:tcW w:w="1076" w:type="dxa"/>
          </w:tcPr>
          <w:p w14:paraId="5E8E4FFE" w14:textId="77777777" w:rsidR="00E902A8" w:rsidRDefault="00000000">
            <w:pPr>
              <w:pStyle w:val="TableParagraph"/>
              <w:spacing w:before="68"/>
              <w:ind w:left="288"/>
              <w:rPr>
                <w:sz w:val="24"/>
              </w:rPr>
            </w:pPr>
            <w:r>
              <w:rPr>
                <w:spacing w:val="-5"/>
                <w:sz w:val="24"/>
              </w:rPr>
              <w:t>2.6</w:t>
            </w:r>
          </w:p>
        </w:tc>
        <w:tc>
          <w:tcPr>
            <w:tcW w:w="9124" w:type="dxa"/>
            <w:tcBorders>
              <w:right w:val="nil"/>
            </w:tcBorders>
          </w:tcPr>
          <w:p w14:paraId="149FA116" w14:textId="77777777" w:rsidR="00E902A8" w:rsidRDefault="00000000">
            <w:pPr>
              <w:pStyle w:val="TableParagraph"/>
              <w:spacing w:before="68"/>
              <w:ind w:left="292"/>
              <w:rPr>
                <w:sz w:val="24"/>
              </w:rPr>
            </w:pPr>
            <w:r>
              <w:rPr>
                <w:sz w:val="24"/>
              </w:rPr>
              <w:t>Небуквенные</w:t>
            </w:r>
            <w:r>
              <w:rPr>
                <w:spacing w:val="-6"/>
                <w:sz w:val="24"/>
              </w:rPr>
              <w:t xml:space="preserve"> </w:t>
            </w:r>
            <w:r>
              <w:rPr>
                <w:sz w:val="24"/>
              </w:rPr>
              <w:t>графические</w:t>
            </w:r>
            <w:r>
              <w:rPr>
                <w:spacing w:val="-3"/>
                <w:sz w:val="24"/>
              </w:rPr>
              <w:t xml:space="preserve"> </w:t>
            </w:r>
            <w:r>
              <w:rPr>
                <w:sz w:val="24"/>
              </w:rPr>
              <w:t>средства:</w:t>
            </w:r>
            <w:r>
              <w:rPr>
                <w:spacing w:val="-3"/>
                <w:sz w:val="24"/>
              </w:rPr>
              <w:t xml:space="preserve"> </w:t>
            </w:r>
            <w:r>
              <w:rPr>
                <w:sz w:val="24"/>
              </w:rPr>
              <w:t>пробел</w:t>
            </w:r>
            <w:r>
              <w:rPr>
                <w:spacing w:val="-2"/>
                <w:sz w:val="24"/>
              </w:rPr>
              <w:t xml:space="preserve"> </w:t>
            </w:r>
            <w:r>
              <w:rPr>
                <w:sz w:val="24"/>
              </w:rPr>
              <w:t>между</w:t>
            </w:r>
            <w:r>
              <w:rPr>
                <w:spacing w:val="-12"/>
                <w:sz w:val="24"/>
              </w:rPr>
              <w:t xml:space="preserve"> </w:t>
            </w:r>
            <w:r>
              <w:rPr>
                <w:sz w:val="24"/>
              </w:rPr>
              <w:t>словами, знак</w:t>
            </w:r>
            <w:r>
              <w:rPr>
                <w:spacing w:val="-4"/>
                <w:sz w:val="24"/>
              </w:rPr>
              <w:t xml:space="preserve"> </w:t>
            </w:r>
            <w:r>
              <w:rPr>
                <w:spacing w:val="-2"/>
                <w:sz w:val="24"/>
              </w:rPr>
              <w:t>переноса</w:t>
            </w:r>
          </w:p>
        </w:tc>
      </w:tr>
      <w:tr w:rsidR="00E902A8" w14:paraId="7846D501" w14:textId="77777777">
        <w:trPr>
          <w:trHeight w:val="446"/>
          <w:jc w:val="right"/>
        </w:trPr>
        <w:tc>
          <w:tcPr>
            <w:tcW w:w="1076" w:type="dxa"/>
          </w:tcPr>
          <w:p w14:paraId="7C5C3DD8" w14:textId="77777777" w:rsidR="00E902A8" w:rsidRDefault="00000000">
            <w:pPr>
              <w:pStyle w:val="TableParagraph"/>
              <w:spacing w:before="74"/>
              <w:ind w:left="288"/>
              <w:rPr>
                <w:sz w:val="24"/>
              </w:rPr>
            </w:pPr>
            <w:r>
              <w:rPr>
                <w:spacing w:val="-5"/>
                <w:sz w:val="24"/>
              </w:rPr>
              <w:t>2.7</w:t>
            </w:r>
          </w:p>
        </w:tc>
        <w:tc>
          <w:tcPr>
            <w:tcW w:w="9124" w:type="dxa"/>
            <w:tcBorders>
              <w:right w:val="nil"/>
            </w:tcBorders>
          </w:tcPr>
          <w:p w14:paraId="79BD8FE9" w14:textId="77777777" w:rsidR="00E902A8" w:rsidRDefault="00000000">
            <w:pPr>
              <w:pStyle w:val="TableParagraph"/>
              <w:spacing w:before="74"/>
              <w:ind w:left="292"/>
              <w:rPr>
                <w:sz w:val="24"/>
              </w:rPr>
            </w:pPr>
            <w:r>
              <w:rPr>
                <w:sz w:val="24"/>
              </w:rPr>
              <w:t>Русский</w:t>
            </w:r>
            <w:r>
              <w:rPr>
                <w:spacing w:val="-5"/>
                <w:sz w:val="24"/>
              </w:rPr>
              <w:t xml:space="preserve"> </w:t>
            </w:r>
            <w:r>
              <w:rPr>
                <w:sz w:val="24"/>
              </w:rPr>
              <w:t>алфавит: правильное</w:t>
            </w:r>
            <w:r>
              <w:rPr>
                <w:spacing w:val="-9"/>
                <w:sz w:val="24"/>
              </w:rPr>
              <w:t xml:space="preserve"> </w:t>
            </w:r>
            <w:r>
              <w:rPr>
                <w:sz w:val="24"/>
              </w:rPr>
              <w:t>название</w:t>
            </w:r>
            <w:r>
              <w:rPr>
                <w:spacing w:val="-4"/>
                <w:sz w:val="24"/>
              </w:rPr>
              <w:t xml:space="preserve"> </w:t>
            </w:r>
            <w:r>
              <w:rPr>
                <w:sz w:val="24"/>
              </w:rPr>
              <w:t>букв,</w:t>
            </w:r>
            <w:r>
              <w:rPr>
                <w:spacing w:val="-2"/>
                <w:sz w:val="24"/>
              </w:rPr>
              <w:t xml:space="preserve"> </w:t>
            </w:r>
            <w:r>
              <w:rPr>
                <w:sz w:val="24"/>
              </w:rPr>
              <w:t>их</w:t>
            </w:r>
            <w:r>
              <w:rPr>
                <w:spacing w:val="-7"/>
                <w:sz w:val="24"/>
              </w:rPr>
              <w:t xml:space="preserve"> </w:t>
            </w:r>
            <w:r>
              <w:rPr>
                <w:spacing w:val="-2"/>
                <w:sz w:val="24"/>
              </w:rPr>
              <w:t>последовательность</w:t>
            </w:r>
          </w:p>
        </w:tc>
      </w:tr>
      <w:tr w:rsidR="00E902A8" w14:paraId="7BD86AAC" w14:textId="77777777">
        <w:trPr>
          <w:trHeight w:val="445"/>
          <w:jc w:val="right"/>
        </w:trPr>
        <w:tc>
          <w:tcPr>
            <w:tcW w:w="1076" w:type="dxa"/>
          </w:tcPr>
          <w:p w14:paraId="50666ED7" w14:textId="77777777" w:rsidR="00E902A8" w:rsidRDefault="00000000">
            <w:pPr>
              <w:pStyle w:val="TableParagraph"/>
              <w:spacing w:before="68"/>
              <w:ind w:left="288"/>
              <w:rPr>
                <w:sz w:val="24"/>
              </w:rPr>
            </w:pPr>
            <w:r>
              <w:rPr>
                <w:spacing w:val="-5"/>
                <w:sz w:val="24"/>
              </w:rPr>
              <w:t>2.8</w:t>
            </w:r>
          </w:p>
        </w:tc>
        <w:tc>
          <w:tcPr>
            <w:tcW w:w="9124" w:type="dxa"/>
            <w:tcBorders>
              <w:right w:val="nil"/>
            </w:tcBorders>
          </w:tcPr>
          <w:p w14:paraId="04B7021B" w14:textId="77777777" w:rsidR="00E902A8" w:rsidRDefault="00000000">
            <w:pPr>
              <w:pStyle w:val="TableParagraph"/>
              <w:spacing w:before="68"/>
              <w:ind w:left="292"/>
              <w:rPr>
                <w:sz w:val="24"/>
              </w:rPr>
            </w:pPr>
            <w:r>
              <w:rPr>
                <w:sz w:val="24"/>
              </w:rPr>
              <w:t>Использование</w:t>
            </w:r>
            <w:r>
              <w:rPr>
                <w:spacing w:val="-6"/>
                <w:sz w:val="24"/>
              </w:rPr>
              <w:t xml:space="preserve"> </w:t>
            </w:r>
            <w:r>
              <w:rPr>
                <w:sz w:val="24"/>
              </w:rPr>
              <w:t>алфавита</w:t>
            </w:r>
            <w:r>
              <w:rPr>
                <w:spacing w:val="-6"/>
                <w:sz w:val="24"/>
              </w:rPr>
              <w:t xml:space="preserve"> </w:t>
            </w:r>
            <w:r>
              <w:rPr>
                <w:sz w:val="24"/>
              </w:rPr>
              <w:t>для</w:t>
            </w:r>
            <w:r>
              <w:rPr>
                <w:spacing w:val="-5"/>
                <w:sz w:val="24"/>
              </w:rPr>
              <w:t xml:space="preserve"> </w:t>
            </w:r>
            <w:r>
              <w:rPr>
                <w:sz w:val="24"/>
              </w:rPr>
              <w:t>упорядочения</w:t>
            </w:r>
            <w:r>
              <w:rPr>
                <w:spacing w:val="-5"/>
                <w:sz w:val="24"/>
              </w:rPr>
              <w:t xml:space="preserve"> </w:t>
            </w:r>
            <w:r>
              <w:rPr>
                <w:sz w:val="24"/>
              </w:rPr>
              <w:t>списка</w:t>
            </w:r>
            <w:r>
              <w:rPr>
                <w:spacing w:val="-5"/>
                <w:sz w:val="24"/>
              </w:rPr>
              <w:t xml:space="preserve"> </w:t>
            </w:r>
            <w:r>
              <w:rPr>
                <w:spacing w:val="-4"/>
                <w:sz w:val="24"/>
              </w:rPr>
              <w:t>слов</w:t>
            </w:r>
          </w:p>
        </w:tc>
      </w:tr>
      <w:tr w:rsidR="00E902A8" w14:paraId="40356A5C" w14:textId="77777777">
        <w:trPr>
          <w:trHeight w:val="441"/>
          <w:jc w:val="right"/>
        </w:trPr>
        <w:tc>
          <w:tcPr>
            <w:tcW w:w="1076" w:type="dxa"/>
          </w:tcPr>
          <w:p w14:paraId="38813069" w14:textId="77777777" w:rsidR="00E902A8" w:rsidRDefault="00000000">
            <w:pPr>
              <w:pStyle w:val="TableParagraph"/>
              <w:spacing w:before="68"/>
              <w:ind w:left="288"/>
              <w:rPr>
                <w:sz w:val="24"/>
              </w:rPr>
            </w:pPr>
            <w:r>
              <w:rPr>
                <w:spacing w:val="-10"/>
                <w:sz w:val="24"/>
              </w:rPr>
              <w:t>3</w:t>
            </w:r>
          </w:p>
        </w:tc>
        <w:tc>
          <w:tcPr>
            <w:tcW w:w="9124" w:type="dxa"/>
            <w:tcBorders>
              <w:right w:val="nil"/>
            </w:tcBorders>
          </w:tcPr>
          <w:p w14:paraId="4F2B0396" w14:textId="77777777" w:rsidR="00E902A8" w:rsidRDefault="00000000">
            <w:pPr>
              <w:pStyle w:val="TableParagraph"/>
              <w:spacing w:before="68"/>
              <w:ind w:left="292"/>
              <w:rPr>
                <w:sz w:val="24"/>
              </w:rPr>
            </w:pPr>
            <w:r>
              <w:rPr>
                <w:spacing w:val="-2"/>
                <w:sz w:val="24"/>
              </w:rPr>
              <w:t>Лексика</w:t>
            </w:r>
          </w:p>
        </w:tc>
      </w:tr>
      <w:tr w:rsidR="00E902A8" w14:paraId="1B41A9A0" w14:textId="77777777">
        <w:trPr>
          <w:trHeight w:val="445"/>
          <w:jc w:val="right"/>
        </w:trPr>
        <w:tc>
          <w:tcPr>
            <w:tcW w:w="1076" w:type="dxa"/>
          </w:tcPr>
          <w:p w14:paraId="5C3E0F3B" w14:textId="77777777" w:rsidR="00E902A8" w:rsidRDefault="00000000">
            <w:pPr>
              <w:pStyle w:val="TableParagraph"/>
              <w:spacing w:before="73"/>
              <w:ind w:left="288"/>
              <w:rPr>
                <w:sz w:val="24"/>
              </w:rPr>
            </w:pPr>
            <w:r>
              <w:rPr>
                <w:spacing w:val="-5"/>
                <w:sz w:val="24"/>
              </w:rPr>
              <w:t>3.1</w:t>
            </w:r>
          </w:p>
        </w:tc>
        <w:tc>
          <w:tcPr>
            <w:tcW w:w="9124" w:type="dxa"/>
            <w:tcBorders>
              <w:right w:val="nil"/>
            </w:tcBorders>
          </w:tcPr>
          <w:p w14:paraId="53DB3308" w14:textId="77777777" w:rsidR="00E902A8" w:rsidRDefault="00000000">
            <w:pPr>
              <w:pStyle w:val="TableParagraph"/>
              <w:spacing w:before="73"/>
              <w:ind w:left="292"/>
              <w:rPr>
                <w:sz w:val="24"/>
              </w:rPr>
            </w:pPr>
            <w:r>
              <w:rPr>
                <w:sz w:val="24"/>
              </w:rPr>
              <w:t>Слово</w:t>
            </w:r>
            <w:r>
              <w:rPr>
                <w:spacing w:val="-2"/>
                <w:sz w:val="24"/>
              </w:rPr>
              <w:t xml:space="preserve"> </w:t>
            </w:r>
            <w:r>
              <w:rPr>
                <w:sz w:val="24"/>
              </w:rPr>
              <w:t>как</w:t>
            </w:r>
            <w:r>
              <w:rPr>
                <w:spacing w:val="-3"/>
                <w:sz w:val="24"/>
              </w:rPr>
              <w:t xml:space="preserve"> </w:t>
            </w:r>
            <w:r>
              <w:rPr>
                <w:sz w:val="24"/>
              </w:rPr>
              <w:t>единица</w:t>
            </w:r>
            <w:r>
              <w:rPr>
                <w:spacing w:val="-2"/>
                <w:sz w:val="24"/>
              </w:rPr>
              <w:t xml:space="preserve"> </w:t>
            </w:r>
            <w:r>
              <w:rPr>
                <w:sz w:val="24"/>
              </w:rPr>
              <w:t>языка</w:t>
            </w:r>
            <w:r>
              <w:rPr>
                <w:spacing w:val="-2"/>
                <w:sz w:val="24"/>
              </w:rPr>
              <w:t xml:space="preserve"> (ознакомление)</w:t>
            </w:r>
          </w:p>
        </w:tc>
      </w:tr>
      <w:tr w:rsidR="00E902A8" w14:paraId="175AD18B" w14:textId="77777777">
        <w:trPr>
          <w:trHeight w:val="441"/>
          <w:jc w:val="right"/>
        </w:trPr>
        <w:tc>
          <w:tcPr>
            <w:tcW w:w="1076" w:type="dxa"/>
          </w:tcPr>
          <w:p w14:paraId="4115324C" w14:textId="77777777" w:rsidR="00E902A8" w:rsidRDefault="00000000">
            <w:pPr>
              <w:pStyle w:val="TableParagraph"/>
              <w:spacing w:before="69"/>
              <w:ind w:left="288"/>
              <w:rPr>
                <w:sz w:val="24"/>
              </w:rPr>
            </w:pPr>
            <w:r>
              <w:rPr>
                <w:spacing w:val="-5"/>
                <w:sz w:val="24"/>
              </w:rPr>
              <w:t>3.2</w:t>
            </w:r>
          </w:p>
        </w:tc>
        <w:tc>
          <w:tcPr>
            <w:tcW w:w="9124" w:type="dxa"/>
            <w:tcBorders>
              <w:right w:val="nil"/>
            </w:tcBorders>
          </w:tcPr>
          <w:p w14:paraId="653758E9" w14:textId="77777777" w:rsidR="00E902A8" w:rsidRDefault="00000000">
            <w:pPr>
              <w:pStyle w:val="TableParagraph"/>
              <w:spacing w:before="69"/>
              <w:ind w:left="292"/>
              <w:rPr>
                <w:sz w:val="24"/>
              </w:rPr>
            </w:pPr>
            <w:r>
              <w:rPr>
                <w:sz w:val="24"/>
              </w:rPr>
              <w:t>Слово</w:t>
            </w:r>
            <w:r>
              <w:rPr>
                <w:spacing w:val="-4"/>
                <w:sz w:val="24"/>
              </w:rPr>
              <w:t xml:space="preserve"> </w:t>
            </w:r>
            <w:r>
              <w:rPr>
                <w:sz w:val="24"/>
              </w:rPr>
              <w:t>как</w:t>
            </w:r>
            <w:r>
              <w:rPr>
                <w:spacing w:val="-3"/>
                <w:sz w:val="24"/>
              </w:rPr>
              <w:t xml:space="preserve"> </w:t>
            </w:r>
            <w:r>
              <w:rPr>
                <w:sz w:val="24"/>
              </w:rPr>
              <w:t>название</w:t>
            </w:r>
            <w:r>
              <w:rPr>
                <w:spacing w:val="-7"/>
                <w:sz w:val="24"/>
              </w:rPr>
              <w:t xml:space="preserve"> </w:t>
            </w:r>
            <w:r>
              <w:rPr>
                <w:sz w:val="24"/>
              </w:rPr>
              <w:t>предмета,</w:t>
            </w:r>
            <w:r>
              <w:rPr>
                <w:spacing w:val="-4"/>
                <w:sz w:val="24"/>
              </w:rPr>
              <w:t xml:space="preserve"> </w:t>
            </w:r>
            <w:r>
              <w:rPr>
                <w:sz w:val="24"/>
              </w:rPr>
              <w:t>признака</w:t>
            </w:r>
            <w:r>
              <w:rPr>
                <w:spacing w:val="-7"/>
                <w:sz w:val="24"/>
              </w:rPr>
              <w:t xml:space="preserve"> </w:t>
            </w:r>
            <w:r>
              <w:rPr>
                <w:sz w:val="24"/>
              </w:rPr>
              <w:t>предмета,</w:t>
            </w:r>
            <w:r>
              <w:rPr>
                <w:spacing w:val="1"/>
                <w:sz w:val="24"/>
              </w:rPr>
              <w:t xml:space="preserve"> </w:t>
            </w:r>
            <w:r>
              <w:rPr>
                <w:sz w:val="24"/>
              </w:rPr>
              <w:t>действия</w:t>
            </w:r>
            <w:r>
              <w:rPr>
                <w:spacing w:val="-6"/>
                <w:sz w:val="24"/>
              </w:rPr>
              <w:t xml:space="preserve"> </w:t>
            </w:r>
            <w:r>
              <w:rPr>
                <w:sz w:val="24"/>
              </w:rPr>
              <w:t>предмета</w:t>
            </w:r>
            <w:r>
              <w:rPr>
                <w:spacing w:val="-2"/>
                <w:sz w:val="24"/>
              </w:rPr>
              <w:t xml:space="preserve"> (ознакомление)</w:t>
            </w:r>
          </w:p>
        </w:tc>
      </w:tr>
      <w:tr w:rsidR="00E902A8" w14:paraId="772BD2FF" w14:textId="77777777">
        <w:trPr>
          <w:trHeight w:val="445"/>
          <w:jc w:val="right"/>
        </w:trPr>
        <w:tc>
          <w:tcPr>
            <w:tcW w:w="1076" w:type="dxa"/>
          </w:tcPr>
          <w:p w14:paraId="12256E62" w14:textId="77777777" w:rsidR="00E902A8" w:rsidRDefault="00000000">
            <w:pPr>
              <w:pStyle w:val="TableParagraph"/>
              <w:spacing w:before="73"/>
              <w:ind w:left="288"/>
              <w:rPr>
                <w:sz w:val="24"/>
              </w:rPr>
            </w:pPr>
            <w:r>
              <w:rPr>
                <w:spacing w:val="-5"/>
                <w:sz w:val="24"/>
              </w:rPr>
              <w:t>3.3</w:t>
            </w:r>
          </w:p>
        </w:tc>
        <w:tc>
          <w:tcPr>
            <w:tcW w:w="9124" w:type="dxa"/>
            <w:tcBorders>
              <w:right w:val="nil"/>
            </w:tcBorders>
          </w:tcPr>
          <w:p w14:paraId="41085183" w14:textId="77777777" w:rsidR="00E902A8" w:rsidRDefault="00000000">
            <w:pPr>
              <w:pStyle w:val="TableParagraph"/>
              <w:spacing w:before="73"/>
              <w:ind w:left="292"/>
              <w:rPr>
                <w:sz w:val="24"/>
              </w:rPr>
            </w:pPr>
            <w:r>
              <w:rPr>
                <w:sz w:val="24"/>
              </w:rPr>
              <w:t>Выявление</w:t>
            </w:r>
            <w:r>
              <w:rPr>
                <w:spacing w:val="-6"/>
                <w:sz w:val="24"/>
              </w:rPr>
              <w:t xml:space="preserve"> </w:t>
            </w:r>
            <w:r>
              <w:rPr>
                <w:sz w:val="24"/>
              </w:rPr>
              <w:t>слов,</w:t>
            </w:r>
            <w:r>
              <w:rPr>
                <w:spacing w:val="-5"/>
                <w:sz w:val="24"/>
              </w:rPr>
              <w:t xml:space="preserve"> </w:t>
            </w:r>
            <w:r>
              <w:rPr>
                <w:sz w:val="24"/>
              </w:rPr>
              <w:t>значение</w:t>
            </w:r>
            <w:r>
              <w:rPr>
                <w:spacing w:val="-4"/>
                <w:sz w:val="24"/>
              </w:rPr>
              <w:t xml:space="preserve"> </w:t>
            </w:r>
            <w:r>
              <w:rPr>
                <w:sz w:val="24"/>
              </w:rPr>
              <w:t>которых</w:t>
            </w:r>
            <w:r>
              <w:rPr>
                <w:spacing w:val="-7"/>
                <w:sz w:val="24"/>
              </w:rPr>
              <w:t xml:space="preserve"> </w:t>
            </w:r>
            <w:r>
              <w:rPr>
                <w:sz w:val="24"/>
              </w:rPr>
              <w:t>требует</w:t>
            </w:r>
            <w:r>
              <w:rPr>
                <w:spacing w:val="3"/>
                <w:sz w:val="24"/>
              </w:rPr>
              <w:t xml:space="preserve"> </w:t>
            </w:r>
            <w:r>
              <w:rPr>
                <w:spacing w:val="-2"/>
                <w:sz w:val="24"/>
              </w:rPr>
              <w:t>уточнения</w:t>
            </w:r>
          </w:p>
        </w:tc>
      </w:tr>
      <w:tr w:rsidR="00E902A8" w14:paraId="03071BC3" w14:textId="77777777">
        <w:trPr>
          <w:trHeight w:val="446"/>
          <w:jc w:val="right"/>
        </w:trPr>
        <w:tc>
          <w:tcPr>
            <w:tcW w:w="1076" w:type="dxa"/>
          </w:tcPr>
          <w:p w14:paraId="674A7A9E" w14:textId="77777777" w:rsidR="00E902A8" w:rsidRDefault="00000000">
            <w:pPr>
              <w:pStyle w:val="TableParagraph"/>
              <w:spacing w:before="68"/>
              <w:ind w:left="288"/>
              <w:rPr>
                <w:sz w:val="24"/>
              </w:rPr>
            </w:pPr>
            <w:r>
              <w:rPr>
                <w:spacing w:val="-10"/>
                <w:sz w:val="24"/>
              </w:rPr>
              <w:t>4</w:t>
            </w:r>
          </w:p>
        </w:tc>
        <w:tc>
          <w:tcPr>
            <w:tcW w:w="9124" w:type="dxa"/>
            <w:tcBorders>
              <w:right w:val="nil"/>
            </w:tcBorders>
          </w:tcPr>
          <w:p w14:paraId="2F4EF483" w14:textId="77777777" w:rsidR="00E902A8" w:rsidRDefault="00000000">
            <w:pPr>
              <w:pStyle w:val="TableParagraph"/>
              <w:spacing w:before="68"/>
              <w:ind w:left="292"/>
              <w:rPr>
                <w:sz w:val="24"/>
              </w:rPr>
            </w:pPr>
            <w:r>
              <w:rPr>
                <w:spacing w:val="-2"/>
                <w:sz w:val="24"/>
              </w:rPr>
              <w:t>Синтаксис</w:t>
            </w:r>
          </w:p>
        </w:tc>
      </w:tr>
      <w:tr w:rsidR="00E902A8" w14:paraId="63ED85D0" w14:textId="77777777">
        <w:trPr>
          <w:trHeight w:val="441"/>
          <w:jc w:val="right"/>
        </w:trPr>
        <w:tc>
          <w:tcPr>
            <w:tcW w:w="1076" w:type="dxa"/>
          </w:tcPr>
          <w:p w14:paraId="42C0B6F8" w14:textId="77777777" w:rsidR="00E902A8" w:rsidRDefault="00000000">
            <w:pPr>
              <w:pStyle w:val="TableParagraph"/>
              <w:spacing w:before="68"/>
              <w:ind w:left="288"/>
              <w:rPr>
                <w:sz w:val="24"/>
              </w:rPr>
            </w:pPr>
            <w:r>
              <w:rPr>
                <w:spacing w:val="-5"/>
                <w:sz w:val="24"/>
              </w:rPr>
              <w:t>4.1</w:t>
            </w:r>
          </w:p>
        </w:tc>
        <w:tc>
          <w:tcPr>
            <w:tcW w:w="9124" w:type="dxa"/>
            <w:tcBorders>
              <w:right w:val="nil"/>
            </w:tcBorders>
          </w:tcPr>
          <w:p w14:paraId="76382B99" w14:textId="77777777" w:rsidR="00E902A8" w:rsidRDefault="00000000">
            <w:pPr>
              <w:pStyle w:val="TableParagraph"/>
              <w:spacing w:before="68"/>
              <w:ind w:left="292"/>
              <w:rPr>
                <w:sz w:val="24"/>
              </w:rPr>
            </w:pPr>
            <w:r>
              <w:rPr>
                <w:sz w:val="24"/>
              </w:rPr>
              <w:t>Предложение</w:t>
            </w:r>
            <w:r>
              <w:rPr>
                <w:spacing w:val="-3"/>
                <w:sz w:val="24"/>
              </w:rPr>
              <w:t xml:space="preserve"> </w:t>
            </w:r>
            <w:r>
              <w:rPr>
                <w:sz w:val="24"/>
              </w:rPr>
              <w:t>как</w:t>
            </w:r>
            <w:r>
              <w:rPr>
                <w:spacing w:val="-3"/>
                <w:sz w:val="24"/>
              </w:rPr>
              <w:t xml:space="preserve"> </w:t>
            </w:r>
            <w:r>
              <w:rPr>
                <w:sz w:val="24"/>
              </w:rPr>
              <w:t>единица</w:t>
            </w:r>
            <w:r>
              <w:rPr>
                <w:spacing w:val="-2"/>
                <w:sz w:val="24"/>
              </w:rPr>
              <w:t xml:space="preserve"> </w:t>
            </w:r>
            <w:r>
              <w:rPr>
                <w:sz w:val="24"/>
              </w:rPr>
              <w:t>языка</w:t>
            </w:r>
            <w:r>
              <w:rPr>
                <w:spacing w:val="-7"/>
                <w:sz w:val="24"/>
              </w:rPr>
              <w:t xml:space="preserve"> </w:t>
            </w:r>
            <w:r>
              <w:rPr>
                <w:spacing w:val="-2"/>
                <w:sz w:val="24"/>
              </w:rPr>
              <w:t>(ознакомление)</w:t>
            </w:r>
          </w:p>
        </w:tc>
      </w:tr>
      <w:tr w:rsidR="00E902A8" w14:paraId="7F4CB472" w14:textId="77777777">
        <w:trPr>
          <w:trHeight w:val="446"/>
          <w:jc w:val="right"/>
        </w:trPr>
        <w:tc>
          <w:tcPr>
            <w:tcW w:w="1076" w:type="dxa"/>
          </w:tcPr>
          <w:p w14:paraId="2A3378DF" w14:textId="77777777" w:rsidR="00E902A8" w:rsidRDefault="00000000">
            <w:pPr>
              <w:pStyle w:val="TableParagraph"/>
              <w:spacing w:before="68"/>
              <w:ind w:left="288"/>
              <w:rPr>
                <w:sz w:val="24"/>
              </w:rPr>
            </w:pPr>
            <w:r>
              <w:rPr>
                <w:spacing w:val="-5"/>
                <w:sz w:val="24"/>
              </w:rPr>
              <w:t>4.2</w:t>
            </w:r>
          </w:p>
        </w:tc>
        <w:tc>
          <w:tcPr>
            <w:tcW w:w="9124" w:type="dxa"/>
            <w:tcBorders>
              <w:right w:val="nil"/>
            </w:tcBorders>
          </w:tcPr>
          <w:p w14:paraId="13B0C39A" w14:textId="77777777" w:rsidR="00E902A8" w:rsidRDefault="00000000">
            <w:pPr>
              <w:pStyle w:val="TableParagraph"/>
              <w:spacing w:before="68"/>
              <w:ind w:left="292"/>
              <w:rPr>
                <w:sz w:val="24"/>
              </w:rPr>
            </w:pPr>
            <w:r>
              <w:rPr>
                <w:sz w:val="24"/>
              </w:rPr>
              <w:t>Слово,</w:t>
            </w:r>
            <w:r>
              <w:rPr>
                <w:spacing w:val="-4"/>
                <w:sz w:val="24"/>
              </w:rPr>
              <w:t xml:space="preserve"> </w:t>
            </w:r>
            <w:r>
              <w:rPr>
                <w:sz w:val="24"/>
              </w:rPr>
              <w:t>предложение</w:t>
            </w:r>
            <w:r>
              <w:rPr>
                <w:spacing w:val="-4"/>
                <w:sz w:val="24"/>
              </w:rPr>
              <w:t xml:space="preserve"> </w:t>
            </w:r>
            <w:r>
              <w:rPr>
                <w:sz w:val="24"/>
              </w:rPr>
              <w:t>(наблюдение</w:t>
            </w:r>
            <w:r>
              <w:rPr>
                <w:spacing w:val="-4"/>
                <w:sz w:val="24"/>
              </w:rPr>
              <w:t xml:space="preserve"> </w:t>
            </w:r>
            <w:r>
              <w:rPr>
                <w:sz w:val="24"/>
              </w:rPr>
              <w:t>над</w:t>
            </w:r>
            <w:r>
              <w:rPr>
                <w:spacing w:val="-5"/>
                <w:sz w:val="24"/>
              </w:rPr>
              <w:t xml:space="preserve"> </w:t>
            </w:r>
            <w:r>
              <w:rPr>
                <w:sz w:val="24"/>
              </w:rPr>
              <w:t>сходством</w:t>
            </w:r>
            <w:r>
              <w:rPr>
                <w:spacing w:val="-3"/>
                <w:sz w:val="24"/>
              </w:rPr>
              <w:t xml:space="preserve"> </w:t>
            </w:r>
            <w:r>
              <w:rPr>
                <w:sz w:val="24"/>
              </w:rPr>
              <w:t>и</w:t>
            </w:r>
            <w:r>
              <w:rPr>
                <w:spacing w:val="-6"/>
                <w:sz w:val="24"/>
              </w:rPr>
              <w:t xml:space="preserve"> </w:t>
            </w:r>
            <w:r>
              <w:rPr>
                <w:spacing w:val="-2"/>
                <w:sz w:val="24"/>
              </w:rPr>
              <w:t>различием)</w:t>
            </w:r>
          </w:p>
        </w:tc>
      </w:tr>
      <w:tr w:rsidR="00E902A8" w14:paraId="1B18CF53" w14:textId="77777777">
        <w:trPr>
          <w:trHeight w:val="441"/>
          <w:jc w:val="right"/>
        </w:trPr>
        <w:tc>
          <w:tcPr>
            <w:tcW w:w="1076" w:type="dxa"/>
          </w:tcPr>
          <w:p w14:paraId="3CB380E3" w14:textId="77777777" w:rsidR="00E902A8" w:rsidRDefault="00000000">
            <w:pPr>
              <w:pStyle w:val="TableParagraph"/>
              <w:spacing w:before="68"/>
              <w:ind w:left="288"/>
              <w:rPr>
                <w:sz w:val="24"/>
              </w:rPr>
            </w:pPr>
            <w:r>
              <w:rPr>
                <w:spacing w:val="-5"/>
                <w:sz w:val="24"/>
              </w:rPr>
              <w:t>4.3</w:t>
            </w:r>
          </w:p>
        </w:tc>
        <w:tc>
          <w:tcPr>
            <w:tcW w:w="9124" w:type="dxa"/>
            <w:tcBorders>
              <w:right w:val="nil"/>
            </w:tcBorders>
          </w:tcPr>
          <w:p w14:paraId="4D644786" w14:textId="77777777" w:rsidR="00E902A8" w:rsidRDefault="00000000">
            <w:pPr>
              <w:pStyle w:val="TableParagraph"/>
              <w:spacing w:before="68"/>
              <w:ind w:left="292"/>
              <w:rPr>
                <w:sz w:val="24"/>
              </w:rPr>
            </w:pPr>
            <w:r>
              <w:rPr>
                <w:sz w:val="24"/>
              </w:rPr>
              <w:t>Установление</w:t>
            </w:r>
            <w:r>
              <w:rPr>
                <w:spacing w:val="-8"/>
                <w:sz w:val="24"/>
              </w:rPr>
              <w:t xml:space="preserve"> </w:t>
            </w:r>
            <w:r>
              <w:rPr>
                <w:sz w:val="24"/>
              </w:rPr>
              <w:t>связи</w:t>
            </w:r>
            <w:r>
              <w:rPr>
                <w:spacing w:val="-3"/>
                <w:sz w:val="24"/>
              </w:rPr>
              <w:t xml:space="preserve"> </w:t>
            </w:r>
            <w:r>
              <w:rPr>
                <w:sz w:val="24"/>
              </w:rPr>
              <w:t>слов</w:t>
            </w:r>
            <w:r>
              <w:rPr>
                <w:spacing w:val="-3"/>
                <w:sz w:val="24"/>
              </w:rPr>
              <w:t xml:space="preserve"> </w:t>
            </w:r>
            <w:r>
              <w:rPr>
                <w:sz w:val="24"/>
              </w:rPr>
              <w:t>в</w:t>
            </w:r>
            <w:r>
              <w:rPr>
                <w:spacing w:val="-3"/>
                <w:sz w:val="24"/>
              </w:rPr>
              <w:t xml:space="preserve"> </w:t>
            </w:r>
            <w:r>
              <w:rPr>
                <w:sz w:val="24"/>
              </w:rPr>
              <w:t>предложении</w:t>
            </w:r>
            <w:r>
              <w:rPr>
                <w:spacing w:val="-3"/>
                <w:sz w:val="24"/>
              </w:rPr>
              <w:t xml:space="preserve"> </w:t>
            </w:r>
            <w:r>
              <w:rPr>
                <w:sz w:val="24"/>
              </w:rPr>
              <w:t>при</w:t>
            </w:r>
            <w:r>
              <w:rPr>
                <w:spacing w:val="-4"/>
                <w:sz w:val="24"/>
              </w:rPr>
              <w:t xml:space="preserve"> </w:t>
            </w:r>
            <w:r>
              <w:rPr>
                <w:sz w:val="24"/>
              </w:rPr>
              <w:t>помощи</w:t>
            </w:r>
            <w:r>
              <w:rPr>
                <w:spacing w:val="-3"/>
                <w:sz w:val="24"/>
              </w:rPr>
              <w:t xml:space="preserve"> </w:t>
            </w:r>
            <w:r>
              <w:rPr>
                <w:sz w:val="24"/>
              </w:rPr>
              <w:t>смысловых</w:t>
            </w:r>
            <w:r>
              <w:rPr>
                <w:spacing w:val="-4"/>
                <w:sz w:val="24"/>
              </w:rPr>
              <w:t xml:space="preserve"> </w:t>
            </w:r>
            <w:r>
              <w:rPr>
                <w:spacing w:val="-2"/>
                <w:sz w:val="24"/>
              </w:rPr>
              <w:t>вопросов</w:t>
            </w:r>
          </w:p>
        </w:tc>
      </w:tr>
      <w:tr w:rsidR="00E902A8" w14:paraId="12F6EE35" w14:textId="77777777">
        <w:trPr>
          <w:trHeight w:val="445"/>
          <w:jc w:val="right"/>
        </w:trPr>
        <w:tc>
          <w:tcPr>
            <w:tcW w:w="1076" w:type="dxa"/>
          </w:tcPr>
          <w:p w14:paraId="21D66F5B" w14:textId="77777777" w:rsidR="00E902A8" w:rsidRDefault="00000000">
            <w:pPr>
              <w:pStyle w:val="TableParagraph"/>
              <w:spacing w:before="73"/>
              <w:ind w:left="288"/>
              <w:rPr>
                <w:sz w:val="24"/>
              </w:rPr>
            </w:pPr>
            <w:r>
              <w:rPr>
                <w:spacing w:val="-5"/>
                <w:sz w:val="24"/>
              </w:rPr>
              <w:t>4.4</w:t>
            </w:r>
          </w:p>
        </w:tc>
        <w:tc>
          <w:tcPr>
            <w:tcW w:w="9124" w:type="dxa"/>
            <w:tcBorders>
              <w:right w:val="nil"/>
            </w:tcBorders>
          </w:tcPr>
          <w:p w14:paraId="3A7AC57C" w14:textId="77777777" w:rsidR="00E902A8" w:rsidRDefault="00000000">
            <w:pPr>
              <w:pStyle w:val="TableParagraph"/>
              <w:spacing w:before="73"/>
              <w:ind w:left="292"/>
              <w:rPr>
                <w:sz w:val="24"/>
              </w:rPr>
            </w:pPr>
            <w:r>
              <w:rPr>
                <w:sz w:val="24"/>
              </w:rPr>
              <w:t>Восстановление</w:t>
            </w:r>
            <w:r>
              <w:rPr>
                <w:spacing w:val="-9"/>
                <w:sz w:val="24"/>
              </w:rPr>
              <w:t xml:space="preserve"> </w:t>
            </w:r>
            <w:r>
              <w:rPr>
                <w:sz w:val="24"/>
              </w:rPr>
              <w:t>деформированных</w:t>
            </w:r>
            <w:r>
              <w:rPr>
                <w:spacing w:val="-7"/>
                <w:sz w:val="24"/>
              </w:rPr>
              <w:t xml:space="preserve"> </w:t>
            </w:r>
            <w:r>
              <w:rPr>
                <w:spacing w:val="-2"/>
                <w:sz w:val="24"/>
              </w:rPr>
              <w:t>предложений</w:t>
            </w:r>
          </w:p>
        </w:tc>
      </w:tr>
      <w:tr w:rsidR="00E902A8" w14:paraId="2EA8A32F" w14:textId="77777777">
        <w:trPr>
          <w:trHeight w:val="441"/>
          <w:jc w:val="right"/>
        </w:trPr>
        <w:tc>
          <w:tcPr>
            <w:tcW w:w="1076" w:type="dxa"/>
          </w:tcPr>
          <w:p w14:paraId="261D17A9" w14:textId="77777777" w:rsidR="00E902A8" w:rsidRDefault="00000000">
            <w:pPr>
              <w:pStyle w:val="TableParagraph"/>
              <w:spacing w:before="69"/>
              <w:ind w:left="288"/>
              <w:rPr>
                <w:sz w:val="24"/>
              </w:rPr>
            </w:pPr>
            <w:r>
              <w:rPr>
                <w:spacing w:val="-5"/>
                <w:sz w:val="24"/>
              </w:rPr>
              <w:t>4.5</w:t>
            </w:r>
          </w:p>
        </w:tc>
        <w:tc>
          <w:tcPr>
            <w:tcW w:w="9124" w:type="dxa"/>
            <w:tcBorders>
              <w:right w:val="nil"/>
            </w:tcBorders>
          </w:tcPr>
          <w:p w14:paraId="45216EE8" w14:textId="77777777" w:rsidR="00E902A8" w:rsidRDefault="00000000">
            <w:pPr>
              <w:pStyle w:val="TableParagraph"/>
              <w:spacing w:before="69"/>
              <w:ind w:left="292"/>
              <w:rPr>
                <w:sz w:val="24"/>
              </w:rPr>
            </w:pPr>
            <w:r>
              <w:rPr>
                <w:sz w:val="24"/>
              </w:rPr>
              <w:t>Составление</w:t>
            </w:r>
            <w:r>
              <w:rPr>
                <w:spacing w:val="-6"/>
                <w:sz w:val="24"/>
              </w:rPr>
              <w:t xml:space="preserve"> </w:t>
            </w:r>
            <w:r>
              <w:rPr>
                <w:sz w:val="24"/>
              </w:rPr>
              <w:t>предложений</w:t>
            </w:r>
            <w:r>
              <w:rPr>
                <w:spacing w:val="-3"/>
                <w:sz w:val="24"/>
              </w:rPr>
              <w:t xml:space="preserve"> </w:t>
            </w:r>
            <w:r>
              <w:rPr>
                <w:sz w:val="24"/>
              </w:rPr>
              <w:t>из</w:t>
            </w:r>
            <w:r>
              <w:rPr>
                <w:spacing w:val="-4"/>
                <w:sz w:val="24"/>
              </w:rPr>
              <w:t xml:space="preserve"> </w:t>
            </w:r>
            <w:r>
              <w:rPr>
                <w:sz w:val="24"/>
              </w:rPr>
              <w:t>набора</w:t>
            </w:r>
            <w:r>
              <w:rPr>
                <w:spacing w:val="-5"/>
                <w:sz w:val="24"/>
              </w:rPr>
              <w:t xml:space="preserve"> </w:t>
            </w:r>
            <w:r>
              <w:rPr>
                <w:sz w:val="24"/>
              </w:rPr>
              <w:t>форм</w:t>
            </w:r>
            <w:r>
              <w:rPr>
                <w:spacing w:val="2"/>
                <w:sz w:val="24"/>
              </w:rPr>
              <w:t xml:space="preserve"> </w:t>
            </w:r>
            <w:r>
              <w:rPr>
                <w:spacing w:val="-4"/>
                <w:sz w:val="24"/>
              </w:rPr>
              <w:t>слов</w:t>
            </w:r>
          </w:p>
        </w:tc>
      </w:tr>
      <w:tr w:rsidR="00E902A8" w14:paraId="13A850F7" w14:textId="77777777">
        <w:trPr>
          <w:trHeight w:val="446"/>
          <w:jc w:val="right"/>
        </w:trPr>
        <w:tc>
          <w:tcPr>
            <w:tcW w:w="1076" w:type="dxa"/>
          </w:tcPr>
          <w:p w14:paraId="168900F1" w14:textId="77777777" w:rsidR="00E902A8" w:rsidRDefault="00000000">
            <w:pPr>
              <w:pStyle w:val="TableParagraph"/>
              <w:spacing w:before="73"/>
              <w:ind w:left="288"/>
              <w:rPr>
                <w:sz w:val="24"/>
              </w:rPr>
            </w:pPr>
            <w:r>
              <w:rPr>
                <w:spacing w:val="-10"/>
                <w:sz w:val="24"/>
              </w:rPr>
              <w:t>5</w:t>
            </w:r>
          </w:p>
        </w:tc>
        <w:tc>
          <w:tcPr>
            <w:tcW w:w="9124" w:type="dxa"/>
            <w:tcBorders>
              <w:right w:val="nil"/>
            </w:tcBorders>
          </w:tcPr>
          <w:p w14:paraId="20F5E03D" w14:textId="77777777" w:rsidR="00E902A8" w:rsidRDefault="00000000">
            <w:pPr>
              <w:pStyle w:val="TableParagraph"/>
              <w:spacing w:before="73"/>
              <w:ind w:left="29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902A8" w14:paraId="7E088E51" w14:textId="77777777">
        <w:trPr>
          <w:trHeight w:val="446"/>
          <w:jc w:val="right"/>
        </w:trPr>
        <w:tc>
          <w:tcPr>
            <w:tcW w:w="1076" w:type="dxa"/>
          </w:tcPr>
          <w:p w14:paraId="3B36CE2D" w14:textId="77777777" w:rsidR="00E902A8" w:rsidRDefault="00000000">
            <w:pPr>
              <w:pStyle w:val="TableParagraph"/>
              <w:spacing w:before="68"/>
              <w:ind w:left="288"/>
              <w:rPr>
                <w:sz w:val="24"/>
              </w:rPr>
            </w:pPr>
            <w:r>
              <w:rPr>
                <w:spacing w:val="-5"/>
                <w:sz w:val="24"/>
              </w:rPr>
              <w:t>5.1</w:t>
            </w:r>
          </w:p>
        </w:tc>
        <w:tc>
          <w:tcPr>
            <w:tcW w:w="9124" w:type="dxa"/>
            <w:tcBorders>
              <w:right w:val="nil"/>
            </w:tcBorders>
          </w:tcPr>
          <w:p w14:paraId="409061E6" w14:textId="77777777" w:rsidR="00E902A8" w:rsidRDefault="00000000">
            <w:pPr>
              <w:pStyle w:val="TableParagraph"/>
              <w:spacing w:before="68"/>
              <w:ind w:left="292"/>
              <w:rPr>
                <w:sz w:val="24"/>
              </w:rPr>
            </w:pPr>
            <w:r>
              <w:rPr>
                <w:sz w:val="24"/>
              </w:rPr>
              <w:t>Раздельное</w:t>
            </w:r>
            <w:r>
              <w:rPr>
                <w:spacing w:val="-7"/>
                <w:sz w:val="24"/>
              </w:rPr>
              <w:t xml:space="preserve"> </w:t>
            </w:r>
            <w:r>
              <w:rPr>
                <w:sz w:val="24"/>
              </w:rPr>
              <w:t>написание</w:t>
            </w:r>
            <w:r>
              <w:rPr>
                <w:spacing w:val="-2"/>
                <w:sz w:val="24"/>
              </w:rPr>
              <w:t xml:space="preserve"> </w:t>
            </w:r>
            <w:r>
              <w:rPr>
                <w:sz w:val="24"/>
              </w:rPr>
              <w:t>слов</w:t>
            </w:r>
            <w:r>
              <w:rPr>
                <w:spacing w:val="-4"/>
                <w:sz w:val="24"/>
              </w:rPr>
              <w:t xml:space="preserve"> </w:t>
            </w:r>
            <w:r>
              <w:rPr>
                <w:sz w:val="24"/>
              </w:rPr>
              <w:t xml:space="preserve">в </w:t>
            </w:r>
            <w:r>
              <w:rPr>
                <w:spacing w:val="-2"/>
                <w:sz w:val="24"/>
              </w:rPr>
              <w:t>предложении</w:t>
            </w:r>
          </w:p>
        </w:tc>
      </w:tr>
      <w:tr w:rsidR="00E902A8" w14:paraId="118C7B3E" w14:textId="77777777">
        <w:trPr>
          <w:trHeight w:val="681"/>
          <w:jc w:val="right"/>
        </w:trPr>
        <w:tc>
          <w:tcPr>
            <w:tcW w:w="1076" w:type="dxa"/>
          </w:tcPr>
          <w:p w14:paraId="2948AA7F" w14:textId="77777777" w:rsidR="00E902A8" w:rsidRDefault="00000000">
            <w:pPr>
              <w:pStyle w:val="TableParagraph"/>
              <w:spacing w:before="68"/>
              <w:ind w:left="288"/>
              <w:rPr>
                <w:sz w:val="24"/>
              </w:rPr>
            </w:pPr>
            <w:r>
              <w:rPr>
                <w:spacing w:val="-5"/>
                <w:sz w:val="24"/>
              </w:rPr>
              <w:t>5.2</w:t>
            </w:r>
          </w:p>
        </w:tc>
        <w:tc>
          <w:tcPr>
            <w:tcW w:w="9124" w:type="dxa"/>
            <w:tcBorders>
              <w:right w:val="nil"/>
            </w:tcBorders>
          </w:tcPr>
          <w:p w14:paraId="63C1815B" w14:textId="77777777" w:rsidR="00E902A8" w:rsidRDefault="00000000">
            <w:pPr>
              <w:pStyle w:val="TableParagraph"/>
              <w:spacing w:before="97" w:line="208" w:lineRule="auto"/>
              <w:ind w:left="66" w:firstLine="225"/>
              <w:rPr>
                <w:sz w:val="24"/>
              </w:rPr>
            </w:pPr>
            <w:r>
              <w:rPr>
                <w:sz w:val="24"/>
              </w:rPr>
              <w:t>Заглавная буква в начале предложения и в именах собственных: в именах и фамили людей, кличках животных</w:t>
            </w:r>
          </w:p>
        </w:tc>
      </w:tr>
      <w:tr w:rsidR="00E902A8" w14:paraId="70601752" w14:textId="77777777">
        <w:trPr>
          <w:trHeight w:val="445"/>
          <w:jc w:val="right"/>
        </w:trPr>
        <w:tc>
          <w:tcPr>
            <w:tcW w:w="1076" w:type="dxa"/>
          </w:tcPr>
          <w:p w14:paraId="5560C4AD" w14:textId="77777777" w:rsidR="00E902A8" w:rsidRDefault="00000000">
            <w:pPr>
              <w:pStyle w:val="TableParagraph"/>
              <w:spacing w:before="73"/>
              <w:ind w:left="288"/>
              <w:rPr>
                <w:sz w:val="24"/>
              </w:rPr>
            </w:pPr>
            <w:r>
              <w:rPr>
                <w:spacing w:val="-5"/>
                <w:sz w:val="24"/>
              </w:rPr>
              <w:t>5.3</w:t>
            </w:r>
          </w:p>
        </w:tc>
        <w:tc>
          <w:tcPr>
            <w:tcW w:w="9124" w:type="dxa"/>
            <w:tcBorders>
              <w:right w:val="nil"/>
            </w:tcBorders>
          </w:tcPr>
          <w:p w14:paraId="7C6601CD" w14:textId="77777777" w:rsidR="00E902A8" w:rsidRDefault="00000000">
            <w:pPr>
              <w:pStyle w:val="TableParagraph"/>
              <w:spacing w:before="73"/>
              <w:ind w:left="292"/>
              <w:rPr>
                <w:sz w:val="24"/>
              </w:rPr>
            </w:pPr>
            <w:r>
              <w:rPr>
                <w:sz w:val="24"/>
              </w:rPr>
              <w:t>Перенос</w:t>
            </w:r>
            <w:r>
              <w:rPr>
                <w:spacing w:val="-5"/>
                <w:sz w:val="24"/>
              </w:rPr>
              <w:t xml:space="preserve"> </w:t>
            </w:r>
            <w:r>
              <w:rPr>
                <w:sz w:val="24"/>
              </w:rPr>
              <w:t>слов</w:t>
            </w:r>
            <w:r>
              <w:rPr>
                <w:spacing w:val="-4"/>
                <w:sz w:val="24"/>
              </w:rPr>
              <w:t xml:space="preserve"> </w:t>
            </w:r>
            <w:r>
              <w:rPr>
                <w:sz w:val="24"/>
              </w:rPr>
              <w:t>(без</w:t>
            </w:r>
            <w:r>
              <w:rPr>
                <w:spacing w:val="-1"/>
                <w:sz w:val="24"/>
              </w:rPr>
              <w:t xml:space="preserve"> </w:t>
            </w:r>
            <w:r>
              <w:rPr>
                <w:sz w:val="24"/>
              </w:rPr>
              <w:t>учета</w:t>
            </w:r>
            <w:r>
              <w:rPr>
                <w:spacing w:val="-2"/>
                <w:sz w:val="24"/>
              </w:rPr>
              <w:t xml:space="preserve"> </w:t>
            </w:r>
            <w:r>
              <w:rPr>
                <w:sz w:val="24"/>
              </w:rPr>
              <w:t>морфемного</w:t>
            </w:r>
            <w:r>
              <w:rPr>
                <w:spacing w:val="-2"/>
                <w:sz w:val="24"/>
              </w:rPr>
              <w:t xml:space="preserve"> </w:t>
            </w:r>
            <w:r>
              <w:rPr>
                <w:sz w:val="24"/>
              </w:rPr>
              <w:t>деления</w:t>
            </w:r>
            <w:r>
              <w:rPr>
                <w:spacing w:val="-1"/>
                <w:sz w:val="24"/>
              </w:rPr>
              <w:t xml:space="preserve"> </w:t>
            </w:r>
            <w:r>
              <w:rPr>
                <w:spacing w:val="-2"/>
                <w:sz w:val="24"/>
              </w:rPr>
              <w:t>слова)</w:t>
            </w:r>
          </w:p>
        </w:tc>
      </w:tr>
      <w:tr w:rsidR="00E902A8" w14:paraId="496BFE33" w14:textId="77777777">
        <w:trPr>
          <w:trHeight w:val="681"/>
          <w:jc w:val="right"/>
        </w:trPr>
        <w:tc>
          <w:tcPr>
            <w:tcW w:w="1076" w:type="dxa"/>
          </w:tcPr>
          <w:p w14:paraId="316B9CC0" w14:textId="77777777" w:rsidR="00E902A8" w:rsidRDefault="00000000">
            <w:pPr>
              <w:pStyle w:val="TableParagraph"/>
              <w:spacing w:before="68"/>
              <w:ind w:left="288"/>
              <w:rPr>
                <w:sz w:val="24"/>
              </w:rPr>
            </w:pPr>
            <w:r>
              <w:rPr>
                <w:spacing w:val="-5"/>
                <w:sz w:val="24"/>
              </w:rPr>
              <w:t>5.4</w:t>
            </w:r>
          </w:p>
        </w:tc>
        <w:tc>
          <w:tcPr>
            <w:tcW w:w="9124" w:type="dxa"/>
            <w:tcBorders>
              <w:right w:val="nil"/>
            </w:tcBorders>
          </w:tcPr>
          <w:p w14:paraId="08694440" w14:textId="77777777" w:rsidR="00E902A8" w:rsidRDefault="00000000">
            <w:pPr>
              <w:pStyle w:val="TableParagraph"/>
              <w:spacing w:before="97" w:line="208" w:lineRule="auto"/>
              <w:ind w:left="66" w:right="-41" w:firstLine="225"/>
              <w:rPr>
                <w:sz w:val="24"/>
              </w:rPr>
            </w:pPr>
            <w:r>
              <w:rPr>
                <w:sz w:val="24"/>
              </w:rPr>
              <w:t>Гласные</w:t>
            </w:r>
            <w:r>
              <w:rPr>
                <w:spacing w:val="-1"/>
                <w:sz w:val="24"/>
              </w:rPr>
              <w:t xml:space="preserve"> </w:t>
            </w:r>
            <w:r>
              <w:rPr>
                <w:sz w:val="24"/>
              </w:rPr>
              <w:t>после</w:t>
            </w:r>
            <w:r>
              <w:rPr>
                <w:spacing w:val="-1"/>
                <w:sz w:val="24"/>
              </w:rPr>
              <w:t xml:space="preserve"> </w:t>
            </w:r>
            <w:r>
              <w:rPr>
                <w:sz w:val="24"/>
              </w:rPr>
              <w:t>шипящих</w:t>
            </w:r>
            <w:r>
              <w:rPr>
                <w:spacing w:val="-5"/>
                <w:sz w:val="24"/>
              </w:rPr>
              <w:t xml:space="preserve"> </w:t>
            </w:r>
            <w:r>
              <w:rPr>
                <w:sz w:val="24"/>
              </w:rPr>
              <w:t>в сочетаниях</w:t>
            </w:r>
            <w:r>
              <w:rPr>
                <w:spacing w:val="-5"/>
                <w:sz w:val="24"/>
              </w:rPr>
              <w:t xml:space="preserve"> </w:t>
            </w:r>
            <w:r>
              <w:rPr>
                <w:sz w:val="24"/>
              </w:rPr>
              <w:t>жи, ши</w:t>
            </w:r>
            <w:r>
              <w:rPr>
                <w:spacing w:val="-4"/>
                <w:sz w:val="24"/>
              </w:rPr>
              <w:t xml:space="preserve"> </w:t>
            </w:r>
            <w:r>
              <w:rPr>
                <w:sz w:val="24"/>
              </w:rPr>
              <w:t>(в положении под</w:t>
            </w:r>
            <w:r>
              <w:rPr>
                <w:spacing w:val="-2"/>
                <w:sz w:val="24"/>
              </w:rPr>
              <w:t xml:space="preserve"> </w:t>
            </w:r>
            <w:r>
              <w:rPr>
                <w:sz w:val="24"/>
              </w:rPr>
              <w:t xml:space="preserve">ударением), ча, ща, ч </w:t>
            </w:r>
            <w:r>
              <w:rPr>
                <w:spacing w:val="-6"/>
                <w:sz w:val="24"/>
              </w:rPr>
              <w:t>щу</w:t>
            </w:r>
          </w:p>
        </w:tc>
      </w:tr>
      <w:tr w:rsidR="00E902A8" w14:paraId="388253D0" w14:textId="77777777">
        <w:trPr>
          <w:trHeight w:val="446"/>
          <w:jc w:val="right"/>
        </w:trPr>
        <w:tc>
          <w:tcPr>
            <w:tcW w:w="1076" w:type="dxa"/>
          </w:tcPr>
          <w:p w14:paraId="4F03D826" w14:textId="77777777" w:rsidR="00E902A8" w:rsidRDefault="00000000">
            <w:pPr>
              <w:pStyle w:val="TableParagraph"/>
              <w:spacing w:before="73"/>
              <w:ind w:left="288"/>
              <w:rPr>
                <w:sz w:val="24"/>
              </w:rPr>
            </w:pPr>
            <w:r>
              <w:rPr>
                <w:spacing w:val="-5"/>
                <w:sz w:val="24"/>
              </w:rPr>
              <w:t>5.5</w:t>
            </w:r>
          </w:p>
        </w:tc>
        <w:tc>
          <w:tcPr>
            <w:tcW w:w="9124" w:type="dxa"/>
            <w:tcBorders>
              <w:right w:val="nil"/>
            </w:tcBorders>
          </w:tcPr>
          <w:p w14:paraId="6187F9AD" w14:textId="77777777" w:rsidR="00E902A8" w:rsidRDefault="00000000">
            <w:pPr>
              <w:pStyle w:val="TableParagraph"/>
              <w:spacing w:before="73"/>
              <w:ind w:left="292"/>
              <w:rPr>
                <w:sz w:val="24"/>
              </w:rPr>
            </w:pPr>
            <w:r>
              <w:rPr>
                <w:sz w:val="24"/>
              </w:rPr>
              <w:t>Сочетания</w:t>
            </w:r>
            <w:r>
              <w:rPr>
                <w:spacing w:val="-1"/>
                <w:sz w:val="24"/>
              </w:rPr>
              <w:t xml:space="preserve"> </w:t>
            </w:r>
            <w:r>
              <w:rPr>
                <w:sz w:val="24"/>
              </w:rPr>
              <w:t>чк,</w:t>
            </w:r>
            <w:r>
              <w:rPr>
                <w:spacing w:val="-3"/>
                <w:sz w:val="24"/>
              </w:rPr>
              <w:t xml:space="preserve"> </w:t>
            </w:r>
            <w:r>
              <w:rPr>
                <w:spacing w:val="-5"/>
                <w:sz w:val="24"/>
              </w:rPr>
              <w:t>чн</w:t>
            </w:r>
          </w:p>
        </w:tc>
      </w:tr>
      <w:tr w:rsidR="00E902A8" w14:paraId="4766C767" w14:textId="77777777">
        <w:trPr>
          <w:trHeight w:val="685"/>
          <w:jc w:val="right"/>
        </w:trPr>
        <w:tc>
          <w:tcPr>
            <w:tcW w:w="1076" w:type="dxa"/>
          </w:tcPr>
          <w:p w14:paraId="7AD636F7" w14:textId="77777777" w:rsidR="00E902A8" w:rsidRDefault="00000000">
            <w:pPr>
              <w:pStyle w:val="TableParagraph"/>
              <w:spacing w:before="68"/>
              <w:ind w:left="288"/>
              <w:rPr>
                <w:sz w:val="24"/>
              </w:rPr>
            </w:pPr>
            <w:r>
              <w:rPr>
                <w:spacing w:val="-5"/>
                <w:sz w:val="24"/>
              </w:rPr>
              <w:t>5.6</w:t>
            </w:r>
          </w:p>
        </w:tc>
        <w:tc>
          <w:tcPr>
            <w:tcW w:w="9124" w:type="dxa"/>
            <w:tcBorders>
              <w:right w:val="nil"/>
            </w:tcBorders>
          </w:tcPr>
          <w:p w14:paraId="07078ADC" w14:textId="77777777" w:rsidR="00E902A8" w:rsidRDefault="00000000">
            <w:pPr>
              <w:pStyle w:val="TableParagraph"/>
              <w:spacing w:before="97" w:line="208" w:lineRule="auto"/>
              <w:ind w:left="66" w:firstLine="225"/>
              <w:rPr>
                <w:sz w:val="24"/>
              </w:rPr>
            </w:pPr>
            <w:r>
              <w:rPr>
                <w:sz w:val="24"/>
              </w:rPr>
              <w:t>Слова с непроверяемыми гласными и согласными (перечень слов в орфографическ</w:t>
            </w:r>
            <w:r>
              <w:rPr>
                <w:spacing w:val="40"/>
                <w:sz w:val="24"/>
              </w:rPr>
              <w:t xml:space="preserve"> </w:t>
            </w:r>
            <w:r>
              <w:rPr>
                <w:sz w:val="24"/>
              </w:rPr>
              <w:t>словаре учебника)</w:t>
            </w:r>
          </w:p>
        </w:tc>
      </w:tr>
      <w:tr w:rsidR="00E902A8" w14:paraId="16DFDE60" w14:textId="77777777">
        <w:trPr>
          <w:trHeight w:val="681"/>
          <w:jc w:val="right"/>
        </w:trPr>
        <w:tc>
          <w:tcPr>
            <w:tcW w:w="1076" w:type="dxa"/>
          </w:tcPr>
          <w:p w14:paraId="4CFC9E12" w14:textId="77777777" w:rsidR="00E902A8" w:rsidRDefault="00000000">
            <w:pPr>
              <w:pStyle w:val="TableParagraph"/>
              <w:spacing w:before="68"/>
              <w:ind w:left="288"/>
              <w:rPr>
                <w:sz w:val="24"/>
              </w:rPr>
            </w:pPr>
            <w:r>
              <w:rPr>
                <w:spacing w:val="-5"/>
                <w:sz w:val="24"/>
              </w:rPr>
              <w:t>5.7</w:t>
            </w:r>
          </w:p>
        </w:tc>
        <w:tc>
          <w:tcPr>
            <w:tcW w:w="9124" w:type="dxa"/>
            <w:tcBorders>
              <w:right w:val="nil"/>
            </w:tcBorders>
          </w:tcPr>
          <w:p w14:paraId="124908B6" w14:textId="77777777" w:rsidR="00E902A8" w:rsidRDefault="00000000">
            <w:pPr>
              <w:pStyle w:val="TableParagraph"/>
              <w:spacing w:before="97" w:line="208" w:lineRule="auto"/>
              <w:ind w:left="66" w:firstLine="225"/>
              <w:rPr>
                <w:sz w:val="24"/>
              </w:rPr>
            </w:pPr>
            <w:r>
              <w:rPr>
                <w:sz w:val="24"/>
              </w:rPr>
              <w:t>Знаки</w:t>
            </w:r>
            <w:r>
              <w:rPr>
                <w:spacing w:val="40"/>
                <w:sz w:val="24"/>
              </w:rPr>
              <w:t xml:space="preserve"> </w:t>
            </w:r>
            <w:r>
              <w:rPr>
                <w:sz w:val="24"/>
              </w:rPr>
              <w:t>препинания</w:t>
            </w:r>
            <w:r>
              <w:rPr>
                <w:spacing w:val="39"/>
                <w:sz w:val="24"/>
              </w:rPr>
              <w:t xml:space="preserve"> </w:t>
            </w:r>
            <w:r>
              <w:rPr>
                <w:sz w:val="24"/>
              </w:rPr>
              <w:t>в</w:t>
            </w:r>
            <w:r>
              <w:rPr>
                <w:spacing w:val="40"/>
                <w:sz w:val="24"/>
              </w:rPr>
              <w:t xml:space="preserve"> </w:t>
            </w:r>
            <w:r>
              <w:rPr>
                <w:sz w:val="24"/>
              </w:rPr>
              <w:t>конце</w:t>
            </w:r>
            <w:r>
              <w:rPr>
                <w:spacing w:val="38"/>
                <w:sz w:val="24"/>
              </w:rPr>
              <w:t xml:space="preserve"> </w:t>
            </w:r>
            <w:r>
              <w:rPr>
                <w:sz w:val="24"/>
              </w:rPr>
              <w:t>предложения:</w:t>
            </w:r>
            <w:r>
              <w:rPr>
                <w:spacing w:val="39"/>
                <w:sz w:val="24"/>
              </w:rPr>
              <w:t xml:space="preserve"> </w:t>
            </w:r>
            <w:r>
              <w:rPr>
                <w:sz w:val="24"/>
              </w:rPr>
              <w:t>точка,</w:t>
            </w:r>
            <w:r>
              <w:rPr>
                <w:spacing w:val="40"/>
                <w:sz w:val="24"/>
              </w:rPr>
              <w:t xml:space="preserve"> </w:t>
            </w:r>
            <w:r>
              <w:rPr>
                <w:sz w:val="24"/>
              </w:rPr>
              <w:t>вопросительный</w:t>
            </w:r>
            <w:r>
              <w:rPr>
                <w:spacing w:val="40"/>
                <w:sz w:val="24"/>
              </w:rPr>
              <w:t xml:space="preserve"> </w:t>
            </w:r>
            <w:r>
              <w:rPr>
                <w:sz w:val="24"/>
              </w:rPr>
              <w:t>и</w:t>
            </w:r>
            <w:r>
              <w:rPr>
                <w:spacing w:val="40"/>
                <w:sz w:val="24"/>
              </w:rPr>
              <w:t xml:space="preserve"> </w:t>
            </w:r>
            <w:r>
              <w:rPr>
                <w:sz w:val="24"/>
              </w:rPr>
              <w:t xml:space="preserve">восклицательн </w:t>
            </w:r>
            <w:r>
              <w:rPr>
                <w:spacing w:val="-2"/>
                <w:sz w:val="24"/>
              </w:rPr>
              <w:t>знаки</w:t>
            </w:r>
          </w:p>
        </w:tc>
      </w:tr>
      <w:tr w:rsidR="00E902A8" w14:paraId="3341EADA" w14:textId="77777777">
        <w:trPr>
          <w:trHeight w:val="446"/>
          <w:jc w:val="right"/>
        </w:trPr>
        <w:tc>
          <w:tcPr>
            <w:tcW w:w="1076" w:type="dxa"/>
          </w:tcPr>
          <w:p w14:paraId="2562BB74" w14:textId="77777777" w:rsidR="00E902A8" w:rsidRDefault="00000000">
            <w:pPr>
              <w:pStyle w:val="TableParagraph"/>
              <w:spacing w:before="69"/>
              <w:ind w:left="288"/>
              <w:rPr>
                <w:sz w:val="24"/>
              </w:rPr>
            </w:pPr>
            <w:r>
              <w:rPr>
                <w:spacing w:val="-5"/>
                <w:sz w:val="24"/>
              </w:rPr>
              <w:t>5.8</w:t>
            </w:r>
          </w:p>
        </w:tc>
        <w:tc>
          <w:tcPr>
            <w:tcW w:w="9124" w:type="dxa"/>
            <w:tcBorders>
              <w:right w:val="nil"/>
            </w:tcBorders>
          </w:tcPr>
          <w:p w14:paraId="57BE1BEB" w14:textId="77777777" w:rsidR="00E902A8" w:rsidRDefault="00000000">
            <w:pPr>
              <w:pStyle w:val="TableParagraph"/>
              <w:spacing w:before="69"/>
              <w:ind w:left="292"/>
              <w:rPr>
                <w:sz w:val="24"/>
              </w:rPr>
            </w:pPr>
            <w:r>
              <w:rPr>
                <w:sz w:val="24"/>
              </w:rPr>
              <w:t>Алгоритм</w:t>
            </w:r>
            <w:r>
              <w:rPr>
                <w:spacing w:val="-5"/>
                <w:sz w:val="24"/>
              </w:rPr>
              <w:t xml:space="preserve"> </w:t>
            </w:r>
            <w:r>
              <w:rPr>
                <w:sz w:val="24"/>
              </w:rPr>
              <w:t>списывания</w:t>
            </w:r>
            <w:r>
              <w:rPr>
                <w:spacing w:val="-6"/>
                <w:sz w:val="24"/>
              </w:rPr>
              <w:t xml:space="preserve"> </w:t>
            </w:r>
            <w:r>
              <w:rPr>
                <w:spacing w:val="-2"/>
                <w:sz w:val="24"/>
              </w:rPr>
              <w:t>текста</w:t>
            </w:r>
          </w:p>
        </w:tc>
      </w:tr>
      <w:tr w:rsidR="00E902A8" w14:paraId="76774972" w14:textId="77777777">
        <w:trPr>
          <w:trHeight w:val="441"/>
          <w:jc w:val="right"/>
        </w:trPr>
        <w:tc>
          <w:tcPr>
            <w:tcW w:w="1076" w:type="dxa"/>
          </w:tcPr>
          <w:p w14:paraId="02DB76EE" w14:textId="77777777" w:rsidR="00E902A8" w:rsidRDefault="00000000">
            <w:pPr>
              <w:pStyle w:val="TableParagraph"/>
              <w:spacing w:before="68"/>
              <w:ind w:left="288"/>
              <w:rPr>
                <w:sz w:val="24"/>
              </w:rPr>
            </w:pPr>
            <w:r>
              <w:rPr>
                <w:spacing w:val="-10"/>
                <w:sz w:val="24"/>
              </w:rPr>
              <w:t>6</w:t>
            </w:r>
          </w:p>
        </w:tc>
        <w:tc>
          <w:tcPr>
            <w:tcW w:w="9124" w:type="dxa"/>
            <w:tcBorders>
              <w:right w:val="nil"/>
            </w:tcBorders>
          </w:tcPr>
          <w:p w14:paraId="386E31BF" w14:textId="77777777" w:rsidR="00E902A8" w:rsidRDefault="00000000">
            <w:pPr>
              <w:pStyle w:val="TableParagraph"/>
              <w:spacing w:before="68"/>
              <w:ind w:left="292"/>
              <w:rPr>
                <w:sz w:val="24"/>
              </w:rPr>
            </w:pPr>
            <w:r>
              <w:rPr>
                <w:sz w:val="24"/>
              </w:rPr>
              <w:t>Развитие</w:t>
            </w:r>
            <w:r>
              <w:rPr>
                <w:spacing w:val="-6"/>
                <w:sz w:val="24"/>
              </w:rPr>
              <w:t xml:space="preserve"> </w:t>
            </w:r>
            <w:r>
              <w:rPr>
                <w:spacing w:val="-4"/>
                <w:sz w:val="24"/>
              </w:rPr>
              <w:t>речи</w:t>
            </w:r>
          </w:p>
        </w:tc>
      </w:tr>
      <w:tr w:rsidR="00E902A8" w14:paraId="3B6F5FE3" w14:textId="77777777">
        <w:trPr>
          <w:trHeight w:val="445"/>
          <w:jc w:val="right"/>
        </w:trPr>
        <w:tc>
          <w:tcPr>
            <w:tcW w:w="1076" w:type="dxa"/>
          </w:tcPr>
          <w:p w14:paraId="5949A22F" w14:textId="77777777" w:rsidR="00E902A8" w:rsidRDefault="00000000">
            <w:pPr>
              <w:pStyle w:val="TableParagraph"/>
              <w:spacing w:before="73"/>
              <w:ind w:left="288"/>
              <w:rPr>
                <w:sz w:val="24"/>
              </w:rPr>
            </w:pPr>
            <w:r>
              <w:rPr>
                <w:spacing w:val="-5"/>
                <w:sz w:val="24"/>
              </w:rPr>
              <w:t>6.1</w:t>
            </w:r>
          </w:p>
        </w:tc>
        <w:tc>
          <w:tcPr>
            <w:tcW w:w="9124" w:type="dxa"/>
            <w:tcBorders>
              <w:right w:val="nil"/>
            </w:tcBorders>
          </w:tcPr>
          <w:p w14:paraId="78DFC401" w14:textId="77777777" w:rsidR="00E902A8" w:rsidRDefault="00000000">
            <w:pPr>
              <w:pStyle w:val="TableParagraph"/>
              <w:spacing w:before="73"/>
              <w:ind w:left="292"/>
              <w:rPr>
                <w:sz w:val="24"/>
              </w:rPr>
            </w:pPr>
            <w:r>
              <w:rPr>
                <w:sz w:val="24"/>
              </w:rPr>
              <w:t>Речь как</w:t>
            </w:r>
            <w:r>
              <w:rPr>
                <w:spacing w:val="-2"/>
                <w:sz w:val="24"/>
              </w:rPr>
              <w:t xml:space="preserve"> </w:t>
            </w:r>
            <w:r>
              <w:rPr>
                <w:sz w:val="24"/>
              </w:rPr>
              <w:t>основная</w:t>
            </w:r>
            <w:r>
              <w:rPr>
                <w:spacing w:val="1"/>
                <w:sz w:val="24"/>
              </w:rPr>
              <w:t xml:space="preserve"> </w:t>
            </w:r>
            <w:r>
              <w:rPr>
                <w:sz w:val="24"/>
              </w:rPr>
              <w:t>форма</w:t>
            </w:r>
            <w:r>
              <w:rPr>
                <w:spacing w:val="-11"/>
                <w:sz w:val="24"/>
              </w:rPr>
              <w:t xml:space="preserve"> </w:t>
            </w:r>
            <w:r>
              <w:rPr>
                <w:sz w:val="24"/>
              </w:rPr>
              <w:t>общения</w:t>
            </w:r>
            <w:r>
              <w:rPr>
                <w:spacing w:val="-4"/>
                <w:sz w:val="24"/>
              </w:rPr>
              <w:t xml:space="preserve"> </w:t>
            </w:r>
            <w:r>
              <w:rPr>
                <w:sz w:val="24"/>
              </w:rPr>
              <w:t>между</w:t>
            </w:r>
            <w:r>
              <w:rPr>
                <w:spacing w:val="-9"/>
                <w:sz w:val="24"/>
              </w:rPr>
              <w:t xml:space="preserve"> </w:t>
            </w:r>
            <w:r>
              <w:rPr>
                <w:spacing w:val="-2"/>
                <w:sz w:val="24"/>
              </w:rPr>
              <w:t>людьми</w:t>
            </w:r>
          </w:p>
        </w:tc>
      </w:tr>
      <w:tr w:rsidR="00E902A8" w14:paraId="36555A9C" w14:textId="77777777">
        <w:trPr>
          <w:trHeight w:val="441"/>
          <w:jc w:val="right"/>
        </w:trPr>
        <w:tc>
          <w:tcPr>
            <w:tcW w:w="1076" w:type="dxa"/>
          </w:tcPr>
          <w:p w14:paraId="3ABE5551" w14:textId="77777777" w:rsidR="00E902A8" w:rsidRDefault="00000000">
            <w:pPr>
              <w:pStyle w:val="TableParagraph"/>
              <w:spacing w:before="68"/>
              <w:ind w:left="288"/>
              <w:rPr>
                <w:sz w:val="24"/>
              </w:rPr>
            </w:pPr>
            <w:r>
              <w:rPr>
                <w:spacing w:val="-5"/>
                <w:sz w:val="24"/>
              </w:rPr>
              <w:t>6.2</w:t>
            </w:r>
          </w:p>
        </w:tc>
        <w:tc>
          <w:tcPr>
            <w:tcW w:w="9124" w:type="dxa"/>
            <w:tcBorders>
              <w:right w:val="nil"/>
            </w:tcBorders>
          </w:tcPr>
          <w:p w14:paraId="32DBD3B3" w14:textId="77777777" w:rsidR="00E902A8" w:rsidRDefault="00000000">
            <w:pPr>
              <w:pStyle w:val="TableParagraph"/>
              <w:spacing w:before="68"/>
              <w:ind w:left="292"/>
              <w:rPr>
                <w:sz w:val="24"/>
              </w:rPr>
            </w:pPr>
            <w:r>
              <w:rPr>
                <w:sz w:val="24"/>
              </w:rPr>
              <w:t>Текст</w:t>
            </w:r>
            <w:r>
              <w:rPr>
                <w:spacing w:val="-2"/>
                <w:sz w:val="24"/>
              </w:rPr>
              <w:t xml:space="preserve"> </w:t>
            </w:r>
            <w:r>
              <w:rPr>
                <w:sz w:val="24"/>
              </w:rPr>
              <w:t>как</w:t>
            </w:r>
            <w:r>
              <w:rPr>
                <w:spacing w:val="-3"/>
                <w:sz w:val="24"/>
              </w:rPr>
              <w:t xml:space="preserve"> </w:t>
            </w:r>
            <w:r>
              <w:rPr>
                <w:sz w:val="24"/>
              </w:rPr>
              <w:t>единица</w:t>
            </w:r>
            <w:r>
              <w:rPr>
                <w:spacing w:val="-2"/>
                <w:sz w:val="24"/>
              </w:rPr>
              <w:t xml:space="preserve"> </w:t>
            </w:r>
            <w:r>
              <w:rPr>
                <w:sz w:val="24"/>
              </w:rPr>
              <w:t>речи</w:t>
            </w:r>
            <w:r>
              <w:rPr>
                <w:spacing w:val="-4"/>
                <w:sz w:val="24"/>
              </w:rPr>
              <w:t xml:space="preserve"> </w:t>
            </w:r>
            <w:r>
              <w:rPr>
                <w:spacing w:val="-2"/>
                <w:sz w:val="24"/>
              </w:rPr>
              <w:t>(ознакомление)</w:t>
            </w:r>
          </w:p>
        </w:tc>
      </w:tr>
      <w:tr w:rsidR="00E902A8" w14:paraId="402B812F" w14:textId="77777777">
        <w:trPr>
          <w:trHeight w:val="446"/>
          <w:jc w:val="right"/>
        </w:trPr>
        <w:tc>
          <w:tcPr>
            <w:tcW w:w="1076" w:type="dxa"/>
          </w:tcPr>
          <w:p w14:paraId="0381F1AF" w14:textId="77777777" w:rsidR="00E902A8" w:rsidRDefault="00000000">
            <w:pPr>
              <w:pStyle w:val="TableParagraph"/>
              <w:spacing w:before="74"/>
              <w:ind w:left="288"/>
              <w:rPr>
                <w:sz w:val="24"/>
              </w:rPr>
            </w:pPr>
            <w:r>
              <w:rPr>
                <w:spacing w:val="-5"/>
                <w:sz w:val="24"/>
              </w:rPr>
              <w:t>6.3</w:t>
            </w:r>
          </w:p>
        </w:tc>
        <w:tc>
          <w:tcPr>
            <w:tcW w:w="9124" w:type="dxa"/>
            <w:tcBorders>
              <w:right w:val="nil"/>
            </w:tcBorders>
          </w:tcPr>
          <w:p w14:paraId="2B218657" w14:textId="77777777" w:rsidR="00E902A8" w:rsidRDefault="00000000">
            <w:pPr>
              <w:pStyle w:val="TableParagraph"/>
              <w:spacing w:before="74"/>
              <w:ind w:left="292"/>
              <w:rPr>
                <w:sz w:val="24"/>
              </w:rPr>
            </w:pPr>
            <w:r>
              <w:rPr>
                <w:sz w:val="24"/>
              </w:rPr>
              <w:t>Ситуация</w:t>
            </w:r>
            <w:r>
              <w:rPr>
                <w:spacing w:val="-3"/>
                <w:sz w:val="24"/>
              </w:rPr>
              <w:t xml:space="preserve"> </w:t>
            </w:r>
            <w:r>
              <w:rPr>
                <w:sz w:val="24"/>
              </w:rPr>
              <w:t>общения:</w:t>
            </w:r>
            <w:r>
              <w:rPr>
                <w:spacing w:val="-5"/>
                <w:sz w:val="24"/>
              </w:rPr>
              <w:t xml:space="preserve"> </w:t>
            </w:r>
            <w:r>
              <w:rPr>
                <w:sz w:val="24"/>
              </w:rPr>
              <w:t>цель</w:t>
            </w:r>
            <w:r>
              <w:rPr>
                <w:spacing w:val="-10"/>
                <w:sz w:val="24"/>
              </w:rPr>
              <w:t xml:space="preserve"> </w:t>
            </w:r>
            <w:r>
              <w:rPr>
                <w:sz w:val="24"/>
              </w:rPr>
              <w:t>общения,</w:t>
            </w:r>
            <w:r>
              <w:rPr>
                <w:spacing w:val="2"/>
                <w:sz w:val="24"/>
              </w:rPr>
              <w:t xml:space="preserve"> </w:t>
            </w:r>
            <w:r>
              <w:rPr>
                <w:sz w:val="24"/>
              </w:rPr>
              <w:t>с</w:t>
            </w:r>
            <w:r>
              <w:rPr>
                <w:spacing w:val="-2"/>
                <w:sz w:val="24"/>
              </w:rPr>
              <w:t xml:space="preserve"> </w:t>
            </w:r>
            <w:r>
              <w:rPr>
                <w:sz w:val="24"/>
              </w:rPr>
              <w:t>кем</w:t>
            </w:r>
            <w:r>
              <w:rPr>
                <w:spacing w:val="-3"/>
                <w:sz w:val="24"/>
              </w:rPr>
              <w:t xml:space="preserve"> </w:t>
            </w:r>
            <w:r>
              <w:rPr>
                <w:sz w:val="24"/>
              </w:rPr>
              <w:t>и</w:t>
            </w:r>
            <w:r>
              <w:rPr>
                <w:spacing w:val="-5"/>
                <w:sz w:val="24"/>
              </w:rPr>
              <w:t xml:space="preserve"> </w:t>
            </w:r>
            <w:r>
              <w:rPr>
                <w:sz w:val="24"/>
              </w:rPr>
              <w:t>где</w:t>
            </w:r>
            <w:r>
              <w:rPr>
                <w:spacing w:val="-6"/>
                <w:sz w:val="24"/>
              </w:rPr>
              <w:t xml:space="preserve"> </w:t>
            </w:r>
            <w:r>
              <w:rPr>
                <w:sz w:val="24"/>
              </w:rPr>
              <w:t>происходит</w:t>
            </w:r>
            <w:r>
              <w:rPr>
                <w:spacing w:val="-4"/>
                <w:sz w:val="24"/>
              </w:rPr>
              <w:t xml:space="preserve"> </w:t>
            </w:r>
            <w:r>
              <w:rPr>
                <w:spacing w:val="-2"/>
                <w:sz w:val="24"/>
              </w:rPr>
              <w:t>общение</w:t>
            </w:r>
          </w:p>
        </w:tc>
      </w:tr>
    </w:tbl>
    <w:p w14:paraId="6007D026" w14:textId="77777777" w:rsidR="00E902A8" w:rsidRDefault="00E902A8">
      <w:pPr>
        <w:pStyle w:val="TableParagraph"/>
        <w:rPr>
          <w:sz w:val="24"/>
        </w:rPr>
        <w:sectPr w:rsidR="00E902A8">
          <w:type w:val="continuous"/>
          <w:pgSz w:w="11910" w:h="16390"/>
          <w:pgMar w:top="1120" w:right="0" w:bottom="1466"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124"/>
      </w:tblGrid>
      <w:tr w:rsidR="00E902A8" w14:paraId="04545BB3" w14:textId="77777777">
        <w:trPr>
          <w:trHeight w:val="686"/>
          <w:jc w:val="right"/>
        </w:trPr>
        <w:tc>
          <w:tcPr>
            <w:tcW w:w="1076" w:type="dxa"/>
          </w:tcPr>
          <w:p w14:paraId="26C9271C" w14:textId="77777777" w:rsidR="00E902A8" w:rsidRDefault="00000000">
            <w:pPr>
              <w:pStyle w:val="TableParagraph"/>
              <w:spacing w:before="73"/>
              <w:ind w:left="288"/>
              <w:rPr>
                <w:sz w:val="24"/>
              </w:rPr>
            </w:pPr>
            <w:r>
              <w:rPr>
                <w:spacing w:val="-5"/>
                <w:sz w:val="24"/>
              </w:rPr>
              <w:lastRenderedPageBreak/>
              <w:t>6.4</w:t>
            </w:r>
          </w:p>
        </w:tc>
        <w:tc>
          <w:tcPr>
            <w:tcW w:w="9124" w:type="dxa"/>
            <w:tcBorders>
              <w:right w:val="nil"/>
            </w:tcBorders>
          </w:tcPr>
          <w:p w14:paraId="0DEE26D4" w14:textId="77777777" w:rsidR="00E902A8" w:rsidRDefault="00000000">
            <w:pPr>
              <w:pStyle w:val="TableParagraph"/>
              <w:spacing w:before="102" w:line="208" w:lineRule="auto"/>
              <w:ind w:left="66" w:firstLine="225"/>
              <w:rPr>
                <w:sz w:val="24"/>
              </w:rPr>
            </w:pPr>
            <w:r>
              <w:rPr>
                <w:sz w:val="24"/>
              </w:rPr>
              <w:t>Ситуации</w:t>
            </w:r>
            <w:r>
              <w:rPr>
                <w:spacing w:val="40"/>
                <w:sz w:val="24"/>
              </w:rPr>
              <w:t xml:space="preserve"> </w:t>
            </w:r>
            <w:r>
              <w:rPr>
                <w:sz w:val="24"/>
              </w:rPr>
              <w:t>устного</w:t>
            </w:r>
            <w:r>
              <w:rPr>
                <w:spacing w:val="40"/>
                <w:sz w:val="24"/>
              </w:rPr>
              <w:t xml:space="preserve"> </w:t>
            </w:r>
            <w:r>
              <w:rPr>
                <w:sz w:val="24"/>
              </w:rPr>
              <w:t>общения</w:t>
            </w:r>
            <w:r>
              <w:rPr>
                <w:spacing w:val="40"/>
                <w:sz w:val="24"/>
              </w:rPr>
              <w:t xml:space="preserve"> </w:t>
            </w:r>
            <w:r>
              <w:rPr>
                <w:sz w:val="24"/>
              </w:rPr>
              <w:t>(чтение</w:t>
            </w:r>
            <w:r>
              <w:rPr>
                <w:spacing w:val="40"/>
                <w:sz w:val="24"/>
              </w:rPr>
              <w:t xml:space="preserve"> </w:t>
            </w:r>
            <w:r>
              <w:rPr>
                <w:sz w:val="24"/>
              </w:rPr>
              <w:t>диалогов</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просмотр</w:t>
            </w:r>
            <w:r>
              <w:rPr>
                <w:spacing w:val="40"/>
                <w:sz w:val="24"/>
              </w:rPr>
              <w:t xml:space="preserve"> </w:t>
            </w:r>
            <w:r>
              <w:rPr>
                <w:sz w:val="24"/>
              </w:rPr>
              <w:t>видеоматериало прослушивание аудиозаписи)</w:t>
            </w:r>
          </w:p>
        </w:tc>
      </w:tr>
      <w:tr w:rsidR="00E902A8" w14:paraId="6A1BB571" w14:textId="77777777">
        <w:trPr>
          <w:trHeight w:val="681"/>
          <w:jc w:val="right"/>
        </w:trPr>
        <w:tc>
          <w:tcPr>
            <w:tcW w:w="1076" w:type="dxa"/>
          </w:tcPr>
          <w:p w14:paraId="334E9CD9" w14:textId="77777777" w:rsidR="00E902A8" w:rsidRDefault="00000000">
            <w:pPr>
              <w:pStyle w:val="TableParagraph"/>
              <w:spacing w:before="68"/>
              <w:ind w:left="288"/>
              <w:rPr>
                <w:sz w:val="24"/>
              </w:rPr>
            </w:pPr>
            <w:r>
              <w:rPr>
                <w:spacing w:val="-5"/>
                <w:sz w:val="24"/>
              </w:rPr>
              <w:t>6.5</w:t>
            </w:r>
          </w:p>
        </w:tc>
        <w:tc>
          <w:tcPr>
            <w:tcW w:w="9124" w:type="dxa"/>
            <w:tcBorders>
              <w:right w:val="nil"/>
            </w:tcBorders>
          </w:tcPr>
          <w:p w14:paraId="69E3FADC" w14:textId="77777777" w:rsidR="00E902A8" w:rsidRDefault="00000000">
            <w:pPr>
              <w:pStyle w:val="TableParagraph"/>
              <w:spacing w:before="97" w:line="208" w:lineRule="auto"/>
              <w:ind w:left="66" w:firstLine="225"/>
              <w:rPr>
                <w:sz w:val="24"/>
              </w:rPr>
            </w:pPr>
            <w:r>
              <w:rPr>
                <w:sz w:val="24"/>
              </w:rPr>
              <w:t>Нормы</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учебного</w:t>
            </w:r>
            <w:r>
              <w:rPr>
                <w:spacing w:val="40"/>
                <w:sz w:val="24"/>
              </w:rPr>
              <w:t xml:space="preserve"> </w:t>
            </w:r>
            <w:r>
              <w:rPr>
                <w:sz w:val="24"/>
              </w:rPr>
              <w:t>и</w:t>
            </w:r>
            <w:r>
              <w:rPr>
                <w:spacing w:val="40"/>
                <w:sz w:val="24"/>
              </w:rPr>
              <w:t xml:space="preserve"> </w:t>
            </w:r>
            <w:r>
              <w:rPr>
                <w:sz w:val="24"/>
              </w:rPr>
              <w:t>бытового</w:t>
            </w:r>
            <w:r>
              <w:rPr>
                <w:spacing w:val="40"/>
                <w:sz w:val="24"/>
              </w:rPr>
              <w:t xml:space="preserve"> </w:t>
            </w:r>
            <w:r>
              <w:rPr>
                <w:sz w:val="24"/>
              </w:rPr>
              <w:t>общения</w:t>
            </w:r>
            <w:r>
              <w:rPr>
                <w:spacing w:val="40"/>
                <w:sz w:val="24"/>
              </w:rPr>
              <w:t xml:space="preserve"> </w:t>
            </w:r>
            <w:r>
              <w:rPr>
                <w:sz w:val="24"/>
              </w:rPr>
              <w:t>(приветств</w:t>
            </w:r>
            <w:r>
              <w:rPr>
                <w:spacing w:val="40"/>
                <w:sz w:val="24"/>
              </w:rPr>
              <w:t xml:space="preserve"> </w:t>
            </w:r>
            <w:r>
              <w:rPr>
                <w:sz w:val="24"/>
              </w:rPr>
              <w:t>прощание, извинение, благодарность, обращение с просьбой)</w:t>
            </w:r>
          </w:p>
        </w:tc>
      </w:tr>
      <w:tr w:rsidR="00E902A8" w14:paraId="28BAB643" w14:textId="77777777">
        <w:trPr>
          <w:trHeight w:val="446"/>
          <w:jc w:val="right"/>
        </w:trPr>
        <w:tc>
          <w:tcPr>
            <w:tcW w:w="1076" w:type="dxa"/>
          </w:tcPr>
          <w:p w14:paraId="440CA2FE" w14:textId="77777777" w:rsidR="00E902A8" w:rsidRDefault="00000000">
            <w:pPr>
              <w:pStyle w:val="TableParagraph"/>
              <w:spacing w:before="73"/>
              <w:ind w:left="288"/>
              <w:rPr>
                <w:sz w:val="24"/>
              </w:rPr>
            </w:pPr>
            <w:r>
              <w:rPr>
                <w:spacing w:val="-5"/>
                <w:sz w:val="24"/>
              </w:rPr>
              <w:t>6.6</w:t>
            </w:r>
          </w:p>
        </w:tc>
        <w:tc>
          <w:tcPr>
            <w:tcW w:w="9124" w:type="dxa"/>
            <w:tcBorders>
              <w:right w:val="nil"/>
            </w:tcBorders>
          </w:tcPr>
          <w:p w14:paraId="33D5B62D" w14:textId="77777777" w:rsidR="00E902A8" w:rsidRDefault="00000000">
            <w:pPr>
              <w:pStyle w:val="TableParagraph"/>
              <w:spacing w:before="73"/>
              <w:ind w:left="292"/>
              <w:rPr>
                <w:sz w:val="24"/>
              </w:rPr>
            </w:pPr>
            <w:r>
              <w:rPr>
                <w:sz w:val="24"/>
              </w:rPr>
              <w:t>Составление</w:t>
            </w:r>
            <w:r>
              <w:rPr>
                <w:spacing w:val="-8"/>
                <w:sz w:val="24"/>
              </w:rPr>
              <w:t xml:space="preserve"> </w:t>
            </w:r>
            <w:r>
              <w:rPr>
                <w:sz w:val="24"/>
              </w:rPr>
              <w:t>небольших</w:t>
            </w:r>
            <w:r>
              <w:rPr>
                <w:spacing w:val="-4"/>
                <w:sz w:val="24"/>
              </w:rPr>
              <w:t xml:space="preserve"> </w:t>
            </w:r>
            <w:r>
              <w:rPr>
                <w:sz w:val="24"/>
              </w:rPr>
              <w:t>рассказов</w:t>
            </w:r>
            <w:r>
              <w:rPr>
                <w:spacing w:val="-3"/>
                <w:sz w:val="24"/>
              </w:rPr>
              <w:t xml:space="preserve"> </w:t>
            </w:r>
            <w:r>
              <w:rPr>
                <w:sz w:val="24"/>
              </w:rPr>
              <w:t>на</w:t>
            </w:r>
            <w:r>
              <w:rPr>
                <w:spacing w:val="-5"/>
                <w:sz w:val="24"/>
              </w:rPr>
              <w:t xml:space="preserve"> </w:t>
            </w:r>
            <w:r>
              <w:rPr>
                <w:sz w:val="24"/>
              </w:rPr>
              <w:t xml:space="preserve">основе </w:t>
            </w:r>
            <w:r>
              <w:rPr>
                <w:spacing w:val="-2"/>
                <w:sz w:val="24"/>
              </w:rPr>
              <w:t>наблюдений</w:t>
            </w:r>
          </w:p>
        </w:tc>
      </w:tr>
    </w:tbl>
    <w:p w14:paraId="1DEF00FB" w14:textId="77777777" w:rsidR="00E902A8" w:rsidRDefault="00000000">
      <w:pPr>
        <w:pStyle w:val="a3"/>
        <w:spacing w:before="219"/>
        <w:ind w:left="1217"/>
        <w:jc w:val="left"/>
      </w:pPr>
      <w:r>
        <w:t>Таблица</w:t>
      </w:r>
      <w:r>
        <w:rPr>
          <w:spacing w:val="-2"/>
        </w:rPr>
        <w:t xml:space="preserve"> </w:t>
      </w:r>
      <w:r>
        <w:rPr>
          <w:spacing w:val="-5"/>
        </w:rPr>
        <w:t>3.2</w:t>
      </w:r>
    </w:p>
    <w:p w14:paraId="75057273" w14:textId="77777777" w:rsidR="00E902A8" w:rsidRDefault="00000000">
      <w:pPr>
        <w:pStyle w:val="a3"/>
        <w:spacing w:before="233"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(2 класс)</w:t>
      </w:r>
    </w:p>
    <w:p w14:paraId="6D049ABD" w14:textId="77777777" w:rsidR="00E902A8" w:rsidRDefault="00E902A8">
      <w:pPr>
        <w:pStyle w:val="a3"/>
        <w:spacing w:before="13"/>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499"/>
      </w:tblGrid>
      <w:tr w:rsidR="00E902A8" w14:paraId="2A63DCDA" w14:textId="77777777">
        <w:trPr>
          <w:trHeight w:val="926"/>
          <w:jc w:val="right"/>
        </w:trPr>
        <w:tc>
          <w:tcPr>
            <w:tcW w:w="1700" w:type="dxa"/>
          </w:tcPr>
          <w:p w14:paraId="64B13354"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8499" w:type="dxa"/>
            <w:tcBorders>
              <w:right w:val="nil"/>
            </w:tcBorders>
          </w:tcPr>
          <w:p w14:paraId="7D0B024A" w14:textId="77777777" w:rsidR="00E902A8" w:rsidRDefault="00000000">
            <w:pPr>
              <w:pStyle w:val="TableParagraph"/>
              <w:tabs>
                <w:tab w:val="left" w:pos="1894"/>
                <w:tab w:val="left" w:pos="3338"/>
                <w:tab w:val="left" w:pos="4686"/>
                <w:tab w:val="left" w:pos="5828"/>
                <w:tab w:val="left" w:pos="6998"/>
              </w:tabs>
              <w:spacing w:before="97" w:line="208" w:lineRule="auto"/>
              <w:ind w:left="67" w:right="17"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основной</w:t>
            </w:r>
            <w:r>
              <w:rPr>
                <w:sz w:val="24"/>
              </w:rPr>
              <w:tab/>
            </w:r>
            <w:r>
              <w:rPr>
                <w:spacing w:val="-2"/>
                <w:sz w:val="24"/>
              </w:rPr>
              <w:t xml:space="preserve">образовательн </w:t>
            </w:r>
            <w:r>
              <w:rPr>
                <w:sz w:val="24"/>
              </w:rPr>
              <w:t>программы начального общего образования</w:t>
            </w:r>
          </w:p>
        </w:tc>
      </w:tr>
      <w:tr w:rsidR="00E902A8" w14:paraId="0868B0DE" w14:textId="77777777">
        <w:trPr>
          <w:trHeight w:val="441"/>
          <w:jc w:val="right"/>
        </w:trPr>
        <w:tc>
          <w:tcPr>
            <w:tcW w:w="1700" w:type="dxa"/>
          </w:tcPr>
          <w:p w14:paraId="541C565C" w14:textId="77777777" w:rsidR="00E902A8" w:rsidRDefault="00000000">
            <w:pPr>
              <w:pStyle w:val="TableParagraph"/>
              <w:spacing w:before="68"/>
              <w:ind w:left="288"/>
              <w:rPr>
                <w:sz w:val="24"/>
              </w:rPr>
            </w:pPr>
            <w:r>
              <w:rPr>
                <w:spacing w:val="-10"/>
                <w:sz w:val="24"/>
              </w:rPr>
              <w:t>1</w:t>
            </w:r>
          </w:p>
        </w:tc>
        <w:tc>
          <w:tcPr>
            <w:tcW w:w="8499" w:type="dxa"/>
            <w:tcBorders>
              <w:right w:val="nil"/>
            </w:tcBorders>
          </w:tcPr>
          <w:p w14:paraId="5E29E5FB" w14:textId="77777777" w:rsidR="00E902A8" w:rsidRDefault="00000000">
            <w:pPr>
              <w:pStyle w:val="TableParagraph"/>
              <w:spacing w:before="68"/>
              <w:ind w:left="29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902A8" w14:paraId="0D9C2BA6" w14:textId="77777777">
        <w:trPr>
          <w:trHeight w:val="926"/>
          <w:jc w:val="right"/>
        </w:trPr>
        <w:tc>
          <w:tcPr>
            <w:tcW w:w="1700" w:type="dxa"/>
          </w:tcPr>
          <w:p w14:paraId="3355F098" w14:textId="77777777" w:rsidR="00E902A8" w:rsidRDefault="00000000">
            <w:pPr>
              <w:pStyle w:val="TableParagraph"/>
              <w:spacing w:before="74"/>
              <w:ind w:left="288"/>
              <w:rPr>
                <w:sz w:val="24"/>
              </w:rPr>
            </w:pPr>
            <w:r>
              <w:rPr>
                <w:spacing w:val="-5"/>
                <w:sz w:val="24"/>
              </w:rPr>
              <w:t>1.1</w:t>
            </w:r>
          </w:p>
        </w:tc>
        <w:tc>
          <w:tcPr>
            <w:tcW w:w="8499" w:type="dxa"/>
            <w:tcBorders>
              <w:right w:val="nil"/>
            </w:tcBorders>
          </w:tcPr>
          <w:p w14:paraId="02FBB6B0" w14:textId="77777777" w:rsidR="00E902A8" w:rsidRDefault="00000000">
            <w:pPr>
              <w:pStyle w:val="TableParagraph"/>
              <w:spacing w:before="103" w:line="208" w:lineRule="auto"/>
              <w:ind w:left="67" w:right="-15" w:firstLine="225"/>
              <w:jc w:val="both"/>
              <w:rPr>
                <w:sz w:val="24"/>
              </w:rPr>
            </w:pPr>
            <w:r>
              <w:rPr>
                <w:sz w:val="24"/>
              </w:rPr>
              <w:t>Характеризовать согласные звуки вне слова и в слове по заданным параметра согласный парный (непарный) по твердости (мягкости); согласный парн (непарный) по звонкости (глухости)</w:t>
            </w:r>
          </w:p>
        </w:tc>
      </w:tr>
      <w:tr w:rsidR="00E902A8" w14:paraId="58B15B5A" w14:textId="77777777">
        <w:trPr>
          <w:trHeight w:val="681"/>
          <w:jc w:val="right"/>
        </w:trPr>
        <w:tc>
          <w:tcPr>
            <w:tcW w:w="1700" w:type="dxa"/>
          </w:tcPr>
          <w:p w14:paraId="3B432B24" w14:textId="77777777" w:rsidR="00E902A8" w:rsidRDefault="00000000">
            <w:pPr>
              <w:pStyle w:val="TableParagraph"/>
              <w:spacing w:before="68"/>
              <w:ind w:left="288"/>
              <w:rPr>
                <w:sz w:val="24"/>
              </w:rPr>
            </w:pPr>
            <w:r>
              <w:rPr>
                <w:spacing w:val="-5"/>
                <w:sz w:val="24"/>
              </w:rPr>
              <w:t>1.2</w:t>
            </w:r>
          </w:p>
        </w:tc>
        <w:tc>
          <w:tcPr>
            <w:tcW w:w="8499" w:type="dxa"/>
            <w:tcBorders>
              <w:right w:val="nil"/>
            </w:tcBorders>
          </w:tcPr>
          <w:p w14:paraId="1ADAD886" w14:textId="77777777" w:rsidR="00E902A8" w:rsidRDefault="00000000">
            <w:pPr>
              <w:pStyle w:val="TableParagraph"/>
              <w:spacing w:before="97" w:line="208" w:lineRule="auto"/>
              <w:ind w:left="67" w:firstLine="225"/>
              <w:rPr>
                <w:sz w:val="24"/>
              </w:rPr>
            </w:pPr>
            <w:r>
              <w:rPr>
                <w:sz w:val="24"/>
              </w:rPr>
              <w:t>Определять количество слогов в слове; делить слово на слоги (в том числе сло со стечением согласных)</w:t>
            </w:r>
          </w:p>
        </w:tc>
      </w:tr>
      <w:tr w:rsidR="00E902A8" w14:paraId="79F075FB" w14:textId="77777777">
        <w:trPr>
          <w:trHeight w:val="686"/>
          <w:jc w:val="right"/>
        </w:trPr>
        <w:tc>
          <w:tcPr>
            <w:tcW w:w="1700" w:type="dxa"/>
          </w:tcPr>
          <w:p w14:paraId="270A8142" w14:textId="77777777" w:rsidR="00E902A8" w:rsidRDefault="00000000">
            <w:pPr>
              <w:pStyle w:val="TableParagraph"/>
              <w:spacing w:before="73"/>
              <w:ind w:left="288"/>
              <w:rPr>
                <w:sz w:val="24"/>
              </w:rPr>
            </w:pPr>
            <w:r>
              <w:rPr>
                <w:spacing w:val="-5"/>
                <w:sz w:val="24"/>
              </w:rPr>
              <w:t>1.3</w:t>
            </w:r>
          </w:p>
        </w:tc>
        <w:tc>
          <w:tcPr>
            <w:tcW w:w="8499" w:type="dxa"/>
            <w:tcBorders>
              <w:right w:val="nil"/>
            </w:tcBorders>
          </w:tcPr>
          <w:p w14:paraId="590D9A97" w14:textId="77777777" w:rsidR="00E902A8" w:rsidRDefault="00000000">
            <w:pPr>
              <w:pStyle w:val="TableParagraph"/>
              <w:spacing w:before="103" w:line="208" w:lineRule="auto"/>
              <w:ind w:left="67" w:firstLine="225"/>
              <w:rPr>
                <w:sz w:val="24"/>
              </w:rPr>
            </w:pPr>
            <w:r>
              <w:rPr>
                <w:sz w:val="24"/>
              </w:rPr>
              <w:t>Устанавливать соотношение звукового и буквенного состава слова, в том числ учетом функций букв е, е, ю, я</w:t>
            </w:r>
          </w:p>
        </w:tc>
      </w:tr>
      <w:tr w:rsidR="00E902A8" w14:paraId="147D03F7" w14:textId="77777777">
        <w:trPr>
          <w:trHeight w:val="445"/>
          <w:jc w:val="right"/>
        </w:trPr>
        <w:tc>
          <w:tcPr>
            <w:tcW w:w="1700" w:type="dxa"/>
          </w:tcPr>
          <w:p w14:paraId="18EB2A4D" w14:textId="77777777" w:rsidR="00E902A8" w:rsidRDefault="00000000">
            <w:pPr>
              <w:pStyle w:val="TableParagraph"/>
              <w:spacing w:before="68"/>
              <w:ind w:left="288"/>
              <w:rPr>
                <w:sz w:val="24"/>
              </w:rPr>
            </w:pPr>
            <w:r>
              <w:rPr>
                <w:spacing w:val="-5"/>
                <w:sz w:val="24"/>
              </w:rPr>
              <w:t>1.4</w:t>
            </w:r>
          </w:p>
        </w:tc>
        <w:tc>
          <w:tcPr>
            <w:tcW w:w="8499" w:type="dxa"/>
            <w:tcBorders>
              <w:right w:val="nil"/>
            </w:tcBorders>
          </w:tcPr>
          <w:p w14:paraId="10C2993A" w14:textId="77777777" w:rsidR="00E902A8" w:rsidRDefault="00000000">
            <w:pPr>
              <w:pStyle w:val="TableParagraph"/>
              <w:spacing w:before="68"/>
              <w:ind w:left="292"/>
              <w:rPr>
                <w:sz w:val="24"/>
              </w:rPr>
            </w:pPr>
            <w:r>
              <w:rPr>
                <w:sz w:val="24"/>
              </w:rPr>
              <w:t>Обозначать</w:t>
            </w:r>
            <w:r>
              <w:rPr>
                <w:spacing w:val="-7"/>
                <w:sz w:val="24"/>
              </w:rPr>
              <w:t xml:space="preserve"> </w:t>
            </w:r>
            <w:r>
              <w:rPr>
                <w:sz w:val="24"/>
              </w:rPr>
              <w:t>на</w:t>
            </w:r>
            <w:r>
              <w:rPr>
                <w:spacing w:val="-2"/>
                <w:sz w:val="24"/>
              </w:rPr>
              <w:t xml:space="preserve"> </w:t>
            </w:r>
            <w:r>
              <w:rPr>
                <w:sz w:val="24"/>
              </w:rPr>
              <w:t>письме</w:t>
            </w:r>
            <w:r>
              <w:rPr>
                <w:spacing w:val="-2"/>
                <w:sz w:val="24"/>
              </w:rPr>
              <w:t xml:space="preserve"> </w:t>
            </w:r>
            <w:r>
              <w:rPr>
                <w:sz w:val="24"/>
              </w:rPr>
              <w:t>мягкость</w:t>
            </w:r>
            <w:r>
              <w:rPr>
                <w:spacing w:val="-1"/>
                <w:sz w:val="24"/>
              </w:rPr>
              <w:t xml:space="preserve"> </w:t>
            </w:r>
            <w:r>
              <w:rPr>
                <w:sz w:val="24"/>
              </w:rPr>
              <w:t>согласных</w:t>
            </w:r>
            <w:r>
              <w:rPr>
                <w:spacing w:val="-6"/>
                <w:sz w:val="24"/>
              </w:rPr>
              <w:t xml:space="preserve"> </w:t>
            </w:r>
            <w:r>
              <w:rPr>
                <w:sz w:val="24"/>
              </w:rPr>
              <w:t>звуков</w:t>
            </w:r>
            <w:r>
              <w:rPr>
                <w:spacing w:val="-4"/>
                <w:sz w:val="24"/>
              </w:rPr>
              <w:t xml:space="preserve"> </w:t>
            </w:r>
            <w:r>
              <w:rPr>
                <w:sz w:val="24"/>
              </w:rPr>
              <w:t>буквой</w:t>
            </w:r>
            <w:r>
              <w:rPr>
                <w:spacing w:val="-5"/>
                <w:sz w:val="24"/>
              </w:rPr>
              <w:t xml:space="preserve"> </w:t>
            </w:r>
            <w:r>
              <w:rPr>
                <w:sz w:val="24"/>
              </w:rPr>
              <w:t>ь</w:t>
            </w:r>
            <w:r>
              <w:rPr>
                <w:spacing w:val="-2"/>
                <w:sz w:val="24"/>
              </w:rPr>
              <w:t xml:space="preserve"> </w:t>
            </w:r>
            <w:r>
              <w:rPr>
                <w:sz w:val="24"/>
              </w:rPr>
              <w:t>в</w:t>
            </w:r>
            <w:r>
              <w:rPr>
                <w:spacing w:val="-4"/>
                <w:sz w:val="24"/>
              </w:rPr>
              <w:t xml:space="preserve"> </w:t>
            </w:r>
            <w:r>
              <w:rPr>
                <w:sz w:val="24"/>
              </w:rPr>
              <w:t>середине</w:t>
            </w:r>
            <w:r>
              <w:rPr>
                <w:spacing w:val="-2"/>
                <w:sz w:val="24"/>
              </w:rPr>
              <w:t xml:space="preserve"> слова</w:t>
            </w:r>
          </w:p>
        </w:tc>
      </w:tr>
      <w:tr w:rsidR="00E902A8" w14:paraId="68670784" w14:textId="77777777">
        <w:trPr>
          <w:trHeight w:val="441"/>
          <w:jc w:val="right"/>
        </w:trPr>
        <w:tc>
          <w:tcPr>
            <w:tcW w:w="1700" w:type="dxa"/>
          </w:tcPr>
          <w:p w14:paraId="1B0DCF8F" w14:textId="77777777" w:rsidR="00E902A8" w:rsidRDefault="00000000">
            <w:pPr>
              <w:pStyle w:val="TableParagraph"/>
              <w:spacing w:before="68"/>
              <w:ind w:left="288"/>
              <w:rPr>
                <w:sz w:val="24"/>
              </w:rPr>
            </w:pPr>
            <w:r>
              <w:rPr>
                <w:spacing w:val="-5"/>
                <w:sz w:val="24"/>
              </w:rPr>
              <w:t>1.5</w:t>
            </w:r>
          </w:p>
        </w:tc>
        <w:tc>
          <w:tcPr>
            <w:tcW w:w="8499" w:type="dxa"/>
            <w:tcBorders>
              <w:right w:val="nil"/>
            </w:tcBorders>
          </w:tcPr>
          <w:p w14:paraId="7BE05698" w14:textId="77777777" w:rsidR="00E902A8" w:rsidRDefault="00000000">
            <w:pPr>
              <w:pStyle w:val="TableParagraph"/>
              <w:spacing w:before="68"/>
              <w:ind w:left="292"/>
              <w:rPr>
                <w:sz w:val="24"/>
              </w:rPr>
            </w:pPr>
            <w:r>
              <w:rPr>
                <w:sz w:val="24"/>
              </w:rPr>
              <w:t>Пользоваться</w:t>
            </w:r>
            <w:r>
              <w:rPr>
                <w:spacing w:val="-9"/>
                <w:sz w:val="24"/>
              </w:rPr>
              <w:t xml:space="preserve"> </w:t>
            </w:r>
            <w:r>
              <w:rPr>
                <w:sz w:val="24"/>
              </w:rPr>
              <w:t>орфоэпическим</w:t>
            </w:r>
            <w:r>
              <w:rPr>
                <w:spacing w:val="-3"/>
                <w:sz w:val="24"/>
              </w:rPr>
              <w:t xml:space="preserve"> </w:t>
            </w:r>
            <w:r>
              <w:rPr>
                <w:sz w:val="24"/>
              </w:rPr>
              <w:t>словарем</w:t>
            </w:r>
            <w:r>
              <w:rPr>
                <w:spacing w:val="-3"/>
                <w:sz w:val="24"/>
              </w:rPr>
              <w:t xml:space="preserve"> </w:t>
            </w:r>
            <w:r>
              <w:rPr>
                <w:spacing w:val="-2"/>
                <w:sz w:val="24"/>
              </w:rPr>
              <w:t>учебника</w:t>
            </w:r>
          </w:p>
        </w:tc>
      </w:tr>
      <w:tr w:rsidR="00E902A8" w14:paraId="2F0FE647" w14:textId="77777777">
        <w:trPr>
          <w:trHeight w:val="686"/>
          <w:jc w:val="right"/>
        </w:trPr>
        <w:tc>
          <w:tcPr>
            <w:tcW w:w="1700" w:type="dxa"/>
          </w:tcPr>
          <w:p w14:paraId="53984E5C" w14:textId="77777777" w:rsidR="00E902A8" w:rsidRDefault="00000000">
            <w:pPr>
              <w:pStyle w:val="TableParagraph"/>
              <w:spacing w:before="73"/>
              <w:ind w:left="288"/>
              <w:rPr>
                <w:sz w:val="24"/>
              </w:rPr>
            </w:pPr>
            <w:r>
              <w:rPr>
                <w:spacing w:val="-5"/>
                <w:sz w:val="24"/>
              </w:rPr>
              <w:t>1.6</w:t>
            </w:r>
          </w:p>
        </w:tc>
        <w:tc>
          <w:tcPr>
            <w:tcW w:w="8499" w:type="dxa"/>
            <w:tcBorders>
              <w:right w:val="nil"/>
            </w:tcBorders>
          </w:tcPr>
          <w:p w14:paraId="1502FF7C" w14:textId="77777777" w:rsidR="00E902A8" w:rsidRDefault="00000000">
            <w:pPr>
              <w:pStyle w:val="TableParagraph"/>
              <w:spacing w:before="103" w:line="208" w:lineRule="auto"/>
              <w:ind w:left="67" w:firstLine="225"/>
              <w:rPr>
                <w:sz w:val="24"/>
              </w:rPr>
            </w:pPr>
            <w:r>
              <w:rPr>
                <w:sz w:val="24"/>
              </w:rPr>
              <w:t>Объяснять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значение</w:t>
            </w:r>
            <w:r>
              <w:rPr>
                <w:spacing w:val="-15"/>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5"/>
                <w:sz w:val="24"/>
              </w:rPr>
              <w:t xml:space="preserve"> </w:t>
            </w:r>
            <w:r>
              <w:rPr>
                <w:sz w:val="24"/>
              </w:rPr>
              <w:t>изученн понятия в процессе решения учебных задач</w:t>
            </w:r>
          </w:p>
        </w:tc>
      </w:tr>
      <w:tr w:rsidR="00E902A8" w14:paraId="32119706" w14:textId="77777777">
        <w:trPr>
          <w:trHeight w:val="441"/>
          <w:jc w:val="right"/>
        </w:trPr>
        <w:tc>
          <w:tcPr>
            <w:tcW w:w="1700" w:type="dxa"/>
          </w:tcPr>
          <w:p w14:paraId="10020E68" w14:textId="77777777" w:rsidR="00E902A8" w:rsidRDefault="00000000">
            <w:pPr>
              <w:pStyle w:val="TableParagraph"/>
              <w:spacing w:before="68"/>
              <w:ind w:left="288"/>
              <w:rPr>
                <w:sz w:val="24"/>
              </w:rPr>
            </w:pPr>
            <w:r>
              <w:rPr>
                <w:spacing w:val="-10"/>
                <w:sz w:val="24"/>
              </w:rPr>
              <w:t>2</w:t>
            </w:r>
          </w:p>
        </w:tc>
        <w:tc>
          <w:tcPr>
            <w:tcW w:w="8499" w:type="dxa"/>
            <w:tcBorders>
              <w:right w:val="nil"/>
            </w:tcBorders>
          </w:tcPr>
          <w:p w14:paraId="39EF72BD" w14:textId="77777777" w:rsidR="00E902A8" w:rsidRDefault="00000000">
            <w:pPr>
              <w:pStyle w:val="TableParagraph"/>
              <w:spacing w:before="68"/>
              <w:ind w:left="292"/>
              <w:rPr>
                <w:sz w:val="24"/>
              </w:rPr>
            </w:pPr>
            <w:r>
              <w:rPr>
                <w:spacing w:val="-2"/>
                <w:sz w:val="24"/>
              </w:rPr>
              <w:t>Лексика</w:t>
            </w:r>
          </w:p>
        </w:tc>
      </w:tr>
      <w:tr w:rsidR="00E902A8" w14:paraId="30AF5D85" w14:textId="77777777">
        <w:trPr>
          <w:trHeight w:val="685"/>
          <w:jc w:val="right"/>
        </w:trPr>
        <w:tc>
          <w:tcPr>
            <w:tcW w:w="1700" w:type="dxa"/>
          </w:tcPr>
          <w:p w14:paraId="67DB9D44" w14:textId="77777777" w:rsidR="00E902A8" w:rsidRDefault="00000000">
            <w:pPr>
              <w:pStyle w:val="TableParagraph"/>
              <w:spacing w:before="73"/>
              <w:ind w:left="288"/>
              <w:rPr>
                <w:sz w:val="24"/>
              </w:rPr>
            </w:pPr>
            <w:r>
              <w:rPr>
                <w:spacing w:val="-5"/>
                <w:sz w:val="24"/>
              </w:rPr>
              <w:t>2.1</w:t>
            </w:r>
          </w:p>
        </w:tc>
        <w:tc>
          <w:tcPr>
            <w:tcW w:w="8499" w:type="dxa"/>
            <w:tcBorders>
              <w:right w:val="nil"/>
            </w:tcBorders>
          </w:tcPr>
          <w:p w14:paraId="6F2D1C9B" w14:textId="77777777" w:rsidR="00E902A8" w:rsidRDefault="00000000">
            <w:pPr>
              <w:pStyle w:val="TableParagraph"/>
              <w:spacing w:before="102" w:line="208" w:lineRule="auto"/>
              <w:ind w:left="67" w:right="7" w:firstLine="225"/>
              <w:rPr>
                <w:sz w:val="24"/>
              </w:rPr>
            </w:pPr>
            <w:r>
              <w:rPr>
                <w:sz w:val="24"/>
              </w:rPr>
              <w:t>Выявлять</w:t>
            </w:r>
            <w:r>
              <w:rPr>
                <w:spacing w:val="-17"/>
                <w:sz w:val="24"/>
              </w:rPr>
              <w:t xml:space="preserve"> </w:t>
            </w:r>
            <w:r>
              <w:rPr>
                <w:sz w:val="24"/>
              </w:rPr>
              <w:t>в</w:t>
            </w:r>
            <w:r>
              <w:rPr>
                <w:spacing w:val="-15"/>
                <w:sz w:val="24"/>
              </w:rPr>
              <w:t xml:space="preserve"> </w:t>
            </w:r>
            <w:r>
              <w:rPr>
                <w:sz w:val="24"/>
              </w:rPr>
              <w:t>тексте</w:t>
            </w:r>
            <w:r>
              <w:rPr>
                <w:spacing w:val="-15"/>
                <w:sz w:val="24"/>
              </w:rPr>
              <w:t xml:space="preserve"> </w:t>
            </w:r>
            <w:r>
              <w:rPr>
                <w:sz w:val="24"/>
              </w:rPr>
              <w:t>случаи</w:t>
            </w:r>
            <w:r>
              <w:rPr>
                <w:spacing w:val="-15"/>
                <w:sz w:val="24"/>
              </w:rPr>
              <w:t xml:space="preserve"> </w:t>
            </w:r>
            <w:r>
              <w:rPr>
                <w:sz w:val="24"/>
              </w:rPr>
              <w:t>употребления</w:t>
            </w:r>
            <w:r>
              <w:rPr>
                <w:spacing w:val="-15"/>
                <w:sz w:val="24"/>
              </w:rPr>
              <w:t xml:space="preserve"> </w:t>
            </w:r>
            <w:r>
              <w:rPr>
                <w:sz w:val="24"/>
              </w:rPr>
              <w:t>многозначных</w:t>
            </w:r>
            <w:r>
              <w:rPr>
                <w:spacing w:val="-17"/>
                <w:sz w:val="24"/>
              </w:rPr>
              <w:t xml:space="preserve"> </w:t>
            </w:r>
            <w:r>
              <w:rPr>
                <w:sz w:val="24"/>
              </w:rPr>
              <w:t>слов,</w:t>
            </w:r>
            <w:r>
              <w:rPr>
                <w:spacing w:val="-15"/>
                <w:sz w:val="24"/>
              </w:rPr>
              <w:t xml:space="preserve"> </w:t>
            </w:r>
            <w:r>
              <w:rPr>
                <w:sz w:val="24"/>
              </w:rPr>
              <w:t>понимать</w:t>
            </w:r>
            <w:r>
              <w:rPr>
                <w:spacing w:val="-16"/>
                <w:sz w:val="24"/>
              </w:rPr>
              <w:t xml:space="preserve"> </w:t>
            </w:r>
            <w:r>
              <w:rPr>
                <w:sz w:val="24"/>
              </w:rPr>
              <w:t>их</w:t>
            </w:r>
            <w:r>
              <w:rPr>
                <w:spacing w:val="-17"/>
                <w:sz w:val="24"/>
              </w:rPr>
              <w:t xml:space="preserve"> </w:t>
            </w:r>
            <w:r>
              <w:rPr>
                <w:sz w:val="24"/>
              </w:rPr>
              <w:t>значен и уточнять значения по учебным словарям</w:t>
            </w:r>
          </w:p>
        </w:tc>
      </w:tr>
      <w:tr w:rsidR="00E902A8" w14:paraId="562A65B7" w14:textId="77777777">
        <w:trPr>
          <w:trHeight w:val="446"/>
          <w:jc w:val="right"/>
        </w:trPr>
        <w:tc>
          <w:tcPr>
            <w:tcW w:w="1700" w:type="dxa"/>
          </w:tcPr>
          <w:p w14:paraId="52A390DB" w14:textId="77777777" w:rsidR="00E902A8" w:rsidRDefault="00000000">
            <w:pPr>
              <w:pStyle w:val="TableParagraph"/>
              <w:spacing w:before="69"/>
              <w:ind w:left="288"/>
              <w:rPr>
                <w:sz w:val="24"/>
              </w:rPr>
            </w:pPr>
            <w:r>
              <w:rPr>
                <w:spacing w:val="-5"/>
                <w:sz w:val="24"/>
              </w:rPr>
              <w:t>2.2</w:t>
            </w:r>
          </w:p>
        </w:tc>
        <w:tc>
          <w:tcPr>
            <w:tcW w:w="8499" w:type="dxa"/>
            <w:tcBorders>
              <w:right w:val="nil"/>
            </w:tcBorders>
          </w:tcPr>
          <w:p w14:paraId="67F8FDB8" w14:textId="77777777" w:rsidR="00E902A8" w:rsidRDefault="00000000">
            <w:pPr>
              <w:pStyle w:val="TableParagraph"/>
              <w:spacing w:before="69"/>
              <w:ind w:left="292" w:right="-44"/>
              <w:rPr>
                <w:sz w:val="24"/>
              </w:rPr>
            </w:pPr>
            <w:r>
              <w:rPr>
                <w:sz w:val="24"/>
              </w:rPr>
              <w:t>Выявлять</w:t>
            </w:r>
            <w:r>
              <w:rPr>
                <w:spacing w:val="-12"/>
                <w:sz w:val="24"/>
              </w:rPr>
              <w:t xml:space="preserve"> </w:t>
            </w:r>
            <w:r>
              <w:rPr>
                <w:sz w:val="24"/>
              </w:rPr>
              <w:t>случаи</w:t>
            </w:r>
            <w:r>
              <w:rPr>
                <w:spacing w:val="-2"/>
                <w:sz w:val="24"/>
              </w:rPr>
              <w:t xml:space="preserve"> </w:t>
            </w:r>
            <w:r>
              <w:rPr>
                <w:sz w:val="24"/>
              </w:rPr>
              <w:t>употребления</w:t>
            </w:r>
            <w:r>
              <w:rPr>
                <w:spacing w:val="-8"/>
                <w:sz w:val="24"/>
              </w:rPr>
              <w:t xml:space="preserve"> </w:t>
            </w:r>
            <w:r>
              <w:rPr>
                <w:sz w:val="24"/>
              </w:rPr>
              <w:t>синонимов</w:t>
            </w:r>
            <w:r>
              <w:rPr>
                <w:spacing w:val="-10"/>
                <w:sz w:val="24"/>
              </w:rPr>
              <w:t xml:space="preserve"> </w:t>
            </w:r>
            <w:r>
              <w:rPr>
                <w:sz w:val="24"/>
              </w:rPr>
              <w:t>и</w:t>
            </w:r>
            <w:r>
              <w:rPr>
                <w:spacing w:val="-11"/>
                <w:sz w:val="24"/>
              </w:rPr>
              <w:t xml:space="preserve"> </w:t>
            </w:r>
            <w:r>
              <w:rPr>
                <w:sz w:val="24"/>
              </w:rPr>
              <w:t>антонимов</w:t>
            </w:r>
            <w:r>
              <w:rPr>
                <w:spacing w:val="-11"/>
                <w:sz w:val="24"/>
              </w:rPr>
              <w:t xml:space="preserve"> </w:t>
            </w:r>
            <w:r>
              <w:rPr>
                <w:sz w:val="24"/>
              </w:rPr>
              <w:t>(без</w:t>
            </w:r>
            <w:r>
              <w:rPr>
                <w:spacing w:val="-10"/>
                <w:sz w:val="24"/>
              </w:rPr>
              <w:t xml:space="preserve"> </w:t>
            </w:r>
            <w:r>
              <w:rPr>
                <w:sz w:val="24"/>
              </w:rPr>
              <w:t>называния</w:t>
            </w:r>
            <w:r>
              <w:rPr>
                <w:spacing w:val="-12"/>
                <w:sz w:val="24"/>
              </w:rPr>
              <w:t xml:space="preserve"> </w:t>
            </w:r>
            <w:r>
              <w:rPr>
                <w:spacing w:val="-2"/>
                <w:sz w:val="24"/>
              </w:rPr>
              <w:t>термино</w:t>
            </w:r>
          </w:p>
        </w:tc>
      </w:tr>
      <w:tr w:rsidR="00E902A8" w14:paraId="2CF9AB69" w14:textId="77777777">
        <w:trPr>
          <w:trHeight w:val="441"/>
          <w:jc w:val="right"/>
        </w:trPr>
        <w:tc>
          <w:tcPr>
            <w:tcW w:w="1700" w:type="dxa"/>
          </w:tcPr>
          <w:p w14:paraId="338D1092" w14:textId="77777777" w:rsidR="00E902A8" w:rsidRDefault="00000000">
            <w:pPr>
              <w:pStyle w:val="TableParagraph"/>
              <w:spacing w:before="68"/>
              <w:ind w:left="288"/>
              <w:rPr>
                <w:sz w:val="24"/>
              </w:rPr>
            </w:pPr>
            <w:r>
              <w:rPr>
                <w:spacing w:val="-5"/>
                <w:sz w:val="24"/>
              </w:rPr>
              <w:t>2.3</w:t>
            </w:r>
          </w:p>
        </w:tc>
        <w:tc>
          <w:tcPr>
            <w:tcW w:w="8499" w:type="dxa"/>
            <w:tcBorders>
              <w:right w:val="nil"/>
            </w:tcBorders>
          </w:tcPr>
          <w:p w14:paraId="45C18AE1" w14:textId="77777777" w:rsidR="00E902A8" w:rsidRDefault="00000000">
            <w:pPr>
              <w:pStyle w:val="TableParagraph"/>
              <w:spacing w:before="68"/>
              <w:ind w:left="292"/>
              <w:rPr>
                <w:sz w:val="24"/>
              </w:rPr>
            </w:pPr>
            <w:r>
              <w:rPr>
                <w:sz w:val="24"/>
              </w:rPr>
              <w:t>Пользоваться</w:t>
            </w:r>
            <w:r>
              <w:rPr>
                <w:spacing w:val="-3"/>
                <w:sz w:val="24"/>
              </w:rPr>
              <w:t xml:space="preserve"> </w:t>
            </w:r>
            <w:r>
              <w:rPr>
                <w:sz w:val="24"/>
              </w:rPr>
              <w:t>толковым</w:t>
            </w:r>
            <w:r>
              <w:rPr>
                <w:spacing w:val="-5"/>
                <w:sz w:val="24"/>
              </w:rPr>
              <w:t xml:space="preserve"> </w:t>
            </w:r>
            <w:r>
              <w:rPr>
                <w:sz w:val="24"/>
              </w:rPr>
              <w:t>словарем</w:t>
            </w:r>
            <w:r>
              <w:rPr>
                <w:spacing w:val="-4"/>
                <w:sz w:val="24"/>
              </w:rPr>
              <w:t xml:space="preserve"> </w:t>
            </w:r>
            <w:r>
              <w:rPr>
                <w:spacing w:val="-2"/>
                <w:sz w:val="24"/>
              </w:rPr>
              <w:t>учебника</w:t>
            </w:r>
          </w:p>
        </w:tc>
      </w:tr>
      <w:tr w:rsidR="00E902A8" w14:paraId="56D73764" w14:textId="77777777">
        <w:trPr>
          <w:trHeight w:val="685"/>
          <w:jc w:val="right"/>
        </w:trPr>
        <w:tc>
          <w:tcPr>
            <w:tcW w:w="1700" w:type="dxa"/>
          </w:tcPr>
          <w:p w14:paraId="0131B48A" w14:textId="77777777" w:rsidR="00E902A8" w:rsidRDefault="00000000">
            <w:pPr>
              <w:pStyle w:val="TableParagraph"/>
              <w:spacing w:before="68"/>
              <w:ind w:left="288"/>
              <w:rPr>
                <w:sz w:val="24"/>
              </w:rPr>
            </w:pPr>
            <w:r>
              <w:rPr>
                <w:spacing w:val="-5"/>
                <w:sz w:val="24"/>
              </w:rPr>
              <w:t>2.4</w:t>
            </w:r>
          </w:p>
        </w:tc>
        <w:tc>
          <w:tcPr>
            <w:tcW w:w="8499" w:type="dxa"/>
            <w:tcBorders>
              <w:right w:val="nil"/>
            </w:tcBorders>
          </w:tcPr>
          <w:p w14:paraId="6AE7B9FE" w14:textId="77777777" w:rsidR="00E902A8" w:rsidRDefault="00000000">
            <w:pPr>
              <w:pStyle w:val="TableParagraph"/>
              <w:spacing w:before="97" w:line="208" w:lineRule="auto"/>
              <w:ind w:left="67" w:firstLine="225"/>
              <w:rPr>
                <w:sz w:val="24"/>
              </w:rPr>
            </w:pPr>
            <w:r>
              <w:rPr>
                <w:sz w:val="24"/>
              </w:rPr>
              <w:t>Объяснять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значение</w:t>
            </w:r>
            <w:r>
              <w:rPr>
                <w:spacing w:val="-15"/>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5"/>
                <w:sz w:val="24"/>
              </w:rPr>
              <w:t xml:space="preserve"> </w:t>
            </w:r>
            <w:r>
              <w:rPr>
                <w:sz w:val="24"/>
              </w:rPr>
              <w:t>изученн понятия в процессе решения учебных задач</w:t>
            </w:r>
          </w:p>
        </w:tc>
      </w:tr>
      <w:tr w:rsidR="00E902A8" w14:paraId="0ACE1DEB" w14:textId="77777777">
        <w:trPr>
          <w:trHeight w:val="441"/>
          <w:jc w:val="right"/>
        </w:trPr>
        <w:tc>
          <w:tcPr>
            <w:tcW w:w="1700" w:type="dxa"/>
          </w:tcPr>
          <w:p w14:paraId="1974CEEC" w14:textId="77777777" w:rsidR="00E902A8" w:rsidRDefault="00000000">
            <w:pPr>
              <w:pStyle w:val="TableParagraph"/>
              <w:spacing w:before="69"/>
              <w:ind w:left="288"/>
              <w:rPr>
                <w:sz w:val="24"/>
              </w:rPr>
            </w:pPr>
            <w:r>
              <w:rPr>
                <w:spacing w:val="-10"/>
                <w:sz w:val="24"/>
              </w:rPr>
              <w:t>3</w:t>
            </w:r>
          </w:p>
        </w:tc>
        <w:tc>
          <w:tcPr>
            <w:tcW w:w="8499" w:type="dxa"/>
            <w:tcBorders>
              <w:right w:val="nil"/>
            </w:tcBorders>
          </w:tcPr>
          <w:p w14:paraId="3132F42D" w14:textId="77777777" w:rsidR="00E902A8" w:rsidRDefault="00000000">
            <w:pPr>
              <w:pStyle w:val="TableParagraph"/>
              <w:spacing w:before="69"/>
              <w:ind w:left="292"/>
              <w:rPr>
                <w:sz w:val="24"/>
              </w:rPr>
            </w:pPr>
            <w:r>
              <w:rPr>
                <w:sz w:val="24"/>
              </w:rPr>
              <w:t>Состав</w:t>
            </w:r>
            <w:r>
              <w:rPr>
                <w:spacing w:val="-1"/>
                <w:sz w:val="24"/>
              </w:rPr>
              <w:t xml:space="preserve"> </w:t>
            </w:r>
            <w:r>
              <w:rPr>
                <w:sz w:val="24"/>
              </w:rPr>
              <w:t>слова</w:t>
            </w:r>
            <w:r>
              <w:rPr>
                <w:spacing w:val="-2"/>
                <w:sz w:val="24"/>
              </w:rPr>
              <w:t xml:space="preserve"> (морфемика)</w:t>
            </w:r>
          </w:p>
        </w:tc>
      </w:tr>
      <w:tr w:rsidR="00E902A8" w14:paraId="525B569F" w14:textId="77777777">
        <w:trPr>
          <w:trHeight w:val="445"/>
          <w:jc w:val="right"/>
        </w:trPr>
        <w:tc>
          <w:tcPr>
            <w:tcW w:w="1700" w:type="dxa"/>
          </w:tcPr>
          <w:p w14:paraId="205E835C" w14:textId="77777777" w:rsidR="00E902A8" w:rsidRDefault="00000000">
            <w:pPr>
              <w:pStyle w:val="TableParagraph"/>
              <w:spacing w:before="73"/>
              <w:ind w:left="288"/>
              <w:rPr>
                <w:sz w:val="24"/>
              </w:rPr>
            </w:pPr>
            <w:r>
              <w:rPr>
                <w:spacing w:val="-5"/>
                <w:sz w:val="24"/>
              </w:rPr>
              <w:t>3.1</w:t>
            </w:r>
          </w:p>
        </w:tc>
        <w:tc>
          <w:tcPr>
            <w:tcW w:w="8499" w:type="dxa"/>
            <w:tcBorders>
              <w:right w:val="nil"/>
            </w:tcBorders>
          </w:tcPr>
          <w:p w14:paraId="64E222BB" w14:textId="77777777" w:rsidR="00E902A8" w:rsidRDefault="00000000">
            <w:pPr>
              <w:pStyle w:val="TableParagraph"/>
              <w:spacing w:before="73"/>
              <w:ind w:left="292"/>
              <w:rPr>
                <w:sz w:val="24"/>
              </w:rPr>
            </w:pPr>
            <w:r>
              <w:rPr>
                <w:sz w:val="24"/>
              </w:rPr>
              <w:t>Находить</w:t>
            </w:r>
            <w:r>
              <w:rPr>
                <w:spacing w:val="-4"/>
                <w:sz w:val="24"/>
              </w:rPr>
              <w:t xml:space="preserve"> </w:t>
            </w:r>
            <w:r>
              <w:rPr>
                <w:sz w:val="24"/>
              </w:rPr>
              <w:t>однокоренные</w:t>
            </w:r>
            <w:r>
              <w:rPr>
                <w:spacing w:val="-5"/>
                <w:sz w:val="24"/>
              </w:rPr>
              <w:t xml:space="preserve"> </w:t>
            </w:r>
            <w:r>
              <w:rPr>
                <w:spacing w:val="-4"/>
                <w:sz w:val="24"/>
              </w:rPr>
              <w:t>слова</w:t>
            </w:r>
          </w:p>
        </w:tc>
      </w:tr>
      <w:tr w:rsidR="00E902A8" w14:paraId="130EAA89" w14:textId="77777777">
        <w:trPr>
          <w:trHeight w:val="441"/>
          <w:jc w:val="right"/>
        </w:trPr>
        <w:tc>
          <w:tcPr>
            <w:tcW w:w="1700" w:type="dxa"/>
          </w:tcPr>
          <w:p w14:paraId="1516E0D0" w14:textId="77777777" w:rsidR="00E902A8" w:rsidRDefault="00000000">
            <w:pPr>
              <w:pStyle w:val="TableParagraph"/>
              <w:spacing w:before="68"/>
              <w:ind w:left="288"/>
              <w:rPr>
                <w:sz w:val="24"/>
              </w:rPr>
            </w:pPr>
            <w:r>
              <w:rPr>
                <w:spacing w:val="-5"/>
                <w:sz w:val="24"/>
              </w:rPr>
              <w:t>3.2</w:t>
            </w:r>
          </w:p>
        </w:tc>
        <w:tc>
          <w:tcPr>
            <w:tcW w:w="8499" w:type="dxa"/>
            <w:tcBorders>
              <w:right w:val="nil"/>
            </w:tcBorders>
          </w:tcPr>
          <w:p w14:paraId="29BB573E" w14:textId="77777777" w:rsidR="00E902A8" w:rsidRDefault="00000000">
            <w:pPr>
              <w:pStyle w:val="TableParagraph"/>
              <w:spacing w:before="68"/>
              <w:ind w:left="292"/>
              <w:rPr>
                <w:sz w:val="24"/>
              </w:rPr>
            </w:pPr>
            <w:r>
              <w:rPr>
                <w:sz w:val="24"/>
              </w:rPr>
              <w:t>Выделять</w:t>
            </w:r>
            <w:r>
              <w:rPr>
                <w:spacing w:val="-1"/>
                <w:sz w:val="24"/>
              </w:rPr>
              <w:t xml:space="preserve"> </w:t>
            </w:r>
            <w:r>
              <w:rPr>
                <w:sz w:val="24"/>
              </w:rPr>
              <w:t>в слове</w:t>
            </w:r>
            <w:r>
              <w:rPr>
                <w:spacing w:val="-2"/>
                <w:sz w:val="24"/>
              </w:rPr>
              <w:t xml:space="preserve"> </w:t>
            </w:r>
            <w:r>
              <w:rPr>
                <w:sz w:val="24"/>
              </w:rPr>
              <w:t>корень</w:t>
            </w:r>
            <w:r>
              <w:rPr>
                <w:spacing w:val="-2"/>
                <w:sz w:val="24"/>
              </w:rPr>
              <w:t xml:space="preserve"> </w:t>
            </w:r>
            <w:r>
              <w:rPr>
                <w:sz w:val="24"/>
              </w:rPr>
              <w:t>(простые</w:t>
            </w:r>
            <w:r>
              <w:rPr>
                <w:spacing w:val="-6"/>
                <w:sz w:val="24"/>
              </w:rPr>
              <w:t xml:space="preserve"> </w:t>
            </w:r>
            <w:r>
              <w:rPr>
                <w:spacing w:val="-2"/>
                <w:sz w:val="24"/>
              </w:rPr>
              <w:t>случаи)</w:t>
            </w:r>
          </w:p>
        </w:tc>
      </w:tr>
      <w:tr w:rsidR="00E902A8" w14:paraId="3BBF880C" w14:textId="77777777">
        <w:trPr>
          <w:trHeight w:val="446"/>
          <w:jc w:val="right"/>
        </w:trPr>
        <w:tc>
          <w:tcPr>
            <w:tcW w:w="1700" w:type="dxa"/>
          </w:tcPr>
          <w:p w14:paraId="34B10869" w14:textId="77777777" w:rsidR="00E902A8" w:rsidRDefault="00000000">
            <w:pPr>
              <w:pStyle w:val="TableParagraph"/>
              <w:spacing w:before="73"/>
              <w:ind w:left="288"/>
              <w:rPr>
                <w:sz w:val="24"/>
              </w:rPr>
            </w:pPr>
            <w:r>
              <w:rPr>
                <w:spacing w:val="-5"/>
                <w:sz w:val="24"/>
              </w:rPr>
              <w:t>3.3</w:t>
            </w:r>
          </w:p>
        </w:tc>
        <w:tc>
          <w:tcPr>
            <w:tcW w:w="8499" w:type="dxa"/>
            <w:tcBorders>
              <w:right w:val="nil"/>
            </w:tcBorders>
          </w:tcPr>
          <w:p w14:paraId="069C784B" w14:textId="77777777" w:rsidR="00E902A8" w:rsidRDefault="00000000">
            <w:pPr>
              <w:pStyle w:val="TableParagraph"/>
              <w:spacing w:before="73"/>
              <w:ind w:left="292"/>
              <w:rPr>
                <w:sz w:val="24"/>
              </w:rPr>
            </w:pPr>
            <w:r>
              <w:rPr>
                <w:sz w:val="24"/>
              </w:rPr>
              <w:t>Выделять</w:t>
            </w:r>
            <w:r>
              <w:rPr>
                <w:spacing w:val="-2"/>
                <w:sz w:val="24"/>
              </w:rPr>
              <w:t xml:space="preserve"> </w:t>
            </w:r>
            <w:r>
              <w:rPr>
                <w:sz w:val="24"/>
              </w:rPr>
              <w:t>в</w:t>
            </w:r>
            <w:r>
              <w:rPr>
                <w:spacing w:val="-1"/>
                <w:sz w:val="24"/>
              </w:rPr>
              <w:t xml:space="preserve"> </w:t>
            </w:r>
            <w:r>
              <w:rPr>
                <w:sz w:val="24"/>
              </w:rPr>
              <w:t>слове</w:t>
            </w:r>
            <w:r>
              <w:rPr>
                <w:spacing w:val="-7"/>
                <w:sz w:val="24"/>
              </w:rPr>
              <w:t xml:space="preserve"> </w:t>
            </w:r>
            <w:r>
              <w:rPr>
                <w:spacing w:val="-2"/>
                <w:sz w:val="24"/>
              </w:rPr>
              <w:t>окончание</w:t>
            </w:r>
          </w:p>
        </w:tc>
      </w:tr>
      <w:tr w:rsidR="00E902A8" w14:paraId="62879D63" w14:textId="77777777">
        <w:trPr>
          <w:trHeight w:val="685"/>
          <w:jc w:val="right"/>
        </w:trPr>
        <w:tc>
          <w:tcPr>
            <w:tcW w:w="1700" w:type="dxa"/>
          </w:tcPr>
          <w:p w14:paraId="3DD3140B" w14:textId="77777777" w:rsidR="00E902A8" w:rsidRDefault="00000000">
            <w:pPr>
              <w:pStyle w:val="TableParagraph"/>
              <w:spacing w:before="68"/>
              <w:ind w:left="288"/>
              <w:rPr>
                <w:sz w:val="24"/>
              </w:rPr>
            </w:pPr>
            <w:r>
              <w:rPr>
                <w:spacing w:val="-5"/>
                <w:sz w:val="24"/>
              </w:rPr>
              <w:t>3.4</w:t>
            </w:r>
          </w:p>
        </w:tc>
        <w:tc>
          <w:tcPr>
            <w:tcW w:w="8499" w:type="dxa"/>
            <w:tcBorders>
              <w:right w:val="nil"/>
            </w:tcBorders>
          </w:tcPr>
          <w:p w14:paraId="65B4C21C" w14:textId="77777777" w:rsidR="00E902A8" w:rsidRDefault="00000000">
            <w:pPr>
              <w:pStyle w:val="TableParagraph"/>
              <w:spacing w:before="97" w:line="208" w:lineRule="auto"/>
              <w:ind w:left="67" w:firstLine="225"/>
              <w:rPr>
                <w:sz w:val="24"/>
              </w:rPr>
            </w:pPr>
            <w:r>
              <w:rPr>
                <w:sz w:val="24"/>
              </w:rPr>
              <w:t>Объяснять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значение</w:t>
            </w:r>
            <w:r>
              <w:rPr>
                <w:spacing w:val="-15"/>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5"/>
                <w:sz w:val="24"/>
              </w:rPr>
              <w:t xml:space="preserve"> </w:t>
            </w:r>
            <w:r>
              <w:rPr>
                <w:sz w:val="24"/>
              </w:rPr>
              <w:t>изученн понятия в процессе решения учебных задач</w:t>
            </w:r>
          </w:p>
        </w:tc>
      </w:tr>
    </w:tbl>
    <w:p w14:paraId="07ADCA6A" w14:textId="77777777" w:rsidR="00E902A8" w:rsidRDefault="00E902A8">
      <w:pPr>
        <w:pStyle w:val="TableParagraph"/>
        <w:spacing w:line="208" w:lineRule="auto"/>
        <w:rPr>
          <w:sz w:val="24"/>
        </w:rPr>
        <w:sectPr w:rsidR="00E902A8">
          <w:type w:val="continuous"/>
          <w:pgSz w:w="11910" w:h="16390"/>
          <w:pgMar w:top="1120" w:right="0" w:bottom="1164"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499"/>
      </w:tblGrid>
      <w:tr w:rsidR="00E902A8" w14:paraId="35CA6746" w14:textId="77777777">
        <w:trPr>
          <w:trHeight w:val="446"/>
          <w:jc w:val="right"/>
        </w:trPr>
        <w:tc>
          <w:tcPr>
            <w:tcW w:w="1700" w:type="dxa"/>
          </w:tcPr>
          <w:p w14:paraId="313B0A1E" w14:textId="77777777" w:rsidR="00E902A8" w:rsidRDefault="00000000">
            <w:pPr>
              <w:pStyle w:val="TableParagraph"/>
              <w:spacing w:before="73"/>
              <w:ind w:left="288"/>
              <w:rPr>
                <w:sz w:val="24"/>
              </w:rPr>
            </w:pPr>
            <w:r>
              <w:rPr>
                <w:spacing w:val="-10"/>
                <w:sz w:val="24"/>
              </w:rPr>
              <w:lastRenderedPageBreak/>
              <w:t>4</w:t>
            </w:r>
          </w:p>
        </w:tc>
        <w:tc>
          <w:tcPr>
            <w:tcW w:w="8499" w:type="dxa"/>
            <w:tcBorders>
              <w:right w:val="nil"/>
            </w:tcBorders>
          </w:tcPr>
          <w:p w14:paraId="40FFF0EC" w14:textId="77777777" w:rsidR="00E902A8" w:rsidRDefault="00000000">
            <w:pPr>
              <w:pStyle w:val="TableParagraph"/>
              <w:spacing w:before="73"/>
              <w:ind w:left="292"/>
              <w:rPr>
                <w:sz w:val="24"/>
              </w:rPr>
            </w:pPr>
            <w:r>
              <w:rPr>
                <w:spacing w:val="-2"/>
                <w:sz w:val="24"/>
              </w:rPr>
              <w:t>Морфология</w:t>
            </w:r>
          </w:p>
        </w:tc>
      </w:tr>
      <w:tr w:rsidR="00E902A8" w14:paraId="3903D8A9" w14:textId="77777777">
        <w:trPr>
          <w:trHeight w:val="441"/>
          <w:jc w:val="right"/>
        </w:trPr>
        <w:tc>
          <w:tcPr>
            <w:tcW w:w="1700" w:type="dxa"/>
          </w:tcPr>
          <w:p w14:paraId="30E8C498" w14:textId="77777777" w:rsidR="00E902A8" w:rsidRDefault="00000000">
            <w:pPr>
              <w:pStyle w:val="TableParagraph"/>
              <w:spacing w:before="68"/>
              <w:ind w:left="288"/>
              <w:rPr>
                <w:sz w:val="24"/>
              </w:rPr>
            </w:pPr>
            <w:r>
              <w:rPr>
                <w:spacing w:val="-5"/>
                <w:sz w:val="24"/>
              </w:rPr>
              <w:t>4.1</w:t>
            </w:r>
          </w:p>
        </w:tc>
        <w:tc>
          <w:tcPr>
            <w:tcW w:w="8499" w:type="dxa"/>
            <w:tcBorders>
              <w:right w:val="nil"/>
            </w:tcBorders>
          </w:tcPr>
          <w:p w14:paraId="6CCABEBA" w14:textId="77777777" w:rsidR="00E902A8" w:rsidRDefault="00000000">
            <w:pPr>
              <w:pStyle w:val="TableParagraph"/>
              <w:spacing w:before="68"/>
              <w:ind w:left="292"/>
              <w:rPr>
                <w:sz w:val="24"/>
              </w:rPr>
            </w:pPr>
            <w:r>
              <w:rPr>
                <w:sz w:val="24"/>
              </w:rPr>
              <w:t>Распознавать</w:t>
            </w:r>
            <w:r>
              <w:rPr>
                <w:spacing w:val="-4"/>
                <w:sz w:val="24"/>
              </w:rPr>
              <w:t xml:space="preserve"> </w:t>
            </w:r>
            <w:r>
              <w:rPr>
                <w:sz w:val="24"/>
              </w:rPr>
              <w:t>слова,</w:t>
            </w:r>
            <w:r>
              <w:rPr>
                <w:spacing w:val="-9"/>
                <w:sz w:val="24"/>
              </w:rPr>
              <w:t xml:space="preserve"> </w:t>
            </w:r>
            <w:r>
              <w:rPr>
                <w:sz w:val="24"/>
              </w:rPr>
              <w:t>отвечающие</w:t>
            </w:r>
            <w:r>
              <w:rPr>
                <w:spacing w:val="-8"/>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 xml:space="preserve">"кто?", </w:t>
            </w:r>
            <w:r>
              <w:rPr>
                <w:spacing w:val="-2"/>
                <w:sz w:val="24"/>
              </w:rPr>
              <w:t>"что?"</w:t>
            </w:r>
          </w:p>
        </w:tc>
      </w:tr>
      <w:tr w:rsidR="00E902A8" w14:paraId="67CA94FB" w14:textId="77777777">
        <w:trPr>
          <w:trHeight w:val="686"/>
          <w:jc w:val="right"/>
        </w:trPr>
        <w:tc>
          <w:tcPr>
            <w:tcW w:w="1700" w:type="dxa"/>
          </w:tcPr>
          <w:p w14:paraId="639BA53B" w14:textId="77777777" w:rsidR="00E902A8" w:rsidRDefault="00000000">
            <w:pPr>
              <w:pStyle w:val="TableParagraph"/>
              <w:spacing w:before="73"/>
              <w:ind w:left="288"/>
              <w:rPr>
                <w:sz w:val="24"/>
              </w:rPr>
            </w:pPr>
            <w:r>
              <w:rPr>
                <w:spacing w:val="-5"/>
                <w:sz w:val="24"/>
              </w:rPr>
              <w:t>4.2</w:t>
            </w:r>
          </w:p>
        </w:tc>
        <w:tc>
          <w:tcPr>
            <w:tcW w:w="8499" w:type="dxa"/>
            <w:tcBorders>
              <w:right w:val="nil"/>
            </w:tcBorders>
          </w:tcPr>
          <w:p w14:paraId="651EC077" w14:textId="77777777" w:rsidR="00E902A8" w:rsidRDefault="00000000">
            <w:pPr>
              <w:pStyle w:val="TableParagraph"/>
              <w:spacing w:before="102" w:line="208" w:lineRule="auto"/>
              <w:ind w:left="67" w:firstLine="225"/>
              <w:rPr>
                <w:sz w:val="24"/>
              </w:rPr>
            </w:pPr>
            <w:r>
              <w:rPr>
                <w:sz w:val="24"/>
              </w:rPr>
              <w:t>Распознавать</w:t>
            </w:r>
            <w:r>
              <w:rPr>
                <w:spacing w:val="40"/>
                <w:sz w:val="24"/>
              </w:rPr>
              <w:t xml:space="preserve"> </w:t>
            </w:r>
            <w:r>
              <w:rPr>
                <w:sz w:val="24"/>
              </w:rPr>
              <w:t>слова,</w:t>
            </w:r>
            <w:r>
              <w:rPr>
                <w:spacing w:val="40"/>
                <w:sz w:val="24"/>
              </w:rPr>
              <w:t xml:space="preserve"> </w:t>
            </w:r>
            <w:r>
              <w:rPr>
                <w:sz w:val="24"/>
              </w:rPr>
              <w:t>отвечающие</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"что</w:t>
            </w:r>
            <w:r>
              <w:rPr>
                <w:spacing w:val="40"/>
                <w:sz w:val="24"/>
              </w:rPr>
              <w:t xml:space="preserve"> </w:t>
            </w:r>
            <w:r>
              <w:rPr>
                <w:sz w:val="24"/>
              </w:rPr>
              <w:t>делать?",</w:t>
            </w:r>
            <w:r>
              <w:rPr>
                <w:spacing w:val="40"/>
                <w:sz w:val="24"/>
              </w:rPr>
              <w:t xml:space="preserve"> </w:t>
            </w:r>
            <w:r>
              <w:rPr>
                <w:sz w:val="24"/>
              </w:rPr>
              <w:t>"что</w:t>
            </w:r>
            <w:r>
              <w:rPr>
                <w:spacing w:val="40"/>
                <w:sz w:val="24"/>
              </w:rPr>
              <w:t xml:space="preserve"> </w:t>
            </w:r>
            <w:r>
              <w:rPr>
                <w:sz w:val="24"/>
              </w:rPr>
              <w:t xml:space="preserve">сделать?" </w:t>
            </w:r>
            <w:r>
              <w:rPr>
                <w:spacing w:val="-2"/>
                <w:sz w:val="24"/>
              </w:rPr>
              <w:t>другие</w:t>
            </w:r>
          </w:p>
        </w:tc>
      </w:tr>
      <w:tr w:rsidR="00E902A8" w14:paraId="6C93FD8D" w14:textId="77777777">
        <w:trPr>
          <w:trHeight w:val="445"/>
          <w:jc w:val="right"/>
        </w:trPr>
        <w:tc>
          <w:tcPr>
            <w:tcW w:w="1700" w:type="dxa"/>
          </w:tcPr>
          <w:p w14:paraId="61C255C5" w14:textId="77777777" w:rsidR="00E902A8" w:rsidRDefault="00000000">
            <w:pPr>
              <w:pStyle w:val="TableParagraph"/>
              <w:spacing w:before="68"/>
              <w:ind w:left="288"/>
              <w:rPr>
                <w:sz w:val="24"/>
              </w:rPr>
            </w:pPr>
            <w:r>
              <w:rPr>
                <w:spacing w:val="-5"/>
                <w:sz w:val="24"/>
              </w:rPr>
              <w:t>4.3</w:t>
            </w:r>
          </w:p>
        </w:tc>
        <w:tc>
          <w:tcPr>
            <w:tcW w:w="8499" w:type="dxa"/>
            <w:tcBorders>
              <w:right w:val="nil"/>
            </w:tcBorders>
          </w:tcPr>
          <w:p w14:paraId="776158AE" w14:textId="77777777" w:rsidR="00E902A8" w:rsidRDefault="00000000">
            <w:pPr>
              <w:pStyle w:val="TableParagraph"/>
              <w:spacing w:before="68"/>
              <w:ind w:left="292" w:right="-29"/>
              <w:rPr>
                <w:sz w:val="24"/>
              </w:rPr>
            </w:pPr>
            <w:r>
              <w:rPr>
                <w:sz w:val="24"/>
              </w:rPr>
              <w:t>Распознавать</w:t>
            </w:r>
            <w:r>
              <w:rPr>
                <w:spacing w:val="-17"/>
                <w:sz w:val="24"/>
              </w:rPr>
              <w:t xml:space="preserve"> </w:t>
            </w:r>
            <w:r>
              <w:rPr>
                <w:sz w:val="24"/>
              </w:rPr>
              <w:t>слова,</w:t>
            </w:r>
            <w:r>
              <w:rPr>
                <w:spacing w:val="-15"/>
                <w:sz w:val="24"/>
              </w:rPr>
              <w:t xml:space="preserve"> </w:t>
            </w:r>
            <w:r>
              <w:rPr>
                <w:sz w:val="24"/>
              </w:rPr>
              <w:t>отвечающие</w:t>
            </w:r>
            <w:r>
              <w:rPr>
                <w:spacing w:val="-15"/>
                <w:sz w:val="24"/>
              </w:rPr>
              <w:t xml:space="preserve"> </w:t>
            </w:r>
            <w:r>
              <w:rPr>
                <w:sz w:val="24"/>
              </w:rPr>
              <w:t>на</w:t>
            </w:r>
            <w:r>
              <w:rPr>
                <w:spacing w:val="-15"/>
                <w:sz w:val="24"/>
              </w:rPr>
              <w:t xml:space="preserve"> </w:t>
            </w:r>
            <w:r>
              <w:rPr>
                <w:sz w:val="24"/>
              </w:rPr>
              <w:t>вопросы</w:t>
            </w:r>
            <w:r>
              <w:rPr>
                <w:spacing w:val="-15"/>
                <w:sz w:val="24"/>
              </w:rPr>
              <w:t xml:space="preserve"> </w:t>
            </w:r>
            <w:r>
              <w:rPr>
                <w:sz w:val="24"/>
              </w:rPr>
              <w:t>"какой?",</w:t>
            </w:r>
            <w:r>
              <w:rPr>
                <w:spacing w:val="-15"/>
                <w:sz w:val="24"/>
              </w:rPr>
              <w:t xml:space="preserve"> </w:t>
            </w:r>
            <w:r>
              <w:rPr>
                <w:sz w:val="24"/>
              </w:rPr>
              <w:t>"какая?",</w:t>
            </w:r>
            <w:r>
              <w:rPr>
                <w:spacing w:val="-15"/>
                <w:sz w:val="24"/>
              </w:rPr>
              <w:t xml:space="preserve"> </w:t>
            </w:r>
            <w:r>
              <w:rPr>
                <w:sz w:val="24"/>
              </w:rPr>
              <w:t>"какое?",</w:t>
            </w:r>
            <w:r>
              <w:rPr>
                <w:spacing w:val="-12"/>
                <w:sz w:val="24"/>
              </w:rPr>
              <w:t xml:space="preserve"> </w:t>
            </w:r>
            <w:r>
              <w:rPr>
                <w:spacing w:val="-2"/>
                <w:sz w:val="24"/>
              </w:rPr>
              <w:t>"какие</w:t>
            </w:r>
          </w:p>
        </w:tc>
      </w:tr>
      <w:tr w:rsidR="00E902A8" w14:paraId="78C402CF" w14:textId="77777777">
        <w:trPr>
          <w:trHeight w:val="681"/>
          <w:jc w:val="right"/>
        </w:trPr>
        <w:tc>
          <w:tcPr>
            <w:tcW w:w="1700" w:type="dxa"/>
          </w:tcPr>
          <w:p w14:paraId="0472EB42" w14:textId="77777777" w:rsidR="00E902A8" w:rsidRDefault="00000000">
            <w:pPr>
              <w:pStyle w:val="TableParagraph"/>
              <w:spacing w:before="68"/>
              <w:ind w:left="288"/>
              <w:rPr>
                <w:sz w:val="24"/>
              </w:rPr>
            </w:pPr>
            <w:r>
              <w:rPr>
                <w:spacing w:val="-5"/>
                <w:sz w:val="24"/>
              </w:rPr>
              <w:t>4.4</w:t>
            </w:r>
          </w:p>
        </w:tc>
        <w:tc>
          <w:tcPr>
            <w:tcW w:w="8499" w:type="dxa"/>
            <w:tcBorders>
              <w:right w:val="nil"/>
            </w:tcBorders>
          </w:tcPr>
          <w:p w14:paraId="47B7FF25" w14:textId="77777777" w:rsidR="00E902A8" w:rsidRDefault="00000000">
            <w:pPr>
              <w:pStyle w:val="TableParagraph"/>
              <w:spacing w:before="97" w:line="208" w:lineRule="auto"/>
              <w:ind w:left="67" w:firstLine="225"/>
              <w:rPr>
                <w:sz w:val="24"/>
              </w:rPr>
            </w:pPr>
            <w:r>
              <w:rPr>
                <w:sz w:val="24"/>
              </w:rPr>
              <w:t>Объяснять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значение</w:t>
            </w:r>
            <w:r>
              <w:rPr>
                <w:spacing w:val="-15"/>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5"/>
                <w:sz w:val="24"/>
              </w:rPr>
              <w:t xml:space="preserve"> </w:t>
            </w:r>
            <w:r>
              <w:rPr>
                <w:sz w:val="24"/>
              </w:rPr>
              <w:t>изученн понятия в процессе решения учебных задач</w:t>
            </w:r>
          </w:p>
        </w:tc>
      </w:tr>
      <w:tr w:rsidR="00E902A8" w14:paraId="1B11A614" w14:textId="77777777">
        <w:trPr>
          <w:trHeight w:val="446"/>
          <w:jc w:val="right"/>
        </w:trPr>
        <w:tc>
          <w:tcPr>
            <w:tcW w:w="1700" w:type="dxa"/>
          </w:tcPr>
          <w:p w14:paraId="12ACAD46" w14:textId="77777777" w:rsidR="00E902A8" w:rsidRDefault="00000000">
            <w:pPr>
              <w:pStyle w:val="TableParagraph"/>
              <w:spacing w:before="73"/>
              <w:ind w:left="288"/>
              <w:rPr>
                <w:sz w:val="24"/>
              </w:rPr>
            </w:pPr>
            <w:r>
              <w:rPr>
                <w:spacing w:val="-10"/>
                <w:sz w:val="24"/>
              </w:rPr>
              <w:t>5</w:t>
            </w:r>
          </w:p>
        </w:tc>
        <w:tc>
          <w:tcPr>
            <w:tcW w:w="8499" w:type="dxa"/>
            <w:tcBorders>
              <w:right w:val="nil"/>
            </w:tcBorders>
          </w:tcPr>
          <w:p w14:paraId="05800377" w14:textId="77777777" w:rsidR="00E902A8" w:rsidRDefault="00000000">
            <w:pPr>
              <w:pStyle w:val="TableParagraph"/>
              <w:spacing w:before="73"/>
              <w:ind w:left="292"/>
              <w:rPr>
                <w:sz w:val="24"/>
              </w:rPr>
            </w:pPr>
            <w:r>
              <w:rPr>
                <w:spacing w:val="-2"/>
                <w:sz w:val="24"/>
              </w:rPr>
              <w:t>Синтаксис</w:t>
            </w:r>
          </w:p>
        </w:tc>
      </w:tr>
      <w:tr w:rsidR="00E902A8" w14:paraId="58D0635F" w14:textId="77777777">
        <w:trPr>
          <w:trHeight w:val="441"/>
          <w:jc w:val="right"/>
        </w:trPr>
        <w:tc>
          <w:tcPr>
            <w:tcW w:w="1700" w:type="dxa"/>
          </w:tcPr>
          <w:p w14:paraId="0F1D0970" w14:textId="77777777" w:rsidR="00E902A8" w:rsidRDefault="00000000">
            <w:pPr>
              <w:pStyle w:val="TableParagraph"/>
              <w:spacing w:before="68"/>
              <w:ind w:left="288"/>
              <w:rPr>
                <w:sz w:val="24"/>
              </w:rPr>
            </w:pPr>
            <w:r>
              <w:rPr>
                <w:spacing w:val="-5"/>
                <w:sz w:val="24"/>
              </w:rPr>
              <w:t>5.1</w:t>
            </w:r>
          </w:p>
        </w:tc>
        <w:tc>
          <w:tcPr>
            <w:tcW w:w="8499" w:type="dxa"/>
            <w:tcBorders>
              <w:right w:val="nil"/>
            </w:tcBorders>
          </w:tcPr>
          <w:p w14:paraId="67FFBBB1" w14:textId="77777777" w:rsidR="00E902A8" w:rsidRDefault="00000000">
            <w:pPr>
              <w:pStyle w:val="TableParagraph"/>
              <w:spacing w:before="68"/>
              <w:ind w:left="292"/>
              <w:rPr>
                <w:sz w:val="24"/>
              </w:rPr>
            </w:pPr>
            <w:r>
              <w:rPr>
                <w:sz w:val="24"/>
              </w:rPr>
              <w:t>Определять</w:t>
            </w:r>
            <w:r>
              <w:rPr>
                <w:spacing w:val="-4"/>
                <w:sz w:val="24"/>
              </w:rPr>
              <w:t xml:space="preserve"> </w:t>
            </w:r>
            <w:r>
              <w:rPr>
                <w:sz w:val="24"/>
              </w:rPr>
              <w:t>вид</w:t>
            </w:r>
            <w:r>
              <w:rPr>
                <w:spacing w:val="-4"/>
                <w:sz w:val="24"/>
              </w:rPr>
              <w:t xml:space="preserve"> </w:t>
            </w:r>
            <w:r>
              <w:rPr>
                <w:sz w:val="24"/>
              </w:rPr>
              <w:t>предложения</w:t>
            </w:r>
            <w:r>
              <w:rPr>
                <w:spacing w:val="-7"/>
                <w:sz w:val="24"/>
              </w:rPr>
              <w:t xml:space="preserve"> </w:t>
            </w:r>
            <w:r>
              <w:rPr>
                <w:sz w:val="24"/>
              </w:rPr>
              <w:t>по</w:t>
            </w:r>
            <w:r>
              <w:rPr>
                <w:spacing w:val="-2"/>
                <w:sz w:val="24"/>
              </w:rPr>
              <w:t xml:space="preserve"> </w:t>
            </w:r>
            <w:r>
              <w:rPr>
                <w:sz w:val="24"/>
              </w:rPr>
              <w:t>цели</w:t>
            </w:r>
            <w:r>
              <w:rPr>
                <w:spacing w:val="-5"/>
                <w:sz w:val="24"/>
              </w:rPr>
              <w:t xml:space="preserve"> </w:t>
            </w:r>
            <w:r>
              <w:rPr>
                <w:sz w:val="24"/>
              </w:rPr>
              <w:t>высказывания</w:t>
            </w:r>
            <w:r>
              <w:rPr>
                <w:spacing w:val="-2"/>
                <w:sz w:val="24"/>
              </w:rPr>
              <w:t xml:space="preserve"> </w:t>
            </w:r>
            <w:r>
              <w:rPr>
                <w:sz w:val="24"/>
              </w:rPr>
              <w:t>и</w:t>
            </w:r>
            <w:r>
              <w:rPr>
                <w:spacing w:val="-6"/>
                <w:sz w:val="24"/>
              </w:rPr>
              <w:t xml:space="preserve"> </w:t>
            </w:r>
            <w:r>
              <w:rPr>
                <w:sz w:val="24"/>
              </w:rPr>
              <w:t>по</w:t>
            </w:r>
            <w:r>
              <w:rPr>
                <w:spacing w:val="-2"/>
                <w:sz w:val="24"/>
              </w:rPr>
              <w:t xml:space="preserve"> </w:t>
            </w:r>
            <w:r>
              <w:rPr>
                <w:sz w:val="24"/>
              </w:rPr>
              <w:t>эмоциональной</w:t>
            </w:r>
            <w:r>
              <w:rPr>
                <w:spacing w:val="-5"/>
                <w:sz w:val="24"/>
              </w:rPr>
              <w:t xml:space="preserve"> </w:t>
            </w:r>
            <w:r>
              <w:rPr>
                <w:spacing w:val="-2"/>
                <w:sz w:val="24"/>
              </w:rPr>
              <w:t>окрас</w:t>
            </w:r>
          </w:p>
        </w:tc>
      </w:tr>
      <w:tr w:rsidR="00E902A8" w14:paraId="353B7E0D" w14:textId="77777777">
        <w:trPr>
          <w:trHeight w:val="685"/>
          <w:jc w:val="right"/>
        </w:trPr>
        <w:tc>
          <w:tcPr>
            <w:tcW w:w="1700" w:type="dxa"/>
          </w:tcPr>
          <w:p w14:paraId="4D8106D5" w14:textId="77777777" w:rsidR="00E902A8" w:rsidRDefault="00000000">
            <w:pPr>
              <w:pStyle w:val="TableParagraph"/>
              <w:spacing w:before="73"/>
              <w:ind w:left="288"/>
              <w:rPr>
                <w:sz w:val="24"/>
              </w:rPr>
            </w:pPr>
            <w:r>
              <w:rPr>
                <w:spacing w:val="-5"/>
                <w:sz w:val="24"/>
              </w:rPr>
              <w:t>5.2</w:t>
            </w:r>
          </w:p>
        </w:tc>
        <w:tc>
          <w:tcPr>
            <w:tcW w:w="8499" w:type="dxa"/>
            <w:tcBorders>
              <w:right w:val="nil"/>
            </w:tcBorders>
          </w:tcPr>
          <w:p w14:paraId="69EFF29E" w14:textId="77777777" w:rsidR="00E902A8" w:rsidRDefault="00000000">
            <w:pPr>
              <w:pStyle w:val="TableParagraph"/>
              <w:spacing w:before="102" w:line="208" w:lineRule="auto"/>
              <w:ind w:left="67" w:firstLine="225"/>
              <w:rPr>
                <w:sz w:val="24"/>
              </w:rPr>
            </w:pPr>
            <w:r>
              <w:rPr>
                <w:sz w:val="24"/>
              </w:rPr>
              <w:t xml:space="preserve">Составлять предложения из слов, устанавливая между ними смысловую связь </w:t>
            </w:r>
            <w:r>
              <w:rPr>
                <w:spacing w:val="-2"/>
                <w:sz w:val="24"/>
              </w:rPr>
              <w:t>вопросам</w:t>
            </w:r>
          </w:p>
        </w:tc>
      </w:tr>
      <w:tr w:rsidR="00E902A8" w14:paraId="360EAC77" w14:textId="77777777">
        <w:trPr>
          <w:trHeight w:val="686"/>
          <w:jc w:val="right"/>
        </w:trPr>
        <w:tc>
          <w:tcPr>
            <w:tcW w:w="1700" w:type="dxa"/>
          </w:tcPr>
          <w:p w14:paraId="465F8CB8" w14:textId="77777777" w:rsidR="00E902A8" w:rsidRDefault="00000000">
            <w:pPr>
              <w:pStyle w:val="TableParagraph"/>
              <w:spacing w:before="68"/>
              <w:ind w:left="288"/>
              <w:rPr>
                <w:sz w:val="24"/>
              </w:rPr>
            </w:pPr>
            <w:r>
              <w:rPr>
                <w:spacing w:val="-5"/>
                <w:sz w:val="24"/>
              </w:rPr>
              <w:t>5.3</w:t>
            </w:r>
          </w:p>
        </w:tc>
        <w:tc>
          <w:tcPr>
            <w:tcW w:w="8499" w:type="dxa"/>
            <w:tcBorders>
              <w:right w:val="nil"/>
            </w:tcBorders>
          </w:tcPr>
          <w:p w14:paraId="5AA63A12" w14:textId="77777777" w:rsidR="00E902A8" w:rsidRDefault="00000000">
            <w:pPr>
              <w:pStyle w:val="TableParagraph"/>
              <w:spacing w:before="97" w:line="208" w:lineRule="auto"/>
              <w:ind w:left="67" w:firstLine="225"/>
              <w:rPr>
                <w:sz w:val="24"/>
              </w:rPr>
            </w:pPr>
            <w:r>
              <w:rPr>
                <w:sz w:val="24"/>
              </w:rPr>
              <w:t>Объяснять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значение</w:t>
            </w:r>
            <w:r>
              <w:rPr>
                <w:spacing w:val="-15"/>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5"/>
                <w:sz w:val="24"/>
              </w:rPr>
              <w:t xml:space="preserve"> </w:t>
            </w:r>
            <w:r>
              <w:rPr>
                <w:sz w:val="24"/>
              </w:rPr>
              <w:t>изученн понятия в процессе решения учебных задач</w:t>
            </w:r>
          </w:p>
        </w:tc>
      </w:tr>
      <w:tr w:rsidR="00E902A8" w14:paraId="523001B0" w14:textId="77777777">
        <w:trPr>
          <w:trHeight w:val="441"/>
          <w:jc w:val="right"/>
        </w:trPr>
        <w:tc>
          <w:tcPr>
            <w:tcW w:w="1700" w:type="dxa"/>
          </w:tcPr>
          <w:p w14:paraId="6BFB2898" w14:textId="77777777" w:rsidR="00E902A8" w:rsidRDefault="00000000">
            <w:pPr>
              <w:pStyle w:val="TableParagraph"/>
              <w:spacing w:before="68"/>
              <w:ind w:left="288"/>
              <w:rPr>
                <w:sz w:val="24"/>
              </w:rPr>
            </w:pPr>
            <w:r>
              <w:rPr>
                <w:spacing w:val="-10"/>
                <w:sz w:val="24"/>
              </w:rPr>
              <w:t>6</w:t>
            </w:r>
          </w:p>
        </w:tc>
        <w:tc>
          <w:tcPr>
            <w:tcW w:w="8499" w:type="dxa"/>
            <w:tcBorders>
              <w:right w:val="nil"/>
            </w:tcBorders>
          </w:tcPr>
          <w:p w14:paraId="1D51477B" w14:textId="77777777" w:rsidR="00E902A8" w:rsidRDefault="00000000">
            <w:pPr>
              <w:pStyle w:val="TableParagraph"/>
              <w:spacing w:before="68"/>
              <w:ind w:left="29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902A8" w14:paraId="4EDDBCF5" w14:textId="77777777">
        <w:trPr>
          <w:trHeight w:val="1646"/>
          <w:jc w:val="right"/>
        </w:trPr>
        <w:tc>
          <w:tcPr>
            <w:tcW w:w="1700" w:type="dxa"/>
          </w:tcPr>
          <w:p w14:paraId="16BDAC22" w14:textId="77777777" w:rsidR="00E902A8" w:rsidRDefault="00000000">
            <w:pPr>
              <w:pStyle w:val="TableParagraph"/>
              <w:spacing w:before="68"/>
              <w:ind w:left="288"/>
              <w:rPr>
                <w:sz w:val="24"/>
              </w:rPr>
            </w:pPr>
            <w:r>
              <w:rPr>
                <w:spacing w:val="-5"/>
                <w:sz w:val="24"/>
              </w:rPr>
              <w:t>6.1</w:t>
            </w:r>
          </w:p>
        </w:tc>
        <w:tc>
          <w:tcPr>
            <w:tcW w:w="8499" w:type="dxa"/>
            <w:tcBorders>
              <w:right w:val="nil"/>
            </w:tcBorders>
          </w:tcPr>
          <w:p w14:paraId="05815D1C" w14:textId="77777777" w:rsidR="00E902A8" w:rsidRDefault="00000000">
            <w:pPr>
              <w:pStyle w:val="TableParagraph"/>
              <w:spacing w:before="97" w:line="208" w:lineRule="auto"/>
              <w:ind w:left="67" w:right="-58" w:firstLine="225"/>
              <w:jc w:val="both"/>
              <w:rPr>
                <w:sz w:val="24"/>
              </w:rPr>
            </w:pPr>
            <w:r>
              <w:rPr>
                <w:sz w:val="24"/>
              </w:rPr>
              <w:t>Применять изученные правила правописания, в том числе: сочетания чк, чн, ч щн, нч; проверяемые безударные гласные в корне слова; парные звонкие и глух согласные в корне слова; непроверяемые гласные и согласные (перечень слов орфографическом</w:t>
            </w:r>
            <w:r>
              <w:rPr>
                <w:spacing w:val="-15"/>
                <w:sz w:val="24"/>
              </w:rPr>
              <w:t xml:space="preserve"> </w:t>
            </w:r>
            <w:r>
              <w:rPr>
                <w:sz w:val="24"/>
              </w:rPr>
              <w:t>словаре</w:t>
            </w:r>
            <w:r>
              <w:rPr>
                <w:spacing w:val="-14"/>
                <w:sz w:val="24"/>
              </w:rPr>
              <w:t xml:space="preserve"> </w:t>
            </w:r>
            <w:r>
              <w:rPr>
                <w:sz w:val="24"/>
              </w:rPr>
              <w:t>учебника);</w:t>
            </w:r>
            <w:r>
              <w:rPr>
                <w:spacing w:val="-15"/>
                <w:sz w:val="24"/>
              </w:rPr>
              <w:t xml:space="preserve"> </w:t>
            </w:r>
            <w:r>
              <w:rPr>
                <w:sz w:val="24"/>
              </w:rPr>
              <w:t>заглавная</w:t>
            </w:r>
            <w:r>
              <w:rPr>
                <w:spacing w:val="-15"/>
                <w:sz w:val="24"/>
              </w:rPr>
              <w:t xml:space="preserve"> </w:t>
            </w:r>
            <w:r>
              <w:rPr>
                <w:sz w:val="24"/>
              </w:rPr>
              <w:t>буква</w:t>
            </w:r>
            <w:r>
              <w:rPr>
                <w:spacing w:val="-12"/>
                <w:sz w:val="24"/>
              </w:rPr>
              <w:t xml:space="preserve"> </w:t>
            </w:r>
            <w:r>
              <w:rPr>
                <w:sz w:val="24"/>
              </w:rPr>
              <w:t>в</w:t>
            </w:r>
            <w:r>
              <w:rPr>
                <w:spacing w:val="-10"/>
                <w:sz w:val="24"/>
              </w:rPr>
              <w:t xml:space="preserve"> </w:t>
            </w:r>
            <w:r>
              <w:rPr>
                <w:sz w:val="24"/>
              </w:rPr>
              <w:t>именах,</w:t>
            </w:r>
            <w:r>
              <w:rPr>
                <w:spacing w:val="-14"/>
                <w:sz w:val="24"/>
              </w:rPr>
              <w:t xml:space="preserve"> </w:t>
            </w:r>
            <w:r>
              <w:rPr>
                <w:sz w:val="24"/>
              </w:rPr>
              <w:t>отчествах,</w:t>
            </w:r>
            <w:r>
              <w:rPr>
                <w:spacing w:val="-9"/>
                <w:sz w:val="24"/>
              </w:rPr>
              <w:t xml:space="preserve"> </w:t>
            </w:r>
            <w:r>
              <w:rPr>
                <w:sz w:val="24"/>
              </w:rPr>
              <w:t>фамили людей, кличках животных, географических названиях; раздельное написан предлогов с именами существительными, разделительный мягкий знак</w:t>
            </w:r>
          </w:p>
        </w:tc>
      </w:tr>
      <w:tr w:rsidR="00E902A8" w14:paraId="41B52B92" w14:textId="77777777">
        <w:trPr>
          <w:trHeight w:val="441"/>
          <w:jc w:val="right"/>
        </w:trPr>
        <w:tc>
          <w:tcPr>
            <w:tcW w:w="1700" w:type="dxa"/>
          </w:tcPr>
          <w:p w14:paraId="2BA6EF47" w14:textId="77777777" w:rsidR="00E902A8" w:rsidRDefault="00000000">
            <w:pPr>
              <w:pStyle w:val="TableParagraph"/>
              <w:spacing w:before="68"/>
              <w:ind w:left="288"/>
              <w:rPr>
                <w:sz w:val="24"/>
              </w:rPr>
            </w:pPr>
            <w:r>
              <w:rPr>
                <w:spacing w:val="-5"/>
                <w:sz w:val="24"/>
              </w:rPr>
              <w:t>6.2</w:t>
            </w:r>
          </w:p>
        </w:tc>
        <w:tc>
          <w:tcPr>
            <w:tcW w:w="8499" w:type="dxa"/>
            <w:tcBorders>
              <w:right w:val="nil"/>
            </w:tcBorders>
          </w:tcPr>
          <w:p w14:paraId="3E363C54" w14:textId="77777777" w:rsidR="00E902A8" w:rsidRDefault="00000000">
            <w:pPr>
              <w:pStyle w:val="TableParagraph"/>
              <w:spacing w:before="68"/>
              <w:ind w:left="292"/>
              <w:rPr>
                <w:sz w:val="24"/>
              </w:rPr>
            </w:pPr>
            <w:r>
              <w:rPr>
                <w:sz w:val="24"/>
              </w:rPr>
              <w:t>Находить</w:t>
            </w:r>
            <w:r>
              <w:rPr>
                <w:spacing w:val="-3"/>
                <w:sz w:val="24"/>
              </w:rPr>
              <w:t xml:space="preserve"> </w:t>
            </w:r>
            <w:r>
              <w:rPr>
                <w:sz w:val="24"/>
              </w:rPr>
              <w:t>место</w:t>
            </w:r>
            <w:r>
              <w:rPr>
                <w:spacing w:val="-1"/>
                <w:sz w:val="24"/>
              </w:rPr>
              <w:t xml:space="preserve"> </w:t>
            </w:r>
            <w:r>
              <w:rPr>
                <w:sz w:val="24"/>
              </w:rPr>
              <w:t>орфограммы</w:t>
            </w:r>
            <w:r>
              <w:rPr>
                <w:spacing w:val="-4"/>
                <w:sz w:val="24"/>
              </w:rPr>
              <w:t xml:space="preserve"> </w:t>
            </w:r>
            <w:r>
              <w:rPr>
                <w:sz w:val="24"/>
              </w:rPr>
              <w:t>в слове</w:t>
            </w:r>
            <w:r>
              <w:rPr>
                <w:spacing w:val="-2"/>
                <w:sz w:val="24"/>
              </w:rPr>
              <w:t xml:space="preserve"> </w:t>
            </w:r>
            <w:r>
              <w:rPr>
                <w:sz w:val="24"/>
              </w:rPr>
              <w:t>и</w:t>
            </w:r>
            <w:r>
              <w:rPr>
                <w:spacing w:val="-5"/>
                <w:sz w:val="24"/>
              </w:rPr>
              <w:t xml:space="preserve"> </w:t>
            </w:r>
            <w:r>
              <w:rPr>
                <w:sz w:val="24"/>
              </w:rPr>
              <w:t>между</w:t>
            </w:r>
            <w:r>
              <w:rPr>
                <w:spacing w:val="-10"/>
                <w:sz w:val="24"/>
              </w:rPr>
              <w:t xml:space="preserve"> </w:t>
            </w:r>
            <w:r>
              <w:rPr>
                <w:sz w:val="24"/>
              </w:rPr>
              <w:t>словами</w:t>
            </w:r>
            <w:r>
              <w:rPr>
                <w:spacing w:val="-5"/>
                <w:sz w:val="24"/>
              </w:rPr>
              <w:t xml:space="preserve"> </w:t>
            </w:r>
            <w:r>
              <w:rPr>
                <w:sz w:val="24"/>
              </w:rPr>
              <w:t>на</w:t>
            </w:r>
            <w:r>
              <w:rPr>
                <w:spacing w:val="-2"/>
                <w:sz w:val="24"/>
              </w:rPr>
              <w:t xml:space="preserve"> </w:t>
            </w:r>
            <w:r>
              <w:rPr>
                <w:sz w:val="24"/>
              </w:rPr>
              <w:t>изученные</w:t>
            </w:r>
            <w:r>
              <w:rPr>
                <w:spacing w:val="-2"/>
                <w:sz w:val="24"/>
              </w:rPr>
              <w:t xml:space="preserve"> правила</w:t>
            </w:r>
          </w:p>
        </w:tc>
      </w:tr>
      <w:tr w:rsidR="00E902A8" w14:paraId="561953F5" w14:textId="77777777">
        <w:trPr>
          <w:trHeight w:val="686"/>
          <w:jc w:val="right"/>
        </w:trPr>
        <w:tc>
          <w:tcPr>
            <w:tcW w:w="1700" w:type="dxa"/>
          </w:tcPr>
          <w:p w14:paraId="5E555DB3" w14:textId="77777777" w:rsidR="00E902A8" w:rsidRDefault="00000000">
            <w:pPr>
              <w:pStyle w:val="TableParagraph"/>
              <w:spacing w:before="73"/>
              <w:ind w:left="288"/>
              <w:rPr>
                <w:sz w:val="24"/>
              </w:rPr>
            </w:pPr>
            <w:r>
              <w:rPr>
                <w:spacing w:val="-5"/>
                <w:sz w:val="24"/>
              </w:rPr>
              <w:t>6.3</w:t>
            </w:r>
          </w:p>
        </w:tc>
        <w:tc>
          <w:tcPr>
            <w:tcW w:w="8499" w:type="dxa"/>
            <w:tcBorders>
              <w:right w:val="nil"/>
            </w:tcBorders>
          </w:tcPr>
          <w:p w14:paraId="0BF877D1" w14:textId="77777777" w:rsidR="00E902A8" w:rsidRDefault="00000000">
            <w:pPr>
              <w:pStyle w:val="TableParagraph"/>
              <w:spacing w:before="102" w:line="208" w:lineRule="auto"/>
              <w:ind w:left="67" w:right="-56" w:firstLine="225"/>
              <w:rPr>
                <w:sz w:val="24"/>
              </w:rPr>
            </w:pPr>
            <w:r>
              <w:rPr>
                <w:sz w:val="24"/>
              </w:rPr>
              <w:t>Правильно</w:t>
            </w:r>
            <w:r>
              <w:rPr>
                <w:spacing w:val="34"/>
                <w:sz w:val="24"/>
              </w:rPr>
              <w:t xml:space="preserve"> </w:t>
            </w:r>
            <w:r>
              <w:rPr>
                <w:sz w:val="24"/>
              </w:rPr>
              <w:t>списывать</w:t>
            </w:r>
            <w:r>
              <w:rPr>
                <w:spacing w:val="31"/>
                <w:sz w:val="24"/>
              </w:rPr>
              <w:t xml:space="preserve"> </w:t>
            </w:r>
            <w:r>
              <w:rPr>
                <w:sz w:val="24"/>
              </w:rPr>
              <w:t>(без</w:t>
            </w:r>
            <w:r>
              <w:rPr>
                <w:spacing w:val="30"/>
                <w:sz w:val="24"/>
              </w:rPr>
              <w:t xml:space="preserve"> </w:t>
            </w:r>
            <w:r>
              <w:rPr>
                <w:sz w:val="24"/>
              </w:rPr>
              <w:t>пропусков</w:t>
            </w:r>
            <w:r>
              <w:rPr>
                <w:spacing w:val="31"/>
                <w:sz w:val="24"/>
              </w:rPr>
              <w:t xml:space="preserve"> </w:t>
            </w:r>
            <w:r>
              <w:rPr>
                <w:sz w:val="24"/>
              </w:rPr>
              <w:t>и</w:t>
            </w:r>
            <w:r>
              <w:rPr>
                <w:spacing w:val="30"/>
                <w:sz w:val="24"/>
              </w:rPr>
              <w:t xml:space="preserve"> </w:t>
            </w:r>
            <w:r>
              <w:rPr>
                <w:sz w:val="24"/>
              </w:rPr>
              <w:t>искажений</w:t>
            </w:r>
            <w:r>
              <w:rPr>
                <w:spacing w:val="30"/>
                <w:sz w:val="24"/>
              </w:rPr>
              <w:t xml:space="preserve"> </w:t>
            </w:r>
            <w:r>
              <w:rPr>
                <w:sz w:val="24"/>
              </w:rPr>
              <w:t>букв)</w:t>
            </w:r>
            <w:r>
              <w:rPr>
                <w:spacing w:val="35"/>
                <w:sz w:val="24"/>
              </w:rPr>
              <w:t xml:space="preserve"> </w:t>
            </w:r>
            <w:r>
              <w:rPr>
                <w:sz w:val="24"/>
              </w:rPr>
              <w:t>слова</w:t>
            </w:r>
            <w:r>
              <w:rPr>
                <w:spacing w:val="28"/>
                <w:sz w:val="24"/>
              </w:rPr>
              <w:t xml:space="preserve"> </w:t>
            </w:r>
            <w:r>
              <w:rPr>
                <w:sz w:val="24"/>
              </w:rPr>
              <w:t>и</w:t>
            </w:r>
            <w:r>
              <w:rPr>
                <w:spacing w:val="30"/>
                <w:sz w:val="24"/>
              </w:rPr>
              <w:t xml:space="preserve"> </w:t>
            </w:r>
            <w:r>
              <w:rPr>
                <w:sz w:val="24"/>
              </w:rPr>
              <w:t>предложени тексты объемом не более 50 слов</w:t>
            </w:r>
          </w:p>
        </w:tc>
      </w:tr>
      <w:tr w:rsidR="00E902A8" w14:paraId="04AEBA8A" w14:textId="77777777">
        <w:trPr>
          <w:trHeight w:val="681"/>
          <w:jc w:val="right"/>
        </w:trPr>
        <w:tc>
          <w:tcPr>
            <w:tcW w:w="1700" w:type="dxa"/>
          </w:tcPr>
          <w:p w14:paraId="24B6BF56" w14:textId="77777777" w:rsidR="00E902A8" w:rsidRDefault="00000000">
            <w:pPr>
              <w:pStyle w:val="TableParagraph"/>
              <w:spacing w:before="68"/>
              <w:ind w:left="288"/>
              <w:rPr>
                <w:sz w:val="24"/>
              </w:rPr>
            </w:pPr>
            <w:r>
              <w:rPr>
                <w:spacing w:val="-5"/>
                <w:sz w:val="24"/>
              </w:rPr>
              <w:t>6.4</w:t>
            </w:r>
          </w:p>
        </w:tc>
        <w:tc>
          <w:tcPr>
            <w:tcW w:w="8499" w:type="dxa"/>
            <w:tcBorders>
              <w:right w:val="nil"/>
            </w:tcBorders>
          </w:tcPr>
          <w:p w14:paraId="11D71E36" w14:textId="77777777" w:rsidR="00E902A8" w:rsidRDefault="00000000">
            <w:pPr>
              <w:pStyle w:val="TableParagraph"/>
              <w:spacing w:before="97" w:line="208" w:lineRule="auto"/>
              <w:ind w:left="67" w:firstLine="225"/>
              <w:rPr>
                <w:sz w:val="24"/>
              </w:rPr>
            </w:pPr>
            <w:r>
              <w:rPr>
                <w:sz w:val="24"/>
              </w:rPr>
              <w:t>Писать</w:t>
            </w:r>
            <w:r>
              <w:rPr>
                <w:spacing w:val="40"/>
                <w:sz w:val="24"/>
              </w:rPr>
              <w:t xml:space="preserve"> </w:t>
            </w:r>
            <w:r>
              <w:rPr>
                <w:sz w:val="24"/>
              </w:rPr>
              <w:t>под</w:t>
            </w:r>
            <w:r>
              <w:rPr>
                <w:spacing w:val="40"/>
                <w:sz w:val="24"/>
              </w:rPr>
              <w:t xml:space="preserve"> </w:t>
            </w:r>
            <w:r>
              <w:rPr>
                <w:sz w:val="24"/>
              </w:rPr>
              <w:t>диктовку</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w:t>
            </w:r>
            <w:r>
              <w:rPr>
                <w:spacing w:val="40"/>
                <w:sz w:val="24"/>
              </w:rPr>
              <w:t xml:space="preserve"> </w:t>
            </w:r>
            <w:r>
              <w:rPr>
                <w:sz w:val="24"/>
              </w:rPr>
              <w:t>предложени тексты объемом не более 45 слов с учетом изученных правил правописания</w:t>
            </w:r>
          </w:p>
        </w:tc>
      </w:tr>
      <w:tr w:rsidR="00E902A8" w14:paraId="1E48EA9F" w14:textId="77777777">
        <w:trPr>
          <w:trHeight w:val="446"/>
          <w:jc w:val="right"/>
        </w:trPr>
        <w:tc>
          <w:tcPr>
            <w:tcW w:w="1700" w:type="dxa"/>
          </w:tcPr>
          <w:p w14:paraId="3E36E719" w14:textId="77777777" w:rsidR="00E902A8" w:rsidRDefault="00000000">
            <w:pPr>
              <w:pStyle w:val="TableParagraph"/>
              <w:spacing w:before="73"/>
              <w:ind w:left="288"/>
              <w:rPr>
                <w:sz w:val="24"/>
              </w:rPr>
            </w:pPr>
            <w:r>
              <w:rPr>
                <w:spacing w:val="-5"/>
                <w:sz w:val="24"/>
              </w:rPr>
              <w:t>6.5</w:t>
            </w:r>
          </w:p>
        </w:tc>
        <w:tc>
          <w:tcPr>
            <w:tcW w:w="8499" w:type="dxa"/>
            <w:tcBorders>
              <w:right w:val="nil"/>
            </w:tcBorders>
          </w:tcPr>
          <w:p w14:paraId="5B4C6EF1" w14:textId="77777777" w:rsidR="00E902A8" w:rsidRDefault="00000000">
            <w:pPr>
              <w:pStyle w:val="TableParagraph"/>
              <w:spacing w:before="73"/>
              <w:ind w:left="292"/>
              <w:rPr>
                <w:sz w:val="24"/>
              </w:rPr>
            </w:pPr>
            <w:r>
              <w:rPr>
                <w:sz w:val="24"/>
              </w:rPr>
              <w:t>Находить</w:t>
            </w:r>
            <w:r>
              <w:rPr>
                <w:spacing w:val="-4"/>
                <w:sz w:val="24"/>
              </w:rPr>
              <w:t xml:space="preserve"> </w:t>
            </w:r>
            <w:r>
              <w:rPr>
                <w:sz w:val="24"/>
              </w:rPr>
              <w:t>и</w:t>
            </w:r>
            <w:r>
              <w:rPr>
                <w:spacing w:val="-1"/>
                <w:sz w:val="24"/>
              </w:rPr>
              <w:t xml:space="preserve"> </w:t>
            </w:r>
            <w:r>
              <w:rPr>
                <w:sz w:val="24"/>
              </w:rPr>
              <w:t>исправлять</w:t>
            </w:r>
            <w:r>
              <w:rPr>
                <w:spacing w:val="-10"/>
                <w:sz w:val="24"/>
              </w:rPr>
              <w:t xml:space="preserve"> </w:t>
            </w:r>
            <w:r>
              <w:rPr>
                <w:sz w:val="24"/>
              </w:rPr>
              <w:t>ошибки</w:t>
            </w:r>
            <w:r>
              <w:rPr>
                <w:spacing w:val="-6"/>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4"/>
                <w:sz w:val="24"/>
              </w:rPr>
              <w:t xml:space="preserve"> </w:t>
            </w:r>
            <w:r>
              <w:rPr>
                <w:spacing w:val="-2"/>
                <w:sz w:val="24"/>
              </w:rPr>
              <w:t>описки</w:t>
            </w:r>
          </w:p>
        </w:tc>
      </w:tr>
      <w:tr w:rsidR="00E902A8" w14:paraId="4674670D" w14:textId="77777777">
        <w:trPr>
          <w:trHeight w:val="446"/>
          <w:jc w:val="right"/>
        </w:trPr>
        <w:tc>
          <w:tcPr>
            <w:tcW w:w="1700" w:type="dxa"/>
          </w:tcPr>
          <w:p w14:paraId="6E5D8BC8" w14:textId="77777777" w:rsidR="00E902A8" w:rsidRDefault="00000000">
            <w:pPr>
              <w:pStyle w:val="TableParagraph"/>
              <w:spacing w:before="68"/>
              <w:ind w:left="288"/>
              <w:rPr>
                <w:sz w:val="24"/>
              </w:rPr>
            </w:pPr>
            <w:r>
              <w:rPr>
                <w:spacing w:val="-5"/>
                <w:sz w:val="24"/>
              </w:rPr>
              <w:t>6.6</w:t>
            </w:r>
          </w:p>
        </w:tc>
        <w:tc>
          <w:tcPr>
            <w:tcW w:w="8499" w:type="dxa"/>
            <w:tcBorders>
              <w:right w:val="nil"/>
            </w:tcBorders>
          </w:tcPr>
          <w:p w14:paraId="15C87670" w14:textId="77777777" w:rsidR="00E902A8" w:rsidRDefault="00000000">
            <w:pPr>
              <w:pStyle w:val="TableParagraph"/>
              <w:spacing w:before="68"/>
              <w:ind w:left="292"/>
              <w:rPr>
                <w:sz w:val="24"/>
              </w:rPr>
            </w:pPr>
            <w:r>
              <w:rPr>
                <w:sz w:val="24"/>
              </w:rPr>
              <w:t>Пользоваться</w:t>
            </w:r>
            <w:r>
              <w:rPr>
                <w:spacing w:val="-10"/>
                <w:sz w:val="24"/>
              </w:rPr>
              <w:t xml:space="preserve"> </w:t>
            </w:r>
            <w:r>
              <w:rPr>
                <w:sz w:val="24"/>
              </w:rPr>
              <w:t>орфографическим</w:t>
            </w:r>
            <w:r>
              <w:rPr>
                <w:spacing w:val="-3"/>
                <w:sz w:val="24"/>
              </w:rPr>
              <w:t xml:space="preserve"> </w:t>
            </w:r>
            <w:r>
              <w:rPr>
                <w:sz w:val="24"/>
              </w:rPr>
              <w:t>словарем</w:t>
            </w:r>
            <w:r>
              <w:rPr>
                <w:spacing w:val="-2"/>
                <w:sz w:val="24"/>
              </w:rPr>
              <w:t xml:space="preserve"> учебника</w:t>
            </w:r>
          </w:p>
        </w:tc>
      </w:tr>
      <w:tr w:rsidR="00E902A8" w14:paraId="1CC7B160" w14:textId="77777777">
        <w:trPr>
          <w:trHeight w:val="441"/>
          <w:jc w:val="right"/>
        </w:trPr>
        <w:tc>
          <w:tcPr>
            <w:tcW w:w="1700" w:type="dxa"/>
          </w:tcPr>
          <w:p w14:paraId="7AA238AF" w14:textId="77777777" w:rsidR="00E902A8" w:rsidRDefault="00000000">
            <w:pPr>
              <w:pStyle w:val="TableParagraph"/>
              <w:spacing w:before="68"/>
              <w:ind w:left="288"/>
              <w:rPr>
                <w:sz w:val="24"/>
              </w:rPr>
            </w:pPr>
            <w:r>
              <w:rPr>
                <w:spacing w:val="-10"/>
                <w:sz w:val="24"/>
              </w:rPr>
              <w:t>7</w:t>
            </w:r>
          </w:p>
        </w:tc>
        <w:tc>
          <w:tcPr>
            <w:tcW w:w="8499" w:type="dxa"/>
            <w:tcBorders>
              <w:right w:val="nil"/>
            </w:tcBorders>
          </w:tcPr>
          <w:p w14:paraId="3C657F0C" w14:textId="77777777" w:rsidR="00E902A8" w:rsidRDefault="00000000">
            <w:pPr>
              <w:pStyle w:val="TableParagraph"/>
              <w:spacing w:before="68"/>
              <w:ind w:left="292"/>
              <w:rPr>
                <w:sz w:val="24"/>
              </w:rPr>
            </w:pPr>
            <w:r>
              <w:rPr>
                <w:sz w:val="24"/>
              </w:rPr>
              <w:t>Развитие</w:t>
            </w:r>
            <w:r>
              <w:rPr>
                <w:spacing w:val="-6"/>
                <w:sz w:val="24"/>
              </w:rPr>
              <w:t xml:space="preserve"> </w:t>
            </w:r>
            <w:r>
              <w:rPr>
                <w:spacing w:val="-4"/>
                <w:sz w:val="24"/>
              </w:rPr>
              <w:t>речи</w:t>
            </w:r>
          </w:p>
        </w:tc>
      </w:tr>
      <w:tr w:rsidR="00E902A8" w14:paraId="1B81611E" w14:textId="77777777">
        <w:trPr>
          <w:trHeight w:val="925"/>
          <w:jc w:val="right"/>
        </w:trPr>
        <w:tc>
          <w:tcPr>
            <w:tcW w:w="1700" w:type="dxa"/>
          </w:tcPr>
          <w:p w14:paraId="33EC6453" w14:textId="77777777" w:rsidR="00E902A8" w:rsidRDefault="00000000">
            <w:pPr>
              <w:pStyle w:val="TableParagraph"/>
              <w:spacing w:before="73"/>
              <w:ind w:left="288"/>
              <w:rPr>
                <w:sz w:val="24"/>
              </w:rPr>
            </w:pPr>
            <w:r>
              <w:rPr>
                <w:spacing w:val="-5"/>
                <w:sz w:val="24"/>
              </w:rPr>
              <w:t>7.1</w:t>
            </w:r>
          </w:p>
        </w:tc>
        <w:tc>
          <w:tcPr>
            <w:tcW w:w="8499" w:type="dxa"/>
            <w:tcBorders>
              <w:right w:val="nil"/>
            </w:tcBorders>
          </w:tcPr>
          <w:p w14:paraId="0ED1A3B0" w14:textId="77777777" w:rsidR="00E902A8" w:rsidRDefault="00000000">
            <w:pPr>
              <w:pStyle w:val="TableParagraph"/>
              <w:spacing w:before="102" w:line="208" w:lineRule="auto"/>
              <w:ind w:left="67" w:right="-29" w:firstLine="225"/>
              <w:jc w:val="both"/>
              <w:rPr>
                <w:sz w:val="24"/>
              </w:rPr>
            </w:pPr>
            <w:r>
              <w:rPr>
                <w:sz w:val="24"/>
              </w:rPr>
              <w:t>Строить</w:t>
            </w:r>
            <w:r>
              <w:rPr>
                <w:spacing w:val="-15"/>
                <w:sz w:val="24"/>
              </w:rPr>
              <w:t xml:space="preserve"> </w:t>
            </w:r>
            <w:r>
              <w:rPr>
                <w:sz w:val="24"/>
              </w:rPr>
              <w:t>устное</w:t>
            </w:r>
            <w:r>
              <w:rPr>
                <w:spacing w:val="-15"/>
                <w:sz w:val="24"/>
              </w:rPr>
              <w:t xml:space="preserve"> </w:t>
            </w:r>
            <w:r>
              <w:rPr>
                <w:sz w:val="24"/>
              </w:rPr>
              <w:t>диалогическое</w:t>
            </w:r>
            <w:r>
              <w:rPr>
                <w:spacing w:val="-15"/>
                <w:sz w:val="24"/>
              </w:rPr>
              <w:t xml:space="preserve"> </w:t>
            </w:r>
            <w:r>
              <w:rPr>
                <w:sz w:val="24"/>
              </w:rPr>
              <w:t>и</w:t>
            </w:r>
            <w:r>
              <w:rPr>
                <w:spacing w:val="-15"/>
                <w:sz w:val="24"/>
              </w:rPr>
              <w:t xml:space="preserve"> </w:t>
            </w:r>
            <w:r>
              <w:rPr>
                <w:sz w:val="24"/>
              </w:rPr>
              <w:t>монологическое</w:t>
            </w:r>
            <w:r>
              <w:rPr>
                <w:spacing w:val="-15"/>
                <w:sz w:val="24"/>
              </w:rPr>
              <w:t xml:space="preserve"> </w:t>
            </w:r>
            <w:r>
              <w:rPr>
                <w:sz w:val="24"/>
              </w:rPr>
              <w:t>высказывание</w:t>
            </w:r>
            <w:r>
              <w:rPr>
                <w:spacing w:val="-15"/>
                <w:sz w:val="24"/>
              </w:rPr>
              <w:t xml:space="preserve"> </w:t>
            </w:r>
            <w:r>
              <w:rPr>
                <w:sz w:val="24"/>
              </w:rPr>
              <w:t>(2</w:t>
            </w:r>
            <w:r>
              <w:rPr>
                <w:spacing w:val="-15"/>
                <w:sz w:val="24"/>
              </w:rPr>
              <w:t xml:space="preserve"> </w:t>
            </w:r>
            <w:r>
              <w:rPr>
                <w:sz w:val="24"/>
              </w:rPr>
              <w:t>-</w:t>
            </w:r>
            <w:r>
              <w:rPr>
                <w:spacing w:val="-15"/>
                <w:sz w:val="24"/>
              </w:rPr>
              <w:t xml:space="preserve"> </w:t>
            </w:r>
            <w:r>
              <w:rPr>
                <w:sz w:val="24"/>
              </w:rPr>
              <w:t>4</w:t>
            </w:r>
            <w:r>
              <w:rPr>
                <w:spacing w:val="-15"/>
                <w:sz w:val="24"/>
              </w:rPr>
              <w:t xml:space="preserve"> </w:t>
            </w:r>
            <w:r>
              <w:rPr>
                <w:sz w:val="24"/>
              </w:rPr>
              <w:t>предложен на определенную тему, по наблюдениям) с соблюдением орфоэпических нор правильной интонации</w:t>
            </w:r>
          </w:p>
        </w:tc>
      </w:tr>
      <w:tr w:rsidR="00E902A8" w14:paraId="16876D1D" w14:textId="77777777">
        <w:trPr>
          <w:trHeight w:val="681"/>
          <w:jc w:val="right"/>
        </w:trPr>
        <w:tc>
          <w:tcPr>
            <w:tcW w:w="1700" w:type="dxa"/>
          </w:tcPr>
          <w:p w14:paraId="4D778EFE" w14:textId="77777777" w:rsidR="00E902A8" w:rsidRDefault="00000000">
            <w:pPr>
              <w:pStyle w:val="TableParagraph"/>
              <w:spacing w:before="69"/>
              <w:ind w:left="288"/>
              <w:rPr>
                <w:sz w:val="24"/>
              </w:rPr>
            </w:pPr>
            <w:r>
              <w:rPr>
                <w:spacing w:val="-5"/>
                <w:sz w:val="24"/>
              </w:rPr>
              <w:t>7.2</w:t>
            </w:r>
          </w:p>
        </w:tc>
        <w:tc>
          <w:tcPr>
            <w:tcW w:w="8499" w:type="dxa"/>
            <w:tcBorders>
              <w:right w:val="nil"/>
            </w:tcBorders>
          </w:tcPr>
          <w:p w14:paraId="7EB590F8" w14:textId="77777777" w:rsidR="00E902A8" w:rsidRDefault="00000000">
            <w:pPr>
              <w:pStyle w:val="TableParagraph"/>
              <w:spacing w:before="98" w:line="208" w:lineRule="auto"/>
              <w:ind w:left="67" w:right="-44" w:firstLine="225"/>
              <w:rPr>
                <w:sz w:val="24"/>
              </w:rPr>
            </w:pPr>
            <w:r>
              <w:rPr>
                <w:sz w:val="24"/>
              </w:rPr>
              <w:t>Формулировать простые выводы на</w:t>
            </w:r>
            <w:r>
              <w:rPr>
                <w:spacing w:val="-2"/>
                <w:sz w:val="24"/>
              </w:rPr>
              <w:t xml:space="preserve"> </w:t>
            </w:r>
            <w:r>
              <w:rPr>
                <w:sz w:val="24"/>
              </w:rPr>
              <w:t>основе прочитанного (услышанного) устно письменно (1 - 2 предложения)</w:t>
            </w:r>
          </w:p>
        </w:tc>
      </w:tr>
      <w:tr w:rsidR="00E902A8" w14:paraId="24D1454A" w14:textId="77777777">
        <w:trPr>
          <w:trHeight w:val="445"/>
          <w:jc w:val="right"/>
        </w:trPr>
        <w:tc>
          <w:tcPr>
            <w:tcW w:w="1700" w:type="dxa"/>
          </w:tcPr>
          <w:p w14:paraId="64719E1E" w14:textId="77777777" w:rsidR="00E902A8" w:rsidRDefault="00000000">
            <w:pPr>
              <w:pStyle w:val="TableParagraph"/>
              <w:spacing w:before="73"/>
              <w:ind w:left="288"/>
              <w:rPr>
                <w:sz w:val="24"/>
              </w:rPr>
            </w:pPr>
            <w:r>
              <w:rPr>
                <w:spacing w:val="-5"/>
                <w:sz w:val="24"/>
              </w:rPr>
              <w:t>7.3</w:t>
            </w:r>
          </w:p>
        </w:tc>
        <w:tc>
          <w:tcPr>
            <w:tcW w:w="8499" w:type="dxa"/>
            <w:tcBorders>
              <w:right w:val="nil"/>
            </w:tcBorders>
          </w:tcPr>
          <w:p w14:paraId="75CBC1A8" w14:textId="77777777" w:rsidR="00E902A8" w:rsidRDefault="00000000">
            <w:pPr>
              <w:pStyle w:val="TableParagraph"/>
              <w:spacing w:before="73"/>
              <w:ind w:left="292"/>
              <w:rPr>
                <w:sz w:val="24"/>
              </w:rPr>
            </w:pPr>
            <w:r>
              <w:rPr>
                <w:sz w:val="24"/>
              </w:rPr>
              <w:t>Определять тему</w:t>
            </w:r>
            <w:r>
              <w:rPr>
                <w:spacing w:val="-9"/>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2"/>
                <w:sz w:val="24"/>
              </w:rPr>
              <w:t xml:space="preserve"> </w:t>
            </w:r>
            <w:r>
              <w:rPr>
                <w:sz w:val="24"/>
              </w:rPr>
              <w:t>текст,</w:t>
            </w:r>
            <w:r>
              <w:rPr>
                <w:spacing w:val="-6"/>
                <w:sz w:val="24"/>
              </w:rPr>
              <w:t xml:space="preserve"> </w:t>
            </w:r>
            <w:r>
              <w:rPr>
                <w:sz w:val="24"/>
              </w:rPr>
              <w:t>отражая</w:t>
            </w:r>
            <w:r>
              <w:rPr>
                <w:spacing w:val="-5"/>
                <w:sz w:val="24"/>
              </w:rPr>
              <w:t xml:space="preserve"> </w:t>
            </w:r>
            <w:r>
              <w:rPr>
                <w:sz w:val="24"/>
              </w:rPr>
              <w:t>его</w:t>
            </w:r>
            <w:r>
              <w:rPr>
                <w:spacing w:val="1"/>
                <w:sz w:val="24"/>
              </w:rPr>
              <w:t xml:space="preserve"> </w:t>
            </w:r>
            <w:r>
              <w:rPr>
                <w:spacing w:val="-4"/>
                <w:sz w:val="24"/>
              </w:rPr>
              <w:t>тему</w:t>
            </w:r>
          </w:p>
        </w:tc>
      </w:tr>
      <w:tr w:rsidR="00E902A8" w14:paraId="24504B48" w14:textId="77777777">
        <w:trPr>
          <w:trHeight w:val="446"/>
          <w:jc w:val="right"/>
        </w:trPr>
        <w:tc>
          <w:tcPr>
            <w:tcW w:w="1700" w:type="dxa"/>
          </w:tcPr>
          <w:p w14:paraId="0B5BFA15" w14:textId="77777777" w:rsidR="00E902A8" w:rsidRDefault="00000000">
            <w:pPr>
              <w:pStyle w:val="TableParagraph"/>
              <w:spacing w:before="68"/>
              <w:ind w:left="288"/>
              <w:rPr>
                <w:sz w:val="24"/>
              </w:rPr>
            </w:pPr>
            <w:r>
              <w:rPr>
                <w:spacing w:val="-5"/>
                <w:sz w:val="24"/>
              </w:rPr>
              <w:t>7.4</w:t>
            </w:r>
          </w:p>
        </w:tc>
        <w:tc>
          <w:tcPr>
            <w:tcW w:w="8499" w:type="dxa"/>
            <w:tcBorders>
              <w:right w:val="nil"/>
            </w:tcBorders>
          </w:tcPr>
          <w:p w14:paraId="6295B511" w14:textId="77777777" w:rsidR="00E902A8" w:rsidRDefault="00000000">
            <w:pPr>
              <w:pStyle w:val="TableParagraph"/>
              <w:spacing w:before="68"/>
              <w:ind w:left="292"/>
              <w:rPr>
                <w:sz w:val="24"/>
              </w:rPr>
            </w:pPr>
            <w:r>
              <w:rPr>
                <w:sz w:val="24"/>
              </w:rPr>
              <w:t>Составлять</w:t>
            </w:r>
            <w:r>
              <w:rPr>
                <w:spacing w:val="-8"/>
                <w:sz w:val="24"/>
              </w:rPr>
              <w:t xml:space="preserve"> </w:t>
            </w:r>
            <w:r>
              <w:rPr>
                <w:sz w:val="24"/>
              </w:rPr>
              <w:t>текст</w:t>
            </w:r>
            <w:r>
              <w:rPr>
                <w:spacing w:val="-2"/>
                <w:sz w:val="24"/>
              </w:rPr>
              <w:t xml:space="preserve"> </w:t>
            </w:r>
            <w:r>
              <w:rPr>
                <w:sz w:val="24"/>
              </w:rPr>
              <w:t>из</w:t>
            </w:r>
            <w:r>
              <w:rPr>
                <w:spacing w:val="-5"/>
                <w:sz w:val="24"/>
              </w:rPr>
              <w:t xml:space="preserve"> </w:t>
            </w:r>
            <w:r>
              <w:rPr>
                <w:sz w:val="24"/>
              </w:rPr>
              <w:t>разрозненных</w:t>
            </w:r>
            <w:r>
              <w:rPr>
                <w:spacing w:val="-7"/>
                <w:sz w:val="24"/>
              </w:rPr>
              <w:t xml:space="preserve"> </w:t>
            </w:r>
            <w:r>
              <w:rPr>
                <w:sz w:val="24"/>
              </w:rPr>
              <w:t>предложений, частей</w:t>
            </w:r>
            <w:r>
              <w:rPr>
                <w:spacing w:val="-5"/>
                <w:sz w:val="24"/>
              </w:rPr>
              <w:t xml:space="preserve"> </w:t>
            </w:r>
            <w:r>
              <w:rPr>
                <w:spacing w:val="-2"/>
                <w:sz w:val="24"/>
              </w:rPr>
              <w:t>текста</w:t>
            </w:r>
          </w:p>
        </w:tc>
      </w:tr>
      <w:tr w:rsidR="00E902A8" w14:paraId="3ECCC0D1" w14:textId="77777777">
        <w:trPr>
          <w:trHeight w:val="681"/>
          <w:jc w:val="right"/>
        </w:trPr>
        <w:tc>
          <w:tcPr>
            <w:tcW w:w="1700" w:type="dxa"/>
          </w:tcPr>
          <w:p w14:paraId="3764D788" w14:textId="77777777" w:rsidR="00E902A8" w:rsidRDefault="00000000">
            <w:pPr>
              <w:pStyle w:val="TableParagraph"/>
              <w:spacing w:before="69"/>
              <w:ind w:left="288"/>
              <w:rPr>
                <w:sz w:val="24"/>
              </w:rPr>
            </w:pPr>
            <w:r>
              <w:rPr>
                <w:spacing w:val="-5"/>
                <w:sz w:val="24"/>
              </w:rPr>
              <w:t>7.5</w:t>
            </w:r>
          </w:p>
        </w:tc>
        <w:tc>
          <w:tcPr>
            <w:tcW w:w="8499" w:type="dxa"/>
            <w:tcBorders>
              <w:right w:val="nil"/>
            </w:tcBorders>
          </w:tcPr>
          <w:p w14:paraId="32AD5619" w14:textId="77777777" w:rsidR="00E902A8" w:rsidRDefault="00000000">
            <w:pPr>
              <w:pStyle w:val="TableParagraph"/>
              <w:spacing w:before="98" w:line="208" w:lineRule="auto"/>
              <w:ind w:left="67" w:firstLine="225"/>
              <w:rPr>
                <w:sz w:val="24"/>
              </w:rPr>
            </w:pPr>
            <w:r>
              <w:rPr>
                <w:sz w:val="24"/>
              </w:rPr>
              <w:t>Писать подробное изложение повествовательного текста объемом 30 - 45 слов использованием вопросов</w:t>
            </w:r>
          </w:p>
        </w:tc>
      </w:tr>
    </w:tbl>
    <w:p w14:paraId="500DF38F" w14:textId="77777777" w:rsidR="00E902A8" w:rsidRDefault="00000000">
      <w:pPr>
        <w:pStyle w:val="a3"/>
        <w:spacing w:before="228"/>
        <w:ind w:left="1217"/>
        <w:jc w:val="left"/>
      </w:pPr>
      <w:r>
        <w:t>Таблица</w:t>
      </w:r>
      <w:r>
        <w:rPr>
          <w:spacing w:val="-2"/>
        </w:rPr>
        <w:t xml:space="preserve"> </w:t>
      </w:r>
      <w:r>
        <w:rPr>
          <w:spacing w:val="-5"/>
        </w:rPr>
        <w:t>3.3</w:t>
      </w:r>
    </w:p>
    <w:p w14:paraId="4245826D" w14:textId="77777777" w:rsidR="00E902A8" w:rsidRDefault="00E902A8">
      <w:pPr>
        <w:pStyle w:val="a3"/>
        <w:jc w:val="left"/>
        <w:sectPr w:rsidR="00E902A8">
          <w:type w:val="continuous"/>
          <w:pgSz w:w="11910" w:h="16390"/>
          <w:pgMar w:top="1120" w:right="0" w:bottom="280" w:left="708" w:header="720" w:footer="720" w:gutter="0"/>
          <w:cols w:space="720"/>
        </w:sectPr>
      </w:pPr>
    </w:p>
    <w:p w14:paraId="7FA96264" w14:textId="77777777" w:rsidR="00E902A8" w:rsidRDefault="00000000">
      <w:pPr>
        <w:pStyle w:val="a3"/>
        <w:spacing w:before="78"/>
        <w:ind w:left="1217"/>
        <w:jc w:val="left"/>
      </w:pPr>
      <w:r>
        <w:lastRenderedPageBreak/>
        <w:t>Проверяемые</w:t>
      </w:r>
      <w:r>
        <w:rPr>
          <w:spacing w:val="-4"/>
        </w:rPr>
        <w:t xml:space="preserve"> </w:t>
      </w:r>
      <w:r>
        <w:t>элементы</w:t>
      </w:r>
      <w:r>
        <w:rPr>
          <w:spacing w:val="-2"/>
        </w:rPr>
        <w:t xml:space="preserve"> </w:t>
      </w:r>
      <w:r>
        <w:t>содержания</w:t>
      </w:r>
      <w:r>
        <w:rPr>
          <w:spacing w:val="-5"/>
        </w:rPr>
        <w:t xml:space="preserve"> </w:t>
      </w:r>
      <w:r>
        <w:t xml:space="preserve">(2 </w:t>
      </w:r>
      <w:r>
        <w:rPr>
          <w:spacing w:val="-2"/>
        </w:rPr>
        <w:t>класс)</w:t>
      </w:r>
    </w:p>
    <w:p w14:paraId="20308B85" w14:textId="77777777" w:rsidR="00E902A8" w:rsidRDefault="00E902A8">
      <w:pPr>
        <w:pStyle w:val="a3"/>
        <w:spacing w:before="6" w:after="1"/>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124"/>
      </w:tblGrid>
      <w:tr w:rsidR="00E902A8" w14:paraId="7A005E73" w14:textId="77777777">
        <w:trPr>
          <w:trHeight w:val="446"/>
          <w:jc w:val="right"/>
        </w:trPr>
        <w:tc>
          <w:tcPr>
            <w:tcW w:w="1076" w:type="dxa"/>
          </w:tcPr>
          <w:p w14:paraId="01652418" w14:textId="77777777" w:rsidR="00E902A8" w:rsidRDefault="00000000">
            <w:pPr>
              <w:pStyle w:val="TableParagraph"/>
              <w:spacing w:before="73"/>
              <w:ind w:left="288"/>
              <w:rPr>
                <w:sz w:val="24"/>
              </w:rPr>
            </w:pPr>
            <w:r>
              <w:rPr>
                <w:spacing w:val="-5"/>
                <w:sz w:val="24"/>
              </w:rPr>
              <w:t>Код</w:t>
            </w:r>
          </w:p>
        </w:tc>
        <w:tc>
          <w:tcPr>
            <w:tcW w:w="9124" w:type="dxa"/>
            <w:tcBorders>
              <w:right w:val="nil"/>
            </w:tcBorders>
          </w:tcPr>
          <w:p w14:paraId="202657BB" w14:textId="77777777" w:rsidR="00E902A8" w:rsidRDefault="00000000">
            <w:pPr>
              <w:pStyle w:val="TableParagraph"/>
              <w:spacing w:before="73"/>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51D7D30C" w14:textId="77777777">
        <w:trPr>
          <w:trHeight w:val="441"/>
          <w:jc w:val="right"/>
        </w:trPr>
        <w:tc>
          <w:tcPr>
            <w:tcW w:w="1076" w:type="dxa"/>
          </w:tcPr>
          <w:p w14:paraId="7B344BFC" w14:textId="77777777" w:rsidR="00E902A8" w:rsidRDefault="00000000">
            <w:pPr>
              <w:pStyle w:val="TableParagraph"/>
              <w:spacing w:before="69"/>
              <w:ind w:left="288"/>
              <w:rPr>
                <w:sz w:val="24"/>
              </w:rPr>
            </w:pPr>
            <w:r>
              <w:rPr>
                <w:spacing w:val="-10"/>
                <w:sz w:val="24"/>
              </w:rPr>
              <w:t>1</w:t>
            </w:r>
          </w:p>
        </w:tc>
        <w:tc>
          <w:tcPr>
            <w:tcW w:w="9124" w:type="dxa"/>
            <w:tcBorders>
              <w:right w:val="nil"/>
            </w:tcBorders>
          </w:tcPr>
          <w:p w14:paraId="205401DA" w14:textId="77777777" w:rsidR="00E902A8" w:rsidRDefault="00000000">
            <w:pPr>
              <w:pStyle w:val="TableParagraph"/>
              <w:spacing w:before="69"/>
              <w:ind w:left="29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902A8" w14:paraId="3DC80539" w14:textId="77777777">
        <w:trPr>
          <w:trHeight w:val="1406"/>
          <w:jc w:val="right"/>
        </w:trPr>
        <w:tc>
          <w:tcPr>
            <w:tcW w:w="1076" w:type="dxa"/>
          </w:tcPr>
          <w:p w14:paraId="5FC85ECE" w14:textId="77777777" w:rsidR="00E902A8" w:rsidRDefault="00000000">
            <w:pPr>
              <w:pStyle w:val="TableParagraph"/>
              <w:spacing w:before="73"/>
              <w:ind w:left="288"/>
              <w:rPr>
                <w:sz w:val="24"/>
              </w:rPr>
            </w:pPr>
            <w:r>
              <w:rPr>
                <w:spacing w:val="-5"/>
                <w:sz w:val="24"/>
              </w:rPr>
              <w:t>1.1</w:t>
            </w:r>
          </w:p>
        </w:tc>
        <w:tc>
          <w:tcPr>
            <w:tcW w:w="9124" w:type="dxa"/>
            <w:tcBorders>
              <w:right w:val="nil"/>
            </w:tcBorders>
          </w:tcPr>
          <w:p w14:paraId="24E9F0CF" w14:textId="77777777" w:rsidR="00E902A8" w:rsidRDefault="00000000">
            <w:pPr>
              <w:pStyle w:val="TableParagraph"/>
              <w:spacing w:before="102" w:line="208" w:lineRule="auto"/>
              <w:ind w:left="66" w:right="52" w:firstLine="225"/>
              <w:jc w:val="both"/>
              <w:rPr>
                <w:sz w:val="24"/>
              </w:rPr>
            </w:pPr>
            <w:r>
              <w:rPr>
                <w:sz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902A8" w14:paraId="04064C3D" w14:textId="77777777">
        <w:trPr>
          <w:trHeight w:val="685"/>
          <w:jc w:val="right"/>
        </w:trPr>
        <w:tc>
          <w:tcPr>
            <w:tcW w:w="1076" w:type="dxa"/>
          </w:tcPr>
          <w:p w14:paraId="3D7D353F" w14:textId="77777777" w:rsidR="00E902A8" w:rsidRDefault="00000000">
            <w:pPr>
              <w:pStyle w:val="TableParagraph"/>
              <w:spacing w:before="68"/>
              <w:ind w:left="288"/>
              <w:rPr>
                <w:sz w:val="24"/>
              </w:rPr>
            </w:pPr>
            <w:r>
              <w:rPr>
                <w:spacing w:val="-5"/>
                <w:sz w:val="24"/>
              </w:rPr>
              <w:t>1.2</w:t>
            </w:r>
          </w:p>
        </w:tc>
        <w:tc>
          <w:tcPr>
            <w:tcW w:w="9124" w:type="dxa"/>
            <w:tcBorders>
              <w:right w:val="nil"/>
            </w:tcBorders>
          </w:tcPr>
          <w:p w14:paraId="07708E0D" w14:textId="77777777" w:rsidR="00E902A8" w:rsidRDefault="00000000">
            <w:pPr>
              <w:pStyle w:val="TableParagraph"/>
              <w:spacing w:before="97" w:line="208" w:lineRule="auto"/>
              <w:ind w:left="292" w:right="2463"/>
              <w:rPr>
                <w:sz w:val="24"/>
              </w:rPr>
            </w:pPr>
            <w:r>
              <w:rPr>
                <w:sz w:val="24"/>
              </w:rPr>
              <w:t>Парные</w:t>
            </w:r>
            <w:r>
              <w:rPr>
                <w:spacing w:val="-6"/>
                <w:sz w:val="24"/>
              </w:rPr>
              <w:t xml:space="preserve"> </w:t>
            </w:r>
            <w:r>
              <w:rPr>
                <w:sz w:val="24"/>
              </w:rPr>
              <w:t>и</w:t>
            </w:r>
            <w:r>
              <w:rPr>
                <w:spacing w:val="-9"/>
                <w:sz w:val="24"/>
              </w:rPr>
              <w:t xml:space="preserve"> </w:t>
            </w:r>
            <w:r>
              <w:rPr>
                <w:sz w:val="24"/>
              </w:rPr>
              <w:t>непарные</w:t>
            </w:r>
            <w:r>
              <w:rPr>
                <w:spacing w:val="-11"/>
                <w:sz w:val="24"/>
              </w:rPr>
              <w:t xml:space="preserve"> </w:t>
            </w:r>
            <w:r>
              <w:rPr>
                <w:sz w:val="24"/>
              </w:rPr>
              <w:t>по</w:t>
            </w:r>
            <w:r>
              <w:rPr>
                <w:spacing w:val="-2"/>
                <w:sz w:val="24"/>
              </w:rPr>
              <w:t xml:space="preserve"> </w:t>
            </w:r>
            <w:r>
              <w:rPr>
                <w:sz w:val="24"/>
              </w:rPr>
              <w:t>твердости</w:t>
            </w:r>
            <w:r>
              <w:rPr>
                <w:spacing w:val="-4"/>
                <w:sz w:val="24"/>
              </w:rPr>
              <w:t xml:space="preserve"> </w:t>
            </w:r>
            <w:r>
              <w:rPr>
                <w:sz w:val="24"/>
              </w:rPr>
              <w:t>-</w:t>
            </w:r>
            <w:r>
              <w:rPr>
                <w:spacing w:val="-8"/>
                <w:sz w:val="24"/>
              </w:rPr>
              <w:t xml:space="preserve"> </w:t>
            </w:r>
            <w:r>
              <w:rPr>
                <w:sz w:val="24"/>
              </w:rPr>
              <w:t>мягкости</w:t>
            </w:r>
            <w:r>
              <w:rPr>
                <w:spacing w:val="-4"/>
                <w:sz w:val="24"/>
              </w:rPr>
              <w:t xml:space="preserve"> </w:t>
            </w:r>
            <w:r>
              <w:rPr>
                <w:sz w:val="24"/>
              </w:rPr>
              <w:t>согласные</w:t>
            </w:r>
            <w:r>
              <w:rPr>
                <w:spacing w:val="-6"/>
                <w:sz w:val="24"/>
              </w:rPr>
              <w:t xml:space="preserve"> </w:t>
            </w:r>
            <w:r>
              <w:rPr>
                <w:sz w:val="24"/>
              </w:rPr>
              <w:t>звуки. Парные и непарные</w:t>
            </w:r>
            <w:r>
              <w:rPr>
                <w:spacing w:val="-2"/>
                <w:sz w:val="24"/>
              </w:rPr>
              <w:t xml:space="preserve"> </w:t>
            </w:r>
            <w:r>
              <w:rPr>
                <w:sz w:val="24"/>
              </w:rPr>
              <w:t>по звонкости - глухости согласные звуки</w:t>
            </w:r>
          </w:p>
        </w:tc>
      </w:tr>
      <w:tr w:rsidR="00E902A8" w14:paraId="0D284BFE" w14:textId="77777777">
        <w:trPr>
          <w:trHeight w:val="921"/>
          <w:jc w:val="right"/>
        </w:trPr>
        <w:tc>
          <w:tcPr>
            <w:tcW w:w="1076" w:type="dxa"/>
          </w:tcPr>
          <w:p w14:paraId="00A76687" w14:textId="77777777" w:rsidR="00E902A8" w:rsidRDefault="00000000">
            <w:pPr>
              <w:pStyle w:val="TableParagraph"/>
              <w:spacing w:before="68"/>
              <w:ind w:left="288"/>
              <w:rPr>
                <w:sz w:val="24"/>
              </w:rPr>
            </w:pPr>
            <w:r>
              <w:rPr>
                <w:spacing w:val="-5"/>
                <w:sz w:val="24"/>
              </w:rPr>
              <w:t>1.3</w:t>
            </w:r>
          </w:p>
        </w:tc>
        <w:tc>
          <w:tcPr>
            <w:tcW w:w="9124" w:type="dxa"/>
            <w:tcBorders>
              <w:right w:val="nil"/>
            </w:tcBorders>
          </w:tcPr>
          <w:p w14:paraId="3114FC85" w14:textId="77777777" w:rsidR="00E902A8" w:rsidRDefault="00000000">
            <w:pPr>
              <w:pStyle w:val="TableParagraph"/>
              <w:spacing w:before="97" w:line="208" w:lineRule="auto"/>
              <w:ind w:left="66" w:right="43" w:firstLine="225"/>
              <w:jc w:val="both"/>
              <w:rPr>
                <w:sz w:val="24"/>
              </w:rPr>
            </w:pPr>
            <w:r>
              <w:rPr>
                <w:sz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902A8" w14:paraId="0E687876" w14:textId="77777777">
        <w:trPr>
          <w:trHeight w:val="686"/>
          <w:jc w:val="right"/>
        </w:trPr>
        <w:tc>
          <w:tcPr>
            <w:tcW w:w="1076" w:type="dxa"/>
          </w:tcPr>
          <w:p w14:paraId="5DF80DCD" w14:textId="77777777" w:rsidR="00E902A8" w:rsidRDefault="00000000">
            <w:pPr>
              <w:pStyle w:val="TableParagraph"/>
              <w:spacing w:before="74"/>
              <w:ind w:left="288"/>
              <w:rPr>
                <w:sz w:val="24"/>
              </w:rPr>
            </w:pPr>
            <w:r>
              <w:rPr>
                <w:spacing w:val="-5"/>
                <w:sz w:val="24"/>
              </w:rPr>
              <w:t>1.4</w:t>
            </w:r>
          </w:p>
        </w:tc>
        <w:tc>
          <w:tcPr>
            <w:tcW w:w="9124" w:type="dxa"/>
            <w:tcBorders>
              <w:right w:val="nil"/>
            </w:tcBorders>
          </w:tcPr>
          <w:p w14:paraId="10364E59" w14:textId="77777777" w:rsidR="00E902A8" w:rsidRDefault="00000000">
            <w:pPr>
              <w:pStyle w:val="TableParagraph"/>
              <w:spacing w:before="103" w:line="208" w:lineRule="auto"/>
              <w:ind w:left="66" w:firstLine="225"/>
              <w:rPr>
                <w:sz w:val="24"/>
              </w:rPr>
            </w:pPr>
            <w:r>
              <w:rPr>
                <w:sz w:val="24"/>
              </w:rPr>
              <w:t>Функции ь: показатель мягкости предшествующего согласного в конце и в середине слова; разделительный</w:t>
            </w:r>
          </w:p>
        </w:tc>
      </w:tr>
      <w:tr w:rsidR="00E902A8" w14:paraId="11C0E55B" w14:textId="77777777">
        <w:trPr>
          <w:trHeight w:val="441"/>
          <w:jc w:val="right"/>
        </w:trPr>
        <w:tc>
          <w:tcPr>
            <w:tcW w:w="1076" w:type="dxa"/>
          </w:tcPr>
          <w:p w14:paraId="58E20F52" w14:textId="77777777" w:rsidR="00E902A8" w:rsidRDefault="00000000">
            <w:pPr>
              <w:pStyle w:val="TableParagraph"/>
              <w:spacing w:before="68"/>
              <w:ind w:left="288"/>
              <w:rPr>
                <w:sz w:val="24"/>
              </w:rPr>
            </w:pPr>
            <w:r>
              <w:rPr>
                <w:spacing w:val="-5"/>
                <w:sz w:val="24"/>
              </w:rPr>
              <w:t>1.5</w:t>
            </w:r>
          </w:p>
        </w:tc>
        <w:tc>
          <w:tcPr>
            <w:tcW w:w="9124" w:type="dxa"/>
            <w:tcBorders>
              <w:right w:val="nil"/>
            </w:tcBorders>
          </w:tcPr>
          <w:p w14:paraId="7372AF6D" w14:textId="77777777" w:rsidR="00E902A8" w:rsidRDefault="00000000">
            <w:pPr>
              <w:pStyle w:val="TableParagraph"/>
              <w:spacing w:before="68"/>
              <w:ind w:left="292"/>
              <w:rPr>
                <w:sz w:val="24"/>
              </w:rPr>
            </w:pPr>
            <w:r>
              <w:rPr>
                <w:sz w:val="24"/>
              </w:rPr>
              <w:t>Использование</w:t>
            </w:r>
            <w:r>
              <w:rPr>
                <w:spacing w:val="-7"/>
                <w:sz w:val="24"/>
              </w:rPr>
              <w:t xml:space="preserve"> </w:t>
            </w:r>
            <w:r>
              <w:rPr>
                <w:sz w:val="24"/>
              </w:rPr>
              <w:t>на</w:t>
            </w:r>
            <w:r>
              <w:rPr>
                <w:spacing w:val="-3"/>
                <w:sz w:val="24"/>
              </w:rPr>
              <w:t xml:space="preserve"> </w:t>
            </w:r>
            <w:r>
              <w:rPr>
                <w:sz w:val="24"/>
              </w:rPr>
              <w:t>письме</w:t>
            </w:r>
            <w:r>
              <w:rPr>
                <w:spacing w:val="-2"/>
                <w:sz w:val="24"/>
              </w:rPr>
              <w:t xml:space="preserve"> </w:t>
            </w:r>
            <w:r>
              <w:rPr>
                <w:sz w:val="24"/>
              </w:rPr>
              <w:t>разделительных</w:t>
            </w:r>
            <w:r>
              <w:rPr>
                <w:spacing w:val="-6"/>
                <w:sz w:val="24"/>
              </w:rPr>
              <w:t xml:space="preserve"> </w:t>
            </w:r>
            <w:r>
              <w:rPr>
                <w:sz w:val="24"/>
              </w:rPr>
              <w:t>ъ</w:t>
            </w:r>
            <w:r>
              <w:rPr>
                <w:spacing w:val="-1"/>
                <w:sz w:val="24"/>
              </w:rPr>
              <w:t xml:space="preserve"> </w:t>
            </w:r>
            <w:r>
              <w:rPr>
                <w:sz w:val="24"/>
              </w:rPr>
              <w:t>и</w:t>
            </w:r>
            <w:r>
              <w:rPr>
                <w:spacing w:val="-5"/>
                <w:sz w:val="24"/>
              </w:rPr>
              <w:t xml:space="preserve"> </w:t>
            </w:r>
            <w:r>
              <w:rPr>
                <w:spacing w:val="-10"/>
                <w:sz w:val="24"/>
              </w:rPr>
              <w:t>ь</w:t>
            </w:r>
          </w:p>
        </w:tc>
      </w:tr>
      <w:tr w:rsidR="00E902A8" w14:paraId="3858F02B" w14:textId="77777777">
        <w:trPr>
          <w:trHeight w:val="686"/>
          <w:jc w:val="right"/>
        </w:trPr>
        <w:tc>
          <w:tcPr>
            <w:tcW w:w="1076" w:type="dxa"/>
          </w:tcPr>
          <w:p w14:paraId="302B982B" w14:textId="77777777" w:rsidR="00E902A8" w:rsidRDefault="00000000">
            <w:pPr>
              <w:pStyle w:val="TableParagraph"/>
              <w:spacing w:before="73"/>
              <w:ind w:left="288"/>
              <w:rPr>
                <w:sz w:val="24"/>
              </w:rPr>
            </w:pPr>
            <w:r>
              <w:rPr>
                <w:spacing w:val="-5"/>
                <w:sz w:val="24"/>
              </w:rPr>
              <w:t>1.6</w:t>
            </w:r>
          </w:p>
        </w:tc>
        <w:tc>
          <w:tcPr>
            <w:tcW w:w="9124" w:type="dxa"/>
            <w:tcBorders>
              <w:right w:val="nil"/>
            </w:tcBorders>
          </w:tcPr>
          <w:p w14:paraId="137987BC" w14:textId="77777777" w:rsidR="00E902A8" w:rsidRDefault="00000000">
            <w:pPr>
              <w:pStyle w:val="TableParagraph"/>
              <w:spacing w:before="102" w:line="208" w:lineRule="auto"/>
              <w:ind w:left="66" w:firstLine="225"/>
              <w:rPr>
                <w:sz w:val="24"/>
              </w:rPr>
            </w:pPr>
            <w:r>
              <w:rPr>
                <w:sz w:val="24"/>
              </w:rPr>
              <w:t>Соотношение звукового и буквенного состава</w:t>
            </w:r>
            <w:r>
              <w:rPr>
                <w:spacing w:val="-3"/>
                <w:sz w:val="24"/>
              </w:rPr>
              <w:t xml:space="preserve"> </w:t>
            </w:r>
            <w:r>
              <w:rPr>
                <w:sz w:val="24"/>
              </w:rPr>
              <w:t>в словах с буквами е, ё, ю, я (в начале слова и после гласных)</w:t>
            </w:r>
          </w:p>
        </w:tc>
      </w:tr>
      <w:tr w:rsidR="00E902A8" w14:paraId="1DFD1012" w14:textId="77777777">
        <w:trPr>
          <w:trHeight w:val="446"/>
          <w:jc w:val="right"/>
        </w:trPr>
        <w:tc>
          <w:tcPr>
            <w:tcW w:w="1076" w:type="dxa"/>
          </w:tcPr>
          <w:p w14:paraId="4702764A" w14:textId="77777777" w:rsidR="00E902A8" w:rsidRDefault="00000000">
            <w:pPr>
              <w:pStyle w:val="TableParagraph"/>
              <w:spacing w:before="68"/>
              <w:ind w:left="288"/>
              <w:rPr>
                <w:sz w:val="24"/>
              </w:rPr>
            </w:pPr>
            <w:r>
              <w:rPr>
                <w:spacing w:val="-5"/>
                <w:sz w:val="24"/>
              </w:rPr>
              <w:t>1.7</w:t>
            </w:r>
          </w:p>
        </w:tc>
        <w:tc>
          <w:tcPr>
            <w:tcW w:w="9124" w:type="dxa"/>
            <w:tcBorders>
              <w:right w:val="nil"/>
            </w:tcBorders>
          </w:tcPr>
          <w:p w14:paraId="4480D876" w14:textId="77777777" w:rsidR="00E902A8" w:rsidRDefault="00000000">
            <w:pPr>
              <w:pStyle w:val="TableParagraph"/>
              <w:spacing w:before="68"/>
              <w:ind w:left="292"/>
              <w:rPr>
                <w:sz w:val="24"/>
              </w:rPr>
            </w:pPr>
            <w:r>
              <w:rPr>
                <w:sz w:val="24"/>
              </w:rPr>
              <w:t>Деление</w:t>
            </w:r>
            <w:r>
              <w:rPr>
                <w:spacing w:val="-4"/>
                <w:sz w:val="24"/>
              </w:rPr>
              <w:t xml:space="preserve"> </w:t>
            </w:r>
            <w:r>
              <w:rPr>
                <w:sz w:val="24"/>
              </w:rPr>
              <w:t>слов</w:t>
            </w:r>
            <w:r>
              <w:rPr>
                <w:spacing w:val="1"/>
                <w:sz w:val="24"/>
              </w:rPr>
              <w:t xml:space="preserve"> </w:t>
            </w:r>
            <w:r>
              <w:rPr>
                <w:sz w:val="24"/>
              </w:rPr>
              <w:t>на</w:t>
            </w:r>
            <w:r>
              <w:rPr>
                <w:spacing w:val="-7"/>
                <w:sz w:val="24"/>
              </w:rPr>
              <w:t xml:space="preserve"> </w:t>
            </w:r>
            <w:r>
              <w:rPr>
                <w:sz w:val="24"/>
              </w:rPr>
              <w:t>слоги</w:t>
            </w:r>
            <w:r>
              <w:rPr>
                <w:spacing w:val="-4"/>
                <w:sz w:val="24"/>
              </w:rPr>
              <w:t xml:space="preserve"> </w:t>
            </w:r>
            <w:r>
              <w:rPr>
                <w:sz w:val="24"/>
              </w:rPr>
              <w:t>(в том числе</w:t>
            </w:r>
            <w:r>
              <w:rPr>
                <w:spacing w:val="-7"/>
                <w:sz w:val="24"/>
              </w:rPr>
              <w:t xml:space="preserve"> </w:t>
            </w:r>
            <w:r>
              <w:rPr>
                <w:sz w:val="24"/>
              </w:rPr>
              <w:t>при стечении</w:t>
            </w:r>
            <w:r>
              <w:rPr>
                <w:spacing w:val="1"/>
                <w:sz w:val="24"/>
              </w:rPr>
              <w:t xml:space="preserve"> </w:t>
            </w:r>
            <w:r>
              <w:rPr>
                <w:spacing w:val="-2"/>
                <w:sz w:val="24"/>
              </w:rPr>
              <w:t>согласных)</w:t>
            </w:r>
          </w:p>
        </w:tc>
      </w:tr>
      <w:tr w:rsidR="00E902A8" w14:paraId="49F6E0B4" w14:textId="77777777">
        <w:trPr>
          <w:trHeight w:val="441"/>
          <w:jc w:val="right"/>
        </w:trPr>
        <w:tc>
          <w:tcPr>
            <w:tcW w:w="1076" w:type="dxa"/>
          </w:tcPr>
          <w:p w14:paraId="105E36EB" w14:textId="77777777" w:rsidR="00E902A8" w:rsidRDefault="00000000">
            <w:pPr>
              <w:pStyle w:val="TableParagraph"/>
              <w:spacing w:before="68"/>
              <w:ind w:left="288"/>
              <w:rPr>
                <w:sz w:val="24"/>
              </w:rPr>
            </w:pPr>
            <w:r>
              <w:rPr>
                <w:spacing w:val="-5"/>
                <w:sz w:val="24"/>
              </w:rPr>
              <w:t>1.8</w:t>
            </w:r>
          </w:p>
        </w:tc>
        <w:tc>
          <w:tcPr>
            <w:tcW w:w="9124" w:type="dxa"/>
            <w:tcBorders>
              <w:right w:val="nil"/>
            </w:tcBorders>
          </w:tcPr>
          <w:p w14:paraId="096D8794" w14:textId="77777777" w:rsidR="00E902A8" w:rsidRDefault="00000000">
            <w:pPr>
              <w:pStyle w:val="TableParagraph"/>
              <w:spacing w:before="68"/>
              <w:ind w:left="292"/>
              <w:rPr>
                <w:sz w:val="24"/>
              </w:rPr>
            </w:pPr>
            <w:r>
              <w:rPr>
                <w:sz w:val="24"/>
              </w:rPr>
              <w:t>Использование</w:t>
            </w:r>
            <w:r>
              <w:rPr>
                <w:spacing w:val="-8"/>
                <w:sz w:val="24"/>
              </w:rPr>
              <w:t xml:space="preserve"> </w:t>
            </w:r>
            <w:r>
              <w:rPr>
                <w:sz w:val="24"/>
              </w:rPr>
              <w:t>знания</w:t>
            </w:r>
            <w:r>
              <w:rPr>
                <w:spacing w:val="-7"/>
                <w:sz w:val="24"/>
              </w:rPr>
              <w:t xml:space="preserve"> </w:t>
            </w:r>
            <w:r>
              <w:rPr>
                <w:sz w:val="24"/>
              </w:rPr>
              <w:t>алфавита</w:t>
            </w:r>
            <w:r>
              <w:rPr>
                <w:spacing w:val="-3"/>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со</w:t>
            </w:r>
            <w:r>
              <w:rPr>
                <w:spacing w:val="-1"/>
                <w:sz w:val="24"/>
              </w:rPr>
              <w:t xml:space="preserve"> </w:t>
            </w:r>
            <w:r>
              <w:rPr>
                <w:spacing w:val="-2"/>
                <w:sz w:val="24"/>
              </w:rPr>
              <w:t>словарями</w:t>
            </w:r>
          </w:p>
        </w:tc>
      </w:tr>
      <w:tr w:rsidR="00E902A8" w14:paraId="53C20996" w14:textId="77777777">
        <w:trPr>
          <w:trHeight w:val="686"/>
          <w:jc w:val="right"/>
        </w:trPr>
        <w:tc>
          <w:tcPr>
            <w:tcW w:w="1076" w:type="dxa"/>
          </w:tcPr>
          <w:p w14:paraId="1F172C1D" w14:textId="77777777" w:rsidR="00E902A8" w:rsidRDefault="00000000">
            <w:pPr>
              <w:pStyle w:val="TableParagraph"/>
              <w:spacing w:before="68"/>
              <w:ind w:left="288"/>
              <w:rPr>
                <w:sz w:val="24"/>
              </w:rPr>
            </w:pPr>
            <w:r>
              <w:rPr>
                <w:spacing w:val="-5"/>
                <w:sz w:val="24"/>
              </w:rPr>
              <w:t>1.9</w:t>
            </w:r>
          </w:p>
        </w:tc>
        <w:tc>
          <w:tcPr>
            <w:tcW w:w="9124" w:type="dxa"/>
            <w:tcBorders>
              <w:right w:val="nil"/>
            </w:tcBorders>
          </w:tcPr>
          <w:p w14:paraId="57041C64" w14:textId="77777777" w:rsidR="00E902A8" w:rsidRDefault="00000000">
            <w:pPr>
              <w:pStyle w:val="TableParagraph"/>
              <w:spacing w:before="97" w:line="208" w:lineRule="auto"/>
              <w:ind w:left="66" w:firstLine="225"/>
              <w:rPr>
                <w:sz w:val="24"/>
              </w:rPr>
            </w:pPr>
            <w:r>
              <w:rPr>
                <w:sz w:val="24"/>
              </w:rPr>
              <w:t>Небуквенные</w:t>
            </w:r>
            <w:r>
              <w:rPr>
                <w:spacing w:val="40"/>
                <w:sz w:val="24"/>
              </w:rPr>
              <w:t xml:space="preserve"> </w:t>
            </w:r>
            <w:r>
              <w:rPr>
                <w:sz w:val="24"/>
              </w:rPr>
              <w:t>графические</w:t>
            </w:r>
            <w:r>
              <w:rPr>
                <w:spacing w:val="40"/>
                <w:sz w:val="24"/>
              </w:rPr>
              <w:t xml:space="preserve"> </w:t>
            </w:r>
            <w:r>
              <w:rPr>
                <w:sz w:val="24"/>
              </w:rPr>
              <w:t>средства:</w:t>
            </w:r>
            <w:r>
              <w:rPr>
                <w:spacing w:val="40"/>
                <w:sz w:val="24"/>
              </w:rPr>
              <w:t xml:space="preserve"> </w:t>
            </w:r>
            <w:r>
              <w:rPr>
                <w:sz w:val="24"/>
              </w:rPr>
              <w:t>пробел</w:t>
            </w:r>
            <w:r>
              <w:rPr>
                <w:spacing w:val="40"/>
                <w:sz w:val="24"/>
              </w:rPr>
              <w:t xml:space="preserve"> </w:t>
            </w:r>
            <w:r>
              <w:rPr>
                <w:sz w:val="24"/>
              </w:rPr>
              <w:t>между</w:t>
            </w:r>
            <w:r>
              <w:rPr>
                <w:spacing w:val="36"/>
                <w:sz w:val="24"/>
              </w:rPr>
              <w:t xml:space="preserve"> </w:t>
            </w:r>
            <w:r>
              <w:rPr>
                <w:sz w:val="24"/>
              </w:rPr>
              <w:t>словами,</w:t>
            </w:r>
            <w:r>
              <w:rPr>
                <w:spacing w:val="40"/>
                <w:sz w:val="24"/>
              </w:rPr>
              <w:t xml:space="preserve"> </w:t>
            </w:r>
            <w:r>
              <w:rPr>
                <w:sz w:val="24"/>
              </w:rPr>
              <w:t>знак</w:t>
            </w:r>
            <w:r>
              <w:rPr>
                <w:spacing w:val="40"/>
                <w:sz w:val="24"/>
              </w:rPr>
              <w:t xml:space="preserve"> </w:t>
            </w:r>
            <w:r>
              <w:rPr>
                <w:sz w:val="24"/>
              </w:rPr>
              <w:t>переноса,</w:t>
            </w:r>
            <w:r>
              <w:rPr>
                <w:spacing w:val="40"/>
                <w:sz w:val="24"/>
              </w:rPr>
              <w:t xml:space="preserve"> </w:t>
            </w:r>
            <w:r>
              <w:rPr>
                <w:sz w:val="24"/>
              </w:rPr>
              <w:t>абзац (красная строка), пунктуационные знаки (в пределах изученного)</w:t>
            </w:r>
          </w:p>
        </w:tc>
      </w:tr>
      <w:tr w:rsidR="00E902A8" w14:paraId="1E9CE284" w14:textId="77777777">
        <w:trPr>
          <w:trHeight w:val="921"/>
          <w:jc w:val="right"/>
        </w:trPr>
        <w:tc>
          <w:tcPr>
            <w:tcW w:w="1076" w:type="dxa"/>
          </w:tcPr>
          <w:p w14:paraId="55F6907D" w14:textId="77777777" w:rsidR="00E902A8" w:rsidRDefault="00000000">
            <w:pPr>
              <w:pStyle w:val="TableParagraph"/>
              <w:spacing w:before="68"/>
              <w:ind w:left="288"/>
              <w:rPr>
                <w:sz w:val="24"/>
              </w:rPr>
            </w:pPr>
            <w:r>
              <w:rPr>
                <w:spacing w:val="-4"/>
                <w:sz w:val="24"/>
              </w:rPr>
              <w:t>1.10</w:t>
            </w:r>
          </w:p>
        </w:tc>
        <w:tc>
          <w:tcPr>
            <w:tcW w:w="9124" w:type="dxa"/>
            <w:tcBorders>
              <w:right w:val="nil"/>
            </w:tcBorders>
          </w:tcPr>
          <w:p w14:paraId="6F11F2CF" w14:textId="77777777" w:rsidR="00E902A8" w:rsidRDefault="00000000">
            <w:pPr>
              <w:pStyle w:val="TableParagraph"/>
              <w:spacing w:before="97" w:line="208" w:lineRule="auto"/>
              <w:ind w:left="66" w:right="49" w:firstLine="225"/>
              <w:jc w:val="both"/>
              <w:rPr>
                <w:sz w:val="24"/>
              </w:rPr>
            </w:pPr>
            <w:r>
              <w:rPr>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902A8" w14:paraId="672BE7A0" w14:textId="77777777">
        <w:trPr>
          <w:trHeight w:val="686"/>
          <w:jc w:val="right"/>
        </w:trPr>
        <w:tc>
          <w:tcPr>
            <w:tcW w:w="1076" w:type="dxa"/>
          </w:tcPr>
          <w:p w14:paraId="03AAAA6A" w14:textId="77777777" w:rsidR="00E902A8" w:rsidRDefault="00000000">
            <w:pPr>
              <w:pStyle w:val="TableParagraph"/>
              <w:spacing w:before="73"/>
              <w:ind w:left="288"/>
              <w:rPr>
                <w:sz w:val="24"/>
              </w:rPr>
            </w:pPr>
            <w:r>
              <w:rPr>
                <w:spacing w:val="-4"/>
                <w:sz w:val="24"/>
              </w:rPr>
              <w:t>1.11</w:t>
            </w:r>
          </w:p>
        </w:tc>
        <w:tc>
          <w:tcPr>
            <w:tcW w:w="9124" w:type="dxa"/>
            <w:tcBorders>
              <w:right w:val="nil"/>
            </w:tcBorders>
          </w:tcPr>
          <w:p w14:paraId="45584A6C" w14:textId="77777777" w:rsidR="00E902A8" w:rsidRDefault="00000000">
            <w:pPr>
              <w:pStyle w:val="TableParagraph"/>
              <w:spacing w:before="102" w:line="208" w:lineRule="auto"/>
              <w:ind w:left="66" w:firstLine="225"/>
              <w:rPr>
                <w:sz w:val="24"/>
              </w:rPr>
            </w:pPr>
            <w:r>
              <w:rPr>
                <w:sz w:val="24"/>
              </w:rPr>
              <w:t>Использование отработанного перечня слов (орфоэпического словаря учебника) для решения практических задач</w:t>
            </w:r>
          </w:p>
        </w:tc>
      </w:tr>
      <w:tr w:rsidR="00E902A8" w14:paraId="36A241A5" w14:textId="77777777">
        <w:trPr>
          <w:trHeight w:val="441"/>
          <w:jc w:val="right"/>
        </w:trPr>
        <w:tc>
          <w:tcPr>
            <w:tcW w:w="1076" w:type="dxa"/>
          </w:tcPr>
          <w:p w14:paraId="1A61CF87" w14:textId="77777777" w:rsidR="00E902A8" w:rsidRDefault="00000000">
            <w:pPr>
              <w:pStyle w:val="TableParagraph"/>
              <w:spacing w:before="69"/>
              <w:ind w:left="288"/>
              <w:rPr>
                <w:sz w:val="24"/>
              </w:rPr>
            </w:pPr>
            <w:r>
              <w:rPr>
                <w:spacing w:val="-10"/>
                <w:sz w:val="24"/>
              </w:rPr>
              <w:t>2</w:t>
            </w:r>
          </w:p>
        </w:tc>
        <w:tc>
          <w:tcPr>
            <w:tcW w:w="9124" w:type="dxa"/>
            <w:tcBorders>
              <w:right w:val="nil"/>
            </w:tcBorders>
          </w:tcPr>
          <w:p w14:paraId="35631ED2" w14:textId="77777777" w:rsidR="00E902A8" w:rsidRDefault="00000000">
            <w:pPr>
              <w:pStyle w:val="TableParagraph"/>
              <w:spacing w:before="69"/>
              <w:ind w:left="292"/>
              <w:rPr>
                <w:sz w:val="24"/>
              </w:rPr>
            </w:pPr>
            <w:r>
              <w:rPr>
                <w:spacing w:val="-2"/>
                <w:sz w:val="24"/>
              </w:rPr>
              <w:t>Лексика</w:t>
            </w:r>
          </w:p>
        </w:tc>
      </w:tr>
      <w:tr w:rsidR="00E902A8" w14:paraId="1540E600" w14:textId="77777777">
        <w:trPr>
          <w:trHeight w:val="446"/>
          <w:jc w:val="right"/>
        </w:trPr>
        <w:tc>
          <w:tcPr>
            <w:tcW w:w="1076" w:type="dxa"/>
          </w:tcPr>
          <w:p w14:paraId="09BD2B3D" w14:textId="77777777" w:rsidR="00E902A8" w:rsidRDefault="00000000">
            <w:pPr>
              <w:pStyle w:val="TableParagraph"/>
              <w:spacing w:before="73"/>
              <w:ind w:left="288"/>
              <w:rPr>
                <w:sz w:val="24"/>
              </w:rPr>
            </w:pPr>
            <w:r>
              <w:rPr>
                <w:spacing w:val="-5"/>
                <w:sz w:val="24"/>
              </w:rPr>
              <w:t>2.1</w:t>
            </w:r>
          </w:p>
        </w:tc>
        <w:tc>
          <w:tcPr>
            <w:tcW w:w="9124" w:type="dxa"/>
            <w:tcBorders>
              <w:right w:val="nil"/>
            </w:tcBorders>
          </w:tcPr>
          <w:p w14:paraId="393083E6" w14:textId="77777777" w:rsidR="00E902A8" w:rsidRDefault="00000000">
            <w:pPr>
              <w:pStyle w:val="TableParagraph"/>
              <w:spacing w:before="73"/>
              <w:ind w:left="292"/>
              <w:rPr>
                <w:sz w:val="24"/>
              </w:rPr>
            </w:pPr>
            <w:r>
              <w:rPr>
                <w:sz w:val="24"/>
              </w:rPr>
              <w:t>Слово</w:t>
            </w:r>
            <w:r>
              <w:rPr>
                <w:spacing w:val="-3"/>
                <w:sz w:val="24"/>
              </w:rPr>
              <w:t xml:space="preserve"> </w:t>
            </w:r>
            <w:r>
              <w:rPr>
                <w:sz w:val="24"/>
              </w:rPr>
              <w:t>как</w:t>
            </w:r>
            <w:r>
              <w:rPr>
                <w:spacing w:val="-5"/>
                <w:sz w:val="24"/>
              </w:rPr>
              <w:t xml:space="preserve"> </w:t>
            </w:r>
            <w:r>
              <w:rPr>
                <w:sz w:val="24"/>
              </w:rPr>
              <w:t>единство</w:t>
            </w:r>
            <w:r>
              <w:rPr>
                <w:spacing w:val="1"/>
                <w:sz w:val="24"/>
              </w:rPr>
              <w:t xml:space="preserve"> </w:t>
            </w:r>
            <w:r>
              <w:rPr>
                <w:sz w:val="24"/>
              </w:rPr>
              <w:t>звучания</w:t>
            </w:r>
            <w:r>
              <w:rPr>
                <w:spacing w:val="-3"/>
                <w:sz w:val="24"/>
              </w:rPr>
              <w:t xml:space="preserve"> </w:t>
            </w:r>
            <w:r>
              <w:rPr>
                <w:sz w:val="24"/>
              </w:rPr>
              <w:t>и</w:t>
            </w:r>
            <w:r>
              <w:rPr>
                <w:spacing w:val="-1"/>
                <w:sz w:val="24"/>
              </w:rPr>
              <w:t xml:space="preserve"> </w:t>
            </w:r>
            <w:r>
              <w:rPr>
                <w:spacing w:val="-2"/>
                <w:sz w:val="24"/>
              </w:rPr>
              <w:t>значения</w:t>
            </w:r>
          </w:p>
        </w:tc>
      </w:tr>
      <w:tr w:rsidR="00E902A8" w14:paraId="53B5A729" w14:textId="77777777">
        <w:trPr>
          <w:trHeight w:val="446"/>
          <w:jc w:val="right"/>
        </w:trPr>
        <w:tc>
          <w:tcPr>
            <w:tcW w:w="1076" w:type="dxa"/>
          </w:tcPr>
          <w:p w14:paraId="75C44080" w14:textId="77777777" w:rsidR="00E902A8" w:rsidRDefault="00000000">
            <w:pPr>
              <w:pStyle w:val="TableParagraph"/>
              <w:spacing w:before="68"/>
              <w:ind w:left="288"/>
              <w:rPr>
                <w:sz w:val="24"/>
              </w:rPr>
            </w:pPr>
            <w:r>
              <w:rPr>
                <w:spacing w:val="-5"/>
                <w:sz w:val="24"/>
              </w:rPr>
              <w:t>2.2</w:t>
            </w:r>
          </w:p>
        </w:tc>
        <w:tc>
          <w:tcPr>
            <w:tcW w:w="9124" w:type="dxa"/>
            <w:tcBorders>
              <w:right w:val="nil"/>
            </w:tcBorders>
          </w:tcPr>
          <w:p w14:paraId="04EB58AD" w14:textId="77777777" w:rsidR="00E902A8" w:rsidRDefault="00000000">
            <w:pPr>
              <w:pStyle w:val="TableParagraph"/>
              <w:spacing w:before="68"/>
              <w:ind w:left="292"/>
              <w:rPr>
                <w:sz w:val="24"/>
              </w:rPr>
            </w:pPr>
            <w:r>
              <w:rPr>
                <w:sz w:val="24"/>
              </w:rPr>
              <w:t>Лексическое</w:t>
            </w:r>
            <w:r>
              <w:rPr>
                <w:spacing w:val="-2"/>
                <w:sz w:val="24"/>
              </w:rPr>
              <w:t xml:space="preserve"> </w:t>
            </w:r>
            <w:r>
              <w:rPr>
                <w:sz w:val="24"/>
              </w:rPr>
              <w:t>значение</w:t>
            </w:r>
            <w:r>
              <w:rPr>
                <w:spacing w:val="-2"/>
                <w:sz w:val="24"/>
              </w:rPr>
              <w:t xml:space="preserve"> </w:t>
            </w:r>
            <w:r>
              <w:rPr>
                <w:sz w:val="24"/>
              </w:rPr>
              <w:t>слова</w:t>
            </w:r>
            <w:r>
              <w:rPr>
                <w:spacing w:val="-6"/>
                <w:sz w:val="24"/>
              </w:rPr>
              <w:t xml:space="preserve"> </w:t>
            </w:r>
            <w:r>
              <w:rPr>
                <w:sz w:val="24"/>
              </w:rPr>
              <w:t>(общее</w:t>
            </w:r>
            <w:r>
              <w:rPr>
                <w:spacing w:val="3"/>
                <w:sz w:val="24"/>
              </w:rPr>
              <w:t xml:space="preserve"> </w:t>
            </w:r>
            <w:r>
              <w:rPr>
                <w:spacing w:val="-2"/>
                <w:sz w:val="24"/>
              </w:rPr>
              <w:t>представление)</w:t>
            </w:r>
          </w:p>
        </w:tc>
      </w:tr>
      <w:tr w:rsidR="00E902A8" w14:paraId="55291571" w14:textId="77777777">
        <w:trPr>
          <w:trHeight w:val="441"/>
          <w:jc w:val="right"/>
        </w:trPr>
        <w:tc>
          <w:tcPr>
            <w:tcW w:w="1076" w:type="dxa"/>
          </w:tcPr>
          <w:p w14:paraId="7ADAA037" w14:textId="77777777" w:rsidR="00E902A8" w:rsidRDefault="00000000">
            <w:pPr>
              <w:pStyle w:val="TableParagraph"/>
              <w:spacing w:before="68"/>
              <w:ind w:left="288"/>
              <w:rPr>
                <w:sz w:val="24"/>
              </w:rPr>
            </w:pPr>
            <w:r>
              <w:rPr>
                <w:spacing w:val="-5"/>
                <w:sz w:val="24"/>
              </w:rPr>
              <w:t>2.3</w:t>
            </w:r>
          </w:p>
        </w:tc>
        <w:tc>
          <w:tcPr>
            <w:tcW w:w="9124" w:type="dxa"/>
            <w:tcBorders>
              <w:right w:val="nil"/>
            </w:tcBorders>
          </w:tcPr>
          <w:p w14:paraId="30415365" w14:textId="77777777" w:rsidR="00E902A8" w:rsidRDefault="00000000">
            <w:pPr>
              <w:pStyle w:val="TableParagraph"/>
              <w:spacing w:before="68"/>
              <w:ind w:left="292"/>
              <w:rPr>
                <w:sz w:val="24"/>
              </w:rPr>
            </w:pPr>
            <w:r>
              <w:rPr>
                <w:sz w:val="24"/>
              </w:rPr>
              <w:t>Выявление</w:t>
            </w:r>
            <w:r>
              <w:rPr>
                <w:spacing w:val="-6"/>
                <w:sz w:val="24"/>
              </w:rPr>
              <w:t xml:space="preserve"> </w:t>
            </w:r>
            <w:r>
              <w:rPr>
                <w:sz w:val="24"/>
              </w:rPr>
              <w:t>слов,</w:t>
            </w:r>
            <w:r>
              <w:rPr>
                <w:spacing w:val="-5"/>
                <w:sz w:val="24"/>
              </w:rPr>
              <w:t xml:space="preserve"> </w:t>
            </w:r>
            <w:r>
              <w:rPr>
                <w:sz w:val="24"/>
              </w:rPr>
              <w:t>значение</w:t>
            </w:r>
            <w:r>
              <w:rPr>
                <w:spacing w:val="-4"/>
                <w:sz w:val="24"/>
              </w:rPr>
              <w:t xml:space="preserve"> </w:t>
            </w:r>
            <w:r>
              <w:rPr>
                <w:sz w:val="24"/>
              </w:rPr>
              <w:t>которых</w:t>
            </w:r>
            <w:r>
              <w:rPr>
                <w:spacing w:val="-7"/>
                <w:sz w:val="24"/>
              </w:rPr>
              <w:t xml:space="preserve"> </w:t>
            </w:r>
            <w:r>
              <w:rPr>
                <w:sz w:val="24"/>
              </w:rPr>
              <w:t>требует</w:t>
            </w:r>
            <w:r>
              <w:rPr>
                <w:spacing w:val="3"/>
                <w:sz w:val="24"/>
              </w:rPr>
              <w:t xml:space="preserve"> </w:t>
            </w:r>
            <w:r>
              <w:rPr>
                <w:spacing w:val="-2"/>
                <w:sz w:val="24"/>
              </w:rPr>
              <w:t>уточнения</w:t>
            </w:r>
          </w:p>
        </w:tc>
      </w:tr>
      <w:tr w:rsidR="00E902A8" w14:paraId="60CA4722" w14:textId="77777777">
        <w:trPr>
          <w:trHeight w:val="685"/>
          <w:jc w:val="right"/>
        </w:trPr>
        <w:tc>
          <w:tcPr>
            <w:tcW w:w="1076" w:type="dxa"/>
          </w:tcPr>
          <w:p w14:paraId="24288265" w14:textId="77777777" w:rsidR="00E902A8" w:rsidRDefault="00000000">
            <w:pPr>
              <w:pStyle w:val="TableParagraph"/>
              <w:spacing w:before="73"/>
              <w:ind w:left="288"/>
              <w:rPr>
                <w:sz w:val="24"/>
              </w:rPr>
            </w:pPr>
            <w:r>
              <w:rPr>
                <w:spacing w:val="-5"/>
                <w:sz w:val="24"/>
              </w:rPr>
              <w:t>2.4</w:t>
            </w:r>
          </w:p>
        </w:tc>
        <w:tc>
          <w:tcPr>
            <w:tcW w:w="9124" w:type="dxa"/>
            <w:tcBorders>
              <w:right w:val="nil"/>
            </w:tcBorders>
          </w:tcPr>
          <w:p w14:paraId="411F1736" w14:textId="77777777" w:rsidR="00E902A8" w:rsidRDefault="00000000">
            <w:pPr>
              <w:pStyle w:val="TableParagraph"/>
              <w:spacing w:before="102" w:line="208" w:lineRule="auto"/>
              <w:ind w:left="66" w:firstLine="225"/>
              <w:rPr>
                <w:sz w:val="24"/>
              </w:rPr>
            </w:pPr>
            <w:r>
              <w:rPr>
                <w:sz w:val="24"/>
              </w:rPr>
              <w:t>Определение</w:t>
            </w:r>
            <w:r>
              <w:rPr>
                <w:spacing w:val="-9"/>
                <w:sz w:val="24"/>
              </w:rPr>
              <w:t xml:space="preserve"> </w:t>
            </w:r>
            <w:r>
              <w:rPr>
                <w:sz w:val="24"/>
              </w:rPr>
              <w:t>значения</w:t>
            </w:r>
            <w:r>
              <w:rPr>
                <w:spacing w:val="-12"/>
                <w:sz w:val="24"/>
              </w:rPr>
              <w:t xml:space="preserve"> </w:t>
            </w:r>
            <w:r>
              <w:rPr>
                <w:sz w:val="24"/>
              </w:rPr>
              <w:t>слова</w:t>
            </w:r>
            <w:r>
              <w:rPr>
                <w:spacing w:val="-13"/>
                <w:sz w:val="24"/>
              </w:rPr>
              <w:t xml:space="preserve"> </w:t>
            </w:r>
            <w:r>
              <w:rPr>
                <w:sz w:val="24"/>
              </w:rPr>
              <w:t>по</w:t>
            </w:r>
            <w:r>
              <w:rPr>
                <w:spacing w:val="-8"/>
                <w:sz w:val="24"/>
              </w:rPr>
              <w:t xml:space="preserve"> </w:t>
            </w:r>
            <w:r>
              <w:rPr>
                <w:sz w:val="24"/>
              </w:rPr>
              <w:t>тексту</w:t>
            </w:r>
            <w:r>
              <w:rPr>
                <w:spacing w:val="-15"/>
                <w:sz w:val="24"/>
              </w:rPr>
              <w:t xml:space="preserve"> </w:t>
            </w:r>
            <w:r>
              <w:rPr>
                <w:sz w:val="24"/>
              </w:rPr>
              <w:t>или</w:t>
            </w:r>
            <w:r>
              <w:rPr>
                <w:spacing w:val="-7"/>
                <w:sz w:val="24"/>
              </w:rPr>
              <w:t xml:space="preserve"> </w:t>
            </w:r>
            <w:r>
              <w:rPr>
                <w:sz w:val="24"/>
              </w:rPr>
              <w:t>уточнение</w:t>
            </w:r>
            <w:r>
              <w:rPr>
                <w:spacing w:val="-13"/>
                <w:sz w:val="24"/>
              </w:rPr>
              <w:t xml:space="preserve"> </w:t>
            </w:r>
            <w:r>
              <w:rPr>
                <w:sz w:val="24"/>
              </w:rPr>
              <w:t>значения</w:t>
            </w:r>
            <w:r>
              <w:rPr>
                <w:spacing w:val="-12"/>
                <w:sz w:val="24"/>
              </w:rPr>
              <w:t xml:space="preserve"> </w:t>
            </w:r>
            <w:r>
              <w:rPr>
                <w:sz w:val="24"/>
              </w:rPr>
              <w:t>с</w:t>
            </w:r>
            <w:r>
              <w:rPr>
                <w:spacing w:val="-13"/>
                <w:sz w:val="24"/>
              </w:rPr>
              <w:t xml:space="preserve"> </w:t>
            </w:r>
            <w:r>
              <w:rPr>
                <w:sz w:val="24"/>
              </w:rPr>
              <w:t>помощью</w:t>
            </w:r>
            <w:r>
              <w:rPr>
                <w:spacing w:val="-13"/>
                <w:sz w:val="24"/>
              </w:rPr>
              <w:t xml:space="preserve"> </w:t>
            </w:r>
            <w:r>
              <w:rPr>
                <w:sz w:val="24"/>
              </w:rPr>
              <w:t xml:space="preserve">толкового </w:t>
            </w:r>
            <w:r>
              <w:rPr>
                <w:spacing w:val="-2"/>
                <w:sz w:val="24"/>
              </w:rPr>
              <w:t>словаря</w:t>
            </w:r>
          </w:p>
        </w:tc>
      </w:tr>
      <w:tr w:rsidR="00E902A8" w14:paraId="5C20E37D" w14:textId="77777777">
        <w:trPr>
          <w:trHeight w:val="441"/>
          <w:jc w:val="right"/>
        </w:trPr>
        <w:tc>
          <w:tcPr>
            <w:tcW w:w="1076" w:type="dxa"/>
          </w:tcPr>
          <w:p w14:paraId="4B17DF5C" w14:textId="77777777" w:rsidR="00E902A8" w:rsidRDefault="00000000">
            <w:pPr>
              <w:pStyle w:val="TableParagraph"/>
              <w:spacing w:before="68"/>
              <w:ind w:left="288"/>
              <w:rPr>
                <w:sz w:val="24"/>
              </w:rPr>
            </w:pPr>
            <w:r>
              <w:rPr>
                <w:spacing w:val="-5"/>
                <w:sz w:val="24"/>
              </w:rPr>
              <w:t>2.5</w:t>
            </w:r>
          </w:p>
        </w:tc>
        <w:tc>
          <w:tcPr>
            <w:tcW w:w="9124" w:type="dxa"/>
            <w:tcBorders>
              <w:right w:val="nil"/>
            </w:tcBorders>
          </w:tcPr>
          <w:p w14:paraId="6DE0977F" w14:textId="77777777" w:rsidR="00E902A8" w:rsidRDefault="00000000">
            <w:pPr>
              <w:pStyle w:val="TableParagraph"/>
              <w:spacing w:before="68"/>
              <w:ind w:left="292"/>
              <w:rPr>
                <w:sz w:val="24"/>
              </w:rPr>
            </w:pPr>
            <w:r>
              <w:rPr>
                <w:sz w:val="24"/>
              </w:rPr>
              <w:t>Однозначные</w:t>
            </w:r>
            <w:r>
              <w:rPr>
                <w:spacing w:val="-6"/>
                <w:sz w:val="24"/>
              </w:rPr>
              <w:t xml:space="preserve"> </w:t>
            </w:r>
            <w:r>
              <w:rPr>
                <w:sz w:val="24"/>
              </w:rPr>
              <w:t>и</w:t>
            </w:r>
            <w:r>
              <w:rPr>
                <w:spacing w:val="-6"/>
                <w:sz w:val="24"/>
              </w:rPr>
              <w:t xml:space="preserve"> </w:t>
            </w:r>
            <w:r>
              <w:rPr>
                <w:sz w:val="24"/>
              </w:rPr>
              <w:t>многозначные</w:t>
            </w:r>
            <w:r>
              <w:rPr>
                <w:spacing w:val="-4"/>
                <w:sz w:val="24"/>
              </w:rPr>
              <w:t xml:space="preserve"> </w:t>
            </w:r>
            <w:r>
              <w:rPr>
                <w:sz w:val="24"/>
              </w:rPr>
              <w:t>слова</w:t>
            </w:r>
            <w:r>
              <w:rPr>
                <w:spacing w:val="-8"/>
                <w:sz w:val="24"/>
              </w:rPr>
              <w:t xml:space="preserve"> </w:t>
            </w:r>
            <w:r>
              <w:rPr>
                <w:sz w:val="24"/>
              </w:rPr>
              <w:t>(простые</w:t>
            </w:r>
            <w:r>
              <w:rPr>
                <w:spacing w:val="-8"/>
                <w:sz w:val="24"/>
              </w:rPr>
              <w:t xml:space="preserve"> </w:t>
            </w:r>
            <w:r>
              <w:rPr>
                <w:sz w:val="24"/>
              </w:rPr>
              <w:t xml:space="preserve">случаи, </w:t>
            </w:r>
            <w:r>
              <w:rPr>
                <w:spacing w:val="-2"/>
                <w:sz w:val="24"/>
              </w:rPr>
              <w:t>наблюдение)</w:t>
            </w:r>
          </w:p>
        </w:tc>
      </w:tr>
      <w:tr w:rsidR="00E902A8" w14:paraId="3E01AE99" w14:textId="77777777">
        <w:trPr>
          <w:trHeight w:val="446"/>
          <w:jc w:val="right"/>
        </w:trPr>
        <w:tc>
          <w:tcPr>
            <w:tcW w:w="1076" w:type="dxa"/>
          </w:tcPr>
          <w:p w14:paraId="74C41217" w14:textId="77777777" w:rsidR="00E902A8" w:rsidRDefault="00000000">
            <w:pPr>
              <w:pStyle w:val="TableParagraph"/>
              <w:spacing w:before="73"/>
              <w:ind w:left="288"/>
              <w:rPr>
                <w:sz w:val="24"/>
              </w:rPr>
            </w:pPr>
            <w:r>
              <w:rPr>
                <w:spacing w:val="-5"/>
                <w:sz w:val="24"/>
              </w:rPr>
              <w:t>2.6</w:t>
            </w:r>
          </w:p>
        </w:tc>
        <w:tc>
          <w:tcPr>
            <w:tcW w:w="9124" w:type="dxa"/>
            <w:tcBorders>
              <w:right w:val="nil"/>
            </w:tcBorders>
          </w:tcPr>
          <w:p w14:paraId="20F6FAD6" w14:textId="77777777" w:rsidR="00E902A8" w:rsidRDefault="00000000">
            <w:pPr>
              <w:pStyle w:val="TableParagraph"/>
              <w:spacing w:before="73"/>
              <w:ind w:left="292"/>
              <w:rPr>
                <w:sz w:val="24"/>
              </w:rPr>
            </w:pPr>
            <w:r>
              <w:rPr>
                <w:sz w:val="24"/>
              </w:rPr>
              <w:t>Наблюдение</w:t>
            </w:r>
            <w:r>
              <w:rPr>
                <w:spacing w:val="-6"/>
                <w:sz w:val="24"/>
              </w:rPr>
              <w:t xml:space="preserve"> </w:t>
            </w:r>
            <w:r>
              <w:rPr>
                <w:sz w:val="24"/>
              </w:rPr>
              <w:t>за</w:t>
            </w:r>
            <w:r>
              <w:rPr>
                <w:spacing w:val="-1"/>
                <w:sz w:val="24"/>
              </w:rPr>
              <w:t xml:space="preserve"> </w:t>
            </w:r>
            <w:r>
              <w:rPr>
                <w:sz w:val="24"/>
              </w:rPr>
              <w:t>использованием</w:t>
            </w:r>
            <w:r>
              <w:rPr>
                <w:spacing w:val="-5"/>
                <w:sz w:val="24"/>
              </w:rPr>
              <w:t xml:space="preserve"> </w:t>
            </w:r>
            <w:r>
              <w:rPr>
                <w:sz w:val="24"/>
              </w:rPr>
              <w:t>в</w:t>
            </w:r>
            <w:r>
              <w:rPr>
                <w:spacing w:val="-4"/>
                <w:sz w:val="24"/>
              </w:rPr>
              <w:t xml:space="preserve"> </w:t>
            </w:r>
            <w:r>
              <w:rPr>
                <w:sz w:val="24"/>
              </w:rPr>
              <w:t>речи</w:t>
            </w:r>
            <w:r>
              <w:rPr>
                <w:spacing w:val="-2"/>
                <w:sz w:val="24"/>
              </w:rPr>
              <w:t xml:space="preserve"> </w:t>
            </w:r>
            <w:r>
              <w:rPr>
                <w:sz w:val="24"/>
              </w:rPr>
              <w:t>синонимов,</w:t>
            </w:r>
            <w:r>
              <w:rPr>
                <w:spacing w:val="-4"/>
                <w:sz w:val="24"/>
              </w:rPr>
              <w:t xml:space="preserve"> </w:t>
            </w:r>
            <w:r>
              <w:rPr>
                <w:spacing w:val="-2"/>
                <w:sz w:val="24"/>
              </w:rPr>
              <w:t>антонимов</w:t>
            </w:r>
          </w:p>
        </w:tc>
      </w:tr>
      <w:tr w:rsidR="00E902A8" w14:paraId="1282AEF6" w14:textId="77777777">
        <w:trPr>
          <w:trHeight w:val="445"/>
          <w:jc w:val="right"/>
        </w:trPr>
        <w:tc>
          <w:tcPr>
            <w:tcW w:w="1076" w:type="dxa"/>
          </w:tcPr>
          <w:p w14:paraId="6193E8AA" w14:textId="77777777" w:rsidR="00E902A8" w:rsidRDefault="00000000">
            <w:pPr>
              <w:pStyle w:val="TableParagraph"/>
              <w:spacing w:before="68"/>
              <w:ind w:left="288"/>
              <w:rPr>
                <w:sz w:val="24"/>
              </w:rPr>
            </w:pPr>
            <w:r>
              <w:rPr>
                <w:spacing w:val="-10"/>
                <w:sz w:val="24"/>
              </w:rPr>
              <w:t>3</w:t>
            </w:r>
          </w:p>
        </w:tc>
        <w:tc>
          <w:tcPr>
            <w:tcW w:w="9124" w:type="dxa"/>
            <w:tcBorders>
              <w:right w:val="nil"/>
            </w:tcBorders>
          </w:tcPr>
          <w:p w14:paraId="0251ADBC" w14:textId="77777777" w:rsidR="00E902A8" w:rsidRDefault="00000000">
            <w:pPr>
              <w:pStyle w:val="TableParagraph"/>
              <w:spacing w:before="68"/>
              <w:ind w:left="292"/>
              <w:rPr>
                <w:sz w:val="24"/>
              </w:rPr>
            </w:pPr>
            <w:r>
              <w:rPr>
                <w:sz w:val="24"/>
              </w:rPr>
              <w:t>Состав</w:t>
            </w:r>
            <w:r>
              <w:rPr>
                <w:spacing w:val="-1"/>
                <w:sz w:val="24"/>
              </w:rPr>
              <w:t xml:space="preserve"> </w:t>
            </w:r>
            <w:r>
              <w:rPr>
                <w:sz w:val="24"/>
              </w:rPr>
              <w:t>слова</w:t>
            </w:r>
            <w:r>
              <w:rPr>
                <w:spacing w:val="-2"/>
                <w:sz w:val="24"/>
              </w:rPr>
              <w:t xml:space="preserve"> (морфемика)</w:t>
            </w:r>
          </w:p>
        </w:tc>
      </w:tr>
      <w:tr w:rsidR="00E902A8" w14:paraId="39ACF534" w14:textId="77777777">
        <w:trPr>
          <w:trHeight w:val="441"/>
          <w:jc w:val="right"/>
        </w:trPr>
        <w:tc>
          <w:tcPr>
            <w:tcW w:w="1076" w:type="dxa"/>
          </w:tcPr>
          <w:p w14:paraId="3A7EC68C" w14:textId="77777777" w:rsidR="00E902A8" w:rsidRDefault="00000000">
            <w:pPr>
              <w:pStyle w:val="TableParagraph"/>
              <w:spacing w:before="68"/>
              <w:ind w:left="288"/>
              <w:rPr>
                <w:sz w:val="24"/>
              </w:rPr>
            </w:pPr>
            <w:r>
              <w:rPr>
                <w:spacing w:val="-5"/>
                <w:sz w:val="24"/>
              </w:rPr>
              <w:t>3.1</w:t>
            </w:r>
          </w:p>
        </w:tc>
        <w:tc>
          <w:tcPr>
            <w:tcW w:w="9124" w:type="dxa"/>
            <w:tcBorders>
              <w:right w:val="nil"/>
            </w:tcBorders>
          </w:tcPr>
          <w:p w14:paraId="2C93B5AA" w14:textId="77777777" w:rsidR="00E902A8" w:rsidRDefault="00000000">
            <w:pPr>
              <w:pStyle w:val="TableParagraph"/>
              <w:spacing w:before="68"/>
              <w:ind w:left="292"/>
              <w:rPr>
                <w:sz w:val="24"/>
              </w:rPr>
            </w:pPr>
            <w:r>
              <w:rPr>
                <w:sz w:val="24"/>
              </w:rPr>
              <w:t>Корень</w:t>
            </w:r>
            <w:r>
              <w:rPr>
                <w:spacing w:val="-1"/>
                <w:sz w:val="24"/>
              </w:rPr>
              <w:t xml:space="preserve"> </w:t>
            </w:r>
            <w:r>
              <w:rPr>
                <w:sz w:val="24"/>
              </w:rPr>
              <w:t>как</w:t>
            </w:r>
            <w:r>
              <w:rPr>
                <w:spacing w:val="-6"/>
                <w:sz w:val="24"/>
              </w:rPr>
              <w:t xml:space="preserve"> </w:t>
            </w:r>
            <w:r>
              <w:rPr>
                <w:sz w:val="24"/>
              </w:rPr>
              <w:t>обязательная</w:t>
            </w:r>
            <w:r>
              <w:rPr>
                <w:spacing w:val="-6"/>
                <w:sz w:val="24"/>
              </w:rPr>
              <w:t xml:space="preserve"> </w:t>
            </w:r>
            <w:r>
              <w:rPr>
                <w:sz w:val="24"/>
              </w:rPr>
              <w:t>часть</w:t>
            </w:r>
            <w:r>
              <w:rPr>
                <w:spacing w:val="1"/>
                <w:sz w:val="24"/>
              </w:rPr>
              <w:t xml:space="preserve"> </w:t>
            </w:r>
            <w:r>
              <w:rPr>
                <w:spacing w:val="-4"/>
                <w:sz w:val="24"/>
              </w:rPr>
              <w:t>слова</w:t>
            </w:r>
          </w:p>
        </w:tc>
      </w:tr>
    </w:tbl>
    <w:p w14:paraId="3B479971" w14:textId="77777777" w:rsidR="00E902A8" w:rsidRDefault="00E902A8">
      <w:pPr>
        <w:pStyle w:val="TableParagraph"/>
        <w:rPr>
          <w:sz w:val="24"/>
        </w:rPr>
        <w:sectPr w:rsidR="00E902A8">
          <w:pgSz w:w="11910" w:h="16390"/>
          <w:pgMar w:top="1260" w:right="0" w:bottom="722"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124"/>
      </w:tblGrid>
      <w:tr w:rsidR="00E902A8" w14:paraId="384B2F00" w14:textId="77777777">
        <w:trPr>
          <w:trHeight w:val="926"/>
          <w:jc w:val="right"/>
        </w:trPr>
        <w:tc>
          <w:tcPr>
            <w:tcW w:w="1076" w:type="dxa"/>
          </w:tcPr>
          <w:p w14:paraId="44D65DD1" w14:textId="77777777" w:rsidR="00E902A8" w:rsidRDefault="00000000">
            <w:pPr>
              <w:pStyle w:val="TableParagraph"/>
              <w:spacing w:before="73"/>
              <w:ind w:left="288"/>
              <w:rPr>
                <w:sz w:val="24"/>
              </w:rPr>
            </w:pPr>
            <w:r>
              <w:rPr>
                <w:spacing w:val="-5"/>
                <w:sz w:val="24"/>
              </w:rPr>
              <w:lastRenderedPageBreak/>
              <w:t>3.2</w:t>
            </w:r>
          </w:p>
        </w:tc>
        <w:tc>
          <w:tcPr>
            <w:tcW w:w="9124" w:type="dxa"/>
            <w:tcBorders>
              <w:right w:val="nil"/>
            </w:tcBorders>
          </w:tcPr>
          <w:p w14:paraId="6ED9E5A0" w14:textId="77777777" w:rsidR="00E902A8" w:rsidRDefault="00000000">
            <w:pPr>
              <w:pStyle w:val="TableParagraph"/>
              <w:spacing w:before="102" w:line="208" w:lineRule="auto"/>
              <w:ind w:left="66" w:right="46" w:firstLine="225"/>
              <w:jc w:val="both"/>
              <w:rPr>
                <w:sz w:val="24"/>
              </w:rPr>
            </w:pPr>
            <w:r>
              <w:rPr>
                <w:sz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902A8" w14:paraId="71560E2C" w14:textId="77777777">
        <w:trPr>
          <w:trHeight w:val="441"/>
          <w:jc w:val="right"/>
        </w:trPr>
        <w:tc>
          <w:tcPr>
            <w:tcW w:w="1076" w:type="dxa"/>
          </w:tcPr>
          <w:p w14:paraId="3756E0DA" w14:textId="77777777" w:rsidR="00E902A8" w:rsidRDefault="00000000">
            <w:pPr>
              <w:pStyle w:val="TableParagraph"/>
              <w:spacing w:before="68"/>
              <w:ind w:left="288"/>
              <w:rPr>
                <w:sz w:val="24"/>
              </w:rPr>
            </w:pPr>
            <w:r>
              <w:rPr>
                <w:spacing w:val="-5"/>
                <w:sz w:val="24"/>
              </w:rPr>
              <w:t>3.3</w:t>
            </w:r>
          </w:p>
        </w:tc>
        <w:tc>
          <w:tcPr>
            <w:tcW w:w="9124" w:type="dxa"/>
            <w:tcBorders>
              <w:right w:val="nil"/>
            </w:tcBorders>
          </w:tcPr>
          <w:p w14:paraId="1AFCDA79" w14:textId="77777777" w:rsidR="00E902A8" w:rsidRDefault="00000000">
            <w:pPr>
              <w:pStyle w:val="TableParagraph"/>
              <w:spacing w:before="68"/>
              <w:ind w:left="292"/>
              <w:rPr>
                <w:sz w:val="24"/>
              </w:rPr>
            </w:pPr>
            <w:r>
              <w:rPr>
                <w:sz w:val="24"/>
              </w:rPr>
              <w:t>Выделение</w:t>
            </w:r>
            <w:r>
              <w:rPr>
                <w:spacing w:val="-2"/>
                <w:sz w:val="24"/>
              </w:rPr>
              <w:t xml:space="preserve"> </w:t>
            </w:r>
            <w:r>
              <w:rPr>
                <w:sz w:val="24"/>
              </w:rPr>
              <w:t>в</w:t>
            </w:r>
            <w:r>
              <w:rPr>
                <w:spacing w:val="-1"/>
                <w:sz w:val="24"/>
              </w:rPr>
              <w:t xml:space="preserve"> </w:t>
            </w:r>
            <w:r>
              <w:rPr>
                <w:sz w:val="24"/>
              </w:rPr>
              <w:t>словах</w:t>
            </w:r>
            <w:r>
              <w:rPr>
                <w:spacing w:val="-5"/>
                <w:sz w:val="24"/>
              </w:rPr>
              <w:t xml:space="preserve"> </w:t>
            </w:r>
            <w:r>
              <w:rPr>
                <w:sz w:val="24"/>
              </w:rPr>
              <w:t>корня</w:t>
            </w:r>
            <w:r>
              <w:rPr>
                <w:spacing w:val="-1"/>
                <w:sz w:val="24"/>
              </w:rPr>
              <w:t xml:space="preserve"> </w:t>
            </w:r>
            <w:r>
              <w:rPr>
                <w:sz w:val="24"/>
              </w:rPr>
              <w:t>(простые</w:t>
            </w:r>
            <w:r>
              <w:rPr>
                <w:spacing w:val="-2"/>
                <w:sz w:val="24"/>
              </w:rPr>
              <w:t xml:space="preserve"> случаи)</w:t>
            </w:r>
          </w:p>
        </w:tc>
      </w:tr>
      <w:tr w:rsidR="00E902A8" w14:paraId="3FFB4B04" w14:textId="77777777">
        <w:trPr>
          <w:trHeight w:val="446"/>
          <w:jc w:val="right"/>
        </w:trPr>
        <w:tc>
          <w:tcPr>
            <w:tcW w:w="1076" w:type="dxa"/>
          </w:tcPr>
          <w:p w14:paraId="0D6AB35C" w14:textId="77777777" w:rsidR="00E902A8" w:rsidRDefault="00000000">
            <w:pPr>
              <w:pStyle w:val="TableParagraph"/>
              <w:spacing w:before="73"/>
              <w:ind w:left="288"/>
              <w:rPr>
                <w:sz w:val="24"/>
              </w:rPr>
            </w:pPr>
            <w:r>
              <w:rPr>
                <w:spacing w:val="-5"/>
                <w:sz w:val="24"/>
              </w:rPr>
              <w:t>3.4</w:t>
            </w:r>
          </w:p>
        </w:tc>
        <w:tc>
          <w:tcPr>
            <w:tcW w:w="9124" w:type="dxa"/>
            <w:tcBorders>
              <w:right w:val="nil"/>
            </w:tcBorders>
          </w:tcPr>
          <w:p w14:paraId="516F902F" w14:textId="77777777" w:rsidR="00E902A8" w:rsidRDefault="00000000">
            <w:pPr>
              <w:pStyle w:val="TableParagraph"/>
              <w:spacing w:before="73"/>
              <w:ind w:left="292"/>
              <w:rPr>
                <w:sz w:val="24"/>
              </w:rPr>
            </w:pPr>
            <w:r>
              <w:rPr>
                <w:sz w:val="24"/>
              </w:rPr>
              <w:t>Окончание</w:t>
            </w:r>
            <w:r>
              <w:rPr>
                <w:spacing w:val="-3"/>
                <w:sz w:val="24"/>
              </w:rPr>
              <w:t xml:space="preserve"> </w:t>
            </w:r>
            <w:r>
              <w:rPr>
                <w:sz w:val="24"/>
              </w:rPr>
              <w:t>как</w:t>
            </w:r>
            <w:r>
              <w:rPr>
                <w:spacing w:val="-2"/>
                <w:sz w:val="24"/>
              </w:rPr>
              <w:t xml:space="preserve"> </w:t>
            </w:r>
            <w:r>
              <w:rPr>
                <w:sz w:val="24"/>
              </w:rPr>
              <w:t>изменяемая</w:t>
            </w:r>
            <w:r>
              <w:rPr>
                <w:spacing w:val="-2"/>
                <w:sz w:val="24"/>
              </w:rPr>
              <w:t xml:space="preserve"> </w:t>
            </w:r>
            <w:r>
              <w:rPr>
                <w:sz w:val="24"/>
              </w:rPr>
              <w:t>часть</w:t>
            </w:r>
            <w:r>
              <w:rPr>
                <w:spacing w:val="-3"/>
                <w:sz w:val="24"/>
              </w:rPr>
              <w:t xml:space="preserve"> </w:t>
            </w:r>
            <w:r>
              <w:rPr>
                <w:spacing w:val="-4"/>
                <w:sz w:val="24"/>
              </w:rPr>
              <w:t>слова</w:t>
            </w:r>
          </w:p>
        </w:tc>
      </w:tr>
      <w:tr w:rsidR="00E902A8" w14:paraId="393A7FFD" w14:textId="77777777">
        <w:trPr>
          <w:trHeight w:val="445"/>
          <w:jc w:val="right"/>
        </w:trPr>
        <w:tc>
          <w:tcPr>
            <w:tcW w:w="1076" w:type="dxa"/>
          </w:tcPr>
          <w:p w14:paraId="2679C088" w14:textId="77777777" w:rsidR="00E902A8" w:rsidRDefault="00000000">
            <w:pPr>
              <w:pStyle w:val="TableParagraph"/>
              <w:spacing w:before="68"/>
              <w:ind w:left="288"/>
              <w:rPr>
                <w:sz w:val="24"/>
              </w:rPr>
            </w:pPr>
            <w:r>
              <w:rPr>
                <w:spacing w:val="-5"/>
                <w:sz w:val="24"/>
              </w:rPr>
              <w:t>3.5</w:t>
            </w:r>
          </w:p>
        </w:tc>
        <w:tc>
          <w:tcPr>
            <w:tcW w:w="9124" w:type="dxa"/>
            <w:tcBorders>
              <w:right w:val="nil"/>
            </w:tcBorders>
          </w:tcPr>
          <w:p w14:paraId="27DBE059" w14:textId="77777777" w:rsidR="00E902A8" w:rsidRDefault="00000000">
            <w:pPr>
              <w:pStyle w:val="TableParagraph"/>
              <w:spacing w:before="68"/>
              <w:ind w:left="292"/>
              <w:rPr>
                <w:sz w:val="24"/>
              </w:rPr>
            </w:pPr>
            <w:r>
              <w:rPr>
                <w:sz w:val="24"/>
              </w:rPr>
              <w:t>Изменение</w:t>
            </w:r>
            <w:r>
              <w:rPr>
                <w:spacing w:val="-2"/>
                <w:sz w:val="24"/>
              </w:rPr>
              <w:t xml:space="preserve"> </w:t>
            </w:r>
            <w:r>
              <w:rPr>
                <w:sz w:val="24"/>
              </w:rPr>
              <w:t>формы</w:t>
            </w:r>
            <w:r>
              <w:rPr>
                <w:spacing w:val="1"/>
                <w:sz w:val="24"/>
              </w:rPr>
              <w:t xml:space="preserve"> </w:t>
            </w:r>
            <w:r>
              <w:rPr>
                <w:sz w:val="24"/>
              </w:rPr>
              <w:t>слова</w:t>
            </w:r>
            <w:r>
              <w:rPr>
                <w:spacing w:val="-6"/>
                <w:sz w:val="24"/>
              </w:rPr>
              <w:t xml:space="preserve"> </w:t>
            </w:r>
            <w:r>
              <w:rPr>
                <w:sz w:val="24"/>
              </w:rPr>
              <w:t>с</w:t>
            </w:r>
            <w:r>
              <w:rPr>
                <w:spacing w:val="-1"/>
                <w:sz w:val="24"/>
              </w:rPr>
              <w:t xml:space="preserve"> </w:t>
            </w:r>
            <w:r>
              <w:rPr>
                <w:sz w:val="24"/>
              </w:rPr>
              <w:t>помощью</w:t>
            </w:r>
            <w:r>
              <w:rPr>
                <w:spacing w:val="-7"/>
                <w:sz w:val="24"/>
              </w:rPr>
              <w:t xml:space="preserve"> </w:t>
            </w:r>
            <w:r>
              <w:rPr>
                <w:spacing w:val="-2"/>
                <w:sz w:val="24"/>
              </w:rPr>
              <w:t>окончания</w:t>
            </w:r>
          </w:p>
        </w:tc>
      </w:tr>
      <w:tr w:rsidR="00E902A8" w14:paraId="50D4C0A9" w14:textId="77777777">
        <w:trPr>
          <w:trHeight w:val="441"/>
          <w:jc w:val="right"/>
        </w:trPr>
        <w:tc>
          <w:tcPr>
            <w:tcW w:w="1076" w:type="dxa"/>
          </w:tcPr>
          <w:p w14:paraId="144CD598" w14:textId="77777777" w:rsidR="00E902A8" w:rsidRDefault="00000000">
            <w:pPr>
              <w:pStyle w:val="TableParagraph"/>
              <w:spacing w:before="68"/>
              <w:ind w:left="288"/>
              <w:rPr>
                <w:sz w:val="24"/>
              </w:rPr>
            </w:pPr>
            <w:r>
              <w:rPr>
                <w:spacing w:val="-5"/>
                <w:sz w:val="24"/>
              </w:rPr>
              <w:t>3.6</w:t>
            </w:r>
          </w:p>
        </w:tc>
        <w:tc>
          <w:tcPr>
            <w:tcW w:w="9124" w:type="dxa"/>
            <w:tcBorders>
              <w:right w:val="nil"/>
            </w:tcBorders>
          </w:tcPr>
          <w:p w14:paraId="62AAE309" w14:textId="77777777" w:rsidR="00E902A8" w:rsidRDefault="00000000">
            <w:pPr>
              <w:pStyle w:val="TableParagraph"/>
              <w:spacing w:before="68"/>
              <w:ind w:left="292"/>
              <w:rPr>
                <w:sz w:val="24"/>
              </w:rPr>
            </w:pPr>
            <w:r>
              <w:rPr>
                <w:sz w:val="24"/>
              </w:rPr>
              <w:t>Различение</w:t>
            </w:r>
            <w:r>
              <w:rPr>
                <w:spacing w:val="-3"/>
                <w:sz w:val="24"/>
              </w:rPr>
              <w:t xml:space="preserve"> </w:t>
            </w:r>
            <w:r>
              <w:rPr>
                <w:sz w:val="24"/>
              </w:rPr>
              <w:t>изменяемых</w:t>
            </w:r>
            <w:r>
              <w:rPr>
                <w:spacing w:val="-7"/>
                <w:sz w:val="24"/>
              </w:rPr>
              <w:t xml:space="preserve"> </w:t>
            </w:r>
            <w:r>
              <w:rPr>
                <w:sz w:val="24"/>
              </w:rPr>
              <w:t>и</w:t>
            </w:r>
            <w:r>
              <w:rPr>
                <w:spacing w:val="-1"/>
                <w:sz w:val="24"/>
              </w:rPr>
              <w:t xml:space="preserve"> </w:t>
            </w:r>
            <w:r>
              <w:rPr>
                <w:sz w:val="24"/>
              </w:rPr>
              <w:t>неизменяемых</w:t>
            </w:r>
            <w:r>
              <w:rPr>
                <w:spacing w:val="-6"/>
                <w:sz w:val="24"/>
              </w:rPr>
              <w:t xml:space="preserve"> </w:t>
            </w:r>
            <w:r>
              <w:rPr>
                <w:spacing w:val="-4"/>
                <w:sz w:val="24"/>
              </w:rPr>
              <w:t>слов</w:t>
            </w:r>
          </w:p>
        </w:tc>
      </w:tr>
      <w:tr w:rsidR="00E902A8" w14:paraId="7508BB2D" w14:textId="77777777">
        <w:trPr>
          <w:trHeight w:val="446"/>
          <w:jc w:val="right"/>
        </w:trPr>
        <w:tc>
          <w:tcPr>
            <w:tcW w:w="1076" w:type="dxa"/>
          </w:tcPr>
          <w:p w14:paraId="0CEFFEEC" w14:textId="77777777" w:rsidR="00E902A8" w:rsidRDefault="00000000">
            <w:pPr>
              <w:pStyle w:val="TableParagraph"/>
              <w:spacing w:before="73"/>
              <w:ind w:left="288"/>
              <w:rPr>
                <w:sz w:val="24"/>
              </w:rPr>
            </w:pPr>
            <w:r>
              <w:rPr>
                <w:spacing w:val="-5"/>
                <w:sz w:val="24"/>
              </w:rPr>
              <w:t>3.7</w:t>
            </w:r>
          </w:p>
        </w:tc>
        <w:tc>
          <w:tcPr>
            <w:tcW w:w="9124" w:type="dxa"/>
            <w:tcBorders>
              <w:right w:val="nil"/>
            </w:tcBorders>
          </w:tcPr>
          <w:p w14:paraId="6E1349F2" w14:textId="77777777" w:rsidR="00E902A8" w:rsidRDefault="00000000">
            <w:pPr>
              <w:pStyle w:val="TableParagraph"/>
              <w:spacing w:before="73"/>
              <w:ind w:left="292"/>
              <w:rPr>
                <w:sz w:val="24"/>
              </w:rPr>
            </w:pPr>
            <w:r>
              <w:rPr>
                <w:sz w:val="24"/>
              </w:rPr>
              <w:t>Суффикс</w:t>
            </w:r>
            <w:r>
              <w:rPr>
                <w:spacing w:val="-2"/>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слова</w:t>
            </w:r>
            <w:r>
              <w:rPr>
                <w:spacing w:val="-5"/>
                <w:sz w:val="24"/>
              </w:rPr>
              <w:t xml:space="preserve"> </w:t>
            </w:r>
            <w:r>
              <w:rPr>
                <w:spacing w:val="-2"/>
                <w:sz w:val="24"/>
              </w:rPr>
              <w:t>(наблюдение)</w:t>
            </w:r>
          </w:p>
        </w:tc>
      </w:tr>
      <w:tr w:rsidR="00E902A8" w14:paraId="31099D4F" w14:textId="77777777">
        <w:trPr>
          <w:trHeight w:val="441"/>
          <w:jc w:val="right"/>
        </w:trPr>
        <w:tc>
          <w:tcPr>
            <w:tcW w:w="1076" w:type="dxa"/>
          </w:tcPr>
          <w:p w14:paraId="6B01ADB3" w14:textId="77777777" w:rsidR="00E902A8" w:rsidRDefault="00000000">
            <w:pPr>
              <w:pStyle w:val="TableParagraph"/>
              <w:spacing w:before="68"/>
              <w:ind w:left="288"/>
              <w:rPr>
                <w:sz w:val="24"/>
              </w:rPr>
            </w:pPr>
            <w:r>
              <w:rPr>
                <w:spacing w:val="-5"/>
                <w:sz w:val="24"/>
              </w:rPr>
              <w:t>3.8</w:t>
            </w:r>
          </w:p>
        </w:tc>
        <w:tc>
          <w:tcPr>
            <w:tcW w:w="9124" w:type="dxa"/>
            <w:tcBorders>
              <w:right w:val="nil"/>
            </w:tcBorders>
          </w:tcPr>
          <w:p w14:paraId="3A718BB6" w14:textId="77777777" w:rsidR="00E902A8" w:rsidRDefault="00000000">
            <w:pPr>
              <w:pStyle w:val="TableParagraph"/>
              <w:spacing w:before="68"/>
              <w:ind w:left="292"/>
              <w:rPr>
                <w:sz w:val="24"/>
              </w:rPr>
            </w:pPr>
            <w:r>
              <w:rPr>
                <w:sz w:val="24"/>
              </w:rPr>
              <w:t>Приставка</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слова</w:t>
            </w:r>
            <w:r>
              <w:rPr>
                <w:spacing w:val="-2"/>
                <w:sz w:val="24"/>
              </w:rPr>
              <w:t xml:space="preserve"> (наблюдение)</w:t>
            </w:r>
          </w:p>
        </w:tc>
      </w:tr>
      <w:tr w:rsidR="00E902A8" w14:paraId="06ECD9EE" w14:textId="77777777">
        <w:trPr>
          <w:trHeight w:val="445"/>
          <w:jc w:val="right"/>
        </w:trPr>
        <w:tc>
          <w:tcPr>
            <w:tcW w:w="1076" w:type="dxa"/>
          </w:tcPr>
          <w:p w14:paraId="58E4B185" w14:textId="77777777" w:rsidR="00E902A8" w:rsidRDefault="00000000">
            <w:pPr>
              <w:pStyle w:val="TableParagraph"/>
              <w:spacing w:before="73"/>
              <w:ind w:left="288"/>
              <w:rPr>
                <w:sz w:val="24"/>
              </w:rPr>
            </w:pPr>
            <w:r>
              <w:rPr>
                <w:spacing w:val="-10"/>
                <w:sz w:val="24"/>
              </w:rPr>
              <w:t>4</w:t>
            </w:r>
          </w:p>
        </w:tc>
        <w:tc>
          <w:tcPr>
            <w:tcW w:w="9124" w:type="dxa"/>
            <w:tcBorders>
              <w:right w:val="nil"/>
            </w:tcBorders>
          </w:tcPr>
          <w:p w14:paraId="587B22A4" w14:textId="77777777" w:rsidR="00E902A8" w:rsidRDefault="00000000">
            <w:pPr>
              <w:pStyle w:val="TableParagraph"/>
              <w:spacing w:before="73"/>
              <w:ind w:left="292"/>
              <w:rPr>
                <w:sz w:val="24"/>
              </w:rPr>
            </w:pPr>
            <w:r>
              <w:rPr>
                <w:spacing w:val="-2"/>
                <w:sz w:val="24"/>
              </w:rPr>
              <w:t>Морфология</w:t>
            </w:r>
          </w:p>
        </w:tc>
      </w:tr>
      <w:tr w:rsidR="00E902A8" w14:paraId="046B1AC7" w14:textId="77777777">
        <w:trPr>
          <w:trHeight w:val="686"/>
          <w:jc w:val="right"/>
        </w:trPr>
        <w:tc>
          <w:tcPr>
            <w:tcW w:w="1076" w:type="dxa"/>
          </w:tcPr>
          <w:p w14:paraId="47712599" w14:textId="77777777" w:rsidR="00E902A8" w:rsidRDefault="00000000">
            <w:pPr>
              <w:pStyle w:val="TableParagraph"/>
              <w:spacing w:before="68"/>
              <w:ind w:left="288"/>
              <w:rPr>
                <w:sz w:val="24"/>
              </w:rPr>
            </w:pPr>
            <w:r>
              <w:rPr>
                <w:spacing w:val="-5"/>
                <w:sz w:val="24"/>
              </w:rPr>
              <w:t>4.1</w:t>
            </w:r>
          </w:p>
        </w:tc>
        <w:tc>
          <w:tcPr>
            <w:tcW w:w="9124" w:type="dxa"/>
            <w:tcBorders>
              <w:right w:val="nil"/>
            </w:tcBorders>
          </w:tcPr>
          <w:p w14:paraId="5ABC49E1" w14:textId="77777777" w:rsidR="00E902A8" w:rsidRDefault="00000000">
            <w:pPr>
              <w:pStyle w:val="TableParagraph"/>
              <w:spacing w:before="97" w:line="208" w:lineRule="auto"/>
              <w:ind w:left="66" w:firstLine="225"/>
              <w:rPr>
                <w:sz w:val="24"/>
              </w:rPr>
            </w:pPr>
            <w:r>
              <w:rPr>
                <w:sz w:val="24"/>
              </w:rPr>
              <w:t>Имя</w:t>
            </w:r>
            <w:r>
              <w:rPr>
                <w:spacing w:val="40"/>
                <w:sz w:val="24"/>
              </w:rPr>
              <w:t xml:space="preserve"> </w:t>
            </w:r>
            <w:r>
              <w:rPr>
                <w:sz w:val="24"/>
              </w:rPr>
              <w:t>существительное</w:t>
            </w:r>
            <w:r>
              <w:rPr>
                <w:spacing w:val="40"/>
                <w:sz w:val="24"/>
              </w:rPr>
              <w:t xml:space="preserve"> </w:t>
            </w:r>
            <w:r>
              <w:rPr>
                <w:sz w:val="24"/>
              </w:rPr>
              <w:t>(ознакомление):</w:t>
            </w:r>
            <w:r>
              <w:rPr>
                <w:spacing w:val="40"/>
                <w:sz w:val="24"/>
              </w:rPr>
              <w:t xml:space="preserve"> </w:t>
            </w:r>
            <w:r>
              <w:rPr>
                <w:sz w:val="24"/>
              </w:rPr>
              <w:t>общее</w:t>
            </w:r>
            <w:r>
              <w:rPr>
                <w:spacing w:val="40"/>
                <w:sz w:val="24"/>
              </w:rPr>
              <w:t xml:space="preserve"> </w:t>
            </w:r>
            <w:r>
              <w:rPr>
                <w:sz w:val="24"/>
              </w:rPr>
              <w:t>значение,</w:t>
            </w:r>
            <w:r>
              <w:rPr>
                <w:spacing w:val="40"/>
                <w:sz w:val="24"/>
              </w:rPr>
              <w:t xml:space="preserve"> </w:t>
            </w:r>
            <w:r>
              <w:rPr>
                <w:sz w:val="24"/>
              </w:rPr>
              <w:t>вопросы</w:t>
            </w:r>
            <w:r>
              <w:rPr>
                <w:spacing w:val="40"/>
                <w:sz w:val="24"/>
              </w:rPr>
              <w:t xml:space="preserve"> </w:t>
            </w:r>
            <w:r>
              <w:rPr>
                <w:sz w:val="24"/>
              </w:rPr>
              <w:t>("кто?",</w:t>
            </w:r>
            <w:r>
              <w:rPr>
                <w:spacing w:val="40"/>
                <w:sz w:val="24"/>
              </w:rPr>
              <w:t xml:space="preserve"> </w:t>
            </w:r>
            <w:r>
              <w:rPr>
                <w:sz w:val="24"/>
              </w:rPr>
              <w:t>"что?"), употребление в речи</w:t>
            </w:r>
          </w:p>
        </w:tc>
      </w:tr>
      <w:tr w:rsidR="00E902A8" w14:paraId="5A95D7D8" w14:textId="77777777">
        <w:trPr>
          <w:trHeight w:val="681"/>
          <w:jc w:val="right"/>
        </w:trPr>
        <w:tc>
          <w:tcPr>
            <w:tcW w:w="1076" w:type="dxa"/>
          </w:tcPr>
          <w:p w14:paraId="1BEEF633" w14:textId="77777777" w:rsidR="00E902A8" w:rsidRDefault="00000000">
            <w:pPr>
              <w:pStyle w:val="TableParagraph"/>
              <w:spacing w:before="68"/>
              <w:ind w:left="288"/>
              <w:rPr>
                <w:sz w:val="24"/>
              </w:rPr>
            </w:pPr>
            <w:r>
              <w:rPr>
                <w:spacing w:val="-5"/>
                <w:sz w:val="24"/>
              </w:rPr>
              <w:t>4.2</w:t>
            </w:r>
          </w:p>
        </w:tc>
        <w:tc>
          <w:tcPr>
            <w:tcW w:w="9124" w:type="dxa"/>
            <w:tcBorders>
              <w:right w:val="nil"/>
            </w:tcBorders>
          </w:tcPr>
          <w:p w14:paraId="3967B4F4" w14:textId="77777777" w:rsidR="00E902A8" w:rsidRDefault="00000000">
            <w:pPr>
              <w:pStyle w:val="TableParagraph"/>
              <w:spacing w:before="97" w:line="208" w:lineRule="auto"/>
              <w:ind w:left="66" w:firstLine="225"/>
              <w:rPr>
                <w:sz w:val="24"/>
              </w:rPr>
            </w:pPr>
            <w:r>
              <w:rPr>
                <w:sz w:val="24"/>
              </w:rPr>
              <w:t>Глагол</w:t>
            </w:r>
            <w:r>
              <w:rPr>
                <w:spacing w:val="33"/>
                <w:sz w:val="24"/>
              </w:rPr>
              <w:t xml:space="preserve"> </w:t>
            </w:r>
            <w:r>
              <w:rPr>
                <w:sz w:val="24"/>
              </w:rPr>
              <w:t>(ознакомление):</w:t>
            </w:r>
            <w:r>
              <w:rPr>
                <w:spacing w:val="34"/>
                <w:sz w:val="24"/>
              </w:rPr>
              <w:t xml:space="preserve"> </w:t>
            </w:r>
            <w:r>
              <w:rPr>
                <w:sz w:val="24"/>
              </w:rPr>
              <w:t>общее</w:t>
            </w:r>
            <w:r>
              <w:rPr>
                <w:spacing w:val="37"/>
                <w:sz w:val="24"/>
              </w:rPr>
              <w:t xml:space="preserve"> </w:t>
            </w:r>
            <w:r>
              <w:rPr>
                <w:sz w:val="24"/>
              </w:rPr>
              <w:t>значение,</w:t>
            </w:r>
            <w:r>
              <w:rPr>
                <w:spacing w:val="35"/>
                <w:sz w:val="24"/>
              </w:rPr>
              <w:t xml:space="preserve"> </w:t>
            </w:r>
            <w:r>
              <w:rPr>
                <w:sz w:val="24"/>
              </w:rPr>
              <w:t>вопросы</w:t>
            </w:r>
            <w:r>
              <w:rPr>
                <w:spacing w:val="35"/>
                <w:sz w:val="24"/>
              </w:rPr>
              <w:t xml:space="preserve"> </w:t>
            </w:r>
            <w:r>
              <w:rPr>
                <w:sz w:val="24"/>
              </w:rPr>
              <w:t>("что</w:t>
            </w:r>
            <w:r>
              <w:rPr>
                <w:spacing w:val="38"/>
                <w:sz w:val="24"/>
              </w:rPr>
              <w:t xml:space="preserve"> </w:t>
            </w:r>
            <w:r>
              <w:rPr>
                <w:sz w:val="24"/>
              </w:rPr>
              <w:t>делать?",</w:t>
            </w:r>
            <w:r>
              <w:rPr>
                <w:spacing w:val="39"/>
                <w:sz w:val="24"/>
              </w:rPr>
              <w:t xml:space="preserve"> </w:t>
            </w:r>
            <w:r>
              <w:rPr>
                <w:sz w:val="24"/>
              </w:rPr>
              <w:t>"что</w:t>
            </w:r>
            <w:r>
              <w:rPr>
                <w:spacing w:val="40"/>
                <w:sz w:val="24"/>
              </w:rPr>
              <w:t xml:space="preserve"> </w:t>
            </w:r>
            <w:r>
              <w:rPr>
                <w:sz w:val="24"/>
              </w:rPr>
              <w:t>сделать?"</w:t>
            </w:r>
            <w:r>
              <w:rPr>
                <w:spacing w:val="36"/>
                <w:sz w:val="24"/>
              </w:rPr>
              <w:t xml:space="preserve"> </w:t>
            </w:r>
            <w:r>
              <w:rPr>
                <w:sz w:val="24"/>
              </w:rPr>
              <w:t>и другие), употребление в речи</w:t>
            </w:r>
          </w:p>
        </w:tc>
      </w:tr>
      <w:tr w:rsidR="00E902A8" w14:paraId="340E8559" w14:textId="77777777">
        <w:trPr>
          <w:trHeight w:val="686"/>
          <w:jc w:val="right"/>
        </w:trPr>
        <w:tc>
          <w:tcPr>
            <w:tcW w:w="1076" w:type="dxa"/>
          </w:tcPr>
          <w:p w14:paraId="41866631" w14:textId="77777777" w:rsidR="00E902A8" w:rsidRDefault="00000000">
            <w:pPr>
              <w:pStyle w:val="TableParagraph"/>
              <w:spacing w:before="68"/>
              <w:ind w:left="288"/>
              <w:rPr>
                <w:sz w:val="24"/>
              </w:rPr>
            </w:pPr>
            <w:r>
              <w:rPr>
                <w:spacing w:val="-5"/>
                <w:sz w:val="24"/>
              </w:rPr>
              <w:t>4.3</w:t>
            </w:r>
          </w:p>
        </w:tc>
        <w:tc>
          <w:tcPr>
            <w:tcW w:w="9124" w:type="dxa"/>
            <w:tcBorders>
              <w:right w:val="nil"/>
            </w:tcBorders>
          </w:tcPr>
          <w:p w14:paraId="5C0B2EC8" w14:textId="77777777" w:rsidR="00E902A8" w:rsidRDefault="00000000">
            <w:pPr>
              <w:pStyle w:val="TableParagraph"/>
              <w:spacing w:before="97" w:line="208" w:lineRule="auto"/>
              <w:ind w:left="66" w:firstLine="225"/>
              <w:rPr>
                <w:sz w:val="24"/>
              </w:rPr>
            </w:pPr>
            <w:r>
              <w:rPr>
                <w:sz w:val="24"/>
              </w:rPr>
              <w:t>Имя</w:t>
            </w:r>
            <w:r>
              <w:rPr>
                <w:spacing w:val="26"/>
                <w:sz w:val="24"/>
              </w:rPr>
              <w:t xml:space="preserve"> </w:t>
            </w:r>
            <w:r>
              <w:rPr>
                <w:sz w:val="24"/>
              </w:rPr>
              <w:t>прилагательное (ознакомление): общее</w:t>
            </w:r>
            <w:r>
              <w:rPr>
                <w:spacing w:val="25"/>
                <w:sz w:val="24"/>
              </w:rPr>
              <w:t xml:space="preserve"> </w:t>
            </w:r>
            <w:r>
              <w:rPr>
                <w:sz w:val="24"/>
              </w:rPr>
              <w:t>значение,</w:t>
            </w:r>
            <w:r>
              <w:rPr>
                <w:spacing w:val="24"/>
                <w:sz w:val="24"/>
              </w:rPr>
              <w:t xml:space="preserve"> </w:t>
            </w:r>
            <w:r>
              <w:rPr>
                <w:sz w:val="24"/>
              </w:rPr>
              <w:t>вопросы ("какой?",</w:t>
            </w:r>
            <w:r>
              <w:rPr>
                <w:spacing w:val="28"/>
                <w:sz w:val="24"/>
              </w:rPr>
              <w:t xml:space="preserve"> </w:t>
            </w:r>
            <w:r>
              <w:rPr>
                <w:sz w:val="24"/>
              </w:rPr>
              <w:t>"какая?", "какое?", "какие?"), употребление в речи</w:t>
            </w:r>
          </w:p>
        </w:tc>
      </w:tr>
      <w:tr w:rsidR="00E902A8" w14:paraId="1F40F591" w14:textId="77777777">
        <w:trPr>
          <w:trHeight w:val="681"/>
          <w:jc w:val="right"/>
        </w:trPr>
        <w:tc>
          <w:tcPr>
            <w:tcW w:w="1076" w:type="dxa"/>
          </w:tcPr>
          <w:p w14:paraId="2C1E873E" w14:textId="77777777" w:rsidR="00E902A8" w:rsidRDefault="00000000">
            <w:pPr>
              <w:pStyle w:val="TableParagraph"/>
              <w:spacing w:before="69"/>
              <w:ind w:left="288"/>
              <w:rPr>
                <w:sz w:val="24"/>
              </w:rPr>
            </w:pPr>
            <w:r>
              <w:rPr>
                <w:spacing w:val="-5"/>
                <w:sz w:val="24"/>
              </w:rPr>
              <w:t>4.4</w:t>
            </w:r>
          </w:p>
        </w:tc>
        <w:tc>
          <w:tcPr>
            <w:tcW w:w="9124" w:type="dxa"/>
            <w:tcBorders>
              <w:right w:val="nil"/>
            </w:tcBorders>
          </w:tcPr>
          <w:p w14:paraId="2A371C2F" w14:textId="77777777" w:rsidR="00E902A8" w:rsidRDefault="00000000">
            <w:pPr>
              <w:pStyle w:val="TableParagraph"/>
              <w:spacing w:before="98" w:line="208" w:lineRule="auto"/>
              <w:ind w:left="66" w:firstLine="225"/>
              <w:rPr>
                <w:sz w:val="24"/>
              </w:rPr>
            </w:pPr>
            <w:r>
              <w:rPr>
                <w:sz w:val="24"/>
              </w:rPr>
              <w:t>Предлог. Отличие предлогов от</w:t>
            </w:r>
            <w:r>
              <w:rPr>
                <w:spacing w:val="-1"/>
                <w:sz w:val="24"/>
              </w:rPr>
              <w:t xml:space="preserve"> </w:t>
            </w:r>
            <w:r>
              <w:rPr>
                <w:sz w:val="24"/>
              </w:rPr>
              <w:t>приставок. Наиболее распространенные</w:t>
            </w:r>
            <w:r>
              <w:rPr>
                <w:spacing w:val="-2"/>
                <w:sz w:val="24"/>
              </w:rPr>
              <w:t xml:space="preserve"> </w:t>
            </w:r>
            <w:r>
              <w:rPr>
                <w:sz w:val="24"/>
              </w:rPr>
              <w:t>предлоги:</w:t>
            </w:r>
            <w:r>
              <w:rPr>
                <w:spacing w:val="-1"/>
                <w:sz w:val="24"/>
              </w:rPr>
              <w:t xml:space="preserve"> </w:t>
            </w:r>
            <w:r>
              <w:rPr>
                <w:sz w:val="24"/>
              </w:rPr>
              <w:t>в, на, из, без, над, до, у, о, об и другие</w:t>
            </w:r>
          </w:p>
        </w:tc>
      </w:tr>
      <w:tr w:rsidR="00E902A8" w14:paraId="7CB90628" w14:textId="77777777">
        <w:trPr>
          <w:trHeight w:val="446"/>
          <w:jc w:val="right"/>
        </w:trPr>
        <w:tc>
          <w:tcPr>
            <w:tcW w:w="1076" w:type="dxa"/>
          </w:tcPr>
          <w:p w14:paraId="1A1981E3" w14:textId="77777777" w:rsidR="00E902A8" w:rsidRDefault="00000000">
            <w:pPr>
              <w:pStyle w:val="TableParagraph"/>
              <w:spacing w:before="73"/>
              <w:ind w:left="288"/>
              <w:rPr>
                <w:sz w:val="24"/>
              </w:rPr>
            </w:pPr>
            <w:r>
              <w:rPr>
                <w:spacing w:val="-10"/>
                <w:sz w:val="24"/>
              </w:rPr>
              <w:t>5</w:t>
            </w:r>
          </w:p>
        </w:tc>
        <w:tc>
          <w:tcPr>
            <w:tcW w:w="9124" w:type="dxa"/>
            <w:tcBorders>
              <w:right w:val="nil"/>
            </w:tcBorders>
          </w:tcPr>
          <w:p w14:paraId="5F989C82" w14:textId="77777777" w:rsidR="00E902A8" w:rsidRDefault="00000000">
            <w:pPr>
              <w:pStyle w:val="TableParagraph"/>
              <w:spacing w:before="73"/>
              <w:ind w:left="292"/>
              <w:rPr>
                <w:sz w:val="24"/>
              </w:rPr>
            </w:pPr>
            <w:r>
              <w:rPr>
                <w:spacing w:val="-2"/>
                <w:sz w:val="24"/>
              </w:rPr>
              <w:t>Синтаксис</w:t>
            </w:r>
          </w:p>
        </w:tc>
      </w:tr>
      <w:tr w:rsidR="00E902A8" w14:paraId="5BED9676" w14:textId="77777777">
        <w:trPr>
          <w:trHeight w:val="441"/>
          <w:jc w:val="right"/>
        </w:trPr>
        <w:tc>
          <w:tcPr>
            <w:tcW w:w="1076" w:type="dxa"/>
          </w:tcPr>
          <w:p w14:paraId="612E320D" w14:textId="77777777" w:rsidR="00E902A8" w:rsidRDefault="00000000">
            <w:pPr>
              <w:pStyle w:val="TableParagraph"/>
              <w:spacing w:before="68"/>
              <w:ind w:left="288"/>
              <w:rPr>
                <w:sz w:val="24"/>
              </w:rPr>
            </w:pPr>
            <w:r>
              <w:rPr>
                <w:spacing w:val="-5"/>
                <w:sz w:val="24"/>
              </w:rPr>
              <w:t>5.1</w:t>
            </w:r>
          </w:p>
        </w:tc>
        <w:tc>
          <w:tcPr>
            <w:tcW w:w="9124" w:type="dxa"/>
            <w:tcBorders>
              <w:right w:val="nil"/>
            </w:tcBorders>
          </w:tcPr>
          <w:p w14:paraId="444310F0" w14:textId="77777777" w:rsidR="00E902A8" w:rsidRDefault="00000000">
            <w:pPr>
              <w:pStyle w:val="TableParagraph"/>
              <w:spacing w:before="68"/>
              <w:ind w:left="292"/>
              <w:rPr>
                <w:sz w:val="24"/>
              </w:rPr>
            </w:pPr>
            <w:r>
              <w:rPr>
                <w:sz w:val="24"/>
              </w:rPr>
              <w:t>Порядок</w:t>
            </w:r>
            <w:r>
              <w:rPr>
                <w:spacing w:val="-8"/>
                <w:sz w:val="24"/>
              </w:rPr>
              <w:t xml:space="preserve"> </w:t>
            </w:r>
            <w:r>
              <w:rPr>
                <w:sz w:val="24"/>
              </w:rPr>
              <w:t>слов</w:t>
            </w:r>
            <w:r>
              <w:rPr>
                <w:spacing w:val="-2"/>
                <w:sz w:val="24"/>
              </w:rPr>
              <w:t xml:space="preserve"> </w:t>
            </w:r>
            <w:r>
              <w:rPr>
                <w:sz w:val="24"/>
              </w:rPr>
              <w:t>в</w:t>
            </w:r>
            <w:r>
              <w:rPr>
                <w:spacing w:val="-2"/>
                <w:sz w:val="24"/>
              </w:rPr>
              <w:t xml:space="preserve"> </w:t>
            </w:r>
            <w:r>
              <w:rPr>
                <w:sz w:val="24"/>
              </w:rPr>
              <w:t>предложении;</w:t>
            </w:r>
            <w:r>
              <w:rPr>
                <w:spacing w:val="-4"/>
                <w:sz w:val="24"/>
              </w:rPr>
              <w:t xml:space="preserve"> </w:t>
            </w:r>
            <w:r>
              <w:rPr>
                <w:sz w:val="24"/>
              </w:rPr>
              <w:t>связь</w:t>
            </w:r>
            <w:r>
              <w:rPr>
                <w:spacing w:val="-3"/>
                <w:sz w:val="24"/>
              </w:rPr>
              <w:t xml:space="preserve"> </w:t>
            </w:r>
            <w:r>
              <w:rPr>
                <w:sz w:val="24"/>
              </w:rPr>
              <w:t>слов</w:t>
            </w:r>
            <w:r>
              <w:rPr>
                <w:spacing w:val="-2"/>
                <w:sz w:val="24"/>
              </w:rPr>
              <w:t xml:space="preserve"> </w:t>
            </w:r>
            <w:r>
              <w:rPr>
                <w:sz w:val="24"/>
              </w:rPr>
              <w:t>в</w:t>
            </w:r>
            <w:r>
              <w:rPr>
                <w:spacing w:val="-2"/>
                <w:sz w:val="24"/>
              </w:rPr>
              <w:t xml:space="preserve"> </w:t>
            </w:r>
            <w:r>
              <w:rPr>
                <w:sz w:val="24"/>
              </w:rPr>
              <w:t>предложении</w:t>
            </w:r>
            <w:r>
              <w:rPr>
                <w:spacing w:val="-2"/>
                <w:sz w:val="24"/>
              </w:rPr>
              <w:t xml:space="preserve"> (повторение)</w:t>
            </w:r>
          </w:p>
        </w:tc>
      </w:tr>
      <w:tr w:rsidR="00E902A8" w14:paraId="035BAC27" w14:textId="77777777">
        <w:trPr>
          <w:trHeight w:val="686"/>
          <w:jc w:val="right"/>
        </w:trPr>
        <w:tc>
          <w:tcPr>
            <w:tcW w:w="1076" w:type="dxa"/>
          </w:tcPr>
          <w:p w14:paraId="44B20D73" w14:textId="77777777" w:rsidR="00E902A8" w:rsidRDefault="00000000">
            <w:pPr>
              <w:pStyle w:val="TableParagraph"/>
              <w:spacing w:before="73"/>
              <w:ind w:left="288"/>
              <w:rPr>
                <w:sz w:val="24"/>
              </w:rPr>
            </w:pPr>
            <w:r>
              <w:rPr>
                <w:spacing w:val="-5"/>
                <w:sz w:val="24"/>
              </w:rPr>
              <w:t>5.2</w:t>
            </w:r>
          </w:p>
        </w:tc>
        <w:tc>
          <w:tcPr>
            <w:tcW w:w="9124" w:type="dxa"/>
            <w:tcBorders>
              <w:right w:val="nil"/>
            </w:tcBorders>
          </w:tcPr>
          <w:p w14:paraId="7DBAD3C8" w14:textId="77777777" w:rsidR="00E902A8" w:rsidRDefault="00000000">
            <w:pPr>
              <w:pStyle w:val="TableParagraph"/>
              <w:spacing w:before="103" w:line="208" w:lineRule="auto"/>
              <w:ind w:left="66" w:firstLine="225"/>
              <w:rPr>
                <w:sz w:val="24"/>
              </w:rPr>
            </w:pPr>
            <w:r>
              <w:rPr>
                <w:sz w:val="24"/>
              </w:rPr>
              <w:t>Предложение</w:t>
            </w:r>
            <w:r>
              <w:rPr>
                <w:spacing w:val="34"/>
                <w:sz w:val="24"/>
              </w:rPr>
              <w:t xml:space="preserve"> </w:t>
            </w:r>
            <w:r>
              <w:rPr>
                <w:sz w:val="24"/>
              </w:rPr>
              <w:t>как</w:t>
            </w:r>
            <w:r>
              <w:rPr>
                <w:spacing w:val="38"/>
                <w:sz w:val="24"/>
              </w:rPr>
              <w:t xml:space="preserve"> </w:t>
            </w:r>
            <w:r>
              <w:rPr>
                <w:sz w:val="24"/>
              </w:rPr>
              <w:t>единица</w:t>
            </w:r>
            <w:r>
              <w:rPr>
                <w:spacing w:val="34"/>
                <w:sz w:val="24"/>
              </w:rPr>
              <w:t xml:space="preserve"> </w:t>
            </w:r>
            <w:r>
              <w:rPr>
                <w:sz w:val="24"/>
              </w:rPr>
              <w:t>языка.</w:t>
            </w:r>
            <w:r>
              <w:rPr>
                <w:spacing w:val="37"/>
                <w:sz w:val="24"/>
              </w:rPr>
              <w:t xml:space="preserve"> </w:t>
            </w:r>
            <w:r>
              <w:rPr>
                <w:sz w:val="24"/>
              </w:rPr>
              <w:t>Предложение</w:t>
            </w:r>
            <w:r>
              <w:rPr>
                <w:spacing w:val="39"/>
                <w:sz w:val="24"/>
              </w:rPr>
              <w:t xml:space="preserve"> </w:t>
            </w:r>
            <w:r>
              <w:rPr>
                <w:sz w:val="24"/>
              </w:rPr>
              <w:t>и</w:t>
            </w:r>
            <w:r>
              <w:rPr>
                <w:spacing w:val="36"/>
                <w:sz w:val="24"/>
              </w:rPr>
              <w:t xml:space="preserve"> </w:t>
            </w:r>
            <w:r>
              <w:rPr>
                <w:sz w:val="24"/>
              </w:rPr>
              <w:t>слово.</w:t>
            </w:r>
            <w:r>
              <w:rPr>
                <w:spacing w:val="37"/>
                <w:sz w:val="24"/>
              </w:rPr>
              <w:t xml:space="preserve"> </w:t>
            </w:r>
            <w:r>
              <w:rPr>
                <w:sz w:val="24"/>
              </w:rPr>
              <w:t>Отличие</w:t>
            </w:r>
            <w:r>
              <w:rPr>
                <w:spacing w:val="34"/>
                <w:sz w:val="24"/>
              </w:rPr>
              <w:t xml:space="preserve"> </w:t>
            </w:r>
            <w:r>
              <w:rPr>
                <w:sz w:val="24"/>
              </w:rPr>
              <w:t>предложения</w:t>
            </w:r>
            <w:r>
              <w:rPr>
                <w:spacing w:val="31"/>
                <w:sz w:val="24"/>
              </w:rPr>
              <w:t xml:space="preserve"> </w:t>
            </w:r>
            <w:r>
              <w:rPr>
                <w:sz w:val="24"/>
              </w:rPr>
              <w:t xml:space="preserve">от </w:t>
            </w:r>
            <w:r>
              <w:rPr>
                <w:spacing w:val="-2"/>
                <w:sz w:val="24"/>
              </w:rPr>
              <w:t>слова</w:t>
            </w:r>
          </w:p>
        </w:tc>
      </w:tr>
      <w:tr w:rsidR="00E902A8" w14:paraId="19590632" w14:textId="77777777">
        <w:trPr>
          <w:trHeight w:val="685"/>
          <w:jc w:val="right"/>
        </w:trPr>
        <w:tc>
          <w:tcPr>
            <w:tcW w:w="1076" w:type="dxa"/>
          </w:tcPr>
          <w:p w14:paraId="6EE7F775" w14:textId="77777777" w:rsidR="00E902A8" w:rsidRDefault="00000000">
            <w:pPr>
              <w:pStyle w:val="TableParagraph"/>
              <w:spacing w:before="68"/>
              <w:ind w:left="288"/>
              <w:rPr>
                <w:sz w:val="24"/>
              </w:rPr>
            </w:pPr>
            <w:r>
              <w:rPr>
                <w:spacing w:val="-5"/>
                <w:sz w:val="24"/>
              </w:rPr>
              <w:t>5.3</w:t>
            </w:r>
          </w:p>
        </w:tc>
        <w:tc>
          <w:tcPr>
            <w:tcW w:w="9124" w:type="dxa"/>
            <w:tcBorders>
              <w:right w:val="nil"/>
            </w:tcBorders>
          </w:tcPr>
          <w:p w14:paraId="540D328C" w14:textId="77777777" w:rsidR="00E902A8" w:rsidRDefault="00000000">
            <w:pPr>
              <w:pStyle w:val="TableParagraph"/>
              <w:spacing w:before="97" w:line="208" w:lineRule="auto"/>
              <w:ind w:left="66" w:firstLine="225"/>
              <w:rPr>
                <w:sz w:val="24"/>
              </w:rPr>
            </w:pPr>
            <w:r>
              <w:rPr>
                <w:sz w:val="24"/>
              </w:rPr>
              <w:t xml:space="preserve">Наблюдение за выделением в устной речи одного из слов предложения (логическое </w:t>
            </w:r>
            <w:r>
              <w:rPr>
                <w:spacing w:val="-2"/>
                <w:sz w:val="24"/>
              </w:rPr>
              <w:t>ударение)</w:t>
            </w:r>
          </w:p>
        </w:tc>
      </w:tr>
      <w:tr w:rsidR="00E902A8" w14:paraId="773E615F" w14:textId="77777777">
        <w:trPr>
          <w:trHeight w:val="681"/>
          <w:jc w:val="right"/>
        </w:trPr>
        <w:tc>
          <w:tcPr>
            <w:tcW w:w="1076" w:type="dxa"/>
          </w:tcPr>
          <w:p w14:paraId="074F5DC5" w14:textId="77777777" w:rsidR="00E902A8" w:rsidRDefault="00000000">
            <w:pPr>
              <w:pStyle w:val="TableParagraph"/>
              <w:spacing w:before="68"/>
              <w:ind w:left="288"/>
              <w:rPr>
                <w:sz w:val="24"/>
              </w:rPr>
            </w:pPr>
            <w:r>
              <w:rPr>
                <w:spacing w:val="-5"/>
                <w:sz w:val="24"/>
              </w:rPr>
              <w:t>5.4</w:t>
            </w:r>
          </w:p>
        </w:tc>
        <w:tc>
          <w:tcPr>
            <w:tcW w:w="9124" w:type="dxa"/>
            <w:tcBorders>
              <w:right w:val="nil"/>
            </w:tcBorders>
          </w:tcPr>
          <w:p w14:paraId="0ACD0B7D" w14:textId="77777777" w:rsidR="00E902A8" w:rsidRDefault="00000000">
            <w:pPr>
              <w:pStyle w:val="TableParagraph"/>
              <w:spacing w:before="97" w:line="208" w:lineRule="auto"/>
              <w:ind w:left="66" w:firstLine="225"/>
              <w:rPr>
                <w:sz w:val="24"/>
              </w:rPr>
            </w:pPr>
            <w:r>
              <w:rPr>
                <w:sz w:val="24"/>
              </w:rPr>
              <w:t>Виды</w:t>
            </w:r>
            <w:r>
              <w:rPr>
                <w:spacing w:val="40"/>
                <w:sz w:val="24"/>
              </w:rPr>
              <w:t xml:space="preserve"> </w:t>
            </w:r>
            <w:r>
              <w:rPr>
                <w:sz w:val="24"/>
              </w:rPr>
              <w:t>предложений</w:t>
            </w:r>
            <w:r>
              <w:rPr>
                <w:spacing w:val="40"/>
                <w:sz w:val="24"/>
              </w:rPr>
              <w:t xml:space="preserve"> </w:t>
            </w:r>
            <w:r>
              <w:rPr>
                <w:sz w:val="24"/>
              </w:rPr>
              <w:t>по</w:t>
            </w:r>
            <w:r>
              <w:rPr>
                <w:spacing w:val="40"/>
                <w:sz w:val="24"/>
              </w:rPr>
              <w:t xml:space="preserve"> </w:t>
            </w:r>
            <w:r>
              <w:rPr>
                <w:sz w:val="24"/>
              </w:rPr>
              <w:t>цели</w:t>
            </w:r>
            <w:r>
              <w:rPr>
                <w:spacing w:val="40"/>
                <w:sz w:val="24"/>
              </w:rPr>
              <w:t xml:space="preserve"> </w:t>
            </w:r>
            <w:r>
              <w:rPr>
                <w:sz w:val="24"/>
              </w:rPr>
              <w:t>высказывания:</w:t>
            </w:r>
            <w:r>
              <w:rPr>
                <w:spacing w:val="40"/>
                <w:sz w:val="24"/>
              </w:rPr>
              <w:t xml:space="preserve"> </w:t>
            </w:r>
            <w:r>
              <w:rPr>
                <w:sz w:val="24"/>
              </w:rPr>
              <w:t>повествовательные,</w:t>
            </w:r>
            <w:r>
              <w:rPr>
                <w:spacing w:val="40"/>
                <w:sz w:val="24"/>
              </w:rPr>
              <w:t xml:space="preserve"> </w:t>
            </w:r>
            <w:r>
              <w:rPr>
                <w:sz w:val="24"/>
              </w:rPr>
              <w:t>вопросительные, побудительные предложения</w:t>
            </w:r>
          </w:p>
        </w:tc>
      </w:tr>
      <w:tr w:rsidR="00E902A8" w14:paraId="7F92470A" w14:textId="77777777">
        <w:trPr>
          <w:trHeight w:val="685"/>
          <w:jc w:val="right"/>
        </w:trPr>
        <w:tc>
          <w:tcPr>
            <w:tcW w:w="1076" w:type="dxa"/>
          </w:tcPr>
          <w:p w14:paraId="2F2A64BC" w14:textId="77777777" w:rsidR="00E902A8" w:rsidRDefault="00000000">
            <w:pPr>
              <w:pStyle w:val="TableParagraph"/>
              <w:spacing w:before="73"/>
              <w:ind w:left="288"/>
              <w:rPr>
                <w:sz w:val="24"/>
              </w:rPr>
            </w:pPr>
            <w:r>
              <w:rPr>
                <w:spacing w:val="-5"/>
                <w:sz w:val="24"/>
              </w:rPr>
              <w:t>5.5</w:t>
            </w:r>
          </w:p>
        </w:tc>
        <w:tc>
          <w:tcPr>
            <w:tcW w:w="9124" w:type="dxa"/>
            <w:tcBorders>
              <w:right w:val="nil"/>
            </w:tcBorders>
          </w:tcPr>
          <w:p w14:paraId="08675771" w14:textId="77777777" w:rsidR="00E902A8" w:rsidRDefault="00000000">
            <w:pPr>
              <w:pStyle w:val="TableParagraph"/>
              <w:spacing w:before="102" w:line="208" w:lineRule="auto"/>
              <w:ind w:left="66" w:firstLine="225"/>
              <w:rPr>
                <w:sz w:val="24"/>
              </w:rPr>
            </w:pPr>
            <w:r>
              <w:rPr>
                <w:sz w:val="24"/>
              </w:rPr>
              <w:t>Виды предложений по</w:t>
            </w:r>
            <w:r>
              <w:rPr>
                <w:spacing w:val="28"/>
                <w:sz w:val="24"/>
              </w:rPr>
              <w:t xml:space="preserve"> </w:t>
            </w:r>
            <w:r>
              <w:rPr>
                <w:sz w:val="24"/>
              </w:rPr>
              <w:t>эмоциональной окраске (по интонации): восклицательные и невосклицательные предложения</w:t>
            </w:r>
          </w:p>
        </w:tc>
      </w:tr>
      <w:tr w:rsidR="00E902A8" w14:paraId="413D90DC" w14:textId="77777777">
        <w:trPr>
          <w:trHeight w:val="441"/>
          <w:jc w:val="right"/>
        </w:trPr>
        <w:tc>
          <w:tcPr>
            <w:tcW w:w="1076" w:type="dxa"/>
          </w:tcPr>
          <w:p w14:paraId="29BC454B" w14:textId="77777777" w:rsidR="00E902A8" w:rsidRDefault="00000000">
            <w:pPr>
              <w:pStyle w:val="TableParagraph"/>
              <w:spacing w:before="68"/>
              <w:ind w:left="288"/>
              <w:rPr>
                <w:sz w:val="24"/>
              </w:rPr>
            </w:pPr>
            <w:r>
              <w:rPr>
                <w:spacing w:val="-10"/>
                <w:sz w:val="24"/>
              </w:rPr>
              <w:t>6</w:t>
            </w:r>
          </w:p>
        </w:tc>
        <w:tc>
          <w:tcPr>
            <w:tcW w:w="9124" w:type="dxa"/>
            <w:tcBorders>
              <w:right w:val="nil"/>
            </w:tcBorders>
          </w:tcPr>
          <w:p w14:paraId="36BB0F0F" w14:textId="77777777" w:rsidR="00E902A8" w:rsidRDefault="00000000">
            <w:pPr>
              <w:pStyle w:val="TableParagraph"/>
              <w:spacing w:before="68"/>
              <w:ind w:left="292"/>
              <w:rPr>
                <w:sz w:val="24"/>
              </w:rPr>
            </w:pPr>
            <w:r>
              <w:rPr>
                <w:sz w:val="24"/>
              </w:rPr>
              <w:t>Орфография</w:t>
            </w:r>
            <w:r>
              <w:rPr>
                <w:spacing w:val="2"/>
                <w:sz w:val="24"/>
              </w:rPr>
              <w:t xml:space="preserve"> </w:t>
            </w:r>
            <w:r>
              <w:rPr>
                <w:sz w:val="24"/>
              </w:rPr>
              <w:t xml:space="preserve">и </w:t>
            </w:r>
            <w:r>
              <w:rPr>
                <w:spacing w:val="-2"/>
                <w:sz w:val="24"/>
              </w:rPr>
              <w:t>пунктуация</w:t>
            </w:r>
          </w:p>
        </w:tc>
      </w:tr>
      <w:tr w:rsidR="00E902A8" w14:paraId="1427E591" w14:textId="77777777">
        <w:trPr>
          <w:trHeight w:val="1406"/>
          <w:jc w:val="right"/>
        </w:trPr>
        <w:tc>
          <w:tcPr>
            <w:tcW w:w="1076" w:type="dxa"/>
          </w:tcPr>
          <w:p w14:paraId="71EB1CAA" w14:textId="77777777" w:rsidR="00E902A8" w:rsidRDefault="00000000">
            <w:pPr>
              <w:pStyle w:val="TableParagraph"/>
              <w:spacing w:before="73"/>
              <w:ind w:left="288"/>
              <w:rPr>
                <w:sz w:val="24"/>
              </w:rPr>
            </w:pPr>
            <w:r>
              <w:rPr>
                <w:spacing w:val="-5"/>
                <w:sz w:val="24"/>
              </w:rPr>
              <w:t>6.1</w:t>
            </w:r>
          </w:p>
        </w:tc>
        <w:tc>
          <w:tcPr>
            <w:tcW w:w="9124" w:type="dxa"/>
            <w:tcBorders>
              <w:right w:val="nil"/>
            </w:tcBorders>
          </w:tcPr>
          <w:p w14:paraId="63B7904E" w14:textId="77777777" w:rsidR="00E902A8" w:rsidRDefault="00000000">
            <w:pPr>
              <w:pStyle w:val="TableParagraph"/>
              <w:spacing w:before="102" w:line="208" w:lineRule="auto"/>
              <w:ind w:left="66" w:right="54" w:firstLine="225"/>
              <w:jc w:val="both"/>
              <w:rPr>
                <w:sz w:val="24"/>
              </w:rPr>
            </w:pPr>
            <w:r>
              <w:rPr>
                <w:sz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902A8" w14:paraId="41CE454D" w14:textId="77777777">
        <w:trPr>
          <w:trHeight w:val="686"/>
          <w:jc w:val="right"/>
        </w:trPr>
        <w:tc>
          <w:tcPr>
            <w:tcW w:w="1076" w:type="dxa"/>
          </w:tcPr>
          <w:p w14:paraId="599EAE5C" w14:textId="77777777" w:rsidR="00E902A8" w:rsidRDefault="00000000">
            <w:pPr>
              <w:pStyle w:val="TableParagraph"/>
              <w:spacing w:before="68"/>
              <w:ind w:left="288"/>
              <w:rPr>
                <w:sz w:val="24"/>
              </w:rPr>
            </w:pPr>
            <w:r>
              <w:rPr>
                <w:spacing w:val="-5"/>
                <w:sz w:val="24"/>
              </w:rPr>
              <w:t>6.2</w:t>
            </w:r>
          </w:p>
        </w:tc>
        <w:tc>
          <w:tcPr>
            <w:tcW w:w="9124" w:type="dxa"/>
            <w:tcBorders>
              <w:right w:val="nil"/>
            </w:tcBorders>
          </w:tcPr>
          <w:p w14:paraId="3793F296" w14:textId="77777777" w:rsidR="00E902A8" w:rsidRDefault="00000000">
            <w:pPr>
              <w:pStyle w:val="TableParagraph"/>
              <w:tabs>
                <w:tab w:val="left" w:pos="2355"/>
                <w:tab w:val="left" w:pos="3468"/>
                <w:tab w:val="left" w:pos="4019"/>
                <w:tab w:val="left" w:pos="5280"/>
                <w:tab w:val="left" w:pos="6077"/>
                <w:tab w:val="left" w:pos="7525"/>
              </w:tabs>
              <w:spacing w:before="97" w:line="208" w:lineRule="auto"/>
              <w:ind w:left="66" w:right="56" w:firstLine="225"/>
              <w:rPr>
                <w:sz w:val="24"/>
              </w:rPr>
            </w:pPr>
            <w:r>
              <w:rPr>
                <w:spacing w:val="-2"/>
                <w:sz w:val="24"/>
              </w:rPr>
              <w:t>Орфографическая</w:t>
            </w:r>
            <w:r>
              <w:rPr>
                <w:sz w:val="24"/>
              </w:rPr>
              <w:tab/>
            </w:r>
            <w:r>
              <w:rPr>
                <w:spacing w:val="-2"/>
                <w:sz w:val="24"/>
              </w:rPr>
              <w:t>зоркость</w:t>
            </w:r>
            <w:r>
              <w:rPr>
                <w:sz w:val="24"/>
              </w:rPr>
              <w:tab/>
            </w:r>
            <w:r>
              <w:rPr>
                <w:spacing w:val="-4"/>
                <w:sz w:val="24"/>
              </w:rPr>
              <w:t>как</w:t>
            </w:r>
            <w:r>
              <w:rPr>
                <w:sz w:val="24"/>
              </w:rPr>
              <w:tab/>
            </w:r>
            <w:r>
              <w:rPr>
                <w:spacing w:val="-2"/>
                <w:sz w:val="24"/>
              </w:rPr>
              <w:t>осознание</w:t>
            </w:r>
            <w:r>
              <w:rPr>
                <w:sz w:val="24"/>
              </w:rPr>
              <w:tab/>
            </w:r>
            <w:r>
              <w:rPr>
                <w:spacing w:val="-2"/>
                <w:sz w:val="24"/>
              </w:rPr>
              <w:t>места</w:t>
            </w:r>
            <w:r>
              <w:rPr>
                <w:sz w:val="24"/>
              </w:rPr>
              <w:tab/>
            </w:r>
            <w:r>
              <w:rPr>
                <w:spacing w:val="-2"/>
                <w:sz w:val="24"/>
              </w:rPr>
              <w:t>возможного</w:t>
            </w:r>
            <w:r>
              <w:rPr>
                <w:sz w:val="24"/>
              </w:rPr>
              <w:tab/>
            </w:r>
            <w:r>
              <w:rPr>
                <w:spacing w:val="-2"/>
                <w:sz w:val="24"/>
              </w:rPr>
              <w:t xml:space="preserve">возникновения </w:t>
            </w:r>
            <w:r>
              <w:rPr>
                <w:sz w:val="24"/>
              </w:rPr>
              <w:t>орфографической ошибки. Понятие орфограммы</w:t>
            </w:r>
          </w:p>
        </w:tc>
      </w:tr>
      <w:tr w:rsidR="00E902A8" w14:paraId="4EAEFE1E" w14:textId="77777777">
        <w:trPr>
          <w:trHeight w:val="681"/>
          <w:jc w:val="right"/>
        </w:trPr>
        <w:tc>
          <w:tcPr>
            <w:tcW w:w="1076" w:type="dxa"/>
          </w:tcPr>
          <w:p w14:paraId="21456887" w14:textId="77777777" w:rsidR="00E902A8" w:rsidRDefault="00000000">
            <w:pPr>
              <w:pStyle w:val="TableParagraph"/>
              <w:spacing w:before="68"/>
              <w:ind w:left="288"/>
              <w:rPr>
                <w:sz w:val="24"/>
              </w:rPr>
            </w:pPr>
            <w:r>
              <w:rPr>
                <w:spacing w:val="-5"/>
                <w:sz w:val="24"/>
              </w:rPr>
              <w:t>6.3</w:t>
            </w:r>
          </w:p>
        </w:tc>
        <w:tc>
          <w:tcPr>
            <w:tcW w:w="9124" w:type="dxa"/>
            <w:tcBorders>
              <w:right w:val="nil"/>
            </w:tcBorders>
          </w:tcPr>
          <w:p w14:paraId="7EC7B671" w14:textId="77777777" w:rsidR="00E902A8" w:rsidRDefault="00000000">
            <w:pPr>
              <w:pStyle w:val="TableParagraph"/>
              <w:spacing w:before="97" w:line="208" w:lineRule="auto"/>
              <w:ind w:left="66" w:firstLine="225"/>
              <w:rPr>
                <w:sz w:val="24"/>
              </w:rPr>
            </w:pPr>
            <w:r>
              <w:rPr>
                <w:sz w:val="24"/>
              </w:rPr>
              <w:t>Различные</w:t>
            </w:r>
            <w:r>
              <w:rPr>
                <w:spacing w:val="80"/>
                <w:sz w:val="24"/>
              </w:rPr>
              <w:t xml:space="preserve"> </w:t>
            </w:r>
            <w:r>
              <w:rPr>
                <w:sz w:val="24"/>
              </w:rPr>
              <w:t>способы</w:t>
            </w:r>
            <w:r>
              <w:rPr>
                <w:spacing w:val="80"/>
                <w:sz w:val="24"/>
              </w:rPr>
              <w:t xml:space="preserve"> </w:t>
            </w:r>
            <w:r>
              <w:rPr>
                <w:sz w:val="24"/>
              </w:rPr>
              <w:t>решения</w:t>
            </w:r>
            <w:r>
              <w:rPr>
                <w:spacing w:val="80"/>
                <w:sz w:val="24"/>
              </w:rPr>
              <w:t xml:space="preserve"> </w:t>
            </w:r>
            <w:r>
              <w:rPr>
                <w:sz w:val="24"/>
              </w:rPr>
              <w:t>орфографической</w:t>
            </w:r>
            <w:r>
              <w:rPr>
                <w:spacing w:val="80"/>
                <w:sz w:val="24"/>
              </w:rPr>
              <w:t xml:space="preserve"> </w:t>
            </w:r>
            <w:r>
              <w:rPr>
                <w:sz w:val="24"/>
              </w:rPr>
              <w:t>задачи</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места орфограммы в слове</w:t>
            </w:r>
          </w:p>
        </w:tc>
      </w:tr>
    </w:tbl>
    <w:p w14:paraId="2A57A27C" w14:textId="77777777" w:rsidR="00E902A8" w:rsidRDefault="00E902A8">
      <w:pPr>
        <w:pStyle w:val="TableParagraph"/>
        <w:spacing w:line="208" w:lineRule="auto"/>
        <w:rPr>
          <w:sz w:val="24"/>
        </w:rPr>
        <w:sectPr w:rsidR="00E902A8">
          <w:type w:val="continuous"/>
          <w:pgSz w:w="11910" w:h="16390"/>
          <w:pgMar w:top="1120" w:right="0" w:bottom="1093"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124"/>
      </w:tblGrid>
      <w:tr w:rsidR="00E902A8" w14:paraId="7495A780" w14:textId="77777777">
        <w:trPr>
          <w:trHeight w:val="686"/>
          <w:jc w:val="right"/>
        </w:trPr>
        <w:tc>
          <w:tcPr>
            <w:tcW w:w="1076" w:type="dxa"/>
          </w:tcPr>
          <w:p w14:paraId="7F0143DD" w14:textId="77777777" w:rsidR="00E902A8" w:rsidRDefault="00000000">
            <w:pPr>
              <w:pStyle w:val="TableParagraph"/>
              <w:spacing w:before="73"/>
              <w:ind w:left="288"/>
              <w:rPr>
                <w:sz w:val="24"/>
              </w:rPr>
            </w:pPr>
            <w:r>
              <w:rPr>
                <w:spacing w:val="-5"/>
                <w:sz w:val="24"/>
              </w:rPr>
              <w:lastRenderedPageBreak/>
              <w:t>6.4</w:t>
            </w:r>
          </w:p>
        </w:tc>
        <w:tc>
          <w:tcPr>
            <w:tcW w:w="9124" w:type="dxa"/>
            <w:tcBorders>
              <w:right w:val="nil"/>
            </w:tcBorders>
          </w:tcPr>
          <w:p w14:paraId="6E9566CD" w14:textId="77777777" w:rsidR="00E902A8" w:rsidRDefault="00000000">
            <w:pPr>
              <w:pStyle w:val="TableParagraph"/>
              <w:spacing w:before="102" w:line="208" w:lineRule="auto"/>
              <w:ind w:left="66" w:firstLine="225"/>
              <w:rPr>
                <w:sz w:val="24"/>
              </w:rPr>
            </w:pPr>
            <w:r>
              <w:rPr>
                <w:sz w:val="24"/>
              </w:rPr>
              <w:t>Использование</w:t>
            </w:r>
            <w:r>
              <w:rPr>
                <w:spacing w:val="40"/>
                <w:sz w:val="24"/>
              </w:rPr>
              <w:t xml:space="preserve"> </w:t>
            </w:r>
            <w:r>
              <w:rPr>
                <w:sz w:val="24"/>
              </w:rPr>
              <w:t>орфографического</w:t>
            </w:r>
            <w:r>
              <w:rPr>
                <w:spacing w:val="40"/>
                <w:sz w:val="24"/>
              </w:rPr>
              <w:t xml:space="preserve"> </w:t>
            </w:r>
            <w:r>
              <w:rPr>
                <w:sz w:val="24"/>
              </w:rPr>
              <w:t>словаря</w:t>
            </w:r>
            <w:r>
              <w:rPr>
                <w:spacing w:val="40"/>
                <w:sz w:val="24"/>
              </w:rPr>
              <w:t xml:space="preserve"> </w:t>
            </w:r>
            <w:r>
              <w:rPr>
                <w:sz w:val="24"/>
              </w:rPr>
              <w:t>учебника</w:t>
            </w:r>
            <w:r>
              <w:rPr>
                <w:spacing w:val="40"/>
                <w:sz w:val="24"/>
              </w:rPr>
              <w:t xml:space="preserve"> </w:t>
            </w:r>
            <w:r>
              <w:rPr>
                <w:sz w:val="24"/>
              </w:rPr>
              <w:t>для</w:t>
            </w:r>
            <w:r>
              <w:rPr>
                <w:spacing w:val="40"/>
                <w:sz w:val="24"/>
              </w:rPr>
              <w:t xml:space="preserve"> </w:t>
            </w:r>
            <w:r>
              <w:rPr>
                <w:sz w:val="24"/>
              </w:rPr>
              <w:t>определения</w:t>
            </w:r>
            <w:r>
              <w:rPr>
                <w:spacing w:val="40"/>
                <w:sz w:val="24"/>
              </w:rPr>
              <w:t xml:space="preserve"> </w:t>
            </w:r>
            <w:r>
              <w:rPr>
                <w:sz w:val="24"/>
              </w:rPr>
              <w:t>(уточнения) написания слова</w:t>
            </w:r>
          </w:p>
        </w:tc>
      </w:tr>
      <w:tr w:rsidR="00E902A8" w14:paraId="0F2F3A65" w14:textId="77777777">
        <w:trPr>
          <w:trHeight w:val="441"/>
          <w:jc w:val="right"/>
        </w:trPr>
        <w:tc>
          <w:tcPr>
            <w:tcW w:w="1076" w:type="dxa"/>
          </w:tcPr>
          <w:p w14:paraId="2C47E265" w14:textId="77777777" w:rsidR="00E902A8" w:rsidRDefault="00000000">
            <w:pPr>
              <w:pStyle w:val="TableParagraph"/>
              <w:spacing w:before="68"/>
              <w:ind w:left="288"/>
              <w:rPr>
                <w:sz w:val="24"/>
              </w:rPr>
            </w:pPr>
            <w:r>
              <w:rPr>
                <w:spacing w:val="-5"/>
                <w:sz w:val="24"/>
              </w:rPr>
              <w:t>6.5</w:t>
            </w:r>
          </w:p>
        </w:tc>
        <w:tc>
          <w:tcPr>
            <w:tcW w:w="9124" w:type="dxa"/>
            <w:tcBorders>
              <w:right w:val="nil"/>
            </w:tcBorders>
          </w:tcPr>
          <w:p w14:paraId="5CC51122" w14:textId="77777777" w:rsidR="00E902A8" w:rsidRDefault="00000000">
            <w:pPr>
              <w:pStyle w:val="TableParagraph"/>
              <w:spacing w:before="68"/>
              <w:ind w:left="292"/>
              <w:rPr>
                <w:sz w:val="24"/>
              </w:rPr>
            </w:pPr>
            <w:r>
              <w:rPr>
                <w:sz w:val="24"/>
              </w:rPr>
              <w:t>Контроль</w:t>
            </w:r>
            <w:r>
              <w:rPr>
                <w:spacing w:val="-8"/>
                <w:sz w:val="24"/>
              </w:rPr>
              <w:t xml:space="preserve"> </w:t>
            </w:r>
            <w:r>
              <w:rPr>
                <w:sz w:val="24"/>
              </w:rPr>
              <w:t>и</w:t>
            </w:r>
            <w:r>
              <w:rPr>
                <w:spacing w:val="-6"/>
                <w:sz w:val="24"/>
              </w:rPr>
              <w:t xml:space="preserve"> </w:t>
            </w:r>
            <w:r>
              <w:rPr>
                <w:sz w:val="24"/>
              </w:rPr>
              <w:t>самоконтроль</w:t>
            </w:r>
            <w:r>
              <w:rPr>
                <w:spacing w:val="-5"/>
                <w:sz w:val="24"/>
              </w:rPr>
              <w:t xml:space="preserve"> </w:t>
            </w:r>
            <w:r>
              <w:rPr>
                <w:sz w:val="24"/>
              </w:rPr>
              <w:t>при</w:t>
            </w:r>
            <w:r>
              <w:rPr>
                <w:spacing w:val="-6"/>
                <w:sz w:val="24"/>
              </w:rPr>
              <w:t xml:space="preserve"> </w:t>
            </w:r>
            <w:r>
              <w:rPr>
                <w:sz w:val="24"/>
              </w:rPr>
              <w:t>проверке</w:t>
            </w:r>
            <w:r>
              <w:rPr>
                <w:spacing w:val="-2"/>
                <w:sz w:val="24"/>
              </w:rPr>
              <w:t xml:space="preserve"> </w:t>
            </w:r>
            <w:r>
              <w:rPr>
                <w:sz w:val="24"/>
              </w:rPr>
              <w:t>собственных</w:t>
            </w:r>
            <w:r>
              <w:rPr>
                <w:spacing w:val="-7"/>
                <w:sz w:val="24"/>
              </w:rPr>
              <w:t xml:space="preserve"> </w:t>
            </w:r>
            <w:r>
              <w:rPr>
                <w:sz w:val="24"/>
              </w:rPr>
              <w:t>и предложенных</w:t>
            </w:r>
            <w:r>
              <w:rPr>
                <w:spacing w:val="2"/>
                <w:sz w:val="24"/>
              </w:rPr>
              <w:t xml:space="preserve"> </w:t>
            </w:r>
            <w:r>
              <w:rPr>
                <w:spacing w:val="-2"/>
                <w:sz w:val="24"/>
              </w:rPr>
              <w:t>текстов</w:t>
            </w:r>
          </w:p>
        </w:tc>
      </w:tr>
      <w:tr w:rsidR="00E902A8" w14:paraId="210FD92A" w14:textId="77777777">
        <w:trPr>
          <w:trHeight w:val="446"/>
          <w:jc w:val="right"/>
        </w:trPr>
        <w:tc>
          <w:tcPr>
            <w:tcW w:w="1076" w:type="dxa"/>
          </w:tcPr>
          <w:p w14:paraId="21DFDD88" w14:textId="77777777" w:rsidR="00E902A8" w:rsidRDefault="00000000">
            <w:pPr>
              <w:pStyle w:val="TableParagraph"/>
              <w:spacing w:before="74"/>
              <w:ind w:left="288"/>
              <w:rPr>
                <w:sz w:val="24"/>
              </w:rPr>
            </w:pPr>
            <w:r>
              <w:rPr>
                <w:spacing w:val="-5"/>
                <w:sz w:val="24"/>
              </w:rPr>
              <w:t>6.6</w:t>
            </w:r>
          </w:p>
        </w:tc>
        <w:tc>
          <w:tcPr>
            <w:tcW w:w="9124" w:type="dxa"/>
            <w:tcBorders>
              <w:right w:val="nil"/>
            </w:tcBorders>
          </w:tcPr>
          <w:p w14:paraId="24425DA9" w14:textId="77777777" w:rsidR="00E902A8" w:rsidRDefault="00000000">
            <w:pPr>
              <w:pStyle w:val="TableParagraph"/>
              <w:spacing w:before="74"/>
              <w:ind w:left="292"/>
              <w:rPr>
                <w:sz w:val="24"/>
              </w:rPr>
            </w:pPr>
            <w:r>
              <w:rPr>
                <w:sz w:val="24"/>
              </w:rPr>
              <w:t>Разделительный</w:t>
            </w:r>
            <w:r>
              <w:rPr>
                <w:spacing w:val="-8"/>
                <w:sz w:val="24"/>
              </w:rPr>
              <w:t xml:space="preserve"> </w:t>
            </w:r>
            <w:r>
              <w:rPr>
                <w:sz w:val="24"/>
              </w:rPr>
              <w:t>мягкий</w:t>
            </w:r>
            <w:r>
              <w:rPr>
                <w:spacing w:val="-2"/>
                <w:sz w:val="24"/>
              </w:rPr>
              <w:t xml:space="preserve"> </w:t>
            </w:r>
            <w:r>
              <w:rPr>
                <w:spacing w:val="-4"/>
                <w:sz w:val="24"/>
              </w:rPr>
              <w:t>знак</w:t>
            </w:r>
          </w:p>
        </w:tc>
      </w:tr>
      <w:tr w:rsidR="00E902A8" w14:paraId="37A65C2D" w14:textId="77777777">
        <w:trPr>
          <w:trHeight w:val="445"/>
          <w:jc w:val="right"/>
        </w:trPr>
        <w:tc>
          <w:tcPr>
            <w:tcW w:w="1076" w:type="dxa"/>
          </w:tcPr>
          <w:p w14:paraId="780ADFA5" w14:textId="77777777" w:rsidR="00E902A8" w:rsidRDefault="00000000">
            <w:pPr>
              <w:pStyle w:val="TableParagraph"/>
              <w:spacing w:before="68"/>
              <w:ind w:left="288"/>
              <w:rPr>
                <w:sz w:val="24"/>
              </w:rPr>
            </w:pPr>
            <w:r>
              <w:rPr>
                <w:spacing w:val="-5"/>
                <w:sz w:val="24"/>
              </w:rPr>
              <w:t>6.7</w:t>
            </w:r>
          </w:p>
        </w:tc>
        <w:tc>
          <w:tcPr>
            <w:tcW w:w="9124" w:type="dxa"/>
            <w:tcBorders>
              <w:right w:val="nil"/>
            </w:tcBorders>
          </w:tcPr>
          <w:p w14:paraId="5432B068" w14:textId="77777777" w:rsidR="00E902A8" w:rsidRDefault="00000000">
            <w:pPr>
              <w:pStyle w:val="TableParagraph"/>
              <w:spacing w:before="68"/>
              <w:ind w:left="292"/>
              <w:rPr>
                <w:sz w:val="24"/>
              </w:rPr>
            </w:pPr>
            <w:r>
              <w:rPr>
                <w:sz w:val="24"/>
              </w:rPr>
              <w:t>Сочетания</w:t>
            </w:r>
            <w:r>
              <w:rPr>
                <w:spacing w:val="-2"/>
                <w:sz w:val="24"/>
              </w:rPr>
              <w:t xml:space="preserve"> </w:t>
            </w:r>
            <w:r>
              <w:rPr>
                <w:sz w:val="24"/>
              </w:rPr>
              <w:t>чт,</w:t>
            </w:r>
            <w:r>
              <w:rPr>
                <w:spacing w:val="-4"/>
                <w:sz w:val="24"/>
              </w:rPr>
              <w:t xml:space="preserve"> </w:t>
            </w:r>
            <w:r>
              <w:rPr>
                <w:sz w:val="24"/>
              </w:rPr>
              <w:t>щн,</w:t>
            </w:r>
            <w:r>
              <w:rPr>
                <w:spacing w:val="1"/>
                <w:sz w:val="24"/>
              </w:rPr>
              <w:t xml:space="preserve"> </w:t>
            </w:r>
            <w:r>
              <w:rPr>
                <w:spacing w:val="-5"/>
                <w:sz w:val="24"/>
              </w:rPr>
              <w:t>нч</w:t>
            </w:r>
          </w:p>
        </w:tc>
      </w:tr>
      <w:tr w:rsidR="00E902A8" w14:paraId="1377E862" w14:textId="77777777">
        <w:trPr>
          <w:trHeight w:val="441"/>
          <w:jc w:val="right"/>
        </w:trPr>
        <w:tc>
          <w:tcPr>
            <w:tcW w:w="1076" w:type="dxa"/>
          </w:tcPr>
          <w:p w14:paraId="042AEE63" w14:textId="77777777" w:rsidR="00E902A8" w:rsidRDefault="00000000">
            <w:pPr>
              <w:pStyle w:val="TableParagraph"/>
              <w:spacing w:before="68"/>
              <w:ind w:left="288"/>
              <w:rPr>
                <w:sz w:val="24"/>
              </w:rPr>
            </w:pPr>
            <w:r>
              <w:rPr>
                <w:spacing w:val="-5"/>
                <w:sz w:val="24"/>
              </w:rPr>
              <w:t>6.8</w:t>
            </w:r>
          </w:p>
        </w:tc>
        <w:tc>
          <w:tcPr>
            <w:tcW w:w="9124" w:type="dxa"/>
            <w:tcBorders>
              <w:right w:val="nil"/>
            </w:tcBorders>
          </w:tcPr>
          <w:p w14:paraId="7E07FCBD" w14:textId="77777777" w:rsidR="00E902A8" w:rsidRDefault="00000000">
            <w:pPr>
              <w:pStyle w:val="TableParagraph"/>
              <w:spacing w:before="68"/>
              <w:ind w:left="292"/>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7"/>
                <w:sz w:val="24"/>
              </w:rPr>
              <w:t xml:space="preserve"> </w:t>
            </w:r>
            <w:r>
              <w:rPr>
                <w:sz w:val="24"/>
              </w:rPr>
              <w:t>в корне</w:t>
            </w:r>
            <w:r>
              <w:rPr>
                <w:spacing w:val="-2"/>
                <w:sz w:val="24"/>
              </w:rPr>
              <w:t xml:space="preserve"> </w:t>
            </w:r>
            <w:r>
              <w:rPr>
                <w:spacing w:val="-4"/>
                <w:sz w:val="24"/>
              </w:rPr>
              <w:t>слова</w:t>
            </w:r>
          </w:p>
        </w:tc>
      </w:tr>
      <w:tr w:rsidR="00E902A8" w14:paraId="6930DB99" w14:textId="77777777">
        <w:trPr>
          <w:trHeight w:val="445"/>
          <w:jc w:val="right"/>
        </w:trPr>
        <w:tc>
          <w:tcPr>
            <w:tcW w:w="1076" w:type="dxa"/>
          </w:tcPr>
          <w:p w14:paraId="7A1AA5AE" w14:textId="77777777" w:rsidR="00E902A8" w:rsidRDefault="00000000">
            <w:pPr>
              <w:pStyle w:val="TableParagraph"/>
              <w:spacing w:before="73"/>
              <w:ind w:left="288"/>
              <w:rPr>
                <w:sz w:val="24"/>
              </w:rPr>
            </w:pPr>
            <w:r>
              <w:rPr>
                <w:spacing w:val="-5"/>
                <w:sz w:val="24"/>
              </w:rPr>
              <w:t>6.9</w:t>
            </w:r>
          </w:p>
        </w:tc>
        <w:tc>
          <w:tcPr>
            <w:tcW w:w="9124" w:type="dxa"/>
            <w:tcBorders>
              <w:right w:val="nil"/>
            </w:tcBorders>
          </w:tcPr>
          <w:p w14:paraId="6B52F93F" w14:textId="77777777" w:rsidR="00E902A8" w:rsidRDefault="00000000">
            <w:pPr>
              <w:pStyle w:val="TableParagraph"/>
              <w:spacing w:before="73"/>
              <w:ind w:left="292"/>
              <w:rPr>
                <w:sz w:val="24"/>
              </w:rPr>
            </w:pPr>
            <w:r>
              <w:rPr>
                <w:sz w:val="24"/>
              </w:rPr>
              <w:t>Парные</w:t>
            </w:r>
            <w:r>
              <w:rPr>
                <w:spacing w:val="-2"/>
                <w:sz w:val="24"/>
              </w:rPr>
              <w:t xml:space="preserve"> </w:t>
            </w:r>
            <w:r>
              <w:rPr>
                <w:sz w:val="24"/>
              </w:rPr>
              <w:t>звонкие</w:t>
            </w:r>
            <w:r>
              <w:rPr>
                <w:spacing w:val="-1"/>
                <w:sz w:val="24"/>
              </w:rPr>
              <w:t xml:space="preserve"> </w:t>
            </w:r>
            <w:r>
              <w:rPr>
                <w:sz w:val="24"/>
              </w:rPr>
              <w:t>и</w:t>
            </w:r>
            <w:r>
              <w:rPr>
                <w:spacing w:val="-4"/>
                <w:sz w:val="24"/>
              </w:rPr>
              <w:t xml:space="preserve"> </w:t>
            </w:r>
            <w:r>
              <w:rPr>
                <w:sz w:val="24"/>
              </w:rPr>
              <w:t>глухие</w:t>
            </w:r>
            <w:r>
              <w:rPr>
                <w:spacing w:val="-1"/>
                <w:sz w:val="24"/>
              </w:rPr>
              <w:t xml:space="preserve"> </w:t>
            </w:r>
            <w:r>
              <w:rPr>
                <w:sz w:val="24"/>
              </w:rPr>
              <w:t>согласные</w:t>
            </w:r>
            <w:r>
              <w:rPr>
                <w:spacing w:val="-6"/>
                <w:sz w:val="24"/>
              </w:rPr>
              <w:t xml:space="preserve"> </w:t>
            </w:r>
            <w:r>
              <w:rPr>
                <w:sz w:val="24"/>
              </w:rPr>
              <w:t>в</w:t>
            </w:r>
            <w:r>
              <w:rPr>
                <w:spacing w:val="-3"/>
                <w:sz w:val="24"/>
              </w:rPr>
              <w:t xml:space="preserve"> </w:t>
            </w:r>
            <w:r>
              <w:rPr>
                <w:sz w:val="24"/>
              </w:rPr>
              <w:t>корне</w:t>
            </w:r>
            <w:r>
              <w:rPr>
                <w:spacing w:val="-1"/>
                <w:sz w:val="24"/>
              </w:rPr>
              <w:t xml:space="preserve"> </w:t>
            </w:r>
            <w:r>
              <w:rPr>
                <w:spacing w:val="-2"/>
                <w:sz w:val="24"/>
              </w:rPr>
              <w:t>слова</w:t>
            </w:r>
          </w:p>
        </w:tc>
      </w:tr>
      <w:tr w:rsidR="00E902A8" w14:paraId="71633F8D" w14:textId="77777777">
        <w:trPr>
          <w:trHeight w:val="681"/>
          <w:jc w:val="right"/>
        </w:trPr>
        <w:tc>
          <w:tcPr>
            <w:tcW w:w="1076" w:type="dxa"/>
          </w:tcPr>
          <w:p w14:paraId="12656436" w14:textId="77777777" w:rsidR="00E902A8" w:rsidRDefault="00000000">
            <w:pPr>
              <w:pStyle w:val="TableParagraph"/>
              <w:spacing w:before="69"/>
              <w:ind w:left="288"/>
              <w:rPr>
                <w:sz w:val="24"/>
              </w:rPr>
            </w:pPr>
            <w:r>
              <w:rPr>
                <w:spacing w:val="-4"/>
                <w:sz w:val="24"/>
              </w:rPr>
              <w:t>6.10</w:t>
            </w:r>
          </w:p>
        </w:tc>
        <w:tc>
          <w:tcPr>
            <w:tcW w:w="9124" w:type="dxa"/>
            <w:tcBorders>
              <w:right w:val="nil"/>
            </w:tcBorders>
          </w:tcPr>
          <w:p w14:paraId="56C2271C" w14:textId="77777777" w:rsidR="00E902A8" w:rsidRDefault="00000000">
            <w:pPr>
              <w:pStyle w:val="TableParagraph"/>
              <w:spacing w:before="98" w:line="208" w:lineRule="auto"/>
              <w:ind w:left="66" w:firstLine="225"/>
              <w:rPr>
                <w:sz w:val="24"/>
              </w:rPr>
            </w:pPr>
            <w:r>
              <w:rPr>
                <w:sz w:val="24"/>
              </w:rPr>
              <w:t>Непроверяемые</w:t>
            </w:r>
            <w:r>
              <w:rPr>
                <w:spacing w:val="40"/>
                <w:sz w:val="24"/>
              </w:rPr>
              <w:t xml:space="preserve"> </w:t>
            </w: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(перечень</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орфографическом</w:t>
            </w:r>
            <w:r>
              <w:rPr>
                <w:spacing w:val="40"/>
                <w:sz w:val="24"/>
              </w:rPr>
              <w:t xml:space="preserve"> </w:t>
            </w:r>
            <w:r>
              <w:rPr>
                <w:sz w:val="24"/>
              </w:rPr>
              <w:t xml:space="preserve">словаре </w:t>
            </w:r>
            <w:r>
              <w:rPr>
                <w:spacing w:val="-2"/>
                <w:sz w:val="24"/>
              </w:rPr>
              <w:t>учебника)</w:t>
            </w:r>
          </w:p>
        </w:tc>
      </w:tr>
      <w:tr w:rsidR="00E902A8" w14:paraId="038C5DC7" w14:textId="77777777">
        <w:trPr>
          <w:trHeight w:val="685"/>
          <w:jc w:val="right"/>
        </w:trPr>
        <w:tc>
          <w:tcPr>
            <w:tcW w:w="1076" w:type="dxa"/>
          </w:tcPr>
          <w:p w14:paraId="0789F106" w14:textId="77777777" w:rsidR="00E902A8" w:rsidRDefault="00000000">
            <w:pPr>
              <w:pStyle w:val="TableParagraph"/>
              <w:spacing w:before="73"/>
              <w:ind w:left="288"/>
              <w:rPr>
                <w:sz w:val="24"/>
              </w:rPr>
            </w:pPr>
            <w:r>
              <w:rPr>
                <w:spacing w:val="-4"/>
                <w:sz w:val="24"/>
              </w:rPr>
              <w:t>6.11</w:t>
            </w:r>
          </w:p>
        </w:tc>
        <w:tc>
          <w:tcPr>
            <w:tcW w:w="9124" w:type="dxa"/>
            <w:tcBorders>
              <w:right w:val="nil"/>
            </w:tcBorders>
          </w:tcPr>
          <w:p w14:paraId="51F01CC4" w14:textId="77777777" w:rsidR="00E902A8" w:rsidRDefault="00000000">
            <w:pPr>
              <w:pStyle w:val="TableParagraph"/>
              <w:spacing w:before="102" w:line="208" w:lineRule="auto"/>
              <w:ind w:left="66" w:firstLine="225"/>
              <w:rPr>
                <w:sz w:val="24"/>
              </w:rPr>
            </w:pPr>
            <w:r>
              <w:rPr>
                <w:sz w:val="24"/>
              </w:rPr>
              <w:t>Заглавная</w:t>
            </w:r>
            <w:r>
              <w:rPr>
                <w:spacing w:val="39"/>
                <w:sz w:val="24"/>
              </w:rPr>
              <w:t xml:space="preserve"> </w:t>
            </w:r>
            <w:r>
              <w:rPr>
                <w:sz w:val="24"/>
              </w:rPr>
              <w:t>буква</w:t>
            </w:r>
            <w:r>
              <w:rPr>
                <w:spacing w:val="40"/>
                <w:sz w:val="24"/>
              </w:rPr>
              <w:t xml:space="preserve"> </w:t>
            </w:r>
            <w:r>
              <w:rPr>
                <w:sz w:val="24"/>
              </w:rPr>
              <w:t>в</w:t>
            </w:r>
            <w:r>
              <w:rPr>
                <w:spacing w:val="40"/>
                <w:sz w:val="24"/>
              </w:rPr>
              <w:t xml:space="preserve"> </w:t>
            </w:r>
            <w:r>
              <w:rPr>
                <w:sz w:val="24"/>
              </w:rPr>
              <w:t>именах</w:t>
            </w:r>
            <w:r>
              <w:rPr>
                <w:spacing w:val="39"/>
                <w:sz w:val="24"/>
              </w:rPr>
              <w:t xml:space="preserve"> </w:t>
            </w:r>
            <w:r>
              <w:rPr>
                <w:sz w:val="24"/>
              </w:rPr>
              <w:t>собственных:</w:t>
            </w:r>
            <w:r>
              <w:rPr>
                <w:spacing w:val="40"/>
                <w:sz w:val="24"/>
              </w:rPr>
              <w:t xml:space="preserve"> </w:t>
            </w:r>
            <w:r>
              <w:rPr>
                <w:sz w:val="24"/>
              </w:rPr>
              <w:t>имена,</w:t>
            </w:r>
            <w:r>
              <w:rPr>
                <w:spacing w:val="40"/>
                <w:sz w:val="24"/>
              </w:rPr>
              <w:t xml:space="preserve"> </w:t>
            </w:r>
            <w:r>
              <w:rPr>
                <w:sz w:val="24"/>
              </w:rPr>
              <w:t>фамилии,</w:t>
            </w:r>
            <w:r>
              <w:rPr>
                <w:spacing w:val="36"/>
                <w:sz w:val="24"/>
              </w:rPr>
              <w:t xml:space="preserve"> </w:t>
            </w:r>
            <w:r>
              <w:rPr>
                <w:sz w:val="24"/>
              </w:rPr>
              <w:t>отчества</w:t>
            </w:r>
            <w:r>
              <w:rPr>
                <w:spacing w:val="38"/>
                <w:sz w:val="24"/>
              </w:rPr>
              <w:t xml:space="preserve"> </w:t>
            </w:r>
            <w:r>
              <w:rPr>
                <w:sz w:val="24"/>
              </w:rPr>
              <w:t>людей,</w:t>
            </w:r>
            <w:r>
              <w:rPr>
                <w:spacing w:val="40"/>
                <w:sz w:val="24"/>
              </w:rPr>
              <w:t xml:space="preserve"> </w:t>
            </w:r>
            <w:r>
              <w:rPr>
                <w:sz w:val="24"/>
              </w:rPr>
              <w:t>клички животных, географические названия</w:t>
            </w:r>
          </w:p>
        </w:tc>
      </w:tr>
      <w:tr w:rsidR="00E902A8" w14:paraId="23026926" w14:textId="77777777">
        <w:trPr>
          <w:trHeight w:val="446"/>
          <w:jc w:val="right"/>
        </w:trPr>
        <w:tc>
          <w:tcPr>
            <w:tcW w:w="1076" w:type="dxa"/>
          </w:tcPr>
          <w:p w14:paraId="3AF65537" w14:textId="77777777" w:rsidR="00E902A8" w:rsidRDefault="00000000">
            <w:pPr>
              <w:pStyle w:val="TableParagraph"/>
              <w:spacing w:before="68"/>
              <w:ind w:left="288"/>
              <w:rPr>
                <w:sz w:val="24"/>
              </w:rPr>
            </w:pPr>
            <w:r>
              <w:rPr>
                <w:spacing w:val="-4"/>
                <w:sz w:val="24"/>
              </w:rPr>
              <w:t>6.12</w:t>
            </w:r>
          </w:p>
        </w:tc>
        <w:tc>
          <w:tcPr>
            <w:tcW w:w="9124" w:type="dxa"/>
            <w:tcBorders>
              <w:right w:val="nil"/>
            </w:tcBorders>
          </w:tcPr>
          <w:p w14:paraId="172FE21E" w14:textId="77777777" w:rsidR="00E902A8" w:rsidRDefault="00000000">
            <w:pPr>
              <w:pStyle w:val="TableParagraph"/>
              <w:spacing w:before="68"/>
              <w:ind w:left="292"/>
              <w:rPr>
                <w:sz w:val="24"/>
              </w:rPr>
            </w:pPr>
            <w:r>
              <w:rPr>
                <w:sz w:val="24"/>
              </w:rPr>
              <w:t>Раздельное</w:t>
            </w:r>
            <w:r>
              <w:rPr>
                <w:spacing w:val="-9"/>
                <w:sz w:val="24"/>
              </w:rPr>
              <w:t xml:space="preserve"> </w:t>
            </w:r>
            <w:r>
              <w:rPr>
                <w:sz w:val="24"/>
              </w:rPr>
              <w:t>написание</w:t>
            </w:r>
            <w:r>
              <w:rPr>
                <w:spacing w:val="-7"/>
                <w:sz w:val="24"/>
              </w:rPr>
              <w:t xml:space="preserve"> </w:t>
            </w:r>
            <w:r>
              <w:rPr>
                <w:sz w:val="24"/>
              </w:rPr>
              <w:t>предлогов</w:t>
            </w:r>
            <w:r>
              <w:rPr>
                <w:spacing w:val="-4"/>
                <w:sz w:val="24"/>
              </w:rPr>
              <w:t xml:space="preserve"> </w:t>
            </w:r>
            <w:r>
              <w:rPr>
                <w:sz w:val="24"/>
              </w:rPr>
              <w:t>с</w:t>
            </w:r>
            <w:r>
              <w:rPr>
                <w:spacing w:val="-2"/>
                <w:sz w:val="24"/>
              </w:rPr>
              <w:t xml:space="preserve"> </w:t>
            </w:r>
            <w:r>
              <w:rPr>
                <w:sz w:val="24"/>
              </w:rPr>
              <w:t xml:space="preserve">именами </w:t>
            </w:r>
            <w:r>
              <w:rPr>
                <w:spacing w:val="-2"/>
                <w:sz w:val="24"/>
              </w:rPr>
              <w:t>существительными</w:t>
            </w:r>
          </w:p>
        </w:tc>
      </w:tr>
      <w:tr w:rsidR="00E902A8" w14:paraId="367C0757" w14:textId="77777777">
        <w:trPr>
          <w:trHeight w:val="441"/>
          <w:jc w:val="right"/>
        </w:trPr>
        <w:tc>
          <w:tcPr>
            <w:tcW w:w="1076" w:type="dxa"/>
          </w:tcPr>
          <w:p w14:paraId="2E889EE3" w14:textId="77777777" w:rsidR="00E902A8" w:rsidRDefault="00000000">
            <w:pPr>
              <w:pStyle w:val="TableParagraph"/>
              <w:spacing w:before="68"/>
              <w:ind w:left="288"/>
              <w:rPr>
                <w:sz w:val="24"/>
              </w:rPr>
            </w:pPr>
            <w:r>
              <w:rPr>
                <w:spacing w:val="-10"/>
                <w:sz w:val="24"/>
              </w:rPr>
              <w:t>7</w:t>
            </w:r>
          </w:p>
        </w:tc>
        <w:tc>
          <w:tcPr>
            <w:tcW w:w="9124" w:type="dxa"/>
            <w:tcBorders>
              <w:right w:val="nil"/>
            </w:tcBorders>
          </w:tcPr>
          <w:p w14:paraId="4A443A43" w14:textId="77777777" w:rsidR="00E902A8" w:rsidRDefault="00000000">
            <w:pPr>
              <w:pStyle w:val="TableParagraph"/>
              <w:spacing w:before="68"/>
              <w:ind w:left="292"/>
              <w:rPr>
                <w:sz w:val="24"/>
              </w:rPr>
            </w:pPr>
            <w:r>
              <w:rPr>
                <w:sz w:val="24"/>
              </w:rPr>
              <w:t>Развитие</w:t>
            </w:r>
            <w:r>
              <w:rPr>
                <w:spacing w:val="-6"/>
                <w:sz w:val="24"/>
              </w:rPr>
              <w:t xml:space="preserve"> </w:t>
            </w:r>
            <w:r>
              <w:rPr>
                <w:spacing w:val="-4"/>
                <w:sz w:val="24"/>
              </w:rPr>
              <w:t>речи</w:t>
            </w:r>
          </w:p>
        </w:tc>
      </w:tr>
      <w:tr w:rsidR="00E902A8" w14:paraId="421AB8EF" w14:textId="77777777">
        <w:trPr>
          <w:trHeight w:val="926"/>
          <w:jc w:val="right"/>
        </w:trPr>
        <w:tc>
          <w:tcPr>
            <w:tcW w:w="1076" w:type="dxa"/>
          </w:tcPr>
          <w:p w14:paraId="4F3256C4" w14:textId="77777777" w:rsidR="00E902A8" w:rsidRDefault="00000000">
            <w:pPr>
              <w:pStyle w:val="TableParagraph"/>
              <w:spacing w:before="68"/>
              <w:ind w:left="288"/>
              <w:rPr>
                <w:sz w:val="24"/>
              </w:rPr>
            </w:pPr>
            <w:r>
              <w:rPr>
                <w:spacing w:val="-5"/>
                <w:sz w:val="24"/>
              </w:rPr>
              <w:t>7.1</w:t>
            </w:r>
          </w:p>
        </w:tc>
        <w:tc>
          <w:tcPr>
            <w:tcW w:w="9124" w:type="dxa"/>
            <w:tcBorders>
              <w:right w:val="nil"/>
            </w:tcBorders>
          </w:tcPr>
          <w:p w14:paraId="593785F4" w14:textId="77777777" w:rsidR="00E902A8" w:rsidRDefault="00000000">
            <w:pPr>
              <w:pStyle w:val="TableParagraph"/>
              <w:spacing w:before="97" w:line="208" w:lineRule="auto"/>
              <w:ind w:left="66" w:right="51" w:firstLine="225"/>
              <w:jc w:val="both"/>
              <w:rPr>
                <w:sz w:val="24"/>
              </w:rPr>
            </w:pPr>
            <w:r>
              <w:rPr>
                <w:sz w:val="24"/>
              </w:rPr>
              <w:t>Выбор языковых</w:t>
            </w:r>
            <w:r>
              <w:rPr>
                <w:spacing w:val="-2"/>
                <w:sz w:val="24"/>
              </w:rPr>
              <w:t xml:space="preserve"> </w:t>
            </w:r>
            <w:r>
              <w:rPr>
                <w:sz w:val="24"/>
              </w:rPr>
              <w:t>средств в соответствии</w:t>
            </w:r>
            <w:r>
              <w:rPr>
                <w:spacing w:val="-1"/>
                <w:sz w:val="24"/>
              </w:rPr>
              <w:t xml:space="preserve"> </w:t>
            </w:r>
            <w:r>
              <w:rPr>
                <w:sz w:val="24"/>
              </w:rPr>
              <w:t>с целями и условиями</w:t>
            </w:r>
            <w:r>
              <w:rPr>
                <w:spacing w:val="-1"/>
                <w:sz w:val="24"/>
              </w:rPr>
              <w:t xml:space="preserve"> </w:t>
            </w:r>
            <w:r>
              <w:rPr>
                <w:sz w:val="24"/>
              </w:rPr>
              <w:t>устного</w:t>
            </w:r>
            <w:r>
              <w:rPr>
                <w:spacing w:val="-2"/>
                <w:sz w:val="24"/>
              </w:rPr>
              <w:t xml:space="preserve"> </w:t>
            </w:r>
            <w:r>
              <w:rPr>
                <w:sz w:val="24"/>
              </w:rPr>
              <w:t>общения</w:t>
            </w:r>
            <w:r>
              <w:rPr>
                <w:spacing w:val="-2"/>
                <w:sz w:val="24"/>
              </w:rPr>
              <w:t xml:space="preserve"> </w:t>
            </w:r>
            <w:r>
              <w:rPr>
                <w:sz w:val="24"/>
              </w:rPr>
              <w:t>для эффективного решения коммуникативной задачи (для ответа на заданный вопрос, для выражения собственного мнения)</w:t>
            </w:r>
          </w:p>
        </w:tc>
      </w:tr>
      <w:tr w:rsidR="00E902A8" w14:paraId="5D69561B" w14:textId="77777777">
        <w:trPr>
          <w:trHeight w:val="1161"/>
          <w:jc w:val="right"/>
        </w:trPr>
        <w:tc>
          <w:tcPr>
            <w:tcW w:w="1076" w:type="dxa"/>
          </w:tcPr>
          <w:p w14:paraId="163573C1" w14:textId="77777777" w:rsidR="00E902A8" w:rsidRDefault="00000000">
            <w:pPr>
              <w:pStyle w:val="TableParagraph"/>
              <w:spacing w:before="69"/>
              <w:ind w:left="288"/>
              <w:rPr>
                <w:sz w:val="24"/>
              </w:rPr>
            </w:pPr>
            <w:r>
              <w:rPr>
                <w:spacing w:val="-5"/>
                <w:sz w:val="24"/>
              </w:rPr>
              <w:t>7.2</w:t>
            </w:r>
          </w:p>
        </w:tc>
        <w:tc>
          <w:tcPr>
            <w:tcW w:w="9124" w:type="dxa"/>
            <w:tcBorders>
              <w:right w:val="nil"/>
            </w:tcBorders>
          </w:tcPr>
          <w:p w14:paraId="1BA67F2B" w14:textId="77777777" w:rsidR="00E902A8" w:rsidRDefault="00000000">
            <w:pPr>
              <w:pStyle w:val="TableParagraph"/>
              <w:spacing w:before="98" w:line="208" w:lineRule="auto"/>
              <w:ind w:left="66" w:right="50" w:firstLine="225"/>
              <w:jc w:val="both"/>
              <w:rPr>
                <w:sz w:val="24"/>
              </w:rPr>
            </w:pPr>
            <w:r>
              <w:rPr>
                <w:sz w:val="24"/>
              </w:rPr>
              <w:t>Практическое</w:t>
            </w:r>
            <w:r>
              <w:rPr>
                <w:spacing w:val="-15"/>
                <w:sz w:val="24"/>
              </w:rPr>
              <w:t xml:space="preserve"> </w:t>
            </w:r>
            <w:r>
              <w:rPr>
                <w:sz w:val="24"/>
              </w:rPr>
              <w:t>овладение</w:t>
            </w:r>
            <w:r>
              <w:rPr>
                <w:spacing w:val="-15"/>
                <w:sz w:val="24"/>
              </w:rPr>
              <w:t xml:space="preserve"> </w:t>
            </w:r>
            <w:r>
              <w:rPr>
                <w:sz w:val="24"/>
              </w:rPr>
              <w:t>диалогической</w:t>
            </w:r>
            <w:r>
              <w:rPr>
                <w:spacing w:val="-15"/>
                <w:sz w:val="24"/>
              </w:rPr>
              <w:t xml:space="preserve"> </w:t>
            </w:r>
            <w:r>
              <w:rPr>
                <w:sz w:val="24"/>
              </w:rPr>
              <w:t>формой</w:t>
            </w:r>
            <w:r>
              <w:rPr>
                <w:spacing w:val="-15"/>
                <w:sz w:val="24"/>
              </w:rPr>
              <w:t xml:space="preserve"> </w:t>
            </w:r>
            <w:r>
              <w:rPr>
                <w:sz w:val="24"/>
              </w:rPr>
              <w:t>речи.</w:t>
            </w:r>
            <w:r>
              <w:rPr>
                <w:spacing w:val="-15"/>
                <w:sz w:val="24"/>
              </w:rPr>
              <w:t xml:space="preserve"> </w:t>
            </w:r>
            <w:r>
              <w:rPr>
                <w:sz w:val="24"/>
              </w:rPr>
              <w:t>Умение</w:t>
            </w:r>
            <w:r>
              <w:rPr>
                <w:spacing w:val="-15"/>
                <w:sz w:val="24"/>
              </w:rPr>
              <w:t xml:space="preserve"> </w:t>
            </w:r>
            <w:r>
              <w:rPr>
                <w:sz w:val="24"/>
              </w:rPr>
              <w:t>вести</w:t>
            </w:r>
            <w:r>
              <w:rPr>
                <w:spacing w:val="-15"/>
                <w:sz w:val="24"/>
              </w:rPr>
              <w:t xml:space="preserve"> </w:t>
            </w:r>
            <w:r>
              <w:rPr>
                <w:sz w:val="24"/>
              </w:rPr>
              <w:t>разговор</w:t>
            </w:r>
            <w:r>
              <w:rPr>
                <w:spacing w:val="-15"/>
                <w:sz w:val="24"/>
              </w:rPr>
              <w:t xml:space="preserve"> </w:t>
            </w:r>
            <w:r>
              <w:rPr>
                <w:sz w:val="24"/>
              </w:rPr>
              <w:t>(начать, поддержать,</w:t>
            </w:r>
            <w:r>
              <w:rPr>
                <w:spacing w:val="-5"/>
                <w:sz w:val="24"/>
              </w:rPr>
              <w:t xml:space="preserve"> </w:t>
            </w:r>
            <w:r>
              <w:rPr>
                <w:sz w:val="24"/>
              </w:rPr>
              <w:t>закончить</w:t>
            </w:r>
            <w:r>
              <w:rPr>
                <w:spacing w:val="-5"/>
                <w:sz w:val="24"/>
              </w:rPr>
              <w:t xml:space="preserve"> </w:t>
            </w:r>
            <w:r>
              <w:rPr>
                <w:sz w:val="24"/>
              </w:rPr>
              <w:t>разговор,</w:t>
            </w:r>
            <w:r>
              <w:rPr>
                <w:spacing w:val="-5"/>
                <w:sz w:val="24"/>
              </w:rPr>
              <w:t xml:space="preserve"> </w:t>
            </w:r>
            <w:r>
              <w:rPr>
                <w:sz w:val="24"/>
              </w:rPr>
              <w:t>привлечь</w:t>
            </w:r>
            <w:r>
              <w:rPr>
                <w:spacing w:val="-6"/>
                <w:sz w:val="24"/>
              </w:rPr>
              <w:t xml:space="preserve"> </w:t>
            </w:r>
            <w:r>
              <w:rPr>
                <w:sz w:val="24"/>
              </w:rPr>
              <w:t>внимание</w:t>
            </w:r>
            <w:r>
              <w:rPr>
                <w:spacing w:val="-3"/>
                <w:sz w:val="24"/>
              </w:rPr>
              <w:t xml:space="preserve"> </w:t>
            </w:r>
            <w:r>
              <w:rPr>
                <w:sz w:val="24"/>
              </w:rPr>
              <w:t>и</w:t>
            </w:r>
            <w:r>
              <w:rPr>
                <w:spacing w:val="-2"/>
                <w:sz w:val="24"/>
              </w:rPr>
              <w:t xml:space="preserve"> </w:t>
            </w:r>
            <w:r>
              <w:rPr>
                <w:sz w:val="24"/>
              </w:rPr>
              <w:t>другое).</w:t>
            </w:r>
            <w:r>
              <w:rPr>
                <w:spacing w:val="-5"/>
                <w:sz w:val="24"/>
              </w:rPr>
              <w:t xml:space="preserve"> </w:t>
            </w:r>
            <w:r>
              <w:rPr>
                <w:sz w:val="24"/>
              </w:rPr>
              <w:t>Умение</w:t>
            </w:r>
            <w:r>
              <w:rPr>
                <w:spacing w:val="-3"/>
                <w:sz w:val="24"/>
              </w:rPr>
              <w:t xml:space="preserve"> </w:t>
            </w:r>
            <w:r>
              <w:rPr>
                <w:sz w:val="24"/>
              </w:rPr>
              <w:t>договариваться и приходить к общему решению в совместной деятельности при проведении парной и групповой работы</w:t>
            </w:r>
          </w:p>
        </w:tc>
      </w:tr>
      <w:tr w:rsidR="00E902A8" w14:paraId="6AE8C201" w14:textId="77777777">
        <w:trPr>
          <w:trHeight w:val="686"/>
          <w:jc w:val="right"/>
        </w:trPr>
        <w:tc>
          <w:tcPr>
            <w:tcW w:w="1076" w:type="dxa"/>
          </w:tcPr>
          <w:p w14:paraId="2D194092" w14:textId="77777777" w:rsidR="00E902A8" w:rsidRDefault="00000000">
            <w:pPr>
              <w:pStyle w:val="TableParagraph"/>
              <w:spacing w:before="73"/>
              <w:ind w:left="288"/>
              <w:rPr>
                <w:sz w:val="24"/>
              </w:rPr>
            </w:pPr>
            <w:r>
              <w:rPr>
                <w:spacing w:val="-5"/>
                <w:sz w:val="24"/>
              </w:rPr>
              <w:t>7.3</w:t>
            </w:r>
          </w:p>
        </w:tc>
        <w:tc>
          <w:tcPr>
            <w:tcW w:w="9124" w:type="dxa"/>
            <w:tcBorders>
              <w:right w:val="nil"/>
            </w:tcBorders>
          </w:tcPr>
          <w:p w14:paraId="3CCEF70F" w14:textId="77777777" w:rsidR="00E902A8" w:rsidRDefault="00000000">
            <w:pPr>
              <w:pStyle w:val="TableParagraph"/>
              <w:spacing w:before="102" w:line="208" w:lineRule="auto"/>
              <w:ind w:left="66" w:firstLine="225"/>
              <w:rPr>
                <w:sz w:val="24"/>
              </w:rPr>
            </w:pPr>
            <w:r>
              <w:rPr>
                <w:sz w:val="24"/>
              </w:rPr>
              <w:t>Соблюдение норм речевого этикета и орфоэпических норм в ситуациях учебного и бытового общения</w:t>
            </w:r>
          </w:p>
        </w:tc>
      </w:tr>
      <w:tr w:rsidR="00E902A8" w14:paraId="1EDA7F64" w14:textId="77777777">
        <w:trPr>
          <w:trHeight w:val="441"/>
          <w:jc w:val="right"/>
        </w:trPr>
        <w:tc>
          <w:tcPr>
            <w:tcW w:w="1076" w:type="dxa"/>
          </w:tcPr>
          <w:p w14:paraId="7E678C1B" w14:textId="77777777" w:rsidR="00E902A8" w:rsidRDefault="00000000">
            <w:pPr>
              <w:pStyle w:val="TableParagraph"/>
              <w:spacing w:before="69"/>
              <w:ind w:left="288"/>
              <w:rPr>
                <w:sz w:val="24"/>
              </w:rPr>
            </w:pPr>
            <w:r>
              <w:rPr>
                <w:spacing w:val="-5"/>
                <w:sz w:val="24"/>
              </w:rPr>
              <w:t>7.4</w:t>
            </w:r>
          </w:p>
        </w:tc>
        <w:tc>
          <w:tcPr>
            <w:tcW w:w="9124" w:type="dxa"/>
            <w:tcBorders>
              <w:right w:val="nil"/>
            </w:tcBorders>
          </w:tcPr>
          <w:p w14:paraId="6576EFCD" w14:textId="77777777" w:rsidR="00E902A8" w:rsidRDefault="00000000">
            <w:pPr>
              <w:pStyle w:val="TableParagraph"/>
              <w:spacing w:before="69"/>
              <w:ind w:left="292"/>
              <w:rPr>
                <w:sz w:val="24"/>
              </w:rPr>
            </w:pPr>
            <w:r>
              <w:rPr>
                <w:sz w:val="24"/>
              </w:rPr>
              <w:t>Составление</w:t>
            </w:r>
            <w:r>
              <w:rPr>
                <w:spacing w:val="-7"/>
                <w:sz w:val="24"/>
              </w:rPr>
              <w:t xml:space="preserve"> </w:t>
            </w:r>
            <w:r>
              <w:rPr>
                <w:sz w:val="24"/>
              </w:rPr>
              <w:t>устного</w:t>
            </w:r>
            <w:r>
              <w:rPr>
                <w:spacing w:val="-4"/>
                <w:sz w:val="24"/>
              </w:rPr>
              <w:t xml:space="preserve"> </w:t>
            </w:r>
            <w:r>
              <w:rPr>
                <w:sz w:val="24"/>
              </w:rPr>
              <w:t>рассказа</w:t>
            </w:r>
            <w:r>
              <w:rPr>
                <w:spacing w:val="-5"/>
                <w:sz w:val="24"/>
              </w:rPr>
              <w:t xml:space="preserve"> </w:t>
            </w:r>
            <w:r>
              <w:rPr>
                <w:sz w:val="24"/>
              </w:rPr>
              <w:t>по</w:t>
            </w:r>
            <w:r>
              <w:rPr>
                <w:spacing w:val="-4"/>
                <w:sz w:val="24"/>
              </w:rPr>
              <w:t xml:space="preserve"> </w:t>
            </w:r>
            <w:r>
              <w:rPr>
                <w:sz w:val="24"/>
              </w:rPr>
              <w:t>репродукции</w:t>
            </w:r>
            <w:r>
              <w:rPr>
                <w:spacing w:val="-7"/>
                <w:sz w:val="24"/>
              </w:rPr>
              <w:t xml:space="preserve"> </w:t>
            </w:r>
            <w:r>
              <w:rPr>
                <w:spacing w:val="-2"/>
                <w:sz w:val="24"/>
              </w:rPr>
              <w:t>картины</w:t>
            </w:r>
          </w:p>
        </w:tc>
      </w:tr>
      <w:tr w:rsidR="00E902A8" w14:paraId="4C44BCBA" w14:textId="77777777">
        <w:trPr>
          <w:trHeight w:val="446"/>
          <w:jc w:val="right"/>
        </w:trPr>
        <w:tc>
          <w:tcPr>
            <w:tcW w:w="1076" w:type="dxa"/>
          </w:tcPr>
          <w:p w14:paraId="3F55D2BB" w14:textId="77777777" w:rsidR="00E902A8" w:rsidRDefault="00000000">
            <w:pPr>
              <w:pStyle w:val="TableParagraph"/>
              <w:spacing w:before="73"/>
              <w:ind w:left="288"/>
              <w:rPr>
                <w:sz w:val="24"/>
              </w:rPr>
            </w:pPr>
            <w:r>
              <w:rPr>
                <w:spacing w:val="-5"/>
                <w:sz w:val="24"/>
              </w:rPr>
              <w:t>7.5</w:t>
            </w:r>
          </w:p>
        </w:tc>
        <w:tc>
          <w:tcPr>
            <w:tcW w:w="9124" w:type="dxa"/>
            <w:tcBorders>
              <w:right w:val="nil"/>
            </w:tcBorders>
          </w:tcPr>
          <w:p w14:paraId="5A821AA3" w14:textId="77777777" w:rsidR="00E902A8" w:rsidRDefault="00000000">
            <w:pPr>
              <w:pStyle w:val="TableParagraph"/>
              <w:spacing w:before="73"/>
              <w:ind w:left="292"/>
              <w:rPr>
                <w:sz w:val="24"/>
              </w:rPr>
            </w:pPr>
            <w:r>
              <w:rPr>
                <w:sz w:val="24"/>
              </w:rPr>
              <w:t>Составление</w:t>
            </w:r>
            <w:r>
              <w:rPr>
                <w:spacing w:val="-7"/>
                <w:sz w:val="24"/>
              </w:rPr>
              <w:t xml:space="preserve"> </w:t>
            </w:r>
            <w:r>
              <w:rPr>
                <w:sz w:val="24"/>
              </w:rPr>
              <w:t>устного</w:t>
            </w:r>
            <w:r>
              <w:rPr>
                <w:spacing w:val="-4"/>
                <w:sz w:val="24"/>
              </w:rPr>
              <w:t xml:space="preserve"> </w:t>
            </w:r>
            <w:r>
              <w:rPr>
                <w:sz w:val="24"/>
              </w:rPr>
              <w:t>рассказа</w:t>
            </w:r>
            <w:r>
              <w:rPr>
                <w:spacing w:val="-4"/>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личных</w:t>
            </w:r>
            <w:r>
              <w:rPr>
                <w:spacing w:val="-8"/>
                <w:sz w:val="24"/>
              </w:rPr>
              <w:t xml:space="preserve"> </w:t>
            </w:r>
            <w:r>
              <w:rPr>
                <w:sz w:val="24"/>
              </w:rPr>
              <w:t>наблюдений</w:t>
            </w:r>
            <w:r>
              <w:rPr>
                <w:spacing w:val="-3"/>
                <w:sz w:val="24"/>
              </w:rPr>
              <w:t xml:space="preserve"> </w:t>
            </w:r>
            <w:r>
              <w:rPr>
                <w:sz w:val="24"/>
              </w:rPr>
              <w:t>и</w:t>
            </w:r>
            <w:r>
              <w:rPr>
                <w:spacing w:val="-2"/>
                <w:sz w:val="24"/>
              </w:rPr>
              <w:t xml:space="preserve"> вопросов</w:t>
            </w:r>
          </w:p>
        </w:tc>
      </w:tr>
      <w:tr w:rsidR="00E902A8" w14:paraId="543D22CF" w14:textId="77777777">
        <w:trPr>
          <w:trHeight w:val="685"/>
          <w:jc w:val="right"/>
        </w:trPr>
        <w:tc>
          <w:tcPr>
            <w:tcW w:w="1076" w:type="dxa"/>
          </w:tcPr>
          <w:p w14:paraId="0408F96D" w14:textId="77777777" w:rsidR="00E902A8" w:rsidRDefault="00000000">
            <w:pPr>
              <w:pStyle w:val="TableParagraph"/>
              <w:spacing w:before="68"/>
              <w:ind w:left="288"/>
              <w:rPr>
                <w:sz w:val="24"/>
              </w:rPr>
            </w:pPr>
            <w:r>
              <w:rPr>
                <w:spacing w:val="-5"/>
                <w:sz w:val="24"/>
              </w:rPr>
              <w:t>7.6</w:t>
            </w:r>
          </w:p>
        </w:tc>
        <w:tc>
          <w:tcPr>
            <w:tcW w:w="9124" w:type="dxa"/>
            <w:tcBorders>
              <w:right w:val="nil"/>
            </w:tcBorders>
          </w:tcPr>
          <w:p w14:paraId="67557382" w14:textId="77777777" w:rsidR="00E902A8" w:rsidRDefault="00000000">
            <w:pPr>
              <w:pStyle w:val="TableParagraph"/>
              <w:tabs>
                <w:tab w:val="left" w:pos="1251"/>
                <w:tab w:val="left" w:pos="2556"/>
                <w:tab w:val="left" w:pos="3583"/>
                <w:tab w:val="left" w:pos="4998"/>
                <w:tab w:val="left" w:pos="6235"/>
                <w:tab w:val="left" w:pos="7924"/>
                <w:tab w:val="left" w:pos="8351"/>
              </w:tabs>
              <w:spacing w:before="97" w:line="208" w:lineRule="auto"/>
              <w:ind w:left="66" w:right="55" w:firstLine="225"/>
              <w:rPr>
                <w:sz w:val="24"/>
              </w:rPr>
            </w:pPr>
            <w:r>
              <w:rPr>
                <w:spacing w:val="-2"/>
                <w:sz w:val="24"/>
              </w:rPr>
              <w:t>Текст.</w:t>
            </w:r>
            <w:r>
              <w:rPr>
                <w:sz w:val="24"/>
              </w:rPr>
              <w:tab/>
            </w:r>
            <w:r>
              <w:rPr>
                <w:spacing w:val="-2"/>
                <w:sz w:val="24"/>
              </w:rPr>
              <w:t>Признаки</w:t>
            </w:r>
            <w:r>
              <w:rPr>
                <w:sz w:val="24"/>
              </w:rPr>
              <w:tab/>
            </w:r>
            <w:r>
              <w:rPr>
                <w:spacing w:val="-2"/>
                <w:sz w:val="24"/>
              </w:rPr>
              <w:t>текста:</w:t>
            </w:r>
            <w:r>
              <w:rPr>
                <w:sz w:val="24"/>
              </w:rPr>
              <w:tab/>
            </w:r>
            <w:r>
              <w:rPr>
                <w:spacing w:val="-2"/>
                <w:sz w:val="24"/>
              </w:rPr>
              <w:t>смысловое</w:t>
            </w:r>
            <w:r>
              <w:rPr>
                <w:sz w:val="24"/>
              </w:rPr>
              <w:tab/>
            </w:r>
            <w:r>
              <w:rPr>
                <w:spacing w:val="-2"/>
                <w:sz w:val="24"/>
              </w:rPr>
              <w:t>единство</w:t>
            </w:r>
            <w:r>
              <w:rPr>
                <w:sz w:val="24"/>
              </w:rPr>
              <w:tab/>
            </w:r>
            <w:r>
              <w:rPr>
                <w:spacing w:val="-2"/>
                <w:sz w:val="24"/>
              </w:rPr>
              <w:t>предложений</w:t>
            </w:r>
            <w:r>
              <w:rPr>
                <w:sz w:val="24"/>
              </w:rPr>
              <w:tab/>
            </w:r>
            <w:r>
              <w:rPr>
                <w:spacing w:val="-10"/>
                <w:sz w:val="24"/>
              </w:rPr>
              <w:t>в</w:t>
            </w:r>
            <w:r>
              <w:rPr>
                <w:sz w:val="24"/>
              </w:rPr>
              <w:tab/>
            </w:r>
            <w:r>
              <w:rPr>
                <w:spacing w:val="-2"/>
                <w:sz w:val="24"/>
              </w:rPr>
              <w:t xml:space="preserve">тексте; </w:t>
            </w:r>
            <w:r>
              <w:rPr>
                <w:sz w:val="24"/>
              </w:rPr>
              <w:t>последовательность предложений в тексте; выражение в тексте законченной мысли</w:t>
            </w:r>
          </w:p>
        </w:tc>
      </w:tr>
      <w:tr w:rsidR="00E902A8" w14:paraId="5023422E" w14:textId="77777777">
        <w:trPr>
          <w:trHeight w:val="441"/>
          <w:jc w:val="right"/>
        </w:trPr>
        <w:tc>
          <w:tcPr>
            <w:tcW w:w="1076" w:type="dxa"/>
          </w:tcPr>
          <w:p w14:paraId="486D3E35" w14:textId="77777777" w:rsidR="00E902A8" w:rsidRDefault="00000000">
            <w:pPr>
              <w:pStyle w:val="TableParagraph"/>
              <w:spacing w:before="69"/>
              <w:ind w:left="288"/>
              <w:rPr>
                <w:sz w:val="24"/>
              </w:rPr>
            </w:pPr>
            <w:r>
              <w:rPr>
                <w:spacing w:val="-5"/>
                <w:sz w:val="24"/>
              </w:rPr>
              <w:t>7.7</w:t>
            </w:r>
          </w:p>
        </w:tc>
        <w:tc>
          <w:tcPr>
            <w:tcW w:w="9124" w:type="dxa"/>
            <w:tcBorders>
              <w:right w:val="nil"/>
            </w:tcBorders>
          </w:tcPr>
          <w:p w14:paraId="21F85D62" w14:textId="77777777" w:rsidR="00E902A8" w:rsidRDefault="00000000">
            <w:pPr>
              <w:pStyle w:val="TableParagraph"/>
              <w:spacing w:before="69"/>
              <w:ind w:left="292"/>
              <w:rPr>
                <w:sz w:val="24"/>
              </w:rPr>
            </w:pPr>
            <w:r>
              <w:rPr>
                <w:sz w:val="24"/>
              </w:rPr>
              <w:t xml:space="preserve">Тема </w:t>
            </w:r>
            <w:r>
              <w:rPr>
                <w:spacing w:val="-2"/>
                <w:sz w:val="24"/>
              </w:rPr>
              <w:t>текста</w:t>
            </w:r>
          </w:p>
        </w:tc>
      </w:tr>
      <w:tr w:rsidR="00E902A8" w14:paraId="72B923CE" w14:textId="77777777">
        <w:trPr>
          <w:trHeight w:val="445"/>
          <w:jc w:val="right"/>
        </w:trPr>
        <w:tc>
          <w:tcPr>
            <w:tcW w:w="1076" w:type="dxa"/>
          </w:tcPr>
          <w:p w14:paraId="73AEC6C9" w14:textId="77777777" w:rsidR="00E902A8" w:rsidRDefault="00000000">
            <w:pPr>
              <w:pStyle w:val="TableParagraph"/>
              <w:spacing w:before="73"/>
              <w:ind w:left="288"/>
              <w:rPr>
                <w:sz w:val="24"/>
              </w:rPr>
            </w:pPr>
            <w:r>
              <w:rPr>
                <w:spacing w:val="-5"/>
                <w:sz w:val="24"/>
              </w:rPr>
              <w:t>7.8</w:t>
            </w:r>
          </w:p>
        </w:tc>
        <w:tc>
          <w:tcPr>
            <w:tcW w:w="9124" w:type="dxa"/>
            <w:tcBorders>
              <w:right w:val="nil"/>
            </w:tcBorders>
          </w:tcPr>
          <w:p w14:paraId="130CF253" w14:textId="77777777" w:rsidR="00E902A8" w:rsidRDefault="00000000">
            <w:pPr>
              <w:pStyle w:val="TableParagraph"/>
              <w:spacing w:before="73"/>
              <w:ind w:left="292"/>
              <w:rPr>
                <w:sz w:val="24"/>
              </w:rPr>
            </w:pPr>
            <w:r>
              <w:rPr>
                <w:sz w:val="24"/>
              </w:rPr>
              <w:t xml:space="preserve">Основная </w:t>
            </w:r>
            <w:r>
              <w:rPr>
                <w:spacing w:val="-2"/>
                <w:sz w:val="24"/>
              </w:rPr>
              <w:t>мысль</w:t>
            </w:r>
          </w:p>
        </w:tc>
      </w:tr>
      <w:tr w:rsidR="00E902A8" w14:paraId="3E65C381" w14:textId="77777777">
        <w:trPr>
          <w:trHeight w:val="441"/>
          <w:jc w:val="right"/>
        </w:trPr>
        <w:tc>
          <w:tcPr>
            <w:tcW w:w="1076" w:type="dxa"/>
          </w:tcPr>
          <w:p w14:paraId="439F84E1" w14:textId="77777777" w:rsidR="00E902A8" w:rsidRDefault="00000000">
            <w:pPr>
              <w:pStyle w:val="TableParagraph"/>
              <w:spacing w:before="68"/>
              <w:ind w:left="288"/>
              <w:rPr>
                <w:sz w:val="24"/>
              </w:rPr>
            </w:pPr>
            <w:r>
              <w:rPr>
                <w:spacing w:val="-5"/>
                <w:sz w:val="24"/>
              </w:rPr>
              <w:t>7.9</w:t>
            </w:r>
          </w:p>
        </w:tc>
        <w:tc>
          <w:tcPr>
            <w:tcW w:w="9124" w:type="dxa"/>
            <w:tcBorders>
              <w:right w:val="nil"/>
            </w:tcBorders>
          </w:tcPr>
          <w:p w14:paraId="59B98D12" w14:textId="77777777" w:rsidR="00E902A8" w:rsidRDefault="00000000">
            <w:pPr>
              <w:pStyle w:val="TableParagraph"/>
              <w:spacing w:before="68"/>
              <w:ind w:left="292"/>
              <w:rPr>
                <w:sz w:val="24"/>
              </w:rPr>
            </w:pPr>
            <w:r>
              <w:rPr>
                <w:sz w:val="24"/>
              </w:rPr>
              <w:t>Заглавие</w:t>
            </w:r>
            <w:r>
              <w:rPr>
                <w:spacing w:val="-5"/>
                <w:sz w:val="24"/>
              </w:rPr>
              <w:t xml:space="preserve"> </w:t>
            </w:r>
            <w:r>
              <w:rPr>
                <w:sz w:val="24"/>
              </w:rPr>
              <w:t>текста.</w:t>
            </w:r>
            <w:r>
              <w:rPr>
                <w:spacing w:val="-5"/>
                <w:sz w:val="24"/>
              </w:rPr>
              <w:t xml:space="preserve"> </w:t>
            </w:r>
            <w:r>
              <w:rPr>
                <w:sz w:val="24"/>
              </w:rPr>
              <w:t>Подбор</w:t>
            </w:r>
            <w:r>
              <w:rPr>
                <w:spacing w:val="-2"/>
                <w:sz w:val="24"/>
              </w:rPr>
              <w:t xml:space="preserve"> </w:t>
            </w:r>
            <w:r>
              <w:rPr>
                <w:sz w:val="24"/>
              </w:rPr>
              <w:t>заголовков</w:t>
            </w:r>
            <w:r>
              <w:rPr>
                <w:spacing w:val="-4"/>
                <w:sz w:val="24"/>
              </w:rPr>
              <w:t xml:space="preserve"> </w:t>
            </w:r>
            <w:r>
              <w:rPr>
                <w:sz w:val="24"/>
              </w:rPr>
              <w:t>к</w:t>
            </w:r>
            <w:r>
              <w:rPr>
                <w:spacing w:val="-4"/>
                <w:sz w:val="24"/>
              </w:rPr>
              <w:t xml:space="preserve"> </w:t>
            </w:r>
            <w:r>
              <w:rPr>
                <w:sz w:val="24"/>
              </w:rPr>
              <w:t>предложенным</w:t>
            </w:r>
            <w:r>
              <w:rPr>
                <w:spacing w:val="-4"/>
                <w:sz w:val="24"/>
              </w:rPr>
              <w:t xml:space="preserve"> </w:t>
            </w:r>
            <w:r>
              <w:rPr>
                <w:spacing w:val="-2"/>
                <w:sz w:val="24"/>
              </w:rPr>
              <w:t>текстам</w:t>
            </w:r>
          </w:p>
        </w:tc>
      </w:tr>
      <w:tr w:rsidR="00E902A8" w14:paraId="78DD096C" w14:textId="77777777">
        <w:trPr>
          <w:trHeight w:val="686"/>
          <w:jc w:val="right"/>
        </w:trPr>
        <w:tc>
          <w:tcPr>
            <w:tcW w:w="1076" w:type="dxa"/>
          </w:tcPr>
          <w:p w14:paraId="610A0F24" w14:textId="77777777" w:rsidR="00E902A8" w:rsidRDefault="00000000">
            <w:pPr>
              <w:pStyle w:val="TableParagraph"/>
              <w:spacing w:before="73"/>
              <w:ind w:left="288"/>
              <w:rPr>
                <w:sz w:val="24"/>
              </w:rPr>
            </w:pPr>
            <w:r>
              <w:rPr>
                <w:spacing w:val="-4"/>
                <w:sz w:val="24"/>
              </w:rPr>
              <w:t>7.10</w:t>
            </w:r>
          </w:p>
        </w:tc>
        <w:tc>
          <w:tcPr>
            <w:tcW w:w="9124" w:type="dxa"/>
            <w:tcBorders>
              <w:right w:val="nil"/>
            </w:tcBorders>
          </w:tcPr>
          <w:p w14:paraId="59F3CBC4" w14:textId="77777777" w:rsidR="00E902A8" w:rsidRDefault="00000000">
            <w:pPr>
              <w:pStyle w:val="TableParagraph"/>
              <w:spacing w:before="102" w:line="208" w:lineRule="auto"/>
              <w:ind w:left="66" w:firstLine="225"/>
              <w:rPr>
                <w:sz w:val="24"/>
              </w:rPr>
            </w:pPr>
            <w:r>
              <w:rPr>
                <w:sz w:val="24"/>
              </w:rPr>
              <w:t>Последовательность</w:t>
            </w:r>
            <w:r>
              <w:rPr>
                <w:spacing w:val="-15"/>
                <w:sz w:val="24"/>
              </w:rPr>
              <w:t xml:space="preserve"> </w:t>
            </w:r>
            <w:r>
              <w:rPr>
                <w:sz w:val="24"/>
              </w:rPr>
              <w:t>частей</w:t>
            </w:r>
            <w:r>
              <w:rPr>
                <w:spacing w:val="-15"/>
                <w:sz w:val="24"/>
              </w:rPr>
              <w:t xml:space="preserve"> </w:t>
            </w:r>
            <w:r>
              <w:rPr>
                <w:sz w:val="24"/>
              </w:rPr>
              <w:t>текста</w:t>
            </w:r>
            <w:r>
              <w:rPr>
                <w:spacing w:val="-15"/>
                <w:sz w:val="24"/>
              </w:rPr>
              <w:t xml:space="preserve"> </w:t>
            </w:r>
            <w:r>
              <w:rPr>
                <w:sz w:val="24"/>
              </w:rPr>
              <w:t>(абзацев).</w:t>
            </w:r>
            <w:r>
              <w:rPr>
                <w:spacing w:val="-15"/>
                <w:sz w:val="24"/>
              </w:rPr>
              <w:t xml:space="preserve"> </w:t>
            </w:r>
            <w:r>
              <w:rPr>
                <w:sz w:val="24"/>
              </w:rPr>
              <w:t>Корректирование</w:t>
            </w:r>
            <w:r>
              <w:rPr>
                <w:spacing w:val="-15"/>
                <w:sz w:val="24"/>
              </w:rPr>
              <w:t xml:space="preserve"> </w:t>
            </w:r>
            <w:r>
              <w:rPr>
                <w:sz w:val="24"/>
              </w:rPr>
              <w:t>текстов</w:t>
            </w:r>
            <w:r>
              <w:rPr>
                <w:spacing w:val="-15"/>
                <w:sz w:val="24"/>
              </w:rPr>
              <w:t xml:space="preserve"> </w:t>
            </w:r>
            <w:r>
              <w:rPr>
                <w:sz w:val="24"/>
              </w:rPr>
              <w:t>с</w:t>
            </w:r>
            <w:r>
              <w:rPr>
                <w:spacing w:val="-15"/>
                <w:sz w:val="24"/>
              </w:rPr>
              <w:t xml:space="preserve"> </w:t>
            </w:r>
            <w:r>
              <w:rPr>
                <w:sz w:val="24"/>
              </w:rPr>
              <w:t>нарушенным порядком предложений и абзацев</w:t>
            </w:r>
          </w:p>
        </w:tc>
      </w:tr>
      <w:tr w:rsidR="00E902A8" w14:paraId="46861A99" w14:textId="77777777">
        <w:trPr>
          <w:trHeight w:val="686"/>
          <w:jc w:val="right"/>
        </w:trPr>
        <w:tc>
          <w:tcPr>
            <w:tcW w:w="1076" w:type="dxa"/>
          </w:tcPr>
          <w:p w14:paraId="52BF71AA" w14:textId="77777777" w:rsidR="00E902A8" w:rsidRDefault="00000000">
            <w:pPr>
              <w:pStyle w:val="TableParagraph"/>
              <w:spacing w:before="68"/>
              <w:ind w:left="288"/>
              <w:rPr>
                <w:sz w:val="24"/>
              </w:rPr>
            </w:pPr>
            <w:r>
              <w:rPr>
                <w:spacing w:val="-4"/>
                <w:sz w:val="24"/>
              </w:rPr>
              <w:t>7.11</w:t>
            </w:r>
          </w:p>
        </w:tc>
        <w:tc>
          <w:tcPr>
            <w:tcW w:w="9124" w:type="dxa"/>
            <w:tcBorders>
              <w:right w:val="nil"/>
            </w:tcBorders>
          </w:tcPr>
          <w:p w14:paraId="1578634C" w14:textId="77777777" w:rsidR="00E902A8" w:rsidRDefault="00000000">
            <w:pPr>
              <w:pStyle w:val="TableParagraph"/>
              <w:spacing w:before="97" w:line="208" w:lineRule="auto"/>
              <w:ind w:left="66" w:firstLine="225"/>
              <w:rPr>
                <w:sz w:val="24"/>
              </w:rPr>
            </w:pPr>
            <w:r>
              <w:rPr>
                <w:sz w:val="24"/>
              </w:rPr>
              <w:t>Типы</w:t>
            </w:r>
            <w:r>
              <w:rPr>
                <w:spacing w:val="38"/>
                <w:sz w:val="24"/>
              </w:rPr>
              <w:t xml:space="preserve"> </w:t>
            </w:r>
            <w:r>
              <w:rPr>
                <w:sz w:val="24"/>
              </w:rPr>
              <w:t>текстов:</w:t>
            </w:r>
            <w:r>
              <w:rPr>
                <w:spacing w:val="36"/>
                <w:sz w:val="24"/>
              </w:rPr>
              <w:t xml:space="preserve"> </w:t>
            </w:r>
            <w:r>
              <w:rPr>
                <w:sz w:val="24"/>
              </w:rPr>
              <w:t>описание,</w:t>
            </w:r>
            <w:r>
              <w:rPr>
                <w:spacing w:val="37"/>
                <w:sz w:val="24"/>
              </w:rPr>
              <w:t xml:space="preserve"> </w:t>
            </w:r>
            <w:r>
              <w:rPr>
                <w:sz w:val="24"/>
              </w:rPr>
              <w:t>повествование,</w:t>
            </w:r>
            <w:r>
              <w:rPr>
                <w:spacing w:val="40"/>
                <w:sz w:val="24"/>
              </w:rPr>
              <w:t xml:space="preserve"> </w:t>
            </w:r>
            <w:r>
              <w:rPr>
                <w:sz w:val="24"/>
              </w:rPr>
              <w:t>рассуждение,</w:t>
            </w:r>
            <w:r>
              <w:rPr>
                <w:spacing w:val="40"/>
                <w:sz w:val="24"/>
              </w:rPr>
              <w:t xml:space="preserve"> </w:t>
            </w:r>
            <w:r>
              <w:rPr>
                <w:sz w:val="24"/>
              </w:rPr>
              <w:t>их</w:t>
            </w:r>
            <w:r>
              <w:rPr>
                <w:spacing w:val="35"/>
                <w:sz w:val="24"/>
              </w:rPr>
              <w:t xml:space="preserve"> </w:t>
            </w:r>
            <w:r>
              <w:rPr>
                <w:sz w:val="24"/>
              </w:rPr>
              <w:t>особенности</w:t>
            </w:r>
            <w:r>
              <w:rPr>
                <w:spacing w:val="37"/>
                <w:sz w:val="24"/>
              </w:rPr>
              <w:t xml:space="preserve"> </w:t>
            </w:r>
            <w:r>
              <w:rPr>
                <w:sz w:val="24"/>
              </w:rPr>
              <w:t xml:space="preserve">(первичное </w:t>
            </w:r>
            <w:r>
              <w:rPr>
                <w:spacing w:val="-2"/>
                <w:sz w:val="24"/>
              </w:rPr>
              <w:t>ознакомление)</w:t>
            </w:r>
          </w:p>
        </w:tc>
      </w:tr>
      <w:tr w:rsidR="00E902A8" w14:paraId="3CB703E4" w14:textId="77777777">
        <w:trPr>
          <w:trHeight w:val="441"/>
          <w:jc w:val="right"/>
        </w:trPr>
        <w:tc>
          <w:tcPr>
            <w:tcW w:w="1076" w:type="dxa"/>
          </w:tcPr>
          <w:p w14:paraId="21B73E12" w14:textId="77777777" w:rsidR="00E902A8" w:rsidRDefault="00000000">
            <w:pPr>
              <w:pStyle w:val="TableParagraph"/>
              <w:spacing w:before="68"/>
              <w:ind w:left="288"/>
              <w:rPr>
                <w:sz w:val="24"/>
              </w:rPr>
            </w:pPr>
            <w:r>
              <w:rPr>
                <w:spacing w:val="-4"/>
                <w:sz w:val="24"/>
              </w:rPr>
              <w:t>7.12</w:t>
            </w:r>
          </w:p>
        </w:tc>
        <w:tc>
          <w:tcPr>
            <w:tcW w:w="9124" w:type="dxa"/>
            <w:tcBorders>
              <w:right w:val="nil"/>
            </w:tcBorders>
          </w:tcPr>
          <w:p w14:paraId="0DD4EDE4" w14:textId="77777777" w:rsidR="00E902A8" w:rsidRDefault="00000000">
            <w:pPr>
              <w:pStyle w:val="TableParagraph"/>
              <w:spacing w:before="68"/>
              <w:ind w:left="292"/>
              <w:rPr>
                <w:sz w:val="24"/>
              </w:rPr>
            </w:pPr>
            <w:r>
              <w:rPr>
                <w:sz w:val="24"/>
              </w:rPr>
              <w:t>Поздравление</w:t>
            </w:r>
            <w:r>
              <w:rPr>
                <w:spacing w:val="-7"/>
                <w:sz w:val="24"/>
              </w:rPr>
              <w:t xml:space="preserve"> </w:t>
            </w:r>
            <w:r>
              <w:rPr>
                <w:sz w:val="24"/>
              </w:rPr>
              <w:t>и</w:t>
            </w:r>
            <w:r>
              <w:rPr>
                <w:spacing w:val="-4"/>
                <w:sz w:val="24"/>
              </w:rPr>
              <w:t xml:space="preserve"> </w:t>
            </w:r>
            <w:r>
              <w:rPr>
                <w:sz w:val="24"/>
              </w:rPr>
              <w:t>поздравительная</w:t>
            </w:r>
            <w:r>
              <w:rPr>
                <w:spacing w:val="-10"/>
                <w:sz w:val="24"/>
              </w:rPr>
              <w:t xml:space="preserve"> </w:t>
            </w:r>
            <w:r>
              <w:rPr>
                <w:spacing w:val="-2"/>
                <w:sz w:val="24"/>
              </w:rPr>
              <w:t>открытка</w:t>
            </w:r>
          </w:p>
        </w:tc>
      </w:tr>
      <w:tr w:rsidR="00E902A8" w14:paraId="1E53A231" w14:textId="77777777">
        <w:trPr>
          <w:trHeight w:val="686"/>
          <w:jc w:val="right"/>
        </w:trPr>
        <w:tc>
          <w:tcPr>
            <w:tcW w:w="1076" w:type="dxa"/>
          </w:tcPr>
          <w:p w14:paraId="541D2748" w14:textId="77777777" w:rsidR="00E902A8" w:rsidRDefault="00000000">
            <w:pPr>
              <w:pStyle w:val="TableParagraph"/>
              <w:spacing w:before="69"/>
              <w:ind w:left="288"/>
              <w:rPr>
                <w:sz w:val="24"/>
              </w:rPr>
            </w:pPr>
            <w:r>
              <w:rPr>
                <w:spacing w:val="-4"/>
                <w:sz w:val="24"/>
              </w:rPr>
              <w:t>7.13</w:t>
            </w:r>
          </w:p>
        </w:tc>
        <w:tc>
          <w:tcPr>
            <w:tcW w:w="9124" w:type="dxa"/>
            <w:tcBorders>
              <w:right w:val="nil"/>
            </w:tcBorders>
          </w:tcPr>
          <w:p w14:paraId="7D78CCBE" w14:textId="77777777" w:rsidR="00E902A8" w:rsidRDefault="00000000">
            <w:pPr>
              <w:pStyle w:val="TableParagraph"/>
              <w:spacing w:before="98" w:line="208" w:lineRule="auto"/>
              <w:ind w:left="66" w:firstLine="225"/>
              <w:rPr>
                <w:sz w:val="24"/>
              </w:rPr>
            </w:pPr>
            <w:r>
              <w:rPr>
                <w:sz w:val="24"/>
              </w:rPr>
              <w:t>Понимание</w:t>
            </w:r>
            <w:r>
              <w:rPr>
                <w:spacing w:val="40"/>
                <w:sz w:val="24"/>
              </w:rPr>
              <w:t xml:space="preserve"> </w:t>
            </w:r>
            <w:r>
              <w:rPr>
                <w:sz w:val="24"/>
              </w:rPr>
              <w:t>текста:</w:t>
            </w:r>
            <w:r>
              <w:rPr>
                <w:spacing w:val="40"/>
                <w:sz w:val="24"/>
              </w:rPr>
              <w:t xml:space="preserve"> </w:t>
            </w:r>
            <w:r>
              <w:rPr>
                <w:sz w:val="24"/>
              </w:rPr>
              <w:t>развитие</w:t>
            </w:r>
            <w:r>
              <w:rPr>
                <w:spacing w:val="40"/>
                <w:sz w:val="24"/>
              </w:rPr>
              <w:t xml:space="preserve"> </w:t>
            </w:r>
            <w:r>
              <w:rPr>
                <w:sz w:val="24"/>
              </w:rPr>
              <w:t>умения</w:t>
            </w:r>
            <w:r>
              <w:rPr>
                <w:spacing w:val="40"/>
                <w:sz w:val="24"/>
              </w:rPr>
              <w:t xml:space="preserve"> </w:t>
            </w:r>
            <w:r>
              <w:rPr>
                <w:sz w:val="24"/>
              </w:rPr>
              <w:t>формулировать</w:t>
            </w:r>
            <w:r>
              <w:rPr>
                <w:spacing w:val="40"/>
                <w:sz w:val="24"/>
              </w:rPr>
              <w:t xml:space="preserve"> </w:t>
            </w:r>
            <w:r>
              <w:rPr>
                <w:sz w:val="24"/>
              </w:rPr>
              <w:t>простые</w:t>
            </w:r>
            <w:r>
              <w:rPr>
                <w:spacing w:val="40"/>
                <w:sz w:val="24"/>
              </w:rPr>
              <w:t xml:space="preserve"> </w:t>
            </w:r>
            <w:r>
              <w:rPr>
                <w:sz w:val="24"/>
              </w:rPr>
              <w:t>выводы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информации, содержащейся в тексте</w:t>
            </w:r>
          </w:p>
        </w:tc>
      </w:tr>
      <w:tr w:rsidR="00E902A8" w14:paraId="2BC4A8D0" w14:textId="77777777">
        <w:trPr>
          <w:trHeight w:val="441"/>
          <w:jc w:val="right"/>
        </w:trPr>
        <w:tc>
          <w:tcPr>
            <w:tcW w:w="1076" w:type="dxa"/>
          </w:tcPr>
          <w:p w14:paraId="0981ED5F" w14:textId="77777777" w:rsidR="00E902A8" w:rsidRDefault="00000000">
            <w:pPr>
              <w:pStyle w:val="TableParagraph"/>
              <w:spacing w:before="68"/>
              <w:ind w:left="288"/>
              <w:rPr>
                <w:sz w:val="24"/>
              </w:rPr>
            </w:pPr>
            <w:r>
              <w:rPr>
                <w:spacing w:val="-4"/>
                <w:sz w:val="24"/>
              </w:rPr>
              <w:t>7.14</w:t>
            </w:r>
          </w:p>
        </w:tc>
        <w:tc>
          <w:tcPr>
            <w:tcW w:w="9124" w:type="dxa"/>
            <w:tcBorders>
              <w:right w:val="nil"/>
            </w:tcBorders>
          </w:tcPr>
          <w:p w14:paraId="587C187F" w14:textId="77777777" w:rsidR="00E902A8" w:rsidRDefault="00000000">
            <w:pPr>
              <w:pStyle w:val="TableParagraph"/>
              <w:spacing w:before="68"/>
              <w:ind w:left="292"/>
              <w:rPr>
                <w:sz w:val="24"/>
              </w:rPr>
            </w:pPr>
            <w:r>
              <w:rPr>
                <w:sz w:val="24"/>
              </w:rPr>
              <w:t>Выразительное</w:t>
            </w:r>
            <w:r>
              <w:rPr>
                <w:spacing w:val="-6"/>
                <w:sz w:val="24"/>
              </w:rPr>
              <w:t xml:space="preserve"> </w:t>
            </w:r>
            <w:r>
              <w:rPr>
                <w:sz w:val="24"/>
              </w:rPr>
              <w:t>чтение</w:t>
            </w:r>
            <w:r>
              <w:rPr>
                <w:spacing w:val="-8"/>
                <w:sz w:val="24"/>
              </w:rPr>
              <w:t xml:space="preserve"> </w:t>
            </w:r>
            <w:r>
              <w:rPr>
                <w:sz w:val="24"/>
              </w:rPr>
              <w:t>текста</w:t>
            </w:r>
            <w:r>
              <w:rPr>
                <w:spacing w:val="-3"/>
                <w:sz w:val="24"/>
              </w:rPr>
              <w:t xml:space="preserve"> </w:t>
            </w:r>
            <w:r>
              <w:rPr>
                <w:sz w:val="24"/>
              </w:rPr>
              <w:t>вслух</w:t>
            </w:r>
            <w:r>
              <w:rPr>
                <w:spacing w:val="-7"/>
                <w:sz w:val="24"/>
              </w:rPr>
              <w:t xml:space="preserve"> </w:t>
            </w:r>
            <w:r>
              <w:rPr>
                <w:sz w:val="24"/>
              </w:rPr>
              <w:t>с</w:t>
            </w:r>
            <w:r>
              <w:rPr>
                <w:spacing w:val="-3"/>
                <w:sz w:val="24"/>
              </w:rPr>
              <w:t xml:space="preserve"> </w:t>
            </w:r>
            <w:r>
              <w:rPr>
                <w:sz w:val="24"/>
              </w:rPr>
              <w:t>соблюдением</w:t>
            </w:r>
            <w:r>
              <w:rPr>
                <w:spacing w:val="-1"/>
                <w:sz w:val="24"/>
              </w:rPr>
              <w:t xml:space="preserve"> </w:t>
            </w:r>
            <w:r>
              <w:rPr>
                <w:sz w:val="24"/>
              </w:rPr>
              <w:t>правильной</w:t>
            </w:r>
            <w:r>
              <w:rPr>
                <w:spacing w:val="-6"/>
                <w:sz w:val="24"/>
              </w:rPr>
              <w:t xml:space="preserve"> </w:t>
            </w:r>
            <w:r>
              <w:rPr>
                <w:spacing w:val="-2"/>
                <w:sz w:val="24"/>
              </w:rPr>
              <w:t>интонации</w:t>
            </w:r>
          </w:p>
        </w:tc>
      </w:tr>
    </w:tbl>
    <w:p w14:paraId="328D03E3" w14:textId="77777777" w:rsidR="00E902A8" w:rsidRDefault="00E902A8">
      <w:pPr>
        <w:pStyle w:val="TableParagraph"/>
        <w:rPr>
          <w:sz w:val="24"/>
        </w:rPr>
        <w:sectPr w:rsidR="00E902A8">
          <w:type w:val="continuous"/>
          <w:pgSz w:w="11910" w:h="16390"/>
          <w:pgMar w:top="1120" w:right="0" w:bottom="907"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9124"/>
      </w:tblGrid>
      <w:tr w:rsidR="00E902A8" w14:paraId="42702CDC" w14:textId="77777777">
        <w:trPr>
          <w:trHeight w:val="686"/>
          <w:jc w:val="right"/>
        </w:trPr>
        <w:tc>
          <w:tcPr>
            <w:tcW w:w="1076" w:type="dxa"/>
          </w:tcPr>
          <w:p w14:paraId="66DAEA83" w14:textId="77777777" w:rsidR="00E902A8" w:rsidRDefault="00000000">
            <w:pPr>
              <w:pStyle w:val="TableParagraph"/>
              <w:spacing w:before="73"/>
              <w:ind w:left="288"/>
              <w:rPr>
                <w:sz w:val="24"/>
              </w:rPr>
            </w:pPr>
            <w:r>
              <w:rPr>
                <w:spacing w:val="-4"/>
                <w:sz w:val="24"/>
              </w:rPr>
              <w:lastRenderedPageBreak/>
              <w:t>7.15</w:t>
            </w:r>
          </w:p>
        </w:tc>
        <w:tc>
          <w:tcPr>
            <w:tcW w:w="9124" w:type="dxa"/>
            <w:tcBorders>
              <w:right w:val="nil"/>
            </w:tcBorders>
          </w:tcPr>
          <w:p w14:paraId="776395A1" w14:textId="77777777" w:rsidR="00E902A8" w:rsidRDefault="00000000">
            <w:pPr>
              <w:pStyle w:val="TableParagraph"/>
              <w:tabs>
                <w:tab w:val="left" w:pos="1630"/>
                <w:tab w:val="left" w:pos="2929"/>
                <w:tab w:val="left" w:pos="5169"/>
                <w:tab w:val="left" w:pos="6019"/>
                <w:tab w:val="left" w:pos="7122"/>
                <w:tab w:val="left" w:pos="7571"/>
                <w:tab w:val="left" w:pos="7860"/>
                <w:tab w:val="left" w:pos="8301"/>
                <w:tab w:val="left" w:pos="8963"/>
              </w:tabs>
              <w:spacing w:before="102" w:line="208" w:lineRule="auto"/>
              <w:ind w:left="66" w:right="46" w:firstLine="225"/>
              <w:rPr>
                <w:sz w:val="24"/>
              </w:rPr>
            </w:pPr>
            <w:r>
              <w:rPr>
                <w:spacing w:val="-2"/>
                <w:sz w:val="24"/>
              </w:rPr>
              <w:t>Подробное</w:t>
            </w:r>
            <w:r>
              <w:rPr>
                <w:sz w:val="24"/>
              </w:rPr>
              <w:tab/>
            </w:r>
            <w:r>
              <w:rPr>
                <w:spacing w:val="-2"/>
                <w:sz w:val="24"/>
              </w:rPr>
              <w:t>изложение</w:t>
            </w:r>
            <w:r>
              <w:rPr>
                <w:sz w:val="24"/>
              </w:rPr>
              <w:tab/>
            </w:r>
            <w:r>
              <w:rPr>
                <w:spacing w:val="-2"/>
                <w:sz w:val="24"/>
              </w:rPr>
              <w:t>повествовательного</w:t>
            </w:r>
            <w:r>
              <w:rPr>
                <w:sz w:val="24"/>
              </w:rPr>
              <w:tab/>
            </w:r>
            <w:r>
              <w:rPr>
                <w:spacing w:val="-2"/>
                <w:sz w:val="24"/>
              </w:rPr>
              <w:t>текста</w:t>
            </w:r>
            <w:r>
              <w:rPr>
                <w:sz w:val="24"/>
              </w:rPr>
              <w:tab/>
            </w:r>
            <w:r>
              <w:rPr>
                <w:spacing w:val="-2"/>
                <w:sz w:val="24"/>
              </w:rPr>
              <w:t>объемом</w:t>
            </w:r>
            <w:r>
              <w:rPr>
                <w:sz w:val="24"/>
              </w:rPr>
              <w:tab/>
            </w:r>
            <w:r>
              <w:rPr>
                <w:spacing w:val="-6"/>
                <w:sz w:val="24"/>
              </w:rPr>
              <w:t>30</w:t>
            </w:r>
            <w:r>
              <w:rPr>
                <w:sz w:val="24"/>
              </w:rPr>
              <w:tab/>
            </w:r>
            <w:r>
              <w:rPr>
                <w:spacing w:val="-10"/>
                <w:sz w:val="24"/>
              </w:rPr>
              <w:t>-</w:t>
            </w:r>
            <w:r>
              <w:rPr>
                <w:sz w:val="24"/>
              </w:rPr>
              <w:tab/>
            </w:r>
            <w:r>
              <w:rPr>
                <w:spacing w:val="-6"/>
                <w:sz w:val="24"/>
              </w:rPr>
              <w:t>45</w:t>
            </w:r>
            <w:r>
              <w:rPr>
                <w:sz w:val="24"/>
              </w:rPr>
              <w:tab/>
            </w:r>
            <w:r>
              <w:rPr>
                <w:spacing w:val="-4"/>
                <w:sz w:val="24"/>
              </w:rPr>
              <w:t>слов</w:t>
            </w:r>
            <w:r>
              <w:rPr>
                <w:sz w:val="24"/>
              </w:rPr>
              <w:tab/>
            </w:r>
            <w:r>
              <w:rPr>
                <w:spacing w:val="-10"/>
                <w:sz w:val="24"/>
              </w:rPr>
              <w:t xml:space="preserve">с </w:t>
            </w:r>
            <w:r>
              <w:rPr>
                <w:sz w:val="24"/>
              </w:rPr>
              <w:t>использованием вопросов</w:t>
            </w:r>
          </w:p>
        </w:tc>
      </w:tr>
    </w:tbl>
    <w:p w14:paraId="6475D900" w14:textId="77777777" w:rsidR="00E902A8" w:rsidRDefault="00000000">
      <w:pPr>
        <w:pStyle w:val="a3"/>
        <w:spacing w:before="218"/>
        <w:ind w:left="1217"/>
        <w:jc w:val="left"/>
      </w:pPr>
      <w:r>
        <w:t>Таблица</w:t>
      </w:r>
      <w:r>
        <w:rPr>
          <w:spacing w:val="-2"/>
        </w:rPr>
        <w:t xml:space="preserve"> </w:t>
      </w:r>
      <w:r>
        <w:rPr>
          <w:spacing w:val="-5"/>
        </w:rPr>
        <w:t>3.4</w:t>
      </w:r>
    </w:p>
    <w:p w14:paraId="1812B01E" w14:textId="77777777" w:rsidR="00E902A8" w:rsidRDefault="00000000">
      <w:pPr>
        <w:pStyle w:val="a3"/>
        <w:spacing w:before="234"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(3 класс)</w:t>
      </w:r>
    </w:p>
    <w:p w14:paraId="1FFB1D95" w14:textId="77777777" w:rsidR="00E902A8" w:rsidRDefault="00E902A8">
      <w:pPr>
        <w:pStyle w:val="a3"/>
        <w:spacing w:before="12" w:after="1"/>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2AFBDA93" w14:textId="77777777">
        <w:trPr>
          <w:trHeight w:val="926"/>
        </w:trPr>
        <w:tc>
          <w:tcPr>
            <w:tcW w:w="1700" w:type="dxa"/>
          </w:tcPr>
          <w:p w14:paraId="7FAA96D2"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937" w:type="dxa"/>
          </w:tcPr>
          <w:p w14:paraId="4E68F13F" w14:textId="77777777" w:rsidR="00E902A8" w:rsidRDefault="00000000">
            <w:pPr>
              <w:pStyle w:val="TableParagraph"/>
              <w:tabs>
                <w:tab w:val="left" w:pos="2163"/>
                <w:tab w:val="left" w:pos="3876"/>
                <w:tab w:val="left" w:pos="5493"/>
                <w:tab w:val="left" w:pos="6903"/>
              </w:tabs>
              <w:spacing w:before="97" w:line="208" w:lineRule="auto"/>
              <w:ind w:left="67" w:right="5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7143A9EF" w14:textId="77777777">
        <w:trPr>
          <w:trHeight w:val="441"/>
        </w:trPr>
        <w:tc>
          <w:tcPr>
            <w:tcW w:w="1700" w:type="dxa"/>
          </w:tcPr>
          <w:p w14:paraId="1AFD0755" w14:textId="77777777" w:rsidR="00E902A8" w:rsidRDefault="00000000">
            <w:pPr>
              <w:pStyle w:val="TableParagraph"/>
              <w:spacing w:before="68"/>
              <w:ind w:left="288"/>
              <w:rPr>
                <w:sz w:val="24"/>
              </w:rPr>
            </w:pPr>
            <w:r>
              <w:rPr>
                <w:spacing w:val="-10"/>
                <w:sz w:val="24"/>
              </w:rPr>
              <w:t>1</w:t>
            </w:r>
          </w:p>
        </w:tc>
        <w:tc>
          <w:tcPr>
            <w:tcW w:w="7937" w:type="dxa"/>
          </w:tcPr>
          <w:p w14:paraId="780EF7C1" w14:textId="77777777" w:rsidR="00E902A8" w:rsidRDefault="00000000">
            <w:pPr>
              <w:pStyle w:val="TableParagraph"/>
              <w:spacing w:before="68"/>
              <w:ind w:left="29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902A8" w14:paraId="6AF872EE" w14:textId="77777777">
        <w:trPr>
          <w:trHeight w:val="686"/>
        </w:trPr>
        <w:tc>
          <w:tcPr>
            <w:tcW w:w="1700" w:type="dxa"/>
          </w:tcPr>
          <w:p w14:paraId="4BDB3BB8" w14:textId="77777777" w:rsidR="00E902A8" w:rsidRDefault="00000000">
            <w:pPr>
              <w:pStyle w:val="TableParagraph"/>
              <w:spacing w:before="68"/>
              <w:ind w:left="288"/>
              <w:rPr>
                <w:sz w:val="24"/>
              </w:rPr>
            </w:pPr>
            <w:r>
              <w:rPr>
                <w:spacing w:val="-5"/>
                <w:sz w:val="24"/>
              </w:rPr>
              <w:t>1.1</w:t>
            </w:r>
          </w:p>
        </w:tc>
        <w:tc>
          <w:tcPr>
            <w:tcW w:w="7937" w:type="dxa"/>
          </w:tcPr>
          <w:p w14:paraId="348EF276" w14:textId="77777777" w:rsidR="00E902A8" w:rsidRDefault="00000000">
            <w:pPr>
              <w:pStyle w:val="TableParagraph"/>
              <w:spacing w:before="97" w:line="208" w:lineRule="auto"/>
              <w:ind w:left="67" w:firstLine="225"/>
              <w:rPr>
                <w:sz w:val="24"/>
              </w:rPr>
            </w:pPr>
            <w:r>
              <w:rPr>
                <w:sz w:val="24"/>
              </w:rPr>
              <w:t>Характеризовать,</w:t>
            </w:r>
            <w:r>
              <w:rPr>
                <w:spacing w:val="-15"/>
                <w:sz w:val="24"/>
              </w:rPr>
              <w:t xml:space="preserve"> </w:t>
            </w:r>
            <w:r>
              <w:rPr>
                <w:sz w:val="24"/>
              </w:rPr>
              <w:t>сравнивать,</w:t>
            </w:r>
            <w:r>
              <w:rPr>
                <w:spacing w:val="-15"/>
                <w:sz w:val="24"/>
              </w:rPr>
              <w:t xml:space="preserve"> </w:t>
            </w:r>
            <w:r>
              <w:rPr>
                <w:sz w:val="24"/>
              </w:rPr>
              <w:t>классифицировать</w:t>
            </w:r>
            <w:r>
              <w:rPr>
                <w:spacing w:val="-15"/>
                <w:sz w:val="24"/>
              </w:rPr>
              <w:t xml:space="preserve"> </w:t>
            </w:r>
            <w:r>
              <w:rPr>
                <w:sz w:val="24"/>
              </w:rPr>
              <w:t>звуки</w:t>
            </w:r>
            <w:r>
              <w:rPr>
                <w:spacing w:val="-15"/>
                <w:sz w:val="24"/>
              </w:rPr>
              <w:t xml:space="preserve"> </w:t>
            </w:r>
            <w:r>
              <w:rPr>
                <w:sz w:val="24"/>
              </w:rPr>
              <w:t>вне</w:t>
            </w:r>
            <w:r>
              <w:rPr>
                <w:spacing w:val="-14"/>
                <w:sz w:val="24"/>
              </w:rPr>
              <w:t xml:space="preserve"> </w:t>
            </w:r>
            <w:r>
              <w:rPr>
                <w:sz w:val="24"/>
              </w:rPr>
              <w:t>слова</w:t>
            </w:r>
            <w:r>
              <w:rPr>
                <w:spacing w:val="-15"/>
                <w:sz w:val="24"/>
              </w:rPr>
              <w:t xml:space="preserve"> </w:t>
            </w:r>
            <w:r>
              <w:rPr>
                <w:sz w:val="24"/>
              </w:rPr>
              <w:t>и</w:t>
            </w:r>
            <w:r>
              <w:rPr>
                <w:spacing w:val="-11"/>
                <w:sz w:val="24"/>
              </w:rPr>
              <w:t xml:space="preserve"> </w:t>
            </w:r>
            <w:r>
              <w:rPr>
                <w:sz w:val="24"/>
              </w:rPr>
              <w:t>в</w:t>
            </w:r>
            <w:r>
              <w:rPr>
                <w:spacing w:val="-15"/>
                <w:sz w:val="24"/>
              </w:rPr>
              <w:t xml:space="preserve"> </w:t>
            </w:r>
            <w:r>
              <w:rPr>
                <w:sz w:val="24"/>
              </w:rPr>
              <w:t>слове по заданным параметрам</w:t>
            </w:r>
          </w:p>
        </w:tc>
      </w:tr>
      <w:tr w:rsidR="00E902A8" w14:paraId="17BBB19E" w14:textId="77777777">
        <w:trPr>
          <w:trHeight w:val="681"/>
        </w:trPr>
        <w:tc>
          <w:tcPr>
            <w:tcW w:w="1700" w:type="dxa"/>
          </w:tcPr>
          <w:p w14:paraId="585DFB09" w14:textId="77777777" w:rsidR="00E902A8" w:rsidRDefault="00000000">
            <w:pPr>
              <w:pStyle w:val="TableParagraph"/>
              <w:spacing w:before="68"/>
              <w:ind w:left="288"/>
              <w:rPr>
                <w:sz w:val="24"/>
              </w:rPr>
            </w:pPr>
            <w:r>
              <w:rPr>
                <w:spacing w:val="-5"/>
                <w:sz w:val="24"/>
              </w:rPr>
              <w:t>1.2</w:t>
            </w:r>
          </w:p>
        </w:tc>
        <w:tc>
          <w:tcPr>
            <w:tcW w:w="7937" w:type="dxa"/>
          </w:tcPr>
          <w:p w14:paraId="28747BBC" w14:textId="77777777" w:rsidR="00E902A8" w:rsidRDefault="00000000">
            <w:pPr>
              <w:pStyle w:val="TableParagraph"/>
              <w:spacing w:before="97" w:line="208" w:lineRule="auto"/>
              <w:ind w:left="67" w:firstLine="225"/>
              <w:rPr>
                <w:sz w:val="24"/>
              </w:rPr>
            </w:pPr>
            <w:r>
              <w:rPr>
                <w:sz w:val="24"/>
              </w:rPr>
              <w:t>Производить звуко-буквенный</w:t>
            </w:r>
            <w:r>
              <w:rPr>
                <w:spacing w:val="29"/>
                <w:sz w:val="24"/>
              </w:rPr>
              <w:t xml:space="preserve"> </w:t>
            </w:r>
            <w:r>
              <w:rPr>
                <w:sz w:val="24"/>
              </w:rPr>
              <w:t>анализ слова (в</w:t>
            </w:r>
            <w:r>
              <w:rPr>
                <w:spacing w:val="30"/>
                <w:sz w:val="24"/>
              </w:rPr>
              <w:t xml:space="preserve"> </w:t>
            </w:r>
            <w:r>
              <w:rPr>
                <w:sz w:val="24"/>
              </w:rPr>
              <w:t>словах с орфограммами; без транскрибирования)</w:t>
            </w:r>
          </w:p>
        </w:tc>
      </w:tr>
      <w:tr w:rsidR="00E902A8" w14:paraId="473163C1" w14:textId="77777777">
        <w:trPr>
          <w:trHeight w:val="446"/>
        </w:trPr>
        <w:tc>
          <w:tcPr>
            <w:tcW w:w="1700" w:type="dxa"/>
          </w:tcPr>
          <w:p w14:paraId="1699B778" w14:textId="77777777" w:rsidR="00E902A8" w:rsidRDefault="00000000">
            <w:pPr>
              <w:pStyle w:val="TableParagraph"/>
              <w:spacing w:before="73"/>
              <w:ind w:left="288"/>
              <w:rPr>
                <w:sz w:val="24"/>
              </w:rPr>
            </w:pPr>
            <w:r>
              <w:rPr>
                <w:spacing w:val="-5"/>
                <w:sz w:val="24"/>
              </w:rPr>
              <w:t>1.3</w:t>
            </w:r>
          </w:p>
        </w:tc>
        <w:tc>
          <w:tcPr>
            <w:tcW w:w="7937" w:type="dxa"/>
          </w:tcPr>
          <w:p w14:paraId="22202B7F" w14:textId="77777777" w:rsidR="00E902A8" w:rsidRDefault="00000000">
            <w:pPr>
              <w:pStyle w:val="TableParagraph"/>
              <w:spacing w:before="73"/>
              <w:ind w:left="292"/>
              <w:rPr>
                <w:sz w:val="24"/>
              </w:rPr>
            </w:pPr>
            <w:r>
              <w:rPr>
                <w:sz w:val="24"/>
              </w:rPr>
              <w:t>Определять</w:t>
            </w:r>
            <w:r>
              <w:rPr>
                <w:spacing w:val="-9"/>
                <w:sz w:val="24"/>
              </w:rPr>
              <w:t xml:space="preserve"> </w:t>
            </w:r>
            <w:r>
              <w:rPr>
                <w:sz w:val="24"/>
              </w:rPr>
              <w:t>функцию</w:t>
            </w:r>
            <w:r>
              <w:rPr>
                <w:spacing w:val="-9"/>
                <w:sz w:val="24"/>
              </w:rPr>
              <w:t xml:space="preserve"> </w:t>
            </w:r>
            <w:r>
              <w:rPr>
                <w:sz w:val="24"/>
              </w:rPr>
              <w:t>разделительных</w:t>
            </w:r>
            <w:r>
              <w:rPr>
                <w:spacing w:val="-11"/>
                <w:sz w:val="24"/>
              </w:rPr>
              <w:t xml:space="preserve"> </w:t>
            </w:r>
            <w:r>
              <w:rPr>
                <w:sz w:val="24"/>
              </w:rPr>
              <w:t>мягкого</w:t>
            </w:r>
            <w:r>
              <w:rPr>
                <w:spacing w:val="-12"/>
                <w:sz w:val="24"/>
              </w:rPr>
              <w:t xml:space="preserve"> </w:t>
            </w:r>
            <w:r>
              <w:rPr>
                <w:sz w:val="24"/>
              </w:rPr>
              <w:t>и</w:t>
            </w:r>
            <w:r>
              <w:rPr>
                <w:spacing w:val="-6"/>
                <w:sz w:val="24"/>
              </w:rPr>
              <w:t xml:space="preserve"> </w:t>
            </w:r>
            <w:r>
              <w:rPr>
                <w:sz w:val="24"/>
              </w:rPr>
              <w:t>твердого</w:t>
            </w:r>
            <w:r>
              <w:rPr>
                <w:spacing w:val="-7"/>
                <w:sz w:val="24"/>
              </w:rPr>
              <w:t xml:space="preserve"> </w:t>
            </w:r>
            <w:r>
              <w:rPr>
                <w:sz w:val="24"/>
              </w:rPr>
              <w:t>знаков</w:t>
            </w:r>
            <w:r>
              <w:rPr>
                <w:spacing w:val="-10"/>
                <w:sz w:val="24"/>
              </w:rPr>
              <w:t xml:space="preserve"> </w:t>
            </w:r>
            <w:r>
              <w:rPr>
                <w:sz w:val="24"/>
              </w:rPr>
              <w:t>в</w:t>
            </w:r>
            <w:r>
              <w:rPr>
                <w:spacing w:val="-5"/>
                <w:sz w:val="24"/>
              </w:rPr>
              <w:t xml:space="preserve"> </w:t>
            </w:r>
            <w:r>
              <w:rPr>
                <w:spacing w:val="-2"/>
                <w:sz w:val="24"/>
              </w:rPr>
              <w:t>словах</w:t>
            </w:r>
          </w:p>
        </w:tc>
      </w:tr>
      <w:tr w:rsidR="00E902A8" w14:paraId="66B3E167" w14:textId="77777777">
        <w:trPr>
          <w:trHeight w:val="921"/>
        </w:trPr>
        <w:tc>
          <w:tcPr>
            <w:tcW w:w="1700" w:type="dxa"/>
          </w:tcPr>
          <w:p w14:paraId="4CCCBAEE" w14:textId="77777777" w:rsidR="00E902A8" w:rsidRDefault="00000000">
            <w:pPr>
              <w:pStyle w:val="TableParagraph"/>
              <w:spacing w:before="68"/>
              <w:ind w:left="288"/>
              <w:rPr>
                <w:sz w:val="24"/>
              </w:rPr>
            </w:pPr>
            <w:r>
              <w:rPr>
                <w:spacing w:val="-5"/>
                <w:sz w:val="24"/>
              </w:rPr>
              <w:t>1.4</w:t>
            </w:r>
          </w:p>
        </w:tc>
        <w:tc>
          <w:tcPr>
            <w:tcW w:w="7937" w:type="dxa"/>
          </w:tcPr>
          <w:p w14:paraId="652C11CD" w14:textId="77777777" w:rsidR="00E902A8" w:rsidRDefault="00000000">
            <w:pPr>
              <w:pStyle w:val="TableParagraph"/>
              <w:spacing w:before="97" w:line="208" w:lineRule="auto"/>
              <w:ind w:left="67" w:right="47" w:firstLine="225"/>
              <w:jc w:val="both"/>
              <w:rPr>
                <w:sz w:val="24"/>
              </w:rPr>
            </w:pPr>
            <w:r>
              <w:rPr>
                <w:sz w:val="24"/>
              </w:rPr>
              <w:t>Устанавливать</w:t>
            </w:r>
            <w:r>
              <w:rPr>
                <w:spacing w:val="-3"/>
                <w:sz w:val="24"/>
              </w:rPr>
              <w:t xml:space="preserve"> </w:t>
            </w:r>
            <w:r>
              <w:rPr>
                <w:sz w:val="24"/>
              </w:rPr>
              <w:t>соотношение</w:t>
            </w:r>
            <w:r>
              <w:rPr>
                <w:spacing w:val="-5"/>
                <w:sz w:val="24"/>
              </w:rPr>
              <w:t xml:space="preserve"> </w:t>
            </w:r>
            <w:r>
              <w:rPr>
                <w:sz w:val="24"/>
              </w:rPr>
              <w:t>звукового</w:t>
            </w:r>
            <w:r>
              <w:rPr>
                <w:spacing w:val="-1"/>
                <w:sz w:val="24"/>
              </w:rPr>
              <w:t xml:space="preserve"> </w:t>
            </w:r>
            <w:r>
              <w:rPr>
                <w:sz w:val="24"/>
              </w:rPr>
              <w:t>и</w:t>
            </w:r>
            <w:r>
              <w:rPr>
                <w:spacing w:val="-8"/>
                <w:sz w:val="24"/>
              </w:rPr>
              <w:t xml:space="preserve"> </w:t>
            </w:r>
            <w:r>
              <w:rPr>
                <w:sz w:val="24"/>
              </w:rPr>
              <w:t>буквенного состава,</w:t>
            </w:r>
            <w:r>
              <w:rPr>
                <w:spacing w:val="-7"/>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 с учетом функций букв е, ё, ю, я, в словах</w:t>
            </w:r>
            <w:r>
              <w:rPr>
                <w:spacing w:val="-1"/>
                <w:sz w:val="24"/>
              </w:rPr>
              <w:t xml:space="preserve"> </w:t>
            </w:r>
            <w:r>
              <w:rPr>
                <w:sz w:val="24"/>
              </w:rPr>
              <w:t>с разделительными ъ, ь, в словах с непроизносимыми согласными</w:t>
            </w:r>
          </w:p>
        </w:tc>
      </w:tr>
      <w:tr w:rsidR="00E902A8" w14:paraId="10B9046D" w14:textId="77777777">
        <w:trPr>
          <w:trHeight w:val="686"/>
        </w:trPr>
        <w:tc>
          <w:tcPr>
            <w:tcW w:w="1700" w:type="dxa"/>
          </w:tcPr>
          <w:p w14:paraId="1DDB16E5" w14:textId="77777777" w:rsidR="00E902A8" w:rsidRDefault="00000000">
            <w:pPr>
              <w:pStyle w:val="TableParagraph"/>
              <w:spacing w:before="73"/>
              <w:ind w:left="288"/>
              <w:rPr>
                <w:sz w:val="24"/>
              </w:rPr>
            </w:pPr>
            <w:r>
              <w:rPr>
                <w:spacing w:val="-5"/>
                <w:sz w:val="24"/>
              </w:rPr>
              <w:t>1.5</w:t>
            </w:r>
          </w:p>
        </w:tc>
        <w:tc>
          <w:tcPr>
            <w:tcW w:w="7937" w:type="dxa"/>
          </w:tcPr>
          <w:p w14:paraId="790A06EF" w14:textId="77777777" w:rsidR="00E902A8" w:rsidRDefault="00000000">
            <w:pPr>
              <w:pStyle w:val="TableParagraph"/>
              <w:spacing w:before="103" w:line="208" w:lineRule="auto"/>
              <w:ind w:left="67" w:firstLine="225"/>
              <w:rPr>
                <w:sz w:val="24"/>
              </w:rPr>
            </w:pPr>
            <w:r>
              <w:rPr>
                <w:sz w:val="24"/>
              </w:rPr>
              <w:t>Объяснять</w:t>
            </w:r>
            <w:r>
              <w:rPr>
                <w:spacing w:val="33"/>
                <w:sz w:val="24"/>
              </w:rPr>
              <w:t xml:space="preserve"> </w:t>
            </w:r>
            <w:r>
              <w:rPr>
                <w:sz w:val="24"/>
              </w:rPr>
              <w:t>своими</w:t>
            </w:r>
            <w:r>
              <w:rPr>
                <w:spacing w:val="33"/>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1389A73B" w14:textId="77777777">
        <w:trPr>
          <w:trHeight w:val="445"/>
        </w:trPr>
        <w:tc>
          <w:tcPr>
            <w:tcW w:w="1700" w:type="dxa"/>
          </w:tcPr>
          <w:p w14:paraId="24EB77FB" w14:textId="77777777" w:rsidR="00E902A8" w:rsidRDefault="00000000">
            <w:pPr>
              <w:pStyle w:val="TableParagraph"/>
              <w:spacing w:before="68"/>
              <w:ind w:left="288"/>
              <w:rPr>
                <w:sz w:val="24"/>
              </w:rPr>
            </w:pPr>
            <w:r>
              <w:rPr>
                <w:spacing w:val="-10"/>
                <w:sz w:val="24"/>
              </w:rPr>
              <w:t>2</w:t>
            </w:r>
          </w:p>
        </w:tc>
        <w:tc>
          <w:tcPr>
            <w:tcW w:w="7937" w:type="dxa"/>
          </w:tcPr>
          <w:p w14:paraId="78669C5D" w14:textId="77777777" w:rsidR="00E902A8" w:rsidRDefault="00000000">
            <w:pPr>
              <w:pStyle w:val="TableParagraph"/>
              <w:spacing w:before="68"/>
              <w:ind w:left="292"/>
              <w:rPr>
                <w:sz w:val="24"/>
              </w:rPr>
            </w:pPr>
            <w:r>
              <w:rPr>
                <w:spacing w:val="-2"/>
                <w:sz w:val="24"/>
              </w:rPr>
              <w:t>Лексика</w:t>
            </w:r>
          </w:p>
        </w:tc>
      </w:tr>
      <w:tr w:rsidR="00E902A8" w14:paraId="043F57DA" w14:textId="77777777">
        <w:trPr>
          <w:trHeight w:val="441"/>
        </w:trPr>
        <w:tc>
          <w:tcPr>
            <w:tcW w:w="1700" w:type="dxa"/>
          </w:tcPr>
          <w:p w14:paraId="22E13743" w14:textId="77777777" w:rsidR="00E902A8" w:rsidRDefault="00000000">
            <w:pPr>
              <w:pStyle w:val="TableParagraph"/>
              <w:spacing w:before="68"/>
              <w:ind w:left="288"/>
              <w:rPr>
                <w:sz w:val="24"/>
              </w:rPr>
            </w:pPr>
            <w:r>
              <w:rPr>
                <w:spacing w:val="-5"/>
                <w:sz w:val="24"/>
              </w:rPr>
              <w:t>2.1</w:t>
            </w:r>
          </w:p>
        </w:tc>
        <w:tc>
          <w:tcPr>
            <w:tcW w:w="7937" w:type="dxa"/>
          </w:tcPr>
          <w:p w14:paraId="3511BAFD" w14:textId="77777777" w:rsidR="00E902A8" w:rsidRDefault="00000000">
            <w:pPr>
              <w:pStyle w:val="TableParagraph"/>
              <w:spacing w:before="68"/>
              <w:ind w:left="292"/>
              <w:rPr>
                <w:sz w:val="24"/>
              </w:rPr>
            </w:pPr>
            <w:r>
              <w:rPr>
                <w:sz w:val="24"/>
              </w:rPr>
              <w:t>Выявлять</w:t>
            </w:r>
            <w:r>
              <w:rPr>
                <w:spacing w:val="-6"/>
                <w:sz w:val="24"/>
              </w:rPr>
              <w:t xml:space="preserve"> </w:t>
            </w:r>
            <w:r>
              <w:rPr>
                <w:sz w:val="24"/>
              </w:rPr>
              <w:t>случаи употребления</w:t>
            </w:r>
            <w:r>
              <w:rPr>
                <w:spacing w:val="-4"/>
                <w:sz w:val="24"/>
              </w:rPr>
              <w:t xml:space="preserve"> </w:t>
            </w:r>
            <w:r>
              <w:rPr>
                <w:sz w:val="24"/>
              </w:rPr>
              <w:t>синонимов</w:t>
            </w:r>
            <w:r>
              <w:rPr>
                <w:spacing w:val="-6"/>
                <w:sz w:val="24"/>
              </w:rPr>
              <w:t xml:space="preserve"> </w:t>
            </w:r>
            <w:r>
              <w:rPr>
                <w:sz w:val="24"/>
              </w:rPr>
              <w:t>и</w:t>
            </w:r>
            <w:r>
              <w:rPr>
                <w:spacing w:val="-3"/>
                <w:sz w:val="24"/>
              </w:rPr>
              <w:t xml:space="preserve"> </w:t>
            </w:r>
            <w:r>
              <w:rPr>
                <w:spacing w:val="-2"/>
                <w:sz w:val="24"/>
              </w:rPr>
              <w:t>антонимов</w:t>
            </w:r>
          </w:p>
        </w:tc>
      </w:tr>
      <w:tr w:rsidR="00E902A8" w14:paraId="7000AE06" w14:textId="77777777">
        <w:trPr>
          <w:trHeight w:val="446"/>
        </w:trPr>
        <w:tc>
          <w:tcPr>
            <w:tcW w:w="1700" w:type="dxa"/>
          </w:tcPr>
          <w:p w14:paraId="0D19F4CE" w14:textId="77777777" w:rsidR="00E902A8" w:rsidRDefault="00000000">
            <w:pPr>
              <w:pStyle w:val="TableParagraph"/>
              <w:spacing w:before="73"/>
              <w:ind w:left="288"/>
              <w:rPr>
                <w:sz w:val="24"/>
              </w:rPr>
            </w:pPr>
            <w:r>
              <w:rPr>
                <w:spacing w:val="-5"/>
                <w:sz w:val="24"/>
              </w:rPr>
              <w:t>2.2</w:t>
            </w:r>
          </w:p>
        </w:tc>
        <w:tc>
          <w:tcPr>
            <w:tcW w:w="7937" w:type="dxa"/>
          </w:tcPr>
          <w:p w14:paraId="37D13590" w14:textId="77777777" w:rsidR="00E902A8" w:rsidRDefault="00000000">
            <w:pPr>
              <w:pStyle w:val="TableParagraph"/>
              <w:spacing w:before="73"/>
              <w:ind w:left="292"/>
              <w:rPr>
                <w:sz w:val="24"/>
              </w:rPr>
            </w:pPr>
            <w:r>
              <w:rPr>
                <w:sz w:val="24"/>
              </w:rPr>
              <w:t>Подбирать</w:t>
            </w:r>
            <w:r>
              <w:rPr>
                <w:spacing w:val="-1"/>
                <w:sz w:val="24"/>
              </w:rPr>
              <w:t xml:space="preserve"> </w:t>
            </w:r>
            <w:r>
              <w:rPr>
                <w:sz w:val="24"/>
              </w:rPr>
              <w:t>синонимы</w:t>
            </w:r>
            <w:r>
              <w:rPr>
                <w:spacing w:val="-1"/>
                <w:sz w:val="24"/>
              </w:rPr>
              <w:t xml:space="preserve"> </w:t>
            </w:r>
            <w:r>
              <w:rPr>
                <w:sz w:val="24"/>
              </w:rPr>
              <w:t>и</w:t>
            </w:r>
            <w:r>
              <w:rPr>
                <w:spacing w:val="-6"/>
                <w:sz w:val="24"/>
              </w:rPr>
              <w:t xml:space="preserve"> </w:t>
            </w:r>
            <w:r>
              <w:rPr>
                <w:sz w:val="24"/>
              </w:rPr>
              <w:t>антонимы</w:t>
            </w:r>
            <w:r>
              <w:rPr>
                <w:spacing w:val="-5"/>
                <w:sz w:val="24"/>
              </w:rPr>
              <w:t xml:space="preserve"> </w:t>
            </w:r>
            <w:r>
              <w:rPr>
                <w:sz w:val="24"/>
              </w:rPr>
              <w:t>к</w:t>
            </w:r>
            <w:r>
              <w:rPr>
                <w:spacing w:val="-3"/>
                <w:sz w:val="24"/>
              </w:rPr>
              <w:t xml:space="preserve"> </w:t>
            </w:r>
            <w:r>
              <w:rPr>
                <w:sz w:val="24"/>
              </w:rPr>
              <w:t>словам</w:t>
            </w:r>
            <w:r>
              <w:rPr>
                <w:spacing w:val="-5"/>
                <w:sz w:val="24"/>
              </w:rPr>
              <w:t xml:space="preserve"> </w:t>
            </w:r>
            <w:r>
              <w:rPr>
                <w:sz w:val="24"/>
              </w:rPr>
              <w:t>разных</w:t>
            </w:r>
            <w:r>
              <w:rPr>
                <w:spacing w:val="-7"/>
                <w:sz w:val="24"/>
              </w:rPr>
              <w:t xml:space="preserve"> </w:t>
            </w:r>
            <w:r>
              <w:rPr>
                <w:sz w:val="24"/>
              </w:rPr>
              <w:t>частей</w:t>
            </w:r>
            <w:r>
              <w:rPr>
                <w:spacing w:val="-1"/>
                <w:sz w:val="24"/>
              </w:rPr>
              <w:t xml:space="preserve"> </w:t>
            </w:r>
            <w:r>
              <w:rPr>
                <w:spacing w:val="-4"/>
                <w:sz w:val="24"/>
              </w:rPr>
              <w:t>речи</w:t>
            </w:r>
          </w:p>
        </w:tc>
      </w:tr>
      <w:tr w:rsidR="00E902A8" w14:paraId="0EB64C32" w14:textId="77777777">
        <w:trPr>
          <w:trHeight w:val="681"/>
        </w:trPr>
        <w:tc>
          <w:tcPr>
            <w:tcW w:w="1700" w:type="dxa"/>
          </w:tcPr>
          <w:p w14:paraId="65211EC7" w14:textId="77777777" w:rsidR="00E902A8" w:rsidRDefault="00000000">
            <w:pPr>
              <w:pStyle w:val="TableParagraph"/>
              <w:spacing w:before="68"/>
              <w:ind w:left="288"/>
              <w:rPr>
                <w:sz w:val="24"/>
              </w:rPr>
            </w:pPr>
            <w:r>
              <w:rPr>
                <w:spacing w:val="-5"/>
                <w:sz w:val="24"/>
              </w:rPr>
              <w:t>2.3</w:t>
            </w:r>
          </w:p>
        </w:tc>
        <w:tc>
          <w:tcPr>
            <w:tcW w:w="7937" w:type="dxa"/>
          </w:tcPr>
          <w:p w14:paraId="42A6A936" w14:textId="77777777" w:rsidR="00E902A8" w:rsidRDefault="00000000">
            <w:pPr>
              <w:pStyle w:val="TableParagraph"/>
              <w:spacing w:before="97" w:line="208" w:lineRule="auto"/>
              <w:ind w:left="67" w:firstLine="225"/>
              <w:rPr>
                <w:sz w:val="24"/>
              </w:rPr>
            </w:pPr>
            <w:r>
              <w:rPr>
                <w:sz w:val="24"/>
              </w:rPr>
              <w:t>Распознавать</w:t>
            </w:r>
            <w:r>
              <w:rPr>
                <w:spacing w:val="40"/>
                <w:sz w:val="24"/>
              </w:rPr>
              <w:t xml:space="preserve"> </w:t>
            </w:r>
            <w:r>
              <w:rPr>
                <w:sz w:val="24"/>
              </w:rPr>
              <w:t>слова,</w:t>
            </w:r>
            <w:r>
              <w:rPr>
                <w:spacing w:val="40"/>
                <w:sz w:val="24"/>
              </w:rPr>
              <w:t xml:space="preserve"> </w:t>
            </w:r>
            <w:r>
              <w:rPr>
                <w:sz w:val="24"/>
              </w:rPr>
              <w:t>употребленные</w:t>
            </w:r>
            <w:r>
              <w:rPr>
                <w:spacing w:val="40"/>
                <w:sz w:val="24"/>
              </w:rPr>
              <w:t xml:space="preserve"> </w:t>
            </w:r>
            <w:r>
              <w:rPr>
                <w:sz w:val="24"/>
              </w:rPr>
              <w:t>в</w:t>
            </w:r>
            <w:r>
              <w:rPr>
                <w:spacing w:val="40"/>
                <w:sz w:val="24"/>
              </w:rPr>
              <w:t xml:space="preserve"> </w:t>
            </w:r>
            <w:r>
              <w:rPr>
                <w:sz w:val="24"/>
              </w:rPr>
              <w:t>прямом</w:t>
            </w:r>
            <w:r>
              <w:rPr>
                <w:spacing w:val="40"/>
                <w:sz w:val="24"/>
              </w:rPr>
              <w:t xml:space="preserve"> </w:t>
            </w:r>
            <w:r>
              <w:rPr>
                <w:sz w:val="24"/>
              </w:rPr>
              <w:t>и</w:t>
            </w:r>
            <w:r>
              <w:rPr>
                <w:spacing w:val="40"/>
                <w:sz w:val="24"/>
              </w:rPr>
              <w:t xml:space="preserve"> </w:t>
            </w:r>
            <w:r>
              <w:rPr>
                <w:sz w:val="24"/>
              </w:rPr>
              <w:t>переносном</w:t>
            </w:r>
            <w:r>
              <w:rPr>
                <w:spacing w:val="40"/>
                <w:sz w:val="24"/>
              </w:rPr>
              <w:t xml:space="preserve"> </w:t>
            </w:r>
            <w:r>
              <w:rPr>
                <w:sz w:val="24"/>
              </w:rPr>
              <w:t>значении (простые случаи)</w:t>
            </w:r>
          </w:p>
        </w:tc>
      </w:tr>
      <w:tr w:rsidR="00E902A8" w14:paraId="0DE0681D" w14:textId="77777777">
        <w:trPr>
          <w:trHeight w:val="445"/>
        </w:trPr>
        <w:tc>
          <w:tcPr>
            <w:tcW w:w="1700" w:type="dxa"/>
          </w:tcPr>
          <w:p w14:paraId="0295C9E6" w14:textId="77777777" w:rsidR="00E902A8" w:rsidRDefault="00000000">
            <w:pPr>
              <w:pStyle w:val="TableParagraph"/>
              <w:spacing w:before="73"/>
              <w:ind w:left="288"/>
              <w:rPr>
                <w:sz w:val="24"/>
              </w:rPr>
            </w:pPr>
            <w:r>
              <w:rPr>
                <w:spacing w:val="-5"/>
                <w:sz w:val="24"/>
              </w:rPr>
              <w:t>2.4</w:t>
            </w:r>
          </w:p>
        </w:tc>
        <w:tc>
          <w:tcPr>
            <w:tcW w:w="7937" w:type="dxa"/>
          </w:tcPr>
          <w:p w14:paraId="476F24B7" w14:textId="77777777" w:rsidR="00E902A8" w:rsidRDefault="00000000">
            <w:pPr>
              <w:pStyle w:val="TableParagraph"/>
              <w:spacing w:before="73"/>
              <w:ind w:left="292"/>
              <w:rPr>
                <w:sz w:val="24"/>
              </w:rPr>
            </w:pPr>
            <w:r>
              <w:rPr>
                <w:sz w:val="24"/>
              </w:rPr>
              <w:t>Определять</w:t>
            </w:r>
            <w:r>
              <w:rPr>
                <w:spacing w:val="-1"/>
                <w:sz w:val="24"/>
              </w:rPr>
              <w:t xml:space="preserve"> </w:t>
            </w:r>
            <w:r>
              <w:rPr>
                <w:sz w:val="24"/>
              </w:rPr>
              <w:t>значение</w:t>
            </w:r>
            <w:r>
              <w:rPr>
                <w:spacing w:val="-2"/>
                <w:sz w:val="24"/>
              </w:rPr>
              <w:t xml:space="preserve"> </w:t>
            </w:r>
            <w:r>
              <w:rPr>
                <w:sz w:val="24"/>
              </w:rPr>
              <w:t>слова</w:t>
            </w:r>
            <w:r>
              <w:rPr>
                <w:spacing w:val="-6"/>
                <w:sz w:val="24"/>
              </w:rPr>
              <w:t xml:space="preserve"> </w:t>
            </w:r>
            <w:r>
              <w:rPr>
                <w:sz w:val="24"/>
              </w:rPr>
              <w:t>в</w:t>
            </w:r>
            <w:r>
              <w:rPr>
                <w:spacing w:val="-3"/>
                <w:sz w:val="24"/>
              </w:rPr>
              <w:t xml:space="preserve"> </w:t>
            </w:r>
            <w:r>
              <w:rPr>
                <w:spacing w:val="-2"/>
                <w:sz w:val="24"/>
              </w:rPr>
              <w:t>тексте</w:t>
            </w:r>
          </w:p>
        </w:tc>
      </w:tr>
      <w:tr w:rsidR="00E902A8" w14:paraId="48FFB0F2" w14:textId="77777777">
        <w:trPr>
          <w:trHeight w:val="446"/>
        </w:trPr>
        <w:tc>
          <w:tcPr>
            <w:tcW w:w="1700" w:type="dxa"/>
          </w:tcPr>
          <w:p w14:paraId="7506CCAA" w14:textId="77777777" w:rsidR="00E902A8" w:rsidRDefault="00000000">
            <w:pPr>
              <w:pStyle w:val="TableParagraph"/>
              <w:spacing w:before="69"/>
              <w:ind w:left="288"/>
              <w:rPr>
                <w:sz w:val="24"/>
              </w:rPr>
            </w:pPr>
            <w:r>
              <w:rPr>
                <w:spacing w:val="-5"/>
                <w:sz w:val="24"/>
              </w:rPr>
              <w:t>2.5</w:t>
            </w:r>
          </w:p>
        </w:tc>
        <w:tc>
          <w:tcPr>
            <w:tcW w:w="7937" w:type="dxa"/>
          </w:tcPr>
          <w:p w14:paraId="20E69570" w14:textId="77777777" w:rsidR="00E902A8" w:rsidRDefault="00000000">
            <w:pPr>
              <w:pStyle w:val="TableParagraph"/>
              <w:spacing w:before="69"/>
              <w:ind w:left="292"/>
              <w:rPr>
                <w:sz w:val="24"/>
              </w:rPr>
            </w:pPr>
            <w:r>
              <w:rPr>
                <w:sz w:val="24"/>
              </w:rPr>
              <w:t>Уточнять</w:t>
            </w:r>
            <w:r>
              <w:rPr>
                <w:spacing w:val="-6"/>
                <w:sz w:val="24"/>
              </w:rPr>
              <w:t xml:space="preserve"> </w:t>
            </w:r>
            <w:r>
              <w:rPr>
                <w:sz w:val="24"/>
              </w:rPr>
              <w:t>значение</w:t>
            </w:r>
            <w:r>
              <w:rPr>
                <w:spacing w:val="-7"/>
                <w:sz w:val="24"/>
              </w:rPr>
              <w:t xml:space="preserve"> </w:t>
            </w:r>
            <w:r>
              <w:rPr>
                <w:sz w:val="24"/>
              </w:rPr>
              <w:t>слова</w:t>
            </w:r>
            <w:r>
              <w:rPr>
                <w:spacing w:val="-2"/>
                <w:sz w:val="24"/>
              </w:rPr>
              <w:t xml:space="preserve"> </w:t>
            </w:r>
            <w:r>
              <w:rPr>
                <w:sz w:val="24"/>
              </w:rPr>
              <w:t>с</w:t>
            </w:r>
            <w:r>
              <w:rPr>
                <w:spacing w:val="-7"/>
                <w:sz w:val="24"/>
              </w:rPr>
              <w:t xml:space="preserve"> </w:t>
            </w:r>
            <w:r>
              <w:rPr>
                <w:sz w:val="24"/>
              </w:rPr>
              <w:t>помощью</w:t>
            </w:r>
            <w:r>
              <w:rPr>
                <w:spacing w:val="-3"/>
                <w:sz w:val="24"/>
              </w:rPr>
              <w:t xml:space="preserve"> </w:t>
            </w:r>
            <w:r>
              <w:rPr>
                <w:sz w:val="24"/>
              </w:rPr>
              <w:t xml:space="preserve">толкового </w:t>
            </w:r>
            <w:r>
              <w:rPr>
                <w:spacing w:val="-2"/>
                <w:sz w:val="24"/>
              </w:rPr>
              <w:t>словаря</w:t>
            </w:r>
          </w:p>
        </w:tc>
      </w:tr>
      <w:tr w:rsidR="00E902A8" w14:paraId="5E44D2F3" w14:textId="77777777">
        <w:trPr>
          <w:trHeight w:val="681"/>
        </w:trPr>
        <w:tc>
          <w:tcPr>
            <w:tcW w:w="1700" w:type="dxa"/>
          </w:tcPr>
          <w:p w14:paraId="143403CA" w14:textId="77777777" w:rsidR="00E902A8" w:rsidRDefault="00000000">
            <w:pPr>
              <w:pStyle w:val="TableParagraph"/>
              <w:spacing w:before="68"/>
              <w:ind w:left="288"/>
              <w:rPr>
                <w:sz w:val="24"/>
              </w:rPr>
            </w:pPr>
            <w:r>
              <w:rPr>
                <w:spacing w:val="-5"/>
                <w:sz w:val="24"/>
              </w:rPr>
              <w:t>2.6</w:t>
            </w:r>
          </w:p>
        </w:tc>
        <w:tc>
          <w:tcPr>
            <w:tcW w:w="7937" w:type="dxa"/>
          </w:tcPr>
          <w:p w14:paraId="2A8227FD" w14:textId="77777777" w:rsidR="00E902A8" w:rsidRDefault="00000000">
            <w:pPr>
              <w:pStyle w:val="TableParagraph"/>
              <w:spacing w:before="97" w:line="208" w:lineRule="auto"/>
              <w:ind w:left="67" w:firstLine="225"/>
              <w:rPr>
                <w:sz w:val="24"/>
              </w:rPr>
            </w:pPr>
            <w:r>
              <w:rPr>
                <w:sz w:val="24"/>
              </w:rPr>
              <w:t>Объяснять</w:t>
            </w:r>
            <w:r>
              <w:rPr>
                <w:spacing w:val="33"/>
                <w:sz w:val="24"/>
              </w:rPr>
              <w:t xml:space="preserve"> </w:t>
            </w:r>
            <w:r>
              <w:rPr>
                <w:sz w:val="24"/>
              </w:rPr>
              <w:t>своими</w:t>
            </w:r>
            <w:r>
              <w:rPr>
                <w:spacing w:val="33"/>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08B3AA21" w14:textId="77777777">
        <w:trPr>
          <w:trHeight w:val="445"/>
        </w:trPr>
        <w:tc>
          <w:tcPr>
            <w:tcW w:w="1700" w:type="dxa"/>
          </w:tcPr>
          <w:p w14:paraId="115D9D68" w14:textId="77777777" w:rsidR="00E902A8" w:rsidRDefault="00000000">
            <w:pPr>
              <w:pStyle w:val="TableParagraph"/>
              <w:spacing w:before="68"/>
              <w:ind w:left="288"/>
              <w:rPr>
                <w:sz w:val="24"/>
              </w:rPr>
            </w:pPr>
            <w:r>
              <w:rPr>
                <w:spacing w:val="-10"/>
                <w:sz w:val="24"/>
              </w:rPr>
              <w:t>3</w:t>
            </w:r>
          </w:p>
        </w:tc>
        <w:tc>
          <w:tcPr>
            <w:tcW w:w="7937" w:type="dxa"/>
          </w:tcPr>
          <w:p w14:paraId="4F6C4C30" w14:textId="77777777" w:rsidR="00E902A8" w:rsidRDefault="00000000">
            <w:pPr>
              <w:pStyle w:val="TableParagraph"/>
              <w:spacing w:before="68"/>
              <w:ind w:left="292"/>
              <w:rPr>
                <w:sz w:val="24"/>
              </w:rPr>
            </w:pPr>
            <w:r>
              <w:rPr>
                <w:sz w:val="24"/>
              </w:rPr>
              <w:t>Состав</w:t>
            </w:r>
            <w:r>
              <w:rPr>
                <w:spacing w:val="-1"/>
                <w:sz w:val="24"/>
              </w:rPr>
              <w:t xml:space="preserve"> </w:t>
            </w:r>
            <w:r>
              <w:rPr>
                <w:sz w:val="24"/>
              </w:rPr>
              <w:t>слова</w:t>
            </w:r>
            <w:r>
              <w:rPr>
                <w:spacing w:val="-2"/>
                <w:sz w:val="24"/>
              </w:rPr>
              <w:t xml:space="preserve"> (морфемика)</w:t>
            </w:r>
          </w:p>
        </w:tc>
      </w:tr>
      <w:tr w:rsidR="00E902A8" w14:paraId="0D37DFC5" w14:textId="77777777">
        <w:trPr>
          <w:trHeight w:val="921"/>
        </w:trPr>
        <w:tc>
          <w:tcPr>
            <w:tcW w:w="1700" w:type="dxa"/>
          </w:tcPr>
          <w:p w14:paraId="6F925B8C" w14:textId="77777777" w:rsidR="00E902A8" w:rsidRDefault="00000000">
            <w:pPr>
              <w:pStyle w:val="TableParagraph"/>
              <w:spacing w:before="68"/>
              <w:ind w:left="288"/>
              <w:rPr>
                <w:sz w:val="24"/>
              </w:rPr>
            </w:pPr>
            <w:r>
              <w:rPr>
                <w:spacing w:val="-5"/>
                <w:sz w:val="24"/>
              </w:rPr>
              <w:t>3.1</w:t>
            </w:r>
          </w:p>
        </w:tc>
        <w:tc>
          <w:tcPr>
            <w:tcW w:w="7937" w:type="dxa"/>
          </w:tcPr>
          <w:p w14:paraId="5CCF0677" w14:textId="77777777" w:rsidR="00E902A8" w:rsidRDefault="00000000">
            <w:pPr>
              <w:pStyle w:val="TableParagraph"/>
              <w:spacing w:before="97" w:line="208" w:lineRule="auto"/>
              <w:ind w:left="67" w:right="54" w:firstLine="225"/>
              <w:jc w:val="both"/>
              <w:rPr>
                <w:sz w:val="24"/>
              </w:rPr>
            </w:pPr>
            <w:r>
              <w:rPr>
                <w:sz w:val="24"/>
              </w:rPr>
              <w:t>Различать</w:t>
            </w:r>
            <w:r>
              <w:rPr>
                <w:spacing w:val="-15"/>
                <w:sz w:val="24"/>
              </w:rPr>
              <w:t xml:space="preserve"> </w:t>
            </w:r>
            <w:r>
              <w:rPr>
                <w:sz w:val="24"/>
              </w:rPr>
              <w:t>однокоренные</w:t>
            </w:r>
            <w:r>
              <w:rPr>
                <w:spacing w:val="-15"/>
                <w:sz w:val="24"/>
              </w:rPr>
              <w:t xml:space="preserve"> </w:t>
            </w:r>
            <w:r>
              <w:rPr>
                <w:sz w:val="24"/>
              </w:rPr>
              <w:t>слова</w:t>
            </w:r>
            <w:r>
              <w:rPr>
                <w:spacing w:val="-15"/>
                <w:sz w:val="24"/>
              </w:rPr>
              <w:t xml:space="preserve"> </w:t>
            </w:r>
            <w:r>
              <w:rPr>
                <w:sz w:val="24"/>
              </w:rPr>
              <w:t>и</w:t>
            </w:r>
            <w:r>
              <w:rPr>
                <w:spacing w:val="-15"/>
                <w:sz w:val="24"/>
              </w:rPr>
              <w:t xml:space="preserve"> </w:t>
            </w:r>
            <w:r>
              <w:rPr>
                <w:sz w:val="24"/>
              </w:rPr>
              <w:t>формы</w:t>
            </w:r>
            <w:r>
              <w:rPr>
                <w:spacing w:val="-15"/>
                <w:sz w:val="24"/>
              </w:rPr>
              <w:t xml:space="preserve"> </w:t>
            </w:r>
            <w:r>
              <w:rPr>
                <w:sz w:val="24"/>
              </w:rPr>
              <w:t>одного</w:t>
            </w:r>
            <w:r>
              <w:rPr>
                <w:spacing w:val="-15"/>
                <w:sz w:val="24"/>
              </w:rPr>
              <w:t xml:space="preserve"> </w:t>
            </w:r>
            <w:r>
              <w:rPr>
                <w:sz w:val="24"/>
              </w:rPr>
              <w:t>и</w:t>
            </w:r>
            <w:r>
              <w:rPr>
                <w:spacing w:val="-15"/>
                <w:sz w:val="24"/>
              </w:rPr>
              <w:t xml:space="preserve"> </w:t>
            </w:r>
            <w:r>
              <w:rPr>
                <w:sz w:val="24"/>
              </w:rPr>
              <w:t>того</w:t>
            </w:r>
            <w:r>
              <w:rPr>
                <w:spacing w:val="-15"/>
                <w:sz w:val="24"/>
              </w:rPr>
              <w:t xml:space="preserve"> </w:t>
            </w:r>
            <w:r>
              <w:rPr>
                <w:sz w:val="24"/>
              </w:rPr>
              <w:t>же</w:t>
            </w:r>
            <w:r>
              <w:rPr>
                <w:spacing w:val="-15"/>
                <w:sz w:val="24"/>
              </w:rPr>
              <w:t xml:space="preserve"> </w:t>
            </w:r>
            <w:r>
              <w:rPr>
                <w:sz w:val="24"/>
              </w:rPr>
              <w:t>слова;</w:t>
            </w:r>
            <w:r>
              <w:rPr>
                <w:spacing w:val="-15"/>
                <w:sz w:val="24"/>
              </w:rPr>
              <w:t xml:space="preserve"> </w:t>
            </w:r>
            <w:r>
              <w:rPr>
                <w:sz w:val="24"/>
              </w:rPr>
              <w:t>различать однокоренные слова и слова с омонимичными корнями (без называния термина); различать однокоренные слова и синонимы</w:t>
            </w:r>
          </w:p>
        </w:tc>
      </w:tr>
      <w:tr w:rsidR="00E902A8" w14:paraId="418BE440" w14:textId="77777777">
        <w:trPr>
          <w:trHeight w:val="685"/>
        </w:trPr>
        <w:tc>
          <w:tcPr>
            <w:tcW w:w="1700" w:type="dxa"/>
          </w:tcPr>
          <w:p w14:paraId="3390488E" w14:textId="77777777" w:rsidR="00E902A8" w:rsidRDefault="00000000">
            <w:pPr>
              <w:pStyle w:val="TableParagraph"/>
              <w:spacing w:before="73"/>
              <w:ind w:left="288"/>
              <w:rPr>
                <w:sz w:val="24"/>
              </w:rPr>
            </w:pPr>
            <w:r>
              <w:rPr>
                <w:spacing w:val="-5"/>
                <w:sz w:val="24"/>
              </w:rPr>
              <w:t>3.2</w:t>
            </w:r>
          </w:p>
        </w:tc>
        <w:tc>
          <w:tcPr>
            <w:tcW w:w="7937" w:type="dxa"/>
          </w:tcPr>
          <w:p w14:paraId="413C4E12" w14:textId="77777777" w:rsidR="00E902A8" w:rsidRDefault="00000000">
            <w:pPr>
              <w:pStyle w:val="TableParagraph"/>
              <w:spacing w:before="102" w:line="208" w:lineRule="auto"/>
              <w:ind w:left="67" w:firstLine="225"/>
              <w:rPr>
                <w:sz w:val="24"/>
              </w:rPr>
            </w:pPr>
            <w:r>
              <w:rPr>
                <w:sz w:val="24"/>
              </w:rPr>
              <w:t>Находить</w:t>
            </w:r>
            <w:r>
              <w:rPr>
                <w:spacing w:val="40"/>
                <w:sz w:val="24"/>
              </w:rPr>
              <w:t xml:space="preserve"> </w:t>
            </w:r>
            <w:r>
              <w:rPr>
                <w:sz w:val="24"/>
              </w:rPr>
              <w:t>в</w:t>
            </w:r>
            <w:r>
              <w:rPr>
                <w:spacing w:val="40"/>
                <w:sz w:val="24"/>
              </w:rPr>
              <w:t xml:space="preserve"> </w:t>
            </w:r>
            <w:r>
              <w:rPr>
                <w:sz w:val="24"/>
              </w:rPr>
              <w:t>словах</w:t>
            </w:r>
            <w:r>
              <w:rPr>
                <w:spacing w:val="39"/>
                <w:sz w:val="24"/>
              </w:rPr>
              <w:t xml:space="preserve"> </w:t>
            </w:r>
            <w:r>
              <w:rPr>
                <w:sz w:val="24"/>
              </w:rPr>
              <w:t>с</w:t>
            </w:r>
            <w:r>
              <w:rPr>
                <w:spacing w:val="33"/>
                <w:sz w:val="24"/>
              </w:rPr>
              <w:t xml:space="preserve"> </w:t>
            </w:r>
            <w:r>
              <w:rPr>
                <w:sz w:val="24"/>
              </w:rPr>
              <w:t>однозначно</w:t>
            </w:r>
            <w:r>
              <w:rPr>
                <w:spacing w:val="39"/>
                <w:sz w:val="24"/>
              </w:rPr>
              <w:t xml:space="preserve"> </w:t>
            </w:r>
            <w:r>
              <w:rPr>
                <w:sz w:val="24"/>
              </w:rPr>
              <w:t>выделяемыми</w:t>
            </w:r>
            <w:r>
              <w:rPr>
                <w:spacing w:val="40"/>
                <w:sz w:val="24"/>
              </w:rPr>
              <w:t xml:space="preserve"> </w:t>
            </w:r>
            <w:r>
              <w:rPr>
                <w:sz w:val="24"/>
              </w:rPr>
              <w:t>морфемами</w:t>
            </w:r>
            <w:r>
              <w:rPr>
                <w:spacing w:val="35"/>
                <w:sz w:val="24"/>
              </w:rPr>
              <w:t xml:space="preserve"> </w:t>
            </w:r>
            <w:r>
              <w:rPr>
                <w:sz w:val="24"/>
              </w:rPr>
              <w:t>окончание, корень, приставку, суффикс</w:t>
            </w:r>
          </w:p>
        </w:tc>
      </w:tr>
      <w:tr w:rsidR="00E902A8" w14:paraId="5B2B4490" w14:textId="77777777">
        <w:trPr>
          <w:trHeight w:val="681"/>
        </w:trPr>
        <w:tc>
          <w:tcPr>
            <w:tcW w:w="1700" w:type="dxa"/>
          </w:tcPr>
          <w:p w14:paraId="2EC051AE" w14:textId="77777777" w:rsidR="00E902A8" w:rsidRDefault="00000000">
            <w:pPr>
              <w:pStyle w:val="TableParagraph"/>
              <w:spacing w:before="68"/>
              <w:ind w:left="288"/>
              <w:rPr>
                <w:sz w:val="24"/>
              </w:rPr>
            </w:pPr>
            <w:r>
              <w:rPr>
                <w:spacing w:val="-5"/>
                <w:sz w:val="24"/>
              </w:rPr>
              <w:t>3.3</w:t>
            </w:r>
          </w:p>
        </w:tc>
        <w:tc>
          <w:tcPr>
            <w:tcW w:w="7937" w:type="dxa"/>
          </w:tcPr>
          <w:p w14:paraId="230A3F4D" w14:textId="77777777" w:rsidR="00E902A8" w:rsidRDefault="00000000">
            <w:pPr>
              <w:pStyle w:val="TableParagraph"/>
              <w:spacing w:before="97" w:line="208" w:lineRule="auto"/>
              <w:ind w:left="67" w:firstLine="225"/>
              <w:rPr>
                <w:sz w:val="24"/>
              </w:rPr>
            </w:pPr>
            <w:r>
              <w:rPr>
                <w:sz w:val="24"/>
              </w:rPr>
              <w:t>Объяснять</w:t>
            </w:r>
            <w:r>
              <w:rPr>
                <w:spacing w:val="33"/>
                <w:sz w:val="24"/>
              </w:rPr>
              <w:t xml:space="preserve"> </w:t>
            </w:r>
            <w:r>
              <w:rPr>
                <w:sz w:val="24"/>
              </w:rPr>
              <w:t>своими</w:t>
            </w:r>
            <w:r>
              <w:rPr>
                <w:spacing w:val="33"/>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27D6B795" w14:textId="77777777">
        <w:trPr>
          <w:trHeight w:val="446"/>
        </w:trPr>
        <w:tc>
          <w:tcPr>
            <w:tcW w:w="1700" w:type="dxa"/>
          </w:tcPr>
          <w:p w14:paraId="25F22F1E" w14:textId="77777777" w:rsidR="00E902A8" w:rsidRDefault="00000000">
            <w:pPr>
              <w:pStyle w:val="TableParagraph"/>
              <w:spacing w:before="73"/>
              <w:ind w:left="288"/>
              <w:rPr>
                <w:sz w:val="24"/>
              </w:rPr>
            </w:pPr>
            <w:r>
              <w:rPr>
                <w:spacing w:val="-10"/>
                <w:sz w:val="24"/>
              </w:rPr>
              <w:t>4</w:t>
            </w:r>
          </w:p>
        </w:tc>
        <w:tc>
          <w:tcPr>
            <w:tcW w:w="7937" w:type="dxa"/>
          </w:tcPr>
          <w:p w14:paraId="57064D77" w14:textId="77777777" w:rsidR="00E902A8" w:rsidRDefault="00000000">
            <w:pPr>
              <w:pStyle w:val="TableParagraph"/>
              <w:spacing w:before="73"/>
              <w:ind w:left="292"/>
              <w:rPr>
                <w:sz w:val="24"/>
              </w:rPr>
            </w:pPr>
            <w:r>
              <w:rPr>
                <w:spacing w:val="-2"/>
                <w:sz w:val="24"/>
              </w:rPr>
              <w:t>Морфология</w:t>
            </w:r>
          </w:p>
        </w:tc>
      </w:tr>
    </w:tbl>
    <w:p w14:paraId="734D9170" w14:textId="77777777" w:rsidR="00E902A8" w:rsidRDefault="00E902A8">
      <w:pPr>
        <w:pStyle w:val="TableParagraph"/>
        <w:rPr>
          <w:sz w:val="24"/>
        </w:rPr>
        <w:sectPr w:rsidR="00E902A8">
          <w:type w:val="continuous"/>
          <w:pgSz w:w="11910" w:h="16390"/>
          <w:pgMar w:top="1120" w:right="0" w:bottom="113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1B80E8C8" w14:textId="77777777">
        <w:trPr>
          <w:trHeight w:val="446"/>
        </w:trPr>
        <w:tc>
          <w:tcPr>
            <w:tcW w:w="1700" w:type="dxa"/>
          </w:tcPr>
          <w:p w14:paraId="01D16C61" w14:textId="77777777" w:rsidR="00E902A8" w:rsidRDefault="00000000">
            <w:pPr>
              <w:pStyle w:val="TableParagraph"/>
              <w:spacing w:before="73"/>
              <w:ind w:left="288"/>
              <w:rPr>
                <w:sz w:val="24"/>
              </w:rPr>
            </w:pPr>
            <w:r>
              <w:rPr>
                <w:spacing w:val="-5"/>
                <w:sz w:val="24"/>
              </w:rPr>
              <w:lastRenderedPageBreak/>
              <w:t>4.1</w:t>
            </w:r>
          </w:p>
        </w:tc>
        <w:tc>
          <w:tcPr>
            <w:tcW w:w="7937" w:type="dxa"/>
          </w:tcPr>
          <w:p w14:paraId="5A376DEC" w14:textId="77777777" w:rsidR="00E902A8" w:rsidRDefault="00000000">
            <w:pPr>
              <w:pStyle w:val="TableParagraph"/>
              <w:spacing w:before="73"/>
              <w:ind w:left="292"/>
              <w:rPr>
                <w:sz w:val="24"/>
              </w:rPr>
            </w:pPr>
            <w:r>
              <w:rPr>
                <w:sz w:val="24"/>
              </w:rPr>
              <w:t>Распознавать</w:t>
            </w:r>
            <w:r>
              <w:rPr>
                <w:spacing w:val="-3"/>
                <w:sz w:val="24"/>
              </w:rPr>
              <w:t xml:space="preserve"> </w:t>
            </w:r>
            <w:r>
              <w:rPr>
                <w:sz w:val="24"/>
              </w:rPr>
              <w:t>имена</w:t>
            </w:r>
            <w:r>
              <w:rPr>
                <w:spacing w:val="-1"/>
                <w:sz w:val="24"/>
              </w:rPr>
              <w:t xml:space="preserve"> </w:t>
            </w:r>
            <w:r>
              <w:rPr>
                <w:spacing w:val="-2"/>
                <w:sz w:val="24"/>
              </w:rPr>
              <w:t>существительные</w:t>
            </w:r>
          </w:p>
        </w:tc>
      </w:tr>
      <w:tr w:rsidR="00E902A8" w14:paraId="37875466" w14:textId="77777777">
        <w:trPr>
          <w:trHeight w:val="681"/>
        </w:trPr>
        <w:tc>
          <w:tcPr>
            <w:tcW w:w="1700" w:type="dxa"/>
          </w:tcPr>
          <w:p w14:paraId="3B6EF64E" w14:textId="77777777" w:rsidR="00E902A8" w:rsidRDefault="00000000">
            <w:pPr>
              <w:pStyle w:val="TableParagraph"/>
              <w:spacing w:before="68"/>
              <w:ind w:left="288"/>
              <w:rPr>
                <w:sz w:val="24"/>
              </w:rPr>
            </w:pPr>
            <w:r>
              <w:rPr>
                <w:spacing w:val="-5"/>
                <w:sz w:val="24"/>
              </w:rPr>
              <w:t>4.2</w:t>
            </w:r>
          </w:p>
        </w:tc>
        <w:tc>
          <w:tcPr>
            <w:tcW w:w="7937" w:type="dxa"/>
          </w:tcPr>
          <w:p w14:paraId="2AEBEA46" w14:textId="77777777" w:rsidR="00E902A8" w:rsidRDefault="00000000">
            <w:pPr>
              <w:pStyle w:val="TableParagraph"/>
              <w:spacing w:before="97" w:line="208" w:lineRule="auto"/>
              <w:ind w:left="67" w:firstLine="225"/>
              <w:rPr>
                <w:sz w:val="24"/>
              </w:rPr>
            </w:pPr>
            <w:r>
              <w:rPr>
                <w:sz w:val="24"/>
              </w:rPr>
              <w:t>Определять</w:t>
            </w:r>
            <w:r>
              <w:rPr>
                <w:spacing w:val="-15"/>
                <w:sz w:val="24"/>
              </w:rPr>
              <w:t xml:space="preserve"> </w:t>
            </w:r>
            <w:r>
              <w:rPr>
                <w:sz w:val="24"/>
              </w:rPr>
              <w:t>грамматические</w:t>
            </w:r>
            <w:r>
              <w:rPr>
                <w:spacing w:val="-15"/>
                <w:sz w:val="24"/>
              </w:rPr>
              <w:t xml:space="preserve"> </w:t>
            </w:r>
            <w:r>
              <w:rPr>
                <w:sz w:val="24"/>
              </w:rPr>
              <w:t>признаки</w:t>
            </w:r>
            <w:r>
              <w:rPr>
                <w:spacing w:val="-15"/>
                <w:sz w:val="24"/>
              </w:rPr>
              <w:t xml:space="preserve"> </w:t>
            </w:r>
            <w:r>
              <w:rPr>
                <w:sz w:val="24"/>
              </w:rPr>
              <w:t>имен</w:t>
            </w:r>
            <w:r>
              <w:rPr>
                <w:spacing w:val="-15"/>
                <w:sz w:val="24"/>
              </w:rPr>
              <w:t xml:space="preserve"> </w:t>
            </w:r>
            <w:r>
              <w:rPr>
                <w:sz w:val="24"/>
              </w:rPr>
              <w:t>существительных:</w:t>
            </w:r>
            <w:r>
              <w:rPr>
                <w:spacing w:val="-15"/>
                <w:sz w:val="24"/>
              </w:rPr>
              <w:t xml:space="preserve"> </w:t>
            </w:r>
            <w:r>
              <w:rPr>
                <w:sz w:val="24"/>
              </w:rPr>
              <w:t>род,</w:t>
            </w:r>
            <w:r>
              <w:rPr>
                <w:spacing w:val="-15"/>
                <w:sz w:val="24"/>
              </w:rPr>
              <w:t xml:space="preserve"> </w:t>
            </w:r>
            <w:r>
              <w:rPr>
                <w:sz w:val="24"/>
              </w:rPr>
              <w:t xml:space="preserve">число, </w:t>
            </w:r>
            <w:r>
              <w:rPr>
                <w:spacing w:val="-2"/>
                <w:sz w:val="24"/>
              </w:rPr>
              <w:t>падеж</w:t>
            </w:r>
          </w:p>
        </w:tc>
      </w:tr>
      <w:tr w:rsidR="00E902A8" w14:paraId="230E84C5" w14:textId="77777777">
        <w:trPr>
          <w:trHeight w:val="686"/>
        </w:trPr>
        <w:tc>
          <w:tcPr>
            <w:tcW w:w="1700" w:type="dxa"/>
          </w:tcPr>
          <w:p w14:paraId="5DBDA625" w14:textId="77777777" w:rsidR="00E902A8" w:rsidRDefault="00000000">
            <w:pPr>
              <w:pStyle w:val="TableParagraph"/>
              <w:spacing w:before="74"/>
              <w:ind w:left="288"/>
              <w:rPr>
                <w:sz w:val="24"/>
              </w:rPr>
            </w:pPr>
            <w:r>
              <w:rPr>
                <w:spacing w:val="-5"/>
                <w:sz w:val="24"/>
              </w:rPr>
              <w:t>4.3</w:t>
            </w:r>
          </w:p>
        </w:tc>
        <w:tc>
          <w:tcPr>
            <w:tcW w:w="7937" w:type="dxa"/>
          </w:tcPr>
          <w:p w14:paraId="4F9BB228" w14:textId="77777777" w:rsidR="00E902A8" w:rsidRDefault="00000000">
            <w:pPr>
              <w:pStyle w:val="TableParagraph"/>
              <w:spacing w:before="103" w:line="208" w:lineRule="auto"/>
              <w:ind w:left="67" w:firstLine="225"/>
              <w:rPr>
                <w:sz w:val="24"/>
              </w:rPr>
            </w:pPr>
            <w:r>
              <w:rPr>
                <w:sz w:val="24"/>
              </w:rPr>
              <w:t>Склонять</w:t>
            </w:r>
            <w:r>
              <w:rPr>
                <w:spacing w:val="40"/>
                <w:sz w:val="24"/>
              </w:rPr>
              <w:t xml:space="preserve"> </w:t>
            </w:r>
            <w:r>
              <w:rPr>
                <w:sz w:val="24"/>
              </w:rPr>
              <w:t>в</w:t>
            </w:r>
            <w:r>
              <w:rPr>
                <w:spacing w:val="40"/>
                <w:sz w:val="24"/>
              </w:rPr>
              <w:t xml:space="preserve"> </w:t>
            </w:r>
            <w:r>
              <w:rPr>
                <w:sz w:val="24"/>
              </w:rPr>
              <w:t>единственном</w:t>
            </w:r>
            <w:r>
              <w:rPr>
                <w:spacing w:val="40"/>
                <w:sz w:val="24"/>
              </w:rPr>
              <w:t xml:space="preserve"> </w:t>
            </w:r>
            <w:r>
              <w:rPr>
                <w:sz w:val="24"/>
              </w:rPr>
              <w:t>числе</w:t>
            </w:r>
            <w:r>
              <w:rPr>
                <w:spacing w:val="40"/>
                <w:sz w:val="24"/>
              </w:rPr>
              <w:t xml:space="preserve"> </w:t>
            </w:r>
            <w:r>
              <w:rPr>
                <w:sz w:val="24"/>
              </w:rPr>
              <w:t>имена</w:t>
            </w:r>
            <w:r>
              <w:rPr>
                <w:spacing w:val="40"/>
                <w:sz w:val="24"/>
              </w:rPr>
              <w:t xml:space="preserve"> </w:t>
            </w:r>
            <w:r>
              <w:rPr>
                <w:sz w:val="24"/>
              </w:rPr>
              <w:t>существительные</w:t>
            </w:r>
            <w:r>
              <w:rPr>
                <w:spacing w:val="40"/>
                <w:sz w:val="24"/>
              </w:rPr>
              <w:t xml:space="preserve"> </w:t>
            </w:r>
            <w:r>
              <w:rPr>
                <w:sz w:val="24"/>
              </w:rPr>
              <w:t>с</w:t>
            </w:r>
            <w:r>
              <w:rPr>
                <w:spacing w:val="40"/>
                <w:sz w:val="24"/>
              </w:rPr>
              <w:t xml:space="preserve"> </w:t>
            </w:r>
            <w:r>
              <w:rPr>
                <w:sz w:val="24"/>
              </w:rPr>
              <w:t xml:space="preserve">ударными </w:t>
            </w:r>
            <w:r>
              <w:rPr>
                <w:spacing w:val="-2"/>
                <w:sz w:val="24"/>
              </w:rPr>
              <w:t>окончаниями</w:t>
            </w:r>
          </w:p>
        </w:tc>
      </w:tr>
      <w:tr w:rsidR="00E902A8" w14:paraId="2D270605" w14:textId="77777777">
        <w:trPr>
          <w:trHeight w:val="445"/>
        </w:trPr>
        <w:tc>
          <w:tcPr>
            <w:tcW w:w="1700" w:type="dxa"/>
          </w:tcPr>
          <w:p w14:paraId="7F08440B" w14:textId="77777777" w:rsidR="00E902A8" w:rsidRDefault="00000000">
            <w:pPr>
              <w:pStyle w:val="TableParagraph"/>
              <w:spacing w:before="68"/>
              <w:ind w:left="288"/>
              <w:rPr>
                <w:sz w:val="24"/>
              </w:rPr>
            </w:pPr>
            <w:r>
              <w:rPr>
                <w:spacing w:val="-5"/>
                <w:sz w:val="24"/>
              </w:rPr>
              <w:t>4.4</w:t>
            </w:r>
          </w:p>
        </w:tc>
        <w:tc>
          <w:tcPr>
            <w:tcW w:w="7937" w:type="dxa"/>
          </w:tcPr>
          <w:p w14:paraId="7B2748F6" w14:textId="77777777" w:rsidR="00E902A8" w:rsidRDefault="00000000">
            <w:pPr>
              <w:pStyle w:val="TableParagraph"/>
              <w:spacing w:before="68"/>
              <w:ind w:left="292"/>
              <w:rPr>
                <w:sz w:val="24"/>
              </w:rPr>
            </w:pPr>
            <w:r>
              <w:rPr>
                <w:sz w:val="24"/>
              </w:rPr>
              <w:t>Распознавать</w:t>
            </w:r>
            <w:r>
              <w:rPr>
                <w:spacing w:val="-4"/>
                <w:sz w:val="24"/>
              </w:rPr>
              <w:t xml:space="preserve"> </w:t>
            </w:r>
            <w:r>
              <w:rPr>
                <w:sz w:val="24"/>
              </w:rPr>
              <w:t>имена</w:t>
            </w:r>
            <w:r>
              <w:rPr>
                <w:spacing w:val="-5"/>
                <w:sz w:val="24"/>
              </w:rPr>
              <w:t xml:space="preserve"> </w:t>
            </w:r>
            <w:r>
              <w:rPr>
                <w:spacing w:val="-2"/>
                <w:sz w:val="24"/>
              </w:rPr>
              <w:t>прилагательные</w:t>
            </w:r>
          </w:p>
        </w:tc>
      </w:tr>
      <w:tr w:rsidR="00E902A8" w14:paraId="25B0B290" w14:textId="77777777">
        <w:trPr>
          <w:trHeight w:val="681"/>
        </w:trPr>
        <w:tc>
          <w:tcPr>
            <w:tcW w:w="1700" w:type="dxa"/>
          </w:tcPr>
          <w:p w14:paraId="4D1EC302" w14:textId="77777777" w:rsidR="00E902A8" w:rsidRDefault="00000000">
            <w:pPr>
              <w:pStyle w:val="TableParagraph"/>
              <w:spacing w:before="68"/>
              <w:ind w:left="288"/>
              <w:rPr>
                <w:sz w:val="24"/>
              </w:rPr>
            </w:pPr>
            <w:r>
              <w:rPr>
                <w:spacing w:val="-5"/>
                <w:sz w:val="24"/>
              </w:rPr>
              <w:t>4.5</w:t>
            </w:r>
          </w:p>
        </w:tc>
        <w:tc>
          <w:tcPr>
            <w:tcW w:w="7937" w:type="dxa"/>
          </w:tcPr>
          <w:p w14:paraId="302C11B9" w14:textId="77777777" w:rsidR="00E902A8" w:rsidRDefault="00000000">
            <w:pPr>
              <w:pStyle w:val="TableParagraph"/>
              <w:spacing w:before="97" w:line="208" w:lineRule="auto"/>
              <w:ind w:left="67" w:firstLine="225"/>
              <w:rPr>
                <w:sz w:val="24"/>
              </w:rPr>
            </w:pPr>
            <w:r>
              <w:rPr>
                <w:sz w:val="24"/>
              </w:rPr>
              <w:t xml:space="preserve">Определять грамматические признаки имен прилагательных: род, число, </w:t>
            </w:r>
            <w:r>
              <w:rPr>
                <w:spacing w:val="-2"/>
                <w:sz w:val="24"/>
              </w:rPr>
              <w:t>падеж</w:t>
            </w:r>
          </w:p>
        </w:tc>
      </w:tr>
      <w:tr w:rsidR="00E902A8" w14:paraId="30E5F756" w14:textId="77777777">
        <w:trPr>
          <w:trHeight w:val="926"/>
        </w:trPr>
        <w:tc>
          <w:tcPr>
            <w:tcW w:w="1700" w:type="dxa"/>
          </w:tcPr>
          <w:p w14:paraId="06BEF550" w14:textId="77777777" w:rsidR="00E902A8" w:rsidRDefault="00000000">
            <w:pPr>
              <w:pStyle w:val="TableParagraph"/>
              <w:spacing w:before="73"/>
              <w:ind w:left="288"/>
              <w:rPr>
                <w:sz w:val="24"/>
              </w:rPr>
            </w:pPr>
            <w:r>
              <w:rPr>
                <w:spacing w:val="-5"/>
                <w:sz w:val="24"/>
              </w:rPr>
              <w:t>4.6</w:t>
            </w:r>
          </w:p>
        </w:tc>
        <w:tc>
          <w:tcPr>
            <w:tcW w:w="7937" w:type="dxa"/>
          </w:tcPr>
          <w:p w14:paraId="66D5BDF9" w14:textId="77777777" w:rsidR="00E902A8" w:rsidRDefault="00000000">
            <w:pPr>
              <w:pStyle w:val="TableParagraph"/>
              <w:spacing w:before="103" w:line="208" w:lineRule="auto"/>
              <w:ind w:left="67" w:right="51" w:firstLine="225"/>
              <w:jc w:val="both"/>
              <w:rPr>
                <w:sz w:val="24"/>
              </w:rPr>
            </w:pPr>
            <w:r>
              <w:rPr>
                <w:sz w:val="24"/>
              </w:rPr>
              <w:t xml:space="preserve">Изменять имена прилагательные по падежам, числам, родам (в единственном числе) в соответствии с падежом, числом и родом имен </w:t>
            </w:r>
            <w:r>
              <w:rPr>
                <w:spacing w:val="-2"/>
                <w:sz w:val="24"/>
              </w:rPr>
              <w:t>существительных</w:t>
            </w:r>
          </w:p>
        </w:tc>
      </w:tr>
      <w:tr w:rsidR="00E902A8" w14:paraId="41C46D9E" w14:textId="77777777">
        <w:trPr>
          <w:trHeight w:val="441"/>
        </w:trPr>
        <w:tc>
          <w:tcPr>
            <w:tcW w:w="1700" w:type="dxa"/>
          </w:tcPr>
          <w:p w14:paraId="014E7E14" w14:textId="77777777" w:rsidR="00E902A8" w:rsidRDefault="00000000">
            <w:pPr>
              <w:pStyle w:val="TableParagraph"/>
              <w:spacing w:before="68"/>
              <w:ind w:left="288"/>
              <w:rPr>
                <w:sz w:val="24"/>
              </w:rPr>
            </w:pPr>
            <w:r>
              <w:rPr>
                <w:spacing w:val="-5"/>
                <w:sz w:val="24"/>
              </w:rPr>
              <w:t>4.7</w:t>
            </w:r>
          </w:p>
        </w:tc>
        <w:tc>
          <w:tcPr>
            <w:tcW w:w="7937" w:type="dxa"/>
          </w:tcPr>
          <w:p w14:paraId="3B4784F5" w14:textId="77777777" w:rsidR="00E902A8" w:rsidRDefault="00000000">
            <w:pPr>
              <w:pStyle w:val="TableParagraph"/>
              <w:spacing w:before="68"/>
              <w:ind w:left="292"/>
              <w:rPr>
                <w:sz w:val="24"/>
              </w:rPr>
            </w:pPr>
            <w:r>
              <w:rPr>
                <w:sz w:val="24"/>
              </w:rPr>
              <w:t>Распознавать</w:t>
            </w:r>
            <w:r>
              <w:rPr>
                <w:spacing w:val="-5"/>
                <w:sz w:val="24"/>
              </w:rPr>
              <w:t xml:space="preserve"> </w:t>
            </w:r>
            <w:r>
              <w:rPr>
                <w:spacing w:val="-2"/>
                <w:sz w:val="24"/>
              </w:rPr>
              <w:t>глаголы</w:t>
            </w:r>
          </w:p>
        </w:tc>
      </w:tr>
      <w:tr w:rsidR="00E902A8" w14:paraId="2E80BE3C" w14:textId="77777777">
        <w:trPr>
          <w:trHeight w:val="446"/>
        </w:trPr>
        <w:tc>
          <w:tcPr>
            <w:tcW w:w="1700" w:type="dxa"/>
          </w:tcPr>
          <w:p w14:paraId="27AE17B3" w14:textId="77777777" w:rsidR="00E902A8" w:rsidRDefault="00000000">
            <w:pPr>
              <w:pStyle w:val="TableParagraph"/>
              <w:spacing w:before="73"/>
              <w:ind w:left="288"/>
              <w:rPr>
                <w:sz w:val="24"/>
              </w:rPr>
            </w:pPr>
            <w:r>
              <w:rPr>
                <w:spacing w:val="-5"/>
                <w:sz w:val="24"/>
              </w:rPr>
              <w:t>4.8</w:t>
            </w:r>
          </w:p>
        </w:tc>
        <w:tc>
          <w:tcPr>
            <w:tcW w:w="7937" w:type="dxa"/>
          </w:tcPr>
          <w:p w14:paraId="5CCFE493" w14:textId="77777777" w:rsidR="00E902A8" w:rsidRDefault="00000000">
            <w:pPr>
              <w:pStyle w:val="TableParagraph"/>
              <w:spacing w:before="73"/>
              <w:ind w:left="292"/>
              <w:rPr>
                <w:sz w:val="24"/>
              </w:rPr>
            </w:pPr>
            <w:r>
              <w:rPr>
                <w:spacing w:val="-2"/>
                <w:sz w:val="24"/>
              </w:rPr>
              <w:t>Различать</w:t>
            </w:r>
            <w:r>
              <w:rPr>
                <w:spacing w:val="-5"/>
                <w:sz w:val="24"/>
              </w:rPr>
              <w:t xml:space="preserve"> </w:t>
            </w:r>
            <w:r>
              <w:rPr>
                <w:spacing w:val="-2"/>
                <w:sz w:val="24"/>
              </w:rPr>
              <w:t>глаголы,</w:t>
            </w:r>
            <w:r>
              <w:rPr>
                <w:spacing w:val="-13"/>
                <w:sz w:val="24"/>
              </w:rPr>
              <w:t xml:space="preserve"> </w:t>
            </w:r>
            <w:r>
              <w:rPr>
                <w:spacing w:val="-2"/>
                <w:sz w:val="24"/>
              </w:rPr>
              <w:t>отвечающие</w:t>
            </w:r>
            <w:r>
              <w:rPr>
                <w:spacing w:val="-5"/>
                <w:sz w:val="24"/>
              </w:rPr>
              <w:t xml:space="preserve"> </w:t>
            </w:r>
            <w:r>
              <w:rPr>
                <w:spacing w:val="-2"/>
                <w:sz w:val="24"/>
              </w:rPr>
              <w:t>на</w:t>
            </w:r>
            <w:r>
              <w:rPr>
                <w:spacing w:val="-5"/>
                <w:sz w:val="24"/>
              </w:rPr>
              <w:t xml:space="preserve"> </w:t>
            </w:r>
            <w:r>
              <w:rPr>
                <w:spacing w:val="-2"/>
                <w:sz w:val="24"/>
              </w:rPr>
              <w:t>вопросы</w:t>
            </w:r>
            <w:r>
              <w:rPr>
                <w:spacing w:val="-3"/>
                <w:sz w:val="24"/>
              </w:rPr>
              <w:t xml:space="preserve"> </w:t>
            </w:r>
            <w:r>
              <w:rPr>
                <w:spacing w:val="-2"/>
                <w:sz w:val="24"/>
              </w:rPr>
              <w:t>"что</w:t>
            </w:r>
            <w:r>
              <w:rPr>
                <w:spacing w:val="1"/>
                <w:sz w:val="24"/>
              </w:rPr>
              <w:t xml:space="preserve"> </w:t>
            </w:r>
            <w:r>
              <w:rPr>
                <w:spacing w:val="-2"/>
                <w:sz w:val="24"/>
              </w:rPr>
              <w:t>делать?"</w:t>
            </w:r>
            <w:r>
              <w:rPr>
                <w:spacing w:val="-6"/>
                <w:sz w:val="24"/>
              </w:rPr>
              <w:t xml:space="preserve"> </w:t>
            </w:r>
            <w:r>
              <w:rPr>
                <w:spacing w:val="-2"/>
                <w:sz w:val="24"/>
              </w:rPr>
              <w:t>и</w:t>
            </w:r>
            <w:r>
              <w:rPr>
                <w:spacing w:val="-4"/>
                <w:sz w:val="24"/>
              </w:rPr>
              <w:t xml:space="preserve"> </w:t>
            </w:r>
            <w:r>
              <w:rPr>
                <w:spacing w:val="-2"/>
                <w:sz w:val="24"/>
              </w:rPr>
              <w:t>"что</w:t>
            </w:r>
            <w:r>
              <w:rPr>
                <w:spacing w:val="3"/>
                <w:sz w:val="24"/>
              </w:rPr>
              <w:t xml:space="preserve"> </w:t>
            </w:r>
            <w:r>
              <w:rPr>
                <w:spacing w:val="-2"/>
                <w:sz w:val="24"/>
              </w:rPr>
              <w:t>сделать?"</w:t>
            </w:r>
          </w:p>
        </w:tc>
      </w:tr>
      <w:tr w:rsidR="00E902A8" w14:paraId="2228CE25" w14:textId="77777777">
        <w:trPr>
          <w:trHeight w:val="685"/>
        </w:trPr>
        <w:tc>
          <w:tcPr>
            <w:tcW w:w="1700" w:type="dxa"/>
          </w:tcPr>
          <w:p w14:paraId="1C0ECDAE" w14:textId="77777777" w:rsidR="00E902A8" w:rsidRDefault="00000000">
            <w:pPr>
              <w:pStyle w:val="TableParagraph"/>
              <w:spacing w:before="68"/>
              <w:ind w:left="288"/>
              <w:rPr>
                <w:sz w:val="24"/>
              </w:rPr>
            </w:pPr>
            <w:r>
              <w:rPr>
                <w:spacing w:val="-5"/>
                <w:sz w:val="24"/>
              </w:rPr>
              <w:t>4.9</w:t>
            </w:r>
          </w:p>
        </w:tc>
        <w:tc>
          <w:tcPr>
            <w:tcW w:w="7937" w:type="dxa"/>
          </w:tcPr>
          <w:p w14:paraId="7EF5436E" w14:textId="77777777" w:rsidR="00E902A8" w:rsidRDefault="00000000">
            <w:pPr>
              <w:pStyle w:val="TableParagraph"/>
              <w:spacing w:before="97" w:line="208" w:lineRule="auto"/>
              <w:ind w:left="67" w:firstLine="225"/>
              <w:rPr>
                <w:sz w:val="24"/>
              </w:rPr>
            </w:pPr>
            <w:r>
              <w:rPr>
                <w:sz w:val="24"/>
              </w:rPr>
              <w:t>Определять</w:t>
            </w:r>
            <w:r>
              <w:rPr>
                <w:spacing w:val="30"/>
                <w:sz w:val="24"/>
              </w:rPr>
              <w:t xml:space="preserve"> </w:t>
            </w:r>
            <w:r>
              <w:rPr>
                <w:sz w:val="24"/>
              </w:rPr>
              <w:t>грамматические</w:t>
            </w:r>
            <w:r>
              <w:rPr>
                <w:spacing w:val="28"/>
                <w:sz w:val="24"/>
              </w:rPr>
              <w:t xml:space="preserve"> </w:t>
            </w:r>
            <w:r>
              <w:rPr>
                <w:sz w:val="24"/>
              </w:rPr>
              <w:t>признаки глаголов:</w:t>
            </w:r>
            <w:r>
              <w:rPr>
                <w:spacing w:val="30"/>
                <w:sz w:val="24"/>
              </w:rPr>
              <w:t xml:space="preserve"> </w:t>
            </w:r>
            <w:r>
              <w:rPr>
                <w:sz w:val="24"/>
              </w:rPr>
              <w:t>форму времени,</w:t>
            </w:r>
            <w:r>
              <w:rPr>
                <w:spacing w:val="31"/>
                <w:sz w:val="24"/>
              </w:rPr>
              <w:t xml:space="preserve"> </w:t>
            </w:r>
            <w:r>
              <w:rPr>
                <w:sz w:val="24"/>
              </w:rPr>
              <w:t>число, род (в прошедшем времени)</w:t>
            </w:r>
          </w:p>
        </w:tc>
      </w:tr>
      <w:tr w:rsidR="00E902A8" w14:paraId="0C972DD7" w14:textId="77777777">
        <w:trPr>
          <w:trHeight w:val="681"/>
        </w:trPr>
        <w:tc>
          <w:tcPr>
            <w:tcW w:w="1700" w:type="dxa"/>
          </w:tcPr>
          <w:p w14:paraId="12792C99" w14:textId="77777777" w:rsidR="00E902A8" w:rsidRDefault="00000000">
            <w:pPr>
              <w:pStyle w:val="TableParagraph"/>
              <w:spacing w:before="68"/>
              <w:ind w:left="288"/>
              <w:rPr>
                <w:sz w:val="24"/>
              </w:rPr>
            </w:pPr>
            <w:r>
              <w:rPr>
                <w:spacing w:val="-4"/>
                <w:sz w:val="24"/>
              </w:rPr>
              <w:t>4.10</w:t>
            </w:r>
          </w:p>
        </w:tc>
        <w:tc>
          <w:tcPr>
            <w:tcW w:w="7937" w:type="dxa"/>
          </w:tcPr>
          <w:p w14:paraId="4DB0A42D" w14:textId="77777777" w:rsidR="00E902A8" w:rsidRDefault="00000000">
            <w:pPr>
              <w:pStyle w:val="TableParagraph"/>
              <w:spacing w:before="97" w:line="208" w:lineRule="auto"/>
              <w:ind w:left="67" w:firstLine="225"/>
              <w:rPr>
                <w:sz w:val="24"/>
              </w:rPr>
            </w:pPr>
            <w:r>
              <w:rPr>
                <w:sz w:val="24"/>
              </w:rPr>
              <w:t>Изменять глагол по временам (простые случаи), в прошедшем времени - по родам</w:t>
            </w:r>
          </w:p>
        </w:tc>
      </w:tr>
      <w:tr w:rsidR="00E902A8" w14:paraId="23C57D00" w14:textId="77777777">
        <w:trPr>
          <w:trHeight w:val="446"/>
        </w:trPr>
        <w:tc>
          <w:tcPr>
            <w:tcW w:w="1700" w:type="dxa"/>
          </w:tcPr>
          <w:p w14:paraId="1EC63C44" w14:textId="77777777" w:rsidR="00E902A8" w:rsidRDefault="00000000">
            <w:pPr>
              <w:pStyle w:val="TableParagraph"/>
              <w:spacing w:before="69"/>
              <w:ind w:left="288"/>
              <w:rPr>
                <w:sz w:val="24"/>
              </w:rPr>
            </w:pPr>
            <w:r>
              <w:rPr>
                <w:spacing w:val="-4"/>
                <w:sz w:val="24"/>
              </w:rPr>
              <w:t>4.11</w:t>
            </w:r>
          </w:p>
        </w:tc>
        <w:tc>
          <w:tcPr>
            <w:tcW w:w="7937" w:type="dxa"/>
          </w:tcPr>
          <w:p w14:paraId="3602C828" w14:textId="77777777" w:rsidR="00E902A8" w:rsidRDefault="00000000">
            <w:pPr>
              <w:pStyle w:val="TableParagraph"/>
              <w:spacing w:before="69"/>
              <w:ind w:left="292"/>
              <w:rPr>
                <w:sz w:val="24"/>
              </w:rPr>
            </w:pPr>
            <w:r>
              <w:rPr>
                <w:sz w:val="24"/>
              </w:rPr>
              <w:t>Распознавать</w:t>
            </w:r>
            <w:r>
              <w:rPr>
                <w:spacing w:val="-5"/>
                <w:sz w:val="24"/>
              </w:rPr>
              <w:t xml:space="preserve"> </w:t>
            </w:r>
            <w:r>
              <w:rPr>
                <w:sz w:val="24"/>
              </w:rPr>
              <w:t>личные</w:t>
            </w:r>
            <w:r>
              <w:rPr>
                <w:spacing w:val="-9"/>
                <w:sz w:val="24"/>
              </w:rPr>
              <w:t xml:space="preserve"> </w:t>
            </w:r>
            <w:r>
              <w:rPr>
                <w:sz w:val="24"/>
              </w:rPr>
              <w:t>местоимения</w:t>
            </w:r>
            <w:r>
              <w:rPr>
                <w:spacing w:val="-4"/>
                <w:sz w:val="24"/>
              </w:rPr>
              <w:t xml:space="preserve"> </w:t>
            </w:r>
            <w:r>
              <w:rPr>
                <w:sz w:val="24"/>
              </w:rPr>
              <w:t>(в</w:t>
            </w:r>
            <w:r>
              <w:rPr>
                <w:spacing w:val="-7"/>
                <w:sz w:val="24"/>
              </w:rPr>
              <w:t xml:space="preserve"> </w:t>
            </w:r>
            <w:r>
              <w:rPr>
                <w:sz w:val="24"/>
              </w:rPr>
              <w:t>начальной</w:t>
            </w:r>
            <w:r>
              <w:rPr>
                <w:spacing w:val="-2"/>
                <w:sz w:val="24"/>
              </w:rPr>
              <w:t xml:space="preserve"> форме)</w:t>
            </w:r>
          </w:p>
        </w:tc>
      </w:tr>
      <w:tr w:rsidR="00E902A8" w14:paraId="0335DC56" w14:textId="77777777">
        <w:trPr>
          <w:trHeight w:val="681"/>
        </w:trPr>
        <w:tc>
          <w:tcPr>
            <w:tcW w:w="1700" w:type="dxa"/>
          </w:tcPr>
          <w:p w14:paraId="6A593400" w14:textId="77777777" w:rsidR="00E902A8" w:rsidRDefault="00000000">
            <w:pPr>
              <w:pStyle w:val="TableParagraph"/>
              <w:spacing w:before="68"/>
              <w:ind w:left="288"/>
              <w:rPr>
                <w:sz w:val="24"/>
              </w:rPr>
            </w:pPr>
            <w:r>
              <w:rPr>
                <w:spacing w:val="-4"/>
                <w:sz w:val="24"/>
              </w:rPr>
              <w:t>4.12</w:t>
            </w:r>
          </w:p>
        </w:tc>
        <w:tc>
          <w:tcPr>
            <w:tcW w:w="7937" w:type="dxa"/>
          </w:tcPr>
          <w:p w14:paraId="7B2CDD61" w14:textId="77777777" w:rsidR="00E902A8" w:rsidRDefault="00000000">
            <w:pPr>
              <w:pStyle w:val="TableParagraph"/>
              <w:spacing w:before="97" w:line="208" w:lineRule="auto"/>
              <w:ind w:left="67" w:firstLine="225"/>
              <w:rPr>
                <w:sz w:val="24"/>
              </w:rPr>
            </w:pPr>
            <w:r>
              <w:rPr>
                <w:sz w:val="24"/>
              </w:rPr>
              <w:t>Использовать</w:t>
            </w:r>
            <w:r>
              <w:rPr>
                <w:spacing w:val="80"/>
                <w:sz w:val="24"/>
              </w:rPr>
              <w:t xml:space="preserve"> </w:t>
            </w:r>
            <w:r>
              <w:rPr>
                <w:sz w:val="24"/>
              </w:rPr>
              <w:t>личные</w:t>
            </w:r>
            <w:r>
              <w:rPr>
                <w:spacing w:val="80"/>
                <w:sz w:val="24"/>
              </w:rPr>
              <w:t xml:space="preserve"> </w:t>
            </w:r>
            <w:r>
              <w:rPr>
                <w:sz w:val="24"/>
              </w:rPr>
              <w:t>местоимения</w:t>
            </w:r>
            <w:r>
              <w:rPr>
                <w:spacing w:val="80"/>
                <w:sz w:val="24"/>
              </w:rPr>
              <w:t xml:space="preserve"> </w:t>
            </w:r>
            <w:r>
              <w:rPr>
                <w:sz w:val="24"/>
              </w:rPr>
              <w:t>для</w:t>
            </w:r>
            <w:r>
              <w:rPr>
                <w:spacing w:val="80"/>
                <w:sz w:val="24"/>
              </w:rPr>
              <w:t xml:space="preserve"> </w:t>
            </w:r>
            <w:r>
              <w:rPr>
                <w:sz w:val="24"/>
              </w:rPr>
              <w:t>устранения</w:t>
            </w:r>
            <w:r>
              <w:rPr>
                <w:spacing w:val="80"/>
                <w:sz w:val="24"/>
              </w:rPr>
              <w:t xml:space="preserve"> </w:t>
            </w:r>
            <w:r>
              <w:rPr>
                <w:sz w:val="24"/>
              </w:rPr>
              <w:t>неоправданных</w:t>
            </w:r>
            <w:r>
              <w:rPr>
                <w:spacing w:val="40"/>
                <w:sz w:val="24"/>
              </w:rPr>
              <w:t xml:space="preserve"> </w:t>
            </w:r>
            <w:r>
              <w:rPr>
                <w:sz w:val="24"/>
              </w:rPr>
              <w:t>повторов в тексте</w:t>
            </w:r>
          </w:p>
        </w:tc>
      </w:tr>
      <w:tr w:rsidR="00E902A8" w14:paraId="53657B77" w14:textId="77777777">
        <w:trPr>
          <w:trHeight w:val="446"/>
        </w:trPr>
        <w:tc>
          <w:tcPr>
            <w:tcW w:w="1700" w:type="dxa"/>
          </w:tcPr>
          <w:p w14:paraId="445279BA" w14:textId="77777777" w:rsidR="00E902A8" w:rsidRDefault="00000000">
            <w:pPr>
              <w:pStyle w:val="TableParagraph"/>
              <w:spacing w:before="73"/>
              <w:ind w:left="288"/>
              <w:rPr>
                <w:sz w:val="24"/>
              </w:rPr>
            </w:pPr>
            <w:r>
              <w:rPr>
                <w:spacing w:val="-4"/>
                <w:sz w:val="24"/>
              </w:rPr>
              <w:t>4.13</w:t>
            </w:r>
          </w:p>
        </w:tc>
        <w:tc>
          <w:tcPr>
            <w:tcW w:w="7937" w:type="dxa"/>
          </w:tcPr>
          <w:p w14:paraId="2B14AE0A" w14:textId="77777777" w:rsidR="00E902A8" w:rsidRDefault="00000000">
            <w:pPr>
              <w:pStyle w:val="TableParagraph"/>
              <w:spacing w:before="73"/>
              <w:ind w:left="292"/>
              <w:rPr>
                <w:sz w:val="24"/>
              </w:rPr>
            </w:pPr>
            <w:r>
              <w:rPr>
                <w:sz w:val="24"/>
              </w:rPr>
              <w:t>Различать</w:t>
            </w:r>
            <w:r>
              <w:rPr>
                <w:spacing w:val="-2"/>
                <w:sz w:val="24"/>
              </w:rPr>
              <w:t xml:space="preserve"> </w:t>
            </w:r>
            <w:r>
              <w:rPr>
                <w:sz w:val="24"/>
              </w:rPr>
              <w:t>предлоги</w:t>
            </w:r>
            <w:r>
              <w:rPr>
                <w:spacing w:val="-1"/>
                <w:sz w:val="24"/>
              </w:rPr>
              <w:t xml:space="preserve"> </w:t>
            </w:r>
            <w:r>
              <w:rPr>
                <w:sz w:val="24"/>
              </w:rPr>
              <w:t>и</w:t>
            </w:r>
            <w:r>
              <w:rPr>
                <w:spacing w:val="-5"/>
                <w:sz w:val="24"/>
              </w:rPr>
              <w:t xml:space="preserve"> </w:t>
            </w:r>
            <w:r>
              <w:rPr>
                <w:spacing w:val="-2"/>
                <w:sz w:val="24"/>
              </w:rPr>
              <w:t>приставки</w:t>
            </w:r>
          </w:p>
        </w:tc>
      </w:tr>
      <w:tr w:rsidR="00E902A8" w14:paraId="4B62EAF9" w14:textId="77777777">
        <w:trPr>
          <w:trHeight w:val="681"/>
        </w:trPr>
        <w:tc>
          <w:tcPr>
            <w:tcW w:w="1700" w:type="dxa"/>
          </w:tcPr>
          <w:p w14:paraId="773E6928" w14:textId="77777777" w:rsidR="00E902A8" w:rsidRDefault="00000000">
            <w:pPr>
              <w:pStyle w:val="TableParagraph"/>
              <w:spacing w:before="69"/>
              <w:ind w:left="288"/>
              <w:rPr>
                <w:sz w:val="24"/>
              </w:rPr>
            </w:pPr>
            <w:r>
              <w:rPr>
                <w:spacing w:val="-4"/>
                <w:sz w:val="24"/>
              </w:rPr>
              <w:t>4.14</w:t>
            </w:r>
          </w:p>
        </w:tc>
        <w:tc>
          <w:tcPr>
            <w:tcW w:w="7937" w:type="dxa"/>
          </w:tcPr>
          <w:p w14:paraId="30551712" w14:textId="77777777" w:rsidR="00E902A8" w:rsidRDefault="00000000">
            <w:pPr>
              <w:pStyle w:val="TableParagraph"/>
              <w:spacing w:before="98" w:line="208" w:lineRule="auto"/>
              <w:ind w:left="67" w:firstLine="225"/>
              <w:rPr>
                <w:sz w:val="24"/>
              </w:rPr>
            </w:pPr>
            <w:r>
              <w:rPr>
                <w:sz w:val="24"/>
              </w:rPr>
              <w:t>Объяснять</w:t>
            </w:r>
            <w:r>
              <w:rPr>
                <w:spacing w:val="33"/>
                <w:sz w:val="24"/>
              </w:rPr>
              <w:t xml:space="preserve"> </w:t>
            </w:r>
            <w:r>
              <w:rPr>
                <w:sz w:val="24"/>
              </w:rPr>
              <w:t>своими</w:t>
            </w:r>
            <w:r>
              <w:rPr>
                <w:spacing w:val="33"/>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7321923A" w14:textId="77777777">
        <w:trPr>
          <w:trHeight w:val="446"/>
        </w:trPr>
        <w:tc>
          <w:tcPr>
            <w:tcW w:w="1700" w:type="dxa"/>
          </w:tcPr>
          <w:p w14:paraId="2CDD3FB4" w14:textId="77777777" w:rsidR="00E902A8" w:rsidRDefault="00000000">
            <w:pPr>
              <w:pStyle w:val="TableParagraph"/>
              <w:spacing w:before="73"/>
              <w:ind w:left="288"/>
              <w:rPr>
                <w:sz w:val="24"/>
              </w:rPr>
            </w:pPr>
            <w:r>
              <w:rPr>
                <w:spacing w:val="-10"/>
                <w:sz w:val="24"/>
              </w:rPr>
              <w:t>5</w:t>
            </w:r>
          </w:p>
        </w:tc>
        <w:tc>
          <w:tcPr>
            <w:tcW w:w="7937" w:type="dxa"/>
          </w:tcPr>
          <w:p w14:paraId="3EE1AFC9" w14:textId="77777777" w:rsidR="00E902A8" w:rsidRDefault="00000000">
            <w:pPr>
              <w:pStyle w:val="TableParagraph"/>
              <w:spacing w:before="73"/>
              <w:ind w:left="292"/>
              <w:rPr>
                <w:sz w:val="24"/>
              </w:rPr>
            </w:pPr>
            <w:r>
              <w:rPr>
                <w:spacing w:val="-2"/>
                <w:sz w:val="24"/>
              </w:rPr>
              <w:t>Синтаксис</w:t>
            </w:r>
          </w:p>
        </w:tc>
      </w:tr>
      <w:tr w:rsidR="00E902A8" w14:paraId="79C65800" w14:textId="77777777">
        <w:trPr>
          <w:trHeight w:val="685"/>
        </w:trPr>
        <w:tc>
          <w:tcPr>
            <w:tcW w:w="1700" w:type="dxa"/>
          </w:tcPr>
          <w:p w14:paraId="69F39D99" w14:textId="77777777" w:rsidR="00E902A8" w:rsidRDefault="00000000">
            <w:pPr>
              <w:pStyle w:val="TableParagraph"/>
              <w:spacing w:before="68"/>
              <w:ind w:left="288"/>
              <w:rPr>
                <w:sz w:val="24"/>
              </w:rPr>
            </w:pPr>
            <w:r>
              <w:rPr>
                <w:spacing w:val="-5"/>
                <w:sz w:val="24"/>
              </w:rPr>
              <w:t>5.1</w:t>
            </w:r>
          </w:p>
        </w:tc>
        <w:tc>
          <w:tcPr>
            <w:tcW w:w="7937" w:type="dxa"/>
          </w:tcPr>
          <w:p w14:paraId="41F1F164" w14:textId="77777777" w:rsidR="00E902A8" w:rsidRDefault="00000000">
            <w:pPr>
              <w:pStyle w:val="TableParagraph"/>
              <w:spacing w:before="97" w:line="208" w:lineRule="auto"/>
              <w:ind w:left="67" w:firstLine="225"/>
              <w:rPr>
                <w:sz w:val="24"/>
              </w:rPr>
            </w:pPr>
            <w:r>
              <w:rPr>
                <w:sz w:val="24"/>
              </w:rPr>
              <w:t>Определять вид</w:t>
            </w:r>
            <w:r>
              <w:rPr>
                <w:spacing w:val="-5"/>
                <w:sz w:val="24"/>
              </w:rPr>
              <w:t xml:space="preserve"> </w:t>
            </w:r>
            <w:r>
              <w:rPr>
                <w:sz w:val="24"/>
              </w:rPr>
              <w:t>предложения</w:t>
            </w:r>
            <w:r>
              <w:rPr>
                <w:spacing w:val="-4"/>
                <w:sz w:val="24"/>
              </w:rPr>
              <w:t xml:space="preserve"> </w:t>
            </w:r>
            <w:r>
              <w:rPr>
                <w:sz w:val="24"/>
              </w:rPr>
              <w:t>по цели</w:t>
            </w:r>
            <w:r>
              <w:rPr>
                <w:spacing w:val="-3"/>
                <w:sz w:val="24"/>
              </w:rPr>
              <w:t xml:space="preserve"> </w:t>
            </w:r>
            <w:r>
              <w:rPr>
                <w:sz w:val="24"/>
              </w:rPr>
              <w:t>высказывания</w:t>
            </w:r>
            <w:r>
              <w:rPr>
                <w:spacing w:val="-4"/>
                <w:sz w:val="24"/>
              </w:rPr>
              <w:t xml:space="preserve"> </w:t>
            </w:r>
            <w:r>
              <w:rPr>
                <w:sz w:val="24"/>
              </w:rPr>
              <w:t>и</w:t>
            </w:r>
            <w:r>
              <w:rPr>
                <w:spacing w:val="-3"/>
                <w:sz w:val="24"/>
              </w:rPr>
              <w:t xml:space="preserve"> </w:t>
            </w:r>
            <w:r>
              <w:rPr>
                <w:sz w:val="24"/>
              </w:rPr>
              <w:t xml:space="preserve">по эмоциональной </w:t>
            </w:r>
            <w:r>
              <w:rPr>
                <w:spacing w:val="-2"/>
                <w:sz w:val="24"/>
              </w:rPr>
              <w:t>окраске</w:t>
            </w:r>
          </w:p>
        </w:tc>
      </w:tr>
      <w:tr w:rsidR="00E902A8" w14:paraId="098FF51A" w14:textId="77777777">
        <w:trPr>
          <w:trHeight w:val="681"/>
        </w:trPr>
        <w:tc>
          <w:tcPr>
            <w:tcW w:w="1700" w:type="dxa"/>
          </w:tcPr>
          <w:p w14:paraId="492AED90" w14:textId="77777777" w:rsidR="00E902A8" w:rsidRDefault="00000000">
            <w:pPr>
              <w:pStyle w:val="TableParagraph"/>
              <w:spacing w:before="69"/>
              <w:ind w:left="288"/>
              <w:rPr>
                <w:sz w:val="24"/>
              </w:rPr>
            </w:pPr>
            <w:r>
              <w:rPr>
                <w:spacing w:val="-5"/>
                <w:sz w:val="24"/>
              </w:rPr>
              <w:t>5.2</w:t>
            </w:r>
          </w:p>
        </w:tc>
        <w:tc>
          <w:tcPr>
            <w:tcW w:w="7937" w:type="dxa"/>
          </w:tcPr>
          <w:p w14:paraId="0EE88701" w14:textId="77777777" w:rsidR="00E902A8" w:rsidRDefault="00000000">
            <w:pPr>
              <w:pStyle w:val="TableParagraph"/>
              <w:spacing w:before="98" w:line="208" w:lineRule="auto"/>
              <w:ind w:left="67" w:firstLine="225"/>
              <w:rPr>
                <w:sz w:val="24"/>
              </w:rPr>
            </w:pPr>
            <w:r>
              <w:rPr>
                <w:sz w:val="24"/>
              </w:rPr>
              <w:t>Находить</w:t>
            </w:r>
            <w:r>
              <w:rPr>
                <w:spacing w:val="80"/>
                <w:sz w:val="24"/>
              </w:rPr>
              <w:t xml:space="preserve"> </w:t>
            </w:r>
            <w:r>
              <w:rPr>
                <w:sz w:val="24"/>
              </w:rPr>
              <w:t>главные</w:t>
            </w:r>
            <w:r>
              <w:rPr>
                <w:spacing w:val="80"/>
                <w:sz w:val="24"/>
              </w:rPr>
              <w:t xml:space="preserve"> </w:t>
            </w:r>
            <w:r>
              <w:rPr>
                <w:sz w:val="24"/>
              </w:rPr>
              <w:t>и</w:t>
            </w:r>
            <w:r>
              <w:rPr>
                <w:spacing w:val="80"/>
                <w:sz w:val="24"/>
              </w:rPr>
              <w:t xml:space="preserve"> </w:t>
            </w:r>
            <w:r>
              <w:rPr>
                <w:sz w:val="24"/>
              </w:rPr>
              <w:t>второстепенные</w:t>
            </w:r>
            <w:r>
              <w:rPr>
                <w:spacing w:val="80"/>
                <w:sz w:val="24"/>
              </w:rPr>
              <w:t xml:space="preserve"> </w:t>
            </w:r>
            <w:r>
              <w:rPr>
                <w:sz w:val="24"/>
              </w:rPr>
              <w:t>(без</w:t>
            </w:r>
            <w:r>
              <w:rPr>
                <w:spacing w:val="80"/>
                <w:sz w:val="24"/>
              </w:rPr>
              <w:t xml:space="preserve"> </w:t>
            </w:r>
            <w:r>
              <w:rPr>
                <w:sz w:val="24"/>
              </w:rPr>
              <w:t>деления</w:t>
            </w:r>
            <w:r>
              <w:rPr>
                <w:spacing w:val="80"/>
                <w:sz w:val="24"/>
              </w:rPr>
              <w:t xml:space="preserve"> </w:t>
            </w:r>
            <w:r>
              <w:rPr>
                <w:sz w:val="24"/>
              </w:rPr>
              <w:t>на</w:t>
            </w:r>
            <w:r>
              <w:rPr>
                <w:spacing w:val="80"/>
                <w:sz w:val="24"/>
              </w:rPr>
              <w:t xml:space="preserve"> </w:t>
            </w:r>
            <w:r>
              <w:rPr>
                <w:sz w:val="24"/>
              </w:rPr>
              <w:t>виды)</w:t>
            </w:r>
            <w:r>
              <w:rPr>
                <w:spacing w:val="80"/>
                <w:sz w:val="24"/>
              </w:rPr>
              <w:t xml:space="preserve"> </w:t>
            </w:r>
            <w:r>
              <w:rPr>
                <w:sz w:val="24"/>
              </w:rPr>
              <w:t xml:space="preserve">члены </w:t>
            </w:r>
            <w:r>
              <w:rPr>
                <w:spacing w:val="-2"/>
                <w:sz w:val="24"/>
              </w:rPr>
              <w:t>предложения</w:t>
            </w:r>
          </w:p>
        </w:tc>
      </w:tr>
      <w:tr w:rsidR="00E902A8" w14:paraId="6DA9A7F2" w14:textId="77777777">
        <w:trPr>
          <w:trHeight w:val="445"/>
        </w:trPr>
        <w:tc>
          <w:tcPr>
            <w:tcW w:w="1700" w:type="dxa"/>
          </w:tcPr>
          <w:p w14:paraId="72BAA1B6" w14:textId="77777777" w:rsidR="00E902A8" w:rsidRDefault="00000000">
            <w:pPr>
              <w:pStyle w:val="TableParagraph"/>
              <w:spacing w:before="73"/>
              <w:ind w:left="288"/>
              <w:rPr>
                <w:sz w:val="24"/>
              </w:rPr>
            </w:pPr>
            <w:r>
              <w:rPr>
                <w:spacing w:val="-5"/>
                <w:sz w:val="24"/>
              </w:rPr>
              <w:t>5.3</w:t>
            </w:r>
          </w:p>
        </w:tc>
        <w:tc>
          <w:tcPr>
            <w:tcW w:w="7937" w:type="dxa"/>
          </w:tcPr>
          <w:p w14:paraId="7CDAB6F4" w14:textId="77777777" w:rsidR="00E902A8" w:rsidRDefault="00000000">
            <w:pPr>
              <w:pStyle w:val="TableParagraph"/>
              <w:spacing w:before="73"/>
              <w:ind w:left="292"/>
              <w:rPr>
                <w:sz w:val="24"/>
              </w:rPr>
            </w:pPr>
            <w:r>
              <w:rPr>
                <w:sz w:val="24"/>
              </w:rPr>
              <w:t>Распознавать</w:t>
            </w:r>
            <w:r>
              <w:rPr>
                <w:spacing w:val="-6"/>
                <w:sz w:val="24"/>
              </w:rPr>
              <w:t xml:space="preserve"> </w:t>
            </w:r>
            <w:r>
              <w:rPr>
                <w:sz w:val="24"/>
              </w:rPr>
              <w:t>распространенные</w:t>
            </w:r>
            <w:r>
              <w:rPr>
                <w:spacing w:val="-10"/>
                <w:sz w:val="24"/>
              </w:rPr>
              <w:t xml:space="preserve"> </w:t>
            </w:r>
            <w:r>
              <w:rPr>
                <w:sz w:val="24"/>
              </w:rPr>
              <w:t>и</w:t>
            </w:r>
            <w:r>
              <w:rPr>
                <w:spacing w:val="-4"/>
                <w:sz w:val="24"/>
              </w:rPr>
              <w:t xml:space="preserve"> </w:t>
            </w:r>
            <w:r>
              <w:rPr>
                <w:sz w:val="24"/>
              </w:rPr>
              <w:t>нераспространенные</w:t>
            </w:r>
            <w:r>
              <w:rPr>
                <w:spacing w:val="-5"/>
                <w:sz w:val="24"/>
              </w:rPr>
              <w:t xml:space="preserve"> </w:t>
            </w:r>
            <w:r>
              <w:rPr>
                <w:spacing w:val="-2"/>
                <w:sz w:val="24"/>
              </w:rPr>
              <w:t>предложения</w:t>
            </w:r>
          </w:p>
        </w:tc>
      </w:tr>
      <w:tr w:rsidR="00E902A8" w14:paraId="05FADCEE" w14:textId="77777777">
        <w:trPr>
          <w:trHeight w:val="681"/>
        </w:trPr>
        <w:tc>
          <w:tcPr>
            <w:tcW w:w="1700" w:type="dxa"/>
          </w:tcPr>
          <w:p w14:paraId="209CF21E" w14:textId="77777777" w:rsidR="00E902A8" w:rsidRDefault="00000000">
            <w:pPr>
              <w:pStyle w:val="TableParagraph"/>
              <w:spacing w:before="68"/>
              <w:ind w:left="288"/>
              <w:rPr>
                <w:sz w:val="24"/>
              </w:rPr>
            </w:pPr>
            <w:r>
              <w:rPr>
                <w:spacing w:val="-5"/>
                <w:sz w:val="24"/>
              </w:rPr>
              <w:t>5.4</w:t>
            </w:r>
          </w:p>
        </w:tc>
        <w:tc>
          <w:tcPr>
            <w:tcW w:w="7937" w:type="dxa"/>
          </w:tcPr>
          <w:p w14:paraId="40011E79" w14:textId="77777777" w:rsidR="00E902A8" w:rsidRDefault="00000000">
            <w:pPr>
              <w:pStyle w:val="TableParagraph"/>
              <w:spacing w:before="97" w:line="208" w:lineRule="auto"/>
              <w:ind w:left="67" w:firstLine="225"/>
              <w:rPr>
                <w:sz w:val="24"/>
              </w:rPr>
            </w:pPr>
            <w:r>
              <w:rPr>
                <w:sz w:val="24"/>
              </w:rPr>
              <w:t>Объяснять</w:t>
            </w:r>
            <w:r>
              <w:rPr>
                <w:spacing w:val="33"/>
                <w:sz w:val="24"/>
              </w:rPr>
              <w:t xml:space="preserve"> </w:t>
            </w:r>
            <w:r>
              <w:rPr>
                <w:sz w:val="24"/>
              </w:rPr>
              <w:t>своими</w:t>
            </w:r>
            <w:r>
              <w:rPr>
                <w:spacing w:val="33"/>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493EA768" w14:textId="77777777">
        <w:trPr>
          <w:trHeight w:val="445"/>
        </w:trPr>
        <w:tc>
          <w:tcPr>
            <w:tcW w:w="1700" w:type="dxa"/>
          </w:tcPr>
          <w:p w14:paraId="03FA4931" w14:textId="77777777" w:rsidR="00E902A8" w:rsidRDefault="00000000">
            <w:pPr>
              <w:pStyle w:val="TableParagraph"/>
              <w:spacing w:before="73"/>
              <w:ind w:left="288"/>
              <w:rPr>
                <w:sz w:val="24"/>
              </w:rPr>
            </w:pPr>
            <w:r>
              <w:rPr>
                <w:spacing w:val="-10"/>
                <w:sz w:val="24"/>
              </w:rPr>
              <w:t>6</w:t>
            </w:r>
          </w:p>
        </w:tc>
        <w:tc>
          <w:tcPr>
            <w:tcW w:w="7937" w:type="dxa"/>
          </w:tcPr>
          <w:p w14:paraId="33D68F27" w14:textId="77777777" w:rsidR="00E902A8" w:rsidRDefault="00000000">
            <w:pPr>
              <w:pStyle w:val="TableParagraph"/>
              <w:spacing w:before="73"/>
              <w:ind w:left="29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902A8" w14:paraId="37800B21" w14:textId="77777777">
        <w:trPr>
          <w:trHeight w:val="1406"/>
        </w:trPr>
        <w:tc>
          <w:tcPr>
            <w:tcW w:w="1700" w:type="dxa"/>
          </w:tcPr>
          <w:p w14:paraId="03A90B44" w14:textId="77777777" w:rsidR="00E902A8" w:rsidRDefault="00000000">
            <w:pPr>
              <w:pStyle w:val="TableParagraph"/>
              <w:spacing w:before="68"/>
              <w:ind w:left="288"/>
              <w:rPr>
                <w:sz w:val="24"/>
              </w:rPr>
            </w:pPr>
            <w:r>
              <w:rPr>
                <w:spacing w:val="-5"/>
                <w:sz w:val="24"/>
              </w:rPr>
              <w:t>6.1</w:t>
            </w:r>
          </w:p>
        </w:tc>
        <w:tc>
          <w:tcPr>
            <w:tcW w:w="7937" w:type="dxa"/>
          </w:tcPr>
          <w:p w14:paraId="0721D1F3" w14:textId="77777777" w:rsidR="00E902A8" w:rsidRDefault="00000000">
            <w:pPr>
              <w:pStyle w:val="TableParagraph"/>
              <w:spacing w:before="97" w:line="208" w:lineRule="auto"/>
              <w:ind w:left="67" w:right="53" w:firstLine="225"/>
              <w:jc w:val="both"/>
              <w:rPr>
                <w:sz w:val="24"/>
              </w:rPr>
            </w:pPr>
            <w:r>
              <w:rPr>
                <w:sz w:val="24"/>
              </w:rPr>
              <w:t>Применять</w:t>
            </w:r>
            <w:r>
              <w:rPr>
                <w:spacing w:val="-15"/>
                <w:sz w:val="24"/>
              </w:rPr>
              <w:t xml:space="preserve"> </w:t>
            </w:r>
            <w:r>
              <w:rPr>
                <w:sz w:val="24"/>
              </w:rPr>
              <w:t>изученные</w:t>
            </w:r>
            <w:r>
              <w:rPr>
                <w:spacing w:val="-15"/>
                <w:sz w:val="24"/>
              </w:rPr>
              <w:t xml:space="preserve"> </w:t>
            </w:r>
            <w:r>
              <w:rPr>
                <w:sz w:val="24"/>
              </w:rPr>
              <w:t>правила</w:t>
            </w:r>
            <w:r>
              <w:rPr>
                <w:spacing w:val="-15"/>
                <w:sz w:val="24"/>
              </w:rPr>
              <w:t xml:space="preserve"> </w:t>
            </w:r>
            <w:r>
              <w:rPr>
                <w:sz w:val="24"/>
              </w:rPr>
              <w:t>правописания,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непроверяемые гласные</w:t>
            </w:r>
            <w:r>
              <w:rPr>
                <w:spacing w:val="-4"/>
                <w:sz w:val="24"/>
              </w:rPr>
              <w:t xml:space="preserve"> </w:t>
            </w:r>
            <w:r>
              <w:rPr>
                <w:sz w:val="24"/>
              </w:rPr>
              <w:t>и</w:t>
            </w:r>
            <w:r>
              <w:rPr>
                <w:spacing w:val="-6"/>
                <w:sz w:val="24"/>
              </w:rPr>
              <w:t xml:space="preserve"> </w:t>
            </w:r>
            <w:r>
              <w:rPr>
                <w:sz w:val="24"/>
              </w:rPr>
              <w:t>согласные</w:t>
            </w:r>
            <w:r>
              <w:rPr>
                <w:spacing w:val="-8"/>
                <w:sz w:val="24"/>
              </w:rPr>
              <w:t xml:space="preserve"> </w:t>
            </w:r>
            <w:r>
              <w:rPr>
                <w:sz w:val="24"/>
              </w:rPr>
              <w:t>(перечень</w:t>
            </w:r>
            <w:r>
              <w:rPr>
                <w:spacing w:val="-3"/>
                <w:sz w:val="24"/>
              </w:rPr>
              <w:t xml:space="preserve"> </w:t>
            </w:r>
            <w:r>
              <w:rPr>
                <w:sz w:val="24"/>
              </w:rPr>
              <w:t>слов</w:t>
            </w:r>
            <w:r>
              <w:rPr>
                <w:spacing w:val="-5"/>
                <w:sz w:val="24"/>
              </w:rPr>
              <w:t xml:space="preserve"> </w:t>
            </w:r>
            <w:r>
              <w:rPr>
                <w:sz w:val="24"/>
              </w:rPr>
              <w:t>в</w:t>
            </w:r>
            <w:r>
              <w:rPr>
                <w:spacing w:val="-10"/>
                <w:sz w:val="24"/>
              </w:rPr>
              <w:t xml:space="preserve"> </w:t>
            </w:r>
            <w:r>
              <w:rPr>
                <w:sz w:val="24"/>
              </w:rPr>
              <w:t>орфографическом</w:t>
            </w:r>
            <w:r>
              <w:rPr>
                <w:spacing w:val="-2"/>
                <w:sz w:val="24"/>
              </w:rPr>
              <w:t xml:space="preserve"> </w:t>
            </w:r>
            <w:r>
              <w:rPr>
                <w:sz w:val="24"/>
              </w:rPr>
              <w:t>словаре</w:t>
            </w:r>
            <w:r>
              <w:rPr>
                <w:spacing w:val="-4"/>
                <w:sz w:val="24"/>
              </w:rPr>
              <w:t xml:space="preserve"> </w:t>
            </w:r>
            <w:r>
              <w:rPr>
                <w:sz w:val="24"/>
              </w:rPr>
              <w:t>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902A8" w14:paraId="6DA4CA62" w14:textId="77777777">
        <w:trPr>
          <w:trHeight w:val="681"/>
        </w:trPr>
        <w:tc>
          <w:tcPr>
            <w:tcW w:w="1700" w:type="dxa"/>
          </w:tcPr>
          <w:p w14:paraId="4637BF23" w14:textId="77777777" w:rsidR="00E902A8" w:rsidRDefault="00000000">
            <w:pPr>
              <w:pStyle w:val="TableParagraph"/>
              <w:spacing w:before="68"/>
              <w:ind w:left="288"/>
              <w:rPr>
                <w:sz w:val="24"/>
              </w:rPr>
            </w:pPr>
            <w:r>
              <w:rPr>
                <w:spacing w:val="-5"/>
                <w:sz w:val="24"/>
              </w:rPr>
              <w:t>6.2</w:t>
            </w:r>
          </w:p>
        </w:tc>
        <w:tc>
          <w:tcPr>
            <w:tcW w:w="7937" w:type="dxa"/>
          </w:tcPr>
          <w:p w14:paraId="63AC8CDC" w14:textId="77777777" w:rsidR="00E902A8" w:rsidRDefault="00000000">
            <w:pPr>
              <w:pStyle w:val="TableParagraph"/>
              <w:spacing w:before="97" w:line="208" w:lineRule="auto"/>
              <w:ind w:left="67" w:firstLine="225"/>
              <w:rPr>
                <w:sz w:val="24"/>
              </w:rPr>
            </w:pPr>
            <w:r>
              <w:rPr>
                <w:sz w:val="24"/>
              </w:rPr>
              <w:t>Находить</w:t>
            </w:r>
            <w:r>
              <w:rPr>
                <w:spacing w:val="40"/>
                <w:sz w:val="24"/>
              </w:rPr>
              <w:t xml:space="preserve"> </w:t>
            </w:r>
            <w:r>
              <w:rPr>
                <w:sz w:val="24"/>
              </w:rPr>
              <w:t>место</w:t>
            </w:r>
            <w:r>
              <w:rPr>
                <w:spacing w:val="40"/>
                <w:sz w:val="24"/>
              </w:rPr>
              <w:t xml:space="preserve"> </w:t>
            </w:r>
            <w:r>
              <w:rPr>
                <w:sz w:val="24"/>
              </w:rPr>
              <w:t>орфограммы</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и</w:t>
            </w:r>
            <w:r>
              <w:rPr>
                <w:spacing w:val="40"/>
                <w:sz w:val="24"/>
              </w:rPr>
              <w:t xml:space="preserve"> </w:t>
            </w:r>
            <w:r>
              <w:rPr>
                <w:sz w:val="24"/>
              </w:rPr>
              <w:t>между</w:t>
            </w:r>
            <w:r>
              <w:rPr>
                <w:spacing w:val="40"/>
                <w:sz w:val="24"/>
              </w:rPr>
              <w:t xml:space="preserve"> </w:t>
            </w:r>
            <w:r>
              <w:rPr>
                <w:sz w:val="24"/>
              </w:rPr>
              <w:t>словами</w:t>
            </w:r>
            <w:r>
              <w:rPr>
                <w:spacing w:val="40"/>
                <w:sz w:val="24"/>
              </w:rPr>
              <w:t xml:space="preserve"> </w:t>
            </w:r>
            <w:r>
              <w:rPr>
                <w:sz w:val="24"/>
              </w:rPr>
              <w:t>на</w:t>
            </w:r>
            <w:r>
              <w:rPr>
                <w:spacing w:val="40"/>
                <w:sz w:val="24"/>
              </w:rPr>
              <w:t xml:space="preserve"> </w:t>
            </w:r>
            <w:r>
              <w:rPr>
                <w:sz w:val="24"/>
              </w:rPr>
              <w:t xml:space="preserve">изученные </w:t>
            </w:r>
            <w:r>
              <w:rPr>
                <w:spacing w:val="-2"/>
                <w:sz w:val="24"/>
              </w:rPr>
              <w:t>правила</w:t>
            </w:r>
          </w:p>
        </w:tc>
      </w:tr>
    </w:tbl>
    <w:p w14:paraId="65F4F21B" w14:textId="77777777" w:rsidR="00E902A8" w:rsidRDefault="00E902A8">
      <w:pPr>
        <w:pStyle w:val="TableParagraph"/>
        <w:spacing w:line="208" w:lineRule="auto"/>
        <w:rPr>
          <w:sz w:val="24"/>
        </w:rPr>
        <w:sectPr w:rsidR="00E902A8">
          <w:type w:val="continuous"/>
          <w:pgSz w:w="11910" w:h="16390"/>
          <w:pgMar w:top="1120" w:right="0" w:bottom="8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2B90FEDB" w14:textId="77777777">
        <w:trPr>
          <w:trHeight w:val="686"/>
        </w:trPr>
        <w:tc>
          <w:tcPr>
            <w:tcW w:w="1700" w:type="dxa"/>
          </w:tcPr>
          <w:p w14:paraId="00F8F437" w14:textId="77777777" w:rsidR="00E902A8" w:rsidRDefault="00000000">
            <w:pPr>
              <w:pStyle w:val="TableParagraph"/>
              <w:spacing w:before="73"/>
              <w:ind w:left="288"/>
              <w:rPr>
                <w:sz w:val="24"/>
              </w:rPr>
            </w:pPr>
            <w:r>
              <w:rPr>
                <w:spacing w:val="-5"/>
                <w:sz w:val="24"/>
              </w:rPr>
              <w:lastRenderedPageBreak/>
              <w:t>6.3</w:t>
            </w:r>
          </w:p>
        </w:tc>
        <w:tc>
          <w:tcPr>
            <w:tcW w:w="7937" w:type="dxa"/>
          </w:tcPr>
          <w:p w14:paraId="69BDA5DD" w14:textId="77777777" w:rsidR="00E902A8" w:rsidRDefault="00000000">
            <w:pPr>
              <w:pStyle w:val="TableParagraph"/>
              <w:spacing w:before="102" w:line="208" w:lineRule="auto"/>
              <w:ind w:left="67" w:firstLine="225"/>
              <w:rPr>
                <w:sz w:val="24"/>
              </w:rPr>
            </w:pPr>
            <w:r>
              <w:rPr>
                <w:sz w:val="24"/>
              </w:rPr>
              <w:t>Правильно</w:t>
            </w:r>
            <w:r>
              <w:rPr>
                <w:spacing w:val="29"/>
                <w:sz w:val="24"/>
              </w:rPr>
              <w:t xml:space="preserve"> </w:t>
            </w:r>
            <w:r>
              <w:rPr>
                <w:sz w:val="24"/>
              </w:rPr>
              <w:t>списывать слова,</w:t>
            </w:r>
            <w:r>
              <w:rPr>
                <w:spacing w:val="27"/>
                <w:sz w:val="24"/>
              </w:rPr>
              <w:t xml:space="preserve"> </w:t>
            </w:r>
            <w:r>
              <w:rPr>
                <w:sz w:val="24"/>
              </w:rPr>
              <w:t xml:space="preserve">предложения, тексты объемом не более 70 </w:t>
            </w:r>
            <w:r>
              <w:rPr>
                <w:spacing w:val="-4"/>
                <w:sz w:val="24"/>
              </w:rPr>
              <w:t>слов</w:t>
            </w:r>
          </w:p>
        </w:tc>
      </w:tr>
      <w:tr w:rsidR="00E902A8" w14:paraId="300AED4D" w14:textId="77777777">
        <w:trPr>
          <w:trHeight w:val="681"/>
        </w:trPr>
        <w:tc>
          <w:tcPr>
            <w:tcW w:w="1700" w:type="dxa"/>
          </w:tcPr>
          <w:p w14:paraId="748DE841" w14:textId="77777777" w:rsidR="00E902A8" w:rsidRDefault="00000000">
            <w:pPr>
              <w:pStyle w:val="TableParagraph"/>
              <w:spacing w:before="68"/>
              <w:ind w:left="288"/>
              <w:rPr>
                <w:sz w:val="24"/>
              </w:rPr>
            </w:pPr>
            <w:r>
              <w:rPr>
                <w:spacing w:val="-5"/>
                <w:sz w:val="24"/>
              </w:rPr>
              <w:t>6.4</w:t>
            </w:r>
          </w:p>
        </w:tc>
        <w:tc>
          <w:tcPr>
            <w:tcW w:w="7937" w:type="dxa"/>
          </w:tcPr>
          <w:p w14:paraId="0313F782" w14:textId="77777777" w:rsidR="00E902A8" w:rsidRDefault="00000000">
            <w:pPr>
              <w:pStyle w:val="TableParagraph"/>
              <w:spacing w:before="97" w:line="208" w:lineRule="auto"/>
              <w:ind w:left="67" w:firstLine="225"/>
              <w:rPr>
                <w:sz w:val="24"/>
              </w:rPr>
            </w:pPr>
            <w:r>
              <w:rPr>
                <w:sz w:val="24"/>
              </w:rPr>
              <w:t>Писать</w:t>
            </w:r>
            <w:r>
              <w:rPr>
                <w:spacing w:val="80"/>
                <w:sz w:val="24"/>
              </w:rPr>
              <w:t xml:space="preserve"> </w:t>
            </w:r>
            <w:r>
              <w:rPr>
                <w:sz w:val="24"/>
              </w:rPr>
              <w:t>под</w:t>
            </w:r>
            <w:r>
              <w:rPr>
                <w:spacing w:val="80"/>
                <w:sz w:val="24"/>
              </w:rPr>
              <w:t xml:space="preserve"> </w:t>
            </w:r>
            <w:r>
              <w:rPr>
                <w:sz w:val="24"/>
              </w:rPr>
              <w:t>диктовку</w:t>
            </w:r>
            <w:r>
              <w:rPr>
                <w:spacing w:val="80"/>
                <w:sz w:val="24"/>
              </w:rPr>
              <w:t xml:space="preserve"> </w:t>
            </w:r>
            <w:r>
              <w:rPr>
                <w:sz w:val="24"/>
              </w:rPr>
              <w:t>тексты</w:t>
            </w:r>
            <w:r>
              <w:rPr>
                <w:spacing w:val="80"/>
                <w:sz w:val="24"/>
              </w:rPr>
              <w:t xml:space="preserve"> </w:t>
            </w:r>
            <w:r>
              <w:rPr>
                <w:sz w:val="24"/>
              </w:rPr>
              <w:t>объемом</w:t>
            </w:r>
            <w:r>
              <w:rPr>
                <w:spacing w:val="80"/>
                <w:sz w:val="24"/>
              </w:rPr>
              <w:t xml:space="preserve"> </w:t>
            </w:r>
            <w:r>
              <w:rPr>
                <w:sz w:val="24"/>
              </w:rPr>
              <w:t>не</w:t>
            </w:r>
            <w:r>
              <w:rPr>
                <w:spacing w:val="80"/>
                <w:sz w:val="24"/>
              </w:rPr>
              <w:t xml:space="preserve"> </w:t>
            </w:r>
            <w:r>
              <w:rPr>
                <w:sz w:val="24"/>
              </w:rPr>
              <w:t>более</w:t>
            </w:r>
            <w:r>
              <w:rPr>
                <w:spacing w:val="80"/>
                <w:sz w:val="24"/>
              </w:rPr>
              <w:t xml:space="preserve"> </w:t>
            </w:r>
            <w:r>
              <w:rPr>
                <w:sz w:val="24"/>
              </w:rPr>
              <w:t>65</w:t>
            </w:r>
            <w:r>
              <w:rPr>
                <w:spacing w:val="80"/>
                <w:sz w:val="24"/>
              </w:rPr>
              <w:t xml:space="preserve"> </w:t>
            </w:r>
            <w:r>
              <w:rPr>
                <w:sz w:val="24"/>
              </w:rPr>
              <w:t>слов</w:t>
            </w:r>
            <w:r>
              <w:rPr>
                <w:spacing w:val="80"/>
                <w:sz w:val="24"/>
              </w:rPr>
              <w:t xml:space="preserve"> </w:t>
            </w:r>
            <w:r>
              <w:rPr>
                <w:sz w:val="24"/>
              </w:rPr>
              <w:t>с</w:t>
            </w:r>
            <w:r>
              <w:rPr>
                <w:spacing w:val="80"/>
                <w:sz w:val="24"/>
              </w:rPr>
              <w:t xml:space="preserve"> </w:t>
            </w:r>
            <w:r>
              <w:rPr>
                <w:sz w:val="24"/>
              </w:rPr>
              <w:t>учетом изученных правил правописания</w:t>
            </w:r>
          </w:p>
        </w:tc>
      </w:tr>
      <w:tr w:rsidR="00E902A8" w14:paraId="7E15EE24" w14:textId="77777777">
        <w:trPr>
          <w:trHeight w:val="446"/>
        </w:trPr>
        <w:tc>
          <w:tcPr>
            <w:tcW w:w="1700" w:type="dxa"/>
          </w:tcPr>
          <w:p w14:paraId="2E3E69DC" w14:textId="77777777" w:rsidR="00E902A8" w:rsidRDefault="00000000">
            <w:pPr>
              <w:pStyle w:val="TableParagraph"/>
              <w:spacing w:before="73"/>
              <w:ind w:left="288"/>
              <w:rPr>
                <w:sz w:val="24"/>
              </w:rPr>
            </w:pPr>
            <w:r>
              <w:rPr>
                <w:spacing w:val="-5"/>
                <w:sz w:val="24"/>
              </w:rPr>
              <w:t>6.5</w:t>
            </w:r>
          </w:p>
        </w:tc>
        <w:tc>
          <w:tcPr>
            <w:tcW w:w="7937" w:type="dxa"/>
          </w:tcPr>
          <w:p w14:paraId="2B6FE0F5" w14:textId="77777777" w:rsidR="00E902A8" w:rsidRDefault="00000000">
            <w:pPr>
              <w:pStyle w:val="TableParagraph"/>
              <w:spacing w:before="73"/>
              <w:ind w:left="292"/>
              <w:rPr>
                <w:sz w:val="24"/>
              </w:rPr>
            </w:pPr>
            <w:r>
              <w:rPr>
                <w:sz w:val="24"/>
              </w:rPr>
              <w:t>Находить</w:t>
            </w:r>
            <w:r>
              <w:rPr>
                <w:spacing w:val="-4"/>
                <w:sz w:val="24"/>
              </w:rPr>
              <w:t xml:space="preserve"> </w:t>
            </w:r>
            <w:r>
              <w:rPr>
                <w:sz w:val="24"/>
              </w:rPr>
              <w:t>и</w:t>
            </w:r>
            <w:r>
              <w:rPr>
                <w:spacing w:val="-1"/>
                <w:sz w:val="24"/>
              </w:rPr>
              <w:t xml:space="preserve"> </w:t>
            </w:r>
            <w:r>
              <w:rPr>
                <w:sz w:val="24"/>
              </w:rPr>
              <w:t>исправлять</w:t>
            </w:r>
            <w:r>
              <w:rPr>
                <w:spacing w:val="-10"/>
                <w:sz w:val="24"/>
              </w:rPr>
              <w:t xml:space="preserve"> </w:t>
            </w:r>
            <w:r>
              <w:rPr>
                <w:sz w:val="24"/>
              </w:rPr>
              <w:t>ошибки</w:t>
            </w:r>
            <w:r>
              <w:rPr>
                <w:spacing w:val="-6"/>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4"/>
                <w:sz w:val="24"/>
              </w:rPr>
              <w:t xml:space="preserve"> </w:t>
            </w:r>
            <w:r>
              <w:rPr>
                <w:spacing w:val="-2"/>
                <w:sz w:val="24"/>
              </w:rPr>
              <w:t>описки</w:t>
            </w:r>
          </w:p>
        </w:tc>
      </w:tr>
      <w:tr w:rsidR="00E902A8" w14:paraId="1C162843" w14:textId="77777777">
        <w:trPr>
          <w:trHeight w:val="445"/>
        </w:trPr>
        <w:tc>
          <w:tcPr>
            <w:tcW w:w="1700" w:type="dxa"/>
          </w:tcPr>
          <w:p w14:paraId="2A5DE4CC" w14:textId="77777777" w:rsidR="00E902A8" w:rsidRDefault="00000000">
            <w:pPr>
              <w:pStyle w:val="TableParagraph"/>
              <w:spacing w:before="68"/>
              <w:ind w:left="288"/>
              <w:rPr>
                <w:sz w:val="24"/>
              </w:rPr>
            </w:pPr>
            <w:r>
              <w:rPr>
                <w:spacing w:val="-10"/>
                <w:sz w:val="24"/>
              </w:rPr>
              <w:t>7</w:t>
            </w:r>
          </w:p>
        </w:tc>
        <w:tc>
          <w:tcPr>
            <w:tcW w:w="7937" w:type="dxa"/>
          </w:tcPr>
          <w:p w14:paraId="6F1F3A8D" w14:textId="77777777" w:rsidR="00E902A8" w:rsidRDefault="00000000">
            <w:pPr>
              <w:pStyle w:val="TableParagraph"/>
              <w:spacing w:before="68"/>
              <w:ind w:left="292"/>
              <w:rPr>
                <w:sz w:val="24"/>
              </w:rPr>
            </w:pPr>
            <w:r>
              <w:rPr>
                <w:sz w:val="24"/>
              </w:rPr>
              <w:t>Развитие</w:t>
            </w:r>
            <w:r>
              <w:rPr>
                <w:spacing w:val="-6"/>
                <w:sz w:val="24"/>
              </w:rPr>
              <w:t xml:space="preserve"> </w:t>
            </w:r>
            <w:r>
              <w:rPr>
                <w:spacing w:val="-4"/>
                <w:sz w:val="24"/>
              </w:rPr>
              <w:t>речи</w:t>
            </w:r>
          </w:p>
        </w:tc>
      </w:tr>
      <w:tr w:rsidR="00E902A8" w14:paraId="2AC28A4D" w14:textId="77777777">
        <w:trPr>
          <w:trHeight w:val="441"/>
        </w:trPr>
        <w:tc>
          <w:tcPr>
            <w:tcW w:w="1700" w:type="dxa"/>
          </w:tcPr>
          <w:p w14:paraId="191361B1" w14:textId="77777777" w:rsidR="00E902A8" w:rsidRDefault="00000000">
            <w:pPr>
              <w:pStyle w:val="TableParagraph"/>
              <w:spacing w:before="68"/>
              <w:ind w:left="288"/>
              <w:rPr>
                <w:sz w:val="24"/>
              </w:rPr>
            </w:pPr>
            <w:r>
              <w:rPr>
                <w:spacing w:val="-5"/>
                <w:sz w:val="24"/>
              </w:rPr>
              <w:t>7.1</w:t>
            </w:r>
          </w:p>
        </w:tc>
        <w:tc>
          <w:tcPr>
            <w:tcW w:w="7937" w:type="dxa"/>
          </w:tcPr>
          <w:p w14:paraId="1797847E" w14:textId="77777777" w:rsidR="00E902A8" w:rsidRDefault="00000000">
            <w:pPr>
              <w:pStyle w:val="TableParagraph"/>
              <w:spacing w:before="68"/>
              <w:ind w:left="292"/>
              <w:rPr>
                <w:sz w:val="24"/>
              </w:rPr>
            </w:pPr>
            <w:r>
              <w:rPr>
                <w:sz w:val="24"/>
              </w:rPr>
              <w:t>Понимать</w:t>
            </w:r>
            <w:r>
              <w:rPr>
                <w:spacing w:val="-13"/>
                <w:sz w:val="24"/>
              </w:rPr>
              <w:t xml:space="preserve"> </w:t>
            </w:r>
            <w:r>
              <w:rPr>
                <w:sz w:val="24"/>
              </w:rPr>
              <w:t>тексты</w:t>
            </w:r>
            <w:r>
              <w:rPr>
                <w:spacing w:val="-4"/>
                <w:sz w:val="24"/>
              </w:rPr>
              <w:t xml:space="preserve"> </w:t>
            </w:r>
            <w:r>
              <w:rPr>
                <w:sz w:val="24"/>
              </w:rPr>
              <w:t>разных</w:t>
            </w:r>
            <w:r>
              <w:rPr>
                <w:spacing w:val="-12"/>
                <w:sz w:val="24"/>
              </w:rPr>
              <w:t xml:space="preserve"> </w:t>
            </w:r>
            <w:r>
              <w:rPr>
                <w:sz w:val="24"/>
              </w:rPr>
              <w:t>типов,</w:t>
            </w:r>
            <w:r>
              <w:rPr>
                <w:spacing w:val="-11"/>
                <w:sz w:val="24"/>
              </w:rPr>
              <w:t xml:space="preserve"> </w:t>
            </w:r>
            <w:r>
              <w:rPr>
                <w:sz w:val="24"/>
              </w:rPr>
              <w:t>находить</w:t>
            </w:r>
            <w:r>
              <w:rPr>
                <w:spacing w:val="-10"/>
                <w:sz w:val="24"/>
              </w:rPr>
              <w:t xml:space="preserve"> </w:t>
            </w:r>
            <w:r>
              <w:rPr>
                <w:sz w:val="24"/>
              </w:rPr>
              <w:t>в</w:t>
            </w:r>
            <w:r>
              <w:rPr>
                <w:spacing w:val="-5"/>
                <w:sz w:val="24"/>
              </w:rPr>
              <w:t xml:space="preserve"> </w:t>
            </w:r>
            <w:r>
              <w:rPr>
                <w:sz w:val="24"/>
              </w:rPr>
              <w:t>тексте</w:t>
            </w:r>
            <w:r>
              <w:rPr>
                <w:spacing w:val="-8"/>
                <w:sz w:val="24"/>
              </w:rPr>
              <w:t xml:space="preserve"> </w:t>
            </w:r>
            <w:r>
              <w:rPr>
                <w:sz w:val="24"/>
              </w:rPr>
              <w:t>заданную</w:t>
            </w:r>
            <w:r>
              <w:rPr>
                <w:spacing w:val="-2"/>
                <w:sz w:val="24"/>
              </w:rPr>
              <w:t xml:space="preserve"> информацию</w:t>
            </w:r>
          </w:p>
        </w:tc>
      </w:tr>
      <w:tr w:rsidR="00E902A8" w14:paraId="75204CB0" w14:textId="77777777">
        <w:trPr>
          <w:trHeight w:val="686"/>
        </w:trPr>
        <w:tc>
          <w:tcPr>
            <w:tcW w:w="1700" w:type="dxa"/>
          </w:tcPr>
          <w:p w14:paraId="04406C1E" w14:textId="77777777" w:rsidR="00E902A8" w:rsidRDefault="00000000">
            <w:pPr>
              <w:pStyle w:val="TableParagraph"/>
              <w:spacing w:before="73"/>
              <w:ind w:left="288"/>
              <w:rPr>
                <w:sz w:val="24"/>
              </w:rPr>
            </w:pPr>
            <w:r>
              <w:rPr>
                <w:spacing w:val="-5"/>
                <w:sz w:val="24"/>
              </w:rPr>
              <w:t>7.2</w:t>
            </w:r>
          </w:p>
        </w:tc>
        <w:tc>
          <w:tcPr>
            <w:tcW w:w="7937" w:type="dxa"/>
          </w:tcPr>
          <w:p w14:paraId="36805A98" w14:textId="77777777" w:rsidR="00E902A8" w:rsidRDefault="00000000">
            <w:pPr>
              <w:pStyle w:val="TableParagraph"/>
              <w:spacing w:before="103" w:line="208" w:lineRule="auto"/>
              <w:ind w:left="67" w:firstLine="225"/>
              <w:rPr>
                <w:sz w:val="24"/>
              </w:rPr>
            </w:pPr>
            <w:r>
              <w:rPr>
                <w:sz w:val="24"/>
              </w:rPr>
              <w:t>Формулировать</w:t>
            </w:r>
            <w:r>
              <w:rPr>
                <w:spacing w:val="-4"/>
                <w:sz w:val="24"/>
              </w:rPr>
              <w:t xml:space="preserve"> </w:t>
            </w:r>
            <w:r>
              <w:rPr>
                <w:sz w:val="24"/>
              </w:rPr>
              <w:t>устно</w:t>
            </w:r>
            <w:r>
              <w:rPr>
                <w:spacing w:val="-5"/>
                <w:sz w:val="24"/>
              </w:rPr>
              <w:t xml:space="preserve"> </w:t>
            </w:r>
            <w:r>
              <w:rPr>
                <w:sz w:val="24"/>
              </w:rPr>
              <w:t>и</w:t>
            </w:r>
            <w:r>
              <w:rPr>
                <w:spacing w:val="-8"/>
                <w:sz w:val="24"/>
              </w:rPr>
              <w:t xml:space="preserve"> </w:t>
            </w:r>
            <w:r>
              <w:rPr>
                <w:sz w:val="24"/>
              </w:rPr>
              <w:t>письменно</w:t>
            </w:r>
            <w:r>
              <w:rPr>
                <w:spacing w:val="-5"/>
                <w:sz w:val="24"/>
              </w:rPr>
              <w:t xml:space="preserve"> </w:t>
            </w:r>
            <w:r>
              <w:rPr>
                <w:sz w:val="24"/>
              </w:rPr>
              <w:t>на</w:t>
            </w:r>
            <w:r>
              <w:rPr>
                <w:spacing w:val="-15"/>
                <w:sz w:val="24"/>
              </w:rPr>
              <w:t xml:space="preserve"> </w:t>
            </w:r>
            <w:r>
              <w:rPr>
                <w:sz w:val="24"/>
              </w:rPr>
              <w:t>основе</w:t>
            </w:r>
            <w:r>
              <w:rPr>
                <w:spacing w:val="-10"/>
                <w:sz w:val="24"/>
              </w:rPr>
              <w:t xml:space="preserve"> </w:t>
            </w:r>
            <w:r>
              <w:rPr>
                <w:sz w:val="24"/>
              </w:rPr>
              <w:t>прочитанной</w:t>
            </w:r>
            <w:r>
              <w:rPr>
                <w:spacing w:val="-8"/>
                <w:sz w:val="24"/>
              </w:rPr>
              <w:t xml:space="preserve"> </w:t>
            </w:r>
            <w:r>
              <w:rPr>
                <w:sz w:val="24"/>
              </w:rPr>
              <w:t>(услышанной) информации простые выводы (1 - 2 предложения)</w:t>
            </w:r>
          </w:p>
        </w:tc>
      </w:tr>
      <w:tr w:rsidR="00E902A8" w14:paraId="71BBD19A" w14:textId="77777777">
        <w:trPr>
          <w:trHeight w:val="921"/>
        </w:trPr>
        <w:tc>
          <w:tcPr>
            <w:tcW w:w="1700" w:type="dxa"/>
          </w:tcPr>
          <w:p w14:paraId="732AE31C" w14:textId="77777777" w:rsidR="00E902A8" w:rsidRDefault="00000000">
            <w:pPr>
              <w:pStyle w:val="TableParagraph"/>
              <w:spacing w:before="68"/>
              <w:ind w:left="288"/>
              <w:rPr>
                <w:sz w:val="24"/>
              </w:rPr>
            </w:pPr>
            <w:r>
              <w:rPr>
                <w:spacing w:val="-5"/>
                <w:sz w:val="24"/>
              </w:rPr>
              <w:t>7.3</w:t>
            </w:r>
          </w:p>
        </w:tc>
        <w:tc>
          <w:tcPr>
            <w:tcW w:w="7937" w:type="dxa"/>
          </w:tcPr>
          <w:p w14:paraId="4F57AE05" w14:textId="77777777" w:rsidR="00E902A8" w:rsidRDefault="00000000">
            <w:pPr>
              <w:pStyle w:val="TableParagraph"/>
              <w:spacing w:before="97" w:line="208" w:lineRule="auto"/>
              <w:ind w:left="67" w:right="40" w:firstLine="225"/>
              <w:jc w:val="both"/>
              <w:rPr>
                <w:sz w:val="24"/>
              </w:rPr>
            </w:pPr>
            <w:r>
              <w:rPr>
                <w:sz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902A8" w14:paraId="264BAF28" w14:textId="77777777">
        <w:trPr>
          <w:trHeight w:val="926"/>
        </w:trPr>
        <w:tc>
          <w:tcPr>
            <w:tcW w:w="1700" w:type="dxa"/>
          </w:tcPr>
          <w:p w14:paraId="4D64EE57" w14:textId="77777777" w:rsidR="00E902A8" w:rsidRDefault="00000000">
            <w:pPr>
              <w:pStyle w:val="TableParagraph"/>
              <w:spacing w:before="73"/>
              <w:ind w:left="288"/>
              <w:rPr>
                <w:sz w:val="24"/>
              </w:rPr>
            </w:pPr>
            <w:r>
              <w:rPr>
                <w:spacing w:val="-5"/>
                <w:sz w:val="24"/>
              </w:rPr>
              <w:t>7.4</w:t>
            </w:r>
          </w:p>
        </w:tc>
        <w:tc>
          <w:tcPr>
            <w:tcW w:w="7937" w:type="dxa"/>
          </w:tcPr>
          <w:p w14:paraId="341860F0" w14:textId="77777777" w:rsidR="00E902A8" w:rsidRDefault="00000000">
            <w:pPr>
              <w:pStyle w:val="TableParagraph"/>
              <w:spacing w:before="102" w:line="208" w:lineRule="auto"/>
              <w:ind w:left="67" w:right="44" w:firstLine="225"/>
              <w:jc w:val="both"/>
              <w:rPr>
                <w:sz w:val="24"/>
              </w:rPr>
            </w:pPr>
            <w:r>
              <w:rPr>
                <w:sz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902A8" w14:paraId="224653AB" w14:textId="77777777">
        <w:trPr>
          <w:trHeight w:val="685"/>
        </w:trPr>
        <w:tc>
          <w:tcPr>
            <w:tcW w:w="1700" w:type="dxa"/>
          </w:tcPr>
          <w:p w14:paraId="408B4E73" w14:textId="77777777" w:rsidR="00E902A8" w:rsidRDefault="00000000">
            <w:pPr>
              <w:pStyle w:val="TableParagraph"/>
              <w:spacing w:before="68"/>
              <w:ind w:left="288"/>
              <w:rPr>
                <w:sz w:val="24"/>
              </w:rPr>
            </w:pPr>
            <w:r>
              <w:rPr>
                <w:spacing w:val="-5"/>
                <w:sz w:val="24"/>
              </w:rPr>
              <w:t>7.5</w:t>
            </w:r>
          </w:p>
        </w:tc>
        <w:tc>
          <w:tcPr>
            <w:tcW w:w="7937" w:type="dxa"/>
          </w:tcPr>
          <w:p w14:paraId="3B4D5F1B" w14:textId="77777777" w:rsidR="00E902A8" w:rsidRDefault="00000000">
            <w:pPr>
              <w:pStyle w:val="TableParagraph"/>
              <w:tabs>
                <w:tab w:val="left" w:pos="1746"/>
                <w:tab w:val="left" w:pos="2534"/>
                <w:tab w:val="left" w:pos="4155"/>
                <w:tab w:val="left" w:pos="4520"/>
                <w:tab w:val="left" w:pos="5417"/>
                <w:tab w:val="left" w:pos="5853"/>
                <w:tab w:val="left" w:pos="7096"/>
              </w:tabs>
              <w:spacing w:before="97" w:line="208" w:lineRule="auto"/>
              <w:ind w:left="67" w:right="47" w:firstLine="225"/>
              <w:rPr>
                <w:sz w:val="24"/>
              </w:rPr>
            </w:pPr>
            <w:r>
              <w:rPr>
                <w:spacing w:val="-2"/>
                <w:sz w:val="24"/>
              </w:rPr>
              <w:t>Определять</w:t>
            </w:r>
            <w:r>
              <w:rPr>
                <w:sz w:val="24"/>
              </w:rPr>
              <w:tab/>
            </w:r>
            <w:r>
              <w:rPr>
                <w:spacing w:val="-4"/>
                <w:sz w:val="24"/>
              </w:rPr>
              <w:t>связь</w:t>
            </w:r>
            <w:r>
              <w:rPr>
                <w:sz w:val="24"/>
              </w:rPr>
              <w:tab/>
            </w:r>
            <w:r>
              <w:rPr>
                <w:spacing w:val="-2"/>
                <w:sz w:val="24"/>
              </w:rPr>
              <w:t>предложений</w:t>
            </w:r>
            <w:r>
              <w:rPr>
                <w:sz w:val="24"/>
              </w:rPr>
              <w:tab/>
            </w:r>
            <w:r>
              <w:rPr>
                <w:spacing w:val="-10"/>
                <w:sz w:val="24"/>
              </w:rPr>
              <w:t>в</w:t>
            </w:r>
            <w:r>
              <w:rPr>
                <w:sz w:val="24"/>
              </w:rPr>
              <w:tab/>
            </w:r>
            <w:r>
              <w:rPr>
                <w:spacing w:val="-2"/>
                <w:sz w:val="24"/>
              </w:rPr>
              <w:t>тексте</w:t>
            </w:r>
            <w:r>
              <w:rPr>
                <w:sz w:val="24"/>
              </w:rPr>
              <w:tab/>
            </w:r>
            <w:r>
              <w:rPr>
                <w:spacing w:val="-6"/>
                <w:sz w:val="24"/>
              </w:rPr>
              <w:t>(с</w:t>
            </w:r>
            <w:r>
              <w:rPr>
                <w:sz w:val="24"/>
              </w:rPr>
              <w:tab/>
            </w:r>
            <w:r>
              <w:rPr>
                <w:spacing w:val="-2"/>
                <w:sz w:val="24"/>
              </w:rPr>
              <w:t>помощью</w:t>
            </w:r>
            <w:r>
              <w:rPr>
                <w:sz w:val="24"/>
              </w:rPr>
              <w:tab/>
            </w:r>
            <w:r>
              <w:rPr>
                <w:spacing w:val="-2"/>
                <w:sz w:val="24"/>
              </w:rPr>
              <w:t xml:space="preserve">личных </w:t>
            </w:r>
            <w:r>
              <w:rPr>
                <w:sz w:val="24"/>
              </w:rPr>
              <w:t>местоимений, синонимов, союзов и, а, но)</w:t>
            </w:r>
          </w:p>
        </w:tc>
      </w:tr>
      <w:tr w:rsidR="00E902A8" w14:paraId="70A93E24" w14:textId="77777777">
        <w:trPr>
          <w:trHeight w:val="441"/>
        </w:trPr>
        <w:tc>
          <w:tcPr>
            <w:tcW w:w="1700" w:type="dxa"/>
          </w:tcPr>
          <w:p w14:paraId="7F049E2F" w14:textId="77777777" w:rsidR="00E902A8" w:rsidRDefault="00000000">
            <w:pPr>
              <w:pStyle w:val="TableParagraph"/>
              <w:spacing w:before="68"/>
              <w:ind w:left="288"/>
              <w:rPr>
                <w:sz w:val="24"/>
              </w:rPr>
            </w:pPr>
            <w:r>
              <w:rPr>
                <w:spacing w:val="-5"/>
                <w:sz w:val="24"/>
              </w:rPr>
              <w:t>7.6</w:t>
            </w:r>
          </w:p>
        </w:tc>
        <w:tc>
          <w:tcPr>
            <w:tcW w:w="7937" w:type="dxa"/>
          </w:tcPr>
          <w:p w14:paraId="6F3573D2" w14:textId="77777777" w:rsidR="00E902A8" w:rsidRDefault="00000000">
            <w:pPr>
              <w:pStyle w:val="TableParagraph"/>
              <w:spacing w:before="68"/>
              <w:ind w:left="292"/>
              <w:rPr>
                <w:sz w:val="24"/>
              </w:rPr>
            </w:pPr>
            <w:r>
              <w:rPr>
                <w:sz w:val="24"/>
              </w:rPr>
              <w:t>Определять</w:t>
            </w:r>
            <w:r>
              <w:rPr>
                <w:spacing w:val="-2"/>
                <w:sz w:val="24"/>
              </w:rPr>
              <w:t xml:space="preserve"> </w:t>
            </w:r>
            <w:r>
              <w:rPr>
                <w:sz w:val="24"/>
              </w:rPr>
              <w:t>ключевые</w:t>
            </w:r>
            <w:r>
              <w:rPr>
                <w:spacing w:val="-2"/>
                <w:sz w:val="24"/>
              </w:rPr>
              <w:t xml:space="preserve"> </w:t>
            </w:r>
            <w:r>
              <w:rPr>
                <w:sz w:val="24"/>
              </w:rPr>
              <w:t>слова</w:t>
            </w:r>
            <w:r>
              <w:rPr>
                <w:spacing w:val="-2"/>
                <w:sz w:val="24"/>
              </w:rPr>
              <w:t xml:space="preserve"> </w:t>
            </w:r>
            <w:r>
              <w:rPr>
                <w:sz w:val="24"/>
              </w:rPr>
              <w:t>в</w:t>
            </w:r>
            <w:r>
              <w:rPr>
                <w:spacing w:val="-4"/>
                <w:sz w:val="24"/>
              </w:rPr>
              <w:t xml:space="preserve"> </w:t>
            </w:r>
            <w:r>
              <w:rPr>
                <w:spacing w:val="-2"/>
                <w:sz w:val="24"/>
              </w:rPr>
              <w:t>тексте</w:t>
            </w:r>
          </w:p>
        </w:tc>
      </w:tr>
      <w:tr w:rsidR="00E902A8" w14:paraId="32DB8F2C" w14:textId="77777777">
        <w:trPr>
          <w:trHeight w:val="445"/>
        </w:trPr>
        <w:tc>
          <w:tcPr>
            <w:tcW w:w="1700" w:type="dxa"/>
          </w:tcPr>
          <w:p w14:paraId="27C1D8DA" w14:textId="77777777" w:rsidR="00E902A8" w:rsidRDefault="00000000">
            <w:pPr>
              <w:pStyle w:val="TableParagraph"/>
              <w:spacing w:before="68"/>
              <w:ind w:left="288"/>
              <w:rPr>
                <w:sz w:val="24"/>
              </w:rPr>
            </w:pPr>
            <w:r>
              <w:rPr>
                <w:spacing w:val="-5"/>
                <w:sz w:val="24"/>
              </w:rPr>
              <w:t>7.7</w:t>
            </w:r>
          </w:p>
        </w:tc>
        <w:tc>
          <w:tcPr>
            <w:tcW w:w="7937" w:type="dxa"/>
          </w:tcPr>
          <w:p w14:paraId="52A8DAB7" w14:textId="77777777" w:rsidR="00E902A8" w:rsidRDefault="00000000">
            <w:pPr>
              <w:pStyle w:val="TableParagraph"/>
              <w:spacing w:before="68"/>
              <w:ind w:left="292"/>
              <w:rPr>
                <w:sz w:val="24"/>
              </w:rPr>
            </w:pPr>
            <w:r>
              <w:rPr>
                <w:sz w:val="24"/>
              </w:rPr>
              <w:t>Определять</w:t>
            </w:r>
            <w:r>
              <w:rPr>
                <w:spacing w:val="-1"/>
                <w:sz w:val="24"/>
              </w:rPr>
              <w:t xml:space="preserve"> </w:t>
            </w:r>
            <w:r>
              <w:rPr>
                <w:sz w:val="24"/>
              </w:rPr>
              <w:t>тему</w:t>
            </w:r>
            <w:r>
              <w:rPr>
                <w:spacing w:val="-10"/>
                <w:sz w:val="24"/>
              </w:rPr>
              <w:t xml:space="preserve"> </w:t>
            </w:r>
            <w:r>
              <w:rPr>
                <w:sz w:val="24"/>
              </w:rPr>
              <w:t>текста</w:t>
            </w:r>
            <w:r>
              <w:rPr>
                <w:spacing w:val="-1"/>
                <w:sz w:val="24"/>
              </w:rPr>
              <w:t xml:space="preserve"> </w:t>
            </w:r>
            <w:r>
              <w:rPr>
                <w:sz w:val="24"/>
              </w:rPr>
              <w:t>и основную</w:t>
            </w:r>
            <w:r>
              <w:rPr>
                <w:spacing w:val="-2"/>
                <w:sz w:val="24"/>
              </w:rPr>
              <w:t xml:space="preserve"> </w:t>
            </w:r>
            <w:r>
              <w:rPr>
                <w:sz w:val="24"/>
              </w:rPr>
              <w:t>мысль</w:t>
            </w:r>
            <w:r>
              <w:rPr>
                <w:spacing w:val="1"/>
                <w:sz w:val="24"/>
              </w:rPr>
              <w:t xml:space="preserve"> </w:t>
            </w:r>
            <w:r>
              <w:rPr>
                <w:spacing w:val="-2"/>
                <w:sz w:val="24"/>
              </w:rPr>
              <w:t>текста</w:t>
            </w:r>
          </w:p>
        </w:tc>
      </w:tr>
      <w:tr w:rsidR="00E902A8" w14:paraId="3BF8330C" w14:textId="77777777">
        <w:trPr>
          <w:trHeight w:val="681"/>
        </w:trPr>
        <w:tc>
          <w:tcPr>
            <w:tcW w:w="1700" w:type="dxa"/>
          </w:tcPr>
          <w:p w14:paraId="2C106C05" w14:textId="77777777" w:rsidR="00E902A8" w:rsidRDefault="00000000">
            <w:pPr>
              <w:pStyle w:val="TableParagraph"/>
              <w:spacing w:before="68"/>
              <w:ind w:left="288"/>
              <w:rPr>
                <w:sz w:val="24"/>
              </w:rPr>
            </w:pPr>
            <w:r>
              <w:rPr>
                <w:spacing w:val="-5"/>
                <w:sz w:val="24"/>
              </w:rPr>
              <w:t>7.8</w:t>
            </w:r>
          </w:p>
        </w:tc>
        <w:tc>
          <w:tcPr>
            <w:tcW w:w="7937" w:type="dxa"/>
          </w:tcPr>
          <w:p w14:paraId="0D0CB7EA" w14:textId="77777777" w:rsidR="00E902A8" w:rsidRDefault="00000000">
            <w:pPr>
              <w:pStyle w:val="TableParagraph"/>
              <w:spacing w:before="97" w:line="208" w:lineRule="auto"/>
              <w:ind w:left="67" w:right="49" w:firstLine="225"/>
              <w:rPr>
                <w:sz w:val="24"/>
              </w:rPr>
            </w:pPr>
            <w:r>
              <w:rPr>
                <w:sz w:val="24"/>
              </w:rPr>
              <w:t>Выявлять</w:t>
            </w:r>
            <w:r>
              <w:rPr>
                <w:spacing w:val="-15"/>
                <w:sz w:val="24"/>
              </w:rPr>
              <w:t xml:space="preserve"> </w:t>
            </w:r>
            <w:r>
              <w:rPr>
                <w:sz w:val="24"/>
              </w:rPr>
              <w:t>части</w:t>
            </w:r>
            <w:r>
              <w:rPr>
                <w:spacing w:val="-15"/>
                <w:sz w:val="24"/>
              </w:rPr>
              <w:t xml:space="preserve"> </w:t>
            </w:r>
            <w:r>
              <w:rPr>
                <w:sz w:val="24"/>
              </w:rPr>
              <w:t>текста</w:t>
            </w:r>
            <w:r>
              <w:rPr>
                <w:spacing w:val="-15"/>
                <w:sz w:val="24"/>
              </w:rPr>
              <w:t xml:space="preserve"> </w:t>
            </w:r>
            <w:r>
              <w:rPr>
                <w:sz w:val="24"/>
              </w:rPr>
              <w:t>(абзацы)</w:t>
            </w:r>
            <w:r>
              <w:rPr>
                <w:spacing w:val="-16"/>
                <w:sz w:val="24"/>
              </w:rPr>
              <w:t xml:space="preserve"> </w:t>
            </w:r>
            <w:r>
              <w:rPr>
                <w:sz w:val="24"/>
              </w:rPr>
              <w:t>и</w:t>
            </w:r>
            <w:r>
              <w:rPr>
                <w:spacing w:val="-16"/>
                <w:sz w:val="24"/>
              </w:rPr>
              <w:t xml:space="preserve"> </w:t>
            </w:r>
            <w:r>
              <w:rPr>
                <w:sz w:val="24"/>
              </w:rPr>
              <w:t>отражать</w:t>
            </w:r>
            <w:r>
              <w:rPr>
                <w:spacing w:val="-15"/>
                <w:sz w:val="24"/>
              </w:rPr>
              <w:t xml:space="preserve"> </w:t>
            </w:r>
            <w:r>
              <w:rPr>
                <w:sz w:val="24"/>
              </w:rPr>
              <w:t>с</w:t>
            </w:r>
            <w:r>
              <w:rPr>
                <w:spacing w:val="-18"/>
                <w:sz w:val="24"/>
              </w:rPr>
              <w:t xml:space="preserve"> </w:t>
            </w:r>
            <w:r>
              <w:rPr>
                <w:sz w:val="24"/>
              </w:rPr>
              <w:t>помощью</w:t>
            </w:r>
            <w:r>
              <w:rPr>
                <w:spacing w:val="-15"/>
                <w:sz w:val="24"/>
              </w:rPr>
              <w:t xml:space="preserve"> </w:t>
            </w:r>
            <w:r>
              <w:rPr>
                <w:sz w:val="24"/>
              </w:rPr>
              <w:t>ключевых</w:t>
            </w:r>
            <w:r>
              <w:rPr>
                <w:spacing w:val="-17"/>
                <w:sz w:val="24"/>
              </w:rPr>
              <w:t xml:space="preserve"> </w:t>
            </w:r>
            <w:r>
              <w:rPr>
                <w:sz w:val="24"/>
              </w:rPr>
              <w:t>слов</w:t>
            </w:r>
            <w:r>
              <w:rPr>
                <w:spacing w:val="-15"/>
                <w:sz w:val="24"/>
              </w:rPr>
              <w:t xml:space="preserve"> </w:t>
            </w:r>
            <w:r>
              <w:rPr>
                <w:sz w:val="24"/>
              </w:rPr>
              <w:t>или предложений их смысловое содержание</w:t>
            </w:r>
          </w:p>
        </w:tc>
      </w:tr>
      <w:tr w:rsidR="00E902A8" w14:paraId="7357575C" w14:textId="77777777">
        <w:trPr>
          <w:trHeight w:val="446"/>
        </w:trPr>
        <w:tc>
          <w:tcPr>
            <w:tcW w:w="1700" w:type="dxa"/>
          </w:tcPr>
          <w:p w14:paraId="3BCB1F30" w14:textId="77777777" w:rsidR="00E902A8" w:rsidRDefault="00000000">
            <w:pPr>
              <w:pStyle w:val="TableParagraph"/>
              <w:spacing w:before="73"/>
              <w:ind w:left="288"/>
              <w:rPr>
                <w:sz w:val="24"/>
              </w:rPr>
            </w:pPr>
            <w:r>
              <w:rPr>
                <w:spacing w:val="-5"/>
                <w:sz w:val="24"/>
              </w:rPr>
              <w:t>7.9</w:t>
            </w:r>
          </w:p>
        </w:tc>
        <w:tc>
          <w:tcPr>
            <w:tcW w:w="7937" w:type="dxa"/>
          </w:tcPr>
          <w:p w14:paraId="7A784761" w14:textId="77777777" w:rsidR="00E902A8" w:rsidRDefault="00000000">
            <w:pPr>
              <w:pStyle w:val="TableParagraph"/>
              <w:spacing w:before="73"/>
              <w:ind w:left="292"/>
              <w:rPr>
                <w:sz w:val="24"/>
              </w:rPr>
            </w:pPr>
            <w:r>
              <w:rPr>
                <w:sz w:val="24"/>
              </w:rPr>
              <w:t>Составлять</w:t>
            </w:r>
            <w:r>
              <w:rPr>
                <w:spacing w:val="-7"/>
                <w:sz w:val="24"/>
              </w:rPr>
              <w:t xml:space="preserve"> </w:t>
            </w:r>
            <w:r>
              <w:rPr>
                <w:sz w:val="24"/>
              </w:rPr>
              <w:t>план</w:t>
            </w:r>
            <w:r>
              <w:rPr>
                <w:spacing w:val="-5"/>
                <w:sz w:val="24"/>
              </w:rPr>
              <w:t xml:space="preserve"> </w:t>
            </w:r>
            <w:r>
              <w:rPr>
                <w:sz w:val="24"/>
              </w:rPr>
              <w:t>текста,</w:t>
            </w:r>
            <w:r>
              <w:rPr>
                <w:spacing w:val="1"/>
                <w:sz w:val="24"/>
              </w:rPr>
              <w:t xml:space="preserve"> </w:t>
            </w:r>
            <w:r>
              <w:rPr>
                <w:sz w:val="24"/>
              </w:rPr>
              <w:t>создавать</w:t>
            </w:r>
            <w:r>
              <w:rPr>
                <w:spacing w:val="-4"/>
                <w:sz w:val="24"/>
              </w:rPr>
              <w:t xml:space="preserve"> </w:t>
            </w:r>
            <w:r>
              <w:rPr>
                <w:sz w:val="24"/>
              </w:rPr>
              <w:t>по</w:t>
            </w:r>
            <w:r>
              <w:rPr>
                <w:spacing w:val="-1"/>
                <w:sz w:val="24"/>
              </w:rPr>
              <w:t xml:space="preserve"> </w:t>
            </w:r>
            <w:r>
              <w:rPr>
                <w:sz w:val="24"/>
              </w:rPr>
              <w:t>нему</w:t>
            </w:r>
            <w:r>
              <w:rPr>
                <w:spacing w:val="-10"/>
                <w:sz w:val="24"/>
              </w:rPr>
              <w:t xml:space="preserve"> </w:t>
            </w:r>
            <w:r>
              <w:rPr>
                <w:sz w:val="24"/>
              </w:rPr>
              <w:t>текст</w:t>
            </w:r>
            <w:r>
              <w:rPr>
                <w:spacing w:val="-1"/>
                <w:sz w:val="24"/>
              </w:rPr>
              <w:t xml:space="preserve"> </w:t>
            </w:r>
            <w:r>
              <w:rPr>
                <w:sz w:val="24"/>
              </w:rPr>
              <w:t>и</w:t>
            </w:r>
            <w:r>
              <w:rPr>
                <w:spacing w:val="-1"/>
                <w:sz w:val="24"/>
              </w:rPr>
              <w:t xml:space="preserve"> </w:t>
            </w:r>
            <w:r>
              <w:rPr>
                <w:sz w:val="24"/>
              </w:rPr>
              <w:t xml:space="preserve">корректировать </w:t>
            </w:r>
            <w:r>
              <w:rPr>
                <w:spacing w:val="-2"/>
                <w:sz w:val="24"/>
              </w:rPr>
              <w:t>текст</w:t>
            </w:r>
          </w:p>
        </w:tc>
      </w:tr>
      <w:tr w:rsidR="00E902A8" w14:paraId="132D1572" w14:textId="77777777">
        <w:trPr>
          <w:trHeight w:val="686"/>
        </w:trPr>
        <w:tc>
          <w:tcPr>
            <w:tcW w:w="1700" w:type="dxa"/>
          </w:tcPr>
          <w:p w14:paraId="78BF5FD3" w14:textId="77777777" w:rsidR="00E902A8" w:rsidRDefault="00000000">
            <w:pPr>
              <w:pStyle w:val="TableParagraph"/>
              <w:spacing w:before="69"/>
              <w:ind w:left="288"/>
              <w:rPr>
                <w:sz w:val="24"/>
              </w:rPr>
            </w:pPr>
            <w:r>
              <w:rPr>
                <w:spacing w:val="-4"/>
                <w:sz w:val="24"/>
              </w:rPr>
              <w:t>7.10</w:t>
            </w:r>
          </w:p>
        </w:tc>
        <w:tc>
          <w:tcPr>
            <w:tcW w:w="7937" w:type="dxa"/>
          </w:tcPr>
          <w:p w14:paraId="60CC2826" w14:textId="77777777" w:rsidR="00E902A8" w:rsidRDefault="00000000">
            <w:pPr>
              <w:pStyle w:val="TableParagraph"/>
              <w:tabs>
                <w:tab w:val="left" w:pos="1290"/>
                <w:tab w:val="left" w:pos="2647"/>
                <w:tab w:val="left" w:pos="4014"/>
                <w:tab w:val="left" w:pos="4527"/>
                <w:tab w:val="left" w:pos="5927"/>
                <w:tab w:val="left" w:pos="7496"/>
              </w:tabs>
              <w:spacing w:before="98" w:line="208" w:lineRule="auto"/>
              <w:ind w:left="67" w:right="51" w:firstLine="225"/>
              <w:rPr>
                <w:sz w:val="24"/>
              </w:rPr>
            </w:pPr>
            <w:r>
              <w:rPr>
                <w:spacing w:val="-2"/>
                <w:sz w:val="24"/>
              </w:rPr>
              <w:t>Писать</w:t>
            </w:r>
            <w:r>
              <w:rPr>
                <w:sz w:val="24"/>
              </w:rPr>
              <w:tab/>
            </w:r>
            <w:r>
              <w:rPr>
                <w:spacing w:val="-2"/>
                <w:sz w:val="24"/>
              </w:rPr>
              <w:t>подробное</w:t>
            </w:r>
            <w:r>
              <w:rPr>
                <w:sz w:val="24"/>
              </w:rPr>
              <w:tab/>
            </w:r>
            <w:r>
              <w:rPr>
                <w:spacing w:val="-2"/>
                <w:sz w:val="24"/>
              </w:rPr>
              <w:t>изложение</w:t>
            </w:r>
            <w:r>
              <w:rPr>
                <w:sz w:val="24"/>
              </w:rPr>
              <w:tab/>
            </w:r>
            <w:r>
              <w:rPr>
                <w:spacing w:val="-6"/>
                <w:sz w:val="24"/>
              </w:rPr>
              <w:t>по</w:t>
            </w:r>
            <w:r>
              <w:rPr>
                <w:sz w:val="24"/>
              </w:rPr>
              <w:tab/>
            </w:r>
            <w:r>
              <w:rPr>
                <w:spacing w:val="-2"/>
                <w:sz w:val="24"/>
              </w:rPr>
              <w:t>заданному,</w:t>
            </w:r>
            <w:r>
              <w:rPr>
                <w:sz w:val="24"/>
              </w:rPr>
              <w:tab/>
            </w:r>
            <w:r>
              <w:rPr>
                <w:spacing w:val="-2"/>
                <w:sz w:val="24"/>
              </w:rPr>
              <w:t>коллективно</w:t>
            </w:r>
            <w:r>
              <w:rPr>
                <w:sz w:val="24"/>
              </w:rPr>
              <w:tab/>
            </w:r>
            <w:r>
              <w:rPr>
                <w:spacing w:val="-4"/>
                <w:sz w:val="24"/>
              </w:rPr>
              <w:t xml:space="preserve">или </w:t>
            </w:r>
            <w:r>
              <w:rPr>
                <w:sz w:val="24"/>
              </w:rPr>
              <w:t>самостоятельно составленному плану</w:t>
            </w:r>
          </w:p>
        </w:tc>
      </w:tr>
    </w:tbl>
    <w:p w14:paraId="439C6F82" w14:textId="77777777" w:rsidR="00E902A8" w:rsidRDefault="00000000">
      <w:pPr>
        <w:pStyle w:val="a3"/>
        <w:spacing w:before="224"/>
        <w:ind w:left="1217"/>
        <w:jc w:val="left"/>
      </w:pPr>
      <w:r>
        <w:t>Таблица</w:t>
      </w:r>
      <w:r>
        <w:rPr>
          <w:spacing w:val="-2"/>
        </w:rPr>
        <w:t xml:space="preserve"> </w:t>
      </w:r>
      <w:r>
        <w:rPr>
          <w:spacing w:val="-5"/>
        </w:rPr>
        <w:t>3.5</w:t>
      </w:r>
    </w:p>
    <w:p w14:paraId="636EB7CC"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1"/>
        </w:rPr>
        <w:t xml:space="preserve"> </w:t>
      </w:r>
      <w:r>
        <w:t xml:space="preserve">(3 </w:t>
      </w:r>
      <w:r>
        <w:rPr>
          <w:spacing w:val="-2"/>
        </w:rPr>
        <w:t>класс)</w:t>
      </w:r>
    </w:p>
    <w:p w14:paraId="298E0AB1" w14:textId="77777777" w:rsidR="00E902A8" w:rsidRDefault="00E902A8">
      <w:pPr>
        <w:pStyle w:val="a3"/>
        <w:spacing w:before="7"/>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562"/>
      </w:tblGrid>
      <w:tr w:rsidR="00E902A8" w14:paraId="65DB0710" w14:textId="77777777">
        <w:trPr>
          <w:trHeight w:val="441"/>
        </w:trPr>
        <w:tc>
          <w:tcPr>
            <w:tcW w:w="1076" w:type="dxa"/>
          </w:tcPr>
          <w:p w14:paraId="493CEC43" w14:textId="77777777" w:rsidR="00E902A8" w:rsidRDefault="00000000">
            <w:pPr>
              <w:pStyle w:val="TableParagraph"/>
              <w:spacing w:before="68"/>
              <w:ind w:left="288"/>
              <w:rPr>
                <w:sz w:val="24"/>
              </w:rPr>
            </w:pPr>
            <w:r>
              <w:rPr>
                <w:spacing w:val="-5"/>
                <w:sz w:val="24"/>
              </w:rPr>
              <w:t>Код</w:t>
            </w:r>
          </w:p>
        </w:tc>
        <w:tc>
          <w:tcPr>
            <w:tcW w:w="8562" w:type="dxa"/>
          </w:tcPr>
          <w:p w14:paraId="41409683" w14:textId="77777777" w:rsidR="00E902A8" w:rsidRDefault="00000000">
            <w:pPr>
              <w:pStyle w:val="TableParagraph"/>
              <w:spacing w:before="68"/>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7C3D0FA6" w14:textId="77777777">
        <w:trPr>
          <w:trHeight w:val="445"/>
        </w:trPr>
        <w:tc>
          <w:tcPr>
            <w:tcW w:w="1076" w:type="dxa"/>
          </w:tcPr>
          <w:p w14:paraId="1EAAEB19" w14:textId="77777777" w:rsidR="00E902A8" w:rsidRDefault="00000000">
            <w:pPr>
              <w:pStyle w:val="TableParagraph"/>
              <w:spacing w:before="68"/>
              <w:ind w:left="288"/>
              <w:rPr>
                <w:sz w:val="24"/>
              </w:rPr>
            </w:pPr>
            <w:r>
              <w:rPr>
                <w:spacing w:val="-10"/>
                <w:sz w:val="24"/>
              </w:rPr>
              <w:t>1</w:t>
            </w:r>
          </w:p>
        </w:tc>
        <w:tc>
          <w:tcPr>
            <w:tcW w:w="8562" w:type="dxa"/>
          </w:tcPr>
          <w:p w14:paraId="1E09E258" w14:textId="77777777" w:rsidR="00E902A8" w:rsidRDefault="00000000">
            <w:pPr>
              <w:pStyle w:val="TableParagraph"/>
              <w:spacing w:before="68"/>
              <w:ind w:left="29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902A8" w14:paraId="47C83FF8" w14:textId="77777777">
        <w:trPr>
          <w:trHeight w:val="1161"/>
        </w:trPr>
        <w:tc>
          <w:tcPr>
            <w:tcW w:w="1076" w:type="dxa"/>
          </w:tcPr>
          <w:p w14:paraId="4D8E50A9" w14:textId="77777777" w:rsidR="00E902A8" w:rsidRDefault="00000000">
            <w:pPr>
              <w:pStyle w:val="TableParagraph"/>
              <w:spacing w:before="68"/>
              <w:ind w:left="288"/>
              <w:rPr>
                <w:sz w:val="24"/>
              </w:rPr>
            </w:pPr>
            <w:r>
              <w:rPr>
                <w:spacing w:val="-5"/>
                <w:sz w:val="24"/>
              </w:rPr>
              <w:t>1.1</w:t>
            </w:r>
          </w:p>
        </w:tc>
        <w:tc>
          <w:tcPr>
            <w:tcW w:w="8562" w:type="dxa"/>
          </w:tcPr>
          <w:p w14:paraId="67B938E3" w14:textId="77777777" w:rsidR="00E902A8" w:rsidRDefault="00000000">
            <w:pPr>
              <w:pStyle w:val="TableParagraph"/>
              <w:spacing w:before="97" w:line="208" w:lineRule="auto"/>
              <w:ind w:left="66" w:right="53" w:firstLine="225"/>
              <w:jc w:val="both"/>
              <w:rPr>
                <w:sz w:val="24"/>
              </w:rPr>
            </w:pPr>
            <w:r>
              <w:rPr>
                <w:sz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902A8" w14:paraId="3B41A548" w14:textId="77777777">
        <w:trPr>
          <w:trHeight w:val="685"/>
        </w:trPr>
        <w:tc>
          <w:tcPr>
            <w:tcW w:w="1076" w:type="dxa"/>
          </w:tcPr>
          <w:p w14:paraId="684AEF53" w14:textId="77777777" w:rsidR="00E902A8" w:rsidRDefault="00000000">
            <w:pPr>
              <w:pStyle w:val="TableParagraph"/>
              <w:spacing w:before="73"/>
              <w:ind w:left="288"/>
              <w:rPr>
                <w:sz w:val="24"/>
              </w:rPr>
            </w:pPr>
            <w:r>
              <w:rPr>
                <w:spacing w:val="-5"/>
                <w:sz w:val="24"/>
              </w:rPr>
              <w:t>1.2</w:t>
            </w:r>
          </w:p>
        </w:tc>
        <w:tc>
          <w:tcPr>
            <w:tcW w:w="8562" w:type="dxa"/>
          </w:tcPr>
          <w:p w14:paraId="1DCC2204" w14:textId="77777777" w:rsidR="00E902A8" w:rsidRDefault="00000000">
            <w:pPr>
              <w:pStyle w:val="TableParagraph"/>
              <w:spacing w:before="102" w:line="208" w:lineRule="auto"/>
              <w:ind w:left="66" w:right="60" w:firstLine="225"/>
              <w:rPr>
                <w:sz w:val="24"/>
              </w:rPr>
            </w:pPr>
            <w:r>
              <w:rPr>
                <w:sz w:val="24"/>
              </w:rPr>
              <w:t>Соотношение звукового и буквенного состава в словах с разделительными ъ и ь, в словах с непроизносимыми согласными</w:t>
            </w:r>
          </w:p>
        </w:tc>
      </w:tr>
      <w:tr w:rsidR="00E902A8" w14:paraId="3E7A89CA" w14:textId="77777777">
        <w:trPr>
          <w:trHeight w:val="446"/>
        </w:trPr>
        <w:tc>
          <w:tcPr>
            <w:tcW w:w="1076" w:type="dxa"/>
          </w:tcPr>
          <w:p w14:paraId="606E8CFA" w14:textId="77777777" w:rsidR="00E902A8" w:rsidRDefault="00000000">
            <w:pPr>
              <w:pStyle w:val="TableParagraph"/>
              <w:spacing w:before="68"/>
              <w:ind w:left="288"/>
              <w:rPr>
                <w:sz w:val="24"/>
              </w:rPr>
            </w:pPr>
            <w:r>
              <w:rPr>
                <w:spacing w:val="-5"/>
                <w:sz w:val="24"/>
              </w:rPr>
              <w:t>1.3</w:t>
            </w:r>
          </w:p>
        </w:tc>
        <w:tc>
          <w:tcPr>
            <w:tcW w:w="8562" w:type="dxa"/>
          </w:tcPr>
          <w:p w14:paraId="0C233A26" w14:textId="77777777" w:rsidR="00E902A8" w:rsidRDefault="00000000">
            <w:pPr>
              <w:pStyle w:val="TableParagraph"/>
              <w:spacing w:before="68"/>
              <w:ind w:left="292"/>
              <w:rPr>
                <w:sz w:val="24"/>
              </w:rPr>
            </w:pPr>
            <w:r>
              <w:rPr>
                <w:sz w:val="24"/>
              </w:rPr>
              <w:t>Использование</w:t>
            </w:r>
            <w:r>
              <w:rPr>
                <w:spacing w:val="-6"/>
                <w:sz w:val="24"/>
              </w:rPr>
              <w:t xml:space="preserve"> </w:t>
            </w:r>
            <w:r>
              <w:rPr>
                <w:sz w:val="24"/>
              </w:rPr>
              <w:t>алфавита</w:t>
            </w:r>
            <w:r>
              <w:rPr>
                <w:spacing w:val="-3"/>
                <w:sz w:val="24"/>
              </w:rPr>
              <w:t xml:space="preserve"> </w:t>
            </w:r>
            <w:r>
              <w:rPr>
                <w:sz w:val="24"/>
              </w:rPr>
              <w:t>при</w:t>
            </w:r>
            <w:r>
              <w:rPr>
                <w:spacing w:val="-7"/>
                <w:sz w:val="24"/>
              </w:rPr>
              <w:t xml:space="preserve"> </w:t>
            </w:r>
            <w:r>
              <w:rPr>
                <w:sz w:val="24"/>
              </w:rPr>
              <w:t>работе</w:t>
            </w:r>
            <w:r>
              <w:rPr>
                <w:spacing w:val="-7"/>
                <w:sz w:val="24"/>
              </w:rPr>
              <w:t xml:space="preserve"> </w:t>
            </w:r>
            <w:r>
              <w:rPr>
                <w:sz w:val="24"/>
              </w:rPr>
              <w:t>со</w:t>
            </w:r>
            <w:r>
              <w:rPr>
                <w:spacing w:val="1"/>
                <w:sz w:val="24"/>
              </w:rPr>
              <w:t xml:space="preserve"> </w:t>
            </w:r>
            <w:r>
              <w:rPr>
                <w:sz w:val="24"/>
              </w:rPr>
              <w:t>словарями,</w:t>
            </w:r>
            <w:r>
              <w:rPr>
                <w:spacing w:val="-5"/>
                <w:sz w:val="24"/>
              </w:rPr>
              <w:t xml:space="preserve"> </w:t>
            </w:r>
            <w:r>
              <w:rPr>
                <w:sz w:val="24"/>
              </w:rPr>
              <w:t xml:space="preserve">справочниками, </w:t>
            </w:r>
            <w:r>
              <w:rPr>
                <w:spacing w:val="-2"/>
                <w:sz w:val="24"/>
              </w:rPr>
              <w:t>каталогами</w:t>
            </w:r>
          </w:p>
        </w:tc>
      </w:tr>
    </w:tbl>
    <w:p w14:paraId="7E04D6E2" w14:textId="77777777" w:rsidR="00E902A8" w:rsidRDefault="00E902A8">
      <w:pPr>
        <w:pStyle w:val="TableParagraph"/>
        <w:rPr>
          <w:sz w:val="24"/>
        </w:rPr>
        <w:sectPr w:rsidR="00E902A8">
          <w:type w:val="continuous"/>
          <w:pgSz w:w="11910" w:h="16390"/>
          <w:pgMar w:top="1120" w:right="0" w:bottom="158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562"/>
      </w:tblGrid>
      <w:tr w:rsidR="00E902A8" w14:paraId="1A7D74A0" w14:textId="77777777">
        <w:trPr>
          <w:trHeight w:val="926"/>
        </w:trPr>
        <w:tc>
          <w:tcPr>
            <w:tcW w:w="1076" w:type="dxa"/>
          </w:tcPr>
          <w:p w14:paraId="1AB48767" w14:textId="77777777" w:rsidR="00E902A8" w:rsidRDefault="00000000">
            <w:pPr>
              <w:pStyle w:val="TableParagraph"/>
              <w:spacing w:before="73"/>
              <w:ind w:left="288"/>
              <w:rPr>
                <w:sz w:val="24"/>
              </w:rPr>
            </w:pPr>
            <w:r>
              <w:rPr>
                <w:spacing w:val="-5"/>
                <w:sz w:val="24"/>
              </w:rPr>
              <w:lastRenderedPageBreak/>
              <w:t>1.4</w:t>
            </w:r>
          </w:p>
        </w:tc>
        <w:tc>
          <w:tcPr>
            <w:tcW w:w="8562" w:type="dxa"/>
          </w:tcPr>
          <w:p w14:paraId="1ABB3218" w14:textId="77777777" w:rsidR="00E902A8" w:rsidRDefault="00000000">
            <w:pPr>
              <w:pStyle w:val="TableParagraph"/>
              <w:spacing w:before="102" w:line="208" w:lineRule="auto"/>
              <w:ind w:left="66" w:right="56" w:firstLine="225"/>
              <w:jc w:val="both"/>
              <w:rPr>
                <w:sz w:val="24"/>
              </w:rPr>
            </w:pPr>
            <w:r>
              <w:rPr>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902A8" w14:paraId="5CEB0651" w14:textId="77777777">
        <w:trPr>
          <w:trHeight w:val="441"/>
        </w:trPr>
        <w:tc>
          <w:tcPr>
            <w:tcW w:w="1076" w:type="dxa"/>
          </w:tcPr>
          <w:p w14:paraId="59EFD08D" w14:textId="77777777" w:rsidR="00E902A8" w:rsidRDefault="00000000">
            <w:pPr>
              <w:pStyle w:val="TableParagraph"/>
              <w:spacing w:before="68"/>
              <w:ind w:left="288"/>
              <w:rPr>
                <w:sz w:val="24"/>
              </w:rPr>
            </w:pPr>
            <w:r>
              <w:rPr>
                <w:spacing w:val="-5"/>
                <w:sz w:val="24"/>
              </w:rPr>
              <w:t>1.5</w:t>
            </w:r>
          </w:p>
        </w:tc>
        <w:tc>
          <w:tcPr>
            <w:tcW w:w="8562" w:type="dxa"/>
          </w:tcPr>
          <w:p w14:paraId="6020946D" w14:textId="77777777" w:rsidR="00E902A8" w:rsidRDefault="00000000">
            <w:pPr>
              <w:pStyle w:val="TableParagraph"/>
              <w:spacing w:before="68"/>
              <w:ind w:left="292"/>
              <w:rPr>
                <w:sz w:val="24"/>
              </w:rPr>
            </w:pPr>
            <w:r>
              <w:rPr>
                <w:sz w:val="24"/>
              </w:rPr>
              <w:t>Использование</w:t>
            </w:r>
            <w:r>
              <w:rPr>
                <w:spacing w:val="-12"/>
                <w:sz w:val="24"/>
              </w:rPr>
              <w:t xml:space="preserve"> </w:t>
            </w:r>
            <w:r>
              <w:rPr>
                <w:sz w:val="24"/>
              </w:rPr>
              <w:t>орфоэпического</w:t>
            </w:r>
            <w:r>
              <w:rPr>
                <w:spacing w:val="-1"/>
                <w:sz w:val="24"/>
              </w:rPr>
              <w:t xml:space="preserve"> </w:t>
            </w:r>
            <w:r>
              <w:rPr>
                <w:sz w:val="24"/>
              </w:rPr>
              <w:t>словаря</w:t>
            </w:r>
            <w:r>
              <w:rPr>
                <w:spacing w:val="-5"/>
                <w:sz w:val="24"/>
              </w:rPr>
              <w:t xml:space="preserve"> </w:t>
            </w:r>
            <w:r>
              <w:rPr>
                <w:sz w:val="24"/>
              </w:rPr>
              <w:t>для</w:t>
            </w:r>
            <w:r>
              <w:rPr>
                <w:spacing w:val="-4"/>
                <w:sz w:val="24"/>
              </w:rPr>
              <w:t xml:space="preserve"> </w:t>
            </w:r>
            <w:r>
              <w:rPr>
                <w:sz w:val="24"/>
              </w:rPr>
              <w:t>решения</w:t>
            </w:r>
            <w:r>
              <w:rPr>
                <w:spacing w:val="-9"/>
                <w:sz w:val="24"/>
              </w:rPr>
              <w:t xml:space="preserve"> </w:t>
            </w:r>
            <w:r>
              <w:rPr>
                <w:sz w:val="24"/>
              </w:rPr>
              <w:t>практических</w:t>
            </w:r>
            <w:r>
              <w:rPr>
                <w:spacing w:val="-9"/>
                <w:sz w:val="24"/>
              </w:rPr>
              <w:t xml:space="preserve"> </w:t>
            </w:r>
            <w:r>
              <w:rPr>
                <w:spacing w:val="-2"/>
                <w:sz w:val="24"/>
              </w:rPr>
              <w:t>задач</w:t>
            </w:r>
          </w:p>
        </w:tc>
      </w:tr>
      <w:tr w:rsidR="00E902A8" w14:paraId="59626FE2" w14:textId="77777777">
        <w:trPr>
          <w:trHeight w:val="446"/>
        </w:trPr>
        <w:tc>
          <w:tcPr>
            <w:tcW w:w="1076" w:type="dxa"/>
          </w:tcPr>
          <w:p w14:paraId="3F5E40C5" w14:textId="77777777" w:rsidR="00E902A8" w:rsidRDefault="00000000">
            <w:pPr>
              <w:pStyle w:val="TableParagraph"/>
              <w:spacing w:before="73"/>
              <w:ind w:left="288"/>
              <w:rPr>
                <w:sz w:val="24"/>
              </w:rPr>
            </w:pPr>
            <w:r>
              <w:rPr>
                <w:spacing w:val="-10"/>
                <w:sz w:val="24"/>
              </w:rPr>
              <w:t>2</w:t>
            </w:r>
          </w:p>
        </w:tc>
        <w:tc>
          <w:tcPr>
            <w:tcW w:w="8562" w:type="dxa"/>
          </w:tcPr>
          <w:p w14:paraId="1DE79C43" w14:textId="77777777" w:rsidR="00E902A8" w:rsidRDefault="00000000">
            <w:pPr>
              <w:pStyle w:val="TableParagraph"/>
              <w:spacing w:before="73"/>
              <w:ind w:left="292"/>
              <w:rPr>
                <w:sz w:val="24"/>
              </w:rPr>
            </w:pPr>
            <w:r>
              <w:rPr>
                <w:spacing w:val="-2"/>
                <w:sz w:val="24"/>
              </w:rPr>
              <w:t>Лексика</w:t>
            </w:r>
          </w:p>
        </w:tc>
      </w:tr>
      <w:tr w:rsidR="00E902A8" w14:paraId="062CF51C" w14:textId="77777777">
        <w:trPr>
          <w:trHeight w:val="445"/>
        </w:trPr>
        <w:tc>
          <w:tcPr>
            <w:tcW w:w="1076" w:type="dxa"/>
          </w:tcPr>
          <w:p w14:paraId="306B1E20" w14:textId="77777777" w:rsidR="00E902A8" w:rsidRDefault="00000000">
            <w:pPr>
              <w:pStyle w:val="TableParagraph"/>
              <w:spacing w:before="68"/>
              <w:ind w:left="288"/>
              <w:rPr>
                <w:sz w:val="24"/>
              </w:rPr>
            </w:pPr>
            <w:r>
              <w:rPr>
                <w:spacing w:val="-5"/>
                <w:sz w:val="24"/>
              </w:rPr>
              <w:t>2.1</w:t>
            </w:r>
          </w:p>
        </w:tc>
        <w:tc>
          <w:tcPr>
            <w:tcW w:w="8562" w:type="dxa"/>
          </w:tcPr>
          <w:p w14:paraId="186F701E" w14:textId="77777777" w:rsidR="00E902A8" w:rsidRDefault="00000000">
            <w:pPr>
              <w:pStyle w:val="TableParagraph"/>
              <w:spacing w:before="68"/>
              <w:ind w:left="292"/>
              <w:rPr>
                <w:sz w:val="24"/>
              </w:rPr>
            </w:pPr>
            <w:r>
              <w:rPr>
                <w:sz w:val="24"/>
              </w:rPr>
              <w:t>Повторение:</w:t>
            </w:r>
            <w:r>
              <w:rPr>
                <w:spacing w:val="-2"/>
                <w:sz w:val="24"/>
              </w:rPr>
              <w:t xml:space="preserve"> </w:t>
            </w:r>
            <w:r>
              <w:rPr>
                <w:sz w:val="24"/>
              </w:rPr>
              <w:t>лексическое</w:t>
            </w:r>
            <w:r>
              <w:rPr>
                <w:spacing w:val="-8"/>
                <w:sz w:val="24"/>
              </w:rPr>
              <w:t xml:space="preserve"> </w:t>
            </w:r>
            <w:r>
              <w:rPr>
                <w:sz w:val="24"/>
              </w:rPr>
              <w:t>значение</w:t>
            </w:r>
            <w:r>
              <w:rPr>
                <w:spacing w:val="-2"/>
                <w:sz w:val="24"/>
              </w:rPr>
              <w:t xml:space="preserve"> </w:t>
            </w:r>
            <w:r>
              <w:rPr>
                <w:spacing w:val="-4"/>
                <w:sz w:val="24"/>
              </w:rPr>
              <w:t>слова</w:t>
            </w:r>
          </w:p>
        </w:tc>
      </w:tr>
      <w:tr w:rsidR="00E902A8" w14:paraId="538EFA2A" w14:textId="77777777">
        <w:trPr>
          <w:trHeight w:val="441"/>
        </w:trPr>
        <w:tc>
          <w:tcPr>
            <w:tcW w:w="1076" w:type="dxa"/>
          </w:tcPr>
          <w:p w14:paraId="05C3EE38" w14:textId="77777777" w:rsidR="00E902A8" w:rsidRDefault="00000000">
            <w:pPr>
              <w:pStyle w:val="TableParagraph"/>
              <w:spacing w:before="68"/>
              <w:ind w:left="288"/>
              <w:rPr>
                <w:sz w:val="24"/>
              </w:rPr>
            </w:pPr>
            <w:r>
              <w:rPr>
                <w:spacing w:val="-5"/>
                <w:sz w:val="24"/>
              </w:rPr>
              <w:t>2.2</w:t>
            </w:r>
          </w:p>
        </w:tc>
        <w:tc>
          <w:tcPr>
            <w:tcW w:w="8562" w:type="dxa"/>
          </w:tcPr>
          <w:p w14:paraId="489692EA" w14:textId="77777777" w:rsidR="00E902A8" w:rsidRDefault="00000000">
            <w:pPr>
              <w:pStyle w:val="TableParagraph"/>
              <w:spacing w:before="68"/>
              <w:ind w:left="292"/>
              <w:rPr>
                <w:sz w:val="24"/>
              </w:rPr>
            </w:pPr>
            <w:r>
              <w:rPr>
                <w:sz w:val="24"/>
              </w:rPr>
              <w:t>Прямое</w:t>
            </w:r>
            <w:r>
              <w:rPr>
                <w:spacing w:val="-5"/>
                <w:sz w:val="24"/>
              </w:rPr>
              <w:t xml:space="preserve"> </w:t>
            </w:r>
            <w:r>
              <w:rPr>
                <w:sz w:val="24"/>
              </w:rPr>
              <w:t>и</w:t>
            </w:r>
            <w:r>
              <w:rPr>
                <w:spacing w:val="-3"/>
                <w:sz w:val="24"/>
              </w:rPr>
              <w:t xml:space="preserve"> </w:t>
            </w:r>
            <w:r>
              <w:rPr>
                <w:sz w:val="24"/>
              </w:rPr>
              <w:t>переносное значение</w:t>
            </w:r>
            <w:r>
              <w:rPr>
                <w:spacing w:val="-5"/>
                <w:sz w:val="24"/>
              </w:rPr>
              <w:t xml:space="preserve"> </w:t>
            </w:r>
            <w:r>
              <w:rPr>
                <w:sz w:val="24"/>
              </w:rPr>
              <w:t>слова</w:t>
            </w:r>
            <w:r>
              <w:rPr>
                <w:spacing w:val="-4"/>
                <w:sz w:val="24"/>
              </w:rPr>
              <w:t xml:space="preserve"> </w:t>
            </w:r>
            <w:r>
              <w:rPr>
                <w:spacing w:val="-2"/>
                <w:sz w:val="24"/>
              </w:rPr>
              <w:t>(ознакомление)</w:t>
            </w:r>
          </w:p>
        </w:tc>
      </w:tr>
      <w:tr w:rsidR="00E902A8" w14:paraId="0C46CA3D" w14:textId="77777777">
        <w:trPr>
          <w:trHeight w:val="446"/>
        </w:trPr>
        <w:tc>
          <w:tcPr>
            <w:tcW w:w="1076" w:type="dxa"/>
          </w:tcPr>
          <w:p w14:paraId="2F201153" w14:textId="77777777" w:rsidR="00E902A8" w:rsidRDefault="00000000">
            <w:pPr>
              <w:pStyle w:val="TableParagraph"/>
              <w:spacing w:before="73"/>
              <w:ind w:left="288"/>
              <w:rPr>
                <w:sz w:val="24"/>
              </w:rPr>
            </w:pPr>
            <w:r>
              <w:rPr>
                <w:spacing w:val="-5"/>
                <w:sz w:val="24"/>
              </w:rPr>
              <w:t>2.3</w:t>
            </w:r>
          </w:p>
        </w:tc>
        <w:tc>
          <w:tcPr>
            <w:tcW w:w="8562" w:type="dxa"/>
          </w:tcPr>
          <w:p w14:paraId="7C455E7D" w14:textId="77777777" w:rsidR="00E902A8" w:rsidRDefault="00000000">
            <w:pPr>
              <w:pStyle w:val="TableParagraph"/>
              <w:spacing w:before="73"/>
              <w:ind w:left="292"/>
              <w:rPr>
                <w:sz w:val="24"/>
              </w:rPr>
            </w:pPr>
            <w:r>
              <w:rPr>
                <w:sz w:val="24"/>
              </w:rPr>
              <w:t>Устаревшие</w:t>
            </w:r>
            <w:r>
              <w:rPr>
                <w:spacing w:val="-1"/>
                <w:sz w:val="24"/>
              </w:rPr>
              <w:t xml:space="preserve"> </w:t>
            </w:r>
            <w:r>
              <w:rPr>
                <w:sz w:val="24"/>
              </w:rPr>
              <w:t>слова</w:t>
            </w:r>
            <w:r>
              <w:rPr>
                <w:spacing w:val="-5"/>
                <w:sz w:val="24"/>
              </w:rPr>
              <w:t xml:space="preserve"> </w:t>
            </w:r>
            <w:r>
              <w:rPr>
                <w:spacing w:val="-2"/>
                <w:sz w:val="24"/>
              </w:rPr>
              <w:t>(ознакомление)</w:t>
            </w:r>
          </w:p>
        </w:tc>
      </w:tr>
      <w:tr w:rsidR="00E902A8" w14:paraId="2D7DF64C" w14:textId="77777777">
        <w:trPr>
          <w:trHeight w:val="441"/>
        </w:trPr>
        <w:tc>
          <w:tcPr>
            <w:tcW w:w="1076" w:type="dxa"/>
          </w:tcPr>
          <w:p w14:paraId="12C93E22" w14:textId="77777777" w:rsidR="00E902A8" w:rsidRDefault="00000000">
            <w:pPr>
              <w:pStyle w:val="TableParagraph"/>
              <w:spacing w:before="68"/>
              <w:ind w:left="288"/>
              <w:rPr>
                <w:sz w:val="24"/>
              </w:rPr>
            </w:pPr>
            <w:r>
              <w:rPr>
                <w:spacing w:val="-10"/>
                <w:sz w:val="24"/>
              </w:rPr>
              <w:t>3</w:t>
            </w:r>
          </w:p>
        </w:tc>
        <w:tc>
          <w:tcPr>
            <w:tcW w:w="8562" w:type="dxa"/>
          </w:tcPr>
          <w:p w14:paraId="4D616C20" w14:textId="77777777" w:rsidR="00E902A8" w:rsidRDefault="00000000">
            <w:pPr>
              <w:pStyle w:val="TableParagraph"/>
              <w:spacing w:before="68"/>
              <w:ind w:left="292"/>
              <w:rPr>
                <w:sz w:val="24"/>
              </w:rPr>
            </w:pPr>
            <w:r>
              <w:rPr>
                <w:sz w:val="24"/>
              </w:rPr>
              <w:t>Состав</w:t>
            </w:r>
            <w:r>
              <w:rPr>
                <w:spacing w:val="-1"/>
                <w:sz w:val="24"/>
              </w:rPr>
              <w:t xml:space="preserve"> </w:t>
            </w:r>
            <w:r>
              <w:rPr>
                <w:sz w:val="24"/>
              </w:rPr>
              <w:t>слова</w:t>
            </w:r>
            <w:r>
              <w:rPr>
                <w:spacing w:val="-2"/>
                <w:sz w:val="24"/>
              </w:rPr>
              <w:t xml:space="preserve"> (морфемика)</w:t>
            </w:r>
          </w:p>
        </w:tc>
      </w:tr>
      <w:tr w:rsidR="00E902A8" w14:paraId="0FBBB34C" w14:textId="77777777">
        <w:trPr>
          <w:trHeight w:val="1406"/>
        </w:trPr>
        <w:tc>
          <w:tcPr>
            <w:tcW w:w="1076" w:type="dxa"/>
          </w:tcPr>
          <w:p w14:paraId="545E7FF3" w14:textId="77777777" w:rsidR="00E902A8" w:rsidRDefault="00000000">
            <w:pPr>
              <w:pStyle w:val="TableParagraph"/>
              <w:spacing w:before="73"/>
              <w:ind w:left="288"/>
              <w:rPr>
                <w:sz w:val="24"/>
              </w:rPr>
            </w:pPr>
            <w:r>
              <w:rPr>
                <w:spacing w:val="-5"/>
                <w:sz w:val="24"/>
              </w:rPr>
              <w:t>3.1</w:t>
            </w:r>
          </w:p>
        </w:tc>
        <w:tc>
          <w:tcPr>
            <w:tcW w:w="8562" w:type="dxa"/>
          </w:tcPr>
          <w:p w14:paraId="485F6BE9" w14:textId="77777777" w:rsidR="00E902A8" w:rsidRDefault="00000000">
            <w:pPr>
              <w:pStyle w:val="TableParagraph"/>
              <w:spacing w:before="102" w:line="208" w:lineRule="auto"/>
              <w:ind w:left="66" w:right="46" w:firstLine="225"/>
              <w:jc w:val="both"/>
              <w:rPr>
                <w:sz w:val="24"/>
              </w:rPr>
            </w:pPr>
            <w:r>
              <w:rPr>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902A8" w14:paraId="03AA67CF" w14:textId="77777777">
        <w:trPr>
          <w:trHeight w:val="445"/>
        </w:trPr>
        <w:tc>
          <w:tcPr>
            <w:tcW w:w="1076" w:type="dxa"/>
          </w:tcPr>
          <w:p w14:paraId="2EDA226F" w14:textId="77777777" w:rsidR="00E902A8" w:rsidRDefault="00000000">
            <w:pPr>
              <w:pStyle w:val="TableParagraph"/>
              <w:spacing w:before="68"/>
              <w:ind w:left="288"/>
              <w:rPr>
                <w:sz w:val="24"/>
              </w:rPr>
            </w:pPr>
            <w:r>
              <w:rPr>
                <w:spacing w:val="-5"/>
                <w:sz w:val="24"/>
              </w:rPr>
              <w:t>3.2</w:t>
            </w:r>
          </w:p>
        </w:tc>
        <w:tc>
          <w:tcPr>
            <w:tcW w:w="8562" w:type="dxa"/>
          </w:tcPr>
          <w:p w14:paraId="0167BC2B" w14:textId="77777777" w:rsidR="00E902A8" w:rsidRDefault="00000000">
            <w:pPr>
              <w:pStyle w:val="TableParagraph"/>
              <w:spacing w:before="68"/>
              <w:ind w:left="292"/>
              <w:rPr>
                <w:sz w:val="24"/>
              </w:rPr>
            </w:pPr>
            <w:r>
              <w:rPr>
                <w:sz w:val="24"/>
              </w:rPr>
              <w:t>Однокоренные</w:t>
            </w:r>
            <w:r>
              <w:rPr>
                <w:spacing w:val="-4"/>
                <w:sz w:val="24"/>
              </w:rPr>
              <w:t xml:space="preserve"> </w:t>
            </w:r>
            <w:r>
              <w:rPr>
                <w:sz w:val="24"/>
              </w:rPr>
              <w:t>слова</w:t>
            </w:r>
            <w:r>
              <w:rPr>
                <w:spacing w:val="-2"/>
                <w:sz w:val="24"/>
              </w:rPr>
              <w:t xml:space="preserve"> </w:t>
            </w:r>
            <w:r>
              <w:rPr>
                <w:sz w:val="24"/>
              </w:rPr>
              <w:t>и</w:t>
            </w:r>
            <w:r>
              <w:rPr>
                <w:spacing w:val="-4"/>
                <w:sz w:val="24"/>
              </w:rPr>
              <w:t xml:space="preserve"> </w:t>
            </w:r>
            <w:r>
              <w:rPr>
                <w:sz w:val="24"/>
              </w:rPr>
              <w:t>формы</w:t>
            </w:r>
            <w:r>
              <w:rPr>
                <w:spacing w:val="-8"/>
                <w:sz w:val="24"/>
              </w:rPr>
              <w:t xml:space="preserve"> </w:t>
            </w:r>
            <w:r>
              <w:rPr>
                <w:sz w:val="24"/>
              </w:rPr>
              <w:t>одного</w:t>
            </w:r>
            <w:r>
              <w:rPr>
                <w:spacing w:val="-1"/>
                <w:sz w:val="24"/>
              </w:rPr>
              <w:t xml:space="preserve"> </w:t>
            </w:r>
            <w:r>
              <w:rPr>
                <w:sz w:val="24"/>
              </w:rPr>
              <w:t>и того же</w:t>
            </w:r>
            <w:r>
              <w:rPr>
                <w:spacing w:val="-6"/>
                <w:sz w:val="24"/>
              </w:rPr>
              <w:t xml:space="preserve"> </w:t>
            </w:r>
            <w:r>
              <w:rPr>
                <w:spacing w:val="-2"/>
                <w:sz w:val="24"/>
              </w:rPr>
              <w:t>слова</w:t>
            </w:r>
          </w:p>
        </w:tc>
      </w:tr>
      <w:tr w:rsidR="00E902A8" w14:paraId="5D3A2E20" w14:textId="77777777">
        <w:trPr>
          <w:trHeight w:val="441"/>
        </w:trPr>
        <w:tc>
          <w:tcPr>
            <w:tcW w:w="1076" w:type="dxa"/>
          </w:tcPr>
          <w:p w14:paraId="3B5D2DCB" w14:textId="77777777" w:rsidR="00E902A8" w:rsidRDefault="00000000">
            <w:pPr>
              <w:pStyle w:val="TableParagraph"/>
              <w:spacing w:before="68"/>
              <w:ind w:left="288"/>
              <w:rPr>
                <w:sz w:val="24"/>
              </w:rPr>
            </w:pPr>
            <w:r>
              <w:rPr>
                <w:spacing w:val="-5"/>
                <w:sz w:val="24"/>
              </w:rPr>
              <w:t>3.3</w:t>
            </w:r>
          </w:p>
        </w:tc>
        <w:tc>
          <w:tcPr>
            <w:tcW w:w="8562" w:type="dxa"/>
          </w:tcPr>
          <w:p w14:paraId="00B28F90" w14:textId="77777777" w:rsidR="00E902A8" w:rsidRDefault="00000000">
            <w:pPr>
              <w:pStyle w:val="TableParagraph"/>
              <w:spacing w:before="68"/>
              <w:ind w:left="292"/>
              <w:rPr>
                <w:sz w:val="24"/>
              </w:rPr>
            </w:pPr>
            <w:r>
              <w:rPr>
                <w:sz w:val="24"/>
              </w:rPr>
              <w:t>Корень,</w:t>
            </w:r>
            <w:r>
              <w:rPr>
                <w:spacing w:val="-5"/>
                <w:sz w:val="24"/>
              </w:rPr>
              <w:t xml:space="preserve"> </w:t>
            </w:r>
            <w:r>
              <w:rPr>
                <w:sz w:val="24"/>
              </w:rPr>
              <w:t>приставка,</w:t>
            </w:r>
            <w:r>
              <w:rPr>
                <w:spacing w:val="-1"/>
                <w:sz w:val="24"/>
              </w:rPr>
              <w:t xml:space="preserve"> </w:t>
            </w:r>
            <w:r>
              <w:rPr>
                <w:sz w:val="24"/>
              </w:rPr>
              <w:t>суффикс</w:t>
            </w:r>
            <w:r>
              <w:rPr>
                <w:spacing w:val="1"/>
                <w:sz w:val="24"/>
              </w:rPr>
              <w:t xml:space="preserve"> </w:t>
            </w:r>
            <w:r>
              <w:rPr>
                <w:sz w:val="24"/>
              </w:rPr>
              <w:t>- значимые</w:t>
            </w:r>
            <w:r>
              <w:rPr>
                <w:spacing w:val="-8"/>
                <w:sz w:val="24"/>
              </w:rPr>
              <w:t xml:space="preserve"> </w:t>
            </w:r>
            <w:r>
              <w:rPr>
                <w:sz w:val="24"/>
              </w:rPr>
              <w:t>части</w:t>
            </w:r>
            <w:r>
              <w:rPr>
                <w:spacing w:val="-1"/>
                <w:sz w:val="24"/>
              </w:rPr>
              <w:t xml:space="preserve"> </w:t>
            </w:r>
            <w:r>
              <w:rPr>
                <w:spacing w:val="-2"/>
                <w:sz w:val="24"/>
              </w:rPr>
              <w:t>слова</w:t>
            </w:r>
          </w:p>
        </w:tc>
      </w:tr>
      <w:tr w:rsidR="00E902A8" w14:paraId="67130B7D" w14:textId="77777777">
        <w:trPr>
          <w:trHeight w:val="446"/>
        </w:trPr>
        <w:tc>
          <w:tcPr>
            <w:tcW w:w="1076" w:type="dxa"/>
          </w:tcPr>
          <w:p w14:paraId="1C085EEA" w14:textId="77777777" w:rsidR="00E902A8" w:rsidRDefault="00000000">
            <w:pPr>
              <w:pStyle w:val="TableParagraph"/>
              <w:spacing w:before="68"/>
              <w:ind w:left="288"/>
              <w:rPr>
                <w:sz w:val="24"/>
              </w:rPr>
            </w:pPr>
            <w:r>
              <w:rPr>
                <w:spacing w:val="-5"/>
                <w:sz w:val="24"/>
              </w:rPr>
              <w:t>3.4</w:t>
            </w:r>
          </w:p>
        </w:tc>
        <w:tc>
          <w:tcPr>
            <w:tcW w:w="8562" w:type="dxa"/>
          </w:tcPr>
          <w:p w14:paraId="082DFB6C" w14:textId="77777777" w:rsidR="00E902A8" w:rsidRDefault="00000000">
            <w:pPr>
              <w:pStyle w:val="TableParagraph"/>
              <w:spacing w:before="68"/>
              <w:ind w:left="292"/>
              <w:rPr>
                <w:sz w:val="24"/>
              </w:rPr>
            </w:pPr>
            <w:r>
              <w:rPr>
                <w:sz w:val="24"/>
              </w:rPr>
              <w:t>Нулевое</w:t>
            </w:r>
            <w:r>
              <w:rPr>
                <w:spacing w:val="-3"/>
                <w:sz w:val="24"/>
              </w:rPr>
              <w:t xml:space="preserve"> </w:t>
            </w:r>
            <w:r>
              <w:rPr>
                <w:sz w:val="24"/>
              </w:rPr>
              <w:t>окончание</w:t>
            </w:r>
            <w:r>
              <w:rPr>
                <w:spacing w:val="-2"/>
                <w:sz w:val="24"/>
              </w:rPr>
              <w:t xml:space="preserve"> (ознакомление)</w:t>
            </w:r>
          </w:p>
        </w:tc>
      </w:tr>
      <w:tr w:rsidR="00E902A8" w14:paraId="4EA6C353" w14:textId="77777777">
        <w:trPr>
          <w:trHeight w:val="681"/>
        </w:trPr>
        <w:tc>
          <w:tcPr>
            <w:tcW w:w="1076" w:type="dxa"/>
          </w:tcPr>
          <w:p w14:paraId="60ACAF85" w14:textId="77777777" w:rsidR="00E902A8" w:rsidRDefault="00000000">
            <w:pPr>
              <w:pStyle w:val="TableParagraph"/>
              <w:spacing w:before="68"/>
              <w:ind w:left="288"/>
              <w:rPr>
                <w:sz w:val="24"/>
              </w:rPr>
            </w:pPr>
            <w:r>
              <w:rPr>
                <w:spacing w:val="-5"/>
                <w:sz w:val="24"/>
              </w:rPr>
              <w:t>3.5</w:t>
            </w:r>
          </w:p>
        </w:tc>
        <w:tc>
          <w:tcPr>
            <w:tcW w:w="8562" w:type="dxa"/>
          </w:tcPr>
          <w:p w14:paraId="5BD67DD9" w14:textId="77777777" w:rsidR="00E902A8" w:rsidRDefault="00000000">
            <w:pPr>
              <w:pStyle w:val="TableParagraph"/>
              <w:spacing w:before="97" w:line="208" w:lineRule="auto"/>
              <w:ind w:left="66" w:firstLine="225"/>
              <w:rPr>
                <w:sz w:val="24"/>
              </w:rPr>
            </w:pPr>
            <w:r>
              <w:rPr>
                <w:sz w:val="24"/>
              </w:rPr>
              <w:t>Выделение в словах с однозначно выделяемыми морфемами окончания, корня, приставки, суффикса</w:t>
            </w:r>
          </w:p>
        </w:tc>
      </w:tr>
      <w:tr w:rsidR="00E902A8" w14:paraId="0EE75647" w14:textId="77777777">
        <w:trPr>
          <w:trHeight w:val="446"/>
        </w:trPr>
        <w:tc>
          <w:tcPr>
            <w:tcW w:w="1076" w:type="dxa"/>
          </w:tcPr>
          <w:p w14:paraId="6EA02AA8" w14:textId="77777777" w:rsidR="00E902A8" w:rsidRDefault="00000000">
            <w:pPr>
              <w:pStyle w:val="TableParagraph"/>
              <w:spacing w:before="73"/>
              <w:ind w:left="288"/>
              <w:rPr>
                <w:sz w:val="24"/>
              </w:rPr>
            </w:pPr>
            <w:r>
              <w:rPr>
                <w:spacing w:val="-10"/>
                <w:sz w:val="24"/>
              </w:rPr>
              <w:t>4</w:t>
            </w:r>
          </w:p>
        </w:tc>
        <w:tc>
          <w:tcPr>
            <w:tcW w:w="8562" w:type="dxa"/>
          </w:tcPr>
          <w:p w14:paraId="11915144" w14:textId="77777777" w:rsidR="00E902A8" w:rsidRDefault="00000000">
            <w:pPr>
              <w:pStyle w:val="TableParagraph"/>
              <w:spacing w:before="73"/>
              <w:ind w:left="292"/>
              <w:rPr>
                <w:sz w:val="24"/>
              </w:rPr>
            </w:pPr>
            <w:r>
              <w:rPr>
                <w:spacing w:val="-2"/>
                <w:sz w:val="24"/>
              </w:rPr>
              <w:t>Морфология</w:t>
            </w:r>
          </w:p>
        </w:tc>
      </w:tr>
      <w:tr w:rsidR="00E902A8" w14:paraId="494D0F49" w14:textId="77777777">
        <w:trPr>
          <w:trHeight w:val="441"/>
        </w:trPr>
        <w:tc>
          <w:tcPr>
            <w:tcW w:w="1076" w:type="dxa"/>
          </w:tcPr>
          <w:p w14:paraId="5BE59A96" w14:textId="77777777" w:rsidR="00E902A8" w:rsidRDefault="00000000">
            <w:pPr>
              <w:pStyle w:val="TableParagraph"/>
              <w:spacing w:before="68"/>
              <w:ind w:left="288"/>
              <w:rPr>
                <w:sz w:val="24"/>
              </w:rPr>
            </w:pPr>
            <w:r>
              <w:rPr>
                <w:spacing w:val="-5"/>
                <w:sz w:val="24"/>
              </w:rPr>
              <w:t>4.1</w:t>
            </w:r>
          </w:p>
        </w:tc>
        <w:tc>
          <w:tcPr>
            <w:tcW w:w="8562" w:type="dxa"/>
          </w:tcPr>
          <w:p w14:paraId="1268608F" w14:textId="77777777" w:rsidR="00E902A8" w:rsidRDefault="00000000">
            <w:pPr>
              <w:pStyle w:val="TableParagraph"/>
              <w:spacing w:before="68"/>
              <w:ind w:left="292"/>
              <w:rPr>
                <w:sz w:val="24"/>
              </w:rPr>
            </w:pPr>
            <w:r>
              <w:rPr>
                <w:sz w:val="24"/>
              </w:rPr>
              <w:t>Имя</w:t>
            </w:r>
            <w:r>
              <w:rPr>
                <w:spacing w:val="-2"/>
                <w:sz w:val="24"/>
              </w:rPr>
              <w:t xml:space="preserve"> </w:t>
            </w:r>
            <w:r>
              <w:rPr>
                <w:sz w:val="24"/>
              </w:rPr>
              <w:t>существительное:</w:t>
            </w:r>
            <w:r>
              <w:rPr>
                <w:spacing w:val="-6"/>
                <w:sz w:val="24"/>
              </w:rPr>
              <w:t xml:space="preserve"> </w:t>
            </w:r>
            <w:r>
              <w:rPr>
                <w:sz w:val="24"/>
              </w:rPr>
              <w:t>общее</w:t>
            </w:r>
            <w:r>
              <w:rPr>
                <w:spacing w:val="-7"/>
                <w:sz w:val="24"/>
              </w:rPr>
              <w:t xml:space="preserve"> </w:t>
            </w:r>
            <w:r>
              <w:rPr>
                <w:sz w:val="24"/>
              </w:rPr>
              <w:t>значение,</w:t>
            </w:r>
            <w:r>
              <w:rPr>
                <w:spacing w:val="-5"/>
                <w:sz w:val="24"/>
              </w:rPr>
              <w:t xml:space="preserve"> </w:t>
            </w:r>
            <w:r>
              <w:rPr>
                <w:sz w:val="24"/>
              </w:rPr>
              <w:t>вопросы, употребление</w:t>
            </w:r>
            <w:r>
              <w:rPr>
                <w:spacing w:val="-3"/>
                <w:sz w:val="24"/>
              </w:rPr>
              <w:t xml:space="preserve"> </w:t>
            </w:r>
            <w:r>
              <w:rPr>
                <w:sz w:val="24"/>
              </w:rPr>
              <w:t>в</w:t>
            </w:r>
            <w:r>
              <w:rPr>
                <w:spacing w:val="-4"/>
                <w:sz w:val="24"/>
              </w:rPr>
              <w:t xml:space="preserve"> речи</w:t>
            </w:r>
          </w:p>
        </w:tc>
      </w:tr>
      <w:tr w:rsidR="00E902A8" w14:paraId="18C8603E" w14:textId="77777777">
        <w:trPr>
          <w:trHeight w:val="446"/>
        </w:trPr>
        <w:tc>
          <w:tcPr>
            <w:tcW w:w="1076" w:type="dxa"/>
          </w:tcPr>
          <w:p w14:paraId="2C504C59" w14:textId="77777777" w:rsidR="00E902A8" w:rsidRDefault="00000000">
            <w:pPr>
              <w:pStyle w:val="TableParagraph"/>
              <w:spacing w:before="73"/>
              <w:ind w:left="288"/>
              <w:rPr>
                <w:sz w:val="24"/>
              </w:rPr>
            </w:pPr>
            <w:r>
              <w:rPr>
                <w:spacing w:val="-5"/>
                <w:sz w:val="24"/>
              </w:rPr>
              <w:t>4.2</w:t>
            </w:r>
          </w:p>
        </w:tc>
        <w:tc>
          <w:tcPr>
            <w:tcW w:w="8562" w:type="dxa"/>
          </w:tcPr>
          <w:p w14:paraId="1F8DAA3B" w14:textId="77777777" w:rsidR="00E902A8" w:rsidRDefault="00000000">
            <w:pPr>
              <w:pStyle w:val="TableParagraph"/>
              <w:spacing w:before="73"/>
              <w:ind w:left="292"/>
              <w:rPr>
                <w:sz w:val="24"/>
              </w:rPr>
            </w:pPr>
            <w:r>
              <w:rPr>
                <w:sz w:val="24"/>
              </w:rPr>
              <w:t>Имена</w:t>
            </w:r>
            <w:r>
              <w:rPr>
                <w:spacing w:val="-5"/>
                <w:sz w:val="24"/>
              </w:rPr>
              <w:t xml:space="preserve"> </w:t>
            </w:r>
            <w:r>
              <w:rPr>
                <w:sz w:val="24"/>
              </w:rPr>
              <w:t>существительные</w:t>
            </w:r>
            <w:r>
              <w:rPr>
                <w:spacing w:val="-9"/>
                <w:sz w:val="24"/>
              </w:rPr>
              <w:t xml:space="preserve"> </w:t>
            </w:r>
            <w:r>
              <w:rPr>
                <w:sz w:val="24"/>
              </w:rPr>
              <w:t>единственного и</w:t>
            </w:r>
            <w:r>
              <w:rPr>
                <w:spacing w:val="-8"/>
                <w:sz w:val="24"/>
              </w:rPr>
              <w:t xml:space="preserve"> </w:t>
            </w:r>
            <w:r>
              <w:rPr>
                <w:sz w:val="24"/>
              </w:rPr>
              <w:t>множественного</w:t>
            </w:r>
            <w:r>
              <w:rPr>
                <w:spacing w:val="-3"/>
                <w:sz w:val="24"/>
              </w:rPr>
              <w:t xml:space="preserve"> </w:t>
            </w:r>
            <w:r>
              <w:rPr>
                <w:spacing w:val="-2"/>
                <w:sz w:val="24"/>
              </w:rPr>
              <w:t>числа</w:t>
            </w:r>
          </w:p>
        </w:tc>
      </w:tr>
      <w:tr w:rsidR="00E902A8" w14:paraId="71209876" w14:textId="77777777">
        <w:trPr>
          <w:trHeight w:val="446"/>
        </w:trPr>
        <w:tc>
          <w:tcPr>
            <w:tcW w:w="1076" w:type="dxa"/>
          </w:tcPr>
          <w:p w14:paraId="5A20F6F3" w14:textId="77777777" w:rsidR="00E902A8" w:rsidRDefault="00000000">
            <w:pPr>
              <w:pStyle w:val="TableParagraph"/>
              <w:spacing w:before="68"/>
              <w:ind w:left="288"/>
              <w:rPr>
                <w:sz w:val="24"/>
              </w:rPr>
            </w:pPr>
            <w:r>
              <w:rPr>
                <w:spacing w:val="-5"/>
                <w:sz w:val="24"/>
              </w:rPr>
              <w:t>4.3</w:t>
            </w:r>
          </w:p>
        </w:tc>
        <w:tc>
          <w:tcPr>
            <w:tcW w:w="8562" w:type="dxa"/>
          </w:tcPr>
          <w:p w14:paraId="3DAEAC9B" w14:textId="77777777" w:rsidR="00E902A8" w:rsidRDefault="00000000">
            <w:pPr>
              <w:pStyle w:val="TableParagraph"/>
              <w:spacing w:before="68"/>
              <w:ind w:left="292"/>
              <w:rPr>
                <w:sz w:val="24"/>
              </w:rPr>
            </w:pPr>
            <w:r>
              <w:rPr>
                <w:sz w:val="24"/>
              </w:rPr>
              <w:t>Имена</w:t>
            </w:r>
            <w:r>
              <w:rPr>
                <w:spacing w:val="-3"/>
                <w:sz w:val="24"/>
              </w:rPr>
              <w:t xml:space="preserve"> </w:t>
            </w:r>
            <w:r>
              <w:rPr>
                <w:sz w:val="24"/>
              </w:rPr>
              <w:t>существительные</w:t>
            </w:r>
            <w:r>
              <w:rPr>
                <w:spacing w:val="-8"/>
                <w:sz w:val="24"/>
              </w:rPr>
              <w:t xml:space="preserve"> </w:t>
            </w:r>
            <w:r>
              <w:rPr>
                <w:sz w:val="24"/>
              </w:rPr>
              <w:t>мужского,</w:t>
            </w:r>
            <w:r>
              <w:rPr>
                <w:spacing w:val="-5"/>
                <w:sz w:val="24"/>
              </w:rPr>
              <w:t xml:space="preserve"> </w:t>
            </w:r>
            <w:r>
              <w:rPr>
                <w:sz w:val="24"/>
              </w:rPr>
              <w:t>женского</w:t>
            </w:r>
            <w:r>
              <w:rPr>
                <w:spacing w:val="-2"/>
                <w:sz w:val="24"/>
              </w:rPr>
              <w:t xml:space="preserve"> </w:t>
            </w:r>
            <w:r>
              <w:rPr>
                <w:sz w:val="24"/>
              </w:rPr>
              <w:t>и</w:t>
            </w:r>
            <w:r>
              <w:rPr>
                <w:spacing w:val="-6"/>
                <w:sz w:val="24"/>
              </w:rPr>
              <w:t xml:space="preserve"> </w:t>
            </w:r>
            <w:r>
              <w:rPr>
                <w:sz w:val="24"/>
              </w:rPr>
              <w:t>среднего</w:t>
            </w:r>
            <w:r>
              <w:rPr>
                <w:spacing w:val="6"/>
                <w:sz w:val="24"/>
              </w:rPr>
              <w:t xml:space="preserve"> </w:t>
            </w:r>
            <w:r>
              <w:rPr>
                <w:spacing w:val="-4"/>
                <w:sz w:val="24"/>
              </w:rPr>
              <w:t>рода</w:t>
            </w:r>
          </w:p>
        </w:tc>
      </w:tr>
      <w:tr w:rsidR="00E902A8" w14:paraId="01D962B9" w14:textId="77777777">
        <w:trPr>
          <w:trHeight w:val="681"/>
        </w:trPr>
        <w:tc>
          <w:tcPr>
            <w:tcW w:w="1076" w:type="dxa"/>
          </w:tcPr>
          <w:p w14:paraId="0A85E520" w14:textId="77777777" w:rsidR="00E902A8" w:rsidRDefault="00000000">
            <w:pPr>
              <w:pStyle w:val="TableParagraph"/>
              <w:spacing w:before="68"/>
              <w:ind w:left="288"/>
              <w:rPr>
                <w:sz w:val="24"/>
              </w:rPr>
            </w:pPr>
            <w:r>
              <w:rPr>
                <w:spacing w:val="-5"/>
                <w:sz w:val="24"/>
              </w:rPr>
              <w:t>4.4</w:t>
            </w:r>
          </w:p>
        </w:tc>
        <w:tc>
          <w:tcPr>
            <w:tcW w:w="8562" w:type="dxa"/>
          </w:tcPr>
          <w:p w14:paraId="4DB3B2A6" w14:textId="77777777" w:rsidR="00E902A8" w:rsidRDefault="00000000">
            <w:pPr>
              <w:pStyle w:val="TableParagraph"/>
              <w:spacing w:before="97" w:line="208" w:lineRule="auto"/>
              <w:ind w:left="66" w:firstLine="225"/>
              <w:rPr>
                <w:sz w:val="24"/>
              </w:rPr>
            </w:pPr>
            <w:r>
              <w:rPr>
                <w:sz w:val="24"/>
              </w:rPr>
              <w:t>Падеж</w:t>
            </w:r>
            <w:r>
              <w:rPr>
                <w:spacing w:val="38"/>
                <w:sz w:val="24"/>
              </w:rPr>
              <w:t xml:space="preserve"> </w:t>
            </w:r>
            <w:r>
              <w:rPr>
                <w:sz w:val="24"/>
              </w:rPr>
              <w:t>имен</w:t>
            </w:r>
            <w:r>
              <w:rPr>
                <w:spacing w:val="37"/>
                <w:sz w:val="24"/>
              </w:rPr>
              <w:t xml:space="preserve"> </w:t>
            </w:r>
            <w:r>
              <w:rPr>
                <w:sz w:val="24"/>
              </w:rPr>
              <w:t>существительных.</w:t>
            </w:r>
            <w:r>
              <w:rPr>
                <w:spacing w:val="38"/>
                <w:sz w:val="24"/>
              </w:rPr>
              <w:t xml:space="preserve"> </w:t>
            </w:r>
            <w:r>
              <w:rPr>
                <w:sz w:val="24"/>
              </w:rPr>
              <w:t>Определение</w:t>
            </w:r>
            <w:r>
              <w:rPr>
                <w:spacing w:val="35"/>
                <w:sz w:val="24"/>
              </w:rPr>
              <w:t xml:space="preserve"> </w:t>
            </w:r>
            <w:r>
              <w:rPr>
                <w:sz w:val="24"/>
              </w:rPr>
              <w:t>падежа,</w:t>
            </w:r>
            <w:r>
              <w:rPr>
                <w:spacing w:val="38"/>
                <w:sz w:val="24"/>
              </w:rPr>
              <w:t xml:space="preserve"> </w:t>
            </w:r>
            <w:r>
              <w:rPr>
                <w:sz w:val="24"/>
              </w:rPr>
              <w:t>в</w:t>
            </w:r>
            <w:r>
              <w:rPr>
                <w:spacing w:val="38"/>
                <w:sz w:val="24"/>
              </w:rPr>
              <w:t xml:space="preserve"> </w:t>
            </w:r>
            <w:r>
              <w:rPr>
                <w:sz w:val="24"/>
              </w:rPr>
              <w:t>котором</w:t>
            </w:r>
            <w:r>
              <w:rPr>
                <w:spacing w:val="34"/>
                <w:sz w:val="24"/>
              </w:rPr>
              <w:t xml:space="preserve"> </w:t>
            </w:r>
            <w:r>
              <w:rPr>
                <w:sz w:val="24"/>
              </w:rPr>
              <w:t>употреблено имя существительное</w:t>
            </w:r>
          </w:p>
        </w:tc>
      </w:tr>
      <w:tr w:rsidR="00E902A8" w14:paraId="3D7E3B77" w14:textId="77777777">
        <w:trPr>
          <w:trHeight w:val="686"/>
        </w:trPr>
        <w:tc>
          <w:tcPr>
            <w:tcW w:w="1076" w:type="dxa"/>
          </w:tcPr>
          <w:p w14:paraId="0BAD1393" w14:textId="77777777" w:rsidR="00E902A8" w:rsidRDefault="00000000">
            <w:pPr>
              <w:pStyle w:val="TableParagraph"/>
              <w:spacing w:before="74"/>
              <w:ind w:left="288"/>
              <w:rPr>
                <w:sz w:val="24"/>
              </w:rPr>
            </w:pPr>
            <w:r>
              <w:rPr>
                <w:spacing w:val="-5"/>
                <w:sz w:val="24"/>
              </w:rPr>
              <w:t>4.5</w:t>
            </w:r>
          </w:p>
        </w:tc>
        <w:tc>
          <w:tcPr>
            <w:tcW w:w="8562" w:type="dxa"/>
          </w:tcPr>
          <w:p w14:paraId="09D4A302" w14:textId="77777777" w:rsidR="00E902A8" w:rsidRDefault="00000000">
            <w:pPr>
              <w:pStyle w:val="TableParagraph"/>
              <w:spacing w:before="103" w:line="208" w:lineRule="auto"/>
              <w:ind w:left="66" w:firstLine="225"/>
              <w:rPr>
                <w:sz w:val="24"/>
              </w:rPr>
            </w:pPr>
            <w:r>
              <w:rPr>
                <w:sz w:val="24"/>
              </w:rPr>
              <w:t>Изменение</w:t>
            </w:r>
            <w:r>
              <w:rPr>
                <w:spacing w:val="33"/>
                <w:sz w:val="24"/>
              </w:rPr>
              <w:t xml:space="preserve"> </w:t>
            </w:r>
            <w:r>
              <w:rPr>
                <w:sz w:val="24"/>
              </w:rPr>
              <w:t>имен</w:t>
            </w:r>
            <w:r>
              <w:rPr>
                <w:spacing w:val="35"/>
                <w:sz w:val="24"/>
              </w:rPr>
              <w:t xml:space="preserve"> </w:t>
            </w:r>
            <w:r>
              <w:rPr>
                <w:sz w:val="24"/>
              </w:rPr>
              <w:t>существительных</w:t>
            </w:r>
            <w:r>
              <w:rPr>
                <w:spacing w:val="29"/>
                <w:sz w:val="24"/>
              </w:rPr>
              <w:t xml:space="preserve"> </w:t>
            </w:r>
            <w:r>
              <w:rPr>
                <w:sz w:val="24"/>
              </w:rPr>
              <w:t>по</w:t>
            </w:r>
            <w:r>
              <w:rPr>
                <w:spacing w:val="38"/>
                <w:sz w:val="24"/>
              </w:rPr>
              <w:t xml:space="preserve"> </w:t>
            </w:r>
            <w:r>
              <w:rPr>
                <w:sz w:val="24"/>
              </w:rPr>
              <w:t>падежам</w:t>
            </w:r>
            <w:r>
              <w:rPr>
                <w:spacing w:val="36"/>
                <w:sz w:val="24"/>
              </w:rPr>
              <w:t xml:space="preserve"> </w:t>
            </w:r>
            <w:r>
              <w:rPr>
                <w:sz w:val="24"/>
              </w:rPr>
              <w:t>и</w:t>
            </w:r>
            <w:r>
              <w:rPr>
                <w:spacing w:val="35"/>
                <w:sz w:val="24"/>
              </w:rPr>
              <w:t xml:space="preserve"> </w:t>
            </w:r>
            <w:r>
              <w:rPr>
                <w:sz w:val="24"/>
              </w:rPr>
              <w:t>числам</w:t>
            </w:r>
            <w:r>
              <w:rPr>
                <w:spacing w:val="31"/>
                <w:sz w:val="24"/>
              </w:rPr>
              <w:t xml:space="preserve"> </w:t>
            </w:r>
            <w:r>
              <w:rPr>
                <w:sz w:val="24"/>
              </w:rPr>
              <w:t>(склонение).</w:t>
            </w:r>
            <w:r>
              <w:rPr>
                <w:spacing w:val="36"/>
                <w:sz w:val="24"/>
              </w:rPr>
              <w:t xml:space="preserve"> </w:t>
            </w:r>
            <w:r>
              <w:rPr>
                <w:sz w:val="24"/>
              </w:rPr>
              <w:t>Имена существительные 1-го, 2-го, 3-го склонений</w:t>
            </w:r>
          </w:p>
        </w:tc>
      </w:tr>
      <w:tr w:rsidR="00E902A8" w14:paraId="00359D23" w14:textId="77777777">
        <w:trPr>
          <w:trHeight w:val="441"/>
        </w:trPr>
        <w:tc>
          <w:tcPr>
            <w:tcW w:w="1076" w:type="dxa"/>
          </w:tcPr>
          <w:p w14:paraId="2EBC1435" w14:textId="77777777" w:rsidR="00E902A8" w:rsidRDefault="00000000">
            <w:pPr>
              <w:pStyle w:val="TableParagraph"/>
              <w:spacing w:before="68"/>
              <w:ind w:left="288"/>
              <w:rPr>
                <w:sz w:val="24"/>
              </w:rPr>
            </w:pPr>
            <w:r>
              <w:rPr>
                <w:spacing w:val="-5"/>
                <w:sz w:val="24"/>
              </w:rPr>
              <w:t>4.6</w:t>
            </w:r>
          </w:p>
        </w:tc>
        <w:tc>
          <w:tcPr>
            <w:tcW w:w="8562" w:type="dxa"/>
          </w:tcPr>
          <w:p w14:paraId="00600F3F" w14:textId="77777777" w:rsidR="00E902A8" w:rsidRDefault="00000000">
            <w:pPr>
              <w:pStyle w:val="TableParagraph"/>
              <w:spacing w:before="68"/>
              <w:ind w:left="292"/>
              <w:rPr>
                <w:sz w:val="24"/>
              </w:rPr>
            </w:pPr>
            <w:r>
              <w:rPr>
                <w:sz w:val="24"/>
              </w:rPr>
              <w:t>Имена</w:t>
            </w:r>
            <w:r>
              <w:rPr>
                <w:spacing w:val="-3"/>
                <w:sz w:val="24"/>
              </w:rPr>
              <w:t xml:space="preserve"> </w:t>
            </w:r>
            <w:r>
              <w:rPr>
                <w:sz w:val="24"/>
              </w:rPr>
              <w:t>существительные</w:t>
            </w:r>
            <w:r>
              <w:rPr>
                <w:spacing w:val="-9"/>
                <w:sz w:val="24"/>
              </w:rPr>
              <w:t xml:space="preserve"> </w:t>
            </w:r>
            <w:r>
              <w:rPr>
                <w:sz w:val="24"/>
              </w:rPr>
              <w:t>одушевленные и</w:t>
            </w:r>
            <w:r>
              <w:rPr>
                <w:spacing w:val="-3"/>
                <w:sz w:val="24"/>
              </w:rPr>
              <w:t xml:space="preserve"> </w:t>
            </w:r>
            <w:r>
              <w:rPr>
                <w:spacing w:val="-2"/>
                <w:sz w:val="24"/>
              </w:rPr>
              <w:t>неодушевленные</w:t>
            </w:r>
          </w:p>
        </w:tc>
      </w:tr>
      <w:tr w:rsidR="00E902A8" w14:paraId="533C6674" w14:textId="77777777">
        <w:trPr>
          <w:trHeight w:val="686"/>
        </w:trPr>
        <w:tc>
          <w:tcPr>
            <w:tcW w:w="1076" w:type="dxa"/>
          </w:tcPr>
          <w:p w14:paraId="23D9F281" w14:textId="77777777" w:rsidR="00E902A8" w:rsidRDefault="00000000">
            <w:pPr>
              <w:pStyle w:val="TableParagraph"/>
              <w:spacing w:before="73"/>
              <w:ind w:left="288"/>
              <w:rPr>
                <w:sz w:val="24"/>
              </w:rPr>
            </w:pPr>
            <w:r>
              <w:rPr>
                <w:spacing w:val="-5"/>
                <w:sz w:val="24"/>
              </w:rPr>
              <w:t>4.7</w:t>
            </w:r>
          </w:p>
        </w:tc>
        <w:tc>
          <w:tcPr>
            <w:tcW w:w="8562" w:type="dxa"/>
          </w:tcPr>
          <w:p w14:paraId="7B38F5D8" w14:textId="77777777" w:rsidR="00E902A8" w:rsidRDefault="00000000">
            <w:pPr>
              <w:pStyle w:val="TableParagraph"/>
              <w:tabs>
                <w:tab w:val="left" w:pos="944"/>
                <w:tab w:val="left" w:pos="2819"/>
                <w:tab w:val="left" w:pos="3678"/>
                <w:tab w:val="left" w:pos="4867"/>
                <w:tab w:val="left" w:pos="6009"/>
                <w:tab w:val="left" w:pos="7630"/>
                <w:tab w:val="left" w:pos="7961"/>
              </w:tabs>
              <w:spacing w:before="102" w:line="208" w:lineRule="auto"/>
              <w:ind w:left="66" w:right="57" w:firstLine="225"/>
              <w:rPr>
                <w:sz w:val="24"/>
              </w:rPr>
            </w:pPr>
            <w:r>
              <w:rPr>
                <w:spacing w:val="-4"/>
                <w:sz w:val="24"/>
              </w:rPr>
              <w:t>Имя</w:t>
            </w:r>
            <w:r>
              <w:rPr>
                <w:sz w:val="24"/>
              </w:rPr>
              <w:tab/>
            </w:r>
            <w:r>
              <w:rPr>
                <w:spacing w:val="-2"/>
                <w:sz w:val="24"/>
              </w:rPr>
              <w:t>прилагательное:</w:t>
            </w:r>
            <w:r>
              <w:rPr>
                <w:sz w:val="24"/>
              </w:rPr>
              <w:tab/>
            </w:r>
            <w:r>
              <w:rPr>
                <w:spacing w:val="-4"/>
                <w:sz w:val="24"/>
              </w:rPr>
              <w:t>общее</w:t>
            </w:r>
            <w:r>
              <w:rPr>
                <w:sz w:val="24"/>
              </w:rPr>
              <w:tab/>
            </w:r>
            <w:r>
              <w:rPr>
                <w:spacing w:val="-2"/>
                <w:sz w:val="24"/>
              </w:rPr>
              <w:t>значение,</w:t>
            </w:r>
            <w:r>
              <w:rPr>
                <w:sz w:val="24"/>
              </w:rPr>
              <w:tab/>
            </w:r>
            <w:r>
              <w:rPr>
                <w:spacing w:val="-2"/>
                <w:sz w:val="24"/>
              </w:rPr>
              <w:t>вопросы,</w:t>
            </w:r>
            <w:r>
              <w:rPr>
                <w:sz w:val="24"/>
              </w:rPr>
              <w:tab/>
            </w:r>
            <w:r>
              <w:rPr>
                <w:spacing w:val="-2"/>
                <w:sz w:val="24"/>
              </w:rPr>
              <w:t>употребление</w:t>
            </w:r>
            <w:r>
              <w:rPr>
                <w:sz w:val="24"/>
              </w:rPr>
              <w:tab/>
            </w:r>
            <w:r>
              <w:rPr>
                <w:spacing w:val="-10"/>
                <w:sz w:val="24"/>
              </w:rPr>
              <w:t>в</w:t>
            </w:r>
            <w:r>
              <w:rPr>
                <w:sz w:val="24"/>
              </w:rPr>
              <w:tab/>
            </w:r>
            <w:r>
              <w:rPr>
                <w:spacing w:val="-4"/>
                <w:sz w:val="24"/>
              </w:rPr>
              <w:t xml:space="preserve">речи. </w:t>
            </w:r>
            <w:r>
              <w:rPr>
                <w:sz w:val="24"/>
              </w:rPr>
              <w:t>Зависимость формы имени прилагательного от формы имени существительного</w:t>
            </w:r>
          </w:p>
        </w:tc>
      </w:tr>
      <w:tr w:rsidR="00E902A8" w14:paraId="2D7B0942" w14:textId="77777777">
        <w:trPr>
          <w:trHeight w:val="686"/>
        </w:trPr>
        <w:tc>
          <w:tcPr>
            <w:tcW w:w="1076" w:type="dxa"/>
          </w:tcPr>
          <w:p w14:paraId="4F333F7D" w14:textId="77777777" w:rsidR="00E902A8" w:rsidRDefault="00000000">
            <w:pPr>
              <w:pStyle w:val="TableParagraph"/>
              <w:spacing w:before="68"/>
              <w:ind w:left="288"/>
              <w:rPr>
                <w:sz w:val="24"/>
              </w:rPr>
            </w:pPr>
            <w:r>
              <w:rPr>
                <w:spacing w:val="-5"/>
                <w:sz w:val="24"/>
              </w:rPr>
              <w:t>4.8</w:t>
            </w:r>
          </w:p>
        </w:tc>
        <w:tc>
          <w:tcPr>
            <w:tcW w:w="8562" w:type="dxa"/>
          </w:tcPr>
          <w:p w14:paraId="7C1785F5" w14:textId="77777777" w:rsidR="00E902A8" w:rsidRDefault="00000000">
            <w:pPr>
              <w:pStyle w:val="TableParagraph"/>
              <w:spacing w:before="97" w:line="208" w:lineRule="auto"/>
              <w:ind w:left="66" w:firstLine="225"/>
              <w:rPr>
                <w:sz w:val="24"/>
              </w:rPr>
            </w:pPr>
            <w:r>
              <w:rPr>
                <w:sz w:val="24"/>
              </w:rPr>
              <w:t>Изменение</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по</w:t>
            </w:r>
            <w:r>
              <w:rPr>
                <w:spacing w:val="40"/>
                <w:sz w:val="24"/>
              </w:rPr>
              <w:t xml:space="preserve"> </w:t>
            </w:r>
            <w:r>
              <w:rPr>
                <w:sz w:val="24"/>
              </w:rPr>
              <w:t>родам,</w:t>
            </w:r>
            <w:r>
              <w:rPr>
                <w:spacing w:val="40"/>
                <w:sz w:val="24"/>
              </w:rPr>
              <w:t xml:space="preserve"> </w:t>
            </w:r>
            <w:r>
              <w:rPr>
                <w:sz w:val="24"/>
              </w:rPr>
              <w:t>числам</w:t>
            </w:r>
            <w:r>
              <w:rPr>
                <w:spacing w:val="40"/>
                <w:sz w:val="24"/>
              </w:rPr>
              <w:t xml:space="preserve"> </w:t>
            </w:r>
            <w:r>
              <w:rPr>
                <w:sz w:val="24"/>
              </w:rPr>
              <w:t>и</w:t>
            </w:r>
            <w:r>
              <w:rPr>
                <w:spacing w:val="40"/>
                <w:sz w:val="24"/>
              </w:rPr>
              <w:t xml:space="preserve"> </w:t>
            </w:r>
            <w:r>
              <w:rPr>
                <w:sz w:val="24"/>
              </w:rPr>
              <w:t>падежам</w:t>
            </w:r>
            <w:r>
              <w:rPr>
                <w:spacing w:val="40"/>
                <w:sz w:val="24"/>
              </w:rPr>
              <w:t xml:space="preserve"> </w:t>
            </w:r>
            <w:r>
              <w:rPr>
                <w:sz w:val="24"/>
              </w:rPr>
              <w:t>(кроме</w:t>
            </w:r>
            <w:r>
              <w:rPr>
                <w:spacing w:val="40"/>
                <w:sz w:val="24"/>
              </w:rPr>
              <w:t xml:space="preserve"> </w:t>
            </w:r>
            <w:r>
              <w:rPr>
                <w:sz w:val="24"/>
              </w:rPr>
              <w:t>имен прилагательных на -ий, -ов, -ин). Склонение имен прилагательных</w:t>
            </w:r>
          </w:p>
        </w:tc>
      </w:tr>
      <w:tr w:rsidR="00E902A8" w14:paraId="341F995E" w14:textId="77777777">
        <w:trPr>
          <w:trHeight w:val="441"/>
        </w:trPr>
        <w:tc>
          <w:tcPr>
            <w:tcW w:w="1076" w:type="dxa"/>
          </w:tcPr>
          <w:p w14:paraId="641EE930" w14:textId="77777777" w:rsidR="00E902A8" w:rsidRDefault="00000000">
            <w:pPr>
              <w:pStyle w:val="TableParagraph"/>
              <w:spacing w:before="68"/>
              <w:ind w:left="288"/>
              <w:rPr>
                <w:sz w:val="24"/>
              </w:rPr>
            </w:pPr>
            <w:r>
              <w:rPr>
                <w:spacing w:val="-5"/>
                <w:sz w:val="24"/>
              </w:rPr>
              <w:t>4.9</w:t>
            </w:r>
          </w:p>
        </w:tc>
        <w:tc>
          <w:tcPr>
            <w:tcW w:w="8562" w:type="dxa"/>
          </w:tcPr>
          <w:p w14:paraId="10E4C9D5" w14:textId="77777777" w:rsidR="00E902A8" w:rsidRDefault="00000000">
            <w:pPr>
              <w:pStyle w:val="TableParagraph"/>
              <w:spacing w:before="68"/>
              <w:ind w:left="292"/>
              <w:rPr>
                <w:sz w:val="24"/>
              </w:rPr>
            </w:pPr>
            <w:r>
              <w:rPr>
                <w:sz w:val="24"/>
              </w:rPr>
              <w:t>Местоимение</w:t>
            </w:r>
            <w:r>
              <w:rPr>
                <w:spacing w:val="-5"/>
                <w:sz w:val="24"/>
              </w:rPr>
              <w:t xml:space="preserve"> </w:t>
            </w:r>
            <w:r>
              <w:rPr>
                <w:sz w:val="24"/>
              </w:rPr>
              <w:t xml:space="preserve">(общее </w:t>
            </w:r>
            <w:r>
              <w:rPr>
                <w:spacing w:val="-2"/>
                <w:sz w:val="24"/>
              </w:rPr>
              <w:t>представление)</w:t>
            </w:r>
          </w:p>
        </w:tc>
      </w:tr>
      <w:tr w:rsidR="00E902A8" w14:paraId="1693AA7E" w14:textId="77777777">
        <w:trPr>
          <w:trHeight w:val="446"/>
        </w:trPr>
        <w:tc>
          <w:tcPr>
            <w:tcW w:w="1076" w:type="dxa"/>
          </w:tcPr>
          <w:p w14:paraId="3B4B6C56" w14:textId="77777777" w:rsidR="00E902A8" w:rsidRDefault="00000000">
            <w:pPr>
              <w:pStyle w:val="TableParagraph"/>
              <w:spacing w:before="68"/>
              <w:ind w:left="288"/>
              <w:rPr>
                <w:sz w:val="24"/>
              </w:rPr>
            </w:pPr>
            <w:r>
              <w:rPr>
                <w:spacing w:val="-4"/>
                <w:sz w:val="24"/>
              </w:rPr>
              <w:t>4.10</w:t>
            </w:r>
          </w:p>
        </w:tc>
        <w:tc>
          <w:tcPr>
            <w:tcW w:w="8562" w:type="dxa"/>
          </w:tcPr>
          <w:p w14:paraId="5787FA21" w14:textId="77777777" w:rsidR="00E902A8" w:rsidRDefault="00000000">
            <w:pPr>
              <w:pStyle w:val="TableParagraph"/>
              <w:spacing w:before="68"/>
              <w:ind w:left="292"/>
              <w:rPr>
                <w:sz w:val="24"/>
              </w:rPr>
            </w:pPr>
            <w:r>
              <w:rPr>
                <w:sz w:val="24"/>
              </w:rPr>
              <w:t>Личные</w:t>
            </w:r>
            <w:r>
              <w:rPr>
                <w:spacing w:val="-8"/>
                <w:sz w:val="24"/>
              </w:rPr>
              <w:t xml:space="preserve"> </w:t>
            </w:r>
            <w:r>
              <w:rPr>
                <w:sz w:val="24"/>
              </w:rPr>
              <w:t>местоимения,</w:t>
            </w:r>
            <w:r>
              <w:rPr>
                <w:spacing w:val="1"/>
                <w:sz w:val="24"/>
              </w:rPr>
              <w:t xml:space="preserve"> </w:t>
            </w:r>
            <w:r>
              <w:rPr>
                <w:sz w:val="24"/>
              </w:rPr>
              <w:t>их</w:t>
            </w:r>
            <w:r>
              <w:rPr>
                <w:spacing w:val="-6"/>
                <w:sz w:val="24"/>
              </w:rPr>
              <w:t xml:space="preserve"> </w:t>
            </w:r>
            <w:r>
              <w:rPr>
                <w:sz w:val="24"/>
              </w:rPr>
              <w:t>употребление</w:t>
            </w:r>
            <w:r>
              <w:rPr>
                <w:spacing w:val="-3"/>
                <w:sz w:val="24"/>
              </w:rPr>
              <w:t xml:space="preserve"> </w:t>
            </w:r>
            <w:r>
              <w:rPr>
                <w:sz w:val="24"/>
              </w:rPr>
              <w:t xml:space="preserve">в </w:t>
            </w:r>
            <w:r>
              <w:rPr>
                <w:spacing w:val="-4"/>
                <w:sz w:val="24"/>
              </w:rPr>
              <w:t>речи</w:t>
            </w:r>
          </w:p>
        </w:tc>
      </w:tr>
      <w:tr w:rsidR="00E902A8" w14:paraId="4D79E302" w14:textId="77777777">
        <w:trPr>
          <w:trHeight w:val="681"/>
        </w:trPr>
        <w:tc>
          <w:tcPr>
            <w:tcW w:w="1076" w:type="dxa"/>
          </w:tcPr>
          <w:p w14:paraId="3A0069D5" w14:textId="77777777" w:rsidR="00E902A8" w:rsidRDefault="00000000">
            <w:pPr>
              <w:pStyle w:val="TableParagraph"/>
              <w:spacing w:before="69"/>
              <w:ind w:left="288"/>
              <w:rPr>
                <w:sz w:val="24"/>
              </w:rPr>
            </w:pPr>
            <w:r>
              <w:rPr>
                <w:spacing w:val="-4"/>
                <w:sz w:val="24"/>
              </w:rPr>
              <w:t>4.11</w:t>
            </w:r>
          </w:p>
        </w:tc>
        <w:tc>
          <w:tcPr>
            <w:tcW w:w="8562" w:type="dxa"/>
          </w:tcPr>
          <w:p w14:paraId="3CE8E3D9" w14:textId="77777777" w:rsidR="00E902A8" w:rsidRDefault="00000000">
            <w:pPr>
              <w:pStyle w:val="TableParagraph"/>
              <w:spacing w:before="98" w:line="208" w:lineRule="auto"/>
              <w:ind w:left="66" w:right="60" w:firstLine="225"/>
              <w:rPr>
                <w:sz w:val="24"/>
              </w:rPr>
            </w:pPr>
            <w:r>
              <w:rPr>
                <w:sz w:val="24"/>
              </w:rPr>
              <w:t>Использование личных местоимений для устранения неоправданных повторов в тексте</w:t>
            </w:r>
          </w:p>
        </w:tc>
      </w:tr>
    </w:tbl>
    <w:p w14:paraId="5806A223" w14:textId="77777777" w:rsidR="00E902A8" w:rsidRDefault="00E902A8">
      <w:pPr>
        <w:pStyle w:val="TableParagraph"/>
        <w:spacing w:line="208" w:lineRule="auto"/>
        <w:rPr>
          <w:sz w:val="24"/>
        </w:rPr>
        <w:sectPr w:rsidR="00E902A8">
          <w:type w:val="continuous"/>
          <w:pgSz w:w="11910" w:h="16390"/>
          <w:pgMar w:top="1120" w:right="0" w:bottom="126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562"/>
      </w:tblGrid>
      <w:tr w:rsidR="00E902A8" w14:paraId="2D19B3CD" w14:textId="77777777">
        <w:trPr>
          <w:trHeight w:val="446"/>
        </w:trPr>
        <w:tc>
          <w:tcPr>
            <w:tcW w:w="1076" w:type="dxa"/>
          </w:tcPr>
          <w:p w14:paraId="1186ED76" w14:textId="77777777" w:rsidR="00E902A8" w:rsidRDefault="00000000">
            <w:pPr>
              <w:pStyle w:val="TableParagraph"/>
              <w:spacing w:before="73"/>
              <w:ind w:left="288"/>
              <w:rPr>
                <w:sz w:val="24"/>
              </w:rPr>
            </w:pPr>
            <w:r>
              <w:rPr>
                <w:spacing w:val="-4"/>
                <w:sz w:val="24"/>
              </w:rPr>
              <w:lastRenderedPageBreak/>
              <w:t>4.12</w:t>
            </w:r>
          </w:p>
        </w:tc>
        <w:tc>
          <w:tcPr>
            <w:tcW w:w="8562" w:type="dxa"/>
          </w:tcPr>
          <w:p w14:paraId="00508C0E" w14:textId="77777777" w:rsidR="00E902A8" w:rsidRDefault="00000000">
            <w:pPr>
              <w:pStyle w:val="TableParagraph"/>
              <w:spacing w:before="73"/>
              <w:ind w:left="292"/>
              <w:rPr>
                <w:sz w:val="24"/>
              </w:rPr>
            </w:pPr>
            <w:r>
              <w:rPr>
                <w:sz w:val="24"/>
              </w:rPr>
              <w:t>Глагол:</w:t>
            </w:r>
            <w:r>
              <w:rPr>
                <w:spacing w:val="-5"/>
                <w:sz w:val="24"/>
              </w:rPr>
              <w:t xml:space="preserve"> </w:t>
            </w:r>
            <w:r>
              <w:rPr>
                <w:sz w:val="24"/>
              </w:rPr>
              <w:t>общее</w:t>
            </w:r>
            <w:r>
              <w:rPr>
                <w:spacing w:val="-7"/>
                <w:sz w:val="24"/>
              </w:rPr>
              <w:t xml:space="preserve"> </w:t>
            </w:r>
            <w:r>
              <w:rPr>
                <w:sz w:val="24"/>
              </w:rPr>
              <w:t>значение,</w:t>
            </w:r>
            <w:r>
              <w:rPr>
                <w:spacing w:val="-4"/>
                <w:sz w:val="24"/>
              </w:rPr>
              <w:t xml:space="preserve"> </w:t>
            </w:r>
            <w:r>
              <w:rPr>
                <w:sz w:val="24"/>
              </w:rPr>
              <w:t>вопросы,</w:t>
            </w:r>
            <w:r>
              <w:rPr>
                <w:spacing w:val="1"/>
                <w:sz w:val="24"/>
              </w:rPr>
              <w:t xml:space="preserve"> </w:t>
            </w:r>
            <w:r>
              <w:rPr>
                <w:sz w:val="24"/>
              </w:rPr>
              <w:t>употребление</w:t>
            </w:r>
            <w:r>
              <w:rPr>
                <w:spacing w:val="-2"/>
                <w:sz w:val="24"/>
              </w:rPr>
              <w:t xml:space="preserve"> </w:t>
            </w:r>
            <w:r>
              <w:rPr>
                <w:sz w:val="24"/>
              </w:rPr>
              <w:t xml:space="preserve">в </w:t>
            </w:r>
            <w:r>
              <w:rPr>
                <w:spacing w:val="-4"/>
                <w:sz w:val="24"/>
              </w:rPr>
              <w:t>речи</w:t>
            </w:r>
          </w:p>
        </w:tc>
      </w:tr>
      <w:tr w:rsidR="00E902A8" w14:paraId="62ECEBFF" w14:textId="77777777">
        <w:trPr>
          <w:trHeight w:val="441"/>
        </w:trPr>
        <w:tc>
          <w:tcPr>
            <w:tcW w:w="1076" w:type="dxa"/>
          </w:tcPr>
          <w:p w14:paraId="4E139A96" w14:textId="77777777" w:rsidR="00E902A8" w:rsidRDefault="00000000">
            <w:pPr>
              <w:pStyle w:val="TableParagraph"/>
              <w:spacing w:before="68"/>
              <w:ind w:left="288"/>
              <w:rPr>
                <w:sz w:val="24"/>
              </w:rPr>
            </w:pPr>
            <w:r>
              <w:rPr>
                <w:spacing w:val="-4"/>
                <w:sz w:val="24"/>
              </w:rPr>
              <w:t>4.13</w:t>
            </w:r>
          </w:p>
        </w:tc>
        <w:tc>
          <w:tcPr>
            <w:tcW w:w="8562" w:type="dxa"/>
          </w:tcPr>
          <w:p w14:paraId="611E4FEC" w14:textId="77777777" w:rsidR="00E902A8" w:rsidRDefault="00000000">
            <w:pPr>
              <w:pStyle w:val="TableParagraph"/>
              <w:spacing w:before="68"/>
              <w:ind w:left="292"/>
              <w:rPr>
                <w:sz w:val="24"/>
              </w:rPr>
            </w:pPr>
            <w:r>
              <w:rPr>
                <w:sz w:val="24"/>
              </w:rPr>
              <w:t>Неопределенная</w:t>
            </w:r>
            <w:r>
              <w:rPr>
                <w:spacing w:val="-2"/>
                <w:sz w:val="24"/>
              </w:rPr>
              <w:t xml:space="preserve"> </w:t>
            </w:r>
            <w:r>
              <w:rPr>
                <w:sz w:val="24"/>
              </w:rPr>
              <w:t>форма</w:t>
            </w:r>
            <w:r>
              <w:rPr>
                <w:spacing w:val="-7"/>
                <w:sz w:val="24"/>
              </w:rPr>
              <w:t xml:space="preserve"> </w:t>
            </w:r>
            <w:r>
              <w:rPr>
                <w:spacing w:val="-2"/>
                <w:sz w:val="24"/>
              </w:rPr>
              <w:t>глагола</w:t>
            </w:r>
          </w:p>
        </w:tc>
      </w:tr>
      <w:tr w:rsidR="00E902A8" w14:paraId="55E39C53" w14:textId="77777777">
        <w:trPr>
          <w:trHeight w:val="446"/>
        </w:trPr>
        <w:tc>
          <w:tcPr>
            <w:tcW w:w="1076" w:type="dxa"/>
          </w:tcPr>
          <w:p w14:paraId="3626789E" w14:textId="77777777" w:rsidR="00E902A8" w:rsidRDefault="00000000">
            <w:pPr>
              <w:pStyle w:val="TableParagraph"/>
              <w:spacing w:before="73"/>
              <w:ind w:left="288"/>
              <w:rPr>
                <w:sz w:val="24"/>
              </w:rPr>
            </w:pPr>
            <w:r>
              <w:rPr>
                <w:spacing w:val="-4"/>
                <w:sz w:val="24"/>
              </w:rPr>
              <w:t>4.14</w:t>
            </w:r>
          </w:p>
        </w:tc>
        <w:tc>
          <w:tcPr>
            <w:tcW w:w="8562" w:type="dxa"/>
          </w:tcPr>
          <w:p w14:paraId="7CEE1D36" w14:textId="77777777" w:rsidR="00E902A8" w:rsidRDefault="00000000">
            <w:pPr>
              <w:pStyle w:val="TableParagraph"/>
              <w:spacing w:before="73"/>
              <w:ind w:left="292"/>
              <w:rPr>
                <w:sz w:val="24"/>
              </w:rPr>
            </w:pPr>
            <w:r>
              <w:rPr>
                <w:sz w:val="24"/>
              </w:rPr>
              <w:t>Настоящее,</w:t>
            </w:r>
            <w:r>
              <w:rPr>
                <w:spacing w:val="-4"/>
                <w:sz w:val="24"/>
              </w:rPr>
              <w:t xml:space="preserve"> </w:t>
            </w:r>
            <w:r>
              <w:rPr>
                <w:sz w:val="24"/>
              </w:rPr>
              <w:t>будущее,</w:t>
            </w:r>
            <w:r>
              <w:rPr>
                <w:spacing w:val="2"/>
                <w:sz w:val="24"/>
              </w:rPr>
              <w:t xml:space="preserve"> </w:t>
            </w:r>
            <w:r>
              <w:rPr>
                <w:sz w:val="24"/>
              </w:rPr>
              <w:t>прошедшее</w:t>
            </w:r>
            <w:r>
              <w:rPr>
                <w:spacing w:val="-1"/>
                <w:sz w:val="24"/>
              </w:rPr>
              <w:t xml:space="preserve"> </w:t>
            </w:r>
            <w:r>
              <w:rPr>
                <w:sz w:val="24"/>
              </w:rPr>
              <w:t>время</w:t>
            </w:r>
            <w:r>
              <w:rPr>
                <w:spacing w:val="-5"/>
                <w:sz w:val="24"/>
              </w:rPr>
              <w:t xml:space="preserve"> </w:t>
            </w:r>
            <w:r>
              <w:rPr>
                <w:spacing w:val="-2"/>
                <w:sz w:val="24"/>
              </w:rPr>
              <w:t>глаголов</w:t>
            </w:r>
          </w:p>
        </w:tc>
      </w:tr>
      <w:tr w:rsidR="00E902A8" w14:paraId="66BD0D6D" w14:textId="77777777">
        <w:trPr>
          <w:trHeight w:val="445"/>
        </w:trPr>
        <w:tc>
          <w:tcPr>
            <w:tcW w:w="1076" w:type="dxa"/>
          </w:tcPr>
          <w:p w14:paraId="17F0F1CC" w14:textId="77777777" w:rsidR="00E902A8" w:rsidRDefault="00000000">
            <w:pPr>
              <w:pStyle w:val="TableParagraph"/>
              <w:spacing w:before="68"/>
              <w:ind w:left="288"/>
              <w:rPr>
                <w:sz w:val="24"/>
              </w:rPr>
            </w:pPr>
            <w:r>
              <w:rPr>
                <w:spacing w:val="-4"/>
                <w:sz w:val="24"/>
              </w:rPr>
              <w:t>4.15</w:t>
            </w:r>
          </w:p>
        </w:tc>
        <w:tc>
          <w:tcPr>
            <w:tcW w:w="8562" w:type="dxa"/>
          </w:tcPr>
          <w:p w14:paraId="1178EA31" w14:textId="77777777" w:rsidR="00E902A8" w:rsidRDefault="00000000">
            <w:pPr>
              <w:pStyle w:val="TableParagraph"/>
              <w:spacing w:before="68"/>
              <w:ind w:left="292"/>
              <w:rPr>
                <w:sz w:val="24"/>
              </w:rPr>
            </w:pPr>
            <w:r>
              <w:rPr>
                <w:sz w:val="24"/>
              </w:rPr>
              <w:t>Изменение</w:t>
            </w:r>
            <w:r>
              <w:rPr>
                <w:spacing w:val="-7"/>
                <w:sz w:val="24"/>
              </w:rPr>
              <w:t xml:space="preserve"> </w:t>
            </w:r>
            <w:r>
              <w:rPr>
                <w:sz w:val="24"/>
              </w:rPr>
              <w:t>глаголов</w:t>
            </w:r>
            <w:r>
              <w:rPr>
                <w:spacing w:val="-3"/>
                <w:sz w:val="24"/>
              </w:rPr>
              <w:t xml:space="preserve"> </w:t>
            </w:r>
            <w:r>
              <w:rPr>
                <w:sz w:val="24"/>
              </w:rPr>
              <w:t>по временам,</w:t>
            </w:r>
            <w:r>
              <w:rPr>
                <w:spacing w:val="-3"/>
                <w:sz w:val="24"/>
              </w:rPr>
              <w:t xml:space="preserve"> </w:t>
            </w:r>
            <w:r>
              <w:rPr>
                <w:spacing w:val="-2"/>
                <w:sz w:val="24"/>
              </w:rPr>
              <w:t>числам</w:t>
            </w:r>
          </w:p>
        </w:tc>
      </w:tr>
      <w:tr w:rsidR="00E902A8" w14:paraId="565B9677" w14:textId="77777777">
        <w:trPr>
          <w:trHeight w:val="441"/>
        </w:trPr>
        <w:tc>
          <w:tcPr>
            <w:tcW w:w="1076" w:type="dxa"/>
          </w:tcPr>
          <w:p w14:paraId="7DB8EE34" w14:textId="77777777" w:rsidR="00E902A8" w:rsidRDefault="00000000">
            <w:pPr>
              <w:pStyle w:val="TableParagraph"/>
              <w:spacing w:before="68"/>
              <w:ind w:left="288"/>
              <w:rPr>
                <w:sz w:val="24"/>
              </w:rPr>
            </w:pPr>
            <w:r>
              <w:rPr>
                <w:spacing w:val="-4"/>
                <w:sz w:val="24"/>
              </w:rPr>
              <w:t>4.16</w:t>
            </w:r>
          </w:p>
        </w:tc>
        <w:tc>
          <w:tcPr>
            <w:tcW w:w="8562" w:type="dxa"/>
          </w:tcPr>
          <w:p w14:paraId="3A973867" w14:textId="77777777" w:rsidR="00E902A8" w:rsidRDefault="00000000">
            <w:pPr>
              <w:pStyle w:val="TableParagraph"/>
              <w:spacing w:before="68"/>
              <w:ind w:left="292"/>
              <w:rPr>
                <w:sz w:val="24"/>
              </w:rPr>
            </w:pPr>
            <w:r>
              <w:rPr>
                <w:sz w:val="24"/>
              </w:rPr>
              <w:t>Род</w:t>
            </w:r>
            <w:r>
              <w:rPr>
                <w:spacing w:val="-7"/>
                <w:sz w:val="24"/>
              </w:rPr>
              <w:t xml:space="preserve"> </w:t>
            </w:r>
            <w:r>
              <w:rPr>
                <w:sz w:val="24"/>
              </w:rPr>
              <w:t>глаголов</w:t>
            </w:r>
            <w:r>
              <w:rPr>
                <w:spacing w:val="2"/>
                <w:sz w:val="24"/>
              </w:rPr>
              <w:t xml:space="preserve"> </w:t>
            </w:r>
            <w:r>
              <w:rPr>
                <w:sz w:val="24"/>
              </w:rPr>
              <w:t>в</w:t>
            </w:r>
            <w:r>
              <w:rPr>
                <w:spacing w:val="-3"/>
                <w:sz w:val="24"/>
              </w:rPr>
              <w:t xml:space="preserve"> </w:t>
            </w:r>
            <w:r>
              <w:rPr>
                <w:sz w:val="24"/>
              </w:rPr>
              <w:t>прошедшем</w:t>
            </w:r>
            <w:r>
              <w:rPr>
                <w:spacing w:val="-2"/>
                <w:sz w:val="24"/>
              </w:rPr>
              <w:t xml:space="preserve"> времени</w:t>
            </w:r>
          </w:p>
        </w:tc>
      </w:tr>
      <w:tr w:rsidR="00E902A8" w14:paraId="426BD4B1" w14:textId="77777777">
        <w:trPr>
          <w:trHeight w:val="445"/>
        </w:trPr>
        <w:tc>
          <w:tcPr>
            <w:tcW w:w="1076" w:type="dxa"/>
          </w:tcPr>
          <w:p w14:paraId="12A84546" w14:textId="77777777" w:rsidR="00E902A8" w:rsidRDefault="00000000">
            <w:pPr>
              <w:pStyle w:val="TableParagraph"/>
              <w:spacing w:before="73"/>
              <w:ind w:left="288"/>
              <w:rPr>
                <w:sz w:val="24"/>
              </w:rPr>
            </w:pPr>
            <w:r>
              <w:rPr>
                <w:spacing w:val="-4"/>
                <w:sz w:val="24"/>
              </w:rPr>
              <w:t>4.17</w:t>
            </w:r>
          </w:p>
        </w:tc>
        <w:tc>
          <w:tcPr>
            <w:tcW w:w="8562" w:type="dxa"/>
          </w:tcPr>
          <w:p w14:paraId="5C765370" w14:textId="77777777" w:rsidR="00E902A8" w:rsidRDefault="00000000">
            <w:pPr>
              <w:pStyle w:val="TableParagraph"/>
              <w:spacing w:before="73"/>
              <w:ind w:left="292"/>
              <w:rPr>
                <w:sz w:val="24"/>
              </w:rPr>
            </w:pPr>
            <w:r>
              <w:rPr>
                <w:sz w:val="24"/>
              </w:rPr>
              <w:t>Частица</w:t>
            </w:r>
            <w:r>
              <w:rPr>
                <w:spacing w:val="-2"/>
                <w:sz w:val="24"/>
              </w:rPr>
              <w:t xml:space="preserve"> </w:t>
            </w:r>
            <w:r>
              <w:rPr>
                <w:sz w:val="24"/>
              </w:rPr>
              <w:t>не,</w:t>
            </w:r>
            <w:r>
              <w:rPr>
                <w:spacing w:val="2"/>
                <w:sz w:val="24"/>
              </w:rPr>
              <w:t xml:space="preserve"> </w:t>
            </w:r>
            <w:r>
              <w:rPr>
                <w:sz w:val="24"/>
              </w:rPr>
              <w:t>ее</w:t>
            </w:r>
            <w:r>
              <w:rPr>
                <w:spacing w:val="-6"/>
                <w:sz w:val="24"/>
              </w:rPr>
              <w:t xml:space="preserve"> </w:t>
            </w:r>
            <w:r>
              <w:rPr>
                <w:spacing w:val="-2"/>
                <w:sz w:val="24"/>
              </w:rPr>
              <w:t>значение</w:t>
            </w:r>
          </w:p>
        </w:tc>
      </w:tr>
      <w:tr w:rsidR="00E902A8" w14:paraId="31695173" w14:textId="77777777">
        <w:trPr>
          <w:trHeight w:val="441"/>
        </w:trPr>
        <w:tc>
          <w:tcPr>
            <w:tcW w:w="1076" w:type="dxa"/>
          </w:tcPr>
          <w:p w14:paraId="3DCB5E72" w14:textId="77777777" w:rsidR="00E902A8" w:rsidRDefault="00000000">
            <w:pPr>
              <w:pStyle w:val="TableParagraph"/>
              <w:spacing w:before="69"/>
              <w:ind w:left="288"/>
              <w:rPr>
                <w:sz w:val="24"/>
              </w:rPr>
            </w:pPr>
            <w:r>
              <w:rPr>
                <w:spacing w:val="-10"/>
                <w:sz w:val="24"/>
              </w:rPr>
              <w:t>5</w:t>
            </w:r>
          </w:p>
        </w:tc>
        <w:tc>
          <w:tcPr>
            <w:tcW w:w="8562" w:type="dxa"/>
          </w:tcPr>
          <w:p w14:paraId="3DF31494" w14:textId="77777777" w:rsidR="00E902A8" w:rsidRDefault="00000000">
            <w:pPr>
              <w:pStyle w:val="TableParagraph"/>
              <w:spacing w:before="69"/>
              <w:ind w:left="292"/>
              <w:rPr>
                <w:sz w:val="24"/>
              </w:rPr>
            </w:pPr>
            <w:r>
              <w:rPr>
                <w:spacing w:val="-2"/>
                <w:sz w:val="24"/>
              </w:rPr>
              <w:t>Синтаксис</w:t>
            </w:r>
          </w:p>
        </w:tc>
      </w:tr>
      <w:tr w:rsidR="00E902A8" w14:paraId="264E3D72" w14:textId="77777777">
        <w:trPr>
          <w:trHeight w:val="445"/>
        </w:trPr>
        <w:tc>
          <w:tcPr>
            <w:tcW w:w="1076" w:type="dxa"/>
          </w:tcPr>
          <w:p w14:paraId="306680E5" w14:textId="77777777" w:rsidR="00E902A8" w:rsidRDefault="00000000">
            <w:pPr>
              <w:pStyle w:val="TableParagraph"/>
              <w:spacing w:before="73"/>
              <w:ind w:left="288"/>
              <w:rPr>
                <w:sz w:val="24"/>
              </w:rPr>
            </w:pPr>
            <w:r>
              <w:rPr>
                <w:spacing w:val="-5"/>
                <w:sz w:val="24"/>
              </w:rPr>
              <w:t>5.1</w:t>
            </w:r>
          </w:p>
        </w:tc>
        <w:tc>
          <w:tcPr>
            <w:tcW w:w="8562" w:type="dxa"/>
          </w:tcPr>
          <w:p w14:paraId="676B9C0B" w14:textId="77777777" w:rsidR="00E902A8" w:rsidRDefault="00000000">
            <w:pPr>
              <w:pStyle w:val="TableParagraph"/>
              <w:spacing w:before="73"/>
              <w:ind w:left="292"/>
              <w:rPr>
                <w:sz w:val="24"/>
              </w:rPr>
            </w:pPr>
            <w:r>
              <w:rPr>
                <w:spacing w:val="-2"/>
                <w:sz w:val="24"/>
              </w:rPr>
              <w:t>Предложение</w:t>
            </w:r>
          </w:p>
        </w:tc>
      </w:tr>
      <w:tr w:rsidR="00E902A8" w14:paraId="5862E66E" w14:textId="77777777">
        <w:trPr>
          <w:trHeight w:val="686"/>
        </w:trPr>
        <w:tc>
          <w:tcPr>
            <w:tcW w:w="1076" w:type="dxa"/>
          </w:tcPr>
          <w:p w14:paraId="22980406" w14:textId="77777777" w:rsidR="00E902A8" w:rsidRDefault="00000000">
            <w:pPr>
              <w:pStyle w:val="TableParagraph"/>
              <w:spacing w:before="68"/>
              <w:ind w:left="288"/>
              <w:rPr>
                <w:sz w:val="24"/>
              </w:rPr>
            </w:pPr>
            <w:r>
              <w:rPr>
                <w:spacing w:val="-5"/>
                <w:sz w:val="24"/>
              </w:rPr>
              <w:t>5.2</w:t>
            </w:r>
          </w:p>
        </w:tc>
        <w:tc>
          <w:tcPr>
            <w:tcW w:w="8562" w:type="dxa"/>
          </w:tcPr>
          <w:p w14:paraId="3CDF2A34" w14:textId="77777777" w:rsidR="00E902A8" w:rsidRDefault="00000000">
            <w:pPr>
              <w:pStyle w:val="TableParagraph"/>
              <w:spacing w:before="97" w:line="208" w:lineRule="auto"/>
              <w:ind w:left="66" w:firstLine="225"/>
              <w:rPr>
                <w:sz w:val="24"/>
              </w:rPr>
            </w:pPr>
            <w:r>
              <w:rPr>
                <w:sz w:val="24"/>
              </w:rPr>
              <w:t>Установление</w:t>
            </w:r>
            <w:r>
              <w:rPr>
                <w:spacing w:val="-4"/>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смысловых</w:t>
            </w:r>
            <w:r>
              <w:rPr>
                <w:spacing w:val="-3"/>
                <w:sz w:val="24"/>
              </w:rPr>
              <w:t xml:space="preserve"> </w:t>
            </w:r>
            <w:r>
              <w:rPr>
                <w:sz w:val="24"/>
              </w:rPr>
              <w:t>(синтаксических) вопросов</w:t>
            </w:r>
            <w:r>
              <w:rPr>
                <w:spacing w:val="-1"/>
                <w:sz w:val="24"/>
              </w:rPr>
              <w:t xml:space="preserve"> </w:t>
            </w:r>
            <w:r>
              <w:rPr>
                <w:sz w:val="24"/>
              </w:rPr>
              <w:t>связи</w:t>
            </w:r>
            <w:r>
              <w:rPr>
                <w:spacing w:val="-2"/>
                <w:sz w:val="24"/>
              </w:rPr>
              <w:t xml:space="preserve"> </w:t>
            </w:r>
            <w:r>
              <w:rPr>
                <w:sz w:val="24"/>
              </w:rPr>
              <w:t>между словами в предложении</w:t>
            </w:r>
          </w:p>
        </w:tc>
      </w:tr>
      <w:tr w:rsidR="00E902A8" w14:paraId="374D9471" w14:textId="77777777">
        <w:trPr>
          <w:trHeight w:val="441"/>
        </w:trPr>
        <w:tc>
          <w:tcPr>
            <w:tcW w:w="1076" w:type="dxa"/>
          </w:tcPr>
          <w:p w14:paraId="652EE61F" w14:textId="77777777" w:rsidR="00E902A8" w:rsidRDefault="00000000">
            <w:pPr>
              <w:pStyle w:val="TableParagraph"/>
              <w:spacing w:before="68"/>
              <w:ind w:left="288"/>
              <w:rPr>
                <w:sz w:val="24"/>
              </w:rPr>
            </w:pPr>
            <w:r>
              <w:rPr>
                <w:spacing w:val="-5"/>
                <w:sz w:val="24"/>
              </w:rPr>
              <w:t>5.3</w:t>
            </w:r>
          </w:p>
        </w:tc>
        <w:tc>
          <w:tcPr>
            <w:tcW w:w="8562" w:type="dxa"/>
          </w:tcPr>
          <w:p w14:paraId="533F1D22" w14:textId="77777777" w:rsidR="00E902A8" w:rsidRDefault="00000000">
            <w:pPr>
              <w:pStyle w:val="TableParagraph"/>
              <w:spacing w:before="68"/>
              <w:ind w:left="292"/>
              <w:rPr>
                <w:sz w:val="24"/>
              </w:rPr>
            </w:pPr>
            <w:r>
              <w:rPr>
                <w:sz w:val="24"/>
              </w:rPr>
              <w:t>Главные</w:t>
            </w:r>
            <w:r>
              <w:rPr>
                <w:spacing w:val="-5"/>
                <w:sz w:val="24"/>
              </w:rPr>
              <w:t xml:space="preserve"> </w:t>
            </w:r>
            <w:r>
              <w:rPr>
                <w:sz w:val="24"/>
              </w:rPr>
              <w:t>члены предложения</w:t>
            </w:r>
            <w:r>
              <w:rPr>
                <w:spacing w:val="-2"/>
                <w:sz w:val="24"/>
              </w:rPr>
              <w:t xml:space="preserve"> </w:t>
            </w:r>
            <w:r>
              <w:rPr>
                <w:sz w:val="24"/>
              </w:rPr>
              <w:t>-</w:t>
            </w:r>
            <w:r>
              <w:rPr>
                <w:spacing w:val="1"/>
                <w:sz w:val="24"/>
              </w:rPr>
              <w:t xml:space="preserve"> </w:t>
            </w:r>
            <w:r>
              <w:rPr>
                <w:sz w:val="24"/>
              </w:rPr>
              <w:t>подлежащее</w:t>
            </w:r>
            <w:r>
              <w:rPr>
                <w:spacing w:val="-7"/>
                <w:sz w:val="24"/>
              </w:rPr>
              <w:t xml:space="preserve"> </w:t>
            </w:r>
            <w:r>
              <w:rPr>
                <w:sz w:val="24"/>
              </w:rPr>
              <w:t xml:space="preserve">и </w:t>
            </w:r>
            <w:r>
              <w:rPr>
                <w:spacing w:val="-2"/>
                <w:sz w:val="24"/>
              </w:rPr>
              <w:t>сказуемое</w:t>
            </w:r>
          </w:p>
        </w:tc>
      </w:tr>
      <w:tr w:rsidR="00E902A8" w14:paraId="1FC77FE4" w14:textId="77777777">
        <w:trPr>
          <w:trHeight w:val="446"/>
        </w:trPr>
        <w:tc>
          <w:tcPr>
            <w:tcW w:w="1076" w:type="dxa"/>
          </w:tcPr>
          <w:p w14:paraId="36448CE4" w14:textId="77777777" w:rsidR="00E902A8" w:rsidRDefault="00000000">
            <w:pPr>
              <w:pStyle w:val="TableParagraph"/>
              <w:spacing w:before="68"/>
              <w:ind w:left="288"/>
              <w:rPr>
                <w:sz w:val="24"/>
              </w:rPr>
            </w:pPr>
            <w:r>
              <w:rPr>
                <w:spacing w:val="-5"/>
                <w:sz w:val="24"/>
              </w:rPr>
              <w:t>5.4</w:t>
            </w:r>
          </w:p>
        </w:tc>
        <w:tc>
          <w:tcPr>
            <w:tcW w:w="8562" w:type="dxa"/>
          </w:tcPr>
          <w:p w14:paraId="7EDDD87F" w14:textId="77777777" w:rsidR="00E902A8" w:rsidRDefault="00000000">
            <w:pPr>
              <w:pStyle w:val="TableParagraph"/>
              <w:spacing w:before="68"/>
              <w:ind w:left="292"/>
              <w:rPr>
                <w:sz w:val="24"/>
              </w:rPr>
            </w:pPr>
            <w:r>
              <w:rPr>
                <w:sz w:val="24"/>
              </w:rPr>
              <w:t>Второстепенные</w:t>
            </w:r>
            <w:r>
              <w:rPr>
                <w:spacing w:val="-5"/>
                <w:sz w:val="24"/>
              </w:rPr>
              <w:t xml:space="preserve"> </w:t>
            </w:r>
            <w:r>
              <w:rPr>
                <w:sz w:val="24"/>
              </w:rPr>
              <w:t>члены</w:t>
            </w:r>
            <w:r>
              <w:rPr>
                <w:spacing w:val="-4"/>
                <w:sz w:val="24"/>
              </w:rPr>
              <w:t xml:space="preserve"> </w:t>
            </w:r>
            <w:r>
              <w:rPr>
                <w:sz w:val="24"/>
              </w:rPr>
              <w:t>предложения</w:t>
            </w:r>
            <w:r>
              <w:rPr>
                <w:spacing w:val="-5"/>
                <w:sz w:val="24"/>
              </w:rPr>
              <w:t xml:space="preserve"> </w:t>
            </w:r>
            <w:r>
              <w:rPr>
                <w:sz w:val="24"/>
              </w:rPr>
              <w:t>(без</w:t>
            </w:r>
            <w:r>
              <w:rPr>
                <w:spacing w:val="-1"/>
                <w:sz w:val="24"/>
              </w:rPr>
              <w:t xml:space="preserve"> </w:t>
            </w:r>
            <w:r>
              <w:rPr>
                <w:sz w:val="24"/>
              </w:rPr>
              <w:t>деления</w:t>
            </w:r>
            <w:r>
              <w:rPr>
                <w:spacing w:val="-1"/>
                <w:sz w:val="24"/>
              </w:rPr>
              <w:t xml:space="preserve"> </w:t>
            </w:r>
            <w:r>
              <w:rPr>
                <w:sz w:val="24"/>
              </w:rPr>
              <w:t>на</w:t>
            </w:r>
            <w:r>
              <w:rPr>
                <w:spacing w:val="-6"/>
                <w:sz w:val="24"/>
              </w:rPr>
              <w:t xml:space="preserve"> </w:t>
            </w:r>
            <w:r>
              <w:rPr>
                <w:spacing w:val="-2"/>
                <w:sz w:val="24"/>
              </w:rPr>
              <w:t>виды)</w:t>
            </w:r>
          </w:p>
        </w:tc>
      </w:tr>
      <w:tr w:rsidR="00E902A8" w14:paraId="07883DFA" w14:textId="77777777">
        <w:trPr>
          <w:trHeight w:val="441"/>
        </w:trPr>
        <w:tc>
          <w:tcPr>
            <w:tcW w:w="1076" w:type="dxa"/>
          </w:tcPr>
          <w:p w14:paraId="43821C21" w14:textId="77777777" w:rsidR="00E902A8" w:rsidRDefault="00000000">
            <w:pPr>
              <w:pStyle w:val="TableParagraph"/>
              <w:spacing w:before="68"/>
              <w:ind w:left="288"/>
              <w:rPr>
                <w:sz w:val="24"/>
              </w:rPr>
            </w:pPr>
            <w:r>
              <w:rPr>
                <w:spacing w:val="-5"/>
                <w:sz w:val="24"/>
              </w:rPr>
              <w:t>5.5</w:t>
            </w:r>
          </w:p>
        </w:tc>
        <w:tc>
          <w:tcPr>
            <w:tcW w:w="8562" w:type="dxa"/>
          </w:tcPr>
          <w:p w14:paraId="717DF0B5" w14:textId="77777777" w:rsidR="00E902A8" w:rsidRDefault="00000000">
            <w:pPr>
              <w:pStyle w:val="TableParagraph"/>
              <w:spacing w:before="68"/>
              <w:ind w:left="292"/>
              <w:rPr>
                <w:sz w:val="24"/>
              </w:rPr>
            </w:pPr>
            <w:r>
              <w:rPr>
                <w:sz w:val="24"/>
              </w:rPr>
              <w:t>Предложения</w:t>
            </w:r>
            <w:r>
              <w:rPr>
                <w:spacing w:val="-5"/>
                <w:sz w:val="24"/>
              </w:rPr>
              <w:t xml:space="preserve"> </w:t>
            </w:r>
            <w:r>
              <w:rPr>
                <w:sz w:val="24"/>
              </w:rPr>
              <w:t>распространенные</w:t>
            </w:r>
            <w:r>
              <w:rPr>
                <w:spacing w:val="-6"/>
                <w:sz w:val="24"/>
              </w:rPr>
              <w:t xml:space="preserve"> </w:t>
            </w:r>
            <w:r>
              <w:rPr>
                <w:sz w:val="24"/>
              </w:rPr>
              <w:t>и</w:t>
            </w:r>
            <w:r>
              <w:rPr>
                <w:spacing w:val="1"/>
                <w:sz w:val="24"/>
              </w:rPr>
              <w:t xml:space="preserve"> </w:t>
            </w:r>
            <w:r>
              <w:rPr>
                <w:spacing w:val="-2"/>
                <w:sz w:val="24"/>
              </w:rPr>
              <w:t>нераспространенные</w:t>
            </w:r>
          </w:p>
        </w:tc>
      </w:tr>
      <w:tr w:rsidR="00E902A8" w14:paraId="33F86C9D" w14:textId="77777777">
        <w:trPr>
          <w:trHeight w:val="685"/>
        </w:trPr>
        <w:tc>
          <w:tcPr>
            <w:tcW w:w="1076" w:type="dxa"/>
          </w:tcPr>
          <w:p w14:paraId="10BE5ACB" w14:textId="77777777" w:rsidR="00E902A8" w:rsidRDefault="00000000">
            <w:pPr>
              <w:pStyle w:val="TableParagraph"/>
              <w:spacing w:before="73"/>
              <w:ind w:left="288"/>
              <w:rPr>
                <w:sz w:val="24"/>
              </w:rPr>
            </w:pPr>
            <w:r>
              <w:rPr>
                <w:spacing w:val="-5"/>
                <w:sz w:val="24"/>
              </w:rPr>
              <w:t>5.6</w:t>
            </w:r>
          </w:p>
        </w:tc>
        <w:tc>
          <w:tcPr>
            <w:tcW w:w="8562" w:type="dxa"/>
          </w:tcPr>
          <w:p w14:paraId="71ADCF59" w14:textId="77777777" w:rsidR="00E902A8" w:rsidRDefault="00000000">
            <w:pPr>
              <w:pStyle w:val="TableParagraph"/>
              <w:spacing w:before="102" w:line="208" w:lineRule="auto"/>
              <w:ind w:left="66" w:firstLine="225"/>
              <w:rPr>
                <w:sz w:val="24"/>
              </w:rPr>
            </w:pPr>
            <w:r>
              <w:rPr>
                <w:sz w:val="24"/>
              </w:rPr>
              <w:t>Наблюдение</w:t>
            </w:r>
            <w:r>
              <w:rPr>
                <w:spacing w:val="30"/>
                <w:sz w:val="24"/>
              </w:rPr>
              <w:t xml:space="preserve"> </w:t>
            </w:r>
            <w:r>
              <w:rPr>
                <w:sz w:val="24"/>
              </w:rPr>
              <w:t>за однородными</w:t>
            </w:r>
            <w:r>
              <w:rPr>
                <w:spacing w:val="31"/>
                <w:sz w:val="24"/>
              </w:rPr>
              <w:t xml:space="preserve"> </w:t>
            </w:r>
            <w:r>
              <w:rPr>
                <w:sz w:val="24"/>
              </w:rPr>
              <w:t>членами предложения</w:t>
            </w:r>
            <w:r>
              <w:rPr>
                <w:spacing w:val="30"/>
                <w:sz w:val="24"/>
              </w:rPr>
              <w:t xml:space="preserve"> </w:t>
            </w:r>
            <w:r>
              <w:rPr>
                <w:sz w:val="24"/>
              </w:rPr>
              <w:t>с союзами и,</w:t>
            </w:r>
            <w:r>
              <w:rPr>
                <w:spacing w:val="29"/>
                <w:sz w:val="24"/>
              </w:rPr>
              <w:t xml:space="preserve"> </w:t>
            </w:r>
            <w:r>
              <w:rPr>
                <w:sz w:val="24"/>
              </w:rPr>
              <w:t>а,</w:t>
            </w:r>
            <w:r>
              <w:rPr>
                <w:spacing w:val="29"/>
                <w:sz w:val="24"/>
              </w:rPr>
              <w:t xml:space="preserve"> </w:t>
            </w:r>
            <w:r>
              <w:rPr>
                <w:sz w:val="24"/>
              </w:rPr>
              <w:t>но</w:t>
            </w:r>
            <w:r>
              <w:rPr>
                <w:spacing w:val="30"/>
                <w:sz w:val="24"/>
              </w:rPr>
              <w:t xml:space="preserve"> </w:t>
            </w:r>
            <w:r>
              <w:rPr>
                <w:sz w:val="24"/>
              </w:rPr>
              <w:t xml:space="preserve">и без </w:t>
            </w:r>
            <w:r>
              <w:rPr>
                <w:spacing w:val="-2"/>
                <w:sz w:val="24"/>
              </w:rPr>
              <w:t>союзов</w:t>
            </w:r>
          </w:p>
        </w:tc>
      </w:tr>
      <w:tr w:rsidR="00E902A8" w14:paraId="429B6EE6" w14:textId="77777777">
        <w:trPr>
          <w:trHeight w:val="441"/>
        </w:trPr>
        <w:tc>
          <w:tcPr>
            <w:tcW w:w="1076" w:type="dxa"/>
          </w:tcPr>
          <w:p w14:paraId="5C6B906F" w14:textId="77777777" w:rsidR="00E902A8" w:rsidRDefault="00000000">
            <w:pPr>
              <w:pStyle w:val="TableParagraph"/>
              <w:spacing w:before="69"/>
              <w:ind w:left="288"/>
              <w:rPr>
                <w:sz w:val="24"/>
              </w:rPr>
            </w:pPr>
            <w:r>
              <w:rPr>
                <w:spacing w:val="-10"/>
                <w:sz w:val="24"/>
              </w:rPr>
              <w:t>6</w:t>
            </w:r>
          </w:p>
        </w:tc>
        <w:tc>
          <w:tcPr>
            <w:tcW w:w="8562" w:type="dxa"/>
          </w:tcPr>
          <w:p w14:paraId="2590E484" w14:textId="77777777" w:rsidR="00E902A8" w:rsidRDefault="00000000">
            <w:pPr>
              <w:pStyle w:val="TableParagraph"/>
              <w:spacing w:before="69"/>
              <w:ind w:left="29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902A8" w14:paraId="02214DEA" w14:textId="77777777">
        <w:trPr>
          <w:trHeight w:val="1406"/>
        </w:trPr>
        <w:tc>
          <w:tcPr>
            <w:tcW w:w="1076" w:type="dxa"/>
          </w:tcPr>
          <w:p w14:paraId="5FFA4A50" w14:textId="77777777" w:rsidR="00E902A8" w:rsidRDefault="00000000">
            <w:pPr>
              <w:pStyle w:val="TableParagraph"/>
              <w:spacing w:before="73"/>
              <w:ind w:left="288"/>
              <w:rPr>
                <w:sz w:val="24"/>
              </w:rPr>
            </w:pPr>
            <w:r>
              <w:rPr>
                <w:spacing w:val="-5"/>
                <w:sz w:val="24"/>
              </w:rPr>
              <w:t>6.1</w:t>
            </w:r>
          </w:p>
        </w:tc>
        <w:tc>
          <w:tcPr>
            <w:tcW w:w="8562" w:type="dxa"/>
          </w:tcPr>
          <w:p w14:paraId="2001DA52" w14:textId="77777777" w:rsidR="00E902A8" w:rsidRDefault="00000000">
            <w:pPr>
              <w:pStyle w:val="TableParagraph"/>
              <w:spacing w:before="102" w:line="208" w:lineRule="auto"/>
              <w:ind w:left="66" w:right="51" w:firstLine="225"/>
              <w:jc w:val="both"/>
              <w:rPr>
                <w:sz w:val="24"/>
              </w:rPr>
            </w:pPr>
            <w:r>
              <w:rPr>
                <w:sz w:val="24"/>
              </w:rPr>
              <w:t>Орфографическая зоркость как осознание места возможного возникновения орфографической</w:t>
            </w:r>
            <w:r>
              <w:rPr>
                <w:spacing w:val="-2"/>
                <w:sz w:val="24"/>
              </w:rPr>
              <w:t xml:space="preserve"> </w:t>
            </w:r>
            <w:r>
              <w:rPr>
                <w:sz w:val="24"/>
              </w:rPr>
              <w:t>ошибки, различные способы</w:t>
            </w:r>
            <w:r>
              <w:rPr>
                <w:spacing w:val="-1"/>
                <w:sz w:val="24"/>
              </w:rPr>
              <w:t xml:space="preserve"> </w:t>
            </w:r>
            <w:r>
              <w:rPr>
                <w:sz w:val="24"/>
              </w:rPr>
              <w:t>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902A8" w14:paraId="37B881DD" w14:textId="77777777">
        <w:trPr>
          <w:trHeight w:val="686"/>
        </w:trPr>
        <w:tc>
          <w:tcPr>
            <w:tcW w:w="1076" w:type="dxa"/>
          </w:tcPr>
          <w:p w14:paraId="52B6C07B" w14:textId="77777777" w:rsidR="00E902A8" w:rsidRDefault="00000000">
            <w:pPr>
              <w:pStyle w:val="TableParagraph"/>
              <w:spacing w:before="68"/>
              <w:ind w:left="288"/>
              <w:rPr>
                <w:sz w:val="24"/>
              </w:rPr>
            </w:pPr>
            <w:r>
              <w:rPr>
                <w:spacing w:val="-5"/>
                <w:sz w:val="24"/>
              </w:rPr>
              <w:t>6.2</w:t>
            </w:r>
          </w:p>
        </w:tc>
        <w:tc>
          <w:tcPr>
            <w:tcW w:w="8562" w:type="dxa"/>
          </w:tcPr>
          <w:p w14:paraId="48030A8C" w14:textId="77777777" w:rsidR="00E902A8" w:rsidRDefault="00000000">
            <w:pPr>
              <w:pStyle w:val="TableParagraph"/>
              <w:tabs>
                <w:tab w:val="left" w:pos="2056"/>
                <w:tab w:val="left" w:pos="4186"/>
                <w:tab w:val="left" w:pos="5189"/>
                <w:tab w:val="left" w:pos="5755"/>
                <w:tab w:val="left" w:pos="7274"/>
              </w:tabs>
              <w:spacing w:before="97" w:line="208" w:lineRule="auto"/>
              <w:ind w:left="66" w:right="49" w:firstLine="225"/>
              <w:rPr>
                <w:sz w:val="24"/>
              </w:rPr>
            </w:pPr>
            <w:r>
              <w:rPr>
                <w:spacing w:val="-2"/>
                <w:sz w:val="24"/>
              </w:rPr>
              <w:t>Использование</w:t>
            </w:r>
            <w:r>
              <w:rPr>
                <w:sz w:val="24"/>
              </w:rPr>
              <w:tab/>
            </w:r>
            <w:r>
              <w:rPr>
                <w:spacing w:val="-2"/>
                <w:sz w:val="24"/>
              </w:rPr>
              <w:t>орфографического</w:t>
            </w:r>
            <w:r>
              <w:rPr>
                <w:sz w:val="24"/>
              </w:rPr>
              <w:tab/>
            </w:r>
            <w:r>
              <w:rPr>
                <w:spacing w:val="-2"/>
                <w:sz w:val="24"/>
              </w:rPr>
              <w:t>словаря</w:t>
            </w:r>
            <w:r>
              <w:rPr>
                <w:sz w:val="24"/>
              </w:rPr>
              <w:tab/>
            </w:r>
            <w:r>
              <w:rPr>
                <w:spacing w:val="-4"/>
                <w:sz w:val="24"/>
              </w:rPr>
              <w:t>для</w:t>
            </w:r>
            <w:r>
              <w:rPr>
                <w:sz w:val="24"/>
              </w:rPr>
              <w:tab/>
            </w:r>
            <w:r>
              <w:rPr>
                <w:spacing w:val="-2"/>
                <w:sz w:val="24"/>
              </w:rPr>
              <w:t>определения</w:t>
            </w:r>
            <w:r>
              <w:rPr>
                <w:sz w:val="24"/>
              </w:rPr>
              <w:tab/>
            </w:r>
            <w:r>
              <w:rPr>
                <w:spacing w:val="-2"/>
                <w:sz w:val="24"/>
              </w:rPr>
              <w:t xml:space="preserve">(уточнения) </w:t>
            </w:r>
            <w:r>
              <w:rPr>
                <w:sz w:val="24"/>
              </w:rPr>
              <w:t>написания слова</w:t>
            </w:r>
          </w:p>
        </w:tc>
      </w:tr>
      <w:tr w:rsidR="00E902A8" w14:paraId="2E77134F" w14:textId="77777777">
        <w:trPr>
          <w:trHeight w:val="441"/>
        </w:trPr>
        <w:tc>
          <w:tcPr>
            <w:tcW w:w="1076" w:type="dxa"/>
          </w:tcPr>
          <w:p w14:paraId="3C5ACF6E" w14:textId="77777777" w:rsidR="00E902A8" w:rsidRDefault="00000000">
            <w:pPr>
              <w:pStyle w:val="TableParagraph"/>
              <w:spacing w:before="68"/>
              <w:ind w:left="288"/>
              <w:rPr>
                <w:sz w:val="24"/>
              </w:rPr>
            </w:pPr>
            <w:r>
              <w:rPr>
                <w:spacing w:val="-5"/>
                <w:sz w:val="24"/>
              </w:rPr>
              <w:t>6.3</w:t>
            </w:r>
          </w:p>
        </w:tc>
        <w:tc>
          <w:tcPr>
            <w:tcW w:w="8562" w:type="dxa"/>
          </w:tcPr>
          <w:p w14:paraId="02D48821" w14:textId="77777777" w:rsidR="00E902A8" w:rsidRDefault="00000000">
            <w:pPr>
              <w:pStyle w:val="TableParagraph"/>
              <w:spacing w:before="68"/>
              <w:ind w:left="292"/>
              <w:rPr>
                <w:sz w:val="24"/>
              </w:rPr>
            </w:pPr>
            <w:r>
              <w:rPr>
                <w:sz w:val="24"/>
              </w:rPr>
              <w:t>Разделительный</w:t>
            </w:r>
            <w:r>
              <w:rPr>
                <w:spacing w:val="-7"/>
                <w:sz w:val="24"/>
              </w:rPr>
              <w:t xml:space="preserve"> </w:t>
            </w:r>
            <w:r>
              <w:rPr>
                <w:sz w:val="24"/>
              </w:rPr>
              <w:t>твердый</w:t>
            </w:r>
            <w:r>
              <w:rPr>
                <w:spacing w:val="-6"/>
                <w:sz w:val="24"/>
              </w:rPr>
              <w:t xml:space="preserve"> </w:t>
            </w:r>
            <w:r>
              <w:rPr>
                <w:spacing w:val="-4"/>
                <w:sz w:val="24"/>
              </w:rPr>
              <w:t>знак</w:t>
            </w:r>
          </w:p>
        </w:tc>
      </w:tr>
      <w:tr w:rsidR="00E902A8" w14:paraId="72CD5F09" w14:textId="77777777">
        <w:trPr>
          <w:trHeight w:val="446"/>
        </w:trPr>
        <w:tc>
          <w:tcPr>
            <w:tcW w:w="1076" w:type="dxa"/>
          </w:tcPr>
          <w:p w14:paraId="292C95D2" w14:textId="77777777" w:rsidR="00E902A8" w:rsidRDefault="00000000">
            <w:pPr>
              <w:pStyle w:val="TableParagraph"/>
              <w:spacing w:before="73"/>
              <w:ind w:left="288"/>
              <w:rPr>
                <w:sz w:val="24"/>
              </w:rPr>
            </w:pPr>
            <w:r>
              <w:rPr>
                <w:spacing w:val="-5"/>
                <w:sz w:val="24"/>
              </w:rPr>
              <w:t>6.4</w:t>
            </w:r>
          </w:p>
        </w:tc>
        <w:tc>
          <w:tcPr>
            <w:tcW w:w="8562" w:type="dxa"/>
          </w:tcPr>
          <w:p w14:paraId="2E7C54C9" w14:textId="77777777" w:rsidR="00E902A8" w:rsidRDefault="00000000">
            <w:pPr>
              <w:pStyle w:val="TableParagraph"/>
              <w:spacing w:before="73"/>
              <w:ind w:left="292"/>
              <w:rPr>
                <w:sz w:val="24"/>
              </w:rPr>
            </w:pPr>
            <w:r>
              <w:rPr>
                <w:sz w:val="24"/>
              </w:rPr>
              <w:t>Непроизносимые</w:t>
            </w:r>
            <w:r>
              <w:rPr>
                <w:spacing w:val="-3"/>
                <w:sz w:val="24"/>
              </w:rPr>
              <w:t xml:space="preserve"> </w:t>
            </w:r>
            <w:r>
              <w:rPr>
                <w:sz w:val="24"/>
              </w:rPr>
              <w:t>согласные</w:t>
            </w:r>
            <w:r>
              <w:rPr>
                <w:spacing w:val="-3"/>
                <w:sz w:val="24"/>
              </w:rPr>
              <w:t xml:space="preserve"> </w:t>
            </w:r>
            <w:r>
              <w:rPr>
                <w:sz w:val="24"/>
              </w:rPr>
              <w:t>в</w:t>
            </w:r>
            <w:r>
              <w:rPr>
                <w:spacing w:val="-4"/>
                <w:sz w:val="24"/>
              </w:rPr>
              <w:t xml:space="preserve"> </w:t>
            </w:r>
            <w:r>
              <w:rPr>
                <w:sz w:val="24"/>
              </w:rPr>
              <w:t>корне</w:t>
            </w:r>
            <w:r>
              <w:rPr>
                <w:spacing w:val="-2"/>
                <w:sz w:val="24"/>
              </w:rPr>
              <w:t xml:space="preserve"> </w:t>
            </w:r>
            <w:r>
              <w:rPr>
                <w:spacing w:val="-4"/>
                <w:sz w:val="24"/>
              </w:rPr>
              <w:t>слова</w:t>
            </w:r>
          </w:p>
        </w:tc>
      </w:tr>
      <w:tr w:rsidR="00E902A8" w14:paraId="366BDB32" w14:textId="77777777">
        <w:trPr>
          <w:trHeight w:val="441"/>
        </w:trPr>
        <w:tc>
          <w:tcPr>
            <w:tcW w:w="1076" w:type="dxa"/>
          </w:tcPr>
          <w:p w14:paraId="4BC3C911" w14:textId="77777777" w:rsidR="00E902A8" w:rsidRDefault="00000000">
            <w:pPr>
              <w:pStyle w:val="TableParagraph"/>
              <w:spacing w:before="68"/>
              <w:ind w:left="288"/>
              <w:rPr>
                <w:sz w:val="24"/>
              </w:rPr>
            </w:pPr>
            <w:r>
              <w:rPr>
                <w:spacing w:val="-5"/>
                <w:sz w:val="24"/>
              </w:rPr>
              <w:t>6.5</w:t>
            </w:r>
          </w:p>
        </w:tc>
        <w:tc>
          <w:tcPr>
            <w:tcW w:w="8562" w:type="dxa"/>
          </w:tcPr>
          <w:p w14:paraId="31056120" w14:textId="77777777" w:rsidR="00E902A8" w:rsidRDefault="00000000">
            <w:pPr>
              <w:pStyle w:val="TableParagraph"/>
              <w:spacing w:before="68"/>
              <w:ind w:left="292"/>
              <w:rPr>
                <w:sz w:val="24"/>
              </w:rPr>
            </w:pPr>
            <w:r>
              <w:rPr>
                <w:sz w:val="24"/>
              </w:rPr>
              <w:t>Мягкий</w:t>
            </w:r>
            <w:r>
              <w:rPr>
                <w:spacing w:val="-1"/>
                <w:sz w:val="24"/>
              </w:rPr>
              <w:t xml:space="preserve"> </w:t>
            </w:r>
            <w:r>
              <w:rPr>
                <w:sz w:val="24"/>
              </w:rPr>
              <w:t>знак</w:t>
            </w:r>
            <w:r>
              <w:rPr>
                <w:spacing w:val="-6"/>
                <w:sz w:val="24"/>
              </w:rPr>
              <w:t xml:space="preserve"> </w:t>
            </w:r>
            <w:r>
              <w:rPr>
                <w:sz w:val="24"/>
              </w:rPr>
              <w:t>после</w:t>
            </w:r>
            <w:r>
              <w:rPr>
                <w:spacing w:val="-1"/>
                <w:sz w:val="24"/>
              </w:rPr>
              <w:t xml:space="preserve"> </w:t>
            </w:r>
            <w:r>
              <w:rPr>
                <w:sz w:val="24"/>
              </w:rPr>
              <w:t>шипящих</w:t>
            </w:r>
            <w:r>
              <w:rPr>
                <w:spacing w:val="-4"/>
                <w:sz w:val="24"/>
              </w:rPr>
              <w:t xml:space="preserve"> </w:t>
            </w:r>
            <w:r>
              <w:rPr>
                <w:sz w:val="24"/>
              </w:rPr>
              <w:t>на</w:t>
            </w:r>
            <w:r>
              <w:rPr>
                <w:spacing w:val="-6"/>
                <w:sz w:val="24"/>
              </w:rPr>
              <w:t xml:space="preserve"> </w:t>
            </w:r>
            <w:r>
              <w:rPr>
                <w:sz w:val="24"/>
              </w:rPr>
              <w:t>конце</w:t>
            </w:r>
            <w:r>
              <w:rPr>
                <w:spacing w:val="-1"/>
                <w:sz w:val="24"/>
              </w:rPr>
              <w:t xml:space="preserve"> </w:t>
            </w:r>
            <w:r>
              <w:rPr>
                <w:sz w:val="24"/>
              </w:rPr>
              <w:t>имен</w:t>
            </w:r>
            <w:r>
              <w:rPr>
                <w:spacing w:val="2"/>
                <w:sz w:val="24"/>
              </w:rPr>
              <w:t xml:space="preserve"> </w:t>
            </w:r>
            <w:r>
              <w:rPr>
                <w:spacing w:val="-2"/>
                <w:sz w:val="24"/>
              </w:rPr>
              <w:t>существительных</w:t>
            </w:r>
          </w:p>
        </w:tc>
      </w:tr>
      <w:tr w:rsidR="00E902A8" w14:paraId="2B603C42" w14:textId="77777777">
        <w:trPr>
          <w:trHeight w:val="686"/>
        </w:trPr>
        <w:tc>
          <w:tcPr>
            <w:tcW w:w="1076" w:type="dxa"/>
          </w:tcPr>
          <w:p w14:paraId="62C4ED72" w14:textId="77777777" w:rsidR="00E902A8" w:rsidRDefault="00000000">
            <w:pPr>
              <w:pStyle w:val="TableParagraph"/>
              <w:spacing w:before="73"/>
              <w:ind w:left="288"/>
              <w:rPr>
                <w:sz w:val="24"/>
              </w:rPr>
            </w:pPr>
            <w:r>
              <w:rPr>
                <w:spacing w:val="-5"/>
                <w:sz w:val="24"/>
              </w:rPr>
              <w:t>6.6</w:t>
            </w:r>
          </w:p>
        </w:tc>
        <w:tc>
          <w:tcPr>
            <w:tcW w:w="8562" w:type="dxa"/>
          </w:tcPr>
          <w:p w14:paraId="37D617EA" w14:textId="77777777" w:rsidR="00E902A8" w:rsidRDefault="00000000">
            <w:pPr>
              <w:pStyle w:val="TableParagraph"/>
              <w:spacing w:before="102" w:line="208" w:lineRule="auto"/>
              <w:ind w:left="66" w:firstLine="225"/>
              <w:rPr>
                <w:sz w:val="24"/>
              </w:rPr>
            </w:pPr>
            <w:r>
              <w:rPr>
                <w:sz w:val="24"/>
              </w:rPr>
              <w:t>Безударные</w:t>
            </w:r>
            <w:r>
              <w:rPr>
                <w:spacing w:val="-5"/>
                <w:sz w:val="24"/>
              </w:rPr>
              <w:t xml:space="preserve"> </w:t>
            </w:r>
            <w:r>
              <w:rPr>
                <w:sz w:val="24"/>
              </w:rPr>
              <w:t>гласные</w:t>
            </w:r>
            <w:r>
              <w:rPr>
                <w:spacing w:val="-10"/>
                <w:sz w:val="24"/>
              </w:rPr>
              <w:t xml:space="preserve"> </w:t>
            </w:r>
            <w:r>
              <w:rPr>
                <w:sz w:val="24"/>
              </w:rPr>
              <w:t>в</w:t>
            </w:r>
            <w:r>
              <w:rPr>
                <w:spacing w:val="-7"/>
                <w:sz w:val="24"/>
              </w:rPr>
              <w:t xml:space="preserve"> </w:t>
            </w:r>
            <w:r>
              <w:rPr>
                <w:sz w:val="24"/>
              </w:rPr>
              <w:t>падежных</w:t>
            </w:r>
            <w:r>
              <w:rPr>
                <w:spacing w:val="-13"/>
                <w:sz w:val="24"/>
              </w:rPr>
              <w:t xml:space="preserve"> </w:t>
            </w:r>
            <w:r>
              <w:rPr>
                <w:sz w:val="24"/>
              </w:rPr>
              <w:t>окончаниях</w:t>
            </w:r>
            <w:r>
              <w:rPr>
                <w:spacing w:val="-9"/>
                <w:sz w:val="24"/>
              </w:rPr>
              <w:t xml:space="preserve"> </w:t>
            </w:r>
            <w:r>
              <w:rPr>
                <w:sz w:val="24"/>
              </w:rPr>
              <w:t>имен</w:t>
            </w:r>
            <w:r>
              <w:rPr>
                <w:spacing w:val="-3"/>
                <w:sz w:val="24"/>
              </w:rPr>
              <w:t xml:space="preserve"> </w:t>
            </w:r>
            <w:r>
              <w:rPr>
                <w:sz w:val="24"/>
              </w:rPr>
              <w:t>существительных</w:t>
            </w:r>
            <w:r>
              <w:rPr>
                <w:spacing w:val="-9"/>
                <w:sz w:val="24"/>
              </w:rPr>
              <w:t xml:space="preserve"> </w:t>
            </w:r>
            <w:r>
              <w:rPr>
                <w:sz w:val="24"/>
              </w:rPr>
              <w:t>(на</w:t>
            </w:r>
            <w:r>
              <w:rPr>
                <w:spacing w:val="-5"/>
                <w:sz w:val="24"/>
              </w:rPr>
              <w:t xml:space="preserve"> </w:t>
            </w:r>
            <w:r>
              <w:rPr>
                <w:sz w:val="24"/>
              </w:rPr>
              <w:t xml:space="preserve">уровне </w:t>
            </w:r>
            <w:r>
              <w:rPr>
                <w:spacing w:val="-2"/>
                <w:sz w:val="24"/>
              </w:rPr>
              <w:t>наблюдения)</w:t>
            </w:r>
          </w:p>
        </w:tc>
      </w:tr>
      <w:tr w:rsidR="00E902A8" w14:paraId="7D5306E2" w14:textId="77777777">
        <w:trPr>
          <w:trHeight w:val="686"/>
        </w:trPr>
        <w:tc>
          <w:tcPr>
            <w:tcW w:w="1076" w:type="dxa"/>
          </w:tcPr>
          <w:p w14:paraId="25F4780F" w14:textId="77777777" w:rsidR="00E902A8" w:rsidRDefault="00000000">
            <w:pPr>
              <w:pStyle w:val="TableParagraph"/>
              <w:spacing w:before="68"/>
              <w:ind w:left="288"/>
              <w:rPr>
                <w:sz w:val="24"/>
              </w:rPr>
            </w:pPr>
            <w:r>
              <w:rPr>
                <w:spacing w:val="-5"/>
                <w:sz w:val="24"/>
              </w:rPr>
              <w:t>6.7</w:t>
            </w:r>
          </w:p>
        </w:tc>
        <w:tc>
          <w:tcPr>
            <w:tcW w:w="8562" w:type="dxa"/>
          </w:tcPr>
          <w:p w14:paraId="2EAEA740" w14:textId="77777777" w:rsidR="00E902A8" w:rsidRDefault="00000000">
            <w:pPr>
              <w:pStyle w:val="TableParagraph"/>
              <w:spacing w:before="97" w:line="208" w:lineRule="auto"/>
              <w:ind w:left="66" w:firstLine="225"/>
              <w:rPr>
                <w:sz w:val="24"/>
              </w:rPr>
            </w:pPr>
            <w:r>
              <w:rPr>
                <w:sz w:val="24"/>
              </w:rPr>
              <w:t xml:space="preserve">Безударные гласные в падежных окончаниях имен прилагательных (на уровне </w:t>
            </w:r>
            <w:r>
              <w:rPr>
                <w:spacing w:val="-2"/>
                <w:sz w:val="24"/>
              </w:rPr>
              <w:t>наблюдения)</w:t>
            </w:r>
          </w:p>
        </w:tc>
      </w:tr>
      <w:tr w:rsidR="00E902A8" w14:paraId="4C59F69D" w14:textId="77777777">
        <w:trPr>
          <w:trHeight w:val="441"/>
        </w:trPr>
        <w:tc>
          <w:tcPr>
            <w:tcW w:w="1076" w:type="dxa"/>
          </w:tcPr>
          <w:p w14:paraId="753BF4A0" w14:textId="77777777" w:rsidR="00E902A8" w:rsidRDefault="00000000">
            <w:pPr>
              <w:pStyle w:val="TableParagraph"/>
              <w:spacing w:before="68"/>
              <w:ind w:left="288"/>
              <w:rPr>
                <w:sz w:val="24"/>
              </w:rPr>
            </w:pPr>
            <w:r>
              <w:rPr>
                <w:spacing w:val="-5"/>
                <w:sz w:val="24"/>
              </w:rPr>
              <w:t>6.8</w:t>
            </w:r>
          </w:p>
        </w:tc>
        <w:tc>
          <w:tcPr>
            <w:tcW w:w="8562" w:type="dxa"/>
          </w:tcPr>
          <w:p w14:paraId="182486F4" w14:textId="77777777" w:rsidR="00E902A8" w:rsidRDefault="00000000">
            <w:pPr>
              <w:pStyle w:val="TableParagraph"/>
              <w:spacing w:before="68"/>
              <w:ind w:left="292"/>
              <w:rPr>
                <w:sz w:val="24"/>
              </w:rPr>
            </w:pPr>
            <w:r>
              <w:rPr>
                <w:sz w:val="24"/>
              </w:rPr>
              <w:t>Раздельное</w:t>
            </w:r>
            <w:r>
              <w:rPr>
                <w:spacing w:val="-9"/>
                <w:sz w:val="24"/>
              </w:rPr>
              <w:t xml:space="preserve"> </w:t>
            </w:r>
            <w:r>
              <w:rPr>
                <w:sz w:val="24"/>
              </w:rPr>
              <w:t>написание</w:t>
            </w:r>
            <w:r>
              <w:rPr>
                <w:spacing w:val="-7"/>
                <w:sz w:val="24"/>
              </w:rPr>
              <w:t xml:space="preserve"> </w:t>
            </w:r>
            <w:r>
              <w:rPr>
                <w:sz w:val="24"/>
              </w:rPr>
              <w:t>предлогов</w:t>
            </w:r>
            <w:r>
              <w:rPr>
                <w:spacing w:val="-3"/>
                <w:sz w:val="24"/>
              </w:rPr>
              <w:t xml:space="preserve"> </w:t>
            </w:r>
            <w:r>
              <w:rPr>
                <w:sz w:val="24"/>
              </w:rPr>
              <w:t>с</w:t>
            </w:r>
            <w:r>
              <w:rPr>
                <w:spacing w:val="-2"/>
                <w:sz w:val="24"/>
              </w:rPr>
              <w:t xml:space="preserve"> </w:t>
            </w:r>
            <w:r>
              <w:rPr>
                <w:sz w:val="24"/>
              </w:rPr>
              <w:t>личными</w:t>
            </w:r>
            <w:r>
              <w:rPr>
                <w:spacing w:val="-4"/>
                <w:sz w:val="24"/>
              </w:rPr>
              <w:t xml:space="preserve"> </w:t>
            </w:r>
            <w:r>
              <w:rPr>
                <w:spacing w:val="-2"/>
                <w:sz w:val="24"/>
              </w:rPr>
              <w:t>местоимениями</w:t>
            </w:r>
          </w:p>
        </w:tc>
      </w:tr>
      <w:tr w:rsidR="00E902A8" w14:paraId="55B3325A" w14:textId="77777777">
        <w:trPr>
          <w:trHeight w:val="686"/>
        </w:trPr>
        <w:tc>
          <w:tcPr>
            <w:tcW w:w="1076" w:type="dxa"/>
          </w:tcPr>
          <w:p w14:paraId="3256B2D0" w14:textId="77777777" w:rsidR="00E902A8" w:rsidRDefault="00000000">
            <w:pPr>
              <w:pStyle w:val="TableParagraph"/>
              <w:spacing w:before="68"/>
              <w:ind w:left="288"/>
              <w:rPr>
                <w:sz w:val="24"/>
              </w:rPr>
            </w:pPr>
            <w:r>
              <w:rPr>
                <w:spacing w:val="-5"/>
                <w:sz w:val="24"/>
              </w:rPr>
              <w:t>6.9</w:t>
            </w:r>
          </w:p>
        </w:tc>
        <w:tc>
          <w:tcPr>
            <w:tcW w:w="8562" w:type="dxa"/>
          </w:tcPr>
          <w:p w14:paraId="43169DDE" w14:textId="77777777" w:rsidR="00E902A8" w:rsidRDefault="00000000">
            <w:pPr>
              <w:pStyle w:val="TableParagraph"/>
              <w:spacing w:before="97" w:line="208" w:lineRule="auto"/>
              <w:ind w:left="66" w:firstLine="225"/>
              <w:rPr>
                <w:sz w:val="24"/>
              </w:rPr>
            </w:pPr>
            <w:r>
              <w:rPr>
                <w:sz w:val="24"/>
              </w:rPr>
              <w:t>Непроверяемые</w:t>
            </w:r>
            <w:r>
              <w:rPr>
                <w:spacing w:val="80"/>
                <w:sz w:val="24"/>
              </w:rPr>
              <w:t xml:space="preserve"> </w:t>
            </w:r>
            <w:r>
              <w:rPr>
                <w:sz w:val="24"/>
              </w:rPr>
              <w:t>гласные</w:t>
            </w:r>
            <w:r>
              <w:rPr>
                <w:spacing w:val="80"/>
                <w:sz w:val="24"/>
              </w:rPr>
              <w:t xml:space="preserve"> </w:t>
            </w:r>
            <w:r>
              <w:rPr>
                <w:sz w:val="24"/>
              </w:rPr>
              <w:t>и</w:t>
            </w:r>
            <w:r>
              <w:rPr>
                <w:spacing w:val="80"/>
                <w:sz w:val="24"/>
              </w:rPr>
              <w:t xml:space="preserve"> </w:t>
            </w:r>
            <w:r>
              <w:rPr>
                <w:sz w:val="24"/>
              </w:rPr>
              <w:t>согласные</w:t>
            </w:r>
            <w:r>
              <w:rPr>
                <w:spacing w:val="80"/>
                <w:sz w:val="24"/>
              </w:rPr>
              <w:t xml:space="preserve"> </w:t>
            </w:r>
            <w:r>
              <w:rPr>
                <w:sz w:val="24"/>
              </w:rPr>
              <w:t>(перечень</w:t>
            </w:r>
            <w:r>
              <w:rPr>
                <w:spacing w:val="80"/>
                <w:sz w:val="24"/>
              </w:rPr>
              <w:t xml:space="preserve"> </w:t>
            </w:r>
            <w:r>
              <w:rPr>
                <w:sz w:val="24"/>
              </w:rPr>
              <w:t>слов</w:t>
            </w:r>
            <w:r>
              <w:rPr>
                <w:spacing w:val="80"/>
                <w:sz w:val="24"/>
              </w:rPr>
              <w:t xml:space="preserve"> </w:t>
            </w:r>
            <w:r>
              <w:rPr>
                <w:sz w:val="24"/>
              </w:rPr>
              <w:t>в</w:t>
            </w:r>
            <w:r>
              <w:rPr>
                <w:spacing w:val="80"/>
                <w:sz w:val="24"/>
              </w:rPr>
              <w:t xml:space="preserve"> </w:t>
            </w:r>
            <w:r>
              <w:rPr>
                <w:sz w:val="24"/>
              </w:rPr>
              <w:t>орфографическом словаре учебника)</w:t>
            </w:r>
          </w:p>
        </w:tc>
      </w:tr>
      <w:tr w:rsidR="00E902A8" w14:paraId="3FC71671" w14:textId="77777777">
        <w:trPr>
          <w:trHeight w:val="441"/>
        </w:trPr>
        <w:tc>
          <w:tcPr>
            <w:tcW w:w="1076" w:type="dxa"/>
          </w:tcPr>
          <w:p w14:paraId="569F8554" w14:textId="77777777" w:rsidR="00E902A8" w:rsidRDefault="00000000">
            <w:pPr>
              <w:pStyle w:val="TableParagraph"/>
              <w:spacing w:before="69"/>
              <w:ind w:left="288"/>
              <w:rPr>
                <w:sz w:val="24"/>
              </w:rPr>
            </w:pPr>
            <w:r>
              <w:rPr>
                <w:spacing w:val="-4"/>
                <w:sz w:val="24"/>
              </w:rPr>
              <w:t>6.10</w:t>
            </w:r>
          </w:p>
        </w:tc>
        <w:tc>
          <w:tcPr>
            <w:tcW w:w="8562" w:type="dxa"/>
          </w:tcPr>
          <w:p w14:paraId="40CAD12A" w14:textId="77777777" w:rsidR="00E902A8" w:rsidRDefault="00000000">
            <w:pPr>
              <w:pStyle w:val="TableParagraph"/>
              <w:spacing w:before="69"/>
              <w:ind w:left="292"/>
              <w:rPr>
                <w:sz w:val="24"/>
              </w:rPr>
            </w:pPr>
            <w:r>
              <w:rPr>
                <w:sz w:val="24"/>
              </w:rPr>
              <w:t>Раздельное</w:t>
            </w:r>
            <w:r>
              <w:rPr>
                <w:spacing w:val="-5"/>
                <w:sz w:val="24"/>
              </w:rPr>
              <w:t xml:space="preserve"> </w:t>
            </w:r>
            <w:r>
              <w:rPr>
                <w:sz w:val="24"/>
              </w:rPr>
              <w:t>написание</w:t>
            </w:r>
            <w:r>
              <w:rPr>
                <w:spacing w:val="-1"/>
                <w:sz w:val="24"/>
              </w:rPr>
              <w:t xml:space="preserve"> </w:t>
            </w:r>
            <w:r>
              <w:rPr>
                <w:sz w:val="24"/>
              </w:rPr>
              <w:t>частицы</w:t>
            </w:r>
            <w:r>
              <w:rPr>
                <w:spacing w:val="-4"/>
                <w:sz w:val="24"/>
              </w:rPr>
              <w:t xml:space="preserve"> </w:t>
            </w:r>
            <w:r>
              <w:rPr>
                <w:sz w:val="24"/>
              </w:rPr>
              <w:t>не</w:t>
            </w:r>
            <w:r>
              <w:rPr>
                <w:spacing w:val="-1"/>
                <w:sz w:val="24"/>
              </w:rPr>
              <w:t xml:space="preserve"> </w:t>
            </w:r>
            <w:r>
              <w:rPr>
                <w:sz w:val="24"/>
              </w:rPr>
              <w:t>с</w:t>
            </w:r>
            <w:r>
              <w:rPr>
                <w:spacing w:val="-6"/>
                <w:sz w:val="24"/>
              </w:rPr>
              <w:t xml:space="preserve"> </w:t>
            </w:r>
            <w:r>
              <w:rPr>
                <w:spacing w:val="-2"/>
                <w:sz w:val="24"/>
              </w:rPr>
              <w:t>глаголами</w:t>
            </w:r>
          </w:p>
        </w:tc>
      </w:tr>
      <w:tr w:rsidR="00E902A8" w14:paraId="711949D9" w14:textId="77777777">
        <w:trPr>
          <w:trHeight w:val="445"/>
        </w:trPr>
        <w:tc>
          <w:tcPr>
            <w:tcW w:w="1076" w:type="dxa"/>
          </w:tcPr>
          <w:p w14:paraId="53B4D341" w14:textId="77777777" w:rsidR="00E902A8" w:rsidRDefault="00000000">
            <w:pPr>
              <w:pStyle w:val="TableParagraph"/>
              <w:spacing w:before="73"/>
              <w:ind w:left="288"/>
              <w:rPr>
                <w:sz w:val="24"/>
              </w:rPr>
            </w:pPr>
            <w:r>
              <w:rPr>
                <w:spacing w:val="-10"/>
                <w:sz w:val="24"/>
              </w:rPr>
              <w:t>7</w:t>
            </w:r>
          </w:p>
        </w:tc>
        <w:tc>
          <w:tcPr>
            <w:tcW w:w="8562" w:type="dxa"/>
          </w:tcPr>
          <w:p w14:paraId="5B193529" w14:textId="77777777" w:rsidR="00E902A8" w:rsidRDefault="00000000">
            <w:pPr>
              <w:pStyle w:val="TableParagraph"/>
              <w:spacing w:before="73"/>
              <w:ind w:left="292"/>
              <w:rPr>
                <w:sz w:val="24"/>
              </w:rPr>
            </w:pPr>
            <w:r>
              <w:rPr>
                <w:sz w:val="24"/>
              </w:rPr>
              <w:t>Развитие</w:t>
            </w:r>
            <w:r>
              <w:rPr>
                <w:spacing w:val="-6"/>
                <w:sz w:val="24"/>
              </w:rPr>
              <w:t xml:space="preserve"> </w:t>
            </w:r>
            <w:r>
              <w:rPr>
                <w:spacing w:val="-4"/>
                <w:sz w:val="24"/>
              </w:rPr>
              <w:t>речи</w:t>
            </w:r>
          </w:p>
        </w:tc>
      </w:tr>
    </w:tbl>
    <w:p w14:paraId="7232EF82" w14:textId="77777777" w:rsidR="00E902A8" w:rsidRDefault="00E902A8">
      <w:pPr>
        <w:pStyle w:val="TableParagraph"/>
        <w:rPr>
          <w:sz w:val="24"/>
        </w:rPr>
        <w:sectPr w:rsidR="00E902A8">
          <w:type w:val="continuous"/>
          <w:pgSz w:w="11910" w:h="16390"/>
          <w:pgMar w:top="1120" w:right="0" w:bottom="117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562"/>
      </w:tblGrid>
      <w:tr w:rsidR="00E902A8" w14:paraId="0130D7C3" w14:textId="77777777">
        <w:trPr>
          <w:trHeight w:val="686"/>
        </w:trPr>
        <w:tc>
          <w:tcPr>
            <w:tcW w:w="1076" w:type="dxa"/>
          </w:tcPr>
          <w:p w14:paraId="271B3ACD" w14:textId="77777777" w:rsidR="00E902A8" w:rsidRDefault="00000000">
            <w:pPr>
              <w:pStyle w:val="TableParagraph"/>
              <w:spacing w:before="73"/>
              <w:ind w:left="288"/>
              <w:rPr>
                <w:sz w:val="24"/>
              </w:rPr>
            </w:pPr>
            <w:r>
              <w:rPr>
                <w:spacing w:val="-5"/>
                <w:sz w:val="24"/>
              </w:rPr>
              <w:lastRenderedPageBreak/>
              <w:t>7.1</w:t>
            </w:r>
          </w:p>
        </w:tc>
        <w:tc>
          <w:tcPr>
            <w:tcW w:w="8562" w:type="dxa"/>
          </w:tcPr>
          <w:p w14:paraId="5AAB8597" w14:textId="77777777" w:rsidR="00E902A8" w:rsidRDefault="00000000">
            <w:pPr>
              <w:pStyle w:val="TableParagraph"/>
              <w:tabs>
                <w:tab w:val="left" w:pos="1227"/>
                <w:tab w:val="left" w:pos="2331"/>
                <w:tab w:val="left" w:pos="3372"/>
                <w:tab w:val="left" w:pos="4259"/>
                <w:tab w:val="left" w:pos="4590"/>
                <w:tab w:val="left" w:pos="6005"/>
                <w:tab w:val="left" w:pos="7625"/>
              </w:tabs>
              <w:spacing w:before="102" w:line="208" w:lineRule="auto"/>
              <w:ind w:left="66" w:right="53" w:firstLine="225"/>
              <w:rPr>
                <w:sz w:val="24"/>
              </w:rPr>
            </w:pPr>
            <w:r>
              <w:rPr>
                <w:spacing w:val="-2"/>
                <w:sz w:val="24"/>
              </w:rPr>
              <w:t>Нормы</w:t>
            </w:r>
            <w:r>
              <w:rPr>
                <w:sz w:val="24"/>
              </w:rPr>
              <w:tab/>
            </w:r>
            <w:r>
              <w:rPr>
                <w:spacing w:val="-2"/>
                <w:sz w:val="24"/>
              </w:rPr>
              <w:t>речевого</w:t>
            </w:r>
            <w:r>
              <w:rPr>
                <w:sz w:val="24"/>
              </w:rPr>
              <w:tab/>
            </w:r>
            <w:r>
              <w:rPr>
                <w:spacing w:val="-2"/>
                <w:sz w:val="24"/>
              </w:rPr>
              <w:t>этикета:</w:t>
            </w:r>
            <w:r>
              <w:rPr>
                <w:sz w:val="24"/>
              </w:rPr>
              <w:tab/>
            </w:r>
            <w:r>
              <w:rPr>
                <w:spacing w:val="-2"/>
                <w:sz w:val="24"/>
              </w:rPr>
              <w:t>устное</w:t>
            </w:r>
            <w:r>
              <w:rPr>
                <w:sz w:val="24"/>
              </w:rPr>
              <w:tab/>
            </w:r>
            <w:r>
              <w:rPr>
                <w:spacing w:val="-10"/>
                <w:sz w:val="24"/>
              </w:rPr>
              <w:t>и</w:t>
            </w:r>
            <w:r>
              <w:rPr>
                <w:sz w:val="24"/>
              </w:rPr>
              <w:tab/>
            </w:r>
            <w:r>
              <w:rPr>
                <w:spacing w:val="-2"/>
                <w:sz w:val="24"/>
              </w:rPr>
              <w:t>письменное</w:t>
            </w:r>
            <w:r>
              <w:rPr>
                <w:sz w:val="24"/>
              </w:rPr>
              <w:tab/>
            </w:r>
            <w:r>
              <w:rPr>
                <w:spacing w:val="-2"/>
                <w:sz w:val="24"/>
              </w:rPr>
              <w:t>приглашение,</w:t>
            </w:r>
            <w:r>
              <w:rPr>
                <w:sz w:val="24"/>
              </w:rPr>
              <w:tab/>
            </w:r>
            <w:r>
              <w:rPr>
                <w:spacing w:val="-2"/>
                <w:sz w:val="24"/>
              </w:rPr>
              <w:t xml:space="preserve">просьба, </w:t>
            </w:r>
            <w:r>
              <w:rPr>
                <w:sz w:val="24"/>
              </w:rPr>
              <w:t>извинение, благодарность, отказ и другие</w:t>
            </w:r>
          </w:p>
        </w:tc>
      </w:tr>
      <w:tr w:rsidR="00E902A8" w14:paraId="49F8C230" w14:textId="77777777">
        <w:trPr>
          <w:trHeight w:val="681"/>
        </w:trPr>
        <w:tc>
          <w:tcPr>
            <w:tcW w:w="1076" w:type="dxa"/>
          </w:tcPr>
          <w:p w14:paraId="49D20884" w14:textId="77777777" w:rsidR="00E902A8" w:rsidRDefault="00000000">
            <w:pPr>
              <w:pStyle w:val="TableParagraph"/>
              <w:spacing w:before="68"/>
              <w:ind w:left="288"/>
              <w:rPr>
                <w:sz w:val="24"/>
              </w:rPr>
            </w:pPr>
            <w:r>
              <w:rPr>
                <w:spacing w:val="-5"/>
                <w:sz w:val="24"/>
              </w:rPr>
              <w:t>7.2</w:t>
            </w:r>
          </w:p>
        </w:tc>
        <w:tc>
          <w:tcPr>
            <w:tcW w:w="8562" w:type="dxa"/>
          </w:tcPr>
          <w:p w14:paraId="199D7E08" w14:textId="77777777" w:rsidR="00E902A8" w:rsidRDefault="00000000">
            <w:pPr>
              <w:pStyle w:val="TableParagraph"/>
              <w:spacing w:before="97" w:line="208" w:lineRule="auto"/>
              <w:ind w:left="66" w:firstLine="225"/>
              <w:rPr>
                <w:sz w:val="24"/>
              </w:rPr>
            </w:pPr>
            <w:r>
              <w:rPr>
                <w:sz w:val="24"/>
              </w:rPr>
              <w:t>Соблюдение</w:t>
            </w:r>
            <w:r>
              <w:rPr>
                <w:spacing w:val="80"/>
                <w:sz w:val="24"/>
              </w:rPr>
              <w:t xml:space="preserve"> </w:t>
            </w:r>
            <w:r>
              <w:rPr>
                <w:sz w:val="24"/>
              </w:rPr>
              <w:t>норм</w:t>
            </w:r>
            <w:r>
              <w:rPr>
                <w:spacing w:val="80"/>
                <w:sz w:val="24"/>
              </w:rPr>
              <w:t xml:space="preserve"> </w:t>
            </w:r>
            <w:r>
              <w:rPr>
                <w:sz w:val="24"/>
              </w:rPr>
              <w:t>речевого</w:t>
            </w:r>
            <w:r>
              <w:rPr>
                <w:spacing w:val="80"/>
                <w:sz w:val="24"/>
              </w:rPr>
              <w:t xml:space="preserve"> </w:t>
            </w:r>
            <w:r>
              <w:rPr>
                <w:sz w:val="24"/>
              </w:rPr>
              <w:t>этикета</w:t>
            </w:r>
            <w:r>
              <w:rPr>
                <w:spacing w:val="80"/>
                <w:sz w:val="24"/>
              </w:rPr>
              <w:t xml:space="preserve"> </w:t>
            </w:r>
            <w:r>
              <w:rPr>
                <w:sz w:val="24"/>
              </w:rPr>
              <w:t>и</w:t>
            </w:r>
            <w:r>
              <w:rPr>
                <w:spacing w:val="80"/>
                <w:sz w:val="24"/>
              </w:rPr>
              <w:t xml:space="preserve"> </w:t>
            </w:r>
            <w:r>
              <w:rPr>
                <w:sz w:val="24"/>
              </w:rPr>
              <w:t>орфоэпических</w:t>
            </w:r>
            <w:r>
              <w:rPr>
                <w:spacing w:val="80"/>
                <w:sz w:val="24"/>
              </w:rPr>
              <w:t xml:space="preserve"> </w:t>
            </w:r>
            <w:r>
              <w:rPr>
                <w:sz w:val="24"/>
              </w:rPr>
              <w:t>норм</w:t>
            </w:r>
            <w:r>
              <w:rPr>
                <w:spacing w:val="80"/>
                <w:sz w:val="24"/>
              </w:rPr>
              <w:t xml:space="preserve"> </w:t>
            </w:r>
            <w:r>
              <w:rPr>
                <w:sz w:val="24"/>
              </w:rPr>
              <w:t>в</w:t>
            </w:r>
            <w:r>
              <w:rPr>
                <w:spacing w:val="80"/>
                <w:sz w:val="24"/>
              </w:rPr>
              <w:t xml:space="preserve"> </w:t>
            </w:r>
            <w:r>
              <w:rPr>
                <w:sz w:val="24"/>
              </w:rPr>
              <w:t>ситуациях учебного и бытового общения</w:t>
            </w:r>
          </w:p>
        </w:tc>
      </w:tr>
      <w:tr w:rsidR="00E902A8" w14:paraId="7B3A5484" w14:textId="77777777">
        <w:trPr>
          <w:trHeight w:val="1166"/>
        </w:trPr>
        <w:tc>
          <w:tcPr>
            <w:tcW w:w="1076" w:type="dxa"/>
          </w:tcPr>
          <w:p w14:paraId="673E77A3" w14:textId="77777777" w:rsidR="00E902A8" w:rsidRDefault="00000000">
            <w:pPr>
              <w:pStyle w:val="TableParagraph"/>
              <w:spacing w:before="73"/>
              <w:ind w:left="288"/>
              <w:rPr>
                <w:sz w:val="24"/>
              </w:rPr>
            </w:pPr>
            <w:r>
              <w:rPr>
                <w:spacing w:val="-5"/>
                <w:sz w:val="24"/>
              </w:rPr>
              <w:t>7.3</w:t>
            </w:r>
          </w:p>
        </w:tc>
        <w:tc>
          <w:tcPr>
            <w:tcW w:w="8562" w:type="dxa"/>
          </w:tcPr>
          <w:p w14:paraId="62809E00" w14:textId="77777777" w:rsidR="00E902A8" w:rsidRDefault="00000000">
            <w:pPr>
              <w:pStyle w:val="TableParagraph"/>
              <w:spacing w:before="102" w:line="208" w:lineRule="auto"/>
              <w:ind w:left="66" w:right="54" w:firstLine="225"/>
              <w:jc w:val="both"/>
              <w:rPr>
                <w:sz w:val="24"/>
              </w:rPr>
            </w:pPr>
            <w:r>
              <w:rPr>
                <w:sz w:val="24"/>
              </w:rPr>
              <w:t>Речевые</w:t>
            </w:r>
            <w:r>
              <w:rPr>
                <w:spacing w:val="-15"/>
                <w:sz w:val="24"/>
              </w:rPr>
              <w:t xml:space="preserve"> </w:t>
            </w:r>
            <w:r>
              <w:rPr>
                <w:sz w:val="24"/>
              </w:rPr>
              <w:t>средства,</w:t>
            </w:r>
            <w:r>
              <w:rPr>
                <w:spacing w:val="-15"/>
                <w:sz w:val="24"/>
              </w:rPr>
              <w:t xml:space="preserve"> </w:t>
            </w:r>
            <w:r>
              <w:rPr>
                <w:sz w:val="24"/>
              </w:rPr>
              <w:t>помогающие:</w:t>
            </w:r>
            <w:r>
              <w:rPr>
                <w:spacing w:val="-15"/>
                <w:sz w:val="24"/>
              </w:rPr>
              <w:t xml:space="preserve"> </w:t>
            </w:r>
            <w:r>
              <w:rPr>
                <w:sz w:val="24"/>
              </w:rPr>
              <w:t>формулировать</w:t>
            </w:r>
            <w:r>
              <w:rPr>
                <w:spacing w:val="-15"/>
                <w:sz w:val="24"/>
              </w:rPr>
              <w:t xml:space="preserve"> </w:t>
            </w:r>
            <w:r>
              <w:rPr>
                <w:sz w:val="24"/>
              </w:rPr>
              <w:t>и</w:t>
            </w:r>
            <w:r>
              <w:rPr>
                <w:spacing w:val="-15"/>
                <w:sz w:val="24"/>
              </w:rPr>
              <w:t xml:space="preserve"> </w:t>
            </w:r>
            <w:r>
              <w:rPr>
                <w:sz w:val="24"/>
              </w:rPr>
              <w:t>аргументировать</w:t>
            </w:r>
            <w:r>
              <w:rPr>
                <w:spacing w:val="-15"/>
                <w:sz w:val="24"/>
              </w:rPr>
              <w:t xml:space="preserve"> </w:t>
            </w:r>
            <w:r>
              <w:rPr>
                <w:sz w:val="24"/>
              </w:rPr>
              <w:t>собственное мнение в диалоге и дискуссии; договариваться</w:t>
            </w:r>
            <w:r>
              <w:rPr>
                <w:spacing w:val="-1"/>
                <w:sz w:val="24"/>
              </w:rPr>
              <w:t xml:space="preserve"> </w:t>
            </w:r>
            <w:r>
              <w:rPr>
                <w:sz w:val="24"/>
              </w:rPr>
              <w:t>и приходить к</w:t>
            </w:r>
            <w:r>
              <w:rPr>
                <w:spacing w:val="-3"/>
                <w:sz w:val="24"/>
              </w:rPr>
              <w:t xml:space="preserve"> </w:t>
            </w:r>
            <w:r>
              <w:rPr>
                <w:sz w:val="24"/>
              </w:rPr>
              <w:t>общему</w:t>
            </w:r>
            <w:r>
              <w:rPr>
                <w:spacing w:val="-5"/>
                <w:sz w:val="24"/>
              </w:rPr>
              <w:t xml:space="preserve"> </w:t>
            </w:r>
            <w:r>
              <w:rPr>
                <w:sz w:val="24"/>
              </w:rPr>
              <w:t>решению в совместной деятельности; контролировать (устно координировать) действия при проведении парной и групповой работы</w:t>
            </w:r>
          </w:p>
        </w:tc>
      </w:tr>
      <w:tr w:rsidR="00E902A8" w14:paraId="00B1AA82" w14:textId="77777777">
        <w:trPr>
          <w:trHeight w:val="686"/>
        </w:trPr>
        <w:tc>
          <w:tcPr>
            <w:tcW w:w="1076" w:type="dxa"/>
          </w:tcPr>
          <w:p w14:paraId="07C94916" w14:textId="77777777" w:rsidR="00E902A8" w:rsidRDefault="00000000">
            <w:pPr>
              <w:pStyle w:val="TableParagraph"/>
              <w:spacing w:before="68"/>
              <w:ind w:left="288"/>
              <w:rPr>
                <w:sz w:val="24"/>
              </w:rPr>
            </w:pPr>
            <w:r>
              <w:rPr>
                <w:spacing w:val="-5"/>
                <w:sz w:val="24"/>
              </w:rPr>
              <w:t>7.4</w:t>
            </w:r>
          </w:p>
        </w:tc>
        <w:tc>
          <w:tcPr>
            <w:tcW w:w="8562" w:type="dxa"/>
          </w:tcPr>
          <w:p w14:paraId="500591A8" w14:textId="77777777" w:rsidR="00E902A8" w:rsidRDefault="00000000">
            <w:pPr>
              <w:pStyle w:val="TableParagraph"/>
              <w:tabs>
                <w:tab w:val="left" w:pos="1846"/>
                <w:tab w:val="left" w:pos="2959"/>
                <w:tab w:val="left" w:pos="3933"/>
                <w:tab w:val="left" w:pos="4249"/>
                <w:tab w:val="left" w:pos="5391"/>
                <w:tab w:val="left" w:pos="6498"/>
                <w:tab w:val="left" w:pos="6810"/>
                <w:tab w:val="left" w:pos="7884"/>
              </w:tabs>
              <w:spacing w:before="97" w:line="208" w:lineRule="auto"/>
              <w:ind w:left="66" w:right="60" w:firstLine="225"/>
              <w:rPr>
                <w:sz w:val="24"/>
              </w:rPr>
            </w:pPr>
            <w:r>
              <w:rPr>
                <w:spacing w:val="-2"/>
                <w:sz w:val="24"/>
              </w:rPr>
              <w:t>Особенности</w:t>
            </w:r>
            <w:r>
              <w:rPr>
                <w:sz w:val="24"/>
              </w:rPr>
              <w:tab/>
            </w:r>
            <w:r>
              <w:rPr>
                <w:spacing w:val="-2"/>
                <w:sz w:val="24"/>
              </w:rPr>
              <w:t>речевого</w:t>
            </w:r>
            <w:r>
              <w:rPr>
                <w:sz w:val="24"/>
              </w:rPr>
              <w:tab/>
            </w:r>
            <w:r>
              <w:rPr>
                <w:spacing w:val="-2"/>
                <w:sz w:val="24"/>
              </w:rPr>
              <w:t>этикета</w:t>
            </w:r>
            <w:r>
              <w:rPr>
                <w:sz w:val="24"/>
              </w:rPr>
              <w:tab/>
            </w:r>
            <w:r>
              <w:rPr>
                <w:spacing w:val="-10"/>
                <w:sz w:val="24"/>
              </w:rPr>
              <w:t>в</w:t>
            </w:r>
            <w:r>
              <w:rPr>
                <w:sz w:val="24"/>
              </w:rPr>
              <w:tab/>
            </w:r>
            <w:r>
              <w:rPr>
                <w:spacing w:val="-2"/>
                <w:sz w:val="24"/>
              </w:rPr>
              <w:t>условиях</w:t>
            </w:r>
            <w:r>
              <w:rPr>
                <w:sz w:val="24"/>
              </w:rPr>
              <w:tab/>
            </w:r>
            <w:r>
              <w:rPr>
                <w:spacing w:val="-2"/>
                <w:sz w:val="24"/>
              </w:rPr>
              <w:t>общения</w:t>
            </w:r>
            <w:r>
              <w:rPr>
                <w:sz w:val="24"/>
              </w:rPr>
              <w:tab/>
            </w:r>
            <w:r>
              <w:rPr>
                <w:spacing w:val="-10"/>
                <w:sz w:val="24"/>
              </w:rPr>
              <w:t>с</w:t>
            </w:r>
            <w:r>
              <w:rPr>
                <w:sz w:val="24"/>
              </w:rPr>
              <w:tab/>
            </w:r>
            <w:r>
              <w:rPr>
                <w:spacing w:val="-2"/>
                <w:sz w:val="24"/>
              </w:rPr>
              <w:t>людьми,</w:t>
            </w:r>
            <w:r>
              <w:rPr>
                <w:sz w:val="24"/>
              </w:rPr>
              <w:tab/>
            </w:r>
            <w:r>
              <w:rPr>
                <w:spacing w:val="-4"/>
                <w:sz w:val="24"/>
              </w:rPr>
              <w:t xml:space="preserve">плохо </w:t>
            </w:r>
            <w:r>
              <w:rPr>
                <w:sz w:val="24"/>
              </w:rPr>
              <w:t>владеющими русским языком</w:t>
            </w:r>
          </w:p>
        </w:tc>
      </w:tr>
      <w:tr w:rsidR="00E902A8" w14:paraId="46B5D913" w14:textId="77777777">
        <w:trPr>
          <w:trHeight w:val="921"/>
        </w:trPr>
        <w:tc>
          <w:tcPr>
            <w:tcW w:w="1076" w:type="dxa"/>
          </w:tcPr>
          <w:p w14:paraId="3AE6F3DA" w14:textId="77777777" w:rsidR="00E902A8" w:rsidRDefault="00000000">
            <w:pPr>
              <w:pStyle w:val="TableParagraph"/>
              <w:spacing w:before="68"/>
              <w:ind w:left="288"/>
              <w:rPr>
                <w:sz w:val="24"/>
              </w:rPr>
            </w:pPr>
            <w:r>
              <w:rPr>
                <w:spacing w:val="-5"/>
                <w:sz w:val="24"/>
              </w:rPr>
              <w:t>7.5</w:t>
            </w:r>
          </w:p>
        </w:tc>
        <w:tc>
          <w:tcPr>
            <w:tcW w:w="8562" w:type="dxa"/>
          </w:tcPr>
          <w:p w14:paraId="4925B5A2" w14:textId="77777777" w:rsidR="00E902A8" w:rsidRDefault="00000000">
            <w:pPr>
              <w:pStyle w:val="TableParagraph"/>
              <w:spacing w:before="97" w:line="208" w:lineRule="auto"/>
              <w:ind w:left="66" w:right="42" w:firstLine="225"/>
              <w:jc w:val="both"/>
              <w:rPr>
                <w:sz w:val="24"/>
              </w:rPr>
            </w:pPr>
            <w:r>
              <w:rPr>
                <w:sz w:val="24"/>
              </w:rPr>
              <w:t>Повторение и продолжение работы с текстом, начатой во 2 классе: признаки текста,</w:t>
            </w:r>
            <w:r>
              <w:rPr>
                <w:spacing w:val="-1"/>
                <w:sz w:val="24"/>
              </w:rPr>
              <w:t xml:space="preserve"> </w:t>
            </w:r>
            <w:r>
              <w:rPr>
                <w:sz w:val="24"/>
              </w:rPr>
              <w:t>тема</w:t>
            </w:r>
            <w:r>
              <w:rPr>
                <w:spacing w:val="-4"/>
                <w:sz w:val="24"/>
              </w:rPr>
              <w:t xml:space="preserve"> </w:t>
            </w:r>
            <w:r>
              <w:rPr>
                <w:sz w:val="24"/>
              </w:rPr>
              <w:t>текста,</w:t>
            </w:r>
            <w:r>
              <w:rPr>
                <w:spacing w:val="-1"/>
                <w:sz w:val="24"/>
              </w:rPr>
              <w:t xml:space="preserve"> </w:t>
            </w:r>
            <w:r>
              <w:rPr>
                <w:sz w:val="24"/>
              </w:rPr>
              <w:t>основная</w:t>
            </w:r>
            <w:r>
              <w:rPr>
                <w:spacing w:val="-3"/>
                <w:sz w:val="24"/>
              </w:rPr>
              <w:t xml:space="preserve"> </w:t>
            </w:r>
            <w:r>
              <w:rPr>
                <w:sz w:val="24"/>
              </w:rPr>
              <w:t>мысль</w:t>
            </w:r>
            <w:r>
              <w:rPr>
                <w:spacing w:val="-2"/>
                <w:sz w:val="24"/>
              </w:rPr>
              <w:t xml:space="preserve"> </w:t>
            </w:r>
            <w:r>
              <w:rPr>
                <w:sz w:val="24"/>
              </w:rPr>
              <w:t>текста,</w:t>
            </w:r>
            <w:r>
              <w:rPr>
                <w:spacing w:val="-1"/>
                <w:sz w:val="24"/>
              </w:rPr>
              <w:t xml:space="preserve"> </w:t>
            </w:r>
            <w:r>
              <w:rPr>
                <w:sz w:val="24"/>
              </w:rPr>
              <w:t>заголовок,</w:t>
            </w:r>
            <w:r>
              <w:rPr>
                <w:spacing w:val="-1"/>
                <w:sz w:val="24"/>
              </w:rPr>
              <w:t xml:space="preserve"> </w:t>
            </w:r>
            <w:r>
              <w:rPr>
                <w:sz w:val="24"/>
              </w:rPr>
              <w:t>корректирование</w:t>
            </w:r>
            <w:r>
              <w:rPr>
                <w:spacing w:val="-4"/>
                <w:sz w:val="24"/>
              </w:rPr>
              <w:t xml:space="preserve"> </w:t>
            </w:r>
            <w:r>
              <w:rPr>
                <w:sz w:val="24"/>
              </w:rPr>
              <w:t>текстов</w:t>
            </w:r>
            <w:r>
              <w:rPr>
                <w:spacing w:val="-2"/>
                <w:sz w:val="24"/>
              </w:rPr>
              <w:t xml:space="preserve"> </w:t>
            </w:r>
            <w:r>
              <w:rPr>
                <w:sz w:val="24"/>
              </w:rPr>
              <w:t>с нарушенным порядком предложений и абзацев</w:t>
            </w:r>
          </w:p>
        </w:tc>
      </w:tr>
      <w:tr w:rsidR="00E902A8" w14:paraId="25A7E4BE" w14:textId="77777777">
        <w:trPr>
          <w:trHeight w:val="446"/>
        </w:trPr>
        <w:tc>
          <w:tcPr>
            <w:tcW w:w="1076" w:type="dxa"/>
          </w:tcPr>
          <w:p w14:paraId="495583D8" w14:textId="77777777" w:rsidR="00E902A8" w:rsidRDefault="00000000">
            <w:pPr>
              <w:pStyle w:val="TableParagraph"/>
              <w:spacing w:before="73"/>
              <w:ind w:left="288"/>
              <w:rPr>
                <w:sz w:val="24"/>
              </w:rPr>
            </w:pPr>
            <w:r>
              <w:rPr>
                <w:spacing w:val="-5"/>
                <w:sz w:val="24"/>
              </w:rPr>
              <w:t>7.6</w:t>
            </w:r>
          </w:p>
        </w:tc>
        <w:tc>
          <w:tcPr>
            <w:tcW w:w="8562" w:type="dxa"/>
          </w:tcPr>
          <w:p w14:paraId="70AFDC6B" w14:textId="77777777" w:rsidR="00E902A8" w:rsidRDefault="00000000">
            <w:pPr>
              <w:pStyle w:val="TableParagraph"/>
              <w:spacing w:before="73"/>
              <w:ind w:left="292"/>
              <w:rPr>
                <w:sz w:val="24"/>
              </w:rPr>
            </w:pPr>
            <w:r>
              <w:rPr>
                <w:sz w:val="24"/>
              </w:rPr>
              <w:t>План</w:t>
            </w:r>
            <w:r>
              <w:rPr>
                <w:spacing w:val="-1"/>
                <w:sz w:val="24"/>
              </w:rPr>
              <w:t xml:space="preserve"> </w:t>
            </w:r>
            <w:r>
              <w:rPr>
                <w:sz w:val="24"/>
              </w:rPr>
              <w:t>текста.</w:t>
            </w:r>
            <w:r>
              <w:rPr>
                <w:spacing w:val="-1"/>
                <w:sz w:val="24"/>
              </w:rPr>
              <w:t xml:space="preserve"> </w:t>
            </w:r>
            <w:r>
              <w:rPr>
                <w:sz w:val="24"/>
              </w:rPr>
              <w:t>Составление</w:t>
            </w:r>
            <w:r>
              <w:rPr>
                <w:spacing w:val="-7"/>
                <w:sz w:val="24"/>
              </w:rPr>
              <w:t xml:space="preserve"> </w:t>
            </w:r>
            <w:r>
              <w:rPr>
                <w:sz w:val="24"/>
              </w:rPr>
              <w:t>плана</w:t>
            </w:r>
            <w:r>
              <w:rPr>
                <w:spacing w:val="-3"/>
                <w:sz w:val="24"/>
              </w:rPr>
              <w:t xml:space="preserve"> </w:t>
            </w:r>
            <w:r>
              <w:rPr>
                <w:sz w:val="24"/>
              </w:rPr>
              <w:t>текста,</w:t>
            </w:r>
            <w:r>
              <w:rPr>
                <w:spacing w:val="-5"/>
                <w:sz w:val="24"/>
              </w:rPr>
              <w:t xml:space="preserve"> </w:t>
            </w:r>
            <w:r>
              <w:rPr>
                <w:sz w:val="24"/>
              </w:rPr>
              <w:t>написание</w:t>
            </w:r>
            <w:r>
              <w:rPr>
                <w:spacing w:val="-2"/>
                <w:sz w:val="24"/>
              </w:rPr>
              <w:t xml:space="preserve"> </w:t>
            </w:r>
            <w:r>
              <w:rPr>
                <w:sz w:val="24"/>
              </w:rPr>
              <w:t>текста</w:t>
            </w:r>
            <w:r>
              <w:rPr>
                <w:spacing w:val="-3"/>
                <w:sz w:val="24"/>
              </w:rPr>
              <w:t xml:space="preserve"> </w:t>
            </w:r>
            <w:r>
              <w:rPr>
                <w:sz w:val="24"/>
              </w:rPr>
              <w:t>по</w:t>
            </w:r>
            <w:r>
              <w:rPr>
                <w:spacing w:val="-2"/>
                <w:sz w:val="24"/>
              </w:rPr>
              <w:t xml:space="preserve"> </w:t>
            </w:r>
            <w:r>
              <w:rPr>
                <w:sz w:val="24"/>
              </w:rPr>
              <w:t>заданному</w:t>
            </w:r>
            <w:r>
              <w:rPr>
                <w:spacing w:val="-11"/>
                <w:sz w:val="24"/>
              </w:rPr>
              <w:t xml:space="preserve"> </w:t>
            </w:r>
            <w:r>
              <w:rPr>
                <w:spacing w:val="-2"/>
                <w:sz w:val="24"/>
              </w:rPr>
              <w:t>плану</w:t>
            </w:r>
          </w:p>
        </w:tc>
      </w:tr>
      <w:tr w:rsidR="00E902A8" w14:paraId="4BDEFAA9" w14:textId="77777777">
        <w:trPr>
          <w:trHeight w:val="681"/>
        </w:trPr>
        <w:tc>
          <w:tcPr>
            <w:tcW w:w="1076" w:type="dxa"/>
          </w:tcPr>
          <w:p w14:paraId="34FF07D8" w14:textId="77777777" w:rsidR="00E902A8" w:rsidRDefault="00000000">
            <w:pPr>
              <w:pStyle w:val="TableParagraph"/>
              <w:spacing w:before="69"/>
              <w:ind w:left="288"/>
              <w:rPr>
                <w:sz w:val="24"/>
              </w:rPr>
            </w:pPr>
            <w:r>
              <w:rPr>
                <w:spacing w:val="-5"/>
                <w:sz w:val="24"/>
              </w:rPr>
              <w:t>7.7</w:t>
            </w:r>
          </w:p>
        </w:tc>
        <w:tc>
          <w:tcPr>
            <w:tcW w:w="8562" w:type="dxa"/>
          </w:tcPr>
          <w:p w14:paraId="36DCB380" w14:textId="77777777" w:rsidR="00E902A8" w:rsidRDefault="00000000">
            <w:pPr>
              <w:pStyle w:val="TableParagraph"/>
              <w:spacing w:before="98" w:line="208" w:lineRule="auto"/>
              <w:ind w:left="66" w:firstLine="225"/>
              <w:rPr>
                <w:sz w:val="24"/>
              </w:rPr>
            </w:pPr>
            <w:r>
              <w:rPr>
                <w:sz w:val="24"/>
              </w:rPr>
              <w:t>Связь</w:t>
            </w:r>
            <w:r>
              <w:rPr>
                <w:spacing w:val="40"/>
                <w:sz w:val="24"/>
              </w:rPr>
              <w:t xml:space="preserve"> </w:t>
            </w:r>
            <w:r>
              <w:rPr>
                <w:sz w:val="24"/>
              </w:rPr>
              <w:t>предложений</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личных</w:t>
            </w:r>
            <w:r>
              <w:rPr>
                <w:spacing w:val="40"/>
                <w:sz w:val="24"/>
              </w:rPr>
              <w:t xml:space="preserve"> </w:t>
            </w:r>
            <w:r>
              <w:rPr>
                <w:sz w:val="24"/>
              </w:rPr>
              <w:t>местоимений,</w:t>
            </w:r>
            <w:r>
              <w:rPr>
                <w:spacing w:val="40"/>
                <w:sz w:val="24"/>
              </w:rPr>
              <w:t xml:space="preserve"> </w:t>
            </w:r>
            <w:r>
              <w:rPr>
                <w:sz w:val="24"/>
              </w:rPr>
              <w:t>синонимов, союзов и, а, но</w:t>
            </w:r>
          </w:p>
        </w:tc>
      </w:tr>
      <w:tr w:rsidR="00E902A8" w14:paraId="3FF30856" w14:textId="77777777">
        <w:trPr>
          <w:trHeight w:val="446"/>
        </w:trPr>
        <w:tc>
          <w:tcPr>
            <w:tcW w:w="1076" w:type="dxa"/>
          </w:tcPr>
          <w:p w14:paraId="4442F1F9" w14:textId="77777777" w:rsidR="00E902A8" w:rsidRDefault="00000000">
            <w:pPr>
              <w:pStyle w:val="TableParagraph"/>
              <w:spacing w:before="73"/>
              <w:ind w:left="288"/>
              <w:rPr>
                <w:sz w:val="24"/>
              </w:rPr>
            </w:pPr>
            <w:r>
              <w:rPr>
                <w:spacing w:val="-5"/>
                <w:sz w:val="24"/>
              </w:rPr>
              <w:t>7.8</w:t>
            </w:r>
          </w:p>
        </w:tc>
        <w:tc>
          <w:tcPr>
            <w:tcW w:w="8562" w:type="dxa"/>
          </w:tcPr>
          <w:p w14:paraId="5749A95C" w14:textId="77777777" w:rsidR="00E902A8" w:rsidRDefault="00000000">
            <w:pPr>
              <w:pStyle w:val="TableParagraph"/>
              <w:spacing w:before="73"/>
              <w:ind w:left="292"/>
              <w:rPr>
                <w:sz w:val="24"/>
              </w:rPr>
            </w:pPr>
            <w:r>
              <w:rPr>
                <w:sz w:val="24"/>
              </w:rPr>
              <w:t>Ключевые слова</w:t>
            </w:r>
            <w:r>
              <w:rPr>
                <w:spacing w:val="-4"/>
                <w:sz w:val="24"/>
              </w:rPr>
              <w:t xml:space="preserve"> </w:t>
            </w:r>
            <w:r>
              <w:rPr>
                <w:sz w:val="24"/>
              </w:rPr>
              <w:t>в</w:t>
            </w:r>
            <w:r>
              <w:rPr>
                <w:spacing w:val="-1"/>
                <w:sz w:val="24"/>
              </w:rPr>
              <w:t xml:space="preserve"> </w:t>
            </w:r>
            <w:r>
              <w:rPr>
                <w:spacing w:val="-2"/>
                <w:sz w:val="24"/>
              </w:rPr>
              <w:t>тексте</w:t>
            </w:r>
          </w:p>
        </w:tc>
      </w:tr>
      <w:tr w:rsidR="00E902A8" w14:paraId="6AE60D1C" w14:textId="77777777">
        <w:trPr>
          <w:trHeight w:val="686"/>
        </w:trPr>
        <w:tc>
          <w:tcPr>
            <w:tcW w:w="1076" w:type="dxa"/>
          </w:tcPr>
          <w:p w14:paraId="6993A3E1" w14:textId="77777777" w:rsidR="00E902A8" w:rsidRDefault="00000000">
            <w:pPr>
              <w:pStyle w:val="TableParagraph"/>
              <w:spacing w:before="68"/>
              <w:ind w:left="288"/>
              <w:rPr>
                <w:sz w:val="24"/>
              </w:rPr>
            </w:pPr>
            <w:r>
              <w:rPr>
                <w:spacing w:val="-5"/>
                <w:sz w:val="24"/>
              </w:rPr>
              <w:t>7.9</w:t>
            </w:r>
          </w:p>
        </w:tc>
        <w:tc>
          <w:tcPr>
            <w:tcW w:w="8562" w:type="dxa"/>
          </w:tcPr>
          <w:p w14:paraId="6002EA5E" w14:textId="77777777" w:rsidR="00E902A8" w:rsidRDefault="00000000">
            <w:pPr>
              <w:pStyle w:val="TableParagraph"/>
              <w:spacing w:before="97" w:line="208" w:lineRule="auto"/>
              <w:ind w:left="66" w:firstLine="225"/>
              <w:rPr>
                <w:sz w:val="24"/>
              </w:rPr>
            </w:pPr>
            <w:r>
              <w:rPr>
                <w:sz w:val="24"/>
              </w:rPr>
              <w:t>Определение</w:t>
            </w:r>
            <w:r>
              <w:rPr>
                <w:spacing w:val="-10"/>
                <w:sz w:val="24"/>
              </w:rPr>
              <w:t xml:space="preserve"> </w:t>
            </w:r>
            <w:r>
              <w:rPr>
                <w:sz w:val="24"/>
              </w:rPr>
              <w:t>типов</w:t>
            </w:r>
            <w:r>
              <w:rPr>
                <w:spacing w:val="-8"/>
                <w:sz w:val="24"/>
              </w:rPr>
              <w:t xml:space="preserve"> </w:t>
            </w:r>
            <w:r>
              <w:rPr>
                <w:sz w:val="24"/>
              </w:rPr>
              <w:t>текстов</w:t>
            </w:r>
            <w:r>
              <w:rPr>
                <w:spacing w:val="-8"/>
                <w:sz w:val="24"/>
              </w:rPr>
              <w:t xml:space="preserve"> </w:t>
            </w:r>
            <w:r>
              <w:rPr>
                <w:sz w:val="24"/>
              </w:rPr>
              <w:t>(повествование,</w:t>
            </w:r>
            <w:r>
              <w:rPr>
                <w:spacing w:val="-12"/>
                <w:sz w:val="24"/>
              </w:rPr>
              <w:t xml:space="preserve"> </w:t>
            </w:r>
            <w:r>
              <w:rPr>
                <w:sz w:val="24"/>
              </w:rPr>
              <w:t>описание,</w:t>
            </w:r>
            <w:r>
              <w:rPr>
                <w:spacing w:val="-8"/>
                <w:sz w:val="24"/>
              </w:rPr>
              <w:t xml:space="preserve"> </w:t>
            </w:r>
            <w:r>
              <w:rPr>
                <w:sz w:val="24"/>
              </w:rPr>
              <w:t>рассуждение)</w:t>
            </w:r>
            <w:r>
              <w:rPr>
                <w:spacing w:val="-8"/>
                <w:sz w:val="24"/>
              </w:rPr>
              <w:t xml:space="preserve"> </w:t>
            </w:r>
            <w:r>
              <w:rPr>
                <w:sz w:val="24"/>
              </w:rPr>
              <w:t>и</w:t>
            </w:r>
            <w:r>
              <w:rPr>
                <w:spacing w:val="-8"/>
                <w:sz w:val="24"/>
              </w:rPr>
              <w:t xml:space="preserve"> </w:t>
            </w:r>
            <w:r>
              <w:rPr>
                <w:sz w:val="24"/>
              </w:rPr>
              <w:t>создание собственных текстов заданного типа</w:t>
            </w:r>
          </w:p>
        </w:tc>
      </w:tr>
      <w:tr w:rsidR="00E902A8" w14:paraId="0B2906F2" w14:textId="77777777">
        <w:trPr>
          <w:trHeight w:val="441"/>
        </w:trPr>
        <w:tc>
          <w:tcPr>
            <w:tcW w:w="1076" w:type="dxa"/>
          </w:tcPr>
          <w:p w14:paraId="1691D9C5" w14:textId="77777777" w:rsidR="00E902A8" w:rsidRDefault="00000000">
            <w:pPr>
              <w:pStyle w:val="TableParagraph"/>
              <w:spacing w:before="68"/>
              <w:ind w:left="288"/>
              <w:rPr>
                <w:sz w:val="24"/>
              </w:rPr>
            </w:pPr>
            <w:r>
              <w:rPr>
                <w:spacing w:val="-4"/>
                <w:sz w:val="24"/>
              </w:rPr>
              <w:t>7.10</w:t>
            </w:r>
          </w:p>
        </w:tc>
        <w:tc>
          <w:tcPr>
            <w:tcW w:w="8562" w:type="dxa"/>
          </w:tcPr>
          <w:p w14:paraId="745C11F0" w14:textId="77777777" w:rsidR="00E902A8" w:rsidRDefault="00000000">
            <w:pPr>
              <w:pStyle w:val="TableParagraph"/>
              <w:spacing w:before="68"/>
              <w:ind w:left="292"/>
              <w:rPr>
                <w:sz w:val="24"/>
              </w:rPr>
            </w:pPr>
            <w:r>
              <w:rPr>
                <w:sz w:val="24"/>
              </w:rPr>
              <w:t>Жанр</w:t>
            </w:r>
            <w:r>
              <w:rPr>
                <w:spacing w:val="-2"/>
                <w:sz w:val="24"/>
              </w:rPr>
              <w:t xml:space="preserve"> </w:t>
            </w:r>
            <w:r>
              <w:rPr>
                <w:sz w:val="24"/>
              </w:rPr>
              <w:t>письма,</w:t>
            </w:r>
            <w:r>
              <w:rPr>
                <w:spacing w:val="-3"/>
                <w:sz w:val="24"/>
              </w:rPr>
              <w:t xml:space="preserve"> </w:t>
            </w:r>
            <w:r>
              <w:rPr>
                <w:spacing w:val="-2"/>
                <w:sz w:val="24"/>
              </w:rPr>
              <w:t>объявления</w:t>
            </w:r>
          </w:p>
        </w:tc>
      </w:tr>
      <w:tr w:rsidR="00E902A8" w14:paraId="2D3AC5A6" w14:textId="77777777">
        <w:trPr>
          <w:trHeight w:val="445"/>
        </w:trPr>
        <w:tc>
          <w:tcPr>
            <w:tcW w:w="1076" w:type="dxa"/>
          </w:tcPr>
          <w:p w14:paraId="3FFC34FA" w14:textId="77777777" w:rsidR="00E902A8" w:rsidRDefault="00000000">
            <w:pPr>
              <w:pStyle w:val="TableParagraph"/>
              <w:spacing w:before="68"/>
              <w:ind w:left="288"/>
              <w:rPr>
                <w:sz w:val="24"/>
              </w:rPr>
            </w:pPr>
            <w:r>
              <w:rPr>
                <w:spacing w:val="-4"/>
                <w:sz w:val="24"/>
              </w:rPr>
              <w:t>7.11</w:t>
            </w:r>
          </w:p>
        </w:tc>
        <w:tc>
          <w:tcPr>
            <w:tcW w:w="8562" w:type="dxa"/>
          </w:tcPr>
          <w:p w14:paraId="4989241A" w14:textId="77777777" w:rsidR="00E902A8" w:rsidRDefault="00000000">
            <w:pPr>
              <w:pStyle w:val="TableParagraph"/>
              <w:spacing w:before="68"/>
              <w:ind w:left="292"/>
              <w:rPr>
                <w:sz w:val="24"/>
              </w:rPr>
            </w:pPr>
            <w:r>
              <w:rPr>
                <w:sz w:val="24"/>
              </w:rPr>
              <w:t>Изложение</w:t>
            </w:r>
            <w:r>
              <w:rPr>
                <w:spacing w:val="-7"/>
                <w:sz w:val="24"/>
              </w:rPr>
              <w:t xml:space="preserve"> </w:t>
            </w:r>
            <w:r>
              <w:rPr>
                <w:sz w:val="24"/>
              </w:rPr>
              <w:t>текста</w:t>
            </w:r>
            <w:r>
              <w:rPr>
                <w:spacing w:val="-4"/>
                <w:sz w:val="24"/>
              </w:rPr>
              <w:t xml:space="preserve"> </w:t>
            </w:r>
            <w:r>
              <w:rPr>
                <w:sz w:val="24"/>
              </w:rPr>
              <w:t>по</w:t>
            </w:r>
            <w:r>
              <w:rPr>
                <w:spacing w:val="-3"/>
                <w:sz w:val="24"/>
              </w:rPr>
              <w:t xml:space="preserve"> </w:t>
            </w:r>
            <w:r>
              <w:rPr>
                <w:sz w:val="24"/>
              </w:rPr>
              <w:t>коллективно</w:t>
            </w:r>
            <w:r>
              <w:rPr>
                <w:spacing w:val="-4"/>
                <w:sz w:val="24"/>
              </w:rPr>
              <w:t xml:space="preserve"> </w:t>
            </w:r>
            <w:r>
              <w:rPr>
                <w:sz w:val="24"/>
              </w:rPr>
              <w:t>или</w:t>
            </w:r>
            <w:r>
              <w:rPr>
                <w:spacing w:val="-7"/>
                <w:sz w:val="24"/>
              </w:rPr>
              <w:t xml:space="preserve"> </w:t>
            </w:r>
            <w:r>
              <w:rPr>
                <w:sz w:val="24"/>
              </w:rPr>
              <w:t>самостоятельно</w:t>
            </w:r>
            <w:r>
              <w:rPr>
                <w:spacing w:val="-3"/>
                <w:sz w:val="24"/>
              </w:rPr>
              <w:t xml:space="preserve"> </w:t>
            </w:r>
            <w:r>
              <w:rPr>
                <w:sz w:val="24"/>
              </w:rPr>
              <w:t>составленному</w:t>
            </w:r>
            <w:r>
              <w:rPr>
                <w:spacing w:val="-12"/>
                <w:sz w:val="24"/>
              </w:rPr>
              <w:t xml:space="preserve"> </w:t>
            </w:r>
            <w:r>
              <w:rPr>
                <w:spacing w:val="-2"/>
                <w:sz w:val="24"/>
              </w:rPr>
              <w:t>плану</w:t>
            </w:r>
          </w:p>
        </w:tc>
      </w:tr>
      <w:tr w:rsidR="00E902A8" w14:paraId="664E5F1F" w14:textId="77777777">
        <w:trPr>
          <w:trHeight w:val="441"/>
        </w:trPr>
        <w:tc>
          <w:tcPr>
            <w:tcW w:w="1076" w:type="dxa"/>
          </w:tcPr>
          <w:p w14:paraId="42BD40BB" w14:textId="77777777" w:rsidR="00E902A8" w:rsidRDefault="00000000">
            <w:pPr>
              <w:pStyle w:val="TableParagraph"/>
              <w:spacing w:before="68"/>
              <w:ind w:left="288"/>
              <w:rPr>
                <w:sz w:val="24"/>
              </w:rPr>
            </w:pPr>
            <w:r>
              <w:rPr>
                <w:spacing w:val="-4"/>
                <w:sz w:val="24"/>
              </w:rPr>
              <w:t>7.12</w:t>
            </w:r>
          </w:p>
        </w:tc>
        <w:tc>
          <w:tcPr>
            <w:tcW w:w="8562" w:type="dxa"/>
          </w:tcPr>
          <w:p w14:paraId="71690E16" w14:textId="77777777" w:rsidR="00E902A8" w:rsidRDefault="00000000">
            <w:pPr>
              <w:pStyle w:val="TableParagraph"/>
              <w:spacing w:before="68"/>
              <w:ind w:left="292"/>
              <w:rPr>
                <w:sz w:val="24"/>
              </w:rPr>
            </w:pPr>
            <w:r>
              <w:rPr>
                <w:sz w:val="24"/>
              </w:rPr>
              <w:t>Изучающее</w:t>
            </w:r>
            <w:r>
              <w:rPr>
                <w:spacing w:val="-3"/>
                <w:sz w:val="24"/>
              </w:rPr>
              <w:t xml:space="preserve"> </w:t>
            </w:r>
            <w:r>
              <w:rPr>
                <w:spacing w:val="-2"/>
                <w:sz w:val="24"/>
              </w:rPr>
              <w:t>чтение</w:t>
            </w:r>
          </w:p>
        </w:tc>
      </w:tr>
      <w:tr w:rsidR="00E902A8" w14:paraId="2EF6320C" w14:textId="77777777">
        <w:trPr>
          <w:trHeight w:val="446"/>
        </w:trPr>
        <w:tc>
          <w:tcPr>
            <w:tcW w:w="1076" w:type="dxa"/>
          </w:tcPr>
          <w:p w14:paraId="67A40F49" w14:textId="77777777" w:rsidR="00E902A8" w:rsidRDefault="00000000">
            <w:pPr>
              <w:pStyle w:val="TableParagraph"/>
              <w:spacing w:before="73"/>
              <w:ind w:left="288"/>
              <w:rPr>
                <w:sz w:val="24"/>
              </w:rPr>
            </w:pPr>
            <w:r>
              <w:rPr>
                <w:spacing w:val="-4"/>
                <w:sz w:val="24"/>
              </w:rPr>
              <w:t>7.13</w:t>
            </w:r>
          </w:p>
        </w:tc>
        <w:tc>
          <w:tcPr>
            <w:tcW w:w="8562" w:type="dxa"/>
          </w:tcPr>
          <w:p w14:paraId="1BEB5A5C" w14:textId="77777777" w:rsidR="00E902A8" w:rsidRDefault="00000000">
            <w:pPr>
              <w:pStyle w:val="TableParagraph"/>
              <w:spacing w:before="73"/>
              <w:ind w:left="292"/>
              <w:rPr>
                <w:sz w:val="24"/>
              </w:rPr>
            </w:pPr>
            <w:r>
              <w:rPr>
                <w:sz w:val="24"/>
              </w:rPr>
              <w:t>Функции</w:t>
            </w:r>
            <w:r>
              <w:rPr>
                <w:spacing w:val="-12"/>
                <w:sz w:val="24"/>
              </w:rPr>
              <w:t xml:space="preserve"> </w:t>
            </w:r>
            <w:r>
              <w:rPr>
                <w:sz w:val="24"/>
              </w:rPr>
              <w:t>ознакомительного</w:t>
            </w:r>
            <w:r>
              <w:rPr>
                <w:spacing w:val="-7"/>
                <w:sz w:val="24"/>
              </w:rPr>
              <w:t xml:space="preserve"> </w:t>
            </w:r>
            <w:r>
              <w:rPr>
                <w:sz w:val="24"/>
              </w:rPr>
              <w:t>чтения,</w:t>
            </w:r>
            <w:r>
              <w:rPr>
                <w:spacing w:val="-4"/>
                <w:sz w:val="24"/>
              </w:rPr>
              <w:t xml:space="preserve"> </w:t>
            </w:r>
            <w:r>
              <w:rPr>
                <w:sz w:val="24"/>
              </w:rPr>
              <w:t>ситуации</w:t>
            </w:r>
            <w:r>
              <w:rPr>
                <w:spacing w:val="-5"/>
                <w:sz w:val="24"/>
              </w:rPr>
              <w:t xml:space="preserve"> </w:t>
            </w:r>
            <w:r>
              <w:rPr>
                <w:spacing w:val="-2"/>
                <w:sz w:val="24"/>
              </w:rPr>
              <w:t>применения</w:t>
            </w:r>
          </w:p>
        </w:tc>
      </w:tr>
    </w:tbl>
    <w:p w14:paraId="35EAB9CC" w14:textId="77777777" w:rsidR="00E902A8" w:rsidRDefault="00000000">
      <w:pPr>
        <w:pStyle w:val="a3"/>
        <w:spacing w:before="222"/>
        <w:ind w:left="1217"/>
        <w:jc w:val="left"/>
      </w:pPr>
      <w:r>
        <w:t>Таблица</w:t>
      </w:r>
      <w:r>
        <w:rPr>
          <w:spacing w:val="-2"/>
        </w:rPr>
        <w:t xml:space="preserve"> </w:t>
      </w:r>
      <w:r>
        <w:rPr>
          <w:spacing w:val="-5"/>
        </w:rPr>
        <w:t>3.6</w:t>
      </w:r>
    </w:p>
    <w:p w14:paraId="08E68CDF" w14:textId="77777777" w:rsidR="00E902A8" w:rsidRDefault="00000000">
      <w:pPr>
        <w:pStyle w:val="a3"/>
        <w:spacing w:before="234"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(4 класс)</w:t>
      </w:r>
    </w:p>
    <w:p w14:paraId="0FB6FE9D" w14:textId="77777777" w:rsidR="00E902A8" w:rsidRDefault="00E902A8">
      <w:pPr>
        <w:pStyle w:val="a3"/>
        <w:spacing w:before="12"/>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1EDE0332" w14:textId="77777777">
        <w:trPr>
          <w:trHeight w:val="926"/>
        </w:trPr>
        <w:tc>
          <w:tcPr>
            <w:tcW w:w="1700" w:type="dxa"/>
          </w:tcPr>
          <w:p w14:paraId="7A5277F7" w14:textId="77777777" w:rsidR="00E902A8" w:rsidRDefault="00000000">
            <w:pPr>
              <w:pStyle w:val="TableParagraph"/>
              <w:spacing w:before="98" w:line="208" w:lineRule="auto"/>
              <w:ind w:left="62" w:firstLine="226"/>
              <w:rPr>
                <w:sz w:val="24"/>
              </w:rPr>
            </w:pPr>
            <w:r>
              <w:rPr>
                <w:spacing w:val="-4"/>
                <w:sz w:val="24"/>
              </w:rPr>
              <w:t xml:space="preserve">Код </w:t>
            </w:r>
            <w:r>
              <w:rPr>
                <w:spacing w:val="-2"/>
                <w:sz w:val="24"/>
              </w:rPr>
              <w:t>проверяемого результата</w:t>
            </w:r>
          </w:p>
        </w:tc>
        <w:tc>
          <w:tcPr>
            <w:tcW w:w="7937" w:type="dxa"/>
          </w:tcPr>
          <w:p w14:paraId="48D14201" w14:textId="77777777" w:rsidR="00E902A8" w:rsidRDefault="00000000">
            <w:pPr>
              <w:pStyle w:val="TableParagraph"/>
              <w:tabs>
                <w:tab w:val="left" w:pos="2163"/>
                <w:tab w:val="left" w:pos="3876"/>
                <w:tab w:val="left" w:pos="5493"/>
                <w:tab w:val="left" w:pos="6903"/>
              </w:tabs>
              <w:spacing w:before="98" w:line="208" w:lineRule="auto"/>
              <w:ind w:left="67" w:right="5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109D56F3" w14:textId="77777777">
        <w:trPr>
          <w:trHeight w:val="441"/>
        </w:trPr>
        <w:tc>
          <w:tcPr>
            <w:tcW w:w="1700" w:type="dxa"/>
          </w:tcPr>
          <w:p w14:paraId="462D5F0B" w14:textId="77777777" w:rsidR="00E902A8" w:rsidRDefault="00000000">
            <w:pPr>
              <w:pStyle w:val="TableParagraph"/>
              <w:spacing w:before="68"/>
              <w:ind w:left="288"/>
              <w:rPr>
                <w:sz w:val="24"/>
              </w:rPr>
            </w:pPr>
            <w:r>
              <w:rPr>
                <w:spacing w:val="-10"/>
                <w:sz w:val="24"/>
              </w:rPr>
              <w:t>1</w:t>
            </w:r>
          </w:p>
        </w:tc>
        <w:tc>
          <w:tcPr>
            <w:tcW w:w="7937" w:type="dxa"/>
          </w:tcPr>
          <w:p w14:paraId="55A40695" w14:textId="77777777" w:rsidR="00E902A8" w:rsidRDefault="00000000">
            <w:pPr>
              <w:pStyle w:val="TableParagraph"/>
              <w:spacing w:before="68"/>
              <w:ind w:left="29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902A8" w14:paraId="2988CA03" w14:textId="77777777">
        <w:trPr>
          <w:trHeight w:val="686"/>
        </w:trPr>
        <w:tc>
          <w:tcPr>
            <w:tcW w:w="1700" w:type="dxa"/>
          </w:tcPr>
          <w:p w14:paraId="7F1D736D" w14:textId="77777777" w:rsidR="00E902A8" w:rsidRDefault="00000000">
            <w:pPr>
              <w:pStyle w:val="TableParagraph"/>
              <w:spacing w:before="68"/>
              <w:ind w:left="288"/>
              <w:rPr>
                <w:sz w:val="24"/>
              </w:rPr>
            </w:pPr>
            <w:r>
              <w:rPr>
                <w:spacing w:val="-5"/>
                <w:sz w:val="24"/>
              </w:rPr>
              <w:t>1.1</w:t>
            </w:r>
          </w:p>
        </w:tc>
        <w:tc>
          <w:tcPr>
            <w:tcW w:w="7937" w:type="dxa"/>
          </w:tcPr>
          <w:p w14:paraId="27E223EC" w14:textId="77777777" w:rsidR="00E902A8" w:rsidRDefault="00000000">
            <w:pPr>
              <w:pStyle w:val="TableParagraph"/>
              <w:spacing w:before="97" w:line="208" w:lineRule="auto"/>
              <w:ind w:left="67" w:firstLine="225"/>
              <w:rPr>
                <w:sz w:val="24"/>
              </w:rPr>
            </w:pPr>
            <w:r>
              <w:rPr>
                <w:sz w:val="24"/>
              </w:rPr>
              <w:t>Проводить</w:t>
            </w:r>
            <w:r>
              <w:rPr>
                <w:spacing w:val="-16"/>
                <w:sz w:val="24"/>
              </w:rPr>
              <w:t xml:space="preserve"> </w:t>
            </w:r>
            <w:r>
              <w:rPr>
                <w:sz w:val="24"/>
              </w:rPr>
              <w:t>звуко-буквенный</w:t>
            </w:r>
            <w:r>
              <w:rPr>
                <w:spacing w:val="-15"/>
                <w:sz w:val="24"/>
              </w:rPr>
              <w:t xml:space="preserve"> </w:t>
            </w:r>
            <w:r>
              <w:rPr>
                <w:sz w:val="24"/>
              </w:rPr>
              <w:t>разбор</w:t>
            </w:r>
            <w:r>
              <w:rPr>
                <w:spacing w:val="-15"/>
                <w:sz w:val="24"/>
              </w:rPr>
              <w:t xml:space="preserve"> </w:t>
            </w:r>
            <w:r>
              <w:rPr>
                <w:sz w:val="24"/>
              </w:rPr>
              <w:t>слов</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предложенным в учебнике алгоритмом)</w:t>
            </w:r>
          </w:p>
        </w:tc>
      </w:tr>
      <w:tr w:rsidR="00E902A8" w14:paraId="5DECD998" w14:textId="77777777">
        <w:trPr>
          <w:trHeight w:val="681"/>
        </w:trPr>
        <w:tc>
          <w:tcPr>
            <w:tcW w:w="1700" w:type="dxa"/>
          </w:tcPr>
          <w:p w14:paraId="7FBA8E2F" w14:textId="77777777" w:rsidR="00E902A8" w:rsidRDefault="00000000">
            <w:pPr>
              <w:pStyle w:val="TableParagraph"/>
              <w:spacing w:before="68"/>
              <w:ind w:left="288"/>
              <w:rPr>
                <w:sz w:val="24"/>
              </w:rPr>
            </w:pPr>
            <w:r>
              <w:rPr>
                <w:spacing w:val="-5"/>
                <w:sz w:val="24"/>
              </w:rPr>
              <w:t>1.2</w:t>
            </w:r>
          </w:p>
        </w:tc>
        <w:tc>
          <w:tcPr>
            <w:tcW w:w="7937" w:type="dxa"/>
          </w:tcPr>
          <w:p w14:paraId="32ED8AA6" w14:textId="77777777" w:rsidR="00E902A8" w:rsidRDefault="00000000">
            <w:pPr>
              <w:pStyle w:val="TableParagraph"/>
              <w:spacing w:before="97" w:line="208" w:lineRule="auto"/>
              <w:ind w:left="67" w:firstLine="225"/>
              <w:rPr>
                <w:sz w:val="24"/>
              </w:rPr>
            </w:pPr>
            <w:r>
              <w:rPr>
                <w:sz w:val="24"/>
              </w:rPr>
              <w:t>Объяснять</w:t>
            </w:r>
            <w:r>
              <w:rPr>
                <w:spacing w:val="33"/>
                <w:sz w:val="24"/>
              </w:rPr>
              <w:t xml:space="preserve"> </w:t>
            </w:r>
            <w:r>
              <w:rPr>
                <w:sz w:val="24"/>
              </w:rPr>
              <w:t>своими</w:t>
            </w:r>
            <w:r>
              <w:rPr>
                <w:spacing w:val="33"/>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7626C96D" w14:textId="77777777">
        <w:trPr>
          <w:trHeight w:val="445"/>
        </w:trPr>
        <w:tc>
          <w:tcPr>
            <w:tcW w:w="1700" w:type="dxa"/>
          </w:tcPr>
          <w:p w14:paraId="62648D82" w14:textId="77777777" w:rsidR="00E902A8" w:rsidRDefault="00000000">
            <w:pPr>
              <w:pStyle w:val="TableParagraph"/>
              <w:spacing w:before="73"/>
              <w:ind w:left="288"/>
              <w:rPr>
                <w:sz w:val="24"/>
              </w:rPr>
            </w:pPr>
            <w:r>
              <w:rPr>
                <w:spacing w:val="-10"/>
                <w:sz w:val="24"/>
              </w:rPr>
              <w:t>2</w:t>
            </w:r>
          </w:p>
        </w:tc>
        <w:tc>
          <w:tcPr>
            <w:tcW w:w="7937" w:type="dxa"/>
          </w:tcPr>
          <w:p w14:paraId="4695A6A4" w14:textId="77777777" w:rsidR="00E902A8" w:rsidRDefault="00000000">
            <w:pPr>
              <w:pStyle w:val="TableParagraph"/>
              <w:spacing w:before="73"/>
              <w:ind w:left="292"/>
              <w:rPr>
                <w:sz w:val="24"/>
              </w:rPr>
            </w:pPr>
            <w:r>
              <w:rPr>
                <w:spacing w:val="-2"/>
                <w:sz w:val="24"/>
              </w:rPr>
              <w:t>Лексика</w:t>
            </w:r>
          </w:p>
        </w:tc>
      </w:tr>
      <w:tr w:rsidR="00E902A8" w14:paraId="4D4CF27A" w14:textId="77777777">
        <w:trPr>
          <w:trHeight w:val="441"/>
        </w:trPr>
        <w:tc>
          <w:tcPr>
            <w:tcW w:w="1700" w:type="dxa"/>
          </w:tcPr>
          <w:p w14:paraId="490A515C" w14:textId="77777777" w:rsidR="00E902A8" w:rsidRDefault="00000000">
            <w:pPr>
              <w:pStyle w:val="TableParagraph"/>
              <w:spacing w:before="69"/>
              <w:ind w:left="288"/>
              <w:rPr>
                <w:sz w:val="24"/>
              </w:rPr>
            </w:pPr>
            <w:r>
              <w:rPr>
                <w:spacing w:val="-5"/>
                <w:sz w:val="24"/>
              </w:rPr>
              <w:t>2.1</w:t>
            </w:r>
          </w:p>
        </w:tc>
        <w:tc>
          <w:tcPr>
            <w:tcW w:w="7937" w:type="dxa"/>
          </w:tcPr>
          <w:p w14:paraId="2BE00C84" w14:textId="77777777" w:rsidR="00E902A8" w:rsidRDefault="00000000">
            <w:pPr>
              <w:pStyle w:val="TableParagraph"/>
              <w:spacing w:before="69"/>
              <w:ind w:left="292"/>
              <w:rPr>
                <w:sz w:val="24"/>
              </w:rPr>
            </w:pPr>
            <w:r>
              <w:rPr>
                <w:sz w:val="24"/>
              </w:rPr>
              <w:t>Подбирать</w:t>
            </w:r>
            <w:r>
              <w:rPr>
                <w:spacing w:val="-1"/>
                <w:sz w:val="24"/>
              </w:rPr>
              <w:t xml:space="preserve"> </w:t>
            </w:r>
            <w:r>
              <w:rPr>
                <w:sz w:val="24"/>
              </w:rPr>
              <w:t>к</w:t>
            </w:r>
            <w:r>
              <w:rPr>
                <w:spacing w:val="-4"/>
                <w:sz w:val="24"/>
              </w:rPr>
              <w:t xml:space="preserve"> </w:t>
            </w:r>
            <w:r>
              <w:rPr>
                <w:sz w:val="24"/>
              </w:rPr>
              <w:t>предложенным</w:t>
            </w:r>
            <w:r>
              <w:rPr>
                <w:spacing w:val="-4"/>
                <w:sz w:val="24"/>
              </w:rPr>
              <w:t xml:space="preserve"> </w:t>
            </w:r>
            <w:r>
              <w:rPr>
                <w:sz w:val="24"/>
              </w:rPr>
              <w:t>словам</w:t>
            </w:r>
            <w:r>
              <w:rPr>
                <w:spacing w:val="-4"/>
                <w:sz w:val="24"/>
              </w:rPr>
              <w:t xml:space="preserve"> </w:t>
            </w:r>
            <w:r>
              <w:rPr>
                <w:spacing w:val="-2"/>
                <w:sz w:val="24"/>
              </w:rPr>
              <w:t>синонимы</w:t>
            </w:r>
          </w:p>
        </w:tc>
      </w:tr>
      <w:tr w:rsidR="00E902A8" w14:paraId="3F4279F3" w14:textId="77777777">
        <w:trPr>
          <w:trHeight w:val="446"/>
        </w:trPr>
        <w:tc>
          <w:tcPr>
            <w:tcW w:w="1700" w:type="dxa"/>
          </w:tcPr>
          <w:p w14:paraId="1BFF19F3" w14:textId="77777777" w:rsidR="00E902A8" w:rsidRDefault="00000000">
            <w:pPr>
              <w:pStyle w:val="TableParagraph"/>
              <w:spacing w:before="73"/>
              <w:ind w:left="288"/>
              <w:rPr>
                <w:sz w:val="24"/>
              </w:rPr>
            </w:pPr>
            <w:r>
              <w:rPr>
                <w:spacing w:val="-5"/>
                <w:sz w:val="24"/>
              </w:rPr>
              <w:t>2.2</w:t>
            </w:r>
          </w:p>
        </w:tc>
        <w:tc>
          <w:tcPr>
            <w:tcW w:w="7937" w:type="dxa"/>
          </w:tcPr>
          <w:p w14:paraId="24933AC6" w14:textId="77777777" w:rsidR="00E902A8" w:rsidRDefault="00000000">
            <w:pPr>
              <w:pStyle w:val="TableParagraph"/>
              <w:spacing w:before="73"/>
              <w:ind w:left="292"/>
              <w:rPr>
                <w:sz w:val="24"/>
              </w:rPr>
            </w:pPr>
            <w:r>
              <w:rPr>
                <w:sz w:val="24"/>
              </w:rPr>
              <w:t>Подбирать</w:t>
            </w:r>
            <w:r>
              <w:rPr>
                <w:spacing w:val="-1"/>
                <w:sz w:val="24"/>
              </w:rPr>
              <w:t xml:space="preserve"> </w:t>
            </w:r>
            <w:r>
              <w:rPr>
                <w:sz w:val="24"/>
              </w:rPr>
              <w:t>к</w:t>
            </w:r>
            <w:r>
              <w:rPr>
                <w:spacing w:val="-4"/>
                <w:sz w:val="24"/>
              </w:rPr>
              <w:t xml:space="preserve"> </w:t>
            </w:r>
            <w:r>
              <w:rPr>
                <w:sz w:val="24"/>
              </w:rPr>
              <w:t>предложенным</w:t>
            </w:r>
            <w:r>
              <w:rPr>
                <w:spacing w:val="-4"/>
                <w:sz w:val="24"/>
              </w:rPr>
              <w:t xml:space="preserve"> </w:t>
            </w:r>
            <w:r>
              <w:rPr>
                <w:sz w:val="24"/>
              </w:rPr>
              <w:t>словам</w:t>
            </w:r>
            <w:r>
              <w:rPr>
                <w:spacing w:val="-4"/>
                <w:sz w:val="24"/>
              </w:rPr>
              <w:t xml:space="preserve"> </w:t>
            </w:r>
            <w:r>
              <w:rPr>
                <w:spacing w:val="-2"/>
                <w:sz w:val="24"/>
              </w:rPr>
              <w:t>антонимы</w:t>
            </w:r>
          </w:p>
        </w:tc>
      </w:tr>
    </w:tbl>
    <w:p w14:paraId="744D25B5" w14:textId="77777777" w:rsidR="00E902A8" w:rsidRDefault="00E902A8">
      <w:pPr>
        <w:pStyle w:val="TableParagraph"/>
        <w:rPr>
          <w:sz w:val="24"/>
        </w:rPr>
        <w:sectPr w:rsidR="00E902A8">
          <w:type w:val="continuous"/>
          <w:pgSz w:w="11910" w:h="16390"/>
          <w:pgMar w:top="1120" w:right="0" w:bottom="101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15D6848B" w14:textId="77777777">
        <w:trPr>
          <w:trHeight w:val="686"/>
        </w:trPr>
        <w:tc>
          <w:tcPr>
            <w:tcW w:w="1700" w:type="dxa"/>
          </w:tcPr>
          <w:p w14:paraId="4EAC8711" w14:textId="77777777" w:rsidR="00E902A8" w:rsidRDefault="00000000">
            <w:pPr>
              <w:pStyle w:val="TableParagraph"/>
              <w:spacing w:before="73"/>
              <w:ind w:left="288"/>
              <w:rPr>
                <w:sz w:val="24"/>
              </w:rPr>
            </w:pPr>
            <w:r>
              <w:rPr>
                <w:spacing w:val="-5"/>
                <w:sz w:val="24"/>
              </w:rPr>
              <w:lastRenderedPageBreak/>
              <w:t>2.3</w:t>
            </w:r>
          </w:p>
        </w:tc>
        <w:tc>
          <w:tcPr>
            <w:tcW w:w="7937" w:type="dxa"/>
          </w:tcPr>
          <w:p w14:paraId="4BC669D2" w14:textId="77777777" w:rsidR="00E902A8" w:rsidRDefault="00000000">
            <w:pPr>
              <w:pStyle w:val="TableParagraph"/>
              <w:spacing w:before="102" w:line="208" w:lineRule="auto"/>
              <w:ind w:left="67" w:firstLine="225"/>
              <w:rPr>
                <w:sz w:val="24"/>
              </w:rPr>
            </w:pPr>
            <w:r>
              <w:rPr>
                <w:sz w:val="24"/>
              </w:rPr>
              <w:t>Выявлять в</w:t>
            </w:r>
            <w:r>
              <w:rPr>
                <w:spacing w:val="-3"/>
                <w:sz w:val="24"/>
              </w:rPr>
              <w:t xml:space="preserve"> </w:t>
            </w:r>
            <w:r>
              <w:rPr>
                <w:sz w:val="24"/>
              </w:rPr>
              <w:t>речи слова, значение которых</w:t>
            </w:r>
            <w:r>
              <w:rPr>
                <w:spacing w:val="-4"/>
                <w:sz w:val="24"/>
              </w:rPr>
              <w:t xml:space="preserve"> </w:t>
            </w:r>
            <w:r>
              <w:rPr>
                <w:sz w:val="24"/>
              </w:rPr>
              <w:t>требует уточнения,</w:t>
            </w:r>
            <w:r>
              <w:rPr>
                <w:spacing w:val="-2"/>
                <w:sz w:val="24"/>
              </w:rPr>
              <w:t xml:space="preserve"> </w:t>
            </w:r>
            <w:r>
              <w:rPr>
                <w:sz w:val="24"/>
              </w:rPr>
              <w:t>определять значение слова по контексту</w:t>
            </w:r>
          </w:p>
        </w:tc>
      </w:tr>
      <w:tr w:rsidR="00E902A8" w14:paraId="5AFE6B8A" w14:textId="77777777">
        <w:trPr>
          <w:trHeight w:val="921"/>
        </w:trPr>
        <w:tc>
          <w:tcPr>
            <w:tcW w:w="1700" w:type="dxa"/>
          </w:tcPr>
          <w:p w14:paraId="61A78782" w14:textId="77777777" w:rsidR="00E902A8" w:rsidRDefault="00000000">
            <w:pPr>
              <w:pStyle w:val="TableParagraph"/>
              <w:spacing w:before="68"/>
              <w:ind w:left="288"/>
              <w:rPr>
                <w:sz w:val="24"/>
              </w:rPr>
            </w:pPr>
            <w:r>
              <w:rPr>
                <w:spacing w:val="-5"/>
                <w:sz w:val="24"/>
              </w:rPr>
              <w:t>2.4</w:t>
            </w:r>
          </w:p>
        </w:tc>
        <w:tc>
          <w:tcPr>
            <w:tcW w:w="7937" w:type="dxa"/>
          </w:tcPr>
          <w:p w14:paraId="73067D36" w14:textId="77777777" w:rsidR="00E902A8" w:rsidRDefault="00000000">
            <w:pPr>
              <w:pStyle w:val="TableParagraph"/>
              <w:spacing w:before="97" w:line="208" w:lineRule="auto"/>
              <w:ind w:left="67" w:right="51" w:firstLine="225"/>
              <w:jc w:val="both"/>
              <w:rPr>
                <w:sz w:val="24"/>
              </w:rPr>
            </w:pPr>
            <w:r>
              <w:rPr>
                <w:sz w:val="24"/>
              </w:rPr>
              <w:t>Уточнять</w:t>
            </w:r>
            <w:r>
              <w:rPr>
                <w:spacing w:val="-3"/>
                <w:sz w:val="24"/>
              </w:rPr>
              <w:t xml:space="preserve"> </w:t>
            </w:r>
            <w:r>
              <w:rPr>
                <w:sz w:val="24"/>
              </w:rPr>
              <w:t>значение</w:t>
            </w:r>
            <w:r>
              <w:rPr>
                <w:spacing w:val="-2"/>
                <w:sz w:val="24"/>
              </w:rPr>
              <w:t xml:space="preserve"> </w:t>
            </w:r>
            <w:r>
              <w:rPr>
                <w:sz w:val="24"/>
              </w:rPr>
              <w:t>слова</w:t>
            </w:r>
            <w:r>
              <w:rPr>
                <w:spacing w:val="-7"/>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справочных</w:t>
            </w:r>
            <w:r>
              <w:rPr>
                <w:spacing w:val="-6"/>
                <w:sz w:val="24"/>
              </w:rPr>
              <w:t xml:space="preserve"> </w:t>
            </w:r>
            <w:r>
              <w:rPr>
                <w:sz w:val="24"/>
              </w:rPr>
              <w:t>изданий,</w:t>
            </w:r>
            <w:r>
              <w:rPr>
                <w:spacing w:val="-4"/>
                <w:sz w:val="24"/>
              </w:rPr>
              <w:t xml:space="preserve"> </w:t>
            </w:r>
            <w:r>
              <w:rPr>
                <w:sz w:val="24"/>
              </w:rPr>
              <w:t>в том</w:t>
            </w:r>
            <w:r>
              <w:rPr>
                <w:spacing w:val="-4"/>
                <w:sz w:val="24"/>
              </w:rPr>
              <w:t xml:space="preserve"> </w:t>
            </w:r>
            <w:r>
              <w:rPr>
                <w:sz w:val="24"/>
              </w:rPr>
              <w:t>числе</w:t>
            </w:r>
            <w:r>
              <w:rPr>
                <w:spacing w:val="-2"/>
                <w:sz w:val="24"/>
              </w:rPr>
              <w:t xml:space="preserve"> </w:t>
            </w:r>
            <w:r>
              <w:rPr>
                <w:sz w:val="24"/>
              </w:rPr>
              <w:t>из числа верифицированных электронных ресурсов, включенных в федеральный перечень</w:t>
            </w:r>
          </w:p>
        </w:tc>
      </w:tr>
      <w:tr w:rsidR="00E902A8" w14:paraId="3C7D4028" w14:textId="77777777">
        <w:trPr>
          <w:trHeight w:val="686"/>
        </w:trPr>
        <w:tc>
          <w:tcPr>
            <w:tcW w:w="1700" w:type="dxa"/>
          </w:tcPr>
          <w:p w14:paraId="6D706EC3" w14:textId="77777777" w:rsidR="00E902A8" w:rsidRDefault="00000000">
            <w:pPr>
              <w:pStyle w:val="TableParagraph"/>
              <w:spacing w:before="73"/>
              <w:ind w:left="288"/>
              <w:rPr>
                <w:sz w:val="24"/>
              </w:rPr>
            </w:pPr>
            <w:r>
              <w:rPr>
                <w:spacing w:val="-5"/>
                <w:sz w:val="24"/>
              </w:rPr>
              <w:t>2.5</w:t>
            </w:r>
          </w:p>
        </w:tc>
        <w:tc>
          <w:tcPr>
            <w:tcW w:w="7937" w:type="dxa"/>
          </w:tcPr>
          <w:p w14:paraId="0D5622AF" w14:textId="77777777" w:rsidR="00E902A8" w:rsidRDefault="00000000">
            <w:pPr>
              <w:pStyle w:val="TableParagraph"/>
              <w:spacing w:before="102" w:line="208" w:lineRule="auto"/>
              <w:ind w:left="67" w:firstLine="225"/>
              <w:rPr>
                <w:sz w:val="24"/>
              </w:rPr>
            </w:pPr>
            <w:r>
              <w:rPr>
                <w:sz w:val="24"/>
              </w:rPr>
              <w:t>Объяснять</w:t>
            </w:r>
            <w:r>
              <w:rPr>
                <w:spacing w:val="33"/>
                <w:sz w:val="24"/>
              </w:rPr>
              <w:t xml:space="preserve"> </w:t>
            </w:r>
            <w:r>
              <w:rPr>
                <w:sz w:val="24"/>
              </w:rPr>
              <w:t>своими</w:t>
            </w:r>
            <w:r>
              <w:rPr>
                <w:spacing w:val="33"/>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606BF433" w14:textId="77777777">
        <w:trPr>
          <w:trHeight w:val="445"/>
        </w:trPr>
        <w:tc>
          <w:tcPr>
            <w:tcW w:w="1700" w:type="dxa"/>
          </w:tcPr>
          <w:p w14:paraId="2C131B4B" w14:textId="77777777" w:rsidR="00E902A8" w:rsidRDefault="00000000">
            <w:pPr>
              <w:pStyle w:val="TableParagraph"/>
              <w:spacing w:before="68"/>
              <w:ind w:left="288"/>
              <w:rPr>
                <w:sz w:val="24"/>
              </w:rPr>
            </w:pPr>
            <w:r>
              <w:rPr>
                <w:spacing w:val="-10"/>
                <w:sz w:val="24"/>
              </w:rPr>
              <w:t>3</w:t>
            </w:r>
          </w:p>
        </w:tc>
        <w:tc>
          <w:tcPr>
            <w:tcW w:w="7937" w:type="dxa"/>
          </w:tcPr>
          <w:p w14:paraId="740AE123" w14:textId="77777777" w:rsidR="00E902A8" w:rsidRDefault="00000000">
            <w:pPr>
              <w:pStyle w:val="TableParagraph"/>
              <w:spacing w:before="68"/>
              <w:ind w:left="292"/>
              <w:rPr>
                <w:sz w:val="24"/>
              </w:rPr>
            </w:pPr>
            <w:r>
              <w:rPr>
                <w:sz w:val="24"/>
              </w:rPr>
              <w:t>Состав</w:t>
            </w:r>
            <w:r>
              <w:rPr>
                <w:spacing w:val="-1"/>
                <w:sz w:val="24"/>
              </w:rPr>
              <w:t xml:space="preserve"> </w:t>
            </w:r>
            <w:r>
              <w:rPr>
                <w:sz w:val="24"/>
              </w:rPr>
              <w:t>слова</w:t>
            </w:r>
            <w:r>
              <w:rPr>
                <w:spacing w:val="-2"/>
                <w:sz w:val="24"/>
              </w:rPr>
              <w:t xml:space="preserve"> (морфемика)</w:t>
            </w:r>
          </w:p>
        </w:tc>
      </w:tr>
      <w:tr w:rsidR="00E902A8" w14:paraId="68157A4E" w14:textId="77777777">
        <w:trPr>
          <w:trHeight w:val="921"/>
        </w:trPr>
        <w:tc>
          <w:tcPr>
            <w:tcW w:w="1700" w:type="dxa"/>
          </w:tcPr>
          <w:p w14:paraId="2884255E" w14:textId="77777777" w:rsidR="00E902A8" w:rsidRDefault="00000000">
            <w:pPr>
              <w:pStyle w:val="TableParagraph"/>
              <w:spacing w:before="69"/>
              <w:ind w:left="288"/>
              <w:rPr>
                <w:sz w:val="24"/>
              </w:rPr>
            </w:pPr>
            <w:r>
              <w:rPr>
                <w:spacing w:val="-5"/>
                <w:sz w:val="24"/>
              </w:rPr>
              <w:t>3.1</w:t>
            </w:r>
          </w:p>
        </w:tc>
        <w:tc>
          <w:tcPr>
            <w:tcW w:w="7937" w:type="dxa"/>
          </w:tcPr>
          <w:p w14:paraId="709A3CA5" w14:textId="77777777" w:rsidR="00E902A8" w:rsidRDefault="00000000">
            <w:pPr>
              <w:pStyle w:val="TableParagraph"/>
              <w:spacing w:before="98" w:line="208" w:lineRule="auto"/>
              <w:ind w:left="67" w:right="48" w:firstLine="225"/>
              <w:jc w:val="both"/>
              <w:rPr>
                <w:sz w:val="24"/>
              </w:rPr>
            </w:pPr>
            <w:r>
              <w:rPr>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902A8" w14:paraId="6111AC2D" w14:textId="77777777">
        <w:trPr>
          <w:trHeight w:val="686"/>
        </w:trPr>
        <w:tc>
          <w:tcPr>
            <w:tcW w:w="1700" w:type="dxa"/>
          </w:tcPr>
          <w:p w14:paraId="1B01DFA0" w14:textId="77777777" w:rsidR="00E902A8" w:rsidRDefault="00000000">
            <w:pPr>
              <w:pStyle w:val="TableParagraph"/>
              <w:spacing w:before="73"/>
              <w:ind w:left="288"/>
              <w:rPr>
                <w:sz w:val="24"/>
              </w:rPr>
            </w:pPr>
            <w:r>
              <w:rPr>
                <w:spacing w:val="-5"/>
                <w:sz w:val="24"/>
              </w:rPr>
              <w:t>3.2</w:t>
            </w:r>
          </w:p>
        </w:tc>
        <w:tc>
          <w:tcPr>
            <w:tcW w:w="7937" w:type="dxa"/>
          </w:tcPr>
          <w:p w14:paraId="31ECB612" w14:textId="77777777" w:rsidR="00E902A8" w:rsidRDefault="00000000">
            <w:pPr>
              <w:pStyle w:val="TableParagraph"/>
              <w:spacing w:before="102" w:line="208" w:lineRule="auto"/>
              <w:ind w:left="67" w:firstLine="225"/>
              <w:rPr>
                <w:sz w:val="24"/>
              </w:rPr>
            </w:pPr>
            <w:r>
              <w:rPr>
                <w:sz w:val="24"/>
              </w:rPr>
              <w:t>Объяснять</w:t>
            </w:r>
            <w:r>
              <w:rPr>
                <w:spacing w:val="35"/>
                <w:sz w:val="24"/>
              </w:rPr>
              <w:t xml:space="preserve"> </w:t>
            </w:r>
            <w:r>
              <w:rPr>
                <w:sz w:val="24"/>
              </w:rPr>
              <w:t>своими</w:t>
            </w:r>
            <w:r>
              <w:rPr>
                <w:spacing w:val="35"/>
                <w:sz w:val="24"/>
              </w:rPr>
              <w:t xml:space="preserve"> </w:t>
            </w:r>
            <w:r>
              <w:rPr>
                <w:sz w:val="24"/>
              </w:rPr>
              <w:t>словами</w:t>
            </w:r>
            <w:r>
              <w:rPr>
                <w:spacing w:val="35"/>
                <w:sz w:val="24"/>
              </w:rPr>
              <w:t xml:space="preserve"> </w:t>
            </w:r>
            <w:r>
              <w:rPr>
                <w:sz w:val="24"/>
              </w:rPr>
              <w:t>значение</w:t>
            </w:r>
            <w:r>
              <w:rPr>
                <w:spacing w:val="33"/>
                <w:sz w:val="24"/>
              </w:rPr>
              <w:t xml:space="preserve"> </w:t>
            </w:r>
            <w:r>
              <w:rPr>
                <w:sz w:val="24"/>
              </w:rPr>
              <w:t>изученных</w:t>
            </w:r>
            <w:r>
              <w:rPr>
                <w:spacing w:val="29"/>
                <w:sz w:val="24"/>
              </w:rPr>
              <w:t xml:space="preserve"> </w:t>
            </w:r>
            <w:r>
              <w:rPr>
                <w:sz w:val="24"/>
              </w:rPr>
              <w:t>понятий;</w:t>
            </w:r>
            <w:r>
              <w:rPr>
                <w:spacing w:val="30"/>
                <w:sz w:val="24"/>
              </w:rPr>
              <w:t xml:space="preserve"> </w:t>
            </w:r>
            <w:r>
              <w:rPr>
                <w:sz w:val="24"/>
              </w:rPr>
              <w:t>использовать изученные понятия в процессе решения учебных задач</w:t>
            </w:r>
          </w:p>
        </w:tc>
      </w:tr>
      <w:tr w:rsidR="00E902A8" w14:paraId="51BBDC6F" w14:textId="77777777">
        <w:trPr>
          <w:trHeight w:val="441"/>
        </w:trPr>
        <w:tc>
          <w:tcPr>
            <w:tcW w:w="1700" w:type="dxa"/>
          </w:tcPr>
          <w:p w14:paraId="7E0719CE" w14:textId="77777777" w:rsidR="00E902A8" w:rsidRDefault="00000000">
            <w:pPr>
              <w:pStyle w:val="TableParagraph"/>
              <w:spacing w:before="68"/>
              <w:ind w:left="288"/>
              <w:rPr>
                <w:sz w:val="24"/>
              </w:rPr>
            </w:pPr>
            <w:r>
              <w:rPr>
                <w:spacing w:val="-10"/>
                <w:sz w:val="24"/>
              </w:rPr>
              <w:t>4</w:t>
            </w:r>
          </w:p>
        </w:tc>
        <w:tc>
          <w:tcPr>
            <w:tcW w:w="7937" w:type="dxa"/>
          </w:tcPr>
          <w:p w14:paraId="7175DD68" w14:textId="77777777" w:rsidR="00E902A8" w:rsidRDefault="00000000">
            <w:pPr>
              <w:pStyle w:val="TableParagraph"/>
              <w:spacing w:before="68"/>
              <w:ind w:left="292"/>
              <w:rPr>
                <w:sz w:val="24"/>
              </w:rPr>
            </w:pPr>
            <w:r>
              <w:rPr>
                <w:spacing w:val="-2"/>
                <w:sz w:val="24"/>
              </w:rPr>
              <w:t>Морфология</w:t>
            </w:r>
          </w:p>
        </w:tc>
      </w:tr>
      <w:tr w:rsidR="00E902A8" w14:paraId="4CE53985" w14:textId="77777777">
        <w:trPr>
          <w:trHeight w:val="686"/>
        </w:trPr>
        <w:tc>
          <w:tcPr>
            <w:tcW w:w="1700" w:type="dxa"/>
          </w:tcPr>
          <w:p w14:paraId="2F047FB1" w14:textId="77777777" w:rsidR="00E902A8" w:rsidRDefault="00000000">
            <w:pPr>
              <w:pStyle w:val="TableParagraph"/>
              <w:spacing w:before="73"/>
              <w:ind w:left="288"/>
              <w:rPr>
                <w:sz w:val="24"/>
              </w:rPr>
            </w:pPr>
            <w:r>
              <w:rPr>
                <w:spacing w:val="-5"/>
                <w:sz w:val="24"/>
              </w:rPr>
              <w:t>4.1</w:t>
            </w:r>
          </w:p>
        </w:tc>
        <w:tc>
          <w:tcPr>
            <w:tcW w:w="7937" w:type="dxa"/>
          </w:tcPr>
          <w:p w14:paraId="5AA37C52" w14:textId="77777777" w:rsidR="00E902A8" w:rsidRDefault="00000000">
            <w:pPr>
              <w:pStyle w:val="TableParagraph"/>
              <w:spacing w:before="102" w:line="208" w:lineRule="auto"/>
              <w:ind w:left="67" w:firstLine="225"/>
              <w:rPr>
                <w:sz w:val="24"/>
              </w:rPr>
            </w:pPr>
            <w:r>
              <w:rPr>
                <w:sz w:val="24"/>
              </w:rPr>
              <w:t>Устанавливать</w:t>
            </w:r>
            <w:r>
              <w:rPr>
                <w:spacing w:val="40"/>
                <w:sz w:val="24"/>
              </w:rPr>
              <w:t xml:space="preserve"> </w:t>
            </w:r>
            <w:r>
              <w:rPr>
                <w:sz w:val="24"/>
              </w:rPr>
              <w:t>принадлежность</w:t>
            </w:r>
            <w:r>
              <w:rPr>
                <w:spacing w:val="40"/>
                <w:sz w:val="24"/>
              </w:rPr>
              <w:t xml:space="preserve"> </w:t>
            </w:r>
            <w:r>
              <w:rPr>
                <w:sz w:val="24"/>
              </w:rPr>
              <w:t>слова</w:t>
            </w:r>
            <w:r>
              <w:rPr>
                <w:spacing w:val="40"/>
                <w:sz w:val="24"/>
              </w:rPr>
              <w:t xml:space="preserve"> </w:t>
            </w:r>
            <w:r>
              <w:rPr>
                <w:sz w:val="24"/>
              </w:rPr>
              <w:t>к</w:t>
            </w:r>
            <w:r>
              <w:rPr>
                <w:spacing w:val="40"/>
                <w:sz w:val="24"/>
              </w:rPr>
              <w:t xml:space="preserve"> </w:t>
            </w:r>
            <w:r>
              <w:rPr>
                <w:sz w:val="24"/>
              </w:rPr>
              <w:t>определенной</w:t>
            </w:r>
            <w:r>
              <w:rPr>
                <w:spacing w:val="40"/>
                <w:sz w:val="24"/>
              </w:rPr>
              <w:t xml:space="preserve"> </w:t>
            </w:r>
            <w:r>
              <w:rPr>
                <w:sz w:val="24"/>
              </w:rPr>
              <w:t>части</w:t>
            </w:r>
            <w:r>
              <w:rPr>
                <w:spacing w:val="40"/>
                <w:sz w:val="24"/>
              </w:rPr>
              <w:t xml:space="preserve"> </w:t>
            </w:r>
            <w:r>
              <w:rPr>
                <w:sz w:val="24"/>
              </w:rPr>
              <w:t>речи</w:t>
            </w:r>
            <w:r>
              <w:rPr>
                <w:spacing w:val="40"/>
                <w:sz w:val="24"/>
              </w:rPr>
              <w:t xml:space="preserve"> </w:t>
            </w:r>
            <w:r>
              <w:rPr>
                <w:sz w:val="24"/>
              </w:rPr>
              <w:t>(в</w:t>
            </w:r>
            <w:r>
              <w:rPr>
                <w:spacing w:val="80"/>
                <w:sz w:val="24"/>
              </w:rPr>
              <w:t xml:space="preserve"> </w:t>
            </w:r>
            <w:r>
              <w:rPr>
                <w:sz w:val="24"/>
              </w:rPr>
              <w:t>объеме изученного) по комплексу освоенных грамматических признаков</w:t>
            </w:r>
          </w:p>
        </w:tc>
      </w:tr>
      <w:tr w:rsidR="00E902A8" w14:paraId="64E94C82" w14:textId="77777777">
        <w:trPr>
          <w:trHeight w:val="685"/>
        </w:trPr>
        <w:tc>
          <w:tcPr>
            <w:tcW w:w="1700" w:type="dxa"/>
          </w:tcPr>
          <w:p w14:paraId="10DC7418" w14:textId="77777777" w:rsidR="00E902A8" w:rsidRDefault="00000000">
            <w:pPr>
              <w:pStyle w:val="TableParagraph"/>
              <w:spacing w:before="68"/>
              <w:ind w:left="288"/>
              <w:rPr>
                <w:sz w:val="24"/>
              </w:rPr>
            </w:pPr>
            <w:r>
              <w:rPr>
                <w:spacing w:val="-5"/>
                <w:sz w:val="24"/>
              </w:rPr>
              <w:t>4.2</w:t>
            </w:r>
          </w:p>
        </w:tc>
        <w:tc>
          <w:tcPr>
            <w:tcW w:w="7937" w:type="dxa"/>
          </w:tcPr>
          <w:p w14:paraId="745E68D9" w14:textId="77777777" w:rsidR="00E902A8" w:rsidRDefault="00000000">
            <w:pPr>
              <w:pStyle w:val="TableParagraph"/>
              <w:spacing w:before="97" w:line="208" w:lineRule="auto"/>
              <w:ind w:left="67" w:firstLine="225"/>
              <w:rPr>
                <w:sz w:val="24"/>
              </w:rPr>
            </w:pPr>
            <w:r>
              <w:rPr>
                <w:sz w:val="24"/>
              </w:rPr>
              <w:t>Определять</w:t>
            </w:r>
            <w:r>
              <w:rPr>
                <w:spacing w:val="-15"/>
                <w:sz w:val="24"/>
              </w:rPr>
              <w:t xml:space="preserve"> </w:t>
            </w:r>
            <w:r>
              <w:rPr>
                <w:sz w:val="24"/>
              </w:rPr>
              <w:t>грамматические</w:t>
            </w:r>
            <w:r>
              <w:rPr>
                <w:spacing w:val="-15"/>
                <w:sz w:val="24"/>
              </w:rPr>
              <w:t xml:space="preserve"> </w:t>
            </w:r>
            <w:r>
              <w:rPr>
                <w:sz w:val="24"/>
              </w:rPr>
              <w:t>признаки</w:t>
            </w:r>
            <w:r>
              <w:rPr>
                <w:spacing w:val="-15"/>
                <w:sz w:val="24"/>
              </w:rPr>
              <w:t xml:space="preserve"> </w:t>
            </w:r>
            <w:r>
              <w:rPr>
                <w:sz w:val="24"/>
              </w:rPr>
              <w:t>имен</w:t>
            </w:r>
            <w:r>
              <w:rPr>
                <w:spacing w:val="-15"/>
                <w:sz w:val="24"/>
              </w:rPr>
              <w:t xml:space="preserve"> </w:t>
            </w:r>
            <w:r>
              <w:rPr>
                <w:sz w:val="24"/>
              </w:rPr>
              <w:t>существительных:</w:t>
            </w:r>
            <w:r>
              <w:rPr>
                <w:spacing w:val="-15"/>
                <w:sz w:val="24"/>
              </w:rPr>
              <w:t xml:space="preserve"> </w:t>
            </w:r>
            <w:r>
              <w:rPr>
                <w:sz w:val="24"/>
              </w:rPr>
              <w:t>склонение, род, число, падеж</w:t>
            </w:r>
          </w:p>
        </w:tc>
      </w:tr>
      <w:tr w:rsidR="00E902A8" w14:paraId="663F935B" w14:textId="77777777">
        <w:trPr>
          <w:trHeight w:val="441"/>
        </w:trPr>
        <w:tc>
          <w:tcPr>
            <w:tcW w:w="1700" w:type="dxa"/>
          </w:tcPr>
          <w:p w14:paraId="652904D8" w14:textId="77777777" w:rsidR="00E902A8" w:rsidRDefault="00000000">
            <w:pPr>
              <w:pStyle w:val="TableParagraph"/>
              <w:spacing w:before="69"/>
              <w:ind w:left="288"/>
              <w:rPr>
                <w:sz w:val="24"/>
              </w:rPr>
            </w:pPr>
            <w:r>
              <w:rPr>
                <w:spacing w:val="-5"/>
                <w:sz w:val="24"/>
              </w:rPr>
              <w:t>4.3</w:t>
            </w:r>
          </w:p>
        </w:tc>
        <w:tc>
          <w:tcPr>
            <w:tcW w:w="7937" w:type="dxa"/>
          </w:tcPr>
          <w:p w14:paraId="71ABC8B4" w14:textId="77777777" w:rsidR="00E902A8" w:rsidRDefault="00000000">
            <w:pPr>
              <w:pStyle w:val="TableParagraph"/>
              <w:spacing w:before="69"/>
              <w:ind w:left="292"/>
              <w:rPr>
                <w:sz w:val="24"/>
              </w:rPr>
            </w:pPr>
            <w:r>
              <w:rPr>
                <w:sz w:val="24"/>
              </w:rPr>
              <w:t>Проводить</w:t>
            </w:r>
            <w:r>
              <w:rPr>
                <w:spacing w:val="-8"/>
                <w:sz w:val="24"/>
              </w:rPr>
              <w:t xml:space="preserve"> </w:t>
            </w:r>
            <w:r>
              <w:rPr>
                <w:sz w:val="24"/>
              </w:rPr>
              <w:t>разбор</w:t>
            </w:r>
            <w:r>
              <w:rPr>
                <w:spacing w:val="-2"/>
                <w:sz w:val="24"/>
              </w:rPr>
              <w:t xml:space="preserve"> </w:t>
            </w:r>
            <w:r>
              <w:rPr>
                <w:sz w:val="24"/>
              </w:rPr>
              <w:t>имени</w:t>
            </w:r>
            <w:r>
              <w:rPr>
                <w:spacing w:val="-6"/>
                <w:sz w:val="24"/>
              </w:rPr>
              <w:t xml:space="preserve"> </w:t>
            </w:r>
            <w:r>
              <w:rPr>
                <w:sz w:val="24"/>
              </w:rPr>
              <w:t>существительного</w:t>
            </w:r>
            <w:r>
              <w:rPr>
                <w:spacing w:val="-3"/>
                <w:sz w:val="24"/>
              </w:rPr>
              <w:t xml:space="preserve"> </w:t>
            </w:r>
            <w:r>
              <w:rPr>
                <w:sz w:val="24"/>
              </w:rPr>
              <w:t>как</w:t>
            </w:r>
            <w:r>
              <w:rPr>
                <w:spacing w:val="-4"/>
                <w:sz w:val="24"/>
              </w:rPr>
              <w:t xml:space="preserve"> </w:t>
            </w:r>
            <w:r>
              <w:rPr>
                <w:sz w:val="24"/>
              </w:rPr>
              <w:t>части</w:t>
            </w:r>
            <w:r>
              <w:rPr>
                <w:spacing w:val="-1"/>
                <w:sz w:val="24"/>
              </w:rPr>
              <w:t xml:space="preserve"> </w:t>
            </w:r>
            <w:r>
              <w:rPr>
                <w:spacing w:val="-4"/>
                <w:sz w:val="24"/>
              </w:rPr>
              <w:t>речи</w:t>
            </w:r>
          </w:p>
        </w:tc>
      </w:tr>
      <w:tr w:rsidR="00E902A8" w14:paraId="579506EF" w14:textId="77777777">
        <w:trPr>
          <w:trHeight w:val="685"/>
        </w:trPr>
        <w:tc>
          <w:tcPr>
            <w:tcW w:w="1700" w:type="dxa"/>
          </w:tcPr>
          <w:p w14:paraId="3004EE8A" w14:textId="77777777" w:rsidR="00E902A8" w:rsidRDefault="00000000">
            <w:pPr>
              <w:pStyle w:val="TableParagraph"/>
              <w:spacing w:before="68"/>
              <w:ind w:left="288"/>
              <w:rPr>
                <w:sz w:val="24"/>
              </w:rPr>
            </w:pPr>
            <w:r>
              <w:rPr>
                <w:spacing w:val="-5"/>
                <w:sz w:val="24"/>
              </w:rPr>
              <w:t>4.4</w:t>
            </w:r>
          </w:p>
        </w:tc>
        <w:tc>
          <w:tcPr>
            <w:tcW w:w="7937" w:type="dxa"/>
          </w:tcPr>
          <w:p w14:paraId="483FEDDD" w14:textId="77777777" w:rsidR="00E902A8" w:rsidRDefault="00000000">
            <w:pPr>
              <w:pStyle w:val="TableParagraph"/>
              <w:spacing w:before="97" w:line="208" w:lineRule="auto"/>
              <w:ind w:left="67" w:firstLine="225"/>
              <w:rPr>
                <w:sz w:val="24"/>
              </w:rPr>
            </w:pPr>
            <w:r>
              <w:rPr>
                <w:sz w:val="24"/>
              </w:rPr>
              <w:t>Определять</w:t>
            </w:r>
            <w:r>
              <w:rPr>
                <w:spacing w:val="80"/>
                <w:sz w:val="24"/>
              </w:rPr>
              <w:t xml:space="preserve"> </w:t>
            </w:r>
            <w:r>
              <w:rPr>
                <w:sz w:val="24"/>
              </w:rPr>
              <w:t>грамматические</w:t>
            </w:r>
            <w:r>
              <w:rPr>
                <w:spacing w:val="80"/>
                <w:sz w:val="24"/>
              </w:rPr>
              <w:t xml:space="preserve"> </w:t>
            </w:r>
            <w:r>
              <w:rPr>
                <w:sz w:val="24"/>
              </w:rPr>
              <w:t>признаки</w:t>
            </w:r>
            <w:r>
              <w:rPr>
                <w:spacing w:val="80"/>
                <w:sz w:val="24"/>
              </w:rPr>
              <w:t xml:space="preserve"> </w:t>
            </w:r>
            <w:r>
              <w:rPr>
                <w:sz w:val="24"/>
              </w:rPr>
              <w:t>имен</w:t>
            </w:r>
            <w:r>
              <w:rPr>
                <w:spacing w:val="80"/>
                <w:sz w:val="24"/>
              </w:rPr>
              <w:t xml:space="preserve"> </w:t>
            </w:r>
            <w:r>
              <w:rPr>
                <w:sz w:val="24"/>
              </w:rPr>
              <w:t>прилагательных:</w:t>
            </w:r>
            <w:r>
              <w:rPr>
                <w:spacing w:val="80"/>
                <w:sz w:val="24"/>
              </w:rPr>
              <w:t xml:space="preserve"> </w:t>
            </w:r>
            <w:r>
              <w:rPr>
                <w:sz w:val="24"/>
              </w:rPr>
              <w:t>род</w:t>
            </w:r>
            <w:r>
              <w:rPr>
                <w:spacing w:val="80"/>
                <w:sz w:val="24"/>
              </w:rPr>
              <w:t xml:space="preserve"> </w:t>
            </w:r>
            <w:r>
              <w:rPr>
                <w:sz w:val="24"/>
              </w:rPr>
              <w:t>(в единственном числе), число, падеж</w:t>
            </w:r>
          </w:p>
        </w:tc>
      </w:tr>
      <w:tr w:rsidR="00E902A8" w14:paraId="5E4CF5A6" w14:textId="77777777">
        <w:trPr>
          <w:trHeight w:val="441"/>
        </w:trPr>
        <w:tc>
          <w:tcPr>
            <w:tcW w:w="1700" w:type="dxa"/>
          </w:tcPr>
          <w:p w14:paraId="0B37DBE4" w14:textId="77777777" w:rsidR="00E902A8" w:rsidRDefault="00000000">
            <w:pPr>
              <w:pStyle w:val="TableParagraph"/>
              <w:spacing w:before="68"/>
              <w:ind w:left="288"/>
              <w:rPr>
                <w:sz w:val="24"/>
              </w:rPr>
            </w:pPr>
            <w:r>
              <w:rPr>
                <w:spacing w:val="-5"/>
                <w:sz w:val="24"/>
              </w:rPr>
              <w:t>4.5</w:t>
            </w:r>
          </w:p>
        </w:tc>
        <w:tc>
          <w:tcPr>
            <w:tcW w:w="7937" w:type="dxa"/>
          </w:tcPr>
          <w:p w14:paraId="78FB5DDE" w14:textId="77777777" w:rsidR="00E902A8" w:rsidRDefault="00000000">
            <w:pPr>
              <w:pStyle w:val="TableParagraph"/>
              <w:spacing w:before="68"/>
              <w:ind w:left="292"/>
              <w:rPr>
                <w:sz w:val="24"/>
              </w:rPr>
            </w:pPr>
            <w:r>
              <w:rPr>
                <w:sz w:val="24"/>
              </w:rPr>
              <w:t>Проводить</w:t>
            </w:r>
            <w:r>
              <w:rPr>
                <w:spacing w:val="-5"/>
                <w:sz w:val="24"/>
              </w:rPr>
              <w:t xml:space="preserve"> </w:t>
            </w:r>
            <w:r>
              <w:rPr>
                <w:sz w:val="24"/>
              </w:rPr>
              <w:t>разбор</w:t>
            </w:r>
            <w:r>
              <w:rPr>
                <w:spacing w:val="-3"/>
                <w:sz w:val="24"/>
              </w:rPr>
              <w:t xml:space="preserve"> </w:t>
            </w:r>
            <w:r>
              <w:rPr>
                <w:sz w:val="24"/>
              </w:rPr>
              <w:t>имени</w:t>
            </w:r>
            <w:r>
              <w:rPr>
                <w:spacing w:val="-6"/>
                <w:sz w:val="24"/>
              </w:rPr>
              <w:t xml:space="preserve"> </w:t>
            </w:r>
            <w:r>
              <w:rPr>
                <w:sz w:val="24"/>
              </w:rPr>
              <w:t>прилагательного</w:t>
            </w:r>
            <w:r>
              <w:rPr>
                <w:spacing w:val="-2"/>
                <w:sz w:val="24"/>
              </w:rPr>
              <w:t xml:space="preserve"> </w:t>
            </w:r>
            <w:r>
              <w:rPr>
                <w:sz w:val="24"/>
              </w:rPr>
              <w:t>как</w:t>
            </w:r>
            <w:r>
              <w:rPr>
                <w:spacing w:val="2"/>
                <w:sz w:val="24"/>
              </w:rPr>
              <w:t xml:space="preserve"> </w:t>
            </w:r>
            <w:r>
              <w:rPr>
                <w:sz w:val="24"/>
              </w:rPr>
              <w:t>части</w:t>
            </w:r>
            <w:r>
              <w:rPr>
                <w:spacing w:val="-1"/>
                <w:sz w:val="24"/>
              </w:rPr>
              <w:t xml:space="preserve"> </w:t>
            </w:r>
            <w:r>
              <w:rPr>
                <w:spacing w:val="-4"/>
                <w:sz w:val="24"/>
              </w:rPr>
              <w:t>речи</w:t>
            </w:r>
          </w:p>
        </w:tc>
      </w:tr>
      <w:tr w:rsidR="00E902A8" w14:paraId="59E59F5D" w14:textId="77777777">
        <w:trPr>
          <w:trHeight w:val="446"/>
        </w:trPr>
        <w:tc>
          <w:tcPr>
            <w:tcW w:w="1700" w:type="dxa"/>
          </w:tcPr>
          <w:p w14:paraId="4978BFA4" w14:textId="77777777" w:rsidR="00E902A8" w:rsidRDefault="00000000">
            <w:pPr>
              <w:pStyle w:val="TableParagraph"/>
              <w:spacing w:before="73"/>
              <w:ind w:left="288"/>
              <w:rPr>
                <w:sz w:val="24"/>
              </w:rPr>
            </w:pPr>
            <w:r>
              <w:rPr>
                <w:spacing w:val="-5"/>
                <w:sz w:val="24"/>
              </w:rPr>
              <w:t>4.6</w:t>
            </w:r>
          </w:p>
        </w:tc>
        <w:tc>
          <w:tcPr>
            <w:tcW w:w="7937" w:type="dxa"/>
          </w:tcPr>
          <w:p w14:paraId="385CC45B" w14:textId="77777777" w:rsidR="00E902A8" w:rsidRDefault="00000000">
            <w:pPr>
              <w:pStyle w:val="TableParagraph"/>
              <w:spacing w:before="73"/>
              <w:ind w:left="292"/>
              <w:rPr>
                <w:sz w:val="24"/>
              </w:rPr>
            </w:pPr>
            <w:r>
              <w:rPr>
                <w:sz w:val="24"/>
              </w:rPr>
              <w:t>Устанавливать</w:t>
            </w:r>
            <w:r>
              <w:rPr>
                <w:spacing w:val="-7"/>
                <w:sz w:val="24"/>
              </w:rPr>
              <w:t xml:space="preserve"> </w:t>
            </w:r>
            <w:r>
              <w:rPr>
                <w:sz w:val="24"/>
              </w:rPr>
              <w:t>(находить)</w:t>
            </w:r>
            <w:r>
              <w:rPr>
                <w:spacing w:val="-5"/>
                <w:sz w:val="24"/>
              </w:rPr>
              <w:t xml:space="preserve"> </w:t>
            </w:r>
            <w:r>
              <w:rPr>
                <w:sz w:val="24"/>
              </w:rPr>
              <w:t>неопределенную</w:t>
            </w:r>
            <w:r>
              <w:rPr>
                <w:spacing w:val="-4"/>
                <w:sz w:val="24"/>
              </w:rPr>
              <w:t xml:space="preserve"> </w:t>
            </w:r>
            <w:r>
              <w:rPr>
                <w:sz w:val="24"/>
              </w:rPr>
              <w:t>форму</w:t>
            </w:r>
            <w:r>
              <w:rPr>
                <w:spacing w:val="-11"/>
                <w:sz w:val="24"/>
              </w:rPr>
              <w:t xml:space="preserve"> </w:t>
            </w:r>
            <w:r>
              <w:rPr>
                <w:spacing w:val="-2"/>
                <w:sz w:val="24"/>
              </w:rPr>
              <w:t>глагола</w:t>
            </w:r>
          </w:p>
        </w:tc>
      </w:tr>
      <w:tr w:rsidR="00E902A8" w14:paraId="1BAE10A6" w14:textId="77777777">
        <w:trPr>
          <w:trHeight w:val="921"/>
        </w:trPr>
        <w:tc>
          <w:tcPr>
            <w:tcW w:w="1700" w:type="dxa"/>
          </w:tcPr>
          <w:p w14:paraId="591F977D" w14:textId="77777777" w:rsidR="00E902A8" w:rsidRDefault="00000000">
            <w:pPr>
              <w:pStyle w:val="TableParagraph"/>
              <w:spacing w:before="68"/>
              <w:ind w:left="288"/>
              <w:rPr>
                <w:sz w:val="24"/>
              </w:rPr>
            </w:pPr>
            <w:r>
              <w:rPr>
                <w:spacing w:val="-5"/>
                <w:sz w:val="24"/>
              </w:rPr>
              <w:t>4.7</w:t>
            </w:r>
          </w:p>
        </w:tc>
        <w:tc>
          <w:tcPr>
            <w:tcW w:w="7937" w:type="dxa"/>
          </w:tcPr>
          <w:p w14:paraId="2C03750C" w14:textId="77777777" w:rsidR="00E902A8" w:rsidRDefault="00000000">
            <w:pPr>
              <w:pStyle w:val="TableParagraph"/>
              <w:spacing w:before="97" w:line="208" w:lineRule="auto"/>
              <w:ind w:left="67" w:right="58" w:firstLine="225"/>
              <w:jc w:val="both"/>
              <w:rPr>
                <w:sz w:val="24"/>
              </w:rPr>
            </w:pPr>
            <w:r>
              <w:rPr>
                <w:sz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902A8" w14:paraId="41828A90" w14:textId="77777777">
        <w:trPr>
          <w:trHeight w:val="686"/>
        </w:trPr>
        <w:tc>
          <w:tcPr>
            <w:tcW w:w="1700" w:type="dxa"/>
          </w:tcPr>
          <w:p w14:paraId="7FC1681F" w14:textId="77777777" w:rsidR="00E902A8" w:rsidRDefault="00000000">
            <w:pPr>
              <w:pStyle w:val="TableParagraph"/>
              <w:spacing w:before="73"/>
              <w:ind w:left="288"/>
              <w:rPr>
                <w:sz w:val="24"/>
              </w:rPr>
            </w:pPr>
            <w:r>
              <w:rPr>
                <w:spacing w:val="-5"/>
                <w:sz w:val="24"/>
              </w:rPr>
              <w:t>4.8</w:t>
            </w:r>
          </w:p>
        </w:tc>
        <w:tc>
          <w:tcPr>
            <w:tcW w:w="7937" w:type="dxa"/>
          </w:tcPr>
          <w:p w14:paraId="39C479D4" w14:textId="77777777" w:rsidR="00E902A8" w:rsidRDefault="00000000">
            <w:pPr>
              <w:pStyle w:val="TableParagraph"/>
              <w:spacing w:before="102" w:line="208" w:lineRule="auto"/>
              <w:ind w:left="67" w:firstLine="225"/>
              <w:rPr>
                <w:sz w:val="24"/>
              </w:rPr>
            </w:pPr>
            <w:r>
              <w:rPr>
                <w:sz w:val="24"/>
              </w:rPr>
              <w:t>Изменять глаголы в</w:t>
            </w:r>
            <w:r>
              <w:rPr>
                <w:spacing w:val="30"/>
                <w:sz w:val="24"/>
              </w:rPr>
              <w:t xml:space="preserve"> </w:t>
            </w:r>
            <w:r>
              <w:rPr>
                <w:sz w:val="24"/>
              </w:rPr>
              <w:t>настоящем и будущем времени по лицам и числам</w:t>
            </w:r>
            <w:r>
              <w:rPr>
                <w:spacing w:val="40"/>
                <w:sz w:val="24"/>
              </w:rPr>
              <w:t xml:space="preserve"> </w:t>
            </w:r>
            <w:r>
              <w:rPr>
                <w:spacing w:val="-2"/>
                <w:sz w:val="24"/>
              </w:rPr>
              <w:t>(спрягать)</w:t>
            </w:r>
          </w:p>
        </w:tc>
      </w:tr>
      <w:tr w:rsidR="00E902A8" w14:paraId="29C75DBC" w14:textId="77777777">
        <w:trPr>
          <w:trHeight w:val="446"/>
        </w:trPr>
        <w:tc>
          <w:tcPr>
            <w:tcW w:w="1700" w:type="dxa"/>
          </w:tcPr>
          <w:p w14:paraId="480A9A44" w14:textId="77777777" w:rsidR="00E902A8" w:rsidRDefault="00000000">
            <w:pPr>
              <w:pStyle w:val="TableParagraph"/>
              <w:spacing w:before="68"/>
              <w:ind w:left="288"/>
              <w:rPr>
                <w:sz w:val="24"/>
              </w:rPr>
            </w:pPr>
            <w:r>
              <w:rPr>
                <w:spacing w:val="-5"/>
                <w:sz w:val="24"/>
              </w:rPr>
              <w:t>4.9</w:t>
            </w:r>
          </w:p>
        </w:tc>
        <w:tc>
          <w:tcPr>
            <w:tcW w:w="7937" w:type="dxa"/>
          </w:tcPr>
          <w:p w14:paraId="59CD0861" w14:textId="77777777" w:rsidR="00E902A8" w:rsidRDefault="00000000">
            <w:pPr>
              <w:pStyle w:val="TableParagraph"/>
              <w:spacing w:before="68"/>
              <w:ind w:left="292"/>
              <w:rPr>
                <w:sz w:val="24"/>
              </w:rPr>
            </w:pPr>
            <w:r>
              <w:rPr>
                <w:sz w:val="24"/>
              </w:rPr>
              <w:t>Проводить</w:t>
            </w:r>
            <w:r>
              <w:rPr>
                <w:spacing w:val="-3"/>
                <w:sz w:val="24"/>
              </w:rPr>
              <w:t xml:space="preserve"> </w:t>
            </w:r>
            <w:r>
              <w:rPr>
                <w:sz w:val="24"/>
              </w:rPr>
              <w:t>разбор</w:t>
            </w:r>
            <w:r>
              <w:rPr>
                <w:spacing w:val="-5"/>
                <w:sz w:val="24"/>
              </w:rPr>
              <w:t xml:space="preserve"> </w:t>
            </w:r>
            <w:r>
              <w:rPr>
                <w:sz w:val="24"/>
              </w:rPr>
              <w:t>глагола как</w:t>
            </w:r>
            <w:r>
              <w:rPr>
                <w:spacing w:val="-2"/>
                <w:sz w:val="24"/>
              </w:rPr>
              <w:t xml:space="preserve"> </w:t>
            </w:r>
            <w:r>
              <w:rPr>
                <w:sz w:val="24"/>
              </w:rPr>
              <w:t>части</w:t>
            </w:r>
            <w:r>
              <w:rPr>
                <w:spacing w:val="2"/>
                <w:sz w:val="24"/>
              </w:rPr>
              <w:t xml:space="preserve"> </w:t>
            </w:r>
            <w:r>
              <w:rPr>
                <w:spacing w:val="-4"/>
                <w:sz w:val="24"/>
              </w:rPr>
              <w:t>речи</w:t>
            </w:r>
          </w:p>
        </w:tc>
      </w:tr>
      <w:tr w:rsidR="00E902A8" w14:paraId="606F557A" w14:textId="77777777">
        <w:trPr>
          <w:trHeight w:val="681"/>
        </w:trPr>
        <w:tc>
          <w:tcPr>
            <w:tcW w:w="1700" w:type="dxa"/>
          </w:tcPr>
          <w:p w14:paraId="6063CFBC" w14:textId="77777777" w:rsidR="00E902A8" w:rsidRDefault="00000000">
            <w:pPr>
              <w:pStyle w:val="TableParagraph"/>
              <w:spacing w:before="68"/>
              <w:ind w:left="288"/>
              <w:rPr>
                <w:sz w:val="24"/>
              </w:rPr>
            </w:pPr>
            <w:r>
              <w:rPr>
                <w:spacing w:val="-4"/>
                <w:sz w:val="24"/>
              </w:rPr>
              <w:t>4.10</w:t>
            </w:r>
          </w:p>
        </w:tc>
        <w:tc>
          <w:tcPr>
            <w:tcW w:w="7937" w:type="dxa"/>
          </w:tcPr>
          <w:p w14:paraId="70254259" w14:textId="77777777" w:rsidR="00E902A8" w:rsidRDefault="00000000">
            <w:pPr>
              <w:pStyle w:val="TableParagraph"/>
              <w:spacing w:before="97" w:line="208" w:lineRule="auto"/>
              <w:ind w:left="67" w:firstLine="225"/>
              <w:rPr>
                <w:sz w:val="24"/>
              </w:rPr>
            </w:pPr>
            <w:r>
              <w:rPr>
                <w:sz w:val="24"/>
              </w:rPr>
              <w:t>Определять грамматические признаки личного местоимения</w:t>
            </w:r>
            <w:r>
              <w:rPr>
                <w:spacing w:val="-2"/>
                <w:sz w:val="24"/>
              </w:rPr>
              <w:t xml:space="preserve"> </w:t>
            </w:r>
            <w:r>
              <w:rPr>
                <w:sz w:val="24"/>
              </w:rPr>
              <w:t>в начальной форме: лицо, число, род (у местоимений 3-го лица в единственном числе)</w:t>
            </w:r>
          </w:p>
        </w:tc>
      </w:tr>
      <w:tr w:rsidR="00E902A8" w14:paraId="4422ED8D" w14:textId="77777777">
        <w:trPr>
          <w:trHeight w:val="686"/>
        </w:trPr>
        <w:tc>
          <w:tcPr>
            <w:tcW w:w="1700" w:type="dxa"/>
          </w:tcPr>
          <w:p w14:paraId="2A2F20FC" w14:textId="77777777" w:rsidR="00E902A8" w:rsidRDefault="00000000">
            <w:pPr>
              <w:pStyle w:val="TableParagraph"/>
              <w:spacing w:before="73"/>
              <w:ind w:left="288"/>
              <w:rPr>
                <w:sz w:val="24"/>
              </w:rPr>
            </w:pPr>
            <w:r>
              <w:rPr>
                <w:spacing w:val="-4"/>
                <w:sz w:val="24"/>
              </w:rPr>
              <w:t>4.11</w:t>
            </w:r>
          </w:p>
        </w:tc>
        <w:tc>
          <w:tcPr>
            <w:tcW w:w="7937" w:type="dxa"/>
          </w:tcPr>
          <w:p w14:paraId="6D111A18" w14:textId="77777777" w:rsidR="00E902A8" w:rsidRDefault="00000000">
            <w:pPr>
              <w:pStyle w:val="TableParagraph"/>
              <w:spacing w:before="102" w:line="208" w:lineRule="auto"/>
              <w:ind w:left="67" w:firstLine="225"/>
              <w:rPr>
                <w:sz w:val="24"/>
              </w:rPr>
            </w:pPr>
            <w:r>
              <w:rPr>
                <w:sz w:val="24"/>
              </w:rPr>
              <w:t>Использовать</w:t>
            </w:r>
            <w:r>
              <w:rPr>
                <w:spacing w:val="80"/>
                <w:sz w:val="24"/>
              </w:rPr>
              <w:t xml:space="preserve"> </w:t>
            </w:r>
            <w:r>
              <w:rPr>
                <w:sz w:val="24"/>
              </w:rPr>
              <w:t>личные</w:t>
            </w:r>
            <w:r>
              <w:rPr>
                <w:spacing w:val="80"/>
                <w:sz w:val="24"/>
              </w:rPr>
              <w:t xml:space="preserve"> </w:t>
            </w:r>
            <w:r>
              <w:rPr>
                <w:sz w:val="24"/>
              </w:rPr>
              <w:t>местоимения</w:t>
            </w:r>
            <w:r>
              <w:rPr>
                <w:spacing w:val="80"/>
                <w:sz w:val="24"/>
              </w:rPr>
              <w:t xml:space="preserve"> </w:t>
            </w:r>
            <w:r>
              <w:rPr>
                <w:sz w:val="24"/>
              </w:rPr>
              <w:t>для</w:t>
            </w:r>
            <w:r>
              <w:rPr>
                <w:spacing w:val="80"/>
                <w:sz w:val="24"/>
              </w:rPr>
              <w:t xml:space="preserve"> </w:t>
            </w:r>
            <w:r>
              <w:rPr>
                <w:sz w:val="24"/>
              </w:rPr>
              <w:t>устранения</w:t>
            </w:r>
            <w:r>
              <w:rPr>
                <w:spacing w:val="80"/>
                <w:sz w:val="24"/>
              </w:rPr>
              <w:t xml:space="preserve"> </w:t>
            </w:r>
            <w:r>
              <w:rPr>
                <w:sz w:val="24"/>
              </w:rPr>
              <w:t>неоправданных</w:t>
            </w:r>
            <w:r>
              <w:rPr>
                <w:spacing w:val="40"/>
                <w:sz w:val="24"/>
              </w:rPr>
              <w:t xml:space="preserve"> </w:t>
            </w:r>
            <w:r>
              <w:rPr>
                <w:sz w:val="24"/>
              </w:rPr>
              <w:t>повторов в тексте</w:t>
            </w:r>
          </w:p>
        </w:tc>
      </w:tr>
      <w:tr w:rsidR="00E902A8" w14:paraId="7D546C9D" w14:textId="77777777">
        <w:trPr>
          <w:trHeight w:val="681"/>
        </w:trPr>
        <w:tc>
          <w:tcPr>
            <w:tcW w:w="1700" w:type="dxa"/>
          </w:tcPr>
          <w:p w14:paraId="0B00042E" w14:textId="77777777" w:rsidR="00E902A8" w:rsidRDefault="00000000">
            <w:pPr>
              <w:pStyle w:val="TableParagraph"/>
              <w:spacing w:before="68"/>
              <w:ind w:left="288"/>
              <w:rPr>
                <w:sz w:val="24"/>
              </w:rPr>
            </w:pPr>
            <w:r>
              <w:rPr>
                <w:spacing w:val="-4"/>
                <w:sz w:val="24"/>
              </w:rPr>
              <w:t>4.12</w:t>
            </w:r>
          </w:p>
        </w:tc>
        <w:tc>
          <w:tcPr>
            <w:tcW w:w="7937" w:type="dxa"/>
          </w:tcPr>
          <w:p w14:paraId="1AAD16E7" w14:textId="77777777" w:rsidR="00E902A8" w:rsidRDefault="00000000">
            <w:pPr>
              <w:pStyle w:val="TableParagraph"/>
              <w:spacing w:before="97" w:line="208" w:lineRule="auto"/>
              <w:ind w:left="67" w:firstLine="225"/>
              <w:rPr>
                <w:sz w:val="24"/>
              </w:rPr>
            </w:pPr>
            <w:r>
              <w:rPr>
                <w:sz w:val="24"/>
              </w:rPr>
              <w:t>Объяснять</w:t>
            </w:r>
            <w:r>
              <w:rPr>
                <w:spacing w:val="33"/>
                <w:sz w:val="24"/>
              </w:rPr>
              <w:t xml:space="preserve"> </w:t>
            </w:r>
            <w:r>
              <w:rPr>
                <w:sz w:val="24"/>
              </w:rPr>
              <w:t>своими</w:t>
            </w:r>
            <w:r>
              <w:rPr>
                <w:spacing w:val="33"/>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595ADFA7" w14:textId="77777777">
        <w:trPr>
          <w:trHeight w:val="445"/>
        </w:trPr>
        <w:tc>
          <w:tcPr>
            <w:tcW w:w="1700" w:type="dxa"/>
          </w:tcPr>
          <w:p w14:paraId="2AD7B4EE" w14:textId="77777777" w:rsidR="00E902A8" w:rsidRDefault="00000000">
            <w:pPr>
              <w:pStyle w:val="TableParagraph"/>
              <w:spacing w:before="73"/>
              <w:ind w:left="288"/>
              <w:rPr>
                <w:sz w:val="24"/>
              </w:rPr>
            </w:pPr>
            <w:r>
              <w:rPr>
                <w:spacing w:val="-10"/>
                <w:sz w:val="24"/>
              </w:rPr>
              <w:t>5</w:t>
            </w:r>
          </w:p>
        </w:tc>
        <w:tc>
          <w:tcPr>
            <w:tcW w:w="7937" w:type="dxa"/>
          </w:tcPr>
          <w:p w14:paraId="3044C589" w14:textId="77777777" w:rsidR="00E902A8" w:rsidRDefault="00000000">
            <w:pPr>
              <w:pStyle w:val="TableParagraph"/>
              <w:spacing w:before="73"/>
              <w:ind w:left="292"/>
              <w:rPr>
                <w:sz w:val="24"/>
              </w:rPr>
            </w:pPr>
            <w:r>
              <w:rPr>
                <w:spacing w:val="-2"/>
                <w:sz w:val="24"/>
              </w:rPr>
              <w:t>Синтаксис</w:t>
            </w:r>
          </w:p>
        </w:tc>
      </w:tr>
      <w:tr w:rsidR="00E902A8" w14:paraId="26A69559" w14:textId="77777777">
        <w:trPr>
          <w:trHeight w:val="446"/>
        </w:trPr>
        <w:tc>
          <w:tcPr>
            <w:tcW w:w="1700" w:type="dxa"/>
          </w:tcPr>
          <w:p w14:paraId="0E42DD11" w14:textId="77777777" w:rsidR="00E902A8" w:rsidRDefault="00000000">
            <w:pPr>
              <w:pStyle w:val="TableParagraph"/>
              <w:spacing w:before="69"/>
              <w:ind w:left="288"/>
              <w:rPr>
                <w:sz w:val="24"/>
              </w:rPr>
            </w:pPr>
            <w:r>
              <w:rPr>
                <w:spacing w:val="-5"/>
                <w:sz w:val="24"/>
              </w:rPr>
              <w:t>5.1</w:t>
            </w:r>
          </w:p>
        </w:tc>
        <w:tc>
          <w:tcPr>
            <w:tcW w:w="7937" w:type="dxa"/>
          </w:tcPr>
          <w:p w14:paraId="36278F05" w14:textId="77777777" w:rsidR="00E902A8" w:rsidRDefault="00000000">
            <w:pPr>
              <w:pStyle w:val="TableParagraph"/>
              <w:spacing w:before="69"/>
              <w:ind w:left="292"/>
              <w:rPr>
                <w:sz w:val="24"/>
              </w:rPr>
            </w:pPr>
            <w:r>
              <w:rPr>
                <w:sz w:val="24"/>
              </w:rPr>
              <w:t>Различать</w:t>
            </w:r>
            <w:r>
              <w:rPr>
                <w:spacing w:val="-6"/>
                <w:sz w:val="24"/>
              </w:rPr>
              <w:t xml:space="preserve"> </w:t>
            </w:r>
            <w:r>
              <w:rPr>
                <w:sz w:val="24"/>
              </w:rPr>
              <w:t>предложение,</w:t>
            </w:r>
            <w:r>
              <w:rPr>
                <w:spacing w:val="-2"/>
                <w:sz w:val="24"/>
              </w:rPr>
              <w:t xml:space="preserve"> </w:t>
            </w:r>
            <w:r>
              <w:rPr>
                <w:sz w:val="24"/>
              </w:rPr>
              <w:t>словосочетание</w:t>
            </w:r>
            <w:r>
              <w:rPr>
                <w:spacing w:val="-5"/>
                <w:sz w:val="24"/>
              </w:rPr>
              <w:t xml:space="preserve"> </w:t>
            </w:r>
            <w:r>
              <w:rPr>
                <w:sz w:val="24"/>
              </w:rPr>
              <w:t>и</w:t>
            </w:r>
            <w:r>
              <w:rPr>
                <w:spacing w:val="-2"/>
                <w:sz w:val="24"/>
              </w:rPr>
              <w:t xml:space="preserve"> слово</w:t>
            </w:r>
          </w:p>
        </w:tc>
      </w:tr>
      <w:tr w:rsidR="00E902A8" w14:paraId="025D9268" w14:textId="77777777">
        <w:trPr>
          <w:trHeight w:val="681"/>
        </w:trPr>
        <w:tc>
          <w:tcPr>
            <w:tcW w:w="1700" w:type="dxa"/>
          </w:tcPr>
          <w:p w14:paraId="5FBC4BB3" w14:textId="77777777" w:rsidR="00E902A8" w:rsidRDefault="00000000">
            <w:pPr>
              <w:pStyle w:val="TableParagraph"/>
              <w:spacing w:before="68"/>
              <w:ind w:left="288"/>
              <w:rPr>
                <w:sz w:val="24"/>
              </w:rPr>
            </w:pPr>
            <w:r>
              <w:rPr>
                <w:spacing w:val="-5"/>
                <w:sz w:val="24"/>
              </w:rPr>
              <w:t>5.2</w:t>
            </w:r>
          </w:p>
        </w:tc>
        <w:tc>
          <w:tcPr>
            <w:tcW w:w="7937" w:type="dxa"/>
          </w:tcPr>
          <w:p w14:paraId="55B10019" w14:textId="77777777" w:rsidR="00E902A8" w:rsidRDefault="00000000">
            <w:pPr>
              <w:pStyle w:val="TableParagraph"/>
              <w:tabs>
                <w:tab w:val="left" w:pos="2522"/>
                <w:tab w:val="left" w:pos="4167"/>
                <w:tab w:val="left" w:pos="4704"/>
                <w:tab w:val="left" w:pos="5467"/>
                <w:tab w:val="left" w:pos="7203"/>
                <w:tab w:val="left" w:pos="7620"/>
              </w:tabs>
              <w:spacing w:before="97" w:line="208" w:lineRule="auto"/>
              <w:ind w:left="67" w:right="59" w:firstLine="225"/>
              <w:rPr>
                <w:sz w:val="24"/>
              </w:rPr>
            </w:pPr>
            <w:r>
              <w:rPr>
                <w:spacing w:val="-2"/>
                <w:sz w:val="24"/>
              </w:rPr>
              <w:t>Классифицировать</w:t>
            </w:r>
            <w:r>
              <w:rPr>
                <w:sz w:val="24"/>
              </w:rPr>
              <w:tab/>
            </w:r>
            <w:r>
              <w:rPr>
                <w:spacing w:val="-2"/>
                <w:sz w:val="24"/>
              </w:rPr>
              <w:t>предложения</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10"/>
                <w:sz w:val="24"/>
              </w:rPr>
              <w:t>и</w:t>
            </w:r>
            <w:r>
              <w:rPr>
                <w:sz w:val="24"/>
              </w:rPr>
              <w:tab/>
            </w:r>
            <w:r>
              <w:rPr>
                <w:spacing w:val="-6"/>
                <w:sz w:val="24"/>
              </w:rPr>
              <w:t xml:space="preserve">по </w:t>
            </w:r>
            <w:r>
              <w:rPr>
                <w:sz w:val="24"/>
              </w:rPr>
              <w:t>эмоциональной окраске</w:t>
            </w:r>
          </w:p>
        </w:tc>
      </w:tr>
    </w:tbl>
    <w:p w14:paraId="5AC652A8" w14:textId="77777777" w:rsidR="00E902A8" w:rsidRDefault="00E902A8">
      <w:pPr>
        <w:pStyle w:val="TableParagraph"/>
        <w:spacing w:line="208" w:lineRule="auto"/>
        <w:rPr>
          <w:sz w:val="24"/>
        </w:rPr>
        <w:sectPr w:rsidR="00E902A8">
          <w:type w:val="continuous"/>
          <w:pgSz w:w="11910" w:h="16390"/>
          <w:pgMar w:top="1120" w:right="0" w:bottom="97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2D8E6291" w14:textId="77777777">
        <w:trPr>
          <w:trHeight w:val="446"/>
        </w:trPr>
        <w:tc>
          <w:tcPr>
            <w:tcW w:w="1700" w:type="dxa"/>
          </w:tcPr>
          <w:p w14:paraId="055DDDB0" w14:textId="77777777" w:rsidR="00E902A8" w:rsidRDefault="00000000">
            <w:pPr>
              <w:pStyle w:val="TableParagraph"/>
              <w:spacing w:before="73"/>
              <w:ind w:left="288"/>
              <w:rPr>
                <w:sz w:val="24"/>
              </w:rPr>
            </w:pPr>
            <w:r>
              <w:rPr>
                <w:spacing w:val="-5"/>
                <w:sz w:val="24"/>
              </w:rPr>
              <w:lastRenderedPageBreak/>
              <w:t>5.3</w:t>
            </w:r>
          </w:p>
        </w:tc>
        <w:tc>
          <w:tcPr>
            <w:tcW w:w="7937" w:type="dxa"/>
          </w:tcPr>
          <w:p w14:paraId="7D0E6D92" w14:textId="77777777" w:rsidR="00E902A8" w:rsidRDefault="00000000">
            <w:pPr>
              <w:pStyle w:val="TableParagraph"/>
              <w:spacing w:before="73"/>
              <w:ind w:left="292"/>
              <w:rPr>
                <w:sz w:val="24"/>
              </w:rPr>
            </w:pPr>
            <w:r>
              <w:rPr>
                <w:sz w:val="24"/>
              </w:rPr>
              <w:t>Различать</w:t>
            </w:r>
            <w:r>
              <w:rPr>
                <w:spacing w:val="-5"/>
                <w:sz w:val="24"/>
              </w:rPr>
              <w:t xml:space="preserve"> </w:t>
            </w:r>
            <w:r>
              <w:rPr>
                <w:sz w:val="24"/>
              </w:rPr>
              <w:t>распространенные</w:t>
            </w:r>
            <w:r>
              <w:rPr>
                <w:spacing w:val="-6"/>
                <w:sz w:val="24"/>
              </w:rPr>
              <w:t xml:space="preserve"> </w:t>
            </w:r>
            <w:r>
              <w:rPr>
                <w:sz w:val="24"/>
              </w:rPr>
              <w:t>и</w:t>
            </w:r>
            <w:r>
              <w:rPr>
                <w:spacing w:val="-8"/>
                <w:sz w:val="24"/>
              </w:rPr>
              <w:t xml:space="preserve"> </w:t>
            </w:r>
            <w:r>
              <w:rPr>
                <w:sz w:val="24"/>
              </w:rPr>
              <w:t>нераспространенные</w:t>
            </w:r>
            <w:r>
              <w:rPr>
                <w:spacing w:val="-6"/>
                <w:sz w:val="24"/>
              </w:rPr>
              <w:t xml:space="preserve"> </w:t>
            </w:r>
            <w:r>
              <w:rPr>
                <w:spacing w:val="-2"/>
                <w:sz w:val="24"/>
              </w:rPr>
              <w:t>предложения</w:t>
            </w:r>
          </w:p>
        </w:tc>
      </w:tr>
      <w:tr w:rsidR="00E902A8" w14:paraId="0EA378A2" w14:textId="77777777">
        <w:trPr>
          <w:trHeight w:val="441"/>
        </w:trPr>
        <w:tc>
          <w:tcPr>
            <w:tcW w:w="1700" w:type="dxa"/>
          </w:tcPr>
          <w:p w14:paraId="4A681723" w14:textId="77777777" w:rsidR="00E902A8" w:rsidRDefault="00000000">
            <w:pPr>
              <w:pStyle w:val="TableParagraph"/>
              <w:spacing w:before="68"/>
              <w:ind w:left="288"/>
              <w:rPr>
                <w:sz w:val="24"/>
              </w:rPr>
            </w:pPr>
            <w:r>
              <w:rPr>
                <w:spacing w:val="-5"/>
                <w:sz w:val="24"/>
              </w:rPr>
              <w:t>5.4</w:t>
            </w:r>
          </w:p>
        </w:tc>
        <w:tc>
          <w:tcPr>
            <w:tcW w:w="7937" w:type="dxa"/>
          </w:tcPr>
          <w:p w14:paraId="164C77FA" w14:textId="77777777" w:rsidR="00E902A8" w:rsidRDefault="00000000">
            <w:pPr>
              <w:pStyle w:val="TableParagraph"/>
              <w:spacing w:before="68"/>
              <w:ind w:left="292"/>
              <w:rPr>
                <w:sz w:val="24"/>
              </w:rPr>
            </w:pPr>
            <w:r>
              <w:rPr>
                <w:sz w:val="24"/>
              </w:rPr>
              <w:t>Распознавать</w:t>
            </w:r>
            <w:r>
              <w:rPr>
                <w:spacing w:val="-6"/>
                <w:sz w:val="24"/>
              </w:rPr>
              <w:t xml:space="preserve"> </w:t>
            </w:r>
            <w:r>
              <w:rPr>
                <w:sz w:val="24"/>
              </w:rPr>
              <w:t>предложения с</w:t>
            </w:r>
            <w:r>
              <w:rPr>
                <w:spacing w:val="-10"/>
                <w:sz w:val="24"/>
              </w:rPr>
              <w:t xml:space="preserve"> </w:t>
            </w:r>
            <w:r>
              <w:rPr>
                <w:sz w:val="24"/>
              </w:rPr>
              <w:t>однородными</w:t>
            </w:r>
            <w:r>
              <w:rPr>
                <w:spacing w:val="-4"/>
                <w:sz w:val="24"/>
              </w:rPr>
              <w:t xml:space="preserve"> </w:t>
            </w:r>
            <w:r>
              <w:rPr>
                <w:spacing w:val="-2"/>
                <w:sz w:val="24"/>
              </w:rPr>
              <w:t>членами</w:t>
            </w:r>
          </w:p>
        </w:tc>
      </w:tr>
      <w:tr w:rsidR="00E902A8" w14:paraId="270E6A66" w14:textId="77777777">
        <w:trPr>
          <w:trHeight w:val="446"/>
        </w:trPr>
        <w:tc>
          <w:tcPr>
            <w:tcW w:w="1700" w:type="dxa"/>
          </w:tcPr>
          <w:p w14:paraId="305784EB" w14:textId="77777777" w:rsidR="00E902A8" w:rsidRDefault="00000000">
            <w:pPr>
              <w:pStyle w:val="TableParagraph"/>
              <w:spacing w:before="73"/>
              <w:ind w:left="288"/>
              <w:rPr>
                <w:sz w:val="24"/>
              </w:rPr>
            </w:pPr>
            <w:r>
              <w:rPr>
                <w:spacing w:val="-5"/>
                <w:sz w:val="24"/>
              </w:rPr>
              <w:t>5.5</w:t>
            </w:r>
          </w:p>
        </w:tc>
        <w:tc>
          <w:tcPr>
            <w:tcW w:w="7937" w:type="dxa"/>
          </w:tcPr>
          <w:p w14:paraId="2892E957" w14:textId="77777777" w:rsidR="00E902A8" w:rsidRDefault="00000000">
            <w:pPr>
              <w:pStyle w:val="TableParagraph"/>
              <w:spacing w:before="73"/>
              <w:ind w:left="292"/>
              <w:rPr>
                <w:sz w:val="24"/>
              </w:rPr>
            </w:pPr>
            <w:r>
              <w:rPr>
                <w:sz w:val="24"/>
              </w:rPr>
              <w:t>Составлять</w:t>
            </w:r>
            <w:r>
              <w:rPr>
                <w:spacing w:val="-5"/>
                <w:sz w:val="24"/>
              </w:rPr>
              <w:t xml:space="preserve"> </w:t>
            </w:r>
            <w:r>
              <w:rPr>
                <w:sz w:val="24"/>
              </w:rPr>
              <w:t>предложения</w:t>
            </w:r>
            <w:r>
              <w:rPr>
                <w:spacing w:val="-5"/>
                <w:sz w:val="24"/>
              </w:rPr>
              <w:t xml:space="preserve"> </w:t>
            </w:r>
            <w:r>
              <w:rPr>
                <w:sz w:val="24"/>
              </w:rPr>
              <w:t>с</w:t>
            </w:r>
            <w:r>
              <w:rPr>
                <w:spacing w:val="-6"/>
                <w:sz w:val="24"/>
              </w:rPr>
              <w:t xml:space="preserve"> </w:t>
            </w:r>
            <w:r>
              <w:rPr>
                <w:sz w:val="24"/>
              </w:rPr>
              <w:t>однородными</w:t>
            </w:r>
            <w:r>
              <w:rPr>
                <w:spacing w:val="1"/>
                <w:sz w:val="24"/>
              </w:rPr>
              <w:t xml:space="preserve"> </w:t>
            </w:r>
            <w:r>
              <w:rPr>
                <w:spacing w:val="-2"/>
                <w:sz w:val="24"/>
              </w:rPr>
              <w:t>членами</w:t>
            </w:r>
          </w:p>
        </w:tc>
      </w:tr>
      <w:tr w:rsidR="00E902A8" w14:paraId="177B5485" w14:textId="77777777">
        <w:trPr>
          <w:trHeight w:val="445"/>
        </w:trPr>
        <w:tc>
          <w:tcPr>
            <w:tcW w:w="1700" w:type="dxa"/>
          </w:tcPr>
          <w:p w14:paraId="6F14A2F1" w14:textId="77777777" w:rsidR="00E902A8" w:rsidRDefault="00000000">
            <w:pPr>
              <w:pStyle w:val="TableParagraph"/>
              <w:spacing w:before="68"/>
              <w:ind w:left="288"/>
              <w:rPr>
                <w:sz w:val="24"/>
              </w:rPr>
            </w:pPr>
            <w:r>
              <w:rPr>
                <w:spacing w:val="-5"/>
                <w:sz w:val="24"/>
              </w:rPr>
              <w:t>5.6</w:t>
            </w:r>
          </w:p>
        </w:tc>
        <w:tc>
          <w:tcPr>
            <w:tcW w:w="7937" w:type="dxa"/>
          </w:tcPr>
          <w:p w14:paraId="05BBFA3B" w14:textId="77777777" w:rsidR="00E902A8" w:rsidRDefault="00000000">
            <w:pPr>
              <w:pStyle w:val="TableParagraph"/>
              <w:spacing w:before="68"/>
              <w:ind w:left="292"/>
              <w:rPr>
                <w:sz w:val="24"/>
              </w:rPr>
            </w:pPr>
            <w:r>
              <w:rPr>
                <w:sz w:val="24"/>
              </w:rPr>
              <w:t>Использовать</w:t>
            </w:r>
            <w:r>
              <w:rPr>
                <w:spacing w:val="-6"/>
                <w:sz w:val="24"/>
              </w:rPr>
              <w:t xml:space="preserve"> </w:t>
            </w:r>
            <w:r>
              <w:rPr>
                <w:sz w:val="24"/>
              </w:rPr>
              <w:t>предложения</w:t>
            </w:r>
            <w:r>
              <w:rPr>
                <w:spacing w:val="-1"/>
                <w:sz w:val="24"/>
              </w:rPr>
              <w:t xml:space="preserve"> </w:t>
            </w:r>
            <w:r>
              <w:rPr>
                <w:sz w:val="24"/>
              </w:rPr>
              <w:t>с</w:t>
            </w:r>
            <w:r>
              <w:rPr>
                <w:spacing w:val="-11"/>
                <w:sz w:val="24"/>
              </w:rPr>
              <w:t xml:space="preserve"> </w:t>
            </w:r>
            <w:r>
              <w:rPr>
                <w:sz w:val="24"/>
              </w:rPr>
              <w:t>однородными</w:t>
            </w:r>
            <w:r>
              <w:rPr>
                <w:spacing w:val="-5"/>
                <w:sz w:val="24"/>
              </w:rPr>
              <w:t xml:space="preserve"> </w:t>
            </w:r>
            <w:r>
              <w:rPr>
                <w:sz w:val="24"/>
              </w:rPr>
              <w:t>членами</w:t>
            </w:r>
            <w:r>
              <w:rPr>
                <w:spacing w:val="-5"/>
                <w:sz w:val="24"/>
              </w:rPr>
              <w:t xml:space="preserve"> </w:t>
            </w:r>
            <w:r>
              <w:rPr>
                <w:sz w:val="24"/>
              </w:rPr>
              <w:t>в</w:t>
            </w:r>
            <w:r>
              <w:rPr>
                <w:spacing w:val="1"/>
                <w:sz w:val="24"/>
              </w:rPr>
              <w:t xml:space="preserve"> </w:t>
            </w:r>
            <w:r>
              <w:rPr>
                <w:spacing w:val="-4"/>
                <w:sz w:val="24"/>
              </w:rPr>
              <w:t>речи</w:t>
            </w:r>
          </w:p>
        </w:tc>
      </w:tr>
      <w:tr w:rsidR="00E902A8" w14:paraId="71B18E89" w14:textId="77777777">
        <w:trPr>
          <w:trHeight w:val="921"/>
        </w:trPr>
        <w:tc>
          <w:tcPr>
            <w:tcW w:w="1700" w:type="dxa"/>
          </w:tcPr>
          <w:p w14:paraId="716636CC" w14:textId="77777777" w:rsidR="00E902A8" w:rsidRDefault="00000000">
            <w:pPr>
              <w:pStyle w:val="TableParagraph"/>
              <w:spacing w:before="68"/>
              <w:ind w:left="288"/>
              <w:rPr>
                <w:sz w:val="24"/>
              </w:rPr>
            </w:pPr>
            <w:r>
              <w:rPr>
                <w:spacing w:val="-5"/>
                <w:sz w:val="24"/>
              </w:rPr>
              <w:t>5.7</w:t>
            </w:r>
          </w:p>
        </w:tc>
        <w:tc>
          <w:tcPr>
            <w:tcW w:w="7937" w:type="dxa"/>
          </w:tcPr>
          <w:p w14:paraId="7951310F" w14:textId="77777777" w:rsidR="00E902A8" w:rsidRDefault="00000000">
            <w:pPr>
              <w:pStyle w:val="TableParagraph"/>
              <w:spacing w:before="68" w:line="258" w:lineRule="exact"/>
              <w:ind w:left="292"/>
              <w:rPr>
                <w:sz w:val="24"/>
              </w:rPr>
            </w:pPr>
            <w:r>
              <w:rPr>
                <w:sz w:val="24"/>
              </w:rPr>
              <w:t>Разграничивать</w:t>
            </w:r>
            <w:r>
              <w:rPr>
                <w:spacing w:val="-3"/>
                <w:sz w:val="24"/>
              </w:rPr>
              <w:t xml:space="preserve"> </w:t>
            </w:r>
            <w:r>
              <w:rPr>
                <w:sz w:val="24"/>
              </w:rPr>
              <w:t>простые</w:t>
            </w:r>
            <w:r>
              <w:rPr>
                <w:spacing w:val="-5"/>
                <w:sz w:val="24"/>
              </w:rPr>
              <w:t xml:space="preserve"> </w:t>
            </w:r>
            <w:r>
              <w:rPr>
                <w:sz w:val="24"/>
              </w:rPr>
              <w:t>распространенные</w:t>
            </w:r>
            <w:r>
              <w:rPr>
                <w:spacing w:val="-5"/>
                <w:sz w:val="24"/>
              </w:rPr>
              <w:t xml:space="preserve"> </w:t>
            </w:r>
            <w:r>
              <w:rPr>
                <w:sz w:val="24"/>
              </w:rPr>
              <w:t>и</w:t>
            </w:r>
            <w:r>
              <w:rPr>
                <w:spacing w:val="-7"/>
                <w:sz w:val="24"/>
              </w:rPr>
              <w:t xml:space="preserve"> </w:t>
            </w:r>
            <w:r>
              <w:rPr>
                <w:spacing w:val="-2"/>
                <w:sz w:val="24"/>
              </w:rPr>
              <w:t>сложные</w:t>
            </w:r>
          </w:p>
          <w:p w14:paraId="3AD3FD84" w14:textId="77777777" w:rsidR="00E902A8" w:rsidRDefault="00000000">
            <w:pPr>
              <w:pStyle w:val="TableParagraph"/>
              <w:spacing w:before="11" w:line="208" w:lineRule="auto"/>
              <w:ind w:left="67" w:firstLine="225"/>
              <w:rPr>
                <w:sz w:val="24"/>
              </w:rPr>
            </w:pPr>
            <w:r>
              <w:rPr>
                <w:sz w:val="24"/>
              </w:rPr>
              <w:t>предложения,</w:t>
            </w:r>
            <w:r>
              <w:rPr>
                <w:spacing w:val="-1"/>
                <w:sz w:val="24"/>
              </w:rPr>
              <w:t xml:space="preserve"> </w:t>
            </w:r>
            <w:r>
              <w:rPr>
                <w:sz w:val="24"/>
              </w:rPr>
              <w:t>состоящие</w:t>
            </w:r>
            <w:r>
              <w:rPr>
                <w:spacing w:val="-4"/>
                <w:sz w:val="24"/>
              </w:rPr>
              <w:t xml:space="preserve"> </w:t>
            </w:r>
            <w:r>
              <w:rPr>
                <w:sz w:val="24"/>
              </w:rPr>
              <w:t>из</w:t>
            </w:r>
            <w:r>
              <w:rPr>
                <w:spacing w:val="-2"/>
                <w:sz w:val="24"/>
              </w:rPr>
              <w:t xml:space="preserve"> </w:t>
            </w:r>
            <w:r>
              <w:rPr>
                <w:sz w:val="24"/>
              </w:rPr>
              <w:t>двух</w:t>
            </w:r>
            <w:r>
              <w:rPr>
                <w:spacing w:val="-3"/>
                <w:sz w:val="24"/>
              </w:rPr>
              <w:t xml:space="preserve"> </w:t>
            </w:r>
            <w:r>
              <w:rPr>
                <w:sz w:val="24"/>
              </w:rPr>
              <w:t>простых</w:t>
            </w:r>
            <w:r>
              <w:rPr>
                <w:spacing w:val="-3"/>
                <w:sz w:val="24"/>
              </w:rPr>
              <w:t xml:space="preserve"> </w:t>
            </w:r>
            <w:r>
              <w:rPr>
                <w:sz w:val="24"/>
              </w:rPr>
              <w:t>(сложносочиненные с</w:t>
            </w:r>
            <w:r>
              <w:rPr>
                <w:spacing w:val="-4"/>
                <w:sz w:val="24"/>
              </w:rPr>
              <w:t xml:space="preserve"> </w:t>
            </w:r>
            <w:r>
              <w:rPr>
                <w:sz w:val="24"/>
              </w:rPr>
              <w:t>союзами и, а, но и бессоюзные сложные предложения без называния терминов)</w:t>
            </w:r>
          </w:p>
        </w:tc>
      </w:tr>
      <w:tr w:rsidR="00E902A8" w14:paraId="514C33B4" w14:textId="77777777">
        <w:trPr>
          <w:trHeight w:val="926"/>
        </w:trPr>
        <w:tc>
          <w:tcPr>
            <w:tcW w:w="1700" w:type="dxa"/>
          </w:tcPr>
          <w:p w14:paraId="43B618F4" w14:textId="77777777" w:rsidR="00E902A8" w:rsidRDefault="00000000">
            <w:pPr>
              <w:pStyle w:val="TableParagraph"/>
              <w:spacing w:before="73"/>
              <w:ind w:left="288"/>
              <w:rPr>
                <w:sz w:val="24"/>
              </w:rPr>
            </w:pPr>
            <w:r>
              <w:rPr>
                <w:spacing w:val="-5"/>
                <w:sz w:val="24"/>
              </w:rPr>
              <w:t>5.8</w:t>
            </w:r>
          </w:p>
        </w:tc>
        <w:tc>
          <w:tcPr>
            <w:tcW w:w="7937" w:type="dxa"/>
          </w:tcPr>
          <w:p w14:paraId="3BE813CB" w14:textId="77777777" w:rsidR="00E902A8" w:rsidRDefault="00000000">
            <w:pPr>
              <w:pStyle w:val="TableParagraph"/>
              <w:spacing w:before="103" w:line="208" w:lineRule="auto"/>
              <w:ind w:left="67" w:right="52" w:firstLine="225"/>
              <w:jc w:val="both"/>
              <w:rPr>
                <w:sz w:val="24"/>
              </w:rPr>
            </w:pPr>
            <w:r>
              <w:rPr>
                <w:sz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902A8" w14:paraId="70730DCA" w14:textId="77777777">
        <w:trPr>
          <w:trHeight w:val="441"/>
        </w:trPr>
        <w:tc>
          <w:tcPr>
            <w:tcW w:w="1700" w:type="dxa"/>
          </w:tcPr>
          <w:p w14:paraId="73685BE0" w14:textId="77777777" w:rsidR="00E902A8" w:rsidRDefault="00000000">
            <w:pPr>
              <w:pStyle w:val="TableParagraph"/>
              <w:spacing w:before="68"/>
              <w:ind w:left="288"/>
              <w:rPr>
                <w:sz w:val="24"/>
              </w:rPr>
            </w:pPr>
            <w:r>
              <w:rPr>
                <w:spacing w:val="-5"/>
                <w:sz w:val="24"/>
              </w:rPr>
              <w:t>5.9</w:t>
            </w:r>
          </w:p>
        </w:tc>
        <w:tc>
          <w:tcPr>
            <w:tcW w:w="7937" w:type="dxa"/>
          </w:tcPr>
          <w:p w14:paraId="05999844" w14:textId="77777777" w:rsidR="00E902A8" w:rsidRDefault="00000000">
            <w:pPr>
              <w:pStyle w:val="TableParagraph"/>
              <w:spacing w:before="68"/>
              <w:ind w:left="292"/>
              <w:rPr>
                <w:sz w:val="24"/>
              </w:rPr>
            </w:pPr>
            <w:r>
              <w:rPr>
                <w:sz w:val="24"/>
              </w:rPr>
              <w:t>Производить</w:t>
            </w:r>
            <w:r>
              <w:rPr>
                <w:spacing w:val="-7"/>
                <w:sz w:val="24"/>
              </w:rPr>
              <w:t xml:space="preserve"> </w:t>
            </w:r>
            <w:r>
              <w:rPr>
                <w:sz w:val="24"/>
              </w:rPr>
              <w:t>синтаксический</w:t>
            </w:r>
            <w:r>
              <w:rPr>
                <w:spacing w:val="-4"/>
                <w:sz w:val="24"/>
              </w:rPr>
              <w:t xml:space="preserve"> </w:t>
            </w:r>
            <w:r>
              <w:rPr>
                <w:sz w:val="24"/>
              </w:rPr>
              <w:t>разбор</w:t>
            </w:r>
            <w:r>
              <w:rPr>
                <w:spacing w:val="-9"/>
                <w:sz w:val="24"/>
              </w:rPr>
              <w:t xml:space="preserve"> </w:t>
            </w:r>
            <w:r>
              <w:rPr>
                <w:sz w:val="24"/>
              </w:rPr>
              <w:t>простого</w:t>
            </w:r>
            <w:r>
              <w:rPr>
                <w:spacing w:val="-5"/>
                <w:sz w:val="24"/>
              </w:rPr>
              <w:t xml:space="preserve"> </w:t>
            </w:r>
            <w:r>
              <w:rPr>
                <w:spacing w:val="-2"/>
                <w:sz w:val="24"/>
              </w:rPr>
              <w:t>предложения</w:t>
            </w:r>
          </w:p>
        </w:tc>
      </w:tr>
      <w:tr w:rsidR="00E902A8" w14:paraId="5F24514F" w14:textId="77777777">
        <w:trPr>
          <w:trHeight w:val="686"/>
        </w:trPr>
        <w:tc>
          <w:tcPr>
            <w:tcW w:w="1700" w:type="dxa"/>
          </w:tcPr>
          <w:p w14:paraId="08E4FB38" w14:textId="77777777" w:rsidR="00E902A8" w:rsidRDefault="00000000">
            <w:pPr>
              <w:pStyle w:val="TableParagraph"/>
              <w:spacing w:before="73"/>
              <w:ind w:left="288"/>
              <w:rPr>
                <w:sz w:val="24"/>
              </w:rPr>
            </w:pPr>
            <w:r>
              <w:rPr>
                <w:spacing w:val="-4"/>
                <w:sz w:val="24"/>
              </w:rPr>
              <w:t>5.10</w:t>
            </w:r>
          </w:p>
        </w:tc>
        <w:tc>
          <w:tcPr>
            <w:tcW w:w="7937" w:type="dxa"/>
          </w:tcPr>
          <w:p w14:paraId="53863822" w14:textId="77777777" w:rsidR="00E902A8" w:rsidRDefault="00000000">
            <w:pPr>
              <w:pStyle w:val="TableParagraph"/>
              <w:spacing w:before="102" w:line="208" w:lineRule="auto"/>
              <w:ind w:left="67" w:firstLine="225"/>
              <w:rPr>
                <w:sz w:val="24"/>
              </w:rPr>
            </w:pPr>
            <w:r>
              <w:rPr>
                <w:sz w:val="24"/>
              </w:rPr>
              <w:t>Объяснять</w:t>
            </w:r>
            <w:r>
              <w:rPr>
                <w:spacing w:val="33"/>
                <w:sz w:val="24"/>
              </w:rPr>
              <w:t xml:space="preserve"> </w:t>
            </w:r>
            <w:r>
              <w:rPr>
                <w:sz w:val="24"/>
              </w:rPr>
              <w:t>своими</w:t>
            </w:r>
            <w:r>
              <w:rPr>
                <w:spacing w:val="35"/>
                <w:sz w:val="24"/>
              </w:rPr>
              <w:t xml:space="preserve"> </w:t>
            </w:r>
            <w:r>
              <w:rPr>
                <w:sz w:val="24"/>
              </w:rPr>
              <w:t>словами</w:t>
            </w:r>
            <w:r>
              <w:rPr>
                <w:spacing w:val="33"/>
                <w:sz w:val="24"/>
              </w:rPr>
              <w:t xml:space="preserve"> </w:t>
            </w:r>
            <w:r>
              <w:rPr>
                <w:sz w:val="24"/>
              </w:rPr>
              <w:t>значение</w:t>
            </w:r>
            <w:r>
              <w:rPr>
                <w:spacing w:val="31"/>
                <w:sz w:val="24"/>
              </w:rPr>
              <w:t xml:space="preserve"> </w:t>
            </w:r>
            <w:r>
              <w:rPr>
                <w:sz w:val="24"/>
              </w:rPr>
              <w:t>изученных</w:t>
            </w:r>
            <w:r>
              <w:rPr>
                <w:spacing w:val="27"/>
                <w:sz w:val="24"/>
              </w:rPr>
              <w:t xml:space="preserve"> </w:t>
            </w:r>
            <w:r>
              <w:rPr>
                <w:sz w:val="24"/>
              </w:rPr>
              <w:t>понятий;</w:t>
            </w:r>
            <w:r>
              <w:rPr>
                <w:spacing w:val="28"/>
                <w:sz w:val="24"/>
              </w:rPr>
              <w:t xml:space="preserve"> </w:t>
            </w:r>
            <w:r>
              <w:rPr>
                <w:sz w:val="24"/>
              </w:rPr>
              <w:t>использовать изученные понятия в процессе решения учебных задач</w:t>
            </w:r>
          </w:p>
        </w:tc>
      </w:tr>
      <w:tr w:rsidR="00E902A8" w14:paraId="378DB9D2" w14:textId="77777777">
        <w:trPr>
          <w:trHeight w:val="445"/>
        </w:trPr>
        <w:tc>
          <w:tcPr>
            <w:tcW w:w="1700" w:type="dxa"/>
          </w:tcPr>
          <w:p w14:paraId="0F501F31" w14:textId="77777777" w:rsidR="00E902A8" w:rsidRDefault="00000000">
            <w:pPr>
              <w:pStyle w:val="TableParagraph"/>
              <w:spacing w:before="68"/>
              <w:ind w:left="288"/>
              <w:rPr>
                <w:sz w:val="24"/>
              </w:rPr>
            </w:pPr>
            <w:r>
              <w:rPr>
                <w:spacing w:val="-10"/>
                <w:sz w:val="24"/>
              </w:rPr>
              <w:t>6</w:t>
            </w:r>
          </w:p>
        </w:tc>
        <w:tc>
          <w:tcPr>
            <w:tcW w:w="7937" w:type="dxa"/>
          </w:tcPr>
          <w:p w14:paraId="0FC945F6" w14:textId="77777777" w:rsidR="00E902A8" w:rsidRDefault="00000000">
            <w:pPr>
              <w:pStyle w:val="TableParagraph"/>
              <w:spacing w:before="68"/>
              <w:ind w:left="29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902A8" w14:paraId="36CE65B4" w14:textId="77777777">
        <w:trPr>
          <w:trHeight w:val="921"/>
        </w:trPr>
        <w:tc>
          <w:tcPr>
            <w:tcW w:w="1700" w:type="dxa"/>
          </w:tcPr>
          <w:p w14:paraId="531E83C1" w14:textId="77777777" w:rsidR="00E902A8" w:rsidRDefault="00000000">
            <w:pPr>
              <w:pStyle w:val="TableParagraph"/>
              <w:spacing w:before="68"/>
              <w:ind w:left="288"/>
              <w:rPr>
                <w:sz w:val="24"/>
              </w:rPr>
            </w:pPr>
            <w:r>
              <w:rPr>
                <w:spacing w:val="-5"/>
                <w:sz w:val="24"/>
              </w:rPr>
              <w:t>6.1</w:t>
            </w:r>
          </w:p>
        </w:tc>
        <w:tc>
          <w:tcPr>
            <w:tcW w:w="7937" w:type="dxa"/>
          </w:tcPr>
          <w:p w14:paraId="54B1747B" w14:textId="77777777" w:rsidR="00E902A8" w:rsidRDefault="00000000">
            <w:pPr>
              <w:pStyle w:val="TableParagraph"/>
              <w:spacing w:before="97" w:line="208" w:lineRule="auto"/>
              <w:ind w:left="67" w:right="52" w:firstLine="225"/>
              <w:jc w:val="both"/>
              <w:rPr>
                <w:sz w:val="24"/>
              </w:rPr>
            </w:pPr>
            <w:r>
              <w:rPr>
                <w:sz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902A8" w14:paraId="3B4F87C4" w14:textId="77777777">
        <w:trPr>
          <w:trHeight w:val="2366"/>
        </w:trPr>
        <w:tc>
          <w:tcPr>
            <w:tcW w:w="1700" w:type="dxa"/>
          </w:tcPr>
          <w:p w14:paraId="27208E1F" w14:textId="77777777" w:rsidR="00E902A8" w:rsidRDefault="00000000">
            <w:pPr>
              <w:pStyle w:val="TableParagraph"/>
              <w:spacing w:before="69"/>
              <w:ind w:left="288"/>
              <w:rPr>
                <w:sz w:val="24"/>
              </w:rPr>
            </w:pPr>
            <w:r>
              <w:rPr>
                <w:spacing w:val="-5"/>
                <w:sz w:val="24"/>
              </w:rPr>
              <w:t>6.2</w:t>
            </w:r>
          </w:p>
        </w:tc>
        <w:tc>
          <w:tcPr>
            <w:tcW w:w="7937" w:type="dxa"/>
          </w:tcPr>
          <w:p w14:paraId="26F90C09" w14:textId="77777777" w:rsidR="00E902A8" w:rsidRDefault="00000000">
            <w:pPr>
              <w:pStyle w:val="TableParagraph"/>
              <w:spacing w:before="98" w:line="208" w:lineRule="auto"/>
              <w:ind w:left="67" w:right="42" w:firstLine="225"/>
              <w:jc w:val="both"/>
              <w:rPr>
                <w:sz w:val="24"/>
              </w:rPr>
            </w:pPr>
            <w:r>
              <w:rPr>
                <w:sz w:val="24"/>
              </w:rPr>
              <w:t>Применять</w:t>
            </w:r>
            <w:r>
              <w:rPr>
                <w:spacing w:val="-15"/>
                <w:sz w:val="24"/>
              </w:rPr>
              <w:t xml:space="preserve"> </w:t>
            </w:r>
            <w:r>
              <w:rPr>
                <w:sz w:val="24"/>
              </w:rPr>
              <w:t>изученные</w:t>
            </w:r>
            <w:r>
              <w:rPr>
                <w:spacing w:val="-15"/>
                <w:sz w:val="24"/>
              </w:rPr>
              <w:t xml:space="preserve"> </w:t>
            </w:r>
            <w:r>
              <w:rPr>
                <w:sz w:val="24"/>
              </w:rPr>
              <w:t>правила</w:t>
            </w:r>
            <w:r>
              <w:rPr>
                <w:spacing w:val="-15"/>
                <w:sz w:val="24"/>
              </w:rPr>
              <w:t xml:space="preserve"> </w:t>
            </w:r>
            <w:r>
              <w:rPr>
                <w:sz w:val="24"/>
              </w:rPr>
              <w:t>правописания,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непроверяемые гласные</w:t>
            </w:r>
            <w:r>
              <w:rPr>
                <w:spacing w:val="-2"/>
                <w:sz w:val="24"/>
              </w:rPr>
              <w:t xml:space="preserve"> </w:t>
            </w:r>
            <w:r>
              <w:rPr>
                <w:sz w:val="24"/>
              </w:rPr>
              <w:t>и</w:t>
            </w:r>
            <w:r>
              <w:rPr>
                <w:spacing w:val="-5"/>
                <w:sz w:val="24"/>
              </w:rPr>
              <w:t xml:space="preserve"> </w:t>
            </w:r>
            <w:r>
              <w:rPr>
                <w:sz w:val="24"/>
              </w:rPr>
              <w:t>согласные</w:t>
            </w:r>
            <w:r>
              <w:rPr>
                <w:spacing w:val="-7"/>
                <w:sz w:val="24"/>
              </w:rPr>
              <w:t xml:space="preserve"> </w:t>
            </w:r>
            <w:r>
              <w:rPr>
                <w:sz w:val="24"/>
              </w:rPr>
              <w:t>(перечень</w:t>
            </w:r>
            <w:r>
              <w:rPr>
                <w:spacing w:val="-1"/>
                <w:sz w:val="24"/>
              </w:rPr>
              <w:t xml:space="preserve"> </w:t>
            </w:r>
            <w:r>
              <w:rPr>
                <w:sz w:val="24"/>
              </w:rPr>
              <w:t>слов</w:t>
            </w:r>
            <w:r>
              <w:rPr>
                <w:spacing w:val="-4"/>
                <w:sz w:val="24"/>
              </w:rPr>
              <w:t xml:space="preserve"> </w:t>
            </w:r>
            <w:r>
              <w:rPr>
                <w:sz w:val="24"/>
              </w:rPr>
              <w:t>в</w:t>
            </w:r>
            <w:r>
              <w:rPr>
                <w:spacing w:val="-9"/>
                <w:sz w:val="24"/>
              </w:rPr>
              <w:t xml:space="preserve"> </w:t>
            </w:r>
            <w:r>
              <w:rPr>
                <w:sz w:val="24"/>
              </w:rPr>
              <w:t>орфографическом словаре</w:t>
            </w:r>
            <w:r>
              <w:rPr>
                <w:spacing w:val="-2"/>
                <w:sz w:val="24"/>
              </w:rPr>
              <w:t xml:space="preserve"> </w:t>
            </w:r>
            <w:r>
              <w:rPr>
                <w:sz w:val="24"/>
              </w:rPr>
              <w:t>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w:t>
            </w:r>
            <w:r>
              <w:rPr>
                <w:spacing w:val="-1"/>
                <w:sz w:val="24"/>
              </w:rPr>
              <w:t xml:space="preserve"> </w:t>
            </w:r>
            <w:r>
              <w:rPr>
                <w:sz w:val="24"/>
              </w:rPr>
              <w:t>мягкий знак после</w:t>
            </w:r>
            <w:r>
              <w:rPr>
                <w:spacing w:val="-2"/>
                <w:sz w:val="24"/>
              </w:rPr>
              <w:t xml:space="preserve"> </w:t>
            </w:r>
            <w:r>
              <w:rPr>
                <w:sz w:val="24"/>
              </w:rPr>
              <w:t>шипящих</w:t>
            </w:r>
            <w:r>
              <w:rPr>
                <w:spacing w:val="-6"/>
                <w:sz w:val="24"/>
              </w:rPr>
              <w:t xml:space="preserve"> </w:t>
            </w:r>
            <w:r>
              <w:rPr>
                <w:sz w:val="24"/>
              </w:rPr>
              <w:t>на конце</w:t>
            </w:r>
            <w:r>
              <w:rPr>
                <w:spacing w:val="-2"/>
                <w:sz w:val="24"/>
              </w:rPr>
              <w:t xml:space="preserve"> </w:t>
            </w:r>
            <w:r>
              <w:rPr>
                <w:sz w:val="24"/>
              </w:rPr>
              <w:t>глаголов в форме 2- го лица единственного числа; наличие или отсутствие мягкого знака в глаголах на -ться и -тся; безударные личные окончания глаголов</w:t>
            </w:r>
          </w:p>
        </w:tc>
      </w:tr>
      <w:tr w:rsidR="00E902A8" w14:paraId="2766335A" w14:textId="77777777">
        <w:trPr>
          <w:trHeight w:val="681"/>
        </w:trPr>
        <w:tc>
          <w:tcPr>
            <w:tcW w:w="1700" w:type="dxa"/>
          </w:tcPr>
          <w:p w14:paraId="75184384" w14:textId="77777777" w:rsidR="00E902A8" w:rsidRDefault="00000000">
            <w:pPr>
              <w:pStyle w:val="TableParagraph"/>
              <w:spacing w:before="68"/>
              <w:ind w:left="288"/>
              <w:rPr>
                <w:sz w:val="24"/>
              </w:rPr>
            </w:pPr>
            <w:r>
              <w:rPr>
                <w:spacing w:val="-5"/>
                <w:sz w:val="24"/>
              </w:rPr>
              <w:t>6.3</w:t>
            </w:r>
          </w:p>
        </w:tc>
        <w:tc>
          <w:tcPr>
            <w:tcW w:w="7937" w:type="dxa"/>
          </w:tcPr>
          <w:p w14:paraId="3EE30C93" w14:textId="77777777" w:rsidR="00E902A8" w:rsidRDefault="00000000">
            <w:pPr>
              <w:pStyle w:val="TableParagraph"/>
              <w:spacing w:before="97" w:line="208" w:lineRule="auto"/>
              <w:ind w:left="67" w:firstLine="225"/>
              <w:rPr>
                <w:sz w:val="24"/>
              </w:rPr>
            </w:pPr>
            <w:r>
              <w:rPr>
                <w:sz w:val="24"/>
              </w:rPr>
              <w:t>Находить</w:t>
            </w:r>
            <w:r>
              <w:rPr>
                <w:spacing w:val="40"/>
                <w:sz w:val="24"/>
              </w:rPr>
              <w:t xml:space="preserve"> </w:t>
            </w:r>
            <w:r>
              <w:rPr>
                <w:sz w:val="24"/>
              </w:rPr>
              <w:t>место</w:t>
            </w:r>
            <w:r>
              <w:rPr>
                <w:spacing w:val="40"/>
                <w:sz w:val="24"/>
              </w:rPr>
              <w:t xml:space="preserve"> </w:t>
            </w:r>
            <w:r>
              <w:rPr>
                <w:sz w:val="24"/>
              </w:rPr>
              <w:t>орфограммы</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и</w:t>
            </w:r>
            <w:r>
              <w:rPr>
                <w:spacing w:val="40"/>
                <w:sz w:val="24"/>
              </w:rPr>
              <w:t xml:space="preserve"> </w:t>
            </w:r>
            <w:r>
              <w:rPr>
                <w:sz w:val="24"/>
              </w:rPr>
              <w:t>между</w:t>
            </w:r>
            <w:r>
              <w:rPr>
                <w:spacing w:val="40"/>
                <w:sz w:val="24"/>
              </w:rPr>
              <w:t xml:space="preserve"> </w:t>
            </w:r>
            <w:r>
              <w:rPr>
                <w:sz w:val="24"/>
              </w:rPr>
              <w:t>словами</w:t>
            </w:r>
            <w:r>
              <w:rPr>
                <w:spacing w:val="40"/>
                <w:sz w:val="24"/>
              </w:rPr>
              <w:t xml:space="preserve"> </w:t>
            </w:r>
            <w:r>
              <w:rPr>
                <w:sz w:val="24"/>
              </w:rPr>
              <w:t>на</w:t>
            </w:r>
            <w:r>
              <w:rPr>
                <w:spacing w:val="40"/>
                <w:sz w:val="24"/>
              </w:rPr>
              <w:t xml:space="preserve"> </w:t>
            </w:r>
            <w:r>
              <w:rPr>
                <w:sz w:val="24"/>
              </w:rPr>
              <w:t xml:space="preserve">изученные </w:t>
            </w:r>
            <w:r>
              <w:rPr>
                <w:spacing w:val="-2"/>
                <w:sz w:val="24"/>
              </w:rPr>
              <w:t>правила</w:t>
            </w:r>
          </w:p>
        </w:tc>
      </w:tr>
      <w:tr w:rsidR="00E902A8" w14:paraId="29C5830C" w14:textId="77777777">
        <w:trPr>
          <w:trHeight w:val="445"/>
        </w:trPr>
        <w:tc>
          <w:tcPr>
            <w:tcW w:w="1700" w:type="dxa"/>
          </w:tcPr>
          <w:p w14:paraId="16CCD645" w14:textId="77777777" w:rsidR="00E902A8" w:rsidRDefault="00000000">
            <w:pPr>
              <w:pStyle w:val="TableParagraph"/>
              <w:spacing w:before="73"/>
              <w:ind w:left="288"/>
              <w:rPr>
                <w:sz w:val="24"/>
              </w:rPr>
            </w:pPr>
            <w:r>
              <w:rPr>
                <w:spacing w:val="-5"/>
                <w:sz w:val="24"/>
              </w:rPr>
              <w:t>6.4</w:t>
            </w:r>
          </w:p>
        </w:tc>
        <w:tc>
          <w:tcPr>
            <w:tcW w:w="7937" w:type="dxa"/>
          </w:tcPr>
          <w:p w14:paraId="4B44CEFC" w14:textId="77777777" w:rsidR="00E902A8" w:rsidRDefault="00000000">
            <w:pPr>
              <w:pStyle w:val="TableParagraph"/>
              <w:spacing w:before="73"/>
              <w:ind w:left="292"/>
              <w:rPr>
                <w:sz w:val="24"/>
              </w:rPr>
            </w:pPr>
            <w:r>
              <w:rPr>
                <w:sz w:val="24"/>
              </w:rPr>
              <w:t>Правильно</w:t>
            </w:r>
            <w:r>
              <w:rPr>
                <w:spacing w:val="3"/>
                <w:sz w:val="24"/>
              </w:rPr>
              <w:t xml:space="preserve"> </w:t>
            </w:r>
            <w:r>
              <w:rPr>
                <w:sz w:val="24"/>
              </w:rPr>
              <w:t>списывать</w:t>
            </w:r>
            <w:r>
              <w:rPr>
                <w:spacing w:val="-2"/>
                <w:sz w:val="24"/>
              </w:rPr>
              <w:t xml:space="preserve"> </w:t>
            </w:r>
            <w:r>
              <w:rPr>
                <w:sz w:val="24"/>
              </w:rPr>
              <w:t>тексты</w:t>
            </w:r>
            <w:r>
              <w:rPr>
                <w:spacing w:val="-7"/>
                <w:sz w:val="24"/>
              </w:rPr>
              <w:t xml:space="preserve"> </w:t>
            </w:r>
            <w:r>
              <w:rPr>
                <w:sz w:val="24"/>
              </w:rPr>
              <w:t>объемом</w:t>
            </w:r>
            <w:r>
              <w:rPr>
                <w:spacing w:val="-3"/>
                <w:sz w:val="24"/>
              </w:rPr>
              <w:t xml:space="preserve"> </w:t>
            </w:r>
            <w:r>
              <w:rPr>
                <w:sz w:val="24"/>
              </w:rPr>
              <w:t>не</w:t>
            </w:r>
            <w:r>
              <w:rPr>
                <w:spacing w:val="-1"/>
                <w:sz w:val="24"/>
              </w:rPr>
              <w:t xml:space="preserve"> </w:t>
            </w:r>
            <w:r>
              <w:rPr>
                <w:sz w:val="24"/>
              </w:rPr>
              <w:t>более</w:t>
            </w:r>
            <w:r>
              <w:rPr>
                <w:spacing w:val="-5"/>
                <w:sz w:val="24"/>
              </w:rPr>
              <w:t xml:space="preserve"> </w:t>
            </w:r>
            <w:r>
              <w:rPr>
                <w:sz w:val="24"/>
              </w:rPr>
              <w:t>85</w:t>
            </w:r>
            <w:r>
              <w:rPr>
                <w:spacing w:val="5"/>
                <w:sz w:val="24"/>
              </w:rPr>
              <w:t xml:space="preserve"> </w:t>
            </w:r>
            <w:r>
              <w:rPr>
                <w:spacing w:val="-4"/>
                <w:sz w:val="24"/>
              </w:rPr>
              <w:t>слов</w:t>
            </w:r>
          </w:p>
        </w:tc>
      </w:tr>
      <w:tr w:rsidR="00E902A8" w14:paraId="59144EE9" w14:textId="77777777">
        <w:trPr>
          <w:trHeight w:val="681"/>
        </w:trPr>
        <w:tc>
          <w:tcPr>
            <w:tcW w:w="1700" w:type="dxa"/>
          </w:tcPr>
          <w:p w14:paraId="1941339C" w14:textId="77777777" w:rsidR="00E902A8" w:rsidRDefault="00000000">
            <w:pPr>
              <w:pStyle w:val="TableParagraph"/>
              <w:spacing w:before="69"/>
              <w:ind w:left="288"/>
              <w:rPr>
                <w:sz w:val="24"/>
              </w:rPr>
            </w:pPr>
            <w:r>
              <w:rPr>
                <w:spacing w:val="-5"/>
                <w:sz w:val="24"/>
              </w:rPr>
              <w:t>6.5</w:t>
            </w:r>
          </w:p>
        </w:tc>
        <w:tc>
          <w:tcPr>
            <w:tcW w:w="7937" w:type="dxa"/>
          </w:tcPr>
          <w:p w14:paraId="7565AFC0" w14:textId="77777777" w:rsidR="00E902A8" w:rsidRDefault="00000000">
            <w:pPr>
              <w:pStyle w:val="TableParagraph"/>
              <w:spacing w:before="98" w:line="208" w:lineRule="auto"/>
              <w:ind w:left="67" w:firstLine="225"/>
              <w:rPr>
                <w:sz w:val="24"/>
              </w:rPr>
            </w:pPr>
            <w:r>
              <w:rPr>
                <w:sz w:val="24"/>
              </w:rPr>
              <w:t>Писать</w:t>
            </w:r>
            <w:r>
              <w:rPr>
                <w:spacing w:val="80"/>
                <w:sz w:val="24"/>
              </w:rPr>
              <w:t xml:space="preserve"> </w:t>
            </w:r>
            <w:r>
              <w:rPr>
                <w:sz w:val="24"/>
              </w:rPr>
              <w:t>под</w:t>
            </w:r>
            <w:r>
              <w:rPr>
                <w:spacing w:val="80"/>
                <w:sz w:val="24"/>
              </w:rPr>
              <w:t xml:space="preserve"> </w:t>
            </w:r>
            <w:r>
              <w:rPr>
                <w:sz w:val="24"/>
              </w:rPr>
              <w:t>диктовку</w:t>
            </w:r>
            <w:r>
              <w:rPr>
                <w:spacing w:val="80"/>
                <w:sz w:val="24"/>
              </w:rPr>
              <w:t xml:space="preserve"> </w:t>
            </w:r>
            <w:r>
              <w:rPr>
                <w:sz w:val="24"/>
              </w:rPr>
              <w:t>тексты</w:t>
            </w:r>
            <w:r>
              <w:rPr>
                <w:spacing w:val="80"/>
                <w:sz w:val="24"/>
              </w:rPr>
              <w:t xml:space="preserve"> </w:t>
            </w:r>
            <w:r>
              <w:rPr>
                <w:sz w:val="24"/>
              </w:rPr>
              <w:t>объемом</w:t>
            </w:r>
            <w:r>
              <w:rPr>
                <w:spacing w:val="80"/>
                <w:sz w:val="24"/>
              </w:rPr>
              <w:t xml:space="preserve"> </w:t>
            </w:r>
            <w:r>
              <w:rPr>
                <w:sz w:val="24"/>
              </w:rPr>
              <w:t>не</w:t>
            </w:r>
            <w:r>
              <w:rPr>
                <w:spacing w:val="80"/>
                <w:sz w:val="24"/>
              </w:rPr>
              <w:t xml:space="preserve"> </w:t>
            </w:r>
            <w:r>
              <w:rPr>
                <w:sz w:val="24"/>
              </w:rPr>
              <w:t>более</w:t>
            </w:r>
            <w:r>
              <w:rPr>
                <w:spacing w:val="80"/>
                <w:sz w:val="24"/>
              </w:rPr>
              <w:t xml:space="preserve"> </w:t>
            </w:r>
            <w:r>
              <w:rPr>
                <w:sz w:val="24"/>
              </w:rPr>
              <w:t>80</w:t>
            </w:r>
            <w:r>
              <w:rPr>
                <w:spacing w:val="80"/>
                <w:sz w:val="24"/>
              </w:rPr>
              <w:t xml:space="preserve"> </w:t>
            </w:r>
            <w:r>
              <w:rPr>
                <w:sz w:val="24"/>
              </w:rPr>
              <w:t>слов</w:t>
            </w:r>
            <w:r>
              <w:rPr>
                <w:spacing w:val="80"/>
                <w:sz w:val="24"/>
              </w:rPr>
              <w:t xml:space="preserve"> </w:t>
            </w:r>
            <w:r>
              <w:rPr>
                <w:sz w:val="24"/>
              </w:rPr>
              <w:t>с</w:t>
            </w:r>
            <w:r>
              <w:rPr>
                <w:spacing w:val="80"/>
                <w:sz w:val="24"/>
              </w:rPr>
              <w:t xml:space="preserve"> </w:t>
            </w:r>
            <w:r>
              <w:rPr>
                <w:sz w:val="24"/>
              </w:rPr>
              <w:t>учетом изученных правил правописания</w:t>
            </w:r>
          </w:p>
        </w:tc>
      </w:tr>
      <w:tr w:rsidR="00E902A8" w14:paraId="6E820715" w14:textId="77777777">
        <w:trPr>
          <w:trHeight w:val="686"/>
        </w:trPr>
        <w:tc>
          <w:tcPr>
            <w:tcW w:w="1700" w:type="dxa"/>
          </w:tcPr>
          <w:p w14:paraId="7B242BB7" w14:textId="77777777" w:rsidR="00E902A8" w:rsidRDefault="00000000">
            <w:pPr>
              <w:pStyle w:val="TableParagraph"/>
              <w:spacing w:before="73"/>
              <w:ind w:left="288"/>
              <w:rPr>
                <w:sz w:val="24"/>
              </w:rPr>
            </w:pPr>
            <w:r>
              <w:rPr>
                <w:spacing w:val="-5"/>
                <w:sz w:val="24"/>
              </w:rPr>
              <w:t>6.6</w:t>
            </w:r>
          </w:p>
        </w:tc>
        <w:tc>
          <w:tcPr>
            <w:tcW w:w="7937" w:type="dxa"/>
          </w:tcPr>
          <w:p w14:paraId="35ADFAFA" w14:textId="77777777" w:rsidR="00E902A8" w:rsidRDefault="00000000">
            <w:pPr>
              <w:pStyle w:val="TableParagraph"/>
              <w:spacing w:before="102" w:line="208" w:lineRule="auto"/>
              <w:ind w:left="67" w:firstLine="225"/>
              <w:rPr>
                <w:sz w:val="24"/>
              </w:rPr>
            </w:pPr>
            <w:r>
              <w:rPr>
                <w:sz w:val="24"/>
              </w:rPr>
              <w:t>Находить и исправлять орфографические и пунктуационные ошибки на изученные правила, описки</w:t>
            </w:r>
          </w:p>
        </w:tc>
      </w:tr>
      <w:tr w:rsidR="00E902A8" w14:paraId="69696606" w14:textId="77777777">
        <w:trPr>
          <w:trHeight w:val="446"/>
        </w:trPr>
        <w:tc>
          <w:tcPr>
            <w:tcW w:w="1700" w:type="dxa"/>
          </w:tcPr>
          <w:p w14:paraId="0D56AEA9" w14:textId="77777777" w:rsidR="00E902A8" w:rsidRDefault="00000000">
            <w:pPr>
              <w:pStyle w:val="TableParagraph"/>
              <w:spacing w:before="68"/>
              <w:ind w:left="288"/>
              <w:rPr>
                <w:sz w:val="24"/>
              </w:rPr>
            </w:pPr>
            <w:r>
              <w:rPr>
                <w:spacing w:val="-10"/>
                <w:sz w:val="24"/>
              </w:rPr>
              <w:t>7</w:t>
            </w:r>
          </w:p>
        </w:tc>
        <w:tc>
          <w:tcPr>
            <w:tcW w:w="7937" w:type="dxa"/>
          </w:tcPr>
          <w:p w14:paraId="517750F3" w14:textId="77777777" w:rsidR="00E902A8" w:rsidRDefault="00000000">
            <w:pPr>
              <w:pStyle w:val="TableParagraph"/>
              <w:spacing w:before="68"/>
              <w:ind w:left="292"/>
              <w:rPr>
                <w:sz w:val="24"/>
              </w:rPr>
            </w:pPr>
            <w:r>
              <w:rPr>
                <w:sz w:val="24"/>
              </w:rPr>
              <w:t>Развитие</w:t>
            </w:r>
            <w:r>
              <w:rPr>
                <w:spacing w:val="-6"/>
                <w:sz w:val="24"/>
              </w:rPr>
              <w:t xml:space="preserve"> </w:t>
            </w:r>
            <w:r>
              <w:rPr>
                <w:spacing w:val="-4"/>
                <w:sz w:val="24"/>
              </w:rPr>
              <w:t>речи</w:t>
            </w:r>
          </w:p>
        </w:tc>
      </w:tr>
      <w:tr w:rsidR="00E902A8" w14:paraId="7FEC30A5" w14:textId="77777777">
        <w:trPr>
          <w:trHeight w:val="681"/>
        </w:trPr>
        <w:tc>
          <w:tcPr>
            <w:tcW w:w="1700" w:type="dxa"/>
          </w:tcPr>
          <w:p w14:paraId="0B7BD5AA" w14:textId="77777777" w:rsidR="00E902A8" w:rsidRDefault="00000000">
            <w:pPr>
              <w:pStyle w:val="TableParagraph"/>
              <w:spacing w:before="68"/>
              <w:ind w:left="288"/>
              <w:rPr>
                <w:sz w:val="24"/>
              </w:rPr>
            </w:pPr>
            <w:r>
              <w:rPr>
                <w:spacing w:val="-5"/>
                <w:sz w:val="24"/>
              </w:rPr>
              <w:t>7.1</w:t>
            </w:r>
          </w:p>
        </w:tc>
        <w:tc>
          <w:tcPr>
            <w:tcW w:w="7937" w:type="dxa"/>
          </w:tcPr>
          <w:p w14:paraId="28C09A4C" w14:textId="77777777" w:rsidR="00E902A8" w:rsidRDefault="00000000">
            <w:pPr>
              <w:pStyle w:val="TableParagraph"/>
              <w:spacing w:before="97" w:line="208" w:lineRule="auto"/>
              <w:ind w:left="67" w:firstLine="225"/>
              <w:rPr>
                <w:sz w:val="24"/>
              </w:rPr>
            </w:pPr>
            <w:r>
              <w:rPr>
                <w:sz w:val="24"/>
              </w:rPr>
              <w:t>Осознавать</w:t>
            </w:r>
            <w:r>
              <w:rPr>
                <w:spacing w:val="40"/>
                <w:sz w:val="24"/>
              </w:rPr>
              <w:t xml:space="preserve"> </w:t>
            </w:r>
            <w:r>
              <w:rPr>
                <w:sz w:val="24"/>
              </w:rPr>
              <w:t>ситуацию</w:t>
            </w:r>
            <w:r>
              <w:rPr>
                <w:spacing w:val="40"/>
                <w:sz w:val="24"/>
              </w:rPr>
              <w:t xml:space="preserve"> </w:t>
            </w:r>
            <w:r>
              <w:rPr>
                <w:sz w:val="24"/>
              </w:rPr>
              <w:t>общения</w:t>
            </w:r>
            <w:r>
              <w:rPr>
                <w:spacing w:val="40"/>
                <w:sz w:val="24"/>
              </w:rPr>
              <w:t xml:space="preserve"> </w:t>
            </w:r>
            <w:r>
              <w:rPr>
                <w:sz w:val="24"/>
              </w:rPr>
              <w:t>(с</w:t>
            </w:r>
            <w:r>
              <w:rPr>
                <w:spacing w:val="39"/>
                <w:sz w:val="24"/>
              </w:rPr>
              <w:t xml:space="preserve"> </w:t>
            </w:r>
            <w:r>
              <w:rPr>
                <w:sz w:val="24"/>
              </w:rPr>
              <w:t>какой</w:t>
            </w:r>
            <w:r>
              <w:rPr>
                <w:spacing w:val="40"/>
                <w:sz w:val="24"/>
              </w:rPr>
              <w:t xml:space="preserve"> </w:t>
            </w:r>
            <w:r>
              <w:rPr>
                <w:sz w:val="24"/>
              </w:rPr>
              <w:t>целью,</w:t>
            </w:r>
            <w:r>
              <w:rPr>
                <w:spacing w:val="40"/>
                <w:sz w:val="24"/>
              </w:rPr>
              <w:t xml:space="preserve"> </w:t>
            </w:r>
            <w:r>
              <w:rPr>
                <w:sz w:val="24"/>
              </w:rPr>
              <w:t>с</w:t>
            </w:r>
            <w:r>
              <w:rPr>
                <w:spacing w:val="40"/>
                <w:sz w:val="24"/>
              </w:rPr>
              <w:t xml:space="preserve"> </w:t>
            </w:r>
            <w:r>
              <w:rPr>
                <w:sz w:val="24"/>
              </w:rPr>
              <w:t>кем,</w:t>
            </w:r>
            <w:r>
              <w:rPr>
                <w:spacing w:val="37"/>
                <w:sz w:val="24"/>
              </w:rPr>
              <w:t xml:space="preserve"> </w:t>
            </w:r>
            <w:r>
              <w:rPr>
                <w:sz w:val="24"/>
              </w:rPr>
              <w:t>где</w:t>
            </w:r>
            <w:r>
              <w:rPr>
                <w:spacing w:val="40"/>
                <w:sz w:val="24"/>
              </w:rPr>
              <w:t xml:space="preserve"> </w:t>
            </w:r>
            <w:r>
              <w:rPr>
                <w:sz w:val="24"/>
              </w:rPr>
              <w:t>происходит общение); выбирать адекватные языковые средства в ситуации общения</w:t>
            </w:r>
          </w:p>
        </w:tc>
      </w:tr>
      <w:tr w:rsidR="00E902A8" w14:paraId="0F6FC3D6" w14:textId="77777777">
        <w:trPr>
          <w:trHeight w:val="926"/>
        </w:trPr>
        <w:tc>
          <w:tcPr>
            <w:tcW w:w="1700" w:type="dxa"/>
          </w:tcPr>
          <w:p w14:paraId="23131E62" w14:textId="77777777" w:rsidR="00E902A8" w:rsidRDefault="00000000">
            <w:pPr>
              <w:pStyle w:val="TableParagraph"/>
              <w:spacing w:before="73"/>
              <w:ind w:left="288"/>
              <w:rPr>
                <w:sz w:val="24"/>
              </w:rPr>
            </w:pPr>
            <w:r>
              <w:rPr>
                <w:spacing w:val="-5"/>
                <w:sz w:val="24"/>
              </w:rPr>
              <w:t>7.2</w:t>
            </w:r>
          </w:p>
        </w:tc>
        <w:tc>
          <w:tcPr>
            <w:tcW w:w="7937" w:type="dxa"/>
          </w:tcPr>
          <w:p w14:paraId="2F815392" w14:textId="77777777" w:rsidR="00E902A8" w:rsidRDefault="00000000">
            <w:pPr>
              <w:pStyle w:val="TableParagraph"/>
              <w:spacing w:before="102" w:line="208" w:lineRule="auto"/>
              <w:ind w:left="67" w:right="40" w:firstLine="225"/>
              <w:jc w:val="both"/>
              <w:rPr>
                <w:sz w:val="24"/>
              </w:rPr>
            </w:pPr>
            <w:r>
              <w:rPr>
                <w:sz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bl>
    <w:p w14:paraId="4DB89A45" w14:textId="77777777" w:rsidR="00E902A8" w:rsidRDefault="00E902A8">
      <w:pPr>
        <w:pStyle w:val="TableParagraph"/>
        <w:spacing w:line="208" w:lineRule="auto"/>
        <w:jc w:val="both"/>
        <w:rPr>
          <w:sz w:val="24"/>
        </w:rPr>
        <w:sectPr w:rsidR="00E902A8">
          <w:type w:val="continuous"/>
          <w:pgSz w:w="11910" w:h="16390"/>
          <w:pgMar w:top="1120" w:right="0" w:bottom="158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213BE36D" w14:textId="77777777">
        <w:trPr>
          <w:trHeight w:val="926"/>
        </w:trPr>
        <w:tc>
          <w:tcPr>
            <w:tcW w:w="1700" w:type="dxa"/>
          </w:tcPr>
          <w:p w14:paraId="3E032561" w14:textId="77777777" w:rsidR="00E902A8" w:rsidRDefault="00000000">
            <w:pPr>
              <w:pStyle w:val="TableParagraph"/>
              <w:spacing w:before="73"/>
              <w:ind w:left="288"/>
              <w:rPr>
                <w:sz w:val="24"/>
              </w:rPr>
            </w:pPr>
            <w:r>
              <w:rPr>
                <w:spacing w:val="-5"/>
                <w:sz w:val="24"/>
              </w:rPr>
              <w:lastRenderedPageBreak/>
              <w:t>7.3</w:t>
            </w:r>
          </w:p>
        </w:tc>
        <w:tc>
          <w:tcPr>
            <w:tcW w:w="7937" w:type="dxa"/>
          </w:tcPr>
          <w:p w14:paraId="19BDCBB0" w14:textId="77777777" w:rsidR="00E902A8" w:rsidRDefault="00000000">
            <w:pPr>
              <w:pStyle w:val="TableParagraph"/>
              <w:spacing w:before="102" w:line="208" w:lineRule="auto"/>
              <w:ind w:left="67" w:right="44" w:firstLine="225"/>
              <w:jc w:val="both"/>
              <w:rPr>
                <w:sz w:val="24"/>
              </w:rPr>
            </w:pPr>
            <w:r>
              <w:rPr>
                <w:sz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902A8" w14:paraId="0AC445B4" w14:textId="77777777">
        <w:trPr>
          <w:trHeight w:val="681"/>
        </w:trPr>
        <w:tc>
          <w:tcPr>
            <w:tcW w:w="1700" w:type="dxa"/>
          </w:tcPr>
          <w:p w14:paraId="119080D3" w14:textId="77777777" w:rsidR="00E902A8" w:rsidRDefault="00000000">
            <w:pPr>
              <w:pStyle w:val="TableParagraph"/>
              <w:spacing w:before="68"/>
              <w:ind w:left="288"/>
              <w:rPr>
                <w:sz w:val="24"/>
              </w:rPr>
            </w:pPr>
            <w:r>
              <w:rPr>
                <w:spacing w:val="-5"/>
                <w:sz w:val="24"/>
              </w:rPr>
              <w:t>7.4</w:t>
            </w:r>
          </w:p>
        </w:tc>
        <w:tc>
          <w:tcPr>
            <w:tcW w:w="7937" w:type="dxa"/>
          </w:tcPr>
          <w:p w14:paraId="6FAAE947" w14:textId="77777777" w:rsidR="00E902A8" w:rsidRDefault="00000000">
            <w:pPr>
              <w:pStyle w:val="TableParagraph"/>
              <w:spacing w:before="97" w:line="208" w:lineRule="auto"/>
              <w:ind w:left="67" w:firstLine="225"/>
              <w:rPr>
                <w:sz w:val="24"/>
              </w:rPr>
            </w:pPr>
            <w:r>
              <w:rPr>
                <w:sz w:val="24"/>
              </w:rPr>
              <w:t>Определять</w:t>
            </w:r>
            <w:r>
              <w:rPr>
                <w:spacing w:val="-15"/>
                <w:sz w:val="24"/>
              </w:rPr>
              <w:t xml:space="preserve"> </w:t>
            </w:r>
            <w:r>
              <w:rPr>
                <w:sz w:val="24"/>
              </w:rPr>
              <w:t>тему</w:t>
            </w:r>
            <w:r>
              <w:rPr>
                <w:spacing w:val="-22"/>
                <w:sz w:val="24"/>
              </w:rPr>
              <w:t xml:space="preserve"> </w:t>
            </w:r>
            <w:r>
              <w:rPr>
                <w:sz w:val="24"/>
              </w:rPr>
              <w:t>и</w:t>
            </w:r>
            <w:r>
              <w:rPr>
                <w:spacing w:val="-15"/>
                <w:sz w:val="24"/>
              </w:rPr>
              <w:t xml:space="preserve"> </w:t>
            </w:r>
            <w:r>
              <w:rPr>
                <w:sz w:val="24"/>
              </w:rPr>
              <w:t>основную</w:t>
            </w:r>
            <w:r>
              <w:rPr>
                <w:spacing w:val="-15"/>
                <w:sz w:val="24"/>
              </w:rPr>
              <w:t xml:space="preserve"> </w:t>
            </w:r>
            <w:r>
              <w:rPr>
                <w:sz w:val="24"/>
              </w:rPr>
              <w:t>мысль</w:t>
            </w:r>
            <w:r>
              <w:rPr>
                <w:spacing w:val="-15"/>
                <w:sz w:val="24"/>
              </w:rPr>
              <w:t xml:space="preserve"> </w:t>
            </w:r>
            <w:r>
              <w:rPr>
                <w:sz w:val="24"/>
              </w:rPr>
              <w:t>текста;</w:t>
            </w:r>
            <w:r>
              <w:rPr>
                <w:spacing w:val="-17"/>
                <w:sz w:val="24"/>
              </w:rPr>
              <w:t xml:space="preserve"> </w:t>
            </w:r>
            <w:r>
              <w:rPr>
                <w:sz w:val="24"/>
              </w:rPr>
              <w:t>самостоятельно</w:t>
            </w:r>
            <w:r>
              <w:rPr>
                <w:spacing w:val="-17"/>
                <w:sz w:val="24"/>
              </w:rPr>
              <w:t xml:space="preserve"> </w:t>
            </w:r>
            <w:r>
              <w:rPr>
                <w:sz w:val="24"/>
              </w:rPr>
              <w:t>озаглавливать текст с использованием темы или основной мысли</w:t>
            </w:r>
          </w:p>
        </w:tc>
      </w:tr>
      <w:tr w:rsidR="00E902A8" w14:paraId="605F818C" w14:textId="77777777">
        <w:trPr>
          <w:trHeight w:val="446"/>
        </w:trPr>
        <w:tc>
          <w:tcPr>
            <w:tcW w:w="1700" w:type="dxa"/>
          </w:tcPr>
          <w:p w14:paraId="26B2B613" w14:textId="77777777" w:rsidR="00E902A8" w:rsidRDefault="00000000">
            <w:pPr>
              <w:pStyle w:val="TableParagraph"/>
              <w:spacing w:before="73"/>
              <w:ind w:left="288"/>
              <w:rPr>
                <w:sz w:val="24"/>
              </w:rPr>
            </w:pPr>
            <w:r>
              <w:rPr>
                <w:spacing w:val="-5"/>
                <w:sz w:val="24"/>
              </w:rPr>
              <w:t>7.5</w:t>
            </w:r>
          </w:p>
        </w:tc>
        <w:tc>
          <w:tcPr>
            <w:tcW w:w="7937" w:type="dxa"/>
          </w:tcPr>
          <w:p w14:paraId="30FFCCC5" w14:textId="77777777" w:rsidR="00E902A8" w:rsidRDefault="00000000">
            <w:pPr>
              <w:pStyle w:val="TableParagraph"/>
              <w:spacing w:before="73"/>
              <w:ind w:left="292"/>
              <w:rPr>
                <w:sz w:val="24"/>
              </w:rPr>
            </w:pPr>
            <w:r>
              <w:rPr>
                <w:sz w:val="24"/>
              </w:rPr>
              <w:t>Корректировать</w:t>
            </w:r>
            <w:r>
              <w:rPr>
                <w:spacing w:val="-4"/>
                <w:sz w:val="24"/>
              </w:rPr>
              <w:t xml:space="preserve"> </w:t>
            </w:r>
            <w:r>
              <w:rPr>
                <w:sz w:val="24"/>
              </w:rPr>
              <w:t>порядок</w:t>
            </w:r>
            <w:r>
              <w:rPr>
                <w:spacing w:val="-6"/>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 xml:space="preserve">частей </w:t>
            </w:r>
            <w:r>
              <w:rPr>
                <w:spacing w:val="-2"/>
                <w:sz w:val="24"/>
              </w:rPr>
              <w:t>текста</w:t>
            </w:r>
          </w:p>
        </w:tc>
      </w:tr>
      <w:tr w:rsidR="00E902A8" w14:paraId="759D9541" w14:textId="77777777">
        <w:trPr>
          <w:trHeight w:val="445"/>
        </w:trPr>
        <w:tc>
          <w:tcPr>
            <w:tcW w:w="1700" w:type="dxa"/>
          </w:tcPr>
          <w:p w14:paraId="4AF9CBD9" w14:textId="77777777" w:rsidR="00E902A8" w:rsidRDefault="00000000">
            <w:pPr>
              <w:pStyle w:val="TableParagraph"/>
              <w:spacing w:before="68"/>
              <w:ind w:left="288"/>
              <w:rPr>
                <w:sz w:val="24"/>
              </w:rPr>
            </w:pPr>
            <w:r>
              <w:rPr>
                <w:spacing w:val="-5"/>
                <w:sz w:val="24"/>
              </w:rPr>
              <w:t>7.6</w:t>
            </w:r>
          </w:p>
        </w:tc>
        <w:tc>
          <w:tcPr>
            <w:tcW w:w="7937" w:type="dxa"/>
          </w:tcPr>
          <w:p w14:paraId="6C0E2490" w14:textId="77777777" w:rsidR="00E902A8" w:rsidRDefault="00000000">
            <w:pPr>
              <w:pStyle w:val="TableParagraph"/>
              <w:spacing w:before="68"/>
              <w:ind w:left="292"/>
              <w:rPr>
                <w:sz w:val="24"/>
              </w:rPr>
            </w:pPr>
            <w:r>
              <w:rPr>
                <w:sz w:val="24"/>
              </w:rPr>
              <w:t>Составлять</w:t>
            </w:r>
            <w:r>
              <w:rPr>
                <w:spacing w:val="-5"/>
                <w:sz w:val="24"/>
              </w:rPr>
              <w:t xml:space="preserve"> </w:t>
            </w:r>
            <w:r>
              <w:rPr>
                <w:sz w:val="24"/>
              </w:rPr>
              <w:t>план</w:t>
            </w:r>
            <w:r>
              <w:rPr>
                <w:spacing w:val="-4"/>
                <w:sz w:val="24"/>
              </w:rPr>
              <w:t xml:space="preserve"> </w:t>
            </w:r>
            <w:r>
              <w:rPr>
                <w:sz w:val="24"/>
              </w:rPr>
              <w:t>к</w:t>
            </w:r>
            <w:r>
              <w:rPr>
                <w:spacing w:val="-2"/>
                <w:sz w:val="24"/>
              </w:rPr>
              <w:t xml:space="preserve"> </w:t>
            </w:r>
            <w:r>
              <w:rPr>
                <w:sz w:val="24"/>
              </w:rPr>
              <w:t>заданным</w:t>
            </w:r>
            <w:r>
              <w:rPr>
                <w:spacing w:val="1"/>
                <w:sz w:val="24"/>
              </w:rPr>
              <w:t xml:space="preserve"> </w:t>
            </w:r>
            <w:r>
              <w:rPr>
                <w:spacing w:val="-2"/>
                <w:sz w:val="24"/>
              </w:rPr>
              <w:t>текстам</w:t>
            </w:r>
          </w:p>
        </w:tc>
      </w:tr>
      <w:tr w:rsidR="00E902A8" w14:paraId="6FA7D5B7" w14:textId="77777777">
        <w:trPr>
          <w:trHeight w:val="441"/>
        </w:trPr>
        <w:tc>
          <w:tcPr>
            <w:tcW w:w="1700" w:type="dxa"/>
          </w:tcPr>
          <w:p w14:paraId="3973E303" w14:textId="77777777" w:rsidR="00E902A8" w:rsidRDefault="00000000">
            <w:pPr>
              <w:pStyle w:val="TableParagraph"/>
              <w:spacing w:before="68"/>
              <w:ind w:left="288"/>
              <w:rPr>
                <w:sz w:val="24"/>
              </w:rPr>
            </w:pPr>
            <w:r>
              <w:rPr>
                <w:spacing w:val="-5"/>
                <w:sz w:val="24"/>
              </w:rPr>
              <w:t>7.7</w:t>
            </w:r>
          </w:p>
        </w:tc>
        <w:tc>
          <w:tcPr>
            <w:tcW w:w="7937" w:type="dxa"/>
          </w:tcPr>
          <w:p w14:paraId="2DD8C26F" w14:textId="77777777" w:rsidR="00E902A8" w:rsidRDefault="00000000">
            <w:pPr>
              <w:pStyle w:val="TableParagraph"/>
              <w:spacing w:before="68"/>
              <w:ind w:left="292"/>
              <w:rPr>
                <w:sz w:val="24"/>
              </w:rPr>
            </w:pPr>
            <w:r>
              <w:rPr>
                <w:sz w:val="24"/>
              </w:rPr>
              <w:t>Осуществлять</w:t>
            </w:r>
            <w:r>
              <w:rPr>
                <w:spacing w:val="-5"/>
                <w:sz w:val="24"/>
              </w:rPr>
              <w:t xml:space="preserve"> </w:t>
            </w:r>
            <w:r>
              <w:rPr>
                <w:sz w:val="24"/>
              </w:rPr>
              <w:t>подробный</w:t>
            </w:r>
            <w:r>
              <w:rPr>
                <w:spacing w:val="-1"/>
                <w:sz w:val="24"/>
              </w:rPr>
              <w:t xml:space="preserve"> </w:t>
            </w:r>
            <w:r>
              <w:rPr>
                <w:sz w:val="24"/>
              </w:rPr>
              <w:t>пересказ</w:t>
            </w:r>
            <w:r>
              <w:rPr>
                <w:spacing w:val="-1"/>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5"/>
                <w:sz w:val="24"/>
              </w:rPr>
              <w:t xml:space="preserve"> </w:t>
            </w:r>
            <w:r>
              <w:rPr>
                <w:spacing w:val="-2"/>
                <w:sz w:val="24"/>
              </w:rPr>
              <w:t>письменно)</w:t>
            </w:r>
          </w:p>
        </w:tc>
      </w:tr>
      <w:tr w:rsidR="00E902A8" w14:paraId="0553127F" w14:textId="77777777">
        <w:trPr>
          <w:trHeight w:val="446"/>
        </w:trPr>
        <w:tc>
          <w:tcPr>
            <w:tcW w:w="1700" w:type="dxa"/>
          </w:tcPr>
          <w:p w14:paraId="14BED2EE" w14:textId="77777777" w:rsidR="00E902A8" w:rsidRDefault="00000000">
            <w:pPr>
              <w:pStyle w:val="TableParagraph"/>
              <w:spacing w:before="73"/>
              <w:ind w:left="288"/>
              <w:rPr>
                <w:sz w:val="24"/>
              </w:rPr>
            </w:pPr>
            <w:r>
              <w:rPr>
                <w:spacing w:val="-5"/>
                <w:sz w:val="24"/>
              </w:rPr>
              <w:t>7.8</w:t>
            </w:r>
          </w:p>
        </w:tc>
        <w:tc>
          <w:tcPr>
            <w:tcW w:w="7937" w:type="dxa"/>
          </w:tcPr>
          <w:p w14:paraId="77AEBB44" w14:textId="77777777" w:rsidR="00E902A8" w:rsidRDefault="00000000">
            <w:pPr>
              <w:pStyle w:val="TableParagraph"/>
              <w:spacing w:before="73"/>
              <w:ind w:left="292"/>
              <w:rPr>
                <w:sz w:val="24"/>
              </w:rPr>
            </w:pPr>
            <w:r>
              <w:rPr>
                <w:sz w:val="24"/>
              </w:rPr>
              <w:t>Осуществлять</w:t>
            </w:r>
            <w:r>
              <w:rPr>
                <w:spacing w:val="-3"/>
                <w:sz w:val="24"/>
              </w:rPr>
              <w:t xml:space="preserve"> </w:t>
            </w:r>
            <w:r>
              <w:rPr>
                <w:sz w:val="24"/>
              </w:rPr>
              <w:t>выборочный</w:t>
            </w:r>
            <w:r>
              <w:rPr>
                <w:spacing w:val="-6"/>
                <w:sz w:val="24"/>
              </w:rPr>
              <w:t xml:space="preserve"> </w:t>
            </w:r>
            <w:r>
              <w:rPr>
                <w:sz w:val="24"/>
              </w:rPr>
              <w:t>пересказ</w:t>
            </w:r>
            <w:r>
              <w:rPr>
                <w:spacing w:val="-1"/>
                <w:sz w:val="24"/>
              </w:rPr>
              <w:t xml:space="preserve"> </w:t>
            </w:r>
            <w:r>
              <w:rPr>
                <w:sz w:val="24"/>
              </w:rPr>
              <w:t>текста</w:t>
            </w:r>
            <w:r>
              <w:rPr>
                <w:spacing w:val="3"/>
                <w:sz w:val="24"/>
              </w:rPr>
              <w:t xml:space="preserve"> </w:t>
            </w:r>
            <w:r>
              <w:rPr>
                <w:spacing w:val="-2"/>
                <w:sz w:val="24"/>
              </w:rPr>
              <w:t>(устно)</w:t>
            </w:r>
          </w:p>
        </w:tc>
      </w:tr>
      <w:tr w:rsidR="00E902A8" w14:paraId="3F9606D6" w14:textId="77777777">
        <w:trPr>
          <w:trHeight w:val="681"/>
        </w:trPr>
        <w:tc>
          <w:tcPr>
            <w:tcW w:w="1700" w:type="dxa"/>
          </w:tcPr>
          <w:p w14:paraId="5EF9501A" w14:textId="77777777" w:rsidR="00E902A8" w:rsidRDefault="00000000">
            <w:pPr>
              <w:pStyle w:val="TableParagraph"/>
              <w:spacing w:before="68"/>
              <w:ind w:left="288"/>
              <w:rPr>
                <w:sz w:val="24"/>
              </w:rPr>
            </w:pPr>
            <w:r>
              <w:rPr>
                <w:spacing w:val="-5"/>
                <w:sz w:val="24"/>
              </w:rPr>
              <w:t>7.9</w:t>
            </w:r>
          </w:p>
        </w:tc>
        <w:tc>
          <w:tcPr>
            <w:tcW w:w="7937" w:type="dxa"/>
          </w:tcPr>
          <w:p w14:paraId="1D82D79B" w14:textId="77777777" w:rsidR="00E902A8" w:rsidRDefault="00000000">
            <w:pPr>
              <w:pStyle w:val="TableParagraph"/>
              <w:spacing w:before="97" w:line="208" w:lineRule="auto"/>
              <w:ind w:left="67" w:firstLine="225"/>
              <w:rPr>
                <w:sz w:val="24"/>
              </w:rPr>
            </w:pPr>
            <w:r>
              <w:rPr>
                <w:sz w:val="24"/>
              </w:rPr>
              <w:t>Писать</w:t>
            </w:r>
            <w:r>
              <w:rPr>
                <w:spacing w:val="40"/>
                <w:sz w:val="24"/>
              </w:rPr>
              <w:t xml:space="preserve"> </w:t>
            </w:r>
            <w:r>
              <w:rPr>
                <w:sz w:val="24"/>
              </w:rPr>
              <w:t>(после</w:t>
            </w:r>
            <w:r>
              <w:rPr>
                <w:spacing w:val="40"/>
                <w:sz w:val="24"/>
              </w:rPr>
              <w:t xml:space="preserve"> </w:t>
            </w:r>
            <w:r>
              <w:rPr>
                <w:sz w:val="24"/>
              </w:rPr>
              <w:t>предварительной</w:t>
            </w:r>
            <w:r>
              <w:rPr>
                <w:spacing w:val="40"/>
                <w:sz w:val="24"/>
              </w:rPr>
              <w:t xml:space="preserve"> </w:t>
            </w:r>
            <w:r>
              <w:rPr>
                <w:sz w:val="24"/>
              </w:rPr>
              <w:t>подготовки)</w:t>
            </w:r>
            <w:r>
              <w:rPr>
                <w:spacing w:val="40"/>
                <w:sz w:val="24"/>
              </w:rPr>
              <w:t xml:space="preserve"> </w:t>
            </w:r>
            <w:r>
              <w:rPr>
                <w:sz w:val="24"/>
              </w:rPr>
              <w:t>сочинения</w:t>
            </w:r>
            <w:r>
              <w:rPr>
                <w:spacing w:val="40"/>
                <w:sz w:val="24"/>
              </w:rPr>
              <w:t xml:space="preserve"> </w:t>
            </w:r>
            <w:r>
              <w:rPr>
                <w:sz w:val="24"/>
              </w:rPr>
              <w:t>по</w:t>
            </w:r>
            <w:r>
              <w:rPr>
                <w:spacing w:val="40"/>
                <w:sz w:val="24"/>
              </w:rPr>
              <w:t xml:space="preserve"> </w:t>
            </w:r>
            <w:r>
              <w:rPr>
                <w:sz w:val="24"/>
              </w:rPr>
              <w:t xml:space="preserve">заданным </w:t>
            </w:r>
            <w:r>
              <w:rPr>
                <w:spacing w:val="-2"/>
                <w:sz w:val="24"/>
              </w:rPr>
              <w:t>темам</w:t>
            </w:r>
          </w:p>
        </w:tc>
      </w:tr>
      <w:tr w:rsidR="00E902A8" w14:paraId="1EE34A55" w14:textId="77777777">
        <w:trPr>
          <w:trHeight w:val="445"/>
        </w:trPr>
        <w:tc>
          <w:tcPr>
            <w:tcW w:w="1700" w:type="dxa"/>
          </w:tcPr>
          <w:p w14:paraId="79911C0D" w14:textId="77777777" w:rsidR="00E902A8" w:rsidRDefault="00000000">
            <w:pPr>
              <w:pStyle w:val="TableParagraph"/>
              <w:spacing w:before="73"/>
              <w:ind w:left="288"/>
              <w:rPr>
                <w:sz w:val="24"/>
              </w:rPr>
            </w:pPr>
            <w:r>
              <w:rPr>
                <w:spacing w:val="-4"/>
                <w:sz w:val="24"/>
              </w:rPr>
              <w:t>7.10</w:t>
            </w:r>
          </w:p>
        </w:tc>
        <w:tc>
          <w:tcPr>
            <w:tcW w:w="7937" w:type="dxa"/>
          </w:tcPr>
          <w:p w14:paraId="4EEE1688" w14:textId="77777777" w:rsidR="00E902A8" w:rsidRDefault="00000000">
            <w:pPr>
              <w:pStyle w:val="TableParagraph"/>
              <w:spacing w:before="73"/>
              <w:ind w:left="292"/>
              <w:rPr>
                <w:sz w:val="24"/>
              </w:rPr>
            </w:pPr>
            <w:r>
              <w:rPr>
                <w:sz w:val="24"/>
              </w:rPr>
              <w:t>Осуществлять</w:t>
            </w:r>
            <w:r>
              <w:rPr>
                <w:spacing w:val="-5"/>
                <w:sz w:val="24"/>
              </w:rPr>
              <w:t xml:space="preserve"> </w:t>
            </w:r>
            <w:r>
              <w:rPr>
                <w:sz w:val="24"/>
              </w:rPr>
              <w:t>в</w:t>
            </w:r>
            <w:r>
              <w:rPr>
                <w:spacing w:val="-1"/>
                <w:sz w:val="24"/>
              </w:rPr>
              <w:t xml:space="preserve"> </w:t>
            </w:r>
            <w:r>
              <w:rPr>
                <w:sz w:val="24"/>
              </w:rPr>
              <w:t>процессе</w:t>
            </w:r>
            <w:r>
              <w:rPr>
                <w:spacing w:val="-4"/>
                <w:sz w:val="24"/>
              </w:rPr>
              <w:t xml:space="preserve"> </w:t>
            </w:r>
            <w:r>
              <w:rPr>
                <w:sz w:val="24"/>
              </w:rPr>
              <w:t>изучающего</w:t>
            </w:r>
            <w:r>
              <w:rPr>
                <w:spacing w:val="-2"/>
                <w:sz w:val="24"/>
              </w:rPr>
              <w:t xml:space="preserve"> </w:t>
            </w:r>
            <w:r>
              <w:rPr>
                <w:sz w:val="24"/>
              </w:rPr>
              <w:t>чтения</w:t>
            </w:r>
            <w:r>
              <w:rPr>
                <w:spacing w:val="-7"/>
                <w:sz w:val="24"/>
              </w:rPr>
              <w:t xml:space="preserve"> </w:t>
            </w:r>
            <w:r>
              <w:rPr>
                <w:sz w:val="24"/>
              </w:rPr>
              <w:t>поиск</w:t>
            </w:r>
            <w:r>
              <w:rPr>
                <w:spacing w:val="-8"/>
                <w:sz w:val="24"/>
              </w:rPr>
              <w:t xml:space="preserve"> </w:t>
            </w:r>
            <w:r>
              <w:rPr>
                <w:spacing w:val="-2"/>
                <w:sz w:val="24"/>
              </w:rPr>
              <w:t>информации</w:t>
            </w:r>
          </w:p>
        </w:tc>
      </w:tr>
      <w:tr w:rsidR="00E902A8" w14:paraId="083B0011" w14:textId="77777777">
        <w:trPr>
          <w:trHeight w:val="686"/>
        </w:trPr>
        <w:tc>
          <w:tcPr>
            <w:tcW w:w="1700" w:type="dxa"/>
          </w:tcPr>
          <w:p w14:paraId="10A75A13" w14:textId="77777777" w:rsidR="00E902A8" w:rsidRDefault="00000000">
            <w:pPr>
              <w:pStyle w:val="TableParagraph"/>
              <w:spacing w:before="69"/>
              <w:ind w:left="288"/>
              <w:rPr>
                <w:sz w:val="24"/>
              </w:rPr>
            </w:pPr>
            <w:r>
              <w:rPr>
                <w:spacing w:val="-4"/>
                <w:sz w:val="24"/>
              </w:rPr>
              <w:t>7.11</w:t>
            </w:r>
          </w:p>
        </w:tc>
        <w:tc>
          <w:tcPr>
            <w:tcW w:w="7937" w:type="dxa"/>
          </w:tcPr>
          <w:p w14:paraId="7F375168" w14:textId="77777777" w:rsidR="00E902A8" w:rsidRDefault="00000000">
            <w:pPr>
              <w:pStyle w:val="TableParagraph"/>
              <w:tabs>
                <w:tab w:val="left" w:pos="2143"/>
                <w:tab w:val="left" w:pos="2944"/>
                <w:tab w:val="left" w:pos="3299"/>
                <w:tab w:val="left" w:pos="4632"/>
                <w:tab w:val="left" w:pos="5701"/>
                <w:tab w:val="left" w:pos="6718"/>
                <w:tab w:val="left" w:pos="7173"/>
              </w:tabs>
              <w:spacing w:before="98" w:line="208" w:lineRule="auto"/>
              <w:ind w:left="67" w:right="54" w:firstLine="225"/>
              <w:rPr>
                <w:sz w:val="24"/>
              </w:rPr>
            </w:pPr>
            <w:r>
              <w:rPr>
                <w:spacing w:val="-2"/>
                <w:sz w:val="24"/>
              </w:rPr>
              <w:t>Формулировать</w:t>
            </w:r>
            <w:r>
              <w:rPr>
                <w:sz w:val="24"/>
              </w:rPr>
              <w:tab/>
            </w:r>
            <w:r>
              <w:rPr>
                <w:spacing w:val="-2"/>
                <w:sz w:val="24"/>
              </w:rPr>
              <w:t>устно</w:t>
            </w:r>
            <w:r>
              <w:rPr>
                <w:sz w:val="24"/>
              </w:rPr>
              <w:tab/>
            </w:r>
            <w:r>
              <w:rPr>
                <w:spacing w:val="-10"/>
                <w:sz w:val="24"/>
              </w:rPr>
              <w:t>и</w:t>
            </w:r>
            <w:r>
              <w:rPr>
                <w:sz w:val="24"/>
              </w:rPr>
              <w:tab/>
            </w:r>
            <w:r>
              <w:rPr>
                <w:spacing w:val="-2"/>
                <w:sz w:val="24"/>
              </w:rPr>
              <w:t>письменно</w:t>
            </w:r>
            <w:r>
              <w:rPr>
                <w:sz w:val="24"/>
              </w:rPr>
              <w:tab/>
            </w:r>
            <w:r>
              <w:rPr>
                <w:spacing w:val="-2"/>
                <w:sz w:val="24"/>
              </w:rPr>
              <w:t>простые</w:t>
            </w:r>
            <w:r>
              <w:rPr>
                <w:sz w:val="24"/>
              </w:rPr>
              <w:tab/>
            </w:r>
            <w:r>
              <w:rPr>
                <w:spacing w:val="-2"/>
                <w:sz w:val="24"/>
              </w:rPr>
              <w:t>выводы</w:t>
            </w:r>
            <w:r>
              <w:rPr>
                <w:sz w:val="24"/>
              </w:rPr>
              <w:tab/>
            </w:r>
            <w:r>
              <w:rPr>
                <w:spacing w:val="-6"/>
                <w:sz w:val="24"/>
              </w:rPr>
              <w:t>на</w:t>
            </w:r>
            <w:r>
              <w:rPr>
                <w:sz w:val="24"/>
              </w:rPr>
              <w:tab/>
            </w:r>
            <w:r>
              <w:rPr>
                <w:spacing w:val="-2"/>
                <w:sz w:val="24"/>
              </w:rPr>
              <w:t xml:space="preserve">основе </w:t>
            </w:r>
            <w:r>
              <w:rPr>
                <w:sz w:val="24"/>
              </w:rPr>
              <w:t>прочитанной (услышанной) информации</w:t>
            </w:r>
          </w:p>
        </w:tc>
      </w:tr>
      <w:tr w:rsidR="00E902A8" w14:paraId="5EBCF29D" w14:textId="77777777">
        <w:trPr>
          <w:trHeight w:val="441"/>
        </w:trPr>
        <w:tc>
          <w:tcPr>
            <w:tcW w:w="1700" w:type="dxa"/>
          </w:tcPr>
          <w:p w14:paraId="5A7E3443" w14:textId="77777777" w:rsidR="00E902A8" w:rsidRDefault="00000000">
            <w:pPr>
              <w:pStyle w:val="TableParagraph"/>
              <w:spacing w:before="68"/>
              <w:ind w:left="288"/>
              <w:rPr>
                <w:sz w:val="24"/>
              </w:rPr>
            </w:pPr>
            <w:r>
              <w:rPr>
                <w:spacing w:val="-4"/>
                <w:sz w:val="24"/>
              </w:rPr>
              <w:t>7.12</w:t>
            </w:r>
          </w:p>
        </w:tc>
        <w:tc>
          <w:tcPr>
            <w:tcW w:w="7937" w:type="dxa"/>
          </w:tcPr>
          <w:p w14:paraId="36A7CF00" w14:textId="77777777" w:rsidR="00E902A8" w:rsidRDefault="00000000">
            <w:pPr>
              <w:pStyle w:val="TableParagraph"/>
              <w:spacing w:before="68"/>
              <w:ind w:left="292"/>
              <w:rPr>
                <w:sz w:val="24"/>
              </w:rPr>
            </w:pPr>
            <w:r>
              <w:rPr>
                <w:sz w:val="24"/>
              </w:rPr>
              <w:t>Интерпретировать</w:t>
            </w:r>
            <w:r>
              <w:rPr>
                <w:spacing w:val="-7"/>
                <w:sz w:val="24"/>
              </w:rPr>
              <w:t xml:space="preserve"> </w:t>
            </w:r>
            <w:r>
              <w:rPr>
                <w:sz w:val="24"/>
              </w:rPr>
              <w:t>и</w:t>
            </w:r>
            <w:r>
              <w:rPr>
                <w:spacing w:val="-6"/>
                <w:sz w:val="24"/>
              </w:rPr>
              <w:t xml:space="preserve"> </w:t>
            </w:r>
            <w:r>
              <w:rPr>
                <w:sz w:val="24"/>
              </w:rPr>
              <w:t>обобщать</w:t>
            </w:r>
            <w:r>
              <w:rPr>
                <w:spacing w:val="-5"/>
                <w:sz w:val="24"/>
              </w:rPr>
              <w:t xml:space="preserve"> </w:t>
            </w:r>
            <w:r>
              <w:rPr>
                <w:sz w:val="24"/>
              </w:rPr>
              <w:t>содержащуюся</w:t>
            </w:r>
            <w:r>
              <w:rPr>
                <w:spacing w:val="-2"/>
                <w:sz w:val="24"/>
              </w:rPr>
              <w:t xml:space="preserve"> </w:t>
            </w:r>
            <w:r>
              <w:rPr>
                <w:sz w:val="24"/>
              </w:rPr>
              <w:t>в</w:t>
            </w:r>
            <w:r>
              <w:rPr>
                <w:spacing w:val="-1"/>
                <w:sz w:val="24"/>
              </w:rPr>
              <w:t xml:space="preserve"> </w:t>
            </w:r>
            <w:r>
              <w:rPr>
                <w:sz w:val="24"/>
              </w:rPr>
              <w:t>тексте</w:t>
            </w:r>
            <w:r>
              <w:rPr>
                <w:spacing w:val="-2"/>
                <w:sz w:val="24"/>
              </w:rPr>
              <w:t xml:space="preserve"> информацию</w:t>
            </w:r>
          </w:p>
        </w:tc>
      </w:tr>
      <w:tr w:rsidR="00E902A8" w14:paraId="08C5CCD6" w14:textId="77777777">
        <w:trPr>
          <w:trHeight w:val="686"/>
        </w:trPr>
        <w:tc>
          <w:tcPr>
            <w:tcW w:w="1700" w:type="dxa"/>
          </w:tcPr>
          <w:p w14:paraId="11B4530B" w14:textId="77777777" w:rsidR="00E902A8" w:rsidRDefault="00000000">
            <w:pPr>
              <w:pStyle w:val="TableParagraph"/>
              <w:spacing w:before="68"/>
              <w:ind w:left="288"/>
              <w:rPr>
                <w:sz w:val="24"/>
              </w:rPr>
            </w:pPr>
            <w:r>
              <w:rPr>
                <w:spacing w:val="-4"/>
                <w:sz w:val="24"/>
              </w:rPr>
              <w:t>7.13</w:t>
            </w:r>
          </w:p>
        </w:tc>
        <w:tc>
          <w:tcPr>
            <w:tcW w:w="7937" w:type="dxa"/>
          </w:tcPr>
          <w:p w14:paraId="4DE296F3" w14:textId="77777777" w:rsidR="00E902A8" w:rsidRDefault="00000000">
            <w:pPr>
              <w:pStyle w:val="TableParagraph"/>
              <w:spacing w:before="97" w:line="208" w:lineRule="auto"/>
              <w:ind w:left="67" w:firstLine="225"/>
              <w:rPr>
                <w:sz w:val="24"/>
              </w:rPr>
            </w:pPr>
            <w:r>
              <w:rPr>
                <w:sz w:val="24"/>
              </w:rPr>
              <w:t>Осуществлять</w:t>
            </w:r>
            <w:r>
              <w:rPr>
                <w:spacing w:val="40"/>
                <w:sz w:val="24"/>
              </w:rPr>
              <w:t xml:space="preserve"> </w:t>
            </w:r>
            <w:r>
              <w:rPr>
                <w:sz w:val="24"/>
              </w:rPr>
              <w:t>ознакомительное</w:t>
            </w:r>
            <w:r>
              <w:rPr>
                <w:spacing w:val="40"/>
                <w:sz w:val="24"/>
              </w:rPr>
              <w:t xml:space="preserve"> </w:t>
            </w:r>
            <w:r>
              <w:rPr>
                <w:sz w:val="24"/>
              </w:rPr>
              <w:t>чтение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 xml:space="preserve">поставленной </w:t>
            </w:r>
            <w:r>
              <w:rPr>
                <w:spacing w:val="-2"/>
                <w:sz w:val="24"/>
              </w:rPr>
              <w:t>задачей</w:t>
            </w:r>
          </w:p>
        </w:tc>
      </w:tr>
    </w:tbl>
    <w:p w14:paraId="274FD814" w14:textId="77777777" w:rsidR="00E902A8" w:rsidRDefault="00000000">
      <w:pPr>
        <w:pStyle w:val="a3"/>
        <w:spacing w:before="223"/>
        <w:ind w:left="1217"/>
        <w:jc w:val="left"/>
      </w:pPr>
      <w:r>
        <w:t>Таблица</w:t>
      </w:r>
      <w:r>
        <w:rPr>
          <w:spacing w:val="-2"/>
        </w:rPr>
        <w:t xml:space="preserve"> </w:t>
      </w:r>
      <w:r>
        <w:rPr>
          <w:spacing w:val="-5"/>
        </w:rPr>
        <w:t>3.7</w:t>
      </w:r>
    </w:p>
    <w:p w14:paraId="3D2142CB"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(4 </w:t>
      </w:r>
      <w:r>
        <w:rPr>
          <w:spacing w:val="-2"/>
        </w:rPr>
        <w:t>класс)</w:t>
      </w:r>
    </w:p>
    <w:p w14:paraId="400C432F"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3708B343" w14:textId="77777777">
        <w:trPr>
          <w:trHeight w:val="441"/>
        </w:trPr>
        <w:tc>
          <w:tcPr>
            <w:tcW w:w="1076" w:type="dxa"/>
          </w:tcPr>
          <w:p w14:paraId="317A28F5" w14:textId="77777777" w:rsidR="00E902A8" w:rsidRDefault="00000000">
            <w:pPr>
              <w:pStyle w:val="TableParagraph"/>
              <w:spacing w:before="68"/>
              <w:ind w:left="288"/>
              <w:rPr>
                <w:sz w:val="24"/>
              </w:rPr>
            </w:pPr>
            <w:r>
              <w:rPr>
                <w:spacing w:val="-5"/>
                <w:sz w:val="24"/>
              </w:rPr>
              <w:t>Код</w:t>
            </w:r>
          </w:p>
        </w:tc>
        <w:tc>
          <w:tcPr>
            <w:tcW w:w="8423" w:type="dxa"/>
          </w:tcPr>
          <w:p w14:paraId="36821266" w14:textId="77777777" w:rsidR="00E902A8" w:rsidRDefault="00000000">
            <w:pPr>
              <w:pStyle w:val="TableParagraph"/>
              <w:spacing w:before="68"/>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05812550" w14:textId="77777777">
        <w:trPr>
          <w:trHeight w:val="446"/>
        </w:trPr>
        <w:tc>
          <w:tcPr>
            <w:tcW w:w="1076" w:type="dxa"/>
          </w:tcPr>
          <w:p w14:paraId="63D1F3DE" w14:textId="77777777" w:rsidR="00E902A8" w:rsidRDefault="00000000">
            <w:pPr>
              <w:pStyle w:val="TableParagraph"/>
              <w:spacing w:before="73"/>
              <w:ind w:left="288"/>
              <w:rPr>
                <w:sz w:val="24"/>
              </w:rPr>
            </w:pPr>
            <w:r>
              <w:rPr>
                <w:spacing w:val="-10"/>
                <w:sz w:val="24"/>
              </w:rPr>
              <w:t>1</w:t>
            </w:r>
          </w:p>
        </w:tc>
        <w:tc>
          <w:tcPr>
            <w:tcW w:w="8423" w:type="dxa"/>
          </w:tcPr>
          <w:p w14:paraId="08858662" w14:textId="77777777" w:rsidR="00E902A8" w:rsidRDefault="00000000">
            <w:pPr>
              <w:pStyle w:val="TableParagraph"/>
              <w:spacing w:before="73"/>
              <w:ind w:left="292"/>
              <w:rPr>
                <w:sz w:val="24"/>
              </w:rPr>
            </w:pPr>
            <w:r>
              <w:rPr>
                <w:sz w:val="24"/>
              </w:rPr>
              <w:t>Фонетика.</w:t>
            </w:r>
            <w:r>
              <w:rPr>
                <w:spacing w:val="-6"/>
                <w:sz w:val="24"/>
              </w:rPr>
              <w:t xml:space="preserve"> </w:t>
            </w:r>
            <w:r>
              <w:rPr>
                <w:sz w:val="24"/>
              </w:rPr>
              <w:t>Графика.</w:t>
            </w:r>
            <w:r>
              <w:rPr>
                <w:spacing w:val="3"/>
                <w:sz w:val="24"/>
              </w:rPr>
              <w:t xml:space="preserve"> </w:t>
            </w:r>
            <w:r>
              <w:rPr>
                <w:spacing w:val="-2"/>
                <w:sz w:val="24"/>
              </w:rPr>
              <w:t>Орфоэпия</w:t>
            </w:r>
          </w:p>
        </w:tc>
      </w:tr>
      <w:tr w:rsidR="00E902A8" w14:paraId="4502C7BD" w14:textId="77777777">
        <w:trPr>
          <w:trHeight w:val="685"/>
        </w:trPr>
        <w:tc>
          <w:tcPr>
            <w:tcW w:w="1076" w:type="dxa"/>
          </w:tcPr>
          <w:p w14:paraId="46811B05" w14:textId="77777777" w:rsidR="00E902A8" w:rsidRDefault="00000000">
            <w:pPr>
              <w:pStyle w:val="TableParagraph"/>
              <w:spacing w:before="68"/>
              <w:ind w:left="288"/>
              <w:rPr>
                <w:sz w:val="24"/>
              </w:rPr>
            </w:pPr>
            <w:r>
              <w:rPr>
                <w:spacing w:val="-5"/>
                <w:sz w:val="24"/>
              </w:rPr>
              <w:t>1.1</w:t>
            </w:r>
          </w:p>
        </w:tc>
        <w:tc>
          <w:tcPr>
            <w:tcW w:w="8423" w:type="dxa"/>
          </w:tcPr>
          <w:p w14:paraId="61F6680E" w14:textId="77777777" w:rsidR="00E902A8" w:rsidRDefault="00000000">
            <w:pPr>
              <w:pStyle w:val="TableParagraph"/>
              <w:spacing w:before="97" w:line="208" w:lineRule="auto"/>
              <w:ind w:left="66" w:firstLine="225"/>
              <w:rPr>
                <w:sz w:val="24"/>
              </w:rPr>
            </w:pPr>
            <w:r>
              <w:rPr>
                <w:sz w:val="24"/>
              </w:rPr>
              <w:t>Характеристика,</w:t>
            </w:r>
            <w:r>
              <w:rPr>
                <w:spacing w:val="40"/>
                <w:sz w:val="24"/>
              </w:rPr>
              <w:t xml:space="preserve"> </w:t>
            </w:r>
            <w:r>
              <w:rPr>
                <w:sz w:val="24"/>
              </w:rPr>
              <w:t>сравнение,</w:t>
            </w:r>
            <w:r>
              <w:rPr>
                <w:spacing w:val="40"/>
                <w:sz w:val="24"/>
              </w:rPr>
              <w:t xml:space="preserve"> </w:t>
            </w:r>
            <w:r>
              <w:rPr>
                <w:sz w:val="24"/>
              </w:rPr>
              <w:t>классификация</w:t>
            </w:r>
            <w:r>
              <w:rPr>
                <w:spacing w:val="40"/>
                <w:sz w:val="24"/>
              </w:rPr>
              <w:t xml:space="preserve"> </w:t>
            </w:r>
            <w:r>
              <w:rPr>
                <w:sz w:val="24"/>
              </w:rPr>
              <w:t>звуков</w:t>
            </w:r>
            <w:r>
              <w:rPr>
                <w:spacing w:val="40"/>
                <w:sz w:val="24"/>
              </w:rPr>
              <w:t xml:space="preserve"> </w:t>
            </w:r>
            <w:r>
              <w:rPr>
                <w:sz w:val="24"/>
              </w:rPr>
              <w:t>вне</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по заданным параметрам</w:t>
            </w:r>
          </w:p>
        </w:tc>
      </w:tr>
      <w:tr w:rsidR="00E902A8" w14:paraId="32949CE7" w14:textId="77777777">
        <w:trPr>
          <w:trHeight w:val="441"/>
        </w:trPr>
        <w:tc>
          <w:tcPr>
            <w:tcW w:w="1076" w:type="dxa"/>
          </w:tcPr>
          <w:p w14:paraId="16B571A8" w14:textId="77777777" w:rsidR="00E902A8" w:rsidRDefault="00000000">
            <w:pPr>
              <w:pStyle w:val="TableParagraph"/>
              <w:spacing w:before="68"/>
              <w:ind w:left="288"/>
              <w:rPr>
                <w:sz w:val="24"/>
              </w:rPr>
            </w:pPr>
            <w:r>
              <w:rPr>
                <w:spacing w:val="-5"/>
                <w:sz w:val="24"/>
              </w:rPr>
              <w:t>1.2</w:t>
            </w:r>
          </w:p>
        </w:tc>
        <w:tc>
          <w:tcPr>
            <w:tcW w:w="8423" w:type="dxa"/>
          </w:tcPr>
          <w:p w14:paraId="49D60542" w14:textId="77777777" w:rsidR="00E902A8" w:rsidRDefault="00000000">
            <w:pPr>
              <w:pStyle w:val="TableParagraph"/>
              <w:spacing w:before="68"/>
              <w:ind w:left="292"/>
              <w:rPr>
                <w:sz w:val="24"/>
              </w:rPr>
            </w:pPr>
            <w:r>
              <w:rPr>
                <w:sz w:val="24"/>
              </w:rPr>
              <w:t>Звуко-буквенный</w:t>
            </w:r>
            <w:r>
              <w:rPr>
                <w:spacing w:val="-2"/>
                <w:sz w:val="24"/>
              </w:rPr>
              <w:t xml:space="preserve"> </w:t>
            </w:r>
            <w:r>
              <w:rPr>
                <w:sz w:val="24"/>
              </w:rPr>
              <w:t>разбор</w:t>
            </w:r>
            <w:r>
              <w:rPr>
                <w:spacing w:val="-6"/>
                <w:sz w:val="24"/>
              </w:rPr>
              <w:t xml:space="preserve"> </w:t>
            </w:r>
            <w:r>
              <w:rPr>
                <w:sz w:val="24"/>
              </w:rPr>
              <w:t>слова</w:t>
            </w:r>
            <w:r>
              <w:rPr>
                <w:spacing w:val="-6"/>
                <w:sz w:val="24"/>
              </w:rPr>
              <w:t xml:space="preserve"> </w:t>
            </w:r>
            <w:r>
              <w:rPr>
                <w:sz w:val="24"/>
              </w:rPr>
              <w:t>(по</w:t>
            </w:r>
            <w:r>
              <w:rPr>
                <w:spacing w:val="-1"/>
                <w:sz w:val="24"/>
              </w:rPr>
              <w:t xml:space="preserve"> </w:t>
            </w:r>
            <w:r>
              <w:rPr>
                <w:sz w:val="24"/>
              </w:rPr>
              <w:t>отработанному</w:t>
            </w:r>
            <w:r>
              <w:rPr>
                <w:spacing w:val="-10"/>
                <w:sz w:val="24"/>
              </w:rPr>
              <w:t xml:space="preserve"> </w:t>
            </w:r>
            <w:r>
              <w:rPr>
                <w:spacing w:val="-2"/>
                <w:sz w:val="24"/>
              </w:rPr>
              <w:t>алгоритму)</w:t>
            </w:r>
          </w:p>
        </w:tc>
      </w:tr>
      <w:tr w:rsidR="00E902A8" w14:paraId="50F533CD" w14:textId="77777777">
        <w:trPr>
          <w:trHeight w:val="446"/>
        </w:trPr>
        <w:tc>
          <w:tcPr>
            <w:tcW w:w="1076" w:type="dxa"/>
          </w:tcPr>
          <w:p w14:paraId="0A54214A" w14:textId="77777777" w:rsidR="00E902A8" w:rsidRDefault="00000000">
            <w:pPr>
              <w:pStyle w:val="TableParagraph"/>
              <w:spacing w:before="69"/>
              <w:ind w:left="288"/>
              <w:rPr>
                <w:sz w:val="24"/>
              </w:rPr>
            </w:pPr>
            <w:r>
              <w:rPr>
                <w:spacing w:val="-5"/>
                <w:sz w:val="24"/>
              </w:rPr>
              <w:t>1.3</w:t>
            </w:r>
          </w:p>
        </w:tc>
        <w:tc>
          <w:tcPr>
            <w:tcW w:w="8423" w:type="dxa"/>
          </w:tcPr>
          <w:p w14:paraId="588DBF6A" w14:textId="77777777" w:rsidR="00E902A8" w:rsidRDefault="00000000">
            <w:pPr>
              <w:pStyle w:val="TableParagraph"/>
              <w:spacing w:before="69"/>
              <w:ind w:left="292"/>
              <w:rPr>
                <w:sz w:val="24"/>
              </w:rPr>
            </w:pPr>
            <w:r>
              <w:rPr>
                <w:sz w:val="24"/>
              </w:rPr>
              <w:t>Правильная</w:t>
            </w:r>
            <w:r>
              <w:rPr>
                <w:spacing w:val="-3"/>
                <w:sz w:val="24"/>
              </w:rPr>
              <w:t xml:space="preserve"> </w:t>
            </w:r>
            <w:r>
              <w:rPr>
                <w:sz w:val="24"/>
              </w:rPr>
              <w:t>интонация</w:t>
            </w:r>
            <w:r>
              <w:rPr>
                <w:spacing w:val="-5"/>
                <w:sz w:val="24"/>
              </w:rPr>
              <w:t xml:space="preserve"> </w:t>
            </w:r>
            <w:r>
              <w:rPr>
                <w:sz w:val="24"/>
              </w:rPr>
              <w:t>в</w:t>
            </w:r>
            <w:r>
              <w:rPr>
                <w:spacing w:val="-3"/>
                <w:sz w:val="24"/>
              </w:rPr>
              <w:t xml:space="preserve"> </w:t>
            </w:r>
            <w:r>
              <w:rPr>
                <w:sz w:val="24"/>
              </w:rPr>
              <w:t>процессе</w:t>
            </w:r>
            <w:r>
              <w:rPr>
                <w:spacing w:val="-6"/>
                <w:sz w:val="24"/>
              </w:rPr>
              <w:t xml:space="preserve"> </w:t>
            </w:r>
            <w:r>
              <w:rPr>
                <w:sz w:val="24"/>
              </w:rPr>
              <w:t>говорения</w:t>
            </w:r>
            <w:r>
              <w:rPr>
                <w:spacing w:val="-4"/>
                <w:sz w:val="24"/>
              </w:rPr>
              <w:t xml:space="preserve"> </w:t>
            </w:r>
            <w:r>
              <w:rPr>
                <w:sz w:val="24"/>
              </w:rPr>
              <w:t>и</w:t>
            </w:r>
            <w:r>
              <w:rPr>
                <w:spacing w:val="-4"/>
                <w:sz w:val="24"/>
              </w:rPr>
              <w:t xml:space="preserve"> </w:t>
            </w:r>
            <w:r>
              <w:rPr>
                <w:spacing w:val="-2"/>
                <w:sz w:val="24"/>
              </w:rPr>
              <w:t>чтения</w:t>
            </w:r>
          </w:p>
        </w:tc>
      </w:tr>
      <w:tr w:rsidR="00E902A8" w14:paraId="7230E7B1" w14:textId="77777777">
        <w:trPr>
          <w:trHeight w:val="921"/>
        </w:trPr>
        <w:tc>
          <w:tcPr>
            <w:tcW w:w="1076" w:type="dxa"/>
          </w:tcPr>
          <w:p w14:paraId="69D127B2" w14:textId="77777777" w:rsidR="00E902A8" w:rsidRDefault="00000000">
            <w:pPr>
              <w:pStyle w:val="TableParagraph"/>
              <w:spacing w:before="68"/>
              <w:ind w:left="288"/>
              <w:rPr>
                <w:sz w:val="24"/>
              </w:rPr>
            </w:pPr>
            <w:r>
              <w:rPr>
                <w:spacing w:val="-5"/>
                <w:sz w:val="24"/>
              </w:rPr>
              <w:t>1.4</w:t>
            </w:r>
          </w:p>
        </w:tc>
        <w:tc>
          <w:tcPr>
            <w:tcW w:w="8423" w:type="dxa"/>
          </w:tcPr>
          <w:p w14:paraId="17ECCAE8" w14:textId="77777777" w:rsidR="00E902A8" w:rsidRDefault="00000000">
            <w:pPr>
              <w:pStyle w:val="TableParagraph"/>
              <w:spacing w:before="97" w:line="208" w:lineRule="auto"/>
              <w:ind w:left="66" w:right="54" w:firstLine="225"/>
              <w:jc w:val="both"/>
              <w:rPr>
                <w:sz w:val="24"/>
              </w:rPr>
            </w:pPr>
            <w:r>
              <w:rPr>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902A8" w14:paraId="3399521B" w14:textId="77777777">
        <w:trPr>
          <w:trHeight w:val="686"/>
        </w:trPr>
        <w:tc>
          <w:tcPr>
            <w:tcW w:w="1076" w:type="dxa"/>
          </w:tcPr>
          <w:p w14:paraId="59356118" w14:textId="77777777" w:rsidR="00E902A8" w:rsidRDefault="00000000">
            <w:pPr>
              <w:pStyle w:val="TableParagraph"/>
              <w:spacing w:before="73"/>
              <w:ind w:left="288"/>
              <w:rPr>
                <w:sz w:val="24"/>
              </w:rPr>
            </w:pPr>
            <w:r>
              <w:rPr>
                <w:spacing w:val="-5"/>
                <w:sz w:val="24"/>
              </w:rPr>
              <w:t>1.5</w:t>
            </w:r>
          </w:p>
        </w:tc>
        <w:tc>
          <w:tcPr>
            <w:tcW w:w="8423" w:type="dxa"/>
          </w:tcPr>
          <w:p w14:paraId="6FDAAFDB" w14:textId="77777777" w:rsidR="00E902A8" w:rsidRDefault="00000000">
            <w:pPr>
              <w:pStyle w:val="TableParagraph"/>
              <w:spacing w:before="102" w:line="208" w:lineRule="auto"/>
              <w:ind w:left="66" w:firstLine="225"/>
              <w:rPr>
                <w:sz w:val="24"/>
              </w:rPr>
            </w:pPr>
            <w:r>
              <w:rPr>
                <w:sz w:val="24"/>
              </w:rPr>
              <w:t>Использование</w:t>
            </w:r>
            <w:r>
              <w:rPr>
                <w:spacing w:val="40"/>
                <w:sz w:val="24"/>
              </w:rPr>
              <w:t xml:space="preserve"> </w:t>
            </w:r>
            <w:r>
              <w:rPr>
                <w:sz w:val="24"/>
              </w:rPr>
              <w:t>орфоэпических</w:t>
            </w:r>
            <w:r>
              <w:rPr>
                <w:spacing w:val="40"/>
                <w:sz w:val="24"/>
              </w:rPr>
              <w:t xml:space="preserve"> </w:t>
            </w:r>
            <w:r>
              <w:rPr>
                <w:sz w:val="24"/>
              </w:rPr>
              <w:t>словарей</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при</w:t>
            </w:r>
            <w:r>
              <w:rPr>
                <w:spacing w:val="40"/>
                <w:sz w:val="24"/>
              </w:rPr>
              <w:t xml:space="preserve"> </w:t>
            </w:r>
            <w:r>
              <w:rPr>
                <w:sz w:val="24"/>
              </w:rPr>
              <w:t>определении правильного произношения слов</w:t>
            </w:r>
          </w:p>
        </w:tc>
      </w:tr>
      <w:tr w:rsidR="00E902A8" w14:paraId="06F05CB4" w14:textId="77777777">
        <w:trPr>
          <w:trHeight w:val="441"/>
        </w:trPr>
        <w:tc>
          <w:tcPr>
            <w:tcW w:w="1076" w:type="dxa"/>
          </w:tcPr>
          <w:p w14:paraId="1BEF9EDE" w14:textId="77777777" w:rsidR="00E902A8" w:rsidRDefault="00000000">
            <w:pPr>
              <w:pStyle w:val="TableParagraph"/>
              <w:spacing w:before="68"/>
              <w:ind w:left="288"/>
              <w:rPr>
                <w:sz w:val="24"/>
              </w:rPr>
            </w:pPr>
            <w:r>
              <w:rPr>
                <w:spacing w:val="-10"/>
                <w:sz w:val="24"/>
              </w:rPr>
              <w:t>2</w:t>
            </w:r>
          </w:p>
        </w:tc>
        <w:tc>
          <w:tcPr>
            <w:tcW w:w="8423" w:type="dxa"/>
          </w:tcPr>
          <w:p w14:paraId="52AE61F2" w14:textId="77777777" w:rsidR="00E902A8" w:rsidRDefault="00000000">
            <w:pPr>
              <w:pStyle w:val="TableParagraph"/>
              <w:spacing w:before="68"/>
              <w:ind w:left="292"/>
              <w:rPr>
                <w:sz w:val="24"/>
              </w:rPr>
            </w:pPr>
            <w:r>
              <w:rPr>
                <w:spacing w:val="-2"/>
                <w:sz w:val="24"/>
              </w:rPr>
              <w:t>Лексика</w:t>
            </w:r>
          </w:p>
        </w:tc>
      </w:tr>
      <w:tr w:rsidR="00E902A8" w14:paraId="6E98EEA4" w14:textId="77777777">
        <w:trPr>
          <w:trHeight w:val="686"/>
        </w:trPr>
        <w:tc>
          <w:tcPr>
            <w:tcW w:w="1076" w:type="dxa"/>
          </w:tcPr>
          <w:p w14:paraId="4E212C6C" w14:textId="77777777" w:rsidR="00E902A8" w:rsidRDefault="00000000">
            <w:pPr>
              <w:pStyle w:val="TableParagraph"/>
              <w:spacing w:before="73"/>
              <w:ind w:left="288"/>
              <w:rPr>
                <w:sz w:val="24"/>
              </w:rPr>
            </w:pPr>
            <w:r>
              <w:rPr>
                <w:spacing w:val="-5"/>
                <w:sz w:val="24"/>
              </w:rPr>
              <w:t>2.1</w:t>
            </w:r>
          </w:p>
        </w:tc>
        <w:tc>
          <w:tcPr>
            <w:tcW w:w="8423" w:type="dxa"/>
          </w:tcPr>
          <w:p w14:paraId="69B20C90" w14:textId="77777777" w:rsidR="00E902A8" w:rsidRDefault="00000000">
            <w:pPr>
              <w:pStyle w:val="TableParagraph"/>
              <w:spacing w:before="102" w:line="208" w:lineRule="auto"/>
              <w:ind w:left="66" w:firstLine="225"/>
              <w:rPr>
                <w:sz w:val="24"/>
              </w:rPr>
            </w:pPr>
            <w:r>
              <w:rPr>
                <w:sz w:val="24"/>
              </w:rPr>
              <w:t>Повторение</w:t>
            </w:r>
            <w:r>
              <w:rPr>
                <w:spacing w:val="39"/>
                <w:sz w:val="24"/>
              </w:rPr>
              <w:t xml:space="preserve"> </w:t>
            </w:r>
            <w:r>
              <w:rPr>
                <w:sz w:val="24"/>
              </w:rPr>
              <w:t>и</w:t>
            </w:r>
            <w:r>
              <w:rPr>
                <w:spacing w:val="40"/>
                <w:sz w:val="24"/>
              </w:rPr>
              <w:t xml:space="preserve"> </w:t>
            </w:r>
            <w:r>
              <w:rPr>
                <w:sz w:val="24"/>
              </w:rPr>
              <w:t>продолжение</w:t>
            </w:r>
            <w:r>
              <w:rPr>
                <w:spacing w:val="39"/>
                <w:sz w:val="24"/>
              </w:rPr>
              <w:t xml:space="preserve"> </w:t>
            </w:r>
            <w:r>
              <w:rPr>
                <w:sz w:val="24"/>
              </w:rPr>
              <w:t>работы:</w:t>
            </w:r>
            <w:r>
              <w:rPr>
                <w:spacing w:val="40"/>
                <w:sz w:val="24"/>
              </w:rPr>
              <w:t xml:space="preserve"> </w:t>
            </w:r>
            <w:r>
              <w:rPr>
                <w:sz w:val="24"/>
              </w:rPr>
              <w:t>наблюдение</w:t>
            </w:r>
            <w:r>
              <w:rPr>
                <w:spacing w:val="39"/>
                <w:sz w:val="24"/>
              </w:rPr>
              <w:t xml:space="preserve"> </w:t>
            </w:r>
            <w:r>
              <w:rPr>
                <w:sz w:val="24"/>
              </w:rPr>
              <w:t>за</w:t>
            </w:r>
            <w:r>
              <w:rPr>
                <w:spacing w:val="39"/>
                <w:sz w:val="24"/>
              </w:rPr>
              <w:t xml:space="preserve"> </w:t>
            </w:r>
            <w:r>
              <w:rPr>
                <w:sz w:val="24"/>
              </w:rPr>
              <w:t>использованием</w:t>
            </w:r>
            <w:r>
              <w:rPr>
                <w:spacing w:val="40"/>
                <w:sz w:val="24"/>
              </w:rPr>
              <w:t xml:space="preserve"> </w:t>
            </w:r>
            <w:r>
              <w:rPr>
                <w:sz w:val="24"/>
              </w:rPr>
              <w:t>в</w:t>
            </w:r>
            <w:r>
              <w:rPr>
                <w:spacing w:val="40"/>
                <w:sz w:val="24"/>
              </w:rPr>
              <w:t xml:space="preserve"> </w:t>
            </w:r>
            <w:r>
              <w:rPr>
                <w:sz w:val="24"/>
              </w:rPr>
              <w:t>речи синонимов, антонимов, устаревших слов (простые случаи)</w:t>
            </w:r>
          </w:p>
        </w:tc>
      </w:tr>
      <w:tr w:rsidR="00E902A8" w14:paraId="156C190F" w14:textId="77777777">
        <w:trPr>
          <w:trHeight w:val="446"/>
        </w:trPr>
        <w:tc>
          <w:tcPr>
            <w:tcW w:w="1076" w:type="dxa"/>
          </w:tcPr>
          <w:p w14:paraId="7C07ECDB" w14:textId="77777777" w:rsidR="00E902A8" w:rsidRDefault="00000000">
            <w:pPr>
              <w:pStyle w:val="TableParagraph"/>
              <w:spacing w:before="69"/>
              <w:ind w:left="288"/>
              <w:rPr>
                <w:sz w:val="24"/>
              </w:rPr>
            </w:pPr>
            <w:r>
              <w:rPr>
                <w:spacing w:val="-5"/>
                <w:sz w:val="24"/>
              </w:rPr>
              <w:t>2.2</w:t>
            </w:r>
          </w:p>
        </w:tc>
        <w:tc>
          <w:tcPr>
            <w:tcW w:w="8423" w:type="dxa"/>
          </w:tcPr>
          <w:p w14:paraId="57168152" w14:textId="77777777" w:rsidR="00E902A8" w:rsidRDefault="00000000">
            <w:pPr>
              <w:pStyle w:val="TableParagraph"/>
              <w:spacing w:before="69"/>
              <w:ind w:left="292"/>
              <w:rPr>
                <w:sz w:val="24"/>
              </w:rPr>
            </w:pPr>
            <w:r>
              <w:rPr>
                <w:sz w:val="24"/>
              </w:rPr>
              <w:t>Наблюдение</w:t>
            </w:r>
            <w:r>
              <w:rPr>
                <w:spacing w:val="-6"/>
                <w:sz w:val="24"/>
              </w:rPr>
              <w:t xml:space="preserve"> </w:t>
            </w:r>
            <w:r>
              <w:rPr>
                <w:sz w:val="24"/>
              </w:rPr>
              <w:t>за</w:t>
            </w:r>
            <w:r>
              <w:rPr>
                <w:spacing w:val="-3"/>
                <w:sz w:val="24"/>
              </w:rPr>
              <w:t xml:space="preserve"> </w:t>
            </w:r>
            <w:r>
              <w:rPr>
                <w:sz w:val="24"/>
              </w:rPr>
              <w:t>использованием</w:t>
            </w:r>
            <w:r>
              <w:rPr>
                <w:spacing w:val="-5"/>
                <w:sz w:val="24"/>
              </w:rPr>
              <w:t xml:space="preserve"> </w:t>
            </w:r>
            <w:r>
              <w:rPr>
                <w:sz w:val="24"/>
              </w:rPr>
              <w:t>в</w:t>
            </w:r>
            <w:r>
              <w:rPr>
                <w:spacing w:val="-5"/>
                <w:sz w:val="24"/>
              </w:rPr>
              <w:t xml:space="preserve"> </w:t>
            </w:r>
            <w:r>
              <w:rPr>
                <w:sz w:val="24"/>
              </w:rPr>
              <w:t>речи</w:t>
            </w:r>
            <w:r>
              <w:rPr>
                <w:spacing w:val="-2"/>
                <w:sz w:val="24"/>
              </w:rPr>
              <w:t xml:space="preserve"> </w:t>
            </w:r>
            <w:r>
              <w:rPr>
                <w:sz w:val="24"/>
              </w:rPr>
              <w:t>фразеологизмов</w:t>
            </w:r>
            <w:r>
              <w:rPr>
                <w:spacing w:val="-5"/>
                <w:sz w:val="24"/>
              </w:rPr>
              <w:t xml:space="preserve"> </w:t>
            </w:r>
            <w:r>
              <w:rPr>
                <w:sz w:val="24"/>
              </w:rPr>
              <w:t>(простые</w:t>
            </w:r>
            <w:r>
              <w:rPr>
                <w:spacing w:val="-7"/>
                <w:sz w:val="24"/>
              </w:rPr>
              <w:t xml:space="preserve"> </w:t>
            </w:r>
            <w:r>
              <w:rPr>
                <w:spacing w:val="-2"/>
                <w:sz w:val="24"/>
              </w:rPr>
              <w:t>случаи)</w:t>
            </w:r>
          </w:p>
        </w:tc>
      </w:tr>
      <w:tr w:rsidR="00E902A8" w14:paraId="65A828EB" w14:textId="77777777">
        <w:trPr>
          <w:trHeight w:val="441"/>
        </w:trPr>
        <w:tc>
          <w:tcPr>
            <w:tcW w:w="1076" w:type="dxa"/>
          </w:tcPr>
          <w:p w14:paraId="6F0A07FF" w14:textId="77777777" w:rsidR="00E902A8" w:rsidRDefault="00000000">
            <w:pPr>
              <w:pStyle w:val="TableParagraph"/>
              <w:spacing w:before="68"/>
              <w:ind w:left="288"/>
              <w:rPr>
                <w:sz w:val="24"/>
              </w:rPr>
            </w:pPr>
            <w:r>
              <w:rPr>
                <w:spacing w:val="-10"/>
                <w:sz w:val="24"/>
              </w:rPr>
              <w:t>3</w:t>
            </w:r>
          </w:p>
        </w:tc>
        <w:tc>
          <w:tcPr>
            <w:tcW w:w="8423" w:type="dxa"/>
          </w:tcPr>
          <w:p w14:paraId="6EE1C0A3" w14:textId="77777777" w:rsidR="00E902A8" w:rsidRDefault="00000000">
            <w:pPr>
              <w:pStyle w:val="TableParagraph"/>
              <w:spacing w:before="68"/>
              <w:ind w:left="292"/>
              <w:rPr>
                <w:sz w:val="24"/>
              </w:rPr>
            </w:pPr>
            <w:r>
              <w:rPr>
                <w:sz w:val="24"/>
              </w:rPr>
              <w:t>Состав</w:t>
            </w:r>
            <w:r>
              <w:rPr>
                <w:spacing w:val="-1"/>
                <w:sz w:val="24"/>
              </w:rPr>
              <w:t xml:space="preserve"> </w:t>
            </w:r>
            <w:r>
              <w:rPr>
                <w:sz w:val="24"/>
              </w:rPr>
              <w:t>слова</w:t>
            </w:r>
            <w:r>
              <w:rPr>
                <w:spacing w:val="-2"/>
                <w:sz w:val="24"/>
              </w:rPr>
              <w:t xml:space="preserve"> (морфемика)</w:t>
            </w:r>
          </w:p>
        </w:tc>
      </w:tr>
    </w:tbl>
    <w:p w14:paraId="7F36BB60" w14:textId="77777777" w:rsidR="00E902A8" w:rsidRDefault="00E902A8">
      <w:pPr>
        <w:pStyle w:val="TableParagraph"/>
        <w:rPr>
          <w:sz w:val="24"/>
        </w:rPr>
        <w:sectPr w:rsidR="00E902A8">
          <w:type w:val="continuous"/>
          <w:pgSz w:w="11910" w:h="16390"/>
          <w:pgMar w:top="1120" w:right="0" w:bottom="106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296705EF" w14:textId="77777777">
        <w:trPr>
          <w:trHeight w:val="686"/>
        </w:trPr>
        <w:tc>
          <w:tcPr>
            <w:tcW w:w="1076" w:type="dxa"/>
          </w:tcPr>
          <w:p w14:paraId="71BF4350" w14:textId="77777777" w:rsidR="00E902A8" w:rsidRDefault="00000000">
            <w:pPr>
              <w:pStyle w:val="TableParagraph"/>
              <w:spacing w:before="73"/>
              <w:ind w:left="288"/>
              <w:rPr>
                <w:sz w:val="24"/>
              </w:rPr>
            </w:pPr>
            <w:r>
              <w:rPr>
                <w:spacing w:val="-5"/>
                <w:sz w:val="24"/>
              </w:rPr>
              <w:lastRenderedPageBreak/>
              <w:t>3.1</w:t>
            </w:r>
          </w:p>
        </w:tc>
        <w:tc>
          <w:tcPr>
            <w:tcW w:w="8423" w:type="dxa"/>
          </w:tcPr>
          <w:p w14:paraId="51865490" w14:textId="77777777" w:rsidR="00E902A8" w:rsidRDefault="00000000">
            <w:pPr>
              <w:pStyle w:val="TableParagraph"/>
              <w:spacing w:before="102" w:line="208" w:lineRule="auto"/>
              <w:ind w:left="66" w:firstLine="225"/>
              <w:rPr>
                <w:sz w:val="24"/>
              </w:rPr>
            </w:pPr>
            <w:r>
              <w:rPr>
                <w:sz w:val="24"/>
              </w:rPr>
              <w:t>Состав</w:t>
            </w:r>
            <w:r>
              <w:rPr>
                <w:spacing w:val="40"/>
                <w:sz w:val="24"/>
              </w:rPr>
              <w:t xml:space="preserve"> </w:t>
            </w:r>
            <w:r>
              <w:rPr>
                <w:sz w:val="24"/>
              </w:rPr>
              <w:t>изменяемых</w:t>
            </w:r>
            <w:r>
              <w:rPr>
                <w:spacing w:val="40"/>
                <w:sz w:val="24"/>
              </w:rPr>
              <w:t xml:space="preserve"> </w:t>
            </w:r>
            <w:r>
              <w:rPr>
                <w:sz w:val="24"/>
              </w:rPr>
              <w:t>слов,</w:t>
            </w:r>
            <w:r>
              <w:rPr>
                <w:spacing w:val="40"/>
                <w:sz w:val="24"/>
              </w:rPr>
              <w:t xml:space="preserve"> </w:t>
            </w:r>
            <w:r>
              <w:rPr>
                <w:sz w:val="24"/>
              </w:rPr>
              <w:t>выделение</w:t>
            </w:r>
            <w:r>
              <w:rPr>
                <w:spacing w:val="40"/>
                <w:sz w:val="24"/>
              </w:rPr>
              <w:t xml:space="preserve"> </w:t>
            </w:r>
            <w:r>
              <w:rPr>
                <w:sz w:val="24"/>
              </w:rPr>
              <w:t>в</w:t>
            </w:r>
            <w:r>
              <w:rPr>
                <w:spacing w:val="40"/>
                <w:sz w:val="24"/>
              </w:rPr>
              <w:t xml:space="preserve"> </w:t>
            </w:r>
            <w:r>
              <w:rPr>
                <w:sz w:val="24"/>
              </w:rPr>
              <w:t>словах</w:t>
            </w:r>
            <w:r>
              <w:rPr>
                <w:spacing w:val="40"/>
                <w:sz w:val="24"/>
              </w:rPr>
              <w:t xml:space="preserve"> </w:t>
            </w:r>
            <w:r>
              <w:rPr>
                <w:sz w:val="24"/>
              </w:rPr>
              <w:t>с</w:t>
            </w:r>
            <w:r>
              <w:rPr>
                <w:spacing w:val="40"/>
                <w:sz w:val="24"/>
              </w:rPr>
              <w:t xml:space="preserve"> </w:t>
            </w:r>
            <w:r>
              <w:rPr>
                <w:sz w:val="24"/>
              </w:rPr>
              <w:t>однозначно</w:t>
            </w:r>
            <w:r>
              <w:rPr>
                <w:spacing w:val="40"/>
                <w:sz w:val="24"/>
              </w:rPr>
              <w:t xml:space="preserve"> </w:t>
            </w:r>
            <w:r>
              <w:rPr>
                <w:sz w:val="24"/>
              </w:rPr>
              <w:t>выделяемыми морфемами окончания, корня, приставки, суффикса (повторение изученного)</w:t>
            </w:r>
          </w:p>
        </w:tc>
      </w:tr>
      <w:tr w:rsidR="00E902A8" w14:paraId="633623F7" w14:textId="77777777">
        <w:trPr>
          <w:trHeight w:val="441"/>
        </w:trPr>
        <w:tc>
          <w:tcPr>
            <w:tcW w:w="1076" w:type="dxa"/>
          </w:tcPr>
          <w:p w14:paraId="705B71B2" w14:textId="77777777" w:rsidR="00E902A8" w:rsidRDefault="00000000">
            <w:pPr>
              <w:pStyle w:val="TableParagraph"/>
              <w:spacing w:before="68"/>
              <w:ind w:left="288"/>
              <w:rPr>
                <w:sz w:val="24"/>
              </w:rPr>
            </w:pPr>
            <w:r>
              <w:rPr>
                <w:spacing w:val="-5"/>
                <w:sz w:val="24"/>
              </w:rPr>
              <w:t>3.2</w:t>
            </w:r>
          </w:p>
        </w:tc>
        <w:tc>
          <w:tcPr>
            <w:tcW w:w="8423" w:type="dxa"/>
          </w:tcPr>
          <w:p w14:paraId="7F25ABA0" w14:textId="77777777" w:rsidR="00E902A8" w:rsidRDefault="00000000">
            <w:pPr>
              <w:pStyle w:val="TableParagraph"/>
              <w:spacing w:before="68"/>
              <w:ind w:left="292"/>
              <w:rPr>
                <w:sz w:val="24"/>
              </w:rPr>
            </w:pPr>
            <w:r>
              <w:rPr>
                <w:sz w:val="24"/>
              </w:rPr>
              <w:t>Основа</w:t>
            </w:r>
            <w:r>
              <w:rPr>
                <w:spacing w:val="-3"/>
                <w:sz w:val="24"/>
              </w:rPr>
              <w:t xml:space="preserve"> </w:t>
            </w:r>
            <w:r>
              <w:rPr>
                <w:spacing w:val="-2"/>
                <w:sz w:val="24"/>
              </w:rPr>
              <w:t>слова</w:t>
            </w:r>
          </w:p>
        </w:tc>
      </w:tr>
      <w:tr w:rsidR="00E902A8" w14:paraId="1CDC40ED" w14:textId="77777777">
        <w:trPr>
          <w:trHeight w:val="446"/>
        </w:trPr>
        <w:tc>
          <w:tcPr>
            <w:tcW w:w="1076" w:type="dxa"/>
          </w:tcPr>
          <w:p w14:paraId="2F0EAAE6" w14:textId="77777777" w:rsidR="00E902A8" w:rsidRDefault="00000000">
            <w:pPr>
              <w:pStyle w:val="TableParagraph"/>
              <w:spacing w:before="74"/>
              <w:ind w:left="288"/>
              <w:rPr>
                <w:sz w:val="24"/>
              </w:rPr>
            </w:pPr>
            <w:r>
              <w:rPr>
                <w:spacing w:val="-5"/>
                <w:sz w:val="24"/>
              </w:rPr>
              <w:t>3.3</w:t>
            </w:r>
          </w:p>
        </w:tc>
        <w:tc>
          <w:tcPr>
            <w:tcW w:w="8423" w:type="dxa"/>
          </w:tcPr>
          <w:p w14:paraId="60BF102C" w14:textId="77777777" w:rsidR="00E902A8" w:rsidRDefault="00000000">
            <w:pPr>
              <w:pStyle w:val="TableParagraph"/>
              <w:spacing w:before="74"/>
              <w:ind w:left="292"/>
              <w:rPr>
                <w:sz w:val="24"/>
              </w:rPr>
            </w:pPr>
            <w:r>
              <w:rPr>
                <w:sz w:val="24"/>
              </w:rPr>
              <w:t>Состав</w:t>
            </w:r>
            <w:r>
              <w:rPr>
                <w:spacing w:val="-5"/>
                <w:sz w:val="24"/>
              </w:rPr>
              <w:t xml:space="preserve"> </w:t>
            </w:r>
            <w:r>
              <w:rPr>
                <w:sz w:val="24"/>
              </w:rPr>
              <w:t>неизменяемых</w:t>
            </w:r>
            <w:r>
              <w:rPr>
                <w:spacing w:val="-5"/>
                <w:sz w:val="24"/>
              </w:rPr>
              <w:t xml:space="preserve"> </w:t>
            </w:r>
            <w:r>
              <w:rPr>
                <w:sz w:val="24"/>
              </w:rPr>
              <w:t>слов</w:t>
            </w:r>
            <w:r>
              <w:rPr>
                <w:spacing w:val="-4"/>
                <w:sz w:val="24"/>
              </w:rPr>
              <w:t xml:space="preserve"> </w:t>
            </w:r>
            <w:r>
              <w:rPr>
                <w:spacing w:val="-2"/>
                <w:sz w:val="24"/>
              </w:rPr>
              <w:t>(ознакомление)</w:t>
            </w:r>
          </w:p>
        </w:tc>
      </w:tr>
      <w:tr w:rsidR="00E902A8" w14:paraId="773C9A49" w14:textId="77777777">
        <w:trPr>
          <w:trHeight w:val="685"/>
        </w:trPr>
        <w:tc>
          <w:tcPr>
            <w:tcW w:w="1076" w:type="dxa"/>
          </w:tcPr>
          <w:p w14:paraId="48B38EE0" w14:textId="77777777" w:rsidR="00E902A8" w:rsidRDefault="00000000">
            <w:pPr>
              <w:pStyle w:val="TableParagraph"/>
              <w:spacing w:before="68"/>
              <w:ind w:left="288"/>
              <w:rPr>
                <w:sz w:val="24"/>
              </w:rPr>
            </w:pPr>
            <w:r>
              <w:rPr>
                <w:spacing w:val="-5"/>
                <w:sz w:val="24"/>
              </w:rPr>
              <w:t>3.4</w:t>
            </w:r>
          </w:p>
        </w:tc>
        <w:tc>
          <w:tcPr>
            <w:tcW w:w="8423" w:type="dxa"/>
          </w:tcPr>
          <w:p w14:paraId="2B7D0BDB" w14:textId="77777777" w:rsidR="00E902A8" w:rsidRDefault="00000000">
            <w:pPr>
              <w:pStyle w:val="TableParagraph"/>
              <w:tabs>
                <w:tab w:val="left" w:pos="1438"/>
                <w:tab w:val="left" w:pos="2579"/>
                <w:tab w:val="left" w:pos="5704"/>
                <w:tab w:val="left" w:pos="7876"/>
              </w:tabs>
              <w:spacing w:before="97" w:line="208" w:lineRule="auto"/>
              <w:ind w:left="66" w:right="55" w:firstLine="225"/>
              <w:rPr>
                <w:sz w:val="24"/>
              </w:rPr>
            </w:pPr>
            <w:r>
              <w:rPr>
                <w:spacing w:val="-2"/>
                <w:sz w:val="24"/>
              </w:rPr>
              <w:t>Значение</w:t>
            </w:r>
            <w:r>
              <w:rPr>
                <w:sz w:val="24"/>
              </w:rPr>
              <w:tab/>
            </w:r>
            <w:r>
              <w:rPr>
                <w:spacing w:val="-2"/>
                <w:sz w:val="24"/>
              </w:rPr>
              <w:t>наиболее</w:t>
            </w:r>
            <w:r>
              <w:rPr>
                <w:sz w:val="24"/>
              </w:rPr>
              <w:tab/>
              <w:t>употребляемых</w:t>
            </w:r>
            <w:r>
              <w:rPr>
                <w:spacing w:val="80"/>
                <w:sz w:val="24"/>
              </w:rPr>
              <w:t xml:space="preserve"> </w:t>
            </w:r>
            <w:r>
              <w:rPr>
                <w:sz w:val="24"/>
              </w:rPr>
              <w:t>суффиксов</w:t>
            </w:r>
            <w:r>
              <w:rPr>
                <w:sz w:val="24"/>
              </w:rPr>
              <w:tab/>
              <w:t>изученных</w:t>
            </w:r>
            <w:r>
              <w:rPr>
                <w:spacing w:val="80"/>
                <w:sz w:val="24"/>
              </w:rPr>
              <w:t xml:space="preserve"> </w:t>
            </w:r>
            <w:r>
              <w:rPr>
                <w:sz w:val="24"/>
              </w:rPr>
              <w:t>частей</w:t>
            </w:r>
            <w:r>
              <w:rPr>
                <w:sz w:val="24"/>
              </w:rPr>
              <w:tab/>
            </w:r>
            <w:r>
              <w:rPr>
                <w:spacing w:val="-4"/>
                <w:sz w:val="24"/>
              </w:rPr>
              <w:t xml:space="preserve">речи </w:t>
            </w:r>
            <w:r>
              <w:rPr>
                <w:spacing w:val="-2"/>
                <w:sz w:val="24"/>
              </w:rPr>
              <w:t>(ознакомление)</w:t>
            </w:r>
          </w:p>
        </w:tc>
      </w:tr>
      <w:tr w:rsidR="00E902A8" w14:paraId="0479C3F2" w14:textId="77777777">
        <w:trPr>
          <w:trHeight w:val="441"/>
        </w:trPr>
        <w:tc>
          <w:tcPr>
            <w:tcW w:w="1076" w:type="dxa"/>
          </w:tcPr>
          <w:p w14:paraId="6AF7D888" w14:textId="77777777" w:rsidR="00E902A8" w:rsidRDefault="00000000">
            <w:pPr>
              <w:pStyle w:val="TableParagraph"/>
              <w:spacing w:before="68"/>
              <w:ind w:left="288"/>
              <w:rPr>
                <w:sz w:val="24"/>
              </w:rPr>
            </w:pPr>
            <w:r>
              <w:rPr>
                <w:spacing w:val="-10"/>
                <w:sz w:val="24"/>
              </w:rPr>
              <w:t>4</w:t>
            </w:r>
          </w:p>
        </w:tc>
        <w:tc>
          <w:tcPr>
            <w:tcW w:w="8423" w:type="dxa"/>
          </w:tcPr>
          <w:p w14:paraId="413AB68B" w14:textId="77777777" w:rsidR="00E902A8" w:rsidRDefault="00000000">
            <w:pPr>
              <w:pStyle w:val="TableParagraph"/>
              <w:spacing w:before="68"/>
              <w:ind w:left="292"/>
              <w:rPr>
                <w:sz w:val="24"/>
              </w:rPr>
            </w:pPr>
            <w:r>
              <w:rPr>
                <w:spacing w:val="-2"/>
                <w:sz w:val="24"/>
              </w:rPr>
              <w:t>Морфология</w:t>
            </w:r>
          </w:p>
        </w:tc>
      </w:tr>
      <w:tr w:rsidR="00E902A8" w14:paraId="15B05293" w14:textId="77777777">
        <w:trPr>
          <w:trHeight w:val="446"/>
        </w:trPr>
        <w:tc>
          <w:tcPr>
            <w:tcW w:w="1076" w:type="dxa"/>
          </w:tcPr>
          <w:p w14:paraId="4E5EDF66" w14:textId="77777777" w:rsidR="00E902A8" w:rsidRDefault="00000000">
            <w:pPr>
              <w:pStyle w:val="TableParagraph"/>
              <w:spacing w:before="73"/>
              <w:ind w:left="288"/>
              <w:rPr>
                <w:sz w:val="24"/>
              </w:rPr>
            </w:pPr>
            <w:r>
              <w:rPr>
                <w:spacing w:val="-5"/>
                <w:sz w:val="24"/>
              </w:rPr>
              <w:t>4.1</w:t>
            </w:r>
          </w:p>
        </w:tc>
        <w:tc>
          <w:tcPr>
            <w:tcW w:w="8423" w:type="dxa"/>
          </w:tcPr>
          <w:p w14:paraId="28AD26A5" w14:textId="77777777" w:rsidR="00E902A8" w:rsidRDefault="00000000">
            <w:pPr>
              <w:pStyle w:val="TableParagraph"/>
              <w:spacing w:before="73"/>
              <w:ind w:left="292"/>
              <w:rPr>
                <w:sz w:val="24"/>
              </w:rPr>
            </w:pPr>
            <w:r>
              <w:rPr>
                <w:sz w:val="24"/>
              </w:rPr>
              <w:t>Части</w:t>
            </w:r>
            <w:r>
              <w:rPr>
                <w:spacing w:val="-1"/>
                <w:sz w:val="24"/>
              </w:rPr>
              <w:t xml:space="preserve"> </w:t>
            </w:r>
            <w:r>
              <w:rPr>
                <w:sz w:val="24"/>
              </w:rPr>
              <w:t>речи</w:t>
            </w:r>
            <w:r>
              <w:rPr>
                <w:spacing w:val="-1"/>
                <w:sz w:val="24"/>
              </w:rPr>
              <w:t xml:space="preserve"> </w:t>
            </w:r>
            <w:r>
              <w:rPr>
                <w:sz w:val="24"/>
              </w:rPr>
              <w:t>самостоятельные</w:t>
            </w:r>
            <w:r>
              <w:rPr>
                <w:spacing w:val="-7"/>
                <w:sz w:val="24"/>
              </w:rPr>
              <w:t xml:space="preserve"> </w:t>
            </w:r>
            <w:r>
              <w:rPr>
                <w:sz w:val="24"/>
              </w:rPr>
              <w:t xml:space="preserve">и </w:t>
            </w:r>
            <w:r>
              <w:rPr>
                <w:spacing w:val="-2"/>
                <w:sz w:val="24"/>
              </w:rPr>
              <w:t>служебные</w:t>
            </w:r>
          </w:p>
        </w:tc>
      </w:tr>
      <w:tr w:rsidR="00E902A8" w14:paraId="6957CB58" w14:textId="77777777">
        <w:trPr>
          <w:trHeight w:val="1401"/>
        </w:trPr>
        <w:tc>
          <w:tcPr>
            <w:tcW w:w="1076" w:type="dxa"/>
          </w:tcPr>
          <w:p w14:paraId="285C8195" w14:textId="77777777" w:rsidR="00E902A8" w:rsidRDefault="00000000">
            <w:pPr>
              <w:pStyle w:val="TableParagraph"/>
              <w:spacing w:before="68"/>
              <w:ind w:left="288"/>
              <w:rPr>
                <w:sz w:val="24"/>
              </w:rPr>
            </w:pPr>
            <w:r>
              <w:rPr>
                <w:spacing w:val="-5"/>
                <w:sz w:val="24"/>
              </w:rPr>
              <w:t>4.2</w:t>
            </w:r>
          </w:p>
        </w:tc>
        <w:tc>
          <w:tcPr>
            <w:tcW w:w="8423" w:type="dxa"/>
          </w:tcPr>
          <w:p w14:paraId="7FE40319" w14:textId="77777777" w:rsidR="00E902A8" w:rsidRDefault="00000000">
            <w:pPr>
              <w:pStyle w:val="TableParagraph"/>
              <w:spacing w:before="97" w:line="208" w:lineRule="auto"/>
              <w:ind w:left="66" w:right="48" w:firstLine="225"/>
              <w:jc w:val="both"/>
              <w:rPr>
                <w:sz w:val="24"/>
              </w:rPr>
            </w:pPr>
            <w:r>
              <w:rPr>
                <w:sz w:val="24"/>
              </w:rPr>
              <w:t>Имя существительное. Склонение имен существительных (кроме существительных</w:t>
            </w:r>
            <w:r>
              <w:rPr>
                <w:spacing w:val="-11"/>
                <w:sz w:val="24"/>
              </w:rPr>
              <w:t xml:space="preserve"> </w:t>
            </w:r>
            <w:r>
              <w:rPr>
                <w:sz w:val="24"/>
              </w:rPr>
              <w:t>на</w:t>
            </w:r>
            <w:r>
              <w:rPr>
                <w:spacing w:val="-4"/>
                <w:sz w:val="24"/>
              </w:rPr>
              <w:t xml:space="preserve"> </w:t>
            </w:r>
            <w:r>
              <w:rPr>
                <w:sz w:val="24"/>
              </w:rPr>
              <w:t>-мя,</w:t>
            </w:r>
            <w:r>
              <w:rPr>
                <w:spacing w:val="-8"/>
                <w:sz w:val="24"/>
              </w:rPr>
              <w:t xml:space="preserve"> </w:t>
            </w:r>
            <w:r>
              <w:rPr>
                <w:sz w:val="24"/>
              </w:rPr>
              <w:t>-ий,</w:t>
            </w:r>
            <w:r>
              <w:rPr>
                <w:spacing w:val="-3"/>
                <w:sz w:val="24"/>
              </w:rPr>
              <w:t xml:space="preserve"> </w:t>
            </w:r>
            <w:r>
              <w:rPr>
                <w:sz w:val="24"/>
              </w:rPr>
              <w:t>-ие,</w:t>
            </w:r>
            <w:r>
              <w:rPr>
                <w:spacing w:val="-8"/>
                <w:sz w:val="24"/>
              </w:rPr>
              <w:t xml:space="preserve"> </w:t>
            </w:r>
            <w:r>
              <w:rPr>
                <w:sz w:val="24"/>
              </w:rPr>
              <w:t>-ия;</w:t>
            </w:r>
            <w:r>
              <w:rPr>
                <w:spacing w:val="-10"/>
                <w:sz w:val="24"/>
              </w:rPr>
              <w:t xml:space="preserve"> </w:t>
            </w:r>
            <w:r>
              <w:rPr>
                <w:sz w:val="24"/>
              </w:rPr>
              <w:t>на</w:t>
            </w:r>
            <w:r>
              <w:rPr>
                <w:spacing w:val="-6"/>
                <w:sz w:val="24"/>
              </w:rPr>
              <w:t xml:space="preserve"> </w:t>
            </w:r>
            <w:r>
              <w:rPr>
                <w:sz w:val="24"/>
              </w:rPr>
              <w:t>-ья</w:t>
            </w:r>
            <w:r>
              <w:rPr>
                <w:spacing w:val="-6"/>
                <w:sz w:val="24"/>
              </w:rPr>
              <w:t xml:space="preserve"> </w:t>
            </w:r>
            <w:r>
              <w:rPr>
                <w:sz w:val="24"/>
              </w:rPr>
              <w:t>типа</w:t>
            </w:r>
            <w:r>
              <w:rPr>
                <w:spacing w:val="-7"/>
                <w:sz w:val="24"/>
              </w:rPr>
              <w:t xml:space="preserve"> </w:t>
            </w:r>
            <w:r>
              <w:rPr>
                <w:sz w:val="24"/>
              </w:rPr>
              <w:t>гостья,</w:t>
            </w:r>
            <w:r>
              <w:rPr>
                <w:spacing w:val="-4"/>
                <w:sz w:val="24"/>
              </w:rPr>
              <w:t xml:space="preserve"> </w:t>
            </w:r>
            <w:r>
              <w:rPr>
                <w:sz w:val="24"/>
              </w:rPr>
              <w:t>на</w:t>
            </w:r>
            <w:r>
              <w:rPr>
                <w:spacing w:val="-10"/>
                <w:sz w:val="24"/>
              </w:rPr>
              <w:t xml:space="preserve"> </w:t>
            </w:r>
            <w:r>
              <w:rPr>
                <w:sz w:val="24"/>
              </w:rPr>
              <w:t>-ье</w:t>
            </w:r>
            <w:r>
              <w:rPr>
                <w:spacing w:val="-12"/>
                <w:sz w:val="24"/>
              </w:rPr>
              <w:t xml:space="preserve"> </w:t>
            </w:r>
            <w:r>
              <w:rPr>
                <w:sz w:val="24"/>
              </w:rPr>
              <w:t>типа</w:t>
            </w:r>
            <w:r>
              <w:rPr>
                <w:spacing w:val="-12"/>
                <w:sz w:val="24"/>
              </w:rPr>
              <w:t xml:space="preserve"> </w:t>
            </w:r>
            <w:r>
              <w:rPr>
                <w:sz w:val="24"/>
              </w:rPr>
              <w:t>ожерелье</w:t>
            </w:r>
            <w:r>
              <w:rPr>
                <w:spacing w:val="-7"/>
                <w:sz w:val="24"/>
              </w:rPr>
              <w:t xml:space="preserve"> </w:t>
            </w:r>
            <w:r>
              <w:rPr>
                <w:sz w:val="24"/>
              </w:rPr>
              <w:t xml:space="preserve">во множественном числе; а также кроме собственных имен существительных на - ов, -ин, -ий); имена существительные 1-го, 2-го, 3-го склонений (повторение </w:t>
            </w:r>
            <w:r>
              <w:rPr>
                <w:spacing w:val="-2"/>
                <w:sz w:val="24"/>
              </w:rPr>
              <w:t>изученного)</w:t>
            </w:r>
          </w:p>
        </w:tc>
      </w:tr>
      <w:tr w:rsidR="00E902A8" w14:paraId="1B391F51" w14:textId="77777777">
        <w:trPr>
          <w:trHeight w:val="446"/>
        </w:trPr>
        <w:tc>
          <w:tcPr>
            <w:tcW w:w="1076" w:type="dxa"/>
          </w:tcPr>
          <w:p w14:paraId="6820D325" w14:textId="77777777" w:rsidR="00E902A8" w:rsidRDefault="00000000">
            <w:pPr>
              <w:pStyle w:val="TableParagraph"/>
              <w:spacing w:before="74"/>
              <w:ind w:left="288"/>
              <w:rPr>
                <w:sz w:val="24"/>
              </w:rPr>
            </w:pPr>
            <w:r>
              <w:rPr>
                <w:spacing w:val="-5"/>
                <w:sz w:val="24"/>
              </w:rPr>
              <w:t>4.3</w:t>
            </w:r>
          </w:p>
        </w:tc>
        <w:tc>
          <w:tcPr>
            <w:tcW w:w="8423" w:type="dxa"/>
          </w:tcPr>
          <w:p w14:paraId="4E512D06" w14:textId="77777777" w:rsidR="00E902A8" w:rsidRDefault="00000000">
            <w:pPr>
              <w:pStyle w:val="TableParagraph"/>
              <w:spacing w:before="74"/>
              <w:ind w:left="292"/>
              <w:rPr>
                <w:sz w:val="24"/>
              </w:rPr>
            </w:pPr>
            <w:r>
              <w:rPr>
                <w:sz w:val="24"/>
              </w:rPr>
              <w:t>Несклоняемые</w:t>
            </w:r>
            <w:r>
              <w:rPr>
                <w:spacing w:val="-8"/>
                <w:sz w:val="24"/>
              </w:rPr>
              <w:t xml:space="preserve"> </w:t>
            </w:r>
            <w:r>
              <w:rPr>
                <w:sz w:val="24"/>
              </w:rPr>
              <w:t>имена</w:t>
            </w:r>
            <w:r>
              <w:rPr>
                <w:spacing w:val="-4"/>
                <w:sz w:val="24"/>
              </w:rPr>
              <w:t xml:space="preserve"> </w:t>
            </w:r>
            <w:r>
              <w:rPr>
                <w:sz w:val="24"/>
              </w:rPr>
              <w:t>существительные</w:t>
            </w:r>
            <w:r>
              <w:rPr>
                <w:spacing w:val="-7"/>
                <w:sz w:val="24"/>
              </w:rPr>
              <w:t xml:space="preserve"> </w:t>
            </w:r>
            <w:r>
              <w:rPr>
                <w:spacing w:val="-2"/>
                <w:sz w:val="24"/>
              </w:rPr>
              <w:t>(ознакомление)</w:t>
            </w:r>
          </w:p>
        </w:tc>
      </w:tr>
      <w:tr w:rsidR="00E902A8" w14:paraId="69FFF1CE" w14:textId="77777777">
        <w:trPr>
          <w:trHeight w:val="685"/>
        </w:trPr>
        <w:tc>
          <w:tcPr>
            <w:tcW w:w="1076" w:type="dxa"/>
          </w:tcPr>
          <w:p w14:paraId="79731B9F" w14:textId="77777777" w:rsidR="00E902A8" w:rsidRDefault="00000000">
            <w:pPr>
              <w:pStyle w:val="TableParagraph"/>
              <w:spacing w:before="68"/>
              <w:ind w:left="288"/>
              <w:rPr>
                <w:sz w:val="24"/>
              </w:rPr>
            </w:pPr>
            <w:r>
              <w:rPr>
                <w:spacing w:val="-5"/>
                <w:sz w:val="24"/>
              </w:rPr>
              <w:t>4.4</w:t>
            </w:r>
          </w:p>
        </w:tc>
        <w:tc>
          <w:tcPr>
            <w:tcW w:w="8423" w:type="dxa"/>
          </w:tcPr>
          <w:p w14:paraId="4FF7A19D" w14:textId="77777777" w:rsidR="00E902A8" w:rsidRDefault="00000000">
            <w:pPr>
              <w:pStyle w:val="TableParagraph"/>
              <w:spacing w:before="97" w:line="208" w:lineRule="auto"/>
              <w:ind w:left="66" w:firstLine="225"/>
              <w:rPr>
                <w:sz w:val="24"/>
              </w:rPr>
            </w:pPr>
            <w:r>
              <w:rPr>
                <w:sz w:val="24"/>
              </w:rPr>
              <w:t>Имя</w:t>
            </w:r>
            <w:r>
              <w:rPr>
                <w:spacing w:val="29"/>
                <w:sz w:val="24"/>
              </w:rPr>
              <w:t xml:space="preserve"> </w:t>
            </w:r>
            <w:r>
              <w:rPr>
                <w:sz w:val="24"/>
              </w:rPr>
              <w:t>прилагательное.</w:t>
            </w:r>
            <w:r>
              <w:rPr>
                <w:spacing w:val="30"/>
                <w:sz w:val="24"/>
              </w:rPr>
              <w:t xml:space="preserve"> </w:t>
            </w:r>
            <w:r>
              <w:rPr>
                <w:sz w:val="24"/>
              </w:rPr>
              <w:t>Зависимость</w:t>
            </w:r>
            <w:r>
              <w:rPr>
                <w:spacing w:val="30"/>
                <w:sz w:val="24"/>
              </w:rPr>
              <w:t xml:space="preserve"> </w:t>
            </w:r>
            <w:r>
              <w:rPr>
                <w:sz w:val="24"/>
              </w:rPr>
              <w:t>формы имени</w:t>
            </w:r>
            <w:r>
              <w:rPr>
                <w:spacing w:val="37"/>
                <w:sz w:val="24"/>
              </w:rPr>
              <w:t xml:space="preserve"> </w:t>
            </w:r>
            <w:r>
              <w:rPr>
                <w:sz w:val="24"/>
              </w:rPr>
              <w:t>прилагательного</w:t>
            </w:r>
            <w:r>
              <w:rPr>
                <w:spacing w:val="29"/>
                <w:sz w:val="24"/>
              </w:rPr>
              <w:t xml:space="preserve"> </w:t>
            </w:r>
            <w:r>
              <w:rPr>
                <w:sz w:val="24"/>
              </w:rPr>
              <w:t>от</w:t>
            </w:r>
            <w:r>
              <w:rPr>
                <w:spacing w:val="30"/>
                <w:sz w:val="24"/>
              </w:rPr>
              <w:t xml:space="preserve"> </w:t>
            </w:r>
            <w:r>
              <w:rPr>
                <w:sz w:val="24"/>
              </w:rPr>
              <w:t>формы имени существительного (повторение)</w:t>
            </w:r>
          </w:p>
        </w:tc>
      </w:tr>
      <w:tr w:rsidR="00E902A8" w14:paraId="1A6EE6EA" w14:textId="77777777">
        <w:trPr>
          <w:trHeight w:val="441"/>
        </w:trPr>
        <w:tc>
          <w:tcPr>
            <w:tcW w:w="1076" w:type="dxa"/>
          </w:tcPr>
          <w:p w14:paraId="1AEC49A6" w14:textId="77777777" w:rsidR="00E902A8" w:rsidRDefault="00000000">
            <w:pPr>
              <w:pStyle w:val="TableParagraph"/>
              <w:spacing w:before="68"/>
              <w:ind w:left="288"/>
              <w:rPr>
                <w:sz w:val="24"/>
              </w:rPr>
            </w:pPr>
            <w:r>
              <w:rPr>
                <w:spacing w:val="-5"/>
                <w:sz w:val="24"/>
              </w:rPr>
              <w:t>4.5</w:t>
            </w:r>
          </w:p>
        </w:tc>
        <w:tc>
          <w:tcPr>
            <w:tcW w:w="8423" w:type="dxa"/>
          </w:tcPr>
          <w:p w14:paraId="75D228AA" w14:textId="77777777" w:rsidR="00E902A8" w:rsidRDefault="00000000">
            <w:pPr>
              <w:pStyle w:val="TableParagraph"/>
              <w:spacing w:before="68"/>
              <w:ind w:left="292"/>
              <w:rPr>
                <w:sz w:val="24"/>
              </w:rPr>
            </w:pPr>
            <w:r>
              <w:rPr>
                <w:sz w:val="24"/>
              </w:rPr>
              <w:t>Склонение</w:t>
            </w:r>
            <w:r>
              <w:rPr>
                <w:spacing w:val="-10"/>
                <w:sz w:val="24"/>
              </w:rPr>
              <w:t xml:space="preserve"> </w:t>
            </w:r>
            <w:r>
              <w:rPr>
                <w:sz w:val="24"/>
              </w:rPr>
              <w:t>имен</w:t>
            </w:r>
            <w:r>
              <w:rPr>
                <w:spacing w:val="-5"/>
                <w:sz w:val="24"/>
              </w:rPr>
              <w:t xml:space="preserve"> </w:t>
            </w:r>
            <w:r>
              <w:rPr>
                <w:sz w:val="24"/>
              </w:rPr>
              <w:t>прилагательных</w:t>
            </w:r>
            <w:r>
              <w:rPr>
                <w:spacing w:val="-6"/>
                <w:sz w:val="24"/>
              </w:rPr>
              <w:t xml:space="preserve"> </w:t>
            </w:r>
            <w:r>
              <w:rPr>
                <w:sz w:val="24"/>
              </w:rPr>
              <w:t>во</w:t>
            </w:r>
            <w:r>
              <w:rPr>
                <w:spacing w:val="-1"/>
                <w:sz w:val="24"/>
              </w:rPr>
              <w:t xml:space="preserve"> </w:t>
            </w:r>
            <w:r>
              <w:rPr>
                <w:sz w:val="24"/>
              </w:rPr>
              <w:t xml:space="preserve">множественном </w:t>
            </w:r>
            <w:r>
              <w:rPr>
                <w:spacing w:val="-2"/>
                <w:sz w:val="24"/>
              </w:rPr>
              <w:t>числе</w:t>
            </w:r>
          </w:p>
        </w:tc>
      </w:tr>
      <w:tr w:rsidR="00E902A8" w14:paraId="6F922FFC" w14:textId="77777777">
        <w:trPr>
          <w:trHeight w:val="446"/>
        </w:trPr>
        <w:tc>
          <w:tcPr>
            <w:tcW w:w="1076" w:type="dxa"/>
          </w:tcPr>
          <w:p w14:paraId="2B9D5AE1" w14:textId="77777777" w:rsidR="00E902A8" w:rsidRDefault="00000000">
            <w:pPr>
              <w:pStyle w:val="TableParagraph"/>
              <w:spacing w:before="69"/>
              <w:ind w:left="288"/>
              <w:rPr>
                <w:sz w:val="24"/>
              </w:rPr>
            </w:pPr>
            <w:r>
              <w:rPr>
                <w:spacing w:val="-5"/>
                <w:sz w:val="24"/>
              </w:rPr>
              <w:t>4.6</w:t>
            </w:r>
          </w:p>
        </w:tc>
        <w:tc>
          <w:tcPr>
            <w:tcW w:w="8423" w:type="dxa"/>
          </w:tcPr>
          <w:p w14:paraId="4EB4223C" w14:textId="77777777" w:rsidR="00E902A8" w:rsidRDefault="00000000">
            <w:pPr>
              <w:pStyle w:val="TableParagraph"/>
              <w:spacing w:before="69"/>
              <w:ind w:left="292"/>
              <w:rPr>
                <w:sz w:val="24"/>
              </w:rPr>
            </w:pPr>
            <w:r>
              <w:rPr>
                <w:sz w:val="24"/>
              </w:rPr>
              <w:t>Местоимение.</w:t>
            </w:r>
            <w:r>
              <w:rPr>
                <w:spacing w:val="-1"/>
                <w:sz w:val="24"/>
              </w:rPr>
              <w:t xml:space="preserve"> </w:t>
            </w:r>
            <w:r>
              <w:rPr>
                <w:sz w:val="24"/>
              </w:rPr>
              <w:t>Личные</w:t>
            </w:r>
            <w:r>
              <w:rPr>
                <w:spacing w:val="-8"/>
                <w:sz w:val="24"/>
              </w:rPr>
              <w:t xml:space="preserve"> </w:t>
            </w:r>
            <w:r>
              <w:rPr>
                <w:sz w:val="24"/>
              </w:rPr>
              <w:t>местоимения</w:t>
            </w:r>
            <w:r>
              <w:rPr>
                <w:spacing w:val="-7"/>
                <w:sz w:val="24"/>
              </w:rPr>
              <w:t xml:space="preserve"> </w:t>
            </w:r>
            <w:r>
              <w:rPr>
                <w:spacing w:val="-2"/>
                <w:sz w:val="24"/>
              </w:rPr>
              <w:t>(повторение)</w:t>
            </w:r>
          </w:p>
        </w:tc>
      </w:tr>
      <w:tr w:rsidR="00E902A8" w14:paraId="7F99A752" w14:textId="77777777">
        <w:trPr>
          <w:trHeight w:val="441"/>
        </w:trPr>
        <w:tc>
          <w:tcPr>
            <w:tcW w:w="1076" w:type="dxa"/>
          </w:tcPr>
          <w:p w14:paraId="5647CEBB" w14:textId="77777777" w:rsidR="00E902A8" w:rsidRDefault="00000000">
            <w:pPr>
              <w:pStyle w:val="TableParagraph"/>
              <w:spacing w:before="68"/>
              <w:ind w:left="288"/>
              <w:rPr>
                <w:sz w:val="24"/>
              </w:rPr>
            </w:pPr>
            <w:r>
              <w:rPr>
                <w:spacing w:val="-5"/>
                <w:sz w:val="24"/>
              </w:rPr>
              <w:t>4.7</w:t>
            </w:r>
          </w:p>
        </w:tc>
        <w:tc>
          <w:tcPr>
            <w:tcW w:w="8423" w:type="dxa"/>
          </w:tcPr>
          <w:p w14:paraId="1BD2C343" w14:textId="77777777" w:rsidR="00E902A8" w:rsidRDefault="00000000">
            <w:pPr>
              <w:pStyle w:val="TableParagraph"/>
              <w:spacing w:before="68"/>
              <w:ind w:left="292"/>
              <w:rPr>
                <w:sz w:val="24"/>
              </w:rPr>
            </w:pPr>
            <w:r>
              <w:rPr>
                <w:sz w:val="24"/>
              </w:rPr>
              <w:t>Личные</w:t>
            </w:r>
            <w:r>
              <w:rPr>
                <w:spacing w:val="-8"/>
                <w:sz w:val="24"/>
              </w:rPr>
              <w:t xml:space="preserve"> </w:t>
            </w:r>
            <w:r>
              <w:rPr>
                <w:sz w:val="24"/>
              </w:rPr>
              <w:t>местоимения</w:t>
            </w:r>
            <w:r>
              <w:rPr>
                <w:spacing w:val="-8"/>
                <w:sz w:val="24"/>
              </w:rPr>
              <w:t xml:space="preserve"> </w:t>
            </w:r>
            <w:r>
              <w:rPr>
                <w:sz w:val="24"/>
              </w:rPr>
              <w:t>1-го</w:t>
            </w:r>
            <w:r>
              <w:rPr>
                <w:spacing w:val="2"/>
                <w:sz w:val="24"/>
              </w:rPr>
              <w:t xml:space="preserve"> </w:t>
            </w:r>
            <w:r>
              <w:rPr>
                <w:sz w:val="24"/>
              </w:rPr>
              <w:t>и</w:t>
            </w:r>
            <w:r>
              <w:rPr>
                <w:spacing w:val="-6"/>
                <w:sz w:val="24"/>
              </w:rPr>
              <w:t xml:space="preserve"> </w:t>
            </w:r>
            <w:r>
              <w:rPr>
                <w:sz w:val="24"/>
              </w:rPr>
              <w:t>3-го</w:t>
            </w:r>
            <w:r>
              <w:rPr>
                <w:spacing w:val="1"/>
                <w:sz w:val="24"/>
              </w:rPr>
              <w:t xml:space="preserve"> </w:t>
            </w:r>
            <w:r>
              <w:rPr>
                <w:sz w:val="24"/>
              </w:rPr>
              <w:t>лица</w:t>
            </w:r>
            <w:r>
              <w:rPr>
                <w:spacing w:val="-3"/>
                <w:sz w:val="24"/>
              </w:rPr>
              <w:t xml:space="preserve"> </w:t>
            </w:r>
            <w:r>
              <w:rPr>
                <w:sz w:val="24"/>
              </w:rPr>
              <w:t>единственного</w:t>
            </w:r>
            <w:r>
              <w:rPr>
                <w:spacing w:val="-3"/>
                <w:sz w:val="24"/>
              </w:rPr>
              <w:t xml:space="preserve"> </w:t>
            </w:r>
            <w:r>
              <w:rPr>
                <w:sz w:val="24"/>
              </w:rPr>
              <w:t>и</w:t>
            </w:r>
            <w:r>
              <w:rPr>
                <w:spacing w:val="-6"/>
                <w:sz w:val="24"/>
              </w:rPr>
              <w:t xml:space="preserve"> </w:t>
            </w:r>
            <w:r>
              <w:rPr>
                <w:sz w:val="24"/>
              </w:rPr>
              <w:t>множественного</w:t>
            </w:r>
            <w:r>
              <w:rPr>
                <w:spacing w:val="-2"/>
                <w:sz w:val="24"/>
              </w:rPr>
              <w:t xml:space="preserve"> числа</w:t>
            </w:r>
          </w:p>
        </w:tc>
      </w:tr>
      <w:tr w:rsidR="00E902A8" w14:paraId="7357ADA2" w14:textId="77777777">
        <w:trPr>
          <w:trHeight w:val="446"/>
        </w:trPr>
        <w:tc>
          <w:tcPr>
            <w:tcW w:w="1076" w:type="dxa"/>
          </w:tcPr>
          <w:p w14:paraId="44B4E7A7" w14:textId="77777777" w:rsidR="00E902A8" w:rsidRDefault="00000000">
            <w:pPr>
              <w:pStyle w:val="TableParagraph"/>
              <w:spacing w:before="73"/>
              <w:ind w:left="288"/>
              <w:rPr>
                <w:sz w:val="24"/>
              </w:rPr>
            </w:pPr>
            <w:r>
              <w:rPr>
                <w:spacing w:val="-5"/>
                <w:sz w:val="24"/>
              </w:rPr>
              <w:t>4.8</w:t>
            </w:r>
          </w:p>
        </w:tc>
        <w:tc>
          <w:tcPr>
            <w:tcW w:w="8423" w:type="dxa"/>
          </w:tcPr>
          <w:p w14:paraId="6B27DD0A" w14:textId="77777777" w:rsidR="00E902A8" w:rsidRDefault="00000000">
            <w:pPr>
              <w:pStyle w:val="TableParagraph"/>
              <w:spacing w:before="73"/>
              <w:ind w:left="292"/>
              <w:rPr>
                <w:sz w:val="24"/>
              </w:rPr>
            </w:pPr>
            <w:r>
              <w:rPr>
                <w:sz w:val="24"/>
              </w:rPr>
              <w:t>Склонение</w:t>
            </w:r>
            <w:r>
              <w:rPr>
                <w:spacing w:val="-3"/>
                <w:sz w:val="24"/>
              </w:rPr>
              <w:t xml:space="preserve"> </w:t>
            </w:r>
            <w:r>
              <w:rPr>
                <w:sz w:val="24"/>
              </w:rPr>
              <w:t>личных</w:t>
            </w:r>
            <w:r>
              <w:rPr>
                <w:spacing w:val="-5"/>
                <w:sz w:val="24"/>
              </w:rPr>
              <w:t xml:space="preserve"> </w:t>
            </w:r>
            <w:r>
              <w:rPr>
                <w:spacing w:val="-2"/>
                <w:sz w:val="24"/>
              </w:rPr>
              <w:t>местоимений</w:t>
            </w:r>
          </w:p>
        </w:tc>
      </w:tr>
      <w:tr w:rsidR="00E902A8" w14:paraId="0EFA7E0D" w14:textId="77777777">
        <w:trPr>
          <w:trHeight w:val="681"/>
        </w:trPr>
        <w:tc>
          <w:tcPr>
            <w:tcW w:w="1076" w:type="dxa"/>
          </w:tcPr>
          <w:p w14:paraId="05AD1A5D" w14:textId="77777777" w:rsidR="00E902A8" w:rsidRDefault="00000000">
            <w:pPr>
              <w:pStyle w:val="TableParagraph"/>
              <w:spacing w:before="68"/>
              <w:ind w:left="288"/>
              <w:rPr>
                <w:sz w:val="24"/>
              </w:rPr>
            </w:pPr>
            <w:r>
              <w:rPr>
                <w:spacing w:val="-5"/>
                <w:sz w:val="24"/>
              </w:rPr>
              <w:t>4.9</w:t>
            </w:r>
          </w:p>
        </w:tc>
        <w:tc>
          <w:tcPr>
            <w:tcW w:w="8423" w:type="dxa"/>
          </w:tcPr>
          <w:p w14:paraId="5CD914A9" w14:textId="77777777" w:rsidR="00E902A8" w:rsidRDefault="00000000">
            <w:pPr>
              <w:pStyle w:val="TableParagraph"/>
              <w:spacing w:before="97" w:line="208" w:lineRule="auto"/>
              <w:ind w:left="66" w:firstLine="225"/>
              <w:rPr>
                <w:sz w:val="24"/>
              </w:rPr>
            </w:pPr>
            <w:r>
              <w:rPr>
                <w:sz w:val="24"/>
              </w:rPr>
              <w:t>Глагол.</w:t>
            </w:r>
            <w:r>
              <w:rPr>
                <w:spacing w:val="40"/>
                <w:sz w:val="24"/>
              </w:rPr>
              <w:t xml:space="preserve"> </w:t>
            </w:r>
            <w:r>
              <w:rPr>
                <w:sz w:val="24"/>
              </w:rPr>
              <w:t>Изменение</w:t>
            </w:r>
            <w:r>
              <w:rPr>
                <w:spacing w:val="40"/>
                <w:sz w:val="24"/>
              </w:rPr>
              <w:t xml:space="preserve"> </w:t>
            </w:r>
            <w:r>
              <w:rPr>
                <w:sz w:val="24"/>
              </w:rPr>
              <w:t>глаголов</w:t>
            </w:r>
            <w:r>
              <w:rPr>
                <w:spacing w:val="40"/>
                <w:sz w:val="24"/>
              </w:rPr>
              <w:t xml:space="preserve"> </w:t>
            </w:r>
            <w:r>
              <w:rPr>
                <w:sz w:val="24"/>
              </w:rPr>
              <w:t>по</w:t>
            </w:r>
            <w:r>
              <w:rPr>
                <w:spacing w:val="40"/>
                <w:sz w:val="24"/>
              </w:rPr>
              <w:t xml:space="preserve"> </w:t>
            </w:r>
            <w:r>
              <w:rPr>
                <w:sz w:val="24"/>
              </w:rPr>
              <w:t>лицам</w:t>
            </w:r>
            <w:r>
              <w:rPr>
                <w:spacing w:val="40"/>
                <w:sz w:val="24"/>
              </w:rPr>
              <w:t xml:space="preserve"> </w:t>
            </w:r>
            <w:r>
              <w:rPr>
                <w:sz w:val="24"/>
              </w:rPr>
              <w:t>и</w:t>
            </w:r>
            <w:r>
              <w:rPr>
                <w:spacing w:val="40"/>
                <w:sz w:val="24"/>
              </w:rPr>
              <w:t xml:space="preserve"> </w:t>
            </w:r>
            <w:r>
              <w:rPr>
                <w:sz w:val="24"/>
              </w:rPr>
              <w:t>числам</w:t>
            </w:r>
            <w:r>
              <w:rPr>
                <w:spacing w:val="40"/>
                <w:sz w:val="24"/>
              </w:rPr>
              <w:t xml:space="preserve"> </w:t>
            </w:r>
            <w:r>
              <w:rPr>
                <w:sz w:val="24"/>
              </w:rPr>
              <w:t>в</w:t>
            </w:r>
            <w:r>
              <w:rPr>
                <w:spacing w:val="40"/>
                <w:sz w:val="24"/>
              </w:rPr>
              <w:t xml:space="preserve"> </w:t>
            </w:r>
            <w:r>
              <w:rPr>
                <w:sz w:val="24"/>
              </w:rPr>
              <w:t>настоящем</w:t>
            </w:r>
            <w:r>
              <w:rPr>
                <w:spacing w:val="40"/>
                <w:sz w:val="24"/>
              </w:rPr>
              <w:t xml:space="preserve"> </w:t>
            </w:r>
            <w:r>
              <w:rPr>
                <w:sz w:val="24"/>
              </w:rPr>
              <w:t>и</w:t>
            </w:r>
            <w:r>
              <w:rPr>
                <w:spacing w:val="40"/>
                <w:sz w:val="24"/>
              </w:rPr>
              <w:t xml:space="preserve"> </w:t>
            </w:r>
            <w:r>
              <w:rPr>
                <w:sz w:val="24"/>
              </w:rPr>
              <w:t>будущем времени (спряжение)</w:t>
            </w:r>
          </w:p>
        </w:tc>
      </w:tr>
      <w:tr w:rsidR="00E902A8" w14:paraId="21F5E472" w14:textId="77777777">
        <w:trPr>
          <w:trHeight w:val="446"/>
        </w:trPr>
        <w:tc>
          <w:tcPr>
            <w:tcW w:w="1076" w:type="dxa"/>
          </w:tcPr>
          <w:p w14:paraId="3AC2665B" w14:textId="77777777" w:rsidR="00E902A8" w:rsidRDefault="00000000">
            <w:pPr>
              <w:pStyle w:val="TableParagraph"/>
              <w:spacing w:before="73"/>
              <w:ind w:left="288"/>
              <w:rPr>
                <w:sz w:val="24"/>
              </w:rPr>
            </w:pPr>
            <w:r>
              <w:rPr>
                <w:spacing w:val="-4"/>
                <w:sz w:val="24"/>
              </w:rPr>
              <w:t>4.10</w:t>
            </w:r>
          </w:p>
        </w:tc>
        <w:tc>
          <w:tcPr>
            <w:tcW w:w="8423" w:type="dxa"/>
          </w:tcPr>
          <w:p w14:paraId="4EDD7C49" w14:textId="77777777" w:rsidR="00E902A8" w:rsidRDefault="00000000">
            <w:pPr>
              <w:pStyle w:val="TableParagraph"/>
              <w:spacing w:before="73"/>
              <w:ind w:left="292"/>
              <w:rPr>
                <w:sz w:val="24"/>
              </w:rPr>
            </w:pPr>
            <w:r>
              <w:rPr>
                <w:sz w:val="24"/>
              </w:rPr>
              <w:t>I</w:t>
            </w:r>
            <w:r>
              <w:rPr>
                <w:spacing w:val="-3"/>
                <w:sz w:val="24"/>
              </w:rPr>
              <w:t xml:space="preserve"> </w:t>
            </w:r>
            <w:r>
              <w:rPr>
                <w:sz w:val="24"/>
              </w:rPr>
              <w:t>и</w:t>
            </w:r>
            <w:r>
              <w:rPr>
                <w:spacing w:val="-5"/>
                <w:sz w:val="24"/>
              </w:rPr>
              <w:t xml:space="preserve"> </w:t>
            </w:r>
            <w:r>
              <w:rPr>
                <w:sz w:val="24"/>
              </w:rPr>
              <w:t>II</w:t>
            </w:r>
            <w:r>
              <w:rPr>
                <w:spacing w:val="-4"/>
                <w:sz w:val="24"/>
              </w:rPr>
              <w:t xml:space="preserve"> </w:t>
            </w:r>
            <w:r>
              <w:rPr>
                <w:sz w:val="24"/>
              </w:rPr>
              <w:t>спряжение</w:t>
            </w:r>
            <w:r>
              <w:rPr>
                <w:spacing w:val="-2"/>
                <w:sz w:val="24"/>
              </w:rPr>
              <w:t xml:space="preserve"> </w:t>
            </w:r>
            <w:r>
              <w:rPr>
                <w:sz w:val="24"/>
              </w:rPr>
              <w:t>глаголов.</w:t>
            </w:r>
            <w:r>
              <w:rPr>
                <w:spacing w:val="1"/>
                <w:sz w:val="24"/>
              </w:rPr>
              <w:t xml:space="preserve"> </w:t>
            </w:r>
            <w:r>
              <w:rPr>
                <w:sz w:val="24"/>
              </w:rPr>
              <w:t>Способы</w:t>
            </w:r>
            <w:r>
              <w:rPr>
                <w:spacing w:val="-5"/>
                <w:sz w:val="24"/>
              </w:rPr>
              <w:t xml:space="preserve"> </w:t>
            </w:r>
            <w:r>
              <w:rPr>
                <w:sz w:val="24"/>
              </w:rPr>
              <w:t>определения</w:t>
            </w:r>
            <w:r>
              <w:rPr>
                <w:spacing w:val="-1"/>
                <w:sz w:val="24"/>
              </w:rPr>
              <w:t xml:space="preserve"> </w:t>
            </w:r>
            <w:r>
              <w:rPr>
                <w:sz w:val="24"/>
              </w:rPr>
              <w:t>I</w:t>
            </w:r>
            <w:r>
              <w:rPr>
                <w:spacing w:val="-4"/>
                <w:sz w:val="24"/>
              </w:rPr>
              <w:t xml:space="preserve"> </w:t>
            </w:r>
            <w:r>
              <w:rPr>
                <w:sz w:val="24"/>
              </w:rPr>
              <w:t>и II</w:t>
            </w:r>
            <w:r>
              <w:rPr>
                <w:spacing w:val="-1"/>
                <w:sz w:val="24"/>
              </w:rPr>
              <w:t xml:space="preserve"> </w:t>
            </w:r>
            <w:r>
              <w:rPr>
                <w:sz w:val="24"/>
              </w:rPr>
              <w:t>спряжения</w:t>
            </w:r>
            <w:r>
              <w:rPr>
                <w:spacing w:val="-5"/>
                <w:sz w:val="24"/>
              </w:rPr>
              <w:t xml:space="preserve"> </w:t>
            </w:r>
            <w:r>
              <w:rPr>
                <w:spacing w:val="-2"/>
                <w:sz w:val="24"/>
              </w:rPr>
              <w:t>глаголов</w:t>
            </w:r>
          </w:p>
        </w:tc>
      </w:tr>
      <w:tr w:rsidR="00E902A8" w14:paraId="79513197" w14:textId="77777777">
        <w:trPr>
          <w:trHeight w:val="445"/>
        </w:trPr>
        <w:tc>
          <w:tcPr>
            <w:tcW w:w="1076" w:type="dxa"/>
          </w:tcPr>
          <w:p w14:paraId="7149C0C7" w14:textId="77777777" w:rsidR="00E902A8" w:rsidRDefault="00000000">
            <w:pPr>
              <w:pStyle w:val="TableParagraph"/>
              <w:spacing w:before="68"/>
              <w:ind w:left="288"/>
              <w:rPr>
                <w:sz w:val="24"/>
              </w:rPr>
            </w:pPr>
            <w:r>
              <w:rPr>
                <w:spacing w:val="-4"/>
                <w:sz w:val="24"/>
              </w:rPr>
              <w:t>4.11</w:t>
            </w:r>
          </w:p>
        </w:tc>
        <w:tc>
          <w:tcPr>
            <w:tcW w:w="8423" w:type="dxa"/>
          </w:tcPr>
          <w:p w14:paraId="35758A8E" w14:textId="77777777" w:rsidR="00E902A8" w:rsidRDefault="00000000">
            <w:pPr>
              <w:pStyle w:val="TableParagraph"/>
              <w:spacing w:before="68"/>
              <w:ind w:left="292"/>
              <w:rPr>
                <w:sz w:val="24"/>
              </w:rPr>
            </w:pPr>
            <w:r>
              <w:rPr>
                <w:sz w:val="24"/>
              </w:rPr>
              <w:t>Наречие</w:t>
            </w:r>
            <w:r>
              <w:rPr>
                <w:spacing w:val="-5"/>
                <w:sz w:val="24"/>
              </w:rPr>
              <w:t xml:space="preserve"> </w:t>
            </w:r>
            <w:r>
              <w:rPr>
                <w:sz w:val="24"/>
              </w:rPr>
              <w:t>(общее</w:t>
            </w:r>
            <w:r>
              <w:rPr>
                <w:spacing w:val="-8"/>
                <w:sz w:val="24"/>
              </w:rPr>
              <w:t xml:space="preserve"> </w:t>
            </w:r>
            <w:r>
              <w:rPr>
                <w:sz w:val="24"/>
              </w:rPr>
              <w:t>представление).</w:t>
            </w:r>
            <w:r>
              <w:rPr>
                <w:spacing w:val="-4"/>
                <w:sz w:val="24"/>
              </w:rPr>
              <w:t xml:space="preserve"> </w:t>
            </w:r>
            <w:r>
              <w:rPr>
                <w:sz w:val="24"/>
              </w:rPr>
              <w:t>Значение,</w:t>
            </w:r>
            <w:r>
              <w:rPr>
                <w:spacing w:val="-5"/>
                <w:sz w:val="24"/>
              </w:rPr>
              <w:t xml:space="preserve"> </w:t>
            </w:r>
            <w:r>
              <w:rPr>
                <w:sz w:val="24"/>
              </w:rPr>
              <w:t>вопросы,</w:t>
            </w:r>
            <w:r>
              <w:rPr>
                <w:spacing w:val="7"/>
                <w:sz w:val="24"/>
              </w:rPr>
              <w:t xml:space="preserve"> </w:t>
            </w:r>
            <w:r>
              <w:rPr>
                <w:sz w:val="24"/>
              </w:rPr>
              <w:t>употребление</w:t>
            </w:r>
            <w:r>
              <w:rPr>
                <w:spacing w:val="-3"/>
                <w:sz w:val="24"/>
              </w:rPr>
              <w:t xml:space="preserve"> </w:t>
            </w:r>
            <w:r>
              <w:rPr>
                <w:sz w:val="24"/>
              </w:rPr>
              <w:t>в</w:t>
            </w:r>
            <w:r>
              <w:rPr>
                <w:spacing w:val="-4"/>
                <w:sz w:val="24"/>
              </w:rPr>
              <w:t xml:space="preserve"> речи</w:t>
            </w:r>
          </w:p>
        </w:tc>
      </w:tr>
      <w:tr w:rsidR="00E902A8" w14:paraId="4F552478" w14:textId="77777777">
        <w:trPr>
          <w:trHeight w:val="441"/>
        </w:trPr>
        <w:tc>
          <w:tcPr>
            <w:tcW w:w="1076" w:type="dxa"/>
          </w:tcPr>
          <w:p w14:paraId="3AE85D0D" w14:textId="77777777" w:rsidR="00E902A8" w:rsidRDefault="00000000">
            <w:pPr>
              <w:pStyle w:val="TableParagraph"/>
              <w:spacing w:before="68"/>
              <w:ind w:left="288"/>
              <w:rPr>
                <w:sz w:val="24"/>
              </w:rPr>
            </w:pPr>
            <w:r>
              <w:rPr>
                <w:spacing w:val="-4"/>
                <w:sz w:val="24"/>
              </w:rPr>
              <w:t>4.12</w:t>
            </w:r>
          </w:p>
        </w:tc>
        <w:tc>
          <w:tcPr>
            <w:tcW w:w="8423" w:type="dxa"/>
          </w:tcPr>
          <w:p w14:paraId="7F468479" w14:textId="77777777" w:rsidR="00E902A8" w:rsidRDefault="00000000">
            <w:pPr>
              <w:pStyle w:val="TableParagraph"/>
              <w:spacing w:before="68"/>
              <w:ind w:left="292"/>
              <w:rPr>
                <w:sz w:val="24"/>
              </w:rPr>
            </w:pPr>
            <w:r>
              <w:rPr>
                <w:sz w:val="24"/>
              </w:rPr>
              <w:t>Предлог.</w:t>
            </w:r>
            <w:r>
              <w:rPr>
                <w:spacing w:val="-3"/>
                <w:sz w:val="24"/>
              </w:rPr>
              <w:t xml:space="preserve"> </w:t>
            </w:r>
            <w:r>
              <w:rPr>
                <w:sz w:val="24"/>
              </w:rPr>
              <w:t>Отличие</w:t>
            </w:r>
            <w:r>
              <w:rPr>
                <w:spacing w:val="-5"/>
                <w:sz w:val="24"/>
              </w:rPr>
              <w:t xml:space="preserve"> </w:t>
            </w:r>
            <w:r>
              <w:rPr>
                <w:sz w:val="24"/>
              </w:rPr>
              <w:t>предлогов</w:t>
            </w:r>
            <w:r>
              <w:rPr>
                <w:spacing w:val="-8"/>
                <w:sz w:val="24"/>
              </w:rPr>
              <w:t xml:space="preserve"> </w:t>
            </w:r>
            <w:r>
              <w:rPr>
                <w:sz w:val="24"/>
              </w:rPr>
              <w:t>от</w:t>
            </w:r>
            <w:r>
              <w:rPr>
                <w:spacing w:val="-3"/>
                <w:sz w:val="24"/>
              </w:rPr>
              <w:t xml:space="preserve"> </w:t>
            </w:r>
            <w:r>
              <w:rPr>
                <w:sz w:val="24"/>
              </w:rPr>
              <w:t>приставок</w:t>
            </w:r>
            <w:r>
              <w:rPr>
                <w:spacing w:val="-5"/>
                <w:sz w:val="24"/>
              </w:rPr>
              <w:t xml:space="preserve"> </w:t>
            </w:r>
            <w:r>
              <w:rPr>
                <w:spacing w:val="-2"/>
                <w:sz w:val="24"/>
              </w:rPr>
              <w:t>(повторение)</w:t>
            </w:r>
          </w:p>
        </w:tc>
      </w:tr>
      <w:tr w:rsidR="00E902A8" w14:paraId="5E6E5CE9" w14:textId="77777777">
        <w:trPr>
          <w:trHeight w:val="446"/>
        </w:trPr>
        <w:tc>
          <w:tcPr>
            <w:tcW w:w="1076" w:type="dxa"/>
          </w:tcPr>
          <w:p w14:paraId="1064FC05" w14:textId="77777777" w:rsidR="00E902A8" w:rsidRDefault="00000000">
            <w:pPr>
              <w:pStyle w:val="TableParagraph"/>
              <w:spacing w:before="74"/>
              <w:ind w:left="288"/>
              <w:rPr>
                <w:sz w:val="24"/>
              </w:rPr>
            </w:pPr>
            <w:r>
              <w:rPr>
                <w:spacing w:val="-4"/>
                <w:sz w:val="24"/>
              </w:rPr>
              <w:t>4.13</w:t>
            </w:r>
          </w:p>
        </w:tc>
        <w:tc>
          <w:tcPr>
            <w:tcW w:w="8423" w:type="dxa"/>
          </w:tcPr>
          <w:p w14:paraId="0D24F8ED" w14:textId="77777777" w:rsidR="00E902A8" w:rsidRDefault="00000000">
            <w:pPr>
              <w:pStyle w:val="TableParagraph"/>
              <w:spacing w:before="74"/>
              <w:ind w:left="292"/>
              <w:rPr>
                <w:sz w:val="24"/>
              </w:rPr>
            </w:pPr>
            <w:r>
              <w:rPr>
                <w:sz w:val="24"/>
              </w:rPr>
              <w:t>Союз;</w:t>
            </w:r>
            <w:r>
              <w:rPr>
                <w:spacing w:val="-5"/>
                <w:sz w:val="24"/>
              </w:rPr>
              <w:t xml:space="preserve"> </w:t>
            </w:r>
            <w:r>
              <w:rPr>
                <w:sz w:val="24"/>
              </w:rPr>
              <w:t>союзы</w:t>
            </w:r>
            <w:r>
              <w:rPr>
                <w:spacing w:val="-2"/>
                <w:sz w:val="24"/>
              </w:rPr>
              <w:t xml:space="preserve"> </w:t>
            </w:r>
            <w:r>
              <w:rPr>
                <w:sz w:val="24"/>
              </w:rPr>
              <w:t>и,</w:t>
            </w:r>
            <w:r>
              <w:rPr>
                <w:spacing w:val="2"/>
                <w:sz w:val="24"/>
              </w:rPr>
              <w:t xml:space="preserve"> </w:t>
            </w:r>
            <w:r>
              <w:rPr>
                <w:sz w:val="24"/>
              </w:rPr>
              <w:t>а,</w:t>
            </w:r>
            <w:r>
              <w:rPr>
                <w:spacing w:val="-2"/>
                <w:sz w:val="24"/>
              </w:rPr>
              <w:t xml:space="preserve"> </w:t>
            </w:r>
            <w:r>
              <w:rPr>
                <w:sz w:val="24"/>
              </w:rPr>
              <w:t>но</w:t>
            </w:r>
            <w:r>
              <w:rPr>
                <w:spacing w:val="1"/>
                <w:sz w:val="24"/>
              </w:rPr>
              <w:t xml:space="preserve"> </w:t>
            </w:r>
            <w:r>
              <w:rPr>
                <w:sz w:val="24"/>
              </w:rPr>
              <w:t>в</w:t>
            </w:r>
            <w:r>
              <w:rPr>
                <w:spacing w:val="-3"/>
                <w:sz w:val="24"/>
              </w:rPr>
              <w:t xml:space="preserve"> </w:t>
            </w:r>
            <w:r>
              <w:rPr>
                <w:sz w:val="24"/>
              </w:rPr>
              <w:t>простых</w:t>
            </w:r>
            <w:r>
              <w:rPr>
                <w:spacing w:val="-4"/>
                <w:sz w:val="24"/>
              </w:rPr>
              <w:t xml:space="preserve"> </w:t>
            </w:r>
            <w:r>
              <w:rPr>
                <w:sz w:val="24"/>
              </w:rPr>
              <w:t>и</w:t>
            </w:r>
            <w:r>
              <w:rPr>
                <w:spacing w:val="2"/>
                <w:sz w:val="24"/>
              </w:rPr>
              <w:t xml:space="preserve"> </w:t>
            </w:r>
            <w:r>
              <w:rPr>
                <w:sz w:val="24"/>
              </w:rPr>
              <w:t>сложных</w:t>
            </w:r>
            <w:r>
              <w:rPr>
                <w:spacing w:val="-4"/>
                <w:sz w:val="24"/>
              </w:rPr>
              <w:t xml:space="preserve"> </w:t>
            </w:r>
            <w:r>
              <w:rPr>
                <w:spacing w:val="-2"/>
                <w:sz w:val="24"/>
              </w:rPr>
              <w:t>предложениях</w:t>
            </w:r>
          </w:p>
        </w:tc>
      </w:tr>
      <w:tr w:rsidR="00E902A8" w14:paraId="21B86591" w14:textId="77777777">
        <w:trPr>
          <w:trHeight w:val="441"/>
        </w:trPr>
        <w:tc>
          <w:tcPr>
            <w:tcW w:w="1076" w:type="dxa"/>
          </w:tcPr>
          <w:p w14:paraId="4AEF350E" w14:textId="77777777" w:rsidR="00E902A8" w:rsidRDefault="00000000">
            <w:pPr>
              <w:pStyle w:val="TableParagraph"/>
              <w:spacing w:before="68"/>
              <w:ind w:left="288"/>
              <w:rPr>
                <w:sz w:val="24"/>
              </w:rPr>
            </w:pPr>
            <w:r>
              <w:rPr>
                <w:spacing w:val="-4"/>
                <w:sz w:val="24"/>
              </w:rPr>
              <w:t>4.14</w:t>
            </w:r>
          </w:p>
        </w:tc>
        <w:tc>
          <w:tcPr>
            <w:tcW w:w="8423" w:type="dxa"/>
          </w:tcPr>
          <w:p w14:paraId="55D32ED4" w14:textId="77777777" w:rsidR="00E902A8" w:rsidRDefault="00000000">
            <w:pPr>
              <w:pStyle w:val="TableParagraph"/>
              <w:spacing w:before="68"/>
              <w:ind w:left="292"/>
              <w:rPr>
                <w:sz w:val="24"/>
              </w:rPr>
            </w:pPr>
            <w:r>
              <w:rPr>
                <w:sz w:val="24"/>
              </w:rPr>
              <w:t>Частица</w:t>
            </w:r>
            <w:r>
              <w:rPr>
                <w:spacing w:val="-2"/>
                <w:sz w:val="24"/>
              </w:rPr>
              <w:t xml:space="preserve"> </w:t>
            </w:r>
            <w:r>
              <w:rPr>
                <w:sz w:val="24"/>
              </w:rPr>
              <w:t>не,</w:t>
            </w:r>
            <w:r>
              <w:rPr>
                <w:spacing w:val="1"/>
                <w:sz w:val="24"/>
              </w:rPr>
              <w:t xml:space="preserve"> </w:t>
            </w:r>
            <w:r>
              <w:rPr>
                <w:sz w:val="24"/>
              </w:rPr>
              <w:t>ее</w:t>
            </w:r>
            <w:r>
              <w:rPr>
                <w:spacing w:val="-6"/>
                <w:sz w:val="24"/>
              </w:rPr>
              <w:t xml:space="preserve"> </w:t>
            </w:r>
            <w:r>
              <w:rPr>
                <w:sz w:val="24"/>
              </w:rPr>
              <w:t>значение</w:t>
            </w:r>
            <w:r>
              <w:rPr>
                <w:spacing w:val="-1"/>
                <w:sz w:val="24"/>
              </w:rPr>
              <w:t xml:space="preserve"> </w:t>
            </w:r>
            <w:r>
              <w:rPr>
                <w:spacing w:val="-2"/>
                <w:sz w:val="24"/>
              </w:rPr>
              <w:t>(повторение)</w:t>
            </w:r>
          </w:p>
        </w:tc>
      </w:tr>
      <w:tr w:rsidR="00E902A8" w14:paraId="150CD919" w14:textId="77777777">
        <w:trPr>
          <w:trHeight w:val="446"/>
        </w:trPr>
        <w:tc>
          <w:tcPr>
            <w:tcW w:w="1076" w:type="dxa"/>
          </w:tcPr>
          <w:p w14:paraId="3A1D2A64" w14:textId="77777777" w:rsidR="00E902A8" w:rsidRDefault="00000000">
            <w:pPr>
              <w:pStyle w:val="TableParagraph"/>
              <w:spacing w:before="73"/>
              <w:ind w:left="288"/>
              <w:rPr>
                <w:sz w:val="24"/>
              </w:rPr>
            </w:pPr>
            <w:r>
              <w:rPr>
                <w:spacing w:val="-10"/>
                <w:sz w:val="24"/>
              </w:rPr>
              <w:t>5</w:t>
            </w:r>
          </w:p>
        </w:tc>
        <w:tc>
          <w:tcPr>
            <w:tcW w:w="8423" w:type="dxa"/>
          </w:tcPr>
          <w:p w14:paraId="0BF01972" w14:textId="77777777" w:rsidR="00E902A8" w:rsidRDefault="00000000">
            <w:pPr>
              <w:pStyle w:val="TableParagraph"/>
              <w:spacing w:before="73"/>
              <w:ind w:left="292"/>
              <w:rPr>
                <w:sz w:val="24"/>
              </w:rPr>
            </w:pPr>
            <w:r>
              <w:rPr>
                <w:spacing w:val="-2"/>
                <w:sz w:val="24"/>
              </w:rPr>
              <w:t>Синтаксис</w:t>
            </w:r>
          </w:p>
        </w:tc>
      </w:tr>
      <w:tr w:rsidR="00E902A8" w14:paraId="0C9FA414" w14:textId="77777777">
        <w:trPr>
          <w:trHeight w:val="1646"/>
        </w:trPr>
        <w:tc>
          <w:tcPr>
            <w:tcW w:w="1076" w:type="dxa"/>
          </w:tcPr>
          <w:p w14:paraId="28F14DC7" w14:textId="77777777" w:rsidR="00E902A8" w:rsidRDefault="00000000">
            <w:pPr>
              <w:pStyle w:val="TableParagraph"/>
              <w:spacing w:before="68"/>
              <w:ind w:left="288"/>
              <w:rPr>
                <w:sz w:val="24"/>
              </w:rPr>
            </w:pPr>
            <w:r>
              <w:rPr>
                <w:spacing w:val="-5"/>
                <w:sz w:val="24"/>
              </w:rPr>
              <w:t>5.1</w:t>
            </w:r>
          </w:p>
        </w:tc>
        <w:tc>
          <w:tcPr>
            <w:tcW w:w="8423" w:type="dxa"/>
          </w:tcPr>
          <w:p w14:paraId="4C419FE3" w14:textId="77777777" w:rsidR="00E902A8" w:rsidRDefault="00000000">
            <w:pPr>
              <w:pStyle w:val="TableParagraph"/>
              <w:spacing w:before="97" w:line="208" w:lineRule="auto"/>
              <w:ind w:left="66" w:right="52" w:firstLine="225"/>
              <w:jc w:val="both"/>
              <w:rPr>
                <w:sz w:val="24"/>
              </w:rPr>
            </w:pPr>
            <w:r>
              <w:rPr>
                <w:sz w:val="24"/>
              </w:rPr>
              <w:t>Слово,</w:t>
            </w:r>
            <w:r>
              <w:rPr>
                <w:spacing w:val="-15"/>
                <w:sz w:val="24"/>
              </w:rPr>
              <w:t xml:space="preserve"> </w:t>
            </w:r>
            <w:r>
              <w:rPr>
                <w:sz w:val="24"/>
              </w:rPr>
              <w:t>сочетание</w:t>
            </w:r>
            <w:r>
              <w:rPr>
                <w:spacing w:val="-15"/>
                <w:sz w:val="24"/>
              </w:rPr>
              <w:t xml:space="preserve"> </w:t>
            </w:r>
            <w:r>
              <w:rPr>
                <w:sz w:val="24"/>
              </w:rPr>
              <w:t>слов</w:t>
            </w:r>
            <w:r>
              <w:rPr>
                <w:spacing w:val="-15"/>
                <w:sz w:val="24"/>
              </w:rPr>
              <w:t xml:space="preserve"> </w:t>
            </w:r>
            <w:r>
              <w:rPr>
                <w:sz w:val="24"/>
              </w:rPr>
              <w:t>(словосочетание)</w:t>
            </w:r>
            <w:r>
              <w:rPr>
                <w:spacing w:val="-15"/>
                <w:sz w:val="24"/>
              </w:rPr>
              <w:t xml:space="preserve"> </w:t>
            </w:r>
            <w:r>
              <w:rPr>
                <w:sz w:val="24"/>
              </w:rPr>
              <w:t>и</w:t>
            </w:r>
            <w:r>
              <w:rPr>
                <w:spacing w:val="-15"/>
                <w:sz w:val="24"/>
              </w:rPr>
              <w:t xml:space="preserve"> </w:t>
            </w:r>
            <w:r>
              <w:rPr>
                <w:sz w:val="24"/>
              </w:rPr>
              <w:t>предложение,</w:t>
            </w:r>
            <w:r>
              <w:rPr>
                <w:spacing w:val="-15"/>
                <w:sz w:val="24"/>
              </w:rPr>
              <w:t xml:space="preserve"> </w:t>
            </w:r>
            <w:r>
              <w:rPr>
                <w:sz w:val="24"/>
              </w:rPr>
              <w:t>осознание</w:t>
            </w:r>
            <w:r>
              <w:rPr>
                <w:spacing w:val="-15"/>
                <w:sz w:val="24"/>
              </w:rPr>
              <w:t xml:space="preserve"> </w:t>
            </w:r>
            <w:r>
              <w:rPr>
                <w:sz w:val="24"/>
              </w:rPr>
              <w:t>их</w:t>
            </w:r>
            <w:r>
              <w:rPr>
                <w:spacing w:val="-15"/>
                <w:sz w:val="24"/>
              </w:rPr>
              <w:t xml:space="preserve"> </w:t>
            </w:r>
            <w:r>
              <w:rPr>
                <w:sz w:val="24"/>
              </w:rPr>
              <w:t>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w:t>
            </w:r>
            <w:r>
              <w:rPr>
                <w:spacing w:val="-12"/>
                <w:sz w:val="24"/>
              </w:rPr>
              <w:t xml:space="preserve"> </w:t>
            </w:r>
            <w:r>
              <w:rPr>
                <w:sz w:val="24"/>
              </w:rPr>
              <w:t>и</w:t>
            </w:r>
            <w:r>
              <w:rPr>
                <w:spacing w:val="-14"/>
                <w:sz w:val="24"/>
              </w:rPr>
              <w:t xml:space="preserve"> </w:t>
            </w:r>
            <w:r>
              <w:rPr>
                <w:sz w:val="24"/>
              </w:rPr>
              <w:t>нераспространенные</w:t>
            </w:r>
            <w:r>
              <w:rPr>
                <w:spacing w:val="-11"/>
                <w:sz w:val="24"/>
              </w:rPr>
              <w:t xml:space="preserve"> </w:t>
            </w:r>
            <w:r>
              <w:rPr>
                <w:sz w:val="24"/>
              </w:rPr>
              <w:t>предложения</w:t>
            </w:r>
            <w:r>
              <w:rPr>
                <w:spacing w:val="-15"/>
                <w:sz w:val="24"/>
              </w:rPr>
              <w:t xml:space="preserve"> </w:t>
            </w:r>
            <w:r>
              <w:rPr>
                <w:sz w:val="24"/>
              </w:rPr>
              <w:t>(повторение</w:t>
            </w:r>
            <w:r>
              <w:rPr>
                <w:spacing w:val="-15"/>
                <w:sz w:val="24"/>
              </w:rPr>
              <w:t xml:space="preserve"> </w:t>
            </w:r>
            <w:r>
              <w:rPr>
                <w:sz w:val="24"/>
              </w:rPr>
              <w:t>изученного)</w:t>
            </w:r>
          </w:p>
        </w:tc>
      </w:tr>
      <w:tr w:rsidR="00E902A8" w14:paraId="60A1E9A0" w14:textId="77777777">
        <w:trPr>
          <w:trHeight w:val="921"/>
        </w:trPr>
        <w:tc>
          <w:tcPr>
            <w:tcW w:w="1076" w:type="dxa"/>
          </w:tcPr>
          <w:p w14:paraId="63665A39" w14:textId="77777777" w:rsidR="00E902A8" w:rsidRDefault="00000000">
            <w:pPr>
              <w:pStyle w:val="TableParagraph"/>
              <w:spacing w:before="68"/>
              <w:ind w:left="288"/>
              <w:rPr>
                <w:sz w:val="24"/>
              </w:rPr>
            </w:pPr>
            <w:r>
              <w:rPr>
                <w:spacing w:val="-5"/>
                <w:sz w:val="24"/>
              </w:rPr>
              <w:t>5.2</w:t>
            </w:r>
          </w:p>
        </w:tc>
        <w:tc>
          <w:tcPr>
            <w:tcW w:w="8423" w:type="dxa"/>
          </w:tcPr>
          <w:p w14:paraId="68A01712" w14:textId="77777777" w:rsidR="00E902A8" w:rsidRDefault="00000000">
            <w:pPr>
              <w:pStyle w:val="TableParagraph"/>
              <w:spacing w:before="97" w:line="208" w:lineRule="auto"/>
              <w:ind w:left="66" w:right="59" w:firstLine="225"/>
              <w:jc w:val="both"/>
              <w:rPr>
                <w:sz w:val="24"/>
              </w:rPr>
            </w:pPr>
            <w:r>
              <w:rPr>
                <w:sz w:val="24"/>
              </w:rPr>
              <w:t>Предложения с однородными членами: без союзов, с союзами а, но, с одиночным</w:t>
            </w:r>
            <w:r>
              <w:rPr>
                <w:spacing w:val="-2"/>
                <w:sz w:val="24"/>
              </w:rPr>
              <w:t xml:space="preserve"> </w:t>
            </w:r>
            <w:r>
              <w:rPr>
                <w:sz w:val="24"/>
              </w:rPr>
              <w:t>союзом</w:t>
            </w:r>
            <w:r>
              <w:rPr>
                <w:spacing w:val="-6"/>
                <w:sz w:val="24"/>
              </w:rPr>
              <w:t xml:space="preserve"> </w:t>
            </w:r>
            <w:r>
              <w:rPr>
                <w:sz w:val="24"/>
              </w:rPr>
              <w:t>и.</w:t>
            </w:r>
            <w:r>
              <w:rPr>
                <w:spacing w:val="-1"/>
                <w:sz w:val="24"/>
              </w:rPr>
              <w:t xml:space="preserve"> </w:t>
            </w:r>
            <w:r>
              <w:rPr>
                <w:sz w:val="24"/>
              </w:rPr>
              <w:t>Интонация</w:t>
            </w:r>
            <w:r>
              <w:rPr>
                <w:spacing w:val="-8"/>
                <w:sz w:val="24"/>
              </w:rPr>
              <w:t xml:space="preserve"> </w:t>
            </w:r>
            <w:r>
              <w:rPr>
                <w:sz w:val="24"/>
              </w:rPr>
              <w:t>перечисления</w:t>
            </w:r>
            <w:r>
              <w:rPr>
                <w:spacing w:val="-3"/>
                <w:sz w:val="24"/>
              </w:rPr>
              <w:t xml:space="preserve"> </w:t>
            </w:r>
            <w:r>
              <w:rPr>
                <w:sz w:val="24"/>
              </w:rPr>
              <w:t>в</w:t>
            </w:r>
            <w:r>
              <w:rPr>
                <w:spacing w:val="-2"/>
                <w:sz w:val="24"/>
              </w:rPr>
              <w:t xml:space="preserve"> </w:t>
            </w:r>
            <w:r>
              <w:rPr>
                <w:sz w:val="24"/>
              </w:rPr>
              <w:t>предложениях</w:t>
            </w:r>
            <w:r>
              <w:rPr>
                <w:spacing w:val="-8"/>
                <w:sz w:val="24"/>
              </w:rPr>
              <w:t xml:space="preserve"> </w:t>
            </w:r>
            <w:r>
              <w:rPr>
                <w:sz w:val="24"/>
              </w:rPr>
              <w:t>с</w:t>
            </w:r>
            <w:r>
              <w:rPr>
                <w:spacing w:val="-8"/>
                <w:sz w:val="24"/>
              </w:rPr>
              <w:t xml:space="preserve"> </w:t>
            </w:r>
            <w:r>
              <w:rPr>
                <w:sz w:val="24"/>
              </w:rPr>
              <w:t xml:space="preserve">однородными </w:t>
            </w:r>
            <w:r>
              <w:rPr>
                <w:spacing w:val="-2"/>
                <w:sz w:val="24"/>
              </w:rPr>
              <w:t>членами</w:t>
            </w:r>
          </w:p>
        </w:tc>
      </w:tr>
      <w:tr w:rsidR="00E902A8" w14:paraId="59FEEE94" w14:textId="77777777">
        <w:trPr>
          <w:trHeight w:val="446"/>
        </w:trPr>
        <w:tc>
          <w:tcPr>
            <w:tcW w:w="1076" w:type="dxa"/>
          </w:tcPr>
          <w:p w14:paraId="3E8C8208" w14:textId="77777777" w:rsidR="00E902A8" w:rsidRDefault="00000000">
            <w:pPr>
              <w:pStyle w:val="TableParagraph"/>
              <w:spacing w:before="68"/>
              <w:ind w:left="288"/>
              <w:rPr>
                <w:sz w:val="24"/>
              </w:rPr>
            </w:pPr>
            <w:r>
              <w:rPr>
                <w:spacing w:val="-5"/>
                <w:sz w:val="24"/>
              </w:rPr>
              <w:t>5.3</w:t>
            </w:r>
          </w:p>
        </w:tc>
        <w:tc>
          <w:tcPr>
            <w:tcW w:w="8423" w:type="dxa"/>
          </w:tcPr>
          <w:p w14:paraId="2F653DC1" w14:textId="77777777" w:rsidR="00E902A8" w:rsidRDefault="00000000">
            <w:pPr>
              <w:pStyle w:val="TableParagraph"/>
              <w:spacing w:before="68"/>
              <w:ind w:left="292"/>
              <w:rPr>
                <w:sz w:val="24"/>
              </w:rPr>
            </w:pPr>
            <w:r>
              <w:rPr>
                <w:sz w:val="24"/>
              </w:rPr>
              <w:t>Простое</w:t>
            </w:r>
            <w:r>
              <w:rPr>
                <w:spacing w:val="-2"/>
                <w:sz w:val="24"/>
              </w:rPr>
              <w:t xml:space="preserve"> </w:t>
            </w:r>
            <w:r>
              <w:rPr>
                <w:sz w:val="24"/>
              </w:rPr>
              <w:t>и</w:t>
            </w:r>
            <w:r>
              <w:rPr>
                <w:spacing w:val="-4"/>
                <w:sz w:val="24"/>
              </w:rPr>
              <w:t xml:space="preserve"> </w:t>
            </w:r>
            <w:r>
              <w:rPr>
                <w:sz w:val="24"/>
              </w:rPr>
              <w:t>сложное</w:t>
            </w:r>
            <w:r>
              <w:rPr>
                <w:spacing w:val="-1"/>
                <w:sz w:val="24"/>
              </w:rPr>
              <w:t xml:space="preserve"> </w:t>
            </w:r>
            <w:r>
              <w:rPr>
                <w:sz w:val="24"/>
              </w:rPr>
              <w:t>предложение</w:t>
            </w:r>
            <w:r>
              <w:rPr>
                <w:spacing w:val="-5"/>
                <w:sz w:val="24"/>
              </w:rPr>
              <w:t xml:space="preserve"> </w:t>
            </w:r>
            <w:r>
              <w:rPr>
                <w:spacing w:val="-2"/>
                <w:sz w:val="24"/>
              </w:rPr>
              <w:t>(ознакомление)</w:t>
            </w:r>
          </w:p>
        </w:tc>
      </w:tr>
    </w:tbl>
    <w:p w14:paraId="241378F6" w14:textId="77777777" w:rsidR="00E902A8" w:rsidRDefault="00E902A8">
      <w:pPr>
        <w:pStyle w:val="TableParagraph"/>
        <w:rPr>
          <w:sz w:val="24"/>
        </w:rPr>
        <w:sectPr w:rsidR="00E902A8">
          <w:type w:val="continuous"/>
          <w:pgSz w:w="11910" w:h="16390"/>
          <w:pgMar w:top="1120" w:right="0" w:bottom="87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42F55B0E" w14:textId="77777777">
        <w:trPr>
          <w:trHeight w:val="686"/>
        </w:trPr>
        <w:tc>
          <w:tcPr>
            <w:tcW w:w="1076" w:type="dxa"/>
          </w:tcPr>
          <w:p w14:paraId="1A143D00" w14:textId="77777777" w:rsidR="00E902A8" w:rsidRDefault="00000000">
            <w:pPr>
              <w:pStyle w:val="TableParagraph"/>
              <w:spacing w:before="73"/>
              <w:ind w:left="288"/>
              <w:rPr>
                <w:sz w:val="24"/>
              </w:rPr>
            </w:pPr>
            <w:r>
              <w:rPr>
                <w:spacing w:val="-5"/>
                <w:sz w:val="24"/>
              </w:rPr>
              <w:lastRenderedPageBreak/>
              <w:t>5.4</w:t>
            </w:r>
          </w:p>
        </w:tc>
        <w:tc>
          <w:tcPr>
            <w:tcW w:w="8423" w:type="dxa"/>
          </w:tcPr>
          <w:p w14:paraId="1574F55B" w14:textId="77777777" w:rsidR="00E902A8" w:rsidRDefault="00000000">
            <w:pPr>
              <w:pStyle w:val="TableParagraph"/>
              <w:spacing w:before="102" w:line="208" w:lineRule="auto"/>
              <w:ind w:left="66" w:firstLine="225"/>
              <w:rPr>
                <w:sz w:val="24"/>
              </w:rPr>
            </w:pPr>
            <w:r>
              <w:rPr>
                <w:sz w:val="24"/>
              </w:rPr>
              <w:t>Сложные</w:t>
            </w:r>
            <w:r>
              <w:rPr>
                <w:spacing w:val="34"/>
                <w:sz w:val="24"/>
              </w:rPr>
              <w:t xml:space="preserve"> </w:t>
            </w:r>
            <w:r>
              <w:rPr>
                <w:sz w:val="24"/>
              </w:rPr>
              <w:t>предложения:</w:t>
            </w:r>
            <w:r>
              <w:rPr>
                <w:spacing w:val="36"/>
                <w:sz w:val="24"/>
              </w:rPr>
              <w:t xml:space="preserve"> </w:t>
            </w:r>
            <w:r>
              <w:rPr>
                <w:sz w:val="24"/>
              </w:rPr>
              <w:t>сложносочиненные</w:t>
            </w:r>
            <w:r>
              <w:rPr>
                <w:spacing w:val="34"/>
                <w:sz w:val="24"/>
              </w:rPr>
              <w:t xml:space="preserve"> </w:t>
            </w:r>
            <w:r>
              <w:rPr>
                <w:sz w:val="24"/>
              </w:rPr>
              <w:t>с</w:t>
            </w:r>
            <w:r>
              <w:rPr>
                <w:spacing w:val="30"/>
                <w:sz w:val="24"/>
              </w:rPr>
              <w:t xml:space="preserve"> </w:t>
            </w:r>
            <w:r>
              <w:rPr>
                <w:sz w:val="24"/>
              </w:rPr>
              <w:t>союзами</w:t>
            </w:r>
            <w:r>
              <w:rPr>
                <w:spacing w:val="32"/>
                <w:sz w:val="24"/>
              </w:rPr>
              <w:t xml:space="preserve"> </w:t>
            </w:r>
            <w:r>
              <w:rPr>
                <w:sz w:val="24"/>
              </w:rPr>
              <w:t>и,</w:t>
            </w:r>
            <w:r>
              <w:rPr>
                <w:spacing w:val="33"/>
                <w:sz w:val="24"/>
              </w:rPr>
              <w:t xml:space="preserve"> </w:t>
            </w:r>
            <w:r>
              <w:rPr>
                <w:sz w:val="24"/>
              </w:rPr>
              <w:t>а,</w:t>
            </w:r>
            <w:r>
              <w:rPr>
                <w:spacing w:val="33"/>
                <w:sz w:val="24"/>
              </w:rPr>
              <w:t xml:space="preserve"> </w:t>
            </w:r>
            <w:r>
              <w:rPr>
                <w:sz w:val="24"/>
              </w:rPr>
              <w:t>но;</w:t>
            </w:r>
            <w:r>
              <w:rPr>
                <w:spacing w:val="32"/>
                <w:sz w:val="24"/>
              </w:rPr>
              <w:t xml:space="preserve"> </w:t>
            </w:r>
            <w:r>
              <w:rPr>
                <w:sz w:val="24"/>
              </w:rPr>
              <w:t>бессоюзные сложные предложения (без называния терминов)</w:t>
            </w:r>
          </w:p>
        </w:tc>
      </w:tr>
      <w:tr w:rsidR="00E902A8" w14:paraId="7E48B2CD" w14:textId="77777777">
        <w:trPr>
          <w:trHeight w:val="441"/>
        </w:trPr>
        <w:tc>
          <w:tcPr>
            <w:tcW w:w="1076" w:type="dxa"/>
          </w:tcPr>
          <w:p w14:paraId="59B30E5D" w14:textId="77777777" w:rsidR="00E902A8" w:rsidRDefault="00000000">
            <w:pPr>
              <w:pStyle w:val="TableParagraph"/>
              <w:spacing w:before="68"/>
              <w:ind w:left="288"/>
              <w:rPr>
                <w:sz w:val="24"/>
              </w:rPr>
            </w:pPr>
            <w:r>
              <w:rPr>
                <w:spacing w:val="-10"/>
                <w:sz w:val="24"/>
              </w:rPr>
              <w:t>6</w:t>
            </w:r>
          </w:p>
        </w:tc>
        <w:tc>
          <w:tcPr>
            <w:tcW w:w="8423" w:type="dxa"/>
          </w:tcPr>
          <w:p w14:paraId="453ADD4D" w14:textId="77777777" w:rsidR="00E902A8" w:rsidRDefault="00000000">
            <w:pPr>
              <w:pStyle w:val="TableParagraph"/>
              <w:spacing w:before="68"/>
              <w:ind w:left="29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902A8" w14:paraId="4BE9EBA0" w14:textId="77777777">
        <w:trPr>
          <w:trHeight w:val="446"/>
        </w:trPr>
        <w:tc>
          <w:tcPr>
            <w:tcW w:w="1076" w:type="dxa"/>
          </w:tcPr>
          <w:p w14:paraId="46006EE3" w14:textId="77777777" w:rsidR="00E902A8" w:rsidRDefault="00000000">
            <w:pPr>
              <w:pStyle w:val="TableParagraph"/>
              <w:spacing w:before="74"/>
              <w:ind w:left="288"/>
              <w:rPr>
                <w:sz w:val="24"/>
              </w:rPr>
            </w:pPr>
            <w:r>
              <w:rPr>
                <w:spacing w:val="-5"/>
                <w:sz w:val="24"/>
              </w:rPr>
              <w:t>6.1</w:t>
            </w:r>
          </w:p>
        </w:tc>
        <w:tc>
          <w:tcPr>
            <w:tcW w:w="8423" w:type="dxa"/>
          </w:tcPr>
          <w:p w14:paraId="19AAE398" w14:textId="77777777" w:rsidR="00E902A8" w:rsidRDefault="00000000">
            <w:pPr>
              <w:pStyle w:val="TableParagraph"/>
              <w:spacing w:before="74"/>
              <w:ind w:left="292"/>
              <w:rPr>
                <w:sz w:val="24"/>
              </w:rPr>
            </w:pPr>
            <w:r>
              <w:rPr>
                <w:sz w:val="24"/>
              </w:rPr>
              <w:t>Повторение</w:t>
            </w:r>
            <w:r>
              <w:rPr>
                <w:spacing w:val="-4"/>
                <w:sz w:val="24"/>
              </w:rPr>
              <w:t xml:space="preserve"> </w:t>
            </w:r>
            <w:r>
              <w:rPr>
                <w:sz w:val="24"/>
              </w:rPr>
              <w:t>правил</w:t>
            </w:r>
            <w:r>
              <w:rPr>
                <w:spacing w:val="-5"/>
                <w:sz w:val="24"/>
              </w:rPr>
              <w:t xml:space="preserve"> </w:t>
            </w:r>
            <w:r>
              <w:rPr>
                <w:sz w:val="24"/>
              </w:rPr>
              <w:t>правописания,</w:t>
            </w:r>
            <w:r>
              <w:rPr>
                <w:spacing w:val="-4"/>
                <w:sz w:val="24"/>
              </w:rPr>
              <w:t xml:space="preserve"> </w:t>
            </w:r>
            <w:r>
              <w:rPr>
                <w:sz w:val="24"/>
              </w:rPr>
              <w:t>изученных</w:t>
            </w:r>
            <w:r>
              <w:rPr>
                <w:spacing w:val="-5"/>
                <w:sz w:val="24"/>
              </w:rPr>
              <w:t xml:space="preserve"> </w:t>
            </w:r>
            <w:r>
              <w:rPr>
                <w:sz w:val="24"/>
              </w:rPr>
              <w:t>в 1</w:t>
            </w:r>
            <w:r>
              <w:rPr>
                <w:spacing w:val="7"/>
                <w:sz w:val="24"/>
              </w:rPr>
              <w:t xml:space="preserve"> </w:t>
            </w:r>
            <w:r>
              <w:rPr>
                <w:sz w:val="24"/>
              </w:rPr>
              <w:t>-</w:t>
            </w:r>
            <w:r>
              <w:rPr>
                <w:spacing w:val="-3"/>
                <w:sz w:val="24"/>
              </w:rPr>
              <w:t xml:space="preserve"> </w:t>
            </w:r>
            <w:r>
              <w:rPr>
                <w:sz w:val="24"/>
              </w:rPr>
              <w:t xml:space="preserve">3 </w:t>
            </w:r>
            <w:r>
              <w:rPr>
                <w:spacing w:val="-2"/>
                <w:sz w:val="24"/>
              </w:rPr>
              <w:t>классах</w:t>
            </w:r>
          </w:p>
        </w:tc>
      </w:tr>
      <w:tr w:rsidR="00E902A8" w14:paraId="1922A3A8" w14:textId="77777777">
        <w:trPr>
          <w:trHeight w:val="1406"/>
        </w:trPr>
        <w:tc>
          <w:tcPr>
            <w:tcW w:w="1076" w:type="dxa"/>
          </w:tcPr>
          <w:p w14:paraId="680135CF" w14:textId="77777777" w:rsidR="00E902A8" w:rsidRDefault="00000000">
            <w:pPr>
              <w:pStyle w:val="TableParagraph"/>
              <w:spacing w:before="68"/>
              <w:ind w:left="288"/>
              <w:rPr>
                <w:sz w:val="24"/>
              </w:rPr>
            </w:pPr>
            <w:r>
              <w:rPr>
                <w:spacing w:val="-5"/>
                <w:sz w:val="24"/>
              </w:rPr>
              <w:t>6.2</w:t>
            </w:r>
          </w:p>
        </w:tc>
        <w:tc>
          <w:tcPr>
            <w:tcW w:w="8423" w:type="dxa"/>
          </w:tcPr>
          <w:p w14:paraId="117A3A7E" w14:textId="77777777" w:rsidR="00E902A8" w:rsidRDefault="00000000">
            <w:pPr>
              <w:pStyle w:val="TableParagraph"/>
              <w:spacing w:before="97" w:line="208" w:lineRule="auto"/>
              <w:ind w:left="66" w:right="52" w:firstLine="225"/>
              <w:jc w:val="both"/>
              <w:rPr>
                <w:sz w:val="24"/>
              </w:rPr>
            </w:pPr>
            <w:r>
              <w:rPr>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902A8" w14:paraId="21F5761F" w14:textId="77777777">
        <w:trPr>
          <w:trHeight w:val="681"/>
        </w:trPr>
        <w:tc>
          <w:tcPr>
            <w:tcW w:w="1076" w:type="dxa"/>
          </w:tcPr>
          <w:p w14:paraId="60ED1A21" w14:textId="77777777" w:rsidR="00E902A8" w:rsidRDefault="00000000">
            <w:pPr>
              <w:pStyle w:val="TableParagraph"/>
              <w:spacing w:before="68"/>
              <w:ind w:left="288"/>
              <w:rPr>
                <w:sz w:val="24"/>
              </w:rPr>
            </w:pPr>
            <w:r>
              <w:rPr>
                <w:spacing w:val="-5"/>
                <w:sz w:val="24"/>
              </w:rPr>
              <w:t>6.3</w:t>
            </w:r>
          </w:p>
        </w:tc>
        <w:tc>
          <w:tcPr>
            <w:tcW w:w="8423" w:type="dxa"/>
          </w:tcPr>
          <w:p w14:paraId="03104360" w14:textId="77777777" w:rsidR="00E902A8" w:rsidRDefault="00000000">
            <w:pPr>
              <w:pStyle w:val="TableParagraph"/>
              <w:spacing w:before="98" w:line="208" w:lineRule="auto"/>
              <w:ind w:left="66" w:firstLine="225"/>
              <w:rPr>
                <w:sz w:val="24"/>
              </w:rPr>
            </w:pPr>
            <w:r>
              <w:rPr>
                <w:sz w:val="24"/>
              </w:rPr>
              <w:t>Использование</w:t>
            </w:r>
            <w:r>
              <w:rPr>
                <w:spacing w:val="80"/>
                <w:sz w:val="24"/>
              </w:rPr>
              <w:t xml:space="preserve"> </w:t>
            </w:r>
            <w:r>
              <w:rPr>
                <w:sz w:val="24"/>
              </w:rPr>
              <w:t>орфографического</w:t>
            </w:r>
            <w:r>
              <w:rPr>
                <w:spacing w:val="80"/>
                <w:sz w:val="24"/>
              </w:rPr>
              <w:t xml:space="preserve"> </w:t>
            </w:r>
            <w:r>
              <w:rPr>
                <w:sz w:val="24"/>
              </w:rPr>
              <w:t>словаря</w:t>
            </w:r>
            <w:r>
              <w:rPr>
                <w:spacing w:val="80"/>
                <w:sz w:val="24"/>
              </w:rPr>
              <w:t xml:space="preserve"> </w:t>
            </w:r>
            <w:r>
              <w:rPr>
                <w:sz w:val="24"/>
              </w:rPr>
              <w:t>для</w:t>
            </w:r>
            <w:r>
              <w:rPr>
                <w:spacing w:val="80"/>
                <w:sz w:val="24"/>
              </w:rPr>
              <w:t xml:space="preserve"> </w:t>
            </w:r>
            <w:r>
              <w:rPr>
                <w:sz w:val="24"/>
              </w:rPr>
              <w:t>определения</w:t>
            </w:r>
            <w:r>
              <w:rPr>
                <w:spacing w:val="80"/>
                <w:sz w:val="24"/>
              </w:rPr>
              <w:t xml:space="preserve"> </w:t>
            </w:r>
            <w:r>
              <w:rPr>
                <w:sz w:val="24"/>
              </w:rPr>
              <w:t>(уточнения) написания слова</w:t>
            </w:r>
          </w:p>
        </w:tc>
      </w:tr>
      <w:tr w:rsidR="00E902A8" w14:paraId="1BE7CE62" w14:textId="77777777">
        <w:trPr>
          <w:trHeight w:val="1166"/>
        </w:trPr>
        <w:tc>
          <w:tcPr>
            <w:tcW w:w="1076" w:type="dxa"/>
          </w:tcPr>
          <w:p w14:paraId="60C1383D" w14:textId="77777777" w:rsidR="00E902A8" w:rsidRDefault="00000000">
            <w:pPr>
              <w:pStyle w:val="TableParagraph"/>
              <w:spacing w:before="73"/>
              <w:ind w:left="288"/>
              <w:rPr>
                <w:sz w:val="24"/>
              </w:rPr>
            </w:pPr>
            <w:r>
              <w:rPr>
                <w:spacing w:val="-5"/>
                <w:sz w:val="24"/>
              </w:rPr>
              <w:t>6.4</w:t>
            </w:r>
          </w:p>
        </w:tc>
        <w:tc>
          <w:tcPr>
            <w:tcW w:w="8423" w:type="dxa"/>
          </w:tcPr>
          <w:p w14:paraId="6F9756BF" w14:textId="77777777" w:rsidR="00E902A8" w:rsidRDefault="00000000">
            <w:pPr>
              <w:pStyle w:val="TableParagraph"/>
              <w:spacing w:before="102" w:line="208" w:lineRule="auto"/>
              <w:ind w:left="66" w:right="52" w:firstLine="225"/>
              <w:jc w:val="both"/>
              <w:rPr>
                <w:sz w:val="24"/>
              </w:rPr>
            </w:pPr>
            <w:r>
              <w:rPr>
                <w:sz w:val="24"/>
              </w:rPr>
              <w:t>Безударные падежные окончания имен существительных (кроме существительных</w:t>
            </w:r>
            <w:r>
              <w:rPr>
                <w:spacing w:val="-10"/>
                <w:sz w:val="24"/>
              </w:rPr>
              <w:t xml:space="preserve"> </w:t>
            </w:r>
            <w:r>
              <w:rPr>
                <w:sz w:val="24"/>
              </w:rPr>
              <w:t>на</w:t>
            </w:r>
            <w:r>
              <w:rPr>
                <w:spacing w:val="-4"/>
                <w:sz w:val="24"/>
              </w:rPr>
              <w:t xml:space="preserve"> </w:t>
            </w:r>
            <w:r>
              <w:rPr>
                <w:sz w:val="24"/>
              </w:rPr>
              <w:t>-мя,</w:t>
            </w:r>
            <w:r>
              <w:rPr>
                <w:spacing w:val="-3"/>
                <w:sz w:val="24"/>
              </w:rPr>
              <w:t xml:space="preserve"> </w:t>
            </w:r>
            <w:r>
              <w:rPr>
                <w:sz w:val="24"/>
              </w:rPr>
              <w:t>-ий,</w:t>
            </w:r>
            <w:r>
              <w:rPr>
                <w:spacing w:val="-7"/>
                <w:sz w:val="24"/>
              </w:rPr>
              <w:t xml:space="preserve"> </w:t>
            </w:r>
            <w:r>
              <w:rPr>
                <w:sz w:val="24"/>
              </w:rPr>
              <w:t>-ие,</w:t>
            </w:r>
            <w:r>
              <w:rPr>
                <w:spacing w:val="-3"/>
                <w:sz w:val="24"/>
              </w:rPr>
              <w:t xml:space="preserve"> </w:t>
            </w:r>
            <w:r>
              <w:rPr>
                <w:sz w:val="24"/>
              </w:rPr>
              <w:t>-ия,</w:t>
            </w:r>
            <w:r>
              <w:rPr>
                <w:spacing w:val="-9"/>
                <w:sz w:val="24"/>
              </w:rPr>
              <w:t xml:space="preserve"> </w:t>
            </w:r>
            <w:r>
              <w:rPr>
                <w:sz w:val="24"/>
              </w:rPr>
              <w:t>на</w:t>
            </w:r>
            <w:r>
              <w:rPr>
                <w:spacing w:val="-6"/>
                <w:sz w:val="24"/>
              </w:rPr>
              <w:t xml:space="preserve"> </w:t>
            </w:r>
            <w:r>
              <w:rPr>
                <w:sz w:val="24"/>
              </w:rPr>
              <w:t>-ья</w:t>
            </w:r>
            <w:r>
              <w:rPr>
                <w:spacing w:val="-10"/>
                <w:sz w:val="24"/>
              </w:rPr>
              <w:t xml:space="preserve"> </w:t>
            </w:r>
            <w:r>
              <w:rPr>
                <w:sz w:val="24"/>
              </w:rPr>
              <w:t>типа</w:t>
            </w:r>
            <w:r>
              <w:rPr>
                <w:spacing w:val="-7"/>
                <w:sz w:val="24"/>
              </w:rPr>
              <w:t xml:space="preserve"> </w:t>
            </w:r>
            <w:r>
              <w:rPr>
                <w:sz w:val="24"/>
              </w:rPr>
              <w:t>гостья,</w:t>
            </w:r>
            <w:r>
              <w:rPr>
                <w:spacing w:val="-4"/>
                <w:sz w:val="24"/>
              </w:rPr>
              <w:t xml:space="preserve"> </w:t>
            </w:r>
            <w:r>
              <w:rPr>
                <w:sz w:val="24"/>
              </w:rPr>
              <w:t>на</w:t>
            </w:r>
            <w:r>
              <w:rPr>
                <w:spacing w:val="-10"/>
                <w:sz w:val="24"/>
              </w:rPr>
              <w:t xml:space="preserve"> </w:t>
            </w:r>
            <w:r>
              <w:rPr>
                <w:sz w:val="24"/>
              </w:rPr>
              <w:t>-ье</w:t>
            </w:r>
            <w:r>
              <w:rPr>
                <w:spacing w:val="-7"/>
                <w:sz w:val="24"/>
              </w:rPr>
              <w:t xml:space="preserve"> </w:t>
            </w:r>
            <w:r>
              <w:rPr>
                <w:sz w:val="24"/>
              </w:rPr>
              <w:t>типа</w:t>
            </w:r>
            <w:r>
              <w:rPr>
                <w:spacing w:val="-11"/>
                <w:sz w:val="24"/>
              </w:rPr>
              <w:t xml:space="preserve"> </w:t>
            </w:r>
            <w:r>
              <w:rPr>
                <w:sz w:val="24"/>
              </w:rPr>
              <w:t>ожерелье</w:t>
            </w:r>
            <w:r>
              <w:rPr>
                <w:spacing w:val="-11"/>
                <w:sz w:val="24"/>
              </w:rPr>
              <w:t xml:space="preserve"> </w:t>
            </w:r>
            <w:r>
              <w:rPr>
                <w:sz w:val="24"/>
              </w:rPr>
              <w:t>во множественном числе, а также кроме собственных имен существительных на - ов, -ин, -ий)</w:t>
            </w:r>
          </w:p>
        </w:tc>
      </w:tr>
      <w:tr w:rsidR="00E902A8" w14:paraId="20C3EE64" w14:textId="77777777">
        <w:trPr>
          <w:trHeight w:val="441"/>
        </w:trPr>
        <w:tc>
          <w:tcPr>
            <w:tcW w:w="1076" w:type="dxa"/>
          </w:tcPr>
          <w:p w14:paraId="26E535C8" w14:textId="77777777" w:rsidR="00E902A8" w:rsidRDefault="00000000">
            <w:pPr>
              <w:pStyle w:val="TableParagraph"/>
              <w:spacing w:before="68"/>
              <w:ind w:left="288"/>
              <w:rPr>
                <w:sz w:val="24"/>
              </w:rPr>
            </w:pPr>
            <w:r>
              <w:rPr>
                <w:spacing w:val="-5"/>
                <w:sz w:val="24"/>
              </w:rPr>
              <w:t>6.5</w:t>
            </w:r>
          </w:p>
        </w:tc>
        <w:tc>
          <w:tcPr>
            <w:tcW w:w="8423" w:type="dxa"/>
          </w:tcPr>
          <w:p w14:paraId="424D0BA1" w14:textId="77777777" w:rsidR="00E902A8" w:rsidRDefault="00000000">
            <w:pPr>
              <w:pStyle w:val="TableParagraph"/>
              <w:spacing w:before="68"/>
              <w:ind w:left="292"/>
              <w:rPr>
                <w:sz w:val="24"/>
              </w:rPr>
            </w:pPr>
            <w:r>
              <w:rPr>
                <w:sz w:val="24"/>
              </w:rPr>
              <w:t>Безударные</w:t>
            </w:r>
            <w:r>
              <w:rPr>
                <w:spacing w:val="-4"/>
                <w:sz w:val="24"/>
              </w:rPr>
              <w:t xml:space="preserve"> </w:t>
            </w:r>
            <w:r>
              <w:rPr>
                <w:sz w:val="24"/>
              </w:rPr>
              <w:t>падежные</w:t>
            </w:r>
            <w:r>
              <w:rPr>
                <w:spacing w:val="-8"/>
                <w:sz w:val="24"/>
              </w:rPr>
              <w:t xml:space="preserve"> </w:t>
            </w:r>
            <w:r>
              <w:rPr>
                <w:sz w:val="24"/>
              </w:rPr>
              <w:t>окончания</w:t>
            </w:r>
            <w:r>
              <w:rPr>
                <w:spacing w:val="-2"/>
                <w:sz w:val="24"/>
              </w:rPr>
              <w:t xml:space="preserve"> </w:t>
            </w:r>
            <w:r>
              <w:rPr>
                <w:sz w:val="24"/>
              </w:rPr>
              <w:t>имен</w:t>
            </w:r>
            <w:r>
              <w:rPr>
                <w:spacing w:val="-6"/>
                <w:sz w:val="24"/>
              </w:rPr>
              <w:t xml:space="preserve"> </w:t>
            </w:r>
            <w:r>
              <w:rPr>
                <w:spacing w:val="-2"/>
                <w:sz w:val="24"/>
              </w:rPr>
              <w:t>прилагательных</w:t>
            </w:r>
          </w:p>
        </w:tc>
      </w:tr>
      <w:tr w:rsidR="00E902A8" w14:paraId="2380FCA4" w14:textId="77777777">
        <w:trPr>
          <w:trHeight w:val="686"/>
        </w:trPr>
        <w:tc>
          <w:tcPr>
            <w:tcW w:w="1076" w:type="dxa"/>
          </w:tcPr>
          <w:p w14:paraId="179D3012" w14:textId="77777777" w:rsidR="00E902A8" w:rsidRDefault="00000000">
            <w:pPr>
              <w:pStyle w:val="TableParagraph"/>
              <w:spacing w:before="73"/>
              <w:ind w:left="288"/>
              <w:rPr>
                <w:sz w:val="24"/>
              </w:rPr>
            </w:pPr>
            <w:r>
              <w:rPr>
                <w:spacing w:val="-5"/>
                <w:sz w:val="24"/>
              </w:rPr>
              <w:t>6.6</w:t>
            </w:r>
          </w:p>
        </w:tc>
        <w:tc>
          <w:tcPr>
            <w:tcW w:w="8423" w:type="dxa"/>
          </w:tcPr>
          <w:p w14:paraId="0449EFCB" w14:textId="77777777" w:rsidR="00E902A8" w:rsidRDefault="00000000">
            <w:pPr>
              <w:pStyle w:val="TableParagraph"/>
              <w:spacing w:before="102" w:line="208" w:lineRule="auto"/>
              <w:ind w:left="66" w:firstLine="225"/>
              <w:rPr>
                <w:sz w:val="24"/>
              </w:rPr>
            </w:pPr>
            <w:r>
              <w:rPr>
                <w:sz w:val="24"/>
              </w:rPr>
              <w:t>Мягкий</w:t>
            </w:r>
            <w:r>
              <w:rPr>
                <w:spacing w:val="80"/>
                <w:w w:val="150"/>
                <w:sz w:val="24"/>
              </w:rPr>
              <w:t xml:space="preserve"> </w:t>
            </w:r>
            <w:r>
              <w:rPr>
                <w:sz w:val="24"/>
              </w:rPr>
              <w:t>знак</w:t>
            </w:r>
            <w:r>
              <w:rPr>
                <w:spacing w:val="80"/>
                <w:w w:val="150"/>
                <w:sz w:val="24"/>
              </w:rPr>
              <w:t xml:space="preserve"> </w:t>
            </w:r>
            <w:r>
              <w:rPr>
                <w:sz w:val="24"/>
              </w:rPr>
              <w:t>после</w:t>
            </w:r>
            <w:r>
              <w:rPr>
                <w:spacing w:val="80"/>
                <w:w w:val="150"/>
                <w:sz w:val="24"/>
              </w:rPr>
              <w:t xml:space="preserve"> </w:t>
            </w:r>
            <w:r>
              <w:rPr>
                <w:sz w:val="24"/>
              </w:rPr>
              <w:t>шипящих</w:t>
            </w:r>
            <w:r>
              <w:rPr>
                <w:spacing w:val="80"/>
                <w:w w:val="150"/>
                <w:sz w:val="24"/>
              </w:rPr>
              <w:t xml:space="preserve"> </w:t>
            </w:r>
            <w:r>
              <w:rPr>
                <w:sz w:val="24"/>
              </w:rPr>
              <w:t>на</w:t>
            </w:r>
            <w:r>
              <w:rPr>
                <w:spacing w:val="80"/>
                <w:w w:val="150"/>
                <w:sz w:val="24"/>
              </w:rPr>
              <w:t xml:space="preserve"> </w:t>
            </w:r>
            <w:r>
              <w:rPr>
                <w:sz w:val="24"/>
              </w:rPr>
              <w:t>конце</w:t>
            </w:r>
            <w:r>
              <w:rPr>
                <w:spacing w:val="80"/>
                <w:w w:val="150"/>
                <w:sz w:val="24"/>
              </w:rPr>
              <w:t xml:space="preserve"> </w:t>
            </w:r>
            <w:r>
              <w:rPr>
                <w:sz w:val="24"/>
              </w:rPr>
              <w:t>глаголов</w:t>
            </w:r>
            <w:r>
              <w:rPr>
                <w:spacing w:val="80"/>
                <w:w w:val="150"/>
                <w:sz w:val="24"/>
              </w:rPr>
              <w:t xml:space="preserve"> </w:t>
            </w:r>
            <w:r>
              <w:rPr>
                <w:sz w:val="24"/>
              </w:rPr>
              <w:t>в</w:t>
            </w:r>
            <w:r>
              <w:rPr>
                <w:spacing w:val="80"/>
                <w:w w:val="150"/>
                <w:sz w:val="24"/>
              </w:rPr>
              <w:t xml:space="preserve"> </w:t>
            </w:r>
            <w:r>
              <w:rPr>
                <w:sz w:val="24"/>
              </w:rPr>
              <w:t>форме</w:t>
            </w:r>
            <w:r>
              <w:rPr>
                <w:spacing w:val="80"/>
                <w:w w:val="150"/>
                <w:sz w:val="24"/>
              </w:rPr>
              <w:t xml:space="preserve"> </w:t>
            </w:r>
            <w:r>
              <w:rPr>
                <w:sz w:val="24"/>
              </w:rPr>
              <w:t>2-го</w:t>
            </w:r>
            <w:r>
              <w:rPr>
                <w:spacing w:val="80"/>
                <w:w w:val="150"/>
                <w:sz w:val="24"/>
              </w:rPr>
              <w:t xml:space="preserve"> </w:t>
            </w:r>
            <w:r>
              <w:rPr>
                <w:sz w:val="24"/>
              </w:rPr>
              <w:t>лица единственного числа</w:t>
            </w:r>
          </w:p>
        </w:tc>
      </w:tr>
      <w:tr w:rsidR="00E902A8" w14:paraId="60590AE5" w14:textId="77777777">
        <w:trPr>
          <w:trHeight w:val="446"/>
        </w:trPr>
        <w:tc>
          <w:tcPr>
            <w:tcW w:w="1076" w:type="dxa"/>
          </w:tcPr>
          <w:p w14:paraId="2668D468" w14:textId="77777777" w:rsidR="00E902A8" w:rsidRDefault="00000000">
            <w:pPr>
              <w:pStyle w:val="TableParagraph"/>
              <w:spacing w:before="68"/>
              <w:ind w:left="288"/>
              <w:rPr>
                <w:sz w:val="24"/>
              </w:rPr>
            </w:pPr>
            <w:r>
              <w:rPr>
                <w:spacing w:val="-5"/>
                <w:sz w:val="24"/>
              </w:rPr>
              <w:t>6.7</w:t>
            </w:r>
          </w:p>
        </w:tc>
        <w:tc>
          <w:tcPr>
            <w:tcW w:w="8423" w:type="dxa"/>
          </w:tcPr>
          <w:p w14:paraId="1EA94F6F" w14:textId="77777777" w:rsidR="00E902A8" w:rsidRDefault="00000000">
            <w:pPr>
              <w:pStyle w:val="TableParagraph"/>
              <w:spacing w:before="68"/>
              <w:ind w:left="292"/>
              <w:rPr>
                <w:sz w:val="24"/>
              </w:rPr>
            </w:pPr>
            <w:r>
              <w:rPr>
                <w:sz w:val="24"/>
              </w:rPr>
              <w:t>Наличие</w:t>
            </w:r>
            <w:r>
              <w:rPr>
                <w:spacing w:val="-4"/>
                <w:sz w:val="24"/>
              </w:rPr>
              <w:t xml:space="preserve"> </w:t>
            </w:r>
            <w:r>
              <w:rPr>
                <w:sz w:val="24"/>
              </w:rPr>
              <w:t>или</w:t>
            </w:r>
            <w:r>
              <w:rPr>
                <w:spacing w:val="-5"/>
                <w:sz w:val="24"/>
              </w:rPr>
              <w:t xml:space="preserve"> </w:t>
            </w:r>
            <w:r>
              <w:rPr>
                <w:sz w:val="24"/>
              </w:rPr>
              <w:t>отсутствие</w:t>
            </w:r>
            <w:r>
              <w:rPr>
                <w:spacing w:val="-2"/>
                <w:sz w:val="24"/>
              </w:rPr>
              <w:t xml:space="preserve"> </w:t>
            </w:r>
            <w:r>
              <w:rPr>
                <w:sz w:val="24"/>
              </w:rPr>
              <w:t>мягкого</w:t>
            </w:r>
            <w:r>
              <w:rPr>
                <w:spacing w:val="3"/>
                <w:sz w:val="24"/>
              </w:rPr>
              <w:t xml:space="preserve"> </w:t>
            </w:r>
            <w:r>
              <w:rPr>
                <w:sz w:val="24"/>
              </w:rPr>
              <w:t>знака</w:t>
            </w:r>
            <w:r>
              <w:rPr>
                <w:spacing w:val="-2"/>
                <w:sz w:val="24"/>
              </w:rPr>
              <w:t xml:space="preserve"> </w:t>
            </w:r>
            <w:r>
              <w:rPr>
                <w:sz w:val="24"/>
              </w:rPr>
              <w:t>в</w:t>
            </w:r>
            <w:r>
              <w:rPr>
                <w:spacing w:val="-4"/>
                <w:sz w:val="24"/>
              </w:rPr>
              <w:t xml:space="preserve"> </w:t>
            </w:r>
            <w:r>
              <w:rPr>
                <w:sz w:val="24"/>
              </w:rPr>
              <w:t>глаголах</w:t>
            </w:r>
            <w:r>
              <w:rPr>
                <w:spacing w:val="-6"/>
                <w:sz w:val="24"/>
              </w:rPr>
              <w:t xml:space="preserve"> </w:t>
            </w:r>
            <w:r>
              <w:rPr>
                <w:sz w:val="24"/>
              </w:rPr>
              <w:t>на</w:t>
            </w:r>
            <w:r>
              <w:rPr>
                <w:spacing w:val="5"/>
                <w:sz w:val="24"/>
              </w:rPr>
              <w:t xml:space="preserve"> </w:t>
            </w:r>
            <w:r>
              <w:rPr>
                <w:sz w:val="24"/>
              </w:rPr>
              <w:t>-ться</w:t>
            </w:r>
            <w:r>
              <w:rPr>
                <w:spacing w:val="-1"/>
                <w:sz w:val="24"/>
              </w:rPr>
              <w:t xml:space="preserve"> </w:t>
            </w:r>
            <w:r>
              <w:rPr>
                <w:sz w:val="24"/>
              </w:rPr>
              <w:t>и</w:t>
            </w:r>
            <w:r>
              <w:rPr>
                <w:spacing w:val="-3"/>
                <w:sz w:val="24"/>
              </w:rPr>
              <w:t xml:space="preserve"> </w:t>
            </w:r>
            <w:r>
              <w:rPr>
                <w:sz w:val="24"/>
              </w:rPr>
              <w:t>-</w:t>
            </w:r>
            <w:r>
              <w:rPr>
                <w:spacing w:val="-5"/>
                <w:sz w:val="24"/>
              </w:rPr>
              <w:t>тся</w:t>
            </w:r>
          </w:p>
        </w:tc>
      </w:tr>
      <w:tr w:rsidR="00E902A8" w14:paraId="001A5549" w14:textId="77777777">
        <w:trPr>
          <w:trHeight w:val="441"/>
        </w:trPr>
        <w:tc>
          <w:tcPr>
            <w:tcW w:w="1076" w:type="dxa"/>
          </w:tcPr>
          <w:p w14:paraId="5303EE86" w14:textId="77777777" w:rsidR="00E902A8" w:rsidRDefault="00000000">
            <w:pPr>
              <w:pStyle w:val="TableParagraph"/>
              <w:spacing w:before="68"/>
              <w:ind w:left="288"/>
              <w:rPr>
                <w:sz w:val="24"/>
              </w:rPr>
            </w:pPr>
            <w:r>
              <w:rPr>
                <w:spacing w:val="-5"/>
                <w:sz w:val="24"/>
              </w:rPr>
              <w:t>6.8</w:t>
            </w:r>
          </w:p>
        </w:tc>
        <w:tc>
          <w:tcPr>
            <w:tcW w:w="8423" w:type="dxa"/>
          </w:tcPr>
          <w:p w14:paraId="58E263C5" w14:textId="77777777" w:rsidR="00E902A8" w:rsidRDefault="00000000">
            <w:pPr>
              <w:pStyle w:val="TableParagraph"/>
              <w:spacing w:before="68"/>
              <w:ind w:left="292"/>
              <w:rPr>
                <w:sz w:val="24"/>
              </w:rPr>
            </w:pPr>
            <w:r>
              <w:rPr>
                <w:sz w:val="24"/>
              </w:rPr>
              <w:t>Безударные</w:t>
            </w:r>
            <w:r>
              <w:rPr>
                <w:spacing w:val="-3"/>
                <w:sz w:val="24"/>
              </w:rPr>
              <w:t xml:space="preserve"> </w:t>
            </w:r>
            <w:r>
              <w:rPr>
                <w:sz w:val="24"/>
              </w:rPr>
              <w:t>личные</w:t>
            </w:r>
            <w:r>
              <w:rPr>
                <w:spacing w:val="-7"/>
                <w:sz w:val="24"/>
              </w:rPr>
              <w:t xml:space="preserve"> </w:t>
            </w:r>
            <w:r>
              <w:rPr>
                <w:sz w:val="24"/>
              </w:rPr>
              <w:t>окончания</w:t>
            </w:r>
            <w:r>
              <w:rPr>
                <w:spacing w:val="-6"/>
                <w:sz w:val="24"/>
              </w:rPr>
              <w:t xml:space="preserve"> </w:t>
            </w:r>
            <w:r>
              <w:rPr>
                <w:spacing w:val="-2"/>
                <w:sz w:val="24"/>
              </w:rPr>
              <w:t>глаголов</w:t>
            </w:r>
          </w:p>
        </w:tc>
      </w:tr>
      <w:tr w:rsidR="00E902A8" w14:paraId="507186F7" w14:textId="77777777">
        <w:trPr>
          <w:trHeight w:val="685"/>
        </w:trPr>
        <w:tc>
          <w:tcPr>
            <w:tcW w:w="1076" w:type="dxa"/>
          </w:tcPr>
          <w:p w14:paraId="0D468765" w14:textId="77777777" w:rsidR="00E902A8" w:rsidRDefault="00000000">
            <w:pPr>
              <w:pStyle w:val="TableParagraph"/>
              <w:spacing w:before="68"/>
              <w:ind w:left="288"/>
              <w:rPr>
                <w:sz w:val="24"/>
              </w:rPr>
            </w:pPr>
            <w:r>
              <w:rPr>
                <w:spacing w:val="-5"/>
                <w:sz w:val="24"/>
              </w:rPr>
              <w:t>6.9</w:t>
            </w:r>
          </w:p>
        </w:tc>
        <w:tc>
          <w:tcPr>
            <w:tcW w:w="8423" w:type="dxa"/>
          </w:tcPr>
          <w:p w14:paraId="65C4F82B" w14:textId="77777777" w:rsidR="00E902A8" w:rsidRDefault="00000000">
            <w:pPr>
              <w:pStyle w:val="TableParagraph"/>
              <w:spacing w:before="97" w:line="208" w:lineRule="auto"/>
              <w:ind w:left="66" w:firstLine="225"/>
              <w:rPr>
                <w:sz w:val="24"/>
              </w:rPr>
            </w:pPr>
            <w:r>
              <w:rPr>
                <w:sz w:val="24"/>
              </w:rPr>
              <w:t>Знаки</w:t>
            </w:r>
            <w:r>
              <w:rPr>
                <w:spacing w:val="36"/>
                <w:sz w:val="24"/>
              </w:rPr>
              <w:t xml:space="preserve"> </w:t>
            </w:r>
            <w:r>
              <w:rPr>
                <w:sz w:val="24"/>
              </w:rPr>
              <w:t>препинания</w:t>
            </w:r>
            <w:r>
              <w:rPr>
                <w:spacing w:val="30"/>
                <w:sz w:val="24"/>
              </w:rPr>
              <w:t xml:space="preserve"> </w:t>
            </w:r>
            <w:r>
              <w:rPr>
                <w:sz w:val="24"/>
              </w:rPr>
              <w:t>в</w:t>
            </w:r>
            <w:r>
              <w:rPr>
                <w:spacing w:val="32"/>
                <w:sz w:val="24"/>
              </w:rPr>
              <w:t xml:space="preserve"> </w:t>
            </w:r>
            <w:r>
              <w:rPr>
                <w:sz w:val="24"/>
              </w:rPr>
              <w:t>предложениях</w:t>
            </w:r>
            <w:r>
              <w:rPr>
                <w:spacing w:val="30"/>
                <w:sz w:val="24"/>
              </w:rPr>
              <w:t xml:space="preserve"> </w:t>
            </w:r>
            <w:r>
              <w:rPr>
                <w:sz w:val="24"/>
              </w:rPr>
              <w:t>с</w:t>
            </w:r>
            <w:r>
              <w:rPr>
                <w:spacing w:val="29"/>
                <w:sz w:val="24"/>
              </w:rPr>
              <w:t xml:space="preserve"> </w:t>
            </w:r>
            <w:r>
              <w:rPr>
                <w:sz w:val="24"/>
              </w:rPr>
              <w:t>однородными</w:t>
            </w:r>
            <w:r>
              <w:rPr>
                <w:spacing w:val="31"/>
                <w:sz w:val="24"/>
              </w:rPr>
              <w:t xml:space="preserve"> </w:t>
            </w:r>
            <w:r>
              <w:rPr>
                <w:sz w:val="24"/>
              </w:rPr>
              <w:t>членами,</w:t>
            </w:r>
            <w:r>
              <w:rPr>
                <w:spacing w:val="37"/>
                <w:sz w:val="24"/>
              </w:rPr>
              <w:t xml:space="preserve"> </w:t>
            </w:r>
            <w:r>
              <w:rPr>
                <w:sz w:val="24"/>
              </w:rPr>
              <w:t>соединенными союзами и, а, но и без союзов</w:t>
            </w:r>
          </w:p>
        </w:tc>
      </w:tr>
      <w:tr w:rsidR="00E902A8" w14:paraId="21E2EB49" w14:textId="77777777">
        <w:trPr>
          <w:trHeight w:val="681"/>
        </w:trPr>
        <w:tc>
          <w:tcPr>
            <w:tcW w:w="1076" w:type="dxa"/>
          </w:tcPr>
          <w:p w14:paraId="2E539E3A" w14:textId="77777777" w:rsidR="00E902A8" w:rsidRDefault="00000000">
            <w:pPr>
              <w:pStyle w:val="TableParagraph"/>
              <w:spacing w:before="68"/>
              <w:ind w:left="288"/>
              <w:rPr>
                <w:sz w:val="24"/>
              </w:rPr>
            </w:pPr>
            <w:r>
              <w:rPr>
                <w:spacing w:val="-4"/>
                <w:sz w:val="24"/>
              </w:rPr>
              <w:t>6.10</w:t>
            </w:r>
          </w:p>
        </w:tc>
        <w:tc>
          <w:tcPr>
            <w:tcW w:w="8423" w:type="dxa"/>
          </w:tcPr>
          <w:p w14:paraId="58E9F182" w14:textId="77777777" w:rsidR="00E902A8" w:rsidRDefault="00000000">
            <w:pPr>
              <w:pStyle w:val="TableParagraph"/>
              <w:spacing w:before="97" w:line="208" w:lineRule="auto"/>
              <w:ind w:left="66" w:firstLine="225"/>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сложном</w:t>
            </w:r>
            <w:r>
              <w:rPr>
                <w:spacing w:val="40"/>
                <w:sz w:val="24"/>
              </w:rPr>
              <w:t xml:space="preserve"> </w:t>
            </w:r>
            <w:r>
              <w:rPr>
                <w:sz w:val="24"/>
              </w:rPr>
              <w:t>предложении,</w:t>
            </w:r>
            <w:r>
              <w:rPr>
                <w:spacing w:val="40"/>
                <w:sz w:val="24"/>
              </w:rPr>
              <w:t xml:space="preserve"> </w:t>
            </w:r>
            <w:r>
              <w:rPr>
                <w:sz w:val="24"/>
              </w:rPr>
              <w:t>состоящем</w:t>
            </w:r>
            <w:r>
              <w:rPr>
                <w:spacing w:val="40"/>
                <w:sz w:val="24"/>
              </w:rPr>
              <w:t xml:space="preserve"> </w:t>
            </w:r>
            <w:r>
              <w:rPr>
                <w:sz w:val="24"/>
              </w:rPr>
              <w:t>из</w:t>
            </w:r>
            <w:r>
              <w:rPr>
                <w:spacing w:val="40"/>
                <w:sz w:val="24"/>
              </w:rPr>
              <w:t xml:space="preserve"> </w:t>
            </w:r>
            <w:r>
              <w:rPr>
                <w:sz w:val="24"/>
              </w:rPr>
              <w:t>двух</w:t>
            </w:r>
            <w:r>
              <w:rPr>
                <w:spacing w:val="40"/>
                <w:sz w:val="24"/>
              </w:rPr>
              <w:t xml:space="preserve"> </w:t>
            </w:r>
            <w:r>
              <w:rPr>
                <w:sz w:val="24"/>
              </w:rPr>
              <w:t>простых</w:t>
            </w:r>
            <w:r>
              <w:rPr>
                <w:spacing w:val="80"/>
                <w:sz w:val="24"/>
              </w:rPr>
              <w:t xml:space="preserve"> </w:t>
            </w:r>
            <w:r>
              <w:rPr>
                <w:spacing w:val="-2"/>
                <w:sz w:val="24"/>
              </w:rPr>
              <w:t>(наблюдение)</w:t>
            </w:r>
          </w:p>
        </w:tc>
      </w:tr>
      <w:tr w:rsidR="00E902A8" w14:paraId="75E676DF" w14:textId="77777777">
        <w:trPr>
          <w:trHeight w:val="686"/>
        </w:trPr>
        <w:tc>
          <w:tcPr>
            <w:tcW w:w="1076" w:type="dxa"/>
          </w:tcPr>
          <w:p w14:paraId="196907F1" w14:textId="77777777" w:rsidR="00E902A8" w:rsidRDefault="00000000">
            <w:pPr>
              <w:pStyle w:val="TableParagraph"/>
              <w:spacing w:before="73"/>
              <w:ind w:left="288"/>
              <w:rPr>
                <w:sz w:val="24"/>
              </w:rPr>
            </w:pPr>
            <w:r>
              <w:rPr>
                <w:spacing w:val="-4"/>
                <w:sz w:val="24"/>
              </w:rPr>
              <w:t>6.11</w:t>
            </w:r>
          </w:p>
        </w:tc>
        <w:tc>
          <w:tcPr>
            <w:tcW w:w="8423" w:type="dxa"/>
          </w:tcPr>
          <w:p w14:paraId="6D6279C5" w14:textId="77777777" w:rsidR="00E902A8" w:rsidRDefault="00000000">
            <w:pPr>
              <w:pStyle w:val="TableParagraph"/>
              <w:spacing w:before="102" w:line="208" w:lineRule="auto"/>
              <w:ind w:left="66" w:firstLine="225"/>
              <w:rPr>
                <w:sz w:val="24"/>
              </w:rPr>
            </w:pPr>
            <w:r>
              <w:rPr>
                <w:sz w:val="24"/>
              </w:rPr>
              <w:t>Знаки</w:t>
            </w:r>
            <w:r>
              <w:rPr>
                <w:spacing w:val="8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предложении</w:t>
            </w:r>
            <w:r>
              <w:rPr>
                <w:spacing w:val="80"/>
                <w:sz w:val="24"/>
              </w:rPr>
              <w:t xml:space="preserve"> </w:t>
            </w:r>
            <w:r>
              <w:rPr>
                <w:sz w:val="24"/>
              </w:rPr>
              <w:t>с</w:t>
            </w:r>
            <w:r>
              <w:rPr>
                <w:spacing w:val="80"/>
                <w:sz w:val="24"/>
              </w:rPr>
              <w:t xml:space="preserve"> </w:t>
            </w:r>
            <w:r>
              <w:rPr>
                <w:sz w:val="24"/>
              </w:rPr>
              <w:t>прямой</w:t>
            </w:r>
            <w:r>
              <w:rPr>
                <w:spacing w:val="80"/>
                <w:sz w:val="24"/>
              </w:rPr>
              <w:t xml:space="preserve"> </w:t>
            </w:r>
            <w:r>
              <w:rPr>
                <w:sz w:val="24"/>
              </w:rPr>
              <w:t>речью</w:t>
            </w:r>
            <w:r>
              <w:rPr>
                <w:spacing w:val="80"/>
                <w:sz w:val="24"/>
              </w:rPr>
              <w:t xml:space="preserve"> </w:t>
            </w:r>
            <w:r>
              <w:rPr>
                <w:sz w:val="24"/>
              </w:rPr>
              <w:t>после</w:t>
            </w:r>
            <w:r>
              <w:rPr>
                <w:spacing w:val="80"/>
                <w:sz w:val="24"/>
              </w:rPr>
              <w:t xml:space="preserve"> </w:t>
            </w:r>
            <w:r>
              <w:rPr>
                <w:sz w:val="24"/>
              </w:rPr>
              <w:t>слов</w:t>
            </w:r>
            <w:r>
              <w:rPr>
                <w:spacing w:val="80"/>
                <w:sz w:val="24"/>
              </w:rPr>
              <w:t xml:space="preserve"> </w:t>
            </w:r>
            <w:r>
              <w:rPr>
                <w:sz w:val="24"/>
              </w:rPr>
              <w:t>автора</w:t>
            </w:r>
            <w:r>
              <w:rPr>
                <w:spacing w:val="40"/>
                <w:sz w:val="24"/>
              </w:rPr>
              <w:t xml:space="preserve"> </w:t>
            </w:r>
            <w:r>
              <w:rPr>
                <w:spacing w:val="-2"/>
                <w:sz w:val="24"/>
              </w:rPr>
              <w:t>(наблюдение)</w:t>
            </w:r>
          </w:p>
        </w:tc>
      </w:tr>
      <w:tr w:rsidR="00E902A8" w14:paraId="62BF88AA" w14:textId="77777777">
        <w:trPr>
          <w:trHeight w:val="441"/>
        </w:trPr>
        <w:tc>
          <w:tcPr>
            <w:tcW w:w="1076" w:type="dxa"/>
          </w:tcPr>
          <w:p w14:paraId="256B300A" w14:textId="77777777" w:rsidR="00E902A8" w:rsidRDefault="00000000">
            <w:pPr>
              <w:pStyle w:val="TableParagraph"/>
              <w:spacing w:before="68"/>
              <w:ind w:left="288"/>
              <w:rPr>
                <w:sz w:val="24"/>
              </w:rPr>
            </w:pPr>
            <w:r>
              <w:rPr>
                <w:spacing w:val="-10"/>
                <w:sz w:val="24"/>
              </w:rPr>
              <w:t>7</w:t>
            </w:r>
          </w:p>
        </w:tc>
        <w:tc>
          <w:tcPr>
            <w:tcW w:w="8423" w:type="dxa"/>
          </w:tcPr>
          <w:p w14:paraId="1C1EC02F" w14:textId="77777777" w:rsidR="00E902A8" w:rsidRDefault="00000000">
            <w:pPr>
              <w:pStyle w:val="TableParagraph"/>
              <w:spacing w:before="68"/>
              <w:ind w:left="292"/>
              <w:rPr>
                <w:sz w:val="24"/>
              </w:rPr>
            </w:pPr>
            <w:r>
              <w:rPr>
                <w:sz w:val="24"/>
              </w:rPr>
              <w:t>Развитие</w:t>
            </w:r>
            <w:r>
              <w:rPr>
                <w:spacing w:val="-6"/>
                <w:sz w:val="24"/>
              </w:rPr>
              <w:t xml:space="preserve"> </w:t>
            </w:r>
            <w:r>
              <w:rPr>
                <w:spacing w:val="-4"/>
                <w:sz w:val="24"/>
              </w:rPr>
              <w:t>речи</w:t>
            </w:r>
          </w:p>
        </w:tc>
      </w:tr>
      <w:tr w:rsidR="00E902A8" w14:paraId="063E27BB" w14:textId="77777777">
        <w:trPr>
          <w:trHeight w:val="1166"/>
        </w:trPr>
        <w:tc>
          <w:tcPr>
            <w:tcW w:w="1076" w:type="dxa"/>
          </w:tcPr>
          <w:p w14:paraId="68EAC76F" w14:textId="77777777" w:rsidR="00E902A8" w:rsidRDefault="00000000">
            <w:pPr>
              <w:pStyle w:val="TableParagraph"/>
              <w:spacing w:before="74"/>
              <w:ind w:left="288"/>
              <w:rPr>
                <w:sz w:val="24"/>
              </w:rPr>
            </w:pPr>
            <w:r>
              <w:rPr>
                <w:spacing w:val="-5"/>
                <w:sz w:val="24"/>
              </w:rPr>
              <w:t>7.1</w:t>
            </w:r>
          </w:p>
        </w:tc>
        <w:tc>
          <w:tcPr>
            <w:tcW w:w="8423" w:type="dxa"/>
          </w:tcPr>
          <w:p w14:paraId="11F1D9D3" w14:textId="77777777" w:rsidR="00E902A8" w:rsidRDefault="00000000">
            <w:pPr>
              <w:pStyle w:val="TableParagraph"/>
              <w:spacing w:before="103" w:line="208" w:lineRule="auto"/>
              <w:ind w:left="66" w:right="51" w:firstLine="225"/>
              <w:jc w:val="both"/>
              <w:rPr>
                <w:sz w:val="24"/>
              </w:rPr>
            </w:pPr>
            <w:r>
              <w:rPr>
                <w:sz w:val="24"/>
              </w:rPr>
              <w:t>Повторение</w:t>
            </w:r>
            <w:r>
              <w:rPr>
                <w:spacing w:val="-4"/>
                <w:sz w:val="24"/>
              </w:rPr>
              <w:t xml:space="preserve"> </w:t>
            </w:r>
            <w:r>
              <w:rPr>
                <w:sz w:val="24"/>
              </w:rPr>
              <w:t>и продолжение работы,</w:t>
            </w:r>
            <w:r>
              <w:rPr>
                <w:spacing w:val="-1"/>
                <w:sz w:val="24"/>
              </w:rPr>
              <w:t xml:space="preserve"> </w:t>
            </w:r>
            <w:r>
              <w:rPr>
                <w:sz w:val="24"/>
              </w:rPr>
              <w:t>начатой</w:t>
            </w:r>
            <w:r>
              <w:rPr>
                <w:spacing w:val="-2"/>
                <w:sz w:val="24"/>
              </w:rPr>
              <w:t xml:space="preserve"> </w:t>
            </w:r>
            <w:r>
              <w:rPr>
                <w:sz w:val="24"/>
              </w:rPr>
              <w:t>в</w:t>
            </w:r>
            <w:r>
              <w:rPr>
                <w:spacing w:val="-2"/>
                <w:sz w:val="24"/>
              </w:rPr>
              <w:t xml:space="preserve"> </w:t>
            </w:r>
            <w:r>
              <w:rPr>
                <w:sz w:val="24"/>
              </w:rPr>
              <w:t>предыдущих</w:t>
            </w:r>
            <w:r>
              <w:rPr>
                <w:spacing w:val="-3"/>
                <w:sz w:val="24"/>
              </w:rPr>
              <w:t xml:space="preserve"> </w:t>
            </w:r>
            <w:r>
              <w:rPr>
                <w:sz w:val="24"/>
              </w:rPr>
              <w:t>классах: ситуации устного</w:t>
            </w:r>
            <w:r>
              <w:rPr>
                <w:spacing w:val="-15"/>
                <w:sz w:val="24"/>
              </w:rPr>
              <w:t xml:space="preserve"> </w:t>
            </w:r>
            <w:r>
              <w:rPr>
                <w:sz w:val="24"/>
              </w:rPr>
              <w:t>и</w:t>
            </w:r>
            <w:r>
              <w:rPr>
                <w:spacing w:val="-15"/>
                <w:sz w:val="24"/>
              </w:rPr>
              <w:t xml:space="preserve"> </w:t>
            </w:r>
            <w:r>
              <w:rPr>
                <w:sz w:val="24"/>
              </w:rPr>
              <w:t>письменного</w:t>
            </w:r>
            <w:r>
              <w:rPr>
                <w:spacing w:val="-15"/>
                <w:sz w:val="24"/>
              </w:rPr>
              <w:t xml:space="preserve"> </w:t>
            </w:r>
            <w:r>
              <w:rPr>
                <w:sz w:val="24"/>
              </w:rPr>
              <w:t>общения</w:t>
            </w:r>
            <w:r>
              <w:rPr>
                <w:spacing w:val="-15"/>
                <w:sz w:val="24"/>
              </w:rPr>
              <w:t xml:space="preserve"> </w:t>
            </w:r>
            <w:r>
              <w:rPr>
                <w:sz w:val="24"/>
              </w:rPr>
              <w:t>(письмо,</w:t>
            </w:r>
            <w:r>
              <w:rPr>
                <w:spacing w:val="-15"/>
                <w:sz w:val="24"/>
              </w:rPr>
              <w:t xml:space="preserve"> </w:t>
            </w:r>
            <w:r>
              <w:rPr>
                <w:sz w:val="24"/>
              </w:rPr>
              <w:t>поздравительная</w:t>
            </w:r>
            <w:r>
              <w:rPr>
                <w:spacing w:val="-15"/>
                <w:sz w:val="24"/>
              </w:rPr>
              <w:t xml:space="preserve"> </w:t>
            </w:r>
            <w:r>
              <w:rPr>
                <w:sz w:val="24"/>
              </w:rPr>
              <w:t>открытка,</w:t>
            </w:r>
            <w:r>
              <w:rPr>
                <w:spacing w:val="-15"/>
                <w:sz w:val="24"/>
              </w:rPr>
              <w:t xml:space="preserve"> </w:t>
            </w:r>
            <w:r>
              <w:rPr>
                <w:sz w:val="24"/>
              </w:rPr>
              <w:t xml:space="preserve">объявление и другое); диалог; монолог; отражение темы текста или основной мысли в </w:t>
            </w:r>
            <w:r>
              <w:rPr>
                <w:spacing w:val="-2"/>
                <w:sz w:val="24"/>
              </w:rPr>
              <w:t>заголовке</w:t>
            </w:r>
          </w:p>
        </w:tc>
      </w:tr>
      <w:tr w:rsidR="00E902A8" w14:paraId="6A8B48DD" w14:textId="77777777">
        <w:trPr>
          <w:trHeight w:val="686"/>
        </w:trPr>
        <w:tc>
          <w:tcPr>
            <w:tcW w:w="1076" w:type="dxa"/>
          </w:tcPr>
          <w:p w14:paraId="1986EDA1" w14:textId="77777777" w:rsidR="00E902A8" w:rsidRDefault="00000000">
            <w:pPr>
              <w:pStyle w:val="TableParagraph"/>
              <w:spacing w:before="68"/>
              <w:ind w:left="288"/>
              <w:rPr>
                <w:sz w:val="24"/>
              </w:rPr>
            </w:pPr>
            <w:r>
              <w:rPr>
                <w:spacing w:val="-5"/>
                <w:sz w:val="24"/>
              </w:rPr>
              <w:t>7.2</w:t>
            </w:r>
          </w:p>
        </w:tc>
        <w:tc>
          <w:tcPr>
            <w:tcW w:w="8423" w:type="dxa"/>
          </w:tcPr>
          <w:p w14:paraId="6856F1E8" w14:textId="77777777" w:rsidR="00E902A8" w:rsidRDefault="00000000">
            <w:pPr>
              <w:pStyle w:val="TableParagraph"/>
              <w:spacing w:before="97" w:line="208" w:lineRule="auto"/>
              <w:ind w:left="66" w:firstLine="225"/>
              <w:rPr>
                <w:sz w:val="24"/>
              </w:rPr>
            </w:pPr>
            <w:r>
              <w:rPr>
                <w:sz w:val="24"/>
              </w:rPr>
              <w:t>Корректирование</w:t>
            </w:r>
            <w:r>
              <w:rPr>
                <w:spacing w:val="80"/>
                <w:sz w:val="24"/>
              </w:rPr>
              <w:t xml:space="preserve"> </w:t>
            </w:r>
            <w:r>
              <w:rPr>
                <w:sz w:val="24"/>
              </w:rPr>
              <w:t>текстов</w:t>
            </w:r>
            <w:r>
              <w:rPr>
                <w:spacing w:val="80"/>
                <w:sz w:val="24"/>
              </w:rPr>
              <w:t xml:space="preserve"> </w:t>
            </w:r>
            <w:r>
              <w:rPr>
                <w:sz w:val="24"/>
              </w:rPr>
              <w:t>(заданных</w:t>
            </w:r>
            <w:r>
              <w:rPr>
                <w:spacing w:val="80"/>
                <w:sz w:val="24"/>
              </w:rPr>
              <w:t xml:space="preserve"> </w:t>
            </w:r>
            <w:r>
              <w:rPr>
                <w:sz w:val="24"/>
              </w:rPr>
              <w:t>и</w:t>
            </w:r>
            <w:r>
              <w:rPr>
                <w:spacing w:val="80"/>
                <w:sz w:val="24"/>
              </w:rPr>
              <w:t xml:space="preserve"> </w:t>
            </w:r>
            <w:r>
              <w:rPr>
                <w:sz w:val="24"/>
              </w:rPr>
              <w:t>собственных)</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точности, правильности, богатства и выразительности письменной речи</w:t>
            </w:r>
          </w:p>
        </w:tc>
      </w:tr>
      <w:tr w:rsidR="00E902A8" w14:paraId="407AABDB" w14:textId="77777777">
        <w:trPr>
          <w:trHeight w:val="681"/>
        </w:trPr>
        <w:tc>
          <w:tcPr>
            <w:tcW w:w="1076" w:type="dxa"/>
          </w:tcPr>
          <w:p w14:paraId="7C774296" w14:textId="77777777" w:rsidR="00E902A8" w:rsidRDefault="00000000">
            <w:pPr>
              <w:pStyle w:val="TableParagraph"/>
              <w:spacing w:before="69"/>
              <w:ind w:left="288"/>
              <w:rPr>
                <w:sz w:val="24"/>
              </w:rPr>
            </w:pPr>
            <w:r>
              <w:rPr>
                <w:spacing w:val="-5"/>
                <w:sz w:val="24"/>
              </w:rPr>
              <w:t>7.3</w:t>
            </w:r>
          </w:p>
        </w:tc>
        <w:tc>
          <w:tcPr>
            <w:tcW w:w="8423" w:type="dxa"/>
          </w:tcPr>
          <w:p w14:paraId="064281D0" w14:textId="77777777" w:rsidR="00E902A8" w:rsidRDefault="00000000">
            <w:pPr>
              <w:pStyle w:val="TableParagraph"/>
              <w:spacing w:before="98" w:line="208" w:lineRule="auto"/>
              <w:ind w:left="66" w:firstLine="225"/>
              <w:rPr>
                <w:sz w:val="24"/>
              </w:rPr>
            </w:pPr>
            <w:r>
              <w:rPr>
                <w:sz w:val="24"/>
              </w:rPr>
              <w:t>Изложение (подробный устный</w:t>
            </w:r>
            <w:r>
              <w:rPr>
                <w:spacing w:val="29"/>
                <w:sz w:val="24"/>
              </w:rPr>
              <w:t xml:space="preserve"> </w:t>
            </w:r>
            <w:r>
              <w:rPr>
                <w:sz w:val="24"/>
              </w:rPr>
              <w:t>и письменный пересказ</w:t>
            </w:r>
            <w:r>
              <w:rPr>
                <w:spacing w:val="29"/>
                <w:sz w:val="24"/>
              </w:rPr>
              <w:t xml:space="preserve"> </w:t>
            </w:r>
            <w:r>
              <w:rPr>
                <w:sz w:val="24"/>
              </w:rPr>
              <w:t>текста; выборочный устный пересказ текста)</w:t>
            </w:r>
          </w:p>
        </w:tc>
      </w:tr>
      <w:tr w:rsidR="00E902A8" w14:paraId="27550C00" w14:textId="77777777">
        <w:trPr>
          <w:trHeight w:val="445"/>
        </w:trPr>
        <w:tc>
          <w:tcPr>
            <w:tcW w:w="1076" w:type="dxa"/>
          </w:tcPr>
          <w:p w14:paraId="3D1FB93D" w14:textId="77777777" w:rsidR="00E902A8" w:rsidRDefault="00000000">
            <w:pPr>
              <w:pStyle w:val="TableParagraph"/>
              <w:spacing w:before="73"/>
              <w:ind w:left="288"/>
              <w:rPr>
                <w:sz w:val="24"/>
              </w:rPr>
            </w:pPr>
            <w:r>
              <w:rPr>
                <w:spacing w:val="-5"/>
                <w:sz w:val="24"/>
              </w:rPr>
              <w:t>7.4</w:t>
            </w:r>
          </w:p>
        </w:tc>
        <w:tc>
          <w:tcPr>
            <w:tcW w:w="8423" w:type="dxa"/>
          </w:tcPr>
          <w:p w14:paraId="05123A59" w14:textId="77777777" w:rsidR="00E902A8" w:rsidRDefault="00000000">
            <w:pPr>
              <w:pStyle w:val="TableParagraph"/>
              <w:spacing w:before="73"/>
              <w:ind w:left="292"/>
              <w:rPr>
                <w:sz w:val="24"/>
              </w:rPr>
            </w:pPr>
            <w:r>
              <w:rPr>
                <w:sz w:val="24"/>
              </w:rPr>
              <w:t>Сочинение</w:t>
            </w:r>
            <w:r>
              <w:rPr>
                <w:spacing w:val="-6"/>
                <w:sz w:val="24"/>
              </w:rPr>
              <w:t xml:space="preserve"> </w:t>
            </w:r>
            <w:r>
              <w:rPr>
                <w:sz w:val="24"/>
              </w:rPr>
              <w:t>как</w:t>
            </w:r>
            <w:r>
              <w:rPr>
                <w:spacing w:val="-2"/>
                <w:sz w:val="24"/>
              </w:rPr>
              <w:t xml:space="preserve"> </w:t>
            </w:r>
            <w:r>
              <w:rPr>
                <w:sz w:val="24"/>
              </w:rPr>
              <w:t>вид</w:t>
            </w:r>
            <w:r>
              <w:rPr>
                <w:spacing w:val="-2"/>
                <w:sz w:val="24"/>
              </w:rPr>
              <w:t xml:space="preserve"> </w:t>
            </w:r>
            <w:r>
              <w:rPr>
                <w:sz w:val="24"/>
              </w:rPr>
              <w:t>письменной</w:t>
            </w:r>
            <w:r>
              <w:rPr>
                <w:spacing w:val="-3"/>
                <w:sz w:val="24"/>
              </w:rPr>
              <w:t xml:space="preserve"> </w:t>
            </w:r>
            <w:r>
              <w:rPr>
                <w:spacing w:val="-2"/>
                <w:sz w:val="24"/>
              </w:rPr>
              <w:t>работы</w:t>
            </w:r>
          </w:p>
        </w:tc>
      </w:tr>
      <w:tr w:rsidR="00E902A8" w14:paraId="004763DD" w14:textId="77777777">
        <w:trPr>
          <w:trHeight w:val="921"/>
        </w:trPr>
        <w:tc>
          <w:tcPr>
            <w:tcW w:w="1076" w:type="dxa"/>
          </w:tcPr>
          <w:p w14:paraId="04BA212A" w14:textId="77777777" w:rsidR="00E902A8" w:rsidRDefault="00000000">
            <w:pPr>
              <w:pStyle w:val="TableParagraph"/>
              <w:spacing w:before="68"/>
              <w:ind w:left="288"/>
              <w:rPr>
                <w:sz w:val="24"/>
              </w:rPr>
            </w:pPr>
            <w:r>
              <w:rPr>
                <w:spacing w:val="-5"/>
                <w:sz w:val="24"/>
              </w:rPr>
              <w:t>7.5</w:t>
            </w:r>
          </w:p>
        </w:tc>
        <w:tc>
          <w:tcPr>
            <w:tcW w:w="8423" w:type="dxa"/>
          </w:tcPr>
          <w:p w14:paraId="7396EE78" w14:textId="77777777" w:rsidR="00E902A8" w:rsidRDefault="00000000">
            <w:pPr>
              <w:pStyle w:val="TableParagraph"/>
              <w:spacing w:before="97" w:line="208" w:lineRule="auto"/>
              <w:ind w:left="66" w:right="53" w:firstLine="225"/>
              <w:jc w:val="both"/>
              <w:rPr>
                <w:sz w:val="24"/>
              </w:rPr>
            </w:pPr>
            <w:r>
              <w:rPr>
                <w:sz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902A8" w14:paraId="0C720726" w14:textId="77777777">
        <w:trPr>
          <w:trHeight w:val="446"/>
        </w:trPr>
        <w:tc>
          <w:tcPr>
            <w:tcW w:w="1076" w:type="dxa"/>
          </w:tcPr>
          <w:p w14:paraId="4DCEC8E9" w14:textId="77777777" w:rsidR="00E902A8" w:rsidRDefault="00000000">
            <w:pPr>
              <w:pStyle w:val="TableParagraph"/>
              <w:spacing w:before="73"/>
              <w:ind w:left="288"/>
              <w:rPr>
                <w:sz w:val="24"/>
              </w:rPr>
            </w:pPr>
            <w:r>
              <w:rPr>
                <w:spacing w:val="-5"/>
                <w:sz w:val="24"/>
              </w:rPr>
              <w:t>7.6</w:t>
            </w:r>
          </w:p>
        </w:tc>
        <w:tc>
          <w:tcPr>
            <w:tcW w:w="8423" w:type="dxa"/>
          </w:tcPr>
          <w:p w14:paraId="10FE7242" w14:textId="77777777" w:rsidR="00E902A8" w:rsidRDefault="00000000">
            <w:pPr>
              <w:pStyle w:val="TableParagraph"/>
              <w:spacing w:before="73"/>
              <w:ind w:left="292"/>
              <w:rPr>
                <w:sz w:val="24"/>
              </w:rPr>
            </w:pPr>
            <w:r>
              <w:rPr>
                <w:sz w:val="24"/>
              </w:rPr>
              <w:t>Ознакомительное</w:t>
            </w:r>
            <w:r>
              <w:rPr>
                <w:spacing w:val="-6"/>
                <w:sz w:val="24"/>
              </w:rPr>
              <w:t xml:space="preserve"> </w:t>
            </w:r>
            <w:r>
              <w:rPr>
                <w:sz w:val="24"/>
              </w:rPr>
              <w:t>чтение</w:t>
            </w:r>
            <w:r>
              <w:rPr>
                <w:spacing w:val="-3"/>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поставленной</w:t>
            </w:r>
            <w:r>
              <w:rPr>
                <w:spacing w:val="-6"/>
                <w:sz w:val="24"/>
              </w:rPr>
              <w:t xml:space="preserve"> </w:t>
            </w:r>
            <w:r>
              <w:rPr>
                <w:spacing w:val="-2"/>
                <w:sz w:val="24"/>
              </w:rPr>
              <w:t>задачей</w:t>
            </w:r>
          </w:p>
        </w:tc>
      </w:tr>
    </w:tbl>
    <w:p w14:paraId="0D8906FD" w14:textId="77777777" w:rsidR="00E902A8" w:rsidRDefault="00E902A8">
      <w:pPr>
        <w:pStyle w:val="TableParagraph"/>
        <w:rPr>
          <w:sz w:val="24"/>
        </w:rPr>
        <w:sectPr w:rsidR="00E902A8">
          <w:type w:val="continuous"/>
          <w:pgSz w:w="11910" w:h="16390"/>
          <w:pgMar w:top="1120" w:right="0" w:bottom="280" w:left="708" w:header="720" w:footer="720" w:gutter="0"/>
          <w:cols w:space="720"/>
        </w:sectPr>
      </w:pPr>
    </w:p>
    <w:p w14:paraId="5CDDC4A4" w14:textId="77777777" w:rsidR="00E902A8" w:rsidRDefault="00000000">
      <w:pPr>
        <w:pStyle w:val="a5"/>
        <w:numPr>
          <w:ilvl w:val="2"/>
          <w:numId w:val="76"/>
        </w:numPr>
        <w:tabs>
          <w:tab w:val="left" w:pos="1815"/>
        </w:tabs>
        <w:spacing w:before="108" w:line="208" w:lineRule="auto"/>
        <w:ind w:left="1217" w:right="1106" w:firstLine="0"/>
        <w:jc w:val="both"/>
        <w:rPr>
          <w:sz w:val="24"/>
        </w:rPr>
      </w:pPr>
      <w:bookmarkStart w:id="20" w:name="_bookmark10"/>
      <w:bookmarkEnd w:id="20"/>
      <w:r>
        <w:rPr>
          <w:sz w:val="24"/>
        </w:rPr>
        <w:lastRenderedPageBreak/>
        <w:t>Федеральная</w:t>
      </w:r>
      <w:r>
        <w:rPr>
          <w:spacing w:val="-4"/>
          <w:sz w:val="24"/>
        </w:rPr>
        <w:t xml:space="preserve"> </w:t>
      </w:r>
      <w:r>
        <w:rPr>
          <w:sz w:val="24"/>
        </w:rPr>
        <w:t>рабочая</w:t>
      </w:r>
      <w:r>
        <w:rPr>
          <w:spacing w:val="-4"/>
          <w:sz w:val="24"/>
        </w:rPr>
        <w:t xml:space="preserve"> </w:t>
      </w:r>
      <w:r>
        <w:rPr>
          <w:sz w:val="24"/>
        </w:rPr>
        <w:t>программа</w:t>
      </w:r>
      <w:r>
        <w:rPr>
          <w:spacing w:val="-9"/>
          <w:sz w:val="24"/>
        </w:rPr>
        <w:t xml:space="preserve"> </w:t>
      </w:r>
      <w:r>
        <w:rPr>
          <w:sz w:val="24"/>
        </w:rPr>
        <w:t>по учебному</w:t>
      </w:r>
      <w:r>
        <w:rPr>
          <w:spacing w:val="-13"/>
          <w:sz w:val="24"/>
        </w:rPr>
        <w:t xml:space="preserve"> </w:t>
      </w:r>
      <w:r>
        <w:rPr>
          <w:sz w:val="24"/>
        </w:rPr>
        <w:t>предмету</w:t>
      </w:r>
      <w:r>
        <w:rPr>
          <w:spacing w:val="-8"/>
          <w:sz w:val="24"/>
        </w:rPr>
        <w:t xml:space="preserve"> </w:t>
      </w:r>
      <w:r>
        <w:rPr>
          <w:sz w:val="24"/>
        </w:rPr>
        <w:t>«Литературное</w:t>
      </w:r>
      <w:r>
        <w:rPr>
          <w:spacing w:val="-4"/>
          <w:sz w:val="24"/>
        </w:rPr>
        <w:t xml:space="preserve"> </w:t>
      </w:r>
      <w:r>
        <w:rPr>
          <w:sz w:val="24"/>
        </w:rPr>
        <w:t>чтение». Нумерация сохранена в соответствии с ФОП НОО.</w:t>
      </w:r>
    </w:p>
    <w:p w14:paraId="42CDB247" w14:textId="77777777" w:rsidR="00E902A8" w:rsidRDefault="00000000">
      <w:pPr>
        <w:pStyle w:val="a5"/>
        <w:numPr>
          <w:ilvl w:val="1"/>
          <w:numId w:val="46"/>
        </w:numPr>
        <w:tabs>
          <w:tab w:val="left" w:pos="1759"/>
        </w:tabs>
        <w:spacing w:line="208" w:lineRule="auto"/>
        <w:ind w:right="838" w:firstLine="226"/>
        <w:jc w:val="both"/>
        <w:rPr>
          <w:sz w:val="24"/>
        </w:rPr>
      </w:pPr>
      <w:r>
        <w:rPr>
          <w:sz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683D1A71" w14:textId="77777777" w:rsidR="00E902A8" w:rsidRDefault="00000000">
      <w:pPr>
        <w:pStyle w:val="a5"/>
        <w:numPr>
          <w:ilvl w:val="1"/>
          <w:numId w:val="46"/>
        </w:numPr>
        <w:tabs>
          <w:tab w:val="left" w:pos="1759"/>
        </w:tabs>
        <w:spacing w:line="208" w:lineRule="auto"/>
        <w:ind w:right="843" w:firstLine="226"/>
        <w:jc w:val="both"/>
        <w:rPr>
          <w:sz w:val="24"/>
        </w:rPr>
      </w:pPr>
      <w:r>
        <w:rPr>
          <w:sz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0B2C5A4A" w14:textId="77777777" w:rsidR="00E902A8" w:rsidRDefault="00000000">
      <w:pPr>
        <w:pStyle w:val="a5"/>
        <w:numPr>
          <w:ilvl w:val="1"/>
          <w:numId w:val="46"/>
        </w:numPr>
        <w:tabs>
          <w:tab w:val="left" w:pos="1759"/>
        </w:tabs>
        <w:spacing w:line="208" w:lineRule="auto"/>
        <w:ind w:right="847" w:firstLine="226"/>
        <w:jc w:val="both"/>
        <w:rPr>
          <w:sz w:val="24"/>
        </w:rPr>
      </w:pPr>
      <w:r>
        <w:rPr>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w:t>
      </w:r>
      <w:r>
        <w:rPr>
          <w:spacing w:val="-7"/>
          <w:sz w:val="24"/>
        </w:rPr>
        <w:t xml:space="preserve"> </w:t>
      </w:r>
      <w:r>
        <w:rPr>
          <w:sz w:val="24"/>
        </w:rPr>
        <w:t>Содержание</w:t>
      </w:r>
      <w:r>
        <w:rPr>
          <w:spacing w:val="-14"/>
          <w:sz w:val="24"/>
        </w:rPr>
        <w:t xml:space="preserve"> </w:t>
      </w:r>
      <w:r>
        <w:rPr>
          <w:sz w:val="24"/>
        </w:rPr>
        <w:t>обучения</w:t>
      </w:r>
      <w:r>
        <w:rPr>
          <w:spacing w:val="-9"/>
          <w:sz w:val="24"/>
        </w:rPr>
        <w:t xml:space="preserve"> </w:t>
      </w:r>
      <w:r>
        <w:rPr>
          <w:sz w:val="24"/>
        </w:rPr>
        <w:t>в</w:t>
      </w:r>
      <w:r>
        <w:rPr>
          <w:spacing w:val="-7"/>
          <w:sz w:val="24"/>
        </w:rPr>
        <w:t xml:space="preserve"> </w:t>
      </w:r>
      <w:r>
        <w:rPr>
          <w:sz w:val="24"/>
        </w:rPr>
        <w:t>каждом</w:t>
      </w:r>
      <w:r>
        <w:rPr>
          <w:spacing w:val="-7"/>
          <w:sz w:val="24"/>
        </w:rPr>
        <w:t xml:space="preserve"> </w:t>
      </w:r>
      <w:r>
        <w:rPr>
          <w:sz w:val="24"/>
        </w:rPr>
        <w:t>классе</w:t>
      </w:r>
      <w:r>
        <w:rPr>
          <w:spacing w:val="-10"/>
          <w:sz w:val="24"/>
        </w:rPr>
        <w:t xml:space="preserve"> </w:t>
      </w:r>
      <w:r>
        <w:rPr>
          <w:sz w:val="24"/>
        </w:rPr>
        <w:t>завершается</w:t>
      </w:r>
      <w:r>
        <w:rPr>
          <w:spacing w:val="-9"/>
          <w:sz w:val="24"/>
        </w:rPr>
        <w:t xml:space="preserve"> </w:t>
      </w:r>
      <w:r>
        <w:rPr>
          <w:sz w:val="24"/>
        </w:rPr>
        <w:t>перечнем</w:t>
      </w:r>
      <w:r>
        <w:rPr>
          <w:spacing w:val="-7"/>
          <w:sz w:val="24"/>
        </w:rPr>
        <w:t xml:space="preserve"> </w:t>
      </w:r>
      <w:r>
        <w:rPr>
          <w:sz w:val="24"/>
        </w:rPr>
        <w:t>универсальных учебных</w:t>
      </w:r>
      <w:r>
        <w:rPr>
          <w:spacing w:val="-10"/>
          <w:sz w:val="24"/>
        </w:rPr>
        <w:t xml:space="preserve"> </w:t>
      </w:r>
      <w:r>
        <w:rPr>
          <w:sz w:val="24"/>
        </w:rPr>
        <w:t>действий</w:t>
      </w:r>
      <w:r>
        <w:rPr>
          <w:spacing w:val="-5"/>
          <w:sz w:val="24"/>
        </w:rPr>
        <w:t xml:space="preserve"> </w:t>
      </w:r>
      <w:r>
        <w:rPr>
          <w:sz w:val="24"/>
        </w:rPr>
        <w:t>(познавательных,</w:t>
      </w:r>
      <w:r>
        <w:rPr>
          <w:spacing w:val="-4"/>
          <w:sz w:val="24"/>
        </w:rPr>
        <w:t xml:space="preserve"> </w:t>
      </w:r>
      <w:r>
        <w:rPr>
          <w:sz w:val="24"/>
        </w:rPr>
        <w:t>коммуникативных,</w:t>
      </w:r>
      <w:r>
        <w:rPr>
          <w:spacing w:val="-4"/>
          <w:sz w:val="24"/>
        </w:rPr>
        <w:t xml:space="preserve"> </w:t>
      </w:r>
      <w:r>
        <w:rPr>
          <w:sz w:val="24"/>
        </w:rPr>
        <w:t>регулятивных),</w:t>
      </w:r>
      <w:r>
        <w:rPr>
          <w:spacing w:val="-4"/>
          <w:sz w:val="24"/>
        </w:rPr>
        <w:t xml:space="preserve"> </w:t>
      </w:r>
      <w:r>
        <w:rPr>
          <w:sz w:val="24"/>
        </w:rPr>
        <w:t>которые</w:t>
      </w:r>
      <w:r>
        <w:rPr>
          <w:spacing w:val="-11"/>
          <w:sz w:val="24"/>
        </w:rPr>
        <w:t xml:space="preserve"> </w:t>
      </w:r>
      <w:r>
        <w:rPr>
          <w:sz w:val="24"/>
        </w:rPr>
        <w:t xml:space="preserve">возможно формировать средствами литературного чтения с учётом возрастных особенностей </w:t>
      </w:r>
      <w:r>
        <w:rPr>
          <w:spacing w:val="-2"/>
          <w:sz w:val="24"/>
        </w:rPr>
        <w:t>обучающихся.</w:t>
      </w:r>
    </w:p>
    <w:p w14:paraId="3F907850" w14:textId="77777777" w:rsidR="00E902A8" w:rsidRDefault="00000000">
      <w:pPr>
        <w:pStyle w:val="a5"/>
        <w:numPr>
          <w:ilvl w:val="1"/>
          <w:numId w:val="46"/>
        </w:numPr>
        <w:tabs>
          <w:tab w:val="left" w:pos="1759"/>
        </w:tabs>
        <w:spacing w:line="208" w:lineRule="auto"/>
        <w:ind w:right="852" w:firstLine="226"/>
        <w:jc w:val="both"/>
        <w:rPr>
          <w:sz w:val="24"/>
        </w:rPr>
      </w:pPr>
      <w:r>
        <w:rPr>
          <w:spacing w:val="-2"/>
          <w:sz w:val="24"/>
        </w:rPr>
        <w:t>Планируемые результаты освоения</w:t>
      </w:r>
      <w:r>
        <w:rPr>
          <w:spacing w:val="-5"/>
          <w:sz w:val="24"/>
        </w:rPr>
        <w:t xml:space="preserve"> </w:t>
      </w:r>
      <w:r>
        <w:rPr>
          <w:spacing w:val="-2"/>
          <w:sz w:val="24"/>
        </w:rPr>
        <w:t>программы по литературному</w:t>
      </w:r>
      <w:r>
        <w:rPr>
          <w:spacing w:val="-12"/>
          <w:sz w:val="24"/>
        </w:rPr>
        <w:t xml:space="preserve"> </w:t>
      </w:r>
      <w:r>
        <w:rPr>
          <w:spacing w:val="-2"/>
          <w:sz w:val="24"/>
        </w:rPr>
        <w:t xml:space="preserve">чтению включают </w:t>
      </w:r>
      <w:r>
        <w:rPr>
          <w:sz w:val="24"/>
        </w:rPr>
        <w:t xml:space="preserve">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sz w:val="24"/>
        </w:rPr>
        <w:t>образования.</w:t>
      </w:r>
    </w:p>
    <w:p w14:paraId="24646E14" w14:textId="77777777" w:rsidR="00E902A8" w:rsidRDefault="00000000">
      <w:pPr>
        <w:pStyle w:val="a5"/>
        <w:numPr>
          <w:ilvl w:val="1"/>
          <w:numId w:val="46"/>
        </w:numPr>
        <w:tabs>
          <w:tab w:val="left" w:pos="1759"/>
        </w:tabs>
        <w:spacing w:line="229" w:lineRule="exact"/>
        <w:ind w:left="1759" w:hanging="542"/>
        <w:jc w:val="both"/>
        <w:rPr>
          <w:sz w:val="24"/>
        </w:rPr>
      </w:pPr>
      <w:r>
        <w:rPr>
          <w:sz w:val="24"/>
        </w:rPr>
        <w:t>Пояснительная</w:t>
      </w:r>
      <w:r>
        <w:rPr>
          <w:spacing w:val="-8"/>
          <w:sz w:val="24"/>
        </w:rPr>
        <w:t xml:space="preserve"> </w:t>
      </w:r>
      <w:r>
        <w:rPr>
          <w:spacing w:val="-2"/>
          <w:sz w:val="24"/>
        </w:rPr>
        <w:t>записка.</w:t>
      </w:r>
    </w:p>
    <w:p w14:paraId="3BDFC703" w14:textId="77777777" w:rsidR="00E902A8" w:rsidRDefault="00000000">
      <w:pPr>
        <w:pStyle w:val="a5"/>
        <w:numPr>
          <w:ilvl w:val="2"/>
          <w:numId w:val="46"/>
        </w:numPr>
        <w:tabs>
          <w:tab w:val="left" w:pos="1941"/>
        </w:tabs>
        <w:spacing w:before="10" w:line="208" w:lineRule="auto"/>
        <w:ind w:right="840" w:firstLine="226"/>
        <w:jc w:val="both"/>
        <w:rPr>
          <w:sz w:val="24"/>
        </w:rPr>
      </w:pPr>
      <w:r>
        <w:rPr>
          <w:sz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14:paraId="12E29E73" w14:textId="77777777" w:rsidR="00E902A8" w:rsidRDefault="00000000">
      <w:pPr>
        <w:pStyle w:val="a5"/>
        <w:numPr>
          <w:ilvl w:val="2"/>
          <w:numId w:val="46"/>
        </w:numPr>
        <w:tabs>
          <w:tab w:val="left" w:pos="1941"/>
        </w:tabs>
        <w:spacing w:line="208" w:lineRule="auto"/>
        <w:ind w:right="841" w:firstLine="226"/>
        <w:jc w:val="both"/>
        <w:rPr>
          <w:sz w:val="24"/>
        </w:rPr>
      </w:pPr>
      <w:r>
        <w:rPr>
          <w:sz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spacing w:val="-2"/>
          <w:sz w:val="24"/>
        </w:rPr>
        <w:t>обучающихся.</w:t>
      </w:r>
    </w:p>
    <w:p w14:paraId="1AE56BE2" w14:textId="77777777" w:rsidR="00E902A8" w:rsidRDefault="00000000">
      <w:pPr>
        <w:pStyle w:val="a5"/>
        <w:numPr>
          <w:ilvl w:val="2"/>
          <w:numId w:val="46"/>
        </w:numPr>
        <w:tabs>
          <w:tab w:val="left" w:pos="1941"/>
        </w:tabs>
        <w:spacing w:line="208" w:lineRule="auto"/>
        <w:ind w:right="849" w:firstLine="226"/>
        <w:jc w:val="both"/>
        <w:rPr>
          <w:sz w:val="24"/>
        </w:rPr>
      </w:pPr>
      <w:r>
        <w:rPr>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E68893A" w14:textId="77777777" w:rsidR="00E902A8" w:rsidRDefault="00000000">
      <w:pPr>
        <w:pStyle w:val="a5"/>
        <w:numPr>
          <w:ilvl w:val="2"/>
          <w:numId w:val="46"/>
        </w:numPr>
        <w:tabs>
          <w:tab w:val="left" w:pos="1941"/>
        </w:tabs>
        <w:spacing w:line="208" w:lineRule="auto"/>
        <w:ind w:right="846" w:firstLine="226"/>
        <w:jc w:val="both"/>
        <w:rPr>
          <w:sz w:val="24"/>
        </w:rPr>
      </w:pPr>
      <w:r>
        <w:rPr>
          <w:sz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sz w:val="24"/>
        </w:rPr>
        <w:t>произведение.</w:t>
      </w:r>
    </w:p>
    <w:p w14:paraId="3B6564E4" w14:textId="77777777" w:rsidR="00E902A8" w:rsidRDefault="00000000">
      <w:pPr>
        <w:pStyle w:val="a5"/>
        <w:numPr>
          <w:ilvl w:val="2"/>
          <w:numId w:val="46"/>
        </w:numPr>
        <w:tabs>
          <w:tab w:val="left" w:pos="1941"/>
        </w:tabs>
        <w:spacing w:line="208" w:lineRule="auto"/>
        <w:ind w:right="854" w:firstLine="226"/>
        <w:jc w:val="both"/>
        <w:rPr>
          <w:sz w:val="24"/>
        </w:rPr>
      </w:pPr>
      <w:r>
        <w:rPr>
          <w:sz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w:t>
      </w:r>
      <w:r>
        <w:rPr>
          <w:spacing w:val="-15"/>
          <w:sz w:val="24"/>
        </w:rPr>
        <w:t xml:space="preserve"> </w:t>
      </w:r>
      <w:r>
        <w:rPr>
          <w:sz w:val="24"/>
        </w:rPr>
        <w:t>литературного</w:t>
      </w:r>
      <w:r>
        <w:rPr>
          <w:spacing w:val="-15"/>
          <w:sz w:val="24"/>
        </w:rPr>
        <w:t xml:space="preserve"> </w:t>
      </w:r>
      <w:r>
        <w:rPr>
          <w:sz w:val="24"/>
        </w:rPr>
        <w:t>чтения</w:t>
      </w:r>
      <w:r>
        <w:rPr>
          <w:spacing w:val="-15"/>
          <w:sz w:val="24"/>
        </w:rPr>
        <w:t xml:space="preserve"> </w:t>
      </w:r>
      <w:r>
        <w:rPr>
          <w:sz w:val="24"/>
        </w:rPr>
        <w:t>станут</w:t>
      </w:r>
      <w:r>
        <w:rPr>
          <w:spacing w:val="-15"/>
          <w:sz w:val="24"/>
        </w:rPr>
        <w:t xml:space="preserve"> </w:t>
      </w:r>
      <w:r>
        <w:rPr>
          <w:sz w:val="24"/>
        </w:rPr>
        <w:t>фундаментом</w:t>
      </w:r>
      <w:r>
        <w:rPr>
          <w:spacing w:val="-15"/>
          <w:sz w:val="24"/>
        </w:rPr>
        <w:t xml:space="preserve"> </w:t>
      </w:r>
      <w:r>
        <w:rPr>
          <w:sz w:val="24"/>
        </w:rPr>
        <w:t>обучения</w:t>
      </w:r>
      <w:r>
        <w:rPr>
          <w:spacing w:val="-14"/>
          <w:sz w:val="24"/>
        </w:rPr>
        <w:t xml:space="preserve"> </w:t>
      </w:r>
      <w:r>
        <w:rPr>
          <w:sz w:val="24"/>
        </w:rPr>
        <w:t>на</w:t>
      </w:r>
      <w:r>
        <w:rPr>
          <w:spacing w:val="-14"/>
          <w:sz w:val="24"/>
        </w:rPr>
        <w:t xml:space="preserve"> </w:t>
      </w:r>
      <w:r>
        <w:rPr>
          <w:sz w:val="24"/>
        </w:rPr>
        <w:t>уровне</w:t>
      </w:r>
      <w:r>
        <w:rPr>
          <w:spacing w:val="-15"/>
          <w:sz w:val="24"/>
        </w:rPr>
        <w:t xml:space="preserve"> </w:t>
      </w:r>
      <w:r>
        <w:rPr>
          <w:sz w:val="24"/>
        </w:rPr>
        <w:t>основного</w:t>
      </w:r>
      <w:r>
        <w:rPr>
          <w:spacing w:val="-15"/>
          <w:sz w:val="24"/>
        </w:rPr>
        <w:t xml:space="preserve"> </w:t>
      </w:r>
      <w:r>
        <w:rPr>
          <w:sz w:val="24"/>
        </w:rPr>
        <w:t>общего образования, а также будут востребованы в жизни.</w:t>
      </w:r>
    </w:p>
    <w:p w14:paraId="3BDC4B2E" w14:textId="77777777" w:rsidR="00E902A8" w:rsidRDefault="00000000">
      <w:pPr>
        <w:pStyle w:val="a5"/>
        <w:numPr>
          <w:ilvl w:val="2"/>
          <w:numId w:val="46"/>
        </w:numPr>
        <w:tabs>
          <w:tab w:val="left" w:pos="1941"/>
        </w:tabs>
        <w:spacing w:line="208" w:lineRule="auto"/>
        <w:ind w:right="854" w:firstLine="226"/>
        <w:jc w:val="both"/>
        <w:rPr>
          <w:sz w:val="24"/>
        </w:rPr>
      </w:pPr>
      <w:r>
        <w:rPr>
          <w:sz w:val="24"/>
        </w:rPr>
        <w:t>Достижение цели изучения литературного чтения определяется решением следующих задач:</w:t>
      </w:r>
    </w:p>
    <w:p w14:paraId="0D3D0113" w14:textId="77777777" w:rsidR="00E902A8" w:rsidRDefault="00000000">
      <w:pPr>
        <w:pStyle w:val="a3"/>
        <w:spacing w:line="208" w:lineRule="auto"/>
        <w:ind w:firstLine="226"/>
        <w:jc w:val="left"/>
      </w:pPr>
      <w:r>
        <w:t>формирование</w:t>
      </w:r>
      <w:r>
        <w:rPr>
          <w:spacing w:val="-2"/>
        </w:rPr>
        <w:t xml:space="preserve"> </w:t>
      </w:r>
      <w:r>
        <w:t>у</w:t>
      </w:r>
      <w:r>
        <w:rPr>
          <w:spacing w:val="-11"/>
        </w:rPr>
        <w:t xml:space="preserve"> </w:t>
      </w:r>
      <w:r>
        <w:t>обучающихся</w:t>
      </w:r>
      <w:r>
        <w:rPr>
          <w:spacing w:val="-2"/>
        </w:rPr>
        <w:t xml:space="preserve"> </w:t>
      </w:r>
      <w:r>
        <w:t>положительной</w:t>
      </w:r>
      <w:r>
        <w:rPr>
          <w:spacing w:val="-10"/>
        </w:rPr>
        <w:t xml:space="preserve"> </w:t>
      </w:r>
      <w:r>
        <w:t>мотивации</w:t>
      </w:r>
      <w:r>
        <w:rPr>
          <w:spacing w:val="-1"/>
        </w:rPr>
        <w:t xml:space="preserve"> </w:t>
      </w:r>
      <w:r>
        <w:t>к</w:t>
      </w:r>
      <w:r>
        <w:rPr>
          <w:spacing w:val="-3"/>
        </w:rPr>
        <w:t xml:space="preserve"> </w:t>
      </w:r>
      <w:r>
        <w:t>систематическому</w:t>
      </w:r>
      <w:r>
        <w:rPr>
          <w:spacing w:val="-11"/>
        </w:rPr>
        <w:t xml:space="preserve"> </w:t>
      </w:r>
      <w:r>
        <w:t>чтению</w:t>
      </w:r>
      <w:r>
        <w:rPr>
          <w:spacing w:val="-3"/>
        </w:rPr>
        <w:t xml:space="preserve"> </w:t>
      </w:r>
      <w:r>
        <w:t>и слушанию художественной литературы и произведений устного народного творчества;</w:t>
      </w:r>
    </w:p>
    <w:p w14:paraId="785EF5D0" w14:textId="77777777" w:rsidR="00E902A8" w:rsidRDefault="00000000">
      <w:pPr>
        <w:pStyle w:val="a3"/>
        <w:spacing w:line="208" w:lineRule="auto"/>
        <w:ind w:right="853" w:firstLine="226"/>
        <w:jc w:val="left"/>
      </w:pPr>
      <w:r>
        <w:t>достижение</w:t>
      </w:r>
      <w:r>
        <w:rPr>
          <w:spacing w:val="80"/>
        </w:rPr>
        <w:t xml:space="preserve"> </w:t>
      </w:r>
      <w:r>
        <w:t>необходимого</w:t>
      </w:r>
      <w:r>
        <w:rPr>
          <w:spacing w:val="80"/>
        </w:rPr>
        <w:t xml:space="preserve"> </w:t>
      </w:r>
      <w:r>
        <w:t>для</w:t>
      </w:r>
      <w:r>
        <w:rPr>
          <w:spacing w:val="80"/>
        </w:rPr>
        <w:t xml:space="preserve"> </w:t>
      </w:r>
      <w:r>
        <w:t>продолжения</w:t>
      </w:r>
      <w:r>
        <w:rPr>
          <w:spacing w:val="40"/>
        </w:rPr>
        <w:t xml:space="preserve"> </w:t>
      </w:r>
      <w:r>
        <w:t>образования</w:t>
      </w:r>
      <w:r>
        <w:rPr>
          <w:spacing w:val="80"/>
        </w:rPr>
        <w:t xml:space="preserve"> </w:t>
      </w:r>
      <w:r>
        <w:t>уровня</w:t>
      </w:r>
      <w:r>
        <w:rPr>
          <w:spacing w:val="40"/>
        </w:rPr>
        <w:t xml:space="preserve"> </w:t>
      </w:r>
      <w:r>
        <w:t>общего</w:t>
      </w:r>
      <w:r>
        <w:rPr>
          <w:spacing w:val="80"/>
        </w:rPr>
        <w:t xml:space="preserve"> </w:t>
      </w:r>
      <w:r>
        <w:t xml:space="preserve">речевого </w:t>
      </w:r>
      <w:r>
        <w:rPr>
          <w:spacing w:val="-2"/>
        </w:rPr>
        <w:t>развития;</w:t>
      </w:r>
    </w:p>
    <w:p w14:paraId="6E092A71" w14:textId="77777777" w:rsidR="00E902A8" w:rsidRDefault="00000000">
      <w:pPr>
        <w:pStyle w:val="a3"/>
        <w:spacing w:line="208" w:lineRule="auto"/>
        <w:ind w:firstLine="226"/>
        <w:jc w:val="left"/>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70AE10E2" w14:textId="77777777" w:rsidR="00E902A8" w:rsidRDefault="00000000">
      <w:pPr>
        <w:pStyle w:val="a3"/>
        <w:spacing w:line="208" w:lineRule="auto"/>
        <w:ind w:firstLine="226"/>
        <w:jc w:val="left"/>
      </w:pPr>
      <w:r>
        <w:t>первоначальное</w:t>
      </w:r>
      <w:r>
        <w:rPr>
          <w:spacing w:val="-9"/>
        </w:rPr>
        <w:t xml:space="preserve"> </w:t>
      </w:r>
      <w:r>
        <w:t>представление</w:t>
      </w:r>
      <w:r>
        <w:rPr>
          <w:spacing w:val="-9"/>
        </w:rPr>
        <w:t xml:space="preserve"> </w:t>
      </w:r>
      <w:r>
        <w:t>о</w:t>
      </w:r>
      <w:r>
        <w:rPr>
          <w:spacing w:val="-8"/>
        </w:rPr>
        <w:t xml:space="preserve"> </w:t>
      </w:r>
      <w:r>
        <w:t>многообразии</w:t>
      </w:r>
      <w:r>
        <w:rPr>
          <w:spacing w:val="-7"/>
        </w:rPr>
        <w:t xml:space="preserve"> </w:t>
      </w:r>
      <w:r>
        <w:t>жанров</w:t>
      </w:r>
      <w:r>
        <w:rPr>
          <w:spacing w:val="-6"/>
        </w:rPr>
        <w:t xml:space="preserve"> </w:t>
      </w:r>
      <w:r>
        <w:t>художественных</w:t>
      </w:r>
      <w:r>
        <w:rPr>
          <w:spacing w:val="-8"/>
        </w:rPr>
        <w:t xml:space="preserve"> </w:t>
      </w:r>
      <w:r>
        <w:t>произведений</w:t>
      </w:r>
      <w:r>
        <w:rPr>
          <w:spacing w:val="-7"/>
        </w:rPr>
        <w:t xml:space="preserve"> </w:t>
      </w:r>
      <w:r>
        <w:t>и произведений устного народного творчества;</w:t>
      </w:r>
    </w:p>
    <w:p w14:paraId="60CA943A" w14:textId="77777777" w:rsidR="00E902A8" w:rsidRDefault="00E902A8">
      <w:pPr>
        <w:pStyle w:val="a3"/>
        <w:spacing w:line="208" w:lineRule="auto"/>
        <w:jc w:val="left"/>
        <w:sectPr w:rsidR="00E902A8">
          <w:pgSz w:w="11910" w:h="16390"/>
          <w:pgMar w:top="1260" w:right="0" w:bottom="280" w:left="708" w:header="720" w:footer="720" w:gutter="0"/>
          <w:cols w:space="720"/>
        </w:sectPr>
      </w:pPr>
    </w:p>
    <w:p w14:paraId="56A56516" w14:textId="77777777" w:rsidR="00E902A8" w:rsidRDefault="00000000">
      <w:pPr>
        <w:pStyle w:val="a3"/>
        <w:spacing w:before="108" w:line="208" w:lineRule="auto"/>
        <w:ind w:right="845" w:firstLine="226"/>
      </w:pPr>
      <w: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223EC0A" w14:textId="77777777" w:rsidR="00E902A8" w:rsidRDefault="00000000">
      <w:pPr>
        <w:pStyle w:val="a3"/>
        <w:spacing w:line="208" w:lineRule="auto"/>
        <w:ind w:right="850" w:firstLine="226"/>
      </w:pPr>
      <w:r>
        <w:t>овладение техникой смыслового чтения вслух, обеспечивающей понимание и использование информации для решения учебных задач.</w:t>
      </w:r>
    </w:p>
    <w:p w14:paraId="5722F673" w14:textId="77777777" w:rsidR="00E902A8" w:rsidRDefault="00000000">
      <w:pPr>
        <w:pStyle w:val="a5"/>
        <w:numPr>
          <w:ilvl w:val="2"/>
          <w:numId w:val="46"/>
        </w:numPr>
        <w:tabs>
          <w:tab w:val="left" w:pos="1941"/>
        </w:tabs>
        <w:spacing w:line="208" w:lineRule="auto"/>
        <w:ind w:right="849" w:firstLine="226"/>
        <w:jc w:val="both"/>
        <w:rPr>
          <w:sz w:val="24"/>
        </w:rPr>
      </w:pPr>
      <w:r>
        <w:rPr>
          <w:sz w:val="24"/>
        </w:rPr>
        <w:t>Программа по литературному чтению представляет вариант распределения предметного содержания</w:t>
      </w:r>
      <w:r>
        <w:rPr>
          <w:spacing w:val="-3"/>
          <w:sz w:val="24"/>
        </w:rPr>
        <w:t xml:space="preserve"> </w:t>
      </w:r>
      <w:r>
        <w:rPr>
          <w:sz w:val="24"/>
        </w:rPr>
        <w:t>по годам</w:t>
      </w:r>
      <w:r>
        <w:rPr>
          <w:spacing w:val="-2"/>
          <w:sz w:val="24"/>
        </w:rPr>
        <w:t xml:space="preserve"> </w:t>
      </w:r>
      <w:r>
        <w:rPr>
          <w:sz w:val="24"/>
        </w:rPr>
        <w:t>обучения с характеристикой</w:t>
      </w:r>
      <w:r>
        <w:rPr>
          <w:spacing w:val="-2"/>
          <w:sz w:val="24"/>
        </w:rPr>
        <w:t xml:space="preserve"> </w:t>
      </w:r>
      <w:r>
        <w:rPr>
          <w:sz w:val="24"/>
        </w:rPr>
        <w:t>планируемых</w:t>
      </w:r>
      <w:r>
        <w:rPr>
          <w:spacing w:val="-3"/>
          <w:sz w:val="24"/>
        </w:rPr>
        <w:t xml:space="preserve"> </w:t>
      </w:r>
      <w:r>
        <w:rPr>
          <w:sz w:val="24"/>
        </w:rPr>
        <w:t>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73558A2B" w14:textId="77777777" w:rsidR="00E902A8" w:rsidRDefault="00000000">
      <w:pPr>
        <w:pStyle w:val="a5"/>
        <w:numPr>
          <w:ilvl w:val="2"/>
          <w:numId w:val="46"/>
        </w:numPr>
        <w:tabs>
          <w:tab w:val="left" w:pos="1941"/>
        </w:tabs>
        <w:spacing w:line="208" w:lineRule="auto"/>
        <w:ind w:right="843" w:firstLine="226"/>
        <w:jc w:val="both"/>
        <w:rPr>
          <w:sz w:val="24"/>
        </w:rPr>
      </w:pPr>
      <w:r>
        <w:rPr>
          <w:sz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33A27F25" w14:textId="77777777" w:rsidR="00E902A8" w:rsidRDefault="00000000">
      <w:pPr>
        <w:pStyle w:val="a5"/>
        <w:numPr>
          <w:ilvl w:val="2"/>
          <w:numId w:val="46"/>
        </w:numPr>
        <w:tabs>
          <w:tab w:val="left" w:pos="1941"/>
        </w:tabs>
        <w:spacing w:line="208" w:lineRule="auto"/>
        <w:ind w:right="849" w:firstLine="226"/>
        <w:jc w:val="both"/>
        <w:rPr>
          <w:sz w:val="24"/>
        </w:rPr>
      </w:pPr>
      <w:r>
        <w:rPr>
          <w:sz w:val="24"/>
        </w:rPr>
        <w:t>Важным принципом отбора содержания программы по литературному чтению является</w:t>
      </w:r>
      <w:r>
        <w:rPr>
          <w:spacing w:val="-11"/>
          <w:sz w:val="24"/>
        </w:rPr>
        <w:t xml:space="preserve"> </w:t>
      </w:r>
      <w:r>
        <w:rPr>
          <w:sz w:val="24"/>
        </w:rPr>
        <w:t>представленность</w:t>
      </w:r>
      <w:r>
        <w:rPr>
          <w:spacing w:val="-9"/>
          <w:sz w:val="24"/>
        </w:rPr>
        <w:t xml:space="preserve"> </w:t>
      </w:r>
      <w:r>
        <w:rPr>
          <w:sz w:val="24"/>
        </w:rPr>
        <w:t>разных</w:t>
      </w:r>
      <w:r>
        <w:rPr>
          <w:spacing w:val="-15"/>
          <w:sz w:val="24"/>
        </w:rPr>
        <w:t xml:space="preserve"> </w:t>
      </w:r>
      <w:r>
        <w:rPr>
          <w:sz w:val="24"/>
        </w:rPr>
        <w:t>жанров,</w:t>
      </w:r>
      <w:r>
        <w:rPr>
          <w:spacing w:val="-13"/>
          <w:sz w:val="24"/>
        </w:rPr>
        <w:t xml:space="preserve"> </w:t>
      </w:r>
      <w:r>
        <w:rPr>
          <w:sz w:val="24"/>
        </w:rPr>
        <w:t>видов</w:t>
      </w:r>
      <w:r>
        <w:rPr>
          <w:spacing w:val="-14"/>
          <w:sz w:val="24"/>
        </w:rPr>
        <w:t xml:space="preserve"> </w:t>
      </w:r>
      <w:r>
        <w:rPr>
          <w:sz w:val="24"/>
        </w:rPr>
        <w:t>и</w:t>
      </w:r>
      <w:r>
        <w:rPr>
          <w:spacing w:val="-10"/>
          <w:sz w:val="24"/>
        </w:rPr>
        <w:t xml:space="preserve"> </w:t>
      </w:r>
      <w:r>
        <w:rPr>
          <w:sz w:val="24"/>
        </w:rPr>
        <w:t>стилей</w:t>
      </w:r>
      <w:r>
        <w:rPr>
          <w:spacing w:val="-15"/>
          <w:sz w:val="24"/>
        </w:rPr>
        <w:t xml:space="preserve"> </w:t>
      </w:r>
      <w:r>
        <w:rPr>
          <w:sz w:val="24"/>
        </w:rPr>
        <w:t>произведений,</w:t>
      </w:r>
      <w:r>
        <w:rPr>
          <w:spacing w:val="-13"/>
          <w:sz w:val="24"/>
        </w:rPr>
        <w:t xml:space="preserve"> </w:t>
      </w:r>
      <w:r>
        <w:rPr>
          <w:sz w:val="24"/>
        </w:rPr>
        <w:t>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w:t>
      </w:r>
      <w:r>
        <w:rPr>
          <w:spacing w:val="-1"/>
          <w:sz w:val="24"/>
        </w:rPr>
        <w:t xml:space="preserve"> </w:t>
      </w:r>
      <w:r>
        <w:rPr>
          <w:sz w:val="24"/>
        </w:rPr>
        <w:t>изучении других предметов учебного плана начального общего образования.</w:t>
      </w:r>
    </w:p>
    <w:p w14:paraId="7BF47B17" w14:textId="77777777" w:rsidR="00E902A8" w:rsidRDefault="00000000">
      <w:pPr>
        <w:pStyle w:val="a5"/>
        <w:numPr>
          <w:ilvl w:val="2"/>
          <w:numId w:val="46"/>
        </w:numPr>
        <w:tabs>
          <w:tab w:val="left" w:pos="2061"/>
        </w:tabs>
        <w:spacing w:line="208" w:lineRule="auto"/>
        <w:ind w:right="842" w:firstLine="226"/>
        <w:jc w:val="both"/>
        <w:rPr>
          <w:sz w:val="24"/>
        </w:rPr>
      </w:pPr>
      <w:r>
        <w:rPr>
          <w:sz w:val="24"/>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sz w:val="24"/>
        </w:rPr>
        <w:t>образования.</w:t>
      </w:r>
    </w:p>
    <w:p w14:paraId="6D231A96" w14:textId="77777777" w:rsidR="00E902A8" w:rsidRDefault="00000000">
      <w:pPr>
        <w:pStyle w:val="a5"/>
        <w:numPr>
          <w:ilvl w:val="2"/>
          <w:numId w:val="46"/>
        </w:numPr>
        <w:tabs>
          <w:tab w:val="left" w:pos="2061"/>
        </w:tabs>
        <w:spacing w:line="208" w:lineRule="auto"/>
        <w:ind w:right="847" w:firstLine="226"/>
        <w:jc w:val="both"/>
        <w:rPr>
          <w:sz w:val="24"/>
        </w:rPr>
      </w:pPr>
      <w:r>
        <w:rPr>
          <w:sz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76BFE8CC" w14:textId="77777777" w:rsidR="00E902A8" w:rsidRDefault="00000000">
      <w:pPr>
        <w:pStyle w:val="a5"/>
        <w:numPr>
          <w:ilvl w:val="2"/>
          <w:numId w:val="46"/>
        </w:numPr>
        <w:tabs>
          <w:tab w:val="left" w:pos="2060"/>
        </w:tabs>
        <w:spacing w:line="208" w:lineRule="auto"/>
        <w:ind w:right="847" w:firstLine="226"/>
        <w:jc w:val="both"/>
        <w:rPr>
          <w:sz w:val="24"/>
        </w:rPr>
      </w:pPr>
      <w:r>
        <w:rPr>
          <w:sz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w:t>
      </w:r>
      <w:r>
        <w:rPr>
          <w:spacing w:val="-3"/>
          <w:sz w:val="24"/>
        </w:rPr>
        <w:t xml:space="preserve"> </w:t>
      </w:r>
      <w:r>
        <w:rPr>
          <w:sz w:val="24"/>
        </w:rPr>
        <w:t>периода</w:t>
      </w:r>
      <w:r>
        <w:rPr>
          <w:spacing w:val="-3"/>
          <w:sz w:val="24"/>
        </w:rPr>
        <w:t xml:space="preserve"> </w:t>
      </w:r>
      <w:r>
        <w:rPr>
          <w:sz w:val="24"/>
        </w:rPr>
        <w:t>обучения грамоте</w:t>
      </w:r>
      <w:r>
        <w:rPr>
          <w:spacing w:val="-3"/>
          <w:sz w:val="24"/>
        </w:rPr>
        <w:t xml:space="preserve"> </w:t>
      </w:r>
      <w:r>
        <w:rPr>
          <w:sz w:val="24"/>
        </w:rPr>
        <w:t>начинается раздельное</w:t>
      </w:r>
      <w:r>
        <w:rPr>
          <w:spacing w:val="-3"/>
          <w:sz w:val="24"/>
        </w:rPr>
        <w:t xml:space="preserve"> </w:t>
      </w:r>
      <w:r>
        <w:rPr>
          <w:sz w:val="24"/>
        </w:rPr>
        <w:t>изучение русского языка</w:t>
      </w:r>
      <w:r>
        <w:rPr>
          <w:spacing w:val="-3"/>
          <w:sz w:val="24"/>
        </w:rPr>
        <w:t xml:space="preserve"> </w:t>
      </w:r>
      <w:r>
        <w:rPr>
          <w:sz w:val="24"/>
        </w:rPr>
        <w:t>и литературного</w:t>
      </w:r>
      <w:r>
        <w:rPr>
          <w:spacing w:val="-9"/>
          <w:sz w:val="24"/>
        </w:rPr>
        <w:t xml:space="preserve"> </w:t>
      </w:r>
      <w:r>
        <w:rPr>
          <w:sz w:val="24"/>
        </w:rPr>
        <w:t>чтения.</w:t>
      </w:r>
      <w:r>
        <w:rPr>
          <w:spacing w:val="-14"/>
          <w:sz w:val="24"/>
        </w:rPr>
        <w:t xml:space="preserve"> </w:t>
      </w:r>
      <w:r>
        <w:rPr>
          <w:sz w:val="24"/>
        </w:rPr>
        <w:t>На</w:t>
      </w:r>
      <w:r>
        <w:rPr>
          <w:spacing w:val="-13"/>
          <w:sz w:val="24"/>
        </w:rPr>
        <w:t xml:space="preserve"> </w:t>
      </w:r>
      <w:r>
        <w:rPr>
          <w:sz w:val="24"/>
        </w:rPr>
        <w:t>литературное</w:t>
      </w:r>
      <w:r>
        <w:rPr>
          <w:spacing w:val="-13"/>
          <w:sz w:val="24"/>
        </w:rPr>
        <w:t xml:space="preserve"> </w:t>
      </w:r>
      <w:r>
        <w:rPr>
          <w:sz w:val="24"/>
        </w:rPr>
        <w:t>чтение</w:t>
      </w:r>
      <w:r>
        <w:rPr>
          <w:spacing w:val="-15"/>
          <w:sz w:val="24"/>
        </w:rPr>
        <w:t xml:space="preserve"> </w:t>
      </w:r>
      <w:r>
        <w:rPr>
          <w:sz w:val="24"/>
        </w:rPr>
        <w:t>в</w:t>
      </w:r>
      <w:r>
        <w:rPr>
          <w:spacing w:val="-10"/>
          <w:sz w:val="24"/>
        </w:rPr>
        <w:t xml:space="preserve"> </w:t>
      </w:r>
      <w:r>
        <w:rPr>
          <w:sz w:val="24"/>
        </w:rPr>
        <w:t>1</w:t>
      </w:r>
      <w:r>
        <w:rPr>
          <w:spacing w:val="-12"/>
          <w:sz w:val="24"/>
        </w:rPr>
        <w:t xml:space="preserve"> </w:t>
      </w:r>
      <w:r>
        <w:rPr>
          <w:sz w:val="24"/>
        </w:rPr>
        <w:t>классе</w:t>
      </w:r>
      <w:r>
        <w:rPr>
          <w:spacing w:val="-13"/>
          <w:sz w:val="24"/>
        </w:rPr>
        <w:t xml:space="preserve"> </w:t>
      </w:r>
      <w:r>
        <w:rPr>
          <w:sz w:val="24"/>
        </w:rPr>
        <w:t>рекомендуется</w:t>
      </w:r>
      <w:r>
        <w:rPr>
          <w:spacing w:val="-12"/>
          <w:sz w:val="24"/>
        </w:rPr>
        <w:t xml:space="preserve"> </w:t>
      </w:r>
      <w:r>
        <w:rPr>
          <w:sz w:val="24"/>
        </w:rPr>
        <w:t>отводить</w:t>
      </w:r>
      <w:r>
        <w:rPr>
          <w:spacing w:val="-10"/>
          <w:sz w:val="24"/>
        </w:rPr>
        <w:t xml:space="preserve"> </w:t>
      </w:r>
      <w:r>
        <w:rPr>
          <w:sz w:val="24"/>
        </w:rPr>
        <w:t>не</w:t>
      </w:r>
      <w:r>
        <w:rPr>
          <w:spacing w:val="-15"/>
          <w:sz w:val="24"/>
        </w:rPr>
        <w:t xml:space="preserve"> </w:t>
      </w:r>
      <w:r>
        <w:rPr>
          <w:sz w:val="24"/>
        </w:rPr>
        <w:t>менее</w:t>
      </w:r>
    </w:p>
    <w:p w14:paraId="3B52C123" w14:textId="77777777" w:rsidR="00E902A8" w:rsidRDefault="00000000">
      <w:pPr>
        <w:pStyle w:val="a3"/>
        <w:spacing w:line="208" w:lineRule="auto"/>
        <w:ind w:right="841"/>
      </w:pPr>
      <w:r>
        <w:t>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14:paraId="70C82C43" w14:textId="77777777" w:rsidR="00E902A8" w:rsidRDefault="00000000">
      <w:pPr>
        <w:pStyle w:val="a5"/>
        <w:numPr>
          <w:ilvl w:val="1"/>
          <w:numId w:val="46"/>
        </w:numPr>
        <w:tabs>
          <w:tab w:val="left" w:pos="1759"/>
        </w:tabs>
        <w:spacing w:line="228" w:lineRule="exact"/>
        <w:ind w:left="1759" w:hanging="542"/>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 </w:t>
      </w:r>
      <w:r>
        <w:rPr>
          <w:spacing w:val="-2"/>
          <w:sz w:val="24"/>
        </w:rPr>
        <w:t>классе.</w:t>
      </w:r>
    </w:p>
    <w:p w14:paraId="4A56EA4B" w14:textId="77777777" w:rsidR="00E902A8" w:rsidRDefault="00000000">
      <w:pPr>
        <w:pStyle w:val="a5"/>
        <w:numPr>
          <w:ilvl w:val="2"/>
          <w:numId w:val="46"/>
        </w:numPr>
        <w:tabs>
          <w:tab w:val="left" w:pos="1941"/>
        </w:tabs>
        <w:spacing w:before="10" w:line="208" w:lineRule="auto"/>
        <w:ind w:right="849" w:firstLine="226"/>
        <w:jc w:val="both"/>
        <w:rPr>
          <w:sz w:val="24"/>
        </w:rPr>
      </w:pPr>
      <w:r>
        <w:rPr>
          <w:sz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w:t>
      </w:r>
      <w:r>
        <w:rPr>
          <w:spacing w:val="-15"/>
          <w:sz w:val="24"/>
        </w:rPr>
        <w:t xml:space="preserve"> </w:t>
      </w:r>
      <w:r>
        <w:rPr>
          <w:sz w:val="24"/>
        </w:rPr>
        <w:t>событий</w:t>
      </w:r>
      <w:r>
        <w:rPr>
          <w:spacing w:val="-15"/>
          <w:sz w:val="24"/>
        </w:rPr>
        <w:t xml:space="preserve"> </w:t>
      </w:r>
      <w:r>
        <w:rPr>
          <w:sz w:val="24"/>
        </w:rPr>
        <w:t>в</w:t>
      </w:r>
      <w:r>
        <w:rPr>
          <w:spacing w:val="-15"/>
          <w:sz w:val="24"/>
        </w:rPr>
        <w:t xml:space="preserve"> </w:t>
      </w:r>
      <w:r>
        <w:rPr>
          <w:sz w:val="24"/>
        </w:rPr>
        <w:t>фольклорной</w:t>
      </w:r>
      <w:r>
        <w:rPr>
          <w:spacing w:val="-15"/>
          <w:sz w:val="24"/>
        </w:rPr>
        <w:t xml:space="preserve"> </w:t>
      </w:r>
      <w:r>
        <w:rPr>
          <w:sz w:val="24"/>
        </w:rPr>
        <w:t>(народной)</w:t>
      </w:r>
      <w:r>
        <w:rPr>
          <w:spacing w:val="-15"/>
          <w:sz w:val="24"/>
        </w:rPr>
        <w:t xml:space="preserve"> </w:t>
      </w:r>
      <w:r>
        <w:rPr>
          <w:sz w:val="24"/>
        </w:rPr>
        <w:t>и</w:t>
      </w:r>
      <w:r>
        <w:rPr>
          <w:spacing w:val="-15"/>
          <w:sz w:val="24"/>
        </w:rPr>
        <w:t xml:space="preserve"> </w:t>
      </w:r>
      <w:r>
        <w:rPr>
          <w:sz w:val="24"/>
        </w:rPr>
        <w:t>литературной</w:t>
      </w:r>
      <w:r>
        <w:rPr>
          <w:spacing w:val="-15"/>
          <w:sz w:val="24"/>
        </w:rPr>
        <w:t xml:space="preserve"> </w:t>
      </w:r>
      <w:r>
        <w:rPr>
          <w:sz w:val="24"/>
        </w:rPr>
        <w:t>(авторской)</w:t>
      </w:r>
      <w:r>
        <w:rPr>
          <w:spacing w:val="-15"/>
          <w:sz w:val="24"/>
        </w:rPr>
        <w:t xml:space="preserve"> </w:t>
      </w:r>
      <w:r>
        <w:rPr>
          <w:sz w:val="24"/>
        </w:rPr>
        <w:t>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03672514" w14:textId="77777777" w:rsidR="00E902A8" w:rsidRDefault="00000000">
      <w:pPr>
        <w:pStyle w:val="a5"/>
        <w:numPr>
          <w:ilvl w:val="3"/>
          <w:numId w:val="46"/>
        </w:numPr>
        <w:tabs>
          <w:tab w:val="left" w:pos="2118"/>
        </w:tabs>
        <w:spacing w:line="208" w:lineRule="auto"/>
        <w:ind w:right="849" w:firstLine="226"/>
        <w:jc w:val="both"/>
        <w:rPr>
          <w:sz w:val="24"/>
        </w:rPr>
      </w:pPr>
      <w:r>
        <w:rPr>
          <w:sz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w:t>
      </w:r>
      <w:r>
        <w:rPr>
          <w:spacing w:val="-9"/>
          <w:sz w:val="24"/>
        </w:rPr>
        <w:t xml:space="preserve"> </w:t>
      </w:r>
      <w:r>
        <w:rPr>
          <w:sz w:val="24"/>
        </w:rPr>
        <w:t>и</w:t>
      </w:r>
      <w:r>
        <w:rPr>
          <w:spacing w:val="-3"/>
          <w:sz w:val="24"/>
        </w:rPr>
        <w:t xml:space="preserve"> </w:t>
      </w:r>
      <w:r>
        <w:rPr>
          <w:sz w:val="24"/>
        </w:rPr>
        <w:t>собака»,</w:t>
      </w:r>
      <w:r>
        <w:rPr>
          <w:spacing w:val="-2"/>
          <w:sz w:val="24"/>
        </w:rPr>
        <w:t xml:space="preserve"> </w:t>
      </w:r>
      <w:r>
        <w:rPr>
          <w:sz w:val="24"/>
        </w:rPr>
        <w:t>сказки</w:t>
      </w:r>
      <w:r>
        <w:rPr>
          <w:spacing w:val="-3"/>
          <w:sz w:val="24"/>
        </w:rPr>
        <w:t xml:space="preserve"> </w:t>
      </w:r>
      <w:r>
        <w:rPr>
          <w:sz w:val="24"/>
        </w:rPr>
        <w:t>В.Г.</w:t>
      </w:r>
      <w:r>
        <w:rPr>
          <w:spacing w:val="-6"/>
          <w:sz w:val="24"/>
        </w:rPr>
        <w:t xml:space="preserve"> </w:t>
      </w:r>
      <w:r>
        <w:rPr>
          <w:sz w:val="24"/>
        </w:rPr>
        <w:t>Сутеева</w:t>
      </w:r>
      <w:r>
        <w:rPr>
          <w:spacing w:val="-5"/>
          <w:sz w:val="24"/>
        </w:rPr>
        <w:t xml:space="preserve"> </w:t>
      </w:r>
      <w:r>
        <w:rPr>
          <w:sz w:val="24"/>
        </w:rPr>
        <w:t>«Кораблик»,</w:t>
      </w:r>
      <w:r>
        <w:rPr>
          <w:spacing w:val="-2"/>
          <w:sz w:val="24"/>
        </w:rPr>
        <w:t xml:space="preserve"> </w:t>
      </w:r>
      <w:r>
        <w:rPr>
          <w:sz w:val="24"/>
        </w:rPr>
        <w:t>«Под</w:t>
      </w:r>
      <w:r>
        <w:rPr>
          <w:spacing w:val="-6"/>
          <w:sz w:val="24"/>
        </w:rPr>
        <w:t xml:space="preserve"> </w:t>
      </w:r>
      <w:r>
        <w:rPr>
          <w:sz w:val="24"/>
        </w:rPr>
        <w:t>грибом»</w:t>
      </w:r>
      <w:r>
        <w:rPr>
          <w:spacing w:val="-9"/>
          <w:sz w:val="24"/>
        </w:rPr>
        <w:t xml:space="preserve"> </w:t>
      </w:r>
      <w:r>
        <w:rPr>
          <w:sz w:val="24"/>
        </w:rPr>
        <w:t>и</w:t>
      </w:r>
      <w:r>
        <w:rPr>
          <w:spacing w:val="-8"/>
          <w:sz w:val="24"/>
        </w:rPr>
        <w:t xml:space="preserve"> </w:t>
      </w:r>
      <w:r>
        <w:rPr>
          <w:sz w:val="24"/>
        </w:rPr>
        <w:t>другие</w:t>
      </w:r>
      <w:r>
        <w:rPr>
          <w:spacing w:val="-5"/>
          <w:sz w:val="24"/>
        </w:rPr>
        <w:t xml:space="preserve"> </w:t>
      </w:r>
      <w:r>
        <w:rPr>
          <w:sz w:val="24"/>
        </w:rPr>
        <w:t xml:space="preserve">(по </w:t>
      </w:r>
      <w:r>
        <w:rPr>
          <w:spacing w:val="-2"/>
          <w:sz w:val="24"/>
        </w:rPr>
        <w:t>выбору).</w:t>
      </w:r>
    </w:p>
    <w:p w14:paraId="27061DF9" w14:textId="77777777" w:rsidR="00E902A8" w:rsidRDefault="00000000">
      <w:pPr>
        <w:pStyle w:val="a5"/>
        <w:numPr>
          <w:ilvl w:val="2"/>
          <w:numId w:val="46"/>
        </w:numPr>
        <w:tabs>
          <w:tab w:val="left" w:pos="1941"/>
        </w:tabs>
        <w:spacing w:line="208" w:lineRule="auto"/>
        <w:ind w:right="848" w:firstLine="226"/>
        <w:jc w:val="both"/>
        <w:rPr>
          <w:sz w:val="24"/>
        </w:rPr>
      </w:pPr>
      <w:r>
        <w:rPr>
          <w:sz w:val="24"/>
        </w:rPr>
        <w:t>Произведения о детях. Понятие «тема произведения» (общее представление): чему</w:t>
      </w:r>
      <w:r>
        <w:rPr>
          <w:spacing w:val="-15"/>
          <w:sz w:val="24"/>
        </w:rPr>
        <w:t xml:space="preserve"> </w:t>
      </w:r>
      <w:r>
        <w:rPr>
          <w:sz w:val="24"/>
        </w:rPr>
        <w:t>посвящено,</w:t>
      </w:r>
      <w:r>
        <w:rPr>
          <w:spacing w:val="-15"/>
          <w:sz w:val="24"/>
        </w:rPr>
        <w:t xml:space="preserve"> </w:t>
      </w:r>
      <w:r>
        <w:rPr>
          <w:sz w:val="24"/>
        </w:rPr>
        <w:t>о</w:t>
      </w:r>
      <w:r>
        <w:rPr>
          <w:spacing w:val="-15"/>
          <w:sz w:val="24"/>
        </w:rPr>
        <w:t xml:space="preserve"> </w:t>
      </w:r>
      <w:r>
        <w:rPr>
          <w:sz w:val="24"/>
        </w:rPr>
        <w:t>чём</w:t>
      </w:r>
      <w:r>
        <w:rPr>
          <w:spacing w:val="-15"/>
          <w:sz w:val="24"/>
        </w:rPr>
        <w:t xml:space="preserve"> </w:t>
      </w:r>
      <w:r>
        <w:rPr>
          <w:sz w:val="24"/>
        </w:rPr>
        <w:t>рассказывает.</w:t>
      </w:r>
      <w:r>
        <w:rPr>
          <w:spacing w:val="-15"/>
          <w:sz w:val="24"/>
        </w:rPr>
        <w:t xml:space="preserve"> </w:t>
      </w:r>
      <w:r>
        <w:rPr>
          <w:sz w:val="24"/>
        </w:rPr>
        <w:t>Главная</w:t>
      </w:r>
      <w:r>
        <w:rPr>
          <w:spacing w:val="-15"/>
          <w:sz w:val="24"/>
        </w:rPr>
        <w:t xml:space="preserve"> </w:t>
      </w:r>
      <w:r>
        <w:rPr>
          <w:sz w:val="24"/>
        </w:rPr>
        <w:t>мысль</w:t>
      </w:r>
      <w:r>
        <w:rPr>
          <w:spacing w:val="-15"/>
          <w:sz w:val="24"/>
        </w:rPr>
        <w:t xml:space="preserve"> </w:t>
      </w:r>
      <w:r>
        <w:rPr>
          <w:sz w:val="24"/>
        </w:rPr>
        <w:t>произведения:</w:t>
      </w:r>
      <w:r>
        <w:rPr>
          <w:spacing w:val="-15"/>
          <w:sz w:val="24"/>
        </w:rPr>
        <w:t xml:space="preserve"> </w:t>
      </w:r>
      <w:r>
        <w:rPr>
          <w:sz w:val="24"/>
        </w:rPr>
        <w:t>его</w:t>
      </w:r>
      <w:r>
        <w:rPr>
          <w:spacing w:val="-15"/>
          <w:sz w:val="24"/>
        </w:rPr>
        <w:t xml:space="preserve"> </w:t>
      </w:r>
      <w:r>
        <w:rPr>
          <w:sz w:val="24"/>
        </w:rPr>
        <w:t>основная</w:t>
      </w:r>
      <w:r>
        <w:rPr>
          <w:spacing w:val="-15"/>
          <w:sz w:val="24"/>
        </w:rPr>
        <w:t xml:space="preserve"> </w:t>
      </w:r>
      <w:r>
        <w:rPr>
          <w:sz w:val="24"/>
        </w:rPr>
        <w:t>идея</w:t>
      </w:r>
      <w:r>
        <w:rPr>
          <w:spacing w:val="-15"/>
          <w:sz w:val="24"/>
        </w:rPr>
        <w:t xml:space="preserve"> </w:t>
      </w:r>
      <w:r>
        <w:rPr>
          <w:sz w:val="24"/>
        </w:rPr>
        <w:t>(чему учит?</w:t>
      </w:r>
      <w:r>
        <w:rPr>
          <w:spacing w:val="-15"/>
          <w:sz w:val="24"/>
        </w:rPr>
        <w:t xml:space="preserve"> </w:t>
      </w:r>
      <w:r>
        <w:rPr>
          <w:sz w:val="24"/>
        </w:rPr>
        <w:t>какие</w:t>
      </w:r>
      <w:r>
        <w:rPr>
          <w:spacing w:val="-14"/>
          <w:sz w:val="24"/>
        </w:rPr>
        <w:t xml:space="preserve"> </w:t>
      </w:r>
      <w:r>
        <w:rPr>
          <w:sz w:val="24"/>
        </w:rPr>
        <w:t>качества</w:t>
      </w:r>
      <w:r>
        <w:rPr>
          <w:spacing w:val="-13"/>
          <w:sz w:val="24"/>
        </w:rPr>
        <w:t xml:space="preserve"> </w:t>
      </w:r>
      <w:r>
        <w:rPr>
          <w:sz w:val="24"/>
        </w:rPr>
        <w:t>воспитывает?).</w:t>
      </w:r>
      <w:r>
        <w:rPr>
          <w:spacing w:val="-10"/>
          <w:sz w:val="24"/>
        </w:rPr>
        <w:t xml:space="preserve"> </w:t>
      </w:r>
      <w:r>
        <w:rPr>
          <w:sz w:val="24"/>
        </w:rPr>
        <w:t>Произведения</w:t>
      </w:r>
      <w:r>
        <w:rPr>
          <w:spacing w:val="-15"/>
          <w:sz w:val="24"/>
        </w:rPr>
        <w:t xml:space="preserve"> </w:t>
      </w:r>
      <w:r>
        <w:rPr>
          <w:sz w:val="24"/>
        </w:rPr>
        <w:t>одной</w:t>
      </w:r>
      <w:r>
        <w:rPr>
          <w:spacing w:val="-15"/>
          <w:sz w:val="24"/>
        </w:rPr>
        <w:t xml:space="preserve"> </w:t>
      </w:r>
      <w:r>
        <w:rPr>
          <w:sz w:val="24"/>
        </w:rPr>
        <w:t>темы,</w:t>
      </w:r>
      <w:r>
        <w:rPr>
          <w:spacing w:val="-14"/>
          <w:sz w:val="24"/>
        </w:rPr>
        <w:t xml:space="preserve"> </w:t>
      </w:r>
      <w:r>
        <w:rPr>
          <w:sz w:val="24"/>
        </w:rPr>
        <w:t>но</w:t>
      </w:r>
      <w:r>
        <w:rPr>
          <w:spacing w:val="-7"/>
          <w:sz w:val="24"/>
        </w:rPr>
        <w:t xml:space="preserve"> </w:t>
      </w:r>
      <w:r>
        <w:rPr>
          <w:sz w:val="24"/>
        </w:rPr>
        <w:t>разных</w:t>
      </w:r>
      <w:r>
        <w:rPr>
          <w:spacing w:val="-15"/>
          <w:sz w:val="24"/>
        </w:rPr>
        <w:t xml:space="preserve"> </w:t>
      </w:r>
      <w:r>
        <w:rPr>
          <w:sz w:val="24"/>
        </w:rPr>
        <w:t>жанров:</w:t>
      </w:r>
      <w:r>
        <w:rPr>
          <w:spacing w:val="-15"/>
          <w:sz w:val="24"/>
        </w:rPr>
        <w:t xml:space="preserve"> </w:t>
      </w:r>
      <w:r>
        <w:rPr>
          <w:sz w:val="24"/>
        </w:rPr>
        <w:t>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w:t>
      </w:r>
      <w:r>
        <w:rPr>
          <w:spacing w:val="80"/>
          <w:sz w:val="24"/>
        </w:rPr>
        <w:t xml:space="preserve"> </w:t>
      </w:r>
      <w:r>
        <w:rPr>
          <w:sz w:val="24"/>
        </w:rPr>
        <w:t>Характеристика</w:t>
      </w:r>
      <w:r>
        <w:rPr>
          <w:spacing w:val="80"/>
          <w:sz w:val="24"/>
        </w:rPr>
        <w:t xml:space="preserve"> </w:t>
      </w:r>
      <w:r>
        <w:rPr>
          <w:sz w:val="24"/>
        </w:rPr>
        <w:t>героя</w:t>
      </w:r>
      <w:r>
        <w:rPr>
          <w:spacing w:val="80"/>
          <w:sz w:val="24"/>
        </w:rPr>
        <w:t xml:space="preserve"> </w:t>
      </w:r>
      <w:r>
        <w:rPr>
          <w:sz w:val="24"/>
        </w:rPr>
        <w:t>произведения,</w:t>
      </w:r>
      <w:r>
        <w:rPr>
          <w:spacing w:val="80"/>
          <w:sz w:val="24"/>
        </w:rPr>
        <w:t xml:space="preserve"> </w:t>
      </w:r>
      <w:r>
        <w:rPr>
          <w:sz w:val="24"/>
        </w:rPr>
        <w:t>общая</w:t>
      </w:r>
      <w:r>
        <w:rPr>
          <w:spacing w:val="80"/>
          <w:sz w:val="24"/>
        </w:rPr>
        <w:t xml:space="preserve"> </w:t>
      </w:r>
      <w:r>
        <w:rPr>
          <w:sz w:val="24"/>
        </w:rPr>
        <w:t>оценка</w:t>
      </w:r>
      <w:r>
        <w:rPr>
          <w:spacing w:val="80"/>
          <w:sz w:val="24"/>
        </w:rPr>
        <w:t xml:space="preserve"> </w:t>
      </w:r>
      <w:r>
        <w:rPr>
          <w:sz w:val="24"/>
        </w:rPr>
        <w:t>поступков.</w:t>
      </w:r>
      <w:r>
        <w:rPr>
          <w:spacing w:val="80"/>
          <w:sz w:val="24"/>
        </w:rPr>
        <w:t xml:space="preserve"> </w:t>
      </w:r>
      <w:r>
        <w:rPr>
          <w:sz w:val="24"/>
        </w:rPr>
        <w:t>Понимание</w:t>
      </w:r>
    </w:p>
    <w:p w14:paraId="30B8ABA8"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379E0979" w14:textId="77777777" w:rsidR="00E902A8" w:rsidRDefault="00000000">
      <w:pPr>
        <w:pStyle w:val="a3"/>
        <w:spacing w:before="108" w:line="208" w:lineRule="auto"/>
        <w:ind w:right="847"/>
      </w:pPr>
      <w:r>
        <w:lastRenderedPageBreak/>
        <w:t>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4DE3EB3" w14:textId="77777777" w:rsidR="00E902A8" w:rsidRDefault="00000000">
      <w:pPr>
        <w:pStyle w:val="a5"/>
        <w:numPr>
          <w:ilvl w:val="3"/>
          <w:numId w:val="46"/>
        </w:numPr>
        <w:tabs>
          <w:tab w:val="left" w:pos="2118"/>
        </w:tabs>
        <w:spacing w:line="208" w:lineRule="auto"/>
        <w:ind w:right="845" w:firstLine="226"/>
        <w:jc w:val="both"/>
        <w:rPr>
          <w:sz w:val="24"/>
        </w:rPr>
      </w:pPr>
      <w:r>
        <w:rPr>
          <w:sz w:val="24"/>
        </w:rPr>
        <w:t>Произведения для чтения: К.Д. Ушинский «Худо тому, кто добра не делает никому», Л.Н. Толстой «Косточка», Е.А. Пермяк «Торопливый ножик», В.А. Осеева «Три товарища»,</w:t>
      </w:r>
      <w:r>
        <w:rPr>
          <w:spacing w:val="-15"/>
          <w:sz w:val="24"/>
        </w:rPr>
        <w:t xml:space="preserve"> </w:t>
      </w:r>
      <w:r>
        <w:rPr>
          <w:sz w:val="24"/>
        </w:rPr>
        <w:t>А.Л.</w:t>
      </w:r>
      <w:r>
        <w:rPr>
          <w:spacing w:val="-15"/>
          <w:sz w:val="24"/>
        </w:rPr>
        <w:t xml:space="preserve"> </w:t>
      </w:r>
      <w:r>
        <w:rPr>
          <w:sz w:val="24"/>
        </w:rPr>
        <w:t>Барто</w:t>
      </w:r>
      <w:r>
        <w:rPr>
          <w:spacing w:val="-15"/>
          <w:sz w:val="24"/>
        </w:rPr>
        <w:t xml:space="preserve"> </w:t>
      </w:r>
      <w:r>
        <w:rPr>
          <w:sz w:val="24"/>
        </w:rPr>
        <w:t>«Я</w:t>
      </w:r>
      <w:r>
        <w:rPr>
          <w:spacing w:val="-14"/>
          <w:sz w:val="24"/>
        </w:rPr>
        <w:t xml:space="preserve"> </w:t>
      </w:r>
      <w:r>
        <w:rPr>
          <w:sz w:val="24"/>
        </w:rPr>
        <w:t>–</w:t>
      </w:r>
      <w:r>
        <w:rPr>
          <w:spacing w:val="-14"/>
          <w:sz w:val="24"/>
        </w:rPr>
        <w:t xml:space="preserve"> </w:t>
      </w:r>
      <w:r>
        <w:rPr>
          <w:sz w:val="24"/>
        </w:rPr>
        <w:t>лишний»,</w:t>
      </w:r>
      <w:r>
        <w:rPr>
          <w:spacing w:val="-12"/>
          <w:sz w:val="24"/>
        </w:rPr>
        <w:t xml:space="preserve"> </w:t>
      </w:r>
      <w:r>
        <w:rPr>
          <w:sz w:val="24"/>
        </w:rPr>
        <w:t>Ю.И.</w:t>
      </w:r>
      <w:r>
        <w:rPr>
          <w:spacing w:val="-15"/>
          <w:sz w:val="24"/>
        </w:rPr>
        <w:t xml:space="preserve"> </w:t>
      </w:r>
      <w:r>
        <w:rPr>
          <w:sz w:val="24"/>
        </w:rPr>
        <w:t>Ермолаев</w:t>
      </w:r>
      <w:r>
        <w:rPr>
          <w:spacing w:val="-15"/>
          <w:sz w:val="24"/>
        </w:rPr>
        <w:t xml:space="preserve"> </w:t>
      </w:r>
      <w:r>
        <w:rPr>
          <w:sz w:val="24"/>
        </w:rPr>
        <w:t>«Лучший</w:t>
      </w:r>
      <w:r>
        <w:rPr>
          <w:spacing w:val="-13"/>
          <w:sz w:val="24"/>
        </w:rPr>
        <w:t xml:space="preserve"> </w:t>
      </w:r>
      <w:r>
        <w:rPr>
          <w:sz w:val="24"/>
        </w:rPr>
        <w:t>друг»</w:t>
      </w:r>
      <w:r>
        <w:rPr>
          <w:spacing w:val="-15"/>
          <w:sz w:val="24"/>
        </w:rPr>
        <w:t xml:space="preserve"> </w:t>
      </w:r>
      <w:r>
        <w:rPr>
          <w:sz w:val="24"/>
        </w:rPr>
        <w:t>и</w:t>
      </w:r>
      <w:r>
        <w:rPr>
          <w:spacing w:val="-13"/>
          <w:sz w:val="24"/>
        </w:rPr>
        <w:t xml:space="preserve"> </w:t>
      </w:r>
      <w:r>
        <w:rPr>
          <w:sz w:val="24"/>
        </w:rPr>
        <w:t>другие</w:t>
      </w:r>
      <w:r>
        <w:rPr>
          <w:spacing w:val="-15"/>
          <w:sz w:val="24"/>
        </w:rPr>
        <w:t xml:space="preserve"> </w:t>
      </w:r>
      <w:r>
        <w:rPr>
          <w:sz w:val="24"/>
        </w:rPr>
        <w:t>(по</w:t>
      </w:r>
      <w:r>
        <w:rPr>
          <w:spacing w:val="-14"/>
          <w:sz w:val="24"/>
        </w:rPr>
        <w:t xml:space="preserve"> </w:t>
      </w:r>
      <w:r>
        <w:rPr>
          <w:sz w:val="24"/>
        </w:rPr>
        <w:t>выбору).</w:t>
      </w:r>
    </w:p>
    <w:p w14:paraId="1D182768" w14:textId="77777777" w:rsidR="00E902A8" w:rsidRDefault="00000000">
      <w:pPr>
        <w:pStyle w:val="a5"/>
        <w:numPr>
          <w:ilvl w:val="2"/>
          <w:numId w:val="46"/>
        </w:numPr>
        <w:tabs>
          <w:tab w:val="left" w:pos="1941"/>
        </w:tabs>
        <w:spacing w:line="208" w:lineRule="auto"/>
        <w:ind w:right="846" w:firstLine="226"/>
        <w:jc w:val="both"/>
        <w:rPr>
          <w:sz w:val="24"/>
        </w:rPr>
      </w:pPr>
      <w:r>
        <w:rPr>
          <w:sz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w:t>
      </w:r>
      <w:r>
        <w:rPr>
          <w:spacing w:val="-4"/>
          <w:sz w:val="24"/>
        </w:rPr>
        <w:t xml:space="preserve"> </w:t>
      </w:r>
      <w:r>
        <w:rPr>
          <w:sz w:val="24"/>
        </w:rPr>
        <w:t>звуки и краски природы,</w:t>
      </w:r>
      <w:r>
        <w:rPr>
          <w:spacing w:val="-3"/>
          <w:sz w:val="24"/>
        </w:rPr>
        <w:t xml:space="preserve"> </w:t>
      </w:r>
      <w:r>
        <w:rPr>
          <w:sz w:val="24"/>
        </w:rPr>
        <w:t>времена</w:t>
      </w:r>
      <w:r>
        <w:rPr>
          <w:spacing w:val="-1"/>
          <w:sz w:val="24"/>
        </w:rPr>
        <w:t xml:space="preserve"> </w:t>
      </w:r>
      <w:r>
        <w:rPr>
          <w:sz w:val="24"/>
        </w:rPr>
        <w:t>года,</w:t>
      </w:r>
      <w:r>
        <w:rPr>
          <w:spacing w:val="-3"/>
          <w:sz w:val="24"/>
        </w:rPr>
        <w:t xml:space="preserve"> </w:t>
      </w:r>
      <w:r>
        <w:rPr>
          <w:sz w:val="24"/>
        </w:rPr>
        <w:t>человек</w:t>
      </w:r>
      <w:r>
        <w:rPr>
          <w:spacing w:val="-2"/>
          <w:sz w:val="24"/>
        </w:rPr>
        <w:t xml:space="preserve"> </w:t>
      </w:r>
      <w:r>
        <w:rPr>
          <w:sz w:val="24"/>
        </w:rPr>
        <w:t>и природа;</w:t>
      </w:r>
      <w:r>
        <w:rPr>
          <w:spacing w:val="-5"/>
          <w:sz w:val="24"/>
        </w:rPr>
        <w:t xml:space="preserve"> </w:t>
      </w:r>
      <w:r>
        <w:rPr>
          <w:sz w:val="24"/>
        </w:rPr>
        <w:t>Родина,</w:t>
      </w:r>
      <w:r>
        <w:rPr>
          <w:spacing w:val="-3"/>
          <w:sz w:val="24"/>
        </w:rPr>
        <w:t xml:space="preserve"> </w:t>
      </w:r>
      <w:r>
        <w:rPr>
          <w:sz w:val="24"/>
        </w:rPr>
        <w:t>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42AC741B" w14:textId="77777777" w:rsidR="00E902A8" w:rsidRDefault="00000000">
      <w:pPr>
        <w:pStyle w:val="a5"/>
        <w:numPr>
          <w:ilvl w:val="2"/>
          <w:numId w:val="46"/>
        </w:numPr>
        <w:tabs>
          <w:tab w:val="left" w:pos="1941"/>
        </w:tabs>
        <w:spacing w:line="208" w:lineRule="auto"/>
        <w:ind w:right="842" w:firstLine="226"/>
        <w:jc w:val="both"/>
        <w:rPr>
          <w:sz w:val="24"/>
        </w:rPr>
      </w:pPr>
      <w:r>
        <w:rPr>
          <w:sz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w:t>
      </w:r>
      <w:r>
        <w:rPr>
          <w:spacing w:val="-4"/>
          <w:sz w:val="24"/>
        </w:rPr>
        <w:t xml:space="preserve"> </w:t>
      </w:r>
      <w:r>
        <w:rPr>
          <w:sz w:val="24"/>
        </w:rPr>
        <w:t>живости ума, сообразительности.</w:t>
      </w:r>
      <w:r>
        <w:rPr>
          <w:spacing w:val="-2"/>
          <w:sz w:val="24"/>
        </w:rPr>
        <w:t xml:space="preserve"> </w:t>
      </w:r>
      <w:r>
        <w:rPr>
          <w:sz w:val="24"/>
        </w:rPr>
        <w:t>Пословицы –</w:t>
      </w:r>
      <w:r>
        <w:rPr>
          <w:spacing w:val="-4"/>
          <w:sz w:val="24"/>
        </w:rPr>
        <w:t xml:space="preserve"> </w:t>
      </w:r>
      <w:r>
        <w:rPr>
          <w:sz w:val="24"/>
        </w:rPr>
        <w:t>проявление народной мудрости, средство воспитания понимания жизненных правил.</w:t>
      </w:r>
    </w:p>
    <w:p w14:paraId="6CEF19E8"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10"/>
          <w:sz w:val="24"/>
        </w:rPr>
        <w:t xml:space="preserve"> </w:t>
      </w:r>
      <w:r>
        <w:rPr>
          <w:sz w:val="24"/>
        </w:rPr>
        <w:t>для</w:t>
      </w:r>
      <w:r>
        <w:rPr>
          <w:spacing w:val="-3"/>
          <w:sz w:val="24"/>
        </w:rPr>
        <w:t xml:space="preserve"> </w:t>
      </w:r>
      <w:r>
        <w:rPr>
          <w:sz w:val="24"/>
        </w:rPr>
        <w:t>чтения:</w:t>
      </w:r>
      <w:r>
        <w:rPr>
          <w:spacing w:val="-7"/>
          <w:sz w:val="24"/>
        </w:rPr>
        <w:t xml:space="preserve"> </w:t>
      </w:r>
      <w:r>
        <w:rPr>
          <w:sz w:val="24"/>
        </w:rPr>
        <w:t>потешки,</w:t>
      </w:r>
      <w:r>
        <w:rPr>
          <w:spacing w:val="-6"/>
          <w:sz w:val="24"/>
        </w:rPr>
        <w:t xml:space="preserve"> </w:t>
      </w:r>
      <w:r>
        <w:rPr>
          <w:sz w:val="24"/>
        </w:rPr>
        <w:t xml:space="preserve">загадки, </w:t>
      </w:r>
      <w:r>
        <w:rPr>
          <w:spacing w:val="-2"/>
          <w:sz w:val="24"/>
        </w:rPr>
        <w:t>пословицы.</w:t>
      </w:r>
    </w:p>
    <w:p w14:paraId="2BC1BAEA" w14:textId="77777777" w:rsidR="00E902A8" w:rsidRDefault="00000000">
      <w:pPr>
        <w:pStyle w:val="a5"/>
        <w:numPr>
          <w:ilvl w:val="2"/>
          <w:numId w:val="46"/>
        </w:numPr>
        <w:tabs>
          <w:tab w:val="left" w:pos="1941"/>
        </w:tabs>
        <w:spacing w:before="10" w:line="208" w:lineRule="auto"/>
        <w:ind w:right="840" w:firstLine="226"/>
        <w:jc w:val="both"/>
        <w:rPr>
          <w:sz w:val="24"/>
        </w:rPr>
      </w:pPr>
      <w:r>
        <w:rPr>
          <w:sz w:val="24"/>
        </w:rPr>
        <w:t>Произведения о братьях наших меньших (три-четыре автора по выбору) – герои произведений.</w:t>
      </w:r>
      <w:r>
        <w:rPr>
          <w:spacing w:val="-5"/>
          <w:sz w:val="24"/>
        </w:rPr>
        <w:t xml:space="preserve"> </w:t>
      </w:r>
      <w:r>
        <w:rPr>
          <w:sz w:val="24"/>
        </w:rPr>
        <w:t>Цель</w:t>
      </w:r>
      <w:r>
        <w:rPr>
          <w:spacing w:val="-11"/>
          <w:sz w:val="24"/>
        </w:rPr>
        <w:t xml:space="preserve"> </w:t>
      </w:r>
      <w:r>
        <w:rPr>
          <w:sz w:val="24"/>
        </w:rPr>
        <w:t>и</w:t>
      </w:r>
      <w:r>
        <w:rPr>
          <w:spacing w:val="-11"/>
          <w:sz w:val="24"/>
        </w:rPr>
        <w:t xml:space="preserve"> </w:t>
      </w:r>
      <w:r>
        <w:rPr>
          <w:sz w:val="24"/>
        </w:rPr>
        <w:t>назначение</w:t>
      </w:r>
      <w:r>
        <w:rPr>
          <w:spacing w:val="-13"/>
          <w:sz w:val="24"/>
        </w:rPr>
        <w:t xml:space="preserve"> </w:t>
      </w:r>
      <w:r>
        <w:rPr>
          <w:sz w:val="24"/>
        </w:rPr>
        <w:t>произведений</w:t>
      </w:r>
      <w:r>
        <w:rPr>
          <w:spacing w:val="-11"/>
          <w:sz w:val="24"/>
        </w:rPr>
        <w:t xml:space="preserve"> </w:t>
      </w:r>
      <w:r>
        <w:rPr>
          <w:sz w:val="24"/>
        </w:rPr>
        <w:t>о</w:t>
      </w:r>
      <w:r>
        <w:rPr>
          <w:spacing w:val="-7"/>
          <w:sz w:val="24"/>
        </w:rPr>
        <w:t xml:space="preserve"> </w:t>
      </w:r>
      <w:r>
        <w:rPr>
          <w:sz w:val="24"/>
        </w:rPr>
        <w:t>взаимоотношениях</w:t>
      </w:r>
      <w:r>
        <w:rPr>
          <w:spacing w:val="-12"/>
          <w:sz w:val="24"/>
        </w:rPr>
        <w:t xml:space="preserve"> </w:t>
      </w:r>
      <w:r>
        <w:rPr>
          <w:sz w:val="24"/>
        </w:rPr>
        <w:t>человека и</w:t>
      </w:r>
      <w:r>
        <w:rPr>
          <w:spacing w:val="-15"/>
          <w:sz w:val="24"/>
        </w:rPr>
        <w:t xml:space="preserve"> </w:t>
      </w:r>
      <w:r>
        <w:rPr>
          <w:sz w:val="24"/>
        </w:rPr>
        <w:t>животных воспитание добрых чувств и бережного отношения к животным. Виды текстов: художественный</w:t>
      </w:r>
      <w:r>
        <w:rPr>
          <w:spacing w:val="-10"/>
          <w:sz w:val="24"/>
        </w:rPr>
        <w:t xml:space="preserve"> </w:t>
      </w:r>
      <w:r>
        <w:rPr>
          <w:sz w:val="24"/>
        </w:rPr>
        <w:t>и</w:t>
      </w:r>
      <w:r>
        <w:rPr>
          <w:spacing w:val="-5"/>
          <w:sz w:val="24"/>
        </w:rPr>
        <w:t xml:space="preserve"> </w:t>
      </w:r>
      <w:r>
        <w:rPr>
          <w:sz w:val="24"/>
        </w:rPr>
        <w:t>научно-познавательный,</w:t>
      </w:r>
      <w:r>
        <w:rPr>
          <w:spacing w:val="-4"/>
          <w:sz w:val="24"/>
        </w:rPr>
        <w:t xml:space="preserve"> </w:t>
      </w:r>
      <w:r>
        <w:rPr>
          <w:sz w:val="24"/>
        </w:rPr>
        <w:t>их</w:t>
      </w:r>
      <w:r>
        <w:rPr>
          <w:spacing w:val="-10"/>
          <w:sz w:val="24"/>
        </w:rPr>
        <w:t xml:space="preserve"> </w:t>
      </w:r>
      <w:r>
        <w:rPr>
          <w:sz w:val="24"/>
        </w:rPr>
        <w:t>сравнение.</w:t>
      </w:r>
      <w:r>
        <w:rPr>
          <w:spacing w:val="-4"/>
          <w:sz w:val="24"/>
        </w:rPr>
        <w:t xml:space="preserve"> </w:t>
      </w:r>
      <w:r>
        <w:rPr>
          <w:sz w:val="24"/>
        </w:rPr>
        <w:t>Характеристика</w:t>
      </w:r>
      <w:r>
        <w:rPr>
          <w:spacing w:val="-7"/>
          <w:sz w:val="24"/>
        </w:rPr>
        <w:t xml:space="preserve"> </w:t>
      </w:r>
      <w:r>
        <w:rPr>
          <w:sz w:val="24"/>
        </w:rPr>
        <w:t>героя:</w:t>
      </w:r>
      <w:r>
        <w:rPr>
          <w:spacing w:val="-10"/>
          <w:sz w:val="24"/>
        </w:rPr>
        <w:t xml:space="preserve"> </w:t>
      </w:r>
      <w:r>
        <w:rPr>
          <w:sz w:val="24"/>
        </w:rPr>
        <w:t>описание его внешности, действий, нравственно-этических понятий: любовь и забота о животных.</w:t>
      </w:r>
    </w:p>
    <w:p w14:paraId="422C708F" w14:textId="77777777" w:rsidR="00E902A8" w:rsidRDefault="00000000">
      <w:pPr>
        <w:pStyle w:val="a5"/>
        <w:numPr>
          <w:ilvl w:val="3"/>
          <w:numId w:val="46"/>
        </w:numPr>
        <w:tabs>
          <w:tab w:val="left" w:pos="2118"/>
        </w:tabs>
        <w:spacing w:line="208" w:lineRule="auto"/>
        <w:ind w:right="858" w:firstLine="226"/>
        <w:jc w:val="both"/>
        <w:rPr>
          <w:sz w:val="24"/>
        </w:rPr>
      </w:pPr>
      <w:r>
        <w:rPr>
          <w:sz w:val="24"/>
        </w:rPr>
        <w:t>Произведения для чтения: В.В. Бианки «Лис и Мышонок», Е.И. Чарушин «Про Томку», М.М. Пришвин «Ёж», Н.И. Сладков «Лисица и Ёж» и другие.</w:t>
      </w:r>
    </w:p>
    <w:p w14:paraId="3DE6F7B7" w14:textId="77777777" w:rsidR="00E902A8" w:rsidRDefault="00000000">
      <w:pPr>
        <w:pStyle w:val="a5"/>
        <w:numPr>
          <w:ilvl w:val="2"/>
          <w:numId w:val="46"/>
        </w:numPr>
        <w:tabs>
          <w:tab w:val="left" w:pos="1941"/>
        </w:tabs>
        <w:spacing w:line="208" w:lineRule="auto"/>
        <w:ind w:right="846" w:firstLine="226"/>
        <w:jc w:val="both"/>
        <w:rPr>
          <w:sz w:val="24"/>
        </w:rPr>
      </w:pPr>
      <w:r>
        <w:rPr>
          <w:sz w:val="24"/>
        </w:rPr>
        <w:t>Произведения</w:t>
      </w:r>
      <w:r>
        <w:rPr>
          <w:spacing w:val="-15"/>
          <w:sz w:val="24"/>
        </w:rPr>
        <w:t xml:space="preserve"> </w:t>
      </w:r>
      <w:r>
        <w:rPr>
          <w:sz w:val="24"/>
        </w:rPr>
        <w:t>о</w:t>
      </w:r>
      <w:r>
        <w:rPr>
          <w:spacing w:val="-15"/>
          <w:sz w:val="24"/>
        </w:rPr>
        <w:t xml:space="preserve"> </w:t>
      </w:r>
      <w:r>
        <w:rPr>
          <w:sz w:val="24"/>
        </w:rPr>
        <w:t>маме.</w:t>
      </w:r>
      <w:r>
        <w:rPr>
          <w:spacing w:val="-15"/>
          <w:sz w:val="24"/>
        </w:rPr>
        <w:t xml:space="preserve"> </w:t>
      </w:r>
      <w:r>
        <w:rPr>
          <w:sz w:val="24"/>
        </w:rPr>
        <w:t>Восприятие</w:t>
      </w:r>
      <w:r>
        <w:rPr>
          <w:spacing w:val="-15"/>
          <w:sz w:val="24"/>
        </w:rPr>
        <w:t xml:space="preserve"> </w:t>
      </w:r>
      <w:r>
        <w:rPr>
          <w:sz w:val="24"/>
        </w:rPr>
        <w:t>и</w:t>
      </w:r>
      <w:r>
        <w:rPr>
          <w:spacing w:val="-15"/>
          <w:sz w:val="24"/>
        </w:rPr>
        <w:t xml:space="preserve"> </w:t>
      </w:r>
      <w:r>
        <w:rPr>
          <w:sz w:val="24"/>
        </w:rPr>
        <w:t>самостоятельное</w:t>
      </w:r>
      <w:r>
        <w:rPr>
          <w:spacing w:val="-15"/>
          <w:sz w:val="24"/>
        </w:rPr>
        <w:t xml:space="preserve"> </w:t>
      </w:r>
      <w:r>
        <w:rPr>
          <w:sz w:val="24"/>
        </w:rPr>
        <w:t>чтение</w:t>
      </w:r>
      <w:r>
        <w:rPr>
          <w:spacing w:val="-15"/>
          <w:sz w:val="24"/>
        </w:rPr>
        <w:t xml:space="preserve"> </w:t>
      </w:r>
      <w:r>
        <w:rPr>
          <w:sz w:val="24"/>
        </w:rPr>
        <w:t>произведений</w:t>
      </w:r>
      <w:r>
        <w:rPr>
          <w:spacing w:val="-15"/>
          <w:sz w:val="24"/>
        </w:rPr>
        <w:t xml:space="preserve"> </w:t>
      </w:r>
      <w:r>
        <w:rPr>
          <w:sz w:val="24"/>
        </w:rPr>
        <w:t>о</w:t>
      </w:r>
      <w:r>
        <w:rPr>
          <w:spacing w:val="-15"/>
          <w:sz w:val="24"/>
        </w:rPr>
        <w:t xml:space="preserve"> </w:t>
      </w:r>
      <w:r>
        <w:rPr>
          <w:sz w:val="24"/>
        </w:rPr>
        <w:t>маме (не</w:t>
      </w:r>
      <w:r>
        <w:rPr>
          <w:spacing w:val="-13"/>
          <w:sz w:val="24"/>
        </w:rPr>
        <w:t xml:space="preserve"> </w:t>
      </w:r>
      <w:r>
        <w:rPr>
          <w:sz w:val="24"/>
        </w:rPr>
        <w:t>менее</w:t>
      </w:r>
      <w:r>
        <w:rPr>
          <w:spacing w:val="-13"/>
          <w:sz w:val="24"/>
        </w:rPr>
        <w:t xml:space="preserve"> </w:t>
      </w:r>
      <w:r>
        <w:rPr>
          <w:sz w:val="24"/>
        </w:rPr>
        <w:t>одного</w:t>
      </w:r>
      <w:r>
        <w:rPr>
          <w:spacing w:val="-8"/>
          <w:sz w:val="24"/>
        </w:rPr>
        <w:t xml:space="preserve"> </w:t>
      </w:r>
      <w:r>
        <w:rPr>
          <w:sz w:val="24"/>
        </w:rPr>
        <w:t>автора</w:t>
      </w:r>
      <w:r>
        <w:rPr>
          <w:spacing w:val="-13"/>
          <w:sz w:val="24"/>
        </w:rPr>
        <w:t xml:space="preserve"> </w:t>
      </w:r>
      <w:r>
        <w:rPr>
          <w:sz w:val="24"/>
        </w:rPr>
        <w:t>по</w:t>
      </w:r>
      <w:r>
        <w:rPr>
          <w:spacing w:val="-8"/>
          <w:sz w:val="24"/>
        </w:rPr>
        <w:t xml:space="preserve"> </w:t>
      </w:r>
      <w:r>
        <w:rPr>
          <w:sz w:val="24"/>
        </w:rPr>
        <w:t>выбору,</w:t>
      </w:r>
      <w:r>
        <w:rPr>
          <w:spacing w:val="-6"/>
          <w:sz w:val="24"/>
        </w:rPr>
        <w:t xml:space="preserve"> </w:t>
      </w:r>
      <w:r>
        <w:rPr>
          <w:sz w:val="24"/>
        </w:rPr>
        <w:t>на</w:t>
      </w:r>
      <w:r>
        <w:rPr>
          <w:spacing w:val="-8"/>
          <w:sz w:val="24"/>
        </w:rPr>
        <w:t xml:space="preserve"> </w:t>
      </w:r>
      <w:r>
        <w:rPr>
          <w:sz w:val="24"/>
        </w:rPr>
        <w:t>примере</w:t>
      </w:r>
      <w:r>
        <w:rPr>
          <w:spacing w:val="-13"/>
          <w:sz w:val="24"/>
        </w:rPr>
        <w:t xml:space="preserve"> </w:t>
      </w:r>
      <w:r>
        <w:rPr>
          <w:sz w:val="24"/>
        </w:rPr>
        <w:t>произведений</w:t>
      </w:r>
      <w:r>
        <w:rPr>
          <w:spacing w:val="-11"/>
          <w:sz w:val="24"/>
        </w:rPr>
        <w:t xml:space="preserve"> </w:t>
      </w:r>
      <w:r>
        <w:rPr>
          <w:sz w:val="24"/>
        </w:rPr>
        <w:t>Е.А.</w:t>
      </w:r>
      <w:r>
        <w:rPr>
          <w:spacing w:val="-6"/>
          <w:sz w:val="24"/>
        </w:rPr>
        <w:t xml:space="preserve"> </w:t>
      </w:r>
      <w:r>
        <w:rPr>
          <w:sz w:val="24"/>
        </w:rPr>
        <w:t>Благининой,</w:t>
      </w:r>
      <w:r>
        <w:rPr>
          <w:spacing w:val="-6"/>
          <w:sz w:val="24"/>
        </w:rPr>
        <w:t xml:space="preserve"> </w:t>
      </w:r>
      <w:r>
        <w:rPr>
          <w:sz w:val="24"/>
        </w:rPr>
        <w:t>А.Л.</w:t>
      </w:r>
      <w:r>
        <w:rPr>
          <w:spacing w:val="-9"/>
          <w:sz w:val="24"/>
        </w:rPr>
        <w:t xml:space="preserve"> </w:t>
      </w:r>
      <w:r>
        <w:rPr>
          <w:sz w:val="24"/>
        </w:rPr>
        <w:t>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60B9F22F"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38"/>
          <w:sz w:val="24"/>
        </w:rPr>
        <w:t xml:space="preserve"> </w:t>
      </w:r>
      <w:r>
        <w:rPr>
          <w:sz w:val="24"/>
        </w:rPr>
        <w:t>для</w:t>
      </w:r>
      <w:r>
        <w:rPr>
          <w:spacing w:val="44"/>
          <w:sz w:val="24"/>
        </w:rPr>
        <w:t xml:space="preserve"> </w:t>
      </w:r>
      <w:r>
        <w:rPr>
          <w:sz w:val="24"/>
        </w:rPr>
        <w:t>чтения:</w:t>
      </w:r>
      <w:r>
        <w:rPr>
          <w:spacing w:val="37"/>
          <w:sz w:val="24"/>
        </w:rPr>
        <w:t xml:space="preserve"> </w:t>
      </w:r>
      <w:r>
        <w:rPr>
          <w:sz w:val="24"/>
        </w:rPr>
        <w:t>Е.А.</w:t>
      </w:r>
      <w:r>
        <w:rPr>
          <w:spacing w:val="46"/>
          <w:sz w:val="24"/>
        </w:rPr>
        <w:t xml:space="preserve"> </w:t>
      </w:r>
      <w:r>
        <w:rPr>
          <w:sz w:val="24"/>
        </w:rPr>
        <w:t>Благинина</w:t>
      </w:r>
      <w:r>
        <w:rPr>
          <w:spacing w:val="44"/>
          <w:sz w:val="24"/>
        </w:rPr>
        <w:t xml:space="preserve"> </w:t>
      </w:r>
      <w:r>
        <w:rPr>
          <w:sz w:val="24"/>
        </w:rPr>
        <w:t>«Посидим</w:t>
      </w:r>
      <w:r>
        <w:rPr>
          <w:spacing w:val="41"/>
          <w:sz w:val="24"/>
        </w:rPr>
        <w:t xml:space="preserve"> </w:t>
      </w:r>
      <w:r>
        <w:rPr>
          <w:sz w:val="24"/>
        </w:rPr>
        <w:t>в</w:t>
      </w:r>
      <w:r>
        <w:rPr>
          <w:spacing w:val="42"/>
          <w:sz w:val="24"/>
        </w:rPr>
        <w:t xml:space="preserve"> </w:t>
      </w:r>
      <w:r>
        <w:rPr>
          <w:sz w:val="24"/>
        </w:rPr>
        <w:t>тишине»,</w:t>
      </w:r>
      <w:r>
        <w:rPr>
          <w:spacing w:val="47"/>
          <w:sz w:val="24"/>
        </w:rPr>
        <w:t xml:space="preserve"> </w:t>
      </w:r>
      <w:r>
        <w:rPr>
          <w:sz w:val="24"/>
        </w:rPr>
        <w:t>А.Л.</w:t>
      </w:r>
      <w:r>
        <w:rPr>
          <w:spacing w:val="43"/>
          <w:sz w:val="24"/>
        </w:rPr>
        <w:t xml:space="preserve"> </w:t>
      </w:r>
      <w:r>
        <w:rPr>
          <w:spacing w:val="-2"/>
          <w:sz w:val="24"/>
        </w:rPr>
        <w:t>Барто</w:t>
      </w:r>
    </w:p>
    <w:p w14:paraId="588CD295" w14:textId="77777777" w:rsidR="00E902A8" w:rsidRDefault="00000000">
      <w:pPr>
        <w:pStyle w:val="a3"/>
        <w:spacing w:line="240" w:lineRule="exact"/>
      </w:pPr>
      <w:r>
        <w:t>«Мама»,</w:t>
      </w:r>
      <w:r>
        <w:rPr>
          <w:spacing w:val="1"/>
        </w:rPr>
        <w:t xml:space="preserve"> </w:t>
      </w:r>
      <w:r>
        <w:t>А.В.</w:t>
      </w:r>
      <w:r>
        <w:rPr>
          <w:spacing w:val="-1"/>
        </w:rPr>
        <w:t xml:space="preserve"> </w:t>
      </w:r>
      <w:r>
        <w:t>Митяев</w:t>
      </w:r>
      <w:r>
        <w:rPr>
          <w:spacing w:val="-2"/>
        </w:rPr>
        <w:t xml:space="preserve"> </w:t>
      </w:r>
      <w:r>
        <w:t>«За</w:t>
      </w:r>
      <w:r>
        <w:rPr>
          <w:spacing w:val="-3"/>
        </w:rPr>
        <w:t xml:space="preserve"> </w:t>
      </w:r>
      <w:r>
        <w:t>что</w:t>
      </w:r>
      <w:r>
        <w:rPr>
          <w:spacing w:val="1"/>
        </w:rPr>
        <w:t xml:space="preserve"> </w:t>
      </w:r>
      <w:r>
        <w:t>я</w:t>
      </w:r>
      <w:r>
        <w:rPr>
          <w:spacing w:val="-8"/>
        </w:rPr>
        <w:t xml:space="preserve"> </w:t>
      </w:r>
      <w:r>
        <w:t>люблю</w:t>
      </w:r>
      <w:r>
        <w:rPr>
          <w:spacing w:val="-4"/>
        </w:rPr>
        <w:t xml:space="preserve"> </w:t>
      </w:r>
      <w:r>
        <w:t>маму»</w:t>
      </w:r>
      <w:r>
        <w:rPr>
          <w:spacing w:val="-8"/>
        </w:rPr>
        <w:t xml:space="preserve"> </w:t>
      </w:r>
      <w:r>
        <w:t>и</w:t>
      </w:r>
      <w:r>
        <w:rPr>
          <w:spacing w:val="2"/>
        </w:rPr>
        <w:t xml:space="preserve"> </w:t>
      </w:r>
      <w:r>
        <w:t>другие</w:t>
      </w:r>
      <w:r>
        <w:rPr>
          <w:spacing w:val="-4"/>
        </w:rPr>
        <w:t xml:space="preserve"> </w:t>
      </w:r>
      <w:r>
        <w:t>(по</w:t>
      </w:r>
      <w:r>
        <w:rPr>
          <w:spacing w:val="-2"/>
        </w:rPr>
        <w:t xml:space="preserve"> выбору).</w:t>
      </w:r>
    </w:p>
    <w:p w14:paraId="2D779258" w14:textId="77777777" w:rsidR="00E902A8" w:rsidRDefault="00000000">
      <w:pPr>
        <w:pStyle w:val="a5"/>
        <w:numPr>
          <w:ilvl w:val="2"/>
          <w:numId w:val="46"/>
        </w:numPr>
        <w:tabs>
          <w:tab w:val="left" w:pos="1936"/>
        </w:tabs>
        <w:spacing w:before="11" w:line="208" w:lineRule="auto"/>
        <w:ind w:right="850" w:firstLine="226"/>
        <w:jc w:val="both"/>
        <w:rPr>
          <w:sz w:val="24"/>
        </w:rPr>
      </w:pPr>
      <w:r>
        <w:rPr>
          <w:sz w:val="24"/>
        </w:rPr>
        <w:t>Фольклорные и авторские произведения о чудесах и фантазии (не менее трёх произведений).</w:t>
      </w:r>
      <w:r>
        <w:rPr>
          <w:spacing w:val="-6"/>
          <w:sz w:val="24"/>
        </w:rPr>
        <w:t xml:space="preserve"> </w:t>
      </w:r>
      <w:r>
        <w:rPr>
          <w:sz w:val="24"/>
        </w:rPr>
        <w:t>Способность</w:t>
      </w:r>
      <w:r>
        <w:rPr>
          <w:spacing w:val="-3"/>
          <w:sz w:val="24"/>
        </w:rPr>
        <w:t xml:space="preserve"> </w:t>
      </w:r>
      <w:r>
        <w:rPr>
          <w:sz w:val="24"/>
        </w:rPr>
        <w:t>автора</w:t>
      </w:r>
      <w:r>
        <w:rPr>
          <w:spacing w:val="-9"/>
          <w:sz w:val="24"/>
        </w:rPr>
        <w:t xml:space="preserve"> </w:t>
      </w:r>
      <w:r>
        <w:rPr>
          <w:sz w:val="24"/>
        </w:rPr>
        <w:t>произведения</w:t>
      </w:r>
      <w:r>
        <w:rPr>
          <w:spacing w:val="-3"/>
          <w:sz w:val="24"/>
        </w:rPr>
        <w:t xml:space="preserve"> </w:t>
      </w:r>
      <w:r>
        <w:rPr>
          <w:sz w:val="24"/>
        </w:rPr>
        <w:t>находить</w:t>
      </w:r>
      <w:r>
        <w:rPr>
          <w:spacing w:val="-6"/>
          <w:sz w:val="24"/>
        </w:rPr>
        <w:t xml:space="preserve"> </w:t>
      </w:r>
      <w:r>
        <w:rPr>
          <w:sz w:val="24"/>
        </w:rPr>
        <w:t>чудесное</w:t>
      </w:r>
      <w:r>
        <w:rPr>
          <w:spacing w:val="-9"/>
          <w:sz w:val="24"/>
        </w:rPr>
        <w:t xml:space="preserve"> </w:t>
      </w:r>
      <w:r>
        <w:rPr>
          <w:sz w:val="24"/>
        </w:rPr>
        <w:t>в</w:t>
      </w:r>
      <w:r>
        <w:rPr>
          <w:spacing w:val="-6"/>
          <w:sz w:val="24"/>
        </w:rPr>
        <w:t xml:space="preserve"> </w:t>
      </w:r>
      <w:r>
        <w:rPr>
          <w:sz w:val="24"/>
        </w:rPr>
        <w:t>каждом</w:t>
      </w:r>
      <w:r>
        <w:rPr>
          <w:spacing w:val="-11"/>
          <w:sz w:val="24"/>
        </w:rPr>
        <w:t xml:space="preserve"> </w:t>
      </w:r>
      <w:r>
        <w:rPr>
          <w:sz w:val="24"/>
        </w:rPr>
        <w:t>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5F36093E" w14:textId="77777777" w:rsidR="00E902A8" w:rsidRDefault="00000000">
      <w:pPr>
        <w:pStyle w:val="a5"/>
        <w:numPr>
          <w:ilvl w:val="3"/>
          <w:numId w:val="46"/>
        </w:numPr>
        <w:tabs>
          <w:tab w:val="left" w:pos="2118"/>
        </w:tabs>
        <w:spacing w:line="208" w:lineRule="auto"/>
        <w:ind w:right="854" w:firstLine="226"/>
        <w:jc w:val="both"/>
        <w:rPr>
          <w:sz w:val="24"/>
        </w:rPr>
      </w:pPr>
      <w:r>
        <w:rPr>
          <w:sz w:val="24"/>
        </w:rPr>
        <w:t>Произведения для чтения: Р.С. Сеф «Чудо», В.В. Лунин «Я видел чудо», Б.В. Заходер «Моя Вообразилия», Ю.П. Мориц «Сто фантазий» и другие (по выбору).</w:t>
      </w:r>
    </w:p>
    <w:p w14:paraId="370D701B" w14:textId="77777777" w:rsidR="00E902A8" w:rsidRDefault="00000000">
      <w:pPr>
        <w:pStyle w:val="a5"/>
        <w:numPr>
          <w:ilvl w:val="2"/>
          <w:numId w:val="46"/>
        </w:numPr>
        <w:tabs>
          <w:tab w:val="left" w:pos="1941"/>
        </w:tabs>
        <w:spacing w:line="208" w:lineRule="auto"/>
        <w:ind w:right="847" w:firstLine="226"/>
        <w:jc w:val="both"/>
        <w:rPr>
          <w:sz w:val="24"/>
        </w:rPr>
      </w:pPr>
      <w:r>
        <w:rPr>
          <w:sz w:val="24"/>
        </w:rPr>
        <w:t>Библиографическая</w:t>
      </w:r>
      <w:r>
        <w:rPr>
          <w:spacing w:val="-9"/>
          <w:sz w:val="24"/>
        </w:rPr>
        <w:t xml:space="preserve"> </w:t>
      </w:r>
      <w:r>
        <w:rPr>
          <w:sz w:val="24"/>
        </w:rPr>
        <w:t>культура</w:t>
      </w:r>
      <w:r>
        <w:rPr>
          <w:spacing w:val="-9"/>
          <w:sz w:val="24"/>
        </w:rPr>
        <w:t xml:space="preserve"> </w:t>
      </w:r>
      <w:r>
        <w:rPr>
          <w:sz w:val="24"/>
        </w:rPr>
        <w:t>(работа</w:t>
      </w:r>
      <w:r>
        <w:rPr>
          <w:spacing w:val="-12"/>
          <w:sz w:val="24"/>
        </w:rPr>
        <w:t xml:space="preserve"> </w:t>
      </w:r>
      <w:r>
        <w:rPr>
          <w:sz w:val="24"/>
        </w:rPr>
        <w:t>с</w:t>
      </w:r>
      <w:r>
        <w:rPr>
          <w:spacing w:val="-13"/>
          <w:sz w:val="24"/>
        </w:rPr>
        <w:t xml:space="preserve"> </w:t>
      </w:r>
      <w:r>
        <w:rPr>
          <w:sz w:val="24"/>
        </w:rPr>
        <w:t>детской</w:t>
      </w:r>
      <w:r>
        <w:rPr>
          <w:spacing w:val="-11"/>
          <w:sz w:val="24"/>
        </w:rPr>
        <w:t xml:space="preserve"> </w:t>
      </w:r>
      <w:r>
        <w:rPr>
          <w:sz w:val="24"/>
        </w:rPr>
        <w:t>книгой).</w:t>
      </w:r>
      <w:r>
        <w:rPr>
          <w:spacing w:val="-10"/>
          <w:sz w:val="24"/>
        </w:rPr>
        <w:t xml:space="preserve"> </w:t>
      </w:r>
      <w:r>
        <w:rPr>
          <w:sz w:val="24"/>
        </w:rPr>
        <w:t>Представление</w:t>
      </w:r>
      <w:r>
        <w:rPr>
          <w:spacing w:val="-15"/>
          <w:sz w:val="24"/>
        </w:rPr>
        <w:t xml:space="preserve"> </w:t>
      </w:r>
      <w:r>
        <w:rPr>
          <w:sz w:val="24"/>
        </w:rPr>
        <w:t>о</w:t>
      </w:r>
      <w:r>
        <w:rPr>
          <w:spacing w:val="-8"/>
          <w:sz w:val="24"/>
        </w:rPr>
        <w:t xml:space="preserve"> </w:t>
      </w:r>
      <w:r>
        <w:rPr>
          <w:sz w:val="24"/>
        </w:rPr>
        <w:t>том,</w:t>
      </w:r>
      <w:r>
        <w:rPr>
          <w:spacing w:val="-10"/>
          <w:sz w:val="24"/>
        </w:rPr>
        <w:t xml:space="preserve"> </w:t>
      </w:r>
      <w:r>
        <w:rPr>
          <w:sz w:val="24"/>
        </w:rPr>
        <w:t xml:space="preserve">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sz w:val="24"/>
        </w:rPr>
        <w:t>библиотеке.</w:t>
      </w:r>
    </w:p>
    <w:p w14:paraId="19929AD2" w14:textId="77777777" w:rsidR="00E902A8" w:rsidRDefault="00000000">
      <w:pPr>
        <w:pStyle w:val="a5"/>
        <w:numPr>
          <w:ilvl w:val="2"/>
          <w:numId w:val="46"/>
        </w:numPr>
        <w:tabs>
          <w:tab w:val="left" w:pos="1941"/>
        </w:tabs>
        <w:spacing w:line="208" w:lineRule="auto"/>
        <w:ind w:right="843" w:firstLine="226"/>
        <w:jc w:val="both"/>
        <w:rPr>
          <w:sz w:val="24"/>
        </w:rPr>
      </w:pPr>
      <w:r>
        <w:rPr>
          <w:sz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84A2A0E" w14:textId="77777777" w:rsidR="00E902A8" w:rsidRDefault="00000000">
      <w:pPr>
        <w:pStyle w:val="a5"/>
        <w:numPr>
          <w:ilvl w:val="3"/>
          <w:numId w:val="46"/>
        </w:numPr>
        <w:tabs>
          <w:tab w:val="left" w:pos="2118"/>
        </w:tabs>
        <w:spacing w:line="208" w:lineRule="auto"/>
        <w:ind w:right="845" w:firstLine="226"/>
        <w:jc w:val="both"/>
        <w:rPr>
          <w:sz w:val="24"/>
        </w:rPr>
      </w:pPr>
      <w:r>
        <w:rPr>
          <w:sz w:val="24"/>
        </w:rPr>
        <w:t>Базовые</w:t>
      </w:r>
      <w:r>
        <w:rPr>
          <w:spacing w:val="-15"/>
          <w:sz w:val="24"/>
        </w:rPr>
        <w:t xml:space="preserve"> </w:t>
      </w:r>
      <w:r>
        <w:rPr>
          <w:sz w:val="24"/>
        </w:rPr>
        <w:t>логические</w:t>
      </w:r>
      <w:r>
        <w:rPr>
          <w:spacing w:val="-15"/>
          <w:sz w:val="24"/>
        </w:rPr>
        <w:t xml:space="preserve"> </w:t>
      </w:r>
      <w:r>
        <w:rPr>
          <w:sz w:val="24"/>
        </w:rPr>
        <w:t>действия</w:t>
      </w:r>
      <w:r>
        <w:rPr>
          <w:spacing w:val="-15"/>
          <w:sz w:val="24"/>
        </w:rPr>
        <w:t xml:space="preserve"> </w:t>
      </w:r>
      <w:r>
        <w:rPr>
          <w:sz w:val="24"/>
        </w:rPr>
        <w:t>как</w:t>
      </w:r>
      <w:r>
        <w:rPr>
          <w:spacing w:val="-15"/>
          <w:sz w:val="24"/>
        </w:rPr>
        <w:t xml:space="preserve"> </w:t>
      </w:r>
      <w:r>
        <w:rPr>
          <w:sz w:val="24"/>
        </w:rPr>
        <w:t>часть</w:t>
      </w:r>
      <w:r>
        <w:rPr>
          <w:spacing w:val="-15"/>
          <w:sz w:val="24"/>
        </w:rPr>
        <w:t xml:space="preserve"> </w:t>
      </w:r>
      <w:r>
        <w:rPr>
          <w:sz w:val="24"/>
        </w:rPr>
        <w:t>познавательных</w:t>
      </w:r>
      <w:r>
        <w:rPr>
          <w:spacing w:val="-15"/>
          <w:sz w:val="24"/>
        </w:rPr>
        <w:t xml:space="preserve"> </w:t>
      </w:r>
      <w:r>
        <w:rPr>
          <w:sz w:val="24"/>
        </w:rPr>
        <w:t>универсальных</w:t>
      </w:r>
      <w:r>
        <w:rPr>
          <w:spacing w:val="-15"/>
          <w:sz w:val="24"/>
        </w:rPr>
        <w:t xml:space="preserve"> </w:t>
      </w:r>
      <w:r>
        <w:rPr>
          <w:sz w:val="24"/>
        </w:rPr>
        <w:t>учебных действий способствуют формированию умений:</w:t>
      </w:r>
    </w:p>
    <w:p w14:paraId="403C24AA" w14:textId="77777777" w:rsidR="00E902A8" w:rsidRDefault="00000000">
      <w:pPr>
        <w:pStyle w:val="a3"/>
        <w:spacing w:line="208" w:lineRule="auto"/>
        <w:ind w:right="855" w:firstLine="226"/>
      </w:pPr>
      <w:r>
        <w:t>читать</w:t>
      </w:r>
      <w:r>
        <w:rPr>
          <w:spacing w:val="-6"/>
        </w:rPr>
        <w:t xml:space="preserve"> </w:t>
      </w:r>
      <w:r>
        <w:t>вслух</w:t>
      </w:r>
      <w:r>
        <w:rPr>
          <w:spacing w:val="-7"/>
        </w:rPr>
        <w:t xml:space="preserve"> </w:t>
      </w:r>
      <w:r>
        <w:t>целыми</w:t>
      </w:r>
      <w:r>
        <w:rPr>
          <w:spacing w:val="-6"/>
        </w:rPr>
        <w:t xml:space="preserve"> </w:t>
      </w:r>
      <w:r>
        <w:t>словами</w:t>
      </w:r>
      <w:r>
        <w:rPr>
          <w:spacing w:val="-6"/>
        </w:rPr>
        <w:t xml:space="preserve"> </w:t>
      </w:r>
      <w:r>
        <w:t>без</w:t>
      </w:r>
      <w:r>
        <w:rPr>
          <w:spacing w:val="-2"/>
        </w:rPr>
        <w:t xml:space="preserve"> </w:t>
      </w:r>
      <w:r>
        <w:t>пропусков</w:t>
      </w:r>
      <w:r>
        <w:rPr>
          <w:spacing w:val="-5"/>
        </w:rPr>
        <w:t xml:space="preserve"> </w:t>
      </w:r>
      <w:r>
        <w:t>и</w:t>
      </w:r>
      <w:r>
        <w:rPr>
          <w:spacing w:val="-6"/>
        </w:rPr>
        <w:t xml:space="preserve"> </w:t>
      </w:r>
      <w:r>
        <w:t>перестановок</w:t>
      </w:r>
      <w:r>
        <w:rPr>
          <w:spacing w:val="-9"/>
        </w:rPr>
        <w:t xml:space="preserve"> </w:t>
      </w:r>
      <w:r>
        <w:t>букв</w:t>
      </w:r>
      <w:r>
        <w:rPr>
          <w:spacing w:val="-2"/>
        </w:rPr>
        <w:t xml:space="preserve"> </w:t>
      </w:r>
      <w:r>
        <w:t>и</w:t>
      </w:r>
      <w:r>
        <w:rPr>
          <w:spacing w:val="-2"/>
        </w:rPr>
        <w:t xml:space="preserve"> </w:t>
      </w:r>
      <w:r>
        <w:t>слогов</w:t>
      </w:r>
      <w:r>
        <w:rPr>
          <w:spacing w:val="-5"/>
        </w:rPr>
        <w:t xml:space="preserve"> </w:t>
      </w:r>
      <w:r>
        <w:t>доступные</w:t>
      </w:r>
      <w:r>
        <w:rPr>
          <w:spacing w:val="-4"/>
        </w:rPr>
        <w:t xml:space="preserve"> </w:t>
      </w:r>
      <w:r>
        <w:t>по восприятию и небольшие по объёму прозаические и стихотворные произведения;</w:t>
      </w:r>
    </w:p>
    <w:p w14:paraId="5E5775D5" w14:textId="77777777" w:rsidR="00E902A8" w:rsidRDefault="00000000">
      <w:pPr>
        <w:pStyle w:val="a3"/>
        <w:spacing w:line="208" w:lineRule="auto"/>
        <w:ind w:left="1217" w:right="857"/>
      </w:pPr>
      <w:r>
        <w:t>понимать фактическое содержание прочитанного или прослушанного текста; ориентироваться</w:t>
      </w:r>
      <w:r>
        <w:rPr>
          <w:spacing w:val="26"/>
        </w:rPr>
        <w:t xml:space="preserve"> </w:t>
      </w:r>
      <w:r>
        <w:t>в</w:t>
      </w:r>
      <w:r>
        <w:rPr>
          <w:spacing w:val="28"/>
        </w:rPr>
        <w:t xml:space="preserve"> </w:t>
      </w:r>
      <w:r>
        <w:t>терминах</w:t>
      </w:r>
      <w:r>
        <w:rPr>
          <w:spacing w:val="26"/>
        </w:rPr>
        <w:t xml:space="preserve"> </w:t>
      </w:r>
      <w:r>
        <w:t>и</w:t>
      </w:r>
      <w:r>
        <w:rPr>
          <w:spacing w:val="31"/>
        </w:rPr>
        <w:t xml:space="preserve"> </w:t>
      </w:r>
      <w:r>
        <w:t>понятиях:</w:t>
      </w:r>
      <w:r>
        <w:rPr>
          <w:spacing w:val="31"/>
        </w:rPr>
        <w:t xml:space="preserve"> </w:t>
      </w:r>
      <w:r>
        <w:t>фольклор,</w:t>
      </w:r>
      <w:r>
        <w:rPr>
          <w:spacing w:val="28"/>
        </w:rPr>
        <w:t xml:space="preserve"> </w:t>
      </w:r>
      <w:r>
        <w:t>малые</w:t>
      </w:r>
      <w:r>
        <w:rPr>
          <w:spacing w:val="29"/>
        </w:rPr>
        <w:t xml:space="preserve"> </w:t>
      </w:r>
      <w:r>
        <w:t>фольклорные</w:t>
      </w:r>
      <w:r>
        <w:rPr>
          <w:spacing w:val="26"/>
        </w:rPr>
        <w:t xml:space="preserve"> </w:t>
      </w:r>
      <w:r>
        <w:t>жанры,</w:t>
      </w:r>
      <w:r>
        <w:rPr>
          <w:spacing w:val="28"/>
        </w:rPr>
        <w:t xml:space="preserve"> </w:t>
      </w:r>
      <w:r>
        <w:t>тема,</w:t>
      </w:r>
    </w:p>
    <w:p w14:paraId="5C5051AE" w14:textId="77777777" w:rsidR="00E902A8" w:rsidRDefault="00000000">
      <w:pPr>
        <w:pStyle w:val="a3"/>
        <w:spacing w:line="208" w:lineRule="auto"/>
        <w:ind w:right="853"/>
      </w:pPr>
      <w:r>
        <w:t>идея, заголовок, содержание произведения, сказка (фольклорная и литературная), автор, герой, рассказ, стихотворение (в пределах изученного);</w:t>
      </w:r>
    </w:p>
    <w:p w14:paraId="105A703B" w14:textId="77777777" w:rsidR="00E902A8" w:rsidRDefault="00E902A8">
      <w:pPr>
        <w:pStyle w:val="a3"/>
        <w:spacing w:line="208" w:lineRule="auto"/>
        <w:sectPr w:rsidR="00E902A8">
          <w:pgSz w:w="11910" w:h="16390"/>
          <w:pgMar w:top="1020" w:right="0" w:bottom="280" w:left="708" w:header="720" w:footer="720" w:gutter="0"/>
          <w:cols w:space="720"/>
        </w:sectPr>
      </w:pPr>
    </w:p>
    <w:p w14:paraId="7890501C" w14:textId="77777777" w:rsidR="00E902A8" w:rsidRDefault="00000000">
      <w:pPr>
        <w:pStyle w:val="a3"/>
        <w:spacing w:before="108" w:line="208" w:lineRule="auto"/>
        <w:ind w:right="855" w:firstLine="226"/>
      </w:pPr>
      <w:r>
        <w:lastRenderedPageBreak/>
        <w:t>различать и группировать произведения по жанрам (загадки, пословицы, сказки (фольклорная и литературная), стихотворение, рассказ);</w:t>
      </w:r>
    </w:p>
    <w:p w14:paraId="535E49B7" w14:textId="77777777" w:rsidR="00E902A8" w:rsidRDefault="00000000">
      <w:pPr>
        <w:pStyle w:val="a3"/>
        <w:spacing w:line="208" w:lineRule="auto"/>
        <w:ind w:right="844" w:firstLine="226"/>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633EE1F2" w14:textId="77777777" w:rsidR="00E902A8" w:rsidRDefault="00000000">
      <w:pPr>
        <w:pStyle w:val="a3"/>
        <w:spacing w:line="229" w:lineRule="exact"/>
        <w:ind w:left="1217"/>
      </w:pPr>
      <w:r>
        <w:t>сравнивать</w:t>
      </w:r>
      <w:r>
        <w:rPr>
          <w:spacing w:val="-6"/>
        </w:rPr>
        <w:t xml:space="preserve"> </w:t>
      </w:r>
      <w:r>
        <w:t>произведения</w:t>
      </w:r>
      <w:r>
        <w:rPr>
          <w:spacing w:val="-2"/>
        </w:rPr>
        <w:t xml:space="preserve"> </w:t>
      </w:r>
      <w:r>
        <w:t>по</w:t>
      </w:r>
      <w:r>
        <w:rPr>
          <w:spacing w:val="-1"/>
        </w:rPr>
        <w:t xml:space="preserve"> </w:t>
      </w:r>
      <w:r>
        <w:t>теме,</w:t>
      </w:r>
      <w:r>
        <w:rPr>
          <w:spacing w:val="-4"/>
        </w:rPr>
        <w:t xml:space="preserve"> </w:t>
      </w:r>
      <w:r>
        <w:t>настроению,</w:t>
      </w:r>
      <w:r>
        <w:rPr>
          <w:spacing w:val="-8"/>
        </w:rPr>
        <w:t xml:space="preserve"> </w:t>
      </w:r>
      <w:r>
        <w:t>которое</w:t>
      </w:r>
      <w:r>
        <w:rPr>
          <w:spacing w:val="-6"/>
        </w:rPr>
        <w:t xml:space="preserve"> </w:t>
      </w:r>
      <w:r>
        <w:t>оно</w:t>
      </w:r>
      <w:r>
        <w:rPr>
          <w:spacing w:val="-1"/>
        </w:rPr>
        <w:t xml:space="preserve"> </w:t>
      </w:r>
      <w:r>
        <w:rPr>
          <w:spacing w:val="-2"/>
        </w:rPr>
        <w:t>вызывает.</w:t>
      </w:r>
    </w:p>
    <w:p w14:paraId="7E6EF367" w14:textId="77777777" w:rsidR="00E902A8" w:rsidRDefault="00000000">
      <w:pPr>
        <w:pStyle w:val="a5"/>
        <w:numPr>
          <w:ilvl w:val="3"/>
          <w:numId w:val="46"/>
        </w:numPr>
        <w:tabs>
          <w:tab w:val="left" w:pos="2118"/>
        </w:tabs>
        <w:spacing w:before="11" w:line="208" w:lineRule="auto"/>
        <w:ind w:right="854" w:firstLine="226"/>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017CA53E" w14:textId="77777777" w:rsidR="00E902A8" w:rsidRDefault="00000000">
      <w:pPr>
        <w:pStyle w:val="a3"/>
        <w:spacing w:line="208" w:lineRule="auto"/>
        <w:ind w:right="850" w:firstLine="226"/>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25DBE184" w14:textId="77777777" w:rsidR="00E902A8" w:rsidRDefault="00000000">
      <w:pPr>
        <w:pStyle w:val="a3"/>
        <w:spacing w:line="208" w:lineRule="auto"/>
        <w:ind w:right="854" w:firstLine="226"/>
      </w:pPr>
      <w:r>
        <w:t>соотносить иллюстрацию с текстом произведения, читать отрывки из текста, которые соответствуют иллюстрации.</w:t>
      </w:r>
    </w:p>
    <w:p w14:paraId="7F673BF3" w14:textId="77777777" w:rsidR="00E902A8" w:rsidRDefault="00000000">
      <w:pPr>
        <w:pStyle w:val="a5"/>
        <w:numPr>
          <w:ilvl w:val="3"/>
          <w:numId w:val="46"/>
        </w:numPr>
        <w:tabs>
          <w:tab w:val="left" w:pos="2118"/>
        </w:tabs>
        <w:spacing w:line="208" w:lineRule="auto"/>
        <w:ind w:right="844" w:firstLine="226"/>
        <w:jc w:val="both"/>
        <w:rPr>
          <w:sz w:val="24"/>
        </w:rPr>
      </w:pPr>
      <w:r>
        <w:rPr>
          <w:sz w:val="24"/>
        </w:rPr>
        <w:t>Коммуникативные универсальные учебные действия (далее – УУД) способствуют формированию умений:</w:t>
      </w:r>
    </w:p>
    <w:p w14:paraId="3673CB0F" w14:textId="77777777" w:rsidR="00E902A8" w:rsidRDefault="00000000">
      <w:pPr>
        <w:pStyle w:val="a3"/>
        <w:spacing w:line="208" w:lineRule="auto"/>
        <w:ind w:left="1217" w:right="852"/>
      </w:pPr>
      <w: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w:t>
      </w:r>
    </w:p>
    <w:p w14:paraId="1341BE5E" w14:textId="77777777" w:rsidR="00E902A8" w:rsidRDefault="00000000">
      <w:pPr>
        <w:pStyle w:val="a3"/>
        <w:spacing w:line="208" w:lineRule="auto"/>
        <w:ind w:left="1217" w:right="858" w:hanging="227"/>
      </w:pPr>
      <w:r>
        <w:t>собеседника, отвечать</w:t>
      </w:r>
      <w:r>
        <w:rPr>
          <w:spacing w:val="-2"/>
        </w:rPr>
        <w:t xml:space="preserve"> </w:t>
      </w:r>
      <w:r>
        <w:t>на вопросы,</w:t>
      </w:r>
      <w:r>
        <w:rPr>
          <w:spacing w:val="-2"/>
        </w:rPr>
        <w:t xml:space="preserve"> </w:t>
      </w:r>
      <w:r>
        <w:t>высказывать своё</w:t>
      </w:r>
      <w:r>
        <w:rPr>
          <w:spacing w:val="-5"/>
        </w:rPr>
        <w:t xml:space="preserve"> </w:t>
      </w:r>
      <w:r>
        <w:t>отношение</w:t>
      </w:r>
      <w:r>
        <w:rPr>
          <w:spacing w:val="-5"/>
        </w:rPr>
        <w:t xml:space="preserve"> </w:t>
      </w:r>
      <w:r>
        <w:t>к</w:t>
      </w:r>
      <w:r>
        <w:rPr>
          <w:spacing w:val="-5"/>
        </w:rPr>
        <w:t xml:space="preserve"> </w:t>
      </w:r>
      <w:r>
        <w:t>обсуждаемой проблеме; пересказывать (устно) содержание произведения с использованием вопросов, рисунков,</w:t>
      </w:r>
    </w:p>
    <w:p w14:paraId="5C30CD4D" w14:textId="77777777" w:rsidR="00E902A8" w:rsidRDefault="00000000">
      <w:pPr>
        <w:pStyle w:val="a3"/>
        <w:spacing w:line="229" w:lineRule="exact"/>
      </w:pPr>
      <w:r>
        <w:t>предложенного</w:t>
      </w:r>
      <w:r>
        <w:rPr>
          <w:spacing w:val="-6"/>
        </w:rPr>
        <w:t xml:space="preserve"> </w:t>
      </w:r>
      <w:r>
        <w:rPr>
          <w:spacing w:val="-2"/>
        </w:rPr>
        <w:t>плана;</w:t>
      </w:r>
    </w:p>
    <w:p w14:paraId="5740E2CE" w14:textId="77777777" w:rsidR="00E902A8" w:rsidRDefault="00000000">
      <w:pPr>
        <w:pStyle w:val="a3"/>
        <w:spacing w:line="240" w:lineRule="exact"/>
        <w:ind w:left="1217"/>
      </w:pPr>
      <w:r>
        <w:t>объяснять</w:t>
      </w:r>
      <w:r>
        <w:rPr>
          <w:spacing w:val="-5"/>
        </w:rPr>
        <w:t xml:space="preserve"> </w:t>
      </w:r>
      <w:r>
        <w:t>своими</w:t>
      </w:r>
      <w:r>
        <w:rPr>
          <w:spacing w:val="-1"/>
        </w:rPr>
        <w:t xml:space="preserve"> </w:t>
      </w:r>
      <w:r>
        <w:t>словами</w:t>
      </w:r>
      <w:r>
        <w:rPr>
          <w:spacing w:val="-6"/>
        </w:rPr>
        <w:t xml:space="preserve"> </w:t>
      </w:r>
      <w:r>
        <w:t>значение</w:t>
      </w:r>
      <w:r>
        <w:rPr>
          <w:spacing w:val="-3"/>
        </w:rPr>
        <w:t xml:space="preserve"> </w:t>
      </w:r>
      <w:r>
        <w:t>изученных</w:t>
      </w:r>
      <w:r>
        <w:rPr>
          <w:spacing w:val="-1"/>
        </w:rPr>
        <w:t xml:space="preserve"> </w:t>
      </w:r>
      <w:r>
        <w:rPr>
          <w:spacing w:val="-2"/>
        </w:rPr>
        <w:t>понятий;</w:t>
      </w:r>
    </w:p>
    <w:p w14:paraId="6F49DEE3" w14:textId="77777777" w:rsidR="00E902A8" w:rsidRDefault="00000000">
      <w:pPr>
        <w:pStyle w:val="a3"/>
        <w:spacing w:line="240" w:lineRule="exact"/>
        <w:ind w:left="1217"/>
      </w:pPr>
      <w:r>
        <w:t>описывать</w:t>
      </w:r>
      <w:r>
        <w:rPr>
          <w:spacing w:val="-8"/>
        </w:rPr>
        <w:t xml:space="preserve"> </w:t>
      </w:r>
      <w:r>
        <w:t>своё</w:t>
      </w:r>
      <w:r>
        <w:rPr>
          <w:spacing w:val="-9"/>
        </w:rPr>
        <w:t xml:space="preserve"> </w:t>
      </w:r>
      <w:r>
        <w:t>настроение</w:t>
      </w:r>
      <w:r>
        <w:rPr>
          <w:spacing w:val="-4"/>
        </w:rPr>
        <w:t xml:space="preserve"> </w:t>
      </w:r>
      <w:r>
        <w:t>после</w:t>
      </w:r>
      <w:r>
        <w:rPr>
          <w:spacing w:val="-4"/>
        </w:rPr>
        <w:t xml:space="preserve"> </w:t>
      </w:r>
      <w:r>
        <w:t>слушания</w:t>
      </w:r>
      <w:r>
        <w:rPr>
          <w:spacing w:val="-3"/>
        </w:rPr>
        <w:t xml:space="preserve"> </w:t>
      </w:r>
      <w:r>
        <w:t>(чтения)</w:t>
      </w:r>
      <w:r>
        <w:rPr>
          <w:spacing w:val="-2"/>
        </w:rPr>
        <w:t xml:space="preserve"> </w:t>
      </w:r>
      <w:r>
        <w:t>стихотворений,</w:t>
      </w:r>
      <w:r>
        <w:rPr>
          <w:spacing w:val="-1"/>
        </w:rPr>
        <w:t xml:space="preserve"> </w:t>
      </w:r>
      <w:r>
        <w:t>сказок,</w:t>
      </w:r>
      <w:r>
        <w:rPr>
          <w:spacing w:val="-5"/>
        </w:rPr>
        <w:t xml:space="preserve"> </w:t>
      </w:r>
      <w:r>
        <w:rPr>
          <w:spacing w:val="-2"/>
        </w:rPr>
        <w:t>рассказов.</w:t>
      </w:r>
    </w:p>
    <w:p w14:paraId="7FF89370" w14:textId="77777777" w:rsidR="00E902A8" w:rsidRDefault="00000000">
      <w:pPr>
        <w:pStyle w:val="a5"/>
        <w:numPr>
          <w:ilvl w:val="3"/>
          <w:numId w:val="46"/>
        </w:numPr>
        <w:tabs>
          <w:tab w:val="left" w:pos="2118"/>
        </w:tabs>
        <w:spacing w:before="10" w:line="208" w:lineRule="auto"/>
        <w:ind w:right="853" w:firstLine="226"/>
        <w:rPr>
          <w:sz w:val="24"/>
        </w:rPr>
      </w:pPr>
      <w:r>
        <w:rPr>
          <w:sz w:val="24"/>
        </w:rPr>
        <w:t>Регулятивные универсальные</w:t>
      </w:r>
      <w:r>
        <w:rPr>
          <w:spacing w:val="25"/>
          <w:sz w:val="24"/>
        </w:rPr>
        <w:t xml:space="preserve"> </w:t>
      </w:r>
      <w:r>
        <w:rPr>
          <w:sz w:val="24"/>
        </w:rPr>
        <w:t xml:space="preserve">учебные действия способствуют формированию </w:t>
      </w:r>
      <w:r>
        <w:rPr>
          <w:spacing w:val="-2"/>
          <w:sz w:val="24"/>
        </w:rPr>
        <w:t>умений:</w:t>
      </w:r>
    </w:p>
    <w:p w14:paraId="7E3D1BF5" w14:textId="77777777" w:rsidR="00E902A8" w:rsidRDefault="00000000">
      <w:pPr>
        <w:pStyle w:val="a3"/>
        <w:spacing w:line="208" w:lineRule="auto"/>
        <w:ind w:firstLine="226"/>
        <w:jc w:val="left"/>
      </w:pPr>
      <w:r>
        <w:t>понимать</w:t>
      </w:r>
      <w:r>
        <w:rPr>
          <w:spacing w:val="80"/>
        </w:rPr>
        <w:t xml:space="preserve"> </w:t>
      </w:r>
      <w:r>
        <w:t>и</w:t>
      </w:r>
      <w:r>
        <w:rPr>
          <w:spacing w:val="80"/>
        </w:rPr>
        <w:t xml:space="preserve"> </w:t>
      </w:r>
      <w:r>
        <w:t>удерживать</w:t>
      </w:r>
      <w:r>
        <w:rPr>
          <w:spacing w:val="80"/>
        </w:rPr>
        <w:t xml:space="preserve"> </w:t>
      </w:r>
      <w:r>
        <w:t>поставленную</w:t>
      </w:r>
      <w:r>
        <w:rPr>
          <w:spacing w:val="80"/>
        </w:rPr>
        <w:t xml:space="preserve"> </w:t>
      </w:r>
      <w:r>
        <w:t>учебную</w:t>
      </w:r>
      <w:r>
        <w:rPr>
          <w:spacing w:val="80"/>
        </w:rPr>
        <w:t xml:space="preserve"> </w:t>
      </w:r>
      <w:r>
        <w:t>задачу,</w:t>
      </w:r>
      <w:r>
        <w:rPr>
          <w:spacing w:val="80"/>
        </w:rPr>
        <w:t xml:space="preserve"> </w:t>
      </w:r>
      <w:r>
        <w:t>в</w:t>
      </w:r>
      <w:r>
        <w:rPr>
          <w:spacing w:val="80"/>
        </w:rPr>
        <w:t xml:space="preserve"> </w:t>
      </w:r>
      <w:r>
        <w:t>случае</w:t>
      </w:r>
      <w:r>
        <w:rPr>
          <w:spacing w:val="80"/>
        </w:rPr>
        <w:t xml:space="preserve"> </w:t>
      </w:r>
      <w:r>
        <w:t>необходимости обращаться за помощью к педагогическому работнику;</w:t>
      </w:r>
    </w:p>
    <w:p w14:paraId="096671FB" w14:textId="77777777" w:rsidR="00E902A8" w:rsidRDefault="00000000">
      <w:pPr>
        <w:pStyle w:val="a3"/>
        <w:spacing w:line="229" w:lineRule="exact"/>
        <w:ind w:left="1217"/>
        <w:jc w:val="left"/>
      </w:pPr>
      <w:r>
        <w:t>проявлять</w:t>
      </w:r>
      <w:r>
        <w:rPr>
          <w:spacing w:val="-9"/>
        </w:rPr>
        <w:t xml:space="preserve"> </w:t>
      </w:r>
      <w:r>
        <w:t>желание</w:t>
      </w:r>
      <w:r>
        <w:rPr>
          <w:spacing w:val="-8"/>
        </w:rPr>
        <w:t xml:space="preserve"> </w:t>
      </w:r>
      <w:r>
        <w:t>самостоятельно</w:t>
      </w:r>
      <w:r>
        <w:rPr>
          <w:spacing w:val="2"/>
        </w:rPr>
        <w:t xml:space="preserve"> </w:t>
      </w:r>
      <w:r>
        <w:t>читать,</w:t>
      </w:r>
      <w:r>
        <w:rPr>
          <w:spacing w:val="-6"/>
        </w:rPr>
        <w:t xml:space="preserve"> </w:t>
      </w:r>
      <w:r>
        <w:t>совершенствовать</w:t>
      </w:r>
      <w:r>
        <w:rPr>
          <w:spacing w:val="-5"/>
        </w:rPr>
        <w:t xml:space="preserve"> </w:t>
      </w:r>
      <w:r>
        <w:t>свой</w:t>
      </w:r>
      <w:r>
        <w:rPr>
          <w:spacing w:val="-6"/>
        </w:rPr>
        <w:t xml:space="preserve"> </w:t>
      </w:r>
      <w:r>
        <w:t>навык</w:t>
      </w:r>
      <w:r>
        <w:rPr>
          <w:spacing w:val="-4"/>
        </w:rPr>
        <w:t xml:space="preserve"> </w:t>
      </w:r>
      <w:r>
        <w:rPr>
          <w:spacing w:val="-2"/>
        </w:rPr>
        <w:t>чтения;</w:t>
      </w:r>
    </w:p>
    <w:p w14:paraId="3A2F53EB" w14:textId="77777777" w:rsidR="00E902A8" w:rsidRDefault="00000000">
      <w:pPr>
        <w:pStyle w:val="a3"/>
        <w:spacing w:before="11" w:line="208" w:lineRule="auto"/>
        <w:ind w:firstLine="226"/>
        <w:jc w:val="left"/>
      </w:pPr>
      <w:r>
        <w:t>с</w:t>
      </w:r>
      <w:r>
        <w:rPr>
          <w:spacing w:val="80"/>
        </w:rPr>
        <w:t xml:space="preserve"> </w:t>
      </w:r>
      <w:r>
        <w:t>помощью</w:t>
      </w:r>
      <w:r>
        <w:rPr>
          <w:spacing w:val="80"/>
        </w:rPr>
        <w:t xml:space="preserve"> </w:t>
      </w:r>
      <w:r>
        <w:t>учителя</w:t>
      </w:r>
      <w:r>
        <w:rPr>
          <w:spacing w:val="80"/>
        </w:rPr>
        <w:t xml:space="preserve"> </w:t>
      </w:r>
      <w:r>
        <w:t>оценивать</w:t>
      </w:r>
      <w:r>
        <w:rPr>
          <w:spacing w:val="80"/>
        </w:rPr>
        <w:t xml:space="preserve"> </w:t>
      </w:r>
      <w:r>
        <w:t>свои</w:t>
      </w:r>
      <w:r>
        <w:rPr>
          <w:spacing w:val="80"/>
        </w:rPr>
        <w:t xml:space="preserve"> </w:t>
      </w:r>
      <w:r>
        <w:t>успехи</w:t>
      </w:r>
      <w:r>
        <w:rPr>
          <w:spacing w:val="80"/>
        </w:rPr>
        <w:t xml:space="preserve"> </w:t>
      </w:r>
      <w:r>
        <w:t>(трудности)</w:t>
      </w:r>
      <w:r>
        <w:rPr>
          <w:spacing w:val="80"/>
        </w:rPr>
        <w:t xml:space="preserve"> </w:t>
      </w:r>
      <w:r>
        <w:t>в</w:t>
      </w:r>
      <w:r>
        <w:rPr>
          <w:spacing w:val="80"/>
        </w:rPr>
        <w:t xml:space="preserve"> </w:t>
      </w:r>
      <w:r>
        <w:t>освоении</w:t>
      </w:r>
      <w:r>
        <w:rPr>
          <w:spacing w:val="80"/>
        </w:rPr>
        <w:t xml:space="preserve"> </w:t>
      </w:r>
      <w:r>
        <w:t xml:space="preserve">читательской </w:t>
      </w:r>
      <w:r>
        <w:rPr>
          <w:spacing w:val="-2"/>
        </w:rPr>
        <w:t>деятельности.</w:t>
      </w:r>
    </w:p>
    <w:p w14:paraId="44B33EE1" w14:textId="77777777" w:rsidR="00E902A8" w:rsidRDefault="00000000">
      <w:pPr>
        <w:pStyle w:val="a5"/>
        <w:numPr>
          <w:ilvl w:val="3"/>
          <w:numId w:val="46"/>
        </w:numPr>
        <w:tabs>
          <w:tab w:val="left" w:pos="2118"/>
        </w:tabs>
        <w:spacing w:line="208" w:lineRule="auto"/>
        <w:ind w:left="1217" w:right="2520" w:firstLine="0"/>
        <w:rPr>
          <w:sz w:val="24"/>
        </w:rPr>
      </w:pPr>
      <w:r>
        <w:rPr>
          <w:sz w:val="24"/>
        </w:rPr>
        <w:t>Совместная</w:t>
      </w:r>
      <w:r>
        <w:rPr>
          <w:spacing w:val="-9"/>
          <w:sz w:val="24"/>
        </w:rPr>
        <w:t xml:space="preserve"> </w:t>
      </w:r>
      <w:r>
        <w:rPr>
          <w:sz w:val="24"/>
        </w:rPr>
        <w:t>деятельность</w:t>
      </w:r>
      <w:r>
        <w:rPr>
          <w:spacing w:val="-10"/>
          <w:sz w:val="24"/>
        </w:rPr>
        <w:t xml:space="preserve"> </w:t>
      </w:r>
      <w:r>
        <w:rPr>
          <w:sz w:val="24"/>
        </w:rPr>
        <w:t>способствует</w:t>
      </w:r>
      <w:r>
        <w:rPr>
          <w:spacing w:val="-9"/>
          <w:sz w:val="24"/>
        </w:rPr>
        <w:t xml:space="preserve"> </w:t>
      </w:r>
      <w:r>
        <w:rPr>
          <w:sz w:val="24"/>
        </w:rPr>
        <w:t>формированию</w:t>
      </w:r>
      <w:r>
        <w:rPr>
          <w:spacing w:val="-10"/>
          <w:sz w:val="24"/>
        </w:rPr>
        <w:t xml:space="preserve"> </w:t>
      </w:r>
      <w:r>
        <w:rPr>
          <w:sz w:val="24"/>
        </w:rPr>
        <w:t>умений: проявлять желание работать в парах, небольших группах;</w:t>
      </w:r>
    </w:p>
    <w:p w14:paraId="2B8015C8" w14:textId="77777777" w:rsidR="00E902A8" w:rsidRDefault="00000000">
      <w:pPr>
        <w:pStyle w:val="a3"/>
        <w:spacing w:line="208" w:lineRule="auto"/>
        <w:ind w:right="860" w:firstLine="226"/>
      </w:pPr>
      <w:r>
        <w:t>проявлять культуру взаимодействия, терпение, умение договариваться, ответственно выполнять свою часть работы.</w:t>
      </w:r>
    </w:p>
    <w:p w14:paraId="6BD05D8A" w14:textId="77777777" w:rsidR="00E902A8" w:rsidRDefault="00000000">
      <w:pPr>
        <w:pStyle w:val="a5"/>
        <w:numPr>
          <w:ilvl w:val="1"/>
          <w:numId w:val="46"/>
        </w:numPr>
        <w:tabs>
          <w:tab w:val="left" w:pos="1759"/>
        </w:tabs>
        <w:spacing w:line="229" w:lineRule="exact"/>
        <w:ind w:left="1759" w:hanging="542"/>
        <w:jc w:val="both"/>
        <w:rPr>
          <w:sz w:val="24"/>
        </w:rPr>
      </w:pPr>
      <w:r>
        <w:rPr>
          <w:sz w:val="24"/>
        </w:rPr>
        <w:t>Содержание</w:t>
      </w:r>
      <w:r>
        <w:rPr>
          <w:spacing w:val="-11"/>
          <w:sz w:val="24"/>
        </w:rPr>
        <w:t xml:space="preserve"> </w:t>
      </w:r>
      <w:r>
        <w:rPr>
          <w:sz w:val="24"/>
        </w:rPr>
        <w:t>обучения во 2</w:t>
      </w:r>
      <w:r>
        <w:rPr>
          <w:spacing w:val="1"/>
          <w:sz w:val="24"/>
        </w:rPr>
        <w:t xml:space="preserve"> </w:t>
      </w:r>
      <w:r>
        <w:rPr>
          <w:spacing w:val="-2"/>
          <w:sz w:val="24"/>
        </w:rPr>
        <w:t>классе.</w:t>
      </w:r>
    </w:p>
    <w:p w14:paraId="33A166B4" w14:textId="77777777" w:rsidR="00E902A8" w:rsidRDefault="00000000">
      <w:pPr>
        <w:pStyle w:val="a5"/>
        <w:numPr>
          <w:ilvl w:val="2"/>
          <w:numId w:val="46"/>
        </w:numPr>
        <w:tabs>
          <w:tab w:val="left" w:pos="1941"/>
        </w:tabs>
        <w:spacing w:before="11" w:line="208" w:lineRule="auto"/>
        <w:ind w:right="840" w:firstLine="226"/>
        <w:jc w:val="both"/>
        <w:rPr>
          <w:sz w:val="24"/>
        </w:rPr>
      </w:pPr>
      <w:r>
        <w:rPr>
          <w:sz w:val="24"/>
        </w:rPr>
        <w:t>О</w:t>
      </w:r>
      <w:r>
        <w:rPr>
          <w:spacing w:val="-2"/>
          <w:sz w:val="24"/>
        </w:rPr>
        <w:t xml:space="preserve"> </w:t>
      </w:r>
      <w:r>
        <w:rPr>
          <w:sz w:val="24"/>
        </w:rPr>
        <w:t>нашей Родине. Круг чтения: произведения</w:t>
      </w:r>
      <w:r>
        <w:rPr>
          <w:spacing w:val="-1"/>
          <w:sz w:val="24"/>
        </w:rPr>
        <w:t xml:space="preserve"> </w:t>
      </w:r>
      <w:r>
        <w:rPr>
          <w:sz w:val="24"/>
        </w:rPr>
        <w:t>о Родине</w:t>
      </w:r>
      <w:r>
        <w:rPr>
          <w:spacing w:val="-2"/>
          <w:sz w:val="24"/>
        </w:rPr>
        <w:t xml:space="preserve"> </w:t>
      </w:r>
      <w:r>
        <w:rPr>
          <w:sz w:val="24"/>
        </w:rPr>
        <w:t>(на примере не</w:t>
      </w:r>
      <w:r>
        <w:rPr>
          <w:spacing w:val="-2"/>
          <w:sz w:val="24"/>
        </w:rPr>
        <w:t xml:space="preserve"> </w:t>
      </w:r>
      <w:r>
        <w:rPr>
          <w:sz w:val="24"/>
        </w:rPr>
        <w:t>менее трёх произведений</w:t>
      </w:r>
      <w:r>
        <w:rPr>
          <w:spacing w:val="-6"/>
          <w:sz w:val="24"/>
        </w:rPr>
        <w:t xml:space="preserve"> </w:t>
      </w:r>
      <w:r>
        <w:rPr>
          <w:sz w:val="24"/>
        </w:rPr>
        <w:t>И.С.</w:t>
      </w:r>
      <w:r>
        <w:rPr>
          <w:spacing w:val="-5"/>
          <w:sz w:val="24"/>
        </w:rPr>
        <w:t xml:space="preserve"> </w:t>
      </w:r>
      <w:r>
        <w:rPr>
          <w:sz w:val="24"/>
        </w:rPr>
        <w:t>Никитина,</w:t>
      </w:r>
      <w:r>
        <w:rPr>
          <w:spacing w:val="-5"/>
          <w:sz w:val="24"/>
        </w:rPr>
        <w:t xml:space="preserve"> </w:t>
      </w:r>
      <w:r>
        <w:rPr>
          <w:sz w:val="24"/>
        </w:rPr>
        <w:t>Ф.П.</w:t>
      </w:r>
      <w:r>
        <w:rPr>
          <w:spacing w:val="-5"/>
          <w:sz w:val="24"/>
        </w:rPr>
        <w:t xml:space="preserve"> </w:t>
      </w:r>
      <w:r>
        <w:rPr>
          <w:sz w:val="24"/>
        </w:rPr>
        <w:t>Савинова,</w:t>
      </w:r>
      <w:r>
        <w:rPr>
          <w:spacing w:val="-5"/>
          <w:sz w:val="24"/>
        </w:rPr>
        <w:t xml:space="preserve"> </w:t>
      </w:r>
      <w:r>
        <w:rPr>
          <w:sz w:val="24"/>
        </w:rPr>
        <w:t>А.А. Прокофьева</w:t>
      </w:r>
      <w:r>
        <w:rPr>
          <w:spacing w:val="-8"/>
          <w:sz w:val="24"/>
        </w:rPr>
        <w:t xml:space="preserve"> </w:t>
      </w:r>
      <w:r>
        <w:rPr>
          <w:sz w:val="24"/>
        </w:rPr>
        <w:t>и</w:t>
      </w:r>
      <w:r>
        <w:rPr>
          <w:spacing w:val="-1"/>
          <w:sz w:val="24"/>
        </w:rPr>
        <w:t xml:space="preserve"> </w:t>
      </w:r>
      <w:r>
        <w:rPr>
          <w:sz w:val="24"/>
        </w:rPr>
        <w:t>других). Патриотическое звучание</w:t>
      </w:r>
      <w:r>
        <w:rPr>
          <w:spacing w:val="-14"/>
          <w:sz w:val="24"/>
        </w:rPr>
        <w:t xml:space="preserve"> </w:t>
      </w:r>
      <w:r>
        <w:rPr>
          <w:sz w:val="24"/>
        </w:rPr>
        <w:t>произведений</w:t>
      </w:r>
      <w:r>
        <w:rPr>
          <w:spacing w:val="-15"/>
          <w:sz w:val="24"/>
        </w:rPr>
        <w:t xml:space="preserve"> </w:t>
      </w:r>
      <w:r>
        <w:rPr>
          <w:sz w:val="24"/>
        </w:rPr>
        <w:t>о</w:t>
      </w:r>
      <w:r>
        <w:rPr>
          <w:spacing w:val="-6"/>
          <w:sz w:val="24"/>
        </w:rPr>
        <w:t xml:space="preserve"> </w:t>
      </w:r>
      <w:r>
        <w:rPr>
          <w:sz w:val="24"/>
        </w:rPr>
        <w:t>родном</w:t>
      </w:r>
      <w:r>
        <w:rPr>
          <w:spacing w:val="-13"/>
          <w:sz w:val="24"/>
        </w:rPr>
        <w:t xml:space="preserve"> </w:t>
      </w:r>
      <w:r>
        <w:rPr>
          <w:sz w:val="24"/>
        </w:rPr>
        <w:t>крае</w:t>
      </w:r>
      <w:r>
        <w:rPr>
          <w:spacing w:val="-12"/>
          <w:sz w:val="24"/>
        </w:rPr>
        <w:t xml:space="preserve"> </w:t>
      </w:r>
      <w:r>
        <w:rPr>
          <w:sz w:val="24"/>
        </w:rPr>
        <w:t>и</w:t>
      </w:r>
      <w:r>
        <w:rPr>
          <w:spacing w:val="-10"/>
          <w:sz w:val="24"/>
        </w:rPr>
        <w:t xml:space="preserve"> </w:t>
      </w:r>
      <w:r>
        <w:rPr>
          <w:sz w:val="24"/>
        </w:rPr>
        <w:t>природе.</w:t>
      </w:r>
      <w:r>
        <w:rPr>
          <w:spacing w:val="-9"/>
          <w:sz w:val="24"/>
        </w:rPr>
        <w:t xml:space="preserve"> </w:t>
      </w:r>
      <w:r>
        <w:rPr>
          <w:sz w:val="24"/>
        </w:rPr>
        <w:t>Отражение</w:t>
      </w:r>
      <w:r>
        <w:rPr>
          <w:spacing w:val="-15"/>
          <w:sz w:val="24"/>
        </w:rPr>
        <w:t xml:space="preserve"> </w:t>
      </w:r>
      <w:r>
        <w:rPr>
          <w:sz w:val="24"/>
        </w:rPr>
        <w:t>в</w:t>
      </w:r>
      <w:r>
        <w:rPr>
          <w:spacing w:val="-13"/>
          <w:sz w:val="24"/>
        </w:rPr>
        <w:t xml:space="preserve"> </w:t>
      </w:r>
      <w:r>
        <w:rPr>
          <w:sz w:val="24"/>
        </w:rPr>
        <w:t>произведениях</w:t>
      </w:r>
      <w:r>
        <w:rPr>
          <w:spacing w:val="-14"/>
          <w:sz w:val="24"/>
        </w:rPr>
        <w:t xml:space="preserve"> </w:t>
      </w:r>
      <w:r>
        <w:rPr>
          <w:sz w:val="24"/>
        </w:rPr>
        <w:t xml:space="preserve">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w:t>
      </w:r>
      <w:r>
        <w:rPr>
          <w:spacing w:val="-2"/>
          <w:sz w:val="24"/>
        </w:rPr>
        <w:t>других).</w:t>
      </w:r>
    </w:p>
    <w:p w14:paraId="51EDCCB3" w14:textId="77777777" w:rsidR="00E902A8" w:rsidRDefault="00000000">
      <w:pPr>
        <w:pStyle w:val="a5"/>
        <w:numPr>
          <w:ilvl w:val="3"/>
          <w:numId w:val="46"/>
        </w:numPr>
        <w:tabs>
          <w:tab w:val="left" w:pos="2118"/>
        </w:tabs>
        <w:spacing w:line="208" w:lineRule="auto"/>
        <w:ind w:right="859" w:firstLine="226"/>
        <w:jc w:val="both"/>
        <w:rPr>
          <w:sz w:val="24"/>
        </w:rPr>
      </w:pPr>
      <w:r>
        <w:rPr>
          <w:sz w:val="24"/>
        </w:rPr>
        <w:t>Произведения для чтения: И.С. Никитин «Русь», Ф.П. Савинов «Родина», А.А. Прокофьев «Родина» и другие (по выбору).</w:t>
      </w:r>
    </w:p>
    <w:p w14:paraId="2AD2C98B" w14:textId="77777777" w:rsidR="00E902A8" w:rsidRDefault="00000000">
      <w:pPr>
        <w:pStyle w:val="a5"/>
        <w:numPr>
          <w:ilvl w:val="2"/>
          <w:numId w:val="46"/>
        </w:numPr>
        <w:tabs>
          <w:tab w:val="left" w:pos="1936"/>
        </w:tabs>
        <w:spacing w:line="208" w:lineRule="auto"/>
        <w:ind w:right="838" w:firstLine="226"/>
        <w:jc w:val="both"/>
        <w:rPr>
          <w:sz w:val="24"/>
        </w:rPr>
      </w:pPr>
      <w:r>
        <w:rPr>
          <w:sz w:val="24"/>
        </w:rPr>
        <w:t>Фольклор (устное народное</w:t>
      </w:r>
      <w:r>
        <w:rPr>
          <w:spacing w:val="-2"/>
          <w:sz w:val="24"/>
        </w:rPr>
        <w:t xml:space="preserve"> </w:t>
      </w:r>
      <w:r>
        <w:rPr>
          <w:sz w:val="24"/>
        </w:rPr>
        <w:t>творчество). Произведения</w:t>
      </w:r>
      <w:r>
        <w:rPr>
          <w:spacing w:val="-1"/>
          <w:sz w:val="24"/>
        </w:rPr>
        <w:t xml:space="preserve"> </w:t>
      </w:r>
      <w:r>
        <w:rPr>
          <w:sz w:val="24"/>
        </w:rPr>
        <w:t>малых</w:t>
      </w:r>
      <w:r>
        <w:rPr>
          <w:spacing w:val="-1"/>
          <w:sz w:val="24"/>
        </w:rPr>
        <w:t xml:space="preserve"> </w:t>
      </w:r>
      <w:r>
        <w:rPr>
          <w:sz w:val="24"/>
        </w:rPr>
        <w:t>жанров фольклора (потешки, считалки, пословицы, скороговорки, небылицы, загадки по выбору). Шуточные фольклорные</w:t>
      </w:r>
      <w:r>
        <w:rPr>
          <w:spacing w:val="-7"/>
          <w:sz w:val="24"/>
        </w:rPr>
        <w:t xml:space="preserve"> </w:t>
      </w:r>
      <w:r>
        <w:rPr>
          <w:sz w:val="24"/>
        </w:rPr>
        <w:t>произведения, скороговорки,</w:t>
      </w:r>
      <w:r>
        <w:rPr>
          <w:spacing w:val="-4"/>
          <w:sz w:val="24"/>
        </w:rPr>
        <w:t xml:space="preserve"> </w:t>
      </w:r>
      <w:r>
        <w:rPr>
          <w:sz w:val="24"/>
        </w:rPr>
        <w:t>небылицы. Особенности</w:t>
      </w:r>
      <w:r>
        <w:rPr>
          <w:spacing w:val="-4"/>
          <w:sz w:val="24"/>
        </w:rPr>
        <w:t xml:space="preserve"> </w:t>
      </w:r>
      <w:r>
        <w:rPr>
          <w:sz w:val="24"/>
        </w:rPr>
        <w:t>скороговорок,</w:t>
      </w:r>
      <w:r>
        <w:rPr>
          <w:spacing w:val="-4"/>
          <w:sz w:val="24"/>
        </w:rPr>
        <w:t xml:space="preserve"> </w:t>
      </w:r>
      <w:r>
        <w:rPr>
          <w:sz w:val="24"/>
        </w:rPr>
        <w:t>их</w:t>
      </w:r>
      <w:r>
        <w:rPr>
          <w:spacing w:val="-6"/>
          <w:sz w:val="24"/>
        </w:rPr>
        <w:t xml:space="preserve"> </w:t>
      </w:r>
      <w:r>
        <w:rPr>
          <w:sz w:val="24"/>
        </w:rPr>
        <w:t>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w:t>
      </w:r>
      <w:r>
        <w:rPr>
          <w:spacing w:val="-3"/>
          <w:sz w:val="24"/>
        </w:rPr>
        <w:t xml:space="preserve"> </w:t>
      </w:r>
      <w:r>
        <w:rPr>
          <w:sz w:val="24"/>
        </w:rPr>
        <w:t>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738A9D27" w14:textId="77777777" w:rsidR="00E902A8" w:rsidRDefault="00000000">
      <w:pPr>
        <w:pStyle w:val="a5"/>
        <w:numPr>
          <w:ilvl w:val="3"/>
          <w:numId w:val="46"/>
        </w:numPr>
        <w:tabs>
          <w:tab w:val="left" w:pos="2118"/>
        </w:tabs>
        <w:spacing w:line="208" w:lineRule="auto"/>
        <w:ind w:right="850" w:firstLine="226"/>
        <w:jc w:val="both"/>
        <w:rPr>
          <w:sz w:val="24"/>
        </w:rPr>
      </w:pPr>
      <w:r>
        <w:rPr>
          <w:sz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27BBE232"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6DE169E9" w14:textId="77777777" w:rsidR="00E902A8" w:rsidRDefault="00000000">
      <w:pPr>
        <w:pStyle w:val="a5"/>
        <w:numPr>
          <w:ilvl w:val="2"/>
          <w:numId w:val="46"/>
        </w:numPr>
        <w:tabs>
          <w:tab w:val="left" w:pos="1941"/>
        </w:tabs>
        <w:spacing w:before="108" w:line="208" w:lineRule="auto"/>
        <w:ind w:right="844" w:firstLine="226"/>
        <w:jc w:val="both"/>
        <w:rPr>
          <w:sz w:val="24"/>
        </w:rPr>
      </w:pPr>
      <w:r>
        <w:rPr>
          <w:sz w:val="24"/>
        </w:rPr>
        <w:lastRenderedPageBreak/>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7BA8F000" w14:textId="77777777" w:rsidR="00E902A8" w:rsidRDefault="00000000">
      <w:pPr>
        <w:pStyle w:val="a5"/>
        <w:numPr>
          <w:ilvl w:val="3"/>
          <w:numId w:val="46"/>
        </w:numPr>
        <w:tabs>
          <w:tab w:val="left" w:pos="2118"/>
        </w:tabs>
        <w:spacing w:line="208" w:lineRule="auto"/>
        <w:ind w:right="846" w:firstLine="226"/>
        <w:jc w:val="both"/>
        <w:rPr>
          <w:sz w:val="24"/>
        </w:rPr>
      </w:pPr>
      <w:r>
        <w:rPr>
          <w:sz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1B0C209F" w14:textId="77777777" w:rsidR="00E902A8" w:rsidRDefault="00000000">
      <w:pPr>
        <w:pStyle w:val="a5"/>
        <w:numPr>
          <w:ilvl w:val="2"/>
          <w:numId w:val="46"/>
        </w:numPr>
        <w:tabs>
          <w:tab w:val="left" w:pos="1941"/>
        </w:tabs>
        <w:spacing w:line="208" w:lineRule="auto"/>
        <w:ind w:right="840" w:firstLine="226"/>
        <w:jc w:val="both"/>
        <w:rPr>
          <w:sz w:val="24"/>
        </w:rPr>
      </w:pPr>
      <w:r>
        <w:rPr>
          <w:sz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B4C278A" w14:textId="77777777" w:rsidR="00E902A8" w:rsidRDefault="00000000">
      <w:pPr>
        <w:pStyle w:val="a5"/>
        <w:numPr>
          <w:ilvl w:val="3"/>
          <w:numId w:val="46"/>
        </w:numPr>
        <w:tabs>
          <w:tab w:val="left" w:pos="2118"/>
        </w:tabs>
        <w:spacing w:line="208" w:lineRule="auto"/>
        <w:ind w:right="856" w:firstLine="226"/>
        <w:jc w:val="both"/>
        <w:rPr>
          <w:sz w:val="24"/>
        </w:rPr>
      </w:pPr>
      <w:r>
        <w:rPr>
          <w:sz w:val="24"/>
        </w:rPr>
        <w:t>Произведения для чтения: Л.Н. Толстой «Филиппок», Е.А. Пермяк «Две пословицы»,</w:t>
      </w:r>
      <w:r>
        <w:rPr>
          <w:spacing w:val="20"/>
          <w:sz w:val="24"/>
        </w:rPr>
        <w:t xml:space="preserve"> </w:t>
      </w:r>
      <w:r>
        <w:rPr>
          <w:sz w:val="24"/>
        </w:rPr>
        <w:t>Ю.И.</w:t>
      </w:r>
      <w:r>
        <w:rPr>
          <w:spacing w:val="17"/>
          <w:sz w:val="24"/>
        </w:rPr>
        <w:t xml:space="preserve"> </w:t>
      </w:r>
      <w:r>
        <w:rPr>
          <w:sz w:val="24"/>
        </w:rPr>
        <w:t>Ермолаев</w:t>
      </w:r>
      <w:r>
        <w:rPr>
          <w:spacing w:val="22"/>
          <w:sz w:val="24"/>
        </w:rPr>
        <w:t xml:space="preserve"> </w:t>
      </w:r>
      <w:r>
        <w:rPr>
          <w:sz w:val="24"/>
        </w:rPr>
        <w:t>«Два</w:t>
      </w:r>
      <w:r>
        <w:rPr>
          <w:spacing w:val="24"/>
          <w:sz w:val="24"/>
        </w:rPr>
        <w:t xml:space="preserve"> </w:t>
      </w:r>
      <w:r>
        <w:rPr>
          <w:sz w:val="24"/>
        </w:rPr>
        <w:t>пирожных»,</w:t>
      </w:r>
      <w:r>
        <w:rPr>
          <w:spacing w:val="26"/>
          <w:sz w:val="24"/>
        </w:rPr>
        <w:t xml:space="preserve"> </w:t>
      </w:r>
      <w:r>
        <w:rPr>
          <w:sz w:val="24"/>
        </w:rPr>
        <w:t>В.А.</w:t>
      </w:r>
      <w:r>
        <w:rPr>
          <w:spacing w:val="27"/>
          <w:sz w:val="24"/>
        </w:rPr>
        <w:t xml:space="preserve"> </w:t>
      </w:r>
      <w:r>
        <w:rPr>
          <w:sz w:val="24"/>
        </w:rPr>
        <w:t>Осеева</w:t>
      </w:r>
      <w:r>
        <w:rPr>
          <w:spacing w:val="24"/>
          <w:sz w:val="24"/>
        </w:rPr>
        <w:t xml:space="preserve"> </w:t>
      </w:r>
      <w:r>
        <w:rPr>
          <w:sz w:val="24"/>
        </w:rPr>
        <w:t>«Синие</w:t>
      </w:r>
      <w:r>
        <w:rPr>
          <w:spacing w:val="24"/>
          <w:sz w:val="24"/>
        </w:rPr>
        <w:t xml:space="preserve"> </w:t>
      </w:r>
      <w:r>
        <w:rPr>
          <w:sz w:val="24"/>
        </w:rPr>
        <w:t>листья»,</w:t>
      </w:r>
      <w:r>
        <w:rPr>
          <w:spacing w:val="27"/>
          <w:sz w:val="24"/>
        </w:rPr>
        <w:t xml:space="preserve"> </w:t>
      </w:r>
      <w:r>
        <w:rPr>
          <w:sz w:val="24"/>
        </w:rPr>
        <w:t>Н.Н.</w:t>
      </w:r>
      <w:r>
        <w:rPr>
          <w:spacing w:val="22"/>
          <w:sz w:val="24"/>
        </w:rPr>
        <w:t xml:space="preserve"> </w:t>
      </w:r>
      <w:r>
        <w:rPr>
          <w:spacing w:val="-2"/>
          <w:sz w:val="24"/>
        </w:rPr>
        <w:t>Носов</w:t>
      </w:r>
    </w:p>
    <w:p w14:paraId="7395A050" w14:textId="77777777" w:rsidR="00E902A8" w:rsidRDefault="00000000">
      <w:pPr>
        <w:pStyle w:val="a3"/>
        <w:spacing w:line="229" w:lineRule="exact"/>
      </w:pPr>
      <w:r>
        <w:t>«На</w:t>
      </w:r>
      <w:r>
        <w:rPr>
          <w:spacing w:val="26"/>
        </w:rPr>
        <w:t xml:space="preserve"> </w:t>
      </w:r>
      <w:r>
        <w:t>горке»,</w:t>
      </w:r>
      <w:r>
        <w:rPr>
          <w:spacing w:val="31"/>
        </w:rPr>
        <w:t xml:space="preserve"> </w:t>
      </w:r>
      <w:r>
        <w:t>«Заплатка»,</w:t>
      </w:r>
      <w:r>
        <w:rPr>
          <w:spacing w:val="31"/>
        </w:rPr>
        <w:t xml:space="preserve"> </w:t>
      </w:r>
      <w:r>
        <w:t>А.Л.</w:t>
      </w:r>
      <w:r>
        <w:rPr>
          <w:spacing w:val="33"/>
        </w:rPr>
        <w:t xml:space="preserve"> </w:t>
      </w:r>
      <w:r>
        <w:t>Барто</w:t>
      </w:r>
      <w:r>
        <w:rPr>
          <w:spacing w:val="34"/>
        </w:rPr>
        <w:t xml:space="preserve"> </w:t>
      </w:r>
      <w:r>
        <w:t>«Катя»,</w:t>
      </w:r>
      <w:r>
        <w:rPr>
          <w:spacing w:val="31"/>
        </w:rPr>
        <w:t xml:space="preserve"> </w:t>
      </w:r>
      <w:r>
        <w:t>В.В.</w:t>
      </w:r>
      <w:r>
        <w:rPr>
          <w:spacing w:val="31"/>
        </w:rPr>
        <w:t xml:space="preserve"> </w:t>
      </w:r>
      <w:r>
        <w:t>Лунин</w:t>
      </w:r>
      <w:r>
        <w:rPr>
          <w:spacing w:val="30"/>
        </w:rPr>
        <w:t xml:space="preserve"> </w:t>
      </w:r>
      <w:r>
        <w:t>«Я</w:t>
      </w:r>
      <w:r>
        <w:rPr>
          <w:spacing w:val="29"/>
        </w:rPr>
        <w:t xml:space="preserve"> </w:t>
      </w:r>
      <w:r>
        <w:t>и</w:t>
      </w:r>
      <w:r>
        <w:rPr>
          <w:spacing w:val="30"/>
        </w:rPr>
        <w:t xml:space="preserve"> </w:t>
      </w:r>
      <w:r>
        <w:t>Вовка»,</w:t>
      </w:r>
      <w:r>
        <w:rPr>
          <w:spacing w:val="31"/>
        </w:rPr>
        <w:t xml:space="preserve"> </w:t>
      </w:r>
      <w:r>
        <w:t>В.Ю.</w:t>
      </w:r>
      <w:r>
        <w:rPr>
          <w:spacing w:val="32"/>
        </w:rPr>
        <w:t xml:space="preserve"> </w:t>
      </w:r>
      <w:r>
        <w:rPr>
          <w:spacing w:val="-2"/>
        </w:rPr>
        <w:t>Драгунский</w:t>
      </w:r>
    </w:p>
    <w:p w14:paraId="4E340C55" w14:textId="77777777" w:rsidR="00E902A8" w:rsidRDefault="00000000">
      <w:pPr>
        <w:pStyle w:val="a3"/>
        <w:spacing w:line="240" w:lineRule="exact"/>
      </w:pPr>
      <w:r>
        <w:t>«Тайное</w:t>
      </w:r>
      <w:r>
        <w:rPr>
          <w:spacing w:val="-4"/>
        </w:rPr>
        <w:t xml:space="preserve"> </w:t>
      </w:r>
      <w:r>
        <w:t>становится</w:t>
      </w:r>
      <w:r>
        <w:rPr>
          <w:spacing w:val="-3"/>
        </w:rPr>
        <w:t xml:space="preserve"> </w:t>
      </w:r>
      <w:r>
        <w:t>явным»</w:t>
      </w:r>
      <w:r>
        <w:rPr>
          <w:spacing w:val="-6"/>
        </w:rPr>
        <w:t xml:space="preserve"> </w:t>
      </w:r>
      <w:r>
        <w:t>и</w:t>
      </w:r>
      <w:r>
        <w:rPr>
          <w:spacing w:val="-1"/>
        </w:rPr>
        <w:t xml:space="preserve"> </w:t>
      </w:r>
      <w:r>
        <w:t>другие</w:t>
      </w:r>
      <w:r>
        <w:rPr>
          <w:spacing w:val="-3"/>
        </w:rPr>
        <w:t xml:space="preserve"> </w:t>
      </w:r>
      <w:r>
        <w:t>(по</w:t>
      </w:r>
      <w:r>
        <w:rPr>
          <w:spacing w:val="-2"/>
        </w:rPr>
        <w:t xml:space="preserve"> выбору).</w:t>
      </w:r>
    </w:p>
    <w:p w14:paraId="3DC9E8AE" w14:textId="77777777" w:rsidR="00E902A8" w:rsidRDefault="00000000">
      <w:pPr>
        <w:pStyle w:val="a5"/>
        <w:numPr>
          <w:ilvl w:val="2"/>
          <w:numId w:val="46"/>
        </w:numPr>
        <w:tabs>
          <w:tab w:val="left" w:pos="1941"/>
        </w:tabs>
        <w:spacing w:line="240" w:lineRule="exact"/>
        <w:ind w:left="1941" w:hanging="724"/>
        <w:jc w:val="both"/>
        <w:rPr>
          <w:sz w:val="24"/>
        </w:rPr>
      </w:pPr>
      <w:r>
        <w:rPr>
          <w:sz w:val="24"/>
        </w:rPr>
        <w:t>Мир</w:t>
      </w:r>
      <w:r>
        <w:rPr>
          <w:spacing w:val="33"/>
          <w:sz w:val="24"/>
        </w:rPr>
        <w:t xml:space="preserve">  </w:t>
      </w:r>
      <w:r>
        <w:rPr>
          <w:sz w:val="24"/>
        </w:rPr>
        <w:t>сказок.</w:t>
      </w:r>
      <w:r>
        <w:rPr>
          <w:spacing w:val="36"/>
          <w:sz w:val="24"/>
        </w:rPr>
        <w:t xml:space="preserve">  </w:t>
      </w:r>
      <w:r>
        <w:rPr>
          <w:sz w:val="24"/>
        </w:rPr>
        <w:t>Фольклорная</w:t>
      </w:r>
      <w:r>
        <w:rPr>
          <w:spacing w:val="33"/>
          <w:sz w:val="24"/>
        </w:rPr>
        <w:t xml:space="preserve">  </w:t>
      </w:r>
      <w:r>
        <w:rPr>
          <w:sz w:val="24"/>
        </w:rPr>
        <w:t>(народная)</w:t>
      </w:r>
      <w:r>
        <w:rPr>
          <w:spacing w:val="37"/>
          <w:sz w:val="24"/>
        </w:rPr>
        <w:t xml:space="preserve">  </w:t>
      </w:r>
      <w:r>
        <w:rPr>
          <w:sz w:val="24"/>
        </w:rPr>
        <w:t>и</w:t>
      </w:r>
      <w:r>
        <w:rPr>
          <w:spacing w:val="35"/>
          <w:sz w:val="24"/>
        </w:rPr>
        <w:t xml:space="preserve">  </w:t>
      </w:r>
      <w:r>
        <w:rPr>
          <w:sz w:val="24"/>
        </w:rPr>
        <w:t>литературная</w:t>
      </w:r>
      <w:r>
        <w:rPr>
          <w:spacing w:val="38"/>
          <w:sz w:val="24"/>
        </w:rPr>
        <w:t xml:space="preserve">  </w:t>
      </w:r>
      <w:r>
        <w:rPr>
          <w:sz w:val="24"/>
        </w:rPr>
        <w:t>(авторская)</w:t>
      </w:r>
      <w:r>
        <w:rPr>
          <w:spacing w:val="39"/>
          <w:sz w:val="24"/>
        </w:rPr>
        <w:t xml:space="preserve">  </w:t>
      </w:r>
      <w:r>
        <w:rPr>
          <w:spacing w:val="-2"/>
          <w:sz w:val="24"/>
        </w:rPr>
        <w:t>сказка:</w:t>
      </w:r>
    </w:p>
    <w:p w14:paraId="05F01FD9" w14:textId="77777777" w:rsidR="00E902A8" w:rsidRDefault="00000000">
      <w:pPr>
        <w:pStyle w:val="a3"/>
        <w:spacing w:before="10" w:line="208" w:lineRule="auto"/>
        <w:ind w:right="846"/>
      </w:pPr>
      <w: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680289FE"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62"/>
          <w:sz w:val="24"/>
        </w:rPr>
        <w:t xml:space="preserve"> </w:t>
      </w:r>
      <w:r>
        <w:rPr>
          <w:sz w:val="24"/>
        </w:rPr>
        <w:t>для</w:t>
      </w:r>
      <w:r>
        <w:rPr>
          <w:spacing w:val="64"/>
          <w:sz w:val="24"/>
        </w:rPr>
        <w:t xml:space="preserve"> </w:t>
      </w:r>
      <w:r>
        <w:rPr>
          <w:sz w:val="24"/>
        </w:rPr>
        <w:t>чтения:</w:t>
      </w:r>
      <w:r>
        <w:rPr>
          <w:spacing w:val="60"/>
          <w:sz w:val="24"/>
        </w:rPr>
        <w:t xml:space="preserve"> </w:t>
      </w:r>
      <w:r>
        <w:rPr>
          <w:sz w:val="24"/>
        </w:rPr>
        <w:t>народная</w:t>
      </w:r>
      <w:r>
        <w:rPr>
          <w:spacing w:val="60"/>
          <w:sz w:val="24"/>
        </w:rPr>
        <w:t xml:space="preserve"> </w:t>
      </w:r>
      <w:r>
        <w:rPr>
          <w:sz w:val="24"/>
        </w:rPr>
        <w:t>сказка</w:t>
      </w:r>
      <w:r>
        <w:rPr>
          <w:spacing w:val="68"/>
          <w:sz w:val="24"/>
        </w:rPr>
        <w:t xml:space="preserve"> </w:t>
      </w:r>
      <w:r>
        <w:rPr>
          <w:sz w:val="24"/>
        </w:rPr>
        <w:t>«Золотая</w:t>
      </w:r>
      <w:r>
        <w:rPr>
          <w:spacing w:val="64"/>
          <w:sz w:val="24"/>
        </w:rPr>
        <w:t xml:space="preserve"> </w:t>
      </w:r>
      <w:r>
        <w:rPr>
          <w:sz w:val="24"/>
        </w:rPr>
        <w:t>рыбка»,</w:t>
      </w:r>
      <w:r>
        <w:rPr>
          <w:spacing w:val="71"/>
          <w:sz w:val="24"/>
        </w:rPr>
        <w:t xml:space="preserve"> </w:t>
      </w:r>
      <w:r>
        <w:rPr>
          <w:sz w:val="24"/>
        </w:rPr>
        <w:t>А.С.</w:t>
      </w:r>
      <w:r>
        <w:rPr>
          <w:spacing w:val="67"/>
          <w:sz w:val="24"/>
        </w:rPr>
        <w:t xml:space="preserve"> </w:t>
      </w:r>
      <w:r>
        <w:rPr>
          <w:spacing w:val="-2"/>
          <w:sz w:val="24"/>
        </w:rPr>
        <w:t>Пушкин</w:t>
      </w:r>
    </w:p>
    <w:p w14:paraId="4474BE06" w14:textId="77777777" w:rsidR="00E902A8" w:rsidRDefault="00000000">
      <w:pPr>
        <w:pStyle w:val="a3"/>
        <w:spacing w:before="12" w:line="208" w:lineRule="auto"/>
        <w:ind w:right="845"/>
      </w:pPr>
      <w:r>
        <w:t>«Сказка о рыбаке и рыбке», народная сказка «Морозко», В.Ф. Одоевский «Мороз Иванович», В.И. Даль «Девочка Снегурочка» и другие.</w:t>
      </w:r>
    </w:p>
    <w:p w14:paraId="4DAAC378" w14:textId="77777777" w:rsidR="00E902A8" w:rsidRDefault="00000000">
      <w:pPr>
        <w:pStyle w:val="a5"/>
        <w:numPr>
          <w:ilvl w:val="2"/>
          <w:numId w:val="46"/>
        </w:numPr>
        <w:tabs>
          <w:tab w:val="left" w:pos="1941"/>
        </w:tabs>
        <w:spacing w:line="208" w:lineRule="auto"/>
        <w:ind w:right="837" w:firstLine="226"/>
        <w:jc w:val="both"/>
        <w:rPr>
          <w:sz w:val="24"/>
        </w:rPr>
      </w:pPr>
      <w:r>
        <w:rPr>
          <w:sz w:val="24"/>
        </w:rPr>
        <w:t>О братьях наших меньших. Жанровое многообразие произведений о животных (песни,</w:t>
      </w:r>
      <w:r>
        <w:rPr>
          <w:spacing w:val="-9"/>
          <w:sz w:val="24"/>
        </w:rPr>
        <w:t xml:space="preserve"> </w:t>
      </w:r>
      <w:r>
        <w:rPr>
          <w:sz w:val="24"/>
        </w:rPr>
        <w:t>загадки,</w:t>
      </w:r>
      <w:r>
        <w:rPr>
          <w:spacing w:val="-6"/>
          <w:sz w:val="24"/>
        </w:rPr>
        <w:t xml:space="preserve"> </w:t>
      </w:r>
      <w:r>
        <w:rPr>
          <w:sz w:val="24"/>
        </w:rPr>
        <w:t>сказки,</w:t>
      </w:r>
      <w:r>
        <w:rPr>
          <w:spacing w:val="-9"/>
          <w:sz w:val="24"/>
        </w:rPr>
        <w:t xml:space="preserve"> </w:t>
      </w:r>
      <w:r>
        <w:rPr>
          <w:sz w:val="24"/>
        </w:rPr>
        <w:t>басни,</w:t>
      </w:r>
      <w:r>
        <w:rPr>
          <w:spacing w:val="-9"/>
          <w:sz w:val="24"/>
        </w:rPr>
        <w:t xml:space="preserve"> </w:t>
      </w:r>
      <w:r>
        <w:rPr>
          <w:sz w:val="24"/>
        </w:rPr>
        <w:t>рассказы,</w:t>
      </w:r>
      <w:r>
        <w:rPr>
          <w:spacing w:val="-9"/>
          <w:sz w:val="24"/>
        </w:rPr>
        <w:t xml:space="preserve"> </w:t>
      </w:r>
      <w:r>
        <w:rPr>
          <w:sz w:val="24"/>
        </w:rPr>
        <w:t>стихотворения;</w:t>
      </w:r>
      <w:r>
        <w:rPr>
          <w:spacing w:val="-11"/>
          <w:sz w:val="24"/>
        </w:rPr>
        <w:t xml:space="preserve"> </w:t>
      </w:r>
      <w:r>
        <w:rPr>
          <w:sz w:val="24"/>
        </w:rPr>
        <w:t>произведения</w:t>
      </w:r>
      <w:r>
        <w:rPr>
          <w:spacing w:val="-12"/>
          <w:sz w:val="24"/>
        </w:rPr>
        <w:t xml:space="preserve"> </w:t>
      </w:r>
      <w:r>
        <w:rPr>
          <w:sz w:val="24"/>
        </w:rPr>
        <w:t>по</w:t>
      </w:r>
      <w:r>
        <w:rPr>
          <w:spacing w:val="-8"/>
          <w:sz w:val="24"/>
        </w:rPr>
        <w:t xml:space="preserve"> </w:t>
      </w:r>
      <w:r>
        <w:rPr>
          <w:sz w:val="24"/>
        </w:rPr>
        <w:t>выбору,</w:t>
      </w:r>
      <w:r>
        <w:rPr>
          <w:spacing w:val="-6"/>
          <w:sz w:val="24"/>
        </w:rPr>
        <w:t xml:space="preserve"> </w:t>
      </w:r>
      <w:r>
        <w:rPr>
          <w:sz w:val="24"/>
        </w:rPr>
        <w:t>не</w:t>
      </w:r>
      <w:r>
        <w:rPr>
          <w:spacing w:val="-9"/>
          <w:sz w:val="24"/>
        </w:rPr>
        <w:t xml:space="preserve"> </w:t>
      </w:r>
      <w:r>
        <w:rPr>
          <w:sz w:val="24"/>
        </w:rPr>
        <w:t>менее пяти</w:t>
      </w:r>
      <w:r>
        <w:rPr>
          <w:spacing w:val="-15"/>
          <w:sz w:val="24"/>
        </w:rPr>
        <w:t xml:space="preserve"> </w:t>
      </w:r>
      <w:r>
        <w:rPr>
          <w:sz w:val="24"/>
        </w:rPr>
        <w:t>авторов).</w:t>
      </w:r>
      <w:r>
        <w:rPr>
          <w:spacing w:val="-15"/>
          <w:sz w:val="24"/>
        </w:rPr>
        <w:t xml:space="preserve"> </w:t>
      </w:r>
      <w:r>
        <w:rPr>
          <w:sz w:val="24"/>
        </w:rPr>
        <w:t>Дружба</w:t>
      </w:r>
      <w:r>
        <w:rPr>
          <w:spacing w:val="-15"/>
          <w:sz w:val="24"/>
        </w:rPr>
        <w:t xml:space="preserve"> </w:t>
      </w:r>
      <w:r>
        <w:rPr>
          <w:sz w:val="24"/>
        </w:rPr>
        <w:t>людей</w:t>
      </w:r>
      <w:r>
        <w:rPr>
          <w:spacing w:val="-15"/>
          <w:sz w:val="24"/>
        </w:rPr>
        <w:t xml:space="preserve"> </w:t>
      </w:r>
      <w:r>
        <w:rPr>
          <w:sz w:val="24"/>
        </w:rPr>
        <w:t>и</w:t>
      </w:r>
      <w:r>
        <w:rPr>
          <w:spacing w:val="-15"/>
          <w:sz w:val="24"/>
        </w:rPr>
        <w:t xml:space="preserve"> </w:t>
      </w:r>
      <w:r>
        <w:rPr>
          <w:sz w:val="24"/>
        </w:rPr>
        <w:t>животных</w:t>
      </w:r>
      <w:r>
        <w:rPr>
          <w:spacing w:val="-15"/>
          <w:sz w:val="24"/>
        </w:rPr>
        <w:t xml:space="preserve"> </w:t>
      </w:r>
      <w:r>
        <w:rPr>
          <w:sz w:val="24"/>
        </w:rPr>
        <w:t>–</w:t>
      </w:r>
      <w:r>
        <w:rPr>
          <w:spacing w:val="-15"/>
          <w:sz w:val="24"/>
        </w:rPr>
        <w:t xml:space="preserve"> </w:t>
      </w:r>
      <w:r>
        <w:rPr>
          <w:sz w:val="24"/>
        </w:rPr>
        <w:t>тема</w:t>
      </w:r>
      <w:r>
        <w:rPr>
          <w:spacing w:val="-15"/>
          <w:sz w:val="24"/>
        </w:rPr>
        <w:t xml:space="preserve"> </w:t>
      </w:r>
      <w:r>
        <w:rPr>
          <w:sz w:val="24"/>
        </w:rPr>
        <w:t>литературы</w:t>
      </w:r>
      <w:r>
        <w:rPr>
          <w:spacing w:val="-15"/>
          <w:sz w:val="24"/>
        </w:rPr>
        <w:t xml:space="preserve"> </w:t>
      </w:r>
      <w:r>
        <w:rPr>
          <w:sz w:val="24"/>
        </w:rPr>
        <w:t>(произведения</w:t>
      </w:r>
      <w:r>
        <w:rPr>
          <w:spacing w:val="-15"/>
          <w:sz w:val="24"/>
        </w:rPr>
        <w:t xml:space="preserve"> </w:t>
      </w:r>
      <w:r>
        <w:rPr>
          <w:sz w:val="24"/>
        </w:rPr>
        <w:t>Е.И.</w:t>
      </w:r>
      <w:r>
        <w:rPr>
          <w:spacing w:val="-15"/>
          <w:sz w:val="24"/>
        </w:rPr>
        <w:t xml:space="preserve"> </w:t>
      </w:r>
      <w:r>
        <w:rPr>
          <w:sz w:val="24"/>
        </w:rPr>
        <w:t>Чарушина, В.В.</w:t>
      </w:r>
      <w:r>
        <w:rPr>
          <w:spacing w:val="-13"/>
          <w:sz w:val="24"/>
        </w:rPr>
        <w:t xml:space="preserve"> </w:t>
      </w:r>
      <w:r>
        <w:rPr>
          <w:sz w:val="24"/>
        </w:rPr>
        <w:t>Бианки,</w:t>
      </w:r>
      <w:r>
        <w:rPr>
          <w:spacing w:val="-14"/>
          <w:sz w:val="24"/>
        </w:rPr>
        <w:t xml:space="preserve"> </w:t>
      </w:r>
      <w:r>
        <w:rPr>
          <w:sz w:val="24"/>
        </w:rPr>
        <w:t>С.В.</w:t>
      </w:r>
      <w:r>
        <w:rPr>
          <w:spacing w:val="-14"/>
          <w:sz w:val="24"/>
        </w:rPr>
        <w:t xml:space="preserve"> </w:t>
      </w:r>
      <w:r>
        <w:rPr>
          <w:sz w:val="24"/>
        </w:rPr>
        <w:t>Михалкова,</w:t>
      </w:r>
      <w:r>
        <w:rPr>
          <w:spacing w:val="-14"/>
          <w:sz w:val="24"/>
        </w:rPr>
        <w:t xml:space="preserve"> </w:t>
      </w:r>
      <w:r>
        <w:rPr>
          <w:sz w:val="24"/>
        </w:rPr>
        <w:t>Б.С.</w:t>
      </w:r>
      <w:r>
        <w:rPr>
          <w:spacing w:val="-14"/>
          <w:sz w:val="24"/>
        </w:rPr>
        <w:t xml:space="preserve"> </w:t>
      </w:r>
      <w:r>
        <w:rPr>
          <w:sz w:val="24"/>
        </w:rPr>
        <w:t>Житкова,</w:t>
      </w:r>
      <w:r>
        <w:rPr>
          <w:spacing w:val="-14"/>
          <w:sz w:val="24"/>
        </w:rPr>
        <w:t xml:space="preserve"> </w:t>
      </w:r>
      <w:r>
        <w:rPr>
          <w:sz w:val="24"/>
        </w:rPr>
        <w:t>М.М.</w:t>
      </w:r>
      <w:r>
        <w:rPr>
          <w:spacing w:val="-10"/>
          <w:sz w:val="24"/>
        </w:rPr>
        <w:t xml:space="preserve"> </w:t>
      </w:r>
      <w:r>
        <w:rPr>
          <w:sz w:val="24"/>
        </w:rPr>
        <w:t>Пришвина</w:t>
      </w:r>
      <w:r>
        <w:rPr>
          <w:spacing w:val="-15"/>
          <w:sz w:val="24"/>
        </w:rPr>
        <w:t xml:space="preserve"> </w:t>
      </w:r>
      <w:r>
        <w:rPr>
          <w:sz w:val="24"/>
        </w:rPr>
        <w:t>и</w:t>
      </w:r>
      <w:r>
        <w:rPr>
          <w:spacing w:val="-15"/>
          <w:sz w:val="24"/>
        </w:rPr>
        <w:t xml:space="preserve"> </w:t>
      </w:r>
      <w:r>
        <w:rPr>
          <w:sz w:val="24"/>
        </w:rPr>
        <w:t>других).</w:t>
      </w:r>
      <w:r>
        <w:rPr>
          <w:spacing w:val="-10"/>
          <w:sz w:val="24"/>
        </w:rPr>
        <w:t xml:space="preserve"> </w:t>
      </w:r>
      <w:r>
        <w:rPr>
          <w:sz w:val="24"/>
        </w:rPr>
        <w:t>Отражение</w:t>
      </w:r>
      <w:r>
        <w:rPr>
          <w:spacing w:val="-15"/>
          <w:sz w:val="24"/>
        </w:rPr>
        <w:t xml:space="preserve"> </w:t>
      </w:r>
      <w:r>
        <w:rPr>
          <w:sz w:val="24"/>
        </w:rPr>
        <w:t>образов животных в фольклоре (русские народные песни, загадки, сказки). Герои стихотворных и прозаических</w:t>
      </w:r>
      <w:r>
        <w:rPr>
          <w:spacing w:val="-11"/>
          <w:sz w:val="24"/>
        </w:rPr>
        <w:t xml:space="preserve"> </w:t>
      </w:r>
      <w:r>
        <w:rPr>
          <w:sz w:val="24"/>
        </w:rPr>
        <w:t>произведений</w:t>
      </w:r>
      <w:r>
        <w:rPr>
          <w:spacing w:val="-10"/>
          <w:sz w:val="24"/>
        </w:rPr>
        <w:t xml:space="preserve"> </w:t>
      </w:r>
      <w:r>
        <w:rPr>
          <w:sz w:val="24"/>
        </w:rPr>
        <w:t>о</w:t>
      </w:r>
      <w:r>
        <w:rPr>
          <w:spacing w:val="-6"/>
          <w:sz w:val="24"/>
        </w:rPr>
        <w:t xml:space="preserve"> </w:t>
      </w:r>
      <w:r>
        <w:rPr>
          <w:sz w:val="24"/>
        </w:rPr>
        <w:t>животных.</w:t>
      </w:r>
      <w:r>
        <w:rPr>
          <w:spacing w:val="-4"/>
          <w:sz w:val="24"/>
        </w:rPr>
        <w:t xml:space="preserve"> </w:t>
      </w:r>
      <w:r>
        <w:rPr>
          <w:sz w:val="24"/>
        </w:rPr>
        <w:t>Описание</w:t>
      </w:r>
      <w:r>
        <w:rPr>
          <w:spacing w:val="-7"/>
          <w:sz w:val="24"/>
        </w:rPr>
        <w:t xml:space="preserve"> </w:t>
      </w:r>
      <w:r>
        <w:rPr>
          <w:sz w:val="24"/>
        </w:rPr>
        <w:t>животных</w:t>
      </w:r>
      <w:r>
        <w:rPr>
          <w:spacing w:val="-11"/>
          <w:sz w:val="24"/>
        </w:rPr>
        <w:t xml:space="preserve"> </w:t>
      </w:r>
      <w:r>
        <w:rPr>
          <w:sz w:val="24"/>
        </w:rPr>
        <w:t>в</w:t>
      </w:r>
      <w:r>
        <w:rPr>
          <w:spacing w:val="-4"/>
          <w:sz w:val="24"/>
        </w:rPr>
        <w:t xml:space="preserve"> </w:t>
      </w:r>
      <w:r>
        <w:rPr>
          <w:sz w:val="24"/>
        </w:rPr>
        <w:t>художественном</w:t>
      </w:r>
      <w:r>
        <w:rPr>
          <w:spacing w:val="-4"/>
          <w:sz w:val="24"/>
        </w:rPr>
        <w:t xml:space="preserve"> </w:t>
      </w:r>
      <w:r>
        <w:rPr>
          <w:sz w:val="24"/>
        </w:rPr>
        <w:t>и</w:t>
      </w:r>
      <w:r>
        <w:rPr>
          <w:spacing w:val="-10"/>
          <w:sz w:val="24"/>
        </w:rPr>
        <w:t xml:space="preserve"> </w:t>
      </w:r>
      <w:r>
        <w:rPr>
          <w:sz w:val="24"/>
        </w:rPr>
        <w:t>научно- познавательном тексте. Нравственно-этические понятия:</w:t>
      </w:r>
      <w:r>
        <w:rPr>
          <w:spacing w:val="-6"/>
          <w:sz w:val="24"/>
        </w:rPr>
        <w:t xml:space="preserve"> </w:t>
      </w:r>
      <w:r>
        <w:rPr>
          <w:sz w:val="24"/>
        </w:rPr>
        <w:t>отношение человека к животным (любовь</w:t>
      </w:r>
      <w:r>
        <w:rPr>
          <w:spacing w:val="-15"/>
          <w:sz w:val="24"/>
        </w:rPr>
        <w:t xml:space="preserve"> </w:t>
      </w:r>
      <w:r>
        <w:rPr>
          <w:sz w:val="24"/>
        </w:rPr>
        <w:t>и</w:t>
      </w:r>
      <w:r>
        <w:rPr>
          <w:spacing w:val="-15"/>
          <w:sz w:val="24"/>
        </w:rPr>
        <w:t xml:space="preserve"> </w:t>
      </w:r>
      <w:r>
        <w:rPr>
          <w:sz w:val="24"/>
        </w:rPr>
        <w:t>забота).</w:t>
      </w:r>
      <w:r>
        <w:rPr>
          <w:spacing w:val="-15"/>
          <w:sz w:val="24"/>
        </w:rPr>
        <w:t xml:space="preserve"> </w:t>
      </w:r>
      <w:r>
        <w:rPr>
          <w:sz w:val="24"/>
        </w:rPr>
        <w:t>Особенности</w:t>
      </w:r>
      <w:r>
        <w:rPr>
          <w:spacing w:val="-15"/>
          <w:sz w:val="24"/>
        </w:rPr>
        <w:t xml:space="preserve"> </w:t>
      </w:r>
      <w:r>
        <w:rPr>
          <w:sz w:val="24"/>
        </w:rPr>
        <w:t>басни</w:t>
      </w:r>
      <w:r>
        <w:rPr>
          <w:spacing w:val="-15"/>
          <w:sz w:val="24"/>
        </w:rPr>
        <w:t xml:space="preserve"> </w:t>
      </w:r>
      <w:r>
        <w:rPr>
          <w:sz w:val="24"/>
        </w:rPr>
        <w:t>как</w:t>
      </w:r>
      <w:r>
        <w:rPr>
          <w:spacing w:val="-12"/>
          <w:sz w:val="24"/>
        </w:rPr>
        <w:t xml:space="preserve"> </w:t>
      </w:r>
      <w:r>
        <w:rPr>
          <w:sz w:val="24"/>
        </w:rPr>
        <w:t>жанра</w:t>
      </w:r>
      <w:r>
        <w:rPr>
          <w:spacing w:val="-12"/>
          <w:sz w:val="24"/>
        </w:rPr>
        <w:t xml:space="preserve"> </w:t>
      </w:r>
      <w:r>
        <w:rPr>
          <w:sz w:val="24"/>
        </w:rPr>
        <w:t>литературы,</w:t>
      </w:r>
      <w:r>
        <w:rPr>
          <w:spacing w:val="-10"/>
          <w:sz w:val="24"/>
        </w:rPr>
        <w:t xml:space="preserve"> </w:t>
      </w:r>
      <w:r>
        <w:rPr>
          <w:sz w:val="24"/>
        </w:rPr>
        <w:t>прозаические</w:t>
      </w:r>
      <w:r>
        <w:rPr>
          <w:spacing w:val="-15"/>
          <w:sz w:val="24"/>
        </w:rPr>
        <w:t xml:space="preserve"> </w:t>
      </w:r>
      <w:r>
        <w:rPr>
          <w:sz w:val="24"/>
        </w:rPr>
        <w:t>и</w:t>
      </w:r>
      <w:r>
        <w:rPr>
          <w:spacing w:val="-14"/>
          <w:sz w:val="24"/>
        </w:rPr>
        <w:t xml:space="preserve"> </w:t>
      </w:r>
      <w:r>
        <w:rPr>
          <w:sz w:val="24"/>
        </w:rPr>
        <w:t>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2B19C3E3"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23"/>
          <w:sz w:val="24"/>
        </w:rPr>
        <w:t xml:space="preserve"> </w:t>
      </w:r>
      <w:r>
        <w:rPr>
          <w:sz w:val="24"/>
        </w:rPr>
        <w:t>для</w:t>
      </w:r>
      <w:r>
        <w:rPr>
          <w:spacing w:val="32"/>
          <w:sz w:val="24"/>
        </w:rPr>
        <w:t xml:space="preserve"> </w:t>
      </w:r>
      <w:r>
        <w:rPr>
          <w:sz w:val="24"/>
        </w:rPr>
        <w:t>чтения:</w:t>
      </w:r>
      <w:r>
        <w:rPr>
          <w:spacing w:val="31"/>
          <w:sz w:val="24"/>
        </w:rPr>
        <w:t xml:space="preserve"> </w:t>
      </w:r>
      <w:r>
        <w:rPr>
          <w:sz w:val="24"/>
        </w:rPr>
        <w:t>И.А.</w:t>
      </w:r>
      <w:r>
        <w:rPr>
          <w:spacing w:val="32"/>
          <w:sz w:val="24"/>
        </w:rPr>
        <w:t xml:space="preserve"> </w:t>
      </w:r>
      <w:r>
        <w:rPr>
          <w:sz w:val="24"/>
        </w:rPr>
        <w:t>Крылов</w:t>
      </w:r>
      <w:r>
        <w:rPr>
          <w:spacing w:val="28"/>
          <w:sz w:val="24"/>
        </w:rPr>
        <w:t xml:space="preserve"> </w:t>
      </w:r>
      <w:r>
        <w:rPr>
          <w:sz w:val="24"/>
        </w:rPr>
        <w:t>«Лебедь,</w:t>
      </w:r>
      <w:r>
        <w:rPr>
          <w:spacing w:val="33"/>
          <w:sz w:val="24"/>
        </w:rPr>
        <w:t xml:space="preserve"> </w:t>
      </w:r>
      <w:r>
        <w:rPr>
          <w:sz w:val="24"/>
        </w:rPr>
        <w:t>Щука</w:t>
      </w:r>
      <w:r>
        <w:rPr>
          <w:spacing w:val="29"/>
          <w:sz w:val="24"/>
        </w:rPr>
        <w:t xml:space="preserve"> </w:t>
      </w:r>
      <w:r>
        <w:rPr>
          <w:sz w:val="24"/>
        </w:rPr>
        <w:t>и</w:t>
      </w:r>
      <w:r>
        <w:rPr>
          <w:spacing w:val="32"/>
          <w:sz w:val="24"/>
        </w:rPr>
        <w:t xml:space="preserve"> </w:t>
      </w:r>
      <w:r>
        <w:rPr>
          <w:sz w:val="24"/>
        </w:rPr>
        <w:t>Рак»,</w:t>
      </w:r>
      <w:r>
        <w:rPr>
          <w:spacing w:val="33"/>
          <w:sz w:val="24"/>
        </w:rPr>
        <w:t xml:space="preserve"> </w:t>
      </w:r>
      <w:r>
        <w:rPr>
          <w:sz w:val="24"/>
        </w:rPr>
        <w:t>Л.Н.</w:t>
      </w:r>
      <w:r>
        <w:rPr>
          <w:spacing w:val="28"/>
          <w:sz w:val="24"/>
        </w:rPr>
        <w:t xml:space="preserve"> </w:t>
      </w:r>
      <w:r>
        <w:rPr>
          <w:spacing w:val="-2"/>
          <w:sz w:val="24"/>
        </w:rPr>
        <w:t>Толстой</w:t>
      </w:r>
    </w:p>
    <w:p w14:paraId="167CA785" w14:textId="77777777" w:rsidR="00E902A8" w:rsidRDefault="00000000">
      <w:pPr>
        <w:pStyle w:val="a3"/>
        <w:spacing w:before="10" w:line="208" w:lineRule="auto"/>
        <w:ind w:right="852"/>
      </w:pPr>
      <w:r>
        <w:t>«Лев и мышь», М.М. Пришвин «Ребята и утята», Б.С. Житков «Храбрый утёнок», В.Д. Берестов</w:t>
      </w:r>
      <w:r>
        <w:rPr>
          <w:spacing w:val="-2"/>
        </w:rPr>
        <w:t xml:space="preserve"> </w:t>
      </w:r>
      <w:r>
        <w:t>«Кошкин</w:t>
      </w:r>
      <w:r>
        <w:rPr>
          <w:spacing w:val="-3"/>
        </w:rPr>
        <w:t xml:space="preserve"> </w:t>
      </w:r>
      <w:r>
        <w:t>щенок», В.В.</w:t>
      </w:r>
      <w:r>
        <w:rPr>
          <w:spacing w:val="-2"/>
        </w:rPr>
        <w:t xml:space="preserve"> </w:t>
      </w:r>
      <w:r>
        <w:t>Бианки</w:t>
      </w:r>
      <w:r>
        <w:rPr>
          <w:spacing w:val="-3"/>
        </w:rPr>
        <w:t xml:space="preserve"> </w:t>
      </w:r>
      <w:r>
        <w:t>«Музыкант», Е.И.</w:t>
      </w:r>
      <w:r>
        <w:rPr>
          <w:spacing w:val="-2"/>
        </w:rPr>
        <w:t xml:space="preserve"> </w:t>
      </w:r>
      <w:r>
        <w:t>Чарушин «Страшный рассказ», С.В. Михалков «Мой щенок» и другие (по выбору).</w:t>
      </w:r>
    </w:p>
    <w:p w14:paraId="47335ACE" w14:textId="77777777" w:rsidR="00E902A8" w:rsidRDefault="00000000">
      <w:pPr>
        <w:pStyle w:val="a5"/>
        <w:numPr>
          <w:ilvl w:val="2"/>
          <w:numId w:val="46"/>
        </w:numPr>
        <w:tabs>
          <w:tab w:val="left" w:pos="1941"/>
        </w:tabs>
        <w:spacing w:line="208" w:lineRule="auto"/>
        <w:ind w:right="854" w:firstLine="226"/>
        <w:jc w:val="both"/>
        <w:rPr>
          <w:sz w:val="24"/>
        </w:rPr>
      </w:pPr>
      <w:r>
        <w:rPr>
          <w:sz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182F613D"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62"/>
          <w:sz w:val="24"/>
        </w:rPr>
        <w:t xml:space="preserve"> </w:t>
      </w:r>
      <w:r>
        <w:rPr>
          <w:sz w:val="24"/>
        </w:rPr>
        <w:t>для</w:t>
      </w:r>
      <w:r>
        <w:rPr>
          <w:spacing w:val="69"/>
          <w:sz w:val="24"/>
        </w:rPr>
        <w:t xml:space="preserve"> </w:t>
      </w:r>
      <w:r>
        <w:rPr>
          <w:sz w:val="24"/>
        </w:rPr>
        <w:t>чтения:</w:t>
      </w:r>
      <w:r>
        <w:rPr>
          <w:spacing w:val="65"/>
          <w:sz w:val="24"/>
        </w:rPr>
        <w:t xml:space="preserve"> </w:t>
      </w:r>
      <w:r>
        <w:rPr>
          <w:sz w:val="24"/>
        </w:rPr>
        <w:t>Л.Н.</w:t>
      </w:r>
      <w:r>
        <w:rPr>
          <w:spacing w:val="67"/>
          <w:sz w:val="24"/>
        </w:rPr>
        <w:t xml:space="preserve"> </w:t>
      </w:r>
      <w:r>
        <w:rPr>
          <w:sz w:val="24"/>
        </w:rPr>
        <w:t>Толстой</w:t>
      </w:r>
      <w:r>
        <w:rPr>
          <w:spacing w:val="65"/>
          <w:sz w:val="24"/>
        </w:rPr>
        <w:t xml:space="preserve"> </w:t>
      </w:r>
      <w:r>
        <w:rPr>
          <w:sz w:val="24"/>
        </w:rPr>
        <w:t>«Отец</w:t>
      </w:r>
      <w:r>
        <w:rPr>
          <w:spacing w:val="70"/>
          <w:sz w:val="24"/>
        </w:rPr>
        <w:t xml:space="preserve"> </w:t>
      </w:r>
      <w:r>
        <w:rPr>
          <w:sz w:val="24"/>
        </w:rPr>
        <w:t>и</w:t>
      </w:r>
      <w:r>
        <w:rPr>
          <w:spacing w:val="71"/>
          <w:sz w:val="24"/>
        </w:rPr>
        <w:t xml:space="preserve"> </w:t>
      </w:r>
      <w:r>
        <w:rPr>
          <w:sz w:val="24"/>
        </w:rPr>
        <w:t>сыновья»,</w:t>
      </w:r>
      <w:r>
        <w:rPr>
          <w:spacing w:val="71"/>
          <w:sz w:val="24"/>
        </w:rPr>
        <w:t xml:space="preserve"> </w:t>
      </w:r>
      <w:r>
        <w:rPr>
          <w:sz w:val="24"/>
        </w:rPr>
        <w:t>А.А.</w:t>
      </w:r>
      <w:r>
        <w:rPr>
          <w:spacing w:val="72"/>
          <w:sz w:val="24"/>
        </w:rPr>
        <w:t xml:space="preserve"> </w:t>
      </w:r>
      <w:r>
        <w:rPr>
          <w:spacing w:val="-2"/>
          <w:sz w:val="24"/>
        </w:rPr>
        <w:t>Плещеев</w:t>
      </w:r>
    </w:p>
    <w:p w14:paraId="6CB210D0" w14:textId="77777777" w:rsidR="00E902A8" w:rsidRDefault="00000000">
      <w:pPr>
        <w:pStyle w:val="a3"/>
        <w:spacing w:line="240" w:lineRule="exact"/>
      </w:pPr>
      <w:r>
        <w:t>«Песня</w:t>
      </w:r>
      <w:r>
        <w:rPr>
          <w:spacing w:val="-2"/>
        </w:rPr>
        <w:t xml:space="preserve"> </w:t>
      </w:r>
      <w:r>
        <w:t>матери»,</w:t>
      </w:r>
      <w:r>
        <w:rPr>
          <w:spacing w:val="4"/>
        </w:rPr>
        <w:t xml:space="preserve"> </w:t>
      </w:r>
      <w:r>
        <w:t>В.А.</w:t>
      </w:r>
      <w:r>
        <w:rPr>
          <w:spacing w:val="4"/>
        </w:rPr>
        <w:t xml:space="preserve"> </w:t>
      </w:r>
      <w:r>
        <w:t>Осеева</w:t>
      </w:r>
      <w:r>
        <w:rPr>
          <w:spacing w:val="1"/>
        </w:rPr>
        <w:t xml:space="preserve"> </w:t>
      </w:r>
      <w:r>
        <w:t>«Сыновья»,</w:t>
      </w:r>
      <w:r>
        <w:rPr>
          <w:spacing w:val="-1"/>
        </w:rPr>
        <w:t xml:space="preserve"> </w:t>
      </w:r>
      <w:r>
        <w:t>С.В.</w:t>
      </w:r>
      <w:r>
        <w:rPr>
          <w:spacing w:val="-5"/>
        </w:rPr>
        <w:t xml:space="preserve"> </w:t>
      </w:r>
      <w:r>
        <w:t>Михалков</w:t>
      </w:r>
      <w:r>
        <w:rPr>
          <w:spacing w:val="2"/>
        </w:rPr>
        <w:t xml:space="preserve"> </w:t>
      </w:r>
      <w:r>
        <w:t>«Быль</w:t>
      </w:r>
      <w:r>
        <w:rPr>
          <w:spacing w:val="-1"/>
        </w:rPr>
        <w:t xml:space="preserve"> </w:t>
      </w:r>
      <w:r>
        <w:t>для</w:t>
      </w:r>
      <w:r>
        <w:rPr>
          <w:spacing w:val="2"/>
        </w:rPr>
        <w:t xml:space="preserve"> </w:t>
      </w:r>
      <w:r>
        <w:t>детей»,</w:t>
      </w:r>
      <w:r>
        <w:rPr>
          <w:spacing w:val="3"/>
        </w:rPr>
        <w:t xml:space="preserve"> </w:t>
      </w:r>
      <w:r>
        <w:t xml:space="preserve">С.А. </w:t>
      </w:r>
      <w:r>
        <w:rPr>
          <w:spacing w:val="-2"/>
        </w:rPr>
        <w:t>Баруздин</w:t>
      </w:r>
    </w:p>
    <w:p w14:paraId="063BE97C" w14:textId="77777777" w:rsidR="00E902A8" w:rsidRDefault="00000000">
      <w:pPr>
        <w:pStyle w:val="a3"/>
        <w:spacing w:line="240" w:lineRule="exact"/>
      </w:pPr>
      <w:r>
        <w:t>«Салют»</w:t>
      </w:r>
      <w:r>
        <w:rPr>
          <w:spacing w:val="-6"/>
        </w:rPr>
        <w:t xml:space="preserve"> </w:t>
      </w:r>
      <w:r>
        <w:t>и другие</w:t>
      </w:r>
      <w:r>
        <w:rPr>
          <w:spacing w:val="-2"/>
        </w:rPr>
        <w:t xml:space="preserve"> </w:t>
      </w:r>
      <w:r>
        <w:t>(по</w:t>
      </w:r>
      <w:r>
        <w:rPr>
          <w:spacing w:val="-1"/>
        </w:rPr>
        <w:t xml:space="preserve"> </w:t>
      </w:r>
      <w:r>
        <w:rPr>
          <w:spacing w:val="-2"/>
        </w:rPr>
        <w:t>выбору).</w:t>
      </w:r>
    </w:p>
    <w:p w14:paraId="4378FF81" w14:textId="77777777" w:rsidR="00E902A8" w:rsidRDefault="00000000">
      <w:pPr>
        <w:pStyle w:val="a5"/>
        <w:numPr>
          <w:ilvl w:val="2"/>
          <w:numId w:val="46"/>
        </w:numPr>
        <w:tabs>
          <w:tab w:val="left" w:pos="1941"/>
        </w:tabs>
        <w:spacing w:before="12" w:line="208" w:lineRule="auto"/>
        <w:ind w:right="846" w:firstLine="226"/>
        <w:jc w:val="both"/>
        <w:rPr>
          <w:sz w:val="24"/>
        </w:rPr>
      </w:pPr>
      <w:r>
        <w:rPr>
          <w:sz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w:t>
      </w:r>
      <w:r>
        <w:rPr>
          <w:spacing w:val="40"/>
          <w:sz w:val="24"/>
        </w:rPr>
        <w:t xml:space="preserve"> </w:t>
      </w:r>
      <w:r>
        <w:rPr>
          <w:sz w:val="24"/>
        </w:rPr>
        <w:t>тем</w:t>
      </w:r>
      <w:r>
        <w:rPr>
          <w:spacing w:val="40"/>
          <w:sz w:val="24"/>
        </w:rPr>
        <w:t xml:space="preserve"> </w:t>
      </w:r>
      <w:r>
        <w:rPr>
          <w:sz w:val="24"/>
        </w:rPr>
        <w:t>и</w:t>
      </w:r>
      <w:r>
        <w:rPr>
          <w:spacing w:val="40"/>
          <w:sz w:val="24"/>
        </w:rPr>
        <w:t xml:space="preserve"> </w:t>
      </w:r>
      <w:r>
        <w:rPr>
          <w:sz w:val="24"/>
        </w:rPr>
        <w:t>сюжетов</w:t>
      </w:r>
      <w:r>
        <w:rPr>
          <w:spacing w:val="40"/>
          <w:sz w:val="24"/>
        </w:rPr>
        <w:t xml:space="preserve"> </w:t>
      </w:r>
      <w:r>
        <w:rPr>
          <w:sz w:val="24"/>
        </w:rPr>
        <w:t>сказок</w:t>
      </w:r>
      <w:r>
        <w:rPr>
          <w:spacing w:val="40"/>
          <w:sz w:val="24"/>
        </w:rPr>
        <w:t xml:space="preserve"> </w:t>
      </w:r>
      <w:r>
        <w:rPr>
          <w:sz w:val="24"/>
        </w:rPr>
        <w:t>разных</w:t>
      </w:r>
      <w:r>
        <w:rPr>
          <w:spacing w:val="40"/>
          <w:sz w:val="24"/>
        </w:rPr>
        <w:t xml:space="preserve"> </w:t>
      </w:r>
      <w:r>
        <w:rPr>
          <w:sz w:val="24"/>
        </w:rPr>
        <w:t>народов.</w:t>
      </w:r>
      <w:r>
        <w:rPr>
          <w:spacing w:val="40"/>
          <w:sz w:val="24"/>
        </w:rPr>
        <w:t xml:space="preserve"> </w:t>
      </w:r>
      <w:r>
        <w:rPr>
          <w:sz w:val="24"/>
        </w:rPr>
        <w:t>Составление</w:t>
      </w:r>
      <w:r>
        <w:rPr>
          <w:spacing w:val="40"/>
          <w:sz w:val="24"/>
        </w:rPr>
        <w:t xml:space="preserve"> </w:t>
      </w:r>
      <w:r>
        <w:rPr>
          <w:sz w:val="24"/>
        </w:rPr>
        <w:t>плана</w:t>
      </w:r>
      <w:r>
        <w:rPr>
          <w:spacing w:val="40"/>
          <w:sz w:val="24"/>
        </w:rPr>
        <w:t xml:space="preserve"> </w:t>
      </w:r>
      <w:r>
        <w:rPr>
          <w:sz w:val="24"/>
        </w:rPr>
        <w:t>художественного</w:t>
      </w:r>
    </w:p>
    <w:p w14:paraId="13EEE051"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4E203ED8" w14:textId="77777777" w:rsidR="00E902A8" w:rsidRDefault="00000000">
      <w:pPr>
        <w:pStyle w:val="a3"/>
        <w:spacing w:before="108" w:line="208" w:lineRule="auto"/>
        <w:ind w:right="851"/>
      </w:pPr>
      <w:r>
        <w:lastRenderedPageBreak/>
        <w:t>произведения: части текста, их главные темы. Иллюстрации, их значение в раскрытии содержания произведения.</w:t>
      </w:r>
    </w:p>
    <w:p w14:paraId="4617BFE2" w14:textId="77777777" w:rsidR="00E902A8" w:rsidRDefault="00000000">
      <w:pPr>
        <w:pStyle w:val="a5"/>
        <w:numPr>
          <w:ilvl w:val="3"/>
          <w:numId w:val="46"/>
        </w:numPr>
        <w:tabs>
          <w:tab w:val="left" w:pos="2118"/>
        </w:tabs>
        <w:spacing w:line="208" w:lineRule="auto"/>
        <w:ind w:right="854" w:firstLine="226"/>
        <w:jc w:val="both"/>
        <w:rPr>
          <w:sz w:val="24"/>
        </w:rPr>
      </w:pPr>
      <w:r>
        <w:rPr>
          <w:sz w:val="24"/>
        </w:rPr>
        <w:t>Произведения для чтения: Ш. Перро «Кот в сапогах», Х.-К. Андерсен «Пятеро из одного стручка» и другие (по выбору).</w:t>
      </w:r>
    </w:p>
    <w:p w14:paraId="18290BA8" w14:textId="77777777" w:rsidR="00E902A8" w:rsidRDefault="00000000">
      <w:pPr>
        <w:pStyle w:val="a5"/>
        <w:numPr>
          <w:ilvl w:val="2"/>
          <w:numId w:val="46"/>
        </w:numPr>
        <w:tabs>
          <w:tab w:val="left" w:pos="1941"/>
        </w:tabs>
        <w:spacing w:line="208" w:lineRule="auto"/>
        <w:ind w:right="844" w:firstLine="226"/>
        <w:jc w:val="both"/>
        <w:rPr>
          <w:sz w:val="24"/>
        </w:rPr>
      </w:pPr>
      <w:r>
        <w:rPr>
          <w:sz w:val="24"/>
        </w:rPr>
        <w:t>Библиографическая культура (работа с детской книгой и справочной литературой).</w:t>
      </w:r>
      <w:r>
        <w:rPr>
          <w:spacing w:val="-3"/>
          <w:sz w:val="24"/>
        </w:rPr>
        <w:t xml:space="preserve"> </w:t>
      </w:r>
      <w:r>
        <w:rPr>
          <w:sz w:val="24"/>
        </w:rPr>
        <w:t>Книга</w:t>
      </w:r>
      <w:r>
        <w:rPr>
          <w:spacing w:val="-2"/>
          <w:sz w:val="24"/>
        </w:rPr>
        <w:t xml:space="preserve"> </w:t>
      </w:r>
      <w:r>
        <w:rPr>
          <w:sz w:val="24"/>
        </w:rPr>
        <w:t>как</w:t>
      </w:r>
      <w:r>
        <w:rPr>
          <w:spacing w:val="-3"/>
          <w:sz w:val="24"/>
        </w:rPr>
        <w:t xml:space="preserve"> </w:t>
      </w:r>
      <w:r>
        <w:rPr>
          <w:sz w:val="24"/>
        </w:rPr>
        <w:t>источник</w:t>
      </w:r>
      <w:r>
        <w:rPr>
          <w:spacing w:val="-3"/>
          <w:sz w:val="24"/>
        </w:rPr>
        <w:t xml:space="preserve"> </w:t>
      </w:r>
      <w:r>
        <w:rPr>
          <w:sz w:val="24"/>
        </w:rPr>
        <w:t>необходимых</w:t>
      </w:r>
      <w:r>
        <w:rPr>
          <w:spacing w:val="-5"/>
          <w:sz w:val="24"/>
        </w:rPr>
        <w:t xml:space="preserve"> </w:t>
      </w:r>
      <w:r>
        <w:rPr>
          <w:sz w:val="24"/>
        </w:rPr>
        <w:t>знаний. Элементы книги:</w:t>
      </w:r>
      <w:r>
        <w:rPr>
          <w:spacing w:val="-1"/>
          <w:sz w:val="24"/>
        </w:rPr>
        <w:t xml:space="preserve"> </w:t>
      </w:r>
      <w:r>
        <w:rPr>
          <w:sz w:val="24"/>
        </w:rPr>
        <w:t>содержание</w:t>
      </w:r>
      <w:r>
        <w:rPr>
          <w:spacing w:val="-6"/>
          <w:sz w:val="24"/>
        </w:rPr>
        <w:t xml:space="preserve"> </w:t>
      </w:r>
      <w:r>
        <w:rPr>
          <w:sz w:val="24"/>
        </w:rPr>
        <w:t>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9B0FB9A" w14:textId="77777777" w:rsidR="00E902A8" w:rsidRDefault="00000000">
      <w:pPr>
        <w:pStyle w:val="a5"/>
        <w:numPr>
          <w:ilvl w:val="2"/>
          <w:numId w:val="46"/>
        </w:numPr>
        <w:tabs>
          <w:tab w:val="left" w:pos="2061"/>
        </w:tabs>
        <w:spacing w:line="208" w:lineRule="auto"/>
        <w:ind w:right="844" w:firstLine="226"/>
        <w:jc w:val="both"/>
        <w:rPr>
          <w:sz w:val="24"/>
        </w:rPr>
      </w:pPr>
      <w:r>
        <w:rPr>
          <w:sz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5B13F67" w14:textId="77777777" w:rsidR="00E902A8" w:rsidRDefault="00000000">
      <w:pPr>
        <w:pStyle w:val="a5"/>
        <w:numPr>
          <w:ilvl w:val="3"/>
          <w:numId w:val="46"/>
        </w:numPr>
        <w:tabs>
          <w:tab w:val="left" w:pos="2238"/>
        </w:tabs>
        <w:spacing w:line="208" w:lineRule="auto"/>
        <w:ind w:right="852" w:firstLine="226"/>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BDA2104" w14:textId="77777777" w:rsidR="00E902A8" w:rsidRDefault="00000000">
      <w:pPr>
        <w:pStyle w:val="a3"/>
        <w:spacing w:line="208" w:lineRule="auto"/>
        <w:ind w:right="850" w:firstLine="226"/>
      </w:pPr>
      <w:r>
        <w:t>читать</w:t>
      </w:r>
      <w:r>
        <w:rPr>
          <w:spacing w:val="-6"/>
        </w:rPr>
        <w:t xml:space="preserve"> </w:t>
      </w:r>
      <w:r>
        <w:t>вслух</w:t>
      </w:r>
      <w:r>
        <w:rPr>
          <w:spacing w:val="-7"/>
        </w:rPr>
        <w:t xml:space="preserve"> </w:t>
      </w:r>
      <w:r>
        <w:t>целыми</w:t>
      </w:r>
      <w:r>
        <w:rPr>
          <w:spacing w:val="-6"/>
        </w:rPr>
        <w:t xml:space="preserve"> </w:t>
      </w:r>
      <w:r>
        <w:t>словами</w:t>
      </w:r>
      <w:r>
        <w:rPr>
          <w:spacing w:val="-6"/>
        </w:rPr>
        <w:t xml:space="preserve"> </w:t>
      </w:r>
      <w:r>
        <w:t>без</w:t>
      </w:r>
      <w:r>
        <w:rPr>
          <w:spacing w:val="-1"/>
        </w:rPr>
        <w:t xml:space="preserve"> </w:t>
      </w:r>
      <w:r>
        <w:t>пропусков</w:t>
      </w:r>
      <w:r>
        <w:rPr>
          <w:spacing w:val="-5"/>
        </w:rPr>
        <w:t xml:space="preserve"> </w:t>
      </w:r>
      <w:r>
        <w:t>и</w:t>
      </w:r>
      <w:r>
        <w:rPr>
          <w:spacing w:val="-6"/>
        </w:rPr>
        <w:t xml:space="preserve"> </w:t>
      </w:r>
      <w:r>
        <w:t>перестановок</w:t>
      </w:r>
      <w:r>
        <w:rPr>
          <w:spacing w:val="-9"/>
        </w:rPr>
        <w:t xml:space="preserve"> </w:t>
      </w:r>
      <w:r>
        <w:t>букв</w:t>
      </w:r>
      <w:r>
        <w:rPr>
          <w:spacing w:val="-1"/>
        </w:rPr>
        <w:t xml:space="preserve"> </w:t>
      </w:r>
      <w:r>
        <w:t>и</w:t>
      </w:r>
      <w:r>
        <w:rPr>
          <w:spacing w:val="-1"/>
        </w:rPr>
        <w:t xml:space="preserve"> </w:t>
      </w:r>
      <w:r>
        <w:t>слогов</w:t>
      </w:r>
      <w:r>
        <w:rPr>
          <w:spacing w:val="-5"/>
        </w:rPr>
        <w:t xml:space="preserve"> </w:t>
      </w:r>
      <w:r>
        <w:t>доступные</w:t>
      </w:r>
      <w:r>
        <w:rPr>
          <w:spacing w:val="-3"/>
        </w:rPr>
        <w:t xml:space="preserve"> </w:t>
      </w:r>
      <w:r>
        <w:t>по восприятию и небольшие по объёму прозаические и стихотворные произведения (без отметочного оценивания);</w:t>
      </w:r>
    </w:p>
    <w:p w14:paraId="0A31850D" w14:textId="77777777" w:rsidR="00E902A8" w:rsidRDefault="00000000">
      <w:pPr>
        <w:pStyle w:val="a3"/>
        <w:spacing w:line="208" w:lineRule="auto"/>
        <w:ind w:right="851" w:firstLine="226"/>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8C9FB19" w14:textId="77777777" w:rsidR="00E902A8" w:rsidRDefault="00000000">
      <w:pPr>
        <w:pStyle w:val="a3"/>
        <w:spacing w:line="208" w:lineRule="auto"/>
        <w:ind w:right="859" w:firstLine="226"/>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67B2AA79" w14:textId="77777777" w:rsidR="00E902A8" w:rsidRDefault="00000000">
      <w:pPr>
        <w:pStyle w:val="a3"/>
        <w:spacing w:line="208" w:lineRule="auto"/>
        <w:ind w:right="849" w:firstLine="226"/>
      </w:pPr>
      <w:r>
        <w:t>анализировать текст сказки, рассказа, басни: определять тему, главную мысль произведения,</w:t>
      </w:r>
      <w:r>
        <w:rPr>
          <w:spacing w:val="-5"/>
        </w:rPr>
        <w:t xml:space="preserve"> </w:t>
      </w:r>
      <w:r>
        <w:t>находить</w:t>
      </w:r>
      <w:r>
        <w:rPr>
          <w:spacing w:val="-5"/>
        </w:rPr>
        <w:t xml:space="preserve"> </w:t>
      </w:r>
      <w:r>
        <w:t>в</w:t>
      </w:r>
      <w:r>
        <w:rPr>
          <w:spacing w:val="-1"/>
        </w:rPr>
        <w:t xml:space="preserve"> </w:t>
      </w:r>
      <w:r>
        <w:t>тексте</w:t>
      </w:r>
      <w:r>
        <w:rPr>
          <w:spacing w:val="-3"/>
        </w:rPr>
        <w:t xml:space="preserve"> </w:t>
      </w:r>
      <w:r>
        <w:t>слова,</w:t>
      </w:r>
      <w:r>
        <w:rPr>
          <w:spacing w:val="-5"/>
        </w:rPr>
        <w:t xml:space="preserve"> </w:t>
      </w:r>
      <w:r>
        <w:t>подтверждающие</w:t>
      </w:r>
      <w:r>
        <w:rPr>
          <w:spacing w:val="-3"/>
        </w:rPr>
        <w:t xml:space="preserve"> </w:t>
      </w:r>
      <w:r>
        <w:t>характеристику</w:t>
      </w:r>
      <w:r>
        <w:rPr>
          <w:spacing w:val="-6"/>
        </w:rPr>
        <w:t xml:space="preserve"> </w:t>
      </w:r>
      <w:r>
        <w:t>героя,</w:t>
      </w:r>
      <w:r>
        <w:rPr>
          <w:spacing w:val="-5"/>
        </w:rPr>
        <w:t xml:space="preserve"> </w:t>
      </w:r>
      <w:r>
        <w:t>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C42CD3B" w14:textId="77777777" w:rsidR="00E902A8" w:rsidRDefault="00000000">
      <w:pPr>
        <w:pStyle w:val="a3"/>
        <w:spacing w:line="208" w:lineRule="auto"/>
        <w:ind w:right="850" w:firstLine="226"/>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39C83224" w14:textId="77777777" w:rsidR="00E902A8" w:rsidRDefault="00000000">
      <w:pPr>
        <w:pStyle w:val="a5"/>
        <w:numPr>
          <w:ilvl w:val="3"/>
          <w:numId w:val="46"/>
        </w:numPr>
        <w:tabs>
          <w:tab w:val="left" w:pos="2238"/>
        </w:tabs>
        <w:spacing w:line="208" w:lineRule="auto"/>
        <w:ind w:right="849" w:firstLine="226"/>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50386386" w14:textId="77777777" w:rsidR="00E902A8" w:rsidRDefault="00000000">
      <w:pPr>
        <w:pStyle w:val="a3"/>
        <w:spacing w:line="229" w:lineRule="exact"/>
        <w:ind w:left="1217"/>
        <w:jc w:val="left"/>
      </w:pPr>
      <w:r>
        <w:t>соотносить</w:t>
      </w:r>
      <w:r>
        <w:rPr>
          <w:spacing w:val="-2"/>
        </w:rPr>
        <w:t xml:space="preserve"> </w:t>
      </w:r>
      <w:r>
        <w:t>иллюстрации с</w:t>
      </w:r>
      <w:r>
        <w:rPr>
          <w:spacing w:val="-7"/>
        </w:rPr>
        <w:t xml:space="preserve"> </w:t>
      </w:r>
      <w:r>
        <w:t>текстом</w:t>
      </w:r>
      <w:r>
        <w:rPr>
          <w:spacing w:val="-4"/>
        </w:rPr>
        <w:t xml:space="preserve"> </w:t>
      </w:r>
      <w:r>
        <w:rPr>
          <w:spacing w:val="-2"/>
        </w:rPr>
        <w:t>произведения;</w:t>
      </w:r>
    </w:p>
    <w:p w14:paraId="1E4EDA5B" w14:textId="77777777" w:rsidR="00E902A8" w:rsidRDefault="00000000">
      <w:pPr>
        <w:pStyle w:val="a3"/>
        <w:spacing w:before="10" w:line="208" w:lineRule="auto"/>
        <w:ind w:right="853" w:firstLine="226"/>
        <w:jc w:val="left"/>
      </w:pPr>
      <w:r>
        <w:t>ориентироваться в содержании книги, каталоге, выбирать книгу по автору, каталогу на основе рекомендованного списка;</w:t>
      </w:r>
    </w:p>
    <w:p w14:paraId="521BA442" w14:textId="77777777" w:rsidR="00E902A8" w:rsidRDefault="00000000">
      <w:pPr>
        <w:pStyle w:val="a3"/>
        <w:spacing w:line="208" w:lineRule="auto"/>
        <w:ind w:firstLine="226"/>
        <w:jc w:val="left"/>
      </w:pPr>
      <w:r>
        <w:t>по</w:t>
      </w:r>
      <w:r>
        <w:rPr>
          <w:spacing w:val="40"/>
        </w:rPr>
        <w:t xml:space="preserve"> </w:t>
      </w:r>
      <w:r>
        <w:t>информации,</w:t>
      </w:r>
      <w:r>
        <w:rPr>
          <w:spacing w:val="40"/>
        </w:rPr>
        <w:t xml:space="preserve"> </w:t>
      </w:r>
      <w:r>
        <w:t>представленной</w:t>
      </w:r>
      <w:r>
        <w:rPr>
          <w:spacing w:val="40"/>
        </w:rPr>
        <w:t xml:space="preserve"> </w:t>
      </w:r>
      <w:r>
        <w:t>в</w:t>
      </w:r>
      <w:r>
        <w:rPr>
          <w:spacing w:val="39"/>
        </w:rPr>
        <w:t xml:space="preserve"> </w:t>
      </w:r>
      <w:r>
        <w:t>оглавлении,</w:t>
      </w:r>
      <w:r>
        <w:rPr>
          <w:spacing w:val="40"/>
        </w:rPr>
        <w:t xml:space="preserve"> </w:t>
      </w:r>
      <w:r>
        <w:t>в</w:t>
      </w:r>
      <w:r>
        <w:rPr>
          <w:spacing w:val="40"/>
        </w:rPr>
        <w:t xml:space="preserve"> </w:t>
      </w:r>
      <w:r>
        <w:t>иллюстрациях</w:t>
      </w:r>
      <w:r>
        <w:rPr>
          <w:spacing w:val="40"/>
        </w:rPr>
        <w:t xml:space="preserve"> </w:t>
      </w:r>
      <w:r>
        <w:t>предполагать</w:t>
      </w:r>
      <w:r>
        <w:rPr>
          <w:spacing w:val="40"/>
        </w:rPr>
        <w:t xml:space="preserve"> </w:t>
      </w:r>
      <w:r>
        <w:t>тему</w:t>
      </w:r>
      <w:r>
        <w:rPr>
          <w:spacing w:val="37"/>
        </w:rPr>
        <w:t xml:space="preserve"> </w:t>
      </w:r>
      <w:r>
        <w:t>и содержание книги;</w:t>
      </w:r>
    </w:p>
    <w:p w14:paraId="09795198" w14:textId="77777777" w:rsidR="00E902A8" w:rsidRDefault="00000000">
      <w:pPr>
        <w:pStyle w:val="a3"/>
        <w:spacing w:line="229" w:lineRule="exact"/>
        <w:ind w:left="1217"/>
        <w:jc w:val="left"/>
      </w:pPr>
      <w:r>
        <w:t>пользоваться</w:t>
      </w:r>
      <w:r>
        <w:rPr>
          <w:spacing w:val="-11"/>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rPr>
          <w:spacing w:val="-2"/>
        </w:rPr>
        <w:t>слова.</w:t>
      </w:r>
    </w:p>
    <w:p w14:paraId="0E3BF0FD" w14:textId="77777777" w:rsidR="00E902A8" w:rsidRDefault="00000000">
      <w:pPr>
        <w:pStyle w:val="a5"/>
        <w:numPr>
          <w:ilvl w:val="3"/>
          <w:numId w:val="46"/>
        </w:numPr>
        <w:tabs>
          <w:tab w:val="left" w:pos="2238"/>
          <w:tab w:val="left" w:pos="4517"/>
          <w:tab w:val="left" w:pos="6421"/>
          <w:tab w:val="left" w:pos="7635"/>
          <w:tab w:val="left" w:pos="8911"/>
        </w:tabs>
        <w:spacing w:before="11" w:line="208" w:lineRule="auto"/>
        <w:ind w:right="858" w:firstLine="226"/>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14:paraId="2C98D94D" w14:textId="77777777" w:rsidR="00E902A8" w:rsidRDefault="00000000">
      <w:pPr>
        <w:pStyle w:val="a3"/>
        <w:spacing w:line="208" w:lineRule="auto"/>
        <w:ind w:right="853" w:firstLine="226"/>
        <w:jc w:val="left"/>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7ED52C12" w14:textId="77777777" w:rsidR="00E902A8" w:rsidRDefault="00000000">
      <w:pPr>
        <w:pStyle w:val="a3"/>
        <w:spacing w:line="229" w:lineRule="exact"/>
        <w:ind w:left="1217"/>
        <w:jc w:val="left"/>
      </w:pPr>
      <w:r>
        <w:t>пересказывать</w:t>
      </w:r>
      <w:r>
        <w:rPr>
          <w:spacing w:val="-5"/>
        </w:rPr>
        <w:t xml:space="preserve"> </w:t>
      </w:r>
      <w:r>
        <w:t>подробно и</w:t>
      </w:r>
      <w:r>
        <w:rPr>
          <w:spacing w:val="-7"/>
        </w:rPr>
        <w:t xml:space="preserve"> </w:t>
      </w:r>
      <w:r>
        <w:t>выборочно</w:t>
      </w:r>
      <w:r>
        <w:rPr>
          <w:spacing w:val="-4"/>
        </w:rPr>
        <w:t xml:space="preserve"> </w:t>
      </w:r>
      <w:r>
        <w:t>прочитанное</w:t>
      </w:r>
      <w:r>
        <w:rPr>
          <w:spacing w:val="-8"/>
        </w:rPr>
        <w:t xml:space="preserve"> </w:t>
      </w:r>
      <w:r>
        <w:rPr>
          <w:spacing w:val="-2"/>
        </w:rPr>
        <w:t>произведение;</w:t>
      </w:r>
    </w:p>
    <w:p w14:paraId="5308AB38" w14:textId="77777777" w:rsidR="00E902A8" w:rsidRDefault="00000000">
      <w:pPr>
        <w:pStyle w:val="a3"/>
        <w:spacing w:before="11" w:line="208" w:lineRule="auto"/>
        <w:ind w:right="846" w:firstLine="226"/>
        <w:jc w:val="left"/>
      </w:pPr>
      <w:r>
        <w:t>обсуждать</w:t>
      </w:r>
      <w:r>
        <w:rPr>
          <w:spacing w:val="-15"/>
        </w:rPr>
        <w:t xml:space="preserve"> </w:t>
      </w:r>
      <w:r>
        <w:t>(в</w:t>
      </w:r>
      <w:r>
        <w:rPr>
          <w:spacing w:val="-15"/>
        </w:rPr>
        <w:t xml:space="preserve"> </w:t>
      </w:r>
      <w:r>
        <w:t>парах,</w:t>
      </w:r>
      <w:r>
        <w:rPr>
          <w:spacing w:val="-15"/>
        </w:rPr>
        <w:t xml:space="preserve"> </w:t>
      </w:r>
      <w:r>
        <w:t>группах)</w:t>
      </w:r>
      <w:r>
        <w:rPr>
          <w:spacing w:val="-15"/>
        </w:rPr>
        <w:t xml:space="preserve"> </w:t>
      </w:r>
      <w:r>
        <w:t>содержание</w:t>
      </w:r>
      <w:r>
        <w:rPr>
          <w:spacing w:val="-15"/>
        </w:rPr>
        <w:t xml:space="preserve"> </w:t>
      </w:r>
      <w:r>
        <w:t>текста,</w:t>
      </w:r>
      <w:r>
        <w:rPr>
          <w:spacing w:val="-15"/>
        </w:rPr>
        <w:t xml:space="preserve"> </w:t>
      </w:r>
      <w:r>
        <w:t>формулировать</w:t>
      </w:r>
      <w:r>
        <w:rPr>
          <w:spacing w:val="-15"/>
        </w:rPr>
        <w:t xml:space="preserve"> </w:t>
      </w:r>
      <w:r>
        <w:t>(устно)</w:t>
      </w:r>
      <w:r>
        <w:rPr>
          <w:spacing w:val="-15"/>
        </w:rPr>
        <w:t xml:space="preserve"> </w:t>
      </w:r>
      <w:r>
        <w:t>простые</w:t>
      </w:r>
      <w:r>
        <w:rPr>
          <w:spacing w:val="-15"/>
        </w:rPr>
        <w:t xml:space="preserve"> </w:t>
      </w:r>
      <w:r>
        <w:t>выводы на основе прочитанного (прослушанного) произведения;</w:t>
      </w:r>
    </w:p>
    <w:p w14:paraId="0E9D66C7" w14:textId="77777777" w:rsidR="00E902A8" w:rsidRDefault="00000000">
      <w:pPr>
        <w:pStyle w:val="a3"/>
        <w:spacing w:line="229" w:lineRule="exact"/>
        <w:ind w:left="1217"/>
        <w:jc w:val="left"/>
      </w:pPr>
      <w:r>
        <w:t>описывать</w:t>
      </w:r>
      <w:r>
        <w:rPr>
          <w:spacing w:val="-7"/>
        </w:rPr>
        <w:t xml:space="preserve"> </w:t>
      </w:r>
      <w:r>
        <w:t>(устно)</w:t>
      </w:r>
      <w:r>
        <w:rPr>
          <w:spacing w:val="-2"/>
        </w:rPr>
        <w:t xml:space="preserve"> </w:t>
      </w:r>
      <w:r>
        <w:t>картины</w:t>
      </w:r>
      <w:r>
        <w:rPr>
          <w:spacing w:val="-6"/>
        </w:rPr>
        <w:t xml:space="preserve"> </w:t>
      </w:r>
      <w:r>
        <w:rPr>
          <w:spacing w:val="-2"/>
        </w:rPr>
        <w:t>природы;</w:t>
      </w:r>
    </w:p>
    <w:p w14:paraId="477C9531" w14:textId="77777777" w:rsidR="00E902A8" w:rsidRDefault="00000000">
      <w:pPr>
        <w:pStyle w:val="a3"/>
        <w:spacing w:line="240" w:lineRule="exact"/>
        <w:ind w:left="1217"/>
        <w:jc w:val="left"/>
      </w:pPr>
      <w:r>
        <w:t>сочинять</w:t>
      </w:r>
      <w:r>
        <w:rPr>
          <w:spacing w:val="-5"/>
        </w:rPr>
        <w:t xml:space="preserve"> </w:t>
      </w:r>
      <w:r>
        <w:t>по</w:t>
      </w:r>
      <w:r>
        <w:rPr>
          <w:spacing w:val="-2"/>
        </w:rPr>
        <w:t xml:space="preserve"> </w:t>
      </w:r>
      <w:r>
        <w:t>аналогии</w:t>
      </w:r>
      <w:r>
        <w:rPr>
          <w:spacing w:val="-1"/>
        </w:rPr>
        <w:t xml:space="preserve"> </w:t>
      </w:r>
      <w:r>
        <w:t>с</w:t>
      </w:r>
      <w:r>
        <w:rPr>
          <w:spacing w:val="-8"/>
        </w:rPr>
        <w:t xml:space="preserve"> </w:t>
      </w:r>
      <w:r>
        <w:t>прочитанным</w:t>
      </w:r>
      <w:r>
        <w:rPr>
          <w:spacing w:val="-5"/>
        </w:rPr>
        <w:t xml:space="preserve"> </w:t>
      </w:r>
      <w:r>
        <w:t>загадки,</w:t>
      </w:r>
      <w:r>
        <w:rPr>
          <w:spacing w:val="-5"/>
        </w:rPr>
        <w:t xml:space="preserve"> </w:t>
      </w:r>
      <w:r>
        <w:t>рассказы, небольшие</w:t>
      </w:r>
      <w:r>
        <w:rPr>
          <w:spacing w:val="-7"/>
        </w:rPr>
        <w:t xml:space="preserve"> </w:t>
      </w:r>
      <w:r>
        <w:rPr>
          <w:spacing w:val="-2"/>
        </w:rPr>
        <w:t>сказки;</w:t>
      </w:r>
    </w:p>
    <w:p w14:paraId="11745BC9" w14:textId="77777777" w:rsidR="00E902A8" w:rsidRDefault="00000000">
      <w:pPr>
        <w:pStyle w:val="a3"/>
        <w:tabs>
          <w:tab w:val="left" w:pos="2699"/>
          <w:tab w:val="left" w:pos="3063"/>
          <w:tab w:val="left" w:pos="4862"/>
          <w:tab w:val="left" w:pos="5245"/>
          <w:tab w:val="left" w:pos="6925"/>
          <w:tab w:val="left" w:pos="8148"/>
          <w:tab w:val="left" w:pos="8623"/>
        </w:tabs>
        <w:spacing w:before="12" w:line="208" w:lineRule="auto"/>
        <w:ind w:right="848" w:firstLine="226"/>
        <w:jc w:val="left"/>
      </w:pPr>
      <w:r>
        <w:rPr>
          <w:spacing w:val="-2"/>
        </w:rPr>
        <w:t>участвовать</w:t>
      </w:r>
      <w:r>
        <w:tab/>
      </w:r>
      <w:r>
        <w:rPr>
          <w:spacing w:val="-10"/>
        </w:rPr>
        <w:t>в</w:t>
      </w:r>
      <w:r>
        <w:tab/>
      </w:r>
      <w:r>
        <w:rPr>
          <w:spacing w:val="-2"/>
        </w:rPr>
        <w:t>инсценировках</w:t>
      </w:r>
      <w:r>
        <w:tab/>
      </w:r>
      <w:r>
        <w:rPr>
          <w:spacing w:val="-10"/>
        </w:rPr>
        <w:t>и</w:t>
      </w:r>
      <w:r>
        <w:tab/>
      </w:r>
      <w:r>
        <w:rPr>
          <w:spacing w:val="-2"/>
        </w:rPr>
        <w:t>драматизации</w:t>
      </w:r>
      <w:r>
        <w:tab/>
      </w:r>
      <w:r>
        <w:rPr>
          <w:spacing w:val="-2"/>
        </w:rPr>
        <w:t>отрывков</w:t>
      </w:r>
      <w:r>
        <w:tab/>
      </w:r>
      <w:r>
        <w:rPr>
          <w:spacing w:val="-6"/>
        </w:rPr>
        <w:t>из</w:t>
      </w:r>
      <w:r>
        <w:tab/>
      </w:r>
      <w:r>
        <w:rPr>
          <w:spacing w:val="-2"/>
        </w:rPr>
        <w:t>художественных произведений.</w:t>
      </w:r>
    </w:p>
    <w:p w14:paraId="37F1DF79" w14:textId="77777777" w:rsidR="00E902A8" w:rsidRDefault="00000000">
      <w:pPr>
        <w:pStyle w:val="a5"/>
        <w:numPr>
          <w:ilvl w:val="3"/>
          <w:numId w:val="46"/>
        </w:numPr>
        <w:tabs>
          <w:tab w:val="left" w:pos="2238"/>
        </w:tabs>
        <w:spacing w:line="208" w:lineRule="auto"/>
        <w:ind w:right="853" w:firstLine="226"/>
        <w:rPr>
          <w:sz w:val="24"/>
        </w:rPr>
      </w:pPr>
      <w:r>
        <w:rPr>
          <w:sz w:val="24"/>
        </w:rPr>
        <w:t>Регулятивные</w:t>
      </w:r>
      <w:r>
        <w:rPr>
          <w:spacing w:val="-3"/>
          <w:sz w:val="24"/>
        </w:rPr>
        <w:t xml:space="preserve"> </w:t>
      </w:r>
      <w:r>
        <w:rPr>
          <w:sz w:val="24"/>
        </w:rPr>
        <w:t>универсальные учебные</w:t>
      </w:r>
      <w:r>
        <w:rPr>
          <w:spacing w:val="-3"/>
          <w:sz w:val="24"/>
        </w:rPr>
        <w:t xml:space="preserve"> </w:t>
      </w:r>
      <w:r>
        <w:rPr>
          <w:sz w:val="24"/>
        </w:rPr>
        <w:t>действия</w:t>
      </w:r>
      <w:r>
        <w:rPr>
          <w:spacing w:val="-3"/>
          <w:sz w:val="24"/>
        </w:rPr>
        <w:t xml:space="preserve"> </w:t>
      </w:r>
      <w:r>
        <w:rPr>
          <w:sz w:val="24"/>
        </w:rPr>
        <w:t>способствуют</w:t>
      </w:r>
      <w:r>
        <w:rPr>
          <w:spacing w:val="-2"/>
          <w:sz w:val="24"/>
        </w:rPr>
        <w:t xml:space="preserve"> </w:t>
      </w:r>
      <w:r>
        <w:rPr>
          <w:sz w:val="24"/>
        </w:rPr>
        <w:t xml:space="preserve">формированию </w:t>
      </w:r>
      <w:r>
        <w:rPr>
          <w:spacing w:val="-2"/>
          <w:sz w:val="24"/>
        </w:rPr>
        <w:t>умений:</w:t>
      </w:r>
    </w:p>
    <w:p w14:paraId="5516FA4D" w14:textId="77777777" w:rsidR="00E902A8" w:rsidRDefault="00000000">
      <w:pPr>
        <w:pStyle w:val="a3"/>
        <w:spacing w:line="208" w:lineRule="auto"/>
        <w:ind w:firstLine="226"/>
        <w:jc w:val="left"/>
      </w:pPr>
      <w:r>
        <w:t>оценивать</w:t>
      </w:r>
      <w:r>
        <w:rPr>
          <w:spacing w:val="80"/>
        </w:rPr>
        <w:t xml:space="preserve"> </w:t>
      </w:r>
      <w:r>
        <w:t>своё</w:t>
      </w:r>
      <w:r>
        <w:rPr>
          <w:spacing w:val="80"/>
        </w:rPr>
        <w:t xml:space="preserve"> </w:t>
      </w:r>
      <w:r>
        <w:t>эмоциональное</w:t>
      </w:r>
      <w:r>
        <w:rPr>
          <w:spacing w:val="80"/>
        </w:rPr>
        <w:t xml:space="preserve"> </w:t>
      </w:r>
      <w:r>
        <w:t>состояние,</w:t>
      </w:r>
      <w:r>
        <w:rPr>
          <w:spacing w:val="80"/>
        </w:rPr>
        <w:t xml:space="preserve"> </w:t>
      </w:r>
      <w:r>
        <w:t>возникшее</w:t>
      </w:r>
      <w:r>
        <w:rPr>
          <w:spacing w:val="80"/>
        </w:rPr>
        <w:t xml:space="preserve"> </w:t>
      </w:r>
      <w:r>
        <w:t>при</w:t>
      </w:r>
      <w:r>
        <w:rPr>
          <w:spacing w:val="80"/>
        </w:rPr>
        <w:t xml:space="preserve"> </w:t>
      </w:r>
      <w:r>
        <w:t>прочтении</w:t>
      </w:r>
      <w:r>
        <w:rPr>
          <w:spacing w:val="80"/>
        </w:rPr>
        <w:t xml:space="preserve"> </w:t>
      </w:r>
      <w:r>
        <w:t xml:space="preserve">(слушании) </w:t>
      </w:r>
      <w:r>
        <w:rPr>
          <w:spacing w:val="-2"/>
        </w:rPr>
        <w:t>произведения;</w:t>
      </w:r>
    </w:p>
    <w:p w14:paraId="6D8D318A" w14:textId="77777777" w:rsidR="00E902A8" w:rsidRDefault="00000000">
      <w:pPr>
        <w:pStyle w:val="a3"/>
        <w:spacing w:line="208" w:lineRule="auto"/>
        <w:ind w:right="853" w:firstLine="226"/>
        <w:jc w:val="left"/>
      </w:pPr>
      <w:r>
        <w:t>удерживать</w:t>
      </w:r>
      <w:r>
        <w:rPr>
          <w:spacing w:val="80"/>
        </w:rPr>
        <w:t xml:space="preserve"> </w:t>
      </w:r>
      <w:r>
        <w:t>в</w:t>
      </w:r>
      <w:r>
        <w:rPr>
          <w:spacing w:val="80"/>
        </w:rPr>
        <w:t xml:space="preserve"> </w:t>
      </w:r>
      <w:r>
        <w:t>памяти</w:t>
      </w:r>
      <w:r>
        <w:rPr>
          <w:spacing w:val="80"/>
        </w:rPr>
        <w:t xml:space="preserve"> </w:t>
      </w:r>
      <w:r>
        <w:t>последовательность</w:t>
      </w:r>
      <w:r>
        <w:rPr>
          <w:spacing w:val="80"/>
        </w:rPr>
        <w:t xml:space="preserve"> </w:t>
      </w:r>
      <w:r>
        <w:t>событий</w:t>
      </w:r>
      <w:r>
        <w:rPr>
          <w:spacing w:val="80"/>
        </w:rPr>
        <w:t xml:space="preserve"> </w:t>
      </w:r>
      <w:r>
        <w:t>прослушанного</w:t>
      </w:r>
      <w:r>
        <w:rPr>
          <w:spacing w:val="80"/>
        </w:rPr>
        <w:t xml:space="preserve"> </w:t>
      </w:r>
      <w:r>
        <w:t xml:space="preserve">(прочитанного) </w:t>
      </w:r>
      <w:r>
        <w:rPr>
          <w:spacing w:val="-2"/>
        </w:rPr>
        <w:t>текста;</w:t>
      </w:r>
    </w:p>
    <w:p w14:paraId="5CB2659B" w14:textId="77777777" w:rsidR="00E902A8" w:rsidRDefault="00000000">
      <w:pPr>
        <w:pStyle w:val="a3"/>
        <w:spacing w:line="208" w:lineRule="auto"/>
        <w:ind w:firstLine="226"/>
        <w:jc w:val="left"/>
      </w:pPr>
      <w:r>
        <w:t>контролировать</w:t>
      </w:r>
      <w:r>
        <w:rPr>
          <w:spacing w:val="40"/>
        </w:rPr>
        <w:t xml:space="preserve"> </w:t>
      </w:r>
      <w:r>
        <w:t>выполнение</w:t>
      </w:r>
      <w:r>
        <w:rPr>
          <w:spacing w:val="40"/>
        </w:rPr>
        <w:t xml:space="preserve"> </w:t>
      </w:r>
      <w:r>
        <w:t>поставленной</w:t>
      </w:r>
      <w:r>
        <w:rPr>
          <w:spacing w:val="40"/>
        </w:rPr>
        <w:t xml:space="preserve"> </w:t>
      </w:r>
      <w:r>
        <w:t>учебной</w:t>
      </w:r>
      <w:r>
        <w:rPr>
          <w:spacing w:val="40"/>
        </w:rPr>
        <w:t xml:space="preserve"> </w:t>
      </w:r>
      <w:r>
        <w:t>задачи</w:t>
      </w:r>
      <w:r>
        <w:rPr>
          <w:spacing w:val="40"/>
        </w:rPr>
        <w:t xml:space="preserve"> </w:t>
      </w:r>
      <w:r>
        <w:t>при</w:t>
      </w:r>
      <w:r>
        <w:rPr>
          <w:spacing w:val="40"/>
        </w:rPr>
        <w:t xml:space="preserve"> </w:t>
      </w:r>
      <w:r>
        <w:t>чтении</w:t>
      </w:r>
      <w:r>
        <w:rPr>
          <w:spacing w:val="40"/>
        </w:rPr>
        <w:t xml:space="preserve"> </w:t>
      </w:r>
      <w:r>
        <w:t>(слушании)</w:t>
      </w:r>
      <w:r>
        <w:rPr>
          <w:spacing w:val="80"/>
        </w:rPr>
        <w:t xml:space="preserve"> </w:t>
      </w:r>
      <w:r>
        <w:rPr>
          <w:spacing w:val="-2"/>
        </w:rPr>
        <w:t>произведения;</w:t>
      </w:r>
    </w:p>
    <w:p w14:paraId="42F0C97E" w14:textId="77777777" w:rsidR="00E902A8" w:rsidRDefault="00000000">
      <w:pPr>
        <w:pStyle w:val="a3"/>
        <w:spacing w:line="247" w:lineRule="exact"/>
        <w:ind w:left="1217"/>
        <w:jc w:val="left"/>
      </w:pPr>
      <w:r>
        <w:t>проверять</w:t>
      </w:r>
      <w:r>
        <w:rPr>
          <w:spacing w:val="-9"/>
        </w:rPr>
        <w:t xml:space="preserve"> </w:t>
      </w:r>
      <w:r>
        <w:t>(по</w:t>
      </w:r>
      <w:r>
        <w:rPr>
          <w:spacing w:val="-4"/>
        </w:rPr>
        <w:t xml:space="preserve"> </w:t>
      </w:r>
      <w:r>
        <w:t>образцу)</w:t>
      </w:r>
      <w:r>
        <w:rPr>
          <w:spacing w:val="-3"/>
        </w:rPr>
        <w:t xml:space="preserve"> </w:t>
      </w:r>
      <w:r>
        <w:t>выполнение</w:t>
      </w:r>
      <w:r>
        <w:rPr>
          <w:spacing w:val="-5"/>
        </w:rPr>
        <w:t xml:space="preserve"> </w:t>
      </w:r>
      <w:r>
        <w:t>поставленной</w:t>
      </w:r>
      <w:r>
        <w:rPr>
          <w:spacing w:val="-7"/>
        </w:rPr>
        <w:t xml:space="preserve"> </w:t>
      </w:r>
      <w:r>
        <w:t>учебной</w:t>
      </w:r>
      <w:r>
        <w:rPr>
          <w:spacing w:val="-3"/>
        </w:rPr>
        <w:t xml:space="preserve"> </w:t>
      </w:r>
      <w:r>
        <w:rPr>
          <w:spacing w:val="-2"/>
        </w:rPr>
        <w:t>задачи.</w:t>
      </w:r>
    </w:p>
    <w:p w14:paraId="2A6ECCFA" w14:textId="77777777" w:rsidR="00E902A8" w:rsidRDefault="00E902A8">
      <w:pPr>
        <w:pStyle w:val="a3"/>
        <w:spacing w:line="247" w:lineRule="exact"/>
        <w:jc w:val="left"/>
        <w:sectPr w:rsidR="00E902A8">
          <w:pgSz w:w="11910" w:h="16390"/>
          <w:pgMar w:top="1020" w:right="0" w:bottom="280" w:left="708" w:header="720" w:footer="720" w:gutter="0"/>
          <w:cols w:space="720"/>
        </w:sectPr>
      </w:pPr>
    </w:p>
    <w:p w14:paraId="77BA635D" w14:textId="77777777" w:rsidR="00E902A8" w:rsidRDefault="00000000">
      <w:pPr>
        <w:pStyle w:val="a5"/>
        <w:numPr>
          <w:ilvl w:val="3"/>
          <w:numId w:val="46"/>
        </w:numPr>
        <w:tabs>
          <w:tab w:val="left" w:pos="2238"/>
        </w:tabs>
        <w:spacing w:before="108" w:line="208" w:lineRule="auto"/>
        <w:ind w:left="1217" w:right="2402" w:firstLine="0"/>
        <w:jc w:val="both"/>
        <w:rPr>
          <w:sz w:val="24"/>
        </w:rPr>
      </w:pPr>
      <w:r>
        <w:rPr>
          <w:sz w:val="24"/>
        </w:rPr>
        <w:lastRenderedPageBreak/>
        <w:t>Совместная</w:t>
      </w:r>
      <w:r>
        <w:rPr>
          <w:spacing w:val="-8"/>
          <w:sz w:val="24"/>
        </w:rPr>
        <w:t xml:space="preserve"> </w:t>
      </w:r>
      <w:r>
        <w:rPr>
          <w:sz w:val="24"/>
        </w:rPr>
        <w:t>деятельность</w:t>
      </w:r>
      <w:r>
        <w:rPr>
          <w:spacing w:val="-10"/>
          <w:sz w:val="24"/>
        </w:rPr>
        <w:t xml:space="preserve"> </w:t>
      </w:r>
      <w:r>
        <w:rPr>
          <w:sz w:val="24"/>
        </w:rPr>
        <w:t>способствует</w:t>
      </w:r>
      <w:r>
        <w:rPr>
          <w:spacing w:val="-8"/>
          <w:sz w:val="24"/>
        </w:rPr>
        <w:t xml:space="preserve"> </w:t>
      </w:r>
      <w:r>
        <w:rPr>
          <w:sz w:val="24"/>
        </w:rPr>
        <w:t>формированию</w:t>
      </w:r>
      <w:r>
        <w:rPr>
          <w:spacing w:val="-14"/>
          <w:sz w:val="24"/>
        </w:rPr>
        <w:t xml:space="preserve"> </w:t>
      </w:r>
      <w:r>
        <w:rPr>
          <w:sz w:val="24"/>
        </w:rPr>
        <w:t>умений: выбирать себе партнёров по совместной деятельности;</w:t>
      </w:r>
    </w:p>
    <w:p w14:paraId="4482F11A" w14:textId="77777777" w:rsidR="00E902A8" w:rsidRDefault="00000000">
      <w:pPr>
        <w:pStyle w:val="a3"/>
        <w:spacing w:line="208" w:lineRule="auto"/>
        <w:ind w:right="856" w:firstLine="226"/>
      </w:pPr>
      <w:r>
        <w:t>распределять работу, договариваться, приходить к</w:t>
      </w:r>
      <w:r>
        <w:rPr>
          <w:spacing w:val="-4"/>
        </w:rPr>
        <w:t xml:space="preserve"> </w:t>
      </w:r>
      <w:r>
        <w:t>общему</w:t>
      </w:r>
      <w:r>
        <w:rPr>
          <w:spacing w:val="-7"/>
        </w:rPr>
        <w:t xml:space="preserve"> </w:t>
      </w:r>
      <w:r>
        <w:t>решению, отвечать за</w:t>
      </w:r>
      <w:r>
        <w:rPr>
          <w:spacing w:val="-3"/>
        </w:rPr>
        <w:t xml:space="preserve"> </w:t>
      </w:r>
      <w:r>
        <w:t>общий результат работы.</w:t>
      </w:r>
    </w:p>
    <w:p w14:paraId="6E685845" w14:textId="77777777" w:rsidR="00E902A8" w:rsidRDefault="00000000">
      <w:pPr>
        <w:pStyle w:val="a5"/>
        <w:numPr>
          <w:ilvl w:val="1"/>
          <w:numId w:val="46"/>
        </w:numPr>
        <w:tabs>
          <w:tab w:val="left" w:pos="1759"/>
        </w:tabs>
        <w:spacing w:line="229" w:lineRule="exact"/>
        <w:ind w:left="1759" w:hanging="542"/>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3 </w:t>
      </w:r>
      <w:r>
        <w:rPr>
          <w:spacing w:val="-2"/>
          <w:sz w:val="24"/>
        </w:rPr>
        <w:t>классе.</w:t>
      </w:r>
    </w:p>
    <w:p w14:paraId="340F4980" w14:textId="77777777" w:rsidR="00E902A8" w:rsidRDefault="00000000">
      <w:pPr>
        <w:pStyle w:val="a5"/>
        <w:numPr>
          <w:ilvl w:val="2"/>
          <w:numId w:val="46"/>
        </w:numPr>
        <w:tabs>
          <w:tab w:val="left" w:pos="1941"/>
        </w:tabs>
        <w:spacing w:before="11" w:line="208" w:lineRule="auto"/>
        <w:ind w:right="840" w:firstLine="226"/>
        <w:jc w:val="both"/>
        <w:rPr>
          <w:sz w:val="24"/>
        </w:rPr>
      </w:pPr>
      <w:r>
        <w:rPr>
          <w:sz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w:t>
      </w:r>
      <w:r>
        <w:rPr>
          <w:spacing w:val="-15"/>
          <w:sz w:val="24"/>
        </w:rPr>
        <w:t xml:space="preserve"> </w:t>
      </w:r>
      <w:r>
        <w:rPr>
          <w:sz w:val="24"/>
        </w:rPr>
        <w:t>Родине,</w:t>
      </w:r>
      <w:r>
        <w:rPr>
          <w:spacing w:val="-15"/>
          <w:sz w:val="24"/>
        </w:rPr>
        <w:t xml:space="preserve"> </w:t>
      </w:r>
      <w:r>
        <w:rPr>
          <w:sz w:val="24"/>
        </w:rPr>
        <w:t>сопричастность</w:t>
      </w:r>
      <w:r>
        <w:rPr>
          <w:spacing w:val="-15"/>
          <w:sz w:val="24"/>
        </w:rPr>
        <w:t xml:space="preserve"> </w:t>
      </w:r>
      <w:r>
        <w:rPr>
          <w:sz w:val="24"/>
        </w:rPr>
        <w:t>к</w:t>
      </w:r>
      <w:r>
        <w:rPr>
          <w:spacing w:val="-15"/>
          <w:sz w:val="24"/>
        </w:rPr>
        <w:t xml:space="preserve"> </w:t>
      </w:r>
      <w:r>
        <w:rPr>
          <w:sz w:val="24"/>
        </w:rPr>
        <w:t>прошлому</w:t>
      </w:r>
      <w:r>
        <w:rPr>
          <w:spacing w:val="-15"/>
          <w:sz w:val="24"/>
        </w:rPr>
        <w:t xml:space="preserve"> </w:t>
      </w:r>
      <w:r>
        <w:rPr>
          <w:sz w:val="24"/>
        </w:rPr>
        <w:t>и</w:t>
      </w:r>
      <w:r>
        <w:rPr>
          <w:spacing w:val="-15"/>
          <w:sz w:val="24"/>
        </w:rPr>
        <w:t xml:space="preserve"> </w:t>
      </w:r>
      <w:r>
        <w:rPr>
          <w:sz w:val="24"/>
        </w:rPr>
        <w:t>настоящему</w:t>
      </w:r>
      <w:r>
        <w:rPr>
          <w:spacing w:val="-15"/>
          <w:sz w:val="24"/>
        </w:rPr>
        <w:t xml:space="preserve"> </w:t>
      </w:r>
      <w:r>
        <w:rPr>
          <w:sz w:val="24"/>
        </w:rPr>
        <w:t>своей</w:t>
      </w:r>
      <w:r>
        <w:rPr>
          <w:spacing w:val="-15"/>
          <w:sz w:val="24"/>
        </w:rPr>
        <w:t xml:space="preserve"> </w:t>
      </w:r>
      <w:r>
        <w:rPr>
          <w:sz w:val="24"/>
        </w:rPr>
        <w:t>страны</w:t>
      </w:r>
      <w:r>
        <w:rPr>
          <w:spacing w:val="-15"/>
          <w:sz w:val="24"/>
        </w:rPr>
        <w:t xml:space="preserve"> </w:t>
      </w:r>
      <w:r>
        <w:rPr>
          <w:sz w:val="24"/>
        </w:rPr>
        <w:t>и</w:t>
      </w:r>
      <w:r>
        <w:rPr>
          <w:spacing w:val="-15"/>
          <w:sz w:val="24"/>
        </w:rPr>
        <w:t xml:space="preserve"> </w:t>
      </w:r>
      <w:r>
        <w:rPr>
          <w:sz w:val="24"/>
        </w:rPr>
        <w:t>родного</w:t>
      </w:r>
      <w:r>
        <w:rPr>
          <w:spacing w:val="-15"/>
          <w:sz w:val="24"/>
        </w:rPr>
        <w:t xml:space="preserve"> </w:t>
      </w:r>
      <w:r>
        <w:rPr>
          <w:sz w:val="24"/>
        </w:rPr>
        <w:t>края</w:t>
      </w:r>
      <w:r>
        <w:rPr>
          <w:spacing w:val="-14"/>
          <w:sz w:val="24"/>
        </w:rPr>
        <w:t xml:space="preserve"> </w:t>
      </w:r>
      <w:r>
        <w:rPr>
          <w:sz w:val="24"/>
        </w:rPr>
        <w:t>–</w:t>
      </w:r>
      <w:r>
        <w:rPr>
          <w:spacing w:val="-15"/>
          <w:sz w:val="24"/>
        </w:rPr>
        <w:t xml:space="preserve"> </w:t>
      </w:r>
      <w:r>
        <w:rPr>
          <w:sz w:val="24"/>
        </w:rPr>
        <w:t>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w:t>
      </w:r>
      <w:r>
        <w:rPr>
          <w:spacing w:val="-8"/>
          <w:sz w:val="24"/>
        </w:rPr>
        <w:t xml:space="preserve"> </w:t>
      </w:r>
      <w:r>
        <w:rPr>
          <w:sz w:val="24"/>
        </w:rPr>
        <w:t>за</w:t>
      </w:r>
      <w:r>
        <w:rPr>
          <w:spacing w:val="-11"/>
          <w:sz w:val="24"/>
        </w:rPr>
        <w:t xml:space="preserve"> </w:t>
      </w:r>
      <w:r>
        <w:rPr>
          <w:sz w:val="24"/>
        </w:rPr>
        <w:t>красоту</w:t>
      </w:r>
      <w:r>
        <w:rPr>
          <w:spacing w:val="-14"/>
          <w:sz w:val="24"/>
        </w:rPr>
        <w:t xml:space="preserve"> </w:t>
      </w:r>
      <w:r>
        <w:rPr>
          <w:sz w:val="24"/>
        </w:rPr>
        <w:t>и</w:t>
      </w:r>
      <w:r>
        <w:rPr>
          <w:spacing w:val="-9"/>
          <w:sz w:val="24"/>
        </w:rPr>
        <w:t xml:space="preserve"> </w:t>
      </w:r>
      <w:r>
        <w:rPr>
          <w:sz w:val="24"/>
        </w:rPr>
        <w:t>величие</w:t>
      </w:r>
      <w:r>
        <w:rPr>
          <w:spacing w:val="-6"/>
          <w:sz w:val="24"/>
        </w:rPr>
        <w:t xml:space="preserve"> </w:t>
      </w:r>
      <w:r>
        <w:rPr>
          <w:sz w:val="24"/>
        </w:rPr>
        <w:t>своей</w:t>
      </w:r>
      <w:r>
        <w:rPr>
          <w:spacing w:val="-4"/>
          <w:sz w:val="24"/>
        </w:rPr>
        <w:t xml:space="preserve"> </w:t>
      </w:r>
      <w:r>
        <w:rPr>
          <w:sz w:val="24"/>
        </w:rPr>
        <w:t>Отчизны.</w:t>
      </w:r>
      <w:r>
        <w:rPr>
          <w:spacing w:val="-7"/>
          <w:sz w:val="24"/>
        </w:rPr>
        <w:t xml:space="preserve"> </w:t>
      </w:r>
      <w:r>
        <w:rPr>
          <w:sz w:val="24"/>
        </w:rPr>
        <w:t>Роль</w:t>
      </w:r>
      <w:r>
        <w:rPr>
          <w:spacing w:val="-9"/>
          <w:sz w:val="24"/>
        </w:rPr>
        <w:t xml:space="preserve"> </w:t>
      </w:r>
      <w:r>
        <w:rPr>
          <w:sz w:val="24"/>
        </w:rPr>
        <w:t>и</w:t>
      </w:r>
      <w:r>
        <w:rPr>
          <w:spacing w:val="-13"/>
          <w:sz w:val="24"/>
        </w:rPr>
        <w:t xml:space="preserve"> </w:t>
      </w:r>
      <w:r>
        <w:rPr>
          <w:sz w:val="24"/>
        </w:rPr>
        <w:t>особенности</w:t>
      </w:r>
      <w:r>
        <w:rPr>
          <w:spacing w:val="-8"/>
          <w:sz w:val="24"/>
        </w:rPr>
        <w:t xml:space="preserve"> </w:t>
      </w:r>
      <w:r>
        <w:rPr>
          <w:sz w:val="24"/>
        </w:rPr>
        <w:t>заголовка</w:t>
      </w:r>
      <w:r>
        <w:rPr>
          <w:spacing w:val="-6"/>
          <w:sz w:val="24"/>
        </w:rPr>
        <w:t xml:space="preserve"> </w:t>
      </w:r>
      <w:r>
        <w:rPr>
          <w:sz w:val="24"/>
        </w:rPr>
        <w:t>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498385D9" w14:textId="77777777" w:rsidR="00E902A8" w:rsidRDefault="00000000">
      <w:pPr>
        <w:pStyle w:val="a5"/>
        <w:numPr>
          <w:ilvl w:val="3"/>
          <w:numId w:val="46"/>
        </w:numPr>
        <w:tabs>
          <w:tab w:val="left" w:pos="2118"/>
        </w:tabs>
        <w:spacing w:line="228" w:lineRule="exact"/>
        <w:ind w:left="2118" w:hanging="901"/>
        <w:jc w:val="both"/>
        <w:rPr>
          <w:sz w:val="24"/>
        </w:rPr>
      </w:pPr>
      <w:r>
        <w:rPr>
          <w:sz w:val="24"/>
        </w:rPr>
        <w:t>Произведения</w:t>
      </w:r>
      <w:r>
        <w:rPr>
          <w:spacing w:val="25"/>
          <w:sz w:val="24"/>
        </w:rPr>
        <w:t xml:space="preserve"> </w:t>
      </w:r>
      <w:r>
        <w:rPr>
          <w:sz w:val="24"/>
        </w:rPr>
        <w:t>для</w:t>
      </w:r>
      <w:r>
        <w:rPr>
          <w:spacing w:val="27"/>
          <w:sz w:val="24"/>
        </w:rPr>
        <w:t xml:space="preserve"> </w:t>
      </w:r>
      <w:r>
        <w:rPr>
          <w:sz w:val="24"/>
        </w:rPr>
        <w:t>чтения:</w:t>
      </w:r>
      <w:r>
        <w:rPr>
          <w:spacing w:val="22"/>
          <w:sz w:val="24"/>
        </w:rPr>
        <w:t xml:space="preserve"> </w:t>
      </w:r>
      <w:r>
        <w:rPr>
          <w:sz w:val="24"/>
        </w:rPr>
        <w:t>К.Д.</w:t>
      </w:r>
      <w:r>
        <w:rPr>
          <w:spacing w:val="28"/>
          <w:sz w:val="24"/>
        </w:rPr>
        <w:t xml:space="preserve"> </w:t>
      </w:r>
      <w:r>
        <w:rPr>
          <w:sz w:val="24"/>
        </w:rPr>
        <w:t>Ушинский</w:t>
      </w:r>
      <w:r>
        <w:rPr>
          <w:spacing w:val="27"/>
          <w:sz w:val="24"/>
        </w:rPr>
        <w:t xml:space="preserve"> </w:t>
      </w:r>
      <w:r>
        <w:rPr>
          <w:sz w:val="24"/>
        </w:rPr>
        <w:t>«Наше</w:t>
      </w:r>
      <w:r>
        <w:rPr>
          <w:spacing w:val="26"/>
          <w:sz w:val="24"/>
        </w:rPr>
        <w:t xml:space="preserve"> </w:t>
      </w:r>
      <w:r>
        <w:rPr>
          <w:sz w:val="24"/>
        </w:rPr>
        <w:t>отечество»,</w:t>
      </w:r>
      <w:r>
        <w:rPr>
          <w:spacing w:val="29"/>
          <w:sz w:val="24"/>
        </w:rPr>
        <w:t xml:space="preserve"> </w:t>
      </w:r>
      <w:r>
        <w:rPr>
          <w:sz w:val="24"/>
        </w:rPr>
        <w:t>М.М.</w:t>
      </w:r>
      <w:r>
        <w:rPr>
          <w:spacing w:val="29"/>
          <w:sz w:val="24"/>
        </w:rPr>
        <w:t xml:space="preserve"> </w:t>
      </w:r>
      <w:r>
        <w:rPr>
          <w:spacing w:val="-2"/>
          <w:sz w:val="24"/>
        </w:rPr>
        <w:t>Пришвин</w:t>
      </w:r>
    </w:p>
    <w:p w14:paraId="55B2A135" w14:textId="77777777" w:rsidR="00E902A8" w:rsidRDefault="00000000">
      <w:pPr>
        <w:pStyle w:val="a3"/>
        <w:spacing w:before="11" w:line="208" w:lineRule="auto"/>
        <w:ind w:right="853"/>
      </w:pPr>
      <w:r>
        <w:t>«Моя Родина», С.А. Васильев «Россия», Н.П. Кончаловская «Наша древняя столица» (отрывки) и другие (по выбору).</w:t>
      </w:r>
    </w:p>
    <w:p w14:paraId="40DF641E" w14:textId="77777777" w:rsidR="00E902A8" w:rsidRDefault="00000000">
      <w:pPr>
        <w:pStyle w:val="a5"/>
        <w:numPr>
          <w:ilvl w:val="2"/>
          <w:numId w:val="46"/>
        </w:numPr>
        <w:tabs>
          <w:tab w:val="left" w:pos="1936"/>
        </w:tabs>
        <w:spacing w:line="208" w:lineRule="auto"/>
        <w:ind w:right="843" w:firstLine="226"/>
        <w:jc w:val="both"/>
        <w:rPr>
          <w:sz w:val="24"/>
        </w:rPr>
      </w:pPr>
      <w:r>
        <w:rPr>
          <w:sz w:val="24"/>
        </w:rPr>
        <w:t>Фольклор (устное народное творчество). Круг чтения: малые жанры фольклора (пословицы,</w:t>
      </w:r>
      <w:r>
        <w:rPr>
          <w:spacing w:val="-15"/>
          <w:sz w:val="24"/>
        </w:rPr>
        <w:t xml:space="preserve"> </w:t>
      </w:r>
      <w:r>
        <w:rPr>
          <w:sz w:val="24"/>
        </w:rPr>
        <w:t>потешки,</w:t>
      </w:r>
      <w:r>
        <w:rPr>
          <w:spacing w:val="-11"/>
          <w:sz w:val="24"/>
        </w:rPr>
        <w:t xml:space="preserve"> </w:t>
      </w:r>
      <w:r>
        <w:rPr>
          <w:sz w:val="24"/>
        </w:rPr>
        <w:t>считалки,</w:t>
      </w:r>
      <w:r>
        <w:rPr>
          <w:spacing w:val="-15"/>
          <w:sz w:val="24"/>
        </w:rPr>
        <w:t xml:space="preserve"> </w:t>
      </w:r>
      <w:r>
        <w:rPr>
          <w:sz w:val="24"/>
        </w:rPr>
        <w:t>небылицы,</w:t>
      </w:r>
      <w:r>
        <w:rPr>
          <w:spacing w:val="-11"/>
          <w:sz w:val="24"/>
        </w:rPr>
        <w:t xml:space="preserve"> </w:t>
      </w:r>
      <w:r>
        <w:rPr>
          <w:sz w:val="24"/>
        </w:rPr>
        <w:t>скороговорки,</w:t>
      </w:r>
      <w:r>
        <w:rPr>
          <w:spacing w:val="-15"/>
          <w:sz w:val="24"/>
        </w:rPr>
        <w:t xml:space="preserve"> </w:t>
      </w:r>
      <w:r>
        <w:rPr>
          <w:sz w:val="24"/>
        </w:rPr>
        <w:t>загадки,</w:t>
      </w:r>
      <w:r>
        <w:rPr>
          <w:spacing w:val="-15"/>
          <w:sz w:val="24"/>
        </w:rPr>
        <w:t xml:space="preserve"> </w:t>
      </w:r>
      <w:r>
        <w:rPr>
          <w:sz w:val="24"/>
        </w:rPr>
        <w:t>по</w:t>
      </w:r>
      <w:r>
        <w:rPr>
          <w:spacing w:val="-13"/>
          <w:sz w:val="24"/>
        </w:rPr>
        <w:t xml:space="preserve"> </w:t>
      </w:r>
      <w:r>
        <w:rPr>
          <w:sz w:val="24"/>
        </w:rPr>
        <w:t>выбору).</w:t>
      </w:r>
      <w:r>
        <w:rPr>
          <w:spacing w:val="-11"/>
          <w:sz w:val="24"/>
        </w:rPr>
        <w:t xml:space="preserve"> </w:t>
      </w:r>
      <w:r>
        <w:rPr>
          <w:sz w:val="24"/>
        </w:rPr>
        <w:t>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w:t>
      </w:r>
      <w:r>
        <w:rPr>
          <w:spacing w:val="-12"/>
          <w:sz w:val="24"/>
        </w:rPr>
        <w:t xml:space="preserve"> </w:t>
      </w:r>
      <w:r>
        <w:rPr>
          <w:sz w:val="24"/>
        </w:rPr>
        <w:t>образных</w:t>
      </w:r>
      <w:r>
        <w:rPr>
          <w:spacing w:val="-11"/>
          <w:sz w:val="24"/>
        </w:rPr>
        <w:t xml:space="preserve"> </w:t>
      </w:r>
      <w:r>
        <w:rPr>
          <w:sz w:val="24"/>
        </w:rPr>
        <w:t>слов,</w:t>
      </w:r>
      <w:r>
        <w:rPr>
          <w:spacing w:val="-8"/>
          <w:sz w:val="24"/>
        </w:rPr>
        <w:t xml:space="preserve"> </w:t>
      </w:r>
      <w:r>
        <w:rPr>
          <w:sz w:val="24"/>
        </w:rPr>
        <w:t>пословиц</w:t>
      </w:r>
      <w:r>
        <w:rPr>
          <w:spacing w:val="-5"/>
          <w:sz w:val="24"/>
        </w:rPr>
        <w:t xml:space="preserve"> </w:t>
      </w:r>
      <w:r>
        <w:rPr>
          <w:sz w:val="24"/>
        </w:rPr>
        <w:t>и</w:t>
      </w:r>
      <w:r>
        <w:rPr>
          <w:spacing w:val="-10"/>
          <w:sz w:val="24"/>
        </w:rPr>
        <w:t xml:space="preserve"> </w:t>
      </w:r>
      <w:r>
        <w:rPr>
          <w:sz w:val="24"/>
        </w:rPr>
        <w:t>поговорок,</w:t>
      </w:r>
      <w:r>
        <w:rPr>
          <w:spacing w:val="-4"/>
          <w:sz w:val="24"/>
        </w:rPr>
        <w:t xml:space="preserve"> </w:t>
      </w:r>
      <w:r>
        <w:rPr>
          <w:sz w:val="24"/>
        </w:rPr>
        <w:t>крылатых</w:t>
      </w:r>
      <w:r>
        <w:rPr>
          <w:spacing w:val="-11"/>
          <w:sz w:val="24"/>
        </w:rPr>
        <w:t xml:space="preserve"> </w:t>
      </w:r>
      <w:r>
        <w:rPr>
          <w:sz w:val="24"/>
        </w:rPr>
        <w:t>выражений.</w:t>
      </w:r>
      <w:r>
        <w:rPr>
          <w:spacing w:val="-8"/>
          <w:sz w:val="24"/>
        </w:rPr>
        <w:t xml:space="preserve"> </w:t>
      </w:r>
      <w:r>
        <w:rPr>
          <w:sz w:val="24"/>
        </w:rPr>
        <w:t>Нравственные ценности в фольклорных произведениях народов России.</w:t>
      </w:r>
    </w:p>
    <w:p w14:paraId="5510A206" w14:textId="77777777" w:rsidR="00E902A8" w:rsidRDefault="00000000">
      <w:pPr>
        <w:pStyle w:val="a5"/>
        <w:numPr>
          <w:ilvl w:val="2"/>
          <w:numId w:val="46"/>
        </w:numPr>
        <w:tabs>
          <w:tab w:val="left" w:pos="1936"/>
        </w:tabs>
        <w:spacing w:line="208" w:lineRule="auto"/>
        <w:ind w:right="849" w:firstLine="226"/>
        <w:jc w:val="both"/>
        <w:rPr>
          <w:sz w:val="24"/>
        </w:rPr>
      </w:pPr>
      <w:r>
        <w:rPr>
          <w:sz w:val="24"/>
        </w:rPr>
        <w:t>Фольклорная</w:t>
      </w:r>
      <w:r>
        <w:rPr>
          <w:spacing w:val="-1"/>
          <w:sz w:val="24"/>
        </w:rPr>
        <w:t xml:space="preserve"> </w:t>
      </w:r>
      <w:r>
        <w:rPr>
          <w:sz w:val="24"/>
        </w:rPr>
        <w:t>сказка</w:t>
      </w:r>
      <w:r>
        <w:rPr>
          <w:spacing w:val="-2"/>
          <w:sz w:val="24"/>
        </w:rPr>
        <w:t xml:space="preserve"> </w:t>
      </w:r>
      <w:r>
        <w:rPr>
          <w:sz w:val="24"/>
        </w:rPr>
        <w:t>как</w:t>
      </w:r>
      <w:r>
        <w:rPr>
          <w:spacing w:val="-3"/>
          <w:sz w:val="24"/>
        </w:rPr>
        <w:t xml:space="preserve"> </w:t>
      </w:r>
      <w:r>
        <w:rPr>
          <w:sz w:val="24"/>
        </w:rPr>
        <w:t>отражение</w:t>
      </w:r>
      <w:r>
        <w:rPr>
          <w:spacing w:val="-7"/>
          <w:sz w:val="24"/>
        </w:rPr>
        <w:t xml:space="preserve"> </w:t>
      </w:r>
      <w:r>
        <w:rPr>
          <w:sz w:val="24"/>
        </w:rPr>
        <w:t>общечеловеческих</w:t>
      </w:r>
      <w:r>
        <w:rPr>
          <w:spacing w:val="-6"/>
          <w:sz w:val="24"/>
        </w:rPr>
        <w:t xml:space="preserve"> </w:t>
      </w:r>
      <w:r>
        <w:rPr>
          <w:sz w:val="24"/>
        </w:rPr>
        <w:t>ценностей</w:t>
      </w:r>
      <w:r>
        <w:rPr>
          <w:spacing w:val="-1"/>
          <w:sz w:val="24"/>
        </w:rPr>
        <w:t xml:space="preserve"> </w:t>
      </w:r>
      <w:r>
        <w:rPr>
          <w:sz w:val="24"/>
        </w:rPr>
        <w:t>и</w:t>
      </w:r>
      <w:r>
        <w:rPr>
          <w:spacing w:val="-5"/>
          <w:sz w:val="24"/>
        </w:rPr>
        <w:t xml:space="preserve"> </w:t>
      </w:r>
      <w:r>
        <w:rPr>
          <w:sz w:val="24"/>
        </w:rPr>
        <w:t>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7A2492D3" w14:textId="77777777" w:rsidR="00E902A8" w:rsidRDefault="00000000">
      <w:pPr>
        <w:pStyle w:val="a5"/>
        <w:numPr>
          <w:ilvl w:val="2"/>
          <w:numId w:val="46"/>
        </w:numPr>
        <w:tabs>
          <w:tab w:val="left" w:pos="1941"/>
        </w:tabs>
        <w:spacing w:line="208" w:lineRule="auto"/>
        <w:ind w:right="851" w:firstLine="226"/>
        <w:jc w:val="both"/>
        <w:rPr>
          <w:sz w:val="24"/>
        </w:rPr>
      </w:pPr>
      <w:r>
        <w:rPr>
          <w:sz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w:t>
      </w:r>
      <w:r>
        <w:rPr>
          <w:spacing w:val="-15"/>
          <w:sz w:val="24"/>
        </w:rPr>
        <w:t xml:space="preserve"> </w:t>
      </w:r>
      <w:r>
        <w:rPr>
          <w:sz w:val="24"/>
        </w:rPr>
        <w:t>песенного</w:t>
      </w:r>
      <w:r>
        <w:rPr>
          <w:spacing w:val="-14"/>
          <w:sz w:val="24"/>
        </w:rPr>
        <w:t xml:space="preserve"> </w:t>
      </w:r>
      <w:r>
        <w:rPr>
          <w:sz w:val="24"/>
        </w:rPr>
        <w:t>сказа,</w:t>
      </w:r>
      <w:r>
        <w:rPr>
          <w:spacing w:val="-10"/>
          <w:sz w:val="24"/>
        </w:rPr>
        <w:t xml:space="preserve"> </w:t>
      </w:r>
      <w:r>
        <w:rPr>
          <w:sz w:val="24"/>
        </w:rPr>
        <w:t>их</w:t>
      </w:r>
      <w:r>
        <w:rPr>
          <w:spacing w:val="-15"/>
          <w:sz w:val="24"/>
        </w:rPr>
        <w:t xml:space="preserve"> </w:t>
      </w:r>
      <w:r>
        <w:rPr>
          <w:sz w:val="24"/>
        </w:rPr>
        <w:t>особенности</w:t>
      </w:r>
      <w:r>
        <w:rPr>
          <w:spacing w:val="-11"/>
          <w:sz w:val="24"/>
        </w:rPr>
        <w:t xml:space="preserve"> </w:t>
      </w:r>
      <w:r>
        <w:rPr>
          <w:sz w:val="24"/>
        </w:rPr>
        <w:t>(тема,</w:t>
      </w:r>
      <w:r>
        <w:rPr>
          <w:spacing w:val="-10"/>
          <w:sz w:val="24"/>
        </w:rPr>
        <w:t xml:space="preserve"> </w:t>
      </w:r>
      <w:r>
        <w:rPr>
          <w:sz w:val="24"/>
        </w:rPr>
        <w:t>язык).</w:t>
      </w:r>
      <w:r>
        <w:rPr>
          <w:spacing w:val="-14"/>
          <w:sz w:val="24"/>
        </w:rPr>
        <w:t xml:space="preserve"> </w:t>
      </w:r>
      <w:r>
        <w:rPr>
          <w:sz w:val="24"/>
        </w:rPr>
        <w:t>Язык</w:t>
      </w:r>
      <w:r>
        <w:rPr>
          <w:spacing w:val="-13"/>
          <w:sz w:val="24"/>
        </w:rPr>
        <w:t xml:space="preserve"> </w:t>
      </w:r>
      <w:r>
        <w:rPr>
          <w:sz w:val="24"/>
        </w:rPr>
        <w:t>былин,</w:t>
      </w:r>
      <w:r>
        <w:rPr>
          <w:spacing w:val="-14"/>
          <w:sz w:val="24"/>
        </w:rPr>
        <w:t xml:space="preserve"> </w:t>
      </w:r>
      <w:r>
        <w:rPr>
          <w:sz w:val="24"/>
        </w:rPr>
        <w:t>устаревшие</w:t>
      </w:r>
      <w:r>
        <w:rPr>
          <w:spacing w:val="-13"/>
          <w:sz w:val="24"/>
        </w:rPr>
        <w:t xml:space="preserve"> </w:t>
      </w:r>
      <w:r>
        <w:rPr>
          <w:sz w:val="24"/>
        </w:rPr>
        <w:t>слова, их место в былине и представление в современной лексике. Репродукции картин как иллюстрации к эпизодам фольклорного произведения.</w:t>
      </w:r>
    </w:p>
    <w:p w14:paraId="68218FE7" w14:textId="77777777" w:rsidR="00E902A8" w:rsidRDefault="00000000">
      <w:pPr>
        <w:pStyle w:val="a5"/>
        <w:numPr>
          <w:ilvl w:val="3"/>
          <w:numId w:val="46"/>
        </w:numPr>
        <w:tabs>
          <w:tab w:val="left" w:pos="2118"/>
        </w:tabs>
        <w:spacing w:line="228" w:lineRule="exact"/>
        <w:ind w:left="2118" w:hanging="901"/>
        <w:jc w:val="both"/>
        <w:rPr>
          <w:sz w:val="24"/>
        </w:rPr>
      </w:pPr>
      <w:r>
        <w:rPr>
          <w:sz w:val="24"/>
        </w:rPr>
        <w:t>Произведения</w:t>
      </w:r>
      <w:r>
        <w:rPr>
          <w:spacing w:val="33"/>
          <w:sz w:val="24"/>
        </w:rPr>
        <w:t xml:space="preserve"> </w:t>
      </w:r>
      <w:r>
        <w:rPr>
          <w:sz w:val="24"/>
        </w:rPr>
        <w:t>для</w:t>
      </w:r>
      <w:r>
        <w:rPr>
          <w:spacing w:val="36"/>
          <w:sz w:val="24"/>
        </w:rPr>
        <w:t xml:space="preserve"> </w:t>
      </w:r>
      <w:r>
        <w:rPr>
          <w:sz w:val="24"/>
        </w:rPr>
        <w:t>чтения:</w:t>
      </w:r>
      <w:r>
        <w:rPr>
          <w:spacing w:val="32"/>
          <w:sz w:val="24"/>
        </w:rPr>
        <w:t xml:space="preserve"> </w:t>
      </w:r>
      <w:r>
        <w:rPr>
          <w:sz w:val="24"/>
        </w:rPr>
        <w:t>малые</w:t>
      </w:r>
      <w:r>
        <w:rPr>
          <w:spacing w:val="34"/>
          <w:sz w:val="24"/>
        </w:rPr>
        <w:t xml:space="preserve"> </w:t>
      </w:r>
      <w:r>
        <w:rPr>
          <w:sz w:val="24"/>
        </w:rPr>
        <w:t>жанры</w:t>
      </w:r>
      <w:r>
        <w:rPr>
          <w:spacing w:val="38"/>
          <w:sz w:val="24"/>
        </w:rPr>
        <w:t xml:space="preserve"> </w:t>
      </w:r>
      <w:r>
        <w:rPr>
          <w:sz w:val="24"/>
        </w:rPr>
        <w:t>фольклора,</w:t>
      </w:r>
      <w:r>
        <w:rPr>
          <w:spacing w:val="37"/>
          <w:sz w:val="24"/>
        </w:rPr>
        <w:t xml:space="preserve"> </w:t>
      </w:r>
      <w:r>
        <w:rPr>
          <w:sz w:val="24"/>
        </w:rPr>
        <w:t>русская</w:t>
      </w:r>
      <w:r>
        <w:rPr>
          <w:spacing w:val="36"/>
          <w:sz w:val="24"/>
        </w:rPr>
        <w:t xml:space="preserve"> </w:t>
      </w:r>
      <w:r>
        <w:rPr>
          <w:sz w:val="24"/>
        </w:rPr>
        <w:t>народная</w:t>
      </w:r>
      <w:r>
        <w:rPr>
          <w:spacing w:val="36"/>
          <w:sz w:val="24"/>
        </w:rPr>
        <w:t xml:space="preserve"> </w:t>
      </w:r>
      <w:r>
        <w:rPr>
          <w:spacing w:val="-2"/>
          <w:sz w:val="24"/>
        </w:rPr>
        <w:t>сказка</w:t>
      </w:r>
    </w:p>
    <w:p w14:paraId="6A9A7672" w14:textId="77777777" w:rsidR="00E902A8" w:rsidRDefault="00000000">
      <w:pPr>
        <w:pStyle w:val="a3"/>
        <w:spacing w:line="240" w:lineRule="exact"/>
      </w:pPr>
      <w:r>
        <w:t>«Иван-царевич</w:t>
      </w:r>
      <w:r>
        <w:rPr>
          <w:spacing w:val="-3"/>
        </w:rPr>
        <w:t xml:space="preserve"> </w:t>
      </w:r>
      <w:r>
        <w:t>и</w:t>
      </w:r>
      <w:r>
        <w:rPr>
          <w:spacing w:val="1"/>
        </w:rPr>
        <w:t xml:space="preserve"> </w:t>
      </w:r>
      <w:r>
        <w:t>серый</w:t>
      </w:r>
      <w:r>
        <w:rPr>
          <w:spacing w:val="-4"/>
        </w:rPr>
        <w:t xml:space="preserve"> </w:t>
      </w:r>
      <w:r>
        <w:t>волк»,</w:t>
      </w:r>
      <w:r>
        <w:rPr>
          <w:spacing w:val="2"/>
        </w:rPr>
        <w:t xml:space="preserve"> </w:t>
      </w:r>
      <w:r>
        <w:t>былина</w:t>
      </w:r>
      <w:r>
        <w:rPr>
          <w:spacing w:val="-6"/>
        </w:rPr>
        <w:t xml:space="preserve"> </w:t>
      </w:r>
      <w:r>
        <w:t>об</w:t>
      </w:r>
      <w:r>
        <w:rPr>
          <w:spacing w:val="-1"/>
        </w:rPr>
        <w:t xml:space="preserve"> </w:t>
      </w:r>
      <w:r>
        <w:t>Илье</w:t>
      </w:r>
      <w:r>
        <w:rPr>
          <w:spacing w:val="-11"/>
        </w:rPr>
        <w:t xml:space="preserve"> </w:t>
      </w:r>
      <w:r>
        <w:t>Муромце</w:t>
      </w:r>
      <w:r>
        <w:rPr>
          <w:spacing w:val="-1"/>
        </w:rPr>
        <w:t xml:space="preserve"> </w:t>
      </w:r>
      <w:r>
        <w:t>и</w:t>
      </w:r>
      <w:r>
        <w:rPr>
          <w:spacing w:val="1"/>
        </w:rPr>
        <w:t xml:space="preserve"> </w:t>
      </w:r>
      <w:r>
        <w:t>другие</w:t>
      </w:r>
      <w:r>
        <w:rPr>
          <w:spacing w:val="-1"/>
        </w:rPr>
        <w:t xml:space="preserve"> </w:t>
      </w:r>
      <w:r>
        <w:t>(по</w:t>
      </w:r>
      <w:r>
        <w:rPr>
          <w:spacing w:val="1"/>
        </w:rPr>
        <w:t xml:space="preserve"> </w:t>
      </w:r>
      <w:r>
        <w:rPr>
          <w:spacing w:val="-2"/>
        </w:rPr>
        <w:t>выбору).</w:t>
      </w:r>
    </w:p>
    <w:p w14:paraId="42BED1F9" w14:textId="77777777" w:rsidR="00E902A8" w:rsidRDefault="00000000">
      <w:pPr>
        <w:pStyle w:val="a5"/>
        <w:numPr>
          <w:ilvl w:val="2"/>
          <w:numId w:val="46"/>
        </w:numPr>
        <w:tabs>
          <w:tab w:val="left" w:pos="1941"/>
        </w:tabs>
        <w:spacing w:before="11" w:line="208" w:lineRule="auto"/>
        <w:ind w:right="840" w:firstLine="226"/>
        <w:jc w:val="both"/>
        <w:rPr>
          <w:sz w:val="24"/>
        </w:rPr>
      </w:pPr>
      <w:r>
        <w:rPr>
          <w:sz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w:t>
      </w:r>
      <w:r>
        <w:rPr>
          <w:spacing w:val="-6"/>
          <w:sz w:val="24"/>
        </w:rPr>
        <w:t xml:space="preserve"> </w:t>
      </w:r>
      <w:r>
        <w:rPr>
          <w:sz w:val="24"/>
        </w:rPr>
        <w:t>рифма,</w:t>
      </w:r>
      <w:r>
        <w:rPr>
          <w:spacing w:val="-2"/>
          <w:sz w:val="24"/>
        </w:rPr>
        <w:t xml:space="preserve"> </w:t>
      </w:r>
      <w:r>
        <w:rPr>
          <w:sz w:val="24"/>
        </w:rPr>
        <w:t>ритм.</w:t>
      </w:r>
      <w:r>
        <w:rPr>
          <w:spacing w:val="-2"/>
          <w:sz w:val="24"/>
        </w:rPr>
        <w:t xml:space="preserve"> </w:t>
      </w:r>
      <w:r>
        <w:rPr>
          <w:sz w:val="24"/>
        </w:rPr>
        <w:t>Литературные сказки</w:t>
      </w:r>
      <w:r>
        <w:rPr>
          <w:spacing w:val="1"/>
          <w:sz w:val="24"/>
        </w:rPr>
        <w:t xml:space="preserve"> </w:t>
      </w:r>
      <w:r>
        <w:rPr>
          <w:sz w:val="24"/>
        </w:rPr>
        <w:t>А.С.</w:t>
      </w:r>
      <w:r>
        <w:rPr>
          <w:spacing w:val="3"/>
          <w:sz w:val="24"/>
        </w:rPr>
        <w:t xml:space="preserve"> </w:t>
      </w:r>
      <w:r>
        <w:rPr>
          <w:sz w:val="24"/>
        </w:rPr>
        <w:t>Пушкина в</w:t>
      </w:r>
      <w:r>
        <w:rPr>
          <w:spacing w:val="2"/>
          <w:sz w:val="24"/>
        </w:rPr>
        <w:t xml:space="preserve"> </w:t>
      </w:r>
      <w:r>
        <w:rPr>
          <w:sz w:val="24"/>
        </w:rPr>
        <w:t>стихах</w:t>
      </w:r>
      <w:r>
        <w:rPr>
          <w:spacing w:val="-3"/>
          <w:sz w:val="24"/>
        </w:rPr>
        <w:t xml:space="preserve"> </w:t>
      </w:r>
      <w:r>
        <w:rPr>
          <w:sz w:val="24"/>
        </w:rPr>
        <w:t>(по выбору,</w:t>
      </w:r>
      <w:r>
        <w:rPr>
          <w:spacing w:val="3"/>
          <w:sz w:val="24"/>
        </w:rPr>
        <w:t xml:space="preserve"> </w:t>
      </w:r>
      <w:r>
        <w:rPr>
          <w:spacing w:val="-2"/>
          <w:sz w:val="24"/>
        </w:rPr>
        <w:t>например,</w:t>
      </w:r>
    </w:p>
    <w:p w14:paraId="2D8A2024" w14:textId="77777777" w:rsidR="00E902A8" w:rsidRDefault="00000000">
      <w:pPr>
        <w:pStyle w:val="a3"/>
        <w:spacing w:line="208" w:lineRule="auto"/>
        <w:ind w:right="847"/>
      </w:pPr>
      <w:r>
        <w:t>«Сказка</w:t>
      </w:r>
      <w:r>
        <w:rPr>
          <w:spacing w:val="-15"/>
        </w:rPr>
        <w:t xml:space="preserve"> </w:t>
      </w:r>
      <w:r>
        <w:t>о</w:t>
      </w:r>
      <w:r>
        <w:rPr>
          <w:spacing w:val="-15"/>
        </w:rPr>
        <w:t xml:space="preserve"> </w:t>
      </w:r>
      <w:r>
        <w:t>царе</w:t>
      </w:r>
      <w:r>
        <w:rPr>
          <w:spacing w:val="-15"/>
        </w:rPr>
        <w:t xml:space="preserve"> </w:t>
      </w:r>
      <w:r>
        <w:t>Салтане,</w:t>
      </w:r>
      <w:r>
        <w:rPr>
          <w:spacing w:val="-15"/>
        </w:rPr>
        <w:t xml:space="preserve"> </w:t>
      </w:r>
      <w:r>
        <w:t>о</w:t>
      </w:r>
      <w:r>
        <w:rPr>
          <w:spacing w:val="-15"/>
        </w:rPr>
        <w:t xml:space="preserve"> </w:t>
      </w:r>
      <w:r>
        <w:t>сыне</w:t>
      </w:r>
      <w:r>
        <w:rPr>
          <w:spacing w:val="-15"/>
        </w:rPr>
        <w:t xml:space="preserve"> </w:t>
      </w:r>
      <w:r>
        <w:t>его</w:t>
      </w:r>
      <w:r>
        <w:rPr>
          <w:spacing w:val="-15"/>
        </w:rPr>
        <w:t xml:space="preserve"> </w:t>
      </w:r>
      <w:r>
        <w:t>славном</w:t>
      </w:r>
      <w:r>
        <w:rPr>
          <w:spacing w:val="-15"/>
        </w:rPr>
        <w:t xml:space="preserve"> </w:t>
      </w:r>
      <w:r>
        <w:t>и</w:t>
      </w:r>
      <w:r>
        <w:rPr>
          <w:spacing w:val="-15"/>
        </w:rPr>
        <w:t xml:space="preserve"> </w:t>
      </w:r>
      <w:r>
        <w:t>могучем</w:t>
      </w:r>
      <w:r>
        <w:rPr>
          <w:spacing w:val="-15"/>
        </w:rPr>
        <w:t xml:space="preserve"> </w:t>
      </w:r>
      <w:r>
        <w:t>богатыре</w:t>
      </w:r>
      <w:r>
        <w:rPr>
          <w:spacing w:val="-15"/>
        </w:rPr>
        <w:t xml:space="preserve"> </w:t>
      </w:r>
      <w:r>
        <w:t>князе</w:t>
      </w:r>
      <w:r>
        <w:rPr>
          <w:spacing w:val="-15"/>
        </w:rPr>
        <w:t xml:space="preserve"> </w:t>
      </w:r>
      <w:r>
        <w:t>Гвидоне</w:t>
      </w:r>
      <w:r>
        <w:rPr>
          <w:spacing w:val="-15"/>
        </w:rPr>
        <w:t xml:space="preserve"> </w:t>
      </w:r>
      <w:r>
        <w:t xml:space="preserve">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w:t>
      </w:r>
      <w:r>
        <w:rPr>
          <w:spacing w:val="-2"/>
        </w:rPr>
        <w:t>Пушкина.</w:t>
      </w:r>
    </w:p>
    <w:p w14:paraId="26FFC106" w14:textId="77777777" w:rsidR="00E902A8" w:rsidRDefault="00000000">
      <w:pPr>
        <w:pStyle w:val="a5"/>
        <w:numPr>
          <w:ilvl w:val="3"/>
          <w:numId w:val="46"/>
        </w:numPr>
        <w:tabs>
          <w:tab w:val="left" w:pos="2118"/>
        </w:tabs>
        <w:spacing w:line="208" w:lineRule="auto"/>
        <w:ind w:right="856" w:firstLine="226"/>
        <w:jc w:val="both"/>
        <w:rPr>
          <w:sz w:val="24"/>
        </w:rPr>
      </w:pPr>
      <w:r>
        <w:rPr>
          <w:sz w:val="24"/>
        </w:rPr>
        <w:t>Произведения для чтения: А.С. Пушкин «Сказка о царе Салтане, о сыне его славном</w:t>
      </w:r>
      <w:r>
        <w:rPr>
          <w:spacing w:val="-1"/>
          <w:sz w:val="24"/>
        </w:rPr>
        <w:t xml:space="preserve"> </w:t>
      </w:r>
      <w:r>
        <w:rPr>
          <w:sz w:val="24"/>
        </w:rPr>
        <w:t>и</w:t>
      </w:r>
      <w:r>
        <w:rPr>
          <w:spacing w:val="-5"/>
          <w:sz w:val="24"/>
        </w:rPr>
        <w:t xml:space="preserve"> </w:t>
      </w:r>
      <w:r>
        <w:rPr>
          <w:sz w:val="24"/>
        </w:rPr>
        <w:t>могучем</w:t>
      </w:r>
      <w:r>
        <w:rPr>
          <w:spacing w:val="-1"/>
          <w:sz w:val="24"/>
        </w:rPr>
        <w:t xml:space="preserve"> </w:t>
      </w:r>
      <w:r>
        <w:rPr>
          <w:sz w:val="24"/>
        </w:rPr>
        <w:t>богатыре</w:t>
      </w:r>
      <w:r>
        <w:rPr>
          <w:spacing w:val="-3"/>
          <w:sz w:val="24"/>
        </w:rPr>
        <w:t xml:space="preserve"> </w:t>
      </w:r>
      <w:r>
        <w:rPr>
          <w:sz w:val="24"/>
        </w:rPr>
        <w:t>князе</w:t>
      </w:r>
      <w:r>
        <w:rPr>
          <w:spacing w:val="-3"/>
          <w:sz w:val="24"/>
        </w:rPr>
        <w:t xml:space="preserve"> </w:t>
      </w:r>
      <w:r>
        <w:rPr>
          <w:sz w:val="24"/>
        </w:rPr>
        <w:t>Гвидоне</w:t>
      </w:r>
      <w:r>
        <w:rPr>
          <w:spacing w:val="-3"/>
          <w:sz w:val="24"/>
        </w:rPr>
        <w:t xml:space="preserve"> </w:t>
      </w:r>
      <w:r>
        <w:rPr>
          <w:sz w:val="24"/>
        </w:rPr>
        <w:t>Салтановиче</w:t>
      </w:r>
      <w:r>
        <w:rPr>
          <w:spacing w:val="-3"/>
          <w:sz w:val="24"/>
        </w:rPr>
        <w:t xml:space="preserve"> </w:t>
      </w:r>
      <w:r>
        <w:rPr>
          <w:sz w:val="24"/>
        </w:rPr>
        <w:t>и</w:t>
      </w:r>
      <w:r>
        <w:rPr>
          <w:spacing w:val="-5"/>
          <w:sz w:val="24"/>
        </w:rPr>
        <w:t xml:space="preserve"> </w:t>
      </w:r>
      <w:r>
        <w:rPr>
          <w:sz w:val="24"/>
        </w:rPr>
        <w:t>о</w:t>
      </w:r>
      <w:r>
        <w:rPr>
          <w:spacing w:val="-2"/>
          <w:sz w:val="24"/>
        </w:rPr>
        <w:t xml:space="preserve"> </w:t>
      </w:r>
      <w:r>
        <w:rPr>
          <w:sz w:val="24"/>
        </w:rPr>
        <w:t>прекрасной</w:t>
      </w:r>
      <w:r>
        <w:rPr>
          <w:spacing w:val="-5"/>
          <w:sz w:val="24"/>
        </w:rPr>
        <w:t xml:space="preserve"> </w:t>
      </w:r>
      <w:r>
        <w:rPr>
          <w:sz w:val="24"/>
        </w:rPr>
        <w:t>царевне</w:t>
      </w:r>
      <w:r>
        <w:rPr>
          <w:spacing w:val="-3"/>
          <w:sz w:val="24"/>
        </w:rPr>
        <w:t xml:space="preserve"> </w:t>
      </w:r>
      <w:r>
        <w:rPr>
          <w:sz w:val="24"/>
        </w:rPr>
        <w:t>Лебеди»,</w:t>
      </w:r>
    </w:p>
    <w:p w14:paraId="3C9CC2A5" w14:textId="77777777" w:rsidR="00E902A8" w:rsidRDefault="00000000">
      <w:pPr>
        <w:pStyle w:val="a3"/>
        <w:spacing w:line="229" w:lineRule="exact"/>
      </w:pPr>
      <w:r>
        <w:t>«В</w:t>
      </w:r>
      <w:r>
        <w:rPr>
          <w:spacing w:val="-6"/>
        </w:rPr>
        <w:t xml:space="preserve"> </w:t>
      </w:r>
      <w:r>
        <w:t>тот</w:t>
      </w:r>
      <w:r>
        <w:rPr>
          <w:spacing w:val="-2"/>
        </w:rPr>
        <w:t xml:space="preserve"> </w:t>
      </w:r>
      <w:r>
        <w:t>год</w:t>
      </w:r>
      <w:r>
        <w:rPr>
          <w:spacing w:val="-13"/>
        </w:rPr>
        <w:t xml:space="preserve"> </w:t>
      </w:r>
      <w:r>
        <w:t>осенняя</w:t>
      </w:r>
      <w:r>
        <w:rPr>
          <w:spacing w:val="-1"/>
        </w:rPr>
        <w:t xml:space="preserve"> </w:t>
      </w:r>
      <w:r>
        <w:t>погода…», «Опрятней</w:t>
      </w:r>
      <w:r>
        <w:rPr>
          <w:spacing w:val="-1"/>
        </w:rPr>
        <w:t xml:space="preserve"> </w:t>
      </w:r>
      <w:r>
        <w:t>модного</w:t>
      </w:r>
      <w:r>
        <w:rPr>
          <w:spacing w:val="-1"/>
        </w:rPr>
        <w:t xml:space="preserve"> </w:t>
      </w:r>
      <w:r>
        <w:t>паркета…»</w:t>
      </w:r>
      <w:r>
        <w:rPr>
          <w:spacing w:val="-7"/>
        </w:rPr>
        <w:t xml:space="preserve"> </w:t>
      </w:r>
      <w:r>
        <w:t>и другие</w:t>
      </w:r>
      <w:r>
        <w:rPr>
          <w:spacing w:val="-3"/>
        </w:rPr>
        <w:t xml:space="preserve"> </w:t>
      </w:r>
      <w:r>
        <w:t>(по</w:t>
      </w:r>
      <w:r>
        <w:rPr>
          <w:spacing w:val="-1"/>
        </w:rPr>
        <w:t xml:space="preserve"> </w:t>
      </w:r>
      <w:r>
        <w:rPr>
          <w:spacing w:val="-2"/>
        </w:rPr>
        <w:t>выбору).</w:t>
      </w:r>
    </w:p>
    <w:p w14:paraId="64E40802" w14:textId="77777777" w:rsidR="00E902A8" w:rsidRDefault="00000000">
      <w:pPr>
        <w:pStyle w:val="a5"/>
        <w:numPr>
          <w:ilvl w:val="2"/>
          <w:numId w:val="46"/>
        </w:numPr>
        <w:tabs>
          <w:tab w:val="left" w:pos="1941"/>
        </w:tabs>
        <w:spacing w:before="11" w:line="208" w:lineRule="auto"/>
        <w:ind w:right="848" w:firstLine="226"/>
        <w:jc w:val="both"/>
        <w:rPr>
          <w:sz w:val="24"/>
        </w:rPr>
      </w:pPr>
      <w:r>
        <w:rPr>
          <w:sz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1B142D4A" w14:textId="77777777" w:rsidR="00E902A8" w:rsidRDefault="00000000">
      <w:pPr>
        <w:pStyle w:val="a5"/>
        <w:numPr>
          <w:ilvl w:val="3"/>
          <w:numId w:val="46"/>
        </w:numPr>
        <w:tabs>
          <w:tab w:val="left" w:pos="2118"/>
        </w:tabs>
        <w:spacing w:line="208" w:lineRule="auto"/>
        <w:ind w:right="852" w:firstLine="226"/>
        <w:jc w:val="both"/>
        <w:rPr>
          <w:sz w:val="24"/>
        </w:rPr>
      </w:pPr>
      <w:r>
        <w:rPr>
          <w:sz w:val="24"/>
        </w:rPr>
        <w:t>Произведения для чтения: И.А. Крылов «Ворона и Лисица», «Лисица и виноград», «Мартышка и очки» и другие (по выбору).</w:t>
      </w:r>
    </w:p>
    <w:p w14:paraId="701A2D52"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3749A0E5" w14:textId="77777777" w:rsidR="00E902A8" w:rsidRDefault="00000000">
      <w:pPr>
        <w:pStyle w:val="a5"/>
        <w:numPr>
          <w:ilvl w:val="2"/>
          <w:numId w:val="46"/>
        </w:numPr>
        <w:tabs>
          <w:tab w:val="left" w:pos="1941"/>
        </w:tabs>
        <w:spacing w:before="108" w:line="208" w:lineRule="auto"/>
        <w:ind w:right="840" w:firstLine="226"/>
        <w:jc w:val="both"/>
        <w:rPr>
          <w:sz w:val="24"/>
        </w:rPr>
      </w:pPr>
      <w:r>
        <w:rPr>
          <w:sz w:val="24"/>
        </w:rPr>
        <w:lastRenderedPageBreak/>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1EAE3FA5" w14:textId="77777777" w:rsidR="00E902A8" w:rsidRDefault="00000000">
      <w:pPr>
        <w:pStyle w:val="a5"/>
        <w:numPr>
          <w:ilvl w:val="3"/>
          <w:numId w:val="46"/>
        </w:numPr>
        <w:tabs>
          <w:tab w:val="left" w:pos="2118"/>
        </w:tabs>
        <w:spacing w:line="208" w:lineRule="auto"/>
        <w:ind w:right="854" w:firstLine="226"/>
        <w:jc w:val="both"/>
        <w:rPr>
          <w:sz w:val="24"/>
        </w:rPr>
      </w:pPr>
      <w:r>
        <w:rPr>
          <w:sz w:val="24"/>
        </w:rPr>
        <w:t>Произведения</w:t>
      </w:r>
      <w:r>
        <w:rPr>
          <w:spacing w:val="-4"/>
          <w:sz w:val="24"/>
        </w:rPr>
        <w:t xml:space="preserve"> </w:t>
      </w:r>
      <w:r>
        <w:rPr>
          <w:sz w:val="24"/>
        </w:rPr>
        <w:t>для чтения:</w:t>
      </w:r>
      <w:r>
        <w:rPr>
          <w:spacing w:val="-4"/>
          <w:sz w:val="24"/>
        </w:rPr>
        <w:t xml:space="preserve"> </w:t>
      </w:r>
      <w:r>
        <w:rPr>
          <w:sz w:val="24"/>
        </w:rPr>
        <w:t>Ф.И.</w:t>
      </w:r>
      <w:r>
        <w:rPr>
          <w:spacing w:val="-2"/>
          <w:sz w:val="24"/>
        </w:rPr>
        <w:t xml:space="preserve"> </w:t>
      </w:r>
      <w:r>
        <w:rPr>
          <w:sz w:val="24"/>
        </w:rPr>
        <w:t>Тютчев «Есть</w:t>
      </w:r>
      <w:r>
        <w:rPr>
          <w:spacing w:val="-3"/>
          <w:sz w:val="24"/>
        </w:rPr>
        <w:t xml:space="preserve"> </w:t>
      </w:r>
      <w:r>
        <w:rPr>
          <w:sz w:val="24"/>
        </w:rPr>
        <w:t>в</w:t>
      </w:r>
      <w:r>
        <w:rPr>
          <w:spacing w:val="-1"/>
          <w:sz w:val="24"/>
        </w:rPr>
        <w:t xml:space="preserve"> </w:t>
      </w:r>
      <w:r>
        <w:rPr>
          <w:sz w:val="24"/>
        </w:rPr>
        <w:t>осени</w:t>
      </w:r>
      <w:r>
        <w:rPr>
          <w:spacing w:val="-3"/>
          <w:sz w:val="24"/>
        </w:rPr>
        <w:t xml:space="preserve"> </w:t>
      </w:r>
      <w:r>
        <w:rPr>
          <w:sz w:val="24"/>
        </w:rPr>
        <w:t>первоначальной…», А.А. Фет</w:t>
      </w:r>
      <w:r>
        <w:rPr>
          <w:spacing w:val="-15"/>
          <w:sz w:val="24"/>
        </w:rPr>
        <w:t xml:space="preserve"> </w:t>
      </w:r>
      <w:r>
        <w:rPr>
          <w:sz w:val="24"/>
        </w:rPr>
        <w:t>«Кот</w:t>
      </w:r>
      <w:r>
        <w:rPr>
          <w:spacing w:val="-15"/>
          <w:sz w:val="24"/>
        </w:rPr>
        <w:t xml:space="preserve"> </w:t>
      </w:r>
      <w:r>
        <w:rPr>
          <w:sz w:val="24"/>
        </w:rPr>
        <w:t>поёт,</w:t>
      </w:r>
      <w:r>
        <w:rPr>
          <w:spacing w:val="-15"/>
          <w:sz w:val="24"/>
        </w:rPr>
        <w:t xml:space="preserve"> </w:t>
      </w:r>
      <w:r>
        <w:rPr>
          <w:sz w:val="24"/>
        </w:rPr>
        <w:t>глаза</w:t>
      </w:r>
      <w:r>
        <w:rPr>
          <w:spacing w:val="-15"/>
          <w:sz w:val="24"/>
        </w:rPr>
        <w:t xml:space="preserve"> </w:t>
      </w:r>
      <w:r>
        <w:rPr>
          <w:sz w:val="24"/>
        </w:rPr>
        <w:t>прищуря»,</w:t>
      </w:r>
      <w:r>
        <w:rPr>
          <w:spacing w:val="-15"/>
          <w:sz w:val="24"/>
        </w:rPr>
        <w:t xml:space="preserve"> </w:t>
      </w:r>
      <w:r>
        <w:rPr>
          <w:sz w:val="24"/>
        </w:rPr>
        <w:t>«Мама!</w:t>
      </w:r>
      <w:r>
        <w:rPr>
          <w:spacing w:val="-15"/>
          <w:sz w:val="24"/>
        </w:rPr>
        <w:t xml:space="preserve"> </w:t>
      </w:r>
      <w:r>
        <w:rPr>
          <w:sz w:val="24"/>
        </w:rPr>
        <w:t>Глянь-ка</w:t>
      </w:r>
      <w:r>
        <w:rPr>
          <w:spacing w:val="-15"/>
          <w:sz w:val="24"/>
        </w:rPr>
        <w:t xml:space="preserve"> </w:t>
      </w:r>
      <w:r>
        <w:rPr>
          <w:sz w:val="24"/>
        </w:rPr>
        <w:t>из</w:t>
      </w:r>
      <w:r>
        <w:rPr>
          <w:spacing w:val="-15"/>
          <w:sz w:val="24"/>
        </w:rPr>
        <w:t xml:space="preserve"> </w:t>
      </w:r>
      <w:r>
        <w:rPr>
          <w:sz w:val="24"/>
        </w:rPr>
        <w:t>окошка…»,</w:t>
      </w:r>
      <w:r>
        <w:rPr>
          <w:spacing w:val="-15"/>
          <w:sz w:val="24"/>
        </w:rPr>
        <w:t xml:space="preserve"> </w:t>
      </w:r>
      <w:r>
        <w:rPr>
          <w:sz w:val="24"/>
        </w:rPr>
        <w:t>А.Н.</w:t>
      </w:r>
      <w:r>
        <w:rPr>
          <w:spacing w:val="-15"/>
          <w:sz w:val="24"/>
        </w:rPr>
        <w:t xml:space="preserve"> </w:t>
      </w:r>
      <w:r>
        <w:rPr>
          <w:sz w:val="24"/>
        </w:rPr>
        <w:t>Майков</w:t>
      </w:r>
      <w:r>
        <w:rPr>
          <w:spacing w:val="-15"/>
          <w:sz w:val="24"/>
        </w:rPr>
        <w:t xml:space="preserve"> </w:t>
      </w:r>
      <w:r>
        <w:rPr>
          <w:sz w:val="24"/>
        </w:rPr>
        <w:t>«Осень»,</w:t>
      </w:r>
      <w:r>
        <w:rPr>
          <w:spacing w:val="-15"/>
          <w:sz w:val="24"/>
        </w:rPr>
        <w:t xml:space="preserve"> </w:t>
      </w:r>
      <w:r>
        <w:rPr>
          <w:sz w:val="24"/>
        </w:rPr>
        <w:t>С.А. Есенин «Берёза», Н.А. Некрасов «Железная дорога» (отрывок), А.А. Блок «Ворона», И.А. Бунин «Первый снег» и другие (по выбору).</w:t>
      </w:r>
    </w:p>
    <w:p w14:paraId="1DCC573D" w14:textId="77777777" w:rsidR="00E902A8" w:rsidRDefault="00000000">
      <w:pPr>
        <w:pStyle w:val="a5"/>
        <w:numPr>
          <w:ilvl w:val="2"/>
          <w:numId w:val="46"/>
        </w:numPr>
        <w:tabs>
          <w:tab w:val="left" w:pos="1941"/>
        </w:tabs>
        <w:spacing w:line="208" w:lineRule="auto"/>
        <w:ind w:right="844" w:firstLine="226"/>
        <w:jc w:val="both"/>
        <w:rPr>
          <w:sz w:val="24"/>
        </w:rPr>
      </w:pPr>
      <w:r>
        <w:rPr>
          <w:sz w:val="24"/>
        </w:rPr>
        <w:t>Творчество Л.Н.</w:t>
      </w:r>
      <w:r>
        <w:rPr>
          <w:spacing w:val="-1"/>
          <w:sz w:val="24"/>
        </w:rPr>
        <w:t xml:space="preserve"> </w:t>
      </w:r>
      <w:r>
        <w:rPr>
          <w:sz w:val="24"/>
        </w:rPr>
        <w:t>Толстого.</w:t>
      </w:r>
      <w:r>
        <w:rPr>
          <w:spacing w:val="-1"/>
          <w:sz w:val="24"/>
        </w:rPr>
        <w:t xml:space="preserve"> </w:t>
      </w:r>
      <w:r>
        <w:rPr>
          <w:sz w:val="24"/>
        </w:rPr>
        <w:t>Жанровое многообразие</w:t>
      </w:r>
      <w:r>
        <w:rPr>
          <w:spacing w:val="-4"/>
          <w:sz w:val="24"/>
        </w:rPr>
        <w:t xml:space="preserve"> </w:t>
      </w:r>
      <w:r>
        <w:rPr>
          <w:sz w:val="24"/>
        </w:rPr>
        <w:t>произведений Л.Н.</w:t>
      </w:r>
      <w:r>
        <w:rPr>
          <w:spacing w:val="-1"/>
          <w:sz w:val="24"/>
        </w:rPr>
        <w:t xml:space="preserve"> </w:t>
      </w:r>
      <w:r>
        <w:rPr>
          <w:sz w:val="24"/>
        </w:rPr>
        <w:t xml:space="preserve">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 </w:t>
      </w:r>
      <w:r>
        <w:rPr>
          <w:spacing w:val="-2"/>
          <w:sz w:val="24"/>
        </w:rPr>
        <w:t>рассуждения.</w:t>
      </w:r>
    </w:p>
    <w:p w14:paraId="433B7EC6"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74"/>
          <w:w w:val="150"/>
          <w:sz w:val="24"/>
        </w:rPr>
        <w:t xml:space="preserve"> </w:t>
      </w:r>
      <w:r>
        <w:rPr>
          <w:sz w:val="24"/>
        </w:rPr>
        <w:t>для</w:t>
      </w:r>
      <w:r>
        <w:rPr>
          <w:spacing w:val="76"/>
          <w:w w:val="150"/>
          <w:sz w:val="24"/>
        </w:rPr>
        <w:t xml:space="preserve"> </w:t>
      </w:r>
      <w:r>
        <w:rPr>
          <w:sz w:val="24"/>
        </w:rPr>
        <w:t>чтения:</w:t>
      </w:r>
      <w:r>
        <w:rPr>
          <w:spacing w:val="72"/>
          <w:w w:val="150"/>
          <w:sz w:val="24"/>
        </w:rPr>
        <w:t xml:space="preserve"> </w:t>
      </w:r>
      <w:r>
        <w:rPr>
          <w:sz w:val="24"/>
        </w:rPr>
        <w:t>Л.Н.</w:t>
      </w:r>
      <w:r>
        <w:rPr>
          <w:spacing w:val="78"/>
          <w:w w:val="150"/>
          <w:sz w:val="24"/>
        </w:rPr>
        <w:t xml:space="preserve"> </w:t>
      </w:r>
      <w:r>
        <w:rPr>
          <w:sz w:val="24"/>
        </w:rPr>
        <w:t>Толстой</w:t>
      </w:r>
      <w:r>
        <w:rPr>
          <w:spacing w:val="77"/>
          <w:w w:val="150"/>
          <w:sz w:val="24"/>
        </w:rPr>
        <w:t xml:space="preserve"> </w:t>
      </w:r>
      <w:r>
        <w:rPr>
          <w:sz w:val="24"/>
        </w:rPr>
        <w:t>«Лебеди»,</w:t>
      </w:r>
      <w:r>
        <w:rPr>
          <w:spacing w:val="26"/>
          <w:sz w:val="24"/>
        </w:rPr>
        <w:t xml:space="preserve">  </w:t>
      </w:r>
      <w:r>
        <w:rPr>
          <w:sz w:val="24"/>
        </w:rPr>
        <w:t>«Зайцы»,</w:t>
      </w:r>
      <w:r>
        <w:rPr>
          <w:spacing w:val="79"/>
          <w:w w:val="150"/>
          <w:sz w:val="24"/>
        </w:rPr>
        <w:t xml:space="preserve"> </w:t>
      </w:r>
      <w:r>
        <w:rPr>
          <w:spacing w:val="-2"/>
          <w:sz w:val="24"/>
        </w:rPr>
        <w:t>«Прыжок»,</w:t>
      </w:r>
    </w:p>
    <w:p w14:paraId="5C7B53EF" w14:textId="77777777" w:rsidR="00E902A8" w:rsidRDefault="00000000">
      <w:pPr>
        <w:pStyle w:val="a3"/>
        <w:spacing w:line="240" w:lineRule="exact"/>
      </w:pPr>
      <w:r>
        <w:t>«Акула»</w:t>
      </w:r>
      <w:r>
        <w:rPr>
          <w:spacing w:val="-4"/>
        </w:rPr>
        <w:t xml:space="preserve"> </w:t>
      </w:r>
      <w:r>
        <w:t>и</w:t>
      </w:r>
      <w:r>
        <w:rPr>
          <w:spacing w:val="2"/>
        </w:rPr>
        <w:t xml:space="preserve"> </w:t>
      </w:r>
      <w:r>
        <w:rPr>
          <w:spacing w:val="-2"/>
        </w:rPr>
        <w:t>другие.</w:t>
      </w:r>
    </w:p>
    <w:p w14:paraId="024FE825" w14:textId="77777777" w:rsidR="00E902A8" w:rsidRDefault="00000000">
      <w:pPr>
        <w:pStyle w:val="a5"/>
        <w:numPr>
          <w:ilvl w:val="2"/>
          <w:numId w:val="46"/>
        </w:numPr>
        <w:tabs>
          <w:tab w:val="left" w:pos="1941"/>
        </w:tabs>
        <w:spacing w:before="10" w:line="208" w:lineRule="auto"/>
        <w:ind w:right="848" w:firstLine="226"/>
        <w:jc w:val="both"/>
        <w:rPr>
          <w:sz w:val="24"/>
        </w:rPr>
      </w:pPr>
      <w:r>
        <w:rPr>
          <w:sz w:val="24"/>
        </w:rPr>
        <w:t>Литературная сказка. Литературная сказка русских писателей (не менее двух). Круг</w:t>
      </w:r>
      <w:r>
        <w:rPr>
          <w:spacing w:val="-14"/>
          <w:sz w:val="24"/>
        </w:rPr>
        <w:t xml:space="preserve"> </w:t>
      </w:r>
      <w:r>
        <w:rPr>
          <w:sz w:val="24"/>
        </w:rPr>
        <w:t>чтения:</w:t>
      </w:r>
      <w:r>
        <w:rPr>
          <w:spacing w:val="-12"/>
          <w:sz w:val="24"/>
        </w:rPr>
        <w:t xml:space="preserve"> </w:t>
      </w:r>
      <w:r>
        <w:rPr>
          <w:sz w:val="24"/>
        </w:rPr>
        <w:t>произведения</w:t>
      </w:r>
      <w:r>
        <w:rPr>
          <w:spacing w:val="-13"/>
          <w:sz w:val="24"/>
        </w:rPr>
        <w:t xml:space="preserve"> </w:t>
      </w:r>
      <w:r>
        <w:rPr>
          <w:sz w:val="24"/>
        </w:rPr>
        <w:t>В.М.</w:t>
      </w:r>
      <w:r>
        <w:rPr>
          <w:spacing w:val="-15"/>
          <w:sz w:val="24"/>
        </w:rPr>
        <w:t xml:space="preserve"> </w:t>
      </w:r>
      <w:r>
        <w:rPr>
          <w:sz w:val="24"/>
        </w:rPr>
        <w:t>Гаршина,</w:t>
      </w:r>
      <w:r>
        <w:rPr>
          <w:spacing w:val="-15"/>
          <w:sz w:val="24"/>
        </w:rPr>
        <w:t xml:space="preserve"> </w:t>
      </w:r>
      <w:r>
        <w:rPr>
          <w:sz w:val="24"/>
        </w:rPr>
        <w:t>М.</w:t>
      </w:r>
      <w:r>
        <w:rPr>
          <w:spacing w:val="-12"/>
          <w:sz w:val="24"/>
        </w:rPr>
        <w:t xml:space="preserve"> </w:t>
      </w:r>
      <w:r>
        <w:rPr>
          <w:sz w:val="24"/>
        </w:rPr>
        <w:t>Горького,</w:t>
      </w:r>
      <w:r>
        <w:rPr>
          <w:spacing w:val="-12"/>
          <w:sz w:val="24"/>
        </w:rPr>
        <w:t xml:space="preserve"> </w:t>
      </w:r>
      <w:r>
        <w:rPr>
          <w:sz w:val="24"/>
        </w:rPr>
        <w:t>И.С.</w:t>
      </w:r>
      <w:r>
        <w:rPr>
          <w:spacing w:val="-15"/>
          <w:sz w:val="24"/>
        </w:rPr>
        <w:t xml:space="preserve"> </w:t>
      </w:r>
      <w:r>
        <w:rPr>
          <w:sz w:val="24"/>
        </w:rPr>
        <w:t>Соколова-Микитова</w:t>
      </w:r>
      <w:r>
        <w:rPr>
          <w:spacing w:val="-15"/>
          <w:sz w:val="24"/>
        </w:rPr>
        <w:t xml:space="preserve"> </w:t>
      </w:r>
      <w:r>
        <w:rPr>
          <w:sz w:val="24"/>
        </w:rPr>
        <w:t>и</w:t>
      </w:r>
      <w:r>
        <w:rPr>
          <w:spacing w:val="-12"/>
          <w:sz w:val="24"/>
        </w:rPr>
        <w:t xml:space="preserve"> </w:t>
      </w:r>
      <w:r>
        <w:rPr>
          <w:sz w:val="24"/>
        </w:rPr>
        <w:t>других. Особенности авторских сказок (сюжет, язык, герои). Составление аннотации.</w:t>
      </w:r>
    </w:p>
    <w:p w14:paraId="4E8991A2" w14:textId="77777777" w:rsidR="00E902A8" w:rsidRDefault="00000000">
      <w:pPr>
        <w:pStyle w:val="a5"/>
        <w:numPr>
          <w:ilvl w:val="3"/>
          <w:numId w:val="46"/>
        </w:numPr>
        <w:tabs>
          <w:tab w:val="left" w:pos="2118"/>
        </w:tabs>
        <w:spacing w:line="208" w:lineRule="auto"/>
        <w:ind w:right="849" w:firstLine="226"/>
        <w:jc w:val="both"/>
        <w:rPr>
          <w:sz w:val="24"/>
        </w:rPr>
      </w:pPr>
      <w:r>
        <w:rPr>
          <w:sz w:val="24"/>
        </w:rPr>
        <w:t xml:space="preserve">Произведения для чтения: В.М. Гаршин «Лягушка-путешественница», И.С. Соколов-Микитов «Листопадничек», М. Горький «Случай с Евсейкой» и другие (по </w:t>
      </w:r>
      <w:r>
        <w:rPr>
          <w:spacing w:val="-2"/>
          <w:sz w:val="24"/>
        </w:rPr>
        <w:t>выбору).</w:t>
      </w:r>
    </w:p>
    <w:p w14:paraId="0EA4C48E" w14:textId="77777777" w:rsidR="00E902A8" w:rsidRDefault="00000000">
      <w:pPr>
        <w:pStyle w:val="a5"/>
        <w:numPr>
          <w:ilvl w:val="2"/>
          <w:numId w:val="46"/>
        </w:numPr>
        <w:tabs>
          <w:tab w:val="left" w:pos="2061"/>
        </w:tabs>
        <w:spacing w:line="208" w:lineRule="auto"/>
        <w:ind w:right="847" w:firstLine="226"/>
        <w:jc w:val="both"/>
        <w:rPr>
          <w:sz w:val="24"/>
        </w:rPr>
      </w:pPr>
      <w:r>
        <w:rPr>
          <w:sz w:val="24"/>
        </w:rPr>
        <w:t>Произведения о взаимоотношениях человека и животных. Человек и его отношения</w:t>
      </w:r>
      <w:r>
        <w:rPr>
          <w:spacing w:val="-11"/>
          <w:sz w:val="24"/>
        </w:rPr>
        <w:t xml:space="preserve"> </w:t>
      </w:r>
      <w:r>
        <w:rPr>
          <w:sz w:val="24"/>
        </w:rPr>
        <w:t>с</w:t>
      </w:r>
      <w:r>
        <w:rPr>
          <w:spacing w:val="-12"/>
          <w:sz w:val="24"/>
        </w:rPr>
        <w:t xml:space="preserve"> </w:t>
      </w:r>
      <w:r>
        <w:rPr>
          <w:sz w:val="24"/>
        </w:rPr>
        <w:t>животными:</w:t>
      </w:r>
      <w:r>
        <w:rPr>
          <w:spacing w:val="-15"/>
          <w:sz w:val="24"/>
        </w:rPr>
        <w:t xml:space="preserve"> </w:t>
      </w:r>
      <w:r>
        <w:rPr>
          <w:sz w:val="24"/>
        </w:rPr>
        <w:t>верность,</w:t>
      </w:r>
      <w:r>
        <w:rPr>
          <w:spacing w:val="-13"/>
          <w:sz w:val="24"/>
        </w:rPr>
        <w:t xml:space="preserve"> </w:t>
      </w:r>
      <w:r>
        <w:rPr>
          <w:sz w:val="24"/>
        </w:rPr>
        <w:t>преданность,</w:t>
      </w:r>
      <w:r>
        <w:rPr>
          <w:spacing w:val="-8"/>
          <w:sz w:val="24"/>
        </w:rPr>
        <w:t xml:space="preserve"> </w:t>
      </w:r>
      <w:r>
        <w:rPr>
          <w:sz w:val="24"/>
        </w:rPr>
        <w:t>забота</w:t>
      </w:r>
      <w:r>
        <w:rPr>
          <w:spacing w:val="-11"/>
          <w:sz w:val="24"/>
        </w:rPr>
        <w:t xml:space="preserve"> </w:t>
      </w:r>
      <w:r>
        <w:rPr>
          <w:sz w:val="24"/>
        </w:rPr>
        <w:t>и</w:t>
      </w:r>
      <w:r>
        <w:rPr>
          <w:spacing w:val="-10"/>
          <w:sz w:val="24"/>
        </w:rPr>
        <w:t xml:space="preserve"> </w:t>
      </w:r>
      <w:r>
        <w:rPr>
          <w:sz w:val="24"/>
        </w:rPr>
        <w:t>любовь.</w:t>
      </w:r>
      <w:r>
        <w:rPr>
          <w:spacing w:val="-4"/>
          <w:sz w:val="24"/>
        </w:rPr>
        <w:t xml:space="preserve"> </w:t>
      </w:r>
      <w:r>
        <w:rPr>
          <w:sz w:val="24"/>
        </w:rPr>
        <w:t>Круг</w:t>
      </w:r>
      <w:r>
        <w:rPr>
          <w:spacing w:val="-4"/>
          <w:sz w:val="24"/>
        </w:rPr>
        <w:t xml:space="preserve"> </w:t>
      </w:r>
      <w:r>
        <w:rPr>
          <w:sz w:val="24"/>
        </w:rPr>
        <w:t>чтения</w:t>
      </w:r>
      <w:r>
        <w:rPr>
          <w:spacing w:val="-11"/>
          <w:sz w:val="24"/>
        </w:rPr>
        <w:t xml:space="preserve"> </w:t>
      </w:r>
      <w:r>
        <w:rPr>
          <w:sz w:val="24"/>
        </w:rPr>
        <w:t>(по</w:t>
      </w:r>
      <w:r>
        <w:rPr>
          <w:spacing w:val="-11"/>
          <w:sz w:val="24"/>
        </w:rPr>
        <w:t xml:space="preserve"> </w:t>
      </w:r>
      <w:r>
        <w:rPr>
          <w:sz w:val="24"/>
        </w:rPr>
        <w:t>выбору, не</w:t>
      </w:r>
      <w:r>
        <w:rPr>
          <w:spacing w:val="-15"/>
          <w:sz w:val="24"/>
        </w:rPr>
        <w:t xml:space="preserve"> </w:t>
      </w:r>
      <w:r>
        <w:rPr>
          <w:sz w:val="24"/>
        </w:rPr>
        <w:t>менее</w:t>
      </w:r>
      <w:r>
        <w:rPr>
          <w:spacing w:val="-15"/>
          <w:sz w:val="24"/>
        </w:rPr>
        <w:t xml:space="preserve"> </w:t>
      </w:r>
      <w:r>
        <w:rPr>
          <w:sz w:val="24"/>
        </w:rPr>
        <w:t>четырёх</w:t>
      </w:r>
      <w:r>
        <w:rPr>
          <w:spacing w:val="-15"/>
          <w:sz w:val="24"/>
        </w:rPr>
        <w:t xml:space="preserve"> </w:t>
      </w:r>
      <w:r>
        <w:rPr>
          <w:sz w:val="24"/>
        </w:rPr>
        <w:t>произведений):</w:t>
      </w:r>
      <w:r>
        <w:rPr>
          <w:spacing w:val="-15"/>
          <w:sz w:val="24"/>
        </w:rPr>
        <w:t xml:space="preserve"> </w:t>
      </w:r>
      <w:r>
        <w:rPr>
          <w:sz w:val="24"/>
        </w:rPr>
        <w:t>произведения</w:t>
      </w:r>
      <w:r>
        <w:rPr>
          <w:spacing w:val="-15"/>
          <w:sz w:val="24"/>
        </w:rPr>
        <w:t xml:space="preserve"> </w:t>
      </w:r>
      <w:r>
        <w:rPr>
          <w:sz w:val="24"/>
        </w:rPr>
        <w:t>Д.Н.</w:t>
      </w:r>
      <w:r>
        <w:rPr>
          <w:spacing w:val="-15"/>
          <w:sz w:val="24"/>
        </w:rPr>
        <w:t xml:space="preserve"> </w:t>
      </w:r>
      <w:r>
        <w:rPr>
          <w:sz w:val="24"/>
        </w:rPr>
        <w:t>Мамина-Сибиряка,</w:t>
      </w:r>
      <w:r>
        <w:rPr>
          <w:spacing w:val="-15"/>
          <w:sz w:val="24"/>
        </w:rPr>
        <w:t xml:space="preserve"> </w:t>
      </w:r>
      <w:r>
        <w:rPr>
          <w:sz w:val="24"/>
        </w:rPr>
        <w:t>К.Г.</w:t>
      </w:r>
      <w:r>
        <w:rPr>
          <w:spacing w:val="-15"/>
          <w:sz w:val="24"/>
        </w:rPr>
        <w:t xml:space="preserve"> </w:t>
      </w:r>
      <w:r>
        <w:rPr>
          <w:sz w:val="24"/>
        </w:rPr>
        <w:t>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621537C0" w14:textId="77777777" w:rsidR="00E902A8" w:rsidRDefault="00000000">
      <w:pPr>
        <w:pStyle w:val="a5"/>
        <w:numPr>
          <w:ilvl w:val="3"/>
          <w:numId w:val="46"/>
        </w:numPr>
        <w:tabs>
          <w:tab w:val="left" w:pos="2238"/>
        </w:tabs>
        <w:spacing w:line="229" w:lineRule="exact"/>
        <w:ind w:left="2238" w:hanging="1021"/>
        <w:jc w:val="both"/>
        <w:rPr>
          <w:sz w:val="24"/>
        </w:rPr>
      </w:pPr>
      <w:r>
        <w:rPr>
          <w:sz w:val="24"/>
        </w:rPr>
        <w:t>Произведения</w:t>
      </w:r>
      <w:r>
        <w:rPr>
          <w:spacing w:val="37"/>
          <w:sz w:val="24"/>
        </w:rPr>
        <w:t xml:space="preserve"> </w:t>
      </w:r>
      <w:r>
        <w:rPr>
          <w:sz w:val="24"/>
        </w:rPr>
        <w:t>для</w:t>
      </w:r>
      <w:r>
        <w:rPr>
          <w:spacing w:val="39"/>
          <w:sz w:val="24"/>
        </w:rPr>
        <w:t xml:space="preserve"> </w:t>
      </w:r>
      <w:r>
        <w:rPr>
          <w:sz w:val="24"/>
        </w:rPr>
        <w:t>чтения:</w:t>
      </w:r>
      <w:r>
        <w:rPr>
          <w:spacing w:val="39"/>
          <w:sz w:val="24"/>
        </w:rPr>
        <w:t xml:space="preserve"> </w:t>
      </w:r>
      <w:r>
        <w:rPr>
          <w:sz w:val="24"/>
        </w:rPr>
        <w:t>Б.С.</w:t>
      </w:r>
      <w:r>
        <w:rPr>
          <w:spacing w:val="42"/>
          <w:sz w:val="24"/>
        </w:rPr>
        <w:t xml:space="preserve"> </w:t>
      </w:r>
      <w:r>
        <w:rPr>
          <w:sz w:val="24"/>
        </w:rPr>
        <w:t>Житков</w:t>
      </w:r>
      <w:r>
        <w:rPr>
          <w:spacing w:val="41"/>
          <w:sz w:val="24"/>
        </w:rPr>
        <w:t xml:space="preserve"> </w:t>
      </w:r>
      <w:r>
        <w:rPr>
          <w:sz w:val="24"/>
        </w:rPr>
        <w:t>«Про</w:t>
      </w:r>
      <w:r>
        <w:rPr>
          <w:spacing w:val="38"/>
          <w:sz w:val="24"/>
        </w:rPr>
        <w:t xml:space="preserve"> </w:t>
      </w:r>
      <w:r>
        <w:rPr>
          <w:sz w:val="24"/>
        </w:rPr>
        <w:t>обезьянку»,</w:t>
      </w:r>
      <w:r>
        <w:rPr>
          <w:spacing w:val="41"/>
          <w:sz w:val="24"/>
        </w:rPr>
        <w:t xml:space="preserve"> </w:t>
      </w:r>
      <w:r>
        <w:rPr>
          <w:sz w:val="24"/>
        </w:rPr>
        <w:t>К.Г.</w:t>
      </w:r>
      <w:r>
        <w:rPr>
          <w:spacing w:val="43"/>
          <w:sz w:val="24"/>
        </w:rPr>
        <w:t xml:space="preserve"> </w:t>
      </w:r>
      <w:r>
        <w:rPr>
          <w:spacing w:val="-2"/>
          <w:sz w:val="24"/>
        </w:rPr>
        <w:t>Паустовский</w:t>
      </w:r>
    </w:p>
    <w:p w14:paraId="6308BB7B" w14:textId="77777777" w:rsidR="00E902A8" w:rsidRDefault="00000000">
      <w:pPr>
        <w:pStyle w:val="a3"/>
        <w:spacing w:line="240" w:lineRule="exact"/>
      </w:pPr>
      <w:r>
        <w:t>«Барсучий</w:t>
      </w:r>
      <w:r>
        <w:rPr>
          <w:spacing w:val="-4"/>
        </w:rPr>
        <w:t xml:space="preserve"> </w:t>
      </w:r>
      <w:r>
        <w:t>нос», «Кот-ворюга»,</w:t>
      </w:r>
      <w:r>
        <w:rPr>
          <w:spacing w:val="-1"/>
        </w:rPr>
        <w:t xml:space="preserve"> </w:t>
      </w:r>
      <w:r>
        <w:t>Д.Н.</w:t>
      </w:r>
      <w:r>
        <w:rPr>
          <w:spacing w:val="-5"/>
        </w:rPr>
        <w:t xml:space="preserve"> </w:t>
      </w:r>
      <w:r>
        <w:t>Мамин-Сибиряк</w:t>
      </w:r>
      <w:r>
        <w:rPr>
          <w:spacing w:val="-4"/>
        </w:rPr>
        <w:t xml:space="preserve"> </w:t>
      </w:r>
      <w:r>
        <w:t>«Приёмыш»</w:t>
      </w:r>
      <w:r>
        <w:rPr>
          <w:spacing w:val="-7"/>
        </w:rPr>
        <w:t xml:space="preserve"> </w:t>
      </w:r>
      <w:r>
        <w:t>и</w:t>
      </w:r>
      <w:r>
        <w:rPr>
          <w:spacing w:val="-1"/>
        </w:rPr>
        <w:t xml:space="preserve"> </w:t>
      </w:r>
      <w:r>
        <w:t>другие</w:t>
      </w:r>
      <w:r>
        <w:rPr>
          <w:spacing w:val="-3"/>
        </w:rPr>
        <w:t xml:space="preserve"> </w:t>
      </w:r>
      <w:r>
        <w:t>(по</w:t>
      </w:r>
      <w:r>
        <w:rPr>
          <w:spacing w:val="-2"/>
        </w:rPr>
        <w:t xml:space="preserve"> выбору).</w:t>
      </w:r>
    </w:p>
    <w:p w14:paraId="610D4BC0" w14:textId="77777777" w:rsidR="00E902A8" w:rsidRDefault="00000000">
      <w:pPr>
        <w:pStyle w:val="a5"/>
        <w:numPr>
          <w:ilvl w:val="2"/>
          <w:numId w:val="46"/>
        </w:numPr>
        <w:tabs>
          <w:tab w:val="left" w:pos="2061"/>
        </w:tabs>
        <w:spacing w:before="11" w:line="208" w:lineRule="auto"/>
        <w:ind w:right="842" w:firstLine="226"/>
        <w:jc w:val="both"/>
        <w:rPr>
          <w:sz w:val="24"/>
        </w:rPr>
      </w:pPr>
      <w:r>
        <w:rPr>
          <w:sz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w:t>
      </w:r>
      <w:r>
        <w:rPr>
          <w:spacing w:val="-1"/>
          <w:sz w:val="24"/>
        </w:rPr>
        <w:t xml:space="preserve"> </w:t>
      </w:r>
      <w:r>
        <w:rPr>
          <w:sz w:val="24"/>
        </w:rPr>
        <w:t>время</w:t>
      </w:r>
      <w:r>
        <w:rPr>
          <w:spacing w:val="-1"/>
          <w:sz w:val="24"/>
        </w:rPr>
        <w:t xml:space="preserve"> </w:t>
      </w:r>
      <w:r>
        <w:rPr>
          <w:sz w:val="24"/>
        </w:rPr>
        <w:t>и место проживания, особенности внешнего вида и характера.</w:t>
      </w:r>
      <w:r>
        <w:rPr>
          <w:spacing w:val="-1"/>
          <w:sz w:val="24"/>
        </w:rPr>
        <w:t xml:space="preserve"> </w:t>
      </w:r>
      <w:r>
        <w:rPr>
          <w:sz w:val="24"/>
        </w:rPr>
        <w:t>Историческая</w:t>
      </w:r>
      <w:r>
        <w:rPr>
          <w:spacing w:val="-8"/>
          <w:sz w:val="24"/>
        </w:rPr>
        <w:t xml:space="preserve"> </w:t>
      </w:r>
      <w:r>
        <w:rPr>
          <w:sz w:val="24"/>
        </w:rPr>
        <w:t>обстановка</w:t>
      </w:r>
      <w:r>
        <w:rPr>
          <w:spacing w:val="-4"/>
          <w:sz w:val="24"/>
        </w:rPr>
        <w:t xml:space="preserve"> </w:t>
      </w:r>
      <w:r>
        <w:rPr>
          <w:sz w:val="24"/>
        </w:rPr>
        <w:t>как</w:t>
      </w:r>
      <w:r>
        <w:rPr>
          <w:spacing w:val="-5"/>
          <w:sz w:val="24"/>
        </w:rPr>
        <w:t xml:space="preserve"> </w:t>
      </w:r>
      <w:r>
        <w:rPr>
          <w:sz w:val="24"/>
        </w:rPr>
        <w:t>фон</w:t>
      </w:r>
      <w:r>
        <w:rPr>
          <w:spacing w:val="-7"/>
          <w:sz w:val="24"/>
        </w:rPr>
        <w:t xml:space="preserve"> </w:t>
      </w:r>
      <w:r>
        <w:rPr>
          <w:sz w:val="24"/>
        </w:rPr>
        <w:t>создания</w:t>
      </w:r>
      <w:r>
        <w:rPr>
          <w:spacing w:val="-3"/>
          <w:sz w:val="24"/>
        </w:rPr>
        <w:t xml:space="preserve"> </w:t>
      </w:r>
      <w:r>
        <w:rPr>
          <w:sz w:val="24"/>
        </w:rPr>
        <w:t>произведения:</w:t>
      </w:r>
      <w:r>
        <w:rPr>
          <w:spacing w:val="-8"/>
          <w:sz w:val="24"/>
        </w:rPr>
        <w:t xml:space="preserve"> </w:t>
      </w:r>
      <w:r>
        <w:rPr>
          <w:sz w:val="24"/>
        </w:rPr>
        <w:t>судьбы</w:t>
      </w:r>
      <w:r>
        <w:rPr>
          <w:spacing w:val="-2"/>
          <w:sz w:val="24"/>
        </w:rPr>
        <w:t xml:space="preserve"> </w:t>
      </w:r>
      <w:r>
        <w:rPr>
          <w:sz w:val="24"/>
        </w:rPr>
        <w:t>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61FFE6F" w14:textId="77777777" w:rsidR="00E902A8" w:rsidRDefault="00000000">
      <w:pPr>
        <w:pStyle w:val="a5"/>
        <w:numPr>
          <w:ilvl w:val="3"/>
          <w:numId w:val="46"/>
        </w:numPr>
        <w:tabs>
          <w:tab w:val="left" w:pos="2238"/>
        </w:tabs>
        <w:spacing w:line="208" w:lineRule="auto"/>
        <w:ind w:right="858" w:firstLine="226"/>
        <w:jc w:val="both"/>
        <w:rPr>
          <w:sz w:val="24"/>
        </w:rPr>
      </w:pPr>
      <w:r>
        <w:rPr>
          <w:sz w:val="24"/>
        </w:rPr>
        <w:t>Произведения для чтения: Л. Пантелеев «На ялике», А. Гайдар «Тимур и его команда» (отрывки), Л. Кассиль и другие (по выбору).</w:t>
      </w:r>
    </w:p>
    <w:p w14:paraId="2470C191" w14:textId="77777777" w:rsidR="00E902A8" w:rsidRDefault="00000000">
      <w:pPr>
        <w:pStyle w:val="a5"/>
        <w:numPr>
          <w:ilvl w:val="2"/>
          <w:numId w:val="46"/>
        </w:numPr>
        <w:tabs>
          <w:tab w:val="left" w:pos="2061"/>
        </w:tabs>
        <w:spacing w:line="208" w:lineRule="auto"/>
        <w:ind w:right="848" w:firstLine="226"/>
        <w:jc w:val="both"/>
        <w:rPr>
          <w:sz w:val="24"/>
        </w:rPr>
      </w:pPr>
      <w:r>
        <w:rPr>
          <w:sz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14BE97F8" w14:textId="77777777" w:rsidR="00E902A8" w:rsidRDefault="00000000">
      <w:pPr>
        <w:pStyle w:val="a5"/>
        <w:numPr>
          <w:ilvl w:val="3"/>
          <w:numId w:val="46"/>
        </w:numPr>
        <w:tabs>
          <w:tab w:val="left" w:pos="2238"/>
        </w:tabs>
        <w:spacing w:line="208" w:lineRule="auto"/>
        <w:ind w:right="848" w:firstLine="226"/>
        <w:jc w:val="both"/>
        <w:rPr>
          <w:sz w:val="24"/>
        </w:rPr>
      </w:pPr>
      <w:r>
        <w:rPr>
          <w:sz w:val="24"/>
        </w:rPr>
        <w:t>Произведения для чтения: В.Ю. Драгунский «Денискины рассказы» (1–2 произведения), Н.Н. Носов «Весёлая семейка» и другие (по выбору).</w:t>
      </w:r>
    </w:p>
    <w:p w14:paraId="6ED8B2B9" w14:textId="77777777" w:rsidR="00E902A8" w:rsidRDefault="00000000">
      <w:pPr>
        <w:pStyle w:val="a5"/>
        <w:numPr>
          <w:ilvl w:val="2"/>
          <w:numId w:val="46"/>
        </w:numPr>
        <w:tabs>
          <w:tab w:val="left" w:pos="2061"/>
        </w:tabs>
        <w:spacing w:line="208" w:lineRule="auto"/>
        <w:ind w:right="841" w:firstLine="226"/>
        <w:jc w:val="both"/>
        <w:rPr>
          <w:sz w:val="24"/>
        </w:rPr>
      </w:pPr>
      <w:r>
        <w:rPr>
          <w:sz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r>
        <w:rPr>
          <w:spacing w:val="-2"/>
          <w:sz w:val="24"/>
        </w:rPr>
        <w:t>Заходер.</w:t>
      </w:r>
    </w:p>
    <w:p w14:paraId="0A4D54CD"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53BAFE09" w14:textId="77777777" w:rsidR="00E902A8" w:rsidRDefault="00000000">
      <w:pPr>
        <w:pStyle w:val="a5"/>
        <w:numPr>
          <w:ilvl w:val="3"/>
          <w:numId w:val="46"/>
        </w:numPr>
        <w:tabs>
          <w:tab w:val="left" w:pos="2238"/>
        </w:tabs>
        <w:spacing w:before="78" w:line="258" w:lineRule="exact"/>
        <w:ind w:left="2238" w:hanging="1021"/>
        <w:jc w:val="both"/>
        <w:rPr>
          <w:sz w:val="24"/>
        </w:rPr>
      </w:pPr>
      <w:r>
        <w:rPr>
          <w:sz w:val="24"/>
        </w:rPr>
        <w:lastRenderedPageBreak/>
        <w:t>Произведения</w:t>
      </w:r>
      <w:r>
        <w:rPr>
          <w:spacing w:val="68"/>
          <w:w w:val="150"/>
          <w:sz w:val="24"/>
        </w:rPr>
        <w:t xml:space="preserve"> </w:t>
      </w:r>
      <w:r>
        <w:rPr>
          <w:sz w:val="24"/>
        </w:rPr>
        <w:t>для</w:t>
      </w:r>
      <w:r>
        <w:rPr>
          <w:spacing w:val="72"/>
          <w:w w:val="150"/>
          <w:sz w:val="24"/>
        </w:rPr>
        <w:t xml:space="preserve"> </w:t>
      </w:r>
      <w:r>
        <w:rPr>
          <w:sz w:val="24"/>
        </w:rPr>
        <w:t>чтения:</w:t>
      </w:r>
      <w:r>
        <w:rPr>
          <w:spacing w:val="72"/>
          <w:w w:val="150"/>
          <w:sz w:val="24"/>
        </w:rPr>
        <w:t xml:space="preserve"> </w:t>
      </w:r>
      <w:r>
        <w:rPr>
          <w:sz w:val="24"/>
        </w:rPr>
        <w:t>Х.-К.</w:t>
      </w:r>
      <w:r>
        <w:rPr>
          <w:spacing w:val="69"/>
          <w:w w:val="150"/>
          <w:sz w:val="24"/>
        </w:rPr>
        <w:t xml:space="preserve"> </w:t>
      </w:r>
      <w:r>
        <w:rPr>
          <w:sz w:val="24"/>
        </w:rPr>
        <w:t>Андерсен</w:t>
      </w:r>
      <w:r>
        <w:rPr>
          <w:spacing w:val="71"/>
          <w:w w:val="150"/>
          <w:sz w:val="24"/>
        </w:rPr>
        <w:t xml:space="preserve"> </w:t>
      </w:r>
      <w:r>
        <w:rPr>
          <w:sz w:val="24"/>
        </w:rPr>
        <w:t>«Гадкий</w:t>
      </w:r>
      <w:r>
        <w:rPr>
          <w:spacing w:val="77"/>
          <w:w w:val="150"/>
          <w:sz w:val="24"/>
        </w:rPr>
        <w:t xml:space="preserve"> </w:t>
      </w:r>
      <w:r>
        <w:rPr>
          <w:sz w:val="24"/>
        </w:rPr>
        <w:t>утёнок»,</w:t>
      </w:r>
      <w:r>
        <w:rPr>
          <w:spacing w:val="73"/>
          <w:w w:val="150"/>
          <w:sz w:val="24"/>
        </w:rPr>
        <w:t xml:space="preserve"> </w:t>
      </w:r>
      <w:r>
        <w:rPr>
          <w:sz w:val="24"/>
        </w:rPr>
        <w:t>Ш.</w:t>
      </w:r>
      <w:r>
        <w:rPr>
          <w:spacing w:val="73"/>
          <w:w w:val="150"/>
          <w:sz w:val="24"/>
        </w:rPr>
        <w:t xml:space="preserve"> </w:t>
      </w:r>
      <w:r>
        <w:rPr>
          <w:spacing w:val="-2"/>
          <w:sz w:val="24"/>
        </w:rPr>
        <w:t>Перро</w:t>
      </w:r>
    </w:p>
    <w:p w14:paraId="47B076A3" w14:textId="77777777" w:rsidR="00E902A8" w:rsidRDefault="00000000">
      <w:pPr>
        <w:pStyle w:val="a3"/>
        <w:spacing w:line="240" w:lineRule="exact"/>
      </w:pPr>
      <w:r>
        <w:t>«Подарок</w:t>
      </w:r>
      <w:r>
        <w:rPr>
          <w:spacing w:val="-3"/>
        </w:rPr>
        <w:t xml:space="preserve"> </w:t>
      </w:r>
      <w:r>
        <w:t>феи»</w:t>
      </w:r>
      <w:r>
        <w:rPr>
          <w:spacing w:val="-6"/>
        </w:rPr>
        <w:t xml:space="preserve"> </w:t>
      </w:r>
      <w:r>
        <w:t>и другие</w:t>
      </w:r>
      <w:r>
        <w:rPr>
          <w:spacing w:val="-2"/>
        </w:rPr>
        <w:t xml:space="preserve"> </w:t>
      </w:r>
      <w:r>
        <w:t xml:space="preserve">(по </w:t>
      </w:r>
      <w:r>
        <w:rPr>
          <w:spacing w:val="-2"/>
        </w:rPr>
        <w:t>выбору).</w:t>
      </w:r>
    </w:p>
    <w:p w14:paraId="57C41D1C" w14:textId="77777777" w:rsidR="00E902A8" w:rsidRDefault="00000000">
      <w:pPr>
        <w:pStyle w:val="a5"/>
        <w:numPr>
          <w:ilvl w:val="2"/>
          <w:numId w:val="46"/>
        </w:numPr>
        <w:tabs>
          <w:tab w:val="left" w:pos="2061"/>
        </w:tabs>
        <w:spacing w:before="12" w:line="208" w:lineRule="auto"/>
        <w:ind w:right="849" w:firstLine="226"/>
        <w:jc w:val="both"/>
        <w:rPr>
          <w:sz w:val="24"/>
        </w:rPr>
      </w:pPr>
      <w:r>
        <w:rPr>
          <w:sz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w:t>
      </w:r>
      <w:r>
        <w:rPr>
          <w:spacing w:val="-8"/>
          <w:sz w:val="24"/>
        </w:rPr>
        <w:t xml:space="preserve"> </w:t>
      </w:r>
      <w:r>
        <w:rPr>
          <w:sz w:val="24"/>
        </w:rPr>
        <w:t>как</w:t>
      </w:r>
      <w:r>
        <w:rPr>
          <w:spacing w:val="-8"/>
          <w:sz w:val="24"/>
        </w:rPr>
        <w:t xml:space="preserve"> </w:t>
      </w:r>
      <w:r>
        <w:rPr>
          <w:sz w:val="24"/>
        </w:rPr>
        <w:t>особый</w:t>
      </w:r>
      <w:r>
        <w:rPr>
          <w:spacing w:val="-6"/>
          <w:sz w:val="24"/>
        </w:rPr>
        <w:t xml:space="preserve"> </w:t>
      </w:r>
      <w:r>
        <w:rPr>
          <w:sz w:val="24"/>
        </w:rPr>
        <w:t>вид</w:t>
      </w:r>
      <w:r>
        <w:rPr>
          <w:spacing w:val="-4"/>
          <w:sz w:val="24"/>
        </w:rPr>
        <w:t xml:space="preserve"> </w:t>
      </w:r>
      <w:r>
        <w:rPr>
          <w:sz w:val="24"/>
        </w:rPr>
        <w:t>искусства. Общее</w:t>
      </w:r>
      <w:r>
        <w:rPr>
          <w:spacing w:val="-3"/>
          <w:sz w:val="24"/>
        </w:rPr>
        <w:t xml:space="preserve"> </w:t>
      </w:r>
      <w:r>
        <w:rPr>
          <w:sz w:val="24"/>
        </w:rPr>
        <w:t>представление</w:t>
      </w:r>
      <w:r>
        <w:rPr>
          <w:spacing w:val="-12"/>
          <w:sz w:val="24"/>
        </w:rPr>
        <w:t xml:space="preserve"> </w:t>
      </w:r>
      <w:r>
        <w:rPr>
          <w:sz w:val="24"/>
        </w:rPr>
        <w:t>о</w:t>
      </w:r>
      <w:r>
        <w:rPr>
          <w:spacing w:val="-2"/>
          <w:sz w:val="24"/>
        </w:rPr>
        <w:t xml:space="preserve"> </w:t>
      </w:r>
      <w:r>
        <w:rPr>
          <w:sz w:val="24"/>
        </w:rPr>
        <w:t>первых</w:t>
      </w:r>
      <w:r>
        <w:rPr>
          <w:spacing w:val="-7"/>
          <w:sz w:val="24"/>
        </w:rPr>
        <w:t xml:space="preserve"> </w:t>
      </w:r>
      <w:r>
        <w:rPr>
          <w:sz w:val="24"/>
        </w:rPr>
        <w:t>книгах</w:t>
      </w:r>
      <w:r>
        <w:rPr>
          <w:spacing w:val="-7"/>
          <w:sz w:val="24"/>
        </w:rPr>
        <w:t xml:space="preserve"> </w:t>
      </w:r>
      <w:r>
        <w:rPr>
          <w:sz w:val="24"/>
        </w:rPr>
        <w:t>на</w:t>
      </w:r>
      <w:r>
        <w:rPr>
          <w:spacing w:val="-8"/>
          <w:sz w:val="24"/>
        </w:rPr>
        <w:t xml:space="preserve"> </w:t>
      </w:r>
      <w:r>
        <w:rPr>
          <w:sz w:val="24"/>
        </w:rPr>
        <w:t>Руси, знакомство с рукописными книгами.</w:t>
      </w:r>
    </w:p>
    <w:p w14:paraId="199DA978" w14:textId="77777777" w:rsidR="00E902A8" w:rsidRDefault="00000000">
      <w:pPr>
        <w:pStyle w:val="a5"/>
        <w:numPr>
          <w:ilvl w:val="2"/>
          <w:numId w:val="46"/>
        </w:numPr>
        <w:tabs>
          <w:tab w:val="left" w:pos="2061"/>
        </w:tabs>
        <w:spacing w:line="208" w:lineRule="auto"/>
        <w:ind w:right="852" w:firstLine="226"/>
        <w:jc w:val="both"/>
        <w:rPr>
          <w:sz w:val="24"/>
        </w:rPr>
      </w:pPr>
      <w:r>
        <w:rPr>
          <w:sz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7B2274" w14:textId="77777777" w:rsidR="00E902A8" w:rsidRDefault="00000000">
      <w:pPr>
        <w:pStyle w:val="a5"/>
        <w:numPr>
          <w:ilvl w:val="3"/>
          <w:numId w:val="46"/>
        </w:numPr>
        <w:tabs>
          <w:tab w:val="left" w:pos="2238"/>
        </w:tabs>
        <w:spacing w:line="208" w:lineRule="auto"/>
        <w:ind w:right="852" w:firstLine="226"/>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EE5AF62" w14:textId="77777777" w:rsidR="00E902A8" w:rsidRDefault="00000000">
      <w:pPr>
        <w:pStyle w:val="a3"/>
        <w:spacing w:line="208" w:lineRule="auto"/>
        <w:ind w:right="854" w:firstLine="226"/>
      </w:pPr>
      <w:r>
        <w:t>читать доступные по восприятию и небольшие по объёму</w:t>
      </w:r>
      <w:r>
        <w:rPr>
          <w:spacing w:val="-2"/>
        </w:rPr>
        <w:t xml:space="preserve"> </w:t>
      </w:r>
      <w:r>
        <w:t xml:space="preserve">прозаические и стихотворные </w:t>
      </w:r>
      <w:r>
        <w:rPr>
          <w:spacing w:val="-2"/>
        </w:rPr>
        <w:t>произведения;</w:t>
      </w:r>
    </w:p>
    <w:p w14:paraId="6C860403" w14:textId="77777777" w:rsidR="00E902A8" w:rsidRDefault="00000000">
      <w:pPr>
        <w:pStyle w:val="a3"/>
        <w:spacing w:line="208" w:lineRule="auto"/>
        <w:ind w:right="850" w:firstLine="226"/>
      </w:pPr>
      <w:r>
        <w:t xml:space="preserve">различать сказочные и реалистические, лирические и эпические, народные и авторские </w:t>
      </w:r>
      <w:r>
        <w:rPr>
          <w:spacing w:val="-2"/>
        </w:rPr>
        <w:t>произведения;</w:t>
      </w:r>
    </w:p>
    <w:p w14:paraId="6C54D6E1" w14:textId="77777777" w:rsidR="00E902A8" w:rsidRDefault="00000000">
      <w:pPr>
        <w:pStyle w:val="a3"/>
        <w:spacing w:line="208" w:lineRule="auto"/>
        <w:ind w:right="854" w:firstLine="226"/>
      </w:pPr>
      <w:r>
        <w:t>анализировать</w:t>
      </w:r>
      <w:r>
        <w:rPr>
          <w:spacing w:val="-13"/>
        </w:rPr>
        <w:t xml:space="preserve"> </w:t>
      </w:r>
      <w:r>
        <w:t>текст:</w:t>
      </w:r>
      <w:r>
        <w:rPr>
          <w:spacing w:val="-13"/>
        </w:rPr>
        <w:t xml:space="preserve"> </w:t>
      </w:r>
      <w:r>
        <w:t>обосновывать</w:t>
      </w:r>
      <w:r>
        <w:rPr>
          <w:spacing w:val="-14"/>
        </w:rPr>
        <w:t xml:space="preserve"> </w:t>
      </w:r>
      <w:r>
        <w:t>принадлежность</w:t>
      </w:r>
      <w:r>
        <w:rPr>
          <w:spacing w:val="-14"/>
        </w:rPr>
        <w:t xml:space="preserve"> </w:t>
      </w:r>
      <w:r>
        <w:t>к</w:t>
      </w:r>
      <w:r>
        <w:rPr>
          <w:spacing w:val="-12"/>
        </w:rPr>
        <w:t xml:space="preserve"> </w:t>
      </w:r>
      <w:r>
        <w:t>жанру,</w:t>
      </w:r>
      <w:r>
        <w:rPr>
          <w:spacing w:val="-9"/>
        </w:rPr>
        <w:t xml:space="preserve"> </w:t>
      </w:r>
      <w:r>
        <w:t>определять</w:t>
      </w:r>
      <w:r>
        <w:rPr>
          <w:spacing w:val="-10"/>
        </w:rPr>
        <w:t xml:space="preserve"> </w:t>
      </w:r>
      <w:r>
        <w:t>тему</w:t>
      </w:r>
      <w:r>
        <w:rPr>
          <w:spacing w:val="-15"/>
        </w:rPr>
        <w:t xml:space="preserve"> </w:t>
      </w:r>
      <w:r>
        <w:t>и</w:t>
      </w:r>
      <w:r>
        <w:rPr>
          <w:spacing w:val="-10"/>
        </w:rPr>
        <w:t xml:space="preserve"> </w:t>
      </w:r>
      <w:r>
        <w:t>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DC4763E" w14:textId="77777777" w:rsidR="00E902A8" w:rsidRDefault="00000000">
      <w:pPr>
        <w:pStyle w:val="a3"/>
        <w:spacing w:line="208" w:lineRule="auto"/>
        <w:ind w:right="856" w:firstLine="226"/>
      </w:pPr>
      <w:r>
        <w:t xml:space="preserve">конструировать план текста, дополнять и восстанавливать нарушенную </w:t>
      </w:r>
      <w:r>
        <w:rPr>
          <w:spacing w:val="-2"/>
        </w:rPr>
        <w:t>последовательность;</w:t>
      </w:r>
    </w:p>
    <w:p w14:paraId="44F8EFC8" w14:textId="77777777" w:rsidR="00E902A8" w:rsidRDefault="00000000">
      <w:pPr>
        <w:pStyle w:val="a3"/>
        <w:spacing w:line="208" w:lineRule="auto"/>
        <w:ind w:right="855" w:firstLine="226"/>
      </w:pPr>
      <w:r>
        <w:t>сравнивать произведения, относящиеся к одной теме, но разным жанрам; произведения одного жанра, но разной тематики;</w:t>
      </w:r>
    </w:p>
    <w:p w14:paraId="1D139B88" w14:textId="77777777" w:rsidR="00E902A8" w:rsidRDefault="00000000">
      <w:pPr>
        <w:pStyle w:val="a3"/>
        <w:spacing w:line="208" w:lineRule="auto"/>
        <w:ind w:right="855" w:firstLine="226"/>
      </w:pPr>
      <w:r>
        <w:t>исследовать</w:t>
      </w:r>
      <w:r>
        <w:rPr>
          <w:spacing w:val="-4"/>
        </w:rPr>
        <w:t xml:space="preserve"> </w:t>
      </w:r>
      <w:r>
        <w:t>текст:</w:t>
      </w:r>
      <w:r>
        <w:rPr>
          <w:spacing w:val="-5"/>
        </w:rPr>
        <w:t xml:space="preserve"> </w:t>
      </w:r>
      <w:r>
        <w:t>находить</w:t>
      </w:r>
      <w:r>
        <w:rPr>
          <w:spacing w:val="-9"/>
        </w:rPr>
        <w:t xml:space="preserve"> </w:t>
      </w:r>
      <w:r>
        <w:t>описания</w:t>
      </w:r>
      <w:r>
        <w:rPr>
          <w:spacing w:val="-11"/>
        </w:rPr>
        <w:t xml:space="preserve"> </w:t>
      </w:r>
      <w:r>
        <w:t>в</w:t>
      </w:r>
      <w:r>
        <w:rPr>
          <w:spacing w:val="-4"/>
        </w:rPr>
        <w:t xml:space="preserve"> </w:t>
      </w:r>
      <w:r>
        <w:t>произведениях</w:t>
      </w:r>
      <w:r>
        <w:rPr>
          <w:spacing w:val="-6"/>
        </w:rPr>
        <w:t xml:space="preserve"> </w:t>
      </w:r>
      <w:r>
        <w:t>разных</w:t>
      </w:r>
      <w:r>
        <w:rPr>
          <w:spacing w:val="-6"/>
        </w:rPr>
        <w:t xml:space="preserve"> </w:t>
      </w:r>
      <w:r>
        <w:t>жанров</w:t>
      </w:r>
      <w:r>
        <w:rPr>
          <w:spacing w:val="-9"/>
        </w:rPr>
        <w:t xml:space="preserve"> </w:t>
      </w:r>
      <w:r>
        <w:t>(портрет,</w:t>
      </w:r>
      <w:r>
        <w:rPr>
          <w:spacing w:val="-8"/>
        </w:rPr>
        <w:t xml:space="preserve"> </w:t>
      </w:r>
      <w:r>
        <w:t xml:space="preserve">пейзаж, </w:t>
      </w:r>
      <w:r>
        <w:rPr>
          <w:spacing w:val="-2"/>
        </w:rPr>
        <w:t>интерьер).</w:t>
      </w:r>
    </w:p>
    <w:p w14:paraId="14427C03" w14:textId="77777777" w:rsidR="00E902A8" w:rsidRDefault="00000000">
      <w:pPr>
        <w:pStyle w:val="a5"/>
        <w:numPr>
          <w:ilvl w:val="3"/>
          <w:numId w:val="46"/>
        </w:numPr>
        <w:tabs>
          <w:tab w:val="left" w:pos="2238"/>
        </w:tabs>
        <w:spacing w:line="208" w:lineRule="auto"/>
        <w:ind w:right="853" w:firstLine="226"/>
        <w:jc w:val="both"/>
        <w:rPr>
          <w:sz w:val="24"/>
        </w:rPr>
      </w:pPr>
      <w:r>
        <w:rPr>
          <w:sz w:val="24"/>
        </w:rPr>
        <w:t>Работа с информацией как часть познавательных универсальных учебных действий способствуют формированию умений:</w:t>
      </w:r>
    </w:p>
    <w:p w14:paraId="559C3D21" w14:textId="77777777" w:rsidR="00E902A8" w:rsidRDefault="00000000">
      <w:pPr>
        <w:pStyle w:val="a3"/>
        <w:tabs>
          <w:tab w:val="left" w:pos="2569"/>
          <w:tab w:val="left" w:pos="4123"/>
          <w:tab w:val="left" w:pos="5428"/>
          <w:tab w:val="left" w:pos="6401"/>
          <w:tab w:val="left" w:pos="7968"/>
          <w:tab w:val="left" w:pos="8558"/>
        </w:tabs>
        <w:spacing w:line="208" w:lineRule="auto"/>
        <w:ind w:right="850" w:firstLine="226"/>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r>
        <w:tab/>
      </w:r>
      <w:r>
        <w:rPr>
          <w:spacing w:val="-4"/>
        </w:rPr>
        <w:t>или</w:t>
      </w:r>
      <w:r>
        <w:tab/>
      </w:r>
      <w:r>
        <w:rPr>
          <w:spacing w:val="-2"/>
        </w:rPr>
        <w:t xml:space="preserve">изобразительную </w:t>
      </w:r>
      <w:r>
        <w:t>(иллюстрация), звуковую (музыкальное произведение);</w:t>
      </w:r>
    </w:p>
    <w:p w14:paraId="65E2041C" w14:textId="77777777" w:rsidR="00E902A8" w:rsidRDefault="00000000">
      <w:pPr>
        <w:pStyle w:val="a3"/>
        <w:tabs>
          <w:tab w:val="left" w:pos="2565"/>
          <w:tab w:val="left" w:pos="4219"/>
          <w:tab w:val="left" w:pos="4618"/>
          <w:tab w:val="left" w:pos="5611"/>
          <w:tab w:val="left" w:pos="7049"/>
          <w:tab w:val="left" w:pos="8737"/>
          <w:tab w:val="left" w:pos="10205"/>
        </w:tabs>
        <w:spacing w:line="208" w:lineRule="auto"/>
        <w:ind w:right="859" w:firstLine="226"/>
        <w:jc w:val="left"/>
      </w:pPr>
      <w:r>
        <w:rPr>
          <w:spacing w:val="-2"/>
        </w:rPr>
        <w:t>подбирать</w:t>
      </w:r>
      <w:r>
        <w:tab/>
      </w:r>
      <w:r>
        <w:rPr>
          <w:spacing w:val="-2"/>
        </w:rPr>
        <w:t>иллюстрации</w:t>
      </w:r>
      <w:r>
        <w:tab/>
      </w:r>
      <w:r>
        <w:rPr>
          <w:spacing w:val="-10"/>
        </w:rPr>
        <w:t>к</w:t>
      </w:r>
      <w:r>
        <w:tab/>
      </w:r>
      <w:r>
        <w:rPr>
          <w:spacing w:val="-2"/>
        </w:rPr>
        <w:t>тексту,</w:t>
      </w:r>
      <w:r>
        <w:tab/>
      </w:r>
      <w:r>
        <w:rPr>
          <w:spacing w:val="-2"/>
        </w:rPr>
        <w:t>соотносить</w:t>
      </w:r>
      <w:r>
        <w:tab/>
      </w:r>
      <w:r>
        <w:rPr>
          <w:spacing w:val="-2"/>
        </w:rPr>
        <w:t>произведения</w:t>
      </w:r>
      <w:r>
        <w:tab/>
      </w:r>
      <w:r>
        <w:rPr>
          <w:spacing w:val="-2"/>
        </w:rPr>
        <w:t>литературы</w:t>
      </w:r>
      <w:r>
        <w:tab/>
      </w:r>
      <w:r>
        <w:rPr>
          <w:spacing w:val="-10"/>
        </w:rPr>
        <w:t xml:space="preserve">и </w:t>
      </w:r>
      <w:r>
        <w:t>изобразительного искусства по тематике, настроению, средствам выразительности;</w:t>
      </w:r>
    </w:p>
    <w:p w14:paraId="2AC4A04E" w14:textId="77777777" w:rsidR="00E902A8" w:rsidRDefault="00000000">
      <w:pPr>
        <w:pStyle w:val="a3"/>
        <w:spacing w:line="229" w:lineRule="exact"/>
        <w:ind w:left="1217"/>
        <w:jc w:val="left"/>
      </w:pPr>
      <w:r>
        <w:t>выбирать</w:t>
      </w:r>
      <w:r>
        <w:rPr>
          <w:spacing w:val="-2"/>
        </w:rPr>
        <w:t xml:space="preserve"> </w:t>
      </w:r>
      <w:r>
        <w:t>книгу</w:t>
      </w:r>
      <w:r>
        <w:rPr>
          <w:spacing w:val="-10"/>
        </w:rPr>
        <w:t xml:space="preserve"> </w:t>
      </w:r>
      <w:r>
        <w:t>в библиотеке</w:t>
      </w:r>
      <w:r>
        <w:rPr>
          <w:spacing w:val="-1"/>
        </w:rPr>
        <w:t xml:space="preserve"> </w:t>
      </w:r>
      <w:r>
        <w:t>в</w:t>
      </w:r>
      <w:r>
        <w:rPr>
          <w:spacing w:val="-4"/>
        </w:rPr>
        <w:t xml:space="preserve"> </w:t>
      </w:r>
      <w:r>
        <w:t>соответствии</w:t>
      </w:r>
      <w:r>
        <w:rPr>
          <w:spacing w:val="-4"/>
        </w:rPr>
        <w:t xml:space="preserve"> </w:t>
      </w:r>
      <w:r>
        <w:t>с</w:t>
      </w:r>
      <w:r>
        <w:rPr>
          <w:spacing w:val="-6"/>
        </w:rPr>
        <w:t xml:space="preserve"> </w:t>
      </w:r>
      <w:r>
        <w:t>учебной задачей;</w:t>
      </w:r>
      <w:r>
        <w:rPr>
          <w:spacing w:val="-5"/>
        </w:rPr>
        <w:t xml:space="preserve"> </w:t>
      </w:r>
      <w:r>
        <w:t xml:space="preserve">составлять </w:t>
      </w:r>
      <w:r>
        <w:rPr>
          <w:spacing w:val="-2"/>
        </w:rPr>
        <w:t>аннотацию.</w:t>
      </w:r>
    </w:p>
    <w:p w14:paraId="5446AD05" w14:textId="77777777" w:rsidR="00E902A8" w:rsidRDefault="00000000">
      <w:pPr>
        <w:pStyle w:val="a5"/>
        <w:numPr>
          <w:ilvl w:val="3"/>
          <w:numId w:val="46"/>
        </w:numPr>
        <w:tabs>
          <w:tab w:val="left" w:pos="2238"/>
          <w:tab w:val="left" w:pos="4517"/>
          <w:tab w:val="left" w:pos="6421"/>
          <w:tab w:val="left" w:pos="7635"/>
          <w:tab w:val="left" w:pos="8911"/>
        </w:tabs>
        <w:spacing w:before="10" w:line="208" w:lineRule="auto"/>
        <w:ind w:right="858" w:firstLine="226"/>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14:paraId="36688D1B" w14:textId="77777777" w:rsidR="00E902A8" w:rsidRDefault="00000000">
      <w:pPr>
        <w:pStyle w:val="a3"/>
        <w:spacing w:line="208" w:lineRule="auto"/>
        <w:ind w:firstLine="226"/>
        <w:jc w:val="left"/>
      </w:pPr>
      <w:r>
        <w:t>читать</w:t>
      </w:r>
      <w:r>
        <w:rPr>
          <w:spacing w:val="38"/>
        </w:rPr>
        <w:t xml:space="preserve"> </w:t>
      </w:r>
      <w:r>
        <w:t>текст</w:t>
      </w:r>
      <w:r>
        <w:rPr>
          <w:spacing w:val="38"/>
        </w:rPr>
        <w:t xml:space="preserve"> </w:t>
      </w:r>
      <w:r>
        <w:t>с</w:t>
      </w:r>
      <w:r>
        <w:rPr>
          <w:spacing w:val="36"/>
        </w:rPr>
        <w:t xml:space="preserve"> </w:t>
      </w:r>
      <w:r>
        <w:t>разными</w:t>
      </w:r>
      <w:r>
        <w:rPr>
          <w:spacing w:val="33"/>
        </w:rPr>
        <w:t xml:space="preserve"> </w:t>
      </w:r>
      <w:r>
        <w:t>интонациями,</w:t>
      </w:r>
      <w:r>
        <w:rPr>
          <w:spacing w:val="39"/>
        </w:rPr>
        <w:t xml:space="preserve"> </w:t>
      </w:r>
      <w:r>
        <w:t>передавая</w:t>
      </w:r>
      <w:r>
        <w:rPr>
          <w:spacing w:val="37"/>
        </w:rPr>
        <w:t xml:space="preserve"> </w:t>
      </w:r>
      <w:r>
        <w:t>своё</w:t>
      </w:r>
      <w:r>
        <w:rPr>
          <w:spacing w:val="31"/>
        </w:rPr>
        <w:t xml:space="preserve"> </w:t>
      </w:r>
      <w:r>
        <w:t>отношение</w:t>
      </w:r>
      <w:r>
        <w:rPr>
          <w:spacing w:val="36"/>
        </w:rPr>
        <w:t xml:space="preserve"> </w:t>
      </w:r>
      <w:r>
        <w:t>к</w:t>
      </w:r>
      <w:r>
        <w:rPr>
          <w:spacing w:val="36"/>
        </w:rPr>
        <w:t xml:space="preserve"> </w:t>
      </w:r>
      <w:r>
        <w:t>событиям,</w:t>
      </w:r>
      <w:r>
        <w:rPr>
          <w:spacing w:val="34"/>
        </w:rPr>
        <w:t xml:space="preserve"> </w:t>
      </w:r>
      <w:r>
        <w:t xml:space="preserve">героям </w:t>
      </w:r>
      <w:r>
        <w:rPr>
          <w:spacing w:val="-2"/>
        </w:rPr>
        <w:t>произведения;</w:t>
      </w:r>
    </w:p>
    <w:p w14:paraId="63FA1B0D" w14:textId="77777777" w:rsidR="00E902A8" w:rsidRDefault="00000000">
      <w:pPr>
        <w:pStyle w:val="a3"/>
        <w:spacing w:line="208" w:lineRule="auto"/>
        <w:ind w:left="1217" w:right="3203"/>
        <w:jc w:val="left"/>
      </w:pPr>
      <w:r>
        <w:t>формулировать вопросы по основным событиям текста; пересказывать</w:t>
      </w:r>
      <w:r>
        <w:rPr>
          <w:spacing w:val="-4"/>
        </w:rPr>
        <w:t xml:space="preserve"> </w:t>
      </w:r>
      <w:r>
        <w:t>текст</w:t>
      </w:r>
      <w:r>
        <w:rPr>
          <w:spacing w:val="-5"/>
        </w:rPr>
        <w:t xml:space="preserve"> </w:t>
      </w:r>
      <w:r>
        <w:t>(подробно,</w:t>
      </w:r>
      <w:r>
        <w:rPr>
          <w:spacing w:val="-3"/>
        </w:rPr>
        <w:t xml:space="preserve"> </w:t>
      </w:r>
      <w:r>
        <w:t>выборочно,</w:t>
      </w:r>
      <w:r>
        <w:rPr>
          <w:spacing w:val="-8"/>
        </w:rPr>
        <w:t xml:space="preserve"> </w:t>
      </w:r>
      <w:r>
        <w:t>с</w:t>
      </w:r>
      <w:r>
        <w:rPr>
          <w:spacing w:val="-6"/>
        </w:rPr>
        <w:t xml:space="preserve"> </w:t>
      </w:r>
      <w:r>
        <w:t>изменением</w:t>
      </w:r>
      <w:r>
        <w:rPr>
          <w:spacing w:val="-8"/>
        </w:rPr>
        <w:t xml:space="preserve"> </w:t>
      </w:r>
      <w:r>
        <w:t>лица);</w:t>
      </w:r>
    </w:p>
    <w:p w14:paraId="0CEC9E30" w14:textId="77777777" w:rsidR="00E902A8" w:rsidRDefault="00000000">
      <w:pPr>
        <w:pStyle w:val="a3"/>
        <w:tabs>
          <w:tab w:val="left" w:pos="2857"/>
          <w:tab w:val="left" w:pos="4138"/>
          <w:tab w:val="left" w:pos="5754"/>
          <w:tab w:val="left" w:pos="7442"/>
          <w:tab w:val="left" w:pos="8545"/>
        </w:tabs>
        <w:spacing w:line="208" w:lineRule="auto"/>
        <w:ind w:right="858" w:firstLine="226"/>
        <w:jc w:val="left"/>
      </w:pPr>
      <w:r>
        <w:rPr>
          <w:spacing w:val="-2"/>
        </w:rPr>
        <w:t>выразительно</w:t>
      </w:r>
      <w:r>
        <w:tab/>
      </w:r>
      <w:r>
        <w:rPr>
          <w:spacing w:val="-2"/>
        </w:rPr>
        <w:t>исполнять</w:t>
      </w:r>
      <w:r>
        <w:tab/>
      </w:r>
      <w:r>
        <w:rPr>
          <w:spacing w:val="-2"/>
        </w:rPr>
        <w:t>стихотворное</w:t>
      </w:r>
      <w:r>
        <w:tab/>
      </w:r>
      <w:r>
        <w:rPr>
          <w:spacing w:val="-2"/>
        </w:rPr>
        <w:t>произведение,</w:t>
      </w:r>
      <w:r>
        <w:tab/>
      </w:r>
      <w:r>
        <w:rPr>
          <w:spacing w:val="-2"/>
        </w:rPr>
        <w:t>создавая</w:t>
      </w:r>
      <w:r>
        <w:tab/>
      </w:r>
      <w:r>
        <w:rPr>
          <w:spacing w:val="-2"/>
        </w:rPr>
        <w:t>соответствующее настроение;</w:t>
      </w:r>
    </w:p>
    <w:p w14:paraId="6C7D5075" w14:textId="77777777" w:rsidR="00E902A8" w:rsidRDefault="00000000">
      <w:pPr>
        <w:pStyle w:val="a3"/>
        <w:spacing w:line="229" w:lineRule="exact"/>
        <w:ind w:left="1217"/>
        <w:jc w:val="left"/>
      </w:pPr>
      <w:r>
        <w:t>сочинять</w:t>
      </w:r>
      <w:r>
        <w:rPr>
          <w:spacing w:val="-6"/>
        </w:rPr>
        <w:t xml:space="preserve"> </w:t>
      </w:r>
      <w:r>
        <w:t>простые</w:t>
      </w:r>
      <w:r>
        <w:rPr>
          <w:spacing w:val="-4"/>
        </w:rPr>
        <w:t xml:space="preserve"> </w:t>
      </w:r>
      <w:r>
        <w:t>истории</w:t>
      </w:r>
      <w:r>
        <w:rPr>
          <w:spacing w:val="-6"/>
        </w:rPr>
        <w:t xml:space="preserve"> </w:t>
      </w:r>
      <w:r>
        <w:t>(сказки,</w:t>
      </w:r>
      <w:r>
        <w:rPr>
          <w:spacing w:val="-2"/>
        </w:rPr>
        <w:t xml:space="preserve"> </w:t>
      </w:r>
      <w:r>
        <w:t>рассказы)</w:t>
      </w:r>
      <w:r>
        <w:rPr>
          <w:spacing w:val="-5"/>
        </w:rPr>
        <w:t xml:space="preserve"> </w:t>
      </w:r>
      <w:r>
        <w:t>по</w:t>
      </w:r>
      <w:r>
        <w:rPr>
          <w:spacing w:val="-3"/>
        </w:rPr>
        <w:t xml:space="preserve"> </w:t>
      </w:r>
      <w:r>
        <w:rPr>
          <w:spacing w:val="-2"/>
        </w:rPr>
        <w:t>аналогии.</w:t>
      </w:r>
    </w:p>
    <w:p w14:paraId="1E847B1D" w14:textId="77777777" w:rsidR="00E902A8" w:rsidRDefault="00000000">
      <w:pPr>
        <w:pStyle w:val="a5"/>
        <w:numPr>
          <w:ilvl w:val="3"/>
          <w:numId w:val="46"/>
        </w:numPr>
        <w:tabs>
          <w:tab w:val="left" w:pos="2238"/>
        </w:tabs>
        <w:spacing w:before="11" w:line="208" w:lineRule="auto"/>
        <w:ind w:left="1217" w:right="858" w:firstLine="0"/>
        <w:rPr>
          <w:sz w:val="24"/>
        </w:rPr>
      </w:pPr>
      <w:r>
        <w:rPr>
          <w:sz w:val="24"/>
        </w:rPr>
        <w:t>Регулятивные универсальные учебные способствуют формированию умений: понимать цель чтения, удерживать её в памяти, использовать в зависимости от учебной</w:t>
      </w:r>
    </w:p>
    <w:p w14:paraId="5B73BC82" w14:textId="77777777" w:rsidR="00E902A8" w:rsidRDefault="00000000">
      <w:pPr>
        <w:pStyle w:val="a3"/>
        <w:spacing w:line="208" w:lineRule="auto"/>
        <w:ind w:left="1217" w:right="2057" w:hanging="227"/>
        <w:jc w:val="left"/>
      </w:pPr>
      <w:r>
        <w:t>задачи</w:t>
      </w:r>
      <w:r>
        <w:rPr>
          <w:spacing w:val="-4"/>
        </w:rPr>
        <w:t xml:space="preserve"> </w:t>
      </w:r>
      <w:r>
        <w:t>вид</w:t>
      </w:r>
      <w:r>
        <w:rPr>
          <w:spacing w:val="-6"/>
        </w:rPr>
        <w:t xml:space="preserve"> </w:t>
      </w:r>
      <w:r>
        <w:t>чтения,</w:t>
      </w:r>
      <w:r>
        <w:rPr>
          <w:spacing w:val="-3"/>
        </w:rPr>
        <w:t xml:space="preserve"> </w:t>
      </w:r>
      <w:r>
        <w:t>контролировать</w:t>
      </w:r>
      <w:r>
        <w:rPr>
          <w:spacing w:val="-7"/>
        </w:rPr>
        <w:t xml:space="preserve"> </w:t>
      </w:r>
      <w:r>
        <w:t>реализацию</w:t>
      </w:r>
      <w:r>
        <w:rPr>
          <w:spacing w:val="-11"/>
        </w:rPr>
        <w:t xml:space="preserve"> </w:t>
      </w:r>
      <w:r>
        <w:t>поставленной</w:t>
      </w:r>
      <w:r>
        <w:rPr>
          <w:spacing w:val="-4"/>
        </w:rPr>
        <w:t xml:space="preserve"> </w:t>
      </w:r>
      <w:r>
        <w:t>задачи</w:t>
      </w:r>
      <w:r>
        <w:rPr>
          <w:spacing w:val="-4"/>
        </w:rPr>
        <w:t xml:space="preserve"> </w:t>
      </w:r>
      <w:r>
        <w:t>чтения; оценивать качество своего восприятия текста на слух;</w:t>
      </w:r>
    </w:p>
    <w:p w14:paraId="0213B12E" w14:textId="77777777" w:rsidR="00E902A8" w:rsidRDefault="00000000">
      <w:pPr>
        <w:pStyle w:val="a3"/>
        <w:spacing w:line="208" w:lineRule="auto"/>
        <w:ind w:right="857" w:firstLine="226"/>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880DF0B" w14:textId="77777777" w:rsidR="00E902A8" w:rsidRDefault="00000000">
      <w:pPr>
        <w:pStyle w:val="a5"/>
        <w:numPr>
          <w:ilvl w:val="3"/>
          <w:numId w:val="46"/>
        </w:numPr>
        <w:tabs>
          <w:tab w:val="left" w:pos="2238"/>
        </w:tabs>
        <w:spacing w:line="229" w:lineRule="exact"/>
        <w:ind w:left="2238" w:hanging="1021"/>
        <w:jc w:val="both"/>
        <w:rPr>
          <w:sz w:val="24"/>
        </w:rPr>
      </w:pPr>
      <w:r>
        <w:rPr>
          <w:sz w:val="24"/>
        </w:rPr>
        <w:t>Совместная</w:t>
      </w:r>
      <w:r>
        <w:rPr>
          <w:spacing w:val="-8"/>
          <w:sz w:val="24"/>
        </w:rPr>
        <w:t xml:space="preserve"> </w:t>
      </w:r>
      <w:r>
        <w:rPr>
          <w:sz w:val="24"/>
        </w:rPr>
        <w:t>деятельность</w:t>
      </w:r>
      <w:r>
        <w:rPr>
          <w:spacing w:val="-8"/>
          <w:sz w:val="24"/>
        </w:rPr>
        <w:t xml:space="preserve"> </w:t>
      </w:r>
      <w:r>
        <w:rPr>
          <w:sz w:val="24"/>
        </w:rPr>
        <w:t>способствует</w:t>
      </w:r>
      <w:r>
        <w:rPr>
          <w:spacing w:val="-6"/>
          <w:sz w:val="24"/>
        </w:rPr>
        <w:t xml:space="preserve"> </w:t>
      </w:r>
      <w:r>
        <w:rPr>
          <w:sz w:val="24"/>
        </w:rPr>
        <w:t>формированию</w:t>
      </w:r>
      <w:r>
        <w:rPr>
          <w:spacing w:val="-11"/>
          <w:sz w:val="24"/>
        </w:rPr>
        <w:t xml:space="preserve"> </w:t>
      </w:r>
      <w:r>
        <w:rPr>
          <w:spacing w:val="-2"/>
          <w:sz w:val="24"/>
        </w:rPr>
        <w:t>умений:</w:t>
      </w:r>
    </w:p>
    <w:p w14:paraId="12F97EB8" w14:textId="77777777" w:rsidR="00E902A8" w:rsidRDefault="00000000">
      <w:pPr>
        <w:pStyle w:val="a3"/>
        <w:spacing w:before="11" w:line="208" w:lineRule="auto"/>
        <w:ind w:right="848" w:firstLine="226"/>
      </w:pPr>
      <w:r>
        <w:t>участвовать в совместной деятельности: выполнять роли лидера, подчинённого, соблюдать равноправие и дружелюбие;</w:t>
      </w:r>
    </w:p>
    <w:p w14:paraId="087F1B89" w14:textId="77777777" w:rsidR="00E902A8" w:rsidRDefault="00000000">
      <w:pPr>
        <w:pStyle w:val="a3"/>
        <w:spacing w:line="208" w:lineRule="auto"/>
        <w:ind w:right="850" w:firstLine="226"/>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0F4FFD36" w14:textId="77777777" w:rsidR="00E902A8" w:rsidRDefault="00000000">
      <w:pPr>
        <w:pStyle w:val="a3"/>
        <w:spacing w:line="208" w:lineRule="auto"/>
        <w:ind w:right="857" w:firstLine="226"/>
      </w:pPr>
      <w:r>
        <w:t>осуществлять взаимопомощь, проявлять ответственность при выполнении своей части работы, оценивать свой вклад в общее дело.</w:t>
      </w:r>
    </w:p>
    <w:p w14:paraId="0AB1BB11" w14:textId="77777777" w:rsidR="00E902A8" w:rsidRDefault="00000000">
      <w:pPr>
        <w:pStyle w:val="a5"/>
        <w:numPr>
          <w:ilvl w:val="1"/>
          <w:numId w:val="46"/>
        </w:numPr>
        <w:tabs>
          <w:tab w:val="left" w:pos="1759"/>
        </w:tabs>
        <w:spacing w:line="247" w:lineRule="exact"/>
        <w:ind w:left="1759" w:hanging="542"/>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4 </w:t>
      </w:r>
      <w:r>
        <w:rPr>
          <w:spacing w:val="-2"/>
          <w:sz w:val="24"/>
        </w:rPr>
        <w:t>классе.</w:t>
      </w:r>
    </w:p>
    <w:p w14:paraId="5F62225D" w14:textId="77777777" w:rsidR="00E902A8" w:rsidRDefault="00E902A8">
      <w:pPr>
        <w:pStyle w:val="a5"/>
        <w:spacing w:line="247" w:lineRule="exact"/>
        <w:rPr>
          <w:sz w:val="24"/>
        </w:rPr>
        <w:sectPr w:rsidR="00E902A8">
          <w:pgSz w:w="11910" w:h="16390"/>
          <w:pgMar w:top="1020" w:right="0" w:bottom="280" w:left="708" w:header="720" w:footer="720" w:gutter="0"/>
          <w:cols w:space="720"/>
        </w:sectPr>
      </w:pPr>
    </w:p>
    <w:p w14:paraId="52CD238C" w14:textId="77777777" w:rsidR="00E902A8" w:rsidRDefault="00000000">
      <w:pPr>
        <w:pStyle w:val="a5"/>
        <w:numPr>
          <w:ilvl w:val="2"/>
          <w:numId w:val="46"/>
        </w:numPr>
        <w:tabs>
          <w:tab w:val="left" w:pos="1941"/>
        </w:tabs>
        <w:spacing w:before="108" w:line="208" w:lineRule="auto"/>
        <w:ind w:right="844" w:firstLine="226"/>
        <w:jc w:val="both"/>
        <w:rPr>
          <w:sz w:val="24"/>
        </w:rPr>
      </w:pPr>
      <w:r>
        <w:rPr>
          <w:sz w:val="24"/>
        </w:rPr>
        <w:lastRenderedPageBreak/>
        <w:t>О</w:t>
      </w:r>
      <w:r>
        <w:rPr>
          <w:spacing w:val="-8"/>
          <w:sz w:val="24"/>
        </w:rPr>
        <w:t xml:space="preserve"> </w:t>
      </w:r>
      <w:r>
        <w:rPr>
          <w:sz w:val="24"/>
        </w:rPr>
        <w:t>Родине,</w:t>
      </w:r>
      <w:r>
        <w:rPr>
          <w:spacing w:val="-5"/>
          <w:sz w:val="24"/>
        </w:rPr>
        <w:t xml:space="preserve"> </w:t>
      </w:r>
      <w:r>
        <w:rPr>
          <w:sz w:val="24"/>
        </w:rPr>
        <w:t>героические</w:t>
      </w:r>
      <w:r>
        <w:rPr>
          <w:spacing w:val="-3"/>
          <w:sz w:val="24"/>
        </w:rPr>
        <w:t xml:space="preserve"> </w:t>
      </w:r>
      <w:r>
        <w:rPr>
          <w:sz w:val="24"/>
        </w:rPr>
        <w:t>страницы</w:t>
      </w:r>
      <w:r>
        <w:rPr>
          <w:spacing w:val="-5"/>
          <w:sz w:val="24"/>
        </w:rPr>
        <w:t xml:space="preserve"> </w:t>
      </w:r>
      <w:r>
        <w:rPr>
          <w:sz w:val="24"/>
        </w:rPr>
        <w:t>истории. Наше</w:t>
      </w:r>
      <w:r>
        <w:rPr>
          <w:spacing w:val="-3"/>
          <w:sz w:val="24"/>
        </w:rPr>
        <w:t xml:space="preserve"> </w:t>
      </w:r>
      <w:r>
        <w:rPr>
          <w:sz w:val="24"/>
        </w:rPr>
        <w:t>Отечество,</w:t>
      </w:r>
      <w:r>
        <w:rPr>
          <w:spacing w:val="-5"/>
          <w:sz w:val="24"/>
        </w:rPr>
        <w:t xml:space="preserve"> </w:t>
      </w:r>
      <w:r>
        <w:rPr>
          <w:sz w:val="24"/>
        </w:rPr>
        <w:t>образ</w:t>
      </w:r>
      <w:r>
        <w:rPr>
          <w:spacing w:val="-6"/>
          <w:sz w:val="24"/>
        </w:rPr>
        <w:t xml:space="preserve"> </w:t>
      </w:r>
      <w:r>
        <w:rPr>
          <w:sz w:val="24"/>
        </w:rPr>
        <w:t>родной</w:t>
      </w:r>
      <w:r>
        <w:rPr>
          <w:spacing w:val="-6"/>
          <w:sz w:val="24"/>
        </w:rPr>
        <w:t xml:space="preserve"> </w:t>
      </w:r>
      <w:r>
        <w:rPr>
          <w:sz w:val="24"/>
        </w:rPr>
        <w:t>земли</w:t>
      </w:r>
      <w:r>
        <w:rPr>
          <w:spacing w:val="-6"/>
          <w:sz w:val="24"/>
        </w:rPr>
        <w:t xml:space="preserve"> </w:t>
      </w:r>
      <w:r>
        <w:rPr>
          <w:sz w:val="24"/>
        </w:rPr>
        <w:t>в стихотворных и прозаических произведениях писателей и поэтов ХIХ и ХХ веков (по выбору, не</w:t>
      </w:r>
      <w:r>
        <w:rPr>
          <w:spacing w:val="-8"/>
          <w:sz w:val="24"/>
        </w:rPr>
        <w:t xml:space="preserve"> </w:t>
      </w:r>
      <w:r>
        <w:rPr>
          <w:sz w:val="24"/>
        </w:rPr>
        <w:t>менее</w:t>
      </w:r>
      <w:r>
        <w:rPr>
          <w:spacing w:val="-8"/>
          <w:sz w:val="24"/>
        </w:rPr>
        <w:t xml:space="preserve"> </w:t>
      </w:r>
      <w:r>
        <w:rPr>
          <w:sz w:val="24"/>
        </w:rPr>
        <w:t>четырёх,</w:t>
      </w:r>
      <w:r>
        <w:rPr>
          <w:spacing w:val="-5"/>
          <w:sz w:val="24"/>
        </w:rPr>
        <w:t xml:space="preserve"> </w:t>
      </w:r>
      <w:r>
        <w:rPr>
          <w:sz w:val="24"/>
        </w:rPr>
        <w:t>например,</w:t>
      </w:r>
      <w:r>
        <w:rPr>
          <w:spacing w:val="-5"/>
          <w:sz w:val="24"/>
        </w:rPr>
        <w:t xml:space="preserve"> </w:t>
      </w:r>
      <w:r>
        <w:rPr>
          <w:sz w:val="24"/>
        </w:rPr>
        <w:t>произведения</w:t>
      </w:r>
      <w:r>
        <w:rPr>
          <w:spacing w:val="-2"/>
          <w:sz w:val="24"/>
        </w:rPr>
        <w:t xml:space="preserve"> </w:t>
      </w:r>
      <w:r>
        <w:rPr>
          <w:sz w:val="24"/>
        </w:rPr>
        <w:t>С.Т.</w:t>
      </w:r>
      <w:r>
        <w:rPr>
          <w:spacing w:val="-9"/>
          <w:sz w:val="24"/>
        </w:rPr>
        <w:t xml:space="preserve"> </w:t>
      </w:r>
      <w:r>
        <w:rPr>
          <w:sz w:val="24"/>
        </w:rPr>
        <w:t>Романовского,</w:t>
      </w:r>
      <w:r>
        <w:rPr>
          <w:spacing w:val="-5"/>
          <w:sz w:val="24"/>
        </w:rPr>
        <w:t xml:space="preserve"> </w:t>
      </w:r>
      <w:r>
        <w:rPr>
          <w:sz w:val="24"/>
        </w:rPr>
        <w:t>А.Т.</w:t>
      </w:r>
      <w:r>
        <w:rPr>
          <w:spacing w:val="-9"/>
          <w:sz w:val="24"/>
        </w:rPr>
        <w:t xml:space="preserve"> </w:t>
      </w:r>
      <w:r>
        <w:rPr>
          <w:sz w:val="24"/>
        </w:rPr>
        <w:t>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22D9A2EE" w14:textId="77777777" w:rsidR="00E902A8" w:rsidRDefault="00000000">
      <w:pPr>
        <w:pStyle w:val="a5"/>
        <w:numPr>
          <w:ilvl w:val="3"/>
          <w:numId w:val="46"/>
        </w:numPr>
        <w:tabs>
          <w:tab w:val="left" w:pos="2118"/>
        </w:tabs>
        <w:spacing w:line="208" w:lineRule="auto"/>
        <w:ind w:right="846" w:firstLine="226"/>
        <w:jc w:val="both"/>
        <w:rPr>
          <w:sz w:val="24"/>
        </w:rPr>
      </w:pPr>
      <w:r>
        <w:rPr>
          <w:sz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w:t>
      </w:r>
      <w:r>
        <w:rPr>
          <w:spacing w:val="-2"/>
          <w:sz w:val="24"/>
        </w:rPr>
        <w:t>выбору).</w:t>
      </w:r>
    </w:p>
    <w:p w14:paraId="124C3B9C" w14:textId="77777777" w:rsidR="00E902A8" w:rsidRDefault="00000000">
      <w:pPr>
        <w:pStyle w:val="a5"/>
        <w:numPr>
          <w:ilvl w:val="3"/>
          <w:numId w:val="46"/>
        </w:numPr>
        <w:tabs>
          <w:tab w:val="left" w:pos="2118"/>
        </w:tabs>
        <w:spacing w:line="208" w:lineRule="auto"/>
        <w:ind w:right="847" w:firstLine="226"/>
        <w:jc w:val="both"/>
        <w:rPr>
          <w:sz w:val="24"/>
        </w:rPr>
      </w:pPr>
      <w:r>
        <w:rPr>
          <w:sz w:val="24"/>
        </w:rPr>
        <w:t>Произведения</w:t>
      </w:r>
      <w:r>
        <w:rPr>
          <w:spacing w:val="-13"/>
          <w:sz w:val="24"/>
        </w:rPr>
        <w:t xml:space="preserve"> </w:t>
      </w:r>
      <w:r>
        <w:rPr>
          <w:sz w:val="24"/>
        </w:rPr>
        <w:t>для</w:t>
      </w:r>
      <w:r>
        <w:rPr>
          <w:spacing w:val="-13"/>
          <w:sz w:val="24"/>
        </w:rPr>
        <w:t xml:space="preserve"> </w:t>
      </w:r>
      <w:r>
        <w:rPr>
          <w:sz w:val="24"/>
        </w:rPr>
        <w:t>чтения:</w:t>
      </w:r>
      <w:r>
        <w:rPr>
          <w:spacing w:val="-13"/>
          <w:sz w:val="24"/>
        </w:rPr>
        <w:t xml:space="preserve"> </w:t>
      </w:r>
      <w:r>
        <w:rPr>
          <w:sz w:val="24"/>
        </w:rPr>
        <w:t>С.Д.</w:t>
      </w:r>
      <w:r>
        <w:rPr>
          <w:spacing w:val="-12"/>
          <w:sz w:val="24"/>
        </w:rPr>
        <w:t xml:space="preserve"> </w:t>
      </w:r>
      <w:r>
        <w:rPr>
          <w:sz w:val="24"/>
        </w:rPr>
        <w:t>Дрожжин</w:t>
      </w:r>
      <w:r>
        <w:rPr>
          <w:spacing w:val="-13"/>
          <w:sz w:val="24"/>
        </w:rPr>
        <w:t xml:space="preserve"> </w:t>
      </w:r>
      <w:r>
        <w:rPr>
          <w:sz w:val="24"/>
        </w:rPr>
        <w:t>«Родине»,</w:t>
      </w:r>
      <w:r>
        <w:rPr>
          <w:spacing w:val="-12"/>
          <w:sz w:val="24"/>
        </w:rPr>
        <w:t xml:space="preserve"> </w:t>
      </w:r>
      <w:r>
        <w:rPr>
          <w:sz w:val="24"/>
        </w:rPr>
        <w:t>В.М.</w:t>
      </w:r>
      <w:r>
        <w:rPr>
          <w:spacing w:val="-12"/>
          <w:sz w:val="24"/>
        </w:rPr>
        <w:t xml:space="preserve"> </w:t>
      </w:r>
      <w:r>
        <w:rPr>
          <w:sz w:val="24"/>
        </w:rPr>
        <w:t>Песков</w:t>
      </w:r>
      <w:r>
        <w:rPr>
          <w:spacing w:val="-4"/>
          <w:sz w:val="24"/>
        </w:rPr>
        <w:t xml:space="preserve"> </w:t>
      </w:r>
      <w:r>
        <w:rPr>
          <w:sz w:val="24"/>
        </w:rPr>
        <w:t>«Родине»,</w:t>
      </w:r>
      <w:r>
        <w:rPr>
          <w:spacing w:val="-12"/>
          <w:sz w:val="24"/>
        </w:rPr>
        <w:t xml:space="preserve"> </w:t>
      </w:r>
      <w:r>
        <w:rPr>
          <w:sz w:val="24"/>
        </w:rPr>
        <w:t xml:space="preserve">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sz w:val="24"/>
        </w:rPr>
        <w:t>выбору).</w:t>
      </w:r>
    </w:p>
    <w:p w14:paraId="11979D87" w14:textId="77777777" w:rsidR="00E902A8" w:rsidRDefault="00000000">
      <w:pPr>
        <w:pStyle w:val="a5"/>
        <w:numPr>
          <w:ilvl w:val="2"/>
          <w:numId w:val="46"/>
        </w:numPr>
        <w:tabs>
          <w:tab w:val="left" w:pos="1936"/>
        </w:tabs>
        <w:spacing w:line="208" w:lineRule="auto"/>
        <w:ind w:right="843" w:firstLine="226"/>
        <w:jc w:val="both"/>
        <w:rPr>
          <w:sz w:val="24"/>
        </w:rPr>
      </w:pPr>
      <w:r>
        <w:rPr>
          <w:sz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0082ECF5" w14:textId="77777777" w:rsidR="00E902A8" w:rsidRDefault="00000000">
      <w:pPr>
        <w:pStyle w:val="a5"/>
        <w:numPr>
          <w:ilvl w:val="3"/>
          <w:numId w:val="46"/>
        </w:numPr>
        <w:tabs>
          <w:tab w:val="left" w:pos="2118"/>
        </w:tabs>
        <w:spacing w:line="208" w:lineRule="auto"/>
        <w:ind w:right="841" w:firstLine="226"/>
        <w:jc w:val="both"/>
        <w:rPr>
          <w:sz w:val="24"/>
        </w:rPr>
      </w:pPr>
      <w:r>
        <w:rPr>
          <w:sz w:val="24"/>
        </w:rPr>
        <w:t>Круг</w:t>
      </w:r>
      <w:r>
        <w:rPr>
          <w:spacing w:val="-15"/>
          <w:sz w:val="24"/>
        </w:rPr>
        <w:t xml:space="preserve"> </w:t>
      </w:r>
      <w:r>
        <w:rPr>
          <w:sz w:val="24"/>
        </w:rPr>
        <w:t>чтения:</w:t>
      </w:r>
      <w:r>
        <w:rPr>
          <w:spacing w:val="-15"/>
          <w:sz w:val="24"/>
        </w:rPr>
        <w:t xml:space="preserve"> </w:t>
      </w:r>
      <w:r>
        <w:rPr>
          <w:sz w:val="24"/>
        </w:rPr>
        <w:t>былина</w:t>
      </w:r>
      <w:r>
        <w:rPr>
          <w:spacing w:val="-15"/>
          <w:sz w:val="24"/>
        </w:rPr>
        <w:t xml:space="preserve"> </w:t>
      </w:r>
      <w:r>
        <w:rPr>
          <w:sz w:val="24"/>
        </w:rPr>
        <w:t>как</w:t>
      </w:r>
      <w:r>
        <w:rPr>
          <w:spacing w:val="-15"/>
          <w:sz w:val="24"/>
        </w:rPr>
        <w:t xml:space="preserve"> </w:t>
      </w:r>
      <w:r>
        <w:rPr>
          <w:sz w:val="24"/>
        </w:rPr>
        <w:t>эпическая</w:t>
      </w:r>
      <w:r>
        <w:rPr>
          <w:spacing w:val="-15"/>
          <w:sz w:val="24"/>
        </w:rPr>
        <w:t xml:space="preserve"> </w:t>
      </w:r>
      <w:r>
        <w:rPr>
          <w:sz w:val="24"/>
        </w:rPr>
        <w:t>песня</w:t>
      </w:r>
      <w:r>
        <w:rPr>
          <w:spacing w:val="-15"/>
          <w:sz w:val="24"/>
        </w:rPr>
        <w:t xml:space="preserve"> </w:t>
      </w:r>
      <w:r>
        <w:rPr>
          <w:sz w:val="24"/>
        </w:rPr>
        <w:t>о</w:t>
      </w:r>
      <w:r>
        <w:rPr>
          <w:spacing w:val="-15"/>
          <w:sz w:val="24"/>
        </w:rPr>
        <w:t xml:space="preserve"> </w:t>
      </w:r>
      <w:r>
        <w:rPr>
          <w:sz w:val="24"/>
        </w:rPr>
        <w:t>героическом</w:t>
      </w:r>
      <w:r>
        <w:rPr>
          <w:spacing w:val="-15"/>
          <w:sz w:val="24"/>
        </w:rPr>
        <w:t xml:space="preserve"> </w:t>
      </w:r>
      <w:r>
        <w:rPr>
          <w:sz w:val="24"/>
        </w:rPr>
        <w:t>событии.</w:t>
      </w:r>
      <w:r>
        <w:rPr>
          <w:spacing w:val="-15"/>
          <w:sz w:val="24"/>
        </w:rPr>
        <w:t xml:space="preserve"> </w:t>
      </w:r>
      <w:r>
        <w:rPr>
          <w:sz w:val="24"/>
        </w:rPr>
        <w:t>Герой</w:t>
      </w:r>
      <w:r>
        <w:rPr>
          <w:spacing w:val="-15"/>
          <w:sz w:val="24"/>
        </w:rPr>
        <w:t xml:space="preserve"> </w:t>
      </w:r>
      <w:r>
        <w:rPr>
          <w:sz w:val="24"/>
        </w:rPr>
        <w:t>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w:t>
      </w:r>
      <w:r>
        <w:rPr>
          <w:spacing w:val="-3"/>
          <w:sz w:val="24"/>
        </w:rPr>
        <w:t xml:space="preserve"> </w:t>
      </w:r>
      <w:r>
        <w:rPr>
          <w:sz w:val="24"/>
        </w:rPr>
        <w:t>гипербола.</w:t>
      </w:r>
      <w:r>
        <w:rPr>
          <w:spacing w:val="-3"/>
          <w:sz w:val="24"/>
        </w:rPr>
        <w:t xml:space="preserve"> </w:t>
      </w:r>
      <w:r>
        <w:rPr>
          <w:sz w:val="24"/>
        </w:rPr>
        <w:t>Устаревшие</w:t>
      </w:r>
      <w:r>
        <w:rPr>
          <w:spacing w:val="-1"/>
          <w:sz w:val="24"/>
        </w:rPr>
        <w:t xml:space="preserve"> </w:t>
      </w:r>
      <w:r>
        <w:rPr>
          <w:sz w:val="24"/>
        </w:rPr>
        <w:t>слова,</w:t>
      </w:r>
      <w:r>
        <w:rPr>
          <w:spacing w:val="-3"/>
          <w:sz w:val="24"/>
        </w:rPr>
        <w:t xml:space="preserve"> </w:t>
      </w:r>
      <w:r>
        <w:rPr>
          <w:sz w:val="24"/>
        </w:rPr>
        <w:t>их</w:t>
      </w:r>
      <w:r>
        <w:rPr>
          <w:spacing w:val="-5"/>
          <w:sz w:val="24"/>
        </w:rPr>
        <w:t xml:space="preserve"> </w:t>
      </w:r>
      <w:r>
        <w:rPr>
          <w:sz w:val="24"/>
        </w:rPr>
        <w:t>место в</w:t>
      </w:r>
      <w:r>
        <w:rPr>
          <w:spacing w:val="-3"/>
          <w:sz w:val="24"/>
        </w:rPr>
        <w:t xml:space="preserve"> </w:t>
      </w:r>
      <w:r>
        <w:rPr>
          <w:sz w:val="24"/>
        </w:rPr>
        <w:t>былине</w:t>
      </w:r>
      <w:r>
        <w:rPr>
          <w:spacing w:val="-6"/>
          <w:sz w:val="24"/>
        </w:rPr>
        <w:t xml:space="preserve"> </w:t>
      </w:r>
      <w:r>
        <w:rPr>
          <w:sz w:val="24"/>
        </w:rPr>
        <w:t>и</w:t>
      </w:r>
      <w:r>
        <w:rPr>
          <w:spacing w:val="-4"/>
          <w:sz w:val="24"/>
        </w:rPr>
        <w:t xml:space="preserve"> </w:t>
      </w:r>
      <w:r>
        <w:rPr>
          <w:sz w:val="24"/>
        </w:rPr>
        <w:t>представление</w:t>
      </w:r>
      <w:r>
        <w:rPr>
          <w:spacing w:val="-1"/>
          <w:sz w:val="24"/>
        </w:rPr>
        <w:t xml:space="preserve"> </w:t>
      </w:r>
      <w:r>
        <w:rPr>
          <w:sz w:val="24"/>
        </w:rPr>
        <w:t>в</w:t>
      </w:r>
      <w:r>
        <w:rPr>
          <w:spacing w:val="-3"/>
          <w:sz w:val="24"/>
        </w:rPr>
        <w:t xml:space="preserve"> </w:t>
      </w:r>
      <w:r>
        <w:rPr>
          <w:sz w:val="24"/>
        </w:rPr>
        <w:t>современной лексике. Народные былинно-сказочные темы в творчестве художника В.М. Васнецова.</w:t>
      </w:r>
    </w:p>
    <w:p w14:paraId="39C92D39" w14:textId="77777777" w:rsidR="00E902A8" w:rsidRDefault="00000000">
      <w:pPr>
        <w:pStyle w:val="a5"/>
        <w:numPr>
          <w:ilvl w:val="3"/>
          <w:numId w:val="46"/>
        </w:numPr>
        <w:tabs>
          <w:tab w:val="left" w:pos="2118"/>
        </w:tabs>
        <w:spacing w:line="208" w:lineRule="auto"/>
        <w:ind w:right="850" w:firstLine="226"/>
        <w:jc w:val="both"/>
        <w:rPr>
          <w:sz w:val="24"/>
        </w:rPr>
      </w:pPr>
      <w:r>
        <w:rPr>
          <w:sz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75D8C2B7" w14:textId="77777777" w:rsidR="00E902A8" w:rsidRDefault="00000000">
      <w:pPr>
        <w:pStyle w:val="a5"/>
        <w:numPr>
          <w:ilvl w:val="2"/>
          <w:numId w:val="46"/>
        </w:numPr>
        <w:tabs>
          <w:tab w:val="left" w:pos="1941"/>
        </w:tabs>
        <w:spacing w:line="208" w:lineRule="auto"/>
        <w:ind w:right="852" w:firstLine="226"/>
        <w:jc w:val="both"/>
        <w:rPr>
          <w:sz w:val="24"/>
        </w:rPr>
      </w:pPr>
      <w:r>
        <w:rPr>
          <w:sz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w:t>
      </w:r>
      <w:r>
        <w:rPr>
          <w:spacing w:val="-2"/>
          <w:sz w:val="24"/>
        </w:rPr>
        <w:t xml:space="preserve"> </w:t>
      </w:r>
      <w:r>
        <w:rPr>
          <w:sz w:val="24"/>
        </w:rPr>
        <w:t>авторской сказки. Положительные</w:t>
      </w:r>
      <w:r>
        <w:rPr>
          <w:spacing w:val="-6"/>
          <w:sz w:val="24"/>
        </w:rPr>
        <w:t xml:space="preserve"> </w:t>
      </w:r>
      <w:r>
        <w:rPr>
          <w:sz w:val="24"/>
        </w:rPr>
        <w:t>и</w:t>
      </w:r>
      <w:r>
        <w:rPr>
          <w:spacing w:val="-4"/>
          <w:sz w:val="24"/>
        </w:rPr>
        <w:t xml:space="preserve"> </w:t>
      </w:r>
      <w:r>
        <w:rPr>
          <w:sz w:val="24"/>
        </w:rPr>
        <w:t>отрицательные</w:t>
      </w:r>
      <w:r>
        <w:rPr>
          <w:spacing w:val="-6"/>
          <w:sz w:val="24"/>
        </w:rPr>
        <w:t xml:space="preserve"> </w:t>
      </w:r>
      <w:r>
        <w:rPr>
          <w:sz w:val="24"/>
        </w:rPr>
        <w:t>герои,</w:t>
      </w:r>
      <w:r>
        <w:rPr>
          <w:spacing w:val="-3"/>
          <w:sz w:val="24"/>
        </w:rPr>
        <w:t xml:space="preserve"> </w:t>
      </w:r>
      <w:r>
        <w:rPr>
          <w:sz w:val="24"/>
        </w:rPr>
        <w:t>волшебные</w:t>
      </w:r>
      <w:r>
        <w:rPr>
          <w:spacing w:val="-6"/>
          <w:sz w:val="24"/>
        </w:rPr>
        <w:t xml:space="preserve"> </w:t>
      </w:r>
      <w:r>
        <w:rPr>
          <w:sz w:val="24"/>
        </w:rPr>
        <w:t>помощники, язык авторской сказки.</w:t>
      </w:r>
    </w:p>
    <w:p w14:paraId="17B2D813" w14:textId="77777777" w:rsidR="00E902A8" w:rsidRDefault="00000000">
      <w:pPr>
        <w:pStyle w:val="a5"/>
        <w:numPr>
          <w:ilvl w:val="3"/>
          <w:numId w:val="46"/>
        </w:numPr>
        <w:tabs>
          <w:tab w:val="left" w:pos="2118"/>
        </w:tabs>
        <w:spacing w:line="208" w:lineRule="auto"/>
        <w:ind w:right="854" w:firstLine="226"/>
        <w:jc w:val="both"/>
        <w:rPr>
          <w:sz w:val="24"/>
        </w:rPr>
      </w:pPr>
      <w:r>
        <w:rPr>
          <w:sz w:val="24"/>
        </w:rPr>
        <w:t>Произведения для чтения: А.С. Пушкин «Сказка о мёртвой царевне и о семи богатырях», «Няне», «Осень» (отрывки), «Зимняя дорога» и другие.</w:t>
      </w:r>
    </w:p>
    <w:p w14:paraId="43181277" w14:textId="77777777" w:rsidR="00E902A8" w:rsidRDefault="00000000">
      <w:pPr>
        <w:pStyle w:val="a5"/>
        <w:numPr>
          <w:ilvl w:val="2"/>
          <w:numId w:val="46"/>
        </w:numPr>
        <w:tabs>
          <w:tab w:val="left" w:pos="1941"/>
        </w:tabs>
        <w:spacing w:line="208" w:lineRule="auto"/>
        <w:ind w:right="846" w:firstLine="226"/>
        <w:jc w:val="both"/>
        <w:rPr>
          <w:sz w:val="24"/>
        </w:rPr>
      </w:pPr>
      <w:r>
        <w:rPr>
          <w:sz w:val="24"/>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0D89369A" w14:textId="77777777" w:rsidR="00E902A8" w:rsidRDefault="00000000">
      <w:pPr>
        <w:pStyle w:val="a5"/>
        <w:numPr>
          <w:ilvl w:val="3"/>
          <w:numId w:val="46"/>
        </w:numPr>
        <w:tabs>
          <w:tab w:val="left" w:pos="2118"/>
        </w:tabs>
        <w:spacing w:line="208" w:lineRule="auto"/>
        <w:ind w:right="849" w:firstLine="226"/>
        <w:jc w:val="both"/>
        <w:rPr>
          <w:sz w:val="24"/>
        </w:rPr>
      </w:pPr>
      <w:r>
        <w:rPr>
          <w:sz w:val="24"/>
        </w:rPr>
        <w:t>Произведения для чтения: Крылов И.А. «Стрекоза и муравей», «Квартет», И.И. Хемницер «Стрекоза», Л.Н. Толстой «Стрекоза и муравьи» и другие.</w:t>
      </w:r>
    </w:p>
    <w:p w14:paraId="64005D7A" w14:textId="77777777" w:rsidR="00E902A8" w:rsidRDefault="00000000">
      <w:pPr>
        <w:pStyle w:val="a5"/>
        <w:numPr>
          <w:ilvl w:val="2"/>
          <w:numId w:val="46"/>
        </w:numPr>
        <w:tabs>
          <w:tab w:val="left" w:pos="1941"/>
        </w:tabs>
        <w:spacing w:line="208" w:lineRule="auto"/>
        <w:ind w:right="850" w:firstLine="226"/>
        <w:jc w:val="both"/>
        <w:rPr>
          <w:sz w:val="24"/>
        </w:rPr>
      </w:pPr>
      <w:r>
        <w:rPr>
          <w:sz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7D0EFF9D"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15"/>
          <w:sz w:val="24"/>
        </w:rPr>
        <w:t xml:space="preserve"> </w:t>
      </w:r>
      <w:r>
        <w:rPr>
          <w:sz w:val="24"/>
        </w:rPr>
        <w:t>для</w:t>
      </w:r>
      <w:r>
        <w:rPr>
          <w:spacing w:val="-13"/>
          <w:sz w:val="24"/>
        </w:rPr>
        <w:t xml:space="preserve"> </w:t>
      </w:r>
      <w:r>
        <w:rPr>
          <w:sz w:val="24"/>
        </w:rPr>
        <w:t>чтения:</w:t>
      </w:r>
      <w:r>
        <w:rPr>
          <w:spacing w:val="-12"/>
          <w:sz w:val="24"/>
        </w:rPr>
        <w:t xml:space="preserve"> </w:t>
      </w:r>
      <w:r>
        <w:rPr>
          <w:sz w:val="24"/>
        </w:rPr>
        <w:t>М.Ю.</w:t>
      </w:r>
      <w:r>
        <w:rPr>
          <w:spacing w:val="-10"/>
          <w:sz w:val="24"/>
        </w:rPr>
        <w:t xml:space="preserve"> </w:t>
      </w:r>
      <w:r>
        <w:rPr>
          <w:sz w:val="24"/>
        </w:rPr>
        <w:t>Лермонтов</w:t>
      </w:r>
      <w:r>
        <w:rPr>
          <w:spacing w:val="-11"/>
          <w:sz w:val="24"/>
        </w:rPr>
        <w:t xml:space="preserve"> </w:t>
      </w:r>
      <w:r>
        <w:rPr>
          <w:sz w:val="24"/>
        </w:rPr>
        <w:t>«Утёс»,</w:t>
      </w:r>
      <w:r>
        <w:rPr>
          <w:spacing w:val="-7"/>
          <w:sz w:val="24"/>
        </w:rPr>
        <w:t xml:space="preserve"> </w:t>
      </w:r>
      <w:r>
        <w:rPr>
          <w:sz w:val="24"/>
        </w:rPr>
        <w:t>«Парус»,</w:t>
      </w:r>
      <w:r>
        <w:rPr>
          <w:spacing w:val="-6"/>
          <w:sz w:val="24"/>
        </w:rPr>
        <w:t xml:space="preserve"> </w:t>
      </w:r>
      <w:r>
        <w:rPr>
          <w:sz w:val="24"/>
        </w:rPr>
        <w:t>«Москва,</w:t>
      </w:r>
      <w:r>
        <w:rPr>
          <w:spacing w:val="-10"/>
          <w:sz w:val="24"/>
        </w:rPr>
        <w:t xml:space="preserve"> </w:t>
      </w:r>
      <w:r>
        <w:rPr>
          <w:spacing w:val="-2"/>
          <w:sz w:val="24"/>
        </w:rPr>
        <w:t>Москва!</w:t>
      </w:r>
    </w:p>
    <w:p w14:paraId="43711243" w14:textId="77777777" w:rsidR="00E902A8" w:rsidRDefault="00000000">
      <w:pPr>
        <w:pStyle w:val="a3"/>
        <w:spacing w:line="240" w:lineRule="exact"/>
      </w:pPr>
      <w:r>
        <w:t>…Люблю</w:t>
      </w:r>
      <w:r>
        <w:rPr>
          <w:spacing w:val="-3"/>
        </w:rPr>
        <w:t xml:space="preserve"> </w:t>
      </w:r>
      <w:r>
        <w:t>тебя</w:t>
      </w:r>
      <w:r>
        <w:rPr>
          <w:spacing w:val="-1"/>
        </w:rPr>
        <w:t xml:space="preserve"> </w:t>
      </w:r>
      <w:r>
        <w:t>как</w:t>
      </w:r>
      <w:r>
        <w:rPr>
          <w:spacing w:val="-3"/>
        </w:rPr>
        <w:t xml:space="preserve"> </w:t>
      </w:r>
      <w:r>
        <w:t>сын…»</w:t>
      </w:r>
      <w:r>
        <w:rPr>
          <w:spacing w:val="-6"/>
        </w:rPr>
        <w:t xml:space="preserve"> </w:t>
      </w:r>
      <w:r>
        <w:t>и</w:t>
      </w:r>
      <w:r>
        <w:rPr>
          <w:spacing w:val="1"/>
        </w:rPr>
        <w:t xml:space="preserve"> </w:t>
      </w:r>
      <w:r>
        <w:rPr>
          <w:spacing w:val="-2"/>
        </w:rPr>
        <w:t>другие.</w:t>
      </w:r>
    </w:p>
    <w:p w14:paraId="63D6614A" w14:textId="77777777" w:rsidR="00E902A8" w:rsidRDefault="00000000">
      <w:pPr>
        <w:pStyle w:val="a5"/>
        <w:numPr>
          <w:ilvl w:val="2"/>
          <w:numId w:val="46"/>
        </w:numPr>
        <w:tabs>
          <w:tab w:val="left" w:pos="1941"/>
        </w:tabs>
        <w:spacing w:before="9" w:line="208" w:lineRule="auto"/>
        <w:ind w:right="848" w:firstLine="226"/>
        <w:jc w:val="both"/>
        <w:rPr>
          <w:sz w:val="24"/>
        </w:rPr>
      </w:pPr>
      <w:r>
        <w:rPr>
          <w:sz w:val="24"/>
        </w:rPr>
        <w:t>Литературная сказка. Тематика авторских стихотворных сказок (две-три по выбору).</w:t>
      </w:r>
      <w:r>
        <w:rPr>
          <w:spacing w:val="76"/>
          <w:sz w:val="24"/>
        </w:rPr>
        <w:t xml:space="preserve"> </w:t>
      </w:r>
      <w:r>
        <w:rPr>
          <w:sz w:val="24"/>
        </w:rPr>
        <w:t>Герои</w:t>
      </w:r>
      <w:r>
        <w:rPr>
          <w:spacing w:val="74"/>
          <w:sz w:val="24"/>
        </w:rPr>
        <w:t xml:space="preserve"> </w:t>
      </w:r>
      <w:r>
        <w:rPr>
          <w:sz w:val="24"/>
        </w:rPr>
        <w:t>литературных</w:t>
      </w:r>
      <w:r>
        <w:rPr>
          <w:spacing w:val="70"/>
          <w:sz w:val="24"/>
        </w:rPr>
        <w:t xml:space="preserve"> </w:t>
      </w:r>
      <w:r>
        <w:rPr>
          <w:sz w:val="24"/>
        </w:rPr>
        <w:t>сказок</w:t>
      </w:r>
      <w:r>
        <w:rPr>
          <w:spacing w:val="73"/>
          <w:sz w:val="24"/>
        </w:rPr>
        <w:t xml:space="preserve"> </w:t>
      </w:r>
      <w:r>
        <w:rPr>
          <w:sz w:val="24"/>
        </w:rPr>
        <w:t>(произведения</w:t>
      </w:r>
      <w:r>
        <w:rPr>
          <w:spacing w:val="74"/>
          <w:sz w:val="24"/>
        </w:rPr>
        <w:t xml:space="preserve"> </w:t>
      </w:r>
      <w:r>
        <w:rPr>
          <w:sz w:val="24"/>
        </w:rPr>
        <w:t>П.П.</w:t>
      </w:r>
      <w:r>
        <w:rPr>
          <w:spacing w:val="72"/>
          <w:sz w:val="24"/>
        </w:rPr>
        <w:t xml:space="preserve"> </w:t>
      </w:r>
      <w:r>
        <w:rPr>
          <w:sz w:val="24"/>
        </w:rPr>
        <w:t>Ершова,</w:t>
      </w:r>
      <w:r>
        <w:rPr>
          <w:spacing w:val="72"/>
          <w:sz w:val="24"/>
        </w:rPr>
        <w:t xml:space="preserve"> </w:t>
      </w:r>
      <w:r>
        <w:rPr>
          <w:sz w:val="24"/>
        </w:rPr>
        <w:t>П.П.</w:t>
      </w:r>
      <w:r>
        <w:rPr>
          <w:spacing w:val="76"/>
          <w:sz w:val="24"/>
        </w:rPr>
        <w:t xml:space="preserve"> </w:t>
      </w:r>
      <w:r>
        <w:rPr>
          <w:sz w:val="24"/>
        </w:rPr>
        <w:t>Бажова,</w:t>
      </w:r>
      <w:r>
        <w:rPr>
          <w:spacing w:val="72"/>
          <w:sz w:val="24"/>
        </w:rPr>
        <w:t xml:space="preserve"> </w:t>
      </w:r>
      <w:r>
        <w:rPr>
          <w:sz w:val="24"/>
        </w:rPr>
        <w:t>С.Т.</w:t>
      </w:r>
    </w:p>
    <w:p w14:paraId="325F42A1"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0B8BDFCD" w14:textId="77777777" w:rsidR="00E902A8" w:rsidRDefault="00000000">
      <w:pPr>
        <w:pStyle w:val="a3"/>
        <w:spacing w:before="108" w:line="208" w:lineRule="auto"/>
        <w:ind w:right="848"/>
      </w:pPr>
      <w:r>
        <w:lastRenderedPageBreak/>
        <w:t>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0156FA0"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63"/>
          <w:sz w:val="24"/>
        </w:rPr>
        <w:t xml:space="preserve"> </w:t>
      </w:r>
      <w:r>
        <w:rPr>
          <w:sz w:val="24"/>
        </w:rPr>
        <w:t>для</w:t>
      </w:r>
      <w:r>
        <w:rPr>
          <w:spacing w:val="65"/>
          <w:sz w:val="24"/>
        </w:rPr>
        <w:t xml:space="preserve"> </w:t>
      </w:r>
      <w:r>
        <w:rPr>
          <w:sz w:val="24"/>
        </w:rPr>
        <w:t>чтения:</w:t>
      </w:r>
      <w:r>
        <w:rPr>
          <w:spacing w:val="61"/>
          <w:sz w:val="24"/>
        </w:rPr>
        <w:t xml:space="preserve"> </w:t>
      </w:r>
      <w:r>
        <w:rPr>
          <w:sz w:val="24"/>
        </w:rPr>
        <w:t>П.П.</w:t>
      </w:r>
      <w:r>
        <w:rPr>
          <w:spacing w:val="63"/>
          <w:sz w:val="24"/>
        </w:rPr>
        <w:t xml:space="preserve"> </w:t>
      </w:r>
      <w:r>
        <w:rPr>
          <w:sz w:val="24"/>
        </w:rPr>
        <w:t>Бажов</w:t>
      </w:r>
      <w:r>
        <w:rPr>
          <w:spacing w:val="62"/>
          <w:sz w:val="24"/>
        </w:rPr>
        <w:t xml:space="preserve"> </w:t>
      </w:r>
      <w:r>
        <w:rPr>
          <w:sz w:val="24"/>
        </w:rPr>
        <w:t>«Серебряное</w:t>
      </w:r>
      <w:r>
        <w:rPr>
          <w:spacing w:val="64"/>
          <w:sz w:val="24"/>
        </w:rPr>
        <w:t xml:space="preserve"> </w:t>
      </w:r>
      <w:r>
        <w:rPr>
          <w:sz w:val="24"/>
        </w:rPr>
        <w:t>копытце»,</w:t>
      </w:r>
      <w:r>
        <w:rPr>
          <w:spacing w:val="67"/>
          <w:sz w:val="24"/>
        </w:rPr>
        <w:t xml:space="preserve"> </w:t>
      </w:r>
      <w:r>
        <w:rPr>
          <w:sz w:val="24"/>
        </w:rPr>
        <w:t>П.П.</w:t>
      </w:r>
      <w:r>
        <w:rPr>
          <w:spacing w:val="68"/>
          <w:sz w:val="24"/>
        </w:rPr>
        <w:t xml:space="preserve"> </w:t>
      </w:r>
      <w:r>
        <w:rPr>
          <w:spacing w:val="-2"/>
          <w:sz w:val="24"/>
        </w:rPr>
        <w:t>Ершов</w:t>
      </w:r>
    </w:p>
    <w:p w14:paraId="216810CA" w14:textId="77777777" w:rsidR="00E902A8" w:rsidRDefault="00000000">
      <w:pPr>
        <w:pStyle w:val="a3"/>
        <w:spacing w:line="240" w:lineRule="exact"/>
      </w:pPr>
      <w:r>
        <w:t>«Конёк-Горбунок»,</w:t>
      </w:r>
      <w:r>
        <w:rPr>
          <w:spacing w:val="-4"/>
        </w:rPr>
        <w:t xml:space="preserve"> </w:t>
      </w:r>
      <w:r>
        <w:t>С.Т.</w:t>
      </w:r>
      <w:r>
        <w:rPr>
          <w:spacing w:val="-2"/>
        </w:rPr>
        <w:t xml:space="preserve"> </w:t>
      </w:r>
      <w:r>
        <w:t>Аксаков</w:t>
      </w:r>
      <w:r>
        <w:rPr>
          <w:spacing w:val="-3"/>
        </w:rPr>
        <w:t xml:space="preserve"> </w:t>
      </w:r>
      <w:r>
        <w:t>«Аленький</w:t>
      </w:r>
      <w:r>
        <w:rPr>
          <w:spacing w:val="-3"/>
        </w:rPr>
        <w:t xml:space="preserve"> </w:t>
      </w:r>
      <w:r>
        <w:t>цветочек»</w:t>
      </w:r>
      <w:r>
        <w:rPr>
          <w:spacing w:val="-8"/>
        </w:rPr>
        <w:t xml:space="preserve"> </w:t>
      </w:r>
      <w:r>
        <w:t>и</w:t>
      </w:r>
      <w:r>
        <w:rPr>
          <w:spacing w:val="-2"/>
        </w:rPr>
        <w:t xml:space="preserve"> другие.</w:t>
      </w:r>
    </w:p>
    <w:p w14:paraId="3058C9AF" w14:textId="77777777" w:rsidR="00E902A8" w:rsidRDefault="00000000">
      <w:pPr>
        <w:pStyle w:val="a5"/>
        <w:numPr>
          <w:ilvl w:val="2"/>
          <w:numId w:val="46"/>
        </w:numPr>
        <w:tabs>
          <w:tab w:val="left" w:pos="1941"/>
        </w:tabs>
        <w:spacing w:before="11" w:line="208" w:lineRule="auto"/>
        <w:ind w:right="849" w:firstLine="226"/>
        <w:jc w:val="both"/>
        <w:rPr>
          <w:sz w:val="24"/>
        </w:rPr>
      </w:pPr>
      <w:r>
        <w:rPr>
          <w:sz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w:t>
      </w:r>
      <w:r>
        <w:rPr>
          <w:spacing w:val="-14"/>
          <w:sz w:val="24"/>
        </w:rPr>
        <w:t xml:space="preserve"> </w:t>
      </w:r>
      <w:r>
        <w:rPr>
          <w:sz w:val="24"/>
        </w:rPr>
        <w:t>Ф.И.</w:t>
      </w:r>
      <w:r>
        <w:rPr>
          <w:spacing w:val="-15"/>
          <w:sz w:val="24"/>
        </w:rPr>
        <w:t xml:space="preserve"> </w:t>
      </w:r>
      <w:r>
        <w:rPr>
          <w:sz w:val="24"/>
        </w:rPr>
        <w:t>Тютчев,</w:t>
      </w:r>
      <w:r>
        <w:rPr>
          <w:spacing w:val="-14"/>
          <w:sz w:val="24"/>
        </w:rPr>
        <w:t xml:space="preserve"> </w:t>
      </w:r>
      <w:r>
        <w:rPr>
          <w:sz w:val="24"/>
        </w:rPr>
        <w:t>А.А.</w:t>
      </w:r>
      <w:r>
        <w:rPr>
          <w:spacing w:val="-11"/>
          <w:sz w:val="24"/>
        </w:rPr>
        <w:t xml:space="preserve"> </w:t>
      </w:r>
      <w:r>
        <w:rPr>
          <w:sz w:val="24"/>
        </w:rPr>
        <w:t>Фет,</w:t>
      </w:r>
      <w:r>
        <w:rPr>
          <w:spacing w:val="-13"/>
          <w:sz w:val="24"/>
        </w:rPr>
        <w:t xml:space="preserve"> </w:t>
      </w:r>
      <w:r>
        <w:rPr>
          <w:sz w:val="24"/>
        </w:rPr>
        <w:t>Н.А.</w:t>
      </w:r>
      <w:r>
        <w:rPr>
          <w:spacing w:val="-11"/>
          <w:sz w:val="24"/>
        </w:rPr>
        <w:t xml:space="preserve"> </w:t>
      </w:r>
      <w:r>
        <w:rPr>
          <w:sz w:val="24"/>
        </w:rPr>
        <w:t>Некрасов,</w:t>
      </w:r>
      <w:r>
        <w:rPr>
          <w:spacing w:val="-11"/>
          <w:sz w:val="24"/>
        </w:rPr>
        <w:t xml:space="preserve"> </w:t>
      </w:r>
      <w:r>
        <w:rPr>
          <w:sz w:val="24"/>
        </w:rPr>
        <w:t>И.А.</w:t>
      </w:r>
      <w:r>
        <w:rPr>
          <w:spacing w:val="-14"/>
          <w:sz w:val="24"/>
        </w:rPr>
        <w:t xml:space="preserve"> </w:t>
      </w:r>
      <w:r>
        <w:rPr>
          <w:sz w:val="24"/>
        </w:rPr>
        <w:t>Бунин,</w:t>
      </w:r>
      <w:r>
        <w:rPr>
          <w:spacing w:val="-11"/>
          <w:sz w:val="24"/>
        </w:rPr>
        <w:t xml:space="preserve"> </w:t>
      </w:r>
      <w:r>
        <w:rPr>
          <w:sz w:val="24"/>
        </w:rPr>
        <w:t>А.А.</w:t>
      </w:r>
      <w:r>
        <w:rPr>
          <w:spacing w:val="-11"/>
          <w:sz w:val="24"/>
        </w:rPr>
        <w:t xml:space="preserve"> </w:t>
      </w:r>
      <w:r>
        <w:rPr>
          <w:sz w:val="24"/>
        </w:rPr>
        <w:t>Блок,</w:t>
      </w:r>
      <w:r>
        <w:rPr>
          <w:spacing w:val="-14"/>
          <w:sz w:val="24"/>
        </w:rPr>
        <w:t xml:space="preserve"> </w:t>
      </w:r>
      <w:r>
        <w:rPr>
          <w:sz w:val="24"/>
        </w:rPr>
        <w:t>К.Д.</w:t>
      </w:r>
      <w:r>
        <w:rPr>
          <w:spacing w:val="-15"/>
          <w:sz w:val="24"/>
        </w:rPr>
        <w:t xml:space="preserve"> </w:t>
      </w:r>
      <w:r>
        <w:rPr>
          <w:sz w:val="24"/>
        </w:rPr>
        <w:t>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93E102B" w14:textId="77777777" w:rsidR="00E902A8" w:rsidRDefault="00000000">
      <w:pPr>
        <w:pStyle w:val="a5"/>
        <w:numPr>
          <w:ilvl w:val="3"/>
          <w:numId w:val="46"/>
        </w:numPr>
        <w:tabs>
          <w:tab w:val="left" w:pos="2118"/>
        </w:tabs>
        <w:spacing w:line="208" w:lineRule="auto"/>
        <w:ind w:right="851" w:firstLine="226"/>
        <w:jc w:val="both"/>
        <w:rPr>
          <w:sz w:val="24"/>
        </w:rPr>
      </w:pPr>
      <w:r>
        <w:rPr>
          <w:sz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3CFF3A68" w14:textId="77777777" w:rsidR="00E902A8" w:rsidRDefault="00000000">
      <w:pPr>
        <w:pStyle w:val="a5"/>
        <w:numPr>
          <w:ilvl w:val="2"/>
          <w:numId w:val="46"/>
        </w:numPr>
        <w:tabs>
          <w:tab w:val="left" w:pos="1941"/>
        </w:tabs>
        <w:spacing w:line="208" w:lineRule="auto"/>
        <w:ind w:right="844" w:firstLine="226"/>
        <w:jc w:val="both"/>
        <w:rPr>
          <w:sz w:val="24"/>
        </w:rPr>
      </w:pPr>
      <w:r>
        <w:rPr>
          <w:sz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w:t>
      </w:r>
      <w:r>
        <w:rPr>
          <w:spacing w:val="-11"/>
          <w:sz w:val="24"/>
        </w:rPr>
        <w:t xml:space="preserve"> </w:t>
      </w:r>
      <w:r>
        <w:rPr>
          <w:sz w:val="24"/>
        </w:rPr>
        <w:t>(общее</w:t>
      </w:r>
      <w:r>
        <w:rPr>
          <w:spacing w:val="-12"/>
          <w:sz w:val="24"/>
        </w:rPr>
        <w:t xml:space="preserve"> </w:t>
      </w:r>
      <w:r>
        <w:rPr>
          <w:sz w:val="24"/>
        </w:rPr>
        <w:t>представление).</w:t>
      </w:r>
      <w:r>
        <w:rPr>
          <w:spacing w:val="-9"/>
          <w:sz w:val="24"/>
        </w:rPr>
        <w:t xml:space="preserve"> </w:t>
      </w:r>
      <w:r>
        <w:rPr>
          <w:sz w:val="24"/>
        </w:rPr>
        <w:t>Значение</w:t>
      </w:r>
      <w:r>
        <w:rPr>
          <w:spacing w:val="-12"/>
          <w:sz w:val="24"/>
        </w:rPr>
        <w:t xml:space="preserve"> </w:t>
      </w:r>
      <w:r>
        <w:rPr>
          <w:sz w:val="24"/>
        </w:rPr>
        <w:t>реальных</w:t>
      </w:r>
      <w:r>
        <w:rPr>
          <w:spacing w:val="-15"/>
          <w:sz w:val="24"/>
        </w:rPr>
        <w:t xml:space="preserve"> </w:t>
      </w:r>
      <w:r>
        <w:rPr>
          <w:sz w:val="24"/>
        </w:rPr>
        <w:t>жизненных</w:t>
      </w:r>
      <w:r>
        <w:rPr>
          <w:spacing w:val="-15"/>
          <w:sz w:val="24"/>
        </w:rPr>
        <w:t xml:space="preserve"> </w:t>
      </w:r>
      <w:r>
        <w:rPr>
          <w:sz w:val="24"/>
        </w:rPr>
        <w:t>ситуаций</w:t>
      </w:r>
      <w:r>
        <w:rPr>
          <w:spacing w:val="-10"/>
          <w:sz w:val="24"/>
        </w:rPr>
        <w:t xml:space="preserve"> </w:t>
      </w:r>
      <w:r>
        <w:rPr>
          <w:sz w:val="24"/>
        </w:rPr>
        <w:t>в</w:t>
      </w:r>
      <w:r>
        <w:rPr>
          <w:spacing w:val="-9"/>
          <w:sz w:val="24"/>
        </w:rPr>
        <w:t xml:space="preserve"> </w:t>
      </w:r>
      <w:r>
        <w:rPr>
          <w:sz w:val="24"/>
        </w:rPr>
        <w:t>создании</w:t>
      </w:r>
      <w:r>
        <w:rPr>
          <w:spacing w:val="-10"/>
          <w:sz w:val="24"/>
        </w:rPr>
        <w:t xml:space="preserve"> </w:t>
      </w:r>
      <w:r>
        <w:rPr>
          <w:sz w:val="24"/>
        </w:rPr>
        <w:t>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14:paraId="26707A21"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4"/>
          <w:sz w:val="24"/>
        </w:rPr>
        <w:t xml:space="preserve"> </w:t>
      </w:r>
      <w:r>
        <w:rPr>
          <w:sz w:val="24"/>
        </w:rPr>
        <w:t>для</w:t>
      </w:r>
      <w:r>
        <w:rPr>
          <w:spacing w:val="3"/>
          <w:sz w:val="24"/>
        </w:rPr>
        <w:t xml:space="preserve"> </w:t>
      </w:r>
      <w:r>
        <w:rPr>
          <w:sz w:val="24"/>
        </w:rPr>
        <w:t>чтения:</w:t>
      </w:r>
      <w:r>
        <w:rPr>
          <w:spacing w:val="-2"/>
          <w:sz w:val="24"/>
        </w:rPr>
        <w:t xml:space="preserve"> </w:t>
      </w:r>
      <w:r>
        <w:rPr>
          <w:sz w:val="24"/>
        </w:rPr>
        <w:t>Л.Н. Толстой</w:t>
      </w:r>
      <w:r>
        <w:rPr>
          <w:spacing w:val="3"/>
          <w:sz w:val="24"/>
        </w:rPr>
        <w:t xml:space="preserve"> </w:t>
      </w:r>
      <w:r>
        <w:rPr>
          <w:sz w:val="24"/>
        </w:rPr>
        <w:t>«Детство»</w:t>
      </w:r>
      <w:r>
        <w:rPr>
          <w:spacing w:val="-2"/>
          <w:sz w:val="24"/>
        </w:rPr>
        <w:t xml:space="preserve"> </w:t>
      </w:r>
      <w:r>
        <w:rPr>
          <w:sz w:val="24"/>
        </w:rPr>
        <w:t>(отдельные</w:t>
      </w:r>
      <w:r>
        <w:rPr>
          <w:spacing w:val="2"/>
          <w:sz w:val="24"/>
        </w:rPr>
        <w:t xml:space="preserve"> </w:t>
      </w:r>
      <w:r>
        <w:rPr>
          <w:sz w:val="24"/>
        </w:rPr>
        <w:t>главы),</w:t>
      </w:r>
      <w:r>
        <w:rPr>
          <w:spacing w:val="1"/>
          <w:sz w:val="24"/>
        </w:rPr>
        <w:t xml:space="preserve"> </w:t>
      </w:r>
      <w:r>
        <w:rPr>
          <w:spacing w:val="-2"/>
          <w:sz w:val="24"/>
        </w:rPr>
        <w:t>«Русак»,</w:t>
      </w:r>
    </w:p>
    <w:p w14:paraId="440A0F5E" w14:textId="77777777" w:rsidR="00E902A8" w:rsidRDefault="00000000">
      <w:pPr>
        <w:pStyle w:val="a3"/>
        <w:spacing w:line="240" w:lineRule="exact"/>
      </w:pPr>
      <w:r>
        <w:t>«Черепаха»</w:t>
      </w:r>
      <w:r>
        <w:rPr>
          <w:spacing w:val="-6"/>
        </w:rPr>
        <w:t xml:space="preserve"> </w:t>
      </w:r>
      <w:r>
        <w:t>и</w:t>
      </w:r>
      <w:r>
        <w:rPr>
          <w:spacing w:val="1"/>
        </w:rPr>
        <w:t xml:space="preserve"> </w:t>
      </w:r>
      <w:r>
        <w:t>другие</w:t>
      </w:r>
      <w:r>
        <w:rPr>
          <w:spacing w:val="-2"/>
        </w:rPr>
        <w:t xml:space="preserve"> </w:t>
      </w:r>
      <w:r>
        <w:t xml:space="preserve">(по </w:t>
      </w:r>
      <w:r>
        <w:rPr>
          <w:spacing w:val="-2"/>
        </w:rPr>
        <w:t>выбору).</w:t>
      </w:r>
    </w:p>
    <w:p w14:paraId="50FC58A6" w14:textId="77777777" w:rsidR="00E902A8" w:rsidRDefault="00000000">
      <w:pPr>
        <w:pStyle w:val="a5"/>
        <w:numPr>
          <w:ilvl w:val="2"/>
          <w:numId w:val="46"/>
        </w:numPr>
        <w:tabs>
          <w:tab w:val="left" w:pos="1941"/>
        </w:tabs>
        <w:spacing w:before="11" w:line="208" w:lineRule="auto"/>
        <w:ind w:right="846" w:firstLine="226"/>
        <w:jc w:val="both"/>
        <w:rPr>
          <w:sz w:val="24"/>
        </w:rPr>
      </w:pPr>
      <w:r>
        <w:rPr>
          <w:sz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7BE1A76D" w14:textId="77777777" w:rsidR="00E902A8" w:rsidRDefault="00000000">
      <w:pPr>
        <w:pStyle w:val="a5"/>
        <w:numPr>
          <w:ilvl w:val="3"/>
          <w:numId w:val="46"/>
        </w:numPr>
        <w:tabs>
          <w:tab w:val="left" w:pos="2118"/>
        </w:tabs>
        <w:spacing w:line="229" w:lineRule="exact"/>
        <w:ind w:left="2118" w:hanging="901"/>
        <w:jc w:val="both"/>
        <w:rPr>
          <w:sz w:val="24"/>
        </w:rPr>
      </w:pPr>
      <w:r>
        <w:rPr>
          <w:sz w:val="24"/>
        </w:rPr>
        <w:t>Произведения</w:t>
      </w:r>
      <w:r>
        <w:rPr>
          <w:spacing w:val="40"/>
          <w:sz w:val="24"/>
        </w:rPr>
        <w:t xml:space="preserve">  </w:t>
      </w:r>
      <w:r>
        <w:rPr>
          <w:sz w:val="24"/>
        </w:rPr>
        <w:t>для</w:t>
      </w:r>
      <w:r>
        <w:rPr>
          <w:spacing w:val="40"/>
          <w:sz w:val="24"/>
        </w:rPr>
        <w:t xml:space="preserve">  </w:t>
      </w:r>
      <w:r>
        <w:rPr>
          <w:sz w:val="24"/>
        </w:rPr>
        <w:t>чтения:</w:t>
      </w:r>
      <w:r>
        <w:rPr>
          <w:spacing w:val="41"/>
          <w:sz w:val="24"/>
        </w:rPr>
        <w:t xml:space="preserve">  </w:t>
      </w:r>
      <w:r>
        <w:rPr>
          <w:sz w:val="24"/>
        </w:rPr>
        <w:t>В.П.</w:t>
      </w:r>
      <w:r>
        <w:rPr>
          <w:spacing w:val="36"/>
          <w:sz w:val="24"/>
        </w:rPr>
        <w:t xml:space="preserve">  </w:t>
      </w:r>
      <w:r>
        <w:rPr>
          <w:sz w:val="24"/>
        </w:rPr>
        <w:t>Астафьев</w:t>
      </w:r>
      <w:r>
        <w:rPr>
          <w:spacing w:val="41"/>
          <w:sz w:val="24"/>
        </w:rPr>
        <w:t xml:space="preserve">  </w:t>
      </w:r>
      <w:r>
        <w:rPr>
          <w:sz w:val="24"/>
        </w:rPr>
        <w:t>«Капалуха»,</w:t>
      </w:r>
      <w:r>
        <w:rPr>
          <w:spacing w:val="42"/>
          <w:sz w:val="24"/>
        </w:rPr>
        <w:t xml:space="preserve">  </w:t>
      </w:r>
      <w:r>
        <w:rPr>
          <w:sz w:val="24"/>
        </w:rPr>
        <w:t>М.М.</w:t>
      </w:r>
      <w:r>
        <w:rPr>
          <w:spacing w:val="41"/>
          <w:sz w:val="24"/>
        </w:rPr>
        <w:t xml:space="preserve">  </w:t>
      </w:r>
      <w:r>
        <w:rPr>
          <w:spacing w:val="-2"/>
          <w:sz w:val="24"/>
        </w:rPr>
        <w:t>Пришвин</w:t>
      </w:r>
    </w:p>
    <w:p w14:paraId="1AE0F99C" w14:textId="77777777" w:rsidR="00E902A8" w:rsidRDefault="00000000">
      <w:pPr>
        <w:pStyle w:val="a3"/>
        <w:spacing w:line="240" w:lineRule="exact"/>
      </w:pPr>
      <w:r>
        <w:t>«Выскочка»</w:t>
      </w:r>
      <w:r>
        <w:rPr>
          <w:spacing w:val="-6"/>
        </w:rPr>
        <w:t xml:space="preserve"> </w:t>
      </w:r>
      <w:r>
        <w:t>и другие</w:t>
      </w:r>
      <w:r>
        <w:rPr>
          <w:spacing w:val="-2"/>
        </w:rPr>
        <w:t xml:space="preserve"> </w:t>
      </w:r>
      <w:r>
        <w:t xml:space="preserve">(по </w:t>
      </w:r>
      <w:r>
        <w:rPr>
          <w:spacing w:val="-2"/>
        </w:rPr>
        <w:t>выбору).</w:t>
      </w:r>
    </w:p>
    <w:p w14:paraId="43D496A3" w14:textId="77777777" w:rsidR="00E902A8" w:rsidRDefault="00000000">
      <w:pPr>
        <w:pStyle w:val="a5"/>
        <w:numPr>
          <w:ilvl w:val="2"/>
          <w:numId w:val="46"/>
        </w:numPr>
        <w:tabs>
          <w:tab w:val="left" w:pos="2061"/>
        </w:tabs>
        <w:spacing w:before="11" w:line="208" w:lineRule="auto"/>
        <w:ind w:right="842" w:firstLine="226"/>
        <w:jc w:val="both"/>
        <w:rPr>
          <w:sz w:val="24"/>
        </w:rPr>
      </w:pPr>
      <w:r>
        <w:rPr>
          <w:sz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DA3B133" w14:textId="77777777" w:rsidR="00E902A8" w:rsidRDefault="00000000">
      <w:pPr>
        <w:pStyle w:val="a5"/>
        <w:numPr>
          <w:ilvl w:val="3"/>
          <w:numId w:val="46"/>
        </w:numPr>
        <w:tabs>
          <w:tab w:val="left" w:pos="2238"/>
        </w:tabs>
        <w:spacing w:line="229" w:lineRule="exact"/>
        <w:ind w:left="2238" w:hanging="1021"/>
        <w:jc w:val="both"/>
        <w:rPr>
          <w:sz w:val="24"/>
        </w:rPr>
      </w:pPr>
      <w:r>
        <w:rPr>
          <w:sz w:val="24"/>
        </w:rPr>
        <w:t>Произведения</w:t>
      </w:r>
      <w:r>
        <w:rPr>
          <w:spacing w:val="-5"/>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А.П. Чехов</w:t>
      </w:r>
      <w:r>
        <w:rPr>
          <w:spacing w:val="3"/>
          <w:sz w:val="24"/>
        </w:rPr>
        <w:t xml:space="preserve"> </w:t>
      </w:r>
      <w:r>
        <w:rPr>
          <w:sz w:val="24"/>
        </w:rPr>
        <w:t>«Мальчики»,</w:t>
      </w:r>
      <w:r>
        <w:rPr>
          <w:spacing w:val="4"/>
          <w:sz w:val="24"/>
        </w:rPr>
        <w:t xml:space="preserve"> </w:t>
      </w:r>
      <w:r>
        <w:rPr>
          <w:sz w:val="24"/>
        </w:rPr>
        <w:t>Н.Г.</w:t>
      </w:r>
      <w:r>
        <w:rPr>
          <w:spacing w:val="1"/>
          <w:sz w:val="24"/>
        </w:rPr>
        <w:t xml:space="preserve"> </w:t>
      </w:r>
      <w:r>
        <w:rPr>
          <w:sz w:val="24"/>
        </w:rPr>
        <w:t>Гарин-</w:t>
      </w:r>
      <w:r>
        <w:rPr>
          <w:spacing w:val="-2"/>
          <w:sz w:val="24"/>
        </w:rPr>
        <w:t>Михайловский</w:t>
      </w:r>
    </w:p>
    <w:p w14:paraId="1BD1BE08" w14:textId="77777777" w:rsidR="00E902A8" w:rsidRDefault="00000000">
      <w:pPr>
        <w:pStyle w:val="a3"/>
        <w:spacing w:before="11" w:line="208" w:lineRule="auto"/>
        <w:ind w:right="845"/>
      </w:pPr>
      <w:r>
        <w:t>«Детство Тёмы»</w:t>
      </w:r>
      <w:r>
        <w:rPr>
          <w:spacing w:val="-2"/>
        </w:rPr>
        <w:t xml:space="preserve"> </w:t>
      </w:r>
      <w:r>
        <w:t>(отдельные главы), М.М. Зощенко «О Лёньке и Миньке»</w:t>
      </w:r>
      <w:r>
        <w:rPr>
          <w:spacing w:val="-2"/>
        </w:rPr>
        <w:t xml:space="preserve"> </w:t>
      </w:r>
      <w:r>
        <w:t>(1–2 рассказа из цикла), К.Г. Паустовский «Корзина с еловыми шишками» и другие.</w:t>
      </w:r>
    </w:p>
    <w:p w14:paraId="5873FDD7" w14:textId="77777777" w:rsidR="00E902A8" w:rsidRDefault="00000000">
      <w:pPr>
        <w:pStyle w:val="a5"/>
        <w:numPr>
          <w:ilvl w:val="2"/>
          <w:numId w:val="46"/>
        </w:numPr>
        <w:tabs>
          <w:tab w:val="left" w:pos="2061"/>
        </w:tabs>
        <w:spacing w:line="208" w:lineRule="auto"/>
        <w:ind w:right="844" w:firstLine="226"/>
        <w:jc w:val="both"/>
        <w:rPr>
          <w:sz w:val="24"/>
        </w:rPr>
      </w:pPr>
      <w:r>
        <w:rPr>
          <w:sz w:val="24"/>
        </w:rP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w:t>
      </w:r>
      <w:r>
        <w:rPr>
          <w:spacing w:val="-2"/>
          <w:sz w:val="24"/>
        </w:rPr>
        <w:t>произведения.</w:t>
      </w:r>
    </w:p>
    <w:p w14:paraId="74DDFF23" w14:textId="77777777" w:rsidR="00E902A8" w:rsidRDefault="00000000">
      <w:pPr>
        <w:pStyle w:val="a5"/>
        <w:numPr>
          <w:ilvl w:val="3"/>
          <w:numId w:val="46"/>
        </w:numPr>
        <w:tabs>
          <w:tab w:val="left" w:pos="2238"/>
        </w:tabs>
        <w:spacing w:line="208" w:lineRule="auto"/>
        <w:ind w:right="852" w:firstLine="226"/>
        <w:jc w:val="both"/>
        <w:rPr>
          <w:sz w:val="24"/>
        </w:rPr>
      </w:pPr>
      <w:r>
        <w:rPr>
          <w:sz w:val="24"/>
        </w:rPr>
        <w:t>Пьеса и</w:t>
      </w:r>
      <w:r>
        <w:rPr>
          <w:spacing w:val="-2"/>
          <w:sz w:val="24"/>
        </w:rPr>
        <w:t xml:space="preserve"> </w:t>
      </w:r>
      <w:r>
        <w:rPr>
          <w:sz w:val="24"/>
        </w:rPr>
        <w:t>сказка: драматическое</w:t>
      </w:r>
      <w:r>
        <w:rPr>
          <w:spacing w:val="-5"/>
          <w:sz w:val="24"/>
        </w:rPr>
        <w:t xml:space="preserve"> </w:t>
      </w:r>
      <w:r>
        <w:rPr>
          <w:sz w:val="24"/>
        </w:rPr>
        <w:t>и</w:t>
      </w:r>
      <w:r>
        <w:rPr>
          <w:spacing w:val="-3"/>
          <w:sz w:val="24"/>
        </w:rPr>
        <w:t xml:space="preserve"> </w:t>
      </w:r>
      <w:r>
        <w:rPr>
          <w:sz w:val="24"/>
        </w:rPr>
        <w:t>эпическое произведения.</w:t>
      </w:r>
      <w:r>
        <w:rPr>
          <w:spacing w:val="-2"/>
          <w:sz w:val="24"/>
        </w:rPr>
        <w:t xml:space="preserve"> </w:t>
      </w:r>
      <w:r>
        <w:rPr>
          <w:sz w:val="24"/>
        </w:rPr>
        <w:t>Авторские ремарки: назначение, содержание.</w:t>
      </w:r>
    </w:p>
    <w:p w14:paraId="0391E059" w14:textId="77777777" w:rsidR="00E902A8" w:rsidRDefault="00000000">
      <w:pPr>
        <w:pStyle w:val="a5"/>
        <w:numPr>
          <w:ilvl w:val="3"/>
          <w:numId w:val="46"/>
        </w:numPr>
        <w:tabs>
          <w:tab w:val="left" w:pos="2238"/>
        </w:tabs>
        <w:spacing w:line="229" w:lineRule="exact"/>
        <w:ind w:left="2238" w:hanging="1021"/>
        <w:jc w:val="both"/>
        <w:rPr>
          <w:sz w:val="24"/>
        </w:rPr>
      </w:pPr>
      <w:r>
        <w:rPr>
          <w:sz w:val="24"/>
        </w:rPr>
        <w:t>Произведения</w:t>
      </w:r>
      <w:r>
        <w:rPr>
          <w:spacing w:val="-10"/>
          <w:sz w:val="24"/>
        </w:rPr>
        <w:t xml:space="preserve"> </w:t>
      </w:r>
      <w:r>
        <w:rPr>
          <w:sz w:val="24"/>
        </w:rPr>
        <w:t>для</w:t>
      </w:r>
      <w:r>
        <w:rPr>
          <w:spacing w:val="-3"/>
          <w:sz w:val="24"/>
        </w:rPr>
        <w:t xml:space="preserve"> </w:t>
      </w:r>
      <w:r>
        <w:rPr>
          <w:sz w:val="24"/>
        </w:rPr>
        <w:t>чтения:</w:t>
      </w:r>
      <w:r>
        <w:rPr>
          <w:spacing w:val="-7"/>
          <w:sz w:val="24"/>
        </w:rPr>
        <w:t xml:space="preserve"> </w:t>
      </w:r>
      <w:r>
        <w:rPr>
          <w:sz w:val="24"/>
        </w:rPr>
        <w:t>С.Я.</w:t>
      </w:r>
      <w:r>
        <w:rPr>
          <w:spacing w:val="-1"/>
          <w:sz w:val="24"/>
        </w:rPr>
        <w:t xml:space="preserve"> </w:t>
      </w:r>
      <w:r>
        <w:rPr>
          <w:sz w:val="24"/>
        </w:rPr>
        <w:t>Маршак</w:t>
      </w:r>
      <w:r>
        <w:rPr>
          <w:spacing w:val="-4"/>
          <w:sz w:val="24"/>
        </w:rPr>
        <w:t xml:space="preserve"> </w:t>
      </w:r>
      <w:r>
        <w:rPr>
          <w:sz w:val="24"/>
        </w:rPr>
        <w:t>«Двенадцать</w:t>
      </w:r>
      <w:r>
        <w:rPr>
          <w:spacing w:val="-2"/>
          <w:sz w:val="24"/>
        </w:rPr>
        <w:t xml:space="preserve"> </w:t>
      </w:r>
      <w:r>
        <w:rPr>
          <w:sz w:val="24"/>
        </w:rPr>
        <w:t>месяцев»</w:t>
      </w:r>
      <w:r>
        <w:rPr>
          <w:spacing w:val="-8"/>
          <w:sz w:val="24"/>
        </w:rPr>
        <w:t xml:space="preserve"> </w:t>
      </w:r>
      <w:r>
        <w:rPr>
          <w:sz w:val="24"/>
        </w:rPr>
        <w:t>и</w:t>
      </w:r>
      <w:r>
        <w:rPr>
          <w:spacing w:val="-1"/>
          <w:sz w:val="24"/>
        </w:rPr>
        <w:t xml:space="preserve"> </w:t>
      </w:r>
      <w:r>
        <w:rPr>
          <w:spacing w:val="-2"/>
          <w:sz w:val="24"/>
        </w:rPr>
        <w:t>другие.</w:t>
      </w:r>
    </w:p>
    <w:p w14:paraId="0E5868E9" w14:textId="77777777" w:rsidR="00E902A8" w:rsidRDefault="00000000">
      <w:pPr>
        <w:pStyle w:val="a5"/>
        <w:numPr>
          <w:ilvl w:val="2"/>
          <w:numId w:val="46"/>
        </w:numPr>
        <w:tabs>
          <w:tab w:val="left" w:pos="2061"/>
        </w:tabs>
        <w:spacing w:before="11" w:line="208" w:lineRule="auto"/>
        <w:ind w:right="851" w:firstLine="226"/>
        <w:jc w:val="both"/>
        <w:rPr>
          <w:sz w:val="24"/>
        </w:rPr>
      </w:pPr>
      <w:r>
        <w:rPr>
          <w:sz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w:t>
      </w:r>
      <w:r>
        <w:rPr>
          <w:spacing w:val="-15"/>
          <w:sz w:val="24"/>
        </w:rPr>
        <w:t xml:space="preserve"> </w:t>
      </w:r>
      <w:r>
        <w:rPr>
          <w:sz w:val="24"/>
        </w:rPr>
        <w:t>Н.Н.</w:t>
      </w:r>
      <w:r>
        <w:rPr>
          <w:spacing w:val="-15"/>
          <w:sz w:val="24"/>
        </w:rPr>
        <w:t xml:space="preserve"> </w:t>
      </w:r>
      <w:r>
        <w:rPr>
          <w:sz w:val="24"/>
        </w:rPr>
        <w:t>Носова,</w:t>
      </w:r>
      <w:r>
        <w:rPr>
          <w:spacing w:val="-15"/>
          <w:sz w:val="24"/>
        </w:rPr>
        <w:t xml:space="preserve"> </w:t>
      </w:r>
      <w:r>
        <w:rPr>
          <w:sz w:val="24"/>
        </w:rPr>
        <w:t>В.В.</w:t>
      </w:r>
      <w:r>
        <w:rPr>
          <w:spacing w:val="-15"/>
          <w:sz w:val="24"/>
        </w:rPr>
        <w:t xml:space="preserve"> </w:t>
      </w:r>
      <w:r>
        <w:rPr>
          <w:sz w:val="24"/>
        </w:rPr>
        <w:t>Голявкина.</w:t>
      </w:r>
      <w:r>
        <w:rPr>
          <w:spacing w:val="-15"/>
          <w:sz w:val="24"/>
        </w:rPr>
        <w:t xml:space="preserve"> </w:t>
      </w:r>
      <w:r>
        <w:rPr>
          <w:sz w:val="24"/>
        </w:rPr>
        <w:t>Герои</w:t>
      </w:r>
      <w:r>
        <w:rPr>
          <w:spacing w:val="-15"/>
          <w:sz w:val="24"/>
        </w:rPr>
        <w:t xml:space="preserve"> </w:t>
      </w:r>
      <w:r>
        <w:rPr>
          <w:sz w:val="24"/>
        </w:rPr>
        <w:t>юмористических</w:t>
      </w:r>
      <w:r>
        <w:rPr>
          <w:spacing w:val="-15"/>
          <w:sz w:val="24"/>
        </w:rPr>
        <w:t xml:space="preserve"> </w:t>
      </w:r>
      <w:r>
        <w:rPr>
          <w:sz w:val="24"/>
        </w:rPr>
        <w:t>произведений.</w:t>
      </w:r>
      <w:r>
        <w:rPr>
          <w:spacing w:val="-15"/>
          <w:sz w:val="24"/>
        </w:rPr>
        <w:t xml:space="preserve"> </w:t>
      </w:r>
      <w:r>
        <w:rPr>
          <w:sz w:val="24"/>
        </w:rPr>
        <w:t>Средства выразительности текста юмористического содержания: гипербола. Юмористические произведения в кино и театре.</w:t>
      </w:r>
    </w:p>
    <w:p w14:paraId="70BD7D6C" w14:textId="77777777" w:rsidR="00E902A8" w:rsidRDefault="00000000">
      <w:pPr>
        <w:pStyle w:val="a5"/>
        <w:numPr>
          <w:ilvl w:val="3"/>
          <w:numId w:val="46"/>
        </w:numPr>
        <w:tabs>
          <w:tab w:val="left" w:pos="2238"/>
        </w:tabs>
        <w:spacing w:line="208" w:lineRule="auto"/>
        <w:ind w:right="848" w:firstLine="226"/>
        <w:jc w:val="both"/>
        <w:rPr>
          <w:sz w:val="24"/>
        </w:rPr>
      </w:pPr>
      <w:r>
        <w:rPr>
          <w:sz w:val="24"/>
        </w:rPr>
        <w:t>Произведения для чтения: В.Ю. Драгунский «Денискины рассказы» (1–2 произведения</w:t>
      </w:r>
      <w:r>
        <w:rPr>
          <w:spacing w:val="-1"/>
          <w:sz w:val="24"/>
        </w:rPr>
        <w:t xml:space="preserve"> </w:t>
      </w:r>
      <w:r>
        <w:rPr>
          <w:sz w:val="24"/>
        </w:rPr>
        <w:t>по выбору), Н.Н. Носов «Витя Малеев в школе и дома»</w:t>
      </w:r>
      <w:r>
        <w:rPr>
          <w:spacing w:val="-1"/>
          <w:sz w:val="24"/>
        </w:rPr>
        <w:t xml:space="preserve"> </w:t>
      </w:r>
      <w:r>
        <w:rPr>
          <w:sz w:val="24"/>
        </w:rPr>
        <w:t>(отдельные</w:t>
      </w:r>
      <w:r>
        <w:rPr>
          <w:spacing w:val="-2"/>
          <w:sz w:val="24"/>
        </w:rPr>
        <w:t xml:space="preserve"> </w:t>
      </w:r>
      <w:r>
        <w:rPr>
          <w:sz w:val="24"/>
        </w:rPr>
        <w:t xml:space="preserve">главы) и </w:t>
      </w:r>
      <w:r>
        <w:rPr>
          <w:spacing w:val="-2"/>
          <w:sz w:val="24"/>
        </w:rPr>
        <w:t>другие.</w:t>
      </w:r>
    </w:p>
    <w:p w14:paraId="30817CB7" w14:textId="77777777" w:rsidR="00E902A8" w:rsidRDefault="00000000">
      <w:pPr>
        <w:pStyle w:val="a5"/>
        <w:numPr>
          <w:ilvl w:val="2"/>
          <w:numId w:val="46"/>
        </w:numPr>
        <w:tabs>
          <w:tab w:val="left" w:pos="2061"/>
        </w:tabs>
        <w:spacing w:line="208" w:lineRule="auto"/>
        <w:ind w:right="844" w:firstLine="226"/>
        <w:jc w:val="both"/>
        <w:rPr>
          <w:sz w:val="24"/>
        </w:rPr>
      </w:pPr>
      <w:r>
        <w:rPr>
          <w:sz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729A4248"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22EDC124" w14:textId="77777777" w:rsidR="00E902A8" w:rsidRDefault="00000000">
      <w:pPr>
        <w:pStyle w:val="a5"/>
        <w:numPr>
          <w:ilvl w:val="3"/>
          <w:numId w:val="46"/>
        </w:numPr>
        <w:tabs>
          <w:tab w:val="left" w:pos="2238"/>
        </w:tabs>
        <w:spacing w:before="108" w:line="208" w:lineRule="auto"/>
        <w:ind w:right="847" w:firstLine="226"/>
        <w:jc w:val="both"/>
        <w:rPr>
          <w:sz w:val="24"/>
        </w:rPr>
      </w:pPr>
      <w:r>
        <w:rPr>
          <w:sz w:val="24"/>
        </w:rPr>
        <w:lastRenderedPageBreak/>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161734A8" w14:textId="77777777" w:rsidR="00E902A8" w:rsidRDefault="00000000">
      <w:pPr>
        <w:pStyle w:val="a5"/>
        <w:numPr>
          <w:ilvl w:val="2"/>
          <w:numId w:val="46"/>
        </w:numPr>
        <w:tabs>
          <w:tab w:val="left" w:pos="2061"/>
        </w:tabs>
        <w:spacing w:line="208" w:lineRule="auto"/>
        <w:ind w:right="840" w:firstLine="226"/>
        <w:jc w:val="both"/>
        <w:rPr>
          <w:sz w:val="24"/>
        </w:rPr>
      </w:pPr>
      <w:r>
        <w:rPr>
          <w:sz w:val="24"/>
        </w:rPr>
        <w:t>Библиографическая культура (работа с детской книгой и справочной литературой).</w:t>
      </w:r>
      <w:r>
        <w:rPr>
          <w:spacing w:val="-4"/>
          <w:sz w:val="24"/>
        </w:rPr>
        <w:t xml:space="preserve"> </w:t>
      </w:r>
      <w:r>
        <w:rPr>
          <w:sz w:val="24"/>
        </w:rPr>
        <w:t>Польза</w:t>
      </w:r>
      <w:r>
        <w:rPr>
          <w:spacing w:val="-2"/>
          <w:sz w:val="24"/>
        </w:rPr>
        <w:t xml:space="preserve"> </w:t>
      </w:r>
      <w:r>
        <w:rPr>
          <w:sz w:val="24"/>
        </w:rPr>
        <w:t>чтения</w:t>
      </w:r>
      <w:r>
        <w:rPr>
          <w:spacing w:val="-6"/>
          <w:sz w:val="24"/>
        </w:rPr>
        <w:t xml:space="preserve"> </w:t>
      </w:r>
      <w:r>
        <w:rPr>
          <w:sz w:val="24"/>
        </w:rPr>
        <w:t>и книги:</w:t>
      </w:r>
      <w:r>
        <w:rPr>
          <w:spacing w:val="-1"/>
          <w:sz w:val="24"/>
        </w:rPr>
        <w:t xml:space="preserve"> </w:t>
      </w:r>
      <w:r>
        <w:rPr>
          <w:sz w:val="24"/>
        </w:rPr>
        <w:t>книга –</w:t>
      </w:r>
      <w:r>
        <w:rPr>
          <w:spacing w:val="-1"/>
          <w:sz w:val="24"/>
        </w:rPr>
        <w:t xml:space="preserve"> </w:t>
      </w:r>
      <w:r>
        <w:rPr>
          <w:sz w:val="24"/>
        </w:rPr>
        <w:t>друг и учитель. Правила</w:t>
      </w:r>
      <w:r>
        <w:rPr>
          <w:spacing w:val="-2"/>
          <w:sz w:val="24"/>
        </w:rPr>
        <w:t xml:space="preserve"> </w:t>
      </w:r>
      <w:r>
        <w:rPr>
          <w:sz w:val="24"/>
        </w:rPr>
        <w:t>читателя</w:t>
      </w:r>
      <w:r>
        <w:rPr>
          <w:spacing w:val="-2"/>
          <w:sz w:val="24"/>
        </w:rPr>
        <w:t xml:space="preserve"> </w:t>
      </w:r>
      <w:r>
        <w:rPr>
          <w:sz w:val="24"/>
        </w:rPr>
        <w:t>и</w:t>
      </w:r>
      <w:r>
        <w:rPr>
          <w:spacing w:val="-5"/>
          <w:sz w:val="24"/>
        </w:rPr>
        <w:t xml:space="preserve"> </w:t>
      </w:r>
      <w:r>
        <w:rPr>
          <w:sz w:val="24"/>
        </w:rPr>
        <w:t>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34BDBD0" w14:textId="77777777" w:rsidR="00E902A8" w:rsidRDefault="00000000">
      <w:pPr>
        <w:pStyle w:val="a5"/>
        <w:numPr>
          <w:ilvl w:val="2"/>
          <w:numId w:val="46"/>
        </w:numPr>
        <w:tabs>
          <w:tab w:val="left" w:pos="2061"/>
        </w:tabs>
        <w:spacing w:line="208" w:lineRule="auto"/>
        <w:ind w:right="846" w:firstLine="226"/>
        <w:jc w:val="both"/>
        <w:rPr>
          <w:sz w:val="24"/>
        </w:rPr>
      </w:pPr>
      <w:r>
        <w:rPr>
          <w:sz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03C78AD" w14:textId="77777777" w:rsidR="00E902A8" w:rsidRDefault="00000000">
      <w:pPr>
        <w:pStyle w:val="a5"/>
        <w:numPr>
          <w:ilvl w:val="3"/>
          <w:numId w:val="46"/>
        </w:numPr>
        <w:tabs>
          <w:tab w:val="left" w:pos="2238"/>
        </w:tabs>
        <w:spacing w:line="208" w:lineRule="auto"/>
        <w:ind w:right="853" w:firstLine="226"/>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AEE74F2" w14:textId="77777777" w:rsidR="00E902A8" w:rsidRDefault="00000000">
      <w:pPr>
        <w:pStyle w:val="a3"/>
        <w:spacing w:line="208" w:lineRule="auto"/>
        <w:ind w:right="849" w:firstLine="226"/>
      </w:pPr>
      <w:r>
        <w:t>читать</w:t>
      </w:r>
      <w:r>
        <w:rPr>
          <w:spacing w:val="-6"/>
        </w:rPr>
        <w:t xml:space="preserve"> </w:t>
      </w:r>
      <w:r>
        <w:t>вслух</w:t>
      </w:r>
      <w:r>
        <w:rPr>
          <w:spacing w:val="-7"/>
        </w:rPr>
        <w:t xml:space="preserve"> </w:t>
      </w:r>
      <w:r>
        <w:t>целыми</w:t>
      </w:r>
      <w:r>
        <w:rPr>
          <w:spacing w:val="-6"/>
        </w:rPr>
        <w:t xml:space="preserve"> </w:t>
      </w:r>
      <w:r>
        <w:t>словами</w:t>
      </w:r>
      <w:r>
        <w:rPr>
          <w:spacing w:val="-6"/>
        </w:rPr>
        <w:t xml:space="preserve"> </w:t>
      </w:r>
      <w:r>
        <w:t>без</w:t>
      </w:r>
      <w:r>
        <w:rPr>
          <w:spacing w:val="-2"/>
        </w:rPr>
        <w:t xml:space="preserve"> </w:t>
      </w:r>
      <w:r>
        <w:t>пропусков и</w:t>
      </w:r>
      <w:r>
        <w:rPr>
          <w:spacing w:val="-6"/>
        </w:rPr>
        <w:t xml:space="preserve"> </w:t>
      </w:r>
      <w:r>
        <w:t>перестановок</w:t>
      </w:r>
      <w:r>
        <w:rPr>
          <w:spacing w:val="-9"/>
        </w:rPr>
        <w:t xml:space="preserve"> </w:t>
      </w:r>
      <w:r>
        <w:t>букв</w:t>
      </w:r>
      <w:r>
        <w:rPr>
          <w:spacing w:val="-2"/>
        </w:rPr>
        <w:t xml:space="preserve"> </w:t>
      </w:r>
      <w:r>
        <w:t>и</w:t>
      </w:r>
      <w:r>
        <w:rPr>
          <w:spacing w:val="-2"/>
        </w:rPr>
        <w:t xml:space="preserve"> </w:t>
      </w:r>
      <w:r>
        <w:t>слогов</w:t>
      </w:r>
      <w:r>
        <w:rPr>
          <w:spacing w:val="-5"/>
        </w:rPr>
        <w:t xml:space="preserve"> </w:t>
      </w:r>
      <w:r>
        <w:t>доступные</w:t>
      </w:r>
      <w:r>
        <w:rPr>
          <w:spacing w:val="-4"/>
        </w:rPr>
        <w:t xml:space="preserve"> </w:t>
      </w:r>
      <w:r>
        <w:t>по восприятию и небольшие по объёму прозаические и стихотворные произведения (без отметочного оценивания);</w:t>
      </w:r>
    </w:p>
    <w:p w14:paraId="79091132" w14:textId="77777777" w:rsidR="00E902A8" w:rsidRDefault="00000000">
      <w:pPr>
        <w:pStyle w:val="a3"/>
        <w:spacing w:line="208" w:lineRule="auto"/>
        <w:ind w:right="848" w:firstLine="226"/>
      </w:pPr>
      <w:r>
        <w:t>читать</w:t>
      </w:r>
      <w:r>
        <w:rPr>
          <w:spacing w:val="-10"/>
        </w:rPr>
        <w:t xml:space="preserve"> </w:t>
      </w:r>
      <w:r>
        <w:t>про</w:t>
      </w:r>
      <w:r>
        <w:rPr>
          <w:spacing w:val="-6"/>
        </w:rPr>
        <w:t xml:space="preserve"> </w:t>
      </w:r>
      <w:r>
        <w:t>себя</w:t>
      </w:r>
      <w:r>
        <w:rPr>
          <w:spacing w:val="-6"/>
        </w:rPr>
        <w:t xml:space="preserve"> </w:t>
      </w:r>
      <w:r>
        <w:t>(молча),</w:t>
      </w:r>
      <w:r>
        <w:rPr>
          <w:spacing w:val="-13"/>
        </w:rPr>
        <w:t xml:space="preserve"> </w:t>
      </w:r>
      <w:r>
        <w:t>оценивать</w:t>
      </w:r>
      <w:r>
        <w:rPr>
          <w:spacing w:val="-9"/>
        </w:rPr>
        <w:t xml:space="preserve"> </w:t>
      </w:r>
      <w:r>
        <w:t>своё</w:t>
      </w:r>
      <w:r>
        <w:rPr>
          <w:spacing w:val="-12"/>
        </w:rPr>
        <w:t xml:space="preserve"> </w:t>
      </w:r>
      <w:r>
        <w:t>чтение</w:t>
      </w:r>
      <w:r>
        <w:rPr>
          <w:spacing w:val="-15"/>
        </w:rPr>
        <w:t xml:space="preserve"> </w:t>
      </w:r>
      <w:r>
        <w:t>с</w:t>
      </w:r>
      <w:r>
        <w:rPr>
          <w:spacing w:val="-7"/>
        </w:rPr>
        <w:t xml:space="preserve"> </w:t>
      </w:r>
      <w:r>
        <w:t>точки</w:t>
      </w:r>
      <w:r>
        <w:rPr>
          <w:spacing w:val="-10"/>
        </w:rPr>
        <w:t xml:space="preserve"> </w:t>
      </w:r>
      <w:r>
        <w:t>зрения</w:t>
      </w:r>
      <w:r>
        <w:rPr>
          <w:spacing w:val="-15"/>
        </w:rPr>
        <w:t xml:space="preserve"> </w:t>
      </w:r>
      <w:r>
        <w:t>понимания</w:t>
      </w:r>
      <w:r>
        <w:rPr>
          <w:spacing w:val="-11"/>
        </w:rPr>
        <w:t xml:space="preserve"> </w:t>
      </w:r>
      <w:r>
        <w:t>и</w:t>
      </w:r>
      <w:r>
        <w:rPr>
          <w:spacing w:val="-10"/>
        </w:rPr>
        <w:t xml:space="preserve"> </w:t>
      </w:r>
      <w:r>
        <w:t xml:space="preserve">запоминания </w:t>
      </w:r>
      <w:r>
        <w:rPr>
          <w:spacing w:val="-2"/>
        </w:rPr>
        <w:t>текста;</w:t>
      </w:r>
    </w:p>
    <w:p w14:paraId="6BE5AE96" w14:textId="77777777" w:rsidR="00E902A8" w:rsidRDefault="00000000">
      <w:pPr>
        <w:pStyle w:val="a3"/>
        <w:spacing w:line="208" w:lineRule="auto"/>
        <w:ind w:right="857" w:firstLine="226"/>
      </w:pPr>
      <w:r>
        <w:t>анализировать</w:t>
      </w:r>
      <w:r>
        <w:rPr>
          <w:spacing w:val="-15"/>
        </w:rPr>
        <w:t xml:space="preserve"> </w:t>
      </w:r>
      <w:r>
        <w:t>текст:</w:t>
      </w:r>
      <w:r>
        <w:rPr>
          <w:spacing w:val="-15"/>
        </w:rPr>
        <w:t xml:space="preserve"> </w:t>
      </w:r>
      <w:r>
        <w:t>определять</w:t>
      </w:r>
      <w:r>
        <w:rPr>
          <w:spacing w:val="-15"/>
        </w:rPr>
        <w:t xml:space="preserve"> </w:t>
      </w:r>
      <w:r>
        <w:t>главную</w:t>
      </w:r>
      <w:r>
        <w:rPr>
          <w:spacing w:val="-15"/>
        </w:rPr>
        <w:t xml:space="preserve"> </w:t>
      </w:r>
      <w:r>
        <w:t>мысль,</w:t>
      </w:r>
      <w:r>
        <w:rPr>
          <w:spacing w:val="-15"/>
        </w:rPr>
        <w:t xml:space="preserve"> </w:t>
      </w:r>
      <w:r>
        <w:t>обосновывать</w:t>
      </w:r>
      <w:r>
        <w:rPr>
          <w:spacing w:val="-15"/>
        </w:rPr>
        <w:t xml:space="preserve"> </w:t>
      </w:r>
      <w:r>
        <w:t>принадлежность</w:t>
      </w:r>
      <w:r>
        <w:rPr>
          <w:spacing w:val="-15"/>
        </w:rPr>
        <w:t xml:space="preserve"> </w:t>
      </w:r>
      <w:r>
        <w:t>к</w:t>
      </w:r>
      <w:r>
        <w:rPr>
          <w:spacing w:val="-15"/>
        </w:rPr>
        <w:t xml:space="preserve"> </w:t>
      </w:r>
      <w:r>
        <w:t>жанру, определять тему и главную мысль, находить в тексте заданный эпизод, устанавливать взаимосвязь между событиями, эпизодами текста;</w:t>
      </w:r>
    </w:p>
    <w:p w14:paraId="6567A168" w14:textId="77777777" w:rsidR="00E902A8" w:rsidRDefault="00000000">
      <w:pPr>
        <w:pStyle w:val="a3"/>
        <w:spacing w:line="229" w:lineRule="exact"/>
        <w:ind w:left="1217"/>
      </w:pPr>
      <w:r>
        <w:t>характеризовать</w:t>
      </w:r>
      <w:r>
        <w:rPr>
          <w:spacing w:val="-5"/>
        </w:rPr>
        <w:t xml:space="preserve"> </w:t>
      </w:r>
      <w:r>
        <w:t>героя</w:t>
      </w:r>
      <w:r>
        <w:rPr>
          <w:spacing w:val="-4"/>
        </w:rPr>
        <w:t xml:space="preserve"> </w:t>
      </w:r>
      <w:r>
        <w:t>и</w:t>
      </w:r>
      <w:r>
        <w:rPr>
          <w:spacing w:val="1"/>
        </w:rPr>
        <w:t xml:space="preserve"> </w:t>
      </w:r>
      <w:r>
        <w:t>давать</w:t>
      </w:r>
      <w:r>
        <w:rPr>
          <w:spacing w:val="-7"/>
        </w:rPr>
        <w:t xml:space="preserve"> </w:t>
      </w:r>
      <w:r>
        <w:t>оценку</w:t>
      </w:r>
      <w:r>
        <w:rPr>
          <w:spacing w:val="-9"/>
        </w:rPr>
        <w:t xml:space="preserve"> </w:t>
      </w:r>
      <w:r>
        <w:t>его</w:t>
      </w:r>
      <w:r>
        <w:rPr>
          <w:spacing w:val="5"/>
        </w:rPr>
        <w:t xml:space="preserve"> </w:t>
      </w:r>
      <w:r>
        <w:rPr>
          <w:spacing w:val="-2"/>
        </w:rPr>
        <w:t>поступкам;</w:t>
      </w:r>
    </w:p>
    <w:p w14:paraId="53A808CB" w14:textId="77777777" w:rsidR="00E902A8" w:rsidRDefault="00000000">
      <w:pPr>
        <w:pStyle w:val="a3"/>
        <w:spacing w:before="10" w:line="208" w:lineRule="auto"/>
        <w:ind w:right="854" w:firstLine="226"/>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706630CE" w14:textId="77777777" w:rsidR="00E902A8" w:rsidRDefault="00000000">
      <w:pPr>
        <w:pStyle w:val="a3"/>
        <w:spacing w:before="1" w:line="208" w:lineRule="auto"/>
        <w:ind w:right="855" w:firstLine="226"/>
      </w:pPr>
      <w:r>
        <w:t>составлять план (вопросный, номинативный, цитатный) текста, дополнять и восстанавливать нарушенную последовательность;</w:t>
      </w:r>
    </w:p>
    <w:p w14:paraId="1B6B3F9B" w14:textId="77777777" w:rsidR="00E902A8" w:rsidRDefault="00000000">
      <w:pPr>
        <w:pStyle w:val="a3"/>
        <w:spacing w:line="208" w:lineRule="auto"/>
        <w:ind w:right="854" w:firstLine="226"/>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C73DF04" w14:textId="77777777" w:rsidR="00E902A8" w:rsidRDefault="00000000">
      <w:pPr>
        <w:pStyle w:val="a5"/>
        <w:numPr>
          <w:ilvl w:val="3"/>
          <w:numId w:val="46"/>
        </w:numPr>
        <w:tabs>
          <w:tab w:val="left" w:pos="2238"/>
        </w:tabs>
        <w:spacing w:line="208" w:lineRule="auto"/>
        <w:ind w:right="853" w:firstLine="226"/>
        <w:jc w:val="both"/>
        <w:rPr>
          <w:sz w:val="24"/>
        </w:rPr>
      </w:pPr>
      <w:r>
        <w:rPr>
          <w:sz w:val="24"/>
        </w:rPr>
        <w:t>Работа с информацией как часть познавательных универсальных учебных действий способствуют формированию умений:</w:t>
      </w:r>
    </w:p>
    <w:p w14:paraId="043FA820" w14:textId="77777777" w:rsidR="00E902A8" w:rsidRDefault="00000000">
      <w:pPr>
        <w:pStyle w:val="a3"/>
        <w:spacing w:line="208" w:lineRule="auto"/>
        <w:ind w:firstLine="226"/>
        <w:jc w:val="left"/>
      </w:pPr>
      <w:r>
        <w:t>использовать справочную</w:t>
      </w:r>
      <w:r>
        <w:rPr>
          <w:spacing w:val="27"/>
        </w:rPr>
        <w:t xml:space="preserve"> </w:t>
      </w:r>
      <w:r>
        <w:t>информацию</w:t>
      </w:r>
      <w:r>
        <w:rPr>
          <w:spacing w:val="27"/>
        </w:rPr>
        <w:t xml:space="preserve"> </w:t>
      </w:r>
      <w:r>
        <w:t>для получения</w:t>
      </w:r>
      <w:r>
        <w:rPr>
          <w:spacing w:val="28"/>
        </w:rPr>
        <w:t xml:space="preserve"> </w:t>
      </w:r>
      <w:r>
        <w:t>дополнительной информации в соответствии с учебной задачей;</w:t>
      </w:r>
    </w:p>
    <w:p w14:paraId="192176EB" w14:textId="77777777" w:rsidR="00E902A8" w:rsidRDefault="00000000">
      <w:pPr>
        <w:pStyle w:val="a3"/>
        <w:spacing w:line="208" w:lineRule="auto"/>
        <w:ind w:firstLine="226"/>
        <w:jc w:val="left"/>
      </w:pPr>
      <w:r>
        <w:t>характеризовать книгу по её элементам (обложка, оглавление, аннотация, предисловие, иллюстрации, примечания и другие);</w:t>
      </w:r>
    </w:p>
    <w:p w14:paraId="33DBDE0D" w14:textId="77777777" w:rsidR="00E902A8" w:rsidRDefault="00000000">
      <w:pPr>
        <w:pStyle w:val="a3"/>
        <w:spacing w:line="229" w:lineRule="exact"/>
        <w:ind w:left="1217"/>
        <w:jc w:val="left"/>
      </w:pPr>
      <w:r>
        <w:t>выбирать</w:t>
      </w:r>
      <w:r>
        <w:rPr>
          <w:spacing w:val="-3"/>
        </w:rPr>
        <w:t xml:space="preserve"> </w:t>
      </w:r>
      <w:r>
        <w:t>книгу</w:t>
      </w:r>
      <w:r>
        <w:rPr>
          <w:spacing w:val="-10"/>
        </w:rPr>
        <w:t xml:space="preserve"> </w:t>
      </w:r>
      <w:r>
        <w:t>в библиотеке</w:t>
      </w:r>
      <w:r>
        <w:rPr>
          <w:spacing w:val="-2"/>
        </w:rPr>
        <w:t xml:space="preserve"> </w:t>
      </w:r>
      <w:r>
        <w:t>в</w:t>
      </w:r>
      <w:r>
        <w:rPr>
          <w:spacing w:val="-4"/>
        </w:rPr>
        <w:t xml:space="preserve"> </w:t>
      </w:r>
      <w:r>
        <w:t>соответствии</w:t>
      </w:r>
      <w:r>
        <w:rPr>
          <w:spacing w:val="-5"/>
        </w:rPr>
        <w:t xml:space="preserve"> </w:t>
      </w:r>
      <w:r>
        <w:t>с</w:t>
      </w:r>
      <w:r>
        <w:rPr>
          <w:spacing w:val="-7"/>
        </w:rPr>
        <w:t xml:space="preserve"> </w:t>
      </w:r>
      <w:r>
        <w:t>учебной задачей;</w:t>
      </w:r>
      <w:r>
        <w:rPr>
          <w:spacing w:val="-5"/>
        </w:rPr>
        <w:t xml:space="preserve"> </w:t>
      </w:r>
      <w:r>
        <w:t>составлять</w:t>
      </w:r>
      <w:r>
        <w:rPr>
          <w:spacing w:val="-1"/>
        </w:rPr>
        <w:t xml:space="preserve"> </w:t>
      </w:r>
      <w:r>
        <w:rPr>
          <w:spacing w:val="-2"/>
        </w:rPr>
        <w:t>аннотацию.</w:t>
      </w:r>
    </w:p>
    <w:p w14:paraId="14E279E8" w14:textId="77777777" w:rsidR="00E902A8" w:rsidRDefault="00000000">
      <w:pPr>
        <w:pStyle w:val="a5"/>
        <w:numPr>
          <w:ilvl w:val="3"/>
          <w:numId w:val="46"/>
        </w:numPr>
        <w:tabs>
          <w:tab w:val="left" w:pos="2238"/>
          <w:tab w:val="left" w:pos="4517"/>
          <w:tab w:val="left" w:pos="6421"/>
          <w:tab w:val="left" w:pos="7635"/>
          <w:tab w:val="left" w:pos="8911"/>
        </w:tabs>
        <w:spacing w:before="10" w:line="208" w:lineRule="auto"/>
        <w:ind w:right="858" w:firstLine="226"/>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14:paraId="4F6B834F" w14:textId="77777777" w:rsidR="00E902A8" w:rsidRDefault="00000000">
      <w:pPr>
        <w:pStyle w:val="a3"/>
        <w:spacing w:before="1" w:line="208" w:lineRule="auto"/>
        <w:ind w:right="853" w:firstLine="226"/>
        <w:jc w:val="left"/>
      </w:pPr>
      <w:r>
        <w:t>соблюдать правила речевого этикета в учебном диалоге, отвечать и задавать вопросы к учебным и художественным текстам;</w:t>
      </w:r>
    </w:p>
    <w:p w14:paraId="6A995938" w14:textId="77777777" w:rsidR="00E902A8" w:rsidRDefault="00000000">
      <w:pPr>
        <w:pStyle w:val="a3"/>
        <w:spacing w:line="229" w:lineRule="exact"/>
        <w:ind w:left="1217"/>
        <w:jc w:val="left"/>
      </w:pPr>
      <w:r>
        <w:t>пересказывать</w:t>
      </w:r>
      <w:r>
        <w:rPr>
          <w:spacing w:val="-3"/>
        </w:rPr>
        <w:t xml:space="preserve"> </w:t>
      </w:r>
      <w:r>
        <w:t>текст</w:t>
      </w:r>
      <w:r>
        <w:rPr>
          <w:spacing w:val="-2"/>
        </w:rPr>
        <w:t xml:space="preserve"> </w:t>
      </w:r>
      <w:r>
        <w:t>в</w:t>
      </w:r>
      <w:r>
        <w:rPr>
          <w:spacing w:val="-5"/>
        </w:rPr>
        <w:t xml:space="preserve"> </w:t>
      </w:r>
      <w:r>
        <w:t>соответствии</w:t>
      </w:r>
      <w:r>
        <w:rPr>
          <w:spacing w:val="-5"/>
        </w:rPr>
        <w:t xml:space="preserve"> </w:t>
      </w:r>
      <w:r>
        <w:t>с</w:t>
      </w:r>
      <w:r>
        <w:rPr>
          <w:spacing w:val="-3"/>
        </w:rPr>
        <w:t xml:space="preserve"> </w:t>
      </w:r>
      <w:r>
        <w:t xml:space="preserve">учебной </w:t>
      </w:r>
      <w:r>
        <w:rPr>
          <w:spacing w:val="-2"/>
        </w:rPr>
        <w:t>задачей;</w:t>
      </w:r>
    </w:p>
    <w:p w14:paraId="1800AC49" w14:textId="77777777" w:rsidR="00E902A8" w:rsidRDefault="00000000">
      <w:pPr>
        <w:pStyle w:val="a3"/>
        <w:spacing w:before="11" w:line="208" w:lineRule="auto"/>
        <w:ind w:left="1217"/>
        <w:jc w:val="left"/>
      </w:pPr>
      <w:r>
        <w:t>рассказывать</w:t>
      </w:r>
      <w:r>
        <w:rPr>
          <w:spacing w:val="-6"/>
        </w:rPr>
        <w:t xml:space="preserve"> </w:t>
      </w:r>
      <w:r>
        <w:t>о тематике</w:t>
      </w:r>
      <w:r>
        <w:rPr>
          <w:spacing w:val="-4"/>
        </w:rPr>
        <w:t xml:space="preserve"> </w:t>
      </w:r>
      <w:r>
        <w:t>детской</w:t>
      </w:r>
      <w:r>
        <w:rPr>
          <w:spacing w:val="-7"/>
        </w:rPr>
        <w:t xml:space="preserve"> </w:t>
      </w:r>
      <w:r>
        <w:t>литературы,</w:t>
      </w:r>
      <w:r>
        <w:rPr>
          <w:spacing w:val="-2"/>
        </w:rPr>
        <w:t xml:space="preserve"> </w:t>
      </w:r>
      <w:r>
        <w:t>о</w:t>
      </w:r>
      <w:r>
        <w:rPr>
          <w:spacing w:val="-3"/>
        </w:rPr>
        <w:t xml:space="preserve"> </w:t>
      </w:r>
      <w:r>
        <w:t>любимом</w:t>
      </w:r>
      <w:r>
        <w:rPr>
          <w:spacing w:val="-2"/>
        </w:rPr>
        <w:t xml:space="preserve"> </w:t>
      </w:r>
      <w:r>
        <w:t>писателе</w:t>
      </w:r>
      <w:r>
        <w:rPr>
          <w:spacing w:val="-4"/>
        </w:rPr>
        <w:t xml:space="preserve"> </w:t>
      </w:r>
      <w:r>
        <w:t>и</w:t>
      </w:r>
      <w:r>
        <w:rPr>
          <w:spacing w:val="-2"/>
        </w:rPr>
        <w:t xml:space="preserve"> </w:t>
      </w:r>
      <w:r>
        <w:t>его</w:t>
      </w:r>
      <w:r>
        <w:rPr>
          <w:spacing w:val="-3"/>
        </w:rPr>
        <w:t xml:space="preserve"> </w:t>
      </w:r>
      <w:r>
        <w:t>произведениях; оценивать мнение авторов о героях и своё отношение к ним;</w:t>
      </w:r>
    </w:p>
    <w:p w14:paraId="6CDE386B" w14:textId="77777777" w:rsidR="00E902A8" w:rsidRDefault="00000000">
      <w:pPr>
        <w:pStyle w:val="a3"/>
        <w:tabs>
          <w:tab w:val="left" w:pos="2354"/>
          <w:tab w:val="left" w:pos="3687"/>
          <w:tab w:val="left" w:pos="4594"/>
          <w:tab w:val="left" w:pos="6839"/>
          <w:tab w:val="left" w:pos="7170"/>
          <w:tab w:val="left" w:pos="8877"/>
          <w:tab w:val="left" w:pos="10087"/>
        </w:tabs>
        <w:spacing w:line="208" w:lineRule="auto"/>
        <w:ind w:left="1217" w:right="857"/>
        <w:jc w:val="left"/>
      </w:pPr>
      <w:r>
        <w:t xml:space="preserve">использовать элементы импровизации при исполнении фольклорных произведений; </w:t>
      </w: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характера</w:t>
      </w:r>
      <w:r>
        <w:tab/>
      </w:r>
      <w:r>
        <w:rPr>
          <w:spacing w:val="-6"/>
        </w:rPr>
        <w:t>по</w:t>
      </w:r>
    </w:p>
    <w:p w14:paraId="24276126" w14:textId="77777777" w:rsidR="00E902A8" w:rsidRDefault="00000000">
      <w:pPr>
        <w:pStyle w:val="a3"/>
        <w:spacing w:line="229" w:lineRule="exact"/>
        <w:jc w:val="left"/>
      </w:pPr>
      <w:r>
        <w:t>наблюдениям,</w:t>
      </w:r>
      <w:r>
        <w:rPr>
          <w:spacing w:val="-5"/>
        </w:rPr>
        <w:t xml:space="preserve"> </w:t>
      </w:r>
      <w:r>
        <w:t>на</w:t>
      </w:r>
      <w:r>
        <w:rPr>
          <w:spacing w:val="-7"/>
        </w:rPr>
        <w:t xml:space="preserve"> </w:t>
      </w:r>
      <w:r>
        <w:t>заданную</w:t>
      </w:r>
      <w:r>
        <w:rPr>
          <w:spacing w:val="-8"/>
        </w:rPr>
        <w:t xml:space="preserve"> </w:t>
      </w:r>
      <w:r>
        <w:rPr>
          <w:spacing w:val="-4"/>
        </w:rPr>
        <w:t>тему.</w:t>
      </w:r>
    </w:p>
    <w:p w14:paraId="15C6C773" w14:textId="77777777" w:rsidR="00E902A8" w:rsidRDefault="00000000">
      <w:pPr>
        <w:pStyle w:val="a5"/>
        <w:numPr>
          <w:ilvl w:val="3"/>
          <w:numId w:val="46"/>
        </w:numPr>
        <w:tabs>
          <w:tab w:val="left" w:pos="2238"/>
        </w:tabs>
        <w:spacing w:before="11" w:line="208" w:lineRule="auto"/>
        <w:ind w:right="853" w:firstLine="226"/>
        <w:jc w:val="both"/>
        <w:rPr>
          <w:sz w:val="24"/>
        </w:rPr>
      </w:pPr>
      <w:r>
        <w:rPr>
          <w:sz w:val="24"/>
        </w:rPr>
        <w:t>Регулятивные</w:t>
      </w:r>
      <w:r>
        <w:rPr>
          <w:spacing w:val="-3"/>
          <w:sz w:val="24"/>
        </w:rPr>
        <w:t xml:space="preserve"> </w:t>
      </w:r>
      <w:r>
        <w:rPr>
          <w:sz w:val="24"/>
        </w:rPr>
        <w:t>универсальные учебные</w:t>
      </w:r>
      <w:r>
        <w:rPr>
          <w:spacing w:val="-3"/>
          <w:sz w:val="24"/>
        </w:rPr>
        <w:t xml:space="preserve"> </w:t>
      </w:r>
      <w:r>
        <w:rPr>
          <w:sz w:val="24"/>
        </w:rPr>
        <w:t>действия</w:t>
      </w:r>
      <w:r>
        <w:rPr>
          <w:spacing w:val="-3"/>
          <w:sz w:val="24"/>
        </w:rPr>
        <w:t xml:space="preserve"> </w:t>
      </w:r>
      <w:r>
        <w:rPr>
          <w:sz w:val="24"/>
        </w:rPr>
        <w:t>способствуют</w:t>
      </w:r>
      <w:r>
        <w:rPr>
          <w:spacing w:val="-2"/>
          <w:sz w:val="24"/>
        </w:rPr>
        <w:t xml:space="preserve"> </w:t>
      </w:r>
      <w:r>
        <w:rPr>
          <w:sz w:val="24"/>
        </w:rPr>
        <w:t xml:space="preserve">формированию </w:t>
      </w:r>
      <w:r>
        <w:rPr>
          <w:spacing w:val="-2"/>
          <w:sz w:val="24"/>
        </w:rPr>
        <w:t>умений:</w:t>
      </w:r>
    </w:p>
    <w:p w14:paraId="05DE35B0" w14:textId="77777777" w:rsidR="00E902A8" w:rsidRDefault="00000000">
      <w:pPr>
        <w:pStyle w:val="a3"/>
        <w:spacing w:line="208" w:lineRule="auto"/>
        <w:ind w:right="858" w:firstLine="226"/>
      </w:pPr>
      <w:r>
        <w:t>понимать значения чтения для самообразования и саморазвития; самостоятельно организовывать читательскую деятельность во время досуга;</w:t>
      </w:r>
    </w:p>
    <w:p w14:paraId="38BE492D" w14:textId="77777777" w:rsidR="00E902A8" w:rsidRDefault="00000000">
      <w:pPr>
        <w:pStyle w:val="a3"/>
        <w:spacing w:line="229" w:lineRule="exact"/>
        <w:ind w:left="1217"/>
      </w:pPr>
      <w:r>
        <w:t>определять</w:t>
      </w:r>
      <w:r>
        <w:rPr>
          <w:spacing w:val="-7"/>
        </w:rPr>
        <w:t xml:space="preserve"> </w:t>
      </w:r>
      <w:r>
        <w:t>цель</w:t>
      </w:r>
      <w:r>
        <w:rPr>
          <w:spacing w:val="-4"/>
        </w:rPr>
        <w:t xml:space="preserve"> </w:t>
      </w:r>
      <w:r>
        <w:t>выразительного</w:t>
      </w:r>
      <w:r>
        <w:rPr>
          <w:spacing w:val="4"/>
        </w:rPr>
        <w:t xml:space="preserve"> </w:t>
      </w:r>
      <w:r>
        <w:t>исполнения</w:t>
      </w:r>
      <w:r>
        <w:rPr>
          <w:spacing w:val="-1"/>
        </w:rPr>
        <w:t xml:space="preserve"> </w:t>
      </w:r>
      <w:r>
        <w:t>и</w:t>
      </w:r>
      <w:r>
        <w:rPr>
          <w:spacing w:val="-9"/>
        </w:rPr>
        <w:t xml:space="preserve"> </w:t>
      </w:r>
      <w:r>
        <w:t>работы</w:t>
      </w:r>
      <w:r>
        <w:rPr>
          <w:spacing w:val="2"/>
        </w:rPr>
        <w:t xml:space="preserve"> </w:t>
      </w:r>
      <w:r>
        <w:t>с</w:t>
      </w:r>
      <w:r>
        <w:rPr>
          <w:spacing w:val="-6"/>
        </w:rPr>
        <w:t xml:space="preserve"> </w:t>
      </w:r>
      <w:r>
        <w:rPr>
          <w:spacing w:val="-2"/>
        </w:rPr>
        <w:t>текстом;</w:t>
      </w:r>
    </w:p>
    <w:p w14:paraId="770A0B93" w14:textId="77777777" w:rsidR="00E902A8" w:rsidRDefault="00000000">
      <w:pPr>
        <w:pStyle w:val="a3"/>
        <w:spacing w:before="11" w:line="208" w:lineRule="auto"/>
        <w:ind w:right="855" w:firstLine="226"/>
      </w:pPr>
      <w:r>
        <w:t>оценивать выступление (своё и других обучающихся) с точки зрения передачи настроения, особенностей произведения и героев;</w:t>
      </w:r>
    </w:p>
    <w:p w14:paraId="576B0A80" w14:textId="77777777" w:rsidR="00E902A8" w:rsidRDefault="00000000">
      <w:pPr>
        <w:pStyle w:val="a3"/>
        <w:spacing w:line="208" w:lineRule="auto"/>
        <w:ind w:right="853" w:firstLine="226"/>
      </w:pPr>
      <w: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w:t>
      </w:r>
      <w:r>
        <w:rPr>
          <w:spacing w:val="-2"/>
        </w:rPr>
        <w:t>работе.</w:t>
      </w:r>
    </w:p>
    <w:p w14:paraId="407EB355" w14:textId="77777777" w:rsidR="00E902A8" w:rsidRDefault="00E902A8">
      <w:pPr>
        <w:pStyle w:val="a3"/>
        <w:spacing w:line="208" w:lineRule="auto"/>
        <w:sectPr w:rsidR="00E902A8">
          <w:pgSz w:w="11910" w:h="16390"/>
          <w:pgMar w:top="1020" w:right="0" w:bottom="280" w:left="708" w:header="720" w:footer="720" w:gutter="0"/>
          <w:cols w:space="720"/>
        </w:sectPr>
      </w:pPr>
    </w:p>
    <w:p w14:paraId="57B28DC2" w14:textId="77777777" w:rsidR="00E902A8" w:rsidRDefault="00000000">
      <w:pPr>
        <w:pStyle w:val="a5"/>
        <w:numPr>
          <w:ilvl w:val="3"/>
          <w:numId w:val="46"/>
        </w:numPr>
        <w:tabs>
          <w:tab w:val="left" w:pos="2238"/>
        </w:tabs>
        <w:spacing w:before="78" w:line="258" w:lineRule="exact"/>
        <w:ind w:left="2238" w:hanging="1021"/>
        <w:rPr>
          <w:sz w:val="24"/>
        </w:rPr>
      </w:pPr>
      <w:r>
        <w:rPr>
          <w:sz w:val="24"/>
        </w:rPr>
        <w:lastRenderedPageBreak/>
        <w:t>Совместная</w:t>
      </w:r>
      <w:r>
        <w:rPr>
          <w:spacing w:val="-8"/>
          <w:sz w:val="24"/>
        </w:rPr>
        <w:t xml:space="preserve"> </w:t>
      </w:r>
      <w:r>
        <w:rPr>
          <w:sz w:val="24"/>
        </w:rPr>
        <w:t>деятельность</w:t>
      </w:r>
      <w:r>
        <w:rPr>
          <w:spacing w:val="-8"/>
          <w:sz w:val="24"/>
        </w:rPr>
        <w:t xml:space="preserve"> </w:t>
      </w:r>
      <w:r>
        <w:rPr>
          <w:sz w:val="24"/>
        </w:rPr>
        <w:t>способствует</w:t>
      </w:r>
      <w:r>
        <w:rPr>
          <w:spacing w:val="-6"/>
          <w:sz w:val="24"/>
        </w:rPr>
        <w:t xml:space="preserve"> </w:t>
      </w:r>
      <w:r>
        <w:rPr>
          <w:sz w:val="24"/>
        </w:rPr>
        <w:t>формированию</w:t>
      </w:r>
      <w:r>
        <w:rPr>
          <w:spacing w:val="-11"/>
          <w:sz w:val="24"/>
        </w:rPr>
        <w:t xml:space="preserve"> </w:t>
      </w:r>
      <w:r>
        <w:rPr>
          <w:spacing w:val="-2"/>
          <w:sz w:val="24"/>
        </w:rPr>
        <w:t>умений:</w:t>
      </w:r>
    </w:p>
    <w:p w14:paraId="77F5290F" w14:textId="77777777" w:rsidR="00E902A8" w:rsidRDefault="00000000">
      <w:pPr>
        <w:pStyle w:val="a3"/>
        <w:spacing w:before="12" w:line="208" w:lineRule="auto"/>
        <w:ind w:firstLine="226"/>
        <w:jc w:val="left"/>
      </w:pPr>
      <w:r>
        <w:t>участвовать</w:t>
      </w:r>
      <w:r>
        <w:rPr>
          <w:spacing w:val="80"/>
        </w:rPr>
        <w:t xml:space="preserve"> </w:t>
      </w:r>
      <w:r>
        <w:t>в</w:t>
      </w:r>
      <w:r>
        <w:rPr>
          <w:spacing w:val="80"/>
        </w:rPr>
        <w:t xml:space="preserve"> </w:t>
      </w:r>
      <w:r>
        <w:t>театрализованной</w:t>
      </w:r>
      <w:r>
        <w:rPr>
          <w:spacing w:val="80"/>
        </w:rPr>
        <w:t xml:space="preserve"> </w:t>
      </w:r>
      <w:r>
        <w:t>деятельности:</w:t>
      </w:r>
      <w:r>
        <w:rPr>
          <w:spacing w:val="80"/>
        </w:rPr>
        <w:t xml:space="preserve"> </w:t>
      </w:r>
      <w:r>
        <w:t>инсценировании</w:t>
      </w:r>
      <w:r>
        <w:rPr>
          <w:spacing w:val="80"/>
        </w:rPr>
        <w:t xml:space="preserve"> </w:t>
      </w:r>
      <w:r>
        <w:t>(читать</w:t>
      </w:r>
      <w:r>
        <w:rPr>
          <w:spacing w:val="80"/>
        </w:rPr>
        <w:t xml:space="preserve"> </w:t>
      </w:r>
      <w:r>
        <w:t>по</w:t>
      </w:r>
      <w:r>
        <w:rPr>
          <w:spacing w:val="80"/>
        </w:rPr>
        <w:t xml:space="preserve"> </w:t>
      </w:r>
      <w:r>
        <w:t>ролям, разыгрывать сценки);</w:t>
      </w:r>
    </w:p>
    <w:p w14:paraId="13351FA2" w14:textId="77777777" w:rsidR="00E902A8" w:rsidRDefault="00000000">
      <w:pPr>
        <w:pStyle w:val="a3"/>
        <w:spacing w:line="229" w:lineRule="exact"/>
        <w:ind w:left="1217"/>
        <w:jc w:val="left"/>
      </w:pPr>
      <w:r>
        <w:t>соблюдать</w:t>
      </w:r>
      <w:r>
        <w:rPr>
          <w:spacing w:val="-2"/>
        </w:rPr>
        <w:t xml:space="preserve"> </w:t>
      </w:r>
      <w:r>
        <w:t>правила</w:t>
      </w:r>
      <w:r>
        <w:rPr>
          <w:spacing w:val="-7"/>
        </w:rPr>
        <w:t xml:space="preserve"> </w:t>
      </w:r>
      <w:r>
        <w:rPr>
          <w:spacing w:val="-2"/>
        </w:rPr>
        <w:t>взаимодействия;</w:t>
      </w:r>
    </w:p>
    <w:p w14:paraId="780B5500" w14:textId="77777777" w:rsidR="00E902A8" w:rsidRDefault="00000000">
      <w:pPr>
        <w:pStyle w:val="a3"/>
        <w:spacing w:before="11" w:line="208" w:lineRule="auto"/>
        <w:ind w:firstLine="226"/>
        <w:jc w:val="left"/>
      </w:pPr>
      <w:r>
        <w:t>ответственно</w:t>
      </w:r>
      <w:r>
        <w:rPr>
          <w:spacing w:val="40"/>
        </w:rPr>
        <w:t xml:space="preserve"> </w:t>
      </w:r>
      <w:r>
        <w:t>относиться</w:t>
      </w:r>
      <w:r>
        <w:rPr>
          <w:spacing w:val="40"/>
        </w:rPr>
        <w:t xml:space="preserve"> </w:t>
      </w:r>
      <w:r>
        <w:t>к</w:t>
      </w:r>
      <w:r>
        <w:rPr>
          <w:spacing w:val="38"/>
        </w:rPr>
        <w:t xml:space="preserve"> </w:t>
      </w:r>
      <w:r>
        <w:t>своим</w:t>
      </w:r>
      <w:r>
        <w:rPr>
          <w:spacing w:val="37"/>
        </w:rPr>
        <w:t xml:space="preserve"> </w:t>
      </w:r>
      <w:r>
        <w:t>обязанностям</w:t>
      </w:r>
      <w:r>
        <w:rPr>
          <w:spacing w:val="40"/>
        </w:rPr>
        <w:t xml:space="preserve"> </w:t>
      </w:r>
      <w:r>
        <w:t>в</w:t>
      </w:r>
      <w:r>
        <w:rPr>
          <w:spacing w:val="40"/>
        </w:rPr>
        <w:t xml:space="preserve"> </w:t>
      </w:r>
      <w:r>
        <w:t>процессе</w:t>
      </w:r>
      <w:r>
        <w:rPr>
          <w:spacing w:val="39"/>
        </w:rPr>
        <w:t xml:space="preserve"> </w:t>
      </w:r>
      <w:r>
        <w:t>совместной</w:t>
      </w:r>
      <w:r>
        <w:rPr>
          <w:spacing w:val="40"/>
        </w:rPr>
        <w:t xml:space="preserve"> </w:t>
      </w:r>
      <w:r>
        <w:t>деятельности, оценивать свой вклад в общее дело.</w:t>
      </w:r>
    </w:p>
    <w:p w14:paraId="65C8E852" w14:textId="77777777" w:rsidR="00E902A8" w:rsidRDefault="00000000">
      <w:pPr>
        <w:pStyle w:val="a5"/>
        <w:numPr>
          <w:ilvl w:val="1"/>
          <w:numId w:val="46"/>
        </w:numPr>
        <w:tabs>
          <w:tab w:val="left" w:pos="1879"/>
        </w:tabs>
        <w:spacing w:line="208" w:lineRule="auto"/>
        <w:ind w:right="857" w:firstLine="226"/>
        <w:jc w:val="both"/>
        <w:rPr>
          <w:sz w:val="24"/>
        </w:rPr>
      </w:pPr>
      <w:r>
        <w:rPr>
          <w:sz w:val="24"/>
        </w:rPr>
        <w:t>Планируемые результаты освоения программы по литературному чтению на уровне начального общего образования.</w:t>
      </w:r>
    </w:p>
    <w:p w14:paraId="67856D6D" w14:textId="77777777" w:rsidR="00E902A8" w:rsidRDefault="00000000">
      <w:pPr>
        <w:pStyle w:val="a5"/>
        <w:numPr>
          <w:ilvl w:val="2"/>
          <w:numId w:val="46"/>
        </w:numPr>
        <w:tabs>
          <w:tab w:val="left" w:pos="2180"/>
        </w:tabs>
        <w:spacing w:line="208" w:lineRule="auto"/>
        <w:ind w:right="840" w:firstLine="226"/>
        <w:jc w:val="both"/>
        <w:rPr>
          <w:sz w:val="24"/>
        </w:rPr>
      </w:pPr>
      <w:r>
        <w:rPr>
          <w:sz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14:paraId="04C3CE0F" w14:textId="77777777" w:rsidR="00E902A8" w:rsidRDefault="00000000">
      <w:pPr>
        <w:pStyle w:val="a3"/>
        <w:spacing w:line="208" w:lineRule="auto"/>
        <w:ind w:right="854" w:firstLine="226"/>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66C4D8A8" w14:textId="77777777" w:rsidR="00E902A8" w:rsidRDefault="00000000">
      <w:pPr>
        <w:pStyle w:val="a5"/>
        <w:numPr>
          <w:ilvl w:val="0"/>
          <w:numId w:val="45"/>
        </w:numPr>
        <w:tabs>
          <w:tab w:val="left" w:pos="1480"/>
        </w:tabs>
        <w:spacing w:line="229" w:lineRule="exact"/>
        <w:ind w:left="1480" w:hanging="263"/>
        <w:jc w:val="both"/>
        <w:rPr>
          <w:sz w:val="24"/>
        </w:rPr>
      </w:pPr>
      <w:r>
        <w:rPr>
          <w:sz w:val="24"/>
        </w:rPr>
        <w:t>гражданско-патриотическое</w:t>
      </w:r>
      <w:r>
        <w:rPr>
          <w:spacing w:val="-14"/>
          <w:sz w:val="24"/>
        </w:rPr>
        <w:t xml:space="preserve"> </w:t>
      </w:r>
      <w:r>
        <w:rPr>
          <w:spacing w:val="-2"/>
          <w:sz w:val="24"/>
        </w:rPr>
        <w:t>воспитание:</w:t>
      </w:r>
    </w:p>
    <w:p w14:paraId="28B8A29D" w14:textId="77777777" w:rsidR="00E902A8" w:rsidRDefault="00000000">
      <w:pPr>
        <w:pStyle w:val="a3"/>
        <w:spacing w:before="11" w:line="208" w:lineRule="auto"/>
        <w:ind w:right="855" w:firstLine="226"/>
      </w:pPr>
      <w:r>
        <w:t>становление</w:t>
      </w:r>
      <w:r>
        <w:rPr>
          <w:spacing w:val="-15"/>
        </w:rPr>
        <w:t xml:space="preserve"> </w:t>
      </w:r>
      <w:r>
        <w:t>ценностного</w:t>
      </w:r>
      <w:r>
        <w:rPr>
          <w:spacing w:val="-15"/>
        </w:rPr>
        <w:t xml:space="preserve"> </w:t>
      </w:r>
      <w:r>
        <w:t>отношения</w:t>
      </w:r>
      <w:r>
        <w:rPr>
          <w:spacing w:val="-15"/>
        </w:rPr>
        <w:t xml:space="preserve"> </w:t>
      </w:r>
      <w:r>
        <w:t>к</w:t>
      </w:r>
      <w:r>
        <w:rPr>
          <w:spacing w:val="-15"/>
        </w:rPr>
        <w:t xml:space="preserve"> </w:t>
      </w:r>
      <w:r>
        <w:t>своей</w:t>
      </w:r>
      <w:r>
        <w:rPr>
          <w:spacing w:val="-15"/>
        </w:rPr>
        <w:t xml:space="preserve"> </w:t>
      </w:r>
      <w:r>
        <w:t>Родине,</w:t>
      </w:r>
      <w:r>
        <w:rPr>
          <w:spacing w:val="-15"/>
        </w:rPr>
        <w:t xml:space="preserve"> </w:t>
      </w:r>
      <w:r>
        <w:t>малой</w:t>
      </w:r>
      <w:r>
        <w:rPr>
          <w:spacing w:val="-14"/>
        </w:rPr>
        <w:t xml:space="preserve"> </w:t>
      </w:r>
      <w:r>
        <w:t>родине,</w:t>
      </w:r>
      <w:r>
        <w:rPr>
          <w:spacing w:val="-15"/>
        </w:rPr>
        <w:t xml:space="preserve"> </w:t>
      </w:r>
      <w:r>
        <w:t>проявление</w:t>
      </w:r>
      <w:r>
        <w:rPr>
          <w:spacing w:val="-15"/>
        </w:rPr>
        <w:t xml:space="preserve"> </w:t>
      </w:r>
      <w:r>
        <w:t>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4E4324FF" w14:textId="77777777" w:rsidR="00E902A8" w:rsidRDefault="00000000">
      <w:pPr>
        <w:pStyle w:val="a3"/>
        <w:spacing w:line="208" w:lineRule="auto"/>
        <w:ind w:right="854" w:firstLine="226"/>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0EF1AD0" w14:textId="77777777" w:rsidR="00E902A8" w:rsidRDefault="00000000">
      <w:pPr>
        <w:pStyle w:val="a3"/>
        <w:spacing w:line="208" w:lineRule="auto"/>
        <w:ind w:right="845" w:firstLine="226"/>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FE45EAC" w14:textId="77777777" w:rsidR="00E902A8" w:rsidRDefault="00000000">
      <w:pPr>
        <w:pStyle w:val="a5"/>
        <w:numPr>
          <w:ilvl w:val="0"/>
          <w:numId w:val="45"/>
        </w:numPr>
        <w:tabs>
          <w:tab w:val="left" w:pos="1480"/>
        </w:tabs>
        <w:spacing w:line="229" w:lineRule="exact"/>
        <w:ind w:left="1480" w:hanging="263"/>
        <w:jc w:val="both"/>
        <w:rPr>
          <w:sz w:val="24"/>
        </w:rPr>
      </w:pPr>
      <w:r>
        <w:rPr>
          <w:sz w:val="24"/>
        </w:rPr>
        <w:t>духовно-нравственное</w:t>
      </w:r>
      <w:r>
        <w:rPr>
          <w:spacing w:val="-9"/>
          <w:sz w:val="24"/>
        </w:rPr>
        <w:t xml:space="preserve"> </w:t>
      </w:r>
      <w:r>
        <w:rPr>
          <w:spacing w:val="-2"/>
          <w:sz w:val="24"/>
        </w:rPr>
        <w:t>воспитание:</w:t>
      </w:r>
    </w:p>
    <w:p w14:paraId="2710E6C5" w14:textId="77777777" w:rsidR="00E902A8" w:rsidRDefault="00000000">
      <w:pPr>
        <w:pStyle w:val="a3"/>
        <w:spacing w:before="10" w:line="208" w:lineRule="auto"/>
        <w:ind w:right="857" w:firstLine="226"/>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4E71E35D" w14:textId="77777777" w:rsidR="00E902A8" w:rsidRDefault="00000000">
      <w:pPr>
        <w:pStyle w:val="a3"/>
        <w:spacing w:line="208" w:lineRule="auto"/>
        <w:ind w:right="856" w:firstLine="226"/>
      </w:pPr>
      <w:r>
        <w:t>осознание этических понятий, оценка поведения и поступков персонажей художественных произведений в ситуации нравственного выбора;</w:t>
      </w:r>
    </w:p>
    <w:p w14:paraId="022C51C9" w14:textId="77777777" w:rsidR="00E902A8" w:rsidRDefault="00000000">
      <w:pPr>
        <w:pStyle w:val="a3"/>
        <w:spacing w:line="208" w:lineRule="auto"/>
        <w:ind w:right="856" w:firstLine="226"/>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94A4E2E" w14:textId="77777777" w:rsidR="00E902A8" w:rsidRDefault="00000000">
      <w:pPr>
        <w:pStyle w:val="a3"/>
        <w:spacing w:line="208" w:lineRule="auto"/>
        <w:ind w:right="851" w:firstLine="226"/>
      </w:pPr>
      <w:r>
        <w:t>неприятие любых форм поведения, направленных на причинение физического и морального вреда другим людям.</w:t>
      </w:r>
    </w:p>
    <w:p w14:paraId="32A62377" w14:textId="77777777" w:rsidR="00E902A8" w:rsidRDefault="00000000">
      <w:pPr>
        <w:pStyle w:val="a5"/>
        <w:numPr>
          <w:ilvl w:val="0"/>
          <w:numId w:val="45"/>
        </w:numPr>
        <w:tabs>
          <w:tab w:val="left" w:pos="1480"/>
        </w:tabs>
        <w:spacing w:line="229" w:lineRule="exact"/>
        <w:ind w:left="1480" w:hanging="263"/>
        <w:jc w:val="both"/>
        <w:rPr>
          <w:sz w:val="24"/>
        </w:rPr>
      </w:pPr>
      <w:r>
        <w:rPr>
          <w:sz w:val="24"/>
        </w:rPr>
        <w:t>эстетическое</w:t>
      </w:r>
      <w:r>
        <w:rPr>
          <w:spacing w:val="-6"/>
          <w:sz w:val="24"/>
        </w:rPr>
        <w:t xml:space="preserve"> </w:t>
      </w:r>
      <w:r>
        <w:rPr>
          <w:spacing w:val="-2"/>
          <w:sz w:val="24"/>
        </w:rPr>
        <w:t>воспитание:</w:t>
      </w:r>
    </w:p>
    <w:p w14:paraId="2AAB543D" w14:textId="77777777" w:rsidR="00E902A8" w:rsidRDefault="00000000">
      <w:pPr>
        <w:pStyle w:val="a3"/>
        <w:spacing w:before="11" w:line="208" w:lineRule="auto"/>
        <w:ind w:right="847" w:firstLine="226"/>
      </w:pPr>
      <w: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w:t>
      </w:r>
      <w:r>
        <w:rPr>
          <w:spacing w:val="-2"/>
        </w:rPr>
        <w:t>деятельности;</w:t>
      </w:r>
    </w:p>
    <w:p w14:paraId="09CB70FE" w14:textId="77777777" w:rsidR="00E902A8" w:rsidRDefault="00000000">
      <w:pPr>
        <w:pStyle w:val="a3"/>
        <w:spacing w:line="208" w:lineRule="auto"/>
        <w:ind w:right="845" w:firstLine="226"/>
      </w:pPr>
      <w: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CBA8907" w14:textId="77777777" w:rsidR="00E902A8" w:rsidRDefault="00000000">
      <w:pPr>
        <w:pStyle w:val="a3"/>
        <w:spacing w:line="208" w:lineRule="auto"/>
        <w:ind w:right="857" w:firstLine="226"/>
      </w:pPr>
      <w:r>
        <w:t>понимание образного языка художественных произведений, выразительных средств, создающих художественный образ.</w:t>
      </w:r>
    </w:p>
    <w:p w14:paraId="7B27B9B1" w14:textId="77777777" w:rsidR="00E902A8" w:rsidRDefault="00000000">
      <w:pPr>
        <w:pStyle w:val="a5"/>
        <w:numPr>
          <w:ilvl w:val="0"/>
          <w:numId w:val="45"/>
        </w:numPr>
        <w:tabs>
          <w:tab w:val="left" w:pos="1480"/>
        </w:tabs>
        <w:spacing w:line="229" w:lineRule="exact"/>
        <w:ind w:left="1480" w:hanging="263"/>
        <w:jc w:val="both"/>
        <w:rPr>
          <w:sz w:val="24"/>
        </w:rPr>
      </w:pPr>
      <w:r>
        <w:rPr>
          <w:sz w:val="24"/>
        </w:rPr>
        <w:t>трудовое</w:t>
      </w:r>
      <w:r>
        <w:rPr>
          <w:spacing w:val="-7"/>
          <w:sz w:val="24"/>
        </w:rPr>
        <w:t xml:space="preserve"> </w:t>
      </w:r>
      <w:r>
        <w:rPr>
          <w:spacing w:val="-2"/>
          <w:sz w:val="24"/>
        </w:rPr>
        <w:t>воспитание:</w:t>
      </w:r>
    </w:p>
    <w:p w14:paraId="3E0BA793" w14:textId="77777777" w:rsidR="00E902A8" w:rsidRDefault="00000000">
      <w:pPr>
        <w:pStyle w:val="a3"/>
        <w:spacing w:before="11" w:line="208" w:lineRule="auto"/>
        <w:ind w:right="842" w:firstLine="22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0287802" w14:textId="77777777" w:rsidR="00E902A8" w:rsidRDefault="00000000">
      <w:pPr>
        <w:pStyle w:val="a5"/>
        <w:numPr>
          <w:ilvl w:val="0"/>
          <w:numId w:val="45"/>
        </w:numPr>
        <w:tabs>
          <w:tab w:val="left" w:pos="1480"/>
        </w:tabs>
        <w:spacing w:line="229" w:lineRule="exact"/>
        <w:ind w:left="1480" w:hanging="263"/>
        <w:jc w:val="both"/>
        <w:rPr>
          <w:sz w:val="24"/>
        </w:rPr>
      </w:pPr>
      <w:r>
        <w:rPr>
          <w:sz w:val="24"/>
        </w:rPr>
        <w:t>экологическое</w:t>
      </w:r>
      <w:r>
        <w:rPr>
          <w:spacing w:val="-10"/>
          <w:sz w:val="24"/>
        </w:rPr>
        <w:t xml:space="preserve"> </w:t>
      </w:r>
      <w:r>
        <w:rPr>
          <w:spacing w:val="-2"/>
          <w:sz w:val="24"/>
        </w:rPr>
        <w:t>воспитание:</w:t>
      </w:r>
    </w:p>
    <w:p w14:paraId="0B90DB1E" w14:textId="77777777" w:rsidR="00E902A8" w:rsidRDefault="00000000">
      <w:pPr>
        <w:pStyle w:val="a3"/>
        <w:spacing w:before="11" w:line="208" w:lineRule="auto"/>
        <w:ind w:right="856" w:firstLine="226"/>
      </w:pPr>
      <w:r>
        <w:t>бережное отношение к природе, осознание проблем взаимоотношений человека и животных, отражённых в литературных произведениях;</w:t>
      </w:r>
    </w:p>
    <w:p w14:paraId="4F32C113" w14:textId="77777777" w:rsidR="00E902A8" w:rsidRDefault="00000000">
      <w:pPr>
        <w:pStyle w:val="a3"/>
        <w:spacing w:line="247" w:lineRule="exact"/>
        <w:ind w:left="1217"/>
      </w:pPr>
      <w:r>
        <w:t>неприятие</w:t>
      </w:r>
      <w:r>
        <w:rPr>
          <w:spacing w:val="-6"/>
        </w:rPr>
        <w:t xml:space="preserve"> </w:t>
      </w:r>
      <w:r>
        <w:t>действий,</w:t>
      </w:r>
      <w:r>
        <w:rPr>
          <w:spacing w:val="-5"/>
        </w:rPr>
        <w:t xml:space="preserve"> </w:t>
      </w:r>
      <w:r>
        <w:t>приносящих</w:t>
      </w:r>
      <w:r>
        <w:rPr>
          <w:spacing w:val="-7"/>
        </w:rPr>
        <w:t xml:space="preserve"> </w:t>
      </w:r>
      <w:r>
        <w:t>вред</w:t>
      </w:r>
      <w:r>
        <w:rPr>
          <w:spacing w:val="-9"/>
        </w:rPr>
        <w:t xml:space="preserve"> </w:t>
      </w:r>
      <w:r>
        <w:t>окружающей</w:t>
      </w:r>
      <w:r>
        <w:rPr>
          <w:spacing w:val="-1"/>
        </w:rPr>
        <w:t xml:space="preserve"> </w:t>
      </w:r>
      <w:r>
        <w:rPr>
          <w:spacing w:val="-2"/>
        </w:rPr>
        <w:t>среде.</w:t>
      </w:r>
    </w:p>
    <w:p w14:paraId="6925D210" w14:textId="77777777" w:rsidR="00E902A8" w:rsidRDefault="00E902A8">
      <w:pPr>
        <w:pStyle w:val="a3"/>
        <w:spacing w:line="247" w:lineRule="exact"/>
        <w:sectPr w:rsidR="00E902A8">
          <w:pgSz w:w="11910" w:h="16390"/>
          <w:pgMar w:top="1020" w:right="0" w:bottom="280" w:left="708" w:header="720" w:footer="720" w:gutter="0"/>
          <w:cols w:space="720"/>
        </w:sectPr>
      </w:pPr>
    </w:p>
    <w:p w14:paraId="6AF899AF" w14:textId="77777777" w:rsidR="00E902A8" w:rsidRDefault="00000000">
      <w:pPr>
        <w:pStyle w:val="a5"/>
        <w:numPr>
          <w:ilvl w:val="0"/>
          <w:numId w:val="45"/>
        </w:numPr>
        <w:tabs>
          <w:tab w:val="left" w:pos="1480"/>
        </w:tabs>
        <w:spacing w:before="78" w:line="258" w:lineRule="exact"/>
        <w:ind w:left="1480" w:hanging="263"/>
        <w:jc w:val="both"/>
        <w:rPr>
          <w:sz w:val="24"/>
        </w:rPr>
      </w:pPr>
      <w:r>
        <w:rPr>
          <w:sz w:val="24"/>
        </w:rPr>
        <w:lastRenderedPageBreak/>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5E2CC1AA" w14:textId="77777777" w:rsidR="00E902A8" w:rsidRDefault="00000000">
      <w:pPr>
        <w:pStyle w:val="a3"/>
        <w:spacing w:before="12" w:line="208" w:lineRule="auto"/>
        <w:ind w:right="843" w:firstLine="226"/>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60E7098" w14:textId="77777777" w:rsidR="00E902A8" w:rsidRDefault="00000000">
      <w:pPr>
        <w:pStyle w:val="a3"/>
        <w:spacing w:line="208" w:lineRule="auto"/>
        <w:ind w:right="851" w:firstLine="226"/>
      </w:pPr>
      <w:r>
        <w:t xml:space="preserve">овладение смысловым чтением для решения различного уровня учебных и жизненных </w:t>
      </w:r>
      <w:r>
        <w:rPr>
          <w:spacing w:val="-2"/>
        </w:rPr>
        <w:t>задач;</w:t>
      </w:r>
    </w:p>
    <w:p w14:paraId="23026F42" w14:textId="77777777" w:rsidR="00E902A8" w:rsidRDefault="00000000">
      <w:pPr>
        <w:pStyle w:val="a3"/>
        <w:spacing w:line="208" w:lineRule="auto"/>
        <w:ind w:right="850" w:firstLine="226"/>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F72EA27" w14:textId="77777777" w:rsidR="00E902A8" w:rsidRDefault="00000000">
      <w:pPr>
        <w:pStyle w:val="a5"/>
        <w:numPr>
          <w:ilvl w:val="2"/>
          <w:numId w:val="46"/>
        </w:numPr>
        <w:tabs>
          <w:tab w:val="left" w:pos="2061"/>
        </w:tabs>
        <w:spacing w:line="208" w:lineRule="auto"/>
        <w:ind w:right="850" w:firstLine="226"/>
        <w:jc w:val="both"/>
        <w:rPr>
          <w:sz w:val="24"/>
        </w:rPr>
      </w:pPr>
      <w:r>
        <w:rPr>
          <w:sz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8DB654" w14:textId="77777777" w:rsidR="00E902A8" w:rsidRDefault="00000000">
      <w:pPr>
        <w:pStyle w:val="a5"/>
        <w:numPr>
          <w:ilvl w:val="3"/>
          <w:numId w:val="46"/>
        </w:numPr>
        <w:tabs>
          <w:tab w:val="left" w:pos="2238"/>
        </w:tabs>
        <w:spacing w:line="208" w:lineRule="auto"/>
        <w:ind w:right="850" w:firstLine="22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65989E63" w14:textId="77777777" w:rsidR="00E902A8" w:rsidRDefault="00000000">
      <w:pPr>
        <w:pStyle w:val="a3"/>
        <w:spacing w:line="208" w:lineRule="auto"/>
        <w:ind w:right="858" w:firstLine="226"/>
      </w:pPr>
      <w:r>
        <w:t>сравнивать</w:t>
      </w:r>
      <w:r>
        <w:rPr>
          <w:spacing w:val="-10"/>
        </w:rPr>
        <w:t xml:space="preserve"> </w:t>
      </w:r>
      <w:r>
        <w:t>произведения</w:t>
      </w:r>
      <w:r>
        <w:rPr>
          <w:spacing w:val="-7"/>
        </w:rPr>
        <w:t xml:space="preserve"> </w:t>
      </w:r>
      <w:r>
        <w:t>по</w:t>
      </w:r>
      <w:r>
        <w:rPr>
          <w:spacing w:val="-7"/>
        </w:rPr>
        <w:t xml:space="preserve"> </w:t>
      </w:r>
      <w:r>
        <w:t>теме,</w:t>
      </w:r>
      <w:r>
        <w:rPr>
          <w:spacing w:val="-9"/>
        </w:rPr>
        <w:t xml:space="preserve"> </w:t>
      </w:r>
      <w:r>
        <w:t>главной</w:t>
      </w:r>
      <w:r>
        <w:rPr>
          <w:spacing w:val="-11"/>
        </w:rPr>
        <w:t xml:space="preserve"> </w:t>
      </w:r>
      <w:r>
        <w:t>мысли,</w:t>
      </w:r>
      <w:r>
        <w:rPr>
          <w:spacing w:val="-10"/>
        </w:rPr>
        <w:t xml:space="preserve"> </w:t>
      </w:r>
      <w:r>
        <w:t>жанру,</w:t>
      </w:r>
      <w:r>
        <w:rPr>
          <w:spacing w:val="-6"/>
        </w:rPr>
        <w:t xml:space="preserve"> </w:t>
      </w:r>
      <w:r>
        <w:t>соотносить</w:t>
      </w:r>
      <w:r>
        <w:rPr>
          <w:spacing w:val="-10"/>
        </w:rPr>
        <w:t xml:space="preserve"> </w:t>
      </w:r>
      <w:r>
        <w:t>произведение</w:t>
      </w:r>
      <w:r>
        <w:rPr>
          <w:spacing w:val="-8"/>
        </w:rPr>
        <w:t xml:space="preserve"> </w:t>
      </w:r>
      <w:r>
        <w:t>и</w:t>
      </w:r>
      <w:r>
        <w:rPr>
          <w:spacing w:val="-11"/>
        </w:rPr>
        <w:t xml:space="preserve"> </w:t>
      </w:r>
      <w:r>
        <w:t>его автора, устанавливать основания для сравнения произведений, устанавливать аналогии;</w:t>
      </w:r>
    </w:p>
    <w:p w14:paraId="2B012F0E" w14:textId="77777777" w:rsidR="00E902A8" w:rsidRDefault="00000000">
      <w:pPr>
        <w:pStyle w:val="a3"/>
        <w:spacing w:line="229" w:lineRule="exact"/>
        <w:ind w:left="1217"/>
      </w:pPr>
      <w:r>
        <w:t>объединять</w:t>
      </w:r>
      <w:r>
        <w:rPr>
          <w:spacing w:val="-9"/>
        </w:rPr>
        <w:t xml:space="preserve"> </w:t>
      </w:r>
      <w:r>
        <w:t>произведения</w:t>
      </w:r>
      <w:r>
        <w:rPr>
          <w:spacing w:val="-3"/>
        </w:rPr>
        <w:t xml:space="preserve"> </w:t>
      </w:r>
      <w:r>
        <w:t>по</w:t>
      </w:r>
      <w:r>
        <w:rPr>
          <w:spacing w:val="-3"/>
        </w:rPr>
        <w:t xml:space="preserve"> </w:t>
      </w:r>
      <w:r>
        <w:t>жанру,</w:t>
      </w:r>
      <w:r>
        <w:rPr>
          <w:spacing w:val="-2"/>
        </w:rPr>
        <w:t xml:space="preserve"> </w:t>
      </w:r>
      <w:r>
        <w:t>авторской</w:t>
      </w:r>
      <w:r>
        <w:rPr>
          <w:spacing w:val="-11"/>
        </w:rPr>
        <w:t xml:space="preserve"> </w:t>
      </w:r>
      <w:r>
        <w:rPr>
          <w:spacing w:val="-2"/>
        </w:rPr>
        <w:t>принадлежности;</w:t>
      </w:r>
    </w:p>
    <w:p w14:paraId="677705EC" w14:textId="77777777" w:rsidR="00E902A8" w:rsidRDefault="00000000">
      <w:pPr>
        <w:pStyle w:val="a3"/>
        <w:spacing w:before="11" w:line="208" w:lineRule="auto"/>
        <w:ind w:right="855" w:firstLine="226"/>
      </w:pPr>
      <w:r>
        <w:t>определять</w:t>
      </w:r>
      <w:r>
        <w:rPr>
          <w:spacing w:val="-6"/>
        </w:rPr>
        <w:t xml:space="preserve"> </w:t>
      </w:r>
      <w:r>
        <w:t>существенный</w:t>
      </w:r>
      <w:r>
        <w:rPr>
          <w:spacing w:val="-5"/>
        </w:rPr>
        <w:t xml:space="preserve"> </w:t>
      </w:r>
      <w:r>
        <w:t>признак</w:t>
      </w:r>
      <w:r>
        <w:rPr>
          <w:spacing w:val="-8"/>
        </w:rPr>
        <w:t xml:space="preserve"> </w:t>
      </w:r>
      <w:r>
        <w:t>для</w:t>
      </w:r>
      <w:r>
        <w:rPr>
          <w:spacing w:val="-6"/>
        </w:rPr>
        <w:t xml:space="preserve"> </w:t>
      </w:r>
      <w:r>
        <w:t>классификации,</w:t>
      </w:r>
      <w:r>
        <w:rPr>
          <w:spacing w:val="-5"/>
        </w:rPr>
        <w:t xml:space="preserve"> </w:t>
      </w:r>
      <w:r>
        <w:t>классифицировать</w:t>
      </w:r>
      <w:r>
        <w:rPr>
          <w:spacing w:val="-5"/>
        </w:rPr>
        <w:t xml:space="preserve"> </w:t>
      </w:r>
      <w:r>
        <w:t>произведения по темам, жанрам;</w:t>
      </w:r>
    </w:p>
    <w:p w14:paraId="5C2B26C5" w14:textId="77777777" w:rsidR="00E902A8" w:rsidRDefault="00000000">
      <w:pPr>
        <w:pStyle w:val="a3"/>
        <w:spacing w:line="208" w:lineRule="auto"/>
        <w:ind w:right="845" w:firstLine="226"/>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E7B2CF4" w14:textId="77777777" w:rsidR="00E902A8" w:rsidRDefault="00000000">
      <w:pPr>
        <w:pStyle w:val="a3"/>
        <w:spacing w:line="208" w:lineRule="auto"/>
        <w:ind w:right="853" w:firstLine="226"/>
      </w:pPr>
      <w:r>
        <w:t>выявлять</w:t>
      </w:r>
      <w:r>
        <w:rPr>
          <w:spacing w:val="-7"/>
        </w:rPr>
        <w:t xml:space="preserve"> </w:t>
      </w:r>
      <w:r>
        <w:t>недостаток</w:t>
      </w:r>
      <w:r>
        <w:rPr>
          <w:spacing w:val="-8"/>
        </w:rPr>
        <w:t xml:space="preserve"> </w:t>
      </w:r>
      <w:r>
        <w:t>информации</w:t>
      </w:r>
      <w:r>
        <w:rPr>
          <w:spacing w:val="-6"/>
        </w:rPr>
        <w:t xml:space="preserve"> </w:t>
      </w:r>
      <w:r>
        <w:t>для</w:t>
      </w:r>
      <w:r>
        <w:rPr>
          <w:spacing w:val="-11"/>
        </w:rPr>
        <w:t xml:space="preserve"> </w:t>
      </w:r>
      <w:r>
        <w:t>решения</w:t>
      </w:r>
      <w:r>
        <w:rPr>
          <w:spacing w:val="-15"/>
        </w:rPr>
        <w:t xml:space="preserve"> </w:t>
      </w:r>
      <w:r>
        <w:t>учебной</w:t>
      </w:r>
      <w:r>
        <w:rPr>
          <w:spacing w:val="-11"/>
        </w:rPr>
        <w:t xml:space="preserve"> </w:t>
      </w:r>
      <w:r>
        <w:t>(практической)</w:t>
      </w:r>
      <w:r>
        <w:rPr>
          <w:spacing w:val="-5"/>
        </w:rPr>
        <w:t xml:space="preserve"> </w:t>
      </w:r>
      <w:r>
        <w:t>задачи</w:t>
      </w:r>
      <w:r>
        <w:rPr>
          <w:spacing w:val="-6"/>
        </w:rPr>
        <w:t xml:space="preserve"> </w:t>
      </w:r>
      <w:r>
        <w:t>на</w:t>
      </w:r>
      <w:r>
        <w:rPr>
          <w:spacing w:val="-15"/>
        </w:rPr>
        <w:t xml:space="preserve"> </w:t>
      </w:r>
      <w:r>
        <w:t>основе предложенного алгоритма;</w:t>
      </w:r>
    </w:p>
    <w:p w14:paraId="5678813A" w14:textId="77777777" w:rsidR="00E902A8" w:rsidRDefault="00000000">
      <w:pPr>
        <w:pStyle w:val="a3"/>
        <w:spacing w:line="208" w:lineRule="auto"/>
        <w:ind w:right="849" w:firstLine="226"/>
      </w:pPr>
      <w:r>
        <w:t>устанавливать</w:t>
      </w:r>
      <w:r>
        <w:rPr>
          <w:spacing w:val="-9"/>
        </w:rPr>
        <w:t xml:space="preserve"> </w:t>
      </w:r>
      <w:r>
        <w:t>причинно-следственные</w:t>
      </w:r>
      <w:r>
        <w:rPr>
          <w:spacing w:val="-15"/>
        </w:rPr>
        <w:t xml:space="preserve"> </w:t>
      </w:r>
      <w:r>
        <w:t>связи</w:t>
      </w:r>
      <w:r>
        <w:rPr>
          <w:spacing w:val="-15"/>
        </w:rPr>
        <w:t xml:space="preserve"> </w:t>
      </w:r>
      <w:r>
        <w:t>в</w:t>
      </w:r>
      <w:r>
        <w:rPr>
          <w:spacing w:val="-12"/>
        </w:rPr>
        <w:t xml:space="preserve"> </w:t>
      </w:r>
      <w:r>
        <w:t>сюжете</w:t>
      </w:r>
      <w:r>
        <w:rPr>
          <w:spacing w:val="-10"/>
        </w:rPr>
        <w:t xml:space="preserve"> </w:t>
      </w:r>
      <w:r>
        <w:t>фольклорного</w:t>
      </w:r>
      <w:r>
        <w:rPr>
          <w:spacing w:val="-10"/>
        </w:rPr>
        <w:t xml:space="preserve"> </w:t>
      </w:r>
      <w:r>
        <w:t>и</w:t>
      </w:r>
      <w:r>
        <w:rPr>
          <w:spacing w:val="-13"/>
        </w:rPr>
        <w:t xml:space="preserve"> </w:t>
      </w:r>
      <w:r>
        <w:t>художественного текста, при составлении плана, пересказе текста, характеристике поступков героев.</w:t>
      </w:r>
    </w:p>
    <w:p w14:paraId="6802802F" w14:textId="77777777" w:rsidR="00E902A8" w:rsidRDefault="00000000">
      <w:pPr>
        <w:pStyle w:val="a5"/>
        <w:numPr>
          <w:ilvl w:val="3"/>
          <w:numId w:val="46"/>
        </w:numPr>
        <w:tabs>
          <w:tab w:val="left" w:pos="2238"/>
        </w:tabs>
        <w:spacing w:line="208" w:lineRule="auto"/>
        <w:ind w:right="852" w:firstLine="226"/>
        <w:jc w:val="both"/>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 сформированы следующие</w:t>
      </w:r>
      <w:r>
        <w:rPr>
          <w:spacing w:val="-1"/>
          <w:sz w:val="24"/>
        </w:rPr>
        <w:t xml:space="preserve"> </w:t>
      </w:r>
      <w:r>
        <w:rPr>
          <w:sz w:val="24"/>
        </w:rPr>
        <w:t>базовые</w:t>
      </w:r>
      <w:r>
        <w:rPr>
          <w:spacing w:val="-1"/>
          <w:sz w:val="24"/>
        </w:rPr>
        <w:t xml:space="preserve"> </w:t>
      </w:r>
      <w:r>
        <w:rPr>
          <w:sz w:val="24"/>
        </w:rPr>
        <w:t>исследовательские действия как часть познавательных универсальных учебных действий:</w:t>
      </w:r>
    </w:p>
    <w:p w14:paraId="42FC7D6A" w14:textId="77777777" w:rsidR="00E902A8" w:rsidRDefault="00000000">
      <w:pPr>
        <w:pStyle w:val="a3"/>
        <w:spacing w:line="208" w:lineRule="auto"/>
        <w:ind w:right="854" w:firstLine="226"/>
      </w:pPr>
      <w:r>
        <w:t>определять разрыв между реальным и желательным состоянием объекта (ситуации) на основе предложенных учителем вопросов;</w:t>
      </w:r>
    </w:p>
    <w:p w14:paraId="6B642C63" w14:textId="77777777" w:rsidR="00E902A8" w:rsidRDefault="00000000">
      <w:pPr>
        <w:pStyle w:val="a3"/>
        <w:spacing w:line="208" w:lineRule="auto"/>
        <w:ind w:left="1217" w:right="850"/>
      </w:pPr>
      <w:r>
        <w:t>формулировать с помощью учителя цель, планировать изменения объекта, ситуации; сравнивать</w:t>
      </w:r>
      <w:r>
        <w:rPr>
          <w:spacing w:val="33"/>
        </w:rPr>
        <w:t xml:space="preserve"> </w:t>
      </w:r>
      <w:r>
        <w:t>несколько</w:t>
      </w:r>
      <w:r>
        <w:rPr>
          <w:spacing w:val="31"/>
        </w:rPr>
        <w:t xml:space="preserve"> </w:t>
      </w:r>
      <w:r>
        <w:t>вариантов</w:t>
      </w:r>
      <w:r>
        <w:rPr>
          <w:spacing w:val="33"/>
        </w:rPr>
        <w:t xml:space="preserve"> </w:t>
      </w:r>
      <w:r>
        <w:t>решения</w:t>
      </w:r>
      <w:r>
        <w:rPr>
          <w:spacing w:val="31"/>
        </w:rPr>
        <w:t xml:space="preserve"> </w:t>
      </w:r>
      <w:r>
        <w:t>задачи,</w:t>
      </w:r>
      <w:r>
        <w:rPr>
          <w:spacing w:val="33"/>
        </w:rPr>
        <w:t xml:space="preserve"> </w:t>
      </w:r>
      <w:r>
        <w:t>выбирать</w:t>
      </w:r>
      <w:r>
        <w:rPr>
          <w:spacing w:val="33"/>
        </w:rPr>
        <w:t xml:space="preserve"> </w:t>
      </w:r>
      <w:r>
        <w:t>наиболее</w:t>
      </w:r>
      <w:r>
        <w:rPr>
          <w:spacing w:val="35"/>
        </w:rPr>
        <w:t xml:space="preserve"> </w:t>
      </w:r>
      <w:r>
        <w:t>подходящий</w:t>
      </w:r>
      <w:r>
        <w:rPr>
          <w:spacing w:val="29"/>
        </w:rPr>
        <w:t xml:space="preserve"> </w:t>
      </w:r>
      <w:r>
        <w:t>(на</w:t>
      </w:r>
    </w:p>
    <w:p w14:paraId="7D07CCD8" w14:textId="77777777" w:rsidR="00E902A8" w:rsidRDefault="00000000">
      <w:pPr>
        <w:pStyle w:val="a3"/>
        <w:spacing w:line="229" w:lineRule="exact"/>
      </w:pPr>
      <w:r>
        <w:t>основе</w:t>
      </w:r>
      <w:r>
        <w:rPr>
          <w:spacing w:val="-5"/>
        </w:rPr>
        <w:t xml:space="preserve"> </w:t>
      </w:r>
      <w:r>
        <w:t>предложенных</w:t>
      </w:r>
      <w:r>
        <w:rPr>
          <w:spacing w:val="-4"/>
        </w:rPr>
        <w:t xml:space="preserve"> </w:t>
      </w:r>
      <w:r>
        <w:rPr>
          <w:spacing w:val="-2"/>
        </w:rPr>
        <w:t>критериев);</w:t>
      </w:r>
    </w:p>
    <w:p w14:paraId="2F4A767A" w14:textId="77777777" w:rsidR="00E902A8" w:rsidRDefault="00000000">
      <w:pPr>
        <w:pStyle w:val="a3"/>
        <w:spacing w:before="10" w:line="208" w:lineRule="auto"/>
        <w:ind w:firstLine="226"/>
        <w:jc w:val="left"/>
      </w:pPr>
      <w:r>
        <w:t>формулировать</w:t>
      </w:r>
      <w:r>
        <w:rPr>
          <w:spacing w:val="40"/>
        </w:rPr>
        <w:t xml:space="preserve"> </w:t>
      </w:r>
      <w:r>
        <w:t>выводы</w:t>
      </w:r>
      <w:r>
        <w:rPr>
          <w:spacing w:val="40"/>
        </w:rPr>
        <w:t xml:space="preserve"> </w:t>
      </w:r>
      <w:r>
        <w:t>и</w:t>
      </w:r>
      <w:r>
        <w:rPr>
          <w:spacing w:val="40"/>
        </w:rPr>
        <w:t xml:space="preserve"> </w:t>
      </w:r>
      <w:r>
        <w:t>подкреплять</w:t>
      </w:r>
      <w:r>
        <w:rPr>
          <w:spacing w:val="40"/>
        </w:rPr>
        <w:t xml:space="preserve"> </w:t>
      </w:r>
      <w:r>
        <w:t>их</w:t>
      </w:r>
      <w:r>
        <w:rPr>
          <w:spacing w:val="40"/>
        </w:rPr>
        <w:t xml:space="preserve"> </w:t>
      </w:r>
      <w:r>
        <w:t>доказательствами</w:t>
      </w:r>
      <w:r>
        <w:rPr>
          <w:spacing w:val="40"/>
        </w:rPr>
        <w:t xml:space="preserve"> </w:t>
      </w:r>
      <w:r>
        <w:t>на</w:t>
      </w:r>
      <w:r>
        <w:rPr>
          <w:spacing w:val="40"/>
        </w:rPr>
        <w:t xml:space="preserve"> </w:t>
      </w:r>
      <w:r>
        <w:t>основе</w:t>
      </w:r>
      <w:r>
        <w:rPr>
          <w:spacing w:val="40"/>
        </w:rPr>
        <w:t xml:space="preserve"> </w:t>
      </w:r>
      <w:r>
        <w:t>результатов</w:t>
      </w:r>
      <w:r>
        <w:rPr>
          <w:spacing w:val="80"/>
        </w:rPr>
        <w:t xml:space="preserve"> </w:t>
      </w:r>
      <w:r>
        <w:t>проведённого наблюдения (опыта, классификации, сравнения, исследования);</w:t>
      </w:r>
    </w:p>
    <w:p w14:paraId="56AFF179" w14:textId="77777777" w:rsidR="00E902A8" w:rsidRDefault="00000000">
      <w:pPr>
        <w:pStyle w:val="a3"/>
        <w:spacing w:line="208" w:lineRule="auto"/>
        <w:ind w:right="850" w:firstLine="226"/>
        <w:jc w:val="left"/>
      </w:pPr>
      <w:r>
        <w:t>прогнозировать</w:t>
      </w:r>
      <w:r>
        <w:rPr>
          <w:spacing w:val="-16"/>
        </w:rPr>
        <w:t xml:space="preserve"> </w:t>
      </w:r>
      <w:r>
        <w:t>возможное</w:t>
      </w:r>
      <w:r>
        <w:rPr>
          <w:spacing w:val="-15"/>
        </w:rPr>
        <w:t xml:space="preserve"> </w:t>
      </w:r>
      <w:r>
        <w:t>развитие</w:t>
      </w:r>
      <w:r>
        <w:rPr>
          <w:spacing w:val="-15"/>
        </w:rPr>
        <w:t xml:space="preserve"> </w:t>
      </w:r>
      <w:r>
        <w:t>процессов,</w:t>
      </w:r>
      <w:r>
        <w:rPr>
          <w:spacing w:val="-15"/>
        </w:rPr>
        <w:t xml:space="preserve"> </w:t>
      </w:r>
      <w:r>
        <w:t>событий</w:t>
      </w:r>
      <w:r>
        <w:rPr>
          <w:spacing w:val="-15"/>
        </w:rPr>
        <w:t xml:space="preserve"> </w:t>
      </w:r>
      <w:r>
        <w:t>и</w:t>
      </w:r>
      <w:r>
        <w:rPr>
          <w:spacing w:val="-16"/>
        </w:rPr>
        <w:t xml:space="preserve"> </w:t>
      </w:r>
      <w:r>
        <w:t>их</w:t>
      </w:r>
      <w:r>
        <w:rPr>
          <w:spacing w:val="-17"/>
        </w:rPr>
        <w:t xml:space="preserve"> </w:t>
      </w:r>
      <w:r>
        <w:t>последствия</w:t>
      </w:r>
      <w:r>
        <w:rPr>
          <w:spacing w:val="-15"/>
        </w:rPr>
        <w:t xml:space="preserve"> </w:t>
      </w:r>
      <w:r>
        <w:t>в</w:t>
      </w:r>
      <w:r>
        <w:rPr>
          <w:spacing w:val="-15"/>
        </w:rPr>
        <w:t xml:space="preserve"> </w:t>
      </w:r>
      <w:r>
        <w:t>аналогичных или сходных ситуациях.</w:t>
      </w:r>
    </w:p>
    <w:p w14:paraId="36CF8FEA" w14:textId="77777777" w:rsidR="00E902A8" w:rsidRDefault="00000000">
      <w:pPr>
        <w:pStyle w:val="a5"/>
        <w:numPr>
          <w:ilvl w:val="3"/>
          <w:numId w:val="46"/>
        </w:numPr>
        <w:tabs>
          <w:tab w:val="left" w:pos="2238"/>
        </w:tabs>
        <w:spacing w:line="208" w:lineRule="auto"/>
        <w:ind w:right="853" w:firstLine="226"/>
        <w:rPr>
          <w:sz w:val="24"/>
        </w:rPr>
      </w:pPr>
      <w:r>
        <w:rPr>
          <w:sz w:val="24"/>
        </w:rPr>
        <w:t>У</w:t>
      </w:r>
      <w:r>
        <w:rPr>
          <w:spacing w:val="37"/>
          <w:sz w:val="24"/>
        </w:rPr>
        <w:t xml:space="preserve"> </w:t>
      </w:r>
      <w:r>
        <w:rPr>
          <w:sz w:val="24"/>
        </w:rPr>
        <w:t>обучающегося</w:t>
      </w:r>
      <w:r>
        <w:rPr>
          <w:spacing w:val="39"/>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39"/>
          <w:sz w:val="24"/>
        </w:rPr>
        <w:t xml:space="preserve"> </w:t>
      </w:r>
      <w:r>
        <w:rPr>
          <w:sz w:val="24"/>
        </w:rPr>
        <w:t>работать</w:t>
      </w:r>
      <w:r>
        <w:rPr>
          <w:spacing w:val="40"/>
          <w:sz w:val="24"/>
        </w:rPr>
        <w:t xml:space="preserve"> </w:t>
      </w:r>
      <w:r>
        <w:rPr>
          <w:sz w:val="24"/>
        </w:rPr>
        <w:t>с</w:t>
      </w:r>
      <w:r>
        <w:rPr>
          <w:spacing w:val="38"/>
          <w:sz w:val="24"/>
        </w:rPr>
        <w:t xml:space="preserve"> </w:t>
      </w:r>
      <w:r>
        <w:rPr>
          <w:sz w:val="24"/>
        </w:rPr>
        <w:t>информацией</w:t>
      </w:r>
      <w:r>
        <w:rPr>
          <w:spacing w:val="40"/>
          <w:sz w:val="24"/>
        </w:rPr>
        <w:t xml:space="preserve"> </w:t>
      </w:r>
      <w:r>
        <w:rPr>
          <w:sz w:val="24"/>
        </w:rPr>
        <w:t>как часть познавательных универсальных учебных действий:</w:t>
      </w:r>
    </w:p>
    <w:p w14:paraId="53D0DF7F" w14:textId="77777777" w:rsidR="00E902A8" w:rsidRDefault="00000000">
      <w:pPr>
        <w:pStyle w:val="a3"/>
        <w:spacing w:line="229" w:lineRule="exact"/>
        <w:ind w:left="1217"/>
        <w:jc w:val="left"/>
      </w:pPr>
      <w:r>
        <w:t>выбирать</w:t>
      </w:r>
      <w:r>
        <w:rPr>
          <w:spacing w:val="-7"/>
        </w:rPr>
        <w:t xml:space="preserve"> </w:t>
      </w:r>
      <w:r>
        <w:t>источник</w:t>
      </w:r>
      <w:r>
        <w:rPr>
          <w:spacing w:val="-6"/>
        </w:rPr>
        <w:t xml:space="preserve"> </w:t>
      </w:r>
      <w:r>
        <w:t>получения</w:t>
      </w:r>
      <w:r>
        <w:rPr>
          <w:spacing w:val="-4"/>
        </w:rPr>
        <w:t xml:space="preserve"> </w:t>
      </w:r>
      <w:r>
        <w:rPr>
          <w:spacing w:val="-2"/>
        </w:rPr>
        <w:t>информации;</w:t>
      </w:r>
    </w:p>
    <w:p w14:paraId="0F1ADCA9" w14:textId="77777777" w:rsidR="00E902A8" w:rsidRDefault="00000000">
      <w:pPr>
        <w:pStyle w:val="a3"/>
        <w:spacing w:before="11" w:line="208" w:lineRule="auto"/>
        <w:ind w:right="853" w:firstLine="226"/>
        <w:jc w:val="left"/>
      </w:pPr>
      <w:r>
        <w:t>находить</w:t>
      </w:r>
      <w:r>
        <w:rPr>
          <w:spacing w:val="40"/>
        </w:rPr>
        <w:t xml:space="preserve"> </w:t>
      </w:r>
      <w:r>
        <w:t>в</w:t>
      </w:r>
      <w:r>
        <w:rPr>
          <w:spacing w:val="40"/>
        </w:rPr>
        <w:t xml:space="preserve"> </w:t>
      </w:r>
      <w:r>
        <w:t>предложенном</w:t>
      </w:r>
      <w:r>
        <w:rPr>
          <w:spacing w:val="40"/>
        </w:rPr>
        <w:t xml:space="preserve"> </w:t>
      </w:r>
      <w:r>
        <w:t>источнике</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явном</w:t>
      </w:r>
      <w:r>
        <w:rPr>
          <w:spacing w:val="40"/>
        </w:rPr>
        <w:t xml:space="preserve"> </w:t>
      </w:r>
      <w:r>
        <w:t>виде,</w:t>
      </w:r>
      <w:r>
        <w:rPr>
          <w:spacing w:val="80"/>
        </w:rPr>
        <w:t xml:space="preserve"> </w:t>
      </w:r>
      <w:r>
        <w:t>согласно заданному алгоритму;</w:t>
      </w:r>
    </w:p>
    <w:p w14:paraId="14900ADA" w14:textId="77777777" w:rsidR="00E902A8" w:rsidRDefault="00000000">
      <w:pPr>
        <w:pStyle w:val="a3"/>
        <w:spacing w:line="208" w:lineRule="auto"/>
        <w:ind w:firstLine="226"/>
        <w:jc w:val="left"/>
      </w:pPr>
      <w:r>
        <w:t>распознавать</w:t>
      </w:r>
      <w:r>
        <w:rPr>
          <w:spacing w:val="80"/>
        </w:rPr>
        <w:t xml:space="preserve"> </w:t>
      </w:r>
      <w:r>
        <w:t>достоверную</w:t>
      </w:r>
      <w:r>
        <w:rPr>
          <w:spacing w:val="80"/>
        </w:rPr>
        <w:t xml:space="preserve"> </w:t>
      </w:r>
      <w:r>
        <w:t>и</w:t>
      </w:r>
      <w:r>
        <w:rPr>
          <w:spacing w:val="80"/>
        </w:rPr>
        <w:t xml:space="preserve"> </w:t>
      </w:r>
      <w:r>
        <w:t>недостоверную</w:t>
      </w:r>
      <w:r>
        <w:rPr>
          <w:spacing w:val="80"/>
        </w:rPr>
        <w:t xml:space="preserve"> </w:t>
      </w:r>
      <w:r>
        <w:t>информацию</w:t>
      </w:r>
      <w:r>
        <w:rPr>
          <w:spacing w:val="80"/>
        </w:rPr>
        <w:t xml:space="preserve"> </w:t>
      </w:r>
      <w:r>
        <w:t>самостоятельно</w:t>
      </w:r>
      <w:r>
        <w:rPr>
          <w:spacing w:val="80"/>
        </w:rPr>
        <w:t xml:space="preserve"> </w:t>
      </w:r>
      <w:r>
        <w:t>или</w:t>
      </w:r>
      <w:r>
        <w:rPr>
          <w:spacing w:val="80"/>
        </w:rPr>
        <w:t xml:space="preserve"> </w:t>
      </w:r>
      <w:r>
        <w:t>на основании предложенного учителем способа её проверки;</w:t>
      </w:r>
    </w:p>
    <w:p w14:paraId="74FCFD4C" w14:textId="77777777" w:rsidR="00E902A8" w:rsidRDefault="00000000">
      <w:pPr>
        <w:pStyle w:val="a3"/>
        <w:spacing w:line="208" w:lineRule="auto"/>
        <w:ind w:right="853" w:firstLine="226"/>
        <w:jc w:val="left"/>
      </w:pPr>
      <w:r>
        <w:t>соблюдать</w:t>
      </w:r>
      <w:r>
        <w:rPr>
          <w:spacing w:val="80"/>
        </w:rPr>
        <w:t xml:space="preserve"> </w:t>
      </w:r>
      <w:r>
        <w:t>с</w:t>
      </w:r>
      <w:r>
        <w:rPr>
          <w:spacing w:val="80"/>
        </w:rPr>
        <w:t xml:space="preserve"> </w:t>
      </w:r>
      <w:r>
        <w:t>помощью</w:t>
      </w:r>
      <w:r>
        <w:rPr>
          <w:spacing w:val="80"/>
        </w:rPr>
        <w:t xml:space="preserve"> </w:t>
      </w:r>
      <w:r>
        <w:t>взрослых</w:t>
      </w:r>
      <w:r>
        <w:rPr>
          <w:spacing w:val="80"/>
        </w:rPr>
        <w:t xml:space="preserve"> </w:t>
      </w:r>
      <w:r>
        <w:t>(учителей,</w:t>
      </w:r>
      <w:r>
        <w:rPr>
          <w:spacing w:val="80"/>
        </w:rPr>
        <w:t xml:space="preserve"> </w:t>
      </w:r>
      <w:r>
        <w:t>родителей</w:t>
      </w:r>
      <w:r>
        <w:rPr>
          <w:spacing w:val="80"/>
        </w:rPr>
        <w:t xml:space="preserve"> </w:t>
      </w:r>
      <w:r>
        <w:t>(законных</w:t>
      </w:r>
      <w:r>
        <w:rPr>
          <w:spacing w:val="80"/>
        </w:rPr>
        <w:t xml:space="preserve"> </w:t>
      </w:r>
      <w:r>
        <w:t>представителей) правила информационной безопасности при поиске информации в Интернете;</w:t>
      </w:r>
    </w:p>
    <w:p w14:paraId="288E3DFA" w14:textId="77777777" w:rsidR="00E902A8" w:rsidRDefault="00000000">
      <w:pPr>
        <w:pStyle w:val="a3"/>
        <w:spacing w:line="208" w:lineRule="auto"/>
        <w:ind w:firstLine="226"/>
        <w:jc w:val="left"/>
      </w:pPr>
      <w:r>
        <w:t>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 соответствии с учебной задачей;</w:t>
      </w:r>
    </w:p>
    <w:p w14:paraId="73EC72EA" w14:textId="77777777" w:rsidR="00E902A8" w:rsidRDefault="00000000">
      <w:pPr>
        <w:pStyle w:val="a3"/>
        <w:spacing w:line="229" w:lineRule="exact"/>
        <w:ind w:left="1217"/>
        <w:jc w:val="left"/>
      </w:pPr>
      <w:r>
        <w:t>самостоятельно</w:t>
      </w:r>
      <w:r>
        <w:rPr>
          <w:spacing w:val="-5"/>
        </w:rPr>
        <w:t xml:space="preserve"> </w:t>
      </w:r>
      <w:r>
        <w:t>создавать</w:t>
      </w:r>
      <w:r>
        <w:rPr>
          <w:spacing w:val="-3"/>
        </w:rPr>
        <w:t xml:space="preserve"> </w:t>
      </w:r>
      <w:r>
        <w:t>схемы,</w:t>
      </w:r>
      <w:r>
        <w:rPr>
          <w:spacing w:val="-5"/>
        </w:rPr>
        <w:t xml:space="preserve"> </w:t>
      </w:r>
      <w:r>
        <w:t>таблицы</w:t>
      </w:r>
      <w:r>
        <w:rPr>
          <w:spacing w:val="-6"/>
        </w:rPr>
        <w:t xml:space="preserve"> </w:t>
      </w:r>
      <w:r>
        <w:t>для</w:t>
      </w:r>
      <w:r>
        <w:rPr>
          <w:spacing w:val="-8"/>
        </w:rPr>
        <w:t xml:space="preserve"> </w:t>
      </w:r>
      <w:r>
        <w:t>представления</w:t>
      </w:r>
      <w:r>
        <w:rPr>
          <w:spacing w:val="-2"/>
        </w:rPr>
        <w:t xml:space="preserve"> информации.</w:t>
      </w:r>
    </w:p>
    <w:p w14:paraId="510165B4" w14:textId="77777777" w:rsidR="00E902A8" w:rsidRDefault="00000000">
      <w:pPr>
        <w:pStyle w:val="a5"/>
        <w:numPr>
          <w:ilvl w:val="3"/>
          <w:numId w:val="46"/>
        </w:numPr>
        <w:tabs>
          <w:tab w:val="left" w:pos="2238"/>
          <w:tab w:val="left" w:pos="2662"/>
          <w:tab w:val="left" w:pos="4417"/>
          <w:tab w:val="left" w:pos="5252"/>
          <w:tab w:val="left" w:pos="7046"/>
          <w:tab w:val="left" w:pos="8043"/>
          <w:tab w:val="left" w:pos="9204"/>
          <w:tab w:val="left" w:pos="9799"/>
        </w:tabs>
        <w:spacing w:before="10" w:line="208" w:lineRule="auto"/>
        <w:ind w:right="848" w:firstLine="226"/>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3DA79D68" w14:textId="77777777" w:rsidR="00E902A8" w:rsidRDefault="00000000">
      <w:pPr>
        <w:pStyle w:val="a3"/>
        <w:spacing w:line="208" w:lineRule="auto"/>
        <w:ind w:firstLine="226"/>
        <w:jc w:val="left"/>
      </w:pPr>
      <w:r>
        <w:t>воспринимать и формулировать суждения, выражать эмоции в соответствии с целями и условиями общения в знакомой среде;</w:t>
      </w:r>
    </w:p>
    <w:p w14:paraId="624E71A6" w14:textId="77777777" w:rsidR="00E902A8" w:rsidRDefault="00000000">
      <w:pPr>
        <w:pStyle w:val="a3"/>
        <w:spacing w:before="1" w:line="208" w:lineRule="auto"/>
        <w:ind w:right="853" w:firstLine="226"/>
        <w:jc w:val="left"/>
      </w:pPr>
      <w:r>
        <w:t>проявлять уважительное</w:t>
      </w:r>
      <w:r>
        <w:rPr>
          <w:spacing w:val="-4"/>
        </w:rPr>
        <w:t xml:space="preserve"> </w:t>
      </w:r>
      <w:r>
        <w:t>отношение к собеседнику, соблюдать правила ведения диалога и дискуссии;</w:t>
      </w:r>
    </w:p>
    <w:p w14:paraId="766AE975" w14:textId="77777777" w:rsidR="00E902A8" w:rsidRDefault="00000000">
      <w:pPr>
        <w:pStyle w:val="a3"/>
        <w:spacing w:line="247" w:lineRule="exact"/>
        <w:ind w:left="1217"/>
        <w:jc w:val="left"/>
      </w:pPr>
      <w:r>
        <w:t>признавать</w:t>
      </w:r>
      <w:r>
        <w:rPr>
          <w:spacing w:val="-8"/>
        </w:rPr>
        <w:t xml:space="preserve"> </w:t>
      </w:r>
      <w:r>
        <w:t>возможность</w:t>
      </w:r>
      <w:r>
        <w:rPr>
          <w:spacing w:val="-2"/>
        </w:rPr>
        <w:t xml:space="preserve"> </w:t>
      </w:r>
      <w:r>
        <w:t>существования</w:t>
      </w:r>
      <w:r>
        <w:rPr>
          <w:spacing w:val="-7"/>
        </w:rPr>
        <w:t xml:space="preserve"> </w:t>
      </w:r>
      <w:r>
        <w:t>разных</w:t>
      </w:r>
      <w:r>
        <w:rPr>
          <w:spacing w:val="-7"/>
        </w:rPr>
        <w:t xml:space="preserve"> </w:t>
      </w:r>
      <w:r>
        <w:t>точек</w:t>
      </w:r>
      <w:r>
        <w:rPr>
          <w:spacing w:val="-4"/>
        </w:rPr>
        <w:t xml:space="preserve"> </w:t>
      </w:r>
      <w:r>
        <w:rPr>
          <w:spacing w:val="-2"/>
        </w:rPr>
        <w:t>зрения;</w:t>
      </w:r>
    </w:p>
    <w:p w14:paraId="7E8B2CE1" w14:textId="77777777" w:rsidR="00E902A8" w:rsidRDefault="00E902A8">
      <w:pPr>
        <w:pStyle w:val="a3"/>
        <w:spacing w:line="247" w:lineRule="exact"/>
        <w:jc w:val="left"/>
        <w:sectPr w:rsidR="00E902A8">
          <w:pgSz w:w="11910" w:h="16390"/>
          <w:pgMar w:top="1020" w:right="0" w:bottom="280" w:left="708" w:header="720" w:footer="720" w:gutter="0"/>
          <w:cols w:space="720"/>
        </w:sectPr>
      </w:pPr>
    </w:p>
    <w:p w14:paraId="3C45ABD9" w14:textId="77777777" w:rsidR="00E902A8" w:rsidRDefault="00000000">
      <w:pPr>
        <w:pStyle w:val="a3"/>
        <w:spacing w:before="78" w:line="258" w:lineRule="exact"/>
        <w:ind w:left="1217"/>
        <w:jc w:val="left"/>
      </w:pPr>
      <w:r>
        <w:lastRenderedPageBreak/>
        <w:t>корректно</w:t>
      </w:r>
      <w:r>
        <w:rPr>
          <w:spacing w:val="-2"/>
        </w:rPr>
        <w:t xml:space="preserve"> </w:t>
      </w:r>
      <w:r>
        <w:t>и</w:t>
      </w:r>
      <w:r>
        <w:rPr>
          <w:spacing w:val="-7"/>
        </w:rPr>
        <w:t xml:space="preserve"> </w:t>
      </w:r>
      <w:r>
        <w:t>аргументированно</w:t>
      </w:r>
      <w:r>
        <w:rPr>
          <w:spacing w:val="-3"/>
        </w:rPr>
        <w:t xml:space="preserve"> </w:t>
      </w:r>
      <w:r>
        <w:t>высказывать</w:t>
      </w:r>
      <w:r>
        <w:rPr>
          <w:spacing w:val="-3"/>
        </w:rPr>
        <w:t xml:space="preserve"> </w:t>
      </w:r>
      <w:r>
        <w:t>своё</w:t>
      </w:r>
      <w:r>
        <w:rPr>
          <w:spacing w:val="-8"/>
        </w:rPr>
        <w:t xml:space="preserve"> </w:t>
      </w:r>
      <w:r>
        <w:rPr>
          <w:spacing w:val="-2"/>
        </w:rPr>
        <w:t>мнение;</w:t>
      </w:r>
    </w:p>
    <w:p w14:paraId="57DE8443" w14:textId="77777777" w:rsidR="00E902A8" w:rsidRDefault="00000000">
      <w:pPr>
        <w:pStyle w:val="a3"/>
        <w:spacing w:before="12" w:line="208" w:lineRule="auto"/>
        <w:ind w:left="1217" w:right="1647"/>
        <w:jc w:val="left"/>
      </w:pPr>
      <w:r>
        <w:t>строить речевое высказывание в соответствии с поставленной задачей;</w:t>
      </w:r>
      <w:r>
        <w:rPr>
          <w:spacing w:val="80"/>
        </w:rPr>
        <w:t xml:space="preserve"> </w:t>
      </w:r>
      <w:r>
        <w:t>создавать</w:t>
      </w:r>
      <w:r>
        <w:rPr>
          <w:spacing w:val="-8"/>
        </w:rPr>
        <w:t xml:space="preserve"> </w:t>
      </w:r>
      <w:r>
        <w:t>устные</w:t>
      </w:r>
      <w:r>
        <w:rPr>
          <w:spacing w:val="-6"/>
        </w:rPr>
        <w:t xml:space="preserve"> </w:t>
      </w:r>
      <w:r>
        <w:t>и</w:t>
      </w:r>
      <w:r>
        <w:rPr>
          <w:spacing w:val="-4"/>
        </w:rPr>
        <w:t xml:space="preserve"> </w:t>
      </w:r>
      <w:r>
        <w:t>письменные</w:t>
      </w:r>
      <w:r>
        <w:rPr>
          <w:spacing w:val="-6"/>
        </w:rPr>
        <w:t xml:space="preserve"> </w:t>
      </w:r>
      <w:r>
        <w:t>тексты</w:t>
      </w:r>
      <w:r>
        <w:rPr>
          <w:spacing w:val="-7"/>
        </w:rPr>
        <w:t xml:space="preserve"> </w:t>
      </w:r>
      <w:r>
        <w:t>(описание,</w:t>
      </w:r>
      <w:r>
        <w:rPr>
          <w:spacing w:val="-3"/>
        </w:rPr>
        <w:t xml:space="preserve"> </w:t>
      </w:r>
      <w:r>
        <w:t>рассуждение,</w:t>
      </w:r>
      <w:r>
        <w:rPr>
          <w:spacing w:val="-3"/>
        </w:rPr>
        <w:t xml:space="preserve"> </w:t>
      </w:r>
      <w:r>
        <w:t>повествование); подготавливать небольшие публичные выступления;</w:t>
      </w:r>
    </w:p>
    <w:p w14:paraId="0E84F5C7" w14:textId="77777777" w:rsidR="00E902A8" w:rsidRDefault="00000000">
      <w:pPr>
        <w:pStyle w:val="a3"/>
        <w:spacing w:line="229" w:lineRule="exact"/>
        <w:ind w:left="1217"/>
        <w:jc w:val="left"/>
      </w:pPr>
      <w:r>
        <w:t>подбирать</w:t>
      </w:r>
      <w:r>
        <w:rPr>
          <w:spacing w:val="-8"/>
        </w:rPr>
        <w:t xml:space="preserve"> </w:t>
      </w:r>
      <w:r>
        <w:t>иллюстративный</w:t>
      </w:r>
      <w:r>
        <w:rPr>
          <w:spacing w:val="-7"/>
        </w:rPr>
        <w:t xml:space="preserve"> </w:t>
      </w:r>
      <w:r>
        <w:t>материал</w:t>
      </w:r>
      <w:r>
        <w:rPr>
          <w:spacing w:val="-4"/>
        </w:rPr>
        <w:t xml:space="preserve"> </w:t>
      </w:r>
      <w:r>
        <w:t>(рисунки,</w:t>
      </w:r>
      <w:r>
        <w:rPr>
          <w:spacing w:val="-1"/>
        </w:rPr>
        <w:t xml:space="preserve"> </w:t>
      </w:r>
      <w:r>
        <w:t>фото,</w:t>
      </w:r>
      <w:r>
        <w:rPr>
          <w:spacing w:val="-6"/>
        </w:rPr>
        <w:t xml:space="preserve"> </w:t>
      </w:r>
      <w:r>
        <w:t>плакаты)</w:t>
      </w:r>
      <w:r>
        <w:rPr>
          <w:spacing w:val="-6"/>
        </w:rPr>
        <w:t xml:space="preserve"> </w:t>
      </w:r>
      <w:r>
        <w:t>к</w:t>
      </w:r>
      <w:r>
        <w:rPr>
          <w:spacing w:val="-5"/>
        </w:rPr>
        <w:t xml:space="preserve"> </w:t>
      </w:r>
      <w:r>
        <w:t>тексту</w:t>
      </w:r>
      <w:r>
        <w:rPr>
          <w:spacing w:val="-11"/>
        </w:rPr>
        <w:t xml:space="preserve"> </w:t>
      </w:r>
      <w:r>
        <w:rPr>
          <w:spacing w:val="-2"/>
        </w:rPr>
        <w:t>выступления.</w:t>
      </w:r>
    </w:p>
    <w:p w14:paraId="1DD59B4D" w14:textId="77777777" w:rsidR="00E902A8" w:rsidRDefault="00000000">
      <w:pPr>
        <w:pStyle w:val="a5"/>
        <w:numPr>
          <w:ilvl w:val="3"/>
          <w:numId w:val="46"/>
        </w:numPr>
        <w:tabs>
          <w:tab w:val="left" w:pos="2238"/>
        </w:tabs>
        <w:spacing w:before="11" w:line="208" w:lineRule="auto"/>
        <w:ind w:right="856" w:firstLine="226"/>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 регулятивных универсальных учебных действий:</w:t>
      </w:r>
    </w:p>
    <w:p w14:paraId="26B3A1CE" w14:textId="77777777" w:rsidR="00E902A8" w:rsidRDefault="00000000">
      <w:pPr>
        <w:pStyle w:val="a3"/>
        <w:spacing w:line="208" w:lineRule="auto"/>
        <w:ind w:left="1217" w:right="1895"/>
        <w:jc w:val="left"/>
      </w:pPr>
      <w:r>
        <w:t>планировать</w:t>
      </w:r>
      <w:r>
        <w:rPr>
          <w:spacing w:val="-8"/>
        </w:rPr>
        <w:t xml:space="preserve"> </w:t>
      </w:r>
      <w:r>
        <w:t>действия</w:t>
      </w:r>
      <w:r>
        <w:rPr>
          <w:spacing w:val="-10"/>
        </w:rPr>
        <w:t xml:space="preserve"> </w:t>
      </w:r>
      <w:r>
        <w:t>по</w:t>
      </w:r>
      <w:r>
        <w:rPr>
          <w:spacing w:val="-2"/>
        </w:rPr>
        <w:t xml:space="preserve"> </w:t>
      </w:r>
      <w:r>
        <w:t>решению</w:t>
      </w:r>
      <w:r>
        <w:rPr>
          <w:spacing w:val="-7"/>
        </w:rPr>
        <w:t xml:space="preserve"> </w:t>
      </w:r>
      <w:r>
        <w:t>учебной</w:t>
      </w:r>
      <w:r>
        <w:rPr>
          <w:spacing w:val="-4"/>
        </w:rPr>
        <w:t xml:space="preserve"> </w:t>
      </w:r>
      <w:r>
        <w:t>задачи</w:t>
      </w:r>
      <w:r>
        <w:rPr>
          <w:spacing w:val="-4"/>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54532497" w14:textId="77777777" w:rsidR="00E902A8" w:rsidRDefault="00000000">
      <w:pPr>
        <w:pStyle w:val="a5"/>
        <w:numPr>
          <w:ilvl w:val="3"/>
          <w:numId w:val="46"/>
        </w:numPr>
        <w:tabs>
          <w:tab w:val="left" w:pos="2238"/>
        </w:tabs>
        <w:spacing w:line="208" w:lineRule="auto"/>
        <w:ind w:right="854" w:firstLine="226"/>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самоконтроля</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14:paraId="14AF9D02" w14:textId="77777777" w:rsidR="00E902A8" w:rsidRDefault="00000000">
      <w:pPr>
        <w:pStyle w:val="a3"/>
        <w:spacing w:line="208" w:lineRule="auto"/>
        <w:ind w:left="1217" w:right="1895"/>
        <w:jc w:val="left"/>
      </w:pPr>
      <w:r>
        <w:t>устанавливать причины успеха (неудач) учебной деятельности; корректировать</w:t>
      </w:r>
      <w:r>
        <w:rPr>
          <w:spacing w:val="-7"/>
        </w:rPr>
        <w:t xml:space="preserve"> </w:t>
      </w:r>
      <w:r>
        <w:t>свои</w:t>
      </w:r>
      <w:r>
        <w:rPr>
          <w:spacing w:val="-8"/>
        </w:rPr>
        <w:t xml:space="preserve"> </w:t>
      </w:r>
      <w:r>
        <w:t>учебные</w:t>
      </w:r>
      <w:r>
        <w:rPr>
          <w:spacing w:val="-6"/>
        </w:rPr>
        <w:t xml:space="preserve"> </w:t>
      </w:r>
      <w:r>
        <w:t>действия</w:t>
      </w:r>
      <w:r>
        <w:rPr>
          <w:spacing w:val="-5"/>
        </w:rPr>
        <w:t xml:space="preserve"> </w:t>
      </w:r>
      <w:r>
        <w:t>для</w:t>
      </w:r>
      <w:r>
        <w:rPr>
          <w:spacing w:val="-5"/>
        </w:rPr>
        <w:t xml:space="preserve"> </w:t>
      </w:r>
      <w:r>
        <w:t>преодоления</w:t>
      </w:r>
      <w:r>
        <w:rPr>
          <w:spacing w:val="-9"/>
        </w:rPr>
        <w:t xml:space="preserve"> </w:t>
      </w:r>
      <w:r>
        <w:t>ошибок.</w:t>
      </w:r>
    </w:p>
    <w:p w14:paraId="30271BA3" w14:textId="77777777" w:rsidR="00E902A8" w:rsidRDefault="00000000">
      <w:pPr>
        <w:pStyle w:val="a5"/>
        <w:numPr>
          <w:ilvl w:val="3"/>
          <w:numId w:val="46"/>
        </w:numPr>
        <w:tabs>
          <w:tab w:val="left" w:pos="2238"/>
        </w:tabs>
        <w:spacing w:line="208" w:lineRule="auto"/>
        <w:ind w:left="1217" w:right="859" w:firstLine="0"/>
        <w:rPr>
          <w:sz w:val="24"/>
        </w:rPr>
      </w:pPr>
      <w:r>
        <w:rPr>
          <w:sz w:val="24"/>
        </w:rPr>
        <w:t>У обучающегося будут сформированы умения совместной деятельности: формулировать</w:t>
      </w:r>
      <w:r>
        <w:rPr>
          <w:spacing w:val="-3"/>
          <w:sz w:val="24"/>
        </w:rPr>
        <w:t xml:space="preserve"> </w:t>
      </w:r>
      <w:r>
        <w:rPr>
          <w:sz w:val="24"/>
        </w:rPr>
        <w:t>краткосрочные</w:t>
      </w:r>
      <w:r>
        <w:rPr>
          <w:spacing w:val="-4"/>
          <w:sz w:val="24"/>
        </w:rPr>
        <w:t xml:space="preserve"> </w:t>
      </w:r>
      <w:r>
        <w:rPr>
          <w:sz w:val="24"/>
        </w:rPr>
        <w:t>и</w:t>
      </w:r>
      <w:r>
        <w:rPr>
          <w:spacing w:val="-3"/>
          <w:sz w:val="24"/>
        </w:rPr>
        <w:t xml:space="preserve"> </w:t>
      </w:r>
      <w:r>
        <w:rPr>
          <w:sz w:val="24"/>
        </w:rPr>
        <w:t>долгосрочные</w:t>
      </w:r>
      <w:r>
        <w:rPr>
          <w:spacing w:val="-4"/>
          <w:sz w:val="24"/>
        </w:rPr>
        <w:t xml:space="preserve"> </w:t>
      </w:r>
      <w:r>
        <w:rPr>
          <w:sz w:val="24"/>
        </w:rPr>
        <w:t>цели</w:t>
      </w:r>
      <w:r>
        <w:rPr>
          <w:spacing w:val="-2"/>
          <w:sz w:val="24"/>
        </w:rPr>
        <w:t xml:space="preserve"> </w:t>
      </w:r>
      <w:r>
        <w:rPr>
          <w:sz w:val="24"/>
        </w:rPr>
        <w:t>(индивидуальные с учётом</w:t>
      </w:r>
      <w:r>
        <w:rPr>
          <w:spacing w:val="3"/>
          <w:sz w:val="24"/>
        </w:rPr>
        <w:t xml:space="preserve"> </w:t>
      </w:r>
      <w:r>
        <w:rPr>
          <w:spacing w:val="-2"/>
          <w:sz w:val="24"/>
        </w:rPr>
        <w:t>участия</w:t>
      </w:r>
    </w:p>
    <w:p w14:paraId="675C01BF" w14:textId="77777777" w:rsidR="00E902A8" w:rsidRDefault="00000000">
      <w:pPr>
        <w:pStyle w:val="a3"/>
        <w:spacing w:line="208" w:lineRule="auto"/>
        <w:ind w:right="853"/>
        <w:jc w:val="left"/>
      </w:pPr>
      <w:r>
        <w:t>в</w:t>
      </w:r>
      <w:r>
        <w:rPr>
          <w:spacing w:val="40"/>
        </w:rPr>
        <w:t xml:space="preserve"> </w:t>
      </w:r>
      <w:r>
        <w:t>коллективных</w:t>
      </w:r>
      <w:r>
        <w:rPr>
          <w:spacing w:val="40"/>
        </w:rPr>
        <w:t xml:space="preserve"> </w:t>
      </w:r>
      <w:r>
        <w:t>задачах)</w:t>
      </w:r>
      <w:r>
        <w:rPr>
          <w:spacing w:val="40"/>
        </w:rPr>
        <w:t xml:space="preserve"> </w:t>
      </w:r>
      <w:r>
        <w:t>в</w:t>
      </w:r>
      <w:r>
        <w:rPr>
          <w:spacing w:val="40"/>
        </w:rPr>
        <w:t xml:space="preserve"> </w:t>
      </w:r>
      <w:r>
        <w:t>стандартной</w:t>
      </w:r>
      <w:r>
        <w:rPr>
          <w:spacing w:val="40"/>
        </w:rPr>
        <w:t xml:space="preserve"> </w:t>
      </w:r>
      <w:r>
        <w:t>(типовой)</w:t>
      </w:r>
      <w:r>
        <w:rPr>
          <w:spacing w:val="40"/>
        </w:rPr>
        <w:t xml:space="preserve"> </w:t>
      </w:r>
      <w:r>
        <w:t>ситуации</w:t>
      </w:r>
      <w:r>
        <w:rPr>
          <w:spacing w:val="40"/>
        </w:rPr>
        <w:t xml:space="preserve"> </w:t>
      </w:r>
      <w:r>
        <w:t>на</w:t>
      </w:r>
      <w:r>
        <w:rPr>
          <w:spacing w:val="40"/>
        </w:rPr>
        <w:t xml:space="preserve"> </w:t>
      </w:r>
      <w:r>
        <w:t>основе</w:t>
      </w:r>
      <w:r>
        <w:rPr>
          <w:spacing w:val="40"/>
        </w:rPr>
        <w:t xml:space="preserve"> </w:t>
      </w:r>
      <w:r>
        <w:t>предложенного формата планирования, распределения промежуточных шагов и сроков;</w:t>
      </w:r>
    </w:p>
    <w:p w14:paraId="4FBBEBCE" w14:textId="77777777" w:rsidR="00E902A8" w:rsidRDefault="00000000">
      <w:pPr>
        <w:pStyle w:val="a3"/>
        <w:spacing w:line="208" w:lineRule="auto"/>
        <w:ind w:right="852" w:firstLine="22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7521B7E" w14:textId="77777777" w:rsidR="00E902A8" w:rsidRDefault="00000000">
      <w:pPr>
        <w:pStyle w:val="a3"/>
        <w:spacing w:line="208" w:lineRule="auto"/>
        <w:ind w:left="1217" w:right="1895"/>
        <w:jc w:val="left"/>
      </w:pPr>
      <w:r>
        <w:t>проявлять</w:t>
      </w:r>
      <w:r>
        <w:rPr>
          <w:spacing w:val="-8"/>
        </w:rPr>
        <w:t xml:space="preserve"> </w:t>
      </w:r>
      <w:r>
        <w:t>готовность</w:t>
      </w:r>
      <w:r>
        <w:rPr>
          <w:spacing w:val="-7"/>
        </w:rPr>
        <w:t xml:space="preserve"> </w:t>
      </w:r>
      <w:r>
        <w:t>руководить,</w:t>
      </w:r>
      <w:r>
        <w:rPr>
          <w:spacing w:val="-7"/>
        </w:rPr>
        <w:t xml:space="preserve"> </w:t>
      </w:r>
      <w:r>
        <w:t>выполнять</w:t>
      </w:r>
      <w:r>
        <w:rPr>
          <w:spacing w:val="-4"/>
        </w:rPr>
        <w:t xml:space="preserve"> </w:t>
      </w:r>
      <w:r>
        <w:t>поручения,</w:t>
      </w:r>
      <w:r>
        <w:rPr>
          <w:spacing w:val="-2"/>
        </w:rPr>
        <w:t xml:space="preserve"> </w:t>
      </w:r>
      <w:r>
        <w:t>подчиняться; ответственно выполнять свою часть работы;</w:t>
      </w:r>
    </w:p>
    <w:p w14:paraId="23F5B2ED" w14:textId="77777777" w:rsidR="00E902A8" w:rsidRDefault="00000000">
      <w:pPr>
        <w:pStyle w:val="a3"/>
        <w:spacing w:line="229" w:lineRule="exact"/>
        <w:ind w:left="1217"/>
        <w:jc w:val="left"/>
      </w:pPr>
      <w:r>
        <w:t>оценивать</w:t>
      </w:r>
      <w:r>
        <w:rPr>
          <w:spacing w:val="-2"/>
        </w:rPr>
        <w:t xml:space="preserve"> </w:t>
      </w:r>
      <w:r>
        <w:t>свой</w:t>
      </w:r>
      <w:r>
        <w:rPr>
          <w:spacing w:val="-2"/>
        </w:rPr>
        <w:t xml:space="preserve"> </w:t>
      </w:r>
      <w:r>
        <w:t>вклад в</w:t>
      </w:r>
      <w:r>
        <w:rPr>
          <w:spacing w:val="-6"/>
        </w:rPr>
        <w:t xml:space="preserve"> </w:t>
      </w:r>
      <w:r>
        <w:t>общий</w:t>
      </w:r>
      <w:r>
        <w:rPr>
          <w:spacing w:val="-2"/>
        </w:rPr>
        <w:t xml:space="preserve"> результат;</w:t>
      </w:r>
    </w:p>
    <w:p w14:paraId="23DDF535" w14:textId="77777777" w:rsidR="00E902A8" w:rsidRDefault="00000000">
      <w:pPr>
        <w:pStyle w:val="a3"/>
        <w:spacing w:before="11" w:line="208" w:lineRule="auto"/>
        <w:ind w:left="1217" w:right="853"/>
        <w:jc w:val="left"/>
      </w:pPr>
      <w:r>
        <w:t>выполнять</w:t>
      </w:r>
      <w:r>
        <w:rPr>
          <w:spacing w:val="-2"/>
        </w:rPr>
        <w:t xml:space="preserve"> </w:t>
      </w:r>
      <w:r>
        <w:t>совместные</w:t>
      </w:r>
      <w:r>
        <w:rPr>
          <w:spacing w:val="-9"/>
        </w:rPr>
        <w:t xml:space="preserve"> </w:t>
      </w:r>
      <w:r>
        <w:t>проектные</w:t>
      </w:r>
      <w:r>
        <w:rPr>
          <w:spacing w:val="-9"/>
        </w:rPr>
        <w:t xml:space="preserve"> </w:t>
      </w:r>
      <w:r>
        <w:t>задания</w:t>
      </w:r>
      <w:r>
        <w:rPr>
          <w:spacing w:val="-3"/>
        </w:rPr>
        <w:t xml:space="preserve"> </w:t>
      </w:r>
      <w:r>
        <w:t>с</w:t>
      </w:r>
      <w:r>
        <w:rPr>
          <w:spacing w:val="-4"/>
        </w:rPr>
        <w:t xml:space="preserve"> </w:t>
      </w:r>
      <w:r>
        <w:t>использованием</w:t>
      </w:r>
      <w:r>
        <w:rPr>
          <w:spacing w:val="-2"/>
        </w:rPr>
        <w:t xml:space="preserve"> </w:t>
      </w:r>
      <w:r>
        <w:t>предложенных</w:t>
      </w:r>
      <w:r>
        <w:rPr>
          <w:spacing w:val="-12"/>
        </w:rPr>
        <w:t xml:space="preserve"> </w:t>
      </w:r>
      <w:r>
        <w:t>образцов; планировать действия по решению учебной задачи для получения результата; выстраивать последовательность выбранных действий.</w:t>
      </w:r>
    </w:p>
    <w:p w14:paraId="1514B432" w14:textId="77777777" w:rsidR="00E902A8" w:rsidRDefault="00000000">
      <w:pPr>
        <w:pStyle w:val="a5"/>
        <w:numPr>
          <w:ilvl w:val="2"/>
          <w:numId w:val="46"/>
        </w:numPr>
        <w:tabs>
          <w:tab w:val="left" w:pos="2061"/>
        </w:tabs>
        <w:spacing w:line="208" w:lineRule="auto"/>
        <w:ind w:right="849" w:firstLine="226"/>
        <w:jc w:val="both"/>
        <w:rPr>
          <w:sz w:val="24"/>
        </w:rPr>
      </w:pPr>
      <w:r>
        <w:rPr>
          <w:sz w:val="24"/>
        </w:rPr>
        <w:t>Предметные результаты изучения литературного чтения. К концу обучения в 1 классе обучающийся научится:</w:t>
      </w:r>
    </w:p>
    <w:p w14:paraId="56518FA5" w14:textId="77777777" w:rsidR="00E902A8" w:rsidRDefault="00000000">
      <w:pPr>
        <w:pStyle w:val="a3"/>
        <w:spacing w:line="208" w:lineRule="auto"/>
        <w:ind w:right="852" w:firstLine="226"/>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w:t>
      </w:r>
      <w:r>
        <w:rPr>
          <w:spacing w:val="-7"/>
        </w:rPr>
        <w:t xml:space="preserve"> </w:t>
      </w:r>
      <w:r>
        <w:t>в</w:t>
      </w:r>
      <w:r>
        <w:rPr>
          <w:spacing w:val="-12"/>
        </w:rPr>
        <w:t xml:space="preserve"> </w:t>
      </w:r>
      <w:r>
        <w:t>художественных</w:t>
      </w:r>
      <w:r>
        <w:rPr>
          <w:spacing w:val="-13"/>
        </w:rPr>
        <w:t xml:space="preserve"> </w:t>
      </w:r>
      <w:r>
        <w:t>произведениях</w:t>
      </w:r>
      <w:r>
        <w:rPr>
          <w:spacing w:val="-13"/>
        </w:rPr>
        <w:t xml:space="preserve"> </w:t>
      </w:r>
      <w:r>
        <w:t>отражение</w:t>
      </w:r>
      <w:r>
        <w:rPr>
          <w:spacing w:val="-10"/>
        </w:rPr>
        <w:t xml:space="preserve"> </w:t>
      </w:r>
      <w:r>
        <w:t>нравственных</w:t>
      </w:r>
      <w:r>
        <w:rPr>
          <w:spacing w:val="-13"/>
        </w:rPr>
        <w:t xml:space="preserve"> </w:t>
      </w:r>
      <w:r>
        <w:t>ценностей,</w:t>
      </w:r>
      <w:r>
        <w:rPr>
          <w:spacing w:val="-11"/>
        </w:rPr>
        <w:t xml:space="preserve"> </w:t>
      </w:r>
      <w:r>
        <w:t>традиций, быта разных народов;</w:t>
      </w:r>
    </w:p>
    <w:p w14:paraId="12009099" w14:textId="77777777" w:rsidR="00E902A8" w:rsidRDefault="00000000">
      <w:pPr>
        <w:pStyle w:val="a3"/>
        <w:spacing w:line="208" w:lineRule="auto"/>
        <w:ind w:right="849" w:firstLine="226"/>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w:t>
      </w:r>
      <w:r>
        <w:rPr>
          <w:spacing w:val="-1"/>
        </w:rPr>
        <w:t xml:space="preserve"> </w:t>
      </w:r>
      <w:r>
        <w:t>по объёму</w:t>
      </w:r>
      <w:r>
        <w:rPr>
          <w:spacing w:val="-5"/>
        </w:rPr>
        <w:t xml:space="preserve"> </w:t>
      </w:r>
      <w:r>
        <w:t>произведения в темпе</w:t>
      </w:r>
      <w:r>
        <w:rPr>
          <w:spacing w:val="-1"/>
        </w:rPr>
        <w:t xml:space="preserve"> </w:t>
      </w:r>
      <w:r>
        <w:t>не менее 30 слов в минуту (без отметочного оценивания);</w:t>
      </w:r>
    </w:p>
    <w:p w14:paraId="3AB80763" w14:textId="77777777" w:rsidR="00E902A8" w:rsidRDefault="00000000">
      <w:pPr>
        <w:pStyle w:val="a3"/>
        <w:spacing w:line="208" w:lineRule="auto"/>
        <w:ind w:right="844" w:firstLine="226"/>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1003795" w14:textId="77777777" w:rsidR="00E902A8" w:rsidRDefault="00000000">
      <w:pPr>
        <w:pStyle w:val="a3"/>
        <w:spacing w:line="229" w:lineRule="exact"/>
        <w:ind w:left="1217"/>
      </w:pPr>
      <w:r>
        <w:t>различать</w:t>
      </w:r>
      <w:r>
        <w:rPr>
          <w:spacing w:val="-8"/>
        </w:rPr>
        <w:t xml:space="preserve"> </w:t>
      </w:r>
      <w:r>
        <w:t>прозаическую</w:t>
      </w:r>
      <w:r>
        <w:rPr>
          <w:spacing w:val="-9"/>
        </w:rPr>
        <w:t xml:space="preserve"> </w:t>
      </w:r>
      <w:r>
        <w:t>(нестихотворную)</w:t>
      </w:r>
      <w:r>
        <w:rPr>
          <w:spacing w:val="-6"/>
        </w:rPr>
        <w:t xml:space="preserve"> </w:t>
      </w:r>
      <w:r>
        <w:t>и</w:t>
      </w:r>
      <w:r>
        <w:rPr>
          <w:spacing w:val="-6"/>
        </w:rPr>
        <w:t xml:space="preserve"> </w:t>
      </w:r>
      <w:r>
        <w:t>стихотворную</w:t>
      </w:r>
      <w:r>
        <w:rPr>
          <w:spacing w:val="-8"/>
        </w:rPr>
        <w:t xml:space="preserve"> </w:t>
      </w:r>
      <w:r>
        <w:rPr>
          <w:spacing w:val="-2"/>
        </w:rPr>
        <w:t>речь;</w:t>
      </w:r>
    </w:p>
    <w:p w14:paraId="40612812" w14:textId="77777777" w:rsidR="00E902A8" w:rsidRDefault="00000000">
      <w:pPr>
        <w:pStyle w:val="a3"/>
        <w:spacing w:before="10" w:line="208" w:lineRule="auto"/>
        <w:ind w:right="846" w:firstLine="226"/>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6A4B0551" w14:textId="77777777" w:rsidR="00E902A8" w:rsidRDefault="00000000">
      <w:pPr>
        <w:pStyle w:val="a3"/>
        <w:spacing w:before="1" w:line="208" w:lineRule="auto"/>
        <w:ind w:right="849" w:firstLine="226"/>
      </w:pPr>
      <w:r>
        <w:t>понимать содержание прослушанного (прочитанного) произведения: отвечать на вопросы по фактическому содержанию произведения;</w:t>
      </w:r>
    </w:p>
    <w:p w14:paraId="5B17D8E7" w14:textId="77777777" w:rsidR="00E902A8" w:rsidRDefault="00000000">
      <w:pPr>
        <w:pStyle w:val="a3"/>
        <w:spacing w:line="208" w:lineRule="auto"/>
        <w:ind w:right="844" w:firstLine="226"/>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CE90603" w14:textId="77777777" w:rsidR="00E902A8" w:rsidRDefault="00000000">
      <w:pPr>
        <w:pStyle w:val="a3"/>
        <w:spacing w:line="208" w:lineRule="auto"/>
        <w:ind w:right="848" w:firstLine="226"/>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w:t>
      </w:r>
      <w:r>
        <w:rPr>
          <w:spacing w:val="-15"/>
        </w:rPr>
        <w:t xml:space="preserve"> </w:t>
      </w:r>
      <w:r>
        <w:t>(автор,</w:t>
      </w:r>
      <w:r>
        <w:rPr>
          <w:spacing w:val="-15"/>
        </w:rPr>
        <w:t xml:space="preserve"> </w:t>
      </w:r>
      <w:r>
        <w:t>герой,</w:t>
      </w:r>
      <w:r>
        <w:rPr>
          <w:spacing w:val="-15"/>
        </w:rPr>
        <w:t xml:space="preserve"> </w:t>
      </w:r>
      <w:r>
        <w:t>тема,</w:t>
      </w:r>
      <w:r>
        <w:rPr>
          <w:spacing w:val="-15"/>
        </w:rPr>
        <w:t xml:space="preserve"> </w:t>
      </w:r>
      <w:r>
        <w:t>идея,</w:t>
      </w:r>
      <w:r>
        <w:rPr>
          <w:spacing w:val="-15"/>
        </w:rPr>
        <w:t xml:space="preserve"> </w:t>
      </w:r>
      <w:r>
        <w:t>заголовок,</w:t>
      </w:r>
      <w:r>
        <w:rPr>
          <w:spacing w:val="-15"/>
        </w:rPr>
        <w:t xml:space="preserve"> </w:t>
      </w:r>
      <w:r>
        <w:t>содержание</w:t>
      </w:r>
      <w:r>
        <w:rPr>
          <w:spacing w:val="-15"/>
        </w:rPr>
        <w:t xml:space="preserve"> </w:t>
      </w:r>
      <w:r>
        <w:t>произведения),</w:t>
      </w:r>
      <w:r>
        <w:rPr>
          <w:spacing w:val="-15"/>
        </w:rPr>
        <w:t xml:space="preserve"> </w:t>
      </w:r>
      <w:r>
        <w:t>подтверждать</w:t>
      </w:r>
      <w:r>
        <w:rPr>
          <w:spacing w:val="-15"/>
        </w:rPr>
        <w:t xml:space="preserve"> </w:t>
      </w:r>
      <w:r>
        <w:t>свой ответ примерами из текста;</w:t>
      </w:r>
    </w:p>
    <w:p w14:paraId="529870BD" w14:textId="77777777" w:rsidR="00E902A8" w:rsidRDefault="00000000">
      <w:pPr>
        <w:pStyle w:val="a3"/>
        <w:spacing w:line="208" w:lineRule="auto"/>
        <w:ind w:right="852" w:firstLine="226"/>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3D29DFB9" w14:textId="77777777" w:rsidR="00E902A8" w:rsidRDefault="00000000">
      <w:pPr>
        <w:pStyle w:val="a3"/>
        <w:spacing w:line="229" w:lineRule="exact"/>
        <w:ind w:left="1217"/>
      </w:pPr>
      <w:r>
        <w:t>читать</w:t>
      </w:r>
      <w:r>
        <w:rPr>
          <w:spacing w:val="-4"/>
        </w:rPr>
        <w:t xml:space="preserve"> </w:t>
      </w:r>
      <w:r>
        <w:t>по</w:t>
      </w:r>
      <w:r>
        <w:rPr>
          <w:spacing w:val="-3"/>
        </w:rPr>
        <w:t xml:space="preserve"> </w:t>
      </w:r>
      <w:r>
        <w:t>ролям</w:t>
      </w:r>
      <w:r>
        <w:rPr>
          <w:spacing w:val="-5"/>
        </w:rPr>
        <w:t xml:space="preserve"> </w:t>
      </w:r>
      <w:r>
        <w:t>с</w:t>
      </w:r>
      <w:r>
        <w:rPr>
          <w:spacing w:val="-4"/>
        </w:rPr>
        <w:t xml:space="preserve"> </w:t>
      </w:r>
      <w:r>
        <w:t>соблюдением</w:t>
      </w:r>
      <w:r>
        <w:rPr>
          <w:spacing w:val="-2"/>
        </w:rPr>
        <w:t xml:space="preserve"> </w:t>
      </w:r>
      <w:r>
        <w:t>норм</w:t>
      </w:r>
      <w:r>
        <w:rPr>
          <w:spacing w:val="-5"/>
        </w:rPr>
        <w:t xml:space="preserve"> </w:t>
      </w:r>
      <w:r>
        <w:t>произношения,</w:t>
      </w:r>
      <w:r>
        <w:rPr>
          <w:spacing w:val="-6"/>
        </w:rPr>
        <w:t xml:space="preserve"> </w:t>
      </w:r>
      <w:r>
        <w:t>расстановки</w:t>
      </w:r>
      <w:r>
        <w:rPr>
          <w:spacing w:val="-1"/>
        </w:rPr>
        <w:t xml:space="preserve"> </w:t>
      </w:r>
      <w:r>
        <w:rPr>
          <w:spacing w:val="-2"/>
        </w:rPr>
        <w:t>ударения;</w:t>
      </w:r>
    </w:p>
    <w:p w14:paraId="0A78869D" w14:textId="77777777" w:rsidR="00E902A8" w:rsidRDefault="00000000">
      <w:pPr>
        <w:pStyle w:val="a3"/>
        <w:spacing w:before="10" w:line="208" w:lineRule="auto"/>
        <w:ind w:right="858" w:firstLine="226"/>
      </w:pPr>
      <w:r>
        <w:t>составлять высказывания по содержанию произведения (не менее 3 предложений) по заданному алгоритму;</w:t>
      </w:r>
    </w:p>
    <w:p w14:paraId="4CD0F6AC" w14:textId="77777777" w:rsidR="00E902A8" w:rsidRDefault="00E902A8">
      <w:pPr>
        <w:pStyle w:val="a3"/>
        <w:spacing w:line="208" w:lineRule="auto"/>
        <w:sectPr w:rsidR="00E902A8">
          <w:pgSz w:w="11910" w:h="16390"/>
          <w:pgMar w:top="1020" w:right="0" w:bottom="280" w:left="708" w:header="720" w:footer="720" w:gutter="0"/>
          <w:cols w:space="720"/>
        </w:sectPr>
      </w:pPr>
    </w:p>
    <w:p w14:paraId="079402D3" w14:textId="77777777" w:rsidR="00E902A8" w:rsidRDefault="00000000">
      <w:pPr>
        <w:pStyle w:val="a3"/>
        <w:spacing w:before="108" w:line="208" w:lineRule="auto"/>
        <w:ind w:left="1217" w:right="1541"/>
      </w:pPr>
      <w:r>
        <w:lastRenderedPageBreak/>
        <w:t>сочинять</w:t>
      </w:r>
      <w:r>
        <w:rPr>
          <w:spacing w:val="-2"/>
        </w:rPr>
        <w:t xml:space="preserve"> </w:t>
      </w:r>
      <w:r>
        <w:t>небольшие</w:t>
      </w:r>
      <w:r>
        <w:rPr>
          <w:spacing w:val="-3"/>
        </w:rPr>
        <w:t xml:space="preserve"> </w:t>
      </w:r>
      <w:r>
        <w:t>тексты</w:t>
      </w:r>
      <w:r>
        <w:rPr>
          <w:spacing w:val="-4"/>
        </w:rPr>
        <w:t xml:space="preserve"> </w:t>
      </w:r>
      <w:r>
        <w:t>по</w:t>
      </w:r>
      <w:r>
        <w:rPr>
          <w:spacing w:val="-2"/>
        </w:rPr>
        <w:t xml:space="preserve"> </w:t>
      </w:r>
      <w:r>
        <w:t>предложенному</w:t>
      </w:r>
      <w:r>
        <w:rPr>
          <w:spacing w:val="-7"/>
        </w:rPr>
        <w:t xml:space="preserve"> </w:t>
      </w:r>
      <w:r>
        <w:t>началу</w:t>
      </w:r>
      <w:r>
        <w:rPr>
          <w:spacing w:val="-11"/>
        </w:rPr>
        <w:t xml:space="preserve"> </w:t>
      </w:r>
      <w:r>
        <w:t>(не</w:t>
      </w:r>
      <w:r>
        <w:rPr>
          <w:spacing w:val="-3"/>
        </w:rPr>
        <w:t xml:space="preserve"> </w:t>
      </w:r>
      <w:r>
        <w:t>менее</w:t>
      </w:r>
      <w:r>
        <w:rPr>
          <w:spacing w:val="-3"/>
        </w:rPr>
        <w:t xml:space="preserve"> </w:t>
      </w:r>
      <w:r>
        <w:t>3</w:t>
      </w:r>
      <w:r>
        <w:rPr>
          <w:spacing w:val="-7"/>
        </w:rPr>
        <w:t xml:space="preserve"> </w:t>
      </w:r>
      <w:r>
        <w:t>предложений); ориентироваться в книге (учебнике) по обложке, оглавлению, иллюстрациям;</w:t>
      </w:r>
    </w:p>
    <w:p w14:paraId="543D0010" w14:textId="77777777" w:rsidR="00E902A8" w:rsidRDefault="00000000">
      <w:pPr>
        <w:pStyle w:val="a3"/>
        <w:spacing w:line="208" w:lineRule="auto"/>
        <w:ind w:right="849" w:firstLine="226"/>
      </w:pPr>
      <w:r>
        <w:t>выбирать книги для самостоятельного чтения по совету взрослого и с учётом рекомендованного</w:t>
      </w:r>
      <w:r>
        <w:rPr>
          <w:spacing w:val="-6"/>
        </w:rPr>
        <w:t xml:space="preserve"> </w:t>
      </w:r>
      <w:r>
        <w:t>учителем</w:t>
      </w:r>
      <w:r>
        <w:rPr>
          <w:spacing w:val="-5"/>
        </w:rPr>
        <w:t xml:space="preserve"> </w:t>
      </w:r>
      <w:r>
        <w:t>списка,</w:t>
      </w:r>
      <w:r>
        <w:rPr>
          <w:spacing w:val="-4"/>
        </w:rPr>
        <w:t xml:space="preserve"> </w:t>
      </w:r>
      <w:r>
        <w:t>рассказывать</w:t>
      </w:r>
      <w:r>
        <w:rPr>
          <w:spacing w:val="-8"/>
        </w:rPr>
        <w:t xml:space="preserve"> </w:t>
      </w:r>
      <w:r>
        <w:t>о</w:t>
      </w:r>
      <w:r>
        <w:rPr>
          <w:spacing w:val="-6"/>
        </w:rPr>
        <w:t xml:space="preserve"> </w:t>
      </w:r>
      <w:r>
        <w:t>прочитанной</w:t>
      </w:r>
      <w:r>
        <w:rPr>
          <w:spacing w:val="-9"/>
        </w:rPr>
        <w:t xml:space="preserve"> </w:t>
      </w:r>
      <w:r>
        <w:t>книге</w:t>
      </w:r>
      <w:r>
        <w:rPr>
          <w:spacing w:val="-11"/>
        </w:rPr>
        <w:t xml:space="preserve"> </w:t>
      </w:r>
      <w:r>
        <w:t>по</w:t>
      </w:r>
      <w:r>
        <w:rPr>
          <w:spacing w:val="-6"/>
        </w:rPr>
        <w:t xml:space="preserve"> </w:t>
      </w:r>
      <w:r>
        <w:t xml:space="preserve">предложенному </w:t>
      </w:r>
      <w:r>
        <w:rPr>
          <w:spacing w:val="-2"/>
        </w:rPr>
        <w:t>алгоритму;</w:t>
      </w:r>
    </w:p>
    <w:p w14:paraId="4338547B" w14:textId="77777777" w:rsidR="00E902A8" w:rsidRDefault="00000000">
      <w:pPr>
        <w:pStyle w:val="a3"/>
        <w:spacing w:line="208" w:lineRule="auto"/>
        <w:ind w:right="855" w:firstLine="226"/>
      </w:pPr>
      <w:r>
        <w:t>обращаться к справочной литературе для получения дополнительной информации в соответствии с учебной задачей.</w:t>
      </w:r>
    </w:p>
    <w:p w14:paraId="630DD763" w14:textId="77777777" w:rsidR="00E902A8" w:rsidRDefault="00000000">
      <w:pPr>
        <w:pStyle w:val="a5"/>
        <w:numPr>
          <w:ilvl w:val="2"/>
          <w:numId w:val="46"/>
        </w:numPr>
        <w:tabs>
          <w:tab w:val="left" w:pos="2061"/>
        </w:tabs>
        <w:spacing w:line="208" w:lineRule="auto"/>
        <w:ind w:right="854" w:firstLine="226"/>
        <w:jc w:val="both"/>
        <w:rPr>
          <w:sz w:val="24"/>
        </w:rPr>
      </w:pPr>
      <w:r>
        <w:rPr>
          <w:sz w:val="24"/>
        </w:rPr>
        <w:t>Предметные</w:t>
      </w:r>
      <w:r>
        <w:rPr>
          <w:spacing w:val="-4"/>
          <w:sz w:val="24"/>
        </w:rPr>
        <w:t xml:space="preserve"> </w:t>
      </w:r>
      <w:r>
        <w:rPr>
          <w:sz w:val="24"/>
        </w:rPr>
        <w:t>результаты изучения литературного чтения.</w:t>
      </w:r>
      <w:r>
        <w:rPr>
          <w:spacing w:val="-2"/>
          <w:sz w:val="24"/>
        </w:rPr>
        <w:t xml:space="preserve"> </w:t>
      </w:r>
      <w:r>
        <w:rPr>
          <w:sz w:val="24"/>
        </w:rPr>
        <w:t>К</w:t>
      </w:r>
      <w:r>
        <w:rPr>
          <w:spacing w:val="-1"/>
          <w:sz w:val="24"/>
        </w:rPr>
        <w:t xml:space="preserve"> </w:t>
      </w:r>
      <w:r>
        <w:rPr>
          <w:sz w:val="24"/>
        </w:rPr>
        <w:t>концу</w:t>
      </w:r>
      <w:r>
        <w:rPr>
          <w:spacing w:val="-8"/>
          <w:sz w:val="24"/>
        </w:rPr>
        <w:t xml:space="preserve"> </w:t>
      </w:r>
      <w:r>
        <w:rPr>
          <w:sz w:val="24"/>
        </w:rPr>
        <w:t>обучения во 2 классе обучающийся научится:</w:t>
      </w:r>
    </w:p>
    <w:p w14:paraId="250CCF9A" w14:textId="77777777" w:rsidR="00E902A8" w:rsidRDefault="00000000">
      <w:pPr>
        <w:pStyle w:val="a3"/>
        <w:spacing w:line="208" w:lineRule="auto"/>
        <w:ind w:right="840" w:firstLine="226"/>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w:t>
      </w:r>
      <w:r>
        <w:rPr>
          <w:spacing w:val="-6"/>
        </w:rPr>
        <w:t xml:space="preserve"> </w:t>
      </w:r>
      <w:r>
        <w:t>выборочное,</w:t>
      </w:r>
      <w:r>
        <w:rPr>
          <w:spacing w:val="-3"/>
        </w:rPr>
        <w:t xml:space="preserve"> </w:t>
      </w:r>
      <w:r>
        <w:t>просмотровое</w:t>
      </w:r>
      <w:r>
        <w:rPr>
          <w:spacing w:val="-2"/>
        </w:rPr>
        <w:t xml:space="preserve"> </w:t>
      </w:r>
      <w:r>
        <w:t>выборочное), находить</w:t>
      </w:r>
      <w:r>
        <w:rPr>
          <w:spacing w:val="-3"/>
        </w:rPr>
        <w:t xml:space="preserve"> </w:t>
      </w:r>
      <w:r>
        <w:t>в фольклоре</w:t>
      </w:r>
      <w:r>
        <w:rPr>
          <w:spacing w:val="-2"/>
        </w:rPr>
        <w:t xml:space="preserve"> </w:t>
      </w:r>
      <w:r>
        <w:t>и</w:t>
      </w:r>
      <w:r>
        <w:rPr>
          <w:spacing w:val="-4"/>
        </w:rPr>
        <w:t xml:space="preserve"> </w:t>
      </w:r>
      <w:r>
        <w:t xml:space="preserve">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rPr>
        <w:t>произведений;</w:t>
      </w:r>
    </w:p>
    <w:p w14:paraId="77850A3A" w14:textId="77777777" w:rsidR="00E902A8" w:rsidRDefault="00000000">
      <w:pPr>
        <w:pStyle w:val="a3"/>
        <w:spacing w:line="208" w:lineRule="auto"/>
        <w:ind w:right="844" w:firstLine="226"/>
      </w:pPr>
      <w:r>
        <w:t>читать</w:t>
      </w:r>
      <w:r>
        <w:rPr>
          <w:spacing w:val="-5"/>
        </w:rPr>
        <w:t xml:space="preserve"> </w:t>
      </w:r>
      <w:r>
        <w:t>вслух</w:t>
      </w:r>
      <w:r>
        <w:rPr>
          <w:spacing w:val="-6"/>
        </w:rPr>
        <w:t xml:space="preserve"> </w:t>
      </w:r>
      <w:r>
        <w:t>целыми</w:t>
      </w:r>
      <w:r>
        <w:rPr>
          <w:spacing w:val="-5"/>
        </w:rPr>
        <w:t xml:space="preserve"> </w:t>
      </w:r>
      <w:r>
        <w:t>словами</w:t>
      </w:r>
      <w:r>
        <w:rPr>
          <w:spacing w:val="-5"/>
        </w:rPr>
        <w:t xml:space="preserve"> </w:t>
      </w:r>
      <w:r>
        <w:t>без</w:t>
      </w:r>
      <w:r>
        <w:rPr>
          <w:spacing w:val="-1"/>
        </w:rPr>
        <w:t xml:space="preserve"> </w:t>
      </w:r>
      <w:r>
        <w:t>пропусков</w:t>
      </w:r>
      <w:r>
        <w:rPr>
          <w:spacing w:val="-5"/>
        </w:rPr>
        <w:t xml:space="preserve"> </w:t>
      </w:r>
      <w:r>
        <w:t>и</w:t>
      </w:r>
      <w:r>
        <w:rPr>
          <w:spacing w:val="-5"/>
        </w:rPr>
        <w:t xml:space="preserve"> </w:t>
      </w:r>
      <w:r>
        <w:t>перестановок</w:t>
      </w:r>
      <w:r>
        <w:rPr>
          <w:spacing w:val="-8"/>
        </w:rPr>
        <w:t xml:space="preserve"> </w:t>
      </w:r>
      <w:r>
        <w:t>букв</w:t>
      </w:r>
      <w:r>
        <w:rPr>
          <w:spacing w:val="-1"/>
        </w:rPr>
        <w:t xml:space="preserve"> </w:t>
      </w:r>
      <w:r>
        <w:t>и</w:t>
      </w:r>
      <w:r>
        <w:rPr>
          <w:spacing w:val="-1"/>
        </w:rPr>
        <w:t xml:space="preserve"> </w:t>
      </w:r>
      <w:r>
        <w:t>слогов</w:t>
      </w:r>
      <w:r>
        <w:rPr>
          <w:spacing w:val="-5"/>
        </w:rPr>
        <w:t xml:space="preserve"> </w:t>
      </w:r>
      <w:r>
        <w:t>доступные</w:t>
      </w:r>
      <w:r>
        <w:rPr>
          <w:spacing w:val="-3"/>
        </w:rPr>
        <w:t xml:space="preserve"> </w:t>
      </w:r>
      <w:r>
        <w:t>по восприятию</w:t>
      </w:r>
      <w:r>
        <w:rPr>
          <w:spacing w:val="-13"/>
        </w:rPr>
        <w:t xml:space="preserve"> </w:t>
      </w:r>
      <w:r>
        <w:t>и</w:t>
      </w:r>
      <w:r>
        <w:rPr>
          <w:spacing w:val="-12"/>
        </w:rPr>
        <w:t xml:space="preserve"> </w:t>
      </w:r>
      <w:r>
        <w:t>небольшие</w:t>
      </w:r>
      <w:r>
        <w:rPr>
          <w:spacing w:val="-10"/>
        </w:rPr>
        <w:t xml:space="preserve"> </w:t>
      </w:r>
      <w:r>
        <w:t>по</w:t>
      </w:r>
      <w:r>
        <w:rPr>
          <w:spacing w:val="-13"/>
        </w:rPr>
        <w:t xml:space="preserve"> </w:t>
      </w:r>
      <w:r>
        <w:t>объёму</w:t>
      </w:r>
      <w:r>
        <w:rPr>
          <w:spacing w:val="-15"/>
        </w:rPr>
        <w:t xml:space="preserve"> </w:t>
      </w:r>
      <w:r>
        <w:t>прозаические</w:t>
      </w:r>
      <w:r>
        <w:rPr>
          <w:spacing w:val="-10"/>
        </w:rPr>
        <w:t xml:space="preserve"> </w:t>
      </w:r>
      <w:r>
        <w:t>и</w:t>
      </w:r>
      <w:r>
        <w:rPr>
          <w:spacing w:val="-8"/>
        </w:rPr>
        <w:t xml:space="preserve"> </w:t>
      </w:r>
      <w:r>
        <w:t>стихотворные</w:t>
      </w:r>
      <w:r>
        <w:rPr>
          <w:spacing w:val="-14"/>
        </w:rPr>
        <w:t xml:space="preserve"> </w:t>
      </w:r>
      <w:r>
        <w:t>произведения</w:t>
      </w:r>
      <w:r>
        <w:rPr>
          <w:spacing w:val="-13"/>
        </w:rPr>
        <w:t xml:space="preserve"> </w:t>
      </w:r>
      <w:r>
        <w:t>в</w:t>
      </w:r>
      <w:r>
        <w:rPr>
          <w:spacing w:val="-7"/>
        </w:rPr>
        <w:t xml:space="preserve"> </w:t>
      </w:r>
      <w:r>
        <w:t>темпе</w:t>
      </w:r>
      <w:r>
        <w:rPr>
          <w:spacing w:val="-10"/>
        </w:rPr>
        <w:t xml:space="preserve"> </w:t>
      </w:r>
      <w:r>
        <w:t>не менее 40 слов в минуту (без отметочного оценивания);</w:t>
      </w:r>
    </w:p>
    <w:p w14:paraId="45E6579E" w14:textId="77777777" w:rsidR="00E902A8" w:rsidRDefault="00000000">
      <w:pPr>
        <w:pStyle w:val="a3"/>
        <w:spacing w:line="208" w:lineRule="auto"/>
        <w:ind w:right="856" w:firstLine="226"/>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0BC2EAD" w14:textId="77777777" w:rsidR="00E902A8" w:rsidRDefault="00000000">
      <w:pPr>
        <w:pStyle w:val="a3"/>
        <w:spacing w:line="208" w:lineRule="auto"/>
        <w:ind w:right="855" w:firstLine="226"/>
      </w:pPr>
      <w:r>
        <w:t>различать прозаическую и стихотворную речь: называть особенности стихотворного произведения (ритм, рифма);</w:t>
      </w:r>
    </w:p>
    <w:p w14:paraId="3E577A5D" w14:textId="77777777" w:rsidR="00E902A8" w:rsidRDefault="00000000">
      <w:pPr>
        <w:pStyle w:val="a3"/>
        <w:spacing w:line="208" w:lineRule="auto"/>
        <w:ind w:right="851" w:firstLine="226"/>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3CFE219E" w14:textId="77777777" w:rsidR="00E902A8" w:rsidRDefault="00000000">
      <w:pPr>
        <w:pStyle w:val="a3"/>
        <w:spacing w:line="208" w:lineRule="auto"/>
        <w:ind w:right="852" w:firstLine="226"/>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C5C9073" w14:textId="77777777" w:rsidR="00E902A8" w:rsidRDefault="00000000">
      <w:pPr>
        <w:pStyle w:val="a3"/>
        <w:spacing w:line="208" w:lineRule="auto"/>
        <w:ind w:right="853" w:firstLine="226"/>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061E74C1" w14:textId="77777777" w:rsidR="00E902A8" w:rsidRDefault="00000000">
      <w:pPr>
        <w:pStyle w:val="a3"/>
        <w:spacing w:line="208" w:lineRule="auto"/>
        <w:ind w:right="854" w:firstLine="226"/>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971D605" w14:textId="77777777" w:rsidR="00E902A8" w:rsidRDefault="00000000">
      <w:pPr>
        <w:pStyle w:val="a3"/>
        <w:spacing w:line="208" w:lineRule="auto"/>
        <w:ind w:right="854" w:firstLine="226"/>
      </w:pPr>
      <w:r>
        <w:t>объяснять значение незнакомого слова с использованием контекста и словаря;</w:t>
      </w:r>
      <w:r>
        <w:rPr>
          <w:spacing w:val="-2"/>
        </w:rPr>
        <w:t xml:space="preserve"> </w:t>
      </w:r>
      <w:r>
        <w:t>находить в тексте примеры использования слов в прямом и переносном значении;</w:t>
      </w:r>
    </w:p>
    <w:p w14:paraId="7F2C69B6" w14:textId="77777777" w:rsidR="00E902A8" w:rsidRDefault="00000000">
      <w:pPr>
        <w:pStyle w:val="a3"/>
        <w:spacing w:line="208" w:lineRule="auto"/>
        <w:ind w:right="856" w:firstLine="226"/>
      </w:pPr>
      <w:r>
        <w:t>осознанно</w:t>
      </w:r>
      <w:r>
        <w:rPr>
          <w:spacing w:val="-9"/>
        </w:rPr>
        <w:t xml:space="preserve"> </w:t>
      </w:r>
      <w:r>
        <w:t>применять</w:t>
      </w:r>
      <w:r>
        <w:rPr>
          <w:spacing w:val="-12"/>
        </w:rPr>
        <w:t xml:space="preserve"> </w:t>
      </w:r>
      <w:r>
        <w:t>для</w:t>
      </w:r>
      <w:r>
        <w:rPr>
          <w:spacing w:val="-9"/>
        </w:rPr>
        <w:t xml:space="preserve"> </w:t>
      </w:r>
      <w:r>
        <w:t>анализа</w:t>
      </w:r>
      <w:r>
        <w:rPr>
          <w:spacing w:val="-14"/>
        </w:rPr>
        <w:t xml:space="preserve"> </w:t>
      </w:r>
      <w:r>
        <w:t>текста</w:t>
      </w:r>
      <w:r>
        <w:rPr>
          <w:spacing w:val="-9"/>
        </w:rPr>
        <w:t xml:space="preserve"> </w:t>
      </w:r>
      <w:r>
        <w:t>изученные</w:t>
      </w:r>
      <w:r>
        <w:rPr>
          <w:spacing w:val="-14"/>
        </w:rPr>
        <w:t xml:space="preserve"> </w:t>
      </w:r>
      <w:r>
        <w:t>понятия</w:t>
      </w:r>
      <w:r>
        <w:rPr>
          <w:spacing w:val="-13"/>
        </w:rPr>
        <w:t xml:space="preserve"> </w:t>
      </w:r>
      <w:r>
        <w:t>(автор,</w:t>
      </w:r>
      <w:r>
        <w:rPr>
          <w:spacing w:val="-11"/>
        </w:rPr>
        <w:t xml:space="preserve"> </w:t>
      </w:r>
      <w:r>
        <w:t>литературный</w:t>
      </w:r>
      <w:r>
        <w:rPr>
          <w:spacing w:val="-8"/>
        </w:rPr>
        <w:t xml:space="preserve"> </w:t>
      </w:r>
      <w:r>
        <w:t>герой, тема, идея, заголовок, содержание произведения, сравнение, эпитет);</w:t>
      </w:r>
    </w:p>
    <w:p w14:paraId="65E05A89" w14:textId="77777777" w:rsidR="00E902A8" w:rsidRDefault="00000000">
      <w:pPr>
        <w:pStyle w:val="a3"/>
        <w:spacing w:line="208" w:lineRule="auto"/>
        <w:ind w:right="852" w:firstLine="226"/>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AFE1781" w14:textId="77777777" w:rsidR="00E902A8" w:rsidRDefault="00000000">
      <w:pPr>
        <w:pStyle w:val="a3"/>
        <w:spacing w:line="208" w:lineRule="auto"/>
        <w:ind w:right="847" w:firstLine="226"/>
      </w:pPr>
      <w:r>
        <w:t>пересказывать</w:t>
      </w:r>
      <w:r>
        <w:rPr>
          <w:spacing w:val="-4"/>
        </w:rPr>
        <w:t xml:space="preserve"> </w:t>
      </w:r>
      <w:r>
        <w:t>(устно)</w:t>
      </w:r>
      <w:r>
        <w:rPr>
          <w:spacing w:val="-4"/>
        </w:rPr>
        <w:t xml:space="preserve"> </w:t>
      </w:r>
      <w:r>
        <w:t>содержание</w:t>
      </w:r>
      <w:r>
        <w:rPr>
          <w:spacing w:val="-7"/>
        </w:rPr>
        <w:t xml:space="preserve"> </w:t>
      </w:r>
      <w:r>
        <w:t>произведения</w:t>
      </w:r>
      <w:r>
        <w:rPr>
          <w:spacing w:val="-6"/>
        </w:rPr>
        <w:t xml:space="preserve"> </w:t>
      </w:r>
      <w:r>
        <w:t>подробно,</w:t>
      </w:r>
      <w:r>
        <w:rPr>
          <w:spacing w:val="-9"/>
        </w:rPr>
        <w:t xml:space="preserve"> </w:t>
      </w:r>
      <w:r>
        <w:t>выборочно,</w:t>
      </w:r>
      <w:r>
        <w:rPr>
          <w:spacing w:val="-9"/>
        </w:rPr>
        <w:t xml:space="preserve"> </w:t>
      </w:r>
      <w:r>
        <w:t>от</w:t>
      </w:r>
      <w:r>
        <w:rPr>
          <w:spacing w:val="-5"/>
        </w:rPr>
        <w:t xml:space="preserve"> </w:t>
      </w:r>
      <w:r>
        <w:t>лица</w:t>
      </w:r>
      <w:r>
        <w:rPr>
          <w:spacing w:val="-11"/>
        </w:rPr>
        <w:t xml:space="preserve"> </w:t>
      </w:r>
      <w:r>
        <w:t>героя,</w:t>
      </w:r>
      <w:r>
        <w:rPr>
          <w:spacing w:val="-9"/>
        </w:rPr>
        <w:t xml:space="preserve"> </w:t>
      </w:r>
      <w:r>
        <w:t>от третьего лица;</w:t>
      </w:r>
    </w:p>
    <w:p w14:paraId="30D8929F" w14:textId="77777777" w:rsidR="00E902A8" w:rsidRDefault="00000000">
      <w:pPr>
        <w:pStyle w:val="a3"/>
        <w:spacing w:line="208" w:lineRule="auto"/>
        <w:ind w:right="860" w:firstLine="226"/>
      </w:pPr>
      <w:r>
        <w:t>читать по ролям с соблюдением норм произношения, расстановки ударения, инсценировать небольшие эпизоды из произведения;</w:t>
      </w:r>
    </w:p>
    <w:p w14:paraId="7F7DA0D2" w14:textId="77777777" w:rsidR="00E902A8" w:rsidRDefault="00000000">
      <w:pPr>
        <w:pStyle w:val="a3"/>
        <w:spacing w:line="208" w:lineRule="auto"/>
        <w:ind w:right="840" w:firstLine="226"/>
      </w:pPr>
      <w:r>
        <w:t xml:space="preserve">составлять высказывания на заданную тему по содержанию произведения (не менее 5 </w:t>
      </w:r>
      <w:r>
        <w:rPr>
          <w:spacing w:val="-2"/>
        </w:rPr>
        <w:t>предложений);</w:t>
      </w:r>
    </w:p>
    <w:p w14:paraId="118F87EF" w14:textId="77777777" w:rsidR="00E902A8" w:rsidRDefault="00000000">
      <w:pPr>
        <w:pStyle w:val="a3"/>
        <w:spacing w:line="208" w:lineRule="auto"/>
        <w:ind w:left="1217" w:right="857"/>
      </w:pPr>
      <w:r>
        <w:t>сочинять по аналогии с прочитанным загадки, небольшие сказки, рассказы; ориентироваться</w:t>
      </w:r>
      <w:r>
        <w:rPr>
          <w:spacing w:val="80"/>
        </w:rPr>
        <w:t xml:space="preserve"> </w:t>
      </w:r>
      <w:r>
        <w:t>в</w:t>
      </w:r>
      <w:r>
        <w:rPr>
          <w:spacing w:val="74"/>
          <w:w w:val="150"/>
        </w:rPr>
        <w:t xml:space="preserve"> </w:t>
      </w:r>
      <w:r>
        <w:t>книге</w:t>
      </w:r>
      <w:r>
        <w:rPr>
          <w:spacing w:val="80"/>
        </w:rPr>
        <w:t xml:space="preserve"> </w:t>
      </w:r>
      <w:r>
        <w:t>и</w:t>
      </w:r>
      <w:r>
        <w:rPr>
          <w:spacing w:val="80"/>
        </w:rPr>
        <w:t xml:space="preserve"> </w:t>
      </w:r>
      <w:r>
        <w:t>(или)</w:t>
      </w:r>
      <w:r>
        <w:rPr>
          <w:spacing w:val="80"/>
        </w:rPr>
        <w:t xml:space="preserve"> </w:t>
      </w:r>
      <w:r>
        <w:t>учебнике</w:t>
      </w:r>
      <w:r>
        <w:rPr>
          <w:spacing w:val="76"/>
          <w:w w:val="150"/>
        </w:rPr>
        <w:t xml:space="preserve"> </w:t>
      </w:r>
      <w:r>
        <w:t>по</w:t>
      </w:r>
      <w:r>
        <w:rPr>
          <w:spacing w:val="80"/>
        </w:rPr>
        <w:t xml:space="preserve"> </w:t>
      </w:r>
      <w:r>
        <w:t>обложке,</w:t>
      </w:r>
      <w:r>
        <w:rPr>
          <w:spacing w:val="80"/>
        </w:rPr>
        <w:t xml:space="preserve"> </w:t>
      </w:r>
      <w:r>
        <w:t>оглавлению,</w:t>
      </w:r>
      <w:r>
        <w:rPr>
          <w:spacing w:val="74"/>
          <w:w w:val="150"/>
        </w:rPr>
        <w:t xml:space="preserve"> </w:t>
      </w:r>
      <w:r>
        <w:t>аннотации,</w:t>
      </w:r>
    </w:p>
    <w:p w14:paraId="4A5EA82D" w14:textId="77777777" w:rsidR="00E902A8" w:rsidRDefault="00000000">
      <w:pPr>
        <w:pStyle w:val="a3"/>
        <w:spacing w:line="229" w:lineRule="exact"/>
      </w:pPr>
      <w:r>
        <w:t>иллюстрациям,</w:t>
      </w:r>
      <w:r>
        <w:rPr>
          <w:spacing w:val="-10"/>
        </w:rPr>
        <w:t xml:space="preserve"> </w:t>
      </w:r>
      <w:r>
        <w:t>предисловию,</w:t>
      </w:r>
      <w:r>
        <w:rPr>
          <w:spacing w:val="-8"/>
        </w:rPr>
        <w:t xml:space="preserve"> </w:t>
      </w:r>
      <w:r>
        <w:t>условным</w:t>
      </w:r>
      <w:r>
        <w:rPr>
          <w:spacing w:val="-7"/>
        </w:rPr>
        <w:t xml:space="preserve"> </w:t>
      </w:r>
      <w:r>
        <w:rPr>
          <w:spacing w:val="-2"/>
        </w:rPr>
        <w:t>обозначениям;</w:t>
      </w:r>
    </w:p>
    <w:p w14:paraId="2C66A3B6" w14:textId="77777777" w:rsidR="00E902A8" w:rsidRDefault="00000000">
      <w:pPr>
        <w:pStyle w:val="a3"/>
        <w:spacing w:before="9" w:line="208" w:lineRule="auto"/>
        <w:ind w:right="853" w:firstLine="226"/>
        <w:jc w:val="left"/>
      </w:pPr>
      <w:r>
        <w:t>выбирать</w:t>
      </w:r>
      <w:r>
        <w:rPr>
          <w:spacing w:val="40"/>
        </w:rPr>
        <w:t xml:space="preserve"> </w:t>
      </w:r>
      <w:r>
        <w:t>книги</w:t>
      </w:r>
      <w:r>
        <w:rPr>
          <w:spacing w:val="40"/>
        </w:rPr>
        <w:t xml:space="preserve"> </w:t>
      </w:r>
      <w:r>
        <w:t>для</w:t>
      </w:r>
      <w:r>
        <w:rPr>
          <w:spacing w:val="40"/>
        </w:rPr>
        <w:t xml:space="preserve"> </w:t>
      </w:r>
      <w:r>
        <w:t>самостоятельного</w:t>
      </w:r>
      <w:r>
        <w:rPr>
          <w:spacing w:val="40"/>
        </w:rPr>
        <w:t xml:space="preserve"> </w:t>
      </w:r>
      <w:r>
        <w:t>чтения</w:t>
      </w:r>
      <w:r>
        <w:rPr>
          <w:spacing w:val="40"/>
        </w:rPr>
        <w:t xml:space="preserve"> </w:t>
      </w:r>
      <w:r>
        <w:t>с</w:t>
      </w:r>
      <w:r>
        <w:rPr>
          <w:spacing w:val="40"/>
        </w:rPr>
        <w:t xml:space="preserve"> </w:t>
      </w:r>
      <w:r>
        <w:t>учётом</w:t>
      </w:r>
      <w:r>
        <w:rPr>
          <w:spacing w:val="40"/>
        </w:rPr>
        <w:t xml:space="preserve"> </w:t>
      </w:r>
      <w:r>
        <w:t>рекомендательного</w:t>
      </w:r>
      <w:r>
        <w:rPr>
          <w:spacing w:val="40"/>
        </w:rPr>
        <w:t xml:space="preserve"> </w:t>
      </w:r>
      <w:r>
        <w:t>списка,</w:t>
      </w:r>
      <w:r>
        <w:rPr>
          <w:spacing w:val="80"/>
        </w:rPr>
        <w:t xml:space="preserve"> </w:t>
      </w:r>
      <w:r>
        <w:t>используя картотеки, рассказывать о прочитанной книге;</w:t>
      </w:r>
    </w:p>
    <w:p w14:paraId="78A33D07" w14:textId="77777777" w:rsidR="00E902A8" w:rsidRDefault="00000000">
      <w:pPr>
        <w:pStyle w:val="a3"/>
        <w:spacing w:before="1" w:line="208" w:lineRule="auto"/>
        <w:ind w:firstLine="226"/>
        <w:jc w:val="left"/>
      </w:pPr>
      <w:r>
        <w:t>использовать</w:t>
      </w:r>
      <w:r>
        <w:rPr>
          <w:spacing w:val="40"/>
        </w:rPr>
        <w:t xml:space="preserve"> </w:t>
      </w:r>
      <w:r>
        <w:t>справочную</w:t>
      </w:r>
      <w:r>
        <w:rPr>
          <w:spacing w:val="40"/>
        </w:rPr>
        <w:t xml:space="preserve"> </w:t>
      </w:r>
      <w:r>
        <w:t>литературу</w:t>
      </w:r>
      <w:r>
        <w:rPr>
          <w:spacing w:val="40"/>
        </w:rPr>
        <w:t xml:space="preserve"> </w:t>
      </w:r>
      <w:r>
        <w:t>для</w:t>
      </w:r>
      <w:r>
        <w:rPr>
          <w:spacing w:val="40"/>
        </w:rPr>
        <w:t xml:space="preserve"> </w:t>
      </w:r>
      <w:r>
        <w:t>получения</w:t>
      </w:r>
      <w:r>
        <w:rPr>
          <w:spacing w:val="40"/>
        </w:rPr>
        <w:t xml:space="preserve"> </w:t>
      </w:r>
      <w:r>
        <w:t>дополнительной</w:t>
      </w:r>
      <w:r>
        <w:rPr>
          <w:spacing w:val="40"/>
        </w:rPr>
        <w:t xml:space="preserve"> </w:t>
      </w:r>
      <w:r>
        <w:t>информации</w:t>
      </w:r>
      <w:r>
        <w:rPr>
          <w:spacing w:val="40"/>
        </w:rPr>
        <w:t xml:space="preserve"> </w:t>
      </w:r>
      <w:r>
        <w:t>в соответствии с учебной задачей.</w:t>
      </w:r>
    </w:p>
    <w:p w14:paraId="2969336D" w14:textId="77777777" w:rsidR="00E902A8" w:rsidRDefault="00000000">
      <w:pPr>
        <w:pStyle w:val="a5"/>
        <w:numPr>
          <w:ilvl w:val="2"/>
          <w:numId w:val="46"/>
        </w:numPr>
        <w:tabs>
          <w:tab w:val="left" w:pos="2061"/>
        </w:tabs>
        <w:spacing w:line="208" w:lineRule="auto"/>
        <w:ind w:right="844" w:firstLine="226"/>
        <w:rPr>
          <w:sz w:val="24"/>
        </w:rPr>
      </w:pPr>
      <w:r>
        <w:rPr>
          <w:sz w:val="24"/>
        </w:rPr>
        <w:t>Предметные результаты изучения литературного чтения. К концу обучения в 3 классе обучающийся научится:</w:t>
      </w:r>
    </w:p>
    <w:p w14:paraId="43E69611" w14:textId="77777777" w:rsidR="00E902A8" w:rsidRDefault="00E902A8">
      <w:pPr>
        <w:pStyle w:val="a5"/>
        <w:spacing w:line="208" w:lineRule="auto"/>
        <w:jc w:val="left"/>
        <w:rPr>
          <w:sz w:val="24"/>
        </w:rPr>
        <w:sectPr w:rsidR="00E902A8">
          <w:pgSz w:w="11910" w:h="16390"/>
          <w:pgMar w:top="1020" w:right="0" w:bottom="280" w:left="708" w:header="720" w:footer="720" w:gutter="0"/>
          <w:cols w:space="720"/>
        </w:sectPr>
      </w:pPr>
    </w:p>
    <w:p w14:paraId="0017F03B" w14:textId="77777777" w:rsidR="00E902A8" w:rsidRDefault="00000000">
      <w:pPr>
        <w:pStyle w:val="a3"/>
        <w:tabs>
          <w:tab w:val="left" w:pos="2301"/>
          <w:tab w:val="left" w:pos="3955"/>
          <w:tab w:val="left" w:pos="5293"/>
          <w:tab w:val="left" w:pos="6541"/>
          <w:tab w:val="left" w:pos="7318"/>
          <w:tab w:val="left" w:pos="8502"/>
          <w:tab w:val="left" w:pos="9452"/>
        </w:tabs>
        <w:spacing w:before="108" w:line="208" w:lineRule="auto"/>
        <w:ind w:right="850" w:firstLine="226"/>
        <w:jc w:val="right"/>
      </w:pPr>
      <w:r>
        <w:lastRenderedPageBreak/>
        <w:t>отвечать</w:t>
      </w:r>
      <w:r>
        <w:rPr>
          <w:spacing w:val="80"/>
          <w:w w:val="150"/>
        </w:rPr>
        <w:t xml:space="preserve"> </w:t>
      </w:r>
      <w:r>
        <w:t>на</w:t>
      </w:r>
      <w:r>
        <w:rPr>
          <w:spacing w:val="80"/>
          <w:w w:val="150"/>
        </w:rPr>
        <w:t xml:space="preserve"> </w:t>
      </w:r>
      <w:r>
        <w:t>вопрос</w:t>
      </w:r>
      <w:r>
        <w:rPr>
          <w:spacing w:val="80"/>
          <w:w w:val="150"/>
        </w:rPr>
        <w:t xml:space="preserve"> </w:t>
      </w:r>
      <w:r>
        <w:t>о</w:t>
      </w:r>
      <w:r>
        <w:rPr>
          <w:spacing w:val="80"/>
          <w:w w:val="150"/>
        </w:rPr>
        <w:t xml:space="preserve"> </w:t>
      </w:r>
      <w:r>
        <w:t>культурной</w:t>
      </w:r>
      <w:r>
        <w:rPr>
          <w:spacing w:val="80"/>
          <w:w w:val="150"/>
        </w:rPr>
        <w:t xml:space="preserve"> </w:t>
      </w:r>
      <w:r>
        <w:t>значимости</w:t>
      </w:r>
      <w:r>
        <w:rPr>
          <w:spacing w:val="80"/>
          <w:w w:val="150"/>
        </w:rPr>
        <w:t xml:space="preserve"> </w:t>
      </w:r>
      <w:r>
        <w:t>устного</w:t>
      </w:r>
      <w:r>
        <w:rPr>
          <w:spacing w:val="80"/>
          <w:w w:val="150"/>
        </w:rPr>
        <w:t xml:space="preserve"> </w:t>
      </w:r>
      <w:r>
        <w:t>народного</w:t>
      </w:r>
      <w:r>
        <w:rPr>
          <w:spacing w:val="80"/>
          <w:w w:val="150"/>
        </w:rPr>
        <w:t xml:space="preserve"> </w:t>
      </w:r>
      <w:r>
        <w:t>творчества</w:t>
      </w:r>
      <w:r>
        <w:rPr>
          <w:spacing w:val="80"/>
          <w:w w:val="150"/>
        </w:rPr>
        <w:t xml:space="preserve"> </w:t>
      </w:r>
      <w:r>
        <w:t>и художественной</w:t>
      </w:r>
      <w:r>
        <w:rPr>
          <w:spacing w:val="80"/>
        </w:rPr>
        <w:t xml:space="preserve"> </w:t>
      </w:r>
      <w:r>
        <w:t>литературы,</w:t>
      </w:r>
      <w:r>
        <w:rPr>
          <w:spacing w:val="80"/>
        </w:rPr>
        <w:t xml:space="preserve"> </w:t>
      </w:r>
      <w:r>
        <w:t>находить</w:t>
      </w:r>
      <w:r>
        <w:rPr>
          <w:spacing w:val="80"/>
        </w:rPr>
        <w:t xml:space="preserve"> </w:t>
      </w:r>
      <w:r>
        <w:t>в</w:t>
      </w:r>
      <w:r>
        <w:rPr>
          <w:spacing w:val="80"/>
        </w:rPr>
        <w:t xml:space="preserve"> </w:t>
      </w:r>
      <w:r>
        <w:t>фольклоре</w:t>
      </w:r>
      <w:r>
        <w:rPr>
          <w:spacing w:val="80"/>
        </w:rPr>
        <w:t xml:space="preserve"> </w:t>
      </w:r>
      <w:r>
        <w:t>и</w:t>
      </w:r>
      <w:r>
        <w:rPr>
          <w:spacing w:val="80"/>
        </w:rPr>
        <w:t xml:space="preserve"> </w:t>
      </w:r>
      <w:r>
        <w:t>литературных</w:t>
      </w:r>
      <w:r>
        <w:rPr>
          <w:spacing w:val="80"/>
        </w:rPr>
        <w:t xml:space="preserve"> </w:t>
      </w:r>
      <w:r>
        <w:t xml:space="preserve">произведениях </w:t>
      </w:r>
      <w:r>
        <w:rPr>
          <w:spacing w:val="-2"/>
        </w:rPr>
        <w:t>отражение</w:t>
      </w:r>
      <w:r>
        <w:tab/>
      </w:r>
      <w:r>
        <w:rPr>
          <w:spacing w:val="-2"/>
        </w:rPr>
        <w:t>нравственных</w:t>
      </w:r>
      <w:r>
        <w:tab/>
      </w:r>
      <w:r>
        <w:rPr>
          <w:spacing w:val="-2"/>
        </w:rPr>
        <w:t>ценностей,</w:t>
      </w:r>
      <w:r>
        <w:tab/>
      </w:r>
      <w:r>
        <w:rPr>
          <w:spacing w:val="-2"/>
        </w:rPr>
        <w:t>традиций,</w:t>
      </w:r>
      <w:r>
        <w:tab/>
      </w:r>
      <w:r>
        <w:rPr>
          <w:spacing w:val="-2"/>
        </w:rPr>
        <w:t>быта,</w:t>
      </w:r>
      <w:r>
        <w:tab/>
      </w:r>
      <w:r>
        <w:rPr>
          <w:spacing w:val="-2"/>
        </w:rPr>
        <w:t>культуры</w:t>
      </w:r>
      <w:r>
        <w:tab/>
      </w:r>
      <w:r>
        <w:rPr>
          <w:spacing w:val="-2"/>
        </w:rPr>
        <w:t>разных</w:t>
      </w:r>
      <w:r>
        <w:tab/>
      </w:r>
      <w:r>
        <w:rPr>
          <w:spacing w:val="-2"/>
        </w:rPr>
        <w:t xml:space="preserve">народов, </w:t>
      </w:r>
      <w:r>
        <w:t>ориентироваться</w:t>
      </w:r>
      <w:r>
        <w:rPr>
          <w:spacing w:val="-3"/>
        </w:rPr>
        <w:t xml:space="preserve"> </w:t>
      </w:r>
      <w:r>
        <w:t>в</w:t>
      </w:r>
      <w:r>
        <w:rPr>
          <w:spacing w:val="-1"/>
        </w:rPr>
        <w:t xml:space="preserve"> </w:t>
      </w:r>
      <w:r>
        <w:t>нравственно-этических</w:t>
      </w:r>
      <w:r>
        <w:rPr>
          <w:spacing w:val="-3"/>
        </w:rPr>
        <w:t xml:space="preserve"> </w:t>
      </w:r>
      <w:r>
        <w:t>понятиях</w:t>
      </w:r>
      <w:r>
        <w:rPr>
          <w:spacing w:val="-3"/>
        </w:rPr>
        <w:t xml:space="preserve"> </w:t>
      </w:r>
      <w:r>
        <w:t>в контексте изученных</w:t>
      </w:r>
      <w:r>
        <w:rPr>
          <w:spacing w:val="-3"/>
        </w:rPr>
        <w:t xml:space="preserve"> </w:t>
      </w:r>
      <w:r>
        <w:t>произведений; читать вслух и про себя в соответствии с учебной задачей,</w:t>
      </w:r>
      <w:r>
        <w:rPr>
          <w:spacing w:val="40"/>
        </w:rPr>
        <w:t xml:space="preserve"> </w:t>
      </w:r>
      <w:r>
        <w:t>использовать разные виды</w:t>
      </w:r>
      <w:r>
        <w:rPr>
          <w:spacing w:val="40"/>
        </w:rPr>
        <w:t xml:space="preserve"> </w:t>
      </w:r>
      <w:r>
        <w:t>чтения</w:t>
      </w:r>
      <w:r>
        <w:rPr>
          <w:spacing w:val="-1"/>
        </w:rPr>
        <w:t xml:space="preserve"> </w:t>
      </w:r>
      <w:r>
        <w:t>(изучающее, ознакомительное, поисковое</w:t>
      </w:r>
      <w:r>
        <w:rPr>
          <w:spacing w:val="-7"/>
        </w:rPr>
        <w:t xml:space="preserve"> </w:t>
      </w:r>
      <w:r>
        <w:t>выборочное,</w:t>
      </w:r>
      <w:r>
        <w:rPr>
          <w:spacing w:val="-4"/>
        </w:rPr>
        <w:t xml:space="preserve"> </w:t>
      </w:r>
      <w:r>
        <w:t>просмотровое</w:t>
      </w:r>
      <w:r>
        <w:rPr>
          <w:spacing w:val="-2"/>
        </w:rPr>
        <w:t xml:space="preserve"> </w:t>
      </w:r>
      <w:r>
        <w:t>выборочное); читать вслух целыми словами без пропусков и перестановок букв и слогов доступные по восприятию</w:t>
      </w:r>
      <w:r>
        <w:rPr>
          <w:spacing w:val="-16"/>
        </w:rPr>
        <w:t xml:space="preserve"> </w:t>
      </w:r>
      <w:r>
        <w:t>и</w:t>
      </w:r>
      <w:r>
        <w:rPr>
          <w:spacing w:val="-13"/>
        </w:rPr>
        <w:t xml:space="preserve"> </w:t>
      </w:r>
      <w:r>
        <w:t>небольшие</w:t>
      </w:r>
      <w:r>
        <w:rPr>
          <w:spacing w:val="-11"/>
        </w:rPr>
        <w:t xml:space="preserve"> </w:t>
      </w:r>
      <w:r>
        <w:t>по</w:t>
      </w:r>
      <w:r>
        <w:rPr>
          <w:spacing w:val="-14"/>
        </w:rPr>
        <w:t xml:space="preserve"> </w:t>
      </w:r>
      <w:r>
        <w:t>объёму</w:t>
      </w:r>
      <w:r>
        <w:rPr>
          <w:spacing w:val="-17"/>
        </w:rPr>
        <w:t xml:space="preserve"> </w:t>
      </w:r>
      <w:r>
        <w:t>прозаические</w:t>
      </w:r>
      <w:r>
        <w:rPr>
          <w:spacing w:val="-11"/>
        </w:rPr>
        <w:t xml:space="preserve"> </w:t>
      </w:r>
      <w:r>
        <w:t>и</w:t>
      </w:r>
      <w:r>
        <w:rPr>
          <w:spacing w:val="-10"/>
        </w:rPr>
        <w:t xml:space="preserve"> </w:t>
      </w:r>
      <w:r>
        <w:t>стихотворные</w:t>
      </w:r>
      <w:r>
        <w:rPr>
          <w:spacing w:val="-15"/>
        </w:rPr>
        <w:t xml:space="preserve"> </w:t>
      </w:r>
      <w:r>
        <w:t>произведения</w:t>
      </w:r>
      <w:r>
        <w:rPr>
          <w:spacing w:val="-14"/>
        </w:rPr>
        <w:t xml:space="preserve"> </w:t>
      </w:r>
      <w:r>
        <w:t>в</w:t>
      </w:r>
      <w:r>
        <w:rPr>
          <w:spacing w:val="-8"/>
        </w:rPr>
        <w:t xml:space="preserve"> </w:t>
      </w:r>
      <w:r>
        <w:t>темпе</w:t>
      </w:r>
      <w:r>
        <w:rPr>
          <w:spacing w:val="-11"/>
        </w:rPr>
        <w:t xml:space="preserve"> </w:t>
      </w:r>
      <w:r>
        <w:rPr>
          <w:spacing w:val="-5"/>
        </w:rPr>
        <w:t>не</w:t>
      </w:r>
    </w:p>
    <w:p w14:paraId="3167CA0C" w14:textId="77777777" w:rsidR="00E902A8" w:rsidRDefault="00000000">
      <w:pPr>
        <w:pStyle w:val="a3"/>
        <w:spacing w:line="229" w:lineRule="exact"/>
      </w:pPr>
      <w:r>
        <w:t>менее</w:t>
      </w:r>
      <w:r>
        <w:rPr>
          <w:spacing w:val="-4"/>
        </w:rPr>
        <w:t xml:space="preserve"> </w:t>
      </w:r>
      <w:r>
        <w:t>60</w:t>
      </w:r>
      <w:r>
        <w:rPr>
          <w:spacing w:val="-1"/>
        </w:rPr>
        <w:t xml:space="preserve"> </w:t>
      </w:r>
      <w:r>
        <w:t>слов</w:t>
      </w:r>
      <w:r>
        <w:rPr>
          <w:spacing w:val="-4"/>
        </w:rPr>
        <w:t xml:space="preserve"> </w:t>
      </w:r>
      <w:r>
        <w:t>в</w:t>
      </w:r>
      <w:r>
        <w:rPr>
          <w:spacing w:val="-3"/>
        </w:rPr>
        <w:t xml:space="preserve"> </w:t>
      </w:r>
      <w:r>
        <w:t>минуту</w:t>
      </w:r>
      <w:r>
        <w:rPr>
          <w:spacing w:val="-6"/>
        </w:rPr>
        <w:t xml:space="preserve"> </w:t>
      </w:r>
      <w:r>
        <w:t xml:space="preserve">(без отметочного </w:t>
      </w:r>
      <w:r>
        <w:rPr>
          <w:spacing w:val="-2"/>
        </w:rPr>
        <w:t>оценивания);</w:t>
      </w:r>
    </w:p>
    <w:p w14:paraId="75BEF431" w14:textId="77777777" w:rsidR="00E902A8" w:rsidRDefault="00000000">
      <w:pPr>
        <w:pStyle w:val="a3"/>
        <w:spacing w:before="11" w:line="208" w:lineRule="auto"/>
        <w:ind w:right="856" w:firstLine="226"/>
      </w:pPr>
      <w:r>
        <w:t xml:space="preserve">читать наизусть не менее 4 стихотворений в соответствии с изученной тематикой </w:t>
      </w:r>
      <w:r>
        <w:rPr>
          <w:spacing w:val="-2"/>
        </w:rPr>
        <w:t>произведений;</w:t>
      </w:r>
    </w:p>
    <w:p w14:paraId="39AAEE5E" w14:textId="77777777" w:rsidR="00E902A8" w:rsidRDefault="00000000">
      <w:pPr>
        <w:pStyle w:val="a3"/>
        <w:spacing w:line="229" w:lineRule="exact"/>
        <w:ind w:left="1217"/>
      </w:pPr>
      <w:r>
        <w:t>различать</w:t>
      </w:r>
      <w:r>
        <w:rPr>
          <w:spacing w:val="-6"/>
        </w:rPr>
        <w:t xml:space="preserve"> </w:t>
      </w:r>
      <w:r>
        <w:t>художественные</w:t>
      </w:r>
      <w:r>
        <w:rPr>
          <w:spacing w:val="-6"/>
        </w:rPr>
        <w:t xml:space="preserve"> </w:t>
      </w:r>
      <w:r>
        <w:t>произведения</w:t>
      </w:r>
      <w:r>
        <w:rPr>
          <w:spacing w:val="-9"/>
        </w:rPr>
        <w:t xml:space="preserve"> </w:t>
      </w:r>
      <w:r>
        <w:t>и</w:t>
      </w:r>
      <w:r>
        <w:rPr>
          <w:spacing w:val="-4"/>
        </w:rPr>
        <w:t xml:space="preserve"> </w:t>
      </w:r>
      <w:r>
        <w:t>познавательные</w:t>
      </w:r>
      <w:r>
        <w:rPr>
          <w:spacing w:val="-10"/>
        </w:rPr>
        <w:t xml:space="preserve"> </w:t>
      </w:r>
      <w:r>
        <w:rPr>
          <w:spacing w:val="-2"/>
        </w:rPr>
        <w:t>тексты;</w:t>
      </w:r>
    </w:p>
    <w:p w14:paraId="6D875BA5" w14:textId="77777777" w:rsidR="00E902A8" w:rsidRDefault="00000000">
      <w:pPr>
        <w:pStyle w:val="a3"/>
        <w:spacing w:before="11" w:line="208" w:lineRule="auto"/>
        <w:ind w:right="859" w:firstLine="22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CD3BE6D" w14:textId="77777777" w:rsidR="00E902A8" w:rsidRDefault="00000000">
      <w:pPr>
        <w:pStyle w:val="a3"/>
        <w:spacing w:line="208" w:lineRule="auto"/>
        <w:ind w:right="852" w:firstLine="226"/>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23D549B" w14:textId="77777777" w:rsidR="00E902A8" w:rsidRDefault="00000000">
      <w:pPr>
        <w:pStyle w:val="a3"/>
        <w:spacing w:line="208" w:lineRule="auto"/>
        <w:ind w:right="851" w:firstLine="226"/>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5E3A5A2" w14:textId="77777777" w:rsidR="00E902A8" w:rsidRDefault="00000000">
      <w:pPr>
        <w:pStyle w:val="a3"/>
        <w:spacing w:line="208" w:lineRule="auto"/>
        <w:ind w:right="842" w:firstLine="226"/>
      </w:pPr>
      <w:r>
        <w:t>владеть</w:t>
      </w:r>
      <w:r>
        <w:rPr>
          <w:spacing w:val="-4"/>
        </w:rPr>
        <w:t xml:space="preserve"> </w:t>
      </w:r>
      <w:r>
        <w:t>элементарными</w:t>
      </w:r>
      <w:r>
        <w:rPr>
          <w:spacing w:val="-5"/>
        </w:rPr>
        <w:t xml:space="preserve"> </w:t>
      </w:r>
      <w:r>
        <w:t>умениями</w:t>
      </w:r>
      <w:r>
        <w:rPr>
          <w:spacing w:val="-5"/>
        </w:rPr>
        <w:t xml:space="preserve"> </w:t>
      </w:r>
      <w:r>
        <w:t>анализа</w:t>
      </w:r>
      <w:r>
        <w:rPr>
          <w:spacing w:val="-7"/>
        </w:rPr>
        <w:t xml:space="preserve"> </w:t>
      </w:r>
      <w:r>
        <w:t>и</w:t>
      </w:r>
      <w:r>
        <w:rPr>
          <w:spacing w:val="-10"/>
        </w:rPr>
        <w:t xml:space="preserve"> </w:t>
      </w:r>
      <w:r>
        <w:t>интерпретации</w:t>
      </w:r>
      <w:r>
        <w:rPr>
          <w:spacing w:val="-5"/>
        </w:rPr>
        <w:t xml:space="preserve"> </w:t>
      </w:r>
      <w:r>
        <w:t>текста:</w:t>
      </w:r>
      <w:r>
        <w:rPr>
          <w:spacing w:val="-6"/>
        </w:rPr>
        <w:t xml:space="preserve"> </w:t>
      </w:r>
      <w:r>
        <w:t>формулировать</w:t>
      </w:r>
      <w:r>
        <w:rPr>
          <w:spacing w:val="-9"/>
        </w:rPr>
        <w:t xml:space="preserve"> </w:t>
      </w:r>
      <w:r>
        <w:t>тему и</w:t>
      </w:r>
      <w:r>
        <w:rPr>
          <w:spacing w:val="-15"/>
        </w:rPr>
        <w:t xml:space="preserve"> </w:t>
      </w:r>
      <w:r>
        <w:t>главную</w:t>
      </w:r>
      <w:r>
        <w:rPr>
          <w:spacing w:val="-15"/>
        </w:rPr>
        <w:t xml:space="preserve"> </w:t>
      </w:r>
      <w:r>
        <w:t>мысль,</w:t>
      </w:r>
      <w:r>
        <w:rPr>
          <w:spacing w:val="-15"/>
        </w:rPr>
        <w:t xml:space="preserve"> </w:t>
      </w:r>
      <w:r>
        <w:t>определять</w:t>
      </w:r>
      <w:r>
        <w:rPr>
          <w:spacing w:val="-15"/>
        </w:rPr>
        <w:t xml:space="preserve"> </w:t>
      </w:r>
      <w:r>
        <w:t>последовательность</w:t>
      </w:r>
      <w:r>
        <w:rPr>
          <w:spacing w:val="-15"/>
        </w:rPr>
        <w:t xml:space="preserve"> </w:t>
      </w:r>
      <w:r>
        <w:t>событий</w:t>
      </w:r>
      <w:r>
        <w:rPr>
          <w:spacing w:val="-15"/>
        </w:rPr>
        <w:t xml:space="preserve"> </w:t>
      </w:r>
      <w:r>
        <w:t>в</w:t>
      </w:r>
      <w:r>
        <w:rPr>
          <w:spacing w:val="-15"/>
        </w:rPr>
        <w:t xml:space="preserve"> </w:t>
      </w:r>
      <w:r>
        <w:t>тексте</w:t>
      </w:r>
      <w:r>
        <w:rPr>
          <w:spacing w:val="-15"/>
        </w:rPr>
        <w:t xml:space="preserve"> </w:t>
      </w:r>
      <w:r>
        <w:t>произведения,</w:t>
      </w:r>
      <w:r>
        <w:rPr>
          <w:spacing w:val="-15"/>
        </w:rPr>
        <w:t xml:space="preserve"> </w:t>
      </w:r>
      <w:r>
        <w:t xml:space="preserve">выявлять связь событий, эпизодов текста; составлять план текста (вопросный, номинативный, </w:t>
      </w:r>
      <w:r>
        <w:rPr>
          <w:spacing w:val="-2"/>
        </w:rPr>
        <w:t>цитатный);</w:t>
      </w:r>
    </w:p>
    <w:p w14:paraId="69562432" w14:textId="77777777" w:rsidR="00E902A8" w:rsidRDefault="00000000">
      <w:pPr>
        <w:pStyle w:val="a3"/>
        <w:spacing w:line="208" w:lineRule="auto"/>
        <w:ind w:right="839" w:firstLine="226"/>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8B78508" w14:textId="77777777" w:rsidR="00E902A8" w:rsidRDefault="00000000">
      <w:pPr>
        <w:pStyle w:val="a3"/>
        <w:spacing w:line="208" w:lineRule="auto"/>
        <w:ind w:right="840" w:firstLine="226"/>
      </w:pPr>
      <w:r>
        <w:t>отличать</w:t>
      </w:r>
      <w:r>
        <w:rPr>
          <w:spacing w:val="-14"/>
        </w:rPr>
        <w:t xml:space="preserve"> </w:t>
      </w:r>
      <w:r>
        <w:t>автора</w:t>
      </w:r>
      <w:r>
        <w:rPr>
          <w:spacing w:val="-14"/>
        </w:rPr>
        <w:t xml:space="preserve"> </w:t>
      </w:r>
      <w:r>
        <w:t>произведения</w:t>
      </w:r>
      <w:r>
        <w:rPr>
          <w:spacing w:val="-13"/>
        </w:rPr>
        <w:t xml:space="preserve"> </w:t>
      </w:r>
      <w:r>
        <w:t>от</w:t>
      </w:r>
      <w:r>
        <w:rPr>
          <w:spacing w:val="-13"/>
        </w:rPr>
        <w:t xml:space="preserve"> </w:t>
      </w:r>
      <w:r>
        <w:t>героя</w:t>
      </w:r>
      <w:r>
        <w:rPr>
          <w:spacing w:val="-9"/>
        </w:rPr>
        <w:t xml:space="preserve"> </w:t>
      </w:r>
      <w:r>
        <w:t>и</w:t>
      </w:r>
      <w:r>
        <w:rPr>
          <w:spacing w:val="-12"/>
        </w:rPr>
        <w:t xml:space="preserve"> </w:t>
      </w:r>
      <w:r>
        <w:t>рассказчика,</w:t>
      </w:r>
      <w:r>
        <w:rPr>
          <w:spacing w:val="-7"/>
        </w:rPr>
        <w:t xml:space="preserve"> </w:t>
      </w:r>
      <w:r>
        <w:t>характеризовать</w:t>
      </w:r>
      <w:r>
        <w:rPr>
          <w:spacing w:val="-15"/>
        </w:rPr>
        <w:t xml:space="preserve"> </w:t>
      </w:r>
      <w:r>
        <w:t>отношение</w:t>
      </w:r>
      <w:r>
        <w:rPr>
          <w:spacing w:val="-10"/>
        </w:rPr>
        <w:t xml:space="preserve"> </w:t>
      </w:r>
      <w:r>
        <w:t>автора к героям, поступкам, описанной картине, находить в тексте средства изображения героев (портрет), описание пейзажа и интерьера;</w:t>
      </w:r>
    </w:p>
    <w:p w14:paraId="237748D8" w14:textId="77777777" w:rsidR="00E902A8" w:rsidRDefault="00000000">
      <w:pPr>
        <w:pStyle w:val="a3"/>
        <w:spacing w:line="208" w:lineRule="auto"/>
        <w:ind w:right="856" w:firstLine="226"/>
      </w:pPr>
      <w:r>
        <w:t>объяснять значение незнакомого слова с использованием контекста и словаря;</w:t>
      </w:r>
      <w:r>
        <w:rPr>
          <w:spacing w:val="-2"/>
        </w:rPr>
        <w:t xml:space="preserve"> </w:t>
      </w:r>
      <w:r>
        <w:t>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32323E24" w14:textId="77777777" w:rsidR="00E902A8" w:rsidRDefault="00000000">
      <w:pPr>
        <w:pStyle w:val="a3"/>
        <w:spacing w:line="208" w:lineRule="auto"/>
        <w:ind w:right="850" w:firstLine="22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4C86C358" w14:textId="77777777" w:rsidR="00E902A8" w:rsidRDefault="00000000">
      <w:pPr>
        <w:pStyle w:val="a3"/>
        <w:spacing w:line="208" w:lineRule="auto"/>
        <w:ind w:right="853" w:firstLine="226"/>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w:t>
      </w:r>
      <w:r>
        <w:rPr>
          <w:spacing w:val="-4"/>
        </w:rPr>
        <w:t xml:space="preserve"> </w:t>
      </w:r>
      <w:r>
        <w:t>норм, устно и</w:t>
      </w:r>
      <w:r>
        <w:rPr>
          <w:spacing w:val="-3"/>
        </w:rPr>
        <w:t xml:space="preserve"> </w:t>
      </w:r>
      <w:r>
        <w:t>письменно формулировать</w:t>
      </w:r>
      <w:r>
        <w:rPr>
          <w:spacing w:val="-3"/>
        </w:rPr>
        <w:t xml:space="preserve"> </w:t>
      </w:r>
      <w:r>
        <w:t>простые</w:t>
      </w:r>
      <w:r>
        <w:rPr>
          <w:spacing w:val="-5"/>
        </w:rPr>
        <w:t xml:space="preserve"> </w:t>
      </w:r>
      <w:r>
        <w:t>выводы,</w:t>
      </w:r>
      <w:r>
        <w:rPr>
          <w:spacing w:val="-2"/>
        </w:rPr>
        <w:t xml:space="preserve"> </w:t>
      </w:r>
      <w:r>
        <w:t>подтверждать свой</w:t>
      </w:r>
      <w:r>
        <w:rPr>
          <w:spacing w:val="-2"/>
        </w:rPr>
        <w:t xml:space="preserve"> </w:t>
      </w:r>
      <w:r>
        <w:t>ответ примерами из текста; использовать</w:t>
      </w:r>
      <w:r>
        <w:rPr>
          <w:spacing w:val="-1"/>
        </w:rPr>
        <w:t xml:space="preserve"> </w:t>
      </w:r>
      <w:r>
        <w:t>в беседе изученные литературные понятия;</w:t>
      </w:r>
    </w:p>
    <w:p w14:paraId="6900DFC2" w14:textId="77777777" w:rsidR="00E902A8" w:rsidRDefault="00000000">
      <w:pPr>
        <w:pStyle w:val="a3"/>
        <w:spacing w:line="208" w:lineRule="auto"/>
        <w:ind w:right="856" w:firstLine="226"/>
      </w:pPr>
      <w:r>
        <w:t>пересказывать</w:t>
      </w:r>
      <w:r>
        <w:rPr>
          <w:spacing w:val="-15"/>
        </w:rPr>
        <w:t xml:space="preserve"> </w:t>
      </w:r>
      <w:r>
        <w:t>произведение</w:t>
      </w:r>
      <w:r>
        <w:rPr>
          <w:spacing w:val="-15"/>
        </w:rPr>
        <w:t xml:space="preserve"> </w:t>
      </w:r>
      <w:r>
        <w:t>(устно)</w:t>
      </w:r>
      <w:r>
        <w:rPr>
          <w:spacing w:val="-15"/>
        </w:rPr>
        <w:t xml:space="preserve"> </w:t>
      </w:r>
      <w:r>
        <w:t>подробно,</w:t>
      </w:r>
      <w:r>
        <w:rPr>
          <w:spacing w:val="-15"/>
        </w:rPr>
        <w:t xml:space="preserve"> </w:t>
      </w:r>
      <w:r>
        <w:t>выборочно,</w:t>
      </w:r>
      <w:r>
        <w:rPr>
          <w:spacing w:val="-15"/>
        </w:rPr>
        <w:t xml:space="preserve"> </w:t>
      </w:r>
      <w:r>
        <w:t>сжато</w:t>
      </w:r>
      <w:r>
        <w:rPr>
          <w:spacing w:val="-15"/>
        </w:rPr>
        <w:t xml:space="preserve"> </w:t>
      </w:r>
      <w:r>
        <w:t>(кратко),</w:t>
      </w:r>
      <w:r>
        <w:rPr>
          <w:spacing w:val="-15"/>
        </w:rPr>
        <w:t xml:space="preserve"> </w:t>
      </w:r>
      <w:r>
        <w:t>от</w:t>
      </w:r>
      <w:r>
        <w:rPr>
          <w:spacing w:val="-15"/>
        </w:rPr>
        <w:t xml:space="preserve"> </w:t>
      </w:r>
      <w:r>
        <w:t>лица</w:t>
      </w:r>
      <w:r>
        <w:rPr>
          <w:spacing w:val="-15"/>
        </w:rPr>
        <w:t xml:space="preserve"> </w:t>
      </w:r>
      <w:r>
        <w:t>героя, с изменением лица рассказчика, от третьего лица;</w:t>
      </w:r>
    </w:p>
    <w:p w14:paraId="6194F8AE" w14:textId="77777777" w:rsidR="00E902A8" w:rsidRDefault="00000000">
      <w:pPr>
        <w:pStyle w:val="a3"/>
        <w:spacing w:line="208" w:lineRule="auto"/>
        <w:ind w:right="857" w:firstLine="226"/>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B1517EF" w14:textId="77777777" w:rsidR="00E902A8" w:rsidRDefault="00000000">
      <w:pPr>
        <w:pStyle w:val="a3"/>
        <w:spacing w:line="208" w:lineRule="auto"/>
        <w:ind w:right="851" w:firstLine="226"/>
      </w:pPr>
      <w:r>
        <w:t>читать</w:t>
      </w:r>
      <w:r>
        <w:rPr>
          <w:spacing w:val="-8"/>
        </w:rPr>
        <w:t xml:space="preserve"> </w:t>
      </w:r>
      <w:r>
        <w:t>по</w:t>
      </w:r>
      <w:r>
        <w:rPr>
          <w:spacing w:val="-9"/>
        </w:rPr>
        <w:t xml:space="preserve"> </w:t>
      </w:r>
      <w:r>
        <w:t>ролям</w:t>
      </w:r>
      <w:r>
        <w:rPr>
          <w:spacing w:val="-11"/>
        </w:rPr>
        <w:t xml:space="preserve"> </w:t>
      </w:r>
      <w:r>
        <w:t>с</w:t>
      </w:r>
      <w:r>
        <w:rPr>
          <w:spacing w:val="-10"/>
        </w:rPr>
        <w:t xml:space="preserve"> </w:t>
      </w:r>
      <w:r>
        <w:t>соблюдением</w:t>
      </w:r>
      <w:r>
        <w:rPr>
          <w:spacing w:val="-7"/>
        </w:rPr>
        <w:t xml:space="preserve"> </w:t>
      </w:r>
      <w:r>
        <w:t>норм</w:t>
      </w:r>
      <w:r>
        <w:rPr>
          <w:spacing w:val="-11"/>
        </w:rPr>
        <w:t xml:space="preserve"> </w:t>
      </w:r>
      <w:r>
        <w:t>произношения,</w:t>
      </w:r>
      <w:r>
        <w:rPr>
          <w:spacing w:val="-10"/>
        </w:rPr>
        <w:t xml:space="preserve"> </w:t>
      </w:r>
      <w:r>
        <w:t>инсценировать</w:t>
      </w:r>
      <w:r>
        <w:rPr>
          <w:spacing w:val="-11"/>
        </w:rPr>
        <w:t xml:space="preserve"> </w:t>
      </w:r>
      <w:r>
        <w:t>небольшие</w:t>
      </w:r>
      <w:r>
        <w:rPr>
          <w:spacing w:val="-10"/>
        </w:rPr>
        <w:t xml:space="preserve"> </w:t>
      </w:r>
      <w:r>
        <w:t>эпизоды из произведения;</w:t>
      </w:r>
    </w:p>
    <w:p w14:paraId="6343F4CD" w14:textId="77777777" w:rsidR="00E902A8" w:rsidRDefault="00000000">
      <w:pPr>
        <w:pStyle w:val="a3"/>
        <w:spacing w:line="208" w:lineRule="auto"/>
        <w:ind w:right="853" w:firstLine="226"/>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41135987" w14:textId="77777777" w:rsidR="00E902A8" w:rsidRDefault="00000000">
      <w:pPr>
        <w:pStyle w:val="a3"/>
        <w:spacing w:line="208" w:lineRule="auto"/>
        <w:ind w:left="1217" w:right="845"/>
      </w:pPr>
      <w:r>
        <w:t>составлять краткий отзыв о прочитанном произведении по заданному алгоритму; сочинять</w:t>
      </w:r>
      <w:r>
        <w:rPr>
          <w:spacing w:val="80"/>
          <w:w w:val="150"/>
        </w:rPr>
        <w:t xml:space="preserve"> </w:t>
      </w:r>
      <w:r>
        <w:t>тексты,</w:t>
      </w:r>
      <w:r>
        <w:rPr>
          <w:spacing w:val="80"/>
          <w:w w:val="150"/>
        </w:rPr>
        <w:t xml:space="preserve"> </w:t>
      </w:r>
      <w:r>
        <w:t>используя</w:t>
      </w:r>
      <w:r>
        <w:rPr>
          <w:spacing w:val="80"/>
          <w:w w:val="150"/>
        </w:rPr>
        <w:t xml:space="preserve"> </w:t>
      </w:r>
      <w:r>
        <w:t>аналогии,</w:t>
      </w:r>
      <w:r>
        <w:rPr>
          <w:spacing w:val="80"/>
          <w:w w:val="150"/>
        </w:rPr>
        <w:t xml:space="preserve"> </w:t>
      </w:r>
      <w:r>
        <w:t>иллюстрации,</w:t>
      </w:r>
      <w:r>
        <w:rPr>
          <w:spacing w:val="80"/>
          <w:w w:val="150"/>
        </w:rPr>
        <w:t xml:space="preserve"> </w:t>
      </w:r>
      <w:r>
        <w:t>придумывать</w:t>
      </w:r>
      <w:r>
        <w:rPr>
          <w:spacing w:val="40"/>
        </w:rPr>
        <w:t xml:space="preserve">  </w:t>
      </w:r>
      <w:r>
        <w:t>продолжение</w:t>
      </w:r>
    </w:p>
    <w:p w14:paraId="1E5E6FF4" w14:textId="77777777" w:rsidR="00E902A8" w:rsidRDefault="00000000">
      <w:pPr>
        <w:pStyle w:val="a3"/>
        <w:spacing w:line="229" w:lineRule="exact"/>
      </w:pPr>
      <w:r>
        <w:t>прочитанного</w:t>
      </w:r>
      <w:r>
        <w:rPr>
          <w:spacing w:val="-4"/>
        </w:rPr>
        <w:t xml:space="preserve"> </w:t>
      </w:r>
      <w:r>
        <w:rPr>
          <w:spacing w:val="-2"/>
        </w:rPr>
        <w:t>произведения;</w:t>
      </w:r>
    </w:p>
    <w:p w14:paraId="27F9AA4D" w14:textId="77777777" w:rsidR="00E902A8" w:rsidRDefault="00000000">
      <w:pPr>
        <w:pStyle w:val="a3"/>
        <w:spacing w:before="10" w:line="208" w:lineRule="auto"/>
        <w:ind w:right="859" w:firstLine="226"/>
      </w:pPr>
      <w:r>
        <w:t>ориентироваться в книге по её элементам (автор, название, обложка, титульный лист, оглавление, предисловие, аннотация, иллюстрации);</w:t>
      </w:r>
    </w:p>
    <w:p w14:paraId="30070A77" w14:textId="77777777" w:rsidR="00E902A8" w:rsidRDefault="00000000">
      <w:pPr>
        <w:pStyle w:val="a3"/>
        <w:spacing w:line="208" w:lineRule="auto"/>
        <w:ind w:right="840" w:firstLine="226"/>
      </w:pPr>
      <w:r>
        <w:t>выбирать книги для самостоятельного чтения с учётом рекомендательного списка, используя картотеки, рассказывать о прочитанной книге;</w:t>
      </w:r>
    </w:p>
    <w:p w14:paraId="19293D71" w14:textId="77777777" w:rsidR="00E902A8" w:rsidRDefault="00E902A8">
      <w:pPr>
        <w:pStyle w:val="a3"/>
        <w:spacing w:line="208" w:lineRule="auto"/>
        <w:sectPr w:rsidR="00E902A8">
          <w:pgSz w:w="11910" w:h="16390"/>
          <w:pgMar w:top="1020" w:right="0" w:bottom="280" w:left="708" w:header="720" w:footer="720" w:gutter="0"/>
          <w:cols w:space="720"/>
        </w:sectPr>
      </w:pPr>
    </w:p>
    <w:p w14:paraId="5E26D318" w14:textId="77777777" w:rsidR="00E902A8" w:rsidRDefault="00000000">
      <w:pPr>
        <w:pStyle w:val="a3"/>
        <w:spacing w:before="108" w:line="208" w:lineRule="auto"/>
        <w:ind w:right="854" w:firstLine="226"/>
      </w:pPr>
      <w:r>
        <w:lastRenderedPageBreak/>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127D1EA8" w14:textId="77777777" w:rsidR="00E902A8" w:rsidRDefault="00000000">
      <w:pPr>
        <w:pStyle w:val="a5"/>
        <w:numPr>
          <w:ilvl w:val="2"/>
          <w:numId w:val="46"/>
        </w:numPr>
        <w:tabs>
          <w:tab w:val="left" w:pos="2061"/>
        </w:tabs>
        <w:spacing w:line="208" w:lineRule="auto"/>
        <w:ind w:right="844" w:firstLine="226"/>
        <w:jc w:val="both"/>
        <w:rPr>
          <w:sz w:val="24"/>
        </w:rPr>
      </w:pPr>
      <w:r>
        <w:rPr>
          <w:sz w:val="24"/>
        </w:rPr>
        <w:t>Предметные результаты изучения литературного чтения. К концу обучения в 4 классе обучающийся научится:</w:t>
      </w:r>
    </w:p>
    <w:p w14:paraId="650DCBD3" w14:textId="77777777" w:rsidR="00E902A8" w:rsidRDefault="00000000">
      <w:pPr>
        <w:pStyle w:val="a3"/>
        <w:spacing w:line="208" w:lineRule="auto"/>
        <w:ind w:right="850" w:firstLine="226"/>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w:t>
      </w:r>
      <w:r>
        <w:rPr>
          <w:spacing w:val="-5"/>
        </w:rPr>
        <w:t xml:space="preserve"> </w:t>
      </w:r>
      <w:r>
        <w:t>фактов</w:t>
      </w:r>
      <w:r>
        <w:rPr>
          <w:spacing w:val="-5"/>
        </w:rPr>
        <w:t xml:space="preserve"> </w:t>
      </w:r>
      <w:r>
        <w:t>бытовой</w:t>
      </w:r>
      <w:r>
        <w:rPr>
          <w:spacing w:val="-1"/>
        </w:rPr>
        <w:t xml:space="preserve"> </w:t>
      </w:r>
      <w:r>
        <w:t>и</w:t>
      </w:r>
      <w:r>
        <w:rPr>
          <w:spacing w:val="-6"/>
        </w:rPr>
        <w:t xml:space="preserve"> </w:t>
      </w:r>
      <w:r>
        <w:t>духовной</w:t>
      </w:r>
      <w:r>
        <w:rPr>
          <w:spacing w:val="-6"/>
        </w:rPr>
        <w:t xml:space="preserve"> </w:t>
      </w:r>
      <w:r>
        <w:t>культуры</w:t>
      </w:r>
      <w:r>
        <w:rPr>
          <w:spacing w:val="-1"/>
        </w:rPr>
        <w:t xml:space="preserve"> </w:t>
      </w:r>
      <w:r>
        <w:t>народов</w:t>
      </w:r>
      <w:r>
        <w:rPr>
          <w:spacing w:val="-5"/>
        </w:rPr>
        <w:t xml:space="preserve"> </w:t>
      </w:r>
      <w:r>
        <w:t>России</w:t>
      </w:r>
      <w:r>
        <w:rPr>
          <w:spacing w:val="-1"/>
        </w:rPr>
        <w:t xml:space="preserve"> </w:t>
      </w:r>
      <w:r>
        <w:t>и</w:t>
      </w:r>
      <w:r>
        <w:rPr>
          <w:spacing w:val="-6"/>
        </w:rPr>
        <w:t xml:space="preserve"> </w:t>
      </w:r>
      <w:r>
        <w:t>мира,</w:t>
      </w:r>
      <w:r>
        <w:rPr>
          <w:spacing w:val="-5"/>
        </w:rPr>
        <w:t xml:space="preserve"> </w:t>
      </w:r>
      <w:r>
        <w:t>ориентироваться в нравственно-этических понятиях в контексте изученных произведений;</w:t>
      </w:r>
    </w:p>
    <w:p w14:paraId="5D5151B7" w14:textId="77777777" w:rsidR="00E902A8" w:rsidRDefault="00000000">
      <w:pPr>
        <w:pStyle w:val="a3"/>
        <w:spacing w:line="208" w:lineRule="auto"/>
        <w:ind w:right="853" w:firstLine="226"/>
        <w:jc w:val="right"/>
      </w:pPr>
      <w:r>
        <w:t>читать вслух и про себя в соответствии с учебной задачей,</w:t>
      </w:r>
      <w:r>
        <w:rPr>
          <w:spacing w:val="28"/>
        </w:rPr>
        <w:t xml:space="preserve"> </w:t>
      </w:r>
      <w:r>
        <w:t>использовать разные виды</w:t>
      </w:r>
      <w:r>
        <w:rPr>
          <w:spacing w:val="80"/>
        </w:rPr>
        <w:t xml:space="preserve"> </w:t>
      </w:r>
      <w:r>
        <w:t>чтения</w:t>
      </w:r>
      <w:r>
        <w:rPr>
          <w:spacing w:val="-3"/>
        </w:rPr>
        <w:t xml:space="preserve"> </w:t>
      </w:r>
      <w:r>
        <w:t>(изучающее,</w:t>
      </w:r>
      <w:r>
        <w:rPr>
          <w:spacing w:val="-2"/>
        </w:rPr>
        <w:t xml:space="preserve"> </w:t>
      </w:r>
      <w:r>
        <w:t>ознакомительное,</w:t>
      </w:r>
      <w:r>
        <w:rPr>
          <w:spacing w:val="-2"/>
        </w:rPr>
        <w:t xml:space="preserve"> </w:t>
      </w:r>
      <w:r>
        <w:t>поисковое</w:t>
      </w:r>
      <w:r>
        <w:rPr>
          <w:spacing w:val="-9"/>
        </w:rPr>
        <w:t xml:space="preserve"> </w:t>
      </w:r>
      <w:r>
        <w:t>выборочное, просмотровое</w:t>
      </w:r>
      <w:r>
        <w:rPr>
          <w:spacing w:val="-4"/>
        </w:rPr>
        <w:t xml:space="preserve"> </w:t>
      </w:r>
      <w:r>
        <w:t>выборочное); читать вслух целыми словами без пропусков и перестановок букв и слогов доступные по восприятию</w:t>
      </w:r>
      <w:r>
        <w:rPr>
          <w:spacing w:val="-16"/>
        </w:rPr>
        <w:t xml:space="preserve"> </w:t>
      </w:r>
      <w:r>
        <w:t>и</w:t>
      </w:r>
      <w:r>
        <w:rPr>
          <w:spacing w:val="-13"/>
        </w:rPr>
        <w:t xml:space="preserve"> </w:t>
      </w:r>
      <w:r>
        <w:t>небольшие</w:t>
      </w:r>
      <w:r>
        <w:rPr>
          <w:spacing w:val="-11"/>
        </w:rPr>
        <w:t xml:space="preserve"> </w:t>
      </w:r>
      <w:r>
        <w:t>по</w:t>
      </w:r>
      <w:r>
        <w:rPr>
          <w:spacing w:val="-14"/>
        </w:rPr>
        <w:t xml:space="preserve"> </w:t>
      </w:r>
      <w:r>
        <w:t>объёму</w:t>
      </w:r>
      <w:r>
        <w:rPr>
          <w:spacing w:val="-17"/>
        </w:rPr>
        <w:t xml:space="preserve"> </w:t>
      </w:r>
      <w:r>
        <w:t>прозаические</w:t>
      </w:r>
      <w:r>
        <w:rPr>
          <w:spacing w:val="-11"/>
        </w:rPr>
        <w:t xml:space="preserve"> </w:t>
      </w:r>
      <w:r>
        <w:t>и</w:t>
      </w:r>
      <w:r>
        <w:rPr>
          <w:spacing w:val="-10"/>
        </w:rPr>
        <w:t xml:space="preserve"> </w:t>
      </w:r>
      <w:r>
        <w:t>стихотворные</w:t>
      </w:r>
      <w:r>
        <w:rPr>
          <w:spacing w:val="-15"/>
        </w:rPr>
        <w:t xml:space="preserve"> </w:t>
      </w:r>
      <w:r>
        <w:t>произведения</w:t>
      </w:r>
      <w:r>
        <w:rPr>
          <w:spacing w:val="-14"/>
        </w:rPr>
        <w:t xml:space="preserve"> </w:t>
      </w:r>
      <w:r>
        <w:t>в</w:t>
      </w:r>
      <w:r>
        <w:rPr>
          <w:spacing w:val="-8"/>
        </w:rPr>
        <w:t xml:space="preserve"> </w:t>
      </w:r>
      <w:r>
        <w:t>темпе</w:t>
      </w:r>
      <w:r>
        <w:rPr>
          <w:spacing w:val="-11"/>
        </w:rPr>
        <w:t xml:space="preserve"> </w:t>
      </w:r>
      <w:r>
        <w:rPr>
          <w:spacing w:val="-5"/>
        </w:rPr>
        <w:t>не</w:t>
      </w:r>
    </w:p>
    <w:p w14:paraId="13B8C12F" w14:textId="77777777" w:rsidR="00E902A8" w:rsidRDefault="00000000">
      <w:pPr>
        <w:pStyle w:val="a3"/>
        <w:spacing w:line="229" w:lineRule="exact"/>
      </w:pPr>
      <w:r>
        <w:t>менее</w:t>
      </w:r>
      <w:r>
        <w:rPr>
          <w:spacing w:val="-4"/>
        </w:rPr>
        <w:t xml:space="preserve"> </w:t>
      </w:r>
      <w:r>
        <w:t>80</w:t>
      </w:r>
      <w:r>
        <w:rPr>
          <w:spacing w:val="-1"/>
        </w:rPr>
        <w:t xml:space="preserve"> </w:t>
      </w:r>
      <w:r>
        <w:t>слов</w:t>
      </w:r>
      <w:r>
        <w:rPr>
          <w:spacing w:val="-4"/>
        </w:rPr>
        <w:t xml:space="preserve"> </w:t>
      </w:r>
      <w:r>
        <w:t>в</w:t>
      </w:r>
      <w:r>
        <w:rPr>
          <w:spacing w:val="-3"/>
        </w:rPr>
        <w:t xml:space="preserve"> </w:t>
      </w:r>
      <w:r>
        <w:t>минуту</w:t>
      </w:r>
      <w:r>
        <w:rPr>
          <w:spacing w:val="-6"/>
        </w:rPr>
        <w:t xml:space="preserve"> </w:t>
      </w:r>
      <w:r>
        <w:t xml:space="preserve">(без отметочного </w:t>
      </w:r>
      <w:r>
        <w:rPr>
          <w:spacing w:val="-2"/>
        </w:rPr>
        <w:t>оценивания);</w:t>
      </w:r>
    </w:p>
    <w:p w14:paraId="31D7EA89" w14:textId="77777777" w:rsidR="00E902A8" w:rsidRDefault="00000000">
      <w:pPr>
        <w:pStyle w:val="a3"/>
        <w:spacing w:before="11" w:line="208" w:lineRule="auto"/>
        <w:ind w:right="855" w:firstLine="226"/>
      </w:pPr>
      <w:r>
        <w:t xml:space="preserve">читать наизусть не менее 5 стихотворений в соответствии с изученной тематикой </w:t>
      </w:r>
      <w:r>
        <w:rPr>
          <w:spacing w:val="-2"/>
        </w:rPr>
        <w:t>произведений;</w:t>
      </w:r>
    </w:p>
    <w:p w14:paraId="434D6808" w14:textId="77777777" w:rsidR="00E902A8" w:rsidRDefault="00000000">
      <w:pPr>
        <w:pStyle w:val="a3"/>
        <w:spacing w:line="229" w:lineRule="exact"/>
        <w:ind w:left="1217"/>
      </w:pPr>
      <w:r>
        <w:t>различать</w:t>
      </w:r>
      <w:r>
        <w:rPr>
          <w:spacing w:val="-6"/>
        </w:rPr>
        <w:t xml:space="preserve"> </w:t>
      </w:r>
      <w:r>
        <w:t>художественные</w:t>
      </w:r>
      <w:r>
        <w:rPr>
          <w:spacing w:val="-6"/>
        </w:rPr>
        <w:t xml:space="preserve"> </w:t>
      </w:r>
      <w:r>
        <w:t>произведения</w:t>
      </w:r>
      <w:r>
        <w:rPr>
          <w:spacing w:val="-9"/>
        </w:rPr>
        <w:t xml:space="preserve"> </w:t>
      </w:r>
      <w:r>
        <w:t>и</w:t>
      </w:r>
      <w:r>
        <w:rPr>
          <w:spacing w:val="-4"/>
        </w:rPr>
        <w:t xml:space="preserve"> </w:t>
      </w:r>
      <w:r>
        <w:t>познавательные</w:t>
      </w:r>
      <w:r>
        <w:rPr>
          <w:spacing w:val="-10"/>
        </w:rPr>
        <w:t xml:space="preserve"> </w:t>
      </w:r>
      <w:r>
        <w:rPr>
          <w:spacing w:val="-2"/>
        </w:rPr>
        <w:t>тексты;</w:t>
      </w:r>
    </w:p>
    <w:p w14:paraId="0B9CC1B8" w14:textId="77777777" w:rsidR="00E902A8" w:rsidRDefault="00000000">
      <w:pPr>
        <w:pStyle w:val="a3"/>
        <w:spacing w:before="11" w:line="208" w:lineRule="auto"/>
        <w:ind w:right="859" w:firstLine="22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7C055E9" w14:textId="77777777" w:rsidR="00E902A8" w:rsidRDefault="00000000">
      <w:pPr>
        <w:pStyle w:val="a3"/>
        <w:spacing w:line="208" w:lineRule="auto"/>
        <w:ind w:right="854" w:firstLine="226"/>
      </w:pPr>
      <w:r>
        <w:t>понимать жанровую принадлежность, содержание, смысл прослушанного (прочитанного) произведения;</w:t>
      </w:r>
    </w:p>
    <w:p w14:paraId="48AC899C" w14:textId="77777777" w:rsidR="00E902A8" w:rsidRDefault="00000000">
      <w:pPr>
        <w:pStyle w:val="a3"/>
        <w:spacing w:line="208" w:lineRule="auto"/>
        <w:ind w:right="848" w:firstLine="226"/>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E2807D5" w14:textId="77777777" w:rsidR="00E902A8" w:rsidRDefault="00000000">
      <w:pPr>
        <w:pStyle w:val="a3"/>
        <w:spacing w:line="208" w:lineRule="auto"/>
        <w:ind w:right="844" w:firstLine="226"/>
      </w:pPr>
      <w:r>
        <w:t>соотносить</w:t>
      </w:r>
      <w:r>
        <w:rPr>
          <w:spacing w:val="-14"/>
        </w:rPr>
        <w:t xml:space="preserve"> </w:t>
      </w:r>
      <w:r>
        <w:t>читаемый</w:t>
      </w:r>
      <w:r>
        <w:rPr>
          <w:spacing w:val="-12"/>
        </w:rPr>
        <w:t xml:space="preserve"> </w:t>
      </w:r>
      <w:r>
        <w:t>текст</w:t>
      </w:r>
      <w:r>
        <w:rPr>
          <w:spacing w:val="-12"/>
        </w:rPr>
        <w:t xml:space="preserve"> </w:t>
      </w:r>
      <w:r>
        <w:t>с</w:t>
      </w:r>
      <w:r>
        <w:rPr>
          <w:spacing w:val="-15"/>
        </w:rPr>
        <w:t xml:space="preserve"> </w:t>
      </w:r>
      <w:r>
        <w:t>жанром</w:t>
      </w:r>
      <w:r>
        <w:rPr>
          <w:spacing w:val="-11"/>
        </w:rPr>
        <w:t xml:space="preserve"> </w:t>
      </w:r>
      <w:r>
        <w:t>художественной</w:t>
      </w:r>
      <w:r>
        <w:rPr>
          <w:spacing w:val="-12"/>
        </w:rPr>
        <w:t xml:space="preserve"> </w:t>
      </w:r>
      <w:r>
        <w:t>литературы</w:t>
      </w:r>
      <w:r>
        <w:rPr>
          <w:spacing w:val="-11"/>
        </w:rPr>
        <w:t xml:space="preserve"> </w:t>
      </w:r>
      <w:r>
        <w:t>(литературные</w:t>
      </w:r>
      <w:r>
        <w:rPr>
          <w:spacing w:val="-14"/>
        </w:rPr>
        <w:t xml:space="preserve"> </w:t>
      </w:r>
      <w:r>
        <w:t>сказки, рассказы,</w:t>
      </w:r>
      <w:r>
        <w:rPr>
          <w:spacing w:val="-1"/>
        </w:rPr>
        <w:t xml:space="preserve"> </w:t>
      </w:r>
      <w:r>
        <w:t>стихотворения,</w:t>
      </w:r>
      <w:r>
        <w:rPr>
          <w:spacing w:val="-1"/>
        </w:rPr>
        <w:t xml:space="preserve"> </w:t>
      </w:r>
      <w:r>
        <w:t>басни),</w:t>
      </w:r>
      <w:r>
        <w:rPr>
          <w:spacing w:val="-1"/>
        </w:rPr>
        <w:t xml:space="preserve"> </w:t>
      </w:r>
      <w:r>
        <w:t>приводить</w:t>
      </w:r>
      <w:r>
        <w:rPr>
          <w:spacing w:val="-1"/>
        </w:rPr>
        <w:t xml:space="preserve"> </w:t>
      </w:r>
      <w:r>
        <w:t>примеры</w:t>
      </w:r>
      <w:r>
        <w:rPr>
          <w:spacing w:val="-2"/>
        </w:rPr>
        <w:t xml:space="preserve"> </w:t>
      </w:r>
      <w:r>
        <w:t>разных</w:t>
      </w:r>
      <w:r>
        <w:rPr>
          <w:spacing w:val="-7"/>
        </w:rPr>
        <w:t xml:space="preserve"> </w:t>
      </w:r>
      <w:r>
        <w:t>жанров</w:t>
      </w:r>
      <w:r>
        <w:rPr>
          <w:spacing w:val="-1"/>
        </w:rPr>
        <w:t xml:space="preserve"> </w:t>
      </w:r>
      <w:r>
        <w:t>литературы</w:t>
      </w:r>
      <w:r>
        <w:rPr>
          <w:spacing w:val="-2"/>
        </w:rPr>
        <w:t xml:space="preserve"> </w:t>
      </w:r>
      <w:r>
        <w:t>России</w:t>
      </w:r>
      <w:r>
        <w:rPr>
          <w:spacing w:val="-6"/>
        </w:rPr>
        <w:t xml:space="preserve"> </w:t>
      </w:r>
      <w:r>
        <w:t>и стран мира;</w:t>
      </w:r>
    </w:p>
    <w:p w14:paraId="00C127E9" w14:textId="77777777" w:rsidR="00E902A8" w:rsidRDefault="00000000">
      <w:pPr>
        <w:pStyle w:val="a3"/>
        <w:spacing w:line="208" w:lineRule="auto"/>
        <w:ind w:right="857" w:firstLine="226"/>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0D24CB99" w14:textId="77777777" w:rsidR="00E902A8" w:rsidRDefault="00000000">
      <w:pPr>
        <w:pStyle w:val="a3"/>
        <w:spacing w:line="208" w:lineRule="auto"/>
        <w:ind w:right="842" w:firstLine="226"/>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w:t>
      </w:r>
      <w:r>
        <w:rPr>
          <w:spacing w:val="-1"/>
        </w:rPr>
        <w:t xml:space="preserve"> </w:t>
      </w:r>
      <w:r>
        <w:t>сравнивать</w:t>
      </w:r>
      <w:r>
        <w:rPr>
          <w:spacing w:val="-2"/>
        </w:rPr>
        <w:t xml:space="preserve"> </w:t>
      </w:r>
      <w:r>
        <w:t>героев</w:t>
      </w:r>
      <w:r>
        <w:rPr>
          <w:spacing w:val="-5"/>
        </w:rPr>
        <w:t xml:space="preserve"> </w:t>
      </w:r>
      <w:r>
        <w:t>одного произведения</w:t>
      </w:r>
      <w:r>
        <w:rPr>
          <w:spacing w:val="-2"/>
        </w:rPr>
        <w:t xml:space="preserve"> </w:t>
      </w:r>
      <w:r>
        <w:t>по самостоятельно выбранному критерию (по аналогии или по контрасту), характеризовать собственное отношение к героям, поступкам;</w:t>
      </w:r>
      <w:r>
        <w:rPr>
          <w:spacing w:val="-5"/>
        </w:rPr>
        <w:t xml:space="preserve"> </w:t>
      </w:r>
      <w:r>
        <w:t>находить в тексте</w:t>
      </w:r>
      <w:r>
        <w:rPr>
          <w:spacing w:val="-2"/>
        </w:rPr>
        <w:t xml:space="preserve"> </w:t>
      </w:r>
      <w:r>
        <w:t>средства изображения</w:t>
      </w:r>
      <w:r>
        <w:rPr>
          <w:spacing w:val="-1"/>
        </w:rPr>
        <w:t xml:space="preserve"> </w:t>
      </w:r>
      <w:r>
        <w:t>героев</w:t>
      </w:r>
      <w:r>
        <w:rPr>
          <w:spacing w:val="-3"/>
        </w:rPr>
        <w:t xml:space="preserve"> </w:t>
      </w:r>
      <w:r>
        <w:t>(портрет)</w:t>
      </w:r>
      <w:r>
        <w:rPr>
          <w:spacing w:val="-3"/>
        </w:rPr>
        <w:t xml:space="preserve"> </w:t>
      </w:r>
      <w:r>
        <w:t>и выражения их чувств, описание пейзажа и интерьера, устанавливать причинно-следственные связи событий, явлений, поступков героев;</w:t>
      </w:r>
    </w:p>
    <w:p w14:paraId="57A357AA" w14:textId="77777777" w:rsidR="00E902A8" w:rsidRDefault="00000000">
      <w:pPr>
        <w:pStyle w:val="a3"/>
        <w:spacing w:line="229" w:lineRule="exact"/>
        <w:ind w:left="1217"/>
      </w:pPr>
      <w:r>
        <w:t>объяснять</w:t>
      </w:r>
      <w:r>
        <w:rPr>
          <w:spacing w:val="-7"/>
        </w:rPr>
        <w:t xml:space="preserve"> </w:t>
      </w:r>
      <w:r>
        <w:t>значение</w:t>
      </w:r>
      <w:r>
        <w:rPr>
          <w:spacing w:val="-7"/>
        </w:rPr>
        <w:t xml:space="preserve"> </w:t>
      </w:r>
      <w:r>
        <w:t>незнакомого</w:t>
      </w:r>
      <w:r>
        <w:rPr>
          <w:spacing w:val="-1"/>
        </w:rPr>
        <w:t xml:space="preserve"> </w:t>
      </w:r>
      <w:r>
        <w:t>слова</w:t>
      </w:r>
      <w:r>
        <w:rPr>
          <w:spacing w:val="-2"/>
        </w:rPr>
        <w:t xml:space="preserve"> </w:t>
      </w:r>
      <w:r>
        <w:t>с</w:t>
      </w:r>
      <w:r>
        <w:rPr>
          <w:spacing w:val="-7"/>
        </w:rPr>
        <w:t xml:space="preserve"> </w:t>
      </w:r>
      <w:r>
        <w:t>использованием</w:t>
      </w:r>
      <w:r>
        <w:rPr>
          <w:spacing w:val="-4"/>
        </w:rPr>
        <w:t xml:space="preserve"> </w:t>
      </w:r>
      <w:r>
        <w:t>контекста</w:t>
      </w:r>
      <w:r>
        <w:rPr>
          <w:spacing w:val="-2"/>
        </w:rPr>
        <w:t xml:space="preserve"> </w:t>
      </w:r>
      <w:r>
        <w:t xml:space="preserve">и </w:t>
      </w:r>
      <w:r>
        <w:rPr>
          <w:spacing w:val="-2"/>
        </w:rPr>
        <w:t>словаря;</w:t>
      </w:r>
    </w:p>
    <w:p w14:paraId="30670B1C" w14:textId="77777777" w:rsidR="00E902A8" w:rsidRDefault="00000000">
      <w:pPr>
        <w:pStyle w:val="a3"/>
        <w:spacing w:before="10" w:line="208" w:lineRule="auto"/>
        <w:ind w:right="847" w:firstLine="226"/>
        <w:jc w:val="right"/>
      </w:pPr>
      <w:r>
        <w:t>находить</w:t>
      </w:r>
      <w:r>
        <w:rPr>
          <w:spacing w:val="40"/>
        </w:rPr>
        <w:t xml:space="preserve"> </w:t>
      </w:r>
      <w:r>
        <w:t>в</w:t>
      </w:r>
      <w:r>
        <w:rPr>
          <w:spacing w:val="40"/>
        </w:rPr>
        <w:t xml:space="preserve"> </w:t>
      </w:r>
      <w:r>
        <w:t>тексте</w:t>
      </w:r>
      <w:r>
        <w:rPr>
          <w:spacing w:val="40"/>
        </w:rPr>
        <w:t xml:space="preserve"> </w:t>
      </w:r>
      <w:r>
        <w:t>примеры</w:t>
      </w:r>
      <w:r>
        <w:rPr>
          <w:spacing w:val="40"/>
        </w:rPr>
        <w:t xml:space="preserve"> </w:t>
      </w:r>
      <w:r>
        <w:t>использования</w:t>
      </w:r>
      <w:r>
        <w:rPr>
          <w:spacing w:val="40"/>
        </w:rPr>
        <w:t xml:space="preserve"> </w:t>
      </w:r>
      <w:r>
        <w:t>слов</w:t>
      </w:r>
      <w:r>
        <w:rPr>
          <w:spacing w:val="40"/>
        </w:rPr>
        <w:t xml:space="preserve"> </w:t>
      </w:r>
      <w:r>
        <w:t>в</w:t>
      </w:r>
      <w:r>
        <w:rPr>
          <w:spacing w:val="40"/>
        </w:rPr>
        <w:t xml:space="preserve"> </w:t>
      </w:r>
      <w:r>
        <w:t>прямом</w:t>
      </w:r>
      <w:r>
        <w:rPr>
          <w:spacing w:val="40"/>
        </w:rPr>
        <w:t xml:space="preserve"> </w:t>
      </w:r>
      <w:r>
        <w:t>и</w:t>
      </w:r>
      <w:r>
        <w:rPr>
          <w:spacing w:val="40"/>
        </w:rPr>
        <w:t xml:space="preserve"> </w:t>
      </w:r>
      <w:r>
        <w:t>переносном</w:t>
      </w:r>
      <w:r>
        <w:rPr>
          <w:spacing w:val="40"/>
        </w:rPr>
        <w:t xml:space="preserve"> </w:t>
      </w:r>
      <w:r>
        <w:t>значении,</w:t>
      </w:r>
      <w:r>
        <w:rPr>
          <w:spacing w:val="40"/>
        </w:rPr>
        <w:t xml:space="preserve"> </w:t>
      </w:r>
      <w:r>
        <w:t>средства художественной</w:t>
      </w:r>
      <w:r>
        <w:rPr>
          <w:spacing w:val="-1"/>
        </w:rPr>
        <w:t xml:space="preserve"> </w:t>
      </w:r>
      <w:r>
        <w:t>выразительности (сравнение, эпитет,</w:t>
      </w:r>
      <w:r>
        <w:rPr>
          <w:spacing w:val="-4"/>
        </w:rPr>
        <w:t xml:space="preserve"> </w:t>
      </w:r>
      <w:r>
        <w:t>олицетворение, метафора); осознанно</w:t>
      </w:r>
      <w:r>
        <w:rPr>
          <w:spacing w:val="40"/>
        </w:rPr>
        <w:t xml:space="preserve"> </w:t>
      </w:r>
      <w:r>
        <w:t>применять</w:t>
      </w:r>
      <w:r>
        <w:rPr>
          <w:spacing w:val="40"/>
        </w:rPr>
        <w:t xml:space="preserve"> </w:t>
      </w:r>
      <w:r>
        <w:t>изученные</w:t>
      </w:r>
      <w:r>
        <w:rPr>
          <w:spacing w:val="40"/>
        </w:rPr>
        <w:t xml:space="preserve"> </w:t>
      </w:r>
      <w:r>
        <w:t>понятия</w:t>
      </w:r>
      <w:r>
        <w:rPr>
          <w:spacing w:val="40"/>
        </w:rPr>
        <w:t xml:space="preserve"> </w:t>
      </w:r>
      <w:r>
        <w:t>(автор,</w:t>
      </w:r>
      <w:r>
        <w:rPr>
          <w:spacing w:val="40"/>
        </w:rPr>
        <w:t xml:space="preserve"> </w:t>
      </w:r>
      <w:r>
        <w:t>мораль</w:t>
      </w:r>
      <w:r>
        <w:rPr>
          <w:spacing w:val="40"/>
        </w:rPr>
        <w:t xml:space="preserve"> </w:t>
      </w:r>
      <w:r>
        <w:t>басни,</w:t>
      </w:r>
      <w:r>
        <w:rPr>
          <w:spacing w:val="40"/>
        </w:rPr>
        <w:t xml:space="preserve"> </w:t>
      </w:r>
      <w:r>
        <w:t>литературный</w:t>
      </w:r>
      <w:r>
        <w:rPr>
          <w:spacing w:val="40"/>
        </w:rPr>
        <w:t xml:space="preserve"> </w:t>
      </w:r>
      <w:r>
        <w:t>герой, персонаж,</w:t>
      </w:r>
      <w:r>
        <w:rPr>
          <w:spacing w:val="15"/>
        </w:rPr>
        <w:t xml:space="preserve"> </w:t>
      </w:r>
      <w:r>
        <w:t>характер,</w:t>
      </w:r>
      <w:r>
        <w:rPr>
          <w:spacing w:val="17"/>
        </w:rPr>
        <w:t xml:space="preserve"> </w:t>
      </w:r>
      <w:r>
        <w:t>тема,</w:t>
      </w:r>
      <w:r>
        <w:rPr>
          <w:spacing w:val="17"/>
        </w:rPr>
        <w:t xml:space="preserve"> </w:t>
      </w:r>
      <w:r>
        <w:t>идея,</w:t>
      </w:r>
      <w:r>
        <w:rPr>
          <w:spacing w:val="12"/>
        </w:rPr>
        <w:t xml:space="preserve"> </w:t>
      </w:r>
      <w:r>
        <w:t>заголовок,</w:t>
      </w:r>
      <w:r>
        <w:rPr>
          <w:spacing w:val="17"/>
        </w:rPr>
        <w:t xml:space="preserve"> </w:t>
      </w:r>
      <w:r>
        <w:t>содержание</w:t>
      </w:r>
      <w:r>
        <w:rPr>
          <w:spacing w:val="14"/>
        </w:rPr>
        <w:t xml:space="preserve"> </w:t>
      </w:r>
      <w:r>
        <w:t>произведения,</w:t>
      </w:r>
      <w:r>
        <w:rPr>
          <w:spacing w:val="17"/>
        </w:rPr>
        <w:t xml:space="preserve"> </w:t>
      </w:r>
      <w:r>
        <w:t>эпизод,</w:t>
      </w:r>
      <w:r>
        <w:rPr>
          <w:spacing w:val="18"/>
        </w:rPr>
        <w:t xml:space="preserve"> </w:t>
      </w:r>
      <w:r>
        <w:rPr>
          <w:spacing w:val="-2"/>
        </w:rPr>
        <w:t>смысловые</w:t>
      </w:r>
    </w:p>
    <w:p w14:paraId="7C21F401" w14:textId="77777777" w:rsidR="00E902A8" w:rsidRDefault="00000000">
      <w:pPr>
        <w:pStyle w:val="a3"/>
        <w:spacing w:before="1" w:line="208" w:lineRule="auto"/>
        <w:ind w:left="1217" w:right="851" w:hanging="227"/>
      </w:pPr>
      <w:r>
        <w:t>части, композиция, сравнение, эпитет, олицетворение, метафора, лирика, эпос, образ); участвовать</w:t>
      </w:r>
      <w:r>
        <w:rPr>
          <w:spacing w:val="80"/>
          <w:w w:val="150"/>
        </w:rPr>
        <w:t xml:space="preserve"> </w:t>
      </w:r>
      <w:r>
        <w:t>в</w:t>
      </w:r>
      <w:r>
        <w:rPr>
          <w:spacing w:val="80"/>
        </w:rPr>
        <w:t xml:space="preserve"> </w:t>
      </w:r>
      <w:r>
        <w:t>обсуждении</w:t>
      </w:r>
      <w:r>
        <w:rPr>
          <w:spacing w:val="80"/>
          <w:w w:val="150"/>
        </w:rPr>
        <w:t xml:space="preserve"> </w:t>
      </w:r>
      <w:r>
        <w:t>прослушанного</w:t>
      </w:r>
      <w:r>
        <w:rPr>
          <w:spacing w:val="80"/>
          <w:w w:val="150"/>
        </w:rPr>
        <w:t xml:space="preserve"> </w:t>
      </w:r>
      <w:r>
        <w:t>(прочитанного)</w:t>
      </w:r>
      <w:r>
        <w:rPr>
          <w:spacing w:val="80"/>
        </w:rPr>
        <w:t xml:space="preserve"> </w:t>
      </w:r>
      <w:r>
        <w:t>произведения:</w:t>
      </w:r>
      <w:r>
        <w:rPr>
          <w:spacing w:val="80"/>
        </w:rPr>
        <w:t xml:space="preserve"> </w:t>
      </w:r>
      <w:r>
        <w:t>строить</w:t>
      </w:r>
    </w:p>
    <w:p w14:paraId="3D9ACB77" w14:textId="77777777" w:rsidR="00E902A8" w:rsidRDefault="00000000">
      <w:pPr>
        <w:pStyle w:val="a3"/>
        <w:spacing w:line="208" w:lineRule="auto"/>
        <w:ind w:right="841"/>
      </w:pPr>
      <w:r>
        <w:t>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767C6CDE" w14:textId="77777777" w:rsidR="00E902A8" w:rsidRDefault="00000000">
      <w:pPr>
        <w:pStyle w:val="a3"/>
        <w:spacing w:line="208" w:lineRule="auto"/>
        <w:ind w:right="856" w:firstLine="226"/>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1E697C48" w14:textId="77777777" w:rsidR="00E902A8" w:rsidRDefault="00000000">
      <w:pPr>
        <w:pStyle w:val="a3"/>
        <w:spacing w:line="208" w:lineRule="auto"/>
        <w:ind w:right="859" w:firstLine="226"/>
      </w:pPr>
      <w:r>
        <w:t>читать по ролям с соблюдением норм произношения, расстановки ударения, инсценировать небольшие эпизоды из произведения;</w:t>
      </w:r>
    </w:p>
    <w:p w14:paraId="4FD1A4E8" w14:textId="77777777" w:rsidR="00E902A8" w:rsidRDefault="00000000">
      <w:pPr>
        <w:pStyle w:val="a3"/>
        <w:spacing w:line="208" w:lineRule="auto"/>
        <w:ind w:right="850" w:firstLine="226"/>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8B02E73" w14:textId="77777777" w:rsidR="00E902A8" w:rsidRDefault="00000000">
      <w:pPr>
        <w:pStyle w:val="a3"/>
        <w:spacing w:line="247" w:lineRule="exact"/>
        <w:ind w:left="1217"/>
      </w:pPr>
      <w:r>
        <w:t>составлять</w:t>
      </w:r>
      <w:r>
        <w:rPr>
          <w:spacing w:val="-9"/>
        </w:rPr>
        <w:t xml:space="preserve"> </w:t>
      </w:r>
      <w:r>
        <w:t>краткий</w:t>
      </w:r>
      <w:r>
        <w:rPr>
          <w:spacing w:val="-6"/>
        </w:rPr>
        <w:t xml:space="preserve"> </w:t>
      </w:r>
      <w:r>
        <w:t>отзыв</w:t>
      </w:r>
      <w:r>
        <w:rPr>
          <w:spacing w:val="-6"/>
        </w:rPr>
        <w:t xml:space="preserve"> </w:t>
      </w:r>
      <w:r>
        <w:t>о</w:t>
      </w:r>
      <w:r>
        <w:rPr>
          <w:spacing w:val="-3"/>
        </w:rPr>
        <w:t xml:space="preserve"> </w:t>
      </w:r>
      <w:r>
        <w:t>прочитанном</w:t>
      </w:r>
      <w:r>
        <w:rPr>
          <w:spacing w:val="-2"/>
        </w:rPr>
        <w:t xml:space="preserve"> </w:t>
      </w:r>
      <w:r>
        <w:t>произведении</w:t>
      </w:r>
      <w:r>
        <w:rPr>
          <w:spacing w:val="-2"/>
        </w:rPr>
        <w:t xml:space="preserve"> </w:t>
      </w:r>
      <w:r>
        <w:t>по</w:t>
      </w:r>
      <w:r>
        <w:rPr>
          <w:spacing w:val="-2"/>
        </w:rPr>
        <w:t xml:space="preserve"> </w:t>
      </w:r>
      <w:r>
        <w:t>заданному</w:t>
      </w:r>
      <w:r>
        <w:rPr>
          <w:spacing w:val="-12"/>
        </w:rPr>
        <w:t xml:space="preserve"> </w:t>
      </w:r>
      <w:r>
        <w:rPr>
          <w:spacing w:val="-2"/>
        </w:rPr>
        <w:t>алгоритму;</w:t>
      </w:r>
    </w:p>
    <w:p w14:paraId="59F2C745" w14:textId="77777777" w:rsidR="00E902A8" w:rsidRDefault="00E902A8">
      <w:pPr>
        <w:pStyle w:val="a3"/>
        <w:spacing w:line="247" w:lineRule="exact"/>
        <w:sectPr w:rsidR="00E902A8">
          <w:pgSz w:w="11910" w:h="16390"/>
          <w:pgMar w:top="1020" w:right="0" w:bottom="280" w:left="708" w:header="720" w:footer="720" w:gutter="0"/>
          <w:cols w:space="720"/>
        </w:sectPr>
      </w:pPr>
    </w:p>
    <w:p w14:paraId="51D38592" w14:textId="77777777" w:rsidR="00E902A8" w:rsidRDefault="00000000">
      <w:pPr>
        <w:pStyle w:val="a3"/>
        <w:spacing w:before="108" w:line="208" w:lineRule="auto"/>
        <w:ind w:right="852" w:firstLine="226"/>
      </w:pPr>
      <w:r>
        <w:lastRenderedPageBreak/>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Pr>
          <w:spacing w:val="-2"/>
        </w:rPr>
        <w:t>предложений);</w:t>
      </w:r>
    </w:p>
    <w:p w14:paraId="3AB81445" w14:textId="77777777" w:rsidR="00E902A8" w:rsidRDefault="00000000">
      <w:pPr>
        <w:pStyle w:val="a3"/>
        <w:spacing w:line="208" w:lineRule="auto"/>
        <w:ind w:right="859" w:firstLine="226"/>
      </w:pPr>
      <w:r>
        <w:t>ориентироваться в книге по её элементам (автор, название, обложка, титульный лист, оглавление, предисловие, аннотация, иллюстрации);</w:t>
      </w:r>
    </w:p>
    <w:p w14:paraId="42EE79ED" w14:textId="77777777" w:rsidR="00E902A8" w:rsidRDefault="00000000">
      <w:pPr>
        <w:pStyle w:val="a3"/>
        <w:spacing w:line="208" w:lineRule="auto"/>
        <w:ind w:right="851" w:firstLine="226"/>
      </w:pPr>
      <w:r>
        <w:t>выбирать книги для самостоятельного чтения с учётом рекомендательного списка, используя картотеки, рассказывать о прочитанной книге;</w:t>
      </w:r>
    </w:p>
    <w:p w14:paraId="51C8514A" w14:textId="77777777" w:rsidR="00E902A8" w:rsidRDefault="00000000">
      <w:pPr>
        <w:pStyle w:val="a3"/>
        <w:spacing w:line="208" w:lineRule="auto"/>
        <w:ind w:right="851" w:firstLine="226"/>
      </w:pPr>
      <w:r>
        <w:t>использовать</w:t>
      </w:r>
      <w:r>
        <w:rPr>
          <w:spacing w:val="-13"/>
        </w:rPr>
        <w:t xml:space="preserve"> </w:t>
      </w:r>
      <w:r>
        <w:t>справочную</w:t>
      </w:r>
      <w:r>
        <w:rPr>
          <w:spacing w:val="-13"/>
        </w:rPr>
        <w:t xml:space="preserve"> </w:t>
      </w:r>
      <w:r>
        <w:t>литературу,</w:t>
      </w:r>
      <w:r>
        <w:rPr>
          <w:spacing w:val="-11"/>
        </w:rPr>
        <w:t xml:space="preserve"> </w:t>
      </w:r>
      <w:r>
        <w:t>электронные</w:t>
      </w:r>
      <w:r>
        <w:rPr>
          <w:spacing w:val="-15"/>
        </w:rPr>
        <w:t xml:space="preserve"> </w:t>
      </w:r>
      <w:r>
        <w:t>образовательные</w:t>
      </w:r>
      <w:r>
        <w:rPr>
          <w:spacing w:val="-13"/>
        </w:rPr>
        <w:t xml:space="preserve"> </w:t>
      </w:r>
      <w:r>
        <w:t>и</w:t>
      </w:r>
      <w:r>
        <w:rPr>
          <w:spacing w:val="-15"/>
        </w:rPr>
        <w:t xml:space="preserve"> </w:t>
      </w:r>
      <w:r>
        <w:t>информационные ресурсы</w:t>
      </w:r>
      <w:r>
        <w:rPr>
          <w:spacing w:val="-1"/>
        </w:rPr>
        <w:t xml:space="preserve"> </w:t>
      </w:r>
      <w:r>
        <w:t>в</w:t>
      </w:r>
      <w:r>
        <w:rPr>
          <w:spacing w:val="-3"/>
        </w:rPr>
        <w:t xml:space="preserve"> </w:t>
      </w:r>
      <w:r>
        <w:t>Интернете</w:t>
      </w:r>
      <w:r>
        <w:rPr>
          <w:spacing w:val="-4"/>
        </w:rPr>
        <w:t xml:space="preserve"> </w:t>
      </w:r>
      <w:r>
        <w:t>(в</w:t>
      </w:r>
      <w:r>
        <w:rPr>
          <w:spacing w:val="-3"/>
        </w:rPr>
        <w:t xml:space="preserve"> </w:t>
      </w:r>
      <w:r>
        <w:t>условиях</w:t>
      </w:r>
      <w:r>
        <w:rPr>
          <w:spacing w:val="-8"/>
        </w:rPr>
        <w:t xml:space="preserve"> </w:t>
      </w:r>
      <w:r>
        <w:t>контролируемого входа),</w:t>
      </w:r>
      <w:r>
        <w:rPr>
          <w:spacing w:val="-2"/>
        </w:rPr>
        <w:t xml:space="preserve"> </w:t>
      </w:r>
      <w:r>
        <w:t>для</w:t>
      </w:r>
      <w:r>
        <w:rPr>
          <w:spacing w:val="-3"/>
        </w:rPr>
        <w:t xml:space="preserve"> </w:t>
      </w:r>
      <w:r>
        <w:t>получения</w:t>
      </w:r>
      <w:r>
        <w:rPr>
          <w:spacing w:val="-3"/>
        </w:rPr>
        <w:t xml:space="preserve"> </w:t>
      </w:r>
      <w:r>
        <w:t>дополнительной информации в соответствии с учебной задачей.</w:t>
      </w:r>
    </w:p>
    <w:p w14:paraId="0CE355B5" w14:textId="77777777" w:rsidR="00E902A8" w:rsidRDefault="00000000">
      <w:pPr>
        <w:pStyle w:val="a5"/>
        <w:numPr>
          <w:ilvl w:val="1"/>
          <w:numId w:val="46"/>
        </w:numPr>
        <w:tabs>
          <w:tab w:val="left" w:pos="1878"/>
        </w:tabs>
        <w:spacing w:line="247" w:lineRule="exact"/>
        <w:ind w:left="1878" w:hanging="661"/>
        <w:jc w:val="both"/>
        <w:rPr>
          <w:sz w:val="24"/>
        </w:rPr>
      </w:pPr>
      <w:r>
        <w:rPr>
          <w:sz w:val="24"/>
        </w:rPr>
        <w:t>Поурочное</w:t>
      </w:r>
      <w:r>
        <w:rPr>
          <w:spacing w:val="-2"/>
          <w:sz w:val="24"/>
        </w:rPr>
        <w:t xml:space="preserve"> планирование</w:t>
      </w:r>
    </w:p>
    <w:p w14:paraId="085BC1B8" w14:textId="77777777" w:rsidR="00E902A8" w:rsidRDefault="00000000">
      <w:pPr>
        <w:pStyle w:val="a3"/>
        <w:spacing w:before="233" w:line="208" w:lineRule="auto"/>
        <w:ind w:right="843" w:firstLine="226"/>
      </w:pPr>
      <w: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432375D4" w14:textId="77777777" w:rsidR="00E902A8" w:rsidRDefault="00000000">
      <w:pPr>
        <w:pStyle w:val="a3"/>
        <w:spacing w:before="211"/>
        <w:ind w:left="1217"/>
        <w:jc w:val="left"/>
      </w:pPr>
      <w:r>
        <w:t>Таблица</w:t>
      </w:r>
      <w:r>
        <w:rPr>
          <w:spacing w:val="-2"/>
        </w:rPr>
        <w:t xml:space="preserve"> </w:t>
      </w:r>
      <w:r>
        <w:rPr>
          <w:spacing w:val="-10"/>
        </w:rPr>
        <w:t>4</w:t>
      </w:r>
    </w:p>
    <w:p w14:paraId="426C1285" w14:textId="77777777" w:rsidR="00E902A8" w:rsidRDefault="00000000">
      <w:pPr>
        <w:pStyle w:val="a5"/>
        <w:numPr>
          <w:ilvl w:val="0"/>
          <w:numId w:val="44"/>
        </w:numPr>
        <w:tabs>
          <w:tab w:val="left" w:pos="1399"/>
        </w:tabs>
        <w:spacing w:before="204"/>
        <w:ind w:hanging="182"/>
        <w:rPr>
          <w:sz w:val="24"/>
        </w:rPr>
      </w:pPr>
      <w:r>
        <w:rPr>
          <w:spacing w:val="-2"/>
          <w:sz w:val="24"/>
        </w:rPr>
        <w:t>класс</w:t>
      </w:r>
    </w:p>
    <w:p w14:paraId="470F3D40"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2D99C168" w14:textId="77777777">
        <w:trPr>
          <w:trHeight w:val="686"/>
        </w:trPr>
        <w:tc>
          <w:tcPr>
            <w:tcW w:w="1133" w:type="dxa"/>
          </w:tcPr>
          <w:p w14:paraId="2EAD9E49" w14:textId="77777777" w:rsidR="00E902A8" w:rsidRDefault="00000000">
            <w:pPr>
              <w:pStyle w:val="TableParagraph"/>
              <w:spacing w:before="73" w:line="258" w:lineRule="exact"/>
              <w:ind w:right="371"/>
              <w:jc w:val="center"/>
              <w:rPr>
                <w:sz w:val="24"/>
              </w:rPr>
            </w:pPr>
            <w:r>
              <w:rPr>
                <w:spacing w:val="-10"/>
                <w:sz w:val="24"/>
              </w:rPr>
              <w:t>N</w:t>
            </w:r>
          </w:p>
          <w:p w14:paraId="559E2EC9" w14:textId="77777777" w:rsidR="00E902A8" w:rsidRDefault="00000000">
            <w:pPr>
              <w:pStyle w:val="TableParagraph"/>
              <w:spacing w:line="258" w:lineRule="exact"/>
              <w:ind w:right="415"/>
              <w:jc w:val="center"/>
              <w:rPr>
                <w:sz w:val="24"/>
              </w:rPr>
            </w:pPr>
            <w:r>
              <w:rPr>
                <w:spacing w:val="-2"/>
                <w:sz w:val="24"/>
              </w:rPr>
              <w:t>урока</w:t>
            </w:r>
          </w:p>
        </w:tc>
        <w:tc>
          <w:tcPr>
            <w:tcW w:w="8504" w:type="dxa"/>
          </w:tcPr>
          <w:p w14:paraId="3075ADD0" w14:textId="77777777" w:rsidR="00E902A8" w:rsidRDefault="00000000">
            <w:pPr>
              <w:pStyle w:val="TableParagraph"/>
              <w:spacing w:before="73"/>
              <w:ind w:left="293"/>
              <w:rPr>
                <w:sz w:val="24"/>
              </w:rPr>
            </w:pPr>
            <w:r>
              <w:rPr>
                <w:sz w:val="24"/>
              </w:rPr>
              <w:t xml:space="preserve">Тема </w:t>
            </w:r>
            <w:r>
              <w:rPr>
                <w:spacing w:val="-2"/>
                <w:sz w:val="24"/>
              </w:rPr>
              <w:t>урока</w:t>
            </w:r>
          </w:p>
        </w:tc>
      </w:tr>
      <w:tr w:rsidR="00E902A8" w14:paraId="1676CD4B" w14:textId="77777777">
        <w:trPr>
          <w:trHeight w:val="441"/>
        </w:trPr>
        <w:tc>
          <w:tcPr>
            <w:tcW w:w="1133" w:type="dxa"/>
          </w:tcPr>
          <w:p w14:paraId="7E9D7923"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1</w:t>
            </w:r>
          </w:p>
        </w:tc>
        <w:tc>
          <w:tcPr>
            <w:tcW w:w="8504" w:type="dxa"/>
          </w:tcPr>
          <w:p w14:paraId="7A3D230E" w14:textId="77777777" w:rsidR="00E902A8" w:rsidRDefault="00000000">
            <w:pPr>
              <w:pStyle w:val="TableParagraph"/>
              <w:spacing w:before="68"/>
              <w:ind w:left="293"/>
              <w:rPr>
                <w:sz w:val="24"/>
              </w:rPr>
            </w:pPr>
            <w:r>
              <w:rPr>
                <w:sz w:val="24"/>
              </w:rPr>
              <w:t>Выделение</w:t>
            </w:r>
            <w:r>
              <w:rPr>
                <w:spacing w:val="-3"/>
                <w:sz w:val="24"/>
              </w:rPr>
              <w:t xml:space="preserve"> </w:t>
            </w:r>
            <w:r>
              <w:rPr>
                <w:sz w:val="24"/>
              </w:rPr>
              <w:t>предложения</w:t>
            </w:r>
            <w:r>
              <w:rPr>
                <w:spacing w:val="-2"/>
                <w:sz w:val="24"/>
              </w:rPr>
              <w:t xml:space="preserve"> </w:t>
            </w:r>
            <w:r>
              <w:rPr>
                <w:sz w:val="24"/>
              </w:rPr>
              <w:t>из</w:t>
            </w:r>
            <w:r>
              <w:rPr>
                <w:spacing w:val="-1"/>
                <w:sz w:val="24"/>
              </w:rPr>
              <w:t xml:space="preserve"> </w:t>
            </w:r>
            <w:r>
              <w:rPr>
                <w:sz w:val="24"/>
              </w:rPr>
              <w:t>речевого</w:t>
            </w:r>
            <w:r>
              <w:rPr>
                <w:spacing w:val="-1"/>
                <w:sz w:val="24"/>
              </w:rPr>
              <w:t xml:space="preserve"> </w:t>
            </w:r>
            <w:r>
              <w:rPr>
                <w:sz w:val="24"/>
              </w:rPr>
              <w:t>потока.</w:t>
            </w:r>
            <w:r>
              <w:rPr>
                <w:spacing w:val="-5"/>
                <w:sz w:val="24"/>
              </w:rPr>
              <w:t xml:space="preserve"> </w:t>
            </w:r>
            <w:r>
              <w:rPr>
                <w:sz w:val="24"/>
              </w:rPr>
              <w:t>Устная</w:t>
            </w:r>
            <w:r>
              <w:rPr>
                <w:spacing w:val="-2"/>
                <w:sz w:val="24"/>
              </w:rPr>
              <w:t xml:space="preserve"> </w:t>
            </w:r>
            <w:r>
              <w:rPr>
                <w:sz w:val="24"/>
              </w:rPr>
              <w:t>и</w:t>
            </w:r>
            <w:r>
              <w:rPr>
                <w:spacing w:val="-5"/>
                <w:sz w:val="24"/>
              </w:rPr>
              <w:t xml:space="preserve"> </w:t>
            </w:r>
            <w:r>
              <w:rPr>
                <w:sz w:val="24"/>
              </w:rPr>
              <w:t>письменная</w:t>
            </w:r>
            <w:r>
              <w:rPr>
                <w:spacing w:val="-6"/>
                <w:sz w:val="24"/>
              </w:rPr>
              <w:t xml:space="preserve"> </w:t>
            </w:r>
            <w:r>
              <w:rPr>
                <w:spacing w:val="-4"/>
                <w:sz w:val="24"/>
              </w:rPr>
              <w:t>речь</w:t>
            </w:r>
          </w:p>
        </w:tc>
      </w:tr>
      <w:tr w:rsidR="00E902A8" w14:paraId="2890FED4" w14:textId="77777777">
        <w:trPr>
          <w:trHeight w:val="446"/>
        </w:trPr>
        <w:tc>
          <w:tcPr>
            <w:tcW w:w="1133" w:type="dxa"/>
          </w:tcPr>
          <w:p w14:paraId="66AE7DCD"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2</w:t>
            </w:r>
          </w:p>
        </w:tc>
        <w:tc>
          <w:tcPr>
            <w:tcW w:w="8504" w:type="dxa"/>
          </w:tcPr>
          <w:p w14:paraId="4F1D0D38" w14:textId="77777777" w:rsidR="00E902A8" w:rsidRDefault="00000000">
            <w:pPr>
              <w:pStyle w:val="TableParagraph"/>
              <w:spacing w:before="73"/>
              <w:ind w:left="293"/>
              <w:rPr>
                <w:sz w:val="24"/>
              </w:rPr>
            </w:pPr>
            <w:r>
              <w:rPr>
                <w:sz w:val="24"/>
              </w:rPr>
              <w:t>Составление</w:t>
            </w:r>
            <w:r>
              <w:rPr>
                <w:spacing w:val="-10"/>
                <w:sz w:val="24"/>
              </w:rPr>
              <w:t xml:space="preserve"> </w:t>
            </w:r>
            <w:r>
              <w:rPr>
                <w:sz w:val="24"/>
              </w:rPr>
              <w:t>рассказов</w:t>
            </w:r>
            <w:r>
              <w:rPr>
                <w:spacing w:val="-2"/>
                <w:sz w:val="24"/>
              </w:rPr>
              <w:t xml:space="preserve"> </w:t>
            </w:r>
            <w:r>
              <w:rPr>
                <w:sz w:val="24"/>
              </w:rPr>
              <w:t>по</w:t>
            </w:r>
            <w:r>
              <w:rPr>
                <w:spacing w:val="2"/>
                <w:sz w:val="24"/>
              </w:rPr>
              <w:t xml:space="preserve"> </w:t>
            </w:r>
            <w:r>
              <w:rPr>
                <w:sz w:val="24"/>
              </w:rPr>
              <w:t>сюжетным</w:t>
            </w:r>
            <w:r>
              <w:rPr>
                <w:spacing w:val="-5"/>
                <w:sz w:val="24"/>
              </w:rPr>
              <w:t xml:space="preserve"> </w:t>
            </w:r>
            <w:r>
              <w:rPr>
                <w:sz w:val="24"/>
              </w:rPr>
              <w:t>картинкам. Предложение</w:t>
            </w:r>
            <w:r>
              <w:rPr>
                <w:spacing w:val="-7"/>
                <w:sz w:val="24"/>
              </w:rPr>
              <w:t xml:space="preserve"> </w:t>
            </w:r>
            <w:r>
              <w:rPr>
                <w:sz w:val="24"/>
              </w:rPr>
              <w:t>и</w:t>
            </w:r>
            <w:r>
              <w:rPr>
                <w:spacing w:val="-5"/>
                <w:sz w:val="24"/>
              </w:rPr>
              <w:t xml:space="preserve"> </w:t>
            </w:r>
            <w:r>
              <w:rPr>
                <w:spacing w:val="-2"/>
                <w:sz w:val="24"/>
              </w:rPr>
              <w:t>слово</w:t>
            </w:r>
          </w:p>
        </w:tc>
      </w:tr>
      <w:tr w:rsidR="00E902A8" w14:paraId="2243BC34" w14:textId="77777777">
        <w:trPr>
          <w:trHeight w:val="445"/>
        </w:trPr>
        <w:tc>
          <w:tcPr>
            <w:tcW w:w="1133" w:type="dxa"/>
          </w:tcPr>
          <w:p w14:paraId="5D8CCA8E"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3</w:t>
            </w:r>
          </w:p>
        </w:tc>
        <w:tc>
          <w:tcPr>
            <w:tcW w:w="8504" w:type="dxa"/>
          </w:tcPr>
          <w:p w14:paraId="7D43849F" w14:textId="77777777" w:rsidR="00E902A8" w:rsidRDefault="00000000">
            <w:pPr>
              <w:pStyle w:val="TableParagraph"/>
              <w:spacing w:before="68"/>
              <w:ind w:left="293"/>
              <w:rPr>
                <w:sz w:val="24"/>
              </w:rPr>
            </w:pPr>
            <w:r>
              <w:rPr>
                <w:sz w:val="24"/>
              </w:rPr>
              <w:t>Моделирование</w:t>
            </w:r>
            <w:r>
              <w:rPr>
                <w:spacing w:val="-5"/>
                <w:sz w:val="24"/>
              </w:rPr>
              <w:t xml:space="preserve"> </w:t>
            </w:r>
            <w:r>
              <w:rPr>
                <w:sz w:val="24"/>
              </w:rPr>
              <w:t>состава</w:t>
            </w:r>
            <w:r>
              <w:rPr>
                <w:spacing w:val="-7"/>
                <w:sz w:val="24"/>
              </w:rPr>
              <w:t xml:space="preserve"> </w:t>
            </w:r>
            <w:r>
              <w:rPr>
                <w:sz w:val="24"/>
              </w:rPr>
              <w:t>предложения.</w:t>
            </w:r>
            <w:r>
              <w:rPr>
                <w:spacing w:val="-4"/>
                <w:sz w:val="24"/>
              </w:rPr>
              <w:t xml:space="preserve"> </w:t>
            </w:r>
            <w:r>
              <w:rPr>
                <w:sz w:val="24"/>
              </w:rPr>
              <w:t>Предложение</w:t>
            </w:r>
            <w:r>
              <w:rPr>
                <w:spacing w:val="-2"/>
                <w:sz w:val="24"/>
              </w:rPr>
              <w:t xml:space="preserve"> </w:t>
            </w:r>
            <w:r>
              <w:rPr>
                <w:sz w:val="24"/>
              </w:rPr>
              <w:t>и</w:t>
            </w:r>
            <w:r>
              <w:rPr>
                <w:spacing w:val="-5"/>
                <w:sz w:val="24"/>
              </w:rPr>
              <w:t xml:space="preserve"> </w:t>
            </w:r>
            <w:r>
              <w:rPr>
                <w:spacing w:val="-2"/>
                <w:sz w:val="24"/>
              </w:rPr>
              <w:t>слово</w:t>
            </w:r>
          </w:p>
        </w:tc>
      </w:tr>
      <w:tr w:rsidR="00E902A8" w14:paraId="310DBF5F" w14:textId="77777777">
        <w:trPr>
          <w:trHeight w:val="681"/>
        </w:trPr>
        <w:tc>
          <w:tcPr>
            <w:tcW w:w="1133" w:type="dxa"/>
          </w:tcPr>
          <w:p w14:paraId="1B97D4DC"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4</w:t>
            </w:r>
          </w:p>
        </w:tc>
        <w:tc>
          <w:tcPr>
            <w:tcW w:w="8504" w:type="dxa"/>
          </w:tcPr>
          <w:p w14:paraId="2ACDB7B7" w14:textId="77777777" w:rsidR="00E902A8" w:rsidRDefault="00000000">
            <w:pPr>
              <w:pStyle w:val="TableParagraph"/>
              <w:spacing w:before="97" w:line="208" w:lineRule="auto"/>
              <w:ind w:left="67" w:firstLine="226"/>
              <w:rPr>
                <w:sz w:val="24"/>
              </w:rPr>
            </w:pPr>
            <w:r>
              <w:rPr>
                <w:sz w:val="24"/>
              </w:rPr>
              <w:t>Слушание</w:t>
            </w:r>
            <w:r>
              <w:rPr>
                <w:spacing w:val="40"/>
                <w:sz w:val="24"/>
              </w:rPr>
              <w:t xml:space="preserve"> </w:t>
            </w:r>
            <w:r>
              <w:rPr>
                <w:sz w:val="24"/>
              </w:rPr>
              <w:t>литературного</w:t>
            </w:r>
            <w:r>
              <w:rPr>
                <w:spacing w:val="40"/>
                <w:sz w:val="24"/>
              </w:rPr>
              <w:t xml:space="preserve"> </w:t>
            </w:r>
            <w:r>
              <w:rPr>
                <w:sz w:val="24"/>
              </w:rPr>
              <w:t>произведения</w:t>
            </w:r>
            <w:r>
              <w:rPr>
                <w:spacing w:val="32"/>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 например, С.Д. Дрожжин "Привет"</w:t>
            </w:r>
          </w:p>
        </w:tc>
      </w:tr>
      <w:tr w:rsidR="00E902A8" w14:paraId="634FED01" w14:textId="77777777">
        <w:trPr>
          <w:trHeight w:val="446"/>
        </w:trPr>
        <w:tc>
          <w:tcPr>
            <w:tcW w:w="1133" w:type="dxa"/>
          </w:tcPr>
          <w:p w14:paraId="77737BD2"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5</w:t>
            </w:r>
          </w:p>
        </w:tc>
        <w:tc>
          <w:tcPr>
            <w:tcW w:w="8504" w:type="dxa"/>
          </w:tcPr>
          <w:p w14:paraId="24621F1A" w14:textId="77777777" w:rsidR="00E902A8" w:rsidRDefault="00000000">
            <w:pPr>
              <w:pStyle w:val="TableParagraph"/>
              <w:spacing w:before="73"/>
              <w:ind w:left="293"/>
              <w:rPr>
                <w:sz w:val="24"/>
              </w:rPr>
            </w:pPr>
            <w:r>
              <w:rPr>
                <w:sz w:val="24"/>
              </w:rPr>
              <w:t>Различение</w:t>
            </w:r>
            <w:r>
              <w:rPr>
                <w:spacing w:val="-3"/>
                <w:sz w:val="24"/>
              </w:rPr>
              <w:t xml:space="preserve"> </w:t>
            </w:r>
            <w:r>
              <w:rPr>
                <w:sz w:val="24"/>
              </w:rPr>
              <w:t>слова</w:t>
            </w:r>
            <w:r>
              <w:rPr>
                <w:spacing w:val="-8"/>
                <w:sz w:val="24"/>
              </w:rPr>
              <w:t xml:space="preserve"> </w:t>
            </w:r>
            <w:r>
              <w:rPr>
                <w:sz w:val="24"/>
              </w:rPr>
              <w:t>и</w:t>
            </w:r>
            <w:r>
              <w:rPr>
                <w:spacing w:val="-3"/>
                <w:sz w:val="24"/>
              </w:rPr>
              <w:t xml:space="preserve"> </w:t>
            </w:r>
            <w:r>
              <w:rPr>
                <w:sz w:val="24"/>
              </w:rPr>
              <w:t>обозначаемого</w:t>
            </w:r>
            <w:r>
              <w:rPr>
                <w:spacing w:val="2"/>
                <w:sz w:val="24"/>
              </w:rPr>
              <w:t xml:space="preserve"> </w:t>
            </w:r>
            <w:r>
              <w:rPr>
                <w:sz w:val="24"/>
              </w:rPr>
              <w:t xml:space="preserve">им </w:t>
            </w:r>
            <w:r>
              <w:rPr>
                <w:spacing w:val="-2"/>
                <w:sz w:val="24"/>
              </w:rPr>
              <w:t>предмета</w:t>
            </w:r>
          </w:p>
        </w:tc>
      </w:tr>
      <w:tr w:rsidR="00E902A8" w14:paraId="6E085570" w14:textId="77777777">
        <w:trPr>
          <w:trHeight w:val="441"/>
        </w:trPr>
        <w:tc>
          <w:tcPr>
            <w:tcW w:w="1133" w:type="dxa"/>
          </w:tcPr>
          <w:p w14:paraId="0C4420EC"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6</w:t>
            </w:r>
          </w:p>
        </w:tc>
        <w:tc>
          <w:tcPr>
            <w:tcW w:w="8504" w:type="dxa"/>
          </w:tcPr>
          <w:p w14:paraId="2CAFC43E" w14:textId="77777777" w:rsidR="00E902A8" w:rsidRDefault="00000000">
            <w:pPr>
              <w:pStyle w:val="TableParagraph"/>
              <w:spacing w:before="69"/>
              <w:ind w:left="293"/>
              <w:rPr>
                <w:sz w:val="24"/>
              </w:rPr>
            </w:pPr>
            <w:r>
              <w:rPr>
                <w:sz w:val="24"/>
              </w:rPr>
              <w:t>Слово</w:t>
            </w:r>
            <w:r>
              <w:rPr>
                <w:spacing w:val="-3"/>
                <w:sz w:val="24"/>
              </w:rPr>
              <w:t xml:space="preserve"> </w:t>
            </w:r>
            <w:r>
              <w:rPr>
                <w:sz w:val="24"/>
              </w:rPr>
              <w:t>и</w:t>
            </w:r>
            <w:r>
              <w:rPr>
                <w:spacing w:val="-1"/>
                <w:sz w:val="24"/>
              </w:rPr>
              <w:t xml:space="preserve"> </w:t>
            </w:r>
            <w:r>
              <w:rPr>
                <w:sz w:val="24"/>
              </w:rPr>
              <w:t>слог.</w:t>
            </w:r>
            <w:r>
              <w:rPr>
                <w:spacing w:val="-5"/>
                <w:sz w:val="24"/>
              </w:rPr>
              <w:t xml:space="preserve"> </w:t>
            </w:r>
            <w:r>
              <w:rPr>
                <w:sz w:val="24"/>
              </w:rPr>
              <w:t>Как</w:t>
            </w:r>
            <w:r>
              <w:rPr>
                <w:spacing w:val="-3"/>
                <w:sz w:val="24"/>
              </w:rPr>
              <w:t xml:space="preserve"> </w:t>
            </w:r>
            <w:r>
              <w:rPr>
                <w:sz w:val="24"/>
              </w:rPr>
              <w:t>образуется</w:t>
            </w:r>
            <w:r>
              <w:rPr>
                <w:spacing w:val="-3"/>
                <w:sz w:val="24"/>
              </w:rPr>
              <w:t xml:space="preserve"> </w:t>
            </w:r>
            <w:r>
              <w:rPr>
                <w:spacing w:val="-4"/>
                <w:sz w:val="24"/>
              </w:rPr>
              <w:t>слог</w:t>
            </w:r>
          </w:p>
        </w:tc>
      </w:tr>
      <w:tr w:rsidR="00E902A8" w14:paraId="31694561" w14:textId="77777777">
        <w:trPr>
          <w:trHeight w:val="446"/>
        </w:trPr>
        <w:tc>
          <w:tcPr>
            <w:tcW w:w="1133" w:type="dxa"/>
          </w:tcPr>
          <w:p w14:paraId="50C29E80"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7</w:t>
            </w:r>
          </w:p>
        </w:tc>
        <w:tc>
          <w:tcPr>
            <w:tcW w:w="8504" w:type="dxa"/>
          </w:tcPr>
          <w:p w14:paraId="5547753B" w14:textId="77777777" w:rsidR="00E902A8" w:rsidRDefault="00000000">
            <w:pPr>
              <w:pStyle w:val="TableParagraph"/>
              <w:spacing w:before="73"/>
              <w:ind w:left="293"/>
              <w:rPr>
                <w:sz w:val="24"/>
              </w:rPr>
            </w:pPr>
            <w:r>
              <w:rPr>
                <w:sz w:val="24"/>
              </w:rPr>
              <w:t>Выделение</w:t>
            </w:r>
            <w:r>
              <w:rPr>
                <w:spacing w:val="-5"/>
                <w:sz w:val="24"/>
              </w:rPr>
              <w:t xml:space="preserve"> </w:t>
            </w:r>
            <w:r>
              <w:rPr>
                <w:sz w:val="24"/>
              </w:rPr>
              <w:t>первого</w:t>
            </w:r>
            <w:r>
              <w:rPr>
                <w:spacing w:val="-2"/>
                <w:sz w:val="24"/>
              </w:rPr>
              <w:t xml:space="preserve"> </w:t>
            </w:r>
            <w:r>
              <w:rPr>
                <w:sz w:val="24"/>
              </w:rPr>
              <w:t>звука</w:t>
            </w:r>
            <w:r>
              <w:rPr>
                <w:spacing w:val="-3"/>
                <w:sz w:val="24"/>
              </w:rPr>
              <w:t xml:space="preserve"> </w:t>
            </w:r>
            <w:r>
              <w:rPr>
                <w:sz w:val="24"/>
              </w:rPr>
              <w:t>в</w:t>
            </w:r>
            <w:r>
              <w:rPr>
                <w:spacing w:val="-1"/>
                <w:sz w:val="24"/>
              </w:rPr>
              <w:t xml:space="preserve"> </w:t>
            </w:r>
            <w:r>
              <w:rPr>
                <w:sz w:val="24"/>
              </w:rPr>
              <w:t>слове. Выделение</w:t>
            </w:r>
            <w:r>
              <w:rPr>
                <w:spacing w:val="-8"/>
                <w:sz w:val="24"/>
              </w:rPr>
              <w:t xml:space="preserve"> </w:t>
            </w:r>
            <w:r>
              <w:rPr>
                <w:sz w:val="24"/>
              </w:rPr>
              <w:t>гласных</w:t>
            </w:r>
            <w:r>
              <w:rPr>
                <w:spacing w:val="-7"/>
                <w:sz w:val="24"/>
              </w:rPr>
              <w:t xml:space="preserve"> </w:t>
            </w:r>
            <w:r>
              <w:rPr>
                <w:sz w:val="24"/>
              </w:rPr>
              <w:t>звуков</w:t>
            </w:r>
            <w:r>
              <w:rPr>
                <w:spacing w:val="-1"/>
                <w:sz w:val="24"/>
              </w:rPr>
              <w:t xml:space="preserve"> </w:t>
            </w:r>
            <w:r>
              <w:rPr>
                <w:sz w:val="24"/>
              </w:rPr>
              <w:t>в</w:t>
            </w:r>
            <w:r>
              <w:rPr>
                <w:spacing w:val="-4"/>
                <w:sz w:val="24"/>
              </w:rPr>
              <w:t xml:space="preserve"> </w:t>
            </w:r>
            <w:r>
              <w:rPr>
                <w:spacing w:val="-2"/>
                <w:sz w:val="24"/>
              </w:rPr>
              <w:t>слове</w:t>
            </w:r>
          </w:p>
        </w:tc>
      </w:tr>
      <w:tr w:rsidR="00E902A8" w14:paraId="7D37CAAB" w14:textId="77777777">
        <w:trPr>
          <w:trHeight w:val="445"/>
        </w:trPr>
        <w:tc>
          <w:tcPr>
            <w:tcW w:w="1133" w:type="dxa"/>
          </w:tcPr>
          <w:p w14:paraId="2E97782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8</w:t>
            </w:r>
          </w:p>
        </w:tc>
        <w:tc>
          <w:tcPr>
            <w:tcW w:w="8504" w:type="dxa"/>
          </w:tcPr>
          <w:p w14:paraId="03E82DF5" w14:textId="77777777" w:rsidR="00E902A8" w:rsidRDefault="00000000">
            <w:pPr>
              <w:pStyle w:val="TableParagraph"/>
              <w:spacing w:before="68"/>
              <w:ind w:left="293"/>
              <w:rPr>
                <w:sz w:val="24"/>
              </w:rPr>
            </w:pPr>
            <w:r>
              <w:rPr>
                <w:sz w:val="24"/>
              </w:rPr>
              <w:t>Проведение</w:t>
            </w:r>
            <w:r>
              <w:rPr>
                <w:spacing w:val="-9"/>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слова.</w:t>
            </w:r>
            <w:r>
              <w:rPr>
                <w:spacing w:val="-4"/>
                <w:sz w:val="24"/>
              </w:rPr>
              <w:t xml:space="preserve"> </w:t>
            </w:r>
            <w:r>
              <w:rPr>
                <w:sz w:val="24"/>
              </w:rPr>
              <w:t>Выделение</w:t>
            </w:r>
            <w:r>
              <w:rPr>
                <w:spacing w:val="-2"/>
                <w:sz w:val="24"/>
              </w:rPr>
              <w:t xml:space="preserve"> </w:t>
            </w:r>
            <w:r>
              <w:rPr>
                <w:sz w:val="24"/>
              </w:rPr>
              <w:t>гласных</w:t>
            </w:r>
            <w:r>
              <w:rPr>
                <w:spacing w:val="-6"/>
                <w:sz w:val="24"/>
              </w:rPr>
              <w:t xml:space="preserve"> </w:t>
            </w:r>
            <w:r>
              <w:rPr>
                <w:sz w:val="24"/>
              </w:rPr>
              <w:t>звуков</w:t>
            </w:r>
            <w:r>
              <w:rPr>
                <w:spacing w:val="-4"/>
                <w:sz w:val="24"/>
              </w:rPr>
              <w:t xml:space="preserve"> </w:t>
            </w:r>
            <w:r>
              <w:rPr>
                <w:sz w:val="24"/>
              </w:rPr>
              <w:t xml:space="preserve">в </w:t>
            </w:r>
            <w:r>
              <w:rPr>
                <w:spacing w:val="-2"/>
                <w:sz w:val="24"/>
              </w:rPr>
              <w:t>слове</w:t>
            </w:r>
          </w:p>
        </w:tc>
      </w:tr>
      <w:tr w:rsidR="00E902A8" w14:paraId="7800F835" w14:textId="77777777">
        <w:trPr>
          <w:trHeight w:val="681"/>
        </w:trPr>
        <w:tc>
          <w:tcPr>
            <w:tcW w:w="1133" w:type="dxa"/>
          </w:tcPr>
          <w:p w14:paraId="60670AF0" w14:textId="77777777" w:rsidR="00E902A8" w:rsidRDefault="00000000">
            <w:pPr>
              <w:pStyle w:val="TableParagraph"/>
              <w:spacing w:before="189"/>
              <w:ind w:right="122"/>
              <w:jc w:val="right"/>
              <w:rPr>
                <w:sz w:val="24"/>
              </w:rPr>
            </w:pPr>
            <w:r>
              <w:rPr>
                <w:sz w:val="24"/>
              </w:rPr>
              <w:t>Урок</w:t>
            </w:r>
            <w:r>
              <w:rPr>
                <w:spacing w:val="2"/>
                <w:sz w:val="24"/>
              </w:rPr>
              <w:t xml:space="preserve"> </w:t>
            </w:r>
            <w:r>
              <w:rPr>
                <w:spacing w:val="-10"/>
                <w:sz w:val="24"/>
              </w:rPr>
              <w:t>9</w:t>
            </w:r>
          </w:p>
        </w:tc>
        <w:tc>
          <w:tcPr>
            <w:tcW w:w="8504" w:type="dxa"/>
          </w:tcPr>
          <w:p w14:paraId="6C1B8D19" w14:textId="77777777" w:rsidR="00E902A8" w:rsidRDefault="00000000">
            <w:pPr>
              <w:pStyle w:val="TableParagraph"/>
              <w:spacing w:before="97" w:line="208" w:lineRule="auto"/>
              <w:ind w:left="67" w:firstLine="226"/>
              <w:rPr>
                <w:sz w:val="24"/>
              </w:rPr>
            </w:pPr>
            <w:r>
              <w:rPr>
                <w:sz w:val="24"/>
              </w:rPr>
              <w:t>Слушание</w:t>
            </w:r>
            <w:r>
              <w:rPr>
                <w:spacing w:val="40"/>
                <w:sz w:val="24"/>
              </w:rPr>
              <w:t xml:space="preserve"> </w:t>
            </w:r>
            <w:r>
              <w:rPr>
                <w:sz w:val="24"/>
              </w:rPr>
              <w:t>литературного</w:t>
            </w:r>
            <w:r>
              <w:rPr>
                <w:spacing w:val="40"/>
                <w:sz w:val="24"/>
              </w:rPr>
              <w:t xml:space="preserve"> </w:t>
            </w:r>
            <w:r>
              <w:rPr>
                <w:sz w:val="24"/>
              </w:rPr>
              <w:t>произведения</w:t>
            </w:r>
            <w:r>
              <w:rPr>
                <w:spacing w:val="32"/>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 например, Е.В. Серова "Мой дом"</w:t>
            </w:r>
          </w:p>
        </w:tc>
      </w:tr>
      <w:tr w:rsidR="00E902A8" w14:paraId="59998079" w14:textId="77777777">
        <w:trPr>
          <w:trHeight w:val="685"/>
        </w:trPr>
        <w:tc>
          <w:tcPr>
            <w:tcW w:w="1133" w:type="dxa"/>
          </w:tcPr>
          <w:p w14:paraId="583EFA7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504" w:type="dxa"/>
          </w:tcPr>
          <w:p w14:paraId="031BB91F" w14:textId="77777777" w:rsidR="00E902A8" w:rsidRDefault="00000000">
            <w:pPr>
              <w:pStyle w:val="TableParagraph"/>
              <w:spacing w:before="188"/>
              <w:ind w:left="293"/>
              <w:rPr>
                <w:sz w:val="24"/>
              </w:rPr>
            </w:pPr>
            <w:r>
              <w:rPr>
                <w:sz w:val="24"/>
              </w:rPr>
              <w:t>Гласные</w:t>
            </w:r>
            <w:r>
              <w:rPr>
                <w:spacing w:val="-2"/>
                <w:sz w:val="24"/>
              </w:rPr>
              <w:t xml:space="preserve"> </w:t>
            </w:r>
            <w:r>
              <w:rPr>
                <w:sz w:val="24"/>
              </w:rPr>
              <w:t>и</w:t>
            </w:r>
            <w:r>
              <w:rPr>
                <w:spacing w:val="1"/>
                <w:sz w:val="24"/>
              </w:rPr>
              <w:t xml:space="preserve"> </w:t>
            </w:r>
            <w:r>
              <w:rPr>
                <w:sz w:val="24"/>
              </w:rPr>
              <w:t>согласные</w:t>
            </w:r>
            <w:r>
              <w:rPr>
                <w:spacing w:val="-6"/>
                <w:sz w:val="24"/>
              </w:rPr>
              <w:t xml:space="preserve"> </w:t>
            </w:r>
            <w:r>
              <w:rPr>
                <w:spacing w:val="-4"/>
                <w:sz w:val="24"/>
              </w:rPr>
              <w:t>звуки</w:t>
            </w:r>
          </w:p>
        </w:tc>
      </w:tr>
      <w:tr w:rsidR="00E902A8" w14:paraId="775EACC5" w14:textId="77777777">
        <w:trPr>
          <w:trHeight w:val="681"/>
        </w:trPr>
        <w:tc>
          <w:tcPr>
            <w:tcW w:w="1133" w:type="dxa"/>
          </w:tcPr>
          <w:p w14:paraId="70E2943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504" w:type="dxa"/>
          </w:tcPr>
          <w:p w14:paraId="3F5D3FA0" w14:textId="77777777" w:rsidR="00E902A8" w:rsidRDefault="00000000">
            <w:pPr>
              <w:pStyle w:val="TableParagraph"/>
              <w:spacing w:before="188"/>
              <w:ind w:left="293"/>
              <w:rPr>
                <w:sz w:val="24"/>
              </w:rPr>
            </w:pPr>
            <w:r>
              <w:rPr>
                <w:sz w:val="24"/>
              </w:rPr>
              <w:t>Сравнение</w:t>
            </w:r>
            <w:r>
              <w:rPr>
                <w:spacing w:val="-5"/>
                <w:sz w:val="24"/>
              </w:rPr>
              <w:t xml:space="preserve"> </w:t>
            </w:r>
            <w:r>
              <w:rPr>
                <w:sz w:val="24"/>
              </w:rPr>
              <w:t>звуков</w:t>
            </w:r>
            <w:r>
              <w:rPr>
                <w:spacing w:val="-3"/>
                <w:sz w:val="24"/>
              </w:rPr>
              <w:t xml:space="preserve"> </w:t>
            </w:r>
            <w:r>
              <w:rPr>
                <w:sz w:val="24"/>
              </w:rPr>
              <w:t>по</w:t>
            </w:r>
            <w:r>
              <w:rPr>
                <w:spacing w:val="-4"/>
                <w:sz w:val="24"/>
              </w:rPr>
              <w:t xml:space="preserve"> </w:t>
            </w:r>
            <w:r>
              <w:rPr>
                <w:sz w:val="24"/>
              </w:rPr>
              <w:t>твердости-</w:t>
            </w:r>
            <w:r>
              <w:rPr>
                <w:spacing w:val="-2"/>
                <w:sz w:val="24"/>
              </w:rPr>
              <w:t>мягкости</w:t>
            </w:r>
          </w:p>
        </w:tc>
      </w:tr>
      <w:tr w:rsidR="00E902A8" w14:paraId="4B07EA97" w14:textId="77777777">
        <w:trPr>
          <w:trHeight w:val="686"/>
        </w:trPr>
        <w:tc>
          <w:tcPr>
            <w:tcW w:w="1133" w:type="dxa"/>
          </w:tcPr>
          <w:p w14:paraId="061704F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12</w:t>
            </w:r>
          </w:p>
        </w:tc>
        <w:tc>
          <w:tcPr>
            <w:tcW w:w="8504" w:type="dxa"/>
          </w:tcPr>
          <w:p w14:paraId="3C274ED4" w14:textId="77777777" w:rsidR="00E902A8" w:rsidRDefault="00000000">
            <w:pPr>
              <w:pStyle w:val="TableParagraph"/>
              <w:spacing w:before="193"/>
              <w:ind w:left="293"/>
              <w:rPr>
                <w:sz w:val="24"/>
              </w:rPr>
            </w:pPr>
            <w:r>
              <w:rPr>
                <w:sz w:val="24"/>
              </w:rPr>
              <w:t>Отражение</w:t>
            </w:r>
            <w:r>
              <w:rPr>
                <w:spacing w:val="-4"/>
                <w:sz w:val="24"/>
              </w:rPr>
              <w:t xml:space="preserve"> </w:t>
            </w:r>
            <w:r>
              <w:rPr>
                <w:sz w:val="24"/>
              </w:rPr>
              <w:t>качественных</w:t>
            </w:r>
            <w:r>
              <w:rPr>
                <w:spacing w:val="-7"/>
                <w:sz w:val="24"/>
              </w:rPr>
              <w:t xml:space="preserve"> </w:t>
            </w:r>
            <w:r>
              <w:rPr>
                <w:sz w:val="24"/>
              </w:rPr>
              <w:t>характеристик</w:t>
            </w:r>
            <w:r>
              <w:rPr>
                <w:spacing w:val="-4"/>
                <w:sz w:val="24"/>
              </w:rPr>
              <w:t xml:space="preserve"> </w:t>
            </w:r>
            <w:r>
              <w:rPr>
                <w:sz w:val="24"/>
              </w:rPr>
              <w:t>звуков</w:t>
            </w:r>
            <w:r>
              <w:rPr>
                <w:spacing w:val="-1"/>
                <w:sz w:val="24"/>
              </w:rPr>
              <w:t xml:space="preserve"> </w:t>
            </w:r>
            <w:r>
              <w:rPr>
                <w:sz w:val="24"/>
              </w:rPr>
              <w:t>в</w:t>
            </w:r>
            <w:r>
              <w:rPr>
                <w:spacing w:val="-5"/>
                <w:sz w:val="24"/>
              </w:rPr>
              <w:t xml:space="preserve"> </w:t>
            </w:r>
            <w:r>
              <w:rPr>
                <w:sz w:val="24"/>
              </w:rPr>
              <w:t>моделях</w:t>
            </w:r>
            <w:r>
              <w:rPr>
                <w:spacing w:val="-7"/>
                <w:sz w:val="24"/>
              </w:rPr>
              <w:t xml:space="preserve"> </w:t>
            </w:r>
            <w:r>
              <w:rPr>
                <w:spacing w:val="-4"/>
                <w:sz w:val="24"/>
              </w:rPr>
              <w:t>слов</w:t>
            </w:r>
          </w:p>
        </w:tc>
      </w:tr>
      <w:tr w:rsidR="00E902A8" w14:paraId="554A3019" w14:textId="77777777">
        <w:trPr>
          <w:trHeight w:val="681"/>
        </w:trPr>
        <w:tc>
          <w:tcPr>
            <w:tcW w:w="1133" w:type="dxa"/>
          </w:tcPr>
          <w:p w14:paraId="09BF78F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13</w:t>
            </w:r>
          </w:p>
        </w:tc>
        <w:tc>
          <w:tcPr>
            <w:tcW w:w="8504" w:type="dxa"/>
          </w:tcPr>
          <w:p w14:paraId="118FD0CE" w14:textId="77777777" w:rsidR="00E902A8" w:rsidRDefault="00000000">
            <w:pPr>
              <w:pStyle w:val="TableParagraph"/>
              <w:spacing w:before="188"/>
              <w:ind w:left="293"/>
              <w:rPr>
                <w:sz w:val="24"/>
              </w:rPr>
            </w:pPr>
            <w:r>
              <w:rPr>
                <w:sz w:val="24"/>
              </w:rPr>
              <w:t>Гласные</w:t>
            </w:r>
            <w:r>
              <w:rPr>
                <w:spacing w:val="-3"/>
                <w:sz w:val="24"/>
              </w:rPr>
              <w:t xml:space="preserve"> </w:t>
            </w:r>
            <w:r>
              <w:rPr>
                <w:sz w:val="24"/>
              </w:rPr>
              <w:t>и</w:t>
            </w:r>
            <w:r>
              <w:rPr>
                <w:spacing w:val="-1"/>
                <w:sz w:val="24"/>
              </w:rPr>
              <w:t xml:space="preserve"> </w:t>
            </w:r>
            <w:r>
              <w:rPr>
                <w:sz w:val="24"/>
              </w:rPr>
              <w:t>согласные</w:t>
            </w:r>
            <w:r>
              <w:rPr>
                <w:spacing w:val="-5"/>
                <w:sz w:val="24"/>
              </w:rPr>
              <w:t xml:space="preserve"> </w:t>
            </w:r>
            <w:r>
              <w:rPr>
                <w:sz w:val="24"/>
              </w:rPr>
              <w:t>звуки. Участие</w:t>
            </w:r>
            <w:r>
              <w:rPr>
                <w:spacing w:val="-3"/>
                <w:sz w:val="24"/>
              </w:rPr>
              <w:t xml:space="preserve"> </w:t>
            </w:r>
            <w:r>
              <w:rPr>
                <w:sz w:val="24"/>
              </w:rPr>
              <w:t xml:space="preserve">в </w:t>
            </w:r>
            <w:r>
              <w:rPr>
                <w:spacing w:val="-2"/>
                <w:sz w:val="24"/>
              </w:rPr>
              <w:t>диалоге</w:t>
            </w:r>
          </w:p>
        </w:tc>
      </w:tr>
      <w:tr w:rsidR="00E902A8" w14:paraId="52380C79" w14:textId="77777777">
        <w:trPr>
          <w:trHeight w:val="686"/>
        </w:trPr>
        <w:tc>
          <w:tcPr>
            <w:tcW w:w="1133" w:type="dxa"/>
          </w:tcPr>
          <w:p w14:paraId="1A2410F1"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14</w:t>
            </w:r>
          </w:p>
        </w:tc>
        <w:tc>
          <w:tcPr>
            <w:tcW w:w="8504" w:type="dxa"/>
          </w:tcPr>
          <w:p w14:paraId="74AAA991" w14:textId="77777777" w:rsidR="00E902A8" w:rsidRDefault="00000000">
            <w:pPr>
              <w:pStyle w:val="TableParagraph"/>
              <w:spacing w:before="194"/>
              <w:ind w:left="293"/>
              <w:rPr>
                <w:sz w:val="24"/>
              </w:rPr>
            </w:pPr>
            <w:r>
              <w:rPr>
                <w:sz w:val="24"/>
              </w:rPr>
              <w:t>Отработка</w:t>
            </w:r>
            <w:r>
              <w:rPr>
                <w:spacing w:val="-4"/>
                <w:sz w:val="24"/>
              </w:rPr>
              <w:t xml:space="preserve"> </w:t>
            </w:r>
            <w:r>
              <w:rPr>
                <w:sz w:val="24"/>
              </w:rPr>
              <w:t>умения</w:t>
            </w:r>
            <w:r>
              <w:rPr>
                <w:spacing w:val="-2"/>
                <w:sz w:val="24"/>
              </w:rPr>
              <w:t xml:space="preserve"> </w:t>
            </w:r>
            <w:r>
              <w:rPr>
                <w:sz w:val="24"/>
              </w:rPr>
              <w:t>проводить</w:t>
            </w:r>
            <w:r>
              <w:rPr>
                <w:spacing w:val="-2"/>
                <w:sz w:val="24"/>
              </w:rPr>
              <w:t xml:space="preserve"> </w:t>
            </w:r>
            <w:r>
              <w:rPr>
                <w:sz w:val="24"/>
              </w:rPr>
              <w:t>звуковой</w:t>
            </w:r>
            <w:r>
              <w:rPr>
                <w:spacing w:val="-6"/>
                <w:sz w:val="24"/>
              </w:rPr>
              <w:t xml:space="preserve"> </w:t>
            </w:r>
            <w:r>
              <w:rPr>
                <w:sz w:val="24"/>
              </w:rPr>
              <w:t>анализ</w:t>
            </w:r>
            <w:r>
              <w:rPr>
                <w:spacing w:val="-6"/>
                <w:sz w:val="24"/>
              </w:rPr>
              <w:t xml:space="preserve"> </w:t>
            </w:r>
            <w:r>
              <w:rPr>
                <w:spacing w:val="-2"/>
                <w:sz w:val="24"/>
              </w:rPr>
              <w:t>слова</w:t>
            </w:r>
          </w:p>
        </w:tc>
      </w:tr>
    </w:tbl>
    <w:p w14:paraId="4B434DE8" w14:textId="77777777" w:rsidR="00E902A8" w:rsidRDefault="00E902A8">
      <w:pPr>
        <w:pStyle w:val="TableParagraph"/>
        <w:rPr>
          <w:sz w:val="24"/>
        </w:rPr>
        <w:sectPr w:rsidR="00E902A8">
          <w:pgSz w:w="11910" w:h="16390"/>
          <w:pgMar w:top="1020" w:right="0" w:bottom="137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24DFF7E5" w14:textId="77777777">
        <w:trPr>
          <w:trHeight w:val="686"/>
        </w:trPr>
        <w:tc>
          <w:tcPr>
            <w:tcW w:w="1133" w:type="dxa"/>
          </w:tcPr>
          <w:p w14:paraId="70108FDA"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15</w:t>
            </w:r>
          </w:p>
        </w:tc>
        <w:tc>
          <w:tcPr>
            <w:tcW w:w="8504" w:type="dxa"/>
          </w:tcPr>
          <w:p w14:paraId="466B7E7A" w14:textId="77777777" w:rsidR="00E902A8" w:rsidRDefault="00000000">
            <w:pPr>
              <w:pStyle w:val="TableParagraph"/>
              <w:spacing w:before="102" w:line="208" w:lineRule="auto"/>
              <w:ind w:left="67" w:firstLine="226"/>
              <w:rPr>
                <w:sz w:val="24"/>
              </w:rPr>
            </w:pPr>
            <w:r>
              <w:rPr>
                <w:sz w:val="24"/>
              </w:rPr>
              <w:t>Слушание</w:t>
            </w:r>
            <w:r>
              <w:rPr>
                <w:spacing w:val="40"/>
                <w:sz w:val="24"/>
              </w:rPr>
              <w:t xml:space="preserve"> </w:t>
            </w:r>
            <w:r>
              <w:rPr>
                <w:sz w:val="24"/>
              </w:rPr>
              <w:t>литературного</w:t>
            </w:r>
            <w:r>
              <w:rPr>
                <w:spacing w:val="40"/>
                <w:sz w:val="24"/>
              </w:rPr>
              <w:t xml:space="preserve"> </w:t>
            </w:r>
            <w:r>
              <w:rPr>
                <w:sz w:val="24"/>
              </w:rPr>
              <w:t>произведения</w:t>
            </w:r>
            <w:r>
              <w:rPr>
                <w:spacing w:val="32"/>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 например, С.Д. Дрожжин "Привет"</w:t>
            </w:r>
          </w:p>
        </w:tc>
      </w:tr>
      <w:tr w:rsidR="00E902A8" w14:paraId="765196FB" w14:textId="77777777">
        <w:trPr>
          <w:trHeight w:val="681"/>
        </w:trPr>
        <w:tc>
          <w:tcPr>
            <w:tcW w:w="1133" w:type="dxa"/>
          </w:tcPr>
          <w:p w14:paraId="3F35E36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8504" w:type="dxa"/>
          </w:tcPr>
          <w:p w14:paraId="1161F71C"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А,</w:t>
            </w:r>
            <w:r>
              <w:rPr>
                <w:spacing w:val="-2"/>
                <w:sz w:val="24"/>
              </w:rPr>
              <w:t xml:space="preserve"> </w:t>
            </w:r>
            <w:r>
              <w:rPr>
                <w:sz w:val="24"/>
              </w:rPr>
              <w:t>а.</w:t>
            </w:r>
            <w:r>
              <w:rPr>
                <w:spacing w:val="-5"/>
                <w:sz w:val="24"/>
              </w:rPr>
              <w:t xml:space="preserve"> </w:t>
            </w:r>
            <w:r>
              <w:rPr>
                <w:sz w:val="24"/>
              </w:rPr>
              <w:t>Звук</w:t>
            </w:r>
            <w:r>
              <w:rPr>
                <w:spacing w:val="3"/>
                <w:sz w:val="24"/>
              </w:rPr>
              <w:t xml:space="preserve"> </w:t>
            </w:r>
            <w:r>
              <w:rPr>
                <w:spacing w:val="-5"/>
                <w:sz w:val="24"/>
              </w:rPr>
              <w:t>[а]</w:t>
            </w:r>
          </w:p>
        </w:tc>
      </w:tr>
      <w:tr w:rsidR="00E902A8" w14:paraId="72A7848E" w14:textId="77777777">
        <w:trPr>
          <w:trHeight w:val="686"/>
        </w:trPr>
        <w:tc>
          <w:tcPr>
            <w:tcW w:w="1133" w:type="dxa"/>
          </w:tcPr>
          <w:p w14:paraId="331A02A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17</w:t>
            </w:r>
          </w:p>
        </w:tc>
        <w:tc>
          <w:tcPr>
            <w:tcW w:w="8504" w:type="dxa"/>
          </w:tcPr>
          <w:p w14:paraId="07E4E165" w14:textId="77777777" w:rsidR="00E902A8" w:rsidRDefault="00000000">
            <w:pPr>
              <w:pStyle w:val="TableParagraph"/>
              <w:spacing w:before="193"/>
              <w:ind w:left="293"/>
              <w:rPr>
                <w:sz w:val="24"/>
              </w:rPr>
            </w:pPr>
            <w:r>
              <w:rPr>
                <w:sz w:val="24"/>
              </w:rPr>
              <w:t>Функция</w:t>
            </w:r>
            <w:r>
              <w:rPr>
                <w:spacing w:val="-3"/>
                <w:sz w:val="24"/>
              </w:rPr>
              <w:t xml:space="preserve"> </w:t>
            </w:r>
            <w:r>
              <w:rPr>
                <w:sz w:val="24"/>
              </w:rPr>
              <w:t>буквы</w:t>
            </w:r>
            <w:r>
              <w:rPr>
                <w:spacing w:val="-1"/>
                <w:sz w:val="24"/>
              </w:rPr>
              <w:t xml:space="preserve"> </w:t>
            </w:r>
            <w:r>
              <w:rPr>
                <w:sz w:val="24"/>
              </w:rPr>
              <w:t>А, а</w:t>
            </w:r>
            <w:r>
              <w:rPr>
                <w:spacing w:val="-3"/>
                <w:sz w:val="24"/>
              </w:rPr>
              <w:t xml:space="preserve"> </w:t>
            </w:r>
            <w:r>
              <w:rPr>
                <w:sz w:val="24"/>
              </w:rPr>
              <w:t>в</w:t>
            </w:r>
            <w:r>
              <w:rPr>
                <w:spacing w:val="-1"/>
                <w:sz w:val="24"/>
              </w:rPr>
              <w:t xml:space="preserve"> </w:t>
            </w:r>
            <w:r>
              <w:rPr>
                <w:sz w:val="24"/>
              </w:rPr>
              <w:t>слоге-</w:t>
            </w:r>
            <w:r>
              <w:rPr>
                <w:spacing w:val="-2"/>
                <w:sz w:val="24"/>
              </w:rPr>
              <w:t>слиянии</w:t>
            </w:r>
          </w:p>
        </w:tc>
      </w:tr>
      <w:tr w:rsidR="00E902A8" w14:paraId="4BBF7BC5" w14:textId="77777777">
        <w:trPr>
          <w:trHeight w:val="685"/>
        </w:trPr>
        <w:tc>
          <w:tcPr>
            <w:tcW w:w="1133" w:type="dxa"/>
          </w:tcPr>
          <w:p w14:paraId="1F95238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504" w:type="dxa"/>
          </w:tcPr>
          <w:p w14:paraId="37803008" w14:textId="77777777" w:rsidR="00E902A8" w:rsidRDefault="00000000">
            <w:pPr>
              <w:pStyle w:val="TableParagraph"/>
              <w:spacing w:before="188"/>
              <w:ind w:left="293"/>
              <w:rPr>
                <w:sz w:val="24"/>
              </w:rPr>
            </w:pPr>
            <w:r>
              <w:rPr>
                <w:sz w:val="24"/>
              </w:rPr>
              <w:t>Знакомство</w:t>
            </w:r>
            <w:r>
              <w:rPr>
                <w:spacing w:val="-5"/>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О,</w:t>
            </w:r>
            <w:r>
              <w:rPr>
                <w:spacing w:val="-5"/>
                <w:sz w:val="24"/>
              </w:rPr>
              <w:t xml:space="preserve"> </w:t>
            </w:r>
            <w:r>
              <w:rPr>
                <w:sz w:val="24"/>
              </w:rPr>
              <w:t>о.</w:t>
            </w:r>
            <w:r>
              <w:rPr>
                <w:spacing w:val="-1"/>
                <w:sz w:val="24"/>
              </w:rPr>
              <w:t xml:space="preserve"> </w:t>
            </w:r>
            <w:r>
              <w:rPr>
                <w:sz w:val="24"/>
              </w:rPr>
              <w:t>Звук</w:t>
            </w:r>
            <w:r>
              <w:rPr>
                <w:spacing w:val="-4"/>
                <w:sz w:val="24"/>
              </w:rPr>
              <w:t xml:space="preserve"> </w:t>
            </w:r>
            <w:r>
              <w:rPr>
                <w:spacing w:val="-5"/>
                <w:sz w:val="24"/>
              </w:rPr>
              <w:t>[о]</w:t>
            </w:r>
          </w:p>
        </w:tc>
      </w:tr>
      <w:tr w:rsidR="00E902A8" w14:paraId="04ECD0B3" w14:textId="77777777">
        <w:trPr>
          <w:trHeight w:val="681"/>
        </w:trPr>
        <w:tc>
          <w:tcPr>
            <w:tcW w:w="1133" w:type="dxa"/>
          </w:tcPr>
          <w:p w14:paraId="0BFC1EB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19</w:t>
            </w:r>
          </w:p>
        </w:tc>
        <w:tc>
          <w:tcPr>
            <w:tcW w:w="8504" w:type="dxa"/>
          </w:tcPr>
          <w:p w14:paraId="62342142" w14:textId="77777777" w:rsidR="00E902A8" w:rsidRDefault="00000000">
            <w:pPr>
              <w:pStyle w:val="TableParagraph"/>
              <w:spacing w:before="189"/>
              <w:ind w:left="293"/>
              <w:rPr>
                <w:sz w:val="24"/>
              </w:rPr>
            </w:pPr>
            <w:r>
              <w:rPr>
                <w:sz w:val="24"/>
              </w:rPr>
              <w:t>Функция</w:t>
            </w:r>
            <w:r>
              <w:rPr>
                <w:spacing w:val="-1"/>
                <w:sz w:val="24"/>
              </w:rPr>
              <w:t xml:space="preserve"> </w:t>
            </w:r>
            <w:r>
              <w:rPr>
                <w:sz w:val="24"/>
              </w:rPr>
              <w:t>буквы</w:t>
            </w:r>
            <w:r>
              <w:rPr>
                <w:spacing w:val="-1"/>
                <w:sz w:val="24"/>
              </w:rPr>
              <w:t xml:space="preserve"> </w:t>
            </w:r>
            <w:r>
              <w:rPr>
                <w:sz w:val="24"/>
              </w:rPr>
              <w:t>О,</w:t>
            </w:r>
            <w:r>
              <w:rPr>
                <w:spacing w:val="-3"/>
                <w:sz w:val="24"/>
              </w:rPr>
              <w:t xml:space="preserve"> </w:t>
            </w:r>
            <w:r>
              <w:rPr>
                <w:sz w:val="24"/>
              </w:rPr>
              <w:t>о</w:t>
            </w:r>
            <w:r>
              <w:rPr>
                <w:spacing w:val="-1"/>
                <w:sz w:val="24"/>
              </w:rPr>
              <w:t xml:space="preserve"> </w:t>
            </w:r>
            <w:r>
              <w:rPr>
                <w:sz w:val="24"/>
              </w:rPr>
              <w:t>в слоге-</w:t>
            </w:r>
            <w:r>
              <w:rPr>
                <w:spacing w:val="-2"/>
                <w:sz w:val="24"/>
              </w:rPr>
              <w:t>слиянии</w:t>
            </w:r>
          </w:p>
        </w:tc>
      </w:tr>
      <w:tr w:rsidR="00E902A8" w14:paraId="6A0EA4E3" w14:textId="77777777">
        <w:trPr>
          <w:trHeight w:val="686"/>
        </w:trPr>
        <w:tc>
          <w:tcPr>
            <w:tcW w:w="1133" w:type="dxa"/>
          </w:tcPr>
          <w:p w14:paraId="0C0F0FD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20</w:t>
            </w:r>
          </w:p>
        </w:tc>
        <w:tc>
          <w:tcPr>
            <w:tcW w:w="8504" w:type="dxa"/>
          </w:tcPr>
          <w:p w14:paraId="38DF500C" w14:textId="77777777" w:rsidR="00E902A8" w:rsidRDefault="00000000">
            <w:pPr>
              <w:pStyle w:val="TableParagraph"/>
              <w:spacing w:before="193"/>
              <w:ind w:left="293"/>
              <w:rPr>
                <w:sz w:val="24"/>
              </w:rPr>
            </w:pPr>
            <w:r>
              <w:rPr>
                <w:sz w:val="24"/>
              </w:rPr>
              <w:t>Проведение</w:t>
            </w:r>
            <w:r>
              <w:rPr>
                <w:spacing w:val="-8"/>
                <w:sz w:val="24"/>
              </w:rPr>
              <w:t xml:space="preserve"> </w:t>
            </w:r>
            <w:r>
              <w:rPr>
                <w:sz w:val="24"/>
              </w:rPr>
              <w:t>звукового</w:t>
            </w:r>
            <w:r>
              <w:rPr>
                <w:spacing w:val="1"/>
                <w:sz w:val="24"/>
              </w:rPr>
              <w:t xml:space="preserve"> </w:t>
            </w:r>
            <w:r>
              <w:rPr>
                <w:sz w:val="24"/>
              </w:rPr>
              <w:t>анализа</w:t>
            </w:r>
            <w:r>
              <w:rPr>
                <w:spacing w:val="-8"/>
                <w:sz w:val="24"/>
              </w:rPr>
              <w:t xml:space="preserve"> </w:t>
            </w:r>
            <w:r>
              <w:rPr>
                <w:sz w:val="24"/>
              </w:rPr>
              <w:t>слов</w:t>
            </w:r>
            <w:r>
              <w:rPr>
                <w:spacing w:val="-4"/>
                <w:sz w:val="24"/>
              </w:rPr>
              <w:t xml:space="preserve"> </w:t>
            </w:r>
            <w:r>
              <w:rPr>
                <w:sz w:val="24"/>
              </w:rPr>
              <w:t>с</w:t>
            </w:r>
            <w:r>
              <w:rPr>
                <w:spacing w:val="-4"/>
                <w:sz w:val="24"/>
              </w:rPr>
              <w:t xml:space="preserve"> </w:t>
            </w:r>
            <w:r>
              <w:rPr>
                <w:sz w:val="24"/>
              </w:rPr>
              <w:t>буквами</w:t>
            </w:r>
            <w:r>
              <w:rPr>
                <w:spacing w:val="-1"/>
                <w:sz w:val="24"/>
              </w:rPr>
              <w:t xml:space="preserve"> </w:t>
            </w:r>
            <w:r>
              <w:rPr>
                <w:sz w:val="24"/>
              </w:rPr>
              <w:t>И,</w:t>
            </w:r>
            <w:r>
              <w:rPr>
                <w:spacing w:val="-1"/>
                <w:sz w:val="24"/>
              </w:rPr>
              <w:t xml:space="preserve"> </w:t>
            </w:r>
            <w:r>
              <w:rPr>
                <w:sz w:val="24"/>
              </w:rPr>
              <w:t>и. Звук</w:t>
            </w:r>
            <w:r>
              <w:rPr>
                <w:spacing w:val="-4"/>
                <w:sz w:val="24"/>
              </w:rPr>
              <w:t xml:space="preserve"> </w:t>
            </w:r>
            <w:r>
              <w:rPr>
                <w:spacing w:val="-5"/>
                <w:sz w:val="24"/>
              </w:rPr>
              <w:t>[и]</w:t>
            </w:r>
          </w:p>
        </w:tc>
      </w:tr>
      <w:tr w:rsidR="00E902A8" w14:paraId="7CFB43C1" w14:textId="77777777">
        <w:trPr>
          <w:trHeight w:val="681"/>
        </w:trPr>
        <w:tc>
          <w:tcPr>
            <w:tcW w:w="1133" w:type="dxa"/>
          </w:tcPr>
          <w:p w14:paraId="4ED8921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504" w:type="dxa"/>
          </w:tcPr>
          <w:p w14:paraId="6568B52C" w14:textId="77777777" w:rsidR="00E902A8" w:rsidRDefault="00000000">
            <w:pPr>
              <w:pStyle w:val="TableParagraph"/>
              <w:spacing w:before="188"/>
              <w:ind w:left="293"/>
              <w:rPr>
                <w:sz w:val="24"/>
              </w:rPr>
            </w:pPr>
            <w:r>
              <w:rPr>
                <w:sz w:val="24"/>
              </w:rPr>
              <w:t>Буквы</w:t>
            </w:r>
            <w:r>
              <w:rPr>
                <w:spacing w:val="-3"/>
                <w:sz w:val="24"/>
              </w:rPr>
              <w:t xml:space="preserve"> </w:t>
            </w:r>
            <w:r>
              <w:rPr>
                <w:sz w:val="24"/>
              </w:rPr>
              <w:t>И, и,</w:t>
            </w:r>
            <w:r>
              <w:rPr>
                <w:spacing w:val="-3"/>
                <w:sz w:val="24"/>
              </w:rPr>
              <w:t xml:space="preserve"> </w:t>
            </w:r>
            <w:r>
              <w:rPr>
                <w:sz w:val="24"/>
              </w:rPr>
              <w:t>их</w:t>
            </w:r>
            <w:r>
              <w:rPr>
                <w:spacing w:val="-3"/>
                <w:sz w:val="24"/>
              </w:rPr>
              <w:t xml:space="preserve"> </w:t>
            </w:r>
            <w:r>
              <w:rPr>
                <w:sz w:val="24"/>
              </w:rPr>
              <w:t>функция</w:t>
            </w:r>
            <w:r>
              <w:rPr>
                <w:spacing w:val="-1"/>
                <w:sz w:val="24"/>
              </w:rPr>
              <w:t xml:space="preserve"> </w:t>
            </w:r>
            <w:r>
              <w:rPr>
                <w:sz w:val="24"/>
              </w:rPr>
              <w:t>в слоге-</w:t>
            </w:r>
            <w:r>
              <w:rPr>
                <w:spacing w:val="-2"/>
                <w:sz w:val="24"/>
              </w:rPr>
              <w:t>слиянии</w:t>
            </w:r>
          </w:p>
        </w:tc>
      </w:tr>
      <w:tr w:rsidR="00E902A8" w14:paraId="3811DF8C" w14:textId="77777777">
        <w:trPr>
          <w:trHeight w:val="686"/>
        </w:trPr>
        <w:tc>
          <w:tcPr>
            <w:tcW w:w="1133" w:type="dxa"/>
          </w:tcPr>
          <w:p w14:paraId="4E633D1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22</w:t>
            </w:r>
          </w:p>
        </w:tc>
        <w:tc>
          <w:tcPr>
            <w:tcW w:w="8504" w:type="dxa"/>
          </w:tcPr>
          <w:p w14:paraId="502BB6D5" w14:textId="77777777" w:rsidR="00E902A8" w:rsidRDefault="00000000">
            <w:pPr>
              <w:pStyle w:val="TableParagraph"/>
              <w:spacing w:before="102"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буквой</w:t>
            </w:r>
            <w:r>
              <w:rPr>
                <w:spacing w:val="40"/>
                <w:sz w:val="24"/>
              </w:rPr>
              <w:t xml:space="preserve"> </w:t>
            </w:r>
            <w:r>
              <w:rPr>
                <w:sz w:val="24"/>
              </w:rPr>
              <w:t>ы.</w:t>
            </w:r>
            <w:r>
              <w:rPr>
                <w:spacing w:val="40"/>
                <w:sz w:val="24"/>
              </w:rPr>
              <w:t xml:space="preserve"> </w:t>
            </w:r>
            <w:r>
              <w:rPr>
                <w:sz w:val="24"/>
              </w:rPr>
              <w:t>Звук</w:t>
            </w:r>
            <w:r>
              <w:rPr>
                <w:spacing w:val="40"/>
                <w:sz w:val="24"/>
              </w:rPr>
              <w:t xml:space="preserve"> </w:t>
            </w:r>
            <w:r>
              <w:rPr>
                <w:sz w:val="24"/>
              </w:rPr>
              <w:t>[ы].</w:t>
            </w:r>
            <w:r>
              <w:rPr>
                <w:spacing w:val="40"/>
                <w:sz w:val="24"/>
              </w:rPr>
              <w:t xml:space="preserve"> </w:t>
            </w:r>
            <w:r>
              <w:rPr>
                <w:sz w:val="24"/>
              </w:rPr>
              <w:t>Буква</w:t>
            </w:r>
            <w:r>
              <w:rPr>
                <w:spacing w:val="40"/>
                <w:sz w:val="24"/>
              </w:rPr>
              <w:t xml:space="preserve"> </w:t>
            </w:r>
            <w:r>
              <w:rPr>
                <w:sz w:val="24"/>
              </w:rPr>
              <w:t>ы,</w:t>
            </w:r>
            <w:r>
              <w:rPr>
                <w:spacing w:val="40"/>
                <w:sz w:val="24"/>
              </w:rPr>
              <w:t xml:space="preserve"> </w:t>
            </w:r>
            <w:r>
              <w:rPr>
                <w:sz w:val="24"/>
              </w:rPr>
              <w:t>ее</w:t>
            </w:r>
            <w:r>
              <w:rPr>
                <w:spacing w:val="40"/>
                <w:sz w:val="24"/>
              </w:rPr>
              <w:t xml:space="preserve"> </w:t>
            </w:r>
            <w:r>
              <w:rPr>
                <w:sz w:val="24"/>
              </w:rPr>
              <w:t>функция</w:t>
            </w:r>
            <w:r>
              <w:rPr>
                <w:spacing w:val="40"/>
                <w:sz w:val="24"/>
              </w:rPr>
              <w:t xml:space="preserve"> </w:t>
            </w:r>
            <w:r>
              <w:rPr>
                <w:sz w:val="24"/>
              </w:rPr>
              <w:t>в</w:t>
            </w:r>
            <w:r>
              <w:rPr>
                <w:spacing w:val="40"/>
                <w:sz w:val="24"/>
              </w:rPr>
              <w:t xml:space="preserve"> </w:t>
            </w:r>
            <w:r>
              <w:rPr>
                <w:sz w:val="24"/>
              </w:rPr>
              <w:t xml:space="preserve">слоге- </w:t>
            </w:r>
            <w:r>
              <w:rPr>
                <w:spacing w:val="-2"/>
                <w:sz w:val="24"/>
              </w:rPr>
              <w:t>слиянии</w:t>
            </w:r>
          </w:p>
        </w:tc>
      </w:tr>
      <w:tr w:rsidR="00E902A8" w14:paraId="2D9711C3" w14:textId="77777777">
        <w:trPr>
          <w:trHeight w:val="685"/>
        </w:trPr>
        <w:tc>
          <w:tcPr>
            <w:tcW w:w="1133" w:type="dxa"/>
          </w:tcPr>
          <w:p w14:paraId="20B9D35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8504" w:type="dxa"/>
          </w:tcPr>
          <w:p w14:paraId="13EE0734" w14:textId="77777777" w:rsidR="00E902A8" w:rsidRDefault="00000000">
            <w:pPr>
              <w:pStyle w:val="TableParagraph"/>
              <w:spacing w:before="188"/>
              <w:ind w:left="293"/>
              <w:rPr>
                <w:sz w:val="24"/>
              </w:rPr>
            </w:pPr>
            <w:r>
              <w:rPr>
                <w:sz w:val="24"/>
              </w:rPr>
              <w:t>Знакомство</w:t>
            </w:r>
            <w:r>
              <w:rPr>
                <w:spacing w:val="-4"/>
                <w:sz w:val="24"/>
              </w:rPr>
              <w:t xml:space="preserve"> </w:t>
            </w:r>
            <w:r>
              <w:rPr>
                <w:sz w:val="24"/>
              </w:rPr>
              <w:t>со строчной</w:t>
            </w:r>
            <w:r>
              <w:rPr>
                <w:spacing w:val="-2"/>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У,</w:t>
            </w:r>
            <w:r>
              <w:rPr>
                <w:spacing w:val="-2"/>
                <w:sz w:val="24"/>
              </w:rPr>
              <w:t xml:space="preserve"> </w:t>
            </w:r>
            <w:r>
              <w:rPr>
                <w:sz w:val="24"/>
              </w:rPr>
              <w:t>у.</w:t>
            </w:r>
            <w:r>
              <w:rPr>
                <w:spacing w:val="-1"/>
                <w:sz w:val="24"/>
              </w:rPr>
              <w:t xml:space="preserve"> </w:t>
            </w:r>
            <w:r>
              <w:rPr>
                <w:sz w:val="24"/>
              </w:rPr>
              <w:t>Звук</w:t>
            </w:r>
            <w:r>
              <w:rPr>
                <w:spacing w:val="-5"/>
                <w:sz w:val="24"/>
              </w:rPr>
              <w:t xml:space="preserve"> [у]</w:t>
            </w:r>
          </w:p>
        </w:tc>
      </w:tr>
      <w:tr w:rsidR="00E902A8" w14:paraId="4B4EF125" w14:textId="77777777">
        <w:trPr>
          <w:trHeight w:val="681"/>
        </w:trPr>
        <w:tc>
          <w:tcPr>
            <w:tcW w:w="1133" w:type="dxa"/>
          </w:tcPr>
          <w:p w14:paraId="17911E5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24</w:t>
            </w:r>
          </w:p>
        </w:tc>
        <w:tc>
          <w:tcPr>
            <w:tcW w:w="8504" w:type="dxa"/>
          </w:tcPr>
          <w:p w14:paraId="3545A16F" w14:textId="77777777" w:rsidR="00E902A8" w:rsidRDefault="00000000">
            <w:pPr>
              <w:pStyle w:val="TableParagraph"/>
              <w:spacing w:before="98" w:line="208" w:lineRule="auto"/>
              <w:ind w:left="67" w:firstLine="226"/>
              <w:rPr>
                <w:sz w:val="24"/>
              </w:rPr>
            </w:pPr>
            <w:r>
              <w:rPr>
                <w:sz w:val="24"/>
              </w:rPr>
              <w:t>Слушание</w:t>
            </w:r>
            <w:r>
              <w:rPr>
                <w:spacing w:val="38"/>
                <w:sz w:val="24"/>
              </w:rPr>
              <w:t xml:space="preserve"> </w:t>
            </w:r>
            <w:r>
              <w:rPr>
                <w:sz w:val="24"/>
              </w:rPr>
              <w:t>литературного</w:t>
            </w:r>
            <w:r>
              <w:rPr>
                <w:spacing w:val="40"/>
                <w:sz w:val="24"/>
              </w:rPr>
              <w:t xml:space="preserve"> </w:t>
            </w:r>
            <w:r>
              <w:rPr>
                <w:sz w:val="24"/>
              </w:rPr>
              <w:t>произведения</w:t>
            </w:r>
            <w:r>
              <w:rPr>
                <w:spacing w:val="34"/>
                <w:sz w:val="24"/>
              </w:rPr>
              <w:t xml:space="preserve"> </w:t>
            </w:r>
            <w:r>
              <w:rPr>
                <w:sz w:val="24"/>
              </w:rPr>
              <w:t>о</w:t>
            </w:r>
            <w:r>
              <w:rPr>
                <w:spacing w:val="39"/>
                <w:sz w:val="24"/>
              </w:rPr>
              <w:t xml:space="preserve"> </w:t>
            </w:r>
            <w:r>
              <w:rPr>
                <w:sz w:val="24"/>
              </w:rPr>
              <w:t>родной</w:t>
            </w:r>
            <w:r>
              <w:rPr>
                <w:spacing w:val="35"/>
                <w:sz w:val="24"/>
              </w:rPr>
              <w:t xml:space="preserve"> </w:t>
            </w:r>
            <w:r>
              <w:rPr>
                <w:sz w:val="24"/>
              </w:rPr>
              <w:t>природе.</w:t>
            </w:r>
            <w:r>
              <w:rPr>
                <w:spacing w:val="36"/>
                <w:sz w:val="24"/>
              </w:rPr>
              <w:t xml:space="preserve"> </w:t>
            </w:r>
            <w:r>
              <w:rPr>
                <w:sz w:val="24"/>
              </w:rPr>
              <w:t>Произведение</w:t>
            </w:r>
            <w:r>
              <w:rPr>
                <w:spacing w:val="40"/>
                <w:sz w:val="24"/>
              </w:rPr>
              <w:t xml:space="preserve"> </w:t>
            </w:r>
            <w:r>
              <w:rPr>
                <w:sz w:val="24"/>
              </w:rPr>
              <w:t>по выбору, например, И.С. Соколов-Микитов "Русский лес"</w:t>
            </w:r>
          </w:p>
        </w:tc>
      </w:tr>
      <w:tr w:rsidR="00E902A8" w14:paraId="761963B9" w14:textId="77777777">
        <w:trPr>
          <w:trHeight w:val="685"/>
        </w:trPr>
        <w:tc>
          <w:tcPr>
            <w:tcW w:w="1133" w:type="dxa"/>
          </w:tcPr>
          <w:p w14:paraId="2E85FFC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504" w:type="dxa"/>
          </w:tcPr>
          <w:p w14:paraId="65B1EE8C" w14:textId="77777777" w:rsidR="00E902A8" w:rsidRDefault="00000000">
            <w:pPr>
              <w:pStyle w:val="TableParagraph"/>
              <w:spacing w:before="97" w:line="208" w:lineRule="auto"/>
              <w:ind w:left="67" w:right="59" w:firstLine="226"/>
              <w:rPr>
                <w:sz w:val="24"/>
              </w:rPr>
            </w:pPr>
            <w:r>
              <w:rPr>
                <w:sz w:val="24"/>
              </w:rPr>
              <w:t xml:space="preserve">Проведение звукового анализа слов с буквами У, у. Буквы У, у, их функция в </w:t>
            </w:r>
            <w:r>
              <w:rPr>
                <w:spacing w:val="-2"/>
                <w:sz w:val="24"/>
              </w:rPr>
              <w:t>слоге-слиянии</w:t>
            </w:r>
          </w:p>
        </w:tc>
      </w:tr>
      <w:tr w:rsidR="00E902A8" w14:paraId="2A212CD2" w14:textId="77777777">
        <w:trPr>
          <w:trHeight w:val="681"/>
        </w:trPr>
        <w:tc>
          <w:tcPr>
            <w:tcW w:w="1133" w:type="dxa"/>
          </w:tcPr>
          <w:p w14:paraId="47139B8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504" w:type="dxa"/>
          </w:tcPr>
          <w:p w14:paraId="564181E6" w14:textId="77777777" w:rsidR="00E902A8" w:rsidRDefault="00000000">
            <w:pPr>
              <w:pStyle w:val="TableParagraph"/>
              <w:spacing w:before="97" w:line="208" w:lineRule="auto"/>
              <w:ind w:left="67" w:firstLine="226"/>
              <w:rPr>
                <w:sz w:val="24"/>
              </w:rPr>
            </w:pPr>
            <w:r>
              <w:rPr>
                <w:sz w:val="24"/>
              </w:rPr>
              <w:t>Слушание</w:t>
            </w:r>
            <w:r>
              <w:rPr>
                <w:spacing w:val="38"/>
                <w:sz w:val="24"/>
              </w:rPr>
              <w:t xml:space="preserve"> </w:t>
            </w:r>
            <w:r>
              <w:rPr>
                <w:sz w:val="24"/>
              </w:rPr>
              <w:t>литературного</w:t>
            </w:r>
            <w:r>
              <w:rPr>
                <w:spacing w:val="40"/>
                <w:sz w:val="24"/>
              </w:rPr>
              <w:t xml:space="preserve"> </w:t>
            </w:r>
            <w:r>
              <w:rPr>
                <w:sz w:val="24"/>
              </w:rPr>
              <w:t>произведения</w:t>
            </w:r>
            <w:r>
              <w:rPr>
                <w:spacing w:val="34"/>
                <w:sz w:val="24"/>
              </w:rPr>
              <w:t xml:space="preserve"> </w:t>
            </w:r>
            <w:r>
              <w:rPr>
                <w:sz w:val="24"/>
              </w:rPr>
              <w:t>о</w:t>
            </w:r>
            <w:r>
              <w:rPr>
                <w:spacing w:val="39"/>
                <w:sz w:val="24"/>
              </w:rPr>
              <w:t xml:space="preserve"> </w:t>
            </w:r>
            <w:r>
              <w:rPr>
                <w:sz w:val="24"/>
              </w:rPr>
              <w:t>родной</w:t>
            </w:r>
            <w:r>
              <w:rPr>
                <w:spacing w:val="35"/>
                <w:sz w:val="24"/>
              </w:rPr>
              <w:t xml:space="preserve"> </w:t>
            </w:r>
            <w:r>
              <w:rPr>
                <w:sz w:val="24"/>
              </w:rPr>
              <w:t>природе.</w:t>
            </w:r>
            <w:r>
              <w:rPr>
                <w:spacing w:val="36"/>
                <w:sz w:val="24"/>
              </w:rPr>
              <w:t xml:space="preserve"> </w:t>
            </w:r>
            <w:r>
              <w:rPr>
                <w:sz w:val="24"/>
              </w:rPr>
              <w:t>Произведение</w:t>
            </w:r>
            <w:r>
              <w:rPr>
                <w:spacing w:val="38"/>
                <w:sz w:val="24"/>
              </w:rPr>
              <w:t xml:space="preserve"> </w:t>
            </w:r>
            <w:r>
              <w:rPr>
                <w:sz w:val="24"/>
              </w:rPr>
              <w:t>по выбору, например, М.Л. Михайлов "Лесные хоромы"</w:t>
            </w:r>
          </w:p>
        </w:tc>
      </w:tr>
      <w:tr w:rsidR="00E902A8" w14:paraId="490E7751" w14:textId="77777777">
        <w:trPr>
          <w:trHeight w:val="686"/>
        </w:trPr>
        <w:tc>
          <w:tcPr>
            <w:tcW w:w="1133" w:type="dxa"/>
          </w:tcPr>
          <w:p w14:paraId="55C14D1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27</w:t>
            </w:r>
          </w:p>
        </w:tc>
        <w:tc>
          <w:tcPr>
            <w:tcW w:w="8504" w:type="dxa"/>
          </w:tcPr>
          <w:p w14:paraId="73B6DB78"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 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Н,</w:t>
            </w:r>
            <w:r>
              <w:rPr>
                <w:spacing w:val="-2"/>
                <w:sz w:val="24"/>
              </w:rPr>
              <w:t xml:space="preserve"> </w:t>
            </w:r>
            <w:r>
              <w:rPr>
                <w:sz w:val="24"/>
              </w:rPr>
              <w:t>н.</w:t>
            </w:r>
            <w:r>
              <w:rPr>
                <w:spacing w:val="-1"/>
                <w:sz w:val="24"/>
              </w:rPr>
              <w:t xml:space="preserve"> </w:t>
            </w:r>
            <w:r>
              <w:rPr>
                <w:sz w:val="24"/>
              </w:rPr>
              <w:t>Звуки</w:t>
            </w:r>
            <w:r>
              <w:rPr>
                <w:spacing w:val="-2"/>
                <w:sz w:val="24"/>
              </w:rPr>
              <w:t xml:space="preserve"> </w:t>
            </w:r>
            <w:r>
              <w:rPr>
                <w:sz w:val="24"/>
              </w:rPr>
              <w:t>[н],</w:t>
            </w:r>
            <w:r>
              <w:rPr>
                <w:spacing w:val="-1"/>
                <w:sz w:val="24"/>
              </w:rPr>
              <w:t xml:space="preserve"> </w:t>
            </w:r>
            <w:r>
              <w:rPr>
                <w:spacing w:val="-4"/>
                <w:sz w:val="24"/>
              </w:rPr>
              <w:t>[н']</w:t>
            </w:r>
          </w:p>
        </w:tc>
      </w:tr>
      <w:tr w:rsidR="00E902A8" w14:paraId="2ACE46C2" w14:textId="77777777">
        <w:trPr>
          <w:trHeight w:val="681"/>
        </w:trPr>
        <w:tc>
          <w:tcPr>
            <w:tcW w:w="1133" w:type="dxa"/>
          </w:tcPr>
          <w:p w14:paraId="4B04277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504" w:type="dxa"/>
          </w:tcPr>
          <w:p w14:paraId="796B7757"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 xml:space="preserve">буквами Н, </w:t>
            </w:r>
            <w:r>
              <w:rPr>
                <w:spacing w:val="-10"/>
                <w:sz w:val="24"/>
              </w:rPr>
              <w:t>н</w:t>
            </w:r>
          </w:p>
        </w:tc>
      </w:tr>
      <w:tr w:rsidR="00E902A8" w14:paraId="0099DACF" w14:textId="77777777">
        <w:trPr>
          <w:trHeight w:val="686"/>
        </w:trPr>
        <w:tc>
          <w:tcPr>
            <w:tcW w:w="1133" w:type="dxa"/>
          </w:tcPr>
          <w:p w14:paraId="467D4795"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29</w:t>
            </w:r>
          </w:p>
        </w:tc>
        <w:tc>
          <w:tcPr>
            <w:tcW w:w="8504" w:type="dxa"/>
          </w:tcPr>
          <w:p w14:paraId="4F30076E" w14:textId="77777777" w:rsidR="00E902A8" w:rsidRDefault="00000000">
            <w:pPr>
              <w:pStyle w:val="TableParagraph"/>
              <w:spacing w:before="194"/>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С, с.</w:t>
            </w:r>
            <w:r>
              <w:rPr>
                <w:spacing w:val="-6"/>
                <w:sz w:val="24"/>
              </w:rPr>
              <w:t xml:space="preserve"> </w:t>
            </w:r>
            <w:r>
              <w:rPr>
                <w:sz w:val="24"/>
              </w:rPr>
              <w:t>Звуки</w:t>
            </w:r>
            <w:r>
              <w:rPr>
                <w:spacing w:val="-1"/>
                <w:sz w:val="24"/>
              </w:rPr>
              <w:t xml:space="preserve"> </w:t>
            </w:r>
            <w:r>
              <w:rPr>
                <w:sz w:val="24"/>
              </w:rPr>
              <w:t>[с],</w:t>
            </w:r>
            <w:r>
              <w:rPr>
                <w:spacing w:val="-5"/>
                <w:sz w:val="24"/>
              </w:rPr>
              <w:t xml:space="preserve"> </w:t>
            </w:r>
            <w:r>
              <w:rPr>
                <w:spacing w:val="-4"/>
                <w:sz w:val="24"/>
              </w:rPr>
              <w:t>[с']</w:t>
            </w:r>
          </w:p>
        </w:tc>
      </w:tr>
      <w:tr w:rsidR="00E902A8" w14:paraId="6DECC2E2" w14:textId="77777777">
        <w:trPr>
          <w:trHeight w:val="686"/>
        </w:trPr>
        <w:tc>
          <w:tcPr>
            <w:tcW w:w="1133" w:type="dxa"/>
          </w:tcPr>
          <w:p w14:paraId="296BF47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504" w:type="dxa"/>
          </w:tcPr>
          <w:p w14:paraId="2D8F4F95" w14:textId="77777777" w:rsidR="00E902A8" w:rsidRDefault="00000000">
            <w:pPr>
              <w:pStyle w:val="TableParagraph"/>
              <w:spacing w:before="188"/>
              <w:ind w:left="293"/>
              <w:rPr>
                <w:sz w:val="24"/>
              </w:rPr>
            </w:pPr>
            <w:r>
              <w:rPr>
                <w:sz w:val="24"/>
              </w:rPr>
              <w:t>Проведение</w:t>
            </w:r>
            <w:r>
              <w:rPr>
                <w:spacing w:val="-6"/>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С,</w:t>
            </w:r>
            <w:r>
              <w:rPr>
                <w:spacing w:val="1"/>
                <w:sz w:val="24"/>
              </w:rPr>
              <w:t xml:space="preserve"> </w:t>
            </w:r>
            <w:r>
              <w:rPr>
                <w:spacing w:val="-10"/>
                <w:sz w:val="24"/>
              </w:rPr>
              <w:t>с</w:t>
            </w:r>
          </w:p>
        </w:tc>
      </w:tr>
      <w:tr w:rsidR="00E902A8" w14:paraId="2BCBE6D7" w14:textId="77777777">
        <w:trPr>
          <w:trHeight w:val="681"/>
        </w:trPr>
        <w:tc>
          <w:tcPr>
            <w:tcW w:w="1133" w:type="dxa"/>
          </w:tcPr>
          <w:p w14:paraId="2EFD3FB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31</w:t>
            </w:r>
          </w:p>
        </w:tc>
        <w:tc>
          <w:tcPr>
            <w:tcW w:w="8504" w:type="dxa"/>
          </w:tcPr>
          <w:p w14:paraId="4481349B" w14:textId="77777777" w:rsidR="00E902A8" w:rsidRDefault="00000000">
            <w:pPr>
              <w:pStyle w:val="TableParagraph"/>
              <w:spacing w:before="189"/>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К, к.</w:t>
            </w:r>
            <w:r>
              <w:rPr>
                <w:spacing w:val="-6"/>
                <w:sz w:val="24"/>
              </w:rPr>
              <w:t xml:space="preserve"> </w:t>
            </w:r>
            <w:r>
              <w:rPr>
                <w:sz w:val="24"/>
              </w:rPr>
              <w:t>Звуки</w:t>
            </w:r>
            <w:r>
              <w:rPr>
                <w:spacing w:val="-2"/>
                <w:sz w:val="24"/>
              </w:rPr>
              <w:t xml:space="preserve"> </w:t>
            </w:r>
            <w:r>
              <w:rPr>
                <w:sz w:val="24"/>
              </w:rPr>
              <w:t xml:space="preserve">[к], </w:t>
            </w:r>
            <w:r>
              <w:rPr>
                <w:spacing w:val="-4"/>
                <w:sz w:val="24"/>
              </w:rPr>
              <w:t>[к']</w:t>
            </w:r>
          </w:p>
        </w:tc>
      </w:tr>
      <w:tr w:rsidR="00E902A8" w14:paraId="607C6580" w14:textId="77777777">
        <w:trPr>
          <w:trHeight w:val="685"/>
        </w:trPr>
        <w:tc>
          <w:tcPr>
            <w:tcW w:w="1133" w:type="dxa"/>
          </w:tcPr>
          <w:p w14:paraId="4863995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32</w:t>
            </w:r>
          </w:p>
        </w:tc>
        <w:tc>
          <w:tcPr>
            <w:tcW w:w="8504" w:type="dxa"/>
          </w:tcPr>
          <w:p w14:paraId="2FFEE3F8" w14:textId="77777777" w:rsidR="00E902A8" w:rsidRDefault="00000000">
            <w:pPr>
              <w:pStyle w:val="TableParagraph"/>
              <w:spacing w:before="193"/>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К,</w:t>
            </w:r>
            <w:r>
              <w:rPr>
                <w:spacing w:val="1"/>
                <w:sz w:val="24"/>
              </w:rPr>
              <w:t xml:space="preserve"> </w:t>
            </w:r>
            <w:r>
              <w:rPr>
                <w:spacing w:val="-10"/>
                <w:sz w:val="24"/>
              </w:rPr>
              <w:t>к</w:t>
            </w:r>
          </w:p>
        </w:tc>
      </w:tr>
      <w:tr w:rsidR="00E902A8" w14:paraId="5061C047" w14:textId="77777777">
        <w:trPr>
          <w:trHeight w:val="681"/>
        </w:trPr>
        <w:tc>
          <w:tcPr>
            <w:tcW w:w="1133" w:type="dxa"/>
          </w:tcPr>
          <w:p w14:paraId="1F4ED97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8504" w:type="dxa"/>
          </w:tcPr>
          <w:p w14:paraId="2EFA38CC" w14:textId="77777777" w:rsidR="00E902A8" w:rsidRDefault="00000000">
            <w:pPr>
              <w:pStyle w:val="TableParagraph"/>
              <w:spacing w:before="97"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Т,</w:t>
            </w:r>
            <w:r>
              <w:rPr>
                <w:spacing w:val="40"/>
                <w:sz w:val="24"/>
              </w:rPr>
              <w:t xml:space="preserve"> </w:t>
            </w:r>
            <w:r>
              <w:rPr>
                <w:sz w:val="24"/>
              </w:rPr>
              <w:t>т.</w:t>
            </w:r>
            <w:r>
              <w:rPr>
                <w:spacing w:val="40"/>
                <w:sz w:val="24"/>
              </w:rPr>
              <w:t xml:space="preserve"> </w:t>
            </w:r>
            <w:r>
              <w:rPr>
                <w:sz w:val="24"/>
              </w:rPr>
              <w:t>Проведение</w:t>
            </w:r>
            <w:r>
              <w:rPr>
                <w:spacing w:val="40"/>
                <w:sz w:val="24"/>
              </w:rPr>
              <w:t xml:space="preserve"> </w:t>
            </w:r>
            <w:r>
              <w:rPr>
                <w:sz w:val="24"/>
              </w:rPr>
              <w:t>звукового</w:t>
            </w:r>
            <w:r>
              <w:rPr>
                <w:spacing w:val="40"/>
                <w:sz w:val="24"/>
              </w:rPr>
              <w:t xml:space="preserve"> </w:t>
            </w:r>
            <w:r>
              <w:rPr>
                <w:sz w:val="24"/>
              </w:rPr>
              <w:t>анализа слов с буквами Т, т. Согласные звуки [т], [т']</w:t>
            </w:r>
          </w:p>
        </w:tc>
      </w:tr>
      <w:tr w:rsidR="00E902A8" w14:paraId="0CD98D6A" w14:textId="77777777">
        <w:trPr>
          <w:trHeight w:val="685"/>
        </w:trPr>
        <w:tc>
          <w:tcPr>
            <w:tcW w:w="1133" w:type="dxa"/>
          </w:tcPr>
          <w:p w14:paraId="511A394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34</w:t>
            </w:r>
          </w:p>
        </w:tc>
        <w:tc>
          <w:tcPr>
            <w:tcW w:w="8504" w:type="dxa"/>
          </w:tcPr>
          <w:p w14:paraId="76148905"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Л, л.</w:t>
            </w:r>
            <w:r>
              <w:rPr>
                <w:spacing w:val="-1"/>
                <w:sz w:val="24"/>
              </w:rPr>
              <w:t xml:space="preserve"> </w:t>
            </w:r>
            <w:r>
              <w:rPr>
                <w:sz w:val="24"/>
              </w:rPr>
              <w:t>Согласные</w:t>
            </w:r>
            <w:r>
              <w:rPr>
                <w:spacing w:val="-4"/>
                <w:sz w:val="24"/>
              </w:rPr>
              <w:t xml:space="preserve"> </w:t>
            </w:r>
            <w:r>
              <w:rPr>
                <w:sz w:val="24"/>
              </w:rPr>
              <w:t>звуки</w:t>
            </w:r>
            <w:r>
              <w:rPr>
                <w:spacing w:val="-1"/>
                <w:sz w:val="24"/>
              </w:rPr>
              <w:t xml:space="preserve"> </w:t>
            </w:r>
            <w:r>
              <w:rPr>
                <w:sz w:val="24"/>
              </w:rPr>
              <w:t>[л],</w:t>
            </w:r>
            <w:r>
              <w:rPr>
                <w:spacing w:val="-5"/>
                <w:sz w:val="24"/>
              </w:rPr>
              <w:t xml:space="preserve"> </w:t>
            </w:r>
            <w:r>
              <w:rPr>
                <w:spacing w:val="-4"/>
                <w:sz w:val="24"/>
              </w:rPr>
              <w:t>[л']</w:t>
            </w:r>
          </w:p>
        </w:tc>
      </w:tr>
    </w:tbl>
    <w:p w14:paraId="1112D415"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27397450" w14:textId="77777777">
        <w:trPr>
          <w:trHeight w:val="686"/>
        </w:trPr>
        <w:tc>
          <w:tcPr>
            <w:tcW w:w="1133" w:type="dxa"/>
          </w:tcPr>
          <w:p w14:paraId="1A5EE26D"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35</w:t>
            </w:r>
          </w:p>
        </w:tc>
        <w:tc>
          <w:tcPr>
            <w:tcW w:w="8504" w:type="dxa"/>
          </w:tcPr>
          <w:p w14:paraId="45213D4C" w14:textId="77777777" w:rsidR="00E902A8" w:rsidRDefault="00000000">
            <w:pPr>
              <w:pStyle w:val="TableParagraph"/>
              <w:spacing w:before="193"/>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 Л,</w:t>
            </w:r>
            <w:r>
              <w:rPr>
                <w:spacing w:val="1"/>
                <w:sz w:val="24"/>
              </w:rPr>
              <w:t xml:space="preserve"> </w:t>
            </w:r>
            <w:r>
              <w:rPr>
                <w:spacing w:val="-10"/>
                <w:sz w:val="24"/>
              </w:rPr>
              <w:t>л</w:t>
            </w:r>
          </w:p>
        </w:tc>
      </w:tr>
      <w:tr w:rsidR="00E902A8" w14:paraId="2945095C" w14:textId="77777777">
        <w:trPr>
          <w:trHeight w:val="681"/>
        </w:trPr>
        <w:tc>
          <w:tcPr>
            <w:tcW w:w="1133" w:type="dxa"/>
          </w:tcPr>
          <w:p w14:paraId="622FE38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36</w:t>
            </w:r>
          </w:p>
        </w:tc>
        <w:tc>
          <w:tcPr>
            <w:tcW w:w="8504" w:type="dxa"/>
          </w:tcPr>
          <w:p w14:paraId="623869F0"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1"/>
                <w:sz w:val="24"/>
              </w:rPr>
              <w:t xml:space="preserve"> </w:t>
            </w:r>
            <w:r>
              <w:rPr>
                <w:sz w:val="24"/>
              </w:rPr>
              <w:t>Р, р.</w:t>
            </w:r>
            <w:r>
              <w:rPr>
                <w:spacing w:val="7"/>
                <w:sz w:val="24"/>
              </w:rPr>
              <w:t xml:space="preserve"> </w:t>
            </w:r>
            <w:r>
              <w:rPr>
                <w:sz w:val="24"/>
              </w:rPr>
              <w:t>Согласные</w:t>
            </w:r>
            <w:r>
              <w:rPr>
                <w:spacing w:val="-8"/>
                <w:sz w:val="24"/>
              </w:rPr>
              <w:t xml:space="preserve"> </w:t>
            </w:r>
            <w:r>
              <w:rPr>
                <w:sz w:val="24"/>
              </w:rPr>
              <w:t>звуки</w:t>
            </w:r>
            <w:r>
              <w:rPr>
                <w:spacing w:val="-1"/>
                <w:sz w:val="24"/>
              </w:rPr>
              <w:t xml:space="preserve"> </w:t>
            </w:r>
            <w:r>
              <w:rPr>
                <w:sz w:val="24"/>
              </w:rPr>
              <w:t>[р],</w:t>
            </w:r>
            <w:r>
              <w:rPr>
                <w:spacing w:val="-5"/>
                <w:sz w:val="24"/>
              </w:rPr>
              <w:t xml:space="preserve"> </w:t>
            </w:r>
            <w:r>
              <w:rPr>
                <w:spacing w:val="-4"/>
                <w:sz w:val="24"/>
              </w:rPr>
              <w:t>[р']</w:t>
            </w:r>
          </w:p>
        </w:tc>
      </w:tr>
      <w:tr w:rsidR="00E902A8" w14:paraId="7369560C" w14:textId="77777777">
        <w:trPr>
          <w:trHeight w:val="686"/>
        </w:trPr>
        <w:tc>
          <w:tcPr>
            <w:tcW w:w="1133" w:type="dxa"/>
          </w:tcPr>
          <w:p w14:paraId="5884DAD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37</w:t>
            </w:r>
          </w:p>
        </w:tc>
        <w:tc>
          <w:tcPr>
            <w:tcW w:w="8504" w:type="dxa"/>
          </w:tcPr>
          <w:p w14:paraId="7BCC9B28" w14:textId="77777777" w:rsidR="00E902A8" w:rsidRDefault="00000000">
            <w:pPr>
              <w:pStyle w:val="TableParagraph"/>
              <w:spacing w:before="193"/>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 Р,</w:t>
            </w:r>
            <w:r>
              <w:rPr>
                <w:spacing w:val="1"/>
                <w:sz w:val="24"/>
              </w:rPr>
              <w:t xml:space="preserve"> </w:t>
            </w:r>
            <w:r>
              <w:rPr>
                <w:spacing w:val="-10"/>
                <w:sz w:val="24"/>
              </w:rPr>
              <w:t>р</w:t>
            </w:r>
          </w:p>
        </w:tc>
      </w:tr>
      <w:tr w:rsidR="00E902A8" w14:paraId="08911A6F" w14:textId="77777777">
        <w:trPr>
          <w:trHeight w:val="685"/>
        </w:trPr>
        <w:tc>
          <w:tcPr>
            <w:tcW w:w="1133" w:type="dxa"/>
          </w:tcPr>
          <w:p w14:paraId="2B1708C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38</w:t>
            </w:r>
          </w:p>
        </w:tc>
        <w:tc>
          <w:tcPr>
            <w:tcW w:w="8504" w:type="dxa"/>
          </w:tcPr>
          <w:p w14:paraId="2DB80B2A"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 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В,</w:t>
            </w:r>
            <w:r>
              <w:rPr>
                <w:spacing w:val="-2"/>
                <w:sz w:val="24"/>
              </w:rPr>
              <w:t xml:space="preserve"> </w:t>
            </w:r>
            <w:r>
              <w:rPr>
                <w:sz w:val="24"/>
              </w:rPr>
              <w:t>в.</w:t>
            </w:r>
            <w:r>
              <w:rPr>
                <w:spacing w:val="-1"/>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w:t>
            </w:r>
            <w:r>
              <w:rPr>
                <w:spacing w:val="-5"/>
                <w:sz w:val="24"/>
              </w:rPr>
              <w:t xml:space="preserve"> </w:t>
            </w:r>
            <w:r>
              <w:rPr>
                <w:spacing w:val="-4"/>
                <w:sz w:val="24"/>
              </w:rPr>
              <w:t>[в']</w:t>
            </w:r>
          </w:p>
        </w:tc>
      </w:tr>
      <w:tr w:rsidR="00E902A8" w14:paraId="285D0DEF" w14:textId="77777777">
        <w:trPr>
          <w:trHeight w:val="681"/>
        </w:trPr>
        <w:tc>
          <w:tcPr>
            <w:tcW w:w="1133" w:type="dxa"/>
          </w:tcPr>
          <w:p w14:paraId="41AFD57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39</w:t>
            </w:r>
          </w:p>
        </w:tc>
        <w:tc>
          <w:tcPr>
            <w:tcW w:w="8504" w:type="dxa"/>
          </w:tcPr>
          <w:p w14:paraId="119BFD9C" w14:textId="77777777" w:rsidR="00E902A8" w:rsidRDefault="00000000">
            <w:pPr>
              <w:pStyle w:val="TableParagraph"/>
              <w:spacing w:before="189"/>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В,</w:t>
            </w:r>
            <w:r>
              <w:rPr>
                <w:spacing w:val="1"/>
                <w:sz w:val="24"/>
              </w:rPr>
              <w:t xml:space="preserve"> </w:t>
            </w:r>
            <w:r>
              <w:rPr>
                <w:spacing w:val="-10"/>
                <w:sz w:val="24"/>
              </w:rPr>
              <w:t>в</w:t>
            </w:r>
          </w:p>
        </w:tc>
      </w:tr>
      <w:tr w:rsidR="00E902A8" w14:paraId="16DC0AC4" w14:textId="77777777">
        <w:trPr>
          <w:trHeight w:val="686"/>
        </w:trPr>
        <w:tc>
          <w:tcPr>
            <w:tcW w:w="1133" w:type="dxa"/>
          </w:tcPr>
          <w:p w14:paraId="14EC4F8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40</w:t>
            </w:r>
          </w:p>
        </w:tc>
        <w:tc>
          <w:tcPr>
            <w:tcW w:w="8504" w:type="dxa"/>
          </w:tcPr>
          <w:p w14:paraId="48B30538"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 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Е,</w:t>
            </w:r>
            <w:r>
              <w:rPr>
                <w:spacing w:val="-1"/>
                <w:sz w:val="24"/>
              </w:rPr>
              <w:t xml:space="preserve"> </w:t>
            </w:r>
            <w:r>
              <w:rPr>
                <w:sz w:val="24"/>
              </w:rPr>
              <w:t>е.</w:t>
            </w:r>
            <w:r>
              <w:rPr>
                <w:spacing w:val="-6"/>
                <w:sz w:val="24"/>
              </w:rPr>
              <w:t xml:space="preserve"> </w:t>
            </w:r>
            <w:r>
              <w:rPr>
                <w:sz w:val="24"/>
              </w:rPr>
              <w:t>Звуки</w:t>
            </w:r>
            <w:r>
              <w:rPr>
                <w:spacing w:val="-2"/>
                <w:sz w:val="24"/>
              </w:rPr>
              <w:t xml:space="preserve"> </w:t>
            </w:r>
            <w:r>
              <w:rPr>
                <w:sz w:val="24"/>
              </w:rPr>
              <w:t>[й'э],</w:t>
            </w:r>
            <w:r>
              <w:rPr>
                <w:spacing w:val="-1"/>
                <w:sz w:val="24"/>
              </w:rPr>
              <w:t xml:space="preserve"> </w:t>
            </w:r>
            <w:r>
              <w:rPr>
                <w:spacing w:val="-4"/>
                <w:sz w:val="24"/>
              </w:rPr>
              <w:t>['э]</w:t>
            </w:r>
          </w:p>
        </w:tc>
      </w:tr>
      <w:tr w:rsidR="00E902A8" w14:paraId="297CC38E" w14:textId="77777777">
        <w:trPr>
          <w:trHeight w:val="681"/>
        </w:trPr>
        <w:tc>
          <w:tcPr>
            <w:tcW w:w="1133" w:type="dxa"/>
          </w:tcPr>
          <w:p w14:paraId="1295B76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41</w:t>
            </w:r>
          </w:p>
        </w:tc>
        <w:tc>
          <w:tcPr>
            <w:tcW w:w="8504" w:type="dxa"/>
          </w:tcPr>
          <w:p w14:paraId="14A8C43B" w14:textId="77777777" w:rsidR="00E902A8" w:rsidRDefault="00000000">
            <w:pPr>
              <w:pStyle w:val="TableParagraph"/>
              <w:spacing w:before="188"/>
              <w:ind w:left="293"/>
              <w:rPr>
                <w:sz w:val="24"/>
              </w:rPr>
            </w:pPr>
            <w:r>
              <w:rPr>
                <w:sz w:val="24"/>
              </w:rPr>
              <w:t>Проведение</w:t>
            </w:r>
            <w:r>
              <w:rPr>
                <w:spacing w:val="-7"/>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 Е,</w:t>
            </w:r>
            <w:r>
              <w:rPr>
                <w:spacing w:val="1"/>
                <w:sz w:val="24"/>
              </w:rPr>
              <w:t xml:space="preserve"> </w:t>
            </w:r>
            <w:r>
              <w:rPr>
                <w:spacing w:val="-10"/>
                <w:sz w:val="24"/>
              </w:rPr>
              <w:t>е</w:t>
            </w:r>
          </w:p>
        </w:tc>
      </w:tr>
      <w:tr w:rsidR="00E902A8" w14:paraId="2D496AB9" w14:textId="77777777">
        <w:trPr>
          <w:trHeight w:val="686"/>
        </w:trPr>
        <w:tc>
          <w:tcPr>
            <w:tcW w:w="1133" w:type="dxa"/>
          </w:tcPr>
          <w:p w14:paraId="3266FA4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42</w:t>
            </w:r>
          </w:p>
        </w:tc>
        <w:tc>
          <w:tcPr>
            <w:tcW w:w="8504" w:type="dxa"/>
          </w:tcPr>
          <w:p w14:paraId="339D1C0A"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 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П,</w:t>
            </w:r>
            <w:r>
              <w:rPr>
                <w:spacing w:val="-2"/>
                <w:sz w:val="24"/>
              </w:rPr>
              <w:t xml:space="preserve"> </w:t>
            </w:r>
            <w:r>
              <w:rPr>
                <w:sz w:val="24"/>
              </w:rPr>
              <w:t>п.</w:t>
            </w:r>
            <w:r>
              <w:rPr>
                <w:spacing w:val="-1"/>
                <w:sz w:val="24"/>
              </w:rPr>
              <w:t xml:space="preserve"> </w:t>
            </w:r>
            <w:r>
              <w:rPr>
                <w:sz w:val="24"/>
              </w:rPr>
              <w:t>Согласные</w:t>
            </w:r>
            <w:r>
              <w:rPr>
                <w:spacing w:val="-3"/>
                <w:sz w:val="24"/>
              </w:rPr>
              <w:t xml:space="preserve"> </w:t>
            </w:r>
            <w:r>
              <w:rPr>
                <w:sz w:val="24"/>
              </w:rPr>
              <w:t>звуки</w:t>
            </w:r>
            <w:r>
              <w:rPr>
                <w:spacing w:val="-2"/>
                <w:sz w:val="24"/>
              </w:rPr>
              <w:t xml:space="preserve"> </w:t>
            </w:r>
            <w:r>
              <w:rPr>
                <w:sz w:val="24"/>
              </w:rPr>
              <w:t>[п],</w:t>
            </w:r>
            <w:r>
              <w:rPr>
                <w:spacing w:val="-1"/>
                <w:sz w:val="24"/>
              </w:rPr>
              <w:t xml:space="preserve"> </w:t>
            </w:r>
            <w:r>
              <w:rPr>
                <w:spacing w:val="-4"/>
                <w:sz w:val="24"/>
              </w:rPr>
              <w:t>[п']</w:t>
            </w:r>
          </w:p>
        </w:tc>
      </w:tr>
      <w:tr w:rsidR="00E902A8" w14:paraId="3E328694" w14:textId="77777777">
        <w:trPr>
          <w:trHeight w:val="685"/>
        </w:trPr>
        <w:tc>
          <w:tcPr>
            <w:tcW w:w="1133" w:type="dxa"/>
          </w:tcPr>
          <w:p w14:paraId="749012C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43</w:t>
            </w:r>
          </w:p>
        </w:tc>
        <w:tc>
          <w:tcPr>
            <w:tcW w:w="8504" w:type="dxa"/>
          </w:tcPr>
          <w:p w14:paraId="562E02E9"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 xml:space="preserve">буквами П, </w:t>
            </w:r>
            <w:r>
              <w:rPr>
                <w:spacing w:val="-10"/>
                <w:sz w:val="24"/>
              </w:rPr>
              <w:t>п</w:t>
            </w:r>
          </w:p>
        </w:tc>
      </w:tr>
      <w:tr w:rsidR="00E902A8" w14:paraId="746069EB" w14:textId="77777777">
        <w:trPr>
          <w:trHeight w:val="681"/>
        </w:trPr>
        <w:tc>
          <w:tcPr>
            <w:tcW w:w="1133" w:type="dxa"/>
          </w:tcPr>
          <w:p w14:paraId="33619EC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44</w:t>
            </w:r>
          </w:p>
        </w:tc>
        <w:tc>
          <w:tcPr>
            <w:tcW w:w="8504" w:type="dxa"/>
          </w:tcPr>
          <w:p w14:paraId="4314146D" w14:textId="77777777" w:rsidR="00E902A8" w:rsidRDefault="00000000">
            <w:pPr>
              <w:pStyle w:val="TableParagraph"/>
              <w:spacing w:before="189"/>
              <w:ind w:left="293"/>
              <w:rPr>
                <w:sz w:val="24"/>
              </w:rPr>
            </w:pPr>
            <w:r>
              <w:rPr>
                <w:sz w:val="24"/>
              </w:rPr>
              <w:t>Знакомство</w:t>
            </w:r>
            <w:r>
              <w:rPr>
                <w:spacing w:val="-2"/>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1"/>
                <w:sz w:val="24"/>
              </w:rPr>
              <w:t xml:space="preserve"> </w:t>
            </w:r>
            <w:r>
              <w:rPr>
                <w:sz w:val="24"/>
              </w:rPr>
              <w:t>М, м.</w:t>
            </w:r>
            <w:r>
              <w:rPr>
                <w:spacing w:val="-5"/>
                <w:sz w:val="24"/>
              </w:rPr>
              <w:t xml:space="preserve"> </w:t>
            </w:r>
            <w:r>
              <w:rPr>
                <w:sz w:val="24"/>
              </w:rPr>
              <w:t>Согласные</w:t>
            </w:r>
            <w:r>
              <w:rPr>
                <w:spacing w:val="-8"/>
                <w:sz w:val="24"/>
              </w:rPr>
              <w:t xml:space="preserve"> </w:t>
            </w:r>
            <w:r>
              <w:rPr>
                <w:sz w:val="24"/>
              </w:rPr>
              <w:t>звуки</w:t>
            </w:r>
            <w:r>
              <w:rPr>
                <w:spacing w:val="-1"/>
                <w:sz w:val="24"/>
              </w:rPr>
              <w:t xml:space="preserve"> </w:t>
            </w:r>
            <w:r>
              <w:rPr>
                <w:sz w:val="24"/>
              </w:rPr>
              <w:t>[м],</w:t>
            </w:r>
            <w:r>
              <w:rPr>
                <w:spacing w:val="-4"/>
                <w:sz w:val="24"/>
              </w:rPr>
              <w:t xml:space="preserve"> [м']</w:t>
            </w:r>
          </w:p>
        </w:tc>
      </w:tr>
      <w:tr w:rsidR="00E902A8" w14:paraId="38B612E8" w14:textId="77777777">
        <w:trPr>
          <w:trHeight w:val="685"/>
        </w:trPr>
        <w:tc>
          <w:tcPr>
            <w:tcW w:w="1133" w:type="dxa"/>
          </w:tcPr>
          <w:p w14:paraId="31CC51C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504" w:type="dxa"/>
          </w:tcPr>
          <w:p w14:paraId="066A57C7" w14:textId="77777777" w:rsidR="00E902A8" w:rsidRDefault="00000000">
            <w:pPr>
              <w:pStyle w:val="TableParagraph"/>
              <w:spacing w:before="188"/>
              <w:ind w:left="293"/>
              <w:rPr>
                <w:sz w:val="24"/>
              </w:rPr>
            </w:pPr>
            <w:r>
              <w:rPr>
                <w:sz w:val="24"/>
              </w:rPr>
              <w:t>Знакомство</w:t>
            </w:r>
            <w:r>
              <w:rPr>
                <w:spacing w:val="-2"/>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1"/>
                <w:sz w:val="24"/>
              </w:rPr>
              <w:t xml:space="preserve"> </w:t>
            </w:r>
            <w:r>
              <w:rPr>
                <w:sz w:val="24"/>
              </w:rPr>
              <w:t>М, м.</w:t>
            </w:r>
            <w:r>
              <w:rPr>
                <w:spacing w:val="-5"/>
                <w:sz w:val="24"/>
              </w:rPr>
              <w:t xml:space="preserve"> </w:t>
            </w:r>
            <w:r>
              <w:rPr>
                <w:sz w:val="24"/>
              </w:rPr>
              <w:t>Согласные</w:t>
            </w:r>
            <w:r>
              <w:rPr>
                <w:spacing w:val="-8"/>
                <w:sz w:val="24"/>
              </w:rPr>
              <w:t xml:space="preserve"> </w:t>
            </w:r>
            <w:r>
              <w:rPr>
                <w:sz w:val="24"/>
              </w:rPr>
              <w:t>звуки</w:t>
            </w:r>
            <w:r>
              <w:rPr>
                <w:spacing w:val="-1"/>
                <w:sz w:val="24"/>
              </w:rPr>
              <w:t xml:space="preserve"> </w:t>
            </w:r>
            <w:r>
              <w:rPr>
                <w:sz w:val="24"/>
              </w:rPr>
              <w:t>[м],</w:t>
            </w:r>
            <w:r>
              <w:rPr>
                <w:spacing w:val="-4"/>
                <w:sz w:val="24"/>
              </w:rPr>
              <w:t xml:space="preserve"> [м']</w:t>
            </w:r>
          </w:p>
        </w:tc>
      </w:tr>
      <w:tr w:rsidR="00E902A8" w14:paraId="178ED1F0" w14:textId="77777777">
        <w:trPr>
          <w:trHeight w:val="681"/>
        </w:trPr>
        <w:tc>
          <w:tcPr>
            <w:tcW w:w="1133" w:type="dxa"/>
          </w:tcPr>
          <w:p w14:paraId="3C002F2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46</w:t>
            </w:r>
          </w:p>
        </w:tc>
        <w:tc>
          <w:tcPr>
            <w:tcW w:w="8504" w:type="dxa"/>
          </w:tcPr>
          <w:p w14:paraId="6E1E32C6"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1"/>
                <w:sz w:val="24"/>
              </w:rPr>
              <w:t xml:space="preserve"> </w:t>
            </w:r>
            <w:r>
              <w:rPr>
                <w:sz w:val="24"/>
              </w:rPr>
              <w:t>З,</w:t>
            </w:r>
            <w:r>
              <w:rPr>
                <w:spacing w:val="-5"/>
                <w:sz w:val="24"/>
              </w:rPr>
              <w:t xml:space="preserve"> </w:t>
            </w:r>
            <w:r>
              <w:rPr>
                <w:sz w:val="24"/>
              </w:rPr>
              <w:t>з.</w:t>
            </w:r>
            <w:r>
              <w:rPr>
                <w:spacing w:val="-5"/>
                <w:sz w:val="24"/>
              </w:rPr>
              <w:t xml:space="preserve"> </w:t>
            </w:r>
            <w:r>
              <w:rPr>
                <w:sz w:val="24"/>
              </w:rPr>
              <w:t>Звуки</w:t>
            </w:r>
            <w:r>
              <w:rPr>
                <w:spacing w:val="-2"/>
                <w:sz w:val="24"/>
              </w:rPr>
              <w:t xml:space="preserve"> </w:t>
            </w:r>
            <w:r>
              <w:rPr>
                <w:sz w:val="24"/>
              </w:rPr>
              <w:t>[з],</w:t>
            </w:r>
            <w:r>
              <w:rPr>
                <w:spacing w:val="-4"/>
                <w:sz w:val="24"/>
              </w:rPr>
              <w:t xml:space="preserve"> [з']</w:t>
            </w:r>
          </w:p>
        </w:tc>
      </w:tr>
      <w:tr w:rsidR="00E902A8" w14:paraId="2EDCD8CD" w14:textId="77777777">
        <w:trPr>
          <w:trHeight w:val="686"/>
        </w:trPr>
        <w:tc>
          <w:tcPr>
            <w:tcW w:w="1133" w:type="dxa"/>
          </w:tcPr>
          <w:p w14:paraId="5D18AF5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47</w:t>
            </w:r>
          </w:p>
        </w:tc>
        <w:tc>
          <w:tcPr>
            <w:tcW w:w="8504" w:type="dxa"/>
          </w:tcPr>
          <w:p w14:paraId="170B7D91" w14:textId="77777777" w:rsidR="00E902A8" w:rsidRDefault="00000000">
            <w:pPr>
              <w:pStyle w:val="TableParagraph"/>
              <w:spacing w:before="102" w:line="208" w:lineRule="auto"/>
              <w:ind w:left="67" w:firstLine="226"/>
              <w:rPr>
                <w:sz w:val="24"/>
              </w:rPr>
            </w:pPr>
            <w:r>
              <w:rPr>
                <w:sz w:val="24"/>
              </w:rPr>
              <w:t>Проведение звукового анализа слов с буквами З, з. Отработка навыка чтения</w:t>
            </w:r>
            <w:r>
              <w:rPr>
                <w:spacing w:val="40"/>
                <w:sz w:val="24"/>
              </w:rPr>
              <w:t xml:space="preserve"> </w:t>
            </w:r>
            <w:r>
              <w:rPr>
                <w:sz w:val="24"/>
              </w:rPr>
              <w:t>предложений с буквами З, з</w:t>
            </w:r>
          </w:p>
        </w:tc>
      </w:tr>
      <w:tr w:rsidR="00E902A8" w14:paraId="3A47CBD3" w14:textId="77777777">
        <w:trPr>
          <w:trHeight w:val="681"/>
        </w:trPr>
        <w:tc>
          <w:tcPr>
            <w:tcW w:w="1133" w:type="dxa"/>
          </w:tcPr>
          <w:p w14:paraId="697601F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48</w:t>
            </w:r>
          </w:p>
        </w:tc>
        <w:tc>
          <w:tcPr>
            <w:tcW w:w="8504" w:type="dxa"/>
          </w:tcPr>
          <w:p w14:paraId="6F375F16" w14:textId="77777777" w:rsidR="00E902A8" w:rsidRDefault="00000000">
            <w:pPr>
              <w:pStyle w:val="TableParagraph"/>
              <w:spacing w:before="97"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Б,</w:t>
            </w:r>
            <w:r>
              <w:rPr>
                <w:spacing w:val="40"/>
                <w:sz w:val="24"/>
              </w:rPr>
              <w:t xml:space="preserve"> </w:t>
            </w:r>
            <w:r>
              <w:rPr>
                <w:sz w:val="24"/>
              </w:rPr>
              <w:t>б.</w:t>
            </w:r>
            <w:r>
              <w:rPr>
                <w:spacing w:val="40"/>
                <w:sz w:val="24"/>
              </w:rPr>
              <w:t xml:space="preserve"> </w:t>
            </w:r>
            <w:r>
              <w:rPr>
                <w:sz w:val="24"/>
              </w:rPr>
              <w:t>Проведение</w:t>
            </w:r>
            <w:r>
              <w:rPr>
                <w:spacing w:val="40"/>
                <w:sz w:val="24"/>
              </w:rPr>
              <w:t xml:space="preserve"> </w:t>
            </w:r>
            <w:r>
              <w:rPr>
                <w:sz w:val="24"/>
              </w:rPr>
              <w:t>звукового анализа слов с буквами Б, б. Согласные звуки [б], [б'].</w:t>
            </w:r>
          </w:p>
        </w:tc>
      </w:tr>
      <w:tr w:rsidR="00E902A8" w14:paraId="79CC1261" w14:textId="77777777">
        <w:trPr>
          <w:trHeight w:val="686"/>
        </w:trPr>
        <w:tc>
          <w:tcPr>
            <w:tcW w:w="1133" w:type="dxa"/>
          </w:tcPr>
          <w:p w14:paraId="6F6328CE"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49</w:t>
            </w:r>
          </w:p>
        </w:tc>
        <w:tc>
          <w:tcPr>
            <w:tcW w:w="8504" w:type="dxa"/>
          </w:tcPr>
          <w:p w14:paraId="4A2147CB" w14:textId="77777777" w:rsidR="00E902A8" w:rsidRDefault="00000000">
            <w:pPr>
              <w:pStyle w:val="TableParagraph"/>
              <w:spacing w:before="194"/>
              <w:ind w:left="293"/>
              <w:rPr>
                <w:sz w:val="24"/>
              </w:rPr>
            </w:pPr>
            <w:r>
              <w:rPr>
                <w:sz w:val="24"/>
              </w:rPr>
              <w:t>Закрепление</w:t>
            </w:r>
            <w:r>
              <w:rPr>
                <w:spacing w:val="-5"/>
                <w:sz w:val="24"/>
              </w:rPr>
              <w:t xml:space="preserve"> </w:t>
            </w:r>
            <w:r>
              <w:rPr>
                <w:sz w:val="24"/>
              </w:rPr>
              <w:t>знаний</w:t>
            </w:r>
            <w:r>
              <w:rPr>
                <w:spacing w:val="-11"/>
                <w:sz w:val="24"/>
              </w:rPr>
              <w:t xml:space="preserve"> </w:t>
            </w:r>
            <w:r>
              <w:rPr>
                <w:sz w:val="24"/>
              </w:rPr>
              <w:t>о</w:t>
            </w:r>
            <w:r>
              <w:rPr>
                <w:spacing w:val="5"/>
                <w:sz w:val="24"/>
              </w:rPr>
              <w:t xml:space="preserve"> </w:t>
            </w:r>
            <w:r>
              <w:rPr>
                <w:sz w:val="24"/>
              </w:rPr>
              <w:t>буквах</w:t>
            </w:r>
            <w:r>
              <w:rPr>
                <w:spacing w:val="-7"/>
                <w:sz w:val="24"/>
              </w:rPr>
              <w:t xml:space="preserve"> </w:t>
            </w:r>
            <w:r>
              <w:rPr>
                <w:sz w:val="24"/>
              </w:rPr>
              <w:t>Б, б. Сопоставление</w:t>
            </w:r>
            <w:r>
              <w:rPr>
                <w:spacing w:val="-3"/>
                <w:sz w:val="24"/>
              </w:rPr>
              <w:t xml:space="preserve"> </w:t>
            </w:r>
            <w:r>
              <w:rPr>
                <w:sz w:val="24"/>
              </w:rPr>
              <w:t>звуков</w:t>
            </w:r>
            <w:r>
              <w:rPr>
                <w:spacing w:val="-1"/>
                <w:sz w:val="24"/>
              </w:rPr>
              <w:t xml:space="preserve"> </w:t>
            </w:r>
            <w:r>
              <w:rPr>
                <w:sz w:val="24"/>
              </w:rPr>
              <w:t>[б]</w:t>
            </w:r>
            <w:r>
              <w:rPr>
                <w:spacing w:val="1"/>
                <w:sz w:val="24"/>
              </w:rPr>
              <w:t xml:space="preserve"> </w:t>
            </w:r>
            <w:r>
              <w:rPr>
                <w:sz w:val="24"/>
              </w:rPr>
              <w:t>-</w:t>
            </w:r>
            <w:r>
              <w:rPr>
                <w:spacing w:val="-4"/>
                <w:sz w:val="24"/>
              </w:rPr>
              <w:t xml:space="preserve"> </w:t>
            </w:r>
            <w:r>
              <w:rPr>
                <w:spacing w:val="-5"/>
                <w:sz w:val="24"/>
              </w:rPr>
              <w:t>[п]</w:t>
            </w:r>
          </w:p>
        </w:tc>
      </w:tr>
      <w:tr w:rsidR="00E902A8" w14:paraId="26EE0324" w14:textId="77777777">
        <w:trPr>
          <w:trHeight w:val="686"/>
        </w:trPr>
        <w:tc>
          <w:tcPr>
            <w:tcW w:w="1133" w:type="dxa"/>
          </w:tcPr>
          <w:p w14:paraId="24EA191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8504" w:type="dxa"/>
          </w:tcPr>
          <w:p w14:paraId="43D03E2C"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Д,</w:t>
            </w:r>
            <w:r>
              <w:rPr>
                <w:spacing w:val="-1"/>
                <w:sz w:val="24"/>
              </w:rPr>
              <w:t xml:space="preserve"> </w:t>
            </w:r>
            <w:r>
              <w:rPr>
                <w:sz w:val="24"/>
              </w:rPr>
              <w:t>д.</w:t>
            </w:r>
            <w:r>
              <w:rPr>
                <w:spacing w:val="-5"/>
                <w:sz w:val="24"/>
              </w:rPr>
              <w:t xml:space="preserve"> </w:t>
            </w:r>
            <w:r>
              <w:rPr>
                <w:sz w:val="24"/>
              </w:rPr>
              <w:t>Согласные</w:t>
            </w:r>
            <w:r>
              <w:rPr>
                <w:spacing w:val="-8"/>
                <w:sz w:val="24"/>
              </w:rPr>
              <w:t xml:space="preserve"> </w:t>
            </w:r>
            <w:r>
              <w:rPr>
                <w:sz w:val="24"/>
              </w:rPr>
              <w:t>звуки</w:t>
            </w:r>
            <w:r>
              <w:rPr>
                <w:spacing w:val="-2"/>
                <w:sz w:val="24"/>
              </w:rPr>
              <w:t xml:space="preserve"> </w:t>
            </w:r>
            <w:r>
              <w:rPr>
                <w:sz w:val="24"/>
              </w:rPr>
              <w:t xml:space="preserve">[д], </w:t>
            </w:r>
            <w:r>
              <w:rPr>
                <w:spacing w:val="-4"/>
                <w:sz w:val="24"/>
              </w:rPr>
              <w:t>[д']</w:t>
            </w:r>
          </w:p>
        </w:tc>
      </w:tr>
      <w:tr w:rsidR="00E902A8" w14:paraId="1B5C3957" w14:textId="77777777">
        <w:trPr>
          <w:trHeight w:val="681"/>
        </w:trPr>
        <w:tc>
          <w:tcPr>
            <w:tcW w:w="1133" w:type="dxa"/>
          </w:tcPr>
          <w:p w14:paraId="13FB37C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51</w:t>
            </w:r>
          </w:p>
        </w:tc>
        <w:tc>
          <w:tcPr>
            <w:tcW w:w="8504" w:type="dxa"/>
          </w:tcPr>
          <w:p w14:paraId="27985E09" w14:textId="77777777" w:rsidR="00E902A8" w:rsidRDefault="00000000">
            <w:pPr>
              <w:pStyle w:val="TableParagraph"/>
              <w:spacing w:before="97" w:line="208" w:lineRule="auto"/>
              <w:ind w:left="67" w:firstLine="226"/>
              <w:rPr>
                <w:sz w:val="24"/>
              </w:rPr>
            </w:pPr>
            <w:r>
              <w:rPr>
                <w:sz w:val="24"/>
              </w:rPr>
              <w:t>Проведение</w:t>
            </w:r>
            <w:r>
              <w:rPr>
                <w:spacing w:val="-5"/>
                <w:sz w:val="24"/>
              </w:rPr>
              <w:t xml:space="preserve"> </w:t>
            </w:r>
            <w:r>
              <w:rPr>
                <w:sz w:val="24"/>
              </w:rPr>
              <w:t>звукового анализа</w:t>
            </w:r>
            <w:r>
              <w:rPr>
                <w:spacing w:val="-5"/>
                <w:sz w:val="24"/>
              </w:rPr>
              <w:t xml:space="preserve"> </w:t>
            </w:r>
            <w:r>
              <w:rPr>
                <w:sz w:val="24"/>
              </w:rPr>
              <w:t>слов</w:t>
            </w:r>
            <w:r>
              <w:rPr>
                <w:spacing w:val="-2"/>
                <w:sz w:val="24"/>
              </w:rPr>
              <w:t xml:space="preserve"> </w:t>
            </w:r>
            <w:r>
              <w:rPr>
                <w:sz w:val="24"/>
              </w:rPr>
              <w:t>с буквами Д, д.</w:t>
            </w:r>
            <w:r>
              <w:rPr>
                <w:spacing w:val="-2"/>
                <w:sz w:val="24"/>
              </w:rPr>
              <w:t xml:space="preserve"> </w:t>
            </w:r>
            <w:r>
              <w:rPr>
                <w:sz w:val="24"/>
              </w:rPr>
              <w:t xml:space="preserve">Сопоставление звуков [д] - </w:t>
            </w:r>
            <w:r>
              <w:rPr>
                <w:spacing w:val="-4"/>
                <w:sz w:val="24"/>
              </w:rPr>
              <w:t>[т]</w:t>
            </w:r>
          </w:p>
        </w:tc>
      </w:tr>
      <w:tr w:rsidR="00E902A8" w14:paraId="5048032C" w14:textId="77777777">
        <w:trPr>
          <w:trHeight w:val="685"/>
        </w:trPr>
        <w:tc>
          <w:tcPr>
            <w:tcW w:w="1133" w:type="dxa"/>
          </w:tcPr>
          <w:p w14:paraId="3C108FA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52</w:t>
            </w:r>
          </w:p>
        </w:tc>
        <w:tc>
          <w:tcPr>
            <w:tcW w:w="8504" w:type="dxa"/>
          </w:tcPr>
          <w:p w14:paraId="6264CE37" w14:textId="77777777" w:rsidR="00E902A8" w:rsidRDefault="00000000">
            <w:pPr>
              <w:pStyle w:val="TableParagraph"/>
              <w:spacing w:before="102" w:line="208" w:lineRule="auto"/>
              <w:ind w:left="293" w:right="1057"/>
              <w:rPr>
                <w:sz w:val="24"/>
              </w:rPr>
            </w:pPr>
            <w:r>
              <w:rPr>
                <w:sz w:val="24"/>
              </w:rPr>
              <w:t>Знакомство</w:t>
            </w:r>
            <w:r>
              <w:rPr>
                <w:spacing w:val="-5"/>
                <w:sz w:val="24"/>
              </w:rPr>
              <w:t xml:space="preserve"> </w:t>
            </w:r>
            <w:r>
              <w:rPr>
                <w:sz w:val="24"/>
              </w:rPr>
              <w:t>со</w:t>
            </w:r>
            <w:r>
              <w:rPr>
                <w:spacing w:val="-2"/>
                <w:sz w:val="24"/>
              </w:rPr>
              <w:t xml:space="preserve"> </w:t>
            </w:r>
            <w:r>
              <w:rPr>
                <w:sz w:val="24"/>
              </w:rPr>
              <w:t>строчной</w:t>
            </w:r>
            <w:r>
              <w:rPr>
                <w:spacing w:val="-4"/>
                <w:sz w:val="24"/>
              </w:rPr>
              <w:t xml:space="preserve"> </w:t>
            </w:r>
            <w:r>
              <w:rPr>
                <w:sz w:val="24"/>
              </w:rPr>
              <w:t>и</w:t>
            </w:r>
            <w:r>
              <w:rPr>
                <w:spacing w:val="-9"/>
                <w:sz w:val="24"/>
              </w:rPr>
              <w:t xml:space="preserve"> </w:t>
            </w:r>
            <w:r>
              <w:rPr>
                <w:sz w:val="24"/>
              </w:rPr>
              <w:t>заглавной</w:t>
            </w:r>
            <w:r>
              <w:rPr>
                <w:spacing w:val="-9"/>
                <w:sz w:val="24"/>
              </w:rPr>
              <w:t xml:space="preserve"> </w:t>
            </w:r>
            <w:r>
              <w:rPr>
                <w:sz w:val="24"/>
              </w:rPr>
              <w:t>буквами</w:t>
            </w:r>
            <w:r>
              <w:rPr>
                <w:spacing w:val="-4"/>
                <w:sz w:val="24"/>
              </w:rPr>
              <w:t xml:space="preserve"> </w:t>
            </w:r>
            <w:r>
              <w:rPr>
                <w:sz w:val="24"/>
              </w:rPr>
              <w:t>Я,</w:t>
            </w:r>
            <w:r>
              <w:rPr>
                <w:spacing w:val="-3"/>
                <w:sz w:val="24"/>
              </w:rPr>
              <w:t xml:space="preserve"> </w:t>
            </w:r>
            <w:r>
              <w:rPr>
                <w:sz w:val="24"/>
              </w:rPr>
              <w:t>я.</w:t>
            </w:r>
            <w:r>
              <w:rPr>
                <w:spacing w:val="-3"/>
                <w:sz w:val="24"/>
              </w:rPr>
              <w:t xml:space="preserve"> </w:t>
            </w:r>
            <w:r>
              <w:rPr>
                <w:sz w:val="24"/>
              </w:rPr>
              <w:t>Звуки</w:t>
            </w:r>
            <w:r>
              <w:rPr>
                <w:spacing w:val="-4"/>
                <w:sz w:val="24"/>
              </w:rPr>
              <w:t xml:space="preserve"> </w:t>
            </w:r>
            <w:r>
              <w:rPr>
                <w:sz w:val="24"/>
              </w:rPr>
              <w:t>[й'а],</w:t>
            </w:r>
            <w:r>
              <w:rPr>
                <w:spacing w:val="-3"/>
                <w:sz w:val="24"/>
              </w:rPr>
              <w:t xml:space="preserve"> </w:t>
            </w:r>
            <w:r>
              <w:rPr>
                <w:sz w:val="24"/>
              </w:rPr>
              <w:t>['а]. Двойная роль букв Я, я</w:t>
            </w:r>
          </w:p>
        </w:tc>
      </w:tr>
      <w:tr w:rsidR="00E902A8" w14:paraId="216C3AA4" w14:textId="77777777">
        <w:trPr>
          <w:trHeight w:val="681"/>
        </w:trPr>
        <w:tc>
          <w:tcPr>
            <w:tcW w:w="1133" w:type="dxa"/>
          </w:tcPr>
          <w:p w14:paraId="75AE9E1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53</w:t>
            </w:r>
          </w:p>
        </w:tc>
        <w:tc>
          <w:tcPr>
            <w:tcW w:w="8504" w:type="dxa"/>
          </w:tcPr>
          <w:p w14:paraId="46F43398" w14:textId="77777777" w:rsidR="00E902A8" w:rsidRDefault="00000000">
            <w:pPr>
              <w:pStyle w:val="TableParagraph"/>
              <w:spacing w:before="97" w:line="208" w:lineRule="auto"/>
              <w:ind w:left="67" w:firstLine="226"/>
              <w:rPr>
                <w:sz w:val="24"/>
              </w:rPr>
            </w:pPr>
            <w:r>
              <w:rPr>
                <w:sz w:val="24"/>
              </w:rPr>
              <w:t>Слушание</w:t>
            </w:r>
            <w:r>
              <w:rPr>
                <w:spacing w:val="25"/>
                <w:sz w:val="24"/>
              </w:rPr>
              <w:t xml:space="preserve"> </w:t>
            </w:r>
            <w:r>
              <w:rPr>
                <w:sz w:val="24"/>
              </w:rPr>
              <w:t>литературного</w:t>
            </w:r>
            <w:r>
              <w:rPr>
                <w:spacing w:val="30"/>
                <w:sz w:val="24"/>
              </w:rPr>
              <w:t xml:space="preserve"> </w:t>
            </w:r>
            <w:r>
              <w:rPr>
                <w:sz w:val="24"/>
              </w:rPr>
              <w:t>произведения.</w:t>
            </w:r>
            <w:r>
              <w:rPr>
                <w:spacing w:val="24"/>
                <w:sz w:val="24"/>
              </w:rPr>
              <w:t xml:space="preserve"> </w:t>
            </w:r>
            <w:r>
              <w:rPr>
                <w:sz w:val="24"/>
              </w:rPr>
              <w:t>Произведение</w:t>
            </w:r>
            <w:r>
              <w:rPr>
                <w:spacing w:val="25"/>
                <w:sz w:val="24"/>
              </w:rPr>
              <w:t xml:space="preserve"> </w:t>
            </w:r>
            <w:r>
              <w:rPr>
                <w:sz w:val="24"/>
              </w:rPr>
              <w:t>по</w:t>
            </w:r>
            <w:r>
              <w:rPr>
                <w:spacing w:val="25"/>
                <w:sz w:val="24"/>
              </w:rPr>
              <w:t xml:space="preserve"> </w:t>
            </w:r>
            <w:r>
              <w:rPr>
                <w:sz w:val="24"/>
              </w:rPr>
              <w:t>выбору,</w:t>
            </w:r>
            <w:r>
              <w:rPr>
                <w:spacing w:val="27"/>
                <w:sz w:val="24"/>
              </w:rPr>
              <w:t xml:space="preserve"> </w:t>
            </w:r>
            <w:r>
              <w:rPr>
                <w:sz w:val="24"/>
              </w:rPr>
              <w:t>например, В.Г. Сутеев "Дядя Миша". Чтение текстов с изученными буквами</w:t>
            </w:r>
          </w:p>
        </w:tc>
      </w:tr>
      <w:tr w:rsidR="00E902A8" w14:paraId="66E06E2D" w14:textId="77777777">
        <w:trPr>
          <w:trHeight w:val="685"/>
        </w:trPr>
        <w:tc>
          <w:tcPr>
            <w:tcW w:w="1133" w:type="dxa"/>
          </w:tcPr>
          <w:p w14:paraId="5012790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54</w:t>
            </w:r>
          </w:p>
        </w:tc>
        <w:tc>
          <w:tcPr>
            <w:tcW w:w="8504" w:type="dxa"/>
          </w:tcPr>
          <w:p w14:paraId="6FBAA888" w14:textId="77777777" w:rsidR="00E902A8" w:rsidRDefault="00000000">
            <w:pPr>
              <w:pStyle w:val="TableParagraph"/>
              <w:spacing w:before="102"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Г,</w:t>
            </w:r>
            <w:r>
              <w:rPr>
                <w:spacing w:val="40"/>
                <w:sz w:val="24"/>
              </w:rPr>
              <w:t xml:space="preserve"> </w:t>
            </w:r>
            <w:r>
              <w:rPr>
                <w:sz w:val="24"/>
              </w:rPr>
              <w:t>г.</w:t>
            </w:r>
            <w:r>
              <w:rPr>
                <w:spacing w:val="40"/>
                <w:sz w:val="24"/>
              </w:rPr>
              <w:t xml:space="preserve"> </w:t>
            </w:r>
            <w:r>
              <w:rPr>
                <w:sz w:val="24"/>
              </w:rPr>
              <w:t>Проведение</w:t>
            </w:r>
            <w:r>
              <w:rPr>
                <w:spacing w:val="40"/>
                <w:sz w:val="24"/>
              </w:rPr>
              <w:t xml:space="preserve"> </w:t>
            </w:r>
            <w:r>
              <w:rPr>
                <w:sz w:val="24"/>
              </w:rPr>
              <w:t>звукового</w:t>
            </w:r>
            <w:r>
              <w:rPr>
                <w:spacing w:val="40"/>
                <w:sz w:val="24"/>
              </w:rPr>
              <w:t xml:space="preserve"> </w:t>
            </w:r>
            <w:r>
              <w:rPr>
                <w:sz w:val="24"/>
              </w:rPr>
              <w:t>анализа слов с буквами Г, г. Согласные звуки [г], [г']</w:t>
            </w:r>
          </w:p>
        </w:tc>
      </w:tr>
    </w:tbl>
    <w:p w14:paraId="4AEFAF74"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1DDB9C91" w14:textId="77777777">
        <w:trPr>
          <w:trHeight w:val="686"/>
        </w:trPr>
        <w:tc>
          <w:tcPr>
            <w:tcW w:w="1133" w:type="dxa"/>
          </w:tcPr>
          <w:p w14:paraId="682ADFB0"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55</w:t>
            </w:r>
          </w:p>
        </w:tc>
        <w:tc>
          <w:tcPr>
            <w:tcW w:w="8504" w:type="dxa"/>
          </w:tcPr>
          <w:p w14:paraId="4FD44804" w14:textId="77777777" w:rsidR="00E902A8" w:rsidRDefault="00000000">
            <w:pPr>
              <w:pStyle w:val="TableParagraph"/>
              <w:spacing w:before="193"/>
              <w:ind w:left="293"/>
              <w:rPr>
                <w:sz w:val="24"/>
              </w:rPr>
            </w:pPr>
            <w:r>
              <w:rPr>
                <w:sz w:val="24"/>
              </w:rPr>
              <w:t>Закрепление</w:t>
            </w:r>
            <w:r>
              <w:rPr>
                <w:spacing w:val="-3"/>
                <w:sz w:val="24"/>
              </w:rPr>
              <w:t xml:space="preserve"> </w:t>
            </w:r>
            <w:r>
              <w:rPr>
                <w:sz w:val="24"/>
              </w:rPr>
              <w:t>знаний</w:t>
            </w:r>
            <w:r>
              <w:rPr>
                <w:spacing w:val="-10"/>
                <w:sz w:val="24"/>
              </w:rPr>
              <w:t xml:space="preserve"> </w:t>
            </w:r>
            <w:r>
              <w:rPr>
                <w:sz w:val="24"/>
              </w:rPr>
              <w:t>о</w:t>
            </w:r>
            <w:r>
              <w:rPr>
                <w:spacing w:val="2"/>
                <w:sz w:val="24"/>
              </w:rPr>
              <w:t xml:space="preserve"> </w:t>
            </w:r>
            <w:r>
              <w:rPr>
                <w:sz w:val="24"/>
              </w:rPr>
              <w:t>буквах</w:t>
            </w:r>
            <w:r>
              <w:rPr>
                <w:spacing w:val="-6"/>
                <w:sz w:val="24"/>
              </w:rPr>
              <w:t xml:space="preserve"> </w:t>
            </w:r>
            <w:r>
              <w:rPr>
                <w:sz w:val="24"/>
              </w:rPr>
              <w:t>Г, г.</w:t>
            </w:r>
            <w:r>
              <w:rPr>
                <w:spacing w:val="-4"/>
                <w:sz w:val="24"/>
              </w:rPr>
              <w:t xml:space="preserve"> </w:t>
            </w:r>
            <w:r>
              <w:rPr>
                <w:sz w:val="24"/>
              </w:rPr>
              <w:t>Сопоставление</w:t>
            </w:r>
            <w:r>
              <w:rPr>
                <w:spacing w:val="-3"/>
                <w:sz w:val="24"/>
              </w:rPr>
              <w:t xml:space="preserve"> </w:t>
            </w:r>
            <w:r>
              <w:rPr>
                <w:sz w:val="24"/>
              </w:rPr>
              <w:t>звуков [г]</w:t>
            </w:r>
            <w:r>
              <w:rPr>
                <w:spacing w:val="3"/>
                <w:sz w:val="24"/>
              </w:rPr>
              <w:t xml:space="preserve"> </w:t>
            </w:r>
            <w:r>
              <w:rPr>
                <w:sz w:val="24"/>
              </w:rPr>
              <w:t>-</w:t>
            </w:r>
            <w:r>
              <w:rPr>
                <w:spacing w:val="-4"/>
                <w:sz w:val="24"/>
              </w:rPr>
              <w:t xml:space="preserve"> [к].</w:t>
            </w:r>
          </w:p>
        </w:tc>
      </w:tr>
      <w:tr w:rsidR="00E902A8" w14:paraId="37AC2F83" w14:textId="77777777">
        <w:trPr>
          <w:trHeight w:val="681"/>
        </w:trPr>
        <w:tc>
          <w:tcPr>
            <w:tcW w:w="1133" w:type="dxa"/>
          </w:tcPr>
          <w:p w14:paraId="0D123BB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56</w:t>
            </w:r>
          </w:p>
        </w:tc>
        <w:tc>
          <w:tcPr>
            <w:tcW w:w="8504" w:type="dxa"/>
          </w:tcPr>
          <w:p w14:paraId="0F89E1E8" w14:textId="77777777" w:rsidR="00E902A8" w:rsidRDefault="00000000">
            <w:pPr>
              <w:pStyle w:val="TableParagraph"/>
              <w:spacing w:before="188"/>
              <w:ind w:left="293"/>
              <w:rPr>
                <w:sz w:val="24"/>
              </w:rPr>
            </w:pPr>
            <w:r>
              <w:rPr>
                <w:sz w:val="24"/>
              </w:rPr>
              <w:t>Знакомство</w:t>
            </w:r>
            <w:r>
              <w:rPr>
                <w:spacing w:val="-2"/>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1"/>
                <w:sz w:val="24"/>
              </w:rPr>
              <w:t xml:space="preserve"> </w:t>
            </w:r>
            <w:r>
              <w:rPr>
                <w:sz w:val="24"/>
              </w:rPr>
              <w:t>Ч, ч.</w:t>
            </w:r>
            <w:r>
              <w:rPr>
                <w:spacing w:val="-5"/>
                <w:sz w:val="24"/>
              </w:rPr>
              <w:t xml:space="preserve"> </w:t>
            </w:r>
            <w:r>
              <w:rPr>
                <w:sz w:val="24"/>
              </w:rPr>
              <w:t>Звук</w:t>
            </w:r>
            <w:r>
              <w:rPr>
                <w:spacing w:val="-4"/>
                <w:sz w:val="24"/>
              </w:rPr>
              <w:t xml:space="preserve"> </w:t>
            </w:r>
            <w:r>
              <w:rPr>
                <w:sz w:val="24"/>
              </w:rPr>
              <w:t>[ч']. Сочетания</w:t>
            </w:r>
            <w:r>
              <w:rPr>
                <w:spacing w:val="-2"/>
                <w:sz w:val="24"/>
              </w:rPr>
              <w:t xml:space="preserve"> </w:t>
            </w:r>
            <w:r>
              <w:rPr>
                <w:sz w:val="24"/>
              </w:rPr>
              <w:t>ча</w:t>
            </w:r>
            <w:r>
              <w:rPr>
                <w:spacing w:val="3"/>
                <w:sz w:val="24"/>
              </w:rPr>
              <w:t xml:space="preserve"> </w:t>
            </w:r>
            <w:r>
              <w:rPr>
                <w:sz w:val="24"/>
              </w:rPr>
              <w:t xml:space="preserve">- </w:t>
            </w:r>
            <w:r>
              <w:rPr>
                <w:spacing w:val="-5"/>
                <w:sz w:val="24"/>
              </w:rPr>
              <w:t>чу</w:t>
            </w:r>
          </w:p>
        </w:tc>
      </w:tr>
      <w:tr w:rsidR="00E902A8" w14:paraId="22C9E533" w14:textId="77777777">
        <w:trPr>
          <w:trHeight w:val="686"/>
        </w:trPr>
        <w:tc>
          <w:tcPr>
            <w:tcW w:w="1133" w:type="dxa"/>
          </w:tcPr>
          <w:p w14:paraId="63A7913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57</w:t>
            </w:r>
          </w:p>
        </w:tc>
        <w:tc>
          <w:tcPr>
            <w:tcW w:w="8504" w:type="dxa"/>
          </w:tcPr>
          <w:p w14:paraId="2E7A3ED9" w14:textId="77777777" w:rsidR="00E902A8" w:rsidRDefault="00000000">
            <w:pPr>
              <w:pStyle w:val="TableParagraph"/>
              <w:spacing w:before="193"/>
              <w:ind w:left="293"/>
              <w:rPr>
                <w:sz w:val="24"/>
              </w:rPr>
            </w:pPr>
            <w:r>
              <w:rPr>
                <w:sz w:val="24"/>
              </w:rPr>
              <w:t>Проведение</w:t>
            </w:r>
            <w:r>
              <w:rPr>
                <w:spacing w:val="-7"/>
                <w:sz w:val="24"/>
              </w:rPr>
              <w:t xml:space="preserve"> </w:t>
            </w:r>
            <w:r>
              <w:rPr>
                <w:sz w:val="24"/>
              </w:rPr>
              <w:t>звукового</w:t>
            </w:r>
            <w:r>
              <w:rPr>
                <w:spacing w:val="2"/>
                <w:sz w:val="24"/>
              </w:rPr>
              <w:t xml:space="preserve"> </w:t>
            </w:r>
            <w:r>
              <w:rPr>
                <w:sz w:val="24"/>
              </w:rPr>
              <w:t>анализа</w:t>
            </w:r>
            <w:r>
              <w:rPr>
                <w:spacing w:val="-6"/>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w:t>
            </w:r>
            <w:r>
              <w:rPr>
                <w:spacing w:val="-1"/>
                <w:sz w:val="24"/>
              </w:rPr>
              <w:t xml:space="preserve"> </w:t>
            </w:r>
            <w:r>
              <w:rPr>
                <w:sz w:val="24"/>
              </w:rPr>
              <w:t>Ч,</w:t>
            </w:r>
            <w:r>
              <w:rPr>
                <w:spacing w:val="-3"/>
                <w:sz w:val="24"/>
              </w:rPr>
              <w:t xml:space="preserve"> </w:t>
            </w:r>
            <w:r>
              <w:rPr>
                <w:spacing w:val="-10"/>
                <w:sz w:val="24"/>
              </w:rPr>
              <w:t>ч</w:t>
            </w:r>
          </w:p>
        </w:tc>
      </w:tr>
      <w:tr w:rsidR="00E902A8" w14:paraId="5F9F4461" w14:textId="77777777">
        <w:trPr>
          <w:trHeight w:val="685"/>
        </w:trPr>
        <w:tc>
          <w:tcPr>
            <w:tcW w:w="1133" w:type="dxa"/>
          </w:tcPr>
          <w:p w14:paraId="366A8B4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58</w:t>
            </w:r>
          </w:p>
        </w:tc>
        <w:tc>
          <w:tcPr>
            <w:tcW w:w="8504" w:type="dxa"/>
          </w:tcPr>
          <w:p w14:paraId="306CF928"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w:t>
            </w:r>
            <w:r>
              <w:rPr>
                <w:spacing w:val="-4"/>
                <w:sz w:val="24"/>
              </w:rPr>
              <w:t xml:space="preserve"> </w:t>
            </w:r>
            <w:r>
              <w:rPr>
                <w:sz w:val="24"/>
              </w:rPr>
              <w:t>буквой</w:t>
            </w:r>
            <w:r>
              <w:rPr>
                <w:spacing w:val="-2"/>
                <w:sz w:val="24"/>
              </w:rPr>
              <w:t xml:space="preserve"> </w:t>
            </w:r>
            <w:r>
              <w:rPr>
                <w:sz w:val="24"/>
              </w:rPr>
              <w:t>ь.</w:t>
            </w:r>
            <w:r>
              <w:rPr>
                <w:spacing w:val="-6"/>
                <w:sz w:val="24"/>
              </w:rPr>
              <w:t xml:space="preserve"> </w:t>
            </w:r>
            <w:r>
              <w:rPr>
                <w:sz w:val="24"/>
              </w:rPr>
              <w:t>Различение</w:t>
            </w:r>
            <w:r>
              <w:rPr>
                <w:spacing w:val="-4"/>
                <w:sz w:val="24"/>
              </w:rPr>
              <w:t xml:space="preserve"> </w:t>
            </w:r>
            <w:r>
              <w:rPr>
                <w:sz w:val="24"/>
              </w:rPr>
              <w:t>функций</w:t>
            </w:r>
            <w:r>
              <w:rPr>
                <w:spacing w:val="-2"/>
                <w:sz w:val="24"/>
              </w:rPr>
              <w:t xml:space="preserve"> </w:t>
            </w:r>
            <w:r>
              <w:rPr>
                <w:sz w:val="24"/>
              </w:rPr>
              <w:t>буквы</w:t>
            </w:r>
            <w:r>
              <w:rPr>
                <w:spacing w:val="-1"/>
                <w:sz w:val="24"/>
              </w:rPr>
              <w:t xml:space="preserve"> </w:t>
            </w:r>
            <w:r>
              <w:rPr>
                <w:spacing w:val="-5"/>
                <w:sz w:val="24"/>
              </w:rPr>
              <w:t>ь.</w:t>
            </w:r>
          </w:p>
        </w:tc>
      </w:tr>
      <w:tr w:rsidR="00E902A8" w14:paraId="56435E33" w14:textId="77777777">
        <w:trPr>
          <w:trHeight w:val="681"/>
        </w:trPr>
        <w:tc>
          <w:tcPr>
            <w:tcW w:w="1133" w:type="dxa"/>
          </w:tcPr>
          <w:p w14:paraId="7C0F16B3"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59</w:t>
            </w:r>
          </w:p>
        </w:tc>
        <w:tc>
          <w:tcPr>
            <w:tcW w:w="8504" w:type="dxa"/>
          </w:tcPr>
          <w:p w14:paraId="69E6CC95" w14:textId="77777777" w:rsidR="00E902A8" w:rsidRDefault="00000000">
            <w:pPr>
              <w:pStyle w:val="TableParagraph"/>
              <w:spacing w:before="98" w:line="208" w:lineRule="auto"/>
              <w:ind w:left="67" w:firstLine="226"/>
              <w:rPr>
                <w:sz w:val="24"/>
              </w:rPr>
            </w:pPr>
            <w:r>
              <w:rPr>
                <w:sz w:val="24"/>
              </w:rPr>
              <w:t>Слушание</w:t>
            </w:r>
            <w:r>
              <w:rPr>
                <w:spacing w:val="40"/>
                <w:sz w:val="24"/>
              </w:rPr>
              <w:t xml:space="preserve"> </w:t>
            </w:r>
            <w:r>
              <w:rPr>
                <w:sz w:val="24"/>
              </w:rPr>
              <w:t>литературного</w:t>
            </w:r>
            <w:r>
              <w:rPr>
                <w:spacing w:val="40"/>
                <w:sz w:val="24"/>
              </w:rPr>
              <w:t xml:space="preserve"> </w:t>
            </w:r>
            <w:r>
              <w:rPr>
                <w:sz w:val="24"/>
              </w:rPr>
              <w:t>произведения</w:t>
            </w:r>
            <w:r>
              <w:rPr>
                <w:spacing w:val="40"/>
                <w:sz w:val="24"/>
              </w:rPr>
              <w:t xml:space="preserve"> </w:t>
            </w:r>
            <w:r>
              <w:rPr>
                <w:sz w:val="24"/>
              </w:rPr>
              <w:t>о</w:t>
            </w:r>
            <w:r>
              <w:rPr>
                <w:spacing w:val="40"/>
                <w:sz w:val="24"/>
              </w:rPr>
              <w:t xml:space="preserve"> </w:t>
            </w:r>
            <w:r>
              <w:rPr>
                <w:sz w:val="24"/>
              </w:rPr>
              <w:t>детях.</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 например, А.Л. Барто "В школу".</w:t>
            </w:r>
          </w:p>
        </w:tc>
      </w:tr>
      <w:tr w:rsidR="00E902A8" w14:paraId="292C0444" w14:textId="77777777">
        <w:trPr>
          <w:trHeight w:val="686"/>
        </w:trPr>
        <w:tc>
          <w:tcPr>
            <w:tcW w:w="1133" w:type="dxa"/>
          </w:tcPr>
          <w:p w14:paraId="71819DD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60</w:t>
            </w:r>
          </w:p>
        </w:tc>
        <w:tc>
          <w:tcPr>
            <w:tcW w:w="8504" w:type="dxa"/>
          </w:tcPr>
          <w:p w14:paraId="14916713" w14:textId="77777777" w:rsidR="00E902A8" w:rsidRDefault="00000000">
            <w:pPr>
              <w:pStyle w:val="TableParagraph"/>
              <w:spacing w:before="102"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Ш,</w:t>
            </w:r>
            <w:r>
              <w:rPr>
                <w:spacing w:val="40"/>
                <w:sz w:val="24"/>
              </w:rPr>
              <w:t xml:space="preserve"> </w:t>
            </w:r>
            <w:r>
              <w:rPr>
                <w:sz w:val="24"/>
              </w:rPr>
              <w:t>ш.</w:t>
            </w:r>
            <w:r>
              <w:rPr>
                <w:spacing w:val="40"/>
                <w:sz w:val="24"/>
              </w:rPr>
              <w:t xml:space="preserve"> </w:t>
            </w:r>
            <w:r>
              <w:rPr>
                <w:sz w:val="24"/>
              </w:rPr>
              <w:t>Проведение</w:t>
            </w:r>
            <w:r>
              <w:rPr>
                <w:spacing w:val="40"/>
                <w:sz w:val="24"/>
              </w:rPr>
              <w:t xml:space="preserve"> </w:t>
            </w:r>
            <w:r>
              <w:rPr>
                <w:sz w:val="24"/>
              </w:rPr>
              <w:t>звукового анализа слов с буквами Ш, ш. Звук [ш]</w:t>
            </w:r>
          </w:p>
        </w:tc>
      </w:tr>
      <w:tr w:rsidR="00E902A8" w14:paraId="2585BB5F" w14:textId="77777777">
        <w:trPr>
          <w:trHeight w:val="921"/>
        </w:trPr>
        <w:tc>
          <w:tcPr>
            <w:tcW w:w="1133" w:type="dxa"/>
          </w:tcPr>
          <w:p w14:paraId="18AC7FAB"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61</w:t>
            </w:r>
          </w:p>
        </w:tc>
        <w:tc>
          <w:tcPr>
            <w:tcW w:w="8504" w:type="dxa"/>
          </w:tcPr>
          <w:p w14:paraId="2CAA8A3B" w14:textId="77777777" w:rsidR="00E902A8" w:rsidRDefault="00000000">
            <w:pPr>
              <w:pStyle w:val="TableParagraph"/>
              <w:spacing w:before="97" w:line="208" w:lineRule="auto"/>
              <w:ind w:left="67" w:right="58" w:firstLine="226"/>
              <w:jc w:val="both"/>
              <w:rPr>
                <w:sz w:val="24"/>
              </w:rPr>
            </w:pPr>
            <w:r>
              <w:rPr>
                <w:sz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E902A8" w14:paraId="6D731B48" w14:textId="77777777">
        <w:trPr>
          <w:trHeight w:val="686"/>
        </w:trPr>
        <w:tc>
          <w:tcPr>
            <w:tcW w:w="1133" w:type="dxa"/>
          </w:tcPr>
          <w:p w14:paraId="1671FF5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62</w:t>
            </w:r>
          </w:p>
        </w:tc>
        <w:tc>
          <w:tcPr>
            <w:tcW w:w="8504" w:type="dxa"/>
          </w:tcPr>
          <w:p w14:paraId="2E5E29B7"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Ж,</w:t>
            </w:r>
            <w:r>
              <w:rPr>
                <w:spacing w:val="-5"/>
                <w:sz w:val="24"/>
              </w:rPr>
              <w:t xml:space="preserve"> </w:t>
            </w:r>
            <w:r>
              <w:rPr>
                <w:spacing w:val="-10"/>
                <w:sz w:val="24"/>
              </w:rPr>
              <w:t>ж</w:t>
            </w:r>
          </w:p>
        </w:tc>
      </w:tr>
      <w:tr w:rsidR="00E902A8" w14:paraId="3E1018E3" w14:textId="77777777">
        <w:trPr>
          <w:trHeight w:val="686"/>
        </w:trPr>
        <w:tc>
          <w:tcPr>
            <w:tcW w:w="1133" w:type="dxa"/>
          </w:tcPr>
          <w:p w14:paraId="73EA962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63</w:t>
            </w:r>
          </w:p>
        </w:tc>
        <w:tc>
          <w:tcPr>
            <w:tcW w:w="8504" w:type="dxa"/>
          </w:tcPr>
          <w:p w14:paraId="098E95A9" w14:textId="77777777" w:rsidR="00E902A8" w:rsidRDefault="00000000">
            <w:pPr>
              <w:pStyle w:val="TableParagraph"/>
              <w:spacing w:before="188"/>
              <w:ind w:left="293"/>
              <w:rPr>
                <w:sz w:val="24"/>
              </w:rPr>
            </w:pPr>
            <w:r>
              <w:rPr>
                <w:sz w:val="24"/>
              </w:rPr>
              <w:t>Проведение</w:t>
            </w:r>
            <w:r>
              <w:rPr>
                <w:spacing w:val="-9"/>
                <w:sz w:val="24"/>
              </w:rPr>
              <w:t xml:space="preserve"> </w:t>
            </w:r>
            <w:r>
              <w:rPr>
                <w:sz w:val="24"/>
              </w:rPr>
              <w:t>звукового</w:t>
            </w:r>
            <w:r>
              <w:rPr>
                <w:spacing w:val="4"/>
                <w:sz w:val="24"/>
              </w:rPr>
              <w:t xml:space="preserve"> </w:t>
            </w:r>
            <w:r>
              <w:rPr>
                <w:sz w:val="24"/>
              </w:rPr>
              <w:t>анализа</w:t>
            </w:r>
            <w:r>
              <w:rPr>
                <w:spacing w:val="-7"/>
                <w:sz w:val="24"/>
              </w:rPr>
              <w:t xml:space="preserve"> </w:t>
            </w:r>
            <w:r>
              <w:rPr>
                <w:sz w:val="24"/>
              </w:rPr>
              <w:t>слов</w:t>
            </w:r>
            <w:r>
              <w:rPr>
                <w:spacing w:val="-3"/>
                <w:sz w:val="24"/>
              </w:rPr>
              <w:t xml:space="preserve"> </w:t>
            </w:r>
            <w:r>
              <w:rPr>
                <w:sz w:val="24"/>
              </w:rPr>
              <w:t>с</w:t>
            </w:r>
            <w:r>
              <w:rPr>
                <w:spacing w:val="-2"/>
                <w:sz w:val="24"/>
              </w:rPr>
              <w:t xml:space="preserve"> </w:t>
            </w:r>
            <w:r>
              <w:rPr>
                <w:sz w:val="24"/>
              </w:rPr>
              <w:t>буквами</w:t>
            </w:r>
            <w:r>
              <w:rPr>
                <w:spacing w:val="1"/>
                <w:sz w:val="24"/>
              </w:rPr>
              <w:t xml:space="preserve"> </w:t>
            </w:r>
            <w:r>
              <w:rPr>
                <w:sz w:val="24"/>
              </w:rPr>
              <w:t>Ж,</w:t>
            </w:r>
            <w:r>
              <w:rPr>
                <w:spacing w:val="-4"/>
                <w:sz w:val="24"/>
              </w:rPr>
              <w:t xml:space="preserve"> </w:t>
            </w:r>
            <w:r>
              <w:rPr>
                <w:sz w:val="24"/>
              </w:rPr>
              <w:t>ж.</w:t>
            </w:r>
            <w:r>
              <w:rPr>
                <w:spacing w:val="-3"/>
                <w:sz w:val="24"/>
              </w:rPr>
              <w:t xml:space="preserve"> </w:t>
            </w:r>
            <w:r>
              <w:rPr>
                <w:sz w:val="24"/>
              </w:rPr>
              <w:t>Сочетания</w:t>
            </w:r>
            <w:r>
              <w:rPr>
                <w:spacing w:val="-5"/>
                <w:sz w:val="24"/>
              </w:rPr>
              <w:t xml:space="preserve"> </w:t>
            </w:r>
            <w:r>
              <w:rPr>
                <w:sz w:val="24"/>
              </w:rPr>
              <w:t>жи</w:t>
            </w:r>
            <w:r>
              <w:rPr>
                <w:spacing w:val="5"/>
                <w:sz w:val="24"/>
              </w:rPr>
              <w:t xml:space="preserve"> </w:t>
            </w:r>
            <w:r>
              <w:rPr>
                <w:sz w:val="24"/>
              </w:rPr>
              <w:t>-</w:t>
            </w:r>
            <w:r>
              <w:rPr>
                <w:spacing w:val="-3"/>
                <w:sz w:val="24"/>
              </w:rPr>
              <w:t xml:space="preserve"> </w:t>
            </w:r>
            <w:r>
              <w:rPr>
                <w:spacing w:val="-5"/>
                <w:sz w:val="24"/>
              </w:rPr>
              <w:t>ши</w:t>
            </w:r>
          </w:p>
        </w:tc>
      </w:tr>
      <w:tr w:rsidR="00E902A8" w14:paraId="68D29266" w14:textId="77777777">
        <w:trPr>
          <w:trHeight w:val="681"/>
        </w:trPr>
        <w:tc>
          <w:tcPr>
            <w:tcW w:w="1133" w:type="dxa"/>
          </w:tcPr>
          <w:p w14:paraId="0A97818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64</w:t>
            </w:r>
          </w:p>
        </w:tc>
        <w:tc>
          <w:tcPr>
            <w:tcW w:w="8504" w:type="dxa"/>
          </w:tcPr>
          <w:p w14:paraId="7151C3D4"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Ё,</w:t>
            </w:r>
            <w:r>
              <w:rPr>
                <w:spacing w:val="-1"/>
                <w:sz w:val="24"/>
              </w:rPr>
              <w:t xml:space="preserve"> </w:t>
            </w:r>
            <w:r>
              <w:rPr>
                <w:sz w:val="24"/>
              </w:rPr>
              <w:t>ё.</w:t>
            </w:r>
            <w:r>
              <w:rPr>
                <w:spacing w:val="-5"/>
                <w:sz w:val="24"/>
              </w:rPr>
              <w:t xml:space="preserve"> </w:t>
            </w:r>
            <w:r>
              <w:rPr>
                <w:sz w:val="24"/>
              </w:rPr>
              <w:t>Звуки</w:t>
            </w:r>
            <w:r>
              <w:rPr>
                <w:spacing w:val="-2"/>
                <w:sz w:val="24"/>
              </w:rPr>
              <w:t xml:space="preserve"> </w:t>
            </w:r>
            <w:r>
              <w:rPr>
                <w:sz w:val="24"/>
              </w:rPr>
              <w:t>[й'о],</w:t>
            </w:r>
            <w:r>
              <w:rPr>
                <w:spacing w:val="-5"/>
                <w:sz w:val="24"/>
              </w:rPr>
              <w:t xml:space="preserve"> </w:t>
            </w:r>
            <w:r>
              <w:rPr>
                <w:spacing w:val="-4"/>
                <w:sz w:val="24"/>
              </w:rPr>
              <w:t>['о]</w:t>
            </w:r>
          </w:p>
        </w:tc>
      </w:tr>
      <w:tr w:rsidR="00E902A8" w14:paraId="1E70FE49" w14:textId="77777777">
        <w:trPr>
          <w:trHeight w:val="685"/>
        </w:trPr>
        <w:tc>
          <w:tcPr>
            <w:tcW w:w="1133" w:type="dxa"/>
          </w:tcPr>
          <w:p w14:paraId="714752F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8504" w:type="dxa"/>
          </w:tcPr>
          <w:p w14:paraId="58465D2A" w14:textId="77777777" w:rsidR="00E902A8" w:rsidRDefault="00000000">
            <w:pPr>
              <w:pStyle w:val="TableParagraph"/>
              <w:spacing w:before="188"/>
              <w:ind w:left="293"/>
              <w:rPr>
                <w:sz w:val="24"/>
              </w:rPr>
            </w:pPr>
            <w:r>
              <w:rPr>
                <w:sz w:val="24"/>
              </w:rPr>
              <w:t>Проведение</w:t>
            </w:r>
            <w:r>
              <w:rPr>
                <w:spacing w:val="-7"/>
                <w:sz w:val="24"/>
              </w:rPr>
              <w:t xml:space="preserve"> </w:t>
            </w:r>
            <w:r>
              <w:rPr>
                <w:sz w:val="24"/>
              </w:rPr>
              <w:t>звукового</w:t>
            </w:r>
            <w:r>
              <w:rPr>
                <w:spacing w:val="4"/>
                <w:sz w:val="24"/>
              </w:rPr>
              <w:t xml:space="preserve"> </w:t>
            </w:r>
            <w:r>
              <w:rPr>
                <w:sz w:val="24"/>
              </w:rPr>
              <w:t>анализа</w:t>
            </w:r>
            <w:r>
              <w:rPr>
                <w:spacing w:val="-6"/>
                <w:sz w:val="24"/>
              </w:rPr>
              <w:t xml:space="preserve"> </w:t>
            </w:r>
            <w:r>
              <w:rPr>
                <w:sz w:val="24"/>
              </w:rPr>
              <w:t>слов</w:t>
            </w:r>
            <w:r>
              <w:rPr>
                <w:spacing w:val="-3"/>
                <w:sz w:val="24"/>
              </w:rPr>
              <w:t xml:space="preserve"> </w:t>
            </w:r>
            <w:r>
              <w:rPr>
                <w:sz w:val="24"/>
              </w:rPr>
              <w:t>с</w:t>
            </w:r>
            <w:r>
              <w:rPr>
                <w:spacing w:val="-2"/>
                <w:sz w:val="24"/>
              </w:rPr>
              <w:t xml:space="preserve"> </w:t>
            </w:r>
            <w:r>
              <w:rPr>
                <w:sz w:val="24"/>
              </w:rPr>
              <w:t>буквами</w:t>
            </w:r>
            <w:r>
              <w:rPr>
                <w:spacing w:val="1"/>
                <w:sz w:val="24"/>
              </w:rPr>
              <w:t xml:space="preserve"> </w:t>
            </w:r>
            <w:r>
              <w:rPr>
                <w:sz w:val="24"/>
              </w:rPr>
              <w:t>Ё,</w:t>
            </w:r>
            <w:r>
              <w:rPr>
                <w:spacing w:val="2"/>
                <w:sz w:val="24"/>
              </w:rPr>
              <w:t xml:space="preserve"> </w:t>
            </w:r>
            <w:r>
              <w:rPr>
                <w:spacing w:val="-10"/>
                <w:sz w:val="24"/>
              </w:rPr>
              <w:t>е</w:t>
            </w:r>
          </w:p>
        </w:tc>
      </w:tr>
      <w:tr w:rsidR="00E902A8" w14:paraId="5B6415F6" w14:textId="77777777">
        <w:trPr>
          <w:trHeight w:val="681"/>
        </w:trPr>
        <w:tc>
          <w:tcPr>
            <w:tcW w:w="1133" w:type="dxa"/>
          </w:tcPr>
          <w:p w14:paraId="6FD7EAD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66</w:t>
            </w:r>
          </w:p>
        </w:tc>
        <w:tc>
          <w:tcPr>
            <w:tcW w:w="8504" w:type="dxa"/>
          </w:tcPr>
          <w:p w14:paraId="49584BE3" w14:textId="77777777" w:rsidR="00E902A8" w:rsidRDefault="00000000">
            <w:pPr>
              <w:pStyle w:val="TableParagraph"/>
              <w:spacing w:before="98"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Й,</w:t>
            </w:r>
            <w:r>
              <w:rPr>
                <w:spacing w:val="40"/>
                <w:sz w:val="24"/>
              </w:rPr>
              <w:t xml:space="preserve"> </w:t>
            </w:r>
            <w:r>
              <w:rPr>
                <w:sz w:val="24"/>
              </w:rPr>
              <w:t>й.</w:t>
            </w:r>
            <w:r>
              <w:rPr>
                <w:spacing w:val="40"/>
                <w:sz w:val="24"/>
              </w:rPr>
              <w:t xml:space="preserve"> </w:t>
            </w:r>
            <w:r>
              <w:rPr>
                <w:sz w:val="24"/>
              </w:rPr>
              <w:t>Проведение</w:t>
            </w:r>
            <w:r>
              <w:rPr>
                <w:spacing w:val="40"/>
                <w:sz w:val="24"/>
              </w:rPr>
              <w:t xml:space="preserve"> </w:t>
            </w:r>
            <w:r>
              <w:rPr>
                <w:sz w:val="24"/>
              </w:rPr>
              <w:t>звукового анализа слов с буквами Й, й</w:t>
            </w:r>
          </w:p>
        </w:tc>
      </w:tr>
      <w:tr w:rsidR="00E902A8" w14:paraId="621A0A40" w14:textId="77777777">
        <w:trPr>
          <w:trHeight w:val="686"/>
        </w:trPr>
        <w:tc>
          <w:tcPr>
            <w:tcW w:w="1133" w:type="dxa"/>
          </w:tcPr>
          <w:p w14:paraId="29AB57A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67</w:t>
            </w:r>
          </w:p>
        </w:tc>
        <w:tc>
          <w:tcPr>
            <w:tcW w:w="8504" w:type="dxa"/>
          </w:tcPr>
          <w:p w14:paraId="2D4F9BD5" w14:textId="77777777" w:rsidR="00E902A8" w:rsidRDefault="00000000">
            <w:pPr>
              <w:pStyle w:val="TableParagraph"/>
              <w:spacing w:before="102" w:line="208" w:lineRule="auto"/>
              <w:ind w:left="67" w:firstLine="226"/>
              <w:rPr>
                <w:sz w:val="24"/>
              </w:rPr>
            </w:pPr>
            <w:r>
              <w:rPr>
                <w:sz w:val="24"/>
              </w:rPr>
              <w:t>Слушание</w:t>
            </w:r>
            <w:r>
              <w:rPr>
                <w:spacing w:val="40"/>
                <w:sz w:val="24"/>
              </w:rPr>
              <w:t xml:space="preserve"> </w:t>
            </w:r>
            <w:r>
              <w:rPr>
                <w:sz w:val="24"/>
              </w:rPr>
              <w:t>литературного</w:t>
            </w:r>
            <w:r>
              <w:rPr>
                <w:spacing w:val="40"/>
                <w:sz w:val="24"/>
              </w:rPr>
              <w:t xml:space="preserve"> </w:t>
            </w:r>
            <w:r>
              <w:rPr>
                <w:sz w:val="24"/>
              </w:rPr>
              <w:t>произведения</w:t>
            </w:r>
            <w:r>
              <w:rPr>
                <w:spacing w:val="40"/>
                <w:sz w:val="24"/>
              </w:rPr>
              <w:t xml:space="preserve"> </w:t>
            </w:r>
            <w:r>
              <w:rPr>
                <w:sz w:val="24"/>
              </w:rPr>
              <w:t>о</w:t>
            </w:r>
            <w:r>
              <w:rPr>
                <w:spacing w:val="40"/>
                <w:sz w:val="24"/>
              </w:rPr>
              <w:t xml:space="preserve"> </w:t>
            </w:r>
            <w:r>
              <w:rPr>
                <w:sz w:val="24"/>
              </w:rPr>
              <w:t>детях.</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 например, В.К. Железников "История с азбукой"</w:t>
            </w:r>
          </w:p>
        </w:tc>
      </w:tr>
      <w:tr w:rsidR="00E902A8" w14:paraId="33FDB5BA" w14:textId="77777777">
        <w:trPr>
          <w:trHeight w:val="681"/>
        </w:trPr>
        <w:tc>
          <w:tcPr>
            <w:tcW w:w="1133" w:type="dxa"/>
          </w:tcPr>
          <w:p w14:paraId="1C082B3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68</w:t>
            </w:r>
          </w:p>
        </w:tc>
        <w:tc>
          <w:tcPr>
            <w:tcW w:w="8504" w:type="dxa"/>
          </w:tcPr>
          <w:p w14:paraId="006EC163" w14:textId="77777777" w:rsidR="00E902A8" w:rsidRDefault="00000000">
            <w:pPr>
              <w:pStyle w:val="TableParagraph"/>
              <w:spacing w:before="97"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Х,</w:t>
            </w:r>
            <w:r>
              <w:rPr>
                <w:spacing w:val="40"/>
                <w:sz w:val="24"/>
              </w:rPr>
              <w:t xml:space="preserve"> </w:t>
            </w:r>
            <w:r>
              <w:rPr>
                <w:sz w:val="24"/>
              </w:rPr>
              <w:t>х.</w:t>
            </w:r>
            <w:r>
              <w:rPr>
                <w:spacing w:val="40"/>
                <w:sz w:val="24"/>
              </w:rPr>
              <w:t xml:space="preserve"> </w:t>
            </w:r>
            <w:r>
              <w:rPr>
                <w:sz w:val="24"/>
              </w:rPr>
              <w:t>Проведение</w:t>
            </w:r>
            <w:r>
              <w:rPr>
                <w:spacing w:val="40"/>
                <w:sz w:val="24"/>
              </w:rPr>
              <w:t xml:space="preserve"> </w:t>
            </w:r>
            <w:r>
              <w:rPr>
                <w:sz w:val="24"/>
              </w:rPr>
              <w:t>звукового анализа слов с буквами Х, х</w:t>
            </w:r>
          </w:p>
        </w:tc>
      </w:tr>
      <w:tr w:rsidR="00E902A8" w14:paraId="21D5E952" w14:textId="77777777">
        <w:trPr>
          <w:trHeight w:val="686"/>
        </w:trPr>
        <w:tc>
          <w:tcPr>
            <w:tcW w:w="1133" w:type="dxa"/>
          </w:tcPr>
          <w:p w14:paraId="2731745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8504" w:type="dxa"/>
          </w:tcPr>
          <w:p w14:paraId="2F4915CB" w14:textId="77777777" w:rsidR="00E902A8" w:rsidRDefault="00000000">
            <w:pPr>
              <w:pStyle w:val="TableParagraph"/>
              <w:spacing w:before="102"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Ю,</w:t>
            </w:r>
            <w:r>
              <w:rPr>
                <w:spacing w:val="40"/>
                <w:sz w:val="24"/>
              </w:rPr>
              <w:t xml:space="preserve"> </w:t>
            </w:r>
            <w:r>
              <w:rPr>
                <w:sz w:val="24"/>
              </w:rPr>
              <w:t>ю.</w:t>
            </w:r>
            <w:r>
              <w:rPr>
                <w:spacing w:val="40"/>
                <w:sz w:val="24"/>
              </w:rPr>
              <w:t xml:space="preserve"> </w:t>
            </w:r>
            <w:r>
              <w:rPr>
                <w:sz w:val="24"/>
              </w:rPr>
              <w:t>Проведение</w:t>
            </w:r>
            <w:r>
              <w:rPr>
                <w:spacing w:val="40"/>
                <w:sz w:val="24"/>
              </w:rPr>
              <w:t xml:space="preserve"> </w:t>
            </w:r>
            <w:r>
              <w:rPr>
                <w:sz w:val="24"/>
              </w:rPr>
              <w:t>звукового анализа слов с буквами Ю, ю. Звуки [й'у], ['у]</w:t>
            </w:r>
          </w:p>
        </w:tc>
      </w:tr>
      <w:tr w:rsidR="00E902A8" w14:paraId="69835BEE" w14:textId="77777777">
        <w:trPr>
          <w:trHeight w:val="686"/>
        </w:trPr>
        <w:tc>
          <w:tcPr>
            <w:tcW w:w="1133" w:type="dxa"/>
          </w:tcPr>
          <w:p w14:paraId="2664C57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8504" w:type="dxa"/>
          </w:tcPr>
          <w:p w14:paraId="02F76FA9" w14:textId="77777777" w:rsidR="00E902A8" w:rsidRDefault="00000000">
            <w:pPr>
              <w:pStyle w:val="TableParagraph"/>
              <w:spacing w:before="97" w:line="208" w:lineRule="auto"/>
              <w:ind w:left="67" w:firstLine="226"/>
              <w:rPr>
                <w:sz w:val="24"/>
              </w:rPr>
            </w:pPr>
            <w:r>
              <w:rPr>
                <w:sz w:val="24"/>
              </w:rPr>
              <w:t>Отработка навыка чтения. На</w:t>
            </w:r>
            <w:r>
              <w:rPr>
                <w:spacing w:val="-4"/>
                <w:sz w:val="24"/>
              </w:rPr>
              <w:t xml:space="preserve"> </w:t>
            </w:r>
            <w:r>
              <w:rPr>
                <w:sz w:val="24"/>
              </w:rPr>
              <w:t>примере</w:t>
            </w:r>
            <w:r>
              <w:rPr>
                <w:spacing w:val="-3"/>
                <w:sz w:val="24"/>
              </w:rPr>
              <w:t xml:space="preserve"> </w:t>
            </w:r>
            <w:r>
              <w:rPr>
                <w:sz w:val="24"/>
              </w:rPr>
              <w:t>произведения Л.Н.</w:t>
            </w:r>
            <w:r>
              <w:rPr>
                <w:spacing w:val="-5"/>
                <w:sz w:val="24"/>
              </w:rPr>
              <w:t xml:space="preserve"> </w:t>
            </w:r>
            <w:r>
              <w:rPr>
                <w:sz w:val="24"/>
              </w:rPr>
              <w:t xml:space="preserve">Толстого "Ехали два </w:t>
            </w:r>
            <w:r>
              <w:rPr>
                <w:spacing w:val="-2"/>
                <w:sz w:val="24"/>
              </w:rPr>
              <w:t>мужика..."</w:t>
            </w:r>
          </w:p>
        </w:tc>
      </w:tr>
      <w:tr w:rsidR="00E902A8" w14:paraId="28E4DAF8" w14:textId="77777777">
        <w:trPr>
          <w:trHeight w:val="681"/>
        </w:trPr>
        <w:tc>
          <w:tcPr>
            <w:tcW w:w="1133" w:type="dxa"/>
          </w:tcPr>
          <w:p w14:paraId="6F6A9E2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71</w:t>
            </w:r>
          </w:p>
        </w:tc>
        <w:tc>
          <w:tcPr>
            <w:tcW w:w="8504" w:type="dxa"/>
          </w:tcPr>
          <w:p w14:paraId="684136EC" w14:textId="77777777" w:rsidR="00E902A8" w:rsidRDefault="00000000">
            <w:pPr>
              <w:pStyle w:val="TableParagraph"/>
              <w:spacing w:before="98"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Ц,</w:t>
            </w:r>
            <w:r>
              <w:rPr>
                <w:spacing w:val="40"/>
                <w:sz w:val="24"/>
              </w:rPr>
              <w:t xml:space="preserve"> </w:t>
            </w:r>
            <w:r>
              <w:rPr>
                <w:sz w:val="24"/>
              </w:rPr>
              <w:t>ц.</w:t>
            </w:r>
            <w:r>
              <w:rPr>
                <w:spacing w:val="40"/>
                <w:sz w:val="24"/>
              </w:rPr>
              <w:t xml:space="preserve"> </w:t>
            </w:r>
            <w:r>
              <w:rPr>
                <w:sz w:val="24"/>
              </w:rPr>
              <w:t>Проведение</w:t>
            </w:r>
            <w:r>
              <w:rPr>
                <w:spacing w:val="40"/>
                <w:sz w:val="24"/>
              </w:rPr>
              <w:t xml:space="preserve"> </w:t>
            </w:r>
            <w:r>
              <w:rPr>
                <w:sz w:val="24"/>
              </w:rPr>
              <w:t>звукового анализа слов с буквами Ц, ц. Согласный звук [ц]</w:t>
            </w:r>
          </w:p>
        </w:tc>
      </w:tr>
      <w:tr w:rsidR="00E902A8" w14:paraId="431FCE25" w14:textId="77777777">
        <w:trPr>
          <w:trHeight w:val="685"/>
        </w:trPr>
        <w:tc>
          <w:tcPr>
            <w:tcW w:w="1133" w:type="dxa"/>
          </w:tcPr>
          <w:p w14:paraId="6EB130C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72</w:t>
            </w:r>
          </w:p>
        </w:tc>
        <w:tc>
          <w:tcPr>
            <w:tcW w:w="8504" w:type="dxa"/>
          </w:tcPr>
          <w:p w14:paraId="1EA88C6C" w14:textId="77777777" w:rsidR="00E902A8" w:rsidRDefault="00000000">
            <w:pPr>
              <w:pStyle w:val="TableParagraph"/>
              <w:spacing w:before="102" w:line="208" w:lineRule="auto"/>
              <w:ind w:left="67" w:firstLine="226"/>
              <w:rPr>
                <w:sz w:val="24"/>
              </w:rPr>
            </w:pPr>
            <w:r>
              <w:rPr>
                <w:sz w:val="24"/>
              </w:rPr>
              <w:t>Слушание</w:t>
            </w:r>
            <w:r>
              <w:rPr>
                <w:spacing w:val="40"/>
                <w:sz w:val="24"/>
              </w:rPr>
              <w:t xml:space="preserve"> </w:t>
            </w:r>
            <w:r>
              <w:rPr>
                <w:sz w:val="24"/>
              </w:rPr>
              <w:t>стихотворений</w:t>
            </w:r>
            <w:r>
              <w:rPr>
                <w:spacing w:val="38"/>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 А.А. Блок "Зайчик"</w:t>
            </w:r>
          </w:p>
        </w:tc>
      </w:tr>
      <w:tr w:rsidR="00E902A8" w14:paraId="5234AEED" w14:textId="77777777">
        <w:trPr>
          <w:trHeight w:val="681"/>
        </w:trPr>
        <w:tc>
          <w:tcPr>
            <w:tcW w:w="1133" w:type="dxa"/>
          </w:tcPr>
          <w:p w14:paraId="3634432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73</w:t>
            </w:r>
          </w:p>
        </w:tc>
        <w:tc>
          <w:tcPr>
            <w:tcW w:w="8504" w:type="dxa"/>
          </w:tcPr>
          <w:p w14:paraId="0E00DD41" w14:textId="77777777" w:rsidR="00E902A8" w:rsidRDefault="00000000">
            <w:pPr>
              <w:pStyle w:val="TableParagraph"/>
              <w:spacing w:before="97" w:line="208" w:lineRule="auto"/>
              <w:ind w:left="67" w:firstLine="226"/>
              <w:rPr>
                <w:sz w:val="24"/>
              </w:rPr>
            </w:pPr>
            <w:r>
              <w:rPr>
                <w:sz w:val="24"/>
              </w:rPr>
              <w:t>Знакомство</w:t>
            </w:r>
            <w:r>
              <w:rPr>
                <w:spacing w:val="40"/>
                <w:sz w:val="24"/>
              </w:rPr>
              <w:t xml:space="preserve"> </w:t>
            </w:r>
            <w:r>
              <w:rPr>
                <w:sz w:val="24"/>
              </w:rPr>
              <w:t>со</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буквами</w:t>
            </w:r>
            <w:r>
              <w:rPr>
                <w:spacing w:val="40"/>
                <w:sz w:val="24"/>
              </w:rPr>
              <w:t xml:space="preserve"> </w:t>
            </w:r>
            <w:r>
              <w:rPr>
                <w:sz w:val="24"/>
              </w:rPr>
              <w:t>Э,</w:t>
            </w:r>
            <w:r>
              <w:rPr>
                <w:spacing w:val="40"/>
                <w:sz w:val="24"/>
              </w:rPr>
              <w:t xml:space="preserve"> </w:t>
            </w:r>
            <w:r>
              <w:rPr>
                <w:sz w:val="24"/>
              </w:rPr>
              <w:t>э.</w:t>
            </w:r>
            <w:r>
              <w:rPr>
                <w:spacing w:val="40"/>
                <w:sz w:val="24"/>
              </w:rPr>
              <w:t xml:space="preserve"> </w:t>
            </w:r>
            <w:r>
              <w:rPr>
                <w:sz w:val="24"/>
              </w:rPr>
              <w:t>Проведение</w:t>
            </w:r>
            <w:r>
              <w:rPr>
                <w:spacing w:val="40"/>
                <w:sz w:val="24"/>
              </w:rPr>
              <w:t xml:space="preserve"> </w:t>
            </w:r>
            <w:r>
              <w:rPr>
                <w:sz w:val="24"/>
              </w:rPr>
              <w:t>звукового анализа слов с буквами Э, э. Звук [э]</w:t>
            </w:r>
          </w:p>
        </w:tc>
      </w:tr>
    </w:tbl>
    <w:p w14:paraId="4A27894C" w14:textId="77777777" w:rsidR="00E902A8" w:rsidRDefault="00E902A8">
      <w:pPr>
        <w:pStyle w:val="TableParagraph"/>
        <w:spacing w:line="208" w:lineRule="auto"/>
        <w:rPr>
          <w:sz w:val="24"/>
        </w:rPr>
        <w:sectPr w:rsidR="00E902A8">
          <w:type w:val="continuous"/>
          <w:pgSz w:w="11910" w:h="16390"/>
          <w:pgMar w:top="1120" w:right="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0F022280" w14:textId="77777777">
        <w:trPr>
          <w:trHeight w:val="686"/>
        </w:trPr>
        <w:tc>
          <w:tcPr>
            <w:tcW w:w="1133" w:type="dxa"/>
          </w:tcPr>
          <w:p w14:paraId="69CB0239"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74</w:t>
            </w:r>
          </w:p>
        </w:tc>
        <w:tc>
          <w:tcPr>
            <w:tcW w:w="8504" w:type="dxa"/>
          </w:tcPr>
          <w:p w14:paraId="2C2127D7" w14:textId="77777777" w:rsidR="00E902A8" w:rsidRDefault="00000000">
            <w:pPr>
              <w:pStyle w:val="TableParagraph"/>
              <w:tabs>
                <w:tab w:val="left" w:pos="1584"/>
                <w:tab w:val="left" w:pos="2629"/>
                <w:tab w:val="left" w:pos="3603"/>
                <w:tab w:val="left" w:pos="4097"/>
                <w:tab w:val="left" w:pos="5166"/>
                <w:tab w:val="left" w:pos="6806"/>
                <w:tab w:val="left" w:pos="7463"/>
              </w:tabs>
              <w:spacing w:before="102" w:line="208" w:lineRule="auto"/>
              <w:ind w:left="67" w:right="51" w:firstLine="226"/>
              <w:rPr>
                <w:sz w:val="24"/>
              </w:rPr>
            </w:pPr>
            <w:r>
              <w:rPr>
                <w:spacing w:val="-2"/>
                <w:sz w:val="24"/>
              </w:rPr>
              <w:t>Отработка</w:t>
            </w:r>
            <w:r>
              <w:rPr>
                <w:sz w:val="24"/>
              </w:rPr>
              <w:tab/>
            </w:r>
            <w:r>
              <w:rPr>
                <w:spacing w:val="-2"/>
                <w:sz w:val="24"/>
              </w:rPr>
              <w:t>техники</w:t>
            </w:r>
            <w:r>
              <w:rPr>
                <w:sz w:val="24"/>
              </w:rPr>
              <w:tab/>
            </w:r>
            <w:r>
              <w:rPr>
                <w:spacing w:val="-2"/>
                <w:sz w:val="24"/>
              </w:rPr>
              <w:t>чтения.</w:t>
            </w:r>
            <w:r>
              <w:rPr>
                <w:sz w:val="24"/>
              </w:rPr>
              <w:tab/>
            </w:r>
            <w:r>
              <w:rPr>
                <w:spacing w:val="-6"/>
                <w:sz w:val="24"/>
              </w:rPr>
              <w:t>На</w:t>
            </w:r>
            <w:r>
              <w:rPr>
                <w:sz w:val="24"/>
              </w:rPr>
              <w:tab/>
            </w:r>
            <w:r>
              <w:rPr>
                <w:spacing w:val="-2"/>
                <w:sz w:val="24"/>
              </w:rPr>
              <w:t>примере</w:t>
            </w:r>
            <w:r>
              <w:rPr>
                <w:sz w:val="24"/>
              </w:rPr>
              <w:tab/>
            </w:r>
            <w:r>
              <w:rPr>
                <w:spacing w:val="-2"/>
                <w:sz w:val="24"/>
              </w:rPr>
              <w:t>произведений</w:t>
            </w:r>
            <w:r>
              <w:rPr>
                <w:sz w:val="24"/>
              </w:rPr>
              <w:tab/>
            </w:r>
            <w:r>
              <w:rPr>
                <w:spacing w:val="-4"/>
                <w:sz w:val="24"/>
              </w:rPr>
              <w:t>В.Д.</w:t>
            </w:r>
            <w:r>
              <w:rPr>
                <w:sz w:val="24"/>
              </w:rPr>
              <w:tab/>
            </w:r>
            <w:r>
              <w:rPr>
                <w:spacing w:val="-2"/>
                <w:sz w:val="24"/>
              </w:rPr>
              <w:t xml:space="preserve">Берестов. </w:t>
            </w:r>
            <w:r>
              <w:rPr>
                <w:sz w:val="24"/>
              </w:rPr>
              <w:t>"Читалочка". Е.И. Чарушин. "Как мальчик Женя научился говорить букву р</w:t>
            </w:r>
          </w:p>
        </w:tc>
      </w:tr>
      <w:tr w:rsidR="00E902A8" w14:paraId="6810E4BF" w14:textId="77777777">
        <w:trPr>
          <w:trHeight w:val="681"/>
        </w:trPr>
        <w:tc>
          <w:tcPr>
            <w:tcW w:w="1133" w:type="dxa"/>
          </w:tcPr>
          <w:p w14:paraId="5FF22F3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8504" w:type="dxa"/>
          </w:tcPr>
          <w:p w14:paraId="690B0D7A" w14:textId="77777777" w:rsidR="00E902A8" w:rsidRDefault="00000000">
            <w:pPr>
              <w:pStyle w:val="TableParagraph"/>
              <w:spacing w:before="188"/>
              <w:ind w:left="293"/>
              <w:rPr>
                <w:sz w:val="24"/>
              </w:rPr>
            </w:pPr>
            <w:r>
              <w:rPr>
                <w:sz w:val="24"/>
              </w:rPr>
              <w:t>Знакомство</w:t>
            </w:r>
            <w:r>
              <w:rPr>
                <w:spacing w:val="-4"/>
                <w:sz w:val="24"/>
              </w:rPr>
              <w:t xml:space="preserve"> </w:t>
            </w:r>
            <w:r>
              <w:rPr>
                <w:sz w:val="24"/>
              </w:rPr>
              <w:t>со</w:t>
            </w:r>
            <w:r>
              <w:rPr>
                <w:spacing w:val="1"/>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3"/>
                <w:sz w:val="24"/>
              </w:rPr>
              <w:t xml:space="preserve"> </w:t>
            </w:r>
            <w:r>
              <w:rPr>
                <w:sz w:val="24"/>
              </w:rPr>
              <w:t>Щ,</w:t>
            </w:r>
            <w:r>
              <w:rPr>
                <w:spacing w:val="-1"/>
                <w:sz w:val="24"/>
              </w:rPr>
              <w:t xml:space="preserve"> </w:t>
            </w:r>
            <w:r>
              <w:rPr>
                <w:sz w:val="24"/>
              </w:rPr>
              <w:t>щ.</w:t>
            </w:r>
            <w:r>
              <w:rPr>
                <w:spacing w:val="-1"/>
                <w:sz w:val="24"/>
              </w:rPr>
              <w:t xml:space="preserve"> </w:t>
            </w:r>
            <w:r>
              <w:rPr>
                <w:sz w:val="24"/>
              </w:rPr>
              <w:t>Звук</w:t>
            </w:r>
            <w:r>
              <w:rPr>
                <w:spacing w:val="-5"/>
                <w:sz w:val="24"/>
              </w:rPr>
              <w:t xml:space="preserve"> </w:t>
            </w:r>
            <w:r>
              <w:rPr>
                <w:spacing w:val="-4"/>
                <w:sz w:val="24"/>
              </w:rPr>
              <w:t>[щ']</w:t>
            </w:r>
          </w:p>
        </w:tc>
      </w:tr>
      <w:tr w:rsidR="00E902A8" w14:paraId="3EACA56E" w14:textId="77777777">
        <w:trPr>
          <w:trHeight w:val="686"/>
        </w:trPr>
        <w:tc>
          <w:tcPr>
            <w:tcW w:w="1133" w:type="dxa"/>
          </w:tcPr>
          <w:p w14:paraId="6B24750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8504" w:type="dxa"/>
          </w:tcPr>
          <w:p w14:paraId="70A9D711" w14:textId="77777777" w:rsidR="00E902A8" w:rsidRDefault="00000000">
            <w:pPr>
              <w:pStyle w:val="TableParagraph"/>
              <w:spacing w:before="193"/>
              <w:ind w:left="293"/>
              <w:rPr>
                <w:sz w:val="24"/>
              </w:rPr>
            </w:pPr>
            <w:r>
              <w:rPr>
                <w:sz w:val="24"/>
              </w:rPr>
              <w:t>Проведение</w:t>
            </w:r>
            <w:r>
              <w:rPr>
                <w:spacing w:val="-14"/>
                <w:sz w:val="24"/>
              </w:rPr>
              <w:t xml:space="preserve"> </w:t>
            </w:r>
            <w:r>
              <w:rPr>
                <w:sz w:val="24"/>
              </w:rPr>
              <w:t>звукового анализа</w:t>
            </w:r>
            <w:r>
              <w:rPr>
                <w:spacing w:val="-11"/>
                <w:sz w:val="24"/>
              </w:rPr>
              <w:t xml:space="preserve"> </w:t>
            </w:r>
            <w:r>
              <w:rPr>
                <w:sz w:val="24"/>
              </w:rPr>
              <w:t>слов</w:t>
            </w:r>
            <w:r>
              <w:rPr>
                <w:spacing w:val="-4"/>
                <w:sz w:val="24"/>
              </w:rPr>
              <w:t xml:space="preserve"> </w:t>
            </w:r>
            <w:r>
              <w:rPr>
                <w:sz w:val="24"/>
              </w:rPr>
              <w:t>с</w:t>
            </w:r>
            <w:r>
              <w:rPr>
                <w:spacing w:val="-11"/>
                <w:sz w:val="24"/>
              </w:rPr>
              <w:t xml:space="preserve"> </w:t>
            </w:r>
            <w:r>
              <w:rPr>
                <w:sz w:val="24"/>
              </w:rPr>
              <w:t>буквами</w:t>
            </w:r>
            <w:r>
              <w:rPr>
                <w:spacing w:val="-4"/>
                <w:sz w:val="24"/>
              </w:rPr>
              <w:t xml:space="preserve"> </w:t>
            </w:r>
            <w:r>
              <w:rPr>
                <w:sz w:val="24"/>
              </w:rPr>
              <w:t>Щ,</w:t>
            </w:r>
            <w:r>
              <w:rPr>
                <w:spacing w:val="-4"/>
                <w:sz w:val="24"/>
              </w:rPr>
              <w:t xml:space="preserve"> </w:t>
            </w:r>
            <w:r>
              <w:rPr>
                <w:sz w:val="24"/>
              </w:rPr>
              <w:t>щ.</w:t>
            </w:r>
            <w:r>
              <w:rPr>
                <w:spacing w:val="-3"/>
                <w:sz w:val="24"/>
              </w:rPr>
              <w:t xml:space="preserve"> </w:t>
            </w:r>
            <w:r>
              <w:rPr>
                <w:sz w:val="24"/>
              </w:rPr>
              <w:t>Сочетания</w:t>
            </w:r>
            <w:r>
              <w:rPr>
                <w:spacing w:val="-6"/>
                <w:sz w:val="24"/>
              </w:rPr>
              <w:t xml:space="preserve"> </w:t>
            </w:r>
            <w:r>
              <w:rPr>
                <w:sz w:val="24"/>
              </w:rPr>
              <w:t>ча</w:t>
            </w:r>
            <w:r>
              <w:rPr>
                <w:spacing w:val="-3"/>
                <w:sz w:val="24"/>
              </w:rPr>
              <w:t xml:space="preserve"> </w:t>
            </w:r>
            <w:r>
              <w:rPr>
                <w:sz w:val="24"/>
              </w:rPr>
              <w:t>-</w:t>
            </w:r>
            <w:r>
              <w:rPr>
                <w:spacing w:val="-9"/>
                <w:sz w:val="24"/>
              </w:rPr>
              <w:t xml:space="preserve"> </w:t>
            </w:r>
            <w:r>
              <w:rPr>
                <w:sz w:val="24"/>
              </w:rPr>
              <w:t>ща,</w:t>
            </w:r>
            <w:r>
              <w:rPr>
                <w:spacing w:val="-7"/>
                <w:sz w:val="24"/>
              </w:rPr>
              <w:t xml:space="preserve"> </w:t>
            </w:r>
            <w:r>
              <w:rPr>
                <w:sz w:val="24"/>
              </w:rPr>
              <w:t>чу</w:t>
            </w:r>
            <w:r>
              <w:rPr>
                <w:spacing w:val="-13"/>
                <w:sz w:val="24"/>
              </w:rPr>
              <w:t xml:space="preserve"> </w:t>
            </w:r>
            <w:r>
              <w:rPr>
                <w:sz w:val="24"/>
              </w:rPr>
              <w:t>-</w:t>
            </w:r>
            <w:r>
              <w:rPr>
                <w:spacing w:val="-3"/>
                <w:sz w:val="24"/>
              </w:rPr>
              <w:t xml:space="preserve"> </w:t>
            </w:r>
            <w:r>
              <w:rPr>
                <w:spacing w:val="-5"/>
                <w:sz w:val="24"/>
              </w:rPr>
              <w:t>щу</w:t>
            </w:r>
          </w:p>
        </w:tc>
      </w:tr>
      <w:tr w:rsidR="00E902A8" w14:paraId="0BC98D1E" w14:textId="77777777">
        <w:trPr>
          <w:trHeight w:val="685"/>
        </w:trPr>
        <w:tc>
          <w:tcPr>
            <w:tcW w:w="1133" w:type="dxa"/>
          </w:tcPr>
          <w:p w14:paraId="0053495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8504" w:type="dxa"/>
          </w:tcPr>
          <w:p w14:paraId="1631B3C0"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буквами</w:t>
            </w:r>
            <w:r>
              <w:rPr>
                <w:spacing w:val="-1"/>
                <w:sz w:val="24"/>
              </w:rPr>
              <w:t xml:space="preserve"> </w:t>
            </w:r>
            <w:r>
              <w:rPr>
                <w:sz w:val="24"/>
              </w:rPr>
              <w:t>Ф,</w:t>
            </w:r>
            <w:r>
              <w:rPr>
                <w:spacing w:val="-6"/>
                <w:sz w:val="24"/>
              </w:rPr>
              <w:t xml:space="preserve"> </w:t>
            </w:r>
            <w:r>
              <w:rPr>
                <w:sz w:val="24"/>
              </w:rPr>
              <w:t>ф. Звук</w:t>
            </w:r>
            <w:r>
              <w:rPr>
                <w:spacing w:val="4"/>
                <w:sz w:val="24"/>
              </w:rPr>
              <w:t xml:space="preserve"> </w:t>
            </w:r>
            <w:r>
              <w:rPr>
                <w:spacing w:val="-5"/>
                <w:sz w:val="24"/>
              </w:rPr>
              <w:t>[ф]</w:t>
            </w:r>
          </w:p>
        </w:tc>
      </w:tr>
      <w:tr w:rsidR="00E902A8" w14:paraId="359BC02A" w14:textId="77777777">
        <w:trPr>
          <w:trHeight w:val="681"/>
        </w:trPr>
        <w:tc>
          <w:tcPr>
            <w:tcW w:w="1133" w:type="dxa"/>
          </w:tcPr>
          <w:p w14:paraId="4E377AD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78</w:t>
            </w:r>
          </w:p>
        </w:tc>
        <w:tc>
          <w:tcPr>
            <w:tcW w:w="8504" w:type="dxa"/>
          </w:tcPr>
          <w:p w14:paraId="417160CF" w14:textId="77777777" w:rsidR="00E902A8" w:rsidRDefault="00000000">
            <w:pPr>
              <w:pStyle w:val="TableParagraph"/>
              <w:spacing w:before="189"/>
              <w:ind w:left="293"/>
              <w:rPr>
                <w:sz w:val="24"/>
              </w:rPr>
            </w:pPr>
            <w:r>
              <w:rPr>
                <w:sz w:val="24"/>
              </w:rPr>
              <w:t>Знакомство</w:t>
            </w:r>
            <w:r>
              <w:rPr>
                <w:spacing w:val="-2"/>
                <w:sz w:val="24"/>
              </w:rPr>
              <w:t xml:space="preserve"> </w:t>
            </w:r>
            <w:r>
              <w:rPr>
                <w:sz w:val="24"/>
              </w:rPr>
              <w:t>с</w:t>
            </w:r>
            <w:r>
              <w:rPr>
                <w:spacing w:val="-8"/>
                <w:sz w:val="24"/>
              </w:rPr>
              <w:t xml:space="preserve"> </w:t>
            </w:r>
            <w:r>
              <w:rPr>
                <w:sz w:val="24"/>
              </w:rPr>
              <w:t>особенностями буквы</w:t>
            </w:r>
            <w:r>
              <w:rPr>
                <w:spacing w:val="-1"/>
                <w:sz w:val="24"/>
              </w:rPr>
              <w:t xml:space="preserve"> </w:t>
            </w:r>
            <w:r>
              <w:rPr>
                <w:sz w:val="24"/>
              </w:rPr>
              <w:t>ъ.</w:t>
            </w:r>
            <w:r>
              <w:rPr>
                <w:spacing w:val="-4"/>
                <w:sz w:val="24"/>
              </w:rPr>
              <w:t xml:space="preserve"> </w:t>
            </w:r>
            <w:r>
              <w:rPr>
                <w:sz w:val="24"/>
              </w:rPr>
              <w:t>Буквы ь</w:t>
            </w:r>
            <w:r>
              <w:rPr>
                <w:spacing w:val="-6"/>
                <w:sz w:val="24"/>
              </w:rPr>
              <w:t xml:space="preserve"> </w:t>
            </w:r>
            <w:r>
              <w:rPr>
                <w:sz w:val="24"/>
              </w:rPr>
              <w:t xml:space="preserve">и </w:t>
            </w:r>
            <w:r>
              <w:rPr>
                <w:spacing w:val="-10"/>
                <w:sz w:val="24"/>
              </w:rPr>
              <w:t>ъ</w:t>
            </w:r>
          </w:p>
        </w:tc>
      </w:tr>
      <w:tr w:rsidR="00E902A8" w14:paraId="2E2E79D7" w14:textId="77777777">
        <w:trPr>
          <w:trHeight w:val="926"/>
        </w:trPr>
        <w:tc>
          <w:tcPr>
            <w:tcW w:w="1133" w:type="dxa"/>
          </w:tcPr>
          <w:p w14:paraId="3327D25E"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79</w:t>
            </w:r>
          </w:p>
        </w:tc>
        <w:tc>
          <w:tcPr>
            <w:tcW w:w="8504" w:type="dxa"/>
          </w:tcPr>
          <w:p w14:paraId="19BE2217" w14:textId="77777777" w:rsidR="00E902A8" w:rsidRDefault="00000000">
            <w:pPr>
              <w:pStyle w:val="TableParagraph"/>
              <w:spacing w:before="102" w:line="208" w:lineRule="auto"/>
              <w:ind w:left="67" w:right="53" w:firstLine="226"/>
              <w:jc w:val="both"/>
              <w:rPr>
                <w:sz w:val="24"/>
              </w:rPr>
            </w:pPr>
            <w:r>
              <w:rPr>
                <w:sz w:val="24"/>
              </w:rPr>
              <w:t>Осознанное</w:t>
            </w:r>
            <w:r>
              <w:rPr>
                <w:spacing w:val="-11"/>
                <w:sz w:val="24"/>
              </w:rPr>
              <w:t xml:space="preserve"> </w:t>
            </w:r>
            <w:r>
              <w:rPr>
                <w:sz w:val="24"/>
              </w:rPr>
              <w:t>чтение</w:t>
            </w:r>
            <w:r>
              <w:rPr>
                <w:spacing w:val="-11"/>
                <w:sz w:val="24"/>
              </w:rPr>
              <w:t xml:space="preserve"> </w:t>
            </w:r>
            <w:r>
              <w:rPr>
                <w:sz w:val="24"/>
              </w:rPr>
              <w:t>слов,</w:t>
            </w:r>
            <w:r>
              <w:rPr>
                <w:spacing w:val="-8"/>
                <w:sz w:val="24"/>
              </w:rPr>
              <w:t xml:space="preserve"> </w:t>
            </w:r>
            <w:r>
              <w:rPr>
                <w:sz w:val="24"/>
              </w:rPr>
              <w:t>словосочетаний,</w:t>
            </w:r>
            <w:r>
              <w:rPr>
                <w:spacing w:val="-8"/>
                <w:sz w:val="24"/>
              </w:rPr>
              <w:t xml:space="preserve"> </w:t>
            </w:r>
            <w:r>
              <w:rPr>
                <w:sz w:val="24"/>
              </w:rPr>
              <w:t>предложений.</w:t>
            </w:r>
            <w:r>
              <w:rPr>
                <w:spacing w:val="-8"/>
                <w:sz w:val="24"/>
              </w:rPr>
              <w:t xml:space="preserve"> </w:t>
            </w:r>
            <w:r>
              <w:rPr>
                <w:sz w:val="24"/>
              </w:rPr>
              <w:t>Чтение</w:t>
            </w:r>
            <w:r>
              <w:rPr>
                <w:spacing w:val="-11"/>
                <w:sz w:val="24"/>
              </w:rPr>
              <w:t xml:space="preserve"> </w:t>
            </w:r>
            <w:r>
              <w:rPr>
                <w:sz w:val="24"/>
              </w:rPr>
              <w:t>с</w:t>
            </w:r>
            <w:r>
              <w:rPr>
                <w:spacing w:val="-11"/>
                <w:sz w:val="24"/>
              </w:rPr>
              <w:t xml:space="preserve"> </w:t>
            </w:r>
            <w:r>
              <w:rPr>
                <w:sz w:val="24"/>
              </w:rPr>
              <w:t>интонациями и паузами в соответствии со знаками препинания на примере сказки К.И. Чуковского "Телефон"</w:t>
            </w:r>
          </w:p>
        </w:tc>
      </w:tr>
      <w:tr w:rsidR="00E902A8" w14:paraId="61AA128A" w14:textId="77777777">
        <w:trPr>
          <w:trHeight w:val="681"/>
        </w:trPr>
        <w:tc>
          <w:tcPr>
            <w:tcW w:w="1133" w:type="dxa"/>
          </w:tcPr>
          <w:p w14:paraId="4804EA6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80</w:t>
            </w:r>
          </w:p>
        </w:tc>
        <w:tc>
          <w:tcPr>
            <w:tcW w:w="8504" w:type="dxa"/>
          </w:tcPr>
          <w:p w14:paraId="7FA114DB" w14:textId="77777777" w:rsidR="00E902A8" w:rsidRDefault="00000000">
            <w:pPr>
              <w:pStyle w:val="TableParagraph"/>
              <w:spacing w:before="97" w:line="208" w:lineRule="auto"/>
              <w:ind w:left="67" w:firstLine="226"/>
              <w:rPr>
                <w:sz w:val="24"/>
              </w:rPr>
            </w:pPr>
            <w:r>
              <w:rPr>
                <w:sz w:val="24"/>
              </w:rPr>
              <w:t>Выразительное</w:t>
            </w:r>
            <w:r>
              <w:rPr>
                <w:spacing w:val="36"/>
                <w:sz w:val="24"/>
              </w:rPr>
              <w:t xml:space="preserve"> </w:t>
            </w:r>
            <w:r>
              <w:rPr>
                <w:sz w:val="24"/>
              </w:rPr>
              <w:t>чтение</w:t>
            </w:r>
            <w:r>
              <w:rPr>
                <w:spacing w:val="36"/>
                <w:sz w:val="24"/>
              </w:rPr>
              <w:t xml:space="preserve"> </w:t>
            </w:r>
            <w:r>
              <w:rPr>
                <w:sz w:val="24"/>
              </w:rPr>
              <w:t>на</w:t>
            </w:r>
            <w:r>
              <w:rPr>
                <w:spacing w:val="31"/>
                <w:sz w:val="24"/>
              </w:rPr>
              <w:t xml:space="preserve"> </w:t>
            </w:r>
            <w:r>
              <w:rPr>
                <w:sz w:val="24"/>
              </w:rPr>
              <w:t>примере</w:t>
            </w:r>
            <w:r>
              <w:rPr>
                <w:spacing w:val="36"/>
                <w:sz w:val="24"/>
              </w:rPr>
              <w:t xml:space="preserve"> </w:t>
            </w:r>
            <w:r>
              <w:rPr>
                <w:sz w:val="24"/>
              </w:rPr>
              <w:t>стихотворений</w:t>
            </w:r>
            <w:r>
              <w:rPr>
                <w:spacing w:val="38"/>
                <w:sz w:val="24"/>
              </w:rPr>
              <w:t xml:space="preserve"> </w:t>
            </w:r>
            <w:r>
              <w:rPr>
                <w:sz w:val="24"/>
              </w:rPr>
              <w:t>А.Л.</w:t>
            </w:r>
            <w:r>
              <w:rPr>
                <w:spacing w:val="35"/>
                <w:sz w:val="24"/>
              </w:rPr>
              <w:t xml:space="preserve"> </w:t>
            </w:r>
            <w:r>
              <w:rPr>
                <w:sz w:val="24"/>
              </w:rPr>
              <w:t>Барто</w:t>
            </w:r>
            <w:r>
              <w:rPr>
                <w:spacing w:val="37"/>
                <w:sz w:val="24"/>
              </w:rPr>
              <w:t xml:space="preserve"> </w:t>
            </w:r>
            <w:r>
              <w:rPr>
                <w:sz w:val="24"/>
              </w:rPr>
              <w:t>"Помощница", "Зайка", "Игра в слова"</w:t>
            </w:r>
          </w:p>
        </w:tc>
      </w:tr>
      <w:tr w:rsidR="00E902A8" w14:paraId="256787B1" w14:textId="77777777">
        <w:trPr>
          <w:trHeight w:val="686"/>
        </w:trPr>
        <w:tc>
          <w:tcPr>
            <w:tcW w:w="1133" w:type="dxa"/>
          </w:tcPr>
          <w:p w14:paraId="5496111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81</w:t>
            </w:r>
          </w:p>
        </w:tc>
        <w:tc>
          <w:tcPr>
            <w:tcW w:w="8504" w:type="dxa"/>
          </w:tcPr>
          <w:p w14:paraId="1C19D0AF" w14:textId="77777777" w:rsidR="00E902A8" w:rsidRDefault="00000000">
            <w:pPr>
              <w:pStyle w:val="TableParagraph"/>
              <w:spacing w:before="193"/>
              <w:ind w:left="293"/>
              <w:rPr>
                <w:sz w:val="24"/>
              </w:rPr>
            </w:pPr>
            <w:r>
              <w:rPr>
                <w:sz w:val="24"/>
              </w:rPr>
              <w:t>Резервный</w:t>
            </w:r>
            <w:r>
              <w:rPr>
                <w:spacing w:val="-9"/>
                <w:sz w:val="24"/>
              </w:rPr>
              <w:t xml:space="preserve"> </w:t>
            </w:r>
            <w:r>
              <w:rPr>
                <w:sz w:val="24"/>
              </w:rPr>
              <w:t>урок.</w:t>
            </w:r>
            <w:r>
              <w:rPr>
                <w:spacing w:val="-2"/>
                <w:sz w:val="24"/>
              </w:rPr>
              <w:t xml:space="preserve"> </w:t>
            </w:r>
            <w:r>
              <w:rPr>
                <w:sz w:val="24"/>
              </w:rPr>
              <w:t>Обобщение</w:t>
            </w:r>
            <w:r>
              <w:rPr>
                <w:spacing w:val="-8"/>
                <w:sz w:val="24"/>
              </w:rPr>
              <w:t xml:space="preserve"> </w:t>
            </w:r>
            <w:r>
              <w:rPr>
                <w:sz w:val="24"/>
              </w:rPr>
              <w:t>знаний</w:t>
            </w:r>
            <w:r>
              <w:rPr>
                <w:spacing w:val="-7"/>
                <w:sz w:val="24"/>
              </w:rPr>
              <w:t xml:space="preserve"> </w:t>
            </w:r>
            <w:r>
              <w:rPr>
                <w:sz w:val="24"/>
              </w:rPr>
              <w:t>о</w:t>
            </w:r>
            <w:r>
              <w:rPr>
                <w:spacing w:val="-3"/>
                <w:sz w:val="24"/>
              </w:rPr>
              <w:t xml:space="preserve"> </w:t>
            </w:r>
            <w:r>
              <w:rPr>
                <w:sz w:val="24"/>
              </w:rPr>
              <w:t>буквах.</w:t>
            </w:r>
            <w:r>
              <w:rPr>
                <w:spacing w:val="-1"/>
                <w:sz w:val="24"/>
              </w:rPr>
              <w:t xml:space="preserve"> </w:t>
            </w:r>
            <w:r>
              <w:rPr>
                <w:sz w:val="24"/>
              </w:rPr>
              <w:t>Русский</w:t>
            </w:r>
            <w:r>
              <w:rPr>
                <w:spacing w:val="-2"/>
                <w:sz w:val="24"/>
              </w:rPr>
              <w:t xml:space="preserve"> алфавит</w:t>
            </w:r>
          </w:p>
        </w:tc>
      </w:tr>
      <w:tr w:rsidR="00E902A8" w14:paraId="6CF051A5" w14:textId="77777777">
        <w:trPr>
          <w:trHeight w:val="686"/>
        </w:trPr>
        <w:tc>
          <w:tcPr>
            <w:tcW w:w="1133" w:type="dxa"/>
          </w:tcPr>
          <w:p w14:paraId="0FCD5B0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8504" w:type="dxa"/>
          </w:tcPr>
          <w:p w14:paraId="542A118E" w14:textId="77777777" w:rsidR="00E902A8" w:rsidRDefault="00000000">
            <w:pPr>
              <w:pStyle w:val="TableParagraph"/>
              <w:spacing w:before="97"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Чтение</w:t>
            </w:r>
            <w:r>
              <w:rPr>
                <w:spacing w:val="-15"/>
                <w:sz w:val="24"/>
              </w:rPr>
              <w:t xml:space="preserve"> </w:t>
            </w:r>
            <w:r>
              <w:rPr>
                <w:sz w:val="24"/>
              </w:rPr>
              <w:t>произведений</w:t>
            </w:r>
            <w:r>
              <w:rPr>
                <w:spacing w:val="-16"/>
                <w:sz w:val="24"/>
              </w:rPr>
              <w:t xml:space="preserve"> </w:t>
            </w:r>
            <w:r>
              <w:rPr>
                <w:sz w:val="24"/>
              </w:rPr>
              <w:t>о</w:t>
            </w:r>
            <w:r>
              <w:rPr>
                <w:spacing w:val="-8"/>
                <w:sz w:val="24"/>
              </w:rPr>
              <w:t xml:space="preserve"> </w:t>
            </w:r>
            <w:r>
              <w:rPr>
                <w:sz w:val="24"/>
              </w:rPr>
              <w:t>буквах</w:t>
            </w:r>
            <w:r>
              <w:rPr>
                <w:spacing w:val="-15"/>
                <w:sz w:val="24"/>
              </w:rPr>
              <w:t xml:space="preserve"> </w:t>
            </w:r>
            <w:r>
              <w:rPr>
                <w:sz w:val="24"/>
              </w:rPr>
              <w:t>алфавита.</w:t>
            </w:r>
            <w:r>
              <w:rPr>
                <w:spacing w:val="-11"/>
                <w:sz w:val="24"/>
              </w:rPr>
              <w:t xml:space="preserve"> </w:t>
            </w:r>
            <w:r>
              <w:rPr>
                <w:sz w:val="24"/>
              </w:rPr>
              <w:t>С.Я.</w:t>
            </w:r>
            <w:r>
              <w:rPr>
                <w:spacing w:val="-11"/>
                <w:sz w:val="24"/>
              </w:rPr>
              <w:t xml:space="preserve"> </w:t>
            </w:r>
            <w:r>
              <w:rPr>
                <w:sz w:val="24"/>
              </w:rPr>
              <w:t>Маршак</w:t>
            </w:r>
            <w:r>
              <w:rPr>
                <w:spacing w:val="-13"/>
                <w:sz w:val="24"/>
              </w:rPr>
              <w:t xml:space="preserve"> </w:t>
            </w:r>
            <w:r>
              <w:rPr>
                <w:sz w:val="24"/>
              </w:rPr>
              <w:t>"Ты</w:t>
            </w:r>
            <w:r>
              <w:rPr>
                <w:spacing w:val="-15"/>
                <w:sz w:val="24"/>
              </w:rPr>
              <w:t xml:space="preserve"> </w:t>
            </w:r>
            <w:r>
              <w:rPr>
                <w:sz w:val="24"/>
              </w:rPr>
              <w:t>эти буквы заучи"</w:t>
            </w:r>
          </w:p>
        </w:tc>
      </w:tr>
      <w:tr w:rsidR="00E902A8" w14:paraId="01CF4453" w14:textId="77777777">
        <w:trPr>
          <w:trHeight w:val="681"/>
        </w:trPr>
        <w:tc>
          <w:tcPr>
            <w:tcW w:w="1133" w:type="dxa"/>
          </w:tcPr>
          <w:p w14:paraId="5A7917B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83</w:t>
            </w:r>
          </w:p>
        </w:tc>
        <w:tc>
          <w:tcPr>
            <w:tcW w:w="8504" w:type="dxa"/>
          </w:tcPr>
          <w:p w14:paraId="728F62D4" w14:textId="77777777" w:rsidR="00E902A8" w:rsidRDefault="00000000">
            <w:pPr>
              <w:pStyle w:val="TableParagraph"/>
              <w:tabs>
                <w:tab w:val="left" w:pos="1669"/>
                <w:tab w:val="left" w:pos="2484"/>
                <w:tab w:val="left" w:pos="4825"/>
                <w:tab w:val="left" w:pos="5837"/>
                <w:tab w:val="left" w:pos="6873"/>
                <w:tab w:val="left" w:pos="7616"/>
              </w:tabs>
              <w:spacing w:before="97" w:line="208" w:lineRule="auto"/>
              <w:ind w:left="67" w:right="61" w:firstLine="226"/>
              <w:rPr>
                <w:sz w:val="24"/>
              </w:rPr>
            </w:pPr>
            <w:r>
              <w:rPr>
                <w:spacing w:val="-2"/>
                <w:sz w:val="24"/>
              </w:rPr>
              <w:t>Резервный</w:t>
            </w:r>
            <w:r>
              <w:rPr>
                <w:sz w:val="24"/>
              </w:rPr>
              <w:tab/>
            </w:r>
            <w:r>
              <w:rPr>
                <w:spacing w:val="-4"/>
                <w:sz w:val="24"/>
              </w:rPr>
              <w:t>урок.</w:t>
            </w:r>
            <w:r>
              <w:rPr>
                <w:sz w:val="24"/>
              </w:rPr>
              <w:tab/>
            </w:r>
            <w:r>
              <w:rPr>
                <w:spacing w:val="-2"/>
                <w:sz w:val="24"/>
              </w:rPr>
              <w:t>Совершенствование</w:t>
            </w:r>
            <w:r>
              <w:rPr>
                <w:sz w:val="24"/>
              </w:rPr>
              <w:tab/>
            </w:r>
            <w:r>
              <w:rPr>
                <w:spacing w:val="-2"/>
                <w:sz w:val="24"/>
              </w:rPr>
              <w:t>навыка</w:t>
            </w:r>
            <w:r>
              <w:rPr>
                <w:sz w:val="24"/>
              </w:rPr>
              <w:tab/>
            </w:r>
            <w:r>
              <w:rPr>
                <w:spacing w:val="-2"/>
                <w:sz w:val="24"/>
              </w:rPr>
              <w:t>чтения.</w:t>
            </w:r>
            <w:r>
              <w:rPr>
                <w:sz w:val="24"/>
              </w:rPr>
              <w:tab/>
            </w:r>
            <w:r>
              <w:rPr>
                <w:spacing w:val="-4"/>
                <w:sz w:val="24"/>
              </w:rPr>
              <w:t>А.А.</w:t>
            </w:r>
            <w:r>
              <w:rPr>
                <w:sz w:val="24"/>
              </w:rPr>
              <w:tab/>
            </w:r>
            <w:r>
              <w:rPr>
                <w:spacing w:val="-4"/>
                <w:sz w:val="24"/>
              </w:rPr>
              <w:t xml:space="preserve">Шибаев </w:t>
            </w:r>
            <w:r>
              <w:rPr>
                <w:sz w:val="24"/>
              </w:rPr>
              <w:t>"Беспокойные соседки", "Познакомились"</w:t>
            </w:r>
          </w:p>
        </w:tc>
      </w:tr>
      <w:tr w:rsidR="00E902A8" w14:paraId="5CC175E5" w14:textId="77777777">
        <w:trPr>
          <w:trHeight w:val="685"/>
        </w:trPr>
        <w:tc>
          <w:tcPr>
            <w:tcW w:w="1133" w:type="dxa"/>
          </w:tcPr>
          <w:p w14:paraId="077CC77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8504" w:type="dxa"/>
          </w:tcPr>
          <w:p w14:paraId="58FC2918"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Слушание</w:t>
            </w:r>
            <w:r>
              <w:rPr>
                <w:spacing w:val="40"/>
                <w:sz w:val="24"/>
              </w:rPr>
              <w:t xml:space="preserve"> </w:t>
            </w:r>
            <w:r>
              <w:rPr>
                <w:sz w:val="24"/>
              </w:rPr>
              <w:t>литературных</w:t>
            </w:r>
            <w:r>
              <w:rPr>
                <w:spacing w:val="40"/>
                <w:sz w:val="24"/>
              </w:rPr>
              <w:t xml:space="preserve"> </w:t>
            </w:r>
            <w:r>
              <w:rPr>
                <w:sz w:val="24"/>
              </w:rPr>
              <w:t>(авторских)</w:t>
            </w:r>
            <w:r>
              <w:rPr>
                <w:spacing w:val="40"/>
                <w:sz w:val="24"/>
              </w:rPr>
              <w:t xml:space="preserve"> </w:t>
            </w:r>
            <w:r>
              <w:rPr>
                <w:sz w:val="24"/>
              </w:rPr>
              <w:t>сказок.</w:t>
            </w:r>
            <w:r>
              <w:rPr>
                <w:spacing w:val="40"/>
                <w:sz w:val="24"/>
              </w:rPr>
              <w:t xml:space="preserve"> </w:t>
            </w:r>
            <w:r>
              <w:rPr>
                <w:sz w:val="24"/>
              </w:rPr>
              <w:t>Сказка</w:t>
            </w:r>
            <w:r>
              <w:rPr>
                <w:spacing w:val="40"/>
                <w:sz w:val="24"/>
              </w:rPr>
              <w:t xml:space="preserve"> </w:t>
            </w:r>
            <w:r>
              <w:rPr>
                <w:sz w:val="24"/>
              </w:rPr>
              <w:t>К.И. Чуковского "Муха-Цокотуха"</w:t>
            </w:r>
          </w:p>
        </w:tc>
      </w:tr>
      <w:tr w:rsidR="00E902A8" w14:paraId="4F2F99C7" w14:textId="77777777">
        <w:trPr>
          <w:trHeight w:val="681"/>
        </w:trPr>
        <w:tc>
          <w:tcPr>
            <w:tcW w:w="1133" w:type="dxa"/>
          </w:tcPr>
          <w:p w14:paraId="04D4AA3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85</w:t>
            </w:r>
          </w:p>
        </w:tc>
        <w:tc>
          <w:tcPr>
            <w:tcW w:w="8504" w:type="dxa"/>
          </w:tcPr>
          <w:p w14:paraId="6D9383AE" w14:textId="77777777" w:rsidR="00E902A8" w:rsidRDefault="00000000">
            <w:pPr>
              <w:pStyle w:val="TableParagraph"/>
              <w:spacing w:before="98" w:line="208" w:lineRule="auto"/>
              <w:ind w:left="67" w:firstLine="226"/>
              <w:rPr>
                <w:sz w:val="24"/>
              </w:rPr>
            </w:pPr>
            <w:r>
              <w:rPr>
                <w:sz w:val="24"/>
              </w:rPr>
              <w:t>Резервный</w:t>
            </w:r>
            <w:r>
              <w:rPr>
                <w:spacing w:val="35"/>
                <w:sz w:val="24"/>
              </w:rPr>
              <w:t xml:space="preserve"> </w:t>
            </w:r>
            <w:r>
              <w:rPr>
                <w:sz w:val="24"/>
              </w:rPr>
              <w:t>урок.</w:t>
            </w:r>
            <w:r>
              <w:rPr>
                <w:spacing w:val="40"/>
                <w:sz w:val="24"/>
              </w:rPr>
              <w:t xml:space="preserve"> </w:t>
            </w:r>
            <w:r>
              <w:rPr>
                <w:sz w:val="24"/>
              </w:rPr>
              <w:t>Определение</w:t>
            </w:r>
            <w:r>
              <w:rPr>
                <w:spacing w:val="37"/>
                <w:sz w:val="24"/>
              </w:rPr>
              <w:t xml:space="preserve"> </w:t>
            </w:r>
            <w:r>
              <w:rPr>
                <w:sz w:val="24"/>
              </w:rPr>
              <w:t>темы</w:t>
            </w:r>
            <w:r>
              <w:rPr>
                <w:spacing w:val="36"/>
                <w:sz w:val="24"/>
              </w:rPr>
              <w:t xml:space="preserve"> </w:t>
            </w:r>
            <w:r>
              <w:rPr>
                <w:sz w:val="24"/>
              </w:rPr>
              <w:t>произведения:</w:t>
            </w:r>
            <w:r>
              <w:rPr>
                <w:spacing w:val="35"/>
                <w:sz w:val="24"/>
              </w:rPr>
              <w:t xml:space="preserve"> </w:t>
            </w:r>
            <w:r>
              <w:rPr>
                <w:sz w:val="24"/>
              </w:rPr>
              <w:t>о</w:t>
            </w:r>
            <w:r>
              <w:rPr>
                <w:spacing w:val="34"/>
                <w:sz w:val="24"/>
              </w:rPr>
              <w:t xml:space="preserve"> </w:t>
            </w:r>
            <w:r>
              <w:rPr>
                <w:sz w:val="24"/>
              </w:rPr>
              <w:t>животных.</w:t>
            </w:r>
            <w:r>
              <w:rPr>
                <w:spacing w:val="36"/>
                <w:sz w:val="24"/>
              </w:rPr>
              <w:t xml:space="preserve"> </w:t>
            </w:r>
            <w:r>
              <w:rPr>
                <w:sz w:val="24"/>
              </w:rPr>
              <w:t>На</w:t>
            </w:r>
            <w:r>
              <w:rPr>
                <w:spacing w:val="37"/>
                <w:sz w:val="24"/>
              </w:rPr>
              <w:t xml:space="preserve"> </w:t>
            </w:r>
            <w:r>
              <w:rPr>
                <w:sz w:val="24"/>
              </w:rPr>
              <w:t>примере произведений Е.И. Чарушина</w:t>
            </w:r>
          </w:p>
        </w:tc>
      </w:tr>
      <w:tr w:rsidR="00E902A8" w14:paraId="1EB53C8D" w14:textId="77777777">
        <w:trPr>
          <w:trHeight w:val="686"/>
        </w:trPr>
        <w:tc>
          <w:tcPr>
            <w:tcW w:w="1133" w:type="dxa"/>
          </w:tcPr>
          <w:p w14:paraId="702B52F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86</w:t>
            </w:r>
          </w:p>
        </w:tc>
        <w:tc>
          <w:tcPr>
            <w:tcW w:w="8504" w:type="dxa"/>
          </w:tcPr>
          <w:p w14:paraId="491AA83E" w14:textId="77777777" w:rsidR="00E902A8" w:rsidRDefault="00000000">
            <w:pPr>
              <w:pStyle w:val="TableParagraph"/>
              <w:spacing w:before="193"/>
              <w:ind w:left="293"/>
              <w:rPr>
                <w:sz w:val="24"/>
              </w:rPr>
            </w:pPr>
            <w:r>
              <w:rPr>
                <w:sz w:val="24"/>
              </w:rPr>
              <w:t>Резервный</w:t>
            </w:r>
            <w:r>
              <w:rPr>
                <w:spacing w:val="-9"/>
                <w:sz w:val="24"/>
              </w:rPr>
              <w:t xml:space="preserve"> </w:t>
            </w:r>
            <w:r>
              <w:rPr>
                <w:sz w:val="24"/>
              </w:rPr>
              <w:t>урок.</w:t>
            </w:r>
            <w:r>
              <w:rPr>
                <w:spacing w:val="-1"/>
                <w:sz w:val="24"/>
              </w:rPr>
              <w:t xml:space="preserve"> </w:t>
            </w:r>
            <w:r>
              <w:rPr>
                <w:sz w:val="24"/>
              </w:rPr>
              <w:t>Чтение</w:t>
            </w:r>
            <w:r>
              <w:rPr>
                <w:spacing w:val="-4"/>
                <w:sz w:val="24"/>
              </w:rPr>
              <w:t xml:space="preserve"> </w:t>
            </w:r>
            <w:r>
              <w:rPr>
                <w:sz w:val="24"/>
              </w:rPr>
              <w:t>небольших</w:t>
            </w:r>
            <w:r>
              <w:rPr>
                <w:spacing w:val="-7"/>
                <w:sz w:val="24"/>
              </w:rPr>
              <w:t xml:space="preserve"> </w:t>
            </w:r>
            <w:r>
              <w:rPr>
                <w:sz w:val="24"/>
              </w:rPr>
              <w:t>произведений</w:t>
            </w:r>
            <w:r>
              <w:rPr>
                <w:spacing w:val="-6"/>
                <w:sz w:val="24"/>
              </w:rPr>
              <w:t xml:space="preserve"> </w:t>
            </w:r>
            <w:r>
              <w:rPr>
                <w:sz w:val="24"/>
              </w:rPr>
              <w:t>о</w:t>
            </w:r>
            <w:r>
              <w:rPr>
                <w:spacing w:val="-3"/>
                <w:sz w:val="24"/>
              </w:rPr>
              <w:t xml:space="preserve"> </w:t>
            </w:r>
            <w:r>
              <w:rPr>
                <w:sz w:val="24"/>
              </w:rPr>
              <w:t>животных</w:t>
            </w:r>
            <w:r>
              <w:rPr>
                <w:spacing w:val="-8"/>
                <w:sz w:val="24"/>
              </w:rPr>
              <w:t xml:space="preserve"> </w:t>
            </w:r>
            <w:r>
              <w:rPr>
                <w:sz w:val="24"/>
              </w:rPr>
              <w:t xml:space="preserve">Н.И. </w:t>
            </w:r>
            <w:r>
              <w:rPr>
                <w:spacing w:val="-2"/>
                <w:sz w:val="24"/>
              </w:rPr>
              <w:t>Сладкова</w:t>
            </w:r>
          </w:p>
        </w:tc>
      </w:tr>
      <w:tr w:rsidR="00E902A8" w14:paraId="2F6A6D37" w14:textId="77777777">
        <w:trPr>
          <w:trHeight w:val="681"/>
        </w:trPr>
        <w:tc>
          <w:tcPr>
            <w:tcW w:w="1133" w:type="dxa"/>
          </w:tcPr>
          <w:p w14:paraId="29E0A18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8504" w:type="dxa"/>
          </w:tcPr>
          <w:p w14:paraId="29A16347" w14:textId="77777777" w:rsidR="00E902A8" w:rsidRDefault="00000000">
            <w:pPr>
              <w:pStyle w:val="TableParagraph"/>
              <w:spacing w:before="97"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Чтение</w:t>
            </w:r>
            <w:r>
              <w:rPr>
                <w:spacing w:val="80"/>
                <w:sz w:val="24"/>
              </w:rPr>
              <w:t xml:space="preserve"> </w:t>
            </w:r>
            <w:r>
              <w:rPr>
                <w:sz w:val="24"/>
              </w:rPr>
              <w:t>рассказов</w:t>
            </w:r>
            <w:r>
              <w:rPr>
                <w:spacing w:val="8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Ответы</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по содержанию произведения</w:t>
            </w:r>
          </w:p>
        </w:tc>
      </w:tr>
      <w:tr w:rsidR="00E902A8" w14:paraId="61630EB0" w14:textId="77777777">
        <w:trPr>
          <w:trHeight w:val="686"/>
        </w:trPr>
        <w:tc>
          <w:tcPr>
            <w:tcW w:w="1133" w:type="dxa"/>
          </w:tcPr>
          <w:p w14:paraId="20ECA95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8504" w:type="dxa"/>
          </w:tcPr>
          <w:p w14:paraId="3228C6E5" w14:textId="77777777" w:rsidR="00E902A8" w:rsidRDefault="00000000">
            <w:pPr>
              <w:pStyle w:val="TableParagraph"/>
              <w:spacing w:before="102"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Слушание</w:t>
            </w:r>
            <w:r>
              <w:rPr>
                <w:spacing w:val="-15"/>
                <w:sz w:val="24"/>
              </w:rPr>
              <w:t xml:space="preserve"> </w:t>
            </w:r>
            <w:r>
              <w:rPr>
                <w:sz w:val="24"/>
              </w:rPr>
              <w:t>литературных</w:t>
            </w:r>
            <w:r>
              <w:rPr>
                <w:spacing w:val="-15"/>
                <w:sz w:val="24"/>
              </w:rPr>
              <w:t xml:space="preserve"> </w:t>
            </w:r>
            <w:r>
              <w:rPr>
                <w:sz w:val="24"/>
              </w:rPr>
              <w:t>(авторских)</w:t>
            </w:r>
            <w:r>
              <w:rPr>
                <w:spacing w:val="-15"/>
                <w:sz w:val="24"/>
              </w:rPr>
              <w:t xml:space="preserve"> </w:t>
            </w:r>
            <w:r>
              <w:rPr>
                <w:sz w:val="24"/>
              </w:rPr>
              <w:t>сказок.</w:t>
            </w:r>
            <w:r>
              <w:rPr>
                <w:spacing w:val="-14"/>
                <w:sz w:val="24"/>
              </w:rPr>
              <w:t xml:space="preserve"> </w:t>
            </w:r>
            <w:r>
              <w:rPr>
                <w:sz w:val="24"/>
              </w:rPr>
              <w:t>Русская</w:t>
            </w:r>
            <w:r>
              <w:rPr>
                <w:spacing w:val="-14"/>
                <w:sz w:val="24"/>
              </w:rPr>
              <w:t xml:space="preserve"> </w:t>
            </w:r>
            <w:r>
              <w:rPr>
                <w:sz w:val="24"/>
              </w:rPr>
              <w:t>народная сказка "Лисичка-сестричка и волк"</w:t>
            </w:r>
          </w:p>
        </w:tc>
      </w:tr>
      <w:tr w:rsidR="00E902A8" w14:paraId="631FBCC6" w14:textId="77777777">
        <w:trPr>
          <w:trHeight w:val="686"/>
        </w:trPr>
        <w:tc>
          <w:tcPr>
            <w:tcW w:w="1133" w:type="dxa"/>
          </w:tcPr>
          <w:p w14:paraId="30376B6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504" w:type="dxa"/>
          </w:tcPr>
          <w:p w14:paraId="5921073E" w14:textId="77777777" w:rsidR="00E902A8" w:rsidRDefault="00000000">
            <w:pPr>
              <w:pStyle w:val="TableParagraph"/>
              <w:spacing w:before="188"/>
              <w:ind w:left="293"/>
              <w:rPr>
                <w:sz w:val="24"/>
              </w:rPr>
            </w:pPr>
            <w:r>
              <w:rPr>
                <w:sz w:val="24"/>
              </w:rPr>
              <w:t>Резервный</w:t>
            </w:r>
            <w:r>
              <w:rPr>
                <w:spacing w:val="-9"/>
                <w:sz w:val="24"/>
              </w:rPr>
              <w:t xml:space="preserve"> </w:t>
            </w:r>
            <w:r>
              <w:rPr>
                <w:sz w:val="24"/>
              </w:rPr>
              <w:t>урок.</w:t>
            </w:r>
            <w:r>
              <w:rPr>
                <w:spacing w:val="-1"/>
                <w:sz w:val="24"/>
              </w:rPr>
              <w:t xml:space="preserve"> </w:t>
            </w:r>
            <w:r>
              <w:rPr>
                <w:sz w:val="24"/>
              </w:rPr>
              <w:t>Чтение</w:t>
            </w:r>
            <w:r>
              <w:rPr>
                <w:spacing w:val="-4"/>
                <w:sz w:val="24"/>
              </w:rPr>
              <w:t xml:space="preserve"> </w:t>
            </w:r>
            <w:r>
              <w:rPr>
                <w:sz w:val="24"/>
              </w:rPr>
              <w:t>небольших</w:t>
            </w:r>
            <w:r>
              <w:rPr>
                <w:spacing w:val="-7"/>
                <w:sz w:val="24"/>
              </w:rPr>
              <w:t xml:space="preserve"> </w:t>
            </w:r>
            <w:r>
              <w:rPr>
                <w:sz w:val="24"/>
              </w:rPr>
              <w:t>произведений</w:t>
            </w:r>
            <w:r>
              <w:rPr>
                <w:spacing w:val="-2"/>
                <w:sz w:val="24"/>
              </w:rPr>
              <w:t xml:space="preserve"> </w:t>
            </w:r>
            <w:r>
              <w:rPr>
                <w:sz w:val="24"/>
              </w:rPr>
              <w:t>Л.Н.</w:t>
            </w:r>
            <w:r>
              <w:rPr>
                <w:spacing w:val="-6"/>
                <w:sz w:val="24"/>
              </w:rPr>
              <w:t xml:space="preserve"> </w:t>
            </w:r>
            <w:r>
              <w:rPr>
                <w:sz w:val="24"/>
              </w:rPr>
              <w:t>Толстого</w:t>
            </w:r>
            <w:r>
              <w:rPr>
                <w:spacing w:val="-7"/>
                <w:sz w:val="24"/>
              </w:rPr>
              <w:t xml:space="preserve"> </w:t>
            </w:r>
            <w:r>
              <w:rPr>
                <w:sz w:val="24"/>
              </w:rPr>
              <w:t>о</w:t>
            </w:r>
            <w:r>
              <w:rPr>
                <w:spacing w:val="1"/>
                <w:sz w:val="24"/>
              </w:rPr>
              <w:t xml:space="preserve"> </w:t>
            </w:r>
            <w:r>
              <w:rPr>
                <w:spacing w:val="-2"/>
                <w:sz w:val="24"/>
              </w:rPr>
              <w:t>детях</w:t>
            </w:r>
          </w:p>
        </w:tc>
      </w:tr>
      <w:tr w:rsidR="00E902A8" w14:paraId="3ACF64B6" w14:textId="77777777">
        <w:trPr>
          <w:trHeight w:val="681"/>
        </w:trPr>
        <w:tc>
          <w:tcPr>
            <w:tcW w:w="1133" w:type="dxa"/>
          </w:tcPr>
          <w:p w14:paraId="5399DD4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90</w:t>
            </w:r>
          </w:p>
        </w:tc>
        <w:tc>
          <w:tcPr>
            <w:tcW w:w="8504" w:type="dxa"/>
          </w:tcPr>
          <w:p w14:paraId="50CBF052" w14:textId="77777777" w:rsidR="00E902A8" w:rsidRDefault="00000000">
            <w:pPr>
              <w:pStyle w:val="TableParagraph"/>
              <w:spacing w:before="189"/>
              <w:ind w:left="293"/>
              <w:rPr>
                <w:sz w:val="24"/>
              </w:rPr>
            </w:pPr>
            <w:r>
              <w:rPr>
                <w:sz w:val="24"/>
              </w:rPr>
              <w:t>Резервный</w:t>
            </w:r>
            <w:r>
              <w:rPr>
                <w:spacing w:val="-8"/>
                <w:sz w:val="24"/>
              </w:rPr>
              <w:t xml:space="preserve"> </w:t>
            </w:r>
            <w:r>
              <w:rPr>
                <w:sz w:val="24"/>
              </w:rPr>
              <w:t>урок. Чтение</w:t>
            </w:r>
            <w:r>
              <w:rPr>
                <w:spacing w:val="-2"/>
                <w:sz w:val="24"/>
              </w:rPr>
              <w:t xml:space="preserve"> </w:t>
            </w:r>
            <w:r>
              <w:rPr>
                <w:sz w:val="24"/>
              </w:rPr>
              <w:t>произведений</w:t>
            </w:r>
            <w:r>
              <w:rPr>
                <w:spacing w:val="-6"/>
                <w:sz w:val="24"/>
              </w:rPr>
              <w:t xml:space="preserve"> </w:t>
            </w:r>
            <w:r>
              <w:rPr>
                <w:sz w:val="24"/>
              </w:rPr>
              <w:t>о</w:t>
            </w:r>
            <w:r>
              <w:rPr>
                <w:spacing w:val="-1"/>
                <w:sz w:val="24"/>
              </w:rPr>
              <w:t xml:space="preserve"> </w:t>
            </w:r>
            <w:r>
              <w:rPr>
                <w:sz w:val="24"/>
              </w:rPr>
              <w:t>детях</w:t>
            </w:r>
            <w:r>
              <w:rPr>
                <w:spacing w:val="-6"/>
                <w:sz w:val="24"/>
              </w:rPr>
              <w:t xml:space="preserve"> </w:t>
            </w:r>
            <w:r>
              <w:rPr>
                <w:sz w:val="24"/>
              </w:rPr>
              <w:t xml:space="preserve">Н.Н. </w:t>
            </w:r>
            <w:r>
              <w:rPr>
                <w:spacing w:val="-2"/>
                <w:sz w:val="24"/>
              </w:rPr>
              <w:t>Носова</w:t>
            </w:r>
          </w:p>
        </w:tc>
      </w:tr>
      <w:tr w:rsidR="00E902A8" w14:paraId="5F3A13F9" w14:textId="77777777">
        <w:trPr>
          <w:trHeight w:val="685"/>
        </w:trPr>
        <w:tc>
          <w:tcPr>
            <w:tcW w:w="1133" w:type="dxa"/>
          </w:tcPr>
          <w:p w14:paraId="41577BA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91</w:t>
            </w:r>
          </w:p>
        </w:tc>
        <w:tc>
          <w:tcPr>
            <w:tcW w:w="8504" w:type="dxa"/>
          </w:tcPr>
          <w:p w14:paraId="5430625B" w14:textId="77777777" w:rsidR="00E902A8" w:rsidRDefault="00000000">
            <w:pPr>
              <w:pStyle w:val="TableParagraph"/>
              <w:spacing w:before="102" w:line="208" w:lineRule="auto"/>
              <w:ind w:left="67" w:firstLine="226"/>
              <w:rPr>
                <w:sz w:val="24"/>
              </w:rPr>
            </w:pPr>
            <w:r>
              <w:rPr>
                <w:sz w:val="24"/>
              </w:rPr>
              <w:t>Резервный</w:t>
            </w:r>
            <w:r>
              <w:rPr>
                <w:spacing w:val="-2"/>
                <w:sz w:val="24"/>
              </w:rPr>
              <w:t xml:space="preserve"> </w:t>
            </w:r>
            <w:r>
              <w:rPr>
                <w:sz w:val="24"/>
              </w:rPr>
              <w:t>урок. Чтение</w:t>
            </w:r>
            <w:r>
              <w:rPr>
                <w:spacing w:val="-4"/>
                <w:sz w:val="24"/>
              </w:rPr>
              <w:t xml:space="preserve"> </w:t>
            </w:r>
            <w:r>
              <w:rPr>
                <w:sz w:val="24"/>
              </w:rPr>
              <w:t>рассказов</w:t>
            </w:r>
            <w:r>
              <w:rPr>
                <w:spacing w:val="-6"/>
                <w:sz w:val="24"/>
              </w:rPr>
              <w:t xml:space="preserve"> </w:t>
            </w:r>
            <w:r>
              <w:rPr>
                <w:sz w:val="24"/>
              </w:rPr>
              <w:t>о детях. Ответы на</w:t>
            </w:r>
            <w:r>
              <w:rPr>
                <w:spacing w:val="-4"/>
                <w:sz w:val="24"/>
              </w:rPr>
              <w:t xml:space="preserve"> </w:t>
            </w:r>
            <w:r>
              <w:rPr>
                <w:sz w:val="24"/>
              </w:rPr>
              <w:t>вопросы</w:t>
            </w:r>
            <w:r>
              <w:rPr>
                <w:spacing w:val="-2"/>
                <w:sz w:val="24"/>
              </w:rPr>
              <w:t xml:space="preserve"> </w:t>
            </w:r>
            <w:r>
              <w:rPr>
                <w:sz w:val="24"/>
              </w:rPr>
              <w:t xml:space="preserve">по содержанию </w:t>
            </w:r>
            <w:r>
              <w:rPr>
                <w:spacing w:val="-2"/>
                <w:sz w:val="24"/>
              </w:rPr>
              <w:t>произведения</w:t>
            </w:r>
          </w:p>
        </w:tc>
      </w:tr>
      <w:tr w:rsidR="00E902A8" w14:paraId="3B25262F" w14:textId="77777777">
        <w:trPr>
          <w:trHeight w:val="681"/>
        </w:trPr>
        <w:tc>
          <w:tcPr>
            <w:tcW w:w="1133" w:type="dxa"/>
          </w:tcPr>
          <w:p w14:paraId="521D2C4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8504" w:type="dxa"/>
          </w:tcPr>
          <w:p w14:paraId="443833B9" w14:textId="77777777" w:rsidR="00E902A8" w:rsidRDefault="00000000">
            <w:pPr>
              <w:pStyle w:val="TableParagraph"/>
              <w:spacing w:before="97" w:line="208" w:lineRule="auto"/>
              <w:ind w:left="67" w:firstLine="226"/>
              <w:rPr>
                <w:sz w:val="24"/>
              </w:rPr>
            </w:pPr>
            <w:r>
              <w:rPr>
                <w:sz w:val="24"/>
              </w:rPr>
              <w:t>Резервный</w:t>
            </w:r>
            <w:r>
              <w:rPr>
                <w:spacing w:val="-7"/>
                <w:sz w:val="24"/>
              </w:rPr>
              <w:t xml:space="preserve"> </w:t>
            </w:r>
            <w:r>
              <w:rPr>
                <w:sz w:val="24"/>
              </w:rPr>
              <w:t>урок.</w:t>
            </w:r>
            <w:r>
              <w:rPr>
                <w:spacing w:val="-2"/>
                <w:sz w:val="24"/>
              </w:rPr>
              <w:t xml:space="preserve"> </w:t>
            </w:r>
            <w:r>
              <w:rPr>
                <w:sz w:val="24"/>
              </w:rPr>
              <w:t>Слушание</w:t>
            </w:r>
            <w:r>
              <w:rPr>
                <w:spacing w:val="-5"/>
                <w:sz w:val="24"/>
              </w:rPr>
              <w:t xml:space="preserve"> </w:t>
            </w:r>
            <w:r>
              <w:rPr>
                <w:sz w:val="24"/>
              </w:rPr>
              <w:t>литературных</w:t>
            </w:r>
            <w:r>
              <w:rPr>
                <w:spacing w:val="-8"/>
                <w:sz w:val="24"/>
              </w:rPr>
              <w:t xml:space="preserve"> </w:t>
            </w:r>
            <w:r>
              <w:rPr>
                <w:sz w:val="24"/>
              </w:rPr>
              <w:t>произведений.</w:t>
            </w:r>
            <w:r>
              <w:rPr>
                <w:spacing w:val="-7"/>
                <w:sz w:val="24"/>
              </w:rPr>
              <w:t xml:space="preserve"> </w:t>
            </w:r>
            <w:r>
              <w:rPr>
                <w:sz w:val="24"/>
              </w:rPr>
              <w:t>Е.Ф.</w:t>
            </w:r>
            <w:r>
              <w:rPr>
                <w:spacing w:val="-7"/>
                <w:sz w:val="24"/>
              </w:rPr>
              <w:t xml:space="preserve"> </w:t>
            </w:r>
            <w:r>
              <w:rPr>
                <w:sz w:val="24"/>
              </w:rPr>
              <w:t>Трутнева</w:t>
            </w:r>
            <w:r>
              <w:rPr>
                <w:spacing w:val="-5"/>
                <w:sz w:val="24"/>
              </w:rPr>
              <w:t xml:space="preserve"> </w:t>
            </w:r>
            <w:r>
              <w:rPr>
                <w:sz w:val="24"/>
              </w:rPr>
              <w:t>"Когда это бывает?"</w:t>
            </w:r>
          </w:p>
        </w:tc>
      </w:tr>
    </w:tbl>
    <w:p w14:paraId="1B36BB15" w14:textId="77777777" w:rsidR="00E902A8" w:rsidRDefault="00E902A8">
      <w:pPr>
        <w:pStyle w:val="TableParagraph"/>
        <w:spacing w:line="208" w:lineRule="auto"/>
        <w:rPr>
          <w:sz w:val="24"/>
        </w:rPr>
        <w:sectPr w:rsidR="00E902A8">
          <w:type w:val="continuous"/>
          <w:pgSz w:w="11910" w:h="16390"/>
          <w:pgMar w:top="1120" w:right="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7061B045" w14:textId="77777777">
        <w:trPr>
          <w:trHeight w:val="686"/>
        </w:trPr>
        <w:tc>
          <w:tcPr>
            <w:tcW w:w="1133" w:type="dxa"/>
          </w:tcPr>
          <w:p w14:paraId="1DB3DE96"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93</w:t>
            </w:r>
          </w:p>
        </w:tc>
        <w:tc>
          <w:tcPr>
            <w:tcW w:w="8504" w:type="dxa"/>
          </w:tcPr>
          <w:p w14:paraId="186EDEAF" w14:textId="77777777" w:rsidR="00E902A8" w:rsidRDefault="00000000">
            <w:pPr>
              <w:pStyle w:val="TableParagraph"/>
              <w:spacing w:before="193"/>
              <w:ind w:left="293"/>
              <w:rPr>
                <w:sz w:val="24"/>
              </w:rPr>
            </w:pPr>
            <w:r>
              <w:rPr>
                <w:sz w:val="24"/>
              </w:rPr>
              <w:t>Ориентировка</w:t>
            </w:r>
            <w:r>
              <w:rPr>
                <w:spacing w:val="-3"/>
                <w:sz w:val="24"/>
              </w:rPr>
              <w:t xml:space="preserve"> </w:t>
            </w:r>
            <w:r>
              <w:rPr>
                <w:sz w:val="24"/>
              </w:rPr>
              <w:t>в</w:t>
            </w:r>
            <w:r>
              <w:rPr>
                <w:spacing w:val="-4"/>
                <w:sz w:val="24"/>
              </w:rPr>
              <w:t xml:space="preserve"> </w:t>
            </w:r>
            <w:r>
              <w:rPr>
                <w:sz w:val="24"/>
              </w:rPr>
              <w:t>книге:</w:t>
            </w:r>
            <w:r>
              <w:rPr>
                <w:spacing w:val="-1"/>
                <w:sz w:val="24"/>
              </w:rPr>
              <w:t xml:space="preserve"> </w:t>
            </w:r>
            <w:r>
              <w:rPr>
                <w:sz w:val="24"/>
              </w:rPr>
              <w:t>Обложка,</w:t>
            </w:r>
            <w:r>
              <w:rPr>
                <w:spacing w:val="-8"/>
                <w:sz w:val="24"/>
              </w:rPr>
              <w:t xml:space="preserve"> </w:t>
            </w:r>
            <w:r>
              <w:rPr>
                <w:sz w:val="24"/>
              </w:rPr>
              <w:t>оглавление,</w:t>
            </w:r>
            <w:r>
              <w:rPr>
                <w:spacing w:val="-4"/>
                <w:sz w:val="24"/>
              </w:rPr>
              <w:t xml:space="preserve"> </w:t>
            </w:r>
            <w:r>
              <w:rPr>
                <w:spacing w:val="-2"/>
                <w:sz w:val="24"/>
              </w:rPr>
              <w:t>иллюстрации</w:t>
            </w:r>
          </w:p>
        </w:tc>
      </w:tr>
      <w:tr w:rsidR="00E902A8" w14:paraId="18F07203" w14:textId="77777777">
        <w:trPr>
          <w:trHeight w:val="681"/>
        </w:trPr>
        <w:tc>
          <w:tcPr>
            <w:tcW w:w="1133" w:type="dxa"/>
          </w:tcPr>
          <w:p w14:paraId="6EB438F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8504" w:type="dxa"/>
          </w:tcPr>
          <w:p w14:paraId="12F9EC71" w14:textId="77777777" w:rsidR="00E902A8" w:rsidRDefault="00000000">
            <w:pPr>
              <w:pStyle w:val="TableParagraph"/>
              <w:spacing w:before="97" w:line="208" w:lineRule="auto"/>
              <w:ind w:left="67" w:firstLine="226"/>
              <w:rPr>
                <w:sz w:val="24"/>
              </w:rPr>
            </w:pPr>
            <w:r>
              <w:rPr>
                <w:sz w:val="24"/>
              </w:rPr>
              <w:t>Реальность</w:t>
            </w:r>
            <w:r>
              <w:rPr>
                <w:spacing w:val="32"/>
                <w:sz w:val="24"/>
              </w:rPr>
              <w:t xml:space="preserve"> </w:t>
            </w:r>
            <w:r>
              <w:rPr>
                <w:sz w:val="24"/>
              </w:rPr>
              <w:t>и</w:t>
            </w:r>
            <w:r>
              <w:rPr>
                <w:spacing w:val="31"/>
                <w:sz w:val="24"/>
              </w:rPr>
              <w:t xml:space="preserve"> </w:t>
            </w:r>
            <w:r>
              <w:rPr>
                <w:sz w:val="24"/>
              </w:rPr>
              <w:t>волшебство</w:t>
            </w:r>
            <w:r>
              <w:rPr>
                <w:spacing w:val="39"/>
                <w:sz w:val="24"/>
              </w:rPr>
              <w:t xml:space="preserve"> </w:t>
            </w:r>
            <w:r>
              <w:rPr>
                <w:sz w:val="24"/>
              </w:rPr>
              <w:t>в</w:t>
            </w:r>
            <w:r>
              <w:rPr>
                <w:spacing w:val="32"/>
                <w:sz w:val="24"/>
              </w:rPr>
              <w:t xml:space="preserve"> </w:t>
            </w:r>
            <w:r>
              <w:rPr>
                <w:sz w:val="24"/>
              </w:rPr>
              <w:t>сказке.</w:t>
            </w:r>
            <w:r>
              <w:rPr>
                <w:spacing w:val="37"/>
                <w:sz w:val="24"/>
              </w:rPr>
              <w:t xml:space="preserve"> </w:t>
            </w:r>
            <w:r>
              <w:rPr>
                <w:sz w:val="24"/>
              </w:rPr>
              <w:t>На</w:t>
            </w:r>
            <w:r>
              <w:rPr>
                <w:spacing w:val="34"/>
                <w:sz w:val="24"/>
              </w:rPr>
              <w:t xml:space="preserve"> </w:t>
            </w:r>
            <w:r>
              <w:rPr>
                <w:sz w:val="24"/>
              </w:rPr>
              <w:t>примере</w:t>
            </w:r>
            <w:r>
              <w:rPr>
                <w:spacing w:val="34"/>
                <w:sz w:val="24"/>
              </w:rPr>
              <w:t xml:space="preserve"> </w:t>
            </w:r>
            <w:r>
              <w:rPr>
                <w:sz w:val="24"/>
              </w:rPr>
              <w:t>сказки</w:t>
            </w:r>
            <w:r>
              <w:rPr>
                <w:spacing w:val="36"/>
                <w:sz w:val="24"/>
              </w:rPr>
              <w:t xml:space="preserve"> </w:t>
            </w:r>
            <w:r>
              <w:rPr>
                <w:sz w:val="24"/>
              </w:rPr>
              <w:t>И.</w:t>
            </w:r>
            <w:r>
              <w:rPr>
                <w:spacing w:val="37"/>
                <w:sz w:val="24"/>
              </w:rPr>
              <w:t xml:space="preserve"> </w:t>
            </w:r>
            <w:r>
              <w:rPr>
                <w:sz w:val="24"/>
              </w:rPr>
              <w:t>Токмаковой</w:t>
            </w:r>
            <w:r>
              <w:rPr>
                <w:spacing w:val="36"/>
                <w:sz w:val="24"/>
              </w:rPr>
              <w:t xml:space="preserve"> </w:t>
            </w:r>
            <w:r>
              <w:rPr>
                <w:sz w:val="24"/>
              </w:rPr>
              <w:t>"Аля, Кляксич и буква а</w:t>
            </w:r>
          </w:p>
        </w:tc>
      </w:tr>
      <w:tr w:rsidR="00E902A8" w14:paraId="337F00F5" w14:textId="77777777">
        <w:trPr>
          <w:trHeight w:val="686"/>
        </w:trPr>
        <w:tc>
          <w:tcPr>
            <w:tcW w:w="1133" w:type="dxa"/>
          </w:tcPr>
          <w:p w14:paraId="5B52911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95</w:t>
            </w:r>
          </w:p>
        </w:tc>
        <w:tc>
          <w:tcPr>
            <w:tcW w:w="8504" w:type="dxa"/>
          </w:tcPr>
          <w:p w14:paraId="0994FB72" w14:textId="77777777" w:rsidR="00E902A8" w:rsidRDefault="00000000">
            <w:pPr>
              <w:pStyle w:val="TableParagraph"/>
              <w:spacing w:before="102" w:line="208" w:lineRule="auto"/>
              <w:ind w:left="67" w:firstLine="226"/>
              <w:rPr>
                <w:sz w:val="24"/>
              </w:rPr>
            </w:pPr>
            <w:r>
              <w:rPr>
                <w:sz w:val="24"/>
              </w:rPr>
              <w:t>Характеристика</w:t>
            </w:r>
            <w:r>
              <w:rPr>
                <w:spacing w:val="40"/>
                <w:sz w:val="24"/>
              </w:rPr>
              <w:t xml:space="preserve"> </w:t>
            </w:r>
            <w:r>
              <w:rPr>
                <w:sz w:val="24"/>
              </w:rPr>
              <w:t>героев</w:t>
            </w:r>
            <w:r>
              <w:rPr>
                <w:spacing w:val="40"/>
                <w:sz w:val="24"/>
              </w:rPr>
              <w:t xml:space="preserve"> </w:t>
            </w:r>
            <w:r>
              <w:rPr>
                <w:sz w:val="24"/>
              </w:rPr>
              <w:t>в</w:t>
            </w:r>
            <w:r>
              <w:rPr>
                <w:spacing w:val="40"/>
                <w:sz w:val="24"/>
              </w:rPr>
              <w:t xml:space="preserve"> </w:t>
            </w:r>
            <w:r>
              <w:rPr>
                <w:sz w:val="24"/>
              </w:rPr>
              <w:t>фольклорных</w:t>
            </w:r>
            <w:r>
              <w:rPr>
                <w:spacing w:val="40"/>
                <w:sz w:val="24"/>
              </w:rPr>
              <w:t xml:space="preserve"> </w:t>
            </w:r>
            <w:r>
              <w:rPr>
                <w:sz w:val="24"/>
              </w:rPr>
              <w:t>(народных)</w:t>
            </w:r>
            <w:r>
              <w:rPr>
                <w:spacing w:val="40"/>
                <w:sz w:val="24"/>
              </w:rPr>
              <w:t xml:space="preserve"> </w:t>
            </w:r>
            <w:r>
              <w:rPr>
                <w:sz w:val="24"/>
              </w:rPr>
              <w:t>сказках</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На примере сказок "Лисица и тетерев", "Лиса и рак"</w:t>
            </w:r>
          </w:p>
        </w:tc>
      </w:tr>
      <w:tr w:rsidR="00E902A8" w14:paraId="19501B97" w14:textId="77777777">
        <w:trPr>
          <w:trHeight w:val="685"/>
        </w:trPr>
        <w:tc>
          <w:tcPr>
            <w:tcW w:w="1133" w:type="dxa"/>
          </w:tcPr>
          <w:p w14:paraId="2A5487D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96</w:t>
            </w:r>
          </w:p>
        </w:tc>
        <w:tc>
          <w:tcPr>
            <w:tcW w:w="8504" w:type="dxa"/>
          </w:tcPr>
          <w:p w14:paraId="07EC8FAA" w14:textId="77777777" w:rsidR="00E902A8" w:rsidRDefault="00000000">
            <w:pPr>
              <w:pStyle w:val="TableParagraph"/>
              <w:spacing w:before="97" w:line="208" w:lineRule="auto"/>
              <w:ind w:left="67" w:firstLine="226"/>
              <w:rPr>
                <w:sz w:val="24"/>
              </w:rPr>
            </w:pPr>
            <w:r>
              <w:rPr>
                <w:sz w:val="24"/>
              </w:rPr>
              <w:t>Реальность</w:t>
            </w:r>
            <w:r>
              <w:rPr>
                <w:spacing w:val="40"/>
                <w:sz w:val="24"/>
              </w:rPr>
              <w:t xml:space="preserve"> </w:t>
            </w:r>
            <w:r>
              <w:rPr>
                <w:sz w:val="24"/>
              </w:rPr>
              <w:t>и</w:t>
            </w:r>
            <w:r>
              <w:rPr>
                <w:spacing w:val="40"/>
                <w:sz w:val="24"/>
              </w:rPr>
              <w:t xml:space="preserve"> </w:t>
            </w:r>
            <w:r>
              <w:rPr>
                <w:sz w:val="24"/>
              </w:rPr>
              <w:t>волшебство</w:t>
            </w:r>
            <w:r>
              <w:rPr>
                <w:spacing w:val="40"/>
                <w:sz w:val="24"/>
              </w:rPr>
              <w:t xml:space="preserve"> </w:t>
            </w:r>
            <w:r>
              <w:rPr>
                <w:sz w:val="24"/>
              </w:rPr>
              <w:t>в</w:t>
            </w:r>
            <w:r>
              <w:rPr>
                <w:spacing w:val="40"/>
                <w:sz w:val="24"/>
              </w:rPr>
              <w:t xml:space="preserve"> </w:t>
            </w:r>
            <w:r>
              <w:rPr>
                <w:sz w:val="24"/>
              </w:rPr>
              <w:t>литературных</w:t>
            </w:r>
            <w:r>
              <w:rPr>
                <w:spacing w:val="40"/>
                <w:sz w:val="24"/>
              </w:rPr>
              <w:t xml:space="preserve"> </w:t>
            </w:r>
            <w:r>
              <w:rPr>
                <w:sz w:val="24"/>
              </w:rPr>
              <w:t>(авторских)</w:t>
            </w:r>
            <w:r>
              <w:rPr>
                <w:spacing w:val="40"/>
                <w:sz w:val="24"/>
              </w:rPr>
              <w:t xml:space="preserve"> </w:t>
            </w:r>
            <w:r>
              <w:rPr>
                <w:sz w:val="24"/>
              </w:rPr>
              <w:t>сказках.</w:t>
            </w:r>
            <w:r>
              <w:rPr>
                <w:spacing w:val="40"/>
                <w:sz w:val="24"/>
              </w:rPr>
              <w:t xml:space="preserve"> </w:t>
            </w:r>
            <w:r>
              <w:rPr>
                <w:sz w:val="24"/>
              </w:rPr>
              <w:t>На</w:t>
            </w:r>
            <w:r>
              <w:rPr>
                <w:spacing w:val="40"/>
                <w:sz w:val="24"/>
              </w:rPr>
              <w:t xml:space="preserve"> </w:t>
            </w:r>
            <w:r>
              <w:rPr>
                <w:sz w:val="24"/>
              </w:rPr>
              <w:t>примере произведений В.Г. Сутеева "Под грибом", "Кораблик"</w:t>
            </w:r>
          </w:p>
        </w:tc>
      </w:tr>
      <w:tr w:rsidR="00E902A8" w14:paraId="02E55034" w14:textId="77777777">
        <w:trPr>
          <w:trHeight w:val="921"/>
        </w:trPr>
        <w:tc>
          <w:tcPr>
            <w:tcW w:w="1133" w:type="dxa"/>
          </w:tcPr>
          <w:p w14:paraId="313F377D"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97</w:t>
            </w:r>
          </w:p>
        </w:tc>
        <w:tc>
          <w:tcPr>
            <w:tcW w:w="8504" w:type="dxa"/>
          </w:tcPr>
          <w:p w14:paraId="614082C3" w14:textId="77777777" w:rsidR="00E902A8" w:rsidRDefault="00000000">
            <w:pPr>
              <w:pStyle w:val="TableParagraph"/>
              <w:spacing w:before="98" w:line="208" w:lineRule="auto"/>
              <w:ind w:left="67" w:right="50" w:firstLine="226"/>
              <w:jc w:val="both"/>
              <w:rPr>
                <w:sz w:val="24"/>
              </w:rPr>
            </w:pPr>
            <w:r>
              <w:rPr>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E902A8" w14:paraId="7EFC7B87" w14:textId="77777777">
        <w:trPr>
          <w:trHeight w:val="686"/>
        </w:trPr>
        <w:tc>
          <w:tcPr>
            <w:tcW w:w="1133" w:type="dxa"/>
          </w:tcPr>
          <w:p w14:paraId="32429AC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98</w:t>
            </w:r>
          </w:p>
        </w:tc>
        <w:tc>
          <w:tcPr>
            <w:tcW w:w="8504" w:type="dxa"/>
          </w:tcPr>
          <w:p w14:paraId="4039A85B" w14:textId="77777777" w:rsidR="00E902A8" w:rsidRDefault="00000000">
            <w:pPr>
              <w:pStyle w:val="TableParagraph"/>
              <w:spacing w:before="193"/>
              <w:ind w:left="293"/>
              <w:rPr>
                <w:sz w:val="24"/>
              </w:rPr>
            </w:pPr>
            <w:r>
              <w:rPr>
                <w:sz w:val="24"/>
              </w:rPr>
              <w:t>Отражение</w:t>
            </w:r>
            <w:r>
              <w:rPr>
                <w:spacing w:val="-3"/>
                <w:sz w:val="24"/>
              </w:rPr>
              <w:t xml:space="preserve"> </w:t>
            </w:r>
            <w:r>
              <w:rPr>
                <w:sz w:val="24"/>
              </w:rPr>
              <w:t>сюжета</w:t>
            </w:r>
            <w:r>
              <w:rPr>
                <w:spacing w:val="-3"/>
                <w:sz w:val="24"/>
              </w:rPr>
              <w:t xml:space="preserve"> </w:t>
            </w:r>
            <w:r>
              <w:rPr>
                <w:sz w:val="24"/>
              </w:rPr>
              <w:t>произведения</w:t>
            </w:r>
            <w:r>
              <w:rPr>
                <w:spacing w:val="-6"/>
                <w:sz w:val="24"/>
              </w:rPr>
              <w:t xml:space="preserve"> </w:t>
            </w:r>
            <w:r>
              <w:rPr>
                <w:sz w:val="24"/>
              </w:rPr>
              <w:t>в</w:t>
            </w:r>
            <w:r>
              <w:rPr>
                <w:spacing w:val="-4"/>
                <w:sz w:val="24"/>
              </w:rPr>
              <w:t xml:space="preserve"> </w:t>
            </w:r>
            <w:r>
              <w:rPr>
                <w:spacing w:val="-2"/>
                <w:sz w:val="24"/>
              </w:rPr>
              <w:t>иллюстрациях</w:t>
            </w:r>
          </w:p>
        </w:tc>
      </w:tr>
      <w:tr w:rsidR="00E902A8" w14:paraId="4E413A9E" w14:textId="77777777">
        <w:trPr>
          <w:trHeight w:val="681"/>
        </w:trPr>
        <w:tc>
          <w:tcPr>
            <w:tcW w:w="1133" w:type="dxa"/>
          </w:tcPr>
          <w:p w14:paraId="371BED6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8504" w:type="dxa"/>
          </w:tcPr>
          <w:p w14:paraId="456EFF34" w14:textId="77777777" w:rsidR="00E902A8" w:rsidRDefault="00000000">
            <w:pPr>
              <w:pStyle w:val="TableParagraph"/>
              <w:spacing w:before="97" w:line="208" w:lineRule="auto"/>
              <w:ind w:left="67" w:firstLine="226"/>
              <w:rPr>
                <w:sz w:val="24"/>
              </w:rPr>
            </w:pPr>
            <w:r>
              <w:rPr>
                <w:sz w:val="24"/>
              </w:rPr>
              <w:t>Сравнение</w:t>
            </w:r>
            <w:r>
              <w:rPr>
                <w:spacing w:val="-15"/>
                <w:sz w:val="24"/>
              </w:rPr>
              <w:t xml:space="preserve"> </w:t>
            </w:r>
            <w:r>
              <w:rPr>
                <w:sz w:val="24"/>
              </w:rPr>
              <w:t>героев</w:t>
            </w:r>
            <w:r>
              <w:rPr>
                <w:spacing w:val="-15"/>
                <w:sz w:val="24"/>
              </w:rPr>
              <w:t xml:space="preserve"> </w:t>
            </w:r>
            <w:r>
              <w:rPr>
                <w:sz w:val="24"/>
              </w:rPr>
              <w:t>фольклорных</w:t>
            </w:r>
            <w:r>
              <w:rPr>
                <w:spacing w:val="-17"/>
                <w:sz w:val="24"/>
              </w:rPr>
              <w:t xml:space="preserve"> </w:t>
            </w:r>
            <w:r>
              <w:rPr>
                <w:sz w:val="24"/>
              </w:rPr>
              <w:t>(народных)</w:t>
            </w:r>
            <w:r>
              <w:rPr>
                <w:spacing w:val="-15"/>
                <w:sz w:val="24"/>
              </w:rPr>
              <w:t xml:space="preserve"> </w:t>
            </w:r>
            <w:r>
              <w:rPr>
                <w:sz w:val="24"/>
              </w:rPr>
              <w:t>и</w:t>
            </w:r>
            <w:r>
              <w:rPr>
                <w:spacing w:val="-15"/>
                <w:sz w:val="24"/>
              </w:rPr>
              <w:t xml:space="preserve"> </w:t>
            </w:r>
            <w:r>
              <w:rPr>
                <w:sz w:val="24"/>
              </w:rPr>
              <w:t>литературных</w:t>
            </w:r>
            <w:r>
              <w:rPr>
                <w:spacing w:val="-17"/>
                <w:sz w:val="24"/>
              </w:rPr>
              <w:t xml:space="preserve"> </w:t>
            </w:r>
            <w:r>
              <w:rPr>
                <w:sz w:val="24"/>
              </w:rPr>
              <w:t>(авторских)</w:t>
            </w:r>
            <w:r>
              <w:rPr>
                <w:spacing w:val="-15"/>
                <w:sz w:val="24"/>
              </w:rPr>
              <w:t xml:space="preserve"> </w:t>
            </w:r>
            <w:r>
              <w:rPr>
                <w:sz w:val="24"/>
              </w:rPr>
              <w:t>сказок: сходство</w:t>
            </w:r>
            <w:r>
              <w:rPr>
                <w:spacing w:val="-6"/>
                <w:sz w:val="24"/>
              </w:rPr>
              <w:t xml:space="preserve"> </w:t>
            </w:r>
            <w:r>
              <w:rPr>
                <w:sz w:val="24"/>
              </w:rPr>
              <w:t>и</w:t>
            </w:r>
            <w:r>
              <w:rPr>
                <w:spacing w:val="-11"/>
                <w:sz w:val="24"/>
              </w:rPr>
              <w:t xml:space="preserve"> </w:t>
            </w:r>
            <w:r>
              <w:rPr>
                <w:sz w:val="24"/>
              </w:rPr>
              <w:t>различия.</w:t>
            </w:r>
            <w:r>
              <w:rPr>
                <w:spacing w:val="-6"/>
                <w:sz w:val="24"/>
              </w:rPr>
              <w:t xml:space="preserve"> </w:t>
            </w:r>
            <w:r>
              <w:rPr>
                <w:sz w:val="24"/>
              </w:rPr>
              <w:t>На</w:t>
            </w:r>
            <w:r>
              <w:rPr>
                <w:spacing w:val="-13"/>
                <w:sz w:val="24"/>
              </w:rPr>
              <w:t xml:space="preserve"> </w:t>
            </w:r>
            <w:r>
              <w:rPr>
                <w:sz w:val="24"/>
              </w:rPr>
              <w:t>примере</w:t>
            </w:r>
            <w:r>
              <w:rPr>
                <w:spacing w:val="-8"/>
                <w:sz w:val="24"/>
              </w:rPr>
              <w:t xml:space="preserve"> </w:t>
            </w:r>
            <w:r>
              <w:rPr>
                <w:sz w:val="24"/>
              </w:rPr>
              <w:t>произведения</w:t>
            </w:r>
            <w:r>
              <w:rPr>
                <w:spacing w:val="-13"/>
                <w:sz w:val="24"/>
              </w:rPr>
              <w:t xml:space="preserve"> </w:t>
            </w:r>
            <w:r>
              <w:rPr>
                <w:sz w:val="24"/>
              </w:rPr>
              <w:t>К.Д.</w:t>
            </w:r>
            <w:r>
              <w:rPr>
                <w:spacing w:val="-5"/>
                <w:sz w:val="24"/>
              </w:rPr>
              <w:t xml:space="preserve"> </w:t>
            </w:r>
            <w:r>
              <w:rPr>
                <w:sz w:val="24"/>
              </w:rPr>
              <w:t>Ушинского</w:t>
            </w:r>
            <w:r>
              <w:rPr>
                <w:spacing w:val="-4"/>
                <w:sz w:val="24"/>
              </w:rPr>
              <w:t xml:space="preserve"> </w:t>
            </w:r>
            <w:r>
              <w:rPr>
                <w:sz w:val="24"/>
              </w:rPr>
              <w:t>"Петух</w:t>
            </w:r>
            <w:r>
              <w:rPr>
                <w:spacing w:val="-12"/>
                <w:sz w:val="24"/>
              </w:rPr>
              <w:t xml:space="preserve"> </w:t>
            </w:r>
            <w:r>
              <w:rPr>
                <w:sz w:val="24"/>
              </w:rPr>
              <w:t>и</w:t>
            </w:r>
            <w:r>
              <w:rPr>
                <w:spacing w:val="-6"/>
                <w:sz w:val="24"/>
              </w:rPr>
              <w:t xml:space="preserve"> </w:t>
            </w:r>
            <w:r>
              <w:rPr>
                <w:spacing w:val="-2"/>
                <w:sz w:val="24"/>
              </w:rPr>
              <w:t>собака"</w:t>
            </w:r>
          </w:p>
        </w:tc>
      </w:tr>
      <w:tr w:rsidR="00E902A8" w14:paraId="7F73E6C4" w14:textId="77777777">
        <w:trPr>
          <w:trHeight w:val="686"/>
        </w:trPr>
        <w:tc>
          <w:tcPr>
            <w:tcW w:w="1133" w:type="dxa"/>
          </w:tcPr>
          <w:p w14:paraId="3772993D" w14:textId="77777777" w:rsidR="00E902A8" w:rsidRDefault="00000000">
            <w:pPr>
              <w:pStyle w:val="TableParagraph"/>
              <w:spacing w:before="102" w:line="208" w:lineRule="auto"/>
              <w:ind w:left="62" w:right="116" w:firstLine="226"/>
              <w:rPr>
                <w:sz w:val="24"/>
              </w:rPr>
            </w:pPr>
            <w:r>
              <w:rPr>
                <w:spacing w:val="-4"/>
                <w:sz w:val="24"/>
              </w:rPr>
              <w:t>Урок 100</w:t>
            </w:r>
          </w:p>
        </w:tc>
        <w:tc>
          <w:tcPr>
            <w:tcW w:w="8504" w:type="dxa"/>
          </w:tcPr>
          <w:p w14:paraId="426D8AD5" w14:textId="77777777" w:rsidR="00E902A8" w:rsidRDefault="00000000">
            <w:pPr>
              <w:pStyle w:val="TableParagraph"/>
              <w:spacing w:before="102" w:line="208" w:lineRule="auto"/>
              <w:ind w:left="67" w:firstLine="226"/>
              <w:rPr>
                <w:sz w:val="24"/>
              </w:rPr>
            </w:pPr>
            <w:r>
              <w:rPr>
                <w:sz w:val="24"/>
              </w:rPr>
              <w:t>Знакомство</w:t>
            </w:r>
            <w:r>
              <w:rPr>
                <w:spacing w:val="80"/>
                <w:sz w:val="24"/>
              </w:rPr>
              <w:t xml:space="preserve"> </w:t>
            </w:r>
            <w:r>
              <w:rPr>
                <w:sz w:val="24"/>
              </w:rPr>
              <w:t>с</w:t>
            </w:r>
            <w:r>
              <w:rPr>
                <w:spacing w:val="80"/>
                <w:sz w:val="24"/>
              </w:rPr>
              <w:t xml:space="preserve"> </w:t>
            </w:r>
            <w:r>
              <w:rPr>
                <w:sz w:val="24"/>
              </w:rPr>
              <w:t>малыми</w:t>
            </w:r>
            <w:r>
              <w:rPr>
                <w:spacing w:val="80"/>
                <w:sz w:val="24"/>
              </w:rPr>
              <w:t xml:space="preserve"> </w:t>
            </w:r>
            <w:r>
              <w:rPr>
                <w:sz w:val="24"/>
              </w:rPr>
              <w:t>жанрами</w:t>
            </w:r>
            <w:r>
              <w:rPr>
                <w:spacing w:val="80"/>
                <w:sz w:val="24"/>
              </w:rPr>
              <w:t xml:space="preserve"> </w:t>
            </w:r>
            <w:r>
              <w:rPr>
                <w:sz w:val="24"/>
              </w:rPr>
              <w:t>устного</w:t>
            </w:r>
            <w:r>
              <w:rPr>
                <w:spacing w:val="80"/>
                <w:sz w:val="24"/>
              </w:rPr>
              <w:t xml:space="preserve"> </w:t>
            </w:r>
            <w:r>
              <w:rPr>
                <w:sz w:val="24"/>
              </w:rPr>
              <w:t>народного</w:t>
            </w:r>
            <w:r>
              <w:rPr>
                <w:spacing w:val="80"/>
                <w:sz w:val="24"/>
              </w:rPr>
              <w:t xml:space="preserve"> </w:t>
            </w:r>
            <w:r>
              <w:rPr>
                <w:sz w:val="24"/>
              </w:rPr>
              <w:t>творчества:</w:t>
            </w:r>
            <w:r>
              <w:rPr>
                <w:spacing w:val="80"/>
                <w:sz w:val="24"/>
              </w:rPr>
              <w:t xml:space="preserve"> </w:t>
            </w:r>
            <w:r>
              <w:rPr>
                <w:sz w:val="24"/>
              </w:rPr>
              <w:t>потешка, загадка, пословица</w:t>
            </w:r>
          </w:p>
        </w:tc>
      </w:tr>
      <w:tr w:rsidR="00E902A8" w14:paraId="7F729E79" w14:textId="77777777">
        <w:trPr>
          <w:trHeight w:val="686"/>
        </w:trPr>
        <w:tc>
          <w:tcPr>
            <w:tcW w:w="1133" w:type="dxa"/>
          </w:tcPr>
          <w:p w14:paraId="1C68E1CB" w14:textId="77777777" w:rsidR="00E902A8" w:rsidRDefault="00000000">
            <w:pPr>
              <w:pStyle w:val="TableParagraph"/>
              <w:spacing w:before="97" w:line="208" w:lineRule="auto"/>
              <w:ind w:left="62" w:right="116" w:firstLine="226"/>
              <w:rPr>
                <w:sz w:val="24"/>
              </w:rPr>
            </w:pPr>
            <w:r>
              <w:rPr>
                <w:spacing w:val="-4"/>
                <w:sz w:val="24"/>
              </w:rPr>
              <w:t>Урок 101</w:t>
            </w:r>
          </w:p>
        </w:tc>
        <w:tc>
          <w:tcPr>
            <w:tcW w:w="8504" w:type="dxa"/>
          </w:tcPr>
          <w:p w14:paraId="7EAAF47F" w14:textId="77777777" w:rsidR="00E902A8" w:rsidRDefault="00000000">
            <w:pPr>
              <w:pStyle w:val="TableParagraph"/>
              <w:spacing w:before="188"/>
              <w:ind w:left="293"/>
              <w:rPr>
                <w:sz w:val="24"/>
              </w:rPr>
            </w:pPr>
            <w:r>
              <w:rPr>
                <w:sz w:val="24"/>
              </w:rPr>
              <w:t>Загадка</w:t>
            </w:r>
            <w:r>
              <w:rPr>
                <w:spacing w:val="-7"/>
                <w:sz w:val="24"/>
              </w:rPr>
              <w:t xml:space="preserve"> </w:t>
            </w:r>
            <w:r>
              <w:rPr>
                <w:sz w:val="24"/>
              </w:rPr>
              <w:t>-</w:t>
            </w:r>
            <w:r>
              <w:rPr>
                <w:spacing w:val="-1"/>
                <w:sz w:val="24"/>
              </w:rPr>
              <w:t xml:space="preserve"> </w:t>
            </w:r>
            <w:r>
              <w:rPr>
                <w:sz w:val="24"/>
              </w:rPr>
              <w:t>средство</w:t>
            </w:r>
            <w:r>
              <w:rPr>
                <w:spacing w:val="-3"/>
                <w:sz w:val="24"/>
              </w:rPr>
              <w:t xml:space="preserve"> </w:t>
            </w:r>
            <w:r>
              <w:rPr>
                <w:sz w:val="24"/>
              </w:rPr>
              <w:t>воспитания</w:t>
            </w:r>
            <w:r>
              <w:rPr>
                <w:spacing w:val="-8"/>
                <w:sz w:val="24"/>
              </w:rPr>
              <w:t xml:space="preserve"> </w:t>
            </w:r>
            <w:r>
              <w:rPr>
                <w:sz w:val="24"/>
              </w:rPr>
              <w:t>живости</w:t>
            </w:r>
            <w:r>
              <w:rPr>
                <w:spacing w:val="-2"/>
                <w:sz w:val="24"/>
              </w:rPr>
              <w:t xml:space="preserve"> </w:t>
            </w:r>
            <w:r>
              <w:rPr>
                <w:sz w:val="24"/>
              </w:rPr>
              <w:t>ума,</w:t>
            </w:r>
            <w:r>
              <w:rPr>
                <w:spacing w:val="-1"/>
                <w:sz w:val="24"/>
              </w:rPr>
              <w:t xml:space="preserve"> </w:t>
            </w:r>
            <w:r>
              <w:rPr>
                <w:spacing w:val="-2"/>
                <w:sz w:val="24"/>
              </w:rPr>
              <w:t>сообразительности.</w:t>
            </w:r>
          </w:p>
        </w:tc>
      </w:tr>
      <w:tr w:rsidR="00E902A8" w14:paraId="042D4F85" w14:textId="77777777">
        <w:trPr>
          <w:trHeight w:val="681"/>
        </w:trPr>
        <w:tc>
          <w:tcPr>
            <w:tcW w:w="1133" w:type="dxa"/>
          </w:tcPr>
          <w:p w14:paraId="6B368F5A" w14:textId="77777777" w:rsidR="00E902A8" w:rsidRDefault="00000000">
            <w:pPr>
              <w:pStyle w:val="TableParagraph"/>
              <w:spacing w:before="97" w:line="208" w:lineRule="auto"/>
              <w:ind w:left="62" w:right="116" w:firstLine="226"/>
              <w:rPr>
                <w:sz w:val="24"/>
              </w:rPr>
            </w:pPr>
            <w:r>
              <w:rPr>
                <w:spacing w:val="-4"/>
                <w:sz w:val="24"/>
              </w:rPr>
              <w:t>Урок 102</w:t>
            </w:r>
          </w:p>
        </w:tc>
        <w:tc>
          <w:tcPr>
            <w:tcW w:w="8504" w:type="dxa"/>
          </w:tcPr>
          <w:p w14:paraId="2726523A" w14:textId="77777777" w:rsidR="00E902A8" w:rsidRDefault="00000000">
            <w:pPr>
              <w:pStyle w:val="TableParagraph"/>
              <w:spacing w:before="188"/>
              <w:ind w:left="293"/>
              <w:rPr>
                <w:sz w:val="24"/>
              </w:rPr>
            </w:pPr>
            <w:r>
              <w:rPr>
                <w:sz w:val="24"/>
              </w:rPr>
              <w:t>Игровой</w:t>
            </w:r>
            <w:r>
              <w:rPr>
                <w:spacing w:val="-5"/>
                <w:sz w:val="24"/>
              </w:rPr>
              <w:t xml:space="preserve"> </w:t>
            </w:r>
            <w:r>
              <w:rPr>
                <w:sz w:val="24"/>
              </w:rPr>
              <w:t>народный</w:t>
            </w:r>
            <w:r>
              <w:rPr>
                <w:spacing w:val="-4"/>
                <w:sz w:val="24"/>
              </w:rPr>
              <w:t xml:space="preserve"> </w:t>
            </w:r>
            <w:r>
              <w:rPr>
                <w:sz w:val="24"/>
              </w:rPr>
              <w:t>фольклор:</w:t>
            </w:r>
            <w:r>
              <w:rPr>
                <w:spacing w:val="-5"/>
                <w:sz w:val="24"/>
              </w:rPr>
              <w:t xml:space="preserve"> </w:t>
            </w:r>
            <w:r>
              <w:rPr>
                <w:spacing w:val="-2"/>
                <w:sz w:val="24"/>
              </w:rPr>
              <w:t>потешки</w:t>
            </w:r>
          </w:p>
        </w:tc>
      </w:tr>
      <w:tr w:rsidR="00E902A8" w14:paraId="4FFA5D8D" w14:textId="77777777">
        <w:trPr>
          <w:trHeight w:val="685"/>
        </w:trPr>
        <w:tc>
          <w:tcPr>
            <w:tcW w:w="1133" w:type="dxa"/>
          </w:tcPr>
          <w:p w14:paraId="595049A0" w14:textId="77777777" w:rsidR="00E902A8" w:rsidRDefault="00000000">
            <w:pPr>
              <w:pStyle w:val="TableParagraph"/>
              <w:spacing w:before="97" w:line="208" w:lineRule="auto"/>
              <w:ind w:left="62" w:right="116" w:firstLine="226"/>
              <w:rPr>
                <w:sz w:val="24"/>
              </w:rPr>
            </w:pPr>
            <w:r>
              <w:rPr>
                <w:spacing w:val="-4"/>
                <w:sz w:val="24"/>
              </w:rPr>
              <w:t>Урок 103</w:t>
            </w:r>
          </w:p>
        </w:tc>
        <w:tc>
          <w:tcPr>
            <w:tcW w:w="8504" w:type="dxa"/>
          </w:tcPr>
          <w:p w14:paraId="782574AF" w14:textId="77777777" w:rsidR="00E902A8" w:rsidRDefault="00000000">
            <w:pPr>
              <w:pStyle w:val="TableParagraph"/>
              <w:spacing w:before="97" w:line="208" w:lineRule="auto"/>
              <w:ind w:left="67" w:firstLine="226"/>
              <w:rPr>
                <w:sz w:val="24"/>
              </w:rPr>
            </w:pPr>
            <w:r>
              <w:rPr>
                <w:sz w:val="24"/>
              </w:rPr>
              <w:t>Восприятие произведений о чудесах и фантазии: способность автора замечать необычное в окружающем мире</w:t>
            </w:r>
          </w:p>
        </w:tc>
      </w:tr>
      <w:tr w:rsidR="00E902A8" w14:paraId="147497E2" w14:textId="77777777">
        <w:trPr>
          <w:trHeight w:val="681"/>
        </w:trPr>
        <w:tc>
          <w:tcPr>
            <w:tcW w:w="1133" w:type="dxa"/>
          </w:tcPr>
          <w:p w14:paraId="52E3CD5A" w14:textId="77777777" w:rsidR="00E902A8" w:rsidRDefault="00000000">
            <w:pPr>
              <w:pStyle w:val="TableParagraph"/>
              <w:spacing w:before="98" w:line="208" w:lineRule="auto"/>
              <w:ind w:left="62" w:right="116" w:firstLine="226"/>
              <w:rPr>
                <w:sz w:val="24"/>
              </w:rPr>
            </w:pPr>
            <w:r>
              <w:rPr>
                <w:spacing w:val="-4"/>
                <w:sz w:val="24"/>
              </w:rPr>
              <w:t>Урок 104</w:t>
            </w:r>
          </w:p>
        </w:tc>
        <w:tc>
          <w:tcPr>
            <w:tcW w:w="8504" w:type="dxa"/>
          </w:tcPr>
          <w:p w14:paraId="0849DB74" w14:textId="77777777" w:rsidR="00E902A8" w:rsidRDefault="00000000">
            <w:pPr>
              <w:pStyle w:val="TableParagraph"/>
              <w:spacing w:before="98" w:line="208" w:lineRule="auto"/>
              <w:ind w:left="67" w:firstLine="226"/>
              <w:rPr>
                <w:sz w:val="24"/>
              </w:rPr>
            </w:pPr>
            <w:r>
              <w:rPr>
                <w:sz w:val="24"/>
              </w:rPr>
              <w:t>Мир фантазий и чудес в произведениях Б.В. Заходер "Моя Вообразилия", Ю. Мориц "Сто фантазий" и других</w:t>
            </w:r>
          </w:p>
        </w:tc>
      </w:tr>
      <w:tr w:rsidR="00E902A8" w14:paraId="429CA037" w14:textId="77777777">
        <w:trPr>
          <w:trHeight w:val="686"/>
        </w:trPr>
        <w:tc>
          <w:tcPr>
            <w:tcW w:w="1133" w:type="dxa"/>
          </w:tcPr>
          <w:p w14:paraId="57F3690E" w14:textId="77777777" w:rsidR="00E902A8" w:rsidRDefault="00000000">
            <w:pPr>
              <w:pStyle w:val="TableParagraph"/>
              <w:spacing w:before="102" w:line="208" w:lineRule="auto"/>
              <w:ind w:left="62" w:right="116" w:firstLine="226"/>
              <w:rPr>
                <w:sz w:val="24"/>
              </w:rPr>
            </w:pPr>
            <w:r>
              <w:rPr>
                <w:spacing w:val="-4"/>
                <w:sz w:val="24"/>
              </w:rPr>
              <w:t>Урок 105</w:t>
            </w:r>
          </w:p>
        </w:tc>
        <w:tc>
          <w:tcPr>
            <w:tcW w:w="8504" w:type="dxa"/>
          </w:tcPr>
          <w:p w14:paraId="30122184" w14:textId="77777777" w:rsidR="00E902A8" w:rsidRDefault="00000000">
            <w:pPr>
              <w:pStyle w:val="TableParagraph"/>
              <w:spacing w:before="102" w:line="208" w:lineRule="auto"/>
              <w:ind w:left="67" w:firstLine="226"/>
              <w:rPr>
                <w:sz w:val="24"/>
              </w:rPr>
            </w:pPr>
            <w:r>
              <w:rPr>
                <w:sz w:val="24"/>
              </w:rPr>
              <w:t>Открытие</w:t>
            </w:r>
            <w:r>
              <w:rPr>
                <w:spacing w:val="40"/>
                <w:sz w:val="24"/>
              </w:rPr>
              <w:t xml:space="preserve"> </w:t>
            </w:r>
            <w:r>
              <w:rPr>
                <w:sz w:val="24"/>
              </w:rPr>
              <w:t>чудесного</w:t>
            </w:r>
            <w:r>
              <w:rPr>
                <w:spacing w:val="40"/>
                <w:sz w:val="24"/>
              </w:rPr>
              <w:t xml:space="preserve"> </w:t>
            </w:r>
            <w:r>
              <w:rPr>
                <w:sz w:val="24"/>
              </w:rPr>
              <w:t>в</w:t>
            </w:r>
            <w:r>
              <w:rPr>
                <w:spacing w:val="40"/>
                <w:sz w:val="24"/>
              </w:rPr>
              <w:t xml:space="preserve"> </w:t>
            </w:r>
            <w:r>
              <w:rPr>
                <w:sz w:val="24"/>
              </w:rPr>
              <w:t>обыкновенных</w:t>
            </w:r>
            <w:r>
              <w:rPr>
                <w:spacing w:val="40"/>
                <w:sz w:val="24"/>
              </w:rPr>
              <w:t xml:space="preserve"> </w:t>
            </w:r>
            <w:r>
              <w:rPr>
                <w:sz w:val="24"/>
              </w:rPr>
              <w:t>явлениях.</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стихотворений В.В. Лунина "Я видел чудо", Р.С. Сефа "Чудо"</w:t>
            </w:r>
          </w:p>
        </w:tc>
      </w:tr>
      <w:tr w:rsidR="00E902A8" w14:paraId="2345E16B" w14:textId="77777777">
        <w:trPr>
          <w:trHeight w:val="681"/>
        </w:trPr>
        <w:tc>
          <w:tcPr>
            <w:tcW w:w="1133" w:type="dxa"/>
          </w:tcPr>
          <w:p w14:paraId="0DBB40F7" w14:textId="77777777" w:rsidR="00E902A8" w:rsidRDefault="00000000">
            <w:pPr>
              <w:pStyle w:val="TableParagraph"/>
              <w:spacing w:before="97" w:line="208" w:lineRule="auto"/>
              <w:ind w:left="62" w:right="116" w:firstLine="226"/>
              <w:rPr>
                <w:sz w:val="24"/>
              </w:rPr>
            </w:pPr>
            <w:r>
              <w:rPr>
                <w:spacing w:val="-4"/>
                <w:sz w:val="24"/>
              </w:rPr>
              <w:t>Урок 106</w:t>
            </w:r>
          </w:p>
        </w:tc>
        <w:tc>
          <w:tcPr>
            <w:tcW w:w="8504" w:type="dxa"/>
          </w:tcPr>
          <w:p w14:paraId="63B7F52E" w14:textId="77777777" w:rsidR="00E902A8" w:rsidRDefault="00000000">
            <w:pPr>
              <w:pStyle w:val="TableParagraph"/>
              <w:spacing w:before="188"/>
              <w:ind w:left="293"/>
              <w:rPr>
                <w:sz w:val="24"/>
              </w:rPr>
            </w:pPr>
            <w:r>
              <w:rPr>
                <w:sz w:val="24"/>
              </w:rPr>
              <w:t>Сравнение</w:t>
            </w:r>
            <w:r>
              <w:rPr>
                <w:spacing w:val="-3"/>
                <w:sz w:val="24"/>
              </w:rPr>
              <w:t xml:space="preserve"> </w:t>
            </w:r>
            <w:r>
              <w:rPr>
                <w:sz w:val="24"/>
              </w:rPr>
              <w:t>авторских</w:t>
            </w:r>
            <w:r>
              <w:rPr>
                <w:spacing w:val="-6"/>
                <w:sz w:val="24"/>
              </w:rPr>
              <w:t xml:space="preserve"> </w:t>
            </w:r>
            <w:r>
              <w:rPr>
                <w:sz w:val="24"/>
              </w:rPr>
              <w:t>и</w:t>
            </w:r>
            <w:r>
              <w:rPr>
                <w:spacing w:val="-1"/>
                <w:sz w:val="24"/>
              </w:rPr>
              <w:t xml:space="preserve"> </w:t>
            </w:r>
            <w:r>
              <w:rPr>
                <w:sz w:val="24"/>
              </w:rPr>
              <w:t>фольклорных</w:t>
            </w:r>
            <w:r>
              <w:rPr>
                <w:spacing w:val="-6"/>
                <w:sz w:val="24"/>
              </w:rPr>
              <w:t xml:space="preserve"> </w:t>
            </w:r>
            <w:r>
              <w:rPr>
                <w:sz w:val="24"/>
              </w:rPr>
              <w:t>произведений</w:t>
            </w:r>
            <w:r>
              <w:rPr>
                <w:spacing w:val="-6"/>
                <w:sz w:val="24"/>
              </w:rPr>
              <w:t xml:space="preserve"> </w:t>
            </w:r>
            <w:r>
              <w:rPr>
                <w:sz w:val="24"/>
              </w:rPr>
              <w:t>о</w:t>
            </w:r>
            <w:r>
              <w:rPr>
                <w:spacing w:val="-1"/>
                <w:sz w:val="24"/>
              </w:rPr>
              <w:t xml:space="preserve"> </w:t>
            </w:r>
            <w:r>
              <w:rPr>
                <w:sz w:val="24"/>
              </w:rPr>
              <w:t>чудесах</w:t>
            </w:r>
            <w:r>
              <w:rPr>
                <w:spacing w:val="-7"/>
                <w:sz w:val="24"/>
              </w:rPr>
              <w:t xml:space="preserve"> </w:t>
            </w:r>
            <w:r>
              <w:rPr>
                <w:sz w:val="24"/>
              </w:rPr>
              <w:t xml:space="preserve">и </w:t>
            </w:r>
            <w:r>
              <w:rPr>
                <w:spacing w:val="-2"/>
                <w:sz w:val="24"/>
              </w:rPr>
              <w:t>фантазии</w:t>
            </w:r>
          </w:p>
        </w:tc>
      </w:tr>
      <w:tr w:rsidR="00E902A8" w14:paraId="5424BD01" w14:textId="77777777">
        <w:trPr>
          <w:trHeight w:val="686"/>
        </w:trPr>
        <w:tc>
          <w:tcPr>
            <w:tcW w:w="1133" w:type="dxa"/>
          </w:tcPr>
          <w:p w14:paraId="4AE59B70" w14:textId="77777777" w:rsidR="00E902A8" w:rsidRDefault="00000000">
            <w:pPr>
              <w:pStyle w:val="TableParagraph"/>
              <w:spacing w:before="102" w:line="208" w:lineRule="auto"/>
              <w:ind w:left="62" w:right="116" w:firstLine="226"/>
              <w:rPr>
                <w:sz w:val="24"/>
              </w:rPr>
            </w:pPr>
            <w:r>
              <w:rPr>
                <w:spacing w:val="-4"/>
                <w:sz w:val="24"/>
              </w:rPr>
              <w:t>Урок 107</w:t>
            </w:r>
          </w:p>
        </w:tc>
        <w:tc>
          <w:tcPr>
            <w:tcW w:w="8504" w:type="dxa"/>
          </w:tcPr>
          <w:p w14:paraId="65890229" w14:textId="77777777" w:rsidR="00E902A8" w:rsidRDefault="00000000">
            <w:pPr>
              <w:pStyle w:val="TableParagraph"/>
              <w:spacing w:before="102" w:line="208" w:lineRule="auto"/>
              <w:ind w:left="67" w:firstLine="226"/>
              <w:rPr>
                <w:sz w:val="24"/>
              </w:rPr>
            </w:pPr>
            <w:r>
              <w:rPr>
                <w:sz w:val="24"/>
              </w:rPr>
              <w:t>Понимание</w:t>
            </w:r>
            <w:r>
              <w:rPr>
                <w:spacing w:val="27"/>
                <w:sz w:val="24"/>
              </w:rPr>
              <w:t xml:space="preserve"> </w:t>
            </w:r>
            <w:r>
              <w:rPr>
                <w:sz w:val="24"/>
              </w:rPr>
              <w:t>пословиц</w:t>
            </w:r>
            <w:r>
              <w:rPr>
                <w:spacing w:val="29"/>
                <w:sz w:val="24"/>
              </w:rPr>
              <w:t xml:space="preserve"> </w:t>
            </w:r>
            <w:r>
              <w:rPr>
                <w:sz w:val="24"/>
              </w:rPr>
              <w:t>как</w:t>
            </w:r>
            <w:r>
              <w:rPr>
                <w:spacing w:val="32"/>
                <w:sz w:val="24"/>
              </w:rPr>
              <w:t xml:space="preserve"> </w:t>
            </w:r>
            <w:r>
              <w:rPr>
                <w:sz w:val="24"/>
              </w:rPr>
              <w:t>средства</w:t>
            </w:r>
            <w:r>
              <w:rPr>
                <w:spacing w:val="32"/>
                <w:sz w:val="24"/>
              </w:rPr>
              <w:t xml:space="preserve"> </w:t>
            </w:r>
            <w:r>
              <w:rPr>
                <w:sz w:val="24"/>
              </w:rPr>
              <w:t>проявления</w:t>
            </w:r>
            <w:r>
              <w:rPr>
                <w:spacing w:val="33"/>
                <w:sz w:val="24"/>
              </w:rPr>
              <w:t xml:space="preserve"> </w:t>
            </w:r>
            <w:r>
              <w:rPr>
                <w:sz w:val="24"/>
              </w:rPr>
              <w:t>народной</w:t>
            </w:r>
            <w:r>
              <w:rPr>
                <w:spacing w:val="34"/>
                <w:sz w:val="24"/>
              </w:rPr>
              <w:t xml:space="preserve"> </w:t>
            </w:r>
            <w:r>
              <w:rPr>
                <w:sz w:val="24"/>
              </w:rPr>
              <w:t>мудрости,</w:t>
            </w:r>
            <w:r>
              <w:rPr>
                <w:spacing w:val="35"/>
                <w:sz w:val="24"/>
              </w:rPr>
              <w:t xml:space="preserve"> </w:t>
            </w:r>
            <w:r>
              <w:rPr>
                <w:sz w:val="24"/>
              </w:rPr>
              <w:t>краткого изречения жизненных правил</w:t>
            </w:r>
          </w:p>
        </w:tc>
      </w:tr>
      <w:tr w:rsidR="00E902A8" w14:paraId="7A2992D4" w14:textId="77777777">
        <w:trPr>
          <w:trHeight w:val="686"/>
        </w:trPr>
        <w:tc>
          <w:tcPr>
            <w:tcW w:w="1133" w:type="dxa"/>
          </w:tcPr>
          <w:p w14:paraId="2073AE99" w14:textId="77777777" w:rsidR="00E902A8" w:rsidRDefault="00000000">
            <w:pPr>
              <w:pStyle w:val="TableParagraph"/>
              <w:spacing w:before="97" w:line="208" w:lineRule="auto"/>
              <w:ind w:left="62" w:right="116" w:firstLine="226"/>
              <w:rPr>
                <w:sz w:val="24"/>
              </w:rPr>
            </w:pPr>
            <w:r>
              <w:rPr>
                <w:spacing w:val="-4"/>
                <w:sz w:val="24"/>
              </w:rPr>
              <w:t>Урок 108</w:t>
            </w:r>
          </w:p>
        </w:tc>
        <w:tc>
          <w:tcPr>
            <w:tcW w:w="8504" w:type="dxa"/>
          </w:tcPr>
          <w:p w14:paraId="10FDF841" w14:textId="77777777" w:rsidR="00E902A8" w:rsidRDefault="00000000">
            <w:pPr>
              <w:pStyle w:val="TableParagraph"/>
              <w:spacing w:before="188"/>
              <w:ind w:left="293"/>
              <w:rPr>
                <w:sz w:val="24"/>
              </w:rPr>
            </w:pPr>
            <w:r>
              <w:rPr>
                <w:sz w:val="24"/>
              </w:rPr>
              <w:t>Определение</w:t>
            </w:r>
            <w:r>
              <w:rPr>
                <w:spacing w:val="-3"/>
                <w:sz w:val="24"/>
              </w:rPr>
              <w:t xml:space="preserve"> </w:t>
            </w:r>
            <w:r>
              <w:rPr>
                <w:sz w:val="24"/>
              </w:rPr>
              <w:t>темы</w:t>
            </w:r>
            <w:r>
              <w:rPr>
                <w:spacing w:val="-5"/>
                <w:sz w:val="24"/>
              </w:rPr>
              <w:t xml:space="preserve"> </w:t>
            </w:r>
            <w:r>
              <w:rPr>
                <w:sz w:val="24"/>
              </w:rPr>
              <w:t>произведения:</w:t>
            </w:r>
            <w:r>
              <w:rPr>
                <w:spacing w:val="-7"/>
                <w:sz w:val="24"/>
              </w:rPr>
              <w:t xml:space="preserve"> </w:t>
            </w:r>
            <w:r>
              <w:rPr>
                <w:sz w:val="24"/>
              </w:rPr>
              <w:t>изображение</w:t>
            </w:r>
            <w:r>
              <w:rPr>
                <w:spacing w:val="-7"/>
                <w:sz w:val="24"/>
              </w:rPr>
              <w:t xml:space="preserve"> </w:t>
            </w:r>
            <w:r>
              <w:rPr>
                <w:sz w:val="24"/>
              </w:rPr>
              <w:t>природы</w:t>
            </w:r>
            <w:r>
              <w:rPr>
                <w:spacing w:val="-5"/>
                <w:sz w:val="24"/>
              </w:rPr>
              <w:t xml:space="preserve"> </w:t>
            </w:r>
            <w:r>
              <w:rPr>
                <w:sz w:val="24"/>
              </w:rPr>
              <w:t>в</w:t>
            </w:r>
            <w:r>
              <w:rPr>
                <w:spacing w:val="-5"/>
                <w:sz w:val="24"/>
              </w:rPr>
              <w:t xml:space="preserve"> </w:t>
            </w:r>
            <w:r>
              <w:rPr>
                <w:sz w:val="24"/>
              </w:rPr>
              <w:t>разные</w:t>
            </w:r>
            <w:r>
              <w:rPr>
                <w:spacing w:val="-12"/>
                <w:sz w:val="24"/>
              </w:rPr>
              <w:t xml:space="preserve"> </w:t>
            </w:r>
            <w:r>
              <w:rPr>
                <w:sz w:val="24"/>
              </w:rPr>
              <w:t>времена</w:t>
            </w:r>
            <w:r>
              <w:rPr>
                <w:spacing w:val="-7"/>
                <w:sz w:val="24"/>
              </w:rPr>
              <w:t xml:space="preserve"> </w:t>
            </w:r>
            <w:r>
              <w:rPr>
                <w:spacing w:val="-4"/>
                <w:sz w:val="24"/>
              </w:rPr>
              <w:t>года</w:t>
            </w:r>
          </w:p>
        </w:tc>
      </w:tr>
      <w:tr w:rsidR="00E902A8" w14:paraId="6ACC9B68" w14:textId="77777777">
        <w:trPr>
          <w:trHeight w:val="681"/>
        </w:trPr>
        <w:tc>
          <w:tcPr>
            <w:tcW w:w="1133" w:type="dxa"/>
          </w:tcPr>
          <w:p w14:paraId="27F2B837" w14:textId="77777777" w:rsidR="00E902A8" w:rsidRDefault="00000000">
            <w:pPr>
              <w:pStyle w:val="TableParagraph"/>
              <w:spacing w:before="98" w:line="208" w:lineRule="auto"/>
              <w:ind w:left="62" w:right="116" w:firstLine="226"/>
              <w:rPr>
                <w:sz w:val="24"/>
              </w:rPr>
            </w:pPr>
            <w:r>
              <w:rPr>
                <w:spacing w:val="-4"/>
                <w:sz w:val="24"/>
              </w:rPr>
              <w:t>Урок 109</w:t>
            </w:r>
          </w:p>
        </w:tc>
        <w:tc>
          <w:tcPr>
            <w:tcW w:w="8504" w:type="dxa"/>
          </w:tcPr>
          <w:p w14:paraId="2591F0B8" w14:textId="77777777" w:rsidR="00E902A8" w:rsidRDefault="00000000">
            <w:pPr>
              <w:pStyle w:val="TableParagraph"/>
              <w:spacing w:before="98" w:line="208" w:lineRule="auto"/>
              <w:ind w:left="67" w:firstLine="226"/>
              <w:rPr>
                <w:sz w:val="24"/>
              </w:rPr>
            </w:pPr>
            <w:r>
              <w:rPr>
                <w:sz w:val="24"/>
              </w:rPr>
              <w:t>Наблюдение</w:t>
            </w:r>
            <w:r>
              <w:rPr>
                <w:spacing w:val="80"/>
                <w:w w:val="150"/>
                <w:sz w:val="24"/>
              </w:rPr>
              <w:t xml:space="preserve"> </w:t>
            </w:r>
            <w:r>
              <w:rPr>
                <w:sz w:val="24"/>
              </w:rPr>
              <w:t>за</w:t>
            </w:r>
            <w:r>
              <w:rPr>
                <w:spacing w:val="80"/>
                <w:w w:val="150"/>
                <w:sz w:val="24"/>
              </w:rPr>
              <w:t xml:space="preserve"> </w:t>
            </w:r>
            <w:r>
              <w:rPr>
                <w:sz w:val="24"/>
              </w:rPr>
              <w:t>особенностями</w:t>
            </w:r>
            <w:r>
              <w:rPr>
                <w:spacing w:val="80"/>
                <w:w w:val="150"/>
                <w:sz w:val="24"/>
              </w:rPr>
              <w:t xml:space="preserve"> </w:t>
            </w:r>
            <w:r>
              <w:rPr>
                <w:sz w:val="24"/>
              </w:rPr>
              <w:t>стихотворной</w:t>
            </w:r>
            <w:r>
              <w:rPr>
                <w:spacing w:val="80"/>
                <w:w w:val="150"/>
                <w:sz w:val="24"/>
              </w:rPr>
              <w:t xml:space="preserve"> </w:t>
            </w:r>
            <w:r>
              <w:rPr>
                <w:sz w:val="24"/>
              </w:rPr>
              <w:t>речи:</w:t>
            </w:r>
            <w:r>
              <w:rPr>
                <w:spacing w:val="80"/>
                <w:w w:val="150"/>
                <w:sz w:val="24"/>
              </w:rPr>
              <w:t xml:space="preserve"> </w:t>
            </w:r>
            <w:r>
              <w:rPr>
                <w:sz w:val="24"/>
              </w:rPr>
              <w:t>рифма,</w:t>
            </w:r>
            <w:r>
              <w:rPr>
                <w:spacing w:val="80"/>
                <w:w w:val="150"/>
                <w:sz w:val="24"/>
              </w:rPr>
              <w:t xml:space="preserve"> </w:t>
            </w:r>
            <w:r>
              <w:rPr>
                <w:sz w:val="24"/>
              </w:rPr>
              <w:t>ритм.</w:t>
            </w:r>
            <w:r>
              <w:rPr>
                <w:spacing w:val="80"/>
                <w:w w:val="150"/>
                <w:sz w:val="24"/>
              </w:rPr>
              <w:t xml:space="preserve"> </w:t>
            </w:r>
            <w:r>
              <w:rPr>
                <w:sz w:val="24"/>
              </w:rPr>
              <w:t>Роль интонации при выразительном чтении: темп, сила голоса</w:t>
            </w:r>
          </w:p>
        </w:tc>
      </w:tr>
      <w:tr w:rsidR="00E902A8" w14:paraId="66C38F71" w14:textId="77777777">
        <w:trPr>
          <w:trHeight w:val="685"/>
        </w:trPr>
        <w:tc>
          <w:tcPr>
            <w:tcW w:w="1133" w:type="dxa"/>
          </w:tcPr>
          <w:p w14:paraId="4672D972" w14:textId="77777777" w:rsidR="00E902A8" w:rsidRDefault="00000000">
            <w:pPr>
              <w:pStyle w:val="TableParagraph"/>
              <w:spacing w:before="102" w:line="208" w:lineRule="auto"/>
              <w:ind w:left="62" w:right="116" w:firstLine="226"/>
              <w:rPr>
                <w:sz w:val="24"/>
              </w:rPr>
            </w:pPr>
            <w:r>
              <w:rPr>
                <w:spacing w:val="-4"/>
                <w:sz w:val="24"/>
              </w:rPr>
              <w:t>Урок 110</w:t>
            </w:r>
          </w:p>
        </w:tc>
        <w:tc>
          <w:tcPr>
            <w:tcW w:w="8504" w:type="dxa"/>
          </w:tcPr>
          <w:p w14:paraId="3F0CBD36" w14:textId="77777777" w:rsidR="00E902A8" w:rsidRDefault="00000000">
            <w:pPr>
              <w:pStyle w:val="TableParagraph"/>
              <w:spacing w:before="193"/>
              <w:ind w:left="293"/>
              <w:rPr>
                <w:sz w:val="24"/>
              </w:rPr>
            </w:pPr>
            <w:r>
              <w:rPr>
                <w:sz w:val="24"/>
              </w:rPr>
              <w:t>Восприятие</w:t>
            </w:r>
            <w:r>
              <w:rPr>
                <w:spacing w:val="-11"/>
                <w:sz w:val="24"/>
              </w:rPr>
              <w:t xml:space="preserve"> </w:t>
            </w:r>
            <w:r>
              <w:rPr>
                <w:sz w:val="24"/>
              </w:rPr>
              <w:t>произведений</w:t>
            </w:r>
            <w:r>
              <w:rPr>
                <w:spacing w:val="-6"/>
                <w:sz w:val="24"/>
              </w:rPr>
              <w:t xml:space="preserve"> </w:t>
            </w:r>
            <w:r>
              <w:rPr>
                <w:sz w:val="24"/>
              </w:rPr>
              <w:t>о</w:t>
            </w:r>
            <w:r>
              <w:rPr>
                <w:spacing w:val="-2"/>
                <w:sz w:val="24"/>
              </w:rPr>
              <w:t xml:space="preserve"> </w:t>
            </w:r>
            <w:r>
              <w:rPr>
                <w:sz w:val="24"/>
              </w:rPr>
              <w:t>родной</w:t>
            </w:r>
            <w:r>
              <w:rPr>
                <w:spacing w:val="-6"/>
                <w:sz w:val="24"/>
              </w:rPr>
              <w:t xml:space="preserve"> </w:t>
            </w:r>
            <w:r>
              <w:rPr>
                <w:sz w:val="24"/>
              </w:rPr>
              <w:t>природе:</w:t>
            </w:r>
            <w:r>
              <w:rPr>
                <w:spacing w:val="-3"/>
                <w:sz w:val="24"/>
              </w:rPr>
              <w:t xml:space="preserve"> </w:t>
            </w:r>
            <w:r>
              <w:rPr>
                <w:sz w:val="24"/>
              </w:rPr>
              <w:t>краски</w:t>
            </w:r>
            <w:r>
              <w:rPr>
                <w:spacing w:val="-1"/>
                <w:sz w:val="24"/>
              </w:rPr>
              <w:t xml:space="preserve"> </w:t>
            </w:r>
            <w:r>
              <w:rPr>
                <w:sz w:val="24"/>
              </w:rPr>
              <w:t>и</w:t>
            </w:r>
            <w:r>
              <w:rPr>
                <w:spacing w:val="-2"/>
                <w:sz w:val="24"/>
              </w:rPr>
              <w:t xml:space="preserve"> </w:t>
            </w:r>
            <w:r>
              <w:rPr>
                <w:sz w:val="24"/>
              </w:rPr>
              <w:t>звуки</w:t>
            </w:r>
            <w:r>
              <w:rPr>
                <w:spacing w:val="-1"/>
                <w:sz w:val="24"/>
              </w:rPr>
              <w:t xml:space="preserve"> </w:t>
            </w:r>
            <w:r>
              <w:rPr>
                <w:spacing w:val="-2"/>
                <w:sz w:val="24"/>
              </w:rPr>
              <w:t>весны</w:t>
            </w:r>
          </w:p>
        </w:tc>
      </w:tr>
      <w:tr w:rsidR="00E902A8" w14:paraId="6BF48FB7" w14:textId="77777777">
        <w:trPr>
          <w:trHeight w:val="681"/>
        </w:trPr>
        <w:tc>
          <w:tcPr>
            <w:tcW w:w="1133" w:type="dxa"/>
          </w:tcPr>
          <w:p w14:paraId="7762BF2F" w14:textId="77777777" w:rsidR="00E902A8" w:rsidRDefault="00000000">
            <w:pPr>
              <w:pStyle w:val="TableParagraph"/>
              <w:spacing w:before="97" w:line="208" w:lineRule="auto"/>
              <w:ind w:left="62" w:right="116" w:firstLine="226"/>
              <w:rPr>
                <w:sz w:val="24"/>
              </w:rPr>
            </w:pPr>
            <w:r>
              <w:rPr>
                <w:spacing w:val="-4"/>
                <w:sz w:val="24"/>
              </w:rPr>
              <w:t>Урок 111</w:t>
            </w:r>
          </w:p>
        </w:tc>
        <w:tc>
          <w:tcPr>
            <w:tcW w:w="8504" w:type="dxa"/>
          </w:tcPr>
          <w:p w14:paraId="224D65D0" w14:textId="77777777" w:rsidR="00E902A8" w:rsidRDefault="00000000">
            <w:pPr>
              <w:pStyle w:val="TableParagraph"/>
              <w:spacing w:before="68" w:line="258" w:lineRule="exact"/>
              <w:ind w:left="293"/>
              <w:rPr>
                <w:sz w:val="24"/>
              </w:rPr>
            </w:pPr>
            <w:r>
              <w:rPr>
                <w:sz w:val="24"/>
              </w:rPr>
              <w:t>Определение</w:t>
            </w:r>
            <w:r>
              <w:rPr>
                <w:spacing w:val="-17"/>
                <w:sz w:val="24"/>
              </w:rPr>
              <w:t xml:space="preserve"> </w:t>
            </w:r>
            <w:r>
              <w:rPr>
                <w:sz w:val="24"/>
              </w:rPr>
              <w:t>темы</w:t>
            </w:r>
            <w:r>
              <w:rPr>
                <w:spacing w:val="-11"/>
                <w:sz w:val="24"/>
              </w:rPr>
              <w:t xml:space="preserve"> </w:t>
            </w:r>
            <w:r>
              <w:rPr>
                <w:sz w:val="24"/>
              </w:rPr>
              <w:t>произведения:</w:t>
            </w:r>
            <w:r>
              <w:rPr>
                <w:spacing w:val="-15"/>
                <w:sz w:val="24"/>
              </w:rPr>
              <w:t xml:space="preserve"> </w:t>
            </w:r>
            <w:r>
              <w:rPr>
                <w:sz w:val="24"/>
              </w:rPr>
              <w:t>изображение</w:t>
            </w:r>
            <w:r>
              <w:rPr>
                <w:spacing w:val="-15"/>
                <w:sz w:val="24"/>
              </w:rPr>
              <w:t xml:space="preserve"> </w:t>
            </w:r>
            <w:r>
              <w:rPr>
                <w:sz w:val="24"/>
              </w:rPr>
              <w:t>природы</w:t>
            </w:r>
            <w:r>
              <w:rPr>
                <w:spacing w:val="-10"/>
                <w:sz w:val="24"/>
              </w:rPr>
              <w:t xml:space="preserve"> </w:t>
            </w:r>
            <w:r>
              <w:rPr>
                <w:sz w:val="24"/>
              </w:rPr>
              <w:t>в</w:t>
            </w:r>
            <w:r>
              <w:rPr>
                <w:spacing w:val="-15"/>
                <w:sz w:val="24"/>
              </w:rPr>
              <w:t xml:space="preserve"> </w:t>
            </w:r>
            <w:r>
              <w:rPr>
                <w:sz w:val="24"/>
              </w:rPr>
              <w:t>разные</w:t>
            </w:r>
            <w:r>
              <w:rPr>
                <w:spacing w:val="-12"/>
                <w:sz w:val="24"/>
              </w:rPr>
              <w:t xml:space="preserve"> </w:t>
            </w:r>
            <w:r>
              <w:rPr>
                <w:sz w:val="24"/>
              </w:rPr>
              <w:t>времена</w:t>
            </w:r>
            <w:r>
              <w:rPr>
                <w:spacing w:val="-15"/>
                <w:sz w:val="24"/>
              </w:rPr>
              <w:t xml:space="preserve"> </w:t>
            </w:r>
            <w:r>
              <w:rPr>
                <w:spacing w:val="-2"/>
                <w:sz w:val="24"/>
              </w:rPr>
              <w:t>года.</w:t>
            </w:r>
          </w:p>
          <w:p w14:paraId="0E479A3B" w14:textId="77777777" w:rsidR="00E902A8" w:rsidRDefault="00000000">
            <w:pPr>
              <w:pStyle w:val="TableParagraph"/>
              <w:spacing w:line="258" w:lineRule="exact"/>
              <w:ind w:left="67"/>
              <w:rPr>
                <w:sz w:val="24"/>
              </w:rPr>
            </w:pPr>
            <w:r>
              <w:rPr>
                <w:sz w:val="24"/>
              </w:rPr>
              <w:t>Настроение,</w:t>
            </w:r>
            <w:r>
              <w:rPr>
                <w:spacing w:val="-5"/>
                <w:sz w:val="24"/>
              </w:rPr>
              <w:t xml:space="preserve"> </w:t>
            </w:r>
            <w:r>
              <w:rPr>
                <w:sz w:val="24"/>
              </w:rPr>
              <w:t>которое</w:t>
            </w:r>
            <w:r>
              <w:rPr>
                <w:spacing w:val="-2"/>
                <w:sz w:val="24"/>
              </w:rPr>
              <w:t xml:space="preserve"> </w:t>
            </w:r>
            <w:r>
              <w:rPr>
                <w:sz w:val="24"/>
              </w:rPr>
              <w:t>рождает</w:t>
            </w:r>
            <w:r>
              <w:rPr>
                <w:spacing w:val="-1"/>
                <w:sz w:val="24"/>
              </w:rPr>
              <w:t xml:space="preserve"> </w:t>
            </w:r>
            <w:r>
              <w:rPr>
                <w:spacing w:val="-2"/>
                <w:sz w:val="24"/>
              </w:rPr>
              <w:t>стихотворение</w:t>
            </w:r>
          </w:p>
        </w:tc>
      </w:tr>
    </w:tbl>
    <w:p w14:paraId="203A47DC" w14:textId="77777777" w:rsidR="00E902A8" w:rsidRDefault="00E902A8">
      <w:pPr>
        <w:pStyle w:val="TableParagraph"/>
        <w:spacing w:line="258" w:lineRule="exact"/>
        <w:rPr>
          <w:sz w:val="24"/>
        </w:rPr>
        <w:sectPr w:rsidR="00E902A8">
          <w:type w:val="continuous"/>
          <w:pgSz w:w="11910" w:h="16390"/>
          <w:pgMar w:top="1120" w:right="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695C9E6E" w14:textId="77777777">
        <w:trPr>
          <w:trHeight w:val="686"/>
        </w:trPr>
        <w:tc>
          <w:tcPr>
            <w:tcW w:w="1133" w:type="dxa"/>
          </w:tcPr>
          <w:p w14:paraId="76E37772" w14:textId="77777777" w:rsidR="00E902A8" w:rsidRDefault="00000000">
            <w:pPr>
              <w:pStyle w:val="TableParagraph"/>
              <w:spacing w:before="102" w:line="208" w:lineRule="auto"/>
              <w:ind w:left="62" w:right="116" w:firstLine="226"/>
              <w:rPr>
                <w:sz w:val="24"/>
              </w:rPr>
            </w:pPr>
            <w:r>
              <w:rPr>
                <w:spacing w:val="-4"/>
                <w:sz w:val="24"/>
              </w:rPr>
              <w:lastRenderedPageBreak/>
              <w:t>Урок 112</w:t>
            </w:r>
          </w:p>
        </w:tc>
        <w:tc>
          <w:tcPr>
            <w:tcW w:w="8504" w:type="dxa"/>
          </w:tcPr>
          <w:p w14:paraId="0F6A36EB" w14:textId="77777777" w:rsidR="00E902A8" w:rsidRDefault="00000000">
            <w:pPr>
              <w:pStyle w:val="TableParagraph"/>
              <w:spacing w:before="73" w:line="258" w:lineRule="exact"/>
              <w:ind w:left="293"/>
              <w:rPr>
                <w:sz w:val="24"/>
              </w:rPr>
            </w:pPr>
            <w:r>
              <w:rPr>
                <w:sz w:val="24"/>
              </w:rPr>
              <w:t>Выявление</w:t>
            </w:r>
            <w:r>
              <w:rPr>
                <w:spacing w:val="38"/>
                <w:sz w:val="24"/>
              </w:rPr>
              <w:t xml:space="preserve"> </w:t>
            </w:r>
            <w:r>
              <w:rPr>
                <w:sz w:val="24"/>
              </w:rPr>
              <w:t>главной</w:t>
            </w:r>
            <w:r>
              <w:rPr>
                <w:spacing w:val="38"/>
                <w:sz w:val="24"/>
              </w:rPr>
              <w:t xml:space="preserve"> </w:t>
            </w:r>
            <w:r>
              <w:rPr>
                <w:sz w:val="24"/>
              </w:rPr>
              <w:t>мысли</w:t>
            </w:r>
            <w:r>
              <w:rPr>
                <w:spacing w:val="38"/>
                <w:sz w:val="24"/>
              </w:rPr>
              <w:t xml:space="preserve"> </w:t>
            </w:r>
            <w:r>
              <w:rPr>
                <w:sz w:val="24"/>
              </w:rPr>
              <w:t>(идеи)</w:t>
            </w:r>
            <w:r>
              <w:rPr>
                <w:spacing w:val="39"/>
                <w:sz w:val="24"/>
              </w:rPr>
              <w:t xml:space="preserve"> </w:t>
            </w:r>
            <w:r>
              <w:rPr>
                <w:sz w:val="24"/>
              </w:rPr>
              <w:t>в</w:t>
            </w:r>
            <w:r>
              <w:rPr>
                <w:spacing w:val="39"/>
                <w:sz w:val="24"/>
              </w:rPr>
              <w:t xml:space="preserve"> </w:t>
            </w:r>
            <w:r>
              <w:rPr>
                <w:sz w:val="24"/>
              </w:rPr>
              <w:t>произведениях</w:t>
            </w:r>
            <w:r>
              <w:rPr>
                <w:spacing w:val="36"/>
                <w:sz w:val="24"/>
              </w:rPr>
              <w:t xml:space="preserve"> </w:t>
            </w:r>
            <w:r>
              <w:rPr>
                <w:sz w:val="24"/>
              </w:rPr>
              <w:t>о</w:t>
            </w:r>
            <w:r>
              <w:rPr>
                <w:spacing w:val="46"/>
                <w:sz w:val="24"/>
              </w:rPr>
              <w:t xml:space="preserve"> </w:t>
            </w:r>
            <w:r>
              <w:rPr>
                <w:sz w:val="24"/>
              </w:rPr>
              <w:t>природе</w:t>
            </w:r>
            <w:r>
              <w:rPr>
                <w:spacing w:val="41"/>
                <w:sz w:val="24"/>
              </w:rPr>
              <w:t xml:space="preserve"> </w:t>
            </w:r>
            <w:r>
              <w:rPr>
                <w:sz w:val="24"/>
              </w:rPr>
              <w:t>родного</w:t>
            </w:r>
            <w:r>
              <w:rPr>
                <w:spacing w:val="42"/>
                <w:sz w:val="24"/>
              </w:rPr>
              <w:t xml:space="preserve"> </w:t>
            </w:r>
            <w:r>
              <w:rPr>
                <w:spacing w:val="-2"/>
                <w:sz w:val="24"/>
              </w:rPr>
              <w:t>края.</w:t>
            </w:r>
          </w:p>
          <w:p w14:paraId="78C99B6D" w14:textId="77777777" w:rsidR="00E902A8" w:rsidRDefault="00000000">
            <w:pPr>
              <w:pStyle w:val="TableParagraph"/>
              <w:spacing w:line="258" w:lineRule="exact"/>
              <w:ind w:left="67"/>
              <w:rPr>
                <w:sz w:val="24"/>
              </w:rPr>
            </w:pPr>
            <w:r>
              <w:rPr>
                <w:sz w:val="24"/>
              </w:rPr>
              <w:t>Любовь</w:t>
            </w:r>
            <w:r>
              <w:rPr>
                <w:spacing w:val="1"/>
                <w:sz w:val="24"/>
              </w:rPr>
              <w:t xml:space="preserve"> </w:t>
            </w:r>
            <w:r>
              <w:rPr>
                <w:sz w:val="24"/>
              </w:rPr>
              <w:t>к</w:t>
            </w:r>
            <w:r>
              <w:rPr>
                <w:spacing w:val="-5"/>
                <w:sz w:val="24"/>
              </w:rPr>
              <w:t xml:space="preserve"> </w:t>
            </w:r>
            <w:r>
              <w:rPr>
                <w:spacing w:val="-2"/>
                <w:sz w:val="24"/>
              </w:rPr>
              <w:t>Родине</w:t>
            </w:r>
          </w:p>
        </w:tc>
      </w:tr>
      <w:tr w:rsidR="00E902A8" w14:paraId="7AE9CE26" w14:textId="77777777">
        <w:trPr>
          <w:trHeight w:val="681"/>
        </w:trPr>
        <w:tc>
          <w:tcPr>
            <w:tcW w:w="1133" w:type="dxa"/>
          </w:tcPr>
          <w:p w14:paraId="2136C94A" w14:textId="77777777" w:rsidR="00E902A8" w:rsidRDefault="00000000">
            <w:pPr>
              <w:pStyle w:val="TableParagraph"/>
              <w:spacing w:before="97" w:line="208" w:lineRule="auto"/>
              <w:ind w:left="62" w:right="116" w:firstLine="226"/>
              <w:rPr>
                <w:sz w:val="24"/>
              </w:rPr>
            </w:pPr>
            <w:r>
              <w:rPr>
                <w:spacing w:val="-4"/>
                <w:sz w:val="24"/>
              </w:rPr>
              <w:t>Урок 113</w:t>
            </w:r>
          </w:p>
        </w:tc>
        <w:tc>
          <w:tcPr>
            <w:tcW w:w="8504" w:type="dxa"/>
          </w:tcPr>
          <w:p w14:paraId="4DD4E1DE" w14:textId="77777777" w:rsidR="00E902A8" w:rsidRDefault="00000000">
            <w:pPr>
              <w:pStyle w:val="TableParagraph"/>
              <w:spacing w:before="97" w:line="208" w:lineRule="auto"/>
              <w:ind w:left="67" w:firstLine="226"/>
              <w:rPr>
                <w:sz w:val="24"/>
              </w:rPr>
            </w:pPr>
            <w:r>
              <w:rPr>
                <w:sz w:val="24"/>
              </w:rPr>
              <w:t>Работа</w:t>
            </w:r>
            <w:r>
              <w:rPr>
                <w:spacing w:val="80"/>
                <w:sz w:val="24"/>
              </w:rPr>
              <w:t xml:space="preserve"> </w:t>
            </w:r>
            <w:r>
              <w:rPr>
                <w:sz w:val="24"/>
              </w:rPr>
              <w:t>с</w:t>
            </w:r>
            <w:r>
              <w:rPr>
                <w:spacing w:val="80"/>
                <w:sz w:val="24"/>
              </w:rPr>
              <w:t xml:space="preserve"> </w:t>
            </w:r>
            <w:r>
              <w:rPr>
                <w:sz w:val="24"/>
              </w:rPr>
              <w:t>детскими</w:t>
            </w:r>
            <w:r>
              <w:rPr>
                <w:spacing w:val="80"/>
                <w:sz w:val="24"/>
              </w:rPr>
              <w:t xml:space="preserve"> </w:t>
            </w:r>
            <w:r>
              <w:rPr>
                <w:sz w:val="24"/>
              </w:rPr>
              <w:t>книгами.</w:t>
            </w:r>
            <w:r>
              <w:rPr>
                <w:spacing w:val="80"/>
                <w:sz w:val="24"/>
              </w:rPr>
              <w:t xml:space="preserve"> </w:t>
            </w:r>
            <w:r>
              <w:rPr>
                <w:sz w:val="24"/>
              </w:rPr>
              <w:t>Отражении</w:t>
            </w:r>
            <w:r>
              <w:rPr>
                <w:spacing w:val="80"/>
                <w:sz w:val="24"/>
              </w:rPr>
              <w:t xml:space="preserve"> </w:t>
            </w:r>
            <w:r>
              <w:rPr>
                <w:sz w:val="24"/>
              </w:rPr>
              <w:t>в</w:t>
            </w:r>
            <w:r>
              <w:rPr>
                <w:spacing w:val="80"/>
                <w:sz w:val="24"/>
              </w:rPr>
              <w:t xml:space="preserve"> </w:t>
            </w:r>
            <w:r>
              <w:rPr>
                <w:sz w:val="24"/>
              </w:rPr>
              <w:t>иллюстрации</w:t>
            </w:r>
            <w:r>
              <w:rPr>
                <w:spacing w:val="80"/>
                <w:sz w:val="24"/>
              </w:rPr>
              <w:t xml:space="preserve"> </w:t>
            </w:r>
            <w:r>
              <w:rPr>
                <w:sz w:val="24"/>
              </w:rPr>
              <w:t>эмоционального отклика на произведение.</w:t>
            </w:r>
          </w:p>
        </w:tc>
      </w:tr>
      <w:tr w:rsidR="00E902A8" w14:paraId="692F6906" w14:textId="77777777">
        <w:trPr>
          <w:trHeight w:val="686"/>
        </w:trPr>
        <w:tc>
          <w:tcPr>
            <w:tcW w:w="1133" w:type="dxa"/>
          </w:tcPr>
          <w:p w14:paraId="76967319" w14:textId="77777777" w:rsidR="00E902A8" w:rsidRDefault="00000000">
            <w:pPr>
              <w:pStyle w:val="TableParagraph"/>
              <w:spacing w:before="102" w:line="208" w:lineRule="auto"/>
              <w:ind w:left="62" w:right="116" w:firstLine="226"/>
              <w:rPr>
                <w:sz w:val="24"/>
              </w:rPr>
            </w:pPr>
            <w:r>
              <w:rPr>
                <w:spacing w:val="-4"/>
                <w:sz w:val="24"/>
              </w:rPr>
              <w:t>Урок 114</w:t>
            </w:r>
          </w:p>
        </w:tc>
        <w:tc>
          <w:tcPr>
            <w:tcW w:w="8504" w:type="dxa"/>
          </w:tcPr>
          <w:p w14:paraId="04CA8A7C" w14:textId="77777777" w:rsidR="00E902A8" w:rsidRDefault="00000000">
            <w:pPr>
              <w:pStyle w:val="TableParagraph"/>
              <w:spacing w:before="193"/>
              <w:ind w:left="293"/>
              <w:rPr>
                <w:sz w:val="24"/>
              </w:rPr>
            </w:pPr>
            <w:r>
              <w:rPr>
                <w:sz w:val="24"/>
              </w:rPr>
              <w:t>Определение</w:t>
            </w:r>
            <w:r>
              <w:rPr>
                <w:spacing w:val="-4"/>
                <w:sz w:val="24"/>
              </w:rPr>
              <w:t xml:space="preserve"> </w:t>
            </w:r>
            <w:r>
              <w:rPr>
                <w:sz w:val="24"/>
              </w:rPr>
              <w:t>темы</w:t>
            </w:r>
            <w:r>
              <w:rPr>
                <w:spacing w:val="-1"/>
                <w:sz w:val="24"/>
              </w:rPr>
              <w:t xml:space="preserve"> </w:t>
            </w:r>
            <w:r>
              <w:rPr>
                <w:sz w:val="24"/>
              </w:rPr>
              <w:t>произведения:</w:t>
            </w:r>
            <w:r>
              <w:rPr>
                <w:spacing w:val="-11"/>
                <w:sz w:val="24"/>
              </w:rPr>
              <w:t xml:space="preserve"> </w:t>
            </w:r>
            <w:r>
              <w:rPr>
                <w:sz w:val="24"/>
              </w:rPr>
              <w:t>о</w:t>
            </w:r>
            <w:r>
              <w:rPr>
                <w:spacing w:val="-2"/>
                <w:sz w:val="24"/>
              </w:rPr>
              <w:t xml:space="preserve"> </w:t>
            </w:r>
            <w:r>
              <w:rPr>
                <w:sz w:val="24"/>
              </w:rPr>
              <w:t>жизни,</w:t>
            </w:r>
            <w:r>
              <w:rPr>
                <w:spacing w:val="-5"/>
                <w:sz w:val="24"/>
              </w:rPr>
              <w:t xml:space="preserve"> </w:t>
            </w:r>
            <w:r>
              <w:rPr>
                <w:sz w:val="24"/>
              </w:rPr>
              <w:t>играх,</w:t>
            </w:r>
            <w:r>
              <w:rPr>
                <w:spacing w:val="-1"/>
                <w:sz w:val="24"/>
              </w:rPr>
              <w:t xml:space="preserve"> </w:t>
            </w:r>
            <w:r>
              <w:rPr>
                <w:sz w:val="24"/>
              </w:rPr>
              <w:t>делах</w:t>
            </w:r>
            <w:r>
              <w:rPr>
                <w:spacing w:val="-6"/>
                <w:sz w:val="24"/>
              </w:rPr>
              <w:t xml:space="preserve"> </w:t>
            </w:r>
            <w:r>
              <w:rPr>
                <w:spacing w:val="-2"/>
                <w:sz w:val="24"/>
              </w:rPr>
              <w:t>детей</w:t>
            </w:r>
          </w:p>
        </w:tc>
      </w:tr>
      <w:tr w:rsidR="00E902A8" w14:paraId="41CEBC2A" w14:textId="77777777">
        <w:trPr>
          <w:trHeight w:val="926"/>
        </w:trPr>
        <w:tc>
          <w:tcPr>
            <w:tcW w:w="1133" w:type="dxa"/>
          </w:tcPr>
          <w:p w14:paraId="5ADCEAF0" w14:textId="77777777" w:rsidR="00E902A8" w:rsidRDefault="00000000">
            <w:pPr>
              <w:pStyle w:val="TableParagraph"/>
              <w:spacing w:before="217" w:line="208" w:lineRule="auto"/>
              <w:ind w:left="62" w:right="116" w:firstLine="226"/>
              <w:rPr>
                <w:sz w:val="24"/>
              </w:rPr>
            </w:pPr>
            <w:r>
              <w:rPr>
                <w:spacing w:val="-4"/>
                <w:sz w:val="24"/>
              </w:rPr>
              <w:t>Урок 115</w:t>
            </w:r>
          </w:p>
        </w:tc>
        <w:tc>
          <w:tcPr>
            <w:tcW w:w="8504" w:type="dxa"/>
          </w:tcPr>
          <w:p w14:paraId="682DD845" w14:textId="77777777" w:rsidR="00E902A8" w:rsidRDefault="00000000">
            <w:pPr>
              <w:pStyle w:val="TableParagraph"/>
              <w:spacing w:before="97" w:line="208" w:lineRule="auto"/>
              <w:ind w:left="67" w:right="55" w:firstLine="226"/>
              <w:jc w:val="both"/>
              <w:rPr>
                <w:sz w:val="24"/>
              </w:rPr>
            </w:pPr>
            <w:r>
              <w:rPr>
                <w:sz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E902A8" w14:paraId="7879C1EF" w14:textId="77777777">
        <w:trPr>
          <w:trHeight w:val="681"/>
        </w:trPr>
        <w:tc>
          <w:tcPr>
            <w:tcW w:w="1133" w:type="dxa"/>
          </w:tcPr>
          <w:p w14:paraId="33155CB8" w14:textId="77777777" w:rsidR="00E902A8" w:rsidRDefault="00000000">
            <w:pPr>
              <w:pStyle w:val="TableParagraph"/>
              <w:spacing w:before="98" w:line="208" w:lineRule="auto"/>
              <w:ind w:left="62" w:right="116" w:firstLine="226"/>
              <w:rPr>
                <w:sz w:val="24"/>
              </w:rPr>
            </w:pPr>
            <w:r>
              <w:rPr>
                <w:spacing w:val="-4"/>
                <w:sz w:val="24"/>
              </w:rPr>
              <w:t>Урок 116</w:t>
            </w:r>
          </w:p>
        </w:tc>
        <w:tc>
          <w:tcPr>
            <w:tcW w:w="8504" w:type="dxa"/>
          </w:tcPr>
          <w:p w14:paraId="5592C0EE" w14:textId="77777777" w:rsidR="00E902A8" w:rsidRDefault="00000000">
            <w:pPr>
              <w:pStyle w:val="TableParagraph"/>
              <w:tabs>
                <w:tab w:val="left" w:pos="1602"/>
                <w:tab w:val="left" w:pos="3343"/>
                <w:tab w:val="left" w:pos="3943"/>
                <w:tab w:val="left" w:pos="5132"/>
                <w:tab w:val="left" w:pos="5760"/>
                <w:tab w:val="left" w:pos="7165"/>
              </w:tabs>
              <w:spacing w:before="68" w:line="258" w:lineRule="exact"/>
              <w:ind w:left="293"/>
              <w:rPr>
                <w:sz w:val="24"/>
              </w:rPr>
            </w:pPr>
            <w:r>
              <w:rPr>
                <w:spacing w:val="-2"/>
                <w:sz w:val="24"/>
              </w:rPr>
              <w:t>Заголовок</w:t>
            </w:r>
            <w:r>
              <w:rPr>
                <w:sz w:val="24"/>
              </w:rPr>
              <w:tab/>
            </w:r>
            <w:r>
              <w:rPr>
                <w:spacing w:val="-2"/>
                <w:sz w:val="24"/>
              </w:rPr>
              <w:t>произведения,</w:t>
            </w:r>
            <w:r>
              <w:rPr>
                <w:sz w:val="24"/>
              </w:rPr>
              <w:tab/>
            </w:r>
            <w:r>
              <w:rPr>
                <w:spacing w:val="-5"/>
                <w:sz w:val="24"/>
              </w:rPr>
              <w:t>его</w:t>
            </w:r>
            <w:r>
              <w:rPr>
                <w:sz w:val="24"/>
              </w:rPr>
              <w:tab/>
            </w:r>
            <w:r>
              <w:rPr>
                <w:spacing w:val="-2"/>
                <w:sz w:val="24"/>
              </w:rPr>
              <w:t>значение</w:t>
            </w:r>
            <w:r>
              <w:rPr>
                <w:sz w:val="24"/>
              </w:rPr>
              <w:tab/>
            </w:r>
            <w:r>
              <w:rPr>
                <w:spacing w:val="-5"/>
                <w:sz w:val="24"/>
              </w:rPr>
              <w:t>для</w:t>
            </w:r>
            <w:r>
              <w:rPr>
                <w:sz w:val="24"/>
              </w:rPr>
              <w:tab/>
            </w:r>
            <w:r>
              <w:rPr>
                <w:spacing w:val="-2"/>
                <w:sz w:val="24"/>
              </w:rPr>
              <w:t>понимания</w:t>
            </w:r>
            <w:r>
              <w:rPr>
                <w:sz w:val="24"/>
              </w:rPr>
              <w:tab/>
            </w:r>
            <w:r>
              <w:rPr>
                <w:spacing w:val="-2"/>
                <w:sz w:val="24"/>
              </w:rPr>
              <w:t>содержания.</w:t>
            </w:r>
          </w:p>
          <w:p w14:paraId="7A004C3D" w14:textId="77777777" w:rsidR="00E902A8" w:rsidRDefault="00000000">
            <w:pPr>
              <w:pStyle w:val="TableParagraph"/>
              <w:spacing w:line="258" w:lineRule="exact"/>
              <w:ind w:left="67"/>
              <w:rPr>
                <w:sz w:val="24"/>
              </w:rPr>
            </w:pPr>
            <w:r>
              <w:rPr>
                <w:sz w:val="24"/>
              </w:rPr>
              <w:t>Произведения</w:t>
            </w:r>
            <w:r>
              <w:rPr>
                <w:spacing w:val="-5"/>
                <w:sz w:val="24"/>
              </w:rPr>
              <w:t xml:space="preserve"> </w:t>
            </w:r>
            <w:r>
              <w:rPr>
                <w:sz w:val="24"/>
              </w:rPr>
              <w:t>о</w:t>
            </w:r>
            <w:r>
              <w:rPr>
                <w:spacing w:val="4"/>
                <w:sz w:val="24"/>
              </w:rPr>
              <w:t xml:space="preserve"> </w:t>
            </w:r>
            <w:r>
              <w:rPr>
                <w:spacing w:val="-2"/>
                <w:sz w:val="24"/>
              </w:rPr>
              <w:t>дружбе</w:t>
            </w:r>
          </w:p>
        </w:tc>
      </w:tr>
      <w:tr w:rsidR="00E902A8" w14:paraId="7CC3199E" w14:textId="77777777">
        <w:trPr>
          <w:trHeight w:val="686"/>
        </w:trPr>
        <w:tc>
          <w:tcPr>
            <w:tcW w:w="1133" w:type="dxa"/>
          </w:tcPr>
          <w:p w14:paraId="7211DEBD" w14:textId="77777777" w:rsidR="00E902A8" w:rsidRDefault="00000000">
            <w:pPr>
              <w:pStyle w:val="TableParagraph"/>
              <w:spacing w:before="102" w:line="208" w:lineRule="auto"/>
              <w:ind w:left="62" w:right="116" w:firstLine="226"/>
              <w:rPr>
                <w:sz w:val="24"/>
              </w:rPr>
            </w:pPr>
            <w:r>
              <w:rPr>
                <w:spacing w:val="-4"/>
                <w:sz w:val="24"/>
              </w:rPr>
              <w:t>Урок 117</w:t>
            </w:r>
          </w:p>
        </w:tc>
        <w:tc>
          <w:tcPr>
            <w:tcW w:w="8504" w:type="dxa"/>
          </w:tcPr>
          <w:p w14:paraId="329AEEAC" w14:textId="77777777" w:rsidR="00E902A8" w:rsidRDefault="00000000">
            <w:pPr>
              <w:pStyle w:val="TableParagraph"/>
              <w:spacing w:before="102" w:line="208" w:lineRule="auto"/>
              <w:ind w:left="67" w:firstLine="226"/>
              <w:rPr>
                <w:sz w:val="24"/>
              </w:rPr>
            </w:pPr>
            <w:r>
              <w:rPr>
                <w:sz w:val="24"/>
              </w:rPr>
              <w:t>Работа</w:t>
            </w:r>
            <w:r>
              <w:rPr>
                <w:spacing w:val="29"/>
                <w:sz w:val="24"/>
              </w:rPr>
              <w:t xml:space="preserve"> </w:t>
            </w:r>
            <w:r>
              <w:rPr>
                <w:sz w:val="24"/>
              </w:rPr>
              <w:t>с</w:t>
            </w:r>
            <w:r>
              <w:rPr>
                <w:spacing w:val="28"/>
                <w:sz w:val="24"/>
              </w:rPr>
              <w:t xml:space="preserve"> </w:t>
            </w:r>
            <w:r>
              <w:rPr>
                <w:sz w:val="24"/>
              </w:rPr>
              <w:t>текстом произведения: осознание</w:t>
            </w:r>
            <w:r>
              <w:rPr>
                <w:spacing w:val="28"/>
                <w:sz w:val="24"/>
              </w:rPr>
              <w:t xml:space="preserve"> </w:t>
            </w:r>
            <w:r>
              <w:rPr>
                <w:sz w:val="24"/>
              </w:rPr>
              <w:t>понятий</w:t>
            </w:r>
            <w:r>
              <w:rPr>
                <w:spacing w:val="30"/>
                <w:sz w:val="24"/>
              </w:rPr>
              <w:t xml:space="preserve"> </w:t>
            </w:r>
            <w:r>
              <w:rPr>
                <w:sz w:val="24"/>
              </w:rPr>
              <w:t>друг,</w:t>
            </w:r>
            <w:r>
              <w:rPr>
                <w:spacing w:val="31"/>
                <w:sz w:val="24"/>
              </w:rPr>
              <w:t xml:space="preserve"> </w:t>
            </w:r>
            <w:r>
              <w:rPr>
                <w:sz w:val="24"/>
              </w:rPr>
              <w:t>дружба,</w:t>
            </w:r>
            <w:r>
              <w:rPr>
                <w:spacing w:val="31"/>
                <w:sz w:val="24"/>
              </w:rPr>
              <w:t xml:space="preserve"> </w:t>
            </w:r>
            <w:r>
              <w:rPr>
                <w:sz w:val="24"/>
              </w:rPr>
              <w:t>забота.</w:t>
            </w:r>
            <w:r>
              <w:rPr>
                <w:spacing w:val="31"/>
                <w:sz w:val="24"/>
              </w:rPr>
              <w:t xml:space="preserve"> </w:t>
            </w:r>
            <w:r>
              <w:rPr>
                <w:sz w:val="24"/>
              </w:rPr>
              <w:t>На примере произведения Ю.И. Ермолаев "Лучший друг"</w:t>
            </w:r>
          </w:p>
        </w:tc>
      </w:tr>
      <w:tr w:rsidR="00E902A8" w14:paraId="0AFA0BE3" w14:textId="77777777">
        <w:trPr>
          <w:trHeight w:val="681"/>
        </w:trPr>
        <w:tc>
          <w:tcPr>
            <w:tcW w:w="1133" w:type="dxa"/>
          </w:tcPr>
          <w:p w14:paraId="63BABA22" w14:textId="77777777" w:rsidR="00E902A8" w:rsidRDefault="00000000">
            <w:pPr>
              <w:pStyle w:val="TableParagraph"/>
              <w:spacing w:before="97" w:line="208" w:lineRule="auto"/>
              <w:ind w:left="62" w:right="116" w:firstLine="226"/>
              <w:rPr>
                <w:sz w:val="24"/>
              </w:rPr>
            </w:pPr>
            <w:r>
              <w:rPr>
                <w:spacing w:val="-4"/>
                <w:sz w:val="24"/>
              </w:rPr>
              <w:t>Урок 118</w:t>
            </w:r>
          </w:p>
        </w:tc>
        <w:tc>
          <w:tcPr>
            <w:tcW w:w="8504" w:type="dxa"/>
          </w:tcPr>
          <w:p w14:paraId="0D838E62" w14:textId="77777777" w:rsidR="00E902A8" w:rsidRDefault="00000000">
            <w:pPr>
              <w:pStyle w:val="TableParagraph"/>
              <w:spacing w:before="97" w:line="208" w:lineRule="auto"/>
              <w:ind w:left="67" w:firstLine="226"/>
              <w:rPr>
                <w:sz w:val="24"/>
              </w:rPr>
            </w:pPr>
            <w:r>
              <w:rPr>
                <w:sz w:val="24"/>
              </w:rPr>
              <w:t>Произведения</w:t>
            </w:r>
            <w:r>
              <w:rPr>
                <w:spacing w:val="-15"/>
                <w:sz w:val="24"/>
              </w:rPr>
              <w:t xml:space="preserve"> </w:t>
            </w:r>
            <w:r>
              <w:rPr>
                <w:sz w:val="24"/>
              </w:rPr>
              <w:t>о</w:t>
            </w:r>
            <w:r>
              <w:rPr>
                <w:spacing w:val="-15"/>
                <w:sz w:val="24"/>
              </w:rPr>
              <w:t xml:space="preserve"> </w:t>
            </w:r>
            <w:r>
              <w:rPr>
                <w:sz w:val="24"/>
              </w:rPr>
              <w:t>детях.</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произведений</w:t>
            </w:r>
            <w:r>
              <w:rPr>
                <w:spacing w:val="-15"/>
                <w:sz w:val="24"/>
              </w:rPr>
              <w:t xml:space="preserve"> </w:t>
            </w:r>
            <w:r>
              <w:rPr>
                <w:sz w:val="24"/>
              </w:rPr>
              <w:t>В.А.</w:t>
            </w:r>
            <w:r>
              <w:rPr>
                <w:spacing w:val="-15"/>
                <w:sz w:val="24"/>
              </w:rPr>
              <w:t xml:space="preserve"> </w:t>
            </w:r>
            <w:r>
              <w:rPr>
                <w:sz w:val="24"/>
              </w:rPr>
              <w:t>Осеевой</w:t>
            </w:r>
            <w:r>
              <w:rPr>
                <w:spacing w:val="-15"/>
                <w:sz w:val="24"/>
              </w:rPr>
              <w:t xml:space="preserve"> </w:t>
            </w:r>
            <w:r>
              <w:rPr>
                <w:sz w:val="24"/>
              </w:rPr>
              <w:t>"Три</w:t>
            </w:r>
            <w:r>
              <w:rPr>
                <w:spacing w:val="-15"/>
                <w:sz w:val="24"/>
              </w:rPr>
              <w:t xml:space="preserve"> </w:t>
            </w:r>
            <w:r>
              <w:rPr>
                <w:sz w:val="24"/>
              </w:rPr>
              <w:t>товарища", Е.А. Благининой "Подарок", В.Н. Орлова "Кто кого?"</w:t>
            </w:r>
          </w:p>
        </w:tc>
      </w:tr>
      <w:tr w:rsidR="00E902A8" w14:paraId="4EF55BE2" w14:textId="77777777">
        <w:trPr>
          <w:trHeight w:val="686"/>
        </w:trPr>
        <w:tc>
          <w:tcPr>
            <w:tcW w:w="1133" w:type="dxa"/>
          </w:tcPr>
          <w:p w14:paraId="35A6C57A" w14:textId="77777777" w:rsidR="00E902A8" w:rsidRDefault="00000000">
            <w:pPr>
              <w:pStyle w:val="TableParagraph"/>
              <w:spacing w:before="102" w:line="208" w:lineRule="auto"/>
              <w:ind w:left="62" w:right="116" w:firstLine="226"/>
              <w:rPr>
                <w:sz w:val="24"/>
              </w:rPr>
            </w:pPr>
            <w:r>
              <w:rPr>
                <w:spacing w:val="-4"/>
                <w:sz w:val="24"/>
              </w:rPr>
              <w:t>Урок 119</w:t>
            </w:r>
          </w:p>
        </w:tc>
        <w:tc>
          <w:tcPr>
            <w:tcW w:w="8504" w:type="dxa"/>
          </w:tcPr>
          <w:p w14:paraId="59F2B422" w14:textId="77777777" w:rsidR="00E902A8" w:rsidRDefault="00000000">
            <w:pPr>
              <w:pStyle w:val="TableParagraph"/>
              <w:spacing w:before="102" w:line="208" w:lineRule="auto"/>
              <w:ind w:left="67" w:firstLine="226"/>
              <w:rPr>
                <w:sz w:val="24"/>
              </w:rPr>
            </w:pPr>
            <w:r>
              <w:rPr>
                <w:sz w:val="24"/>
              </w:rPr>
              <w:t>Характеристика</w:t>
            </w:r>
            <w:r>
              <w:rPr>
                <w:spacing w:val="80"/>
                <w:sz w:val="24"/>
              </w:rPr>
              <w:t xml:space="preserve"> </w:t>
            </w:r>
            <w:r>
              <w:rPr>
                <w:sz w:val="24"/>
              </w:rPr>
              <w:t>героя</w:t>
            </w:r>
            <w:r>
              <w:rPr>
                <w:spacing w:val="80"/>
                <w:sz w:val="24"/>
              </w:rPr>
              <w:t xml:space="preserve"> </w:t>
            </w:r>
            <w:r>
              <w:rPr>
                <w:sz w:val="24"/>
              </w:rPr>
              <w:t>произведения:</w:t>
            </w:r>
            <w:r>
              <w:rPr>
                <w:spacing w:val="80"/>
                <w:sz w:val="24"/>
              </w:rPr>
              <w:t xml:space="preserve"> </w:t>
            </w:r>
            <w:r>
              <w:rPr>
                <w:sz w:val="24"/>
              </w:rPr>
              <w:t>оценка</w:t>
            </w:r>
            <w:r>
              <w:rPr>
                <w:spacing w:val="80"/>
                <w:sz w:val="24"/>
              </w:rPr>
              <w:t xml:space="preserve"> </w:t>
            </w:r>
            <w:r>
              <w:rPr>
                <w:sz w:val="24"/>
              </w:rPr>
              <w:t>поступков</w:t>
            </w:r>
            <w:r>
              <w:rPr>
                <w:spacing w:val="80"/>
                <w:sz w:val="24"/>
              </w:rPr>
              <w:t xml:space="preserve"> </w:t>
            </w:r>
            <w:r>
              <w:rPr>
                <w:sz w:val="24"/>
              </w:rPr>
              <w:t>и</w:t>
            </w:r>
            <w:r>
              <w:rPr>
                <w:spacing w:val="80"/>
                <w:sz w:val="24"/>
              </w:rPr>
              <w:t xml:space="preserve"> </w:t>
            </w:r>
            <w:r>
              <w:rPr>
                <w:sz w:val="24"/>
              </w:rPr>
              <w:t>поведения.</w:t>
            </w:r>
            <w:r>
              <w:rPr>
                <w:spacing w:val="80"/>
                <w:sz w:val="24"/>
              </w:rPr>
              <w:t xml:space="preserve"> </w:t>
            </w:r>
            <w:r>
              <w:rPr>
                <w:sz w:val="24"/>
              </w:rPr>
              <w:t>На примере произведения Е.А. Пермяка "Торопливый ножик"</w:t>
            </w:r>
          </w:p>
        </w:tc>
      </w:tr>
      <w:tr w:rsidR="00E902A8" w14:paraId="5D5901F7" w14:textId="77777777">
        <w:trPr>
          <w:trHeight w:val="686"/>
        </w:trPr>
        <w:tc>
          <w:tcPr>
            <w:tcW w:w="1133" w:type="dxa"/>
          </w:tcPr>
          <w:p w14:paraId="35D2DDA5" w14:textId="77777777" w:rsidR="00E902A8" w:rsidRDefault="00000000">
            <w:pPr>
              <w:pStyle w:val="TableParagraph"/>
              <w:spacing w:before="97" w:line="208" w:lineRule="auto"/>
              <w:ind w:left="62" w:right="116" w:firstLine="226"/>
              <w:rPr>
                <w:sz w:val="24"/>
              </w:rPr>
            </w:pPr>
            <w:r>
              <w:rPr>
                <w:spacing w:val="-4"/>
                <w:sz w:val="24"/>
              </w:rPr>
              <w:t>Урок 120</w:t>
            </w:r>
          </w:p>
        </w:tc>
        <w:tc>
          <w:tcPr>
            <w:tcW w:w="8504" w:type="dxa"/>
          </w:tcPr>
          <w:p w14:paraId="758DD609" w14:textId="77777777" w:rsidR="00E902A8" w:rsidRDefault="00000000">
            <w:pPr>
              <w:pStyle w:val="TableParagraph"/>
              <w:spacing w:before="188"/>
              <w:ind w:left="293"/>
              <w:rPr>
                <w:sz w:val="24"/>
              </w:rPr>
            </w:pPr>
            <w:r>
              <w:rPr>
                <w:sz w:val="24"/>
              </w:rPr>
              <w:t>Рассказы</w:t>
            </w:r>
            <w:r>
              <w:rPr>
                <w:spacing w:val="-4"/>
                <w:sz w:val="24"/>
              </w:rPr>
              <w:t xml:space="preserve"> </w:t>
            </w:r>
            <w:r>
              <w:rPr>
                <w:sz w:val="24"/>
              </w:rPr>
              <w:t>о</w:t>
            </w:r>
            <w:r>
              <w:rPr>
                <w:spacing w:val="-3"/>
                <w:sz w:val="24"/>
              </w:rPr>
              <w:t xml:space="preserve"> </w:t>
            </w:r>
            <w:r>
              <w:rPr>
                <w:sz w:val="24"/>
              </w:rPr>
              <w:t>детях. На</w:t>
            </w:r>
            <w:r>
              <w:rPr>
                <w:spacing w:val="-5"/>
                <w:sz w:val="24"/>
              </w:rPr>
              <w:t xml:space="preserve"> </w:t>
            </w:r>
            <w:r>
              <w:rPr>
                <w:sz w:val="24"/>
              </w:rPr>
              <w:t>примере</w:t>
            </w:r>
            <w:r>
              <w:rPr>
                <w:spacing w:val="-8"/>
                <w:sz w:val="24"/>
              </w:rPr>
              <w:t xml:space="preserve"> </w:t>
            </w:r>
            <w:r>
              <w:rPr>
                <w:sz w:val="24"/>
              </w:rPr>
              <w:t>произведения</w:t>
            </w:r>
            <w:r>
              <w:rPr>
                <w:spacing w:val="-2"/>
                <w:sz w:val="24"/>
              </w:rPr>
              <w:t xml:space="preserve"> </w:t>
            </w:r>
            <w:r>
              <w:rPr>
                <w:sz w:val="24"/>
              </w:rPr>
              <w:t>Л.Н.</w:t>
            </w:r>
            <w:r>
              <w:rPr>
                <w:spacing w:val="-2"/>
                <w:sz w:val="24"/>
              </w:rPr>
              <w:t xml:space="preserve"> </w:t>
            </w:r>
            <w:r>
              <w:rPr>
                <w:sz w:val="24"/>
              </w:rPr>
              <w:t>Толстого</w:t>
            </w:r>
            <w:r>
              <w:rPr>
                <w:spacing w:val="2"/>
                <w:sz w:val="24"/>
              </w:rPr>
              <w:t xml:space="preserve"> </w:t>
            </w:r>
            <w:r>
              <w:rPr>
                <w:spacing w:val="-2"/>
                <w:sz w:val="24"/>
              </w:rPr>
              <w:t>"Косточка"</w:t>
            </w:r>
          </w:p>
        </w:tc>
      </w:tr>
      <w:tr w:rsidR="00E902A8" w14:paraId="156E4EC6" w14:textId="77777777">
        <w:trPr>
          <w:trHeight w:val="681"/>
        </w:trPr>
        <w:tc>
          <w:tcPr>
            <w:tcW w:w="1133" w:type="dxa"/>
          </w:tcPr>
          <w:p w14:paraId="3AAD53BF" w14:textId="77777777" w:rsidR="00E902A8" w:rsidRDefault="00000000">
            <w:pPr>
              <w:pStyle w:val="TableParagraph"/>
              <w:spacing w:before="97" w:line="208" w:lineRule="auto"/>
              <w:ind w:left="62" w:right="116" w:firstLine="226"/>
              <w:rPr>
                <w:sz w:val="24"/>
              </w:rPr>
            </w:pPr>
            <w:r>
              <w:rPr>
                <w:spacing w:val="-4"/>
                <w:sz w:val="24"/>
              </w:rPr>
              <w:t>Урок 121</w:t>
            </w:r>
          </w:p>
        </w:tc>
        <w:tc>
          <w:tcPr>
            <w:tcW w:w="8504" w:type="dxa"/>
          </w:tcPr>
          <w:p w14:paraId="26729942" w14:textId="77777777" w:rsidR="00E902A8" w:rsidRDefault="00000000">
            <w:pPr>
              <w:pStyle w:val="TableParagraph"/>
              <w:spacing w:before="97" w:line="208" w:lineRule="auto"/>
              <w:ind w:left="67" w:right="38" w:firstLine="226"/>
              <w:rPr>
                <w:sz w:val="24"/>
              </w:rPr>
            </w:pPr>
            <w:r>
              <w:rPr>
                <w:sz w:val="24"/>
              </w:rPr>
              <w:t>Стихотворения</w:t>
            </w:r>
            <w:r>
              <w:rPr>
                <w:spacing w:val="-17"/>
                <w:sz w:val="24"/>
              </w:rPr>
              <w:t xml:space="preserve"> </w:t>
            </w:r>
            <w:r>
              <w:rPr>
                <w:sz w:val="24"/>
              </w:rPr>
              <w:t>о</w:t>
            </w:r>
            <w:r>
              <w:rPr>
                <w:spacing w:val="-15"/>
                <w:sz w:val="24"/>
              </w:rPr>
              <w:t xml:space="preserve"> </w:t>
            </w:r>
            <w:r>
              <w:rPr>
                <w:sz w:val="24"/>
              </w:rPr>
              <w:t>детях.</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произведений</w:t>
            </w:r>
            <w:r>
              <w:rPr>
                <w:spacing w:val="-15"/>
                <w:sz w:val="24"/>
              </w:rPr>
              <w:t xml:space="preserve"> </w:t>
            </w:r>
            <w:r>
              <w:rPr>
                <w:sz w:val="24"/>
              </w:rPr>
              <w:t>А.Л.</w:t>
            </w:r>
            <w:r>
              <w:rPr>
                <w:spacing w:val="-15"/>
                <w:sz w:val="24"/>
              </w:rPr>
              <w:t xml:space="preserve"> </w:t>
            </w:r>
            <w:r>
              <w:rPr>
                <w:sz w:val="24"/>
              </w:rPr>
              <w:t>Барто</w:t>
            </w:r>
            <w:r>
              <w:rPr>
                <w:spacing w:val="-15"/>
                <w:sz w:val="24"/>
              </w:rPr>
              <w:t xml:space="preserve"> </w:t>
            </w:r>
            <w:r>
              <w:rPr>
                <w:sz w:val="24"/>
              </w:rPr>
              <w:t>"Я</w:t>
            </w:r>
            <w:r>
              <w:rPr>
                <w:spacing w:val="-15"/>
                <w:sz w:val="24"/>
              </w:rPr>
              <w:t xml:space="preserve"> </w:t>
            </w:r>
            <w:r>
              <w:rPr>
                <w:sz w:val="24"/>
              </w:rPr>
              <w:t>-</w:t>
            </w:r>
            <w:r>
              <w:rPr>
                <w:spacing w:val="-15"/>
                <w:sz w:val="24"/>
              </w:rPr>
              <w:t xml:space="preserve"> </w:t>
            </w:r>
            <w:r>
              <w:rPr>
                <w:sz w:val="24"/>
              </w:rPr>
              <w:t>лишний",</w:t>
            </w:r>
            <w:r>
              <w:rPr>
                <w:spacing w:val="-15"/>
                <w:sz w:val="24"/>
              </w:rPr>
              <w:t xml:space="preserve"> </w:t>
            </w:r>
            <w:r>
              <w:rPr>
                <w:sz w:val="24"/>
              </w:rPr>
              <w:t>Р.С. Сефа "Совет", В.Н. Орлова "Если дружбой..."</w:t>
            </w:r>
          </w:p>
        </w:tc>
      </w:tr>
      <w:tr w:rsidR="00E902A8" w14:paraId="4E3236BB" w14:textId="77777777">
        <w:trPr>
          <w:trHeight w:val="685"/>
        </w:trPr>
        <w:tc>
          <w:tcPr>
            <w:tcW w:w="1133" w:type="dxa"/>
          </w:tcPr>
          <w:p w14:paraId="43D0B495" w14:textId="77777777" w:rsidR="00E902A8" w:rsidRDefault="00000000">
            <w:pPr>
              <w:pStyle w:val="TableParagraph"/>
              <w:spacing w:before="97" w:line="208" w:lineRule="auto"/>
              <w:ind w:left="62" w:right="116" w:firstLine="226"/>
              <w:rPr>
                <w:sz w:val="24"/>
              </w:rPr>
            </w:pPr>
            <w:r>
              <w:rPr>
                <w:spacing w:val="-4"/>
                <w:sz w:val="24"/>
              </w:rPr>
              <w:t>Урок 122</w:t>
            </w:r>
          </w:p>
        </w:tc>
        <w:tc>
          <w:tcPr>
            <w:tcW w:w="8504" w:type="dxa"/>
          </w:tcPr>
          <w:p w14:paraId="38AC89E0" w14:textId="77777777" w:rsidR="00E902A8" w:rsidRDefault="00000000">
            <w:pPr>
              <w:pStyle w:val="TableParagraph"/>
              <w:spacing w:before="97" w:line="208" w:lineRule="auto"/>
              <w:ind w:left="67" w:firstLine="226"/>
              <w:rPr>
                <w:sz w:val="24"/>
              </w:rPr>
            </w:pPr>
            <w:r>
              <w:rPr>
                <w:sz w:val="24"/>
              </w:rPr>
              <w:t>Работа</w:t>
            </w:r>
            <w:r>
              <w:rPr>
                <w:spacing w:val="34"/>
                <w:sz w:val="24"/>
              </w:rPr>
              <w:t xml:space="preserve"> </w:t>
            </w:r>
            <w:r>
              <w:rPr>
                <w:sz w:val="24"/>
              </w:rPr>
              <w:t>с</w:t>
            </w:r>
            <w:r>
              <w:rPr>
                <w:spacing w:val="29"/>
                <w:sz w:val="24"/>
              </w:rPr>
              <w:t xml:space="preserve"> </w:t>
            </w:r>
            <w:r>
              <w:rPr>
                <w:sz w:val="24"/>
              </w:rPr>
              <w:t>текстом</w:t>
            </w:r>
            <w:r>
              <w:rPr>
                <w:spacing w:val="32"/>
                <w:sz w:val="24"/>
              </w:rPr>
              <w:t xml:space="preserve"> </w:t>
            </w:r>
            <w:r>
              <w:rPr>
                <w:sz w:val="24"/>
              </w:rPr>
              <w:t>произведения:</w:t>
            </w:r>
            <w:r>
              <w:rPr>
                <w:spacing w:val="30"/>
                <w:sz w:val="24"/>
              </w:rPr>
              <w:t xml:space="preserve"> </w:t>
            </w:r>
            <w:r>
              <w:rPr>
                <w:sz w:val="24"/>
              </w:rPr>
              <w:t>осознание</w:t>
            </w:r>
            <w:r>
              <w:rPr>
                <w:spacing w:val="29"/>
                <w:sz w:val="24"/>
              </w:rPr>
              <w:t xml:space="preserve"> </w:t>
            </w:r>
            <w:r>
              <w:rPr>
                <w:sz w:val="24"/>
              </w:rPr>
              <w:t>понятий</w:t>
            </w:r>
            <w:r>
              <w:rPr>
                <w:spacing w:val="30"/>
                <w:sz w:val="24"/>
              </w:rPr>
              <w:t xml:space="preserve"> </w:t>
            </w:r>
            <w:r>
              <w:rPr>
                <w:sz w:val="24"/>
              </w:rPr>
              <w:t>труд,</w:t>
            </w:r>
            <w:r>
              <w:rPr>
                <w:spacing w:val="36"/>
                <w:sz w:val="24"/>
              </w:rPr>
              <w:t xml:space="preserve"> </w:t>
            </w:r>
            <w:r>
              <w:rPr>
                <w:sz w:val="24"/>
              </w:rPr>
              <w:t>взаимопомощь.</w:t>
            </w:r>
            <w:r>
              <w:rPr>
                <w:spacing w:val="32"/>
                <w:sz w:val="24"/>
              </w:rPr>
              <w:t xml:space="preserve"> </w:t>
            </w:r>
            <w:r>
              <w:rPr>
                <w:sz w:val="24"/>
              </w:rPr>
              <w:t>На примере произведения М.С. Пляцковского "Сердитый дог Буль"</w:t>
            </w:r>
          </w:p>
        </w:tc>
      </w:tr>
      <w:tr w:rsidR="00E902A8" w14:paraId="03176652" w14:textId="77777777">
        <w:trPr>
          <w:trHeight w:val="921"/>
        </w:trPr>
        <w:tc>
          <w:tcPr>
            <w:tcW w:w="1133" w:type="dxa"/>
          </w:tcPr>
          <w:p w14:paraId="776A9466" w14:textId="77777777" w:rsidR="00E902A8" w:rsidRDefault="00000000">
            <w:pPr>
              <w:pStyle w:val="TableParagraph"/>
              <w:spacing w:before="218" w:line="208" w:lineRule="auto"/>
              <w:ind w:left="62" w:right="116" w:firstLine="226"/>
              <w:rPr>
                <w:sz w:val="24"/>
              </w:rPr>
            </w:pPr>
            <w:r>
              <w:rPr>
                <w:spacing w:val="-4"/>
                <w:sz w:val="24"/>
              </w:rPr>
              <w:t>Урок 123</w:t>
            </w:r>
          </w:p>
        </w:tc>
        <w:tc>
          <w:tcPr>
            <w:tcW w:w="8504" w:type="dxa"/>
          </w:tcPr>
          <w:p w14:paraId="4ECBFF8B" w14:textId="77777777" w:rsidR="00E902A8" w:rsidRDefault="00000000">
            <w:pPr>
              <w:pStyle w:val="TableParagraph"/>
              <w:spacing w:before="98" w:line="208" w:lineRule="auto"/>
              <w:ind w:left="67" w:right="52" w:firstLine="226"/>
              <w:jc w:val="both"/>
              <w:rPr>
                <w:sz w:val="24"/>
              </w:rPr>
            </w:pPr>
            <w:r>
              <w:rPr>
                <w:sz w:val="24"/>
              </w:rPr>
              <w:t>Восприятие</w:t>
            </w:r>
            <w:r>
              <w:rPr>
                <w:spacing w:val="-15"/>
                <w:sz w:val="24"/>
              </w:rPr>
              <w:t xml:space="preserve"> </w:t>
            </w:r>
            <w:r>
              <w:rPr>
                <w:sz w:val="24"/>
              </w:rPr>
              <w:t>и</w:t>
            </w:r>
            <w:r>
              <w:rPr>
                <w:spacing w:val="-14"/>
                <w:sz w:val="24"/>
              </w:rPr>
              <w:t xml:space="preserve"> </w:t>
            </w:r>
            <w:r>
              <w:rPr>
                <w:sz w:val="24"/>
              </w:rPr>
              <w:t>самостоятельное</w:t>
            </w:r>
            <w:r>
              <w:rPr>
                <w:spacing w:val="-13"/>
                <w:sz w:val="24"/>
              </w:rPr>
              <w:t xml:space="preserve"> </w:t>
            </w:r>
            <w:r>
              <w:rPr>
                <w:sz w:val="24"/>
              </w:rPr>
              <w:t>чтение</w:t>
            </w:r>
            <w:r>
              <w:rPr>
                <w:spacing w:val="-13"/>
                <w:sz w:val="24"/>
              </w:rPr>
              <w:t xml:space="preserve"> </w:t>
            </w:r>
            <w:r>
              <w:rPr>
                <w:sz w:val="24"/>
              </w:rPr>
              <w:t>произведений</w:t>
            </w:r>
            <w:r>
              <w:rPr>
                <w:spacing w:val="-15"/>
                <w:sz w:val="24"/>
              </w:rPr>
              <w:t xml:space="preserve"> </w:t>
            </w:r>
            <w:r>
              <w:rPr>
                <w:sz w:val="24"/>
              </w:rPr>
              <w:t>о</w:t>
            </w:r>
            <w:r>
              <w:rPr>
                <w:spacing w:val="-8"/>
                <w:sz w:val="24"/>
              </w:rPr>
              <w:t xml:space="preserve"> </w:t>
            </w:r>
            <w:r>
              <w:rPr>
                <w:sz w:val="24"/>
              </w:rPr>
              <w:t>маме:</w:t>
            </w:r>
            <w:r>
              <w:rPr>
                <w:spacing w:val="-15"/>
                <w:sz w:val="24"/>
              </w:rPr>
              <w:t xml:space="preserve"> </w:t>
            </w:r>
            <w:r>
              <w:rPr>
                <w:sz w:val="24"/>
              </w:rPr>
              <w:t>проявление</w:t>
            </w:r>
            <w:r>
              <w:rPr>
                <w:spacing w:val="-13"/>
                <w:sz w:val="24"/>
              </w:rPr>
              <w:t xml:space="preserve"> </w:t>
            </w:r>
            <w:r>
              <w:rPr>
                <w:sz w:val="24"/>
              </w:rPr>
              <w:t>любви и заботы о родных людях на примере произведений А.Л. Барто "Мама", С.Я. Маршака "Хороший день" и других</w:t>
            </w:r>
          </w:p>
        </w:tc>
      </w:tr>
      <w:tr w:rsidR="00E902A8" w14:paraId="4A86D20F" w14:textId="77777777">
        <w:trPr>
          <w:trHeight w:val="926"/>
        </w:trPr>
        <w:tc>
          <w:tcPr>
            <w:tcW w:w="1133" w:type="dxa"/>
          </w:tcPr>
          <w:p w14:paraId="33BCFDB4" w14:textId="77777777" w:rsidR="00E902A8" w:rsidRDefault="00000000">
            <w:pPr>
              <w:pStyle w:val="TableParagraph"/>
              <w:spacing w:before="222" w:line="208" w:lineRule="auto"/>
              <w:ind w:left="62" w:right="116" w:firstLine="226"/>
              <w:rPr>
                <w:sz w:val="24"/>
              </w:rPr>
            </w:pPr>
            <w:r>
              <w:rPr>
                <w:spacing w:val="-4"/>
                <w:sz w:val="24"/>
              </w:rPr>
              <w:t>Урок 124</w:t>
            </w:r>
          </w:p>
        </w:tc>
        <w:tc>
          <w:tcPr>
            <w:tcW w:w="8504" w:type="dxa"/>
          </w:tcPr>
          <w:p w14:paraId="745DB8C8" w14:textId="77777777" w:rsidR="00E902A8" w:rsidRDefault="00000000">
            <w:pPr>
              <w:pStyle w:val="TableParagraph"/>
              <w:spacing w:before="102" w:line="208" w:lineRule="auto"/>
              <w:ind w:left="67" w:right="53" w:firstLine="226"/>
              <w:jc w:val="both"/>
              <w:rPr>
                <w:sz w:val="24"/>
              </w:rPr>
            </w:pPr>
            <w:r>
              <w:rPr>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E902A8" w14:paraId="365A9D08" w14:textId="77777777">
        <w:trPr>
          <w:trHeight w:val="921"/>
        </w:trPr>
        <w:tc>
          <w:tcPr>
            <w:tcW w:w="1133" w:type="dxa"/>
          </w:tcPr>
          <w:p w14:paraId="3135579A" w14:textId="77777777" w:rsidR="00E902A8" w:rsidRDefault="00000000">
            <w:pPr>
              <w:pStyle w:val="TableParagraph"/>
              <w:spacing w:before="218" w:line="208" w:lineRule="auto"/>
              <w:ind w:left="62" w:right="116" w:firstLine="226"/>
              <w:rPr>
                <w:sz w:val="24"/>
              </w:rPr>
            </w:pPr>
            <w:r>
              <w:rPr>
                <w:spacing w:val="-4"/>
                <w:sz w:val="24"/>
              </w:rPr>
              <w:t>Урок 125</w:t>
            </w:r>
          </w:p>
        </w:tc>
        <w:tc>
          <w:tcPr>
            <w:tcW w:w="8504" w:type="dxa"/>
          </w:tcPr>
          <w:p w14:paraId="666E73BA" w14:textId="77777777" w:rsidR="00E902A8" w:rsidRDefault="00000000">
            <w:pPr>
              <w:pStyle w:val="TableParagraph"/>
              <w:spacing w:before="98" w:line="208" w:lineRule="auto"/>
              <w:ind w:left="67" w:right="54" w:firstLine="226"/>
              <w:jc w:val="both"/>
              <w:rPr>
                <w:sz w:val="24"/>
              </w:rPr>
            </w:pPr>
            <w:r>
              <w:rPr>
                <w:sz w:val="24"/>
              </w:rPr>
              <w:t>Осознание отраженных в произведении понятий: чувство любви матери к ребенку,</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матери,</w:t>
            </w:r>
            <w:r>
              <w:rPr>
                <w:spacing w:val="-15"/>
                <w:sz w:val="24"/>
              </w:rPr>
              <w:t xml:space="preserve"> </w:t>
            </w:r>
            <w:r>
              <w:rPr>
                <w:sz w:val="24"/>
              </w:rPr>
              <w:t>близким.</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произведений</w:t>
            </w:r>
            <w:r>
              <w:rPr>
                <w:spacing w:val="-15"/>
                <w:sz w:val="24"/>
              </w:rPr>
              <w:t xml:space="preserve"> </w:t>
            </w:r>
            <w:r>
              <w:rPr>
                <w:sz w:val="24"/>
              </w:rPr>
              <w:t>А.В.</w:t>
            </w:r>
            <w:r>
              <w:rPr>
                <w:spacing w:val="-15"/>
                <w:sz w:val="24"/>
              </w:rPr>
              <w:t xml:space="preserve"> </w:t>
            </w:r>
            <w:r>
              <w:rPr>
                <w:sz w:val="24"/>
              </w:rPr>
              <w:t>Митяева</w:t>
            </w:r>
            <w:r>
              <w:rPr>
                <w:spacing w:val="-15"/>
                <w:sz w:val="24"/>
              </w:rPr>
              <w:t xml:space="preserve"> </w:t>
            </w:r>
            <w:r>
              <w:rPr>
                <w:sz w:val="24"/>
              </w:rPr>
              <w:t>"За</w:t>
            </w:r>
            <w:r>
              <w:rPr>
                <w:spacing w:val="-15"/>
                <w:sz w:val="24"/>
              </w:rPr>
              <w:t xml:space="preserve"> </w:t>
            </w:r>
            <w:r>
              <w:rPr>
                <w:sz w:val="24"/>
              </w:rPr>
              <w:t>что я люблю маму", С.Я. Маршака "Хороший день"</w:t>
            </w:r>
          </w:p>
        </w:tc>
      </w:tr>
      <w:tr w:rsidR="00E902A8" w14:paraId="6782C260" w14:textId="77777777">
        <w:trPr>
          <w:trHeight w:val="686"/>
        </w:trPr>
        <w:tc>
          <w:tcPr>
            <w:tcW w:w="1133" w:type="dxa"/>
          </w:tcPr>
          <w:p w14:paraId="4D471C6A" w14:textId="77777777" w:rsidR="00E902A8" w:rsidRDefault="00000000">
            <w:pPr>
              <w:pStyle w:val="TableParagraph"/>
              <w:spacing w:before="102" w:line="208" w:lineRule="auto"/>
              <w:ind w:left="62" w:right="116" w:firstLine="226"/>
              <w:rPr>
                <w:sz w:val="24"/>
              </w:rPr>
            </w:pPr>
            <w:r>
              <w:rPr>
                <w:spacing w:val="-4"/>
                <w:sz w:val="24"/>
              </w:rPr>
              <w:t>Урок 126</w:t>
            </w:r>
          </w:p>
        </w:tc>
        <w:tc>
          <w:tcPr>
            <w:tcW w:w="8504" w:type="dxa"/>
          </w:tcPr>
          <w:p w14:paraId="3C19E68D" w14:textId="77777777" w:rsidR="00E902A8" w:rsidRDefault="00000000">
            <w:pPr>
              <w:pStyle w:val="TableParagraph"/>
              <w:spacing w:before="73" w:line="258" w:lineRule="exact"/>
              <w:ind w:left="293"/>
              <w:rPr>
                <w:sz w:val="24"/>
              </w:rPr>
            </w:pPr>
            <w:r>
              <w:rPr>
                <w:sz w:val="24"/>
              </w:rPr>
              <w:t>Определение</w:t>
            </w:r>
            <w:r>
              <w:rPr>
                <w:spacing w:val="19"/>
                <w:sz w:val="24"/>
              </w:rPr>
              <w:t xml:space="preserve"> </w:t>
            </w:r>
            <w:r>
              <w:rPr>
                <w:sz w:val="24"/>
              </w:rPr>
              <w:t>темы</w:t>
            </w:r>
            <w:r>
              <w:rPr>
                <w:spacing w:val="20"/>
                <w:sz w:val="24"/>
              </w:rPr>
              <w:t xml:space="preserve"> </w:t>
            </w:r>
            <w:r>
              <w:rPr>
                <w:sz w:val="24"/>
              </w:rPr>
              <w:t>произведения:</w:t>
            </w:r>
            <w:r>
              <w:rPr>
                <w:spacing w:val="14"/>
                <w:sz w:val="24"/>
              </w:rPr>
              <w:t xml:space="preserve"> </w:t>
            </w:r>
            <w:r>
              <w:rPr>
                <w:sz w:val="24"/>
              </w:rPr>
              <w:t>о</w:t>
            </w:r>
            <w:r>
              <w:rPr>
                <w:spacing w:val="23"/>
                <w:sz w:val="24"/>
              </w:rPr>
              <w:t xml:space="preserve"> </w:t>
            </w:r>
            <w:r>
              <w:rPr>
                <w:sz w:val="24"/>
              </w:rPr>
              <w:t>взаимоотношениях</w:t>
            </w:r>
            <w:r>
              <w:rPr>
                <w:spacing w:val="18"/>
                <w:sz w:val="24"/>
              </w:rPr>
              <w:t xml:space="preserve"> </w:t>
            </w:r>
            <w:r>
              <w:rPr>
                <w:sz w:val="24"/>
              </w:rPr>
              <w:t>человека</w:t>
            </w:r>
            <w:r>
              <w:rPr>
                <w:spacing w:val="21"/>
                <w:sz w:val="24"/>
              </w:rPr>
              <w:t xml:space="preserve"> </w:t>
            </w:r>
            <w:r>
              <w:rPr>
                <w:sz w:val="24"/>
              </w:rPr>
              <w:t>и</w:t>
            </w:r>
            <w:r>
              <w:rPr>
                <w:spacing w:val="15"/>
                <w:sz w:val="24"/>
              </w:rPr>
              <w:t xml:space="preserve"> </w:t>
            </w:r>
            <w:r>
              <w:rPr>
                <w:spacing w:val="-2"/>
                <w:sz w:val="24"/>
              </w:rPr>
              <w:t>животных.</w:t>
            </w:r>
          </w:p>
          <w:p w14:paraId="48AE731C" w14:textId="77777777" w:rsidR="00E902A8" w:rsidRDefault="00000000">
            <w:pPr>
              <w:pStyle w:val="TableParagraph"/>
              <w:spacing w:line="258" w:lineRule="exact"/>
              <w:ind w:left="67"/>
              <w:rPr>
                <w:sz w:val="24"/>
              </w:rPr>
            </w:pPr>
            <w:r>
              <w:rPr>
                <w:sz w:val="24"/>
              </w:rPr>
              <w:t>Составление</w:t>
            </w:r>
            <w:r>
              <w:rPr>
                <w:spacing w:val="-10"/>
                <w:sz w:val="24"/>
              </w:rPr>
              <w:t xml:space="preserve"> </w:t>
            </w:r>
            <w:r>
              <w:rPr>
                <w:sz w:val="24"/>
              </w:rPr>
              <w:t>рассказа</w:t>
            </w:r>
            <w:r>
              <w:rPr>
                <w:spacing w:val="-4"/>
                <w:sz w:val="24"/>
              </w:rPr>
              <w:t xml:space="preserve"> </w:t>
            </w:r>
            <w:r>
              <w:rPr>
                <w:sz w:val="24"/>
              </w:rPr>
              <w:t>о</w:t>
            </w:r>
            <w:r>
              <w:rPr>
                <w:spacing w:val="-2"/>
                <w:sz w:val="24"/>
              </w:rPr>
              <w:t xml:space="preserve"> </w:t>
            </w:r>
            <w:r>
              <w:rPr>
                <w:sz w:val="24"/>
              </w:rPr>
              <w:t>самостоятельно</w:t>
            </w:r>
            <w:r>
              <w:rPr>
                <w:spacing w:val="-3"/>
                <w:sz w:val="24"/>
              </w:rPr>
              <w:t xml:space="preserve"> </w:t>
            </w:r>
            <w:r>
              <w:rPr>
                <w:sz w:val="24"/>
              </w:rPr>
              <w:t>прочитанной</w:t>
            </w:r>
            <w:r>
              <w:rPr>
                <w:spacing w:val="-1"/>
                <w:sz w:val="24"/>
              </w:rPr>
              <w:t xml:space="preserve"> </w:t>
            </w:r>
            <w:r>
              <w:rPr>
                <w:sz w:val="24"/>
              </w:rPr>
              <w:t>книге</w:t>
            </w:r>
            <w:r>
              <w:rPr>
                <w:spacing w:val="-8"/>
                <w:sz w:val="24"/>
              </w:rPr>
              <w:t xml:space="preserve"> </w:t>
            </w:r>
            <w:r>
              <w:rPr>
                <w:sz w:val="24"/>
              </w:rPr>
              <w:t>о</w:t>
            </w:r>
            <w:r>
              <w:rPr>
                <w:spacing w:val="-2"/>
                <w:sz w:val="24"/>
              </w:rPr>
              <w:t xml:space="preserve"> животных</w:t>
            </w:r>
          </w:p>
        </w:tc>
      </w:tr>
      <w:tr w:rsidR="00E902A8" w14:paraId="43E125A5" w14:textId="77777777">
        <w:trPr>
          <w:trHeight w:val="686"/>
        </w:trPr>
        <w:tc>
          <w:tcPr>
            <w:tcW w:w="1133" w:type="dxa"/>
          </w:tcPr>
          <w:p w14:paraId="1E67C879" w14:textId="77777777" w:rsidR="00E902A8" w:rsidRDefault="00000000">
            <w:pPr>
              <w:pStyle w:val="TableParagraph"/>
              <w:spacing w:before="98" w:line="208" w:lineRule="auto"/>
              <w:ind w:left="62" w:right="116" w:firstLine="226"/>
              <w:rPr>
                <w:sz w:val="24"/>
              </w:rPr>
            </w:pPr>
            <w:r>
              <w:rPr>
                <w:spacing w:val="-4"/>
                <w:sz w:val="24"/>
              </w:rPr>
              <w:t>Урок 127</w:t>
            </w:r>
          </w:p>
        </w:tc>
        <w:tc>
          <w:tcPr>
            <w:tcW w:w="8504" w:type="dxa"/>
          </w:tcPr>
          <w:p w14:paraId="0E829D81" w14:textId="77777777" w:rsidR="00E902A8" w:rsidRDefault="00000000">
            <w:pPr>
              <w:pStyle w:val="TableParagraph"/>
              <w:tabs>
                <w:tab w:val="left" w:pos="1511"/>
                <w:tab w:val="left" w:pos="2278"/>
                <w:tab w:val="left" w:pos="3956"/>
                <w:tab w:val="left" w:pos="4488"/>
                <w:tab w:val="left" w:pos="5879"/>
                <w:tab w:val="left" w:pos="7088"/>
                <w:tab w:val="left" w:pos="7577"/>
              </w:tabs>
              <w:spacing w:before="98" w:line="208" w:lineRule="auto"/>
              <w:ind w:left="67" w:right="54" w:firstLine="226"/>
              <w:rPr>
                <w:sz w:val="24"/>
              </w:rPr>
            </w:pPr>
            <w:r>
              <w:rPr>
                <w:spacing w:val="-2"/>
                <w:sz w:val="24"/>
              </w:rPr>
              <w:t>Описание</w:t>
            </w:r>
            <w:r>
              <w:rPr>
                <w:sz w:val="24"/>
              </w:rPr>
              <w:tab/>
            </w:r>
            <w:r>
              <w:rPr>
                <w:spacing w:val="-4"/>
                <w:sz w:val="24"/>
              </w:rPr>
              <w:t>героя</w:t>
            </w:r>
            <w:r>
              <w:rPr>
                <w:sz w:val="24"/>
              </w:rPr>
              <w:tab/>
            </w:r>
            <w:r>
              <w:rPr>
                <w:spacing w:val="-2"/>
                <w:sz w:val="24"/>
              </w:rPr>
              <w:t>произведения,</w:t>
            </w:r>
            <w:r>
              <w:rPr>
                <w:sz w:val="24"/>
              </w:rPr>
              <w:tab/>
            </w:r>
            <w:r>
              <w:rPr>
                <w:spacing w:val="-4"/>
                <w:sz w:val="24"/>
              </w:rPr>
              <w:t>его</w:t>
            </w:r>
            <w:r>
              <w:rPr>
                <w:sz w:val="24"/>
              </w:rPr>
              <w:tab/>
            </w:r>
            <w:r>
              <w:rPr>
                <w:spacing w:val="-2"/>
                <w:sz w:val="24"/>
              </w:rPr>
              <w:t>внешности,</w:t>
            </w:r>
            <w:r>
              <w:rPr>
                <w:sz w:val="24"/>
              </w:rPr>
              <w:tab/>
            </w:r>
            <w:r>
              <w:rPr>
                <w:spacing w:val="-2"/>
                <w:sz w:val="24"/>
              </w:rPr>
              <w:t>действий.</w:t>
            </w:r>
            <w:r>
              <w:rPr>
                <w:sz w:val="24"/>
              </w:rPr>
              <w:tab/>
            </w:r>
            <w:r>
              <w:rPr>
                <w:spacing w:val="-6"/>
                <w:sz w:val="24"/>
              </w:rPr>
              <w:t>На</w:t>
            </w:r>
            <w:r>
              <w:rPr>
                <w:sz w:val="24"/>
              </w:rPr>
              <w:tab/>
            </w:r>
            <w:r>
              <w:rPr>
                <w:spacing w:val="-2"/>
                <w:sz w:val="24"/>
              </w:rPr>
              <w:t xml:space="preserve">примере </w:t>
            </w:r>
            <w:r>
              <w:rPr>
                <w:sz w:val="24"/>
              </w:rPr>
              <w:t>произведений В.В. Бианки "Лис и Мышонок", С.В. Михалкова "Трезор"</w:t>
            </w:r>
          </w:p>
        </w:tc>
      </w:tr>
      <w:tr w:rsidR="00E902A8" w14:paraId="5B9C713F" w14:textId="77777777">
        <w:trPr>
          <w:trHeight w:val="681"/>
        </w:trPr>
        <w:tc>
          <w:tcPr>
            <w:tcW w:w="1133" w:type="dxa"/>
          </w:tcPr>
          <w:p w14:paraId="2F6E053B" w14:textId="77777777" w:rsidR="00E902A8" w:rsidRDefault="00000000">
            <w:pPr>
              <w:pStyle w:val="TableParagraph"/>
              <w:spacing w:before="97" w:line="208" w:lineRule="auto"/>
              <w:ind w:left="62" w:right="116" w:firstLine="226"/>
              <w:rPr>
                <w:sz w:val="24"/>
              </w:rPr>
            </w:pPr>
            <w:r>
              <w:rPr>
                <w:spacing w:val="-4"/>
                <w:sz w:val="24"/>
              </w:rPr>
              <w:t>Урок 128</w:t>
            </w:r>
          </w:p>
        </w:tc>
        <w:tc>
          <w:tcPr>
            <w:tcW w:w="8504" w:type="dxa"/>
          </w:tcPr>
          <w:p w14:paraId="2ACB7D8E" w14:textId="77777777" w:rsidR="00E902A8" w:rsidRDefault="00000000">
            <w:pPr>
              <w:pStyle w:val="TableParagraph"/>
              <w:spacing w:before="97" w:line="208" w:lineRule="auto"/>
              <w:ind w:left="67" w:firstLine="226"/>
              <w:rPr>
                <w:sz w:val="24"/>
              </w:rPr>
            </w:pPr>
            <w:r>
              <w:rPr>
                <w:sz w:val="24"/>
              </w:rPr>
              <w:t>Отражение</w:t>
            </w:r>
            <w:r>
              <w:rPr>
                <w:spacing w:val="-13"/>
                <w:sz w:val="24"/>
              </w:rPr>
              <w:t xml:space="preserve"> </w:t>
            </w:r>
            <w:r>
              <w:rPr>
                <w:sz w:val="24"/>
              </w:rPr>
              <w:t>в</w:t>
            </w:r>
            <w:r>
              <w:rPr>
                <w:spacing w:val="-10"/>
                <w:sz w:val="24"/>
              </w:rPr>
              <w:t xml:space="preserve"> </w:t>
            </w:r>
            <w:r>
              <w:rPr>
                <w:sz w:val="24"/>
              </w:rPr>
              <w:t>произведениях</w:t>
            </w:r>
            <w:r>
              <w:rPr>
                <w:spacing w:val="-12"/>
                <w:sz w:val="24"/>
              </w:rPr>
              <w:t xml:space="preserve"> </w:t>
            </w:r>
            <w:r>
              <w:rPr>
                <w:sz w:val="24"/>
              </w:rPr>
              <w:t>понятий:</w:t>
            </w:r>
            <w:r>
              <w:rPr>
                <w:spacing w:val="-11"/>
                <w:sz w:val="24"/>
              </w:rPr>
              <w:t xml:space="preserve"> </w:t>
            </w:r>
            <w:r>
              <w:rPr>
                <w:sz w:val="24"/>
              </w:rPr>
              <w:t>любовь</w:t>
            </w:r>
            <w:r>
              <w:rPr>
                <w:spacing w:val="-11"/>
                <w:sz w:val="24"/>
              </w:rPr>
              <w:t xml:space="preserve"> </w:t>
            </w:r>
            <w:r>
              <w:rPr>
                <w:sz w:val="24"/>
              </w:rPr>
              <w:t>и</w:t>
            </w:r>
            <w:r>
              <w:rPr>
                <w:spacing w:val="-11"/>
                <w:sz w:val="24"/>
              </w:rPr>
              <w:t xml:space="preserve"> </w:t>
            </w:r>
            <w:r>
              <w:rPr>
                <w:sz w:val="24"/>
              </w:rPr>
              <w:t>забота</w:t>
            </w:r>
            <w:r>
              <w:rPr>
                <w:spacing w:val="-12"/>
                <w:sz w:val="24"/>
              </w:rPr>
              <w:t xml:space="preserve"> </w:t>
            </w:r>
            <w:r>
              <w:rPr>
                <w:sz w:val="24"/>
              </w:rPr>
              <w:t>о</w:t>
            </w:r>
            <w:r>
              <w:rPr>
                <w:spacing w:val="-7"/>
                <w:sz w:val="24"/>
              </w:rPr>
              <w:t xml:space="preserve"> </w:t>
            </w:r>
            <w:r>
              <w:rPr>
                <w:sz w:val="24"/>
              </w:rPr>
              <w:t>животных.</w:t>
            </w:r>
            <w:r>
              <w:rPr>
                <w:spacing w:val="-5"/>
                <w:sz w:val="24"/>
              </w:rPr>
              <w:t xml:space="preserve"> </w:t>
            </w:r>
            <w:r>
              <w:rPr>
                <w:sz w:val="24"/>
              </w:rPr>
              <w:t>На</w:t>
            </w:r>
            <w:r>
              <w:rPr>
                <w:spacing w:val="-13"/>
                <w:sz w:val="24"/>
              </w:rPr>
              <w:t xml:space="preserve"> </w:t>
            </w:r>
            <w:r>
              <w:rPr>
                <w:sz w:val="24"/>
              </w:rPr>
              <w:t>примере произведения М.М. Пришвина "Еж" и других</w:t>
            </w:r>
          </w:p>
        </w:tc>
      </w:tr>
      <w:tr w:rsidR="00E902A8" w14:paraId="4C0ED399" w14:textId="77777777">
        <w:trPr>
          <w:trHeight w:val="686"/>
        </w:trPr>
        <w:tc>
          <w:tcPr>
            <w:tcW w:w="1133" w:type="dxa"/>
          </w:tcPr>
          <w:p w14:paraId="1BB174BA" w14:textId="77777777" w:rsidR="00E902A8" w:rsidRDefault="00000000">
            <w:pPr>
              <w:pStyle w:val="TableParagraph"/>
              <w:spacing w:before="102" w:line="208" w:lineRule="auto"/>
              <w:ind w:left="62" w:right="116" w:firstLine="226"/>
              <w:rPr>
                <w:sz w:val="24"/>
              </w:rPr>
            </w:pPr>
            <w:r>
              <w:rPr>
                <w:spacing w:val="-4"/>
                <w:sz w:val="24"/>
              </w:rPr>
              <w:t>Урок 129</w:t>
            </w:r>
          </w:p>
        </w:tc>
        <w:tc>
          <w:tcPr>
            <w:tcW w:w="8504" w:type="dxa"/>
          </w:tcPr>
          <w:p w14:paraId="01D7BA32" w14:textId="77777777" w:rsidR="00E902A8" w:rsidRDefault="00000000">
            <w:pPr>
              <w:pStyle w:val="TableParagraph"/>
              <w:spacing w:before="102" w:line="208" w:lineRule="auto"/>
              <w:ind w:left="67" w:firstLine="226"/>
              <w:rPr>
                <w:sz w:val="24"/>
              </w:rPr>
            </w:pPr>
            <w:r>
              <w:rPr>
                <w:sz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bl>
    <w:p w14:paraId="6FD880B4" w14:textId="77777777" w:rsidR="00E902A8" w:rsidRDefault="00E902A8">
      <w:pPr>
        <w:pStyle w:val="TableParagraph"/>
        <w:spacing w:line="208" w:lineRule="auto"/>
        <w:rPr>
          <w:sz w:val="24"/>
        </w:rPr>
        <w:sectPr w:rsidR="00E902A8">
          <w:type w:val="continuous"/>
          <w:pgSz w:w="11910" w:h="16390"/>
          <w:pgMar w:top="1120" w:right="0" w:bottom="146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11E0117E" w14:textId="77777777">
        <w:trPr>
          <w:trHeight w:val="686"/>
        </w:trPr>
        <w:tc>
          <w:tcPr>
            <w:tcW w:w="1133" w:type="dxa"/>
          </w:tcPr>
          <w:p w14:paraId="5FCE6E5A" w14:textId="77777777" w:rsidR="00E902A8" w:rsidRDefault="00000000">
            <w:pPr>
              <w:pStyle w:val="TableParagraph"/>
              <w:spacing w:before="102" w:line="208" w:lineRule="auto"/>
              <w:ind w:left="62" w:right="116" w:firstLine="226"/>
              <w:rPr>
                <w:sz w:val="24"/>
              </w:rPr>
            </w:pPr>
            <w:r>
              <w:rPr>
                <w:spacing w:val="-4"/>
                <w:sz w:val="24"/>
              </w:rPr>
              <w:lastRenderedPageBreak/>
              <w:t>Урок 130</w:t>
            </w:r>
          </w:p>
        </w:tc>
        <w:tc>
          <w:tcPr>
            <w:tcW w:w="8504" w:type="dxa"/>
          </w:tcPr>
          <w:p w14:paraId="0D6C615E" w14:textId="77777777" w:rsidR="00E902A8" w:rsidRDefault="00000000">
            <w:pPr>
              <w:pStyle w:val="TableParagraph"/>
              <w:spacing w:before="102" w:line="208" w:lineRule="auto"/>
              <w:ind w:left="67" w:firstLine="226"/>
              <w:rPr>
                <w:sz w:val="24"/>
              </w:rPr>
            </w:pPr>
            <w:r>
              <w:rPr>
                <w:sz w:val="24"/>
              </w:rPr>
              <w:t>Сравнение</w:t>
            </w:r>
            <w:r>
              <w:rPr>
                <w:spacing w:val="-9"/>
                <w:sz w:val="24"/>
              </w:rPr>
              <w:t xml:space="preserve"> </w:t>
            </w:r>
            <w:r>
              <w:rPr>
                <w:sz w:val="24"/>
              </w:rPr>
              <w:t>художественных</w:t>
            </w:r>
            <w:r>
              <w:rPr>
                <w:spacing w:val="-12"/>
                <w:sz w:val="24"/>
              </w:rPr>
              <w:t xml:space="preserve"> </w:t>
            </w:r>
            <w:r>
              <w:rPr>
                <w:sz w:val="24"/>
              </w:rPr>
              <w:t>и</w:t>
            </w:r>
            <w:r>
              <w:rPr>
                <w:spacing w:val="-15"/>
                <w:sz w:val="24"/>
              </w:rPr>
              <w:t xml:space="preserve"> </w:t>
            </w:r>
            <w:r>
              <w:rPr>
                <w:sz w:val="24"/>
              </w:rPr>
              <w:t>научно-познавательных</w:t>
            </w:r>
            <w:r>
              <w:rPr>
                <w:spacing w:val="-12"/>
                <w:sz w:val="24"/>
              </w:rPr>
              <w:t xml:space="preserve"> </w:t>
            </w:r>
            <w:r>
              <w:rPr>
                <w:sz w:val="24"/>
              </w:rPr>
              <w:t>текстов:</w:t>
            </w:r>
            <w:r>
              <w:rPr>
                <w:spacing w:val="-15"/>
                <w:sz w:val="24"/>
              </w:rPr>
              <w:t xml:space="preserve"> </w:t>
            </w:r>
            <w:r>
              <w:rPr>
                <w:sz w:val="24"/>
              </w:rPr>
              <w:t>описание</w:t>
            </w:r>
            <w:r>
              <w:rPr>
                <w:spacing w:val="-15"/>
                <w:sz w:val="24"/>
              </w:rPr>
              <w:t xml:space="preserve"> </w:t>
            </w:r>
            <w:r>
              <w:rPr>
                <w:sz w:val="24"/>
              </w:rPr>
              <w:t xml:space="preserve">героя- </w:t>
            </w:r>
            <w:r>
              <w:rPr>
                <w:spacing w:val="-2"/>
                <w:sz w:val="24"/>
              </w:rPr>
              <w:t>животного</w:t>
            </w:r>
          </w:p>
        </w:tc>
      </w:tr>
      <w:tr w:rsidR="00E902A8" w14:paraId="08D3CA21" w14:textId="77777777">
        <w:trPr>
          <w:trHeight w:val="921"/>
        </w:trPr>
        <w:tc>
          <w:tcPr>
            <w:tcW w:w="1133" w:type="dxa"/>
          </w:tcPr>
          <w:p w14:paraId="5C0BC70B" w14:textId="77777777" w:rsidR="00E902A8" w:rsidRDefault="00000000">
            <w:pPr>
              <w:pStyle w:val="TableParagraph"/>
              <w:spacing w:before="217" w:line="208" w:lineRule="auto"/>
              <w:ind w:left="62" w:right="116" w:firstLine="226"/>
              <w:rPr>
                <w:sz w:val="24"/>
              </w:rPr>
            </w:pPr>
            <w:r>
              <w:rPr>
                <w:spacing w:val="-4"/>
                <w:sz w:val="24"/>
              </w:rPr>
              <w:t>Урок 131</w:t>
            </w:r>
          </w:p>
        </w:tc>
        <w:tc>
          <w:tcPr>
            <w:tcW w:w="8504" w:type="dxa"/>
          </w:tcPr>
          <w:p w14:paraId="4ADFDAA5" w14:textId="77777777" w:rsidR="00E902A8" w:rsidRDefault="00000000">
            <w:pPr>
              <w:pStyle w:val="TableParagraph"/>
              <w:spacing w:before="97" w:line="208" w:lineRule="auto"/>
              <w:ind w:left="67" w:right="51" w:firstLine="226"/>
              <w:jc w:val="both"/>
              <w:rPr>
                <w:sz w:val="24"/>
              </w:rPr>
            </w:pPr>
            <w:r>
              <w:rPr>
                <w:sz w:val="24"/>
              </w:rPr>
              <w:t>Работа с текстом произведения: характеристика героя, его внешности, действий. На</w:t>
            </w:r>
            <w:r>
              <w:rPr>
                <w:spacing w:val="-4"/>
                <w:sz w:val="24"/>
              </w:rPr>
              <w:t xml:space="preserve"> </w:t>
            </w:r>
            <w:r>
              <w:rPr>
                <w:sz w:val="24"/>
              </w:rPr>
              <w:t>примере</w:t>
            </w:r>
            <w:r>
              <w:rPr>
                <w:spacing w:val="-3"/>
                <w:sz w:val="24"/>
              </w:rPr>
              <w:t xml:space="preserve"> </w:t>
            </w:r>
            <w:r>
              <w:rPr>
                <w:sz w:val="24"/>
              </w:rPr>
              <w:t>произведений</w:t>
            </w:r>
            <w:r>
              <w:rPr>
                <w:spacing w:val="-6"/>
                <w:sz w:val="24"/>
              </w:rPr>
              <w:t xml:space="preserve"> </w:t>
            </w:r>
            <w:r>
              <w:rPr>
                <w:sz w:val="24"/>
              </w:rPr>
              <w:t>Е.И.</w:t>
            </w:r>
            <w:r>
              <w:rPr>
                <w:spacing w:val="-5"/>
                <w:sz w:val="24"/>
              </w:rPr>
              <w:t xml:space="preserve"> </w:t>
            </w:r>
            <w:r>
              <w:rPr>
                <w:sz w:val="24"/>
              </w:rPr>
              <w:t>Чарушина</w:t>
            </w:r>
            <w:r>
              <w:rPr>
                <w:spacing w:val="-3"/>
                <w:sz w:val="24"/>
              </w:rPr>
              <w:t xml:space="preserve"> </w:t>
            </w:r>
            <w:r>
              <w:rPr>
                <w:sz w:val="24"/>
              </w:rPr>
              <w:t>"Про</w:t>
            </w:r>
            <w:r>
              <w:rPr>
                <w:spacing w:val="-3"/>
                <w:sz w:val="24"/>
              </w:rPr>
              <w:t xml:space="preserve"> </w:t>
            </w:r>
            <w:r>
              <w:rPr>
                <w:sz w:val="24"/>
              </w:rPr>
              <w:t>Томку", Н.И. Сладкова "Лисица и Еж"</w:t>
            </w:r>
          </w:p>
        </w:tc>
      </w:tr>
      <w:tr w:rsidR="00E902A8" w14:paraId="17F68445" w14:textId="77777777">
        <w:trPr>
          <w:trHeight w:val="686"/>
        </w:trPr>
        <w:tc>
          <w:tcPr>
            <w:tcW w:w="1133" w:type="dxa"/>
          </w:tcPr>
          <w:p w14:paraId="3FFE13D4" w14:textId="77777777" w:rsidR="00E902A8" w:rsidRDefault="00000000">
            <w:pPr>
              <w:pStyle w:val="TableParagraph"/>
              <w:spacing w:before="102" w:line="208" w:lineRule="auto"/>
              <w:ind w:left="62" w:right="116" w:firstLine="226"/>
              <w:rPr>
                <w:sz w:val="24"/>
              </w:rPr>
            </w:pPr>
            <w:r>
              <w:rPr>
                <w:spacing w:val="-4"/>
                <w:sz w:val="24"/>
              </w:rPr>
              <w:t>Урок 132</w:t>
            </w:r>
          </w:p>
        </w:tc>
        <w:tc>
          <w:tcPr>
            <w:tcW w:w="8504" w:type="dxa"/>
          </w:tcPr>
          <w:p w14:paraId="114B7C91" w14:textId="77777777" w:rsidR="00E902A8" w:rsidRDefault="00000000">
            <w:pPr>
              <w:pStyle w:val="TableParagraph"/>
              <w:spacing w:before="193"/>
              <w:ind w:left="293"/>
              <w:rPr>
                <w:sz w:val="24"/>
              </w:rPr>
            </w:pPr>
            <w:r>
              <w:rPr>
                <w:sz w:val="24"/>
              </w:rPr>
              <w:t>Собаки</w:t>
            </w:r>
            <w:r>
              <w:rPr>
                <w:spacing w:val="-1"/>
                <w:sz w:val="24"/>
              </w:rPr>
              <w:t xml:space="preserve"> </w:t>
            </w:r>
            <w:r>
              <w:rPr>
                <w:sz w:val="24"/>
              </w:rPr>
              <w:t>-</w:t>
            </w:r>
            <w:r>
              <w:rPr>
                <w:spacing w:val="-4"/>
                <w:sz w:val="24"/>
              </w:rPr>
              <w:t xml:space="preserve"> </w:t>
            </w:r>
            <w:r>
              <w:rPr>
                <w:sz w:val="24"/>
              </w:rPr>
              <w:t xml:space="preserve">защитники </w:t>
            </w:r>
            <w:r>
              <w:rPr>
                <w:spacing w:val="-2"/>
                <w:sz w:val="24"/>
              </w:rPr>
              <w:t>Родины</w:t>
            </w:r>
          </w:p>
        </w:tc>
      </w:tr>
      <w:tr w:rsidR="00E902A8" w14:paraId="2BC417BC" w14:textId="77777777">
        <w:trPr>
          <w:trHeight w:val="445"/>
        </w:trPr>
        <w:tc>
          <w:tcPr>
            <w:tcW w:w="9637" w:type="dxa"/>
            <w:gridSpan w:val="2"/>
          </w:tcPr>
          <w:p w14:paraId="673D0A61" w14:textId="77777777" w:rsidR="00E902A8" w:rsidRDefault="00000000">
            <w:pPr>
              <w:pStyle w:val="TableParagraph"/>
              <w:spacing w:before="68"/>
              <w:ind w:left="288"/>
              <w:rPr>
                <w:sz w:val="24"/>
              </w:rPr>
            </w:pPr>
            <w:r>
              <w:rPr>
                <w:sz w:val="24"/>
              </w:rPr>
              <w:t>ОБЩЕЕ</w:t>
            </w:r>
            <w:r>
              <w:rPr>
                <w:spacing w:val="-3"/>
                <w:sz w:val="24"/>
              </w:rPr>
              <w:t xml:space="preserve"> </w:t>
            </w:r>
            <w:r>
              <w:rPr>
                <w:sz w:val="24"/>
              </w:rPr>
              <w:t>КОЛИЧЕСТВО</w:t>
            </w:r>
            <w:r>
              <w:rPr>
                <w:spacing w:val="-5"/>
                <w:sz w:val="24"/>
              </w:rPr>
              <w:t xml:space="preserve"> </w:t>
            </w:r>
            <w:r>
              <w:rPr>
                <w:sz w:val="24"/>
              </w:rPr>
              <w:t>УРОКОВ</w:t>
            </w:r>
            <w:r>
              <w:rPr>
                <w:spacing w:val="-6"/>
                <w:sz w:val="24"/>
              </w:rPr>
              <w:t xml:space="preserve"> </w:t>
            </w:r>
            <w:r>
              <w:rPr>
                <w:sz w:val="24"/>
              </w:rPr>
              <w:t>ПО</w:t>
            </w:r>
            <w:r>
              <w:rPr>
                <w:spacing w:val="-4"/>
                <w:sz w:val="24"/>
              </w:rPr>
              <w:t xml:space="preserve"> </w:t>
            </w:r>
            <w:r>
              <w:rPr>
                <w:sz w:val="24"/>
              </w:rPr>
              <w:t>ПРОГРАММЕ:</w:t>
            </w:r>
            <w:r>
              <w:rPr>
                <w:spacing w:val="-4"/>
                <w:sz w:val="24"/>
              </w:rPr>
              <w:t xml:space="preserve"> </w:t>
            </w:r>
            <w:r>
              <w:rPr>
                <w:spacing w:val="-5"/>
                <w:sz w:val="24"/>
              </w:rPr>
              <w:t>132</w:t>
            </w:r>
          </w:p>
        </w:tc>
      </w:tr>
    </w:tbl>
    <w:p w14:paraId="1CCF61BD" w14:textId="77777777" w:rsidR="00E902A8" w:rsidRDefault="00000000">
      <w:pPr>
        <w:pStyle w:val="a3"/>
        <w:spacing w:before="220"/>
        <w:ind w:left="1217"/>
        <w:jc w:val="left"/>
      </w:pPr>
      <w:r>
        <w:t>Таблица</w:t>
      </w:r>
      <w:r>
        <w:rPr>
          <w:spacing w:val="-2"/>
        </w:rPr>
        <w:t xml:space="preserve"> </w:t>
      </w:r>
      <w:r>
        <w:rPr>
          <w:spacing w:val="-5"/>
        </w:rPr>
        <w:t>4.1</w:t>
      </w:r>
    </w:p>
    <w:p w14:paraId="5AE54C5A" w14:textId="77777777" w:rsidR="00E902A8" w:rsidRDefault="00000000">
      <w:pPr>
        <w:pStyle w:val="a5"/>
        <w:numPr>
          <w:ilvl w:val="0"/>
          <w:numId w:val="44"/>
        </w:numPr>
        <w:tabs>
          <w:tab w:val="left" w:pos="1399"/>
        </w:tabs>
        <w:spacing w:before="204"/>
        <w:ind w:hanging="182"/>
        <w:rPr>
          <w:sz w:val="24"/>
        </w:rPr>
      </w:pPr>
      <w:r>
        <w:rPr>
          <w:spacing w:val="-2"/>
          <w:sz w:val="24"/>
        </w:rPr>
        <w:t>класс</w:t>
      </w:r>
    </w:p>
    <w:p w14:paraId="29AEF77B"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2ED4F5E7" w14:textId="77777777">
        <w:trPr>
          <w:trHeight w:val="681"/>
        </w:trPr>
        <w:tc>
          <w:tcPr>
            <w:tcW w:w="1133" w:type="dxa"/>
          </w:tcPr>
          <w:p w14:paraId="3858FAE8" w14:textId="77777777" w:rsidR="00E902A8" w:rsidRDefault="00000000">
            <w:pPr>
              <w:pStyle w:val="TableParagraph"/>
              <w:spacing w:before="68" w:line="258" w:lineRule="exact"/>
              <w:ind w:right="371"/>
              <w:jc w:val="center"/>
              <w:rPr>
                <w:sz w:val="24"/>
              </w:rPr>
            </w:pPr>
            <w:r>
              <w:rPr>
                <w:spacing w:val="-10"/>
                <w:sz w:val="24"/>
              </w:rPr>
              <w:t>N</w:t>
            </w:r>
          </w:p>
          <w:p w14:paraId="489E6C39" w14:textId="77777777" w:rsidR="00E902A8" w:rsidRDefault="00000000">
            <w:pPr>
              <w:pStyle w:val="TableParagraph"/>
              <w:spacing w:line="258" w:lineRule="exact"/>
              <w:ind w:right="415"/>
              <w:jc w:val="center"/>
              <w:rPr>
                <w:sz w:val="24"/>
              </w:rPr>
            </w:pPr>
            <w:r>
              <w:rPr>
                <w:spacing w:val="-2"/>
                <w:sz w:val="24"/>
              </w:rPr>
              <w:t>урока</w:t>
            </w:r>
          </w:p>
        </w:tc>
        <w:tc>
          <w:tcPr>
            <w:tcW w:w="8365" w:type="dxa"/>
          </w:tcPr>
          <w:p w14:paraId="00AAADAA"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53662AC1" w14:textId="77777777">
        <w:trPr>
          <w:trHeight w:val="686"/>
        </w:trPr>
        <w:tc>
          <w:tcPr>
            <w:tcW w:w="1133" w:type="dxa"/>
          </w:tcPr>
          <w:p w14:paraId="3AEA59AA" w14:textId="77777777" w:rsidR="00E902A8" w:rsidRDefault="00000000">
            <w:pPr>
              <w:pStyle w:val="TableParagraph"/>
              <w:spacing w:before="194"/>
              <w:ind w:right="122"/>
              <w:jc w:val="right"/>
              <w:rPr>
                <w:sz w:val="24"/>
              </w:rPr>
            </w:pPr>
            <w:r>
              <w:rPr>
                <w:sz w:val="24"/>
              </w:rPr>
              <w:t>Урок</w:t>
            </w:r>
            <w:r>
              <w:rPr>
                <w:spacing w:val="2"/>
                <w:sz w:val="24"/>
              </w:rPr>
              <w:t xml:space="preserve"> </w:t>
            </w:r>
            <w:r>
              <w:rPr>
                <w:spacing w:val="-10"/>
                <w:sz w:val="24"/>
              </w:rPr>
              <w:t>1</w:t>
            </w:r>
          </w:p>
        </w:tc>
        <w:tc>
          <w:tcPr>
            <w:tcW w:w="8365" w:type="dxa"/>
          </w:tcPr>
          <w:p w14:paraId="4B7E9D52" w14:textId="77777777" w:rsidR="00E902A8" w:rsidRDefault="00000000">
            <w:pPr>
              <w:pStyle w:val="TableParagraph"/>
              <w:tabs>
                <w:tab w:val="left" w:pos="1606"/>
                <w:tab w:val="left" w:pos="2359"/>
                <w:tab w:val="left" w:pos="3266"/>
                <w:tab w:val="left" w:pos="3592"/>
                <w:tab w:val="left" w:pos="4772"/>
                <w:tab w:val="left" w:pos="5913"/>
                <w:tab w:val="left" w:pos="6657"/>
                <w:tab w:val="left" w:pos="7343"/>
              </w:tabs>
              <w:spacing w:before="103" w:line="208" w:lineRule="auto"/>
              <w:ind w:left="67" w:right="62" w:firstLine="226"/>
              <w:rPr>
                <w:sz w:val="24"/>
              </w:rPr>
            </w:pPr>
            <w:r>
              <w:rPr>
                <w:spacing w:val="-2"/>
                <w:sz w:val="24"/>
              </w:rPr>
              <w:t>Резервный</w:t>
            </w:r>
            <w:r>
              <w:rPr>
                <w:sz w:val="24"/>
              </w:rPr>
              <w:tab/>
            </w:r>
            <w:r>
              <w:rPr>
                <w:spacing w:val="-4"/>
                <w:sz w:val="24"/>
              </w:rPr>
              <w:t>урок.</w:t>
            </w:r>
            <w:r>
              <w:rPr>
                <w:sz w:val="24"/>
              </w:rPr>
              <w:tab/>
            </w:r>
            <w:r>
              <w:rPr>
                <w:spacing w:val="-2"/>
                <w:sz w:val="24"/>
              </w:rPr>
              <w:t>Работа</w:t>
            </w:r>
            <w:r>
              <w:rPr>
                <w:sz w:val="24"/>
              </w:rPr>
              <w:tab/>
            </w:r>
            <w:r>
              <w:rPr>
                <w:spacing w:val="-10"/>
                <w:sz w:val="24"/>
              </w:rPr>
              <w:t>с</w:t>
            </w:r>
            <w:r>
              <w:rPr>
                <w:sz w:val="24"/>
              </w:rPr>
              <w:tab/>
            </w:r>
            <w:r>
              <w:rPr>
                <w:spacing w:val="-2"/>
                <w:sz w:val="24"/>
              </w:rPr>
              <w:t>детскими</w:t>
            </w:r>
            <w:r>
              <w:rPr>
                <w:sz w:val="24"/>
              </w:rPr>
              <w:tab/>
            </w:r>
            <w:r>
              <w:rPr>
                <w:spacing w:val="-2"/>
                <w:sz w:val="24"/>
              </w:rPr>
              <w:t>книгами:</w:t>
            </w:r>
            <w:r>
              <w:rPr>
                <w:sz w:val="24"/>
              </w:rPr>
              <w:tab/>
            </w:r>
            <w:r>
              <w:rPr>
                <w:spacing w:val="-4"/>
                <w:sz w:val="24"/>
              </w:rPr>
              <w:t>виды</w:t>
            </w:r>
            <w:r>
              <w:rPr>
                <w:sz w:val="24"/>
              </w:rPr>
              <w:tab/>
            </w:r>
            <w:r>
              <w:rPr>
                <w:spacing w:val="-4"/>
                <w:sz w:val="24"/>
              </w:rPr>
              <w:t>книг</w:t>
            </w:r>
            <w:r>
              <w:rPr>
                <w:sz w:val="24"/>
              </w:rPr>
              <w:tab/>
            </w:r>
            <w:r>
              <w:rPr>
                <w:spacing w:val="-2"/>
                <w:sz w:val="24"/>
              </w:rPr>
              <w:t xml:space="preserve">(учебная, </w:t>
            </w:r>
            <w:r>
              <w:rPr>
                <w:sz w:val="24"/>
              </w:rPr>
              <w:t>художественная, справочная) (Час из резервных)</w:t>
            </w:r>
          </w:p>
        </w:tc>
      </w:tr>
      <w:tr w:rsidR="00E902A8" w14:paraId="4C490DAD" w14:textId="77777777">
        <w:trPr>
          <w:trHeight w:val="441"/>
        </w:trPr>
        <w:tc>
          <w:tcPr>
            <w:tcW w:w="1133" w:type="dxa"/>
          </w:tcPr>
          <w:p w14:paraId="11831165"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8365" w:type="dxa"/>
          </w:tcPr>
          <w:p w14:paraId="6C3F1D04" w14:textId="77777777" w:rsidR="00E902A8" w:rsidRDefault="00000000">
            <w:pPr>
              <w:pStyle w:val="TableParagraph"/>
              <w:spacing w:before="68"/>
              <w:ind w:left="293"/>
              <w:rPr>
                <w:sz w:val="24"/>
              </w:rPr>
            </w:pPr>
            <w:r>
              <w:rPr>
                <w:sz w:val="24"/>
              </w:rPr>
              <w:t>Произведения</w:t>
            </w:r>
            <w:r>
              <w:rPr>
                <w:spacing w:val="-2"/>
                <w:sz w:val="24"/>
              </w:rPr>
              <w:t xml:space="preserve"> </w:t>
            </w:r>
            <w:r>
              <w:rPr>
                <w:sz w:val="24"/>
              </w:rPr>
              <w:t>малых</w:t>
            </w:r>
            <w:r>
              <w:rPr>
                <w:spacing w:val="-6"/>
                <w:sz w:val="24"/>
              </w:rPr>
              <w:t xml:space="preserve"> </w:t>
            </w:r>
            <w:r>
              <w:rPr>
                <w:sz w:val="24"/>
              </w:rPr>
              <w:t>жанров</w:t>
            </w:r>
            <w:r>
              <w:rPr>
                <w:spacing w:val="-3"/>
                <w:sz w:val="24"/>
              </w:rPr>
              <w:t xml:space="preserve"> </w:t>
            </w:r>
            <w:r>
              <w:rPr>
                <w:spacing w:val="-2"/>
                <w:sz w:val="24"/>
              </w:rPr>
              <w:t>фольклора</w:t>
            </w:r>
          </w:p>
        </w:tc>
      </w:tr>
      <w:tr w:rsidR="00E902A8" w14:paraId="39F4DA00" w14:textId="77777777">
        <w:trPr>
          <w:trHeight w:val="445"/>
        </w:trPr>
        <w:tc>
          <w:tcPr>
            <w:tcW w:w="1133" w:type="dxa"/>
          </w:tcPr>
          <w:p w14:paraId="299E7CFE"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3</w:t>
            </w:r>
          </w:p>
        </w:tc>
        <w:tc>
          <w:tcPr>
            <w:tcW w:w="8365" w:type="dxa"/>
          </w:tcPr>
          <w:p w14:paraId="402DD944" w14:textId="77777777" w:rsidR="00E902A8" w:rsidRDefault="00000000">
            <w:pPr>
              <w:pStyle w:val="TableParagraph"/>
              <w:spacing w:before="73"/>
              <w:ind w:left="293"/>
              <w:rPr>
                <w:sz w:val="24"/>
              </w:rPr>
            </w:pPr>
            <w:r>
              <w:rPr>
                <w:sz w:val="24"/>
              </w:rPr>
              <w:t>Пословицы</w:t>
            </w:r>
            <w:r>
              <w:rPr>
                <w:spacing w:val="-3"/>
                <w:sz w:val="24"/>
              </w:rPr>
              <w:t xml:space="preserve"> </w:t>
            </w:r>
            <w:r>
              <w:rPr>
                <w:sz w:val="24"/>
              </w:rPr>
              <w:t>как</w:t>
            </w:r>
            <w:r>
              <w:rPr>
                <w:spacing w:val="-1"/>
                <w:sz w:val="24"/>
              </w:rPr>
              <w:t xml:space="preserve"> </w:t>
            </w:r>
            <w:r>
              <w:rPr>
                <w:sz w:val="24"/>
              </w:rPr>
              <w:t>жанр</w:t>
            </w:r>
            <w:r>
              <w:rPr>
                <w:spacing w:val="1"/>
                <w:sz w:val="24"/>
              </w:rPr>
              <w:t xml:space="preserve"> </w:t>
            </w:r>
            <w:r>
              <w:rPr>
                <w:spacing w:val="-2"/>
                <w:sz w:val="24"/>
              </w:rPr>
              <w:t>фольклора</w:t>
            </w:r>
          </w:p>
        </w:tc>
      </w:tr>
      <w:tr w:rsidR="00E902A8" w14:paraId="161C0250" w14:textId="77777777">
        <w:trPr>
          <w:trHeight w:val="446"/>
        </w:trPr>
        <w:tc>
          <w:tcPr>
            <w:tcW w:w="1133" w:type="dxa"/>
          </w:tcPr>
          <w:p w14:paraId="015BF2BE"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4</w:t>
            </w:r>
          </w:p>
        </w:tc>
        <w:tc>
          <w:tcPr>
            <w:tcW w:w="8365" w:type="dxa"/>
          </w:tcPr>
          <w:p w14:paraId="3F7C141A" w14:textId="77777777" w:rsidR="00E902A8" w:rsidRDefault="00000000">
            <w:pPr>
              <w:pStyle w:val="TableParagraph"/>
              <w:spacing w:before="69"/>
              <w:ind w:left="293"/>
              <w:rPr>
                <w:sz w:val="24"/>
              </w:rPr>
            </w:pPr>
            <w:r>
              <w:rPr>
                <w:sz w:val="24"/>
              </w:rPr>
              <w:t>Характеристика</w:t>
            </w:r>
            <w:r>
              <w:rPr>
                <w:spacing w:val="-7"/>
                <w:sz w:val="24"/>
              </w:rPr>
              <w:t xml:space="preserve"> </w:t>
            </w:r>
            <w:r>
              <w:rPr>
                <w:sz w:val="24"/>
              </w:rPr>
              <w:t>особенностей</w:t>
            </w:r>
            <w:r>
              <w:rPr>
                <w:spacing w:val="-7"/>
                <w:sz w:val="24"/>
              </w:rPr>
              <w:t xml:space="preserve"> </w:t>
            </w:r>
            <w:r>
              <w:rPr>
                <w:sz w:val="24"/>
              </w:rPr>
              <w:t>народных</w:t>
            </w:r>
            <w:r>
              <w:rPr>
                <w:spacing w:val="-8"/>
                <w:sz w:val="24"/>
              </w:rPr>
              <w:t xml:space="preserve"> </w:t>
            </w:r>
            <w:r>
              <w:rPr>
                <w:spacing w:val="-2"/>
                <w:sz w:val="24"/>
              </w:rPr>
              <w:t>песен</w:t>
            </w:r>
          </w:p>
        </w:tc>
      </w:tr>
      <w:tr w:rsidR="00E902A8" w14:paraId="05AA8AAA" w14:textId="77777777">
        <w:trPr>
          <w:trHeight w:val="681"/>
        </w:trPr>
        <w:tc>
          <w:tcPr>
            <w:tcW w:w="1133" w:type="dxa"/>
          </w:tcPr>
          <w:p w14:paraId="4B918656"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5</w:t>
            </w:r>
          </w:p>
        </w:tc>
        <w:tc>
          <w:tcPr>
            <w:tcW w:w="8365" w:type="dxa"/>
          </w:tcPr>
          <w:p w14:paraId="28DB71D4" w14:textId="77777777" w:rsidR="00E902A8" w:rsidRDefault="00000000">
            <w:pPr>
              <w:pStyle w:val="TableParagraph"/>
              <w:spacing w:before="97" w:line="208" w:lineRule="auto"/>
              <w:ind w:left="67" w:firstLine="226"/>
              <w:rPr>
                <w:sz w:val="24"/>
              </w:rPr>
            </w:pPr>
            <w:r>
              <w:rPr>
                <w:sz w:val="24"/>
              </w:rPr>
              <w:t>Шуточные</w:t>
            </w:r>
            <w:r>
              <w:rPr>
                <w:spacing w:val="80"/>
                <w:sz w:val="24"/>
              </w:rPr>
              <w:t xml:space="preserve"> </w:t>
            </w:r>
            <w:r>
              <w:rPr>
                <w:sz w:val="24"/>
              </w:rPr>
              <w:t>фольклорные</w:t>
            </w:r>
            <w:r>
              <w:rPr>
                <w:spacing w:val="80"/>
                <w:sz w:val="24"/>
              </w:rPr>
              <w:t xml:space="preserve"> </w:t>
            </w:r>
            <w:r>
              <w:rPr>
                <w:sz w:val="24"/>
              </w:rPr>
              <w:t>произведения:</w:t>
            </w:r>
            <w:r>
              <w:rPr>
                <w:spacing w:val="80"/>
                <w:sz w:val="24"/>
              </w:rPr>
              <w:t xml:space="preserve"> </w:t>
            </w:r>
            <w:r>
              <w:rPr>
                <w:sz w:val="24"/>
              </w:rPr>
              <w:t>игра</w:t>
            </w:r>
            <w:r>
              <w:rPr>
                <w:spacing w:val="80"/>
                <w:sz w:val="24"/>
              </w:rPr>
              <w:t xml:space="preserve"> </w:t>
            </w:r>
            <w:r>
              <w:rPr>
                <w:sz w:val="24"/>
              </w:rPr>
              <w:t>со</w:t>
            </w:r>
            <w:r>
              <w:rPr>
                <w:spacing w:val="80"/>
                <w:sz w:val="24"/>
              </w:rPr>
              <w:t xml:space="preserve"> </w:t>
            </w:r>
            <w:r>
              <w:rPr>
                <w:sz w:val="24"/>
              </w:rPr>
              <w:t>словом.</w:t>
            </w:r>
            <w:r>
              <w:rPr>
                <w:spacing w:val="80"/>
                <w:sz w:val="24"/>
              </w:rPr>
              <w:t xml:space="preserve"> </w:t>
            </w:r>
            <w:r>
              <w:rPr>
                <w:sz w:val="24"/>
              </w:rPr>
              <w:t>Небылица</w:t>
            </w:r>
            <w:r>
              <w:rPr>
                <w:spacing w:val="80"/>
                <w:sz w:val="24"/>
              </w:rPr>
              <w:t xml:space="preserve"> </w:t>
            </w:r>
            <w:r>
              <w:rPr>
                <w:sz w:val="24"/>
              </w:rPr>
              <w:t>как "перевертыш событий". Потешки и прибаутки</w:t>
            </w:r>
          </w:p>
        </w:tc>
      </w:tr>
      <w:tr w:rsidR="00E902A8" w14:paraId="7D37E533" w14:textId="77777777">
        <w:trPr>
          <w:trHeight w:val="446"/>
        </w:trPr>
        <w:tc>
          <w:tcPr>
            <w:tcW w:w="1133" w:type="dxa"/>
          </w:tcPr>
          <w:p w14:paraId="7A965B85"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8365" w:type="dxa"/>
          </w:tcPr>
          <w:p w14:paraId="7541ED42" w14:textId="77777777" w:rsidR="00E902A8" w:rsidRDefault="00000000">
            <w:pPr>
              <w:pStyle w:val="TableParagraph"/>
              <w:spacing w:before="73"/>
              <w:ind w:left="293"/>
              <w:rPr>
                <w:sz w:val="24"/>
              </w:rPr>
            </w:pPr>
            <w:r>
              <w:rPr>
                <w:sz w:val="24"/>
              </w:rPr>
              <w:t>Ритм</w:t>
            </w:r>
            <w:r>
              <w:rPr>
                <w:spacing w:val="-3"/>
                <w:sz w:val="24"/>
              </w:rPr>
              <w:t xml:space="preserve"> </w:t>
            </w:r>
            <w:r>
              <w:rPr>
                <w:sz w:val="24"/>
              </w:rPr>
              <w:t>и</w:t>
            </w:r>
            <w:r>
              <w:rPr>
                <w:spacing w:val="1"/>
                <w:sz w:val="24"/>
              </w:rPr>
              <w:t xml:space="preserve"> </w:t>
            </w:r>
            <w:r>
              <w:rPr>
                <w:sz w:val="24"/>
              </w:rPr>
              <w:t>счет</w:t>
            </w:r>
            <w:r>
              <w:rPr>
                <w:spacing w:val="-2"/>
                <w:sz w:val="24"/>
              </w:rPr>
              <w:t xml:space="preserve"> </w:t>
            </w:r>
            <w:r>
              <w:rPr>
                <w:sz w:val="24"/>
              </w:rPr>
              <w:t>-</w:t>
            </w:r>
            <w:r>
              <w:rPr>
                <w:spacing w:val="-3"/>
                <w:sz w:val="24"/>
              </w:rPr>
              <w:t xml:space="preserve"> </w:t>
            </w:r>
            <w:r>
              <w:rPr>
                <w:sz w:val="24"/>
              </w:rPr>
              <w:t>основа</w:t>
            </w:r>
            <w:r>
              <w:rPr>
                <w:spacing w:val="-1"/>
                <w:sz w:val="24"/>
              </w:rPr>
              <w:t xml:space="preserve"> </w:t>
            </w:r>
            <w:r>
              <w:rPr>
                <w:sz w:val="24"/>
              </w:rPr>
              <w:t>построения</w:t>
            </w:r>
            <w:r>
              <w:rPr>
                <w:spacing w:val="1"/>
                <w:sz w:val="24"/>
              </w:rPr>
              <w:t xml:space="preserve"> </w:t>
            </w:r>
            <w:r>
              <w:rPr>
                <w:spacing w:val="-2"/>
                <w:sz w:val="24"/>
              </w:rPr>
              <w:t>считалок</w:t>
            </w:r>
          </w:p>
        </w:tc>
      </w:tr>
      <w:tr w:rsidR="00E902A8" w14:paraId="29E02660" w14:textId="77777777">
        <w:trPr>
          <w:trHeight w:val="441"/>
        </w:trPr>
        <w:tc>
          <w:tcPr>
            <w:tcW w:w="1133" w:type="dxa"/>
          </w:tcPr>
          <w:p w14:paraId="6460C8D7"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7</w:t>
            </w:r>
          </w:p>
        </w:tc>
        <w:tc>
          <w:tcPr>
            <w:tcW w:w="8365" w:type="dxa"/>
          </w:tcPr>
          <w:p w14:paraId="7005CEEC" w14:textId="77777777" w:rsidR="00E902A8" w:rsidRDefault="00000000">
            <w:pPr>
              <w:pStyle w:val="TableParagraph"/>
              <w:spacing w:before="69"/>
              <w:ind w:left="293"/>
              <w:rPr>
                <w:sz w:val="24"/>
              </w:rPr>
            </w:pPr>
            <w:r>
              <w:rPr>
                <w:sz w:val="24"/>
              </w:rPr>
              <w:t>Анализ</w:t>
            </w:r>
            <w:r>
              <w:rPr>
                <w:spacing w:val="-3"/>
                <w:sz w:val="24"/>
              </w:rPr>
              <w:t xml:space="preserve"> </w:t>
            </w:r>
            <w:r>
              <w:rPr>
                <w:sz w:val="24"/>
              </w:rPr>
              <w:t>особенностей</w:t>
            </w:r>
            <w:r>
              <w:rPr>
                <w:spacing w:val="-1"/>
                <w:sz w:val="24"/>
              </w:rPr>
              <w:t xml:space="preserve"> </w:t>
            </w:r>
            <w:r>
              <w:rPr>
                <w:sz w:val="24"/>
              </w:rPr>
              <w:t>скороговорок,</w:t>
            </w:r>
            <w:r>
              <w:rPr>
                <w:spacing w:val="-5"/>
                <w:sz w:val="24"/>
              </w:rPr>
              <w:t xml:space="preserve"> </w:t>
            </w:r>
            <w:r>
              <w:rPr>
                <w:sz w:val="24"/>
              </w:rPr>
              <w:t>их</w:t>
            </w:r>
            <w:r>
              <w:rPr>
                <w:spacing w:val="-6"/>
                <w:sz w:val="24"/>
              </w:rPr>
              <w:t xml:space="preserve"> </w:t>
            </w:r>
            <w:r>
              <w:rPr>
                <w:sz w:val="24"/>
              </w:rPr>
              <w:t>роль</w:t>
            </w:r>
            <w:r>
              <w:rPr>
                <w:spacing w:val="-5"/>
                <w:sz w:val="24"/>
              </w:rPr>
              <w:t xml:space="preserve"> </w:t>
            </w:r>
            <w:r>
              <w:rPr>
                <w:sz w:val="24"/>
              </w:rPr>
              <w:t>в</w:t>
            </w:r>
            <w:r>
              <w:rPr>
                <w:spacing w:val="-4"/>
                <w:sz w:val="24"/>
              </w:rPr>
              <w:t xml:space="preserve"> речи</w:t>
            </w:r>
          </w:p>
        </w:tc>
      </w:tr>
      <w:tr w:rsidR="00E902A8" w14:paraId="6689DE5E" w14:textId="77777777">
        <w:trPr>
          <w:trHeight w:val="446"/>
        </w:trPr>
        <w:tc>
          <w:tcPr>
            <w:tcW w:w="1133" w:type="dxa"/>
          </w:tcPr>
          <w:p w14:paraId="172D076C"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8</w:t>
            </w:r>
          </w:p>
        </w:tc>
        <w:tc>
          <w:tcPr>
            <w:tcW w:w="8365" w:type="dxa"/>
          </w:tcPr>
          <w:p w14:paraId="358265D8" w14:textId="77777777" w:rsidR="00E902A8" w:rsidRDefault="00000000">
            <w:pPr>
              <w:pStyle w:val="TableParagraph"/>
              <w:spacing w:before="73"/>
              <w:ind w:left="293"/>
              <w:rPr>
                <w:sz w:val="24"/>
              </w:rPr>
            </w:pPr>
            <w:r>
              <w:rPr>
                <w:sz w:val="24"/>
              </w:rPr>
              <w:t>Загадка</w:t>
            </w:r>
            <w:r>
              <w:rPr>
                <w:spacing w:val="-5"/>
                <w:sz w:val="24"/>
              </w:rPr>
              <w:t xml:space="preserve"> </w:t>
            </w:r>
            <w:r>
              <w:rPr>
                <w:sz w:val="24"/>
              </w:rPr>
              <w:t>как</w:t>
            </w:r>
            <w:r>
              <w:rPr>
                <w:spacing w:val="-3"/>
                <w:sz w:val="24"/>
              </w:rPr>
              <w:t xml:space="preserve"> </w:t>
            </w:r>
            <w:r>
              <w:rPr>
                <w:sz w:val="24"/>
              </w:rPr>
              <w:t>жанр</w:t>
            </w:r>
            <w:r>
              <w:rPr>
                <w:spacing w:val="-2"/>
                <w:sz w:val="24"/>
              </w:rPr>
              <w:t xml:space="preserve"> </w:t>
            </w:r>
            <w:r>
              <w:rPr>
                <w:sz w:val="24"/>
              </w:rPr>
              <w:t>фольклора,</w:t>
            </w:r>
            <w:r>
              <w:rPr>
                <w:spacing w:val="-4"/>
                <w:sz w:val="24"/>
              </w:rPr>
              <w:t xml:space="preserve"> </w:t>
            </w:r>
            <w:r>
              <w:rPr>
                <w:sz w:val="24"/>
              </w:rPr>
              <w:t>тематические</w:t>
            </w:r>
            <w:r>
              <w:rPr>
                <w:spacing w:val="-7"/>
                <w:sz w:val="24"/>
              </w:rPr>
              <w:t xml:space="preserve"> </w:t>
            </w:r>
            <w:r>
              <w:rPr>
                <w:sz w:val="24"/>
              </w:rPr>
              <w:t>группы</w:t>
            </w:r>
            <w:r>
              <w:rPr>
                <w:spacing w:val="-4"/>
                <w:sz w:val="24"/>
              </w:rPr>
              <w:t xml:space="preserve"> </w:t>
            </w:r>
            <w:r>
              <w:rPr>
                <w:spacing w:val="-2"/>
                <w:sz w:val="24"/>
              </w:rPr>
              <w:t>загадок</w:t>
            </w:r>
          </w:p>
        </w:tc>
      </w:tr>
      <w:tr w:rsidR="00E902A8" w14:paraId="33BBC48A" w14:textId="77777777">
        <w:trPr>
          <w:trHeight w:val="445"/>
        </w:trPr>
        <w:tc>
          <w:tcPr>
            <w:tcW w:w="1133" w:type="dxa"/>
          </w:tcPr>
          <w:p w14:paraId="5224A04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9</w:t>
            </w:r>
          </w:p>
        </w:tc>
        <w:tc>
          <w:tcPr>
            <w:tcW w:w="8365" w:type="dxa"/>
          </w:tcPr>
          <w:p w14:paraId="6224AADD" w14:textId="77777777" w:rsidR="00E902A8" w:rsidRDefault="00000000">
            <w:pPr>
              <w:pStyle w:val="TableParagraph"/>
              <w:spacing w:before="68"/>
              <w:ind w:left="293"/>
              <w:rPr>
                <w:sz w:val="24"/>
              </w:rPr>
            </w:pPr>
            <w:r>
              <w:rPr>
                <w:sz w:val="24"/>
              </w:rPr>
              <w:t>Произведения</w:t>
            </w:r>
            <w:r>
              <w:rPr>
                <w:spacing w:val="-7"/>
                <w:sz w:val="24"/>
              </w:rPr>
              <w:t xml:space="preserve"> </w:t>
            </w:r>
            <w:r>
              <w:rPr>
                <w:sz w:val="24"/>
              </w:rPr>
              <w:t>устного</w:t>
            </w:r>
            <w:r>
              <w:rPr>
                <w:spacing w:val="-3"/>
                <w:sz w:val="24"/>
              </w:rPr>
              <w:t xml:space="preserve"> </w:t>
            </w:r>
            <w:r>
              <w:rPr>
                <w:sz w:val="24"/>
              </w:rPr>
              <w:t>народного</w:t>
            </w:r>
            <w:r>
              <w:rPr>
                <w:spacing w:val="-3"/>
                <w:sz w:val="24"/>
              </w:rPr>
              <w:t xml:space="preserve"> </w:t>
            </w:r>
            <w:r>
              <w:rPr>
                <w:spacing w:val="-2"/>
                <w:sz w:val="24"/>
              </w:rPr>
              <w:t>творчества</w:t>
            </w:r>
          </w:p>
        </w:tc>
      </w:tr>
      <w:tr w:rsidR="00E902A8" w14:paraId="35106A69" w14:textId="77777777">
        <w:trPr>
          <w:trHeight w:val="681"/>
        </w:trPr>
        <w:tc>
          <w:tcPr>
            <w:tcW w:w="1133" w:type="dxa"/>
          </w:tcPr>
          <w:p w14:paraId="456FBD5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365" w:type="dxa"/>
          </w:tcPr>
          <w:p w14:paraId="6ABECECC"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сказок</w:t>
            </w:r>
            <w:r>
              <w:rPr>
                <w:spacing w:val="40"/>
                <w:sz w:val="24"/>
              </w:rPr>
              <w:t xml:space="preserve"> </w:t>
            </w:r>
            <w:r>
              <w:rPr>
                <w:sz w:val="24"/>
              </w:rPr>
              <w:t>разного</w:t>
            </w:r>
            <w:r>
              <w:rPr>
                <w:spacing w:val="40"/>
                <w:sz w:val="24"/>
              </w:rPr>
              <w:t xml:space="preserve"> </w:t>
            </w:r>
            <w:r>
              <w:rPr>
                <w:sz w:val="24"/>
              </w:rPr>
              <w:t>вида</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бытовые,</w:t>
            </w:r>
            <w:r>
              <w:rPr>
                <w:spacing w:val="40"/>
                <w:sz w:val="24"/>
              </w:rPr>
              <w:t xml:space="preserve"> </w:t>
            </w:r>
            <w:r>
              <w:rPr>
                <w:sz w:val="24"/>
              </w:rPr>
              <w:t>волшебные).</w:t>
            </w:r>
            <w:r>
              <w:rPr>
                <w:spacing w:val="40"/>
                <w:sz w:val="24"/>
              </w:rPr>
              <w:t xml:space="preserve"> </w:t>
            </w:r>
            <w:r>
              <w:rPr>
                <w:sz w:val="24"/>
              </w:rPr>
              <w:t>На примере русской народной сказки "У страха глаза велики"</w:t>
            </w:r>
          </w:p>
        </w:tc>
      </w:tr>
      <w:tr w:rsidR="00E902A8" w14:paraId="47468AD7" w14:textId="77777777">
        <w:trPr>
          <w:trHeight w:val="685"/>
        </w:trPr>
        <w:tc>
          <w:tcPr>
            <w:tcW w:w="1133" w:type="dxa"/>
          </w:tcPr>
          <w:p w14:paraId="51CF131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365" w:type="dxa"/>
          </w:tcPr>
          <w:p w14:paraId="101D18A1" w14:textId="77777777" w:rsidR="00E902A8" w:rsidRDefault="00000000">
            <w:pPr>
              <w:pStyle w:val="TableParagraph"/>
              <w:spacing w:before="97" w:line="208" w:lineRule="auto"/>
              <w:ind w:left="67" w:firstLine="226"/>
              <w:rPr>
                <w:sz w:val="24"/>
              </w:rPr>
            </w:pPr>
            <w:r>
              <w:rPr>
                <w:sz w:val="24"/>
              </w:rPr>
              <w:t>Особенности</w:t>
            </w:r>
            <w:r>
              <w:rPr>
                <w:spacing w:val="80"/>
                <w:sz w:val="24"/>
              </w:rPr>
              <w:t xml:space="preserve"> </w:t>
            </w:r>
            <w:r>
              <w:rPr>
                <w:sz w:val="24"/>
              </w:rPr>
              <w:t>сказок</w:t>
            </w:r>
            <w:r>
              <w:rPr>
                <w:spacing w:val="4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русской</w:t>
            </w:r>
            <w:r>
              <w:rPr>
                <w:spacing w:val="80"/>
                <w:sz w:val="24"/>
              </w:rPr>
              <w:t xml:space="preserve"> </w:t>
            </w:r>
            <w:r>
              <w:rPr>
                <w:sz w:val="24"/>
              </w:rPr>
              <w:t>народной</w:t>
            </w:r>
            <w:r>
              <w:rPr>
                <w:spacing w:val="78"/>
                <w:sz w:val="24"/>
              </w:rPr>
              <w:t xml:space="preserve"> </w:t>
            </w:r>
            <w:r>
              <w:rPr>
                <w:sz w:val="24"/>
              </w:rPr>
              <w:t>сказки "Петушок и бобовое зернышко"</w:t>
            </w:r>
          </w:p>
        </w:tc>
      </w:tr>
      <w:tr w:rsidR="00E902A8" w14:paraId="17033C89" w14:textId="77777777">
        <w:trPr>
          <w:trHeight w:val="681"/>
        </w:trPr>
        <w:tc>
          <w:tcPr>
            <w:tcW w:w="1133" w:type="dxa"/>
          </w:tcPr>
          <w:p w14:paraId="7849365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365" w:type="dxa"/>
          </w:tcPr>
          <w:p w14:paraId="2BB69873" w14:textId="77777777" w:rsidR="00E902A8" w:rsidRDefault="00000000">
            <w:pPr>
              <w:pStyle w:val="TableParagraph"/>
              <w:spacing w:before="97" w:line="208" w:lineRule="auto"/>
              <w:ind w:left="67" w:firstLine="226"/>
              <w:rPr>
                <w:sz w:val="24"/>
              </w:rPr>
            </w:pPr>
            <w:r>
              <w:rPr>
                <w:sz w:val="24"/>
              </w:rPr>
              <w:t>Бытовые сказки: особенности построения и язык. Диалоги героев в русской народной сказке "Каша из топора"</w:t>
            </w:r>
          </w:p>
        </w:tc>
      </w:tr>
      <w:tr w:rsidR="00E902A8" w14:paraId="4F23C188" w14:textId="77777777">
        <w:trPr>
          <w:trHeight w:val="686"/>
        </w:trPr>
        <w:tc>
          <w:tcPr>
            <w:tcW w:w="1133" w:type="dxa"/>
          </w:tcPr>
          <w:p w14:paraId="7236158E"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13</w:t>
            </w:r>
          </w:p>
        </w:tc>
        <w:tc>
          <w:tcPr>
            <w:tcW w:w="8365" w:type="dxa"/>
          </w:tcPr>
          <w:p w14:paraId="1FE5D4DC" w14:textId="77777777" w:rsidR="00E902A8" w:rsidRDefault="00000000">
            <w:pPr>
              <w:pStyle w:val="TableParagraph"/>
              <w:spacing w:before="103" w:line="208" w:lineRule="auto"/>
              <w:ind w:left="67" w:firstLine="226"/>
              <w:rPr>
                <w:sz w:val="24"/>
              </w:rPr>
            </w:pPr>
            <w:r>
              <w:rPr>
                <w:sz w:val="24"/>
              </w:rPr>
              <w:t>Сказка</w:t>
            </w:r>
            <w:r>
              <w:rPr>
                <w:spacing w:val="40"/>
                <w:sz w:val="24"/>
              </w:rPr>
              <w:t xml:space="preserve"> </w:t>
            </w:r>
            <w:r>
              <w:rPr>
                <w:sz w:val="24"/>
              </w:rPr>
              <w:t>-</w:t>
            </w:r>
            <w:r>
              <w:rPr>
                <w:spacing w:val="40"/>
                <w:sz w:val="24"/>
              </w:rPr>
              <w:t xml:space="preserve"> </w:t>
            </w:r>
            <w:r>
              <w:rPr>
                <w:sz w:val="24"/>
              </w:rPr>
              <w:t>выражение</w:t>
            </w:r>
            <w:r>
              <w:rPr>
                <w:spacing w:val="40"/>
                <w:sz w:val="24"/>
              </w:rPr>
              <w:t xml:space="preserve"> </w:t>
            </w:r>
            <w:r>
              <w:rPr>
                <w:sz w:val="24"/>
              </w:rPr>
              <w:t>народной</w:t>
            </w:r>
            <w:r>
              <w:rPr>
                <w:spacing w:val="40"/>
                <w:sz w:val="24"/>
              </w:rPr>
              <w:t xml:space="preserve"> </w:t>
            </w:r>
            <w:r>
              <w:rPr>
                <w:sz w:val="24"/>
              </w:rPr>
              <w:t>мудрости,</w:t>
            </w:r>
            <w:r>
              <w:rPr>
                <w:spacing w:val="40"/>
                <w:sz w:val="24"/>
              </w:rPr>
              <w:t xml:space="preserve"> </w:t>
            </w:r>
            <w:r>
              <w:rPr>
                <w:sz w:val="24"/>
              </w:rPr>
              <w:t>нравственная</w:t>
            </w:r>
            <w:r>
              <w:rPr>
                <w:spacing w:val="40"/>
                <w:sz w:val="24"/>
              </w:rPr>
              <w:t xml:space="preserve"> </w:t>
            </w:r>
            <w:r>
              <w:rPr>
                <w:sz w:val="24"/>
              </w:rPr>
              <w:t>идея</w:t>
            </w:r>
            <w:r>
              <w:rPr>
                <w:spacing w:val="40"/>
                <w:sz w:val="24"/>
              </w:rPr>
              <w:t xml:space="preserve"> </w:t>
            </w:r>
            <w:r>
              <w:rPr>
                <w:sz w:val="24"/>
              </w:rPr>
              <w:t>фольклорных сказок на примере сказки "Лиса и журавль"</w:t>
            </w:r>
          </w:p>
        </w:tc>
      </w:tr>
      <w:tr w:rsidR="00E902A8" w14:paraId="3A1D29AA" w14:textId="77777777">
        <w:trPr>
          <w:trHeight w:val="681"/>
        </w:trPr>
        <w:tc>
          <w:tcPr>
            <w:tcW w:w="1133" w:type="dxa"/>
          </w:tcPr>
          <w:p w14:paraId="29C44E6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8365" w:type="dxa"/>
          </w:tcPr>
          <w:p w14:paraId="6B01AB7F" w14:textId="77777777" w:rsidR="00E902A8" w:rsidRDefault="00000000">
            <w:pPr>
              <w:pStyle w:val="TableParagraph"/>
              <w:spacing w:before="97" w:line="208" w:lineRule="auto"/>
              <w:ind w:left="67" w:firstLine="226"/>
              <w:rPr>
                <w:sz w:val="24"/>
              </w:rPr>
            </w:pPr>
            <w:r>
              <w:rPr>
                <w:sz w:val="24"/>
              </w:rPr>
              <w:t>Общее</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волшебной</w:t>
            </w:r>
            <w:r>
              <w:rPr>
                <w:spacing w:val="40"/>
                <w:sz w:val="24"/>
              </w:rPr>
              <w:t xml:space="preserve"> </w:t>
            </w:r>
            <w:r>
              <w:rPr>
                <w:sz w:val="24"/>
              </w:rPr>
              <w:t>сказке:</w:t>
            </w:r>
            <w:r>
              <w:rPr>
                <w:spacing w:val="40"/>
                <w:sz w:val="24"/>
              </w:rPr>
              <w:t xml:space="preserve"> </w:t>
            </w:r>
            <w:r>
              <w:rPr>
                <w:sz w:val="24"/>
              </w:rPr>
              <w:t>присказки,</w:t>
            </w:r>
            <w:r>
              <w:rPr>
                <w:spacing w:val="40"/>
                <w:sz w:val="24"/>
              </w:rPr>
              <w:t xml:space="preserve"> </w:t>
            </w:r>
            <w:r>
              <w:rPr>
                <w:sz w:val="24"/>
              </w:rPr>
              <w:t>повторы.</w:t>
            </w:r>
            <w:r>
              <w:rPr>
                <w:spacing w:val="40"/>
                <w:sz w:val="24"/>
              </w:rPr>
              <w:t xml:space="preserve"> </w:t>
            </w:r>
            <w:r>
              <w:rPr>
                <w:sz w:val="24"/>
              </w:rPr>
              <w:t>Русская</w:t>
            </w:r>
            <w:r>
              <w:rPr>
                <w:spacing w:val="80"/>
                <w:sz w:val="24"/>
              </w:rPr>
              <w:t xml:space="preserve"> </w:t>
            </w:r>
            <w:r>
              <w:rPr>
                <w:sz w:val="24"/>
              </w:rPr>
              <w:t>народная сказка "Снегурочка"</w:t>
            </w:r>
          </w:p>
        </w:tc>
      </w:tr>
      <w:tr w:rsidR="00E902A8" w14:paraId="02FA825F" w14:textId="77777777">
        <w:trPr>
          <w:trHeight w:val="686"/>
        </w:trPr>
        <w:tc>
          <w:tcPr>
            <w:tcW w:w="1133" w:type="dxa"/>
          </w:tcPr>
          <w:p w14:paraId="0BD4226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15</w:t>
            </w:r>
          </w:p>
        </w:tc>
        <w:tc>
          <w:tcPr>
            <w:tcW w:w="8365" w:type="dxa"/>
          </w:tcPr>
          <w:p w14:paraId="64393D88" w14:textId="77777777" w:rsidR="00E902A8" w:rsidRDefault="00000000">
            <w:pPr>
              <w:pStyle w:val="TableParagraph"/>
              <w:spacing w:before="102" w:line="208" w:lineRule="auto"/>
              <w:ind w:left="67" w:firstLine="226"/>
              <w:rPr>
                <w:sz w:val="24"/>
              </w:rPr>
            </w:pPr>
            <w:r>
              <w:rPr>
                <w:sz w:val="24"/>
              </w:rPr>
              <w:t>Характеристика</w:t>
            </w:r>
            <w:r>
              <w:rPr>
                <w:spacing w:val="33"/>
                <w:sz w:val="24"/>
              </w:rPr>
              <w:t xml:space="preserve"> </w:t>
            </w:r>
            <w:r>
              <w:rPr>
                <w:sz w:val="24"/>
              </w:rPr>
              <w:t>героя</w:t>
            </w:r>
            <w:r>
              <w:rPr>
                <w:spacing w:val="29"/>
                <w:sz w:val="24"/>
              </w:rPr>
              <w:t xml:space="preserve"> </w:t>
            </w:r>
            <w:r>
              <w:rPr>
                <w:sz w:val="24"/>
              </w:rPr>
              <w:t>волшебной</w:t>
            </w:r>
            <w:r>
              <w:rPr>
                <w:spacing w:val="30"/>
                <w:sz w:val="24"/>
              </w:rPr>
              <w:t xml:space="preserve"> </w:t>
            </w:r>
            <w:r>
              <w:rPr>
                <w:sz w:val="24"/>
              </w:rPr>
              <w:t>сказки,</w:t>
            </w:r>
            <w:r>
              <w:rPr>
                <w:spacing w:val="31"/>
                <w:sz w:val="24"/>
              </w:rPr>
              <w:t xml:space="preserve"> </w:t>
            </w:r>
            <w:r>
              <w:rPr>
                <w:sz w:val="24"/>
              </w:rPr>
              <w:t>постоянные</w:t>
            </w:r>
            <w:r>
              <w:rPr>
                <w:spacing w:val="28"/>
                <w:sz w:val="24"/>
              </w:rPr>
              <w:t xml:space="preserve"> </w:t>
            </w:r>
            <w:r>
              <w:rPr>
                <w:sz w:val="24"/>
              </w:rPr>
              <w:t>эпитеты.</w:t>
            </w:r>
            <w:r>
              <w:rPr>
                <w:spacing w:val="36"/>
                <w:sz w:val="24"/>
              </w:rPr>
              <w:t xml:space="preserve"> </w:t>
            </w:r>
            <w:r>
              <w:rPr>
                <w:sz w:val="24"/>
              </w:rPr>
              <w:t>На</w:t>
            </w:r>
            <w:r>
              <w:rPr>
                <w:spacing w:val="28"/>
                <w:sz w:val="24"/>
              </w:rPr>
              <w:t xml:space="preserve"> </w:t>
            </w:r>
            <w:r>
              <w:rPr>
                <w:sz w:val="24"/>
              </w:rPr>
              <w:t>примере русской народной сказки "Гуси-лебеди"</w:t>
            </w:r>
          </w:p>
        </w:tc>
      </w:tr>
      <w:tr w:rsidR="00E902A8" w14:paraId="45257158" w14:textId="77777777">
        <w:trPr>
          <w:trHeight w:val="686"/>
        </w:trPr>
        <w:tc>
          <w:tcPr>
            <w:tcW w:w="1133" w:type="dxa"/>
          </w:tcPr>
          <w:p w14:paraId="5F68229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8365" w:type="dxa"/>
          </w:tcPr>
          <w:p w14:paraId="39030D63" w14:textId="77777777" w:rsidR="00E902A8" w:rsidRDefault="00000000">
            <w:pPr>
              <w:pStyle w:val="TableParagraph"/>
              <w:spacing w:before="97" w:line="208" w:lineRule="auto"/>
              <w:ind w:left="67" w:firstLine="226"/>
              <w:rPr>
                <w:sz w:val="24"/>
              </w:rPr>
            </w:pPr>
            <w:r>
              <w:rPr>
                <w:sz w:val="24"/>
              </w:rPr>
              <w:t>Фольклорные произведения народов России: отражение в сказках народного быта и культуры</w:t>
            </w:r>
          </w:p>
        </w:tc>
      </w:tr>
    </w:tbl>
    <w:p w14:paraId="487A29C4" w14:textId="77777777" w:rsidR="00E902A8" w:rsidRDefault="00E902A8">
      <w:pPr>
        <w:pStyle w:val="TableParagraph"/>
        <w:spacing w:line="208" w:lineRule="auto"/>
        <w:rPr>
          <w:sz w:val="24"/>
        </w:rPr>
        <w:sectPr w:rsidR="00E902A8">
          <w:type w:val="continuous"/>
          <w:pgSz w:w="11910" w:h="16390"/>
          <w:pgMar w:top="1120" w:right="0" w:bottom="80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6569A8F1" w14:textId="77777777">
        <w:trPr>
          <w:trHeight w:val="686"/>
        </w:trPr>
        <w:tc>
          <w:tcPr>
            <w:tcW w:w="1133" w:type="dxa"/>
          </w:tcPr>
          <w:p w14:paraId="11A11428"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17</w:t>
            </w:r>
          </w:p>
        </w:tc>
        <w:tc>
          <w:tcPr>
            <w:tcW w:w="8365" w:type="dxa"/>
          </w:tcPr>
          <w:p w14:paraId="6B8EEEBD" w14:textId="77777777" w:rsidR="00E902A8" w:rsidRDefault="00000000">
            <w:pPr>
              <w:pStyle w:val="TableParagraph"/>
              <w:spacing w:before="73"/>
              <w:ind w:left="293"/>
              <w:rPr>
                <w:sz w:val="24"/>
              </w:rPr>
            </w:pPr>
            <w:r>
              <w:rPr>
                <w:sz w:val="24"/>
              </w:rPr>
              <w:t>Тематическая</w:t>
            </w:r>
            <w:r>
              <w:rPr>
                <w:spacing w:val="-5"/>
                <w:sz w:val="24"/>
              </w:rPr>
              <w:t xml:space="preserve"> </w:t>
            </w:r>
            <w:r>
              <w:rPr>
                <w:sz w:val="24"/>
              </w:rPr>
              <w:t>контрольная</w:t>
            </w:r>
            <w:r>
              <w:rPr>
                <w:spacing w:val="-4"/>
                <w:sz w:val="24"/>
              </w:rPr>
              <w:t xml:space="preserve"> </w:t>
            </w:r>
            <w:r>
              <w:rPr>
                <w:sz w:val="24"/>
              </w:rPr>
              <w:t>работа</w:t>
            </w:r>
            <w:r>
              <w:rPr>
                <w:spacing w:val="-5"/>
                <w:sz w:val="24"/>
              </w:rPr>
              <w:t xml:space="preserve"> </w:t>
            </w:r>
            <w:r>
              <w:rPr>
                <w:sz w:val="24"/>
              </w:rPr>
              <w:t>по</w:t>
            </w:r>
            <w:r>
              <w:rPr>
                <w:spacing w:val="-4"/>
                <w:sz w:val="24"/>
              </w:rPr>
              <w:t xml:space="preserve"> </w:t>
            </w:r>
            <w:r>
              <w:rPr>
                <w:sz w:val="24"/>
              </w:rPr>
              <w:t>итогам</w:t>
            </w:r>
            <w:r>
              <w:rPr>
                <w:spacing w:val="-3"/>
                <w:sz w:val="24"/>
              </w:rPr>
              <w:t xml:space="preserve"> </w:t>
            </w:r>
            <w:r>
              <w:rPr>
                <w:sz w:val="24"/>
              </w:rPr>
              <w:t>раздела</w:t>
            </w:r>
            <w:r>
              <w:rPr>
                <w:spacing w:val="-4"/>
                <w:sz w:val="24"/>
              </w:rPr>
              <w:t xml:space="preserve"> </w:t>
            </w:r>
            <w:r>
              <w:rPr>
                <w:spacing w:val="-2"/>
                <w:sz w:val="24"/>
              </w:rPr>
              <w:t>"Фольклор"</w:t>
            </w:r>
          </w:p>
        </w:tc>
      </w:tr>
      <w:tr w:rsidR="00E902A8" w14:paraId="519AC36E" w14:textId="77777777">
        <w:trPr>
          <w:trHeight w:val="681"/>
        </w:trPr>
        <w:tc>
          <w:tcPr>
            <w:tcW w:w="1133" w:type="dxa"/>
          </w:tcPr>
          <w:p w14:paraId="21830F2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365" w:type="dxa"/>
          </w:tcPr>
          <w:p w14:paraId="3BE815D8" w14:textId="77777777" w:rsidR="00E902A8" w:rsidRDefault="00000000">
            <w:pPr>
              <w:pStyle w:val="TableParagraph"/>
              <w:spacing w:before="97"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детскими</w:t>
            </w:r>
            <w:r>
              <w:rPr>
                <w:spacing w:val="40"/>
                <w:sz w:val="24"/>
              </w:rPr>
              <w:t xml:space="preserve"> </w:t>
            </w:r>
            <w:r>
              <w:rPr>
                <w:sz w:val="24"/>
              </w:rPr>
              <w:t>книгами:</w:t>
            </w:r>
            <w:r>
              <w:rPr>
                <w:spacing w:val="40"/>
                <w:sz w:val="24"/>
              </w:rPr>
              <w:t xml:space="preserve"> </w:t>
            </w:r>
            <w:r>
              <w:rPr>
                <w:sz w:val="24"/>
              </w:rPr>
              <w:t>"Произведения</w:t>
            </w:r>
            <w:r>
              <w:rPr>
                <w:spacing w:val="40"/>
                <w:sz w:val="24"/>
              </w:rPr>
              <w:t xml:space="preserve"> </w:t>
            </w:r>
            <w:r>
              <w:rPr>
                <w:sz w:val="24"/>
              </w:rPr>
              <w:t>писателей</w:t>
            </w:r>
            <w:r>
              <w:rPr>
                <w:spacing w:val="40"/>
                <w:sz w:val="24"/>
              </w:rPr>
              <w:t xml:space="preserve"> </w:t>
            </w:r>
            <w:r>
              <w:rPr>
                <w:sz w:val="24"/>
              </w:rPr>
              <w:t>о</w:t>
            </w:r>
            <w:r>
              <w:rPr>
                <w:spacing w:val="40"/>
                <w:sz w:val="24"/>
              </w:rPr>
              <w:t xml:space="preserve"> </w:t>
            </w:r>
            <w:r>
              <w:rPr>
                <w:sz w:val="24"/>
              </w:rPr>
              <w:t>родной</w:t>
            </w:r>
            <w:r>
              <w:rPr>
                <w:spacing w:val="40"/>
                <w:sz w:val="24"/>
              </w:rPr>
              <w:t xml:space="preserve"> </w:t>
            </w:r>
            <w:r>
              <w:rPr>
                <w:sz w:val="24"/>
              </w:rPr>
              <w:t>природе" Эстетическое восприятие явлений осенней природы</w:t>
            </w:r>
          </w:p>
        </w:tc>
      </w:tr>
      <w:tr w:rsidR="00E902A8" w14:paraId="750AB6EF" w14:textId="77777777">
        <w:trPr>
          <w:trHeight w:val="686"/>
        </w:trPr>
        <w:tc>
          <w:tcPr>
            <w:tcW w:w="1133" w:type="dxa"/>
          </w:tcPr>
          <w:p w14:paraId="3948232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19</w:t>
            </w:r>
          </w:p>
        </w:tc>
        <w:tc>
          <w:tcPr>
            <w:tcW w:w="8365" w:type="dxa"/>
          </w:tcPr>
          <w:p w14:paraId="1F78B6D4" w14:textId="77777777" w:rsidR="00E902A8" w:rsidRDefault="00000000">
            <w:pPr>
              <w:pStyle w:val="TableParagraph"/>
              <w:spacing w:before="102" w:line="208" w:lineRule="auto"/>
              <w:ind w:left="67" w:firstLine="226"/>
              <w:rPr>
                <w:sz w:val="24"/>
              </w:rPr>
            </w:pPr>
            <w:r>
              <w:rPr>
                <w:sz w:val="24"/>
              </w:rPr>
              <w:t>Создание</w:t>
            </w:r>
            <w:r>
              <w:rPr>
                <w:spacing w:val="40"/>
                <w:sz w:val="24"/>
              </w:rPr>
              <w:t xml:space="preserve"> </w:t>
            </w:r>
            <w:r>
              <w:rPr>
                <w:sz w:val="24"/>
              </w:rPr>
              <w:t>осеннего</w:t>
            </w:r>
            <w:r>
              <w:rPr>
                <w:spacing w:val="40"/>
                <w:sz w:val="24"/>
              </w:rPr>
              <w:t xml:space="preserve"> </w:t>
            </w:r>
            <w:r>
              <w:rPr>
                <w:sz w:val="24"/>
              </w:rPr>
              <w:t>пейзажа:</w:t>
            </w:r>
            <w:r>
              <w:rPr>
                <w:spacing w:val="40"/>
                <w:sz w:val="24"/>
              </w:rPr>
              <w:t xml:space="preserve"> </w:t>
            </w:r>
            <w:r>
              <w:rPr>
                <w:sz w:val="24"/>
              </w:rPr>
              <w:t>краски</w:t>
            </w:r>
            <w:r>
              <w:rPr>
                <w:spacing w:val="40"/>
                <w:sz w:val="24"/>
              </w:rPr>
              <w:t xml:space="preserve"> </w:t>
            </w:r>
            <w:r>
              <w:rPr>
                <w:sz w:val="24"/>
              </w:rPr>
              <w:t>и</w:t>
            </w:r>
            <w:r>
              <w:rPr>
                <w:spacing w:val="40"/>
                <w:sz w:val="24"/>
              </w:rPr>
              <w:t xml:space="preserve"> </w:t>
            </w:r>
            <w:r>
              <w:rPr>
                <w:sz w:val="24"/>
              </w:rPr>
              <w:t>звуки.</w:t>
            </w:r>
            <w:r>
              <w:rPr>
                <w:spacing w:val="40"/>
                <w:sz w:val="24"/>
              </w:rPr>
              <w:t xml:space="preserve"> </w:t>
            </w:r>
            <w:r>
              <w:rPr>
                <w:sz w:val="24"/>
              </w:rPr>
              <w:t>Произведения</w:t>
            </w:r>
            <w:r>
              <w:rPr>
                <w:spacing w:val="40"/>
                <w:sz w:val="24"/>
              </w:rPr>
              <w:t xml:space="preserve"> </w:t>
            </w:r>
            <w:r>
              <w:rPr>
                <w:sz w:val="24"/>
              </w:rPr>
              <w:t>художников</w:t>
            </w:r>
            <w:r>
              <w:rPr>
                <w:spacing w:val="40"/>
                <w:sz w:val="24"/>
              </w:rPr>
              <w:t xml:space="preserve"> </w:t>
            </w:r>
            <w:r>
              <w:rPr>
                <w:sz w:val="24"/>
              </w:rPr>
              <w:t>и композиторов по выбору</w:t>
            </w:r>
          </w:p>
        </w:tc>
      </w:tr>
      <w:tr w:rsidR="00E902A8" w14:paraId="6AE523BA" w14:textId="77777777">
        <w:trPr>
          <w:trHeight w:val="685"/>
        </w:trPr>
        <w:tc>
          <w:tcPr>
            <w:tcW w:w="1133" w:type="dxa"/>
          </w:tcPr>
          <w:p w14:paraId="3718D97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365" w:type="dxa"/>
          </w:tcPr>
          <w:p w14:paraId="4F5AD689" w14:textId="77777777" w:rsidR="00E902A8" w:rsidRDefault="00000000">
            <w:pPr>
              <w:pStyle w:val="TableParagraph"/>
              <w:spacing w:before="68"/>
              <w:ind w:left="293"/>
              <w:rPr>
                <w:sz w:val="24"/>
              </w:rPr>
            </w:pPr>
            <w:r>
              <w:rPr>
                <w:sz w:val="24"/>
              </w:rPr>
              <w:t>Восприятие</w:t>
            </w:r>
            <w:r>
              <w:rPr>
                <w:spacing w:val="-8"/>
                <w:sz w:val="24"/>
              </w:rPr>
              <w:t xml:space="preserve"> </w:t>
            </w:r>
            <w:r>
              <w:rPr>
                <w:sz w:val="24"/>
              </w:rPr>
              <w:t>пейзажной</w:t>
            </w:r>
            <w:r>
              <w:rPr>
                <w:spacing w:val="-6"/>
                <w:sz w:val="24"/>
              </w:rPr>
              <w:t xml:space="preserve"> </w:t>
            </w:r>
            <w:r>
              <w:rPr>
                <w:sz w:val="24"/>
              </w:rPr>
              <w:t>лирики. Слушание</w:t>
            </w:r>
            <w:r>
              <w:rPr>
                <w:spacing w:val="-3"/>
                <w:sz w:val="24"/>
              </w:rPr>
              <w:t xml:space="preserve"> </w:t>
            </w:r>
            <w:r>
              <w:rPr>
                <w:sz w:val="24"/>
              </w:rPr>
              <w:t>стихотворений</w:t>
            </w:r>
            <w:r>
              <w:rPr>
                <w:spacing w:val="-11"/>
                <w:sz w:val="24"/>
              </w:rPr>
              <w:t xml:space="preserve"> </w:t>
            </w:r>
            <w:r>
              <w:rPr>
                <w:sz w:val="24"/>
              </w:rPr>
              <w:t>об</w:t>
            </w:r>
            <w:r>
              <w:rPr>
                <w:spacing w:val="-8"/>
                <w:sz w:val="24"/>
              </w:rPr>
              <w:t xml:space="preserve"> </w:t>
            </w:r>
            <w:r>
              <w:rPr>
                <w:spacing w:val="-2"/>
                <w:sz w:val="24"/>
              </w:rPr>
              <w:t>осени</w:t>
            </w:r>
          </w:p>
        </w:tc>
      </w:tr>
      <w:tr w:rsidR="00E902A8" w14:paraId="0054D4C0" w14:textId="77777777">
        <w:trPr>
          <w:trHeight w:val="681"/>
        </w:trPr>
        <w:tc>
          <w:tcPr>
            <w:tcW w:w="1133" w:type="dxa"/>
          </w:tcPr>
          <w:p w14:paraId="73988E3A"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21</w:t>
            </w:r>
          </w:p>
        </w:tc>
        <w:tc>
          <w:tcPr>
            <w:tcW w:w="8365" w:type="dxa"/>
          </w:tcPr>
          <w:p w14:paraId="3E954A6C" w14:textId="77777777" w:rsidR="00E902A8" w:rsidRDefault="00000000">
            <w:pPr>
              <w:pStyle w:val="TableParagraph"/>
              <w:spacing w:before="98" w:line="208" w:lineRule="auto"/>
              <w:ind w:left="67" w:firstLine="226"/>
              <w:rPr>
                <w:sz w:val="24"/>
              </w:rPr>
            </w:pPr>
            <w:r>
              <w:rPr>
                <w:sz w:val="24"/>
              </w:rPr>
              <w:t>Сравнение стихотворений об осени. На примере произведений Ф.И. Тютчева "Есть в осени первоначальной...", К.Д. Бальмонта "Осень"</w:t>
            </w:r>
          </w:p>
        </w:tc>
      </w:tr>
      <w:tr w:rsidR="00E902A8" w14:paraId="7D505CEE" w14:textId="77777777">
        <w:trPr>
          <w:trHeight w:val="926"/>
        </w:trPr>
        <w:tc>
          <w:tcPr>
            <w:tcW w:w="1133" w:type="dxa"/>
          </w:tcPr>
          <w:p w14:paraId="5172701D"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22</w:t>
            </w:r>
          </w:p>
        </w:tc>
        <w:tc>
          <w:tcPr>
            <w:tcW w:w="8365" w:type="dxa"/>
          </w:tcPr>
          <w:p w14:paraId="2E43E261" w14:textId="77777777" w:rsidR="00E902A8" w:rsidRDefault="00000000">
            <w:pPr>
              <w:pStyle w:val="TableParagraph"/>
              <w:spacing w:before="102" w:line="208" w:lineRule="auto"/>
              <w:ind w:left="67" w:right="54" w:firstLine="226"/>
              <w:jc w:val="both"/>
              <w:rPr>
                <w:sz w:val="24"/>
              </w:rPr>
            </w:pPr>
            <w:r>
              <w:rPr>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E902A8" w14:paraId="2B13C5E0" w14:textId="77777777">
        <w:trPr>
          <w:trHeight w:val="681"/>
        </w:trPr>
        <w:tc>
          <w:tcPr>
            <w:tcW w:w="1133" w:type="dxa"/>
          </w:tcPr>
          <w:p w14:paraId="0F0A116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8365" w:type="dxa"/>
          </w:tcPr>
          <w:p w14:paraId="104B1290" w14:textId="77777777" w:rsidR="00E902A8" w:rsidRDefault="00000000">
            <w:pPr>
              <w:pStyle w:val="TableParagraph"/>
              <w:spacing w:before="97" w:line="208" w:lineRule="auto"/>
              <w:ind w:left="67" w:firstLine="226"/>
              <w:rPr>
                <w:sz w:val="24"/>
              </w:rPr>
            </w:pPr>
            <w:r>
              <w:rPr>
                <w:sz w:val="24"/>
              </w:rPr>
              <w:t>Восприятие осени в произведении М.М. Пришвина "Осеннее утро" и других на выбор</w:t>
            </w:r>
          </w:p>
        </w:tc>
      </w:tr>
      <w:tr w:rsidR="00E902A8" w14:paraId="7E8E544D" w14:textId="77777777">
        <w:trPr>
          <w:trHeight w:val="686"/>
        </w:trPr>
        <w:tc>
          <w:tcPr>
            <w:tcW w:w="1133" w:type="dxa"/>
          </w:tcPr>
          <w:p w14:paraId="309AF89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24</w:t>
            </w:r>
          </w:p>
        </w:tc>
        <w:tc>
          <w:tcPr>
            <w:tcW w:w="8365" w:type="dxa"/>
          </w:tcPr>
          <w:p w14:paraId="4440A1DC" w14:textId="77777777" w:rsidR="00E902A8" w:rsidRDefault="00000000">
            <w:pPr>
              <w:pStyle w:val="TableParagraph"/>
              <w:spacing w:before="102" w:line="208" w:lineRule="auto"/>
              <w:ind w:left="67" w:firstLine="226"/>
              <w:rPr>
                <w:sz w:val="24"/>
              </w:rPr>
            </w:pPr>
            <w:r>
              <w:rPr>
                <w:sz w:val="24"/>
              </w:rPr>
              <w:t>Осень</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"Уж</w:t>
            </w:r>
            <w:r>
              <w:rPr>
                <w:spacing w:val="40"/>
                <w:sz w:val="24"/>
              </w:rPr>
              <w:t xml:space="preserve"> </w:t>
            </w:r>
            <w:r>
              <w:rPr>
                <w:sz w:val="24"/>
              </w:rPr>
              <w:t>небо</w:t>
            </w:r>
            <w:r>
              <w:rPr>
                <w:spacing w:val="40"/>
                <w:sz w:val="24"/>
              </w:rPr>
              <w:t xml:space="preserve"> </w:t>
            </w:r>
            <w:r>
              <w:rPr>
                <w:sz w:val="24"/>
              </w:rPr>
              <w:t>осенью</w:t>
            </w:r>
            <w:r>
              <w:rPr>
                <w:spacing w:val="40"/>
                <w:sz w:val="24"/>
              </w:rPr>
              <w:t xml:space="preserve"> </w:t>
            </w:r>
            <w:r>
              <w:rPr>
                <w:sz w:val="24"/>
              </w:rPr>
              <w:t>дышало...",</w:t>
            </w:r>
            <w:r>
              <w:rPr>
                <w:spacing w:val="40"/>
                <w:sz w:val="24"/>
              </w:rPr>
              <w:t xml:space="preserve"> </w:t>
            </w:r>
            <w:r>
              <w:rPr>
                <w:sz w:val="24"/>
              </w:rPr>
              <w:t>Г.А. Скребицкого "Четыре художника"</w:t>
            </w:r>
          </w:p>
        </w:tc>
      </w:tr>
      <w:tr w:rsidR="00E902A8" w14:paraId="7F454C69" w14:textId="77777777">
        <w:trPr>
          <w:trHeight w:val="686"/>
        </w:trPr>
        <w:tc>
          <w:tcPr>
            <w:tcW w:w="1133" w:type="dxa"/>
          </w:tcPr>
          <w:p w14:paraId="354516F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365" w:type="dxa"/>
          </w:tcPr>
          <w:p w14:paraId="368DF6E4" w14:textId="77777777" w:rsidR="00E902A8" w:rsidRDefault="00000000">
            <w:pPr>
              <w:pStyle w:val="TableParagraph"/>
              <w:spacing w:before="97" w:line="208" w:lineRule="auto"/>
              <w:ind w:left="67" w:firstLine="226"/>
              <w:rPr>
                <w:sz w:val="24"/>
              </w:rPr>
            </w:pPr>
            <w:r>
              <w:rPr>
                <w:sz w:val="24"/>
              </w:rPr>
              <w:t>Сравнение стихотворений об осенних листьях разных поэтов.</w:t>
            </w:r>
            <w:r>
              <w:rPr>
                <w:spacing w:val="29"/>
                <w:sz w:val="24"/>
              </w:rPr>
              <w:t xml:space="preserve"> </w:t>
            </w:r>
            <w:r>
              <w:rPr>
                <w:sz w:val="24"/>
              </w:rPr>
              <w:t>А.К. Толстой "Осень. Обсыпается весь наш бедный сад..." и произведения других поэтов</w:t>
            </w:r>
          </w:p>
        </w:tc>
      </w:tr>
      <w:tr w:rsidR="00E902A8" w14:paraId="0B089498" w14:textId="77777777">
        <w:trPr>
          <w:trHeight w:val="681"/>
        </w:trPr>
        <w:tc>
          <w:tcPr>
            <w:tcW w:w="1133" w:type="dxa"/>
          </w:tcPr>
          <w:p w14:paraId="2091523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365" w:type="dxa"/>
          </w:tcPr>
          <w:p w14:paraId="020B6AB0" w14:textId="77777777" w:rsidR="00E902A8" w:rsidRDefault="00000000">
            <w:pPr>
              <w:pStyle w:val="TableParagraph"/>
              <w:spacing w:before="97" w:line="208" w:lineRule="auto"/>
              <w:ind w:left="67" w:firstLine="226"/>
              <w:rPr>
                <w:sz w:val="24"/>
              </w:rPr>
            </w:pPr>
            <w:r>
              <w:rPr>
                <w:sz w:val="24"/>
              </w:rPr>
              <w:t>Тематическое</w:t>
            </w:r>
            <w:r>
              <w:rPr>
                <w:spacing w:val="80"/>
                <w:sz w:val="24"/>
              </w:rPr>
              <w:t xml:space="preserve"> </w:t>
            </w:r>
            <w:r>
              <w:rPr>
                <w:sz w:val="24"/>
              </w:rPr>
              <w:t>повторение</w:t>
            </w:r>
            <w:r>
              <w:rPr>
                <w:spacing w:val="80"/>
                <w:sz w:val="24"/>
              </w:rPr>
              <w:t xml:space="preserve"> </w:t>
            </w:r>
            <w:r>
              <w:rPr>
                <w:sz w:val="24"/>
              </w:rPr>
              <w:t>по</w:t>
            </w:r>
            <w:r>
              <w:rPr>
                <w:spacing w:val="80"/>
                <w:sz w:val="24"/>
              </w:rPr>
              <w:t xml:space="preserve"> </w:t>
            </w:r>
            <w:r>
              <w:rPr>
                <w:sz w:val="24"/>
              </w:rPr>
              <w:t>итогам</w:t>
            </w:r>
            <w:r>
              <w:rPr>
                <w:spacing w:val="80"/>
                <w:sz w:val="24"/>
              </w:rPr>
              <w:t xml:space="preserve"> </w:t>
            </w:r>
            <w:r>
              <w:rPr>
                <w:sz w:val="24"/>
              </w:rPr>
              <w:t>раздела</w:t>
            </w:r>
            <w:r>
              <w:rPr>
                <w:spacing w:val="80"/>
                <w:sz w:val="24"/>
              </w:rPr>
              <w:t xml:space="preserve"> </w:t>
            </w:r>
            <w:r>
              <w:rPr>
                <w:sz w:val="24"/>
              </w:rPr>
              <w:t>"Звуки</w:t>
            </w:r>
            <w:r>
              <w:rPr>
                <w:spacing w:val="80"/>
                <w:sz w:val="24"/>
              </w:rPr>
              <w:t xml:space="preserve"> </w:t>
            </w:r>
            <w:r>
              <w:rPr>
                <w:sz w:val="24"/>
              </w:rPr>
              <w:t>и</w:t>
            </w:r>
            <w:r>
              <w:rPr>
                <w:spacing w:val="80"/>
                <w:sz w:val="24"/>
              </w:rPr>
              <w:t xml:space="preserve"> </w:t>
            </w:r>
            <w:r>
              <w:rPr>
                <w:sz w:val="24"/>
              </w:rPr>
              <w:t>краски</w:t>
            </w:r>
            <w:r>
              <w:rPr>
                <w:spacing w:val="80"/>
                <w:sz w:val="24"/>
              </w:rPr>
              <w:t xml:space="preserve"> </w:t>
            </w:r>
            <w:r>
              <w:rPr>
                <w:sz w:val="24"/>
              </w:rPr>
              <w:t xml:space="preserve">осенней </w:t>
            </w:r>
            <w:r>
              <w:rPr>
                <w:spacing w:val="-2"/>
                <w:sz w:val="24"/>
              </w:rPr>
              <w:t>природы"</w:t>
            </w:r>
          </w:p>
        </w:tc>
      </w:tr>
      <w:tr w:rsidR="00E902A8" w14:paraId="5071CA6C" w14:textId="77777777">
        <w:trPr>
          <w:trHeight w:val="685"/>
        </w:trPr>
        <w:tc>
          <w:tcPr>
            <w:tcW w:w="1133" w:type="dxa"/>
          </w:tcPr>
          <w:p w14:paraId="6339369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8365" w:type="dxa"/>
          </w:tcPr>
          <w:p w14:paraId="24F0A94C" w14:textId="77777777" w:rsidR="00E902A8" w:rsidRDefault="00000000">
            <w:pPr>
              <w:pStyle w:val="TableParagraph"/>
              <w:spacing w:before="68" w:line="258" w:lineRule="exact"/>
              <w:ind w:left="293"/>
              <w:rPr>
                <w:sz w:val="24"/>
              </w:rPr>
            </w:pPr>
            <w:r>
              <w:rPr>
                <w:sz w:val="24"/>
              </w:rPr>
              <w:t>Составление</w:t>
            </w:r>
            <w:r>
              <w:rPr>
                <w:spacing w:val="61"/>
                <w:sz w:val="24"/>
              </w:rPr>
              <w:t xml:space="preserve"> </w:t>
            </w:r>
            <w:r>
              <w:rPr>
                <w:sz w:val="24"/>
              </w:rPr>
              <w:t>устных</w:t>
            </w:r>
            <w:r>
              <w:rPr>
                <w:spacing w:val="59"/>
                <w:sz w:val="24"/>
              </w:rPr>
              <w:t xml:space="preserve"> </w:t>
            </w:r>
            <w:r>
              <w:rPr>
                <w:sz w:val="24"/>
              </w:rPr>
              <w:t>рассказов</w:t>
            </w:r>
            <w:r>
              <w:rPr>
                <w:spacing w:val="67"/>
                <w:sz w:val="24"/>
              </w:rPr>
              <w:t xml:space="preserve"> </w:t>
            </w:r>
            <w:r>
              <w:rPr>
                <w:sz w:val="24"/>
              </w:rPr>
              <w:t>"Природа</w:t>
            </w:r>
            <w:r>
              <w:rPr>
                <w:spacing w:val="58"/>
                <w:sz w:val="24"/>
              </w:rPr>
              <w:t xml:space="preserve"> </w:t>
            </w:r>
            <w:r>
              <w:rPr>
                <w:sz w:val="24"/>
              </w:rPr>
              <w:t>осенью"</w:t>
            </w:r>
            <w:r>
              <w:rPr>
                <w:spacing w:val="63"/>
                <w:sz w:val="24"/>
              </w:rPr>
              <w:t xml:space="preserve"> </w:t>
            </w:r>
            <w:r>
              <w:rPr>
                <w:sz w:val="24"/>
              </w:rPr>
              <w:t>по</w:t>
            </w:r>
            <w:r>
              <w:rPr>
                <w:spacing w:val="64"/>
                <w:sz w:val="24"/>
              </w:rPr>
              <w:t xml:space="preserve"> </w:t>
            </w:r>
            <w:r>
              <w:rPr>
                <w:sz w:val="24"/>
              </w:rPr>
              <w:t>изученным</w:t>
            </w:r>
            <w:r>
              <w:rPr>
                <w:spacing w:val="66"/>
                <w:sz w:val="24"/>
              </w:rPr>
              <w:t xml:space="preserve"> </w:t>
            </w:r>
            <w:r>
              <w:rPr>
                <w:spacing w:val="-2"/>
                <w:sz w:val="24"/>
              </w:rPr>
              <w:t>текстам.</w:t>
            </w:r>
          </w:p>
          <w:p w14:paraId="3F9BA0BA" w14:textId="77777777" w:rsidR="00E902A8" w:rsidRDefault="00000000">
            <w:pPr>
              <w:pStyle w:val="TableParagraph"/>
              <w:spacing w:line="258" w:lineRule="exact"/>
              <w:ind w:left="67"/>
              <w:rPr>
                <w:sz w:val="24"/>
              </w:rPr>
            </w:pPr>
            <w:r>
              <w:rPr>
                <w:sz w:val="24"/>
              </w:rPr>
              <w:t>Сравнение</w:t>
            </w:r>
            <w:r>
              <w:rPr>
                <w:spacing w:val="-9"/>
                <w:sz w:val="24"/>
              </w:rPr>
              <w:t xml:space="preserve"> </w:t>
            </w:r>
            <w:r>
              <w:rPr>
                <w:sz w:val="24"/>
              </w:rPr>
              <w:t>художественного</w:t>
            </w:r>
            <w:r>
              <w:rPr>
                <w:spacing w:val="-1"/>
                <w:sz w:val="24"/>
              </w:rPr>
              <w:t xml:space="preserve"> </w:t>
            </w:r>
            <w:r>
              <w:rPr>
                <w:sz w:val="24"/>
              </w:rPr>
              <w:t>и</w:t>
            </w:r>
            <w:r>
              <w:rPr>
                <w:spacing w:val="-9"/>
                <w:sz w:val="24"/>
              </w:rPr>
              <w:t xml:space="preserve"> </w:t>
            </w:r>
            <w:r>
              <w:rPr>
                <w:sz w:val="24"/>
              </w:rPr>
              <w:t>научно-познавательного</w:t>
            </w:r>
            <w:r>
              <w:rPr>
                <w:spacing w:val="-1"/>
                <w:sz w:val="24"/>
              </w:rPr>
              <w:t xml:space="preserve"> </w:t>
            </w:r>
            <w:r>
              <w:rPr>
                <w:spacing w:val="-2"/>
                <w:sz w:val="24"/>
              </w:rPr>
              <w:t>текстов</w:t>
            </w:r>
          </w:p>
        </w:tc>
      </w:tr>
      <w:tr w:rsidR="00E902A8" w14:paraId="642CDA19" w14:textId="77777777">
        <w:trPr>
          <w:trHeight w:val="681"/>
        </w:trPr>
        <w:tc>
          <w:tcPr>
            <w:tcW w:w="1133" w:type="dxa"/>
          </w:tcPr>
          <w:p w14:paraId="386F7CA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28</w:t>
            </w:r>
          </w:p>
        </w:tc>
        <w:tc>
          <w:tcPr>
            <w:tcW w:w="8365" w:type="dxa"/>
          </w:tcPr>
          <w:p w14:paraId="280F0B2F" w14:textId="77777777" w:rsidR="00E902A8" w:rsidRDefault="00000000">
            <w:pPr>
              <w:pStyle w:val="TableParagraph"/>
              <w:spacing w:before="98" w:line="208" w:lineRule="auto"/>
              <w:ind w:left="67" w:firstLine="226"/>
              <w:rPr>
                <w:sz w:val="24"/>
              </w:rPr>
            </w:pPr>
            <w:r>
              <w:rPr>
                <w:sz w:val="24"/>
              </w:rPr>
              <w:t>Работа с текстом произведения С.В. Михалкова "Быль для детей": осознание темы Великой Отечественной войны</w:t>
            </w:r>
          </w:p>
        </w:tc>
      </w:tr>
      <w:tr w:rsidR="00E902A8" w14:paraId="7EED749B" w14:textId="77777777">
        <w:trPr>
          <w:trHeight w:val="686"/>
        </w:trPr>
        <w:tc>
          <w:tcPr>
            <w:tcW w:w="1133" w:type="dxa"/>
          </w:tcPr>
          <w:p w14:paraId="27B7CAA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8365" w:type="dxa"/>
          </w:tcPr>
          <w:p w14:paraId="50E511EC" w14:textId="77777777" w:rsidR="00E902A8" w:rsidRDefault="00000000">
            <w:pPr>
              <w:pStyle w:val="TableParagraph"/>
              <w:spacing w:before="102" w:line="208" w:lineRule="auto"/>
              <w:ind w:left="67" w:firstLine="226"/>
              <w:rPr>
                <w:sz w:val="24"/>
              </w:rPr>
            </w:pPr>
            <w:r>
              <w:rPr>
                <w:sz w:val="24"/>
              </w:rPr>
              <w:t>Патриотическое звучание произведений</w:t>
            </w:r>
            <w:r>
              <w:rPr>
                <w:spacing w:val="-2"/>
                <w:sz w:val="24"/>
              </w:rPr>
              <w:t xml:space="preserve"> </w:t>
            </w:r>
            <w:r>
              <w:rPr>
                <w:sz w:val="24"/>
              </w:rPr>
              <w:t>о Родине. Ф.П. Савинова "Родина" и другие по выбору</w:t>
            </w:r>
          </w:p>
        </w:tc>
      </w:tr>
      <w:tr w:rsidR="00E902A8" w14:paraId="525715F0" w14:textId="77777777">
        <w:trPr>
          <w:trHeight w:val="681"/>
        </w:trPr>
        <w:tc>
          <w:tcPr>
            <w:tcW w:w="1133" w:type="dxa"/>
          </w:tcPr>
          <w:p w14:paraId="769F516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365" w:type="dxa"/>
          </w:tcPr>
          <w:p w14:paraId="59028FE4" w14:textId="77777777" w:rsidR="00E902A8" w:rsidRDefault="00000000">
            <w:pPr>
              <w:pStyle w:val="TableParagraph"/>
              <w:spacing w:before="68"/>
              <w:ind w:left="293"/>
              <w:rPr>
                <w:sz w:val="24"/>
              </w:rPr>
            </w:pPr>
            <w:r>
              <w:rPr>
                <w:sz w:val="24"/>
              </w:rPr>
              <w:t>Отражение</w:t>
            </w:r>
            <w:r>
              <w:rPr>
                <w:spacing w:val="-5"/>
                <w:sz w:val="24"/>
              </w:rPr>
              <w:t xml:space="preserve"> </w:t>
            </w:r>
            <w:r>
              <w:rPr>
                <w:sz w:val="24"/>
              </w:rPr>
              <w:t>темы</w:t>
            </w:r>
            <w:r>
              <w:rPr>
                <w:spacing w:val="-1"/>
                <w:sz w:val="24"/>
              </w:rPr>
              <w:t xml:space="preserve"> </w:t>
            </w:r>
            <w:r>
              <w:rPr>
                <w:sz w:val="24"/>
              </w:rPr>
              <w:t>Родина</w:t>
            </w:r>
            <w:r>
              <w:rPr>
                <w:spacing w:val="-8"/>
                <w:sz w:val="24"/>
              </w:rPr>
              <w:t xml:space="preserve"> </w:t>
            </w:r>
            <w:r>
              <w:rPr>
                <w:sz w:val="24"/>
              </w:rPr>
              <w:t>в</w:t>
            </w:r>
            <w:r>
              <w:rPr>
                <w:spacing w:val="-4"/>
                <w:sz w:val="24"/>
              </w:rPr>
              <w:t xml:space="preserve"> </w:t>
            </w:r>
            <w:r>
              <w:rPr>
                <w:sz w:val="24"/>
              </w:rPr>
              <w:t>произведении</w:t>
            </w:r>
            <w:r>
              <w:rPr>
                <w:spacing w:val="-1"/>
                <w:sz w:val="24"/>
              </w:rPr>
              <w:t xml:space="preserve"> </w:t>
            </w:r>
            <w:r>
              <w:rPr>
                <w:sz w:val="24"/>
              </w:rPr>
              <w:t>И.С.</w:t>
            </w:r>
            <w:r>
              <w:rPr>
                <w:spacing w:val="-5"/>
                <w:sz w:val="24"/>
              </w:rPr>
              <w:t xml:space="preserve"> </w:t>
            </w:r>
            <w:r>
              <w:rPr>
                <w:sz w:val="24"/>
              </w:rPr>
              <w:t>Никитина</w:t>
            </w:r>
            <w:r>
              <w:rPr>
                <w:spacing w:val="-2"/>
                <w:sz w:val="24"/>
              </w:rPr>
              <w:t xml:space="preserve"> "Русь"</w:t>
            </w:r>
          </w:p>
        </w:tc>
      </w:tr>
      <w:tr w:rsidR="00E902A8" w14:paraId="3DBD3BEF" w14:textId="77777777">
        <w:trPr>
          <w:trHeight w:val="926"/>
        </w:trPr>
        <w:tc>
          <w:tcPr>
            <w:tcW w:w="1133" w:type="dxa"/>
          </w:tcPr>
          <w:p w14:paraId="71F1788B"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31</w:t>
            </w:r>
          </w:p>
        </w:tc>
        <w:tc>
          <w:tcPr>
            <w:tcW w:w="8365" w:type="dxa"/>
          </w:tcPr>
          <w:p w14:paraId="57AA5CF6" w14:textId="77777777" w:rsidR="00E902A8" w:rsidRDefault="00000000">
            <w:pPr>
              <w:pStyle w:val="TableParagraph"/>
              <w:spacing w:before="102" w:line="208" w:lineRule="auto"/>
              <w:ind w:left="67" w:right="53" w:firstLine="226"/>
              <w:jc w:val="both"/>
              <w:rPr>
                <w:sz w:val="24"/>
              </w:rPr>
            </w:pPr>
            <w:r>
              <w:rPr>
                <w:sz w:val="24"/>
              </w:rPr>
              <w:t>Отражение нравственных ценностей в произведениях о Родине: любовь к родному</w:t>
            </w:r>
            <w:r>
              <w:rPr>
                <w:spacing w:val="-15"/>
                <w:sz w:val="24"/>
              </w:rPr>
              <w:t xml:space="preserve"> </w:t>
            </w:r>
            <w:r>
              <w:rPr>
                <w:sz w:val="24"/>
              </w:rPr>
              <w:t>краю</w:t>
            </w:r>
            <w:r>
              <w:rPr>
                <w:spacing w:val="-14"/>
                <w:sz w:val="24"/>
              </w:rPr>
              <w:t xml:space="preserve"> </w:t>
            </w:r>
            <w:r>
              <w:rPr>
                <w:sz w:val="24"/>
              </w:rPr>
              <w:t>на</w:t>
            </w:r>
            <w:r>
              <w:rPr>
                <w:spacing w:val="-10"/>
                <w:sz w:val="24"/>
              </w:rPr>
              <w:t xml:space="preserve"> </w:t>
            </w:r>
            <w:r>
              <w:rPr>
                <w:sz w:val="24"/>
              </w:rPr>
              <w:t>примере</w:t>
            </w:r>
            <w:r>
              <w:rPr>
                <w:spacing w:val="-15"/>
                <w:sz w:val="24"/>
              </w:rPr>
              <w:t xml:space="preserve"> </w:t>
            </w:r>
            <w:r>
              <w:rPr>
                <w:sz w:val="24"/>
              </w:rPr>
              <w:t>произведения</w:t>
            </w:r>
            <w:r>
              <w:rPr>
                <w:spacing w:val="-9"/>
                <w:sz w:val="24"/>
              </w:rPr>
              <w:t xml:space="preserve"> </w:t>
            </w:r>
            <w:r>
              <w:rPr>
                <w:sz w:val="24"/>
              </w:rPr>
              <w:t>С.Т.</w:t>
            </w:r>
            <w:r>
              <w:rPr>
                <w:spacing w:val="-11"/>
                <w:sz w:val="24"/>
              </w:rPr>
              <w:t xml:space="preserve"> </w:t>
            </w:r>
            <w:r>
              <w:rPr>
                <w:sz w:val="24"/>
              </w:rPr>
              <w:t>Романовского</w:t>
            </w:r>
            <w:r>
              <w:rPr>
                <w:spacing w:val="-9"/>
                <w:sz w:val="24"/>
              </w:rPr>
              <w:t xml:space="preserve"> </w:t>
            </w:r>
            <w:r>
              <w:rPr>
                <w:sz w:val="24"/>
              </w:rPr>
              <w:t>"Русь".</w:t>
            </w:r>
            <w:r>
              <w:rPr>
                <w:spacing w:val="-7"/>
                <w:sz w:val="24"/>
              </w:rPr>
              <w:t xml:space="preserve"> </w:t>
            </w:r>
            <w:r>
              <w:rPr>
                <w:sz w:val="24"/>
              </w:rPr>
              <w:t>Почему</w:t>
            </w:r>
            <w:r>
              <w:rPr>
                <w:spacing w:val="-15"/>
                <w:sz w:val="24"/>
              </w:rPr>
              <w:t xml:space="preserve"> </w:t>
            </w:r>
            <w:r>
              <w:rPr>
                <w:sz w:val="24"/>
              </w:rPr>
              <w:t>хлеб всегда связан с трудом, жизнью и Родиной</w:t>
            </w:r>
          </w:p>
        </w:tc>
      </w:tr>
      <w:tr w:rsidR="00E902A8" w14:paraId="0F6EB68D" w14:textId="77777777">
        <w:trPr>
          <w:trHeight w:val="686"/>
        </w:trPr>
        <w:tc>
          <w:tcPr>
            <w:tcW w:w="1133" w:type="dxa"/>
          </w:tcPr>
          <w:p w14:paraId="1FB10F4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365" w:type="dxa"/>
          </w:tcPr>
          <w:p w14:paraId="66A2D267" w14:textId="77777777" w:rsidR="00E902A8" w:rsidRDefault="00000000">
            <w:pPr>
              <w:pStyle w:val="TableParagraph"/>
              <w:spacing w:before="97" w:line="208" w:lineRule="auto"/>
              <w:ind w:left="67" w:firstLine="226"/>
              <w:rPr>
                <w:sz w:val="24"/>
              </w:rPr>
            </w:pPr>
            <w:r>
              <w:rPr>
                <w:sz w:val="24"/>
              </w:rPr>
              <w:t>Любовь к природе - тема произведений о Родине. На примере произведения К.Г. Паустовского "Мещерская сторона"</w:t>
            </w:r>
          </w:p>
        </w:tc>
      </w:tr>
      <w:tr w:rsidR="00E902A8" w14:paraId="0F2F3B65" w14:textId="77777777">
        <w:trPr>
          <w:trHeight w:val="921"/>
        </w:trPr>
        <w:tc>
          <w:tcPr>
            <w:tcW w:w="1133" w:type="dxa"/>
          </w:tcPr>
          <w:p w14:paraId="255DFFBD"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33</w:t>
            </w:r>
          </w:p>
        </w:tc>
        <w:tc>
          <w:tcPr>
            <w:tcW w:w="8365" w:type="dxa"/>
          </w:tcPr>
          <w:p w14:paraId="2228B833" w14:textId="77777777" w:rsidR="00E902A8" w:rsidRDefault="00000000">
            <w:pPr>
              <w:pStyle w:val="TableParagraph"/>
              <w:spacing w:before="97" w:line="208" w:lineRule="auto"/>
              <w:ind w:left="67" w:right="54" w:firstLine="226"/>
              <w:jc w:val="both"/>
              <w:rPr>
                <w:sz w:val="24"/>
              </w:rPr>
            </w:pPr>
            <w:r>
              <w:rPr>
                <w:sz w:val="24"/>
              </w:rPr>
              <w:t>Анализ</w:t>
            </w:r>
            <w:r>
              <w:rPr>
                <w:spacing w:val="-15"/>
                <w:sz w:val="24"/>
              </w:rPr>
              <w:t xml:space="preserve"> </w:t>
            </w:r>
            <w:r>
              <w:rPr>
                <w:sz w:val="24"/>
              </w:rPr>
              <w:t>заголовка</w:t>
            </w:r>
            <w:r>
              <w:rPr>
                <w:spacing w:val="-15"/>
                <w:sz w:val="24"/>
              </w:rPr>
              <w:t xml:space="preserve"> </w:t>
            </w:r>
            <w:r>
              <w:rPr>
                <w:sz w:val="24"/>
              </w:rPr>
              <w:t>стихотворения</w:t>
            </w:r>
            <w:r>
              <w:rPr>
                <w:spacing w:val="-15"/>
                <w:sz w:val="24"/>
              </w:rPr>
              <w:t xml:space="preserve"> </w:t>
            </w:r>
            <w:r>
              <w:rPr>
                <w:sz w:val="24"/>
              </w:rPr>
              <w:t>А.А.</w:t>
            </w:r>
            <w:r>
              <w:rPr>
                <w:spacing w:val="-15"/>
                <w:sz w:val="24"/>
              </w:rPr>
              <w:t xml:space="preserve"> </w:t>
            </w:r>
            <w:r>
              <w:rPr>
                <w:sz w:val="24"/>
              </w:rPr>
              <w:t>Прокофьева</w:t>
            </w:r>
            <w:r>
              <w:rPr>
                <w:spacing w:val="-15"/>
                <w:sz w:val="24"/>
              </w:rPr>
              <w:t xml:space="preserve"> </w:t>
            </w:r>
            <w:r>
              <w:rPr>
                <w:sz w:val="24"/>
              </w:rPr>
              <w:t>"Родина"</w:t>
            </w:r>
            <w:r>
              <w:rPr>
                <w:spacing w:val="-15"/>
                <w:sz w:val="24"/>
              </w:rPr>
              <w:t xml:space="preserve"> </w:t>
            </w:r>
            <w:r>
              <w:rPr>
                <w:sz w:val="24"/>
              </w:rPr>
              <w:t>и</w:t>
            </w:r>
            <w:r>
              <w:rPr>
                <w:spacing w:val="-15"/>
                <w:sz w:val="24"/>
              </w:rPr>
              <w:t xml:space="preserve"> </w:t>
            </w:r>
            <w:r>
              <w:rPr>
                <w:sz w:val="24"/>
              </w:rPr>
              <w:t>соотнесение</w:t>
            </w:r>
            <w:r>
              <w:rPr>
                <w:spacing w:val="-15"/>
                <w:sz w:val="24"/>
              </w:rPr>
              <w:t xml:space="preserve"> </w:t>
            </w:r>
            <w:r>
              <w:rPr>
                <w:sz w:val="24"/>
              </w:rPr>
              <w:t>его с главной мыслью произведения. Понимание главной мысли (идеи) и темы произведений о Родине</w:t>
            </w:r>
          </w:p>
        </w:tc>
      </w:tr>
      <w:tr w:rsidR="00E902A8" w14:paraId="11BC9271" w14:textId="77777777">
        <w:trPr>
          <w:trHeight w:val="686"/>
        </w:trPr>
        <w:tc>
          <w:tcPr>
            <w:tcW w:w="1133" w:type="dxa"/>
          </w:tcPr>
          <w:p w14:paraId="2206546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34</w:t>
            </w:r>
          </w:p>
        </w:tc>
        <w:tc>
          <w:tcPr>
            <w:tcW w:w="8365" w:type="dxa"/>
          </w:tcPr>
          <w:p w14:paraId="67DFDA0A" w14:textId="77777777" w:rsidR="00E902A8" w:rsidRDefault="00000000">
            <w:pPr>
              <w:pStyle w:val="TableParagraph"/>
              <w:spacing w:before="73"/>
              <w:ind w:left="293"/>
              <w:rPr>
                <w:sz w:val="24"/>
              </w:rPr>
            </w:pPr>
            <w:r>
              <w:rPr>
                <w:sz w:val="24"/>
              </w:rPr>
              <w:t>Отражение</w:t>
            </w:r>
            <w:r>
              <w:rPr>
                <w:spacing w:val="-6"/>
                <w:sz w:val="24"/>
              </w:rPr>
              <w:t xml:space="preserve"> </w:t>
            </w:r>
            <w:r>
              <w:rPr>
                <w:sz w:val="24"/>
              </w:rPr>
              <w:t>темы</w:t>
            </w:r>
            <w:r>
              <w:rPr>
                <w:spacing w:val="-2"/>
                <w:sz w:val="24"/>
              </w:rPr>
              <w:t xml:space="preserve"> </w:t>
            </w:r>
            <w:r>
              <w:rPr>
                <w:sz w:val="24"/>
              </w:rPr>
              <w:t>Родины</w:t>
            </w:r>
            <w:r>
              <w:rPr>
                <w:spacing w:val="-2"/>
                <w:sz w:val="24"/>
              </w:rPr>
              <w:t xml:space="preserve"> </w:t>
            </w:r>
            <w:r>
              <w:rPr>
                <w:sz w:val="24"/>
              </w:rPr>
              <w:t>в</w:t>
            </w:r>
            <w:r>
              <w:rPr>
                <w:spacing w:val="-2"/>
                <w:sz w:val="24"/>
              </w:rPr>
              <w:t xml:space="preserve"> </w:t>
            </w:r>
            <w:r>
              <w:rPr>
                <w:sz w:val="24"/>
              </w:rPr>
              <w:t>изобразительном</w:t>
            </w:r>
            <w:r>
              <w:rPr>
                <w:spacing w:val="-5"/>
                <w:sz w:val="24"/>
              </w:rPr>
              <w:t xml:space="preserve"> </w:t>
            </w:r>
            <w:r>
              <w:rPr>
                <w:spacing w:val="-2"/>
                <w:sz w:val="24"/>
              </w:rPr>
              <w:t>искусстве</w:t>
            </w:r>
          </w:p>
        </w:tc>
      </w:tr>
      <w:tr w:rsidR="00E902A8" w14:paraId="4F469FD2" w14:textId="77777777">
        <w:trPr>
          <w:trHeight w:val="681"/>
        </w:trPr>
        <w:tc>
          <w:tcPr>
            <w:tcW w:w="1133" w:type="dxa"/>
          </w:tcPr>
          <w:p w14:paraId="0A4AC69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8365" w:type="dxa"/>
          </w:tcPr>
          <w:p w14:paraId="71B1DBB5" w14:textId="77777777" w:rsidR="00E902A8" w:rsidRDefault="00000000">
            <w:pPr>
              <w:pStyle w:val="TableParagraph"/>
              <w:spacing w:before="97" w:line="208" w:lineRule="auto"/>
              <w:ind w:left="67" w:firstLine="226"/>
              <w:rPr>
                <w:sz w:val="24"/>
              </w:rPr>
            </w:pPr>
            <w:r>
              <w:rPr>
                <w:sz w:val="24"/>
              </w:rPr>
              <w:t>Создание</w:t>
            </w:r>
            <w:r>
              <w:rPr>
                <w:spacing w:val="40"/>
                <w:sz w:val="24"/>
              </w:rPr>
              <w:t xml:space="preserve"> </w:t>
            </w:r>
            <w:r>
              <w:rPr>
                <w:sz w:val="24"/>
              </w:rPr>
              <w:t>пейзажа</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писателей.</w:t>
            </w:r>
            <w:r>
              <w:rPr>
                <w:spacing w:val="40"/>
                <w:sz w:val="24"/>
              </w:rPr>
              <w:t xml:space="preserve"> </w:t>
            </w:r>
            <w:r>
              <w:rPr>
                <w:sz w:val="24"/>
              </w:rPr>
              <w:t>В.А.</w:t>
            </w:r>
            <w:r>
              <w:rPr>
                <w:spacing w:val="40"/>
                <w:sz w:val="24"/>
              </w:rPr>
              <w:t xml:space="preserve"> </w:t>
            </w:r>
            <w:r>
              <w:rPr>
                <w:sz w:val="24"/>
              </w:rPr>
              <w:t>Жуковский</w:t>
            </w:r>
            <w:r>
              <w:rPr>
                <w:spacing w:val="40"/>
                <w:sz w:val="24"/>
              </w:rPr>
              <w:t xml:space="preserve"> </w:t>
            </w:r>
            <w:r>
              <w:rPr>
                <w:sz w:val="24"/>
              </w:rPr>
              <w:t>"Летний</w:t>
            </w:r>
            <w:r>
              <w:rPr>
                <w:spacing w:val="40"/>
                <w:sz w:val="24"/>
              </w:rPr>
              <w:t xml:space="preserve"> </w:t>
            </w:r>
            <w:r>
              <w:rPr>
                <w:spacing w:val="-2"/>
                <w:sz w:val="24"/>
              </w:rPr>
              <w:t>вечер"</w:t>
            </w:r>
          </w:p>
        </w:tc>
      </w:tr>
    </w:tbl>
    <w:p w14:paraId="636E18DF" w14:textId="77777777" w:rsidR="00E902A8" w:rsidRDefault="00E902A8">
      <w:pPr>
        <w:pStyle w:val="TableParagraph"/>
        <w:spacing w:line="208" w:lineRule="auto"/>
        <w:rPr>
          <w:sz w:val="24"/>
        </w:rPr>
        <w:sectPr w:rsidR="00E902A8">
          <w:type w:val="continuous"/>
          <w:pgSz w:w="11910" w:h="16390"/>
          <w:pgMar w:top="1120" w:right="0" w:bottom="101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62F01762" w14:textId="77777777">
        <w:trPr>
          <w:trHeight w:val="686"/>
        </w:trPr>
        <w:tc>
          <w:tcPr>
            <w:tcW w:w="1133" w:type="dxa"/>
          </w:tcPr>
          <w:p w14:paraId="11BD1E32"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36</w:t>
            </w:r>
          </w:p>
        </w:tc>
        <w:tc>
          <w:tcPr>
            <w:tcW w:w="8365" w:type="dxa"/>
          </w:tcPr>
          <w:p w14:paraId="1F3C2F52" w14:textId="77777777" w:rsidR="00E902A8" w:rsidRDefault="00000000">
            <w:pPr>
              <w:pStyle w:val="TableParagraph"/>
              <w:spacing w:before="102" w:line="208" w:lineRule="auto"/>
              <w:ind w:left="67" w:firstLine="226"/>
              <w:rPr>
                <w:sz w:val="24"/>
              </w:rPr>
            </w:pPr>
            <w:r>
              <w:rPr>
                <w:sz w:val="24"/>
              </w:rPr>
              <w:t>Тема</w:t>
            </w:r>
            <w:r>
              <w:rPr>
                <w:spacing w:val="80"/>
                <w:sz w:val="24"/>
              </w:rPr>
              <w:t xml:space="preserve"> </w:t>
            </w:r>
            <w:r>
              <w:rPr>
                <w:sz w:val="24"/>
              </w:rPr>
              <w:t>прихода</w:t>
            </w:r>
            <w:r>
              <w:rPr>
                <w:spacing w:val="80"/>
                <w:sz w:val="24"/>
              </w:rPr>
              <w:t xml:space="preserve"> </w:t>
            </w:r>
            <w:r>
              <w:rPr>
                <w:sz w:val="24"/>
              </w:rPr>
              <w:t>весны</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В.А.</w:t>
            </w:r>
            <w:r>
              <w:rPr>
                <w:spacing w:val="80"/>
                <w:sz w:val="24"/>
              </w:rPr>
              <w:t xml:space="preserve"> </w:t>
            </w:r>
            <w:r>
              <w:rPr>
                <w:sz w:val="24"/>
              </w:rPr>
              <w:t>Жуковского</w:t>
            </w:r>
            <w:r>
              <w:rPr>
                <w:spacing w:val="80"/>
                <w:sz w:val="24"/>
              </w:rPr>
              <w:t xml:space="preserve"> </w:t>
            </w:r>
            <w:r>
              <w:rPr>
                <w:sz w:val="24"/>
              </w:rPr>
              <w:t>"Жаворонок"</w:t>
            </w:r>
            <w:r>
              <w:rPr>
                <w:spacing w:val="80"/>
                <w:sz w:val="24"/>
              </w:rPr>
              <w:t xml:space="preserve"> </w:t>
            </w:r>
            <w:r>
              <w:rPr>
                <w:sz w:val="24"/>
              </w:rPr>
              <w:t>и "Приход весны"</w:t>
            </w:r>
          </w:p>
        </w:tc>
      </w:tr>
      <w:tr w:rsidR="00E902A8" w14:paraId="22F07031" w14:textId="77777777">
        <w:trPr>
          <w:trHeight w:val="681"/>
        </w:trPr>
        <w:tc>
          <w:tcPr>
            <w:tcW w:w="1133" w:type="dxa"/>
          </w:tcPr>
          <w:p w14:paraId="2FBDE61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37</w:t>
            </w:r>
          </w:p>
        </w:tc>
        <w:tc>
          <w:tcPr>
            <w:tcW w:w="8365" w:type="dxa"/>
          </w:tcPr>
          <w:p w14:paraId="2330D1E1" w14:textId="77777777" w:rsidR="00E902A8" w:rsidRDefault="00000000">
            <w:pPr>
              <w:pStyle w:val="TableParagraph"/>
              <w:spacing w:before="68"/>
              <w:ind w:left="293"/>
              <w:rPr>
                <w:sz w:val="24"/>
              </w:rPr>
            </w:pPr>
            <w:r>
              <w:rPr>
                <w:sz w:val="24"/>
              </w:rPr>
              <w:t>Волшебный</w:t>
            </w:r>
            <w:r>
              <w:rPr>
                <w:spacing w:val="-9"/>
                <w:sz w:val="24"/>
              </w:rPr>
              <w:t xml:space="preserve"> </w:t>
            </w:r>
            <w:r>
              <w:rPr>
                <w:sz w:val="24"/>
              </w:rPr>
              <w:t>мир</w:t>
            </w:r>
            <w:r>
              <w:rPr>
                <w:spacing w:val="-3"/>
                <w:sz w:val="24"/>
              </w:rPr>
              <w:t xml:space="preserve"> </w:t>
            </w:r>
            <w:r>
              <w:rPr>
                <w:sz w:val="24"/>
              </w:rPr>
              <w:t>сказок.</w:t>
            </w:r>
            <w:r>
              <w:rPr>
                <w:spacing w:val="-1"/>
                <w:sz w:val="24"/>
              </w:rPr>
              <w:t xml:space="preserve"> </w:t>
            </w:r>
            <w:r>
              <w:rPr>
                <w:sz w:val="24"/>
              </w:rPr>
              <w:t>А.С.</w:t>
            </w:r>
            <w:r>
              <w:rPr>
                <w:spacing w:val="-1"/>
                <w:sz w:val="24"/>
              </w:rPr>
              <w:t xml:space="preserve"> </w:t>
            </w:r>
            <w:r>
              <w:rPr>
                <w:sz w:val="24"/>
              </w:rPr>
              <w:t>Пушкин</w:t>
            </w:r>
            <w:r>
              <w:rPr>
                <w:spacing w:val="-2"/>
                <w:sz w:val="24"/>
              </w:rPr>
              <w:t xml:space="preserve"> </w:t>
            </w:r>
            <w:r>
              <w:rPr>
                <w:sz w:val="24"/>
              </w:rPr>
              <w:t>"У</w:t>
            </w:r>
            <w:r>
              <w:rPr>
                <w:spacing w:val="-5"/>
                <w:sz w:val="24"/>
              </w:rPr>
              <w:t xml:space="preserve"> </w:t>
            </w:r>
            <w:r>
              <w:rPr>
                <w:sz w:val="24"/>
              </w:rPr>
              <w:t>лукоморья</w:t>
            </w:r>
            <w:r>
              <w:rPr>
                <w:spacing w:val="3"/>
                <w:sz w:val="24"/>
              </w:rPr>
              <w:t xml:space="preserve"> </w:t>
            </w:r>
            <w:r>
              <w:rPr>
                <w:sz w:val="24"/>
              </w:rPr>
              <w:t>дуб</w:t>
            </w:r>
            <w:r>
              <w:rPr>
                <w:spacing w:val="-4"/>
                <w:sz w:val="24"/>
              </w:rPr>
              <w:t xml:space="preserve"> </w:t>
            </w:r>
            <w:r>
              <w:rPr>
                <w:spacing w:val="-2"/>
                <w:sz w:val="24"/>
              </w:rPr>
              <w:t>зеленый..."</w:t>
            </w:r>
          </w:p>
        </w:tc>
      </w:tr>
      <w:tr w:rsidR="00E902A8" w14:paraId="6D7A8A9F" w14:textId="77777777">
        <w:trPr>
          <w:trHeight w:val="686"/>
        </w:trPr>
        <w:tc>
          <w:tcPr>
            <w:tcW w:w="1133" w:type="dxa"/>
          </w:tcPr>
          <w:p w14:paraId="7D0CDE4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38</w:t>
            </w:r>
          </w:p>
        </w:tc>
        <w:tc>
          <w:tcPr>
            <w:tcW w:w="8365" w:type="dxa"/>
          </w:tcPr>
          <w:p w14:paraId="71B7C811" w14:textId="77777777" w:rsidR="00E902A8" w:rsidRDefault="00000000">
            <w:pPr>
              <w:pStyle w:val="TableParagraph"/>
              <w:spacing w:before="73" w:line="258" w:lineRule="exact"/>
              <w:ind w:left="293"/>
              <w:rPr>
                <w:sz w:val="24"/>
              </w:rPr>
            </w:pPr>
            <w:r>
              <w:rPr>
                <w:sz w:val="24"/>
              </w:rPr>
              <w:t>Поучительный</w:t>
            </w:r>
            <w:r>
              <w:rPr>
                <w:spacing w:val="67"/>
                <w:sz w:val="24"/>
              </w:rPr>
              <w:t xml:space="preserve"> </w:t>
            </w:r>
            <w:r>
              <w:rPr>
                <w:sz w:val="24"/>
              </w:rPr>
              <w:t>смысл</w:t>
            </w:r>
            <w:r>
              <w:rPr>
                <w:spacing w:val="69"/>
                <w:sz w:val="24"/>
              </w:rPr>
              <w:t xml:space="preserve"> </w:t>
            </w:r>
            <w:r>
              <w:rPr>
                <w:sz w:val="24"/>
              </w:rPr>
              <w:t>сказки</w:t>
            </w:r>
            <w:r>
              <w:rPr>
                <w:spacing w:val="70"/>
                <w:sz w:val="24"/>
              </w:rPr>
              <w:t xml:space="preserve"> </w:t>
            </w:r>
            <w:r>
              <w:rPr>
                <w:sz w:val="24"/>
              </w:rPr>
              <w:t>А.С.</w:t>
            </w:r>
            <w:r>
              <w:rPr>
                <w:spacing w:val="71"/>
                <w:sz w:val="24"/>
              </w:rPr>
              <w:t xml:space="preserve"> </w:t>
            </w:r>
            <w:r>
              <w:rPr>
                <w:sz w:val="24"/>
              </w:rPr>
              <w:t>Пушкина</w:t>
            </w:r>
            <w:r>
              <w:rPr>
                <w:spacing w:val="68"/>
                <w:sz w:val="24"/>
              </w:rPr>
              <w:t xml:space="preserve"> </w:t>
            </w:r>
            <w:r>
              <w:rPr>
                <w:sz w:val="24"/>
              </w:rPr>
              <w:t>"Сказка</w:t>
            </w:r>
            <w:r>
              <w:rPr>
                <w:spacing w:val="68"/>
                <w:sz w:val="24"/>
              </w:rPr>
              <w:t xml:space="preserve"> </w:t>
            </w:r>
            <w:r>
              <w:rPr>
                <w:sz w:val="24"/>
              </w:rPr>
              <w:t>о</w:t>
            </w:r>
            <w:r>
              <w:rPr>
                <w:spacing w:val="73"/>
                <w:sz w:val="24"/>
              </w:rPr>
              <w:t xml:space="preserve"> </w:t>
            </w:r>
            <w:r>
              <w:rPr>
                <w:sz w:val="24"/>
              </w:rPr>
              <w:t>рыбаке</w:t>
            </w:r>
            <w:r>
              <w:rPr>
                <w:spacing w:val="68"/>
                <w:sz w:val="24"/>
              </w:rPr>
              <w:t xml:space="preserve"> </w:t>
            </w:r>
            <w:r>
              <w:rPr>
                <w:sz w:val="24"/>
              </w:rPr>
              <w:t>и</w:t>
            </w:r>
            <w:r>
              <w:rPr>
                <w:spacing w:val="70"/>
                <w:sz w:val="24"/>
              </w:rPr>
              <w:t xml:space="preserve"> </w:t>
            </w:r>
            <w:r>
              <w:rPr>
                <w:spacing w:val="-2"/>
                <w:sz w:val="24"/>
              </w:rPr>
              <w:t>рыбке".</w:t>
            </w:r>
          </w:p>
          <w:p w14:paraId="32832DA3" w14:textId="77777777" w:rsidR="00E902A8" w:rsidRDefault="00000000">
            <w:pPr>
              <w:pStyle w:val="TableParagraph"/>
              <w:spacing w:line="258" w:lineRule="exact"/>
              <w:ind w:left="67"/>
              <w:rPr>
                <w:sz w:val="24"/>
              </w:rPr>
            </w:pPr>
            <w:r>
              <w:rPr>
                <w:sz w:val="24"/>
              </w:rPr>
              <w:t>Характеристика</w:t>
            </w:r>
            <w:r>
              <w:rPr>
                <w:spacing w:val="-10"/>
                <w:sz w:val="24"/>
              </w:rPr>
              <w:t xml:space="preserve"> </w:t>
            </w:r>
            <w:r>
              <w:rPr>
                <w:spacing w:val="-2"/>
                <w:sz w:val="24"/>
              </w:rPr>
              <w:t>героев</w:t>
            </w:r>
          </w:p>
        </w:tc>
      </w:tr>
      <w:tr w:rsidR="00E902A8" w14:paraId="2AE5B1E2" w14:textId="77777777">
        <w:trPr>
          <w:trHeight w:val="685"/>
        </w:trPr>
        <w:tc>
          <w:tcPr>
            <w:tcW w:w="1133" w:type="dxa"/>
          </w:tcPr>
          <w:p w14:paraId="1124EFC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39</w:t>
            </w:r>
          </w:p>
        </w:tc>
        <w:tc>
          <w:tcPr>
            <w:tcW w:w="8365" w:type="dxa"/>
          </w:tcPr>
          <w:p w14:paraId="510E4123" w14:textId="77777777" w:rsidR="00E902A8" w:rsidRDefault="00000000">
            <w:pPr>
              <w:pStyle w:val="TableParagraph"/>
              <w:spacing w:before="97" w:line="208" w:lineRule="auto"/>
              <w:ind w:left="67" w:firstLine="226"/>
              <w:rPr>
                <w:sz w:val="24"/>
              </w:rPr>
            </w:pPr>
            <w:r>
              <w:rPr>
                <w:sz w:val="24"/>
              </w:rPr>
              <w:t>Сравнение сказки А.С. Пушкина "Сказка о рыбаке и рыбке" с фольклорными (народными) сказками</w:t>
            </w:r>
          </w:p>
        </w:tc>
      </w:tr>
      <w:tr w:rsidR="00E902A8" w14:paraId="15E0708D" w14:textId="77777777">
        <w:trPr>
          <w:trHeight w:val="1161"/>
        </w:trPr>
        <w:tc>
          <w:tcPr>
            <w:tcW w:w="1133" w:type="dxa"/>
          </w:tcPr>
          <w:p w14:paraId="48E60098" w14:textId="77777777" w:rsidR="00E902A8" w:rsidRDefault="00E902A8">
            <w:pPr>
              <w:pStyle w:val="TableParagraph"/>
              <w:spacing w:before="62"/>
              <w:rPr>
                <w:sz w:val="24"/>
              </w:rPr>
            </w:pPr>
          </w:p>
          <w:p w14:paraId="3AB1AAB9" w14:textId="77777777" w:rsidR="00E902A8" w:rsidRDefault="00000000">
            <w:pPr>
              <w:pStyle w:val="TableParagraph"/>
              <w:spacing w:line="208" w:lineRule="auto"/>
              <w:ind w:left="62" w:right="116" w:firstLine="226"/>
              <w:rPr>
                <w:sz w:val="24"/>
              </w:rPr>
            </w:pPr>
            <w:r>
              <w:rPr>
                <w:spacing w:val="-4"/>
                <w:sz w:val="24"/>
              </w:rPr>
              <w:t xml:space="preserve">Урок </w:t>
            </w:r>
            <w:r>
              <w:rPr>
                <w:spacing w:val="-6"/>
                <w:sz w:val="24"/>
              </w:rPr>
              <w:t>40</w:t>
            </w:r>
          </w:p>
        </w:tc>
        <w:tc>
          <w:tcPr>
            <w:tcW w:w="8365" w:type="dxa"/>
          </w:tcPr>
          <w:p w14:paraId="4CEF5D70" w14:textId="77777777" w:rsidR="00E902A8" w:rsidRDefault="00000000">
            <w:pPr>
              <w:pStyle w:val="TableParagraph"/>
              <w:spacing w:before="98" w:line="208" w:lineRule="auto"/>
              <w:ind w:left="67" w:right="51" w:firstLine="226"/>
              <w:jc w:val="both"/>
              <w:rPr>
                <w:sz w:val="24"/>
              </w:rPr>
            </w:pPr>
            <w:r>
              <w:rPr>
                <w:sz w:val="24"/>
              </w:rPr>
              <w:t>Работа с фольклорной (народной) и литературной (авторской) сказкой: составление плана произведения, выделение особенностей языка. Художественные</w:t>
            </w:r>
            <w:r>
              <w:rPr>
                <w:spacing w:val="-15"/>
                <w:sz w:val="24"/>
              </w:rPr>
              <w:t xml:space="preserve"> </w:t>
            </w:r>
            <w:r>
              <w:rPr>
                <w:sz w:val="24"/>
              </w:rPr>
              <w:t>особенности</w:t>
            </w:r>
            <w:r>
              <w:rPr>
                <w:spacing w:val="-15"/>
                <w:sz w:val="24"/>
              </w:rPr>
              <w:t xml:space="preserve"> </w:t>
            </w:r>
            <w:r>
              <w:rPr>
                <w:sz w:val="24"/>
              </w:rPr>
              <w:t>авторской</w:t>
            </w:r>
            <w:r>
              <w:rPr>
                <w:spacing w:val="-14"/>
                <w:sz w:val="24"/>
              </w:rPr>
              <w:t xml:space="preserve"> </w:t>
            </w:r>
            <w:r>
              <w:rPr>
                <w:sz w:val="24"/>
              </w:rPr>
              <w:t>сказки.</w:t>
            </w:r>
            <w:r>
              <w:rPr>
                <w:spacing w:val="-13"/>
                <w:sz w:val="24"/>
              </w:rPr>
              <w:t xml:space="preserve"> </w:t>
            </w:r>
            <w:r>
              <w:rPr>
                <w:sz w:val="24"/>
              </w:rPr>
              <w:t>"Сказка</w:t>
            </w:r>
            <w:r>
              <w:rPr>
                <w:spacing w:val="-15"/>
                <w:sz w:val="24"/>
              </w:rPr>
              <w:t xml:space="preserve"> </w:t>
            </w:r>
            <w:r>
              <w:rPr>
                <w:sz w:val="24"/>
              </w:rPr>
              <w:t>о</w:t>
            </w:r>
            <w:r>
              <w:rPr>
                <w:spacing w:val="-10"/>
                <w:sz w:val="24"/>
              </w:rPr>
              <w:t xml:space="preserve"> </w:t>
            </w:r>
            <w:r>
              <w:rPr>
                <w:sz w:val="24"/>
              </w:rPr>
              <w:t>рыбаке</w:t>
            </w:r>
            <w:r>
              <w:rPr>
                <w:spacing w:val="-15"/>
                <w:sz w:val="24"/>
              </w:rPr>
              <w:t xml:space="preserve"> </w:t>
            </w:r>
            <w:r>
              <w:rPr>
                <w:sz w:val="24"/>
              </w:rPr>
              <w:t>и</w:t>
            </w:r>
            <w:r>
              <w:rPr>
                <w:spacing w:val="-13"/>
                <w:sz w:val="24"/>
              </w:rPr>
              <w:t xml:space="preserve"> </w:t>
            </w:r>
            <w:r>
              <w:rPr>
                <w:sz w:val="24"/>
              </w:rPr>
              <w:t>рыбке"</w:t>
            </w:r>
            <w:r>
              <w:rPr>
                <w:spacing w:val="-15"/>
                <w:sz w:val="24"/>
              </w:rPr>
              <w:t xml:space="preserve"> </w:t>
            </w:r>
            <w:r>
              <w:rPr>
                <w:sz w:val="24"/>
              </w:rPr>
              <w:t xml:space="preserve">А.С. </w:t>
            </w:r>
            <w:r>
              <w:rPr>
                <w:spacing w:val="-2"/>
                <w:sz w:val="24"/>
              </w:rPr>
              <w:t>Пушкина</w:t>
            </w:r>
          </w:p>
        </w:tc>
      </w:tr>
      <w:tr w:rsidR="00E902A8" w14:paraId="6047C6B5" w14:textId="77777777">
        <w:trPr>
          <w:trHeight w:val="686"/>
        </w:trPr>
        <w:tc>
          <w:tcPr>
            <w:tcW w:w="1133" w:type="dxa"/>
          </w:tcPr>
          <w:p w14:paraId="5E4A830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41</w:t>
            </w:r>
          </w:p>
        </w:tc>
        <w:tc>
          <w:tcPr>
            <w:tcW w:w="8365" w:type="dxa"/>
          </w:tcPr>
          <w:p w14:paraId="6B925B8B" w14:textId="77777777" w:rsidR="00E902A8" w:rsidRDefault="00000000">
            <w:pPr>
              <w:pStyle w:val="TableParagraph"/>
              <w:tabs>
                <w:tab w:val="left" w:pos="1976"/>
                <w:tab w:val="left" w:pos="2432"/>
                <w:tab w:val="left" w:pos="3794"/>
                <w:tab w:val="left" w:pos="4115"/>
                <w:tab w:val="left" w:pos="5410"/>
                <w:tab w:val="left" w:pos="6830"/>
              </w:tabs>
              <w:spacing w:before="73" w:line="258" w:lineRule="exact"/>
              <w:ind w:left="293"/>
              <w:rPr>
                <w:sz w:val="24"/>
              </w:rPr>
            </w:pPr>
            <w:r>
              <w:rPr>
                <w:spacing w:val="-2"/>
                <w:sz w:val="24"/>
              </w:rPr>
              <w:t>Иллюстрации,</w:t>
            </w:r>
            <w:r>
              <w:rPr>
                <w:sz w:val="24"/>
              </w:rPr>
              <w:tab/>
            </w:r>
            <w:r>
              <w:rPr>
                <w:spacing w:val="-5"/>
                <w:sz w:val="24"/>
              </w:rPr>
              <w:t>их</w:t>
            </w:r>
            <w:r>
              <w:rPr>
                <w:sz w:val="24"/>
              </w:rPr>
              <w:tab/>
            </w:r>
            <w:r>
              <w:rPr>
                <w:spacing w:val="-2"/>
                <w:sz w:val="24"/>
              </w:rPr>
              <w:t>назначение</w:t>
            </w:r>
            <w:r>
              <w:rPr>
                <w:sz w:val="24"/>
              </w:rPr>
              <w:tab/>
            </w:r>
            <w:r>
              <w:rPr>
                <w:spacing w:val="-10"/>
                <w:sz w:val="24"/>
              </w:rPr>
              <w:t>в</w:t>
            </w:r>
            <w:r>
              <w:rPr>
                <w:sz w:val="24"/>
              </w:rPr>
              <w:tab/>
            </w:r>
            <w:r>
              <w:rPr>
                <w:spacing w:val="-2"/>
                <w:sz w:val="24"/>
              </w:rPr>
              <w:t>раскрытии</w:t>
            </w:r>
            <w:r>
              <w:rPr>
                <w:sz w:val="24"/>
              </w:rPr>
              <w:tab/>
            </w:r>
            <w:r>
              <w:rPr>
                <w:spacing w:val="-2"/>
                <w:sz w:val="24"/>
              </w:rPr>
              <w:t>содержания</w:t>
            </w:r>
            <w:r>
              <w:rPr>
                <w:sz w:val="24"/>
              </w:rPr>
              <w:tab/>
            </w:r>
            <w:r>
              <w:rPr>
                <w:spacing w:val="-2"/>
                <w:sz w:val="24"/>
              </w:rPr>
              <w:t>произведения.</w:t>
            </w:r>
          </w:p>
          <w:p w14:paraId="68CECAD2" w14:textId="77777777" w:rsidR="00E902A8" w:rsidRDefault="00000000">
            <w:pPr>
              <w:pStyle w:val="TableParagraph"/>
              <w:spacing w:line="258" w:lineRule="exact"/>
              <w:ind w:left="67"/>
              <w:rPr>
                <w:sz w:val="24"/>
              </w:rPr>
            </w:pPr>
            <w:r>
              <w:rPr>
                <w:sz w:val="24"/>
              </w:rPr>
              <w:t>Иллюстрации</w:t>
            </w:r>
            <w:r>
              <w:rPr>
                <w:spacing w:val="-5"/>
                <w:sz w:val="24"/>
              </w:rPr>
              <w:t xml:space="preserve"> </w:t>
            </w:r>
            <w:r>
              <w:rPr>
                <w:sz w:val="24"/>
              </w:rPr>
              <w:t>к</w:t>
            </w:r>
            <w:r>
              <w:rPr>
                <w:spacing w:val="-6"/>
                <w:sz w:val="24"/>
              </w:rPr>
              <w:t xml:space="preserve"> </w:t>
            </w:r>
            <w:r>
              <w:rPr>
                <w:sz w:val="24"/>
              </w:rPr>
              <w:t>сказкам</w:t>
            </w:r>
            <w:r>
              <w:rPr>
                <w:spacing w:val="-3"/>
                <w:sz w:val="24"/>
              </w:rPr>
              <w:t xml:space="preserve"> </w:t>
            </w:r>
            <w:r>
              <w:rPr>
                <w:sz w:val="24"/>
              </w:rPr>
              <w:t>А.С.</w:t>
            </w:r>
            <w:r>
              <w:rPr>
                <w:spacing w:val="-2"/>
                <w:sz w:val="24"/>
              </w:rPr>
              <w:t xml:space="preserve"> </w:t>
            </w:r>
            <w:r>
              <w:rPr>
                <w:sz w:val="24"/>
              </w:rPr>
              <w:t>Пушкина,</w:t>
            </w:r>
            <w:r>
              <w:rPr>
                <w:spacing w:val="-1"/>
                <w:sz w:val="24"/>
              </w:rPr>
              <w:t xml:space="preserve"> </w:t>
            </w:r>
            <w:r>
              <w:rPr>
                <w:sz w:val="24"/>
              </w:rPr>
              <w:t>созданные</w:t>
            </w:r>
            <w:r>
              <w:rPr>
                <w:spacing w:val="-5"/>
                <w:sz w:val="24"/>
              </w:rPr>
              <w:t xml:space="preserve"> </w:t>
            </w:r>
            <w:r>
              <w:rPr>
                <w:sz w:val="24"/>
              </w:rPr>
              <w:t>разными</w:t>
            </w:r>
            <w:r>
              <w:rPr>
                <w:spacing w:val="-7"/>
                <w:sz w:val="24"/>
              </w:rPr>
              <w:t xml:space="preserve"> </w:t>
            </w:r>
            <w:r>
              <w:rPr>
                <w:spacing w:val="-2"/>
                <w:sz w:val="24"/>
              </w:rPr>
              <w:t>художниками</w:t>
            </w:r>
          </w:p>
        </w:tc>
      </w:tr>
      <w:tr w:rsidR="00E902A8" w14:paraId="716E3A87" w14:textId="77777777">
        <w:trPr>
          <w:trHeight w:val="681"/>
        </w:trPr>
        <w:tc>
          <w:tcPr>
            <w:tcW w:w="1133" w:type="dxa"/>
          </w:tcPr>
          <w:p w14:paraId="3C9F079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42</w:t>
            </w:r>
          </w:p>
        </w:tc>
        <w:tc>
          <w:tcPr>
            <w:tcW w:w="8365" w:type="dxa"/>
          </w:tcPr>
          <w:p w14:paraId="3BF2ECAB" w14:textId="77777777" w:rsidR="00E902A8" w:rsidRDefault="00000000">
            <w:pPr>
              <w:pStyle w:val="TableParagraph"/>
              <w:spacing w:before="98" w:line="208" w:lineRule="auto"/>
              <w:ind w:left="67" w:right="55" w:firstLine="226"/>
              <w:rPr>
                <w:sz w:val="24"/>
              </w:rPr>
            </w:pPr>
            <w:r>
              <w:rPr>
                <w:sz w:val="24"/>
              </w:rPr>
              <w:t>Сравнение прозаической и стихотворной басен И.А. Крылова "Лебедь, Щука и Рак" и Л.Н. Толстого "Лев и мышь"</w:t>
            </w:r>
          </w:p>
        </w:tc>
      </w:tr>
      <w:tr w:rsidR="00E902A8" w14:paraId="727075A4" w14:textId="77777777">
        <w:trPr>
          <w:trHeight w:val="686"/>
        </w:trPr>
        <w:tc>
          <w:tcPr>
            <w:tcW w:w="1133" w:type="dxa"/>
          </w:tcPr>
          <w:p w14:paraId="2CC8482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43</w:t>
            </w:r>
          </w:p>
        </w:tc>
        <w:tc>
          <w:tcPr>
            <w:tcW w:w="8365" w:type="dxa"/>
          </w:tcPr>
          <w:p w14:paraId="1A84C46E" w14:textId="77777777" w:rsidR="00E902A8" w:rsidRDefault="00000000">
            <w:pPr>
              <w:pStyle w:val="TableParagraph"/>
              <w:spacing w:before="102" w:line="208" w:lineRule="auto"/>
              <w:ind w:left="67" w:firstLine="226"/>
              <w:rPr>
                <w:sz w:val="24"/>
              </w:rPr>
            </w:pPr>
            <w:r>
              <w:rPr>
                <w:sz w:val="24"/>
              </w:rPr>
              <w:t>Особенности басни как жанра литературы. Мораль басни как нравственный урок (поучение)</w:t>
            </w:r>
          </w:p>
        </w:tc>
      </w:tr>
      <w:tr w:rsidR="00E902A8" w14:paraId="36D1ADEE" w14:textId="77777777">
        <w:trPr>
          <w:trHeight w:val="686"/>
        </w:trPr>
        <w:tc>
          <w:tcPr>
            <w:tcW w:w="1133" w:type="dxa"/>
          </w:tcPr>
          <w:p w14:paraId="5F5E11E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44</w:t>
            </w:r>
          </w:p>
        </w:tc>
        <w:tc>
          <w:tcPr>
            <w:tcW w:w="8365" w:type="dxa"/>
          </w:tcPr>
          <w:p w14:paraId="36E2D351" w14:textId="77777777" w:rsidR="00E902A8" w:rsidRDefault="00000000">
            <w:pPr>
              <w:pStyle w:val="TableParagraph"/>
              <w:spacing w:before="97" w:line="208" w:lineRule="auto"/>
              <w:ind w:left="67" w:firstLine="226"/>
              <w:rPr>
                <w:sz w:val="24"/>
              </w:rPr>
            </w:pPr>
            <w:r>
              <w:rPr>
                <w:sz w:val="24"/>
              </w:rPr>
              <w:t>Представление</w:t>
            </w:r>
            <w:r>
              <w:rPr>
                <w:spacing w:val="40"/>
                <w:sz w:val="24"/>
              </w:rPr>
              <w:t xml:space="preserve"> </w:t>
            </w:r>
            <w:r>
              <w:rPr>
                <w:sz w:val="24"/>
              </w:rPr>
              <w:t>темы</w:t>
            </w:r>
            <w:r>
              <w:rPr>
                <w:spacing w:val="40"/>
                <w:sz w:val="24"/>
              </w:rPr>
              <w:t xml:space="preserve"> </w:t>
            </w:r>
            <w:r>
              <w:rPr>
                <w:sz w:val="24"/>
              </w:rPr>
              <w:t>"Отношение</w:t>
            </w:r>
            <w:r>
              <w:rPr>
                <w:spacing w:val="40"/>
                <w:sz w:val="24"/>
              </w:rPr>
              <w:t xml:space="preserve"> </w:t>
            </w:r>
            <w:r>
              <w:rPr>
                <w:sz w:val="24"/>
              </w:rPr>
              <w:t>человека</w:t>
            </w:r>
            <w:r>
              <w:rPr>
                <w:spacing w:val="40"/>
                <w:sz w:val="24"/>
              </w:rPr>
              <w:t xml:space="preserve"> </w:t>
            </w:r>
            <w:r>
              <w:rPr>
                <w:sz w:val="24"/>
              </w:rPr>
              <w:t>к</w:t>
            </w:r>
            <w:r>
              <w:rPr>
                <w:spacing w:val="40"/>
                <w:sz w:val="24"/>
              </w:rPr>
              <w:t xml:space="preserve"> </w:t>
            </w:r>
            <w:r>
              <w:rPr>
                <w:sz w:val="24"/>
              </w:rPr>
              <w:t>животным"</w:t>
            </w:r>
            <w:r>
              <w:rPr>
                <w:spacing w:val="40"/>
                <w:sz w:val="24"/>
              </w:rPr>
              <w:t xml:space="preserve"> </w:t>
            </w:r>
            <w:r>
              <w:rPr>
                <w:sz w:val="24"/>
              </w:rPr>
              <w:t>в</w:t>
            </w:r>
            <w:r>
              <w:rPr>
                <w:spacing w:val="40"/>
                <w:sz w:val="24"/>
              </w:rPr>
              <w:t xml:space="preserve"> </w:t>
            </w:r>
            <w:r>
              <w:rPr>
                <w:sz w:val="24"/>
              </w:rPr>
              <w:t>произведениях писателей (Например, Л.Н. Толстой "Котенок")</w:t>
            </w:r>
          </w:p>
        </w:tc>
      </w:tr>
      <w:tr w:rsidR="00E902A8" w14:paraId="6E1AFB15" w14:textId="77777777">
        <w:trPr>
          <w:trHeight w:val="681"/>
        </w:trPr>
        <w:tc>
          <w:tcPr>
            <w:tcW w:w="1133" w:type="dxa"/>
          </w:tcPr>
          <w:p w14:paraId="250A65B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365" w:type="dxa"/>
          </w:tcPr>
          <w:p w14:paraId="1AEC162A" w14:textId="77777777" w:rsidR="00E902A8" w:rsidRDefault="00000000">
            <w:pPr>
              <w:pStyle w:val="TableParagraph"/>
              <w:spacing w:before="97" w:line="208" w:lineRule="auto"/>
              <w:ind w:left="67" w:firstLine="226"/>
              <w:rPr>
                <w:sz w:val="24"/>
              </w:rPr>
            </w:pPr>
            <w:r>
              <w:rPr>
                <w:sz w:val="24"/>
              </w:rPr>
              <w:t>Тема семьи в творчестве писателей. На</w:t>
            </w:r>
            <w:r>
              <w:rPr>
                <w:spacing w:val="-1"/>
                <w:sz w:val="24"/>
              </w:rPr>
              <w:t xml:space="preserve"> </w:t>
            </w:r>
            <w:r>
              <w:rPr>
                <w:sz w:val="24"/>
              </w:rPr>
              <w:t>примере произведений Л.Н. Толстого "Правда всего дороже", "Отец и сыновья"</w:t>
            </w:r>
          </w:p>
        </w:tc>
      </w:tr>
      <w:tr w:rsidR="00E902A8" w14:paraId="63B9C636" w14:textId="77777777">
        <w:trPr>
          <w:trHeight w:val="686"/>
        </w:trPr>
        <w:tc>
          <w:tcPr>
            <w:tcW w:w="1133" w:type="dxa"/>
          </w:tcPr>
          <w:p w14:paraId="1C1F4CD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46</w:t>
            </w:r>
          </w:p>
        </w:tc>
        <w:tc>
          <w:tcPr>
            <w:tcW w:w="8365" w:type="dxa"/>
          </w:tcPr>
          <w:p w14:paraId="77D2AEE3" w14:textId="77777777" w:rsidR="00E902A8" w:rsidRDefault="00000000">
            <w:pPr>
              <w:pStyle w:val="TableParagraph"/>
              <w:spacing w:before="68" w:line="258" w:lineRule="exact"/>
              <w:ind w:left="293"/>
              <w:rPr>
                <w:sz w:val="24"/>
              </w:rPr>
            </w:pPr>
            <w:r>
              <w:rPr>
                <w:sz w:val="24"/>
              </w:rPr>
              <w:t>Характеристика</w:t>
            </w:r>
            <w:r>
              <w:rPr>
                <w:spacing w:val="-7"/>
                <w:sz w:val="24"/>
              </w:rPr>
              <w:t xml:space="preserve"> </w:t>
            </w:r>
            <w:r>
              <w:rPr>
                <w:sz w:val="24"/>
              </w:rPr>
              <w:t>главного</w:t>
            </w:r>
            <w:r>
              <w:rPr>
                <w:spacing w:val="-8"/>
                <w:sz w:val="24"/>
              </w:rPr>
              <w:t xml:space="preserve"> </w:t>
            </w:r>
            <w:r>
              <w:rPr>
                <w:sz w:val="24"/>
              </w:rPr>
              <w:t>героя</w:t>
            </w:r>
            <w:r>
              <w:rPr>
                <w:spacing w:val="-3"/>
                <w:sz w:val="24"/>
              </w:rPr>
              <w:t xml:space="preserve"> </w:t>
            </w:r>
            <w:r>
              <w:rPr>
                <w:sz w:val="24"/>
              </w:rPr>
              <w:t>рассказа.</w:t>
            </w:r>
            <w:r>
              <w:rPr>
                <w:spacing w:val="-6"/>
                <w:sz w:val="24"/>
              </w:rPr>
              <w:t xml:space="preserve"> </w:t>
            </w:r>
            <w:r>
              <w:rPr>
                <w:sz w:val="24"/>
              </w:rPr>
              <w:t>Главная</w:t>
            </w:r>
            <w:r>
              <w:rPr>
                <w:spacing w:val="-4"/>
                <w:sz w:val="24"/>
              </w:rPr>
              <w:t xml:space="preserve"> </w:t>
            </w:r>
            <w:r>
              <w:rPr>
                <w:sz w:val="24"/>
              </w:rPr>
              <w:t>мысль</w:t>
            </w:r>
            <w:r>
              <w:rPr>
                <w:spacing w:val="-7"/>
                <w:sz w:val="24"/>
              </w:rPr>
              <w:t xml:space="preserve"> </w:t>
            </w:r>
            <w:r>
              <w:rPr>
                <w:sz w:val="24"/>
              </w:rPr>
              <w:t>произведения</w:t>
            </w:r>
            <w:r>
              <w:rPr>
                <w:spacing w:val="-7"/>
                <w:sz w:val="24"/>
              </w:rPr>
              <w:t xml:space="preserve"> </w:t>
            </w:r>
            <w:r>
              <w:rPr>
                <w:spacing w:val="-2"/>
                <w:sz w:val="24"/>
              </w:rPr>
              <w:t>(идея).</w:t>
            </w:r>
          </w:p>
          <w:p w14:paraId="688C26CF" w14:textId="77777777" w:rsidR="00E902A8" w:rsidRDefault="00000000">
            <w:pPr>
              <w:pStyle w:val="TableParagraph"/>
              <w:spacing w:line="258" w:lineRule="exact"/>
              <w:ind w:left="67"/>
              <w:rPr>
                <w:sz w:val="24"/>
              </w:rPr>
            </w:pPr>
            <w:r>
              <w:rPr>
                <w:sz w:val="24"/>
              </w:rPr>
              <w:t>Л.Н.</w:t>
            </w:r>
            <w:r>
              <w:rPr>
                <w:spacing w:val="-1"/>
                <w:sz w:val="24"/>
              </w:rPr>
              <w:t xml:space="preserve"> </w:t>
            </w:r>
            <w:r>
              <w:rPr>
                <w:sz w:val="24"/>
              </w:rPr>
              <w:t>Толстой</w:t>
            </w:r>
            <w:r>
              <w:rPr>
                <w:spacing w:val="-1"/>
                <w:sz w:val="24"/>
              </w:rPr>
              <w:t xml:space="preserve"> </w:t>
            </w:r>
            <w:r>
              <w:rPr>
                <w:spacing w:val="-2"/>
                <w:sz w:val="24"/>
              </w:rPr>
              <w:t>"Филиппок"</w:t>
            </w:r>
          </w:p>
        </w:tc>
      </w:tr>
      <w:tr w:rsidR="00E902A8" w14:paraId="4364B0ED" w14:textId="77777777">
        <w:trPr>
          <w:trHeight w:val="681"/>
        </w:trPr>
        <w:tc>
          <w:tcPr>
            <w:tcW w:w="1133" w:type="dxa"/>
          </w:tcPr>
          <w:p w14:paraId="68F5FED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365" w:type="dxa"/>
          </w:tcPr>
          <w:p w14:paraId="403EC6FD" w14:textId="77777777" w:rsidR="00E902A8" w:rsidRDefault="00000000">
            <w:pPr>
              <w:pStyle w:val="TableParagraph"/>
              <w:spacing w:before="97" w:line="208" w:lineRule="auto"/>
              <w:ind w:left="67" w:firstLine="226"/>
              <w:rPr>
                <w:sz w:val="24"/>
              </w:rPr>
            </w:pPr>
            <w:r>
              <w:rPr>
                <w:sz w:val="24"/>
              </w:rPr>
              <w:t>Работа</w:t>
            </w:r>
            <w:r>
              <w:rPr>
                <w:spacing w:val="-13"/>
                <w:sz w:val="24"/>
              </w:rPr>
              <w:t xml:space="preserve"> </w:t>
            </w:r>
            <w:r>
              <w:rPr>
                <w:sz w:val="24"/>
              </w:rPr>
              <w:t>с</w:t>
            </w:r>
            <w:r>
              <w:rPr>
                <w:spacing w:val="-13"/>
                <w:sz w:val="24"/>
              </w:rPr>
              <w:t xml:space="preserve"> </w:t>
            </w:r>
            <w:r>
              <w:rPr>
                <w:sz w:val="24"/>
              </w:rPr>
              <w:t>детскими</w:t>
            </w:r>
            <w:r>
              <w:rPr>
                <w:spacing w:val="-11"/>
                <w:sz w:val="24"/>
              </w:rPr>
              <w:t xml:space="preserve"> </w:t>
            </w:r>
            <w:r>
              <w:rPr>
                <w:sz w:val="24"/>
              </w:rPr>
              <w:t>книгами</w:t>
            </w:r>
            <w:r>
              <w:rPr>
                <w:spacing w:val="-11"/>
                <w:sz w:val="24"/>
              </w:rPr>
              <w:t xml:space="preserve"> </w:t>
            </w:r>
            <w:r>
              <w:rPr>
                <w:sz w:val="24"/>
              </w:rPr>
              <w:t>на</w:t>
            </w:r>
            <w:r>
              <w:rPr>
                <w:spacing w:val="-13"/>
                <w:sz w:val="24"/>
              </w:rPr>
              <w:t xml:space="preserve"> </w:t>
            </w:r>
            <w:r>
              <w:rPr>
                <w:sz w:val="24"/>
              </w:rPr>
              <w:t>тему:</w:t>
            </w:r>
            <w:r>
              <w:rPr>
                <w:spacing w:val="-11"/>
                <w:sz w:val="24"/>
              </w:rPr>
              <w:t xml:space="preserve"> </w:t>
            </w:r>
            <w:r>
              <w:rPr>
                <w:sz w:val="24"/>
              </w:rPr>
              <w:t>"О</w:t>
            </w:r>
            <w:r>
              <w:rPr>
                <w:spacing w:val="-8"/>
                <w:sz w:val="24"/>
              </w:rPr>
              <w:t xml:space="preserve"> </w:t>
            </w:r>
            <w:r>
              <w:rPr>
                <w:sz w:val="24"/>
              </w:rPr>
              <w:t>братьях</w:t>
            </w:r>
            <w:r>
              <w:rPr>
                <w:spacing w:val="-12"/>
                <w:sz w:val="24"/>
              </w:rPr>
              <w:t xml:space="preserve"> </w:t>
            </w:r>
            <w:r>
              <w:rPr>
                <w:sz w:val="24"/>
              </w:rPr>
              <w:t>наших</w:t>
            </w:r>
            <w:r>
              <w:rPr>
                <w:spacing w:val="-15"/>
                <w:sz w:val="24"/>
              </w:rPr>
              <w:t xml:space="preserve"> </w:t>
            </w:r>
            <w:r>
              <w:rPr>
                <w:sz w:val="24"/>
              </w:rPr>
              <w:t>меньших":</w:t>
            </w:r>
            <w:r>
              <w:rPr>
                <w:spacing w:val="-11"/>
                <w:sz w:val="24"/>
              </w:rPr>
              <w:t xml:space="preserve"> </w:t>
            </w:r>
            <w:r>
              <w:rPr>
                <w:sz w:val="24"/>
              </w:rPr>
              <w:t xml:space="preserve">составление </w:t>
            </w:r>
            <w:r>
              <w:rPr>
                <w:spacing w:val="-2"/>
                <w:sz w:val="24"/>
              </w:rPr>
              <w:t>аннотации</w:t>
            </w:r>
          </w:p>
        </w:tc>
      </w:tr>
      <w:tr w:rsidR="00E902A8" w14:paraId="2EFB421F" w14:textId="77777777">
        <w:trPr>
          <w:trHeight w:val="926"/>
        </w:trPr>
        <w:tc>
          <w:tcPr>
            <w:tcW w:w="1133" w:type="dxa"/>
          </w:tcPr>
          <w:p w14:paraId="08E445D9"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48</w:t>
            </w:r>
          </w:p>
        </w:tc>
        <w:tc>
          <w:tcPr>
            <w:tcW w:w="8365" w:type="dxa"/>
          </w:tcPr>
          <w:p w14:paraId="38584FD4" w14:textId="77777777" w:rsidR="00E902A8" w:rsidRDefault="00000000">
            <w:pPr>
              <w:pStyle w:val="TableParagraph"/>
              <w:spacing w:before="102" w:line="208" w:lineRule="auto"/>
              <w:ind w:left="67" w:right="48" w:firstLine="226"/>
              <w:jc w:val="both"/>
              <w:rPr>
                <w:sz w:val="24"/>
              </w:rPr>
            </w:pPr>
            <w:r>
              <w:rPr>
                <w:sz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E902A8" w14:paraId="1FF02260" w14:textId="77777777">
        <w:trPr>
          <w:trHeight w:val="681"/>
        </w:trPr>
        <w:tc>
          <w:tcPr>
            <w:tcW w:w="1133" w:type="dxa"/>
          </w:tcPr>
          <w:p w14:paraId="78246B63"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49</w:t>
            </w:r>
          </w:p>
        </w:tc>
        <w:tc>
          <w:tcPr>
            <w:tcW w:w="8365" w:type="dxa"/>
          </w:tcPr>
          <w:p w14:paraId="2838A3C9" w14:textId="77777777" w:rsidR="00E902A8" w:rsidRDefault="00000000">
            <w:pPr>
              <w:pStyle w:val="TableParagraph"/>
              <w:spacing w:before="98" w:line="208" w:lineRule="auto"/>
              <w:ind w:left="67" w:firstLine="226"/>
              <w:rPr>
                <w:sz w:val="24"/>
              </w:rPr>
            </w:pPr>
            <w:r>
              <w:rPr>
                <w:sz w:val="24"/>
              </w:rPr>
              <w:t>Отражение</w:t>
            </w:r>
            <w:r>
              <w:rPr>
                <w:spacing w:val="80"/>
                <w:sz w:val="24"/>
              </w:rPr>
              <w:t xml:space="preserve"> </w:t>
            </w:r>
            <w:r>
              <w:rPr>
                <w:sz w:val="24"/>
              </w:rPr>
              <w:t>темы</w:t>
            </w:r>
            <w:r>
              <w:rPr>
                <w:spacing w:val="80"/>
                <w:sz w:val="24"/>
              </w:rPr>
              <w:t xml:space="preserve"> </w:t>
            </w:r>
            <w:r>
              <w:rPr>
                <w:sz w:val="24"/>
              </w:rPr>
              <w:t>"Дружба</w:t>
            </w:r>
            <w:r>
              <w:rPr>
                <w:spacing w:val="80"/>
                <w:sz w:val="24"/>
              </w:rPr>
              <w:t xml:space="preserve"> </w:t>
            </w:r>
            <w:r>
              <w:rPr>
                <w:sz w:val="24"/>
              </w:rPr>
              <w:t>животных"</w:t>
            </w:r>
            <w:r>
              <w:rPr>
                <w:spacing w:val="80"/>
                <w:sz w:val="24"/>
              </w:rPr>
              <w:t xml:space="preserve"> </w:t>
            </w:r>
            <w:r>
              <w:rPr>
                <w:sz w:val="24"/>
              </w:rPr>
              <w:t>в</w:t>
            </w:r>
            <w:r>
              <w:rPr>
                <w:spacing w:val="80"/>
                <w:sz w:val="24"/>
              </w:rPr>
              <w:t xml:space="preserve"> </w:t>
            </w:r>
            <w:r>
              <w:rPr>
                <w:sz w:val="24"/>
              </w:rPr>
              <w:t>стихотворении</w:t>
            </w:r>
            <w:r>
              <w:rPr>
                <w:spacing w:val="80"/>
                <w:sz w:val="24"/>
              </w:rPr>
              <w:t xml:space="preserve"> </w:t>
            </w:r>
            <w:r>
              <w:rPr>
                <w:sz w:val="24"/>
              </w:rPr>
              <w:t>В.Д.</w:t>
            </w:r>
            <w:r>
              <w:rPr>
                <w:spacing w:val="80"/>
                <w:sz w:val="24"/>
              </w:rPr>
              <w:t xml:space="preserve"> </w:t>
            </w:r>
            <w:r>
              <w:rPr>
                <w:sz w:val="24"/>
              </w:rPr>
              <w:t>Берестова "Кошкин щенок" и других на выбор</w:t>
            </w:r>
          </w:p>
        </w:tc>
      </w:tr>
      <w:tr w:rsidR="00E902A8" w14:paraId="0BEDA667" w14:textId="77777777">
        <w:trPr>
          <w:trHeight w:val="686"/>
        </w:trPr>
        <w:tc>
          <w:tcPr>
            <w:tcW w:w="1133" w:type="dxa"/>
          </w:tcPr>
          <w:p w14:paraId="5A6373D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50</w:t>
            </w:r>
          </w:p>
        </w:tc>
        <w:tc>
          <w:tcPr>
            <w:tcW w:w="8365" w:type="dxa"/>
          </w:tcPr>
          <w:p w14:paraId="3461184A" w14:textId="77777777" w:rsidR="00E902A8" w:rsidRDefault="00000000">
            <w:pPr>
              <w:pStyle w:val="TableParagraph"/>
              <w:spacing w:before="102" w:line="208" w:lineRule="auto"/>
              <w:ind w:left="67" w:firstLine="226"/>
              <w:rPr>
                <w:sz w:val="24"/>
              </w:rPr>
            </w:pPr>
            <w:r>
              <w:rPr>
                <w:sz w:val="24"/>
              </w:rPr>
              <w:t>Отражение нравственно-этических понятий (защита и забота о животных) на примере рассказа М.М. Пришвина "Ребята и утята"</w:t>
            </w:r>
          </w:p>
        </w:tc>
      </w:tr>
      <w:tr w:rsidR="00E902A8" w14:paraId="13DF58EE" w14:textId="77777777">
        <w:trPr>
          <w:trHeight w:val="686"/>
        </w:trPr>
        <w:tc>
          <w:tcPr>
            <w:tcW w:w="1133" w:type="dxa"/>
          </w:tcPr>
          <w:p w14:paraId="371576E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51</w:t>
            </w:r>
          </w:p>
        </w:tc>
        <w:tc>
          <w:tcPr>
            <w:tcW w:w="8365" w:type="dxa"/>
          </w:tcPr>
          <w:p w14:paraId="4D7EC884" w14:textId="77777777" w:rsidR="00E902A8" w:rsidRDefault="00000000">
            <w:pPr>
              <w:pStyle w:val="TableParagraph"/>
              <w:spacing w:before="97" w:line="208" w:lineRule="auto"/>
              <w:ind w:left="67" w:firstLine="226"/>
              <w:rPr>
                <w:sz w:val="24"/>
              </w:rPr>
            </w:pPr>
            <w:r>
              <w:rPr>
                <w:sz w:val="24"/>
              </w:rPr>
              <w:t>Соотнесение заголовка и главной мысли рассказа Е.И.</w:t>
            </w:r>
            <w:r>
              <w:rPr>
                <w:spacing w:val="-2"/>
                <w:sz w:val="24"/>
              </w:rPr>
              <w:t xml:space="preserve"> </w:t>
            </w:r>
            <w:r>
              <w:rPr>
                <w:sz w:val="24"/>
              </w:rPr>
              <w:t xml:space="preserve">Чарушина "Страшный </w:t>
            </w:r>
            <w:r>
              <w:rPr>
                <w:spacing w:val="-2"/>
                <w:sz w:val="24"/>
              </w:rPr>
              <w:t>рассказ"</w:t>
            </w:r>
          </w:p>
        </w:tc>
      </w:tr>
      <w:tr w:rsidR="00E902A8" w14:paraId="1BB88D9A" w14:textId="77777777">
        <w:trPr>
          <w:trHeight w:val="681"/>
        </w:trPr>
        <w:tc>
          <w:tcPr>
            <w:tcW w:w="1133" w:type="dxa"/>
          </w:tcPr>
          <w:p w14:paraId="7A63684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365" w:type="dxa"/>
          </w:tcPr>
          <w:p w14:paraId="52A4EA2C" w14:textId="77777777" w:rsidR="00E902A8" w:rsidRDefault="00000000">
            <w:pPr>
              <w:pStyle w:val="TableParagraph"/>
              <w:spacing w:before="97" w:line="208" w:lineRule="auto"/>
              <w:ind w:left="67" w:firstLine="226"/>
              <w:rPr>
                <w:sz w:val="24"/>
              </w:rPr>
            </w:pPr>
            <w:r>
              <w:rPr>
                <w:sz w:val="24"/>
              </w:rPr>
              <w:t xml:space="preserve">Оценка поступков и поведения героя произведения Б.С. Житкова "Храбрый </w:t>
            </w:r>
            <w:r>
              <w:rPr>
                <w:spacing w:val="-2"/>
                <w:sz w:val="24"/>
              </w:rPr>
              <w:t>утенок"</w:t>
            </w:r>
          </w:p>
        </w:tc>
      </w:tr>
      <w:tr w:rsidR="00E902A8" w14:paraId="44B91C79" w14:textId="77777777">
        <w:trPr>
          <w:trHeight w:val="686"/>
        </w:trPr>
        <w:tc>
          <w:tcPr>
            <w:tcW w:w="1133" w:type="dxa"/>
          </w:tcPr>
          <w:p w14:paraId="121D0AD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53</w:t>
            </w:r>
          </w:p>
        </w:tc>
        <w:tc>
          <w:tcPr>
            <w:tcW w:w="8365" w:type="dxa"/>
          </w:tcPr>
          <w:p w14:paraId="7F358EED" w14:textId="77777777" w:rsidR="00E902A8" w:rsidRDefault="00000000">
            <w:pPr>
              <w:pStyle w:val="TableParagraph"/>
              <w:tabs>
                <w:tab w:val="left" w:pos="1871"/>
                <w:tab w:val="left" w:pos="2360"/>
                <w:tab w:val="left" w:pos="6009"/>
                <w:tab w:val="left" w:pos="7861"/>
              </w:tabs>
              <w:spacing w:before="102" w:line="208" w:lineRule="auto"/>
              <w:ind w:left="67" w:right="52" w:firstLine="226"/>
              <w:rPr>
                <w:sz w:val="24"/>
              </w:rPr>
            </w:pPr>
            <w:r>
              <w:rPr>
                <w:spacing w:val="-2"/>
                <w:sz w:val="24"/>
              </w:rPr>
              <w:t>Знакомство</w:t>
            </w:r>
            <w:r>
              <w:rPr>
                <w:sz w:val="24"/>
              </w:rPr>
              <w:tab/>
            </w:r>
            <w:r>
              <w:rPr>
                <w:spacing w:val="-10"/>
                <w:sz w:val="24"/>
              </w:rPr>
              <w:t>с</w:t>
            </w:r>
            <w:r>
              <w:rPr>
                <w:sz w:val="24"/>
              </w:rPr>
              <w:tab/>
            </w:r>
            <w:r>
              <w:rPr>
                <w:spacing w:val="-2"/>
                <w:sz w:val="24"/>
              </w:rPr>
              <w:t>художниками-иллюстраторами,</w:t>
            </w:r>
            <w:r>
              <w:rPr>
                <w:sz w:val="24"/>
              </w:rPr>
              <w:tab/>
            </w:r>
            <w:r>
              <w:rPr>
                <w:spacing w:val="-2"/>
                <w:sz w:val="24"/>
              </w:rPr>
              <w:t>анималистами</w:t>
            </w:r>
            <w:r>
              <w:rPr>
                <w:sz w:val="24"/>
              </w:rPr>
              <w:tab/>
            </w:r>
            <w:r>
              <w:rPr>
                <w:spacing w:val="-4"/>
                <w:sz w:val="24"/>
              </w:rPr>
              <w:t xml:space="preserve">Е.И. </w:t>
            </w:r>
            <w:r>
              <w:rPr>
                <w:sz w:val="24"/>
              </w:rPr>
              <w:t>Чарушиным, В.В. Бианки</w:t>
            </w:r>
          </w:p>
        </w:tc>
      </w:tr>
      <w:tr w:rsidR="00E902A8" w14:paraId="7372FCFB" w14:textId="77777777">
        <w:trPr>
          <w:trHeight w:val="681"/>
        </w:trPr>
        <w:tc>
          <w:tcPr>
            <w:tcW w:w="1133" w:type="dxa"/>
          </w:tcPr>
          <w:p w14:paraId="0C8629E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54</w:t>
            </w:r>
          </w:p>
        </w:tc>
        <w:tc>
          <w:tcPr>
            <w:tcW w:w="8365" w:type="dxa"/>
          </w:tcPr>
          <w:p w14:paraId="12020B2A" w14:textId="77777777" w:rsidR="00E902A8" w:rsidRDefault="00000000">
            <w:pPr>
              <w:pStyle w:val="TableParagraph"/>
              <w:spacing w:before="97" w:line="208" w:lineRule="auto"/>
              <w:ind w:left="67" w:firstLine="226"/>
              <w:rPr>
                <w:sz w:val="24"/>
              </w:rPr>
            </w:pPr>
            <w:r>
              <w:rPr>
                <w:sz w:val="24"/>
              </w:rPr>
              <w:t>Отражение</w:t>
            </w:r>
            <w:r>
              <w:rPr>
                <w:spacing w:val="-7"/>
                <w:sz w:val="24"/>
              </w:rPr>
              <w:t xml:space="preserve"> </w:t>
            </w:r>
            <w:r>
              <w:rPr>
                <w:sz w:val="24"/>
              </w:rPr>
              <w:t>образов</w:t>
            </w:r>
            <w:r>
              <w:rPr>
                <w:spacing w:val="-4"/>
                <w:sz w:val="24"/>
              </w:rPr>
              <w:t xml:space="preserve"> </w:t>
            </w:r>
            <w:r>
              <w:rPr>
                <w:sz w:val="24"/>
              </w:rPr>
              <w:t>животных</w:t>
            </w:r>
            <w:r>
              <w:rPr>
                <w:spacing w:val="-6"/>
                <w:sz w:val="24"/>
              </w:rPr>
              <w:t xml:space="preserve"> </w:t>
            </w:r>
            <w:r>
              <w:rPr>
                <w:sz w:val="24"/>
              </w:rPr>
              <w:t>в</w:t>
            </w:r>
            <w:r>
              <w:rPr>
                <w:spacing w:val="-4"/>
                <w:sz w:val="24"/>
              </w:rPr>
              <w:t xml:space="preserve"> </w:t>
            </w:r>
            <w:r>
              <w:rPr>
                <w:sz w:val="24"/>
              </w:rPr>
              <w:t>устном</w:t>
            </w:r>
            <w:r>
              <w:rPr>
                <w:spacing w:val="-4"/>
                <w:sz w:val="24"/>
              </w:rPr>
              <w:t xml:space="preserve"> </w:t>
            </w:r>
            <w:r>
              <w:rPr>
                <w:sz w:val="24"/>
              </w:rPr>
              <w:t>народном</w:t>
            </w:r>
            <w:r>
              <w:rPr>
                <w:spacing w:val="-4"/>
                <w:sz w:val="24"/>
              </w:rPr>
              <w:t xml:space="preserve"> </w:t>
            </w:r>
            <w:r>
              <w:rPr>
                <w:sz w:val="24"/>
              </w:rPr>
              <w:t>творчестве</w:t>
            </w:r>
            <w:r>
              <w:rPr>
                <w:spacing w:val="-7"/>
                <w:sz w:val="24"/>
              </w:rPr>
              <w:t xml:space="preserve"> </w:t>
            </w:r>
            <w:r>
              <w:rPr>
                <w:sz w:val="24"/>
              </w:rPr>
              <w:t>(фольклоре).</w:t>
            </w:r>
            <w:r>
              <w:rPr>
                <w:spacing w:val="-4"/>
                <w:sz w:val="24"/>
              </w:rPr>
              <w:t xml:space="preserve"> </w:t>
            </w:r>
            <w:r>
              <w:rPr>
                <w:sz w:val="24"/>
              </w:rPr>
              <w:t>На примере русской народной песни "Коровушка"</w:t>
            </w:r>
          </w:p>
        </w:tc>
      </w:tr>
    </w:tbl>
    <w:p w14:paraId="1D602844" w14:textId="77777777" w:rsidR="00E902A8" w:rsidRDefault="00E902A8">
      <w:pPr>
        <w:pStyle w:val="TableParagraph"/>
        <w:spacing w:line="208" w:lineRule="auto"/>
        <w:rPr>
          <w:sz w:val="24"/>
        </w:rPr>
        <w:sectPr w:rsidR="00E902A8">
          <w:type w:val="continuous"/>
          <w:pgSz w:w="11910" w:h="16390"/>
          <w:pgMar w:top="1120" w:right="0" w:bottom="101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0EF04EFE" w14:textId="77777777">
        <w:trPr>
          <w:trHeight w:val="686"/>
        </w:trPr>
        <w:tc>
          <w:tcPr>
            <w:tcW w:w="1133" w:type="dxa"/>
          </w:tcPr>
          <w:p w14:paraId="0CF56E94"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55</w:t>
            </w:r>
          </w:p>
        </w:tc>
        <w:tc>
          <w:tcPr>
            <w:tcW w:w="8365" w:type="dxa"/>
          </w:tcPr>
          <w:p w14:paraId="3E9FEE3F" w14:textId="77777777" w:rsidR="00E902A8" w:rsidRDefault="00000000">
            <w:pPr>
              <w:pStyle w:val="TableParagraph"/>
              <w:tabs>
                <w:tab w:val="left" w:pos="2150"/>
                <w:tab w:val="left" w:pos="4156"/>
                <w:tab w:val="left" w:pos="4487"/>
                <w:tab w:val="left" w:pos="6089"/>
                <w:tab w:val="left" w:pos="7474"/>
              </w:tabs>
              <w:spacing w:before="73" w:line="258" w:lineRule="exact"/>
              <w:ind w:left="293"/>
              <w:rPr>
                <w:sz w:val="24"/>
              </w:rPr>
            </w:pPr>
            <w:r>
              <w:rPr>
                <w:spacing w:val="-2"/>
                <w:sz w:val="24"/>
              </w:rPr>
              <w:t>Характеристика</w:t>
            </w:r>
            <w:r>
              <w:rPr>
                <w:sz w:val="24"/>
              </w:rPr>
              <w:tab/>
              <w:t>героев-</w:t>
            </w:r>
            <w:r>
              <w:rPr>
                <w:spacing w:val="-2"/>
                <w:sz w:val="24"/>
              </w:rPr>
              <w:t>животных</w:t>
            </w:r>
            <w:r>
              <w:rPr>
                <w:sz w:val="24"/>
              </w:rPr>
              <w:tab/>
            </w:r>
            <w:r>
              <w:rPr>
                <w:spacing w:val="-10"/>
                <w:sz w:val="24"/>
              </w:rPr>
              <w:t>в</w:t>
            </w:r>
            <w:r>
              <w:rPr>
                <w:sz w:val="24"/>
              </w:rPr>
              <w:tab/>
            </w:r>
            <w:r>
              <w:rPr>
                <w:spacing w:val="-2"/>
                <w:sz w:val="24"/>
              </w:rPr>
              <w:t>фольклорных</w:t>
            </w:r>
            <w:r>
              <w:rPr>
                <w:sz w:val="24"/>
              </w:rPr>
              <w:tab/>
            </w:r>
            <w:r>
              <w:rPr>
                <w:spacing w:val="-2"/>
                <w:sz w:val="24"/>
              </w:rPr>
              <w:t>(народных)</w:t>
            </w:r>
            <w:r>
              <w:rPr>
                <w:sz w:val="24"/>
              </w:rPr>
              <w:tab/>
            </w:r>
            <w:r>
              <w:rPr>
                <w:spacing w:val="-2"/>
                <w:sz w:val="24"/>
              </w:rPr>
              <w:t>сказках.</w:t>
            </w:r>
          </w:p>
          <w:p w14:paraId="1883AF7F" w14:textId="77777777" w:rsidR="00E902A8" w:rsidRDefault="00000000">
            <w:pPr>
              <w:pStyle w:val="TableParagraph"/>
              <w:spacing w:line="258" w:lineRule="exact"/>
              <w:ind w:left="67"/>
              <w:rPr>
                <w:sz w:val="24"/>
              </w:rPr>
            </w:pPr>
            <w:r>
              <w:rPr>
                <w:sz w:val="24"/>
              </w:rPr>
              <w:t>Чукотская</w:t>
            </w:r>
            <w:r>
              <w:rPr>
                <w:spacing w:val="-4"/>
                <w:sz w:val="24"/>
              </w:rPr>
              <w:t xml:space="preserve"> </w:t>
            </w:r>
            <w:r>
              <w:rPr>
                <w:sz w:val="24"/>
              </w:rPr>
              <w:t>народная</w:t>
            </w:r>
            <w:r>
              <w:rPr>
                <w:spacing w:val="-1"/>
                <w:sz w:val="24"/>
              </w:rPr>
              <w:t xml:space="preserve"> </w:t>
            </w:r>
            <w:r>
              <w:rPr>
                <w:sz w:val="24"/>
              </w:rPr>
              <w:t>сказка</w:t>
            </w:r>
            <w:r>
              <w:rPr>
                <w:spacing w:val="-3"/>
                <w:sz w:val="24"/>
              </w:rPr>
              <w:t xml:space="preserve"> </w:t>
            </w:r>
            <w:r>
              <w:rPr>
                <w:sz w:val="24"/>
              </w:rPr>
              <w:t>"Хвост"</w:t>
            </w:r>
            <w:r>
              <w:rPr>
                <w:spacing w:val="-3"/>
                <w:sz w:val="24"/>
              </w:rPr>
              <w:t xml:space="preserve"> </w:t>
            </w:r>
            <w:r>
              <w:rPr>
                <w:sz w:val="24"/>
              </w:rPr>
              <w:t>и</w:t>
            </w:r>
            <w:r>
              <w:rPr>
                <w:spacing w:val="-5"/>
                <w:sz w:val="24"/>
              </w:rPr>
              <w:t xml:space="preserve"> </w:t>
            </w:r>
            <w:r>
              <w:rPr>
                <w:sz w:val="24"/>
              </w:rPr>
              <w:t>другие</w:t>
            </w:r>
            <w:r>
              <w:rPr>
                <w:spacing w:val="-2"/>
                <w:sz w:val="24"/>
              </w:rPr>
              <w:t xml:space="preserve"> </w:t>
            </w:r>
            <w:r>
              <w:rPr>
                <w:sz w:val="24"/>
              </w:rPr>
              <w:t>на</w:t>
            </w:r>
            <w:r>
              <w:rPr>
                <w:spacing w:val="-2"/>
                <w:sz w:val="24"/>
              </w:rPr>
              <w:t xml:space="preserve"> выбор</w:t>
            </w:r>
          </w:p>
        </w:tc>
      </w:tr>
      <w:tr w:rsidR="00E902A8" w14:paraId="162DFDAF" w14:textId="77777777">
        <w:trPr>
          <w:trHeight w:val="681"/>
        </w:trPr>
        <w:tc>
          <w:tcPr>
            <w:tcW w:w="1133" w:type="dxa"/>
          </w:tcPr>
          <w:p w14:paraId="34130E1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56</w:t>
            </w:r>
          </w:p>
        </w:tc>
        <w:tc>
          <w:tcPr>
            <w:tcW w:w="8365" w:type="dxa"/>
          </w:tcPr>
          <w:p w14:paraId="5A0F4098" w14:textId="77777777" w:rsidR="00E902A8" w:rsidRDefault="00000000">
            <w:pPr>
              <w:pStyle w:val="TableParagraph"/>
              <w:spacing w:before="97" w:line="208" w:lineRule="auto"/>
              <w:ind w:left="67" w:firstLine="226"/>
              <w:rPr>
                <w:sz w:val="24"/>
              </w:rPr>
            </w:pPr>
            <w:r>
              <w:rPr>
                <w:sz w:val="24"/>
              </w:rPr>
              <w:t>Особенности</w:t>
            </w:r>
            <w:r>
              <w:rPr>
                <w:spacing w:val="80"/>
                <w:sz w:val="24"/>
              </w:rPr>
              <w:t xml:space="preserve"> </w:t>
            </w:r>
            <w:r>
              <w:rPr>
                <w:sz w:val="24"/>
              </w:rPr>
              <w:t>сказок</w:t>
            </w:r>
            <w:r>
              <w:rPr>
                <w:spacing w:val="4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русской</w:t>
            </w:r>
            <w:r>
              <w:rPr>
                <w:spacing w:val="80"/>
                <w:sz w:val="24"/>
              </w:rPr>
              <w:t xml:space="preserve"> </w:t>
            </w:r>
            <w:r>
              <w:rPr>
                <w:sz w:val="24"/>
              </w:rPr>
              <w:t>народной</w:t>
            </w:r>
            <w:r>
              <w:rPr>
                <w:spacing w:val="78"/>
                <w:sz w:val="24"/>
              </w:rPr>
              <w:t xml:space="preserve"> </w:t>
            </w:r>
            <w:r>
              <w:rPr>
                <w:sz w:val="24"/>
              </w:rPr>
              <w:t>сказки "Зимовье зверей" и других на выбор</w:t>
            </w:r>
          </w:p>
        </w:tc>
      </w:tr>
      <w:tr w:rsidR="00E902A8" w14:paraId="3C23066D" w14:textId="77777777">
        <w:trPr>
          <w:trHeight w:val="686"/>
        </w:trPr>
        <w:tc>
          <w:tcPr>
            <w:tcW w:w="1133" w:type="dxa"/>
          </w:tcPr>
          <w:p w14:paraId="7D69DCB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57</w:t>
            </w:r>
          </w:p>
        </w:tc>
        <w:tc>
          <w:tcPr>
            <w:tcW w:w="8365" w:type="dxa"/>
          </w:tcPr>
          <w:p w14:paraId="614556E2" w14:textId="77777777" w:rsidR="00E902A8" w:rsidRDefault="00000000">
            <w:pPr>
              <w:pStyle w:val="TableParagraph"/>
              <w:spacing w:before="73"/>
              <w:ind w:left="293"/>
              <w:rPr>
                <w:sz w:val="24"/>
              </w:rPr>
            </w:pPr>
            <w:r>
              <w:rPr>
                <w:sz w:val="24"/>
              </w:rPr>
              <w:t>Фольклорные</w:t>
            </w:r>
            <w:r>
              <w:rPr>
                <w:spacing w:val="-12"/>
                <w:sz w:val="24"/>
              </w:rPr>
              <w:t xml:space="preserve"> </w:t>
            </w:r>
            <w:r>
              <w:rPr>
                <w:sz w:val="24"/>
              </w:rPr>
              <w:t>произведения</w:t>
            </w:r>
            <w:r>
              <w:rPr>
                <w:spacing w:val="-3"/>
                <w:sz w:val="24"/>
              </w:rPr>
              <w:t xml:space="preserve"> </w:t>
            </w:r>
            <w:r>
              <w:rPr>
                <w:sz w:val="24"/>
              </w:rPr>
              <w:t>народов</w:t>
            </w:r>
            <w:r>
              <w:rPr>
                <w:spacing w:val="-7"/>
                <w:sz w:val="24"/>
              </w:rPr>
              <w:t xml:space="preserve"> </w:t>
            </w:r>
            <w:r>
              <w:rPr>
                <w:sz w:val="24"/>
              </w:rPr>
              <w:t>России.</w:t>
            </w:r>
            <w:r>
              <w:rPr>
                <w:spacing w:val="-6"/>
                <w:sz w:val="24"/>
              </w:rPr>
              <w:t xml:space="preserve"> </w:t>
            </w:r>
            <w:r>
              <w:rPr>
                <w:sz w:val="24"/>
              </w:rPr>
              <w:t>Произведения</w:t>
            </w:r>
            <w:r>
              <w:rPr>
                <w:spacing w:val="-4"/>
                <w:sz w:val="24"/>
              </w:rPr>
              <w:t xml:space="preserve"> </w:t>
            </w:r>
            <w:r>
              <w:rPr>
                <w:sz w:val="24"/>
              </w:rPr>
              <w:t>по</w:t>
            </w:r>
            <w:r>
              <w:rPr>
                <w:spacing w:val="-3"/>
                <w:sz w:val="24"/>
              </w:rPr>
              <w:t xml:space="preserve"> </w:t>
            </w:r>
            <w:r>
              <w:rPr>
                <w:spacing w:val="-2"/>
                <w:sz w:val="24"/>
              </w:rPr>
              <w:t>выбору</w:t>
            </w:r>
          </w:p>
        </w:tc>
      </w:tr>
      <w:tr w:rsidR="00E902A8" w14:paraId="2A383DEB" w14:textId="77777777">
        <w:trPr>
          <w:trHeight w:val="926"/>
        </w:trPr>
        <w:tc>
          <w:tcPr>
            <w:tcW w:w="1133" w:type="dxa"/>
          </w:tcPr>
          <w:p w14:paraId="26BA53C6"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58</w:t>
            </w:r>
          </w:p>
        </w:tc>
        <w:tc>
          <w:tcPr>
            <w:tcW w:w="8365" w:type="dxa"/>
          </w:tcPr>
          <w:p w14:paraId="552C940B" w14:textId="77777777" w:rsidR="00E902A8" w:rsidRDefault="00000000">
            <w:pPr>
              <w:pStyle w:val="TableParagraph"/>
              <w:spacing w:before="97" w:line="208" w:lineRule="auto"/>
              <w:ind w:left="67" w:right="53" w:firstLine="226"/>
              <w:jc w:val="both"/>
              <w:rPr>
                <w:sz w:val="24"/>
              </w:rPr>
            </w:pPr>
            <w:r>
              <w:rPr>
                <w:sz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E902A8" w14:paraId="0B1AFEC4" w14:textId="77777777">
        <w:trPr>
          <w:trHeight w:val="681"/>
        </w:trPr>
        <w:tc>
          <w:tcPr>
            <w:tcW w:w="1133" w:type="dxa"/>
          </w:tcPr>
          <w:p w14:paraId="4AAC24A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59</w:t>
            </w:r>
          </w:p>
        </w:tc>
        <w:tc>
          <w:tcPr>
            <w:tcW w:w="8365" w:type="dxa"/>
          </w:tcPr>
          <w:p w14:paraId="49062089" w14:textId="77777777" w:rsidR="00E902A8" w:rsidRDefault="00000000">
            <w:pPr>
              <w:pStyle w:val="TableParagraph"/>
              <w:spacing w:before="98" w:line="208" w:lineRule="auto"/>
              <w:ind w:left="67" w:firstLine="226"/>
              <w:rPr>
                <w:sz w:val="24"/>
              </w:rPr>
            </w:pPr>
            <w:r>
              <w:rPr>
                <w:sz w:val="24"/>
              </w:rPr>
              <w:t xml:space="preserve">Сравнение описания животных в художественном и научно-познавательном </w:t>
            </w:r>
            <w:r>
              <w:rPr>
                <w:spacing w:val="-2"/>
                <w:sz w:val="24"/>
              </w:rPr>
              <w:t>тексте</w:t>
            </w:r>
          </w:p>
        </w:tc>
      </w:tr>
      <w:tr w:rsidR="00E902A8" w14:paraId="4D363BF1" w14:textId="77777777">
        <w:trPr>
          <w:trHeight w:val="686"/>
        </w:trPr>
        <w:tc>
          <w:tcPr>
            <w:tcW w:w="1133" w:type="dxa"/>
          </w:tcPr>
          <w:p w14:paraId="25AC544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60</w:t>
            </w:r>
          </w:p>
        </w:tc>
        <w:tc>
          <w:tcPr>
            <w:tcW w:w="8365" w:type="dxa"/>
          </w:tcPr>
          <w:p w14:paraId="5F294483" w14:textId="77777777" w:rsidR="00E902A8" w:rsidRDefault="00000000">
            <w:pPr>
              <w:pStyle w:val="TableParagraph"/>
              <w:spacing w:before="73"/>
              <w:ind w:left="293"/>
              <w:rPr>
                <w:sz w:val="24"/>
              </w:rPr>
            </w:pPr>
            <w:r>
              <w:rPr>
                <w:sz w:val="24"/>
              </w:rPr>
              <w:t>Тематическое</w:t>
            </w:r>
            <w:r>
              <w:rPr>
                <w:spacing w:val="-9"/>
                <w:sz w:val="24"/>
              </w:rPr>
              <w:t xml:space="preserve"> </w:t>
            </w:r>
            <w:r>
              <w:rPr>
                <w:sz w:val="24"/>
              </w:rPr>
              <w:t>повторение</w:t>
            </w:r>
            <w:r>
              <w:rPr>
                <w:spacing w:val="-6"/>
                <w:sz w:val="24"/>
              </w:rPr>
              <w:t xml:space="preserve"> </w:t>
            </w:r>
            <w:r>
              <w:rPr>
                <w:sz w:val="24"/>
              </w:rPr>
              <w:t>по</w:t>
            </w:r>
            <w:r>
              <w:rPr>
                <w:spacing w:val="-1"/>
                <w:sz w:val="24"/>
              </w:rPr>
              <w:t xml:space="preserve"> </w:t>
            </w:r>
            <w:r>
              <w:rPr>
                <w:sz w:val="24"/>
              </w:rPr>
              <w:t>итогам раздела</w:t>
            </w:r>
            <w:r>
              <w:rPr>
                <w:spacing w:val="-2"/>
                <w:sz w:val="24"/>
              </w:rPr>
              <w:t xml:space="preserve"> </w:t>
            </w:r>
            <w:r>
              <w:rPr>
                <w:sz w:val="24"/>
              </w:rPr>
              <w:t>"О</w:t>
            </w:r>
            <w:r>
              <w:rPr>
                <w:spacing w:val="-1"/>
                <w:sz w:val="24"/>
              </w:rPr>
              <w:t xml:space="preserve"> </w:t>
            </w:r>
            <w:r>
              <w:rPr>
                <w:sz w:val="24"/>
              </w:rPr>
              <w:t>братьях</w:t>
            </w:r>
            <w:r>
              <w:rPr>
                <w:spacing w:val="-6"/>
                <w:sz w:val="24"/>
              </w:rPr>
              <w:t xml:space="preserve"> </w:t>
            </w:r>
            <w:r>
              <w:rPr>
                <w:sz w:val="24"/>
              </w:rPr>
              <w:t>наших</w:t>
            </w:r>
            <w:r>
              <w:rPr>
                <w:spacing w:val="-5"/>
                <w:sz w:val="24"/>
              </w:rPr>
              <w:t xml:space="preserve"> </w:t>
            </w:r>
            <w:r>
              <w:rPr>
                <w:spacing w:val="-2"/>
                <w:sz w:val="24"/>
              </w:rPr>
              <w:t>меньших"</w:t>
            </w:r>
          </w:p>
        </w:tc>
      </w:tr>
      <w:tr w:rsidR="00E902A8" w14:paraId="13BC6A9D" w14:textId="77777777">
        <w:trPr>
          <w:trHeight w:val="681"/>
        </w:trPr>
        <w:tc>
          <w:tcPr>
            <w:tcW w:w="1133" w:type="dxa"/>
          </w:tcPr>
          <w:p w14:paraId="34A66B0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61</w:t>
            </w:r>
          </w:p>
        </w:tc>
        <w:tc>
          <w:tcPr>
            <w:tcW w:w="8365" w:type="dxa"/>
          </w:tcPr>
          <w:p w14:paraId="6F6513FB" w14:textId="77777777" w:rsidR="00E902A8" w:rsidRDefault="00000000">
            <w:pPr>
              <w:pStyle w:val="TableParagraph"/>
              <w:spacing w:before="68"/>
              <w:ind w:left="293"/>
              <w:rPr>
                <w:sz w:val="24"/>
              </w:rPr>
            </w:pPr>
            <w:r>
              <w:rPr>
                <w:sz w:val="24"/>
              </w:rPr>
              <w:t>Восприятие</w:t>
            </w:r>
            <w:r>
              <w:rPr>
                <w:spacing w:val="-9"/>
                <w:sz w:val="24"/>
              </w:rPr>
              <w:t xml:space="preserve"> </w:t>
            </w:r>
            <w:r>
              <w:rPr>
                <w:sz w:val="24"/>
              </w:rPr>
              <w:t>пейзажной</w:t>
            </w:r>
            <w:r>
              <w:rPr>
                <w:spacing w:val="-6"/>
                <w:sz w:val="24"/>
              </w:rPr>
              <w:t xml:space="preserve"> </w:t>
            </w:r>
            <w:r>
              <w:rPr>
                <w:sz w:val="24"/>
              </w:rPr>
              <w:t>лирики.</w:t>
            </w:r>
            <w:r>
              <w:rPr>
                <w:spacing w:val="-1"/>
                <w:sz w:val="24"/>
              </w:rPr>
              <w:t xml:space="preserve"> </w:t>
            </w:r>
            <w:r>
              <w:rPr>
                <w:sz w:val="24"/>
              </w:rPr>
              <w:t>Слушание</w:t>
            </w:r>
            <w:r>
              <w:rPr>
                <w:spacing w:val="-4"/>
                <w:sz w:val="24"/>
              </w:rPr>
              <w:t xml:space="preserve"> </w:t>
            </w:r>
            <w:r>
              <w:rPr>
                <w:sz w:val="24"/>
              </w:rPr>
              <w:t>стихотворений</w:t>
            </w:r>
            <w:r>
              <w:rPr>
                <w:spacing w:val="-11"/>
                <w:sz w:val="24"/>
              </w:rPr>
              <w:t xml:space="preserve"> </w:t>
            </w:r>
            <w:r>
              <w:rPr>
                <w:sz w:val="24"/>
              </w:rPr>
              <w:t>о</w:t>
            </w:r>
            <w:r>
              <w:rPr>
                <w:spacing w:val="2"/>
                <w:sz w:val="24"/>
              </w:rPr>
              <w:t xml:space="preserve"> </w:t>
            </w:r>
            <w:r>
              <w:rPr>
                <w:spacing w:val="-4"/>
                <w:sz w:val="24"/>
              </w:rPr>
              <w:t>зиме</w:t>
            </w:r>
          </w:p>
        </w:tc>
      </w:tr>
      <w:tr w:rsidR="00E902A8" w14:paraId="419CCDAC" w14:textId="77777777">
        <w:trPr>
          <w:trHeight w:val="686"/>
        </w:trPr>
        <w:tc>
          <w:tcPr>
            <w:tcW w:w="1133" w:type="dxa"/>
          </w:tcPr>
          <w:p w14:paraId="3E52C83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62</w:t>
            </w:r>
          </w:p>
        </w:tc>
        <w:tc>
          <w:tcPr>
            <w:tcW w:w="8365" w:type="dxa"/>
          </w:tcPr>
          <w:p w14:paraId="08D72B17" w14:textId="77777777" w:rsidR="00E902A8" w:rsidRDefault="00000000">
            <w:pPr>
              <w:pStyle w:val="TableParagraph"/>
              <w:spacing w:before="102" w:line="208" w:lineRule="auto"/>
              <w:ind w:left="67" w:firstLine="226"/>
              <w:rPr>
                <w:sz w:val="24"/>
              </w:rPr>
            </w:pP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сравнение.</w:t>
            </w:r>
            <w:r>
              <w:rPr>
                <w:spacing w:val="40"/>
                <w:sz w:val="24"/>
              </w:rPr>
              <w:t xml:space="preserve"> </w:t>
            </w:r>
            <w:r>
              <w:rPr>
                <w:sz w:val="24"/>
              </w:rPr>
              <w:t>Произведения</w:t>
            </w:r>
            <w:r>
              <w:rPr>
                <w:spacing w:val="40"/>
                <w:sz w:val="24"/>
              </w:rPr>
              <w:t xml:space="preserve"> </w:t>
            </w:r>
            <w:r>
              <w:rPr>
                <w:sz w:val="24"/>
              </w:rPr>
              <w:t>по выбору, например, И.А. Бунин "Первый снег"</w:t>
            </w:r>
          </w:p>
        </w:tc>
      </w:tr>
      <w:tr w:rsidR="00E902A8" w14:paraId="54BF73B0" w14:textId="77777777">
        <w:trPr>
          <w:trHeight w:val="926"/>
        </w:trPr>
        <w:tc>
          <w:tcPr>
            <w:tcW w:w="1133" w:type="dxa"/>
          </w:tcPr>
          <w:p w14:paraId="378B21CB"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63</w:t>
            </w:r>
          </w:p>
        </w:tc>
        <w:tc>
          <w:tcPr>
            <w:tcW w:w="8365" w:type="dxa"/>
          </w:tcPr>
          <w:p w14:paraId="6F9C2835" w14:textId="77777777" w:rsidR="00E902A8" w:rsidRDefault="00000000">
            <w:pPr>
              <w:pStyle w:val="TableParagraph"/>
              <w:spacing w:before="97" w:line="208" w:lineRule="auto"/>
              <w:ind w:left="67" w:right="52" w:firstLine="226"/>
              <w:jc w:val="both"/>
              <w:rPr>
                <w:sz w:val="24"/>
              </w:rPr>
            </w:pPr>
            <w:r>
              <w:rPr>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spacing w:val="-2"/>
                <w:sz w:val="24"/>
              </w:rPr>
              <w:t>Зимою..."</w:t>
            </w:r>
          </w:p>
        </w:tc>
      </w:tr>
      <w:tr w:rsidR="00E902A8" w14:paraId="0AD5B70F" w14:textId="77777777">
        <w:trPr>
          <w:trHeight w:val="681"/>
        </w:trPr>
        <w:tc>
          <w:tcPr>
            <w:tcW w:w="1133" w:type="dxa"/>
          </w:tcPr>
          <w:p w14:paraId="4FC5F94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64</w:t>
            </w:r>
          </w:p>
        </w:tc>
        <w:tc>
          <w:tcPr>
            <w:tcW w:w="8365" w:type="dxa"/>
          </w:tcPr>
          <w:p w14:paraId="78F930E5" w14:textId="77777777" w:rsidR="00E902A8" w:rsidRDefault="00000000">
            <w:pPr>
              <w:pStyle w:val="TableParagraph"/>
              <w:spacing w:before="97" w:line="208" w:lineRule="auto"/>
              <w:ind w:left="67" w:firstLine="226"/>
              <w:rPr>
                <w:sz w:val="24"/>
              </w:rPr>
            </w:pPr>
            <w:r>
              <w:rPr>
                <w:sz w:val="24"/>
              </w:rPr>
              <w:t>Сравнение</w:t>
            </w:r>
            <w:r>
              <w:rPr>
                <w:spacing w:val="40"/>
                <w:sz w:val="24"/>
              </w:rPr>
              <w:t xml:space="preserve"> </w:t>
            </w:r>
            <w:r>
              <w:rPr>
                <w:sz w:val="24"/>
              </w:rPr>
              <w:t>образа</w:t>
            </w:r>
            <w:r>
              <w:rPr>
                <w:spacing w:val="40"/>
                <w:sz w:val="24"/>
              </w:rPr>
              <w:t xml:space="preserve"> </w:t>
            </w:r>
            <w:r>
              <w:rPr>
                <w:sz w:val="24"/>
              </w:rPr>
              <w:t>зимы</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"Вот</w:t>
            </w:r>
            <w:r>
              <w:rPr>
                <w:spacing w:val="40"/>
                <w:sz w:val="24"/>
              </w:rPr>
              <w:t xml:space="preserve"> </w:t>
            </w:r>
            <w:r>
              <w:rPr>
                <w:sz w:val="24"/>
              </w:rPr>
              <w:t>север,</w:t>
            </w:r>
            <w:r>
              <w:rPr>
                <w:spacing w:val="40"/>
                <w:sz w:val="24"/>
              </w:rPr>
              <w:t xml:space="preserve"> </w:t>
            </w:r>
            <w:r>
              <w:rPr>
                <w:sz w:val="24"/>
              </w:rPr>
              <w:t>тучи нагоняя..." и С.А. Есенина "Поет зима - аукает"</w:t>
            </w:r>
          </w:p>
        </w:tc>
      </w:tr>
      <w:tr w:rsidR="00E902A8" w14:paraId="54D3187B" w14:textId="77777777">
        <w:trPr>
          <w:trHeight w:val="686"/>
        </w:trPr>
        <w:tc>
          <w:tcPr>
            <w:tcW w:w="1133" w:type="dxa"/>
          </w:tcPr>
          <w:p w14:paraId="43DC634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8365" w:type="dxa"/>
          </w:tcPr>
          <w:p w14:paraId="78D9C121" w14:textId="77777777" w:rsidR="00E902A8" w:rsidRDefault="00000000">
            <w:pPr>
              <w:pStyle w:val="TableParagraph"/>
              <w:spacing w:before="97" w:line="208" w:lineRule="auto"/>
              <w:ind w:left="67" w:firstLine="226"/>
              <w:rPr>
                <w:sz w:val="24"/>
              </w:rPr>
            </w:pPr>
            <w:r>
              <w:rPr>
                <w:sz w:val="24"/>
              </w:rPr>
              <w:t>Средства</w:t>
            </w:r>
            <w:r>
              <w:rPr>
                <w:spacing w:val="-15"/>
                <w:sz w:val="24"/>
              </w:rPr>
              <w:t xml:space="preserve"> </w:t>
            </w:r>
            <w:r>
              <w:rPr>
                <w:sz w:val="24"/>
              </w:rPr>
              <w:t>художественной</w:t>
            </w:r>
            <w:r>
              <w:rPr>
                <w:spacing w:val="-15"/>
                <w:sz w:val="24"/>
              </w:rPr>
              <w:t xml:space="preserve"> </w:t>
            </w:r>
            <w:r>
              <w:rPr>
                <w:sz w:val="24"/>
              </w:rPr>
              <w:t>выразительности:</w:t>
            </w:r>
            <w:r>
              <w:rPr>
                <w:spacing w:val="-15"/>
                <w:sz w:val="24"/>
              </w:rPr>
              <w:t xml:space="preserve"> </w:t>
            </w:r>
            <w:r>
              <w:rPr>
                <w:sz w:val="24"/>
              </w:rPr>
              <w:t>эпитет.</w:t>
            </w:r>
            <w:r>
              <w:rPr>
                <w:spacing w:val="-15"/>
                <w:sz w:val="24"/>
              </w:rPr>
              <w:t xml:space="preserve"> </w:t>
            </w:r>
            <w:r>
              <w:rPr>
                <w:sz w:val="24"/>
              </w:rPr>
              <w:t>Произведения</w:t>
            </w:r>
            <w:r>
              <w:rPr>
                <w:spacing w:val="-15"/>
                <w:sz w:val="24"/>
              </w:rPr>
              <w:t xml:space="preserve"> </w:t>
            </w:r>
            <w:r>
              <w:rPr>
                <w:sz w:val="24"/>
              </w:rPr>
              <w:t>по</w:t>
            </w:r>
            <w:r>
              <w:rPr>
                <w:spacing w:val="-15"/>
                <w:sz w:val="24"/>
              </w:rPr>
              <w:t xml:space="preserve"> </w:t>
            </w:r>
            <w:r>
              <w:rPr>
                <w:sz w:val="24"/>
              </w:rPr>
              <w:t>выбору, например, отрывки из романа А.С. Пушкина "Евгений Онегин"</w:t>
            </w:r>
          </w:p>
        </w:tc>
      </w:tr>
      <w:tr w:rsidR="00E902A8" w14:paraId="3ACB1297" w14:textId="77777777">
        <w:trPr>
          <w:trHeight w:val="681"/>
        </w:trPr>
        <w:tc>
          <w:tcPr>
            <w:tcW w:w="1133" w:type="dxa"/>
          </w:tcPr>
          <w:p w14:paraId="415F0C8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66</w:t>
            </w:r>
          </w:p>
        </w:tc>
        <w:tc>
          <w:tcPr>
            <w:tcW w:w="8365" w:type="dxa"/>
          </w:tcPr>
          <w:p w14:paraId="766FD1A8" w14:textId="77777777" w:rsidR="00E902A8" w:rsidRDefault="00000000">
            <w:pPr>
              <w:pStyle w:val="TableParagraph"/>
              <w:spacing w:before="97" w:line="208" w:lineRule="auto"/>
              <w:ind w:left="67" w:firstLine="226"/>
              <w:rPr>
                <w:sz w:val="24"/>
              </w:rPr>
            </w:pPr>
            <w:r>
              <w:rPr>
                <w:sz w:val="24"/>
              </w:rPr>
              <w:t>Описание</w:t>
            </w:r>
            <w:r>
              <w:rPr>
                <w:spacing w:val="-4"/>
                <w:sz w:val="24"/>
              </w:rPr>
              <w:t xml:space="preserve"> </w:t>
            </w:r>
            <w:r>
              <w:rPr>
                <w:sz w:val="24"/>
              </w:rPr>
              <w:t>игр</w:t>
            </w:r>
            <w:r>
              <w:rPr>
                <w:spacing w:val="-3"/>
                <w:sz w:val="24"/>
              </w:rPr>
              <w:t xml:space="preserve"> </w:t>
            </w:r>
            <w:r>
              <w:rPr>
                <w:sz w:val="24"/>
              </w:rPr>
              <w:t>и</w:t>
            </w:r>
            <w:r>
              <w:rPr>
                <w:spacing w:val="-7"/>
                <w:sz w:val="24"/>
              </w:rPr>
              <w:t xml:space="preserve"> </w:t>
            </w:r>
            <w:r>
              <w:rPr>
                <w:sz w:val="24"/>
              </w:rPr>
              <w:t>зимних</w:t>
            </w:r>
            <w:r>
              <w:rPr>
                <w:spacing w:val="-8"/>
                <w:sz w:val="24"/>
              </w:rPr>
              <w:t xml:space="preserve"> </w:t>
            </w:r>
            <w:r>
              <w:rPr>
                <w:sz w:val="24"/>
              </w:rPr>
              <w:t>забав</w:t>
            </w:r>
            <w:r>
              <w:rPr>
                <w:spacing w:val="-2"/>
                <w:sz w:val="24"/>
              </w:rPr>
              <w:t xml:space="preserve"> </w:t>
            </w:r>
            <w:r>
              <w:rPr>
                <w:sz w:val="24"/>
              </w:rPr>
              <w:t>детей.</w:t>
            </w:r>
            <w:r>
              <w:rPr>
                <w:spacing w:val="-1"/>
                <w:sz w:val="24"/>
              </w:rPr>
              <w:t xml:space="preserve"> </w:t>
            </w:r>
            <w:r>
              <w:rPr>
                <w:sz w:val="24"/>
              </w:rPr>
              <w:t>Произведения</w:t>
            </w:r>
            <w:r>
              <w:rPr>
                <w:spacing w:val="-3"/>
                <w:sz w:val="24"/>
              </w:rPr>
              <w:t xml:space="preserve"> </w:t>
            </w:r>
            <w:r>
              <w:rPr>
                <w:sz w:val="24"/>
              </w:rPr>
              <w:t>по выбору,</w:t>
            </w:r>
            <w:r>
              <w:rPr>
                <w:spacing w:val="-1"/>
                <w:sz w:val="24"/>
              </w:rPr>
              <w:t xml:space="preserve"> </w:t>
            </w:r>
            <w:r>
              <w:rPr>
                <w:sz w:val="24"/>
              </w:rPr>
              <w:t>например,</w:t>
            </w:r>
            <w:r>
              <w:rPr>
                <w:spacing w:val="-1"/>
                <w:sz w:val="24"/>
              </w:rPr>
              <w:t xml:space="preserve"> </w:t>
            </w:r>
            <w:r>
              <w:rPr>
                <w:sz w:val="24"/>
              </w:rPr>
              <w:t>И.З. Суриков "Детство"</w:t>
            </w:r>
          </w:p>
        </w:tc>
      </w:tr>
      <w:tr w:rsidR="00E902A8" w14:paraId="35F613FB" w14:textId="77777777">
        <w:trPr>
          <w:trHeight w:val="686"/>
        </w:trPr>
        <w:tc>
          <w:tcPr>
            <w:tcW w:w="1133" w:type="dxa"/>
          </w:tcPr>
          <w:p w14:paraId="1B950EB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67</w:t>
            </w:r>
          </w:p>
        </w:tc>
        <w:tc>
          <w:tcPr>
            <w:tcW w:w="8365" w:type="dxa"/>
          </w:tcPr>
          <w:p w14:paraId="40632102" w14:textId="77777777" w:rsidR="00E902A8" w:rsidRDefault="00000000">
            <w:pPr>
              <w:pStyle w:val="TableParagraph"/>
              <w:spacing w:before="73"/>
              <w:ind w:left="293"/>
              <w:rPr>
                <w:sz w:val="24"/>
              </w:rPr>
            </w:pPr>
            <w:r>
              <w:rPr>
                <w:sz w:val="24"/>
              </w:rPr>
              <w:t>Картины</w:t>
            </w:r>
            <w:r>
              <w:rPr>
                <w:spacing w:val="-2"/>
                <w:sz w:val="24"/>
              </w:rPr>
              <w:t xml:space="preserve"> </w:t>
            </w:r>
            <w:r>
              <w:rPr>
                <w:sz w:val="24"/>
              </w:rPr>
              <w:t>зимнего</w:t>
            </w:r>
            <w:r>
              <w:rPr>
                <w:spacing w:val="-1"/>
                <w:sz w:val="24"/>
              </w:rPr>
              <w:t xml:space="preserve"> </w:t>
            </w:r>
            <w:r>
              <w:rPr>
                <w:sz w:val="24"/>
              </w:rPr>
              <w:t>леса</w:t>
            </w:r>
            <w:r>
              <w:rPr>
                <w:spacing w:val="-2"/>
                <w:sz w:val="24"/>
              </w:rPr>
              <w:t xml:space="preserve"> </w:t>
            </w:r>
            <w:r>
              <w:rPr>
                <w:sz w:val="24"/>
              </w:rPr>
              <w:t>в</w:t>
            </w:r>
            <w:r>
              <w:rPr>
                <w:spacing w:val="-4"/>
                <w:sz w:val="24"/>
              </w:rPr>
              <w:t xml:space="preserve"> </w:t>
            </w:r>
            <w:r>
              <w:rPr>
                <w:sz w:val="24"/>
              </w:rPr>
              <w:t>рассказе</w:t>
            </w:r>
            <w:r>
              <w:rPr>
                <w:spacing w:val="-2"/>
                <w:sz w:val="24"/>
              </w:rPr>
              <w:t xml:space="preserve"> </w:t>
            </w:r>
            <w:r>
              <w:rPr>
                <w:sz w:val="24"/>
              </w:rPr>
              <w:t>И.С.</w:t>
            </w:r>
            <w:r>
              <w:rPr>
                <w:spacing w:val="2"/>
                <w:sz w:val="24"/>
              </w:rPr>
              <w:t xml:space="preserve"> </w:t>
            </w:r>
            <w:r>
              <w:rPr>
                <w:sz w:val="24"/>
              </w:rPr>
              <w:t>Соколова-Микитова</w:t>
            </w:r>
            <w:r>
              <w:rPr>
                <w:spacing w:val="-7"/>
                <w:sz w:val="24"/>
              </w:rPr>
              <w:t xml:space="preserve"> </w:t>
            </w:r>
            <w:r>
              <w:rPr>
                <w:sz w:val="24"/>
              </w:rPr>
              <w:t>"Зима</w:t>
            </w:r>
            <w:r>
              <w:rPr>
                <w:spacing w:val="-7"/>
                <w:sz w:val="24"/>
              </w:rPr>
              <w:t xml:space="preserve"> </w:t>
            </w:r>
            <w:r>
              <w:rPr>
                <w:sz w:val="24"/>
              </w:rPr>
              <w:t>в</w:t>
            </w:r>
            <w:r>
              <w:rPr>
                <w:spacing w:val="1"/>
                <w:sz w:val="24"/>
              </w:rPr>
              <w:t xml:space="preserve"> </w:t>
            </w:r>
            <w:r>
              <w:rPr>
                <w:spacing w:val="-2"/>
                <w:sz w:val="24"/>
              </w:rPr>
              <w:t>лесу"</w:t>
            </w:r>
          </w:p>
        </w:tc>
      </w:tr>
      <w:tr w:rsidR="00E902A8" w14:paraId="1E470B42" w14:textId="77777777">
        <w:trPr>
          <w:trHeight w:val="681"/>
        </w:trPr>
        <w:tc>
          <w:tcPr>
            <w:tcW w:w="1133" w:type="dxa"/>
          </w:tcPr>
          <w:p w14:paraId="3C695E3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68</w:t>
            </w:r>
          </w:p>
        </w:tc>
        <w:tc>
          <w:tcPr>
            <w:tcW w:w="8365" w:type="dxa"/>
          </w:tcPr>
          <w:p w14:paraId="31517D77" w14:textId="77777777" w:rsidR="00E902A8" w:rsidRDefault="00000000">
            <w:pPr>
              <w:pStyle w:val="TableParagraph"/>
              <w:spacing w:before="98" w:line="208" w:lineRule="auto"/>
              <w:ind w:left="67" w:firstLine="226"/>
              <w:rPr>
                <w:sz w:val="24"/>
              </w:rPr>
            </w:pPr>
            <w:r>
              <w:rPr>
                <w:sz w:val="24"/>
              </w:rPr>
              <w:t>Жизнь животных зимой: научно-познавательные рассказы. Произведения по выбору, например, Г.А. Скребицкого</w:t>
            </w:r>
          </w:p>
        </w:tc>
      </w:tr>
      <w:tr w:rsidR="00E902A8" w14:paraId="733B3147" w14:textId="77777777">
        <w:trPr>
          <w:trHeight w:val="686"/>
        </w:trPr>
        <w:tc>
          <w:tcPr>
            <w:tcW w:w="1133" w:type="dxa"/>
          </w:tcPr>
          <w:p w14:paraId="2687B25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8365" w:type="dxa"/>
          </w:tcPr>
          <w:p w14:paraId="3ED101B4" w14:textId="77777777" w:rsidR="00E902A8" w:rsidRDefault="00000000">
            <w:pPr>
              <w:pStyle w:val="TableParagraph"/>
              <w:spacing w:before="73"/>
              <w:ind w:left="293"/>
              <w:rPr>
                <w:sz w:val="24"/>
              </w:rPr>
            </w:pPr>
            <w:r>
              <w:rPr>
                <w:sz w:val="24"/>
              </w:rPr>
              <w:t>Составление</w:t>
            </w:r>
            <w:r>
              <w:rPr>
                <w:spacing w:val="-7"/>
                <w:sz w:val="24"/>
              </w:rPr>
              <w:t xml:space="preserve"> </w:t>
            </w:r>
            <w:r>
              <w:rPr>
                <w:sz w:val="24"/>
              </w:rPr>
              <w:t>устного</w:t>
            </w:r>
            <w:r>
              <w:rPr>
                <w:spacing w:val="-3"/>
                <w:sz w:val="24"/>
              </w:rPr>
              <w:t xml:space="preserve"> </w:t>
            </w:r>
            <w:r>
              <w:rPr>
                <w:sz w:val="24"/>
              </w:rPr>
              <w:t>рассказа</w:t>
            </w:r>
            <w:r>
              <w:rPr>
                <w:spacing w:val="-4"/>
                <w:sz w:val="24"/>
              </w:rPr>
              <w:t xml:space="preserve"> </w:t>
            </w:r>
            <w:r>
              <w:rPr>
                <w:sz w:val="24"/>
              </w:rPr>
              <w:t>"Краски</w:t>
            </w:r>
            <w:r>
              <w:rPr>
                <w:spacing w:val="-3"/>
                <w:sz w:val="24"/>
              </w:rPr>
              <w:t xml:space="preserve"> </w:t>
            </w:r>
            <w:r>
              <w:rPr>
                <w:sz w:val="24"/>
              </w:rPr>
              <w:t>и</w:t>
            </w:r>
            <w:r>
              <w:rPr>
                <w:spacing w:val="-2"/>
                <w:sz w:val="24"/>
              </w:rPr>
              <w:t xml:space="preserve"> </w:t>
            </w:r>
            <w:r>
              <w:rPr>
                <w:sz w:val="24"/>
              </w:rPr>
              <w:t>звуки</w:t>
            </w:r>
            <w:r>
              <w:rPr>
                <w:spacing w:val="1"/>
                <w:sz w:val="24"/>
              </w:rPr>
              <w:t xml:space="preserve"> </w:t>
            </w:r>
            <w:r>
              <w:rPr>
                <w:sz w:val="24"/>
              </w:rPr>
              <w:t>зимы"</w:t>
            </w:r>
            <w:r>
              <w:rPr>
                <w:spacing w:val="-9"/>
                <w:sz w:val="24"/>
              </w:rPr>
              <w:t xml:space="preserve"> </w:t>
            </w:r>
            <w:r>
              <w:rPr>
                <w:sz w:val="24"/>
              </w:rPr>
              <w:t>по изученным</w:t>
            </w:r>
            <w:r>
              <w:rPr>
                <w:spacing w:val="-2"/>
                <w:sz w:val="24"/>
              </w:rPr>
              <w:t xml:space="preserve"> текстам</w:t>
            </w:r>
          </w:p>
        </w:tc>
      </w:tr>
      <w:tr w:rsidR="00E902A8" w14:paraId="06D0A798" w14:textId="77777777">
        <w:trPr>
          <w:trHeight w:val="686"/>
        </w:trPr>
        <w:tc>
          <w:tcPr>
            <w:tcW w:w="1133" w:type="dxa"/>
          </w:tcPr>
          <w:p w14:paraId="40DE574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8365" w:type="dxa"/>
          </w:tcPr>
          <w:p w14:paraId="2CC7C4AB" w14:textId="77777777" w:rsidR="00E902A8" w:rsidRDefault="00000000">
            <w:pPr>
              <w:pStyle w:val="TableParagraph"/>
              <w:spacing w:before="68"/>
              <w:ind w:left="293"/>
              <w:rPr>
                <w:sz w:val="24"/>
              </w:rPr>
            </w:pPr>
            <w:r>
              <w:rPr>
                <w:spacing w:val="-2"/>
                <w:sz w:val="24"/>
              </w:rPr>
              <w:t>Тема "Природа</w:t>
            </w:r>
            <w:r>
              <w:rPr>
                <w:sz w:val="24"/>
              </w:rPr>
              <w:t xml:space="preserve"> </w:t>
            </w:r>
            <w:r>
              <w:rPr>
                <w:spacing w:val="-2"/>
                <w:sz w:val="24"/>
              </w:rPr>
              <w:t>зимой"</w:t>
            </w:r>
            <w:r>
              <w:rPr>
                <w:spacing w:val="-6"/>
                <w:sz w:val="24"/>
              </w:rPr>
              <w:t xml:space="preserve"> </w:t>
            </w:r>
            <w:r>
              <w:rPr>
                <w:spacing w:val="-2"/>
                <w:sz w:val="24"/>
              </w:rPr>
              <w:t>в картинах</w:t>
            </w:r>
            <w:r>
              <w:rPr>
                <w:spacing w:val="-4"/>
                <w:sz w:val="24"/>
              </w:rPr>
              <w:t xml:space="preserve"> </w:t>
            </w:r>
            <w:r>
              <w:rPr>
                <w:spacing w:val="-2"/>
                <w:sz w:val="24"/>
              </w:rPr>
              <w:t>художников</w:t>
            </w:r>
            <w:r>
              <w:rPr>
                <w:spacing w:val="-7"/>
                <w:sz w:val="24"/>
              </w:rPr>
              <w:t xml:space="preserve"> </w:t>
            </w:r>
            <w:r>
              <w:rPr>
                <w:spacing w:val="-2"/>
                <w:sz w:val="24"/>
              </w:rPr>
              <w:t>и</w:t>
            </w:r>
            <w:r>
              <w:rPr>
                <w:spacing w:val="3"/>
                <w:sz w:val="24"/>
              </w:rPr>
              <w:t xml:space="preserve"> </w:t>
            </w:r>
            <w:r>
              <w:rPr>
                <w:spacing w:val="-2"/>
                <w:sz w:val="24"/>
              </w:rPr>
              <w:t>произведениях</w:t>
            </w:r>
            <w:r>
              <w:rPr>
                <w:spacing w:val="-3"/>
                <w:sz w:val="24"/>
              </w:rPr>
              <w:t xml:space="preserve"> </w:t>
            </w:r>
            <w:r>
              <w:rPr>
                <w:spacing w:val="-2"/>
                <w:sz w:val="24"/>
              </w:rPr>
              <w:t>композиторов</w:t>
            </w:r>
          </w:p>
        </w:tc>
      </w:tr>
      <w:tr w:rsidR="00E902A8" w14:paraId="5194302B" w14:textId="77777777">
        <w:trPr>
          <w:trHeight w:val="681"/>
        </w:trPr>
        <w:tc>
          <w:tcPr>
            <w:tcW w:w="1133" w:type="dxa"/>
          </w:tcPr>
          <w:p w14:paraId="0DBA330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71</w:t>
            </w:r>
          </w:p>
        </w:tc>
        <w:tc>
          <w:tcPr>
            <w:tcW w:w="8365" w:type="dxa"/>
          </w:tcPr>
          <w:p w14:paraId="3B449851" w14:textId="77777777" w:rsidR="00E902A8" w:rsidRDefault="00000000">
            <w:pPr>
              <w:pStyle w:val="TableParagraph"/>
              <w:spacing w:before="97" w:line="208" w:lineRule="auto"/>
              <w:ind w:left="67" w:firstLine="226"/>
              <w:rPr>
                <w:sz w:val="24"/>
              </w:rPr>
            </w:pPr>
            <w:r>
              <w:rPr>
                <w:sz w:val="24"/>
              </w:rPr>
              <w:t>Наблюдение</w:t>
            </w:r>
            <w:r>
              <w:rPr>
                <w:spacing w:val="80"/>
                <w:sz w:val="24"/>
              </w:rPr>
              <w:t xml:space="preserve"> </w:t>
            </w:r>
            <w:r>
              <w:rPr>
                <w:sz w:val="24"/>
              </w:rPr>
              <w:t>за</w:t>
            </w:r>
            <w:r>
              <w:rPr>
                <w:spacing w:val="80"/>
                <w:sz w:val="24"/>
              </w:rPr>
              <w:t xml:space="preserve"> </w:t>
            </w:r>
            <w:r>
              <w:rPr>
                <w:sz w:val="24"/>
              </w:rPr>
              <w:t>описанием</w:t>
            </w:r>
            <w:r>
              <w:rPr>
                <w:spacing w:val="80"/>
                <w:sz w:val="24"/>
              </w:rPr>
              <w:t xml:space="preserve"> </w:t>
            </w:r>
            <w:r>
              <w:rPr>
                <w:sz w:val="24"/>
              </w:rPr>
              <w:t>в</w:t>
            </w:r>
            <w:r>
              <w:rPr>
                <w:spacing w:val="80"/>
                <w:sz w:val="24"/>
              </w:rPr>
              <w:t xml:space="preserve"> </w:t>
            </w:r>
            <w:r>
              <w:rPr>
                <w:sz w:val="24"/>
              </w:rPr>
              <w:t>художественном</w:t>
            </w:r>
            <w:r>
              <w:rPr>
                <w:spacing w:val="80"/>
                <w:sz w:val="24"/>
              </w:rPr>
              <w:t xml:space="preserve"> </w:t>
            </w:r>
            <w:r>
              <w:rPr>
                <w:sz w:val="24"/>
              </w:rPr>
              <w:t>тексте.</w:t>
            </w:r>
            <w:r>
              <w:rPr>
                <w:spacing w:val="80"/>
                <w:sz w:val="24"/>
              </w:rPr>
              <w:t xml:space="preserve"> </w:t>
            </w:r>
            <w:r>
              <w:rPr>
                <w:sz w:val="24"/>
              </w:rPr>
              <w:t>Произведения</w:t>
            </w:r>
            <w:r>
              <w:rPr>
                <w:spacing w:val="80"/>
                <w:sz w:val="24"/>
              </w:rPr>
              <w:t xml:space="preserve"> </w:t>
            </w:r>
            <w:r>
              <w:rPr>
                <w:sz w:val="24"/>
              </w:rPr>
              <w:t>по выбору, например, С.В. Михалков "Новогодняя быль"</w:t>
            </w:r>
          </w:p>
        </w:tc>
      </w:tr>
      <w:tr w:rsidR="00E902A8" w14:paraId="6E761823" w14:textId="77777777">
        <w:trPr>
          <w:trHeight w:val="685"/>
        </w:trPr>
        <w:tc>
          <w:tcPr>
            <w:tcW w:w="1133" w:type="dxa"/>
          </w:tcPr>
          <w:p w14:paraId="3D08CC2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72</w:t>
            </w:r>
          </w:p>
        </w:tc>
        <w:tc>
          <w:tcPr>
            <w:tcW w:w="8365" w:type="dxa"/>
          </w:tcPr>
          <w:p w14:paraId="158D72B4" w14:textId="77777777" w:rsidR="00E902A8" w:rsidRDefault="00000000">
            <w:pPr>
              <w:pStyle w:val="TableParagraph"/>
              <w:spacing w:before="102" w:line="208" w:lineRule="auto"/>
              <w:ind w:left="67" w:firstLine="226"/>
              <w:rPr>
                <w:sz w:val="24"/>
              </w:rPr>
            </w:pPr>
            <w:r>
              <w:rPr>
                <w:sz w:val="24"/>
              </w:rPr>
              <w:t>Составление</w:t>
            </w:r>
            <w:r>
              <w:rPr>
                <w:spacing w:val="-15"/>
                <w:sz w:val="24"/>
              </w:rPr>
              <w:t xml:space="preserve"> </w:t>
            </w:r>
            <w:r>
              <w:rPr>
                <w:sz w:val="24"/>
              </w:rPr>
              <w:t>плана</w:t>
            </w:r>
            <w:r>
              <w:rPr>
                <w:spacing w:val="-15"/>
                <w:sz w:val="24"/>
              </w:rPr>
              <w:t xml:space="preserve"> </w:t>
            </w:r>
            <w:r>
              <w:rPr>
                <w:sz w:val="24"/>
              </w:rPr>
              <w:t>сказки:</w:t>
            </w:r>
            <w:r>
              <w:rPr>
                <w:spacing w:val="-15"/>
                <w:sz w:val="24"/>
              </w:rPr>
              <w:t xml:space="preserve"> </w:t>
            </w:r>
            <w:r>
              <w:rPr>
                <w:sz w:val="24"/>
              </w:rPr>
              <w:t>части</w:t>
            </w:r>
            <w:r>
              <w:rPr>
                <w:spacing w:val="-15"/>
                <w:sz w:val="24"/>
              </w:rPr>
              <w:t xml:space="preserve"> </w:t>
            </w:r>
            <w:r>
              <w:rPr>
                <w:sz w:val="24"/>
              </w:rPr>
              <w:t>текста,</w:t>
            </w:r>
            <w:r>
              <w:rPr>
                <w:spacing w:val="-15"/>
                <w:sz w:val="24"/>
              </w:rPr>
              <w:t xml:space="preserve"> </w:t>
            </w:r>
            <w:r>
              <w:rPr>
                <w:sz w:val="24"/>
              </w:rPr>
              <w:t>их</w:t>
            </w:r>
            <w:r>
              <w:rPr>
                <w:spacing w:val="-15"/>
                <w:sz w:val="24"/>
              </w:rPr>
              <w:t xml:space="preserve"> </w:t>
            </w:r>
            <w:r>
              <w:rPr>
                <w:sz w:val="24"/>
              </w:rPr>
              <w:t>главные</w:t>
            </w:r>
            <w:r>
              <w:rPr>
                <w:spacing w:val="-15"/>
                <w:sz w:val="24"/>
              </w:rPr>
              <w:t xml:space="preserve"> </w:t>
            </w:r>
            <w:r>
              <w:rPr>
                <w:sz w:val="24"/>
              </w:rPr>
              <w:t>темы.</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русской народной сказки "Два мороза"</w:t>
            </w:r>
          </w:p>
        </w:tc>
      </w:tr>
      <w:tr w:rsidR="00E902A8" w14:paraId="39675141" w14:textId="77777777">
        <w:trPr>
          <w:trHeight w:val="681"/>
        </w:trPr>
        <w:tc>
          <w:tcPr>
            <w:tcW w:w="1133" w:type="dxa"/>
          </w:tcPr>
          <w:p w14:paraId="4388F21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73</w:t>
            </w:r>
          </w:p>
        </w:tc>
        <w:tc>
          <w:tcPr>
            <w:tcW w:w="8365" w:type="dxa"/>
          </w:tcPr>
          <w:p w14:paraId="77BD6F64" w14:textId="77777777" w:rsidR="00E902A8" w:rsidRDefault="00000000">
            <w:pPr>
              <w:pStyle w:val="TableParagraph"/>
              <w:spacing w:before="98" w:line="208" w:lineRule="auto"/>
              <w:ind w:left="67" w:firstLine="226"/>
              <w:rPr>
                <w:sz w:val="24"/>
              </w:rPr>
            </w:pPr>
            <w:r>
              <w:rPr>
                <w:sz w:val="24"/>
              </w:rPr>
              <w:t>Фольклорная</w:t>
            </w:r>
            <w:r>
              <w:rPr>
                <w:spacing w:val="40"/>
                <w:sz w:val="24"/>
              </w:rPr>
              <w:t xml:space="preserve"> </w:t>
            </w:r>
            <w:r>
              <w:rPr>
                <w:sz w:val="24"/>
              </w:rPr>
              <w:t>основа</w:t>
            </w:r>
            <w:r>
              <w:rPr>
                <w:spacing w:val="40"/>
                <w:sz w:val="24"/>
              </w:rPr>
              <w:t xml:space="preserve"> </w:t>
            </w:r>
            <w:r>
              <w:rPr>
                <w:sz w:val="24"/>
              </w:rPr>
              <w:t>литературной</w:t>
            </w:r>
            <w:r>
              <w:rPr>
                <w:spacing w:val="40"/>
                <w:sz w:val="24"/>
              </w:rPr>
              <w:t xml:space="preserve"> </w:t>
            </w:r>
            <w:r>
              <w:rPr>
                <w:sz w:val="24"/>
              </w:rPr>
              <w:t>(авторской)</w:t>
            </w:r>
            <w:r>
              <w:rPr>
                <w:spacing w:val="40"/>
                <w:sz w:val="24"/>
              </w:rPr>
              <w:t xml:space="preserve"> </w:t>
            </w:r>
            <w:r>
              <w:rPr>
                <w:sz w:val="24"/>
              </w:rPr>
              <w:t>сказки</w:t>
            </w:r>
            <w:r>
              <w:rPr>
                <w:spacing w:val="40"/>
                <w:sz w:val="24"/>
              </w:rPr>
              <w:t xml:space="preserve"> </w:t>
            </w:r>
            <w:r>
              <w:rPr>
                <w:sz w:val="24"/>
              </w:rPr>
              <w:t>В.И.</w:t>
            </w:r>
            <w:r>
              <w:rPr>
                <w:spacing w:val="40"/>
                <w:sz w:val="24"/>
              </w:rPr>
              <w:t xml:space="preserve"> </w:t>
            </w:r>
            <w:r>
              <w:rPr>
                <w:sz w:val="24"/>
              </w:rPr>
              <w:t>Даля</w:t>
            </w:r>
            <w:r>
              <w:rPr>
                <w:spacing w:val="40"/>
                <w:sz w:val="24"/>
              </w:rPr>
              <w:t xml:space="preserve"> </w:t>
            </w:r>
            <w:r>
              <w:rPr>
                <w:sz w:val="24"/>
              </w:rPr>
              <w:t xml:space="preserve">"Девочка </w:t>
            </w:r>
            <w:r>
              <w:rPr>
                <w:spacing w:val="-2"/>
                <w:sz w:val="24"/>
              </w:rPr>
              <w:t>Снегурочка"</w:t>
            </w:r>
          </w:p>
        </w:tc>
      </w:tr>
    </w:tbl>
    <w:p w14:paraId="4BA50341" w14:textId="77777777" w:rsidR="00E902A8" w:rsidRDefault="00E902A8">
      <w:pPr>
        <w:pStyle w:val="TableParagraph"/>
        <w:spacing w:line="208" w:lineRule="auto"/>
        <w:rPr>
          <w:sz w:val="24"/>
        </w:rPr>
        <w:sectPr w:rsidR="00E902A8">
          <w:type w:val="continuous"/>
          <w:pgSz w:w="11910" w:h="16390"/>
          <w:pgMar w:top="1120" w:right="0" w:bottom="125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22B7EEA0" w14:textId="77777777">
        <w:trPr>
          <w:trHeight w:val="686"/>
        </w:trPr>
        <w:tc>
          <w:tcPr>
            <w:tcW w:w="1133" w:type="dxa"/>
          </w:tcPr>
          <w:p w14:paraId="147AA9E2"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74</w:t>
            </w:r>
          </w:p>
        </w:tc>
        <w:tc>
          <w:tcPr>
            <w:tcW w:w="8365" w:type="dxa"/>
          </w:tcPr>
          <w:p w14:paraId="40D411B4" w14:textId="77777777" w:rsidR="00E902A8" w:rsidRDefault="00000000">
            <w:pPr>
              <w:pStyle w:val="TableParagraph"/>
              <w:spacing w:before="102" w:line="208" w:lineRule="auto"/>
              <w:ind w:left="67" w:firstLine="226"/>
              <w:rPr>
                <w:sz w:val="24"/>
              </w:rPr>
            </w:pPr>
            <w:r>
              <w:rPr>
                <w:sz w:val="24"/>
              </w:rPr>
              <w:t>Сравнение</w:t>
            </w:r>
            <w:r>
              <w:rPr>
                <w:spacing w:val="80"/>
                <w:sz w:val="24"/>
              </w:rPr>
              <w:t xml:space="preserve"> </w:t>
            </w:r>
            <w:r>
              <w:rPr>
                <w:sz w:val="24"/>
              </w:rPr>
              <w:t>сюжетов</w:t>
            </w:r>
            <w:r>
              <w:rPr>
                <w:spacing w:val="80"/>
                <w:sz w:val="24"/>
              </w:rPr>
              <w:t xml:space="preserve"> </w:t>
            </w:r>
            <w:r>
              <w:rPr>
                <w:sz w:val="24"/>
              </w:rPr>
              <w:t>и</w:t>
            </w:r>
            <w:r>
              <w:rPr>
                <w:spacing w:val="80"/>
                <w:sz w:val="24"/>
              </w:rPr>
              <w:t xml:space="preserve"> </w:t>
            </w:r>
            <w:r>
              <w:rPr>
                <w:sz w:val="24"/>
              </w:rPr>
              <w:t>героев</w:t>
            </w:r>
            <w:r>
              <w:rPr>
                <w:spacing w:val="80"/>
                <w:sz w:val="24"/>
              </w:rPr>
              <w:t xml:space="preserve"> </w:t>
            </w:r>
            <w:r>
              <w:rPr>
                <w:sz w:val="24"/>
              </w:rPr>
              <w:t>русской</w:t>
            </w:r>
            <w:r>
              <w:rPr>
                <w:spacing w:val="80"/>
                <w:sz w:val="24"/>
              </w:rPr>
              <w:t xml:space="preserve"> </w:t>
            </w:r>
            <w:r>
              <w:rPr>
                <w:sz w:val="24"/>
              </w:rPr>
              <w:t>народной</w:t>
            </w:r>
            <w:r>
              <w:rPr>
                <w:spacing w:val="80"/>
                <w:sz w:val="24"/>
              </w:rPr>
              <w:t xml:space="preserve"> </w:t>
            </w:r>
            <w:r>
              <w:rPr>
                <w:sz w:val="24"/>
              </w:rPr>
              <w:t>сказки</w:t>
            </w:r>
            <w:r>
              <w:rPr>
                <w:spacing w:val="80"/>
                <w:sz w:val="24"/>
              </w:rPr>
              <w:t xml:space="preserve"> </w:t>
            </w:r>
            <w:r>
              <w:rPr>
                <w:sz w:val="24"/>
              </w:rPr>
              <w:t>"Снегурочка"</w:t>
            </w:r>
            <w:r>
              <w:rPr>
                <w:spacing w:val="80"/>
                <w:sz w:val="24"/>
              </w:rPr>
              <w:t xml:space="preserve"> </w:t>
            </w:r>
            <w:r>
              <w:rPr>
                <w:sz w:val="24"/>
              </w:rPr>
              <w:t>и литературной (авторской) В.И. Даля "Девочка Снегурочка"</w:t>
            </w:r>
          </w:p>
        </w:tc>
      </w:tr>
      <w:tr w:rsidR="00E902A8" w14:paraId="3186B51B" w14:textId="77777777">
        <w:trPr>
          <w:trHeight w:val="681"/>
        </w:trPr>
        <w:tc>
          <w:tcPr>
            <w:tcW w:w="1133" w:type="dxa"/>
          </w:tcPr>
          <w:p w14:paraId="054A278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8365" w:type="dxa"/>
          </w:tcPr>
          <w:p w14:paraId="08DA15E5" w14:textId="77777777" w:rsidR="00E902A8" w:rsidRDefault="00000000">
            <w:pPr>
              <w:pStyle w:val="TableParagraph"/>
              <w:spacing w:before="97" w:line="208" w:lineRule="auto"/>
              <w:ind w:left="67" w:firstLine="226"/>
              <w:rPr>
                <w:sz w:val="24"/>
              </w:rPr>
            </w:pPr>
            <w:r>
              <w:rPr>
                <w:sz w:val="24"/>
              </w:rPr>
              <w:t>Фольклорная</w:t>
            </w:r>
            <w:r>
              <w:rPr>
                <w:spacing w:val="80"/>
                <w:sz w:val="24"/>
              </w:rPr>
              <w:t xml:space="preserve"> </w:t>
            </w:r>
            <w:r>
              <w:rPr>
                <w:sz w:val="24"/>
              </w:rPr>
              <w:t>основа</w:t>
            </w:r>
            <w:r>
              <w:rPr>
                <w:spacing w:val="80"/>
                <w:sz w:val="24"/>
              </w:rPr>
              <w:t xml:space="preserve"> </w:t>
            </w:r>
            <w:r>
              <w:rPr>
                <w:sz w:val="24"/>
              </w:rPr>
              <w:t>литературной</w:t>
            </w:r>
            <w:r>
              <w:rPr>
                <w:spacing w:val="80"/>
                <w:sz w:val="24"/>
              </w:rPr>
              <w:t xml:space="preserve"> </w:t>
            </w:r>
            <w:r>
              <w:rPr>
                <w:sz w:val="24"/>
              </w:rPr>
              <w:t>(авторской)</w:t>
            </w:r>
            <w:r>
              <w:rPr>
                <w:spacing w:val="80"/>
                <w:sz w:val="24"/>
              </w:rPr>
              <w:t xml:space="preserve"> </w:t>
            </w:r>
            <w:r>
              <w:rPr>
                <w:sz w:val="24"/>
              </w:rPr>
              <w:t>сказки</w:t>
            </w:r>
            <w:r>
              <w:rPr>
                <w:spacing w:val="80"/>
                <w:sz w:val="24"/>
              </w:rPr>
              <w:t xml:space="preserve"> </w:t>
            </w:r>
            <w:r>
              <w:rPr>
                <w:sz w:val="24"/>
              </w:rPr>
              <w:t>В.Ф.</w:t>
            </w:r>
            <w:r>
              <w:rPr>
                <w:spacing w:val="80"/>
                <w:sz w:val="24"/>
              </w:rPr>
              <w:t xml:space="preserve"> </w:t>
            </w:r>
            <w:r>
              <w:rPr>
                <w:sz w:val="24"/>
              </w:rPr>
              <w:t>Одоевского "Мороз Иванович"</w:t>
            </w:r>
          </w:p>
        </w:tc>
      </w:tr>
      <w:tr w:rsidR="00E902A8" w14:paraId="369599B6" w14:textId="77777777">
        <w:trPr>
          <w:trHeight w:val="686"/>
        </w:trPr>
        <w:tc>
          <w:tcPr>
            <w:tcW w:w="1133" w:type="dxa"/>
          </w:tcPr>
          <w:p w14:paraId="17DE882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8365" w:type="dxa"/>
          </w:tcPr>
          <w:p w14:paraId="4F1A149D" w14:textId="77777777" w:rsidR="00E902A8" w:rsidRDefault="00000000">
            <w:pPr>
              <w:pStyle w:val="TableParagraph"/>
              <w:spacing w:before="73"/>
              <w:ind w:left="293"/>
              <w:rPr>
                <w:sz w:val="24"/>
              </w:rPr>
            </w:pPr>
            <w:r>
              <w:rPr>
                <w:sz w:val="24"/>
              </w:rPr>
              <w:t>Тематическое</w:t>
            </w:r>
            <w:r>
              <w:rPr>
                <w:spacing w:val="-9"/>
                <w:sz w:val="24"/>
              </w:rPr>
              <w:t xml:space="preserve"> </w:t>
            </w:r>
            <w:r>
              <w:rPr>
                <w:sz w:val="24"/>
              </w:rPr>
              <w:t>потворение</w:t>
            </w:r>
            <w:r>
              <w:rPr>
                <w:spacing w:val="-6"/>
                <w:sz w:val="24"/>
              </w:rPr>
              <w:t xml:space="preserve"> </w:t>
            </w:r>
            <w:r>
              <w:rPr>
                <w:sz w:val="24"/>
              </w:rPr>
              <w:t>по разделу</w:t>
            </w:r>
            <w:r>
              <w:rPr>
                <w:spacing w:val="-10"/>
                <w:sz w:val="24"/>
              </w:rPr>
              <w:t xml:space="preserve"> </w:t>
            </w:r>
            <w:r>
              <w:rPr>
                <w:sz w:val="24"/>
              </w:rPr>
              <w:t>"Звуки</w:t>
            </w:r>
            <w:r>
              <w:rPr>
                <w:spacing w:val="1"/>
                <w:sz w:val="24"/>
              </w:rPr>
              <w:t xml:space="preserve"> </w:t>
            </w:r>
            <w:r>
              <w:rPr>
                <w:sz w:val="24"/>
              </w:rPr>
              <w:t>и</w:t>
            </w:r>
            <w:r>
              <w:rPr>
                <w:spacing w:val="-4"/>
                <w:sz w:val="24"/>
              </w:rPr>
              <w:t xml:space="preserve"> </w:t>
            </w:r>
            <w:r>
              <w:rPr>
                <w:sz w:val="24"/>
              </w:rPr>
              <w:t>краски</w:t>
            </w:r>
            <w:r>
              <w:rPr>
                <w:spacing w:val="1"/>
                <w:sz w:val="24"/>
              </w:rPr>
              <w:t xml:space="preserve"> </w:t>
            </w:r>
            <w:r>
              <w:rPr>
                <w:sz w:val="24"/>
              </w:rPr>
              <w:t>зимней</w:t>
            </w:r>
            <w:r>
              <w:rPr>
                <w:spacing w:val="-4"/>
                <w:sz w:val="24"/>
              </w:rPr>
              <w:t xml:space="preserve"> </w:t>
            </w:r>
            <w:r>
              <w:rPr>
                <w:spacing w:val="-2"/>
                <w:sz w:val="24"/>
              </w:rPr>
              <w:t>природы"</w:t>
            </w:r>
          </w:p>
        </w:tc>
      </w:tr>
      <w:tr w:rsidR="00E902A8" w14:paraId="491DC5C3" w14:textId="77777777">
        <w:trPr>
          <w:trHeight w:val="685"/>
        </w:trPr>
        <w:tc>
          <w:tcPr>
            <w:tcW w:w="1133" w:type="dxa"/>
          </w:tcPr>
          <w:p w14:paraId="2436AA5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8365" w:type="dxa"/>
          </w:tcPr>
          <w:p w14:paraId="6030BF0A" w14:textId="77777777" w:rsidR="00E902A8" w:rsidRDefault="00000000">
            <w:pPr>
              <w:pStyle w:val="TableParagraph"/>
              <w:spacing w:before="97" w:line="208" w:lineRule="auto"/>
              <w:ind w:left="67" w:right="54" w:firstLine="226"/>
              <w:rPr>
                <w:sz w:val="24"/>
              </w:rPr>
            </w:pPr>
            <w:r>
              <w:rPr>
                <w:sz w:val="24"/>
              </w:rPr>
              <w:t>Выявление</w:t>
            </w:r>
            <w:r>
              <w:rPr>
                <w:spacing w:val="-15"/>
                <w:sz w:val="24"/>
              </w:rPr>
              <w:t xml:space="preserve"> </w:t>
            </w:r>
            <w:r>
              <w:rPr>
                <w:sz w:val="24"/>
              </w:rPr>
              <w:t>последовательности</w:t>
            </w:r>
            <w:r>
              <w:rPr>
                <w:spacing w:val="-15"/>
                <w:sz w:val="24"/>
              </w:rPr>
              <w:t xml:space="preserve"> </w:t>
            </w:r>
            <w:r>
              <w:rPr>
                <w:sz w:val="24"/>
              </w:rPr>
              <w:t>событий.</w:t>
            </w:r>
            <w:r>
              <w:rPr>
                <w:spacing w:val="-15"/>
                <w:sz w:val="24"/>
              </w:rPr>
              <w:t xml:space="preserve"> </w:t>
            </w:r>
            <w:r>
              <w:rPr>
                <w:sz w:val="24"/>
              </w:rPr>
              <w:t>Составление</w:t>
            </w:r>
            <w:r>
              <w:rPr>
                <w:spacing w:val="-15"/>
                <w:sz w:val="24"/>
              </w:rPr>
              <w:t xml:space="preserve"> </w:t>
            </w:r>
            <w:r>
              <w:rPr>
                <w:sz w:val="24"/>
              </w:rPr>
              <w:t>вопросного</w:t>
            </w:r>
            <w:r>
              <w:rPr>
                <w:spacing w:val="-15"/>
                <w:sz w:val="24"/>
              </w:rPr>
              <w:t xml:space="preserve"> </w:t>
            </w:r>
            <w:r>
              <w:rPr>
                <w:sz w:val="24"/>
              </w:rPr>
              <w:t>плана.</w:t>
            </w:r>
            <w:r>
              <w:rPr>
                <w:spacing w:val="-15"/>
                <w:sz w:val="24"/>
              </w:rPr>
              <w:t xml:space="preserve"> </w:t>
            </w:r>
            <w:r>
              <w:rPr>
                <w:sz w:val="24"/>
              </w:rPr>
              <w:t>К.И. Чуковский "Федорино горе"</w:t>
            </w:r>
          </w:p>
        </w:tc>
      </w:tr>
      <w:tr w:rsidR="00E902A8" w14:paraId="1BB24B1C" w14:textId="77777777">
        <w:trPr>
          <w:trHeight w:val="681"/>
        </w:trPr>
        <w:tc>
          <w:tcPr>
            <w:tcW w:w="1133" w:type="dxa"/>
          </w:tcPr>
          <w:p w14:paraId="1638AF9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78</w:t>
            </w:r>
          </w:p>
        </w:tc>
        <w:tc>
          <w:tcPr>
            <w:tcW w:w="8365" w:type="dxa"/>
          </w:tcPr>
          <w:p w14:paraId="17B52753" w14:textId="77777777" w:rsidR="00E902A8" w:rsidRDefault="00000000">
            <w:pPr>
              <w:pStyle w:val="TableParagraph"/>
              <w:spacing w:before="69"/>
              <w:ind w:left="293"/>
              <w:rPr>
                <w:sz w:val="24"/>
              </w:rPr>
            </w:pPr>
            <w:r>
              <w:rPr>
                <w:sz w:val="24"/>
              </w:rPr>
              <w:t>Чтение</w:t>
            </w:r>
            <w:r>
              <w:rPr>
                <w:spacing w:val="-12"/>
                <w:sz w:val="24"/>
              </w:rPr>
              <w:t xml:space="preserve"> </w:t>
            </w:r>
            <w:r>
              <w:rPr>
                <w:sz w:val="24"/>
              </w:rPr>
              <w:t>по ролям</w:t>
            </w:r>
            <w:r>
              <w:rPr>
                <w:spacing w:val="-7"/>
                <w:sz w:val="24"/>
              </w:rPr>
              <w:t xml:space="preserve"> </w:t>
            </w:r>
            <w:r>
              <w:rPr>
                <w:sz w:val="24"/>
              </w:rPr>
              <w:t>(инсценировка)</w:t>
            </w:r>
            <w:r>
              <w:rPr>
                <w:spacing w:val="-3"/>
                <w:sz w:val="24"/>
              </w:rPr>
              <w:t xml:space="preserve"> </w:t>
            </w:r>
            <w:r>
              <w:rPr>
                <w:sz w:val="24"/>
              </w:rPr>
              <w:t>сказки</w:t>
            </w:r>
            <w:r>
              <w:rPr>
                <w:spacing w:val="-4"/>
                <w:sz w:val="24"/>
              </w:rPr>
              <w:t xml:space="preserve"> </w:t>
            </w:r>
            <w:r>
              <w:rPr>
                <w:sz w:val="24"/>
              </w:rPr>
              <w:t>К.И.</w:t>
            </w:r>
            <w:r>
              <w:rPr>
                <w:spacing w:val="-6"/>
                <w:sz w:val="24"/>
              </w:rPr>
              <w:t xml:space="preserve"> </w:t>
            </w:r>
            <w:r>
              <w:rPr>
                <w:sz w:val="24"/>
              </w:rPr>
              <w:t>Чуковский</w:t>
            </w:r>
            <w:r>
              <w:rPr>
                <w:spacing w:val="-3"/>
                <w:sz w:val="24"/>
              </w:rPr>
              <w:t xml:space="preserve"> </w:t>
            </w:r>
            <w:r>
              <w:rPr>
                <w:sz w:val="24"/>
              </w:rPr>
              <w:t>"Федорино</w:t>
            </w:r>
            <w:r>
              <w:rPr>
                <w:spacing w:val="-4"/>
                <w:sz w:val="24"/>
              </w:rPr>
              <w:t xml:space="preserve"> </w:t>
            </w:r>
            <w:r>
              <w:rPr>
                <w:spacing w:val="-2"/>
                <w:sz w:val="24"/>
              </w:rPr>
              <w:t>горе"</w:t>
            </w:r>
          </w:p>
        </w:tc>
      </w:tr>
      <w:tr w:rsidR="00E902A8" w14:paraId="7FA1BCCB" w14:textId="77777777">
        <w:trPr>
          <w:trHeight w:val="686"/>
        </w:trPr>
        <w:tc>
          <w:tcPr>
            <w:tcW w:w="1133" w:type="dxa"/>
          </w:tcPr>
          <w:p w14:paraId="21F82E3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79</w:t>
            </w:r>
          </w:p>
        </w:tc>
        <w:tc>
          <w:tcPr>
            <w:tcW w:w="8365" w:type="dxa"/>
          </w:tcPr>
          <w:p w14:paraId="4912B56C" w14:textId="77777777" w:rsidR="00E902A8" w:rsidRDefault="00000000">
            <w:pPr>
              <w:pStyle w:val="TableParagraph"/>
              <w:spacing w:before="73" w:line="258" w:lineRule="exact"/>
              <w:ind w:left="293"/>
              <w:rPr>
                <w:sz w:val="24"/>
              </w:rPr>
            </w:pPr>
            <w:r>
              <w:rPr>
                <w:sz w:val="24"/>
              </w:rPr>
              <w:t>Осознание</w:t>
            </w:r>
            <w:r>
              <w:rPr>
                <w:spacing w:val="65"/>
                <w:sz w:val="24"/>
              </w:rPr>
              <w:t xml:space="preserve"> </w:t>
            </w:r>
            <w:r>
              <w:rPr>
                <w:sz w:val="24"/>
              </w:rPr>
              <w:t>понятий</w:t>
            </w:r>
            <w:r>
              <w:rPr>
                <w:spacing w:val="64"/>
                <w:sz w:val="24"/>
              </w:rPr>
              <w:t xml:space="preserve"> </w:t>
            </w:r>
            <w:r>
              <w:rPr>
                <w:sz w:val="24"/>
              </w:rPr>
              <w:t>друг,</w:t>
            </w:r>
            <w:r>
              <w:rPr>
                <w:spacing w:val="70"/>
                <w:sz w:val="24"/>
              </w:rPr>
              <w:t xml:space="preserve"> </w:t>
            </w:r>
            <w:r>
              <w:rPr>
                <w:sz w:val="24"/>
              </w:rPr>
              <w:t>дружба</w:t>
            </w:r>
            <w:r>
              <w:rPr>
                <w:spacing w:val="67"/>
                <w:sz w:val="24"/>
              </w:rPr>
              <w:t xml:space="preserve"> </w:t>
            </w:r>
            <w:r>
              <w:rPr>
                <w:sz w:val="24"/>
              </w:rPr>
              <w:t>на</w:t>
            </w:r>
            <w:r>
              <w:rPr>
                <w:spacing w:val="68"/>
                <w:sz w:val="24"/>
              </w:rPr>
              <w:t xml:space="preserve"> </w:t>
            </w:r>
            <w:r>
              <w:rPr>
                <w:sz w:val="24"/>
              </w:rPr>
              <w:t>примере</w:t>
            </w:r>
            <w:r>
              <w:rPr>
                <w:spacing w:val="67"/>
                <w:sz w:val="24"/>
              </w:rPr>
              <w:t xml:space="preserve"> </w:t>
            </w:r>
            <w:r>
              <w:rPr>
                <w:sz w:val="24"/>
              </w:rPr>
              <w:t>произведений</w:t>
            </w:r>
            <w:r>
              <w:rPr>
                <w:spacing w:val="64"/>
                <w:sz w:val="24"/>
              </w:rPr>
              <w:t xml:space="preserve"> </w:t>
            </w:r>
            <w:r>
              <w:rPr>
                <w:sz w:val="24"/>
              </w:rPr>
              <w:t>о</w:t>
            </w:r>
            <w:r>
              <w:rPr>
                <w:spacing w:val="64"/>
                <w:sz w:val="24"/>
              </w:rPr>
              <w:t xml:space="preserve"> </w:t>
            </w:r>
            <w:r>
              <w:rPr>
                <w:spacing w:val="-2"/>
                <w:sz w:val="24"/>
              </w:rPr>
              <w:t>животных.</w:t>
            </w:r>
          </w:p>
          <w:p w14:paraId="6DC6D336" w14:textId="77777777" w:rsidR="00E902A8" w:rsidRDefault="00000000">
            <w:pPr>
              <w:pStyle w:val="TableParagraph"/>
              <w:spacing w:line="258" w:lineRule="exact"/>
              <w:ind w:left="67"/>
              <w:rPr>
                <w:sz w:val="24"/>
              </w:rPr>
            </w:pPr>
            <w:r>
              <w:rPr>
                <w:sz w:val="24"/>
              </w:rPr>
              <w:t>Произведения</w:t>
            </w:r>
            <w:r>
              <w:rPr>
                <w:spacing w:val="-4"/>
                <w:sz w:val="24"/>
              </w:rPr>
              <w:t xml:space="preserve"> </w:t>
            </w:r>
            <w:r>
              <w:rPr>
                <w:sz w:val="24"/>
              </w:rPr>
              <w:t>по</w:t>
            </w:r>
            <w:r>
              <w:rPr>
                <w:spacing w:val="-2"/>
                <w:sz w:val="24"/>
              </w:rPr>
              <w:t xml:space="preserve"> </w:t>
            </w:r>
            <w:r>
              <w:rPr>
                <w:sz w:val="24"/>
              </w:rPr>
              <w:t>выбору, например,</w:t>
            </w:r>
            <w:r>
              <w:rPr>
                <w:spacing w:val="-5"/>
                <w:sz w:val="24"/>
              </w:rPr>
              <w:t xml:space="preserve"> </w:t>
            </w:r>
            <w:r>
              <w:rPr>
                <w:sz w:val="24"/>
              </w:rPr>
              <w:t>С.В.</w:t>
            </w:r>
            <w:r>
              <w:rPr>
                <w:spacing w:val="-5"/>
                <w:sz w:val="24"/>
              </w:rPr>
              <w:t xml:space="preserve"> </w:t>
            </w:r>
            <w:r>
              <w:rPr>
                <w:sz w:val="24"/>
              </w:rPr>
              <w:t>Михалков</w:t>
            </w:r>
            <w:r>
              <w:rPr>
                <w:spacing w:val="-5"/>
                <w:sz w:val="24"/>
              </w:rPr>
              <w:t xml:space="preserve"> </w:t>
            </w:r>
            <w:r>
              <w:rPr>
                <w:sz w:val="24"/>
              </w:rPr>
              <w:t>"Мой</w:t>
            </w:r>
            <w:r>
              <w:rPr>
                <w:spacing w:val="-5"/>
                <w:sz w:val="24"/>
              </w:rPr>
              <w:t xml:space="preserve"> </w:t>
            </w:r>
            <w:r>
              <w:rPr>
                <w:spacing w:val="-2"/>
                <w:sz w:val="24"/>
              </w:rPr>
              <w:t>щенок"</w:t>
            </w:r>
          </w:p>
        </w:tc>
      </w:tr>
      <w:tr w:rsidR="00E902A8" w14:paraId="15BA28F2" w14:textId="77777777">
        <w:trPr>
          <w:trHeight w:val="681"/>
        </w:trPr>
        <w:tc>
          <w:tcPr>
            <w:tcW w:w="1133" w:type="dxa"/>
          </w:tcPr>
          <w:p w14:paraId="7AD4B37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80</w:t>
            </w:r>
          </w:p>
        </w:tc>
        <w:tc>
          <w:tcPr>
            <w:tcW w:w="8365" w:type="dxa"/>
          </w:tcPr>
          <w:p w14:paraId="4CF53EC9" w14:textId="77777777" w:rsidR="00E902A8" w:rsidRDefault="00000000">
            <w:pPr>
              <w:pStyle w:val="TableParagraph"/>
              <w:spacing w:before="68" w:line="258" w:lineRule="exact"/>
              <w:ind w:left="293"/>
              <w:rPr>
                <w:sz w:val="24"/>
              </w:rPr>
            </w:pPr>
            <w:r>
              <w:rPr>
                <w:sz w:val="24"/>
              </w:rPr>
              <w:t>Средства</w:t>
            </w:r>
            <w:r>
              <w:rPr>
                <w:spacing w:val="32"/>
                <w:sz w:val="24"/>
              </w:rPr>
              <w:t xml:space="preserve">  </w:t>
            </w:r>
            <w:r>
              <w:rPr>
                <w:sz w:val="24"/>
              </w:rPr>
              <w:t>художественной</w:t>
            </w:r>
            <w:r>
              <w:rPr>
                <w:spacing w:val="31"/>
                <w:sz w:val="24"/>
              </w:rPr>
              <w:t xml:space="preserve">  </w:t>
            </w:r>
            <w:r>
              <w:rPr>
                <w:sz w:val="24"/>
              </w:rPr>
              <w:t>выразительности</w:t>
            </w:r>
            <w:r>
              <w:rPr>
                <w:spacing w:val="32"/>
                <w:sz w:val="24"/>
              </w:rPr>
              <w:t xml:space="preserve">  </w:t>
            </w:r>
            <w:r>
              <w:rPr>
                <w:sz w:val="24"/>
              </w:rPr>
              <w:t>в</w:t>
            </w:r>
            <w:r>
              <w:rPr>
                <w:spacing w:val="34"/>
                <w:sz w:val="24"/>
              </w:rPr>
              <w:t xml:space="preserve">  </w:t>
            </w:r>
            <w:r>
              <w:rPr>
                <w:sz w:val="24"/>
              </w:rPr>
              <w:t>стихотворениях</w:t>
            </w:r>
            <w:r>
              <w:rPr>
                <w:spacing w:val="30"/>
                <w:sz w:val="24"/>
              </w:rPr>
              <w:t xml:space="preserve">  </w:t>
            </w:r>
            <w:r>
              <w:rPr>
                <w:sz w:val="24"/>
              </w:rPr>
              <w:t>о</w:t>
            </w:r>
            <w:r>
              <w:rPr>
                <w:spacing w:val="33"/>
                <w:sz w:val="24"/>
              </w:rPr>
              <w:t xml:space="preserve">  </w:t>
            </w:r>
            <w:r>
              <w:rPr>
                <w:spacing w:val="-2"/>
                <w:sz w:val="24"/>
              </w:rPr>
              <w:t>весне.</w:t>
            </w:r>
          </w:p>
          <w:p w14:paraId="7776702B" w14:textId="77777777" w:rsidR="00E902A8" w:rsidRDefault="00000000">
            <w:pPr>
              <w:pStyle w:val="TableParagraph"/>
              <w:spacing w:line="258" w:lineRule="exact"/>
              <w:ind w:left="67"/>
              <w:rPr>
                <w:sz w:val="24"/>
              </w:rPr>
            </w:pPr>
            <w:r>
              <w:rPr>
                <w:sz w:val="24"/>
              </w:rPr>
              <w:t>Произведения</w:t>
            </w:r>
            <w:r>
              <w:rPr>
                <w:spacing w:val="-5"/>
                <w:sz w:val="24"/>
              </w:rPr>
              <w:t xml:space="preserve"> </w:t>
            </w:r>
            <w:r>
              <w:rPr>
                <w:sz w:val="24"/>
              </w:rPr>
              <w:t>по</w:t>
            </w:r>
            <w:r>
              <w:rPr>
                <w:spacing w:val="-3"/>
                <w:sz w:val="24"/>
              </w:rPr>
              <w:t xml:space="preserve"> </w:t>
            </w:r>
            <w:r>
              <w:rPr>
                <w:sz w:val="24"/>
              </w:rPr>
              <w:t>выбору,</w:t>
            </w:r>
            <w:r>
              <w:rPr>
                <w:spacing w:val="-2"/>
                <w:sz w:val="24"/>
              </w:rPr>
              <w:t xml:space="preserve"> </w:t>
            </w:r>
            <w:r>
              <w:rPr>
                <w:sz w:val="24"/>
              </w:rPr>
              <w:t>например,</w:t>
            </w:r>
            <w:r>
              <w:rPr>
                <w:spacing w:val="-5"/>
                <w:sz w:val="24"/>
              </w:rPr>
              <w:t xml:space="preserve"> </w:t>
            </w:r>
            <w:r>
              <w:rPr>
                <w:sz w:val="24"/>
              </w:rPr>
              <w:t>А.Л.</w:t>
            </w:r>
            <w:r>
              <w:rPr>
                <w:spacing w:val="-5"/>
                <w:sz w:val="24"/>
              </w:rPr>
              <w:t xml:space="preserve"> </w:t>
            </w:r>
            <w:r>
              <w:rPr>
                <w:sz w:val="24"/>
              </w:rPr>
              <w:t>Барто</w:t>
            </w:r>
            <w:r>
              <w:rPr>
                <w:spacing w:val="3"/>
                <w:sz w:val="24"/>
              </w:rPr>
              <w:t xml:space="preserve"> </w:t>
            </w:r>
            <w:r>
              <w:rPr>
                <w:spacing w:val="-2"/>
                <w:sz w:val="24"/>
              </w:rPr>
              <w:t>"Веревочка"</w:t>
            </w:r>
          </w:p>
        </w:tc>
      </w:tr>
      <w:tr w:rsidR="00E902A8" w14:paraId="080453C5" w14:textId="77777777">
        <w:trPr>
          <w:trHeight w:val="686"/>
        </w:trPr>
        <w:tc>
          <w:tcPr>
            <w:tcW w:w="1133" w:type="dxa"/>
          </w:tcPr>
          <w:p w14:paraId="21C1813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81</w:t>
            </w:r>
          </w:p>
        </w:tc>
        <w:tc>
          <w:tcPr>
            <w:tcW w:w="8365" w:type="dxa"/>
          </w:tcPr>
          <w:p w14:paraId="1785EDE6" w14:textId="77777777" w:rsidR="00E902A8" w:rsidRDefault="00000000">
            <w:pPr>
              <w:pStyle w:val="TableParagraph"/>
              <w:spacing w:before="73"/>
              <w:ind w:left="293"/>
              <w:rPr>
                <w:sz w:val="24"/>
              </w:rPr>
            </w:pPr>
            <w:r>
              <w:rPr>
                <w:sz w:val="24"/>
              </w:rPr>
              <w:t>Произведения</w:t>
            </w:r>
            <w:r>
              <w:rPr>
                <w:spacing w:val="-10"/>
                <w:sz w:val="24"/>
              </w:rPr>
              <w:t xml:space="preserve"> </w:t>
            </w:r>
            <w:r>
              <w:rPr>
                <w:sz w:val="24"/>
              </w:rPr>
              <w:t>о</w:t>
            </w:r>
            <w:r>
              <w:rPr>
                <w:spacing w:val="1"/>
                <w:sz w:val="24"/>
              </w:rPr>
              <w:t xml:space="preserve"> </w:t>
            </w:r>
            <w:r>
              <w:rPr>
                <w:sz w:val="24"/>
              </w:rPr>
              <w:t>детях. На</w:t>
            </w:r>
            <w:r>
              <w:rPr>
                <w:spacing w:val="-5"/>
                <w:sz w:val="24"/>
              </w:rPr>
              <w:t xml:space="preserve"> </w:t>
            </w:r>
            <w:r>
              <w:rPr>
                <w:sz w:val="24"/>
              </w:rPr>
              <w:t>примере</w:t>
            </w:r>
            <w:r>
              <w:rPr>
                <w:spacing w:val="-4"/>
                <w:sz w:val="24"/>
              </w:rPr>
              <w:t xml:space="preserve"> </w:t>
            </w:r>
            <w:r>
              <w:rPr>
                <w:sz w:val="24"/>
              </w:rPr>
              <w:t>рассказов</w:t>
            </w:r>
            <w:r>
              <w:rPr>
                <w:spacing w:val="-1"/>
                <w:sz w:val="24"/>
              </w:rPr>
              <w:t xml:space="preserve"> </w:t>
            </w:r>
            <w:r>
              <w:rPr>
                <w:sz w:val="24"/>
              </w:rPr>
              <w:t>Н.Н.</w:t>
            </w:r>
            <w:r>
              <w:rPr>
                <w:spacing w:val="-2"/>
                <w:sz w:val="24"/>
              </w:rPr>
              <w:t xml:space="preserve"> </w:t>
            </w:r>
            <w:r>
              <w:rPr>
                <w:sz w:val="24"/>
              </w:rPr>
              <w:t>Носова</w:t>
            </w:r>
            <w:r>
              <w:rPr>
                <w:spacing w:val="-3"/>
                <w:sz w:val="24"/>
              </w:rPr>
              <w:t xml:space="preserve"> </w:t>
            </w:r>
            <w:r>
              <w:rPr>
                <w:spacing w:val="-2"/>
                <w:sz w:val="24"/>
              </w:rPr>
              <w:t>"Затейники"</w:t>
            </w:r>
          </w:p>
        </w:tc>
      </w:tr>
      <w:tr w:rsidR="00E902A8" w14:paraId="7A9A9A56" w14:textId="77777777">
        <w:trPr>
          <w:trHeight w:val="685"/>
        </w:trPr>
        <w:tc>
          <w:tcPr>
            <w:tcW w:w="1133" w:type="dxa"/>
          </w:tcPr>
          <w:p w14:paraId="290E5D6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8365" w:type="dxa"/>
          </w:tcPr>
          <w:p w14:paraId="2722BC32" w14:textId="77777777" w:rsidR="00E902A8" w:rsidRDefault="00000000">
            <w:pPr>
              <w:pStyle w:val="TableParagraph"/>
              <w:spacing w:before="97" w:line="208" w:lineRule="auto"/>
              <w:ind w:left="67" w:firstLine="226"/>
              <w:rPr>
                <w:sz w:val="24"/>
              </w:rPr>
            </w:pPr>
            <w:r>
              <w:rPr>
                <w:sz w:val="24"/>
              </w:rPr>
              <w:t>Характеристика</w:t>
            </w:r>
            <w:r>
              <w:rPr>
                <w:spacing w:val="-15"/>
                <w:sz w:val="24"/>
              </w:rPr>
              <w:t xml:space="preserve"> </w:t>
            </w:r>
            <w:r>
              <w:rPr>
                <w:sz w:val="24"/>
              </w:rPr>
              <w:t>героя,</w:t>
            </w:r>
            <w:r>
              <w:rPr>
                <w:spacing w:val="-15"/>
                <w:sz w:val="24"/>
              </w:rPr>
              <w:t xml:space="preserve"> </w:t>
            </w:r>
            <w:r>
              <w:rPr>
                <w:sz w:val="24"/>
              </w:rPr>
              <w:t>его</w:t>
            </w:r>
            <w:r>
              <w:rPr>
                <w:spacing w:val="-15"/>
                <w:sz w:val="24"/>
              </w:rPr>
              <w:t xml:space="preserve"> </w:t>
            </w:r>
            <w:r>
              <w:rPr>
                <w:sz w:val="24"/>
              </w:rPr>
              <w:t>портрет.</w:t>
            </w:r>
            <w:r>
              <w:rPr>
                <w:spacing w:val="-15"/>
                <w:sz w:val="24"/>
              </w:rPr>
              <w:t xml:space="preserve"> </w:t>
            </w:r>
            <w:r>
              <w:rPr>
                <w:sz w:val="24"/>
              </w:rPr>
              <w:t>Произведения</w:t>
            </w:r>
            <w:r>
              <w:rPr>
                <w:spacing w:val="-15"/>
                <w:sz w:val="24"/>
              </w:rPr>
              <w:t xml:space="preserve"> </w:t>
            </w:r>
            <w:r>
              <w:rPr>
                <w:sz w:val="24"/>
              </w:rPr>
              <w:t>о</w:t>
            </w:r>
            <w:r>
              <w:rPr>
                <w:spacing w:val="-15"/>
                <w:sz w:val="24"/>
              </w:rPr>
              <w:t xml:space="preserve"> </w:t>
            </w:r>
            <w:r>
              <w:rPr>
                <w:sz w:val="24"/>
              </w:rPr>
              <w:t>детях</w:t>
            </w:r>
            <w:r>
              <w:rPr>
                <w:spacing w:val="-15"/>
                <w:sz w:val="24"/>
              </w:rPr>
              <w:t xml:space="preserve"> </w:t>
            </w:r>
            <w:r>
              <w:rPr>
                <w:sz w:val="24"/>
              </w:rPr>
              <w:t>на</w:t>
            </w:r>
            <w:r>
              <w:rPr>
                <w:spacing w:val="-15"/>
                <w:sz w:val="24"/>
              </w:rPr>
              <w:t xml:space="preserve"> </w:t>
            </w:r>
            <w:r>
              <w:rPr>
                <w:sz w:val="24"/>
              </w:rPr>
              <w:t>выбор,</w:t>
            </w:r>
            <w:r>
              <w:rPr>
                <w:spacing w:val="-15"/>
                <w:sz w:val="24"/>
              </w:rPr>
              <w:t xml:space="preserve"> </w:t>
            </w:r>
            <w:r>
              <w:rPr>
                <w:sz w:val="24"/>
              </w:rPr>
              <w:t>например, Н.Н. Носов "Живая шляпа"</w:t>
            </w:r>
          </w:p>
        </w:tc>
      </w:tr>
      <w:tr w:rsidR="00E902A8" w14:paraId="1AB4AD56" w14:textId="77777777">
        <w:trPr>
          <w:trHeight w:val="681"/>
        </w:trPr>
        <w:tc>
          <w:tcPr>
            <w:tcW w:w="1133" w:type="dxa"/>
          </w:tcPr>
          <w:p w14:paraId="181FBCB9"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83</w:t>
            </w:r>
          </w:p>
        </w:tc>
        <w:tc>
          <w:tcPr>
            <w:tcW w:w="8365" w:type="dxa"/>
          </w:tcPr>
          <w:p w14:paraId="1497B2D7" w14:textId="77777777" w:rsidR="00E902A8" w:rsidRDefault="00000000">
            <w:pPr>
              <w:pStyle w:val="TableParagraph"/>
              <w:tabs>
                <w:tab w:val="left" w:pos="1655"/>
                <w:tab w:val="left" w:pos="1991"/>
                <w:tab w:val="left" w:pos="3731"/>
                <w:tab w:val="left" w:pos="6341"/>
                <w:tab w:val="left" w:pos="7489"/>
              </w:tabs>
              <w:spacing w:before="98" w:line="208" w:lineRule="auto"/>
              <w:ind w:left="67" w:right="55" w:firstLine="226"/>
              <w:rPr>
                <w:sz w:val="24"/>
              </w:rPr>
            </w:pPr>
            <w:r>
              <w:rPr>
                <w:spacing w:val="-2"/>
                <w:sz w:val="24"/>
              </w:rPr>
              <w:t>Отражение</w:t>
            </w:r>
            <w:r>
              <w:rPr>
                <w:sz w:val="24"/>
              </w:rPr>
              <w:tab/>
            </w:r>
            <w:r>
              <w:rPr>
                <w:spacing w:val="-10"/>
                <w:sz w:val="24"/>
              </w:rPr>
              <w:t>в</w:t>
            </w:r>
            <w:r>
              <w:rPr>
                <w:sz w:val="24"/>
              </w:rPr>
              <w:tab/>
            </w:r>
            <w:r>
              <w:rPr>
                <w:spacing w:val="-2"/>
                <w:sz w:val="24"/>
              </w:rPr>
              <w:t>произведениях</w:t>
            </w:r>
            <w:r>
              <w:rPr>
                <w:sz w:val="24"/>
              </w:rPr>
              <w:tab/>
            </w:r>
            <w:r>
              <w:rPr>
                <w:spacing w:val="-2"/>
                <w:sz w:val="24"/>
              </w:rPr>
              <w:t>нравственно-этических</w:t>
            </w:r>
            <w:r>
              <w:rPr>
                <w:sz w:val="24"/>
              </w:rPr>
              <w:tab/>
            </w:r>
            <w:r>
              <w:rPr>
                <w:spacing w:val="-2"/>
                <w:sz w:val="24"/>
              </w:rPr>
              <w:t>понятий:</w:t>
            </w:r>
            <w:r>
              <w:rPr>
                <w:sz w:val="24"/>
              </w:rPr>
              <w:tab/>
            </w:r>
            <w:r>
              <w:rPr>
                <w:spacing w:val="-4"/>
                <w:sz w:val="24"/>
              </w:rPr>
              <w:t xml:space="preserve">дружба, </w:t>
            </w:r>
            <w:r>
              <w:rPr>
                <w:sz w:val="24"/>
              </w:rPr>
              <w:t>терпение, уважение, помощь друг другу. В.А. Осеева "Синие листья"</w:t>
            </w:r>
          </w:p>
        </w:tc>
      </w:tr>
      <w:tr w:rsidR="00E902A8" w14:paraId="4BDEDFC9" w14:textId="77777777">
        <w:trPr>
          <w:trHeight w:val="685"/>
        </w:trPr>
        <w:tc>
          <w:tcPr>
            <w:tcW w:w="1133" w:type="dxa"/>
          </w:tcPr>
          <w:p w14:paraId="206A7DC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8365" w:type="dxa"/>
          </w:tcPr>
          <w:p w14:paraId="30691F34" w14:textId="77777777" w:rsidR="00E902A8" w:rsidRDefault="00000000">
            <w:pPr>
              <w:pStyle w:val="TableParagraph"/>
              <w:spacing w:before="97" w:line="208" w:lineRule="auto"/>
              <w:ind w:left="67" w:firstLine="226"/>
              <w:rPr>
                <w:sz w:val="24"/>
              </w:rPr>
            </w:pPr>
            <w:r>
              <w:rPr>
                <w:sz w:val="24"/>
              </w:rPr>
              <w:t>Сравнение</w:t>
            </w:r>
            <w:r>
              <w:rPr>
                <w:spacing w:val="38"/>
                <w:sz w:val="24"/>
              </w:rPr>
              <w:t xml:space="preserve"> </w:t>
            </w:r>
            <w:r>
              <w:rPr>
                <w:sz w:val="24"/>
              </w:rPr>
              <w:t>героев</w:t>
            </w:r>
            <w:r>
              <w:rPr>
                <w:spacing w:val="40"/>
                <w:sz w:val="24"/>
              </w:rPr>
              <w:t xml:space="preserve"> </w:t>
            </w:r>
            <w:r>
              <w:rPr>
                <w:sz w:val="24"/>
              </w:rPr>
              <w:t>рассказов</w:t>
            </w:r>
            <w:r>
              <w:rPr>
                <w:spacing w:val="40"/>
                <w:sz w:val="24"/>
              </w:rPr>
              <w:t xml:space="preserve"> </w:t>
            </w:r>
            <w:r>
              <w:rPr>
                <w:sz w:val="24"/>
              </w:rPr>
              <w:t>Н.Н.</w:t>
            </w:r>
            <w:r>
              <w:rPr>
                <w:spacing w:val="40"/>
                <w:sz w:val="24"/>
              </w:rPr>
              <w:t xml:space="preserve"> </w:t>
            </w:r>
            <w:r>
              <w:rPr>
                <w:sz w:val="24"/>
              </w:rPr>
              <w:t>Носова</w:t>
            </w:r>
            <w:r>
              <w:rPr>
                <w:spacing w:val="40"/>
                <w:sz w:val="24"/>
              </w:rPr>
              <w:t xml:space="preserve"> </w:t>
            </w:r>
            <w:r>
              <w:rPr>
                <w:sz w:val="24"/>
              </w:rPr>
              <w:t>"На</w:t>
            </w:r>
            <w:r>
              <w:rPr>
                <w:spacing w:val="37"/>
                <w:sz w:val="24"/>
              </w:rPr>
              <w:t xml:space="preserve"> </w:t>
            </w:r>
            <w:r>
              <w:rPr>
                <w:sz w:val="24"/>
              </w:rPr>
              <w:t>горке"</w:t>
            </w:r>
            <w:r>
              <w:rPr>
                <w:spacing w:val="37"/>
                <w:sz w:val="24"/>
              </w:rPr>
              <w:t xml:space="preserve"> </w:t>
            </w:r>
            <w:r>
              <w:rPr>
                <w:sz w:val="24"/>
              </w:rPr>
              <w:t>и</w:t>
            </w:r>
            <w:r>
              <w:rPr>
                <w:spacing w:val="40"/>
                <w:sz w:val="24"/>
              </w:rPr>
              <w:t xml:space="preserve"> </w:t>
            </w:r>
            <w:r>
              <w:rPr>
                <w:sz w:val="24"/>
              </w:rPr>
              <w:t>"Заплатка".</w:t>
            </w:r>
            <w:r>
              <w:rPr>
                <w:spacing w:val="40"/>
                <w:sz w:val="24"/>
              </w:rPr>
              <w:t xml:space="preserve"> </w:t>
            </w:r>
            <w:r>
              <w:rPr>
                <w:sz w:val="24"/>
              </w:rPr>
              <w:t>Оценка поступков героя рассказа</w:t>
            </w:r>
          </w:p>
        </w:tc>
      </w:tr>
      <w:tr w:rsidR="00E902A8" w14:paraId="5C19A4C2" w14:textId="77777777">
        <w:trPr>
          <w:trHeight w:val="681"/>
        </w:trPr>
        <w:tc>
          <w:tcPr>
            <w:tcW w:w="1133" w:type="dxa"/>
          </w:tcPr>
          <w:p w14:paraId="403C105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85</w:t>
            </w:r>
          </w:p>
        </w:tc>
        <w:tc>
          <w:tcPr>
            <w:tcW w:w="8365" w:type="dxa"/>
          </w:tcPr>
          <w:p w14:paraId="5B4AB549" w14:textId="77777777" w:rsidR="00E902A8" w:rsidRDefault="00000000">
            <w:pPr>
              <w:pStyle w:val="TableParagraph"/>
              <w:spacing w:before="97" w:line="208" w:lineRule="auto"/>
              <w:ind w:left="67" w:firstLine="226"/>
              <w:rPr>
                <w:sz w:val="24"/>
              </w:rPr>
            </w:pPr>
            <w:r>
              <w:rPr>
                <w:sz w:val="24"/>
              </w:rPr>
              <w:t>Отражение темы дружбы в рассказах</w:t>
            </w:r>
            <w:r>
              <w:rPr>
                <w:spacing w:val="-4"/>
                <w:sz w:val="24"/>
              </w:rPr>
              <w:t xml:space="preserve"> </w:t>
            </w:r>
            <w:r>
              <w:rPr>
                <w:sz w:val="24"/>
              </w:rPr>
              <w:t>о детях. Выставка книг: произведения</w:t>
            </w:r>
            <w:r>
              <w:rPr>
                <w:spacing w:val="-4"/>
                <w:sz w:val="24"/>
              </w:rPr>
              <w:t xml:space="preserve"> </w:t>
            </w:r>
            <w:r>
              <w:rPr>
                <w:sz w:val="24"/>
              </w:rPr>
              <w:t xml:space="preserve">о </w:t>
            </w:r>
            <w:r>
              <w:rPr>
                <w:spacing w:val="-2"/>
                <w:sz w:val="24"/>
              </w:rPr>
              <w:t>детях.</w:t>
            </w:r>
          </w:p>
        </w:tc>
      </w:tr>
      <w:tr w:rsidR="00E902A8" w14:paraId="18BE4AE6" w14:textId="77777777">
        <w:trPr>
          <w:trHeight w:val="686"/>
        </w:trPr>
        <w:tc>
          <w:tcPr>
            <w:tcW w:w="1133" w:type="dxa"/>
          </w:tcPr>
          <w:p w14:paraId="5ED28E4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86</w:t>
            </w:r>
          </w:p>
        </w:tc>
        <w:tc>
          <w:tcPr>
            <w:tcW w:w="8365" w:type="dxa"/>
          </w:tcPr>
          <w:p w14:paraId="4EA81D0B" w14:textId="77777777" w:rsidR="00E902A8" w:rsidRDefault="00000000">
            <w:pPr>
              <w:pStyle w:val="TableParagraph"/>
              <w:spacing w:before="73" w:line="258" w:lineRule="exact"/>
              <w:ind w:left="293"/>
              <w:rPr>
                <w:sz w:val="24"/>
              </w:rPr>
            </w:pPr>
            <w:r>
              <w:rPr>
                <w:sz w:val="24"/>
              </w:rPr>
              <w:t>Отражение</w:t>
            </w:r>
            <w:r>
              <w:rPr>
                <w:spacing w:val="59"/>
                <w:w w:val="150"/>
                <w:sz w:val="24"/>
              </w:rPr>
              <w:t xml:space="preserve"> </w:t>
            </w:r>
            <w:r>
              <w:rPr>
                <w:sz w:val="24"/>
              </w:rPr>
              <w:t>понятия</w:t>
            </w:r>
            <w:r>
              <w:rPr>
                <w:spacing w:val="58"/>
                <w:w w:val="150"/>
                <w:sz w:val="24"/>
              </w:rPr>
              <w:t xml:space="preserve"> </w:t>
            </w:r>
            <w:r>
              <w:rPr>
                <w:sz w:val="24"/>
              </w:rPr>
              <w:t>взаимопомощь</w:t>
            </w:r>
            <w:r>
              <w:rPr>
                <w:spacing w:val="59"/>
                <w:w w:val="150"/>
                <w:sz w:val="24"/>
              </w:rPr>
              <w:t xml:space="preserve"> </w:t>
            </w:r>
            <w:r>
              <w:rPr>
                <w:sz w:val="24"/>
              </w:rPr>
              <w:t>в</w:t>
            </w:r>
            <w:r>
              <w:rPr>
                <w:spacing w:val="60"/>
                <w:w w:val="150"/>
                <w:sz w:val="24"/>
              </w:rPr>
              <w:t xml:space="preserve"> </w:t>
            </w:r>
            <w:r>
              <w:rPr>
                <w:sz w:val="24"/>
              </w:rPr>
              <w:t>произведениях</w:t>
            </w:r>
            <w:r>
              <w:rPr>
                <w:spacing w:val="58"/>
                <w:w w:val="150"/>
                <w:sz w:val="24"/>
              </w:rPr>
              <w:t xml:space="preserve"> </w:t>
            </w:r>
            <w:r>
              <w:rPr>
                <w:sz w:val="24"/>
              </w:rPr>
              <w:t>А.Л.</w:t>
            </w:r>
            <w:r>
              <w:rPr>
                <w:spacing w:val="65"/>
                <w:w w:val="150"/>
                <w:sz w:val="24"/>
              </w:rPr>
              <w:t xml:space="preserve"> </w:t>
            </w:r>
            <w:r>
              <w:rPr>
                <w:sz w:val="24"/>
              </w:rPr>
              <w:t>Барто</w:t>
            </w:r>
            <w:r>
              <w:rPr>
                <w:spacing w:val="63"/>
                <w:w w:val="150"/>
                <w:sz w:val="24"/>
              </w:rPr>
              <w:t xml:space="preserve"> </w:t>
            </w:r>
            <w:r>
              <w:rPr>
                <w:spacing w:val="-2"/>
                <w:sz w:val="24"/>
              </w:rPr>
              <w:t>"Катя".</w:t>
            </w:r>
          </w:p>
          <w:p w14:paraId="226F0923" w14:textId="77777777" w:rsidR="00E902A8" w:rsidRDefault="00000000">
            <w:pPr>
              <w:pStyle w:val="TableParagraph"/>
              <w:spacing w:line="258" w:lineRule="exact"/>
              <w:ind w:left="67"/>
              <w:rPr>
                <w:sz w:val="24"/>
              </w:rPr>
            </w:pPr>
            <w:r>
              <w:rPr>
                <w:sz w:val="24"/>
              </w:rPr>
              <w:t>Разные</w:t>
            </w:r>
            <w:r>
              <w:rPr>
                <w:spacing w:val="-3"/>
                <w:sz w:val="24"/>
              </w:rPr>
              <w:t xml:space="preserve"> </w:t>
            </w:r>
            <w:r>
              <w:rPr>
                <w:sz w:val="24"/>
              </w:rPr>
              <w:t>точки</w:t>
            </w:r>
            <w:r>
              <w:rPr>
                <w:spacing w:val="-4"/>
                <w:sz w:val="24"/>
              </w:rPr>
              <w:t xml:space="preserve"> </w:t>
            </w:r>
            <w:r>
              <w:rPr>
                <w:sz w:val="24"/>
              </w:rPr>
              <w:t>зрения</w:t>
            </w:r>
            <w:r>
              <w:rPr>
                <w:spacing w:val="-4"/>
                <w:sz w:val="24"/>
              </w:rPr>
              <w:t xml:space="preserve"> </w:t>
            </w:r>
            <w:r>
              <w:rPr>
                <w:sz w:val="24"/>
              </w:rPr>
              <w:t>на</w:t>
            </w:r>
            <w:r>
              <w:rPr>
                <w:spacing w:val="-6"/>
                <w:sz w:val="24"/>
              </w:rPr>
              <w:t xml:space="preserve"> </w:t>
            </w:r>
            <w:r>
              <w:rPr>
                <w:sz w:val="24"/>
              </w:rPr>
              <w:t>одно событие.</w:t>
            </w:r>
            <w:r>
              <w:rPr>
                <w:spacing w:val="-2"/>
                <w:sz w:val="24"/>
              </w:rPr>
              <w:t xml:space="preserve"> </w:t>
            </w:r>
            <w:r>
              <w:rPr>
                <w:sz w:val="24"/>
              </w:rPr>
              <w:t>Ю.И.</w:t>
            </w:r>
            <w:r>
              <w:rPr>
                <w:spacing w:val="-3"/>
                <w:sz w:val="24"/>
              </w:rPr>
              <w:t xml:space="preserve"> </w:t>
            </w:r>
            <w:r>
              <w:rPr>
                <w:sz w:val="24"/>
              </w:rPr>
              <w:t>Ермолаев</w:t>
            </w:r>
            <w:r>
              <w:rPr>
                <w:spacing w:val="-3"/>
                <w:sz w:val="24"/>
              </w:rPr>
              <w:t xml:space="preserve"> </w:t>
            </w:r>
            <w:r>
              <w:rPr>
                <w:sz w:val="24"/>
              </w:rPr>
              <w:t xml:space="preserve">"Два </w:t>
            </w:r>
            <w:r>
              <w:rPr>
                <w:spacing w:val="-2"/>
                <w:sz w:val="24"/>
              </w:rPr>
              <w:t>пирожных"</w:t>
            </w:r>
          </w:p>
        </w:tc>
      </w:tr>
      <w:tr w:rsidR="00E902A8" w14:paraId="19CBFCE3" w14:textId="77777777">
        <w:trPr>
          <w:trHeight w:val="681"/>
        </w:trPr>
        <w:tc>
          <w:tcPr>
            <w:tcW w:w="1133" w:type="dxa"/>
          </w:tcPr>
          <w:p w14:paraId="574C227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8365" w:type="dxa"/>
          </w:tcPr>
          <w:p w14:paraId="1ED2D898" w14:textId="77777777" w:rsidR="00E902A8" w:rsidRDefault="00000000">
            <w:pPr>
              <w:pStyle w:val="TableParagraph"/>
              <w:spacing w:before="97" w:line="208" w:lineRule="auto"/>
              <w:ind w:left="67" w:firstLine="226"/>
              <w:rPr>
                <w:sz w:val="24"/>
              </w:rPr>
            </w:pPr>
            <w:r>
              <w:rPr>
                <w:sz w:val="24"/>
              </w:rPr>
              <w:t>Главный</w:t>
            </w:r>
            <w:r>
              <w:rPr>
                <w:spacing w:val="-2"/>
                <w:sz w:val="24"/>
              </w:rPr>
              <w:t xml:space="preserve"> </w:t>
            </w:r>
            <w:r>
              <w:rPr>
                <w:sz w:val="24"/>
              </w:rPr>
              <w:t>герой:</w:t>
            </w:r>
            <w:r>
              <w:rPr>
                <w:spacing w:val="-3"/>
                <w:sz w:val="24"/>
              </w:rPr>
              <w:t xml:space="preserve"> </w:t>
            </w:r>
            <w:r>
              <w:rPr>
                <w:sz w:val="24"/>
              </w:rPr>
              <w:t>общее представление. Характеристика героя, его портрет. На примере рассказа В.А. Осеева "Волшебное слово"</w:t>
            </w:r>
          </w:p>
        </w:tc>
      </w:tr>
      <w:tr w:rsidR="00E902A8" w14:paraId="4E04A4A7" w14:textId="77777777">
        <w:trPr>
          <w:trHeight w:val="686"/>
        </w:trPr>
        <w:tc>
          <w:tcPr>
            <w:tcW w:w="1133" w:type="dxa"/>
          </w:tcPr>
          <w:p w14:paraId="41B156BF"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88</w:t>
            </w:r>
          </w:p>
        </w:tc>
        <w:tc>
          <w:tcPr>
            <w:tcW w:w="8365" w:type="dxa"/>
          </w:tcPr>
          <w:p w14:paraId="4B59C5C3" w14:textId="77777777" w:rsidR="00E902A8" w:rsidRDefault="00000000">
            <w:pPr>
              <w:pStyle w:val="TableParagraph"/>
              <w:spacing w:before="103" w:line="208" w:lineRule="auto"/>
              <w:ind w:left="67" w:firstLine="226"/>
              <w:rPr>
                <w:sz w:val="24"/>
              </w:rPr>
            </w:pPr>
            <w:r>
              <w:rPr>
                <w:sz w:val="24"/>
              </w:rPr>
              <w:t>Выделение</w:t>
            </w:r>
            <w:r>
              <w:rPr>
                <w:spacing w:val="80"/>
                <w:w w:val="150"/>
                <w:sz w:val="24"/>
              </w:rPr>
              <w:t xml:space="preserve"> </w:t>
            </w:r>
            <w:r>
              <w:rPr>
                <w:sz w:val="24"/>
              </w:rPr>
              <w:t>главной</w:t>
            </w:r>
            <w:r>
              <w:rPr>
                <w:spacing w:val="80"/>
                <w:sz w:val="24"/>
              </w:rPr>
              <w:t xml:space="preserve"> </w:t>
            </w:r>
            <w:r>
              <w:rPr>
                <w:sz w:val="24"/>
              </w:rPr>
              <w:t>мысли</w:t>
            </w:r>
            <w:r>
              <w:rPr>
                <w:spacing w:val="80"/>
                <w:sz w:val="24"/>
              </w:rPr>
              <w:t xml:space="preserve"> </w:t>
            </w:r>
            <w:r>
              <w:rPr>
                <w:sz w:val="24"/>
              </w:rPr>
              <w:t>(идеи):</w:t>
            </w:r>
            <w:r>
              <w:rPr>
                <w:spacing w:val="80"/>
                <w:sz w:val="24"/>
              </w:rPr>
              <w:t xml:space="preserve"> </w:t>
            </w:r>
            <w:r>
              <w:rPr>
                <w:sz w:val="24"/>
              </w:rPr>
              <w:t>уважение</w:t>
            </w:r>
            <w:r>
              <w:rPr>
                <w:spacing w:val="80"/>
                <w:w w:val="150"/>
                <w:sz w:val="24"/>
              </w:rPr>
              <w:t xml:space="preserve"> </w:t>
            </w:r>
            <w:r>
              <w:rPr>
                <w:sz w:val="24"/>
              </w:rPr>
              <w:t>и</w:t>
            </w:r>
            <w:r>
              <w:rPr>
                <w:spacing w:val="80"/>
                <w:sz w:val="24"/>
              </w:rPr>
              <w:t xml:space="preserve"> </w:t>
            </w:r>
            <w:r>
              <w:rPr>
                <w:sz w:val="24"/>
              </w:rPr>
              <w:t>внимание</w:t>
            </w:r>
            <w:r>
              <w:rPr>
                <w:spacing w:val="80"/>
                <w:sz w:val="24"/>
              </w:rPr>
              <w:t xml:space="preserve"> </w:t>
            </w:r>
            <w:r>
              <w:rPr>
                <w:sz w:val="24"/>
              </w:rPr>
              <w:t>к</w:t>
            </w:r>
            <w:r>
              <w:rPr>
                <w:spacing w:val="80"/>
                <w:w w:val="150"/>
                <w:sz w:val="24"/>
              </w:rPr>
              <w:t xml:space="preserve"> </w:t>
            </w:r>
            <w:r>
              <w:rPr>
                <w:sz w:val="24"/>
              </w:rPr>
              <w:t>старшему</w:t>
            </w:r>
            <w:r>
              <w:rPr>
                <w:spacing w:val="40"/>
                <w:sz w:val="24"/>
              </w:rPr>
              <w:t xml:space="preserve"> </w:t>
            </w:r>
            <w:r>
              <w:rPr>
                <w:sz w:val="24"/>
              </w:rPr>
              <w:t>поколению. Произведения по выбору, например, В.А. Осеева "Хорошее"</w:t>
            </w:r>
          </w:p>
        </w:tc>
      </w:tr>
      <w:tr w:rsidR="00E902A8" w14:paraId="376E70A3" w14:textId="77777777">
        <w:trPr>
          <w:trHeight w:val="686"/>
        </w:trPr>
        <w:tc>
          <w:tcPr>
            <w:tcW w:w="1133" w:type="dxa"/>
          </w:tcPr>
          <w:p w14:paraId="232D7A3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365" w:type="dxa"/>
          </w:tcPr>
          <w:p w14:paraId="22B5E712" w14:textId="77777777" w:rsidR="00E902A8" w:rsidRDefault="00000000">
            <w:pPr>
              <w:pStyle w:val="TableParagraph"/>
              <w:spacing w:before="68"/>
              <w:ind w:left="293"/>
              <w:rPr>
                <w:sz w:val="24"/>
              </w:rPr>
            </w:pPr>
            <w:r>
              <w:rPr>
                <w:sz w:val="24"/>
              </w:rPr>
              <w:t>Оценка</w:t>
            </w:r>
            <w:r>
              <w:rPr>
                <w:spacing w:val="-3"/>
                <w:sz w:val="24"/>
              </w:rPr>
              <w:t xml:space="preserve"> </w:t>
            </w:r>
            <w:r>
              <w:rPr>
                <w:sz w:val="24"/>
              </w:rPr>
              <w:t>поступков</w:t>
            </w:r>
            <w:r>
              <w:rPr>
                <w:spacing w:val="-4"/>
                <w:sz w:val="24"/>
              </w:rPr>
              <w:t xml:space="preserve"> </w:t>
            </w:r>
            <w:r>
              <w:rPr>
                <w:sz w:val="24"/>
              </w:rPr>
              <w:t>героя.</w:t>
            </w:r>
            <w:r>
              <w:rPr>
                <w:spacing w:val="-4"/>
                <w:sz w:val="24"/>
              </w:rPr>
              <w:t xml:space="preserve"> </w:t>
            </w:r>
            <w:r>
              <w:rPr>
                <w:sz w:val="24"/>
              </w:rPr>
              <w:t>В.В.</w:t>
            </w:r>
            <w:r>
              <w:rPr>
                <w:spacing w:val="-4"/>
                <w:sz w:val="24"/>
              </w:rPr>
              <w:t xml:space="preserve"> </w:t>
            </w:r>
            <w:r>
              <w:rPr>
                <w:sz w:val="24"/>
              </w:rPr>
              <w:t>Лунин "Я</w:t>
            </w:r>
            <w:r>
              <w:rPr>
                <w:spacing w:val="-3"/>
                <w:sz w:val="24"/>
              </w:rPr>
              <w:t xml:space="preserve"> </w:t>
            </w:r>
            <w:r>
              <w:rPr>
                <w:sz w:val="24"/>
              </w:rPr>
              <w:t xml:space="preserve">и </w:t>
            </w:r>
            <w:r>
              <w:rPr>
                <w:spacing w:val="-2"/>
                <w:sz w:val="24"/>
              </w:rPr>
              <w:t>Вовка"</w:t>
            </w:r>
          </w:p>
        </w:tc>
      </w:tr>
      <w:tr w:rsidR="00E902A8" w14:paraId="00B82640" w14:textId="77777777">
        <w:trPr>
          <w:trHeight w:val="681"/>
        </w:trPr>
        <w:tc>
          <w:tcPr>
            <w:tcW w:w="1133" w:type="dxa"/>
          </w:tcPr>
          <w:p w14:paraId="22E3E18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90</w:t>
            </w:r>
          </w:p>
        </w:tc>
        <w:tc>
          <w:tcPr>
            <w:tcW w:w="8365" w:type="dxa"/>
          </w:tcPr>
          <w:p w14:paraId="1B50AAE0" w14:textId="77777777" w:rsidR="00E902A8" w:rsidRDefault="00000000">
            <w:pPr>
              <w:pStyle w:val="TableParagraph"/>
              <w:spacing w:before="97" w:line="208" w:lineRule="auto"/>
              <w:ind w:left="67" w:right="55" w:firstLine="226"/>
              <w:rPr>
                <w:sz w:val="24"/>
              </w:rPr>
            </w:pPr>
            <w:r>
              <w:rPr>
                <w:sz w:val="24"/>
              </w:rPr>
              <w:t>Тема</w:t>
            </w:r>
            <w:r>
              <w:rPr>
                <w:spacing w:val="-5"/>
                <w:sz w:val="24"/>
              </w:rPr>
              <w:t xml:space="preserve"> </w:t>
            </w:r>
            <w:r>
              <w:rPr>
                <w:sz w:val="24"/>
              </w:rPr>
              <w:t>дружбы</w:t>
            </w:r>
            <w:r>
              <w:rPr>
                <w:spacing w:val="-3"/>
                <w:sz w:val="24"/>
              </w:rPr>
              <w:t xml:space="preserve"> </w:t>
            </w:r>
            <w:r>
              <w:rPr>
                <w:sz w:val="24"/>
              </w:rPr>
              <w:t>в</w:t>
            </w:r>
            <w:r>
              <w:rPr>
                <w:spacing w:val="-5"/>
                <w:sz w:val="24"/>
              </w:rPr>
              <w:t xml:space="preserve"> </w:t>
            </w:r>
            <w:r>
              <w:rPr>
                <w:sz w:val="24"/>
              </w:rPr>
              <w:t>произведении</w:t>
            </w:r>
            <w:r>
              <w:rPr>
                <w:spacing w:val="-12"/>
                <w:sz w:val="24"/>
              </w:rPr>
              <w:t xml:space="preserve"> </w:t>
            </w:r>
            <w:r>
              <w:rPr>
                <w:sz w:val="24"/>
              </w:rPr>
              <w:t>Е.А.</w:t>
            </w:r>
            <w:r>
              <w:rPr>
                <w:spacing w:val="-2"/>
                <w:sz w:val="24"/>
              </w:rPr>
              <w:t xml:space="preserve"> </w:t>
            </w:r>
            <w:r>
              <w:rPr>
                <w:sz w:val="24"/>
              </w:rPr>
              <w:t>Пермяка</w:t>
            </w:r>
            <w:r>
              <w:rPr>
                <w:spacing w:val="-9"/>
                <w:sz w:val="24"/>
              </w:rPr>
              <w:t xml:space="preserve"> </w:t>
            </w:r>
            <w:r>
              <w:rPr>
                <w:sz w:val="24"/>
              </w:rPr>
              <w:t>"Две</w:t>
            </w:r>
            <w:r>
              <w:rPr>
                <w:spacing w:val="-5"/>
                <w:sz w:val="24"/>
              </w:rPr>
              <w:t xml:space="preserve"> </w:t>
            </w:r>
            <w:r>
              <w:rPr>
                <w:sz w:val="24"/>
              </w:rPr>
              <w:t>пословицы".</w:t>
            </w:r>
            <w:r>
              <w:rPr>
                <w:spacing w:val="-7"/>
                <w:sz w:val="24"/>
              </w:rPr>
              <w:t xml:space="preserve"> </w:t>
            </w:r>
            <w:r>
              <w:rPr>
                <w:sz w:val="24"/>
              </w:rPr>
              <w:t>Дружбу</w:t>
            </w:r>
            <w:r>
              <w:rPr>
                <w:spacing w:val="-13"/>
                <w:sz w:val="24"/>
              </w:rPr>
              <w:t xml:space="preserve"> </w:t>
            </w:r>
            <w:r>
              <w:rPr>
                <w:sz w:val="24"/>
              </w:rPr>
              <w:t>помни, а зло забывай</w:t>
            </w:r>
          </w:p>
        </w:tc>
      </w:tr>
      <w:tr w:rsidR="00E902A8" w14:paraId="62B4FE51" w14:textId="77777777">
        <w:trPr>
          <w:trHeight w:val="685"/>
        </w:trPr>
        <w:tc>
          <w:tcPr>
            <w:tcW w:w="1133" w:type="dxa"/>
          </w:tcPr>
          <w:p w14:paraId="33A014A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91</w:t>
            </w:r>
          </w:p>
        </w:tc>
        <w:tc>
          <w:tcPr>
            <w:tcW w:w="8365" w:type="dxa"/>
          </w:tcPr>
          <w:p w14:paraId="1F46303B" w14:textId="77777777" w:rsidR="00E902A8" w:rsidRDefault="00000000">
            <w:pPr>
              <w:pStyle w:val="TableParagraph"/>
              <w:spacing w:before="102" w:line="208" w:lineRule="auto"/>
              <w:ind w:left="67" w:firstLine="226"/>
              <w:rPr>
                <w:sz w:val="24"/>
              </w:rPr>
            </w:pPr>
            <w:r>
              <w:rPr>
                <w:sz w:val="24"/>
              </w:rPr>
              <w:t>Оценка</w:t>
            </w:r>
            <w:r>
              <w:rPr>
                <w:spacing w:val="-15"/>
                <w:sz w:val="24"/>
              </w:rPr>
              <w:t xml:space="preserve"> </w:t>
            </w:r>
            <w:r>
              <w:rPr>
                <w:sz w:val="24"/>
              </w:rPr>
              <w:t>взаимоотношений</w:t>
            </w:r>
            <w:r>
              <w:rPr>
                <w:spacing w:val="-14"/>
                <w:sz w:val="24"/>
              </w:rPr>
              <w:t xml:space="preserve"> </w:t>
            </w:r>
            <w:r>
              <w:rPr>
                <w:sz w:val="24"/>
              </w:rPr>
              <w:t>взрослых</w:t>
            </w:r>
            <w:r>
              <w:rPr>
                <w:spacing w:val="-15"/>
                <w:sz w:val="24"/>
              </w:rPr>
              <w:t xml:space="preserve"> </w:t>
            </w:r>
            <w:r>
              <w:rPr>
                <w:sz w:val="24"/>
              </w:rPr>
              <w:t>и</w:t>
            </w:r>
            <w:r>
              <w:rPr>
                <w:spacing w:val="-12"/>
                <w:sz w:val="24"/>
              </w:rPr>
              <w:t xml:space="preserve"> </w:t>
            </w:r>
            <w:r>
              <w:rPr>
                <w:sz w:val="24"/>
              </w:rPr>
              <w:t>детей</w:t>
            </w:r>
            <w:r>
              <w:rPr>
                <w:spacing w:val="-12"/>
                <w:sz w:val="24"/>
              </w:rPr>
              <w:t xml:space="preserve"> </w:t>
            </w:r>
            <w:r>
              <w:rPr>
                <w:sz w:val="24"/>
              </w:rPr>
              <w:t>на</w:t>
            </w:r>
            <w:r>
              <w:rPr>
                <w:spacing w:val="-15"/>
                <w:sz w:val="24"/>
              </w:rPr>
              <w:t xml:space="preserve"> </w:t>
            </w:r>
            <w:r>
              <w:rPr>
                <w:sz w:val="24"/>
              </w:rPr>
              <w:t>примере</w:t>
            </w:r>
            <w:r>
              <w:rPr>
                <w:spacing w:val="-14"/>
                <w:sz w:val="24"/>
              </w:rPr>
              <w:t xml:space="preserve"> </w:t>
            </w:r>
            <w:r>
              <w:rPr>
                <w:sz w:val="24"/>
              </w:rPr>
              <w:t>рассказа</w:t>
            </w:r>
            <w:r>
              <w:rPr>
                <w:spacing w:val="-14"/>
                <w:sz w:val="24"/>
              </w:rPr>
              <w:t xml:space="preserve"> </w:t>
            </w:r>
            <w:r>
              <w:rPr>
                <w:sz w:val="24"/>
              </w:rPr>
              <w:t>В.А.</w:t>
            </w:r>
            <w:r>
              <w:rPr>
                <w:spacing w:val="-11"/>
                <w:sz w:val="24"/>
              </w:rPr>
              <w:t xml:space="preserve"> </w:t>
            </w:r>
            <w:r>
              <w:rPr>
                <w:sz w:val="24"/>
              </w:rPr>
              <w:t xml:space="preserve">Осеевой </w:t>
            </w:r>
            <w:r>
              <w:rPr>
                <w:spacing w:val="-2"/>
                <w:sz w:val="24"/>
              </w:rPr>
              <w:t>"Почему"</w:t>
            </w:r>
          </w:p>
        </w:tc>
      </w:tr>
      <w:tr w:rsidR="00E902A8" w14:paraId="37D5FB71" w14:textId="77777777">
        <w:trPr>
          <w:trHeight w:val="681"/>
        </w:trPr>
        <w:tc>
          <w:tcPr>
            <w:tcW w:w="1133" w:type="dxa"/>
          </w:tcPr>
          <w:p w14:paraId="548D586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8365" w:type="dxa"/>
          </w:tcPr>
          <w:p w14:paraId="4D8664CD" w14:textId="77777777" w:rsidR="00E902A8" w:rsidRDefault="00000000">
            <w:pPr>
              <w:pStyle w:val="TableParagraph"/>
              <w:spacing w:before="97" w:line="208" w:lineRule="auto"/>
              <w:ind w:left="67" w:firstLine="226"/>
              <w:rPr>
                <w:sz w:val="24"/>
              </w:rPr>
            </w:pPr>
            <w:r>
              <w:rPr>
                <w:sz w:val="24"/>
              </w:rPr>
              <w:t>Анализ</w:t>
            </w:r>
            <w:r>
              <w:rPr>
                <w:spacing w:val="34"/>
                <w:sz w:val="24"/>
              </w:rPr>
              <w:t xml:space="preserve"> </w:t>
            </w:r>
            <w:r>
              <w:rPr>
                <w:sz w:val="24"/>
              </w:rPr>
              <w:t>заголовка</w:t>
            </w:r>
            <w:r>
              <w:rPr>
                <w:spacing w:val="28"/>
                <w:sz w:val="24"/>
              </w:rPr>
              <w:t xml:space="preserve"> </w:t>
            </w:r>
            <w:r>
              <w:rPr>
                <w:sz w:val="24"/>
              </w:rPr>
              <w:t>и</w:t>
            </w:r>
            <w:r>
              <w:rPr>
                <w:spacing w:val="30"/>
                <w:sz w:val="24"/>
              </w:rPr>
              <w:t xml:space="preserve"> </w:t>
            </w:r>
            <w:r>
              <w:rPr>
                <w:sz w:val="24"/>
              </w:rPr>
              <w:t>соотнесение</w:t>
            </w:r>
            <w:r>
              <w:rPr>
                <w:spacing w:val="28"/>
                <w:sz w:val="24"/>
              </w:rPr>
              <w:t xml:space="preserve"> </w:t>
            </w:r>
            <w:r>
              <w:rPr>
                <w:sz w:val="24"/>
              </w:rPr>
              <w:t>его</w:t>
            </w:r>
            <w:r>
              <w:rPr>
                <w:spacing w:val="34"/>
                <w:sz w:val="24"/>
              </w:rPr>
              <w:t xml:space="preserve"> </w:t>
            </w:r>
            <w:r>
              <w:rPr>
                <w:sz w:val="24"/>
              </w:rPr>
              <w:t>с</w:t>
            </w:r>
            <w:r>
              <w:rPr>
                <w:spacing w:val="28"/>
                <w:sz w:val="24"/>
              </w:rPr>
              <w:t xml:space="preserve"> </w:t>
            </w:r>
            <w:r>
              <w:rPr>
                <w:sz w:val="24"/>
              </w:rPr>
              <w:t>главной</w:t>
            </w:r>
            <w:r>
              <w:rPr>
                <w:spacing w:val="30"/>
                <w:sz w:val="24"/>
              </w:rPr>
              <w:t xml:space="preserve"> </w:t>
            </w:r>
            <w:r>
              <w:rPr>
                <w:sz w:val="24"/>
              </w:rPr>
              <w:t>мыслью</w:t>
            </w:r>
            <w:r>
              <w:rPr>
                <w:spacing w:val="28"/>
                <w:sz w:val="24"/>
              </w:rPr>
              <w:t xml:space="preserve"> </w:t>
            </w:r>
            <w:r>
              <w:rPr>
                <w:sz w:val="24"/>
              </w:rPr>
              <w:t>произведения:</w:t>
            </w:r>
            <w:r>
              <w:rPr>
                <w:spacing w:val="34"/>
                <w:sz w:val="24"/>
              </w:rPr>
              <w:t xml:space="preserve"> </w:t>
            </w:r>
            <w:r>
              <w:rPr>
                <w:sz w:val="24"/>
              </w:rPr>
              <w:t>В.А. Осеева "Почему"</w:t>
            </w:r>
          </w:p>
        </w:tc>
      </w:tr>
      <w:tr w:rsidR="00E902A8" w14:paraId="3F499458" w14:textId="77777777">
        <w:trPr>
          <w:trHeight w:val="685"/>
        </w:trPr>
        <w:tc>
          <w:tcPr>
            <w:tcW w:w="1133" w:type="dxa"/>
          </w:tcPr>
          <w:p w14:paraId="271BF84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93</w:t>
            </w:r>
          </w:p>
        </w:tc>
        <w:tc>
          <w:tcPr>
            <w:tcW w:w="8365" w:type="dxa"/>
          </w:tcPr>
          <w:p w14:paraId="771016DA" w14:textId="77777777" w:rsidR="00E902A8" w:rsidRDefault="00000000">
            <w:pPr>
              <w:pStyle w:val="TableParagraph"/>
              <w:spacing w:before="73"/>
              <w:ind w:left="293"/>
              <w:rPr>
                <w:sz w:val="24"/>
              </w:rPr>
            </w:pPr>
            <w:r>
              <w:rPr>
                <w:sz w:val="24"/>
              </w:rPr>
              <w:t>Тематическое</w:t>
            </w:r>
            <w:r>
              <w:rPr>
                <w:spacing w:val="-9"/>
                <w:sz w:val="24"/>
              </w:rPr>
              <w:t xml:space="preserve"> </w:t>
            </w:r>
            <w:r>
              <w:rPr>
                <w:sz w:val="24"/>
              </w:rPr>
              <w:t>повторение</w:t>
            </w:r>
            <w:r>
              <w:rPr>
                <w:spacing w:val="-7"/>
                <w:sz w:val="24"/>
              </w:rPr>
              <w:t xml:space="preserve"> </w:t>
            </w:r>
            <w:r>
              <w:rPr>
                <w:sz w:val="24"/>
              </w:rPr>
              <w:t>по итогам раздела</w:t>
            </w:r>
            <w:r>
              <w:rPr>
                <w:spacing w:val="-2"/>
                <w:sz w:val="24"/>
              </w:rPr>
              <w:t xml:space="preserve"> </w:t>
            </w:r>
            <w:r>
              <w:rPr>
                <w:sz w:val="24"/>
              </w:rPr>
              <w:t>"О</w:t>
            </w:r>
            <w:r>
              <w:rPr>
                <w:spacing w:val="-2"/>
                <w:sz w:val="24"/>
              </w:rPr>
              <w:t xml:space="preserve"> </w:t>
            </w:r>
            <w:r>
              <w:rPr>
                <w:sz w:val="24"/>
              </w:rPr>
              <w:t>детях</w:t>
            </w:r>
            <w:r>
              <w:rPr>
                <w:spacing w:val="-5"/>
                <w:sz w:val="24"/>
              </w:rPr>
              <w:t xml:space="preserve"> </w:t>
            </w:r>
            <w:r>
              <w:rPr>
                <w:sz w:val="24"/>
              </w:rPr>
              <w:t>и</w:t>
            </w:r>
            <w:r>
              <w:rPr>
                <w:spacing w:val="1"/>
                <w:sz w:val="24"/>
              </w:rPr>
              <w:t xml:space="preserve"> </w:t>
            </w:r>
            <w:r>
              <w:rPr>
                <w:spacing w:val="-2"/>
                <w:sz w:val="24"/>
              </w:rPr>
              <w:t>дружбе"</w:t>
            </w:r>
          </w:p>
        </w:tc>
      </w:tr>
    </w:tbl>
    <w:p w14:paraId="04CCC439"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1E6BDEB1" w14:textId="77777777">
        <w:trPr>
          <w:trHeight w:val="686"/>
        </w:trPr>
        <w:tc>
          <w:tcPr>
            <w:tcW w:w="1133" w:type="dxa"/>
          </w:tcPr>
          <w:p w14:paraId="3E90606D"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94</w:t>
            </w:r>
          </w:p>
        </w:tc>
        <w:tc>
          <w:tcPr>
            <w:tcW w:w="8365" w:type="dxa"/>
          </w:tcPr>
          <w:p w14:paraId="43D00565" w14:textId="77777777" w:rsidR="00E902A8" w:rsidRDefault="00000000">
            <w:pPr>
              <w:pStyle w:val="TableParagraph"/>
              <w:spacing w:before="73"/>
              <w:ind w:left="293"/>
              <w:rPr>
                <w:sz w:val="24"/>
              </w:rPr>
            </w:pPr>
            <w:r>
              <w:rPr>
                <w:sz w:val="24"/>
              </w:rPr>
              <w:t>Старинные</w:t>
            </w:r>
            <w:r>
              <w:rPr>
                <w:spacing w:val="-6"/>
                <w:sz w:val="24"/>
              </w:rPr>
              <w:t xml:space="preserve"> </w:t>
            </w:r>
            <w:r>
              <w:rPr>
                <w:sz w:val="24"/>
              </w:rPr>
              <w:t>народные</w:t>
            </w:r>
            <w:r>
              <w:rPr>
                <w:spacing w:val="-7"/>
                <w:sz w:val="24"/>
              </w:rPr>
              <w:t xml:space="preserve"> </w:t>
            </w:r>
            <w:r>
              <w:rPr>
                <w:sz w:val="24"/>
              </w:rPr>
              <w:t>весенние</w:t>
            </w:r>
            <w:r>
              <w:rPr>
                <w:spacing w:val="-8"/>
                <w:sz w:val="24"/>
              </w:rPr>
              <w:t xml:space="preserve"> </w:t>
            </w:r>
            <w:r>
              <w:rPr>
                <w:sz w:val="24"/>
              </w:rPr>
              <w:t>праздники</w:t>
            </w:r>
            <w:r>
              <w:rPr>
                <w:spacing w:val="-6"/>
                <w:sz w:val="24"/>
              </w:rPr>
              <w:t xml:space="preserve"> </w:t>
            </w:r>
            <w:r>
              <w:rPr>
                <w:sz w:val="24"/>
              </w:rPr>
              <w:t>и</w:t>
            </w:r>
            <w:r>
              <w:rPr>
                <w:spacing w:val="-6"/>
                <w:sz w:val="24"/>
              </w:rPr>
              <w:t xml:space="preserve"> </w:t>
            </w:r>
            <w:r>
              <w:rPr>
                <w:sz w:val="24"/>
              </w:rPr>
              <w:t>обряды. Заклички,</w:t>
            </w:r>
            <w:r>
              <w:rPr>
                <w:spacing w:val="-5"/>
                <w:sz w:val="24"/>
              </w:rPr>
              <w:t xml:space="preserve"> </w:t>
            </w:r>
            <w:r>
              <w:rPr>
                <w:spacing w:val="-2"/>
                <w:sz w:val="24"/>
              </w:rPr>
              <w:t>веснянки</w:t>
            </w:r>
          </w:p>
        </w:tc>
      </w:tr>
      <w:tr w:rsidR="00E902A8" w14:paraId="61363DB0" w14:textId="77777777">
        <w:trPr>
          <w:trHeight w:val="681"/>
        </w:trPr>
        <w:tc>
          <w:tcPr>
            <w:tcW w:w="1133" w:type="dxa"/>
          </w:tcPr>
          <w:p w14:paraId="2B4AEE7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95</w:t>
            </w:r>
          </w:p>
        </w:tc>
        <w:tc>
          <w:tcPr>
            <w:tcW w:w="8365" w:type="dxa"/>
          </w:tcPr>
          <w:p w14:paraId="74AB0D9D" w14:textId="77777777" w:rsidR="00E902A8" w:rsidRDefault="00000000">
            <w:pPr>
              <w:pStyle w:val="TableParagraph"/>
              <w:spacing w:before="97" w:line="208" w:lineRule="auto"/>
              <w:ind w:left="67" w:firstLine="226"/>
              <w:rPr>
                <w:sz w:val="24"/>
              </w:rPr>
            </w:pPr>
            <w:r>
              <w:rPr>
                <w:sz w:val="24"/>
              </w:rPr>
              <w:t>Народная</w:t>
            </w:r>
            <w:r>
              <w:rPr>
                <w:spacing w:val="-4"/>
                <w:sz w:val="24"/>
              </w:rPr>
              <w:t xml:space="preserve"> </w:t>
            </w:r>
            <w:r>
              <w:rPr>
                <w:sz w:val="24"/>
              </w:rPr>
              <w:t>наблюдательность,</w:t>
            </w:r>
            <w:r>
              <w:rPr>
                <w:spacing w:val="-7"/>
                <w:sz w:val="24"/>
              </w:rPr>
              <w:t xml:space="preserve"> </w:t>
            </w:r>
            <w:r>
              <w:rPr>
                <w:sz w:val="24"/>
              </w:rPr>
              <w:t>выраженная</w:t>
            </w:r>
            <w:r>
              <w:rPr>
                <w:spacing w:val="-4"/>
                <w:sz w:val="24"/>
              </w:rPr>
              <w:t xml:space="preserve"> </w:t>
            </w:r>
            <w:r>
              <w:rPr>
                <w:sz w:val="24"/>
              </w:rPr>
              <w:t>в</w:t>
            </w:r>
            <w:r>
              <w:rPr>
                <w:spacing w:val="-3"/>
                <w:sz w:val="24"/>
              </w:rPr>
              <w:t xml:space="preserve"> </w:t>
            </w:r>
            <w:r>
              <w:rPr>
                <w:sz w:val="24"/>
              </w:rPr>
              <w:t>малых</w:t>
            </w:r>
            <w:r>
              <w:rPr>
                <w:spacing w:val="-9"/>
                <w:sz w:val="24"/>
              </w:rPr>
              <w:t xml:space="preserve"> </w:t>
            </w:r>
            <w:r>
              <w:rPr>
                <w:sz w:val="24"/>
              </w:rPr>
              <w:t>жанрах</w:t>
            </w:r>
            <w:r>
              <w:rPr>
                <w:spacing w:val="-4"/>
                <w:sz w:val="24"/>
              </w:rPr>
              <w:t xml:space="preserve"> </w:t>
            </w:r>
            <w:r>
              <w:rPr>
                <w:sz w:val="24"/>
              </w:rPr>
              <w:t>устного</w:t>
            </w:r>
            <w:r>
              <w:rPr>
                <w:spacing w:val="-1"/>
                <w:sz w:val="24"/>
              </w:rPr>
              <w:t xml:space="preserve"> </w:t>
            </w:r>
            <w:r>
              <w:rPr>
                <w:sz w:val="24"/>
              </w:rPr>
              <w:t>народного творчества (фольклоре)</w:t>
            </w:r>
          </w:p>
        </w:tc>
      </w:tr>
      <w:tr w:rsidR="00E902A8" w14:paraId="6AD6E7C9" w14:textId="77777777">
        <w:trPr>
          <w:trHeight w:val="686"/>
        </w:trPr>
        <w:tc>
          <w:tcPr>
            <w:tcW w:w="1133" w:type="dxa"/>
          </w:tcPr>
          <w:p w14:paraId="78E97A4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96</w:t>
            </w:r>
          </w:p>
        </w:tc>
        <w:tc>
          <w:tcPr>
            <w:tcW w:w="8365" w:type="dxa"/>
          </w:tcPr>
          <w:p w14:paraId="3005D55C" w14:textId="77777777" w:rsidR="00E902A8" w:rsidRDefault="00000000">
            <w:pPr>
              <w:pStyle w:val="TableParagraph"/>
              <w:spacing w:before="102" w:line="208" w:lineRule="auto"/>
              <w:ind w:left="67" w:firstLine="226"/>
              <w:rPr>
                <w:sz w:val="24"/>
              </w:rPr>
            </w:pPr>
            <w:r>
              <w:rPr>
                <w:sz w:val="24"/>
              </w:rPr>
              <w:t>Наблюдение за описанием весны в художественном тексте. Произведения по выбору, например, А.П. Чехов "Весной" (отрывок)</w:t>
            </w:r>
          </w:p>
        </w:tc>
      </w:tr>
      <w:tr w:rsidR="00E902A8" w14:paraId="5442E1F6" w14:textId="77777777">
        <w:trPr>
          <w:trHeight w:val="685"/>
        </w:trPr>
        <w:tc>
          <w:tcPr>
            <w:tcW w:w="1133" w:type="dxa"/>
          </w:tcPr>
          <w:p w14:paraId="5187012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97</w:t>
            </w:r>
          </w:p>
        </w:tc>
        <w:tc>
          <w:tcPr>
            <w:tcW w:w="8365" w:type="dxa"/>
          </w:tcPr>
          <w:p w14:paraId="43442E2D" w14:textId="77777777" w:rsidR="00E902A8" w:rsidRDefault="00000000">
            <w:pPr>
              <w:pStyle w:val="TableParagraph"/>
              <w:spacing w:before="68" w:line="258" w:lineRule="exact"/>
              <w:ind w:left="293"/>
              <w:rPr>
                <w:sz w:val="24"/>
              </w:rPr>
            </w:pPr>
            <w:r>
              <w:rPr>
                <w:sz w:val="24"/>
              </w:rPr>
              <w:t>Картины</w:t>
            </w:r>
            <w:r>
              <w:rPr>
                <w:spacing w:val="31"/>
                <w:sz w:val="24"/>
              </w:rPr>
              <w:t xml:space="preserve"> </w:t>
            </w:r>
            <w:r>
              <w:rPr>
                <w:sz w:val="24"/>
              </w:rPr>
              <w:t>весеннего</w:t>
            </w:r>
            <w:r>
              <w:rPr>
                <w:spacing w:val="31"/>
                <w:sz w:val="24"/>
              </w:rPr>
              <w:t xml:space="preserve"> </w:t>
            </w:r>
            <w:r>
              <w:rPr>
                <w:sz w:val="24"/>
              </w:rPr>
              <w:t>леса</w:t>
            </w:r>
            <w:r>
              <w:rPr>
                <w:spacing w:val="30"/>
                <w:sz w:val="24"/>
              </w:rPr>
              <w:t xml:space="preserve"> </w:t>
            </w:r>
            <w:r>
              <w:rPr>
                <w:sz w:val="24"/>
              </w:rPr>
              <w:t>в</w:t>
            </w:r>
            <w:r>
              <w:rPr>
                <w:spacing w:val="33"/>
                <w:sz w:val="24"/>
              </w:rPr>
              <w:t xml:space="preserve"> </w:t>
            </w:r>
            <w:r>
              <w:rPr>
                <w:sz w:val="24"/>
              </w:rPr>
              <w:t>рассказе</w:t>
            </w:r>
            <w:r>
              <w:rPr>
                <w:spacing w:val="31"/>
                <w:sz w:val="24"/>
              </w:rPr>
              <w:t xml:space="preserve"> </w:t>
            </w:r>
            <w:r>
              <w:rPr>
                <w:sz w:val="24"/>
              </w:rPr>
              <w:t>Г.А.</w:t>
            </w:r>
            <w:r>
              <w:rPr>
                <w:spacing w:val="33"/>
                <w:sz w:val="24"/>
              </w:rPr>
              <w:t xml:space="preserve"> </w:t>
            </w:r>
            <w:r>
              <w:rPr>
                <w:sz w:val="24"/>
              </w:rPr>
              <w:t>Скребицкого</w:t>
            </w:r>
            <w:r>
              <w:rPr>
                <w:spacing w:val="31"/>
                <w:sz w:val="24"/>
              </w:rPr>
              <w:t xml:space="preserve"> </w:t>
            </w:r>
            <w:r>
              <w:rPr>
                <w:sz w:val="24"/>
              </w:rPr>
              <w:t>"Четыре</w:t>
            </w:r>
            <w:r>
              <w:rPr>
                <w:spacing w:val="31"/>
                <w:sz w:val="24"/>
              </w:rPr>
              <w:t xml:space="preserve"> </w:t>
            </w:r>
            <w:r>
              <w:rPr>
                <w:spacing w:val="-2"/>
                <w:sz w:val="24"/>
              </w:rPr>
              <w:t>художника".</w:t>
            </w:r>
          </w:p>
          <w:p w14:paraId="29AC5B9A" w14:textId="77777777" w:rsidR="00E902A8" w:rsidRDefault="00000000">
            <w:pPr>
              <w:pStyle w:val="TableParagraph"/>
              <w:spacing w:line="258" w:lineRule="exact"/>
              <w:ind w:left="67"/>
              <w:rPr>
                <w:sz w:val="24"/>
              </w:rPr>
            </w:pPr>
            <w:r>
              <w:rPr>
                <w:sz w:val="24"/>
              </w:rPr>
              <w:t>Составление</w:t>
            </w:r>
            <w:r>
              <w:rPr>
                <w:spacing w:val="-5"/>
                <w:sz w:val="24"/>
              </w:rPr>
              <w:t xml:space="preserve"> </w:t>
            </w:r>
            <w:r>
              <w:rPr>
                <w:sz w:val="24"/>
              </w:rPr>
              <w:t xml:space="preserve">плана </w:t>
            </w:r>
            <w:r>
              <w:rPr>
                <w:spacing w:val="-2"/>
                <w:sz w:val="24"/>
              </w:rPr>
              <w:t>текста</w:t>
            </w:r>
          </w:p>
        </w:tc>
      </w:tr>
      <w:tr w:rsidR="00E902A8" w14:paraId="6F6C5FB1" w14:textId="77777777">
        <w:trPr>
          <w:trHeight w:val="681"/>
        </w:trPr>
        <w:tc>
          <w:tcPr>
            <w:tcW w:w="1133" w:type="dxa"/>
          </w:tcPr>
          <w:p w14:paraId="24E36AF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98</w:t>
            </w:r>
          </w:p>
        </w:tc>
        <w:tc>
          <w:tcPr>
            <w:tcW w:w="8365" w:type="dxa"/>
          </w:tcPr>
          <w:p w14:paraId="438C56D5" w14:textId="77777777" w:rsidR="00E902A8" w:rsidRDefault="00000000">
            <w:pPr>
              <w:pStyle w:val="TableParagraph"/>
              <w:spacing w:before="69" w:line="258" w:lineRule="exact"/>
              <w:ind w:left="293"/>
              <w:rPr>
                <w:sz w:val="24"/>
              </w:rPr>
            </w:pPr>
            <w:r>
              <w:rPr>
                <w:sz w:val="24"/>
              </w:rPr>
              <w:t>Картины</w:t>
            </w:r>
            <w:r>
              <w:rPr>
                <w:spacing w:val="31"/>
                <w:sz w:val="24"/>
              </w:rPr>
              <w:t xml:space="preserve"> </w:t>
            </w:r>
            <w:r>
              <w:rPr>
                <w:sz w:val="24"/>
              </w:rPr>
              <w:t>весеннего</w:t>
            </w:r>
            <w:r>
              <w:rPr>
                <w:spacing w:val="31"/>
                <w:sz w:val="24"/>
              </w:rPr>
              <w:t xml:space="preserve"> </w:t>
            </w:r>
            <w:r>
              <w:rPr>
                <w:sz w:val="24"/>
              </w:rPr>
              <w:t>леса</w:t>
            </w:r>
            <w:r>
              <w:rPr>
                <w:spacing w:val="30"/>
                <w:sz w:val="24"/>
              </w:rPr>
              <w:t xml:space="preserve"> </w:t>
            </w:r>
            <w:r>
              <w:rPr>
                <w:sz w:val="24"/>
              </w:rPr>
              <w:t>в</w:t>
            </w:r>
            <w:r>
              <w:rPr>
                <w:spacing w:val="33"/>
                <w:sz w:val="24"/>
              </w:rPr>
              <w:t xml:space="preserve"> </w:t>
            </w:r>
            <w:r>
              <w:rPr>
                <w:sz w:val="24"/>
              </w:rPr>
              <w:t>рассказе</w:t>
            </w:r>
            <w:r>
              <w:rPr>
                <w:spacing w:val="31"/>
                <w:sz w:val="24"/>
              </w:rPr>
              <w:t xml:space="preserve"> </w:t>
            </w:r>
            <w:r>
              <w:rPr>
                <w:sz w:val="24"/>
              </w:rPr>
              <w:t>Г.А.</w:t>
            </w:r>
            <w:r>
              <w:rPr>
                <w:spacing w:val="33"/>
                <w:sz w:val="24"/>
              </w:rPr>
              <w:t xml:space="preserve"> </w:t>
            </w:r>
            <w:r>
              <w:rPr>
                <w:sz w:val="24"/>
              </w:rPr>
              <w:t>Скребицкого</w:t>
            </w:r>
            <w:r>
              <w:rPr>
                <w:spacing w:val="31"/>
                <w:sz w:val="24"/>
              </w:rPr>
              <w:t xml:space="preserve"> </w:t>
            </w:r>
            <w:r>
              <w:rPr>
                <w:sz w:val="24"/>
              </w:rPr>
              <w:t>"Четыре</w:t>
            </w:r>
            <w:r>
              <w:rPr>
                <w:spacing w:val="31"/>
                <w:sz w:val="24"/>
              </w:rPr>
              <w:t xml:space="preserve"> </w:t>
            </w:r>
            <w:r>
              <w:rPr>
                <w:spacing w:val="-2"/>
                <w:sz w:val="24"/>
              </w:rPr>
              <w:t>художника".</w:t>
            </w:r>
          </w:p>
          <w:p w14:paraId="79EC0AEF" w14:textId="77777777" w:rsidR="00E902A8" w:rsidRDefault="00000000">
            <w:pPr>
              <w:pStyle w:val="TableParagraph"/>
              <w:spacing w:line="258" w:lineRule="exact"/>
              <w:ind w:left="67"/>
              <w:rPr>
                <w:sz w:val="24"/>
              </w:rPr>
            </w:pPr>
            <w:r>
              <w:rPr>
                <w:sz w:val="24"/>
              </w:rPr>
              <w:t>Средства</w:t>
            </w:r>
            <w:r>
              <w:rPr>
                <w:spacing w:val="-5"/>
                <w:sz w:val="24"/>
              </w:rPr>
              <w:t xml:space="preserve"> </w:t>
            </w:r>
            <w:r>
              <w:rPr>
                <w:spacing w:val="-2"/>
                <w:sz w:val="24"/>
              </w:rPr>
              <w:t>выразительности</w:t>
            </w:r>
          </w:p>
        </w:tc>
      </w:tr>
      <w:tr w:rsidR="00E902A8" w14:paraId="7B4E682E" w14:textId="77777777">
        <w:trPr>
          <w:trHeight w:val="686"/>
        </w:trPr>
        <w:tc>
          <w:tcPr>
            <w:tcW w:w="1133" w:type="dxa"/>
          </w:tcPr>
          <w:p w14:paraId="2BA006A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99</w:t>
            </w:r>
          </w:p>
        </w:tc>
        <w:tc>
          <w:tcPr>
            <w:tcW w:w="8365" w:type="dxa"/>
          </w:tcPr>
          <w:p w14:paraId="352C3087" w14:textId="77777777" w:rsidR="00E902A8" w:rsidRDefault="00000000">
            <w:pPr>
              <w:pStyle w:val="TableParagraph"/>
              <w:spacing w:before="73"/>
              <w:ind w:left="293"/>
              <w:rPr>
                <w:sz w:val="24"/>
              </w:rPr>
            </w:pPr>
            <w:r>
              <w:rPr>
                <w:sz w:val="24"/>
              </w:rPr>
              <w:t>Восприятие</w:t>
            </w:r>
            <w:r>
              <w:rPr>
                <w:spacing w:val="-8"/>
                <w:sz w:val="24"/>
              </w:rPr>
              <w:t xml:space="preserve"> </w:t>
            </w:r>
            <w:r>
              <w:rPr>
                <w:sz w:val="24"/>
              </w:rPr>
              <w:t>пейзажной</w:t>
            </w:r>
            <w:r>
              <w:rPr>
                <w:spacing w:val="-5"/>
                <w:sz w:val="24"/>
              </w:rPr>
              <w:t xml:space="preserve"> </w:t>
            </w:r>
            <w:r>
              <w:rPr>
                <w:sz w:val="24"/>
              </w:rPr>
              <w:t>лирики. Слушание</w:t>
            </w:r>
            <w:r>
              <w:rPr>
                <w:spacing w:val="-2"/>
                <w:sz w:val="24"/>
              </w:rPr>
              <w:t xml:space="preserve"> </w:t>
            </w:r>
            <w:r>
              <w:rPr>
                <w:sz w:val="24"/>
              </w:rPr>
              <w:t>стихотворений</w:t>
            </w:r>
            <w:r>
              <w:rPr>
                <w:spacing w:val="-11"/>
                <w:sz w:val="24"/>
              </w:rPr>
              <w:t xml:space="preserve"> </w:t>
            </w:r>
            <w:r>
              <w:rPr>
                <w:sz w:val="24"/>
              </w:rPr>
              <w:t>о</w:t>
            </w:r>
            <w:r>
              <w:rPr>
                <w:spacing w:val="-1"/>
                <w:sz w:val="24"/>
              </w:rPr>
              <w:t xml:space="preserve"> </w:t>
            </w:r>
            <w:r>
              <w:rPr>
                <w:sz w:val="24"/>
              </w:rPr>
              <w:t>весне</w:t>
            </w:r>
            <w:r>
              <w:rPr>
                <w:spacing w:val="-3"/>
                <w:sz w:val="24"/>
              </w:rPr>
              <w:t xml:space="preserve"> </w:t>
            </w:r>
            <w:r>
              <w:rPr>
                <w:sz w:val="24"/>
              </w:rPr>
              <w:t xml:space="preserve">и </w:t>
            </w:r>
            <w:r>
              <w:rPr>
                <w:spacing w:val="-4"/>
                <w:sz w:val="24"/>
              </w:rPr>
              <w:t>лете</w:t>
            </w:r>
          </w:p>
        </w:tc>
      </w:tr>
      <w:tr w:rsidR="00E902A8" w14:paraId="45A3463A" w14:textId="77777777">
        <w:trPr>
          <w:trHeight w:val="681"/>
        </w:trPr>
        <w:tc>
          <w:tcPr>
            <w:tcW w:w="1133" w:type="dxa"/>
          </w:tcPr>
          <w:p w14:paraId="09FFB54F" w14:textId="77777777" w:rsidR="00E902A8" w:rsidRDefault="00000000">
            <w:pPr>
              <w:pStyle w:val="TableParagraph"/>
              <w:spacing w:before="97" w:line="208" w:lineRule="auto"/>
              <w:ind w:left="62" w:right="116" w:firstLine="226"/>
              <w:rPr>
                <w:sz w:val="24"/>
              </w:rPr>
            </w:pPr>
            <w:r>
              <w:rPr>
                <w:spacing w:val="-4"/>
                <w:sz w:val="24"/>
              </w:rPr>
              <w:t>Урок 100</w:t>
            </w:r>
          </w:p>
        </w:tc>
        <w:tc>
          <w:tcPr>
            <w:tcW w:w="8365" w:type="dxa"/>
          </w:tcPr>
          <w:p w14:paraId="31DB5045" w14:textId="77777777" w:rsidR="00E902A8" w:rsidRDefault="00000000">
            <w:pPr>
              <w:pStyle w:val="TableParagraph"/>
              <w:spacing w:before="97" w:line="208" w:lineRule="auto"/>
              <w:ind w:left="67" w:firstLine="226"/>
              <w:rPr>
                <w:sz w:val="24"/>
              </w:rPr>
            </w:pPr>
            <w:r>
              <w:rPr>
                <w:sz w:val="24"/>
              </w:rPr>
              <w:t>Работа</w:t>
            </w:r>
            <w:r>
              <w:rPr>
                <w:spacing w:val="-1"/>
                <w:sz w:val="24"/>
              </w:rPr>
              <w:t xml:space="preserve"> </w:t>
            </w:r>
            <w:r>
              <w:rPr>
                <w:sz w:val="24"/>
              </w:rPr>
              <w:t>со</w:t>
            </w:r>
            <w:r>
              <w:rPr>
                <w:spacing w:val="-1"/>
                <w:sz w:val="24"/>
              </w:rPr>
              <w:t xml:space="preserve"> </w:t>
            </w:r>
            <w:r>
              <w:rPr>
                <w:sz w:val="24"/>
              </w:rPr>
              <w:t>стихотворением</w:t>
            </w:r>
            <w:r>
              <w:rPr>
                <w:spacing w:val="-7"/>
                <w:sz w:val="24"/>
              </w:rPr>
              <w:t xml:space="preserve"> </w:t>
            </w:r>
            <w:r>
              <w:rPr>
                <w:sz w:val="24"/>
              </w:rPr>
              <w:t>Ф.И.</w:t>
            </w:r>
            <w:r>
              <w:rPr>
                <w:spacing w:val="-2"/>
                <w:sz w:val="24"/>
              </w:rPr>
              <w:t xml:space="preserve"> </w:t>
            </w:r>
            <w:r>
              <w:rPr>
                <w:sz w:val="24"/>
              </w:rPr>
              <w:t>Тютчева</w:t>
            </w:r>
            <w:r>
              <w:rPr>
                <w:spacing w:val="-1"/>
                <w:sz w:val="24"/>
              </w:rPr>
              <w:t xml:space="preserve"> </w:t>
            </w:r>
            <w:r>
              <w:rPr>
                <w:sz w:val="24"/>
              </w:rPr>
              <w:t>"Зима</w:t>
            </w:r>
            <w:r>
              <w:rPr>
                <w:spacing w:val="-1"/>
                <w:sz w:val="24"/>
              </w:rPr>
              <w:t xml:space="preserve"> </w:t>
            </w:r>
            <w:r>
              <w:rPr>
                <w:sz w:val="24"/>
              </w:rPr>
              <w:t>недаром</w:t>
            </w:r>
            <w:r>
              <w:rPr>
                <w:spacing w:val="-3"/>
                <w:sz w:val="24"/>
              </w:rPr>
              <w:t xml:space="preserve"> </w:t>
            </w:r>
            <w:r>
              <w:rPr>
                <w:sz w:val="24"/>
              </w:rPr>
              <w:t>злится...":</w:t>
            </w:r>
            <w:r>
              <w:rPr>
                <w:spacing w:val="-4"/>
                <w:sz w:val="24"/>
              </w:rPr>
              <w:t xml:space="preserve"> </w:t>
            </w:r>
            <w:r>
              <w:rPr>
                <w:sz w:val="24"/>
              </w:rPr>
              <w:t>выделение средств художественной выразительности. Устное сочинение "Я рад весне"</w:t>
            </w:r>
          </w:p>
        </w:tc>
      </w:tr>
      <w:tr w:rsidR="00E902A8" w14:paraId="0674FE88" w14:textId="77777777">
        <w:trPr>
          <w:trHeight w:val="686"/>
        </w:trPr>
        <w:tc>
          <w:tcPr>
            <w:tcW w:w="1133" w:type="dxa"/>
          </w:tcPr>
          <w:p w14:paraId="23C9ECC6" w14:textId="77777777" w:rsidR="00E902A8" w:rsidRDefault="00000000">
            <w:pPr>
              <w:pStyle w:val="TableParagraph"/>
              <w:spacing w:before="102" w:line="208" w:lineRule="auto"/>
              <w:ind w:left="62" w:right="116" w:firstLine="226"/>
              <w:rPr>
                <w:sz w:val="24"/>
              </w:rPr>
            </w:pPr>
            <w:r>
              <w:rPr>
                <w:spacing w:val="-4"/>
                <w:sz w:val="24"/>
              </w:rPr>
              <w:t>Урок 101</w:t>
            </w:r>
          </w:p>
        </w:tc>
        <w:tc>
          <w:tcPr>
            <w:tcW w:w="8365" w:type="dxa"/>
          </w:tcPr>
          <w:p w14:paraId="148D2945" w14:textId="77777777" w:rsidR="00E902A8" w:rsidRDefault="00000000">
            <w:pPr>
              <w:pStyle w:val="TableParagraph"/>
              <w:spacing w:before="73"/>
              <w:ind w:left="293"/>
              <w:rPr>
                <w:sz w:val="24"/>
              </w:rPr>
            </w:pPr>
            <w:r>
              <w:rPr>
                <w:sz w:val="24"/>
              </w:rPr>
              <w:t>Жизнь</w:t>
            </w:r>
            <w:r>
              <w:rPr>
                <w:spacing w:val="-8"/>
                <w:sz w:val="24"/>
              </w:rPr>
              <w:t xml:space="preserve"> </w:t>
            </w:r>
            <w:r>
              <w:rPr>
                <w:sz w:val="24"/>
              </w:rPr>
              <w:t>животных</w:t>
            </w:r>
            <w:r>
              <w:rPr>
                <w:spacing w:val="-6"/>
                <w:sz w:val="24"/>
              </w:rPr>
              <w:t xml:space="preserve"> </w:t>
            </w:r>
            <w:r>
              <w:rPr>
                <w:sz w:val="24"/>
              </w:rPr>
              <w:t>весной:</w:t>
            </w:r>
            <w:r>
              <w:rPr>
                <w:spacing w:val="-1"/>
                <w:sz w:val="24"/>
              </w:rPr>
              <w:t xml:space="preserve"> </w:t>
            </w:r>
            <w:r>
              <w:rPr>
                <w:sz w:val="24"/>
              </w:rPr>
              <w:t>рассказы</w:t>
            </w:r>
            <w:r>
              <w:rPr>
                <w:spacing w:val="-4"/>
                <w:sz w:val="24"/>
              </w:rPr>
              <w:t xml:space="preserve"> </w:t>
            </w:r>
            <w:r>
              <w:rPr>
                <w:sz w:val="24"/>
              </w:rPr>
              <w:t xml:space="preserve">и сказки </w:t>
            </w:r>
            <w:r>
              <w:rPr>
                <w:spacing w:val="-2"/>
                <w:sz w:val="24"/>
              </w:rPr>
              <w:t>писателей</w:t>
            </w:r>
          </w:p>
        </w:tc>
      </w:tr>
      <w:tr w:rsidR="00E902A8" w14:paraId="5EB50DFA" w14:textId="77777777">
        <w:trPr>
          <w:trHeight w:val="685"/>
        </w:trPr>
        <w:tc>
          <w:tcPr>
            <w:tcW w:w="1133" w:type="dxa"/>
          </w:tcPr>
          <w:p w14:paraId="51555F4D" w14:textId="77777777" w:rsidR="00E902A8" w:rsidRDefault="00000000">
            <w:pPr>
              <w:pStyle w:val="TableParagraph"/>
              <w:spacing w:before="97" w:line="208" w:lineRule="auto"/>
              <w:ind w:left="62" w:right="116" w:firstLine="226"/>
              <w:rPr>
                <w:sz w:val="24"/>
              </w:rPr>
            </w:pPr>
            <w:r>
              <w:rPr>
                <w:spacing w:val="-4"/>
                <w:sz w:val="24"/>
              </w:rPr>
              <w:t>Урок 102</w:t>
            </w:r>
          </w:p>
        </w:tc>
        <w:tc>
          <w:tcPr>
            <w:tcW w:w="8365" w:type="dxa"/>
          </w:tcPr>
          <w:p w14:paraId="5335FA24" w14:textId="77777777" w:rsidR="00E902A8" w:rsidRDefault="00000000">
            <w:pPr>
              <w:pStyle w:val="TableParagraph"/>
              <w:tabs>
                <w:tab w:val="left" w:pos="1320"/>
                <w:tab w:val="left" w:pos="2446"/>
                <w:tab w:val="left" w:pos="5002"/>
              </w:tabs>
              <w:spacing w:before="68" w:line="258" w:lineRule="exact"/>
              <w:ind w:left="293"/>
              <w:rPr>
                <w:sz w:val="24"/>
              </w:rPr>
            </w:pPr>
            <w:r>
              <w:rPr>
                <w:spacing w:val="-2"/>
                <w:sz w:val="24"/>
              </w:rPr>
              <w:t>Красота</w:t>
            </w:r>
            <w:r>
              <w:rPr>
                <w:sz w:val="24"/>
              </w:rPr>
              <w:tab/>
            </w:r>
            <w:r>
              <w:rPr>
                <w:spacing w:val="-2"/>
                <w:sz w:val="24"/>
              </w:rPr>
              <w:t>весенней</w:t>
            </w:r>
            <w:r>
              <w:rPr>
                <w:sz w:val="24"/>
              </w:rPr>
              <w:tab/>
              <w:t>природы,</w:t>
            </w:r>
            <w:r>
              <w:rPr>
                <w:spacing w:val="35"/>
                <w:sz w:val="24"/>
              </w:rPr>
              <w:t xml:space="preserve">  </w:t>
            </w:r>
            <w:r>
              <w:rPr>
                <w:spacing w:val="-2"/>
                <w:sz w:val="24"/>
              </w:rPr>
              <w:t>отраженная</w:t>
            </w:r>
            <w:r>
              <w:rPr>
                <w:sz w:val="24"/>
              </w:rPr>
              <w:tab/>
              <w:t>в</w:t>
            </w:r>
            <w:r>
              <w:rPr>
                <w:spacing w:val="35"/>
                <w:sz w:val="24"/>
              </w:rPr>
              <w:t xml:space="preserve">  </w:t>
            </w:r>
            <w:r>
              <w:rPr>
                <w:sz w:val="24"/>
              </w:rPr>
              <w:t>лирических</w:t>
            </w:r>
            <w:r>
              <w:rPr>
                <w:spacing w:val="37"/>
                <w:sz w:val="24"/>
              </w:rPr>
              <w:t xml:space="preserve">  </w:t>
            </w:r>
            <w:r>
              <w:rPr>
                <w:spacing w:val="-2"/>
                <w:sz w:val="24"/>
              </w:rPr>
              <w:t>произведениях.</w:t>
            </w:r>
          </w:p>
          <w:p w14:paraId="58CA29DE" w14:textId="77777777" w:rsidR="00E902A8" w:rsidRDefault="00000000">
            <w:pPr>
              <w:pStyle w:val="TableParagraph"/>
              <w:spacing w:line="258" w:lineRule="exact"/>
              <w:ind w:left="67"/>
              <w:rPr>
                <w:sz w:val="24"/>
              </w:rPr>
            </w:pPr>
            <w:r>
              <w:rPr>
                <w:sz w:val="24"/>
              </w:rPr>
              <w:t>Произведения</w:t>
            </w:r>
            <w:r>
              <w:rPr>
                <w:spacing w:val="-6"/>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w:t>
            </w:r>
            <w:r>
              <w:rPr>
                <w:spacing w:val="-6"/>
                <w:sz w:val="24"/>
              </w:rPr>
              <w:t xml:space="preserve"> </w:t>
            </w:r>
            <w:r>
              <w:rPr>
                <w:sz w:val="24"/>
              </w:rPr>
              <w:t>Ф.И.</w:t>
            </w:r>
            <w:r>
              <w:rPr>
                <w:spacing w:val="-6"/>
                <w:sz w:val="24"/>
              </w:rPr>
              <w:t xml:space="preserve"> </w:t>
            </w:r>
            <w:r>
              <w:rPr>
                <w:sz w:val="24"/>
              </w:rPr>
              <w:t>Тютчев</w:t>
            </w:r>
            <w:r>
              <w:rPr>
                <w:spacing w:val="5"/>
                <w:sz w:val="24"/>
              </w:rPr>
              <w:t xml:space="preserve"> </w:t>
            </w:r>
            <w:r>
              <w:rPr>
                <w:sz w:val="24"/>
              </w:rPr>
              <w:t>"Весенние</w:t>
            </w:r>
            <w:r>
              <w:rPr>
                <w:spacing w:val="-4"/>
                <w:sz w:val="24"/>
              </w:rPr>
              <w:t xml:space="preserve"> </w:t>
            </w:r>
            <w:r>
              <w:rPr>
                <w:spacing w:val="-2"/>
                <w:sz w:val="24"/>
              </w:rPr>
              <w:t>воды"</w:t>
            </w:r>
          </w:p>
        </w:tc>
      </w:tr>
      <w:tr w:rsidR="00E902A8" w14:paraId="2432D16E" w14:textId="77777777">
        <w:trPr>
          <w:trHeight w:val="921"/>
        </w:trPr>
        <w:tc>
          <w:tcPr>
            <w:tcW w:w="1133" w:type="dxa"/>
          </w:tcPr>
          <w:p w14:paraId="62E611F9" w14:textId="77777777" w:rsidR="00E902A8" w:rsidRDefault="00000000">
            <w:pPr>
              <w:pStyle w:val="TableParagraph"/>
              <w:spacing w:before="218" w:line="208" w:lineRule="auto"/>
              <w:ind w:left="62" w:right="116" w:firstLine="226"/>
              <w:rPr>
                <w:sz w:val="24"/>
              </w:rPr>
            </w:pPr>
            <w:r>
              <w:rPr>
                <w:spacing w:val="-4"/>
                <w:sz w:val="24"/>
              </w:rPr>
              <w:t>Урок 103</w:t>
            </w:r>
          </w:p>
        </w:tc>
        <w:tc>
          <w:tcPr>
            <w:tcW w:w="8365" w:type="dxa"/>
          </w:tcPr>
          <w:p w14:paraId="2F4C7BB6" w14:textId="77777777" w:rsidR="00E902A8" w:rsidRDefault="00000000">
            <w:pPr>
              <w:pStyle w:val="TableParagraph"/>
              <w:spacing w:before="98" w:line="208" w:lineRule="auto"/>
              <w:ind w:left="67" w:right="56" w:firstLine="226"/>
              <w:jc w:val="both"/>
              <w:rPr>
                <w:sz w:val="24"/>
              </w:rPr>
            </w:pPr>
            <w:r>
              <w:rPr>
                <w:sz w:val="24"/>
              </w:rPr>
              <w:t xml:space="preserve">Звуки весеннего леса и картины пробуждающейся природы в произведения писателей. Произведения по выбору, например, Г.А. Скребицкий "Весенняя </w:t>
            </w:r>
            <w:r>
              <w:rPr>
                <w:spacing w:val="-2"/>
                <w:sz w:val="24"/>
              </w:rPr>
              <w:t>песня"</w:t>
            </w:r>
          </w:p>
        </w:tc>
      </w:tr>
      <w:tr w:rsidR="00E902A8" w14:paraId="39A00514" w14:textId="77777777">
        <w:trPr>
          <w:trHeight w:val="685"/>
        </w:trPr>
        <w:tc>
          <w:tcPr>
            <w:tcW w:w="1133" w:type="dxa"/>
          </w:tcPr>
          <w:p w14:paraId="4C993A68" w14:textId="77777777" w:rsidR="00E902A8" w:rsidRDefault="00000000">
            <w:pPr>
              <w:pStyle w:val="TableParagraph"/>
              <w:spacing w:before="97" w:line="208" w:lineRule="auto"/>
              <w:ind w:left="62" w:right="116" w:firstLine="226"/>
              <w:rPr>
                <w:sz w:val="24"/>
              </w:rPr>
            </w:pPr>
            <w:r>
              <w:rPr>
                <w:spacing w:val="-4"/>
                <w:sz w:val="24"/>
              </w:rPr>
              <w:t>Урок 104</w:t>
            </w:r>
          </w:p>
        </w:tc>
        <w:tc>
          <w:tcPr>
            <w:tcW w:w="8365" w:type="dxa"/>
          </w:tcPr>
          <w:p w14:paraId="2D6292A1" w14:textId="77777777" w:rsidR="00E902A8" w:rsidRDefault="00000000">
            <w:pPr>
              <w:pStyle w:val="TableParagraph"/>
              <w:spacing w:before="97" w:line="208" w:lineRule="auto"/>
              <w:ind w:left="67" w:firstLine="226"/>
              <w:rPr>
                <w:sz w:val="24"/>
              </w:rPr>
            </w:pPr>
            <w:r>
              <w:rPr>
                <w:sz w:val="24"/>
              </w:rPr>
              <w:t>Признаки весны, отраженные в произведениях писателей.</w:t>
            </w:r>
            <w:r>
              <w:rPr>
                <w:spacing w:val="27"/>
                <w:sz w:val="24"/>
              </w:rPr>
              <w:t xml:space="preserve"> </w:t>
            </w:r>
            <w:r>
              <w:rPr>
                <w:sz w:val="24"/>
              </w:rPr>
              <w:t>Картины весны в стихотворениях разных поэтов. Сравнение стихотворений</w:t>
            </w:r>
          </w:p>
        </w:tc>
      </w:tr>
      <w:tr w:rsidR="00E902A8" w14:paraId="1BE61345" w14:textId="77777777">
        <w:trPr>
          <w:trHeight w:val="681"/>
        </w:trPr>
        <w:tc>
          <w:tcPr>
            <w:tcW w:w="1133" w:type="dxa"/>
          </w:tcPr>
          <w:p w14:paraId="4AEF9AE5" w14:textId="77777777" w:rsidR="00E902A8" w:rsidRDefault="00000000">
            <w:pPr>
              <w:pStyle w:val="TableParagraph"/>
              <w:spacing w:before="98" w:line="208" w:lineRule="auto"/>
              <w:ind w:left="62" w:right="116" w:firstLine="226"/>
              <w:rPr>
                <w:sz w:val="24"/>
              </w:rPr>
            </w:pPr>
            <w:r>
              <w:rPr>
                <w:spacing w:val="-4"/>
                <w:sz w:val="24"/>
              </w:rPr>
              <w:t>Урок 105</w:t>
            </w:r>
          </w:p>
        </w:tc>
        <w:tc>
          <w:tcPr>
            <w:tcW w:w="8365" w:type="dxa"/>
          </w:tcPr>
          <w:p w14:paraId="651619BB" w14:textId="77777777" w:rsidR="00E902A8" w:rsidRDefault="00000000">
            <w:pPr>
              <w:pStyle w:val="TableParagraph"/>
              <w:spacing w:before="98" w:line="208" w:lineRule="auto"/>
              <w:ind w:left="67" w:firstLine="226"/>
              <w:rPr>
                <w:sz w:val="24"/>
              </w:rPr>
            </w:pPr>
            <w:r>
              <w:rPr>
                <w:sz w:val="24"/>
              </w:rPr>
              <w:t>Сравнение</w:t>
            </w:r>
            <w:r>
              <w:rPr>
                <w:spacing w:val="-15"/>
                <w:sz w:val="24"/>
              </w:rPr>
              <w:t xml:space="preserve"> </w:t>
            </w:r>
            <w:r>
              <w:rPr>
                <w:sz w:val="24"/>
              </w:rPr>
              <w:t>образов</w:t>
            </w:r>
            <w:r>
              <w:rPr>
                <w:spacing w:val="-15"/>
                <w:sz w:val="24"/>
              </w:rPr>
              <w:t xml:space="preserve"> </w:t>
            </w:r>
            <w:r>
              <w:rPr>
                <w:sz w:val="24"/>
              </w:rPr>
              <w:t>одуванчика</w:t>
            </w:r>
            <w:r>
              <w:rPr>
                <w:spacing w:val="-12"/>
                <w:sz w:val="24"/>
              </w:rPr>
              <w:t xml:space="preserve"> </w:t>
            </w:r>
            <w:r>
              <w:rPr>
                <w:sz w:val="24"/>
              </w:rPr>
              <w:t>в</w:t>
            </w:r>
            <w:r>
              <w:rPr>
                <w:spacing w:val="-8"/>
                <w:sz w:val="24"/>
              </w:rPr>
              <w:t xml:space="preserve"> </w:t>
            </w:r>
            <w:r>
              <w:rPr>
                <w:sz w:val="24"/>
              </w:rPr>
              <w:t>произведениях</w:t>
            </w:r>
            <w:r>
              <w:rPr>
                <w:spacing w:val="-14"/>
                <w:sz w:val="24"/>
              </w:rPr>
              <w:t xml:space="preserve"> </w:t>
            </w:r>
            <w:r>
              <w:rPr>
                <w:sz w:val="24"/>
              </w:rPr>
              <w:t>О.И.</w:t>
            </w:r>
            <w:r>
              <w:rPr>
                <w:spacing w:val="-13"/>
                <w:sz w:val="24"/>
              </w:rPr>
              <w:t xml:space="preserve"> </w:t>
            </w:r>
            <w:r>
              <w:rPr>
                <w:sz w:val="24"/>
              </w:rPr>
              <w:t>Высотской</w:t>
            </w:r>
            <w:r>
              <w:rPr>
                <w:spacing w:val="-14"/>
                <w:sz w:val="24"/>
              </w:rPr>
              <w:t xml:space="preserve"> </w:t>
            </w:r>
            <w:r>
              <w:rPr>
                <w:sz w:val="24"/>
              </w:rPr>
              <w:t>"Одуванчик" и М.М. Пришвина "Золотой луг"</w:t>
            </w:r>
          </w:p>
        </w:tc>
      </w:tr>
      <w:tr w:rsidR="00E902A8" w14:paraId="4E6B35FE" w14:textId="77777777">
        <w:trPr>
          <w:trHeight w:val="686"/>
        </w:trPr>
        <w:tc>
          <w:tcPr>
            <w:tcW w:w="1133" w:type="dxa"/>
          </w:tcPr>
          <w:p w14:paraId="647E0CF7" w14:textId="77777777" w:rsidR="00E902A8" w:rsidRDefault="00000000">
            <w:pPr>
              <w:pStyle w:val="TableParagraph"/>
              <w:spacing w:before="102" w:line="208" w:lineRule="auto"/>
              <w:ind w:left="62" w:right="116" w:firstLine="226"/>
              <w:rPr>
                <w:sz w:val="24"/>
              </w:rPr>
            </w:pPr>
            <w:r>
              <w:rPr>
                <w:spacing w:val="-4"/>
                <w:sz w:val="24"/>
              </w:rPr>
              <w:t>Урок 106</w:t>
            </w:r>
          </w:p>
        </w:tc>
        <w:tc>
          <w:tcPr>
            <w:tcW w:w="8365" w:type="dxa"/>
          </w:tcPr>
          <w:p w14:paraId="52C443D5" w14:textId="77777777" w:rsidR="00E902A8" w:rsidRDefault="00000000">
            <w:pPr>
              <w:pStyle w:val="TableParagraph"/>
              <w:spacing w:before="73"/>
              <w:ind w:left="293"/>
              <w:rPr>
                <w:sz w:val="24"/>
              </w:rPr>
            </w:pPr>
            <w:r>
              <w:rPr>
                <w:sz w:val="24"/>
              </w:rPr>
              <w:t>Резервный</w:t>
            </w:r>
            <w:r>
              <w:rPr>
                <w:spacing w:val="-9"/>
                <w:sz w:val="24"/>
              </w:rPr>
              <w:t xml:space="preserve"> </w:t>
            </w:r>
            <w:r>
              <w:rPr>
                <w:sz w:val="24"/>
              </w:rPr>
              <w:t>урок.</w:t>
            </w:r>
            <w:r>
              <w:rPr>
                <w:spacing w:val="-1"/>
                <w:sz w:val="24"/>
              </w:rPr>
              <w:t xml:space="preserve"> </w:t>
            </w:r>
            <w:r>
              <w:rPr>
                <w:sz w:val="24"/>
              </w:rPr>
              <w:t>Восприятие</w:t>
            </w:r>
            <w:r>
              <w:rPr>
                <w:spacing w:val="-4"/>
                <w:sz w:val="24"/>
              </w:rPr>
              <w:t xml:space="preserve"> </w:t>
            </w:r>
            <w:r>
              <w:rPr>
                <w:sz w:val="24"/>
              </w:rPr>
              <w:t>лета</w:t>
            </w:r>
            <w:r>
              <w:rPr>
                <w:spacing w:val="-8"/>
                <w:sz w:val="24"/>
              </w:rPr>
              <w:t xml:space="preserve"> </w:t>
            </w:r>
            <w:r>
              <w:rPr>
                <w:sz w:val="24"/>
              </w:rPr>
              <w:t>в</w:t>
            </w:r>
            <w:r>
              <w:rPr>
                <w:spacing w:val="-5"/>
                <w:sz w:val="24"/>
              </w:rPr>
              <w:t xml:space="preserve"> </w:t>
            </w:r>
            <w:r>
              <w:rPr>
                <w:sz w:val="24"/>
              </w:rPr>
              <w:t>произведении</w:t>
            </w:r>
            <w:r>
              <w:rPr>
                <w:spacing w:val="-2"/>
                <w:sz w:val="24"/>
              </w:rPr>
              <w:t xml:space="preserve"> </w:t>
            </w:r>
            <w:r>
              <w:rPr>
                <w:sz w:val="24"/>
              </w:rPr>
              <w:t>И.З.</w:t>
            </w:r>
            <w:r>
              <w:rPr>
                <w:spacing w:val="-2"/>
                <w:sz w:val="24"/>
              </w:rPr>
              <w:t xml:space="preserve"> </w:t>
            </w:r>
            <w:r>
              <w:rPr>
                <w:sz w:val="24"/>
              </w:rPr>
              <w:t>Сурикова</w:t>
            </w:r>
            <w:r>
              <w:rPr>
                <w:spacing w:val="-3"/>
                <w:sz w:val="24"/>
              </w:rPr>
              <w:t xml:space="preserve"> </w:t>
            </w:r>
            <w:r>
              <w:rPr>
                <w:spacing w:val="-2"/>
                <w:sz w:val="24"/>
              </w:rPr>
              <w:t>"Лето"</w:t>
            </w:r>
          </w:p>
        </w:tc>
      </w:tr>
      <w:tr w:rsidR="00E902A8" w14:paraId="5D044E72" w14:textId="77777777">
        <w:trPr>
          <w:trHeight w:val="681"/>
        </w:trPr>
        <w:tc>
          <w:tcPr>
            <w:tcW w:w="1133" w:type="dxa"/>
          </w:tcPr>
          <w:p w14:paraId="02033588" w14:textId="77777777" w:rsidR="00E902A8" w:rsidRDefault="00000000">
            <w:pPr>
              <w:pStyle w:val="TableParagraph"/>
              <w:spacing w:before="97" w:line="208" w:lineRule="auto"/>
              <w:ind w:left="62" w:right="116" w:firstLine="226"/>
              <w:rPr>
                <w:sz w:val="24"/>
              </w:rPr>
            </w:pPr>
            <w:r>
              <w:rPr>
                <w:spacing w:val="-4"/>
                <w:sz w:val="24"/>
              </w:rPr>
              <w:t>Урок 107</w:t>
            </w:r>
          </w:p>
        </w:tc>
        <w:tc>
          <w:tcPr>
            <w:tcW w:w="8365" w:type="dxa"/>
          </w:tcPr>
          <w:p w14:paraId="5029573B" w14:textId="77777777" w:rsidR="00E902A8" w:rsidRDefault="00000000">
            <w:pPr>
              <w:pStyle w:val="TableParagraph"/>
              <w:spacing w:before="97" w:line="208" w:lineRule="auto"/>
              <w:ind w:left="67" w:firstLine="226"/>
              <w:rPr>
                <w:sz w:val="24"/>
              </w:rPr>
            </w:pPr>
            <w:r>
              <w:rPr>
                <w:sz w:val="24"/>
              </w:rPr>
              <w:t>Составление</w:t>
            </w:r>
            <w:r>
              <w:rPr>
                <w:spacing w:val="-7"/>
                <w:sz w:val="24"/>
              </w:rPr>
              <w:t xml:space="preserve"> </w:t>
            </w:r>
            <w:r>
              <w:rPr>
                <w:sz w:val="24"/>
              </w:rPr>
              <w:t>устного</w:t>
            </w:r>
            <w:r>
              <w:rPr>
                <w:spacing w:val="-2"/>
                <w:sz w:val="24"/>
              </w:rPr>
              <w:t xml:space="preserve"> </w:t>
            </w:r>
            <w:r>
              <w:rPr>
                <w:sz w:val="24"/>
              </w:rPr>
              <w:t>рассказа</w:t>
            </w:r>
            <w:r>
              <w:rPr>
                <w:spacing w:val="-2"/>
                <w:sz w:val="24"/>
              </w:rPr>
              <w:t xml:space="preserve"> </w:t>
            </w:r>
            <w:r>
              <w:rPr>
                <w:sz w:val="24"/>
              </w:rPr>
              <w:t>"Краски</w:t>
            </w:r>
            <w:r>
              <w:rPr>
                <w:spacing w:val="-1"/>
                <w:sz w:val="24"/>
              </w:rPr>
              <w:t xml:space="preserve"> </w:t>
            </w:r>
            <w:r>
              <w:rPr>
                <w:sz w:val="24"/>
              </w:rPr>
              <w:t>и</w:t>
            </w:r>
            <w:r>
              <w:rPr>
                <w:spacing w:val="-5"/>
                <w:sz w:val="24"/>
              </w:rPr>
              <w:t xml:space="preserve"> </w:t>
            </w:r>
            <w:r>
              <w:rPr>
                <w:sz w:val="24"/>
              </w:rPr>
              <w:t>звуки</w:t>
            </w:r>
            <w:r>
              <w:rPr>
                <w:spacing w:val="-1"/>
                <w:sz w:val="24"/>
              </w:rPr>
              <w:t xml:space="preserve"> </w:t>
            </w:r>
            <w:r>
              <w:rPr>
                <w:sz w:val="24"/>
              </w:rPr>
              <w:t>весеннего</w:t>
            </w:r>
            <w:r>
              <w:rPr>
                <w:spacing w:val="-2"/>
                <w:sz w:val="24"/>
              </w:rPr>
              <w:t xml:space="preserve"> </w:t>
            </w:r>
            <w:r>
              <w:rPr>
                <w:sz w:val="24"/>
              </w:rPr>
              <w:t>леса"</w:t>
            </w:r>
            <w:r>
              <w:rPr>
                <w:spacing w:val="-3"/>
                <w:sz w:val="24"/>
              </w:rPr>
              <w:t xml:space="preserve"> </w:t>
            </w:r>
            <w:r>
              <w:rPr>
                <w:sz w:val="24"/>
              </w:rPr>
              <w:t>по</w:t>
            </w:r>
            <w:r>
              <w:rPr>
                <w:spacing w:val="-2"/>
                <w:sz w:val="24"/>
              </w:rPr>
              <w:t xml:space="preserve"> </w:t>
            </w:r>
            <w:r>
              <w:rPr>
                <w:sz w:val="24"/>
              </w:rPr>
              <w:t xml:space="preserve">изученным </w:t>
            </w:r>
            <w:r>
              <w:rPr>
                <w:spacing w:val="-2"/>
                <w:sz w:val="24"/>
              </w:rPr>
              <w:t>текстам</w:t>
            </w:r>
          </w:p>
        </w:tc>
      </w:tr>
      <w:tr w:rsidR="00E902A8" w14:paraId="46A17B48" w14:textId="77777777">
        <w:trPr>
          <w:trHeight w:val="686"/>
        </w:trPr>
        <w:tc>
          <w:tcPr>
            <w:tcW w:w="1133" w:type="dxa"/>
          </w:tcPr>
          <w:p w14:paraId="09425E5C" w14:textId="77777777" w:rsidR="00E902A8" w:rsidRDefault="00000000">
            <w:pPr>
              <w:pStyle w:val="TableParagraph"/>
              <w:spacing w:before="102" w:line="208" w:lineRule="auto"/>
              <w:ind w:left="62" w:right="116" w:firstLine="226"/>
              <w:rPr>
                <w:sz w:val="24"/>
              </w:rPr>
            </w:pPr>
            <w:r>
              <w:rPr>
                <w:spacing w:val="-4"/>
                <w:sz w:val="24"/>
              </w:rPr>
              <w:t>Урок 108</w:t>
            </w:r>
          </w:p>
        </w:tc>
        <w:tc>
          <w:tcPr>
            <w:tcW w:w="8365" w:type="dxa"/>
          </w:tcPr>
          <w:p w14:paraId="522A94F6" w14:textId="77777777" w:rsidR="00E902A8" w:rsidRDefault="00000000">
            <w:pPr>
              <w:pStyle w:val="TableParagraph"/>
              <w:spacing w:before="102" w:line="208" w:lineRule="auto"/>
              <w:ind w:left="67" w:firstLine="226"/>
              <w:rPr>
                <w:sz w:val="24"/>
              </w:rPr>
            </w:pPr>
            <w:r>
              <w:rPr>
                <w:sz w:val="24"/>
              </w:rPr>
              <w:t>Тематическое</w:t>
            </w:r>
            <w:r>
              <w:rPr>
                <w:spacing w:val="80"/>
                <w:sz w:val="24"/>
              </w:rPr>
              <w:t xml:space="preserve"> </w:t>
            </w:r>
            <w:r>
              <w:rPr>
                <w:sz w:val="24"/>
              </w:rPr>
              <w:t>потворение</w:t>
            </w:r>
            <w:r>
              <w:rPr>
                <w:spacing w:val="80"/>
                <w:sz w:val="24"/>
              </w:rPr>
              <w:t xml:space="preserve"> </w:t>
            </w:r>
            <w:r>
              <w:rPr>
                <w:sz w:val="24"/>
              </w:rPr>
              <w:t>по</w:t>
            </w:r>
            <w:r>
              <w:rPr>
                <w:spacing w:val="80"/>
                <w:sz w:val="24"/>
              </w:rPr>
              <w:t xml:space="preserve"> </w:t>
            </w:r>
            <w:r>
              <w:rPr>
                <w:sz w:val="24"/>
              </w:rPr>
              <w:t>итогам</w:t>
            </w:r>
            <w:r>
              <w:rPr>
                <w:spacing w:val="80"/>
                <w:sz w:val="24"/>
              </w:rPr>
              <w:t xml:space="preserve"> </w:t>
            </w:r>
            <w:r>
              <w:rPr>
                <w:sz w:val="24"/>
              </w:rPr>
              <w:t>раздела</w:t>
            </w:r>
            <w:r>
              <w:rPr>
                <w:spacing w:val="80"/>
                <w:sz w:val="24"/>
              </w:rPr>
              <w:t xml:space="preserve"> </w:t>
            </w:r>
            <w:r>
              <w:rPr>
                <w:sz w:val="24"/>
              </w:rPr>
              <w:t>"Звуки</w:t>
            </w:r>
            <w:r>
              <w:rPr>
                <w:spacing w:val="80"/>
                <w:sz w:val="24"/>
              </w:rPr>
              <w:t xml:space="preserve"> </w:t>
            </w:r>
            <w:r>
              <w:rPr>
                <w:sz w:val="24"/>
              </w:rPr>
              <w:t>и</w:t>
            </w:r>
            <w:r>
              <w:rPr>
                <w:spacing w:val="80"/>
                <w:sz w:val="24"/>
              </w:rPr>
              <w:t xml:space="preserve"> </w:t>
            </w:r>
            <w:r>
              <w:rPr>
                <w:sz w:val="24"/>
              </w:rPr>
              <w:t>краски</w:t>
            </w:r>
            <w:r>
              <w:rPr>
                <w:spacing w:val="80"/>
                <w:sz w:val="24"/>
              </w:rPr>
              <w:t xml:space="preserve"> </w:t>
            </w:r>
            <w:r>
              <w:rPr>
                <w:sz w:val="24"/>
              </w:rPr>
              <w:t xml:space="preserve">весенней </w:t>
            </w:r>
            <w:r>
              <w:rPr>
                <w:spacing w:val="-2"/>
                <w:sz w:val="24"/>
              </w:rPr>
              <w:t>природы"</w:t>
            </w:r>
          </w:p>
        </w:tc>
      </w:tr>
      <w:tr w:rsidR="00E902A8" w14:paraId="6B915BD6" w14:textId="77777777">
        <w:trPr>
          <w:trHeight w:val="686"/>
        </w:trPr>
        <w:tc>
          <w:tcPr>
            <w:tcW w:w="1133" w:type="dxa"/>
          </w:tcPr>
          <w:p w14:paraId="3C0351CC" w14:textId="77777777" w:rsidR="00E902A8" w:rsidRDefault="00000000">
            <w:pPr>
              <w:pStyle w:val="TableParagraph"/>
              <w:spacing w:before="97" w:line="208" w:lineRule="auto"/>
              <w:ind w:left="62" w:right="116" w:firstLine="226"/>
              <w:rPr>
                <w:sz w:val="24"/>
              </w:rPr>
            </w:pPr>
            <w:r>
              <w:rPr>
                <w:spacing w:val="-4"/>
                <w:sz w:val="24"/>
              </w:rPr>
              <w:t>Урок 109</w:t>
            </w:r>
          </w:p>
        </w:tc>
        <w:tc>
          <w:tcPr>
            <w:tcW w:w="8365" w:type="dxa"/>
          </w:tcPr>
          <w:p w14:paraId="6665D460" w14:textId="77777777" w:rsidR="00E902A8" w:rsidRDefault="00000000">
            <w:pPr>
              <w:pStyle w:val="TableParagraph"/>
              <w:tabs>
                <w:tab w:val="left" w:pos="1060"/>
                <w:tab w:val="left" w:pos="2293"/>
                <w:tab w:val="left" w:pos="3343"/>
                <w:tab w:val="left" w:pos="3708"/>
                <w:tab w:val="left" w:pos="4888"/>
                <w:tab w:val="left" w:pos="6394"/>
                <w:tab w:val="left" w:pos="6773"/>
              </w:tabs>
              <w:spacing w:before="97" w:line="208" w:lineRule="auto"/>
              <w:ind w:left="67" w:right="54" w:firstLine="226"/>
              <w:rPr>
                <w:sz w:val="24"/>
              </w:rPr>
            </w:pPr>
            <w:r>
              <w:rPr>
                <w:spacing w:val="-4"/>
                <w:sz w:val="24"/>
              </w:rPr>
              <w:t>Тема</w:t>
            </w:r>
            <w:r>
              <w:rPr>
                <w:sz w:val="24"/>
              </w:rPr>
              <w:tab/>
            </w:r>
            <w:r>
              <w:rPr>
                <w:spacing w:val="-2"/>
                <w:sz w:val="24"/>
              </w:rPr>
              <w:t>"Природа</w:t>
            </w:r>
            <w:r>
              <w:rPr>
                <w:sz w:val="24"/>
              </w:rPr>
              <w:tab/>
            </w:r>
            <w:r>
              <w:rPr>
                <w:spacing w:val="-2"/>
                <w:sz w:val="24"/>
              </w:rPr>
              <w:t>весной"</w:t>
            </w:r>
            <w:r>
              <w:rPr>
                <w:sz w:val="24"/>
              </w:rPr>
              <w:tab/>
            </w:r>
            <w:r>
              <w:rPr>
                <w:spacing w:val="-10"/>
                <w:sz w:val="24"/>
              </w:rPr>
              <w:t>в</w:t>
            </w:r>
            <w:r>
              <w:rPr>
                <w:sz w:val="24"/>
              </w:rPr>
              <w:tab/>
            </w:r>
            <w:r>
              <w:rPr>
                <w:spacing w:val="-2"/>
                <w:sz w:val="24"/>
              </w:rPr>
              <w:t>картинах</w:t>
            </w:r>
            <w:r>
              <w:rPr>
                <w:sz w:val="24"/>
              </w:rPr>
              <w:tab/>
            </w:r>
            <w:r>
              <w:rPr>
                <w:spacing w:val="-2"/>
                <w:sz w:val="24"/>
              </w:rPr>
              <w:t>художников</w:t>
            </w:r>
            <w:r>
              <w:rPr>
                <w:sz w:val="24"/>
              </w:rPr>
              <w:tab/>
            </w:r>
            <w:r>
              <w:rPr>
                <w:spacing w:val="-10"/>
                <w:sz w:val="24"/>
              </w:rPr>
              <w:t>и</w:t>
            </w:r>
            <w:r>
              <w:rPr>
                <w:sz w:val="24"/>
              </w:rPr>
              <w:tab/>
            </w:r>
            <w:r>
              <w:rPr>
                <w:spacing w:val="-2"/>
                <w:sz w:val="24"/>
              </w:rPr>
              <w:t xml:space="preserve">произведениях </w:t>
            </w:r>
            <w:r>
              <w:rPr>
                <w:sz w:val="24"/>
              </w:rPr>
              <w:t>композиторов. Образы пробуждающейся природы в живописи и музыки.</w:t>
            </w:r>
          </w:p>
        </w:tc>
      </w:tr>
      <w:tr w:rsidR="00E902A8" w14:paraId="7F50E092" w14:textId="77777777">
        <w:trPr>
          <w:trHeight w:val="681"/>
        </w:trPr>
        <w:tc>
          <w:tcPr>
            <w:tcW w:w="1133" w:type="dxa"/>
          </w:tcPr>
          <w:p w14:paraId="427D0F56" w14:textId="77777777" w:rsidR="00E902A8" w:rsidRDefault="00000000">
            <w:pPr>
              <w:pStyle w:val="TableParagraph"/>
              <w:spacing w:before="98" w:line="208" w:lineRule="auto"/>
              <w:ind w:left="62" w:right="116" w:firstLine="226"/>
              <w:rPr>
                <w:sz w:val="24"/>
              </w:rPr>
            </w:pPr>
            <w:r>
              <w:rPr>
                <w:spacing w:val="-4"/>
                <w:sz w:val="24"/>
              </w:rPr>
              <w:t>Урок 110</w:t>
            </w:r>
          </w:p>
        </w:tc>
        <w:tc>
          <w:tcPr>
            <w:tcW w:w="8365" w:type="dxa"/>
          </w:tcPr>
          <w:p w14:paraId="52C233FA" w14:textId="77777777" w:rsidR="00E902A8" w:rsidRDefault="00000000">
            <w:pPr>
              <w:pStyle w:val="TableParagraph"/>
              <w:spacing w:before="98" w:line="208" w:lineRule="auto"/>
              <w:ind w:left="67" w:firstLine="226"/>
              <w:rPr>
                <w:sz w:val="24"/>
              </w:rPr>
            </w:pPr>
            <w:r>
              <w:rPr>
                <w:sz w:val="24"/>
              </w:rPr>
              <w:t>Характеристика</w:t>
            </w:r>
            <w:r>
              <w:rPr>
                <w:spacing w:val="-8"/>
                <w:sz w:val="24"/>
              </w:rPr>
              <w:t xml:space="preserve"> </w:t>
            </w:r>
            <w:r>
              <w:rPr>
                <w:sz w:val="24"/>
              </w:rPr>
              <w:t>особенностей</w:t>
            </w:r>
            <w:r>
              <w:rPr>
                <w:spacing w:val="-10"/>
                <w:sz w:val="24"/>
              </w:rPr>
              <w:t xml:space="preserve"> </w:t>
            </w:r>
            <w:r>
              <w:rPr>
                <w:sz w:val="24"/>
              </w:rPr>
              <w:t>колыбельных</w:t>
            </w:r>
            <w:r>
              <w:rPr>
                <w:spacing w:val="-15"/>
                <w:sz w:val="24"/>
              </w:rPr>
              <w:t xml:space="preserve"> </w:t>
            </w:r>
            <w:r>
              <w:rPr>
                <w:sz w:val="24"/>
              </w:rPr>
              <w:t>народных</w:t>
            </w:r>
            <w:r>
              <w:rPr>
                <w:spacing w:val="-11"/>
                <w:sz w:val="24"/>
              </w:rPr>
              <w:t xml:space="preserve"> </w:t>
            </w:r>
            <w:r>
              <w:rPr>
                <w:sz w:val="24"/>
              </w:rPr>
              <w:t>песен:</w:t>
            </w:r>
            <w:r>
              <w:rPr>
                <w:spacing w:val="-11"/>
                <w:sz w:val="24"/>
              </w:rPr>
              <w:t xml:space="preserve"> </w:t>
            </w:r>
            <w:r>
              <w:rPr>
                <w:sz w:val="24"/>
              </w:rPr>
              <w:t xml:space="preserve">интонационный </w:t>
            </w:r>
            <w:r>
              <w:rPr>
                <w:spacing w:val="-2"/>
                <w:sz w:val="24"/>
              </w:rPr>
              <w:t>рисунок</w:t>
            </w:r>
          </w:p>
        </w:tc>
      </w:tr>
      <w:tr w:rsidR="00E902A8" w14:paraId="3004A1E7" w14:textId="77777777">
        <w:trPr>
          <w:trHeight w:val="685"/>
        </w:trPr>
        <w:tc>
          <w:tcPr>
            <w:tcW w:w="1133" w:type="dxa"/>
          </w:tcPr>
          <w:p w14:paraId="5CC450AD" w14:textId="77777777" w:rsidR="00E902A8" w:rsidRDefault="00000000">
            <w:pPr>
              <w:pStyle w:val="TableParagraph"/>
              <w:spacing w:before="102" w:line="208" w:lineRule="auto"/>
              <w:ind w:left="62" w:right="116" w:firstLine="226"/>
              <w:rPr>
                <w:sz w:val="24"/>
              </w:rPr>
            </w:pPr>
            <w:r>
              <w:rPr>
                <w:spacing w:val="-4"/>
                <w:sz w:val="24"/>
              </w:rPr>
              <w:t>Урок 111</w:t>
            </w:r>
          </w:p>
        </w:tc>
        <w:tc>
          <w:tcPr>
            <w:tcW w:w="8365" w:type="dxa"/>
          </w:tcPr>
          <w:p w14:paraId="7257DEA0" w14:textId="77777777" w:rsidR="00E902A8" w:rsidRDefault="00000000">
            <w:pPr>
              <w:pStyle w:val="TableParagraph"/>
              <w:spacing w:before="102" w:line="208" w:lineRule="auto"/>
              <w:ind w:left="67" w:firstLine="226"/>
              <w:rPr>
                <w:sz w:val="24"/>
              </w:rPr>
            </w:pPr>
            <w:r>
              <w:rPr>
                <w:sz w:val="24"/>
              </w:rPr>
              <w:t>Сравнение</w:t>
            </w:r>
            <w:r>
              <w:rPr>
                <w:spacing w:val="40"/>
                <w:sz w:val="24"/>
              </w:rPr>
              <w:t xml:space="preserve"> </w:t>
            </w:r>
            <w:r>
              <w:rPr>
                <w:sz w:val="24"/>
              </w:rPr>
              <w:t>народной</w:t>
            </w:r>
            <w:r>
              <w:rPr>
                <w:spacing w:val="40"/>
                <w:sz w:val="24"/>
              </w:rPr>
              <w:t xml:space="preserve"> </w:t>
            </w:r>
            <w:r>
              <w:rPr>
                <w:sz w:val="24"/>
              </w:rPr>
              <w:t>колыбельной</w:t>
            </w:r>
            <w:r>
              <w:rPr>
                <w:spacing w:val="40"/>
                <w:sz w:val="24"/>
              </w:rPr>
              <w:t xml:space="preserve"> </w:t>
            </w:r>
            <w:r>
              <w:rPr>
                <w:sz w:val="24"/>
              </w:rPr>
              <w:t>песни</w:t>
            </w:r>
            <w:r>
              <w:rPr>
                <w:spacing w:val="40"/>
                <w:sz w:val="24"/>
              </w:rPr>
              <w:t xml:space="preserve"> </w:t>
            </w:r>
            <w:r>
              <w:rPr>
                <w:sz w:val="24"/>
              </w:rPr>
              <w:t>и</w:t>
            </w:r>
            <w:r>
              <w:rPr>
                <w:spacing w:val="40"/>
                <w:sz w:val="24"/>
              </w:rPr>
              <w:t xml:space="preserve"> </w:t>
            </w:r>
            <w:r>
              <w:rPr>
                <w:sz w:val="24"/>
              </w:rPr>
              <w:t>стихотворения</w:t>
            </w:r>
            <w:r>
              <w:rPr>
                <w:spacing w:val="40"/>
                <w:sz w:val="24"/>
              </w:rPr>
              <w:t xml:space="preserve"> </w:t>
            </w:r>
            <w:r>
              <w:rPr>
                <w:sz w:val="24"/>
              </w:rPr>
              <w:t>А.А.</w:t>
            </w:r>
            <w:r>
              <w:rPr>
                <w:spacing w:val="40"/>
                <w:sz w:val="24"/>
              </w:rPr>
              <w:t xml:space="preserve"> </w:t>
            </w:r>
            <w:r>
              <w:rPr>
                <w:sz w:val="24"/>
              </w:rPr>
              <w:t>Плещеева "Песня матери": любовь и переживание матери</w:t>
            </w:r>
          </w:p>
        </w:tc>
      </w:tr>
      <w:tr w:rsidR="00E902A8" w14:paraId="504EAA06" w14:textId="77777777">
        <w:trPr>
          <w:trHeight w:val="681"/>
        </w:trPr>
        <w:tc>
          <w:tcPr>
            <w:tcW w:w="1133" w:type="dxa"/>
          </w:tcPr>
          <w:p w14:paraId="3CC3E579" w14:textId="77777777" w:rsidR="00E902A8" w:rsidRDefault="00000000">
            <w:pPr>
              <w:pStyle w:val="TableParagraph"/>
              <w:spacing w:before="97" w:line="208" w:lineRule="auto"/>
              <w:ind w:left="62" w:right="116" w:firstLine="226"/>
              <w:rPr>
                <w:sz w:val="24"/>
              </w:rPr>
            </w:pPr>
            <w:r>
              <w:rPr>
                <w:spacing w:val="-4"/>
                <w:sz w:val="24"/>
              </w:rPr>
              <w:t>Урок 112</w:t>
            </w:r>
          </w:p>
        </w:tc>
        <w:tc>
          <w:tcPr>
            <w:tcW w:w="8365" w:type="dxa"/>
          </w:tcPr>
          <w:p w14:paraId="42472288" w14:textId="77777777" w:rsidR="00E902A8" w:rsidRDefault="00000000">
            <w:pPr>
              <w:pStyle w:val="TableParagraph"/>
              <w:spacing w:before="68" w:line="258" w:lineRule="exact"/>
              <w:ind w:left="293"/>
              <w:rPr>
                <w:sz w:val="24"/>
              </w:rPr>
            </w:pPr>
            <w:r>
              <w:rPr>
                <w:sz w:val="24"/>
              </w:rPr>
              <w:t>Нравственные</w:t>
            </w:r>
            <w:r>
              <w:rPr>
                <w:spacing w:val="27"/>
                <w:sz w:val="24"/>
              </w:rPr>
              <w:t xml:space="preserve">  </w:t>
            </w:r>
            <w:r>
              <w:rPr>
                <w:sz w:val="24"/>
              </w:rPr>
              <w:t>семейные</w:t>
            </w:r>
            <w:r>
              <w:rPr>
                <w:spacing w:val="29"/>
                <w:sz w:val="24"/>
              </w:rPr>
              <w:t xml:space="preserve">  </w:t>
            </w:r>
            <w:r>
              <w:rPr>
                <w:sz w:val="24"/>
              </w:rPr>
              <w:t>ценности</w:t>
            </w:r>
            <w:r>
              <w:rPr>
                <w:spacing w:val="28"/>
                <w:sz w:val="24"/>
              </w:rPr>
              <w:t xml:space="preserve">  </w:t>
            </w:r>
            <w:r>
              <w:rPr>
                <w:sz w:val="24"/>
              </w:rPr>
              <w:t>в</w:t>
            </w:r>
            <w:r>
              <w:rPr>
                <w:spacing w:val="29"/>
                <w:sz w:val="24"/>
              </w:rPr>
              <w:t xml:space="preserve">  </w:t>
            </w:r>
            <w:r>
              <w:rPr>
                <w:sz w:val="24"/>
              </w:rPr>
              <w:t>фольклорных</w:t>
            </w:r>
            <w:r>
              <w:rPr>
                <w:spacing w:val="28"/>
                <w:sz w:val="24"/>
              </w:rPr>
              <w:t xml:space="preserve">  </w:t>
            </w:r>
            <w:r>
              <w:rPr>
                <w:sz w:val="24"/>
              </w:rPr>
              <w:t>(народных)</w:t>
            </w:r>
            <w:r>
              <w:rPr>
                <w:spacing w:val="30"/>
                <w:sz w:val="24"/>
              </w:rPr>
              <w:t xml:space="preserve">  </w:t>
            </w:r>
            <w:r>
              <w:rPr>
                <w:spacing w:val="-2"/>
                <w:sz w:val="24"/>
              </w:rPr>
              <w:t>сказках.</w:t>
            </w:r>
          </w:p>
          <w:p w14:paraId="3E049180" w14:textId="77777777" w:rsidR="00E902A8" w:rsidRDefault="00000000">
            <w:pPr>
              <w:pStyle w:val="TableParagraph"/>
              <w:spacing w:line="258" w:lineRule="exact"/>
              <w:ind w:left="67"/>
              <w:rPr>
                <w:sz w:val="24"/>
              </w:rPr>
            </w:pPr>
            <w:r>
              <w:rPr>
                <w:sz w:val="24"/>
              </w:rPr>
              <w:t>Произведения</w:t>
            </w:r>
            <w:r>
              <w:rPr>
                <w:spacing w:val="-5"/>
                <w:sz w:val="24"/>
              </w:rPr>
              <w:t xml:space="preserve"> </w:t>
            </w:r>
            <w:r>
              <w:rPr>
                <w:sz w:val="24"/>
              </w:rPr>
              <w:t>по</w:t>
            </w:r>
            <w:r>
              <w:rPr>
                <w:spacing w:val="-2"/>
                <w:sz w:val="24"/>
              </w:rPr>
              <w:t xml:space="preserve"> </w:t>
            </w:r>
            <w:r>
              <w:rPr>
                <w:sz w:val="24"/>
              </w:rPr>
              <w:t>выбору,</w:t>
            </w:r>
            <w:r>
              <w:rPr>
                <w:spacing w:val="-1"/>
                <w:sz w:val="24"/>
              </w:rPr>
              <w:t xml:space="preserve"> </w:t>
            </w:r>
            <w:r>
              <w:rPr>
                <w:sz w:val="24"/>
              </w:rPr>
              <w:t>например,</w:t>
            </w:r>
            <w:r>
              <w:rPr>
                <w:spacing w:val="-5"/>
                <w:sz w:val="24"/>
              </w:rPr>
              <w:t xml:space="preserve"> </w:t>
            </w:r>
            <w:r>
              <w:rPr>
                <w:sz w:val="24"/>
              </w:rPr>
              <w:t>татарская</w:t>
            </w:r>
            <w:r>
              <w:rPr>
                <w:spacing w:val="-7"/>
                <w:sz w:val="24"/>
              </w:rPr>
              <w:t xml:space="preserve"> </w:t>
            </w:r>
            <w:r>
              <w:rPr>
                <w:sz w:val="24"/>
              </w:rPr>
              <w:t>народная</w:t>
            </w:r>
            <w:r>
              <w:rPr>
                <w:spacing w:val="-3"/>
                <w:sz w:val="24"/>
              </w:rPr>
              <w:t xml:space="preserve"> </w:t>
            </w:r>
            <w:r>
              <w:rPr>
                <w:sz w:val="24"/>
              </w:rPr>
              <w:t>сказка</w:t>
            </w:r>
            <w:r>
              <w:rPr>
                <w:spacing w:val="-3"/>
                <w:sz w:val="24"/>
              </w:rPr>
              <w:t xml:space="preserve"> </w:t>
            </w:r>
            <w:r>
              <w:rPr>
                <w:sz w:val="24"/>
              </w:rPr>
              <w:t>"Три</w:t>
            </w:r>
            <w:r>
              <w:rPr>
                <w:spacing w:val="-6"/>
                <w:sz w:val="24"/>
              </w:rPr>
              <w:t xml:space="preserve"> </w:t>
            </w:r>
            <w:r>
              <w:rPr>
                <w:spacing w:val="-2"/>
                <w:sz w:val="24"/>
              </w:rPr>
              <w:t>дочери"</w:t>
            </w:r>
          </w:p>
        </w:tc>
      </w:tr>
    </w:tbl>
    <w:p w14:paraId="74DD8FCD" w14:textId="77777777" w:rsidR="00E902A8" w:rsidRDefault="00E902A8">
      <w:pPr>
        <w:pStyle w:val="TableParagraph"/>
        <w:spacing w:line="258" w:lineRule="exact"/>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711312D2" w14:textId="77777777">
        <w:trPr>
          <w:trHeight w:val="686"/>
        </w:trPr>
        <w:tc>
          <w:tcPr>
            <w:tcW w:w="1133" w:type="dxa"/>
          </w:tcPr>
          <w:p w14:paraId="72E2B3B1" w14:textId="77777777" w:rsidR="00E902A8" w:rsidRDefault="00000000">
            <w:pPr>
              <w:pStyle w:val="TableParagraph"/>
              <w:spacing w:before="102" w:line="208" w:lineRule="auto"/>
              <w:ind w:left="62" w:right="116" w:firstLine="226"/>
              <w:rPr>
                <w:sz w:val="24"/>
              </w:rPr>
            </w:pPr>
            <w:r>
              <w:rPr>
                <w:spacing w:val="-4"/>
                <w:sz w:val="24"/>
              </w:rPr>
              <w:lastRenderedPageBreak/>
              <w:t>Урок 113</w:t>
            </w:r>
          </w:p>
        </w:tc>
        <w:tc>
          <w:tcPr>
            <w:tcW w:w="8365" w:type="dxa"/>
          </w:tcPr>
          <w:p w14:paraId="7E146FD4" w14:textId="77777777" w:rsidR="00E902A8" w:rsidRDefault="00000000">
            <w:pPr>
              <w:pStyle w:val="TableParagraph"/>
              <w:spacing w:before="73"/>
              <w:ind w:left="293"/>
              <w:rPr>
                <w:sz w:val="24"/>
              </w:rPr>
            </w:pPr>
            <w:r>
              <w:rPr>
                <w:sz w:val="24"/>
              </w:rPr>
              <w:t>Международный</w:t>
            </w:r>
            <w:r>
              <w:rPr>
                <w:spacing w:val="-8"/>
                <w:sz w:val="24"/>
              </w:rPr>
              <w:t xml:space="preserve"> </w:t>
            </w:r>
            <w:r>
              <w:rPr>
                <w:sz w:val="24"/>
              </w:rPr>
              <w:t>женский день</w:t>
            </w:r>
            <w:r>
              <w:rPr>
                <w:spacing w:val="-2"/>
                <w:sz w:val="24"/>
              </w:rPr>
              <w:t xml:space="preserve"> </w:t>
            </w:r>
            <w:r>
              <w:rPr>
                <w:sz w:val="24"/>
              </w:rPr>
              <w:t>-</w:t>
            </w:r>
            <w:r>
              <w:rPr>
                <w:spacing w:val="-4"/>
                <w:sz w:val="24"/>
              </w:rPr>
              <w:t xml:space="preserve"> </w:t>
            </w:r>
            <w:r>
              <w:rPr>
                <w:sz w:val="24"/>
              </w:rPr>
              <w:t>тема</w:t>
            </w:r>
            <w:r>
              <w:rPr>
                <w:spacing w:val="-2"/>
                <w:sz w:val="24"/>
              </w:rPr>
              <w:t xml:space="preserve"> </w:t>
            </w:r>
            <w:r>
              <w:rPr>
                <w:sz w:val="24"/>
              </w:rPr>
              <w:t>художественных</w:t>
            </w:r>
            <w:r>
              <w:rPr>
                <w:spacing w:val="-6"/>
                <w:sz w:val="24"/>
              </w:rPr>
              <w:t xml:space="preserve"> </w:t>
            </w:r>
            <w:r>
              <w:rPr>
                <w:spacing w:val="-2"/>
                <w:sz w:val="24"/>
              </w:rPr>
              <w:t>произведений</w:t>
            </w:r>
          </w:p>
        </w:tc>
      </w:tr>
      <w:tr w:rsidR="00E902A8" w14:paraId="16FFC3F2" w14:textId="77777777">
        <w:trPr>
          <w:trHeight w:val="681"/>
        </w:trPr>
        <w:tc>
          <w:tcPr>
            <w:tcW w:w="1133" w:type="dxa"/>
          </w:tcPr>
          <w:p w14:paraId="03C5F768" w14:textId="77777777" w:rsidR="00E902A8" w:rsidRDefault="00000000">
            <w:pPr>
              <w:pStyle w:val="TableParagraph"/>
              <w:spacing w:before="97" w:line="208" w:lineRule="auto"/>
              <w:ind w:left="62" w:right="116" w:firstLine="226"/>
              <w:rPr>
                <w:sz w:val="24"/>
              </w:rPr>
            </w:pPr>
            <w:r>
              <w:rPr>
                <w:spacing w:val="-4"/>
                <w:sz w:val="24"/>
              </w:rPr>
              <w:t>Урок 114</w:t>
            </w:r>
          </w:p>
        </w:tc>
        <w:tc>
          <w:tcPr>
            <w:tcW w:w="8365" w:type="dxa"/>
          </w:tcPr>
          <w:p w14:paraId="5CB100A9" w14:textId="77777777" w:rsidR="00E902A8" w:rsidRDefault="00000000">
            <w:pPr>
              <w:pStyle w:val="TableParagraph"/>
              <w:spacing w:before="68" w:line="258" w:lineRule="exact"/>
              <w:ind w:left="293"/>
              <w:rPr>
                <w:sz w:val="24"/>
              </w:rPr>
            </w:pPr>
            <w:r>
              <w:rPr>
                <w:sz w:val="24"/>
              </w:rPr>
              <w:t>Восприятие</w:t>
            </w:r>
            <w:r>
              <w:rPr>
                <w:spacing w:val="48"/>
                <w:sz w:val="24"/>
              </w:rPr>
              <w:t xml:space="preserve"> </w:t>
            </w:r>
            <w:r>
              <w:rPr>
                <w:sz w:val="24"/>
              </w:rPr>
              <w:t>произведений</w:t>
            </w:r>
            <w:r>
              <w:rPr>
                <w:spacing w:val="48"/>
                <w:sz w:val="24"/>
              </w:rPr>
              <w:t xml:space="preserve"> </w:t>
            </w:r>
            <w:r>
              <w:rPr>
                <w:sz w:val="24"/>
              </w:rPr>
              <w:t>о</w:t>
            </w:r>
            <w:r>
              <w:rPr>
                <w:spacing w:val="55"/>
                <w:sz w:val="24"/>
              </w:rPr>
              <w:t xml:space="preserve"> </w:t>
            </w:r>
            <w:r>
              <w:rPr>
                <w:sz w:val="24"/>
              </w:rPr>
              <w:t>маме:</w:t>
            </w:r>
            <w:r>
              <w:rPr>
                <w:spacing w:val="52"/>
                <w:sz w:val="24"/>
              </w:rPr>
              <w:t xml:space="preserve"> </w:t>
            </w:r>
            <w:r>
              <w:rPr>
                <w:sz w:val="24"/>
              </w:rPr>
              <w:t>проявление</w:t>
            </w:r>
            <w:r>
              <w:rPr>
                <w:spacing w:val="54"/>
                <w:sz w:val="24"/>
              </w:rPr>
              <w:t xml:space="preserve"> </w:t>
            </w:r>
            <w:r>
              <w:rPr>
                <w:sz w:val="24"/>
              </w:rPr>
              <w:t>любви</w:t>
            </w:r>
            <w:r>
              <w:rPr>
                <w:spacing w:val="52"/>
                <w:sz w:val="24"/>
              </w:rPr>
              <w:t xml:space="preserve"> </w:t>
            </w:r>
            <w:r>
              <w:rPr>
                <w:sz w:val="24"/>
              </w:rPr>
              <w:t>и</w:t>
            </w:r>
            <w:r>
              <w:rPr>
                <w:spacing w:val="53"/>
                <w:sz w:val="24"/>
              </w:rPr>
              <w:t xml:space="preserve"> </w:t>
            </w:r>
            <w:r>
              <w:rPr>
                <w:sz w:val="24"/>
              </w:rPr>
              <w:t>радости</w:t>
            </w:r>
            <w:r>
              <w:rPr>
                <w:spacing w:val="49"/>
                <w:sz w:val="24"/>
              </w:rPr>
              <w:t xml:space="preserve"> </w:t>
            </w:r>
            <w:r>
              <w:rPr>
                <w:spacing w:val="-2"/>
                <w:sz w:val="24"/>
              </w:rPr>
              <w:t>общения.</w:t>
            </w:r>
          </w:p>
          <w:p w14:paraId="0D732FDC" w14:textId="77777777" w:rsidR="00E902A8" w:rsidRDefault="00000000">
            <w:pPr>
              <w:pStyle w:val="TableParagraph"/>
              <w:spacing w:line="258" w:lineRule="exact"/>
              <w:ind w:left="67"/>
              <w:rPr>
                <w:sz w:val="24"/>
              </w:rPr>
            </w:pPr>
            <w:r>
              <w:rPr>
                <w:sz w:val="24"/>
              </w:rPr>
              <w:t>Произведения</w:t>
            </w:r>
            <w:r>
              <w:rPr>
                <w:spacing w:val="-5"/>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w:t>
            </w:r>
            <w:r>
              <w:rPr>
                <w:spacing w:val="-5"/>
                <w:sz w:val="24"/>
              </w:rPr>
              <w:t xml:space="preserve"> </w:t>
            </w:r>
            <w:r>
              <w:rPr>
                <w:sz w:val="24"/>
              </w:rPr>
              <w:t>А.П.</w:t>
            </w:r>
            <w:r>
              <w:rPr>
                <w:spacing w:val="-2"/>
                <w:sz w:val="24"/>
              </w:rPr>
              <w:t xml:space="preserve"> </w:t>
            </w:r>
            <w:r>
              <w:rPr>
                <w:sz w:val="24"/>
              </w:rPr>
              <w:t>Плещеев</w:t>
            </w:r>
            <w:r>
              <w:rPr>
                <w:spacing w:val="-2"/>
                <w:sz w:val="24"/>
              </w:rPr>
              <w:t xml:space="preserve"> </w:t>
            </w:r>
            <w:r>
              <w:rPr>
                <w:sz w:val="24"/>
              </w:rPr>
              <w:t>"В</w:t>
            </w:r>
            <w:r>
              <w:rPr>
                <w:spacing w:val="-4"/>
                <w:sz w:val="24"/>
              </w:rPr>
              <w:t xml:space="preserve"> </w:t>
            </w:r>
            <w:r>
              <w:rPr>
                <w:spacing w:val="-2"/>
                <w:sz w:val="24"/>
              </w:rPr>
              <w:t>бурю"</w:t>
            </w:r>
          </w:p>
        </w:tc>
      </w:tr>
      <w:tr w:rsidR="00E902A8" w14:paraId="400CD2AC" w14:textId="77777777">
        <w:trPr>
          <w:trHeight w:val="686"/>
        </w:trPr>
        <w:tc>
          <w:tcPr>
            <w:tcW w:w="1133" w:type="dxa"/>
          </w:tcPr>
          <w:p w14:paraId="6D0CD727" w14:textId="77777777" w:rsidR="00E902A8" w:rsidRDefault="00000000">
            <w:pPr>
              <w:pStyle w:val="TableParagraph"/>
              <w:spacing w:before="102" w:line="208" w:lineRule="auto"/>
              <w:ind w:left="62" w:right="116" w:firstLine="226"/>
              <w:rPr>
                <w:sz w:val="24"/>
              </w:rPr>
            </w:pPr>
            <w:r>
              <w:rPr>
                <w:spacing w:val="-4"/>
                <w:sz w:val="24"/>
              </w:rPr>
              <w:t>Урок 115</w:t>
            </w:r>
          </w:p>
        </w:tc>
        <w:tc>
          <w:tcPr>
            <w:tcW w:w="8365" w:type="dxa"/>
          </w:tcPr>
          <w:p w14:paraId="20A6F4DF" w14:textId="77777777" w:rsidR="00E902A8" w:rsidRDefault="00000000">
            <w:pPr>
              <w:pStyle w:val="TableParagraph"/>
              <w:spacing w:before="102" w:line="208" w:lineRule="auto"/>
              <w:ind w:left="67" w:firstLine="226"/>
              <w:rPr>
                <w:sz w:val="24"/>
              </w:rPr>
            </w:pPr>
            <w:r>
              <w:rPr>
                <w:sz w:val="24"/>
              </w:rPr>
              <w:t>Отражение</w:t>
            </w:r>
            <w:r>
              <w:rPr>
                <w:spacing w:val="33"/>
                <w:sz w:val="24"/>
              </w:rPr>
              <w:t xml:space="preserve"> </w:t>
            </w:r>
            <w:r>
              <w:rPr>
                <w:sz w:val="24"/>
              </w:rPr>
              <w:t>темы</w:t>
            </w:r>
            <w:r>
              <w:rPr>
                <w:spacing w:val="31"/>
                <w:sz w:val="24"/>
              </w:rPr>
              <w:t xml:space="preserve"> </w:t>
            </w:r>
            <w:r>
              <w:rPr>
                <w:sz w:val="24"/>
              </w:rPr>
              <w:t>День</w:t>
            </w:r>
            <w:r>
              <w:rPr>
                <w:spacing w:val="30"/>
                <w:sz w:val="24"/>
              </w:rPr>
              <w:t xml:space="preserve"> </w:t>
            </w:r>
            <w:r>
              <w:rPr>
                <w:sz w:val="24"/>
              </w:rPr>
              <w:t>Победы</w:t>
            </w:r>
            <w:r>
              <w:rPr>
                <w:spacing w:val="31"/>
                <w:sz w:val="24"/>
              </w:rPr>
              <w:t xml:space="preserve"> </w:t>
            </w:r>
            <w:r>
              <w:rPr>
                <w:sz w:val="24"/>
              </w:rPr>
              <w:t>в</w:t>
            </w:r>
            <w:r>
              <w:rPr>
                <w:spacing w:val="31"/>
                <w:sz w:val="24"/>
              </w:rPr>
              <w:t xml:space="preserve"> </w:t>
            </w:r>
            <w:r>
              <w:rPr>
                <w:sz w:val="24"/>
              </w:rPr>
              <w:t>произведениях</w:t>
            </w:r>
            <w:r>
              <w:rPr>
                <w:spacing w:val="30"/>
                <w:sz w:val="24"/>
              </w:rPr>
              <w:t xml:space="preserve"> </w:t>
            </w:r>
            <w:r>
              <w:rPr>
                <w:sz w:val="24"/>
              </w:rPr>
              <w:t>С.А.</w:t>
            </w:r>
            <w:r>
              <w:rPr>
                <w:spacing w:val="36"/>
                <w:sz w:val="24"/>
              </w:rPr>
              <w:t xml:space="preserve"> </w:t>
            </w:r>
            <w:r>
              <w:rPr>
                <w:sz w:val="24"/>
              </w:rPr>
              <w:t>Баруздина</w:t>
            </w:r>
            <w:r>
              <w:rPr>
                <w:spacing w:val="33"/>
                <w:sz w:val="24"/>
              </w:rPr>
              <w:t xml:space="preserve"> </w:t>
            </w:r>
            <w:r>
              <w:rPr>
                <w:sz w:val="24"/>
              </w:rPr>
              <w:t>"Салют"</w:t>
            </w:r>
            <w:r>
              <w:rPr>
                <w:spacing w:val="32"/>
                <w:sz w:val="24"/>
              </w:rPr>
              <w:t xml:space="preserve"> </w:t>
            </w:r>
            <w:r>
              <w:rPr>
                <w:sz w:val="24"/>
              </w:rPr>
              <w:t>и С.А. Васильева "Белая береза"</w:t>
            </w:r>
          </w:p>
        </w:tc>
      </w:tr>
      <w:tr w:rsidR="00E902A8" w14:paraId="7FC95BD6" w14:textId="77777777">
        <w:trPr>
          <w:trHeight w:val="685"/>
        </w:trPr>
        <w:tc>
          <w:tcPr>
            <w:tcW w:w="1133" w:type="dxa"/>
          </w:tcPr>
          <w:p w14:paraId="46FAEB26" w14:textId="77777777" w:rsidR="00E902A8" w:rsidRDefault="00000000">
            <w:pPr>
              <w:pStyle w:val="TableParagraph"/>
              <w:spacing w:before="97" w:line="208" w:lineRule="auto"/>
              <w:ind w:left="62" w:right="116" w:firstLine="226"/>
              <w:rPr>
                <w:sz w:val="24"/>
              </w:rPr>
            </w:pPr>
            <w:r>
              <w:rPr>
                <w:spacing w:val="-4"/>
                <w:sz w:val="24"/>
              </w:rPr>
              <w:t>Урок 116</w:t>
            </w:r>
          </w:p>
        </w:tc>
        <w:tc>
          <w:tcPr>
            <w:tcW w:w="8365" w:type="dxa"/>
          </w:tcPr>
          <w:p w14:paraId="231BE267" w14:textId="77777777" w:rsidR="00E902A8" w:rsidRDefault="00000000">
            <w:pPr>
              <w:pStyle w:val="TableParagraph"/>
              <w:spacing w:before="68"/>
              <w:ind w:left="293"/>
              <w:rPr>
                <w:sz w:val="24"/>
              </w:rPr>
            </w:pPr>
            <w:r>
              <w:rPr>
                <w:sz w:val="24"/>
              </w:rPr>
              <w:t>Тематическое</w:t>
            </w:r>
            <w:r>
              <w:rPr>
                <w:spacing w:val="-7"/>
                <w:sz w:val="24"/>
              </w:rPr>
              <w:t xml:space="preserve"> </w:t>
            </w:r>
            <w:r>
              <w:rPr>
                <w:sz w:val="24"/>
              </w:rPr>
              <w:t>повторение</w:t>
            </w:r>
            <w:r>
              <w:rPr>
                <w:spacing w:val="-6"/>
                <w:sz w:val="24"/>
              </w:rPr>
              <w:t xml:space="preserve"> </w:t>
            </w:r>
            <w:r>
              <w:rPr>
                <w:sz w:val="24"/>
              </w:rPr>
              <w:t>по</w:t>
            </w:r>
            <w:r>
              <w:rPr>
                <w:spacing w:val="-1"/>
                <w:sz w:val="24"/>
              </w:rPr>
              <w:t xml:space="preserve"> </w:t>
            </w:r>
            <w:r>
              <w:rPr>
                <w:sz w:val="24"/>
              </w:rPr>
              <w:t>итогам</w:t>
            </w:r>
            <w:r>
              <w:rPr>
                <w:spacing w:val="1"/>
                <w:sz w:val="24"/>
              </w:rPr>
              <w:t xml:space="preserve"> </w:t>
            </w:r>
            <w:r>
              <w:rPr>
                <w:sz w:val="24"/>
              </w:rPr>
              <w:t>раздела</w:t>
            </w:r>
            <w:r>
              <w:rPr>
                <w:spacing w:val="-2"/>
                <w:sz w:val="24"/>
              </w:rPr>
              <w:t xml:space="preserve"> </w:t>
            </w:r>
            <w:r>
              <w:rPr>
                <w:sz w:val="24"/>
              </w:rPr>
              <w:t>"О</w:t>
            </w:r>
            <w:r>
              <w:rPr>
                <w:spacing w:val="-1"/>
                <w:sz w:val="24"/>
              </w:rPr>
              <w:t xml:space="preserve"> </w:t>
            </w:r>
            <w:r>
              <w:rPr>
                <w:sz w:val="24"/>
              </w:rPr>
              <w:t>наших</w:t>
            </w:r>
            <w:r>
              <w:rPr>
                <w:spacing w:val="-5"/>
                <w:sz w:val="24"/>
              </w:rPr>
              <w:t xml:space="preserve"> </w:t>
            </w:r>
            <w:r>
              <w:rPr>
                <w:sz w:val="24"/>
              </w:rPr>
              <w:t>близких,</w:t>
            </w:r>
            <w:r>
              <w:rPr>
                <w:spacing w:val="-4"/>
                <w:sz w:val="24"/>
              </w:rPr>
              <w:t xml:space="preserve"> </w:t>
            </w:r>
            <w:r>
              <w:rPr>
                <w:sz w:val="24"/>
              </w:rPr>
              <w:t>о</w:t>
            </w:r>
            <w:r>
              <w:rPr>
                <w:spacing w:val="4"/>
                <w:sz w:val="24"/>
              </w:rPr>
              <w:t xml:space="preserve"> </w:t>
            </w:r>
            <w:r>
              <w:rPr>
                <w:spacing w:val="-2"/>
                <w:sz w:val="24"/>
              </w:rPr>
              <w:t>семье"</w:t>
            </w:r>
          </w:p>
        </w:tc>
      </w:tr>
      <w:tr w:rsidR="00E902A8" w14:paraId="4B8D97C3" w14:textId="77777777">
        <w:trPr>
          <w:trHeight w:val="681"/>
        </w:trPr>
        <w:tc>
          <w:tcPr>
            <w:tcW w:w="1133" w:type="dxa"/>
          </w:tcPr>
          <w:p w14:paraId="6AD51973" w14:textId="77777777" w:rsidR="00E902A8" w:rsidRDefault="00000000">
            <w:pPr>
              <w:pStyle w:val="TableParagraph"/>
              <w:spacing w:before="98" w:line="208" w:lineRule="auto"/>
              <w:ind w:left="62" w:right="116" w:firstLine="226"/>
              <w:rPr>
                <w:sz w:val="24"/>
              </w:rPr>
            </w:pPr>
            <w:r>
              <w:rPr>
                <w:spacing w:val="-4"/>
                <w:sz w:val="24"/>
              </w:rPr>
              <w:t>Урок 117</w:t>
            </w:r>
          </w:p>
        </w:tc>
        <w:tc>
          <w:tcPr>
            <w:tcW w:w="8365" w:type="dxa"/>
          </w:tcPr>
          <w:p w14:paraId="0C3E4299" w14:textId="77777777" w:rsidR="00E902A8" w:rsidRDefault="00000000">
            <w:pPr>
              <w:pStyle w:val="TableParagraph"/>
              <w:spacing w:before="98" w:line="208" w:lineRule="auto"/>
              <w:ind w:left="67" w:firstLine="226"/>
              <w:rPr>
                <w:sz w:val="24"/>
              </w:rPr>
            </w:pPr>
            <w:r>
              <w:rPr>
                <w:sz w:val="24"/>
              </w:rPr>
              <w:t>Работа с детскими книгами на</w:t>
            </w:r>
            <w:r>
              <w:rPr>
                <w:spacing w:val="-3"/>
                <w:sz w:val="24"/>
              </w:rPr>
              <w:t xml:space="preserve"> </w:t>
            </w:r>
            <w:r>
              <w:rPr>
                <w:sz w:val="24"/>
              </w:rPr>
              <w:t>тему: "О наших близких, о семье": выбор книг на основе тематической картотеки</w:t>
            </w:r>
          </w:p>
        </w:tc>
      </w:tr>
      <w:tr w:rsidR="00E902A8" w14:paraId="615431F8" w14:textId="77777777">
        <w:trPr>
          <w:trHeight w:val="686"/>
        </w:trPr>
        <w:tc>
          <w:tcPr>
            <w:tcW w:w="1133" w:type="dxa"/>
          </w:tcPr>
          <w:p w14:paraId="1203E5D1" w14:textId="77777777" w:rsidR="00E902A8" w:rsidRDefault="00000000">
            <w:pPr>
              <w:pStyle w:val="TableParagraph"/>
              <w:spacing w:before="102" w:line="208" w:lineRule="auto"/>
              <w:ind w:left="62" w:right="116" w:firstLine="226"/>
              <w:rPr>
                <w:sz w:val="24"/>
              </w:rPr>
            </w:pPr>
            <w:r>
              <w:rPr>
                <w:spacing w:val="-4"/>
                <w:sz w:val="24"/>
              </w:rPr>
              <w:t>Урок 118</w:t>
            </w:r>
          </w:p>
        </w:tc>
        <w:tc>
          <w:tcPr>
            <w:tcW w:w="8365" w:type="dxa"/>
          </w:tcPr>
          <w:p w14:paraId="3A942B76" w14:textId="77777777" w:rsidR="00E902A8" w:rsidRDefault="00000000">
            <w:pPr>
              <w:pStyle w:val="TableParagraph"/>
              <w:tabs>
                <w:tab w:val="left" w:pos="2321"/>
                <w:tab w:val="left" w:pos="3573"/>
              </w:tabs>
              <w:spacing w:before="102" w:line="208" w:lineRule="auto"/>
              <w:ind w:left="67" w:right="55" w:firstLine="226"/>
              <w:rPr>
                <w:sz w:val="24"/>
              </w:rPr>
            </w:pPr>
            <w:r>
              <w:rPr>
                <w:sz w:val="24"/>
              </w:rPr>
              <w:t>Резервный</w:t>
            </w:r>
            <w:r>
              <w:rPr>
                <w:spacing w:val="80"/>
                <w:sz w:val="24"/>
              </w:rPr>
              <w:t xml:space="preserve"> </w:t>
            </w:r>
            <w:r>
              <w:rPr>
                <w:sz w:val="24"/>
              </w:rPr>
              <w:t>урок.</w:t>
            </w:r>
            <w:r>
              <w:rPr>
                <w:sz w:val="24"/>
              </w:rPr>
              <w:tab/>
            </w:r>
            <w:r>
              <w:rPr>
                <w:spacing w:val="-2"/>
                <w:sz w:val="24"/>
              </w:rPr>
              <w:t>Шутливое</w:t>
            </w:r>
            <w:r>
              <w:rPr>
                <w:sz w:val="24"/>
              </w:rPr>
              <w:tab/>
              <w:t>искажение</w:t>
            </w:r>
            <w:r>
              <w:rPr>
                <w:spacing w:val="80"/>
                <w:sz w:val="24"/>
              </w:rPr>
              <w:t xml:space="preserve"> </w:t>
            </w:r>
            <w:r>
              <w:rPr>
                <w:sz w:val="24"/>
              </w:rPr>
              <w:t>действительности.</w:t>
            </w:r>
            <w:r>
              <w:rPr>
                <w:spacing w:val="80"/>
                <w:sz w:val="24"/>
              </w:rPr>
              <w:t xml:space="preserve"> </w:t>
            </w:r>
            <w:r>
              <w:rPr>
                <w:sz w:val="24"/>
              </w:rPr>
              <w:t>На</w:t>
            </w:r>
            <w:r>
              <w:rPr>
                <w:spacing w:val="80"/>
                <w:sz w:val="24"/>
              </w:rPr>
              <w:t xml:space="preserve"> </w:t>
            </w:r>
            <w:r>
              <w:rPr>
                <w:sz w:val="24"/>
              </w:rPr>
              <w:t>примере произведений А.И. Введенского "Ученый Петя", Д.И. Хармса "Врун"</w:t>
            </w:r>
          </w:p>
        </w:tc>
      </w:tr>
      <w:tr w:rsidR="00E902A8" w14:paraId="75DD5610" w14:textId="77777777">
        <w:trPr>
          <w:trHeight w:val="681"/>
        </w:trPr>
        <w:tc>
          <w:tcPr>
            <w:tcW w:w="1133" w:type="dxa"/>
          </w:tcPr>
          <w:p w14:paraId="760DEAB5" w14:textId="77777777" w:rsidR="00E902A8" w:rsidRDefault="00000000">
            <w:pPr>
              <w:pStyle w:val="TableParagraph"/>
              <w:spacing w:before="97" w:line="208" w:lineRule="auto"/>
              <w:ind w:left="62" w:right="116" w:firstLine="226"/>
              <w:rPr>
                <w:sz w:val="24"/>
              </w:rPr>
            </w:pPr>
            <w:r>
              <w:rPr>
                <w:spacing w:val="-4"/>
                <w:sz w:val="24"/>
              </w:rPr>
              <w:t>Урок 119</w:t>
            </w:r>
          </w:p>
        </w:tc>
        <w:tc>
          <w:tcPr>
            <w:tcW w:w="8365" w:type="dxa"/>
          </w:tcPr>
          <w:p w14:paraId="0EF20603" w14:textId="77777777" w:rsidR="00E902A8" w:rsidRDefault="00000000">
            <w:pPr>
              <w:pStyle w:val="TableParagraph"/>
              <w:spacing w:before="97" w:line="208" w:lineRule="auto"/>
              <w:ind w:left="67" w:firstLine="226"/>
              <w:rPr>
                <w:sz w:val="24"/>
              </w:rPr>
            </w:pPr>
            <w:r>
              <w:rPr>
                <w:sz w:val="24"/>
              </w:rPr>
              <w:t>Резервный</w:t>
            </w:r>
            <w:r>
              <w:rPr>
                <w:spacing w:val="-9"/>
                <w:sz w:val="24"/>
              </w:rPr>
              <w:t xml:space="preserve"> </w:t>
            </w:r>
            <w:r>
              <w:rPr>
                <w:sz w:val="24"/>
              </w:rPr>
              <w:t>урок.</w:t>
            </w:r>
            <w:r>
              <w:rPr>
                <w:spacing w:val="-3"/>
                <w:sz w:val="24"/>
              </w:rPr>
              <w:t xml:space="preserve"> </w:t>
            </w:r>
            <w:r>
              <w:rPr>
                <w:sz w:val="24"/>
              </w:rPr>
              <w:t>Средства</w:t>
            </w:r>
            <w:r>
              <w:rPr>
                <w:spacing w:val="-6"/>
                <w:sz w:val="24"/>
              </w:rPr>
              <w:t xml:space="preserve"> </w:t>
            </w:r>
            <w:r>
              <w:rPr>
                <w:sz w:val="24"/>
              </w:rPr>
              <w:t>создания</w:t>
            </w:r>
            <w:r>
              <w:rPr>
                <w:spacing w:val="-5"/>
                <w:sz w:val="24"/>
              </w:rPr>
              <w:t xml:space="preserve"> </w:t>
            </w:r>
            <w:r>
              <w:rPr>
                <w:sz w:val="24"/>
              </w:rPr>
              <w:t>комического</w:t>
            </w:r>
            <w:r>
              <w:rPr>
                <w:spacing w:val="-5"/>
                <w:sz w:val="24"/>
              </w:rPr>
              <w:t xml:space="preserve"> </w:t>
            </w:r>
            <w:r>
              <w:rPr>
                <w:sz w:val="24"/>
              </w:rPr>
              <w:t>в</w:t>
            </w:r>
            <w:r>
              <w:rPr>
                <w:spacing w:val="-8"/>
                <w:sz w:val="24"/>
              </w:rPr>
              <w:t xml:space="preserve"> </w:t>
            </w:r>
            <w:r>
              <w:rPr>
                <w:sz w:val="24"/>
              </w:rPr>
              <w:t>произведении.</w:t>
            </w:r>
            <w:r>
              <w:rPr>
                <w:spacing w:val="-8"/>
                <w:sz w:val="24"/>
              </w:rPr>
              <w:t xml:space="preserve"> </w:t>
            </w:r>
            <w:r>
              <w:rPr>
                <w:sz w:val="24"/>
              </w:rPr>
              <w:t>На</w:t>
            </w:r>
            <w:r>
              <w:rPr>
                <w:spacing w:val="-7"/>
                <w:sz w:val="24"/>
              </w:rPr>
              <w:t xml:space="preserve"> </w:t>
            </w:r>
            <w:r>
              <w:rPr>
                <w:sz w:val="24"/>
              </w:rPr>
              <w:t>примере произведения Э.Н. Успенского "Над нашей квартирой"</w:t>
            </w:r>
          </w:p>
        </w:tc>
      </w:tr>
      <w:tr w:rsidR="00E902A8" w14:paraId="4F102E3A" w14:textId="77777777">
        <w:trPr>
          <w:trHeight w:val="686"/>
        </w:trPr>
        <w:tc>
          <w:tcPr>
            <w:tcW w:w="1133" w:type="dxa"/>
          </w:tcPr>
          <w:p w14:paraId="473B8DC3" w14:textId="77777777" w:rsidR="00E902A8" w:rsidRDefault="00000000">
            <w:pPr>
              <w:pStyle w:val="TableParagraph"/>
              <w:spacing w:before="102" w:line="208" w:lineRule="auto"/>
              <w:ind w:left="62" w:right="116" w:firstLine="226"/>
              <w:rPr>
                <w:sz w:val="24"/>
              </w:rPr>
            </w:pPr>
            <w:r>
              <w:rPr>
                <w:spacing w:val="-4"/>
                <w:sz w:val="24"/>
              </w:rPr>
              <w:t>Урок 120</w:t>
            </w:r>
          </w:p>
        </w:tc>
        <w:tc>
          <w:tcPr>
            <w:tcW w:w="8365" w:type="dxa"/>
          </w:tcPr>
          <w:p w14:paraId="52BA45AF" w14:textId="77777777" w:rsidR="00E902A8" w:rsidRDefault="00000000">
            <w:pPr>
              <w:pStyle w:val="TableParagraph"/>
              <w:spacing w:before="102" w:line="208" w:lineRule="auto"/>
              <w:ind w:left="67" w:firstLine="226"/>
              <w:rPr>
                <w:sz w:val="24"/>
              </w:rPr>
            </w:pPr>
            <w:r>
              <w:rPr>
                <w:sz w:val="24"/>
              </w:rPr>
              <w:t>Герои</w:t>
            </w:r>
            <w:r>
              <w:rPr>
                <w:spacing w:val="40"/>
                <w:sz w:val="24"/>
              </w:rPr>
              <w:t xml:space="preserve"> </w:t>
            </w:r>
            <w:r>
              <w:rPr>
                <w:sz w:val="24"/>
              </w:rPr>
              <w:t>литературной</w:t>
            </w:r>
            <w:r>
              <w:rPr>
                <w:spacing w:val="80"/>
                <w:sz w:val="24"/>
              </w:rPr>
              <w:t xml:space="preserve"> </w:t>
            </w:r>
            <w:r>
              <w:rPr>
                <w:sz w:val="24"/>
              </w:rPr>
              <w:t>(авторской)</w:t>
            </w:r>
            <w:r>
              <w:rPr>
                <w:spacing w:val="80"/>
                <w:sz w:val="24"/>
              </w:rPr>
              <w:t xml:space="preserve"> </w:t>
            </w:r>
            <w:r>
              <w:rPr>
                <w:sz w:val="24"/>
              </w:rPr>
              <w:t>сказки.</w:t>
            </w:r>
            <w:r>
              <w:rPr>
                <w:spacing w:val="80"/>
                <w:sz w:val="24"/>
              </w:rPr>
              <w:t xml:space="preserve"> </w:t>
            </w:r>
            <w:r>
              <w:rPr>
                <w:sz w:val="24"/>
              </w:rPr>
              <w:t>На</w:t>
            </w:r>
            <w:r>
              <w:rPr>
                <w:spacing w:val="80"/>
                <w:sz w:val="24"/>
              </w:rPr>
              <w:t xml:space="preserve"> </w:t>
            </w:r>
            <w:r>
              <w:rPr>
                <w:sz w:val="24"/>
              </w:rPr>
              <w:t>примере</w:t>
            </w:r>
            <w:r>
              <w:rPr>
                <w:spacing w:val="40"/>
                <w:sz w:val="24"/>
              </w:rPr>
              <w:t xml:space="preserve"> </w:t>
            </w:r>
            <w:r>
              <w:rPr>
                <w:sz w:val="24"/>
              </w:rPr>
              <w:t>произведения</w:t>
            </w:r>
            <w:r>
              <w:rPr>
                <w:spacing w:val="80"/>
                <w:sz w:val="24"/>
              </w:rPr>
              <w:t xml:space="preserve"> </w:t>
            </w:r>
            <w:r>
              <w:rPr>
                <w:sz w:val="24"/>
              </w:rPr>
              <w:t>Э.Н. Успенского "Чебурашка"</w:t>
            </w:r>
          </w:p>
        </w:tc>
      </w:tr>
      <w:tr w:rsidR="00E902A8" w14:paraId="295BCC3C" w14:textId="77777777">
        <w:trPr>
          <w:trHeight w:val="685"/>
        </w:trPr>
        <w:tc>
          <w:tcPr>
            <w:tcW w:w="1133" w:type="dxa"/>
          </w:tcPr>
          <w:p w14:paraId="3ACA573D" w14:textId="77777777" w:rsidR="00E902A8" w:rsidRDefault="00000000">
            <w:pPr>
              <w:pStyle w:val="TableParagraph"/>
              <w:spacing w:before="97" w:line="208" w:lineRule="auto"/>
              <w:ind w:left="62" w:right="116" w:firstLine="226"/>
              <w:rPr>
                <w:sz w:val="24"/>
              </w:rPr>
            </w:pPr>
            <w:r>
              <w:rPr>
                <w:spacing w:val="-4"/>
                <w:sz w:val="24"/>
              </w:rPr>
              <w:t>Урок 121</w:t>
            </w:r>
          </w:p>
        </w:tc>
        <w:tc>
          <w:tcPr>
            <w:tcW w:w="8365" w:type="dxa"/>
          </w:tcPr>
          <w:p w14:paraId="7F8195C6" w14:textId="77777777" w:rsidR="00E902A8" w:rsidRDefault="00000000">
            <w:pPr>
              <w:pStyle w:val="TableParagraph"/>
              <w:spacing w:before="97" w:line="208" w:lineRule="auto"/>
              <w:ind w:left="67" w:firstLine="226"/>
              <w:rPr>
                <w:sz w:val="24"/>
              </w:rPr>
            </w:pPr>
            <w:r>
              <w:rPr>
                <w:sz w:val="24"/>
              </w:rPr>
              <w:t>Выделение</w:t>
            </w:r>
            <w:r>
              <w:rPr>
                <w:spacing w:val="80"/>
                <w:sz w:val="24"/>
              </w:rPr>
              <w:t xml:space="preserve"> </w:t>
            </w:r>
            <w:r>
              <w:rPr>
                <w:sz w:val="24"/>
              </w:rPr>
              <w:t>главной</w:t>
            </w:r>
            <w:r>
              <w:rPr>
                <w:spacing w:val="80"/>
                <w:sz w:val="24"/>
              </w:rPr>
              <w:t xml:space="preserve"> </w:t>
            </w:r>
            <w:r>
              <w:rPr>
                <w:sz w:val="24"/>
              </w:rPr>
              <w:t>мысли</w:t>
            </w:r>
            <w:r>
              <w:rPr>
                <w:spacing w:val="80"/>
                <w:sz w:val="24"/>
              </w:rPr>
              <w:t xml:space="preserve"> </w:t>
            </w:r>
            <w:r>
              <w:rPr>
                <w:sz w:val="24"/>
              </w:rPr>
              <w:t>(идеи)</w:t>
            </w:r>
            <w:r>
              <w:rPr>
                <w:spacing w:val="80"/>
                <w:sz w:val="24"/>
              </w:rPr>
              <w:t xml:space="preserve"> </w:t>
            </w:r>
            <w:r>
              <w:rPr>
                <w:sz w:val="24"/>
              </w:rPr>
              <w:t>рассказа</w:t>
            </w:r>
            <w:r>
              <w:rPr>
                <w:spacing w:val="80"/>
                <w:sz w:val="24"/>
              </w:rPr>
              <w:t xml:space="preserve"> </w:t>
            </w:r>
            <w:r>
              <w:rPr>
                <w:sz w:val="24"/>
              </w:rPr>
              <w:t>В.Ю.</w:t>
            </w:r>
            <w:r>
              <w:rPr>
                <w:spacing w:val="80"/>
                <w:sz w:val="24"/>
              </w:rPr>
              <w:t xml:space="preserve"> </w:t>
            </w:r>
            <w:r>
              <w:rPr>
                <w:sz w:val="24"/>
              </w:rPr>
              <w:t>Драгунского</w:t>
            </w:r>
            <w:r>
              <w:rPr>
                <w:spacing w:val="80"/>
                <w:sz w:val="24"/>
              </w:rPr>
              <w:t xml:space="preserve"> </w:t>
            </w:r>
            <w:r>
              <w:rPr>
                <w:sz w:val="24"/>
              </w:rPr>
              <w:t>"Тайное становится явным"</w:t>
            </w:r>
          </w:p>
        </w:tc>
      </w:tr>
      <w:tr w:rsidR="00E902A8" w14:paraId="4EF374B9" w14:textId="77777777">
        <w:trPr>
          <w:trHeight w:val="681"/>
        </w:trPr>
        <w:tc>
          <w:tcPr>
            <w:tcW w:w="1133" w:type="dxa"/>
          </w:tcPr>
          <w:p w14:paraId="41B6E4A7" w14:textId="77777777" w:rsidR="00E902A8" w:rsidRDefault="00000000">
            <w:pPr>
              <w:pStyle w:val="TableParagraph"/>
              <w:spacing w:before="98" w:line="208" w:lineRule="auto"/>
              <w:ind w:left="62" w:right="116" w:firstLine="226"/>
              <w:rPr>
                <w:sz w:val="24"/>
              </w:rPr>
            </w:pPr>
            <w:r>
              <w:rPr>
                <w:spacing w:val="-4"/>
                <w:sz w:val="24"/>
              </w:rPr>
              <w:t>Урок 122</w:t>
            </w:r>
          </w:p>
        </w:tc>
        <w:tc>
          <w:tcPr>
            <w:tcW w:w="8365" w:type="dxa"/>
          </w:tcPr>
          <w:p w14:paraId="206E9FC1" w14:textId="77777777" w:rsidR="00E902A8" w:rsidRDefault="00000000">
            <w:pPr>
              <w:pStyle w:val="TableParagraph"/>
              <w:spacing w:before="98" w:line="208" w:lineRule="auto"/>
              <w:ind w:left="67" w:firstLine="226"/>
              <w:rPr>
                <w:sz w:val="24"/>
              </w:rPr>
            </w:pPr>
            <w:r>
              <w:rPr>
                <w:sz w:val="24"/>
              </w:rPr>
              <w:t>Сходство</w:t>
            </w:r>
            <w:r>
              <w:rPr>
                <w:spacing w:val="33"/>
                <w:sz w:val="24"/>
              </w:rPr>
              <w:t xml:space="preserve"> </w:t>
            </w:r>
            <w:r>
              <w:rPr>
                <w:sz w:val="24"/>
              </w:rPr>
              <w:t>тем и</w:t>
            </w:r>
            <w:r>
              <w:rPr>
                <w:spacing w:val="30"/>
                <w:sz w:val="24"/>
              </w:rPr>
              <w:t xml:space="preserve"> </w:t>
            </w:r>
            <w:r>
              <w:rPr>
                <w:sz w:val="24"/>
              </w:rPr>
              <w:t>сюжетов</w:t>
            </w:r>
            <w:r>
              <w:rPr>
                <w:spacing w:val="31"/>
                <w:sz w:val="24"/>
              </w:rPr>
              <w:t xml:space="preserve"> </w:t>
            </w:r>
            <w:r>
              <w:rPr>
                <w:sz w:val="24"/>
              </w:rPr>
              <w:t>сказок</w:t>
            </w:r>
            <w:r>
              <w:rPr>
                <w:spacing w:val="28"/>
                <w:sz w:val="24"/>
              </w:rPr>
              <w:t xml:space="preserve"> </w:t>
            </w:r>
            <w:r>
              <w:rPr>
                <w:sz w:val="24"/>
              </w:rPr>
              <w:t>разных народов.</w:t>
            </w:r>
            <w:r>
              <w:rPr>
                <w:spacing w:val="31"/>
                <w:sz w:val="24"/>
              </w:rPr>
              <w:t xml:space="preserve"> </w:t>
            </w:r>
            <w:r>
              <w:rPr>
                <w:sz w:val="24"/>
              </w:rPr>
              <w:t>Произведения</w:t>
            </w:r>
            <w:r>
              <w:rPr>
                <w:spacing w:val="29"/>
                <w:sz w:val="24"/>
              </w:rPr>
              <w:t xml:space="preserve"> </w:t>
            </w:r>
            <w:r>
              <w:rPr>
                <w:sz w:val="24"/>
              </w:rPr>
              <w:t>по</w:t>
            </w:r>
            <w:r>
              <w:rPr>
                <w:spacing w:val="29"/>
                <w:sz w:val="24"/>
              </w:rPr>
              <w:t xml:space="preserve"> </w:t>
            </w:r>
            <w:r>
              <w:rPr>
                <w:sz w:val="24"/>
              </w:rPr>
              <w:t>выбору, например, английская народная сказка "Как Джек ходил счастье искать"</w:t>
            </w:r>
          </w:p>
        </w:tc>
      </w:tr>
      <w:tr w:rsidR="00E902A8" w14:paraId="7A8CF1B1" w14:textId="77777777">
        <w:trPr>
          <w:trHeight w:val="925"/>
        </w:trPr>
        <w:tc>
          <w:tcPr>
            <w:tcW w:w="1133" w:type="dxa"/>
          </w:tcPr>
          <w:p w14:paraId="6CD1AD3A" w14:textId="77777777" w:rsidR="00E902A8" w:rsidRDefault="00000000">
            <w:pPr>
              <w:pStyle w:val="TableParagraph"/>
              <w:spacing w:before="217" w:line="208" w:lineRule="auto"/>
              <w:ind w:left="62" w:right="116" w:firstLine="226"/>
              <w:rPr>
                <w:sz w:val="24"/>
              </w:rPr>
            </w:pPr>
            <w:r>
              <w:rPr>
                <w:spacing w:val="-4"/>
                <w:sz w:val="24"/>
              </w:rPr>
              <w:t>Урок 123</w:t>
            </w:r>
          </w:p>
        </w:tc>
        <w:tc>
          <w:tcPr>
            <w:tcW w:w="8365" w:type="dxa"/>
          </w:tcPr>
          <w:p w14:paraId="42EF89F9" w14:textId="77777777" w:rsidR="00E902A8" w:rsidRDefault="00000000">
            <w:pPr>
              <w:pStyle w:val="TableParagraph"/>
              <w:spacing w:before="97" w:line="208" w:lineRule="auto"/>
              <w:ind w:left="67" w:right="58" w:firstLine="226"/>
              <w:jc w:val="both"/>
              <w:rPr>
                <w:sz w:val="24"/>
              </w:rPr>
            </w:pPr>
            <w:r>
              <w:rPr>
                <w:sz w:val="24"/>
              </w:rPr>
              <w:t>Хитрец и глупец в фольклорных (народных) сказках. Произведения по выбору,</w:t>
            </w:r>
            <w:r>
              <w:rPr>
                <w:spacing w:val="-10"/>
                <w:sz w:val="24"/>
              </w:rPr>
              <w:t xml:space="preserve"> </w:t>
            </w:r>
            <w:r>
              <w:rPr>
                <w:sz w:val="24"/>
              </w:rPr>
              <w:t>например,</w:t>
            </w:r>
            <w:r>
              <w:rPr>
                <w:spacing w:val="-12"/>
                <w:sz w:val="24"/>
              </w:rPr>
              <w:t xml:space="preserve"> </w:t>
            </w:r>
            <w:r>
              <w:rPr>
                <w:sz w:val="24"/>
              </w:rPr>
              <w:t>норвежская</w:t>
            </w:r>
            <w:r>
              <w:rPr>
                <w:spacing w:val="-10"/>
                <w:sz w:val="24"/>
              </w:rPr>
              <w:t xml:space="preserve"> </w:t>
            </w:r>
            <w:r>
              <w:rPr>
                <w:sz w:val="24"/>
              </w:rPr>
              <w:t>сказка</w:t>
            </w:r>
            <w:r>
              <w:rPr>
                <w:spacing w:val="-11"/>
                <w:sz w:val="24"/>
              </w:rPr>
              <w:t xml:space="preserve"> </w:t>
            </w:r>
            <w:r>
              <w:rPr>
                <w:sz w:val="24"/>
              </w:rPr>
              <w:t>"Лис</w:t>
            </w:r>
            <w:r>
              <w:rPr>
                <w:spacing w:val="-11"/>
                <w:sz w:val="24"/>
              </w:rPr>
              <w:t xml:space="preserve"> </w:t>
            </w:r>
            <w:r>
              <w:rPr>
                <w:sz w:val="24"/>
              </w:rPr>
              <w:t>Миккель</w:t>
            </w:r>
            <w:r>
              <w:rPr>
                <w:spacing w:val="-10"/>
                <w:sz w:val="24"/>
              </w:rPr>
              <w:t xml:space="preserve"> </w:t>
            </w:r>
            <w:r>
              <w:rPr>
                <w:sz w:val="24"/>
              </w:rPr>
              <w:t>и</w:t>
            </w:r>
            <w:r>
              <w:rPr>
                <w:spacing w:val="-14"/>
                <w:sz w:val="24"/>
              </w:rPr>
              <w:t xml:space="preserve"> </w:t>
            </w:r>
            <w:r>
              <w:rPr>
                <w:sz w:val="24"/>
              </w:rPr>
              <w:t>медведь</w:t>
            </w:r>
            <w:r>
              <w:rPr>
                <w:spacing w:val="-10"/>
                <w:sz w:val="24"/>
              </w:rPr>
              <w:t xml:space="preserve"> </w:t>
            </w:r>
            <w:r>
              <w:rPr>
                <w:sz w:val="24"/>
              </w:rPr>
              <w:t>Бамсе"</w:t>
            </w:r>
            <w:r>
              <w:rPr>
                <w:spacing w:val="-15"/>
                <w:sz w:val="24"/>
              </w:rPr>
              <w:t xml:space="preserve"> </w:t>
            </w:r>
            <w:r>
              <w:rPr>
                <w:sz w:val="24"/>
              </w:rPr>
              <w:t>и</w:t>
            </w:r>
            <w:r>
              <w:rPr>
                <w:spacing w:val="-10"/>
                <w:sz w:val="24"/>
              </w:rPr>
              <w:t xml:space="preserve"> </w:t>
            </w:r>
            <w:r>
              <w:rPr>
                <w:sz w:val="24"/>
              </w:rPr>
              <w:t>русская народная сказка "Вершки и корешки"</w:t>
            </w:r>
          </w:p>
        </w:tc>
      </w:tr>
      <w:tr w:rsidR="00E902A8" w14:paraId="0B150E51" w14:textId="77777777">
        <w:trPr>
          <w:trHeight w:val="681"/>
        </w:trPr>
        <w:tc>
          <w:tcPr>
            <w:tcW w:w="1133" w:type="dxa"/>
          </w:tcPr>
          <w:p w14:paraId="0C210425" w14:textId="77777777" w:rsidR="00E902A8" w:rsidRDefault="00000000">
            <w:pPr>
              <w:pStyle w:val="TableParagraph"/>
              <w:spacing w:before="98" w:line="208" w:lineRule="auto"/>
              <w:ind w:left="62" w:right="116" w:firstLine="226"/>
              <w:rPr>
                <w:sz w:val="24"/>
              </w:rPr>
            </w:pPr>
            <w:r>
              <w:rPr>
                <w:spacing w:val="-4"/>
                <w:sz w:val="24"/>
              </w:rPr>
              <w:t>Урок 124</w:t>
            </w:r>
          </w:p>
        </w:tc>
        <w:tc>
          <w:tcPr>
            <w:tcW w:w="8365" w:type="dxa"/>
          </w:tcPr>
          <w:p w14:paraId="69A8C832" w14:textId="77777777" w:rsidR="00E902A8" w:rsidRDefault="00000000">
            <w:pPr>
              <w:pStyle w:val="TableParagraph"/>
              <w:spacing w:before="69"/>
              <w:ind w:left="293"/>
              <w:rPr>
                <w:sz w:val="24"/>
              </w:rPr>
            </w:pPr>
            <w:r>
              <w:rPr>
                <w:sz w:val="24"/>
              </w:rPr>
              <w:t>Отражение</w:t>
            </w:r>
            <w:r>
              <w:rPr>
                <w:spacing w:val="-6"/>
                <w:sz w:val="24"/>
              </w:rPr>
              <w:t xml:space="preserve"> </w:t>
            </w:r>
            <w:r>
              <w:rPr>
                <w:sz w:val="24"/>
              </w:rPr>
              <w:t>темы</w:t>
            </w:r>
            <w:r>
              <w:rPr>
                <w:spacing w:val="-3"/>
                <w:sz w:val="24"/>
              </w:rPr>
              <w:t xml:space="preserve"> </w:t>
            </w:r>
            <w:r>
              <w:rPr>
                <w:sz w:val="24"/>
              </w:rPr>
              <w:t>дружбы</w:t>
            </w:r>
            <w:r>
              <w:rPr>
                <w:spacing w:val="-2"/>
                <w:sz w:val="24"/>
              </w:rPr>
              <w:t xml:space="preserve"> </w:t>
            </w:r>
            <w:r>
              <w:rPr>
                <w:sz w:val="24"/>
              </w:rPr>
              <w:t>в</w:t>
            </w:r>
            <w:r>
              <w:rPr>
                <w:spacing w:val="-2"/>
                <w:sz w:val="24"/>
              </w:rPr>
              <w:t xml:space="preserve"> </w:t>
            </w:r>
            <w:r>
              <w:rPr>
                <w:sz w:val="24"/>
              </w:rPr>
              <w:t>сказке</w:t>
            </w:r>
            <w:r>
              <w:rPr>
                <w:spacing w:val="-4"/>
                <w:sz w:val="24"/>
              </w:rPr>
              <w:t xml:space="preserve"> </w:t>
            </w:r>
            <w:r>
              <w:rPr>
                <w:sz w:val="24"/>
              </w:rPr>
              <w:t>братьев</w:t>
            </w:r>
            <w:r>
              <w:rPr>
                <w:spacing w:val="-2"/>
                <w:sz w:val="24"/>
              </w:rPr>
              <w:t xml:space="preserve"> </w:t>
            </w:r>
            <w:r>
              <w:rPr>
                <w:sz w:val="24"/>
              </w:rPr>
              <w:t>Гримм</w:t>
            </w:r>
            <w:r>
              <w:rPr>
                <w:spacing w:val="-2"/>
                <w:sz w:val="24"/>
              </w:rPr>
              <w:t xml:space="preserve"> </w:t>
            </w:r>
            <w:r>
              <w:rPr>
                <w:sz w:val="24"/>
              </w:rPr>
              <w:t>"Бременские</w:t>
            </w:r>
            <w:r>
              <w:rPr>
                <w:spacing w:val="-1"/>
                <w:sz w:val="24"/>
              </w:rPr>
              <w:t xml:space="preserve"> </w:t>
            </w:r>
            <w:r>
              <w:rPr>
                <w:spacing w:val="-2"/>
                <w:sz w:val="24"/>
              </w:rPr>
              <w:t>музыканты"</w:t>
            </w:r>
          </w:p>
        </w:tc>
      </w:tr>
      <w:tr w:rsidR="00E902A8" w14:paraId="7859DA58" w14:textId="77777777">
        <w:trPr>
          <w:trHeight w:val="686"/>
        </w:trPr>
        <w:tc>
          <w:tcPr>
            <w:tcW w:w="1133" w:type="dxa"/>
          </w:tcPr>
          <w:p w14:paraId="41D2FF56" w14:textId="77777777" w:rsidR="00E902A8" w:rsidRDefault="00000000">
            <w:pPr>
              <w:pStyle w:val="TableParagraph"/>
              <w:spacing w:before="102" w:line="208" w:lineRule="auto"/>
              <w:ind w:left="62" w:right="116" w:firstLine="226"/>
              <w:rPr>
                <w:sz w:val="24"/>
              </w:rPr>
            </w:pPr>
            <w:r>
              <w:rPr>
                <w:spacing w:val="-4"/>
                <w:sz w:val="24"/>
              </w:rPr>
              <w:t>Урок 125</w:t>
            </w:r>
          </w:p>
        </w:tc>
        <w:tc>
          <w:tcPr>
            <w:tcW w:w="8365" w:type="dxa"/>
          </w:tcPr>
          <w:p w14:paraId="569A4BC6" w14:textId="77777777" w:rsidR="00E902A8" w:rsidRDefault="00000000">
            <w:pPr>
              <w:pStyle w:val="TableParagraph"/>
              <w:spacing w:before="102" w:line="208" w:lineRule="auto"/>
              <w:ind w:left="67" w:right="48" w:firstLine="226"/>
              <w:rPr>
                <w:sz w:val="24"/>
              </w:rPr>
            </w:pPr>
            <w:r>
              <w:rPr>
                <w:sz w:val="24"/>
              </w:rPr>
              <w:t>Работа</w:t>
            </w:r>
            <w:r>
              <w:rPr>
                <w:spacing w:val="-15"/>
                <w:sz w:val="24"/>
              </w:rPr>
              <w:t xml:space="preserve"> </w:t>
            </w:r>
            <w:r>
              <w:rPr>
                <w:sz w:val="24"/>
              </w:rPr>
              <w:t>со</w:t>
            </w:r>
            <w:r>
              <w:rPr>
                <w:spacing w:val="-15"/>
                <w:sz w:val="24"/>
              </w:rPr>
              <w:t xml:space="preserve"> </w:t>
            </w:r>
            <w:r>
              <w:rPr>
                <w:sz w:val="24"/>
              </w:rPr>
              <w:t>сказкой</w:t>
            </w:r>
            <w:r>
              <w:rPr>
                <w:spacing w:val="-15"/>
                <w:sz w:val="24"/>
              </w:rPr>
              <w:t xml:space="preserve"> </w:t>
            </w:r>
            <w:r>
              <w:rPr>
                <w:sz w:val="24"/>
              </w:rPr>
              <w:t>братьев</w:t>
            </w:r>
            <w:r>
              <w:rPr>
                <w:spacing w:val="-15"/>
                <w:sz w:val="24"/>
              </w:rPr>
              <w:t xml:space="preserve"> </w:t>
            </w:r>
            <w:r>
              <w:rPr>
                <w:sz w:val="24"/>
              </w:rPr>
              <w:t>Гримм</w:t>
            </w:r>
            <w:r>
              <w:rPr>
                <w:spacing w:val="-16"/>
                <w:sz w:val="24"/>
              </w:rPr>
              <w:t xml:space="preserve"> </w:t>
            </w:r>
            <w:r>
              <w:rPr>
                <w:sz w:val="24"/>
              </w:rPr>
              <w:t>"Бременские</w:t>
            </w:r>
            <w:r>
              <w:rPr>
                <w:spacing w:val="-18"/>
                <w:sz w:val="24"/>
              </w:rPr>
              <w:t xml:space="preserve"> </w:t>
            </w:r>
            <w:r>
              <w:rPr>
                <w:sz w:val="24"/>
              </w:rPr>
              <w:t>музыканты":</w:t>
            </w:r>
            <w:r>
              <w:rPr>
                <w:spacing w:val="-15"/>
                <w:sz w:val="24"/>
              </w:rPr>
              <w:t xml:space="preserve"> </w:t>
            </w:r>
            <w:r>
              <w:rPr>
                <w:sz w:val="24"/>
              </w:rPr>
              <w:t>составление</w:t>
            </w:r>
            <w:r>
              <w:rPr>
                <w:spacing w:val="-15"/>
                <w:sz w:val="24"/>
              </w:rPr>
              <w:t xml:space="preserve"> </w:t>
            </w:r>
            <w:r>
              <w:rPr>
                <w:sz w:val="24"/>
              </w:rPr>
              <w:t xml:space="preserve">плана </w:t>
            </w:r>
            <w:r>
              <w:rPr>
                <w:spacing w:val="-2"/>
                <w:sz w:val="24"/>
              </w:rPr>
              <w:t>произведения</w:t>
            </w:r>
          </w:p>
        </w:tc>
      </w:tr>
      <w:tr w:rsidR="00E902A8" w14:paraId="71E6F595" w14:textId="77777777">
        <w:trPr>
          <w:trHeight w:val="681"/>
        </w:trPr>
        <w:tc>
          <w:tcPr>
            <w:tcW w:w="1133" w:type="dxa"/>
          </w:tcPr>
          <w:p w14:paraId="2A1A65FE" w14:textId="77777777" w:rsidR="00E902A8" w:rsidRDefault="00000000">
            <w:pPr>
              <w:pStyle w:val="TableParagraph"/>
              <w:spacing w:before="97" w:line="208" w:lineRule="auto"/>
              <w:ind w:left="62" w:right="116" w:firstLine="226"/>
              <w:rPr>
                <w:sz w:val="24"/>
              </w:rPr>
            </w:pPr>
            <w:r>
              <w:rPr>
                <w:spacing w:val="-4"/>
                <w:sz w:val="24"/>
              </w:rPr>
              <w:t>Урок 126</w:t>
            </w:r>
          </w:p>
        </w:tc>
        <w:tc>
          <w:tcPr>
            <w:tcW w:w="8365" w:type="dxa"/>
          </w:tcPr>
          <w:p w14:paraId="51C79D36" w14:textId="77777777" w:rsidR="00E902A8" w:rsidRDefault="00000000">
            <w:pPr>
              <w:pStyle w:val="TableParagraph"/>
              <w:spacing w:before="97" w:line="208" w:lineRule="auto"/>
              <w:ind w:left="67" w:firstLine="226"/>
              <w:rPr>
                <w:sz w:val="24"/>
              </w:rPr>
            </w:pPr>
            <w:r>
              <w:rPr>
                <w:sz w:val="24"/>
              </w:rPr>
              <w:t>Работа с детскими книгами на тему: "Зарубежные сказочники": соотнесение иллюстраций с содержанием сказок</w:t>
            </w:r>
          </w:p>
        </w:tc>
      </w:tr>
      <w:tr w:rsidR="00E902A8" w14:paraId="176D0A94" w14:textId="77777777">
        <w:trPr>
          <w:trHeight w:val="686"/>
        </w:trPr>
        <w:tc>
          <w:tcPr>
            <w:tcW w:w="1133" w:type="dxa"/>
          </w:tcPr>
          <w:p w14:paraId="44685495" w14:textId="77777777" w:rsidR="00E902A8" w:rsidRDefault="00000000">
            <w:pPr>
              <w:pStyle w:val="TableParagraph"/>
              <w:spacing w:before="102" w:line="208" w:lineRule="auto"/>
              <w:ind w:left="62" w:right="116" w:firstLine="226"/>
              <w:rPr>
                <w:sz w:val="24"/>
              </w:rPr>
            </w:pPr>
            <w:r>
              <w:rPr>
                <w:spacing w:val="-4"/>
                <w:sz w:val="24"/>
              </w:rPr>
              <w:t>Урок 127</w:t>
            </w:r>
          </w:p>
        </w:tc>
        <w:tc>
          <w:tcPr>
            <w:tcW w:w="8365" w:type="dxa"/>
          </w:tcPr>
          <w:p w14:paraId="7181B0EB" w14:textId="77777777" w:rsidR="00E902A8" w:rsidRDefault="00000000">
            <w:pPr>
              <w:pStyle w:val="TableParagraph"/>
              <w:spacing w:before="102" w:line="208" w:lineRule="auto"/>
              <w:ind w:left="67" w:firstLine="226"/>
              <w:rPr>
                <w:sz w:val="24"/>
              </w:rPr>
            </w:pPr>
            <w:r>
              <w:rPr>
                <w:sz w:val="24"/>
              </w:rPr>
              <w:t>Фантазеры</w:t>
            </w:r>
            <w:r>
              <w:rPr>
                <w:spacing w:val="40"/>
                <w:sz w:val="24"/>
              </w:rPr>
              <w:t xml:space="preserve"> </w:t>
            </w:r>
            <w:r>
              <w:rPr>
                <w:sz w:val="24"/>
              </w:rPr>
              <w:t>и</w:t>
            </w:r>
            <w:r>
              <w:rPr>
                <w:spacing w:val="40"/>
                <w:sz w:val="24"/>
              </w:rPr>
              <w:t xml:space="preserve"> </w:t>
            </w:r>
            <w:r>
              <w:rPr>
                <w:sz w:val="24"/>
              </w:rPr>
              <w:t>мечтатели</w:t>
            </w:r>
            <w:r>
              <w:rPr>
                <w:spacing w:val="40"/>
                <w:sz w:val="24"/>
              </w:rPr>
              <w:t xml:space="preserve"> </w:t>
            </w:r>
            <w:r>
              <w:rPr>
                <w:sz w:val="24"/>
              </w:rPr>
              <w:t>-</w:t>
            </w:r>
            <w:r>
              <w:rPr>
                <w:spacing w:val="40"/>
                <w:sz w:val="24"/>
              </w:rPr>
              <w:t xml:space="preserve"> </w:t>
            </w:r>
            <w:r>
              <w:rPr>
                <w:sz w:val="24"/>
              </w:rPr>
              <w:t>герои</w:t>
            </w:r>
            <w:r>
              <w:rPr>
                <w:spacing w:val="40"/>
                <w:sz w:val="24"/>
              </w:rPr>
              <w:t xml:space="preserve"> </w:t>
            </w:r>
            <w:r>
              <w:rPr>
                <w:sz w:val="24"/>
              </w:rPr>
              <w:t>произведений.</w:t>
            </w:r>
            <w:r>
              <w:rPr>
                <w:spacing w:val="40"/>
                <w:sz w:val="24"/>
              </w:rPr>
              <w:t xml:space="preserve"> </w:t>
            </w:r>
            <w:r>
              <w:rPr>
                <w:sz w:val="24"/>
              </w:rPr>
              <w:t>Произведения</w:t>
            </w:r>
            <w:r>
              <w:rPr>
                <w:spacing w:val="40"/>
                <w:sz w:val="24"/>
              </w:rPr>
              <w:t xml:space="preserve"> </w:t>
            </w:r>
            <w:r>
              <w:rPr>
                <w:sz w:val="24"/>
              </w:rPr>
              <w:t>по</w:t>
            </w:r>
            <w:r>
              <w:rPr>
                <w:spacing w:val="40"/>
                <w:sz w:val="24"/>
              </w:rPr>
              <w:t xml:space="preserve"> </w:t>
            </w:r>
            <w:r>
              <w:rPr>
                <w:sz w:val="24"/>
              </w:rPr>
              <w:t>выбору, например, английские народные песенки</w:t>
            </w:r>
          </w:p>
        </w:tc>
      </w:tr>
      <w:tr w:rsidR="00E902A8" w14:paraId="18059B01" w14:textId="77777777">
        <w:trPr>
          <w:trHeight w:val="686"/>
        </w:trPr>
        <w:tc>
          <w:tcPr>
            <w:tcW w:w="1133" w:type="dxa"/>
          </w:tcPr>
          <w:p w14:paraId="4D3B961F" w14:textId="77777777" w:rsidR="00E902A8" w:rsidRDefault="00000000">
            <w:pPr>
              <w:pStyle w:val="TableParagraph"/>
              <w:spacing w:before="97" w:line="208" w:lineRule="auto"/>
              <w:ind w:left="62" w:right="116" w:firstLine="226"/>
              <w:rPr>
                <w:sz w:val="24"/>
              </w:rPr>
            </w:pPr>
            <w:r>
              <w:rPr>
                <w:spacing w:val="-4"/>
                <w:sz w:val="24"/>
              </w:rPr>
              <w:t>Урок 128</w:t>
            </w:r>
          </w:p>
        </w:tc>
        <w:tc>
          <w:tcPr>
            <w:tcW w:w="8365" w:type="dxa"/>
          </w:tcPr>
          <w:p w14:paraId="01FB129C" w14:textId="77777777" w:rsidR="00E902A8" w:rsidRDefault="00000000">
            <w:pPr>
              <w:pStyle w:val="TableParagraph"/>
              <w:spacing w:before="68"/>
              <w:ind w:left="293"/>
              <w:rPr>
                <w:sz w:val="24"/>
              </w:rPr>
            </w:pPr>
            <w:r>
              <w:rPr>
                <w:sz w:val="24"/>
              </w:rPr>
              <w:t>Особенности</w:t>
            </w:r>
            <w:r>
              <w:rPr>
                <w:spacing w:val="-6"/>
                <w:sz w:val="24"/>
              </w:rPr>
              <w:t xml:space="preserve"> </w:t>
            </w:r>
            <w:r>
              <w:rPr>
                <w:sz w:val="24"/>
              </w:rPr>
              <w:t>построения</w:t>
            </w:r>
            <w:r>
              <w:rPr>
                <w:spacing w:val="-5"/>
                <w:sz w:val="24"/>
              </w:rPr>
              <w:t xml:space="preserve"> </w:t>
            </w:r>
            <w:r>
              <w:rPr>
                <w:sz w:val="24"/>
              </w:rPr>
              <w:t>волшебной</w:t>
            </w:r>
            <w:r>
              <w:rPr>
                <w:spacing w:val="-4"/>
                <w:sz w:val="24"/>
              </w:rPr>
              <w:t xml:space="preserve"> </w:t>
            </w:r>
            <w:r>
              <w:rPr>
                <w:sz w:val="24"/>
              </w:rPr>
              <w:t>сказки Ш.</w:t>
            </w:r>
            <w:r>
              <w:rPr>
                <w:spacing w:val="-3"/>
                <w:sz w:val="24"/>
              </w:rPr>
              <w:t xml:space="preserve"> </w:t>
            </w:r>
            <w:r>
              <w:rPr>
                <w:sz w:val="24"/>
              </w:rPr>
              <w:t>Перро</w:t>
            </w:r>
            <w:r>
              <w:rPr>
                <w:spacing w:val="-1"/>
                <w:sz w:val="24"/>
              </w:rPr>
              <w:t xml:space="preserve"> </w:t>
            </w:r>
            <w:r>
              <w:rPr>
                <w:sz w:val="24"/>
              </w:rPr>
              <w:t>"Кот</w:t>
            </w:r>
            <w:r>
              <w:rPr>
                <w:spacing w:val="-4"/>
                <w:sz w:val="24"/>
              </w:rPr>
              <w:t xml:space="preserve"> </w:t>
            </w:r>
            <w:r>
              <w:rPr>
                <w:sz w:val="24"/>
              </w:rPr>
              <w:t>в</w:t>
            </w:r>
            <w:r>
              <w:rPr>
                <w:spacing w:val="-3"/>
                <w:sz w:val="24"/>
              </w:rPr>
              <w:t xml:space="preserve"> </w:t>
            </w:r>
            <w:r>
              <w:rPr>
                <w:spacing w:val="-2"/>
                <w:sz w:val="24"/>
              </w:rPr>
              <w:t>сапогах"</w:t>
            </w:r>
          </w:p>
        </w:tc>
      </w:tr>
      <w:tr w:rsidR="00E902A8" w14:paraId="4C16521F" w14:textId="77777777">
        <w:trPr>
          <w:trHeight w:val="681"/>
        </w:trPr>
        <w:tc>
          <w:tcPr>
            <w:tcW w:w="1133" w:type="dxa"/>
          </w:tcPr>
          <w:p w14:paraId="2A182EEA" w14:textId="77777777" w:rsidR="00E902A8" w:rsidRDefault="00000000">
            <w:pPr>
              <w:pStyle w:val="TableParagraph"/>
              <w:spacing w:before="98" w:line="208" w:lineRule="auto"/>
              <w:ind w:left="62" w:right="116" w:firstLine="226"/>
              <w:rPr>
                <w:sz w:val="24"/>
              </w:rPr>
            </w:pPr>
            <w:r>
              <w:rPr>
                <w:spacing w:val="-4"/>
                <w:sz w:val="24"/>
              </w:rPr>
              <w:t>Урок 129</w:t>
            </w:r>
          </w:p>
        </w:tc>
        <w:tc>
          <w:tcPr>
            <w:tcW w:w="8365" w:type="dxa"/>
          </w:tcPr>
          <w:p w14:paraId="7CCC7E4D" w14:textId="77777777" w:rsidR="00E902A8" w:rsidRDefault="00000000">
            <w:pPr>
              <w:pStyle w:val="TableParagraph"/>
              <w:spacing w:before="69"/>
              <w:ind w:left="293"/>
              <w:rPr>
                <w:sz w:val="24"/>
              </w:rPr>
            </w:pPr>
            <w:r>
              <w:rPr>
                <w:sz w:val="24"/>
              </w:rPr>
              <w:t>Характеристика</w:t>
            </w:r>
            <w:r>
              <w:rPr>
                <w:spacing w:val="-5"/>
                <w:sz w:val="24"/>
              </w:rPr>
              <w:t xml:space="preserve"> </w:t>
            </w:r>
            <w:r>
              <w:rPr>
                <w:sz w:val="24"/>
              </w:rPr>
              <w:t>героев</w:t>
            </w:r>
            <w:r>
              <w:rPr>
                <w:spacing w:val="-4"/>
                <w:sz w:val="24"/>
              </w:rPr>
              <w:t xml:space="preserve"> </w:t>
            </w:r>
            <w:r>
              <w:rPr>
                <w:sz w:val="24"/>
              </w:rPr>
              <w:t>сказки Ш. Перро</w:t>
            </w:r>
            <w:r>
              <w:rPr>
                <w:spacing w:val="-1"/>
                <w:sz w:val="24"/>
              </w:rPr>
              <w:t xml:space="preserve"> </w:t>
            </w:r>
            <w:r>
              <w:rPr>
                <w:sz w:val="24"/>
              </w:rPr>
              <w:t>"Кот</w:t>
            </w:r>
            <w:r>
              <w:rPr>
                <w:spacing w:val="-5"/>
                <w:sz w:val="24"/>
              </w:rPr>
              <w:t xml:space="preserve"> </w:t>
            </w:r>
            <w:r>
              <w:rPr>
                <w:sz w:val="24"/>
              </w:rPr>
              <w:t>в</w:t>
            </w:r>
            <w:r>
              <w:rPr>
                <w:spacing w:val="-4"/>
                <w:sz w:val="24"/>
              </w:rPr>
              <w:t xml:space="preserve"> </w:t>
            </w:r>
            <w:r>
              <w:rPr>
                <w:spacing w:val="-2"/>
                <w:sz w:val="24"/>
              </w:rPr>
              <w:t>сапогах"</w:t>
            </w:r>
          </w:p>
        </w:tc>
      </w:tr>
      <w:tr w:rsidR="00E902A8" w14:paraId="365D83A4" w14:textId="77777777">
        <w:trPr>
          <w:trHeight w:val="685"/>
        </w:trPr>
        <w:tc>
          <w:tcPr>
            <w:tcW w:w="1133" w:type="dxa"/>
          </w:tcPr>
          <w:p w14:paraId="0F595CBC" w14:textId="77777777" w:rsidR="00E902A8" w:rsidRDefault="00000000">
            <w:pPr>
              <w:pStyle w:val="TableParagraph"/>
              <w:spacing w:before="102" w:line="208" w:lineRule="auto"/>
              <w:ind w:left="62" w:right="116" w:firstLine="226"/>
              <w:rPr>
                <w:sz w:val="24"/>
              </w:rPr>
            </w:pPr>
            <w:r>
              <w:rPr>
                <w:spacing w:val="-4"/>
                <w:sz w:val="24"/>
              </w:rPr>
              <w:t>Урок 130</w:t>
            </w:r>
          </w:p>
        </w:tc>
        <w:tc>
          <w:tcPr>
            <w:tcW w:w="8365" w:type="dxa"/>
          </w:tcPr>
          <w:p w14:paraId="72475A3B" w14:textId="77777777" w:rsidR="00E902A8" w:rsidRDefault="00000000">
            <w:pPr>
              <w:pStyle w:val="TableParagraph"/>
              <w:tabs>
                <w:tab w:val="left" w:pos="1060"/>
                <w:tab w:val="left" w:pos="2281"/>
                <w:tab w:val="left" w:pos="2597"/>
                <w:tab w:val="left" w:pos="3902"/>
                <w:tab w:val="left" w:pos="6225"/>
                <w:tab w:val="left" w:pos="7641"/>
                <w:tab w:val="left" w:pos="7981"/>
              </w:tabs>
              <w:spacing w:before="102" w:line="208" w:lineRule="auto"/>
              <w:ind w:left="67" w:right="49" w:firstLine="226"/>
              <w:rPr>
                <w:sz w:val="24"/>
              </w:rPr>
            </w:pPr>
            <w:r>
              <w:rPr>
                <w:spacing w:val="-2"/>
                <w:sz w:val="24"/>
              </w:rPr>
              <w:t>Х.-К.</w:t>
            </w:r>
            <w:r>
              <w:rPr>
                <w:sz w:val="24"/>
              </w:rPr>
              <w:tab/>
            </w:r>
            <w:r>
              <w:rPr>
                <w:spacing w:val="-2"/>
                <w:sz w:val="24"/>
              </w:rPr>
              <w:t>Андерсен</w:t>
            </w:r>
            <w:r>
              <w:rPr>
                <w:sz w:val="24"/>
              </w:rPr>
              <w:tab/>
            </w:r>
            <w:r>
              <w:rPr>
                <w:spacing w:val="-10"/>
                <w:sz w:val="24"/>
              </w:rPr>
              <w:t>-</w:t>
            </w:r>
            <w:r>
              <w:rPr>
                <w:sz w:val="24"/>
              </w:rPr>
              <w:tab/>
            </w:r>
            <w:r>
              <w:rPr>
                <w:spacing w:val="-2"/>
                <w:sz w:val="24"/>
              </w:rPr>
              <w:t>известный</w:t>
            </w:r>
            <w:r>
              <w:rPr>
                <w:sz w:val="24"/>
              </w:rPr>
              <w:tab/>
            </w:r>
            <w:r>
              <w:rPr>
                <w:spacing w:val="-2"/>
                <w:sz w:val="24"/>
              </w:rPr>
              <w:t>писатель-сказочник.</w:t>
            </w:r>
            <w:r>
              <w:rPr>
                <w:sz w:val="24"/>
              </w:rPr>
              <w:tab/>
            </w:r>
            <w:r>
              <w:rPr>
                <w:spacing w:val="-2"/>
                <w:sz w:val="24"/>
              </w:rPr>
              <w:t>Знакомство</w:t>
            </w:r>
            <w:r>
              <w:rPr>
                <w:sz w:val="24"/>
              </w:rPr>
              <w:tab/>
            </w:r>
            <w:r>
              <w:rPr>
                <w:spacing w:val="-10"/>
                <w:sz w:val="24"/>
              </w:rPr>
              <w:t>с</w:t>
            </w:r>
            <w:r>
              <w:rPr>
                <w:sz w:val="24"/>
              </w:rPr>
              <w:tab/>
            </w:r>
            <w:r>
              <w:rPr>
                <w:spacing w:val="-4"/>
                <w:sz w:val="24"/>
              </w:rPr>
              <w:t xml:space="preserve">его </w:t>
            </w:r>
            <w:r>
              <w:rPr>
                <w:sz w:val="24"/>
              </w:rPr>
              <w:t>произведениями. Сказка "Огниво"</w:t>
            </w:r>
          </w:p>
        </w:tc>
      </w:tr>
      <w:tr w:rsidR="00E902A8" w14:paraId="754E9D73" w14:textId="77777777">
        <w:trPr>
          <w:trHeight w:val="681"/>
        </w:trPr>
        <w:tc>
          <w:tcPr>
            <w:tcW w:w="1133" w:type="dxa"/>
          </w:tcPr>
          <w:p w14:paraId="3C900E4F" w14:textId="77777777" w:rsidR="00E902A8" w:rsidRDefault="00000000">
            <w:pPr>
              <w:pStyle w:val="TableParagraph"/>
              <w:spacing w:before="97" w:line="208" w:lineRule="auto"/>
              <w:ind w:left="62" w:right="116" w:firstLine="226"/>
              <w:rPr>
                <w:sz w:val="24"/>
              </w:rPr>
            </w:pPr>
            <w:r>
              <w:rPr>
                <w:spacing w:val="-4"/>
                <w:sz w:val="24"/>
              </w:rPr>
              <w:t>Урок 131</w:t>
            </w:r>
          </w:p>
        </w:tc>
        <w:tc>
          <w:tcPr>
            <w:tcW w:w="8365" w:type="dxa"/>
          </w:tcPr>
          <w:p w14:paraId="7D81BD78" w14:textId="77777777" w:rsidR="00E902A8" w:rsidRDefault="00000000">
            <w:pPr>
              <w:pStyle w:val="TableParagraph"/>
              <w:spacing w:before="97" w:line="208" w:lineRule="auto"/>
              <w:ind w:left="67" w:firstLine="226"/>
              <w:rPr>
                <w:sz w:val="24"/>
              </w:rPr>
            </w:pPr>
            <w:r>
              <w:rPr>
                <w:sz w:val="24"/>
              </w:rPr>
              <w:t>Выделение главной мысли (идеи) сказки Х.-К. Андерсена "Пятеро из одного стручка" и других его сказок на выбор</w:t>
            </w:r>
          </w:p>
        </w:tc>
      </w:tr>
    </w:tbl>
    <w:p w14:paraId="63FB4487" w14:textId="77777777" w:rsidR="00E902A8" w:rsidRDefault="00E902A8">
      <w:pPr>
        <w:pStyle w:val="TableParagraph"/>
        <w:spacing w:line="208" w:lineRule="auto"/>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1157352E" w14:textId="77777777">
        <w:trPr>
          <w:trHeight w:val="686"/>
        </w:trPr>
        <w:tc>
          <w:tcPr>
            <w:tcW w:w="1133" w:type="dxa"/>
          </w:tcPr>
          <w:p w14:paraId="3980E3B5" w14:textId="77777777" w:rsidR="00E902A8" w:rsidRDefault="00000000">
            <w:pPr>
              <w:pStyle w:val="TableParagraph"/>
              <w:spacing w:before="102" w:line="208" w:lineRule="auto"/>
              <w:ind w:left="62" w:right="116" w:firstLine="226"/>
              <w:rPr>
                <w:sz w:val="24"/>
              </w:rPr>
            </w:pPr>
            <w:r>
              <w:rPr>
                <w:spacing w:val="-4"/>
                <w:sz w:val="24"/>
              </w:rPr>
              <w:lastRenderedPageBreak/>
              <w:t>Урок 132</w:t>
            </w:r>
          </w:p>
        </w:tc>
        <w:tc>
          <w:tcPr>
            <w:tcW w:w="8365" w:type="dxa"/>
          </w:tcPr>
          <w:p w14:paraId="20AC697A" w14:textId="77777777" w:rsidR="00E902A8" w:rsidRDefault="00000000">
            <w:pPr>
              <w:pStyle w:val="TableParagraph"/>
              <w:tabs>
                <w:tab w:val="left" w:pos="1933"/>
                <w:tab w:val="left" w:pos="3328"/>
                <w:tab w:val="left" w:pos="3794"/>
                <w:tab w:val="left" w:pos="4724"/>
                <w:tab w:val="left" w:pos="5719"/>
                <w:tab w:val="left" w:pos="7292"/>
              </w:tabs>
              <w:spacing w:before="102" w:line="208" w:lineRule="auto"/>
              <w:ind w:left="67" w:right="47" w:firstLine="226"/>
              <w:rPr>
                <w:sz w:val="24"/>
              </w:rPr>
            </w:pPr>
            <w:r>
              <w:rPr>
                <w:spacing w:val="-2"/>
                <w:sz w:val="24"/>
              </w:rPr>
              <w:t>Тематическое</w:t>
            </w:r>
            <w:r>
              <w:rPr>
                <w:sz w:val="24"/>
              </w:rPr>
              <w:tab/>
            </w:r>
            <w:r>
              <w:rPr>
                <w:spacing w:val="-2"/>
                <w:sz w:val="24"/>
              </w:rPr>
              <w:t>повторение</w:t>
            </w:r>
            <w:r>
              <w:rPr>
                <w:sz w:val="24"/>
              </w:rPr>
              <w:tab/>
            </w:r>
            <w:r>
              <w:rPr>
                <w:spacing w:val="-6"/>
                <w:sz w:val="24"/>
              </w:rPr>
              <w:t>по</w:t>
            </w:r>
            <w:r>
              <w:rPr>
                <w:sz w:val="24"/>
              </w:rPr>
              <w:tab/>
            </w:r>
            <w:r>
              <w:rPr>
                <w:spacing w:val="-2"/>
                <w:sz w:val="24"/>
              </w:rPr>
              <w:t>итогам</w:t>
            </w:r>
            <w:r>
              <w:rPr>
                <w:sz w:val="24"/>
              </w:rPr>
              <w:tab/>
            </w:r>
            <w:r>
              <w:rPr>
                <w:spacing w:val="-2"/>
                <w:sz w:val="24"/>
              </w:rPr>
              <w:t>раздела</w:t>
            </w:r>
            <w:r>
              <w:rPr>
                <w:sz w:val="24"/>
              </w:rPr>
              <w:tab/>
            </w:r>
            <w:r>
              <w:rPr>
                <w:spacing w:val="-2"/>
                <w:sz w:val="24"/>
              </w:rPr>
              <w:t>"Зарубежные</w:t>
            </w:r>
            <w:r>
              <w:rPr>
                <w:sz w:val="24"/>
              </w:rPr>
              <w:tab/>
            </w:r>
            <w:r>
              <w:rPr>
                <w:spacing w:val="-2"/>
                <w:sz w:val="24"/>
              </w:rPr>
              <w:t>писатели- сказочники"</w:t>
            </w:r>
          </w:p>
        </w:tc>
      </w:tr>
      <w:tr w:rsidR="00E902A8" w14:paraId="57B976BC" w14:textId="77777777">
        <w:trPr>
          <w:trHeight w:val="681"/>
        </w:trPr>
        <w:tc>
          <w:tcPr>
            <w:tcW w:w="1133" w:type="dxa"/>
          </w:tcPr>
          <w:p w14:paraId="599FE09A" w14:textId="77777777" w:rsidR="00E902A8" w:rsidRDefault="00000000">
            <w:pPr>
              <w:pStyle w:val="TableParagraph"/>
              <w:spacing w:before="97" w:line="208" w:lineRule="auto"/>
              <w:ind w:left="62" w:right="116" w:firstLine="226"/>
              <w:rPr>
                <w:sz w:val="24"/>
              </w:rPr>
            </w:pPr>
            <w:r>
              <w:rPr>
                <w:spacing w:val="-4"/>
                <w:sz w:val="24"/>
              </w:rPr>
              <w:t>Урок 133</w:t>
            </w:r>
          </w:p>
        </w:tc>
        <w:tc>
          <w:tcPr>
            <w:tcW w:w="8365" w:type="dxa"/>
          </w:tcPr>
          <w:p w14:paraId="65786B4E" w14:textId="77777777" w:rsidR="00E902A8" w:rsidRDefault="00000000">
            <w:pPr>
              <w:pStyle w:val="TableParagraph"/>
              <w:spacing w:before="68"/>
              <w:ind w:left="293"/>
              <w:rPr>
                <w:sz w:val="24"/>
              </w:rPr>
            </w:pPr>
            <w:r>
              <w:rPr>
                <w:sz w:val="24"/>
              </w:rPr>
              <w:t>Резервный</w:t>
            </w:r>
            <w:r>
              <w:rPr>
                <w:spacing w:val="-7"/>
                <w:sz w:val="24"/>
              </w:rPr>
              <w:t xml:space="preserve"> </w:t>
            </w:r>
            <w:r>
              <w:rPr>
                <w:sz w:val="24"/>
              </w:rPr>
              <w:t>урок. Повторение</w:t>
            </w:r>
            <w:r>
              <w:rPr>
                <w:spacing w:val="-8"/>
                <w:sz w:val="24"/>
              </w:rPr>
              <w:t xml:space="preserve"> </w:t>
            </w:r>
            <w:r>
              <w:rPr>
                <w:sz w:val="24"/>
              </w:rPr>
              <w:t>по</w:t>
            </w:r>
            <w:r>
              <w:rPr>
                <w:spacing w:val="-2"/>
                <w:sz w:val="24"/>
              </w:rPr>
              <w:t xml:space="preserve"> </w:t>
            </w:r>
            <w:r>
              <w:rPr>
                <w:sz w:val="24"/>
              </w:rPr>
              <w:t>итогам</w:t>
            </w:r>
            <w:r>
              <w:rPr>
                <w:spacing w:val="-2"/>
                <w:sz w:val="24"/>
              </w:rPr>
              <w:t xml:space="preserve"> </w:t>
            </w:r>
            <w:r>
              <w:rPr>
                <w:sz w:val="24"/>
              </w:rPr>
              <w:t>изученного</w:t>
            </w:r>
            <w:r>
              <w:rPr>
                <w:spacing w:val="-2"/>
                <w:sz w:val="24"/>
              </w:rPr>
              <w:t xml:space="preserve"> </w:t>
            </w:r>
            <w:r>
              <w:rPr>
                <w:sz w:val="24"/>
              </w:rPr>
              <w:t>во</w:t>
            </w:r>
            <w:r>
              <w:rPr>
                <w:spacing w:val="1"/>
                <w:sz w:val="24"/>
              </w:rPr>
              <w:t xml:space="preserve"> </w:t>
            </w:r>
            <w:r>
              <w:rPr>
                <w:sz w:val="24"/>
              </w:rPr>
              <w:t>2</w:t>
            </w:r>
            <w:r>
              <w:rPr>
                <w:spacing w:val="-6"/>
                <w:sz w:val="24"/>
              </w:rPr>
              <w:t xml:space="preserve"> </w:t>
            </w:r>
            <w:r>
              <w:rPr>
                <w:spacing w:val="-2"/>
                <w:sz w:val="24"/>
              </w:rPr>
              <w:t>классе</w:t>
            </w:r>
          </w:p>
        </w:tc>
      </w:tr>
      <w:tr w:rsidR="00E902A8" w14:paraId="0803262F" w14:textId="77777777">
        <w:trPr>
          <w:trHeight w:val="686"/>
        </w:trPr>
        <w:tc>
          <w:tcPr>
            <w:tcW w:w="1133" w:type="dxa"/>
          </w:tcPr>
          <w:p w14:paraId="010CFD9E" w14:textId="77777777" w:rsidR="00E902A8" w:rsidRDefault="00000000">
            <w:pPr>
              <w:pStyle w:val="TableParagraph"/>
              <w:spacing w:before="102" w:line="208" w:lineRule="auto"/>
              <w:ind w:left="62" w:right="116" w:firstLine="226"/>
              <w:rPr>
                <w:sz w:val="24"/>
              </w:rPr>
            </w:pPr>
            <w:r>
              <w:rPr>
                <w:spacing w:val="-4"/>
                <w:sz w:val="24"/>
              </w:rPr>
              <w:t>Урок 134</w:t>
            </w:r>
          </w:p>
        </w:tc>
        <w:tc>
          <w:tcPr>
            <w:tcW w:w="8365" w:type="dxa"/>
          </w:tcPr>
          <w:p w14:paraId="6A6A386A" w14:textId="77777777" w:rsidR="00E902A8" w:rsidRDefault="00000000">
            <w:pPr>
              <w:pStyle w:val="TableParagraph"/>
              <w:spacing w:before="102" w:line="208" w:lineRule="auto"/>
              <w:ind w:left="67" w:firstLine="226"/>
              <w:rPr>
                <w:sz w:val="24"/>
              </w:rPr>
            </w:pPr>
            <w:r>
              <w:rPr>
                <w:sz w:val="24"/>
              </w:rPr>
              <w:t>Книга</w:t>
            </w:r>
            <w:r>
              <w:rPr>
                <w:spacing w:val="40"/>
                <w:sz w:val="24"/>
              </w:rPr>
              <w:t xml:space="preserve"> </w:t>
            </w:r>
            <w:r>
              <w:rPr>
                <w:sz w:val="24"/>
              </w:rPr>
              <w:t>как</w:t>
            </w:r>
            <w:r>
              <w:rPr>
                <w:spacing w:val="40"/>
                <w:sz w:val="24"/>
              </w:rPr>
              <w:t xml:space="preserve"> </w:t>
            </w:r>
            <w:r>
              <w:rPr>
                <w:sz w:val="24"/>
              </w:rPr>
              <w:t>источник</w:t>
            </w:r>
            <w:r>
              <w:rPr>
                <w:spacing w:val="40"/>
                <w:sz w:val="24"/>
              </w:rPr>
              <w:t xml:space="preserve"> </w:t>
            </w:r>
            <w:r>
              <w:rPr>
                <w:sz w:val="24"/>
              </w:rPr>
              <w:t>необходимых</w:t>
            </w:r>
            <w:r>
              <w:rPr>
                <w:spacing w:val="40"/>
                <w:sz w:val="24"/>
              </w:rPr>
              <w:t xml:space="preserve"> </w:t>
            </w:r>
            <w:r>
              <w:rPr>
                <w:sz w:val="24"/>
              </w:rPr>
              <w:t>знаний.</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произведения</w:t>
            </w:r>
            <w:r>
              <w:rPr>
                <w:spacing w:val="40"/>
                <w:sz w:val="24"/>
              </w:rPr>
              <w:t xml:space="preserve"> </w:t>
            </w:r>
            <w:r>
              <w:rPr>
                <w:sz w:val="24"/>
              </w:rPr>
              <w:t>Г.А. Ладонщиков "Лучший друг"</w:t>
            </w:r>
          </w:p>
        </w:tc>
      </w:tr>
      <w:tr w:rsidR="00E902A8" w14:paraId="508502DE" w14:textId="77777777">
        <w:trPr>
          <w:trHeight w:val="685"/>
        </w:trPr>
        <w:tc>
          <w:tcPr>
            <w:tcW w:w="1133" w:type="dxa"/>
          </w:tcPr>
          <w:p w14:paraId="7BDC98AF" w14:textId="77777777" w:rsidR="00E902A8" w:rsidRDefault="00000000">
            <w:pPr>
              <w:pStyle w:val="TableParagraph"/>
              <w:spacing w:before="97" w:line="208" w:lineRule="auto"/>
              <w:ind w:left="62" w:right="116" w:firstLine="226"/>
              <w:rPr>
                <w:sz w:val="24"/>
              </w:rPr>
            </w:pPr>
            <w:r>
              <w:rPr>
                <w:spacing w:val="-4"/>
                <w:sz w:val="24"/>
              </w:rPr>
              <w:t>Урок 135</w:t>
            </w:r>
          </w:p>
        </w:tc>
        <w:tc>
          <w:tcPr>
            <w:tcW w:w="8365" w:type="dxa"/>
          </w:tcPr>
          <w:p w14:paraId="58DA79F1" w14:textId="77777777" w:rsidR="00E902A8" w:rsidRDefault="00000000">
            <w:pPr>
              <w:pStyle w:val="TableParagraph"/>
              <w:spacing w:before="68"/>
              <w:ind w:left="293"/>
              <w:rPr>
                <w:sz w:val="24"/>
              </w:rPr>
            </w:pPr>
            <w:r>
              <w:rPr>
                <w:sz w:val="24"/>
              </w:rPr>
              <w:t>Ориентировка</w:t>
            </w:r>
            <w:r>
              <w:rPr>
                <w:spacing w:val="-5"/>
                <w:sz w:val="24"/>
              </w:rPr>
              <w:t xml:space="preserve"> </w:t>
            </w:r>
            <w:r>
              <w:rPr>
                <w:sz w:val="24"/>
              </w:rPr>
              <w:t>в</w:t>
            </w:r>
            <w:r>
              <w:rPr>
                <w:spacing w:val="-4"/>
                <w:sz w:val="24"/>
              </w:rPr>
              <w:t xml:space="preserve"> </w:t>
            </w:r>
            <w:r>
              <w:rPr>
                <w:sz w:val="24"/>
              </w:rPr>
              <w:t>книге:</w:t>
            </w:r>
            <w:r>
              <w:rPr>
                <w:spacing w:val="-6"/>
                <w:sz w:val="24"/>
              </w:rPr>
              <w:t xml:space="preserve"> </w:t>
            </w:r>
            <w:r>
              <w:rPr>
                <w:sz w:val="24"/>
              </w:rPr>
              <w:t>обложка,</w:t>
            </w:r>
            <w:r>
              <w:rPr>
                <w:spacing w:val="-4"/>
                <w:sz w:val="24"/>
              </w:rPr>
              <w:t xml:space="preserve"> </w:t>
            </w:r>
            <w:r>
              <w:rPr>
                <w:sz w:val="24"/>
              </w:rPr>
              <w:t>содержание, аннотация,</w:t>
            </w:r>
            <w:r>
              <w:rPr>
                <w:spacing w:val="-4"/>
                <w:sz w:val="24"/>
              </w:rPr>
              <w:t xml:space="preserve"> </w:t>
            </w:r>
            <w:r>
              <w:rPr>
                <w:spacing w:val="-2"/>
                <w:sz w:val="24"/>
              </w:rPr>
              <w:t>иллюстрация</w:t>
            </w:r>
          </w:p>
        </w:tc>
      </w:tr>
      <w:tr w:rsidR="00E902A8" w14:paraId="254DF663" w14:textId="77777777">
        <w:trPr>
          <w:trHeight w:val="681"/>
        </w:trPr>
        <w:tc>
          <w:tcPr>
            <w:tcW w:w="1133" w:type="dxa"/>
          </w:tcPr>
          <w:p w14:paraId="19CBE334" w14:textId="77777777" w:rsidR="00E902A8" w:rsidRDefault="00000000">
            <w:pPr>
              <w:pStyle w:val="TableParagraph"/>
              <w:spacing w:before="98" w:line="208" w:lineRule="auto"/>
              <w:ind w:left="62" w:right="116" w:firstLine="226"/>
              <w:rPr>
                <w:sz w:val="24"/>
              </w:rPr>
            </w:pPr>
            <w:r>
              <w:rPr>
                <w:spacing w:val="-4"/>
                <w:sz w:val="24"/>
              </w:rPr>
              <w:t>Урок 136</w:t>
            </w:r>
          </w:p>
        </w:tc>
        <w:tc>
          <w:tcPr>
            <w:tcW w:w="8365" w:type="dxa"/>
          </w:tcPr>
          <w:p w14:paraId="3DD81297" w14:textId="77777777" w:rsidR="00E902A8" w:rsidRDefault="00000000">
            <w:pPr>
              <w:pStyle w:val="TableParagraph"/>
              <w:spacing w:before="98"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Выбор</w:t>
            </w:r>
            <w:r>
              <w:rPr>
                <w:spacing w:val="40"/>
                <w:sz w:val="24"/>
              </w:rPr>
              <w:t xml:space="preserve"> </w:t>
            </w:r>
            <w:r>
              <w:rPr>
                <w:sz w:val="24"/>
              </w:rPr>
              <w:t>книг</w:t>
            </w:r>
            <w:r>
              <w:rPr>
                <w:spacing w:val="40"/>
                <w:sz w:val="24"/>
              </w:rPr>
              <w:t xml:space="preserve"> </w:t>
            </w:r>
            <w:r>
              <w:rPr>
                <w:sz w:val="24"/>
              </w:rPr>
              <w:t>на</w:t>
            </w:r>
            <w:r>
              <w:rPr>
                <w:spacing w:val="39"/>
                <w:sz w:val="24"/>
              </w:rPr>
              <w:t xml:space="preserve"> </w:t>
            </w:r>
            <w:r>
              <w:rPr>
                <w:sz w:val="24"/>
              </w:rPr>
              <w:t>основе</w:t>
            </w:r>
            <w:r>
              <w:rPr>
                <w:spacing w:val="40"/>
                <w:sz w:val="24"/>
              </w:rPr>
              <w:t xml:space="preserve"> </w:t>
            </w:r>
            <w:r>
              <w:rPr>
                <w:sz w:val="24"/>
              </w:rPr>
              <w:t>рекомендательного</w:t>
            </w:r>
            <w:r>
              <w:rPr>
                <w:spacing w:val="40"/>
                <w:sz w:val="24"/>
              </w:rPr>
              <w:t xml:space="preserve"> </w:t>
            </w:r>
            <w:r>
              <w:rPr>
                <w:sz w:val="24"/>
              </w:rPr>
              <w:t>списка:</w:t>
            </w:r>
            <w:r>
              <w:rPr>
                <w:spacing w:val="40"/>
                <w:sz w:val="24"/>
              </w:rPr>
              <w:t xml:space="preserve"> </w:t>
            </w:r>
            <w:r>
              <w:rPr>
                <w:sz w:val="24"/>
              </w:rPr>
              <w:t xml:space="preserve">летнее </w:t>
            </w:r>
            <w:r>
              <w:rPr>
                <w:spacing w:val="-2"/>
                <w:sz w:val="24"/>
              </w:rPr>
              <w:t>чтение</w:t>
            </w:r>
          </w:p>
        </w:tc>
      </w:tr>
      <w:tr w:rsidR="00E902A8" w14:paraId="6DD2A583" w14:textId="77777777">
        <w:trPr>
          <w:trHeight w:val="686"/>
        </w:trPr>
        <w:tc>
          <w:tcPr>
            <w:tcW w:w="9498" w:type="dxa"/>
            <w:gridSpan w:val="2"/>
          </w:tcPr>
          <w:p w14:paraId="3AF1EB0A" w14:textId="77777777" w:rsidR="00E902A8" w:rsidRDefault="00000000">
            <w:pPr>
              <w:pStyle w:val="TableParagraph"/>
              <w:spacing w:before="102" w:line="208" w:lineRule="auto"/>
              <w:ind w:left="62" w:firstLine="226"/>
              <w:rPr>
                <w:sz w:val="24"/>
              </w:rPr>
            </w:pPr>
            <w:r>
              <w:rPr>
                <w:sz w:val="24"/>
              </w:rPr>
              <w:t>ОБЩЕЕ</w:t>
            </w:r>
            <w:r>
              <w:rPr>
                <w:spacing w:val="-6"/>
                <w:sz w:val="24"/>
              </w:rPr>
              <w:t xml:space="preserve"> </w:t>
            </w:r>
            <w:r>
              <w:rPr>
                <w:sz w:val="24"/>
              </w:rPr>
              <w:t>КОЛИЧЕСТВО</w:t>
            </w:r>
            <w:r>
              <w:rPr>
                <w:spacing w:val="-8"/>
                <w:sz w:val="24"/>
              </w:rPr>
              <w:t xml:space="preserve"> </w:t>
            </w:r>
            <w:r>
              <w:rPr>
                <w:sz w:val="24"/>
              </w:rPr>
              <w:t>УРОКОВ</w:t>
            </w:r>
            <w:r>
              <w:rPr>
                <w:spacing w:val="-9"/>
                <w:sz w:val="24"/>
              </w:rPr>
              <w:t xml:space="preserve"> </w:t>
            </w:r>
            <w:r>
              <w:rPr>
                <w:sz w:val="24"/>
              </w:rPr>
              <w:t>ПО</w:t>
            </w:r>
            <w:r>
              <w:rPr>
                <w:spacing w:val="-8"/>
                <w:sz w:val="24"/>
              </w:rPr>
              <w:t xml:space="preserve"> </w:t>
            </w:r>
            <w:r>
              <w:rPr>
                <w:sz w:val="24"/>
              </w:rPr>
              <w:t>ПРОГРАММЕ:</w:t>
            </w:r>
            <w:r>
              <w:rPr>
                <w:spacing w:val="-7"/>
                <w:sz w:val="24"/>
              </w:rPr>
              <w:t xml:space="preserve"> </w:t>
            </w:r>
            <w:r>
              <w:rPr>
                <w:sz w:val="24"/>
              </w:rPr>
              <w:t>136,</w:t>
            </w:r>
            <w:r>
              <w:rPr>
                <w:spacing w:val="-6"/>
                <w:sz w:val="24"/>
              </w:rPr>
              <w:t xml:space="preserve"> </w:t>
            </w:r>
            <w:r>
              <w:rPr>
                <w:sz w:val="24"/>
              </w:rPr>
              <w:t>из</w:t>
            </w:r>
            <w:r>
              <w:rPr>
                <w:spacing w:val="-11"/>
                <w:sz w:val="24"/>
              </w:rPr>
              <w:t xml:space="preserve"> </w:t>
            </w:r>
            <w:r>
              <w:rPr>
                <w:sz w:val="24"/>
              </w:rPr>
              <w:t>них</w:t>
            </w:r>
            <w:r>
              <w:rPr>
                <w:spacing w:val="-8"/>
                <w:sz w:val="24"/>
              </w:rPr>
              <w:t xml:space="preserve"> </w:t>
            </w:r>
            <w:r>
              <w:rPr>
                <w:sz w:val="24"/>
              </w:rPr>
              <w:t>уроков,</w:t>
            </w:r>
            <w:r>
              <w:rPr>
                <w:spacing w:val="-10"/>
                <w:sz w:val="24"/>
              </w:rPr>
              <w:t xml:space="preserve"> </w:t>
            </w:r>
            <w:r>
              <w:rPr>
                <w:sz w:val="24"/>
              </w:rPr>
              <w:t>отведенных</w:t>
            </w:r>
            <w:r>
              <w:rPr>
                <w:spacing w:val="-12"/>
                <w:sz w:val="24"/>
              </w:rPr>
              <w:t xml:space="preserve"> </w:t>
            </w:r>
            <w:r>
              <w:rPr>
                <w:sz w:val="24"/>
              </w:rPr>
              <w:t>на контрольные работы, - не более 13</w:t>
            </w:r>
          </w:p>
        </w:tc>
      </w:tr>
    </w:tbl>
    <w:p w14:paraId="45248C59" w14:textId="77777777" w:rsidR="00E902A8" w:rsidRDefault="00000000">
      <w:pPr>
        <w:pStyle w:val="a3"/>
        <w:spacing w:before="220"/>
        <w:ind w:left="1217"/>
        <w:jc w:val="left"/>
      </w:pPr>
      <w:r>
        <w:t>Таблица</w:t>
      </w:r>
      <w:r>
        <w:rPr>
          <w:spacing w:val="-2"/>
        </w:rPr>
        <w:t xml:space="preserve"> </w:t>
      </w:r>
      <w:r>
        <w:rPr>
          <w:spacing w:val="-5"/>
        </w:rPr>
        <w:t>4.2</w:t>
      </w:r>
    </w:p>
    <w:p w14:paraId="2629129E" w14:textId="77777777" w:rsidR="00E902A8" w:rsidRDefault="00000000">
      <w:pPr>
        <w:pStyle w:val="a5"/>
        <w:numPr>
          <w:ilvl w:val="0"/>
          <w:numId w:val="44"/>
        </w:numPr>
        <w:tabs>
          <w:tab w:val="left" w:pos="1399"/>
        </w:tabs>
        <w:spacing w:before="205"/>
        <w:ind w:hanging="182"/>
        <w:rPr>
          <w:sz w:val="24"/>
        </w:rPr>
      </w:pPr>
      <w:r>
        <w:rPr>
          <w:spacing w:val="-2"/>
          <w:sz w:val="24"/>
        </w:rPr>
        <w:t>класс</w:t>
      </w:r>
    </w:p>
    <w:p w14:paraId="10BBFA8A"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1A8F03B2" w14:textId="77777777">
        <w:trPr>
          <w:trHeight w:val="681"/>
        </w:trPr>
        <w:tc>
          <w:tcPr>
            <w:tcW w:w="1133" w:type="dxa"/>
          </w:tcPr>
          <w:p w14:paraId="16872A05" w14:textId="77777777" w:rsidR="00E902A8" w:rsidRDefault="00000000">
            <w:pPr>
              <w:pStyle w:val="TableParagraph"/>
              <w:spacing w:before="68" w:line="258" w:lineRule="exact"/>
              <w:ind w:right="371"/>
              <w:jc w:val="center"/>
              <w:rPr>
                <w:sz w:val="24"/>
              </w:rPr>
            </w:pPr>
            <w:r>
              <w:rPr>
                <w:spacing w:val="-10"/>
                <w:sz w:val="24"/>
              </w:rPr>
              <w:t>N</w:t>
            </w:r>
          </w:p>
          <w:p w14:paraId="5A63C9E5" w14:textId="77777777" w:rsidR="00E902A8" w:rsidRDefault="00000000">
            <w:pPr>
              <w:pStyle w:val="TableParagraph"/>
              <w:spacing w:line="258" w:lineRule="exact"/>
              <w:ind w:right="415"/>
              <w:jc w:val="center"/>
              <w:rPr>
                <w:sz w:val="24"/>
              </w:rPr>
            </w:pPr>
            <w:r>
              <w:rPr>
                <w:spacing w:val="-2"/>
                <w:sz w:val="24"/>
              </w:rPr>
              <w:t>урока</w:t>
            </w:r>
          </w:p>
        </w:tc>
        <w:tc>
          <w:tcPr>
            <w:tcW w:w="8221" w:type="dxa"/>
          </w:tcPr>
          <w:p w14:paraId="41454C5B"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4EA1BEDC" w14:textId="77777777">
        <w:trPr>
          <w:trHeight w:val="446"/>
        </w:trPr>
        <w:tc>
          <w:tcPr>
            <w:tcW w:w="1133" w:type="dxa"/>
          </w:tcPr>
          <w:p w14:paraId="7B8D85D3"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1</w:t>
            </w:r>
          </w:p>
        </w:tc>
        <w:tc>
          <w:tcPr>
            <w:tcW w:w="8221" w:type="dxa"/>
          </w:tcPr>
          <w:p w14:paraId="7F53D866" w14:textId="77777777" w:rsidR="00E902A8" w:rsidRDefault="00000000">
            <w:pPr>
              <w:pStyle w:val="TableParagraph"/>
              <w:spacing w:before="73"/>
              <w:ind w:left="293"/>
              <w:rPr>
                <w:sz w:val="24"/>
              </w:rPr>
            </w:pPr>
            <w:r>
              <w:rPr>
                <w:sz w:val="24"/>
              </w:rPr>
              <w:t>В</w:t>
            </w:r>
            <w:r>
              <w:rPr>
                <w:spacing w:val="-4"/>
                <w:sz w:val="24"/>
              </w:rPr>
              <w:t xml:space="preserve"> </w:t>
            </w:r>
            <w:r>
              <w:rPr>
                <w:sz w:val="24"/>
              </w:rPr>
              <w:t>мире</w:t>
            </w:r>
            <w:r>
              <w:rPr>
                <w:spacing w:val="-1"/>
                <w:sz w:val="24"/>
              </w:rPr>
              <w:t xml:space="preserve"> </w:t>
            </w:r>
            <w:r>
              <w:rPr>
                <w:sz w:val="24"/>
              </w:rPr>
              <w:t>книг.</w:t>
            </w:r>
            <w:r>
              <w:rPr>
                <w:spacing w:val="-3"/>
                <w:sz w:val="24"/>
              </w:rPr>
              <w:t xml:space="preserve"> </w:t>
            </w:r>
            <w:r>
              <w:rPr>
                <w:sz w:val="24"/>
              </w:rPr>
              <w:t>Книга</w:t>
            </w:r>
            <w:r>
              <w:rPr>
                <w:spacing w:val="-6"/>
                <w:sz w:val="24"/>
              </w:rPr>
              <w:t xml:space="preserve"> </w:t>
            </w:r>
            <w:r>
              <w:rPr>
                <w:sz w:val="24"/>
              </w:rPr>
              <w:t>как</w:t>
            </w:r>
            <w:r>
              <w:rPr>
                <w:spacing w:val="-2"/>
                <w:sz w:val="24"/>
              </w:rPr>
              <w:t xml:space="preserve"> </w:t>
            </w:r>
            <w:r>
              <w:rPr>
                <w:sz w:val="24"/>
              </w:rPr>
              <w:t>особый</w:t>
            </w:r>
            <w:r>
              <w:rPr>
                <w:spacing w:val="1"/>
                <w:sz w:val="24"/>
              </w:rPr>
              <w:t xml:space="preserve"> </w:t>
            </w:r>
            <w:r>
              <w:rPr>
                <w:sz w:val="24"/>
              </w:rPr>
              <w:t>вид</w:t>
            </w:r>
            <w:r>
              <w:rPr>
                <w:spacing w:val="-1"/>
                <w:sz w:val="24"/>
              </w:rPr>
              <w:t xml:space="preserve"> </w:t>
            </w:r>
            <w:r>
              <w:rPr>
                <w:spacing w:val="-2"/>
                <w:sz w:val="24"/>
              </w:rPr>
              <w:t>искусства</w:t>
            </w:r>
          </w:p>
        </w:tc>
      </w:tr>
      <w:tr w:rsidR="00E902A8" w14:paraId="2473F54B" w14:textId="77777777">
        <w:trPr>
          <w:trHeight w:val="685"/>
        </w:trPr>
        <w:tc>
          <w:tcPr>
            <w:tcW w:w="1133" w:type="dxa"/>
          </w:tcPr>
          <w:p w14:paraId="2E23D6DD"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2</w:t>
            </w:r>
          </w:p>
        </w:tc>
        <w:tc>
          <w:tcPr>
            <w:tcW w:w="8221" w:type="dxa"/>
          </w:tcPr>
          <w:p w14:paraId="2FF6A711" w14:textId="77777777" w:rsidR="00E902A8" w:rsidRDefault="00000000">
            <w:pPr>
              <w:pStyle w:val="TableParagraph"/>
              <w:spacing w:before="97" w:line="208" w:lineRule="auto"/>
              <w:ind w:left="67" w:firstLine="226"/>
              <w:rPr>
                <w:sz w:val="24"/>
              </w:rPr>
            </w:pPr>
            <w:r>
              <w:rPr>
                <w:sz w:val="24"/>
              </w:rPr>
              <w:t xml:space="preserve">Общее представление о первых книгах на Руси, знакомство с рукописными </w:t>
            </w:r>
            <w:r>
              <w:rPr>
                <w:spacing w:val="-2"/>
                <w:sz w:val="24"/>
              </w:rPr>
              <w:t>книгами</w:t>
            </w:r>
          </w:p>
        </w:tc>
      </w:tr>
      <w:tr w:rsidR="00E902A8" w14:paraId="2BBCC5A8" w14:textId="77777777">
        <w:trPr>
          <w:trHeight w:val="681"/>
        </w:trPr>
        <w:tc>
          <w:tcPr>
            <w:tcW w:w="1133" w:type="dxa"/>
          </w:tcPr>
          <w:p w14:paraId="0F9607FB"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3</w:t>
            </w:r>
          </w:p>
        </w:tc>
        <w:tc>
          <w:tcPr>
            <w:tcW w:w="8221" w:type="dxa"/>
          </w:tcPr>
          <w:p w14:paraId="09BCD179" w14:textId="77777777" w:rsidR="00E902A8" w:rsidRDefault="00000000">
            <w:pPr>
              <w:pStyle w:val="TableParagraph"/>
              <w:spacing w:before="97" w:line="208" w:lineRule="auto"/>
              <w:ind w:left="67" w:firstLine="226"/>
              <w:rPr>
                <w:sz w:val="24"/>
              </w:rPr>
            </w:pPr>
            <w:r>
              <w:rPr>
                <w:sz w:val="24"/>
              </w:rPr>
              <w:t>Ценность</w:t>
            </w:r>
            <w:r>
              <w:rPr>
                <w:spacing w:val="80"/>
                <w:sz w:val="24"/>
              </w:rPr>
              <w:t xml:space="preserve"> </w:t>
            </w:r>
            <w:r>
              <w:rPr>
                <w:sz w:val="24"/>
              </w:rPr>
              <w:t>чтения</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фольклора,</w:t>
            </w:r>
            <w:r>
              <w:rPr>
                <w:spacing w:val="80"/>
                <w:sz w:val="24"/>
              </w:rPr>
              <w:t xml:space="preserve"> </w:t>
            </w:r>
            <w:r>
              <w:rPr>
                <w:sz w:val="24"/>
              </w:rPr>
              <w:t>осознание важности читательской деятельности</w:t>
            </w:r>
          </w:p>
        </w:tc>
      </w:tr>
      <w:tr w:rsidR="00E902A8" w14:paraId="2C12387D" w14:textId="77777777">
        <w:trPr>
          <w:trHeight w:val="686"/>
        </w:trPr>
        <w:tc>
          <w:tcPr>
            <w:tcW w:w="1133" w:type="dxa"/>
          </w:tcPr>
          <w:p w14:paraId="03F78870"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4</w:t>
            </w:r>
          </w:p>
        </w:tc>
        <w:tc>
          <w:tcPr>
            <w:tcW w:w="8221" w:type="dxa"/>
          </w:tcPr>
          <w:p w14:paraId="4A39F253" w14:textId="77777777" w:rsidR="00E902A8" w:rsidRDefault="00000000">
            <w:pPr>
              <w:pStyle w:val="TableParagraph"/>
              <w:spacing w:before="103" w:line="208" w:lineRule="auto"/>
              <w:ind w:left="67" w:firstLine="226"/>
              <w:rPr>
                <w:sz w:val="24"/>
              </w:rPr>
            </w:pPr>
            <w:r>
              <w:rPr>
                <w:sz w:val="24"/>
              </w:rPr>
              <w:t>Развитие</w:t>
            </w:r>
            <w:r>
              <w:rPr>
                <w:spacing w:val="80"/>
                <w:sz w:val="24"/>
              </w:rPr>
              <w:t xml:space="preserve"> </w:t>
            </w:r>
            <w:r>
              <w:rPr>
                <w:sz w:val="24"/>
              </w:rPr>
              <w:t>речи:</w:t>
            </w:r>
            <w:r>
              <w:rPr>
                <w:spacing w:val="80"/>
                <w:sz w:val="24"/>
              </w:rPr>
              <w:t xml:space="preserve"> </w:t>
            </w:r>
            <w:r>
              <w:rPr>
                <w:sz w:val="24"/>
              </w:rPr>
              <w:t>использование</w:t>
            </w:r>
            <w:r>
              <w:rPr>
                <w:spacing w:val="80"/>
                <w:sz w:val="24"/>
              </w:rPr>
              <w:t xml:space="preserve"> </w:t>
            </w:r>
            <w:r>
              <w:rPr>
                <w:sz w:val="24"/>
              </w:rPr>
              <w:t>образных</w:t>
            </w:r>
            <w:r>
              <w:rPr>
                <w:spacing w:val="80"/>
                <w:sz w:val="24"/>
              </w:rPr>
              <w:t xml:space="preserve"> </w:t>
            </w:r>
            <w:r>
              <w:rPr>
                <w:sz w:val="24"/>
              </w:rPr>
              <w:t>слов,</w:t>
            </w:r>
            <w:r>
              <w:rPr>
                <w:spacing w:val="80"/>
                <w:sz w:val="24"/>
              </w:rPr>
              <w:t xml:space="preserve"> </w:t>
            </w:r>
            <w:r>
              <w:rPr>
                <w:sz w:val="24"/>
              </w:rPr>
              <w:t>пословиц</w:t>
            </w:r>
            <w:r>
              <w:rPr>
                <w:spacing w:val="80"/>
                <w:sz w:val="24"/>
              </w:rPr>
              <w:t xml:space="preserve"> </w:t>
            </w:r>
            <w:r>
              <w:rPr>
                <w:sz w:val="24"/>
              </w:rPr>
              <w:t>и</w:t>
            </w:r>
            <w:r>
              <w:rPr>
                <w:spacing w:val="80"/>
                <w:sz w:val="24"/>
              </w:rPr>
              <w:t xml:space="preserve"> </w:t>
            </w:r>
            <w:r>
              <w:rPr>
                <w:sz w:val="24"/>
              </w:rPr>
              <w:t>поговорок, крылатых выражений. Книги и словари, созданные В.И. Далем</w:t>
            </w:r>
          </w:p>
        </w:tc>
      </w:tr>
      <w:tr w:rsidR="00E902A8" w14:paraId="73637BB9" w14:textId="77777777">
        <w:trPr>
          <w:trHeight w:val="681"/>
        </w:trPr>
        <w:tc>
          <w:tcPr>
            <w:tcW w:w="1133" w:type="dxa"/>
          </w:tcPr>
          <w:p w14:paraId="520DE12F"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5</w:t>
            </w:r>
          </w:p>
        </w:tc>
        <w:tc>
          <w:tcPr>
            <w:tcW w:w="8221" w:type="dxa"/>
          </w:tcPr>
          <w:p w14:paraId="7984B6BD" w14:textId="77777777" w:rsidR="00E902A8" w:rsidRDefault="00000000">
            <w:pPr>
              <w:pStyle w:val="TableParagraph"/>
              <w:spacing w:before="97" w:line="208" w:lineRule="auto"/>
              <w:ind w:left="67" w:firstLine="226"/>
              <w:rPr>
                <w:sz w:val="24"/>
              </w:rPr>
            </w:pPr>
            <w:r>
              <w:rPr>
                <w:sz w:val="24"/>
              </w:rPr>
              <w:t>Художественные</w:t>
            </w:r>
            <w:r>
              <w:rPr>
                <w:spacing w:val="-10"/>
                <w:sz w:val="24"/>
              </w:rPr>
              <w:t xml:space="preserve"> </w:t>
            </w:r>
            <w:r>
              <w:rPr>
                <w:sz w:val="24"/>
              </w:rPr>
              <w:t>особенности</w:t>
            </w:r>
            <w:r>
              <w:rPr>
                <w:spacing w:val="-4"/>
                <w:sz w:val="24"/>
              </w:rPr>
              <w:t xml:space="preserve"> </w:t>
            </w:r>
            <w:r>
              <w:rPr>
                <w:sz w:val="24"/>
              </w:rPr>
              <w:t>волшебной</w:t>
            </w:r>
            <w:r>
              <w:rPr>
                <w:spacing w:val="-4"/>
                <w:sz w:val="24"/>
              </w:rPr>
              <w:t xml:space="preserve"> </w:t>
            </w:r>
            <w:r>
              <w:rPr>
                <w:sz w:val="24"/>
              </w:rPr>
              <w:t>сказки</w:t>
            </w:r>
            <w:r>
              <w:rPr>
                <w:spacing w:val="-1"/>
                <w:sz w:val="24"/>
              </w:rPr>
              <w:t xml:space="preserve"> </w:t>
            </w:r>
            <w:r>
              <w:rPr>
                <w:sz w:val="24"/>
              </w:rPr>
              <w:t>разного</w:t>
            </w:r>
            <w:r>
              <w:rPr>
                <w:spacing w:val="-1"/>
                <w:sz w:val="24"/>
              </w:rPr>
              <w:t xml:space="preserve"> </w:t>
            </w:r>
            <w:r>
              <w:rPr>
                <w:sz w:val="24"/>
              </w:rPr>
              <w:t>вида</w:t>
            </w:r>
            <w:r>
              <w:rPr>
                <w:spacing w:val="-6"/>
                <w:sz w:val="24"/>
              </w:rPr>
              <w:t xml:space="preserve"> </w:t>
            </w:r>
            <w:r>
              <w:rPr>
                <w:sz w:val="24"/>
              </w:rPr>
              <w:t>(о</w:t>
            </w:r>
            <w:r>
              <w:rPr>
                <w:spacing w:val="-5"/>
                <w:sz w:val="24"/>
              </w:rPr>
              <w:t xml:space="preserve"> </w:t>
            </w:r>
            <w:r>
              <w:rPr>
                <w:sz w:val="24"/>
              </w:rPr>
              <w:t xml:space="preserve">животных, </w:t>
            </w:r>
            <w:r>
              <w:rPr>
                <w:spacing w:val="-2"/>
                <w:sz w:val="24"/>
              </w:rPr>
              <w:t>бытовые)</w:t>
            </w:r>
          </w:p>
        </w:tc>
      </w:tr>
      <w:tr w:rsidR="00E902A8" w14:paraId="07AE6531" w14:textId="77777777">
        <w:trPr>
          <w:trHeight w:val="686"/>
        </w:trPr>
        <w:tc>
          <w:tcPr>
            <w:tcW w:w="1133" w:type="dxa"/>
          </w:tcPr>
          <w:p w14:paraId="4A8E6D34"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6</w:t>
            </w:r>
          </w:p>
        </w:tc>
        <w:tc>
          <w:tcPr>
            <w:tcW w:w="8221" w:type="dxa"/>
          </w:tcPr>
          <w:p w14:paraId="55004D9D" w14:textId="77777777" w:rsidR="00E902A8" w:rsidRDefault="00000000">
            <w:pPr>
              <w:pStyle w:val="TableParagraph"/>
              <w:spacing w:before="102" w:line="208" w:lineRule="auto"/>
              <w:ind w:left="67" w:firstLine="226"/>
              <w:rPr>
                <w:sz w:val="24"/>
              </w:rPr>
            </w:pPr>
            <w:r>
              <w:rPr>
                <w:sz w:val="24"/>
              </w:rPr>
              <w:t>Былина как народный песенный сказ о героическом событии. Фольклорные особенности: выразительность, напевность исполнения</w:t>
            </w:r>
          </w:p>
        </w:tc>
      </w:tr>
      <w:tr w:rsidR="00E902A8" w14:paraId="386F4B98" w14:textId="77777777">
        <w:trPr>
          <w:trHeight w:val="686"/>
        </w:trPr>
        <w:tc>
          <w:tcPr>
            <w:tcW w:w="1133" w:type="dxa"/>
          </w:tcPr>
          <w:p w14:paraId="486CC485"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7</w:t>
            </w:r>
          </w:p>
        </w:tc>
        <w:tc>
          <w:tcPr>
            <w:tcW w:w="8221" w:type="dxa"/>
          </w:tcPr>
          <w:p w14:paraId="0FBBF33E" w14:textId="77777777" w:rsidR="00E902A8" w:rsidRDefault="00000000">
            <w:pPr>
              <w:pStyle w:val="TableParagraph"/>
              <w:spacing w:before="97" w:line="208" w:lineRule="auto"/>
              <w:ind w:left="67" w:firstLine="226"/>
              <w:rPr>
                <w:sz w:val="24"/>
              </w:rPr>
            </w:pPr>
            <w:r>
              <w:rPr>
                <w:sz w:val="24"/>
              </w:rPr>
              <w:t>Характеристика</w:t>
            </w:r>
            <w:r>
              <w:rPr>
                <w:spacing w:val="-6"/>
                <w:sz w:val="24"/>
              </w:rPr>
              <w:t xml:space="preserve"> </w:t>
            </w:r>
            <w:r>
              <w:rPr>
                <w:sz w:val="24"/>
              </w:rPr>
              <w:t>главного</w:t>
            </w:r>
            <w:r>
              <w:rPr>
                <w:spacing w:val="-5"/>
                <w:sz w:val="24"/>
              </w:rPr>
              <w:t xml:space="preserve"> </w:t>
            </w:r>
            <w:r>
              <w:rPr>
                <w:sz w:val="24"/>
              </w:rPr>
              <w:t>героя</w:t>
            </w:r>
            <w:r>
              <w:rPr>
                <w:spacing w:val="-10"/>
                <w:sz w:val="24"/>
              </w:rPr>
              <w:t xml:space="preserve"> </w:t>
            </w:r>
            <w:r>
              <w:rPr>
                <w:sz w:val="24"/>
              </w:rPr>
              <w:t>(где</w:t>
            </w:r>
            <w:r>
              <w:rPr>
                <w:spacing w:val="-6"/>
                <w:sz w:val="24"/>
              </w:rPr>
              <w:t xml:space="preserve"> </w:t>
            </w:r>
            <w:r>
              <w:rPr>
                <w:sz w:val="24"/>
              </w:rPr>
              <w:t>жил,</w:t>
            </w:r>
            <w:r>
              <w:rPr>
                <w:spacing w:val="-8"/>
                <w:sz w:val="24"/>
              </w:rPr>
              <w:t xml:space="preserve"> </w:t>
            </w:r>
            <w:r>
              <w:rPr>
                <w:sz w:val="24"/>
              </w:rPr>
              <w:t>чем</w:t>
            </w:r>
            <w:r>
              <w:rPr>
                <w:spacing w:val="-4"/>
                <w:sz w:val="24"/>
              </w:rPr>
              <w:t xml:space="preserve"> </w:t>
            </w:r>
            <w:r>
              <w:rPr>
                <w:sz w:val="24"/>
              </w:rPr>
              <w:t>занимался,</w:t>
            </w:r>
            <w:r>
              <w:rPr>
                <w:spacing w:val="-3"/>
                <w:sz w:val="24"/>
              </w:rPr>
              <w:t xml:space="preserve"> </w:t>
            </w:r>
            <w:r>
              <w:rPr>
                <w:sz w:val="24"/>
              </w:rPr>
              <w:t>какими</w:t>
            </w:r>
            <w:r>
              <w:rPr>
                <w:spacing w:val="-4"/>
                <w:sz w:val="24"/>
              </w:rPr>
              <w:t xml:space="preserve"> </w:t>
            </w:r>
            <w:r>
              <w:rPr>
                <w:sz w:val="24"/>
              </w:rPr>
              <w:t>качествами обладал). На примере образа Ильи Муромца</w:t>
            </w:r>
          </w:p>
        </w:tc>
      </w:tr>
      <w:tr w:rsidR="00E902A8" w14:paraId="5F38AC2B" w14:textId="77777777">
        <w:trPr>
          <w:trHeight w:val="681"/>
        </w:trPr>
        <w:tc>
          <w:tcPr>
            <w:tcW w:w="1133" w:type="dxa"/>
          </w:tcPr>
          <w:p w14:paraId="20B3D74B"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8</w:t>
            </w:r>
          </w:p>
        </w:tc>
        <w:tc>
          <w:tcPr>
            <w:tcW w:w="8221" w:type="dxa"/>
          </w:tcPr>
          <w:p w14:paraId="2E572041" w14:textId="77777777" w:rsidR="00E902A8" w:rsidRDefault="00000000">
            <w:pPr>
              <w:pStyle w:val="TableParagraph"/>
              <w:spacing w:before="68" w:line="258" w:lineRule="exact"/>
              <w:ind w:left="293"/>
              <w:rPr>
                <w:sz w:val="24"/>
              </w:rPr>
            </w:pPr>
            <w:r>
              <w:rPr>
                <w:sz w:val="24"/>
              </w:rPr>
              <w:t>Описание</w:t>
            </w:r>
            <w:r>
              <w:rPr>
                <w:spacing w:val="28"/>
                <w:sz w:val="24"/>
              </w:rPr>
              <w:t xml:space="preserve"> </w:t>
            </w:r>
            <w:r>
              <w:rPr>
                <w:sz w:val="24"/>
              </w:rPr>
              <w:t>картин</w:t>
            </w:r>
            <w:r>
              <w:rPr>
                <w:spacing w:val="33"/>
                <w:sz w:val="24"/>
              </w:rPr>
              <w:t xml:space="preserve"> </w:t>
            </w:r>
            <w:r>
              <w:rPr>
                <w:sz w:val="24"/>
              </w:rPr>
              <w:t>природы</w:t>
            </w:r>
            <w:r>
              <w:rPr>
                <w:spacing w:val="33"/>
                <w:sz w:val="24"/>
              </w:rPr>
              <w:t xml:space="preserve"> </w:t>
            </w:r>
            <w:r>
              <w:rPr>
                <w:sz w:val="24"/>
              </w:rPr>
              <w:t>как</w:t>
            </w:r>
            <w:r>
              <w:rPr>
                <w:spacing w:val="31"/>
                <w:sz w:val="24"/>
              </w:rPr>
              <w:t xml:space="preserve"> </w:t>
            </w:r>
            <w:r>
              <w:rPr>
                <w:sz w:val="24"/>
              </w:rPr>
              <w:t>способ</w:t>
            </w:r>
            <w:r>
              <w:rPr>
                <w:spacing w:val="35"/>
                <w:sz w:val="24"/>
              </w:rPr>
              <w:t xml:space="preserve"> </w:t>
            </w:r>
            <w:r>
              <w:rPr>
                <w:sz w:val="24"/>
              </w:rPr>
              <w:t>рассказать</w:t>
            </w:r>
            <w:r>
              <w:rPr>
                <w:spacing w:val="33"/>
                <w:sz w:val="24"/>
              </w:rPr>
              <w:t xml:space="preserve"> </w:t>
            </w:r>
            <w:r>
              <w:rPr>
                <w:sz w:val="24"/>
              </w:rPr>
              <w:t>в</w:t>
            </w:r>
            <w:r>
              <w:rPr>
                <w:spacing w:val="34"/>
                <w:sz w:val="24"/>
              </w:rPr>
              <w:t xml:space="preserve"> </w:t>
            </w:r>
            <w:r>
              <w:rPr>
                <w:sz w:val="24"/>
              </w:rPr>
              <w:t>песне</w:t>
            </w:r>
            <w:r>
              <w:rPr>
                <w:spacing w:val="27"/>
                <w:sz w:val="24"/>
              </w:rPr>
              <w:t xml:space="preserve"> </w:t>
            </w:r>
            <w:r>
              <w:rPr>
                <w:sz w:val="24"/>
              </w:rPr>
              <w:t>о</w:t>
            </w:r>
            <w:r>
              <w:rPr>
                <w:spacing w:val="31"/>
                <w:sz w:val="24"/>
              </w:rPr>
              <w:t xml:space="preserve"> </w:t>
            </w:r>
            <w:r>
              <w:rPr>
                <w:sz w:val="24"/>
              </w:rPr>
              <w:t>родной</w:t>
            </w:r>
            <w:r>
              <w:rPr>
                <w:spacing w:val="33"/>
                <w:sz w:val="24"/>
              </w:rPr>
              <w:t xml:space="preserve"> </w:t>
            </w:r>
            <w:r>
              <w:rPr>
                <w:spacing w:val="-2"/>
                <w:sz w:val="24"/>
              </w:rPr>
              <w:t>земле.</w:t>
            </w:r>
          </w:p>
          <w:p w14:paraId="5F7D2671" w14:textId="77777777" w:rsidR="00E902A8" w:rsidRDefault="00000000">
            <w:pPr>
              <w:pStyle w:val="TableParagraph"/>
              <w:spacing w:line="258" w:lineRule="exact"/>
              <w:ind w:left="67"/>
              <w:rPr>
                <w:sz w:val="24"/>
              </w:rPr>
            </w:pPr>
            <w:r>
              <w:rPr>
                <w:sz w:val="24"/>
              </w:rPr>
              <w:t>Темы</w:t>
            </w:r>
            <w:r>
              <w:rPr>
                <w:spacing w:val="-5"/>
                <w:sz w:val="24"/>
              </w:rPr>
              <w:t xml:space="preserve"> </w:t>
            </w:r>
            <w:r>
              <w:rPr>
                <w:sz w:val="24"/>
              </w:rPr>
              <w:t>народных</w:t>
            </w:r>
            <w:r>
              <w:rPr>
                <w:spacing w:val="-4"/>
                <w:sz w:val="24"/>
              </w:rPr>
              <w:t xml:space="preserve"> песен</w:t>
            </w:r>
          </w:p>
        </w:tc>
      </w:tr>
      <w:tr w:rsidR="00E902A8" w14:paraId="2B2C27A3" w14:textId="77777777">
        <w:trPr>
          <w:trHeight w:val="926"/>
        </w:trPr>
        <w:tc>
          <w:tcPr>
            <w:tcW w:w="1133" w:type="dxa"/>
          </w:tcPr>
          <w:p w14:paraId="1C31D5C6" w14:textId="77777777" w:rsidR="00E902A8" w:rsidRDefault="00E902A8">
            <w:pPr>
              <w:pStyle w:val="TableParagraph"/>
              <w:spacing w:before="32"/>
              <w:rPr>
                <w:sz w:val="24"/>
              </w:rPr>
            </w:pPr>
          </w:p>
          <w:p w14:paraId="3EE2D2D7" w14:textId="77777777" w:rsidR="00E902A8" w:rsidRDefault="00000000">
            <w:pPr>
              <w:pStyle w:val="TableParagraph"/>
              <w:spacing w:before="1"/>
              <w:ind w:right="122"/>
              <w:jc w:val="right"/>
              <w:rPr>
                <w:sz w:val="24"/>
              </w:rPr>
            </w:pPr>
            <w:r>
              <w:rPr>
                <w:sz w:val="24"/>
              </w:rPr>
              <w:t>Урок</w:t>
            </w:r>
            <w:r>
              <w:rPr>
                <w:spacing w:val="2"/>
                <w:sz w:val="24"/>
              </w:rPr>
              <w:t xml:space="preserve"> </w:t>
            </w:r>
            <w:r>
              <w:rPr>
                <w:spacing w:val="-10"/>
                <w:sz w:val="24"/>
              </w:rPr>
              <w:t>9</w:t>
            </w:r>
          </w:p>
        </w:tc>
        <w:tc>
          <w:tcPr>
            <w:tcW w:w="8221" w:type="dxa"/>
          </w:tcPr>
          <w:p w14:paraId="1EBF47A4" w14:textId="77777777" w:rsidR="00E902A8" w:rsidRDefault="00000000">
            <w:pPr>
              <w:pStyle w:val="TableParagraph"/>
              <w:spacing w:before="98" w:line="208" w:lineRule="auto"/>
              <w:ind w:left="67" w:right="54" w:firstLine="226"/>
              <w:jc w:val="both"/>
              <w:rPr>
                <w:sz w:val="24"/>
              </w:rPr>
            </w:pPr>
            <w:r>
              <w:rPr>
                <w:sz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E902A8" w14:paraId="5B88C045" w14:textId="77777777">
        <w:trPr>
          <w:trHeight w:val="921"/>
        </w:trPr>
        <w:tc>
          <w:tcPr>
            <w:tcW w:w="1133" w:type="dxa"/>
          </w:tcPr>
          <w:p w14:paraId="57F94F83"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10</w:t>
            </w:r>
          </w:p>
        </w:tc>
        <w:tc>
          <w:tcPr>
            <w:tcW w:w="8221" w:type="dxa"/>
          </w:tcPr>
          <w:p w14:paraId="126C3061" w14:textId="77777777" w:rsidR="00E902A8" w:rsidRDefault="00000000">
            <w:pPr>
              <w:pStyle w:val="TableParagraph"/>
              <w:spacing w:before="97" w:line="208" w:lineRule="auto"/>
              <w:ind w:left="67" w:right="53" w:firstLine="226"/>
              <w:jc w:val="both"/>
              <w:rPr>
                <w:sz w:val="24"/>
              </w:rPr>
            </w:pPr>
            <w:r>
              <w:rPr>
                <w:sz w:val="24"/>
              </w:rPr>
              <w:t>Осознание</w:t>
            </w:r>
            <w:r>
              <w:rPr>
                <w:spacing w:val="-6"/>
                <w:sz w:val="24"/>
              </w:rPr>
              <w:t xml:space="preserve"> </w:t>
            </w:r>
            <w:r>
              <w:rPr>
                <w:sz w:val="24"/>
              </w:rPr>
              <w:t>понятия</w:t>
            </w:r>
            <w:r>
              <w:rPr>
                <w:spacing w:val="-3"/>
                <w:sz w:val="24"/>
              </w:rPr>
              <w:t xml:space="preserve"> </w:t>
            </w:r>
            <w:r>
              <w:rPr>
                <w:sz w:val="24"/>
              </w:rPr>
              <w:t>трудолюбие</w:t>
            </w:r>
            <w:r>
              <w:rPr>
                <w:spacing w:val="-6"/>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народных</w:t>
            </w:r>
            <w:r>
              <w:rPr>
                <w:spacing w:val="-9"/>
                <w:sz w:val="24"/>
              </w:rPr>
              <w:t xml:space="preserve"> </w:t>
            </w:r>
            <w:r>
              <w:rPr>
                <w:sz w:val="24"/>
              </w:rPr>
              <w:t>сказок.</w:t>
            </w:r>
            <w:r>
              <w:rPr>
                <w:spacing w:val="-7"/>
                <w:sz w:val="24"/>
              </w:rPr>
              <w:t xml:space="preserve"> </w:t>
            </w:r>
            <w:r>
              <w:rPr>
                <w:sz w:val="24"/>
              </w:rPr>
              <w:t xml:space="preserve">Произведения по выбору, например, русская народная сказка "Сестрица Аленушка и братец </w:t>
            </w:r>
            <w:r>
              <w:rPr>
                <w:spacing w:val="-2"/>
                <w:sz w:val="24"/>
              </w:rPr>
              <w:t>Иванушка"</w:t>
            </w:r>
          </w:p>
        </w:tc>
      </w:tr>
      <w:tr w:rsidR="00E902A8" w14:paraId="326A5819" w14:textId="77777777">
        <w:trPr>
          <w:trHeight w:val="686"/>
        </w:trPr>
        <w:tc>
          <w:tcPr>
            <w:tcW w:w="1133" w:type="dxa"/>
          </w:tcPr>
          <w:p w14:paraId="2844F86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11</w:t>
            </w:r>
          </w:p>
        </w:tc>
        <w:tc>
          <w:tcPr>
            <w:tcW w:w="8221" w:type="dxa"/>
          </w:tcPr>
          <w:p w14:paraId="78FA3904" w14:textId="77777777" w:rsidR="00E902A8" w:rsidRDefault="00000000">
            <w:pPr>
              <w:pStyle w:val="TableParagraph"/>
              <w:spacing w:before="102" w:line="208" w:lineRule="auto"/>
              <w:ind w:left="67" w:firstLine="226"/>
              <w:rPr>
                <w:sz w:val="24"/>
              </w:rPr>
            </w:pPr>
            <w:r>
              <w:rPr>
                <w:sz w:val="24"/>
              </w:rPr>
              <w:t>Особенности</w:t>
            </w:r>
            <w:r>
              <w:rPr>
                <w:spacing w:val="80"/>
                <w:sz w:val="24"/>
              </w:rPr>
              <w:t xml:space="preserve"> </w:t>
            </w:r>
            <w:r>
              <w:rPr>
                <w:sz w:val="24"/>
              </w:rPr>
              <w:t>построения</w:t>
            </w:r>
            <w:r>
              <w:rPr>
                <w:spacing w:val="80"/>
                <w:sz w:val="24"/>
              </w:rPr>
              <w:t xml:space="preserve"> </w:t>
            </w:r>
            <w:r>
              <w:rPr>
                <w:sz w:val="24"/>
              </w:rPr>
              <w:t>(композиция)</w:t>
            </w:r>
            <w:r>
              <w:rPr>
                <w:spacing w:val="80"/>
                <w:sz w:val="24"/>
              </w:rPr>
              <w:t xml:space="preserve"> </w:t>
            </w:r>
            <w:r>
              <w:rPr>
                <w:sz w:val="24"/>
              </w:rPr>
              <w:t>волшебной</w:t>
            </w:r>
            <w:r>
              <w:rPr>
                <w:spacing w:val="80"/>
                <w:sz w:val="24"/>
              </w:rPr>
              <w:t xml:space="preserve"> </w:t>
            </w:r>
            <w:r>
              <w:rPr>
                <w:sz w:val="24"/>
              </w:rPr>
              <w:t>сказки:</w:t>
            </w:r>
            <w:r>
              <w:rPr>
                <w:spacing w:val="80"/>
                <w:sz w:val="24"/>
              </w:rPr>
              <w:t xml:space="preserve"> </w:t>
            </w:r>
            <w:r>
              <w:rPr>
                <w:sz w:val="24"/>
              </w:rPr>
              <w:t>составление плана. На примере русской народной сказки "Иван-царевич и Серый Волк"</w:t>
            </w:r>
          </w:p>
        </w:tc>
      </w:tr>
    </w:tbl>
    <w:p w14:paraId="34C2847C" w14:textId="77777777" w:rsidR="00E902A8" w:rsidRDefault="00E902A8">
      <w:pPr>
        <w:pStyle w:val="TableParagraph"/>
        <w:spacing w:line="208" w:lineRule="auto"/>
        <w:rPr>
          <w:sz w:val="24"/>
        </w:rPr>
        <w:sectPr w:rsidR="00E902A8">
          <w:type w:val="continuous"/>
          <w:pgSz w:w="11910" w:h="16390"/>
          <w:pgMar w:top="1120" w:right="0" w:bottom="96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3E3A6E8D" w14:textId="77777777">
        <w:trPr>
          <w:trHeight w:val="686"/>
        </w:trPr>
        <w:tc>
          <w:tcPr>
            <w:tcW w:w="1133" w:type="dxa"/>
          </w:tcPr>
          <w:p w14:paraId="256154E0"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12</w:t>
            </w:r>
          </w:p>
        </w:tc>
        <w:tc>
          <w:tcPr>
            <w:tcW w:w="8221" w:type="dxa"/>
          </w:tcPr>
          <w:p w14:paraId="2201E853" w14:textId="77777777" w:rsidR="00E902A8" w:rsidRDefault="00000000">
            <w:pPr>
              <w:pStyle w:val="TableParagraph"/>
              <w:spacing w:before="102" w:line="208" w:lineRule="auto"/>
              <w:ind w:left="67" w:firstLine="226"/>
              <w:rPr>
                <w:sz w:val="24"/>
              </w:rPr>
            </w:pPr>
            <w:r>
              <w:rPr>
                <w:sz w:val="24"/>
              </w:rPr>
              <w:t>Иллюстрация</w:t>
            </w:r>
            <w:r>
              <w:rPr>
                <w:spacing w:val="40"/>
                <w:sz w:val="24"/>
              </w:rPr>
              <w:t xml:space="preserve"> </w:t>
            </w:r>
            <w:r>
              <w:rPr>
                <w:sz w:val="24"/>
              </w:rPr>
              <w:t>как</w:t>
            </w:r>
            <w:r>
              <w:rPr>
                <w:spacing w:val="40"/>
                <w:sz w:val="24"/>
              </w:rPr>
              <w:t xml:space="preserve"> </w:t>
            </w:r>
            <w:r>
              <w:rPr>
                <w:sz w:val="24"/>
              </w:rPr>
              <w:t>отражение</w:t>
            </w:r>
            <w:r>
              <w:rPr>
                <w:spacing w:val="40"/>
                <w:sz w:val="24"/>
              </w:rPr>
              <w:t xml:space="preserve"> </w:t>
            </w:r>
            <w:r>
              <w:rPr>
                <w:sz w:val="24"/>
              </w:rPr>
              <w:t>сюжета</w:t>
            </w:r>
            <w:r>
              <w:rPr>
                <w:spacing w:val="40"/>
                <w:sz w:val="24"/>
              </w:rPr>
              <w:t xml:space="preserve"> </w:t>
            </w:r>
            <w:r>
              <w:rPr>
                <w:sz w:val="24"/>
              </w:rPr>
              <w:t>волшебной</w:t>
            </w:r>
            <w:r>
              <w:rPr>
                <w:spacing w:val="40"/>
                <w:sz w:val="24"/>
              </w:rPr>
              <w:t xml:space="preserve"> </w:t>
            </w:r>
            <w:r>
              <w:rPr>
                <w:sz w:val="24"/>
              </w:rPr>
              <w:t>сказки</w:t>
            </w:r>
            <w:r>
              <w:rPr>
                <w:spacing w:val="40"/>
                <w:sz w:val="24"/>
              </w:rPr>
              <w:t xml:space="preserve"> </w:t>
            </w:r>
            <w:r>
              <w:rPr>
                <w:sz w:val="24"/>
              </w:rPr>
              <w:t>(картины</w:t>
            </w:r>
            <w:r>
              <w:rPr>
                <w:spacing w:val="40"/>
                <w:sz w:val="24"/>
              </w:rPr>
              <w:t xml:space="preserve"> </w:t>
            </w:r>
            <w:r>
              <w:rPr>
                <w:sz w:val="24"/>
              </w:rPr>
              <w:t>В.М.</w:t>
            </w:r>
            <w:r>
              <w:rPr>
                <w:spacing w:val="80"/>
                <w:sz w:val="24"/>
              </w:rPr>
              <w:t xml:space="preserve"> </w:t>
            </w:r>
            <w:r>
              <w:rPr>
                <w:sz w:val="24"/>
              </w:rPr>
              <w:t>Васнецова, иллюстрации И.Я. Билибина)</w:t>
            </w:r>
          </w:p>
        </w:tc>
      </w:tr>
      <w:tr w:rsidR="00E902A8" w14:paraId="73BA55A6" w14:textId="77777777">
        <w:trPr>
          <w:trHeight w:val="681"/>
        </w:trPr>
        <w:tc>
          <w:tcPr>
            <w:tcW w:w="1133" w:type="dxa"/>
          </w:tcPr>
          <w:p w14:paraId="62AFEC1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13</w:t>
            </w:r>
          </w:p>
        </w:tc>
        <w:tc>
          <w:tcPr>
            <w:tcW w:w="8221" w:type="dxa"/>
          </w:tcPr>
          <w:p w14:paraId="12020D06" w14:textId="77777777" w:rsidR="00E902A8" w:rsidRDefault="00000000">
            <w:pPr>
              <w:pStyle w:val="TableParagraph"/>
              <w:tabs>
                <w:tab w:val="left" w:pos="2140"/>
                <w:tab w:val="left" w:pos="2960"/>
                <w:tab w:val="left" w:pos="4327"/>
                <w:tab w:val="left" w:pos="5790"/>
                <w:tab w:val="left" w:pos="6275"/>
                <w:tab w:val="left" w:pos="7339"/>
              </w:tabs>
              <w:spacing w:before="97" w:line="208" w:lineRule="auto"/>
              <w:ind w:left="67" w:right="59" w:firstLine="226"/>
              <w:rPr>
                <w:sz w:val="24"/>
              </w:rPr>
            </w:pPr>
            <w:r>
              <w:rPr>
                <w:spacing w:val="-2"/>
                <w:sz w:val="24"/>
              </w:rPr>
              <w:t>Характеристика</w:t>
            </w:r>
            <w:r>
              <w:rPr>
                <w:sz w:val="24"/>
              </w:rPr>
              <w:tab/>
            </w:r>
            <w:r>
              <w:rPr>
                <w:spacing w:val="-2"/>
                <w:sz w:val="24"/>
              </w:rPr>
              <w:t>героя,</w:t>
            </w:r>
            <w:r>
              <w:rPr>
                <w:sz w:val="24"/>
              </w:rPr>
              <w:tab/>
            </w:r>
            <w:r>
              <w:rPr>
                <w:spacing w:val="-2"/>
                <w:sz w:val="24"/>
              </w:rPr>
              <w:t>волшебные</w:t>
            </w:r>
            <w:r>
              <w:rPr>
                <w:sz w:val="24"/>
              </w:rPr>
              <w:tab/>
            </w:r>
            <w:r>
              <w:rPr>
                <w:spacing w:val="-2"/>
                <w:sz w:val="24"/>
              </w:rPr>
              <w:t>помощники.</w:t>
            </w:r>
            <w:r>
              <w:rPr>
                <w:sz w:val="24"/>
              </w:rPr>
              <w:tab/>
            </w:r>
            <w:r>
              <w:rPr>
                <w:spacing w:val="-6"/>
                <w:sz w:val="24"/>
              </w:rPr>
              <w:t>На</w:t>
            </w:r>
            <w:r>
              <w:rPr>
                <w:sz w:val="24"/>
              </w:rPr>
              <w:tab/>
            </w:r>
            <w:r>
              <w:rPr>
                <w:spacing w:val="-2"/>
                <w:sz w:val="24"/>
              </w:rPr>
              <w:t>примере</w:t>
            </w:r>
            <w:r>
              <w:rPr>
                <w:sz w:val="24"/>
              </w:rPr>
              <w:tab/>
            </w:r>
            <w:r>
              <w:rPr>
                <w:spacing w:val="-4"/>
                <w:sz w:val="24"/>
              </w:rPr>
              <w:t xml:space="preserve">русской </w:t>
            </w:r>
            <w:r>
              <w:rPr>
                <w:sz w:val="24"/>
              </w:rPr>
              <w:t>народной сказки "Иван-царевич и серый волк"</w:t>
            </w:r>
          </w:p>
        </w:tc>
      </w:tr>
      <w:tr w:rsidR="00E902A8" w14:paraId="2DCE60BC" w14:textId="77777777">
        <w:trPr>
          <w:trHeight w:val="686"/>
        </w:trPr>
        <w:tc>
          <w:tcPr>
            <w:tcW w:w="1133" w:type="dxa"/>
          </w:tcPr>
          <w:p w14:paraId="4E74C38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14</w:t>
            </w:r>
          </w:p>
        </w:tc>
        <w:tc>
          <w:tcPr>
            <w:tcW w:w="8221" w:type="dxa"/>
          </w:tcPr>
          <w:p w14:paraId="707E068E" w14:textId="77777777" w:rsidR="00E902A8" w:rsidRDefault="00000000">
            <w:pPr>
              <w:pStyle w:val="TableParagraph"/>
              <w:spacing w:before="102" w:line="208" w:lineRule="auto"/>
              <w:ind w:left="67" w:firstLine="226"/>
              <w:rPr>
                <w:sz w:val="24"/>
              </w:rPr>
            </w:pPr>
            <w:r>
              <w:rPr>
                <w:sz w:val="24"/>
              </w:rPr>
              <w:t>Представление</w:t>
            </w:r>
            <w:r>
              <w:rPr>
                <w:spacing w:val="40"/>
                <w:sz w:val="24"/>
              </w:rPr>
              <w:t xml:space="preserve"> </w:t>
            </w:r>
            <w:r>
              <w:rPr>
                <w:sz w:val="24"/>
              </w:rPr>
              <w:t>в</w:t>
            </w:r>
            <w:r>
              <w:rPr>
                <w:spacing w:val="79"/>
                <w:sz w:val="24"/>
              </w:rPr>
              <w:t xml:space="preserve"> </w:t>
            </w:r>
            <w:r>
              <w:rPr>
                <w:sz w:val="24"/>
              </w:rPr>
              <w:t>сказке</w:t>
            </w:r>
            <w:r>
              <w:rPr>
                <w:spacing w:val="40"/>
                <w:sz w:val="24"/>
              </w:rPr>
              <w:t xml:space="preserve"> </w:t>
            </w:r>
            <w:r>
              <w:rPr>
                <w:sz w:val="24"/>
              </w:rPr>
              <w:t>народного</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культуры.</w:t>
            </w:r>
            <w:r>
              <w:rPr>
                <w:spacing w:val="79"/>
                <w:sz w:val="24"/>
              </w:rPr>
              <w:t xml:space="preserve"> </w:t>
            </w:r>
            <w:r>
              <w:rPr>
                <w:sz w:val="24"/>
              </w:rPr>
              <w:t>Произведения</w:t>
            </w:r>
            <w:r>
              <w:rPr>
                <w:spacing w:val="40"/>
                <w:sz w:val="24"/>
              </w:rPr>
              <w:t xml:space="preserve"> </w:t>
            </w:r>
            <w:r>
              <w:rPr>
                <w:sz w:val="24"/>
              </w:rPr>
              <w:t>по</w:t>
            </w:r>
            <w:r>
              <w:rPr>
                <w:spacing w:val="40"/>
                <w:sz w:val="24"/>
              </w:rPr>
              <w:t xml:space="preserve"> </w:t>
            </w:r>
            <w:r>
              <w:rPr>
                <w:sz w:val="24"/>
              </w:rPr>
              <w:t>выбору, например, русская народная сказка "Сивка-бурка"</w:t>
            </w:r>
          </w:p>
        </w:tc>
      </w:tr>
      <w:tr w:rsidR="00E902A8" w14:paraId="52822359" w14:textId="77777777">
        <w:trPr>
          <w:trHeight w:val="685"/>
        </w:trPr>
        <w:tc>
          <w:tcPr>
            <w:tcW w:w="1133" w:type="dxa"/>
          </w:tcPr>
          <w:p w14:paraId="6161DC8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15</w:t>
            </w:r>
          </w:p>
        </w:tc>
        <w:tc>
          <w:tcPr>
            <w:tcW w:w="8221" w:type="dxa"/>
          </w:tcPr>
          <w:p w14:paraId="0256AEF2" w14:textId="77777777" w:rsidR="00E902A8" w:rsidRDefault="00000000">
            <w:pPr>
              <w:pStyle w:val="TableParagraph"/>
              <w:spacing w:before="188"/>
              <w:ind w:left="293"/>
              <w:rPr>
                <w:sz w:val="24"/>
              </w:rPr>
            </w:pPr>
            <w:r>
              <w:rPr>
                <w:sz w:val="24"/>
              </w:rPr>
              <w:t>Пословицы</w:t>
            </w:r>
            <w:r>
              <w:rPr>
                <w:spacing w:val="-5"/>
                <w:sz w:val="24"/>
              </w:rPr>
              <w:t xml:space="preserve"> </w:t>
            </w:r>
            <w:r>
              <w:rPr>
                <w:sz w:val="24"/>
              </w:rPr>
              <w:t xml:space="preserve">народов </w:t>
            </w:r>
            <w:r>
              <w:rPr>
                <w:spacing w:val="-2"/>
                <w:sz w:val="24"/>
              </w:rPr>
              <w:t>России</w:t>
            </w:r>
          </w:p>
        </w:tc>
      </w:tr>
      <w:tr w:rsidR="00E902A8" w14:paraId="091ABBAF" w14:textId="77777777">
        <w:trPr>
          <w:trHeight w:val="681"/>
        </w:trPr>
        <w:tc>
          <w:tcPr>
            <w:tcW w:w="1133" w:type="dxa"/>
          </w:tcPr>
          <w:p w14:paraId="6592F85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16</w:t>
            </w:r>
          </w:p>
        </w:tc>
        <w:tc>
          <w:tcPr>
            <w:tcW w:w="8221" w:type="dxa"/>
          </w:tcPr>
          <w:p w14:paraId="524DAE0B" w14:textId="77777777" w:rsidR="00E902A8" w:rsidRDefault="00000000">
            <w:pPr>
              <w:pStyle w:val="TableParagraph"/>
              <w:spacing w:before="98" w:line="208" w:lineRule="auto"/>
              <w:ind w:left="67" w:firstLine="226"/>
              <w:rPr>
                <w:sz w:val="24"/>
              </w:rPr>
            </w:pPr>
            <w:r>
              <w:rPr>
                <w:sz w:val="24"/>
              </w:rPr>
              <w:t>Устное</w:t>
            </w:r>
            <w:r>
              <w:rPr>
                <w:spacing w:val="40"/>
                <w:sz w:val="24"/>
              </w:rPr>
              <w:t xml:space="preserve"> </w:t>
            </w:r>
            <w:r>
              <w:rPr>
                <w:sz w:val="24"/>
              </w:rPr>
              <w:t>народное</w:t>
            </w:r>
            <w:r>
              <w:rPr>
                <w:spacing w:val="40"/>
                <w:sz w:val="24"/>
              </w:rPr>
              <w:t xml:space="preserve"> </w:t>
            </w:r>
            <w:r>
              <w:rPr>
                <w:sz w:val="24"/>
              </w:rPr>
              <w:t>творчество.</w:t>
            </w:r>
            <w:r>
              <w:rPr>
                <w:spacing w:val="40"/>
                <w:sz w:val="24"/>
              </w:rPr>
              <w:t xml:space="preserve"> </w:t>
            </w:r>
            <w:r>
              <w:rPr>
                <w:sz w:val="24"/>
              </w:rPr>
              <w:t>Характеристика</w:t>
            </w:r>
            <w:r>
              <w:rPr>
                <w:spacing w:val="40"/>
                <w:sz w:val="24"/>
              </w:rPr>
              <w:t xml:space="preserve"> </w:t>
            </w:r>
            <w:r>
              <w:rPr>
                <w:sz w:val="24"/>
              </w:rPr>
              <w:t>малых</w:t>
            </w:r>
            <w:r>
              <w:rPr>
                <w:spacing w:val="40"/>
                <w:sz w:val="24"/>
              </w:rPr>
              <w:t xml:space="preserve"> </w:t>
            </w:r>
            <w:r>
              <w:rPr>
                <w:sz w:val="24"/>
              </w:rPr>
              <w:t>жанров</w:t>
            </w:r>
            <w:r>
              <w:rPr>
                <w:spacing w:val="40"/>
                <w:sz w:val="24"/>
              </w:rPr>
              <w:t xml:space="preserve"> </w:t>
            </w:r>
            <w:r>
              <w:rPr>
                <w:sz w:val="24"/>
              </w:rPr>
              <w:t>фольклора: потешки, небылицы, скороговорки, считалки...</w:t>
            </w:r>
          </w:p>
        </w:tc>
      </w:tr>
      <w:tr w:rsidR="00E902A8" w14:paraId="4A646898" w14:textId="77777777">
        <w:trPr>
          <w:trHeight w:val="686"/>
        </w:trPr>
        <w:tc>
          <w:tcPr>
            <w:tcW w:w="1133" w:type="dxa"/>
          </w:tcPr>
          <w:p w14:paraId="619EDA5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17</w:t>
            </w:r>
          </w:p>
        </w:tc>
        <w:tc>
          <w:tcPr>
            <w:tcW w:w="8221" w:type="dxa"/>
          </w:tcPr>
          <w:p w14:paraId="262A935F" w14:textId="77777777" w:rsidR="00E902A8" w:rsidRDefault="00000000">
            <w:pPr>
              <w:pStyle w:val="TableParagraph"/>
              <w:spacing w:before="193"/>
              <w:ind w:left="293"/>
              <w:rPr>
                <w:sz w:val="24"/>
              </w:rPr>
            </w:pPr>
            <w:r>
              <w:rPr>
                <w:sz w:val="24"/>
              </w:rPr>
              <w:t>Загадка</w:t>
            </w:r>
            <w:r>
              <w:rPr>
                <w:spacing w:val="-5"/>
                <w:sz w:val="24"/>
              </w:rPr>
              <w:t xml:space="preserve"> </w:t>
            </w:r>
            <w:r>
              <w:rPr>
                <w:sz w:val="24"/>
              </w:rPr>
              <w:t>как</w:t>
            </w:r>
            <w:r>
              <w:rPr>
                <w:spacing w:val="-4"/>
                <w:sz w:val="24"/>
              </w:rPr>
              <w:t xml:space="preserve"> </w:t>
            </w:r>
            <w:r>
              <w:rPr>
                <w:sz w:val="24"/>
              </w:rPr>
              <w:t>жанр</w:t>
            </w:r>
            <w:r>
              <w:rPr>
                <w:spacing w:val="-2"/>
                <w:sz w:val="24"/>
              </w:rPr>
              <w:t xml:space="preserve"> </w:t>
            </w:r>
            <w:r>
              <w:rPr>
                <w:sz w:val="24"/>
              </w:rPr>
              <w:t>фольклора,</w:t>
            </w:r>
            <w:r>
              <w:rPr>
                <w:spacing w:val="-4"/>
                <w:sz w:val="24"/>
              </w:rPr>
              <w:t xml:space="preserve"> </w:t>
            </w:r>
            <w:r>
              <w:rPr>
                <w:sz w:val="24"/>
              </w:rPr>
              <w:t>знакомство</w:t>
            </w:r>
            <w:r>
              <w:rPr>
                <w:spacing w:val="2"/>
                <w:sz w:val="24"/>
              </w:rPr>
              <w:t xml:space="preserve"> </w:t>
            </w:r>
            <w:r>
              <w:rPr>
                <w:sz w:val="24"/>
              </w:rPr>
              <w:t>с</w:t>
            </w:r>
            <w:r>
              <w:rPr>
                <w:spacing w:val="-8"/>
                <w:sz w:val="24"/>
              </w:rPr>
              <w:t xml:space="preserve"> </w:t>
            </w:r>
            <w:r>
              <w:rPr>
                <w:sz w:val="24"/>
              </w:rPr>
              <w:t xml:space="preserve">видами </w:t>
            </w:r>
            <w:r>
              <w:rPr>
                <w:spacing w:val="-2"/>
                <w:sz w:val="24"/>
              </w:rPr>
              <w:t>загадок</w:t>
            </w:r>
          </w:p>
        </w:tc>
      </w:tr>
      <w:tr w:rsidR="00E902A8" w14:paraId="43AD3631" w14:textId="77777777">
        <w:trPr>
          <w:trHeight w:val="681"/>
        </w:trPr>
        <w:tc>
          <w:tcPr>
            <w:tcW w:w="1133" w:type="dxa"/>
          </w:tcPr>
          <w:p w14:paraId="090D7B3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221" w:type="dxa"/>
          </w:tcPr>
          <w:p w14:paraId="653BD6D2" w14:textId="77777777" w:rsidR="00E902A8" w:rsidRDefault="00000000">
            <w:pPr>
              <w:pStyle w:val="TableParagraph"/>
              <w:spacing w:before="97" w:line="208" w:lineRule="auto"/>
              <w:ind w:left="67" w:firstLine="226"/>
              <w:rPr>
                <w:sz w:val="24"/>
              </w:rPr>
            </w:pPr>
            <w:r>
              <w:rPr>
                <w:sz w:val="24"/>
              </w:rPr>
              <w:t>Тематическое</w:t>
            </w:r>
            <w:r>
              <w:rPr>
                <w:spacing w:val="34"/>
                <w:sz w:val="24"/>
              </w:rPr>
              <w:t xml:space="preserve"> </w:t>
            </w:r>
            <w:r>
              <w:rPr>
                <w:sz w:val="24"/>
              </w:rPr>
              <w:t>повторение</w:t>
            </w:r>
            <w:r>
              <w:rPr>
                <w:spacing w:val="34"/>
                <w:sz w:val="24"/>
              </w:rPr>
              <w:t xml:space="preserve"> </w:t>
            </w:r>
            <w:r>
              <w:rPr>
                <w:sz w:val="24"/>
              </w:rPr>
              <w:t>по</w:t>
            </w:r>
            <w:r>
              <w:rPr>
                <w:spacing w:val="35"/>
                <w:sz w:val="24"/>
              </w:rPr>
              <w:t xml:space="preserve"> </w:t>
            </w:r>
            <w:r>
              <w:rPr>
                <w:sz w:val="24"/>
              </w:rPr>
              <w:t>итогам</w:t>
            </w:r>
            <w:r>
              <w:rPr>
                <w:spacing w:val="32"/>
                <w:sz w:val="24"/>
              </w:rPr>
              <w:t xml:space="preserve"> </w:t>
            </w:r>
            <w:r>
              <w:rPr>
                <w:sz w:val="24"/>
              </w:rPr>
              <w:t>раздела</w:t>
            </w:r>
            <w:r>
              <w:rPr>
                <w:spacing w:val="34"/>
                <w:sz w:val="24"/>
              </w:rPr>
              <w:t xml:space="preserve"> </w:t>
            </w:r>
            <w:r>
              <w:rPr>
                <w:sz w:val="24"/>
              </w:rPr>
              <w:t>"Фольклор</w:t>
            </w:r>
            <w:r>
              <w:rPr>
                <w:spacing w:val="31"/>
                <w:sz w:val="24"/>
              </w:rPr>
              <w:t xml:space="preserve"> </w:t>
            </w:r>
            <w:r>
              <w:rPr>
                <w:sz w:val="24"/>
              </w:rPr>
              <w:t>(устное</w:t>
            </w:r>
            <w:r>
              <w:rPr>
                <w:spacing w:val="34"/>
                <w:sz w:val="24"/>
              </w:rPr>
              <w:t xml:space="preserve"> </w:t>
            </w:r>
            <w:r>
              <w:rPr>
                <w:sz w:val="24"/>
              </w:rPr>
              <w:t xml:space="preserve">народное </w:t>
            </w:r>
            <w:r>
              <w:rPr>
                <w:spacing w:val="-2"/>
                <w:sz w:val="24"/>
              </w:rPr>
              <w:t>творчество)"</w:t>
            </w:r>
          </w:p>
        </w:tc>
      </w:tr>
      <w:tr w:rsidR="00E902A8" w14:paraId="3FCA7B40" w14:textId="77777777">
        <w:trPr>
          <w:trHeight w:val="686"/>
        </w:trPr>
        <w:tc>
          <w:tcPr>
            <w:tcW w:w="1133" w:type="dxa"/>
          </w:tcPr>
          <w:p w14:paraId="6704D1F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19</w:t>
            </w:r>
          </w:p>
        </w:tc>
        <w:tc>
          <w:tcPr>
            <w:tcW w:w="8221" w:type="dxa"/>
          </w:tcPr>
          <w:p w14:paraId="3EF7B43E" w14:textId="77777777" w:rsidR="00E902A8" w:rsidRDefault="00000000">
            <w:pPr>
              <w:pStyle w:val="TableParagraph"/>
              <w:spacing w:before="193"/>
              <w:ind w:left="293"/>
              <w:rPr>
                <w:sz w:val="24"/>
              </w:rPr>
            </w:pPr>
            <w:r>
              <w:rPr>
                <w:sz w:val="24"/>
              </w:rPr>
              <w:t>Работа</w:t>
            </w:r>
            <w:r>
              <w:rPr>
                <w:spacing w:val="-6"/>
                <w:sz w:val="24"/>
              </w:rPr>
              <w:t xml:space="preserve"> </w:t>
            </w:r>
            <w:r>
              <w:rPr>
                <w:sz w:val="24"/>
              </w:rPr>
              <w:t>с</w:t>
            </w:r>
            <w:r>
              <w:rPr>
                <w:spacing w:val="-3"/>
                <w:sz w:val="24"/>
              </w:rPr>
              <w:t xml:space="preserve"> </w:t>
            </w:r>
            <w:r>
              <w:rPr>
                <w:sz w:val="24"/>
              </w:rPr>
              <w:t>детскими</w:t>
            </w:r>
            <w:r>
              <w:rPr>
                <w:spacing w:val="-6"/>
                <w:sz w:val="24"/>
              </w:rPr>
              <w:t xml:space="preserve"> </w:t>
            </w:r>
            <w:r>
              <w:rPr>
                <w:sz w:val="24"/>
              </w:rPr>
              <w:t>книгами.</w:t>
            </w:r>
            <w:r>
              <w:rPr>
                <w:spacing w:val="-5"/>
                <w:sz w:val="24"/>
              </w:rPr>
              <w:t xml:space="preserve"> </w:t>
            </w:r>
            <w:r>
              <w:rPr>
                <w:sz w:val="24"/>
              </w:rPr>
              <w:t>Проект:</w:t>
            </w:r>
            <w:r>
              <w:rPr>
                <w:spacing w:val="-1"/>
                <w:sz w:val="24"/>
              </w:rPr>
              <w:t xml:space="preserve"> </w:t>
            </w:r>
            <w:r>
              <w:rPr>
                <w:sz w:val="24"/>
              </w:rPr>
              <w:t>составляем</w:t>
            </w:r>
            <w:r>
              <w:rPr>
                <w:spacing w:val="-1"/>
                <w:sz w:val="24"/>
              </w:rPr>
              <w:t xml:space="preserve"> </w:t>
            </w:r>
            <w:r>
              <w:rPr>
                <w:sz w:val="24"/>
              </w:rPr>
              <w:t>словарь</w:t>
            </w:r>
            <w:r>
              <w:rPr>
                <w:spacing w:val="-6"/>
                <w:sz w:val="24"/>
              </w:rPr>
              <w:t xml:space="preserve"> </w:t>
            </w:r>
            <w:r>
              <w:rPr>
                <w:sz w:val="24"/>
              </w:rPr>
              <w:t>устаревших</w:t>
            </w:r>
            <w:r>
              <w:rPr>
                <w:spacing w:val="2"/>
                <w:sz w:val="24"/>
              </w:rPr>
              <w:t xml:space="preserve"> </w:t>
            </w:r>
            <w:r>
              <w:rPr>
                <w:spacing w:val="-4"/>
                <w:sz w:val="24"/>
              </w:rPr>
              <w:t>слов</w:t>
            </w:r>
          </w:p>
        </w:tc>
      </w:tr>
      <w:tr w:rsidR="00E902A8" w14:paraId="4F26B9EF" w14:textId="77777777">
        <w:trPr>
          <w:trHeight w:val="926"/>
        </w:trPr>
        <w:tc>
          <w:tcPr>
            <w:tcW w:w="1133" w:type="dxa"/>
          </w:tcPr>
          <w:p w14:paraId="55E72017"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20</w:t>
            </w:r>
          </w:p>
        </w:tc>
        <w:tc>
          <w:tcPr>
            <w:tcW w:w="8221" w:type="dxa"/>
          </w:tcPr>
          <w:p w14:paraId="1EC6E408" w14:textId="77777777" w:rsidR="00E902A8" w:rsidRDefault="00000000">
            <w:pPr>
              <w:pStyle w:val="TableParagraph"/>
              <w:spacing w:before="97" w:line="208" w:lineRule="auto"/>
              <w:ind w:left="67" w:right="51" w:firstLine="226"/>
              <w:jc w:val="both"/>
              <w:rPr>
                <w:sz w:val="24"/>
              </w:rPr>
            </w:pPr>
            <w:r>
              <w:rPr>
                <w:sz w:val="24"/>
              </w:rPr>
              <w:t xml:space="preserve">Резервный урок. Работа со словарем: язык былины, устаревшие слова, их место и представление в современной лексике. Проект "Словарь устаревших </w:t>
            </w:r>
            <w:r>
              <w:rPr>
                <w:spacing w:val="-2"/>
                <w:sz w:val="24"/>
              </w:rPr>
              <w:t>слов"</w:t>
            </w:r>
          </w:p>
        </w:tc>
      </w:tr>
      <w:tr w:rsidR="00E902A8" w14:paraId="46878E4C" w14:textId="77777777">
        <w:trPr>
          <w:trHeight w:val="681"/>
        </w:trPr>
        <w:tc>
          <w:tcPr>
            <w:tcW w:w="1133" w:type="dxa"/>
          </w:tcPr>
          <w:p w14:paraId="1BB7D40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221" w:type="dxa"/>
          </w:tcPr>
          <w:p w14:paraId="764EC279" w14:textId="77777777" w:rsidR="00E902A8" w:rsidRDefault="00000000">
            <w:pPr>
              <w:pStyle w:val="TableParagraph"/>
              <w:spacing w:before="97" w:line="208" w:lineRule="auto"/>
              <w:ind w:left="67" w:firstLine="226"/>
              <w:rPr>
                <w:sz w:val="24"/>
              </w:rPr>
            </w:pPr>
            <w:r>
              <w:rPr>
                <w:sz w:val="24"/>
              </w:rPr>
              <w:t>Резервный урок. Историческая обстановка как фон создания произведения (на примере былин)</w:t>
            </w:r>
          </w:p>
        </w:tc>
      </w:tr>
      <w:tr w:rsidR="00E902A8" w14:paraId="45052EAC" w14:textId="77777777">
        <w:trPr>
          <w:trHeight w:val="926"/>
        </w:trPr>
        <w:tc>
          <w:tcPr>
            <w:tcW w:w="1133" w:type="dxa"/>
          </w:tcPr>
          <w:p w14:paraId="596ADAA4"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22</w:t>
            </w:r>
          </w:p>
        </w:tc>
        <w:tc>
          <w:tcPr>
            <w:tcW w:w="8221" w:type="dxa"/>
          </w:tcPr>
          <w:p w14:paraId="7352A808" w14:textId="77777777" w:rsidR="00E902A8" w:rsidRDefault="00000000">
            <w:pPr>
              <w:pStyle w:val="TableParagraph"/>
              <w:spacing w:before="97" w:line="208" w:lineRule="auto"/>
              <w:ind w:left="67" w:right="44" w:firstLine="226"/>
              <w:jc w:val="both"/>
              <w:rPr>
                <w:sz w:val="24"/>
              </w:rPr>
            </w:pPr>
            <w:r>
              <w:rPr>
                <w:sz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E902A8" w14:paraId="1853AB62" w14:textId="77777777">
        <w:trPr>
          <w:trHeight w:val="681"/>
        </w:trPr>
        <w:tc>
          <w:tcPr>
            <w:tcW w:w="1133" w:type="dxa"/>
          </w:tcPr>
          <w:p w14:paraId="72DC486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8221" w:type="dxa"/>
          </w:tcPr>
          <w:p w14:paraId="07D1D7E2" w14:textId="77777777" w:rsidR="00E902A8" w:rsidRDefault="00000000">
            <w:pPr>
              <w:pStyle w:val="TableParagraph"/>
              <w:tabs>
                <w:tab w:val="left" w:pos="1622"/>
                <w:tab w:val="left" w:pos="3703"/>
                <w:tab w:val="left" w:pos="5847"/>
                <w:tab w:val="left" w:pos="7051"/>
              </w:tabs>
              <w:spacing w:before="97" w:line="208" w:lineRule="auto"/>
              <w:ind w:left="67" w:right="56" w:firstLine="226"/>
              <w:rPr>
                <w:sz w:val="24"/>
              </w:rPr>
            </w:pPr>
            <w:r>
              <w:rPr>
                <w:spacing w:val="-2"/>
                <w:sz w:val="24"/>
              </w:rPr>
              <w:t>Средства</w:t>
            </w:r>
            <w:r>
              <w:rPr>
                <w:sz w:val="24"/>
              </w:rPr>
              <w:tab/>
            </w:r>
            <w:r>
              <w:rPr>
                <w:spacing w:val="-2"/>
                <w:sz w:val="24"/>
              </w:rPr>
              <w:t>художественной</w:t>
            </w:r>
            <w:r>
              <w:rPr>
                <w:sz w:val="24"/>
              </w:rPr>
              <w:tab/>
            </w:r>
            <w:r>
              <w:rPr>
                <w:spacing w:val="-2"/>
                <w:sz w:val="24"/>
              </w:rPr>
              <w:t>выразительности</w:t>
            </w:r>
            <w:r>
              <w:rPr>
                <w:sz w:val="24"/>
              </w:rPr>
              <w:tab/>
            </w:r>
            <w:r>
              <w:rPr>
                <w:spacing w:val="-2"/>
                <w:sz w:val="24"/>
              </w:rPr>
              <w:t>(эпитет,</w:t>
            </w:r>
            <w:r>
              <w:rPr>
                <w:sz w:val="24"/>
              </w:rPr>
              <w:tab/>
            </w:r>
            <w:r>
              <w:rPr>
                <w:spacing w:val="-2"/>
                <w:sz w:val="24"/>
              </w:rPr>
              <w:t xml:space="preserve">сравнение, </w:t>
            </w:r>
            <w:r>
              <w:rPr>
                <w:sz w:val="24"/>
              </w:rPr>
              <w:t>олицетворение) в лирических произведениях поэтов XIX - XX вв.</w:t>
            </w:r>
          </w:p>
        </w:tc>
      </w:tr>
      <w:tr w:rsidR="00E902A8" w14:paraId="27DA3740" w14:textId="77777777">
        <w:trPr>
          <w:trHeight w:val="686"/>
        </w:trPr>
        <w:tc>
          <w:tcPr>
            <w:tcW w:w="1133" w:type="dxa"/>
          </w:tcPr>
          <w:p w14:paraId="5CE27D8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24</w:t>
            </w:r>
          </w:p>
        </w:tc>
        <w:tc>
          <w:tcPr>
            <w:tcW w:w="8221" w:type="dxa"/>
          </w:tcPr>
          <w:p w14:paraId="77F5B2D3" w14:textId="77777777" w:rsidR="00E902A8" w:rsidRDefault="00000000">
            <w:pPr>
              <w:pStyle w:val="TableParagraph"/>
              <w:spacing w:before="102" w:line="208" w:lineRule="auto"/>
              <w:ind w:left="67" w:firstLine="226"/>
              <w:rPr>
                <w:sz w:val="24"/>
              </w:rPr>
            </w:pPr>
            <w:r>
              <w:rPr>
                <w:sz w:val="24"/>
              </w:rPr>
              <w:t>Описание картин осенней природы в стихотворении Ф.И. Тютчева "Есть в осени первоначальной...", "Листья"</w:t>
            </w:r>
          </w:p>
        </w:tc>
      </w:tr>
      <w:tr w:rsidR="00E902A8" w14:paraId="6FCF2060" w14:textId="77777777">
        <w:trPr>
          <w:trHeight w:val="681"/>
        </w:trPr>
        <w:tc>
          <w:tcPr>
            <w:tcW w:w="1133" w:type="dxa"/>
          </w:tcPr>
          <w:p w14:paraId="7986499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25</w:t>
            </w:r>
          </w:p>
        </w:tc>
        <w:tc>
          <w:tcPr>
            <w:tcW w:w="8221" w:type="dxa"/>
          </w:tcPr>
          <w:p w14:paraId="2FC33B85" w14:textId="77777777" w:rsidR="00E902A8" w:rsidRDefault="00000000">
            <w:pPr>
              <w:pStyle w:val="TableParagraph"/>
              <w:spacing w:before="98" w:line="208" w:lineRule="auto"/>
              <w:ind w:left="67" w:firstLine="226"/>
              <w:rPr>
                <w:sz w:val="24"/>
              </w:rPr>
            </w:pPr>
            <w:r>
              <w:rPr>
                <w:sz w:val="24"/>
              </w:rPr>
              <w:t>Сравнение</w:t>
            </w:r>
            <w:r>
              <w:rPr>
                <w:spacing w:val="-15"/>
                <w:sz w:val="24"/>
              </w:rPr>
              <w:t xml:space="preserve"> </w:t>
            </w:r>
            <w:r>
              <w:rPr>
                <w:sz w:val="24"/>
              </w:rPr>
              <w:t>стихотворений</w:t>
            </w:r>
            <w:r>
              <w:rPr>
                <w:spacing w:val="-15"/>
                <w:sz w:val="24"/>
              </w:rPr>
              <w:t xml:space="preserve"> </w:t>
            </w:r>
            <w:r>
              <w:rPr>
                <w:sz w:val="24"/>
              </w:rPr>
              <w:t>об</w:t>
            </w:r>
            <w:r>
              <w:rPr>
                <w:spacing w:val="-14"/>
                <w:sz w:val="24"/>
              </w:rPr>
              <w:t xml:space="preserve"> </w:t>
            </w:r>
            <w:r>
              <w:rPr>
                <w:sz w:val="24"/>
              </w:rPr>
              <w:t>осени.</w:t>
            </w:r>
            <w:r>
              <w:rPr>
                <w:spacing w:val="-11"/>
                <w:sz w:val="24"/>
              </w:rPr>
              <w:t xml:space="preserve"> </w:t>
            </w:r>
            <w:r>
              <w:rPr>
                <w:sz w:val="24"/>
              </w:rPr>
              <w:t>На</w:t>
            </w:r>
            <w:r>
              <w:rPr>
                <w:spacing w:val="-13"/>
                <w:sz w:val="24"/>
              </w:rPr>
              <w:t xml:space="preserve"> </w:t>
            </w:r>
            <w:r>
              <w:rPr>
                <w:sz w:val="24"/>
              </w:rPr>
              <w:t>примере</w:t>
            </w:r>
            <w:r>
              <w:rPr>
                <w:spacing w:val="-13"/>
                <w:sz w:val="24"/>
              </w:rPr>
              <w:t xml:space="preserve"> </w:t>
            </w:r>
            <w:r>
              <w:rPr>
                <w:sz w:val="24"/>
              </w:rPr>
              <w:t>произведений</w:t>
            </w:r>
            <w:r>
              <w:rPr>
                <w:spacing w:val="-15"/>
                <w:sz w:val="24"/>
              </w:rPr>
              <w:t xml:space="preserve"> </w:t>
            </w:r>
            <w:r>
              <w:rPr>
                <w:sz w:val="24"/>
              </w:rPr>
              <w:t>Ф.И.</w:t>
            </w:r>
            <w:r>
              <w:rPr>
                <w:spacing w:val="-11"/>
                <w:sz w:val="24"/>
              </w:rPr>
              <w:t xml:space="preserve"> </w:t>
            </w:r>
            <w:r>
              <w:rPr>
                <w:sz w:val="24"/>
              </w:rPr>
              <w:t>Тютчева "Есть в осени первоначальной..." и А.Н. Майкова "Осень"</w:t>
            </w:r>
          </w:p>
        </w:tc>
      </w:tr>
      <w:tr w:rsidR="00E902A8" w14:paraId="53AF118E" w14:textId="77777777">
        <w:trPr>
          <w:trHeight w:val="686"/>
        </w:trPr>
        <w:tc>
          <w:tcPr>
            <w:tcW w:w="1133" w:type="dxa"/>
          </w:tcPr>
          <w:p w14:paraId="7819F28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26</w:t>
            </w:r>
          </w:p>
        </w:tc>
        <w:tc>
          <w:tcPr>
            <w:tcW w:w="8221" w:type="dxa"/>
          </w:tcPr>
          <w:p w14:paraId="1679A4AC" w14:textId="77777777" w:rsidR="00E902A8" w:rsidRDefault="00000000">
            <w:pPr>
              <w:pStyle w:val="TableParagraph"/>
              <w:tabs>
                <w:tab w:val="left" w:pos="2115"/>
                <w:tab w:val="left" w:pos="2686"/>
                <w:tab w:val="left" w:pos="3415"/>
                <w:tab w:val="left" w:pos="3871"/>
                <w:tab w:val="left" w:pos="4883"/>
                <w:tab w:val="left" w:pos="6873"/>
              </w:tabs>
              <w:spacing w:before="102" w:line="208" w:lineRule="auto"/>
              <w:ind w:left="67" w:right="54" w:firstLine="226"/>
              <w:rPr>
                <w:sz w:val="24"/>
              </w:rPr>
            </w:pPr>
            <w:r>
              <w:rPr>
                <w:spacing w:val="-2"/>
                <w:sz w:val="24"/>
              </w:rPr>
              <w:t>Олицетворение</w:t>
            </w:r>
            <w:r>
              <w:rPr>
                <w:sz w:val="24"/>
              </w:rPr>
              <w:tab/>
            </w:r>
            <w:r>
              <w:rPr>
                <w:spacing w:val="-4"/>
                <w:sz w:val="24"/>
              </w:rPr>
              <w:t>как</w:t>
            </w:r>
            <w:r>
              <w:rPr>
                <w:sz w:val="24"/>
              </w:rPr>
              <w:tab/>
            </w:r>
            <w:r>
              <w:rPr>
                <w:spacing w:val="-4"/>
                <w:sz w:val="24"/>
              </w:rPr>
              <w:t>одно</w:t>
            </w:r>
            <w:r>
              <w:rPr>
                <w:sz w:val="24"/>
              </w:rPr>
              <w:tab/>
            </w:r>
            <w:r>
              <w:rPr>
                <w:spacing w:val="-6"/>
                <w:sz w:val="24"/>
              </w:rPr>
              <w:t>из</w:t>
            </w:r>
            <w:r>
              <w:rPr>
                <w:sz w:val="24"/>
              </w:rPr>
              <w:tab/>
            </w:r>
            <w:r>
              <w:rPr>
                <w:spacing w:val="-2"/>
                <w:sz w:val="24"/>
              </w:rPr>
              <w:t>средств</w:t>
            </w:r>
            <w:r>
              <w:rPr>
                <w:sz w:val="24"/>
              </w:rPr>
              <w:tab/>
            </w:r>
            <w:r>
              <w:rPr>
                <w:spacing w:val="-2"/>
                <w:sz w:val="24"/>
              </w:rPr>
              <w:t>выразительности</w:t>
            </w:r>
            <w:r>
              <w:rPr>
                <w:sz w:val="24"/>
              </w:rPr>
              <w:tab/>
            </w:r>
            <w:r>
              <w:rPr>
                <w:spacing w:val="-2"/>
                <w:sz w:val="24"/>
              </w:rPr>
              <w:t>лирического произведения</w:t>
            </w:r>
          </w:p>
        </w:tc>
      </w:tr>
      <w:tr w:rsidR="00E902A8" w14:paraId="6391BB36" w14:textId="77777777">
        <w:trPr>
          <w:trHeight w:val="686"/>
        </w:trPr>
        <w:tc>
          <w:tcPr>
            <w:tcW w:w="1133" w:type="dxa"/>
          </w:tcPr>
          <w:p w14:paraId="7E4161D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8221" w:type="dxa"/>
          </w:tcPr>
          <w:p w14:paraId="2D52FBC7" w14:textId="77777777" w:rsidR="00E902A8" w:rsidRDefault="00000000">
            <w:pPr>
              <w:pStyle w:val="TableParagraph"/>
              <w:spacing w:before="97" w:line="208" w:lineRule="auto"/>
              <w:ind w:left="67" w:firstLine="226"/>
              <w:rPr>
                <w:sz w:val="24"/>
              </w:rPr>
            </w:pPr>
            <w:r>
              <w:rPr>
                <w:sz w:val="24"/>
              </w:rPr>
              <w:t>Восприятие</w:t>
            </w:r>
            <w:r>
              <w:rPr>
                <w:spacing w:val="-15"/>
                <w:sz w:val="24"/>
              </w:rPr>
              <w:t xml:space="preserve"> </w:t>
            </w:r>
            <w:r>
              <w:rPr>
                <w:sz w:val="24"/>
              </w:rPr>
              <w:t>картин</w:t>
            </w:r>
            <w:r>
              <w:rPr>
                <w:spacing w:val="-9"/>
                <w:sz w:val="24"/>
              </w:rPr>
              <w:t xml:space="preserve"> </w:t>
            </w:r>
            <w:r>
              <w:rPr>
                <w:sz w:val="24"/>
              </w:rPr>
              <w:t>зимнего</w:t>
            </w:r>
            <w:r>
              <w:rPr>
                <w:spacing w:val="-6"/>
                <w:sz w:val="24"/>
              </w:rPr>
              <w:t xml:space="preserve"> </w:t>
            </w:r>
            <w:r>
              <w:rPr>
                <w:sz w:val="24"/>
              </w:rPr>
              <w:t>пейзажа</w:t>
            </w:r>
            <w:r>
              <w:rPr>
                <w:spacing w:val="-15"/>
                <w:sz w:val="24"/>
              </w:rPr>
              <w:t xml:space="preserve"> </w:t>
            </w:r>
            <w:r>
              <w:rPr>
                <w:sz w:val="24"/>
              </w:rPr>
              <w:t>в</w:t>
            </w:r>
            <w:r>
              <w:rPr>
                <w:spacing w:val="-8"/>
                <w:sz w:val="24"/>
              </w:rPr>
              <w:t xml:space="preserve"> </w:t>
            </w:r>
            <w:r>
              <w:rPr>
                <w:sz w:val="24"/>
              </w:rPr>
              <w:t>стихотворениях,</w:t>
            </w:r>
            <w:r>
              <w:rPr>
                <w:spacing w:val="-8"/>
                <w:sz w:val="24"/>
              </w:rPr>
              <w:t xml:space="preserve"> </w:t>
            </w:r>
            <w:r>
              <w:rPr>
                <w:sz w:val="24"/>
              </w:rPr>
              <w:t>А.А.</w:t>
            </w:r>
            <w:r>
              <w:rPr>
                <w:spacing w:val="-8"/>
                <w:sz w:val="24"/>
              </w:rPr>
              <w:t xml:space="preserve"> </w:t>
            </w:r>
            <w:r>
              <w:rPr>
                <w:sz w:val="24"/>
              </w:rPr>
              <w:t>Фета</w:t>
            </w:r>
            <w:r>
              <w:rPr>
                <w:spacing w:val="-10"/>
                <w:sz w:val="24"/>
              </w:rPr>
              <w:t xml:space="preserve"> </w:t>
            </w:r>
            <w:r>
              <w:rPr>
                <w:sz w:val="24"/>
              </w:rPr>
              <w:t>"Кот</w:t>
            </w:r>
            <w:r>
              <w:rPr>
                <w:spacing w:val="-9"/>
                <w:sz w:val="24"/>
              </w:rPr>
              <w:t xml:space="preserve"> </w:t>
            </w:r>
            <w:r>
              <w:rPr>
                <w:sz w:val="24"/>
              </w:rPr>
              <w:t>поет, глаза</w:t>
            </w:r>
            <w:r>
              <w:rPr>
                <w:spacing w:val="-4"/>
                <w:sz w:val="24"/>
              </w:rPr>
              <w:t xml:space="preserve"> </w:t>
            </w:r>
            <w:r>
              <w:rPr>
                <w:sz w:val="24"/>
              </w:rPr>
              <w:t>прищуря",</w:t>
            </w:r>
            <w:r>
              <w:rPr>
                <w:spacing w:val="1"/>
                <w:sz w:val="24"/>
              </w:rPr>
              <w:t xml:space="preserve"> </w:t>
            </w:r>
            <w:r>
              <w:rPr>
                <w:sz w:val="24"/>
              </w:rPr>
              <w:t>"Мама!</w:t>
            </w:r>
            <w:r>
              <w:rPr>
                <w:spacing w:val="-4"/>
                <w:sz w:val="24"/>
              </w:rPr>
              <w:t xml:space="preserve"> </w:t>
            </w:r>
            <w:r>
              <w:rPr>
                <w:sz w:val="24"/>
              </w:rPr>
              <w:t>Глянь-ка</w:t>
            </w:r>
            <w:r>
              <w:rPr>
                <w:spacing w:val="-2"/>
                <w:sz w:val="24"/>
              </w:rPr>
              <w:t xml:space="preserve"> </w:t>
            </w:r>
            <w:r>
              <w:rPr>
                <w:sz w:val="24"/>
              </w:rPr>
              <w:t>из</w:t>
            </w:r>
            <w:r>
              <w:rPr>
                <w:spacing w:val="-8"/>
                <w:sz w:val="24"/>
              </w:rPr>
              <w:t xml:space="preserve"> </w:t>
            </w:r>
            <w:r>
              <w:rPr>
                <w:sz w:val="24"/>
              </w:rPr>
              <w:t>окошка...",</w:t>
            </w:r>
            <w:r>
              <w:rPr>
                <w:spacing w:val="-4"/>
                <w:sz w:val="24"/>
              </w:rPr>
              <w:t xml:space="preserve"> </w:t>
            </w:r>
            <w:r>
              <w:rPr>
                <w:sz w:val="24"/>
              </w:rPr>
              <w:t>И.С.</w:t>
            </w:r>
            <w:r>
              <w:rPr>
                <w:spacing w:val="-1"/>
                <w:sz w:val="24"/>
              </w:rPr>
              <w:t xml:space="preserve"> </w:t>
            </w:r>
            <w:r>
              <w:rPr>
                <w:sz w:val="24"/>
              </w:rPr>
              <w:t>Никитин</w:t>
            </w:r>
            <w:r>
              <w:rPr>
                <w:spacing w:val="-5"/>
                <w:sz w:val="24"/>
              </w:rPr>
              <w:t xml:space="preserve"> </w:t>
            </w:r>
            <w:r>
              <w:rPr>
                <w:sz w:val="24"/>
              </w:rPr>
              <w:t>"Встреча</w:t>
            </w:r>
            <w:r>
              <w:rPr>
                <w:spacing w:val="-1"/>
                <w:sz w:val="24"/>
              </w:rPr>
              <w:t xml:space="preserve"> </w:t>
            </w:r>
            <w:r>
              <w:rPr>
                <w:spacing w:val="-2"/>
                <w:sz w:val="24"/>
              </w:rPr>
              <w:t>зимы"</w:t>
            </w:r>
          </w:p>
        </w:tc>
      </w:tr>
      <w:tr w:rsidR="00E902A8" w14:paraId="73419CE2" w14:textId="77777777">
        <w:trPr>
          <w:trHeight w:val="681"/>
        </w:trPr>
        <w:tc>
          <w:tcPr>
            <w:tcW w:w="1133" w:type="dxa"/>
          </w:tcPr>
          <w:p w14:paraId="68C7F01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221" w:type="dxa"/>
          </w:tcPr>
          <w:p w14:paraId="59537F25" w14:textId="77777777" w:rsidR="00E902A8" w:rsidRDefault="00000000">
            <w:pPr>
              <w:pStyle w:val="TableParagraph"/>
              <w:spacing w:before="97" w:line="208" w:lineRule="auto"/>
              <w:ind w:left="67" w:firstLine="226"/>
              <w:rPr>
                <w:sz w:val="24"/>
              </w:rPr>
            </w:pPr>
            <w:r>
              <w:rPr>
                <w:sz w:val="24"/>
              </w:rPr>
              <w:t>Слова, с</w:t>
            </w:r>
            <w:r>
              <w:rPr>
                <w:spacing w:val="-2"/>
                <w:sz w:val="24"/>
              </w:rPr>
              <w:t xml:space="preserve"> </w:t>
            </w:r>
            <w:r>
              <w:rPr>
                <w:sz w:val="24"/>
              </w:rPr>
              <w:t>помощью которых</w:t>
            </w:r>
            <w:r>
              <w:rPr>
                <w:spacing w:val="-1"/>
                <w:sz w:val="24"/>
              </w:rPr>
              <w:t xml:space="preserve"> </w:t>
            </w:r>
            <w:r>
              <w:rPr>
                <w:sz w:val="24"/>
              </w:rPr>
              <w:t>поэт</w:t>
            </w:r>
            <w:r>
              <w:rPr>
                <w:spacing w:val="-1"/>
                <w:sz w:val="24"/>
              </w:rPr>
              <w:t xml:space="preserve"> </w:t>
            </w:r>
            <w:r>
              <w:rPr>
                <w:sz w:val="24"/>
              </w:rPr>
              <w:t>описывает</w:t>
            </w:r>
            <w:r>
              <w:rPr>
                <w:spacing w:val="-1"/>
                <w:sz w:val="24"/>
              </w:rPr>
              <w:t xml:space="preserve"> </w:t>
            </w:r>
            <w:r>
              <w:rPr>
                <w:sz w:val="24"/>
              </w:rPr>
              <w:t>и</w:t>
            </w:r>
            <w:r>
              <w:rPr>
                <w:spacing w:val="-5"/>
                <w:sz w:val="24"/>
              </w:rPr>
              <w:t xml:space="preserve"> </w:t>
            </w:r>
            <w:r>
              <w:rPr>
                <w:sz w:val="24"/>
              </w:rPr>
              <w:t>оживляет</w:t>
            </w:r>
            <w:r>
              <w:rPr>
                <w:spacing w:val="-1"/>
                <w:sz w:val="24"/>
              </w:rPr>
              <w:t xml:space="preserve"> </w:t>
            </w:r>
            <w:r>
              <w:rPr>
                <w:sz w:val="24"/>
              </w:rPr>
              <w:t>природу</w:t>
            </w:r>
            <w:r>
              <w:rPr>
                <w:spacing w:val="-6"/>
                <w:sz w:val="24"/>
              </w:rPr>
              <w:t xml:space="preserve"> </w:t>
            </w:r>
            <w:r>
              <w:rPr>
                <w:sz w:val="24"/>
              </w:rPr>
              <w:t>на примере стихотворений И.З. Сурикова "Детство", "Зима"</w:t>
            </w:r>
          </w:p>
        </w:tc>
      </w:tr>
      <w:tr w:rsidR="00E902A8" w14:paraId="07422CA4" w14:textId="77777777">
        <w:trPr>
          <w:trHeight w:val="685"/>
        </w:trPr>
        <w:tc>
          <w:tcPr>
            <w:tcW w:w="1133" w:type="dxa"/>
          </w:tcPr>
          <w:p w14:paraId="372C804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8221" w:type="dxa"/>
          </w:tcPr>
          <w:p w14:paraId="4141756A" w14:textId="77777777" w:rsidR="00E902A8" w:rsidRDefault="00000000">
            <w:pPr>
              <w:pStyle w:val="TableParagraph"/>
              <w:spacing w:before="102" w:line="208" w:lineRule="auto"/>
              <w:ind w:left="67" w:firstLine="226"/>
              <w:rPr>
                <w:sz w:val="24"/>
              </w:rPr>
            </w:pPr>
            <w:r>
              <w:rPr>
                <w:sz w:val="24"/>
              </w:rPr>
              <w:t>Поэты</w:t>
            </w:r>
            <w:r>
              <w:rPr>
                <w:spacing w:val="-9"/>
                <w:sz w:val="24"/>
              </w:rPr>
              <w:t xml:space="preserve"> </w:t>
            </w:r>
            <w:r>
              <w:rPr>
                <w:sz w:val="24"/>
              </w:rPr>
              <w:t>о</w:t>
            </w:r>
            <w:r>
              <w:rPr>
                <w:spacing w:val="-2"/>
                <w:sz w:val="24"/>
              </w:rPr>
              <w:t xml:space="preserve"> </w:t>
            </w:r>
            <w:r>
              <w:rPr>
                <w:sz w:val="24"/>
              </w:rPr>
              <w:t>красоте</w:t>
            </w:r>
            <w:r>
              <w:rPr>
                <w:spacing w:val="-7"/>
                <w:sz w:val="24"/>
              </w:rPr>
              <w:t xml:space="preserve"> </w:t>
            </w:r>
            <w:r>
              <w:rPr>
                <w:sz w:val="24"/>
              </w:rPr>
              <w:t>родной</w:t>
            </w:r>
            <w:r>
              <w:rPr>
                <w:spacing w:val="-11"/>
                <w:sz w:val="24"/>
              </w:rPr>
              <w:t xml:space="preserve"> </w:t>
            </w:r>
            <w:r>
              <w:rPr>
                <w:sz w:val="24"/>
              </w:rPr>
              <w:t>природы.</w:t>
            </w:r>
            <w:r>
              <w:rPr>
                <w:spacing w:val="-5"/>
                <w:sz w:val="24"/>
              </w:rPr>
              <w:t xml:space="preserve"> </w:t>
            </w:r>
            <w:r>
              <w:rPr>
                <w:sz w:val="24"/>
              </w:rPr>
              <w:t>На</w:t>
            </w:r>
            <w:r>
              <w:rPr>
                <w:spacing w:val="-8"/>
                <w:sz w:val="24"/>
              </w:rPr>
              <w:t xml:space="preserve"> </w:t>
            </w:r>
            <w:r>
              <w:rPr>
                <w:sz w:val="24"/>
              </w:rPr>
              <w:t>примере</w:t>
            </w:r>
            <w:r>
              <w:rPr>
                <w:spacing w:val="-13"/>
                <w:sz w:val="24"/>
              </w:rPr>
              <w:t xml:space="preserve"> </w:t>
            </w:r>
            <w:r>
              <w:rPr>
                <w:sz w:val="24"/>
              </w:rPr>
              <w:t>произведения</w:t>
            </w:r>
            <w:r>
              <w:rPr>
                <w:spacing w:val="-7"/>
                <w:sz w:val="24"/>
              </w:rPr>
              <w:t xml:space="preserve"> </w:t>
            </w:r>
            <w:r>
              <w:rPr>
                <w:sz w:val="24"/>
              </w:rPr>
              <w:t>Н.А.</w:t>
            </w:r>
            <w:r>
              <w:rPr>
                <w:spacing w:val="-5"/>
                <w:sz w:val="24"/>
              </w:rPr>
              <w:t xml:space="preserve"> </w:t>
            </w:r>
            <w:r>
              <w:rPr>
                <w:sz w:val="24"/>
              </w:rPr>
              <w:t>Некрасова "Железная дорога" (отрывок)</w:t>
            </w:r>
          </w:p>
        </w:tc>
      </w:tr>
      <w:tr w:rsidR="00E902A8" w14:paraId="17471920" w14:textId="77777777">
        <w:trPr>
          <w:trHeight w:val="921"/>
        </w:trPr>
        <w:tc>
          <w:tcPr>
            <w:tcW w:w="1133" w:type="dxa"/>
          </w:tcPr>
          <w:p w14:paraId="10B74DD9"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30</w:t>
            </w:r>
          </w:p>
        </w:tc>
        <w:tc>
          <w:tcPr>
            <w:tcW w:w="8221" w:type="dxa"/>
          </w:tcPr>
          <w:p w14:paraId="63322F22" w14:textId="77777777" w:rsidR="00E902A8" w:rsidRDefault="00000000">
            <w:pPr>
              <w:pStyle w:val="TableParagraph"/>
              <w:spacing w:before="98" w:line="208" w:lineRule="auto"/>
              <w:ind w:left="67" w:right="53" w:firstLine="226"/>
              <w:jc w:val="both"/>
              <w:rPr>
                <w:sz w:val="24"/>
              </w:rPr>
            </w:pPr>
            <w:r>
              <w:rPr>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spacing w:val="-2"/>
                <w:sz w:val="24"/>
              </w:rPr>
              <w:t>(отрывок)</w:t>
            </w:r>
          </w:p>
        </w:tc>
      </w:tr>
    </w:tbl>
    <w:p w14:paraId="1D9B9813" w14:textId="77777777" w:rsidR="00E902A8" w:rsidRDefault="00E902A8">
      <w:pPr>
        <w:pStyle w:val="TableParagraph"/>
        <w:spacing w:line="208" w:lineRule="auto"/>
        <w:jc w:val="both"/>
        <w:rPr>
          <w:sz w:val="24"/>
        </w:rPr>
        <w:sectPr w:rsidR="00E902A8">
          <w:type w:val="continuous"/>
          <w:pgSz w:w="11910" w:h="16390"/>
          <w:pgMar w:top="1120" w:right="0" w:bottom="8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6E260B00" w14:textId="77777777">
        <w:trPr>
          <w:trHeight w:val="926"/>
        </w:trPr>
        <w:tc>
          <w:tcPr>
            <w:tcW w:w="1133" w:type="dxa"/>
          </w:tcPr>
          <w:p w14:paraId="7525D443" w14:textId="77777777" w:rsidR="00E902A8" w:rsidRDefault="00000000">
            <w:pPr>
              <w:pStyle w:val="TableParagraph"/>
              <w:spacing w:before="222" w:line="208" w:lineRule="auto"/>
              <w:ind w:left="62" w:right="116" w:firstLine="226"/>
              <w:rPr>
                <w:sz w:val="24"/>
              </w:rPr>
            </w:pPr>
            <w:r>
              <w:rPr>
                <w:spacing w:val="-4"/>
                <w:sz w:val="24"/>
              </w:rPr>
              <w:lastRenderedPageBreak/>
              <w:t xml:space="preserve">Урок </w:t>
            </w:r>
            <w:r>
              <w:rPr>
                <w:spacing w:val="-6"/>
                <w:sz w:val="24"/>
              </w:rPr>
              <w:t>31</w:t>
            </w:r>
          </w:p>
        </w:tc>
        <w:tc>
          <w:tcPr>
            <w:tcW w:w="8221" w:type="dxa"/>
          </w:tcPr>
          <w:p w14:paraId="474CF37E" w14:textId="77777777" w:rsidR="00E902A8" w:rsidRDefault="00000000">
            <w:pPr>
              <w:pStyle w:val="TableParagraph"/>
              <w:spacing w:before="102" w:line="208" w:lineRule="auto"/>
              <w:ind w:left="67" w:right="52" w:firstLine="226"/>
              <w:jc w:val="both"/>
              <w:rPr>
                <w:sz w:val="24"/>
              </w:rPr>
            </w:pPr>
            <w:r>
              <w:rPr>
                <w:sz w:val="24"/>
              </w:rPr>
              <w:t>Наблюдение за словами и выражениями, с помощью которых создаются картины</w:t>
            </w:r>
            <w:r>
              <w:rPr>
                <w:spacing w:val="-15"/>
                <w:sz w:val="24"/>
              </w:rPr>
              <w:t xml:space="preserve"> </w:t>
            </w:r>
            <w:r>
              <w:rPr>
                <w:sz w:val="24"/>
              </w:rPr>
              <w:t>зимы</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стихотворения</w:t>
            </w:r>
            <w:r>
              <w:rPr>
                <w:spacing w:val="-14"/>
                <w:sz w:val="24"/>
              </w:rPr>
              <w:t xml:space="preserve"> </w:t>
            </w:r>
            <w:r>
              <w:rPr>
                <w:sz w:val="24"/>
              </w:rPr>
              <w:t>И.А.</w:t>
            </w:r>
            <w:r>
              <w:rPr>
                <w:spacing w:val="-15"/>
                <w:sz w:val="24"/>
              </w:rPr>
              <w:t xml:space="preserve"> </w:t>
            </w:r>
            <w:r>
              <w:rPr>
                <w:sz w:val="24"/>
              </w:rPr>
              <w:t>Некрасова</w:t>
            </w:r>
            <w:r>
              <w:rPr>
                <w:spacing w:val="-14"/>
                <w:sz w:val="24"/>
              </w:rPr>
              <w:t xml:space="preserve"> </w:t>
            </w:r>
            <w:r>
              <w:rPr>
                <w:sz w:val="24"/>
              </w:rPr>
              <w:t>"Не</w:t>
            </w:r>
            <w:r>
              <w:rPr>
                <w:spacing w:val="-14"/>
                <w:sz w:val="24"/>
              </w:rPr>
              <w:t xml:space="preserve"> </w:t>
            </w:r>
            <w:r>
              <w:rPr>
                <w:sz w:val="24"/>
              </w:rPr>
              <w:t>ветер</w:t>
            </w:r>
            <w:r>
              <w:rPr>
                <w:spacing w:val="-13"/>
                <w:sz w:val="24"/>
              </w:rPr>
              <w:t xml:space="preserve"> </w:t>
            </w:r>
            <w:r>
              <w:rPr>
                <w:sz w:val="24"/>
              </w:rPr>
              <w:t>бушует</w:t>
            </w:r>
            <w:r>
              <w:rPr>
                <w:spacing w:val="-12"/>
                <w:sz w:val="24"/>
              </w:rPr>
              <w:t xml:space="preserve"> </w:t>
            </w:r>
            <w:r>
              <w:rPr>
                <w:sz w:val="24"/>
              </w:rPr>
              <w:t xml:space="preserve">над </w:t>
            </w:r>
            <w:r>
              <w:rPr>
                <w:spacing w:val="-2"/>
                <w:sz w:val="24"/>
              </w:rPr>
              <w:t>бором..."</w:t>
            </w:r>
          </w:p>
        </w:tc>
      </w:tr>
      <w:tr w:rsidR="00E902A8" w14:paraId="23C5C71F" w14:textId="77777777">
        <w:trPr>
          <w:trHeight w:val="681"/>
        </w:trPr>
        <w:tc>
          <w:tcPr>
            <w:tcW w:w="1133" w:type="dxa"/>
          </w:tcPr>
          <w:p w14:paraId="4481043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221" w:type="dxa"/>
          </w:tcPr>
          <w:p w14:paraId="248BD70D" w14:textId="77777777" w:rsidR="00E902A8" w:rsidRDefault="00000000">
            <w:pPr>
              <w:pStyle w:val="TableParagraph"/>
              <w:spacing w:before="97" w:line="208" w:lineRule="auto"/>
              <w:ind w:left="67" w:firstLine="226"/>
              <w:rPr>
                <w:sz w:val="24"/>
              </w:rPr>
            </w:pPr>
            <w:r>
              <w:rPr>
                <w:sz w:val="24"/>
              </w:rPr>
              <w:t>Использование</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учебных</w:t>
            </w:r>
            <w:r>
              <w:rPr>
                <w:spacing w:val="80"/>
                <w:sz w:val="24"/>
              </w:rPr>
              <w:t xml:space="preserve"> </w:t>
            </w:r>
            <w:r>
              <w:rPr>
                <w:sz w:val="24"/>
              </w:rPr>
              <w:t>задач</w:t>
            </w:r>
            <w:r>
              <w:rPr>
                <w:spacing w:val="80"/>
                <w:sz w:val="24"/>
              </w:rPr>
              <w:t xml:space="preserve"> </w:t>
            </w:r>
            <w:r>
              <w:rPr>
                <w:sz w:val="24"/>
              </w:rPr>
              <w:t>аппарата</w:t>
            </w:r>
            <w:r>
              <w:rPr>
                <w:spacing w:val="80"/>
                <w:sz w:val="24"/>
              </w:rPr>
              <w:t xml:space="preserve"> </w:t>
            </w:r>
            <w:r>
              <w:rPr>
                <w:sz w:val="24"/>
              </w:rPr>
              <w:t>издания</w:t>
            </w:r>
            <w:r>
              <w:rPr>
                <w:spacing w:val="80"/>
                <w:sz w:val="24"/>
              </w:rPr>
              <w:t xml:space="preserve"> </w:t>
            </w:r>
            <w:r>
              <w:rPr>
                <w:sz w:val="24"/>
              </w:rPr>
              <w:t>(обложка,</w:t>
            </w:r>
            <w:r>
              <w:rPr>
                <w:spacing w:val="80"/>
                <w:sz w:val="24"/>
              </w:rPr>
              <w:t xml:space="preserve"> </w:t>
            </w:r>
            <w:r>
              <w:rPr>
                <w:sz w:val="24"/>
              </w:rPr>
              <w:t>оглавление, аннотация, предисловие, иллюстрации). Художник-иллюстратор</w:t>
            </w:r>
          </w:p>
        </w:tc>
      </w:tr>
      <w:tr w:rsidR="00E902A8" w14:paraId="2D8F999E" w14:textId="77777777">
        <w:trPr>
          <w:trHeight w:val="686"/>
        </w:trPr>
        <w:tc>
          <w:tcPr>
            <w:tcW w:w="1133" w:type="dxa"/>
          </w:tcPr>
          <w:p w14:paraId="7574A8F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33</w:t>
            </w:r>
          </w:p>
        </w:tc>
        <w:tc>
          <w:tcPr>
            <w:tcW w:w="8221" w:type="dxa"/>
          </w:tcPr>
          <w:p w14:paraId="17839248" w14:textId="77777777" w:rsidR="00E902A8" w:rsidRDefault="00000000">
            <w:pPr>
              <w:pStyle w:val="TableParagraph"/>
              <w:spacing w:before="193"/>
              <w:ind w:left="293"/>
              <w:rPr>
                <w:sz w:val="24"/>
              </w:rPr>
            </w:pPr>
            <w:r>
              <w:rPr>
                <w:sz w:val="24"/>
              </w:rPr>
              <w:t>А.С.</w:t>
            </w:r>
            <w:r>
              <w:rPr>
                <w:spacing w:val="-3"/>
                <w:sz w:val="24"/>
              </w:rPr>
              <w:t xml:space="preserve"> </w:t>
            </w:r>
            <w:r>
              <w:rPr>
                <w:sz w:val="24"/>
              </w:rPr>
              <w:t>Пушкин</w:t>
            </w:r>
            <w:r>
              <w:rPr>
                <w:spacing w:val="-2"/>
                <w:sz w:val="24"/>
              </w:rPr>
              <w:t xml:space="preserve"> </w:t>
            </w:r>
            <w:r>
              <w:rPr>
                <w:sz w:val="24"/>
              </w:rPr>
              <w:t>-</w:t>
            </w:r>
            <w:r>
              <w:rPr>
                <w:spacing w:val="-2"/>
                <w:sz w:val="24"/>
              </w:rPr>
              <w:t xml:space="preserve"> </w:t>
            </w:r>
            <w:r>
              <w:rPr>
                <w:sz w:val="24"/>
              </w:rPr>
              <w:t>великий</w:t>
            </w:r>
            <w:r>
              <w:rPr>
                <w:spacing w:val="-4"/>
                <w:sz w:val="24"/>
              </w:rPr>
              <w:t xml:space="preserve"> </w:t>
            </w:r>
            <w:r>
              <w:rPr>
                <w:sz w:val="24"/>
              </w:rPr>
              <w:t>русский</w:t>
            </w:r>
            <w:r>
              <w:rPr>
                <w:spacing w:val="-3"/>
                <w:sz w:val="24"/>
              </w:rPr>
              <w:t xml:space="preserve"> </w:t>
            </w:r>
            <w:r>
              <w:rPr>
                <w:spacing w:val="-4"/>
                <w:sz w:val="24"/>
              </w:rPr>
              <w:t>поэт</w:t>
            </w:r>
          </w:p>
        </w:tc>
      </w:tr>
      <w:tr w:rsidR="00E902A8" w14:paraId="5602A281" w14:textId="77777777">
        <w:trPr>
          <w:trHeight w:val="686"/>
        </w:trPr>
        <w:tc>
          <w:tcPr>
            <w:tcW w:w="1133" w:type="dxa"/>
          </w:tcPr>
          <w:p w14:paraId="7905047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34</w:t>
            </w:r>
          </w:p>
        </w:tc>
        <w:tc>
          <w:tcPr>
            <w:tcW w:w="8221" w:type="dxa"/>
          </w:tcPr>
          <w:p w14:paraId="5089EAD4" w14:textId="77777777" w:rsidR="00E902A8" w:rsidRDefault="00000000">
            <w:pPr>
              <w:pStyle w:val="TableParagraph"/>
              <w:spacing w:before="97" w:line="208" w:lineRule="auto"/>
              <w:ind w:left="67" w:firstLine="226"/>
              <w:rPr>
                <w:sz w:val="24"/>
              </w:rPr>
            </w:pPr>
            <w:r>
              <w:rPr>
                <w:sz w:val="24"/>
              </w:rPr>
              <w:t>Восприятие</w:t>
            </w:r>
            <w:r>
              <w:rPr>
                <w:spacing w:val="40"/>
                <w:sz w:val="24"/>
              </w:rPr>
              <w:t xml:space="preserve"> </w:t>
            </w:r>
            <w:r>
              <w:rPr>
                <w:sz w:val="24"/>
              </w:rPr>
              <w:t>пейзажной</w:t>
            </w:r>
            <w:r>
              <w:rPr>
                <w:spacing w:val="40"/>
                <w:sz w:val="24"/>
              </w:rPr>
              <w:t xml:space="preserve"> </w:t>
            </w:r>
            <w:r>
              <w:rPr>
                <w:sz w:val="24"/>
              </w:rPr>
              <w:t>лирики</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средства</w:t>
            </w:r>
            <w:r>
              <w:rPr>
                <w:spacing w:val="40"/>
                <w:sz w:val="24"/>
              </w:rPr>
              <w:t xml:space="preserve"> </w:t>
            </w:r>
            <w:r>
              <w:rPr>
                <w:sz w:val="24"/>
              </w:rPr>
              <w:t>художественной выразительности (сравнение, эпитет), рифма, ритм</w:t>
            </w:r>
          </w:p>
        </w:tc>
      </w:tr>
      <w:tr w:rsidR="00E902A8" w14:paraId="32F55C57" w14:textId="77777777">
        <w:trPr>
          <w:trHeight w:val="921"/>
        </w:trPr>
        <w:tc>
          <w:tcPr>
            <w:tcW w:w="1133" w:type="dxa"/>
          </w:tcPr>
          <w:p w14:paraId="3E210063"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35</w:t>
            </w:r>
          </w:p>
        </w:tc>
        <w:tc>
          <w:tcPr>
            <w:tcW w:w="8221" w:type="dxa"/>
          </w:tcPr>
          <w:p w14:paraId="1318A16C" w14:textId="77777777" w:rsidR="00E902A8" w:rsidRDefault="00000000">
            <w:pPr>
              <w:pStyle w:val="TableParagraph"/>
              <w:spacing w:before="98" w:line="208" w:lineRule="auto"/>
              <w:ind w:left="67" w:right="42" w:firstLine="226"/>
              <w:jc w:val="both"/>
              <w:rPr>
                <w:sz w:val="24"/>
              </w:rPr>
            </w:pPr>
            <w:r>
              <w:rPr>
                <w:sz w:val="24"/>
              </w:rPr>
              <w:t>Фольклорная основа литературной сказки А.С. Пушкина "Сказка о царе Салтане,</w:t>
            </w:r>
            <w:r>
              <w:rPr>
                <w:spacing w:val="-5"/>
                <w:sz w:val="24"/>
              </w:rPr>
              <w:t xml:space="preserve"> </w:t>
            </w:r>
            <w:r>
              <w:rPr>
                <w:sz w:val="24"/>
              </w:rPr>
              <w:t>о</w:t>
            </w:r>
            <w:r>
              <w:rPr>
                <w:spacing w:val="-7"/>
                <w:sz w:val="24"/>
              </w:rPr>
              <w:t xml:space="preserve"> </w:t>
            </w:r>
            <w:r>
              <w:rPr>
                <w:sz w:val="24"/>
              </w:rPr>
              <w:t>сыне</w:t>
            </w:r>
            <w:r>
              <w:rPr>
                <w:spacing w:val="-12"/>
                <w:sz w:val="24"/>
              </w:rPr>
              <w:t xml:space="preserve"> </w:t>
            </w:r>
            <w:r>
              <w:rPr>
                <w:sz w:val="24"/>
              </w:rPr>
              <w:t>его</w:t>
            </w:r>
            <w:r>
              <w:rPr>
                <w:spacing w:val="-2"/>
                <w:sz w:val="24"/>
              </w:rPr>
              <w:t xml:space="preserve"> </w:t>
            </w:r>
            <w:r>
              <w:rPr>
                <w:sz w:val="24"/>
              </w:rPr>
              <w:t>славном</w:t>
            </w:r>
            <w:r>
              <w:rPr>
                <w:spacing w:val="-10"/>
                <w:sz w:val="24"/>
              </w:rPr>
              <w:t xml:space="preserve"> </w:t>
            </w:r>
            <w:r>
              <w:rPr>
                <w:sz w:val="24"/>
              </w:rPr>
              <w:t>и</w:t>
            </w:r>
            <w:r>
              <w:rPr>
                <w:spacing w:val="-10"/>
                <w:sz w:val="24"/>
              </w:rPr>
              <w:t xml:space="preserve"> </w:t>
            </w:r>
            <w:r>
              <w:rPr>
                <w:sz w:val="24"/>
              </w:rPr>
              <w:t>могучем</w:t>
            </w:r>
            <w:r>
              <w:rPr>
                <w:spacing w:val="-5"/>
                <w:sz w:val="24"/>
              </w:rPr>
              <w:t xml:space="preserve"> </w:t>
            </w:r>
            <w:r>
              <w:rPr>
                <w:sz w:val="24"/>
              </w:rPr>
              <w:t>богатыре</w:t>
            </w:r>
            <w:r>
              <w:rPr>
                <w:spacing w:val="-8"/>
                <w:sz w:val="24"/>
              </w:rPr>
              <w:t xml:space="preserve"> </w:t>
            </w:r>
            <w:r>
              <w:rPr>
                <w:sz w:val="24"/>
              </w:rPr>
              <w:t>князе</w:t>
            </w:r>
            <w:r>
              <w:rPr>
                <w:spacing w:val="-8"/>
                <w:sz w:val="24"/>
              </w:rPr>
              <w:t xml:space="preserve"> </w:t>
            </w:r>
            <w:r>
              <w:rPr>
                <w:sz w:val="24"/>
              </w:rPr>
              <w:t>Гвидоне</w:t>
            </w:r>
            <w:r>
              <w:rPr>
                <w:spacing w:val="-12"/>
                <w:sz w:val="24"/>
              </w:rPr>
              <w:t xml:space="preserve"> </w:t>
            </w:r>
            <w:r>
              <w:rPr>
                <w:sz w:val="24"/>
              </w:rPr>
              <w:t>Салтановиче</w:t>
            </w:r>
            <w:r>
              <w:rPr>
                <w:spacing w:val="-8"/>
                <w:sz w:val="24"/>
              </w:rPr>
              <w:t xml:space="preserve"> </w:t>
            </w:r>
            <w:r>
              <w:rPr>
                <w:sz w:val="24"/>
              </w:rPr>
              <w:t>и о прекрасной царевне Лебеди"</w:t>
            </w:r>
          </w:p>
        </w:tc>
      </w:tr>
      <w:tr w:rsidR="00E902A8" w14:paraId="5E563107" w14:textId="77777777">
        <w:trPr>
          <w:trHeight w:val="926"/>
        </w:trPr>
        <w:tc>
          <w:tcPr>
            <w:tcW w:w="1133" w:type="dxa"/>
          </w:tcPr>
          <w:p w14:paraId="09E4409D"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36</w:t>
            </w:r>
          </w:p>
        </w:tc>
        <w:tc>
          <w:tcPr>
            <w:tcW w:w="8221" w:type="dxa"/>
          </w:tcPr>
          <w:p w14:paraId="148F73B2" w14:textId="77777777" w:rsidR="00E902A8" w:rsidRDefault="00000000">
            <w:pPr>
              <w:pStyle w:val="TableParagraph"/>
              <w:spacing w:before="102" w:line="208" w:lineRule="auto"/>
              <w:ind w:left="67" w:right="56" w:firstLine="226"/>
              <w:jc w:val="both"/>
              <w:rPr>
                <w:sz w:val="24"/>
              </w:rPr>
            </w:pPr>
            <w:r>
              <w:rPr>
                <w:sz w:val="24"/>
              </w:rPr>
              <w:t>Знакомство</w:t>
            </w:r>
            <w:r>
              <w:rPr>
                <w:spacing w:val="-8"/>
                <w:sz w:val="24"/>
              </w:rPr>
              <w:t xml:space="preserve"> </w:t>
            </w:r>
            <w:r>
              <w:rPr>
                <w:sz w:val="24"/>
              </w:rPr>
              <w:t>с</w:t>
            </w:r>
            <w:r>
              <w:rPr>
                <w:spacing w:val="-9"/>
                <w:sz w:val="24"/>
              </w:rPr>
              <w:t xml:space="preserve"> </w:t>
            </w:r>
            <w:r>
              <w:rPr>
                <w:sz w:val="24"/>
              </w:rPr>
              <w:t>литературной</w:t>
            </w:r>
            <w:r>
              <w:rPr>
                <w:spacing w:val="-7"/>
                <w:sz w:val="24"/>
              </w:rPr>
              <w:t xml:space="preserve"> </w:t>
            </w:r>
            <w:r>
              <w:rPr>
                <w:sz w:val="24"/>
              </w:rPr>
              <w:t>сказкой</w:t>
            </w:r>
            <w:r>
              <w:rPr>
                <w:spacing w:val="-7"/>
                <w:sz w:val="24"/>
              </w:rPr>
              <w:t xml:space="preserve"> </w:t>
            </w:r>
            <w:r>
              <w:rPr>
                <w:sz w:val="24"/>
              </w:rPr>
              <w:t>А.С.</w:t>
            </w:r>
            <w:r>
              <w:rPr>
                <w:spacing w:val="-6"/>
                <w:sz w:val="24"/>
              </w:rPr>
              <w:t xml:space="preserve"> </w:t>
            </w:r>
            <w:r>
              <w:rPr>
                <w:sz w:val="24"/>
              </w:rPr>
              <w:t>Пушкина</w:t>
            </w:r>
            <w:r>
              <w:rPr>
                <w:spacing w:val="-9"/>
                <w:sz w:val="24"/>
              </w:rPr>
              <w:t xml:space="preserve"> </w:t>
            </w:r>
            <w:r>
              <w:rPr>
                <w:sz w:val="24"/>
              </w:rPr>
              <w:t>"Сказка</w:t>
            </w:r>
            <w:r>
              <w:rPr>
                <w:spacing w:val="-9"/>
                <w:sz w:val="24"/>
              </w:rPr>
              <w:t xml:space="preserve"> </w:t>
            </w:r>
            <w:r>
              <w:rPr>
                <w:sz w:val="24"/>
              </w:rPr>
              <w:t>о</w:t>
            </w:r>
            <w:r>
              <w:rPr>
                <w:spacing w:val="-4"/>
                <w:sz w:val="24"/>
              </w:rPr>
              <w:t xml:space="preserve"> </w:t>
            </w:r>
            <w:r>
              <w:rPr>
                <w:sz w:val="24"/>
              </w:rPr>
              <w:t>царе</w:t>
            </w:r>
            <w:r>
              <w:rPr>
                <w:spacing w:val="-9"/>
                <w:sz w:val="24"/>
              </w:rPr>
              <w:t xml:space="preserve"> </w:t>
            </w:r>
            <w:r>
              <w:rPr>
                <w:sz w:val="24"/>
              </w:rPr>
              <w:t>Салтане,</w:t>
            </w:r>
            <w:r>
              <w:rPr>
                <w:spacing w:val="-11"/>
                <w:sz w:val="24"/>
              </w:rPr>
              <w:t xml:space="preserve"> </w:t>
            </w:r>
            <w:r>
              <w:rPr>
                <w:sz w:val="24"/>
              </w:rPr>
              <w:t>о сыне его славном и могучем богатыре князе Гвидоне Салтановиче и о прекрасной царевне Лебеди": прием повтора как основа изменения сюжета</w:t>
            </w:r>
          </w:p>
        </w:tc>
      </w:tr>
      <w:tr w:rsidR="00E902A8" w14:paraId="0FD8CBCD" w14:textId="77777777">
        <w:trPr>
          <w:trHeight w:val="1161"/>
        </w:trPr>
        <w:tc>
          <w:tcPr>
            <w:tcW w:w="1133" w:type="dxa"/>
          </w:tcPr>
          <w:p w14:paraId="2BA3D0AE" w14:textId="77777777" w:rsidR="00E902A8" w:rsidRDefault="00E902A8">
            <w:pPr>
              <w:pStyle w:val="TableParagraph"/>
              <w:spacing w:before="61"/>
              <w:rPr>
                <w:sz w:val="24"/>
              </w:rPr>
            </w:pPr>
          </w:p>
          <w:p w14:paraId="468975B5" w14:textId="77777777" w:rsidR="00E902A8" w:rsidRDefault="00000000">
            <w:pPr>
              <w:pStyle w:val="TableParagraph"/>
              <w:spacing w:line="208" w:lineRule="auto"/>
              <w:ind w:left="62" w:right="116" w:firstLine="226"/>
              <w:rPr>
                <w:sz w:val="24"/>
              </w:rPr>
            </w:pPr>
            <w:r>
              <w:rPr>
                <w:spacing w:val="-4"/>
                <w:sz w:val="24"/>
              </w:rPr>
              <w:t xml:space="preserve">Урок </w:t>
            </w:r>
            <w:r>
              <w:rPr>
                <w:spacing w:val="-6"/>
                <w:sz w:val="24"/>
              </w:rPr>
              <w:t>37</w:t>
            </w:r>
          </w:p>
        </w:tc>
        <w:tc>
          <w:tcPr>
            <w:tcW w:w="8221" w:type="dxa"/>
          </w:tcPr>
          <w:p w14:paraId="22757A12" w14:textId="77777777" w:rsidR="00E902A8" w:rsidRDefault="00000000">
            <w:pPr>
              <w:pStyle w:val="TableParagraph"/>
              <w:spacing w:before="97" w:line="208" w:lineRule="auto"/>
              <w:ind w:left="67" w:right="51" w:firstLine="226"/>
              <w:jc w:val="both"/>
              <w:rPr>
                <w:sz w:val="24"/>
              </w:rPr>
            </w:pPr>
            <w:r>
              <w:rPr>
                <w:sz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E902A8" w14:paraId="372AA936" w14:textId="77777777">
        <w:trPr>
          <w:trHeight w:val="926"/>
        </w:trPr>
        <w:tc>
          <w:tcPr>
            <w:tcW w:w="1133" w:type="dxa"/>
          </w:tcPr>
          <w:p w14:paraId="0B0F20FD" w14:textId="77777777" w:rsidR="00E902A8" w:rsidRDefault="00000000">
            <w:pPr>
              <w:pStyle w:val="TableParagraph"/>
              <w:spacing w:before="223" w:line="208" w:lineRule="auto"/>
              <w:ind w:left="62" w:right="116" w:firstLine="226"/>
              <w:rPr>
                <w:sz w:val="24"/>
              </w:rPr>
            </w:pPr>
            <w:r>
              <w:rPr>
                <w:spacing w:val="-4"/>
                <w:sz w:val="24"/>
              </w:rPr>
              <w:t xml:space="preserve">Урок </w:t>
            </w:r>
            <w:r>
              <w:rPr>
                <w:spacing w:val="-6"/>
                <w:sz w:val="24"/>
              </w:rPr>
              <w:t>38</w:t>
            </w:r>
          </w:p>
        </w:tc>
        <w:tc>
          <w:tcPr>
            <w:tcW w:w="8221" w:type="dxa"/>
          </w:tcPr>
          <w:p w14:paraId="5E712F26" w14:textId="77777777" w:rsidR="00E902A8" w:rsidRDefault="00000000">
            <w:pPr>
              <w:pStyle w:val="TableParagraph"/>
              <w:spacing w:before="102" w:line="208" w:lineRule="auto"/>
              <w:ind w:left="67" w:right="54" w:firstLine="226"/>
              <w:jc w:val="both"/>
              <w:rPr>
                <w:sz w:val="24"/>
              </w:rPr>
            </w:pPr>
            <w:r>
              <w:rPr>
                <w:sz w:val="24"/>
              </w:rPr>
              <w:t>Наблюдение за художественными особенностями текста сказки А.С. Пушкина</w:t>
            </w:r>
            <w:r>
              <w:rPr>
                <w:spacing w:val="-15"/>
                <w:sz w:val="24"/>
              </w:rPr>
              <w:t xml:space="preserve"> </w:t>
            </w:r>
            <w:r>
              <w:rPr>
                <w:sz w:val="24"/>
              </w:rPr>
              <w:t>"Сказка</w:t>
            </w:r>
            <w:r>
              <w:rPr>
                <w:spacing w:val="-15"/>
                <w:sz w:val="24"/>
              </w:rPr>
              <w:t xml:space="preserve"> </w:t>
            </w:r>
            <w:r>
              <w:rPr>
                <w:sz w:val="24"/>
              </w:rPr>
              <w:t>о</w:t>
            </w:r>
            <w:r>
              <w:rPr>
                <w:spacing w:val="-15"/>
                <w:sz w:val="24"/>
              </w:rPr>
              <w:t xml:space="preserve"> </w:t>
            </w:r>
            <w:r>
              <w:rPr>
                <w:sz w:val="24"/>
              </w:rPr>
              <w:t>царе</w:t>
            </w:r>
            <w:r>
              <w:rPr>
                <w:spacing w:val="-15"/>
                <w:sz w:val="24"/>
              </w:rPr>
              <w:t xml:space="preserve"> </w:t>
            </w:r>
            <w:r>
              <w:rPr>
                <w:sz w:val="24"/>
              </w:rPr>
              <w:t>Салтане,</w:t>
            </w:r>
            <w:r>
              <w:rPr>
                <w:spacing w:val="-15"/>
                <w:sz w:val="24"/>
              </w:rPr>
              <w:t xml:space="preserve"> </w:t>
            </w:r>
            <w:r>
              <w:rPr>
                <w:sz w:val="24"/>
              </w:rPr>
              <w:t>о</w:t>
            </w:r>
            <w:r>
              <w:rPr>
                <w:spacing w:val="-15"/>
                <w:sz w:val="24"/>
              </w:rPr>
              <w:t xml:space="preserve"> </w:t>
            </w:r>
            <w:r>
              <w:rPr>
                <w:sz w:val="24"/>
              </w:rPr>
              <w:t>сыне</w:t>
            </w:r>
            <w:r>
              <w:rPr>
                <w:spacing w:val="-15"/>
                <w:sz w:val="24"/>
              </w:rPr>
              <w:t xml:space="preserve"> </w:t>
            </w:r>
            <w:r>
              <w:rPr>
                <w:sz w:val="24"/>
              </w:rPr>
              <w:t>его</w:t>
            </w:r>
            <w:r>
              <w:rPr>
                <w:spacing w:val="-15"/>
                <w:sz w:val="24"/>
              </w:rPr>
              <w:t xml:space="preserve"> </w:t>
            </w:r>
            <w:r>
              <w:rPr>
                <w:sz w:val="24"/>
              </w:rPr>
              <w:t>славном</w:t>
            </w:r>
            <w:r>
              <w:rPr>
                <w:spacing w:val="-15"/>
                <w:sz w:val="24"/>
              </w:rPr>
              <w:t xml:space="preserve"> </w:t>
            </w:r>
            <w:r>
              <w:rPr>
                <w:sz w:val="24"/>
              </w:rPr>
              <w:t>и</w:t>
            </w:r>
            <w:r>
              <w:rPr>
                <w:spacing w:val="-15"/>
                <w:sz w:val="24"/>
              </w:rPr>
              <w:t xml:space="preserve"> </w:t>
            </w:r>
            <w:r>
              <w:rPr>
                <w:sz w:val="24"/>
              </w:rPr>
              <w:t>могучем</w:t>
            </w:r>
            <w:r>
              <w:rPr>
                <w:spacing w:val="-15"/>
                <w:sz w:val="24"/>
              </w:rPr>
              <w:t xml:space="preserve"> </w:t>
            </w:r>
            <w:r>
              <w:rPr>
                <w:sz w:val="24"/>
              </w:rPr>
              <w:t>богатыре</w:t>
            </w:r>
            <w:r>
              <w:rPr>
                <w:spacing w:val="-15"/>
                <w:sz w:val="24"/>
              </w:rPr>
              <w:t xml:space="preserve"> </w:t>
            </w:r>
            <w:r>
              <w:rPr>
                <w:sz w:val="24"/>
              </w:rPr>
              <w:t>князе Гвидоне Салтановиче и о прекрасной царевне Лебеди"</w:t>
            </w:r>
          </w:p>
        </w:tc>
      </w:tr>
      <w:tr w:rsidR="00E902A8" w14:paraId="04FA6991" w14:textId="77777777">
        <w:trPr>
          <w:trHeight w:val="686"/>
        </w:trPr>
        <w:tc>
          <w:tcPr>
            <w:tcW w:w="1133" w:type="dxa"/>
          </w:tcPr>
          <w:p w14:paraId="7AAA3F6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39</w:t>
            </w:r>
          </w:p>
        </w:tc>
        <w:tc>
          <w:tcPr>
            <w:tcW w:w="8221" w:type="dxa"/>
          </w:tcPr>
          <w:p w14:paraId="704E4001" w14:textId="77777777" w:rsidR="00E902A8" w:rsidRDefault="00000000">
            <w:pPr>
              <w:pStyle w:val="TableParagraph"/>
              <w:spacing w:before="97" w:line="208" w:lineRule="auto"/>
              <w:ind w:left="67" w:firstLine="226"/>
              <w:rPr>
                <w:sz w:val="24"/>
              </w:rPr>
            </w:pPr>
            <w:r>
              <w:rPr>
                <w:sz w:val="24"/>
              </w:rPr>
              <w:t>Работа</w:t>
            </w:r>
            <w:r>
              <w:rPr>
                <w:spacing w:val="80"/>
                <w:sz w:val="24"/>
              </w:rPr>
              <w:t xml:space="preserve"> </w:t>
            </w:r>
            <w:r>
              <w:rPr>
                <w:sz w:val="24"/>
              </w:rPr>
              <w:t>с</w:t>
            </w:r>
            <w:r>
              <w:rPr>
                <w:spacing w:val="77"/>
                <w:sz w:val="24"/>
              </w:rPr>
              <w:t xml:space="preserve"> </w:t>
            </w:r>
            <w:r>
              <w:rPr>
                <w:sz w:val="24"/>
              </w:rPr>
              <w:t>детскими</w:t>
            </w:r>
            <w:r>
              <w:rPr>
                <w:spacing w:val="80"/>
                <w:sz w:val="24"/>
              </w:rPr>
              <w:t xml:space="preserve"> </w:t>
            </w:r>
            <w:r>
              <w:rPr>
                <w:sz w:val="24"/>
              </w:rPr>
              <w:t>книгами.</w:t>
            </w:r>
            <w:r>
              <w:rPr>
                <w:spacing w:val="80"/>
                <w:sz w:val="24"/>
              </w:rPr>
              <w:t xml:space="preserve"> </w:t>
            </w:r>
            <w:r>
              <w:rPr>
                <w:sz w:val="24"/>
              </w:rPr>
              <w:t>И.Я.</w:t>
            </w:r>
            <w:r>
              <w:rPr>
                <w:spacing w:val="80"/>
                <w:sz w:val="24"/>
              </w:rPr>
              <w:t xml:space="preserve"> </w:t>
            </w:r>
            <w:r>
              <w:rPr>
                <w:sz w:val="24"/>
              </w:rPr>
              <w:t>Билибин</w:t>
            </w:r>
            <w:r>
              <w:rPr>
                <w:spacing w:val="80"/>
                <w:sz w:val="24"/>
              </w:rPr>
              <w:t xml:space="preserve"> </w:t>
            </w:r>
            <w:r>
              <w:rPr>
                <w:sz w:val="24"/>
              </w:rPr>
              <w:t>-</w:t>
            </w:r>
            <w:r>
              <w:rPr>
                <w:spacing w:val="80"/>
                <w:sz w:val="24"/>
              </w:rPr>
              <w:t xml:space="preserve"> </w:t>
            </w:r>
            <w:r>
              <w:rPr>
                <w:sz w:val="24"/>
              </w:rPr>
              <w:t>иллюстратор</w:t>
            </w:r>
            <w:r>
              <w:rPr>
                <w:spacing w:val="78"/>
                <w:sz w:val="24"/>
              </w:rPr>
              <w:t xml:space="preserve"> </w:t>
            </w:r>
            <w:r>
              <w:rPr>
                <w:sz w:val="24"/>
              </w:rPr>
              <w:t>сказок</w:t>
            </w:r>
            <w:r>
              <w:rPr>
                <w:spacing w:val="77"/>
                <w:sz w:val="24"/>
              </w:rPr>
              <w:t xml:space="preserve"> </w:t>
            </w:r>
            <w:r>
              <w:rPr>
                <w:sz w:val="24"/>
              </w:rPr>
              <w:t xml:space="preserve">А.С. </w:t>
            </w:r>
            <w:r>
              <w:rPr>
                <w:spacing w:val="-2"/>
                <w:sz w:val="24"/>
              </w:rPr>
              <w:t>Пушкина</w:t>
            </w:r>
          </w:p>
        </w:tc>
      </w:tr>
      <w:tr w:rsidR="00E902A8" w14:paraId="56E8766F" w14:textId="77777777">
        <w:trPr>
          <w:trHeight w:val="921"/>
        </w:trPr>
        <w:tc>
          <w:tcPr>
            <w:tcW w:w="1133" w:type="dxa"/>
          </w:tcPr>
          <w:p w14:paraId="15B09541"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40</w:t>
            </w:r>
          </w:p>
        </w:tc>
        <w:tc>
          <w:tcPr>
            <w:tcW w:w="8221" w:type="dxa"/>
          </w:tcPr>
          <w:p w14:paraId="325A8D38" w14:textId="77777777" w:rsidR="00E902A8" w:rsidRDefault="00000000">
            <w:pPr>
              <w:pStyle w:val="TableParagraph"/>
              <w:spacing w:before="97" w:line="208" w:lineRule="auto"/>
              <w:ind w:left="67" w:right="53" w:firstLine="226"/>
              <w:jc w:val="both"/>
              <w:rPr>
                <w:sz w:val="24"/>
              </w:rPr>
            </w:pPr>
            <w:r>
              <w:rPr>
                <w:sz w:val="24"/>
              </w:rPr>
              <w:t>Резервный</w:t>
            </w:r>
            <w:r>
              <w:rPr>
                <w:spacing w:val="-8"/>
                <w:sz w:val="24"/>
              </w:rPr>
              <w:t xml:space="preserve"> </w:t>
            </w:r>
            <w:r>
              <w:rPr>
                <w:sz w:val="24"/>
              </w:rPr>
              <w:t>урок.</w:t>
            </w:r>
            <w:r>
              <w:rPr>
                <w:spacing w:val="-3"/>
                <w:sz w:val="24"/>
              </w:rPr>
              <w:t xml:space="preserve"> </w:t>
            </w:r>
            <w:r>
              <w:rPr>
                <w:sz w:val="24"/>
              </w:rPr>
              <w:t>Средства</w:t>
            </w:r>
            <w:r>
              <w:rPr>
                <w:spacing w:val="-5"/>
                <w:sz w:val="24"/>
              </w:rPr>
              <w:t xml:space="preserve"> </w:t>
            </w:r>
            <w:r>
              <w:rPr>
                <w:sz w:val="24"/>
              </w:rPr>
              <w:t>художественной</w:t>
            </w:r>
            <w:r>
              <w:rPr>
                <w:spacing w:val="-8"/>
                <w:sz w:val="24"/>
              </w:rPr>
              <w:t xml:space="preserve"> </w:t>
            </w:r>
            <w:r>
              <w:rPr>
                <w:sz w:val="24"/>
              </w:rPr>
              <w:t>выразительности</w:t>
            </w:r>
            <w:r>
              <w:rPr>
                <w:spacing w:val="-7"/>
                <w:sz w:val="24"/>
              </w:rPr>
              <w:t xml:space="preserve"> </w:t>
            </w:r>
            <w:r>
              <w:rPr>
                <w:sz w:val="24"/>
              </w:rPr>
              <w:t>в</w:t>
            </w:r>
            <w:r>
              <w:rPr>
                <w:spacing w:val="-4"/>
                <w:sz w:val="24"/>
              </w:rPr>
              <w:t xml:space="preserve"> </w:t>
            </w:r>
            <w:r>
              <w:rPr>
                <w:sz w:val="24"/>
              </w:rPr>
              <w:t>тексте</w:t>
            </w:r>
            <w:r>
              <w:rPr>
                <w:spacing w:val="-5"/>
                <w:sz w:val="24"/>
              </w:rPr>
              <w:t xml:space="preserve"> </w:t>
            </w:r>
            <w:r>
              <w:rPr>
                <w:sz w:val="24"/>
              </w:rPr>
              <w:t>сказки А.С.</w:t>
            </w:r>
            <w:r>
              <w:rPr>
                <w:spacing w:val="-6"/>
                <w:sz w:val="24"/>
              </w:rPr>
              <w:t xml:space="preserve"> </w:t>
            </w:r>
            <w:r>
              <w:rPr>
                <w:sz w:val="24"/>
              </w:rPr>
              <w:t>Пушкина</w:t>
            </w:r>
            <w:r>
              <w:rPr>
                <w:spacing w:val="-9"/>
                <w:sz w:val="24"/>
              </w:rPr>
              <w:t xml:space="preserve"> </w:t>
            </w:r>
            <w:r>
              <w:rPr>
                <w:sz w:val="24"/>
              </w:rPr>
              <w:t>"Сказка</w:t>
            </w:r>
            <w:r>
              <w:rPr>
                <w:spacing w:val="-9"/>
                <w:sz w:val="24"/>
              </w:rPr>
              <w:t xml:space="preserve"> </w:t>
            </w:r>
            <w:r>
              <w:rPr>
                <w:sz w:val="24"/>
              </w:rPr>
              <w:t>о</w:t>
            </w:r>
            <w:r>
              <w:rPr>
                <w:spacing w:val="-3"/>
                <w:sz w:val="24"/>
              </w:rPr>
              <w:t xml:space="preserve"> </w:t>
            </w:r>
            <w:r>
              <w:rPr>
                <w:sz w:val="24"/>
              </w:rPr>
              <w:t>царе</w:t>
            </w:r>
            <w:r>
              <w:rPr>
                <w:spacing w:val="-9"/>
                <w:sz w:val="24"/>
              </w:rPr>
              <w:t xml:space="preserve"> </w:t>
            </w:r>
            <w:r>
              <w:rPr>
                <w:sz w:val="24"/>
              </w:rPr>
              <w:t>Салтане,</w:t>
            </w:r>
            <w:r>
              <w:rPr>
                <w:spacing w:val="-10"/>
                <w:sz w:val="24"/>
              </w:rPr>
              <w:t xml:space="preserve"> </w:t>
            </w:r>
            <w:r>
              <w:rPr>
                <w:sz w:val="24"/>
              </w:rPr>
              <w:t>о</w:t>
            </w:r>
            <w:r>
              <w:rPr>
                <w:spacing w:val="-3"/>
                <w:sz w:val="24"/>
              </w:rPr>
              <w:t xml:space="preserve"> </w:t>
            </w:r>
            <w:r>
              <w:rPr>
                <w:sz w:val="24"/>
              </w:rPr>
              <w:t>сыне</w:t>
            </w:r>
            <w:r>
              <w:rPr>
                <w:spacing w:val="-9"/>
                <w:sz w:val="24"/>
              </w:rPr>
              <w:t xml:space="preserve"> </w:t>
            </w:r>
            <w:r>
              <w:rPr>
                <w:sz w:val="24"/>
              </w:rPr>
              <w:t>его</w:t>
            </w:r>
            <w:r>
              <w:rPr>
                <w:spacing w:val="-8"/>
                <w:sz w:val="24"/>
              </w:rPr>
              <w:t xml:space="preserve"> </w:t>
            </w:r>
            <w:r>
              <w:rPr>
                <w:sz w:val="24"/>
              </w:rPr>
              <w:t>славном</w:t>
            </w:r>
            <w:r>
              <w:rPr>
                <w:spacing w:val="-10"/>
                <w:sz w:val="24"/>
              </w:rPr>
              <w:t xml:space="preserve"> </w:t>
            </w:r>
            <w:r>
              <w:rPr>
                <w:sz w:val="24"/>
              </w:rPr>
              <w:t>и</w:t>
            </w:r>
            <w:r>
              <w:rPr>
                <w:spacing w:val="-11"/>
                <w:sz w:val="24"/>
              </w:rPr>
              <w:t xml:space="preserve"> </w:t>
            </w:r>
            <w:r>
              <w:rPr>
                <w:sz w:val="24"/>
              </w:rPr>
              <w:t>могучем</w:t>
            </w:r>
            <w:r>
              <w:rPr>
                <w:spacing w:val="-6"/>
                <w:sz w:val="24"/>
              </w:rPr>
              <w:t xml:space="preserve"> </w:t>
            </w:r>
            <w:r>
              <w:rPr>
                <w:sz w:val="24"/>
              </w:rPr>
              <w:t>богатыре князе Гвидоне Салтановиче и о прекрасной царевне Лебеди"</w:t>
            </w:r>
          </w:p>
        </w:tc>
      </w:tr>
      <w:tr w:rsidR="00E902A8" w14:paraId="7496257D" w14:textId="77777777">
        <w:trPr>
          <w:trHeight w:val="686"/>
        </w:trPr>
        <w:tc>
          <w:tcPr>
            <w:tcW w:w="1133" w:type="dxa"/>
          </w:tcPr>
          <w:p w14:paraId="2F14590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41</w:t>
            </w:r>
          </w:p>
        </w:tc>
        <w:tc>
          <w:tcPr>
            <w:tcW w:w="8221" w:type="dxa"/>
          </w:tcPr>
          <w:p w14:paraId="3AA8B0DF" w14:textId="77777777" w:rsidR="00E902A8" w:rsidRDefault="00000000">
            <w:pPr>
              <w:pStyle w:val="TableParagraph"/>
              <w:spacing w:before="188"/>
              <w:ind w:left="293"/>
              <w:rPr>
                <w:sz w:val="24"/>
              </w:rPr>
            </w:pPr>
            <w:r>
              <w:rPr>
                <w:sz w:val="24"/>
              </w:rPr>
              <w:t>Роль</w:t>
            </w:r>
            <w:r>
              <w:rPr>
                <w:spacing w:val="-9"/>
                <w:sz w:val="24"/>
              </w:rPr>
              <w:t xml:space="preserve"> </w:t>
            </w:r>
            <w:r>
              <w:rPr>
                <w:sz w:val="24"/>
              </w:rPr>
              <w:t>интерьера.</w:t>
            </w:r>
            <w:r>
              <w:rPr>
                <w:spacing w:val="-2"/>
                <w:sz w:val="24"/>
              </w:rPr>
              <w:t xml:space="preserve"> </w:t>
            </w:r>
            <w:r>
              <w:rPr>
                <w:sz w:val="24"/>
              </w:rPr>
              <w:t>Иллюстрации</w:t>
            </w:r>
            <w:r>
              <w:rPr>
                <w:spacing w:val="-6"/>
                <w:sz w:val="24"/>
              </w:rPr>
              <w:t xml:space="preserve"> </w:t>
            </w:r>
            <w:r>
              <w:rPr>
                <w:sz w:val="24"/>
              </w:rPr>
              <w:t>Билибина</w:t>
            </w:r>
            <w:r>
              <w:rPr>
                <w:spacing w:val="-4"/>
                <w:sz w:val="24"/>
              </w:rPr>
              <w:t xml:space="preserve"> </w:t>
            </w:r>
            <w:r>
              <w:rPr>
                <w:sz w:val="24"/>
              </w:rPr>
              <w:t>(описание</w:t>
            </w:r>
            <w:r>
              <w:rPr>
                <w:spacing w:val="-4"/>
                <w:sz w:val="24"/>
              </w:rPr>
              <w:t xml:space="preserve"> </w:t>
            </w:r>
            <w:r>
              <w:rPr>
                <w:spacing w:val="-2"/>
                <w:sz w:val="24"/>
              </w:rPr>
              <w:t>интерьера)</w:t>
            </w:r>
          </w:p>
        </w:tc>
      </w:tr>
      <w:tr w:rsidR="00E902A8" w14:paraId="19FB3A2A" w14:textId="77777777">
        <w:trPr>
          <w:trHeight w:val="681"/>
        </w:trPr>
        <w:tc>
          <w:tcPr>
            <w:tcW w:w="1133" w:type="dxa"/>
          </w:tcPr>
          <w:p w14:paraId="3F291B6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42</w:t>
            </w:r>
          </w:p>
        </w:tc>
        <w:tc>
          <w:tcPr>
            <w:tcW w:w="8221" w:type="dxa"/>
          </w:tcPr>
          <w:p w14:paraId="270C3287" w14:textId="77777777" w:rsidR="00E902A8" w:rsidRDefault="00000000">
            <w:pPr>
              <w:pStyle w:val="TableParagraph"/>
              <w:spacing w:before="188"/>
              <w:ind w:left="293"/>
              <w:rPr>
                <w:sz w:val="24"/>
              </w:rPr>
            </w:pPr>
            <w:r>
              <w:rPr>
                <w:sz w:val="24"/>
              </w:rPr>
              <w:t>Составление</w:t>
            </w:r>
            <w:r>
              <w:rPr>
                <w:spacing w:val="-5"/>
                <w:sz w:val="24"/>
              </w:rPr>
              <w:t xml:space="preserve"> </w:t>
            </w:r>
            <w:r>
              <w:rPr>
                <w:sz w:val="24"/>
              </w:rPr>
              <w:t>устного</w:t>
            </w:r>
            <w:r>
              <w:rPr>
                <w:spacing w:val="-2"/>
                <w:sz w:val="24"/>
              </w:rPr>
              <w:t xml:space="preserve"> </w:t>
            </w:r>
            <w:r>
              <w:rPr>
                <w:sz w:val="24"/>
              </w:rPr>
              <w:t>рассказа</w:t>
            </w:r>
            <w:r>
              <w:rPr>
                <w:spacing w:val="-3"/>
                <w:sz w:val="24"/>
              </w:rPr>
              <w:t xml:space="preserve"> </w:t>
            </w:r>
            <w:r>
              <w:rPr>
                <w:sz w:val="24"/>
              </w:rPr>
              <w:t>"Почему</w:t>
            </w:r>
            <w:r>
              <w:rPr>
                <w:spacing w:val="-11"/>
                <w:sz w:val="24"/>
              </w:rPr>
              <w:t xml:space="preserve"> </w:t>
            </w:r>
            <w:r>
              <w:rPr>
                <w:sz w:val="24"/>
              </w:rPr>
              <w:t>я</w:t>
            </w:r>
            <w:r>
              <w:rPr>
                <w:spacing w:val="-2"/>
                <w:sz w:val="24"/>
              </w:rPr>
              <w:t xml:space="preserve"> </w:t>
            </w:r>
            <w:r>
              <w:rPr>
                <w:sz w:val="24"/>
              </w:rPr>
              <w:t>люблю</w:t>
            </w:r>
            <w:r>
              <w:rPr>
                <w:spacing w:val="-4"/>
                <w:sz w:val="24"/>
              </w:rPr>
              <w:t xml:space="preserve"> </w:t>
            </w:r>
            <w:r>
              <w:rPr>
                <w:sz w:val="24"/>
              </w:rPr>
              <w:t>сказки</w:t>
            </w:r>
            <w:r>
              <w:rPr>
                <w:spacing w:val="-1"/>
                <w:sz w:val="24"/>
              </w:rPr>
              <w:t xml:space="preserve"> </w:t>
            </w:r>
            <w:r>
              <w:rPr>
                <w:sz w:val="24"/>
              </w:rPr>
              <w:t>А.С.</w:t>
            </w:r>
            <w:r>
              <w:rPr>
                <w:spacing w:val="1"/>
                <w:sz w:val="24"/>
              </w:rPr>
              <w:t xml:space="preserve"> </w:t>
            </w:r>
            <w:r>
              <w:rPr>
                <w:spacing w:val="-2"/>
                <w:sz w:val="24"/>
              </w:rPr>
              <w:t>Пушкина"</w:t>
            </w:r>
          </w:p>
        </w:tc>
      </w:tr>
      <w:tr w:rsidR="00E902A8" w14:paraId="3DB4493E" w14:textId="77777777">
        <w:trPr>
          <w:trHeight w:val="685"/>
        </w:trPr>
        <w:tc>
          <w:tcPr>
            <w:tcW w:w="1133" w:type="dxa"/>
          </w:tcPr>
          <w:p w14:paraId="55F31DE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43</w:t>
            </w:r>
          </w:p>
        </w:tc>
        <w:tc>
          <w:tcPr>
            <w:tcW w:w="8221" w:type="dxa"/>
          </w:tcPr>
          <w:p w14:paraId="6ACFB734" w14:textId="77777777" w:rsidR="00E902A8" w:rsidRDefault="00000000">
            <w:pPr>
              <w:pStyle w:val="TableParagraph"/>
              <w:spacing w:before="193"/>
              <w:ind w:left="293"/>
              <w:rPr>
                <w:sz w:val="24"/>
              </w:rPr>
            </w:pPr>
            <w:r>
              <w:rPr>
                <w:sz w:val="24"/>
              </w:rPr>
              <w:t>Тематическое</w:t>
            </w:r>
            <w:r>
              <w:rPr>
                <w:spacing w:val="-10"/>
                <w:sz w:val="24"/>
              </w:rPr>
              <w:t xml:space="preserve"> </w:t>
            </w:r>
            <w:r>
              <w:rPr>
                <w:sz w:val="24"/>
              </w:rPr>
              <w:t>повторение</w:t>
            </w:r>
            <w:r>
              <w:rPr>
                <w:spacing w:val="-8"/>
                <w:sz w:val="24"/>
              </w:rPr>
              <w:t xml:space="preserve"> </w:t>
            </w:r>
            <w:r>
              <w:rPr>
                <w:sz w:val="24"/>
              </w:rPr>
              <w:t>по</w:t>
            </w:r>
            <w:r>
              <w:rPr>
                <w:spacing w:val="-2"/>
                <w:sz w:val="24"/>
              </w:rPr>
              <w:t xml:space="preserve"> </w:t>
            </w:r>
            <w:r>
              <w:rPr>
                <w:sz w:val="24"/>
              </w:rPr>
              <w:t>итогам</w:t>
            </w:r>
            <w:r>
              <w:rPr>
                <w:spacing w:val="-2"/>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 xml:space="preserve">А.С. </w:t>
            </w:r>
            <w:r>
              <w:rPr>
                <w:spacing w:val="-2"/>
                <w:sz w:val="24"/>
              </w:rPr>
              <w:t>Пушкина"</w:t>
            </w:r>
          </w:p>
        </w:tc>
      </w:tr>
      <w:tr w:rsidR="00E902A8" w14:paraId="4008EC7A" w14:textId="77777777">
        <w:trPr>
          <w:trHeight w:val="681"/>
        </w:trPr>
        <w:tc>
          <w:tcPr>
            <w:tcW w:w="1133" w:type="dxa"/>
          </w:tcPr>
          <w:p w14:paraId="486A930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44</w:t>
            </w:r>
          </w:p>
        </w:tc>
        <w:tc>
          <w:tcPr>
            <w:tcW w:w="8221" w:type="dxa"/>
          </w:tcPr>
          <w:p w14:paraId="3B978CFF" w14:textId="77777777" w:rsidR="00E902A8" w:rsidRDefault="00000000">
            <w:pPr>
              <w:pStyle w:val="TableParagraph"/>
              <w:spacing w:before="188"/>
              <w:ind w:left="293"/>
              <w:rPr>
                <w:sz w:val="24"/>
              </w:rPr>
            </w:pPr>
            <w:r>
              <w:rPr>
                <w:sz w:val="24"/>
              </w:rPr>
              <w:t>И.А.</w:t>
            </w:r>
            <w:r>
              <w:rPr>
                <w:spacing w:val="-3"/>
                <w:sz w:val="24"/>
              </w:rPr>
              <w:t xml:space="preserve"> </w:t>
            </w:r>
            <w:r>
              <w:rPr>
                <w:sz w:val="24"/>
              </w:rPr>
              <w:t>Крылов</w:t>
            </w:r>
            <w:r>
              <w:rPr>
                <w:spacing w:val="-3"/>
                <w:sz w:val="24"/>
              </w:rPr>
              <w:t xml:space="preserve"> </w:t>
            </w:r>
            <w:r>
              <w:rPr>
                <w:sz w:val="24"/>
              </w:rPr>
              <w:t>-</w:t>
            </w:r>
            <w:r>
              <w:rPr>
                <w:spacing w:val="-5"/>
                <w:sz w:val="24"/>
              </w:rPr>
              <w:t xml:space="preserve"> </w:t>
            </w:r>
            <w:r>
              <w:rPr>
                <w:sz w:val="24"/>
              </w:rPr>
              <w:t>великий</w:t>
            </w:r>
            <w:r>
              <w:rPr>
                <w:spacing w:val="-2"/>
                <w:sz w:val="24"/>
              </w:rPr>
              <w:t xml:space="preserve"> </w:t>
            </w:r>
            <w:r>
              <w:rPr>
                <w:sz w:val="24"/>
              </w:rPr>
              <w:t>русский</w:t>
            </w:r>
            <w:r>
              <w:rPr>
                <w:spacing w:val="-1"/>
                <w:sz w:val="24"/>
              </w:rPr>
              <w:t xml:space="preserve"> </w:t>
            </w:r>
            <w:r>
              <w:rPr>
                <w:sz w:val="24"/>
              </w:rPr>
              <w:t>баснописец.</w:t>
            </w:r>
            <w:r>
              <w:rPr>
                <w:spacing w:val="-5"/>
                <w:sz w:val="24"/>
              </w:rPr>
              <w:t xml:space="preserve"> </w:t>
            </w:r>
            <w:r>
              <w:rPr>
                <w:sz w:val="24"/>
              </w:rPr>
              <w:t>Иносказание</w:t>
            </w:r>
            <w:r>
              <w:rPr>
                <w:spacing w:val="-8"/>
                <w:sz w:val="24"/>
              </w:rPr>
              <w:t xml:space="preserve"> </w:t>
            </w:r>
            <w:r>
              <w:rPr>
                <w:sz w:val="24"/>
              </w:rPr>
              <w:t>в</w:t>
            </w:r>
            <w:r>
              <w:rPr>
                <w:spacing w:val="-1"/>
                <w:sz w:val="24"/>
              </w:rPr>
              <w:t xml:space="preserve"> </w:t>
            </w:r>
            <w:r>
              <w:rPr>
                <w:sz w:val="24"/>
              </w:rPr>
              <w:t>его</w:t>
            </w:r>
            <w:r>
              <w:rPr>
                <w:spacing w:val="-2"/>
                <w:sz w:val="24"/>
              </w:rPr>
              <w:t xml:space="preserve"> баснях</w:t>
            </w:r>
          </w:p>
        </w:tc>
      </w:tr>
      <w:tr w:rsidR="00E902A8" w14:paraId="2FA729FC" w14:textId="77777777">
        <w:trPr>
          <w:trHeight w:val="686"/>
        </w:trPr>
        <w:tc>
          <w:tcPr>
            <w:tcW w:w="1133" w:type="dxa"/>
          </w:tcPr>
          <w:p w14:paraId="3164D5FE"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45</w:t>
            </w:r>
          </w:p>
        </w:tc>
        <w:tc>
          <w:tcPr>
            <w:tcW w:w="8221" w:type="dxa"/>
          </w:tcPr>
          <w:p w14:paraId="04724AAB" w14:textId="77777777" w:rsidR="00E902A8" w:rsidRDefault="00000000">
            <w:pPr>
              <w:pStyle w:val="TableParagraph"/>
              <w:tabs>
                <w:tab w:val="left" w:pos="1597"/>
                <w:tab w:val="left" w:pos="3213"/>
                <w:tab w:val="left" w:pos="4077"/>
                <w:tab w:val="left" w:pos="4628"/>
                <w:tab w:val="left" w:pos="7350"/>
              </w:tabs>
              <w:spacing w:before="103" w:line="208" w:lineRule="auto"/>
              <w:ind w:left="67" w:right="47" w:firstLine="226"/>
              <w:rPr>
                <w:sz w:val="24"/>
              </w:rPr>
            </w:pPr>
            <w:r>
              <w:rPr>
                <w:spacing w:val="-2"/>
                <w:sz w:val="24"/>
              </w:rPr>
              <w:t>Осознание</w:t>
            </w:r>
            <w:r>
              <w:rPr>
                <w:sz w:val="24"/>
              </w:rPr>
              <w:tab/>
            </w:r>
            <w:r>
              <w:rPr>
                <w:spacing w:val="-2"/>
                <w:sz w:val="24"/>
              </w:rPr>
              <w:t>особенностей</w:t>
            </w:r>
            <w:r>
              <w:rPr>
                <w:sz w:val="24"/>
              </w:rPr>
              <w:tab/>
            </w:r>
            <w:r>
              <w:rPr>
                <w:spacing w:val="-2"/>
                <w:sz w:val="24"/>
              </w:rPr>
              <w:t>басни,</w:t>
            </w:r>
            <w:r>
              <w:rPr>
                <w:sz w:val="24"/>
              </w:rPr>
              <w:tab/>
            </w:r>
            <w:r>
              <w:rPr>
                <w:spacing w:val="-4"/>
                <w:sz w:val="24"/>
              </w:rPr>
              <w:t>как</w:t>
            </w:r>
            <w:r>
              <w:rPr>
                <w:sz w:val="24"/>
              </w:rPr>
              <w:tab/>
            </w:r>
            <w:r>
              <w:rPr>
                <w:spacing w:val="-2"/>
                <w:sz w:val="24"/>
              </w:rPr>
              <w:t>произведения-поучения,</w:t>
            </w:r>
            <w:r>
              <w:rPr>
                <w:sz w:val="24"/>
              </w:rPr>
              <w:tab/>
            </w:r>
            <w:r>
              <w:rPr>
                <w:spacing w:val="-2"/>
                <w:sz w:val="24"/>
              </w:rPr>
              <w:t xml:space="preserve">которое </w:t>
            </w:r>
            <w:r>
              <w:rPr>
                <w:sz w:val="24"/>
              </w:rPr>
              <w:t>помогает увидеть свои и чужие недостатки</w:t>
            </w:r>
          </w:p>
        </w:tc>
      </w:tr>
      <w:tr w:rsidR="00E902A8" w14:paraId="40374029" w14:textId="77777777">
        <w:trPr>
          <w:trHeight w:val="686"/>
        </w:trPr>
        <w:tc>
          <w:tcPr>
            <w:tcW w:w="1133" w:type="dxa"/>
          </w:tcPr>
          <w:p w14:paraId="3B02744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46</w:t>
            </w:r>
          </w:p>
        </w:tc>
        <w:tc>
          <w:tcPr>
            <w:tcW w:w="8221" w:type="dxa"/>
          </w:tcPr>
          <w:p w14:paraId="683479F3"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w:t>
            </w:r>
            <w:r>
              <w:rPr>
                <w:spacing w:val="-8"/>
                <w:sz w:val="24"/>
              </w:rPr>
              <w:t xml:space="preserve"> </w:t>
            </w:r>
            <w:r>
              <w:rPr>
                <w:sz w:val="24"/>
              </w:rPr>
              <w:t>произведениями</w:t>
            </w:r>
            <w:r>
              <w:rPr>
                <w:spacing w:val="-2"/>
                <w:sz w:val="24"/>
              </w:rPr>
              <w:t xml:space="preserve"> </w:t>
            </w:r>
            <w:r>
              <w:rPr>
                <w:sz w:val="24"/>
              </w:rPr>
              <w:t>И.А. Крылова.</w:t>
            </w:r>
            <w:r>
              <w:rPr>
                <w:spacing w:val="-6"/>
                <w:sz w:val="24"/>
              </w:rPr>
              <w:t xml:space="preserve"> </w:t>
            </w:r>
            <w:r>
              <w:rPr>
                <w:sz w:val="24"/>
              </w:rPr>
              <w:t>Явная</w:t>
            </w:r>
            <w:r>
              <w:rPr>
                <w:spacing w:val="-2"/>
                <w:sz w:val="24"/>
              </w:rPr>
              <w:t xml:space="preserve"> </w:t>
            </w:r>
            <w:r>
              <w:rPr>
                <w:sz w:val="24"/>
              </w:rPr>
              <w:t>и</w:t>
            </w:r>
            <w:r>
              <w:rPr>
                <w:spacing w:val="-6"/>
                <w:sz w:val="24"/>
              </w:rPr>
              <w:t xml:space="preserve"> </w:t>
            </w:r>
            <w:r>
              <w:rPr>
                <w:sz w:val="24"/>
              </w:rPr>
              <w:t>скрытая</w:t>
            </w:r>
            <w:r>
              <w:rPr>
                <w:spacing w:val="-4"/>
                <w:sz w:val="24"/>
              </w:rPr>
              <w:t xml:space="preserve"> </w:t>
            </w:r>
            <w:r>
              <w:rPr>
                <w:sz w:val="24"/>
              </w:rPr>
              <w:t>мораль</w:t>
            </w:r>
            <w:r>
              <w:rPr>
                <w:spacing w:val="-2"/>
                <w:sz w:val="24"/>
              </w:rPr>
              <w:t xml:space="preserve"> басен</w:t>
            </w:r>
          </w:p>
        </w:tc>
      </w:tr>
      <w:tr w:rsidR="00E902A8" w14:paraId="6DA03C3E" w14:textId="77777777">
        <w:trPr>
          <w:trHeight w:val="681"/>
        </w:trPr>
        <w:tc>
          <w:tcPr>
            <w:tcW w:w="1133" w:type="dxa"/>
          </w:tcPr>
          <w:p w14:paraId="22A5396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221" w:type="dxa"/>
          </w:tcPr>
          <w:p w14:paraId="37986D27" w14:textId="77777777" w:rsidR="00E902A8" w:rsidRDefault="00000000">
            <w:pPr>
              <w:pStyle w:val="TableParagraph"/>
              <w:spacing w:before="97"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басней</w:t>
            </w:r>
            <w:r>
              <w:rPr>
                <w:spacing w:val="40"/>
                <w:sz w:val="24"/>
              </w:rPr>
              <w:t xml:space="preserve"> </w:t>
            </w:r>
            <w:r>
              <w:rPr>
                <w:sz w:val="24"/>
              </w:rPr>
              <w:t>И.А.</w:t>
            </w:r>
            <w:r>
              <w:rPr>
                <w:spacing w:val="40"/>
                <w:sz w:val="24"/>
              </w:rPr>
              <w:t xml:space="preserve"> </w:t>
            </w:r>
            <w:r>
              <w:rPr>
                <w:sz w:val="24"/>
              </w:rPr>
              <w:t>Крылова</w:t>
            </w:r>
            <w:r>
              <w:rPr>
                <w:spacing w:val="40"/>
                <w:sz w:val="24"/>
              </w:rPr>
              <w:t xml:space="preserve"> </w:t>
            </w:r>
            <w:r>
              <w:rPr>
                <w:sz w:val="24"/>
              </w:rPr>
              <w:t>"Ворона</w:t>
            </w:r>
            <w:r>
              <w:rPr>
                <w:spacing w:val="40"/>
                <w:sz w:val="24"/>
              </w:rPr>
              <w:t xml:space="preserve"> </w:t>
            </w:r>
            <w:r>
              <w:rPr>
                <w:sz w:val="24"/>
              </w:rPr>
              <w:t>и</w:t>
            </w:r>
            <w:r>
              <w:rPr>
                <w:spacing w:val="40"/>
                <w:sz w:val="24"/>
              </w:rPr>
              <w:t xml:space="preserve"> </w:t>
            </w:r>
            <w:r>
              <w:rPr>
                <w:sz w:val="24"/>
              </w:rPr>
              <w:t>Лисица":</w:t>
            </w:r>
            <w:r>
              <w:rPr>
                <w:spacing w:val="40"/>
                <w:sz w:val="24"/>
              </w:rPr>
              <w:t xml:space="preserve"> </w:t>
            </w:r>
            <w:r>
              <w:rPr>
                <w:sz w:val="24"/>
              </w:rPr>
              <w:t>тема,</w:t>
            </w:r>
            <w:r>
              <w:rPr>
                <w:spacing w:val="40"/>
                <w:sz w:val="24"/>
              </w:rPr>
              <w:t xml:space="preserve"> </w:t>
            </w:r>
            <w:r>
              <w:rPr>
                <w:sz w:val="24"/>
              </w:rPr>
              <w:t>мораль,</w:t>
            </w:r>
            <w:r>
              <w:rPr>
                <w:spacing w:val="40"/>
                <w:sz w:val="24"/>
              </w:rPr>
              <w:t xml:space="preserve"> </w:t>
            </w:r>
            <w:r>
              <w:rPr>
                <w:sz w:val="24"/>
              </w:rPr>
              <w:t>герои, особенности языка</w:t>
            </w:r>
          </w:p>
        </w:tc>
      </w:tr>
    </w:tbl>
    <w:p w14:paraId="373416E0" w14:textId="77777777" w:rsidR="00E902A8" w:rsidRDefault="00E902A8">
      <w:pPr>
        <w:pStyle w:val="TableParagraph"/>
        <w:spacing w:line="208" w:lineRule="auto"/>
        <w:rPr>
          <w:sz w:val="24"/>
        </w:rPr>
        <w:sectPr w:rsidR="00E902A8">
          <w:type w:val="continuous"/>
          <w:pgSz w:w="11910" w:h="16390"/>
          <w:pgMar w:top="1120" w:right="0" w:bottom="144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04200788" w14:textId="77777777">
        <w:trPr>
          <w:trHeight w:val="686"/>
        </w:trPr>
        <w:tc>
          <w:tcPr>
            <w:tcW w:w="1133" w:type="dxa"/>
          </w:tcPr>
          <w:p w14:paraId="645E6F0E"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48</w:t>
            </w:r>
          </w:p>
        </w:tc>
        <w:tc>
          <w:tcPr>
            <w:tcW w:w="8221" w:type="dxa"/>
          </w:tcPr>
          <w:p w14:paraId="15D76A91" w14:textId="77777777" w:rsidR="00E902A8" w:rsidRDefault="00000000">
            <w:pPr>
              <w:pStyle w:val="TableParagraph"/>
              <w:spacing w:before="102" w:line="208" w:lineRule="auto"/>
              <w:ind w:left="67" w:firstLine="226"/>
              <w:rPr>
                <w:sz w:val="24"/>
              </w:rPr>
            </w:pPr>
            <w:r>
              <w:rPr>
                <w:sz w:val="24"/>
              </w:rPr>
              <w:t>Живописные</w:t>
            </w:r>
            <w:r>
              <w:rPr>
                <w:spacing w:val="80"/>
                <w:sz w:val="24"/>
              </w:rPr>
              <w:t xml:space="preserve"> </w:t>
            </w:r>
            <w:r>
              <w:rPr>
                <w:sz w:val="24"/>
              </w:rPr>
              <w:t>полотна</w:t>
            </w:r>
            <w:r>
              <w:rPr>
                <w:spacing w:val="80"/>
                <w:sz w:val="24"/>
              </w:rPr>
              <w:t xml:space="preserve"> </w:t>
            </w:r>
            <w:r>
              <w:rPr>
                <w:sz w:val="24"/>
              </w:rPr>
              <w:t>как</w:t>
            </w:r>
            <w:r>
              <w:rPr>
                <w:spacing w:val="80"/>
                <w:sz w:val="24"/>
              </w:rPr>
              <w:t xml:space="preserve"> </w:t>
            </w:r>
            <w:r>
              <w:rPr>
                <w:sz w:val="24"/>
              </w:rPr>
              <w:t>иллюстрация</w:t>
            </w:r>
            <w:r>
              <w:rPr>
                <w:spacing w:val="80"/>
                <w:sz w:val="24"/>
              </w:rPr>
              <w:t xml:space="preserve"> </w:t>
            </w:r>
            <w:r>
              <w:rPr>
                <w:sz w:val="24"/>
              </w:rPr>
              <w:t>к</w:t>
            </w:r>
            <w:r>
              <w:rPr>
                <w:spacing w:val="80"/>
                <w:sz w:val="24"/>
              </w:rPr>
              <w:t xml:space="preserve"> </w:t>
            </w:r>
            <w:r>
              <w:rPr>
                <w:sz w:val="24"/>
              </w:rPr>
              <w:t>лирическому</w:t>
            </w:r>
            <w:r>
              <w:rPr>
                <w:spacing w:val="80"/>
                <w:sz w:val="24"/>
              </w:rPr>
              <w:t xml:space="preserve"> </w:t>
            </w:r>
            <w:r>
              <w:rPr>
                <w:sz w:val="24"/>
              </w:rPr>
              <w:t xml:space="preserve">произведению: </w:t>
            </w:r>
            <w:r>
              <w:rPr>
                <w:spacing w:val="-2"/>
                <w:sz w:val="24"/>
              </w:rPr>
              <w:t>пейзаж</w:t>
            </w:r>
          </w:p>
        </w:tc>
      </w:tr>
      <w:tr w:rsidR="00E902A8" w14:paraId="279223A0" w14:textId="77777777">
        <w:trPr>
          <w:trHeight w:val="681"/>
        </w:trPr>
        <w:tc>
          <w:tcPr>
            <w:tcW w:w="1133" w:type="dxa"/>
          </w:tcPr>
          <w:p w14:paraId="5BCDB17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49</w:t>
            </w:r>
          </w:p>
        </w:tc>
        <w:tc>
          <w:tcPr>
            <w:tcW w:w="8221" w:type="dxa"/>
          </w:tcPr>
          <w:p w14:paraId="7D1EF461" w14:textId="77777777" w:rsidR="00E902A8" w:rsidRDefault="00000000">
            <w:pPr>
              <w:pStyle w:val="TableParagraph"/>
              <w:spacing w:before="97" w:line="208" w:lineRule="auto"/>
              <w:ind w:left="67" w:firstLine="226"/>
              <w:rPr>
                <w:sz w:val="24"/>
              </w:rPr>
            </w:pPr>
            <w:r>
              <w:rPr>
                <w:sz w:val="24"/>
              </w:rPr>
              <w:t>Жанровое</w:t>
            </w:r>
            <w:r>
              <w:rPr>
                <w:spacing w:val="40"/>
                <w:sz w:val="24"/>
              </w:rPr>
              <w:t xml:space="preserve"> </w:t>
            </w:r>
            <w:r>
              <w:rPr>
                <w:sz w:val="24"/>
              </w:rPr>
              <w:t>многообразие</w:t>
            </w:r>
            <w:r>
              <w:rPr>
                <w:spacing w:val="40"/>
                <w:sz w:val="24"/>
              </w:rPr>
              <w:t xml:space="preserve"> </w:t>
            </w:r>
            <w:r>
              <w:rPr>
                <w:sz w:val="24"/>
              </w:rPr>
              <w:t>произведений</w:t>
            </w:r>
            <w:r>
              <w:rPr>
                <w:spacing w:val="40"/>
                <w:sz w:val="24"/>
              </w:rPr>
              <w:t xml:space="preserve"> </w:t>
            </w:r>
            <w:r>
              <w:rPr>
                <w:sz w:val="24"/>
              </w:rPr>
              <w:t>Л.Н.</w:t>
            </w:r>
            <w:r>
              <w:rPr>
                <w:spacing w:val="40"/>
                <w:sz w:val="24"/>
              </w:rPr>
              <w:t xml:space="preserve"> </w:t>
            </w:r>
            <w:r>
              <w:rPr>
                <w:sz w:val="24"/>
              </w:rPr>
              <w:t>Толстого:</w:t>
            </w:r>
            <w:r>
              <w:rPr>
                <w:spacing w:val="40"/>
                <w:sz w:val="24"/>
              </w:rPr>
              <w:t xml:space="preserve"> </w:t>
            </w:r>
            <w:r>
              <w:rPr>
                <w:sz w:val="24"/>
              </w:rPr>
              <w:t>сказки,</w:t>
            </w:r>
            <w:r>
              <w:rPr>
                <w:spacing w:val="40"/>
                <w:sz w:val="24"/>
              </w:rPr>
              <w:t xml:space="preserve"> </w:t>
            </w:r>
            <w:r>
              <w:rPr>
                <w:sz w:val="24"/>
              </w:rPr>
              <w:t>рассказы, басни, быль</w:t>
            </w:r>
          </w:p>
        </w:tc>
      </w:tr>
      <w:tr w:rsidR="00E902A8" w14:paraId="5F9E5C3E" w14:textId="77777777">
        <w:trPr>
          <w:trHeight w:val="686"/>
        </w:trPr>
        <w:tc>
          <w:tcPr>
            <w:tcW w:w="1133" w:type="dxa"/>
          </w:tcPr>
          <w:p w14:paraId="2C6D8AA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50</w:t>
            </w:r>
          </w:p>
        </w:tc>
        <w:tc>
          <w:tcPr>
            <w:tcW w:w="8221" w:type="dxa"/>
          </w:tcPr>
          <w:p w14:paraId="016D77EC" w14:textId="77777777" w:rsidR="00E902A8" w:rsidRDefault="00000000">
            <w:pPr>
              <w:pStyle w:val="TableParagraph"/>
              <w:spacing w:before="102" w:line="208" w:lineRule="auto"/>
              <w:ind w:left="67" w:right="48" w:firstLine="226"/>
              <w:rPr>
                <w:sz w:val="24"/>
              </w:rPr>
            </w:pPr>
            <w:r>
              <w:rPr>
                <w:sz w:val="24"/>
              </w:rPr>
              <w:t>Наблюдение</w:t>
            </w:r>
            <w:r>
              <w:rPr>
                <w:spacing w:val="80"/>
                <w:sz w:val="24"/>
              </w:rPr>
              <w:t xml:space="preserve"> </w:t>
            </w:r>
            <w:r>
              <w:rPr>
                <w:sz w:val="24"/>
              </w:rPr>
              <w:t>за</w:t>
            </w:r>
            <w:r>
              <w:rPr>
                <w:spacing w:val="80"/>
                <w:sz w:val="24"/>
              </w:rPr>
              <w:t xml:space="preserve"> </w:t>
            </w:r>
            <w:r>
              <w:rPr>
                <w:sz w:val="24"/>
              </w:rPr>
              <w:t>художественными</w:t>
            </w:r>
            <w:r>
              <w:rPr>
                <w:spacing w:val="80"/>
                <w:sz w:val="24"/>
              </w:rPr>
              <w:t xml:space="preserve"> </w:t>
            </w:r>
            <w:r>
              <w:rPr>
                <w:sz w:val="24"/>
              </w:rPr>
              <w:t>особенностями</w:t>
            </w:r>
            <w:r>
              <w:rPr>
                <w:spacing w:val="80"/>
                <w:sz w:val="24"/>
              </w:rPr>
              <w:t xml:space="preserve"> </w:t>
            </w:r>
            <w:r>
              <w:rPr>
                <w:sz w:val="24"/>
              </w:rPr>
              <w:t>рассказа-описания</w:t>
            </w:r>
            <w:r>
              <w:rPr>
                <w:spacing w:val="80"/>
                <w:sz w:val="24"/>
              </w:rPr>
              <w:t xml:space="preserve"> </w:t>
            </w:r>
            <w:r>
              <w:rPr>
                <w:sz w:val="24"/>
              </w:rPr>
              <w:t>и рассказа-рассуждения на примере рассказа Л.Н. Толстого "Лебеди" и других</w:t>
            </w:r>
          </w:p>
        </w:tc>
      </w:tr>
      <w:tr w:rsidR="00E902A8" w14:paraId="7BD3C042" w14:textId="77777777">
        <w:trPr>
          <w:trHeight w:val="685"/>
        </w:trPr>
        <w:tc>
          <w:tcPr>
            <w:tcW w:w="1133" w:type="dxa"/>
          </w:tcPr>
          <w:p w14:paraId="5945A99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51</w:t>
            </w:r>
          </w:p>
        </w:tc>
        <w:tc>
          <w:tcPr>
            <w:tcW w:w="8221" w:type="dxa"/>
          </w:tcPr>
          <w:p w14:paraId="6088D156" w14:textId="77777777" w:rsidR="00E902A8" w:rsidRDefault="00000000">
            <w:pPr>
              <w:pStyle w:val="TableParagraph"/>
              <w:spacing w:before="97" w:line="208" w:lineRule="auto"/>
              <w:ind w:left="67" w:firstLine="226"/>
              <w:rPr>
                <w:sz w:val="24"/>
              </w:rPr>
            </w:pPr>
            <w:r>
              <w:rPr>
                <w:sz w:val="24"/>
              </w:rPr>
              <w:t>Различение</w:t>
            </w:r>
            <w:r>
              <w:rPr>
                <w:spacing w:val="27"/>
                <w:sz w:val="24"/>
              </w:rPr>
              <w:t xml:space="preserve"> </w:t>
            </w:r>
            <w:r>
              <w:rPr>
                <w:sz w:val="24"/>
              </w:rPr>
              <w:t>рассказчика</w:t>
            </w:r>
            <w:r>
              <w:rPr>
                <w:spacing w:val="27"/>
                <w:sz w:val="24"/>
              </w:rPr>
              <w:t xml:space="preserve"> </w:t>
            </w:r>
            <w:r>
              <w:rPr>
                <w:sz w:val="24"/>
              </w:rPr>
              <w:t>и автора произведения.</w:t>
            </w:r>
            <w:r>
              <w:rPr>
                <w:spacing w:val="30"/>
                <w:sz w:val="24"/>
              </w:rPr>
              <w:t xml:space="preserve"> </w:t>
            </w:r>
            <w:r>
              <w:rPr>
                <w:sz w:val="24"/>
              </w:rPr>
              <w:t>На примере</w:t>
            </w:r>
            <w:r>
              <w:rPr>
                <w:spacing w:val="27"/>
                <w:sz w:val="24"/>
              </w:rPr>
              <w:t xml:space="preserve"> </w:t>
            </w:r>
            <w:r>
              <w:rPr>
                <w:sz w:val="24"/>
              </w:rPr>
              <w:t>рассказа</w:t>
            </w:r>
            <w:r>
              <w:rPr>
                <w:spacing w:val="27"/>
                <w:sz w:val="24"/>
              </w:rPr>
              <w:t xml:space="preserve"> </w:t>
            </w:r>
            <w:r>
              <w:rPr>
                <w:sz w:val="24"/>
              </w:rPr>
              <w:t>Л.Н. Толстого "Акула"</w:t>
            </w:r>
          </w:p>
        </w:tc>
      </w:tr>
      <w:tr w:rsidR="00E902A8" w14:paraId="19C171C6" w14:textId="77777777">
        <w:trPr>
          <w:trHeight w:val="681"/>
        </w:trPr>
        <w:tc>
          <w:tcPr>
            <w:tcW w:w="1133" w:type="dxa"/>
          </w:tcPr>
          <w:p w14:paraId="0583930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52</w:t>
            </w:r>
          </w:p>
        </w:tc>
        <w:tc>
          <w:tcPr>
            <w:tcW w:w="8221" w:type="dxa"/>
          </w:tcPr>
          <w:p w14:paraId="23AC0826" w14:textId="77777777" w:rsidR="00E902A8" w:rsidRDefault="00000000">
            <w:pPr>
              <w:pStyle w:val="TableParagraph"/>
              <w:spacing w:before="189"/>
              <w:ind w:left="293"/>
              <w:rPr>
                <w:sz w:val="24"/>
              </w:rPr>
            </w:pPr>
            <w:r>
              <w:rPr>
                <w:sz w:val="24"/>
              </w:rPr>
              <w:t>Разные</w:t>
            </w:r>
            <w:r>
              <w:rPr>
                <w:spacing w:val="-9"/>
                <w:sz w:val="24"/>
              </w:rPr>
              <w:t xml:space="preserve"> </w:t>
            </w:r>
            <w:r>
              <w:rPr>
                <w:sz w:val="24"/>
              </w:rPr>
              <w:t>виды</w:t>
            </w:r>
            <w:r>
              <w:rPr>
                <w:spacing w:val="-3"/>
                <w:sz w:val="24"/>
              </w:rPr>
              <w:t xml:space="preserve"> </w:t>
            </w:r>
            <w:r>
              <w:rPr>
                <w:sz w:val="24"/>
              </w:rPr>
              <w:t>планов</w:t>
            </w:r>
            <w:r>
              <w:rPr>
                <w:spacing w:val="-4"/>
                <w:sz w:val="24"/>
              </w:rPr>
              <w:t xml:space="preserve"> </w:t>
            </w:r>
            <w:r>
              <w:rPr>
                <w:sz w:val="24"/>
              </w:rPr>
              <w:t>на</w:t>
            </w:r>
            <w:r>
              <w:rPr>
                <w:spacing w:val="-1"/>
                <w:sz w:val="24"/>
              </w:rPr>
              <w:t xml:space="preserve"> </w:t>
            </w:r>
            <w:r>
              <w:rPr>
                <w:sz w:val="24"/>
              </w:rPr>
              <w:t>примере</w:t>
            </w:r>
            <w:r>
              <w:rPr>
                <w:spacing w:val="-2"/>
                <w:sz w:val="24"/>
              </w:rPr>
              <w:t xml:space="preserve"> </w:t>
            </w:r>
            <w:r>
              <w:rPr>
                <w:sz w:val="24"/>
              </w:rPr>
              <w:t>произведения</w:t>
            </w:r>
            <w:r>
              <w:rPr>
                <w:spacing w:val="-5"/>
                <w:sz w:val="24"/>
              </w:rPr>
              <w:t xml:space="preserve"> </w:t>
            </w:r>
            <w:r>
              <w:rPr>
                <w:sz w:val="24"/>
              </w:rPr>
              <w:t>Л.Н.</w:t>
            </w:r>
            <w:r>
              <w:rPr>
                <w:spacing w:val="-4"/>
                <w:sz w:val="24"/>
              </w:rPr>
              <w:t xml:space="preserve"> </w:t>
            </w:r>
            <w:r>
              <w:rPr>
                <w:sz w:val="24"/>
              </w:rPr>
              <w:t>Толстого</w:t>
            </w:r>
            <w:r>
              <w:rPr>
                <w:spacing w:val="8"/>
                <w:sz w:val="24"/>
              </w:rPr>
              <w:t xml:space="preserve"> </w:t>
            </w:r>
            <w:r>
              <w:rPr>
                <w:spacing w:val="-2"/>
                <w:sz w:val="24"/>
              </w:rPr>
              <w:t>"Акула"</w:t>
            </w:r>
          </w:p>
        </w:tc>
      </w:tr>
      <w:tr w:rsidR="00E902A8" w14:paraId="33D890C1" w14:textId="77777777">
        <w:trPr>
          <w:trHeight w:val="686"/>
        </w:trPr>
        <w:tc>
          <w:tcPr>
            <w:tcW w:w="1133" w:type="dxa"/>
          </w:tcPr>
          <w:p w14:paraId="2D3675D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53</w:t>
            </w:r>
          </w:p>
        </w:tc>
        <w:tc>
          <w:tcPr>
            <w:tcW w:w="8221" w:type="dxa"/>
          </w:tcPr>
          <w:p w14:paraId="1D53D329" w14:textId="77777777" w:rsidR="00E902A8" w:rsidRDefault="00000000">
            <w:pPr>
              <w:pStyle w:val="TableParagraph"/>
              <w:tabs>
                <w:tab w:val="left" w:pos="1678"/>
                <w:tab w:val="left" w:pos="3664"/>
                <w:tab w:val="left" w:pos="4005"/>
                <w:tab w:val="left" w:pos="6725"/>
                <w:tab w:val="left" w:pos="7708"/>
              </w:tabs>
              <w:spacing w:before="102" w:line="208" w:lineRule="auto"/>
              <w:ind w:left="67" w:right="46" w:firstLine="226"/>
              <w:rPr>
                <w:sz w:val="24"/>
              </w:rPr>
            </w:pPr>
            <w:r>
              <w:rPr>
                <w:spacing w:val="-2"/>
                <w:sz w:val="24"/>
              </w:rPr>
              <w:t>Различение</w:t>
            </w:r>
            <w:r>
              <w:rPr>
                <w:sz w:val="24"/>
              </w:rPr>
              <w:tab/>
            </w:r>
            <w:r>
              <w:rPr>
                <w:spacing w:val="-2"/>
                <w:sz w:val="24"/>
              </w:rPr>
              <w:t>художественного</w:t>
            </w:r>
            <w:r>
              <w:rPr>
                <w:sz w:val="24"/>
              </w:rPr>
              <w:tab/>
            </w:r>
            <w:r>
              <w:rPr>
                <w:spacing w:val="-10"/>
                <w:sz w:val="24"/>
              </w:rPr>
              <w:t>и</w:t>
            </w:r>
            <w:r>
              <w:rPr>
                <w:sz w:val="24"/>
              </w:rPr>
              <w:tab/>
            </w:r>
            <w:r>
              <w:rPr>
                <w:spacing w:val="-2"/>
                <w:sz w:val="24"/>
              </w:rPr>
              <w:t>научно-познавательного</w:t>
            </w:r>
            <w:r>
              <w:rPr>
                <w:sz w:val="24"/>
              </w:rPr>
              <w:tab/>
            </w:r>
            <w:r>
              <w:rPr>
                <w:spacing w:val="-2"/>
                <w:sz w:val="24"/>
              </w:rPr>
              <w:t>текстов</w:t>
            </w:r>
            <w:r>
              <w:rPr>
                <w:sz w:val="24"/>
              </w:rPr>
              <w:tab/>
            </w:r>
            <w:r>
              <w:rPr>
                <w:spacing w:val="-4"/>
                <w:sz w:val="24"/>
              </w:rPr>
              <w:t xml:space="preserve">Л.Н. </w:t>
            </w:r>
            <w:r>
              <w:rPr>
                <w:sz w:val="24"/>
              </w:rPr>
              <w:t>Толстого "Лебеди" и "Зайцы"</w:t>
            </w:r>
          </w:p>
        </w:tc>
      </w:tr>
      <w:tr w:rsidR="00E902A8" w14:paraId="695F9F7F" w14:textId="77777777">
        <w:trPr>
          <w:trHeight w:val="681"/>
        </w:trPr>
        <w:tc>
          <w:tcPr>
            <w:tcW w:w="1133" w:type="dxa"/>
          </w:tcPr>
          <w:p w14:paraId="1636132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54</w:t>
            </w:r>
          </w:p>
        </w:tc>
        <w:tc>
          <w:tcPr>
            <w:tcW w:w="8221" w:type="dxa"/>
          </w:tcPr>
          <w:p w14:paraId="338AA819" w14:textId="77777777" w:rsidR="00E902A8" w:rsidRDefault="00000000">
            <w:pPr>
              <w:pStyle w:val="TableParagraph"/>
              <w:spacing w:before="97" w:line="208" w:lineRule="auto"/>
              <w:ind w:left="67" w:firstLine="226"/>
              <w:rPr>
                <w:sz w:val="24"/>
              </w:rPr>
            </w:pPr>
            <w:r>
              <w:rPr>
                <w:sz w:val="24"/>
              </w:rPr>
              <w:t>Анализ</w:t>
            </w:r>
            <w:r>
              <w:rPr>
                <w:spacing w:val="31"/>
                <w:sz w:val="24"/>
              </w:rPr>
              <w:t xml:space="preserve"> </w:t>
            </w:r>
            <w:r>
              <w:rPr>
                <w:sz w:val="24"/>
              </w:rPr>
              <w:t>сюжета</w:t>
            </w:r>
            <w:r>
              <w:rPr>
                <w:spacing w:val="30"/>
                <w:sz w:val="24"/>
              </w:rPr>
              <w:t xml:space="preserve"> </w:t>
            </w:r>
            <w:r>
              <w:rPr>
                <w:sz w:val="24"/>
              </w:rPr>
              <w:t>были</w:t>
            </w:r>
            <w:r>
              <w:rPr>
                <w:spacing w:val="31"/>
                <w:sz w:val="24"/>
              </w:rPr>
              <w:t xml:space="preserve"> </w:t>
            </w:r>
            <w:r>
              <w:rPr>
                <w:sz w:val="24"/>
              </w:rPr>
              <w:t>"Прыжок"</w:t>
            </w:r>
            <w:r>
              <w:rPr>
                <w:spacing w:val="28"/>
                <w:sz w:val="24"/>
              </w:rPr>
              <w:t xml:space="preserve"> </w:t>
            </w:r>
            <w:r>
              <w:rPr>
                <w:sz w:val="24"/>
              </w:rPr>
              <w:t>Л.Н.</w:t>
            </w:r>
            <w:r>
              <w:rPr>
                <w:spacing w:val="32"/>
                <w:sz w:val="24"/>
              </w:rPr>
              <w:t xml:space="preserve"> </w:t>
            </w:r>
            <w:r>
              <w:rPr>
                <w:sz w:val="24"/>
              </w:rPr>
              <w:t>Толстого: главные герои,</w:t>
            </w:r>
            <w:r>
              <w:rPr>
                <w:spacing w:val="28"/>
                <w:sz w:val="24"/>
              </w:rPr>
              <w:t xml:space="preserve"> </w:t>
            </w:r>
            <w:r>
              <w:rPr>
                <w:sz w:val="24"/>
              </w:rPr>
              <w:t>отдельные эпизоды, составление плана</w:t>
            </w:r>
          </w:p>
        </w:tc>
      </w:tr>
      <w:tr w:rsidR="00E902A8" w14:paraId="0E9DCC5C" w14:textId="77777777">
        <w:trPr>
          <w:trHeight w:val="926"/>
        </w:trPr>
        <w:tc>
          <w:tcPr>
            <w:tcW w:w="1133" w:type="dxa"/>
          </w:tcPr>
          <w:p w14:paraId="1476B1DE"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55</w:t>
            </w:r>
          </w:p>
        </w:tc>
        <w:tc>
          <w:tcPr>
            <w:tcW w:w="8221" w:type="dxa"/>
          </w:tcPr>
          <w:p w14:paraId="28924640" w14:textId="77777777" w:rsidR="00E902A8" w:rsidRDefault="00000000">
            <w:pPr>
              <w:pStyle w:val="TableParagraph"/>
              <w:spacing w:before="102" w:line="208" w:lineRule="auto"/>
              <w:ind w:left="67" w:right="54" w:firstLine="226"/>
              <w:jc w:val="both"/>
              <w:rPr>
                <w:sz w:val="24"/>
              </w:rPr>
            </w:pPr>
            <w:r>
              <w:rPr>
                <w:sz w:val="24"/>
              </w:rPr>
              <w:t xml:space="preserve">Выделение структурных частей композиции (начало действия, завязка, кульминация, развязка) произведения Л.Н. Толстого "Прыжок" и других по </w:t>
            </w:r>
            <w:r>
              <w:rPr>
                <w:spacing w:val="-2"/>
                <w:sz w:val="24"/>
              </w:rPr>
              <w:t>выбору</w:t>
            </w:r>
          </w:p>
        </w:tc>
      </w:tr>
      <w:tr w:rsidR="00E902A8" w14:paraId="30FB3C5C" w14:textId="77777777">
        <w:trPr>
          <w:trHeight w:val="686"/>
        </w:trPr>
        <w:tc>
          <w:tcPr>
            <w:tcW w:w="1133" w:type="dxa"/>
          </w:tcPr>
          <w:p w14:paraId="56B5A75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56</w:t>
            </w:r>
          </w:p>
        </w:tc>
        <w:tc>
          <w:tcPr>
            <w:tcW w:w="8221" w:type="dxa"/>
          </w:tcPr>
          <w:p w14:paraId="11E24845" w14:textId="77777777" w:rsidR="00E902A8" w:rsidRDefault="00000000">
            <w:pPr>
              <w:pStyle w:val="TableParagraph"/>
              <w:spacing w:before="97" w:line="208" w:lineRule="auto"/>
              <w:ind w:left="67" w:firstLine="226"/>
              <w:rPr>
                <w:sz w:val="24"/>
              </w:rPr>
            </w:pPr>
            <w:r>
              <w:rPr>
                <w:sz w:val="24"/>
              </w:rPr>
              <w:t>Осознание</w:t>
            </w:r>
            <w:r>
              <w:rPr>
                <w:spacing w:val="80"/>
                <w:sz w:val="24"/>
              </w:rPr>
              <w:t xml:space="preserve"> </w:t>
            </w:r>
            <w:r>
              <w:rPr>
                <w:sz w:val="24"/>
              </w:rPr>
              <w:t>связи</w:t>
            </w:r>
            <w:r>
              <w:rPr>
                <w:spacing w:val="80"/>
                <w:sz w:val="24"/>
              </w:rPr>
              <w:t xml:space="preserve"> </w:t>
            </w:r>
            <w:r>
              <w:rPr>
                <w:sz w:val="24"/>
              </w:rPr>
              <w:t>содержания</w:t>
            </w:r>
            <w:r>
              <w:rPr>
                <w:spacing w:val="80"/>
                <w:sz w:val="24"/>
              </w:rPr>
              <w:t xml:space="preserve"> </w:t>
            </w:r>
            <w:r>
              <w:rPr>
                <w:sz w:val="24"/>
              </w:rPr>
              <w:t>произведения</w:t>
            </w:r>
            <w:r>
              <w:rPr>
                <w:spacing w:val="80"/>
                <w:sz w:val="24"/>
              </w:rPr>
              <w:t xml:space="preserve"> </w:t>
            </w:r>
            <w:r>
              <w:rPr>
                <w:sz w:val="24"/>
              </w:rPr>
              <w:t>с</w:t>
            </w:r>
            <w:r>
              <w:rPr>
                <w:spacing w:val="80"/>
                <w:sz w:val="24"/>
              </w:rPr>
              <w:t xml:space="preserve"> </w:t>
            </w:r>
            <w:r>
              <w:rPr>
                <w:sz w:val="24"/>
              </w:rPr>
              <w:t>реальным</w:t>
            </w:r>
            <w:r>
              <w:rPr>
                <w:spacing w:val="80"/>
                <w:sz w:val="24"/>
              </w:rPr>
              <w:t xml:space="preserve"> </w:t>
            </w:r>
            <w:r>
              <w:rPr>
                <w:sz w:val="24"/>
              </w:rPr>
              <w:t>событием.</w:t>
            </w:r>
            <w:r>
              <w:rPr>
                <w:spacing w:val="80"/>
                <w:sz w:val="24"/>
              </w:rPr>
              <w:t xml:space="preserve"> </w:t>
            </w:r>
            <w:r>
              <w:rPr>
                <w:sz w:val="24"/>
              </w:rPr>
              <w:t>На примере были "Прыжок" Л.Н. Толстого</w:t>
            </w:r>
          </w:p>
        </w:tc>
      </w:tr>
      <w:tr w:rsidR="00E902A8" w14:paraId="672FDAE0" w14:textId="77777777">
        <w:trPr>
          <w:trHeight w:val="681"/>
        </w:trPr>
        <w:tc>
          <w:tcPr>
            <w:tcW w:w="1133" w:type="dxa"/>
          </w:tcPr>
          <w:p w14:paraId="31475F3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57</w:t>
            </w:r>
          </w:p>
        </w:tc>
        <w:tc>
          <w:tcPr>
            <w:tcW w:w="8221" w:type="dxa"/>
          </w:tcPr>
          <w:p w14:paraId="1A1D0AB1" w14:textId="77777777" w:rsidR="00E902A8" w:rsidRDefault="00000000">
            <w:pPr>
              <w:pStyle w:val="TableParagraph"/>
              <w:spacing w:before="97"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детскими</w:t>
            </w:r>
            <w:r>
              <w:rPr>
                <w:spacing w:val="40"/>
                <w:sz w:val="24"/>
              </w:rPr>
              <w:t xml:space="preserve"> </w:t>
            </w:r>
            <w:r>
              <w:rPr>
                <w:sz w:val="24"/>
              </w:rPr>
              <w:t>книгами:</w:t>
            </w:r>
            <w:r>
              <w:rPr>
                <w:spacing w:val="40"/>
                <w:sz w:val="24"/>
              </w:rPr>
              <w:t xml:space="preserve"> </w:t>
            </w:r>
            <w:r>
              <w:rPr>
                <w:sz w:val="24"/>
              </w:rPr>
              <w:t>жанровое</w:t>
            </w:r>
            <w:r>
              <w:rPr>
                <w:spacing w:val="40"/>
                <w:sz w:val="24"/>
              </w:rPr>
              <w:t xml:space="preserve"> </w:t>
            </w:r>
            <w:r>
              <w:rPr>
                <w:sz w:val="24"/>
              </w:rPr>
              <w:t>многообразие</w:t>
            </w:r>
            <w:r>
              <w:rPr>
                <w:spacing w:val="40"/>
                <w:sz w:val="24"/>
              </w:rPr>
              <w:t xml:space="preserve"> </w:t>
            </w:r>
            <w:r>
              <w:rPr>
                <w:sz w:val="24"/>
              </w:rPr>
              <w:t>произведений</w:t>
            </w:r>
            <w:r>
              <w:rPr>
                <w:spacing w:val="40"/>
                <w:sz w:val="24"/>
              </w:rPr>
              <w:t xml:space="preserve"> </w:t>
            </w:r>
            <w:r>
              <w:rPr>
                <w:sz w:val="24"/>
              </w:rPr>
              <w:t xml:space="preserve">Л.Н. </w:t>
            </w:r>
            <w:r>
              <w:rPr>
                <w:spacing w:val="-2"/>
                <w:sz w:val="24"/>
              </w:rPr>
              <w:t>Толстого</w:t>
            </w:r>
          </w:p>
        </w:tc>
      </w:tr>
      <w:tr w:rsidR="00E902A8" w14:paraId="0F413C0F" w14:textId="77777777">
        <w:trPr>
          <w:trHeight w:val="685"/>
        </w:trPr>
        <w:tc>
          <w:tcPr>
            <w:tcW w:w="1133" w:type="dxa"/>
          </w:tcPr>
          <w:p w14:paraId="31ECB48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58</w:t>
            </w:r>
          </w:p>
        </w:tc>
        <w:tc>
          <w:tcPr>
            <w:tcW w:w="8221" w:type="dxa"/>
          </w:tcPr>
          <w:p w14:paraId="60D6106E" w14:textId="77777777" w:rsidR="00E902A8" w:rsidRDefault="00000000">
            <w:pPr>
              <w:pStyle w:val="TableParagraph"/>
              <w:spacing w:before="188"/>
              <w:ind w:left="293"/>
              <w:rPr>
                <w:sz w:val="24"/>
              </w:rPr>
            </w:pPr>
            <w:r>
              <w:rPr>
                <w:sz w:val="24"/>
              </w:rPr>
              <w:t>Тематическое</w:t>
            </w:r>
            <w:r>
              <w:rPr>
                <w:spacing w:val="-10"/>
                <w:sz w:val="24"/>
              </w:rPr>
              <w:t xml:space="preserve"> </w:t>
            </w:r>
            <w:r>
              <w:rPr>
                <w:sz w:val="24"/>
              </w:rPr>
              <w:t>повторение</w:t>
            </w:r>
            <w:r>
              <w:rPr>
                <w:spacing w:val="-7"/>
                <w:sz w:val="24"/>
              </w:rPr>
              <w:t xml:space="preserve"> </w:t>
            </w:r>
            <w:r>
              <w:rPr>
                <w:sz w:val="24"/>
              </w:rPr>
              <w:t>по</w:t>
            </w:r>
            <w:r>
              <w:rPr>
                <w:spacing w:val="-2"/>
                <w:sz w:val="24"/>
              </w:rPr>
              <w:t xml:space="preserve"> </w:t>
            </w:r>
            <w:r>
              <w:rPr>
                <w:sz w:val="24"/>
              </w:rPr>
              <w:t>итогам</w:t>
            </w:r>
            <w:r>
              <w:rPr>
                <w:spacing w:val="-1"/>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Л.Н.</w:t>
            </w:r>
            <w:r>
              <w:rPr>
                <w:spacing w:val="-4"/>
                <w:sz w:val="24"/>
              </w:rPr>
              <w:t xml:space="preserve"> </w:t>
            </w:r>
            <w:r>
              <w:rPr>
                <w:spacing w:val="-2"/>
                <w:sz w:val="24"/>
              </w:rPr>
              <w:t>Толстого"</w:t>
            </w:r>
          </w:p>
        </w:tc>
      </w:tr>
      <w:tr w:rsidR="00E902A8" w14:paraId="1F7B2CD4" w14:textId="77777777">
        <w:trPr>
          <w:trHeight w:val="681"/>
        </w:trPr>
        <w:tc>
          <w:tcPr>
            <w:tcW w:w="1133" w:type="dxa"/>
          </w:tcPr>
          <w:p w14:paraId="54A9B4B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59</w:t>
            </w:r>
          </w:p>
        </w:tc>
        <w:tc>
          <w:tcPr>
            <w:tcW w:w="8221" w:type="dxa"/>
          </w:tcPr>
          <w:p w14:paraId="0D876D5C" w14:textId="77777777" w:rsidR="00E902A8" w:rsidRDefault="00000000">
            <w:pPr>
              <w:pStyle w:val="TableParagraph"/>
              <w:spacing w:before="98" w:line="208" w:lineRule="auto"/>
              <w:ind w:left="67" w:firstLine="226"/>
              <w:rPr>
                <w:sz w:val="24"/>
              </w:rPr>
            </w:pPr>
            <w:r>
              <w:rPr>
                <w:sz w:val="24"/>
              </w:rPr>
              <w:t xml:space="preserve">Работа с детскими книгами "Литературные сказки писателей": составление </w:t>
            </w:r>
            <w:r>
              <w:rPr>
                <w:spacing w:val="-2"/>
                <w:sz w:val="24"/>
              </w:rPr>
              <w:t>аннотации</w:t>
            </w:r>
          </w:p>
        </w:tc>
      </w:tr>
      <w:tr w:rsidR="00E902A8" w14:paraId="627A3723" w14:textId="77777777">
        <w:trPr>
          <w:trHeight w:val="686"/>
        </w:trPr>
        <w:tc>
          <w:tcPr>
            <w:tcW w:w="1133" w:type="dxa"/>
          </w:tcPr>
          <w:p w14:paraId="537382A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60</w:t>
            </w:r>
          </w:p>
        </w:tc>
        <w:tc>
          <w:tcPr>
            <w:tcW w:w="8221" w:type="dxa"/>
          </w:tcPr>
          <w:p w14:paraId="11681F01" w14:textId="77777777" w:rsidR="00E902A8" w:rsidRDefault="00000000">
            <w:pPr>
              <w:pStyle w:val="TableParagraph"/>
              <w:spacing w:before="102" w:line="208" w:lineRule="auto"/>
              <w:ind w:left="67" w:firstLine="226"/>
              <w:rPr>
                <w:sz w:val="24"/>
              </w:rPr>
            </w:pPr>
            <w:r>
              <w:rPr>
                <w:sz w:val="24"/>
              </w:rPr>
              <w:t>Создание</w:t>
            </w:r>
            <w:r>
              <w:rPr>
                <w:spacing w:val="40"/>
                <w:sz w:val="24"/>
              </w:rPr>
              <w:t xml:space="preserve"> </w:t>
            </w:r>
            <w:r>
              <w:rPr>
                <w:sz w:val="24"/>
              </w:rPr>
              <w:t>образов</w:t>
            </w:r>
            <w:r>
              <w:rPr>
                <w:spacing w:val="40"/>
                <w:sz w:val="24"/>
              </w:rPr>
              <w:t xml:space="preserve"> </w:t>
            </w:r>
            <w:r>
              <w:rPr>
                <w:sz w:val="24"/>
              </w:rPr>
              <w:t>героев-животных</w:t>
            </w:r>
            <w:r>
              <w:rPr>
                <w:spacing w:val="40"/>
                <w:sz w:val="24"/>
              </w:rPr>
              <w:t xml:space="preserve"> </w:t>
            </w:r>
            <w:r>
              <w:rPr>
                <w:sz w:val="24"/>
              </w:rPr>
              <w:t>в</w:t>
            </w:r>
            <w:r>
              <w:rPr>
                <w:spacing w:val="40"/>
                <w:sz w:val="24"/>
              </w:rPr>
              <w:t xml:space="preserve"> </w:t>
            </w:r>
            <w:r>
              <w:rPr>
                <w:sz w:val="24"/>
              </w:rPr>
              <w:t>литературных</w:t>
            </w:r>
            <w:r>
              <w:rPr>
                <w:spacing w:val="40"/>
                <w:sz w:val="24"/>
              </w:rPr>
              <w:t xml:space="preserve"> </w:t>
            </w:r>
            <w:r>
              <w:rPr>
                <w:sz w:val="24"/>
              </w:rPr>
              <w:t>сказках.</w:t>
            </w:r>
            <w:r>
              <w:rPr>
                <w:spacing w:val="40"/>
                <w:sz w:val="24"/>
              </w:rPr>
              <w:t xml:space="preserve"> </w:t>
            </w:r>
            <w:r>
              <w:rPr>
                <w:sz w:val="24"/>
              </w:rPr>
              <w:t>На</w:t>
            </w:r>
            <w:r>
              <w:rPr>
                <w:spacing w:val="40"/>
                <w:sz w:val="24"/>
              </w:rPr>
              <w:t xml:space="preserve"> </w:t>
            </w:r>
            <w:r>
              <w:rPr>
                <w:sz w:val="24"/>
              </w:rPr>
              <w:t>примере произведения Д.Н. Мамина-Сибиряка "Сказка про храброго зайца..."</w:t>
            </w:r>
          </w:p>
        </w:tc>
      </w:tr>
      <w:tr w:rsidR="00E902A8" w14:paraId="07EEBAF9" w14:textId="77777777">
        <w:trPr>
          <w:trHeight w:val="681"/>
        </w:trPr>
        <w:tc>
          <w:tcPr>
            <w:tcW w:w="1133" w:type="dxa"/>
          </w:tcPr>
          <w:p w14:paraId="05A2286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61</w:t>
            </w:r>
          </w:p>
        </w:tc>
        <w:tc>
          <w:tcPr>
            <w:tcW w:w="8221" w:type="dxa"/>
          </w:tcPr>
          <w:p w14:paraId="38F41C4E" w14:textId="77777777" w:rsidR="00E902A8" w:rsidRDefault="00000000">
            <w:pPr>
              <w:pStyle w:val="TableParagraph"/>
              <w:tabs>
                <w:tab w:val="left" w:pos="2034"/>
                <w:tab w:val="left" w:pos="3833"/>
                <w:tab w:val="left" w:pos="4893"/>
                <w:tab w:val="left" w:pos="5776"/>
                <w:tab w:val="left" w:pos="7080"/>
              </w:tabs>
              <w:spacing w:before="97" w:line="208" w:lineRule="auto"/>
              <w:ind w:left="67" w:right="51" w:firstLine="226"/>
              <w:rPr>
                <w:sz w:val="24"/>
              </w:rPr>
            </w:pPr>
            <w:r>
              <w:rPr>
                <w:spacing w:val="-2"/>
                <w:sz w:val="24"/>
              </w:rPr>
              <w:t>Особенности</w:t>
            </w:r>
            <w:r>
              <w:rPr>
                <w:sz w:val="24"/>
              </w:rPr>
              <w:tab/>
            </w:r>
            <w:r>
              <w:rPr>
                <w:spacing w:val="-2"/>
                <w:sz w:val="24"/>
              </w:rPr>
              <w:t>литературной</w:t>
            </w:r>
            <w:r>
              <w:rPr>
                <w:sz w:val="24"/>
              </w:rPr>
              <w:tab/>
            </w:r>
            <w:r>
              <w:rPr>
                <w:spacing w:val="-2"/>
                <w:sz w:val="24"/>
              </w:rPr>
              <w:t>сказки</w:t>
            </w:r>
            <w:r>
              <w:rPr>
                <w:sz w:val="24"/>
              </w:rPr>
              <w:tab/>
            </w:r>
            <w:r>
              <w:rPr>
                <w:spacing w:val="-4"/>
                <w:sz w:val="24"/>
              </w:rPr>
              <w:t>В.М.</w:t>
            </w:r>
            <w:r>
              <w:rPr>
                <w:sz w:val="24"/>
              </w:rPr>
              <w:tab/>
            </w:r>
            <w:r>
              <w:rPr>
                <w:spacing w:val="-2"/>
                <w:sz w:val="24"/>
              </w:rPr>
              <w:t>Гаршина</w:t>
            </w:r>
            <w:r>
              <w:rPr>
                <w:sz w:val="24"/>
              </w:rPr>
              <w:tab/>
            </w:r>
            <w:r>
              <w:rPr>
                <w:spacing w:val="-2"/>
                <w:sz w:val="24"/>
              </w:rPr>
              <w:t xml:space="preserve">"Лягушка- </w:t>
            </w:r>
            <w:r>
              <w:rPr>
                <w:sz w:val="24"/>
              </w:rPr>
              <w:t>путешественница": анализ сюжета, композиции</w:t>
            </w:r>
          </w:p>
        </w:tc>
      </w:tr>
      <w:tr w:rsidR="00E902A8" w14:paraId="1254FF89" w14:textId="77777777">
        <w:trPr>
          <w:trHeight w:val="686"/>
        </w:trPr>
        <w:tc>
          <w:tcPr>
            <w:tcW w:w="1133" w:type="dxa"/>
          </w:tcPr>
          <w:p w14:paraId="6C87A5B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62</w:t>
            </w:r>
          </w:p>
        </w:tc>
        <w:tc>
          <w:tcPr>
            <w:tcW w:w="8221" w:type="dxa"/>
          </w:tcPr>
          <w:p w14:paraId="2AEE4836" w14:textId="77777777" w:rsidR="00E902A8" w:rsidRDefault="00000000">
            <w:pPr>
              <w:pStyle w:val="TableParagraph"/>
              <w:tabs>
                <w:tab w:val="left" w:pos="1602"/>
                <w:tab w:val="left" w:pos="2629"/>
                <w:tab w:val="left" w:pos="3506"/>
                <w:tab w:val="left" w:pos="4369"/>
                <w:tab w:val="left" w:pos="5252"/>
                <w:tab w:val="left" w:pos="5957"/>
                <w:tab w:val="left" w:pos="7084"/>
              </w:tabs>
              <w:spacing w:before="102" w:line="208" w:lineRule="auto"/>
              <w:ind w:left="67" w:right="51" w:firstLine="226"/>
              <w:rPr>
                <w:sz w:val="24"/>
              </w:rPr>
            </w:pPr>
            <w:r>
              <w:rPr>
                <w:spacing w:val="-2"/>
                <w:sz w:val="24"/>
              </w:rPr>
              <w:t>Осознание</w:t>
            </w:r>
            <w:r>
              <w:rPr>
                <w:sz w:val="24"/>
              </w:rPr>
              <w:tab/>
            </w:r>
            <w:r>
              <w:rPr>
                <w:spacing w:val="-2"/>
                <w:sz w:val="24"/>
              </w:rPr>
              <w:t>главной</w:t>
            </w:r>
            <w:r>
              <w:rPr>
                <w:sz w:val="24"/>
              </w:rPr>
              <w:tab/>
            </w:r>
            <w:r>
              <w:rPr>
                <w:spacing w:val="-4"/>
                <w:sz w:val="24"/>
              </w:rPr>
              <w:t>мысли</w:t>
            </w:r>
            <w:r>
              <w:rPr>
                <w:sz w:val="24"/>
              </w:rPr>
              <w:tab/>
            </w:r>
            <w:r>
              <w:rPr>
                <w:spacing w:val="-2"/>
                <w:sz w:val="24"/>
              </w:rPr>
              <w:t>(идеи)</w:t>
            </w:r>
            <w:r>
              <w:rPr>
                <w:sz w:val="24"/>
              </w:rPr>
              <w:tab/>
            </w:r>
            <w:r>
              <w:rPr>
                <w:spacing w:val="-2"/>
                <w:sz w:val="24"/>
              </w:rPr>
              <w:t>сказки</w:t>
            </w:r>
            <w:r>
              <w:rPr>
                <w:sz w:val="24"/>
              </w:rPr>
              <w:tab/>
            </w:r>
            <w:r>
              <w:rPr>
                <w:spacing w:val="-4"/>
                <w:sz w:val="24"/>
              </w:rPr>
              <w:t>В.М.</w:t>
            </w:r>
            <w:r>
              <w:rPr>
                <w:sz w:val="24"/>
              </w:rPr>
              <w:tab/>
            </w:r>
            <w:r>
              <w:rPr>
                <w:spacing w:val="-2"/>
                <w:sz w:val="24"/>
              </w:rPr>
              <w:t>Гаршина</w:t>
            </w:r>
            <w:r>
              <w:rPr>
                <w:sz w:val="24"/>
              </w:rPr>
              <w:tab/>
            </w:r>
            <w:r>
              <w:rPr>
                <w:spacing w:val="-2"/>
                <w:sz w:val="24"/>
              </w:rPr>
              <w:t>"Лягушка- путешественница"</w:t>
            </w:r>
          </w:p>
        </w:tc>
      </w:tr>
      <w:tr w:rsidR="00E902A8" w14:paraId="3004BCBB" w14:textId="77777777">
        <w:trPr>
          <w:trHeight w:val="686"/>
        </w:trPr>
        <w:tc>
          <w:tcPr>
            <w:tcW w:w="1133" w:type="dxa"/>
          </w:tcPr>
          <w:p w14:paraId="61DBDBE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63</w:t>
            </w:r>
          </w:p>
        </w:tc>
        <w:tc>
          <w:tcPr>
            <w:tcW w:w="8221" w:type="dxa"/>
          </w:tcPr>
          <w:p w14:paraId="4A90CC91" w14:textId="77777777" w:rsidR="00E902A8" w:rsidRDefault="00000000">
            <w:pPr>
              <w:pStyle w:val="TableParagraph"/>
              <w:spacing w:before="97" w:line="208" w:lineRule="auto"/>
              <w:ind w:left="67" w:firstLine="226"/>
              <w:rPr>
                <w:sz w:val="24"/>
              </w:rPr>
            </w:pPr>
            <w:r>
              <w:rPr>
                <w:sz w:val="24"/>
              </w:rPr>
              <w:t>Характеристика</w:t>
            </w:r>
            <w:r>
              <w:rPr>
                <w:spacing w:val="40"/>
                <w:sz w:val="24"/>
              </w:rPr>
              <w:t xml:space="preserve"> </w:t>
            </w:r>
            <w:r>
              <w:rPr>
                <w:sz w:val="24"/>
              </w:rPr>
              <w:t>героя</w:t>
            </w:r>
            <w:r>
              <w:rPr>
                <w:spacing w:val="40"/>
                <w:sz w:val="24"/>
              </w:rPr>
              <w:t xml:space="preserve"> </w:t>
            </w:r>
            <w:r>
              <w:rPr>
                <w:sz w:val="24"/>
              </w:rPr>
              <w:t>сказки</w:t>
            </w:r>
            <w:r>
              <w:rPr>
                <w:spacing w:val="40"/>
                <w:sz w:val="24"/>
              </w:rPr>
              <w:t xml:space="preserve"> </w:t>
            </w:r>
            <w:r>
              <w:rPr>
                <w:sz w:val="24"/>
              </w:rPr>
              <w:t>В.М.</w:t>
            </w:r>
            <w:r>
              <w:rPr>
                <w:spacing w:val="40"/>
                <w:sz w:val="24"/>
              </w:rPr>
              <w:t xml:space="preserve"> </w:t>
            </w:r>
            <w:r>
              <w:rPr>
                <w:sz w:val="24"/>
              </w:rPr>
              <w:t>Гаршина</w:t>
            </w:r>
            <w:r>
              <w:rPr>
                <w:spacing w:val="37"/>
                <w:sz w:val="24"/>
              </w:rPr>
              <w:t xml:space="preserve"> </w:t>
            </w:r>
            <w:r>
              <w:rPr>
                <w:sz w:val="24"/>
              </w:rPr>
              <w:t>"Лягушка-путешественница", Д.Н. Мамин-Сибиряк "Сказка про храброго зайца..."</w:t>
            </w:r>
          </w:p>
        </w:tc>
      </w:tr>
      <w:tr w:rsidR="00E902A8" w14:paraId="368EDF3B" w14:textId="77777777">
        <w:trPr>
          <w:trHeight w:val="681"/>
        </w:trPr>
        <w:tc>
          <w:tcPr>
            <w:tcW w:w="1133" w:type="dxa"/>
          </w:tcPr>
          <w:p w14:paraId="40C9148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64</w:t>
            </w:r>
          </w:p>
        </w:tc>
        <w:tc>
          <w:tcPr>
            <w:tcW w:w="8221" w:type="dxa"/>
          </w:tcPr>
          <w:p w14:paraId="7D2604B0" w14:textId="77777777" w:rsidR="00E902A8" w:rsidRDefault="00000000">
            <w:pPr>
              <w:pStyle w:val="TableParagraph"/>
              <w:spacing w:before="98" w:line="208" w:lineRule="auto"/>
              <w:ind w:left="67" w:firstLine="226"/>
              <w:rPr>
                <w:sz w:val="24"/>
              </w:rPr>
            </w:pPr>
            <w:r>
              <w:rPr>
                <w:sz w:val="24"/>
              </w:rPr>
              <w:t>Судьбы</w:t>
            </w:r>
            <w:r>
              <w:rPr>
                <w:spacing w:val="34"/>
                <w:sz w:val="24"/>
              </w:rPr>
              <w:t xml:space="preserve"> </w:t>
            </w:r>
            <w:r>
              <w:rPr>
                <w:sz w:val="24"/>
              </w:rPr>
              <w:t>крестьянских</w:t>
            </w:r>
            <w:r>
              <w:rPr>
                <w:spacing w:val="28"/>
                <w:sz w:val="24"/>
              </w:rPr>
              <w:t xml:space="preserve"> </w:t>
            </w:r>
            <w:r>
              <w:rPr>
                <w:sz w:val="24"/>
              </w:rPr>
              <w:t>детей</w:t>
            </w:r>
            <w:r>
              <w:rPr>
                <w:spacing w:val="33"/>
                <w:sz w:val="24"/>
              </w:rPr>
              <w:t xml:space="preserve"> </w:t>
            </w:r>
            <w:r>
              <w:rPr>
                <w:sz w:val="24"/>
              </w:rPr>
              <w:t>в</w:t>
            </w:r>
            <w:r>
              <w:rPr>
                <w:spacing w:val="34"/>
                <w:sz w:val="24"/>
              </w:rPr>
              <w:t xml:space="preserve"> </w:t>
            </w:r>
            <w:r>
              <w:rPr>
                <w:sz w:val="24"/>
              </w:rPr>
              <w:t>произведениях</w:t>
            </w:r>
            <w:r>
              <w:rPr>
                <w:spacing w:val="28"/>
                <w:sz w:val="24"/>
              </w:rPr>
              <w:t xml:space="preserve"> </w:t>
            </w:r>
            <w:r>
              <w:rPr>
                <w:sz w:val="24"/>
              </w:rPr>
              <w:t>писателей.</w:t>
            </w:r>
            <w:r>
              <w:rPr>
                <w:spacing w:val="34"/>
                <w:sz w:val="24"/>
              </w:rPr>
              <w:t xml:space="preserve"> </w:t>
            </w:r>
            <w:r>
              <w:rPr>
                <w:sz w:val="24"/>
              </w:rPr>
              <w:t>Произведения</w:t>
            </w:r>
            <w:r>
              <w:rPr>
                <w:spacing w:val="32"/>
                <w:sz w:val="24"/>
              </w:rPr>
              <w:t xml:space="preserve"> </w:t>
            </w:r>
            <w:r>
              <w:rPr>
                <w:sz w:val="24"/>
              </w:rPr>
              <w:t xml:space="preserve">по </w:t>
            </w:r>
            <w:r>
              <w:rPr>
                <w:spacing w:val="-2"/>
                <w:sz w:val="24"/>
              </w:rPr>
              <w:t>выбору</w:t>
            </w:r>
          </w:p>
        </w:tc>
      </w:tr>
      <w:tr w:rsidR="00E902A8" w14:paraId="5CC44834" w14:textId="77777777">
        <w:trPr>
          <w:trHeight w:val="685"/>
        </w:trPr>
        <w:tc>
          <w:tcPr>
            <w:tcW w:w="1133" w:type="dxa"/>
          </w:tcPr>
          <w:p w14:paraId="2216A7B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65</w:t>
            </w:r>
          </w:p>
        </w:tc>
        <w:tc>
          <w:tcPr>
            <w:tcW w:w="8221" w:type="dxa"/>
          </w:tcPr>
          <w:p w14:paraId="5A2BC8D4" w14:textId="77777777" w:rsidR="00E902A8" w:rsidRDefault="00000000">
            <w:pPr>
              <w:pStyle w:val="TableParagraph"/>
              <w:spacing w:before="193"/>
              <w:ind w:left="293"/>
              <w:rPr>
                <w:sz w:val="24"/>
              </w:rPr>
            </w:pPr>
            <w:r>
              <w:rPr>
                <w:sz w:val="24"/>
              </w:rPr>
              <w:t>Составление</w:t>
            </w:r>
            <w:r>
              <w:rPr>
                <w:spacing w:val="-6"/>
                <w:sz w:val="24"/>
              </w:rPr>
              <w:t xml:space="preserve"> </w:t>
            </w:r>
            <w:r>
              <w:rPr>
                <w:sz w:val="24"/>
              </w:rPr>
              <w:t>устного</w:t>
            </w:r>
            <w:r>
              <w:rPr>
                <w:spacing w:val="-3"/>
                <w:sz w:val="24"/>
              </w:rPr>
              <w:t xml:space="preserve"> </w:t>
            </w:r>
            <w:r>
              <w:rPr>
                <w:sz w:val="24"/>
              </w:rPr>
              <w:t>рассказа</w:t>
            </w:r>
            <w:r>
              <w:rPr>
                <w:spacing w:val="-4"/>
                <w:sz w:val="24"/>
              </w:rPr>
              <w:t xml:space="preserve"> </w:t>
            </w:r>
            <w:r>
              <w:rPr>
                <w:sz w:val="24"/>
              </w:rPr>
              <w:t>"Моя</w:t>
            </w:r>
            <w:r>
              <w:rPr>
                <w:spacing w:val="-3"/>
                <w:sz w:val="24"/>
              </w:rPr>
              <w:t xml:space="preserve"> </w:t>
            </w:r>
            <w:r>
              <w:rPr>
                <w:sz w:val="24"/>
              </w:rPr>
              <w:t>любимая</w:t>
            </w:r>
            <w:r>
              <w:rPr>
                <w:spacing w:val="-2"/>
                <w:sz w:val="24"/>
              </w:rPr>
              <w:t xml:space="preserve"> книга"</w:t>
            </w:r>
          </w:p>
        </w:tc>
      </w:tr>
      <w:tr w:rsidR="00E902A8" w14:paraId="633C599A" w14:textId="77777777">
        <w:trPr>
          <w:trHeight w:val="681"/>
        </w:trPr>
        <w:tc>
          <w:tcPr>
            <w:tcW w:w="1133" w:type="dxa"/>
          </w:tcPr>
          <w:p w14:paraId="7112CEE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66</w:t>
            </w:r>
          </w:p>
        </w:tc>
        <w:tc>
          <w:tcPr>
            <w:tcW w:w="8221" w:type="dxa"/>
          </w:tcPr>
          <w:p w14:paraId="79984FDA" w14:textId="77777777" w:rsidR="00E902A8" w:rsidRDefault="00000000">
            <w:pPr>
              <w:pStyle w:val="TableParagraph"/>
              <w:spacing w:before="97" w:line="208" w:lineRule="auto"/>
              <w:ind w:left="67" w:firstLine="226"/>
              <w:rPr>
                <w:sz w:val="24"/>
              </w:rPr>
            </w:pPr>
            <w:r>
              <w:rPr>
                <w:sz w:val="24"/>
              </w:rPr>
              <w:t>Научно-естественные</w:t>
            </w:r>
            <w:r>
              <w:rPr>
                <w:spacing w:val="80"/>
                <w:sz w:val="24"/>
              </w:rPr>
              <w:t xml:space="preserve"> </w:t>
            </w:r>
            <w:r>
              <w:rPr>
                <w:sz w:val="24"/>
              </w:rPr>
              <w:t>сведения</w:t>
            </w:r>
            <w:r>
              <w:rPr>
                <w:spacing w:val="80"/>
                <w:sz w:val="24"/>
              </w:rPr>
              <w:t xml:space="preserve"> </w:t>
            </w:r>
            <w:r>
              <w:rPr>
                <w:sz w:val="24"/>
              </w:rPr>
              <w:t>о</w:t>
            </w:r>
            <w:r>
              <w:rPr>
                <w:spacing w:val="80"/>
                <w:sz w:val="24"/>
              </w:rPr>
              <w:t xml:space="preserve"> </w:t>
            </w:r>
            <w:r>
              <w:rPr>
                <w:sz w:val="24"/>
              </w:rPr>
              <w:t>природе</w:t>
            </w:r>
            <w:r>
              <w:rPr>
                <w:spacing w:val="80"/>
                <w:sz w:val="24"/>
              </w:rPr>
              <w:t xml:space="preserve"> </w:t>
            </w:r>
            <w:r>
              <w:rPr>
                <w:sz w:val="24"/>
              </w:rPr>
              <w:t>в</w:t>
            </w:r>
            <w:r>
              <w:rPr>
                <w:spacing w:val="80"/>
                <w:sz w:val="24"/>
              </w:rPr>
              <w:t xml:space="preserve"> </w:t>
            </w:r>
            <w:r>
              <w:rPr>
                <w:sz w:val="24"/>
              </w:rPr>
              <w:t>сказке</w:t>
            </w:r>
            <w:r>
              <w:rPr>
                <w:spacing w:val="80"/>
                <w:sz w:val="24"/>
              </w:rPr>
              <w:t xml:space="preserve"> </w:t>
            </w:r>
            <w:r>
              <w:rPr>
                <w:sz w:val="24"/>
              </w:rPr>
              <w:t>Максима</w:t>
            </w:r>
            <w:r>
              <w:rPr>
                <w:spacing w:val="80"/>
                <w:sz w:val="24"/>
              </w:rPr>
              <w:t xml:space="preserve"> </w:t>
            </w:r>
            <w:r>
              <w:rPr>
                <w:sz w:val="24"/>
              </w:rPr>
              <w:t>Горького "Случай с Евсейкой"</w:t>
            </w:r>
          </w:p>
        </w:tc>
      </w:tr>
    </w:tbl>
    <w:p w14:paraId="1D464915" w14:textId="77777777" w:rsidR="00E902A8" w:rsidRDefault="00E902A8">
      <w:pPr>
        <w:pStyle w:val="TableParagraph"/>
        <w:spacing w:line="208" w:lineRule="auto"/>
        <w:rPr>
          <w:sz w:val="24"/>
        </w:rPr>
        <w:sectPr w:rsidR="00E902A8">
          <w:type w:val="continuous"/>
          <w:pgSz w:w="11910" w:h="16390"/>
          <w:pgMar w:top="1120" w:right="0" w:bottom="137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596EE28F" w14:textId="77777777">
        <w:trPr>
          <w:trHeight w:val="926"/>
        </w:trPr>
        <w:tc>
          <w:tcPr>
            <w:tcW w:w="1133" w:type="dxa"/>
          </w:tcPr>
          <w:p w14:paraId="2C6E5FD4" w14:textId="77777777" w:rsidR="00E902A8" w:rsidRDefault="00000000">
            <w:pPr>
              <w:pStyle w:val="TableParagraph"/>
              <w:spacing w:before="222" w:line="208" w:lineRule="auto"/>
              <w:ind w:left="62" w:right="116" w:firstLine="226"/>
              <w:rPr>
                <w:sz w:val="24"/>
              </w:rPr>
            </w:pPr>
            <w:r>
              <w:rPr>
                <w:spacing w:val="-4"/>
                <w:sz w:val="24"/>
              </w:rPr>
              <w:lastRenderedPageBreak/>
              <w:t xml:space="preserve">Урок </w:t>
            </w:r>
            <w:r>
              <w:rPr>
                <w:spacing w:val="-6"/>
                <w:sz w:val="24"/>
              </w:rPr>
              <w:t>67</w:t>
            </w:r>
          </w:p>
        </w:tc>
        <w:tc>
          <w:tcPr>
            <w:tcW w:w="8221" w:type="dxa"/>
          </w:tcPr>
          <w:p w14:paraId="215F2082" w14:textId="77777777" w:rsidR="00E902A8" w:rsidRDefault="00000000">
            <w:pPr>
              <w:pStyle w:val="TableParagraph"/>
              <w:spacing w:before="102" w:line="208" w:lineRule="auto"/>
              <w:ind w:left="67" w:right="56" w:firstLine="226"/>
              <w:jc w:val="both"/>
              <w:rPr>
                <w:sz w:val="24"/>
              </w:rPr>
            </w:pPr>
            <w:r>
              <w:rPr>
                <w:sz w:val="24"/>
              </w:rPr>
              <w:t xml:space="preserve">Средства художественной выразительности (эпитет, сравнение) в лирических произведениях поэтов. На примере произведения Саши Черного </w:t>
            </w:r>
            <w:r>
              <w:rPr>
                <w:spacing w:val="-2"/>
                <w:sz w:val="24"/>
              </w:rPr>
              <w:t>"Воробей"</w:t>
            </w:r>
          </w:p>
        </w:tc>
      </w:tr>
      <w:tr w:rsidR="00E902A8" w14:paraId="5F2EEAD9" w14:textId="77777777">
        <w:trPr>
          <w:trHeight w:val="681"/>
        </w:trPr>
        <w:tc>
          <w:tcPr>
            <w:tcW w:w="1133" w:type="dxa"/>
          </w:tcPr>
          <w:p w14:paraId="0DF65EC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68</w:t>
            </w:r>
          </w:p>
        </w:tc>
        <w:tc>
          <w:tcPr>
            <w:tcW w:w="8221" w:type="dxa"/>
          </w:tcPr>
          <w:p w14:paraId="3F9F593A" w14:textId="77777777" w:rsidR="00E902A8" w:rsidRDefault="00000000">
            <w:pPr>
              <w:pStyle w:val="TableParagraph"/>
              <w:spacing w:before="97" w:line="208" w:lineRule="auto"/>
              <w:ind w:left="67" w:firstLine="226"/>
              <w:rPr>
                <w:sz w:val="24"/>
              </w:rPr>
            </w:pPr>
            <w:r>
              <w:rPr>
                <w:sz w:val="24"/>
              </w:rPr>
              <w:t>Оценка</w:t>
            </w:r>
            <w:r>
              <w:rPr>
                <w:spacing w:val="28"/>
                <w:sz w:val="24"/>
              </w:rPr>
              <w:t xml:space="preserve"> </w:t>
            </w:r>
            <w:r>
              <w:rPr>
                <w:sz w:val="24"/>
              </w:rPr>
              <w:t>чувств</w:t>
            </w:r>
            <w:r>
              <w:rPr>
                <w:spacing w:val="31"/>
                <w:sz w:val="24"/>
              </w:rPr>
              <w:t xml:space="preserve"> </w:t>
            </w:r>
            <w:r>
              <w:rPr>
                <w:sz w:val="24"/>
              </w:rPr>
              <w:t>и</w:t>
            </w:r>
            <w:r>
              <w:rPr>
                <w:spacing w:val="29"/>
                <w:sz w:val="24"/>
              </w:rPr>
              <w:t xml:space="preserve"> </w:t>
            </w:r>
            <w:r>
              <w:rPr>
                <w:sz w:val="24"/>
              </w:rPr>
              <w:t>настроения,</w:t>
            </w:r>
            <w:r>
              <w:rPr>
                <w:spacing w:val="27"/>
                <w:sz w:val="24"/>
              </w:rPr>
              <w:t xml:space="preserve"> </w:t>
            </w:r>
            <w:r>
              <w:rPr>
                <w:sz w:val="24"/>
              </w:rPr>
              <w:t>вызываемых лирическим</w:t>
            </w:r>
            <w:r>
              <w:rPr>
                <w:spacing w:val="30"/>
                <w:sz w:val="24"/>
              </w:rPr>
              <w:t xml:space="preserve"> </w:t>
            </w:r>
            <w:r>
              <w:rPr>
                <w:sz w:val="24"/>
              </w:rPr>
              <w:t>произведением.</w:t>
            </w:r>
            <w:r>
              <w:rPr>
                <w:spacing w:val="30"/>
                <w:sz w:val="24"/>
              </w:rPr>
              <w:t xml:space="preserve"> </w:t>
            </w:r>
            <w:r>
              <w:rPr>
                <w:sz w:val="24"/>
              </w:rPr>
              <w:t>На примере произведений Саши Черного "Что ты тискаешь утенка..." и "Слон"</w:t>
            </w:r>
          </w:p>
        </w:tc>
      </w:tr>
      <w:tr w:rsidR="00E902A8" w14:paraId="2B9660C2" w14:textId="77777777">
        <w:trPr>
          <w:trHeight w:val="686"/>
        </w:trPr>
        <w:tc>
          <w:tcPr>
            <w:tcW w:w="1133" w:type="dxa"/>
          </w:tcPr>
          <w:p w14:paraId="25F46C7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8221" w:type="dxa"/>
          </w:tcPr>
          <w:p w14:paraId="2CF0C3DB" w14:textId="77777777" w:rsidR="00E902A8" w:rsidRDefault="00000000">
            <w:pPr>
              <w:pStyle w:val="TableParagraph"/>
              <w:spacing w:before="102" w:line="208" w:lineRule="auto"/>
              <w:ind w:left="67" w:firstLine="226"/>
              <w:rPr>
                <w:sz w:val="24"/>
              </w:rPr>
            </w:pPr>
            <w:r>
              <w:rPr>
                <w:sz w:val="24"/>
              </w:rPr>
              <w:t>Отражение</w:t>
            </w:r>
            <w:r>
              <w:rPr>
                <w:spacing w:val="-8"/>
                <w:sz w:val="24"/>
              </w:rPr>
              <w:t xml:space="preserve"> </w:t>
            </w:r>
            <w:r>
              <w:rPr>
                <w:sz w:val="24"/>
              </w:rPr>
              <w:t>темы</w:t>
            </w:r>
            <w:r>
              <w:rPr>
                <w:spacing w:val="-10"/>
                <w:sz w:val="24"/>
              </w:rPr>
              <w:t xml:space="preserve"> </w:t>
            </w:r>
            <w:r>
              <w:rPr>
                <w:sz w:val="24"/>
              </w:rPr>
              <w:t>Родина</w:t>
            </w:r>
            <w:r>
              <w:rPr>
                <w:spacing w:val="-13"/>
                <w:sz w:val="24"/>
              </w:rPr>
              <w:t xml:space="preserve"> </w:t>
            </w:r>
            <w:r>
              <w:rPr>
                <w:sz w:val="24"/>
              </w:rPr>
              <w:t>в</w:t>
            </w:r>
            <w:r>
              <w:rPr>
                <w:spacing w:val="-10"/>
                <w:sz w:val="24"/>
              </w:rPr>
              <w:t xml:space="preserve"> </w:t>
            </w:r>
            <w:r>
              <w:rPr>
                <w:sz w:val="24"/>
              </w:rPr>
              <w:t>произведении</w:t>
            </w:r>
            <w:r>
              <w:rPr>
                <w:spacing w:val="-11"/>
                <w:sz w:val="24"/>
              </w:rPr>
              <w:t xml:space="preserve"> </w:t>
            </w:r>
            <w:r>
              <w:rPr>
                <w:sz w:val="24"/>
              </w:rPr>
              <w:t>М.М.</w:t>
            </w:r>
            <w:r>
              <w:rPr>
                <w:spacing w:val="-10"/>
                <w:sz w:val="24"/>
              </w:rPr>
              <w:t xml:space="preserve"> </w:t>
            </w:r>
            <w:r>
              <w:rPr>
                <w:sz w:val="24"/>
              </w:rPr>
              <w:t>Пришвин</w:t>
            </w:r>
            <w:r>
              <w:rPr>
                <w:spacing w:val="-6"/>
                <w:sz w:val="24"/>
              </w:rPr>
              <w:t xml:space="preserve"> </w:t>
            </w:r>
            <w:r>
              <w:rPr>
                <w:sz w:val="24"/>
              </w:rPr>
              <w:t>"Моя</w:t>
            </w:r>
            <w:r>
              <w:rPr>
                <w:spacing w:val="-12"/>
                <w:sz w:val="24"/>
              </w:rPr>
              <w:t xml:space="preserve"> </w:t>
            </w:r>
            <w:r>
              <w:rPr>
                <w:sz w:val="24"/>
              </w:rPr>
              <w:t>Родина":</w:t>
            </w:r>
            <w:r>
              <w:rPr>
                <w:spacing w:val="-11"/>
                <w:sz w:val="24"/>
              </w:rPr>
              <w:t xml:space="preserve"> </w:t>
            </w:r>
            <w:r>
              <w:rPr>
                <w:sz w:val="24"/>
              </w:rPr>
              <w:t>роль и особенности заголовка</w:t>
            </w:r>
          </w:p>
        </w:tc>
      </w:tr>
      <w:tr w:rsidR="00E902A8" w14:paraId="3452114B" w14:textId="77777777">
        <w:trPr>
          <w:trHeight w:val="926"/>
        </w:trPr>
        <w:tc>
          <w:tcPr>
            <w:tcW w:w="1133" w:type="dxa"/>
          </w:tcPr>
          <w:p w14:paraId="430AAECB"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70</w:t>
            </w:r>
          </w:p>
        </w:tc>
        <w:tc>
          <w:tcPr>
            <w:tcW w:w="8221" w:type="dxa"/>
          </w:tcPr>
          <w:p w14:paraId="0BE0840E" w14:textId="77777777" w:rsidR="00E902A8" w:rsidRDefault="00000000">
            <w:pPr>
              <w:pStyle w:val="TableParagraph"/>
              <w:spacing w:before="97" w:line="208" w:lineRule="auto"/>
              <w:ind w:left="67" w:firstLine="226"/>
              <w:rPr>
                <w:sz w:val="24"/>
              </w:rPr>
            </w:pPr>
            <w:r>
              <w:rPr>
                <w:sz w:val="24"/>
              </w:rPr>
              <w:t>Осознание</w:t>
            </w:r>
            <w:r>
              <w:rPr>
                <w:spacing w:val="39"/>
                <w:sz w:val="24"/>
              </w:rPr>
              <w:t xml:space="preserve"> </w:t>
            </w:r>
            <w:r>
              <w:rPr>
                <w:sz w:val="24"/>
              </w:rPr>
              <w:t>нравственных</w:t>
            </w:r>
            <w:r>
              <w:rPr>
                <w:spacing w:val="35"/>
                <w:sz w:val="24"/>
              </w:rPr>
              <w:t xml:space="preserve"> </w:t>
            </w:r>
            <w:r>
              <w:rPr>
                <w:sz w:val="24"/>
              </w:rPr>
              <w:t>ценностей</w:t>
            </w:r>
            <w:r>
              <w:rPr>
                <w:spacing w:val="36"/>
                <w:sz w:val="24"/>
              </w:rPr>
              <w:t xml:space="preserve"> </w:t>
            </w:r>
            <w:r>
              <w:rPr>
                <w:sz w:val="24"/>
              </w:rPr>
              <w:t>в</w:t>
            </w:r>
            <w:r>
              <w:rPr>
                <w:spacing w:val="37"/>
                <w:sz w:val="24"/>
              </w:rPr>
              <w:t xml:space="preserve"> </w:t>
            </w:r>
            <w:r>
              <w:rPr>
                <w:sz w:val="24"/>
              </w:rPr>
              <w:t>произведениях</w:t>
            </w:r>
            <w:r>
              <w:rPr>
                <w:spacing w:val="35"/>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любовь</w:t>
            </w:r>
            <w:r>
              <w:rPr>
                <w:spacing w:val="40"/>
                <w:sz w:val="24"/>
              </w:rPr>
              <w:t xml:space="preserve"> </w:t>
            </w:r>
            <w:r>
              <w:rPr>
                <w:sz w:val="24"/>
              </w:rPr>
              <w:t>к родной</w:t>
            </w:r>
            <w:r>
              <w:rPr>
                <w:spacing w:val="-12"/>
                <w:sz w:val="24"/>
              </w:rPr>
              <w:t xml:space="preserve"> </w:t>
            </w:r>
            <w:r>
              <w:rPr>
                <w:sz w:val="24"/>
              </w:rPr>
              <w:t>стороне,</w:t>
            </w:r>
            <w:r>
              <w:rPr>
                <w:spacing w:val="-9"/>
                <w:sz w:val="24"/>
              </w:rPr>
              <w:t xml:space="preserve"> </w:t>
            </w:r>
            <w:r>
              <w:rPr>
                <w:sz w:val="24"/>
              </w:rPr>
              <w:t>гордость</w:t>
            </w:r>
            <w:r>
              <w:rPr>
                <w:spacing w:val="-9"/>
                <w:sz w:val="24"/>
              </w:rPr>
              <w:t xml:space="preserve"> </w:t>
            </w:r>
            <w:r>
              <w:rPr>
                <w:sz w:val="24"/>
              </w:rPr>
              <w:t>за</w:t>
            </w:r>
            <w:r>
              <w:rPr>
                <w:spacing w:val="-12"/>
                <w:sz w:val="24"/>
              </w:rPr>
              <w:t xml:space="preserve"> </w:t>
            </w:r>
            <w:r>
              <w:rPr>
                <w:sz w:val="24"/>
              </w:rPr>
              <w:t>красоту</w:t>
            </w:r>
            <w:r>
              <w:rPr>
                <w:spacing w:val="-14"/>
                <w:sz w:val="24"/>
              </w:rPr>
              <w:t xml:space="preserve"> </w:t>
            </w:r>
            <w:r>
              <w:rPr>
                <w:sz w:val="24"/>
              </w:rPr>
              <w:t>и</w:t>
            </w:r>
            <w:r>
              <w:rPr>
                <w:spacing w:val="-10"/>
                <w:sz w:val="24"/>
              </w:rPr>
              <w:t xml:space="preserve"> </w:t>
            </w:r>
            <w:r>
              <w:rPr>
                <w:sz w:val="24"/>
              </w:rPr>
              <w:t>величие</w:t>
            </w:r>
            <w:r>
              <w:rPr>
                <w:spacing w:val="-12"/>
                <w:sz w:val="24"/>
              </w:rPr>
              <w:t xml:space="preserve"> </w:t>
            </w:r>
            <w:r>
              <w:rPr>
                <w:sz w:val="24"/>
              </w:rPr>
              <w:t>своей</w:t>
            </w:r>
            <w:r>
              <w:rPr>
                <w:spacing w:val="-10"/>
                <w:sz w:val="24"/>
              </w:rPr>
              <w:t xml:space="preserve"> </w:t>
            </w:r>
            <w:r>
              <w:rPr>
                <w:sz w:val="24"/>
              </w:rPr>
              <w:t>Отчизны.</w:t>
            </w:r>
            <w:r>
              <w:rPr>
                <w:spacing w:val="-8"/>
                <w:sz w:val="24"/>
              </w:rPr>
              <w:t xml:space="preserve"> </w:t>
            </w:r>
            <w:r>
              <w:rPr>
                <w:sz w:val="24"/>
              </w:rPr>
              <w:t>Любить</w:t>
            </w:r>
            <w:r>
              <w:rPr>
                <w:spacing w:val="-8"/>
                <w:sz w:val="24"/>
              </w:rPr>
              <w:t xml:space="preserve"> </w:t>
            </w:r>
            <w:r>
              <w:rPr>
                <w:spacing w:val="-2"/>
                <w:sz w:val="24"/>
              </w:rPr>
              <w:t>Родину</w:t>
            </w:r>
          </w:p>
          <w:p w14:paraId="3F36CC8D" w14:textId="77777777" w:rsidR="00E902A8" w:rsidRDefault="00000000">
            <w:pPr>
              <w:pStyle w:val="TableParagraph"/>
              <w:spacing w:line="247" w:lineRule="exact"/>
              <w:ind w:left="67"/>
              <w:rPr>
                <w:sz w:val="24"/>
              </w:rPr>
            </w:pPr>
            <w:r>
              <w:rPr>
                <w:sz w:val="24"/>
              </w:rPr>
              <w:t>-</w:t>
            </w:r>
            <w:r>
              <w:rPr>
                <w:spacing w:val="1"/>
                <w:sz w:val="24"/>
              </w:rPr>
              <w:t xml:space="preserve"> </w:t>
            </w:r>
            <w:r>
              <w:rPr>
                <w:sz w:val="24"/>
              </w:rPr>
              <w:t>значит</w:t>
            </w:r>
            <w:r>
              <w:rPr>
                <w:spacing w:val="-4"/>
                <w:sz w:val="24"/>
              </w:rPr>
              <w:t xml:space="preserve"> </w:t>
            </w:r>
            <w:r>
              <w:rPr>
                <w:sz w:val="24"/>
              </w:rPr>
              <w:t>знать ее</w:t>
            </w:r>
            <w:r>
              <w:rPr>
                <w:spacing w:val="-1"/>
                <w:sz w:val="24"/>
              </w:rPr>
              <w:t xml:space="preserve"> </w:t>
            </w:r>
            <w:r>
              <w:rPr>
                <w:spacing w:val="-2"/>
                <w:sz w:val="24"/>
              </w:rPr>
              <w:t>историю</w:t>
            </w:r>
          </w:p>
        </w:tc>
      </w:tr>
      <w:tr w:rsidR="00E902A8" w14:paraId="42080F4D" w14:textId="77777777">
        <w:trPr>
          <w:trHeight w:val="681"/>
        </w:trPr>
        <w:tc>
          <w:tcPr>
            <w:tcW w:w="1133" w:type="dxa"/>
          </w:tcPr>
          <w:p w14:paraId="4B6E3C7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71</w:t>
            </w:r>
          </w:p>
        </w:tc>
        <w:tc>
          <w:tcPr>
            <w:tcW w:w="8221" w:type="dxa"/>
          </w:tcPr>
          <w:p w14:paraId="5F119EDB" w14:textId="77777777" w:rsidR="00E902A8" w:rsidRDefault="00000000">
            <w:pPr>
              <w:pStyle w:val="TableParagraph"/>
              <w:spacing w:before="97" w:line="208" w:lineRule="auto"/>
              <w:ind w:left="67" w:firstLine="226"/>
              <w:rPr>
                <w:sz w:val="24"/>
              </w:rPr>
            </w:pPr>
            <w:r>
              <w:rPr>
                <w:sz w:val="24"/>
              </w:rPr>
              <w:t>Патриотическое</w:t>
            </w:r>
            <w:r>
              <w:rPr>
                <w:spacing w:val="-10"/>
                <w:sz w:val="24"/>
              </w:rPr>
              <w:t xml:space="preserve"> </w:t>
            </w:r>
            <w:r>
              <w:rPr>
                <w:sz w:val="24"/>
              </w:rPr>
              <w:t>звучание</w:t>
            </w:r>
            <w:r>
              <w:rPr>
                <w:spacing w:val="-10"/>
                <w:sz w:val="24"/>
              </w:rPr>
              <w:t xml:space="preserve"> </w:t>
            </w:r>
            <w:r>
              <w:rPr>
                <w:sz w:val="24"/>
              </w:rPr>
              <w:t>стихотворений</w:t>
            </w:r>
            <w:r>
              <w:rPr>
                <w:spacing w:val="-13"/>
                <w:sz w:val="24"/>
              </w:rPr>
              <w:t xml:space="preserve"> </w:t>
            </w:r>
            <w:r>
              <w:rPr>
                <w:sz w:val="24"/>
              </w:rPr>
              <w:t>о</w:t>
            </w:r>
            <w:r>
              <w:rPr>
                <w:spacing w:val="-10"/>
                <w:sz w:val="24"/>
              </w:rPr>
              <w:t xml:space="preserve"> </w:t>
            </w:r>
            <w:r>
              <w:rPr>
                <w:sz w:val="24"/>
              </w:rPr>
              <w:t>Родине.</w:t>
            </w:r>
            <w:r>
              <w:rPr>
                <w:spacing w:val="-8"/>
                <w:sz w:val="24"/>
              </w:rPr>
              <w:t xml:space="preserve"> </w:t>
            </w:r>
            <w:r>
              <w:rPr>
                <w:sz w:val="24"/>
              </w:rPr>
              <w:t>На</w:t>
            </w:r>
            <w:r>
              <w:rPr>
                <w:spacing w:val="-10"/>
                <w:sz w:val="24"/>
              </w:rPr>
              <w:t xml:space="preserve"> </w:t>
            </w:r>
            <w:r>
              <w:rPr>
                <w:sz w:val="24"/>
              </w:rPr>
              <w:t>пример</w:t>
            </w:r>
            <w:r>
              <w:rPr>
                <w:spacing w:val="-10"/>
                <w:sz w:val="24"/>
              </w:rPr>
              <w:t xml:space="preserve"> </w:t>
            </w:r>
            <w:r>
              <w:rPr>
                <w:sz w:val="24"/>
              </w:rPr>
              <w:t>произведения С.А. Васильева "Россия": интонация, темп, ритм, логические ударения</w:t>
            </w:r>
          </w:p>
        </w:tc>
      </w:tr>
      <w:tr w:rsidR="00E902A8" w14:paraId="30A67CEB" w14:textId="77777777">
        <w:trPr>
          <w:trHeight w:val="686"/>
        </w:trPr>
        <w:tc>
          <w:tcPr>
            <w:tcW w:w="1133" w:type="dxa"/>
          </w:tcPr>
          <w:p w14:paraId="4A3FCB5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72</w:t>
            </w:r>
          </w:p>
        </w:tc>
        <w:tc>
          <w:tcPr>
            <w:tcW w:w="8221" w:type="dxa"/>
          </w:tcPr>
          <w:p w14:paraId="0C68EF06" w14:textId="77777777" w:rsidR="00E902A8" w:rsidRDefault="00000000">
            <w:pPr>
              <w:pStyle w:val="TableParagraph"/>
              <w:spacing w:before="193"/>
              <w:ind w:left="293"/>
              <w:rPr>
                <w:sz w:val="24"/>
              </w:rPr>
            </w:pPr>
            <w:r>
              <w:rPr>
                <w:sz w:val="24"/>
              </w:rPr>
              <w:t>Репродукции</w:t>
            </w:r>
            <w:r>
              <w:rPr>
                <w:spacing w:val="-3"/>
                <w:sz w:val="24"/>
              </w:rPr>
              <w:t xml:space="preserve"> </w:t>
            </w:r>
            <w:r>
              <w:rPr>
                <w:sz w:val="24"/>
              </w:rPr>
              <w:t>картин</w:t>
            </w:r>
            <w:r>
              <w:rPr>
                <w:spacing w:val="-3"/>
                <w:sz w:val="24"/>
              </w:rPr>
              <w:t xml:space="preserve"> </w:t>
            </w:r>
            <w:r>
              <w:rPr>
                <w:sz w:val="24"/>
              </w:rPr>
              <w:t>как</w:t>
            </w:r>
            <w:r>
              <w:rPr>
                <w:spacing w:val="-6"/>
                <w:sz w:val="24"/>
              </w:rPr>
              <w:t xml:space="preserve"> </w:t>
            </w:r>
            <w:r>
              <w:rPr>
                <w:sz w:val="24"/>
              </w:rPr>
              <w:t>иллюстрации</w:t>
            </w:r>
            <w:r>
              <w:rPr>
                <w:spacing w:val="-3"/>
                <w:sz w:val="24"/>
              </w:rPr>
              <w:t xml:space="preserve"> </w:t>
            </w:r>
            <w:r>
              <w:rPr>
                <w:sz w:val="24"/>
              </w:rPr>
              <w:t>к</w:t>
            </w:r>
            <w:r>
              <w:rPr>
                <w:spacing w:val="-9"/>
                <w:sz w:val="24"/>
              </w:rPr>
              <w:t xml:space="preserve"> </w:t>
            </w:r>
            <w:r>
              <w:rPr>
                <w:sz w:val="24"/>
              </w:rPr>
              <w:t>произведениям</w:t>
            </w:r>
            <w:r>
              <w:rPr>
                <w:spacing w:val="-6"/>
                <w:sz w:val="24"/>
              </w:rPr>
              <w:t xml:space="preserve"> </w:t>
            </w:r>
            <w:r>
              <w:rPr>
                <w:sz w:val="24"/>
              </w:rPr>
              <w:t xml:space="preserve">о </w:t>
            </w:r>
            <w:r>
              <w:rPr>
                <w:spacing w:val="-2"/>
                <w:sz w:val="24"/>
              </w:rPr>
              <w:t>Родине</w:t>
            </w:r>
          </w:p>
        </w:tc>
      </w:tr>
      <w:tr w:rsidR="00E902A8" w14:paraId="08789709" w14:textId="77777777">
        <w:trPr>
          <w:trHeight w:val="681"/>
        </w:trPr>
        <w:tc>
          <w:tcPr>
            <w:tcW w:w="1133" w:type="dxa"/>
          </w:tcPr>
          <w:p w14:paraId="7E12FEA3"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73</w:t>
            </w:r>
          </w:p>
        </w:tc>
        <w:tc>
          <w:tcPr>
            <w:tcW w:w="8221" w:type="dxa"/>
          </w:tcPr>
          <w:p w14:paraId="39BFA70E" w14:textId="77777777" w:rsidR="00E902A8" w:rsidRDefault="00000000">
            <w:pPr>
              <w:pStyle w:val="TableParagraph"/>
              <w:spacing w:before="98" w:line="208" w:lineRule="auto"/>
              <w:ind w:left="67" w:firstLine="226"/>
              <w:rPr>
                <w:sz w:val="24"/>
              </w:rPr>
            </w:pPr>
            <w:r>
              <w:rPr>
                <w:sz w:val="24"/>
              </w:rPr>
              <w:t>Создание</w:t>
            </w:r>
            <w:r>
              <w:rPr>
                <w:spacing w:val="40"/>
                <w:sz w:val="24"/>
              </w:rPr>
              <w:t xml:space="preserve"> </w:t>
            </w:r>
            <w:r>
              <w:rPr>
                <w:sz w:val="24"/>
              </w:rPr>
              <w:t>образа</w:t>
            </w:r>
            <w:r>
              <w:rPr>
                <w:spacing w:val="40"/>
                <w:sz w:val="24"/>
              </w:rPr>
              <w:t xml:space="preserve"> </w:t>
            </w:r>
            <w:r>
              <w:rPr>
                <w:sz w:val="24"/>
              </w:rPr>
              <w:t>Родины</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писателей.</w:t>
            </w:r>
            <w:r>
              <w:rPr>
                <w:spacing w:val="40"/>
                <w:sz w:val="24"/>
              </w:rPr>
              <w:t xml:space="preserve"> </w:t>
            </w:r>
            <w:r>
              <w:rPr>
                <w:sz w:val="24"/>
              </w:rPr>
              <w:t>Произведения</w:t>
            </w:r>
            <w:r>
              <w:rPr>
                <w:spacing w:val="40"/>
                <w:sz w:val="24"/>
              </w:rPr>
              <w:t xml:space="preserve"> </w:t>
            </w:r>
            <w:r>
              <w:rPr>
                <w:sz w:val="24"/>
              </w:rPr>
              <w:t>по</w:t>
            </w:r>
            <w:r>
              <w:rPr>
                <w:spacing w:val="80"/>
                <w:sz w:val="24"/>
              </w:rPr>
              <w:t xml:space="preserve"> </w:t>
            </w:r>
            <w:r>
              <w:rPr>
                <w:sz w:val="24"/>
              </w:rPr>
              <w:t>выбору, например, И.С. Никитин "Встреча зимы"</w:t>
            </w:r>
          </w:p>
        </w:tc>
      </w:tr>
      <w:tr w:rsidR="00E902A8" w14:paraId="52D3A693" w14:textId="77777777">
        <w:trPr>
          <w:trHeight w:val="926"/>
        </w:trPr>
        <w:tc>
          <w:tcPr>
            <w:tcW w:w="1133" w:type="dxa"/>
          </w:tcPr>
          <w:p w14:paraId="1546EAAC"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74</w:t>
            </w:r>
          </w:p>
        </w:tc>
        <w:tc>
          <w:tcPr>
            <w:tcW w:w="8221" w:type="dxa"/>
          </w:tcPr>
          <w:p w14:paraId="5CA57703" w14:textId="77777777" w:rsidR="00E902A8" w:rsidRDefault="00000000">
            <w:pPr>
              <w:pStyle w:val="TableParagraph"/>
              <w:spacing w:before="102" w:line="208" w:lineRule="auto"/>
              <w:ind w:left="67" w:right="55" w:firstLine="226"/>
              <w:jc w:val="both"/>
              <w:rPr>
                <w:sz w:val="24"/>
              </w:rPr>
            </w:pPr>
            <w:r>
              <w:rPr>
                <w:sz w:val="24"/>
              </w:rPr>
              <w:t xml:space="preserve">Раскрытие главной идеи произведения К.Д. Ушинского "Наше отечество": чувство любви к Родине, сопричастность к прошлому и настоящему своей </w:t>
            </w:r>
            <w:r>
              <w:rPr>
                <w:spacing w:val="-2"/>
                <w:sz w:val="24"/>
              </w:rPr>
              <w:t>страны</w:t>
            </w:r>
          </w:p>
        </w:tc>
      </w:tr>
      <w:tr w:rsidR="00E902A8" w14:paraId="2C96F62E" w14:textId="77777777">
        <w:trPr>
          <w:trHeight w:val="686"/>
        </w:trPr>
        <w:tc>
          <w:tcPr>
            <w:tcW w:w="1133" w:type="dxa"/>
          </w:tcPr>
          <w:p w14:paraId="1CAA323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75</w:t>
            </w:r>
          </w:p>
        </w:tc>
        <w:tc>
          <w:tcPr>
            <w:tcW w:w="8221" w:type="dxa"/>
          </w:tcPr>
          <w:p w14:paraId="48562A06" w14:textId="77777777" w:rsidR="00E902A8" w:rsidRDefault="00000000">
            <w:pPr>
              <w:pStyle w:val="TableParagraph"/>
              <w:spacing w:before="189"/>
              <w:ind w:left="293"/>
              <w:rPr>
                <w:sz w:val="24"/>
              </w:rPr>
            </w:pPr>
            <w:r>
              <w:rPr>
                <w:sz w:val="24"/>
              </w:rPr>
              <w:t>Представление</w:t>
            </w:r>
            <w:r>
              <w:rPr>
                <w:spacing w:val="-4"/>
                <w:sz w:val="24"/>
              </w:rPr>
              <w:t xml:space="preserve"> </w:t>
            </w:r>
            <w:r>
              <w:rPr>
                <w:sz w:val="24"/>
              </w:rPr>
              <w:t>темы "Дети</w:t>
            </w:r>
            <w:r>
              <w:rPr>
                <w:spacing w:val="-4"/>
                <w:sz w:val="24"/>
              </w:rPr>
              <w:t xml:space="preserve"> </w:t>
            </w:r>
            <w:r>
              <w:rPr>
                <w:sz w:val="24"/>
              </w:rPr>
              <w:t>на</w:t>
            </w:r>
            <w:r>
              <w:rPr>
                <w:spacing w:val="-6"/>
                <w:sz w:val="24"/>
              </w:rPr>
              <w:t xml:space="preserve"> </w:t>
            </w:r>
            <w:r>
              <w:rPr>
                <w:sz w:val="24"/>
              </w:rPr>
              <w:t>войне"</w:t>
            </w:r>
            <w:r>
              <w:rPr>
                <w:spacing w:val="-3"/>
                <w:sz w:val="24"/>
              </w:rPr>
              <w:t xml:space="preserve"> </w:t>
            </w:r>
            <w:r>
              <w:rPr>
                <w:sz w:val="24"/>
              </w:rPr>
              <w:t>в рассказе</w:t>
            </w:r>
            <w:r>
              <w:rPr>
                <w:spacing w:val="-1"/>
                <w:sz w:val="24"/>
              </w:rPr>
              <w:t xml:space="preserve"> </w:t>
            </w:r>
            <w:r>
              <w:rPr>
                <w:sz w:val="24"/>
              </w:rPr>
              <w:t>Л.</w:t>
            </w:r>
            <w:r>
              <w:rPr>
                <w:spacing w:val="1"/>
                <w:sz w:val="24"/>
              </w:rPr>
              <w:t xml:space="preserve"> </w:t>
            </w:r>
            <w:r>
              <w:rPr>
                <w:sz w:val="24"/>
              </w:rPr>
              <w:t>Пантелеева</w:t>
            </w:r>
            <w:r>
              <w:rPr>
                <w:spacing w:val="-2"/>
                <w:sz w:val="24"/>
              </w:rPr>
              <w:t xml:space="preserve"> </w:t>
            </w:r>
            <w:r>
              <w:rPr>
                <w:sz w:val="24"/>
              </w:rPr>
              <w:t>"На</w:t>
            </w:r>
            <w:r>
              <w:rPr>
                <w:spacing w:val="-2"/>
                <w:sz w:val="24"/>
              </w:rPr>
              <w:t xml:space="preserve"> ялике"</w:t>
            </w:r>
          </w:p>
        </w:tc>
      </w:tr>
      <w:tr w:rsidR="00E902A8" w14:paraId="0BB9ADAA" w14:textId="77777777">
        <w:trPr>
          <w:trHeight w:val="681"/>
        </w:trPr>
        <w:tc>
          <w:tcPr>
            <w:tcW w:w="1133" w:type="dxa"/>
          </w:tcPr>
          <w:p w14:paraId="366F1FE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76</w:t>
            </w:r>
          </w:p>
        </w:tc>
        <w:tc>
          <w:tcPr>
            <w:tcW w:w="8221" w:type="dxa"/>
          </w:tcPr>
          <w:p w14:paraId="60287913" w14:textId="77777777" w:rsidR="00E902A8" w:rsidRDefault="00000000">
            <w:pPr>
              <w:pStyle w:val="TableParagraph"/>
              <w:spacing w:before="97" w:line="208" w:lineRule="auto"/>
              <w:ind w:left="67" w:firstLine="226"/>
              <w:rPr>
                <w:sz w:val="24"/>
              </w:rPr>
            </w:pPr>
            <w:r>
              <w:rPr>
                <w:sz w:val="24"/>
              </w:rPr>
              <w:t>Составление</w:t>
            </w:r>
            <w:r>
              <w:rPr>
                <w:spacing w:val="80"/>
                <w:sz w:val="24"/>
              </w:rPr>
              <w:t xml:space="preserve"> </w:t>
            </w:r>
            <w:r>
              <w:rPr>
                <w:sz w:val="24"/>
              </w:rPr>
              <w:t>портрета</w:t>
            </w:r>
            <w:r>
              <w:rPr>
                <w:spacing w:val="80"/>
                <w:sz w:val="24"/>
              </w:rPr>
              <w:t xml:space="preserve"> </w:t>
            </w:r>
            <w:r>
              <w:rPr>
                <w:sz w:val="24"/>
              </w:rPr>
              <w:t>главного</w:t>
            </w:r>
            <w:r>
              <w:rPr>
                <w:spacing w:val="80"/>
                <w:sz w:val="24"/>
              </w:rPr>
              <w:t xml:space="preserve"> </w:t>
            </w:r>
            <w:r>
              <w:rPr>
                <w:sz w:val="24"/>
              </w:rPr>
              <w:t>героя</w:t>
            </w:r>
            <w:r>
              <w:rPr>
                <w:spacing w:val="80"/>
                <w:sz w:val="24"/>
              </w:rPr>
              <w:t xml:space="preserve"> </w:t>
            </w:r>
            <w:r>
              <w:rPr>
                <w:sz w:val="24"/>
              </w:rPr>
              <w:t>рассказа</w:t>
            </w:r>
            <w:r>
              <w:rPr>
                <w:spacing w:val="80"/>
                <w:sz w:val="24"/>
              </w:rPr>
              <w:t xml:space="preserve"> </w:t>
            </w:r>
            <w:r>
              <w:rPr>
                <w:sz w:val="24"/>
              </w:rPr>
              <w:t>Л.А.</w:t>
            </w:r>
            <w:r>
              <w:rPr>
                <w:spacing w:val="80"/>
                <w:sz w:val="24"/>
              </w:rPr>
              <w:t xml:space="preserve"> </w:t>
            </w:r>
            <w:r>
              <w:rPr>
                <w:sz w:val="24"/>
              </w:rPr>
              <w:t>Кассиля</w:t>
            </w:r>
            <w:r>
              <w:rPr>
                <w:spacing w:val="80"/>
                <w:sz w:val="24"/>
              </w:rPr>
              <w:t xml:space="preserve"> </w:t>
            </w:r>
            <w:r>
              <w:rPr>
                <w:sz w:val="24"/>
              </w:rPr>
              <w:t xml:space="preserve">"Алексей </w:t>
            </w:r>
            <w:r>
              <w:rPr>
                <w:spacing w:val="-2"/>
                <w:sz w:val="24"/>
              </w:rPr>
              <w:t>Андреевич"</w:t>
            </w:r>
          </w:p>
        </w:tc>
      </w:tr>
      <w:tr w:rsidR="00E902A8" w14:paraId="4A00B254" w14:textId="77777777">
        <w:trPr>
          <w:trHeight w:val="686"/>
        </w:trPr>
        <w:tc>
          <w:tcPr>
            <w:tcW w:w="1133" w:type="dxa"/>
          </w:tcPr>
          <w:p w14:paraId="6D480B7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8221" w:type="dxa"/>
          </w:tcPr>
          <w:p w14:paraId="7FED346A" w14:textId="77777777" w:rsidR="00E902A8" w:rsidRDefault="00000000">
            <w:pPr>
              <w:pStyle w:val="TableParagraph"/>
              <w:spacing w:before="97" w:line="208" w:lineRule="auto"/>
              <w:ind w:left="67" w:firstLine="226"/>
              <w:rPr>
                <w:sz w:val="24"/>
              </w:rPr>
            </w:pPr>
            <w:r>
              <w:rPr>
                <w:sz w:val="24"/>
              </w:rPr>
              <w:t>Осмысление поступков и поведения главного героя рассказа Л.А.</w:t>
            </w:r>
            <w:r>
              <w:rPr>
                <w:spacing w:val="26"/>
                <w:sz w:val="24"/>
              </w:rPr>
              <w:t xml:space="preserve"> </w:t>
            </w:r>
            <w:r>
              <w:rPr>
                <w:sz w:val="24"/>
              </w:rPr>
              <w:t>Кассиля "Алексей Андреевич"</w:t>
            </w:r>
          </w:p>
        </w:tc>
      </w:tr>
      <w:tr w:rsidR="00E902A8" w14:paraId="20A27FE5" w14:textId="77777777">
        <w:trPr>
          <w:trHeight w:val="681"/>
        </w:trPr>
        <w:tc>
          <w:tcPr>
            <w:tcW w:w="1133" w:type="dxa"/>
          </w:tcPr>
          <w:p w14:paraId="17C6290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78</w:t>
            </w:r>
          </w:p>
        </w:tc>
        <w:tc>
          <w:tcPr>
            <w:tcW w:w="8221" w:type="dxa"/>
          </w:tcPr>
          <w:p w14:paraId="28214D62" w14:textId="77777777" w:rsidR="00E902A8" w:rsidRDefault="00000000">
            <w:pPr>
              <w:pStyle w:val="TableParagraph"/>
              <w:spacing w:before="97" w:line="208" w:lineRule="auto"/>
              <w:ind w:left="67" w:firstLine="226"/>
              <w:rPr>
                <w:sz w:val="24"/>
              </w:rPr>
            </w:pPr>
            <w:r>
              <w:rPr>
                <w:sz w:val="24"/>
              </w:rPr>
              <w:t>Восприятие</w:t>
            </w:r>
            <w:r>
              <w:rPr>
                <w:spacing w:val="80"/>
                <w:sz w:val="24"/>
              </w:rPr>
              <w:t xml:space="preserve"> </w:t>
            </w:r>
            <w:r>
              <w:rPr>
                <w:sz w:val="24"/>
              </w:rPr>
              <w:t>картин</w:t>
            </w:r>
            <w:r>
              <w:rPr>
                <w:spacing w:val="80"/>
                <w:sz w:val="24"/>
              </w:rPr>
              <w:t xml:space="preserve"> </w:t>
            </w:r>
            <w:r>
              <w:rPr>
                <w:sz w:val="24"/>
              </w:rPr>
              <w:t>природы</w:t>
            </w:r>
            <w:r>
              <w:rPr>
                <w:spacing w:val="80"/>
                <w:sz w:val="24"/>
              </w:rPr>
              <w:t xml:space="preserve"> </w:t>
            </w:r>
            <w:r>
              <w:rPr>
                <w:sz w:val="24"/>
              </w:rPr>
              <w:t>в</w:t>
            </w:r>
            <w:r>
              <w:rPr>
                <w:spacing w:val="80"/>
                <w:sz w:val="24"/>
              </w:rPr>
              <w:t xml:space="preserve"> </w:t>
            </w:r>
            <w:r>
              <w:rPr>
                <w:sz w:val="24"/>
              </w:rPr>
              <w:t>стихотворениях</w:t>
            </w:r>
            <w:r>
              <w:rPr>
                <w:spacing w:val="40"/>
                <w:sz w:val="24"/>
              </w:rPr>
              <w:t xml:space="preserve"> </w:t>
            </w:r>
            <w:r>
              <w:rPr>
                <w:sz w:val="24"/>
              </w:rPr>
              <w:t>С.А.</w:t>
            </w:r>
            <w:r>
              <w:rPr>
                <w:spacing w:val="80"/>
                <w:sz w:val="24"/>
              </w:rPr>
              <w:t xml:space="preserve"> </w:t>
            </w:r>
            <w:r>
              <w:rPr>
                <w:sz w:val="24"/>
              </w:rPr>
              <w:t>Есенина</w:t>
            </w:r>
            <w:r>
              <w:rPr>
                <w:spacing w:val="80"/>
                <w:sz w:val="24"/>
              </w:rPr>
              <w:t xml:space="preserve"> </w:t>
            </w:r>
            <w:r>
              <w:rPr>
                <w:sz w:val="24"/>
              </w:rPr>
              <w:t>"Береза", "Черемуха" и другие</w:t>
            </w:r>
          </w:p>
        </w:tc>
      </w:tr>
      <w:tr w:rsidR="00E902A8" w14:paraId="4E4268EA" w14:textId="77777777">
        <w:trPr>
          <w:trHeight w:val="686"/>
        </w:trPr>
        <w:tc>
          <w:tcPr>
            <w:tcW w:w="1133" w:type="dxa"/>
          </w:tcPr>
          <w:p w14:paraId="15113F1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79</w:t>
            </w:r>
          </w:p>
        </w:tc>
        <w:tc>
          <w:tcPr>
            <w:tcW w:w="8221" w:type="dxa"/>
          </w:tcPr>
          <w:p w14:paraId="51AF5450" w14:textId="77777777" w:rsidR="00E902A8" w:rsidRDefault="00000000">
            <w:pPr>
              <w:pStyle w:val="TableParagraph"/>
              <w:spacing w:before="102" w:line="208" w:lineRule="auto"/>
              <w:ind w:left="67" w:right="43" w:firstLine="226"/>
              <w:rPr>
                <w:sz w:val="24"/>
              </w:rPr>
            </w:pPr>
            <w:r>
              <w:rPr>
                <w:sz w:val="24"/>
              </w:rPr>
              <w:t>Работа</w:t>
            </w:r>
            <w:r>
              <w:rPr>
                <w:spacing w:val="-8"/>
                <w:sz w:val="24"/>
              </w:rPr>
              <w:t xml:space="preserve"> </w:t>
            </w:r>
            <w:r>
              <w:rPr>
                <w:sz w:val="24"/>
              </w:rPr>
              <w:t>со</w:t>
            </w:r>
            <w:r>
              <w:rPr>
                <w:spacing w:val="-7"/>
                <w:sz w:val="24"/>
              </w:rPr>
              <w:t xml:space="preserve"> </w:t>
            </w:r>
            <w:r>
              <w:rPr>
                <w:sz w:val="24"/>
              </w:rPr>
              <w:t>стихотворением</w:t>
            </w:r>
            <w:r>
              <w:rPr>
                <w:spacing w:val="-9"/>
                <w:sz w:val="24"/>
              </w:rPr>
              <w:t xml:space="preserve"> </w:t>
            </w:r>
            <w:r>
              <w:rPr>
                <w:sz w:val="24"/>
              </w:rPr>
              <w:t>С.А.</w:t>
            </w:r>
            <w:r>
              <w:rPr>
                <w:spacing w:val="-9"/>
                <w:sz w:val="24"/>
              </w:rPr>
              <w:t xml:space="preserve"> </w:t>
            </w:r>
            <w:r>
              <w:rPr>
                <w:sz w:val="24"/>
              </w:rPr>
              <w:t>Есенина</w:t>
            </w:r>
            <w:r>
              <w:rPr>
                <w:spacing w:val="-8"/>
                <w:sz w:val="24"/>
              </w:rPr>
              <w:t xml:space="preserve"> </w:t>
            </w:r>
            <w:r>
              <w:rPr>
                <w:sz w:val="24"/>
              </w:rPr>
              <w:t>"Береза":</w:t>
            </w:r>
            <w:r>
              <w:rPr>
                <w:spacing w:val="-7"/>
                <w:sz w:val="24"/>
              </w:rPr>
              <w:t xml:space="preserve"> </w:t>
            </w:r>
            <w:r>
              <w:rPr>
                <w:sz w:val="24"/>
              </w:rPr>
              <w:t>средства</w:t>
            </w:r>
            <w:r>
              <w:rPr>
                <w:spacing w:val="-8"/>
                <w:sz w:val="24"/>
              </w:rPr>
              <w:t xml:space="preserve"> </w:t>
            </w:r>
            <w:r>
              <w:rPr>
                <w:sz w:val="24"/>
              </w:rPr>
              <w:t>выразительности в произведении</w:t>
            </w:r>
          </w:p>
        </w:tc>
      </w:tr>
      <w:tr w:rsidR="00E902A8" w14:paraId="5DA11007" w14:textId="77777777">
        <w:trPr>
          <w:trHeight w:val="681"/>
        </w:trPr>
        <w:tc>
          <w:tcPr>
            <w:tcW w:w="1133" w:type="dxa"/>
          </w:tcPr>
          <w:p w14:paraId="64BFA96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80</w:t>
            </w:r>
          </w:p>
        </w:tc>
        <w:tc>
          <w:tcPr>
            <w:tcW w:w="8221" w:type="dxa"/>
          </w:tcPr>
          <w:p w14:paraId="27D2D0CD" w14:textId="77777777" w:rsidR="00E902A8" w:rsidRDefault="00000000">
            <w:pPr>
              <w:pStyle w:val="TableParagraph"/>
              <w:spacing w:before="189"/>
              <w:ind w:left="293"/>
              <w:rPr>
                <w:sz w:val="24"/>
              </w:rPr>
            </w:pPr>
            <w:r>
              <w:rPr>
                <w:sz w:val="24"/>
              </w:rPr>
              <w:t>Работа</w:t>
            </w:r>
            <w:r>
              <w:rPr>
                <w:spacing w:val="-2"/>
                <w:sz w:val="24"/>
              </w:rPr>
              <w:t xml:space="preserve"> </w:t>
            </w:r>
            <w:r>
              <w:rPr>
                <w:sz w:val="24"/>
              </w:rPr>
              <w:t>с</w:t>
            </w:r>
            <w:r>
              <w:rPr>
                <w:spacing w:val="-2"/>
                <w:sz w:val="24"/>
              </w:rPr>
              <w:t xml:space="preserve"> </w:t>
            </w:r>
            <w:r>
              <w:rPr>
                <w:sz w:val="24"/>
              </w:rPr>
              <w:t>детскими</w:t>
            </w:r>
            <w:r>
              <w:rPr>
                <w:spacing w:val="-5"/>
                <w:sz w:val="24"/>
              </w:rPr>
              <w:t xml:space="preserve"> </w:t>
            </w:r>
            <w:r>
              <w:rPr>
                <w:sz w:val="24"/>
              </w:rPr>
              <w:t>книгами</w:t>
            </w:r>
            <w:r>
              <w:rPr>
                <w:spacing w:val="-4"/>
                <w:sz w:val="24"/>
              </w:rPr>
              <w:t xml:space="preserve"> </w:t>
            </w:r>
            <w:r>
              <w:rPr>
                <w:sz w:val="24"/>
              </w:rPr>
              <w:t>о</w:t>
            </w:r>
            <w:r>
              <w:rPr>
                <w:spacing w:val="-1"/>
                <w:sz w:val="24"/>
              </w:rPr>
              <w:t xml:space="preserve"> </w:t>
            </w:r>
            <w:r>
              <w:rPr>
                <w:sz w:val="24"/>
              </w:rPr>
              <w:t>братьях</w:t>
            </w:r>
            <w:r>
              <w:rPr>
                <w:spacing w:val="-6"/>
                <w:sz w:val="24"/>
              </w:rPr>
              <w:t xml:space="preserve"> </w:t>
            </w:r>
            <w:r>
              <w:rPr>
                <w:sz w:val="24"/>
              </w:rPr>
              <w:t>наших</w:t>
            </w:r>
            <w:r>
              <w:rPr>
                <w:spacing w:val="-5"/>
                <w:sz w:val="24"/>
              </w:rPr>
              <w:t xml:space="preserve"> </w:t>
            </w:r>
            <w:r>
              <w:rPr>
                <w:sz w:val="24"/>
              </w:rPr>
              <w:t>меньших:</w:t>
            </w:r>
            <w:r>
              <w:rPr>
                <w:spacing w:val="-1"/>
                <w:sz w:val="24"/>
              </w:rPr>
              <w:t xml:space="preserve"> </w:t>
            </w:r>
            <w:r>
              <w:rPr>
                <w:sz w:val="24"/>
              </w:rPr>
              <w:t>написание</w:t>
            </w:r>
            <w:r>
              <w:rPr>
                <w:spacing w:val="-11"/>
                <w:sz w:val="24"/>
              </w:rPr>
              <w:t xml:space="preserve"> </w:t>
            </w:r>
            <w:r>
              <w:rPr>
                <w:spacing w:val="-2"/>
                <w:sz w:val="24"/>
              </w:rPr>
              <w:t>отзыва</w:t>
            </w:r>
          </w:p>
        </w:tc>
      </w:tr>
      <w:tr w:rsidR="00E902A8" w14:paraId="7054F5AF" w14:textId="77777777">
        <w:trPr>
          <w:trHeight w:val="686"/>
        </w:trPr>
        <w:tc>
          <w:tcPr>
            <w:tcW w:w="1133" w:type="dxa"/>
          </w:tcPr>
          <w:p w14:paraId="06F0C84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81</w:t>
            </w:r>
          </w:p>
        </w:tc>
        <w:tc>
          <w:tcPr>
            <w:tcW w:w="8221" w:type="dxa"/>
          </w:tcPr>
          <w:p w14:paraId="5E40A05D" w14:textId="77777777" w:rsidR="00E902A8" w:rsidRDefault="00000000">
            <w:pPr>
              <w:pStyle w:val="TableParagraph"/>
              <w:tabs>
                <w:tab w:val="left" w:pos="1573"/>
                <w:tab w:val="left" w:pos="1892"/>
                <w:tab w:val="left" w:pos="4549"/>
                <w:tab w:val="left" w:pos="6098"/>
                <w:tab w:val="left" w:pos="7705"/>
              </w:tabs>
              <w:spacing w:before="102" w:line="208" w:lineRule="auto"/>
              <w:ind w:left="67" w:right="50" w:firstLine="226"/>
              <w:rPr>
                <w:sz w:val="24"/>
              </w:rPr>
            </w:pPr>
            <w:r>
              <w:rPr>
                <w:spacing w:val="-2"/>
                <w:sz w:val="24"/>
              </w:rPr>
              <w:t>Животные</w:t>
            </w:r>
            <w:r>
              <w:rPr>
                <w:sz w:val="24"/>
              </w:rPr>
              <w:tab/>
            </w:r>
            <w:r>
              <w:rPr>
                <w:spacing w:val="-10"/>
                <w:sz w:val="24"/>
              </w:rPr>
              <w:t>в</w:t>
            </w:r>
            <w:r>
              <w:rPr>
                <w:sz w:val="24"/>
              </w:rPr>
              <w:tab/>
              <w:t>литературных</w:t>
            </w:r>
            <w:r>
              <w:rPr>
                <w:spacing w:val="80"/>
                <w:sz w:val="24"/>
              </w:rPr>
              <w:t xml:space="preserve"> </w:t>
            </w:r>
            <w:r>
              <w:rPr>
                <w:sz w:val="24"/>
              </w:rPr>
              <w:t>сказках.</w:t>
            </w:r>
            <w:r>
              <w:rPr>
                <w:sz w:val="24"/>
              </w:rPr>
              <w:tab/>
              <w:t>На</w:t>
            </w:r>
            <w:r>
              <w:rPr>
                <w:spacing w:val="80"/>
                <w:sz w:val="24"/>
              </w:rPr>
              <w:t xml:space="preserve"> </w:t>
            </w:r>
            <w:r>
              <w:rPr>
                <w:sz w:val="24"/>
              </w:rPr>
              <w:t>примере</w:t>
            </w:r>
            <w:r>
              <w:rPr>
                <w:sz w:val="24"/>
              </w:rPr>
              <w:tab/>
            </w:r>
            <w:r>
              <w:rPr>
                <w:spacing w:val="-2"/>
                <w:sz w:val="24"/>
              </w:rPr>
              <w:t>произведения</w:t>
            </w:r>
            <w:r>
              <w:rPr>
                <w:sz w:val="24"/>
              </w:rPr>
              <w:tab/>
            </w:r>
            <w:r>
              <w:rPr>
                <w:spacing w:val="-4"/>
                <w:sz w:val="24"/>
              </w:rPr>
              <w:t xml:space="preserve">И.С. </w:t>
            </w:r>
            <w:r>
              <w:rPr>
                <w:sz w:val="24"/>
              </w:rPr>
              <w:t>Соколова-Микитова "Листопадничек"</w:t>
            </w:r>
          </w:p>
        </w:tc>
      </w:tr>
      <w:tr w:rsidR="00E902A8" w14:paraId="003C1C3F" w14:textId="77777777">
        <w:trPr>
          <w:trHeight w:val="686"/>
        </w:trPr>
        <w:tc>
          <w:tcPr>
            <w:tcW w:w="1133" w:type="dxa"/>
          </w:tcPr>
          <w:p w14:paraId="06623BF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8221" w:type="dxa"/>
          </w:tcPr>
          <w:p w14:paraId="01A3B3FA" w14:textId="77777777" w:rsidR="00E902A8" w:rsidRDefault="00000000">
            <w:pPr>
              <w:pStyle w:val="TableParagraph"/>
              <w:spacing w:before="97" w:line="208" w:lineRule="auto"/>
              <w:ind w:left="67" w:right="53" w:firstLine="226"/>
              <w:rPr>
                <w:sz w:val="24"/>
              </w:rPr>
            </w:pPr>
            <w:r>
              <w:rPr>
                <w:sz w:val="24"/>
              </w:rPr>
              <w:t>Поучительный</w:t>
            </w:r>
            <w:r>
              <w:rPr>
                <w:spacing w:val="39"/>
                <w:sz w:val="24"/>
              </w:rPr>
              <w:t xml:space="preserve"> </w:t>
            </w:r>
            <w:r>
              <w:rPr>
                <w:sz w:val="24"/>
              </w:rPr>
              <w:t>смысл</w:t>
            </w:r>
            <w:r>
              <w:rPr>
                <w:spacing w:val="38"/>
                <w:sz w:val="24"/>
              </w:rPr>
              <w:t xml:space="preserve"> </w:t>
            </w:r>
            <w:r>
              <w:rPr>
                <w:sz w:val="24"/>
              </w:rPr>
              <w:t>сказок</w:t>
            </w:r>
            <w:r>
              <w:rPr>
                <w:spacing w:val="33"/>
                <w:sz w:val="24"/>
              </w:rPr>
              <w:t xml:space="preserve"> </w:t>
            </w:r>
            <w:r>
              <w:rPr>
                <w:sz w:val="24"/>
              </w:rPr>
              <w:t>о</w:t>
            </w:r>
            <w:r>
              <w:rPr>
                <w:spacing w:val="34"/>
                <w:sz w:val="24"/>
              </w:rPr>
              <w:t xml:space="preserve"> </w:t>
            </w:r>
            <w:r>
              <w:rPr>
                <w:sz w:val="24"/>
              </w:rPr>
              <w:t>животных.</w:t>
            </w:r>
            <w:r>
              <w:rPr>
                <w:spacing w:val="40"/>
                <w:sz w:val="24"/>
              </w:rPr>
              <w:t xml:space="preserve"> </w:t>
            </w:r>
            <w:r>
              <w:rPr>
                <w:sz w:val="24"/>
              </w:rPr>
              <w:t>На</w:t>
            </w:r>
            <w:r>
              <w:rPr>
                <w:spacing w:val="33"/>
                <w:sz w:val="24"/>
              </w:rPr>
              <w:t xml:space="preserve"> </w:t>
            </w:r>
            <w:r>
              <w:rPr>
                <w:sz w:val="24"/>
              </w:rPr>
              <w:t>примере</w:t>
            </w:r>
            <w:r>
              <w:rPr>
                <w:spacing w:val="37"/>
                <w:sz w:val="24"/>
              </w:rPr>
              <w:t xml:space="preserve"> </w:t>
            </w:r>
            <w:r>
              <w:rPr>
                <w:sz w:val="24"/>
              </w:rPr>
              <w:t>произведения</w:t>
            </w:r>
            <w:r>
              <w:rPr>
                <w:spacing w:val="34"/>
                <w:sz w:val="24"/>
              </w:rPr>
              <w:t xml:space="preserve"> </w:t>
            </w:r>
            <w:r>
              <w:rPr>
                <w:sz w:val="24"/>
              </w:rPr>
              <w:t>И.С. Соколова-Микитова "Листопадничек"</w:t>
            </w:r>
          </w:p>
        </w:tc>
      </w:tr>
      <w:tr w:rsidR="00E902A8" w14:paraId="7276B122" w14:textId="77777777">
        <w:trPr>
          <w:trHeight w:val="681"/>
        </w:trPr>
        <w:tc>
          <w:tcPr>
            <w:tcW w:w="1133" w:type="dxa"/>
          </w:tcPr>
          <w:p w14:paraId="1D1446A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83</w:t>
            </w:r>
          </w:p>
        </w:tc>
        <w:tc>
          <w:tcPr>
            <w:tcW w:w="8221" w:type="dxa"/>
          </w:tcPr>
          <w:p w14:paraId="2DE62DC5" w14:textId="77777777" w:rsidR="00E902A8" w:rsidRDefault="00000000">
            <w:pPr>
              <w:pStyle w:val="TableParagraph"/>
              <w:spacing w:before="188"/>
              <w:ind w:left="293"/>
              <w:rPr>
                <w:sz w:val="24"/>
              </w:rPr>
            </w:pPr>
            <w:r>
              <w:rPr>
                <w:sz w:val="24"/>
              </w:rPr>
              <w:t>Резервный</w:t>
            </w:r>
            <w:r>
              <w:rPr>
                <w:spacing w:val="-7"/>
                <w:sz w:val="24"/>
              </w:rPr>
              <w:t xml:space="preserve"> </w:t>
            </w:r>
            <w:r>
              <w:rPr>
                <w:sz w:val="24"/>
              </w:rPr>
              <w:t>урок. Работа</w:t>
            </w:r>
            <w:r>
              <w:rPr>
                <w:spacing w:val="-6"/>
                <w:sz w:val="24"/>
              </w:rPr>
              <w:t xml:space="preserve"> </w:t>
            </w:r>
            <w:r>
              <w:rPr>
                <w:sz w:val="24"/>
              </w:rPr>
              <w:t>с</w:t>
            </w:r>
            <w:r>
              <w:rPr>
                <w:spacing w:val="-2"/>
                <w:sz w:val="24"/>
              </w:rPr>
              <w:t xml:space="preserve"> </w:t>
            </w:r>
            <w:r>
              <w:rPr>
                <w:sz w:val="24"/>
              </w:rPr>
              <w:t>детской</w:t>
            </w:r>
            <w:r>
              <w:rPr>
                <w:spacing w:val="-5"/>
                <w:sz w:val="24"/>
              </w:rPr>
              <w:t xml:space="preserve"> </w:t>
            </w:r>
            <w:r>
              <w:rPr>
                <w:sz w:val="24"/>
              </w:rPr>
              <w:t>книгой и</w:t>
            </w:r>
            <w:r>
              <w:rPr>
                <w:spacing w:val="-5"/>
                <w:sz w:val="24"/>
              </w:rPr>
              <w:t xml:space="preserve"> </w:t>
            </w:r>
            <w:r>
              <w:rPr>
                <w:sz w:val="24"/>
              </w:rPr>
              <w:t>справочной</w:t>
            </w:r>
            <w:r>
              <w:rPr>
                <w:spacing w:val="8"/>
                <w:sz w:val="24"/>
              </w:rPr>
              <w:t xml:space="preserve"> </w:t>
            </w:r>
            <w:r>
              <w:rPr>
                <w:spacing w:val="-2"/>
                <w:sz w:val="24"/>
              </w:rPr>
              <w:t>литературой</w:t>
            </w:r>
          </w:p>
        </w:tc>
      </w:tr>
      <w:tr w:rsidR="00E902A8" w14:paraId="706091D5" w14:textId="77777777">
        <w:trPr>
          <w:trHeight w:val="686"/>
        </w:trPr>
        <w:tc>
          <w:tcPr>
            <w:tcW w:w="1133" w:type="dxa"/>
          </w:tcPr>
          <w:p w14:paraId="4E766BF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84</w:t>
            </w:r>
          </w:p>
        </w:tc>
        <w:tc>
          <w:tcPr>
            <w:tcW w:w="8221" w:type="dxa"/>
          </w:tcPr>
          <w:p w14:paraId="3019FF36" w14:textId="77777777" w:rsidR="00E902A8" w:rsidRDefault="00000000">
            <w:pPr>
              <w:pStyle w:val="TableParagraph"/>
              <w:spacing w:before="102" w:line="208" w:lineRule="auto"/>
              <w:ind w:left="67" w:firstLine="226"/>
              <w:rPr>
                <w:sz w:val="24"/>
              </w:rPr>
            </w:pPr>
            <w:r>
              <w:rPr>
                <w:sz w:val="24"/>
              </w:rPr>
              <w:t>Отражение</w:t>
            </w:r>
            <w:r>
              <w:rPr>
                <w:spacing w:val="-4"/>
                <w:sz w:val="24"/>
              </w:rPr>
              <w:t xml:space="preserve"> </w:t>
            </w:r>
            <w:r>
              <w:rPr>
                <w:sz w:val="24"/>
              </w:rPr>
              <w:t>нравственно-этических</w:t>
            </w:r>
            <w:r>
              <w:rPr>
                <w:spacing w:val="-3"/>
                <w:sz w:val="24"/>
              </w:rPr>
              <w:t xml:space="preserve"> </w:t>
            </w:r>
            <w:r>
              <w:rPr>
                <w:sz w:val="24"/>
              </w:rPr>
              <w:t>понятий</w:t>
            </w:r>
            <w:r>
              <w:rPr>
                <w:spacing w:val="-6"/>
                <w:sz w:val="24"/>
              </w:rPr>
              <w:t xml:space="preserve"> </w:t>
            </w:r>
            <w:r>
              <w:rPr>
                <w:sz w:val="24"/>
              </w:rPr>
              <w:t>(любовь</w:t>
            </w:r>
            <w:r>
              <w:rPr>
                <w:spacing w:val="-2"/>
                <w:sz w:val="24"/>
              </w:rPr>
              <w:t xml:space="preserve"> </w:t>
            </w:r>
            <w:r>
              <w:rPr>
                <w:sz w:val="24"/>
              </w:rPr>
              <w:t>и</w:t>
            </w:r>
            <w:r>
              <w:rPr>
                <w:spacing w:val="-2"/>
                <w:sz w:val="24"/>
              </w:rPr>
              <w:t xml:space="preserve"> </w:t>
            </w:r>
            <w:r>
              <w:rPr>
                <w:sz w:val="24"/>
              </w:rPr>
              <w:t>забота</w:t>
            </w:r>
            <w:r>
              <w:rPr>
                <w:spacing w:val="-4"/>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в рассказах писателей</w:t>
            </w:r>
          </w:p>
        </w:tc>
      </w:tr>
      <w:tr w:rsidR="00E902A8" w14:paraId="610E72A8" w14:textId="77777777">
        <w:trPr>
          <w:trHeight w:val="681"/>
        </w:trPr>
        <w:tc>
          <w:tcPr>
            <w:tcW w:w="1133" w:type="dxa"/>
          </w:tcPr>
          <w:p w14:paraId="43C782B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85</w:t>
            </w:r>
          </w:p>
        </w:tc>
        <w:tc>
          <w:tcPr>
            <w:tcW w:w="8221" w:type="dxa"/>
          </w:tcPr>
          <w:p w14:paraId="57EE03A3" w14:textId="77777777" w:rsidR="00E902A8" w:rsidRDefault="00000000">
            <w:pPr>
              <w:pStyle w:val="TableParagraph"/>
              <w:spacing w:before="188"/>
              <w:ind w:left="293"/>
              <w:rPr>
                <w:sz w:val="24"/>
              </w:rPr>
            </w:pPr>
            <w:r>
              <w:rPr>
                <w:sz w:val="24"/>
              </w:rPr>
              <w:t>Осознание</w:t>
            </w:r>
            <w:r>
              <w:rPr>
                <w:spacing w:val="-4"/>
                <w:sz w:val="24"/>
              </w:rPr>
              <w:t xml:space="preserve"> </w:t>
            </w:r>
            <w:r>
              <w:rPr>
                <w:sz w:val="24"/>
              </w:rPr>
              <w:t>понятий</w:t>
            </w:r>
            <w:r>
              <w:rPr>
                <w:spacing w:val="-5"/>
                <w:sz w:val="24"/>
              </w:rPr>
              <w:t xml:space="preserve"> </w:t>
            </w:r>
            <w:r>
              <w:rPr>
                <w:sz w:val="24"/>
              </w:rPr>
              <w:t>верность</w:t>
            </w:r>
            <w:r>
              <w:rPr>
                <w:spacing w:val="-4"/>
                <w:sz w:val="24"/>
              </w:rPr>
              <w:t xml:space="preserve"> </w:t>
            </w:r>
            <w:r>
              <w:rPr>
                <w:sz w:val="24"/>
              </w:rPr>
              <w:t>и</w:t>
            </w:r>
            <w:r>
              <w:rPr>
                <w:spacing w:val="-5"/>
                <w:sz w:val="24"/>
              </w:rPr>
              <w:t xml:space="preserve"> </w:t>
            </w:r>
            <w:r>
              <w:rPr>
                <w:sz w:val="24"/>
              </w:rPr>
              <w:t>преданность</w:t>
            </w:r>
            <w:r>
              <w:rPr>
                <w:spacing w:val="-3"/>
                <w:sz w:val="24"/>
              </w:rPr>
              <w:t xml:space="preserve"> </w:t>
            </w:r>
            <w:r>
              <w:rPr>
                <w:spacing w:val="-2"/>
                <w:sz w:val="24"/>
              </w:rPr>
              <w:t>животных</w:t>
            </w:r>
          </w:p>
        </w:tc>
      </w:tr>
    </w:tbl>
    <w:p w14:paraId="02518D32" w14:textId="77777777" w:rsidR="00E902A8" w:rsidRDefault="00E902A8">
      <w:pPr>
        <w:pStyle w:val="TableParagraph"/>
        <w:rPr>
          <w:sz w:val="24"/>
        </w:rPr>
        <w:sectPr w:rsidR="00E902A8">
          <w:type w:val="continuous"/>
          <w:pgSz w:w="11910" w:h="16390"/>
          <w:pgMar w:top="1120" w:right="0" w:bottom="101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5C6E2B9A" w14:textId="77777777">
        <w:trPr>
          <w:trHeight w:val="686"/>
        </w:trPr>
        <w:tc>
          <w:tcPr>
            <w:tcW w:w="1133" w:type="dxa"/>
          </w:tcPr>
          <w:p w14:paraId="0DA27BCD"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86</w:t>
            </w:r>
          </w:p>
        </w:tc>
        <w:tc>
          <w:tcPr>
            <w:tcW w:w="8221" w:type="dxa"/>
          </w:tcPr>
          <w:p w14:paraId="2D7429A3" w14:textId="77777777" w:rsidR="00E902A8" w:rsidRDefault="00000000">
            <w:pPr>
              <w:pStyle w:val="TableParagraph"/>
              <w:spacing w:before="102" w:line="208" w:lineRule="auto"/>
              <w:ind w:left="67" w:firstLine="226"/>
              <w:rPr>
                <w:sz w:val="24"/>
              </w:rPr>
            </w:pPr>
            <w:r>
              <w:rPr>
                <w:sz w:val="24"/>
              </w:rPr>
              <w:t>Взаимоотношения человека и животных - тема произведения Д.Н. Мамин- Сибиряка "Приемыш"</w:t>
            </w:r>
          </w:p>
        </w:tc>
      </w:tr>
      <w:tr w:rsidR="00E902A8" w14:paraId="1A7F26A9" w14:textId="77777777">
        <w:trPr>
          <w:trHeight w:val="681"/>
        </w:trPr>
        <w:tc>
          <w:tcPr>
            <w:tcW w:w="1133" w:type="dxa"/>
          </w:tcPr>
          <w:p w14:paraId="098BA78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8221" w:type="dxa"/>
          </w:tcPr>
          <w:p w14:paraId="4DA6FE86" w14:textId="77777777" w:rsidR="00E902A8" w:rsidRDefault="00000000">
            <w:pPr>
              <w:pStyle w:val="TableParagraph"/>
              <w:spacing w:before="97" w:line="208" w:lineRule="auto"/>
              <w:ind w:left="67" w:firstLine="226"/>
              <w:rPr>
                <w:sz w:val="24"/>
              </w:rPr>
            </w:pPr>
            <w:r>
              <w:rPr>
                <w:sz w:val="24"/>
              </w:rPr>
              <w:t>Соотнесение</w:t>
            </w:r>
            <w:r>
              <w:rPr>
                <w:spacing w:val="40"/>
                <w:sz w:val="24"/>
              </w:rPr>
              <w:t xml:space="preserve"> </w:t>
            </w:r>
            <w:r>
              <w:rPr>
                <w:sz w:val="24"/>
              </w:rPr>
              <w:t>заглавия</w:t>
            </w:r>
            <w:r>
              <w:rPr>
                <w:spacing w:val="40"/>
                <w:sz w:val="24"/>
              </w:rPr>
              <w:t xml:space="preserve"> </w:t>
            </w:r>
            <w:r>
              <w:rPr>
                <w:sz w:val="24"/>
              </w:rPr>
              <w:t>и</w:t>
            </w:r>
            <w:r>
              <w:rPr>
                <w:spacing w:val="40"/>
                <w:sz w:val="24"/>
              </w:rPr>
              <w:t xml:space="preserve"> </w:t>
            </w:r>
            <w:r>
              <w:rPr>
                <w:sz w:val="24"/>
              </w:rPr>
              <w:t>главной</w:t>
            </w:r>
            <w:r>
              <w:rPr>
                <w:spacing w:val="40"/>
                <w:sz w:val="24"/>
              </w:rPr>
              <w:t xml:space="preserve"> </w:t>
            </w:r>
            <w:r>
              <w:rPr>
                <w:sz w:val="24"/>
              </w:rPr>
              <w:t>мысли</w:t>
            </w:r>
            <w:r>
              <w:rPr>
                <w:spacing w:val="40"/>
                <w:sz w:val="24"/>
              </w:rPr>
              <w:t xml:space="preserve"> </w:t>
            </w:r>
            <w:r>
              <w:rPr>
                <w:sz w:val="24"/>
              </w:rPr>
              <w:t>рассказа</w:t>
            </w:r>
            <w:r>
              <w:rPr>
                <w:spacing w:val="40"/>
                <w:sz w:val="24"/>
              </w:rPr>
              <w:t xml:space="preserve"> </w:t>
            </w:r>
            <w:r>
              <w:rPr>
                <w:sz w:val="24"/>
              </w:rPr>
              <w:t>Д.Н.</w:t>
            </w:r>
            <w:r>
              <w:rPr>
                <w:spacing w:val="40"/>
                <w:sz w:val="24"/>
              </w:rPr>
              <w:t xml:space="preserve"> </w:t>
            </w:r>
            <w:r>
              <w:rPr>
                <w:sz w:val="24"/>
              </w:rPr>
              <w:t xml:space="preserve">Мамин-Сибиряка </w:t>
            </w:r>
            <w:r>
              <w:rPr>
                <w:spacing w:val="-2"/>
                <w:sz w:val="24"/>
              </w:rPr>
              <w:t>"Приемыш"</w:t>
            </w:r>
          </w:p>
        </w:tc>
      </w:tr>
      <w:tr w:rsidR="00E902A8" w14:paraId="5F2A34AF" w14:textId="77777777">
        <w:trPr>
          <w:trHeight w:val="686"/>
        </w:trPr>
        <w:tc>
          <w:tcPr>
            <w:tcW w:w="1133" w:type="dxa"/>
          </w:tcPr>
          <w:p w14:paraId="1AFADBE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8221" w:type="dxa"/>
          </w:tcPr>
          <w:p w14:paraId="24D37487" w14:textId="77777777" w:rsidR="00E902A8" w:rsidRDefault="00000000">
            <w:pPr>
              <w:pStyle w:val="TableParagraph"/>
              <w:spacing w:before="102" w:line="208" w:lineRule="auto"/>
              <w:ind w:left="67" w:firstLine="226"/>
              <w:rPr>
                <w:sz w:val="24"/>
              </w:rPr>
            </w:pPr>
            <w:r>
              <w:rPr>
                <w:sz w:val="24"/>
              </w:rPr>
              <w:t>Обсуждение</w:t>
            </w:r>
            <w:r>
              <w:rPr>
                <w:spacing w:val="80"/>
                <w:sz w:val="24"/>
              </w:rPr>
              <w:t xml:space="preserve"> </w:t>
            </w:r>
            <w:r>
              <w:rPr>
                <w:sz w:val="24"/>
              </w:rPr>
              <w:t>проблемы</w:t>
            </w:r>
            <w:r>
              <w:rPr>
                <w:spacing w:val="80"/>
                <w:sz w:val="24"/>
              </w:rPr>
              <w:t xml:space="preserve"> </w:t>
            </w:r>
            <w:r>
              <w:rPr>
                <w:sz w:val="24"/>
              </w:rPr>
              <w:t>"Что</w:t>
            </w:r>
            <w:r>
              <w:rPr>
                <w:spacing w:val="80"/>
                <w:sz w:val="24"/>
              </w:rPr>
              <w:t xml:space="preserve"> </w:t>
            </w:r>
            <w:r>
              <w:rPr>
                <w:sz w:val="24"/>
              </w:rPr>
              <w:t>значит</w:t>
            </w:r>
            <w:r>
              <w:rPr>
                <w:spacing w:val="80"/>
                <w:sz w:val="24"/>
              </w:rPr>
              <w:t xml:space="preserve"> </w:t>
            </w:r>
            <w:r>
              <w:rPr>
                <w:sz w:val="24"/>
              </w:rPr>
              <w:t>любить</w:t>
            </w:r>
            <w:r>
              <w:rPr>
                <w:spacing w:val="80"/>
                <w:sz w:val="24"/>
              </w:rPr>
              <w:t xml:space="preserve"> </w:t>
            </w:r>
            <w:r>
              <w:rPr>
                <w:sz w:val="24"/>
              </w:rPr>
              <w:t>животных?".</w:t>
            </w:r>
            <w:r>
              <w:rPr>
                <w:spacing w:val="80"/>
                <w:sz w:val="24"/>
              </w:rPr>
              <w:t xml:space="preserve"> </w:t>
            </w:r>
            <w:r>
              <w:rPr>
                <w:sz w:val="24"/>
              </w:rPr>
              <w:t>На</w:t>
            </w:r>
            <w:r>
              <w:rPr>
                <w:spacing w:val="80"/>
                <w:sz w:val="24"/>
              </w:rPr>
              <w:t xml:space="preserve"> </w:t>
            </w:r>
            <w:r>
              <w:rPr>
                <w:sz w:val="24"/>
              </w:rPr>
              <w:t>примере рассказа В.Ю. Драгунского "Он живой и светится"</w:t>
            </w:r>
          </w:p>
        </w:tc>
      </w:tr>
      <w:tr w:rsidR="00E902A8" w14:paraId="70055CBB" w14:textId="77777777">
        <w:trPr>
          <w:trHeight w:val="685"/>
        </w:trPr>
        <w:tc>
          <w:tcPr>
            <w:tcW w:w="1133" w:type="dxa"/>
          </w:tcPr>
          <w:p w14:paraId="71340F0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221" w:type="dxa"/>
          </w:tcPr>
          <w:p w14:paraId="7530E670" w14:textId="77777777" w:rsidR="00E902A8" w:rsidRDefault="00000000">
            <w:pPr>
              <w:pStyle w:val="TableParagraph"/>
              <w:spacing w:before="97" w:line="208" w:lineRule="auto"/>
              <w:ind w:left="67" w:firstLine="226"/>
              <w:rPr>
                <w:sz w:val="24"/>
              </w:rPr>
            </w:pPr>
            <w:r>
              <w:rPr>
                <w:sz w:val="24"/>
              </w:rPr>
              <w:t>Отражение</w:t>
            </w:r>
            <w:r>
              <w:rPr>
                <w:spacing w:val="40"/>
                <w:sz w:val="24"/>
              </w:rPr>
              <w:t xml:space="preserve"> </w:t>
            </w:r>
            <w:r>
              <w:rPr>
                <w:sz w:val="24"/>
              </w:rPr>
              <w:t>темы</w:t>
            </w:r>
            <w:r>
              <w:rPr>
                <w:spacing w:val="40"/>
                <w:sz w:val="24"/>
              </w:rPr>
              <w:t xml:space="preserve"> </w:t>
            </w:r>
            <w:r>
              <w:rPr>
                <w:sz w:val="24"/>
              </w:rPr>
              <w:t>дружба</w:t>
            </w:r>
            <w:r>
              <w:rPr>
                <w:spacing w:val="40"/>
                <w:sz w:val="24"/>
              </w:rPr>
              <w:t xml:space="preserve"> </w:t>
            </w:r>
            <w:r>
              <w:rPr>
                <w:sz w:val="24"/>
              </w:rPr>
              <w:t>животных</w:t>
            </w:r>
            <w:r>
              <w:rPr>
                <w:spacing w:val="40"/>
                <w:sz w:val="24"/>
              </w:rPr>
              <w:t xml:space="preserve"> </w:t>
            </w:r>
            <w:r>
              <w:rPr>
                <w:sz w:val="24"/>
              </w:rPr>
              <w:t>в</w:t>
            </w:r>
            <w:r>
              <w:rPr>
                <w:spacing w:val="40"/>
                <w:sz w:val="24"/>
              </w:rPr>
              <w:t xml:space="preserve"> </w:t>
            </w:r>
            <w:r>
              <w:rPr>
                <w:sz w:val="24"/>
              </w:rPr>
              <w:t>рассказах</w:t>
            </w:r>
            <w:r>
              <w:rPr>
                <w:spacing w:val="40"/>
                <w:sz w:val="24"/>
              </w:rPr>
              <w:t xml:space="preserve"> </w:t>
            </w:r>
            <w:r>
              <w:rPr>
                <w:sz w:val="24"/>
              </w:rPr>
              <w:t>писателей.</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произведения К.Г. Паустовского "Кот-ворюга"</w:t>
            </w:r>
          </w:p>
        </w:tc>
      </w:tr>
      <w:tr w:rsidR="00E902A8" w14:paraId="6F9FC7A1" w14:textId="77777777">
        <w:trPr>
          <w:trHeight w:val="681"/>
        </w:trPr>
        <w:tc>
          <w:tcPr>
            <w:tcW w:w="1133" w:type="dxa"/>
          </w:tcPr>
          <w:p w14:paraId="18C3707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90</w:t>
            </w:r>
          </w:p>
        </w:tc>
        <w:tc>
          <w:tcPr>
            <w:tcW w:w="8221" w:type="dxa"/>
          </w:tcPr>
          <w:p w14:paraId="1CBF3D4F" w14:textId="77777777" w:rsidR="00E902A8" w:rsidRDefault="00000000">
            <w:pPr>
              <w:pStyle w:val="TableParagraph"/>
              <w:spacing w:before="98" w:line="208" w:lineRule="auto"/>
              <w:ind w:left="67" w:firstLine="226"/>
              <w:rPr>
                <w:sz w:val="24"/>
              </w:rPr>
            </w:pPr>
            <w:r>
              <w:rPr>
                <w:sz w:val="24"/>
              </w:rPr>
              <w:t>Характеристика</w:t>
            </w:r>
            <w:r>
              <w:rPr>
                <w:spacing w:val="40"/>
                <w:sz w:val="24"/>
              </w:rPr>
              <w:t xml:space="preserve"> </w:t>
            </w:r>
            <w:r>
              <w:rPr>
                <w:sz w:val="24"/>
              </w:rPr>
              <w:t>героев-животных,</w:t>
            </w:r>
            <w:r>
              <w:rPr>
                <w:spacing w:val="40"/>
                <w:sz w:val="24"/>
              </w:rPr>
              <w:t xml:space="preserve"> </w:t>
            </w:r>
            <w:r>
              <w:rPr>
                <w:sz w:val="24"/>
              </w:rPr>
              <w:t>их</w:t>
            </w:r>
            <w:r>
              <w:rPr>
                <w:spacing w:val="40"/>
                <w:sz w:val="24"/>
              </w:rPr>
              <w:t xml:space="preserve"> </w:t>
            </w:r>
            <w:r>
              <w:rPr>
                <w:sz w:val="24"/>
              </w:rPr>
              <w:t>портрет</w:t>
            </w:r>
            <w:r>
              <w:rPr>
                <w:spacing w:val="40"/>
                <w:sz w:val="24"/>
              </w:rPr>
              <w:t xml:space="preserve"> </w:t>
            </w:r>
            <w:r>
              <w:rPr>
                <w:sz w:val="24"/>
              </w:rPr>
              <w:t>в</w:t>
            </w:r>
            <w:r>
              <w:rPr>
                <w:spacing w:val="40"/>
                <w:sz w:val="24"/>
              </w:rPr>
              <w:t xml:space="preserve"> </w:t>
            </w:r>
            <w:r>
              <w:rPr>
                <w:sz w:val="24"/>
              </w:rPr>
              <w:t>рассказах</w:t>
            </w:r>
            <w:r>
              <w:rPr>
                <w:spacing w:val="40"/>
                <w:sz w:val="24"/>
              </w:rPr>
              <w:t xml:space="preserve"> </w:t>
            </w:r>
            <w:r>
              <w:rPr>
                <w:sz w:val="24"/>
              </w:rPr>
              <w:t>писателей.</w:t>
            </w:r>
            <w:r>
              <w:rPr>
                <w:spacing w:val="40"/>
                <w:sz w:val="24"/>
              </w:rPr>
              <w:t xml:space="preserve"> </w:t>
            </w:r>
            <w:r>
              <w:rPr>
                <w:sz w:val="24"/>
              </w:rPr>
              <w:t>На примере рассказа К.Г. Паустовского "Кот-ворюга"</w:t>
            </w:r>
          </w:p>
        </w:tc>
      </w:tr>
      <w:tr w:rsidR="00E902A8" w14:paraId="16C24AB5" w14:textId="77777777">
        <w:trPr>
          <w:trHeight w:val="686"/>
        </w:trPr>
        <w:tc>
          <w:tcPr>
            <w:tcW w:w="1133" w:type="dxa"/>
          </w:tcPr>
          <w:p w14:paraId="5FBA53B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91</w:t>
            </w:r>
          </w:p>
        </w:tc>
        <w:tc>
          <w:tcPr>
            <w:tcW w:w="8221" w:type="dxa"/>
          </w:tcPr>
          <w:p w14:paraId="0A2A606F" w14:textId="77777777" w:rsidR="00E902A8" w:rsidRDefault="00000000">
            <w:pPr>
              <w:pStyle w:val="TableParagraph"/>
              <w:spacing w:before="102"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рассказом</w:t>
            </w:r>
            <w:r>
              <w:rPr>
                <w:spacing w:val="40"/>
                <w:sz w:val="24"/>
              </w:rPr>
              <w:t xml:space="preserve"> </w:t>
            </w:r>
            <w:r>
              <w:rPr>
                <w:sz w:val="24"/>
              </w:rPr>
              <w:t>К.Г.</w:t>
            </w:r>
            <w:r>
              <w:rPr>
                <w:spacing w:val="40"/>
                <w:sz w:val="24"/>
              </w:rPr>
              <w:t xml:space="preserve"> </w:t>
            </w:r>
            <w:r>
              <w:rPr>
                <w:sz w:val="24"/>
              </w:rPr>
              <w:t>Паустовского</w:t>
            </w:r>
            <w:r>
              <w:rPr>
                <w:spacing w:val="40"/>
                <w:sz w:val="24"/>
              </w:rPr>
              <w:t xml:space="preserve"> </w:t>
            </w:r>
            <w:r>
              <w:rPr>
                <w:sz w:val="24"/>
              </w:rPr>
              <w:t>"Кот-ворюга":</w:t>
            </w:r>
            <w:r>
              <w:rPr>
                <w:spacing w:val="40"/>
                <w:sz w:val="24"/>
              </w:rPr>
              <w:t xml:space="preserve"> </w:t>
            </w:r>
            <w:r>
              <w:rPr>
                <w:sz w:val="24"/>
              </w:rPr>
              <w:t>анализ</w:t>
            </w:r>
            <w:r>
              <w:rPr>
                <w:spacing w:val="40"/>
                <w:sz w:val="24"/>
              </w:rPr>
              <w:t xml:space="preserve"> </w:t>
            </w:r>
            <w:r>
              <w:rPr>
                <w:sz w:val="24"/>
              </w:rPr>
              <w:t>композиции, составление плана</w:t>
            </w:r>
          </w:p>
        </w:tc>
      </w:tr>
      <w:tr w:rsidR="00E902A8" w14:paraId="0E22D92E" w14:textId="77777777">
        <w:trPr>
          <w:trHeight w:val="681"/>
        </w:trPr>
        <w:tc>
          <w:tcPr>
            <w:tcW w:w="1133" w:type="dxa"/>
          </w:tcPr>
          <w:p w14:paraId="36B8C71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8221" w:type="dxa"/>
          </w:tcPr>
          <w:p w14:paraId="69B98B53" w14:textId="77777777" w:rsidR="00E902A8" w:rsidRDefault="00000000">
            <w:pPr>
              <w:pStyle w:val="TableParagraph"/>
              <w:spacing w:before="97" w:line="208" w:lineRule="auto"/>
              <w:ind w:left="67" w:firstLine="226"/>
              <w:rPr>
                <w:sz w:val="24"/>
              </w:rPr>
            </w:pPr>
            <w:r>
              <w:rPr>
                <w:sz w:val="24"/>
              </w:rPr>
              <w:t>Произведения</w:t>
            </w:r>
            <w:r>
              <w:rPr>
                <w:spacing w:val="40"/>
                <w:sz w:val="24"/>
              </w:rPr>
              <w:t xml:space="preserve"> </w:t>
            </w:r>
            <w:r>
              <w:rPr>
                <w:sz w:val="24"/>
              </w:rPr>
              <w:t>К.Г.</w:t>
            </w:r>
            <w:r>
              <w:rPr>
                <w:spacing w:val="40"/>
                <w:sz w:val="24"/>
              </w:rPr>
              <w:t xml:space="preserve"> </w:t>
            </w:r>
            <w:r>
              <w:rPr>
                <w:sz w:val="24"/>
              </w:rPr>
              <w:t>Паустовского</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животных.</w:t>
            </w:r>
            <w:r>
              <w:rPr>
                <w:spacing w:val="40"/>
                <w:sz w:val="24"/>
              </w:rPr>
              <w:t xml:space="preserve"> </w:t>
            </w:r>
            <w:r>
              <w:rPr>
                <w:sz w:val="24"/>
              </w:rPr>
              <w:t>Главная</w:t>
            </w:r>
            <w:r>
              <w:rPr>
                <w:spacing w:val="40"/>
                <w:sz w:val="24"/>
              </w:rPr>
              <w:t xml:space="preserve"> </w:t>
            </w:r>
            <w:r>
              <w:rPr>
                <w:sz w:val="24"/>
              </w:rPr>
              <w:t>мысль (идея) рассказа "Барсучий нос"</w:t>
            </w:r>
          </w:p>
        </w:tc>
      </w:tr>
      <w:tr w:rsidR="00E902A8" w14:paraId="239F445C" w14:textId="77777777">
        <w:trPr>
          <w:trHeight w:val="686"/>
        </w:trPr>
        <w:tc>
          <w:tcPr>
            <w:tcW w:w="1133" w:type="dxa"/>
          </w:tcPr>
          <w:p w14:paraId="69F26E0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93</w:t>
            </w:r>
          </w:p>
        </w:tc>
        <w:tc>
          <w:tcPr>
            <w:tcW w:w="8221" w:type="dxa"/>
          </w:tcPr>
          <w:p w14:paraId="14733AB1" w14:textId="77777777" w:rsidR="00E902A8" w:rsidRDefault="00000000">
            <w:pPr>
              <w:pStyle w:val="TableParagraph"/>
              <w:spacing w:before="102"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произведением</w:t>
            </w:r>
            <w:r>
              <w:rPr>
                <w:spacing w:val="40"/>
                <w:sz w:val="24"/>
              </w:rPr>
              <w:t xml:space="preserve"> </w:t>
            </w:r>
            <w:r>
              <w:rPr>
                <w:sz w:val="24"/>
              </w:rPr>
              <w:t>К.Г.</w:t>
            </w:r>
            <w:r>
              <w:rPr>
                <w:spacing w:val="40"/>
                <w:sz w:val="24"/>
              </w:rPr>
              <w:t xml:space="preserve"> </w:t>
            </w:r>
            <w:r>
              <w:rPr>
                <w:sz w:val="24"/>
              </w:rPr>
              <w:t>Паустовского</w:t>
            </w:r>
            <w:r>
              <w:rPr>
                <w:spacing w:val="40"/>
                <w:sz w:val="24"/>
              </w:rPr>
              <w:t xml:space="preserve"> </w:t>
            </w:r>
            <w:r>
              <w:rPr>
                <w:sz w:val="24"/>
              </w:rPr>
              <w:t>"Барсучий</w:t>
            </w:r>
            <w:r>
              <w:rPr>
                <w:spacing w:val="40"/>
                <w:sz w:val="24"/>
              </w:rPr>
              <w:t xml:space="preserve"> </w:t>
            </w:r>
            <w:r>
              <w:rPr>
                <w:sz w:val="24"/>
              </w:rPr>
              <w:t>нос":</w:t>
            </w:r>
            <w:r>
              <w:rPr>
                <w:spacing w:val="40"/>
                <w:sz w:val="24"/>
              </w:rPr>
              <w:t xml:space="preserve"> </w:t>
            </w:r>
            <w:r>
              <w:rPr>
                <w:sz w:val="24"/>
              </w:rPr>
              <w:t>особенности композиции, составление плана рассказа</w:t>
            </w:r>
          </w:p>
        </w:tc>
      </w:tr>
      <w:tr w:rsidR="00E902A8" w14:paraId="7DFF2A69" w14:textId="77777777">
        <w:trPr>
          <w:trHeight w:val="685"/>
        </w:trPr>
        <w:tc>
          <w:tcPr>
            <w:tcW w:w="1133" w:type="dxa"/>
          </w:tcPr>
          <w:p w14:paraId="300E4FC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8221" w:type="dxa"/>
          </w:tcPr>
          <w:p w14:paraId="301703F2" w14:textId="77777777" w:rsidR="00E902A8" w:rsidRDefault="00000000">
            <w:pPr>
              <w:pStyle w:val="TableParagraph"/>
              <w:spacing w:before="97" w:line="208" w:lineRule="auto"/>
              <w:ind w:left="67" w:firstLine="226"/>
              <w:rPr>
                <w:sz w:val="24"/>
              </w:rPr>
            </w:pPr>
            <w:r>
              <w:rPr>
                <w:sz w:val="24"/>
              </w:rPr>
              <w:t>Особенности</w:t>
            </w:r>
            <w:r>
              <w:rPr>
                <w:spacing w:val="-4"/>
                <w:sz w:val="24"/>
              </w:rPr>
              <w:t xml:space="preserve"> </w:t>
            </w:r>
            <w:r>
              <w:rPr>
                <w:sz w:val="24"/>
              </w:rPr>
              <w:t>композиции</w:t>
            </w:r>
            <w:r>
              <w:rPr>
                <w:spacing w:val="-9"/>
                <w:sz w:val="24"/>
              </w:rPr>
              <w:t xml:space="preserve"> </w:t>
            </w:r>
            <w:r>
              <w:rPr>
                <w:sz w:val="24"/>
              </w:rPr>
              <w:t>в</w:t>
            </w:r>
            <w:r>
              <w:rPr>
                <w:spacing w:val="-8"/>
                <w:sz w:val="24"/>
              </w:rPr>
              <w:t xml:space="preserve"> </w:t>
            </w:r>
            <w:r>
              <w:rPr>
                <w:sz w:val="24"/>
              </w:rPr>
              <w:t>рассказах</w:t>
            </w:r>
            <w:r>
              <w:rPr>
                <w:spacing w:val="-10"/>
                <w:sz w:val="24"/>
              </w:rPr>
              <w:t xml:space="preserve"> </w:t>
            </w:r>
            <w:r>
              <w:rPr>
                <w:sz w:val="24"/>
              </w:rPr>
              <w:t>о</w:t>
            </w:r>
            <w:r>
              <w:rPr>
                <w:spacing w:val="-5"/>
                <w:sz w:val="24"/>
              </w:rPr>
              <w:t xml:space="preserve"> </w:t>
            </w:r>
            <w:r>
              <w:rPr>
                <w:sz w:val="24"/>
              </w:rPr>
              <w:t>животных.</w:t>
            </w:r>
            <w:r>
              <w:rPr>
                <w:spacing w:val="-3"/>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рассказа</w:t>
            </w:r>
            <w:r>
              <w:rPr>
                <w:spacing w:val="-6"/>
                <w:sz w:val="24"/>
              </w:rPr>
              <w:t xml:space="preserve"> </w:t>
            </w:r>
            <w:r>
              <w:rPr>
                <w:sz w:val="24"/>
              </w:rPr>
              <w:t>Б.С. Житкова "Про обезьяну"</w:t>
            </w:r>
          </w:p>
        </w:tc>
      </w:tr>
      <w:tr w:rsidR="00E902A8" w14:paraId="6D4FCF63" w14:textId="77777777">
        <w:trPr>
          <w:trHeight w:val="681"/>
        </w:trPr>
        <w:tc>
          <w:tcPr>
            <w:tcW w:w="1133" w:type="dxa"/>
          </w:tcPr>
          <w:p w14:paraId="410AF3A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95</w:t>
            </w:r>
          </w:p>
        </w:tc>
        <w:tc>
          <w:tcPr>
            <w:tcW w:w="8221" w:type="dxa"/>
          </w:tcPr>
          <w:p w14:paraId="5C31607F" w14:textId="77777777" w:rsidR="00E902A8" w:rsidRDefault="00000000">
            <w:pPr>
              <w:pStyle w:val="TableParagraph"/>
              <w:spacing w:before="98" w:line="208" w:lineRule="auto"/>
              <w:ind w:left="67" w:firstLine="226"/>
              <w:rPr>
                <w:sz w:val="24"/>
              </w:rPr>
            </w:pPr>
            <w:r>
              <w:rPr>
                <w:sz w:val="24"/>
              </w:rPr>
              <w:t>Создание</w:t>
            </w:r>
            <w:r>
              <w:rPr>
                <w:spacing w:val="29"/>
                <w:sz w:val="24"/>
              </w:rPr>
              <w:t xml:space="preserve"> </w:t>
            </w:r>
            <w:r>
              <w:rPr>
                <w:sz w:val="24"/>
              </w:rPr>
              <w:t>характеров героев-животных в рассказах писателей.</w:t>
            </w:r>
            <w:r>
              <w:rPr>
                <w:spacing w:val="32"/>
                <w:sz w:val="24"/>
              </w:rPr>
              <w:t xml:space="preserve"> </w:t>
            </w:r>
            <w:r>
              <w:rPr>
                <w:sz w:val="24"/>
              </w:rPr>
              <w:t>На примере рассказа Б.С. Житкова "Про обезьяну"</w:t>
            </w:r>
          </w:p>
        </w:tc>
      </w:tr>
      <w:tr w:rsidR="00E902A8" w14:paraId="2FB449A6" w14:textId="77777777">
        <w:trPr>
          <w:trHeight w:val="685"/>
        </w:trPr>
        <w:tc>
          <w:tcPr>
            <w:tcW w:w="1133" w:type="dxa"/>
          </w:tcPr>
          <w:p w14:paraId="29D3EE5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96</w:t>
            </w:r>
          </w:p>
        </w:tc>
        <w:tc>
          <w:tcPr>
            <w:tcW w:w="8221" w:type="dxa"/>
          </w:tcPr>
          <w:p w14:paraId="426B76AB" w14:textId="77777777" w:rsidR="00E902A8" w:rsidRDefault="00000000">
            <w:pPr>
              <w:pStyle w:val="TableParagraph"/>
              <w:spacing w:before="97"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Рассказы</w:t>
            </w:r>
            <w:r>
              <w:rPr>
                <w:spacing w:val="-12"/>
                <w:sz w:val="24"/>
              </w:rPr>
              <w:t xml:space="preserve"> </w:t>
            </w:r>
            <w:r>
              <w:rPr>
                <w:sz w:val="24"/>
              </w:rPr>
              <w:t>писателей-натуралистов</w:t>
            </w:r>
            <w:r>
              <w:rPr>
                <w:spacing w:val="-15"/>
                <w:sz w:val="24"/>
              </w:rPr>
              <w:t xml:space="preserve"> </w:t>
            </w:r>
            <w:r>
              <w:rPr>
                <w:sz w:val="24"/>
              </w:rPr>
              <w:t>о</w:t>
            </w:r>
            <w:r>
              <w:rPr>
                <w:spacing w:val="-14"/>
                <w:sz w:val="24"/>
              </w:rPr>
              <w:t xml:space="preserve"> </w:t>
            </w:r>
            <w:r>
              <w:rPr>
                <w:sz w:val="24"/>
              </w:rPr>
              <w:t>заботливом</w:t>
            </w:r>
            <w:r>
              <w:rPr>
                <w:spacing w:val="-15"/>
                <w:sz w:val="24"/>
              </w:rPr>
              <w:t xml:space="preserve"> </w:t>
            </w:r>
            <w:r>
              <w:rPr>
                <w:sz w:val="24"/>
              </w:rPr>
              <w:t>и</w:t>
            </w:r>
            <w:r>
              <w:rPr>
                <w:spacing w:val="-13"/>
                <w:sz w:val="24"/>
              </w:rPr>
              <w:t xml:space="preserve"> </w:t>
            </w:r>
            <w:r>
              <w:rPr>
                <w:sz w:val="24"/>
              </w:rPr>
              <w:t>бережном отношении человека к животным к природе родного края</w:t>
            </w:r>
          </w:p>
        </w:tc>
      </w:tr>
      <w:tr w:rsidR="00E902A8" w14:paraId="3B3D4CAD" w14:textId="77777777">
        <w:trPr>
          <w:trHeight w:val="681"/>
        </w:trPr>
        <w:tc>
          <w:tcPr>
            <w:tcW w:w="1133" w:type="dxa"/>
          </w:tcPr>
          <w:p w14:paraId="327A42B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97</w:t>
            </w:r>
          </w:p>
        </w:tc>
        <w:tc>
          <w:tcPr>
            <w:tcW w:w="8221" w:type="dxa"/>
          </w:tcPr>
          <w:p w14:paraId="175F39E9" w14:textId="77777777" w:rsidR="00E902A8" w:rsidRDefault="00000000">
            <w:pPr>
              <w:pStyle w:val="TableParagraph"/>
              <w:spacing w:before="97" w:line="208" w:lineRule="auto"/>
              <w:ind w:left="67" w:firstLine="226"/>
              <w:rPr>
                <w:sz w:val="24"/>
              </w:rPr>
            </w:pPr>
            <w:r>
              <w:rPr>
                <w:sz w:val="24"/>
              </w:rPr>
              <w:t xml:space="preserve">Тематическое повторение по итогам раздела "Взаимоотношения человека и </w:t>
            </w:r>
            <w:r>
              <w:rPr>
                <w:spacing w:val="-2"/>
                <w:sz w:val="24"/>
              </w:rPr>
              <w:t>животных"</w:t>
            </w:r>
          </w:p>
        </w:tc>
      </w:tr>
      <w:tr w:rsidR="00E902A8" w14:paraId="423A21C5" w14:textId="77777777">
        <w:trPr>
          <w:trHeight w:val="686"/>
        </w:trPr>
        <w:tc>
          <w:tcPr>
            <w:tcW w:w="1133" w:type="dxa"/>
          </w:tcPr>
          <w:p w14:paraId="39B3690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98</w:t>
            </w:r>
          </w:p>
        </w:tc>
        <w:tc>
          <w:tcPr>
            <w:tcW w:w="8221" w:type="dxa"/>
          </w:tcPr>
          <w:p w14:paraId="32D2209E" w14:textId="77777777" w:rsidR="00E902A8" w:rsidRDefault="00000000">
            <w:pPr>
              <w:pStyle w:val="TableParagraph"/>
              <w:spacing w:before="102" w:line="208" w:lineRule="auto"/>
              <w:ind w:left="67" w:firstLine="226"/>
              <w:rPr>
                <w:sz w:val="24"/>
              </w:rPr>
            </w:pPr>
            <w:r>
              <w:rPr>
                <w:sz w:val="24"/>
              </w:rPr>
              <w:t>Резервный урок. Составление устного рассказа "Любовь и забота о братьях наших меньших" по изученным произведениям</w:t>
            </w:r>
          </w:p>
        </w:tc>
      </w:tr>
      <w:tr w:rsidR="00E902A8" w14:paraId="527BC8FD" w14:textId="77777777">
        <w:trPr>
          <w:trHeight w:val="921"/>
        </w:trPr>
        <w:tc>
          <w:tcPr>
            <w:tcW w:w="1133" w:type="dxa"/>
          </w:tcPr>
          <w:p w14:paraId="4B2E4A46"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99</w:t>
            </w:r>
          </w:p>
        </w:tc>
        <w:tc>
          <w:tcPr>
            <w:tcW w:w="8221" w:type="dxa"/>
          </w:tcPr>
          <w:p w14:paraId="49E432C0" w14:textId="77777777" w:rsidR="00E902A8" w:rsidRDefault="00000000">
            <w:pPr>
              <w:pStyle w:val="TableParagraph"/>
              <w:spacing w:before="97" w:line="208" w:lineRule="auto"/>
              <w:ind w:left="67" w:right="55" w:firstLine="226"/>
              <w:jc w:val="both"/>
              <w:rPr>
                <w:sz w:val="24"/>
              </w:rPr>
            </w:pPr>
            <w:r>
              <w:rPr>
                <w:sz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E902A8" w14:paraId="4928A200" w14:textId="77777777">
        <w:trPr>
          <w:trHeight w:val="686"/>
        </w:trPr>
        <w:tc>
          <w:tcPr>
            <w:tcW w:w="1133" w:type="dxa"/>
          </w:tcPr>
          <w:p w14:paraId="71DA788F" w14:textId="77777777" w:rsidR="00E902A8" w:rsidRDefault="00000000">
            <w:pPr>
              <w:pStyle w:val="TableParagraph"/>
              <w:spacing w:before="102" w:line="208" w:lineRule="auto"/>
              <w:ind w:left="62" w:right="116" w:firstLine="226"/>
              <w:rPr>
                <w:sz w:val="24"/>
              </w:rPr>
            </w:pPr>
            <w:r>
              <w:rPr>
                <w:spacing w:val="-4"/>
                <w:sz w:val="24"/>
              </w:rPr>
              <w:t>Урок 100</w:t>
            </w:r>
          </w:p>
        </w:tc>
        <w:tc>
          <w:tcPr>
            <w:tcW w:w="8221" w:type="dxa"/>
          </w:tcPr>
          <w:p w14:paraId="6550004E" w14:textId="77777777" w:rsidR="00E902A8" w:rsidRDefault="00000000">
            <w:pPr>
              <w:pStyle w:val="TableParagraph"/>
              <w:tabs>
                <w:tab w:val="left" w:pos="1517"/>
                <w:tab w:val="left" w:pos="2472"/>
                <w:tab w:val="left" w:pos="3623"/>
                <w:tab w:val="left" w:pos="3988"/>
                <w:tab w:val="left" w:pos="5762"/>
                <w:tab w:val="left" w:pos="6769"/>
                <w:tab w:val="left" w:pos="7296"/>
              </w:tabs>
              <w:spacing w:before="102" w:line="208" w:lineRule="auto"/>
              <w:ind w:left="67" w:right="47" w:firstLine="226"/>
              <w:rPr>
                <w:sz w:val="24"/>
              </w:rPr>
            </w:pPr>
            <w:r>
              <w:rPr>
                <w:spacing w:val="-2"/>
                <w:sz w:val="24"/>
              </w:rPr>
              <w:t>Создание</w:t>
            </w:r>
            <w:r>
              <w:rPr>
                <w:sz w:val="24"/>
              </w:rPr>
              <w:tab/>
            </w:r>
            <w:r>
              <w:rPr>
                <w:spacing w:val="-2"/>
                <w:sz w:val="24"/>
              </w:rPr>
              <w:t>картин</w:t>
            </w:r>
            <w:r>
              <w:rPr>
                <w:sz w:val="24"/>
              </w:rPr>
              <w:tab/>
            </w:r>
            <w:r>
              <w:rPr>
                <w:spacing w:val="-2"/>
                <w:sz w:val="24"/>
              </w:rPr>
              <w:t>природы</w:t>
            </w:r>
            <w:r>
              <w:rPr>
                <w:sz w:val="24"/>
              </w:rPr>
              <w:tab/>
            </w:r>
            <w:r>
              <w:rPr>
                <w:spacing w:val="-10"/>
                <w:sz w:val="24"/>
              </w:rPr>
              <w:t>в</w:t>
            </w:r>
            <w:r>
              <w:rPr>
                <w:sz w:val="24"/>
              </w:rPr>
              <w:tab/>
            </w:r>
            <w:r>
              <w:rPr>
                <w:spacing w:val="-2"/>
                <w:sz w:val="24"/>
              </w:rPr>
              <w:t>произведениях</w:t>
            </w:r>
            <w:r>
              <w:rPr>
                <w:sz w:val="24"/>
              </w:rPr>
              <w:tab/>
            </w:r>
            <w:r>
              <w:rPr>
                <w:spacing w:val="-2"/>
                <w:sz w:val="24"/>
              </w:rPr>
              <w:t>поэтов.</w:t>
            </w:r>
            <w:r>
              <w:rPr>
                <w:sz w:val="24"/>
              </w:rPr>
              <w:tab/>
            </w:r>
            <w:r>
              <w:rPr>
                <w:spacing w:val="-6"/>
                <w:sz w:val="24"/>
              </w:rPr>
              <w:t>На</w:t>
            </w:r>
            <w:r>
              <w:rPr>
                <w:sz w:val="24"/>
              </w:rPr>
              <w:tab/>
            </w:r>
            <w:r>
              <w:rPr>
                <w:spacing w:val="-2"/>
                <w:sz w:val="24"/>
              </w:rPr>
              <w:t xml:space="preserve">примере </w:t>
            </w:r>
            <w:r>
              <w:rPr>
                <w:sz w:val="24"/>
              </w:rPr>
              <w:t>стихотворения И.А. Бунина "Первый снег"</w:t>
            </w:r>
          </w:p>
        </w:tc>
      </w:tr>
      <w:tr w:rsidR="00E902A8" w14:paraId="07CDB6F6" w14:textId="77777777">
        <w:trPr>
          <w:trHeight w:val="686"/>
        </w:trPr>
        <w:tc>
          <w:tcPr>
            <w:tcW w:w="1133" w:type="dxa"/>
          </w:tcPr>
          <w:p w14:paraId="36DBC8E5" w14:textId="77777777" w:rsidR="00E902A8" w:rsidRDefault="00000000">
            <w:pPr>
              <w:pStyle w:val="TableParagraph"/>
              <w:spacing w:before="97" w:line="208" w:lineRule="auto"/>
              <w:ind w:left="62" w:right="116" w:firstLine="226"/>
              <w:rPr>
                <w:sz w:val="24"/>
              </w:rPr>
            </w:pPr>
            <w:r>
              <w:rPr>
                <w:spacing w:val="-4"/>
                <w:sz w:val="24"/>
              </w:rPr>
              <w:t>Урок 101</w:t>
            </w:r>
          </w:p>
        </w:tc>
        <w:tc>
          <w:tcPr>
            <w:tcW w:w="8221" w:type="dxa"/>
          </w:tcPr>
          <w:p w14:paraId="28B6CC70" w14:textId="77777777" w:rsidR="00E902A8" w:rsidRDefault="00000000">
            <w:pPr>
              <w:pStyle w:val="TableParagraph"/>
              <w:spacing w:before="97" w:line="208" w:lineRule="auto"/>
              <w:ind w:left="67" w:firstLine="226"/>
              <w:rPr>
                <w:sz w:val="24"/>
              </w:rPr>
            </w:pPr>
            <w:r>
              <w:rPr>
                <w:sz w:val="24"/>
              </w:rPr>
              <w:t>Наблюдение</w:t>
            </w:r>
            <w:r>
              <w:rPr>
                <w:spacing w:val="-9"/>
                <w:sz w:val="24"/>
              </w:rPr>
              <w:t xml:space="preserve"> </w:t>
            </w:r>
            <w:r>
              <w:rPr>
                <w:sz w:val="24"/>
              </w:rPr>
              <w:t>за</w:t>
            </w:r>
            <w:r>
              <w:rPr>
                <w:spacing w:val="-13"/>
                <w:sz w:val="24"/>
              </w:rPr>
              <w:t xml:space="preserve"> </w:t>
            </w:r>
            <w:r>
              <w:rPr>
                <w:sz w:val="24"/>
              </w:rPr>
              <w:t>описанием</w:t>
            </w:r>
            <w:r>
              <w:rPr>
                <w:spacing w:val="-10"/>
                <w:sz w:val="24"/>
              </w:rPr>
              <w:t xml:space="preserve"> </w:t>
            </w:r>
            <w:r>
              <w:rPr>
                <w:sz w:val="24"/>
              </w:rPr>
              <w:t>зимнего</w:t>
            </w:r>
            <w:r>
              <w:rPr>
                <w:spacing w:val="-8"/>
                <w:sz w:val="24"/>
              </w:rPr>
              <w:t xml:space="preserve"> </w:t>
            </w:r>
            <w:r>
              <w:rPr>
                <w:sz w:val="24"/>
              </w:rPr>
              <w:t>пейзажа.</w:t>
            </w:r>
            <w:r>
              <w:rPr>
                <w:spacing w:val="-6"/>
                <w:sz w:val="24"/>
              </w:rPr>
              <w:t xml:space="preserve"> </w:t>
            </w:r>
            <w:r>
              <w:rPr>
                <w:sz w:val="24"/>
              </w:rPr>
              <w:t>На</w:t>
            </w:r>
            <w:r>
              <w:rPr>
                <w:spacing w:val="-13"/>
                <w:sz w:val="24"/>
              </w:rPr>
              <w:t xml:space="preserve"> </w:t>
            </w:r>
            <w:r>
              <w:rPr>
                <w:sz w:val="24"/>
              </w:rPr>
              <w:t>примере</w:t>
            </w:r>
            <w:r>
              <w:rPr>
                <w:spacing w:val="-9"/>
                <w:sz w:val="24"/>
              </w:rPr>
              <w:t xml:space="preserve"> </w:t>
            </w:r>
            <w:r>
              <w:rPr>
                <w:sz w:val="24"/>
              </w:rPr>
              <w:t>стихотворения</w:t>
            </w:r>
            <w:r>
              <w:rPr>
                <w:spacing w:val="-12"/>
                <w:sz w:val="24"/>
              </w:rPr>
              <w:t xml:space="preserve"> </w:t>
            </w:r>
            <w:r>
              <w:rPr>
                <w:sz w:val="24"/>
              </w:rPr>
              <w:t>С.Д. Дрожжина "Зимний день"</w:t>
            </w:r>
          </w:p>
        </w:tc>
      </w:tr>
      <w:tr w:rsidR="00E902A8" w14:paraId="4A34C7C2" w14:textId="77777777">
        <w:trPr>
          <w:trHeight w:val="681"/>
        </w:trPr>
        <w:tc>
          <w:tcPr>
            <w:tcW w:w="1133" w:type="dxa"/>
          </w:tcPr>
          <w:p w14:paraId="79F0BFC6" w14:textId="77777777" w:rsidR="00E902A8" w:rsidRDefault="00000000">
            <w:pPr>
              <w:pStyle w:val="TableParagraph"/>
              <w:spacing w:before="98" w:line="208" w:lineRule="auto"/>
              <w:ind w:left="62" w:right="116" w:firstLine="226"/>
              <w:rPr>
                <w:sz w:val="24"/>
              </w:rPr>
            </w:pPr>
            <w:r>
              <w:rPr>
                <w:spacing w:val="-4"/>
                <w:sz w:val="24"/>
              </w:rPr>
              <w:t>Урок 102</w:t>
            </w:r>
          </w:p>
        </w:tc>
        <w:tc>
          <w:tcPr>
            <w:tcW w:w="8221" w:type="dxa"/>
          </w:tcPr>
          <w:p w14:paraId="23FA08EA" w14:textId="77777777" w:rsidR="00E902A8" w:rsidRDefault="00000000">
            <w:pPr>
              <w:pStyle w:val="TableParagraph"/>
              <w:spacing w:before="189"/>
              <w:ind w:left="293"/>
              <w:rPr>
                <w:sz w:val="24"/>
              </w:rPr>
            </w:pPr>
            <w:r>
              <w:rPr>
                <w:sz w:val="24"/>
              </w:rPr>
              <w:t>Работа</w:t>
            </w:r>
            <w:r>
              <w:rPr>
                <w:spacing w:val="-4"/>
                <w:sz w:val="24"/>
              </w:rPr>
              <w:t xml:space="preserve"> </w:t>
            </w:r>
            <w:r>
              <w:rPr>
                <w:sz w:val="24"/>
              </w:rPr>
              <w:t>детскими книгами.</w:t>
            </w:r>
            <w:r>
              <w:rPr>
                <w:spacing w:val="-4"/>
                <w:sz w:val="24"/>
              </w:rPr>
              <w:t xml:space="preserve"> </w:t>
            </w:r>
            <w:r>
              <w:rPr>
                <w:sz w:val="24"/>
              </w:rPr>
              <w:t>Проект</w:t>
            </w:r>
            <w:r>
              <w:rPr>
                <w:spacing w:val="-4"/>
                <w:sz w:val="24"/>
              </w:rPr>
              <w:t xml:space="preserve"> </w:t>
            </w:r>
            <w:r>
              <w:rPr>
                <w:sz w:val="24"/>
              </w:rPr>
              <w:t>"Составление</w:t>
            </w:r>
            <w:r>
              <w:rPr>
                <w:spacing w:val="-2"/>
                <w:sz w:val="24"/>
              </w:rPr>
              <w:t xml:space="preserve"> </w:t>
            </w:r>
            <w:r>
              <w:rPr>
                <w:sz w:val="24"/>
              </w:rPr>
              <w:t>сборника</w:t>
            </w:r>
            <w:r>
              <w:rPr>
                <w:spacing w:val="-1"/>
                <w:sz w:val="24"/>
              </w:rPr>
              <w:t xml:space="preserve"> </w:t>
            </w:r>
            <w:r>
              <w:rPr>
                <w:spacing w:val="-2"/>
                <w:sz w:val="24"/>
              </w:rPr>
              <w:t>стихов"</w:t>
            </w:r>
          </w:p>
        </w:tc>
      </w:tr>
      <w:tr w:rsidR="00E902A8" w14:paraId="1AAB83D5" w14:textId="77777777">
        <w:trPr>
          <w:trHeight w:val="685"/>
        </w:trPr>
        <w:tc>
          <w:tcPr>
            <w:tcW w:w="1133" w:type="dxa"/>
          </w:tcPr>
          <w:p w14:paraId="65E033A4" w14:textId="77777777" w:rsidR="00E902A8" w:rsidRDefault="00000000">
            <w:pPr>
              <w:pStyle w:val="TableParagraph"/>
              <w:spacing w:before="102" w:line="208" w:lineRule="auto"/>
              <w:ind w:left="62" w:right="116" w:firstLine="226"/>
              <w:rPr>
                <w:sz w:val="24"/>
              </w:rPr>
            </w:pPr>
            <w:r>
              <w:rPr>
                <w:spacing w:val="-4"/>
                <w:sz w:val="24"/>
              </w:rPr>
              <w:t>Урок 103</w:t>
            </w:r>
          </w:p>
        </w:tc>
        <w:tc>
          <w:tcPr>
            <w:tcW w:w="8221" w:type="dxa"/>
          </w:tcPr>
          <w:p w14:paraId="652A166F" w14:textId="77777777" w:rsidR="00E902A8" w:rsidRDefault="00000000">
            <w:pPr>
              <w:pStyle w:val="TableParagraph"/>
              <w:tabs>
                <w:tab w:val="left" w:pos="1933"/>
                <w:tab w:val="left" w:pos="3324"/>
                <w:tab w:val="left" w:pos="3789"/>
                <w:tab w:val="left" w:pos="4714"/>
                <w:tab w:val="left" w:pos="5698"/>
                <w:tab w:val="left" w:pos="6921"/>
                <w:tab w:val="left" w:pos="8038"/>
              </w:tabs>
              <w:spacing w:before="102" w:line="208" w:lineRule="auto"/>
              <w:ind w:left="67" w:right="56" w:firstLine="226"/>
              <w:rPr>
                <w:sz w:val="24"/>
              </w:rPr>
            </w:pPr>
            <w:r>
              <w:rPr>
                <w:spacing w:val="-2"/>
                <w:sz w:val="24"/>
              </w:rPr>
              <w:t>Тематическое</w:t>
            </w:r>
            <w:r>
              <w:rPr>
                <w:sz w:val="24"/>
              </w:rPr>
              <w:tab/>
            </w:r>
            <w:r>
              <w:rPr>
                <w:spacing w:val="-2"/>
                <w:sz w:val="24"/>
              </w:rPr>
              <w:t>повторение</w:t>
            </w:r>
            <w:r>
              <w:rPr>
                <w:sz w:val="24"/>
              </w:rPr>
              <w:tab/>
            </w:r>
            <w:r>
              <w:rPr>
                <w:spacing w:val="-6"/>
                <w:sz w:val="24"/>
              </w:rPr>
              <w:t>по</w:t>
            </w:r>
            <w:r>
              <w:rPr>
                <w:sz w:val="24"/>
              </w:rPr>
              <w:tab/>
            </w:r>
            <w:r>
              <w:rPr>
                <w:spacing w:val="-2"/>
                <w:sz w:val="24"/>
              </w:rPr>
              <w:t>итогам</w:t>
            </w:r>
            <w:r>
              <w:rPr>
                <w:sz w:val="24"/>
              </w:rPr>
              <w:tab/>
            </w:r>
            <w:r>
              <w:rPr>
                <w:spacing w:val="-2"/>
                <w:sz w:val="24"/>
              </w:rPr>
              <w:t>раздела</w:t>
            </w:r>
            <w:r>
              <w:rPr>
                <w:sz w:val="24"/>
              </w:rPr>
              <w:tab/>
            </w:r>
            <w:r>
              <w:rPr>
                <w:spacing w:val="-2"/>
                <w:sz w:val="24"/>
              </w:rPr>
              <w:t>"Картины</w:t>
            </w:r>
            <w:r>
              <w:rPr>
                <w:sz w:val="24"/>
              </w:rPr>
              <w:tab/>
            </w:r>
            <w:r>
              <w:rPr>
                <w:spacing w:val="-2"/>
                <w:sz w:val="24"/>
              </w:rPr>
              <w:t>природы</w:t>
            </w:r>
            <w:r>
              <w:rPr>
                <w:sz w:val="24"/>
              </w:rPr>
              <w:tab/>
            </w:r>
            <w:r>
              <w:rPr>
                <w:spacing w:val="-10"/>
                <w:sz w:val="24"/>
              </w:rPr>
              <w:t xml:space="preserve">в </w:t>
            </w:r>
            <w:r>
              <w:rPr>
                <w:sz w:val="24"/>
              </w:rPr>
              <w:t>произведениях поэтов и писателей XIX - XX вв."</w:t>
            </w:r>
          </w:p>
        </w:tc>
      </w:tr>
      <w:tr w:rsidR="00E902A8" w14:paraId="2509D894" w14:textId="77777777">
        <w:trPr>
          <w:trHeight w:val="681"/>
        </w:trPr>
        <w:tc>
          <w:tcPr>
            <w:tcW w:w="1133" w:type="dxa"/>
          </w:tcPr>
          <w:p w14:paraId="40ED3E3F" w14:textId="77777777" w:rsidR="00E902A8" w:rsidRDefault="00000000">
            <w:pPr>
              <w:pStyle w:val="TableParagraph"/>
              <w:spacing w:before="97" w:line="208" w:lineRule="auto"/>
              <w:ind w:left="62" w:right="116" w:firstLine="226"/>
              <w:rPr>
                <w:sz w:val="24"/>
              </w:rPr>
            </w:pPr>
            <w:r>
              <w:rPr>
                <w:spacing w:val="-4"/>
                <w:sz w:val="24"/>
              </w:rPr>
              <w:t>Урок 104</w:t>
            </w:r>
          </w:p>
        </w:tc>
        <w:tc>
          <w:tcPr>
            <w:tcW w:w="8221" w:type="dxa"/>
          </w:tcPr>
          <w:p w14:paraId="6879D5BE" w14:textId="77777777" w:rsidR="00E902A8" w:rsidRDefault="00000000">
            <w:pPr>
              <w:pStyle w:val="TableParagraph"/>
              <w:spacing w:before="97" w:line="208" w:lineRule="auto"/>
              <w:ind w:left="67" w:firstLine="226"/>
              <w:rPr>
                <w:sz w:val="24"/>
              </w:rPr>
            </w:pPr>
            <w:r>
              <w:rPr>
                <w:sz w:val="24"/>
              </w:rPr>
              <w:t>Сравнение средств создания пейзажа в тексте-описании, в изобразительном искусстве, в произведениях музыкального искусства XX в.</w:t>
            </w:r>
          </w:p>
        </w:tc>
      </w:tr>
    </w:tbl>
    <w:p w14:paraId="05C67797" w14:textId="77777777" w:rsidR="00E902A8" w:rsidRDefault="00E902A8">
      <w:pPr>
        <w:pStyle w:val="TableParagraph"/>
        <w:spacing w:line="208" w:lineRule="auto"/>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169A4BEF" w14:textId="77777777">
        <w:trPr>
          <w:trHeight w:val="686"/>
        </w:trPr>
        <w:tc>
          <w:tcPr>
            <w:tcW w:w="1133" w:type="dxa"/>
          </w:tcPr>
          <w:p w14:paraId="29E69CD2" w14:textId="77777777" w:rsidR="00E902A8" w:rsidRDefault="00000000">
            <w:pPr>
              <w:pStyle w:val="TableParagraph"/>
              <w:spacing w:before="102" w:line="208" w:lineRule="auto"/>
              <w:ind w:left="62" w:right="116" w:firstLine="226"/>
              <w:rPr>
                <w:sz w:val="24"/>
              </w:rPr>
            </w:pPr>
            <w:r>
              <w:rPr>
                <w:spacing w:val="-4"/>
                <w:sz w:val="24"/>
              </w:rPr>
              <w:lastRenderedPageBreak/>
              <w:t>Урок 105</w:t>
            </w:r>
          </w:p>
        </w:tc>
        <w:tc>
          <w:tcPr>
            <w:tcW w:w="8221" w:type="dxa"/>
          </w:tcPr>
          <w:p w14:paraId="0F1AEA47" w14:textId="77777777" w:rsidR="00E902A8" w:rsidRDefault="00000000">
            <w:pPr>
              <w:pStyle w:val="TableParagraph"/>
              <w:spacing w:before="193"/>
              <w:ind w:left="293"/>
              <w:rPr>
                <w:sz w:val="24"/>
              </w:rPr>
            </w:pPr>
            <w:r>
              <w:rPr>
                <w:sz w:val="24"/>
              </w:rPr>
              <w:t>Выделение</w:t>
            </w:r>
            <w:r>
              <w:rPr>
                <w:spacing w:val="-5"/>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5"/>
                <w:sz w:val="24"/>
              </w:rPr>
              <w:t xml:space="preserve"> </w:t>
            </w:r>
            <w:r>
              <w:rPr>
                <w:sz w:val="24"/>
              </w:rPr>
              <w:t>в</w:t>
            </w:r>
            <w:r>
              <w:rPr>
                <w:spacing w:val="-1"/>
                <w:sz w:val="24"/>
              </w:rPr>
              <w:t xml:space="preserve"> </w:t>
            </w:r>
            <w:r>
              <w:rPr>
                <w:sz w:val="24"/>
              </w:rPr>
              <w:t>произведениях</w:t>
            </w:r>
            <w:r>
              <w:rPr>
                <w:spacing w:val="-6"/>
                <w:sz w:val="24"/>
              </w:rPr>
              <w:t xml:space="preserve"> </w:t>
            </w:r>
            <w:r>
              <w:rPr>
                <w:sz w:val="24"/>
              </w:rPr>
              <w:t>о</w:t>
            </w:r>
            <w:r>
              <w:rPr>
                <w:spacing w:val="2"/>
                <w:sz w:val="24"/>
              </w:rPr>
              <w:t xml:space="preserve"> </w:t>
            </w:r>
            <w:r>
              <w:rPr>
                <w:spacing w:val="-2"/>
                <w:sz w:val="24"/>
              </w:rPr>
              <w:t>детях</w:t>
            </w:r>
          </w:p>
        </w:tc>
      </w:tr>
      <w:tr w:rsidR="00E902A8" w14:paraId="61BE1DDB" w14:textId="77777777">
        <w:trPr>
          <w:trHeight w:val="681"/>
        </w:trPr>
        <w:tc>
          <w:tcPr>
            <w:tcW w:w="1133" w:type="dxa"/>
          </w:tcPr>
          <w:p w14:paraId="385FD4C2" w14:textId="77777777" w:rsidR="00E902A8" w:rsidRDefault="00000000">
            <w:pPr>
              <w:pStyle w:val="TableParagraph"/>
              <w:spacing w:before="97" w:line="208" w:lineRule="auto"/>
              <w:ind w:left="62" w:right="116" w:firstLine="226"/>
              <w:rPr>
                <w:sz w:val="24"/>
              </w:rPr>
            </w:pPr>
            <w:r>
              <w:rPr>
                <w:spacing w:val="-4"/>
                <w:sz w:val="24"/>
              </w:rPr>
              <w:t>Урок 106</w:t>
            </w:r>
          </w:p>
        </w:tc>
        <w:tc>
          <w:tcPr>
            <w:tcW w:w="8221" w:type="dxa"/>
          </w:tcPr>
          <w:p w14:paraId="4F71F483" w14:textId="77777777" w:rsidR="00E902A8" w:rsidRDefault="00000000">
            <w:pPr>
              <w:pStyle w:val="TableParagraph"/>
              <w:spacing w:before="188"/>
              <w:ind w:left="293"/>
              <w:rPr>
                <w:sz w:val="24"/>
              </w:rPr>
            </w:pPr>
            <w:r>
              <w:rPr>
                <w:sz w:val="24"/>
              </w:rPr>
              <w:t>Работа</w:t>
            </w:r>
            <w:r>
              <w:rPr>
                <w:spacing w:val="-7"/>
                <w:sz w:val="24"/>
              </w:rPr>
              <w:t xml:space="preserve"> </w:t>
            </w:r>
            <w:r>
              <w:rPr>
                <w:sz w:val="24"/>
              </w:rPr>
              <w:t>с</w:t>
            </w:r>
            <w:r>
              <w:rPr>
                <w:spacing w:val="-4"/>
                <w:sz w:val="24"/>
              </w:rPr>
              <w:t xml:space="preserve"> </w:t>
            </w:r>
            <w:r>
              <w:rPr>
                <w:sz w:val="24"/>
              </w:rPr>
              <w:t>детскими</w:t>
            </w:r>
            <w:r>
              <w:rPr>
                <w:spacing w:val="-7"/>
                <w:sz w:val="24"/>
              </w:rPr>
              <w:t xml:space="preserve"> </w:t>
            </w:r>
            <w:r>
              <w:rPr>
                <w:sz w:val="24"/>
              </w:rPr>
              <w:t>книгами:</w:t>
            </w:r>
            <w:r>
              <w:rPr>
                <w:spacing w:val="-3"/>
                <w:sz w:val="24"/>
              </w:rPr>
              <w:t xml:space="preserve"> </w:t>
            </w:r>
            <w:r>
              <w:rPr>
                <w:sz w:val="24"/>
              </w:rPr>
              <w:t>авторы</w:t>
            </w:r>
            <w:r>
              <w:rPr>
                <w:spacing w:val="-6"/>
                <w:sz w:val="24"/>
              </w:rPr>
              <w:t xml:space="preserve"> </w:t>
            </w:r>
            <w:r>
              <w:rPr>
                <w:sz w:val="24"/>
              </w:rPr>
              <w:t>юмористических</w:t>
            </w:r>
            <w:r>
              <w:rPr>
                <w:spacing w:val="-7"/>
                <w:sz w:val="24"/>
              </w:rPr>
              <w:t xml:space="preserve"> </w:t>
            </w:r>
            <w:r>
              <w:rPr>
                <w:spacing w:val="-2"/>
                <w:sz w:val="24"/>
              </w:rPr>
              <w:t>рассказов</w:t>
            </w:r>
          </w:p>
        </w:tc>
      </w:tr>
      <w:tr w:rsidR="00E902A8" w14:paraId="11D9347E" w14:textId="77777777">
        <w:trPr>
          <w:trHeight w:val="686"/>
        </w:trPr>
        <w:tc>
          <w:tcPr>
            <w:tcW w:w="1133" w:type="dxa"/>
          </w:tcPr>
          <w:p w14:paraId="558C3359" w14:textId="77777777" w:rsidR="00E902A8" w:rsidRDefault="00000000">
            <w:pPr>
              <w:pStyle w:val="TableParagraph"/>
              <w:spacing w:before="102" w:line="208" w:lineRule="auto"/>
              <w:ind w:left="62" w:right="116" w:firstLine="226"/>
              <w:rPr>
                <w:sz w:val="24"/>
              </w:rPr>
            </w:pPr>
            <w:r>
              <w:rPr>
                <w:spacing w:val="-4"/>
                <w:sz w:val="24"/>
              </w:rPr>
              <w:t>Урок 107</w:t>
            </w:r>
          </w:p>
        </w:tc>
        <w:tc>
          <w:tcPr>
            <w:tcW w:w="8221" w:type="dxa"/>
          </w:tcPr>
          <w:p w14:paraId="7E9AC089" w14:textId="77777777" w:rsidR="00E902A8" w:rsidRDefault="00000000">
            <w:pPr>
              <w:pStyle w:val="TableParagraph"/>
              <w:spacing w:before="102" w:line="208" w:lineRule="auto"/>
              <w:ind w:left="67" w:firstLine="226"/>
              <w:rPr>
                <w:sz w:val="24"/>
              </w:rPr>
            </w:pPr>
            <w:r>
              <w:rPr>
                <w:sz w:val="24"/>
              </w:rPr>
              <w:t>Нравственная оценка ситуаций, поведения и поступков героев. На примере произведения М.М. Зощенко "Золотые слова"</w:t>
            </w:r>
          </w:p>
        </w:tc>
      </w:tr>
      <w:tr w:rsidR="00E902A8" w14:paraId="02A620A4" w14:textId="77777777">
        <w:trPr>
          <w:trHeight w:val="685"/>
        </w:trPr>
        <w:tc>
          <w:tcPr>
            <w:tcW w:w="1133" w:type="dxa"/>
          </w:tcPr>
          <w:p w14:paraId="54BF8ED4" w14:textId="77777777" w:rsidR="00E902A8" w:rsidRDefault="00000000">
            <w:pPr>
              <w:pStyle w:val="TableParagraph"/>
              <w:spacing w:before="97" w:line="208" w:lineRule="auto"/>
              <w:ind w:left="62" w:right="116" w:firstLine="226"/>
              <w:rPr>
                <w:sz w:val="24"/>
              </w:rPr>
            </w:pPr>
            <w:r>
              <w:rPr>
                <w:spacing w:val="-4"/>
                <w:sz w:val="24"/>
              </w:rPr>
              <w:t>Урок 108</w:t>
            </w:r>
          </w:p>
        </w:tc>
        <w:tc>
          <w:tcPr>
            <w:tcW w:w="8221" w:type="dxa"/>
          </w:tcPr>
          <w:p w14:paraId="53D738AD"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юмористических</w:t>
            </w:r>
            <w:r>
              <w:rPr>
                <w:spacing w:val="40"/>
                <w:sz w:val="24"/>
              </w:rPr>
              <w:t xml:space="preserve"> </w:t>
            </w:r>
            <w:r>
              <w:rPr>
                <w:sz w:val="24"/>
              </w:rPr>
              <w:t>произведений</w:t>
            </w:r>
            <w:r>
              <w:rPr>
                <w:spacing w:val="40"/>
                <w:sz w:val="24"/>
              </w:rPr>
              <w:t xml:space="preserve"> </w:t>
            </w:r>
            <w:r>
              <w:rPr>
                <w:sz w:val="24"/>
              </w:rPr>
              <w:t>(ирония)</w:t>
            </w:r>
            <w:r>
              <w:rPr>
                <w:spacing w:val="40"/>
                <w:sz w:val="24"/>
              </w:rPr>
              <w:t xml:space="preserve"> </w:t>
            </w:r>
            <w:r>
              <w:rPr>
                <w:sz w:val="24"/>
              </w:rPr>
              <w:t>М.М.</w:t>
            </w:r>
            <w:r>
              <w:rPr>
                <w:spacing w:val="40"/>
                <w:sz w:val="24"/>
              </w:rPr>
              <w:t xml:space="preserve"> </w:t>
            </w:r>
            <w:r>
              <w:rPr>
                <w:sz w:val="24"/>
              </w:rPr>
              <w:t>Зощенко</w:t>
            </w:r>
            <w:r>
              <w:rPr>
                <w:spacing w:val="40"/>
                <w:sz w:val="24"/>
              </w:rPr>
              <w:t xml:space="preserve"> </w:t>
            </w:r>
            <w:r>
              <w:rPr>
                <w:sz w:val="24"/>
              </w:rPr>
              <w:t>и</w:t>
            </w:r>
            <w:r>
              <w:rPr>
                <w:spacing w:val="40"/>
                <w:sz w:val="24"/>
              </w:rPr>
              <w:t xml:space="preserve"> </w:t>
            </w:r>
            <w:r>
              <w:rPr>
                <w:sz w:val="24"/>
              </w:rPr>
              <w:t>других авторов на выбор</w:t>
            </w:r>
          </w:p>
        </w:tc>
      </w:tr>
      <w:tr w:rsidR="00E902A8" w14:paraId="0C359151" w14:textId="77777777">
        <w:trPr>
          <w:trHeight w:val="681"/>
        </w:trPr>
        <w:tc>
          <w:tcPr>
            <w:tcW w:w="1133" w:type="dxa"/>
          </w:tcPr>
          <w:p w14:paraId="3A3ED43F" w14:textId="77777777" w:rsidR="00E902A8" w:rsidRDefault="00000000">
            <w:pPr>
              <w:pStyle w:val="TableParagraph"/>
              <w:spacing w:before="98" w:line="208" w:lineRule="auto"/>
              <w:ind w:left="62" w:right="116" w:firstLine="226"/>
              <w:rPr>
                <w:sz w:val="24"/>
              </w:rPr>
            </w:pPr>
            <w:r>
              <w:rPr>
                <w:spacing w:val="-4"/>
                <w:sz w:val="24"/>
              </w:rPr>
              <w:t>Урок 109</w:t>
            </w:r>
          </w:p>
        </w:tc>
        <w:tc>
          <w:tcPr>
            <w:tcW w:w="8221" w:type="dxa"/>
          </w:tcPr>
          <w:p w14:paraId="17615639" w14:textId="77777777" w:rsidR="00E902A8" w:rsidRDefault="00000000">
            <w:pPr>
              <w:pStyle w:val="TableParagraph"/>
              <w:spacing w:before="98" w:line="208" w:lineRule="auto"/>
              <w:ind w:left="67" w:firstLine="226"/>
              <w:rPr>
                <w:sz w:val="24"/>
              </w:rPr>
            </w:pPr>
            <w:r>
              <w:rPr>
                <w:sz w:val="24"/>
              </w:rPr>
              <w:t>Основные</w:t>
            </w:r>
            <w:r>
              <w:rPr>
                <w:spacing w:val="80"/>
                <w:sz w:val="24"/>
              </w:rPr>
              <w:t xml:space="preserve"> </w:t>
            </w:r>
            <w:r>
              <w:rPr>
                <w:sz w:val="24"/>
              </w:rPr>
              <w:t>события</w:t>
            </w:r>
            <w:r>
              <w:rPr>
                <w:spacing w:val="80"/>
                <w:sz w:val="24"/>
              </w:rPr>
              <w:t xml:space="preserve"> </w:t>
            </w:r>
            <w:r>
              <w:rPr>
                <w:sz w:val="24"/>
              </w:rPr>
              <w:t>сюжета</w:t>
            </w:r>
            <w:r>
              <w:rPr>
                <w:spacing w:val="80"/>
                <w:sz w:val="24"/>
              </w:rPr>
              <w:t xml:space="preserve"> </w:t>
            </w:r>
            <w:r>
              <w:rPr>
                <w:sz w:val="24"/>
              </w:rPr>
              <w:t>произведения</w:t>
            </w:r>
            <w:r>
              <w:rPr>
                <w:spacing w:val="80"/>
                <w:sz w:val="24"/>
              </w:rPr>
              <w:t xml:space="preserve"> </w:t>
            </w:r>
            <w:r>
              <w:rPr>
                <w:sz w:val="24"/>
              </w:rPr>
              <w:t>А.П.</w:t>
            </w:r>
            <w:r>
              <w:rPr>
                <w:spacing w:val="80"/>
                <w:sz w:val="24"/>
              </w:rPr>
              <w:t xml:space="preserve"> </w:t>
            </w:r>
            <w:r>
              <w:rPr>
                <w:sz w:val="24"/>
              </w:rPr>
              <w:t>Гайдара</w:t>
            </w:r>
            <w:r>
              <w:rPr>
                <w:spacing w:val="80"/>
                <w:sz w:val="24"/>
              </w:rPr>
              <w:t xml:space="preserve"> </w:t>
            </w:r>
            <w:r>
              <w:rPr>
                <w:sz w:val="24"/>
              </w:rPr>
              <w:t>"Тимур</w:t>
            </w:r>
            <w:r>
              <w:rPr>
                <w:spacing w:val="80"/>
                <w:sz w:val="24"/>
              </w:rPr>
              <w:t xml:space="preserve"> </w:t>
            </w:r>
            <w:r>
              <w:rPr>
                <w:sz w:val="24"/>
              </w:rPr>
              <w:t>и</w:t>
            </w:r>
            <w:r>
              <w:rPr>
                <w:spacing w:val="80"/>
                <w:sz w:val="24"/>
              </w:rPr>
              <w:t xml:space="preserve"> </w:t>
            </w:r>
            <w:r>
              <w:rPr>
                <w:sz w:val="24"/>
              </w:rPr>
              <w:t>его команда" (отрывки)</w:t>
            </w:r>
          </w:p>
        </w:tc>
      </w:tr>
      <w:tr w:rsidR="00E902A8" w14:paraId="0D0AB9C7" w14:textId="77777777">
        <w:trPr>
          <w:trHeight w:val="686"/>
        </w:trPr>
        <w:tc>
          <w:tcPr>
            <w:tcW w:w="1133" w:type="dxa"/>
          </w:tcPr>
          <w:p w14:paraId="7E148446" w14:textId="77777777" w:rsidR="00E902A8" w:rsidRDefault="00000000">
            <w:pPr>
              <w:pStyle w:val="TableParagraph"/>
              <w:spacing w:before="102" w:line="208" w:lineRule="auto"/>
              <w:ind w:left="62" w:right="116" w:firstLine="226"/>
              <w:rPr>
                <w:sz w:val="24"/>
              </w:rPr>
            </w:pPr>
            <w:r>
              <w:rPr>
                <w:spacing w:val="-4"/>
                <w:sz w:val="24"/>
              </w:rPr>
              <w:t>Урок 110</w:t>
            </w:r>
          </w:p>
        </w:tc>
        <w:tc>
          <w:tcPr>
            <w:tcW w:w="8221" w:type="dxa"/>
          </w:tcPr>
          <w:p w14:paraId="742365F1" w14:textId="77777777" w:rsidR="00E902A8" w:rsidRDefault="00000000">
            <w:pPr>
              <w:pStyle w:val="TableParagraph"/>
              <w:spacing w:before="102" w:line="208" w:lineRule="auto"/>
              <w:ind w:left="67" w:firstLine="226"/>
              <w:rPr>
                <w:sz w:val="24"/>
              </w:rPr>
            </w:pPr>
            <w:r>
              <w:rPr>
                <w:sz w:val="24"/>
              </w:rPr>
              <w:t>Роль интерьера (описание штаба) в создании образов героев произведения А.П. Гайдара "Тимур и его команда" (отрывки)</w:t>
            </w:r>
          </w:p>
        </w:tc>
      </w:tr>
      <w:tr w:rsidR="00E902A8" w14:paraId="50CBBEA3" w14:textId="77777777">
        <w:trPr>
          <w:trHeight w:val="681"/>
        </w:trPr>
        <w:tc>
          <w:tcPr>
            <w:tcW w:w="1133" w:type="dxa"/>
          </w:tcPr>
          <w:p w14:paraId="6F85B812" w14:textId="77777777" w:rsidR="00E902A8" w:rsidRDefault="00000000">
            <w:pPr>
              <w:pStyle w:val="TableParagraph"/>
              <w:spacing w:before="97" w:line="208" w:lineRule="auto"/>
              <w:ind w:left="62" w:right="116" w:firstLine="226"/>
              <w:rPr>
                <w:sz w:val="24"/>
              </w:rPr>
            </w:pPr>
            <w:r>
              <w:rPr>
                <w:spacing w:val="-4"/>
                <w:sz w:val="24"/>
              </w:rPr>
              <w:t>Урок 111</w:t>
            </w:r>
          </w:p>
        </w:tc>
        <w:tc>
          <w:tcPr>
            <w:tcW w:w="8221" w:type="dxa"/>
          </w:tcPr>
          <w:p w14:paraId="77F36DE4" w14:textId="77777777" w:rsidR="00E902A8" w:rsidRDefault="00000000">
            <w:pPr>
              <w:pStyle w:val="TableParagraph"/>
              <w:spacing w:before="97" w:line="208" w:lineRule="auto"/>
              <w:ind w:left="67" w:firstLine="226"/>
              <w:rPr>
                <w:sz w:val="24"/>
              </w:rPr>
            </w:pPr>
            <w:r>
              <w:rPr>
                <w:sz w:val="24"/>
              </w:rPr>
              <w:t>Нравственная</w:t>
            </w:r>
            <w:r>
              <w:rPr>
                <w:spacing w:val="-10"/>
                <w:sz w:val="24"/>
              </w:rPr>
              <w:t xml:space="preserve"> </w:t>
            </w:r>
            <w:r>
              <w:rPr>
                <w:sz w:val="24"/>
              </w:rPr>
              <w:t>оценка</w:t>
            </w:r>
            <w:r>
              <w:rPr>
                <w:spacing w:val="-6"/>
                <w:sz w:val="24"/>
              </w:rPr>
              <w:t xml:space="preserve"> </w:t>
            </w:r>
            <w:r>
              <w:rPr>
                <w:sz w:val="24"/>
              </w:rPr>
              <w:t>ситуаций,</w:t>
            </w:r>
            <w:r>
              <w:rPr>
                <w:spacing w:val="-8"/>
                <w:sz w:val="24"/>
              </w:rPr>
              <w:t xml:space="preserve"> </w:t>
            </w:r>
            <w:r>
              <w:rPr>
                <w:sz w:val="24"/>
              </w:rPr>
              <w:t>поведения</w:t>
            </w:r>
            <w:r>
              <w:rPr>
                <w:spacing w:val="-10"/>
                <w:sz w:val="24"/>
              </w:rPr>
              <w:t xml:space="preserve"> </w:t>
            </w:r>
            <w:r>
              <w:rPr>
                <w:sz w:val="24"/>
              </w:rPr>
              <w:t>и</w:t>
            </w:r>
            <w:r>
              <w:rPr>
                <w:spacing w:val="-9"/>
                <w:sz w:val="24"/>
              </w:rPr>
              <w:t xml:space="preserve"> </w:t>
            </w:r>
            <w:r>
              <w:rPr>
                <w:sz w:val="24"/>
              </w:rPr>
              <w:t>поступков</w:t>
            </w:r>
            <w:r>
              <w:rPr>
                <w:spacing w:val="-8"/>
                <w:sz w:val="24"/>
              </w:rPr>
              <w:t xml:space="preserve"> </w:t>
            </w:r>
            <w:r>
              <w:rPr>
                <w:sz w:val="24"/>
              </w:rPr>
              <w:t>героев</w:t>
            </w:r>
            <w:r>
              <w:rPr>
                <w:spacing w:val="-8"/>
                <w:sz w:val="24"/>
              </w:rPr>
              <w:t xml:space="preserve"> </w:t>
            </w:r>
            <w:r>
              <w:rPr>
                <w:sz w:val="24"/>
              </w:rPr>
              <w:t>произведения А.П. Гайдара "Тимур и его команда" (отрывки)</w:t>
            </w:r>
          </w:p>
        </w:tc>
      </w:tr>
      <w:tr w:rsidR="00E902A8" w14:paraId="0EB62B0D" w14:textId="77777777">
        <w:trPr>
          <w:trHeight w:val="926"/>
        </w:trPr>
        <w:tc>
          <w:tcPr>
            <w:tcW w:w="1133" w:type="dxa"/>
          </w:tcPr>
          <w:p w14:paraId="335D41F7" w14:textId="77777777" w:rsidR="00E902A8" w:rsidRDefault="00000000">
            <w:pPr>
              <w:pStyle w:val="TableParagraph"/>
              <w:spacing w:before="222" w:line="208" w:lineRule="auto"/>
              <w:ind w:left="62" w:right="116" w:firstLine="226"/>
              <w:rPr>
                <w:sz w:val="24"/>
              </w:rPr>
            </w:pPr>
            <w:r>
              <w:rPr>
                <w:spacing w:val="-4"/>
                <w:sz w:val="24"/>
              </w:rPr>
              <w:t>Урок 112</w:t>
            </w:r>
          </w:p>
        </w:tc>
        <w:tc>
          <w:tcPr>
            <w:tcW w:w="8221" w:type="dxa"/>
          </w:tcPr>
          <w:p w14:paraId="1BB876E7" w14:textId="77777777" w:rsidR="00E902A8" w:rsidRDefault="00000000">
            <w:pPr>
              <w:pStyle w:val="TableParagraph"/>
              <w:spacing w:before="102" w:line="208" w:lineRule="auto"/>
              <w:ind w:left="67" w:right="51" w:firstLine="226"/>
              <w:jc w:val="both"/>
              <w:rPr>
                <w:sz w:val="24"/>
              </w:rPr>
            </w:pPr>
            <w:r>
              <w:rPr>
                <w:sz w:val="24"/>
              </w:rPr>
              <w:t xml:space="preserve">Отражение в произведении важных человеческих качеств: честности, стойкости, ответственности. На примере рассказа А.П. Платонова "Цветок на </w:t>
            </w:r>
            <w:r>
              <w:rPr>
                <w:spacing w:val="-2"/>
                <w:sz w:val="24"/>
              </w:rPr>
              <w:t>земле"</w:t>
            </w:r>
          </w:p>
        </w:tc>
      </w:tr>
      <w:tr w:rsidR="00E902A8" w14:paraId="01B7E4E4" w14:textId="77777777">
        <w:trPr>
          <w:trHeight w:val="686"/>
        </w:trPr>
        <w:tc>
          <w:tcPr>
            <w:tcW w:w="1133" w:type="dxa"/>
          </w:tcPr>
          <w:p w14:paraId="7D9E4EDC" w14:textId="77777777" w:rsidR="00E902A8" w:rsidRDefault="00000000">
            <w:pPr>
              <w:pStyle w:val="TableParagraph"/>
              <w:spacing w:before="97" w:line="208" w:lineRule="auto"/>
              <w:ind w:left="62" w:right="116" w:firstLine="226"/>
              <w:rPr>
                <w:sz w:val="24"/>
              </w:rPr>
            </w:pPr>
            <w:r>
              <w:rPr>
                <w:spacing w:val="-4"/>
                <w:sz w:val="24"/>
              </w:rPr>
              <w:t>Урок 113</w:t>
            </w:r>
          </w:p>
        </w:tc>
        <w:tc>
          <w:tcPr>
            <w:tcW w:w="8221" w:type="dxa"/>
          </w:tcPr>
          <w:p w14:paraId="3D445684" w14:textId="77777777" w:rsidR="00E902A8" w:rsidRDefault="00000000">
            <w:pPr>
              <w:pStyle w:val="TableParagraph"/>
              <w:spacing w:before="97" w:line="208" w:lineRule="auto"/>
              <w:ind w:left="67" w:firstLine="226"/>
              <w:rPr>
                <w:sz w:val="24"/>
              </w:rPr>
            </w:pPr>
            <w:r>
              <w:rPr>
                <w:sz w:val="24"/>
              </w:rPr>
              <w:t>Деление</w:t>
            </w:r>
            <w:r>
              <w:rPr>
                <w:spacing w:val="40"/>
                <w:sz w:val="24"/>
              </w:rPr>
              <w:t xml:space="preserve"> </w:t>
            </w:r>
            <w:r>
              <w:rPr>
                <w:sz w:val="24"/>
              </w:rPr>
              <w:t>текста</w:t>
            </w:r>
            <w:r>
              <w:rPr>
                <w:spacing w:val="40"/>
                <w:sz w:val="24"/>
              </w:rPr>
              <w:t xml:space="preserve"> </w:t>
            </w:r>
            <w:r>
              <w:rPr>
                <w:sz w:val="24"/>
              </w:rPr>
              <w:t>на</w:t>
            </w:r>
            <w:r>
              <w:rPr>
                <w:spacing w:val="40"/>
                <w:sz w:val="24"/>
              </w:rPr>
              <w:t xml:space="preserve"> </w:t>
            </w:r>
            <w:r>
              <w:rPr>
                <w:sz w:val="24"/>
              </w:rPr>
              <w:t>части,</w:t>
            </w:r>
            <w:r>
              <w:rPr>
                <w:spacing w:val="40"/>
                <w:sz w:val="24"/>
              </w:rPr>
              <w:t xml:space="preserve"> </w:t>
            </w:r>
            <w:r>
              <w:rPr>
                <w:sz w:val="24"/>
              </w:rPr>
              <w:t>составление</w:t>
            </w:r>
            <w:r>
              <w:rPr>
                <w:spacing w:val="40"/>
                <w:sz w:val="24"/>
              </w:rPr>
              <w:t xml:space="preserve"> </w:t>
            </w:r>
            <w:r>
              <w:rPr>
                <w:sz w:val="24"/>
              </w:rPr>
              <w:t>плана,</w:t>
            </w:r>
            <w:r>
              <w:rPr>
                <w:spacing w:val="40"/>
                <w:sz w:val="24"/>
              </w:rPr>
              <w:t xml:space="preserve"> </w:t>
            </w:r>
            <w:r>
              <w:rPr>
                <w:sz w:val="24"/>
              </w:rPr>
              <w:t>выявление</w:t>
            </w:r>
            <w:r>
              <w:rPr>
                <w:spacing w:val="40"/>
                <w:sz w:val="24"/>
              </w:rPr>
              <w:t xml:space="preserve"> </w:t>
            </w:r>
            <w:r>
              <w:rPr>
                <w:sz w:val="24"/>
              </w:rPr>
              <w:t>главной</w:t>
            </w:r>
            <w:r>
              <w:rPr>
                <w:spacing w:val="40"/>
                <w:sz w:val="24"/>
              </w:rPr>
              <w:t xml:space="preserve"> </w:t>
            </w:r>
            <w:r>
              <w:rPr>
                <w:sz w:val="24"/>
              </w:rPr>
              <w:t>мысли (идеи). На примере рассказа А.П. Платонова "Цветок на земле"</w:t>
            </w:r>
          </w:p>
        </w:tc>
      </w:tr>
      <w:tr w:rsidR="00E902A8" w14:paraId="5E319758" w14:textId="77777777">
        <w:trPr>
          <w:trHeight w:val="681"/>
        </w:trPr>
        <w:tc>
          <w:tcPr>
            <w:tcW w:w="1133" w:type="dxa"/>
          </w:tcPr>
          <w:p w14:paraId="06D4B7A1" w14:textId="77777777" w:rsidR="00E902A8" w:rsidRDefault="00000000">
            <w:pPr>
              <w:pStyle w:val="TableParagraph"/>
              <w:spacing w:before="97" w:line="208" w:lineRule="auto"/>
              <w:ind w:left="62" w:right="116" w:firstLine="226"/>
              <w:rPr>
                <w:sz w:val="24"/>
              </w:rPr>
            </w:pPr>
            <w:r>
              <w:rPr>
                <w:spacing w:val="-4"/>
                <w:sz w:val="24"/>
              </w:rPr>
              <w:t>Урок 114</w:t>
            </w:r>
          </w:p>
        </w:tc>
        <w:tc>
          <w:tcPr>
            <w:tcW w:w="8221" w:type="dxa"/>
          </w:tcPr>
          <w:p w14:paraId="299542D4"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внешнего</w:t>
            </w:r>
            <w:r>
              <w:rPr>
                <w:spacing w:val="40"/>
                <w:sz w:val="24"/>
              </w:rPr>
              <w:t xml:space="preserve"> </w:t>
            </w:r>
            <w:r>
              <w:rPr>
                <w:sz w:val="24"/>
              </w:rPr>
              <w:t>вида</w:t>
            </w:r>
            <w:r>
              <w:rPr>
                <w:spacing w:val="40"/>
                <w:sz w:val="24"/>
              </w:rPr>
              <w:t xml:space="preserve"> </w:t>
            </w:r>
            <w:r>
              <w:rPr>
                <w:sz w:val="24"/>
              </w:rPr>
              <w:t>и</w:t>
            </w:r>
            <w:r>
              <w:rPr>
                <w:spacing w:val="40"/>
                <w:sz w:val="24"/>
              </w:rPr>
              <w:t xml:space="preserve"> </w:t>
            </w:r>
            <w:r>
              <w:rPr>
                <w:sz w:val="24"/>
              </w:rPr>
              <w:t>характера</w:t>
            </w:r>
            <w:r>
              <w:rPr>
                <w:spacing w:val="40"/>
                <w:sz w:val="24"/>
              </w:rPr>
              <w:t xml:space="preserve"> </w:t>
            </w:r>
            <w:r>
              <w:rPr>
                <w:sz w:val="24"/>
              </w:rPr>
              <w:t>героя-ребенка.</w:t>
            </w:r>
            <w:r>
              <w:rPr>
                <w:spacing w:val="40"/>
                <w:sz w:val="24"/>
              </w:rPr>
              <w:t xml:space="preserve"> </w:t>
            </w:r>
            <w:r>
              <w:rPr>
                <w:sz w:val="24"/>
              </w:rPr>
              <w:t>А.П.</w:t>
            </w:r>
            <w:r>
              <w:rPr>
                <w:spacing w:val="40"/>
                <w:sz w:val="24"/>
              </w:rPr>
              <w:t xml:space="preserve"> </w:t>
            </w:r>
            <w:r>
              <w:rPr>
                <w:sz w:val="24"/>
              </w:rPr>
              <w:t>Платонов</w:t>
            </w:r>
            <w:r>
              <w:rPr>
                <w:spacing w:val="40"/>
                <w:sz w:val="24"/>
              </w:rPr>
              <w:t xml:space="preserve"> </w:t>
            </w:r>
            <w:r>
              <w:rPr>
                <w:sz w:val="24"/>
              </w:rPr>
              <w:t>"Цветок на земле"</w:t>
            </w:r>
          </w:p>
        </w:tc>
      </w:tr>
      <w:tr w:rsidR="00E902A8" w14:paraId="287BBEF8" w14:textId="77777777">
        <w:trPr>
          <w:trHeight w:val="685"/>
        </w:trPr>
        <w:tc>
          <w:tcPr>
            <w:tcW w:w="1133" w:type="dxa"/>
          </w:tcPr>
          <w:p w14:paraId="2F8801D8" w14:textId="77777777" w:rsidR="00E902A8" w:rsidRDefault="00000000">
            <w:pPr>
              <w:pStyle w:val="TableParagraph"/>
              <w:spacing w:before="97" w:line="208" w:lineRule="auto"/>
              <w:ind w:left="62" w:right="116" w:firstLine="226"/>
              <w:rPr>
                <w:sz w:val="24"/>
              </w:rPr>
            </w:pPr>
            <w:r>
              <w:rPr>
                <w:spacing w:val="-4"/>
                <w:sz w:val="24"/>
              </w:rPr>
              <w:t>Урок 115</w:t>
            </w:r>
          </w:p>
        </w:tc>
        <w:tc>
          <w:tcPr>
            <w:tcW w:w="8221" w:type="dxa"/>
          </w:tcPr>
          <w:p w14:paraId="0FBB88CC" w14:textId="77777777" w:rsidR="00E902A8" w:rsidRDefault="00000000">
            <w:pPr>
              <w:pStyle w:val="TableParagraph"/>
              <w:spacing w:before="97" w:line="208" w:lineRule="auto"/>
              <w:ind w:left="67" w:firstLine="226"/>
              <w:rPr>
                <w:sz w:val="24"/>
              </w:rPr>
            </w:pPr>
            <w:r>
              <w:rPr>
                <w:sz w:val="24"/>
              </w:rPr>
              <w:t>Особенности юмористических произведений Н.Н. Носова и других авторов на выбор</w:t>
            </w:r>
          </w:p>
        </w:tc>
      </w:tr>
      <w:tr w:rsidR="00E902A8" w14:paraId="57FF7E92" w14:textId="77777777">
        <w:trPr>
          <w:trHeight w:val="681"/>
        </w:trPr>
        <w:tc>
          <w:tcPr>
            <w:tcW w:w="1133" w:type="dxa"/>
          </w:tcPr>
          <w:p w14:paraId="2E5A0729" w14:textId="77777777" w:rsidR="00E902A8" w:rsidRDefault="00000000">
            <w:pPr>
              <w:pStyle w:val="TableParagraph"/>
              <w:spacing w:before="98" w:line="208" w:lineRule="auto"/>
              <w:ind w:left="62" w:right="116" w:firstLine="226"/>
              <w:rPr>
                <w:sz w:val="24"/>
              </w:rPr>
            </w:pPr>
            <w:r>
              <w:rPr>
                <w:spacing w:val="-4"/>
                <w:sz w:val="24"/>
              </w:rPr>
              <w:t>Урок 116</w:t>
            </w:r>
          </w:p>
        </w:tc>
        <w:tc>
          <w:tcPr>
            <w:tcW w:w="8221" w:type="dxa"/>
          </w:tcPr>
          <w:p w14:paraId="4ED18C48" w14:textId="77777777" w:rsidR="00E902A8" w:rsidRDefault="00000000">
            <w:pPr>
              <w:pStyle w:val="TableParagraph"/>
              <w:spacing w:before="98" w:line="208" w:lineRule="auto"/>
              <w:ind w:left="67" w:firstLine="226"/>
              <w:rPr>
                <w:sz w:val="24"/>
              </w:rPr>
            </w:pPr>
            <w:r>
              <w:rPr>
                <w:sz w:val="24"/>
              </w:rPr>
              <w:t xml:space="preserve">Комичность как основа сюжета рассказов Н.Н. Носова и других авторов на </w:t>
            </w:r>
            <w:r>
              <w:rPr>
                <w:spacing w:val="-2"/>
                <w:sz w:val="24"/>
              </w:rPr>
              <w:t>выбор</w:t>
            </w:r>
          </w:p>
        </w:tc>
      </w:tr>
      <w:tr w:rsidR="00E902A8" w14:paraId="5EACFFE0" w14:textId="77777777">
        <w:trPr>
          <w:trHeight w:val="686"/>
        </w:trPr>
        <w:tc>
          <w:tcPr>
            <w:tcW w:w="1133" w:type="dxa"/>
          </w:tcPr>
          <w:p w14:paraId="7FA78DC3" w14:textId="77777777" w:rsidR="00E902A8" w:rsidRDefault="00000000">
            <w:pPr>
              <w:pStyle w:val="TableParagraph"/>
              <w:spacing w:before="102" w:line="208" w:lineRule="auto"/>
              <w:ind w:left="62" w:right="116" w:firstLine="226"/>
              <w:rPr>
                <w:sz w:val="24"/>
              </w:rPr>
            </w:pPr>
            <w:r>
              <w:rPr>
                <w:spacing w:val="-4"/>
                <w:sz w:val="24"/>
              </w:rPr>
              <w:t>Урок 117</w:t>
            </w:r>
          </w:p>
        </w:tc>
        <w:tc>
          <w:tcPr>
            <w:tcW w:w="8221" w:type="dxa"/>
          </w:tcPr>
          <w:p w14:paraId="59F6732A" w14:textId="77777777" w:rsidR="00E902A8" w:rsidRDefault="00000000">
            <w:pPr>
              <w:pStyle w:val="TableParagraph"/>
              <w:spacing w:before="193"/>
              <w:ind w:left="293"/>
              <w:rPr>
                <w:sz w:val="24"/>
              </w:rPr>
            </w:pPr>
            <w:r>
              <w:rPr>
                <w:sz w:val="24"/>
              </w:rPr>
              <w:t>Характеристика</w:t>
            </w:r>
            <w:r>
              <w:rPr>
                <w:spacing w:val="-5"/>
                <w:sz w:val="24"/>
              </w:rPr>
              <w:t xml:space="preserve"> </w:t>
            </w:r>
            <w:r>
              <w:rPr>
                <w:sz w:val="24"/>
              </w:rPr>
              <w:t>героя</w:t>
            </w:r>
            <w:r>
              <w:rPr>
                <w:spacing w:val="-5"/>
                <w:sz w:val="24"/>
              </w:rPr>
              <w:t xml:space="preserve"> </w:t>
            </w:r>
            <w:r>
              <w:rPr>
                <w:sz w:val="24"/>
              </w:rPr>
              <w:t>"Денискиных</w:t>
            </w:r>
            <w:r>
              <w:rPr>
                <w:spacing w:val="-6"/>
                <w:sz w:val="24"/>
              </w:rPr>
              <w:t xml:space="preserve"> </w:t>
            </w:r>
            <w:r>
              <w:rPr>
                <w:sz w:val="24"/>
              </w:rPr>
              <w:t>рассказов"</w:t>
            </w:r>
            <w:r>
              <w:rPr>
                <w:spacing w:val="-3"/>
                <w:sz w:val="24"/>
              </w:rPr>
              <w:t xml:space="preserve"> </w:t>
            </w:r>
            <w:r>
              <w:rPr>
                <w:sz w:val="24"/>
              </w:rPr>
              <w:t>В.Ю.</w:t>
            </w:r>
            <w:r>
              <w:rPr>
                <w:spacing w:val="1"/>
                <w:sz w:val="24"/>
              </w:rPr>
              <w:t xml:space="preserve"> </w:t>
            </w:r>
            <w:r>
              <w:rPr>
                <w:spacing w:val="-2"/>
                <w:sz w:val="24"/>
              </w:rPr>
              <w:t>Драгунского</w:t>
            </w:r>
          </w:p>
        </w:tc>
      </w:tr>
      <w:tr w:rsidR="00E902A8" w14:paraId="734F159E" w14:textId="77777777">
        <w:trPr>
          <w:trHeight w:val="681"/>
        </w:trPr>
        <w:tc>
          <w:tcPr>
            <w:tcW w:w="1133" w:type="dxa"/>
          </w:tcPr>
          <w:p w14:paraId="2DE12A9D" w14:textId="77777777" w:rsidR="00E902A8" w:rsidRDefault="00000000">
            <w:pPr>
              <w:pStyle w:val="TableParagraph"/>
              <w:spacing w:before="97" w:line="208" w:lineRule="auto"/>
              <w:ind w:left="62" w:right="116" w:firstLine="226"/>
              <w:rPr>
                <w:sz w:val="24"/>
              </w:rPr>
            </w:pPr>
            <w:r>
              <w:rPr>
                <w:spacing w:val="-4"/>
                <w:sz w:val="24"/>
              </w:rPr>
              <w:t>Урок 118</w:t>
            </w:r>
          </w:p>
        </w:tc>
        <w:tc>
          <w:tcPr>
            <w:tcW w:w="8221" w:type="dxa"/>
          </w:tcPr>
          <w:p w14:paraId="322C94A4" w14:textId="77777777" w:rsidR="00E902A8" w:rsidRDefault="00000000">
            <w:pPr>
              <w:pStyle w:val="TableParagraph"/>
              <w:tabs>
                <w:tab w:val="left" w:pos="1583"/>
                <w:tab w:val="left" w:pos="3693"/>
                <w:tab w:val="left" w:pos="4692"/>
                <w:tab w:val="left" w:pos="6879"/>
              </w:tabs>
              <w:spacing w:before="97" w:line="208" w:lineRule="auto"/>
              <w:ind w:left="67" w:right="49" w:firstLine="226"/>
              <w:rPr>
                <w:sz w:val="24"/>
              </w:rPr>
            </w:pPr>
            <w:r>
              <w:rPr>
                <w:spacing w:val="-2"/>
                <w:sz w:val="24"/>
              </w:rPr>
              <w:t>Средства</w:t>
            </w:r>
            <w:r>
              <w:rPr>
                <w:sz w:val="24"/>
              </w:rPr>
              <w:tab/>
            </w:r>
            <w:r>
              <w:rPr>
                <w:spacing w:val="-2"/>
                <w:sz w:val="24"/>
              </w:rPr>
              <w:t>выразительности</w:t>
            </w:r>
            <w:r>
              <w:rPr>
                <w:sz w:val="24"/>
              </w:rPr>
              <w:tab/>
            </w:r>
            <w:r>
              <w:rPr>
                <w:spacing w:val="-2"/>
                <w:sz w:val="24"/>
              </w:rPr>
              <w:t>текста</w:t>
            </w:r>
            <w:r>
              <w:rPr>
                <w:sz w:val="24"/>
              </w:rPr>
              <w:tab/>
            </w:r>
            <w:r>
              <w:rPr>
                <w:spacing w:val="-2"/>
                <w:sz w:val="24"/>
              </w:rPr>
              <w:t>юмористического</w:t>
            </w:r>
            <w:r>
              <w:rPr>
                <w:sz w:val="24"/>
              </w:rPr>
              <w:tab/>
            </w:r>
            <w:r>
              <w:rPr>
                <w:spacing w:val="-2"/>
                <w:sz w:val="24"/>
              </w:rPr>
              <w:t xml:space="preserve">содержания: </w:t>
            </w:r>
            <w:r>
              <w:rPr>
                <w:sz w:val="24"/>
              </w:rPr>
              <w:t>преувеличение. На примере произведений В.Ю. Драгунского</w:t>
            </w:r>
          </w:p>
        </w:tc>
      </w:tr>
      <w:tr w:rsidR="00E902A8" w14:paraId="6CF06F55" w14:textId="77777777">
        <w:trPr>
          <w:trHeight w:val="686"/>
        </w:trPr>
        <w:tc>
          <w:tcPr>
            <w:tcW w:w="1133" w:type="dxa"/>
          </w:tcPr>
          <w:p w14:paraId="3BFD3786" w14:textId="77777777" w:rsidR="00E902A8" w:rsidRDefault="00000000">
            <w:pPr>
              <w:pStyle w:val="TableParagraph"/>
              <w:spacing w:before="102" w:line="208" w:lineRule="auto"/>
              <w:ind w:left="62" w:right="116" w:firstLine="226"/>
              <w:rPr>
                <w:sz w:val="24"/>
              </w:rPr>
            </w:pPr>
            <w:r>
              <w:rPr>
                <w:spacing w:val="-4"/>
                <w:sz w:val="24"/>
              </w:rPr>
              <w:t>Урок 119</w:t>
            </w:r>
          </w:p>
        </w:tc>
        <w:tc>
          <w:tcPr>
            <w:tcW w:w="8221" w:type="dxa"/>
          </w:tcPr>
          <w:p w14:paraId="7C47E385" w14:textId="77777777" w:rsidR="00E902A8" w:rsidRDefault="00000000">
            <w:pPr>
              <w:pStyle w:val="TableParagraph"/>
              <w:spacing w:before="193"/>
              <w:ind w:left="293"/>
              <w:rPr>
                <w:sz w:val="24"/>
              </w:rPr>
            </w:pPr>
            <w:r>
              <w:rPr>
                <w:sz w:val="24"/>
              </w:rPr>
              <w:t>Составление</w:t>
            </w:r>
            <w:r>
              <w:rPr>
                <w:spacing w:val="-9"/>
                <w:sz w:val="24"/>
              </w:rPr>
              <w:t xml:space="preserve"> </w:t>
            </w:r>
            <w:r>
              <w:rPr>
                <w:sz w:val="24"/>
              </w:rPr>
              <w:t>юмористического</w:t>
            </w:r>
            <w:r>
              <w:rPr>
                <w:spacing w:val="-3"/>
                <w:sz w:val="24"/>
              </w:rPr>
              <w:t xml:space="preserve"> </w:t>
            </w:r>
            <w:r>
              <w:rPr>
                <w:spacing w:val="-2"/>
                <w:sz w:val="24"/>
              </w:rPr>
              <w:t>рассказа</w:t>
            </w:r>
          </w:p>
        </w:tc>
      </w:tr>
      <w:tr w:rsidR="00E902A8" w14:paraId="3B6ADD6A" w14:textId="77777777">
        <w:trPr>
          <w:trHeight w:val="686"/>
        </w:trPr>
        <w:tc>
          <w:tcPr>
            <w:tcW w:w="1133" w:type="dxa"/>
          </w:tcPr>
          <w:p w14:paraId="5EEC0032" w14:textId="77777777" w:rsidR="00E902A8" w:rsidRDefault="00000000">
            <w:pPr>
              <w:pStyle w:val="TableParagraph"/>
              <w:spacing w:before="97" w:line="208" w:lineRule="auto"/>
              <w:ind w:left="62" w:right="116" w:firstLine="226"/>
              <w:rPr>
                <w:sz w:val="24"/>
              </w:rPr>
            </w:pPr>
            <w:r>
              <w:rPr>
                <w:spacing w:val="-4"/>
                <w:sz w:val="24"/>
              </w:rPr>
              <w:t>Урок 120</w:t>
            </w:r>
          </w:p>
        </w:tc>
        <w:tc>
          <w:tcPr>
            <w:tcW w:w="8221" w:type="dxa"/>
          </w:tcPr>
          <w:p w14:paraId="1ED062CC" w14:textId="77777777" w:rsidR="00E902A8" w:rsidRDefault="00000000">
            <w:pPr>
              <w:pStyle w:val="TableParagraph"/>
              <w:spacing w:before="97" w:line="208" w:lineRule="auto"/>
              <w:ind w:left="67" w:firstLine="226"/>
              <w:rPr>
                <w:sz w:val="24"/>
              </w:rPr>
            </w:pPr>
            <w:r>
              <w:rPr>
                <w:sz w:val="24"/>
              </w:rPr>
              <w:t>Составление</w:t>
            </w:r>
            <w:r>
              <w:rPr>
                <w:spacing w:val="-15"/>
                <w:sz w:val="24"/>
              </w:rPr>
              <w:t xml:space="preserve"> </w:t>
            </w:r>
            <w:r>
              <w:rPr>
                <w:sz w:val="24"/>
              </w:rPr>
              <w:t>устного</w:t>
            </w:r>
            <w:r>
              <w:rPr>
                <w:spacing w:val="-9"/>
                <w:sz w:val="24"/>
              </w:rPr>
              <w:t xml:space="preserve"> </w:t>
            </w:r>
            <w:r>
              <w:rPr>
                <w:sz w:val="24"/>
              </w:rPr>
              <w:t>рассказа</w:t>
            </w:r>
            <w:r>
              <w:rPr>
                <w:spacing w:val="-10"/>
                <w:sz w:val="24"/>
              </w:rPr>
              <w:t xml:space="preserve"> </w:t>
            </w:r>
            <w:r>
              <w:rPr>
                <w:sz w:val="24"/>
              </w:rPr>
              <w:t>"Мой</w:t>
            </w:r>
            <w:r>
              <w:rPr>
                <w:spacing w:val="-13"/>
                <w:sz w:val="24"/>
              </w:rPr>
              <w:t xml:space="preserve"> </w:t>
            </w:r>
            <w:r>
              <w:rPr>
                <w:sz w:val="24"/>
              </w:rPr>
              <w:t>любимый</w:t>
            </w:r>
            <w:r>
              <w:rPr>
                <w:spacing w:val="-9"/>
                <w:sz w:val="24"/>
              </w:rPr>
              <w:t xml:space="preserve"> </w:t>
            </w:r>
            <w:r>
              <w:rPr>
                <w:sz w:val="24"/>
              </w:rPr>
              <w:t>детский</w:t>
            </w:r>
            <w:r>
              <w:rPr>
                <w:spacing w:val="-9"/>
                <w:sz w:val="24"/>
              </w:rPr>
              <w:t xml:space="preserve"> </w:t>
            </w:r>
            <w:r>
              <w:rPr>
                <w:sz w:val="24"/>
              </w:rPr>
              <w:t>писатель"</w:t>
            </w:r>
            <w:r>
              <w:rPr>
                <w:spacing w:val="-15"/>
                <w:sz w:val="24"/>
              </w:rPr>
              <w:t xml:space="preserve"> </w:t>
            </w:r>
            <w:r>
              <w:rPr>
                <w:sz w:val="24"/>
              </w:rPr>
              <w:t>на</w:t>
            </w:r>
            <w:r>
              <w:rPr>
                <w:spacing w:val="-10"/>
                <w:sz w:val="24"/>
              </w:rPr>
              <w:t xml:space="preserve"> </w:t>
            </w:r>
            <w:r>
              <w:rPr>
                <w:sz w:val="24"/>
              </w:rPr>
              <w:t>примере изученных произведений</w:t>
            </w:r>
          </w:p>
        </w:tc>
      </w:tr>
      <w:tr w:rsidR="00E902A8" w14:paraId="6EEDB3A6" w14:textId="77777777">
        <w:trPr>
          <w:trHeight w:val="681"/>
        </w:trPr>
        <w:tc>
          <w:tcPr>
            <w:tcW w:w="1133" w:type="dxa"/>
          </w:tcPr>
          <w:p w14:paraId="0DBCF2EB" w14:textId="77777777" w:rsidR="00E902A8" w:rsidRDefault="00000000">
            <w:pPr>
              <w:pStyle w:val="TableParagraph"/>
              <w:spacing w:before="98" w:line="208" w:lineRule="auto"/>
              <w:ind w:left="62" w:right="116" w:firstLine="226"/>
              <w:rPr>
                <w:sz w:val="24"/>
              </w:rPr>
            </w:pPr>
            <w:r>
              <w:rPr>
                <w:spacing w:val="-4"/>
                <w:sz w:val="24"/>
              </w:rPr>
              <w:t>Урок 121</w:t>
            </w:r>
          </w:p>
        </w:tc>
        <w:tc>
          <w:tcPr>
            <w:tcW w:w="8221" w:type="dxa"/>
          </w:tcPr>
          <w:p w14:paraId="24BFD8D2" w14:textId="77777777" w:rsidR="00E902A8" w:rsidRDefault="00000000">
            <w:pPr>
              <w:pStyle w:val="TableParagraph"/>
              <w:spacing w:before="189"/>
              <w:ind w:left="293"/>
              <w:rPr>
                <w:sz w:val="24"/>
              </w:rPr>
            </w:pPr>
            <w:r>
              <w:rPr>
                <w:sz w:val="24"/>
              </w:rPr>
              <w:t>Работа</w:t>
            </w:r>
            <w:r>
              <w:rPr>
                <w:spacing w:val="-2"/>
                <w:sz w:val="24"/>
              </w:rPr>
              <w:t xml:space="preserve"> </w:t>
            </w:r>
            <w:r>
              <w:rPr>
                <w:sz w:val="24"/>
              </w:rPr>
              <w:t>с</w:t>
            </w:r>
            <w:r>
              <w:rPr>
                <w:spacing w:val="-2"/>
                <w:sz w:val="24"/>
              </w:rPr>
              <w:t xml:space="preserve"> </w:t>
            </w:r>
            <w:r>
              <w:rPr>
                <w:sz w:val="24"/>
              </w:rPr>
              <w:t>книгами</w:t>
            </w:r>
            <w:r>
              <w:rPr>
                <w:spacing w:val="-9"/>
                <w:sz w:val="24"/>
              </w:rPr>
              <w:t xml:space="preserve"> </w:t>
            </w:r>
            <w:r>
              <w:rPr>
                <w:sz w:val="24"/>
              </w:rPr>
              <w:t>о</w:t>
            </w:r>
            <w:r>
              <w:rPr>
                <w:spacing w:val="3"/>
                <w:sz w:val="24"/>
              </w:rPr>
              <w:t xml:space="preserve"> </w:t>
            </w:r>
            <w:r>
              <w:rPr>
                <w:sz w:val="24"/>
              </w:rPr>
              <w:t>детях:</w:t>
            </w:r>
            <w:r>
              <w:rPr>
                <w:spacing w:val="-1"/>
                <w:sz w:val="24"/>
              </w:rPr>
              <w:t xml:space="preserve"> </w:t>
            </w:r>
            <w:r>
              <w:rPr>
                <w:sz w:val="24"/>
              </w:rPr>
              <w:t>написание</w:t>
            </w:r>
            <w:r>
              <w:rPr>
                <w:spacing w:val="-11"/>
                <w:sz w:val="24"/>
              </w:rPr>
              <w:t xml:space="preserve"> </w:t>
            </w:r>
            <w:r>
              <w:rPr>
                <w:spacing w:val="-2"/>
                <w:sz w:val="24"/>
              </w:rPr>
              <w:t>отзыва</w:t>
            </w:r>
          </w:p>
        </w:tc>
      </w:tr>
      <w:tr w:rsidR="00E902A8" w14:paraId="0E86B929" w14:textId="77777777">
        <w:trPr>
          <w:trHeight w:val="685"/>
        </w:trPr>
        <w:tc>
          <w:tcPr>
            <w:tcW w:w="1133" w:type="dxa"/>
          </w:tcPr>
          <w:p w14:paraId="3011CC76" w14:textId="77777777" w:rsidR="00E902A8" w:rsidRDefault="00000000">
            <w:pPr>
              <w:pStyle w:val="TableParagraph"/>
              <w:spacing w:before="102" w:line="208" w:lineRule="auto"/>
              <w:ind w:left="62" w:right="116" w:firstLine="226"/>
              <w:rPr>
                <w:sz w:val="24"/>
              </w:rPr>
            </w:pPr>
            <w:r>
              <w:rPr>
                <w:spacing w:val="-4"/>
                <w:sz w:val="24"/>
              </w:rPr>
              <w:t>Урок 122</w:t>
            </w:r>
          </w:p>
        </w:tc>
        <w:tc>
          <w:tcPr>
            <w:tcW w:w="8221" w:type="dxa"/>
          </w:tcPr>
          <w:p w14:paraId="35DD86BC" w14:textId="77777777" w:rsidR="00E902A8" w:rsidRDefault="00000000">
            <w:pPr>
              <w:pStyle w:val="TableParagraph"/>
              <w:spacing w:before="193"/>
              <w:ind w:left="293"/>
              <w:rPr>
                <w:sz w:val="24"/>
              </w:rPr>
            </w:pPr>
            <w:r>
              <w:rPr>
                <w:sz w:val="24"/>
              </w:rPr>
              <w:t>Тематическое</w:t>
            </w:r>
            <w:r>
              <w:rPr>
                <w:spacing w:val="-7"/>
                <w:sz w:val="24"/>
              </w:rPr>
              <w:t xml:space="preserve"> </w:t>
            </w:r>
            <w:r>
              <w:rPr>
                <w:sz w:val="24"/>
              </w:rPr>
              <w:t>повторение</w:t>
            </w:r>
            <w:r>
              <w:rPr>
                <w:spacing w:val="-7"/>
                <w:sz w:val="24"/>
              </w:rPr>
              <w:t xml:space="preserve"> </w:t>
            </w:r>
            <w:r>
              <w:rPr>
                <w:sz w:val="24"/>
              </w:rPr>
              <w:t>по</w:t>
            </w:r>
            <w:r>
              <w:rPr>
                <w:spacing w:val="-2"/>
                <w:sz w:val="24"/>
              </w:rPr>
              <w:t xml:space="preserve"> </w:t>
            </w:r>
            <w:r>
              <w:rPr>
                <w:sz w:val="24"/>
              </w:rPr>
              <w:t>итогам раздела</w:t>
            </w:r>
            <w:r>
              <w:rPr>
                <w:spacing w:val="-2"/>
                <w:sz w:val="24"/>
              </w:rPr>
              <w:t xml:space="preserve"> </w:t>
            </w:r>
            <w:r>
              <w:rPr>
                <w:sz w:val="24"/>
              </w:rPr>
              <w:t>"Произведения</w:t>
            </w:r>
            <w:r>
              <w:rPr>
                <w:spacing w:val="-6"/>
                <w:sz w:val="24"/>
              </w:rPr>
              <w:t xml:space="preserve"> </w:t>
            </w:r>
            <w:r>
              <w:rPr>
                <w:sz w:val="24"/>
              </w:rPr>
              <w:t>о</w:t>
            </w:r>
            <w:r>
              <w:rPr>
                <w:spacing w:val="-1"/>
                <w:sz w:val="24"/>
              </w:rPr>
              <w:t xml:space="preserve"> </w:t>
            </w:r>
            <w:r>
              <w:rPr>
                <w:spacing w:val="-2"/>
                <w:sz w:val="24"/>
              </w:rPr>
              <w:t>детях"</w:t>
            </w:r>
          </w:p>
        </w:tc>
      </w:tr>
      <w:tr w:rsidR="00E902A8" w14:paraId="555C15DE" w14:textId="77777777">
        <w:trPr>
          <w:trHeight w:val="681"/>
        </w:trPr>
        <w:tc>
          <w:tcPr>
            <w:tcW w:w="1133" w:type="dxa"/>
          </w:tcPr>
          <w:p w14:paraId="617A0BB8" w14:textId="77777777" w:rsidR="00E902A8" w:rsidRDefault="00000000">
            <w:pPr>
              <w:pStyle w:val="TableParagraph"/>
              <w:spacing w:before="97" w:line="208" w:lineRule="auto"/>
              <w:ind w:left="62" w:right="116" w:firstLine="226"/>
              <w:rPr>
                <w:sz w:val="24"/>
              </w:rPr>
            </w:pPr>
            <w:r>
              <w:rPr>
                <w:spacing w:val="-4"/>
                <w:sz w:val="24"/>
              </w:rPr>
              <w:t>Урок 123</w:t>
            </w:r>
          </w:p>
        </w:tc>
        <w:tc>
          <w:tcPr>
            <w:tcW w:w="8221" w:type="dxa"/>
          </w:tcPr>
          <w:p w14:paraId="22208A08" w14:textId="77777777" w:rsidR="00E902A8" w:rsidRDefault="00000000">
            <w:pPr>
              <w:pStyle w:val="TableParagraph"/>
              <w:spacing w:before="189"/>
              <w:ind w:left="293"/>
              <w:rPr>
                <w:sz w:val="24"/>
              </w:rPr>
            </w:pPr>
            <w:r>
              <w:rPr>
                <w:sz w:val="24"/>
              </w:rPr>
              <w:t>Работа</w:t>
            </w:r>
            <w:r>
              <w:rPr>
                <w:spacing w:val="-2"/>
                <w:sz w:val="24"/>
              </w:rPr>
              <w:t xml:space="preserve"> </w:t>
            </w:r>
            <w:r>
              <w:rPr>
                <w:sz w:val="24"/>
              </w:rPr>
              <w:t>с</w:t>
            </w:r>
            <w:r>
              <w:rPr>
                <w:spacing w:val="-1"/>
                <w:sz w:val="24"/>
              </w:rPr>
              <w:t xml:space="preserve"> </w:t>
            </w:r>
            <w:r>
              <w:rPr>
                <w:sz w:val="24"/>
              </w:rPr>
              <w:t>книгами</w:t>
            </w:r>
            <w:r>
              <w:rPr>
                <w:spacing w:val="-9"/>
                <w:sz w:val="24"/>
              </w:rPr>
              <w:t xml:space="preserve"> </w:t>
            </w:r>
            <w:r>
              <w:rPr>
                <w:sz w:val="24"/>
              </w:rPr>
              <w:t>о</w:t>
            </w:r>
            <w:r>
              <w:rPr>
                <w:spacing w:val="3"/>
                <w:sz w:val="24"/>
              </w:rPr>
              <w:t xml:space="preserve"> </w:t>
            </w:r>
            <w:r>
              <w:rPr>
                <w:sz w:val="24"/>
              </w:rPr>
              <w:t>детях: составление</w:t>
            </w:r>
            <w:r>
              <w:rPr>
                <w:spacing w:val="-1"/>
                <w:sz w:val="24"/>
              </w:rPr>
              <w:t xml:space="preserve"> </w:t>
            </w:r>
            <w:r>
              <w:rPr>
                <w:spacing w:val="-2"/>
                <w:sz w:val="24"/>
              </w:rPr>
              <w:t>аннотации</w:t>
            </w:r>
          </w:p>
        </w:tc>
      </w:tr>
    </w:tbl>
    <w:p w14:paraId="48BFD1FF" w14:textId="77777777" w:rsidR="00E902A8" w:rsidRDefault="00E902A8">
      <w:pPr>
        <w:pStyle w:val="TableParagraph"/>
        <w:rPr>
          <w:sz w:val="24"/>
        </w:rPr>
        <w:sectPr w:rsidR="00E902A8">
          <w:type w:val="continuous"/>
          <w:pgSz w:w="11910" w:h="16390"/>
          <w:pgMar w:top="1120" w:right="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63AD1E4" w14:textId="77777777">
        <w:trPr>
          <w:trHeight w:val="686"/>
        </w:trPr>
        <w:tc>
          <w:tcPr>
            <w:tcW w:w="1133" w:type="dxa"/>
          </w:tcPr>
          <w:p w14:paraId="01E7F025" w14:textId="77777777" w:rsidR="00E902A8" w:rsidRDefault="00000000">
            <w:pPr>
              <w:pStyle w:val="TableParagraph"/>
              <w:spacing w:before="102" w:line="208" w:lineRule="auto"/>
              <w:ind w:left="62" w:right="116" w:firstLine="226"/>
              <w:rPr>
                <w:sz w:val="24"/>
              </w:rPr>
            </w:pPr>
            <w:r>
              <w:rPr>
                <w:spacing w:val="-4"/>
                <w:sz w:val="24"/>
              </w:rPr>
              <w:lastRenderedPageBreak/>
              <w:t>Урок 124</w:t>
            </w:r>
          </w:p>
        </w:tc>
        <w:tc>
          <w:tcPr>
            <w:tcW w:w="8221" w:type="dxa"/>
          </w:tcPr>
          <w:p w14:paraId="39F45A03" w14:textId="77777777" w:rsidR="00E902A8" w:rsidRDefault="00000000">
            <w:pPr>
              <w:pStyle w:val="TableParagraph"/>
              <w:spacing w:before="73" w:line="258" w:lineRule="exact"/>
              <w:ind w:left="293"/>
              <w:rPr>
                <w:sz w:val="24"/>
              </w:rPr>
            </w:pPr>
            <w:r>
              <w:rPr>
                <w:sz w:val="24"/>
              </w:rPr>
              <w:t>Расширение</w:t>
            </w:r>
            <w:r>
              <w:rPr>
                <w:spacing w:val="-1"/>
                <w:sz w:val="24"/>
              </w:rPr>
              <w:t xml:space="preserve"> </w:t>
            </w:r>
            <w:r>
              <w:rPr>
                <w:sz w:val="24"/>
              </w:rPr>
              <w:t>знаний</w:t>
            </w:r>
            <w:r>
              <w:rPr>
                <w:spacing w:val="3"/>
                <w:sz w:val="24"/>
              </w:rPr>
              <w:t xml:space="preserve"> </w:t>
            </w:r>
            <w:r>
              <w:rPr>
                <w:sz w:val="24"/>
              </w:rPr>
              <w:t>о</w:t>
            </w:r>
            <w:r>
              <w:rPr>
                <w:spacing w:val="2"/>
                <w:sz w:val="24"/>
              </w:rPr>
              <w:t xml:space="preserve"> </w:t>
            </w:r>
            <w:r>
              <w:rPr>
                <w:sz w:val="24"/>
              </w:rPr>
              <w:t>писателях,</w:t>
            </w:r>
            <w:r>
              <w:rPr>
                <w:spacing w:val="8"/>
                <w:sz w:val="24"/>
              </w:rPr>
              <w:t xml:space="preserve"> </w:t>
            </w:r>
            <w:r>
              <w:rPr>
                <w:sz w:val="24"/>
              </w:rPr>
              <w:t>как</w:t>
            </w:r>
            <w:r>
              <w:rPr>
                <w:spacing w:val="6"/>
                <w:sz w:val="24"/>
              </w:rPr>
              <w:t xml:space="preserve"> </w:t>
            </w:r>
            <w:r>
              <w:rPr>
                <w:sz w:val="24"/>
              </w:rPr>
              <w:t>переводчиках</w:t>
            </w:r>
            <w:r>
              <w:rPr>
                <w:spacing w:val="2"/>
                <w:sz w:val="24"/>
              </w:rPr>
              <w:t xml:space="preserve"> </w:t>
            </w:r>
            <w:r>
              <w:rPr>
                <w:sz w:val="24"/>
              </w:rPr>
              <w:t>зарубежной</w:t>
            </w:r>
            <w:r>
              <w:rPr>
                <w:spacing w:val="4"/>
                <w:sz w:val="24"/>
              </w:rPr>
              <w:t xml:space="preserve"> </w:t>
            </w:r>
            <w:r>
              <w:rPr>
                <w:spacing w:val="-2"/>
                <w:sz w:val="24"/>
              </w:rPr>
              <w:t>литературы.</w:t>
            </w:r>
          </w:p>
          <w:p w14:paraId="6E2E0320" w14:textId="77777777" w:rsidR="00E902A8" w:rsidRDefault="00000000">
            <w:pPr>
              <w:pStyle w:val="TableParagraph"/>
              <w:spacing w:line="258" w:lineRule="exact"/>
              <w:ind w:left="67"/>
              <w:rPr>
                <w:sz w:val="24"/>
              </w:rPr>
            </w:pPr>
            <w:r>
              <w:rPr>
                <w:sz w:val="24"/>
              </w:rPr>
              <w:t>На</w:t>
            </w:r>
            <w:r>
              <w:rPr>
                <w:spacing w:val="-5"/>
                <w:sz w:val="24"/>
              </w:rPr>
              <w:t xml:space="preserve"> </w:t>
            </w:r>
            <w:r>
              <w:rPr>
                <w:sz w:val="24"/>
              </w:rPr>
              <w:t>примере</w:t>
            </w:r>
            <w:r>
              <w:rPr>
                <w:spacing w:val="-2"/>
                <w:sz w:val="24"/>
              </w:rPr>
              <w:t xml:space="preserve"> </w:t>
            </w:r>
            <w:r>
              <w:rPr>
                <w:sz w:val="24"/>
              </w:rPr>
              <w:t>переводов</w:t>
            </w:r>
            <w:r>
              <w:rPr>
                <w:spacing w:val="-3"/>
                <w:sz w:val="24"/>
              </w:rPr>
              <w:t xml:space="preserve"> </w:t>
            </w:r>
            <w:r>
              <w:rPr>
                <w:sz w:val="24"/>
              </w:rPr>
              <w:t>С.Я.</w:t>
            </w:r>
            <w:r>
              <w:rPr>
                <w:spacing w:val="-4"/>
                <w:sz w:val="24"/>
              </w:rPr>
              <w:t xml:space="preserve"> </w:t>
            </w:r>
            <w:r>
              <w:rPr>
                <w:sz w:val="24"/>
              </w:rPr>
              <w:t>Маршака,</w:t>
            </w:r>
            <w:r>
              <w:rPr>
                <w:spacing w:val="1"/>
                <w:sz w:val="24"/>
              </w:rPr>
              <w:t xml:space="preserve"> </w:t>
            </w:r>
            <w:r>
              <w:rPr>
                <w:sz w:val="24"/>
              </w:rPr>
              <w:t>К.И.</w:t>
            </w:r>
            <w:r>
              <w:rPr>
                <w:spacing w:val="-3"/>
                <w:sz w:val="24"/>
              </w:rPr>
              <w:t xml:space="preserve"> </w:t>
            </w:r>
            <w:r>
              <w:rPr>
                <w:sz w:val="24"/>
              </w:rPr>
              <w:t>Чуковского</w:t>
            </w:r>
            <w:r>
              <w:rPr>
                <w:spacing w:val="-1"/>
                <w:sz w:val="24"/>
              </w:rPr>
              <w:t xml:space="preserve"> </w:t>
            </w:r>
            <w:r>
              <w:rPr>
                <w:sz w:val="24"/>
              </w:rPr>
              <w:t>и</w:t>
            </w:r>
            <w:r>
              <w:rPr>
                <w:spacing w:val="-4"/>
                <w:sz w:val="24"/>
              </w:rPr>
              <w:t xml:space="preserve"> </w:t>
            </w:r>
            <w:r>
              <w:rPr>
                <w:spacing w:val="-2"/>
                <w:sz w:val="24"/>
              </w:rPr>
              <w:t>других</w:t>
            </w:r>
          </w:p>
        </w:tc>
      </w:tr>
      <w:tr w:rsidR="00E902A8" w14:paraId="102FC5AE" w14:textId="77777777">
        <w:trPr>
          <w:trHeight w:val="681"/>
        </w:trPr>
        <w:tc>
          <w:tcPr>
            <w:tcW w:w="1133" w:type="dxa"/>
          </w:tcPr>
          <w:p w14:paraId="49930DFD" w14:textId="77777777" w:rsidR="00E902A8" w:rsidRDefault="00000000">
            <w:pPr>
              <w:pStyle w:val="TableParagraph"/>
              <w:spacing w:before="97" w:line="208" w:lineRule="auto"/>
              <w:ind w:left="62" w:right="116" w:firstLine="226"/>
              <w:rPr>
                <w:sz w:val="24"/>
              </w:rPr>
            </w:pPr>
            <w:r>
              <w:rPr>
                <w:spacing w:val="-4"/>
                <w:sz w:val="24"/>
              </w:rPr>
              <w:t>Урок 125</w:t>
            </w:r>
          </w:p>
        </w:tc>
        <w:tc>
          <w:tcPr>
            <w:tcW w:w="8221" w:type="dxa"/>
          </w:tcPr>
          <w:p w14:paraId="298C8DFC" w14:textId="77777777" w:rsidR="00E902A8" w:rsidRDefault="00000000">
            <w:pPr>
              <w:pStyle w:val="TableParagraph"/>
              <w:spacing w:before="188"/>
              <w:ind w:left="293"/>
              <w:rPr>
                <w:sz w:val="24"/>
              </w:rPr>
            </w:pPr>
            <w:r>
              <w:rPr>
                <w:sz w:val="24"/>
              </w:rPr>
              <w:t>Волшебные</w:t>
            </w:r>
            <w:r>
              <w:rPr>
                <w:spacing w:val="-9"/>
                <w:sz w:val="24"/>
              </w:rPr>
              <w:t xml:space="preserve"> </w:t>
            </w:r>
            <w:r>
              <w:rPr>
                <w:sz w:val="24"/>
              </w:rPr>
              <w:t>предметы</w:t>
            </w:r>
            <w:r>
              <w:rPr>
                <w:spacing w:val="-4"/>
                <w:sz w:val="24"/>
              </w:rPr>
              <w:t xml:space="preserve"> </w:t>
            </w:r>
            <w:r>
              <w:rPr>
                <w:sz w:val="24"/>
              </w:rPr>
              <w:t>и помощники</w:t>
            </w:r>
            <w:r>
              <w:rPr>
                <w:spacing w:val="-5"/>
                <w:sz w:val="24"/>
              </w:rPr>
              <w:t xml:space="preserve"> </w:t>
            </w:r>
            <w:r>
              <w:rPr>
                <w:sz w:val="24"/>
              </w:rPr>
              <w:t>в литературных</w:t>
            </w:r>
            <w:r>
              <w:rPr>
                <w:spacing w:val="-6"/>
                <w:sz w:val="24"/>
              </w:rPr>
              <w:t xml:space="preserve"> </w:t>
            </w:r>
            <w:r>
              <w:rPr>
                <w:sz w:val="24"/>
              </w:rPr>
              <w:t>сказках</w:t>
            </w:r>
            <w:r>
              <w:rPr>
                <w:spacing w:val="-6"/>
                <w:sz w:val="24"/>
              </w:rPr>
              <w:t xml:space="preserve"> </w:t>
            </w:r>
            <w:r>
              <w:rPr>
                <w:sz w:val="24"/>
              </w:rPr>
              <w:t>Ш.</w:t>
            </w:r>
            <w:r>
              <w:rPr>
                <w:spacing w:val="1"/>
                <w:sz w:val="24"/>
              </w:rPr>
              <w:t xml:space="preserve"> </w:t>
            </w:r>
            <w:r>
              <w:rPr>
                <w:spacing w:val="-2"/>
                <w:sz w:val="24"/>
              </w:rPr>
              <w:t>Перро</w:t>
            </w:r>
          </w:p>
        </w:tc>
      </w:tr>
      <w:tr w:rsidR="00E902A8" w14:paraId="7EB8E650" w14:textId="77777777">
        <w:trPr>
          <w:trHeight w:val="686"/>
        </w:trPr>
        <w:tc>
          <w:tcPr>
            <w:tcW w:w="1133" w:type="dxa"/>
          </w:tcPr>
          <w:p w14:paraId="13BF627B" w14:textId="77777777" w:rsidR="00E902A8" w:rsidRDefault="00000000">
            <w:pPr>
              <w:pStyle w:val="TableParagraph"/>
              <w:spacing w:before="102" w:line="208" w:lineRule="auto"/>
              <w:ind w:left="62" w:right="116" w:firstLine="226"/>
              <w:rPr>
                <w:sz w:val="24"/>
              </w:rPr>
            </w:pPr>
            <w:r>
              <w:rPr>
                <w:spacing w:val="-4"/>
                <w:sz w:val="24"/>
              </w:rPr>
              <w:t>Урок 126</w:t>
            </w:r>
          </w:p>
        </w:tc>
        <w:tc>
          <w:tcPr>
            <w:tcW w:w="8221" w:type="dxa"/>
          </w:tcPr>
          <w:p w14:paraId="3031B9FD" w14:textId="77777777" w:rsidR="00E902A8" w:rsidRDefault="00000000">
            <w:pPr>
              <w:pStyle w:val="TableParagraph"/>
              <w:spacing w:before="102" w:line="208" w:lineRule="auto"/>
              <w:ind w:left="67" w:firstLine="226"/>
              <w:rPr>
                <w:sz w:val="24"/>
              </w:rPr>
            </w:pPr>
            <w:r>
              <w:rPr>
                <w:sz w:val="24"/>
              </w:rPr>
              <w:t>Особенности литературных сказок Х.-К. Андерсена (сюжет, язык, герои) на примере сказки "Гадкий утенок"</w:t>
            </w:r>
          </w:p>
        </w:tc>
      </w:tr>
      <w:tr w:rsidR="00E902A8" w14:paraId="2D0B0579" w14:textId="77777777">
        <w:trPr>
          <w:trHeight w:val="685"/>
        </w:trPr>
        <w:tc>
          <w:tcPr>
            <w:tcW w:w="1133" w:type="dxa"/>
          </w:tcPr>
          <w:p w14:paraId="16688F3D" w14:textId="77777777" w:rsidR="00E902A8" w:rsidRDefault="00000000">
            <w:pPr>
              <w:pStyle w:val="TableParagraph"/>
              <w:spacing w:before="97" w:line="208" w:lineRule="auto"/>
              <w:ind w:left="62" w:right="116" w:firstLine="226"/>
              <w:rPr>
                <w:sz w:val="24"/>
              </w:rPr>
            </w:pPr>
            <w:r>
              <w:rPr>
                <w:spacing w:val="-4"/>
                <w:sz w:val="24"/>
              </w:rPr>
              <w:t>Урок 127</w:t>
            </w:r>
          </w:p>
        </w:tc>
        <w:tc>
          <w:tcPr>
            <w:tcW w:w="8221" w:type="dxa"/>
          </w:tcPr>
          <w:p w14:paraId="444BDA85" w14:textId="77777777" w:rsidR="00E902A8" w:rsidRDefault="00000000">
            <w:pPr>
              <w:pStyle w:val="TableParagraph"/>
              <w:spacing w:before="97" w:line="208" w:lineRule="auto"/>
              <w:ind w:left="67" w:firstLine="226"/>
              <w:rPr>
                <w:sz w:val="24"/>
              </w:rPr>
            </w:pPr>
            <w:r>
              <w:rPr>
                <w:sz w:val="24"/>
              </w:rPr>
              <w:t>Особенности литературных сказок: раскрытие главной мысли, композиция, герои. На примере сказки Х.-К. Андерсена "Гадкий утенок"</w:t>
            </w:r>
          </w:p>
        </w:tc>
      </w:tr>
      <w:tr w:rsidR="00E902A8" w14:paraId="52CFAA12" w14:textId="77777777">
        <w:trPr>
          <w:trHeight w:val="681"/>
        </w:trPr>
        <w:tc>
          <w:tcPr>
            <w:tcW w:w="1133" w:type="dxa"/>
          </w:tcPr>
          <w:p w14:paraId="1ADDAEAD" w14:textId="77777777" w:rsidR="00E902A8" w:rsidRDefault="00000000">
            <w:pPr>
              <w:pStyle w:val="TableParagraph"/>
              <w:spacing w:before="98" w:line="208" w:lineRule="auto"/>
              <w:ind w:left="62" w:right="116" w:firstLine="226"/>
              <w:rPr>
                <w:sz w:val="24"/>
              </w:rPr>
            </w:pPr>
            <w:r>
              <w:rPr>
                <w:spacing w:val="-4"/>
                <w:sz w:val="24"/>
              </w:rPr>
              <w:t>Урок 128</w:t>
            </w:r>
          </w:p>
        </w:tc>
        <w:tc>
          <w:tcPr>
            <w:tcW w:w="8221" w:type="dxa"/>
          </w:tcPr>
          <w:p w14:paraId="4582F3C5" w14:textId="77777777" w:rsidR="00E902A8" w:rsidRDefault="00000000">
            <w:pPr>
              <w:pStyle w:val="TableParagraph"/>
              <w:spacing w:before="69" w:line="258" w:lineRule="exact"/>
              <w:ind w:left="293"/>
              <w:rPr>
                <w:sz w:val="24"/>
              </w:rPr>
            </w:pPr>
            <w:r>
              <w:rPr>
                <w:sz w:val="24"/>
              </w:rPr>
              <w:t>Взаимоотношения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2"/>
                <w:sz w:val="24"/>
              </w:rPr>
              <w:t xml:space="preserve"> </w:t>
            </w:r>
            <w:r>
              <w:rPr>
                <w:sz w:val="24"/>
              </w:rPr>
              <w:t>в</w:t>
            </w:r>
            <w:r>
              <w:rPr>
                <w:spacing w:val="3"/>
                <w:sz w:val="24"/>
              </w:rPr>
              <w:t xml:space="preserve"> </w:t>
            </w:r>
            <w:r>
              <w:rPr>
                <w:sz w:val="24"/>
              </w:rPr>
              <w:t>рассказах</w:t>
            </w:r>
            <w:r>
              <w:rPr>
                <w:spacing w:val="-2"/>
                <w:sz w:val="24"/>
              </w:rPr>
              <w:t xml:space="preserve"> </w:t>
            </w:r>
            <w:r>
              <w:rPr>
                <w:sz w:val="24"/>
              </w:rPr>
              <w:t>зарубежных</w:t>
            </w:r>
            <w:r>
              <w:rPr>
                <w:spacing w:val="-2"/>
                <w:sz w:val="24"/>
              </w:rPr>
              <w:t xml:space="preserve"> писателей.</w:t>
            </w:r>
          </w:p>
          <w:p w14:paraId="4BCEAD00" w14:textId="77777777" w:rsidR="00E902A8" w:rsidRDefault="00000000">
            <w:pPr>
              <w:pStyle w:val="TableParagraph"/>
              <w:spacing w:line="258" w:lineRule="exact"/>
              <w:ind w:left="67"/>
              <w:rPr>
                <w:sz w:val="24"/>
              </w:rPr>
            </w:pPr>
            <w:r>
              <w:rPr>
                <w:sz w:val="24"/>
              </w:rPr>
              <w:t>На</w:t>
            </w:r>
            <w:r>
              <w:rPr>
                <w:spacing w:val="-4"/>
                <w:sz w:val="24"/>
              </w:rPr>
              <w:t xml:space="preserve"> </w:t>
            </w:r>
            <w:r>
              <w:rPr>
                <w:sz w:val="24"/>
              </w:rPr>
              <w:t>примере</w:t>
            </w:r>
            <w:r>
              <w:rPr>
                <w:spacing w:val="-3"/>
                <w:sz w:val="24"/>
              </w:rPr>
              <w:t xml:space="preserve"> </w:t>
            </w:r>
            <w:r>
              <w:rPr>
                <w:sz w:val="24"/>
              </w:rPr>
              <w:t>рассказа</w:t>
            </w:r>
            <w:r>
              <w:rPr>
                <w:spacing w:val="-3"/>
                <w:sz w:val="24"/>
              </w:rPr>
              <w:t xml:space="preserve"> </w:t>
            </w:r>
            <w:r>
              <w:rPr>
                <w:sz w:val="24"/>
              </w:rPr>
              <w:t>Джека</w:t>
            </w:r>
            <w:r>
              <w:rPr>
                <w:spacing w:val="-3"/>
                <w:sz w:val="24"/>
              </w:rPr>
              <w:t xml:space="preserve"> </w:t>
            </w:r>
            <w:r>
              <w:rPr>
                <w:sz w:val="24"/>
              </w:rPr>
              <w:t>Лондона</w:t>
            </w:r>
            <w:r>
              <w:rPr>
                <w:spacing w:val="-3"/>
                <w:sz w:val="24"/>
              </w:rPr>
              <w:t xml:space="preserve"> </w:t>
            </w:r>
            <w:r>
              <w:rPr>
                <w:sz w:val="24"/>
              </w:rPr>
              <w:t xml:space="preserve">"Бурый </w:t>
            </w:r>
            <w:r>
              <w:rPr>
                <w:spacing w:val="-2"/>
                <w:sz w:val="24"/>
              </w:rPr>
              <w:t>волк"</w:t>
            </w:r>
          </w:p>
        </w:tc>
      </w:tr>
      <w:tr w:rsidR="00E902A8" w14:paraId="31480A14" w14:textId="77777777">
        <w:trPr>
          <w:trHeight w:val="686"/>
        </w:trPr>
        <w:tc>
          <w:tcPr>
            <w:tcW w:w="1133" w:type="dxa"/>
          </w:tcPr>
          <w:p w14:paraId="03BC62EA" w14:textId="77777777" w:rsidR="00E902A8" w:rsidRDefault="00000000">
            <w:pPr>
              <w:pStyle w:val="TableParagraph"/>
              <w:spacing w:before="102" w:line="208" w:lineRule="auto"/>
              <w:ind w:left="62" w:right="116" w:firstLine="226"/>
              <w:rPr>
                <w:sz w:val="24"/>
              </w:rPr>
            </w:pPr>
            <w:r>
              <w:rPr>
                <w:spacing w:val="-4"/>
                <w:sz w:val="24"/>
              </w:rPr>
              <w:t>Урок 129</w:t>
            </w:r>
          </w:p>
        </w:tc>
        <w:tc>
          <w:tcPr>
            <w:tcW w:w="8221" w:type="dxa"/>
          </w:tcPr>
          <w:p w14:paraId="6D2B4D79" w14:textId="77777777" w:rsidR="00E902A8" w:rsidRDefault="00000000">
            <w:pPr>
              <w:pStyle w:val="TableParagraph"/>
              <w:spacing w:before="102" w:line="208" w:lineRule="auto"/>
              <w:ind w:left="67" w:firstLine="226"/>
              <w:rPr>
                <w:sz w:val="24"/>
              </w:rPr>
            </w:pPr>
            <w:r>
              <w:rPr>
                <w:sz w:val="24"/>
              </w:rPr>
              <w:t>Деление</w:t>
            </w:r>
            <w:r>
              <w:rPr>
                <w:spacing w:val="40"/>
                <w:sz w:val="24"/>
              </w:rPr>
              <w:t xml:space="preserve"> </w:t>
            </w:r>
            <w:r>
              <w:rPr>
                <w:sz w:val="24"/>
              </w:rPr>
              <w:t>текста</w:t>
            </w:r>
            <w:r>
              <w:rPr>
                <w:spacing w:val="40"/>
                <w:sz w:val="24"/>
              </w:rPr>
              <w:t xml:space="preserve"> </w:t>
            </w:r>
            <w:r>
              <w:rPr>
                <w:sz w:val="24"/>
              </w:rPr>
              <w:t>на</w:t>
            </w:r>
            <w:r>
              <w:rPr>
                <w:spacing w:val="40"/>
                <w:sz w:val="24"/>
              </w:rPr>
              <w:t xml:space="preserve"> </w:t>
            </w:r>
            <w:r>
              <w:rPr>
                <w:sz w:val="24"/>
              </w:rPr>
              <w:t>части,</w:t>
            </w:r>
            <w:r>
              <w:rPr>
                <w:spacing w:val="40"/>
                <w:sz w:val="24"/>
              </w:rPr>
              <w:t xml:space="preserve"> </w:t>
            </w:r>
            <w:r>
              <w:rPr>
                <w:sz w:val="24"/>
              </w:rPr>
              <w:t>составление</w:t>
            </w:r>
            <w:r>
              <w:rPr>
                <w:spacing w:val="40"/>
                <w:sz w:val="24"/>
              </w:rPr>
              <w:t xml:space="preserve"> </w:t>
            </w:r>
            <w:r>
              <w:rPr>
                <w:sz w:val="24"/>
              </w:rPr>
              <w:t>плана,</w:t>
            </w:r>
            <w:r>
              <w:rPr>
                <w:spacing w:val="40"/>
                <w:sz w:val="24"/>
              </w:rPr>
              <w:t xml:space="preserve"> </w:t>
            </w:r>
            <w:r>
              <w:rPr>
                <w:sz w:val="24"/>
              </w:rPr>
              <w:t>выявление</w:t>
            </w:r>
            <w:r>
              <w:rPr>
                <w:spacing w:val="40"/>
                <w:sz w:val="24"/>
              </w:rPr>
              <w:t xml:space="preserve"> </w:t>
            </w:r>
            <w:r>
              <w:rPr>
                <w:sz w:val="24"/>
              </w:rPr>
              <w:t>главной</w:t>
            </w:r>
            <w:r>
              <w:rPr>
                <w:spacing w:val="40"/>
                <w:sz w:val="24"/>
              </w:rPr>
              <w:t xml:space="preserve"> </w:t>
            </w:r>
            <w:r>
              <w:rPr>
                <w:sz w:val="24"/>
              </w:rPr>
              <w:t>мысли (идеи) рассказа Джека Лондона "Бурый волк"</w:t>
            </w:r>
          </w:p>
        </w:tc>
      </w:tr>
      <w:tr w:rsidR="00E902A8" w14:paraId="6EE7C70F" w14:textId="77777777">
        <w:trPr>
          <w:trHeight w:val="681"/>
        </w:trPr>
        <w:tc>
          <w:tcPr>
            <w:tcW w:w="1133" w:type="dxa"/>
          </w:tcPr>
          <w:p w14:paraId="33B76321" w14:textId="77777777" w:rsidR="00E902A8" w:rsidRDefault="00000000">
            <w:pPr>
              <w:pStyle w:val="TableParagraph"/>
              <w:spacing w:before="97" w:line="208" w:lineRule="auto"/>
              <w:ind w:left="62" w:right="116" w:firstLine="226"/>
              <w:rPr>
                <w:sz w:val="24"/>
              </w:rPr>
            </w:pPr>
            <w:r>
              <w:rPr>
                <w:spacing w:val="-4"/>
                <w:sz w:val="24"/>
              </w:rPr>
              <w:t>Урок 130</w:t>
            </w:r>
          </w:p>
        </w:tc>
        <w:tc>
          <w:tcPr>
            <w:tcW w:w="8221" w:type="dxa"/>
          </w:tcPr>
          <w:p w14:paraId="1D62B5DE" w14:textId="77777777" w:rsidR="00E902A8" w:rsidRDefault="00000000">
            <w:pPr>
              <w:pStyle w:val="TableParagraph"/>
              <w:spacing w:before="97" w:line="208" w:lineRule="auto"/>
              <w:ind w:left="67" w:firstLine="226"/>
              <w:rPr>
                <w:sz w:val="24"/>
              </w:rPr>
            </w:pPr>
            <w:r>
              <w:rPr>
                <w:sz w:val="24"/>
              </w:rPr>
              <w:t>Средства</w:t>
            </w:r>
            <w:r>
              <w:rPr>
                <w:spacing w:val="80"/>
                <w:sz w:val="24"/>
              </w:rPr>
              <w:t xml:space="preserve"> </w:t>
            </w:r>
            <w:r>
              <w:rPr>
                <w:sz w:val="24"/>
              </w:rPr>
              <w:t>создания</w:t>
            </w:r>
            <w:r>
              <w:rPr>
                <w:spacing w:val="80"/>
                <w:sz w:val="24"/>
              </w:rPr>
              <w:t xml:space="preserve"> </w:t>
            </w:r>
            <w:r>
              <w:rPr>
                <w:sz w:val="24"/>
              </w:rPr>
              <w:t>образов</w:t>
            </w:r>
            <w:r>
              <w:rPr>
                <w:spacing w:val="80"/>
                <w:sz w:val="24"/>
              </w:rPr>
              <w:t xml:space="preserve"> </w:t>
            </w:r>
            <w:r>
              <w:rPr>
                <w:sz w:val="24"/>
              </w:rPr>
              <w:t>героев-животных</w:t>
            </w:r>
            <w:r>
              <w:rPr>
                <w:spacing w:val="80"/>
                <w:sz w:val="24"/>
              </w:rPr>
              <w:t xml:space="preserve"> </w:t>
            </w:r>
            <w:r>
              <w:rPr>
                <w:sz w:val="24"/>
              </w:rPr>
              <w:t>в</w:t>
            </w:r>
            <w:r>
              <w:rPr>
                <w:spacing w:val="80"/>
                <w:sz w:val="24"/>
              </w:rPr>
              <w:t xml:space="preserve"> </w:t>
            </w:r>
            <w:r>
              <w:rPr>
                <w:sz w:val="24"/>
              </w:rPr>
              <w:t>рассказах</w:t>
            </w:r>
            <w:r>
              <w:rPr>
                <w:spacing w:val="80"/>
                <w:sz w:val="24"/>
              </w:rPr>
              <w:t xml:space="preserve"> </w:t>
            </w:r>
            <w:r>
              <w:rPr>
                <w:sz w:val="24"/>
              </w:rPr>
              <w:t>зарубежных писателей. На примере рассказа Э. Сетон-Томпсона "Чинк"</w:t>
            </w:r>
          </w:p>
        </w:tc>
      </w:tr>
      <w:tr w:rsidR="00E902A8" w14:paraId="04271EF2" w14:textId="77777777">
        <w:trPr>
          <w:trHeight w:val="686"/>
        </w:trPr>
        <w:tc>
          <w:tcPr>
            <w:tcW w:w="1133" w:type="dxa"/>
          </w:tcPr>
          <w:p w14:paraId="4CCC7A3E" w14:textId="77777777" w:rsidR="00E902A8" w:rsidRDefault="00000000">
            <w:pPr>
              <w:pStyle w:val="TableParagraph"/>
              <w:spacing w:before="102" w:line="208" w:lineRule="auto"/>
              <w:ind w:left="62" w:right="116" w:firstLine="226"/>
              <w:rPr>
                <w:sz w:val="24"/>
              </w:rPr>
            </w:pPr>
            <w:r>
              <w:rPr>
                <w:spacing w:val="-4"/>
                <w:sz w:val="24"/>
              </w:rPr>
              <w:t>Урок 131</w:t>
            </w:r>
          </w:p>
        </w:tc>
        <w:tc>
          <w:tcPr>
            <w:tcW w:w="8221" w:type="dxa"/>
          </w:tcPr>
          <w:p w14:paraId="5B7A76A9" w14:textId="77777777" w:rsidR="00E902A8" w:rsidRDefault="00000000">
            <w:pPr>
              <w:pStyle w:val="TableParagraph"/>
              <w:tabs>
                <w:tab w:val="left" w:pos="1616"/>
                <w:tab w:val="left" w:pos="4234"/>
                <w:tab w:val="left" w:pos="5380"/>
                <w:tab w:val="left" w:pos="6521"/>
                <w:tab w:val="left" w:pos="6876"/>
              </w:tabs>
              <w:spacing w:before="102" w:line="208" w:lineRule="auto"/>
              <w:ind w:left="67" w:right="52" w:firstLine="226"/>
              <w:rPr>
                <w:sz w:val="24"/>
              </w:rPr>
            </w:pPr>
            <w:r>
              <w:rPr>
                <w:spacing w:val="-2"/>
                <w:sz w:val="24"/>
              </w:rPr>
              <w:t>Осознание</w:t>
            </w:r>
            <w:r>
              <w:rPr>
                <w:sz w:val="24"/>
              </w:rPr>
              <w:tab/>
            </w:r>
            <w:r>
              <w:rPr>
                <w:spacing w:val="-2"/>
                <w:sz w:val="24"/>
              </w:rPr>
              <w:t>нравственно-этических</w:t>
            </w:r>
            <w:r>
              <w:rPr>
                <w:sz w:val="24"/>
              </w:rPr>
              <w:tab/>
            </w:r>
            <w:r>
              <w:rPr>
                <w:spacing w:val="-2"/>
                <w:sz w:val="24"/>
              </w:rPr>
              <w:t>понятий:</w:t>
            </w:r>
            <w:r>
              <w:rPr>
                <w:sz w:val="24"/>
              </w:rPr>
              <w:tab/>
            </w:r>
            <w:r>
              <w:rPr>
                <w:spacing w:val="-2"/>
                <w:sz w:val="24"/>
              </w:rPr>
              <w:t>верность</w:t>
            </w:r>
            <w:r>
              <w:rPr>
                <w:sz w:val="24"/>
              </w:rPr>
              <w:tab/>
            </w:r>
            <w:r>
              <w:rPr>
                <w:spacing w:val="-10"/>
                <w:sz w:val="24"/>
              </w:rPr>
              <w:t>и</w:t>
            </w:r>
            <w:r>
              <w:rPr>
                <w:sz w:val="24"/>
              </w:rPr>
              <w:tab/>
            </w:r>
            <w:r>
              <w:rPr>
                <w:spacing w:val="-2"/>
                <w:sz w:val="24"/>
              </w:rPr>
              <w:t xml:space="preserve">преданность </w:t>
            </w:r>
            <w:r>
              <w:rPr>
                <w:sz w:val="24"/>
              </w:rPr>
              <w:t>животных. На примере рассказа Э. Сетон-Томпсона "Чинк"</w:t>
            </w:r>
          </w:p>
        </w:tc>
      </w:tr>
      <w:tr w:rsidR="00E902A8" w14:paraId="6191B919" w14:textId="77777777">
        <w:trPr>
          <w:trHeight w:val="685"/>
        </w:trPr>
        <w:tc>
          <w:tcPr>
            <w:tcW w:w="1133" w:type="dxa"/>
          </w:tcPr>
          <w:p w14:paraId="6BDACC74" w14:textId="77777777" w:rsidR="00E902A8" w:rsidRDefault="00000000">
            <w:pPr>
              <w:pStyle w:val="TableParagraph"/>
              <w:spacing w:before="97" w:line="208" w:lineRule="auto"/>
              <w:ind w:left="62" w:right="116" w:firstLine="226"/>
              <w:rPr>
                <w:sz w:val="24"/>
              </w:rPr>
            </w:pPr>
            <w:r>
              <w:rPr>
                <w:spacing w:val="-4"/>
                <w:sz w:val="24"/>
              </w:rPr>
              <w:t>Урок 132</w:t>
            </w:r>
          </w:p>
        </w:tc>
        <w:tc>
          <w:tcPr>
            <w:tcW w:w="8221" w:type="dxa"/>
          </w:tcPr>
          <w:p w14:paraId="43E2743A" w14:textId="77777777" w:rsidR="00E902A8" w:rsidRDefault="00000000">
            <w:pPr>
              <w:pStyle w:val="TableParagraph"/>
              <w:spacing w:before="188"/>
              <w:ind w:left="293"/>
              <w:rPr>
                <w:sz w:val="24"/>
              </w:rPr>
            </w:pPr>
            <w:r>
              <w:rPr>
                <w:sz w:val="24"/>
              </w:rPr>
              <w:t>Тематическое</w:t>
            </w:r>
            <w:r>
              <w:rPr>
                <w:spacing w:val="-10"/>
                <w:sz w:val="24"/>
              </w:rPr>
              <w:t xml:space="preserve"> </w:t>
            </w:r>
            <w:r>
              <w:rPr>
                <w:sz w:val="24"/>
              </w:rPr>
              <w:t>повторение</w:t>
            </w:r>
            <w:r>
              <w:rPr>
                <w:spacing w:val="-8"/>
                <w:sz w:val="24"/>
              </w:rPr>
              <w:t xml:space="preserve"> </w:t>
            </w:r>
            <w:r>
              <w:rPr>
                <w:sz w:val="24"/>
              </w:rPr>
              <w:t>по</w:t>
            </w:r>
            <w:r>
              <w:rPr>
                <w:spacing w:val="-3"/>
                <w:sz w:val="24"/>
              </w:rPr>
              <w:t xml:space="preserve"> </w:t>
            </w:r>
            <w:r>
              <w:rPr>
                <w:sz w:val="24"/>
              </w:rPr>
              <w:t>итогам</w:t>
            </w:r>
            <w:r>
              <w:rPr>
                <w:spacing w:val="-1"/>
                <w:sz w:val="24"/>
              </w:rPr>
              <w:t xml:space="preserve"> </w:t>
            </w:r>
            <w:r>
              <w:rPr>
                <w:sz w:val="24"/>
              </w:rPr>
              <w:t>раздела</w:t>
            </w:r>
            <w:r>
              <w:rPr>
                <w:spacing w:val="-3"/>
                <w:sz w:val="24"/>
              </w:rPr>
              <w:t xml:space="preserve"> </w:t>
            </w:r>
            <w:r>
              <w:rPr>
                <w:sz w:val="24"/>
              </w:rPr>
              <w:t>"Зарубежная</w:t>
            </w:r>
            <w:r>
              <w:rPr>
                <w:spacing w:val="-2"/>
                <w:sz w:val="24"/>
              </w:rPr>
              <w:t xml:space="preserve"> литература"</w:t>
            </w:r>
          </w:p>
        </w:tc>
      </w:tr>
      <w:tr w:rsidR="00E902A8" w14:paraId="654149BA" w14:textId="77777777">
        <w:trPr>
          <w:trHeight w:val="681"/>
        </w:trPr>
        <w:tc>
          <w:tcPr>
            <w:tcW w:w="1133" w:type="dxa"/>
          </w:tcPr>
          <w:p w14:paraId="2E76E0BB" w14:textId="77777777" w:rsidR="00E902A8" w:rsidRDefault="00000000">
            <w:pPr>
              <w:pStyle w:val="TableParagraph"/>
              <w:spacing w:before="98" w:line="208" w:lineRule="auto"/>
              <w:ind w:left="62" w:right="116" w:firstLine="226"/>
              <w:rPr>
                <w:sz w:val="24"/>
              </w:rPr>
            </w:pPr>
            <w:r>
              <w:rPr>
                <w:spacing w:val="-4"/>
                <w:sz w:val="24"/>
              </w:rPr>
              <w:t>Урок 133</w:t>
            </w:r>
          </w:p>
        </w:tc>
        <w:tc>
          <w:tcPr>
            <w:tcW w:w="8221" w:type="dxa"/>
          </w:tcPr>
          <w:p w14:paraId="219827F3" w14:textId="77777777" w:rsidR="00E902A8" w:rsidRDefault="00000000">
            <w:pPr>
              <w:pStyle w:val="TableParagraph"/>
              <w:spacing w:before="98" w:line="208" w:lineRule="auto"/>
              <w:ind w:left="67" w:firstLine="226"/>
              <w:rPr>
                <w:sz w:val="24"/>
              </w:rPr>
            </w:pPr>
            <w:r>
              <w:rPr>
                <w:sz w:val="24"/>
              </w:rPr>
              <w:t>Составление</w:t>
            </w:r>
            <w:r>
              <w:rPr>
                <w:spacing w:val="-15"/>
                <w:sz w:val="24"/>
              </w:rPr>
              <w:t xml:space="preserve"> </w:t>
            </w:r>
            <w:r>
              <w:rPr>
                <w:sz w:val="24"/>
              </w:rPr>
              <w:t>устного</w:t>
            </w:r>
            <w:r>
              <w:rPr>
                <w:spacing w:val="-9"/>
                <w:sz w:val="24"/>
              </w:rPr>
              <w:t xml:space="preserve"> </w:t>
            </w:r>
            <w:r>
              <w:rPr>
                <w:sz w:val="24"/>
              </w:rPr>
              <w:t>рассказа</w:t>
            </w:r>
            <w:r>
              <w:rPr>
                <w:spacing w:val="-10"/>
                <w:sz w:val="24"/>
              </w:rPr>
              <w:t xml:space="preserve"> </w:t>
            </w:r>
            <w:r>
              <w:rPr>
                <w:sz w:val="24"/>
              </w:rPr>
              <w:t>"Мой</w:t>
            </w:r>
            <w:r>
              <w:rPr>
                <w:spacing w:val="-13"/>
                <w:sz w:val="24"/>
              </w:rPr>
              <w:t xml:space="preserve"> </w:t>
            </w:r>
            <w:r>
              <w:rPr>
                <w:sz w:val="24"/>
              </w:rPr>
              <w:t>любимый</w:t>
            </w:r>
            <w:r>
              <w:rPr>
                <w:spacing w:val="-9"/>
                <w:sz w:val="24"/>
              </w:rPr>
              <w:t xml:space="preserve"> </w:t>
            </w:r>
            <w:r>
              <w:rPr>
                <w:sz w:val="24"/>
              </w:rPr>
              <w:t>детский</w:t>
            </w:r>
            <w:r>
              <w:rPr>
                <w:spacing w:val="-9"/>
                <w:sz w:val="24"/>
              </w:rPr>
              <w:t xml:space="preserve"> </w:t>
            </w:r>
            <w:r>
              <w:rPr>
                <w:sz w:val="24"/>
              </w:rPr>
              <w:t>писатель"</w:t>
            </w:r>
            <w:r>
              <w:rPr>
                <w:spacing w:val="-15"/>
                <w:sz w:val="24"/>
              </w:rPr>
              <w:t xml:space="preserve"> </w:t>
            </w:r>
            <w:r>
              <w:rPr>
                <w:sz w:val="24"/>
              </w:rPr>
              <w:t>на</w:t>
            </w:r>
            <w:r>
              <w:rPr>
                <w:spacing w:val="-10"/>
                <w:sz w:val="24"/>
              </w:rPr>
              <w:t xml:space="preserve"> </w:t>
            </w:r>
            <w:r>
              <w:rPr>
                <w:sz w:val="24"/>
              </w:rPr>
              <w:t>примере изученных произведений</w:t>
            </w:r>
          </w:p>
        </w:tc>
      </w:tr>
      <w:tr w:rsidR="00E902A8" w14:paraId="7F3D8201" w14:textId="77777777">
        <w:trPr>
          <w:trHeight w:val="685"/>
        </w:trPr>
        <w:tc>
          <w:tcPr>
            <w:tcW w:w="1133" w:type="dxa"/>
          </w:tcPr>
          <w:p w14:paraId="14B6441B" w14:textId="77777777" w:rsidR="00E902A8" w:rsidRDefault="00000000">
            <w:pPr>
              <w:pStyle w:val="TableParagraph"/>
              <w:spacing w:before="97" w:line="208" w:lineRule="auto"/>
              <w:ind w:left="62" w:right="116" w:firstLine="226"/>
              <w:rPr>
                <w:sz w:val="24"/>
              </w:rPr>
            </w:pPr>
            <w:r>
              <w:rPr>
                <w:spacing w:val="-4"/>
                <w:sz w:val="24"/>
              </w:rPr>
              <w:t>Урок 134</w:t>
            </w:r>
          </w:p>
        </w:tc>
        <w:tc>
          <w:tcPr>
            <w:tcW w:w="8221" w:type="dxa"/>
          </w:tcPr>
          <w:p w14:paraId="2F5F89FD" w14:textId="77777777" w:rsidR="00E902A8" w:rsidRDefault="00000000">
            <w:pPr>
              <w:pStyle w:val="TableParagraph"/>
              <w:spacing w:before="97" w:line="208" w:lineRule="auto"/>
              <w:ind w:left="67" w:firstLine="226"/>
              <w:rPr>
                <w:sz w:val="24"/>
              </w:rPr>
            </w:pPr>
            <w:r>
              <w:rPr>
                <w:sz w:val="24"/>
              </w:rPr>
              <w:t>Резервный</w:t>
            </w:r>
            <w:r>
              <w:rPr>
                <w:spacing w:val="-4"/>
                <w:sz w:val="24"/>
              </w:rPr>
              <w:t xml:space="preserve"> </w:t>
            </w:r>
            <w:r>
              <w:rPr>
                <w:sz w:val="24"/>
              </w:rPr>
              <w:t>урок. Осознание</w:t>
            </w:r>
            <w:r>
              <w:rPr>
                <w:spacing w:val="-6"/>
                <w:sz w:val="24"/>
              </w:rPr>
              <w:t xml:space="preserve"> </w:t>
            </w:r>
            <w:r>
              <w:rPr>
                <w:sz w:val="24"/>
              </w:rPr>
              <w:t>важности</w:t>
            </w:r>
            <w:r>
              <w:rPr>
                <w:spacing w:val="-3"/>
                <w:sz w:val="24"/>
              </w:rPr>
              <w:t xml:space="preserve"> </w:t>
            </w:r>
            <w:r>
              <w:rPr>
                <w:sz w:val="24"/>
              </w:rPr>
              <w:t>читательской</w:t>
            </w:r>
            <w:r>
              <w:rPr>
                <w:spacing w:val="-1"/>
                <w:sz w:val="24"/>
              </w:rPr>
              <w:t xml:space="preserve"> </w:t>
            </w:r>
            <w:r>
              <w:rPr>
                <w:sz w:val="24"/>
              </w:rPr>
              <w:t>деятельности.</w:t>
            </w:r>
            <w:r>
              <w:rPr>
                <w:spacing w:val="-3"/>
                <w:sz w:val="24"/>
              </w:rPr>
              <w:t xml:space="preserve"> </w:t>
            </w:r>
            <w:r>
              <w:rPr>
                <w:sz w:val="24"/>
              </w:rPr>
              <w:t>Работа</w:t>
            </w:r>
            <w:r>
              <w:rPr>
                <w:spacing w:val="-6"/>
                <w:sz w:val="24"/>
              </w:rPr>
              <w:t xml:space="preserve"> </w:t>
            </w:r>
            <w:r>
              <w:rPr>
                <w:sz w:val="24"/>
              </w:rPr>
              <w:t>со стихотворением Б. Заходера "Что такое стихи"</w:t>
            </w:r>
          </w:p>
        </w:tc>
      </w:tr>
      <w:tr w:rsidR="00E902A8" w14:paraId="72A2B52C" w14:textId="77777777">
        <w:trPr>
          <w:trHeight w:val="681"/>
        </w:trPr>
        <w:tc>
          <w:tcPr>
            <w:tcW w:w="1133" w:type="dxa"/>
          </w:tcPr>
          <w:p w14:paraId="75B14B0F" w14:textId="77777777" w:rsidR="00E902A8" w:rsidRDefault="00000000">
            <w:pPr>
              <w:pStyle w:val="TableParagraph"/>
              <w:spacing w:before="97" w:line="208" w:lineRule="auto"/>
              <w:ind w:left="62" w:right="116" w:firstLine="226"/>
              <w:rPr>
                <w:sz w:val="24"/>
              </w:rPr>
            </w:pPr>
            <w:r>
              <w:rPr>
                <w:spacing w:val="-4"/>
                <w:sz w:val="24"/>
              </w:rPr>
              <w:t>Урок 135</w:t>
            </w:r>
          </w:p>
        </w:tc>
        <w:tc>
          <w:tcPr>
            <w:tcW w:w="8221" w:type="dxa"/>
          </w:tcPr>
          <w:p w14:paraId="2D997177" w14:textId="77777777" w:rsidR="00E902A8" w:rsidRDefault="00000000">
            <w:pPr>
              <w:pStyle w:val="TableParagraph"/>
              <w:spacing w:before="188"/>
              <w:ind w:left="293"/>
              <w:rPr>
                <w:sz w:val="24"/>
              </w:rPr>
            </w:pPr>
            <w:r>
              <w:rPr>
                <w:sz w:val="24"/>
              </w:rPr>
              <w:t>Резервный</w:t>
            </w:r>
            <w:r>
              <w:rPr>
                <w:spacing w:val="-6"/>
                <w:sz w:val="24"/>
              </w:rPr>
              <w:t xml:space="preserve"> </w:t>
            </w:r>
            <w:r>
              <w:rPr>
                <w:sz w:val="24"/>
              </w:rPr>
              <w:t>урок. Повторение</w:t>
            </w:r>
            <w:r>
              <w:rPr>
                <w:spacing w:val="-8"/>
                <w:sz w:val="24"/>
              </w:rPr>
              <w:t xml:space="preserve"> </w:t>
            </w:r>
            <w:r>
              <w:rPr>
                <w:sz w:val="24"/>
              </w:rPr>
              <w:t>по</w:t>
            </w:r>
            <w:r>
              <w:rPr>
                <w:spacing w:val="-2"/>
                <w:sz w:val="24"/>
              </w:rPr>
              <w:t xml:space="preserve"> </w:t>
            </w:r>
            <w:r>
              <w:rPr>
                <w:sz w:val="24"/>
              </w:rPr>
              <w:t>итогам</w:t>
            </w:r>
            <w:r>
              <w:rPr>
                <w:spacing w:val="-1"/>
                <w:sz w:val="24"/>
              </w:rPr>
              <w:t xml:space="preserve"> </w:t>
            </w:r>
            <w:r>
              <w:rPr>
                <w:sz w:val="24"/>
              </w:rPr>
              <w:t>изученного</w:t>
            </w:r>
            <w:r>
              <w:rPr>
                <w:spacing w:val="-2"/>
                <w:sz w:val="24"/>
              </w:rPr>
              <w:t xml:space="preserve"> </w:t>
            </w:r>
            <w:r>
              <w:rPr>
                <w:sz w:val="24"/>
              </w:rPr>
              <w:t>в</w:t>
            </w:r>
            <w:r>
              <w:rPr>
                <w:spacing w:val="-1"/>
                <w:sz w:val="24"/>
              </w:rPr>
              <w:t xml:space="preserve"> </w:t>
            </w:r>
            <w:r>
              <w:rPr>
                <w:sz w:val="24"/>
              </w:rPr>
              <w:t>3</w:t>
            </w:r>
            <w:r>
              <w:rPr>
                <w:spacing w:val="-6"/>
                <w:sz w:val="24"/>
              </w:rPr>
              <w:t xml:space="preserve"> </w:t>
            </w:r>
            <w:r>
              <w:rPr>
                <w:spacing w:val="-2"/>
                <w:sz w:val="24"/>
              </w:rPr>
              <w:t>классе</w:t>
            </w:r>
          </w:p>
        </w:tc>
      </w:tr>
      <w:tr w:rsidR="00E902A8" w14:paraId="61B7E509" w14:textId="77777777">
        <w:trPr>
          <w:trHeight w:val="686"/>
        </w:trPr>
        <w:tc>
          <w:tcPr>
            <w:tcW w:w="1133" w:type="dxa"/>
          </w:tcPr>
          <w:p w14:paraId="670D5C1B" w14:textId="77777777" w:rsidR="00E902A8" w:rsidRDefault="00000000">
            <w:pPr>
              <w:pStyle w:val="TableParagraph"/>
              <w:spacing w:before="102" w:line="208" w:lineRule="auto"/>
              <w:ind w:left="62" w:right="116" w:firstLine="226"/>
              <w:rPr>
                <w:sz w:val="24"/>
              </w:rPr>
            </w:pPr>
            <w:r>
              <w:rPr>
                <w:spacing w:val="-4"/>
                <w:sz w:val="24"/>
              </w:rPr>
              <w:t>Урок 136</w:t>
            </w:r>
          </w:p>
        </w:tc>
        <w:tc>
          <w:tcPr>
            <w:tcW w:w="8221" w:type="dxa"/>
          </w:tcPr>
          <w:p w14:paraId="06937338" w14:textId="77777777" w:rsidR="00E902A8" w:rsidRDefault="00000000">
            <w:pPr>
              <w:pStyle w:val="TableParagraph"/>
              <w:spacing w:before="102" w:line="208" w:lineRule="auto"/>
              <w:ind w:left="67" w:firstLine="226"/>
              <w:rPr>
                <w:sz w:val="24"/>
              </w:rPr>
            </w:pPr>
            <w:r>
              <w:rPr>
                <w:sz w:val="24"/>
              </w:rPr>
              <w:t>Резервный урок. Летнее чтение. Выбор книг на основе рекомендательного списка и тематического каталога</w:t>
            </w:r>
          </w:p>
        </w:tc>
      </w:tr>
      <w:tr w:rsidR="00E902A8" w14:paraId="6835DEAE" w14:textId="77777777">
        <w:trPr>
          <w:trHeight w:val="685"/>
        </w:trPr>
        <w:tc>
          <w:tcPr>
            <w:tcW w:w="9354" w:type="dxa"/>
            <w:gridSpan w:val="2"/>
          </w:tcPr>
          <w:p w14:paraId="66DA853A" w14:textId="77777777" w:rsidR="00E902A8" w:rsidRDefault="00000000">
            <w:pPr>
              <w:pStyle w:val="TableParagraph"/>
              <w:spacing w:before="97" w:line="208" w:lineRule="auto"/>
              <w:ind w:left="62" w:firstLine="226"/>
              <w:rPr>
                <w:sz w:val="24"/>
              </w:rPr>
            </w:pPr>
            <w:r>
              <w:rPr>
                <w:sz w:val="24"/>
              </w:rPr>
              <w:t>ОБЩЕЕ КОЛИЧЕСТВО УРОКОВ ПО ПРОГРАММЕ: 136, из них уроков, отведенных на контрольные работы, - не более 13</w:t>
            </w:r>
          </w:p>
        </w:tc>
      </w:tr>
    </w:tbl>
    <w:p w14:paraId="75ACA687" w14:textId="77777777" w:rsidR="00E902A8" w:rsidRDefault="00000000">
      <w:pPr>
        <w:pStyle w:val="a3"/>
        <w:spacing w:before="226"/>
        <w:ind w:left="1217"/>
        <w:jc w:val="left"/>
      </w:pPr>
      <w:r>
        <w:t>Таблица</w:t>
      </w:r>
      <w:r>
        <w:rPr>
          <w:spacing w:val="-2"/>
        </w:rPr>
        <w:t xml:space="preserve"> </w:t>
      </w:r>
      <w:r>
        <w:rPr>
          <w:spacing w:val="-5"/>
        </w:rPr>
        <w:t>4.3</w:t>
      </w:r>
    </w:p>
    <w:p w14:paraId="7B7D89C4" w14:textId="77777777" w:rsidR="00E902A8" w:rsidRDefault="00000000">
      <w:pPr>
        <w:pStyle w:val="a5"/>
        <w:numPr>
          <w:ilvl w:val="0"/>
          <w:numId w:val="44"/>
        </w:numPr>
        <w:tabs>
          <w:tab w:val="left" w:pos="1399"/>
        </w:tabs>
        <w:spacing w:before="204"/>
        <w:ind w:hanging="182"/>
        <w:rPr>
          <w:sz w:val="24"/>
        </w:rPr>
      </w:pPr>
      <w:r>
        <w:rPr>
          <w:spacing w:val="-2"/>
          <w:sz w:val="24"/>
        </w:rPr>
        <w:t>класс</w:t>
      </w:r>
    </w:p>
    <w:p w14:paraId="1A1B26CE"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348A1B9E" w14:textId="77777777">
        <w:trPr>
          <w:trHeight w:val="681"/>
        </w:trPr>
        <w:tc>
          <w:tcPr>
            <w:tcW w:w="1133" w:type="dxa"/>
          </w:tcPr>
          <w:p w14:paraId="1EAC7764" w14:textId="77777777" w:rsidR="00E902A8" w:rsidRDefault="00000000">
            <w:pPr>
              <w:pStyle w:val="TableParagraph"/>
              <w:spacing w:before="68" w:line="258" w:lineRule="exact"/>
              <w:ind w:right="371"/>
              <w:jc w:val="center"/>
              <w:rPr>
                <w:sz w:val="24"/>
              </w:rPr>
            </w:pPr>
            <w:r>
              <w:rPr>
                <w:spacing w:val="-10"/>
                <w:sz w:val="24"/>
              </w:rPr>
              <w:t>N</w:t>
            </w:r>
          </w:p>
          <w:p w14:paraId="596D06E7" w14:textId="77777777" w:rsidR="00E902A8" w:rsidRDefault="00000000">
            <w:pPr>
              <w:pStyle w:val="TableParagraph"/>
              <w:spacing w:line="258" w:lineRule="exact"/>
              <w:ind w:right="415"/>
              <w:jc w:val="center"/>
              <w:rPr>
                <w:sz w:val="24"/>
              </w:rPr>
            </w:pPr>
            <w:r>
              <w:rPr>
                <w:spacing w:val="-2"/>
                <w:sz w:val="24"/>
              </w:rPr>
              <w:t>урока</w:t>
            </w:r>
          </w:p>
        </w:tc>
        <w:tc>
          <w:tcPr>
            <w:tcW w:w="8221" w:type="dxa"/>
          </w:tcPr>
          <w:p w14:paraId="46AEA203"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17709FA2" w14:textId="77777777">
        <w:trPr>
          <w:trHeight w:val="686"/>
        </w:trPr>
        <w:tc>
          <w:tcPr>
            <w:tcW w:w="1133" w:type="dxa"/>
          </w:tcPr>
          <w:p w14:paraId="31523DAA"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1</w:t>
            </w:r>
          </w:p>
        </w:tc>
        <w:tc>
          <w:tcPr>
            <w:tcW w:w="8221" w:type="dxa"/>
          </w:tcPr>
          <w:p w14:paraId="3B145E40" w14:textId="77777777" w:rsidR="00E902A8" w:rsidRDefault="00000000">
            <w:pPr>
              <w:pStyle w:val="TableParagraph"/>
              <w:tabs>
                <w:tab w:val="left" w:pos="1991"/>
                <w:tab w:val="left" w:pos="2964"/>
                <w:tab w:val="left" w:pos="4038"/>
                <w:tab w:val="left" w:pos="5439"/>
                <w:tab w:val="left" w:pos="7055"/>
              </w:tabs>
              <w:spacing w:before="97" w:line="208" w:lineRule="auto"/>
              <w:ind w:left="67" w:right="52" w:firstLine="226"/>
              <w:rPr>
                <w:sz w:val="24"/>
              </w:rPr>
            </w:pPr>
            <w:r>
              <w:rPr>
                <w:spacing w:val="-2"/>
                <w:sz w:val="24"/>
              </w:rPr>
              <w:t>Разнообразие</w:t>
            </w:r>
            <w:r>
              <w:rPr>
                <w:sz w:val="24"/>
              </w:rPr>
              <w:tab/>
            </w:r>
            <w:r>
              <w:rPr>
                <w:spacing w:val="-4"/>
                <w:sz w:val="24"/>
              </w:rPr>
              <w:t>малых</w:t>
            </w:r>
            <w:r>
              <w:rPr>
                <w:sz w:val="24"/>
              </w:rPr>
              <w:tab/>
            </w:r>
            <w:r>
              <w:rPr>
                <w:spacing w:val="-2"/>
                <w:sz w:val="24"/>
              </w:rPr>
              <w:t>жанров</w:t>
            </w:r>
            <w:r>
              <w:rPr>
                <w:sz w:val="24"/>
              </w:rPr>
              <w:tab/>
            </w:r>
            <w:r>
              <w:rPr>
                <w:spacing w:val="-2"/>
                <w:sz w:val="24"/>
              </w:rPr>
              <w:t>фольклора</w:t>
            </w:r>
            <w:r>
              <w:rPr>
                <w:sz w:val="24"/>
              </w:rPr>
              <w:tab/>
            </w:r>
            <w:r>
              <w:rPr>
                <w:spacing w:val="-2"/>
                <w:sz w:val="24"/>
              </w:rPr>
              <w:t>(назначение,</w:t>
            </w:r>
            <w:r>
              <w:rPr>
                <w:sz w:val="24"/>
              </w:rPr>
              <w:tab/>
            </w:r>
            <w:r>
              <w:rPr>
                <w:spacing w:val="-2"/>
                <w:sz w:val="24"/>
              </w:rPr>
              <w:t>сравнение, классификация)</w:t>
            </w:r>
          </w:p>
        </w:tc>
      </w:tr>
      <w:tr w:rsidR="00E902A8" w14:paraId="555ADE2A" w14:textId="77777777">
        <w:trPr>
          <w:trHeight w:val="681"/>
        </w:trPr>
        <w:tc>
          <w:tcPr>
            <w:tcW w:w="1133" w:type="dxa"/>
          </w:tcPr>
          <w:p w14:paraId="56A8D048"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2</w:t>
            </w:r>
          </w:p>
        </w:tc>
        <w:tc>
          <w:tcPr>
            <w:tcW w:w="8221" w:type="dxa"/>
          </w:tcPr>
          <w:p w14:paraId="254B5078" w14:textId="77777777" w:rsidR="00E902A8" w:rsidRDefault="00000000">
            <w:pPr>
              <w:pStyle w:val="TableParagraph"/>
              <w:tabs>
                <w:tab w:val="left" w:pos="1737"/>
                <w:tab w:val="left" w:pos="2926"/>
                <w:tab w:val="left" w:pos="4106"/>
                <w:tab w:val="left" w:pos="4441"/>
                <w:tab w:val="left" w:pos="6197"/>
                <w:tab w:val="left" w:pos="7002"/>
              </w:tabs>
              <w:spacing w:before="97" w:line="208" w:lineRule="auto"/>
              <w:ind w:left="67" w:right="45" w:firstLine="226"/>
              <w:rPr>
                <w:sz w:val="24"/>
              </w:rPr>
            </w:pPr>
            <w:r>
              <w:rPr>
                <w:spacing w:val="-2"/>
                <w:sz w:val="24"/>
              </w:rPr>
              <w:t>Проявление</w:t>
            </w:r>
            <w:r>
              <w:rPr>
                <w:sz w:val="24"/>
              </w:rPr>
              <w:tab/>
            </w:r>
            <w:r>
              <w:rPr>
                <w:spacing w:val="-2"/>
                <w:sz w:val="24"/>
              </w:rPr>
              <w:t>народной</w:t>
            </w:r>
            <w:r>
              <w:rPr>
                <w:sz w:val="24"/>
              </w:rPr>
              <w:tab/>
            </w:r>
            <w:r>
              <w:rPr>
                <w:spacing w:val="-2"/>
                <w:sz w:val="24"/>
              </w:rPr>
              <w:t>культуры</w:t>
            </w:r>
            <w:r>
              <w:rPr>
                <w:sz w:val="24"/>
              </w:rPr>
              <w:tab/>
            </w:r>
            <w:r>
              <w:rPr>
                <w:spacing w:val="-10"/>
                <w:sz w:val="24"/>
              </w:rPr>
              <w:t>в</w:t>
            </w:r>
            <w:r>
              <w:rPr>
                <w:sz w:val="24"/>
              </w:rPr>
              <w:tab/>
            </w:r>
            <w:r>
              <w:rPr>
                <w:spacing w:val="-2"/>
                <w:sz w:val="24"/>
              </w:rPr>
              <w:t>разнообразных</w:t>
            </w:r>
            <w:r>
              <w:rPr>
                <w:sz w:val="24"/>
              </w:rPr>
              <w:tab/>
            </w:r>
            <w:r>
              <w:rPr>
                <w:spacing w:val="-2"/>
                <w:sz w:val="24"/>
              </w:rPr>
              <w:t>видах</w:t>
            </w:r>
            <w:r>
              <w:rPr>
                <w:sz w:val="24"/>
              </w:rPr>
              <w:tab/>
            </w:r>
            <w:r>
              <w:rPr>
                <w:spacing w:val="-2"/>
                <w:sz w:val="24"/>
              </w:rPr>
              <w:t xml:space="preserve">фольклора: </w:t>
            </w:r>
            <w:r>
              <w:rPr>
                <w:sz w:val="24"/>
              </w:rPr>
              <w:t>словесном, музыкальном, обрядовом (календарном)</w:t>
            </w:r>
          </w:p>
        </w:tc>
      </w:tr>
      <w:tr w:rsidR="00E902A8" w14:paraId="12C50B1A" w14:textId="77777777">
        <w:trPr>
          <w:trHeight w:val="686"/>
        </w:trPr>
        <w:tc>
          <w:tcPr>
            <w:tcW w:w="1133" w:type="dxa"/>
          </w:tcPr>
          <w:p w14:paraId="1A09D18B" w14:textId="77777777" w:rsidR="00E902A8" w:rsidRDefault="00000000">
            <w:pPr>
              <w:pStyle w:val="TableParagraph"/>
              <w:spacing w:before="194"/>
              <w:ind w:right="122"/>
              <w:jc w:val="right"/>
              <w:rPr>
                <w:sz w:val="24"/>
              </w:rPr>
            </w:pPr>
            <w:r>
              <w:rPr>
                <w:sz w:val="24"/>
              </w:rPr>
              <w:t>Урок</w:t>
            </w:r>
            <w:r>
              <w:rPr>
                <w:spacing w:val="2"/>
                <w:sz w:val="24"/>
              </w:rPr>
              <w:t xml:space="preserve"> </w:t>
            </w:r>
            <w:r>
              <w:rPr>
                <w:spacing w:val="-10"/>
                <w:sz w:val="24"/>
              </w:rPr>
              <w:t>3</w:t>
            </w:r>
          </w:p>
        </w:tc>
        <w:tc>
          <w:tcPr>
            <w:tcW w:w="8221" w:type="dxa"/>
          </w:tcPr>
          <w:p w14:paraId="05B884A3" w14:textId="77777777" w:rsidR="00E902A8" w:rsidRDefault="00000000">
            <w:pPr>
              <w:pStyle w:val="TableParagraph"/>
              <w:spacing w:before="103" w:line="208" w:lineRule="auto"/>
              <w:ind w:left="67" w:firstLine="226"/>
              <w:rPr>
                <w:sz w:val="24"/>
              </w:rPr>
            </w:pPr>
            <w:r>
              <w:rPr>
                <w:sz w:val="24"/>
              </w:rPr>
              <w:t>Образы</w:t>
            </w:r>
            <w:r>
              <w:rPr>
                <w:spacing w:val="40"/>
                <w:sz w:val="24"/>
              </w:rPr>
              <w:t xml:space="preserve"> </w:t>
            </w:r>
            <w:r>
              <w:rPr>
                <w:sz w:val="24"/>
              </w:rPr>
              <w:t>русских</w:t>
            </w:r>
            <w:r>
              <w:rPr>
                <w:spacing w:val="40"/>
                <w:sz w:val="24"/>
              </w:rPr>
              <w:t xml:space="preserve"> </w:t>
            </w:r>
            <w:r>
              <w:rPr>
                <w:sz w:val="24"/>
              </w:rPr>
              <w:t>богатырей:</w:t>
            </w:r>
            <w:r>
              <w:rPr>
                <w:spacing w:val="40"/>
                <w:sz w:val="24"/>
              </w:rPr>
              <w:t xml:space="preserve"> </w:t>
            </w:r>
            <w:r>
              <w:rPr>
                <w:sz w:val="24"/>
              </w:rPr>
              <w:t>где</w:t>
            </w:r>
            <w:r>
              <w:rPr>
                <w:spacing w:val="40"/>
                <w:sz w:val="24"/>
              </w:rPr>
              <w:t xml:space="preserve"> </w:t>
            </w:r>
            <w:r>
              <w:rPr>
                <w:sz w:val="24"/>
              </w:rPr>
              <w:t>жил,</w:t>
            </w:r>
            <w:r>
              <w:rPr>
                <w:spacing w:val="40"/>
                <w:sz w:val="24"/>
              </w:rPr>
              <w:t xml:space="preserve"> </w:t>
            </w:r>
            <w:r>
              <w:rPr>
                <w:sz w:val="24"/>
              </w:rPr>
              <w:t>чем</w:t>
            </w:r>
            <w:r>
              <w:rPr>
                <w:spacing w:val="40"/>
                <w:sz w:val="24"/>
              </w:rPr>
              <w:t xml:space="preserve"> </w:t>
            </w:r>
            <w:r>
              <w:rPr>
                <w:sz w:val="24"/>
              </w:rPr>
              <w:t>занимался,</w:t>
            </w:r>
            <w:r>
              <w:rPr>
                <w:spacing w:val="40"/>
                <w:sz w:val="24"/>
              </w:rPr>
              <w:t xml:space="preserve"> </w:t>
            </w:r>
            <w:r>
              <w:rPr>
                <w:sz w:val="24"/>
              </w:rPr>
              <w:t>какими</w:t>
            </w:r>
            <w:r>
              <w:rPr>
                <w:spacing w:val="40"/>
                <w:sz w:val="24"/>
              </w:rPr>
              <w:t xml:space="preserve"> </w:t>
            </w:r>
            <w:r>
              <w:rPr>
                <w:sz w:val="24"/>
              </w:rPr>
              <w:t>качествами обладал. На примере былины "Ильины три поездочки"</w:t>
            </w:r>
          </w:p>
        </w:tc>
      </w:tr>
    </w:tbl>
    <w:p w14:paraId="2C47AC87" w14:textId="77777777" w:rsidR="00E902A8" w:rsidRDefault="00E902A8">
      <w:pPr>
        <w:pStyle w:val="TableParagraph"/>
        <w:spacing w:line="208" w:lineRule="auto"/>
        <w:rPr>
          <w:sz w:val="24"/>
        </w:rPr>
        <w:sectPr w:rsidR="00E902A8">
          <w:type w:val="continuous"/>
          <w:pgSz w:w="11910" w:h="16390"/>
          <w:pgMar w:top="1120" w:right="0" w:bottom="119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4C1BAF8" w14:textId="77777777">
        <w:trPr>
          <w:trHeight w:val="686"/>
        </w:trPr>
        <w:tc>
          <w:tcPr>
            <w:tcW w:w="1133" w:type="dxa"/>
          </w:tcPr>
          <w:p w14:paraId="54B286D7" w14:textId="77777777" w:rsidR="00E902A8" w:rsidRDefault="00000000">
            <w:pPr>
              <w:pStyle w:val="TableParagraph"/>
              <w:spacing w:before="193"/>
              <w:ind w:right="122"/>
              <w:jc w:val="right"/>
              <w:rPr>
                <w:sz w:val="24"/>
              </w:rPr>
            </w:pPr>
            <w:r>
              <w:rPr>
                <w:sz w:val="24"/>
              </w:rPr>
              <w:lastRenderedPageBreak/>
              <w:t>Урок</w:t>
            </w:r>
            <w:r>
              <w:rPr>
                <w:spacing w:val="2"/>
                <w:sz w:val="24"/>
              </w:rPr>
              <w:t xml:space="preserve"> </w:t>
            </w:r>
            <w:r>
              <w:rPr>
                <w:spacing w:val="-10"/>
                <w:sz w:val="24"/>
              </w:rPr>
              <w:t>4</w:t>
            </w:r>
          </w:p>
        </w:tc>
        <w:tc>
          <w:tcPr>
            <w:tcW w:w="8221" w:type="dxa"/>
          </w:tcPr>
          <w:p w14:paraId="5FEBD11A" w14:textId="77777777" w:rsidR="00E902A8" w:rsidRDefault="00000000">
            <w:pPr>
              <w:pStyle w:val="TableParagraph"/>
              <w:spacing w:before="102" w:line="208" w:lineRule="auto"/>
              <w:ind w:left="67" w:firstLine="226"/>
              <w:rPr>
                <w:sz w:val="24"/>
              </w:rPr>
            </w:pPr>
            <w:r>
              <w:rPr>
                <w:sz w:val="24"/>
              </w:rPr>
              <w:t>Герой</w:t>
            </w:r>
            <w:r>
              <w:rPr>
                <w:spacing w:val="80"/>
                <w:sz w:val="24"/>
              </w:rPr>
              <w:t xml:space="preserve"> </w:t>
            </w:r>
            <w:r>
              <w:rPr>
                <w:sz w:val="24"/>
              </w:rPr>
              <w:t>былины</w:t>
            </w:r>
            <w:r>
              <w:rPr>
                <w:spacing w:val="80"/>
                <w:sz w:val="24"/>
              </w:rPr>
              <w:t xml:space="preserve"> </w:t>
            </w:r>
            <w:r>
              <w:rPr>
                <w:sz w:val="24"/>
              </w:rPr>
              <w:t>-</w:t>
            </w:r>
            <w:r>
              <w:rPr>
                <w:spacing w:val="80"/>
                <w:sz w:val="24"/>
              </w:rPr>
              <w:t xml:space="preserve"> </w:t>
            </w:r>
            <w:r>
              <w:rPr>
                <w:sz w:val="24"/>
              </w:rPr>
              <w:t>защитник</w:t>
            </w:r>
            <w:r>
              <w:rPr>
                <w:spacing w:val="80"/>
                <w:sz w:val="24"/>
              </w:rPr>
              <w:t xml:space="preserve"> </w:t>
            </w:r>
            <w:r>
              <w:rPr>
                <w:sz w:val="24"/>
              </w:rPr>
              <w:t>страны.</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былины</w:t>
            </w:r>
            <w:r>
              <w:rPr>
                <w:spacing w:val="80"/>
                <w:sz w:val="24"/>
              </w:rPr>
              <w:t xml:space="preserve"> </w:t>
            </w:r>
            <w:r>
              <w:rPr>
                <w:sz w:val="24"/>
              </w:rPr>
              <w:t>"Ильины</w:t>
            </w:r>
            <w:r>
              <w:rPr>
                <w:spacing w:val="80"/>
                <w:sz w:val="24"/>
              </w:rPr>
              <w:t xml:space="preserve"> </w:t>
            </w:r>
            <w:r>
              <w:rPr>
                <w:sz w:val="24"/>
              </w:rPr>
              <w:t xml:space="preserve">три </w:t>
            </w:r>
            <w:r>
              <w:rPr>
                <w:spacing w:val="-2"/>
                <w:sz w:val="24"/>
              </w:rPr>
              <w:t>поездочки"</w:t>
            </w:r>
          </w:p>
        </w:tc>
      </w:tr>
      <w:tr w:rsidR="00E902A8" w14:paraId="5F2CC882" w14:textId="77777777">
        <w:trPr>
          <w:trHeight w:val="681"/>
        </w:trPr>
        <w:tc>
          <w:tcPr>
            <w:tcW w:w="1133" w:type="dxa"/>
          </w:tcPr>
          <w:p w14:paraId="472EA4D8"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5</w:t>
            </w:r>
          </w:p>
        </w:tc>
        <w:tc>
          <w:tcPr>
            <w:tcW w:w="8221" w:type="dxa"/>
          </w:tcPr>
          <w:p w14:paraId="6376C9E9"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80"/>
                <w:sz w:val="24"/>
              </w:rPr>
              <w:t xml:space="preserve"> </w:t>
            </w: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в</w:t>
            </w:r>
            <w:r>
              <w:rPr>
                <w:spacing w:val="80"/>
                <w:sz w:val="24"/>
              </w:rPr>
              <w:t xml:space="preserve"> </w:t>
            </w:r>
            <w:r>
              <w:rPr>
                <w:sz w:val="24"/>
              </w:rPr>
              <w:t>былине: устойчивые выражения, повторы, гипербола, устаревшие слова</w:t>
            </w:r>
          </w:p>
        </w:tc>
      </w:tr>
      <w:tr w:rsidR="00E902A8" w14:paraId="65C9F862" w14:textId="77777777">
        <w:trPr>
          <w:trHeight w:val="686"/>
        </w:trPr>
        <w:tc>
          <w:tcPr>
            <w:tcW w:w="1133" w:type="dxa"/>
          </w:tcPr>
          <w:p w14:paraId="54150D66"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6</w:t>
            </w:r>
          </w:p>
        </w:tc>
        <w:tc>
          <w:tcPr>
            <w:tcW w:w="8221" w:type="dxa"/>
          </w:tcPr>
          <w:p w14:paraId="46AFEAA8" w14:textId="77777777" w:rsidR="00E902A8" w:rsidRDefault="00000000">
            <w:pPr>
              <w:pStyle w:val="TableParagraph"/>
              <w:spacing w:before="102" w:line="208" w:lineRule="auto"/>
              <w:ind w:left="67" w:firstLine="226"/>
              <w:rPr>
                <w:sz w:val="24"/>
              </w:rPr>
            </w:pPr>
            <w:r>
              <w:rPr>
                <w:sz w:val="24"/>
              </w:rPr>
              <w:t>Отражение</w:t>
            </w:r>
            <w:r>
              <w:rPr>
                <w:spacing w:val="80"/>
                <w:sz w:val="24"/>
              </w:rPr>
              <w:t xml:space="preserve"> </w:t>
            </w:r>
            <w:r>
              <w:rPr>
                <w:sz w:val="24"/>
              </w:rPr>
              <w:t>народной</w:t>
            </w:r>
            <w:r>
              <w:rPr>
                <w:spacing w:val="80"/>
                <w:w w:val="150"/>
                <w:sz w:val="24"/>
              </w:rPr>
              <w:t xml:space="preserve"> </w:t>
            </w:r>
            <w:r>
              <w:rPr>
                <w:sz w:val="24"/>
              </w:rPr>
              <w:t>былинной</w:t>
            </w:r>
            <w:r>
              <w:rPr>
                <w:spacing w:val="80"/>
                <w:w w:val="150"/>
                <w:sz w:val="24"/>
              </w:rPr>
              <w:t xml:space="preserve"> </w:t>
            </w:r>
            <w:r>
              <w:rPr>
                <w:sz w:val="24"/>
              </w:rPr>
              <w:t>темы</w:t>
            </w:r>
            <w:r>
              <w:rPr>
                <w:spacing w:val="80"/>
                <w:w w:val="150"/>
                <w:sz w:val="24"/>
              </w:rPr>
              <w:t xml:space="preserve"> </w:t>
            </w:r>
            <w:r>
              <w:rPr>
                <w:sz w:val="24"/>
              </w:rPr>
              <w:t>в</w:t>
            </w:r>
            <w:r>
              <w:rPr>
                <w:spacing w:val="80"/>
                <w:sz w:val="24"/>
              </w:rPr>
              <w:t xml:space="preserve"> </w:t>
            </w:r>
            <w:r>
              <w:rPr>
                <w:sz w:val="24"/>
              </w:rPr>
              <w:t>творчестве</w:t>
            </w:r>
            <w:r>
              <w:rPr>
                <w:spacing w:val="80"/>
                <w:sz w:val="24"/>
              </w:rPr>
              <w:t xml:space="preserve"> </w:t>
            </w:r>
            <w:r>
              <w:rPr>
                <w:sz w:val="24"/>
              </w:rPr>
              <w:t>художника</w:t>
            </w:r>
            <w:r>
              <w:rPr>
                <w:spacing w:val="80"/>
                <w:sz w:val="24"/>
              </w:rPr>
              <w:t xml:space="preserve"> </w:t>
            </w:r>
            <w:r>
              <w:rPr>
                <w:sz w:val="24"/>
              </w:rPr>
              <w:t>В.М.</w:t>
            </w:r>
            <w:r>
              <w:rPr>
                <w:spacing w:val="40"/>
                <w:sz w:val="24"/>
              </w:rPr>
              <w:t xml:space="preserve"> </w:t>
            </w:r>
            <w:r>
              <w:rPr>
                <w:spacing w:val="-2"/>
                <w:sz w:val="24"/>
              </w:rPr>
              <w:t>Васнецова</w:t>
            </w:r>
          </w:p>
        </w:tc>
      </w:tr>
      <w:tr w:rsidR="00E902A8" w14:paraId="44FE3094" w14:textId="77777777">
        <w:trPr>
          <w:trHeight w:val="685"/>
        </w:trPr>
        <w:tc>
          <w:tcPr>
            <w:tcW w:w="1133" w:type="dxa"/>
          </w:tcPr>
          <w:p w14:paraId="104AC123"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7</w:t>
            </w:r>
          </w:p>
        </w:tc>
        <w:tc>
          <w:tcPr>
            <w:tcW w:w="8221" w:type="dxa"/>
          </w:tcPr>
          <w:p w14:paraId="1EE02705" w14:textId="77777777" w:rsidR="00E902A8" w:rsidRDefault="00000000">
            <w:pPr>
              <w:pStyle w:val="TableParagraph"/>
              <w:spacing w:before="68" w:line="258" w:lineRule="exact"/>
              <w:ind w:left="293"/>
              <w:rPr>
                <w:sz w:val="24"/>
              </w:rPr>
            </w:pPr>
            <w:r>
              <w:rPr>
                <w:sz w:val="24"/>
              </w:rPr>
              <w:t>Резервный</w:t>
            </w:r>
            <w:r>
              <w:rPr>
                <w:spacing w:val="-1"/>
                <w:sz w:val="24"/>
              </w:rPr>
              <w:t xml:space="preserve"> </w:t>
            </w:r>
            <w:r>
              <w:rPr>
                <w:sz w:val="24"/>
              </w:rPr>
              <w:t>урок.</w:t>
            </w:r>
            <w:r>
              <w:rPr>
                <w:spacing w:val="7"/>
                <w:sz w:val="24"/>
              </w:rPr>
              <w:t xml:space="preserve"> </w:t>
            </w:r>
            <w:r>
              <w:rPr>
                <w:sz w:val="24"/>
              </w:rPr>
              <w:t>Летопись</w:t>
            </w:r>
            <w:r>
              <w:rPr>
                <w:spacing w:val="5"/>
                <w:sz w:val="24"/>
              </w:rPr>
              <w:t xml:space="preserve"> </w:t>
            </w:r>
            <w:r>
              <w:rPr>
                <w:sz w:val="24"/>
              </w:rPr>
              <w:t>"И</w:t>
            </w:r>
            <w:r>
              <w:rPr>
                <w:spacing w:val="5"/>
                <w:sz w:val="24"/>
              </w:rPr>
              <w:t xml:space="preserve"> </w:t>
            </w:r>
            <w:r>
              <w:rPr>
                <w:sz w:val="24"/>
              </w:rPr>
              <w:t>повесил</w:t>
            </w:r>
            <w:r>
              <w:rPr>
                <w:spacing w:val="5"/>
                <w:sz w:val="24"/>
              </w:rPr>
              <w:t xml:space="preserve"> </w:t>
            </w:r>
            <w:r>
              <w:rPr>
                <w:sz w:val="24"/>
              </w:rPr>
              <w:t>Олег</w:t>
            </w:r>
            <w:r>
              <w:rPr>
                <w:spacing w:val="2"/>
                <w:sz w:val="24"/>
              </w:rPr>
              <w:t xml:space="preserve"> </w:t>
            </w:r>
            <w:r>
              <w:rPr>
                <w:sz w:val="24"/>
              </w:rPr>
              <w:t>щит</w:t>
            </w:r>
            <w:r>
              <w:rPr>
                <w:spacing w:val="5"/>
                <w:sz w:val="24"/>
              </w:rPr>
              <w:t xml:space="preserve"> </w:t>
            </w:r>
            <w:r>
              <w:rPr>
                <w:sz w:val="24"/>
              </w:rPr>
              <w:t>свой</w:t>
            </w:r>
            <w:r>
              <w:rPr>
                <w:spacing w:val="6"/>
                <w:sz w:val="24"/>
              </w:rPr>
              <w:t xml:space="preserve"> </w:t>
            </w:r>
            <w:r>
              <w:rPr>
                <w:sz w:val="24"/>
              </w:rPr>
              <w:t>на</w:t>
            </w:r>
            <w:r>
              <w:rPr>
                <w:spacing w:val="-1"/>
                <w:sz w:val="24"/>
              </w:rPr>
              <w:t xml:space="preserve"> </w:t>
            </w:r>
            <w:r>
              <w:rPr>
                <w:sz w:val="24"/>
              </w:rPr>
              <w:t xml:space="preserve">вратах </w:t>
            </w:r>
            <w:r>
              <w:rPr>
                <w:spacing w:val="-2"/>
                <w:sz w:val="24"/>
              </w:rPr>
              <w:t>Царьграда".</w:t>
            </w:r>
          </w:p>
          <w:p w14:paraId="1845B35A" w14:textId="77777777" w:rsidR="00E902A8" w:rsidRDefault="00000000">
            <w:pPr>
              <w:pStyle w:val="TableParagraph"/>
              <w:spacing w:line="258" w:lineRule="exact"/>
              <w:ind w:left="67"/>
              <w:rPr>
                <w:sz w:val="24"/>
              </w:rPr>
            </w:pPr>
            <w:r>
              <w:rPr>
                <w:sz w:val="24"/>
              </w:rPr>
              <w:t>Знакомство</w:t>
            </w:r>
            <w:r>
              <w:rPr>
                <w:spacing w:val="-4"/>
                <w:sz w:val="24"/>
              </w:rPr>
              <w:t xml:space="preserve"> </w:t>
            </w:r>
            <w:r>
              <w:rPr>
                <w:sz w:val="24"/>
              </w:rPr>
              <w:t>с</w:t>
            </w:r>
            <w:r>
              <w:rPr>
                <w:spacing w:val="-8"/>
                <w:sz w:val="24"/>
              </w:rPr>
              <w:t xml:space="preserve"> </w:t>
            </w:r>
            <w:r>
              <w:rPr>
                <w:sz w:val="24"/>
              </w:rPr>
              <w:t>произведением</w:t>
            </w:r>
            <w:r>
              <w:rPr>
                <w:spacing w:val="-5"/>
                <w:sz w:val="24"/>
              </w:rPr>
              <w:t xml:space="preserve"> </w:t>
            </w:r>
            <w:r>
              <w:rPr>
                <w:sz w:val="24"/>
              </w:rPr>
              <w:t>А.С. Пушкина</w:t>
            </w:r>
            <w:r>
              <w:rPr>
                <w:spacing w:val="-3"/>
                <w:sz w:val="24"/>
              </w:rPr>
              <w:t xml:space="preserve"> </w:t>
            </w:r>
            <w:r>
              <w:rPr>
                <w:sz w:val="24"/>
              </w:rPr>
              <w:t>"Песнь</w:t>
            </w:r>
            <w:r>
              <w:rPr>
                <w:spacing w:val="-5"/>
                <w:sz w:val="24"/>
              </w:rPr>
              <w:t xml:space="preserve"> </w:t>
            </w:r>
            <w:r>
              <w:rPr>
                <w:sz w:val="24"/>
              </w:rPr>
              <w:t>о</w:t>
            </w:r>
            <w:r>
              <w:rPr>
                <w:spacing w:val="2"/>
                <w:sz w:val="24"/>
              </w:rPr>
              <w:t xml:space="preserve"> </w:t>
            </w:r>
            <w:r>
              <w:rPr>
                <w:sz w:val="24"/>
              </w:rPr>
              <w:t>вещем</w:t>
            </w:r>
            <w:r>
              <w:rPr>
                <w:spacing w:val="-1"/>
                <w:sz w:val="24"/>
              </w:rPr>
              <w:t xml:space="preserve"> </w:t>
            </w:r>
            <w:r>
              <w:rPr>
                <w:spacing w:val="-2"/>
                <w:sz w:val="24"/>
              </w:rPr>
              <w:t>Олеге"</w:t>
            </w:r>
          </w:p>
        </w:tc>
      </w:tr>
      <w:tr w:rsidR="00E902A8" w14:paraId="31471D9E" w14:textId="77777777">
        <w:trPr>
          <w:trHeight w:val="681"/>
        </w:trPr>
        <w:tc>
          <w:tcPr>
            <w:tcW w:w="1133" w:type="dxa"/>
          </w:tcPr>
          <w:p w14:paraId="669A7009" w14:textId="77777777" w:rsidR="00E902A8" w:rsidRDefault="00000000">
            <w:pPr>
              <w:pStyle w:val="TableParagraph"/>
              <w:spacing w:before="189"/>
              <w:ind w:right="122"/>
              <w:jc w:val="right"/>
              <w:rPr>
                <w:sz w:val="24"/>
              </w:rPr>
            </w:pPr>
            <w:r>
              <w:rPr>
                <w:sz w:val="24"/>
              </w:rPr>
              <w:t>Урок</w:t>
            </w:r>
            <w:r>
              <w:rPr>
                <w:spacing w:val="2"/>
                <w:sz w:val="24"/>
              </w:rPr>
              <w:t xml:space="preserve"> </w:t>
            </w:r>
            <w:r>
              <w:rPr>
                <w:spacing w:val="-10"/>
                <w:sz w:val="24"/>
              </w:rPr>
              <w:t>8</w:t>
            </w:r>
          </w:p>
        </w:tc>
        <w:tc>
          <w:tcPr>
            <w:tcW w:w="8221" w:type="dxa"/>
          </w:tcPr>
          <w:p w14:paraId="4DC8F40B" w14:textId="77777777" w:rsidR="00E902A8" w:rsidRDefault="00000000">
            <w:pPr>
              <w:pStyle w:val="TableParagraph"/>
              <w:spacing w:before="98" w:line="208" w:lineRule="auto"/>
              <w:ind w:left="67" w:firstLine="226"/>
              <w:rPr>
                <w:sz w:val="24"/>
              </w:rPr>
            </w:pPr>
            <w:r>
              <w:rPr>
                <w:sz w:val="24"/>
              </w:rPr>
              <w:t>Путешествие героя как основа композиции волшебной сказки. На примере русской народной сказки "Волшебное кольцо"</w:t>
            </w:r>
          </w:p>
        </w:tc>
      </w:tr>
      <w:tr w:rsidR="00E902A8" w14:paraId="4A6DD6C8" w14:textId="77777777">
        <w:trPr>
          <w:trHeight w:val="926"/>
        </w:trPr>
        <w:tc>
          <w:tcPr>
            <w:tcW w:w="1133" w:type="dxa"/>
          </w:tcPr>
          <w:p w14:paraId="10480527" w14:textId="77777777" w:rsidR="00E902A8" w:rsidRDefault="00E902A8">
            <w:pPr>
              <w:pStyle w:val="TableParagraph"/>
              <w:spacing w:before="37"/>
              <w:rPr>
                <w:sz w:val="24"/>
              </w:rPr>
            </w:pPr>
          </w:p>
          <w:p w14:paraId="35FA58F9" w14:textId="77777777" w:rsidR="00E902A8" w:rsidRDefault="00000000">
            <w:pPr>
              <w:pStyle w:val="TableParagraph"/>
              <w:ind w:right="122"/>
              <w:jc w:val="right"/>
              <w:rPr>
                <w:sz w:val="24"/>
              </w:rPr>
            </w:pPr>
            <w:r>
              <w:rPr>
                <w:sz w:val="24"/>
              </w:rPr>
              <w:t>Урок</w:t>
            </w:r>
            <w:r>
              <w:rPr>
                <w:spacing w:val="2"/>
                <w:sz w:val="24"/>
              </w:rPr>
              <w:t xml:space="preserve"> </w:t>
            </w:r>
            <w:r>
              <w:rPr>
                <w:spacing w:val="-10"/>
                <w:sz w:val="24"/>
              </w:rPr>
              <w:t>9</w:t>
            </w:r>
          </w:p>
        </w:tc>
        <w:tc>
          <w:tcPr>
            <w:tcW w:w="8221" w:type="dxa"/>
          </w:tcPr>
          <w:p w14:paraId="60341DF3" w14:textId="77777777" w:rsidR="00E902A8" w:rsidRDefault="00000000">
            <w:pPr>
              <w:pStyle w:val="TableParagraph"/>
              <w:spacing w:before="102" w:line="208" w:lineRule="auto"/>
              <w:ind w:left="67" w:right="54" w:firstLine="226"/>
              <w:jc w:val="both"/>
              <w:rPr>
                <w:sz w:val="24"/>
              </w:rPr>
            </w:pPr>
            <w:r>
              <w:rPr>
                <w:sz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E902A8" w14:paraId="33C0177E" w14:textId="77777777">
        <w:trPr>
          <w:trHeight w:val="681"/>
        </w:trPr>
        <w:tc>
          <w:tcPr>
            <w:tcW w:w="1133" w:type="dxa"/>
          </w:tcPr>
          <w:p w14:paraId="72D598E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221" w:type="dxa"/>
          </w:tcPr>
          <w:p w14:paraId="07571B54" w14:textId="77777777" w:rsidR="00E902A8" w:rsidRDefault="00000000">
            <w:pPr>
              <w:pStyle w:val="TableParagraph"/>
              <w:spacing w:before="97" w:line="208" w:lineRule="auto"/>
              <w:ind w:left="67" w:firstLine="226"/>
              <w:rPr>
                <w:sz w:val="24"/>
              </w:rPr>
            </w:pPr>
            <w:r>
              <w:rPr>
                <w:sz w:val="24"/>
              </w:rPr>
              <w:t>Представление</w:t>
            </w:r>
            <w:r>
              <w:rPr>
                <w:spacing w:val="37"/>
                <w:sz w:val="24"/>
              </w:rPr>
              <w:t xml:space="preserve"> </w:t>
            </w:r>
            <w:r>
              <w:rPr>
                <w:sz w:val="24"/>
              </w:rPr>
              <w:t>в</w:t>
            </w:r>
            <w:r>
              <w:rPr>
                <w:spacing w:val="40"/>
                <w:sz w:val="24"/>
              </w:rPr>
              <w:t xml:space="preserve"> </w:t>
            </w:r>
            <w:r>
              <w:rPr>
                <w:sz w:val="24"/>
              </w:rPr>
              <w:t>сказке</w:t>
            </w:r>
            <w:r>
              <w:rPr>
                <w:spacing w:val="37"/>
                <w:sz w:val="24"/>
              </w:rPr>
              <w:t xml:space="preserve"> </w:t>
            </w:r>
            <w:r>
              <w:rPr>
                <w:sz w:val="24"/>
              </w:rPr>
              <w:t>народного</w:t>
            </w:r>
            <w:r>
              <w:rPr>
                <w:spacing w:val="40"/>
                <w:sz w:val="24"/>
              </w:rPr>
              <w:t xml:space="preserve"> </w:t>
            </w:r>
            <w:r>
              <w:rPr>
                <w:sz w:val="24"/>
              </w:rPr>
              <w:t>быта</w:t>
            </w:r>
            <w:r>
              <w:rPr>
                <w:spacing w:val="38"/>
                <w:sz w:val="24"/>
              </w:rPr>
              <w:t xml:space="preserve"> </w:t>
            </w:r>
            <w:r>
              <w:rPr>
                <w:sz w:val="24"/>
              </w:rPr>
              <w:t>и</w:t>
            </w:r>
            <w:r>
              <w:rPr>
                <w:spacing w:val="39"/>
                <w:sz w:val="24"/>
              </w:rPr>
              <w:t xml:space="preserve"> </w:t>
            </w:r>
            <w:r>
              <w:rPr>
                <w:sz w:val="24"/>
              </w:rPr>
              <w:t>культуры:</w:t>
            </w:r>
            <w:r>
              <w:rPr>
                <w:spacing w:val="38"/>
                <w:sz w:val="24"/>
              </w:rPr>
              <w:t xml:space="preserve"> </w:t>
            </w:r>
            <w:r>
              <w:rPr>
                <w:sz w:val="24"/>
              </w:rPr>
              <w:t>сказки</w:t>
            </w:r>
            <w:r>
              <w:rPr>
                <w:spacing w:val="39"/>
                <w:sz w:val="24"/>
              </w:rPr>
              <w:t xml:space="preserve"> </w:t>
            </w:r>
            <w:r>
              <w:rPr>
                <w:sz w:val="24"/>
              </w:rPr>
              <w:t>о</w:t>
            </w:r>
            <w:r>
              <w:rPr>
                <w:spacing w:val="40"/>
                <w:sz w:val="24"/>
              </w:rPr>
              <w:t xml:space="preserve"> </w:t>
            </w:r>
            <w:r>
              <w:rPr>
                <w:sz w:val="24"/>
              </w:rPr>
              <w:t>животных, бытовые, волшебные</w:t>
            </w:r>
          </w:p>
        </w:tc>
      </w:tr>
      <w:tr w:rsidR="00E902A8" w14:paraId="2BD7E495" w14:textId="77777777">
        <w:trPr>
          <w:trHeight w:val="926"/>
        </w:trPr>
        <w:tc>
          <w:tcPr>
            <w:tcW w:w="1133" w:type="dxa"/>
          </w:tcPr>
          <w:p w14:paraId="6B521C88"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11</w:t>
            </w:r>
          </w:p>
        </w:tc>
        <w:tc>
          <w:tcPr>
            <w:tcW w:w="8221" w:type="dxa"/>
          </w:tcPr>
          <w:p w14:paraId="481D6C7D" w14:textId="77777777" w:rsidR="00E902A8" w:rsidRDefault="00000000">
            <w:pPr>
              <w:pStyle w:val="TableParagraph"/>
              <w:spacing w:before="102" w:line="208" w:lineRule="auto"/>
              <w:ind w:left="67" w:right="49" w:firstLine="226"/>
              <w:jc w:val="both"/>
              <w:rPr>
                <w:sz w:val="24"/>
              </w:rPr>
            </w:pPr>
            <w:r>
              <w:rPr>
                <w:sz w:val="24"/>
              </w:rPr>
              <w:t xml:space="preserve">Характеристика героев волшебной сказки: чем занимались, какими качествами обладают. На примере русской народной сказки "Волшебное </w:t>
            </w:r>
            <w:r>
              <w:rPr>
                <w:spacing w:val="-2"/>
                <w:sz w:val="24"/>
              </w:rPr>
              <w:t>кольцо"</w:t>
            </w:r>
          </w:p>
        </w:tc>
      </w:tr>
      <w:tr w:rsidR="00E902A8" w14:paraId="1787262B" w14:textId="77777777">
        <w:trPr>
          <w:trHeight w:val="926"/>
        </w:trPr>
        <w:tc>
          <w:tcPr>
            <w:tcW w:w="1133" w:type="dxa"/>
          </w:tcPr>
          <w:p w14:paraId="1468F48F"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12</w:t>
            </w:r>
          </w:p>
        </w:tc>
        <w:tc>
          <w:tcPr>
            <w:tcW w:w="8221" w:type="dxa"/>
          </w:tcPr>
          <w:p w14:paraId="197ACFEB" w14:textId="77777777" w:rsidR="00E902A8" w:rsidRDefault="00000000">
            <w:pPr>
              <w:pStyle w:val="TableParagraph"/>
              <w:spacing w:before="97" w:line="208" w:lineRule="auto"/>
              <w:ind w:left="67" w:right="50" w:firstLine="226"/>
              <w:jc w:val="both"/>
              <w:rPr>
                <w:sz w:val="24"/>
              </w:rPr>
            </w:pPr>
            <w:r>
              <w:rPr>
                <w:sz w:val="24"/>
              </w:rPr>
              <w:t>Сравнение фольклорных</w:t>
            </w:r>
            <w:r>
              <w:rPr>
                <w:spacing w:val="-4"/>
                <w:sz w:val="24"/>
              </w:rPr>
              <w:t xml:space="preserve"> </w:t>
            </w:r>
            <w:r>
              <w:rPr>
                <w:sz w:val="24"/>
              </w:rPr>
              <w:t>произведений</w:t>
            </w:r>
            <w:r>
              <w:rPr>
                <w:spacing w:val="-3"/>
                <w:sz w:val="24"/>
              </w:rPr>
              <w:t xml:space="preserve"> </w:t>
            </w:r>
            <w:r>
              <w:rPr>
                <w:sz w:val="24"/>
              </w:rPr>
              <w:t>разных</w:t>
            </w:r>
            <w:r>
              <w:rPr>
                <w:spacing w:val="-9"/>
                <w:sz w:val="24"/>
              </w:rPr>
              <w:t xml:space="preserve"> </w:t>
            </w:r>
            <w:r>
              <w:rPr>
                <w:sz w:val="24"/>
              </w:rPr>
              <w:t>народов:</w:t>
            </w:r>
            <w:r>
              <w:rPr>
                <w:spacing w:val="-4"/>
                <w:sz w:val="24"/>
              </w:rPr>
              <w:t xml:space="preserve"> </w:t>
            </w:r>
            <w:r>
              <w:rPr>
                <w:sz w:val="24"/>
              </w:rPr>
              <w:t>тема,</w:t>
            </w:r>
            <w:r>
              <w:rPr>
                <w:spacing w:val="-2"/>
                <w:sz w:val="24"/>
              </w:rPr>
              <w:t xml:space="preserve"> </w:t>
            </w:r>
            <w:r>
              <w:rPr>
                <w:sz w:val="24"/>
              </w:rPr>
              <w:t>герои,</w:t>
            </w:r>
            <w:r>
              <w:rPr>
                <w:spacing w:val="-2"/>
                <w:sz w:val="24"/>
              </w:rPr>
              <w:t xml:space="preserve"> </w:t>
            </w:r>
            <w:r>
              <w:rPr>
                <w:sz w:val="24"/>
              </w:rPr>
              <w:t xml:space="preserve">сюжет. Представление в сказке нравственных ценностей, быта и культуры народов </w:t>
            </w:r>
            <w:r>
              <w:rPr>
                <w:spacing w:val="-4"/>
                <w:sz w:val="24"/>
              </w:rPr>
              <w:t>мира</w:t>
            </w:r>
          </w:p>
        </w:tc>
      </w:tr>
      <w:tr w:rsidR="00E902A8" w14:paraId="0F141F59" w14:textId="77777777">
        <w:trPr>
          <w:trHeight w:val="681"/>
        </w:trPr>
        <w:tc>
          <w:tcPr>
            <w:tcW w:w="1133" w:type="dxa"/>
          </w:tcPr>
          <w:p w14:paraId="36CFF12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13</w:t>
            </w:r>
          </w:p>
        </w:tc>
        <w:tc>
          <w:tcPr>
            <w:tcW w:w="8221" w:type="dxa"/>
          </w:tcPr>
          <w:p w14:paraId="62631B1D" w14:textId="77777777" w:rsidR="00E902A8" w:rsidRDefault="00000000">
            <w:pPr>
              <w:pStyle w:val="TableParagraph"/>
              <w:spacing w:before="97" w:line="208" w:lineRule="auto"/>
              <w:ind w:left="67" w:firstLine="226"/>
              <w:rPr>
                <w:sz w:val="24"/>
              </w:rPr>
            </w:pPr>
            <w:r>
              <w:rPr>
                <w:sz w:val="24"/>
              </w:rPr>
              <w:t>Отражение</w:t>
            </w:r>
            <w:r>
              <w:rPr>
                <w:spacing w:val="80"/>
                <w:sz w:val="24"/>
              </w:rPr>
              <w:t xml:space="preserve"> </w:t>
            </w:r>
            <w:r>
              <w:rPr>
                <w:sz w:val="24"/>
              </w:rPr>
              <w:t>нравственных</w:t>
            </w:r>
            <w:r>
              <w:rPr>
                <w:spacing w:val="80"/>
                <w:sz w:val="24"/>
              </w:rPr>
              <w:t xml:space="preserve"> </w:t>
            </w:r>
            <w:r>
              <w:rPr>
                <w:sz w:val="24"/>
              </w:rPr>
              <w:t>ценностей</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фольклорных</w:t>
            </w:r>
            <w:r>
              <w:rPr>
                <w:spacing w:val="80"/>
                <w:sz w:val="24"/>
              </w:rPr>
              <w:t xml:space="preserve"> </w:t>
            </w:r>
            <w:r>
              <w:rPr>
                <w:sz w:val="24"/>
              </w:rPr>
              <w:t>сказок народов России и мира</w:t>
            </w:r>
          </w:p>
        </w:tc>
      </w:tr>
      <w:tr w:rsidR="00E902A8" w14:paraId="0C019396" w14:textId="77777777">
        <w:trPr>
          <w:trHeight w:val="686"/>
        </w:trPr>
        <w:tc>
          <w:tcPr>
            <w:tcW w:w="1133" w:type="dxa"/>
          </w:tcPr>
          <w:p w14:paraId="12035DD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8221" w:type="dxa"/>
          </w:tcPr>
          <w:p w14:paraId="2632F584" w14:textId="77777777" w:rsidR="00E902A8" w:rsidRDefault="00000000">
            <w:pPr>
              <w:pStyle w:val="TableParagraph"/>
              <w:tabs>
                <w:tab w:val="left" w:pos="3736"/>
                <w:tab w:val="left" w:pos="5621"/>
                <w:tab w:val="left" w:pos="6943"/>
              </w:tabs>
              <w:spacing w:before="97" w:line="208" w:lineRule="auto"/>
              <w:ind w:left="67" w:right="59" w:firstLine="226"/>
              <w:rPr>
                <w:sz w:val="24"/>
              </w:rPr>
            </w:pPr>
            <w:r>
              <w:rPr>
                <w:sz w:val="24"/>
              </w:rPr>
              <w:t>Тематическое</w:t>
            </w:r>
            <w:r>
              <w:rPr>
                <w:spacing w:val="80"/>
                <w:sz w:val="24"/>
              </w:rPr>
              <w:t xml:space="preserve"> </w:t>
            </w:r>
            <w:r>
              <w:rPr>
                <w:sz w:val="24"/>
              </w:rPr>
              <w:t>повторение</w:t>
            </w:r>
            <w:r>
              <w:rPr>
                <w:spacing w:val="80"/>
                <w:sz w:val="24"/>
              </w:rPr>
              <w:t xml:space="preserve"> </w:t>
            </w:r>
            <w:r>
              <w:rPr>
                <w:sz w:val="24"/>
              </w:rPr>
              <w:t>по</w:t>
            </w:r>
            <w:r>
              <w:rPr>
                <w:sz w:val="24"/>
              </w:rPr>
              <w:tab/>
              <w:t>итогам</w:t>
            </w:r>
            <w:r>
              <w:rPr>
                <w:spacing w:val="80"/>
                <w:sz w:val="24"/>
              </w:rPr>
              <w:t xml:space="preserve"> </w:t>
            </w:r>
            <w:r>
              <w:rPr>
                <w:sz w:val="24"/>
              </w:rPr>
              <w:t>раздела</w:t>
            </w:r>
            <w:r>
              <w:rPr>
                <w:sz w:val="24"/>
              </w:rPr>
              <w:tab/>
            </w:r>
            <w:r>
              <w:rPr>
                <w:spacing w:val="-2"/>
                <w:sz w:val="24"/>
              </w:rPr>
              <w:t>"Фольклор</w:t>
            </w:r>
            <w:r>
              <w:rPr>
                <w:sz w:val="24"/>
              </w:rPr>
              <w:tab/>
              <w:t>-</w:t>
            </w:r>
            <w:r>
              <w:rPr>
                <w:spacing w:val="80"/>
                <w:sz w:val="24"/>
              </w:rPr>
              <w:t xml:space="preserve"> </w:t>
            </w:r>
            <w:r>
              <w:rPr>
                <w:sz w:val="24"/>
              </w:rPr>
              <w:t xml:space="preserve">народная </w:t>
            </w:r>
            <w:r>
              <w:rPr>
                <w:spacing w:val="-2"/>
                <w:sz w:val="24"/>
              </w:rPr>
              <w:t>мудрость"</w:t>
            </w:r>
          </w:p>
        </w:tc>
      </w:tr>
      <w:tr w:rsidR="00E902A8" w14:paraId="6D316867" w14:textId="77777777">
        <w:trPr>
          <w:trHeight w:val="681"/>
        </w:trPr>
        <w:tc>
          <w:tcPr>
            <w:tcW w:w="1133" w:type="dxa"/>
          </w:tcPr>
          <w:p w14:paraId="338791A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15</w:t>
            </w:r>
          </w:p>
        </w:tc>
        <w:tc>
          <w:tcPr>
            <w:tcW w:w="8221" w:type="dxa"/>
          </w:tcPr>
          <w:p w14:paraId="72EC4574"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Работа</w:t>
            </w:r>
            <w:r>
              <w:rPr>
                <w:spacing w:val="40"/>
                <w:sz w:val="24"/>
              </w:rPr>
              <w:t xml:space="preserve"> </w:t>
            </w:r>
            <w:r>
              <w:rPr>
                <w:sz w:val="24"/>
              </w:rPr>
              <w:t>с</w:t>
            </w:r>
            <w:r>
              <w:rPr>
                <w:spacing w:val="39"/>
                <w:sz w:val="24"/>
              </w:rPr>
              <w:t xml:space="preserve"> </w:t>
            </w:r>
            <w:r>
              <w:rPr>
                <w:sz w:val="24"/>
              </w:rPr>
              <w:t>детскими</w:t>
            </w:r>
            <w:r>
              <w:rPr>
                <w:spacing w:val="40"/>
                <w:sz w:val="24"/>
              </w:rPr>
              <w:t xml:space="preserve"> </w:t>
            </w:r>
            <w:r>
              <w:rPr>
                <w:sz w:val="24"/>
              </w:rPr>
              <w:t>книгами</w:t>
            </w:r>
            <w:r>
              <w:rPr>
                <w:spacing w:val="36"/>
                <w:sz w:val="24"/>
              </w:rPr>
              <w:t xml:space="preserve"> </w:t>
            </w:r>
            <w:r>
              <w:rPr>
                <w:sz w:val="24"/>
              </w:rPr>
              <w:t>на</w:t>
            </w:r>
            <w:r>
              <w:rPr>
                <w:spacing w:val="39"/>
                <w:sz w:val="24"/>
              </w:rPr>
              <w:t xml:space="preserve"> </w:t>
            </w:r>
            <w:r>
              <w:rPr>
                <w:sz w:val="24"/>
              </w:rPr>
              <w:t>тему:</w:t>
            </w:r>
            <w:r>
              <w:rPr>
                <w:spacing w:val="40"/>
                <w:sz w:val="24"/>
              </w:rPr>
              <w:t xml:space="preserve"> </w:t>
            </w:r>
            <w:r>
              <w:rPr>
                <w:sz w:val="24"/>
              </w:rPr>
              <w:t>"Фольклор</w:t>
            </w:r>
            <w:r>
              <w:rPr>
                <w:spacing w:val="40"/>
                <w:sz w:val="24"/>
              </w:rPr>
              <w:t xml:space="preserve"> </w:t>
            </w:r>
            <w:r>
              <w:rPr>
                <w:sz w:val="24"/>
              </w:rPr>
              <w:t>(устное народное творчество)": собиратели фольклора (А.Н. Афанасьев, В.И. Даль)</w:t>
            </w:r>
          </w:p>
        </w:tc>
      </w:tr>
      <w:tr w:rsidR="00E902A8" w14:paraId="588CC87A" w14:textId="77777777">
        <w:trPr>
          <w:trHeight w:val="686"/>
        </w:trPr>
        <w:tc>
          <w:tcPr>
            <w:tcW w:w="1133" w:type="dxa"/>
          </w:tcPr>
          <w:p w14:paraId="1B7F1B9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16</w:t>
            </w:r>
          </w:p>
        </w:tc>
        <w:tc>
          <w:tcPr>
            <w:tcW w:w="8221" w:type="dxa"/>
          </w:tcPr>
          <w:p w14:paraId="765290E0" w14:textId="77777777" w:rsidR="00E902A8" w:rsidRDefault="00000000">
            <w:pPr>
              <w:pStyle w:val="TableParagraph"/>
              <w:spacing w:before="193"/>
              <w:ind w:left="293"/>
              <w:rPr>
                <w:sz w:val="24"/>
              </w:rPr>
            </w:pPr>
            <w:r>
              <w:rPr>
                <w:sz w:val="24"/>
              </w:rPr>
              <w:t>Составление</w:t>
            </w:r>
            <w:r>
              <w:rPr>
                <w:spacing w:val="-7"/>
                <w:sz w:val="24"/>
              </w:rPr>
              <w:t xml:space="preserve"> </w:t>
            </w:r>
            <w:r>
              <w:rPr>
                <w:sz w:val="24"/>
              </w:rPr>
              <w:t>устного</w:t>
            </w:r>
            <w:r>
              <w:rPr>
                <w:spacing w:val="-3"/>
                <w:sz w:val="24"/>
              </w:rPr>
              <w:t xml:space="preserve"> </w:t>
            </w:r>
            <w:r>
              <w:rPr>
                <w:sz w:val="24"/>
              </w:rPr>
              <w:t>рассказа</w:t>
            </w:r>
            <w:r>
              <w:rPr>
                <w:spacing w:val="-5"/>
                <w:sz w:val="24"/>
              </w:rPr>
              <w:t xml:space="preserve"> </w:t>
            </w:r>
            <w:r>
              <w:rPr>
                <w:sz w:val="24"/>
              </w:rPr>
              <w:t>"Мое</w:t>
            </w:r>
            <w:r>
              <w:rPr>
                <w:spacing w:val="-4"/>
                <w:sz w:val="24"/>
              </w:rPr>
              <w:t xml:space="preserve"> </w:t>
            </w:r>
            <w:r>
              <w:rPr>
                <w:sz w:val="24"/>
              </w:rPr>
              <w:t>любимое</w:t>
            </w:r>
            <w:r>
              <w:rPr>
                <w:spacing w:val="-4"/>
                <w:sz w:val="24"/>
              </w:rPr>
              <w:t xml:space="preserve"> </w:t>
            </w:r>
            <w:r>
              <w:rPr>
                <w:sz w:val="24"/>
              </w:rPr>
              <w:t>произведение</w:t>
            </w:r>
            <w:r>
              <w:rPr>
                <w:spacing w:val="-5"/>
                <w:sz w:val="24"/>
              </w:rPr>
              <w:t xml:space="preserve"> </w:t>
            </w:r>
            <w:r>
              <w:rPr>
                <w:sz w:val="24"/>
              </w:rPr>
              <w:t>А.С.</w:t>
            </w:r>
            <w:r>
              <w:rPr>
                <w:spacing w:val="-1"/>
                <w:sz w:val="24"/>
              </w:rPr>
              <w:t xml:space="preserve"> </w:t>
            </w:r>
            <w:r>
              <w:rPr>
                <w:spacing w:val="-2"/>
                <w:sz w:val="24"/>
              </w:rPr>
              <w:t>Пушкина"</w:t>
            </w:r>
          </w:p>
        </w:tc>
      </w:tr>
      <w:tr w:rsidR="00E902A8" w14:paraId="2D484F91" w14:textId="77777777">
        <w:trPr>
          <w:trHeight w:val="681"/>
        </w:trPr>
        <w:tc>
          <w:tcPr>
            <w:tcW w:w="1133" w:type="dxa"/>
          </w:tcPr>
          <w:p w14:paraId="2BF3C7C3"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17</w:t>
            </w:r>
          </w:p>
        </w:tc>
        <w:tc>
          <w:tcPr>
            <w:tcW w:w="8221" w:type="dxa"/>
          </w:tcPr>
          <w:p w14:paraId="42435CB4" w14:textId="77777777" w:rsidR="00E902A8" w:rsidRDefault="00000000">
            <w:pPr>
              <w:pStyle w:val="TableParagraph"/>
              <w:spacing w:before="98" w:line="208" w:lineRule="auto"/>
              <w:ind w:left="67" w:firstLine="226"/>
              <w:rPr>
                <w:sz w:val="24"/>
              </w:rPr>
            </w:pPr>
            <w:r>
              <w:rPr>
                <w:sz w:val="24"/>
              </w:rPr>
              <w:t>Составление</w:t>
            </w:r>
            <w:r>
              <w:rPr>
                <w:spacing w:val="-15"/>
                <w:sz w:val="24"/>
              </w:rPr>
              <w:t xml:space="preserve"> </w:t>
            </w:r>
            <w:r>
              <w:rPr>
                <w:sz w:val="24"/>
              </w:rPr>
              <w:t>выставки</w:t>
            </w:r>
            <w:r>
              <w:rPr>
                <w:spacing w:val="-15"/>
                <w:sz w:val="24"/>
              </w:rPr>
              <w:t xml:space="preserve"> </w:t>
            </w:r>
            <w:r>
              <w:rPr>
                <w:sz w:val="24"/>
              </w:rPr>
              <w:t>"Произведения</w:t>
            </w:r>
            <w:r>
              <w:rPr>
                <w:spacing w:val="-15"/>
                <w:sz w:val="24"/>
              </w:rPr>
              <w:t xml:space="preserve"> </w:t>
            </w:r>
            <w:r>
              <w:rPr>
                <w:sz w:val="24"/>
              </w:rPr>
              <w:t>А.С.</w:t>
            </w:r>
            <w:r>
              <w:rPr>
                <w:spacing w:val="-15"/>
                <w:sz w:val="24"/>
              </w:rPr>
              <w:t xml:space="preserve"> </w:t>
            </w:r>
            <w:r>
              <w:rPr>
                <w:sz w:val="24"/>
              </w:rPr>
              <w:t>Пушкина".</w:t>
            </w:r>
            <w:r>
              <w:rPr>
                <w:spacing w:val="-15"/>
                <w:sz w:val="24"/>
              </w:rPr>
              <w:t xml:space="preserve"> </w:t>
            </w:r>
            <w:r>
              <w:rPr>
                <w:sz w:val="24"/>
              </w:rPr>
              <w:t>Написание</w:t>
            </w:r>
            <w:r>
              <w:rPr>
                <w:spacing w:val="-15"/>
                <w:sz w:val="24"/>
              </w:rPr>
              <w:t xml:space="preserve"> </w:t>
            </w:r>
            <w:r>
              <w:rPr>
                <w:sz w:val="24"/>
              </w:rPr>
              <w:t>аннотации к книгам на выставке</w:t>
            </w:r>
          </w:p>
        </w:tc>
      </w:tr>
      <w:tr w:rsidR="00E902A8" w14:paraId="5A99DBF4" w14:textId="77777777">
        <w:trPr>
          <w:trHeight w:val="686"/>
        </w:trPr>
        <w:tc>
          <w:tcPr>
            <w:tcW w:w="1133" w:type="dxa"/>
          </w:tcPr>
          <w:p w14:paraId="4A212FE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18</w:t>
            </w:r>
          </w:p>
        </w:tc>
        <w:tc>
          <w:tcPr>
            <w:tcW w:w="8221" w:type="dxa"/>
          </w:tcPr>
          <w:p w14:paraId="7637ED5C" w14:textId="77777777" w:rsidR="00E902A8" w:rsidRDefault="00000000">
            <w:pPr>
              <w:pStyle w:val="TableParagraph"/>
              <w:spacing w:before="102" w:line="208" w:lineRule="auto"/>
              <w:ind w:left="67" w:firstLine="226"/>
              <w:rPr>
                <w:sz w:val="24"/>
              </w:rPr>
            </w:pPr>
            <w:r>
              <w:rPr>
                <w:sz w:val="24"/>
              </w:rPr>
              <w:t>Оценка настроения и чувств, вызываемых лирическим произведением А.С. Пушкина. На примере стихотворения "Няне"</w:t>
            </w:r>
          </w:p>
        </w:tc>
      </w:tr>
      <w:tr w:rsidR="00E902A8" w14:paraId="55209A76" w14:textId="77777777">
        <w:trPr>
          <w:trHeight w:val="686"/>
        </w:trPr>
        <w:tc>
          <w:tcPr>
            <w:tcW w:w="1133" w:type="dxa"/>
          </w:tcPr>
          <w:p w14:paraId="5B98117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19</w:t>
            </w:r>
          </w:p>
        </w:tc>
        <w:tc>
          <w:tcPr>
            <w:tcW w:w="8221" w:type="dxa"/>
          </w:tcPr>
          <w:p w14:paraId="73E28BF8" w14:textId="77777777" w:rsidR="00E902A8" w:rsidRDefault="00000000">
            <w:pPr>
              <w:pStyle w:val="TableParagraph"/>
              <w:spacing w:before="97" w:line="208" w:lineRule="auto"/>
              <w:ind w:left="67" w:firstLine="226"/>
              <w:rPr>
                <w:sz w:val="24"/>
              </w:rPr>
            </w:pPr>
            <w:r>
              <w:rPr>
                <w:sz w:val="24"/>
              </w:rPr>
              <w:t>Картины</w:t>
            </w:r>
            <w:r>
              <w:rPr>
                <w:spacing w:val="40"/>
                <w:sz w:val="24"/>
              </w:rPr>
              <w:t xml:space="preserve"> </w:t>
            </w:r>
            <w:r>
              <w:rPr>
                <w:sz w:val="24"/>
              </w:rPr>
              <w:t>осени</w:t>
            </w:r>
            <w:r>
              <w:rPr>
                <w:spacing w:val="40"/>
                <w:sz w:val="24"/>
              </w:rPr>
              <w:t xml:space="preserve"> </w:t>
            </w:r>
            <w:r>
              <w:rPr>
                <w:sz w:val="24"/>
              </w:rPr>
              <w:t>в</w:t>
            </w:r>
            <w:r>
              <w:rPr>
                <w:spacing w:val="40"/>
                <w:sz w:val="24"/>
              </w:rPr>
              <w:t xml:space="preserve"> </w:t>
            </w:r>
            <w:r>
              <w:rPr>
                <w:sz w:val="24"/>
              </w:rPr>
              <w:t>лирических</w:t>
            </w:r>
            <w:r>
              <w:rPr>
                <w:spacing w:val="40"/>
                <w:sz w:val="24"/>
              </w:rPr>
              <w:t xml:space="preserve"> </w:t>
            </w:r>
            <w:r>
              <w:rPr>
                <w:sz w:val="24"/>
              </w:rPr>
              <w:t>произведениях</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сравнения, эпитет, олицетворения</w:t>
            </w:r>
          </w:p>
        </w:tc>
      </w:tr>
      <w:tr w:rsidR="00E902A8" w14:paraId="7EF84BD3" w14:textId="77777777">
        <w:trPr>
          <w:trHeight w:val="681"/>
        </w:trPr>
        <w:tc>
          <w:tcPr>
            <w:tcW w:w="1133" w:type="dxa"/>
          </w:tcPr>
          <w:p w14:paraId="5ED273F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221" w:type="dxa"/>
          </w:tcPr>
          <w:p w14:paraId="4AB78F11" w14:textId="77777777" w:rsidR="00E902A8" w:rsidRDefault="00000000">
            <w:pPr>
              <w:pStyle w:val="TableParagraph"/>
              <w:spacing w:before="97" w:line="208" w:lineRule="auto"/>
              <w:ind w:left="67" w:firstLine="226"/>
              <w:rPr>
                <w:sz w:val="24"/>
              </w:rPr>
            </w:pPr>
            <w:r>
              <w:rPr>
                <w:sz w:val="24"/>
              </w:rPr>
              <w:t>Восприятие</w:t>
            </w:r>
            <w:r>
              <w:rPr>
                <w:spacing w:val="40"/>
                <w:sz w:val="24"/>
              </w:rPr>
              <w:t xml:space="preserve"> </w:t>
            </w:r>
            <w:r>
              <w:rPr>
                <w:sz w:val="24"/>
              </w:rPr>
              <w:t>пейзажной</w:t>
            </w:r>
            <w:r>
              <w:rPr>
                <w:spacing w:val="40"/>
                <w:sz w:val="24"/>
              </w:rPr>
              <w:t xml:space="preserve"> </w:t>
            </w:r>
            <w:r>
              <w:rPr>
                <w:sz w:val="24"/>
              </w:rPr>
              <w:t>лирики</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средства</w:t>
            </w:r>
            <w:r>
              <w:rPr>
                <w:spacing w:val="40"/>
                <w:sz w:val="24"/>
              </w:rPr>
              <w:t xml:space="preserve"> </w:t>
            </w:r>
            <w:r>
              <w:rPr>
                <w:sz w:val="24"/>
              </w:rPr>
              <w:t xml:space="preserve">художественной </w:t>
            </w:r>
            <w:r>
              <w:rPr>
                <w:spacing w:val="-2"/>
                <w:sz w:val="24"/>
              </w:rPr>
              <w:t>выразительности</w:t>
            </w:r>
            <w:r>
              <w:rPr>
                <w:spacing w:val="-5"/>
                <w:sz w:val="24"/>
              </w:rPr>
              <w:t xml:space="preserve"> </w:t>
            </w:r>
            <w:r>
              <w:rPr>
                <w:spacing w:val="-2"/>
                <w:sz w:val="24"/>
              </w:rPr>
              <w:t>в</w:t>
            </w:r>
            <w:r>
              <w:rPr>
                <w:spacing w:val="-6"/>
                <w:sz w:val="24"/>
              </w:rPr>
              <w:t xml:space="preserve"> </w:t>
            </w:r>
            <w:r>
              <w:rPr>
                <w:spacing w:val="-2"/>
                <w:sz w:val="24"/>
              </w:rPr>
              <w:t>стихотворении</w:t>
            </w:r>
            <w:r>
              <w:rPr>
                <w:spacing w:val="-4"/>
                <w:sz w:val="24"/>
              </w:rPr>
              <w:t xml:space="preserve"> </w:t>
            </w:r>
            <w:r>
              <w:rPr>
                <w:spacing w:val="-2"/>
                <w:sz w:val="24"/>
              </w:rPr>
              <w:t>"Зимняя</w:t>
            </w:r>
            <w:r>
              <w:rPr>
                <w:spacing w:val="-3"/>
                <w:sz w:val="24"/>
              </w:rPr>
              <w:t xml:space="preserve"> </w:t>
            </w:r>
            <w:r>
              <w:rPr>
                <w:spacing w:val="-2"/>
                <w:sz w:val="24"/>
              </w:rPr>
              <w:t>дорога"</w:t>
            </w:r>
            <w:r>
              <w:rPr>
                <w:spacing w:val="-6"/>
                <w:sz w:val="24"/>
              </w:rPr>
              <w:t xml:space="preserve"> </w:t>
            </w:r>
            <w:r>
              <w:rPr>
                <w:spacing w:val="-2"/>
                <w:sz w:val="24"/>
              </w:rPr>
              <w:t>и</w:t>
            </w:r>
            <w:r>
              <w:rPr>
                <w:spacing w:val="-3"/>
                <w:sz w:val="24"/>
              </w:rPr>
              <w:t xml:space="preserve"> </w:t>
            </w:r>
            <w:r>
              <w:rPr>
                <w:spacing w:val="-2"/>
                <w:sz w:val="24"/>
              </w:rPr>
              <w:t>других</w:t>
            </w:r>
            <w:r>
              <w:rPr>
                <w:spacing w:val="-9"/>
                <w:sz w:val="24"/>
              </w:rPr>
              <w:t xml:space="preserve"> </w:t>
            </w:r>
            <w:r>
              <w:rPr>
                <w:spacing w:val="-2"/>
                <w:sz w:val="24"/>
              </w:rPr>
              <w:t>его</w:t>
            </w:r>
            <w:r>
              <w:rPr>
                <w:spacing w:val="2"/>
                <w:sz w:val="24"/>
              </w:rPr>
              <w:t xml:space="preserve"> </w:t>
            </w:r>
            <w:r>
              <w:rPr>
                <w:spacing w:val="-2"/>
                <w:sz w:val="24"/>
              </w:rPr>
              <w:t>произведениях</w:t>
            </w:r>
          </w:p>
        </w:tc>
      </w:tr>
      <w:tr w:rsidR="00E902A8" w14:paraId="206CB4BC" w14:textId="77777777">
        <w:trPr>
          <w:trHeight w:val="926"/>
        </w:trPr>
        <w:tc>
          <w:tcPr>
            <w:tcW w:w="1133" w:type="dxa"/>
          </w:tcPr>
          <w:p w14:paraId="1681D6E4"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21</w:t>
            </w:r>
          </w:p>
        </w:tc>
        <w:tc>
          <w:tcPr>
            <w:tcW w:w="8221" w:type="dxa"/>
          </w:tcPr>
          <w:p w14:paraId="0E1D9869" w14:textId="77777777" w:rsidR="00E902A8" w:rsidRDefault="00000000">
            <w:pPr>
              <w:pStyle w:val="TableParagraph"/>
              <w:spacing w:before="102" w:line="208" w:lineRule="auto"/>
              <w:ind w:left="67" w:right="49" w:firstLine="226"/>
              <w:jc w:val="both"/>
              <w:rPr>
                <w:sz w:val="24"/>
              </w:rPr>
            </w:pPr>
            <w:r>
              <w:rPr>
                <w:sz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bl>
    <w:p w14:paraId="055E59CE" w14:textId="77777777" w:rsidR="00E902A8" w:rsidRDefault="00E902A8">
      <w:pPr>
        <w:pStyle w:val="TableParagraph"/>
        <w:spacing w:line="208" w:lineRule="auto"/>
        <w:jc w:val="both"/>
        <w:rPr>
          <w:sz w:val="24"/>
        </w:rPr>
        <w:sectPr w:rsidR="00E902A8">
          <w:type w:val="continuous"/>
          <w:pgSz w:w="11910" w:h="16390"/>
          <w:pgMar w:top="1120" w:right="0" w:bottom="146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03CD5A16" w14:textId="77777777">
        <w:trPr>
          <w:trHeight w:val="686"/>
        </w:trPr>
        <w:tc>
          <w:tcPr>
            <w:tcW w:w="1133" w:type="dxa"/>
          </w:tcPr>
          <w:p w14:paraId="0FA7EE95"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22</w:t>
            </w:r>
          </w:p>
        </w:tc>
        <w:tc>
          <w:tcPr>
            <w:tcW w:w="8221" w:type="dxa"/>
          </w:tcPr>
          <w:p w14:paraId="38788D31" w14:textId="77777777" w:rsidR="00E902A8" w:rsidRDefault="00000000">
            <w:pPr>
              <w:pStyle w:val="TableParagraph"/>
              <w:spacing w:before="102" w:line="208" w:lineRule="auto"/>
              <w:ind w:left="67" w:firstLine="226"/>
              <w:rPr>
                <w:sz w:val="24"/>
              </w:rPr>
            </w:pPr>
            <w:r>
              <w:rPr>
                <w:sz w:val="24"/>
              </w:rPr>
              <w:t>Знакомство</w:t>
            </w:r>
            <w:r>
              <w:rPr>
                <w:spacing w:val="80"/>
                <w:sz w:val="24"/>
              </w:rPr>
              <w:t xml:space="preserve"> </w:t>
            </w:r>
            <w:r>
              <w:rPr>
                <w:sz w:val="24"/>
              </w:rPr>
              <w:t>с</w:t>
            </w:r>
            <w:r>
              <w:rPr>
                <w:spacing w:val="80"/>
                <w:sz w:val="24"/>
              </w:rPr>
              <w:t xml:space="preserve"> </w:t>
            </w:r>
            <w:r>
              <w:rPr>
                <w:sz w:val="24"/>
              </w:rPr>
              <w:t>литературной</w:t>
            </w:r>
            <w:r>
              <w:rPr>
                <w:spacing w:val="80"/>
                <w:sz w:val="24"/>
              </w:rPr>
              <w:t xml:space="preserve"> </w:t>
            </w:r>
            <w:r>
              <w:rPr>
                <w:sz w:val="24"/>
              </w:rPr>
              <w:t>сказкой</w:t>
            </w:r>
            <w:r>
              <w:rPr>
                <w:spacing w:val="80"/>
                <w:sz w:val="24"/>
              </w:rPr>
              <w:t xml:space="preserve"> </w:t>
            </w:r>
            <w:r>
              <w:rPr>
                <w:sz w:val="24"/>
              </w:rPr>
              <w:t>А.С.</w:t>
            </w:r>
            <w:r>
              <w:rPr>
                <w:spacing w:val="80"/>
                <w:sz w:val="24"/>
              </w:rPr>
              <w:t xml:space="preserve"> </w:t>
            </w:r>
            <w:r>
              <w:rPr>
                <w:sz w:val="24"/>
              </w:rPr>
              <w:t>Пушкина</w:t>
            </w:r>
            <w:r>
              <w:rPr>
                <w:spacing w:val="80"/>
                <w:sz w:val="24"/>
              </w:rPr>
              <w:t xml:space="preserve"> </w:t>
            </w:r>
            <w:r>
              <w:rPr>
                <w:sz w:val="24"/>
              </w:rPr>
              <w:t>"Сказка</w:t>
            </w:r>
            <w:r>
              <w:rPr>
                <w:spacing w:val="80"/>
                <w:sz w:val="24"/>
              </w:rPr>
              <w:t xml:space="preserve"> </w:t>
            </w:r>
            <w:r>
              <w:rPr>
                <w:sz w:val="24"/>
              </w:rPr>
              <w:t>о</w:t>
            </w:r>
            <w:r>
              <w:rPr>
                <w:spacing w:val="80"/>
                <w:sz w:val="24"/>
              </w:rPr>
              <w:t xml:space="preserve"> </w:t>
            </w:r>
            <w:r>
              <w:rPr>
                <w:sz w:val="24"/>
              </w:rPr>
              <w:t>мертвой царевне и о семи богатырях": сюжет произведения</w:t>
            </w:r>
          </w:p>
        </w:tc>
      </w:tr>
      <w:tr w:rsidR="00E902A8" w14:paraId="20CB33FE" w14:textId="77777777">
        <w:trPr>
          <w:trHeight w:val="921"/>
        </w:trPr>
        <w:tc>
          <w:tcPr>
            <w:tcW w:w="1133" w:type="dxa"/>
          </w:tcPr>
          <w:p w14:paraId="7805A3D4"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23</w:t>
            </w:r>
          </w:p>
        </w:tc>
        <w:tc>
          <w:tcPr>
            <w:tcW w:w="8221" w:type="dxa"/>
          </w:tcPr>
          <w:p w14:paraId="0B6AF1CE" w14:textId="77777777" w:rsidR="00E902A8" w:rsidRDefault="00000000">
            <w:pPr>
              <w:pStyle w:val="TableParagraph"/>
              <w:spacing w:before="97" w:line="208" w:lineRule="auto"/>
              <w:ind w:left="67" w:right="41" w:firstLine="226"/>
              <w:jc w:val="both"/>
              <w:rPr>
                <w:sz w:val="24"/>
              </w:rPr>
            </w:pPr>
            <w:r>
              <w:rPr>
                <w:sz w:val="24"/>
              </w:rPr>
              <w:t xml:space="preserve">Характеристика положительных и отрицательных героев, волшебные помощники в сказке А.С. Пушкина "Сказка о мертвой царевне и о семи </w:t>
            </w:r>
            <w:r>
              <w:rPr>
                <w:spacing w:val="-2"/>
                <w:sz w:val="24"/>
              </w:rPr>
              <w:t>богатырях"</w:t>
            </w:r>
          </w:p>
        </w:tc>
      </w:tr>
      <w:tr w:rsidR="00E902A8" w14:paraId="47D1D020" w14:textId="77777777">
        <w:trPr>
          <w:trHeight w:val="686"/>
        </w:trPr>
        <w:tc>
          <w:tcPr>
            <w:tcW w:w="1133" w:type="dxa"/>
          </w:tcPr>
          <w:p w14:paraId="2E966E0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24</w:t>
            </w:r>
          </w:p>
        </w:tc>
        <w:tc>
          <w:tcPr>
            <w:tcW w:w="8221" w:type="dxa"/>
          </w:tcPr>
          <w:p w14:paraId="5C085C82" w14:textId="77777777" w:rsidR="00E902A8" w:rsidRDefault="00000000">
            <w:pPr>
              <w:pStyle w:val="TableParagraph"/>
              <w:spacing w:before="102" w:line="208" w:lineRule="auto"/>
              <w:ind w:left="67" w:firstLine="226"/>
              <w:rPr>
                <w:sz w:val="24"/>
              </w:rPr>
            </w:pPr>
            <w:r>
              <w:rPr>
                <w:sz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E902A8" w14:paraId="200941B1" w14:textId="77777777">
        <w:trPr>
          <w:trHeight w:val="686"/>
        </w:trPr>
        <w:tc>
          <w:tcPr>
            <w:tcW w:w="1133" w:type="dxa"/>
          </w:tcPr>
          <w:p w14:paraId="572A40D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221" w:type="dxa"/>
          </w:tcPr>
          <w:p w14:paraId="0B06D440" w14:textId="77777777" w:rsidR="00E902A8" w:rsidRDefault="00000000">
            <w:pPr>
              <w:pStyle w:val="TableParagraph"/>
              <w:spacing w:before="97" w:line="208" w:lineRule="auto"/>
              <w:ind w:left="67" w:firstLine="226"/>
              <w:rPr>
                <w:sz w:val="24"/>
              </w:rPr>
            </w:pPr>
            <w:r>
              <w:rPr>
                <w:sz w:val="24"/>
              </w:rPr>
              <w:t>Фольклорная основа литературной сказки А.С. Пушкина "Сказка о мертвой царевне и о семи богатырях"</w:t>
            </w:r>
          </w:p>
        </w:tc>
      </w:tr>
      <w:tr w:rsidR="00E902A8" w14:paraId="194C91F4" w14:textId="77777777">
        <w:trPr>
          <w:trHeight w:val="681"/>
        </w:trPr>
        <w:tc>
          <w:tcPr>
            <w:tcW w:w="1133" w:type="dxa"/>
          </w:tcPr>
          <w:p w14:paraId="1E29DDB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26</w:t>
            </w:r>
          </w:p>
        </w:tc>
        <w:tc>
          <w:tcPr>
            <w:tcW w:w="8221" w:type="dxa"/>
          </w:tcPr>
          <w:p w14:paraId="472CB5F0" w14:textId="77777777" w:rsidR="00E902A8" w:rsidRDefault="00000000">
            <w:pPr>
              <w:pStyle w:val="TableParagraph"/>
              <w:spacing w:before="98" w:line="208" w:lineRule="auto"/>
              <w:ind w:left="67" w:firstLine="226"/>
              <w:rPr>
                <w:sz w:val="24"/>
              </w:rPr>
            </w:pPr>
            <w:r>
              <w:rPr>
                <w:sz w:val="24"/>
              </w:rPr>
              <w:t>Сходство фольклорных и литературных произведений А.С. Пушкина, В.А. Жуковского по тематике, художественным образам ("бродячие" сюжеты)</w:t>
            </w:r>
          </w:p>
        </w:tc>
      </w:tr>
      <w:tr w:rsidR="00E902A8" w14:paraId="533A3D89" w14:textId="77777777">
        <w:trPr>
          <w:trHeight w:val="686"/>
        </w:trPr>
        <w:tc>
          <w:tcPr>
            <w:tcW w:w="1133" w:type="dxa"/>
          </w:tcPr>
          <w:p w14:paraId="2988085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27</w:t>
            </w:r>
          </w:p>
        </w:tc>
        <w:tc>
          <w:tcPr>
            <w:tcW w:w="8221" w:type="dxa"/>
          </w:tcPr>
          <w:p w14:paraId="62B4F57A" w14:textId="77777777" w:rsidR="00E902A8" w:rsidRDefault="00000000">
            <w:pPr>
              <w:pStyle w:val="TableParagraph"/>
              <w:spacing w:before="193"/>
              <w:ind w:left="293"/>
              <w:rPr>
                <w:sz w:val="24"/>
              </w:rPr>
            </w:pPr>
            <w:r>
              <w:rPr>
                <w:sz w:val="24"/>
              </w:rPr>
              <w:t>Тематическое</w:t>
            </w:r>
            <w:r>
              <w:rPr>
                <w:spacing w:val="-8"/>
                <w:sz w:val="24"/>
              </w:rPr>
              <w:t xml:space="preserve"> </w:t>
            </w:r>
            <w:r>
              <w:rPr>
                <w:sz w:val="24"/>
              </w:rPr>
              <w:t>повторение</w:t>
            </w:r>
            <w:r>
              <w:rPr>
                <w:spacing w:val="-8"/>
                <w:sz w:val="24"/>
              </w:rPr>
              <w:t xml:space="preserve"> </w:t>
            </w:r>
            <w:r>
              <w:rPr>
                <w:sz w:val="24"/>
              </w:rPr>
              <w:t>по</w:t>
            </w:r>
            <w:r>
              <w:rPr>
                <w:spacing w:val="-2"/>
                <w:sz w:val="24"/>
              </w:rPr>
              <w:t xml:space="preserve"> </w:t>
            </w:r>
            <w:r>
              <w:rPr>
                <w:sz w:val="24"/>
              </w:rPr>
              <w:t>итогам</w:t>
            </w:r>
            <w:r>
              <w:rPr>
                <w:spacing w:val="-2"/>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 xml:space="preserve">А.С. </w:t>
            </w:r>
            <w:r>
              <w:rPr>
                <w:spacing w:val="-2"/>
                <w:sz w:val="24"/>
              </w:rPr>
              <w:t>Пушкина"</w:t>
            </w:r>
          </w:p>
        </w:tc>
      </w:tr>
      <w:tr w:rsidR="00E902A8" w14:paraId="51813AD9" w14:textId="77777777">
        <w:trPr>
          <w:trHeight w:val="681"/>
        </w:trPr>
        <w:tc>
          <w:tcPr>
            <w:tcW w:w="1133" w:type="dxa"/>
          </w:tcPr>
          <w:p w14:paraId="7C57800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221" w:type="dxa"/>
          </w:tcPr>
          <w:p w14:paraId="43D80694" w14:textId="77777777" w:rsidR="00E902A8" w:rsidRDefault="00000000">
            <w:pPr>
              <w:pStyle w:val="TableParagraph"/>
              <w:tabs>
                <w:tab w:val="left" w:pos="1813"/>
                <w:tab w:val="left" w:pos="3151"/>
                <w:tab w:val="left" w:pos="3492"/>
                <w:tab w:val="left" w:pos="4288"/>
                <w:tab w:val="left" w:pos="5794"/>
                <w:tab w:val="left" w:pos="6778"/>
                <w:tab w:val="left" w:pos="7334"/>
              </w:tabs>
              <w:spacing w:before="97" w:line="208" w:lineRule="auto"/>
              <w:ind w:left="67" w:right="54" w:firstLine="226"/>
              <w:rPr>
                <w:sz w:val="24"/>
              </w:rPr>
            </w:pPr>
            <w:r>
              <w:rPr>
                <w:spacing w:val="-2"/>
                <w:sz w:val="24"/>
              </w:rPr>
              <w:t>Составление</w:t>
            </w:r>
            <w:r>
              <w:rPr>
                <w:sz w:val="24"/>
              </w:rPr>
              <w:tab/>
            </w:r>
            <w:r>
              <w:rPr>
                <w:spacing w:val="-2"/>
                <w:sz w:val="24"/>
              </w:rPr>
              <w:t>сообщения</w:t>
            </w:r>
            <w:r>
              <w:rPr>
                <w:sz w:val="24"/>
              </w:rPr>
              <w:tab/>
            </w:r>
            <w:r>
              <w:rPr>
                <w:spacing w:val="-10"/>
                <w:sz w:val="24"/>
              </w:rPr>
              <w:t>о</w:t>
            </w:r>
            <w:r>
              <w:rPr>
                <w:sz w:val="24"/>
              </w:rPr>
              <w:tab/>
            </w:r>
            <w:r>
              <w:rPr>
                <w:spacing w:val="-4"/>
                <w:sz w:val="24"/>
              </w:rPr>
              <w:t>М.Ю.</w:t>
            </w:r>
            <w:r>
              <w:rPr>
                <w:sz w:val="24"/>
              </w:rPr>
              <w:tab/>
            </w:r>
            <w:r>
              <w:rPr>
                <w:spacing w:val="-2"/>
                <w:sz w:val="24"/>
              </w:rPr>
              <w:t>Лермонтове.</w:t>
            </w:r>
            <w:r>
              <w:rPr>
                <w:sz w:val="24"/>
              </w:rPr>
              <w:tab/>
            </w:r>
            <w:r>
              <w:rPr>
                <w:spacing w:val="-2"/>
                <w:sz w:val="24"/>
              </w:rPr>
              <w:t>Строфа</w:t>
            </w:r>
            <w:r>
              <w:rPr>
                <w:sz w:val="24"/>
              </w:rPr>
              <w:tab/>
            </w:r>
            <w:r>
              <w:rPr>
                <w:spacing w:val="-4"/>
                <w:sz w:val="24"/>
              </w:rPr>
              <w:t>как</w:t>
            </w:r>
            <w:r>
              <w:rPr>
                <w:sz w:val="24"/>
              </w:rPr>
              <w:tab/>
            </w:r>
            <w:r>
              <w:rPr>
                <w:spacing w:val="-2"/>
                <w:sz w:val="24"/>
              </w:rPr>
              <w:t xml:space="preserve">элемент </w:t>
            </w:r>
            <w:r>
              <w:rPr>
                <w:sz w:val="24"/>
              </w:rPr>
              <w:t>композиции стихотворения М.Ю. Лермонтова "Парус"</w:t>
            </w:r>
          </w:p>
        </w:tc>
      </w:tr>
      <w:tr w:rsidR="00E902A8" w14:paraId="39334DD2" w14:textId="77777777">
        <w:trPr>
          <w:trHeight w:val="686"/>
        </w:trPr>
        <w:tc>
          <w:tcPr>
            <w:tcW w:w="1133" w:type="dxa"/>
          </w:tcPr>
          <w:p w14:paraId="65BB83E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8221" w:type="dxa"/>
          </w:tcPr>
          <w:p w14:paraId="65C106EB" w14:textId="77777777" w:rsidR="00E902A8" w:rsidRDefault="00000000">
            <w:pPr>
              <w:pStyle w:val="TableParagraph"/>
              <w:spacing w:before="102" w:line="208" w:lineRule="auto"/>
              <w:ind w:left="67" w:firstLine="226"/>
              <w:rPr>
                <w:sz w:val="24"/>
              </w:rPr>
            </w:pPr>
            <w:r>
              <w:rPr>
                <w:sz w:val="24"/>
              </w:rPr>
              <w:t>Работа</w:t>
            </w:r>
            <w:r>
              <w:rPr>
                <w:spacing w:val="-15"/>
                <w:sz w:val="24"/>
              </w:rPr>
              <w:t xml:space="preserve"> </w:t>
            </w:r>
            <w:r>
              <w:rPr>
                <w:sz w:val="24"/>
              </w:rPr>
              <w:t>со</w:t>
            </w:r>
            <w:r>
              <w:rPr>
                <w:spacing w:val="-15"/>
                <w:sz w:val="24"/>
              </w:rPr>
              <w:t xml:space="preserve"> </w:t>
            </w:r>
            <w:r>
              <w:rPr>
                <w:sz w:val="24"/>
              </w:rPr>
              <w:t>стихотворением</w:t>
            </w:r>
            <w:r>
              <w:rPr>
                <w:spacing w:val="-15"/>
                <w:sz w:val="24"/>
              </w:rPr>
              <w:t xml:space="preserve"> </w:t>
            </w:r>
            <w:r>
              <w:rPr>
                <w:sz w:val="24"/>
              </w:rPr>
              <w:t>М.Ю.</w:t>
            </w:r>
            <w:r>
              <w:rPr>
                <w:spacing w:val="-15"/>
                <w:sz w:val="24"/>
              </w:rPr>
              <w:t xml:space="preserve"> </w:t>
            </w:r>
            <w:r>
              <w:rPr>
                <w:sz w:val="24"/>
              </w:rPr>
              <w:t>Лермонтова</w:t>
            </w:r>
            <w:r>
              <w:rPr>
                <w:spacing w:val="-15"/>
                <w:sz w:val="24"/>
              </w:rPr>
              <w:t xml:space="preserve"> </w:t>
            </w:r>
            <w:r>
              <w:rPr>
                <w:sz w:val="24"/>
              </w:rPr>
              <w:t>"Утес":</w:t>
            </w:r>
            <w:r>
              <w:rPr>
                <w:spacing w:val="-15"/>
                <w:sz w:val="24"/>
              </w:rPr>
              <w:t xml:space="preserve"> </w:t>
            </w:r>
            <w:r>
              <w:rPr>
                <w:sz w:val="24"/>
              </w:rPr>
              <w:t>характеристика</w:t>
            </w:r>
            <w:r>
              <w:rPr>
                <w:spacing w:val="-15"/>
                <w:sz w:val="24"/>
              </w:rPr>
              <w:t xml:space="preserve"> </w:t>
            </w:r>
            <w:r>
              <w:rPr>
                <w:sz w:val="24"/>
              </w:rPr>
              <w:t>средств художественной выразительности</w:t>
            </w:r>
          </w:p>
        </w:tc>
      </w:tr>
      <w:tr w:rsidR="00E902A8" w14:paraId="2232BF33" w14:textId="77777777">
        <w:trPr>
          <w:trHeight w:val="686"/>
        </w:trPr>
        <w:tc>
          <w:tcPr>
            <w:tcW w:w="1133" w:type="dxa"/>
          </w:tcPr>
          <w:p w14:paraId="003D531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221" w:type="dxa"/>
          </w:tcPr>
          <w:p w14:paraId="4BA8B4F4" w14:textId="77777777" w:rsidR="00E902A8" w:rsidRDefault="00000000">
            <w:pPr>
              <w:pStyle w:val="TableParagraph"/>
              <w:spacing w:before="97" w:line="208" w:lineRule="auto"/>
              <w:ind w:left="67" w:firstLine="226"/>
              <w:rPr>
                <w:sz w:val="24"/>
              </w:rPr>
            </w:pPr>
            <w:r>
              <w:rPr>
                <w:sz w:val="24"/>
              </w:rPr>
              <w:t>Наблюдение</w:t>
            </w:r>
            <w:r>
              <w:rPr>
                <w:spacing w:val="-3"/>
                <w:sz w:val="24"/>
              </w:rPr>
              <w:t xml:space="preserve"> </w:t>
            </w:r>
            <w:r>
              <w:rPr>
                <w:sz w:val="24"/>
              </w:rPr>
              <w:t>за</w:t>
            </w:r>
            <w:r>
              <w:rPr>
                <w:spacing w:val="-8"/>
                <w:sz w:val="24"/>
              </w:rPr>
              <w:t xml:space="preserve"> </w:t>
            </w:r>
            <w:r>
              <w:rPr>
                <w:sz w:val="24"/>
              </w:rPr>
              <w:t>художественными</w:t>
            </w:r>
            <w:r>
              <w:rPr>
                <w:spacing w:val="-10"/>
                <w:sz w:val="24"/>
              </w:rPr>
              <w:t xml:space="preserve"> </w:t>
            </w:r>
            <w:r>
              <w:rPr>
                <w:sz w:val="24"/>
              </w:rPr>
              <w:t>особенностями</w:t>
            </w:r>
            <w:r>
              <w:rPr>
                <w:spacing w:val="-6"/>
                <w:sz w:val="24"/>
              </w:rPr>
              <w:t xml:space="preserve"> </w:t>
            </w:r>
            <w:r>
              <w:rPr>
                <w:sz w:val="24"/>
              </w:rPr>
              <w:t>лирических</w:t>
            </w:r>
            <w:r>
              <w:rPr>
                <w:spacing w:val="-7"/>
                <w:sz w:val="24"/>
              </w:rPr>
              <w:t xml:space="preserve"> </w:t>
            </w:r>
            <w:r>
              <w:rPr>
                <w:sz w:val="24"/>
              </w:rPr>
              <w:t>произведений М.Ю. Лермонтова. Стихотворения о Кавказе</w:t>
            </w:r>
          </w:p>
        </w:tc>
      </w:tr>
      <w:tr w:rsidR="00E902A8" w14:paraId="39DBDDA5" w14:textId="77777777">
        <w:trPr>
          <w:trHeight w:val="681"/>
        </w:trPr>
        <w:tc>
          <w:tcPr>
            <w:tcW w:w="1133" w:type="dxa"/>
          </w:tcPr>
          <w:p w14:paraId="0FDDBF2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31</w:t>
            </w:r>
          </w:p>
        </w:tc>
        <w:tc>
          <w:tcPr>
            <w:tcW w:w="8221" w:type="dxa"/>
          </w:tcPr>
          <w:p w14:paraId="48F9FFEC" w14:textId="77777777" w:rsidR="00E902A8" w:rsidRDefault="00000000">
            <w:pPr>
              <w:pStyle w:val="TableParagraph"/>
              <w:tabs>
                <w:tab w:val="left" w:pos="2164"/>
                <w:tab w:val="left" w:pos="3281"/>
                <w:tab w:val="left" w:pos="4998"/>
                <w:tab w:val="left" w:pos="5784"/>
                <w:tab w:val="left" w:pos="7224"/>
              </w:tabs>
              <w:spacing w:before="97" w:line="208" w:lineRule="auto"/>
              <w:ind w:left="67" w:right="51" w:firstLine="226"/>
              <w:rPr>
                <w:sz w:val="24"/>
              </w:rPr>
            </w:pPr>
            <w:r>
              <w:rPr>
                <w:spacing w:val="-2"/>
                <w:sz w:val="24"/>
              </w:rPr>
              <w:t>Патриотическое</w:t>
            </w:r>
            <w:r>
              <w:rPr>
                <w:sz w:val="24"/>
              </w:rPr>
              <w:tab/>
            </w:r>
            <w:r>
              <w:rPr>
                <w:spacing w:val="-2"/>
                <w:sz w:val="24"/>
              </w:rPr>
              <w:t>звучание</w:t>
            </w:r>
            <w:r>
              <w:rPr>
                <w:sz w:val="24"/>
              </w:rPr>
              <w:tab/>
            </w:r>
            <w:r>
              <w:rPr>
                <w:spacing w:val="-2"/>
                <w:sz w:val="24"/>
              </w:rPr>
              <w:t>стихотворения</w:t>
            </w:r>
            <w:r>
              <w:rPr>
                <w:sz w:val="24"/>
              </w:rPr>
              <w:tab/>
            </w:r>
            <w:r>
              <w:rPr>
                <w:spacing w:val="-4"/>
                <w:sz w:val="24"/>
              </w:rPr>
              <w:t>М.Ю.</w:t>
            </w:r>
            <w:r>
              <w:rPr>
                <w:sz w:val="24"/>
              </w:rPr>
              <w:tab/>
            </w:r>
            <w:r>
              <w:rPr>
                <w:spacing w:val="-2"/>
                <w:sz w:val="24"/>
              </w:rPr>
              <w:t>Лермонтова</w:t>
            </w:r>
            <w:r>
              <w:rPr>
                <w:sz w:val="24"/>
              </w:rPr>
              <w:tab/>
            </w:r>
            <w:r>
              <w:rPr>
                <w:spacing w:val="-2"/>
                <w:sz w:val="24"/>
              </w:rPr>
              <w:t xml:space="preserve">"Москва, </w:t>
            </w:r>
            <w:r>
              <w:rPr>
                <w:sz w:val="24"/>
              </w:rPr>
              <w:t>Москва!... Люблю тебя как сын...": метафора как "свернутое" сравнение</w:t>
            </w:r>
          </w:p>
        </w:tc>
      </w:tr>
      <w:tr w:rsidR="00E902A8" w14:paraId="4C9D30C9" w14:textId="77777777">
        <w:trPr>
          <w:trHeight w:val="685"/>
        </w:trPr>
        <w:tc>
          <w:tcPr>
            <w:tcW w:w="1133" w:type="dxa"/>
          </w:tcPr>
          <w:p w14:paraId="42D2E5C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221" w:type="dxa"/>
          </w:tcPr>
          <w:p w14:paraId="2FC5A6CF" w14:textId="77777777" w:rsidR="00E902A8" w:rsidRDefault="00000000">
            <w:pPr>
              <w:pStyle w:val="TableParagraph"/>
              <w:spacing w:before="188"/>
              <w:ind w:left="293"/>
              <w:rPr>
                <w:sz w:val="24"/>
              </w:rPr>
            </w:pPr>
            <w:r>
              <w:rPr>
                <w:sz w:val="24"/>
              </w:rPr>
              <w:t>Творчество Л.Н.</w:t>
            </w:r>
            <w:r>
              <w:rPr>
                <w:spacing w:val="-6"/>
                <w:sz w:val="24"/>
              </w:rPr>
              <w:t xml:space="preserve"> </w:t>
            </w:r>
            <w:r>
              <w:rPr>
                <w:sz w:val="24"/>
              </w:rPr>
              <w:t>Толстого -</w:t>
            </w:r>
            <w:r>
              <w:rPr>
                <w:spacing w:val="-6"/>
                <w:sz w:val="24"/>
              </w:rPr>
              <w:t xml:space="preserve"> </w:t>
            </w:r>
            <w:r>
              <w:rPr>
                <w:sz w:val="24"/>
              </w:rPr>
              <w:t>великого русского</w:t>
            </w:r>
            <w:r>
              <w:rPr>
                <w:spacing w:val="-7"/>
                <w:sz w:val="24"/>
              </w:rPr>
              <w:t xml:space="preserve"> </w:t>
            </w:r>
            <w:r>
              <w:rPr>
                <w:spacing w:val="-2"/>
                <w:sz w:val="24"/>
              </w:rPr>
              <w:t>писателя</w:t>
            </w:r>
          </w:p>
        </w:tc>
      </w:tr>
      <w:tr w:rsidR="00E902A8" w14:paraId="5C9496EF" w14:textId="77777777">
        <w:trPr>
          <w:trHeight w:val="681"/>
        </w:trPr>
        <w:tc>
          <w:tcPr>
            <w:tcW w:w="1133" w:type="dxa"/>
          </w:tcPr>
          <w:p w14:paraId="456563D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33</w:t>
            </w:r>
          </w:p>
        </w:tc>
        <w:tc>
          <w:tcPr>
            <w:tcW w:w="8221" w:type="dxa"/>
          </w:tcPr>
          <w:p w14:paraId="5DB3FA42" w14:textId="77777777" w:rsidR="00E902A8" w:rsidRDefault="00000000">
            <w:pPr>
              <w:pStyle w:val="TableParagraph"/>
              <w:spacing w:before="98" w:line="208" w:lineRule="auto"/>
              <w:ind w:left="67" w:firstLine="226"/>
              <w:rPr>
                <w:sz w:val="24"/>
              </w:rPr>
            </w:pPr>
            <w:r>
              <w:rPr>
                <w:sz w:val="24"/>
              </w:rPr>
              <w:t>Общее</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повести</w:t>
            </w:r>
            <w:r>
              <w:rPr>
                <w:spacing w:val="80"/>
                <w:sz w:val="24"/>
              </w:rPr>
              <w:t xml:space="preserve"> </w:t>
            </w:r>
            <w:r>
              <w:rPr>
                <w:sz w:val="24"/>
              </w:rPr>
              <w:t>как</w:t>
            </w:r>
            <w:r>
              <w:rPr>
                <w:spacing w:val="80"/>
                <w:sz w:val="24"/>
              </w:rPr>
              <w:t xml:space="preserve"> </w:t>
            </w:r>
            <w:r>
              <w:rPr>
                <w:sz w:val="24"/>
              </w:rPr>
              <w:t>эпическом</w:t>
            </w:r>
            <w:r>
              <w:rPr>
                <w:spacing w:val="80"/>
                <w:sz w:val="24"/>
              </w:rPr>
              <w:t xml:space="preserve"> </w:t>
            </w:r>
            <w:r>
              <w:rPr>
                <w:sz w:val="24"/>
              </w:rPr>
              <w:t>жанре.</w:t>
            </w:r>
            <w:r>
              <w:rPr>
                <w:spacing w:val="80"/>
                <w:sz w:val="24"/>
              </w:rPr>
              <w:t xml:space="preserve"> </w:t>
            </w:r>
            <w:r>
              <w:rPr>
                <w:sz w:val="24"/>
              </w:rPr>
              <w:t>Знакомство</w:t>
            </w:r>
            <w:r>
              <w:rPr>
                <w:spacing w:val="80"/>
                <w:sz w:val="24"/>
              </w:rPr>
              <w:t xml:space="preserve"> </w:t>
            </w:r>
            <w:r>
              <w:rPr>
                <w:sz w:val="24"/>
              </w:rPr>
              <w:t>с отрывками из повести Л.Н. Толстого "Детство"</w:t>
            </w:r>
          </w:p>
        </w:tc>
      </w:tr>
      <w:tr w:rsidR="00E902A8" w14:paraId="440415F2" w14:textId="77777777">
        <w:trPr>
          <w:trHeight w:val="686"/>
        </w:trPr>
        <w:tc>
          <w:tcPr>
            <w:tcW w:w="1133" w:type="dxa"/>
          </w:tcPr>
          <w:p w14:paraId="4B6F2A5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34</w:t>
            </w:r>
          </w:p>
        </w:tc>
        <w:tc>
          <w:tcPr>
            <w:tcW w:w="8221" w:type="dxa"/>
          </w:tcPr>
          <w:p w14:paraId="02B71097" w14:textId="77777777" w:rsidR="00E902A8" w:rsidRDefault="00000000">
            <w:pPr>
              <w:pStyle w:val="TableParagraph"/>
              <w:spacing w:before="102" w:line="208" w:lineRule="auto"/>
              <w:ind w:left="67" w:firstLine="226"/>
              <w:rPr>
                <w:sz w:val="24"/>
              </w:rPr>
            </w:pPr>
            <w:r>
              <w:rPr>
                <w:sz w:val="24"/>
              </w:rPr>
              <w:t>Чтение научно-познавательных</w:t>
            </w:r>
            <w:r>
              <w:rPr>
                <w:spacing w:val="27"/>
                <w:sz w:val="24"/>
              </w:rPr>
              <w:t xml:space="preserve"> </w:t>
            </w:r>
            <w:r>
              <w:rPr>
                <w:sz w:val="24"/>
              </w:rPr>
              <w:t>рассказов Л.Н. Толстого.</w:t>
            </w:r>
            <w:r>
              <w:rPr>
                <w:spacing w:val="27"/>
                <w:sz w:val="24"/>
              </w:rPr>
              <w:t xml:space="preserve"> </w:t>
            </w:r>
            <w:r>
              <w:rPr>
                <w:sz w:val="24"/>
              </w:rPr>
              <w:t>Примеры текста- рассуждения в рассказе "Черепаха" и в повести Л.Н. Толстого "Детство"</w:t>
            </w:r>
          </w:p>
        </w:tc>
      </w:tr>
      <w:tr w:rsidR="00E902A8" w14:paraId="5EE9AAA0" w14:textId="77777777">
        <w:trPr>
          <w:trHeight w:val="921"/>
        </w:trPr>
        <w:tc>
          <w:tcPr>
            <w:tcW w:w="1133" w:type="dxa"/>
          </w:tcPr>
          <w:p w14:paraId="6BCABB62"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35</w:t>
            </w:r>
          </w:p>
        </w:tc>
        <w:tc>
          <w:tcPr>
            <w:tcW w:w="8221" w:type="dxa"/>
          </w:tcPr>
          <w:p w14:paraId="5B83809B" w14:textId="77777777" w:rsidR="00E902A8" w:rsidRDefault="00000000">
            <w:pPr>
              <w:pStyle w:val="TableParagraph"/>
              <w:spacing w:before="97" w:line="208" w:lineRule="auto"/>
              <w:ind w:left="67" w:right="49" w:firstLine="226"/>
              <w:jc w:val="both"/>
              <w:rPr>
                <w:sz w:val="24"/>
              </w:rPr>
            </w:pPr>
            <w:r>
              <w:rPr>
                <w:sz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E902A8" w14:paraId="6D3ACD2B" w14:textId="77777777">
        <w:trPr>
          <w:trHeight w:val="686"/>
        </w:trPr>
        <w:tc>
          <w:tcPr>
            <w:tcW w:w="1133" w:type="dxa"/>
          </w:tcPr>
          <w:p w14:paraId="4543A0A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8221" w:type="dxa"/>
          </w:tcPr>
          <w:p w14:paraId="4E7803E8" w14:textId="77777777" w:rsidR="00E902A8" w:rsidRDefault="00000000">
            <w:pPr>
              <w:pStyle w:val="TableParagraph"/>
              <w:spacing w:before="193"/>
              <w:ind w:left="293"/>
              <w:rPr>
                <w:sz w:val="24"/>
              </w:rPr>
            </w:pPr>
            <w:r>
              <w:rPr>
                <w:sz w:val="24"/>
              </w:rPr>
              <w:t>Роль</w:t>
            </w:r>
            <w:r>
              <w:rPr>
                <w:spacing w:val="-6"/>
                <w:sz w:val="24"/>
              </w:rPr>
              <w:t xml:space="preserve"> </w:t>
            </w:r>
            <w:r>
              <w:rPr>
                <w:sz w:val="24"/>
              </w:rPr>
              <w:t>портрета,</w:t>
            </w:r>
            <w:r>
              <w:rPr>
                <w:spacing w:val="2"/>
                <w:sz w:val="24"/>
              </w:rPr>
              <w:t xml:space="preserve"> </w:t>
            </w:r>
            <w:r>
              <w:rPr>
                <w:sz w:val="24"/>
              </w:rPr>
              <w:t>интерьера</w:t>
            </w:r>
            <w:r>
              <w:rPr>
                <w:spacing w:val="-1"/>
                <w:sz w:val="24"/>
              </w:rPr>
              <w:t xml:space="preserve"> </w:t>
            </w:r>
            <w:r>
              <w:rPr>
                <w:sz w:val="24"/>
              </w:rPr>
              <w:t>в</w:t>
            </w:r>
            <w:r>
              <w:rPr>
                <w:spacing w:val="-3"/>
                <w:sz w:val="24"/>
              </w:rPr>
              <w:t xml:space="preserve"> </w:t>
            </w:r>
            <w:r>
              <w:rPr>
                <w:sz w:val="24"/>
              </w:rPr>
              <w:t>создании</w:t>
            </w:r>
            <w:r>
              <w:rPr>
                <w:spacing w:val="-9"/>
                <w:sz w:val="24"/>
              </w:rPr>
              <w:t xml:space="preserve"> </w:t>
            </w:r>
            <w:r>
              <w:rPr>
                <w:sz w:val="24"/>
              </w:rPr>
              <w:t>образа</w:t>
            </w:r>
            <w:r>
              <w:rPr>
                <w:spacing w:val="-1"/>
                <w:sz w:val="24"/>
              </w:rPr>
              <w:t xml:space="preserve"> </w:t>
            </w:r>
            <w:r>
              <w:rPr>
                <w:sz w:val="24"/>
              </w:rPr>
              <w:t>героя</w:t>
            </w:r>
            <w:r>
              <w:rPr>
                <w:spacing w:val="-5"/>
                <w:sz w:val="24"/>
              </w:rPr>
              <w:t xml:space="preserve"> </w:t>
            </w:r>
            <w:r>
              <w:rPr>
                <w:sz w:val="24"/>
              </w:rPr>
              <w:t>повести</w:t>
            </w:r>
            <w:r>
              <w:rPr>
                <w:spacing w:val="-2"/>
                <w:sz w:val="24"/>
              </w:rPr>
              <w:t xml:space="preserve"> "Детство"</w:t>
            </w:r>
          </w:p>
        </w:tc>
      </w:tr>
      <w:tr w:rsidR="00E902A8" w14:paraId="35136E2A" w14:textId="77777777">
        <w:trPr>
          <w:trHeight w:val="686"/>
        </w:trPr>
        <w:tc>
          <w:tcPr>
            <w:tcW w:w="1133" w:type="dxa"/>
          </w:tcPr>
          <w:p w14:paraId="03DDEE6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37</w:t>
            </w:r>
          </w:p>
        </w:tc>
        <w:tc>
          <w:tcPr>
            <w:tcW w:w="8221" w:type="dxa"/>
          </w:tcPr>
          <w:p w14:paraId="74106C30" w14:textId="77777777" w:rsidR="00E902A8" w:rsidRDefault="00000000">
            <w:pPr>
              <w:pStyle w:val="TableParagraph"/>
              <w:spacing w:before="188"/>
              <w:ind w:left="293"/>
              <w:rPr>
                <w:sz w:val="24"/>
              </w:rPr>
            </w:pPr>
            <w:r>
              <w:rPr>
                <w:sz w:val="24"/>
              </w:rPr>
              <w:t>Басни</w:t>
            </w:r>
            <w:r>
              <w:rPr>
                <w:spacing w:val="-4"/>
                <w:sz w:val="24"/>
              </w:rPr>
              <w:t xml:space="preserve"> </w:t>
            </w:r>
            <w:r>
              <w:rPr>
                <w:sz w:val="24"/>
              </w:rPr>
              <w:t>Л.Н.</w:t>
            </w:r>
            <w:r>
              <w:rPr>
                <w:spacing w:val="-4"/>
                <w:sz w:val="24"/>
              </w:rPr>
              <w:t xml:space="preserve"> </w:t>
            </w:r>
            <w:r>
              <w:rPr>
                <w:sz w:val="24"/>
              </w:rPr>
              <w:t>Толстого:</w:t>
            </w:r>
            <w:r>
              <w:rPr>
                <w:spacing w:val="-2"/>
                <w:sz w:val="24"/>
              </w:rPr>
              <w:t xml:space="preserve"> </w:t>
            </w:r>
            <w:r>
              <w:rPr>
                <w:sz w:val="24"/>
              </w:rPr>
              <w:t>выделение</w:t>
            </w:r>
            <w:r>
              <w:rPr>
                <w:spacing w:val="-3"/>
                <w:sz w:val="24"/>
              </w:rPr>
              <w:t xml:space="preserve"> </w:t>
            </w:r>
            <w:r>
              <w:rPr>
                <w:sz w:val="24"/>
              </w:rPr>
              <w:t>жанровых</w:t>
            </w:r>
            <w:r>
              <w:rPr>
                <w:spacing w:val="-11"/>
                <w:sz w:val="24"/>
              </w:rPr>
              <w:t xml:space="preserve"> </w:t>
            </w:r>
            <w:r>
              <w:rPr>
                <w:spacing w:val="-2"/>
                <w:sz w:val="24"/>
              </w:rPr>
              <w:t>особенностей</w:t>
            </w:r>
          </w:p>
        </w:tc>
      </w:tr>
      <w:tr w:rsidR="00E902A8" w14:paraId="0F058502" w14:textId="77777777">
        <w:trPr>
          <w:trHeight w:val="681"/>
        </w:trPr>
        <w:tc>
          <w:tcPr>
            <w:tcW w:w="1133" w:type="dxa"/>
          </w:tcPr>
          <w:p w14:paraId="45761D7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38</w:t>
            </w:r>
          </w:p>
        </w:tc>
        <w:tc>
          <w:tcPr>
            <w:tcW w:w="8221" w:type="dxa"/>
          </w:tcPr>
          <w:p w14:paraId="5F565B9D" w14:textId="77777777" w:rsidR="00E902A8" w:rsidRDefault="00000000">
            <w:pPr>
              <w:pStyle w:val="TableParagraph"/>
              <w:spacing w:before="97" w:line="208" w:lineRule="auto"/>
              <w:ind w:left="67" w:firstLine="226"/>
              <w:rPr>
                <w:sz w:val="24"/>
              </w:rPr>
            </w:pPr>
            <w:r>
              <w:rPr>
                <w:sz w:val="24"/>
              </w:rPr>
              <w:t>Контрольная</w:t>
            </w:r>
            <w:r>
              <w:rPr>
                <w:spacing w:val="35"/>
                <w:sz w:val="24"/>
              </w:rPr>
              <w:t xml:space="preserve"> </w:t>
            </w:r>
            <w:r>
              <w:rPr>
                <w:sz w:val="24"/>
              </w:rPr>
              <w:t>работа</w:t>
            </w:r>
            <w:r>
              <w:rPr>
                <w:spacing w:val="35"/>
                <w:sz w:val="24"/>
              </w:rPr>
              <w:t xml:space="preserve"> </w:t>
            </w:r>
            <w:r>
              <w:rPr>
                <w:sz w:val="24"/>
              </w:rPr>
              <w:t>по</w:t>
            </w:r>
            <w:r>
              <w:rPr>
                <w:spacing w:val="40"/>
                <w:sz w:val="24"/>
              </w:rPr>
              <w:t xml:space="preserve"> </w:t>
            </w:r>
            <w:r>
              <w:rPr>
                <w:sz w:val="24"/>
              </w:rPr>
              <w:t>разделу "Жанровое</w:t>
            </w:r>
            <w:r>
              <w:rPr>
                <w:spacing w:val="34"/>
                <w:sz w:val="24"/>
              </w:rPr>
              <w:t xml:space="preserve"> </w:t>
            </w:r>
            <w:r>
              <w:rPr>
                <w:sz w:val="24"/>
              </w:rPr>
              <w:t>многообразие</w:t>
            </w:r>
            <w:r>
              <w:rPr>
                <w:spacing w:val="40"/>
                <w:sz w:val="24"/>
              </w:rPr>
              <w:t xml:space="preserve"> </w:t>
            </w:r>
            <w:r>
              <w:rPr>
                <w:sz w:val="24"/>
              </w:rPr>
              <w:t>творчества</w:t>
            </w:r>
            <w:r>
              <w:rPr>
                <w:spacing w:val="34"/>
                <w:sz w:val="24"/>
              </w:rPr>
              <w:t xml:space="preserve"> </w:t>
            </w:r>
            <w:r>
              <w:rPr>
                <w:sz w:val="24"/>
              </w:rPr>
              <w:t xml:space="preserve">Л.Н. </w:t>
            </w:r>
            <w:r>
              <w:rPr>
                <w:spacing w:val="-2"/>
                <w:sz w:val="24"/>
              </w:rPr>
              <w:t>Толстого"</w:t>
            </w:r>
          </w:p>
        </w:tc>
      </w:tr>
      <w:tr w:rsidR="00E902A8" w14:paraId="385FC428" w14:textId="77777777">
        <w:trPr>
          <w:trHeight w:val="685"/>
        </w:trPr>
        <w:tc>
          <w:tcPr>
            <w:tcW w:w="1133" w:type="dxa"/>
          </w:tcPr>
          <w:p w14:paraId="61CC519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39</w:t>
            </w:r>
          </w:p>
        </w:tc>
        <w:tc>
          <w:tcPr>
            <w:tcW w:w="8221" w:type="dxa"/>
          </w:tcPr>
          <w:p w14:paraId="766268EA" w14:textId="77777777" w:rsidR="00E902A8" w:rsidRDefault="00000000">
            <w:pPr>
              <w:pStyle w:val="TableParagraph"/>
              <w:spacing w:before="102"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Подготовка</w:t>
            </w:r>
            <w:r>
              <w:rPr>
                <w:spacing w:val="40"/>
                <w:sz w:val="24"/>
              </w:rPr>
              <w:t xml:space="preserve"> </w:t>
            </w:r>
            <w:r>
              <w:rPr>
                <w:sz w:val="24"/>
              </w:rPr>
              <w:t>выставки</w:t>
            </w:r>
            <w:r>
              <w:rPr>
                <w:spacing w:val="40"/>
                <w:sz w:val="24"/>
              </w:rPr>
              <w:t xml:space="preserve"> </w:t>
            </w:r>
            <w:r>
              <w:rPr>
                <w:sz w:val="24"/>
              </w:rPr>
              <w:t>книг</w:t>
            </w:r>
            <w:r>
              <w:rPr>
                <w:spacing w:val="40"/>
                <w:sz w:val="24"/>
              </w:rPr>
              <w:t xml:space="preserve"> </w:t>
            </w:r>
            <w:r>
              <w:rPr>
                <w:sz w:val="24"/>
              </w:rPr>
              <w:t>Л.Н.</w:t>
            </w:r>
            <w:r>
              <w:rPr>
                <w:spacing w:val="40"/>
                <w:sz w:val="24"/>
              </w:rPr>
              <w:t xml:space="preserve"> </w:t>
            </w:r>
            <w:r>
              <w:rPr>
                <w:sz w:val="24"/>
              </w:rPr>
              <w:t>Толстого.</w:t>
            </w:r>
            <w:r>
              <w:rPr>
                <w:spacing w:val="40"/>
                <w:sz w:val="24"/>
              </w:rPr>
              <w:t xml:space="preserve"> </w:t>
            </w:r>
            <w:r>
              <w:rPr>
                <w:sz w:val="24"/>
              </w:rPr>
              <w:t>Подготовка</w:t>
            </w:r>
            <w:r>
              <w:rPr>
                <w:spacing w:val="40"/>
                <w:sz w:val="24"/>
              </w:rPr>
              <w:t xml:space="preserve"> </w:t>
            </w:r>
            <w:r>
              <w:rPr>
                <w:sz w:val="24"/>
              </w:rPr>
              <w:t>сообщения о книгах Л.Н. Толстого (сказки, рассказы, были, басни)</w:t>
            </w:r>
          </w:p>
        </w:tc>
      </w:tr>
      <w:tr w:rsidR="00E902A8" w14:paraId="1F097476" w14:textId="77777777">
        <w:trPr>
          <w:trHeight w:val="681"/>
        </w:trPr>
        <w:tc>
          <w:tcPr>
            <w:tcW w:w="1133" w:type="dxa"/>
          </w:tcPr>
          <w:p w14:paraId="4CF502C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40</w:t>
            </w:r>
          </w:p>
        </w:tc>
        <w:tc>
          <w:tcPr>
            <w:tcW w:w="8221" w:type="dxa"/>
          </w:tcPr>
          <w:p w14:paraId="6E787ABC" w14:textId="77777777" w:rsidR="00E902A8" w:rsidRDefault="00000000">
            <w:pPr>
              <w:pStyle w:val="TableParagraph"/>
              <w:spacing w:before="189"/>
              <w:ind w:left="293"/>
              <w:rPr>
                <w:sz w:val="24"/>
              </w:rPr>
            </w:pPr>
            <w:r>
              <w:rPr>
                <w:sz w:val="24"/>
              </w:rPr>
              <w:t>Взаимоотношения</w:t>
            </w:r>
            <w:r>
              <w:rPr>
                <w:spacing w:val="-5"/>
                <w:sz w:val="24"/>
              </w:rPr>
              <w:t xml:space="preserve"> </w:t>
            </w:r>
            <w:r>
              <w:rPr>
                <w:sz w:val="24"/>
              </w:rPr>
              <w:t>со</w:t>
            </w:r>
            <w:r>
              <w:rPr>
                <w:spacing w:val="2"/>
                <w:sz w:val="24"/>
              </w:rPr>
              <w:t xml:space="preserve"> </w:t>
            </w:r>
            <w:r>
              <w:rPr>
                <w:sz w:val="24"/>
              </w:rPr>
              <w:t>сверстниками</w:t>
            </w:r>
            <w:r>
              <w:rPr>
                <w:spacing w:val="-1"/>
                <w:sz w:val="24"/>
              </w:rPr>
              <w:t xml:space="preserve"> </w:t>
            </w:r>
            <w:r>
              <w:rPr>
                <w:sz w:val="24"/>
              </w:rPr>
              <w:t>-</w:t>
            </w:r>
            <w:r>
              <w:rPr>
                <w:spacing w:val="-1"/>
                <w:sz w:val="24"/>
              </w:rPr>
              <w:t xml:space="preserve"> </w:t>
            </w:r>
            <w:r>
              <w:rPr>
                <w:sz w:val="24"/>
              </w:rPr>
              <w:t>тема</w:t>
            </w:r>
            <w:r>
              <w:rPr>
                <w:spacing w:val="-3"/>
                <w:sz w:val="24"/>
              </w:rPr>
              <w:t xml:space="preserve"> </w:t>
            </w:r>
            <w:r>
              <w:rPr>
                <w:sz w:val="24"/>
              </w:rPr>
              <w:t>рассказа</w:t>
            </w:r>
            <w:r>
              <w:rPr>
                <w:spacing w:val="-3"/>
                <w:sz w:val="24"/>
              </w:rPr>
              <w:t xml:space="preserve"> </w:t>
            </w:r>
            <w:r>
              <w:rPr>
                <w:sz w:val="24"/>
              </w:rPr>
              <w:t>А.П.</w:t>
            </w:r>
            <w:r>
              <w:rPr>
                <w:spacing w:val="-1"/>
                <w:sz w:val="24"/>
              </w:rPr>
              <w:t xml:space="preserve"> </w:t>
            </w:r>
            <w:r>
              <w:rPr>
                <w:sz w:val="24"/>
              </w:rPr>
              <w:t>Чехова</w:t>
            </w:r>
            <w:r>
              <w:rPr>
                <w:spacing w:val="-3"/>
                <w:sz w:val="24"/>
              </w:rPr>
              <w:t xml:space="preserve"> </w:t>
            </w:r>
            <w:r>
              <w:rPr>
                <w:spacing w:val="-2"/>
                <w:sz w:val="24"/>
              </w:rPr>
              <w:t>"Мальчики"</w:t>
            </w:r>
          </w:p>
        </w:tc>
      </w:tr>
    </w:tbl>
    <w:p w14:paraId="48C59794" w14:textId="77777777" w:rsidR="00E902A8" w:rsidRDefault="00E902A8">
      <w:pPr>
        <w:pStyle w:val="TableParagraph"/>
        <w:rPr>
          <w:sz w:val="24"/>
        </w:rPr>
        <w:sectPr w:rsidR="00E902A8">
          <w:type w:val="continuous"/>
          <w:pgSz w:w="11910" w:h="16390"/>
          <w:pgMar w:top="1120" w:right="0" w:bottom="12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6415A9F4" w14:textId="77777777">
        <w:trPr>
          <w:trHeight w:val="686"/>
        </w:trPr>
        <w:tc>
          <w:tcPr>
            <w:tcW w:w="1133" w:type="dxa"/>
          </w:tcPr>
          <w:p w14:paraId="5F54D1E5"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41</w:t>
            </w:r>
          </w:p>
        </w:tc>
        <w:tc>
          <w:tcPr>
            <w:tcW w:w="8221" w:type="dxa"/>
          </w:tcPr>
          <w:p w14:paraId="540522D2" w14:textId="77777777" w:rsidR="00E902A8" w:rsidRDefault="00000000">
            <w:pPr>
              <w:pStyle w:val="TableParagraph"/>
              <w:spacing w:before="193"/>
              <w:ind w:left="293"/>
              <w:rPr>
                <w:sz w:val="24"/>
              </w:rPr>
            </w:pPr>
            <w:r>
              <w:rPr>
                <w:sz w:val="24"/>
              </w:rPr>
              <w:t>Образы</w:t>
            </w:r>
            <w:r>
              <w:rPr>
                <w:spacing w:val="-2"/>
                <w:sz w:val="24"/>
              </w:rPr>
              <w:t xml:space="preserve"> </w:t>
            </w:r>
            <w:r>
              <w:rPr>
                <w:sz w:val="24"/>
              </w:rPr>
              <w:t>героев-детей</w:t>
            </w:r>
            <w:r>
              <w:rPr>
                <w:spacing w:val="-5"/>
                <w:sz w:val="24"/>
              </w:rPr>
              <w:t xml:space="preserve"> </w:t>
            </w:r>
            <w:r>
              <w:rPr>
                <w:sz w:val="24"/>
              </w:rPr>
              <w:t>в рассказе</w:t>
            </w:r>
            <w:r>
              <w:rPr>
                <w:spacing w:val="-1"/>
                <w:sz w:val="24"/>
              </w:rPr>
              <w:t xml:space="preserve"> </w:t>
            </w:r>
            <w:r>
              <w:rPr>
                <w:sz w:val="24"/>
              </w:rPr>
              <w:t>А.П.</w:t>
            </w:r>
            <w:r>
              <w:rPr>
                <w:spacing w:val="-4"/>
                <w:sz w:val="24"/>
              </w:rPr>
              <w:t xml:space="preserve"> </w:t>
            </w:r>
            <w:r>
              <w:rPr>
                <w:sz w:val="24"/>
              </w:rPr>
              <w:t>Чехова</w:t>
            </w:r>
            <w:r>
              <w:rPr>
                <w:spacing w:val="-1"/>
                <w:sz w:val="24"/>
              </w:rPr>
              <w:t xml:space="preserve"> </w:t>
            </w:r>
            <w:r>
              <w:rPr>
                <w:spacing w:val="-2"/>
                <w:sz w:val="24"/>
              </w:rPr>
              <w:t>"Мальчики"</w:t>
            </w:r>
          </w:p>
        </w:tc>
      </w:tr>
      <w:tr w:rsidR="00E902A8" w14:paraId="44A14A5D" w14:textId="77777777">
        <w:trPr>
          <w:trHeight w:val="681"/>
        </w:trPr>
        <w:tc>
          <w:tcPr>
            <w:tcW w:w="1133" w:type="dxa"/>
          </w:tcPr>
          <w:p w14:paraId="2E25E36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42</w:t>
            </w:r>
          </w:p>
        </w:tc>
        <w:tc>
          <w:tcPr>
            <w:tcW w:w="8221" w:type="dxa"/>
          </w:tcPr>
          <w:p w14:paraId="7E9210F4" w14:textId="77777777" w:rsidR="00E902A8" w:rsidRDefault="00000000">
            <w:pPr>
              <w:pStyle w:val="TableParagraph"/>
              <w:spacing w:before="188"/>
              <w:ind w:left="293"/>
              <w:rPr>
                <w:sz w:val="24"/>
              </w:rPr>
            </w:pPr>
            <w:r>
              <w:rPr>
                <w:sz w:val="24"/>
              </w:rPr>
              <w:t>Соотнесение</w:t>
            </w:r>
            <w:r>
              <w:rPr>
                <w:spacing w:val="-8"/>
                <w:sz w:val="24"/>
              </w:rPr>
              <w:t xml:space="preserve"> </w:t>
            </w:r>
            <w:r>
              <w:rPr>
                <w:sz w:val="24"/>
              </w:rPr>
              <w:t>заглавия</w:t>
            </w:r>
            <w:r>
              <w:rPr>
                <w:spacing w:val="-4"/>
                <w:sz w:val="24"/>
              </w:rPr>
              <w:t xml:space="preserve"> </w:t>
            </w:r>
            <w:r>
              <w:rPr>
                <w:sz w:val="24"/>
              </w:rPr>
              <w:t>и</w:t>
            </w:r>
            <w:r>
              <w:rPr>
                <w:spacing w:val="-4"/>
                <w:sz w:val="24"/>
              </w:rPr>
              <w:t xml:space="preserve"> </w:t>
            </w:r>
            <w:r>
              <w:rPr>
                <w:sz w:val="24"/>
              </w:rPr>
              <w:t>главной</w:t>
            </w:r>
            <w:r>
              <w:rPr>
                <w:spacing w:val="-3"/>
                <w:sz w:val="24"/>
              </w:rPr>
              <w:t xml:space="preserve"> </w:t>
            </w:r>
            <w:r>
              <w:rPr>
                <w:sz w:val="24"/>
              </w:rPr>
              <w:t>мысли</w:t>
            </w:r>
            <w:r>
              <w:rPr>
                <w:spacing w:val="-3"/>
                <w:sz w:val="24"/>
              </w:rPr>
              <w:t xml:space="preserve"> </w:t>
            </w:r>
            <w:r>
              <w:rPr>
                <w:sz w:val="24"/>
              </w:rPr>
              <w:t>рассказа</w:t>
            </w:r>
            <w:r>
              <w:rPr>
                <w:spacing w:val="-1"/>
                <w:sz w:val="24"/>
              </w:rPr>
              <w:t xml:space="preserve"> </w:t>
            </w:r>
            <w:r>
              <w:rPr>
                <w:sz w:val="24"/>
              </w:rPr>
              <w:t>А.П.</w:t>
            </w:r>
            <w:r>
              <w:rPr>
                <w:spacing w:val="2"/>
                <w:sz w:val="24"/>
              </w:rPr>
              <w:t xml:space="preserve"> </w:t>
            </w:r>
            <w:r>
              <w:rPr>
                <w:sz w:val="24"/>
              </w:rPr>
              <w:t>Чехова</w:t>
            </w:r>
            <w:r>
              <w:rPr>
                <w:spacing w:val="-5"/>
                <w:sz w:val="24"/>
              </w:rPr>
              <w:t xml:space="preserve"> </w:t>
            </w:r>
            <w:r>
              <w:rPr>
                <w:spacing w:val="-2"/>
                <w:sz w:val="24"/>
              </w:rPr>
              <w:t>"Мальчики"</w:t>
            </w:r>
          </w:p>
        </w:tc>
      </w:tr>
      <w:tr w:rsidR="00E902A8" w14:paraId="43DD4D08" w14:textId="77777777">
        <w:trPr>
          <w:trHeight w:val="686"/>
        </w:trPr>
        <w:tc>
          <w:tcPr>
            <w:tcW w:w="1133" w:type="dxa"/>
          </w:tcPr>
          <w:p w14:paraId="7AAEB70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43</w:t>
            </w:r>
          </w:p>
        </w:tc>
        <w:tc>
          <w:tcPr>
            <w:tcW w:w="8221" w:type="dxa"/>
          </w:tcPr>
          <w:p w14:paraId="1BAFD724" w14:textId="77777777" w:rsidR="00E902A8" w:rsidRDefault="00000000">
            <w:pPr>
              <w:pStyle w:val="TableParagraph"/>
              <w:spacing w:before="193"/>
              <w:ind w:left="293"/>
              <w:rPr>
                <w:sz w:val="24"/>
              </w:rPr>
            </w:pPr>
            <w:r>
              <w:rPr>
                <w:sz w:val="24"/>
              </w:rPr>
              <w:t>Осознание</w:t>
            </w:r>
            <w:r>
              <w:rPr>
                <w:spacing w:val="-4"/>
                <w:sz w:val="24"/>
              </w:rPr>
              <w:t xml:space="preserve"> </w:t>
            </w:r>
            <w:r>
              <w:rPr>
                <w:sz w:val="24"/>
              </w:rPr>
              <w:t>ценности</w:t>
            </w:r>
            <w:r>
              <w:rPr>
                <w:spacing w:val="-2"/>
                <w:sz w:val="24"/>
              </w:rPr>
              <w:t xml:space="preserve"> </w:t>
            </w:r>
            <w:r>
              <w:rPr>
                <w:sz w:val="24"/>
              </w:rPr>
              <w:t>чтения</w:t>
            </w:r>
            <w:r>
              <w:rPr>
                <w:spacing w:val="-7"/>
                <w:sz w:val="24"/>
              </w:rPr>
              <w:t xml:space="preserve"> </w:t>
            </w:r>
            <w:r>
              <w:rPr>
                <w:sz w:val="24"/>
              </w:rPr>
              <w:t>для</w:t>
            </w:r>
            <w:r>
              <w:rPr>
                <w:spacing w:val="-2"/>
                <w:sz w:val="24"/>
              </w:rPr>
              <w:t xml:space="preserve"> </w:t>
            </w:r>
            <w:r>
              <w:rPr>
                <w:sz w:val="24"/>
              </w:rPr>
              <w:t>учебы</w:t>
            </w:r>
            <w:r>
              <w:rPr>
                <w:spacing w:val="-2"/>
                <w:sz w:val="24"/>
              </w:rPr>
              <w:t xml:space="preserve"> </w:t>
            </w:r>
            <w:r>
              <w:rPr>
                <w:sz w:val="24"/>
              </w:rPr>
              <w:t>и</w:t>
            </w:r>
            <w:r>
              <w:rPr>
                <w:spacing w:val="-1"/>
                <w:sz w:val="24"/>
              </w:rPr>
              <w:t xml:space="preserve"> </w:t>
            </w:r>
            <w:r>
              <w:rPr>
                <w:spacing w:val="-2"/>
                <w:sz w:val="24"/>
              </w:rPr>
              <w:t>жизни</w:t>
            </w:r>
          </w:p>
        </w:tc>
      </w:tr>
      <w:tr w:rsidR="00E902A8" w14:paraId="012AB251" w14:textId="77777777">
        <w:trPr>
          <w:trHeight w:val="685"/>
        </w:trPr>
        <w:tc>
          <w:tcPr>
            <w:tcW w:w="1133" w:type="dxa"/>
          </w:tcPr>
          <w:p w14:paraId="1BE0F44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44</w:t>
            </w:r>
          </w:p>
        </w:tc>
        <w:tc>
          <w:tcPr>
            <w:tcW w:w="8221" w:type="dxa"/>
          </w:tcPr>
          <w:p w14:paraId="20088032" w14:textId="77777777" w:rsidR="00E902A8" w:rsidRDefault="00000000">
            <w:pPr>
              <w:pStyle w:val="TableParagraph"/>
              <w:spacing w:before="97" w:line="208" w:lineRule="auto"/>
              <w:ind w:left="67" w:firstLine="226"/>
              <w:rPr>
                <w:sz w:val="24"/>
              </w:rPr>
            </w:pPr>
            <w:r>
              <w:rPr>
                <w:sz w:val="24"/>
              </w:rPr>
              <w:t>Поэты</w:t>
            </w:r>
            <w:r>
              <w:rPr>
                <w:spacing w:val="40"/>
                <w:sz w:val="24"/>
              </w:rPr>
              <w:t xml:space="preserve"> </w:t>
            </w:r>
            <w:r>
              <w:rPr>
                <w:sz w:val="24"/>
              </w:rPr>
              <w:t>о</w:t>
            </w:r>
            <w:r>
              <w:rPr>
                <w:spacing w:val="40"/>
                <w:sz w:val="24"/>
              </w:rPr>
              <w:t xml:space="preserve"> </w:t>
            </w:r>
            <w:r>
              <w:rPr>
                <w:sz w:val="24"/>
              </w:rPr>
              <w:t>красоте</w:t>
            </w:r>
            <w:r>
              <w:rPr>
                <w:spacing w:val="40"/>
                <w:sz w:val="24"/>
              </w:rPr>
              <w:t xml:space="preserve"> </w:t>
            </w:r>
            <w:r>
              <w:rPr>
                <w:sz w:val="24"/>
              </w:rPr>
              <w:t>родной</w:t>
            </w:r>
            <w:r>
              <w:rPr>
                <w:spacing w:val="40"/>
                <w:sz w:val="24"/>
              </w:rPr>
              <w:t xml:space="preserve"> </w:t>
            </w:r>
            <w:r>
              <w:rPr>
                <w:sz w:val="24"/>
              </w:rPr>
              <w:t>природы:</w:t>
            </w:r>
            <w:r>
              <w:rPr>
                <w:spacing w:val="40"/>
                <w:sz w:val="24"/>
              </w:rPr>
              <w:t xml:space="preserve"> </w:t>
            </w:r>
            <w:r>
              <w:rPr>
                <w:sz w:val="24"/>
              </w:rPr>
              <w:t>анализ</w:t>
            </w:r>
            <w:r>
              <w:rPr>
                <w:spacing w:val="40"/>
                <w:sz w:val="24"/>
              </w:rPr>
              <w:t xml:space="preserve"> </w:t>
            </w:r>
            <w:r>
              <w:rPr>
                <w:sz w:val="24"/>
              </w:rPr>
              <w:t>авторских</w:t>
            </w:r>
            <w:r>
              <w:rPr>
                <w:spacing w:val="40"/>
                <w:sz w:val="24"/>
              </w:rPr>
              <w:t xml:space="preserve"> </w:t>
            </w:r>
            <w:r>
              <w:rPr>
                <w:sz w:val="24"/>
              </w:rPr>
              <w:t>приемов</w:t>
            </w:r>
            <w:r>
              <w:rPr>
                <w:spacing w:val="40"/>
                <w:sz w:val="24"/>
              </w:rPr>
              <w:t xml:space="preserve"> </w:t>
            </w:r>
            <w:r>
              <w:rPr>
                <w:sz w:val="24"/>
              </w:rPr>
              <w:t>создания</w:t>
            </w:r>
            <w:r>
              <w:rPr>
                <w:spacing w:val="80"/>
                <w:sz w:val="24"/>
              </w:rPr>
              <w:t xml:space="preserve"> </w:t>
            </w:r>
            <w:r>
              <w:rPr>
                <w:sz w:val="24"/>
              </w:rPr>
              <w:t>художественного образа</w:t>
            </w:r>
          </w:p>
        </w:tc>
      </w:tr>
      <w:tr w:rsidR="00E902A8" w14:paraId="6EA5B117" w14:textId="77777777">
        <w:trPr>
          <w:trHeight w:val="681"/>
        </w:trPr>
        <w:tc>
          <w:tcPr>
            <w:tcW w:w="1133" w:type="dxa"/>
          </w:tcPr>
          <w:p w14:paraId="5E07911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45</w:t>
            </w:r>
          </w:p>
        </w:tc>
        <w:tc>
          <w:tcPr>
            <w:tcW w:w="8221" w:type="dxa"/>
          </w:tcPr>
          <w:p w14:paraId="6355D3A8" w14:textId="77777777" w:rsidR="00E902A8" w:rsidRDefault="00000000">
            <w:pPr>
              <w:pStyle w:val="TableParagraph"/>
              <w:spacing w:before="98" w:line="208" w:lineRule="auto"/>
              <w:ind w:left="67" w:firstLine="226"/>
              <w:rPr>
                <w:sz w:val="24"/>
              </w:rPr>
            </w:pPr>
            <w:r>
              <w:rPr>
                <w:sz w:val="24"/>
              </w:rPr>
              <w:t>Составление</w:t>
            </w:r>
            <w:r>
              <w:rPr>
                <w:spacing w:val="-15"/>
                <w:sz w:val="24"/>
              </w:rPr>
              <w:t xml:space="preserve"> </w:t>
            </w:r>
            <w:r>
              <w:rPr>
                <w:sz w:val="24"/>
              </w:rPr>
              <w:t>устного</w:t>
            </w:r>
            <w:r>
              <w:rPr>
                <w:spacing w:val="-15"/>
                <w:sz w:val="24"/>
              </w:rPr>
              <w:t xml:space="preserve"> </w:t>
            </w:r>
            <w:r>
              <w:rPr>
                <w:sz w:val="24"/>
              </w:rPr>
              <w:t>рассказа</w:t>
            </w:r>
            <w:r>
              <w:rPr>
                <w:spacing w:val="-15"/>
                <w:sz w:val="24"/>
              </w:rPr>
              <w:t xml:space="preserve"> </w:t>
            </w:r>
            <w:r>
              <w:rPr>
                <w:sz w:val="24"/>
              </w:rPr>
              <w:t>по</w:t>
            </w:r>
            <w:r>
              <w:rPr>
                <w:spacing w:val="-11"/>
                <w:sz w:val="24"/>
              </w:rPr>
              <w:t xml:space="preserve"> </w:t>
            </w:r>
            <w:r>
              <w:rPr>
                <w:sz w:val="24"/>
              </w:rPr>
              <w:t>репродукции</w:t>
            </w:r>
            <w:r>
              <w:rPr>
                <w:spacing w:val="-14"/>
                <w:sz w:val="24"/>
              </w:rPr>
              <w:t xml:space="preserve"> </w:t>
            </w:r>
            <w:r>
              <w:rPr>
                <w:sz w:val="24"/>
              </w:rPr>
              <w:t>картины</w:t>
            </w:r>
            <w:r>
              <w:rPr>
                <w:spacing w:val="-13"/>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 xml:space="preserve">изученных </w:t>
            </w:r>
            <w:r>
              <w:rPr>
                <w:spacing w:val="-2"/>
                <w:sz w:val="24"/>
              </w:rPr>
              <w:t>произведений</w:t>
            </w:r>
          </w:p>
        </w:tc>
      </w:tr>
      <w:tr w:rsidR="00E902A8" w14:paraId="3FE1318C" w14:textId="77777777">
        <w:trPr>
          <w:trHeight w:val="686"/>
        </w:trPr>
        <w:tc>
          <w:tcPr>
            <w:tcW w:w="1133" w:type="dxa"/>
          </w:tcPr>
          <w:p w14:paraId="6587B01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46</w:t>
            </w:r>
          </w:p>
        </w:tc>
        <w:tc>
          <w:tcPr>
            <w:tcW w:w="8221" w:type="dxa"/>
          </w:tcPr>
          <w:p w14:paraId="217C7D57" w14:textId="77777777" w:rsidR="00E902A8" w:rsidRDefault="00000000">
            <w:pPr>
              <w:pStyle w:val="TableParagraph"/>
              <w:spacing w:before="102" w:line="208" w:lineRule="auto"/>
              <w:ind w:left="67" w:firstLine="226"/>
              <w:rPr>
                <w:sz w:val="24"/>
              </w:rPr>
            </w:pPr>
            <w:r>
              <w:rPr>
                <w:sz w:val="24"/>
              </w:rPr>
              <w:t>Описание</w:t>
            </w:r>
            <w:r>
              <w:rPr>
                <w:spacing w:val="40"/>
                <w:sz w:val="24"/>
              </w:rPr>
              <w:t xml:space="preserve"> </w:t>
            </w:r>
            <w:r>
              <w:rPr>
                <w:sz w:val="24"/>
              </w:rPr>
              <w:t>явления</w:t>
            </w:r>
            <w:r>
              <w:rPr>
                <w:spacing w:val="40"/>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стихотворении</w:t>
            </w:r>
            <w:r>
              <w:rPr>
                <w:spacing w:val="40"/>
                <w:sz w:val="24"/>
              </w:rPr>
              <w:t xml:space="preserve"> </w:t>
            </w:r>
            <w:r>
              <w:rPr>
                <w:sz w:val="24"/>
              </w:rPr>
              <w:t>В.А.</w:t>
            </w:r>
            <w:r>
              <w:rPr>
                <w:spacing w:val="40"/>
                <w:sz w:val="24"/>
              </w:rPr>
              <w:t xml:space="preserve"> </w:t>
            </w:r>
            <w:r>
              <w:rPr>
                <w:sz w:val="24"/>
              </w:rPr>
              <w:t>Жуковский</w:t>
            </w:r>
            <w:r>
              <w:rPr>
                <w:spacing w:val="40"/>
                <w:sz w:val="24"/>
              </w:rPr>
              <w:t xml:space="preserve"> </w:t>
            </w:r>
            <w:r>
              <w:rPr>
                <w:sz w:val="24"/>
              </w:rPr>
              <w:t>"Загадка": приемы создания художественного образа</w:t>
            </w:r>
          </w:p>
        </w:tc>
      </w:tr>
      <w:tr w:rsidR="00E902A8" w14:paraId="533E5108" w14:textId="77777777">
        <w:trPr>
          <w:trHeight w:val="681"/>
        </w:trPr>
        <w:tc>
          <w:tcPr>
            <w:tcW w:w="1133" w:type="dxa"/>
          </w:tcPr>
          <w:p w14:paraId="3D36918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221" w:type="dxa"/>
          </w:tcPr>
          <w:p w14:paraId="71793DA2" w14:textId="77777777" w:rsidR="00E902A8" w:rsidRDefault="00000000">
            <w:pPr>
              <w:pStyle w:val="TableParagraph"/>
              <w:spacing w:before="97" w:line="208" w:lineRule="auto"/>
              <w:ind w:left="67" w:firstLine="226"/>
              <w:rPr>
                <w:sz w:val="24"/>
              </w:rPr>
            </w:pPr>
            <w:r>
              <w:rPr>
                <w:sz w:val="24"/>
              </w:rPr>
              <w:t>Сравнение</w:t>
            </w:r>
            <w:r>
              <w:rPr>
                <w:spacing w:val="37"/>
                <w:sz w:val="24"/>
              </w:rPr>
              <w:t xml:space="preserve"> </w:t>
            </w:r>
            <w:r>
              <w:rPr>
                <w:sz w:val="24"/>
              </w:rPr>
              <w:t>образа</w:t>
            </w:r>
            <w:r>
              <w:rPr>
                <w:spacing w:val="40"/>
                <w:sz w:val="24"/>
              </w:rPr>
              <w:t xml:space="preserve"> </w:t>
            </w:r>
            <w:r>
              <w:rPr>
                <w:sz w:val="24"/>
              </w:rPr>
              <w:t>радуги</w:t>
            </w:r>
            <w:r>
              <w:rPr>
                <w:spacing w:val="40"/>
                <w:sz w:val="24"/>
              </w:rPr>
              <w:t xml:space="preserve"> </w:t>
            </w:r>
            <w:r>
              <w:rPr>
                <w:sz w:val="24"/>
              </w:rPr>
              <w:t>в</w:t>
            </w:r>
            <w:r>
              <w:rPr>
                <w:spacing w:val="39"/>
                <w:sz w:val="24"/>
              </w:rPr>
              <w:t xml:space="preserve"> </w:t>
            </w:r>
            <w:r>
              <w:rPr>
                <w:sz w:val="24"/>
              </w:rPr>
              <w:t>стихотворениях</w:t>
            </w:r>
            <w:r>
              <w:rPr>
                <w:spacing w:val="37"/>
                <w:sz w:val="24"/>
              </w:rPr>
              <w:t xml:space="preserve"> </w:t>
            </w:r>
            <w:r>
              <w:rPr>
                <w:sz w:val="24"/>
              </w:rPr>
              <w:t>В.А.</w:t>
            </w:r>
            <w:r>
              <w:rPr>
                <w:spacing w:val="40"/>
                <w:sz w:val="24"/>
              </w:rPr>
              <w:t xml:space="preserve"> </w:t>
            </w:r>
            <w:r>
              <w:rPr>
                <w:sz w:val="24"/>
              </w:rPr>
              <w:t>Жуковского</w:t>
            </w:r>
            <w:r>
              <w:rPr>
                <w:spacing w:val="40"/>
                <w:sz w:val="24"/>
              </w:rPr>
              <w:t xml:space="preserve"> </w:t>
            </w:r>
            <w:r>
              <w:rPr>
                <w:sz w:val="24"/>
              </w:rPr>
              <w:t>"Загадка"</w:t>
            </w:r>
            <w:r>
              <w:rPr>
                <w:spacing w:val="40"/>
                <w:sz w:val="24"/>
              </w:rPr>
              <w:t xml:space="preserve"> </w:t>
            </w:r>
            <w:r>
              <w:rPr>
                <w:sz w:val="24"/>
              </w:rPr>
              <w:t>и Ф.И. Тютчева "Как неожиданно и ярко"</w:t>
            </w:r>
          </w:p>
        </w:tc>
      </w:tr>
      <w:tr w:rsidR="00E902A8" w14:paraId="5A5711D1" w14:textId="77777777">
        <w:trPr>
          <w:trHeight w:val="686"/>
        </w:trPr>
        <w:tc>
          <w:tcPr>
            <w:tcW w:w="1133" w:type="dxa"/>
          </w:tcPr>
          <w:p w14:paraId="18B7906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48</w:t>
            </w:r>
          </w:p>
        </w:tc>
        <w:tc>
          <w:tcPr>
            <w:tcW w:w="8221" w:type="dxa"/>
          </w:tcPr>
          <w:p w14:paraId="552A7F00" w14:textId="77777777" w:rsidR="00E902A8" w:rsidRDefault="00000000">
            <w:pPr>
              <w:pStyle w:val="TableParagraph"/>
              <w:spacing w:before="102" w:line="208" w:lineRule="auto"/>
              <w:ind w:left="67" w:firstLine="226"/>
              <w:rPr>
                <w:sz w:val="24"/>
              </w:rPr>
            </w:pPr>
            <w:r>
              <w:rPr>
                <w:sz w:val="24"/>
              </w:rPr>
              <w:t>Восприятие</w:t>
            </w:r>
            <w:r>
              <w:rPr>
                <w:spacing w:val="-15"/>
                <w:sz w:val="24"/>
              </w:rPr>
              <w:t xml:space="preserve"> </w:t>
            </w:r>
            <w:r>
              <w:rPr>
                <w:sz w:val="24"/>
              </w:rPr>
              <w:t>картин</w:t>
            </w:r>
            <w:r>
              <w:rPr>
                <w:spacing w:val="-15"/>
                <w:sz w:val="24"/>
              </w:rPr>
              <w:t xml:space="preserve"> </w:t>
            </w:r>
            <w:r>
              <w:rPr>
                <w:sz w:val="24"/>
              </w:rPr>
              <w:t>природы</w:t>
            </w:r>
            <w:r>
              <w:rPr>
                <w:spacing w:val="-11"/>
                <w:sz w:val="24"/>
              </w:rPr>
              <w:t xml:space="preserve"> </w:t>
            </w:r>
            <w:r>
              <w:rPr>
                <w:sz w:val="24"/>
              </w:rPr>
              <w:t>в</w:t>
            </w:r>
            <w:r>
              <w:rPr>
                <w:spacing w:val="-11"/>
                <w:sz w:val="24"/>
              </w:rPr>
              <w:t xml:space="preserve"> </w:t>
            </w:r>
            <w:r>
              <w:rPr>
                <w:sz w:val="24"/>
              </w:rPr>
              <w:t>стихотворении</w:t>
            </w:r>
            <w:r>
              <w:rPr>
                <w:spacing w:val="-12"/>
                <w:sz w:val="24"/>
              </w:rPr>
              <w:t xml:space="preserve"> </w:t>
            </w:r>
            <w:r>
              <w:rPr>
                <w:sz w:val="24"/>
              </w:rPr>
              <w:t>А.А.</w:t>
            </w:r>
            <w:r>
              <w:rPr>
                <w:spacing w:val="-11"/>
                <w:sz w:val="24"/>
              </w:rPr>
              <w:t xml:space="preserve"> </w:t>
            </w:r>
            <w:r>
              <w:rPr>
                <w:sz w:val="24"/>
              </w:rPr>
              <w:t>Фета</w:t>
            </w:r>
            <w:r>
              <w:rPr>
                <w:spacing w:val="-13"/>
                <w:sz w:val="24"/>
              </w:rPr>
              <w:t xml:space="preserve"> </w:t>
            </w:r>
            <w:r>
              <w:rPr>
                <w:sz w:val="24"/>
              </w:rPr>
              <w:t>"Весенний</w:t>
            </w:r>
            <w:r>
              <w:rPr>
                <w:spacing w:val="-12"/>
                <w:sz w:val="24"/>
              </w:rPr>
              <w:t xml:space="preserve"> </w:t>
            </w:r>
            <w:r>
              <w:rPr>
                <w:sz w:val="24"/>
              </w:rPr>
              <w:t>дождь"</w:t>
            </w:r>
            <w:r>
              <w:rPr>
                <w:spacing w:val="-15"/>
                <w:sz w:val="24"/>
              </w:rPr>
              <w:t xml:space="preserve"> </w:t>
            </w:r>
            <w:r>
              <w:rPr>
                <w:sz w:val="24"/>
              </w:rPr>
              <w:t>и других его стихотворений</w:t>
            </w:r>
          </w:p>
        </w:tc>
      </w:tr>
      <w:tr w:rsidR="00E902A8" w14:paraId="2414DC93" w14:textId="77777777">
        <w:trPr>
          <w:trHeight w:val="685"/>
        </w:trPr>
        <w:tc>
          <w:tcPr>
            <w:tcW w:w="1133" w:type="dxa"/>
          </w:tcPr>
          <w:p w14:paraId="5953719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49</w:t>
            </w:r>
          </w:p>
        </w:tc>
        <w:tc>
          <w:tcPr>
            <w:tcW w:w="8221" w:type="dxa"/>
          </w:tcPr>
          <w:p w14:paraId="71389E11" w14:textId="77777777" w:rsidR="00E902A8" w:rsidRDefault="00000000">
            <w:pPr>
              <w:pStyle w:val="TableParagraph"/>
              <w:spacing w:before="97" w:line="208" w:lineRule="auto"/>
              <w:ind w:left="67" w:firstLine="226"/>
              <w:rPr>
                <w:sz w:val="24"/>
              </w:rPr>
            </w:pPr>
            <w:r>
              <w:rPr>
                <w:sz w:val="24"/>
              </w:rPr>
              <w:t>Авторские приемы создания художественного образа в стихотворении Е.А. Баратынского "Весна, весна! Как воздух чист..."</w:t>
            </w:r>
          </w:p>
        </w:tc>
      </w:tr>
      <w:tr w:rsidR="00E902A8" w14:paraId="7A25947D" w14:textId="77777777">
        <w:trPr>
          <w:trHeight w:val="681"/>
        </w:trPr>
        <w:tc>
          <w:tcPr>
            <w:tcW w:w="1133" w:type="dxa"/>
          </w:tcPr>
          <w:p w14:paraId="4F5ECA8B"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50</w:t>
            </w:r>
          </w:p>
        </w:tc>
        <w:tc>
          <w:tcPr>
            <w:tcW w:w="8221" w:type="dxa"/>
          </w:tcPr>
          <w:p w14:paraId="028D19DB" w14:textId="77777777" w:rsidR="00E902A8" w:rsidRDefault="00000000">
            <w:pPr>
              <w:pStyle w:val="TableParagraph"/>
              <w:spacing w:before="189"/>
              <w:ind w:left="293"/>
              <w:rPr>
                <w:sz w:val="24"/>
              </w:rPr>
            </w:pPr>
            <w:r>
              <w:rPr>
                <w:sz w:val="24"/>
              </w:rPr>
              <w:t>Резервный</w:t>
            </w:r>
            <w:r>
              <w:rPr>
                <w:spacing w:val="-6"/>
                <w:sz w:val="24"/>
              </w:rPr>
              <w:t xml:space="preserve"> </w:t>
            </w:r>
            <w:r>
              <w:rPr>
                <w:sz w:val="24"/>
              </w:rPr>
              <w:t>урок. Анализ</w:t>
            </w:r>
            <w:r>
              <w:rPr>
                <w:spacing w:val="-2"/>
                <w:sz w:val="24"/>
              </w:rPr>
              <w:t xml:space="preserve"> </w:t>
            </w:r>
            <w:r>
              <w:rPr>
                <w:sz w:val="24"/>
              </w:rPr>
              <w:t>настроения</w:t>
            </w:r>
            <w:r>
              <w:rPr>
                <w:spacing w:val="-6"/>
                <w:sz w:val="24"/>
              </w:rPr>
              <w:t xml:space="preserve"> </w:t>
            </w:r>
            <w:r>
              <w:rPr>
                <w:sz w:val="24"/>
              </w:rPr>
              <w:t>в</w:t>
            </w:r>
            <w:r>
              <w:rPr>
                <w:spacing w:val="-1"/>
                <w:sz w:val="24"/>
              </w:rPr>
              <w:t xml:space="preserve"> </w:t>
            </w:r>
            <w:r>
              <w:rPr>
                <w:spacing w:val="-2"/>
                <w:sz w:val="24"/>
              </w:rPr>
              <w:t>стихотворении</w:t>
            </w:r>
          </w:p>
        </w:tc>
      </w:tr>
      <w:tr w:rsidR="00E902A8" w14:paraId="0A116EF1" w14:textId="77777777">
        <w:trPr>
          <w:trHeight w:val="685"/>
        </w:trPr>
        <w:tc>
          <w:tcPr>
            <w:tcW w:w="1133" w:type="dxa"/>
          </w:tcPr>
          <w:p w14:paraId="0EBE668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51</w:t>
            </w:r>
          </w:p>
        </w:tc>
        <w:tc>
          <w:tcPr>
            <w:tcW w:w="8221" w:type="dxa"/>
          </w:tcPr>
          <w:p w14:paraId="396F9E1C" w14:textId="77777777" w:rsidR="00E902A8" w:rsidRDefault="00000000">
            <w:pPr>
              <w:pStyle w:val="TableParagraph"/>
              <w:spacing w:before="97" w:line="208" w:lineRule="auto"/>
              <w:ind w:left="67" w:firstLine="226"/>
              <w:rPr>
                <w:sz w:val="24"/>
              </w:rPr>
            </w:pPr>
            <w:r>
              <w:rPr>
                <w:sz w:val="24"/>
              </w:rPr>
              <w:t>Выразительность поэтической речи стихотворения</w:t>
            </w:r>
            <w:r>
              <w:rPr>
                <w:spacing w:val="-1"/>
                <w:sz w:val="24"/>
              </w:rPr>
              <w:t xml:space="preserve"> </w:t>
            </w:r>
            <w:r>
              <w:rPr>
                <w:sz w:val="24"/>
              </w:rPr>
              <w:t>И.С. Никитина</w:t>
            </w:r>
            <w:r>
              <w:rPr>
                <w:spacing w:val="-1"/>
                <w:sz w:val="24"/>
              </w:rPr>
              <w:t xml:space="preserve"> </w:t>
            </w:r>
            <w:r>
              <w:rPr>
                <w:sz w:val="24"/>
              </w:rPr>
              <w:t>"В</w:t>
            </w:r>
            <w:r>
              <w:rPr>
                <w:spacing w:val="-2"/>
                <w:sz w:val="24"/>
              </w:rPr>
              <w:t xml:space="preserve"> </w:t>
            </w:r>
            <w:r>
              <w:rPr>
                <w:sz w:val="24"/>
              </w:rPr>
              <w:t>синем небе плывут над полями..." и другие на выбор</w:t>
            </w:r>
          </w:p>
        </w:tc>
      </w:tr>
      <w:tr w:rsidR="00E902A8" w14:paraId="3ED6F559" w14:textId="77777777">
        <w:trPr>
          <w:trHeight w:val="681"/>
        </w:trPr>
        <w:tc>
          <w:tcPr>
            <w:tcW w:w="1133" w:type="dxa"/>
          </w:tcPr>
          <w:p w14:paraId="59D9D41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221" w:type="dxa"/>
          </w:tcPr>
          <w:p w14:paraId="14A952B7" w14:textId="77777777" w:rsidR="00E902A8" w:rsidRDefault="00000000">
            <w:pPr>
              <w:pStyle w:val="TableParagraph"/>
              <w:spacing w:before="97" w:line="208" w:lineRule="auto"/>
              <w:ind w:left="67" w:firstLine="226"/>
              <w:rPr>
                <w:sz w:val="24"/>
              </w:rPr>
            </w:pPr>
            <w:r>
              <w:rPr>
                <w:sz w:val="24"/>
              </w:rPr>
              <w:t>Анализ</w:t>
            </w:r>
            <w:r>
              <w:rPr>
                <w:spacing w:val="28"/>
                <w:sz w:val="24"/>
              </w:rPr>
              <w:t xml:space="preserve"> </w:t>
            </w:r>
            <w:r>
              <w:rPr>
                <w:sz w:val="24"/>
              </w:rPr>
              <w:t>чувств</w:t>
            </w:r>
            <w:r>
              <w:rPr>
                <w:spacing w:val="29"/>
                <w:sz w:val="24"/>
              </w:rPr>
              <w:t xml:space="preserve"> </w:t>
            </w:r>
            <w:r>
              <w:rPr>
                <w:sz w:val="24"/>
              </w:rPr>
              <w:t>и</w:t>
            </w:r>
            <w:r>
              <w:rPr>
                <w:spacing w:val="28"/>
                <w:sz w:val="24"/>
              </w:rPr>
              <w:t xml:space="preserve"> </w:t>
            </w:r>
            <w:r>
              <w:rPr>
                <w:sz w:val="24"/>
              </w:rPr>
              <w:t>настроения,</w:t>
            </w:r>
            <w:r>
              <w:rPr>
                <w:spacing w:val="29"/>
                <w:sz w:val="24"/>
              </w:rPr>
              <w:t xml:space="preserve"> </w:t>
            </w:r>
            <w:r>
              <w:rPr>
                <w:sz w:val="24"/>
              </w:rPr>
              <w:t>создаваемых лирическим</w:t>
            </w:r>
            <w:r>
              <w:rPr>
                <w:spacing w:val="29"/>
                <w:sz w:val="24"/>
              </w:rPr>
              <w:t xml:space="preserve"> </w:t>
            </w:r>
            <w:r>
              <w:rPr>
                <w:sz w:val="24"/>
              </w:rPr>
              <w:t>произведением.</w:t>
            </w:r>
            <w:r>
              <w:rPr>
                <w:spacing w:val="25"/>
                <w:sz w:val="24"/>
              </w:rPr>
              <w:t xml:space="preserve"> </w:t>
            </w:r>
            <w:r>
              <w:rPr>
                <w:sz w:val="24"/>
              </w:rPr>
              <w:t>На примере произведения А.А. Прокофьева "Люблю березу русскую..."</w:t>
            </w:r>
          </w:p>
        </w:tc>
      </w:tr>
      <w:tr w:rsidR="00E902A8" w14:paraId="3D65D435" w14:textId="77777777">
        <w:trPr>
          <w:trHeight w:val="686"/>
        </w:trPr>
        <w:tc>
          <w:tcPr>
            <w:tcW w:w="1133" w:type="dxa"/>
          </w:tcPr>
          <w:p w14:paraId="578F1A0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53</w:t>
            </w:r>
          </w:p>
        </w:tc>
        <w:tc>
          <w:tcPr>
            <w:tcW w:w="8221" w:type="dxa"/>
          </w:tcPr>
          <w:p w14:paraId="27E5FE9F" w14:textId="77777777" w:rsidR="00E902A8" w:rsidRDefault="00000000">
            <w:pPr>
              <w:pStyle w:val="TableParagraph"/>
              <w:spacing w:before="193"/>
              <w:ind w:left="293"/>
              <w:rPr>
                <w:sz w:val="24"/>
              </w:rPr>
            </w:pPr>
            <w:r>
              <w:rPr>
                <w:sz w:val="24"/>
              </w:rPr>
              <w:t>Образное</w:t>
            </w:r>
            <w:r>
              <w:rPr>
                <w:spacing w:val="-5"/>
                <w:sz w:val="24"/>
              </w:rPr>
              <w:t xml:space="preserve"> </w:t>
            </w:r>
            <w:r>
              <w:rPr>
                <w:sz w:val="24"/>
              </w:rPr>
              <w:t>изображение</w:t>
            </w:r>
            <w:r>
              <w:rPr>
                <w:spacing w:val="-8"/>
                <w:sz w:val="24"/>
              </w:rPr>
              <w:t xml:space="preserve"> </w:t>
            </w:r>
            <w:r>
              <w:rPr>
                <w:sz w:val="24"/>
              </w:rPr>
              <w:t>осени</w:t>
            </w:r>
            <w:r>
              <w:rPr>
                <w:spacing w:val="-6"/>
                <w:sz w:val="24"/>
              </w:rPr>
              <w:t xml:space="preserve"> </w:t>
            </w:r>
            <w:r>
              <w:rPr>
                <w:sz w:val="24"/>
              </w:rPr>
              <w:t>в</w:t>
            </w:r>
            <w:r>
              <w:rPr>
                <w:spacing w:val="-5"/>
                <w:sz w:val="24"/>
              </w:rPr>
              <w:t xml:space="preserve"> </w:t>
            </w:r>
            <w:r>
              <w:rPr>
                <w:sz w:val="24"/>
              </w:rPr>
              <w:t>стихотворении</w:t>
            </w:r>
            <w:r>
              <w:rPr>
                <w:spacing w:val="-5"/>
                <w:sz w:val="24"/>
              </w:rPr>
              <w:t xml:space="preserve"> </w:t>
            </w:r>
            <w:r>
              <w:rPr>
                <w:sz w:val="24"/>
              </w:rPr>
              <w:t>И.А.</w:t>
            </w:r>
            <w:r>
              <w:rPr>
                <w:spacing w:val="-1"/>
                <w:sz w:val="24"/>
              </w:rPr>
              <w:t xml:space="preserve"> </w:t>
            </w:r>
            <w:r>
              <w:rPr>
                <w:sz w:val="24"/>
              </w:rPr>
              <w:t>Бунина</w:t>
            </w:r>
            <w:r>
              <w:rPr>
                <w:spacing w:val="-2"/>
                <w:sz w:val="24"/>
              </w:rPr>
              <w:t xml:space="preserve"> "Листопад"</w:t>
            </w:r>
          </w:p>
        </w:tc>
      </w:tr>
      <w:tr w:rsidR="00E902A8" w14:paraId="498208A6" w14:textId="77777777">
        <w:trPr>
          <w:trHeight w:val="681"/>
        </w:trPr>
        <w:tc>
          <w:tcPr>
            <w:tcW w:w="1133" w:type="dxa"/>
          </w:tcPr>
          <w:p w14:paraId="068AC2C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54</w:t>
            </w:r>
          </w:p>
        </w:tc>
        <w:tc>
          <w:tcPr>
            <w:tcW w:w="8221" w:type="dxa"/>
          </w:tcPr>
          <w:p w14:paraId="1460329A" w14:textId="77777777" w:rsidR="00E902A8" w:rsidRDefault="00000000">
            <w:pPr>
              <w:pStyle w:val="TableParagraph"/>
              <w:tabs>
                <w:tab w:val="left" w:pos="1459"/>
                <w:tab w:val="left" w:pos="2609"/>
                <w:tab w:val="left" w:pos="3650"/>
                <w:tab w:val="left" w:pos="5635"/>
                <w:tab w:val="left" w:pos="5976"/>
                <w:tab w:val="left" w:pos="7717"/>
              </w:tabs>
              <w:spacing w:before="97" w:line="208" w:lineRule="auto"/>
              <w:ind w:left="67" w:right="52" w:firstLine="226"/>
              <w:rPr>
                <w:sz w:val="24"/>
              </w:rPr>
            </w:pPr>
            <w:r>
              <w:rPr>
                <w:spacing w:val="-2"/>
                <w:sz w:val="24"/>
              </w:rPr>
              <w:t>Средства</w:t>
            </w:r>
            <w:r>
              <w:rPr>
                <w:sz w:val="24"/>
              </w:rPr>
              <w:tab/>
            </w:r>
            <w:r>
              <w:rPr>
                <w:spacing w:val="-2"/>
                <w:sz w:val="24"/>
              </w:rPr>
              <w:t>создания</w:t>
            </w:r>
            <w:r>
              <w:rPr>
                <w:sz w:val="24"/>
              </w:rPr>
              <w:tab/>
            </w:r>
            <w:r>
              <w:rPr>
                <w:spacing w:val="-2"/>
                <w:sz w:val="24"/>
              </w:rPr>
              <w:t>речевой</w:t>
            </w:r>
            <w:r>
              <w:rPr>
                <w:sz w:val="24"/>
              </w:rPr>
              <w:tab/>
            </w:r>
            <w:r>
              <w:rPr>
                <w:spacing w:val="-2"/>
                <w:sz w:val="24"/>
              </w:rPr>
              <w:t>выразительности</w:t>
            </w:r>
            <w:r>
              <w:rPr>
                <w:sz w:val="24"/>
              </w:rPr>
              <w:tab/>
            </w:r>
            <w:r>
              <w:rPr>
                <w:spacing w:val="-10"/>
                <w:sz w:val="24"/>
              </w:rPr>
              <w:t>в</w:t>
            </w:r>
            <w:r>
              <w:rPr>
                <w:sz w:val="24"/>
              </w:rPr>
              <w:tab/>
            </w:r>
            <w:r>
              <w:rPr>
                <w:spacing w:val="-2"/>
                <w:sz w:val="24"/>
              </w:rPr>
              <w:t>стихотворения</w:t>
            </w:r>
            <w:r>
              <w:rPr>
                <w:sz w:val="24"/>
              </w:rPr>
              <w:tab/>
            </w:r>
            <w:r>
              <w:rPr>
                <w:spacing w:val="-4"/>
                <w:sz w:val="24"/>
              </w:rPr>
              <w:t xml:space="preserve">К.Д. </w:t>
            </w:r>
            <w:r>
              <w:rPr>
                <w:sz w:val="24"/>
              </w:rPr>
              <w:t>Бальмонта. На примере стихотворения "Камыши"</w:t>
            </w:r>
          </w:p>
        </w:tc>
      </w:tr>
      <w:tr w:rsidR="00E902A8" w14:paraId="54C07191" w14:textId="77777777">
        <w:trPr>
          <w:trHeight w:val="686"/>
        </w:trPr>
        <w:tc>
          <w:tcPr>
            <w:tcW w:w="1133" w:type="dxa"/>
          </w:tcPr>
          <w:p w14:paraId="1C92A5D1"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55</w:t>
            </w:r>
          </w:p>
        </w:tc>
        <w:tc>
          <w:tcPr>
            <w:tcW w:w="8221" w:type="dxa"/>
          </w:tcPr>
          <w:p w14:paraId="40F010C7" w14:textId="77777777" w:rsidR="00E902A8" w:rsidRDefault="00000000">
            <w:pPr>
              <w:pStyle w:val="TableParagraph"/>
              <w:spacing w:before="103"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Составление</w:t>
            </w:r>
            <w:r>
              <w:rPr>
                <w:spacing w:val="40"/>
                <w:sz w:val="24"/>
              </w:rPr>
              <w:t xml:space="preserve"> </w:t>
            </w:r>
            <w:r>
              <w:rPr>
                <w:sz w:val="24"/>
              </w:rPr>
              <w:t>текста-рассуждения</w:t>
            </w:r>
            <w:r>
              <w:rPr>
                <w:spacing w:val="40"/>
                <w:sz w:val="24"/>
              </w:rPr>
              <w:t xml:space="preserve"> </w:t>
            </w:r>
            <w:r>
              <w:rPr>
                <w:sz w:val="24"/>
              </w:rPr>
              <w:t>на</w:t>
            </w:r>
            <w:r>
              <w:rPr>
                <w:spacing w:val="40"/>
                <w:sz w:val="24"/>
              </w:rPr>
              <w:t xml:space="preserve"> </w:t>
            </w:r>
            <w:r>
              <w:rPr>
                <w:sz w:val="24"/>
              </w:rPr>
              <w:t>тему</w:t>
            </w:r>
            <w:r>
              <w:rPr>
                <w:spacing w:val="40"/>
                <w:sz w:val="24"/>
              </w:rPr>
              <w:t xml:space="preserve"> </w:t>
            </w:r>
            <w:r>
              <w:rPr>
                <w:sz w:val="24"/>
              </w:rPr>
              <w:t>"Зачем</w:t>
            </w:r>
            <w:r>
              <w:rPr>
                <w:spacing w:val="40"/>
                <w:sz w:val="24"/>
              </w:rPr>
              <w:t xml:space="preserve"> </w:t>
            </w:r>
            <w:r>
              <w:rPr>
                <w:sz w:val="24"/>
              </w:rPr>
              <w:t>нужна поэзия современному человеку"</w:t>
            </w:r>
          </w:p>
        </w:tc>
      </w:tr>
      <w:tr w:rsidR="00E902A8" w14:paraId="75E80BAC" w14:textId="77777777">
        <w:trPr>
          <w:trHeight w:val="686"/>
        </w:trPr>
        <w:tc>
          <w:tcPr>
            <w:tcW w:w="1133" w:type="dxa"/>
          </w:tcPr>
          <w:p w14:paraId="75D1A84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56</w:t>
            </w:r>
          </w:p>
        </w:tc>
        <w:tc>
          <w:tcPr>
            <w:tcW w:w="8221" w:type="dxa"/>
          </w:tcPr>
          <w:p w14:paraId="0730CAFD" w14:textId="77777777" w:rsidR="00E902A8" w:rsidRDefault="00000000">
            <w:pPr>
              <w:pStyle w:val="TableParagraph"/>
              <w:spacing w:before="97" w:line="208" w:lineRule="auto"/>
              <w:ind w:left="67" w:firstLine="226"/>
              <w:rPr>
                <w:sz w:val="24"/>
              </w:rPr>
            </w:pPr>
            <w:r>
              <w:rPr>
                <w:sz w:val="24"/>
              </w:rPr>
              <w:t>Темы</w:t>
            </w:r>
            <w:r>
              <w:rPr>
                <w:spacing w:val="40"/>
                <w:sz w:val="24"/>
              </w:rPr>
              <w:t xml:space="preserve"> </w:t>
            </w:r>
            <w:r>
              <w:rPr>
                <w:sz w:val="24"/>
              </w:rPr>
              <w:t>лирических</w:t>
            </w:r>
            <w:r>
              <w:rPr>
                <w:spacing w:val="40"/>
                <w:sz w:val="24"/>
              </w:rPr>
              <w:t xml:space="preserve"> </w:t>
            </w:r>
            <w:r>
              <w:rPr>
                <w:sz w:val="24"/>
              </w:rPr>
              <w:t>произведений</w:t>
            </w:r>
            <w:r>
              <w:rPr>
                <w:spacing w:val="40"/>
                <w:sz w:val="24"/>
              </w:rPr>
              <w:t xml:space="preserve"> </w:t>
            </w:r>
            <w:r>
              <w:rPr>
                <w:sz w:val="24"/>
              </w:rPr>
              <w:t>А.А.</w:t>
            </w:r>
            <w:r>
              <w:rPr>
                <w:spacing w:val="40"/>
                <w:sz w:val="24"/>
              </w:rPr>
              <w:t xml:space="preserve"> </w:t>
            </w:r>
            <w:r>
              <w:rPr>
                <w:sz w:val="24"/>
              </w:rPr>
              <w:t>Блока.</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 xml:space="preserve">стихотворения </w:t>
            </w:r>
            <w:r>
              <w:rPr>
                <w:spacing w:val="-2"/>
                <w:sz w:val="24"/>
              </w:rPr>
              <w:t>"Рождество"</w:t>
            </w:r>
          </w:p>
        </w:tc>
      </w:tr>
      <w:tr w:rsidR="00E902A8" w14:paraId="22BCB188" w14:textId="77777777">
        <w:trPr>
          <w:trHeight w:val="681"/>
        </w:trPr>
        <w:tc>
          <w:tcPr>
            <w:tcW w:w="1133" w:type="dxa"/>
          </w:tcPr>
          <w:p w14:paraId="6214B56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57</w:t>
            </w:r>
          </w:p>
        </w:tc>
        <w:tc>
          <w:tcPr>
            <w:tcW w:w="8221" w:type="dxa"/>
          </w:tcPr>
          <w:p w14:paraId="4F80FED3" w14:textId="77777777" w:rsidR="00E902A8" w:rsidRDefault="00000000">
            <w:pPr>
              <w:pStyle w:val="TableParagraph"/>
              <w:spacing w:before="97" w:line="208" w:lineRule="auto"/>
              <w:ind w:left="67" w:firstLine="226"/>
              <w:rPr>
                <w:sz w:val="24"/>
              </w:rPr>
            </w:pPr>
            <w:r>
              <w:rPr>
                <w:sz w:val="24"/>
              </w:rPr>
              <w:t>Составление</w:t>
            </w:r>
            <w:r>
              <w:rPr>
                <w:spacing w:val="-15"/>
                <w:sz w:val="24"/>
              </w:rPr>
              <w:t xml:space="preserve"> </w:t>
            </w:r>
            <w:r>
              <w:rPr>
                <w:sz w:val="24"/>
              </w:rPr>
              <w:t>устного</w:t>
            </w:r>
            <w:r>
              <w:rPr>
                <w:spacing w:val="-15"/>
                <w:sz w:val="24"/>
              </w:rPr>
              <w:t xml:space="preserve"> </w:t>
            </w:r>
            <w:r>
              <w:rPr>
                <w:sz w:val="24"/>
              </w:rPr>
              <w:t>рассказа</w:t>
            </w:r>
            <w:r>
              <w:rPr>
                <w:spacing w:val="-15"/>
                <w:sz w:val="24"/>
              </w:rPr>
              <w:t xml:space="preserve"> </w:t>
            </w:r>
            <w:r>
              <w:rPr>
                <w:sz w:val="24"/>
              </w:rPr>
              <w:t>по</w:t>
            </w:r>
            <w:r>
              <w:rPr>
                <w:spacing w:val="-11"/>
                <w:sz w:val="24"/>
              </w:rPr>
              <w:t xml:space="preserve"> </w:t>
            </w:r>
            <w:r>
              <w:rPr>
                <w:sz w:val="24"/>
              </w:rPr>
              <w:t>репродукции</w:t>
            </w:r>
            <w:r>
              <w:rPr>
                <w:spacing w:val="-14"/>
                <w:sz w:val="24"/>
              </w:rPr>
              <w:t xml:space="preserve"> </w:t>
            </w:r>
            <w:r>
              <w:rPr>
                <w:sz w:val="24"/>
              </w:rPr>
              <w:t>картины</w:t>
            </w:r>
            <w:r>
              <w:rPr>
                <w:spacing w:val="-13"/>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изученных лирических произведений</w:t>
            </w:r>
          </w:p>
        </w:tc>
      </w:tr>
      <w:tr w:rsidR="00E902A8" w14:paraId="27F730FC" w14:textId="77777777">
        <w:trPr>
          <w:trHeight w:val="685"/>
        </w:trPr>
        <w:tc>
          <w:tcPr>
            <w:tcW w:w="1133" w:type="dxa"/>
          </w:tcPr>
          <w:p w14:paraId="3BF36FD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58</w:t>
            </w:r>
          </w:p>
        </w:tc>
        <w:tc>
          <w:tcPr>
            <w:tcW w:w="8221" w:type="dxa"/>
          </w:tcPr>
          <w:p w14:paraId="051594B9" w14:textId="77777777" w:rsidR="00E902A8" w:rsidRDefault="00000000">
            <w:pPr>
              <w:pStyle w:val="TableParagraph"/>
              <w:spacing w:before="193"/>
              <w:ind w:left="293"/>
              <w:rPr>
                <w:sz w:val="24"/>
              </w:rPr>
            </w:pPr>
            <w:r>
              <w:rPr>
                <w:sz w:val="24"/>
              </w:rPr>
              <w:t>Резервный</w:t>
            </w:r>
            <w:r>
              <w:rPr>
                <w:spacing w:val="-10"/>
                <w:sz w:val="24"/>
              </w:rPr>
              <w:t xml:space="preserve"> </w:t>
            </w:r>
            <w:r>
              <w:rPr>
                <w:sz w:val="24"/>
              </w:rPr>
              <w:t>урок.</w:t>
            </w:r>
            <w:r>
              <w:rPr>
                <w:spacing w:val="-2"/>
                <w:sz w:val="24"/>
              </w:rPr>
              <w:t xml:space="preserve"> </w:t>
            </w:r>
            <w:r>
              <w:rPr>
                <w:sz w:val="24"/>
              </w:rPr>
              <w:t>Читательский</w:t>
            </w:r>
            <w:r>
              <w:rPr>
                <w:spacing w:val="-2"/>
                <w:sz w:val="24"/>
              </w:rPr>
              <w:t xml:space="preserve"> </w:t>
            </w:r>
            <w:r>
              <w:rPr>
                <w:sz w:val="24"/>
              </w:rPr>
              <w:t>дневник</w:t>
            </w:r>
            <w:r>
              <w:rPr>
                <w:spacing w:val="-6"/>
                <w:sz w:val="24"/>
              </w:rPr>
              <w:t xml:space="preserve"> </w:t>
            </w:r>
            <w:r>
              <w:rPr>
                <w:sz w:val="24"/>
              </w:rPr>
              <w:t>(правила</w:t>
            </w:r>
            <w:r>
              <w:rPr>
                <w:spacing w:val="-4"/>
                <w:sz w:val="24"/>
              </w:rPr>
              <w:t xml:space="preserve"> </w:t>
            </w:r>
            <w:r>
              <w:rPr>
                <w:spacing w:val="-2"/>
                <w:sz w:val="24"/>
              </w:rPr>
              <w:t>оформления)</w:t>
            </w:r>
          </w:p>
        </w:tc>
      </w:tr>
      <w:tr w:rsidR="00E902A8" w14:paraId="1D7827D5" w14:textId="77777777">
        <w:trPr>
          <w:trHeight w:val="681"/>
        </w:trPr>
        <w:tc>
          <w:tcPr>
            <w:tcW w:w="1133" w:type="dxa"/>
          </w:tcPr>
          <w:p w14:paraId="511EFAB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59</w:t>
            </w:r>
          </w:p>
        </w:tc>
        <w:tc>
          <w:tcPr>
            <w:tcW w:w="8221" w:type="dxa"/>
          </w:tcPr>
          <w:p w14:paraId="2C85A0D7" w14:textId="77777777" w:rsidR="00E902A8" w:rsidRDefault="00000000">
            <w:pPr>
              <w:pStyle w:val="TableParagraph"/>
              <w:spacing w:before="97" w:line="208" w:lineRule="auto"/>
              <w:ind w:left="67" w:firstLine="226"/>
              <w:rPr>
                <w:sz w:val="24"/>
              </w:rPr>
            </w:pPr>
            <w:r>
              <w:rPr>
                <w:sz w:val="24"/>
              </w:rPr>
              <w:t>Характеристика</w:t>
            </w:r>
            <w:r>
              <w:rPr>
                <w:spacing w:val="80"/>
                <w:sz w:val="24"/>
              </w:rPr>
              <w:t xml:space="preserve"> </w:t>
            </w:r>
            <w:r>
              <w:rPr>
                <w:sz w:val="24"/>
              </w:rPr>
              <w:t>героя</w:t>
            </w:r>
            <w:r>
              <w:rPr>
                <w:spacing w:val="80"/>
                <w:sz w:val="24"/>
              </w:rPr>
              <w:t xml:space="preserve"> </w:t>
            </w:r>
            <w:r>
              <w:rPr>
                <w:sz w:val="24"/>
              </w:rPr>
              <w:t>литературной</w:t>
            </w:r>
            <w:r>
              <w:rPr>
                <w:spacing w:val="80"/>
                <w:sz w:val="24"/>
              </w:rPr>
              <w:t xml:space="preserve"> </w:t>
            </w:r>
            <w:r>
              <w:rPr>
                <w:sz w:val="24"/>
              </w:rPr>
              <w:t>сказки.</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сказки</w:t>
            </w:r>
            <w:r>
              <w:rPr>
                <w:spacing w:val="80"/>
                <w:sz w:val="24"/>
              </w:rPr>
              <w:t xml:space="preserve"> </w:t>
            </w:r>
            <w:r>
              <w:rPr>
                <w:sz w:val="24"/>
              </w:rPr>
              <w:t>В.Ф.</w:t>
            </w:r>
            <w:r>
              <w:rPr>
                <w:spacing w:val="40"/>
                <w:sz w:val="24"/>
              </w:rPr>
              <w:t xml:space="preserve"> </w:t>
            </w:r>
            <w:r>
              <w:rPr>
                <w:sz w:val="24"/>
              </w:rPr>
              <w:t>Одоевского "Городок в табакерке"</w:t>
            </w:r>
          </w:p>
        </w:tc>
      </w:tr>
      <w:tr w:rsidR="00E902A8" w14:paraId="15C2F9F5" w14:textId="77777777">
        <w:trPr>
          <w:trHeight w:val="685"/>
        </w:trPr>
        <w:tc>
          <w:tcPr>
            <w:tcW w:w="1133" w:type="dxa"/>
          </w:tcPr>
          <w:p w14:paraId="259CD40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60</w:t>
            </w:r>
          </w:p>
        </w:tc>
        <w:tc>
          <w:tcPr>
            <w:tcW w:w="8221" w:type="dxa"/>
          </w:tcPr>
          <w:p w14:paraId="0C7F96A5" w14:textId="77777777" w:rsidR="00E902A8" w:rsidRDefault="00000000">
            <w:pPr>
              <w:pStyle w:val="TableParagraph"/>
              <w:spacing w:before="193"/>
              <w:ind w:left="293"/>
              <w:rPr>
                <w:sz w:val="24"/>
              </w:rPr>
            </w:pPr>
            <w:r>
              <w:rPr>
                <w:sz w:val="24"/>
              </w:rPr>
              <w:t>Народные</w:t>
            </w:r>
            <w:r>
              <w:rPr>
                <w:spacing w:val="-9"/>
                <w:sz w:val="24"/>
              </w:rPr>
              <w:t xml:space="preserve"> </w:t>
            </w:r>
            <w:r>
              <w:rPr>
                <w:sz w:val="24"/>
              </w:rPr>
              <w:t>образы</w:t>
            </w:r>
            <w:r>
              <w:rPr>
                <w:spacing w:val="-4"/>
                <w:sz w:val="24"/>
              </w:rPr>
              <w:t xml:space="preserve"> </w:t>
            </w:r>
            <w:r>
              <w:rPr>
                <w:sz w:val="24"/>
              </w:rPr>
              <w:t>героев</w:t>
            </w:r>
            <w:r>
              <w:rPr>
                <w:spacing w:val="-4"/>
                <w:sz w:val="24"/>
              </w:rPr>
              <w:t xml:space="preserve"> </w:t>
            </w:r>
            <w:r>
              <w:rPr>
                <w:sz w:val="24"/>
              </w:rPr>
              <w:t>сказа</w:t>
            </w:r>
            <w:r>
              <w:rPr>
                <w:spacing w:val="-2"/>
                <w:sz w:val="24"/>
              </w:rPr>
              <w:t xml:space="preserve"> </w:t>
            </w:r>
            <w:r>
              <w:rPr>
                <w:sz w:val="24"/>
              </w:rPr>
              <w:t>П.П.</w:t>
            </w:r>
            <w:r>
              <w:rPr>
                <w:spacing w:val="1"/>
                <w:sz w:val="24"/>
              </w:rPr>
              <w:t xml:space="preserve"> </w:t>
            </w:r>
            <w:r>
              <w:rPr>
                <w:sz w:val="24"/>
              </w:rPr>
              <w:t>Бажова</w:t>
            </w:r>
            <w:r>
              <w:rPr>
                <w:spacing w:val="-2"/>
                <w:sz w:val="24"/>
              </w:rPr>
              <w:t xml:space="preserve"> </w:t>
            </w:r>
            <w:r>
              <w:rPr>
                <w:sz w:val="24"/>
              </w:rPr>
              <w:t>"Серебряное</w:t>
            </w:r>
            <w:r>
              <w:rPr>
                <w:spacing w:val="-1"/>
                <w:sz w:val="24"/>
              </w:rPr>
              <w:t xml:space="preserve"> </w:t>
            </w:r>
            <w:r>
              <w:rPr>
                <w:spacing w:val="-2"/>
                <w:sz w:val="24"/>
              </w:rPr>
              <w:t>копытце"</w:t>
            </w:r>
          </w:p>
        </w:tc>
      </w:tr>
    </w:tbl>
    <w:p w14:paraId="73FBE073"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01F4A383" w14:textId="77777777">
        <w:trPr>
          <w:trHeight w:val="686"/>
        </w:trPr>
        <w:tc>
          <w:tcPr>
            <w:tcW w:w="1133" w:type="dxa"/>
          </w:tcPr>
          <w:p w14:paraId="20DEA1AD"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61</w:t>
            </w:r>
          </w:p>
        </w:tc>
        <w:tc>
          <w:tcPr>
            <w:tcW w:w="8221" w:type="dxa"/>
          </w:tcPr>
          <w:p w14:paraId="17ED341B" w14:textId="77777777" w:rsidR="00E902A8" w:rsidRDefault="00000000">
            <w:pPr>
              <w:pStyle w:val="TableParagraph"/>
              <w:spacing w:before="102" w:line="208" w:lineRule="auto"/>
              <w:ind w:left="67" w:firstLine="226"/>
              <w:rPr>
                <w:sz w:val="24"/>
              </w:rPr>
            </w:pPr>
            <w:r>
              <w:rPr>
                <w:sz w:val="24"/>
              </w:rPr>
              <w:t>Наблюдение</w:t>
            </w:r>
            <w:r>
              <w:rPr>
                <w:spacing w:val="-13"/>
                <w:sz w:val="24"/>
              </w:rPr>
              <w:t xml:space="preserve"> </w:t>
            </w:r>
            <w:r>
              <w:rPr>
                <w:sz w:val="24"/>
              </w:rPr>
              <w:t>за</w:t>
            </w:r>
            <w:r>
              <w:rPr>
                <w:spacing w:val="-15"/>
                <w:sz w:val="24"/>
              </w:rPr>
              <w:t xml:space="preserve"> </w:t>
            </w:r>
            <w:r>
              <w:rPr>
                <w:sz w:val="24"/>
              </w:rPr>
              <w:t>художественными</w:t>
            </w:r>
            <w:r>
              <w:rPr>
                <w:spacing w:val="-15"/>
                <w:sz w:val="24"/>
              </w:rPr>
              <w:t xml:space="preserve"> </w:t>
            </w:r>
            <w:r>
              <w:rPr>
                <w:sz w:val="24"/>
              </w:rPr>
              <w:t>особенностями,</w:t>
            </w:r>
            <w:r>
              <w:rPr>
                <w:spacing w:val="-12"/>
                <w:sz w:val="24"/>
              </w:rPr>
              <w:t xml:space="preserve"> </w:t>
            </w:r>
            <w:r>
              <w:rPr>
                <w:sz w:val="24"/>
              </w:rPr>
              <w:t>языком</w:t>
            </w:r>
            <w:r>
              <w:rPr>
                <w:spacing w:val="-13"/>
                <w:sz w:val="24"/>
              </w:rPr>
              <w:t xml:space="preserve"> </w:t>
            </w:r>
            <w:r>
              <w:rPr>
                <w:sz w:val="24"/>
              </w:rPr>
              <w:t>сказа</w:t>
            </w:r>
            <w:r>
              <w:rPr>
                <w:spacing w:val="-11"/>
                <w:sz w:val="24"/>
              </w:rPr>
              <w:t xml:space="preserve"> </w:t>
            </w:r>
            <w:r>
              <w:rPr>
                <w:sz w:val="24"/>
              </w:rPr>
              <w:t>П.П.</w:t>
            </w:r>
            <w:r>
              <w:rPr>
                <w:spacing w:val="-13"/>
                <w:sz w:val="24"/>
              </w:rPr>
              <w:t xml:space="preserve"> </w:t>
            </w:r>
            <w:r>
              <w:rPr>
                <w:sz w:val="24"/>
              </w:rPr>
              <w:t>Бажова "Серебряное копытце"</w:t>
            </w:r>
          </w:p>
        </w:tc>
      </w:tr>
      <w:tr w:rsidR="00E902A8" w14:paraId="0A957BA4" w14:textId="77777777">
        <w:trPr>
          <w:trHeight w:val="681"/>
        </w:trPr>
        <w:tc>
          <w:tcPr>
            <w:tcW w:w="1133" w:type="dxa"/>
          </w:tcPr>
          <w:p w14:paraId="213198C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62</w:t>
            </w:r>
          </w:p>
        </w:tc>
        <w:tc>
          <w:tcPr>
            <w:tcW w:w="8221" w:type="dxa"/>
          </w:tcPr>
          <w:p w14:paraId="06BFE3DE" w14:textId="77777777" w:rsidR="00E902A8" w:rsidRDefault="00000000">
            <w:pPr>
              <w:pStyle w:val="TableParagraph"/>
              <w:spacing w:before="188"/>
              <w:ind w:left="293"/>
              <w:rPr>
                <w:sz w:val="24"/>
              </w:rPr>
            </w:pPr>
            <w:r>
              <w:rPr>
                <w:sz w:val="24"/>
              </w:rPr>
              <w:t>Иллюстрации</w:t>
            </w:r>
            <w:r>
              <w:rPr>
                <w:spacing w:val="-4"/>
                <w:sz w:val="24"/>
              </w:rPr>
              <w:t xml:space="preserve"> </w:t>
            </w:r>
            <w:r>
              <w:rPr>
                <w:sz w:val="24"/>
              </w:rPr>
              <w:t>как</w:t>
            </w:r>
            <w:r>
              <w:rPr>
                <w:spacing w:val="-4"/>
                <w:sz w:val="24"/>
              </w:rPr>
              <w:t xml:space="preserve"> </w:t>
            </w:r>
            <w:r>
              <w:rPr>
                <w:sz w:val="24"/>
              </w:rPr>
              <w:t>отражение</w:t>
            </w:r>
            <w:r>
              <w:rPr>
                <w:spacing w:val="-3"/>
                <w:sz w:val="24"/>
              </w:rPr>
              <w:t xml:space="preserve"> </w:t>
            </w:r>
            <w:r>
              <w:rPr>
                <w:sz w:val="24"/>
              </w:rPr>
              <w:t>сюжета</w:t>
            </w:r>
            <w:r>
              <w:rPr>
                <w:spacing w:val="-6"/>
                <w:sz w:val="24"/>
              </w:rPr>
              <w:t xml:space="preserve"> </w:t>
            </w:r>
            <w:r>
              <w:rPr>
                <w:sz w:val="24"/>
              </w:rPr>
              <w:t>сказов</w:t>
            </w:r>
            <w:r>
              <w:rPr>
                <w:spacing w:val="-1"/>
                <w:sz w:val="24"/>
              </w:rPr>
              <w:t xml:space="preserve"> </w:t>
            </w:r>
            <w:r>
              <w:rPr>
                <w:sz w:val="24"/>
              </w:rPr>
              <w:t>П.П.</w:t>
            </w:r>
            <w:r>
              <w:rPr>
                <w:spacing w:val="-1"/>
                <w:sz w:val="24"/>
              </w:rPr>
              <w:t xml:space="preserve"> </w:t>
            </w:r>
            <w:r>
              <w:rPr>
                <w:spacing w:val="-2"/>
                <w:sz w:val="24"/>
              </w:rPr>
              <w:t>Бажова</w:t>
            </w:r>
          </w:p>
        </w:tc>
      </w:tr>
      <w:tr w:rsidR="00E902A8" w14:paraId="0811B917" w14:textId="77777777">
        <w:trPr>
          <w:trHeight w:val="686"/>
        </w:trPr>
        <w:tc>
          <w:tcPr>
            <w:tcW w:w="1133" w:type="dxa"/>
          </w:tcPr>
          <w:p w14:paraId="23B4FAB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63</w:t>
            </w:r>
          </w:p>
        </w:tc>
        <w:tc>
          <w:tcPr>
            <w:tcW w:w="8221" w:type="dxa"/>
          </w:tcPr>
          <w:p w14:paraId="710280BD" w14:textId="77777777" w:rsidR="00E902A8" w:rsidRDefault="00000000">
            <w:pPr>
              <w:pStyle w:val="TableParagraph"/>
              <w:spacing w:before="102" w:line="208" w:lineRule="auto"/>
              <w:ind w:left="67" w:firstLine="226"/>
              <w:rPr>
                <w:sz w:val="24"/>
              </w:rPr>
            </w:pPr>
            <w:r>
              <w:rPr>
                <w:sz w:val="24"/>
              </w:rPr>
              <w:t>Литературная сказка П.П. Ершова "Конек-Горбунок": сюжет и построение (композиция) сказки</w:t>
            </w:r>
          </w:p>
        </w:tc>
      </w:tr>
      <w:tr w:rsidR="00E902A8" w14:paraId="1324A60F" w14:textId="77777777">
        <w:trPr>
          <w:trHeight w:val="685"/>
        </w:trPr>
        <w:tc>
          <w:tcPr>
            <w:tcW w:w="1133" w:type="dxa"/>
          </w:tcPr>
          <w:p w14:paraId="2AF6668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64</w:t>
            </w:r>
          </w:p>
        </w:tc>
        <w:tc>
          <w:tcPr>
            <w:tcW w:w="8221" w:type="dxa"/>
          </w:tcPr>
          <w:p w14:paraId="49C7DAE0" w14:textId="77777777" w:rsidR="00E902A8" w:rsidRDefault="00000000">
            <w:pPr>
              <w:pStyle w:val="TableParagraph"/>
              <w:spacing w:before="97" w:line="208" w:lineRule="auto"/>
              <w:ind w:left="67" w:firstLine="226"/>
              <w:rPr>
                <w:sz w:val="24"/>
              </w:rPr>
            </w:pPr>
            <w:r>
              <w:rPr>
                <w:sz w:val="24"/>
              </w:rPr>
              <w:t>Речевые особенности (сказочные формулы, повторы, постоянные эпитеты) сказки П.П. Ершова "Конек-Горбунок"</w:t>
            </w:r>
          </w:p>
        </w:tc>
      </w:tr>
      <w:tr w:rsidR="00E902A8" w14:paraId="7E393D99" w14:textId="77777777">
        <w:trPr>
          <w:trHeight w:val="681"/>
        </w:trPr>
        <w:tc>
          <w:tcPr>
            <w:tcW w:w="1133" w:type="dxa"/>
          </w:tcPr>
          <w:p w14:paraId="0003496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65</w:t>
            </w:r>
          </w:p>
        </w:tc>
        <w:tc>
          <w:tcPr>
            <w:tcW w:w="8221" w:type="dxa"/>
          </w:tcPr>
          <w:p w14:paraId="19236729" w14:textId="77777777" w:rsidR="00E902A8" w:rsidRDefault="00000000">
            <w:pPr>
              <w:pStyle w:val="TableParagraph"/>
              <w:tabs>
                <w:tab w:val="left" w:pos="1957"/>
                <w:tab w:val="left" w:pos="2852"/>
                <w:tab w:val="left" w:pos="3533"/>
                <w:tab w:val="left" w:pos="4737"/>
                <w:tab w:val="left" w:pos="6094"/>
                <w:tab w:val="left" w:pos="7355"/>
              </w:tabs>
              <w:spacing w:before="98" w:line="208" w:lineRule="auto"/>
              <w:ind w:left="67" w:right="54" w:firstLine="226"/>
              <w:rPr>
                <w:sz w:val="24"/>
              </w:rPr>
            </w:pPr>
            <w:r>
              <w:rPr>
                <w:spacing w:val="-2"/>
                <w:sz w:val="24"/>
              </w:rPr>
              <w:t>Литературная</w:t>
            </w:r>
            <w:r>
              <w:rPr>
                <w:sz w:val="24"/>
              </w:rPr>
              <w:tab/>
            </w:r>
            <w:r>
              <w:rPr>
                <w:spacing w:val="-2"/>
                <w:sz w:val="24"/>
              </w:rPr>
              <w:t>сказка</w:t>
            </w:r>
            <w:r>
              <w:rPr>
                <w:sz w:val="24"/>
              </w:rPr>
              <w:tab/>
            </w:r>
            <w:r>
              <w:rPr>
                <w:spacing w:val="-4"/>
                <w:sz w:val="24"/>
              </w:rPr>
              <w:t>С.Т.</w:t>
            </w:r>
            <w:r>
              <w:rPr>
                <w:sz w:val="24"/>
              </w:rPr>
              <w:tab/>
            </w:r>
            <w:r>
              <w:rPr>
                <w:spacing w:val="-2"/>
                <w:sz w:val="24"/>
              </w:rPr>
              <w:t>Аксакова</w:t>
            </w:r>
            <w:r>
              <w:rPr>
                <w:sz w:val="24"/>
              </w:rPr>
              <w:tab/>
            </w:r>
            <w:r>
              <w:rPr>
                <w:spacing w:val="-2"/>
                <w:sz w:val="24"/>
              </w:rPr>
              <w:t>"Аленький</w:t>
            </w:r>
            <w:r>
              <w:rPr>
                <w:sz w:val="24"/>
              </w:rPr>
              <w:tab/>
            </w:r>
            <w:r>
              <w:rPr>
                <w:spacing w:val="-2"/>
                <w:sz w:val="24"/>
              </w:rPr>
              <w:t>цветочек"</w:t>
            </w:r>
            <w:r>
              <w:rPr>
                <w:sz w:val="24"/>
              </w:rPr>
              <w:tab/>
            </w:r>
            <w:r>
              <w:rPr>
                <w:spacing w:val="-2"/>
                <w:sz w:val="24"/>
              </w:rPr>
              <w:t xml:space="preserve">(сюжет, </w:t>
            </w:r>
            <w:r>
              <w:rPr>
                <w:sz w:val="24"/>
              </w:rPr>
              <w:t>композиция, герои)</w:t>
            </w:r>
          </w:p>
        </w:tc>
      </w:tr>
      <w:tr w:rsidR="00E902A8" w14:paraId="010765AF" w14:textId="77777777">
        <w:trPr>
          <w:trHeight w:val="686"/>
        </w:trPr>
        <w:tc>
          <w:tcPr>
            <w:tcW w:w="1133" w:type="dxa"/>
          </w:tcPr>
          <w:p w14:paraId="74FD1CF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66</w:t>
            </w:r>
          </w:p>
        </w:tc>
        <w:tc>
          <w:tcPr>
            <w:tcW w:w="8221" w:type="dxa"/>
          </w:tcPr>
          <w:p w14:paraId="2D4D1410" w14:textId="77777777" w:rsidR="00E902A8" w:rsidRDefault="00000000">
            <w:pPr>
              <w:pStyle w:val="TableParagraph"/>
              <w:tabs>
                <w:tab w:val="left" w:pos="1856"/>
                <w:tab w:val="left" w:pos="2763"/>
                <w:tab w:val="left" w:pos="4374"/>
                <w:tab w:val="left" w:pos="5247"/>
                <w:tab w:val="left" w:pos="5884"/>
                <w:tab w:val="left" w:pos="7045"/>
              </w:tabs>
              <w:spacing w:before="102" w:line="208" w:lineRule="auto"/>
              <w:ind w:left="67" w:right="60" w:firstLine="226"/>
              <w:rPr>
                <w:sz w:val="24"/>
              </w:rPr>
            </w:pPr>
            <w:r>
              <w:rPr>
                <w:spacing w:val="-2"/>
                <w:sz w:val="24"/>
              </w:rPr>
              <w:t>Фольклорная</w:t>
            </w:r>
            <w:r>
              <w:rPr>
                <w:sz w:val="24"/>
              </w:rPr>
              <w:tab/>
            </w:r>
            <w:r>
              <w:rPr>
                <w:spacing w:val="-2"/>
                <w:sz w:val="24"/>
              </w:rPr>
              <w:t>основа</w:t>
            </w:r>
            <w:r>
              <w:rPr>
                <w:sz w:val="24"/>
              </w:rPr>
              <w:tab/>
            </w:r>
            <w:r>
              <w:rPr>
                <w:spacing w:val="-2"/>
                <w:sz w:val="24"/>
              </w:rPr>
              <w:t>литературной</w:t>
            </w:r>
            <w:r>
              <w:rPr>
                <w:sz w:val="24"/>
              </w:rPr>
              <w:tab/>
            </w:r>
            <w:r>
              <w:rPr>
                <w:spacing w:val="-2"/>
                <w:sz w:val="24"/>
              </w:rPr>
              <w:t>сказки</w:t>
            </w:r>
            <w:r>
              <w:rPr>
                <w:sz w:val="24"/>
              </w:rPr>
              <w:tab/>
            </w:r>
            <w:r>
              <w:rPr>
                <w:spacing w:val="-4"/>
                <w:sz w:val="24"/>
              </w:rPr>
              <w:t>С.Т.</w:t>
            </w:r>
            <w:r>
              <w:rPr>
                <w:sz w:val="24"/>
              </w:rPr>
              <w:tab/>
            </w:r>
            <w:r>
              <w:rPr>
                <w:spacing w:val="-2"/>
                <w:sz w:val="24"/>
              </w:rPr>
              <w:t>Аксакова</w:t>
            </w:r>
            <w:r>
              <w:rPr>
                <w:sz w:val="24"/>
              </w:rPr>
              <w:tab/>
            </w:r>
            <w:r>
              <w:rPr>
                <w:spacing w:val="-2"/>
                <w:sz w:val="24"/>
              </w:rPr>
              <w:t xml:space="preserve">"Аленький </w:t>
            </w:r>
            <w:r>
              <w:rPr>
                <w:sz w:val="24"/>
              </w:rPr>
              <w:t>цветочек". Сочинение по сказке</w:t>
            </w:r>
          </w:p>
        </w:tc>
      </w:tr>
      <w:tr w:rsidR="00E902A8" w14:paraId="69950041" w14:textId="77777777">
        <w:trPr>
          <w:trHeight w:val="681"/>
        </w:trPr>
        <w:tc>
          <w:tcPr>
            <w:tcW w:w="1133" w:type="dxa"/>
          </w:tcPr>
          <w:p w14:paraId="13D4A31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8221" w:type="dxa"/>
          </w:tcPr>
          <w:p w14:paraId="5F80C1BB" w14:textId="77777777" w:rsidR="00E902A8" w:rsidRDefault="00000000">
            <w:pPr>
              <w:pStyle w:val="TableParagraph"/>
              <w:spacing w:before="188"/>
              <w:ind w:left="293"/>
              <w:rPr>
                <w:sz w:val="24"/>
              </w:rPr>
            </w:pPr>
            <w:r>
              <w:rPr>
                <w:sz w:val="24"/>
              </w:rPr>
              <w:t>Тематическая</w:t>
            </w:r>
            <w:r>
              <w:rPr>
                <w:spacing w:val="-7"/>
                <w:sz w:val="24"/>
              </w:rPr>
              <w:t xml:space="preserve"> </w:t>
            </w:r>
            <w:r>
              <w:rPr>
                <w:sz w:val="24"/>
              </w:rPr>
              <w:t>повторение</w:t>
            </w:r>
            <w:r>
              <w:rPr>
                <w:spacing w:val="-9"/>
                <w:sz w:val="24"/>
              </w:rPr>
              <w:t xml:space="preserve"> </w:t>
            </w:r>
            <w:r>
              <w:rPr>
                <w:sz w:val="24"/>
              </w:rPr>
              <w:t>по</w:t>
            </w:r>
            <w:r>
              <w:rPr>
                <w:spacing w:val="-5"/>
                <w:sz w:val="24"/>
              </w:rPr>
              <w:t xml:space="preserve"> </w:t>
            </w:r>
            <w:r>
              <w:rPr>
                <w:sz w:val="24"/>
              </w:rPr>
              <w:t>итогам</w:t>
            </w:r>
            <w:r>
              <w:rPr>
                <w:spacing w:val="-3"/>
                <w:sz w:val="24"/>
              </w:rPr>
              <w:t xml:space="preserve"> </w:t>
            </w:r>
            <w:r>
              <w:rPr>
                <w:sz w:val="24"/>
              </w:rPr>
              <w:t>раздела</w:t>
            </w:r>
            <w:r>
              <w:rPr>
                <w:spacing w:val="-5"/>
                <w:sz w:val="24"/>
              </w:rPr>
              <w:t xml:space="preserve"> </w:t>
            </w:r>
            <w:r>
              <w:rPr>
                <w:sz w:val="24"/>
              </w:rPr>
              <w:t>"Литературная</w:t>
            </w:r>
            <w:r>
              <w:rPr>
                <w:spacing w:val="-4"/>
                <w:sz w:val="24"/>
              </w:rPr>
              <w:t xml:space="preserve"> </w:t>
            </w:r>
            <w:r>
              <w:rPr>
                <w:spacing w:val="-2"/>
                <w:sz w:val="24"/>
              </w:rPr>
              <w:t>сказка"</w:t>
            </w:r>
          </w:p>
        </w:tc>
      </w:tr>
      <w:tr w:rsidR="00E902A8" w14:paraId="0CFC37F4" w14:textId="77777777">
        <w:trPr>
          <w:trHeight w:val="686"/>
        </w:trPr>
        <w:tc>
          <w:tcPr>
            <w:tcW w:w="1133" w:type="dxa"/>
          </w:tcPr>
          <w:p w14:paraId="1437B38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68</w:t>
            </w:r>
          </w:p>
        </w:tc>
        <w:tc>
          <w:tcPr>
            <w:tcW w:w="8221" w:type="dxa"/>
          </w:tcPr>
          <w:p w14:paraId="37EFFE51" w14:textId="77777777" w:rsidR="00E902A8" w:rsidRDefault="00000000">
            <w:pPr>
              <w:pStyle w:val="TableParagraph"/>
              <w:spacing w:before="102" w:line="208" w:lineRule="auto"/>
              <w:ind w:left="67" w:firstLine="226"/>
              <w:rPr>
                <w:sz w:val="24"/>
              </w:rPr>
            </w:pPr>
            <w:r>
              <w:rPr>
                <w:sz w:val="24"/>
              </w:rPr>
              <w:t>Расширение</w:t>
            </w:r>
            <w:r>
              <w:rPr>
                <w:spacing w:val="-5"/>
                <w:sz w:val="24"/>
              </w:rPr>
              <w:t xml:space="preserve"> </w:t>
            </w:r>
            <w:r>
              <w:rPr>
                <w:sz w:val="24"/>
              </w:rPr>
              <w:t>круга</w:t>
            </w:r>
            <w:r>
              <w:rPr>
                <w:spacing w:val="-7"/>
                <w:sz w:val="24"/>
              </w:rPr>
              <w:t xml:space="preserve"> </w:t>
            </w:r>
            <w:r>
              <w:rPr>
                <w:sz w:val="24"/>
              </w:rPr>
              <w:t>детского</w:t>
            </w:r>
            <w:r>
              <w:rPr>
                <w:spacing w:val="-3"/>
                <w:sz w:val="24"/>
              </w:rPr>
              <w:t xml:space="preserve"> </w:t>
            </w:r>
            <w:r>
              <w:rPr>
                <w:sz w:val="24"/>
              </w:rPr>
              <w:t>чтения.</w:t>
            </w:r>
            <w:r>
              <w:rPr>
                <w:spacing w:val="-9"/>
                <w:sz w:val="24"/>
              </w:rPr>
              <w:t xml:space="preserve"> </w:t>
            </w:r>
            <w:r>
              <w:rPr>
                <w:sz w:val="24"/>
              </w:rPr>
              <w:t>Знакомство</w:t>
            </w:r>
            <w:r>
              <w:rPr>
                <w:spacing w:val="-6"/>
                <w:sz w:val="24"/>
              </w:rPr>
              <w:t xml:space="preserve"> </w:t>
            </w:r>
            <w:r>
              <w:rPr>
                <w:sz w:val="24"/>
              </w:rPr>
              <w:t>с</w:t>
            </w:r>
            <w:r>
              <w:rPr>
                <w:spacing w:val="-7"/>
                <w:sz w:val="24"/>
              </w:rPr>
              <w:t xml:space="preserve"> </w:t>
            </w:r>
            <w:r>
              <w:rPr>
                <w:sz w:val="24"/>
              </w:rPr>
              <w:t>авторами</w:t>
            </w:r>
            <w:r>
              <w:rPr>
                <w:spacing w:val="-10"/>
                <w:sz w:val="24"/>
              </w:rPr>
              <w:t xml:space="preserve"> </w:t>
            </w:r>
            <w:r>
              <w:rPr>
                <w:sz w:val="24"/>
              </w:rPr>
              <w:t xml:space="preserve">юмористических </w:t>
            </w:r>
            <w:r>
              <w:rPr>
                <w:spacing w:val="-2"/>
                <w:sz w:val="24"/>
              </w:rPr>
              <w:t>произведений</w:t>
            </w:r>
          </w:p>
        </w:tc>
      </w:tr>
      <w:tr w:rsidR="00E902A8" w14:paraId="5AB05D4F" w14:textId="77777777">
        <w:trPr>
          <w:trHeight w:val="685"/>
        </w:trPr>
        <w:tc>
          <w:tcPr>
            <w:tcW w:w="1133" w:type="dxa"/>
          </w:tcPr>
          <w:p w14:paraId="42FB4CE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69</w:t>
            </w:r>
          </w:p>
        </w:tc>
        <w:tc>
          <w:tcPr>
            <w:tcW w:w="8221" w:type="dxa"/>
          </w:tcPr>
          <w:p w14:paraId="3DC21BC6" w14:textId="77777777" w:rsidR="00E902A8" w:rsidRDefault="00000000">
            <w:pPr>
              <w:pStyle w:val="TableParagraph"/>
              <w:spacing w:before="97" w:line="208" w:lineRule="auto"/>
              <w:ind w:left="67" w:firstLine="226"/>
              <w:rPr>
                <w:sz w:val="24"/>
              </w:rPr>
            </w:pPr>
            <w:r>
              <w:rPr>
                <w:sz w:val="24"/>
              </w:rPr>
              <w:t>Средства</w:t>
            </w:r>
            <w:r>
              <w:rPr>
                <w:spacing w:val="40"/>
                <w:sz w:val="24"/>
              </w:rPr>
              <w:t xml:space="preserve"> </w:t>
            </w:r>
            <w:r>
              <w:rPr>
                <w:sz w:val="24"/>
              </w:rPr>
              <w:t>создания</w:t>
            </w:r>
            <w:r>
              <w:rPr>
                <w:spacing w:val="40"/>
                <w:sz w:val="24"/>
              </w:rPr>
              <w:t xml:space="preserve"> </w:t>
            </w:r>
            <w:r>
              <w:rPr>
                <w:sz w:val="24"/>
              </w:rPr>
              <w:t>комического</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Н.Н.</w:t>
            </w:r>
            <w:r>
              <w:rPr>
                <w:spacing w:val="40"/>
                <w:sz w:val="24"/>
              </w:rPr>
              <w:t xml:space="preserve"> </w:t>
            </w:r>
            <w:r>
              <w:rPr>
                <w:sz w:val="24"/>
              </w:rPr>
              <w:t>Носова</w:t>
            </w:r>
            <w:r>
              <w:rPr>
                <w:spacing w:val="40"/>
                <w:sz w:val="24"/>
              </w:rPr>
              <w:t xml:space="preserve"> </w:t>
            </w:r>
            <w:r>
              <w:rPr>
                <w:sz w:val="24"/>
              </w:rPr>
              <w:t>и</w:t>
            </w:r>
            <w:r>
              <w:rPr>
                <w:spacing w:val="40"/>
                <w:sz w:val="24"/>
              </w:rPr>
              <w:t xml:space="preserve"> </w:t>
            </w:r>
            <w:r>
              <w:rPr>
                <w:sz w:val="24"/>
              </w:rPr>
              <w:t>других авторов на выбор</w:t>
            </w:r>
          </w:p>
        </w:tc>
      </w:tr>
      <w:tr w:rsidR="00E902A8" w14:paraId="70338290" w14:textId="77777777">
        <w:trPr>
          <w:trHeight w:val="681"/>
        </w:trPr>
        <w:tc>
          <w:tcPr>
            <w:tcW w:w="1133" w:type="dxa"/>
          </w:tcPr>
          <w:p w14:paraId="3AF88C7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70</w:t>
            </w:r>
          </w:p>
        </w:tc>
        <w:tc>
          <w:tcPr>
            <w:tcW w:w="8221" w:type="dxa"/>
          </w:tcPr>
          <w:p w14:paraId="6C32B415" w14:textId="77777777" w:rsidR="00E902A8" w:rsidRDefault="00000000">
            <w:pPr>
              <w:pStyle w:val="TableParagraph"/>
              <w:spacing w:before="98" w:line="208" w:lineRule="auto"/>
              <w:ind w:left="67" w:firstLine="226"/>
              <w:rPr>
                <w:sz w:val="24"/>
              </w:rPr>
            </w:pPr>
            <w:r>
              <w:rPr>
                <w:sz w:val="24"/>
              </w:rPr>
              <w:t>Знакомство</w:t>
            </w:r>
            <w:r>
              <w:rPr>
                <w:spacing w:val="37"/>
                <w:sz w:val="24"/>
              </w:rPr>
              <w:t xml:space="preserve"> </w:t>
            </w:r>
            <w:r>
              <w:rPr>
                <w:sz w:val="24"/>
              </w:rPr>
              <w:t>с</w:t>
            </w:r>
            <w:r>
              <w:rPr>
                <w:spacing w:val="36"/>
                <w:sz w:val="24"/>
              </w:rPr>
              <w:t xml:space="preserve"> </w:t>
            </w:r>
            <w:r>
              <w:rPr>
                <w:sz w:val="24"/>
              </w:rPr>
              <w:t>экранизацией</w:t>
            </w:r>
            <w:r>
              <w:rPr>
                <w:spacing w:val="38"/>
                <w:sz w:val="24"/>
              </w:rPr>
              <w:t xml:space="preserve"> </w:t>
            </w:r>
            <w:r>
              <w:rPr>
                <w:sz w:val="24"/>
              </w:rPr>
              <w:t>произведений</w:t>
            </w:r>
            <w:r>
              <w:rPr>
                <w:spacing w:val="38"/>
                <w:sz w:val="24"/>
              </w:rPr>
              <w:t xml:space="preserve"> </w:t>
            </w:r>
            <w:r>
              <w:rPr>
                <w:sz w:val="24"/>
              </w:rPr>
              <w:t>юмористических</w:t>
            </w:r>
            <w:r>
              <w:rPr>
                <w:spacing w:val="32"/>
                <w:sz w:val="24"/>
              </w:rPr>
              <w:t xml:space="preserve"> </w:t>
            </w:r>
            <w:r>
              <w:rPr>
                <w:sz w:val="24"/>
              </w:rPr>
              <w:t>произведений. На</w:t>
            </w:r>
            <w:r>
              <w:rPr>
                <w:spacing w:val="-15"/>
                <w:sz w:val="24"/>
              </w:rPr>
              <w:t xml:space="preserve"> </w:t>
            </w:r>
            <w:r>
              <w:rPr>
                <w:sz w:val="24"/>
              </w:rPr>
              <w:t>примере</w:t>
            </w:r>
            <w:r>
              <w:rPr>
                <w:spacing w:val="-15"/>
                <w:sz w:val="24"/>
              </w:rPr>
              <w:t xml:space="preserve"> </w:t>
            </w:r>
            <w:r>
              <w:rPr>
                <w:sz w:val="24"/>
              </w:rPr>
              <w:t>экранизации</w:t>
            </w:r>
            <w:r>
              <w:rPr>
                <w:spacing w:val="-11"/>
                <w:sz w:val="24"/>
              </w:rPr>
              <w:t xml:space="preserve"> </w:t>
            </w:r>
            <w:r>
              <w:rPr>
                <w:sz w:val="24"/>
              </w:rPr>
              <w:t>"Сказки</w:t>
            </w:r>
            <w:r>
              <w:rPr>
                <w:spacing w:val="-15"/>
                <w:sz w:val="24"/>
              </w:rPr>
              <w:t xml:space="preserve"> </w:t>
            </w:r>
            <w:r>
              <w:rPr>
                <w:sz w:val="24"/>
              </w:rPr>
              <w:t>о</w:t>
            </w:r>
            <w:r>
              <w:rPr>
                <w:spacing w:val="-7"/>
                <w:sz w:val="24"/>
              </w:rPr>
              <w:t xml:space="preserve"> </w:t>
            </w:r>
            <w:r>
              <w:rPr>
                <w:sz w:val="24"/>
              </w:rPr>
              <w:t>потерянном</w:t>
            </w:r>
            <w:r>
              <w:rPr>
                <w:spacing w:val="-16"/>
                <w:sz w:val="24"/>
              </w:rPr>
              <w:t xml:space="preserve"> </w:t>
            </w:r>
            <w:r>
              <w:rPr>
                <w:sz w:val="24"/>
              </w:rPr>
              <w:t>времени"</w:t>
            </w:r>
            <w:r>
              <w:rPr>
                <w:spacing w:val="-14"/>
                <w:sz w:val="24"/>
              </w:rPr>
              <w:t xml:space="preserve"> </w:t>
            </w:r>
            <w:r>
              <w:rPr>
                <w:sz w:val="24"/>
              </w:rPr>
              <w:t>Е.Л.</w:t>
            </w:r>
            <w:r>
              <w:rPr>
                <w:spacing w:val="-9"/>
                <w:sz w:val="24"/>
              </w:rPr>
              <w:t xml:space="preserve"> </w:t>
            </w:r>
            <w:r>
              <w:rPr>
                <w:sz w:val="24"/>
              </w:rPr>
              <w:t>Шварца</w:t>
            </w:r>
            <w:r>
              <w:rPr>
                <w:spacing w:val="-15"/>
                <w:sz w:val="24"/>
              </w:rPr>
              <w:t xml:space="preserve"> </w:t>
            </w:r>
            <w:r>
              <w:rPr>
                <w:sz w:val="24"/>
              </w:rPr>
              <w:t>(1964</w:t>
            </w:r>
            <w:r>
              <w:rPr>
                <w:spacing w:val="-15"/>
                <w:sz w:val="24"/>
              </w:rPr>
              <w:t xml:space="preserve"> </w:t>
            </w:r>
            <w:r>
              <w:rPr>
                <w:spacing w:val="-5"/>
                <w:sz w:val="24"/>
              </w:rPr>
              <w:t>г.)</w:t>
            </w:r>
          </w:p>
        </w:tc>
      </w:tr>
      <w:tr w:rsidR="00E902A8" w14:paraId="7E11A4BE" w14:textId="77777777">
        <w:trPr>
          <w:trHeight w:val="685"/>
        </w:trPr>
        <w:tc>
          <w:tcPr>
            <w:tcW w:w="1133" w:type="dxa"/>
          </w:tcPr>
          <w:p w14:paraId="0324AEC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71</w:t>
            </w:r>
          </w:p>
        </w:tc>
        <w:tc>
          <w:tcPr>
            <w:tcW w:w="8221" w:type="dxa"/>
          </w:tcPr>
          <w:p w14:paraId="3150A689" w14:textId="77777777" w:rsidR="00E902A8" w:rsidRDefault="00000000">
            <w:pPr>
              <w:pStyle w:val="TableParagraph"/>
              <w:tabs>
                <w:tab w:val="left" w:pos="1611"/>
                <w:tab w:val="left" w:pos="2369"/>
                <w:tab w:val="left" w:pos="3290"/>
                <w:tab w:val="left" w:pos="3621"/>
                <w:tab w:val="left" w:pos="4810"/>
                <w:tab w:val="left" w:pos="5951"/>
                <w:tab w:val="left" w:pos="7630"/>
              </w:tabs>
              <w:spacing w:before="97" w:line="208" w:lineRule="auto"/>
              <w:ind w:left="67" w:right="59" w:firstLine="226"/>
              <w:rPr>
                <w:sz w:val="24"/>
              </w:rPr>
            </w:pPr>
            <w:r>
              <w:rPr>
                <w:spacing w:val="-2"/>
                <w:sz w:val="24"/>
              </w:rPr>
              <w:t>Резервный</w:t>
            </w:r>
            <w:r>
              <w:rPr>
                <w:sz w:val="24"/>
              </w:rPr>
              <w:tab/>
            </w:r>
            <w:r>
              <w:rPr>
                <w:spacing w:val="-4"/>
                <w:sz w:val="24"/>
              </w:rPr>
              <w:t>урок.</w:t>
            </w:r>
            <w:r>
              <w:rPr>
                <w:sz w:val="24"/>
              </w:rPr>
              <w:tab/>
            </w:r>
            <w:r>
              <w:rPr>
                <w:spacing w:val="-2"/>
                <w:sz w:val="24"/>
              </w:rPr>
              <w:t>Работа</w:t>
            </w:r>
            <w:r>
              <w:rPr>
                <w:sz w:val="24"/>
              </w:rPr>
              <w:tab/>
            </w:r>
            <w:r>
              <w:rPr>
                <w:spacing w:val="-10"/>
                <w:sz w:val="24"/>
              </w:rPr>
              <w:t>с</w:t>
            </w:r>
            <w:r>
              <w:rPr>
                <w:sz w:val="24"/>
              </w:rPr>
              <w:tab/>
            </w:r>
            <w:r>
              <w:rPr>
                <w:spacing w:val="-2"/>
                <w:sz w:val="24"/>
              </w:rPr>
              <w:t>детскими</w:t>
            </w:r>
            <w:r>
              <w:rPr>
                <w:sz w:val="24"/>
              </w:rPr>
              <w:tab/>
            </w:r>
            <w:r>
              <w:rPr>
                <w:spacing w:val="-2"/>
                <w:sz w:val="24"/>
              </w:rPr>
              <w:t>книгами.</w:t>
            </w:r>
            <w:r>
              <w:rPr>
                <w:sz w:val="24"/>
              </w:rPr>
              <w:tab/>
            </w:r>
            <w:r>
              <w:rPr>
                <w:spacing w:val="-2"/>
                <w:sz w:val="24"/>
              </w:rPr>
              <w:t>Произведения</w:t>
            </w:r>
            <w:r>
              <w:rPr>
                <w:sz w:val="24"/>
              </w:rPr>
              <w:tab/>
            </w:r>
            <w:r>
              <w:rPr>
                <w:spacing w:val="-4"/>
                <w:sz w:val="24"/>
              </w:rPr>
              <w:t xml:space="preserve">В.Ю. </w:t>
            </w:r>
            <w:r>
              <w:rPr>
                <w:spacing w:val="-2"/>
                <w:sz w:val="24"/>
              </w:rPr>
              <w:t>Драгунского</w:t>
            </w:r>
          </w:p>
        </w:tc>
      </w:tr>
      <w:tr w:rsidR="00E902A8" w14:paraId="0B8318AF" w14:textId="77777777">
        <w:trPr>
          <w:trHeight w:val="681"/>
        </w:trPr>
        <w:tc>
          <w:tcPr>
            <w:tcW w:w="1133" w:type="dxa"/>
          </w:tcPr>
          <w:p w14:paraId="05EA0F1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8221" w:type="dxa"/>
          </w:tcPr>
          <w:p w14:paraId="7F521881" w14:textId="77777777" w:rsidR="00E902A8" w:rsidRDefault="00000000">
            <w:pPr>
              <w:pStyle w:val="TableParagraph"/>
              <w:spacing w:before="97" w:line="208" w:lineRule="auto"/>
              <w:ind w:left="67" w:firstLine="226"/>
              <w:rPr>
                <w:sz w:val="24"/>
              </w:rPr>
            </w:pPr>
            <w:r>
              <w:rPr>
                <w:sz w:val="24"/>
              </w:rPr>
              <w:t>Герой</w:t>
            </w:r>
            <w:r>
              <w:rPr>
                <w:spacing w:val="-10"/>
                <w:sz w:val="24"/>
              </w:rPr>
              <w:t xml:space="preserve"> </w:t>
            </w:r>
            <w:r>
              <w:rPr>
                <w:sz w:val="24"/>
              </w:rPr>
              <w:t>юмористических</w:t>
            </w:r>
            <w:r>
              <w:rPr>
                <w:spacing w:val="-11"/>
                <w:sz w:val="24"/>
              </w:rPr>
              <w:t xml:space="preserve"> </w:t>
            </w:r>
            <w:r>
              <w:rPr>
                <w:sz w:val="24"/>
              </w:rPr>
              <w:t>произведений</w:t>
            </w:r>
            <w:r>
              <w:rPr>
                <w:spacing w:val="-10"/>
                <w:sz w:val="24"/>
              </w:rPr>
              <w:t xml:space="preserve"> </w:t>
            </w:r>
            <w:r>
              <w:rPr>
                <w:sz w:val="24"/>
              </w:rPr>
              <w:t>В.Ю.</w:t>
            </w:r>
            <w:r>
              <w:rPr>
                <w:spacing w:val="-9"/>
                <w:sz w:val="24"/>
              </w:rPr>
              <w:t xml:space="preserve"> </w:t>
            </w:r>
            <w:r>
              <w:rPr>
                <w:sz w:val="24"/>
              </w:rPr>
              <w:t>Драгунского.</w:t>
            </w:r>
            <w:r>
              <w:rPr>
                <w:spacing w:val="-9"/>
                <w:sz w:val="24"/>
              </w:rPr>
              <w:t xml:space="preserve"> </w:t>
            </w:r>
            <w:r>
              <w:rPr>
                <w:sz w:val="24"/>
              </w:rPr>
              <w:t>Средства</w:t>
            </w:r>
            <w:r>
              <w:rPr>
                <w:spacing w:val="-7"/>
                <w:sz w:val="24"/>
              </w:rPr>
              <w:t xml:space="preserve"> </w:t>
            </w:r>
            <w:r>
              <w:rPr>
                <w:sz w:val="24"/>
              </w:rPr>
              <w:t>создания юмористического содержания</w:t>
            </w:r>
          </w:p>
        </w:tc>
      </w:tr>
      <w:tr w:rsidR="00E902A8" w14:paraId="0D2ED741" w14:textId="77777777">
        <w:trPr>
          <w:trHeight w:val="686"/>
        </w:trPr>
        <w:tc>
          <w:tcPr>
            <w:tcW w:w="1133" w:type="dxa"/>
          </w:tcPr>
          <w:p w14:paraId="3F56A2F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73</w:t>
            </w:r>
          </w:p>
        </w:tc>
        <w:tc>
          <w:tcPr>
            <w:tcW w:w="8221" w:type="dxa"/>
          </w:tcPr>
          <w:p w14:paraId="79B63903" w14:textId="77777777" w:rsidR="00E902A8" w:rsidRDefault="00000000">
            <w:pPr>
              <w:pStyle w:val="TableParagraph"/>
              <w:spacing w:before="73" w:line="258" w:lineRule="exact"/>
              <w:ind w:left="293"/>
              <w:rPr>
                <w:sz w:val="24"/>
              </w:rPr>
            </w:pPr>
            <w:r>
              <w:rPr>
                <w:sz w:val="24"/>
              </w:rPr>
              <w:t>Средства</w:t>
            </w:r>
            <w:r>
              <w:rPr>
                <w:spacing w:val="-8"/>
                <w:sz w:val="24"/>
              </w:rPr>
              <w:t xml:space="preserve"> </w:t>
            </w:r>
            <w:r>
              <w:rPr>
                <w:sz w:val="24"/>
              </w:rPr>
              <w:t>выразительности</w:t>
            </w:r>
            <w:r>
              <w:rPr>
                <w:spacing w:val="-7"/>
                <w:sz w:val="24"/>
              </w:rPr>
              <w:t xml:space="preserve"> </w:t>
            </w:r>
            <w:r>
              <w:rPr>
                <w:sz w:val="24"/>
              </w:rPr>
              <w:t>текста</w:t>
            </w:r>
            <w:r>
              <w:rPr>
                <w:spacing w:val="-5"/>
                <w:sz w:val="24"/>
              </w:rPr>
              <w:t xml:space="preserve"> </w:t>
            </w:r>
            <w:r>
              <w:rPr>
                <w:sz w:val="24"/>
              </w:rPr>
              <w:t>юмористического</w:t>
            </w:r>
            <w:r>
              <w:rPr>
                <w:spacing w:val="-1"/>
                <w:sz w:val="24"/>
              </w:rPr>
              <w:t xml:space="preserve"> </w:t>
            </w:r>
            <w:r>
              <w:rPr>
                <w:sz w:val="24"/>
              </w:rPr>
              <w:t>содержания:</w:t>
            </w:r>
            <w:r>
              <w:rPr>
                <w:spacing w:val="-4"/>
                <w:sz w:val="24"/>
              </w:rPr>
              <w:t xml:space="preserve"> </w:t>
            </w:r>
            <w:r>
              <w:rPr>
                <w:spacing w:val="-2"/>
                <w:sz w:val="24"/>
              </w:rPr>
              <w:t>гипербола.</w:t>
            </w:r>
          </w:p>
          <w:p w14:paraId="5EB62824" w14:textId="77777777" w:rsidR="00E902A8" w:rsidRDefault="00000000">
            <w:pPr>
              <w:pStyle w:val="TableParagraph"/>
              <w:spacing w:line="258" w:lineRule="exact"/>
              <w:ind w:left="67"/>
              <w:rPr>
                <w:sz w:val="24"/>
              </w:rPr>
            </w:pPr>
            <w:r>
              <w:rPr>
                <w:sz w:val="24"/>
              </w:rPr>
              <w:t>На</w:t>
            </w:r>
            <w:r>
              <w:rPr>
                <w:spacing w:val="-7"/>
                <w:sz w:val="24"/>
              </w:rPr>
              <w:t xml:space="preserve"> </w:t>
            </w:r>
            <w:r>
              <w:rPr>
                <w:sz w:val="24"/>
              </w:rPr>
              <w:t>примере</w:t>
            </w:r>
            <w:r>
              <w:rPr>
                <w:spacing w:val="-4"/>
                <w:sz w:val="24"/>
              </w:rPr>
              <w:t xml:space="preserve"> </w:t>
            </w:r>
            <w:r>
              <w:rPr>
                <w:sz w:val="24"/>
              </w:rPr>
              <w:t>рассказа</w:t>
            </w:r>
            <w:r>
              <w:rPr>
                <w:spacing w:val="-4"/>
                <w:sz w:val="24"/>
              </w:rPr>
              <w:t xml:space="preserve"> </w:t>
            </w:r>
            <w:r>
              <w:rPr>
                <w:sz w:val="24"/>
              </w:rPr>
              <w:t>В.Ю.</w:t>
            </w:r>
            <w:r>
              <w:rPr>
                <w:spacing w:val="-5"/>
                <w:sz w:val="24"/>
              </w:rPr>
              <w:t xml:space="preserve"> </w:t>
            </w:r>
            <w:r>
              <w:rPr>
                <w:sz w:val="24"/>
              </w:rPr>
              <w:t>Драгунского "Главные</w:t>
            </w:r>
            <w:r>
              <w:rPr>
                <w:spacing w:val="-3"/>
                <w:sz w:val="24"/>
              </w:rPr>
              <w:t xml:space="preserve"> </w:t>
            </w:r>
            <w:r>
              <w:rPr>
                <w:spacing w:val="-2"/>
                <w:sz w:val="24"/>
              </w:rPr>
              <w:t>реки"</w:t>
            </w:r>
          </w:p>
        </w:tc>
      </w:tr>
      <w:tr w:rsidR="00E902A8" w14:paraId="6A2C0264" w14:textId="77777777">
        <w:trPr>
          <w:trHeight w:val="681"/>
        </w:trPr>
        <w:tc>
          <w:tcPr>
            <w:tcW w:w="1133" w:type="dxa"/>
          </w:tcPr>
          <w:p w14:paraId="59049AD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74</w:t>
            </w:r>
          </w:p>
        </w:tc>
        <w:tc>
          <w:tcPr>
            <w:tcW w:w="8221" w:type="dxa"/>
          </w:tcPr>
          <w:p w14:paraId="20B5668D" w14:textId="77777777" w:rsidR="00E902A8" w:rsidRDefault="00000000">
            <w:pPr>
              <w:pStyle w:val="TableParagraph"/>
              <w:spacing w:before="97" w:line="208" w:lineRule="auto"/>
              <w:ind w:left="67" w:firstLine="226"/>
              <w:rPr>
                <w:sz w:val="24"/>
              </w:rPr>
            </w:pPr>
            <w:r>
              <w:rPr>
                <w:sz w:val="24"/>
              </w:rPr>
              <w:t>Знакомство</w:t>
            </w:r>
            <w:r>
              <w:rPr>
                <w:spacing w:val="-10"/>
                <w:sz w:val="24"/>
              </w:rPr>
              <w:t xml:space="preserve"> </w:t>
            </w:r>
            <w:r>
              <w:rPr>
                <w:sz w:val="24"/>
              </w:rPr>
              <w:t>с</w:t>
            </w:r>
            <w:r>
              <w:rPr>
                <w:spacing w:val="-15"/>
                <w:sz w:val="24"/>
              </w:rPr>
              <w:t xml:space="preserve"> </w:t>
            </w:r>
            <w:r>
              <w:rPr>
                <w:sz w:val="24"/>
              </w:rPr>
              <w:t>пьесой</w:t>
            </w:r>
            <w:r>
              <w:rPr>
                <w:spacing w:val="-13"/>
                <w:sz w:val="24"/>
              </w:rPr>
              <w:t xml:space="preserve"> </w:t>
            </w:r>
            <w:r>
              <w:rPr>
                <w:sz w:val="24"/>
              </w:rPr>
              <w:t>как</w:t>
            </w:r>
            <w:r>
              <w:rPr>
                <w:spacing w:val="-11"/>
                <w:sz w:val="24"/>
              </w:rPr>
              <w:t xml:space="preserve"> </w:t>
            </w:r>
            <w:r>
              <w:rPr>
                <w:sz w:val="24"/>
              </w:rPr>
              <w:t>жанром</w:t>
            </w:r>
            <w:r>
              <w:rPr>
                <w:spacing w:val="-13"/>
                <w:sz w:val="24"/>
              </w:rPr>
              <w:t xml:space="preserve"> </w:t>
            </w:r>
            <w:r>
              <w:rPr>
                <w:sz w:val="24"/>
              </w:rPr>
              <w:t>литературы.</w:t>
            </w:r>
            <w:r>
              <w:rPr>
                <w:spacing w:val="-8"/>
                <w:sz w:val="24"/>
              </w:rPr>
              <w:t xml:space="preserve"> </w:t>
            </w:r>
            <w:r>
              <w:rPr>
                <w:sz w:val="24"/>
              </w:rPr>
              <w:t>Как</w:t>
            </w:r>
            <w:r>
              <w:rPr>
                <w:spacing w:val="-11"/>
                <w:sz w:val="24"/>
              </w:rPr>
              <w:t xml:space="preserve"> </w:t>
            </w:r>
            <w:r>
              <w:rPr>
                <w:sz w:val="24"/>
              </w:rPr>
              <w:t>подготовить</w:t>
            </w:r>
            <w:r>
              <w:rPr>
                <w:spacing w:val="-13"/>
                <w:sz w:val="24"/>
              </w:rPr>
              <w:t xml:space="preserve"> </w:t>
            </w:r>
            <w:r>
              <w:rPr>
                <w:sz w:val="24"/>
              </w:rPr>
              <w:t>произведение к постановке в театре?</w:t>
            </w:r>
          </w:p>
        </w:tc>
      </w:tr>
      <w:tr w:rsidR="00E902A8" w14:paraId="62C606DD" w14:textId="77777777">
        <w:trPr>
          <w:trHeight w:val="686"/>
        </w:trPr>
        <w:tc>
          <w:tcPr>
            <w:tcW w:w="1133" w:type="dxa"/>
          </w:tcPr>
          <w:p w14:paraId="3564A7FF"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75</w:t>
            </w:r>
          </w:p>
        </w:tc>
        <w:tc>
          <w:tcPr>
            <w:tcW w:w="8221" w:type="dxa"/>
          </w:tcPr>
          <w:p w14:paraId="718DAA2A" w14:textId="77777777" w:rsidR="00E902A8" w:rsidRDefault="00000000">
            <w:pPr>
              <w:pStyle w:val="TableParagraph"/>
              <w:spacing w:before="103" w:line="208" w:lineRule="auto"/>
              <w:ind w:left="67" w:firstLine="226"/>
              <w:rPr>
                <w:sz w:val="24"/>
              </w:rPr>
            </w:pPr>
            <w:r>
              <w:rPr>
                <w:sz w:val="24"/>
              </w:rPr>
              <w:t>Создание</w:t>
            </w:r>
            <w:r>
              <w:rPr>
                <w:spacing w:val="-15"/>
                <w:sz w:val="24"/>
              </w:rPr>
              <w:t xml:space="preserve"> </w:t>
            </w:r>
            <w:r>
              <w:rPr>
                <w:sz w:val="24"/>
              </w:rPr>
              <w:t>ремарок</w:t>
            </w:r>
            <w:r>
              <w:rPr>
                <w:spacing w:val="-15"/>
                <w:sz w:val="24"/>
              </w:rPr>
              <w:t xml:space="preserve"> </w:t>
            </w:r>
            <w:r>
              <w:rPr>
                <w:sz w:val="24"/>
              </w:rPr>
              <w:t>(их</w:t>
            </w:r>
            <w:r>
              <w:rPr>
                <w:spacing w:val="-17"/>
                <w:sz w:val="24"/>
              </w:rPr>
              <w:t xml:space="preserve"> </w:t>
            </w:r>
            <w:r>
              <w:rPr>
                <w:sz w:val="24"/>
              </w:rPr>
              <w:t>назначение</w:t>
            </w:r>
            <w:r>
              <w:rPr>
                <w:spacing w:val="-15"/>
                <w:sz w:val="24"/>
              </w:rPr>
              <w:t xml:space="preserve"> </w:t>
            </w:r>
            <w:r>
              <w:rPr>
                <w:sz w:val="24"/>
              </w:rPr>
              <w:t>и</w:t>
            </w:r>
            <w:r>
              <w:rPr>
                <w:spacing w:val="-15"/>
                <w:sz w:val="24"/>
              </w:rPr>
              <w:t xml:space="preserve"> </w:t>
            </w:r>
            <w:r>
              <w:rPr>
                <w:sz w:val="24"/>
              </w:rPr>
              <w:t>содержание)</w:t>
            </w:r>
            <w:r>
              <w:rPr>
                <w:spacing w:val="-15"/>
                <w:sz w:val="24"/>
              </w:rPr>
              <w:t xml:space="preserve"> </w:t>
            </w:r>
            <w:r>
              <w:rPr>
                <w:sz w:val="24"/>
              </w:rPr>
              <w:t>на</w:t>
            </w:r>
            <w:r>
              <w:rPr>
                <w:spacing w:val="-18"/>
                <w:sz w:val="24"/>
              </w:rPr>
              <w:t xml:space="preserve"> </w:t>
            </w:r>
            <w:r>
              <w:rPr>
                <w:sz w:val="24"/>
              </w:rPr>
              <w:t>основе</w:t>
            </w:r>
            <w:r>
              <w:rPr>
                <w:spacing w:val="-15"/>
                <w:sz w:val="24"/>
              </w:rPr>
              <w:t xml:space="preserve"> </w:t>
            </w:r>
            <w:r>
              <w:rPr>
                <w:sz w:val="24"/>
              </w:rPr>
              <w:t>анализа</w:t>
            </w:r>
            <w:r>
              <w:rPr>
                <w:spacing w:val="-15"/>
                <w:sz w:val="24"/>
              </w:rPr>
              <w:t xml:space="preserve"> </w:t>
            </w:r>
            <w:r>
              <w:rPr>
                <w:sz w:val="24"/>
              </w:rPr>
              <w:t>характера героев произведения. На примере рассказа В.Ю. Драгунского "Главные реки"</w:t>
            </w:r>
          </w:p>
        </w:tc>
      </w:tr>
      <w:tr w:rsidR="00E902A8" w14:paraId="6ADC86F3" w14:textId="77777777">
        <w:trPr>
          <w:trHeight w:val="926"/>
        </w:trPr>
        <w:tc>
          <w:tcPr>
            <w:tcW w:w="1133" w:type="dxa"/>
          </w:tcPr>
          <w:p w14:paraId="620244FE"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76</w:t>
            </w:r>
          </w:p>
        </w:tc>
        <w:tc>
          <w:tcPr>
            <w:tcW w:w="8221" w:type="dxa"/>
          </w:tcPr>
          <w:p w14:paraId="0C1DB605" w14:textId="77777777" w:rsidR="00E902A8" w:rsidRDefault="00000000">
            <w:pPr>
              <w:pStyle w:val="TableParagraph"/>
              <w:spacing w:before="97" w:line="208" w:lineRule="auto"/>
              <w:ind w:left="67" w:right="48" w:firstLine="226"/>
              <w:jc w:val="both"/>
              <w:rPr>
                <w:sz w:val="24"/>
              </w:rPr>
            </w:pPr>
            <w:r>
              <w:rPr>
                <w:sz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E902A8" w14:paraId="3BAC6E15" w14:textId="77777777">
        <w:trPr>
          <w:trHeight w:val="681"/>
        </w:trPr>
        <w:tc>
          <w:tcPr>
            <w:tcW w:w="1133" w:type="dxa"/>
          </w:tcPr>
          <w:p w14:paraId="29320DC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77</w:t>
            </w:r>
          </w:p>
        </w:tc>
        <w:tc>
          <w:tcPr>
            <w:tcW w:w="8221" w:type="dxa"/>
          </w:tcPr>
          <w:p w14:paraId="0046EADA" w14:textId="77777777" w:rsidR="00E902A8" w:rsidRDefault="00000000">
            <w:pPr>
              <w:pStyle w:val="TableParagraph"/>
              <w:spacing w:before="98" w:line="208" w:lineRule="auto"/>
              <w:ind w:left="67" w:firstLine="226"/>
              <w:rPr>
                <w:sz w:val="24"/>
              </w:rPr>
            </w:pPr>
            <w:r>
              <w:rPr>
                <w:sz w:val="24"/>
              </w:rPr>
              <w:t>Пьеса и сказка: драматическое и эпическое произведения,</w:t>
            </w:r>
            <w:r>
              <w:rPr>
                <w:spacing w:val="-2"/>
                <w:sz w:val="24"/>
              </w:rPr>
              <w:t xml:space="preserve"> </w:t>
            </w:r>
            <w:r>
              <w:rPr>
                <w:sz w:val="24"/>
              </w:rPr>
              <w:t>их</w:t>
            </w:r>
            <w:r>
              <w:rPr>
                <w:spacing w:val="-4"/>
                <w:sz w:val="24"/>
              </w:rPr>
              <w:t xml:space="preserve"> </w:t>
            </w:r>
            <w:r>
              <w:rPr>
                <w:sz w:val="24"/>
              </w:rPr>
              <w:t>структурные и жанровые особенности</w:t>
            </w:r>
          </w:p>
        </w:tc>
      </w:tr>
      <w:tr w:rsidR="00E902A8" w14:paraId="3A597A6D" w14:textId="77777777">
        <w:trPr>
          <w:trHeight w:val="685"/>
        </w:trPr>
        <w:tc>
          <w:tcPr>
            <w:tcW w:w="1133" w:type="dxa"/>
          </w:tcPr>
          <w:p w14:paraId="6108010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78</w:t>
            </w:r>
          </w:p>
        </w:tc>
        <w:tc>
          <w:tcPr>
            <w:tcW w:w="8221" w:type="dxa"/>
          </w:tcPr>
          <w:p w14:paraId="0B1B88BD" w14:textId="77777777" w:rsidR="00E902A8" w:rsidRDefault="00000000">
            <w:pPr>
              <w:pStyle w:val="TableParagraph"/>
              <w:spacing w:before="193"/>
              <w:ind w:left="293"/>
              <w:rPr>
                <w:sz w:val="24"/>
              </w:rPr>
            </w:pPr>
            <w:r>
              <w:rPr>
                <w:sz w:val="24"/>
              </w:rPr>
              <w:t>Работа</w:t>
            </w:r>
            <w:r>
              <w:rPr>
                <w:spacing w:val="-5"/>
                <w:sz w:val="24"/>
              </w:rPr>
              <w:t xml:space="preserve"> </w:t>
            </w:r>
            <w:r>
              <w:rPr>
                <w:sz w:val="24"/>
              </w:rPr>
              <w:t>с</w:t>
            </w:r>
            <w:r>
              <w:rPr>
                <w:spacing w:val="-8"/>
                <w:sz w:val="24"/>
              </w:rPr>
              <w:t xml:space="preserve"> </w:t>
            </w:r>
            <w:r>
              <w:rPr>
                <w:sz w:val="24"/>
              </w:rPr>
              <w:t>пьесой-сказкой</w:t>
            </w:r>
            <w:r>
              <w:rPr>
                <w:spacing w:val="-1"/>
                <w:sz w:val="24"/>
              </w:rPr>
              <w:t xml:space="preserve"> </w:t>
            </w:r>
            <w:r>
              <w:rPr>
                <w:sz w:val="24"/>
              </w:rPr>
              <w:t>С.Я.</w:t>
            </w:r>
            <w:r>
              <w:rPr>
                <w:spacing w:val="-5"/>
                <w:sz w:val="24"/>
              </w:rPr>
              <w:t xml:space="preserve"> </w:t>
            </w:r>
            <w:r>
              <w:rPr>
                <w:sz w:val="24"/>
              </w:rPr>
              <w:t>Маршака</w:t>
            </w:r>
            <w:r>
              <w:rPr>
                <w:spacing w:val="-2"/>
                <w:sz w:val="24"/>
              </w:rPr>
              <w:t xml:space="preserve"> </w:t>
            </w:r>
            <w:r>
              <w:rPr>
                <w:sz w:val="24"/>
              </w:rPr>
              <w:t>"Двенадцать</w:t>
            </w:r>
            <w:r>
              <w:rPr>
                <w:spacing w:val="-1"/>
                <w:sz w:val="24"/>
              </w:rPr>
              <w:t xml:space="preserve"> </w:t>
            </w:r>
            <w:r>
              <w:rPr>
                <w:spacing w:val="-2"/>
                <w:sz w:val="24"/>
              </w:rPr>
              <w:t>месяцев"</w:t>
            </w:r>
          </w:p>
        </w:tc>
      </w:tr>
      <w:tr w:rsidR="00E902A8" w14:paraId="5FB41B89" w14:textId="77777777">
        <w:trPr>
          <w:trHeight w:val="681"/>
        </w:trPr>
        <w:tc>
          <w:tcPr>
            <w:tcW w:w="1133" w:type="dxa"/>
          </w:tcPr>
          <w:p w14:paraId="15BA712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8221" w:type="dxa"/>
          </w:tcPr>
          <w:p w14:paraId="2C94B36D" w14:textId="77777777" w:rsidR="00E902A8" w:rsidRDefault="00000000">
            <w:pPr>
              <w:pStyle w:val="TableParagraph"/>
              <w:spacing w:before="97" w:line="208" w:lineRule="auto"/>
              <w:ind w:left="67" w:firstLine="226"/>
              <w:rPr>
                <w:sz w:val="24"/>
              </w:rPr>
            </w:pPr>
            <w:r>
              <w:rPr>
                <w:sz w:val="24"/>
              </w:rPr>
              <w:t>Характеристика</w:t>
            </w:r>
            <w:r>
              <w:rPr>
                <w:spacing w:val="-12"/>
                <w:sz w:val="24"/>
              </w:rPr>
              <w:t xml:space="preserve"> </w:t>
            </w:r>
            <w:r>
              <w:rPr>
                <w:sz w:val="24"/>
              </w:rPr>
              <w:t>героев</w:t>
            </w:r>
            <w:r>
              <w:rPr>
                <w:spacing w:val="-13"/>
                <w:sz w:val="24"/>
              </w:rPr>
              <w:t xml:space="preserve"> </w:t>
            </w:r>
            <w:r>
              <w:rPr>
                <w:sz w:val="24"/>
              </w:rPr>
              <w:t>юмористических</w:t>
            </w:r>
            <w:r>
              <w:rPr>
                <w:spacing w:val="-12"/>
                <w:sz w:val="24"/>
              </w:rPr>
              <w:t xml:space="preserve"> </w:t>
            </w:r>
            <w:r>
              <w:rPr>
                <w:sz w:val="24"/>
              </w:rPr>
              <w:t>произведений.</w:t>
            </w:r>
            <w:r>
              <w:rPr>
                <w:spacing w:val="-13"/>
                <w:sz w:val="24"/>
              </w:rPr>
              <w:t xml:space="preserve"> </w:t>
            </w:r>
            <w:r>
              <w:rPr>
                <w:sz w:val="24"/>
              </w:rPr>
              <w:t>На</w:t>
            </w:r>
            <w:r>
              <w:rPr>
                <w:spacing w:val="-12"/>
                <w:sz w:val="24"/>
              </w:rPr>
              <w:t xml:space="preserve"> </w:t>
            </w:r>
            <w:r>
              <w:rPr>
                <w:sz w:val="24"/>
              </w:rPr>
              <w:t>примере</w:t>
            </w:r>
            <w:r>
              <w:rPr>
                <w:spacing w:val="-12"/>
                <w:sz w:val="24"/>
              </w:rPr>
              <w:t xml:space="preserve"> </w:t>
            </w:r>
            <w:r>
              <w:rPr>
                <w:sz w:val="24"/>
              </w:rPr>
              <w:t>рассказа Л.Д. Каминского "Автопортрет"</w:t>
            </w:r>
          </w:p>
        </w:tc>
      </w:tr>
    </w:tbl>
    <w:p w14:paraId="1B9146CA" w14:textId="77777777" w:rsidR="00E902A8" w:rsidRDefault="00E902A8">
      <w:pPr>
        <w:pStyle w:val="TableParagraph"/>
        <w:spacing w:line="208" w:lineRule="auto"/>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ECDCAAA" w14:textId="77777777">
        <w:trPr>
          <w:trHeight w:val="686"/>
        </w:trPr>
        <w:tc>
          <w:tcPr>
            <w:tcW w:w="1133" w:type="dxa"/>
          </w:tcPr>
          <w:p w14:paraId="2F557C11"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80</w:t>
            </w:r>
          </w:p>
        </w:tc>
        <w:tc>
          <w:tcPr>
            <w:tcW w:w="8221" w:type="dxa"/>
          </w:tcPr>
          <w:p w14:paraId="7D8552FE" w14:textId="77777777" w:rsidR="00E902A8" w:rsidRDefault="00000000">
            <w:pPr>
              <w:pStyle w:val="TableParagraph"/>
              <w:spacing w:before="102" w:line="208" w:lineRule="auto"/>
              <w:ind w:left="67" w:firstLine="226"/>
              <w:rPr>
                <w:sz w:val="24"/>
              </w:rPr>
            </w:pPr>
            <w:r>
              <w:rPr>
                <w:sz w:val="24"/>
              </w:rPr>
              <w:t>Резервный</w:t>
            </w:r>
            <w:r>
              <w:rPr>
                <w:spacing w:val="29"/>
                <w:sz w:val="24"/>
              </w:rPr>
              <w:t xml:space="preserve"> </w:t>
            </w:r>
            <w:r>
              <w:rPr>
                <w:sz w:val="24"/>
              </w:rPr>
              <w:t>урок.</w:t>
            </w:r>
            <w:r>
              <w:rPr>
                <w:spacing w:val="34"/>
                <w:sz w:val="24"/>
              </w:rPr>
              <w:t xml:space="preserve"> </w:t>
            </w:r>
            <w:r>
              <w:rPr>
                <w:sz w:val="24"/>
              </w:rPr>
              <w:t>Знакомство</w:t>
            </w:r>
            <w:r>
              <w:rPr>
                <w:spacing w:val="32"/>
                <w:sz w:val="24"/>
              </w:rPr>
              <w:t xml:space="preserve"> </w:t>
            </w:r>
            <w:r>
              <w:rPr>
                <w:sz w:val="24"/>
              </w:rPr>
              <w:t>с</w:t>
            </w:r>
            <w:r>
              <w:rPr>
                <w:spacing w:val="32"/>
                <w:sz w:val="24"/>
              </w:rPr>
              <w:t xml:space="preserve"> </w:t>
            </w:r>
            <w:r>
              <w:rPr>
                <w:sz w:val="24"/>
              </w:rPr>
              <w:t>детскими</w:t>
            </w:r>
            <w:r>
              <w:rPr>
                <w:spacing w:val="29"/>
                <w:sz w:val="24"/>
              </w:rPr>
              <w:t xml:space="preserve"> </w:t>
            </w:r>
            <w:r>
              <w:rPr>
                <w:sz w:val="24"/>
              </w:rPr>
              <w:t>журналами:</w:t>
            </w:r>
            <w:r>
              <w:rPr>
                <w:spacing w:val="33"/>
                <w:sz w:val="24"/>
              </w:rPr>
              <w:t xml:space="preserve"> </w:t>
            </w:r>
            <w:r>
              <w:rPr>
                <w:sz w:val="24"/>
              </w:rPr>
              <w:t>"Веселые</w:t>
            </w:r>
            <w:r>
              <w:rPr>
                <w:spacing w:val="32"/>
                <w:sz w:val="24"/>
              </w:rPr>
              <w:t xml:space="preserve"> </w:t>
            </w:r>
            <w:r>
              <w:rPr>
                <w:sz w:val="24"/>
              </w:rPr>
              <w:t>картинки", "Мурзилка" и другими. Сочинение веселой истории</w:t>
            </w:r>
          </w:p>
        </w:tc>
      </w:tr>
      <w:tr w:rsidR="00E902A8" w14:paraId="358C9512" w14:textId="77777777">
        <w:trPr>
          <w:trHeight w:val="681"/>
        </w:trPr>
        <w:tc>
          <w:tcPr>
            <w:tcW w:w="1133" w:type="dxa"/>
          </w:tcPr>
          <w:p w14:paraId="37E4C74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81</w:t>
            </w:r>
          </w:p>
        </w:tc>
        <w:tc>
          <w:tcPr>
            <w:tcW w:w="8221" w:type="dxa"/>
          </w:tcPr>
          <w:p w14:paraId="5EBDE1CE" w14:textId="77777777" w:rsidR="00E902A8" w:rsidRDefault="00000000">
            <w:pPr>
              <w:pStyle w:val="TableParagraph"/>
              <w:spacing w:before="97" w:line="208" w:lineRule="auto"/>
              <w:ind w:left="67" w:firstLine="226"/>
              <w:rPr>
                <w:sz w:val="24"/>
              </w:rPr>
            </w:pPr>
            <w:r>
              <w:rPr>
                <w:sz w:val="24"/>
              </w:rPr>
              <w:t>Приемы раскрытия главной мысли рассказа. На примере произведения Б.С. Житкова "Как я ловил человечков"</w:t>
            </w:r>
          </w:p>
        </w:tc>
      </w:tr>
      <w:tr w:rsidR="00E902A8" w14:paraId="1D58F4F1" w14:textId="77777777">
        <w:trPr>
          <w:trHeight w:val="686"/>
        </w:trPr>
        <w:tc>
          <w:tcPr>
            <w:tcW w:w="1133" w:type="dxa"/>
          </w:tcPr>
          <w:p w14:paraId="6D3FA95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82</w:t>
            </w:r>
          </w:p>
        </w:tc>
        <w:tc>
          <w:tcPr>
            <w:tcW w:w="8221" w:type="dxa"/>
          </w:tcPr>
          <w:p w14:paraId="3E4FFAE5" w14:textId="77777777" w:rsidR="00E902A8" w:rsidRDefault="00000000">
            <w:pPr>
              <w:pStyle w:val="TableParagraph"/>
              <w:spacing w:before="193"/>
              <w:ind w:left="293"/>
              <w:rPr>
                <w:sz w:val="24"/>
              </w:rPr>
            </w:pPr>
            <w:r>
              <w:rPr>
                <w:sz w:val="24"/>
              </w:rPr>
              <w:t>Работа</w:t>
            </w:r>
            <w:r>
              <w:rPr>
                <w:spacing w:val="-5"/>
                <w:sz w:val="24"/>
              </w:rPr>
              <w:t xml:space="preserve"> </w:t>
            </w:r>
            <w:r>
              <w:rPr>
                <w:sz w:val="24"/>
              </w:rPr>
              <w:t>с</w:t>
            </w:r>
            <w:r>
              <w:rPr>
                <w:spacing w:val="-3"/>
                <w:sz w:val="24"/>
              </w:rPr>
              <w:t xml:space="preserve"> </w:t>
            </w:r>
            <w:r>
              <w:rPr>
                <w:sz w:val="24"/>
              </w:rPr>
              <w:t>рассказом К.Г.</w:t>
            </w:r>
            <w:r>
              <w:rPr>
                <w:spacing w:val="-4"/>
                <w:sz w:val="24"/>
              </w:rPr>
              <w:t xml:space="preserve"> </w:t>
            </w:r>
            <w:r>
              <w:rPr>
                <w:sz w:val="24"/>
              </w:rPr>
              <w:t>Паустовского</w:t>
            </w:r>
            <w:r>
              <w:rPr>
                <w:spacing w:val="3"/>
                <w:sz w:val="24"/>
              </w:rPr>
              <w:t xml:space="preserve"> </w:t>
            </w:r>
            <w:r>
              <w:rPr>
                <w:sz w:val="24"/>
              </w:rPr>
              <w:t>"Корзина</w:t>
            </w:r>
            <w:r>
              <w:rPr>
                <w:spacing w:val="-8"/>
                <w:sz w:val="24"/>
              </w:rPr>
              <w:t xml:space="preserve"> </w:t>
            </w:r>
            <w:r>
              <w:rPr>
                <w:sz w:val="24"/>
              </w:rPr>
              <w:t>с</w:t>
            </w:r>
            <w:r>
              <w:rPr>
                <w:spacing w:val="-2"/>
                <w:sz w:val="24"/>
              </w:rPr>
              <w:t xml:space="preserve"> </w:t>
            </w:r>
            <w:r>
              <w:rPr>
                <w:sz w:val="24"/>
              </w:rPr>
              <w:t>еловыми</w:t>
            </w:r>
            <w:r>
              <w:rPr>
                <w:spacing w:val="-5"/>
                <w:sz w:val="24"/>
              </w:rPr>
              <w:t xml:space="preserve"> </w:t>
            </w:r>
            <w:r>
              <w:rPr>
                <w:spacing w:val="-2"/>
                <w:sz w:val="24"/>
              </w:rPr>
              <w:t>шишками"</w:t>
            </w:r>
          </w:p>
        </w:tc>
      </w:tr>
      <w:tr w:rsidR="00E902A8" w14:paraId="77FE96EE" w14:textId="77777777">
        <w:trPr>
          <w:trHeight w:val="926"/>
        </w:trPr>
        <w:tc>
          <w:tcPr>
            <w:tcW w:w="1133" w:type="dxa"/>
          </w:tcPr>
          <w:p w14:paraId="78B97B8B"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83</w:t>
            </w:r>
          </w:p>
        </w:tc>
        <w:tc>
          <w:tcPr>
            <w:tcW w:w="8221" w:type="dxa"/>
          </w:tcPr>
          <w:p w14:paraId="7EC573F6" w14:textId="77777777" w:rsidR="00E902A8" w:rsidRDefault="00000000">
            <w:pPr>
              <w:pStyle w:val="TableParagraph"/>
              <w:spacing w:before="97" w:line="208" w:lineRule="auto"/>
              <w:ind w:left="67" w:right="43" w:firstLine="226"/>
              <w:jc w:val="both"/>
              <w:rPr>
                <w:sz w:val="24"/>
              </w:rPr>
            </w:pPr>
            <w:r>
              <w:rPr>
                <w:sz w:val="24"/>
              </w:rPr>
              <w:t xml:space="preserve">Особенности художественного текста-описания: пейзаж, портрет героя, интерьер на примере рассказа К.Г. Паустовского "Корзина с еловыми </w:t>
            </w:r>
            <w:r>
              <w:rPr>
                <w:spacing w:val="-2"/>
                <w:sz w:val="24"/>
              </w:rPr>
              <w:t>шишками"</w:t>
            </w:r>
          </w:p>
        </w:tc>
      </w:tr>
      <w:tr w:rsidR="00E902A8" w14:paraId="3116C763" w14:textId="77777777">
        <w:trPr>
          <w:trHeight w:val="681"/>
        </w:trPr>
        <w:tc>
          <w:tcPr>
            <w:tcW w:w="1133" w:type="dxa"/>
          </w:tcPr>
          <w:p w14:paraId="7CF11E5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84</w:t>
            </w:r>
          </w:p>
        </w:tc>
        <w:tc>
          <w:tcPr>
            <w:tcW w:w="8221" w:type="dxa"/>
          </w:tcPr>
          <w:p w14:paraId="4925255A" w14:textId="77777777" w:rsidR="00E902A8" w:rsidRDefault="00000000">
            <w:pPr>
              <w:pStyle w:val="TableParagraph"/>
              <w:spacing w:before="98" w:line="208" w:lineRule="auto"/>
              <w:ind w:left="67" w:firstLine="226"/>
              <w:rPr>
                <w:sz w:val="24"/>
              </w:rPr>
            </w:pPr>
            <w:r>
              <w:rPr>
                <w:sz w:val="24"/>
              </w:rPr>
              <w:t>Отличие автора</w:t>
            </w:r>
            <w:r>
              <w:rPr>
                <w:spacing w:val="-8"/>
                <w:sz w:val="24"/>
              </w:rPr>
              <w:t xml:space="preserve"> </w:t>
            </w:r>
            <w:r>
              <w:rPr>
                <w:sz w:val="24"/>
              </w:rPr>
              <w:t>от</w:t>
            </w:r>
            <w:r>
              <w:rPr>
                <w:spacing w:val="-3"/>
                <w:sz w:val="24"/>
              </w:rPr>
              <w:t xml:space="preserve"> </w:t>
            </w:r>
            <w:r>
              <w:rPr>
                <w:sz w:val="24"/>
              </w:rPr>
              <w:t>героя</w:t>
            </w:r>
            <w:r>
              <w:rPr>
                <w:spacing w:val="-3"/>
                <w:sz w:val="24"/>
              </w:rPr>
              <w:t xml:space="preserve"> </w:t>
            </w:r>
            <w:r>
              <w:rPr>
                <w:sz w:val="24"/>
              </w:rPr>
              <w:t>и рассказчика на</w:t>
            </w:r>
            <w:r>
              <w:rPr>
                <w:spacing w:val="-4"/>
                <w:sz w:val="24"/>
              </w:rPr>
              <w:t xml:space="preserve"> </w:t>
            </w:r>
            <w:r>
              <w:rPr>
                <w:sz w:val="24"/>
              </w:rPr>
              <w:t>примере рассказов М.М. Зощенко "О Леньке и Миньке"</w:t>
            </w:r>
          </w:p>
        </w:tc>
      </w:tr>
      <w:tr w:rsidR="00E902A8" w14:paraId="72D488DE" w14:textId="77777777">
        <w:trPr>
          <w:trHeight w:val="686"/>
        </w:trPr>
        <w:tc>
          <w:tcPr>
            <w:tcW w:w="1133" w:type="dxa"/>
          </w:tcPr>
          <w:p w14:paraId="51EBE4B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85</w:t>
            </w:r>
          </w:p>
        </w:tc>
        <w:tc>
          <w:tcPr>
            <w:tcW w:w="8221" w:type="dxa"/>
          </w:tcPr>
          <w:p w14:paraId="61B188A8" w14:textId="77777777" w:rsidR="00E902A8" w:rsidRDefault="00000000">
            <w:pPr>
              <w:pStyle w:val="TableParagraph"/>
              <w:spacing w:before="102" w:line="208" w:lineRule="auto"/>
              <w:ind w:left="67" w:firstLine="226"/>
              <w:rPr>
                <w:sz w:val="24"/>
              </w:rPr>
            </w:pPr>
            <w:r>
              <w:rPr>
                <w:sz w:val="24"/>
              </w:rPr>
              <w:t>Отражение</w:t>
            </w:r>
            <w:r>
              <w:rPr>
                <w:spacing w:val="28"/>
                <w:sz w:val="24"/>
              </w:rPr>
              <w:t xml:space="preserve"> </w:t>
            </w:r>
            <w:r>
              <w:rPr>
                <w:sz w:val="24"/>
              </w:rPr>
              <w:t>нравственно-этических</w:t>
            </w:r>
            <w:r>
              <w:rPr>
                <w:spacing w:val="29"/>
                <w:sz w:val="24"/>
              </w:rPr>
              <w:t xml:space="preserve"> </w:t>
            </w:r>
            <w:r>
              <w:rPr>
                <w:sz w:val="24"/>
              </w:rPr>
              <w:t>понятий в рассказах</w:t>
            </w:r>
            <w:r>
              <w:rPr>
                <w:spacing w:val="29"/>
                <w:sz w:val="24"/>
              </w:rPr>
              <w:t xml:space="preserve"> </w:t>
            </w:r>
            <w:r>
              <w:rPr>
                <w:sz w:val="24"/>
              </w:rPr>
              <w:t>М.М.</w:t>
            </w:r>
            <w:r>
              <w:rPr>
                <w:spacing w:val="36"/>
                <w:sz w:val="24"/>
              </w:rPr>
              <w:t xml:space="preserve"> </w:t>
            </w:r>
            <w:r>
              <w:rPr>
                <w:sz w:val="24"/>
              </w:rPr>
              <w:t>Зощенко</w:t>
            </w:r>
            <w:r>
              <w:rPr>
                <w:spacing w:val="34"/>
                <w:sz w:val="24"/>
              </w:rPr>
              <w:t xml:space="preserve"> </w:t>
            </w:r>
            <w:r>
              <w:rPr>
                <w:sz w:val="24"/>
              </w:rPr>
              <w:t>"О Леньке и Миньке". На примере рассказа "Елка"</w:t>
            </w:r>
          </w:p>
        </w:tc>
      </w:tr>
      <w:tr w:rsidR="00E902A8" w14:paraId="5932342F" w14:textId="77777777">
        <w:trPr>
          <w:trHeight w:val="681"/>
        </w:trPr>
        <w:tc>
          <w:tcPr>
            <w:tcW w:w="1133" w:type="dxa"/>
          </w:tcPr>
          <w:p w14:paraId="5E93A5C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86</w:t>
            </w:r>
          </w:p>
        </w:tc>
        <w:tc>
          <w:tcPr>
            <w:tcW w:w="8221" w:type="dxa"/>
          </w:tcPr>
          <w:p w14:paraId="614CC519" w14:textId="77777777" w:rsidR="00E902A8" w:rsidRDefault="00000000">
            <w:pPr>
              <w:pStyle w:val="TableParagraph"/>
              <w:spacing w:before="97" w:line="208" w:lineRule="auto"/>
              <w:ind w:left="67" w:firstLine="226"/>
              <w:rPr>
                <w:sz w:val="24"/>
              </w:rPr>
            </w:pPr>
            <w:r>
              <w:rPr>
                <w:sz w:val="24"/>
              </w:rPr>
              <w:t>Знакомство</w:t>
            </w:r>
            <w:r>
              <w:rPr>
                <w:spacing w:val="40"/>
                <w:sz w:val="24"/>
              </w:rPr>
              <w:t xml:space="preserve"> </w:t>
            </w:r>
            <w:r>
              <w:rPr>
                <w:sz w:val="24"/>
              </w:rPr>
              <w:t>с</w:t>
            </w:r>
            <w:r>
              <w:rPr>
                <w:spacing w:val="36"/>
                <w:sz w:val="24"/>
              </w:rPr>
              <w:t xml:space="preserve"> </w:t>
            </w:r>
            <w:r>
              <w:rPr>
                <w:sz w:val="24"/>
              </w:rPr>
              <w:t>отрывками</w:t>
            </w:r>
            <w:r>
              <w:rPr>
                <w:spacing w:val="40"/>
                <w:sz w:val="24"/>
              </w:rPr>
              <w:t xml:space="preserve"> </w:t>
            </w:r>
            <w:r>
              <w:rPr>
                <w:sz w:val="24"/>
              </w:rPr>
              <w:t>из</w:t>
            </w:r>
            <w:r>
              <w:rPr>
                <w:spacing w:val="40"/>
                <w:sz w:val="24"/>
              </w:rPr>
              <w:t xml:space="preserve"> </w:t>
            </w:r>
            <w:r>
              <w:rPr>
                <w:sz w:val="24"/>
              </w:rPr>
              <w:t>повести</w:t>
            </w:r>
            <w:r>
              <w:rPr>
                <w:spacing w:val="40"/>
                <w:sz w:val="24"/>
              </w:rPr>
              <w:t xml:space="preserve"> </w:t>
            </w:r>
            <w:r>
              <w:rPr>
                <w:sz w:val="24"/>
              </w:rPr>
              <w:t>Н.Г.</w:t>
            </w:r>
            <w:r>
              <w:rPr>
                <w:spacing w:val="40"/>
                <w:sz w:val="24"/>
              </w:rPr>
              <w:t xml:space="preserve"> </w:t>
            </w:r>
            <w:r>
              <w:rPr>
                <w:sz w:val="24"/>
              </w:rPr>
              <w:t>Гарин-Михайловского</w:t>
            </w:r>
            <w:r>
              <w:rPr>
                <w:spacing w:val="40"/>
                <w:sz w:val="24"/>
              </w:rPr>
              <w:t xml:space="preserve"> </w:t>
            </w:r>
            <w:r>
              <w:rPr>
                <w:sz w:val="24"/>
              </w:rPr>
              <w:t>"Детство Темы" (отдельные главы): основные события сюжета</w:t>
            </w:r>
          </w:p>
        </w:tc>
      </w:tr>
      <w:tr w:rsidR="00E902A8" w14:paraId="26435924" w14:textId="77777777">
        <w:trPr>
          <w:trHeight w:val="686"/>
        </w:trPr>
        <w:tc>
          <w:tcPr>
            <w:tcW w:w="1133" w:type="dxa"/>
          </w:tcPr>
          <w:p w14:paraId="7608E2B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87</w:t>
            </w:r>
          </w:p>
        </w:tc>
        <w:tc>
          <w:tcPr>
            <w:tcW w:w="8221" w:type="dxa"/>
          </w:tcPr>
          <w:p w14:paraId="4DED5E31" w14:textId="77777777" w:rsidR="00E902A8" w:rsidRDefault="00000000">
            <w:pPr>
              <w:pStyle w:val="TableParagraph"/>
              <w:spacing w:before="102" w:line="208" w:lineRule="auto"/>
              <w:ind w:left="67" w:firstLine="226"/>
              <w:rPr>
                <w:sz w:val="24"/>
              </w:rPr>
            </w:pPr>
            <w:r>
              <w:rPr>
                <w:sz w:val="24"/>
              </w:rPr>
              <w:t>Словесный</w:t>
            </w:r>
            <w:r>
              <w:rPr>
                <w:spacing w:val="40"/>
                <w:sz w:val="24"/>
              </w:rPr>
              <w:t xml:space="preserve"> </w:t>
            </w:r>
            <w:r>
              <w:rPr>
                <w:sz w:val="24"/>
              </w:rPr>
              <w:t>портрет</w:t>
            </w:r>
            <w:r>
              <w:rPr>
                <w:spacing w:val="40"/>
                <w:sz w:val="24"/>
              </w:rPr>
              <w:t xml:space="preserve"> </w:t>
            </w:r>
            <w:r>
              <w:rPr>
                <w:sz w:val="24"/>
              </w:rPr>
              <w:t>героя</w:t>
            </w:r>
            <w:r>
              <w:rPr>
                <w:spacing w:val="40"/>
                <w:sz w:val="24"/>
              </w:rPr>
              <w:t xml:space="preserve"> </w:t>
            </w:r>
            <w:r>
              <w:rPr>
                <w:sz w:val="24"/>
              </w:rPr>
              <w:t>повести</w:t>
            </w:r>
            <w:r>
              <w:rPr>
                <w:spacing w:val="40"/>
                <w:sz w:val="24"/>
              </w:rPr>
              <w:t xml:space="preserve"> </w:t>
            </w:r>
            <w:r>
              <w:rPr>
                <w:sz w:val="24"/>
              </w:rPr>
              <w:t>Н.Г.</w:t>
            </w:r>
            <w:r>
              <w:rPr>
                <w:spacing w:val="40"/>
                <w:sz w:val="24"/>
              </w:rPr>
              <w:t xml:space="preserve"> </w:t>
            </w:r>
            <w:r>
              <w:rPr>
                <w:sz w:val="24"/>
              </w:rPr>
              <w:t>Гарин-Михайловского</w:t>
            </w:r>
            <w:r>
              <w:rPr>
                <w:spacing w:val="40"/>
                <w:sz w:val="24"/>
              </w:rPr>
              <w:t xml:space="preserve"> </w:t>
            </w:r>
            <w:r>
              <w:rPr>
                <w:sz w:val="24"/>
              </w:rPr>
              <w:t>"Детство</w:t>
            </w:r>
            <w:r>
              <w:rPr>
                <w:spacing w:val="80"/>
                <w:sz w:val="24"/>
              </w:rPr>
              <w:t xml:space="preserve"> </w:t>
            </w:r>
            <w:r>
              <w:rPr>
                <w:sz w:val="24"/>
              </w:rPr>
              <w:t>Темы" (отдельне главы)</w:t>
            </w:r>
          </w:p>
        </w:tc>
      </w:tr>
      <w:tr w:rsidR="00E902A8" w14:paraId="601855DC" w14:textId="77777777">
        <w:trPr>
          <w:trHeight w:val="686"/>
        </w:trPr>
        <w:tc>
          <w:tcPr>
            <w:tcW w:w="1133" w:type="dxa"/>
          </w:tcPr>
          <w:p w14:paraId="00BF7DA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88</w:t>
            </w:r>
          </w:p>
        </w:tc>
        <w:tc>
          <w:tcPr>
            <w:tcW w:w="8221" w:type="dxa"/>
          </w:tcPr>
          <w:p w14:paraId="4D44B674" w14:textId="77777777" w:rsidR="00E902A8" w:rsidRDefault="00000000">
            <w:pPr>
              <w:pStyle w:val="TableParagraph"/>
              <w:spacing w:before="97" w:line="208" w:lineRule="auto"/>
              <w:ind w:left="67" w:firstLine="226"/>
              <w:rPr>
                <w:sz w:val="24"/>
              </w:rPr>
            </w:pPr>
            <w:r>
              <w:rPr>
                <w:sz w:val="24"/>
              </w:rPr>
              <w:t>Осмысление</w:t>
            </w:r>
            <w:r>
              <w:rPr>
                <w:spacing w:val="40"/>
                <w:sz w:val="24"/>
              </w:rPr>
              <w:t xml:space="preserve"> </w:t>
            </w:r>
            <w:r>
              <w:rPr>
                <w:sz w:val="24"/>
              </w:rPr>
              <w:t>поступков</w:t>
            </w:r>
            <w:r>
              <w:rPr>
                <w:spacing w:val="40"/>
                <w:sz w:val="24"/>
              </w:rPr>
              <w:t xml:space="preserve"> </w:t>
            </w:r>
            <w:r>
              <w:rPr>
                <w:sz w:val="24"/>
              </w:rPr>
              <w:t>и</w:t>
            </w:r>
            <w:r>
              <w:rPr>
                <w:spacing w:val="40"/>
                <w:sz w:val="24"/>
              </w:rPr>
              <w:t xml:space="preserve"> </w:t>
            </w:r>
            <w:r>
              <w:rPr>
                <w:sz w:val="24"/>
              </w:rPr>
              <w:t>поведения</w:t>
            </w:r>
            <w:r>
              <w:rPr>
                <w:spacing w:val="40"/>
                <w:sz w:val="24"/>
              </w:rPr>
              <w:t xml:space="preserve"> </w:t>
            </w:r>
            <w:r>
              <w:rPr>
                <w:sz w:val="24"/>
              </w:rPr>
              <w:t>главного</w:t>
            </w:r>
            <w:r>
              <w:rPr>
                <w:spacing w:val="40"/>
                <w:sz w:val="24"/>
              </w:rPr>
              <w:t xml:space="preserve"> </w:t>
            </w:r>
            <w:r>
              <w:rPr>
                <w:sz w:val="24"/>
              </w:rPr>
              <w:t>героя</w:t>
            </w:r>
            <w:r>
              <w:rPr>
                <w:spacing w:val="40"/>
                <w:sz w:val="24"/>
              </w:rPr>
              <w:t xml:space="preserve"> </w:t>
            </w:r>
            <w:r>
              <w:rPr>
                <w:sz w:val="24"/>
              </w:rPr>
              <w:t>повести</w:t>
            </w:r>
            <w:r>
              <w:rPr>
                <w:spacing w:val="40"/>
                <w:sz w:val="24"/>
              </w:rPr>
              <w:t xml:space="preserve"> </w:t>
            </w:r>
            <w:r>
              <w:rPr>
                <w:sz w:val="24"/>
              </w:rPr>
              <w:t>Н.Г.</w:t>
            </w:r>
            <w:r>
              <w:rPr>
                <w:spacing w:val="40"/>
                <w:sz w:val="24"/>
              </w:rPr>
              <w:t xml:space="preserve"> </w:t>
            </w:r>
            <w:r>
              <w:rPr>
                <w:sz w:val="24"/>
              </w:rPr>
              <w:t>Гарин- Михайловского "Детство Темы" (отдельные главы)</w:t>
            </w:r>
          </w:p>
        </w:tc>
      </w:tr>
      <w:tr w:rsidR="00E902A8" w14:paraId="5D84239F" w14:textId="77777777">
        <w:trPr>
          <w:trHeight w:val="681"/>
        </w:trPr>
        <w:tc>
          <w:tcPr>
            <w:tcW w:w="1133" w:type="dxa"/>
          </w:tcPr>
          <w:p w14:paraId="20A2B66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221" w:type="dxa"/>
          </w:tcPr>
          <w:p w14:paraId="1D3D8E2D" w14:textId="77777777" w:rsidR="00E902A8" w:rsidRDefault="00000000">
            <w:pPr>
              <w:pStyle w:val="TableParagraph"/>
              <w:spacing w:before="97" w:line="208" w:lineRule="auto"/>
              <w:ind w:left="67" w:firstLine="226"/>
              <w:rPr>
                <w:sz w:val="24"/>
              </w:rPr>
            </w:pPr>
            <w:r>
              <w:rPr>
                <w:sz w:val="24"/>
              </w:rPr>
              <w:t>Темы</w:t>
            </w:r>
            <w:r>
              <w:rPr>
                <w:spacing w:val="-14"/>
                <w:sz w:val="24"/>
              </w:rPr>
              <w:t xml:space="preserve"> </w:t>
            </w:r>
            <w:r>
              <w:rPr>
                <w:sz w:val="24"/>
              </w:rPr>
              <w:t>лирических</w:t>
            </w:r>
            <w:r>
              <w:rPr>
                <w:spacing w:val="-15"/>
                <w:sz w:val="24"/>
              </w:rPr>
              <w:t xml:space="preserve"> </w:t>
            </w:r>
            <w:r>
              <w:rPr>
                <w:sz w:val="24"/>
              </w:rPr>
              <w:t>произведений.</w:t>
            </w:r>
            <w:r>
              <w:rPr>
                <w:spacing w:val="-11"/>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стихотворений</w:t>
            </w:r>
            <w:r>
              <w:rPr>
                <w:spacing w:val="-13"/>
                <w:sz w:val="24"/>
              </w:rPr>
              <w:t xml:space="preserve"> </w:t>
            </w:r>
            <w:r>
              <w:rPr>
                <w:sz w:val="24"/>
              </w:rPr>
              <w:t>М.И.</w:t>
            </w:r>
            <w:r>
              <w:rPr>
                <w:spacing w:val="-12"/>
                <w:sz w:val="24"/>
              </w:rPr>
              <w:t xml:space="preserve"> </w:t>
            </w:r>
            <w:r>
              <w:rPr>
                <w:sz w:val="24"/>
              </w:rPr>
              <w:t>Цветаевой "Наши царства", "Бежит тропинка с бугорка..."</w:t>
            </w:r>
          </w:p>
        </w:tc>
      </w:tr>
      <w:tr w:rsidR="00E902A8" w14:paraId="6E5F75F2" w14:textId="77777777">
        <w:trPr>
          <w:trHeight w:val="685"/>
        </w:trPr>
        <w:tc>
          <w:tcPr>
            <w:tcW w:w="1133" w:type="dxa"/>
          </w:tcPr>
          <w:p w14:paraId="31576B5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90</w:t>
            </w:r>
          </w:p>
        </w:tc>
        <w:tc>
          <w:tcPr>
            <w:tcW w:w="8221" w:type="dxa"/>
          </w:tcPr>
          <w:p w14:paraId="01BDEDFB" w14:textId="77777777" w:rsidR="00E902A8" w:rsidRDefault="00000000">
            <w:pPr>
              <w:pStyle w:val="TableParagraph"/>
              <w:spacing w:before="97" w:line="208" w:lineRule="auto"/>
              <w:ind w:left="67" w:firstLine="226"/>
              <w:rPr>
                <w:sz w:val="24"/>
              </w:rPr>
            </w:pPr>
            <w:r>
              <w:rPr>
                <w:sz w:val="24"/>
              </w:rPr>
              <w:t>Резервный урок. Выразительность поэтических</w:t>
            </w:r>
            <w:r>
              <w:rPr>
                <w:spacing w:val="-1"/>
                <w:sz w:val="24"/>
              </w:rPr>
              <w:t xml:space="preserve"> </w:t>
            </w:r>
            <w:r>
              <w:rPr>
                <w:sz w:val="24"/>
              </w:rPr>
              <w:t>картин родной природы. На примере стихотворения И.А. Бунина "Детство"</w:t>
            </w:r>
          </w:p>
        </w:tc>
      </w:tr>
      <w:tr w:rsidR="00E902A8" w14:paraId="2B3A0D53" w14:textId="77777777">
        <w:trPr>
          <w:trHeight w:val="681"/>
        </w:trPr>
        <w:tc>
          <w:tcPr>
            <w:tcW w:w="1133" w:type="dxa"/>
          </w:tcPr>
          <w:p w14:paraId="5F3CB4DC"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91</w:t>
            </w:r>
          </w:p>
        </w:tc>
        <w:tc>
          <w:tcPr>
            <w:tcW w:w="8221" w:type="dxa"/>
          </w:tcPr>
          <w:p w14:paraId="36F334B6" w14:textId="77777777" w:rsidR="00E902A8" w:rsidRDefault="00000000">
            <w:pPr>
              <w:pStyle w:val="TableParagraph"/>
              <w:spacing w:before="98" w:line="208" w:lineRule="auto"/>
              <w:ind w:left="67" w:firstLine="226"/>
              <w:rPr>
                <w:sz w:val="24"/>
              </w:rPr>
            </w:pPr>
            <w:r>
              <w:rPr>
                <w:sz w:val="24"/>
              </w:rPr>
              <w:t>Любовь</w:t>
            </w:r>
            <w:r>
              <w:rPr>
                <w:spacing w:val="-1"/>
                <w:sz w:val="24"/>
              </w:rPr>
              <w:t xml:space="preserve"> </w:t>
            </w:r>
            <w:r>
              <w:rPr>
                <w:sz w:val="24"/>
              </w:rPr>
              <w:t>к природе и</w:t>
            </w:r>
            <w:r>
              <w:rPr>
                <w:spacing w:val="-1"/>
                <w:sz w:val="24"/>
              </w:rPr>
              <w:t xml:space="preserve"> </w:t>
            </w:r>
            <w:r>
              <w:rPr>
                <w:sz w:val="24"/>
              </w:rPr>
              <w:t>родному</w:t>
            </w:r>
            <w:r>
              <w:rPr>
                <w:spacing w:val="-6"/>
                <w:sz w:val="24"/>
              </w:rPr>
              <w:t xml:space="preserve"> </w:t>
            </w:r>
            <w:r>
              <w:rPr>
                <w:sz w:val="24"/>
              </w:rPr>
              <w:t>краю - тема</w:t>
            </w:r>
            <w:r>
              <w:rPr>
                <w:spacing w:val="-3"/>
                <w:sz w:val="24"/>
              </w:rPr>
              <w:t xml:space="preserve"> </w:t>
            </w:r>
            <w:r>
              <w:rPr>
                <w:sz w:val="24"/>
              </w:rPr>
              <w:t>произведений</w:t>
            </w:r>
            <w:r>
              <w:rPr>
                <w:spacing w:val="-1"/>
                <w:sz w:val="24"/>
              </w:rPr>
              <w:t xml:space="preserve"> </w:t>
            </w:r>
            <w:r>
              <w:rPr>
                <w:sz w:val="24"/>
              </w:rPr>
              <w:t>поэтов. На</w:t>
            </w:r>
            <w:r>
              <w:rPr>
                <w:spacing w:val="-4"/>
                <w:sz w:val="24"/>
              </w:rPr>
              <w:t xml:space="preserve"> </w:t>
            </w:r>
            <w:r>
              <w:rPr>
                <w:sz w:val="24"/>
              </w:rPr>
              <w:t>примере стихотворений С.А. Есенина</w:t>
            </w:r>
          </w:p>
        </w:tc>
      </w:tr>
      <w:tr w:rsidR="00E902A8" w14:paraId="5C98E0E1" w14:textId="77777777">
        <w:trPr>
          <w:trHeight w:val="686"/>
        </w:trPr>
        <w:tc>
          <w:tcPr>
            <w:tcW w:w="1133" w:type="dxa"/>
          </w:tcPr>
          <w:p w14:paraId="6D1DEF8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92</w:t>
            </w:r>
          </w:p>
        </w:tc>
        <w:tc>
          <w:tcPr>
            <w:tcW w:w="8221" w:type="dxa"/>
          </w:tcPr>
          <w:p w14:paraId="307A3D92" w14:textId="77777777" w:rsidR="00E902A8" w:rsidRDefault="00000000">
            <w:pPr>
              <w:pStyle w:val="TableParagraph"/>
              <w:spacing w:before="102" w:line="208" w:lineRule="auto"/>
              <w:ind w:left="67" w:firstLine="226"/>
              <w:rPr>
                <w:sz w:val="24"/>
              </w:rPr>
            </w:pPr>
            <w:r>
              <w:rPr>
                <w:sz w:val="24"/>
              </w:rPr>
              <w:t>Тематическое повторение по</w:t>
            </w:r>
            <w:r>
              <w:rPr>
                <w:spacing w:val="29"/>
                <w:sz w:val="24"/>
              </w:rPr>
              <w:t xml:space="preserve"> </w:t>
            </w:r>
            <w:r>
              <w:rPr>
                <w:sz w:val="24"/>
              </w:rPr>
              <w:t>итогам раздела "Произведения о</w:t>
            </w:r>
            <w:r>
              <w:rPr>
                <w:spacing w:val="38"/>
                <w:sz w:val="24"/>
              </w:rPr>
              <w:t xml:space="preserve"> </w:t>
            </w:r>
            <w:r>
              <w:rPr>
                <w:sz w:val="24"/>
              </w:rPr>
              <w:t xml:space="preserve">детях и для </w:t>
            </w:r>
            <w:r>
              <w:rPr>
                <w:spacing w:val="-2"/>
                <w:sz w:val="24"/>
              </w:rPr>
              <w:t>детей"</w:t>
            </w:r>
          </w:p>
        </w:tc>
      </w:tr>
      <w:tr w:rsidR="00E902A8" w14:paraId="71B7EEF5" w14:textId="77777777">
        <w:trPr>
          <w:trHeight w:val="681"/>
        </w:trPr>
        <w:tc>
          <w:tcPr>
            <w:tcW w:w="1133" w:type="dxa"/>
          </w:tcPr>
          <w:p w14:paraId="6FF8059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93</w:t>
            </w:r>
          </w:p>
        </w:tc>
        <w:tc>
          <w:tcPr>
            <w:tcW w:w="8221" w:type="dxa"/>
          </w:tcPr>
          <w:p w14:paraId="18FB09E9" w14:textId="77777777" w:rsidR="00E902A8" w:rsidRDefault="00000000">
            <w:pPr>
              <w:pStyle w:val="TableParagraph"/>
              <w:tabs>
                <w:tab w:val="left" w:pos="1823"/>
                <w:tab w:val="left" w:pos="2840"/>
                <w:tab w:val="left" w:pos="3924"/>
                <w:tab w:val="left" w:pos="4922"/>
                <w:tab w:val="left" w:pos="6015"/>
                <w:tab w:val="left" w:pos="6629"/>
                <w:tab w:val="left" w:pos="7612"/>
              </w:tabs>
              <w:spacing w:before="97" w:line="208" w:lineRule="auto"/>
              <w:ind w:left="67" w:right="54" w:firstLine="226"/>
              <w:rPr>
                <w:sz w:val="24"/>
              </w:rPr>
            </w:pPr>
            <w:r>
              <w:rPr>
                <w:spacing w:val="-2"/>
                <w:sz w:val="24"/>
              </w:rPr>
              <w:t>Составление</w:t>
            </w:r>
            <w:r>
              <w:rPr>
                <w:sz w:val="24"/>
              </w:rPr>
              <w:tab/>
            </w:r>
            <w:r>
              <w:rPr>
                <w:spacing w:val="-2"/>
                <w:sz w:val="24"/>
              </w:rPr>
              <w:t>устного</w:t>
            </w:r>
            <w:r>
              <w:rPr>
                <w:sz w:val="24"/>
              </w:rPr>
              <w:tab/>
            </w:r>
            <w:r>
              <w:rPr>
                <w:spacing w:val="-2"/>
                <w:sz w:val="24"/>
              </w:rPr>
              <w:t>рассказа</w:t>
            </w:r>
            <w:r>
              <w:rPr>
                <w:sz w:val="24"/>
              </w:rPr>
              <w:tab/>
            </w:r>
            <w:r>
              <w:rPr>
                <w:spacing w:val="-2"/>
                <w:sz w:val="24"/>
              </w:rPr>
              <w:t>"Герой,</w:t>
            </w:r>
            <w:r>
              <w:rPr>
                <w:sz w:val="24"/>
              </w:rPr>
              <w:tab/>
            </w:r>
            <w:r>
              <w:rPr>
                <w:spacing w:val="-2"/>
                <w:sz w:val="24"/>
              </w:rPr>
              <w:t>который</w:t>
            </w:r>
            <w:r>
              <w:rPr>
                <w:sz w:val="24"/>
              </w:rPr>
              <w:tab/>
            </w:r>
            <w:r>
              <w:rPr>
                <w:spacing w:val="-4"/>
                <w:sz w:val="24"/>
              </w:rPr>
              <w:t>мне</w:t>
            </w:r>
            <w:r>
              <w:rPr>
                <w:sz w:val="24"/>
              </w:rPr>
              <w:tab/>
            </w:r>
            <w:r>
              <w:rPr>
                <w:spacing w:val="-2"/>
                <w:sz w:val="24"/>
              </w:rPr>
              <w:t>больше</w:t>
            </w:r>
            <w:r>
              <w:rPr>
                <w:sz w:val="24"/>
              </w:rPr>
              <w:tab/>
            </w:r>
            <w:r>
              <w:rPr>
                <w:spacing w:val="-2"/>
                <w:sz w:val="24"/>
              </w:rPr>
              <w:t>всего запомнился"</w:t>
            </w:r>
          </w:p>
        </w:tc>
      </w:tr>
      <w:tr w:rsidR="00E902A8" w14:paraId="67DB633E" w14:textId="77777777">
        <w:trPr>
          <w:trHeight w:val="686"/>
        </w:trPr>
        <w:tc>
          <w:tcPr>
            <w:tcW w:w="1133" w:type="dxa"/>
          </w:tcPr>
          <w:p w14:paraId="3857198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94</w:t>
            </w:r>
          </w:p>
        </w:tc>
        <w:tc>
          <w:tcPr>
            <w:tcW w:w="8221" w:type="dxa"/>
          </w:tcPr>
          <w:p w14:paraId="007A1DF1" w14:textId="77777777" w:rsidR="00E902A8" w:rsidRDefault="00000000">
            <w:pPr>
              <w:pStyle w:val="TableParagraph"/>
              <w:spacing w:before="193"/>
              <w:ind w:left="293"/>
              <w:rPr>
                <w:sz w:val="24"/>
              </w:rPr>
            </w:pPr>
            <w:r>
              <w:rPr>
                <w:sz w:val="24"/>
              </w:rPr>
              <w:t>Книга</w:t>
            </w:r>
            <w:r>
              <w:rPr>
                <w:spacing w:val="-5"/>
                <w:sz w:val="24"/>
              </w:rPr>
              <w:t xml:space="preserve"> </w:t>
            </w:r>
            <w:r>
              <w:rPr>
                <w:sz w:val="24"/>
              </w:rPr>
              <w:t>как</w:t>
            </w:r>
            <w:r>
              <w:rPr>
                <w:spacing w:val="-4"/>
                <w:sz w:val="24"/>
              </w:rPr>
              <w:t xml:space="preserve"> </w:t>
            </w:r>
            <w:r>
              <w:rPr>
                <w:sz w:val="24"/>
              </w:rPr>
              <w:t>источник</w:t>
            </w:r>
            <w:r>
              <w:rPr>
                <w:spacing w:val="-7"/>
                <w:sz w:val="24"/>
              </w:rPr>
              <w:t xml:space="preserve"> </w:t>
            </w:r>
            <w:r>
              <w:rPr>
                <w:sz w:val="24"/>
              </w:rPr>
              <w:t>информации. Виды</w:t>
            </w:r>
            <w:r>
              <w:rPr>
                <w:spacing w:val="-5"/>
                <w:sz w:val="24"/>
              </w:rPr>
              <w:t xml:space="preserve"> </w:t>
            </w:r>
            <w:r>
              <w:rPr>
                <w:sz w:val="24"/>
              </w:rPr>
              <w:t>информации</w:t>
            </w:r>
            <w:r>
              <w:rPr>
                <w:spacing w:val="-6"/>
                <w:sz w:val="24"/>
              </w:rPr>
              <w:t xml:space="preserve"> </w:t>
            </w:r>
            <w:r>
              <w:rPr>
                <w:sz w:val="24"/>
              </w:rPr>
              <w:t xml:space="preserve">в </w:t>
            </w:r>
            <w:r>
              <w:rPr>
                <w:spacing w:val="-2"/>
                <w:sz w:val="24"/>
              </w:rPr>
              <w:t>книге</w:t>
            </w:r>
          </w:p>
        </w:tc>
      </w:tr>
      <w:tr w:rsidR="00E902A8" w14:paraId="5AF2CAE4" w14:textId="77777777">
        <w:trPr>
          <w:trHeight w:val="686"/>
        </w:trPr>
        <w:tc>
          <w:tcPr>
            <w:tcW w:w="1133" w:type="dxa"/>
          </w:tcPr>
          <w:p w14:paraId="667B204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95</w:t>
            </w:r>
          </w:p>
        </w:tc>
        <w:tc>
          <w:tcPr>
            <w:tcW w:w="8221" w:type="dxa"/>
          </w:tcPr>
          <w:p w14:paraId="1C935363" w14:textId="77777777" w:rsidR="00E902A8" w:rsidRDefault="00000000">
            <w:pPr>
              <w:pStyle w:val="TableParagraph"/>
              <w:spacing w:before="188"/>
              <w:ind w:left="293"/>
              <w:rPr>
                <w:sz w:val="24"/>
              </w:rPr>
            </w:pPr>
            <w:r>
              <w:rPr>
                <w:sz w:val="24"/>
              </w:rPr>
              <w:t>Человек</w:t>
            </w:r>
            <w:r>
              <w:rPr>
                <w:spacing w:val="-2"/>
                <w:sz w:val="24"/>
              </w:rPr>
              <w:t xml:space="preserve"> </w:t>
            </w:r>
            <w:r>
              <w:rPr>
                <w:sz w:val="24"/>
              </w:rPr>
              <w:t>и</w:t>
            </w:r>
            <w:r>
              <w:rPr>
                <w:spacing w:val="-4"/>
                <w:sz w:val="24"/>
              </w:rPr>
              <w:t xml:space="preserve"> </w:t>
            </w:r>
            <w:r>
              <w:rPr>
                <w:sz w:val="24"/>
              </w:rPr>
              <w:t>животные</w:t>
            </w:r>
            <w:r>
              <w:rPr>
                <w:spacing w:val="-3"/>
                <w:sz w:val="24"/>
              </w:rPr>
              <w:t xml:space="preserve"> </w:t>
            </w:r>
            <w:r>
              <w:rPr>
                <w:sz w:val="24"/>
              </w:rPr>
              <w:t>-</w:t>
            </w:r>
            <w:r>
              <w:rPr>
                <w:spacing w:val="-3"/>
                <w:sz w:val="24"/>
              </w:rPr>
              <w:t xml:space="preserve"> </w:t>
            </w:r>
            <w:r>
              <w:rPr>
                <w:sz w:val="24"/>
              </w:rPr>
              <w:t>тема</w:t>
            </w:r>
            <w:r>
              <w:rPr>
                <w:spacing w:val="-6"/>
                <w:sz w:val="24"/>
              </w:rPr>
              <w:t xml:space="preserve"> </w:t>
            </w:r>
            <w:r>
              <w:rPr>
                <w:sz w:val="24"/>
              </w:rPr>
              <w:t>многих</w:t>
            </w:r>
            <w:r>
              <w:rPr>
                <w:spacing w:val="-5"/>
                <w:sz w:val="24"/>
              </w:rPr>
              <w:t xml:space="preserve"> </w:t>
            </w:r>
            <w:r>
              <w:rPr>
                <w:sz w:val="24"/>
              </w:rPr>
              <w:t>произведений</w:t>
            </w:r>
            <w:r>
              <w:rPr>
                <w:spacing w:val="2"/>
                <w:sz w:val="24"/>
              </w:rPr>
              <w:t xml:space="preserve"> </w:t>
            </w:r>
            <w:r>
              <w:rPr>
                <w:spacing w:val="-2"/>
                <w:sz w:val="24"/>
              </w:rPr>
              <w:t>писателей</w:t>
            </w:r>
          </w:p>
        </w:tc>
      </w:tr>
      <w:tr w:rsidR="00E902A8" w14:paraId="7C208D61" w14:textId="77777777">
        <w:trPr>
          <w:trHeight w:val="681"/>
        </w:trPr>
        <w:tc>
          <w:tcPr>
            <w:tcW w:w="1133" w:type="dxa"/>
          </w:tcPr>
          <w:p w14:paraId="2F5E631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96</w:t>
            </w:r>
          </w:p>
        </w:tc>
        <w:tc>
          <w:tcPr>
            <w:tcW w:w="8221" w:type="dxa"/>
          </w:tcPr>
          <w:p w14:paraId="530B8600" w14:textId="77777777" w:rsidR="00E902A8" w:rsidRDefault="00000000">
            <w:pPr>
              <w:pStyle w:val="TableParagraph"/>
              <w:spacing w:before="189"/>
              <w:ind w:left="293"/>
              <w:rPr>
                <w:sz w:val="24"/>
              </w:rPr>
            </w:pPr>
            <w:r>
              <w:rPr>
                <w:sz w:val="24"/>
              </w:rPr>
              <w:t>Писатели</w:t>
            </w:r>
            <w:r>
              <w:rPr>
                <w:spacing w:val="-3"/>
                <w:sz w:val="24"/>
              </w:rPr>
              <w:t xml:space="preserve"> </w:t>
            </w:r>
            <w:r>
              <w:rPr>
                <w:sz w:val="24"/>
              </w:rPr>
              <w:t>-</w:t>
            </w:r>
            <w:r>
              <w:rPr>
                <w:spacing w:val="-1"/>
                <w:sz w:val="24"/>
              </w:rPr>
              <w:t xml:space="preserve"> </w:t>
            </w:r>
            <w:r>
              <w:rPr>
                <w:sz w:val="24"/>
              </w:rPr>
              <w:t>авторы</w:t>
            </w:r>
            <w:r>
              <w:rPr>
                <w:spacing w:val="-7"/>
                <w:sz w:val="24"/>
              </w:rPr>
              <w:t xml:space="preserve"> </w:t>
            </w:r>
            <w:r>
              <w:rPr>
                <w:sz w:val="24"/>
              </w:rPr>
              <w:t>произведений</w:t>
            </w:r>
            <w:r>
              <w:rPr>
                <w:spacing w:val="-7"/>
                <w:sz w:val="24"/>
              </w:rPr>
              <w:t xml:space="preserve"> </w:t>
            </w:r>
            <w:r>
              <w:rPr>
                <w:sz w:val="24"/>
              </w:rPr>
              <w:t>о</w:t>
            </w:r>
            <w:r>
              <w:rPr>
                <w:spacing w:val="-3"/>
                <w:sz w:val="24"/>
              </w:rPr>
              <w:t xml:space="preserve"> </w:t>
            </w:r>
            <w:r>
              <w:rPr>
                <w:sz w:val="24"/>
              </w:rPr>
              <w:t>животных:</w:t>
            </w:r>
            <w:r>
              <w:rPr>
                <w:spacing w:val="-3"/>
                <w:sz w:val="24"/>
              </w:rPr>
              <w:t xml:space="preserve"> </w:t>
            </w:r>
            <w:r>
              <w:rPr>
                <w:sz w:val="24"/>
              </w:rPr>
              <w:t>выставка</w:t>
            </w:r>
            <w:r>
              <w:rPr>
                <w:spacing w:val="-4"/>
                <w:sz w:val="24"/>
              </w:rPr>
              <w:t xml:space="preserve"> книг</w:t>
            </w:r>
          </w:p>
        </w:tc>
      </w:tr>
      <w:tr w:rsidR="00E902A8" w14:paraId="0668F789" w14:textId="77777777">
        <w:trPr>
          <w:trHeight w:val="685"/>
        </w:trPr>
        <w:tc>
          <w:tcPr>
            <w:tcW w:w="1133" w:type="dxa"/>
          </w:tcPr>
          <w:p w14:paraId="07DCCB3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97</w:t>
            </w:r>
          </w:p>
        </w:tc>
        <w:tc>
          <w:tcPr>
            <w:tcW w:w="8221" w:type="dxa"/>
          </w:tcPr>
          <w:p w14:paraId="3C6C8B98" w14:textId="77777777" w:rsidR="00E902A8" w:rsidRDefault="00000000">
            <w:pPr>
              <w:pStyle w:val="TableParagraph"/>
              <w:spacing w:before="73" w:line="258" w:lineRule="exact"/>
              <w:ind w:left="293"/>
              <w:rPr>
                <w:sz w:val="24"/>
              </w:rPr>
            </w:pPr>
            <w:r>
              <w:rPr>
                <w:sz w:val="24"/>
              </w:rPr>
              <w:t>Наблюдательность</w:t>
            </w:r>
            <w:r>
              <w:rPr>
                <w:spacing w:val="3"/>
                <w:sz w:val="24"/>
              </w:rPr>
              <w:t xml:space="preserve"> </w:t>
            </w:r>
            <w:r>
              <w:rPr>
                <w:sz w:val="24"/>
              </w:rPr>
              <w:t>писателей,</w:t>
            </w:r>
            <w:r>
              <w:rPr>
                <w:spacing w:val="6"/>
                <w:sz w:val="24"/>
              </w:rPr>
              <w:t xml:space="preserve"> </w:t>
            </w:r>
            <w:r>
              <w:rPr>
                <w:sz w:val="24"/>
              </w:rPr>
              <w:t>выражающаяся</w:t>
            </w:r>
            <w:r>
              <w:rPr>
                <w:spacing w:val="3"/>
                <w:sz w:val="24"/>
              </w:rPr>
              <w:t xml:space="preserve"> </w:t>
            </w:r>
            <w:r>
              <w:rPr>
                <w:sz w:val="24"/>
              </w:rPr>
              <w:t>в</w:t>
            </w:r>
            <w:r>
              <w:rPr>
                <w:spacing w:val="5"/>
                <w:sz w:val="24"/>
              </w:rPr>
              <w:t xml:space="preserve"> </w:t>
            </w:r>
            <w:r>
              <w:rPr>
                <w:sz w:val="24"/>
              </w:rPr>
              <w:t>описании</w:t>
            </w:r>
            <w:r>
              <w:rPr>
                <w:spacing w:val="9"/>
                <w:sz w:val="24"/>
              </w:rPr>
              <w:t xml:space="preserve"> </w:t>
            </w:r>
            <w:r>
              <w:rPr>
                <w:sz w:val="24"/>
              </w:rPr>
              <w:t>жизни</w:t>
            </w:r>
            <w:r>
              <w:rPr>
                <w:spacing w:val="6"/>
                <w:sz w:val="24"/>
              </w:rPr>
              <w:t xml:space="preserve"> </w:t>
            </w:r>
            <w:r>
              <w:rPr>
                <w:spacing w:val="-2"/>
                <w:sz w:val="24"/>
              </w:rPr>
              <w:t>животных.</w:t>
            </w:r>
          </w:p>
          <w:p w14:paraId="2B3409CE" w14:textId="77777777" w:rsidR="00E902A8" w:rsidRDefault="00000000">
            <w:pPr>
              <w:pStyle w:val="TableParagraph"/>
              <w:spacing w:line="258" w:lineRule="exact"/>
              <w:ind w:left="67"/>
              <w:rPr>
                <w:sz w:val="24"/>
              </w:rPr>
            </w:pPr>
            <w:r>
              <w:rPr>
                <w:sz w:val="24"/>
              </w:rPr>
              <w:t>На</w:t>
            </w:r>
            <w:r>
              <w:rPr>
                <w:spacing w:val="-5"/>
                <w:sz w:val="24"/>
              </w:rPr>
              <w:t xml:space="preserve"> </w:t>
            </w:r>
            <w:r>
              <w:rPr>
                <w:sz w:val="24"/>
              </w:rPr>
              <w:t>примере</w:t>
            </w:r>
            <w:r>
              <w:rPr>
                <w:spacing w:val="-4"/>
                <w:sz w:val="24"/>
              </w:rPr>
              <w:t xml:space="preserve"> </w:t>
            </w:r>
            <w:r>
              <w:rPr>
                <w:sz w:val="24"/>
              </w:rPr>
              <w:t>рассказа</w:t>
            </w:r>
            <w:r>
              <w:rPr>
                <w:spacing w:val="-4"/>
                <w:sz w:val="24"/>
              </w:rPr>
              <w:t xml:space="preserve"> </w:t>
            </w:r>
            <w:r>
              <w:rPr>
                <w:sz w:val="24"/>
              </w:rPr>
              <w:t>А.И.</w:t>
            </w:r>
            <w:r>
              <w:rPr>
                <w:spacing w:val="-2"/>
                <w:sz w:val="24"/>
              </w:rPr>
              <w:t xml:space="preserve"> </w:t>
            </w:r>
            <w:r>
              <w:rPr>
                <w:sz w:val="24"/>
              </w:rPr>
              <w:t>Куприна</w:t>
            </w:r>
            <w:r>
              <w:rPr>
                <w:spacing w:val="-3"/>
                <w:sz w:val="24"/>
              </w:rPr>
              <w:t xml:space="preserve"> </w:t>
            </w:r>
            <w:r>
              <w:rPr>
                <w:spacing w:val="-2"/>
                <w:sz w:val="24"/>
              </w:rPr>
              <w:t>"Скворцы"</w:t>
            </w:r>
          </w:p>
        </w:tc>
      </w:tr>
      <w:tr w:rsidR="00E902A8" w14:paraId="1F8EA75B" w14:textId="77777777">
        <w:trPr>
          <w:trHeight w:val="681"/>
        </w:trPr>
        <w:tc>
          <w:tcPr>
            <w:tcW w:w="1133" w:type="dxa"/>
          </w:tcPr>
          <w:p w14:paraId="03ECF22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98</w:t>
            </w:r>
          </w:p>
        </w:tc>
        <w:tc>
          <w:tcPr>
            <w:tcW w:w="8221" w:type="dxa"/>
          </w:tcPr>
          <w:p w14:paraId="341187AC" w14:textId="77777777" w:rsidR="00E902A8" w:rsidRDefault="00000000">
            <w:pPr>
              <w:pStyle w:val="TableParagraph"/>
              <w:spacing w:before="189"/>
              <w:ind w:left="293"/>
              <w:rPr>
                <w:sz w:val="24"/>
              </w:rPr>
            </w:pPr>
            <w:r>
              <w:rPr>
                <w:sz w:val="24"/>
              </w:rPr>
              <w:t>Раскрытие</w:t>
            </w:r>
            <w:r>
              <w:rPr>
                <w:spacing w:val="-4"/>
                <w:sz w:val="24"/>
              </w:rPr>
              <w:t xml:space="preserve"> </w:t>
            </w:r>
            <w:r>
              <w:rPr>
                <w:sz w:val="24"/>
              </w:rPr>
              <w:t>темы</w:t>
            </w:r>
            <w:r>
              <w:rPr>
                <w:spacing w:val="-9"/>
                <w:sz w:val="24"/>
              </w:rPr>
              <w:t xml:space="preserve"> </w:t>
            </w:r>
            <w:r>
              <w:rPr>
                <w:sz w:val="24"/>
              </w:rPr>
              <w:t>о</w:t>
            </w:r>
            <w:r>
              <w:rPr>
                <w:spacing w:val="1"/>
                <w:sz w:val="24"/>
              </w:rPr>
              <w:t xml:space="preserve"> </w:t>
            </w:r>
            <w:r>
              <w:rPr>
                <w:sz w:val="24"/>
              </w:rPr>
              <w:t>бережном</w:t>
            </w:r>
            <w:r>
              <w:rPr>
                <w:spacing w:val="-5"/>
                <w:sz w:val="24"/>
              </w:rPr>
              <w:t xml:space="preserve"> </w:t>
            </w:r>
            <w:r>
              <w:rPr>
                <w:sz w:val="24"/>
              </w:rPr>
              <w:t>отношении</w:t>
            </w:r>
            <w:r>
              <w:rPr>
                <w:spacing w:val="-1"/>
                <w:sz w:val="24"/>
              </w:rPr>
              <w:t xml:space="preserve"> </w:t>
            </w:r>
            <w:r>
              <w:rPr>
                <w:sz w:val="24"/>
              </w:rPr>
              <w:t>человека</w:t>
            </w:r>
            <w:r>
              <w:rPr>
                <w:spacing w:val="-3"/>
                <w:sz w:val="24"/>
              </w:rPr>
              <w:t xml:space="preserve"> </w:t>
            </w:r>
            <w:r>
              <w:rPr>
                <w:sz w:val="24"/>
              </w:rPr>
              <w:t>к</w:t>
            </w:r>
            <w:r>
              <w:rPr>
                <w:spacing w:val="-4"/>
                <w:sz w:val="24"/>
              </w:rPr>
              <w:t xml:space="preserve"> </w:t>
            </w:r>
            <w:r>
              <w:rPr>
                <w:sz w:val="24"/>
              </w:rPr>
              <w:t>природе</w:t>
            </w:r>
            <w:r>
              <w:rPr>
                <w:spacing w:val="-3"/>
                <w:sz w:val="24"/>
              </w:rPr>
              <w:t xml:space="preserve"> </w:t>
            </w:r>
            <w:r>
              <w:rPr>
                <w:sz w:val="24"/>
              </w:rPr>
              <w:t>родного</w:t>
            </w:r>
            <w:r>
              <w:rPr>
                <w:spacing w:val="2"/>
                <w:sz w:val="24"/>
              </w:rPr>
              <w:t xml:space="preserve"> </w:t>
            </w:r>
            <w:r>
              <w:rPr>
                <w:spacing w:val="-4"/>
                <w:sz w:val="24"/>
              </w:rPr>
              <w:t>края</w:t>
            </w:r>
          </w:p>
        </w:tc>
      </w:tr>
    </w:tbl>
    <w:p w14:paraId="3EB707AE" w14:textId="77777777" w:rsidR="00E902A8" w:rsidRDefault="00E902A8">
      <w:pPr>
        <w:pStyle w:val="TableParagraph"/>
        <w:rPr>
          <w:sz w:val="24"/>
        </w:rPr>
        <w:sectPr w:rsidR="00E902A8">
          <w:type w:val="continuous"/>
          <w:pgSz w:w="11910" w:h="16390"/>
          <w:pgMar w:top="1120" w:right="0" w:bottom="14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474FFBE7" w14:textId="77777777">
        <w:trPr>
          <w:trHeight w:val="686"/>
        </w:trPr>
        <w:tc>
          <w:tcPr>
            <w:tcW w:w="1133" w:type="dxa"/>
          </w:tcPr>
          <w:p w14:paraId="0EAE6BD7"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99</w:t>
            </w:r>
          </w:p>
        </w:tc>
        <w:tc>
          <w:tcPr>
            <w:tcW w:w="8221" w:type="dxa"/>
          </w:tcPr>
          <w:p w14:paraId="546BD179" w14:textId="77777777" w:rsidR="00E902A8" w:rsidRDefault="00000000">
            <w:pPr>
              <w:pStyle w:val="TableParagraph"/>
              <w:spacing w:before="102" w:line="208" w:lineRule="auto"/>
              <w:ind w:left="67" w:firstLine="226"/>
              <w:rPr>
                <w:sz w:val="24"/>
              </w:rPr>
            </w:pPr>
            <w:r>
              <w:rPr>
                <w:sz w:val="24"/>
              </w:rPr>
              <w:t>Особенности</w:t>
            </w:r>
            <w:r>
              <w:rPr>
                <w:spacing w:val="80"/>
                <w:sz w:val="24"/>
              </w:rPr>
              <w:t xml:space="preserve"> </w:t>
            </w:r>
            <w:r>
              <w:rPr>
                <w:sz w:val="24"/>
              </w:rPr>
              <w:t>художественного</w:t>
            </w:r>
            <w:r>
              <w:rPr>
                <w:spacing w:val="80"/>
                <w:sz w:val="24"/>
              </w:rPr>
              <w:t xml:space="preserve"> </w:t>
            </w:r>
            <w:r>
              <w:rPr>
                <w:sz w:val="24"/>
              </w:rPr>
              <w:t>описания</w:t>
            </w:r>
            <w:r>
              <w:rPr>
                <w:spacing w:val="80"/>
                <w:sz w:val="24"/>
              </w:rPr>
              <w:t xml:space="preserve"> </w:t>
            </w:r>
            <w:r>
              <w:rPr>
                <w:sz w:val="24"/>
              </w:rPr>
              <w:t>родной</w:t>
            </w:r>
            <w:r>
              <w:rPr>
                <w:spacing w:val="80"/>
                <w:sz w:val="24"/>
              </w:rPr>
              <w:t xml:space="preserve"> </w:t>
            </w:r>
            <w:r>
              <w:rPr>
                <w:sz w:val="24"/>
              </w:rPr>
              <w:t>природы.</w:t>
            </w:r>
            <w:r>
              <w:rPr>
                <w:spacing w:val="80"/>
                <w:sz w:val="24"/>
              </w:rPr>
              <w:t xml:space="preserve"> </w:t>
            </w:r>
            <w:r>
              <w:rPr>
                <w:sz w:val="24"/>
              </w:rPr>
              <w:t>На</w:t>
            </w:r>
            <w:r>
              <w:rPr>
                <w:spacing w:val="80"/>
                <w:sz w:val="24"/>
              </w:rPr>
              <w:t xml:space="preserve"> </w:t>
            </w:r>
            <w:r>
              <w:rPr>
                <w:sz w:val="24"/>
              </w:rPr>
              <w:t>примере рассказа В.П. Астафьева "Весенний остров"</w:t>
            </w:r>
          </w:p>
        </w:tc>
      </w:tr>
      <w:tr w:rsidR="00E902A8" w14:paraId="61C40B4A" w14:textId="77777777">
        <w:trPr>
          <w:trHeight w:val="681"/>
        </w:trPr>
        <w:tc>
          <w:tcPr>
            <w:tcW w:w="1133" w:type="dxa"/>
          </w:tcPr>
          <w:p w14:paraId="627FAACD" w14:textId="77777777" w:rsidR="00E902A8" w:rsidRDefault="00000000">
            <w:pPr>
              <w:pStyle w:val="TableParagraph"/>
              <w:spacing w:before="97" w:line="208" w:lineRule="auto"/>
              <w:ind w:left="62" w:right="116" w:firstLine="226"/>
              <w:rPr>
                <w:sz w:val="24"/>
              </w:rPr>
            </w:pPr>
            <w:r>
              <w:rPr>
                <w:spacing w:val="-4"/>
                <w:sz w:val="24"/>
              </w:rPr>
              <w:t>Урок 100</w:t>
            </w:r>
          </w:p>
        </w:tc>
        <w:tc>
          <w:tcPr>
            <w:tcW w:w="8221" w:type="dxa"/>
          </w:tcPr>
          <w:p w14:paraId="56C86B2A" w14:textId="77777777" w:rsidR="00E902A8" w:rsidRDefault="00000000">
            <w:pPr>
              <w:pStyle w:val="TableParagraph"/>
              <w:tabs>
                <w:tab w:val="left" w:pos="3996"/>
                <w:tab w:val="left" w:pos="6424"/>
              </w:tabs>
              <w:spacing w:before="97" w:line="208" w:lineRule="auto"/>
              <w:ind w:left="67" w:right="59" w:firstLine="226"/>
              <w:rPr>
                <w:sz w:val="24"/>
              </w:rPr>
            </w:pPr>
            <w:r>
              <w:rPr>
                <w:sz w:val="24"/>
              </w:rPr>
              <w:t>Отражение</w:t>
            </w:r>
            <w:r>
              <w:rPr>
                <w:spacing w:val="80"/>
                <w:sz w:val="24"/>
              </w:rPr>
              <w:t xml:space="preserve"> </w:t>
            </w:r>
            <w:r>
              <w:rPr>
                <w:sz w:val="24"/>
              </w:rPr>
              <w:t>темы</w:t>
            </w:r>
            <w:r>
              <w:rPr>
                <w:spacing w:val="80"/>
                <w:sz w:val="24"/>
              </w:rPr>
              <w:t xml:space="preserve"> </w:t>
            </w:r>
            <w:r>
              <w:rPr>
                <w:sz w:val="24"/>
              </w:rPr>
              <w:t>"Материнская</w:t>
            </w:r>
            <w:r>
              <w:rPr>
                <w:sz w:val="24"/>
              </w:rPr>
              <w:tab/>
              <w:t>любовь"</w:t>
            </w:r>
            <w:r>
              <w:rPr>
                <w:spacing w:val="80"/>
                <w:sz w:val="24"/>
              </w:rPr>
              <w:t xml:space="preserve"> </w:t>
            </w:r>
            <w:r>
              <w:rPr>
                <w:sz w:val="24"/>
              </w:rPr>
              <w:t>в</w:t>
            </w:r>
            <w:r>
              <w:rPr>
                <w:spacing w:val="80"/>
                <w:sz w:val="24"/>
              </w:rPr>
              <w:t xml:space="preserve"> </w:t>
            </w:r>
            <w:r>
              <w:rPr>
                <w:sz w:val="24"/>
              </w:rPr>
              <w:t>рассказе</w:t>
            </w:r>
            <w:r>
              <w:rPr>
                <w:sz w:val="24"/>
              </w:rPr>
              <w:tab/>
              <w:t>В.П.</w:t>
            </w:r>
            <w:r>
              <w:rPr>
                <w:spacing w:val="80"/>
                <w:sz w:val="24"/>
              </w:rPr>
              <w:t xml:space="preserve"> </w:t>
            </w:r>
            <w:r>
              <w:rPr>
                <w:sz w:val="24"/>
              </w:rPr>
              <w:t>Астафьева "Капалуха" и стихотворении С.А. Есенина "Лебедушка"</w:t>
            </w:r>
          </w:p>
        </w:tc>
      </w:tr>
      <w:tr w:rsidR="00E902A8" w14:paraId="2B6DEB8E" w14:textId="77777777">
        <w:trPr>
          <w:trHeight w:val="686"/>
        </w:trPr>
        <w:tc>
          <w:tcPr>
            <w:tcW w:w="1133" w:type="dxa"/>
          </w:tcPr>
          <w:p w14:paraId="38F1F857" w14:textId="77777777" w:rsidR="00E902A8" w:rsidRDefault="00000000">
            <w:pPr>
              <w:pStyle w:val="TableParagraph"/>
              <w:spacing w:before="102" w:line="208" w:lineRule="auto"/>
              <w:ind w:left="62" w:right="116" w:firstLine="226"/>
              <w:rPr>
                <w:sz w:val="24"/>
              </w:rPr>
            </w:pPr>
            <w:r>
              <w:rPr>
                <w:spacing w:val="-4"/>
                <w:sz w:val="24"/>
              </w:rPr>
              <w:t>Урок 101</w:t>
            </w:r>
          </w:p>
        </w:tc>
        <w:tc>
          <w:tcPr>
            <w:tcW w:w="8221" w:type="dxa"/>
          </w:tcPr>
          <w:p w14:paraId="35D0EF02" w14:textId="77777777" w:rsidR="00E902A8" w:rsidRDefault="00000000">
            <w:pPr>
              <w:pStyle w:val="TableParagraph"/>
              <w:spacing w:before="193"/>
              <w:ind w:left="293"/>
              <w:rPr>
                <w:sz w:val="24"/>
              </w:rPr>
            </w:pPr>
            <w:r>
              <w:rPr>
                <w:sz w:val="24"/>
              </w:rPr>
              <w:t>Образ автора</w:t>
            </w:r>
            <w:r>
              <w:rPr>
                <w:spacing w:val="-6"/>
                <w:sz w:val="24"/>
              </w:rPr>
              <w:t xml:space="preserve"> </w:t>
            </w:r>
            <w:r>
              <w:rPr>
                <w:sz w:val="24"/>
              </w:rPr>
              <w:t>в</w:t>
            </w:r>
            <w:r>
              <w:rPr>
                <w:spacing w:val="-4"/>
                <w:sz w:val="24"/>
              </w:rPr>
              <w:t xml:space="preserve"> </w:t>
            </w:r>
            <w:r>
              <w:rPr>
                <w:sz w:val="24"/>
              </w:rPr>
              <w:t>рассказе</w:t>
            </w:r>
            <w:r>
              <w:rPr>
                <w:spacing w:val="-1"/>
                <w:sz w:val="24"/>
              </w:rPr>
              <w:t xml:space="preserve"> </w:t>
            </w:r>
            <w:r>
              <w:rPr>
                <w:sz w:val="24"/>
              </w:rPr>
              <w:t>В.П. Астафьев</w:t>
            </w:r>
            <w:r>
              <w:rPr>
                <w:spacing w:val="1"/>
                <w:sz w:val="24"/>
              </w:rPr>
              <w:t xml:space="preserve"> </w:t>
            </w:r>
            <w:r>
              <w:rPr>
                <w:spacing w:val="-2"/>
                <w:sz w:val="24"/>
              </w:rPr>
              <w:t>"Капалуха"</w:t>
            </w:r>
          </w:p>
        </w:tc>
      </w:tr>
      <w:tr w:rsidR="00E902A8" w14:paraId="3010CD84" w14:textId="77777777">
        <w:trPr>
          <w:trHeight w:val="685"/>
        </w:trPr>
        <w:tc>
          <w:tcPr>
            <w:tcW w:w="1133" w:type="dxa"/>
          </w:tcPr>
          <w:p w14:paraId="32F27988" w14:textId="77777777" w:rsidR="00E902A8" w:rsidRDefault="00000000">
            <w:pPr>
              <w:pStyle w:val="TableParagraph"/>
              <w:spacing w:before="97" w:line="208" w:lineRule="auto"/>
              <w:ind w:left="62" w:right="116" w:firstLine="226"/>
              <w:rPr>
                <w:sz w:val="24"/>
              </w:rPr>
            </w:pPr>
            <w:r>
              <w:rPr>
                <w:spacing w:val="-4"/>
                <w:sz w:val="24"/>
              </w:rPr>
              <w:t>Урок 102</w:t>
            </w:r>
          </w:p>
        </w:tc>
        <w:tc>
          <w:tcPr>
            <w:tcW w:w="8221" w:type="dxa"/>
          </w:tcPr>
          <w:p w14:paraId="1B2D332C" w14:textId="77777777" w:rsidR="00E902A8" w:rsidRDefault="00000000">
            <w:pPr>
              <w:pStyle w:val="TableParagraph"/>
              <w:spacing w:before="97" w:line="208" w:lineRule="auto"/>
              <w:ind w:left="67" w:firstLine="226"/>
              <w:rPr>
                <w:sz w:val="24"/>
              </w:rPr>
            </w:pPr>
            <w:r>
              <w:rPr>
                <w:sz w:val="24"/>
              </w:rPr>
              <w:t>М.М.</w:t>
            </w:r>
            <w:r>
              <w:rPr>
                <w:spacing w:val="80"/>
                <w:sz w:val="24"/>
              </w:rPr>
              <w:t xml:space="preserve"> </w:t>
            </w:r>
            <w:r>
              <w:rPr>
                <w:sz w:val="24"/>
              </w:rPr>
              <w:t>Пришвин</w:t>
            </w:r>
            <w:r>
              <w:rPr>
                <w:spacing w:val="80"/>
                <w:sz w:val="24"/>
              </w:rPr>
              <w:t xml:space="preserve"> </w:t>
            </w:r>
            <w:r>
              <w:rPr>
                <w:sz w:val="24"/>
              </w:rPr>
              <w:t>-</w:t>
            </w:r>
            <w:r>
              <w:rPr>
                <w:spacing w:val="80"/>
                <w:sz w:val="24"/>
              </w:rPr>
              <w:t xml:space="preserve"> </w:t>
            </w:r>
            <w:r>
              <w:rPr>
                <w:sz w:val="24"/>
              </w:rPr>
              <w:t>певец</w:t>
            </w:r>
            <w:r>
              <w:rPr>
                <w:spacing w:val="80"/>
                <w:sz w:val="24"/>
              </w:rPr>
              <w:t xml:space="preserve"> </w:t>
            </w:r>
            <w:r>
              <w:rPr>
                <w:sz w:val="24"/>
              </w:rPr>
              <w:t>русской</w:t>
            </w:r>
            <w:r>
              <w:rPr>
                <w:spacing w:val="80"/>
                <w:sz w:val="24"/>
              </w:rPr>
              <w:t xml:space="preserve"> </w:t>
            </w:r>
            <w:r>
              <w:rPr>
                <w:sz w:val="24"/>
              </w:rPr>
              <w:t>природы.</w:t>
            </w:r>
            <w:r>
              <w:rPr>
                <w:spacing w:val="80"/>
                <w:sz w:val="24"/>
              </w:rPr>
              <w:t xml:space="preserve"> </w:t>
            </w:r>
            <w:r>
              <w:rPr>
                <w:sz w:val="24"/>
              </w:rPr>
              <w:t>Чтение</w:t>
            </w:r>
            <w:r>
              <w:rPr>
                <w:spacing w:val="80"/>
                <w:sz w:val="24"/>
              </w:rPr>
              <w:t xml:space="preserve"> </w:t>
            </w:r>
            <w:r>
              <w:rPr>
                <w:sz w:val="24"/>
              </w:rPr>
              <w:t>произведения</w:t>
            </w:r>
            <w:r>
              <w:rPr>
                <w:spacing w:val="80"/>
                <w:sz w:val="24"/>
              </w:rPr>
              <w:t xml:space="preserve"> </w:t>
            </w:r>
            <w:r>
              <w:rPr>
                <w:sz w:val="24"/>
              </w:rPr>
              <w:t>М.М. Пришвина "Выскочка"</w:t>
            </w:r>
          </w:p>
        </w:tc>
      </w:tr>
      <w:tr w:rsidR="00E902A8" w14:paraId="1082DA87" w14:textId="77777777">
        <w:trPr>
          <w:trHeight w:val="681"/>
        </w:trPr>
        <w:tc>
          <w:tcPr>
            <w:tcW w:w="1133" w:type="dxa"/>
          </w:tcPr>
          <w:p w14:paraId="0FA91314" w14:textId="77777777" w:rsidR="00E902A8" w:rsidRDefault="00000000">
            <w:pPr>
              <w:pStyle w:val="TableParagraph"/>
              <w:spacing w:before="98" w:line="208" w:lineRule="auto"/>
              <w:ind w:left="62" w:right="116" w:firstLine="226"/>
              <w:rPr>
                <w:sz w:val="24"/>
              </w:rPr>
            </w:pPr>
            <w:r>
              <w:rPr>
                <w:spacing w:val="-4"/>
                <w:sz w:val="24"/>
              </w:rPr>
              <w:t>Урок 103</w:t>
            </w:r>
          </w:p>
        </w:tc>
        <w:tc>
          <w:tcPr>
            <w:tcW w:w="8221" w:type="dxa"/>
          </w:tcPr>
          <w:p w14:paraId="644D9CBD" w14:textId="77777777" w:rsidR="00E902A8" w:rsidRDefault="00000000">
            <w:pPr>
              <w:pStyle w:val="TableParagraph"/>
              <w:spacing w:before="98" w:line="208" w:lineRule="auto"/>
              <w:ind w:left="67" w:firstLine="226"/>
              <w:rPr>
                <w:sz w:val="24"/>
              </w:rPr>
            </w:pPr>
            <w:r>
              <w:rPr>
                <w:sz w:val="24"/>
              </w:rPr>
              <w:t>Авторское</w:t>
            </w:r>
            <w:r>
              <w:rPr>
                <w:spacing w:val="80"/>
                <w:sz w:val="24"/>
              </w:rPr>
              <w:t xml:space="preserve"> </w:t>
            </w:r>
            <w:r>
              <w:rPr>
                <w:sz w:val="24"/>
              </w:rPr>
              <w:t>мастерство</w:t>
            </w:r>
            <w:r>
              <w:rPr>
                <w:spacing w:val="80"/>
                <w:sz w:val="24"/>
              </w:rPr>
              <w:t xml:space="preserve"> </w:t>
            </w:r>
            <w:r>
              <w:rPr>
                <w:sz w:val="24"/>
              </w:rPr>
              <w:t>создания</w:t>
            </w:r>
            <w:r>
              <w:rPr>
                <w:spacing w:val="40"/>
                <w:sz w:val="24"/>
              </w:rPr>
              <w:t xml:space="preserve"> </w:t>
            </w:r>
            <w:r>
              <w:rPr>
                <w:sz w:val="24"/>
              </w:rPr>
              <w:t>образов</w:t>
            </w:r>
            <w:r>
              <w:rPr>
                <w:spacing w:val="80"/>
                <w:sz w:val="24"/>
              </w:rPr>
              <w:t xml:space="preserve"> </w:t>
            </w:r>
            <w:r>
              <w:rPr>
                <w:sz w:val="24"/>
              </w:rPr>
              <w:t>героев-животных.</w:t>
            </w:r>
            <w:r>
              <w:rPr>
                <w:spacing w:val="80"/>
                <w:sz w:val="24"/>
              </w:rPr>
              <w:t xml:space="preserve"> </w:t>
            </w:r>
            <w:r>
              <w:rPr>
                <w:sz w:val="24"/>
              </w:rPr>
              <w:t>На</w:t>
            </w:r>
            <w:r>
              <w:rPr>
                <w:spacing w:val="40"/>
                <w:sz w:val="24"/>
              </w:rPr>
              <w:t xml:space="preserve"> </w:t>
            </w:r>
            <w:r>
              <w:rPr>
                <w:sz w:val="24"/>
              </w:rPr>
              <w:t>примере произведения Максима Горького "Воробьишка"</w:t>
            </w:r>
          </w:p>
        </w:tc>
      </w:tr>
      <w:tr w:rsidR="00E902A8" w14:paraId="2C6BEB94" w14:textId="77777777">
        <w:trPr>
          <w:trHeight w:val="686"/>
        </w:trPr>
        <w:tc>
          <w:tcPr>
            <w:tcW w:w="1133" w:type="dxa"/>
          </w:tcPr>
          <w:p w14:paraId="070614AF" w14:textId="77777777" w:rsidR="00E902A8" w:rsidRDefault="00000000">
            <w:pPr>
              <w:pStyle w:val="TableParagraph"/>
              <w:spacing w:before="102" w:line="208" w:lineRule="auto"/>
              <w:ind w:left="62" w:right="116" w:firstLine="226"/>
              <w:rPr>
                <w:sz w:val="24"/>
              </w:rPr>
            </w:pPr>
            <w:r>
              <w:rPr>
                <w:spacing w:val="-4"/>
                <w:sz w:val="24"/>
              </w:rPr>
              <w:t>Урок 104</w:t>
            </w:r>
          </w:p>
        </w:tc>
        <w:tc>
          <w:tcPr>
            <w:tcW w:w="8221" w:type="dxa"/>
          </w:tcPr>
          <w:p w14:paraId="0F54346D" w14:textId="77777777" w:rsidR="00E902A8" w:rsidRDefault="00000000">
            <w:pPr>
              <w:pStyle w:val="TableParagraph"/>
              <w:spacing w:before="102" w:line="208" w:lineRule="auto"/>
              <w:ind w:left="67" w:firstLine="226"/>
              <w:rPr>
                <w:sz w:val="24"/>
              </w:rPr>
            </w:pPr>
            <w:r>
              <w:rPr>
                <w:sz w:val="24"/>
              </w:rPr>
              <w:t>Человек</w:t>
            </w:r>
            <w:r>
              <w:rPr>
                <w:spacing w:val="37"/>
                <w:sz w:val="24"/>
              </w:rPr>
              <w:t xml:space="preserve"> </w:t>
            </w:r>
            <w:r>
              <w:rPr>
                <w:sz w:val="24"/>
              </w:rPr>
              <w:t>и</w:t>
            </w:r>
            <w:r>
              <w:rPr>
                <w:spacing w:val="35"/>
                <w:sz w:val="24"/>
              </w:rPr>
              <w:t xml:space="preserve"> </w:t>
            </w:r>
            <w:r>
              <w:rPr>
                <w:sz w:val="24"/>
              </w:rPr>
              <w:t>его</w:t>
            </w:r>
            <w:r>
              <w:rPr>
                <w:spacing w:val="39"/>
                <w:sz w:val="24"/>
              </w:rPr>
              <w:t xml:space="preserve"> </w:t>
            </w:r>
            <w:r>
              <w:rPr>
                <w:sz w:val="24"/>
              </w:rPr>
              <w:t>отношения</w:t>
            </w:r>
            <w:r>
              <w:rPr>
                <w:spacing w:val="34"/>
                <w:sz w:val="24"/>
              </w:rPr>
              <w:t xml:space="preserve"> </w:t>
            </w:r>
            <w:r>
              <w:rPr>
                <w:sz w:val="24"/>
              </w:rPr>
              <w:t>с</w:t>
            </w:r>
            <w:r>
              <w:rPr>
                <w:spacing w:val="33"/>
                <w:sz w:val="24"/>
              </w:rPr>
              <w:t xml:space="preserve"> </w:t>
            </w:r>
            <w:r>
              <w:rPr>
                <w:sz w:val="24"/>
              </w:rPr>
              <w:t>животными.</w:t>
            </w:r>
            <w:r>
              <w:rPr>
                <w:spacing w:val="36"/>
                <w:sz w:val="24"/>
              </w:rPr>
              <w:t xml:space="preserve"> </w:t>
            </w:r>
            <w:r>
              <w:rPr>
                <w:sz w:val="24"/>
              </w:rPr>
              <w:t>Обсуждение</w:t>
            </w:r>
            <w:r>
              <w:rPr>
                <w:spacing w:val="38"/>
                <w:sz w:val="24"/>
              </w:rPr>
              <w:t xml:space="preserve"> </w:t>
            </w:r>
            <w:r>
              <w:rPr>
                <w:sz w:val="24"/>
              </w:rPr>
              <w:t>в</w:t>
            </w:r>
            <w:r>
              <w:rPr>
                <w:spacing w:val="40"/>
                <w:sz w:val="24"/>
              </w:rPr>
              <w:t xml:space="preserve"> </w:t>
            </w:r>
            <w:r>
              <w:rPr>
                <w:sz w:val="24"/>
              </w:rPr>
              <w:t>классе</w:t>
            </w:r>
            <w:r>
              <w:rPr>
                <w:spacing w:val="38"/>
                <w:sz w:val="24"/>
              </w:rPr>
              <w:t xml:space="preserve"> </w:t>
            </w:r>
            <w:r>
              <w:rPr>
                <w:sz w:val="24"/>
              </w:rPr>
              <w:t>темы</w:t>
            </w:r>
            <w:r>
              <w:rPr>
                <w:spacing w:val="36"/>
                <w:sz w:val="24"/>
              </w:rPr>
              <w:t xml:space="preserve"> </w:t>
            </w:r>
            <w:r>
              <w:rPr>
                <w:sz w:val="24"/>
              </w:rPr>
              <w:t>"Что такое самопожертвование"</w:t>
            </w:r>
          </w:p>
        </w:tc>
      </w:tr>
      <w:tr w:rsidR="00E902A8" w14:paraId="0E3270EB" w14:textId="77777777">
        <w:trPr>
          <w:trHeight w:val="681"/>
        </w:trPr>
        <w:tc>
          <w:tcPr>
            <w:tcW w:w="1133" w:type="dxa"/>
          </w:tcPr>
          <w:p w14:paraId="43394629" w14:textId="77777777" w:rsidR="00E902A8" w:rsidRDefault="00000000">
            <w:pPr>
              <w:pStyle w:val="TableParagraph"/>
              <w:spacing w:before="97" w:line="208" w:lineRule="auto"/>
              <w:ind w:left="62" w:right="116" w:firstLine="226"/>
              <w:rPr>
                <w:sz w:val="24"/>
              </w:rPr>
            </w:pPr>
            <w:r>
              <w:rPr>
                <w:spacing w:val="-4"/>
                <w:sz w:val="24"/>
              </w:rPr>
              <w:t>Урок 105</w:t>
            </w:r>
          </w:p>
        </w:tc>
        <w:tc>
          <w:tcPr>
            <w:tcW w:w="8221" w:type="dxa"/>
          </w:tcPr>
          <w:p w14:paraId="074571FB" w14:textId="77777777" w:rsidR="00E902A8" w:rsidRDefault="00000000">
            <w:pPr>
              <w:pStyle w:val="TableParagraph"/>
              <w:spacing w:before="97" w:line="208" w:lineRule="auto"/>
              <w:ind w:left="67" w:firstLine="226"/>
              <w:rPr>
                <w:sz w:val="24"/>
              </w:rPr>
            </w:pPr>
            <w:r>
              <w:rPr>
                <w:sz w:val="24"/>
              </w:rPr>
              <w:t>Развитие</w:t>
            </w:r>
            <w:r>
              <w:rPr>
                <w:spacing w:val="80"/>
                <w:sz w:val="24"/>
              </w:rPr>
              <w:t xml:space="preserve"> </w:t>
            </w:r>
            <w:r>
              <w:rPr>
                <w:sz w:val="24"/>
              </w:rPr>
              <w:t>речи:</w:t>
            </w:r>
            <w:r>
              <w:rPr>
                <w:spacing w:val="80"/>
                <w:sz w:val="24"/>
              </w:rPr>
              <w:t xml:space="preserve"> </w:t>
            </w:r>
            <w:r>
              <w:rPr>
                <w:sz w:val="24"/>
              </w:rPr>
              <w:t>озаглавливание</w:t>
            </w:r>
            <w:r>
              <w:rPr>
                <w:spacing w:val="80"/>
                <w:sz w:val="24"/>
              </w:rPr>
              <w:t xml:space="preserve"> </w:t>
            </w:r>
            <w:r>
              <w:rPr>
                <w:sz w:val="24"/>
              </w:rPr>
              <w:t>частей.</w:t>
            </w:r>
            <w:r>
              <w:rPr>
                <w:spacing w:val="80"/>
                <w:sz w:val="24"/>
              </w:rPr>
              <w:t xml:space="preserve"> </w:t>
            </w:r>
            <w:r>
              <w:rPr>
                <w:sz w:val="24"/>
              </w:rPr>
              <w:t>На</w:t>
            </w:r>
            <w:r>
              <w:rPr>
                <w:spacing w:val="40"/>
                <w:sz w:val="24"/>
              </w:rPr>
              <w:t xml:space="preserve"> </w:t>
            </w:r>
            <w:r>
              <w:rPr>
                <w:sz w:val="24"/>
              </w:rPr>
              <w:t>примере</w:t>
            </w:r>
            <w:r>
              <w:rPr>
                <w:spacing w:val="80"/>
                <w:sz w:val="24"/>
              </w:rPr>
              <w:t xml:space="preserve"> </w:t>
            </w:r>
            <w:r>
              <w:rPr>
                <w:sz w:val="24"/>
              </w:rPr>
              <w:t>произведения</w:t>
            </w:r>
            <w:r>
              <w:rPr>
                <w:spacing w:val="80"/>
                <w:sz w:val="24"/>
              </w:rPr>
              <w:t xml:space="preserve"> </w:t>
            </w:r>
            <w:r>
              <w:rPr>
                <w:sz w:val="24"/>
              </w:rPr>
              <w:t>В.П. Астафьева "Стрижонок Скрип"</w:t>
            </w:r>
          </w:p>
        </w:tc>
      </w:tr>
      <w:tr w:rsidR="00E902A8" w14:paraId="643C9C03" w14:textId="77777777">
        <w:trPr>
          <w:trHeight w:val="686"/>
        </w:trPr>
        <w:tc>
          <w:tcPr>
            <w:tcW w:w="1133" w:type="dxa"/>
          </w:tcPr>
          <w:p w14:paraId="4022ACD4" w14:textId="77777777" w:rsidR="00E902A8" w:rsidRDefault="00000000">
            <w:pPr>
              <w:pStyle w:val="TableParagraph"/>
              <w:spacing w:before="102" w:line="208" w:lineRule="auto"/>
              <w:ind w:left="62" w:right="116" w:firstLine="226"/>
              <w:rPr>
                <w:sz w:val="24"/>
              </w:rPr>
            </w:pPr>
            <w:r>
              <w:rPr>
                <w:spacing w:val="-4"/>
                <w:sz w:val="24"/>
              </w:rPr>
              <w:t>Урок 106</w:t>
            </w:r>
          </w:p>
        </w:tc>
        <w:tc>
          <w:tcPr>
            <w:tcW w:w="8221" w:type="dxa"/>
          </w:tcPr>
          <w:p w14:paraId="0D4D2978" w14:textId="77777777" w:rsidR="00E902A8" w:rsidRDefault="00000000">
            <w:pPr>
              <w:pStyle w:val="TableParagraph"/>
              <w:spacing w:before="102" w:line="208" w:lineRule="auto"/>
              <w:ind w:left="67" w:firstLine="226"/>
              <w:rPr>
                <w:sz w:val="24"/>
              </w:rPr>
            </w:pPr>
            <w:r>
              <w:rPr>
                <w:sz w:val="24"/>
              </w:rPr>
              <w:t>Тематическое повторение по итогам раздела "Произведения о животных и родной природе"</w:t>
            </w:r>
          </w:p>
        </w:tc>
      </w:tr>
      <w:tr w:rsidR="00E902A8" w14:paraId="5F796571" w14:textId="77777777">
        <w:trPr>
          <w:trHeight w:val="926"/>
        </w:trPr>
        <w:tc>
          <w:tcPr>
            <w:tcW w:w="1133" w:type="dxa"/>
          </w:tcPr>
          <w:p w14:paraId="0439FA82" w14:textId="77777777" w:rsidR="00E902A8" w:rsidRDefault="00000000">
            <w:pPr>
              <w:pStyle w:val="TableParagraph"/>
              <w:spacing w:before="217" w:line="208" w:lineRule="auto"/>
              <w:ind w:left="62" w:right="116" w:firstLine="226"/>
              <w:rPr>
                <w:sz w:val="24"/>
              </w:rPr>
            </w:pPr>
            <w:r>
              <w:rPr>
                <w:spacing w:val="-4"/>
                <w:sz w:val="24"/>
              </w:rPr>
              <w:t>Урок 107</w:t>
            </w:r>
          </w:p>
        </w:tc>
        <w:tc>
          <w:tcPr>
            <w:tcW w:w="8221" w:type="dxa"/>
          </w:tcPr>
          <w:p w14:paraId="3F4BF16B" w14:textId="77777777" w:rsidR="00E902A8" w:rsidRDefault="00000000">
            <w:pPr>
              <w:pStyle w:val="TableParagraph"/>
              <w:spacing w:before="97" w:line="208" w:lineRule="auto"/>
              <w:ind w:left="67" w:right="55" w:firstLine="226"/>
              <w:jc w:val="both"/>
              <w:rPr>
                <w:sz w:val="24"/>
              </w:rPr>
            </w:pPr>
            <w:r>
              <w:rPr>
                <w:sz w:val="24"/>
              </w:rPr>
              <w:t xml:space="preserve">Резервный урок. Работа с детскими книгами на тему: "Книги о Родине и ее истории": типы книг (изданий). Презентация книги, прочитанной </w:t>
            </w:r>
            <w:r>
              <w:rPr>
                <w:spacing w:val="-2"/>
                <w:sz w:val="24"/>
              </w:rPr>
              <w:t>самостоятельно</w:t>
            </w:r>
          </w:p>
        </w:tc>
      </w:tr>
      <w:tr w:rsidR="00E902A8" w14:paraId="69FDAE60" w14:textId="77777777">
        <w:trPr>
          <w:trHeight w:val="681"/>
        </w:trPr>
        <w:tc>
          <w:tcPr>
            <w:tcW w:w="1133" w:type="dxa"/>
          </w:tcPr>
          <w:p w14:paraId="4F359C82" w14:textId="77777777" w:rsidR="00E902A8" w:rsidRDefault="00000000">
            <w:pPr>
              <w:pStyle w:val="TableParagraph"/>
              <w:spacing w:before="97" w:line="208" w:lineRule="auto"/>
              <w:ind w:left="62" w:right="116" w:firstLine="226"/>
              <w:rPr>
                <w:sz w:val="24"/>
              </w:rPr>
            </w:pPr>
            <w:r>
              <w:rPr>
                <w:spacing w:val="-4"/>
                <w:sz w:val="24"/>
              </w:rPr>
              <w:t>Урок 108</w:t>
            </w:r>
          </w:p>
        </w:tc>
        <w:tc>
          <w:tcPr>
            <w:tcW w:w="8221" w:type="dxa"/>
          </w:tcPr>
          <w:p w14:paraId="56C1F5C0" w14:textId="77777777" w:rsidR="00E902A8" w:rsidRDefault="00000000">
            <w:pPr>
              <w:pStyle w:val="TableParagraph"/>
              <w:spacing w:before="188"/>
              <w:ind w:left="293"/>
              <w:rPr>
                <w:sz w:val="24"/>
              </w:rPr>
            </w:pPr>
            <w:r>
              <w:rPr>
                <w:sz w:val="24"/>
              </w:rPr>
              <w:t>Составление</w:t>
            </w:r>
            <w:r>
              <w:rPr>
                <w:spacing w:val="-6"/>
                <w:sz w:val="24"/>
              </w:rPr>
              <w:t xml:space="preserve"> </w:t>
            </w:r>
            <w:r>
              <w:rPr>
                <w:sz w:val="24"/>
              </w:rPr>
              <w:t>устного</w:t>
            </w:r>
            <w:r>
              <w:rPr>
                <w:spacing w:val="-3"/>
                <w:sz w:val="24"/>
              </w:rPr>
              <w:t xml:space="preserve"> </w:t>
            </w:r>
            <w:r>
              <w:rPr>
                <w:sz w:val="24"/>
              </w:rPr>
              <w:t>рассказа</w:t>
            </w:r>
            <w:r>
              <w:rPr>
                <w:spacing w:val="-4"/>
                <w:sz w:val="24"/>
              </w:rPr>
              <w:t xml:space="preserve"> </w:t>
            </w:r>
            <w:r>
              <w:rPr>
                <w:sz w:val="24"/>
              </w:rPr>
              <w:t>"Моя</w:t>
            </w:r>
            <w:r>
              <w:rPr>
                <w:spacing w:val="-3"/>
                <w:sz w:val="24"/>
              </w:rPr>
              <w:t xml:space="preserve"> </w:t>
            </w:r>
            <w:r>
              <w:rPr>
                <w:sz w:val="24"/>
              </w:rPr>
              <w:t>любимая</w:t>
            </w:r>
            <w:r>
              <w:rPr>
                <w:spacing w:val="-2"/>
                <w:sz w:val="24"/>
              </w:rPr>
              <w:t xml:space="preserve"> книга"</w:t>
            </w:r>
          </w:p>
        </w:tc>
      </w:tr>
      <w:tr w:rsidR="00E902A8" w14:paraId="5CE5FBDB" w14:textId="77777777">
        <w:trPr>
          <w:trHeight w:val="685"/>
        </w:trPr>
        <w:tc>
          <w:tcPr>
            <w:tcW w:w="1133" w:type="dxa"/>
          </w:tcPr>
          <w:p w14:paraId="44177ABB" w14:textId="77777777" w:rsidR="00E902A8" w:rsidRDefault="00000000">
            <w:pPr>
              <w:pStyle w:val="TableParagraph"/>
              <w:spacing w:before="97" w:line="208" w:lineRule="auto"/>
              <w:ind w:left="62" w:right="116" w:firstLine="226"/>
              <w:rPr>
                <w:sz w:val="24"/>
              </w:rPr>
            </w:pPr>
            <w:r>
              <w:rPr>
                <w:spacing w:val="-4"/>
                <w:sz w:val="24"/>
              </w:rPr>
              <w:t>Урок 109</w:t>
            </w:r>
          </w:p>
        </w:tc>
        <w:tc>
          <w:tcPr>
            <w:tcW w:w="8221" w:type="dxa"/>
          </w:tcPr>
          <w:p w14:paraId="53CC3A50" w14:textId="77777777" w:rsidR="00E902A8" w:rsidRDefault="00000000">
            <w:pPr>
              <w:pStyle w:val="TableParagraph"/>
              <w:spacing w:before="97" w:line="208" w:lineRule="auto"/>
              <w:ind w:left="67" w:firstLine="226"/>
              <w:rPr>
                <w:sz w:val="24"/>
              </w:rPr>
            </w:pPr>
            <w:r>
              <w:rPr>
                <w:sz w:val="24"/>
              </w:rPr>
              <w:t>Проявление</w:t>
            </w:r>
            <w:r>
              <w:rPr>
                <w:spacing w:val="-9"/>
                <w:sz w:val="24"/>
              </w:rPr>
              <w:t xml:space="preserve"> </w:t>
            </w:r>
            <w:r>
              <w:rPr>
                <w:sz w:val="24"/>
              </w:rPr>
              <w:t>любви</w:t>
            </w:r>
            <w:r>
              <w:rPr>
                <w:spacing w:val="-12"/>
                <w:sz w:val="24"/>
              </w:rPr>
              <w:t xml:space="preserve"> </w:t>
            </w:r>
            <w:r>
              <w:rPr>
                <w:sz w:val="24"/>
              </w:rPr>
              <w:t>к</w:t>
            </w:r>
            <w:r>
              <w:rPr>
                <w:spacing w:val="-14"/>
                <w:sz w:val="24"/>
              </w:rPr>
              <w:t xml:space="preserve"> </w:t>
            </w:r>
            <w:r>
              <w:rPr>
                <w:sz w:val="24"/>
              </w:rPr>
              <w:t>родной</w:t>
            </w:r>
            <w:r>
              <w:rPr>
                <w:spacing w:val="-12"/>
                <w:sz w:val="24"/>
              </w:rPr>
              <w:t xml:space="preserve"> </w:t>
            </w:r>
            <w:r>
              <w:rPr>
                <w:sz w:val="24"/>
              </w:rPr>
              <w:t>земле</w:t>
            </w:r>
            <w:r>
              <w:rPr>
                <w:spacing w:val="-13"/>
                <w:sz w:val="24"/>
              </w:rPr>
              <w:t xml:space="preserve"> </w:t>
            </w:r>
            <w:r>
              <w:rPr>
                <w:sz w:val="24"/>
              </w:rPr>
              <w:t>в</w:t>
            </w:r>
            <w:r>
              <w:rPr>
                <w:spacing w:val="-11"/>
                <w:sz w:val="24"/>
              </w:rPr>
              <w:t xml:space="preserve"> </w:t>
            </w:r>
            <w:r>
              <w:rPr>
                <w:sz w:val="24"/>
              </w:rPr>
              <w:t>литературе</w:t>
            </w:r>
            <w:r>
              <w:rPr>
                <w:spacing w:val="-5"/>
                <w:sz w:val="24"/>
              </w:rPr>
              <w:t xml:space="preserve"> </w:t>
            </w:r>
            <w:r>
              <w:rPr>
                <w:sz w:val="24"/>
              </w:rPr>
              <w:t>народов</w:t>
            </w:r>
            <w:r>
              <w:rPr>
                <w:spacing w:val="-11"/>
                <w:sz w:val="24"/>
              </w:rPr>
              <w:t xml:space="preserve"> </w:t>
            </w:r>
            <w:r>
              <w:rPr>
                <w:sz w:val="24"/>
              </w:rPr>
              <w:t>России.</w:t>
            </w:r>
            <w:r>
              <w:rPr>
                <w:spacing w:val="-7"/>
                <w:sz w:val="24"/>
              </w:rPr>
              <w:t xml:space="preserve"> </w:t>
            </w:r>
            <w:r>
              <w:rPr>
                <w:sz w:val="24"/>
              </w:rPr>
              <w:t>На</w:t>
            </w:r>
            <w:r>
              <w:rPr>
                <w:spacing w:val="-14"/>
                <w:sz w:val="24"/>
              </w:rPr>
              <w:t xml:space="preserve"> </w:t>
            </w:r>
            <w:r>
              <w:rPr>
                <w:sz w:val="24"/>
              </w:rPr>
              <w:t>примере стихотворных</w:t>
            </w:r>
            <w:r>
              <w:rPr>
                <w:spacing w:val="-13"/>
                <w:sz w:val="24"/>
              </w:rPr>
              <w:t xml:space="preserve"> </w:t>
            </w:r>
            <w:r>
              <w:rPr>
                <w:sz w:val="24"/>
              </w:rPr>
              <w:t>и</w:t>
            </w:r>
            <w:r>
              <w:rPr>
                <w:spacing w:val="-10"/>
                <w:sz w:val="24"/>
              </w:rPr>
              <w:t xml:space="preserve"> </w:t>
            </w:r>
            <w:r>
              <w:rPr>
                <w:sz w:val="24"/>
              </w:rPr>
              <w:t>прозаических</w:t>
            </w:r>
            <w:r>
              <w:rPr>
                <w:spacing w:val="-10"/>
                <w:sz w:val="24"/>
              </w:rPr>
              <w:t xml:space="preserve"> </w:t>
            </w:r>
            <w:r>
              <w:rPr>
                <w:sz w:val="24"/>
              </w:rPr>
              <w:t>произведениях</w:t>
            </w:r>
            <w:r>
              <w:rPr>
                <w:spacing w:val="-11"/>
                <w:sz w:val="24"/>
              </w:rPr>
              <w:t xml:space="preserve"> </w:t>
            </w:r>
            <w:r>
              <w:rPr>
                <w:sz w:val="24"/>
              </w:rPr>
              <w:t>писателей</w:t>
            </w:r>
            <w:r>
              <w:rPr>
                <w:spacing w:val="-5"/>
                <w:sz w:val="24"/>
              </w:rPr>
              <w:t xml:space="preserve"> </w:t>
            </w:r>
            <w:r>
              <w:rPr>
                <w:sz w:val="24"/>
              </w:rPr>
              <w:t>и</w:t>
            </w:r>
            <w:r>
              <w:rPr>
                <w:spacing w:val="-9"/>
                <w:sz w:val="24"/>
              </w:rPr>
              <w:t xml:space="preserve"> </w:t>
            </w:r>
            <w:r>
              <w:rPr>
                <w:sz w:val="24"/>
              </w:rPr>
              <w:t>поэтов</w:t>
            </w:r>
            <w:r>
              <w:rPr>
                <w:spacing w:val="-4"/>
                <w:sz w:val="24"/>
              </w:rPr>
              <w:t xml:space="preserve"> </w:t>
            </w:r>
            <w:r>
              <w:rPr>
                <w:sz w:val="24"/>
              </w:rPr>
              <w:t>XIX</w:t>
            </w:r>
            <w:r>
              <w:rPr>
                <w:spacing w:val="-11"/>
                <w:sz w:val="24"/>
              </w:rPr>
              <w:t xml:space="preserve"> </w:t>
            </w:r>
            <w:r>
              <w:rPr>
                <w:sz w:val="24"/>
              </w:rPr>
              <w:t>и</w:t>
            </w:r>
            <w:r>
              <w:rPr>
                <w:spacing w:val="-10"/>
                <w:sz w:val="24"/>
              </w:rPr>
              <w:t xml:space="preserve"> </w:t>
            </w:r>
            <w:r>
              <w:rPr>
                <w:sz w:val="24"/>
              </w:rPr>
              <w:t>XX</w:t>
            </w:r>
            <w:r>
              <w:rPr>
                <w:spacing w:val="-6"/>
                <w:sz w:val="24"/>
              </w:rPr>
              <w:t xml:space="preserve"> </w:t>
            </w:r>
            <w:r>
              <w:rPr>
                <w:spacing w:val="-5"/>
                <w:sz w:val="24"/>
              </w:rPr>
              <w:t>вв.</w:t>
            </w:r>
          </w:p>
        </w:tc>
      </w:tr>
      <w:tr w:rsidR="00E902A8" w14:paraId="516F8390" w14:textId="77777777">
        <w:trPr>
          <w:trHeight w:val="681"/>
        </w:trPr>
        <w:tc>
          <w:tcPr>
            <w:tcW w:w="1133" w:type="dxa"/>
          </w:tcPr>
          <w:p w14:paraId="7DFBF6DE" w14:textId="77777777" w:rsidR="00E902A8" w:rsidRDefault="00000000">
            <w:pPr>
              <w:pStyle w:val="TableParagraph"/>
              <w:spacing w:before="98" w:line="208" w:lineRule="auto"/>
              <w:ind w:left="62" w:right="116" w:firstLine="226"/>
              <w:rPr>
                <w:sz w:val="24"/>
              </w:rPr>
            </w:pPr>
            <w:r>
              <w:rPr>
                <w:spacing w:val="-4"/>
                <w:sz w:val="24"/>
              </w:rPr>
              <w:t>Урок 110</w:t>
            </w:r>
          </w:p>
        </w:tc>
        <w:tc>
          <w:tcPr>
            <w:tcW w:w="8221" w:type="dxa"/>
          </w:tcPr>
          <w:p w14:paraId="463A9B95" w14:textId="77777777" w:rsidR="00E902A8" w:rsidRDefault="00000000">
            <w:pPr>
              <w:pStyle w:val="TableParagraph"/>
              <w:spacing w:before="189"/>
              <w:ind w:left="293"/>
              <w:rPr>
                <w:sz w:val="24"/>
              </w:rPr>
            </w:pPr>
            <w:r>
              <w:rPr>
                <w:sz w:val="24"/>
              </w:rPr>
              <w:t>Образ</w:t>
            </w:r>
            <w:r>
              <w:rPr>
                <w:spacing w:val="-2"/>
                <w:sz w:val="24"/>
              </w:rPr>
              <w:t xml:space="preserve"> </w:t>
            </w:r>
            <w:r>
              <w:rPr>
                <w:sz w:val="24"/>
              </w:rPr>
              <w:t>родной</w:t>
            </w:r>
            <w:r>
              <w:rPr>
                <w:spacing w:val="-4"/>
                <w:sz w:val="24"/>
              </w:rPr>
              <w:t xml:space="preserve"> </w:t>
            </w:r>
            <w:r>
              <w:rPr>
                <w:sz w:val="24"/>
              </w:rPr>
              <w:t>земли</w:t>
            </w:r>
            <w:r>
              <w:rPr>
                <w:spacing w:val="-4"/>
                <w:sz w:val="24"/>
              </w:rPr>
              <w:t xml:space="preserve"> </w:t>
            </w:r>
            <w:r>
              <w:rPr>
                <w:sz w:val="24"/>
              </w:rPr>
              <w:t>в</w:t>
            </w:r>
            <w:r>
              <w:rPr>
                <w:spacing w:val="-3"/>
                <w:sz w:val="24"/>
              </w:rPr>
              <w:t xml:space="preserve"> </w:t>
            </w:r>
            <w:r>
              <w:rPr>
                <w:sz w:val="24"/>
              </w:rPr>
              <w:t>стихотворении</w:t>
            </w:r>
            <w:r>
              <w:rPr>
                <w:spacing w:val="-4"/>
                <w:sz w:val="24"/>
              </w:rPr>
              <w:t xml:space="preserve"> </w:t>
            </w:r>
            <w:r>
              <w:rPr>
                <w:sz w:val="24"/>
              </w:rPr>
              <w:t>С.Д.</w:t>
            </w:r>
            <w:r>
              <w:rPr>
                <w:spacing w:val="-3"/>
                <w:sz w:val="24"/>
              </w:rPr>
              <w:t xml:space="preserve"> </w:t>
            </w:r>
            <w:r>
              <w:rPr>
                <w:sz w:val="24"/>
              </w:rPr>
              <w:t>Дрожжина</w:t>
            </w:r>
            <w:r>
              <w:rPr>
                <w:spacing w:val="-6"/>
                <w:sz w:val="24"/>
              </w:rPr>
              <w:t xml:space="preserve"> </w:t>
            </w:r>
            <w:r>
              <w:rPr>
                <w:spacing w:val="-2"/>
                <w:sz w:val="24"/>
              </w:rPr>
              <w:t>"Родине"</w:t>
            </w:r>
          </w:p>
        </w:tc>
      </w:tr>
      <w:tr w:rsidR="00E902A8" w14:paraId="499FFE49" w14:textId="77777777">
        <w:trPr>
          <w:trHeight w:val="686"/>
        </w:trPr>
        <w:tc>
          <w:tcPr>
            <w:tcW w:w="1133" w:type="dxa"/>
          </w:tcPr>
          <w:p w14:paraId="3E16FC63" w14:textId="77777777" w:rsidR="00E902A8" w:rsidRDefault="00000000">
            <w:pPr>
              <w:pStyle w:val="TableParagraph"/>
              <w:spacing w:before="102" w:line="208" w:lineRule="auto"/>
              <w:ind w:left="62" w:right="116" w:firstLine="226"/>
              <w:rPr>
                <w:sz w:val="24"/>
              </w:rPr>
            </w:pPr>
            <w:r>
              <w:rPr>
                <w:spacing w:val="-4"/>
                <w:sz w:val="24"/>
              </w:rPr>
              <w:t>Урок 111</w:t>
            </w:r>
          </w:p>
        </w:tc>
        <w:tc>
          <w:tcPr>
            <w:tcW w:w="8221" w:type="dxa"/>
          </w:tcPr>
          <w:p w14:paraId="12DD29F9" w14:textId="77777777" w:rsidR="00E902A8" w:rsidRDefault="00000000">
            <w:pPr>
              <w:pStyle w:val="TableParagraph"/>
              <w:spacing w:before="102" w:line="208" w:lineRule="auto"/>
              <w:ind w:left="67" w:firstLine="226"/>
              <w:rPr>
                <w:sz w:val="24"/>
              </w:rPr>
            </w:pPr>
            <w:r>
              <w:rPr>
                <w:sz w:val="24"/>
              </w:rPr>
              <w:t>Раскрытие</w:t>
            </w:r>
            <w:r>
              <w:rPr>
                <w:spacing w:val="80"/>
                <w:sz w:val="24"/>
              </w:rPr>
              <w:t xml:space="preserve"> </w:t>
            </w:r>
            <w:r>
              <w:rPr>
                <w:sz w:val="24"/>
              </w:rPr>
              <w:t>главной</w:t>
            </w:r>
            <w:r>
              <w:rPr>
                <w:spacing w:val="80"/>
                <w:sz w:val="24"/>
              </w:rPr>
              <w:t xml:space="preserve"> </w:t>
            </w:r>
            <w:r>
              <w:rPr>
                <w:sz w:val="24"/>
              </w:rPr>
              <w:t>идеи</w:t>
            </w:r>
            <w:r>
              <w:rPr>
                <w:spacing w:val="80"/>
                <w:sz w:val="24"/>
              </w:rPr>
              <w:t xml:space="preserve"> </w:t>
            </w:r>
            <w:r>
              <w:rPr>
                <w:sz w:val="24"/>
              </w:rPr>
              <w:t>произведения</w:t>
            </w:r>
            <w:r>
              <w:rPr>
                <w:spacing w:val="80"/>
                <w:sz w:val="24"/>
              </w:rPr>
              <w:t xml:space="preserve"> </w:t>
            </w:r>
            <w:r>
              <w:rPr>
                <w:sz w:val="24"/>
              </w:rPr>
              <w:t>А.Т.</w:t>
            </w:r>
            <w:r>
              <w:rPr>
                <w:spacing w:val="80"/>
                <w:sz w:val="24"/>
              </w:rPr>
              <w:t xml:space="preserve"> </w:t>
            </w:r>
            <w:r>
              <w:rPr>
                <w:sz w:val="24"/>
              </w:rPr>
              <w:t>Твардовского</w:t>
            </w:r>
            <w:r>
              <w:rPr>
                <w:spacing w:val="80"/>
                <w:sz w:val="24"/>
              </w:rPr>
              <w:t xml:space="preserve"> </w:t>
            </w:r>
            <w:r>
              <w:rPr>
                <w:sz w:val="24"/>
              </w:rPr>
              <w:t>"О</w:t>
            </w:r>
            <w:r>
              <w:rPr>
                <w:spacing w:val="80"/>
                <w:sz w:val="24"/>
              </w:rPr>
              <w:t xml:space="preserve"> </w:t>
            </w:r>
            <w:r>
              <w:rPr>
                <w:sz w:val="24"/>
              </w:rPr>
              <w:t>Родине большой и малой" (отрывок): чувство любви к своей стране и малой родине</w:t>
            </w:r>
          </w:p>
        </w:tc>
      </w:tr>
      <w:tr w:rsidR="00E902A8" w14:paraId="1139CA0F" w14:textId="77777777">
        <w:trPr>
          <w:trHeight w:val="681"/>
        </w:trPr>
        <w:tc>
          <w:tcPr>
            <w:tcW w:w="1133" w:type="dxa"/>
          </w:tcPr>
          <w:p w14:paraId="19EB25A4" w14:textId="77777777" w:rsidR="00E902A8" w:rsidRDefault="00000000">
            <w:pPr>
              <w:pStyle w:val="TableParagraph"/>
              <w:spacing w:before="97" w:line="208" w:lineRule="auto"/>
              <w:ind w:left="62" w:right="116" w:firstLine="226"/>
              <w:rPr>
                <w:sz w:val="24"/>
              </w:rPr>
            </w:pPr>
            <w:r>
              <w:rPr>
                <w:spacing w:val="-4"/>
                <w:sz w:val="24"/>
              </w:rPr>
              <w:t>Урок 112</w:t>
            </w:r>
          </w:p>
        </w:tc>
        <w:tc>
          <w:tcPr>
            <w:tcW w:w="8221" w:type="dxa"/>
          </w:tcPr>
          <w:p w14:paraId="6D0FC65D" w14:textId="77777777" w:rsidR="00E902A8" w:rsidRDefault="00000000">
            <w:pPr>
              <w:pStyle w:val="TableParagraph"/>
              <w:spacing w:before="188"/>
              <w:ind w:left="293"/>
              <w:rPr>
                <w:sz w:val="24"/>
              </w:rPr>
            </w:pPr>
            <w:r>
              <w:rPr>
                <w:sz w:val="24"/>
              </w:rPr>
              <w:t>Характеристика</w:t>
            </w:r>
            <w:r>
              <w:rPr>
                <w:spacing w:val="-5"/>
                <w:sz w:val="24"/>
              </w:rPr>
              <w:t xml:space="preserve"> </w:t>
            </w:r>
            <w:r>
              <w:rPr>
                <w:sz w:val="24"/>
              </w:rPr>
              <w:t>народной</w:t>
            </w:r>
            <w:r>
              <w:rPr>
                <w:spacing w:val="-6"/>
                <w:sz w:val="24"/>
              </w:rPr>
              <w:t xml:space="preserve"> </w:t>
            </w:r>
            <w:r>
              <w:rPr>
                <w:sz w:val="24"/>
              </w:rPr>
              <w:t>исторической</w:t>
            </w:r>
            <w:r>
              <w:rPr>
                <w:spacing w:val="-6"/>
                <w:sz w:val="24"/>
              </w:rPr>
              <w:t xml:space="preserve"> </w:t>
            </w:r>
            <w:r>
              <w:rPr>
                <w:sz w:val="24"/>
              </w:rPr>
              <w:t>песни:</w:t>
            </w:r>
            <w:r>
              <w:rPr>
                <w:spacing w:val="-6"/>
                <w:sz w:val="24"/>
              </w:rPr>
              <w:t xml:space="preserve"> </w:t>
            </w:r>
            <w:r>
              <w:rPr>
                <w:sz w:val="24"/>
              </w:rPr>
              <w:t>темы,</w:t>
            </w:r>
            <w:r>
              <w:rPr>
                <w:spacing w:val="-5"/>
                <w:sz w:val="24"/>
              </w:rPr>
              <w:t xml:space="preserve"> </w:t>
            </w:r>
            <w:r>
              <w:rPr>
                <w:sz w:val="24"/>
              </w:rPr>
              <w:t>образы,</w:t>
            </w:r>
            <w:r>
              <w:rPr>
                <w:spacing w:val="-4"/>
                <w:sz w:val="24"/>
              </w:rPr>
              <w:t xml:space="preserve"> </w:t>
            </w:r>
            <w:r>
              <w:rPr>
                <w:spacing w:val="-2"/>
                <w:sz w:val="24"/>
              </w:rPr>
              <w:t>герои</w:t>
            </w:r>
          </w:p>
        </w:tc>
      </w:tr>
      <w:tr w:rsidR="00E902A8" w14:paraId="363E4D7F" w14:textId="77777777">
        <w:trPr>
          <w:trHeight w:val="686"/>
        </w:trPr>
        <w:tc>
          <w:tcPr>
            <w:tcW w:w="1133" w:type="dxa"/>
          </w:tcPr>
          <w:p w14:paraId="7109670E" w14:textId="77777777" w:rsidR="00E902A8" w:rsidRDefault="00000000">
            <w:pPr>
              <w:pStyle w:val="TableParagraph"/>
              <w:spacing w:before="102" w:line="208" w:lineRule="auto"/>
              <w:ind w:left="62" w:right="116" w:firstLine="226"/>
              <w:rPr>
                <w:sz w:val="24"/>
              </w:rPr>
            </w:pPr>
            <w:r>
              <w:rPr>
                <w:spacing w:val="-4"/>
                <w:sz w:val="24"/>
              </w:rPr>
              <w:t>Урок 113</w:t>
            </w:r>
          </w:p>
        </w:tc>
        <w:tc>
          <w:tcPr>
            <w:tcW w:w="8221" w:type="dxa"/>
          </w:tcPr>
          <w:p w14:paraId="10C37A7A" w14:textId="77777777" w:rsidR="00E902A8" w:rsidRDefault="00000000">
            <w:pPr>
              <w:pStyle w:val="TableParagraph"/>
              <w:spacing w:before="102" w:line="208" w:lineRule="auto"/>
              <w:ind w:left="67" w:firstLine="226"/>
              <w:rPr>
                <w:sz w:val="24"/>
              </w:rPr>
            </w:pPr>
            <w:r>
              <w:rPr>
                <w:sz w:val="24"/>
              </w:rPr>
              <w:t>Осознание понятий поступок, подвиг на примере произведений о Великой Отечественной войне</w:t>
            </w:r>
          </w:p>
        </w:tc>
      </w:tr>
      <w:tr w:rsidR="00E902A8" w14:paraId="1F7B88C5" w14:textId="77777777">
        <w:trPr>
          <w:trHeight w:val="686"/>
        </w:trPr>
        <w:tc>
          <w:tcPr>
            <w:tcW w:w="1133" w:type="dxa"/>
          </w:tcPr>
          <w:p w14:paraId="0F2FDD4D" w14:textId="77777777" w:rsidR="00E902A8" w:rsidRDefault="00000000">
            <w:pPr>
              <w:pStyle w:val="TableParagraph"/>
              <w:spacing w:before="97" w:line="208" w:lineRule="auto"/>
              <w:ind w:left="62" w:right="116" w:firstLine="226"/>
              <w:rPr>
                <w:sz w:val="24"/>
              </w:rPr>
            </w:pPr>
            <w:r>
              <w:rPr>
                <w:spacing w:val="-4"/>
                <w:sz w:val="24"/>
              </w:rPr>
              <w:t>Урок 114</w:t>
            </w:r>
          </w:p>
        </w:tc>
        <w:tc>
          <w:tcPr>
            <w:tcW w:w="8221" w:type="dxa"/>
          </w:tcPr>
          <w:p w14:paraId="3A49967C" w14:textId="77777777" w:rsidR="00E902A8" w:rsidRDefault="00000000">
            <w:pPr>
              <w:pStyle w:val="TableParagraph"/>
              <w:spacing w:before="68" w:line="258" w:lineRule="exact"/>
              <w:ind w:left="293"/>
              <w:rPr>
                <w:sz w:val="24"/>
              </w:rPr>
            </w:pPr>
            <w:r>
              <w:rPr>
                <w:sz w:val="24"/>
              </w:rPr>
              <w:t>Наблюдение</w:t>
            </w:r>
            <w:r>
              <w:rPr>
                <w:spacing w:val="32"/>
                <w:sz w:val="24"/>
              </w:rPr>
              <w:t xml:space="preserve"> </w:t>
            </w:r>
            <w:r>
              <w:rPr>
                <w:sz w:val="24"/>
              </w:rPr>
              <w:t>за</w:t>
            </w:r>
            <w:r>
              <w:rPr>
                <w:spacing w:val="35"/>
                <w:sz w:val="24"/>
              </w:rPr>
              <w:t xml:space="preserve"> </w:t>
            </w:r>
            <w:r>
              <w:rPr>
                <w:sz w:val="24"/>
              </w:rPr>
              <w:t>художественными</w:t>
            </w:r>
            <w:r>
              <w:rPr>
                <w:spacing w:val="29"/>
                <w:sz w:val="24"/>
              </w:rPr>
              <w:t xml:space="preserve"> </w:t>
            </w:r>
            <w:r>
              <w:rPr>
                <w:sz w:val="24"/>
              </w:rPr>
              <w:t>особенностями</w:t>
            </w:r>
            <w:r>
              <w:rPr>
                <w:spacing w:val="37"/>
                <w:sz w:val="24"/>
              </w:rPr>
              <w:t xml:space="preserve"> </w:t>
            </w:r>
            <w:r>
              <w:rPr>
                <w:sz w:val="24"/>
              </w:rPr>
              <w:t>текста</w:t>
            </w:r>
            <w:r>
              <w:rPr>
                <w:spacing w:val="35"/>
                <w:sz w:val="24"/>
              </w:rPr>
              <w:t xml:space="preserve"> </w:t>
            </w:r>
            <w:r>
              <w:rPr>
                <w:sz w:val="24"/>
              </w:rPr>
              <w:t>авторской</w:t>
            </w:r>
            <w:r>
              <w:rPr>
                <w:spacing w:val="33"/>
                <w:sz w:val="24"/>
              </w:rPr>
              <w:t xml:space="preserve"> </w:t>
            </w:r>
            <w:r>
              <w:rPr>
                <w:spacing w:val="-2"/>
                <w:sz w:val="24"/>
              </w:rPr>
              <w:t>песни.</w:t>
            </w:r>
          </w:p>
          <w:p w14:paraId="341EDFC6" w14:textId="77777777" w:rsidR="00E902A8" w:rsidRDefault="00000000">
            <w:pPr>
              <w:pStyle w:val="TableParagraph"/>
              <w:spacing w:line="258" w:lineRule="exact"/>
              <w:ind w:left="67"/>
              <w:rPr>
                <w:sz w:val="24"/>
              </w:rPr>
            </w:pPr>
            <w:r>
              <w:rPr>
                <w:sz w:val="24"/>
              </w:rPr>
              <w:t>Знакомство</w:t>
            </w:r>
            <w:r>
              <w:rPr>
                <w:spacing w:val="-2"/>
                <w:sz w:val="24"/>
              </w:rPr>
              <w:t xml:space="preserve"> </w:t>
            </w:r>
            <w:r>
              <w:rPr>
                <w:sz w:val="24"/>
              </w:rPr>
              <w:t>с</w:t>
            </w:r>
            <w:r>
              <w:rPr>
                <w:spacing w:val="-5"/>
                <w:sz w:val="24"/>
              </w:rPr>
              <w:t xml:space="preserve"> </w:t>
            </w:r>
            <w:r>
              <w:rPr>
                <w:sz w:val="24"/>
              </w:rPr>
              <w:t>песнями</w:t>
            </w:r>
            <w:r>
              <w:rPr>
                <w:spacing w:val="-3"/>
                <w:sz w:val="24"/>
              </w:rPr>
              <w:t xml:space="preserve"> </w:t>
            </w:r>
            <w:r>
              <w:rPr>
                <w:sz w:val="24"/>
              </w:rPr>
              <w:t>на</w:t>
            </w:r>
            <w:r>
              <w:rPr>
                <w:spacing w:val="-1"/>
                <w:sz w:val="24"/>
              </w:rPr>
              <w:t xml:space="preserve"> </w:t>
            </w:r>
            <w:r>
              <w:rPr>
                <w:sz w:val="24"/>
              </w:rPr>
              <w:t>тему</w:t>
            </w:r>
            <w:r>
              <w:rPr>
                <w:spacing w:val="-9"/>
                <w:sz w:val="24"/>
              </w:rPr>
              <w:t xml:space="preserve"> </w:t>
            </w:r>
            <w:r>
              <w:rPr>
                <w:sz w:val="24"/>
              </w:rPr>
              <w:t>Великой</w:t>
            </w:r>
            <w:r>
              <w:rPr>
                <w:spacing w:val="2"/>
                <w:sz w:val="24"/>
              </w:rPr>
              <w:t xml:space="preserve"> </w:t>
            </w:r>
            <w:r>
              <w:rPr>
                <w:sz w:val="24"/>
              </w:rPr>
              <w:t>Отечественной</w:t>
            </w:r>
            <w:r>
              <w:rPr>
                <w:spacing w:val="-3"/>
                <w:sz w:val="24"/>
              </w:rPr>
              <w:t xml:space="preserve"> </w:t>
            </w:r>
            <w:r>
              <w:rPr>
                <w:spacing w:val="-2"/>
                <w:sz w:val="24"/>
              </w:rPr>
              <w:t>войны</w:t>
            </w:r>
          </w:p>
        </w:tc>
      </w:tr>
      <w:tr w:rsidR="00E902A8" w14:paraId="6CCFCF72" w14:textId="77777777">
        <w:trPr>
          <w:trHeight w:val="681"/>
        </w:trPr>
        <w:tc>
          <w:tcPr>
            <w:tcW w:w="1133" w:type="dxa"/>
          </w:tcPr>
          <w:p w14:paraId="613ABF3D" w14:textId="77777777" w:rsidR="00E902A8" w:rsidRDefault="00000000">
            <w:pPr>
              <w:pStyle w:val="TableParagraph"/>
              <w:spacing w:before="98" w:line="208" w:lineRule="auto"/>
              <w:ind w:left="62" w:right="116" w:firstLine="226"/>
              <w:rPr>
                <w:sz w:val="24"/>
              </w:rPr>
            </w:pPr>
            <w:r>
              <w:rPr>
                <w:spacing w:val="-4"/>
                <w:sz w:val="24"/>
              </w:rPr>
              <w:t>Урок 115</w:t>
            </w:r>
          </w:p>
        </w:tc>
        <w:tc>
          <w:tcPr>
            <w:tcW w:w="8221" w:type="dxa"/>
          </w:tcPr>
          <w:p w14:paraId="25C7608D" w14:textId="77777777" w:rsidR="00E902A8" w:rsidRDefault="00000000">
            <w:pPr>
              <w:pStyle w:val="TableParagraph"/>
              <w:spacing w:before="98" w:line="208" w:lineRule="auto"/>
              <w:ind w:left="67" w:firstLine="226"/>
              <w:rPr>
                <w:sz w:val="24"/>
              </w:rPr>
            </w:pPr>
            <w:r>
              <w:rPr>
                <w:sz w:val="24"/>
              </w:rPr>
              <w:t>Тема</w:t>
            </w:r>
            <w:r>
              <w:rPr>
                <w:spacing w:val="80"/>
                <w:sz w:val="24"/>
              </w:rPr>
              <w:t xml:space="preserve"> </w:t>
            </w:r>
            <w:r>
              <w:rPr>
                <w:sz w:val="24"/>
              </w:rPr>
              <w:t>героического</w:t>
            </w:r>
            <w:r>
              <w:rPr>
                <w:spacing w:val="80"/>
                <w:sz w:val="24"/>
              </w:rPr>
              <w:t xml:space="preserve"> </w:t>
            </w:r>
            <w:r>
              <w:rPr>
                <w:sz w:val="24"/>
              </w:rPr>
              <w:t>прошлого</w:t>
            </w:r>
            <w:r>
              <w:rPr>
                <w:spacing w:val="80"/>
                <w:sz w:val="24"/>
              </w:rPr>
              <w:t xml:space="preserve"> </w:t>
            </w:r>
            <w:r>
              <w:rPr>
                <w:sz w:val="24"/>
              </w:rPr>
              <w:t>России</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литературы.</w:t>
            </w:r>
            <w:r>
              <w:rPr>
                <w:spacing w:val="80"/>
                <w:sz w:val="24"/>
              </w:rPr>
              <w:t xml:space="preserve"> </w:t>
            </w:r>
            <w:r>
              <w:rPr>
                <w:sz w:val="24"/>
              </w:rPr>
              <w:t>На примере "Солдатской песни" Ф.Н. Глинки</w:t>
            </w:r>
          </w:p>
        </w:tc>
      </w:tr>
      <w:tr w:rsidR="00E902A8" w14:paraId="285F536E" w14:textId="77777777">
        <w:trPr>
          <w:trHeight w:val="685"/>
        </w:trPr>
        <w:tc>
          <w:tcPr>
            <w:tcW w:w="1133" w:type="dxa"/>
          </w:tcPr>
          <w:p w14:paraId="7B563A87" w14:textId="77777777" w:rsidR="00E902A8" w:rsidRDefault="00000000">
            <w:pPr>
              <w:pStyle w:val="TableParagraph"/>
              <w:spacing w:before="102" w:line="208" w:lineRule="auto"/>
              <w:ind w:left="62" w:right="116" w:firstLine="226"/>
              <w:rPr>
                <w:sz w:val="24"/>
              </w:rPr>
            </w:pPr>
            <w:r>
              <w:rPr>
                <w:spacing w:val="-4"/>
                <w:sz w:val="24"/>
              </w:rPr>
              <w:t>Урок 116</w:t>
            </w:r>
          </w:p>
        </w:tc>
        <w:tc>
          <w:tcPr>
            <w:tcW w:w="8221" w:type="dxa"/>
          </w:tcPr>
          <w:p w14:paraId="36103F76" w14:textId="77777777" w:rsidR="00E902A8" w:rsidRDefault="00000000">
            <w:pPr>
              <w:pStyle w:val="TableParagraph"/>
              <w:tabs>
                <w:tab w:val="left" w:pos="1808"/>
                <w:tab w:val="left" w:pos="2815"/>
                <w:tab w:val="left" w:pos="3885"/>
                <w:tab w:val="left" w:pos="5209"/>
                <w:tab w:val="left" w:pos="6557"/>
                <w:tab w:val="left" w:pos="7018"/>
              </w:tabs>
              <w:spacing w:before="102" w:line="208" w:lineRule="auto"/>
              <w:ind w:left="67" w:right="55" w:firstLine="226"/>
              <w:rPr>
                <w:sz w:val="24"/>
              </w:rPr>
            </w:pPr>
            <w:r>
              <w:rPr>
                <w:spacing w:val="-2"/>
                <w:sz w:val="24"/>
              </w:rPr>
              <w:t>Составление</w:t>
            </w:r>
            <w:r>
              <w:rPr>
                <w:sz w:val="24"/>
              </w:rPr>
              <w:tab/>
            </w:r>
            <w:r>
              <w:rPr>
                <w:spacing w:val="-2"/>
                <w:sz w:val="24"/>
              </w:rPr>
              <w:t>устного</w:t>
            </w:r>
            <w:r>
              <w:rPr>
                <w:sz w:val="24"/>
              </w:rPr>
              <w:tab/>
            </w:r>
            <w:r>
              <w:rPr>
                <w:spacing w:val="-2"/>
                <w:sz w:val="24"/>
              </w:rPr>
              <w:t>рассказа</w:t>
            </w:r>
            <w:r>
              <w:rPr>
                <w:sz w:val="24"/>
              </w:rPr>
              <w:tab/>
            </w:r>
            <w:r>
              <w:rPr>
                <w:spacing w:val="-2"/>
                <w:sz w:val="24"/>
              </w:rPr>
              <w:t>"Защитник</w:t>
            </w:r>
            <w:r>
              <w:rPr>
                <w:sz w:val="24"/>
              </w:rPr>
              <w:tab/>
            </w:r>
            <w:r>
              <w:rPr>
                <w:spacing w:val="-2"/>
                <w:sz w:val="24"/>
              </w:rPr>
              <w:t>Отечества"</w:t>
            </w:r>
            <w:r>
              <w:rPr>
                <w:sz w:val="24"/>
              </w:rPr>
              <w:tab/>
            </w:r>
            <w:r>
              <w:rPr>
                <w:spacing w:val="-6"/>
                <w:sz w:val="24"/>
              </w:rPr>
              <w:t>по</w:t>
            </w:r>
            <w:r>
              <w:rPr>
                <w:sz w:val="24"/>
              </w:rPr>
              <w:tab/>
            </w:r>
            <w:r>
              <w:rPr>
                <w:spacing w:val="-2"/>
                <w:sz w:val="24"/>
              </w:rPr>
              <w:t>изученным произведениям</w:t>
            </w:r>
          </w:p>
        </w:tc>
      </w:tr>
      <w:tr w:rsidR="00E902A8" w14:paraId="41C93C84" w14:textId="77777777">
        <w:trPr>
          <w:trHeight w:val="681"/>
        </w:trPr>
        <w:tc>
          <w:tcPr>
            <w:tcW w:w="1133" w:type="dxa"/>
          </w:tcPr>
          <w:p w14:paraId="6C107A53" w14:textId="77777777" w:rsidR="00E902A8" w:rsidRDefault="00000000">
            <w:pPr>
              <w:pStyle w:val="TableParagraph"/>
              <w:spacing w:before="97" w:line="208" w:lineRule="auto"/>
              <w:ind w:left="62" w:right="116" w:firstLine="226"/>
              <w:rPr>
                <w:sz w:val="24"/>
              </w:rPr>
            </w:pPr>
            <w:r>
              <w:rPr>
                <w:spacing w:val="-4"/>
                <w:sz w:val="24"/>
              </w:rPr>
              <w:t>Урок 117</w:t>
            </w:r>
          </w:p>
        </w:tc>
        <w:tc>
          <w:tcPr>
            <w:tcW w:w="8221" w:type="dxa"/>
          </w:tcPr>
          <w:p w14:paraId="4F31BA69" w14:textId="77777777" w:rsidR="00E902A8" w:rsidRDefault="00000000">
            <w:pPr>
              <w:pStyle w:val="TableParagraph"/>
              <w:spacing w:before="97" w:line="208" w:lineRule="auto"/>
              <w:ind w:left="67" w:firstLine="226"/>
              <w:rPr>
                <w:sz w:val="24"/>
              </w:rPr>
            </w:pPr>
            <w:r>
              <w:rPr>
                <w:sz w:val="24"/>
              </w:rPr>
              <w:t>Тематическое</w:t>
            </w:r>
            <w:r>
              <w:rPr>
                <w:spacing w:val="80"/>
                <w:sz w:val="24"/>
              </w:rPr>
              <w:t xml:space="preserve"> </w:t>
            </w:r>
            <w:r>
              <w:rPr>
                <w:sz w:val="24"/>
              </w:rPr>
              <w:t>повторение</w:t>
            </w:r>
            <w:r>
              <w:rPr>
                <w:spacing w:val="80"/>
                <w:sz w:val="24"/>
              </w:rPr>
              <w:t xml:space="preserve"> </w:t>
            </w:r>
            <w:r>
              <w:rPr>
                <w:sz w:val="24"/>
              </w:rPr>
              <w:t>по</w:t>
            </w:r>
            <w:r>
              <w:rPr>
                <w:spacing w:val="80"/>
                <w:sz w:val="24"/>
              </w:rPr>
              <w:t xml:space="preserve"> </w:t>
            </w:r>
            <w:r>
              <w:rPr>
                <w:sz w:val="24"/>
              </w:rPr>
              <w:t>итогам</w:t>
            </w:r>
            <w:r>
              <w:rPr>
                <w:spacing w:val="80"/>
                <w:sz w:val="24"/>
              </w:rPr>
              <w:t xml:space="preserve"> </w:t>
            </w:r>
            <w:r>
              <w:rPr>
                <w:sz w:val="24"/>
              </w:rPr>
              <w:t>раздела</w:t>
            </w:r>
            <w:r>
              <w:rPr>
                <w:spacing w:val="80"/>
                <w:sz w:val="24"/>
              </w:rPr>
              <w:t xml:space="preserve"> </w:t>
            </w:r>
            <w:r>
              <w:rPr>
                <w:sz w:val="24"/>
              </w:rPr>
              <w:t>"О</w:t>
            </w:r>
            <w:r>
              <w:rPr>
                <w:spacing w:val="80"/>
                <w:sz w:val="24"/>
              </w:rPr>
              <w:t xml:space="preserve"> </w:t>
            </w:r>
            <w:r>
              <w:rPr>
                <w:sz w:val="24"/>
              </w:rPr>
              <w:t>Родине,</w:t>
            </w:r>
            <w:r>
              <w:rPr>
                <w:spacing w:val="80"/>
                <w:sz w:val="24"/>
              </w:rPr>
              <w:t xml:space="preserve"> </w:t>
            </w:r>
            <w:r>
              <w:rPr>
                <w:sz w:val="24"/>
              </w:rPr>
              <w:t>героические страницы истории"</w:t>
            </w:r>
          </w:p>
        </w:tc>
      </w:tr>
    </w:tbl>
    <w:p w14:paraId="60235CC8" w14:textId="77777777" w:rsidR="00E902A8" w:rsidRDefault="00E902A8">
      <w:pPr>
        <w:pStyle w:val="TableParagraph"/>
        <w:spacing w:line="208" w:lineRule="auto"/>
        <w:rPr>
          <w:sz w:val="24"/>
        </w:rPr>
        <w:sectPr w:rsidR="00E902A8">
          <w:type w:val="continuous"/>
          <w:pgSz w:w="11910" w:h="16390"/>
          <w:pgMar w:top="1120" w:right="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A4ADA89" w14:textId="77777777">
        <w:trPr>
          <w:trHeight w:val="686"/>
        </w:trPr>
        <w:tc>
          <w:tcPr>
            <w:tcW w:w="1133" w:type="dxa"/>
          </w:tcPr>
          <w:p w14:paraId="47AB53C6" w14:textId="77777777" w:rsidR="00E902A8" w:rsidRDefault="00000000">
            <w:pPr>
              <w:pStyle w:val="TableParagraph"/>
              <w:spacing w:before="102" w:line="208" w:lineRule="auto"/>
              <w:ind w:left="62" w:right="116" w:firstLine="226"/>
              <w:rPr>
                <w:sz w:val="24"/>
              </w:rPr>
            </w:pPr>
            <w:r>
              <w:rPr>
                <w:spacing w:val="-4"/>
                <w:sz w:val="24"/>
              </w:rPr>
              <w:lastRenderedPageBreak/>
              <w:t>Урок 118</w:t>
            </w:r>
          </w:p>
        </w:tc>
        <w:tc>
          <w:tcPr>
            <w:tcW w:w="8221" w:type="dxa"/>
          </w:tcPr>
          <w:p w14:paraId="12B9BB15" w14:textId="77777777" w:rsidR="00E902A8" w:rsidRDefault="00000000">
            <w:pPr>
              <w:pStyle w:val="TableParagraph"/>
              <w:spacing w:before="102" w:line="208" w:lineRule="auto"/>
              <w:ind w:left="67" w:firstLine="226"/>
              <w:rPr>
                <w:sz w:val="24"/>
              </w:rPr>
            </w:pPr>
            <w:r>
              <w:rPr>
                <w:sz w:val="24"/>
              </w:rPr>
              <w:t>Патриотическое звучание произведений о Родине, о славных и героических страницах истории России</w:t>
            </w:r>
          </w:p>
        </w:tc>
      </w:tr>
      <w:tr w:rsidR="00E902A8" w14:paraId="038E4E03" w14:textId="77777777">
        <w:trPr>
          <w:trHeight w:val="681"/>
        </w:trPr>
        <w:tc>
          <w:tcPr>
            <w:tcW w:w="1133" w:type="dxa"/>
          </w:tcPr>
          <w:p w14:paraId="24AEA5AB" w14:textId="77777777" w:rsidR="00E902A8" w:rsidRDefault="00000000">
            <w:pPr>
              <w:pStyle w:val="TableParagraph"/>
              <w:spacing w:before="97" w:line="208" w:lineRule="auto"/>
              <w:ind w:left="62" w:right="116" w:firstLine="226"/>
              <w:rPr>
                <w:sz w:val="24"/>
              </w:rPr>
            </w:pPr>
            <w:r>
              <w:rPr>
                <w:spacing w:val="-4"/>
                <w:sz w:val="24"/>
              </w:rPr>
              <w:t>Урок 119</w:t>
            </w:r>
          </w:p>
        </w:tc>
        <w:tc>
          <w:tcPr>
            <w:tcW w:w="8221" w:type="dxa"/>
          </w:tcPr>
          <w:p w14:paraId="5B165A2D" w14:textId="77777777" w:rsidR="00E902A8" w:rsidRDefault="00000000">
            <w:pPr>
              <w:pStyle w:val="TableParagraph"/>
              <w:spacing w:before="97" w:line="208" w:lineRule="auto"/>
              <w:ind w:left="67" w:firstLine="226"/>
              <w:rPr>
                <w:sz w:val="24"/>
              </w:rPr>
            </w:pPr>
            <w:r>
              <w:rPr>
                <w:sz w:val="24"/>
              </w:rPr>
              <w:t>Зарубежные писатели-сказочники:</w:t>
            </w:r>
            <w:r>
              <w:rPr>
                <w:spacing w:val="-3"/>
                <w:sz w:val="24"/>
              </w:rPr>
              <w:t xml:space="preserve"> </w:t>
            </w:r>
            <w:r>
              <w:rPr>
                <w:sz w:val="24"/>
              </w:rPr>
              <w:t>раскрытие главной</w:t>
            </w:r>
            <w:r>
              <w:rPr>
                <w:spacing w:val="-2"/>
                <w:sz w:val="24"/>
              </w:rPr>
              <w:t xml:space="preserve"> </w:t>
            </w:r>
            <w:r>
              <w:rPr>
                <w:sz w:val="24"/>
              </w:rPr>
              <w:t>мысли</w:t>
            </w:r>
            <w:r>
              <w:rPr>
                <w:spacing w:val="-2"/>
                <w:sz w:val="24"/>
              </w:rPr>
              <w:t xml:space="preserve"> </w:t>
            </w:r>
            <w:r>
              <w:rPr>
                <w:sz w:val="24"/>
              </w:rPr>
              <w:t>и</w:t>
            </w:r>
            <w:r>
              <w:rPr>
                <w:spacing w:val="-2"/>
                <w:sz w:val="24"/>
              </w:rPr>
              <w:t xml:space="preserve"> </w:t>
            </w:r>
            <w:r>
              <w:rPr>
                <w:sz w:val="24"/>
              </w:rPr>
              <w:t xml:space="preserve">особенности </w:t>
            </w:r>
            <w:r>
              <w:rPr>
                <w:spacing w:val="-2"/>
                <w:sz w:val="24"/>
              </w:rPr>
              <w:t>композиции</w:t>
            </w:r>
          </w:p>
        </w:tc>
      </w:tr>
      <w:tr w:rsidR="00E902A8" w14:paraId="1FAE28E2" w14:textId="77777777">
        <w:trPr>
          <w:trHeight w:val="686"/>
        </w:trPr>
        <w:tc>
          <w:tcPr>
            <w:tcW w:w="1133" w:type="dxa"/>
          </w:tcPr>
          <w:p w14:paraId="05537E85" w14:textId="77777777" w:rsidR="00E902A8" w:rsidRDefault="00000000">
            <w:pPr>
              <w:pStyle w:val="TableParagraph"/>
              <w:spacing w:before="102" w:line="208" w:lineRule="auto"/>
              <w:ind w:left="62" w:right="116" w:firstLine="226"/>
              <w:rPr>
                <w:sz w:val="24"/>
              </w:rPr>
            </w:pPr>
            <w:r>
              <w:rPr>
                <w:spacing w:val="-4"/>
                <w:sz w:val="24"/>
              </w:rPr>
              <w:t>Урок 120</w:t>
            </w:r>
          </w:p>
        </w:tc>
        <w:tc>
          <w:tcPr>
            <w:tcW w:w="8221" w:type="dxa"/>
          </w:tcPr>
          <w:p w14:paraId="6F2954FC" w14:textId="77777777" w:rsidR="00E902A8" w:rsidRDefault="00000000">
            <w:pPr>
              <w:pStyle w:val="TableParagraph"/>
              <w:spacing w:before="102" w:line="208" w:lineRule="auto"/>
              <w:ind w:left="67" w:firstLine="226"/>
              <w:rPr>
                <w:sz w:val="24"/>
              </w:rPr>
            </w:pPr>
            <w:r>
              <w:rPr>
                <w:sz w:val="24"/>
              </w:rPr>
              <w:t>Особенности</w:t>
            </w:r>
            <w:r>
              <w:rPr>
                <w:spacing w:val="40"/>
                <w:sz w:val="24"/>
              </w:rPr>
              <w:t xml:space="preserve"> </w:t>
            </w:r>
            <w:r>
              <w:rPr>
                <w:sz w:val="24"/>
              </w:rPr>
              <w:t>басни</w:t>
            </w:r>
            <w:r>
              <w:rPr>
                <w:spacing w:val="40"/>
                <w:sz w:val="24"/>
              </w:rPr>
              <w:t xml:space="preserve"> </w:t>
            </w:r>
            <w:r>
              <w:rPr>
                <w:sz w:val="24"/>
              </w:rPr>
              <w:t>как</w:t>
            </w:r>
            <w:r>
              <w:rPr>
                <w:spacing w:val="40"/>
                <w:sz w:val="24"/>
              </w:rPr>
              <w:t xml:space="preserve"> </w:t>
            </w:r>
            <w:r>
              <w:rPr>
                <w:sz w:val="24"/>
              </w:rPr>
              <w:t>лиро-эпического</w:t>
            </w:r>
            <w:r>
              <w:rPr>
                <w:spacing w:val="40"/>
                <w:sz w:val="24"/>
              </w:rPr>
              <w:t xml:space="preserve"> </w:t>
            </w:r>
            <w:r>
              <w:rPr>
                <w:sz w:val="24"/>
              </w:rPr>
              <w:t>жанра.</w:t>
            </w:r>
            <w:r>
              <w:rPr>
                <w:spacing w:val="40"/>
                <w:sz w:val="24"/>
              </w:rPr>
              <w:t xml:space="preserve"> </w:t>
            </w:r>
            <w:r>
              <w:rPr>
                <w:sz w:val="24"/>
              </w:rPr>
              <w:t>Басни</w:t>
            </w:r>
            <w:r>
              <w:rPr>
                <w:spacing w:val="40"/>
                <w:sz w:val="24"/>
              </w:rPr>
              <w:t xml:space="preserve"> </w:t>
            </w:r>
            <w:r>
              <w:rPr>
                <w:sz w:val="24"/>
              </w:rPr>
              <w:t>стихотворные</w:t>
            </w:r>
            <w:r>
              <w:rPr>
                <w:spacing w:val="40"/>
                <w:sz w:val="24"/>
              </w:rPr>
              <w:t xml:space="preserve"> </w:t>
            </w:r>
            <w:r>
              <w:rPr>
                <w:sz w:val="24"/>
              </w:rPr>
              <w:t>и</w:t>
            </w:r>
            <w:r>
              <w:rPr>
                <w:spacing w:val="80"/>
                <w:sz w:val="24"/>
              </w:rPr>
              <w:t xml:space="preserve"> </w:t>
            </w:r>
            <w:r>
              <w:rPr>
                <w:spacing w:val="-2"/>
                <w:sz w:val="24"/>
              </w:rPr>
              <w:t>прозаические</w:t>
            </w:r>
          </w:p>
        </w:tc>
      </w:tr>
      <w:tr w:rsidR="00E902A8" w14:paraId="5F57F8D9" w14:textId="77777777">
        <w:trPr>
          <w:trHeight w:val="926"/>
        </w:trPr>
        <w:tc>
          <w:tcPr>
            <w:tcW w:w="1133" w:type="dxa"/>
          </w:tcPr>
          <w:p w14:paraId="776317C7" w14:textId="77777777" w:rsidR="00E902A8" w:rsidRDefault="00000000">
            <w:pPr>
              <w:pStyle w:val="TableParagraph"/>
              <w:spacing w:before="217" w:line="208" w:lineRule="auto"/>
              <w:ind w:left="62" w:right="116" w:firstLine="226"/>
              <w:rPr>
                <w:sz w:val="24"/>
              </w:rPr>
            </w:pPr>
            <w:r>
              <w:rPr>
                <w:spacing w:val="-4"/>
                <w:sz w:val="24"/>
              </w:rPr>
              <w:t>Урок 121</w:t>
            </w:r>
          </w:p>
        </w:tc>
        <w:tc>
          <w:tcPr>
            <w:tcW w:w="8221" w:type="dxa"/>
          </w:tcPr>
          <w:p w14:paraId="2F94178B" w14:textId="77777777" w:rsidR="00E902A8" w:rsidRDefault="00000000">
            <w:pPr>
              <w:pStyle w:val="TableParagraph"/>
              <w:spacing w:before="97" w:line="208" w:lineRule="auto"/>
              <w:ind w:left="67" w:right="55" w:firstLine="226"/>
              <w:jc w:val="both"/>
              <w:rPr>
                <w:sz w:val="24"/>
              </w:rPr>
            </w:pPr>
            <w:r>
              <w:rPr>
                <w:sz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E902A8" w14:paraId="5E7DADAB" w14:textId="77777777">
        <w:trPr>
          <w:trHeight w:val="681"/>
        </w:trPr>
        <w:tc>
          <w:tcPr>
            <w:tcW w:w="1133" w:type="dxa"/>
          </w:tcPr>
          <w:p w14:paraId="4CF2965E" w14:textId="77777777" w:rsidR="00E902A8" w:rsidRDefault="00000000">
            <w:pPr>
              <w:pStyle w:val="TableParagraph"/>
              <w:spacing w:before="98" w:line="208" w:lineRule="auto"/>
              <w:ind w:left="62" w:right="116" w:firstLine="226"/>
              <w:rPr>
                <w:sz w:val="24"/>
              </w:rPr>
            </w:pPr>
            <w:r>
              <w:rPr>
                <w:spacing w:val="-4"/>
                <w:sz w:val="24"/>
              </w:rPr>
              <w:t>Урок 122</w:t>
            </w:r>
          </w:p>
        </w:tc>
        <w:tc>
          <w:tcPr>
            <w:tcW w:w="8221" w:type="dxa"/>
          </w:tcPr>
          <w:p w14:paraId="117F5F74" w14:textId="77777777" w:rsidR="00E902A8" w:rsidRDefault="00000000">
            <w:pPr>
              <w:pStyle w:val="TableParagraph"/>
              <w:spacing w:before="98" w:line="208" w:lineRule="auto"/>
              <w:ind w:left="67" w:firstLine="226"/>
              <w:rPr>
                <w:sz w:val="24"/>
              </w:rPr>
            </w:pPr>
            <w:r>
              <w:rPr>
                <w:sz w:val="24"/>
              </w:rPr>
              <w:t>Аллегория</w:t>
            </w:r>
            <w:r>
              <w:rPr>
                <w:spacing w:val="-15"/>
                <w:sz w:val="24"/>
              </w:rPr>
              <w:t xml:space="preserve"> </w:t>
            </w:r>
            <w:r>
              <w:rPr>
                <w:sz w:val="24"/>
              </w:rPr>
              <w:t>и</w:t>
            </w:r>
            <w:r>
              <w:rPr>
                <w:spacing w:val="-15"/>
                <w:sz w:val="24"/>
              </w:rPr>
              <w:t xml:space="preserve"> </w:t>
            </w:r>
            <w:r>
              <w:rPr>
                <w:sz w:val="24"/>
              </w:rPr>
              <w:t>ирония</w:t>
            </w:r>
            <w:r>
              <w:rPr>
                <w:spacing w:val="-15"/>
                <w:sz w:val="24"/>
              </w:rPr>
              <w:t xml:space="preserve"> </w:t>
            </w:r>
            <w:r>
              <w:rPr>
                <w:sz w:val="24"/>
              </w:rPr>
              <w:t>как</w:t>
            </w:r>
            <w:r>
              <w:rPr>
                <w:spacing w:val="-15"/>
                <w:sz w:val="24"/>
              </w:rPr>
              <w:t xml:space="preserve"> </w:t>
            </w:r>
            <w:r>
              <w:rPr>
                <w:sz w:val="24"/>
              </w:rPr>
              <w:t>характеристика</w:t>
            </w:r>
            <w:r>
              <w:rPr>
                <w:spacing w:val="-15"/>
                <w:sz w:val="24"/>
              </w:rPr>
              <w:t xml:space="preserve"> </w:t>
            </w:r>
            <w:r>
              <w:rPr>
                <w:sz w:val="24"/>
              </w:rPr>
              <w:t>героев</w:t>
            </w:r>
            <w:r>
              <w:rPr>
                <w:spacing w:val="-16"/>
                <w:sz w:val="24"/>
              </w:rPr>
              <w:t xml:space="preserve"> </w:t>
            </w:r>
            <w:r>
              <w:rPr>
                <w:sz w:val="24"/>
              </w:rPr>
              <w:t>басен.</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басни</w:t>
            </w:r>
            <w:r>
              <w:rPr>
                <w:spacing w:val="-15"/>
                <w:sz w:val="24"/>
              </w:rPr>
              <w:t xml:space="preserve"> </w:t>
            </w:r>
            <w:r>
              <w:rPr>
                <w:sz w:val="24"/>
              </w:rPr>
              <w:t>И.А. Крылова "Мартышка и очки"</w:t>
            </w:r>
          </w:p>
        </w:tc>
      </w:tr>
      <w:tr w:rsidR="00E902A8" w14:paraId="1EDAAFAA" w14:textId="77777777">
        <w:trPr>
          <w:trHeight w:val="686"/>
        </w:trPr>
        <w:tc>
          <w:tcPr>
            <w:tcW w:w="1133" w:type="dxa"/>
          </w:tcPr>
          <w:p w14:paraId="167C72BC" w14:textId="77777777" w:rsidR="00E902A8" w:rsidRDefault="00000000">
            <w:pPr>
              <w:pStyle w:val="TableParagraph"/>
              <w:spacing w:before="102" w:line="208" w:lineRule="auto"/>
              <w:ind w:left="62" w:right="116" w:firstLine="226"/>
              <w:rPr>
                <w:sz w:val="24"/>
              </w:rPr>
            </w:pPr>
            <w:r>
              <w:rPr>
                <w:spacing w:val="-4"/>
                <w:sz w:val="24"/>
              </w:rPr>
              <w:t>Урок 123</w:t>
            </w:r>
          </w:p>
        </w:tc>
        <w:tc>
          <w:tcPr>
            <w:tcW w:w="8221" w:type="dxa"/>
          </w:tcPr>
          <w:p w14:paraId="3F4A4235" w14:textId="77777777" w:rsidR="00E902A8" w:rsidRDefault="00000000">
            <w:pPr>
              <w:pStyle w:val="TableParagraph"/>
              <w:spacing w:before="193"/>
              <w:ind w:left="293"/>
              <w:rPr>
                <w:sz w:val="24"/>
              </w:rPr>
            </w:pPr>
            <w:r>
              <w:rPr>
                <w:sz w:val="24"/>
              </w:rPr>
              <w:t>Работа</w:t>
            </w:r>
            <w:r>
              <w:rPr>
                <w:spacing w:val="-6"/>
                <w:sz w:val="24"/>
              </w:rPr>
              <w:t xml:space="preserve"> </w:t>
            </w:r>
            <w:r>
              <w:rPr>
                <w:sz w:val="24"/>
              </w:rPr>
              <w:t>с</w:t>
            </w:r>
            <w:r>
              <w:rPr>
                <w:spacing w:val="-3"/>
                <w:sz w:val="24"/>
              </w:rPr>
              <w:t xml:space="preserve"> </w:t>
            </w:r>
            <w:r>
              <w:rPr>
                <w:sz w:val="24"/>
              </w:rPr>
              <w:t>баснями</w:t>
            </w:r>
            <w:r>
              <w:rPr>
                <w:spacing w:val="-6"/>
                <w:sz w:val="24"/>
              </w:rPr>
              <w:t xml:space="preserve"> </w:t>
            </w:r>
            <w:r>
              <w:rPr>
                <w:sz w:val="24"/>
              </w:rPr>
              <w:t>И.А. Крылова.</w:t>
            </w:r>
            <w:r>
              <w:rPr>
                <w:spacing w:val="-5"/>
                <w:sz w:val="24"/>
              </w:rPr>
              <w:t xml:space="preserve"> </w:t>
            </w:r>
            <w:r>
              <w:rPr>
                <w:sz w:val="24"/>
              </w:rPr>
              <w:t>Инсценирование</w:t>
            </w:r>
            <w:r>
              <w:rPr>
                <w:spacing w:val="-4"/>
                <w:sz w:val="24"/>
              </w:rPr>
              <w:t xml:space="preserve"> </w:t>
            </w:r>
            <w:r>
              <w:rPr>
                <w:sz w:val="24"/>
              </w:rPr>
              <w:t>их</w:t>
            </w:r>
            <w:r>
              <w:rPr>
                <w:spacing w:val="-6"/>
                <w:sz w:val="24"/>
              </w:rPr>
              <w:t xml:space="preserve"> </w:t>
            </w:r>
            <w:r>
              <w:rPr>
                <w:spacing w:val="-2"/>
                <w:sz w:val="24"/>
              </w:rPr>
              <w:t>сюжета</w:t>
            </w:r>
          </w:p>
        </w:tc>
      </w:tr>
      <w:tr w:rsidR="00E902A8" w14:paraId="3DF43B14" w14:textId="77777777">
        <w:trPr>
          <w:trHeight w:val="681"/>
        </w:trPr>
        <w:tc>
          <w:tcPr>
            <w:tcW w:w="1133" w:type="dxa"/>
          </w:tcPr>
          <w:p w14:paraId="4691E061" w14:textId="77777777" w:rsidR="00E902A8" w:rsidRDefault="00000000">
            <w:pPr>
              <w:pStyle w:val="TableParagraph"/>
              <w:spacing w:before="97" w:line="208" w:lineRule="auto"/>
              <w:ind w:left="62" w:right="116" w:firstLine="226"/>
              <w:rPr>
                <w:sz w:val="24"/>
              </w:rPr>
            </w:pPr>
            <w:r>
              <w:rPr>
                <w:spacing w:val="-4"/>
                <w:sz w:val="24"/>
              </w:rPr>
              <w:t>Урок 124</w:t>
            </w:r>
          </w:p>
        </w:tc>
        <w:tc>
          <w:tcPr>
            <w:tcW w:w="8221" w:type="dxa"/>
          </w:tcPr>
          <w:p w14:paraId="6559B7FC" w14:textId="77777777" w:rsidR="00E902A8" w:rsidRDefault="00000000">
            <w:pPr>
              <w:pStyle w:val="TableParagraph"/>
              <w:spacing w:before="189"/>
              <w:ind w:left="293"/>
              <w:rPr>
                <w:sz w:val="24"/>
              </w:rPr>
            </w:pPr>
            <w:r>
              <w:rPr>
                <w:sz w:val="24"/>
              </w:rPr>
              <w:t>Язык</w:t>
            </w:r>
            <w:r>
              <w:rPr>
                <w:spacing w:val="-7"/>
                <w:sz w:val="24"/>
              </w:rPr>
              <w:t xml:space="preserve"> </w:t>
            </w:r>
            <w:r>
              <w:rPr>
                <w:sz w:val="24"/>
              </w:rPr>
              <w:t>басен</w:t>
            </w:r>
            <w:r>
              <w:rPr>
                <w:spacing w:val="-2"/>
                <w:sz w:val="24"/>
              </w:rPr>
              <w:t xml:space="preserve"> </w:t>
            </w:r>
            <w:r>
              <w:rPr>
                <w:sz w:val="24"/>
              </w:rPr>
              <w:t>И.А.</w:t>
            </w:r>
            <w:r>
              <w:rPr>
                <w:spacing w:val="-1"/>
                <w:sz w:val="24"/>
              </w:rPr>
              <w:t xml:space="preserve"> </w:t>
            </w:r>
            <w:r>
              <w:rPr>
                <w:sz w:val="24"/>
              </w:rPr>
              <w:t>Крылова:</w:t>
            </w:r>
            <w:r>
              <w:rPr>
                <w:spacing w:val="-8"/>
                <w:sz w:val="24"/>
              </w:rPr>
              <w:t xml:space="preserve"> </w:t>
            </w:r>
            <w:r>
              <w:rPr>
                <w:sz w:val="24"/>
              </w:rPr>
              <w:t>пословицы,</w:t>
            </w:r>
            <w:r>
              <w:rPr>
                <w:spacing w:val="-6"/>
                <w:sz w:val="24"/>
              </w:rPr>
              <w:t xml:space="preserve"> </w:t>
            </w:r>
            <w:r>
              <w:rPr>
                <w:sz w:val="24"/>
              </w:rPr>
              <w:t>поговорки,</w:t>
            </w:r>
            <w:r>
              <w:rPr>
                <w:spacing w:val="-1"/>
                <w:sz w:val="24"/>
              </w:rPr>
              <w:t xml:space="preserve"> </w:t>
            </w:r>
            <w:r>
              <w:rPr>
                <w:sz w:val="24"/>
              </w:rPr>
              <w:t>крылатые</w:t>
            </w:r>
            <w:r>
              <w:rPr>
                <w:spacing w:val="-3"/>
                <w:sz w:val="24"/>
              </w:rPr>
              <w:t xml:space="preserve"> </w:t>
            </w:r>
            <w:r>
              <w:rPr>
                <w:spacing w:val="-2"/>
                <w:sz w:val="24"/>
              </w:rPr>
              <w:t>выражения</w:t>
            </w:r>
          </w:p>
        </w:tc>
      </w:tr>
      <w:tr w:rsidR="00E902A8" w14:paraId="739D1B69" w14:textId="77777777">
        <w:trPr>
          <w:trHeight w:val="686"/>
        </w:trPr>
        <w:tc>
          <w:tcPr>
            <w:tcW w:w="1133" w:type="dxa"/>
          </w:tcPr>
          <w:p w14:paraId="5D8B43C2" w14:textId="77777777" w:rsidR="00E902A8" w:rsidRDefault="00000000">
            <w:pPr>
              <w:pStyle w:val="TableParagraph"/>
              <w:spacing w:before="102" w:line="208" w:lineRule="auto"/>
              <w:ind w:left="62" w:right="116" w:firstLine="226"/>
              <w:rPr>
                <w:sz w:val="24"/>
              </w:rPr>
            </w:pPr>
            <w:r>
              <w:rPr>
                <w:spacing w:val="-4"/>
                <w:sz w:val="24"/>
              </w:rPr>
              <w:t>Урок 125</w:t>
            </w:r>
          </w:p>
        </w:tc>
        <w:tc>
          <w:tcPr>
            <w:tcW w:w="8221" w:type="dxa"/>
          </w:tcPr>
          <w:p w14:paraId="42B34CFB" w14:textId="77777777" w:rsidR="00E902A8" w:rsidRDefault="00000000">
            <w:pPr>
              <w:pStyle w:val="TableParagraph"/>
              <w:tabs>
                <w:tab w:val="left" w:pos="1885"/>
                <w:tab w:val="left" w:pos="2898"/>
                <w:tab w:val="left" w:pos="4595"/>
                <w:tab w:val="left" w:pos="6010"/>
                <w:tab w:val="left" w:pos="7387"/>
              </w:tabs>
              <w:spacing w:before="102" w:line="208" w:lineRule="auto"/>
              <w:ind w:left="67" w:right="53" w:firstLine="226"/>
              <w:rPr>
                <w:sz w:val="24"/>
              </w:rPr>
            </w:pPr>
            <w:r>
              <w:rPr>
                <w:spacing w:val="-2"/>
                <w:sz w:val="24"/>
              </w:rPr>
              <w:t>Особенности</w:t>
            </w:r>
            <w:r>
              <w:rPr>
                <w:sz w:val="24"/>
              </w:rPr>
              <w:tab/>
            </w:r>
            <w:r>
              <w:rPr>
                <w:spacing w:val="-2"/>
                <w:sz w:val="24"/>
              </w:rPr>
              <w:t>сюжета</w:t>
            </w:r>
            <w:r>
              <w:rPr>
                <w:sz w:val="24"/>
              </w:rPr>
              <w:tab/>
            </w:r>
            <w:r>
              <w:rPr>
                <w:spacing w:val="-2"/>
                <w:sz w:val="24"/>
              </w:rPr>
              <w:t>"Путешествия</w:t>
            </w:r>
            <w:r>
              <w:rPr>
                <w:sz w:val="24"/>
              </w:rPr>
              <w:tab/>
            </w:r>
            <w:r>
              <w:rPr>
                <w:spacing w:val="-2"/>
                <w:sz w:val="24"/>
              </w:rPr>
              <w:t>Гулливера"</w:t>
            </w:r>
            <w:r>
              <w:rPr>
                <w:sz w:val="24"/>
              </w:rPr>
              <w:tab/>
            </w:r>
            <w:r>
              <w:rPr>
                <w:spacing w:val="-2"/>
                <w:sz w:val="24"/>
              </w:rPr>
              <w:t>Джонатана</w:t>
            </w:r>
            <w:r>
              <w:rPr>
                <w:sz w:val="24"/>
              </w:rPr>
              <w:tab/>
            </w:r>
            <w:r>
              <w:rPr>
                <w:spacing w:val="-2"/>
                <w:sz w:val="24"/>
              </w:rPr>
              <w:t xml:space="preserve">Свифта </w:t>
            </w:r>
            <w:r>
              <w:rPr>
                <w:sz w:val="24"/>
              </w:rPr>
              <w:t>(отдельные главы)</w:t>
            </w:r>
          </w:p>
        </w:tc>
      </w:tr>
      <w:tr w:rsidR="00E902A8" w14:paraId="3676213F" w14:textId="77777777">
        <w:trPr>
          <w:trHeight w:val="686"/>
        </w:trPr>
        <w:tc>
          <w:tcPr>
            <w:tcW w:w="1133" w:type="dxa"/>
          </w:tcPr>
          <w:p w14:paraId="6D31905D" w14:textId="77777777" w:rsidR="00E902A8" w:rsidRDefault="00000000">
            <w:pPr>
              <w:pStyle w:val="TableParagraph"/>
              <w:spacing w:before="97" w:line="208" w:lineRule="auto"/>
              <w:ind w:left="62" w:right="116" w:firstLine="226"/>
              <w:rPr>
                <w:sz w:val="24"/>
              </w:rPr>
            </w:pPr>
            <w:r>
              <w:rPr>
                <w:spacing w:val="-4"/>
                <w:sz w:val="24"/>
              </w:rPr>
              <w:t>Урок 126</w:t>
            </w:r>
          </w:p>
        </w:tc>
        <w:tc>
          <w:tcPr>
            <w:tcW w:w="8221" w:type="dxa"/>
          </w:tcPr>
          <w:p w14:paraId="217C3E7E" w14:textId="77777777" w:rsidR="00E902A8" w:rsidRDefault="00000000">
            <w:pPr>
              <w:pStyle w:val="TableParagraph"/>
              <w:tabs>
                <w:tab w:val="left" w:pos="2135"/>
                <w:tab w:val="left" w:pos="3243"/>
                <w:tab w:val="left" w:pos="4000"/>
                <w:tab w:val="left" w:pos="5655"/>
              </w:tabs>
              <w:spacing w:before="97" w:line="208" w:lineRule="auto"/>
              <w:ind w:left="67" w:right="59" w:firstLine="226"/>
              <w:rPr>
                <w:sz w:val="24"/>
              </w:rPr>
            </w:pPr>
            <w:r>
              <w:rPr>
                <w:spacing w:val="-2"/>
                <w:sz w:val="24"/>
              </w:rPr>
              <w:t>Характеристика</w:t>
            </w:r>
            <w:r>
              <w:rPr>
                <w:sz w:val="24"/>
              </w:rPr>
              <w:tab/>
            </w:r>
            <w:r>
              <w:rPr>
                <w:spacing w:val="-2"/>
                <w:sz w:val="24"/>
              </w:rPr>
              <w:t>главного</w:t>
            </w:r>
            <w:r>
              <w:rPr>
                <w:sz w:val="24"/>
              </w:rPr>
              <w:tab/>
            </w:r>
            <w:r>
              <w:rPr>
                <w:spacing w:val="-4"/>
                <w:sz w:val="24"/>
              </w:rPr>
              <w:t>героя</w:t>
            </w:r>
            <w:r>
              <w:rPr>
                <w:sz w:val="24"/>
              </w:rPr>
              <w:tab/>
            </w:r>
            <w:r>
              <w:rPr>
                <w:spacing w:val="-2"/>
                <w:sz w:val="24"/>
              </w:rPr>
              <w:t>"Путешествия</w:t>
            </w:r>
            <w:r>
              <w:rPr>
                <w:sz w:val="24"/>
              </w:rPr>
              <w:tab/>
              <w:t>Гулливера"</w:t>
            </w:r>
            <w:r>
              <w:rPr>
                <w:spacing w:val="80"/>
                <w:sz w:val="24"/>
              </w:rPr>
              <w:t xml:space="preserve"> </w:t>
            </w:r>
            <w:r>
              <w:rPr>
                <w:sz w:val="24"/>
              </w:rPr>
              <w:t>Джонатана Свифта (отдельные главы)</w:t>
            </w:r>
          </w:p>
        </w:tc>
      </w:tr>
      <w:tr w:rsidR="00E902A8" w14:paraId="295ED426" w14:textId="77777777">
        <w:trPr>
          <w:trHeight w:val="681"/>
        </w:trPr>
        <w:tc>
          <w:tcPr>
            <w:tcW w:w="1133" w:type="dxa"/>
          </w:tcPr>
          <w:p w14:paraId="6CE62D93" w14:textId="77777777" w:rsidR="00E902A8" w:rsidRDefault="00000000">
            <w:pPr>
              <w:pStyle w:val="TableParagraph"/>
              <w:spacing w:before="97" w:line="208" w:lineRule="auto"/>
              <w:ind w:left="62" w:right="116" w:firstLine="226"/>
              <w:rPr>
                <w:sz w:val="24"/>
              </w:rPr>
            </w:pPr>
            <w:r>
              <w:rPr>
                <w:spacing w:val="-4"/>
                <w:sz w:val="24"/>
              </w:rPr>
              <w:t>Урок 127</w:t>
            </w:r>
          </w:p>
        </w:tc>
        <w:tc>
          <w:tcPr>
            <w:tcW w:w="8221" w:type="dxa"/>
          </w:tcPr>
          <w:p w14:paraId="556F4960"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построения</w:t>
            </w:r>
            <w:r>
              <w:rPr>
                <w:spacing w:val="40"/>
                <w:sz w:val="24"/>
              </w:rPr>
              <w:t xml:space="preserve"> </w:t>
            </w:r>
            <w:r>
              <w:rPr>
                <w:sz w:val="24"/>
              </w:rPr>
              <w:t>(композиция)</w:t>
            </w:r>
            <w:r>
              <w:rPr>
                <w:spacing w:val="40"/>
                <w:sz w:val="24"/>
              </w:rPr>
              <w:t xml:space="preserve"> </w:t>
            </w:r>
            <w:r>
              <w:rPr>
                <w:sz w:val="24"/>
              </w:rPr>
              <w:t>литературной</w:t>
            </w:r>
            <w:r>
              <w:rPr>
                <w:spacing w:val="40"/>
                <w:sz w:val="24"/>
              </w:rPr>
              <w:t xml:space="preserve"> </w:t>
            </w:r>
            <w:r>
              <w:rPr>
                <w:sz w:val="24"/>
              </w:rPr>
              <w:t>сказки:</w:t>
            </w:r>
            <w:r>
              <w:rPr>
                <w:spacing w:val="40"/>
                <w:sz w:val="24"/>
              </w:rPr>
              <w:t xml:space="preserve"> </w:t>
            </w:r>
            <w:r>
              <w:rPr>
                <w:sz w:val="24"/>
              </w:rPr>
              <w:t>составление плана. Х.К. Андерсен "Русалочка"</w:t>
            </w:r>
          </w:p>
        </w:tc>
      </w:tr>
      <w:tr w:rsidR="00E902A8" w14:paraId="15880E0F" w14:textId="77777777">
        <w:trPr>
          <w:trHeight w:val="685"/>
        </w:trPr>
        <w:tc>
          <w:tcPr>
            <w:tcW w:w="1133" w:type="dxa"/>
          </w:tcPr>
          <w:p w14:paraId="35FD7B57" w14:textId="77777777" w:rsidR="00E902A8" w:rsidRDefault="00000000">
            <w:pPr>
              <w:pStyle w:val="TableParagraph"/>
              <w:spacing w:before="97" w:line="208" w:lineRule="auto"/>
              <w:ind w:left="62" w:right="116" w:firstLine="226"/>
              <w:rPr>
                <w:sz w:val="24"/>
              </w:rPr>
            </w:pPr>
            <w:r>
              <w:rPr>
                <w:spacing w:val="-4"/>
                <w:sz w:val="24"/>
              </w:rPr>
              <w:t>Урок 128</w:t>
            </w:r>
          </w:p>
        </w:tc>
        <w:tc>
          <w:tcPr>
            <w:tcW w:w="8221" w:type="dxa"/>
          </w:tcPr>
          <w:p w14:paraId="587181A9" w14:textId="77777777" w:rsidR="00E902A8" w:rsidRDefault="00000000">
            <w:pPr>
              <w:pStyle w:val="TableParagraph"/>
              <w:spacing w:before="97" w:line="208" w:lineRule="auto"/>
              <w:ind w:left="67" w:firstLine="226"/>
              <w:rPr>
                <w:sz w:val="24"/>
              </w:rPr>
            </w:pP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в</w:t>
            </w:r>
            <w:r>
              <w:rPr>
                <w:spacing w:val="40"/>
                <w:sz w:val="24"/>
              </w:rPr>
              <w:t xml:space="preserve"> </w:t>
            </w:r>
            <w:r>
              <w:rPr>
                <w:sz w:val="24"/>
              </w:rPr>
              <w:t>литературной</w:t>
            </w:r>
            <w:r>
              <w:rPr>
                <w:spacing w:val="40"/>
                <w:sz w:val="24"/>
              </w:rPr>
              <w:t xml:space="preserve"> </w:t>
            </w:r>
            <w:r>
              <w:rPr>
                <w:sz w:val="24"/>
              </w:rPr>
              <w:t>сказке.</w:t>
            </w:r>
            <w:r>
              <w:rPr>
                <w:spacing w:val="40"/>
                <w:sz w:val="24"/>
              </w:rPr>
              <w:t xml:space="preserve"> </w:t>
            </w:r>
            <w:r>
              <w:rPr>
                <w:sz w:val="24"/>
              </w:rPr>
              <w:t>Х.К. Андерсен "Дикие лебеди"</w:t>
            </w:r>
          </w:p>
        </w:tc>
      </w:tr>
      <w:tr w:rsidR="00E902A8" w14:paraId="717C491C" w14:textId="77777777">
        <w:trPr>
          <w:trHeight w:val="681"/>
        </w:trPr>
        <w:tc>
          <w:tcPr>
            <w:tcW w:w="1133" w:type="dxa"/>
          </w:tcPr>
          <w:p w14:paraId="1F900AE0" w14:textId="77777777" w:rsidR="00E902A8" w:rsidRDefault="00000000">
            <w:pPr>
              <w:pStyle w:val="TableParagraph"/>
              <w:spacing w:before="98" w:line="208" w:lineRule="auto"/>
              <w:ind w:left="62" w:right="116" w:firstLine="226"/>
              <w:rPr>
                <w:sz w:val="24"/>
              </w:rPr>
            </w:pPr>
            <w:r>
              <w:rPr>
                <w:spacing w:val="-4"/>
                <w:sz w:val="24"/>
              </w:rPr>
              <w:t>Урок 129</w:t>
            </w:r>
          </w:p>
        </w:tc>
        <w:tc>
          <w:tcPr>
            <w:tcW w:w="8221" w:type="dxa"/>
          </w:tcPr>
          <w:p w14:paraId="73FDFA67" w14:textId="77777777" w:rsidR="00E902A8" w:rsidRDefault="00000000">
            <w:pPr>
              <w:pStyle w:val="TableParagraph"/>
              <w:spacing w:before="189"/>
              <w:ind w:left="293"/>
              <w:rPr>
                <w:sz w:val="24"/>
              </w:rPr>
            </w:pPr>
            <w:r>
              <w:rPr>
                <w:spacing w:val="-2"/>
                <w:sz w:val="24"/>
              </w:rPr>
              <w:t>Описание</w:t>
            </w:r>
            <w:r>
              <w:rPr>
                <w:spacing w:val="-5"/>
                <w:sz w:val="24"/>
              </w:rPr>
              <w:t xml:space="preserve"> </w:t>
            </w:r>
            <w:r>
              <w:rPr>
                <w:spacing w:val="-2"/>
                <w:sz w:val="24"/>
              </w:rPr>
              <w:t>героя</w:t>
            </w:r>
            <w:r>
              <w:rPr>
                <w:spacing w:val="-7"/>
                <w:sz w:val="24"/>
              </w:rPr>
              <w:t xml:space="preserve"> </w:t>
            </w:r>
            <w:r>
              <w:rPr>
                <w:spacing w:val="-2"/>
                <w:sz w:val="24"/>
              </w:rPr>
              <w:t>в</w:t>
            </w:r>
            <w:r>
              <w:rPr>
                <w:spacing w:val="-7"/>
                <w:sz w:val="24"/>
              </w:rPr>
              <w:t xml:space="preserve"> </w:t>
            </w:r>
            <w:r>
              <w:rPr>
                <w:spacing w:val="-2"/>
                <w:sz w:val="24"/>
              </w:rPr>
              <w:t>произведении</w:t>
            </w:r>
            <w:r>
              <w:rPr>
                <w:spacing w:val="-6"/>
                <w:sz w:val="24"/>
              </w:rPr>
              <w:t xml:space="preserve"> </w:t>
            </w:r>
            <w:r>
              <w:rPr>
                <w:spacing w:val="-2"/>
                <w:sz w:val="24"/>
              </w:rPr>
              <w:t>Марка Твена</w:t>
            </w:r>
            <w:r>
              <w:rPr>
                <w:spacing w:val="-3"/>
                <w:sz w:val="24"/>
              </w:rPr>
              <w:t xml:space="preserve"> </w:t>
            </w:r>
            <w:r>
              <w:rPr>
                <w:spacing w:val="-2"/>
                <w:sz w:val="24"/>
              </w:rPr>
              <w:t>"Том</w:t>
            </w:r>
            <w:r>
              <w:rPr>
                <w:spacing w:val="-6"/>
                <w:sz w:val="24"/>
              </w:rPr>
              <w:t xml:space="preserve"> </w:t>
            </w:r>
            <w:r>
              <w:rPr>
                <w:spacing w:val="-2"/>
                <w:sz w:val="24"/>
              </w:rPr>
              <w:t>Сойер"</w:t>
            </w:r>
            <w:r>
              <w:rPr>
                <w:spacing w:val="-4"/>
                <w:sz w:val="24"/>
              </w:rPr>
              <w:t xml:space="preserve"> </w:t>
            </w:r>
            <w:r>
              <w:rPr>
                <w:spacing w:val="-2"/>
                <w:sz w:val="24"/>
              </w:rPr>
              <w:t>(отдельные</w:t>
            </w:r>
            <w:r>
              <w:rPr>
                <w:spacing w:val="-8"/>
                <w:sz w:val="24"/>
              </w:rPr>
              <w:t xml:space="preserve"> </w:t>
            </w:r>
            <w:r>
              <w:rPr>
                <w:spacing w:val="-2"/>
                <w:sz w:val="24"/>
              </w:rPr>
              <w:t>главы)</w:t>
            </w:r>
          </w:p>
        </w:tc>
      </w:tr>
      <w:tr w:rsidR="00E902A8" w14:paraId="630459BE" w14:textId="77777777">
        <w:trPr>
          <w:trHeight w:val="686"/>
        </w:trPr>
        <w:tc>
          <w:tcPr>
            <w:tcW w:w="1133" w:type="dxa"/>
          </w:tcPr>
          <w:p w14:paraId="480DB593" w14:textId="77777777" w:rsidR="00E902A8" w:rsidRDefault="00000000">
            <w:pPr>
              <w:pStyle w:val="TableParagraph"/>
              <w:spacing w:before="102" w:line="208" w:lineRule="auto"/>
              <w:ind w:left="62" w:right="116" w:firstLine="226"/>
              <w:rPr>
                <w:sz w:val="24"/>
              </w:rPr>
            </w:pPr>
            <w:r>
              <w:rPr>
                <w:spacing w:val="-4"/>
                <w:sz w:val="24"/>
              </w:rPr>
              <w:t>Урок 130</w:t>
            </w:r>
          </w:p>
        </w:tc>
        <w:tc>
          <w:tcPr>
            <w:tcW w:w="8221" w:type="dxa"/>
          </w:tcPr>
          <w:p w14:paraId="50FBB2BA" w14:textId="77777777" w:rsidR="00E902A8" w:rsidRDefault="00000000">
            <w:pPr>
              <w:pStyle w:val="TableParagraph"/>
              <w:spacing w:before="102" w:line="208" w:lineRule="auto"/>
              <w:ind w:left="67" w:firstLine="226"/>
              <w:rPr>
                <w:sz w:val="24"/>
              </w:rPr>
            </w:pPr>
            <w:r>
              <w:rPr>
                <w:sz w:val="24"/>
              </w:rPr>
              <w:t>Анализ</w:t>
            </w:r>
            <w:r>
              <w:rPr>
                <w:spacing w:val="80"/>
                <w:sz w:val="24"/>
              </w:rPr>
              <w:t xml:space="preserve"> </w:t>
            </w:r>
            <w:r>
              <w:rPr>
                <w:sz w:val="24"/>
              </w:rPr>
              <w:t>отдельных</w:t>
            </w:r>
            <w:r>
              <w:rPr>
                <w:spacing w:val="80"/>
                <w:sz w:val="24"/>
              </w:rPr>
              <w:t xml:space="preserve"> </w:t>
            </w:r>
            <w:r>
              <w:rPr>
                <w:sz w:val="24"/>
              </w:rPr>
              <w:t>эпизодов</w:t>
            </w:r>
            <w:r>
              <w:rPr>
                <w:spacing w:val="80"/>
                <w:sz w:val="24"/>
              </w:rPr>
              <w:t xml:space="preserve"> </w:t>
            </w:r>
            <w:r>
              <w:rPr>
                <w:sz w:val="24"/>
              </w:rPr>
              <w:t>произведения</w:t>
            </w:r>
            <w:r>
              <w:rPr>
                <w:spacing w:val="80"/>
                <w:sz w:val="24"/>
              </w:rPr>
              <w:t xml:space="preserve"> </w:t>
            </w:r>
            <w:r>
              <w:rPr>
                <w:sz w:val="24"/>
              </w:rPr>
              <w:t>Марка</w:t>
            </w:r>
            <w:r>
              <w:rPr>
                <w:spacing w:val="80"/>
                <w:sz w:val="24"/>
              </w:rPr>
              <w:t xml:space="preserve"> </w:t>
            </w:r>
            <w:r>
              <w:rPr>
                <w:sz w:val="24"/>
              </w:rPr>
              <w:t>Твена</w:t>
            </w:r>
            <w:r>
              <w:rPr>
                <w:spacing w:val="80"/>
                <w:sz w:val="24"/>
              </w:rPr>
              <w:t xml:space="preserve"> </w:t>
            </w:r>
            <w:r>
              <w:rPr>
                <w:sz w:val="24"/>
              </w:rPr>
              <w:t>"Том</w:t>
            </w:r>
            <w:r>
              <w:rPr>
                <w:spacing w:val="80"/>
                <w:sz w:val="24"/>
              </w:rPr>
              <w:t xml:space="preserve"> </w:t>
            </w:r>
            <w:r>
              <w:rPr>
                <w:sz w:val="24"/>
              </w:rPr>
              <w:t>Сойер" (отдельные главы): средства создания комического. Написание отзыва</w:t>
            </w:r>
          </w:p>
        </w:tc>
      </w:tr>
      <w:tr w:rsidR="00E902A8" w14:paraId="6503CA7E" w14:textId="77777777">
        <w:trPr>
          <w:trHeight w:val="681"/>
        </w:trPr>
        <w:tc>
          <w:tcPr>
            <w:tcW w:w="1133" w:type="dxa"/>
          </w:tcPr>
          <w:p w14:paraId="38F3B580" w14:textId="77777777" w:rsidR="00E902A8" w:rsidRDefault="00000000">
            <w:pPr>
              <w:pStyle w:val="TableParagraph"/>
              <w:spacing w:before="97" w:line="208" w:lineRule="auto"/>
              <w:ind w:left="62" w:right="116" w:firstLine="226"/>
              <w:rPr>
                <w:sz w:val="24"/>
              </w:rPr>
            </w:pPr>
            <w:r>
              <w:rPr>
                <w:spacing w:val="-4"/>
                <w:sz w:val="24"/>
              </w:rPr>
              <w:t>Урок 131</w:t>
            </w:r>
          </w:p>
        </w:tc>
        <w:tc>
          <w:tcPr>
            <w:tcW w:w="8221" w:type="dxa"/>
          </w:tcPr>
          <w:p w14:paraId="7886C36B" w14:textId="77777777" w:rsidR="00E902A8" w:rsidRDefault="00000000">
            <w:pPr>
              <w:pStyle w:val="TableParagraph"/>
              <w:spacing w:before="188"/>
              <w:ind w:left="293"/>
              <w:rPr>
                <w:sz w:val="24"/>
              </w:rPr>
            </w:pPr>
            <w:r>
              <w:rPr>
                <w:sz w:val="24"/>
              </w:rPr>
              <w:t>Книги</w:t>
            </w:r>
            <w:r>
              <w:rPr>
                <w:spacing w:val="-7"/>
                <w:sz w:val="24"/>
              </w:rPr>
              <w:t xml:space="preserve"> </w:t>
            </w:r>
            <w:r>
              <w:rPr>
                <w:sz w:val="24"/>
              </w:rPr>
              <w:t>зарубежных</w:t>
            </w:r>
            <w:r>
              <w:rPr>
                <w:spacing w:val="-7"/>
                <w:sz w:val="24"/>
              </w:rPr>
              <w:t xml:space="preserve"> </w:t>
            </w:r>
            <w:r>
              <w:rPr>
                <w:spacing w:val="-2"/>
                <w:sz w:val="24"/>
              </w:rPr>
              <w:t>писателей</w:t>
            </w:r>
          </w:p>
        </w:tc>
      </w:tr>
      <w:tr w:rsidR="00E902A8" w14:paraId="2264A378" w14:textId="77777777">
        <w:trPr>
          <w:trHeight w:val="686"/>
        </w:trPr>
        <w:tc>
          <w:tcPr>
            <w:tcW w:w="1133" w:type="dxa"/>
          </w:tcPr>
          <w:p w14:paraId="5D7C2FE5" w14:textId="77777777" w:rsidR="00E902A8" w:rsidRDefault="00000000">
            <w:pPr>
              <w:pStyle w:val="TableParagraph"/>
              <w:spacing w:before="102" w:line="208" w:lineRule="auto"/>
              <w:ind w:left="62" w:right="116" w:firstLine="226"/>
              <w:rPr>
                <w:sz w:val="24"/>
              </w:rPr>
            </w:pPr>
            <w:r>
              <w:rPr>
                <w:spacing w:val="-4"/>
                <w:sz w:val="24"/>
              </w:rPr>
              <w:t>Урок 132</w:t>
            </w:r>
          </w:p>
        </w:tc>
        <w:tc>
          <w:tcPr>
            <w:tcW w:w="8221" w:type="dxa"/>
          </w:tcPr>
          <w:p w14:paraId="00464228" w14:textId="77777777" w:rsidR="00E902A8" w:rsidRDefault="00000000">
            <w:pPr>
              <w:pStyle w:val="TableParagraph"/>
              <w:spacing w:before="193"/>
              <w:ind w:left="293"/>
              <w:rPr>
                <w:sz w:val="24"/>
              </w:rPr>
            </w:pPr>
            <w:r>
              <w:rPr>
                <w:sz w:val="24"/>
              </w:rPr>
              <w:t>Работа</w:t>
            </w:r>
            <w:r>
              <w:rPr>
                <w:spacing w:val="-5"/>
                <w:sz w:val="24"/>
              </w:rPr>
              <w:t xml:space="preserve"> </w:t>
            </w:r>
            <w:r>
              <w:rPr>
                <w:sz w:val="24"/>
              </w:rPr>
              <w:t>со словарем:</w:t>
            </w:r>
            <w:r>
              <w:rPr>
                <w:spacing w:val="-4"/>
                <w:sz w:val="24"/>
              </w:rPr>
              <w:t xml:space="preserve"> </w:t>
            </w:r>
            <w:r>
              <w:rPr>
                <w:sz w:val="24"/>
              </w:rPr>
              <w:t>поиск</w:t>
            </w:r>
            <w:r>
              <w:rPr>
                <w:spacing w:val="-5"/>
                <w:sz w:val="24"/>
              </w:rPr>
              <w:t xml:space="preserve"> </w:t>
            </w:r>
            <w:r>
              <w:rPr>
                <w:sz w:val="24"/>
              </w:rPr>
              <w:t>необходимой</w:t>
            </w:r>
            <w:r>
              <w:rPr>
                <w:spacing w:val="-7"/>
                <w:sz w:val="24"/>
              </w:rPr>
              <w:t xml:space="preserve"> </w:t>
            </w:r>
            <w:r>
              <w:rPr>
                <w:spacing w:val="-2"/>
                <w:sz w:val="24"/>
              </w:rPr>
              <w:t>информации</w:t>
            </w:r>
          </w:p>
        </w:tc>
      </w:tr>
      <w:tr w:rsidR="00E902A8" w14:paraId="105857B2" w14:textId="77777777">
        <w:trPr>
          <w:trHeight w:val="926"/>
        </w:trPr>
        <w:tc>
          <w:tcPr>
            <w:tcW w:w="1133" w:type="dxa"/>
          </w:tcPr>
          <w:p w14:paraId="09DFE926" w14:textId="77777777" w:rsidR="00E902A8" w:rsidRDefault="00000000">
            <w:pPr>
              <w:pStyle w:val="TableParagraph"/>
              <w:spacing w:before="217" w:line="208" w:lineRule="auto"/>
              <w:ind w:left="62" w:right="116" w:firstLine="226"/>
              <w:rPr>
                <w:sz w:val="24"/>
              </w:rPr>
            </w:pPr>
            <w:r>
              <w:rPr>
                <w:spacing w:val="-4"/>
                <w:sz w:val="24"/>
              </w:rPr>
              <w:t>Урок 133</w:t>
            </w:r>
          </w:p>
        </w:tc>
        <w:tc>
          <w:tcPr>
            <w:tcW w:w="8221" w:type="dxa"/>
          </w:tcPr>
          <w:p w14:paraId="6DFFFB4B" w14:textId="77777777" w:rsidR="00E902A8" w:rsidRDefault="00000000">
            <w:pPr>
              <w:pStyle w:val="TableParagraph"/>
              <w:spacing w:before="97" w:line="208" w:lineRule="auto"/>
              <w:ind w:left="67" w:right="48" w:firstLine="226"/>
              <w:jc w:val="both"/>
              <w:rPr>
                <w:sz w:val="24"/>
              </w:rPr>
            </w:pPr>
            <w:r>
              <w:rPr>
                <w:sz w:val="24"/>
              </w:rPr>
              <w:t>Знакомство с современными изданиями периодической печати. Золотой фонд</w:t>
            </w:r>
            <w:r>
              <w:rPr>
                <w:spacing w:val="-1"/>
                <w:sz w:val="24"/>
              </w:rPr>
              <w:t xml:space="preserve"> </w:t>
            </w:r>
            <w:r>
              <w:rPr>
                <w:sz w:val="24"/>
              </w:rPr>
              <w:t>детской литературы. В.Ю. Драгунский, И.П.</w:t>
            </w:r>
            <w:r>
              <w:rPr>
                <w:spacing w:val="-2"/>
                <w:sz w:val="24"/>
              </w:rPr>
              <w:t xml:space="preserve"> </w:t>
            </w:r>
            <w:r>
              <w:rPr>
                <w:sz w:val="24"/>
              </w:rPr>
              <w:t>Токмакова и другие авторы детских журналов</w:t>
            </w:r>
          </w:p>
        </w:tc>
      </w:tr>
      <w:tr w:rsidR="00E902A8" w14:paraId="4E643D76" w14:textId="77777777">
        <w:trPr>
          <w:trHeight w:val="681"/>
        </w:trPr>
        <w:tc>
          <w:tcPr>
            <w:tcW w:w="1133" w:type="dxa"/>
          </w:tcPr>
          <w:p w14:paraId="28290D6D" w14:textId="77777777" w:rsidR="00E902A8" w:rsidRDefault="00000000">
            <w:pPr>
              <w:pStyle w:val="TableParagraph"/>
              <w:spacing w:before="97" w:line="208" w:lineRule="auto"/>
              <w:ind w:left="62" w:right="116" w:firstLine="226"/>
              <w:rPr>
                <w:sz w:val="24"/>
              </w:rPr>
            </w:pPr>
            <w:r>
              <w:rPr>
                <w:spacing w:val="-4"/>
                <w:sz w:val="24"/>
              </w:rPr>
              <w:t>Урок 134</w:t>
            </w:r>
          </w:p>
        </w:tc>
        <w:tc>
          <w:tcPr>
            <w:tcW w:w="8221" w:type="dxa"/>
          </w:tcPr>
          <w:p w14:paraId="49F4C632" w14:textId="77777777" w:rsidR="00E902A8" w:rsidRDefault="00000000">
            <w:pPr>
              <w:pStyle w:val="TableParagraph"/>
              <w:spacing w:before="188"/>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"Оценим</w:t>
            </w:r>
            <w:r>
              <w:rPr>
                <w:spacing w:val="-4"/>
                <w:sz w:val="24"/>
              </w:rPr>
              <w:t xml:space="preserve"> </w:t>
            </w:r>
            <w:r>
              <w:rPr>
                <w:sz w:val="24"/>
              </w:rPr>
              <w:t>свои</w:t>
            </w:r>
            <w:r>
              <w:rPr>
                <w:spacing w:val="-5"/>
                <w:sz w:val="24"/>
              </w:rPr>
              <w:t xml:space="preserve"> </w:t>
            </w:r>
            <w:r>
              <w:rPr>
                <w:spacing w:val="-2"/>
                <w:sz w:val="24"/>
              </w:rPr>
              <w:t>достижения"</w:t>
            </w:r>
          </w:p>
        </w:tc>
      </w:tr>
      <w:tr w:rsidR="00E902A8" w14:paraId="7BAAAA93" w14:textId="77777777">
        <w:trPr>
          <w:trHeight w:val="685"/>
        </w:trPr>
        <w:tc>
          <w:tcPr>
            <w:tcW w:w="1133" w:type="dxa"/>
          </w:tcPr>
          <w:p w14:paraId="7696B4C6" w14:textId="77777777" w:rsidR="00E902A8" w:rsidRDefault="00000000">
            <w:pPr>
              <w:pStyle w:val="TableParagraph"/>
              <w:spacing w:before="102" w:line="208" w:lineRule="auto"/>
              <w:ind w:left="62" w:right="116" w:firstLine="226"/>
              <w:rPr>
                <w:sz w:val="24"/>
              </w:rPr>
            </w:pPr>
            <w:r>
              <w:rPr>
                <w:spacing w:val="-4"/>
                <w:sz w:val="24"/>
              </w:rPr>
              <w:t>Урок 135</w:t>
            </w:r>
          </w:p>
        </w:tc>
        <w:tc>
          <w:tcPr>
            <w:tcW w:w="8221" w:type="dxa"/>
          </w:tcPr>
          <w:p w14:paraId="0EA21920" w14:textId="77777777" w:rsidR="00E902A8" w:rsidRDefault="00000000">
            <w:pPr>
              <w:pStyle w:val="TableParagraph"/>
              <w:spacing w:before="193"/>
              <w:ind w:left="293"/>
              <w:rPr>
                <w:sz w:val="24"/>
              </w:rPr>
            </w:pPr>
            <w:r>
              <w:rPr>
                <w:sz w:val="24"/>
              </w:rPr>
              <w:t>Книги</w:t>
            </w:r>
            <w:r>
              <w:rPr>
                <w:spacing w:val="-4"/>
                <w:sz w:val="24"/>
              </w:rPr>
              <w:t xml:space="preserve"> </w:t>
            </w:r>
            <w:r>
              <w:rPr>
                <w:sz w:val="24"/>
              </w:rPr>
              <w:t>о приключениях</w:t>
            </w:r>
            <w:r>
              <w:rPr>
                <w:spacing w:val="-5"/>
                <w:sz w:val="24"/>
              </w:rPr>
              <w:t xml:space="preserve"> </w:t>
            </w:r>
            <w:r>
              <w:rPr>
                <w:sz w:val="24"/>
              </w:rPr>
              <w:t>и</w:t>
            </w:r>
            <w:r>
              <w:rPr>
                <w:spacing w:val="1"/>
                <w:sz w:val="24"/>
              </w:rPr>
              <w:t xml:space="preserve"> </w:t>
            </w:r>
            <w:r>
              <w:rPr>
                <w:spacing w:val="-2"/>
                <w:sz w:val="24"/>
              </w:rPr>
              <w:t>фантастике</w:t>
            </w:r>
          </w:p>
        </w:tc>
      </w:tr>
      <w:tr w:rsidR="00E902A8" w14:paraId="2B182CAE" w14:textId="77777777">
        <w:trPr>
          <w:trHeight w:val="681"/>
        </w:trPr>
        <w:tc>
          <w:tcPr>
            <w:tcW w:w="1133" w:type="dxa"/>
          </w:tcPr>
          <w:p w14:paraId="5D5ED451" w14:textId="77777777" w:rsidR="00E902A8" w:rsidRDefault="00000000">
            <w:pPr>
              <w:pStyle w:val="TableParagraph"/>
              <w:spacing w:before="98" w:line="208" w:lineRule="auto"/>
              <w:ind w:left="62" w:right="116" w:firstLine="226"/>
              <w:rPr>
                <w:sz w:val="24"/>
              </w:rPr>
            </w:pPr>
            <w:r>
              <w:rPr>
                <w:spacing w:val="-4"/>
                <w:sz w:val="24"/>
              </w:rPr>
              <w:t>Урок 136</w:t>
            </w:r>
          </w:p>
        </w:tc>
        <w:tc>
          <w:tcPr>
            <w:tcW w:w="8221" w:type="dxa"/>
          </w:tcPr>
          <w:p w14:paraId="1A041EA4" w14:textId="77777777" w:rsidR="00E902A8" w:rsidRDefault="00000000">
            <w:pPr>
              <w:pStyle w:val="TableParagraph"/>
              <w:spacing w:before="98"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Рекомендации</w:t>
            </w:r>
            <w:r>
              <w:rPr>
                <w:spacing w:val="40"/>
                <w:sz w:val="24"/>
              </w:rPr>
              <w:t xml:space="preserve"> </w:t>
            </w:r>
            <w:r>
              <w:rPr>
                <w:sz w:val="24"/>
              </w:rPr>
              <w:t>по</w:t>
            </w:r>
            <w:r>
              <w:rPr>
                <w:spacing w:val="40"/>
                <w:sz w:val="24"/>
              </w:rPr>
              <w:t xml:space="preserve"> </w:t>
            </w:r>
            <w:r>
              <w:rPr>
                <w:sz w:val="24"/>
              </w:rPr>
              <w:t>летнему</w:t>
            </w:r>
            <w:r>
              <w:rPr>
                <w:spacing w:val="40"/>
                <w:sz w:val="24"/>
              </w:rPr>
              <w:t xml:space="preserve"> </w:t>
            </w:r>
            <w:r>
              <w:rPr>
                <w:sz w:val="24"/>
              </w:rPr>
              <w:t>чтению.</w:t>
            </w:r>
            <w:r>
              <w:rPr>
                <w:spacing w:val="40"/>
                <w:sz w:val="24"/>
              </w:rPr>
              <w:t xml:space="preserve"> </w:t>
            </w:r>
            <w:r>
              <w:rPr>
                <w:sz w:val="24"/>
              </w:rPr>
              <w:t>Правила</w:t>
            </w:r>
            <w:r>
              <w:rPr>
                <w:spacing w:val="40"/>
                <w:sz w:val="24"/>
              </w:rPr>
              <w:t xml:space="preserve"> </w:t>
            </w:r>
            <w:r>
              <w:rPr>
                <w:sz w:val="24"/>
              </w:rPr>
              <w:t>читателя</w:t>
            </w:r>
            <w:r>
              <w:rPr>
                <w:spacing w:val="40"/>
                <w:sz w:val="24"/>
              </w:rPr>
              <w:t xml:space="preserve"> </w:t>
            </w:r>
            <w:r>
              <w:rPr>
                <w:sz w:val="24"/>
              </w:rPr>
              <w:t>и способы выбора книги (тематический, систематический каталог)</w:t>
            </w:r>
          </w:p>
        </w:tc>
      </w:tr>
    </w:tbl>
    <w:p w14:paraId="5976E467" w14:textId="77777777" w:rsidR="00E902A8" w:rsidRDefault="00E902A8">
      <w:pPr>
        <w:pStyle w:val="TableParagraph"/>
        <w:spacing w:line="208" w:lineRule="auto"/>
        <w:rPr>
          <w:sz w:val="24"/>
        </w:rPr>
        <w:sectPr w:rsidR="00E902A8">
          <w:type w:val="continuous"/>
          <w:pgSz w:w="11910" w:h="16390"/>
          <w:pgMar w:top="1120" w:right="0" w:bottom="280" w:left="708" w:header="720" w:footer="720" w:gutter="0"/>
          <w:cols w:space="720"/>
        </w:sectPr>
      </w:pPr>
    </w:p>
    <w:p w14:paraId="4125316A" w14:textId="77777777" w:rsidR="00E902A8" w:rsidRDefault="00000000">
      <w:pPr>
        <w:pStyle w:val="a3"/>
        <w:jc w:val="left"/>
        <w:rPr>
          <w:sz w:val="20"/>
        </w:rPr>
      </w:pPr>
      <w:r>
        <w:rPr>
          <w:noProof/>
          <w:sz w:val="20"/>
        </w:rPr>
        <w:lastRenderedPageBreak/>
        <mc:AlternateContent>
          <mc:Choice Requires="wps">
            <w:drawing>
              <wp:inline distT="0" distB="0" distL="0" distR="0" wp14:anchorId="2A87C477" wp14:editId="3588CA0B">
                <wp:extent cx="5940425" cy="441959"/>
                <wp:effectExtent l="9525" t="0" r="0" b="571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41959"/>
                        </a:xfrm>
                        <a:prstGeom prst="rect">
                          <a:avLst/>
                        </a:prstGeom>
                        <a:ln w="6096">
                          <a:solidFill>
                            <a:srgbClr val="000000"/>
                          </a:solidFill>
                          <a:prstDash val="solid"/>
                        </a:ln>
                      </wps:spPr>
                      <wps:txbx>
                        <w:txbxContent>
                          <w:p w14:paraId="48744939" w14:textId="77777777" w:rsidR="00E902A8" w:rsidRDefault="00000000">
                            <w:pPr>
                              <w:pStyle w:val="a3"/>
                              <w:spacing w:before="102" w:line="208" w:lineRule="auto"/>
                              <w:ind w:left="57" w:firstLine="226"/>
                              <w:jc w:val="left"/>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xbxContent>
                      </wps:txbx>
                      <wps:bodyPr wrap="square" lIns="0" tIns="0" rIns="0" bIns="0" rtlCol="0">
                        <a:noAutofit/>
                      </wps:bodyPr>
                    </wps:wsp>
                  </a:graphicData>
                </a:graphic>
              </wp:inline>
            </w:drawing>
          </mc:Choice>
          <mc:Fallback>
            <w:pict>
              <v:shapetype w14:anchorId="2A87C477" id="_x0000_t202" coordsize="21600,21600" o:spt="202" path="m,l,21600r21600,l21600,xe">
                <v:stroke joinstyle="miter"/>
                <v:path gradientshapeok="t" o:connecttype="rect"/>
              </v:shapetype>
              <v:shape id="Textbox 9" o:spid="_x0000_s1026" type="#_x0000_t202" style="width:467.75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" filled="f" strokeweight=".48pt">
                <v:path arrowok="t"/>
                <v:textbox inset="0,0,0,0">
                  <w:txbxContent>
                    <w:p w14:paraId="48744939" w14:textId="77777777" w:rsidR="00E902A8" w:rsidRDefault="00000000">
                      <w:pPr>
                        <w:pStyle w:val="a3"/>
                        <w:spacing w:before="102" w:line="208" w:lineRule="auto"/>
                        <w:ind w:left="57" w:firstLine="226"/>
                        <w:jc w:val="left"/>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xbxContent>
                </v:textbox>
                <w10:anchorlock/>
              </v:shape>
            </w:pict>
          </mc:Fallback>
        </mc:AlternateContent>
      </w:r>
    </w:p>
    <w:p w14:paraId="4AE57BDC" w14:textId="77777777" w:rsidR="00E902A8" w:rsidRDefault="00000000">
      <w:pPr>
        <w:pStyle w:val="a3"/>
        <w:spacing w:before="159"/>
        <w:ind w:left="1217"/>
        <w:jc w:val="left"/>
      </w:pPr>
      <w:r>
        <w:t>Таблица</w:t>
      </w:r>
      <w:r>
        <w:rPr>
          <w:spacing w:val="-2"/>
        </w:rPr>
        <w:t xml:space="preserve"> </w:t>
      </w:r>
      <w:r>
        <w:rPr>
          <w:spacing w:val="-5"/>
        </w:rPr>
        <w:t>4.4</w:t>
      </w:r>
    </w:p>
    <w:p w14:paraId="60CD8448" w14:textId="77777777" w:rsidR="00E902A8" w:rsidRDefault="00000000">
      <w:pPr>
        <w:pStyle w:val="a3"/>
        <w:spacing w:before="204" w:after="32" w:line="417" w:lineRule="auto"/>
        <w:ind w:left="1217" w:right="1895"/>
        <w:jc w:val="left"/>
      </w:pPr>
      <w:r>
        <w:t>Вариант</w:t>
      </w:r>
      <w:r>
        <w:rPr>
          <w:spacing w:val="-7"/>
        </w:rPr>
        <w:t xml:space="preserve"> </w:t>
      </w:r>
      <w:r>
        <w:t>2.</w:t>
      </w:r>
      <w:r>
        <w:rPr>
          <w:spacing w:val="-5"/>
        </w:rPr>
        <w:t xml:space="preserve"> </w:t>
      </w:r>
      <w:r>
        <w:t>Для</w:t>
      </w:r>
      <w:r>
        <w:rPr>
          <w:spacing w:val="-11"/>
        </w:rPr>
        <w:t xml:space="preserve"> </w:t>
      </w:r>
      <w:r>
        <w:t>самостоятельного</w:t>
      </w:r>
      <w:r>
        <w:rPr>
          <w:spacing w:val="-3"/>
        </w:rPr>
        <w:t xml:space="preserve"> </w:t>
      </w:r>
      <w:r>
        <w:t>конструирования</w:t>
      </w:r>
      <w:r>
        <w:rPr>
          <w:spacing w:val="-7"/>
        </w:rPr>
        <w:t xml:space="preserve"> </w:t>
      </w:r>
      <w:r>
        <w:t>поурочного</w:t>
      </w:r>
      <w:r>
        <w:rPr>
          <w:spacing w:val="-7"/>
        </w:rPr>
        <w:t xml:space="preserve"> </w:t>
      </w:r>
      <w:r>
        <w:t>планирования 1 класс</w:t>
      </w: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50506D3D" w14:textId="77777777">
        <w:trPr>
          <w:trHeight w:val="686"/>
        </w:trPr>
        <w:tc>
          <w:tcPr>
            <w:tcW w:w="1133" w:type="dxa"/>
          </w:tcPr>
          <w:p w14:paraId="4758A46F" w14:textId="77777777" w:rsidR="00E902A8" w:rsidRDefault="00000000">
            <w:pPr>
              <w:pStyle w:val="TableParagraph"/>
              <w:spacing w:before="68" w:line="258" w:lineRule="exact"/>
              <w:ind w:right="371"/>
              <w:jc w:val="center"/>
              <w:rPr>
                <w:sz w:val="24"/>
              </w:rPr>
            </w:pPr>
            <w:r>
              <w:rPr>
                <w:spacing w:val="-10"/>
                <w:sz w:val="24"/>
              </w:rPr>
              <w:t>N</w:t>
            </w:r>
          </w:p>
          <w:p w14:paraId="2EA90DD8" w14:textId="77777777" w:rsidR="00E902A8" w:rsidRDefault="00000000">
            <w:pPr>
              <w:pStyle w:val="TableParagraph"/>
              <w:spacing w:line="258" w:lineRule="exact"/>
              <w:ind w:right="415"/>
              <w:jc w:val="center"/>
              <w:rPr>
                <w:sz w:val="24"/>
              </w:rPr>
            </w:pPr>
            <w:r>
              <w:rPr>
                <w:spacing w:val="-2"/>
                <w:sz w:val="24"/>
              </w:rPr>
              <w:t>урока</w:t>
            </w:r>
          </w:p>
        </w:tc>
        <w:tc>
          <w:tcPr>
            <w:tcW w:w="8221" w:type="dxa"/>
          </w:tcPr>
          <w:p w14:paraId="2684D0F1"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19E8A9CA" w14:textId="77777777">
        <w:trPr>
          <w:trHeight w:val="441"/>
        </w:trPr>
        <w:tc>
          <w:tcPr>
            <w:tcW w:w="1133" w:type="dxa"/>
          </w:tcPr>
          <w:p w14:paraId="387BA623"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1</w:t>
            </w:r>
          </w:p>
        </w:tc>
        <w:tc>
          <w:tcPr>
            <w:tcW w:w="8221" w:type="dxa"/>
          </w:tcPr>
          <w:p w14:paraId="7AA1528B" w14:textId="77777777" w:rsidR="00E902A8" w:rsidRDefault="00000000">
            <w:pPr>
              <w:pStyle w:val="TableParagraph"/>
              <w:spacing w:before="68"/>
              <w:ind w:left="293"/>
              <w:rPr>
                <w:sz w:val="24"/>
              </w:rPr>
            </w:pPr>
            <w:r>
              <w:rPr>
                <w:sz w:val="24"/>
              </w:rPr>
              <w:t>Составление</w:t>
            </w:r>
            <w:r>
              <w:rPr>
                <w:spacing w:val="-8"/>
                <w:sz w:val="24"/>
              </w:rPr>
              <w:t xml:space="preserve"> </w:t>
            </w:r>
            <w:r>
              <w:rPr>
                <w:sz w:val="24"/>
              </w:rPr>
              <w:t>рассказов</w:t>
            </w:r>
            <w:r>
              <w:rPr>
                <w:spacing w:val="-4"/>
                <w:sz w:val="24"/>
              </w:rPr>
              <w:t xml:space="preserve"> </w:t>
            </w:r>
            <w:r>
              <w:rPr>
                <w:sz w:val="24"/>
              </w:rPr>
              <w:t>по</w:t>
            </w:r>
            <w:r>
              <w:rPr>
                <w:spacing w:val="3"/>
                <w:sz w:val="24"/>
              </w:rPr>
              <w:t xml:space="preserve"> </w:t>
            </w:r>
            <w:r>
              <w:rPr>
                <w:sz w:val="24"/>
              </w:rPr>
              <w:t>сюжетным</w:t>
            </w:r>
            <w:r>
              <w:rPr>
                <w:spacing w:val="-4"/>
                <w:sz w:val="24"/>
              </w:rPr>
              <w:t xml:space="preserve"> </w:t>
            </w:r>
            <w:r>
              <w:rPr>
                <w:spacing w:val="-2"/>
                <w:sz w:val="24"/>
              </w:rPr>
              <w:t>картинкам</w:t>
            </w:r>
          </w:p>
        </w:tc>
      </w:tr>
      <w:tr w:rsidR="00E902A8" w14:paraId="1BA1F500" w14:textId="77777777">
        <w:trPr>
          <w:trHeight w:val="446"/>
        </w:trPr>
        <w:tc>
          <w:tcPr>
            <w:tcW w:w="1133" w:type="dxa"/>
          </w:tcPr>
          <w:p w14:paraId="0DC677A3"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8221" w:type="dxa"/>
          </w:tcPr>
          <w:p w14:paraId="11E8661C" w14:textId="77777777" w:rsidR="00E902A8" w:rsidRDefault="00000000">
            <w:pPr>
              <w:pStyle w:val="TableParagraph"/>
              <w:spacing w:before="68"/>
              <w:ind w:left="293"/>
              <w:rPr>
                <w:sz w:val="24"/>
              </w:rPr>
            </w:pPr>
            <w:r>
              <w:rPr>
                <w:sz w:val="24"/>
              </w:rPr>
              <w:t>Выделение</w:t>
            </w:r>
            <w:r>
              <w:rPr>
                <w:spacing w:val="-4"/>
                <w:sz w:val="24"/>
              </w:rPr>
              <w:t xml:space="preserve"> </w:t>
            </w:r>
            <w:r>
              <w:rPr>
                <w:sz w:val="24"/>
              </w:rPr>
              <w:t>предложения</w:t>
            </w:r>
            <w:r>
              <w:rPr>
                <w:spacing w:val="-3"/>
                <w:sz w:val="24"/>
              </w:rPr>
              <w:t xml:space="preserve"> </w:t>
            </w:r>
            <w:r>
              <w:rPr>
                <w:sz w:val="24"/>
              </w:rPr>
              <w:t>из</w:t>
            </w:r>
            <w:r>
              <w:rPr>
                <w:spacing w:val="-2"/>
                <w:sz w:val="24"/>
              </w:rPr>
              <w:t xml:space="preserve"> </w:t>
            </w:r>
            <w:r>
              <w:rPr>
                <w:sz w:val="24"/>
              </w:rPr>
              <w:t>речевого</w:t>
            </w:r>
            <w:r>
              <w:rPr>
                <w:spacing w:val="-2"/>
                <w:sz w:val="24"/>
              </w:rPr>
              <w:t xml:space="preserve"> потока</w:t>
            </w:r>
          </w:p>
        </w:tc>
      </w:tr>
      <w:tr w:rsidR="00E902A8" w14:paraId="3BE0517E" w14:textId="77777777">
        <w:trPr>
          <w:trHeight w:val="441"/>
        </w:trPr>
        <w:tc>
          <w:tcPr>
            <w:tcW w:w="1133" w:type="dxa"/>
          </w:tcPr>
          <w:p w14:paraId="2F40B6A6"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3</w:t>
            </w:r>
          </w:p>
        </w:tc>
        <w:tc>
          <w:tcPr>
            <w:tcW w:w="8221" w:type="dxa"/>
          </w:tcPr>
          <w:p w14:paraId="60ABDA3D" w14:textId="77777777" w:rsidR="00E902A8" w:rsidRDefault="00000000">
            <w:pPr>
              <w:pStyle w:val="TableParagraph"/>
              <w:spacing w:before="68"/>
              <w:ind w:left="293"/>
              <w:rPr>
                <w:sz w:val="24"/>
              </w:rPr>
            </w:pPr>
            <w:r>
              <w:rPr>
                <w:sz w:val="24"/>
              </w:rPr>
              <w:t>Моделирование</w:t>
            </w:r>
            <w:r>
              <w:rPr>
                <w:spacing w:val="-4"/>
                <w:sz w:val="24"/>
              </w:rPr>
              <w:t xml:space="preserve"> </w:t>
            </w:r>
            <w:r>
              <w:rPr>
                <w:sz w:val="24"/>
              </w:rPr>
              <w:t>состава</w:t>
            </w:r>
            <w:r>
              <w:rPr>
                <w:spacing w:val="-8"/>
                <w:sz w:val="24"/>
              </w:rPr>
              <w:t xml:space="preserve"> </w:t>
            </w:r>
            <w:r>
              <w:rPr>
                <w:spacing w:val="-2"/>
                <w:sz w:val="24"/>
              </w:rPr>
              <w:t>предложения</w:t>
            </w:r>
          </w:p>
        </w:tc>
      </w:tr>
      <w:tr w:rsidR="00E902A8" w14:paraId="794E363C" w14:textId="77777777">
        <w:trPr>
          <w:trHeight w:val="686"/>
        </w:trPr>
        <w:tc>
          <w:tcPr>
            <w:tcW w:w="1133" w:type="dxa"/>
          </w:tcPr>
          <w:p w14:paraId="27A327DD" w14:textId="77777777" w:rsidR="00E902A8" w:rsidRDefault="00000000">
            <w:pPr>
              <w:pStyle w:val="TableParagraph"/>
              <w:spacing w:before="194"/>
              <w:ind w:right="122"/>
              <w:jc w:val="right"/>
              <w:rPr>
                <w:sz w:val="24"/>
              </w:rPr>
            </w:pPr>
            <w:r>
              <w:rPr>
                <w:sz w:val="24"/>
              </w:rPr>
              <w:t>Урок</w:t>
            </w:r>
            <w:r>
              <w:rPr>
                <w:spacing w:val="2"/>
                <w:sz w:val="24"/>
              </w:rPr>
              <w:t xml:space="preserve"> </w:t>
            </w:r>
            <w:r>
              <w:rPr>
                <w:spacing w:val="-10"/>
                <w:sz w:val="24"/>
              </w:rPr>
              <w:t>4</w:t>
            </w:r>
          </w:p>
        </w:tc>
        <w:tc>
          <w:tcPr>
            <w:tcW w:w="8221" w:type="dxa"/>
          </w:tcPr>
          <w:p w14:paraId="393D2200" w14:textId="77777777" w:rsidR="00E902A8" w:rsidRDefault="00000000">
            <w:pPr>
              <w:pStyle w:val="TableParagraph"/>
              <w:spacing w:before="103" w:line="208" w:lineRule="auto"/>
              <w:ind w:left="67" w:firstLine="226"/>
              <w:rPr>
                <w:sz w:val="24"/>
              </w:rPr>
            </w:pPr>
            <w:r>
              <w:rPr>
                <w:sz w:val="24"/>
              </w:rPr>
              <w:t>Слушание литературного произведения</w:t>
            </w:r>
            <w:r>
              <w:rPr>
                <w:spacing w:val="-6"/>
                <w:sz w:val="24"/>
              </w:rPr>
              <w:t xml:space="preserve"> </w:t>
            </w:r>
            <w:r>
              <w:rPr>
                <w:sz w:val="24"/>
              </w:rPr>
              <w:t>о Родине. Произведение</w:t>
            </w:r>
            <w:r>
              <w:rPr>
                <w:spacing w:val="-3"/>
                <w:sz w:val="24"/>
              </w:rPr>
              <w:t xml:space="preserve"> </w:t>
            </w:r>
            <w:r>
              <w:rPr>
                <w:sz w:val="24"/>
              </w:rPr>
              <w:t>по выбору, например, С.Д. Дрожжин "Привет"</w:t>
            </w:r>
          </w:p>
        </w:tc>
      </w:tr>
      <w:tr w:rsidR="00E902A8" w14:paraId="04F8FD08" w14:textId="77777777">
        <w:trPr>
          <w:trHeight w:val="441"/>
        </w:trPr>
        <w:tc>
          <w:tcPr>
            <w:tcW w:w="1133" w:type="dxa"/>
          </w:tcPr>
          <w:p w14:paraId="48838CA4"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5</w:t>
            </w:r>
          </w:p>
        </w:tc>
        <w:tc>
          <w:tcPr>
            <w:tcW w:w="8221" w:type="dxa"/>
          </w:tcPr>
          <w:p w14:paraId="79B73855" w14:textId="77777777" w:rsidR="00E902A8" w:rsidRDefault="00000000">
            <w:pPr>
              <w:pStyle w:val="TableParagraph"/>
              <w:spacing w:before="68"/>
              <w:ind w:left="293"/>
              <w:rPr>
                <w:sz w:val="24"/>
              </w:rPr>
            </w:pPr>
            <w:r>
              <w:rPr>
                <w:sz w:val="24"/>
              </w:rPr>
              <w:t>Выделение</w:t>
            </w:r>
            <w:r>
              <w:rPr>
                <w:spacing w:val="-5"/>
                <w:sz w:val="24"/>
              </w:rPr>
              <w:t xml:space="preserve"> </w:t>
            </w:r>
            <w:r>
              <w:rPr>
                <w:sz w:val="24"/>
              </w:rPr>
              <w:t>первого</w:t>
            </w:r>
            <w:r>
              <w:rPr>
                <w:spacing w:val="-3"/>
                <w:sz w:val="24"/>
              </w:rPr>
              <w:t xml:space="preserve"> </w:t>
            </w:r>
            <w:r>
              <w:rPr>
                <w:sz w:val="24"/>
              </w:rPr>
              <w:t>звука</w:t>
            </w:r>
            <w:r>
              <w:rPr>
                <w:spacing w:val="-4"/>
                <w:sz w:val="24"/>
              </w:rPr>
              <w:t xml:space="preserve"> </w:t>
            </w:r>
            <w:r>
              <w:rPr>
                <w:sz w:val="24"/>
              </w:rPr>
              <w:t>в</w:t>
            </w:r>
            <w:r>
              <w:rPr>
                <w:spacing w:val="-2"/>
                <w:sz w:val="24"/>
              </w:rPr>
              <w:t xml:space="preserve"> </w:t>
            </w:r>
            <w:r>
              <w:rPr>
                <w:spacing w:val="-4"/>
                <w:sz w:val="24"/>
              </w:rPr>
              <w:t>слове</w:t>
            </w:r>
          </w:p>
        </w:tc>
      </w:tr>
      <w:tr w:rsidR="00E902A8" w14:paraId="1DAE4FB5" w14:textId="77777777">
        <w:trPr>
          <w:trHeight w:val="445"/>
        </w:trPr>
        <w:tc>
          <w:tcPr>
            <w:tcW w:w="1133" w:type="dxa"/>
          </w:tcPr>
          <w:p w14:paraId="5F0FE1F6"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8221" w:type="dxa"/>
          </w:tcPr>
          <w:p w14:paraId="7F5C9432" w14:textId="77777777" w:rsidR="00E902A8" w:rsidRDefault="00000000">
            <w:pPr>
              <w:pStyle w:val="TableParagraph"/>
              <w:spacing w:before="73"/>
              <w:ind w:left="293"/>
              <w:rPr>
                <w:sz w:val="24"/>
              </w:rPr>
            </w:pPr>
            <w:r>
              <w:rPr>
                <w:sz w:val="24"/>
              </w:rPr>
              <w:t>Проведение</w:t>
            </w:r>
            <w:r>
              <w:rPr>
                <w:spacing w:val="-8"/>
                <w:sz w:val="24"/>
              </w:rPr>
              <w:t xml:space="preserve"> </w:t>
            </w:r>
            <w:r>
              <w:rPr>
                <w:sz w:val="24"/>
              </w:rPr>
              <w:t>звукового</w:t>
            </w:r>
            <w:r>
              <w:rPr>
                <w:spacing w:val="1"/>
                <w:sz w:val="24"/>
              </w:rPr>
              <w:t xml:space="preserve"> </w:t>
            </w:r>
            <w:r>
              <w:rPr>
                <w:sz w:val="24"/>
              </w:rPr>
              <w:t>анализа</w:t>
            </w:r>
            <w:r>
              <w:rPr>
                <w:spacing w:val="-7"/>
                <w:sz w:val="24"/>
              </w:rPr>
              <w:t xml:space="preserve"> </w:t>
            </w:r>
            <w:r>
              <w:rPr>
                <w:spacing w:val="-4"/>
                <w:sz w:val="24"/>
              </w:rPr>
              <w:t>слова</w:t>
            </w:r>
          </w:p>
        </w:tc>
      </w:tr>
      <w:tr w:rsidR="00E902A8" w14:paraId="633E256B" w14:textId="77777777">
        <w:trPr>
          <w:trHeight w:val="446"/>
        </w:trPr>
        <w:tc>
          <w:tcPr>
            <w:tcW w:w="1133" w:type="dxa"/>
          </w:tcPr>
          <w:p w14:paraId="43348AE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7</w:t>
            </w:r>
          </w:p>
        </w:tc>
        <w:tc>
          <w:tcPr>
            <w:tcW w:w="8221" w:type="dxa"/>
          </w:tcPr>
          <w:p w14:paraId="51C08F16" w14:textId="77777777" w:rsidR="00E902A8" w:rsidRDefault="00000000">
            <w:pPr>
              <w:pStyle w:val="TableParagraph"/>
              <w:spacing w:before="68"/>
              <w:ind w:left="293"/>
              <w:rPr>
                <w:sz w:val="24"/>
              </w:rPr>
            </w:pPr>
            <w:r>
              <w:rPr>
                <w:sz w:val="24"/>
              </w:rPr>
              <w:t>Выделение</w:t>
            </w:r>
            <w:r>
              <w:rPr>
                <w:spacing w:val="-3"/>
                <w:sz w:val="24"/>
              </w:rPr>
              <w:t xml:space="preserve"> </w:t>
            </w:r>
            <w:r>
              <w:rPr>
                <w:sz w:val="24"/>
              </w:rPr>
              <w:t>гласных</w:t>
            </w:r>
            <w:r>
              <w:rPr>
                <w:spacing w:val="-5"/>
                <w:sz w:val="24"/>
              </w:rPr>
              <w:t xml:space="preserve"> </w:t>
            </w:r>
            <w:r>
              <w:rPr>
                <w:sz w:val="24"/>
              </w:rPr>
              <w:t>звуков</w:t>
            </w:r>
            <w:r>
              <w:rPr>
                <w:spacing w:val="-1"/>
                <w:sz w:val="24"/>
              </w:rPr>
              <w:t xml:space="preserve"> </w:t>
            </w:r>
            <w:r>
              <w:rPr>
                <w:sz w:val="24"/>
              </w:rPr>
              <w:t>в</w:t>
            </w:r>
            <w:r>
              <w:rPr>
                <w:spacing w:val="-3"/>
                <w:sz w:val="24"/>
              </w:rPr>
              <w:t xml:space="preserve"> </w:t>
            </w:r>
            <w:r>
              <w:rPr>
                <w:spacing w:val="-2"/>
                <w:sz w:val="24"/>
              </w:rPr>
              <w:t>слове</w:t>
            </w:r>
          </w:p>
        </w:tc>
      </w:tr>
      <w:tr w:rsidR="00E902A8" w14:paraId="676DC1D3" w14:textId="77777777">
        <w:trPr>
          <w:trHeight w:val="681"/>
        </w:trPr>
        <w:tc>
          <w:tcPr>
            <w:tcW w:w="1133" w:type="dxa"/>
          </w:tcPr>
          <w:p w14:paraId="622E5F52"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8</w:t>
            </w:r>
          </w:p>
        </w:tc>
        <w:tc>
          <w:tcPr>
            <w:tcW w:w="8221" w:type="dxa"/>
          </w:tcPr>
          <w:p w14:paraId="280BCABF" w14:textId="77777777" w:rsidR="00E902A8" w:rsidRDefault="00000000">
            <w:pPr>
              <w:pStyle w:val="TableParagraph"/>
              <w:spacing w:before="97" w:line="208" w:lineRule="auto"/>
              <w:ind w:left="67" w:firstLine="226"/>
              <w:rPr>
                <w:sz w:val="24"/>
              </w:rPr>
            </w:pPr>
            <w:r>
              <w:rPr>
                <w:sz w:val="24"/>
              </w:rPr>
              <w:t>Слушание литературного произведения</w:t>
            </w:r>
            <w:r>
              <w:rPr>
                <w:spacing w:val="-6"/>
                <w:sz w:val="24"/>
              </w:rPr>
              <w:t xml:space="preserve"> </w:t>
            </w:r>
            <w:r>
              <w:rPr>
                <w:sz w:val="24"/>
              </w:rPr>
              <w:t>о Родине. Произведение</w:t>
            </w:r>
            <w:r>
              <w:rPr>
                <w:spacing w:val="-3"/>
                <w:sz w:val="24"/>
              </w:rPr>
              <w:t xml:space="preserve"> </w:t>
            </w:r>
            <w:r>
              <w:rPr>
                <w:sz w:val="24"/>
              </w:rPr>
              <w:t>по выбору, например, Е.В. Серова "Мой дом"</w:t>
            </w:r>
          </w:p>
        </w:tc>
      </w:tr>
      <w:tr w:rsidR="00E902A8" w14:paraId="39579F25" w14:textId="77777777">
        <w:trPr>
          <w:trHeight w:val="446"/>
        </w:trPr>
        <w:tc>
          <w:tcPr>
            <w:tcW w:w="1133" w:type="dxa"/>
          </w:tcPr>
          <w:p w14:paraId="78B19D95"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9</w:t>
            </w:r>
          </w:p>
        </w:tc>
        <w:tc>
          <w:tcPr>
            <w:tcW w:w="8221" w:type="dxa"/>
          </w:tcPr>
          <w:p w14:paraId="50F7467A" w14:textId="77777777" w:rsidR="00E902A8" w:rsidRDefault="00000000">
            <w:pPr>
              <w:pStyle w:val="TableParagraph"/>
              <w:spacing w:before="73"/>
              <w:ind w:left="293"/>
              <w:rPr>
                <w:sz w:val="24"/>
              </w:rPr>
            </w:pPr>
            <w:r>
              <w:rPr>
                <w:sz w:val="24"/>
              </w:rPr>
              <w:t>Сравнение</w:t>
            </w:r>
            <w:r>
              <w:rPr>
                <w:spacing w:val="-5"/>
                <w:sz w:val="24"/>
              </w:rPr>
              <w:t xml:space="preserve"> </w:t>
            </w:r>
            <w:r>
              <w:rPr>
                <w:sz w:val="24"/>
              </w:rPr>
              <w:t>звуков</w:t>
            </w:r>
            <w:r>
              <w:rPr>
                <w:spacing w:val="-3"/>
                <w:sz w:val="24"/>
              </w:rPr>
              <w:t xml:space="preserve"> </w:t>
            </w:r>
            <w:r>
              <w:rPr>
                <w:sz w:val="24"/>
              </w:rPr>
              <w:t>по</w:t>
            </w:r>
            <w:r>
              <w:rPr>
                <w:spacing w:val="-4"/>
                <w:sz w:val="24"/>
              </w:rPr>
              <w:t xml:space="preserve"> </w:t>
            </w:r>
            <w:r>
              <w:rPr>
                <w:sz w:val="24"/>
              </w:rPr>
              <w:t>твердости-</w:t>
            </w:r>
            <w:r>
              <w:rPr>
                <w:spacing w:val="-2"/>
                <w:sz w:val="24"/>
              </w:rPr>
              <w:t>мягкости</w:t>
            </w:r>
          </w:p>
        </w:tc>
      </w:tr>
      <w:tr w:rsidR="00E902A8" w14:paraId="2EECBD08" w14:textId="77777777">
        <w:trPr>
          <w:trHeight w:val="681"/>
        </w:trPr>
        <w:tc>
          <w:tcPr>
            <w:tcW w:w="1133" w:type="dxa"/>
          </w:tcPr>
          <w:p w14:paraId="71812CB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221" w:type="dxa"/>
          </w:tcPr>
          <w:p w14:paraId="039CBC34" w14:textId="77777777" w:rsidR="00E902A8" w:rsidRDefault="00000000">
            <w:pPr>
              <w:pStyle w:val="TableParagraph"/>
              <w:spacing w:before="188"/>
              <w:ind w:left="293"/>
              <w:rPr>
                <w:sz w:val="24"/>
              </w:rPr>
            </w:pPr>
            <w:r>
              <w:rPr>
                <w:sz w:val="24"/>
              </w:rPr>
              <w:t>Отражение</w:t>
            </w:r>
            <w:r>
              <w:rPr>
                <w:spacing w:val="-4"/>
                <w:sz w:val="24"/>
              </w:rPr>
              <w:t xml:space="preserve"> </w:t>
            </w:r>
            <w:r>
              <w:rPr>
                <w:sz w:val="24"/>
              </w:rPr>
              <w:t>качественных</w:t>
            </w:r>
            <w:r>
              <w:rPr>
                <w:spacing w:val="-7"/>
                <w:sz w:val="24"/>
              </w:rPr>
              <w:t xml:space="preserve"> </w:t>
            </w:r>
            <w:r>
              <w:rPr>
                <w:sz w:val="24"/>
              </w:rPr>
              <w:t>характеристик</w:t>
            </w:r>
            <w:r>
              <w:rPr>
                <w:spacing w:val="-4"/>
                <w:sz w:val="24"/>
              </w:rPr>
              <w:t xml:space="preserve"> </w:t>
            </w:r>
            <w:r>
              <w:rPr>
                <w:sz w:val="24"/>
              </w:rPr>
              <w:t>звуков</w:t>
            </w:r>
            <w:r>
              <w:rPr>
                <w:spacing w:val="-1"/>
                <w:sz w:val="24"/>
              </w:rPr>
              <w:t xml:space="preserve"> </w:t>
            </w:r>
            <w:r>
              <w:rPr>
                <w:sz w:val="24"/>
              </w:rPr>
              <w:t>в</w:t>
            </w:r>
            <w:r>
              <w:rPr>
                <w:spacing w:val="-5"/>
                <w:sz w:val="24"/>
              </w:rPr>
              <w:t xml:space="preserve"> </w:t>
            </w:r>
            <w:r>
              <w:rPr>
                <w:sz w:val="24"/>
              </w:rPr>
              <w:t>моделях</w:t>
            </w:r>
            <w:r>
              <w:rPr>
                <w:spacing w:val="-7"/>
                <w:sz w:val="24"/>
              </w:rPr>
              <w:t xml:space="preserve"> </w:t>
            </w:r>
            <w:r>
              <w:rPr>
                <w:spacing w:val="-4"/>
                <w:sz w:val="24"/>
              </w:rPr>
              <w:t>слов</w:t>
            </w:r>
          </w:p>
        </w:tc>
      </w:tr>
      <w:tr w:rsidR="00E902A8" w14:paraId="2750DB58" w14:textId="77777777">
        <w:trPr>
          <w:trHeight w:val="686"/>
        </w:trPr>
        <w:tc>
          <w:tcPr>
            <w:tcW w:w="1133" w:type="dxa"/>
          </w:tcPr>
          <w:p w14:paraId="4B1CA0D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11</w:t>
            </w:r>
          </w:p>
        </w:tc>
        <w:tc>
          <w:tcPr>
            <w:tcW w:w="8221" w:type="dxa"/>
          </w:tcPr>
          <w:p w14:paraId="24533624" w14:textId="77777777" w:rsidR="00E902A8" w:rsidRDefault="00000000">
            <w:pPr>
              <w:pStyle w:val="TableParagraph"/>
              <w:spacing w:before="193"/>
              <w:ind w:left="293"/>
              <w:rPr>
                <w:sz w:val="24"/>
              </w:rPr>
            </w:pPr>
            <w:r>
              <w:rPr>
                <w:sz w:val="24"/>
              </w:rPr>
              <w:t>Отработка</w:t>
            </w:r>
            <w:r>
              <w:rPr>
                <w:spacing w:val="-4"/>
                <w:sz w:val="24"/>
              </w:rPr>
              <w:t xml:space="preserve"> </w:t>
            </w:r>
            <w:r>
              <w:rPr>
                <w:sz w:val="24"/>
              </w:rPr>
              <w:t>умения</w:t>
            </w:r>
            <w:r>
              <w:rPr>
                <w:spacing w:val="-2"/>
                <w:sz w:val="24"/>
              </w:rPr>
              <w:t xml:space="preserve"> </w:t>
            </w:r>
            <w:r>
              <w:rPr>
                <w:sz w:val="24"/>
              </w:rPr>
              <w:t>проводить</w:t>
            </w:r>
            <w:r>
              <w:rPr>
                <w:spacing w:val="-2"/>
                <w:sz w:val="24"/>
              </w:rPr>
              <w:t xml:space="preserve"> </w:t>
            </w:r>
            <w:r>
              <w:rPr>
                <w:sz w:val="24"/>
              </w:rPr>
              <w:t>звуковой</w:t>
            </w:r>
            <w:r>
              <w:rPr>
                <w:spacing w:val="-6"/>
                <w:sz w:val="24"/>
              </w:rPr>
              <w:t xml:space="preserve"> </w:t>
            </w:r>
            <w:r>
              <w:rPr>
                <w:sz w:val="24"/>
              </w:rPr>
              <w:t>анализ</w:t>
            </w:r>
            <w:r>
              <w:rPr>
                <w:spacing w:val="-6"/>
                <w:sz w:val="24"/>
              </w:rPr>
              <w:t xml:space="preserve"> </w:t>
            </w:r>
            <w:r>
              <w:rPr>
                <w:spacing w:val="-2"/>
                <w:sz w:val="24"/>
              </w:rPr>
              <w:t>слова</w:t>
            </w:r>
          </w:p>
        </w:tc>
      </w:tr>
      <w:tr w:rsidR="00E902A8" w14:paraId="1BC78FEF" w14:textId="77777777">
        <w:trPr>
          <w:trHeight w:val="685"/>
        </w:trPr>
        <w:tc>
          <w:tcPr>
            <w:tcW w:w="1133" w:type="dxa"/>
          </w:tcPr>
          <w:p w14:paraId="63FB97C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221" w:type="dxa"/>
          </w:tcPr>
          <w:p w14:paraId="45F9D0AE" w14:textId="77777777" w:rsidR="00E902A8" w:rsidRDefault="00000000">
            <w:pPr>
              <w:pStyle w:val="TableParagraph"/>
              <w:spacing w:before="97" w:line="208" w:lineRule="auto"/>
              <w:ind w:left="67" w:firstLine="226"/>
              <w:rPr>
                <w:sz w:val="24"/>
              </w:rPr>
            </w:pPr>
            <w:r>
              <w:rPr>
                <w:sz w:val="24"/>
              </w:rPr>
              <w:t>Слушание</w:t>
            </w:r>
            <w:r>
              <w:rPr>
                <w:spacing w:val="-15"/>
                <w:sz w:val="24"/>
              </w:rPr>
              <w:t xml:space="preserve"> </w:t>
            </w:r>
            <w:r>
              <w:rPr>
                <w:sz w:val="24"/>
              </w:rPr>
              <w:t>литературного</w:t>
            </w:r>
            <w:r>
              <w:rPr>
                <w:spacing w:val="-15"/>
                <w:sz w:val="24"/>
              </w:rPr>
              <w:t xml:space="preserve"> </w:t>
            </w:r>
            <w:r>
              <w:rPr>
                <w:sz w:val="24"/>
              </w:rPr>
              <w:t>произведения</w:t>
            </w:r>
            <w:r>
              <w:rPr>
                <w:spacing w:val="-15"/>
                <w:sz w:val="24"/>
              </w:rPr>
              <w:t xml:space="preserve"> </w:t>
            </w:r>
            <w:r>
              <w:rPr>
                <w:sz w:val="24"/>
              </w:rPr>
              <w:t>о</w:t>
            </w:r>
            <w:r>
              <w:rPr>
                <w:spacing w:val="-15"/>
                <w:sz w:val="24"/>
              </w:rPr>
              <w:t xml:space="preserve"> </w:t>
            </w:r>
            <w:r>
              <w:rPr>
                <w:sz w:val="24"/>
              </w:rPr>
              <w:t>природе.</w:t>
            </w:r>
            <w:r>
              <w:rPr>
                <w:spacing w:val="-15"/>
                <w:sz w:val="24"/>
              </w:rPr>
              <w:t xml:space="preserve"> </w:t>
            </w:r>
            <w:r>
              <w:rPr>
                <w:sz w:val="24"/>
              </w:rPr>
              <w:t>Произведение</w:t>
            </w:r>
            <w:r>
              <w:rPr>
                <w:spacing w:val="-15"/>
                <w:sz w:val="24"/>
              </w:rPr>
              <w:t xml:space="preserve"> </w:t>
            </w:r>
            <w:r>
              <w:rPr>
                <w:sz w:val="24"/>
              </w:rPr>
              <w:t>по</w:t>
            </w:r>
            <w:r>
              <w:rPr>
                <w:spacing w:val="-14"/>
                <w:sz w:val="24"/>
              </w:rPr>
              <w:t xml:space="preserve"> </w:t>
            </w:r>
            <w:r>
              <w:rPr>
                <w:sz w:val="24"/>
              </w:rPr>
              <w:t>выбору, например, И.С Соколов-Микитов "Русский лес"</w:t>
            </w:r>
          </w:p>
        </w:tc>
      </w:tr>
      <w:tr w:rsidR="00E902A8" w14:paraId="279AC7F4" w14:textId="77777777">
        <w:trPr>
          <w:trHeight w:val="681"/>
        </w:trPr>
        <w:tc>
          <w:tcPr>
            <w:tcW w:w="1133" w:type="dxa"/>
          </w:tcPr>
          <w:p w14:paraId="51E98CC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13</w:t>
            </w:r>
          </w:p>
        </w:tc>
        <w:tc>
          <w:tcPr>
            <w:tcW w:w="8221" w:type="dxa"/>
          </w:tcPr>
          <w:p w14:paraId="07CB9188" w14:textId="77777777" w:rsidR="00E902A8" w:rsidRDefault="00000000">
            <w:pPr>
              <w:pStyle w:val="TableParagraph"/>
              <w:spacing w:before="189"/>
              <w:ind w:left="293"/>
              <w:rPr>
                <w:sz w:val="24"/>
              </w:rPr>
            </w:pPr>
            <w:r>
              <w:rPr>
                <w:sz w:val="24"/>
              </w:rPr>
              <w:t>Отработка</w:t>
            </w:r>
            <w:r>
              <w:rPr>
                <w:spacing w:val="-8"/>
                <w:sz w:val="24"/>
              </w:rPr>
              <w:t xml:space="preserve"> </w:t>
            </w:r>
            <w:r>
              <w:rPr>
                <w:sz w:val="24"/>
              </w:rPr>
              <w:t>умения</w:t>
            </w:r>
            <w:r>
              <w:rPr>
                <w:spacing w:val="-1"/>
                <w:sz w:val="24"/>
              </w:rPr>
              <w:t xml:space="preserve"> </w:t>
            </w:r>
            <w:r>
              <w:rPr>
                <w:sz w:val="24"/>
              </w:rPr>
              <w:t>устанавливать</w:t>
            </w:r>
            <w:r>
              <w:rPr>
                <w:spacing w:val="-3"/>
                <w:sz w:val="24"/>
              </w:rPr>
              <w:t xml:space="preserve"> </w:t>
            </w:r>
            <w:r>
              <w:rPr>
                <w:sz w:val="24"/>
              </w:rPr>
              <w:t>последовательность</w:t>
            </w:r>
            <w:r>
              <w:rPr>
                <w:spacing w:val="-5"/>
                <w:sz w:val="24"/>
              </w:rPr>
              <w:t xml:space="preserve"> </w:t>
            </w:r>
            <w:r>
              <w:rPr>
                <w:sz w:val="24"/>
              </w:rPr>
              <w:t>звуков</w:t>
            </w:r>
            <w:r>
              <w:rPr>
                <w:spacing w:val="-7"/>
                <w:sz w:val="24"/>
              </w:rPr>
              <w:t xml:space="preserve"> </w:t>
            </w:r>
            <w:r>
              <w:rPr>
                <w:sz w:val="24"/>
              </w:rPr>
              <w:t>в</w:t>
            </w:r>
            <w:r>
              <w:rPr>
                <w:spacing w:val="-3"/>
                <w:sz w:val="24"/>
              </w:rPr>
              <w:t xml:space="preserve"> </w:t>
            </w:r>
            <w:r>
              <w:rPr>
                <w:spacing w:val="-2"/>
                <w:sz w:val="24"/>
              </w:rPr>
              <w:t>слове</w:t>
            </w:r>
          </w:p>
        </w:tc>
      </w:tr>
      <w:tr w:rsidR="00E902A8" w14:paraId="7416F596" w14:textId="77777777">
        <w:trPr>
          <w:trHeight w:val="685"/>
        </w:trPr>
        <w:tc>
          <w:tcPr>
            <w:tcW w:w="1133" w:type="dxa"/>
          </w:tcPr>
          <w:p w14:paraId="77F5A24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8221" w:type="dxa"/>
          </w:tcPr>
          <w:p w14:paraId="25602277"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А,</w:t>
            </w:r>
            <w:r>
              <w:rPr>
                <w:spacing w:val="-1"/>
                <w:sz w:val="24"/>
              </w:rPr>
              <w:t xml:space="preserve"> </w:t>
            </w:r>
            <w:r>
              <w:rPr>
                <w:spacing w:val="-10"/>
                <w:sz w:val="24"/>
              </w:rPr>
              <w:t>а</w:t>
            </w:r>
          </w:p>
        </w:tc>
      </w:tr>
      <w:tr w:rsidR="00E902A8" w14:paraId="1210C3FA" w14:textId="77777777">
        <w:trPr>
          <w:trHeight w:val="681"/>
        </w:trPr>
        <w:tc>
          <w:tcPr>
            <w:tcW w:w="1133" w:type="dxa"/>
          </w:tcPr>
          <w:p w14:paraId="2FD86AD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15</w:t>
            </w:r>
          </w:p>
        </w:tc>
        <w:tc>
          <w:tcPr>
            <w:tcW w:w="8221" w:type="dxa"/>
          </w:tcPr>
          <w:p w14:paraId="1C876A96" w14:textId="77777777" w:rsidR="00E902A8" w:rsidRDefault="00000000">
            <w:pPr>
              <w:pStyle w:val="TableParagraph"/>
              <w:spacing w:before="189"/>
              <w:ind w:left="293"/>
              <w:rPr>
                <w:sz w:val="24"/>
              </w:rPr>
            </w:pPr>
            <w:r>
              <w:rPr>
                <w:sz w:val="24"/>
              </w:rPr>
              <w:t>Проведение</w:t>
            </w:r>
            <w:r>
              <w:rPr>
                <w:spacing w:val="-8"/>
                <w:sz w:val="24"/>
              </w:rPr>
              <w:t xml:space="preserve"> </w:t>
            </w:r>
            <w:r>
              <w:rPr>
                <w:sz w:val="24"/>
              </w:rPr>
              <w:t>звукового</w:t>
            </w:r>
            <w:r>
              <w:rPr>
                <w:spacing w:val="1"/>
                <w:sz w:val="24"/>
              </w:rPr>
              <w:t xml:space="preserve"> </w:t>
            </w:r>
            <w:r>
              <w:rPr>
                <w:sz w:val="24"/>
              </w:rPr>
              <w:t>анализа</w:t>
            </w:r>
            <w:r>
              <w:rPr>
                <w:spacing w:val="-8"/>
                <w:sz w:val="24"/>
              </w:rPr>
              <w:t xml:space="preserve"> </w:t>
            </w:r>
            <w:r>
              <w:rPr>
                <w:sz w:val="24"/>
              </w:rPr>
              <w:t>слов</w:t>
            </w:r>
            <w:r>
              <w:rPr>
                <w:spacing w:val="-5"/>
                <w:sz w:val="24"/>
              </w:rPr>
              <w:t xml:space="preserve"> </w:t>
            </w:r>
            <w:r>
              <w:rPr>
                <w:sz w:val="24"/>
              </w:rPr>
              <w:t>с</w:t>
            </w:r>
            <w:r>
              <w:rPr>
                <w:spacing w:val="-3"/>
                <w:sz w:val="24"/>
              </w:rPr>
              <w:t xml:space="preserve"> </w:t>
            </w:r>
            <w:r>
              <w:rPr>
                <w:sz w:val="24"/>
              </w:rPr>
              <w:t>буквами</w:t>
            </w:r>
            <w:r>
              <w:rPr>
                <w:spacing w:val="-1"/>
                <w:sz w:val="24"/>
              </w:rPr>
              <w:t xml:space="preserve"> </w:t>
            </w:r>
            <w:r>
              <w:rPr>
                <w:sz w:val="24"/>
              </w:rPr>
              <w:t xml:space="preserve">А, </w:t>
            </w:r>
            <w:r>
              <w:rPr>
                <w:spacing w:val="-10"/>
                <w:sz w:val="24"/>
              </w:rPr>
              <w:t>а</w:t>
            </w:r>
          </w:p>
        </w:tc>
      </w:tr>
      <w:tr w:rsidR="00E902A8" w14:paraId="53FA1195" w14:textId="77777777">
        <w:trPr>
          <w:trHeight w:val="685"/>
        </w:trPr>
        <w:tc>
          <w:tcPr>
            <w:tcW w:w="1133" w:type="dxa"/>
          </w:tcPr>
          <w:p w14:paraId="283B0C3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16</w:t>
            </w:r>
          </w:p>
        </w:tc>
        <w:tc>
          <w:tcPr>
            <w:tcW w:w="8221" w:type="dxa"/>
          </w:tcPr>
          <w:p w14:paraId="7C513F65"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 xml:space="preserve">Я, </w:t>
            </w:r>
            <w:r>
              <w:rPr>
                <w:spacing w:val="-10"/>
                <w:sz w:val="24"/>
              </w:rPr>
              <w:t>я</w:t>
            </w:r>
          </w:p>
        </w:tc>
      </w:tr>
      <w:tr w:rsidR="00E902A8" w14:paraId="57308A98" w14:textId="77777777">
        <w:trPr>
          <w:trHeight w:val="681"/>
        </w:trPr>
        <w:tc>
          <w:tcPr>
            <w:tcW w:w="1133" w:type="dxa"/>
          </w:tcPr>
          <w:p w14:paraId="3B815FC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17</w:t>
            </w:r>
          </w:p>
        </w:tc>
        <w:tc>
          <w:tcPr>
            <w:tcW w:w="8221" w:type="dxa"/>
          </w:tcPr>
          <w:p w14:paraId="6D43A57C"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Я,</w:t>
            </w:r>
            <w:r>
              <w:rPr>
                <w:spacing w:val="1"/>
                <w:sz w:val="24"/>
              </w:rPr>
              <w:t xml:space="preserve"> </w:t>
            </w:r>
            <w:r>
              <w:rPr>
                <w:spacing w:val="-10"/>
                <w:sz w:val="24"/>
              </w:rPr>
              <w:t>я</w:t>
            </w:r>
          </w:p>
        </w:tc>
      </w:tr>
      <w:tr w:rsidR="00E902A8" w14:paraId="47527080" w14:textId="77777777">
        <w:trPr>
          <w:trHeight w:val="685"/>
        </w:trPr>
        <w:tc>
          <w:tcPr>
            <w:tcW w:w="1133" w:type="dxa"/>
          </w:tcPr>
          <w:p w14:paraId="7C41CF7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18</w:t>
            </w:r>
          </w:p>
        </w:tc>
        <w:tc>
          <w:tcPr>
            <w:tcW w:w="8221" w:type="dxa"/>
          </w:tcPr>
          <w:p w14:paraId="03C212A8"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О,</w:t>
            </w:r>
            <w:r>
              <w:rPr>
                <w:spacing w:val="-5"/>
                <w:sz w:val="24"/>
              </w:rPr>
              <w:t xml:space="preserve"> </w:t>
            </w:r>
            <w:r>
              <w:rPr>
                <w:spacing w:val="-10"/>
                <w:sz w:val="24"/>
              </w:rPr>
              <w:t>о</w:t>
            </w:r>
          </w:p>
        </w:tc>
      </w:tr>
    </w:tbl>
    <w:p w14:paraId="40B2C48D" w14:textId="77777777" w:rsidR="00E902A8" w:rsidRDefault="00E902A8">
      <w:pPr>
        <w:pStyle w:val="TableParagraph"/>
        <w:rPr>
          <w:sz w:val="24"/>
        </w:rPr>
        <w:sectPr w:rsidR="00E902A8">
          <w:pgSz w:w="11910" w:h="16390"/>
          <w:pgMar w:top="1140" w:right="0" w:bottom="102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56FADE59" w14:textId="77777777">
        <w:trPr>
          <w:trHeight w:val="686"/>
        </w:trPr>
        <w:tc>
          <w:tcPr>
            <w:tcW w:w="1133" w:type="dxa"/>
          </w:tcPr>
          <w:p w14:paraId="252B3E33"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19</w:t>
            </w:r>
          </w:p>
        </w:tc>
        <w:tc>
          <w:tcPr>
            <w:tcW w:w="8221" w:type="dxa"/>
          </w:tcPr>
          <w:p w14:paraId="06FDF05D" w14:textId="77777777" w:rsidR="00E902A8" w:rsidRDefault="00000000">
            <w:pPr>
              <w:pStyle w:val="TableParagraph"/>
              <w:spacing w:before="102" w:line="208" w:lineRule="auto"/>
              <w:ind w:left="67" w:firstLine="226"/>
              <w:rPr>
                <w:sz w:val="24"/>
              </w:rPr>
            </w:pPr>
            <w:r>
              <w:rPr>
                <w:sz w:val="24"/>
              </w:rPr>
              <w:t>Слушание</w:t>
            </w:r>
            <w:r>
              <w:rPr>
                <w:spacing w:val="-3"/>
                <w:sz w:val="24"/>
              </w:rPr>
              <w:t xml:space="preserve"> </w:t>
            </w:r>
            <w:r>
              <w:rPr>
                <w:sz w:val="24"/>
              </w:rPr>
              <w:t>литературного</w:t>
            </w:r>
            <w:r>
              <w:rPr>
                <w:spacing w:val="-3"/>
                <w:sz w:val="24"/>
              </w:rPr>
              <w:t xml:space="preserve"> </w:t>
            </w:r>
            <w:r>
              <w:rPr>
                <w:sz w:val="24"/>
              </w:rPr>
              <w:t>произведения</w:t>
            </w:r>
            <w:r>
              <w:rPr>
                <w:spacing w:val="-6"/>
                <w:sz w:val="24"/>
              </w:rPr>
              <w:t xml:space="preserve"> </w:t>
            </w:r>
            <w:r>
              <w:rPr>
                <w:sz w:val="24"/>
              </w:rPr>
              <w:t>о</w:t>
            </w:r>
            <w:r>
              <w:rPr>
                <w:spacing w:val="-3"/>
                <w:sz w:val="24"/>
              </w:rPr>
              <w:t xml:space="preserve"> </w:t>
            </w:r>
            <w:r>
              <w:rPr>
                <w:sz w:val="24"/>
              </w:rPr>
              <w:t>родной</w:t>
            </w:r>
            <w:r>
              <w:rPr>
                <w:spacing w:val="-5"/>
                <w:sz w:val="24"/>
              </w:rPr>
              <w:t xml:space="preserve"> </w:t>
            </w:r>
            <w:r>
              <w:rPr>
                <w:sz w:val="24"/>
              </w:rPr>
              <w:t>природе. Произведение</w:t>
            </w:r>
            <w:r>
              <w:rPr>
                <w:spacing w:val="-3"/>
                <w:sz w:val="24"/>
              </w:rPr>
              <w:t xml:space="preserve"> </w:t>
            </w:r>
            <w:r>
              <w:rPr>
                <w:sz w:val="24"/>
              </w:rPr>
              <w:t>по выбору, например, М.Л. Михайлов "Лесные хоромы"</w:t>
            </w:r>
          </w:p>
        </w:tc>
      </w:tr>
      <w:tr w:rsidR="00E902A8" w14:paraId="2A7711FF" w14:textId="77777777">
        <w:trPr>
          <w:trHeight w:val="681"/>
        </w:trPr>
        <w:tc>
          <w:tcPr>
            <w:tcW w:w="1133" w:type="dxa"/>
          </w:tcPr>
          <w:p w14:paraId="7130EFD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221" w:type="dxa"/>
          </w:tcPr>
          <w:p w14:paraId="7D6F1B4B"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 строчной</w:t>
            </w:r>
            <w:r>
              <w:rPr>
                <w:spacing w:val="-1"/>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Ё,</w:t>
            </w:r>
            <w:r>
              <w:rPr>
                <w:spacing w:val="-1"/>
                <w:sz w:val="24"/>
              </w:rPr>
              <w:t xml:space="preserve"> </w:t>
            </w:r>
            <w:r>
              <w:rPr>
                <w:spacing w:val="-10"/>
                <w:sz w:val="24"/>
              </w:rPr>
              <w:t>ё</w:t>
            </w:r>
          </w:p>
        </w:tc>
      </w:tr>
      <w:tr w:rsidR="00E902A8" w14:paraId="3558EABE" w14:textId="77777777">
        <w:trPr>
          <w:trHeight w:val="686"/>
        </w:trPr>
        <w:tc>
          <w:tcPr>
            <w:tcW w:w="1133" w:type="dxa"/>
          </w:tcPr>
          <w:p w14:paraId="34FA1FF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21</w:t>
            </w:r>
          </w:p>
        </w:tc>
        <w:tc>
          <w:tcPr>
            <w:tcW w:w="8221" w:type="dxa"/>
          </w:tcPr>
          <w:p w14:paraId="7AA8B5F1" w14:textId="77777777" w:rsidR="00E902A8" w:rsidRDefault="00000000">
            <w:pPr>
              <w:pStyle w:val="TableParagraph"/>
              <w:spacing w:before="193"/>
              <w:ind w:left="293"/>
              <w:rPr>
                <w:sz w:val="24"/>
              </w:rPr>
            </w:pPr>
            <w:r>
              <w:rPr>
                <w:sz w:val="24"/>
              </w:rPr>
              <w:t>Проведение</w:t>
            </w:r>
            <w:r>
              <w:rPr>
                <w:spacing w:val="-7"/>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 Ё,</w:t>
            </w:r>
            <w:r>
              <w:rPr>
                <w:spacing w:val="1"/>
                <w:sz w:val="24"/>
              </w:rPr>
              <w:t xml:space="preserve"> </w:t>
            </w:r>
            <w:r>
              <w:rPr>
                <w:spacing w:val="-10"/>
                <w:sz w:val="24"/>
              </w:rPr>
              <w:t>ё</w:t>
            </w:r>
          </w:p>
        </w:tc>
      </w:tr>
      <w:tr w:rsidR="00E902A8" w14:paraId="71FBE7B3" w14:textId="77777777">
        <w:trPr>
          <w:trHeight w:val="685"/>
        </w:trPr>
        <w:tc>
          <w:tcPr>
            <w:tcW w:w="1133" w:type="dxa"/>
          </w:tcPr>
          <w:p w14:paraId="2F324F2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8221" w:type="dxa"/>
          </w:tcPr>
          <w:p w14:paraId="3813FDC9"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 xml:space="preserve">У, </w:t>
            </w:r>
            <w:r>
              <w:rPr>
                <w:spacing w:val="-10"/>
                <w:sz w:val="24"/>
              </w:rPr>
              <w:t>у</w:t>
            </w:r>
          </w:p>
        </w:tc>
      </w:tr>
      <w:tr w:rsidR="00E902A8" w14:paraId="5220F4B6" w14:textId="77777777">
        <w:trPr>
          <w:trHeight w:val="681"/>
        </w:trPr>
        <w:tc>
          <w:tcPr>
            <w:tcW w:w="1133" w:type="dxa"/>
          </w:tcPr>
          <w:p w14:paraId="67F4BC8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23</w:t>
            </w:r>
          </w:p>
        </w:tc>
        <w:tc>
          <w:tcPr>
            <w:tcW w:w="8221" w:type="dxa"/>
          </w:tcPr>
          <w:p w14:paraId="32F09215" w14:textId="77777777" w:rsidR="00E902A8" w:rsidRDefault="00000000">
            <w:pPr>
              <w:pStyle w:val="TableParagraph"/>
              <w:spacing w:before="189"/>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У,</w:t>
            </w:r>
            <w:r>
              <w:rPr>
                <w:spacing w:val="1"/>
                <w:sz w:val="24"/>
              </w:rPr>
              <w:t xml:space="preserve"> </w:t>
            </w:r>
            <w:r>
              <w:rPr>
                <w:spacing w:val="-10"/>
                <w:sz w:val="24"/>
              </w:rPr>
              <w:t>у</w:t>
            </w:r>
          </w:p>
        </w:tc>
      </w:tr>
      <w:tr w:rsidR="00E902A8" w14:paraId="1C8D62C8" w14:textId="77777777">
        <w:trPr>
          <w:trHeight w:val="686"/>
        </w:trPr>
        <w:tc>
          <w:tcPr>
            <w:tcW w:w="1133" w:type="dxa"/>
          </w:tcPr>
          <w:p w14:paraId="5558D61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24</w:t>
            </w:r>
          </w:p>
        </w:tc>
        <w:tc>
          <w:tcPr>
            <w:tcW w:w="8221" w:type="dxa"/>
          </w:tcPr>
          <w:p w14:paraId="4C1A0061"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 xml:space="preserve">Ю, </w:t>
            </w:r>
            <w:r>
              <w:rPr>
                <w:spacing w:val="-10"/>
                <w:sz w:val="24"/>
              </w:rPr>
              <w:t>ю</w:t>
            </w:r>
          </w:p>
        </w:tc>
      </w:tr>
      <w:tr w:rsidR="00E902A8" w14:paraId="66A28A41" w14:textId="77777777">
        <w:trPr>
          <w:trHeight w:val="681"/>
        </w:trPr>
        <w:tc>
          <w:tcPr>
            <w:tcW w:w="1133" w:type="dxa"/>
          </w:tcPr>
          <w:p w14:paraId="7713487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221" w:type="dxa"/>
          </w:tcPr>
          <w:p w14:paraId="39CF7404"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Ю,</w:t>
            </w:r>
            <w:r>
              <w:rPr>
                <w:spacing w:val="1"/>
                <w:sz w:val="24"/>
              </w:rPr>
              <w:t xml:space="preserve"> </w:t>
            </w:r>
            <w:r>
              <w:rPr>
                <w:spacing w:val="-10"/>
                <w:sz w:val="24"/>
              </w:rPr>
              <w:t>ю</w:t>
            </w:r>
          </w:p>
        </w:tc>
      </w:tr>
      <w:tr w:rsidR="00E902A8" w14:paraId="567F44C8" w14:textId="77777777">
        <w:trPr>
          <w:trHeight w:val="686"/>
        </w:trPr>
        <w:tc>
          <w:tcPr>
            <w:tcW w:w="1133" w:type="dxa"/>
          </w:tcPr>
          <w:p w14:paraId="049EC06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26</w:t>
            </w:r>
          </w:p>
        </w:tc>
        <w:tc>
          <w:tcPr>
            <w:tcW w:w="8221" w:type="dxa"/>
          </w:tcPr>
          <w:p w14:paraId="5948BCC9"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 xml:space="preserve">Э, </w:t>
            </w:r>
            <w:r>
              <w:rPr>
                <w:spacing w:val="-10"/>
                <w:sz w:val="24"/>
              </w:rPr>
              <w:t>э</w:t>
            </w:r>
          </w:p>
        </w:tc>
      </w:tr>
      <w:tr w:rsidR="00E902A8" w14:paraId="027D23B3" w14:textId="77777777">
        <w:trPr>
          <w:trHeight w:val="685"/>
        </w:trPr>
        <w:tc>
          <w:tcPr>
            <w:tcW w:w="1133" w:type="dxa"/>
          </w:tcPr>
          <w:p w14:paraId="6B7E9DB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8221" w:type="dxa"/>
          </w:tcPr>
          <w:p w14:paraId="73759FB7" w14:textId="77777777" w:rsidR="00E902A8" w:rsidRDefault="00000000">
            <w:pPr>
              <w:pStyle w:val="TableParagraph"/>
              <w:spacing w:before="97" w:line="208" w:lineRule="auto"/>
              <w:ind w:left="67" w:firstLine="226"/>
              <w:rPr>
                <w:sz w:val="24"/>
              </w:rPr>
            </w:pPr>
            <w:r>
              <w:rPr>
                <w:sz w:val="24"/>
              </w:rPr>
              <w:t>Слушание</w:t>
            </w:r>
            <w:r>
              <w:rPr>
                <w:spacing w:val="25"/>
                <w:sz w:val="24"/>
              </w:rPr>
              <w:t xml:space="preserve"> </w:t>
            </w:r>
            <w:r>
              <w:rPr>
                <w:sz w:val="24"/>
              </w:rPr>
              <w:t>литературного</w:t>
            </w:r>
            <w:r>
              <w:rPr>
                <w:spacing w:val="26"/>
                <w:sz w:val="24"/>
              </w:rPr>
              <w:t xml:space="preserve"> </w:t>
            </w:r>
            <w:r>
              <w:rPr>
                <w:sz w:val="24"/>
              </w:rPr>
              <w:t>произведения о</w:t>
            </w:r>
            <w:r>
              <w:rPr>
                <w:spacing w:val="26"/>
                <w:sz w:val="24"/>
              </w:rPr>
              <w:t xml:space="preserve"> </w:t>
            </w:r>
            <w:r>
              <w:rPr>
                <w:sz w:val="24"/>
              </w:rPr>
              <w:t>детях.</w:t>
            </w:r>
            <w:r>
              <w:rPr>
                <w:spacing w:val="28"/>
                <w:sz w:val="24"/>
              </w:rPr>
              <w:t xml:space="preserve"> </w:t>
            </w:r>
            <w:r>
              <w:rPr>
                <w:sz w:val="24"/>
              </w:rPr>
              <w:t>Произведение</w:t>
            </w:r>
            <w:r>
              <w:rPr>
                <w:spacing w:val="25"/>
                <w:sz w:val="24"/>
              </w:rPr>
              <w:t xml:space="preserve"> </w:t>
            </w:r>
            <w:r>
              <w:rPr>
                <w:sz w:val="24"/>
              </w:rPr>
              <w:t>по выбору, например, А.Л. Барто "В школу"</w:t>
            </w:r>
          </w:p>
        </w:tc>
      </w:tr>
      <w:tr w:rsidR="00E902A8" w14:paraId="0FB14279" w14:textId="77777777">
        <w:trPr>
          <w:trHeight w:val="681"/>
        </w:trPr>
        <w:tc>
          <w:tcPr>
            <w:tcW w:w="1133" w:type="dxa"/>
          </w:tcPr>
          <w:p w14:paraId="15CF330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28</w:t>
            </w:r>
          </w:p>
        </w:tc>
        <w:tc>
          <w:tcPr>
            <w:tcW w:w="8221" w:type="dxa"/>
          </w:tcPr>
          <w:p w14:paraId="48E4E1A5" w14:textId="77777777" w:rsidR="00E902A8" w:rsidRDefault="00000000">
            <w:pPr>
              <w:pStyle w:val="TableParagraph"/>
              <w:spacing w:before="189"/>
              <w:ind w:left="293"/>
              <w:rPr>
                <w:sz w:val="24"/>
              </w:rPr>
            </w:pPr>
            <w:r>
              <w:rPr>
                <w:sz w:val="24"/>
              </w:rPr>
              <w:t>Знакомство</w:t>
            </w:r>
            <w:r>
              <w:rPr>
                <w:spacing w:val="-3"/>
                <w:sz w:val="24"/>
              </w:rPr>
              <w:t xml:space="preserve"> </w:t>
            </w:r>
            <w:r>
              <w:rPr>
                <w:sz w:val="24"/>
              </w:rPr>
              <w:t>со строчной</w:t>
            </w:r>
            <w:r>
              <w:rPr>
                <w:spacing w:val="-1"/>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Е,</w:t>
            </w:r>
            <w:r>
              <w:rPr>
                <w:spacing w:val="-1"/>
                <w:sz w:val="24"/>
              </w:rPr>
              <w:t xml:space="preserve"> </w:t>
            </w:r>
            <w:r>
              <w:rPr>
                <w:spacing w:val="-10"/>
                <w:sz w:val="24"/>
              </w:rPr>
              <w:t>е</w:t>
            </w:r>
          </w:p>
        </w:tc>
      </w:tr>
      <w:tr w:rsidR="00E902A8" w14:paraId="2AA838C8" w14:textId="77777777">
        <w:trPr>
          <w:trHeight w:val="685"/>
        </w:trPr>
        <w:tc>
          <w:tcPr>
            <w:tcW w:w="1133" w:type="dxa"/>
          </w:tcPr>
          <w:p w14:paraId="1E4FD30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29</w:t>
            </w:r>
          </w:p>
        </w:tc>
        <w:tc>
          <w:tcPr>
            <w:tcW w:w="8221" w:type="dxa"/>
          </w:tcPr>
          <w:p w14:paraId="775FA0C9" w14:textId="77777777" w:rsidR="00E902A8" w:rsidRDefault="00000000">
            <w:pPr>
              <w:pStyle w:val="TableParagraph"/>
              <w:spacing w:before="188"/>
              <w:ind w:left="293"/>
              <w:rPr>
                <w:sz w:val="24"/>
              </w:rPr>
            </w:pPr>
            <w:r>
              <w:rPr>
                <w:sz w:val="24"/>
              </w:rPr>
              <w:t>Проведение</w:t>
            </w:r>
            <w:r>
              <w:rPr>
                <w:spacing w:val="-7"/>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 Е,</w:t>
            </w:r>
            <w:r>
              <w:rPr>
                <w:spacing w:val="1"/>
                <w:sz w:val="24"/>
              </w:rPr>
              <w:t xml:space="preserve"> </w:t>
            </w:r>
            <w:r>
              <w:rPr>
                <w:spacing w:val="-10"/>
                <w:sz w:val="24"/>
              </w:rPr>
              <w:t>е</w:t>
            </w:r>
          </w:p>
        </w:tc>
      </w:tr>
      <w:tr w:rsidR="00E902A8" w14:paraId="3779782B" w14:textId="77777777">
        <w:trPr>
          <w:trHeight w:val="681"/>
        </w:trPr>
        <w:tc>
          <w:tcPr>
            <w:tcW w:w="1133" w:type="dxa"/>
          </w:tcPr>
          <w:p w14:paraId="12970A9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221" w:type="dxa"/>
          </w:tcPr>
          <w:p w14:paraId="477D92E7" w14:textId="77777777" w:rsidR="00E902A8" w:rsidRDefault="00000000">
            <w:pPr>
              <w:pStyle w:val="TableParagraph"/>
              <w:spacing w:before="188"/>
              <w:ind w:left="293"/>
              <w:rPr>
                <w:sz w:val="24"/>
              </w:rPr>
            </w:pPr>
            <w:r>
              <w:rPr>
                <w:sz w:val="24"/>
              </w:rPr>
              <w:t>Знакомство</w:t>
            </w:r>
            <w:r>
              <w:rPr>
                <w:spacing w:val="-4"/>
                <w:sz w:val="24"/>
              </w:rPr>
              <w:t xml:space="preserve"> </w:t>
            </w:r>
            <w:r>
              <w:rPr>
                <w:sz w:val="24"/>
              </w:rPr>
              <w:t>со строчной</w:t>
            </w:r>
            <w:r>
              <w:rPr>
                <w:spacing w:val="-3"/>
                <w:sz w:val="24"/>
              </w:rPr>
              <w:t xml:space="preserve"> </w:t>
            </w:r>
            <w:r>
              <w:rPr>
                <w:sz w:val="24"/>
              </w:rPr>
              <w:t>буквой</w:t>
            </w:r>
            <w:r>
              <w:rPr>
                <w:spacing w:val="-7"/>
                <w:sz w:val="24"/>
              </w:rPr>
              <w:t xml:space="preserve"> </w:t>
            </w:r>
            <w:r>
              <w:rPr>
                <w:spacing w:val="-10"/>
                <w:sz w:val="24"/>
              </w:rPr>
              <w:t>ы</w:t>
            </w:r>
          </w:p>
        </w:tc>
      </w:tr>
      <w:tr w:rsidR="00E902A8" w14:paraId="3DAA3A70" w14:textId="77777777">
        <w:trPr>
          <w:trHeight w:val="686"/>
        </w:trPr>
        <w:tc>
          <w:tcPr>
            <w:tcW w:w="1133" w:type="dxa"/>
          </w:tcPr>
          <w:p w14:paraId="4A03D1B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31</w:t>
            </w:r>
          </w:p>
        </w:tc>
        <w:tc>
          <w:tcPr>
            <w:tcW w:w="8221" w:type="dxa"/>
          </w:tcPr>
          <w:p w14:paraId="0F90B631"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И,</w:t>
            </w:r>
            <w:r>
              <w:rPr>
                <w:spacing w:val="-1"/>
                <w:sz w:val="24"/>
              </w:rPr>
              <w:t xml:space="preserve"> </w:t>
            </w:r>
            <w:r>
              <w:rPr>
                <w:spacing w:val="-10"/>
                <w:sz w:val="24"/>
              </w:rPr>
              <w:t>и</w:t>
            </w:r>
          </w:p>
        </w:tc>
      </w:tr>
      <w:tr w:rsidR="00E902A8" w14:paraId="4788406C" w14:textId="77777777">
        <w:trPr>
          <w:trHeight w:val="681"/>
        </w:trPr>
        <w:tc>
          <w:tcPr>
            <w:tcW w:w="1133" w:type="dxa"/>
          </w:tcPr>
          <w:p w14:paraId="46909CD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221" w:type="dxa"/>
          </w:tcPr>
          <w:p w14:paraId="34DE1995" w14:textId="77777777" w:rsidR="00E902A8" w:rsidRDefault="00000000">
            <w:pPr>
              <w:pStyle w:val="TableParagraph"/>
              <w:spacing w:before="188"/>
              <w:ind w:left="293"/>
              <w:rPr>
                <w:sz w:val="24"/>
              </w:rPr>
            </w:pPr>
            <w:r>
              <w:rPr>
                <w:sz w:val="24"/>
              </w:rPr>
              <w:t>Проведение</w:t>
            </w:r>
            <w:r>
              <w:rPr>
                <w:spacing w:val="-7"/>
                <w:sz w:val="24"/>
              </w:rPr>
              <w:t xml:space="preserve"> </w:t>
            </w:r>
            <w:r>
              <w:rPr>
                <w:sz w:val="24"/>
              </w:rPr>
              <w:t>звукового</w:t>
            </w:r>
            <w:r>
              <w:rPr>
                <w:spacing w:val="2"/>
                <w:sz w:val="24"/>
              </w:rPr>
              <w:t xml:space="preserve"> </w:t>
            </w:r>
            <w:r>
              <w:rPr>
                <w:sz w:val="24"/>
              </w:rPr>
              <w:t>анализа</w:t>
            </w:r>
            <w:r>
              <w:rPr>
                <w:spacing w:val="-6"/>
                <w:sz w:val="24"/>
              </w:rPr>
              <w:t xml:space="preserve"> </w:t>
            </w:r>
            <w:r>
              <w:rPr>
                <w:sz w:val="24"/>
              </w:rPr>
              <w:t>слов</w:t>
            </w:r>
            <w:r>
              <w:rPr>
                <w:spacing w:val="-4"/>
                <w:sz w:val="24"/>
              </w:rPr>
              <w:t xml:space="preserve"> </w:t>
            </w:r>
            <w:r>
              <w:rPr>
                <w:sz w:val="24"/>
              </w:rPr>
              <w:t>с</w:t>
            </w:r>
            <w:r>
              <w:rPr>
                <w:spacing w:val="-2"/>
                <w:sz w:val="24"/>
              </w:rPr>
              <w:t xml:space="preserve"> </w:t>
            </w:r>
            <w:r>
              <w:rPr>
                <w:sz w:val="24"/>
              </w:rPr>
              <w:t xml:space="preserve">буквами И, </w:t>
            </w:r>
            <w:r>
              <w:rPr>
                <w:spacing w:val="-10"/>
                <w:sz w:val="24"/>
              </w:rPr>
              <w:t>и</w:t>
            </w:r>
          </w:p>
        </w:tc>
      </w:tr>
      <w:tr w:rsidR="00E902A8" w14:paraId="126DA38E" w14:textId="77777777">
        <w:trPr>
          <w:trHeight w:val="686"/>
        </w:trPr>
        <w:tc>
          <w:tcPr>
            <w:tcW w:w="1133" w:type="dxa"/>
          </w:tcPr>
          <w:p w14:paraId="511C3A29"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33</w:t>
            </w:r>
          </w:p>
        </w:tc>
        <w:tc>
          <w:tcPr>
            <w:tcW w:w="8221" w:type="dxa"/>
          </w:tcPr>
          <w:p w14:paraId="42F0294F" w14:textId="77777777" w:rsidR="00E902A8" w:rsidRDefault="00000000">
            <w:pPr>
              <w:pStyle w:val="TableParagraph"/>
              <w:spacing w:before="103" w:line="208" w:lineRule="auto"/>
              <w:ind w:left="67" w:firstLine="226"/>
              <w:rPr>
                <w:sz w:val="24"/>
              </w:rPr>
            </w:pPr>
            <w:r>
              <w:rPr>
                <w:sz w:val="24"/>
              </w:rPr>
              <w:t>Слушание</w:t>
            </w:r>
            <w:r>
              <w:rPr>
                <w:spacing w:val="25"/>
                <w:sz w:val="24"/>
              </w:rPr>
              <w:t xml:space="preserve"> </w:t>
            </w:r>
            <w:r>
              <w:rPr>
                <w:sz w:val="24"/>
              </w:rPr>
              <w:t>литературного</w:t>
            </w:r>
            <w:r>
              <w:rPr>
                <w:spacing w:val="26"/>
                <w:sz w:val="24"/>
              </w:rPr>
              <w:t xml:space="preserve"> </w:t>
            </w:r>
            <w:r>
              <w:rPr>
                <w:sz w:val="24"/>
              </w:rPr>
              <w:t>произведения о</w:t>
            </w:r>
            <w:r>
              <w:rPr>
                <w:spacing w:val="26"/>
                <w:sz w:val="24"/>
              </w:rPr>
              <w:t xml:space="preserve"> </w:t>
            </w:r>
            <w:r>
              <w:rPr>
                <w:sz w:val="24"/>
              </w:rPr>
              <w:t>детях.</w:t>
            </w:r>
            <w:r>
              <w:rPr>
                <w:spacing w:val="28"/>
                <w:sz w:val="24"/>
              </w:rPr>
              <w:t xml:space="preserve"> </w:t>
            </w:r>
            <w:r>
              <w:rPr>
                <w:sz w:val="24"/>
              </w:rPr>
              <w:t>Произведение</w:t>
            </w:r>
            <w:r>
              <w:rPr>
                <w:spacing w:val="25"/>
                <w:sz w:val="24"/>
              </w:rPr>
              <w:t xml:space="preserve"> </w:t>
            </w:r>
            <w:r>
              <w:rPr>
                <w:sz w:val="24"/>
              </w:rPr>
              <w:t>по выбору, например, В.К. Железников "История с азбукой"</w:t>
            </w:r>
          </w:p>
        </w:tc>
      </w:tr>
      <w:tr w:rsidR="00E902A8" w14:paraId="70A18D36" w14:textId="77777777">
        <w:trPr>
          <w:trHeight w:val="686"/>
        </w:trPr>
        <w:tc>
          <w:tcPr>
            <w:tcW w:w="1133" w:type="dxa"/>
          </w:tcPr>
          <w:p w14:paraId="132828A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34</w:t>
            </w:r>
          </w:p>
        </w:tc>
        <w:tc>
          <w:tcPr>
            <w:tcW w:w="8221" w:type="dxa"/>
          </w:tcPr>
          <w:p w14:paraId="06AB31C9" w14:textId="77777777" w:rsidR="00E902A8" w:rsidRDefault="00000000">
            <w:pPr>
              <w:pStyle w:val="TableParagraph"/>
              <w:spacing w:before="97" w:line="208" w:lineRule="auto"/>
              <w:ind w:left="67" w:firstLine="226"/>
              <w:rPr>
                <w:sz w:val="24"/>
              </w:rPr>
            </w:pPr>
            <w:r>
              <w:rPr>
                <w:sz w:val="24"/>
              </w:rPr>
              <w:t>Повторение</w:t>
            </w:r>
            <w:r>
              <w:rPr>
                <w:spacing w:val="39"/>
                <w:sz w:val="24"/>
              </w:rPr>
              <w:t xml:space="preserve"> </w:t>
            </w:r>
            <w:r>
              <w:rPr>
                <w:sz w:val="24"/>
              </w:rPr>
              <w:t>правил</w:t>
            </w:r>
            <w:r>
              <w:rPr>
                <w:spacing w:val="35"/>
                <w:sz w:val="24"/>
              </w:rPr>
              <w:t xml:space="preserve"> </w:t>
            </w:r>
            <w:r>
              <w:rPr>
                <w:sz w:val="24"/>
              </w:rPr>
              <w:t>обозначения</w:t>
            </w:r>
            <w:r>
              <w:rPr>
                <w:spacing w:val="35"/>
                <w:sz w:val="24"/>
              </w:rPr>
              <w:t xml:space="preserve"> </w:t>
            </w:r>
            <w:r>
              <w:rPr>
                <w:sz w:val="24"/>
              </w:rPr>
              <w:t>буквами</w:t>
            </w:r>
            <w:r>
              <w:rPr>
                <w:spacing w:val="40"/>
                <w:sz w:val="24"/>
              </w:rPr>
              <w:t xml:space="preserve"> </w:t>
            </w:r>
            <w:r>
              <w:rPr>
                <w:sz w:val="24"/>
              </w:rPr>
              <w:t>гласных</w:t>
            </w:r>
            <w:r>
              <w:rPr>
                <w:spacing w:val="35"/>
                <w:sz w:val="24"/>
              </w:rPr>
              <w:t xml:space="preserve"> </w:t>
            </w:r>
            <w:r>
              <w:rPr>
                <w:sz w:val="24"/>
              </w:rPr>
              <w:t>звуков</w:t>
            </w:r>
            <w:r>
              <w:rPr>
                <w:spacing w:val="40"/>
                <w:sz w:val="24"/>
              </w:rPr>
              <w:t xml:space="preserve"> </w:t>
            </w:r>
            <w:r>
              <w:rPr>
                <w:sz w:val="24"/>
              </w:rPr>
              <w:t>после</w:t>
            </w:r>
            <w:r>
              <w:rPr>
                <w:spacing w:val="34"/>
                <w:sz w:val="24"/>
              </w:rPr>
              <w:t xml:space="preserve"> </w:t>
            </w:r>
            <w:r>
              <w:rPr>
                <w:sz w:val="24"/>
              </w:rPr>
              <w:t>мягких</w:t>
            </w:r>
            <w:r>
              <w:rPr>
                <w:spacing w:val="35"/>
                <w:sz w:val="24"/>
              </w:rPr>
              <w:t xml:space="preserve"> </w:t>
            </w:r>
            <w:r>
              <w:rPr>
                <w:sz w:val="24"/>
              </w:rPr>
              <w:t>и твердых согласных звуков</w:t>
            </w:r>
          </w:p>
        </w:tc>
      </w:tr>
      <w:tr w:rsidR="00E902A8" w14:paraId="12E6DF5A" w14:textId="77777777">
        <w:trPr>
          <w:trHeight w:val="681"/>
        </w:trPr>
        <w:tc>
          <w:tcPr>
            <w:tcW w:w="1133" w:type="dxa"/>
          </w:tcPr>
          <w:p w14:paraId="00B33C5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8221" w:type="dxa"/>
          </w:tcPr>
          <w:p w14:paraId="771F9D6A" w14:textId="77777777" w:rsidR="00E902A8" w:rsidRDefault="00000000">
            <w:pPr>
              <w:pStyle w:val="TableParagraph"/>
              <w:spacing w:before="189"/>
              <w:ind w:left="293"/>
              <w:rPr>
                <w:sz w:val="24"/>
              </w:rPr>
            </w:pPr>
            <w:r>
              <w:rPr>
                <w:sz w:val="24"/>
              </w:rPr>
              <w:t>Знакомство</w:t>
            </w:r>
            <w:r>
              <w:rPr>
                <w:spacing w:val="-3"/>
                <w:sz w:val="24"/>
              </w:rPr>
              <w:t xml:space="preserve"> </w:t>
            </w:r>
            <w:r>
              <w:rPr>
                <w:sz w:val="24"/>
              </w:rPr>
              <w:t>со строчной</w:t>
            </w:r>
            <w:r>
              <w:rPr>
                <w:spacing w:val="-1"/>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М,</w:t>
            </w:r>
            <w:r>
              <w:rPr>
                <w:spacing w:val="-1"/>
                <w:sz w:val="24"/>
              </w:rPr>
              <w:t xml:space="preserve"> </w:t>
            </w:r>
            <w:r>
              <w:rPr>
                <w:spacing w:val="-10"/>
                <w:sz w:val="24"/>
              </w:rPr>
              <w:t>м</w:t>
            </w:r>
          </w:p>
        </w:tc>
      </w:tr>
      <w:tr w:rsidR="00E902A8" w14:paraId="220407DD" w14:textId="77777777">
        <w:trPr>
          <w:trHeight w:val="685"/>
        </w:trPr>
        <w:tc>
          <w:tcPr>
            <w:tcW w:w="1133" w:type="dxa"/>
          </w:tcPr>
          <w:p w14:paraId="3E1337A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8221" w:type="dxa"/>
          </w:tcPr>
          <w:p w14:paraId="024B68E7" w14:textId="77777777" w:rsidR="00E902A8" w:rsidRDefault="00000000">
            <w:pPr>
              <w:pStyle w:val="TableParagraph"/>
              <w:spacing w:before="193"/>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5"/>
                <w:sz w:val="24"/>
              </w:rPr>
              <w:t xml:space="preserve"> </w:t>
            </w:r>
            <w:r>
              <w:rPr>
                <w:sz w:val="24"/>
              </w:rPr>
              <w:t>с</w:t>
            </w:r>
            <w:r>
              <w:rPr>
                <w:spacing w:val="-3"/>
                <w:sz w:val="24"/>
              </w:rPr>
              <w:t xml:space="preserve"> </w:t>
            </w:r>
            <w:r>
              <w:rPr>
                <w:sz w:val="24"/>
              </w:rPr>
              <w:t>буквами</w:t>
            </w:r>
            <w:r>
              <w:rPr>
                <w:spacing w:val="-1"/>
                <w:sz w:val="24"/>
              </w:rPr>
              <w:t xml:space="preserve"> </w:t>
            </w:r>
            <w:r>
              <w:rPr>
                <w:sz w:val="24"/>
              </w:rPr>
              <w:t>М,</w:t>
            </w:r>
            <w:r>
              <w:rPr>
                <w:spacing w:val="1"/>
                <w:sz w:val="24"/>
              </w:rPr>
              <w:t xml:space="preserve"> </w:t>
            </w:r>
            <w:r>
              <w:rPr>
                <w:spacing w:val="-10"/>
                <w:sz w:val="24"/>
              </w:rPr>
              <w:t>м</w:t>
            </w:r>
          </w:p>
        </w:tc>
      </w:tr>
      <w:tr w:rsidR="00E902A8" w14:paraId="5E08CB6C" w14:textId="77777777">
        <w:trPr>
          <w:trHeight w:val="681"/>
        </w:trPr>
        <w:tc>
          <w:tcPr>
            <w:tcW w:w="1133" w:type="dxa"/>
          </w:tcPr>
          <w:p w14:paraId="0FAE67A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37</w:t>
            </w:r>
          </w:p>
        </w:tc>
        <w:tc>
          <w:tcPr>
            <w:tcW w:w="8221" w:type="dxa"/>
          </w:tcPr>
          <w:p w14:paraId="30CA5AC3"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Н,</w:t>
            </w:r>
            <w:r>
              <w:rPr>
                <w:spacing w:val="-1"/>
                <w:sz w:val="24"/>
              </w:rPr>
              <w:t xml:space="preserve"> </w:t>
            </w:r>
            <w:r>
              <w:rPr>
                <w:spacing w:val="-10"/>
                <w:sz w:val="24"/>
              </w:rPr>
              <w:t>н</w:t>
            </w:r>
          </w:p>
        </w:tc>
      </w:tr>
      <w:tr w:rsidR="00E902A8" w14:paraId="723F353F" w14:textId="77777777">
        <w:trPr>
          <w:trHeight w:val="685"/>
        </w:trPr>
        <w:tc>
          <w:tcPr>
            <w:tcW w:w="1133" w:type="dxa"/>
          </w:tcPr>
          <w:p w14:paraId="1270CD3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38</w:t>
            </w:r>
          </w:p>
        </w:tc>
        <w:tc>
          <w:tcPr>
            <w:tcW w:w="8221" w:type="dxa"/>
          </w:tcPr>
          <w:p w14:paraId="0C7EA9A7" w14:textId="77777777" w:rsidR="00E902A8" w:rsidRDefault="00000000">
            <w:pPr>
              <w:pStyle w:val="TableParagraph"/>
              <w:spacing w:before="193"/>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 xml:space="preserve">буквами Н, </w:t>
            </w:r>
            <w:r>
              <w:rPr>
                <w:spacing w:val="-10"/>
                <w:sz w:val="24"/>
              </w:rPr>
              <w:t>н</w:t>
            </w:r>
          </w:p>
        </w:tc>
      </w:tr>
    </w:tbl>
    <w:p w14:paraId="7DEA99F5"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4C261685" w14:textId="77777777">
        <w:trPr>
          <w:trHeight w:val="686"/>
        </w:trPr>
        <w:tc>
          <w:tcPr>
            <w:tcW w:w="1133" w:type="dxa"/>
          </w:tcPr>
          <w:p w14:paraId="2C2157BF"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39</w:t>
            </w:r>
          </w:p>
        </w:tc>
        <w:tc>
          <w:tcPr>
            <w:tcW w:w="8221" w:type="dxa"/>
          </w:tcPr>
          <w:p w14:paraId="16300B16" w14:textId="77777777" w:rsidR="00E902A8" w:rsidRDefault="00000000">
            <w:pPr>
              <w:pStyle w:val="TableParagraph"/>
              <w:spacing w:before="193"/>
              <w:ind w:left="293"/>
              <w:rPr>
                <w:sz w:val="24"/>
              </w:rPr>
            </w:pPr>
            <w:r>
              <w:rPr>
                <w:sz w:val="24"/>
              </w:rPr>
              <w:t>Знакомство</w:t>
            </w:r>
            <w:r>
              <w:rPr>
                <w:spacing w:val="-2"/>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 xml:space="preserve">Р, </w:t>
            </w:r>
            <w:r>
              <w:rPr>
                <w:spacing w:val="-10"/>
                <w:sz w:val="24"/>
              </w:rPr>
              <w:t>р</w:t>
            </w:r>
          </w:p>
        </w:tc>
      </w:tr>
      <w:tr w:rsidR="00E902A8" w14:paraId="01518530" w14:textId="77777777">
        <w:trPr>
          <w:trHeight w:val="681"/>
        </w:trPr>
        <w:tc>
          <w:tcPr>
            <w:tcW w:w="1133" w:type="dxa"/>
          </w:tcPr>
          <w:p w14:paraId="6C3AC9C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8221" w:type="dxa"/>
          </w:tcPr>
          <w:p w14:paraId="265AB7FF"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 Р,</w:t>
            </w:r>
            <w:r>
              <w:rPr>
                <w:spacing w:val="1"/>
                <w:sz w:val="24"/>
              </w:rPr>
              <w:t xml:space="preserve"> </w:t>
            </w:r>
            <w:r>
              <w:rPr>
                <w:spacing w:val="-10"/>
                <w:sz w:val="24"/>
              </w:rPr>
              <w:t>р</w:t>
            </w:r>
          </w:p>
        </w:tc>
      </w:tr>
      <w:tr w:rsidR="00E902A8" w14:paraId="2A3FFF74" w14:textId="77777777">
        <w:trPr>
          <w:trHeight w:val="686"/>
        </w:trPr>
        <w:tc>
          <w:tcPr>
            <w:tcW w:w="1133" w:type="dxa"/>
          </w:tcPr>
          <w:p w14:paraId="2F6F23D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41</w:t>
            </w:r>
          </w:p>
        </w:tc>
        <w:tc>
          <w:tcPr>
            <w:tcW w:w="8221" w:type="dxa"/>
          </w:tcPr>
          <w:p w14:paraId="55BF62D9"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 xml:space="preserve">Л, </w:t>
            </w:r>
            <w:r>
              <w:rPr>
                <w:spacing w:val="-10"/>
                <w:sz w:val="24"/>
              </w:rPr>
              <w:t>л</w:t>
            </w:r>
          </w:p>
        </w:tc>
      </w:tr>
      <w:tr w:rsidR="00E902A8" w14:paraId="5CCE9C70" w14:textId="77777777">
        <w:trPr>
          <w:trHeight w:val="685"/>
        </w:trPr>
        <w:tc>
          <w:tcPr>
            <w:tcW w:w="1133" w:type="dxa"/>
          </w:tcPr>
          <w:p w14:paraId="7437D46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42</w:t>
            </w:r>
          </w:p>
        </w:tc>
        <w:tc>
          <w:tcPr>
            <w:tcW w:w="8221" w:type="dxa"/>
          </w:tcPr>
          <w:p w14:paraId="1CDCC718"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 Л,</w:t>
            </w:r>
            <w:r>
              <w:rPr>
                <w:spacing w:val="1"/>
                <w:sz w:val="24"/>
              </w:rPr>
              <w:t xml:space="preserve"> </w:t>
            </w:r>
            <w:r>
              <w:rPr>
                <w:spacing w:val="-10"/>
                <w:sz w:val="24"/>
              </w:rPr>
              <w:t>л</w:t>
            </w:r>
          </w:p>
        </w:tc>
      </w:tr>
      <w:tr w:rsidR="00E902A8" w14:paraId="69692DD8" w14:textId="77777777">
        <w:trPr>
          <w:trHeight w:val="681"/>
        </w:trPr>
        <w:tc>
          <w:tcPr>
            <w:tcW w:w="1133" w:type="dxa"/>
          </w:tcPr>
          <w:p w14:paraId="7D5461C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43</w:t>
            </w:r>
          </w:p>
        </w:tc>
        <w:tc>
          <w:tcPr>
            <w:tcW w:w="8221" w:type="dxa"/>
          </w:tcPr>
          <w:p w14:paraId="2938217B" w14:textId="77777777" w:rsidR="00E902A8" w:rsidRDefault="00000000">
            <w:pPr>
              <w:pStyle w:val="TableParagraph"/>
              <w:spacing w:before="189"/>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2"/>
                <w:sz w:val="24"/>
              </w:rPr>
              <w:t xml:space="preserve"> </w:t>
            </w:r>
            <w:r>
              <w:rPr>
                <w:sz w:val="24"/>
              </w:rPr>
              <w:t>буквами</w:t>
            </w:r>
            <w:r>
              <w:rPr>
                <w:spacing w:val="-1"/>
                <w:sz w:val="24"/>
              </w:rPr>
              <w:t xml:space="preserve"> </w:t>
            </w:r>
            <w:r>
              <w:rPr>
                <w:sz w:val="24"/>
              </w:rPr>
              <w:t>Й,</w:t>
            </w:r>
            <w:r>
              <w:rPr>
                <w:spacing w:val="-1"/>
                <w:sz w:val="24"/>
              </w:rPr>
              <w:t xml:space="preserve"> </w:t>
            </w:r>
            <w:r>
              <w:rPr>
                <w:spacing w:val="-10"/>
                <w:sz w:val="24"/>
              </w:rPr>
              <w:t>й</w:t>
            </w:r>
          </w:p>
        </w:tc>
      </w:tr>
      <w:tr w:rsidR="00E902A8" w14:paraId="26CB4726" w14:textId="77777777">
        <w:trPr>
          <w:trHeight w:val="686"/>
        </w:trPr>
        <w:tc>
          <w:tcPr>
            <w:tcW w:w="1133" w:type="dxa"/>
          </w:tcPr>
          <w:p w14:paraId="0310A03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44</w:t>
            </w:r>
          </w:p>
        </w:tc>
        <w:tc>
          <w:tcPr>
            <w:tcW w:w="8221" w:type="dxa"/>
          </w:tcPr>
          <w:p w14:paraId="2FDF5BA3" w14:textId="77777777" w:rsidR="00E902A8" w:rsidRDefault="00000000">
            <w:pPr>
              <w:pStyle w:val="TableParagraph"/>
              <w:spacing w:before="102" w:line="208" w:lineRule="auto"/>
              <w:ind w:left="67" w:firstLine="226"/>
              <w:rPr>
                <w:sz w:val="24"/>
              </w:rPr>
            </w:pPr>
            <w:r>
              <w:rPr>
                <w:spacing w:val="-2"/>
                <w:sz w:val="24"/>
              </w:rPr>
              <w:t xml:space="preserve">Слушание литературного произведения. Произведение по выбору, например, </w:t>
            </w:r>
            <w:r>
              <w:rPr>
                <w:sz w:val="24"/>
              </w:rPr>
              <w:t>В.Г. Сутеев "Дядя Миша"</w:t>
            </w:r>
          </w:p>
        </w:tc>
      </w:tr>
      <w:tr w:rsidR="00E902A8" w14:paraId="37097DF5" w14:textId="77777777">
        <w:trPr>
          <w:trHeight w:val="681"/>
        </w:trPr>
        <w:tc>
          <w:tcPr>
            <w:tcW w:w="1133" w:type="dxa"/>
          </w:tcPr>
          <w:p w14:paraId="5F75397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221" w:type="dxa"/>
          </w:tcPr>
          <w:p w14:paraId="2F2B9BEC"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 xml:space="preserve">Г, </w:t>
            </w:r>
            <w:r>
              <w:rPr>
                <w:spacing w:val="-10"/>
                <w:sz w:val="24"/>
              </w:rPr>
              <w:t>г</w:t>
            </w:r>
          </w:p>
        </w:tc>
      </w:tr>
      <w:tr w:rsidR="00E902A8" w14:paraId="2E60AD28" w14:textId="77777777">
        <w:trPr>
          <w:trHeight w:val="686"/>
        </w:trPr>
        <w:tc>
          <w:tcPr>
            <w:tcW w:w="1133" w:type="dxa"/>
          </w:tcPr>
          <w:p w14:paraId="0231F5F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46</w:t>
            </w:r>
          </w:p>
        </w:tc>
        <w:tc>
          <w:tcPr>
            <w:tcW w:w="8221" w:type="dxa"/>
          </w:tcPr>
          <w:p w14:paraId="51B52BDD" w14:textId="77777777" w:rsidR="00E902A8" w:rsidRDefault="00000000">
            <w:pPr>
              <w:pStyle w:val="TableParagraph"/>
              <w:spacing w:before="193"/>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 Г,</w:t>
            </w:r>
            <w:r>
              <w:rPr>
                <w:spacing w:val="-3"/>
                <w:sz w:val="24"/>
              </w:rPr>
              <w:t xml:space="preserve"> </w:t>
            </w:r>
            <w:r>
              <w:rPr>
                <w:spacing w:val="-10"/>
                <w:sz w:val="24"/>
              </w:rPr>
              <w:t>г</w:t>
            </w:r>
          </w:p>
        </w:tc>
      </w:tr>
      <w:tr w:rsidR="00E902A8" w14:paraId="4B964746" w14:textId="77777777">
        <w:trPr>
          <w:trHeight w:val="685"/>
        </w:trPr>
        <w:tc>
          <w:tcPr>
            <w:tcW w:w="1133" w:type="dxa"/>
          </w:tcPr>
          <w:p w14:paraId="4DDFA94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221" w:type="dxa"/>
          </w:tcPr>
          <w:p w14:paraId="186DE927"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 xml:space="preserve">К, </w:t>
            </w:r>
            <w:r>
              <w:rPr>
                <w:spacing w:val="-10"/>
                <w:sz w:val="24"/>
              </w:rPr>
              <w:t>к</w:t>
            </w:r>
          </w:p>
        </w:tc>
      </w:tr>
      <w:tr w:rsidR="00E902A8" w14:paraId="5E22B40F" w14:textId="77777777">
        <w:trPr>
          <w:trHeight w:val="681"/>
        </w:trPr>
        <w:tc>
          <w:tcPr>
            <w:tcW w:w="1133" w:type="dxa"/>
          </w:tcPr>
          <w:p w14:paraId="5F39148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48</w:t>
            </w:r>
          </w:p>
        </w:tc>
        <w:tc>
          <w:tcPr>
            <w:tcW w:w="8221" w:type="dxa"/>
          </w:tcPr>
          <w:p w14:paraId="2BD67A68" w14:textId="77777777" w:rsidR="00E902A8" w:rsidRDefault="00000000">
            <w:pPr>
              <w:pStyle w:val="TableParagraph"/>
              <w:spacing w:before="189"/>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К,</w:t>
            </w:r>
            <w:r>
              <w:rPr>
                <w:spacing w:val="1"/>
                <w:sz w:val="24"/>
              </w:rPr>
              <w:t xml:space="preserve"> </w:t>
            </w:r>
            <w:r>
              <w:rPr>
                <w:spacing w:val="-10"/>
                <w:sz w:val="24"/>
              </w:rPr>
              <w:t>к</w:t>
            </w:r>
          </w:p>
        </w:tc>
      </w:tr>
      <w:tr w:rsidR="00E902A8" w14:paraId="09378702" w14:textId="77777777">
        <w:trPr>
          <w:trHeight w:val="685"/>
        </w:trPr>
        <w:tc>
          <w:tcPr>
            <w:tcW w:w="1133" w:type="dxa"/>
          </w:tcPr>
          <w:p w14:paraId="746279D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49</w:t>
            </w:r>
          </w:p>
        </w:tc>
        <w:tc>
          <w:tcPr>
            <w:tcW w:w="8221" w:type="dxa"/>
          </w:tcPr>
          <w:p w14:paraId="00E91782"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З,</w:t>
            </w:r>
            <w:r>
              <w:rPr>
                <w:spacing w:val="-5"/>
                <w:sz w:val="24"/>
              </w:rPr>
              <w:t xml:space="preserve"> </w:t>
            </w:r>
            <w:r>
              <w:rPr>
                <w:spacing w:val="-10"/>
                <w:sz w:val="24"/>
              </w:rPr>
              <w:t>з</w:t>
            </w:r>
          </w:p>
        </w:tc>
      </w:tr>
      <w:tr w:rsidR="00E902A8" w14:paraId="623180F6" w14:textId="77777777">
        <w:trPr>
          <w:trHeight w:val="681"/>
        </w:trPr>
        <w:tc>
          <w:tcPr>
            <w:tcW w:w="1133" w:type="dxa"/>
          </w:tcPr>
          <w:p w14:paraId="324314B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8221" w:type="dxa"/>
          </w:tcPr>
          <w:p w14:paraId="527EB6A4"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 З,</w:t>
            </w:r>
            <w:r>
              <w:rPr>
                <w:spacing w:val="1"/>
                <w:sz w:val="24"/>
              </w:rPr>
              <w:t xml:space="preserve"> </w:t>
            </w:r>
            <w:r>
              <w:rPr>
                <w:spacing w:val="-10"/>
                <w:sz w:val="24"/>
              </w:rPr>
              <w:t>з</w:t>
            </w:r>
          </w:p>
        </w:tc>
      </w:tr>
      <w:tr w:rsidR="00E902A8" w14:paraId="2008A376" w14:textId="77777777">
        <w:trPr>
          <w:trHeight w:val="686"/>
        </w:trPr>
        <w:tc>
          <w:tcPr>
            <w:tcW w:w="1133" w:type="dxa"/>
          </w:tcPr>
          <w:p w14:paraId="202D5B8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51</w:t>
            </w:r>
          </w:p>
        </w:tc>
        <w:tc>
          <w:tcPr>
            <w:tcW w:w="8221" w:type="dxa"/>
          </w:tcPr>
          <w:p w14:paraId="071DDF35" w14:textId="77777777" w:rsidR="00E902A8" w:rsidRDefault="00000000">
            <w:pPr>
              <w:pStyle w:val="TableParagraph"/>
              <w:spacing w:before="193"/>
              <w:ind w:left="293"/>
              <w:rPr>
                <w:sz w:val="24"/>
              </w:rPr>
            </w:pPr>
            <w:r>
              <w:rPr>
                <w:sz w:val="24"/>
              </w:rPr>
              <w:t>Знакомство</w:t>
            </w:r>
            <w:r>
              <w:rPr>
                <w:spacing w:val="-2"/>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5"/>
                <w:sz w:val="24"/>
              </w:rPr>
              <w:t xml:space="preserve"> </w:t>
            </w:r>
            <w:r>
              <w:rPr>
                <w:sz w:val="24"/>
              </w:rPr>
              <w:t>буквами</w:t>
            </w:r>
            <w:r>
              <w:rPr>
                <w:spacing w:val="-1"/>
                <w:sz w:val="24"/>
              </w:rPr>
              <w:t xml:space="preserve"> </w:t>
            </w:r>
            <w:r>
              <w:rPr>
                <w:sz w:val="24"/>
              </w:rPr>
              <w:t xml:space="preserve">С, </w:t>
            </w:r>
            <w:r>
              <w:rPr>
                <w:spacing w:val="-10"/>
                <w:sz w:val="24"/>
              </w:rPr>
              <w:t>с</w:t>
            </w:r>
          </w:p>
        </w:tc>
      </w:tr>
      <w:tr w:rsidR="00E902A8" w14:paraId="0085BEB3" w14:textId="77777777">
        <w:trPr>
          <w:trHeight w:val="681"/>
        </w:trPr>
        <w:tc>
          <w:tcPr>
            <w:tcW w:w="1133" w:type="dxa"/>
          </w:tcPr>
          <w:p w14:paraId="0673A9F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221" w:type="dxa"/>
          </w:tcPr>
          <w:p w14:paraId="1E4CB9EF"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С,</w:t>
            </w:r>
            <w:r>
              <w:rPr>
                <w:spacing w:val="1"/>
                <w:sz w:val="24"/>
              </w:rPr>
              <w:t xml:space="preserve"> </w:t>
            </w:r>
            <w:r>
              <w:rPr>
                <w:spacing w:val="-10"/>
                <w:sz w:val="24"/>
              </w:rPr>
              <w:t>с</w:t>
            </w:r>
          </w:p>
        </w:tc>
      </w:tr>
      <w:tr w:rsidR="00E902A8" w14:paraId="157B9C35" w14:textId="77777777">
        <w:trPr>
          <w:trHeight w:val="686"/>
        </w:trPr>
        <w:tc>
          <w:tcPr>
            <w:tcW w:w="1133" w:type="dxa"/>
          </w:tcPr>
          <w:p w14:paraId="25F18756"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53</w:t>
            </w:r>
          </w:p>
        </w:tc>
        <w:tc>
          <w:tcPr>
            <w:tcW w:w="8221" w:type="dxa"/>
          </w:tcPr>
          <w:p w14:paraId="3DE1AB76" w14:textId="77777777" w:rsidR="00E902A8" w:rsidRDefault="00000000">
            <w:pPr>
              <w:pStyle w:val="TableParagraph"/>
              <w:spacing w:before="194"/>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Д,</w:t>
            </w:r>
            <w:r>
              <w:rPr>
                <w:spacing w:val="-1"/>
                <w:sz w:val="24"/>
              </w:rPr>
              <w:t xml:space="preserve"> </w:t>
            </w:r>
            <w:r>
              <w:rPr>
                <w:spacing w:val="-10"/>
                <w:sz w:val="24"/>
              </w:rPr>
              <w:t>д</w:t>
            </w:r>
          </w:p>
        </w:tc>
      </w:tr>
      <w:tr w:rsidR="00E902A8" w14:paraId="21669E11" w14:textId="77777777">
        <w:trPr>
          <w:trHeight w:val="686"/>
        </w:trPr>
        <w:tc>
          <w:tcPr>
            <w:tcW w:w="1133" w:type="dxa"/>
          </w:tcPr>
          <w:p w14:paraId="4224603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54</w:t>
            </w:r>
          </w:p>
        </w:tc>
        <w:tc>
          <w:tcPr>
            <w:tcW w:w="8221" w:type="dxa"/>
          </w:tcPr>
          <w:p w14:paraId="088CECD7"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 xml:space="preserve">буквами Д, </w:t>
            </w:r>
            <w:r>
              <w:rPr>
                <w:spacing w:val="-10"/>
                <w:sz w:val="24"/>
              </w:rPr>
              <w:t>д</w:t>
            </w:r>
          </w:p>
        </w:tc>
      </w:tr>
      <w:tr w:rsidR="00E902A8" w14:paraId="290E1FE9" w14:textId="77777777">
        <w:trPr>
          <w:trHeight w:val="681"/>
        </w:trPr>
        <w:tc>
          <w:tcPr>
            <w:tcW w:w="1133" w:type="dxa"/>
          </w:tcPr>
          <w:p w14:paraId="78CAC13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8221" w:type="dxa"/>
          </w:tcPr>
          <w:p w14:paraId="156399C0" w14:textId="77777777" w:rsidR="00E902A8" w:rsidRDefault="00000000">
            <w:pPr>
              <w:pStyle w:val="TableParagraph"/>
              <w:spacing w:before="189"/>
              <w:ind w:left="293"/>
              <w:rPr>
                <w:sz w:val="24"/>
              </w:rPr>
            </w:pPr>
            <w:r>
              <w:rPr>
                <w:sz w:val="24"/>
              </w:rPr>
              <w:t>Знакомство</w:t>
            </w:r>
            <w:r>
              <w:rPr>
                <w:spacing w:val="-3"/>
                <w:sz w:val="24"/>
              </w:rPr>
              <w:t xml:space="preserve"> </w:t>
            </w:r>
            <w:r>
              <w:rPr>
                <w:sz w:val="24"/>
              </w:rPr>
              <w:t>со строчной</w:t>
            </w:r>
            <w:r>
              <w:rPr>
                <w:spacing w:val="-1"/>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Т,</w:t>
            </w:r>
            <w:r>
              <w:rPr>
                <w:spacing w:val="-1"/>
                <w:sz w:val="24"/>
              </w:rPr>
              <w:t xml:space="preserve"> </w:t>
            </w:r>
            <w:r>
              <w:rPr>
                <w:spacing w:val="-10"/>
                <w:sz w:val="24"/>
              </w:rPr>
              <w:t>т</w:t>
            </w:r>
          </w:p>
        </w:tc>
      </w:tr>
      <w:tr w:rsidR="00E902A8" w14:paraId="1AB8C297" w14:textId="77777777">
        <w:trPr>
          <w:trHeight w:val="685"/>
        </w:trPr>
        <w:tc>
          <w:tcPr>
            <w:tcW w:w="1133" w:type="dxa"/>
          </w:tcPr>
          <w:p w14:paraId="1DEAFA3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56</w:t>
            </w:r>
          </w:p>
        </w:tc>
        <w:tc>
          <w:tcPr>
            <w:tcW w:w="8221" w:type="dxa"/>
          </w:tcPr>
          <w:p w14:paraId="5A8E289C" w14:textId="77777777" w:rsidR="00E902A8" w:rsidRDefault="00000000">
            <w:pPr>
              <w:pStyle w:val="TableParagraph"/>
              <w:spacing w:before="102" w:line="208" w:lineRule="auto"/>
              <w:ind w:left="67" w:firstLine="226"/>
              <w:rPr>
                <w:sz w:val="24"/>
              </w:rPr>
            </w:pPr>
            <w:r>
              <w:rPr>
                <w:spacing w:val="-2"/>
                <w:sz w:val="24"/>
              </w:rPr>
              <w:t xml:space="preserve">Слушание литературного произведения. Произведение по выбору, например, </w:t>
            </w:r>
            <w:r>
              <w:rPr>
                <w:sz w:val="24"/>
              </w:rPr>
              <w:t>В.В. Бианки "Лесной Колобок - Колючий бок"</w:t>
            </w:r>
          </w:p>
        </w:tc>
      </w:tr>
      <w:tr w:rsidR="00E902A8" w14:paraId="2D04B05D" w14:textId="77777777">
        <w:trPr>
          <w:trHeight w:val="681"/>
        </w:trPr>
        <w:tc>
          <w:tcPr>
            <w:tcW w:w="1133" w:type="dxa"/>
          </w:tcPr>
          <w:p w14:paraId="3D0DCD2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57</w:t>
            </w:r>
          </w:p>
        </w:tc>
        <w:tc>
          <w:tcPr>
            <w:tcW w:w="8221" w:type="dxa"/>
          </w:tcPr>
          <w:p w14:paraId="5583669E"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 строчной</w:t>
            </w:r>
            <w:r>
              <w:rPr>
                <w:spacing w:val="-2"/>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Б,</w:t>
            </w:r>
            <w:r>
              <w:rPr>
                <w:spacing w:val="-1"/>
                <w:sz w:val="24"/>
              </w:rPr>
              <w:t xml:space="preserve"> </w:t>
            </w:r>
            <w:r>
              <w:rPr>
                <w:spacing w:val="-10"/>
                <w:sz w:val="24"/>
              </w:rPr>
              <w:t>б</w:t>
            </w:r>
          </w:p>
        </w:tc>
      </w:tr>
      <w:tr w:rsidR="00E902A8" w14:paraId="530C3731" w14:textId="77777777">
        <w:trPr>
          <w:trHeight w:val="685"/>
        </w:trPr>
        <w:tc>
          <w:tcPr>
            <w:tcW w:w="1133" w:type="dxa"/>
          </w:tcPr>
          <w:p w14:paraId="27EEA80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58</w:t>
            </w:r>
          </w:p>
        </w:tc>
        <w:tc>
          <w:tcPr>
            <w:tcW w:w="8221" w:type="dxa"/>
          </w:tcPr>
          <w:p w14:paraId="09B07F31" w14:textId="77777777" w:rsidR="00E902A8" w:rsidRDefault="00000000">
            <w:pPr>
              <w:pStyle w:val="TableParagraph"/>
              <w:spacing w:before="193"/>
              <w:ind w:left="293"/>
              <w:rPr>
                <w:sz w:val="24"/>
              </w:rPr>
            </w:pPr>
            <w:r>
              <w:rPr>
                <w:sz w:val="24"/>
              </w:rPr>
              <w:t>Проведение</w:t>
            </w:r>
            <w:r>
              <w:rPr>
                <w:spacing w:val="-7"/>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 Б,</w:t>
            </w:r>
            <w:r>
              <w:rPr>
                <w:spacing w:val="1"/>
                <w:sz w:val="24"/>
              </w:rPr>
              <w:t xml:space="preserve"> </w:t>
            </w:r>
            <w:r>
              <w:rPr>
                <w:spacing w:val="-10"/>
                <w:sz w:val="24"/>
              </w:rPr>
              <w:t>б</w:t>
            </w:r>
          </w:p>
        </w:tc>
      </w:tr>
    </w:tbl>
    <w:p w14:paraId="16AE3C14"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D08C492" w14:textId="77777777">
        <w:trPr>
          <w:trHeight w:val="686"/>
        </w:trPr>
        <w:tc>
          <w:tcPr>
            <w:tcW w:w="1133" w:type="dxa"/>
          </w:tcPr>
          <w:p w14:paraId="3543869C"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59</w:t>
            </w:r>
          </w:p>
        </w:tc>
        <w:tc>
          <w:tcPr>
            <w:tcW w:w="8221" w:type="dxa"/>
          </w:tcPr>
          <w:p w14:paraId="7A8FE31D"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П,</w:t>
            </w:r>
            <w:r>
              <w:rPr>
                <w:spacing w:val="-1"/>
                <w:sz w:val="24"/>
              </w:rPr>
              <w:t xml:space="preserve"> </w:t>
            </w:r>
            <w:r>
              <w:rPr>
                <w:spacing w:val="-10"/>
                <w:sz w:val="24"/>
              </w:rPr>
              <w:t>п</w:t>
            </w:r>
          </w:p>
        </w:tc>
      </w:tr>
      <w:tr w:rsidR="00E902A8" w14:paraId="2F90F7BC" w14:textId="77777777">
        <w:trPr>
          <w:trHeight w:val="681"/>
        </w:trPr>
        <w:tc>
          <w:tcPr>
            <w:tcW w:w="1133" w:type="dxa"/>
          </w:tcPr>
          <w:p w14:paraId="546A0AC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8221" w:type="dxa"/>
          </w:tcPr>
          <w:p w14:paraId="032B4F61"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 xml:space="preserve">буквами П, </w:t>
            </w:r>
            <w:r>
              <w:rPr>
                <w:spacing w:val="-10"/>
                <w:sz w:val="24"/>
              </w:rPr>
              <w:t>п</w:t>
            </w:r>
          </w:p>
        </w:tc>
      </w:tr>
      <w:tr w:rsidR="00E902A8" w14:paraId="0B75E02C" w14:textId="77777777">
        <w:trPr>
          <w:trHeight w:val="686"/>
        </w:trPr>
        <w:tc>
          <w:tcPr>
            <w:tcW w:w="1133" w:type="dxa"/>
          </w:tcPr>
          <w:p w14:paraId="677CA35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61</w:t>
            </w:r>
          </w:p>
        </w:tc>
        <w:tc>
          <w:tcPr>
            <w:tcW w:w="8221" w:type="dxa"/>
          </w:tcPr>
          <w:p w14:paraId="339237DD"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2"/>
                <w:sz w:val="24"/>
              </w:rPr>
              <w:t xml:space="preserve"> </w:t>
            </w:r>
            <w:r>
              <w:rPr>
                <w:sz w:val="24"/>
              </w:rPr>
              <w:t xml:space="preserve">В, </w:t>
            </w:r>
            <w:r>
              <w:rPr>
                <w:spacing w:val="-10"/>
                <w:sz w:val="24"/>
              </w:rPr>
              <w:t>в</w:t>
            </w:r>
          </w:p>
        </w:tc>
      </w:tr>
      <w:tr w:rsidR="00E902A8" w14:paraId="5660B7ED" w14:textId="77777777">
        <w:trPr>
          <w:trHeight w:val="685"/>
        </w:trPr>
        <w:tc>
          <w:tcPr>
            <w:tcW w:w="1133" w:type="dxa"/>
          </w:tcPr>
          <w:p w14:paraId="4425A50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62</w:t>
            </w:r>
          </w:p>
        </w:tc>
        <w:tc>
          <w:tcPr>
            <w:tcW w:w="8221" w:type="dxa"/>
          </w:tcPr>
          <w:p w14:paraId="73386AA9"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2"/>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w:t>
            </w:r>
            <w:r>
              <w:rPr>
                <w:spacing w:val="-1"/>
                <w:sz w:val="24"/>
              </w:rPr>
              <w:t xml:space="preserve"> </w:t>
            </w:r>
            <w:r>
              <w:rPr>
                <w:sz w:val="24"/>
              </w:rPr>
              <w:t>В,</w:t>
            </w:r>
            <w:r>
              <w:rPr>
                <w:spacing w:val="1"/>
                <w:sz w:val="24"/>
              </w:rPr>
              <w:t xml:space="preserve"> </w:t>
            </w:r>
            <w:r>
              <w:rPr>
                <w:spacing w:val="-10"/>
                <w:sz w:val="24"/>
              </w:rPr>
              <w:t>в</w:t>
            </w:r>
          </w:p>
        </w:tc>
      </w:tr>
      <w:tr w:rsidR="00E902A8" w14:paraId="3A46492F" w14:textId="77777777">
        <w:trPr>
          <w:trHeight w:val="681"/>
        </w:trPr>
        <w:tc>
          <w:tcPr>
            <w:tcW w:w="1133" w:type="dxa"/>
          </w:tcPr>
          <w:p w14:paraId="577CD38A"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63</w:t>
            </w:r>
          </w:p>
        </w:tc>
        <w:tc>
          <w:tcPr>
            <w:tcW w:w="8221" w:type="dxa"/>
          </w:tcPr>
          <w:p w14:paraId="6ACC4A2B" w14:textId="77777777" w:rsidR="00E902A8" w:rsidRDefault="00000000">
            <w:pPr>
              <w:pStyle w:val="TableParagraph"/>
              <w:spacing w:before="189"/>
              <w:ind w:left="293"/>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Ф,</w:t>
            </w:r>
            <w:r>
              <w:rPr>
                <w:spacing w:val="-4"/>
                <w:sz w:val="24"/>
              </w:rPr>
              <w:t xml:space="preserve"> </w:t>
            </w:r>
            <w:r>
              <w:rPr>
                <w:spacing w:val="-10"/>
                <w:sz w:val="24"/>
              </w:rPr>
              <w:t>ф</w:t>
            </w:r>
          </w:p>
        </w:tc>
      </w:tr>
      <w:tr w:rsidR="00E902A8" w14:paraId="7FE4A3D1" w14:textId="77777777">
        <w:trPr>
          <w:trHeight w:val="686"/>
        </w:trPr>
        <w:tc>
          <w:tcPr>
            <w:tcW w:w="1133" w:type="dxa"/>
          </w:tcPr>
          <w:p w14:paraId="357269C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64</w:t>
            </w:r>
          </w:p>
        </w:tc>
        <w:tc>
          <w:tcPr>
            <w:tcW w:w="8221" w:type="dxa"/>
          </w:tcPr>
          <w:p w14:paraId="015047F1" w14:textId="77777777" w:rsidR="00E902A8" w:rsidRDefault="00000000">
            <w:pPr>
              <w:pStyle w:val="TableParagraph"/>
              <w:spacing w:before="102" w:line="208" w:lineRule="auto"/>
              <w:ind w:left="67" w:firstLine="226"/>
              <w:rPr>
                <w:sz w:val="24"/>
              </w:rPr>
            </w:pPr>
            <w:r>
              <w:rPr>
                <w:sz w:val="24"/>
              </w:rPr>
              <w:t>Слушание стихотворений о животных. Произведение по выбору, например, А.А. Блок "Зайчик"</w:t>
            </w:r>
          </w:p>
        </w:tc>
      </w:tr>
      <w:tr w:rsidR="00E902A8" w14:paraId="360A00E9" w14:textId="77777777">
        <w:trPr>
          <w:trHeight w:val="681"/>
        </w:trPr>
        <w:tc>
          <w:tcPr>
            <w:tcW w:w="1133" w:type="dxa"/>
          </w:tcPr>
          <w:p w14:paraId="016D7CC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8221" w:type="dxa"/>
          </w:tcPr>
          <w:p w14:paraId="60584989"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Ж,</w:t>
            </w:r>
            <w:r>
              <w:rPr>
                <w:spacing w:val="-5"/>
                <w:sz w:val="24"/>
              </w:rPr>
              <w:t xml:space="preserve"> </w:t>
            </w:r>
            <w:r>
              <w:rPr>
                <w:spacing w:val="-10"/>
                <w:sz w:val="24"/>
              </w:rPr>
              <w:t>ж</w:t>
            </w:r>
          </w:p>
        </w:tc>
      </w:tr>
      <w:tr w:rsidR="00E902A8" w14:paraId="70D3DD16" w14:textId="77777777">
        <w:trPr>
          <w:trHeight w:val="686"/>
        </w:trPr>
        <w:tc>
          <w:tcPr>
            <w:tcW w:w="1133" w:type="dxa"/>
          </w:tcPr>
          <w:p w14:paraId="38D1BE6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66</w:t>
            </w:r>
          </w:p>
        </w:tc>
        <w:tc>
          <w:tcPr>
            <w:tcW w:w="8221" w:type="dxa"/>
          </w:tcPr>
          <w:p w14:paraId="6182C531" w14:textId="77777777" w:rsidR="00E902A8" w:rsidRDefault="00000000">
            <w:pPr>
              <w:pStyle w:val="TableParagraph"/>
              <w:spacing w:before="193"/>
              <w:ind w:left="293"/>
              <w:rPr>
                <w:sz w:val="24"/>
              </w:rPr>
            </w:pPr>
            <w:r>
              <w:rPr>
                <w:sz w:val="24"/>
              </w:rPr>
              <w:t>Проведение</w:t>
            </w:r>
            <w:r>
              <w:rPr>
                <w:spacing w:val="-8"/>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буквами Ж,</w:t>
            </w:r>
            <w:r>
              <w:rPr>
                <w:spacing w:val="-4"/>
                <w:sz w:val="24"/>
              </w:rPr>
              <w:t xml:space="preserve"> </w:t>
            </w:r>
            <w:r>
              <w:rPr>
                <w:spacing w:val="-10"/>
                <w:sz w:val="24"/>
              </w:rPr>
              <w:t>ж</w:t>
            </w:r>
          </w:p>
        </w:tc>
      </w:tr>
      <w:tr w:rsidR="00E902A8" w14:paraId="23C9A041" w14:textId="77777777">
        <w:trPr>
          <w:trHeight w:val="685"/>
        </w:trPr>
        <w:tc>
          <w:tcPr>
            <w:tcW w:w="1133" w:type="dxa"/>
          </w:tcPr>
          <w:p w14:paraId="0AD5919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67</w:t>
            </w:r>
          </w:p>
        </w:tc>
        <w:tc>
          <w:tcPr>
            <w:tcW w:w="8221" w:type="dxa"/>
          </w:tcPr>
          <w:p w14:paraId="3E3F771E"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2"/>
                <w:sz w:val="24"/>
              </w:rPr>
              <w:t xml:space="preserve"> </w:t>
            </w:r>
            <w:r>
              <w:rPr>
                <w:sz w:val="24"/>
              </w:rPr>
              <w:t>и</w:t>
            </w:r>
            <w:r>
              <w:rPr>
                <w:spacing w:val="-7"/>
                <w:sz w:val="24"/>
              </w:rPr>
              <w:t xml:space="preserve"> </w:t>
            </w:r>
            <w:r>
              <w:rPr>
                <w:sz w:val="24"/>
              </w:rPr>
              <w:t>заглавной</w:t>
            </w:r>
            <w:r>
              <w:rPr>
                <w:spacing w:val="-2"/>
                <w:sz w:val="24"/>
              </w:rPr>
              <w:t xml:space="preserve"> </w:t>
            </w:r>
            <w:r>
              <w:rPr>
                <w:sz w:val="24"/>
              </w:rPr>
              <w:t>буквами</w:t>
            </w:r>
            <w:r>
              <w:rPr>
                <w:spacing w:val="-2"/>
                <w:sz w:val="24"/>
              </w:rPr>
              <w:t xml:space="preserve"> </w:t>
            </w:r>
            <w:r>
              <w:rPr>
                <w:sz w:val="24"/>
              </w:rPr>
              <w:t xml:space="preserve">Ш, </w:t>
            </w:r>
            <w:r>
              <w:rPr>
                <w:spacing w:val="-10"/>
                <w:sz w:val="24"/>
              </w:rPr>
              <w:t>ш</w:t>
            </w:r>
          </w:p>
        </w:tc>
      </w:tr>
      <w:tr w:rsidR="00E902A8" w14:paraId="4C181827" w14:textId="77777777">
        <w:trPr>
          <w:trHeight w:val="681"/>
        </w:trPr>
        <w:tc>
          <w:tcPr>
            <w:tcW w:w="1133" w:type="dxa"/>
          </w:tcPr>
          <w:p w14:paraId="091595B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68</w:t>
            </w:r>
          </w:p>
        </w:tc>
        <w:tc>
          <w:tcPr>
            <w:tcW w:w="8221" w:type="dxa"/>
          </w:tcPr>
          <w:p w14:paraId="1C1E2903" w14:textId="77777777" w:rsidR="00E902A8" w:rsidRDefault="00000000">
            <w:pPr>
              <w:pStyle w:val="TableParagraph"/>
              <w:spacing w:before="98" w:line="208" w:lineRule="auto"/>
              <w:ind w:left="67" w:firstLine="226"/>
              <w:rPr>
                <w:sz w:val="24"/>
              </w:rPr>
            </w:pPr>
            <w:r>
              <w:rPr>
                <w:sz w:val="24"/>
              </w:rPr>
              <w:t>Слушание</w:t>
            </w:r>
            <w:r>
              <w:rPr>
                <w:spacing w:val="80"/>
                <w:sz w:val="24"/>
              </w:rPr>
              <w:t xml:space="preserve"> </w:t>
            </w:r>
            <w:r>
              <w:rPr>
                <w:sz w:val="24"/>
              </w:rPr>
              <w:t>литературного</w:t>
            </w:r>
            <w:r>
              <w:rPr>
                <w:spacing w:val="80"/>
                <w:sz w:val="24"/>
              </w:rPr>
              <w:t xml:space="preserve"> </w:t>
            </w:r>
            <w:r>
              <w:rPr>
                <w:sz w:val="24"/>
              </w:rPr>
              <w:t>произведения</w:t>
            </w:r>
            <w:r>
              <w:rPr>
                <w:spacing w:val="8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Произведение</w:t>
            </w:r>
            <w:r>
              <w:rPr>
                <w:spacing w:val="80"/>
                <w:sz w:val="24"/>
              </w:rPr>
              <w:t xml:space="preserve"> </w:t>
            </w:r>
            <w:r>
              <w:rPr>
                <w:sz w:val="24"/>
              </w:rPr>
              <w:t>по выбору, например, М.М. Пришвин "Лисичкин хлеб"</w:t>
            </w:r>
          </w:p>
        </w:tc>
      </w:tr>
      <w:tr w:rsidR="00E902A8" w14:paraId="1A465F80" w14:textId="77777777">
        <w:trPr>
          <w:trHeight w:val="685"/>
        </w:trPr>
        <w:tc>
          <w:tcPr>
            <w:tcW w:w="1133" w:type="dxa"/>
          </w:tcPr>
          <w:p w14:paraId="5363759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69</w:t>
            </w:r>
          </w:p>
        </w:tc>
        <w:tc>
          <w:tcPr>
            <w:tcW w:w="8221" w:type="dxa"/>
          </w:tcPr>
          <w:p w14:paraId="29A42C5B" w14:textId="77777777" w:rsidR="00E902A8" w:rsidRDefault="00000000">
            <w:pPr>
              <w:pStyle w:val="TableParagraph"/>
              <w:spacing w:before="188"/>
              <w:ind w:left="293"/>
              <w:rPr>
                <w:sz w:val="24"/>
              </w:rPr>
            </w:pPr>
            <w:r>
              <w:rPr>
                <w:sz w:val="24"/>
              </w:rPr>
              <w:t>Знакомство</w:t>
            </w:r>
            <w:r>
              <w:rPr>
                <w:spacing w:val="-3"/>
                <w:sz w:val="24"/>
              </w:rPr>
              <w:t xml:space="preserve"> </w:t>
            </w:r>
            <w:r>
              <w:rPr>
                <w:sz w:val="24"/>
              </w:rPr>
              <w:t>со строчной</w:t>
            </w:r>
            <w:r>
              <w:rPr>
                <w:spacing w:val="-1"/>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Ч,</w:t>
            </w:r>
            <w:r>
              <w:rPr>
                <w:spacing w:val="-1"/>
                <w:sz w:val="24"/>
              </w:rPr>
              <w:t xml:space="preserve"> </w:t>
            </w:r>
            <w:r>
              <w:rPr>
                <w:spacing w:val="-10"/>
                <w:sz w:val="24"/>
              </w:rPr>
              <w:t>ч</w:t>
            </w:r>
          </w:p>
        </w:tc>
      </w:tr>
      <w:tr w:rsidR="00E902A8" w14:paraId="7785135A" w14:textId="77777777">
        <w:trPr>
          <w:trHeight w:val="681"/>
        </w:trPr>
        <w:tc>
          <w:tcPr>
            <w:tcW w:w="1133" w:type="dxa"/>
          </w:tcPr>
          <w:p w14:paraId="18CA6D1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8221" w:type="dxa"/>
          </w:tcPr>
          <w:p w14:paraId="28C70E87" w14:textId="77777777" w:rsidR="00E902A8" w:rsidRDefault="00000000">
            <w:pPr>
              <w:pStyle w:val="TableParagraph"/>
              <w:spacing w:before="188"/>
              <w:ind w:left="293"/>
              <w:rPr>
                <w:sz w:val="24"/>
              </w:rPr>
            </w:pPr>
            <w:r>
              <w:rPr>
                <w:sz w:val="24"/>
              </w:rPr>
              <w:t>Проведение</w:t>
            </w:r>
            <w:r>
              <w:rPr>
                <w:spacing w:val="-7"/>
                <w:sz w:val="24"/>
              </w:rPr>
              <w:t xml:space="preserve"> </w:t>
            </w:r>
            <w:r>
              <w:rPr>
                <w:sz w:val="24"/>
              </w:rPr>
              <w:t>звукового</w:t>
            </w:r>
            <w:r>
              <w:rPr>
                <w:spacing w:val="2"/>
                <w:sz w:val="24"/>
              </w:rPr>
              <w:t xml:space="preserve"> </w:t>
            </w:r>
            <w:r>
              <w:rPr>
                <w:sz w:val="24"/>
              </w:rPr>
              <w:t>анализа</w:t>
            </w:r>
            <w:r>
              <w:rPr>
                <w:spacing w:val="-6"/>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w:t>
            </w:r>
            <w:r>
              <w:rPr>
                <w:spacing w:val="-1"/>
                <w:sz w:val="24"/>
              </w:rPr>
              <w:t xml:space="preserve"> </w:t>
            </w:r>
            <w:r>
              <w:rPr>
                <w:sz w:val="24"/>
              </w:rPr>
              <w:t>Ч,</w:t>
            </w:r>
            <w:r>
              <w:rPr>
                <w:spacing w:val="-3"/>
                <w:sz w:val="24"/>
              </w:rPr>
              <w:t xml:space="preserve"> </w:t>
            </w:r>
            <w:r>
              <w:rPr>
                <w:spacing w:val="-10"/>
                <w:sz w:val="24"/>
              </w:rPr>
              <w:t>ч</w:t>
            </w:r>
          </w:p>
        </w:tc>
      </w:tr>
      <w:tr w:rsidR="00E902A8" w14:paraId="19F34259" w14:textId="77777777">
        <w:trPr>
          <w:trHeight w:val="686"/>
        </w:trPr>
        <w:tc>
          <w:tcPr>
            <w:tcW w:w="1133" w:type="dxa"/>
          </w:tcPr>
          <w:p w14:paraId="47445A6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71</w:t>
            </w:r>
          </w:p>
        </w:tc>
        <w:tc>
          <w:tcPr>
            <w:tcW w:w="8221" w:type="dxa"/>
          </w:tcPr>
          <w:p w14:paraId="244C30A7"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со строчной</w:t>
            </w:r>
            <w:r>
              <w:rPr>
                <w:spacing w:val="-1"/>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1"/>
                <w:sz w:val="24"/>
              </w:rPr>
              <w:t xml:space="preserve"> </w:t>
            </w:r>
            <w:r>
              <w:rPr>
                <w:sz w:val="24"/>
              </w:rPr>
              <w:t>Щ,</w:t>
            </w:r>
            <w:r>
              <w:rPr>
                <w:spacing w:val="-1"/>
                <w:sz w:val="24"/>
              </w:rPr>
              <w:t xml:space="preserve"> </w:t>
            </w:r>
            <w:r>
              <w:rPr>
                <w:spacing w:val="-10"/>
                <w:sz w:val="24"/>
              </w:rPr>
              <w:t>щ</w:t>
            </w:r>
          </w:p>
        </w:tc>
      </w:tr>
      <w:tr w:rsidR="00E902A8" w14:paraId="72A227D0" w14:textId="77777777">
        <w:trPr>
          <w:trHeight w:val="681"/>
        </w:trPr>
        <w:tc>
          <w:tcPr>
            <w:tcW w:w="1133" w:type="dxa"/>
          </w:tcPr>
          <w:p w14:paraId="2445155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8221" w:type="dxa"/>
          </w:tcPr>
          <w:p w14:paraId="09508F9D" w14:textId="77777777" w:rsidR="00E902A8" w:rsidRDefault="00000000">
            <w:pPr>
              <w:pStyle w:val="TableParagraph"/>
              <w:spacing w:before="97" w:line="208" w:lineRule="auto"/>
              <w:ind w:left="67" w:firstLine="226"/>
              <w:rPr>
                <w:sz w:val="24"/>
              </w:rPr>
            </w:pPr>
            <w:r>
              <w:rPr>
                <w:sz w:val="24"/>
              </w:rPr>
              <w:t>Слушание</w:t>
            </w:r>
            <w:r>
              <w:rPr>
                <w:spacing w:val="25"/>
                <w:sz w:val="24"/>
              </w:rPr>
              <w:t xml:space="preserve"> </w:t>
            </w:r>
            <w:r>
              <w:rPr>
                <w:sz w:val="24"/>
              </w:rPr>
              <w:t>литературного</w:t>
            </w:r>
            <w:r>
              <w:rPr>
                <w:spacing w:val="26"/>
                <w:sz w:val="24"/>
              </w:rPr>
              <w:t xml:space="preserve"> </w:t>
            </w:r>
            <w:r>
              <w:rPr>
                <w:sz w:val="24"/>
              </w:rPr>
              <w:t>произведения о</w:t>
            </w:r>
            <w:r>
              <w:rPr>
                <w:spacing w:val="26"/>
                <w:sz w:val="24"/>
              </w:rPr>
              <w:t xml:space="preserve"> </w:t>
            </w:r>
            <w:r>
              <w:rPr>
                <w:sz w:val="24"/>
              </w:rPr>
              <w:t>детях.</w:t>
            </w:r>
            <w:r>
              <w:rPr>
                <w:spacing w:val="28"/>
                <w:sz w:val="24"/>
              </w:rPr>
              <w:t xml:space="preserve"> </w:t>
            </w:r>
            <w:r>
              <w:rPr>
                <w:sz w:val="24"/>
              </w:rPr>
              <w:t>Произведение</w:t>
            </w:r>
            <w:r>
              <w:rPr>
                <w:spacing w:val="25"/>
                <w:sz w:val="24"/>
              </w:rPr>
              <w:t xml:space="preserve"> </w:t>
            </w:r>
            <w:r>
              <w:rPr>
                <w:sz w:val="24"/>
              </w:rPr>
              <w:t>по выбору, например, Е.А. Пермяк "Пичугин мост"</w:t>
            </w:r>
          </w:p>
        </w:tc>
      </w:tr>
      <w:tr w:rsidR="00E902A8" w14:paraId="733D677D" w14:textId="77777777">
        <w:trPr>
          <w:trHeight w:val="686"/>
        </w:trPr>
        <w:tc>
          <w:tcPr>
            <w:tcW w:w="1133" w:type="dxa"/>
          </w:tcPr>
          <w:p w14:paraId="51DE5617"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73</w:t>
            </w:r>
          </w:p>
        </w:tc>
        <w:tc>
          <w:tcPr>
            <w:tcW w:w="8221" w:type="dxa"/>
          </w:tcPr>
          <w:p w14:paraId="59999030" w14:textId="77777777" w:rsidR="00E902A8" w:rsidRDefault="00000000">
            <w:pPr>
              <w:pStyle w:val="TableParagraph"/>
              <w:spacing w:before="194"/>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Х,</w:t>
            </w:r>
            <w:r>
              <w:rPr>
                <w:spacing w:val="-1"/>
                <w:sz w:val="24"/>
              </w:rPr>
              <w:t xml:space="preserve"> </w:t>
            </w:r>
            <w:r>
              <w:rPr>
                <w:spacing w:val="-10"/>
                <w:sz w:val="24"/>
              </w:rPr>
              <w:t>х</w:t>
            </w:r>
          </w:p>
        </w:tc>
      </w:tr>
      <w:tr w:rsidR="00E902A8" w14:paraId="2ECE6CE9" w14:textId="77777777">
        <w:trPr>
          <w:trHeight w:val="686"/>
        </w:trPr>
        <w:tc>
          <w:tcPr>
            <w:tcW w:w="1133" w:type="dxa"/>
          </w:tcPr>
          <w:p w14:paraId="15B80F6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74</w:t>
            </w:r>
          </w:p>
        </w:tc>
        <w:tc>
          <w:tcPr>
            <w:tcW w:w="8221" w:type="dxa"/>
          </w:tcPr>
          <w:p w14:paraId="51330EDF" w14:textId="77777777" w:rsidR="00E902A8" w:rsidRDefault="00000000">
            <w:pPr>
              <w:pStyle w:val="TableParagraph"/>
              <w:spacing w:before="188"/>
              <w:ind w:left="293"/>
              <w:rPr>
                <w:sz w:val="24"/>
              </w:rPr>
            </w:pPr>
            <w:r>
              <w:rPr>
                <w:sz w:val="24"/>
              </w:rPr>
              <w:t>Проведение</w:t>
            </w:r>
            <w:r>
              <w:rPr>
                <w:spacing w:val="-8"/>
                <w:sz w:val="24"/>
              </w:rPr>
              <w:t xml:space="preserve"> </w:t>
            </w:r>
            <w:r>
              <w:rPr>
                <w:sz w:val="24"/>
              </w:rPr>
              <w:t>звукового</w:t>
            </w:r>
            <w:r>
              <w:rPr>
                <w:spacing w:val="6"/>
                <w:sz w:val="24"/>
              </w:rPr>
              <w:t xml:space="preserve"> </w:t>
            </w:r>
            <w:r>
              <w:rPr>
                <w:sz w:val="24"/>
              </w:rPr>
              <w:t>анализа</w:t>
            </w:r>
            <w:r>
              <w:rPr>
                <w:spacing w:val="-7"/>
                <w:sz w:val="24"/>
              </w:rPr>
              <w:t xml:space="preserve"> </w:t>
            </w:r>
            <w:r>
              <w:rPr>
                <w:sz w:val="24"/>
              </w:rPr>
              <w:t>слов</w:t>
            </w:r>
            <w:r>
              <w:rPr>
                <w:spacing w:val="-4"/>
                <w:sz w:val="24"/>
              </w:rPr>
              <w:t xml:space="preserve"> </w:t>
            </w:r>
            <w:r>
              <w:rPr>
                <w:sz w:val="24"/>
              </w:rPr>
              <w:t>с</w:t>
            </w:r>
            <w:r>
              <w:rPr>
                <w:spacing w:val="-3"/>
                <w:sz w:val="24"/>
              </w:rPr>
              <w:t xml:space="preserve"> </w:t>
            </w:r>
            <w:r>
              <w:rPr>
                <w:sz w:val="24"/>
              </w:rPr>
              <w:t xml:space="preserve">буквами Х, </w:t>
            </w:r>
            <w:r>
              <w:rPr>
                <w:spacing w:val="-10"/>
                <w:sz w:val="24"/>
              </w:rPr>
              <w:t>х</w:t>
            </w:r>
          </w:p>
        </w:tc>
      </w:tr>
      <w:tr w:rsidR="00E902A8" w14:paraId="2BB4D2BA" w14:textId="77777777">
        <w:trPr>
          <w:trHeight w:val="681"/>
        </w:trPr>
        <w:tc>
          <w:tcPr>
            <w:tcW w:w="1133" w:type="dxa"/>
          </w:tcPr>
          <w:p w14:paraId="4034EFB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75</w:t>
            </w:r>
          </w:p>
        </w:tc>
        <w:tc>
          <w:tcPr>
            <w:tcW w:w="8221" w:type="dxa"/>
          </w:tcPr>
          <w:p w14:paraId="49DC83B0" w14:textId="77777777" w:rsidR="00E902A8" w:rsidRDefault="00000000">
            <w:pPr>
              <w:pStyle w:val="TableParagraph"/>
              <w:spacing w:before="189"/>
              <w:ind w:left="293"/>
              <w:rPr>
                <w:sz w:val="24"/>
              </w:rPr>
            </w:pPr>
            <w:r>
              <w:rPr>
                <w:sz w:val="24"/>
              </w:rPr>
              <w:t>Знакомство</w:t>
            </w:r>
            <w:r>
              <w:rPr>
                <w:spacing w:val="-3"/>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и</w:t>
            </w:r>
            <w:r>
              <w:rPr>
                <w:spacing w:val="-6"/>
                <w:sz w:val="24"/>
              </w:rPr>
              <w:t xml:space="preserve"> </w:t>
            </w:r>
            <w:r>
              <w:rPr>
                <w:sz w:val="24"/>
              </w:rPr>
              <w:t>заглавной</w:t>
            </w:r>
            <w:r>
              <w:rPr>
                <w:spacing w:val="-6"/>
                <w:sz w:val="24"/>
              </w:rPr>
              <w:t xml:space="preserve"> </w:t>
            </w:r>
            <w:r>
              <w:rPr>
                <w:sz w:val="24"/>
              </w:rPr>
              <w:t>буквами</w:t>
            </w:r>
            <w:r>
              <w:rPr>
                <w:spacing w:val="-2"/>
                <w:sz w:val="24"/>
              </w:rPr>
              <w:t xml:space="preserve"> </w:t>
            </w:r>
            <w:r>
              <w:rPr>
                <w:sz w:val="24"/>
              </w:rPr>
              <w:t>Ц,</w:t>
            </w:r>
            <w:r>
              <w:rPr>
                <w:spacing w:val="-1"/>
                <w:sz w:val="24"/>
              </w:rPr>
              <w:t xml:space="preserve"> </w:t>
            </w:r>
            <w:r>
              <w:rPr>
                <w:spacing w:val="-10"/>
                <w:sz w:val="24"/>
              </w:rPr>
              <w:t>ц</w:t>
            </w:r>
          </w:p>
        </w:tc>
      </w:tr>
      <w:tr w:rsidR="00E902A8" w14:paraId="3195ECC3" w14:textId="77777777">
        <w:trPr>
          <w:trHeight w:val="685"/>
        </w:trPr>
        <w:tc>
          <w:tcPr>
            <w:tcW w:w="1133" w:type="dxa"/>
          </w:tcPr>
          <w:p w14:paraId="5304F09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8221" w:type="dxa"/>
          </w:tcPr>
          <w:p w14:paraId="7F8F2546" w14:textId="77777777" w:rsidR="00E902A8" w:rsidRDefault="00000000">
            <w:pPr>
              <w:pStyle w:val="TableParagraph"/>
              <w:spacing w:before="102" w:line="208" w:lineRule="auto"/>
              <w:ind w:left="67" w:firstLine="226"/>
              <w:rPr>
                <w:sz w:val="24"/>
              </w:rPr>
            </w:pPr>
            <w:r>
              <w:rPr>
                <w:spacing w:val="-2"/>
                <w:sz w:val="24"/>
              </w:rPr>
              <w:t xml:space="preserve">Слушание литературного произведения. Произведение по выбору, например, </w:t>
            </w:r>
            <w:r>
              <w:rPr>
                <w:sz w:val="24"/>
              </w:rPr>
              <w:t>С.Я. Маршак "Тихая сказка"</w:t>
            </w:r>
          </w:p>
        </w:tc>
      </w:tr>
      <w:tr w:rsidR="00E902A8" w14:paraId="4228737A" w14:textId="77777777">
        <w:trPr>
          <w:trHeight w:val="681"/>
        </w:trPr>
        <w:tc>
          <w:tcPr>
            <w:tcW w:w="1133" w:type="dxa"/>
          </w:tcPr>
          <w:p w14:paraId="5FA8B1E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8221" w:type="dxa"/>
          </w:tcPr>
          <w:p w14:paraId="65BDEC8B" w14:textId="77777777" w:rsidR="00E902A8" w:rsidRDefault="00000000">
            <w:pPr>
              <w:pStyle w:val="TableParagraph"/>
              <w:spacing w:before="188"/>
              <w:ind w:left="293"/>
              <w:rPr>
                <w:sz w:val="24"/>
              </w:rPr>
            </w:pPr>
            <w:r>
              <w:rPr>
                <w:sz w:val="24"/>
              </w:rPr>
              <w:t>Отработка</w:t>
            </w:r>
            <w:r>
              <w:rPr>
                <w:spacing w:val="-1"/>
                <w:sz w:val="24"/>
              </w:rPr>
              <w:t xml:space="preserve"> </w:t>
            </w:r>
            <w:r>
              <w:rPr>
                <w:sz w:val="24"/>
              </w:rPr>
              <w:t>навыка</w:t>
            </w:r>
            <w:r>
              <w:rPr>
                <w:spacing w:val="-4"/>
                <w:sz w:val="24"/>
              </w:rPr>
              <w:t xml:space="preserve"> </w:t>
            </w:r>
            <w:r>
              <w:rPr>
                <w:spacing w:val="-2"/>
                <w:sz w:val="24"/>
              </w:rPr>
              <w:t>чтения</w:t>
            </w:r>
          </w:p>
        </w:tc>
      </w:tr>
      <w:tr w:rsidR="00E902A8" w14:paraId="734AB804" w14:textId="77777777">
        <w:trPr>
          <w:trHeight w:val="685"/>
        </w:trPr>
        <w:tc>
          <w:tcPr>
            <w:tcW w:w="1133" w:type="dxa"/>
          </w:tcPr>
          <w:p w14:paraId="24E2E72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78</w:t>
            </w:r>
          </w:p>
        </w:tc>
        <w:tc>
          <w:tcPr>
            <w:tcW w:w="8221" w:type="dxa"/>
          </w:tcPr>
          <w:p w14:paraId="2FC9FF0F"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w:t>
            </w:r>
            <w:r>
              <w:rPr>
                <w:spacing w:val="-4"/>
                <w:sz w:val="24"/>
              </w:rPr>
              <w:t xml:space="preserve"> </w:t>
            </w:r>
            <w:r>
              <w:rPr>
                <w:sz w:val="24"/>
              </w:rPr>
              <w:t>буквой</w:t>
            </w:r>
            <w:r>
              <w:rPr>
                <w:spacing w:val="-2"/>
                <w:sz w:val="24"/>
              </w:rPr>
              <w:t xml:space="preserve"> </w:t>
            </w:r>
            <w:r>
              <w:rPr>
                <w:sz w:val="24"/>
              </w:rPr>
              <w:t>ь.</w:t>
            </w:r>
            <w:r>
              <w:rPr>
                <w:spacing w:val="-2"/>
                <w:sz w:val="24"/>
              </w:rPr>
              <w:t xml:space="preserve"> </w:t>
            </w:r>
            <w:r>
              <w:rPr>
                <w:sz w:val="24"/>
              </w:rPr>
              <w:t>Различение</w:t>
            </w:r>
            <w:r>
              <w:rPr>
                <w:spacing w:val="-4"/>
                <w:sz w:val="24"/>
              </w:rPr>
              <w:t xml:space="preserve"> </w:t>
            </w:r>
            <w:r>
              <w:rPr>
                <w:sz w:val="24"/>
              </w:rPr>
              <w:t>функций</w:t>
            </w:r>
            <w:r>
              <w:rPr>
                <w:spacing w:val="-2"/>
                <w:sz w:val="24"/>
              </w:rPr>
              <w:t xml:space="preserve"> </w:t>
            </w:r>
            <w:r>
              <w:rPr>
                <w:sz w:val="24"/>
              </w:rPr>
              <w:t>буквы</w:t>
            </w:r>
            <w:r>
              <w:rPr>
                <w:spacing w:val="-1"/>
                <w:sz w:val="24"/>
              </w:rPr>
              <w:t xml:space="preserve"> </w:t>
            </w:r>
            <w:r>
              <w:rPr>
                <w:spacing w:val="-10"/>
                <w:sz w:val="24"/>
              </w:rPr>
              <w:t>ь</w:t>
            </w:r>
          </w:p>
        </w:tc>
      </w:tr>
    </w:tbl>
    <w:p w14:paraId="14825BEE"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64D042F8" w14:textId="77777777">
        <w:trPr>
          <w:trHeight w:val="686"/>
        </w:trPr>
        <w:tc>
          <w:tcPr>
            <w:tcW w:w="1133" w:type="dxa"/>
          </w:tcPr>
          <w:p w14:paraId="680D7148"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79</w:t>
            </w:r>
          </w:p>
        </w:tc>
        <w:tc>
          <w:tcPr>
            <w:tcW w:w="8221" w:type="dxa"/>
          </w:tcPr>
          <w:p w14:paraId="66BFBD5B" w14:textId="77777777" w:rsidR="00E902A8" w:rsidRDefault="00000000">
            <w:pPr>
              <w:pStyle w:val="TableParagraph"/>
              <w:spacing w:before="193"/>
              <w:ind w:left="293"/>
              <w:rPr>
                <w:sz w:val="24"/>
              </w:rPr>
            </w:pPr>
            <w:r>
              <w:rPr>
                <w:sz w:val="24"/>
              </w:rPr>
              <w:t>Знакомство</w:t>
            </w:r>
            <w:r>
              <w:rPr>
                <w:spacing w:val="-3"/>
                <w:sz w:val="24"/>
              </w:rPr>
              <w:t xml:space="preserve"> </w:t>
            </w:r>
            <w:r>
              <w:rPr>
                <w:sz w:val="24"/>
              </w:rPr>
              <w:t>с</w:t>
            </w:r>
            <w:r>
              <w:rPr>
                <w:spacing w:val="-9"/>
                <w:sz w:val="24"/>
              </w:rPr>
              <w:t xml:space="preserve"> </w:t>
            </w:r>
            <w:r>
              <w:rPr>
                <w:sz w:val="24"/>
              </w:rPr>
              <w:t>особенностями</w:t>
            </w:r>
            <w:r>
              <w:rPr>
                <w:spacing w:val="-2"/>
                <w:sz w:val="24"/>
              </w:rPr>
              <w:t xml:space="preserve"> </w:t>
            </w:r>
            <w:r>
              <w:rPr>
                <w:sz w:val="24"/>
              </w:rPr>
              <w:t>буквы</w:t>
            </w:r>
            <w:r>
              <w:rPr>
                <w:spacing w:val="-1"/>
                <w:sz w:val="24"/>
              </w:rPr>
              <w:t xml:space="preserve"> </w:t>
            </w:r>
            <w:r>
              <w:rPr>
                <w:spacing w:val="-10"/>
                <w:sz w:val="24"/>
              </w:rPr>
              <w:t>ъ</w:t>
            </w:r>
          </w:p>
        </w:tc>
      </w:tr>
      <w:tr w:rsidR="00E902A8" w14:paraId="701537C3" w14:textId="77777777">
        <w:trPr>
          <w:trHeight w:val="681"/>
        </w:trPr>
        <w:tc>
          <w:tcPr>
            <w:tcW w:w="1133" w:type="dxa"/>
          </w:tcPr>
          <w:p w14:paraId="24A6080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80</w:t>
            </w:r>
          </w:p>
        </w:tc>
        <w:tc>
          <w:tcPr>
            <w:tcW w:w="8221" w:type="dxa"/>
          </w:tcPr>
          <w:p w14:paraId="108F9A0A" w14:textId="77777777" w:rsidR="00E902A8" w:rsidRDefault="00000000">
            <w:pPr>
              <w:pStyle w:val="TableParagraph"/>
              <w:spacing w:before="97" w:line="208" w:lineRule="auto"/>
              <w:ind w:left="67" w:firstLine="226"/>
              <w:rPr>
                <w:sz w:val="24"/>
              </w:rPr>
            </w:pPr>
            <w:r>
              <w:rPr>
                <w:spacing w:val="-2"/>
                <w:sz w:val="24"/>
              </w:rPr>
              <w:t xml:space="preserve">Слушание литературного произведения. Произведение по выбору, например, </w:t>
            </w:r>
            <w:r>
              <w:rPr>
                <w:sz w:val="24"/>
              </w:rPr>
              <w:t>В.Г. Сутеев "Елка"</w:t>
            </w:r>
          </w:p>
        </w:tc>
      </w:tr>
      <w:tr w:rsidR="00E902A8" w14:paraId="26E5B795" w14:textId="77777777">
        <w:trPr>
          <w:trHeight w:val="686"/>
        </w:trPr>
        <w:tc>
          <w:tcPr>
            <w:tcW w:w="1133" w:type="dxa"/>
          </w:tcPr>
          <w:p w14:paraId="790934A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81</w:t>
            </w:r>
          </w:p>
        </w:tc>
        <w:tc>
          <w:tcPr>
            <w:tcW w:w="8221" w:type="dxa"/>
          </w:tcPr>
          <w:p w14:paraId="71355AB5" w14:textId="77777777" w:rsidR="00E902A8" w:rsidRDefault="00000000">
            <w:pPr>
              <w:pStyle w:val="TableParagraph"/>
              <w:spacing w:before="193"/>
              <w:ind w:left="293"/>
              <w:rPr>
                <w:sz w:val="24"/>
              </w:rPr>
            </w:pPr>
            <w:r>
              <w:rPr>
                <w:sz w:val="24"/>
              </w:rPr>
              <w:t>Резервный</w:t>
            </w:r>
            <w:r>
              <w:rPr>
                <w:spacing w:val="-9"/>
                <w:sz w:val="24"/>
              </w:rPr>
              <w:t xml:space="preserve"> </w:t>
            </w:r>
            <w:r>
              <w:rPr>
                <w:sz w:val="24"/>
              </w:rPr>
              <w:t>урок.</w:t>
            </w:r>
            <w:r>
              <w:rPr>
                <w:spacing w:val="-2"/>
                <w:sz w:val="24"/>
              </w:rPr>
              <w:t xml:space="preserve"> </w:t>
            </w:r>
            <w:r>
              <w:rPr>
                <w:sz w:val="24"/>
              </w:rPr>
              <w:t>Обобщение</w:t>
            </w:r>
            <w:r>
              <w:rPr>
                <w:spacing w:val="-8"/>
                <w:sz w:val="24"/>
              </w:rPr>
              <w:t xml:space="preserve"> </w:t>
            </w:r>
            <w:r>
              <w:rPr>
                <w:sz w:val="24"/>
              </w:rPr>
              <w:t>знаний</w:t>
            </w:r>
            <w:r>
              <w:rPr>
                <w:spacing w:val="-7"/>
                <w:sz w:val="24"/>
              </w:rPr>
              <w:t xml:space="preserve"> </w:t>
            </w:r>
            <w:r>
              <w:rPr>
                <w:sz w:val="24"/>
              </w:rPr>
              <w:t>о</w:t>
            </w:r>
            <w:r>
              <w:rPr>
                <w:spacing w:val="-3"/>
                <w:sz w:val="24"/>
              </w:rPr>
              <w:t xml:space="preserve"> </w:t>
            </w:r>
            <w:r>
              <w:rPr>
                <w:sz w:val="24"/>
              </w:rPr>
              <w:t>буквах.</w:t>
            </w:r>
            <w:r>
              <w:rPr>
                <w:spacing w:val="-1"/>
                <w:sz w:val="24"/>
              </w:rPr>
              <w:t xml:space="preserve"> </w:t>
            </w:r>
            <w:r>
              <w:rPr>
                <w:sz w:val="24"/>
              </w:rPr>
              <w:t>Русский</w:t>
            </w:r>
            <w:r>
              <w:rPr>
                <w:spacing w:val="-2"/>
                <w:sz w:val="24"/>
              </w:rPr>
              <w:t xml:space="preserve"> алфавит</w:t>
            </w:r>
          </w:p>
        </w:tc>
      </w:tr>
      <w:tr w:rsidR="00E902A8" w14:paraId="12F8DFE8" w14:textId="77777777">
        <w:trPr>
          <w:trHeight w:val="685"/>
        </w:trPr>
        <w:tc>
          <w:tcPr>
            <w:tcW w:w="1133" w:type="dxa"/>
          </w:tcPr>
          <w:p w14:paraId="55C0A34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8221" w:type="dxa"/>
          </w:tcPr>
          <w:p w14:paraId="5A448D98" w14:textId="77777777" w:rsidR="00E902A8" w:rsidRDefault="00000000">
            <w:pPr>
              <w:pStyle w:val="TableParagraph"/>
              <w:spacing w:before="97" w:line="208" w:lineRule="auto"/>
              <w:ind w:left="67" w:firstLine="226"/>
              <w:rPr>
                <w:sz w:val="24"/>
              </w:rPr>
            </w:pPr>
            <w:r>
              <w:rPr>
                <w:sz w:val="24"/>
              </w:rPr>
              <w:t>Резервный</w:t>
            </w:r>
            <w:r>
              <w:rPr>
                <w:spacing w:val="-2"/>
                <w:sz w:val="24"/>
              </w:rPr>
              <w:t xml:space="preserve"> </w:t>
            </w:r>
            <w:r>
              <w:rPr>
                <w:sz w:val="24"/>
              </w:rPr>
              <w:t>урок.</w:t>
            </w:r>
            <w:r>
              <w:rPr>
                <w:spacing w:val="-1"/>
                <w:sz w:val="24"/>
              </w:rPr>
              <w:t xml:space="preserve"> </w:t>
            </w:r>
            <w:r>
              <w:rPr>
                <w:sz w:val="24"/>
              </w:rPr>
              <w:t>Чтение</w:t>
            </w:r>
            <w:r>
              <w:rPr>
                <w:spacing w:val="-4"/>
                <w:sz w:val="24"/>
              </w:rPr>
              <w:t xml:space="preserve"> </w:t>
            </w:r>
            <w:r>
              <w:rPr>
                <w:sz w:val="24"/>
              </w:rPr>
              <w:t>произведений</w:t>
            </w:r>
            <w:r>
              <w:rPr>
                <w:spacing w:val="-7"/>
                <w:sz w:val="24"/>
              </w:rPr>
              <w:t xml:space="preserve"> </w:t>
            </w:r>
            <w:r>
              <w:rPr>
                <w:sz w:val="24"/>
              </w:rPr>
              <w:t>о буквах</w:t>
            </w:r>
            <w:r>
              <w:rPr>
                <w:spacing w:val="-3"/>
                <w:sz w:val="24"/>
              </w:rPr>
              <w:t xml:space="preserve"> </w:t>
            </w:r>
            <w:r>
              <w:rPr>
                <w:sz w:val="24"/>
              </w:rPr>
              <w:t>алфавита. С.Я.</w:t>
            </w:r>
            <w:r>
              <w:rPr>
                <w:spacing w:val="-1"/>
                <w:sz w:val="24"/>
              </w:rPr>
              <w:t xml:space="preserve"> </w:t>
            </w:r>
            <w:r>
              <w:rPr>
                <w:sz w:val="24"/>
              </w:rPr>
              <w:t>Маршак</w:t>
            </w:r>
            <w:r>
              <w:rPr>
                <w:spacing w:val="-5"/>
                <w:sz w:val="24"/>
              </w:rPr>
              <w:t xml:space="preserve"> </w:t>
            </w:r>
            <w:r>
              <w:rPr>
                <w:sz w:val="24"/>
              </w:rPr>
              <w:t>"Ты эти буквы заучи"</w:t>
            </w:r>
          </w:p>
        </w:tc>
      </w:tr>
      <w:tr w:rsidR="00E902A8" w14:paraId="0F02A5CA" w14:textId="77777777">
        <w:trPr>
          <w:trHeight w:val="681"/>
        </w:trPr>
        <w:tc>
          <w:tcPr>
            <w:tcW w:w="1133" w:type="dxa"/>
          </w:tcPr>
          <w:p w14:paraId="70B2790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83</w:t>
            </w:r>
          </w:p>
        </w:tc>
        <w:tc>
          <w:tcPr>
            <w:tcW w:w="8221" w:type="dxa"/>
          </w:tcPr>
          <w:p w14:paraId="09DA1920" w14:textId="77777777" w:rsidR="00E902A8" w:rsidRDefault="00000000">
            <w:pPr>
              <w:pStyle w:val="TableParagraph"/>
              <w:tabs>
                <w:tab w:val="left" w:pos="1621"/>
                <w:tab w:val="left" w:pos="2388"/>
                <w:tab w:val="left" w:pos="4685"/>
                <w:tab w:val="left" w:pos="5645"/>
                <w:tab w:val="left" w:pos="6637"/>
                <w:tab w:val="left" w:pos="7333"/>
              </w:tabs>
              <w:spacing w:before="98" w:line="208" w:lineRule="auto"/>
              <w:ind w:left="67" w:right="61" w:firstLine="226"/>
              <w:rPr>
                <w:sz w:val="24"/>
              </w:rPr>
            </w:pPr>
            <w:r>
              <w:rPr>
                <w:spacing w:val="-2"/>
                <w:sz w:val="24"/>
              </w:rPr>
              <w:t>Резервный</w:t>
            </w:r>
            <w:r>
              <w:rPr>
                <w:sz w:val="24"/>
              </w:rPr>
              <w:tab/>
            </w:r>
            <w:r>
              <w:rPr>
                <w:spacing w:val="-4"/>
                <w:sz w:val="24"/>
              </w:rPr>
              <w:t>урок.</w:t>
            </w:r>
            <w:r>
              <w:rPr>
                <w:sz w:val="24"/>
              </w:rPr>
              <w:tab/>
            </w:r>
            <w:r>
              <w:rPr>
                <w:spacing w:val="-2"/>
                <w:sz w:val="24"/>
              </w:rPr>
              <w:t>Совершенствование</w:t>
            </w:r>
            <w:r>
              <w:rPr>
                <w:sz w:val="24"/>
              </w:rPr>
              <w:tab/>
            </w:r>
            <w:r>
              <w:rPr>
                <w:spacing w:val="-2"/>
                <w:sz w:val="24"/>
              </w:rPr>
              <w:t>навыка</w:t>
            </w:r>
            <w:r>
              <w:rPr>
                <w:sz w:val="24"/>
              </w:rPr>
              <w:tab/>
            </w:r>
            <w:r>
              <w:rPr>
                <w:spacing w:val="-2"/>
                <w:sz w:val="24"/>
              </w:rPr>
              <w:t>чтения.</w:t>
            </w:r>
            <w:r>
              <w:rPr>
                <w:sz w:val="24"/>
              </w:rPr>
              <w:tab/>
            </w:r>
            <w:r>
              <w:rPr>
                <w:spacing w:val="-4"/>
                <w:sz w:val="24"/>
              </w:rPr>
              <w:t>А.А.</w:t>
            </w:r>
            <w:r>
              <w:rPr>
                <w:sz w:val="24"/>
              </w:rPr>
              <w:tab/>
            </w:r>
            <w:r>
              <w:rPr>
                <w:spacing w:val="-4"/>
                <w:sz w:val="24"/>
              </w:rPr>
              <w:t xml:space="preserve">Шибаев </w:t>
            </w:r>
            <w:r>
              <w:rPr>
                <w:sz w:val="24"/>
              </w:rPr>
              <w:t>"Беспокойные соседки", "Познакомились"</w:t>
            </w:r>
          </w:p>
        </w:tc>
      </w:tr>
      <w:tr w:rsidR="00E902A8" w14:paraId="78B66008" w14:textId="77777777">
        <w:trPr>
          <w:trHeight w:val="686"/>
        </w:trPr>
        <w:tc>
          <w:tcPr>
            <w:tcW w:w="1133" w:type="dxa"/>
          </w:tcPr>
          <w:p w14:paraId="739EDC9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84</w:t>
            </w:r>
          </w:p>
        </w:tc>
        <w:tc>
          <w:tcPr>
            <w:tcW w:w="8221" w:type="dxa"/>
          </w:tcPr>
          <w:p w14:paraId="3081A57C" w14:textId="77777777" w:rsidR="00E902A8" w:rsidRDefault="00000000">
            <w:pPr>
              <w:pStyle w:val="TableParagraph"/>
              <w:spacing w:before="102" w:line="208" w:lineRule="auto"/>
              <w:ind w:left="67" w:firstLine="226"/>
              <w:rPr>
                <w:sz w:val="24"/>
              </w:rPr>
            </w:pPr>
            <w:r>
              <w:rPr>
                <w:sz w:val="24"/>
              </w:rPr>
              <w:t>Резервный</w:t>
            </w:r>
            <w:r>
              <w:rPr>
                <w:spacing w:val="30"/>
                <w:sz w:val="24"/>
              </w:rPr>
              <w:t xml:space="preserve"> </w:t>
            </w:r>
            <w:r>
              <w:rPr>
                <w:sz w:val="24"/>
              </w:rPr>
              <w:t>урок.</w:t>
            </w:r>
            <w:r>
              <w:rPr>
                <w:spacing w:val="31"/>
                <w:sz w:val="24"/>
              </w:rPr>
              <w:t xml:space="preserve"> </w:t>
            </w:r>
            <w:r>
              <w:rPr>
                <w:sz w:val="24"/>
              </w:rPr>
              <w:t>Слушание</w:t>
            </w:r>
            <w:r>
              <w:rPr>
                <w:spacing w:val="28"/>
                <w:sz w:val="24"/>
              </w:rPr>
              <w:t xml:space="preserve"> </w:t>
            </w:r>
            <w:r>
              <w:rPr>
                <w:sz w:val="24"/>
              </w:rPr>
              <w:t>литературных (авторских)</w:t>
            </w:r>
            <w:r>
              <w:rPr>
                <w:spacing w:val="31"/>
                <w:sz w:val="24"/>
              </w:rPr>
              <w:t xml:space="preserve"> </w:t>
            </w:r>
            <w:r>
              <w:rPr>
                <w:sz w:val="24"/>
              </w:rPr>
              <w:t>сказок.</w:t>
            </w:r>
            <w:r>
              <w:rPr>
                <w:spacing w:val="40"/>
                <w:sz w:val="24"/>
              </w:rPr>
              <w:t xml:space="preserve"> </w:t>
            </w:r>
            <w:r>
              <w:rPr>
                <w:sz w:val="24"/>
              </w:rPr>
              <w:t>Сказка</w:t>
            </w:r>
            <w:r>
              <w:rPr>
                <w:spacing w:val="28"/>
                <w:sz w:val="24"/>
              </w:rPr>
              <w:t xml:space="preserve"> </w:t>
            </w:r>
            <w:r>
              <w:rPr>
                <w:sz w:val="24"/>
              </w:rPr>
              <w:t>К.И. Чуковского "Муха-Цокотуха"</w:t>
            </w:r>
          </w:p>
        </w:tc>
      </w:tr>
      <w:tr w:rsidR="00E902A8" w14:paraId="5F581370" w14:textId="77777777">
        <w:trPr>
          <w:trHeight w:val="681"/>
        </w:trPr>
        <w:tc>
          <w:tcPr>
            <w:tcW w:w="1133" w:type="dxa"/>
          </w:tcPr>
          <w:p w14:paraId="078F18E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85</w:t>
            </w:r>
          </w:p>
        </w:tc>
        <w:tc>
          <w:tcPr>
            <w:tcW w:w="8221" w:type="dxa"/>
          </w:tcPr>
          <w:p w14:paraId="17BA40E3" w14:textId="77777777" w:rsidR="00E902A8" w:rsidRDefault="00000000">
            <w:pPr>
              <w:pStyle w:val="TableParagraph"/>
              <w:spacing w:before="97" w:line="208" w:lineRule="auto"/>
              <w:ind w:left="67" w:firstLine="226"/>
              <w:rPr>
                <w:sz w:val="24"/>
              </w:rPr>
            </w:pPr>
            <w:r>
              <w:rPr>
                <w:sz w:val="24"/>
              </w:rPr>
              <w:t>Резервный</w:t>
            </w:r>
            <w:r>
              <w:rPr>
                <w:spacing w:val="-3"/>
                <w:sz w:val="24"/>
              </w:rPr>
              <w:t xml:space="preserve"> </w:t>
            </w:r>
            <w:r>
              <w:rPr>
                <w:sz w:val="24"/>
              </w:rPr>
              <w:t>урок. Определение темы произведения:</w:t>
            </w:r>
            <w:r>
              <w:rPr>
                <w:spacing w:val="-4"/>
                <w:sz w:val="24"/>
              </w:rPr>
              <w:t xml:space="preserve"> </w:t>
            </w:r>
            <w:r>
              <w:rPr>
                <w:sz w:val="24"/>
              </w:rPr>
              <w:t>о животных. На</w:t>
            </w:r>
            <w:r>
              <w:rPr>
                <w:spacing w:val="-1"/>
                <w:sz w:val="24"/>
              </w:rPr>
              <w:t xml:space="preserve"> </w:t>
            </w:r>
            <w:r>
              <w:rPr>
                <w:sz w:val="24"/>
              </w:rPr>
              <w:t>примере произведений Е.И. Чарушина</w:t>
            </w:r>
          </w:p>
        </w:tc>
      </w:tr>
      <w:tr w:rsidR="00E902A8" w14:paraId="4EA355B9" w14:textId="77777777">
        <w:trPr>
          <w:trHeight w:val="686"/>
        </w:trPr>
        <w:tc>
          <w:tcPr>
            <w:tcW w:w="1133" w:type="dxa"/>
          </w:tcPr>
          <w:p w14:paraId="50EE9AC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86</w:t>
            </w:r>
          </w:p>
        </w:tc>
        <w:tc>
          <w:tcPr>
            <w:tcW w:w="8221" w:type="dxa"/>
          </w:tcPr>
          <w:p w14:paraId="6CB3F3F8" w14:textId="77777777" w:rsidR="00E902A8" w:rsidRDefault="00000000">
            <w:pPr>
              <w:pStyle w:val="TableParagraph"/>
              <w:spacing w:before="102"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Чтение</w:t>
            </w:r>
            <w:r>
              <w:rPr>
                <w:spacing w:val="80"/>
                <w:sz w:val="24"/>
              </w:rPr>
              <w:t xml:space="preserve"> </w:t>
            </w:r>
            <w:r>
              <w:rPr>
                <w:sz w:val="24"/>
              </w:rPr>
              <w:t>небольших</w:t>
            </w:r>
            <w:r>
              <w:rPr>
                <w:spacing w:val="80"/>
                <w:sz w:val="24"/>
              </w:rPr>
              <w:t xml:space="preserve"> </w:t>
            </w:r>
            <w:r>
              <w:rPr>
                <w:sz w:val="24"/>
              </w:rPr>
              <w:t>произведений</w:t>
            </w:r>
            <w:r>
              <w:rPr>
                <w:spacing w:val="8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Н.И.</w:t>
            </w:r>
            <w:r>
              <w:rPr>
                <w:spacing w:val="80"/>
                <w:sz w:val="24"/>
              </w:rPr>
              <w:t xml:space="preserve"> </w:t>
            </w:r>
            <w:r>
              <w:rPr>
                <w:spacing w:val="-2"/>
                <w:sz w:val="24"/>
              </w:rPr>
              <w:t>Сладкова</w:t>
            </w:r>
          </w:p>
        </w:tc>
      </w:tr>
      <w:tr w:rsidR="00E902A8" w14:paraId="3218F182" w14:textId="77777777">
        <w:trPr>
          <w:trHeight w:val="685"/>
        </w:trPr>
        <w:tc>
          <w:tcPr>
            <w:tcW w:w="1133" w:type="dxa"/>
          </w:tcPr>
          <w:p w14:paraId="6B1C71F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8221" w:type="dxa"/>
          </w:tcPr>
          <w:p w14:paraId="3D4C45A7"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Чтение</w:t>
            </w:r>
            <w:r>
              <w:rPr>
                <w:spacing w:val="40"/>
                <w:sz w:val="24"/>
              </w:rPr>
              <w:t xml:space="preserve"> </w:t>
            </w:r>
            <w:r>
              <w:rPr>
                <w:sz w:val="24"/>
              </w:rPr>
              <w:t>рассказов</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Ответы</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по</w:t>
            </w:r>
            <w:r>
              <w:rPr>
                <w:spacing w:val="40"/>
                <w:sz w:val="24"/>
              </w:rPr>
              <w:t xml:space="preserve"> </w:t>
            </w:r>
            <w:r>
              <w:rPr>
                <w:sz w:val="24"/>
              </w:rPr>
              <w:t>содержанию произведения</w:t>
            </w:r>
          </w:p>
        </w:tc>
      </w:tr>
      <w:tr w:rsidR="00E902A8" w14:paraId="737D8324" w14:textId="77777777">
        <w:trPr>
          <w:trHeight w:val="681"/>
        </w:trPr>
        <w:tc>
          <w:tcPr>
            <w:tcW w:w="1133" w:type="dxa"/>
          </w:tcPr>
          <w:p w14:paraId="01F5D9E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88</w:t>
            </w:r>
          </w:p>
        </w:tc>
        <w:tc>
          <w:tcPr>
            <w:tcW w:w="8221" w:type="dxa"/>
          </w:tcPr>
          <w:p w14:paraId="4FB525F2" w14:textId="77777777" w:rsidR="00E902A8" w:rsidRDefault="00000000">
            <w:pPr>
              <w:pStyle w:val="TableParagraph"/>
              <w:spacing w:before="98"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Слушание</w:t>
            </w:r>
            <w:r>
              <w:rPr>
                <w:spacing w:val="80"/>
                <w:sz w:val="24"/>
              </w:rPr>
              <w:t xml:space="preserve"> </w:t>
            </w:r>
            <w:r>
              <w:rPr>
                <w:sz w:val="24"/>
              </w:rPr>
              <w:t>литературных</w:t>
            </w:r>
            <w:r>
              <w:rPr>
                <w:spacing w:val="80"/>
                <w:sz w:val="24"/>
              </w:rPr>
              <w:t xml:space="preserve"> </w:t>
            </w:r>
            <w:r>
              <w:rPr>
                <w:sz w:val="24"/>
              </w:rPr>
              <w:t>(авторских)</w:t>
            </w:r>
            <w:r>
              <w:rPr>
                <w:spacing w:val="80"/>
                <w:sz w:val="24"/>
              </w:rPr>
              <w:t xml:space="preserve"> </w:t>
            </w:r>
            <w:r>
              <w:rPr>
                <w:sz w:val="24"/>
              </w:rPr>
              <w:t>сказок.</w:t>
            </w:r>
            <w:r>
              <w:rPr>
                <w:spacing w:val="80"/>
                <w:sz w:val="24"/>
              </w:rPr>
              <w:t xml:space="preserve"> </w:t>
            </w:r>
            <w:r>
              <w:rPr>
                <w:sz w:val="24"/>
              </w:rPr>
              <w:t>Русская народная сказка "Лисичка-сестричка и волк"</w:t>
            </w:r>
          </w:p>
        </w:tc>
      </w:tr>
      <w:tr w:rsidR="00E902A8" w14:paraId="237CFA1E" w14:textId="77777777">
        <w:trPr>
          <w:trHeight w:val="685"/>
        </w:trPr>
        <w:tc>
          <w:tcPr>
            <w:tcW w:w="1133" w:type="dxa"/>
          </w:tcPr>
          <w:p w14:paraId="311CDED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221" w:type="dxa"/>
          </w:tcPr>
          <w:p w14:paraId="3B9D7ACE" w14:textId="77777777" w:rsidR="00E902A8" w:rsidRDefault="00000000">
            <w:pPr>
              <w:pStyle w:val="TableParagraph"/>
              <w:spacing w:before="188"/>
              <w:ind w:left="293"/>
              <w:rPr>
                <w:sz w:val="24"/>
              </w:rPr>
            </w:pPr>
            <w:r>
              <w:rPr>
                <w:sz w:val="24"/>
              </w:rPr>
              <w:t>Резервный</w:t>
            </w:r>
            <w:r>
              <w:rPr>
                <w:spacing w:val="-9"/>
                <w:sz w:val="24"/>
              </w:rPr>
              <w:t xml:space="preserve"> </w:t>
            </w:r>
            <w:r>
              <w:rPr>
                <w:sz w:val="24"/>
              </w:rPr>
              <w:t>урок.</w:t>
            </w:r>
            <w:r>
              <w:rPr>
                <w:spacing w:val="-1"/>
                <w:sz w:val="24"/>
              </w:rPr>
              <w:t xml:space="preserve"> </w:t>
            </w:r>
            <w:r>
              <w:rPr>
                <w:sz w:val="24"/>
              </w:rPr>
              <w:t>Чтение</w:t>
            </w:r>
            <w:r>
              <w:rPr>
                <w:spacing w:val="-4"/>
                <w:sz w:val="24"/>
              </w:rPr>
              <w:t xml:space="preserve"> </w:t>
            </w:r>
            <w:r>
              <w:rPr>
                <w:sz w:val="24"/>
              </w:rPr>
              <w:t>небольших</w:t>
            </w:r>
            <w:r>
              <w:rPr>
                <w:spacing w:val="-7"/>
                <w:sz w:val="24"/>
              </w:rPr>
              <w:t xml:space="preserve"> </w:t>
            </w:r>
            <w:r>
              <w:rPr>
                <w:sz w:val="24"/>
              </w:rPr>
              <w:t>произведений</w:t>
            </w:r>
            <w:r>
              <w:rPr>
                <w:spacing w:val="-2"/>
                <w:sz w:val="24"/>
              </w:rPr>
              <w:t xml:space="preserve"> </w:t>
            </w:r>
            <w:r>
              <w:rPr>
                <w:sz w:val="24"/>
              </w:rPr>
              <w:t>Л.Н.</w:t>
            </w:r>
            <w:r>
              <w:rPr>
                <w:spacing w:val="-5"/>
                <w:sz w:val="24"/>
              </w:rPr>
              <w:t xml:space="preserve"> </w:t>
            </w:r>
            <w:r>
              <w:rPr>
                <w:sz w:val="24"/>
              </w:rPr>
              <w:t>Толстого</w:t>
            </w:r>
            <w:r>
              <w:rPr>
                <w:spacing w:val="-8"/>
                <w:sz w:val="24"/>
              </w:rPr>
              <w:t xml:space="preserve"> </w:t>
            </w:r>
            <w:r>
              <w:rPr>
                <w:sz w:val="24"/>
              </w:rPr>
              <w:t>о</w:t>
            </w:r>
            <w:r>
              <w:rPr>
                <w:spacing w:val="11"/>
                <w:sz w:val="24"/>
              </w:rPr>
              <w:t xml:space="preserve"> </w:t>
            </w:r>
            <w:r>
              <w:rPr>
                <w:spacing w:val="-2"/>
                <w:sz w:val="24"/>
              </w:rPr>
              <w:t>детях</w:t>
            </w:r>
          </w:p>
        </w:tc>
      </w:tr>
      <w:tr w:rsidR="00E902A8" w14:paraId="47AB5C2B" w14:textId="77777777">
        <w:trPr>
          <w:trHeight w:val="681"/>
        </w:trPr>
        <w:tc>
          <w:tcPr>
            <w:tcW w:w="1133" w:type="dxa"/>
          </w:tcPr>
          <w:p w14:paraId="0C941D1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90</w:t>
            </w:r>
          </w:p>
        </w:tc>
        <w:tc>
          <w:tcPr>
            <w:tcW w:w="8221" w:type="dxa"/>
          </w:tcPr>
          <w:p w14:paraId="292D3DDF" w14:textId="77777777" w:rsidR="00E902A8" w:rsidRDefault="00000000">
            <w:pPr>
              <w:pStyle w:val="TableParagraph"/>
              <w:spacing w:before="188"/>
              <w:ind w:left="293"/>
              <w:rPr>
                <w:sz w:val="24"/>
              </w:rPr>
            </w:pPr>
            <w:r>
              <w:rPr>
                <w:sz w:val="24"/>
              </w:rPr>
              <w:t>Резервный</w:t>
            </w:r>
            <w:r>
              <w:rPr>
                <w:spacing w:val="-8"/>
                <w:sz w:val="24"/>
              </w:rPr>
              <w:t xml:space="preserve"> </w:t>
            </w:r>
            <w:r>
              <w:rPr>
                <w:sz w:val="24"/>
              </w:rPr>
              <w:t>урок. Чтение</w:t>
            </w:r>
            <w:r>
              <w:rPr>
                <w:spacing w:val="-2"/>
                <w:sz w:val="24"/>
              </w:rPr>
              <w:t xml:space="preserve"> </w:t>
            </w:r>
            <w:r>
              <w:rPr>
                <w:sz w:val="24"/>
              </w:rPr>
              <w:t>произведений</w:t>
            </w:r>
            <w:r>
              <w:rPr>
                <w:spacing w:val="-6"/>
                <w:sz w:val="24"/>
              </w:rPr>
              <w:t xml:space="preserve"> </w:t>
            </w:r>
            <w:r>
              <w:rPr>
                <w:sz w:val="24"/>
              </w:rPr>
              <w:t>о</w:t>
            </w:r>
            <w:r>
              <w:rPr>
                <w:spacing w:val="-1"/>
                <w:sz w:val="24"/>
              </w:rPr>
              <w:t xml:space="preserve"> </w:t>
            </w:r>
            <w:r>
              <w:rPr>
                <w:sz w:val="24"/>
              </w:rPr>
              <w:t>детях</w:t>
            </w:r>
            <w:r>
              <w:rPr>
                <w:spacing w:val="-6"/>
                <w:sz w:val="24"/>
              </w:rPr>
              <w:t xml:space="preserve"> </w:t>
            </w:r>
            <w:r>
              <w:rPr>
                <w:sz w:val="24"/>
              </w:rPr>
              <w:t xml:space="preserve">Н.Н. </w:t>
            </w:r>
            <w:r>
              <w:rPr>
                <w:spacing w:val="-2"/>
                <w:sz w:val="24"/>
              </w:rPr>
              <w:t>Носова</w:t>
            </w:r>
          </w:p>
        </w:tc>
      </w:tr>
      <w:tr w:rsidR="00E902A8" w14:paraId="62ACC101" w14:textId="77777777">
        <w:trPr>
          <w:trHeight w:val="686"/>
        </w:trPr>
        <w:tc>
          <w:tcPr>
            <w:tcW w:w="1133" w:type="dxa"/>
          </w:tcPr>
          <w:p w14:paraId="13FBB46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91</w:t>
            </w:r>
          </w:p>
        </w:tc>
        <w:tc>
          <w:tcPr>
            <w:tcW w:w="8221" w:type="dxa"/>
          </w:tcPr>
          <w:p w14:paraId="3A4420D8" w14:textId="77777777" w:rsidR="00E902A8" w:rsidRDefault="00000000">
            <w:pPr>
              <w:pStyle w:val="TableParagraph"/>
              <w:spacing w:before="102" w:line="208" w:lineRule="auto"/>
              <w:ind w:left="67" w:firstLine="226"/>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Чтение</w:t>
            </w:r>
            <w:r>
              <w:rPr>
                <w:spacing w:val="80"/>
                <w:w w:val="150"/>
                <w:sz w:val="24"/>
              </w:rPr>
              <w:t xml:space="preserve"> </w:t>
            </w:r>
            <w:r>
              <w:rPr>
                <w:sz w:val="24"/>
              </w:rPr>
              <w:t>рассказов</w:t>
            </w:r>
            <w:r>
              <w:rPr>
                <w:spacing w:val="80"/>
                <w:w w:val="150"/>
                <w:sz w:val="24"/>
              </w:rPr>
              <w:t xml:space="preserve"> </w:t>
            </w:r>
            <w:r>
              <w:rPr>
                <w:sz w:val="24"/>
              </w:rPr>
              <w:t>о</w:t>
            </w:r>
            <w:r>
              <w:rPr>
                <w:spacing w:val="80"/>
                <w:w w:val="150"/>
                <w:sz w:val="24"/>
              </w:rPr>
              <w:t xml:space="preserve"> </w:t>
            </w:r>
            <w:r>
              <w:rPr>
                <w:sz w:val="24"/>
              </w:rPr>
              <w:t>детях.</w:t>
            </w:r>
            <w:r>
              <w:rPr>
                <w:spacing w:val="80"/>
                <w:w w:val="150"/>
                <w:sz w:val="24"/>
              </w:rPr>
              <w:t xml:space="preserve"> </w:t>
            </w:r>
            <w:r>
              <w:rPr>
                <w:sz w:val="24"/>
              </w:rPr>
              <w:t>Ответы</w:t>
            </w:r>
            <w:r>
              <w:rPr>
                <w:spacing w:val="80"/>
                <w:w w:val="150"/>
                <w:sz w:val="24"/>
              </w:rPr>
              <w:t xml:space="preserve"> </w:t>
            </w:r>
            <w:r>
              <w:rPr>
                <w:sz w:val="24"/>
              </w:rPr>
              <w:t>на</w:t>
            </w:r>
            <w:r>
              <w:rPr>
                <w:spacing w:val="80"/>
                <w:w w:val="150"/>
                <w:sz w:val="24"/>
              </w:rPr>
              <w:t xml:space="preserve"> </w:t>
            </w:r>
            <w:r>
              <w:rPr>
                <w:sz w:val="24"/>
              </w:rPr>
              <w:t>вопросы</w:t>
            </w:r>
            <w:r>
              <w:rPr>
                <w:spacing w:val="80"/>
                <w:w w:val="150"/>
                <w:sz w:val="24"/>
              </w:rPr>
              <w:t xml:space="preserve"> </w:t>
            </w:r>
            <w:r>
              <w:rPr>
                <w:sz w:val="24"/>
              </w:rPr>
              <w:t>по содержанию произведения</w:t>
            </w:r>
          </w:p>
        </w:tc>
      </w:tr>
      <w:tr w:rsidR="00E902A8" w14:paraId="47F2BE15" w14:textId="77777777">
        <w:trPr>
          <w:trHeight w:val="681"/>
        </w:trPr>
        <w:tc>
          <w:tcPr>
            <w:tcW w:w="1133" w:type="dxa"/>
          </w:tcPr>
          <w:p w14:paraId="1875289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8221" w:type="dxa"/>
          </w:tcPr>
          <w:p w14:paraId="61A311E7"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Слушание</w:t>
            </w:r>
            <w:r>
              <w:rPr>
                <w:spacing w:val="40"/>
                <w:sz w:val="24"/>
              </w:rPr>
              <w:t xml:space="preserve"> </w:t>
            </w:r>
            <w:r>
              <w:rPr>
                <w:sz w:val="24"/>
              </w:rPr>
              <w:t>литературных</w:t>
            </w:r>
            <w:r>
              <w:rPr>
                <w:spacing w:val="40"/>
                <w:sz w:val="24"/>
              </w:rPr>
              <w:t xml:space="preserve"> </w:t>
            </w:r>
            <w:r>
              <w:rPr>
                <w:sz w:val="24"/>
              </w:rPr>
              <w:t>произведений.</w:t>
            </w:r>
            <w:r>
              <w:rPr>
                <w:spacing w:val="40"/>
                <w:sz w:val="24"/>
              </w:rPr>
              <w:t xml:space="preserve"> </w:t>
            </w:r>
            <w:r>
              <w:rPr>
                <w:sz w:val="24"/>
              </w:rPr>
              <w:t>Е.Ф.</w:t>
            </w:r>
            <w:r>
              <w:rPr>
                <w:spacing w:val="40"/>
                <w:sz w:val="24"/>
              </w:rPr>
              <w:t xml:space="preserve"> </w:t>
            </w:r>
            <w:r>
              <w:rPr>
                <w:sz w:val="24"/>
              </w:rPr>
              <w:t>Трутнева "Когда это бывает?"</w:t>
            </w:r>
          </w:p>
        </w:tc>
      </w:tr>
      <w:tr w:rsidR="00E902A8" w14:paraId="0D49E7ED" w14:textId="77777777">
        <w:trPr>
          <w:trHeight w:val="686"/>
        </w:trPr>
        <w:tc>
          <w:tcPr>
            <w:tcW w:w="1133" w:type="dxa"/>
          </w:tcPr>
          <w:p w14:paraId="46730C70"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93</w:t>
            </w:r>
          </w:p>
        </w:tc>
        <w:tc>
          <w:tcPr>
            <w:tcW w:w="8221" w:type="dxa"/>
          </w:tcPr>
          <w:p w14:paraId="46B0F23D" w14:textId="77777777" w:rsidR="00E902A8" w:rsidRDefault="00000000">
            <w:pPr>
              <w:pStyle w:val="TableParagraph"/>
              <w:spacing w:before="103" w:line="208" w:lineRule="auto"/>
              <w:ind w:left="67" w:firstLine="226"/>
              <w:rPr>
                <w:sz w:val="24"/>
              </w:rPr>
            </w:pPr>
            <w:r>
              <w:rPr>
                <w:sz w:val="24"/>
              </w:rPr>
              <w:t>Нравственные</w:t>
            </w:r>
            <w:r>
              <w:rPr>
                <w:spacing w:val="80"/>
                <w:sz w:val="24"/>
              </w:rPr>
              <w:t xml:space="preserve"> </w:t>
            </w:r>
            <w:r>
              <w:rPr>
                <w:sz w:val="24"/>
              </w:rPr>
              <w:t>ценности</w:t>
            </w:r>
            <w:r>
              <w:rPr>
                <w:spacing w:val="80"/>
                <w:sz w:val="24"/>
              </w:rPr>
              <w:t xml:space="preserve"> </w:t>
            </w:r>
            <w:r>
              <w:rPr>
                <w:sz w:val="24"/>
              </w:rPr>
              <w:t>и</w:t>
            </w:r>
            <w:r>
              <w:rPr>
                <w:spacing w:val="80"/>
                <w:sz w:val="24"/>
              </w:rPr>
              <w:t xml:space="preserve"> </w:t>
            </w:r>
            <w:r>
              <w:rPr>
                <w:sz w:val="24"/>
              </w:rPr>
              <w:t>идеи</w:t>
            </w:r>
            <w:r>
              <w:rPr>
                <w:spacing w:val="80"/>
                <w:w w:val="150"/>
                <w:sz w:val="24"/>
              </w:rPr>
              <w:t xml:space="preserve"> </w:t>
            </w:r>
            <w:r>
              <w:rPr>
                <w:sz w:val="24"/>
              </w:rPr>
              <w:t>в</w:t>
            </w:r>
            <w:r>
              <w:rPr>
                <w:spacing w:val="80"/>
                <w:sz w:val="24"/>
              </w:rPr>
              <w:t xml:space="preserve"> </w:t>
            </w:r>
            <w:r>
              <w:rPr>
                <w:sz w:val="24"/>
              </w:rPr>
              <w:t>фольклорных</w:t>
            </w:r>
            <w:r>
              <w:rPr>
                <w:spacing w:val="80"/>
                <w:sz w:val="24"/>
              </w:rPr>
              <w:t xml:space="preserve"> </w:t>
            </w:r>
            <w:r>
              <w:rPr>
                <w:sz w:val="24"/>
              </w:rPr>
              <w:t>(народных)</w:t>
            </w:r>
            <w:r>
              <w:rPr>
                <w:spacing w:val="80"/>
                <w:w w:val="150"/>
                <w:sz w:val="24"/>
              </w:rPr>
              <w:t xml:space="preserve"> </w:t>
            </w:r>
            <w:r>
              <w:rPr>
                <w:sz w:val="24"/>
              </w:rPr>
              <w:t>сказках:</w:t>
            </w:r>
            <w:r>
              <w:rPr>
                <w:spacing w:val="40"/>
                <w:sz w:val="24"/>
              </w:rPr>
              <w:t xml:space="preserve"> </w:t>
            </w:r>
            <w:r>
              <w:rPr>
                <w:sz w:val="24"/>
              </w:rPr>
              <w:t>отношения к природе, людям, предметам</w:t>
            </w:r>
          </w:p>
        </w:tc>
      </w:tr>
      <w:tr w:rsidR="00E902A8" w14:paraId="0A927367" w14:textId="77777777">
        <w:trPr>
          <w:trHeight w:val="686"/>
        </w:trPr>
        <w:tc>
          <w:tcPr>
            <w:tcW w:w="1133" w:type="dxa"/>
          </w:tcPr>
          <w:p w14:paraId="675339C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8221" w:type="dxa"/>
          </w:tcPr>
          <w:p w14:paraId="7EDD4AFB" w14:textId="77777777" w:rsidR="00E902A8" w:rsidRDefault="00000000">
            <w:pPr>
              <w:pStyle w:val="TableParagraph"/>
              <w:spacing w:before="97" w:line="208" w:lineRule="auto"/>
              <w:ind w:left="67" w:firstLine="226"/>
              <w:rPr>
                <w:sz w:val="24"/>
              </w:rPr>
            </w:pPr>
            <w:r>
              <w:rPr>
                <w:sz w:val="24"/>
              </w:rPr>
              <w:t>Характеристика героев в фольклорных (народных) сказках о животных. На примере сказок "Лисица и тетерев", "Лиса и рак" и других на выбор</w:t>
            </w:r>
          </w:p>
        </w:tc>
      </w:tr>
      <w:tr w:rsidR="00E902A8" w14:paraId="7FBC59FA" w14:textId="77777777">
        <w:trPr>
          <w:trHeight w:val="681"/>
        </w:trPr>
        <w:tc>
          <w:tcPr>
            <w:tcW w:w="1133" w:type="dxa"/>
          </w:tcPr>
          <w:p w14:paraId="2F61DF6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95</w:t>
            </w:r>
          </w:p>
        </w:tc>
        <w:tc>
          <w:tcPr>
            <w:tcW w:w="8221" w:type="dxa"/>
          </w:tcPr>
          <w:p w14:paraId="58C459F8" w14:textId="77777777" w:rsidR="00E902A8" w:rsidRDefault="00000000">
            <w:pPr>
              <w:pStyle w:val="TableParagraph"/>
              <w:spacing w:before="97" w:line="208" w:lineRule="auto"/>
              <w:ind w:left="67" w:firstLine="226"/>
              <w:rPr>
                <w:sz w:val="24"/>
              </w:rPr>
            </w:pPr>
            <w:r>
              <w:rPr>
                <w:sz w:val="24"/>
              </w:rPr>
              <w:t>Реальность и волшебство в литературных (авторских) сказках. На примере произведений В.Г. Сутеева и других на выбор</w:t>
            </w:r>
          </w:p>
        </w:tc>
      </w:tr>
      <w:tr w:rsidR="00E902A8" w14:paraId="297F132F" w14:textId="77777777">
        <w:trPr>
          <w:trHeight w:val="685"/>
        </w:trPr>
        <w:tc>
          <w:tcPr>
            <w:tcW w:w="1133" w:type="dxa"/>
          </w:tcPr>
          <w:p w14:paraId="77D4D8A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96</w:t>
            </w:r>
          </w:p>
        </w:tc>
        <w:tc>
          <w:tcPr>
            <w:tcW w:w="8221" w:type="dxa"/>
          </w:tcPr>
          <w:p w14:paraId="3B899DFF" w14:textId="77777777" w:rsidR="00E902A8" w:rsidRDefault="00000000">
            <w:pPr>
              <w:pStyle w:val="TableParagraph"/>
              <w:spacing w:before="102"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фольклорной</w:t>
            </w:r>
            <w:r>
              <w:rPr>
                <w:spacing w:val="39"/>
                <w:sz w:val="24"/>
              </w:rPr>
              <w:t xml:space="preserve"> </w:t>
            </w:r>
            <w:r>
              <w:rPr>
                <w:sz w:val="24"/>
              </w:rPr>
              <w:t>и</w:t>
            </w:r>
            <w:r>
              <w:rPr>
                <w:spacing w:val="40"/>
                <w:sz w:val="24"/>
              </w:rPr>
              <w:t xml:space="preserve"> </w:t>
            </w:r>
            <w:r>
              <w:rPr>
                <w:sz w:val="24"/>
              </w:rPr>
              <w:t>литературной</w:t>
            </w:r>
            <w:r>
              <w:rPr>
                <w:spacing w:val="40"/>
                <w:sz w:val="24"/>
              </w:rPr>
              <w:t xml:space="preserve"> </w:t>
            </w:r>
            <w:r>
              <w:rPr>
                <w:sz w:val="24"/>
              </w:rPr>
              <w:t>(авторской)</w:t>
            </w:r>
            <w:r>
              <w:rPr>
                <w:spacing w:val="40"/>
                <w:sz w:val="24"/>
              </w:rPr>
              <w:t xml:space="preserve"> </w:t>
            </w:r>
            <w:r>
              <w:rPr>
                <w:sz w:val="24"/>
              </w:rPr>
              <w:t>сказками:</w:t>
            </w:r>
            <w:r>
              <w:rPr>
                <w:spacing w:val="40"/>
                <w:sz w:val="24"/>
              </w:rPr>
              <w:t xml:space="preserve"> </w:t>
            </w:r>
            <w:r>
              <w:rPr>
                <w:sz w:val="24"/>
              </w:rPr>
              <w:t>событийная сторона сказок (последовательность событий)</w:t>
            </w:r>
          </w:p>
        </w:tc>
      </w:tr>
      <w:tr w:rsidR="00E902A8" w14:paraId="1413B9F4" w14:textId="77777777">
        <w:trPr>
          <w:trHeight w:val="681"/>
        </w:trPr>
        <w:tc>
          <w:tcPr>
            <w:tcW w:w="1133" w:type="dxa"/>
          </w:tcPr>
          <w:p w14:paraId="0B0FB9D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97</w:t>
            </w:r>
          </w:p>
        </w:tc>
        <w:tc>
          <w:tcPr>
            <w:tcW w:w="8221" w:type="dxa"/>
          </w:tcPr>
          <w:p w14:paraId="7559E0D8" w14:textId="77777777" w:rsidR="00E902A8" w:rsidRDefault="00000000">
            <w:pPr>
              <w:pStyle w:val="TableParagraph"/>
              <w:spacing w:before="188"/>
              <w:ind w:left="293"/>
              <w:rPr>
                <w:sz w:val="24"/>
              </w:rPr>
            </w:pPr>
            <w:r>
              <w:rPr>
                <w:sz w:val="24"/>
              </w:rPr>
              <w:t>Отражение</w:t>
            </w:r>
            <w:r>
              <w:rPr>
                <w:spacing w:val="-3"/>
                <w:sz w:val="24"/>
              </w:rPr>
              <w:t xml:space="preserve"> </w:t>
            </w:r>
            <w:r>
              <w:rPr>
                <w:sz w:val="24"/>
              </w:rPr>
              <w:t>сюжета</w:t>
            </w:r>
            <w:r>
              <w:rPr>
                <w:spacing w:val="-3"/>
                <w:sz w:val="24"/>
              </w:rPr>
              <w:t xml:space="preserve"> </w:t>
            </w:r>
            <w:r>
              <w:rPr>
                <w:sz w:val="24"/>
              </w:rPr>
              <w:t>произведения</w:t>
            </w:r>
            <w:r>
              <w:rPr>
                <w:spacing w:val="-6"/>
                <w:sz w:val="24"/>
              </w:rPr>
              <w:t xml:space="preserve"> </w:t>
            </w:r>
            <w:r>
              <w:rPr>
                <w:sz w:val="24"/>
              </w:rPr>
              <w:t>в</w:t>
            </w:r>
            <w:r>
              <w:rPr>
                <w:spacing w:val="-4"/>
                <w:sz w:val="24"/>
              </w:rPr>
              <w:t xml:space="preserve"> </w:t>
            </w:r>
            <w:r>
              <w:rPr>
                <w:spacing w:val="-2"/>
                <w:sz w:val="24"/>
              </w:rPr>
              <w:t>иллюстрациях</w:t>
            </w:r>
          </w:p>
        </w:tc>
      </w:tr>
    </w:tbl>
    <w:p w14:paraId="53D1864E" w14:textId="77777777" w:rsidR="00E902A8" w:rsidRDefault="00E902A8">
      <w:pPr>
        <w:pStyle w:val="TableParagraph"/>
        <w:rPr>
          <w:sz w:val="24"/>
        </w:rPr>
        <w:sectPr w:rsidR="00E902A8">
          <w:type w:val="continuous"/>
          <w:pgSz w:w="11910" w:h="16390"/>
          <w:pgMar w:top="1120" w:right="0" w:bottom="161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20152CE0" w14:textId="77777777">
        <w:trPr>
          <w:trHeight w:val="926"/>
        </w:trPr>
        <w:tc>
          <w:tcPr>
            <w:tcW w:w="1133" w:type="dxa"/>
          </w:tcPr>
          <w:p w14:paraId="281A2ED0" w14:textId="77777777" w:rsidR="00E902A8" w:rsidRDefault="00000000">
            <w:pPr>
              <w:pStyle w:val="TableParagraph"/>
              <w:spacing w:before="222" w:line="208" w:lineRule="auto"/>
              <w:ind w:left="62" w:right="116" w:firstLine="226"/>
              <w:rPr>
                <w:sz w:val="24"/>
              </w:rPr>
            </w:pPr>
            <w:r>
              <w:rPr>
                <w:spacing w:val="-4"/>
                <w:sz w:val="24"/>
              </w:rPr>
              <w:lastRenderedPageBreak/>
              <w:t xml:space="preserve">Урок </w:t>
            </w:r>
            <w:r>
              <w:rPr>
                <w:spacing w:val="-6"/>
                <w:sz w:val="24"/>
              </w:rPr>
              <w:t>98</w:t>
            </w:r>
          </w:p>
        </w:tc>
        <w:tc>
          <w:tcPr>
            <w:tcW w:w="8221" w:type="dxa"/>
          </w:tcPr>
          <w:p w14:paraId="0F829830" w14:textId="77777777" w:rsidR="00E902A8" w:rsidRDefault="00000000">
            <w:pPr>
              <w:pStyle w:val="TableParagraph"/>
              <w:spacing w:before="102" w:line="208" w:lineRule="auto"/>
              <w:ind w:left="67" w:right="53" w:firstLine="226"/>
              <w:jc w:val="both"/>
              <w:rPr>
                <w:sz w:val="24"/>
              </w:rPr>
            </w:pPr>
            <w:r>
              <w:rPr>
                <w:sz w:val="24"/>
              </w:rPr>
              <w:t>Сравнение героев фольклорных (народных) и литературных (авторских) сказок:</w:t>
            </w:r>
            <w:r>
              <w:rPr>
                <w:spacing w:val="-15"/>
                <w:sz w:val="24"/>
              </w:rPr>
              <w:t xml:space="preserve"> </w:t>
            </w:r>
            <w:r>
              <w:rPr>
                <w:sz w:val="24"/>
              </w:rPr>
              <w:t>сходство</w:t>
            </w:r>
            <w:r>
              <w:rPr>
                <w:spacing w:val="-15"/>
                <w:sz w:val="24"/>
              </w:rPr>
              <w:t xml:space="preserve"> </w:t>
            </w:r>
            <w:r>
              <w:rPr>
                <w:sz w:val="24"/>
              </w:rPr>
              <w:t>и</w:t>
            </w:r>
            <w:r>
              <w:rPr>
                <w:spacing w:val="-15"/>
                <w:sz w:val="24"/>
              </w:rPr>
              <w:t xml:space="preserve"> </w:t>
            </w:r>
            <w:r>
              <w:rPr>
                <w:sz w:val="24"/>
              </w:rPr>
              <w:t>различия.</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произведения</w:t>
            </w:r>
            <w:r>
              <w:rPr>
                <w:spacing w:val="-15"/>
                <w:sz w:val="24"/>
              </w:rPr>
              <w:t xml:space="preserve"> </w:t>
            </w:r>
            <w:r>
              <w:rPr>
                <w:sz w:val="24"/>
              </w:rPr>
              <w:t>К.Д.</w:t>
            </w:r>
            <w:r>
              <w:rPr>
                <w:spacing w:val="-15"/>
                <w:sz w:val="24"/>
              </w:rPr>
              <w:t xml:space="preserve"> </w:t>
            </w:r>
            <w:r>
              <w:rPr>
                <w:sz w:val="24"/>
              </w:rPr>
              <w:t>Ушинского</w:t>
            </w:r>
            <w:r>
              <w:rPr>
                <w:spacing w:val="-15"/>
                <w:sz w:val="24"/>
              </w:rPr>
              <w:t xml:space="preserve"> </w:t>
            </w:r>
            <w:r>
              <w:rPr>
                <w:sz w:val="24"/>
              </w:rPr>
              <w:t>"Петух и собака" и других на выбор</w:t>
            </w:r>
          </w:p>
        </w:tc>
      </w:tr>
      <w:tr w:rsidR="00E902A8" w14:paraId="008A575D" w14:textId="77777777">
        <w:trPr>
          <w:trHeight w:val="681"/>
        </w:trPr>
        <w:tc>
          <w:tcPr>
            <w:tcW w:w="1133" w:type="dxa"/>
          </w:tcPr>
          <w:p w14:paraId="6767532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8221" w:type="dxa"/>
          </w:tcPr>
          <w:p w14:paraId="01ED1D51" w14:textId="77777777" w:rsidR="00E902A8" w:rsidRDefault="00000000">
            <w:pPr>
              <w:pStyle w:val="TableParagraph"/>
              <w:spacing w:before="189"/>
              <w:ind w:left="293"/>
              <w:rPr>
                <w:sz w:val="24"/>
              </w:rPr>
            </w:pPr>
            <w:r>
              <w:rPr>
                <w:sz w:val="24"/>
              </w:rPr>
              <w:t>Определение</w:t>
            </w:r>
            <w:r>
              <w:rPr>
                <w:spacing w:val="-3"/>
                <w:sz w:val="24"/>
              </w:rPr>
              <w:t xml:space="preserve"> </w:t>
            </w:r>
            <w:r>
              <w:rPr>
                <w:sz w:val="24"/>
              </w:rPr>
              <w:t>темы</w:t>
            </w:r>
            <w:r>
              <w:rPr>
                <w:spacing w:val="-1"/>
                <w:sz w:val="24"/>
              </w:rPr>
              <w:t xml:space="preserve"> </w:t>
            </w:r>
            <w:r>
              <w:rPr>
                <w:sz w:val="24"/>
              </w:rPr>
              <w:t>произведения:</w:t>
            </w:r>
            <w:r>
              <w:rPr>
                <w:spacing w:val="-11"/>
                <w:sz w:val="24"/>
              </w:rPr>
              <w:t xml:space="preserve"> </w:t>
            </w:r>
            <w:r>
              <w:rPr>
                <w:sz w:val="24"/>
              </w:rPr>
              <w:t>о</w:t>
            </w:r>
            <w:r>
              <w:rPr>
                <w:spacing w:val="-2"/>
                <w:sz w:val="24"/>
              </w:rPr>
              <w:t xml:space="preserve"> </w:t>
            </w:r>
            <w:r>
              <w:rPr>
                <w:sz w:val="24"/>
              </w:rPr>
              <w:t>жизни,</w:t>
            </w:r>
            <w:r>
              <w:rPr>
                <w:spacing w:val="-5"/>
                <w:sz w:val="24"/>
              </w:rPr>
              <w:t xml:space="preserve"> </w:t>
            </w:r>
            <w:r>
              <w:rPr>
                <w:sz w:val="24"/>
              </w:rPr>
              <w:t>играх,</w:t>
            </w:r>
            <w:r>
              <w:rPr>
                <w:spacing w:val="-1"/>
                <w:sz w:val="24"/>
              </w:rPr>
              <w:t xml:space="preserve"> </w:t>
            </w:r>
            <w:r>
              <w:rPr>
                <w:sz w:val="24"/>
              </w:rPr>
              <w:t>делах</w:t>
            </w:r>
            <w:r>
              <w:rPr>
                <w:spacing w:val="-6"/>
                <w:sz w:val="24"/>
              </w:rPr>
              <w:t xml:space="preserve"> </w:t>
            </w:r>
            <w:r>
              <w:rPr>
                <w:spacing w:val="-2"/>
                <w:sz w:val="24"/>
              </w:rPr>
              <w:t>детей</w:t>
            </w:r>
          </w:p>
        </w:tc>
      </w:tr>
      <w:tr w:rsidR="00E902A8" w14:paraId="5EA91AD2" w14:textId="77777777">
        <w:trPr>
          <w:trHeight w:val="686"/>
        </w:trPr>
        <w:tc>
          <w:tcPr>
            <w:tcW w:w="1133" w:type="dxa"/>
          </w:tcPr>
          <w:p w14:paraId="56464156" w14:textId="77777777" w:rsidR="00E902A8" w:rsidRDefault="00000000">
            <w:pPr>
              <w:pStyle w:val="TableParagraph"/>
              <w:spacing w:before="102" w:line="208" w:lineRule="auto"/>
              <w:ind w:left="62" w:right="116" w:firstLine="226"/>
              <w:rPr>
                <w:sz w:val="24"/>
              </w:rPr>
            </w:pPr>
            <w:r>
              <w:rPr>
                <w:spacing w:val="-4"/>
                <w:sz w:val="24"/>
              </w:rPr>
              <w:t>Урок 100</w:t>
            </w:r>
          </w:p>
        </w:tc>
        <w:tc>
          <w:tcPr>
            <w:tcW w:w="8221" w:type="dxa"/>
          </w:tcPr>
          <w:p w14:paraId="604553B4" w14:textId="77777777" w:rsidR="00E902A8" w:rsidRDefault="00000000">
            <w:pPr>
              <w:pStyle w:val="TableParagraph"/>
              <w:spacing w:before="102" w:line="208" w:lineRule="auto"/>
              <w:ind w:left="67" w:firstLine="226"/>
              <w:rPr>
                <w:sz w:val="24"/>
              </w:rPr>
            </w:pPr>
            <w:r>
              <w:rPr>
                <w:sz w:val="24"/>
              </w:rPr>
              <w:t>Выделение главной мысли (идеи) произведения. На примере рассказов К.Д. Ушинского и других на выбор</w:t>
            </w:r>
          </w:p>
        </w:tc>
      </w:tr>
      <w:tr w:rsidR="00E902A8" w14:paraId="50457EF5" w14:textId="77777777">
        <w:trPr>
          <w:trHeight w:val="686"/>
        </w:trPr>
        <w:tc>
          <w:tcPr>
            <w:tcW w:w="1133" w:type="dxa"/>
          </w:tcPr>
          <w:p w14:paraId="1876E2DA" w14:textId="77777777" w:rsidR="00E902A8" w:rsidRDefault="00000000">
            <w:pPr>
              <w:pStyle w:val="TableParagraph"/>
              <w:spacing w:before="97" w:line="208" w:lineRule="auto"/>
              <w:ind w:left="62" w:right="116" w:firstLine="226"/>
              <w:rPr>
                <w:sz w:val="24"/>
              </w:rPr>
            </w:pPr>
            <w:r>
              <w:rPr>
                <w:spacing w:val="-4"/>
                <w:sz w:val="24"/>
              </w:rPr>
              <w:t>Урок 101</w:t>
            </w:r>
          </w:p>
        </w:tc>
        <w:tc>
          <w:tcPr>
            <w:tcW w:w="8221" w:type="dxa"/>
          </w:tcPr>
          <w:p w14:paraId="23E982A3" w14:textId="77777777" w:rsidR="00E902A8" w:rsidRDefault="00000000">
            <w:pPr>
              <w:pStyle w:val="TableParagraph"/>
              <w:spacing w:before="188"/>
              <w:ind w:left="293"/>
              <w:rPr>
                <w:sz w:val="24"/>
              </w:rPr>
            </w:pPr>
            <w:r>
              <w:rPr>
                <w:sz w:val="24"/>
              </w:rPr>
              <w:t>Заголовок</w:t>
            </w:r>
            <w:r>
              <w:rPr>
                <w:spacing w:val="-6"/>
                <w:sz w:val="24"/>
              </w:rPr>
              <w:t xml:space="preserve"> </w:t>
            </w:r>
            <w:r>
              <w:rPr>
                <w:sz w:val="24"/>
              </w:rPr>
              <w:t>произведения,</w:t>
            </w:r>
            <w:r>
              <w:rPr>
                <w:spacing w:val="-5"/>
                <w:sz w:val="24"/>
              </w:rPr>
              <w:t xml:space="preserve"> </w:t>
            </w:r>
            <w:r>
              <w:rPr>
                <w:sz w:val="24"/>
              </w:rPr>
              <w:t>его</w:t>
            </w:r>
            <w:r>
              <w:rPr>
                <w:spacing w:val="-3"/>
                <w:sz w:val="24"/>
              </w:rPr>
              <w:t xml:space="preserve"> </w:t>
            </w:r>
            <w:r>
              <w:rPr>
                <w:sz w:val="24"/>
              </w:rPr>
              <w:t>значение</w:t>
            </w:r>
            <w:r>
              <w:rPr>
                <w:spacing w:val="-3"/>
                <w:sz w:val="24"/>
              </w:rPr>
              <w:t xml:space="preserve"> </w:t>
            </w:r>
            <w:r>
              <w:rPr>
                <w:sz w:val="24"/>
              </w:rPr>
              <w:t>для</w:t>
            </w:r>
            <w:r>
              <w:rPr>
                <w:spacing w:val="-6"/>
                <w:sz w:val="24"/>
              </w:rPr>
              <w:t xml:space="preserve"> </w:t>
            </w:r>
            <w:r>
              <w:rPr>
                <w:sz w:val="24"/>
              </w:rPr>
              <w:t>понимания</w:t>
            </w:r>
            <w:r>
              <w:rPr>
                <w:spacing w:val="-2"/>
                <w:sz w:val="24"/>
              </w:rPr>
              <w:t xml:space="preserve"> содержания</w:t>
            </w:r>
          </w:p>
        </w:tc>
      </w:tr>
      <w:tr w:rsidR="00E902A8" w14:paraId="5E8CEB32" w14:textId="77777777">
        <w:trPr>
          <w:trHeight w:val="681"/>
        </w:trPr>
        <w:tc>
          <w:tcPr>
            <w:tcW w:w="1133" w:type="dxa"/>
          </w:tcPr>
          <w:p w14:paraId="15244B62" w14:textId="77777777" w:rsidR="00E902A8" w:rsidRDefault="00000000">
            <w:pPr>
              <w:pStyle w:val="TableParagraph"/>
              <w:spacing w:before="98" w:line="208" w:lineRule="auto"/>
              <w:ind w:left="62" w:right="116" w:firstLine="226"/>
              <w:rPr>
                <w:sz w:val="24"/>
              </w:rPr>
            </w:pPr>
            <w:r>
              <w:rPr>
                <w:spacing w:val="-4"/>
                <w:sz w:val="24"/>
              </w:rPr>
              <w:t>Урок 102</w:t>
            </w:r>
          </w:p>
        </w:tc>
        <w:tc>
          <w:tcPr>
            <w:tcW w:w="8221" w:type="dxa"/>
          </w:tcPr>
          <w:p w14:paraId="2C6CA1EE" w14:textId="77777777" w:rsidR="00E902A8" w:rsidRDefault="00000000">
            <w:pPr>
              <w:pStyle w:val="TableParagraph"/>
              <w:spacing w:before="98" w:line="208" w:lineRule="auto"/>
              <w:ind w:left="67" w:firstLine="226"/>
              <w:rPr>
                <w:sz w:val="24"/>
              </w:rPr>
            </w:pPr>
            <w:r>
              <w:rPr>
                <w:sz w:val="24"/>
              </w:rPr>
              <w:t>Рассказы</w:t>
            </w:r>
            <w:r>
              <w:rPr>
                <w:spacing w:val="40"/>
                <w:sz w:val="24"/>
              </w:rPr>
              <w:t xml:space="preserve"> </w:t>
            </w:r>
            <w:r>
              <w:rPr>
                <w:sz w:val="24"/>
              </w:rPr>
              <w:t>о</w:t>
            </w:r>
            <w:r>
              <w:rPr>
                <w:spacing w:val="40"/>
                <w:sz w:val="24"/>
              </w:rPr>
              <w:t xml:space="preserve"> </w:t>
            </w:r>
            <w:r>
              <w:rPr>
                <w:sz w:val="24"/>
              </w:rPr>
              <w:t>детях.</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произведения</w:t>
            </w:r>
            <w:r>
              <w:rPr>
                <w:spacing w:val="39"/>
                <w:sz w:val="24"/>
              </w:rPr>
              <w:t xml:space="preserve"> </w:t>
            </w:r>
            <w:r>
              <w:rPr>
                <w:sz w:val="24"/>
              </w:rPr>
              <w:t>Л.Н.</w:t>
            </w:r>
            <w:r>
              <w:rPr>
                <w:spacing w:val="40"/>
                <w:sz w:val="24"/>
              </w:rPr>
              <w:t xml:space="preserve"> </w:t>
            </w:r>
            <w:r>
              <w:rPr>
                <w:sz w:val="24"/>
              </w:rPr>
              <w:t>Толстого</w:t>
            </w:r>
            <w:r>
              <w:rPr>
                <w:spacing w:val="40"/>
                <w:sz w:val="24"/>
              </w:rPr>
              <w:t xml:space="preserve"> </w:t>
            </w:r>
            <w:r>
              <w:rPr>
                <w:sz w:val="24"/>
              </w:rPr>
              <w:t>"Косточка"</w:t>
            </w:r>
            <w:r>
              <w:rPr>
                <w:spacing w:val="40"/>
                <w:sz w:val="24"/>
              </w:rPr>
              <w:t xml:space="preserve"> </w:t>
            </w:r>
            <w:r>
              <w:rPr>
                <w:sz w:val="24"/>
              </w:rPr>
              <w:t>и других на выбор</w:t>
            </w:r>
          </w:p>
        </w:tc>
      </w:tr>
      <w:tr w:rsidR="00E902A8" w14:paraId="3978FE4A" w14:textId="77777777">
        <w:trPr>
          <w:trHeight w:val="686"/>
        </w:trPr>
        <w:tc>
          <w:tcPr>
            <w:tcW w:w="1133" w:type="dxa"/>
          </w:tcPr>
          <w:p w14:paraId="5F27BECB" w14:textId="77777777" w:rsidR="00E902A8" w:rsidRDefault="00000000">
            <w:pPr>
              <w:pStyle w:val="TableParagraph"/>
              <w:spacing w:before="102" w:line="208" w:lineRule="auto"/>
              <w:ind w:left="62" w:right="116" w:firstLine="226"/>
              <w:rPr>
                <w:sz w:val="24"/>
              </w:rPr>
            </w:pPr>
            <w:r>
              <w:rPr>
                <w:spacing w:val="-4"/>
                <w:sz w:val="24"/>
              </w:rPr>
              <w:t>Урок 103</w:t>
            </w:r>
          </w:p>
        </w:tc>
        <w:tc>
          <w:tcPr>
            <w:tcW w:w="8221" w:type="dxa"/>
          </w:tcPr>
          <w:p w14:paraId="12CF6597" w14:textId="77777777" w:rsidR="00E902A8" w:rsidRDefault="00000000">
            <w:pPr>
              <w:pStyle w:val="TableParagraph"/>
              <w:spacing w:before="102" w:line="208" w:lineRule="auto"/>
              <w:ind w:left="67" w:firstLine="226"/>
              <w:rPr>
                <w:sz w:val="24"/>
              </w:rPr>
            </w:pPr>
            <w:r>
              <w:rPr>
                <w:sz w:val="24"/>
              </w:rPr>
              <w:t>Рассказы</w:t>
            </w:r>
            <w:r>
              <w:rPr>
                <w:spacing w:val="-3"/>
                <w:sz w:val="24"/>
              </w:rPr>
              <w:t xml:space="preserve"> </w:t>
            </w:r>
            <w:r>
              <w:rPr>
                <w:sz w:val="24"/>
              </w:rPr>
              <w:t>о детях. На</w:t>
            </w:r>
            <w:r>
              <w:rPr>
                <w:spacing w:val="-1"/>
                <w:sz w:val="24"/>
              </w:rPr>
              <w:t xml:space="preserve"> </w:t>
            </w:r>
            <w:r>
              <w:rPr>
                <w:sz w:val="24"/>
              </w:rPr>
              <w:t>примере</w:t>
            </w:r>
            <w:r>
              <w:rPr>
                <w:spacing w:val="-5"/>
                <w:sz w:val="24"/>
              </w:rPr>
              <w:t xml:space="preserve"> </w:t>
            </w:r>
            <w:r>
              <w:rPr>
                <w:sz w:val="24"/>
              </w:rPr>
              <w:t>произведения В.А. Осеевой</w:t>
            </w:r>
            <w:r>
              <w:rPr>
                <w:spacing w:val="-3"/>
                <w:sz w:val="24"/>
              </w:rPr>
              <w:t xml:space="preserve"> </w:t>
            </w:r>
            <w:r>
              <w:rPr>
                <w:sz w:val="24"/>
              </w:rPr>
              <w:t>"Три</w:t>
            </w:r>
            <w:r>
              <w:rPr>
                <w:spacing w:val="-7"/>
                <w:sz w:val="24"/>
              </w:rPr>
              <w:t xml:space="preserve"> </w:t>
            </w:r>
            <w:r>
              <w:rPr>
                <w:sz w:val="24"/>
              </w:rPr>
              <w:t>товарища"</w:t>
            </w:r>
            <w:r>
              <w:rPr>
                <w:spacing w:val="-1"/>
                <w:sz w:val="24"/>
              </w:rPr>
              <w:t xml:space="preserve"> </w:t>
            </w:r>
            <w:r>
              <w:rPr>
                <w:sz w:val="24"/>
              </w:rPr>
              <w:t>и других на выбор</w:t>
            </w:r>
          </w:p>
        </w:tc>
      </w:tr>
      <w:tr w:rsidR="00E902A8" w14:paraId="2CBE4B47" w14:textId="77777777">
        <w:trPr>
          <w:trHeight w:val="681"/>
        </w:trPr>
        <w:tc>
          <w:tcPr>
            <w:tcW w:w="1133" w:type="dxa"/>
          </w:tcPr>
          <w:p w14:paraId="71C02BB4" w14:textId="77777777" w:rsidR="00E902A8" w:rsidRDefault="00000000">
            <w:pPr>
              <w:pStyle w:val="TableParagraph"/>
              <w:spacing w:before="97" w:line="208" w:lineRule="auto"/>
              <w:ind w:left="62" w:right="116" w:firstLine="226"/>
              <w:rPr>
                <w:sz w:val="24"/>
              </w:rPr>
            </w:pPr>
            <w:r>
              <w:rPr>
                <w:spacing w:val="-4"/>
                <w:sz w:val="24"/>
              </w:rPr>
              <w:t>Урок 104</w:t>
            </w:r>
          </w:p>
        </w:tc>
        <w:tc>
          <w:tcPr>
            <w:tcW w:w="8221" w:type="dxa"/>
          </w:tcPr>
          <w:p w14:paraId="74599BE3" w14:textId="77777777" w:rsidR="00E902A8" w:rsidRDefault="00000000">
            <w:pPr>
              <w:pStyle w:val="TableParagraph"/>
              <w:spacing w:before="97" w:line="208" w:lineRule="auto"/>
              <w:ind w:left="67" w:firstLine="226"/>
              <w:rPr>
                <w:sz w:val="24"/>
              </w:rPr>
            </w:pPr>
            <w:r>
              <w:rPr>
                <w:sz w:val="24"/>
              </w:rPr>
              <w:t>Характеристика</w:t>
            </w:r>
            <w:r>
              <w:rPr>
                <w:spacing w:val="40"/>
                <w:sz w:val="24"/>
              </w:rPr>
              <w:t xml:space="preserve"> </w:t>
            </w:r>
            <w:r>
              <w:rPr>
                <w:sz w:val="24"/>
              </w:rPr>
              <w:t>героя</w:t>
            </w:r>
            <w:r>
              <w:rPr>
                <w:spacing w:val="40"/>
                <w:sz w:val="24"/>
              </w:rPr>
              <w:t xml:space="preserve"> </w:t>
            </w:r>
            <w:r>
              <w:rPr>
                <w:sz w:val="24"/>
              </w:rPr>
              <w:t>произведения:</w:t>
            </w:r>
            <w:r>
              <w:rPr>
                <w:spacing w:val="40"/>
                <w:sz w:val="24"/>
              </w:rPr>
              <w:t xml:space="preserve"> </w:t>
            </w:r>
            <w:r>
              <w:rPr>
                <w:sz w:val="24"/>
              </w:rPr>
              <w:t>оценка</w:t>
            </w:r>
            <w:r>
              <w:rPr>
                <w:spacing w:val="40"/>
                <w:sz w:val="24"/>
              </w:rPr>
              <w:t xml:space="preserve"> </w:t>
            </w:r>
            <w:r>
              <w:rPr>
                <w:sz w:val="24"/>
              </w:rPr>
              <w:t>поступков</w:t>
            </w:r>
            <w:r>
              <w:rPr>
                <w:spacing w:val="40"/>
                <w:sz w:val="24"/>
              </w:rPr>
              <w:t xml:space="preserve"> </w:t>
            </w:r>
            <w:r>
              <w:rPr>
                <w:sz w:val="24"/>
              </w:rPr>
              <w:t>и</w:t>
            </w:r>
            <w:r>
              <w:rPr>
                <w:spacing w:val="40"/>
                <w:sz w:val="24"/>
              </w:rPr>
              <w:t xml:space="preserve"> </w:t>
            </w:r>
            <w:r>
              <w:rPr>
                <w:sz w:val="24"/>
              </w:rPr>
              <w:t>поведения.</w:t>
            </w:r>
            <w:r>
              <w:rPr>
                <w:spacing w:val="40"/>
                <w:sz w:val="24"/>
              </w:rPr>
              <w:t xml:space="preserve"> </w:t>
            </w:r>
            <w:r>
              <w:rPr>
                <w:sz w:val="24"/>
              </w:rPr>
              <w:t>На примере произведения Е.А. Пермяка "Торопливый ножик"</w:t>
            </w:r>
          </w:p>
        </w:tc>
      </w:tr>
      <w:tr w:rsidR="00E902A8" w14:paraId="5E16C91F" w14:textId="77777777">
        <w:trPr>
          <w:trHeight w:val="686"/>
        </w:trPr>
        <w:tc>
          <w:tcPr>
            <w:tcW w:w="1133" w:type="dxa"/>
          </w:tcPr>
          <w:p w14:paraId="1B5AA75B" w14:textId="77777777" w:rsidR="00E902A8" w:rsidRDefault="00000000">
            <w:pPr>
              <w:pStyle w:val="TableParagraph"/>
              <w:spacing w:before="102" w:line="208" w:lineRule="auto"/>
              <w:ind w:left="62" w:right="116" w:firstLine="226"/>
              <w:rPr>
                <w:sz w:val="24"/>
              </w:rPr>
            </w:pPr>
            <w:r>
              <w:rPr>
                <w:spacing w:val="-4"/>
                <w:sz w:val="24"/>
              </w:rPr>
              <w:t>Урок 105</w:t>
            </w:r>
          </w:p>
        </w:tc>
        <w:tc>
          <w:tcPr>
            <w:tcW w:w="8221" w:type="dxa"/>
          </w:tcPr>
          <w:p w14:paraId="7FD30940" w14:textId="77777777" w:rsidR="00E902A8" w:rsidRDefault="00000000">
            <w:pPr>
              <w:pStyle w:val="TableParagraph"/>
              <w:spacing w:before="102" w:line="208" w:lineRule="auto"/>
              <w:ind w:left="67" w:firstLine="226"/>
              <w:rPr>
                <w:sz w:val="24"/>
              </w:rPr>
            </w:pPr>
            <w:r>
              <w:rPr>
                <w:sz w:val="24"/>
              </w:rPr>
              <w:t>Работа</w:t>
            </w:r>
            <w:r>
              <w:rPr>
                <w:spacing w:val="-4"/>
                <w:sz w:val="24"/>
              </w:rPr>
              <w:t xml:space="preserve"> </w:t>
            </w:r>
            <w:r>
              <w:rPr>
                <w:sz w:val="24"/>
              </w:rPr>
              <w:t>с</w:t>
            </w:r>
            <w:r>
              <w:rPr>
                <w:spacing w:val="-4"/>
                <w:sz w:val="24"/>
              </w:rPr>
              <w:t xml:space="preserve"> </w:t>
            </w:r>
            <w:r>
              <w:rPr>
                <w:sz w:val="24"/>
              </w:rPr>
              <w:t>текстом</w:t>
            </w:r>
            <w:r>
              <w:rPr>
                <w:spacing w:val="-6"/>
                <w:sz w:val="24"/>
              </w:rPr>
              <w:t xml:space="preserve"> </w:t>
            </w:r>
            <w:r>
              <w:rPr>
                <w:sz w:val="24"/>
              </w:rPr>
              <w:t>произведения:</w:t>
            </w:r>
            <w:r>
              <w:rPr>
                <w:spacing w:val="-3"/>
                <w:sz w:val="24"/>
              </w:rPr>
              <w:t xml:space="preserve"> </w:t>
            </w:r>
            <w:r>
              <w:rPr>
                <w:sz w:val="24"/>
              </w:rPr>
              <w:t>осознание</w:t>
            </w:r>
            <w:r>
              <w:rPr>
                <w:spacing w:val="-4"/>
                <w:sz w:val="24"/>
              </w:rPr>
              <w:t xml:space="preserve"> </w:t>
            </w:r>
            <w:r>
              <w:rPr>
                <w:sz w:val="24"/>
              </w:rPr>
              <w:t>понятий</w:t>
            </w:r>
            <w:r>
              <w:rPr>
                <w:spacing w:val="-2"/>
                <w:sz w:val="24"/>
              </w:rPr>
              <w:t xml:space="preserve"> </w:t>
            </w:r>
            <w:r>
              <w:rPr>
                <w:sz w:val="24"/>
              </w:rPr>
              <w:t>друг,</w:t>
            </w:r>
            <w:r>
              <w:rPr>
                <w:spacing w:val="-1"/>
                <w:sz w:val="24"/>
              </w:rPr>
              <w:t xml:space="preserve"> </w:t>
            </w:r>
            <w:r>
              <w:rPr>
                <w:sz w:val="24"/>
              </w:rPr>
              <w:t>дружба,</w:t>
            </w:r>
            <w:r>
              <w:rPr>
                <w:spacing w:val="-1"/>
                <w:sz w:val="24"/>
              </w:rPr>
              <w:t xml:space="preserve"> </w:t>
            </w:r>
            <w:r>
              <w:rPr>
                <w:sz w:val="24"/>
              </w:rPr>
              <w:t>забота.</w:t>
            </w:r>
            <w:r>
              <w:rPr>
                <w:spacing w:val="-1"/>
                <w:sz w:val="24"/>
              </w:rPr>
              <w:t xml:space="preserve"> </w:t>
            </w:r>
            <w:r>
              <w:rPr>
                <w:sz w:val="24"/>
              </w:rPr>
              <w:t>На примере произведения Ю.И. Ермолаев "Лучший друг"</w:t>
            </w:r>
          </w:p>
        </w:tc>
      </w:tr>
      <w:tr w:rsidR="00E902A8" w14:paraId="47D3BF71" w14:textId="77777777">
        <w:trPr>
          <w:trHeight w:val="686"/>
        </w:trPr>
        <w:tc>
          <w:tcPr>
            <w:tcW w:w="1133" w:type="dxa"/>
          </w:tcPr>
          <w:p w14:paraId="2B2E8141" w14:textId="77777777" w:rsidR="00E902A8" w:rsidRDefault="00000000">
            <w:pPr>
              <w:pStyle w:val="TableParagraph"/>
              <w:spacing w:before="97" w:line="208" w:lineRule="auto"/>
              <w:ind w:left="62" w:right="116" w:firstLine="226"/>
              <w:rPr>
                <w:sz w:val="24"/>
              </w:rPr>
            </w:pPr>
            <w:r>
              <w:rPr>
                <w:spacing w:val="-4"/>
                <w:sz w:val="24"/>
              </w:rPr>
              <w:t>Урок 106</w:t>
            </w:r>
          </w:p>
        </w:tc>
        <w:tc>
          <w:tcPr>
            <w:tcW w:w="8221" w:type="dxa"/>
          </w:tcPr>
          <w:p w14:paraId="32217008" w14:textId="77777777" w:rsidR="00E902A8" w:rsidRDefault="00000000">
            <w:pPr>
              <w:pStyle w:val="TableParagraph"/>
              <w:spacing w:before="97" w:line="208" w:lineRule="auto"/>
              <w:ind w:left="67" w:right="43" w:firstLine="226"/>
              <w:rPr>
                <w:sz w:val="24"/>
              </w:rPr>
            </w:pPr>
            <w:r>
              <w:rPr>
                <w:sz w:val="24"/>
              </w:rPr>
              <w:t>Стихотворения о детях. На примере произведения А.Л. Барто "Я - лишний" и других на выбор</w:t>
            </w:r>
          </w:p>
        </w:tc>
      </w:tr>
      <w:tr w:rsidR="00E902A8" w14:paraId="24ED6AA2" w14:textId="77777777">
        <w:trPr>
          <w:trHeight w:val="681"/>
        </w:trPr>
        <w:tc>
          <w:tcPr>
            <w:tcW w:w="1133" w:type="dxa"/>
          </w:tcPr>
          <w:p w14:paraId="21643868" w14:textId="77777777" w:rsidR="00E902A8" w:rsidRDefault="00000000">
            <w:pPr>
              <w:pStyle w:val="TableParagraph"/>
              <w:spacing w:before="97" w:line="208" w:lineRule="auto"/>
              <w:ind w:left="62" w:right="116" w:firstLine="226"/>
              <w:rPr>
                <w:sz w:val="24"/>
              </w:rPr>
            </w:pPr>
            <w:r>
              <w:rPr>
                <w:spacing w:val="-4"/>
                <w:sz w:val="24"/>
              </w:rPr>
              <w:t>Урок 107</w:t>
            </w:r>
          </w:p>
        </w:tc>
        <w:tc>
          <w:tcPr>
            <w:tcW w:w="8221" w:type="dxa"/>
          </w:tcPr>
          <w:p w14:paraId="1CD4A5E8" w14:textId="77777777" w:rsidR="00E902A8" w:rsidRDefault="00000000">
            <w:pPr>
              <w:pStyle w:val="TableParagraph"/>
              <w:spacing w:before="188"/>
              <w:ind w:left="293"/>
              <w:rPr>
                <w:sz w:val="24"/>
              </w:rPr>
            </w:pPr>
            <w:r>
              <w:rPr>
                <w:sz w:val="24"/>
              </w:rPr>
              <w:t>Работа</w:t>
            </w:r>
            <w:r>
              <w:rPr>
                <w:spacing w:val="-6"/>
                <w:sz w:val="24"/>
              </w:rPr>
              <w:t xml:space="preserve"> </w:t>
            </w:r>
            <w:r>
              <w:rPr>
                <w:sz w:val="24"/>
              </w:rPr>
              <w:t>с</w:t>
            </w:r>
            <w:r>
              <w:rPr>
                <w:spacing w:val="-8"/>
                <w:sz w:val="24"/>
              </w:rPr>
              <w:t xml:space="preserve"> </w:t>
            </w:r>
            <w:r>
              <w:rPr>
                <w:sz w:val="24"/>
              </w:rPr>
              <w:t>текстом</w:t>
            </w:r>
            <w:r>
              <w:rPr>
                <w:spacing w:val="-6"/>
                <w:sz w:val="24"/>
              </w:rPr>
              <w:t xml:space="preserve"> </w:t>
            </w:r>
            <w:r>
              <w:rPr>
                <w:sz w:val="24"/>
              </w:rPr>
              <w:t>произведения:</w:t>
            </w:r>
            <w:r>
              <w:rPr>
                <w:spacing w:val="-6"/>
                <w:sz w:val="24"/>
              </w:rPr>
              <w:t xml:space="preserve"> </w:t>
            </w:r>
            <w:r>
              <w:rPr>
                <w:sz w:val="24"/>
              </w:rPr>
              <w:t>осознание</w:t>
            </w:r>
            <w:r>
              <w:rPr>
                <w:spacing w:val="-4"/>
                <w:sz w:val="24"/>
              </w:rPr>
              <w:t xml:space="preserve"> </w:t>
            </w:r>
            <w:r>
              <w:rPr>
                <w:sz w:val="24"/>
              </w:rPr>
              <w:t>понятий</w:t>
            </w:r>
            <w:r>
              <w:rPr>
                <w:spacing w:val="-2"/>
                <w:sz w:val="24"/>
              </w:rPr>
              <w:t xml:space="preserve"> </w:t>
            </w:r>
            <w:r>
              <w:rPr>
                <w:sz w:val="24"/>
              </w:rPr>
              <w:t xml:space="preserve">труд, </w:t>
            </w:r>
            <w:r>
              <w:rPr>
                <w:spacing w:val="-2"/>
                <w:sz w:val="24"/>
              </w:rPr>
              <w:t>взаимопомощь</w:t>
            </w:r>
          </w:p>
        </w:tc>
      </w:tr>
      <w:tr w:rsidR="00E902A8" w14:paraId="4B01AC75" w14:textId="77777777">
        <w:trPr>
          <w:trHeight w:val="685"/>
        </w:trPr>
        <w:tc>
          <w:tcPr>
            <w:tcW w:w="1133" w:type="dxa"/>
          </w:tcPr>
          <w:p w14:paraId="432088EA" w14:textId="77777777" w:rsidR="00E902A8" w:rsidRDefault="00000000">
            <w:pPr>
              <w:pStyle w:val="TableParagraph"/>
              <w:spacing w:before="97" w:line="208" w:lineRule="auto"/>
              <w:ind w:left="62" w:right="116" w:firstLine="226"/>
              <w:rPr>
                <w:sz w:val="24"/>
              </w:rPr>
            </w:pPr>
            <w:r>
              <w:rPr>
                <w:spacing w:val="-4"/>
                <w:sz w:val="24"/>
              </w:rPr>
              <w:t>Урок 108</w:t>
            </w:r>
          </w:p>
        </w:tc>
        <w:tc>
          <w:tcPr>
            <w:tcW w:w="8221" w:type="dxa"/>
          </w:tcPr>
          <w:p w14:paraId="52315E76" w14:textId="77777777" w:rsidR="00E902A8" w:rsidRDefault="00000000">
            <w:pPr>
              <w:pStyle w:val="TableParagraph"/>
              <w:spacing w:before="97" w:line="208" w:lineRule="auto"/>
              <w:ind w:left="67" w:firstLine="226"/>
              <w:rPr>
                <w:sz w:val="24"/>
              </w:rPr>
            </w:pPr>
            <w:r>
              <w:rPr>
                <w:sz w:val="24"/>
              </w:rPr>
              <w:t>Восприятие</w:t>
            </w:r>
            <w:r>
              <w:rPr>
                <w:spacing w:val="39"/>
                <w:sz w:val="24"/>
              </w:rPr>
              <w:t xml:space="preserve"> </w:t>
            </w:r>
            <w:r>
              <w:rPr>
                <w:sz w:val="24"/>
              </w:rPr>
              <w:t>произведений</w:t>
            </w:r>
            <w:r>
              <w:rPr>
                <w:spacing w:val="36"/>
                <w:sz w:val="24"/>
              </w:rPr>
              <w:t xml:space="preserve"> </w:t>
            </w:r>
            <w:r>
              <w:rPr>
                <w:sz w:val="24"/>
              </w:rPr>
              <w:t>о</w:t>
            </w:r>
            <w:r>
              <w:rPr>
                <w:spacing w:val="40"/>
                <w:sz w:val="24"/>
              </w:rPr>
              <w:t xml:space="preserve"> </w:t>
            </w:r>
            <w:r>
              <w:rPr>
                <w:sz w:val="24"/>
              </w:rPr>
              <w:t>маме:</w:t>
            </w:r>
            <w:r>
              <w:rPr>
                <w:spacing w:val="40"/>
                <w:sz w:val="24"/>
              </w:rPr>
              <w:t xml:space="preserve"> </w:t>
            </w:r>
            <w:r>
              <w:rPr>
                <w:sz w:val="24"/>
              </w:rPr>
              <w:t>проявление</w:t>
            </w:r>
            <w:r>
              <w:rPr>
                <w:spacing w:val="39"/>
                <w:sz w:val="24"/>
              </w:rPr>
              <w:t xml:space="preserve"> </w:t>
            </w:r>
            <w:r>
              <w:rPr>
                <w:sz w:val="24"/>
              </w:rPr>
              <w:t>любви</w:t>
            </w:r>
            <w:r>
              <w:rPr>
                <w:spacing w:val="40"/>
                <w:sz w:val="24"/>
              </w:rPr>
              <w:t xml:space="preserve"> </w:t>
            </w:r>
            <w:r>
              <w:rPr>
                <w:sz w:val="24"/>
              </w:rPr>
              <w:t>и</w:t>
            </w:r>
            <w:r>
              <w:rPr>
                <w:spacing w:val="40"/>
                <w:sz w:val="24"/>
              </w:rPr>
              <w:t xml:space="preserve"> </w:t>
            </w:r>
            <w:r>
              <w:rPr>
                <w:sz w:val="24"/>
              </w:rPr>
              <w:t>заботы</w:t>
            </w:r>
            <w:r>
              <w:rPr>
                <w:spacing w:val="38"/>
                <w:sz w:val="24"/>
              </w:rPr>
              <w:t xml:space="preserve"> </w:t>
            </w:r>
            <w:r>
              <w:rPr>
                <w:sz w:val="24"/>
              </w:rPr>
              <w:t>о</w:t>
            </w:r>
            <w:r>
              <w:rPr>
                <w:spacing w:val="40"/>
                <w:sz w:val="24"/>
              </w:rPr>
              <w:t xml:space="preserve"> </w:t>
            </w:r>
            <w:r>
              <w:rPr>
                <w:sz w:val="24"/>
              </w:rPr>
              <w:t>родных людях. На примере стихотворения А.Л. Барто "Мама" и других на выбор</w:t>
            </w:r>
          </w:p>
        </w:tc>
      </w:tr>
      <w:tr w:rsidR="00E902A8" w14:paraId="35F0A70E" w14:textId="77777777">
        <w:trPr>
          <w:trHeight w:val="921"/>
        </w:trPr>
        <w:tc>
          <w:tcPr>
            <w:tcW w:w="1133" w:type="dxa"/>
          </w:tcPr>
          <w:p w14:paraId="1A41EB4F" w14:textId="77777777" w:rsidR="00E902A8" w:rsidRDefault="00000000">
            <w:pPr>
              <w:pStyle w:val="TableParagraph"/>
              <w:spacing w:before="218" w:line="208" w:lineRule="auto"/>
              <w:ind w:left="62" w:right="116" w:firstLine="226"/>
              <w:rPr>
                <w:sz w:val="24"/>
              </w:rPr>
            </w:pPr>
            <w:r>
              <w:rPr>
                <w:spacing w:val="-4"/>
                <w:sz w:val="24"/>
              </w:rPr>
              <w:t>Урок 109</w:t>
            </w:r>
          </w:p>
        </w:tc>
        <w:tc>
          <w:tcPr>
            <w:tcW w:w="8221" w:type="dxa"/>
          </w:tcPr>
          <w:p w14:paraId="6DECF144" w14:textId="77777777" w:rsidR="00E902A8" w:rsidRDefault="00000000">
            <w:pPr>
              <w:pStyle w:val="TableParagraph"/>
              <w:spacing w:before="98" w:line="208" w:lineRule="auto"/>
              <w:ind w:left="67" w:right="51" w:firstLine="226"/>
              <w:jc w:val="both"/>
              <w:rPr>
                <w:sz w:val="24"/>
              </w:rPr>
            </w:pPr>
            <w:r>
              <w:rPr>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E902A8" w14:paraId="4D177738" w14:textId="77777777">
        <w:trPr>
          <w:trHeight w:val="926"/>
        </w:trPr>
        <w:tc>
          <w:tcPr>
            <w:tcW w:w="1133" w:type="dxa"/>
          </w:tcPr>
          <w:p w14:paraId="6C45868C" w14:textId="77777777" w:rsidR="00E902A8" w:rsidRDefault="00000000">
            <w:pPr>
              <w:pStyle w:val="TableParagraph"/>
              <w:spacing w:before="222" w:line="208" w:lineRule="auto"/>
              <w:ind w:left="62" w:right="116" w:firstLine="226"/>
              <w:rPr>
                <w:sz w:val="24"/>
              </w:rPr>
            </w:pPr>
            <w:r>
              <w:rPr>
                <w:spacing w:val="-4"/>
                <w:sz w:val="24"/>
              </w:rPr>
              <w:t>Урок 110</w:t>
            </w:r>
          </w:p>
        </w:tc>
        <w:tc>
          <w:tcPr>
            <w:tcW w:w="8221" w:type="dxa"/>
          </w:tcPr>
          <w:p w14:paraId="4247871F" w14:textId="77777777" w:rsidR="00E902A8" w:rsidRDefault="00000000">
            <w:pPr>
              <w:pStyle w:val="TableParagraph"/>
              <w:spacing w:before="102" w:line="208" w:lineRule="auto"/>
              <w:ind w:left="67" w:right="50" w:firstLine="226"/>
              <w:jc w:val="both"/>
              <w:rPr>
                <w:sz w:val="24"/>
              </w:rPr>
            </w:pPr>
            <w:r>
              <w:rPr>
                <w:sz w:val="24"/>
              </w:rPr>
              <w:t>Осознание отраженных в произведении понятий: чувство любви матери к ребенку, детей</w:t>
            </w:r>
            <w:r>
              <w:rPr>
                <w:spacing w:val="-2"/>
                <w:sz w:val="24"/>
              </w:rPr>
              <w:t xml:space="preserve"> </w:t>
            </w:r>
            <w:r>
              <w:rPr>
                <w:sz w:val="24"/>
              </w:rPr>
              <w:t>к</w:t>
            </w:r>
            <w:r>
              <w:rPr>
                <w:spacing w:val="-4"/>
                <w:sz w:val="24"/>
              </w:rPr>
              <w:t xml:space="preserve"> </w:t>
            </w:r>
            <w:r>
              <w:rPr>
                <w:sz w:val="24"/>
              </w:rPr>
              <w:t>матери,</w:t>
            </w:r>
            <w:r>
              <w:rPr>
                <w:spacing w:val="-1"/>
                <w:sz w:val="24"/>
              </w:rPr>
              <w:t xml:space="preserve"> </w:t>
            </w:r>
            <w:r>
              <w:rPr>
                <w:sz w:val="24"/>
              </w:rPr>
              <w:t>близким.</w:t>
            </w:r>
            <w:r>
              <w:rPr>
                <w:spacing w:val="-5"/>
                <w:sz w:val="24"/>
              </w:rPr>
              <w:t xml:space="preserve"> </w:t>
            </w:r>
            <w:r>
              <w:rPr>
                <w:sz w:val="24"/>
              </w:rPr>
              <w:t>На</w:t>
            </w:r>
            <w:r>
              <w:rPr>
                <w:spacing w:val="-4"/>
                <w:sz w:val="24"/>
              </w:rPr>
              <w:t xml:space="preserve"> </w:t>
            </w:r>
            <w:r>
              <w:rPr>
                <w:sz w:val="24"/>
              </w:rPr>
              <w:t>примере</w:t>
            </w:r>
            <w:r>
              <w:rPr>
                <w:spacing w:val="-8"/>
                <w:sz w:val="24"/>
              </w:rPr>
              <w:t xml:space="preserve"> </w:t>
            </w:r>
            <w:r>
              <w:rPr>
                <w:sz w:val="24"/>
              </w:rPr>
              <w:t>произведения</w:t>
            </w:r>
            <w:r>
              <w:rPr>
                <w:spacing w:val="-2"/>
                <w:sz w:val="24"/>
              </w:rPr>
              <w:t xml:space="preserve"> </w:t>
            </w:r>
            <w:r>
              <w:rPr>
                <w:sz w:val="24"/>
              </w:rPr>
              <w:t>А.В.</w:t>
            </w:r>
            <w:r>
              <w:rPr>
                <w:spacing w:val="-1"/>
                <w:sz w:val="24"/>
              </w:rPr>
              <w:t xml:space="preserve"> </w:t>
            </w:r>
            <w:r>
              <w:rPr>
                <w:sz w:val="24"/>
              </w:rPr>
              <w:t>Митяева</w:t>
            </w:r>
            <w:r>
              <w:rPr>
                <w:spacing w:val="-3"/>
                <w:sz w:val="24"/>
              </w:rPr>
              <w:t xml:space="preserve"> </w:t>
            </w:r>
            <w:r>
              <w:rPr>
                <w:sz w:val="24"/>
              </w:rPr>
              <w:t>"За что я люблю маму" и других на выбор</w:t>
            </w:r>
          </w:p>
        </w:tc>
      </w:tr>
      <w:tr w:rsidR="00E902A8" w14:paraId="07D64B04" w14:textId="77777777">
        <w:trPr>
          <w:trHeight w:val="681"/>
        </w:trPr>
        <w:tc>
          <w:tcPr>
            <w:tcW w:w="1133" w:type="dxa"/>
          </w:tcPr>
          <w:p w14:paraId="184579B6" w14:textId="77777777" w:rsidR="00E902A8" w:rsidRDefault="00000000">
            <w:pPr>
              <w:pStyle w:val="TableParagraph"/>
              <w:spacing w:before="98" w:line="208" w:lineRule="auto"/>
              <w:ind w:left="62" w:right="116" w:firstLine="226"/>
              <w:rPr>
                <w:sz w:val="24"/>
              </w:rPr>
            </w:pPr>
            <w:r>
              <w:rPr>
                <w:spacing w:val="-4"/>
                <w:sz w:val="24"/>
              </w:rPr>
              <w:t>Урок 111</w:t>
            </w:r>
          </w:p>
        </w:tc>
        <w:tc>
          <w:tcPr>
            <w:tcW w:w="8221" w:type="dxa"/>
          </w:tcPr>
          <w:p w14:paraId="3C5AF0D7" w14:textId="77777777" w:rsidR="00E902A8" w:rsidRDefault="00000000">
            <w:pPr>
              <w:pStyle w:val="TableParagraph"/>
              <w:spacing w:before="98" w:line="208" w:lineRule="auto"/>
              <w:ind w:left="67" w:firstLine="226"/>
              <w:rPr>
                <w:sz w:val="24"/>
              </w:rPr>
            </w:pPr>
            <w:r>
              <w:rPr>
                <w:sz w:val="24"/>
              </w:rPr>
              <w:t xml:space="preserve">Определение темы произведения: изображение природы в разные времена </w:t>
            </w:r>
            <w:r>
              <w:rPr>
                <w:spacing w:val="-4"/>
                <w:sz w:val="24"/>
              </w:rPr>
              <w:t>года</w:t>
            </w:r>
          </w:p>
        </w:tc>
      </w:tr>
      <w:tr w:rsidR="00E902A8" w14:paraId="22697DDD" w14:textId="77777777">
        <w:trPr>
          <w:trHeight w:val="686"/>
        </w:trPr>
        <w:tc>
          <w:tcPr>
            <w:tcW w:w="1133" w:type="dxa"/>
          </w:tcPr>
          <w:p w14:paraId="430882F0" w14:textId="77777777" w:rsidR="00E902A8" w:rsidRDefault="00000000">
            <w:pPr>
              <w:pStyle w:val="TableParagraph"/>
              <w:spacing w:before="102" w:line="208" w:lineRule="auto"/>
              <w:ind w:left="62" w:right="116" w:firstLine="226"/>
              <w:rPr>
                <w:sz w:val="24"/>
              </w:rPr>
            </w:pPr>
            <w:r>
              <w:rPr>
                <w:spacing w:val="-4"/>
                <w:sz w:val="24"/>
              </w:rPr>
              <w:t>Урок 112</w:t>
            </w:r>
          </w:p>
        </w:tc>
        <w:tc>
          <w:tcPr>
            <w:tcW w:w="8221" w:type="dxa"/>
          </w:tcPr>
          <w:p w14:paraId="38940AA7" w14:textId="77777777" w:rsidR="00E902A8" w:rsidRDefault="00000000">
            <w:pPr>
              <w:pStyle w:val="TableParagraph"/>
              <w:spacing w:before="102" w:line="208" w:lineRule="auto"/>
              <w:ind w:left="67" w:firstLine="226"/>
              <w:rPr>
                <w:sz w:val="24"/>
              </w:rPr>
            </w:pPr>
            <w:r>
              <w:rPr>
                <w:sz w:val="24"/>
              </w:rPr>
              <w:t>Наблюдение</w:t>
            </w:r>
            <w:r>
              <w:rPr>
                <w:spacing w:val="80"/>
                <w:sz w:val="24"/>
              </w:rPr>
              <w:t xml:space="preserve"> </w:t>
            </w:r>
            <w:r>
              <w:rPr>
                <w:sz w:val="24"/>
              </w:rPr>
              <w:t>за</w:t>
            </w:r>
            <w:r>
              <w:rPr>
                <w:spacing w:val="80"/>
                <w:sz w:val="24"/>
              </w:rPr>
              <w:t xml:space="preserve"> </w:t>
            </w:r>
            <w:r>
              <w:rPr>
                <w:sz w:val="24"/>
              </w:rPr>
              <w:t>особенностями</w:t>
            </w:r>
            <w:r>
              <w:rPr>
                <w:spacing w:val="80"/>
                <w:sz w:val="24"/>
              </w:rPr>
              <w:t xml:space="preserve"> </w:t>
            </w:r>
            <w:r>
              <w:rPr>
                <w:sz w:val="24"/>
              </w:rPr>
              <w:t>стихотворной</w:t>
            </w:r>
            <w:r>
              <w:rPr>
                <w:spacing w:val="80"/>
                <w:sz w:val="24"/>
              </w:rPr>
              <w:t xml:space="preserve"> </w:t>
            </w:r>
            <w:r>
              <w:rPr>
                <w:sz w:val="24"/>
              </w:rPr>
              <w:t>речи:</w:t>
            </w:r>
            <w:r>
              <w:rPr>
                <w:spacing w:val="80"/>
                <w:sz w:val="24"/>
              </w:rPr>
              <w:t xml:space="preserve"> </w:t>
            </w:r>
            <w:r>
              <w:rPr>
                <w:sz w:val="24"/>
              </w:rPr>
              <w:t>рифма,</w:t>
            </w:r>
            <w:r>
              <w:rPr>
                <w:spacing w:val="80"/>
                <w:sz w:val="24"/>
              </w:rPr>
              <w:t xml:space="preserve"> </w:t>
            </w:r>
            <w:r>
              <w:rPr>
                <w:sz w:val="24"/>
              </w:rPr>
              <w:t>ритм.</w:t>
            </w:r>
            <w:r>
              <w:rPr>
                <w:spacing w:val="80"/>
                <w:sz w:val="24"/>
              </w:rPr>
              <w:t xml:space="preserve"> </w:t>
            </w:r>
            <w:r>
              <w:rPr>
                <w:sz w:val="24"/>
              </w:rPr>
              <w:t>Роль интонации при выразительном чтении: темп, сила голоса</w:t>
            </w:r>
          </w:p>
        </w:tc>
      </w:tr>
      <w:tr w:rsidR="00E902A8" w14:paraId="4CDCEB91" w14:textId="77777777">
        <w:trPr>
          <w:trHeight w:val="686"/>
        </w:trPr>
        <w:tc>
          <w:tcPr>
            <w:tcW w:w="1133" w:type="dxa"/>
          </w:tcPr>
          <w:p w14:paraId="440E4EEB" w14:textId="77777777" w:rsidR="00E902A8" w:rsidRDefault="00000000">
            <w:pPr>
              <w:pStyle w:val="TableParagraph"/>
              <w:spacing w:before="97" w:line="208" w:lineRule="auto"/>
              <w:ind w:left="62" w:right="116" w:firstLine="226"/>
              <w:rPr>
                <w:sz w:val="24"/>
              </w:rPr>
            </w:pPr>
            <w:r>
              <w:rPr>
                <w:spacing w:val="-4"/>
                <w:sz w:val="24"/>
              </w:rPr>
              <w:t>Урок 113</w:t>
            </w:r>
          </w:p>
        </w:tc>
        <w:tc>
          <w:tcPr>
            <w:tcW w:w="8221" w:type="dxa"/>
          </w:tcPr>
          <w:p w14:paraId="73F659B8" w14:textId="77777777" w:rsidR="00E902A8" w:rsidRDefault="00000000">
            <w:pPr>
              <w:pStyle w:val="TableParagraph"/>
              <w:spacing w:before="189"/>
              <w:ind w:left="293"/>
              <w:rPr>
                <w:sz w:val="24"/>
              </w:rPr>
            </w:pPr>
            <w:r>
              <w:rPr>
                <w:sz w:val="24"/>
              </w:rPr>
              <w:t>Восприятие</w:t>
            </w:r>
            <w:r>
              <w:rPr>
                <w:spacing w:val="-11"/>
                <w:sz w:val="24"/>
              </w:rPr>
              <w:t xml:space="preserve"> </w:t>
            </w:r>
            <w:r>
              <w:rPr>
                <w:sz w:val="24"/>
              </w:rPr>
              <w:t>произведений</w:t>
            </w:r>
            <w:r>
              <w:rPr>
                <w:spacing w:val="-7"/>
                <w:sz w:val="24"/>
              </w:rPr>
              <w:t xml:space="preserve"> </w:t>
            </w:r>
            <w:r>
              <w:rPr>
                <w:sz w:val="24"/>
              </w:rPr>
              <w:t>о</w:t>
            </w:r>
            <w:r>
              <w:rPr>
                <w:spacing w:val="-4"/>
                <w:sz w:val="24"/>
              </w:rPr>
              <w:t xml:space="preserve"> </w:t>
            </w:r>
            <w:r>
              <w:rPr>
                <w:sz w:val="24"/>
              </w:rPr>
              <w:t>родной</w:t>
            </w:r>
            <w:r>
              <w:rPr>
                <w:spacing w:val="-7"/>
                <w:sz w:val="24"/>
              </w:rPr>
              <w:t xml:space="preserve"> </w:t>
            </w:r>
            <w:r>
              <w:rPr>
                <w:sz w:val="24"/>
              </w:rPr>
              <w:t>природе:</w:t>
            </w:r>
            <w:r>
              <w:rPr>
                <w:spacing w:val="-3"/>
                <w:sz w:val="24"/>
              </w:rPr>
              <w:t xml:space="preserve"> </w:t>
            </w:r>
            <w:r>
              <w:rPr>
                <w:sz w:val="24"/>
              </w:rPr>
              <w:t>краски</w:t>
            </w:r>
            <w:r>
              <w:rPr>
                <w:spacing w:val="-3"/>
                <w:sz w:val="24"/>
              </w:rPr>
              <w:t xml:space="preserve"> </w:t>
            </w:r>
            <w:r>
              <w:rPr>
                <w:sz w:val="24"/>
              </w:rPr>
              <w:t>и</w:t>
            </w:r>
            <w:r>
              <w:rPr>
                <w:spacing w:val="-2"/>
                <w:sz w:val="24"/>
              </w:rPr>
              <w:t xml:space="preserve"> </w:t>
            </w:r>
            <w:r>
              <w:rPr>
                <w:sz w:val="24"/>
              </w:rPr>
              <w:t>звуки</w:t>
            </w:r>
            <w:r>
              <w:rPr>
                <w:spacing w:val="-2"/>
                <w:sz w:val="24"/>
              </w:rPr>
              <w:t xml:space="preserve"> весны</w:t>
            </w:r>
          </w:p>
        </w:tc>
      </w:tr>
      <w:tr w:rsidR="00E902A8" w14:paraId="27AABF3F" w14:textId="77777777">
        <w:trPr>
          <w:trHeight w:val="681"/>
        </w:trPr>
        <w:tc>
          <w:tcPr>
            <w:tcW w:w="1133" w:type="dxa"/>
          </w:tcPr>
          <w:p w14:paraId="5246001A" w14:textId="77777777" w:rsidR="00E902A8" w:rsidRDefault="00000000">
            <w:pPr>
              <w:pStyle w:val="TableParagraph"/>
              <w:spacing w:before="97" w:line="208" w:lineRule="auto"/>
              <w:ind w:left="62" w:right="116" w:firstLine="226"/>
              <w:rPr>
                <w:sz w:val="24"/>
              </w:rPr>
            </w:pPr>
            <w:r>
              <w:rPr>
                <w:spacing w:val="-4"/>
                <w:sz w:val="24"/>
              </w:rPr>
              <w:t>Урок 114</w:t>
            </w:r>
          </w:p>
        </w:tc>
        <w:tc>
          <w:tcPr>
            <w:tcW w:w="8221" w:type="dxa"/>
          </w:tcPr>
          <w:p w14:paraId="627ECAE5" w14:textId="77777777" w:rsidR="00E902A8" w:rsidRDefault="00000000">
            <w:pPr>
              <w:pStyle w:val="TableParagraph"/>
              <w:spacing w:before="68" w:line="258" w:lineRule="exact"/>
              <w:ind w:left="293"/>
              <w:rPr>
                <w:sz w:val="24"/>
              </w:rPr>
            </w:pPr>
            <w:r>
              <w:rPr>
                <w:sz w:val="24"/>
              </w:rPr>
              <w:t>Сравнение</w:t>
            </w:r>
            <w:r>
              <w:rPr>
                <w:spacing w:val="26"/>
                <w:sz w:val="24"/>
              </w:rPr>
              <w:t xml:space="preserve">  </w:t>
            </w:r>
            <w:r>
              <w:rPr>
                <w:sz w:val="24"/>
              </w:rPr>
              <w:t>стихотворного</w:t>
            </w:r>
            <w:r>
              <w:rPr>
                <w:spacing w:val="30"/>
                <w:sz w:val="24"/>
              </w:rPr>
              <w:t xml:space="preserve">  </w:t>
            </w:r>
            <w:r>
              <w:rPr>
                <w:sz w:val="24"/>
              </w:rPr>
              <w:t>и</w:t>
            </w:r>
            <w:r>
              <w:rPr>
                <w:spacing w:val="27"/>
                <w:sz w:val="24"/>
              </w:rPr>
              <w:t xml:space="preserve">  </w:t>
            </w:r>
            <w:r>
              <w:rPr>
                <w:sz w:val="24"/>
              </w:rPr>
              <w:t>прозаического</w:t>
            </w:r>
            <w:r>
              <w:rPr>
                <w:spacing w:val="29"/>
                <w:sz w:val="24"/>
              </w:rPr>
              <w:t xml:space="preserve">  </w:t>
            </w:r>
            <w:r>
              <w:rPr>
                <w:sz w:val="24"/>
              </w:rPr>
              <w:t>текста</w:t>
            </w:r>
            <w:r>
              <w:rPr>
                <w:spacing w:val="28"/>
                <w:sz w:val="24"/>
              </w:rPr>
              <w:t xml:space="preserve">  </w:t>
            </w:r>
            <w:r>
              <w:rPr>
                <w:sz w:val="24"/>
              </w:rPr>
              <w:t>о</w:t>
            </w:r>
            <w:r>
              <w:rPr>
                <w:spacing w:val="30"/>
                <w:sz w:val="24"/>
              </w:rPr>
              <w:t xml:space="preserve">  </w:t>
            </w:r>
            <w:r>
              <w:rPr>
                <w:sz w:val="24"/>
              </w:rPr>
              <w:t>природе</w:t>
            </w:r>
            <w:r>
              <w:rPr>
                <w:spacing w:val="29"/>
                <w:sz w:val="24"/>
              </w:rPr>
              <w:t xml:space="preserve">  </w:t>
            </w:r>
            <w:r>
              <w:rPr>
                <w:spacing w:val="-2"/>
                <w:sz w:val="24"/>
              </w:rPr>
              <w:t>весной.</w:t>
            </w:r>
          </w:p>
          <w:p w14:paraId="353AB126" w14:textId="77777777" w:rsidR="00E902A8" w:rsidRDefault="00000000">
            <w:pPr>
              <w:pStyle w:val="TableParagraph"/>
              <w:spacing w:line="258" w:lineRule="exact"/>
              <w:ind w:left="67"/>
              <w:rPr>
                <w:sz w:val="24"/>
              </w:rPr>
            </w:pPr>
            <w:r>
              <w:rPr>
                <w:sz w:val="24"/>
              </w:rPr>
              <w:t>Определение</w:t>
            </w:r>
            <w:r>
              <w:rPr>
                <w:spacing w:val="-3"/>
                <w:sz w:val="24"/>
              </w:rPr>
              <w:t xml:space="preserve"> </w:t>
            </w:r>
            <w:r>
              <w:rPr>
                <w:sz w:val="24"/>
              </w:rPr>
              <w:t>настроений,</w:t>
            </w:r>
            <w:r>
              <w:rPr>
                <w:spacing w:val="-4"/>
                <w:sz w:val="24"/>
              </w:rPr>
              <w:t xml:space="preserve"> </w:t>
            </w:r>
            <w:r>
              <w:rPr>
                <w:sz w:val="24"/>
              </w:rPr>
              <w:t>которые</w:t>
            </w:r>
            <w:r>
              <w:rPr>
                <w:spacing w:val="-6"/>
                <w:sz w:val="24"/>
              </w:rPr>
              <w:t xml:space="preserve"> </w:t>
            </w:r>
            <w:r>
              <w:rPr>
                <w:sz w:val="24"/>
              </w:rPr>
              <w:t xml:space="preserve">они </w:t>
            </w:r>
            <w:r>
              <w:rPr>
                <w:spacing w:val="-2"/>
                <w:sz w:val="24"/>
              </w:rPr>
              <w:t>создают</w:t>
            </w:r>
          </w:p>
        </w:tc>
      </w:tr>
      <w:tr w:rsidR="00E902A8" w14:paraId="03B52A17" w14:textId="77777777">
        <w:trPr>
          <w:trHeight w:val="686"/>
        </w:trPr>
        <w:tc>
          <w:tcPr>
            <w:tcW w:w="1133" w:type="dxa"/>
          </w:tcPr>
          <w:p w14:paraId="5C778F74" w14:textId="77777777" w:rsidR="00E902A8" w:rsidRDefault="00000000">
            <w:pPr>
              <w:pStyle w:val="TableParagraph"/>
              <w:spacing w:before="102" w:line="208" w:lineRule="auto"/>
              <w:ind w:left="62" w:right="116" w:firstLine="226"/>
              <w:rPr>
                <w:sz w:val="24"/>
              </w:rPr>
            </w:pPr>
            <w:r>
              <w:rPr>
                <w:spacing w:val="-4"/>
                <w:sz w:val="24"/>
              </w:rPr>
              <w:t>Урок 115</w:t>
            </w:r>
          </w:p>
        </w:tc>
        <w:tc>
          <w:tcPr>
            <w:tcW w:w="8221" w:type="dxa"/>
          </w:tcPr>
          <w:p w14:paraId="71C73E7D" w14:textId="77777777" w:rsidR="00E902A8" w:rsidRDefault="00000000">
            <w:pPr>
              <w:pStyle w:val="TableParagraph"/>
              <w:spacing w:before="102" w:line="208" w:lineRule="auto"/>
              <w:ind w:left="67" w:firstLine="226"/>
              <w:rPr>
                <w:sz w:val="24"/>
              </w:rPr>
            </w:pPr>
            <w:r>
              <w:rPr>
                <w:sz w:val="24"/>
              </w:rPr>
              <w:t>Выделение</w:t>
            </w:r>
            <w:r>
              <w:rPr>
                <w:spacing w:val="40"/>
                <w:sz w:val="24"/>
              </w:rPr>
              <w:t xml:space="preserve"> </w:t>
            </w:r>
            <w:r>
              <w:rPr>
                <w:sz w:val="24"/>
              </w:rPr>
              <w:t>главной</w:t>
            </w:r>
            <w:r>
              <w:rPr>
                <w:spacing w:val="40"/>
                <w:sz w:val="24"/>
              </w:rPr>
              <w:t xml:space="preserve"> </w:t>
            </w:r>
            <w:r>
              <w:rPr>
                <w:sz w:val="24"/>
              </w:rPr>
              <w:t>мысли</w:t>
            </w:r>
            <w:r>
              <w:rPr>
                <w:spacing w:val="40"/>
                <w:sz w:val="24"/>
              </w:rPr>
              <w:t xml:space="preserve"> </w:t>
            </w:r>
            <w:r>
              <w:rPr>
                <w:sz w:val="24"/>
              </w:rPr>
              <w:t>(идеи)</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о</w:t>
            </w:r>
            <w:r>
              <w:rPr>
                <w:spacing w:val="40"/>
                <w:sz w:val="24"/>
              </w:rPr>
              <w:t xml:space="preserve"> </w:t>
            </w:r>
            <w:r>
              <w:rPr>
                <w:sz w:val="24"/>
              </w:rPr>
              <w:t>родной</w:t>
            </w:r>
            <w:r>
              <w:rPr>
                <w:spacing w:val="40"/>
                <w:sz w:val="24"/>
              </w:rPr>
              <w:t xml:space="preserve"> </w:t>
            </w:r>
            <w:r>
              <w:rPr>
                <w:sz w:val="24"/>
              </w:rPr>
              <w:t>природе,</w:t>
            </w:r>
            <w:r>
              <w:rPr>
                <w:spacing w:val="40"/>
                <w:sz w:val="24"/>
              </w:rPr>
              <w:t xml:space="preserve"> </w:t>
            </w:r>
            <w:r>
              <w:rPr>
                <w:sz w:val="24"/>
              </w:rPr>
              <w:t xml:space="preserve">о </w:t>
            </w:r>
            <w:r>
              <w:rPr>
                <w:spacing w:val="-2"/>
                <w:sz w:val="24"/>
              </w:rPr>
              <w:t>Родине</w:t>
            </w:r>
          </w:p>
        </w:tc>
      </w:tr>
      <w:tr w:rsidR="00E902A8" w14:paraId="570D35E3" w14:textId="77777777">
        <w:trPr>
          <w:trHeight w:val="681"/>
        </w:trPr>
        <w:tc>
          <w:tcPr>
            <w:tcW w:w="1133" w:type="dxa"/>
          </w:tcPr>
          <w:p w14:paraId="581C5E64" w14:textId="77777777" w:rsidR="00E902A8" w:rsidRDefault="00000000">
            <w:pPr>
              <w:pStyle w:val="TableParagraph"/>
              <w:spacing w:before="97" w:line="208" w:lineRule="auto"/>
              <w:ind w:left="62" w:right="116" w:firstLine="226"/>
              <w:rPr>
                <w:sz w:val="24"/>
              </w:rPr>
            </w:pPr>
            <w:r>
              <w:rPr>
                <w:spacing w:val="-4"/>
                <w:sz w:val="24"/>
              </w:rPr>
              <w:t>Урок 116</w:t>
            </w:r>
          </w:p>
        </w:tc>
        <w:tc>
          <w:tcPr>
            <w:tcW w:w="8221" w:type="dxa"/>
          </w:tcPr>
          <w:p w14:paraId="535DF858" w14:textId="77777777" w:rsidR="00E902A8" w:rsidRDefault="00000000">
            <w:pPr>
              <w:pStyle w:val="TableParagraph"/>
              <w:spacing w:before="97"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детскими</w:t>
            </w:r>
            <w:r>
              <w:rPr>
                <w:spacing w:val="40"/>
                <w:sz w:val="24"/>
              </w:rPr>
              <w:t xml:space="preserve"> </w:t>
            </w:r>
            <w:r>
              <w:rPr>
                <w:sz w:val="24"/>
              </w:rPr>
              <w:t>книгами.</w:t>
            </w:r>
            <w:r>
              <w:rPr>
                <w:spacing w:val="40"/>
                <w:sz w:val="24"/>
              </w:rPr>
              <w:t xml:space="preserve"> </w:t>
            </w:r>
            <w:r>
              <w:rPr>
                <w:sz w:val="24"/>
              </w:rPr>
              <w:t>Отражение</w:t>
            </w:r>
            <w:r>
              <w:rPr>
                <w:spacing w:val="40"/>
                <w:sz w:val="24"/>
              </w:rPr>
              <w:t xml:space="preserve"> </w:t>
            </w:r>
            <w:r>
              <w:rPr>
                <w:sz w:val="24"/>
              </w:rPr>
              <w:t>в</w:t>
            </w:r>
            <w:r>
              <w:rPr>
                <w:spacing w:val="40"/>
                <w:sz w:val="24"/>
              </w:rPr>
              <w:t xml:space="preserve"> </w:t>
            </w:r>
            <w:r>
              <w:rPr>
                <w:sz w:val="24"/>
              </w:rPr>
              <w:t>иллюстрации</w:t>
            </w:r>
            <w:r>
              <w:rPr>
                <w:spacing w:val="40"/>
                <w:sz w:val="24"/>
              </w:rPr>
              <w:t xml:space="preserve"> </w:t>
            </w:r>
            <w:r>
              <w:rPr>
                <w:sz w:val="24"/>
              </w:rPr>
              <w:t>эмоционального отклика на произведение</w:t>
            </w:r>
          </w:p>
        </w:tc>
      </w:tr>
    </w:tbl>
    <w:p w14:paraId="30D93137" w14:textId="77777777" w:rsidR="00E902A8" w:rsidRDefault="00E902A8">
      <w:pPr>
        <w:pStyle w:val="TableParagraph"/>
        <w:spacing w:line="208" w:lineRule="auto"/>
        <w:rPr>
          <w:sz w:val="24"/>
        </w:rPr>
        <w:sectPr w:rsidR="00E902A8">
          <w:type w:val="continuous"/>
          <w:pgSz w:w="11910" w:h="16390"/>
          <w:pgMar w:top="1120" w:right="0" w:bottom="101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7468A895" w14:textId="77777777">
        <w:trPr>
          <w:trHeight w:val="686"/>
        </w:trPr>
        <w:tc>
          <w:tcPr>
            <w:tcW w:w="1133" w:type="dxa"/>
          </w:tcPr>
          <w:p w14:paraId="1741C61A" w14:textId="77777777" w:rsidR="00E902A8" w:rsidRDefault="00000000">
            <w:pPr>
              <w:pStyle w:val="TableParagraph"/>
              <w:spacing w:before="102" w:line="208" w:lineRule="auto"/>
              <w:ind w:left="62" w:right="116" w:firstLine="226"/>
              <w:rPr>
                <w:sz w:val="24"/>
              </w:rPr>
            </w:pPr>
            <w:r>
              <w:rPr>
                <w:spacing w:val="-4"/>
                <w:sz w:val="24"/>
              </w:rPr>
              <w:lastRenderedPageBreak/>
              <w:t>Урок 117</w:t>
            </w:r>
          </w:p>
        </w:tc>
        <w:tc>
          <w:tcPr>
            <w:tcW w:w="8221" w:type="dxa"/>
          </w:tcPr>
          <w:p w14:paraId="515992FC" w14:textId="77777777" w:rsidR="00E902A8" w:rsidRDefault="00000000">
            <w:pPr>
              <w:pStyle w:val="TableParagraph"/>
              <w:spacing w:before="102" w:line="208" w:lineRule="auto"/>
              <w:ind w:left="67" w:firstLine="226"/>
              <w:rPr>
                <w:sz w:val="24"/>
              </w:rPr>
            </w:pPr>
            <w:r>
              <w:rPr>
                <w:sz w:val="24"/>
              </w:rPr>
              <w:t>Знакомство</w:t>
            </w:r>
            <w:r>
              <w:rPr>
                <w:spacing w:val="40"/>
                <w:sz w:val="24"/>
              </w:rPr>
              <w:t xml:space="preserve"> </w:t>
            </w:r>
            <w:r>
              <w:rPr>
                <w:sz w:val="24"/>
              </w:rPr>
              <w:t>с</w:t>
            </w:r>
            <w:r>
              <w:rPr>
                <w:spacing w:val="40"/>
                <w:sz w:val="24"/>
              </w:rPr>
              <w:t xml:space="preserve"> </w:t>
            </w:r>
            <w:r>
              <w:rPr>
                <w:sz w:val="24"/>
              </w:rPr>
              <w:t>малыми</w:t>
            </w:r>
            <w:r>
              <w:rPr>
                <w:spacing w:val="40"/>
                <w:sz w:val="24"/>
              </w:rPr>
              <w:t xml:space="preserve"> </w:t>
            </w:r>
            <w:r>
              <w:rPr>
                <w:sz w:val="24"/>
              </w:rPr>
              <w:t>жанрами</w:t>
            </w:r>
            <w:r>
              <w:rPr>
                <w:spacing w:val="40"/>
                <w:sz w:val="24"/>
              </w:rPr>
              <w:t xml:space="preserve"> </w:t>
            </w:r>
            <w:r>
              <w:rPr>
                <w:sz w:val="24"/>
              </w:rPr>
              <w:t>устного</w:t>
            </w:r>
            <w:r>
              <w:rPr>
                <w:spacing w:val="40"/>
                <w:sz w:val="24"/>
              </w:rPr>
              <w:t xml:space="preserve"> </w:t>
            </w:r>
            <w:r>
              <w:rPr>
                <w:sz w:val="24"/>
              </w:rPr>
              <w:t>народного</w:t>
            </w:r>
            <w:r>
              <w:rPr>
                <w:spacing w:val="40"/>
                <w:sz w:val="24"/>
              </w:rPr>
              <w:t xml:space="preserve"> </w:t>
            </w:r>
            <w:r>
              <w:rPr>
                <w:sz w:val="24"/>
              </w:rPr>
              <w:t>творчества:</w:t>
            </w:r>
            <w:r>
              <w:rPr>
                <w:spacing w:val="40"/>
                <w:sz w:val="24"/>
              </w:rPr>
              <w:t xml:space="preserve"> </w:t>
            </w:r>
            <w:r>
              <w:rPr>
                <w:sz w:val="24"/>
              </w:rPr>
              <w:t>потешка, загадка, пословица</w:t>
            </w:r>
          </w:p>
        </w:tc>
      </w:tr>
      <w:tr w:rsidR="00E902A8" w14:paraId="2E619B98" w14:textId="77777777">
        <w:trPr>
          <w:trHeight w:val="681"/>
        </w:trPr>
        <w:tc>
          <w:tcPr>
            <w:tcW w:w="1133" w:type="dxa"/>
          </w:tcPr>
          <w:p w14:paraId="6E185091" w14:textId="77777777" w:rsidR="00E902A8" w:rsidRDefault="00000000">
            <w:pPr>
              <w:pStyle w:val="TableParagraph"/>
              <w:spacing w:before="97" w:line="208" w:lineRule="auto"/>
              <w:ind w:left="62" w:right="116" w:firstLine="226"/>
              <w:rPr>
                <w:sz w:val="24"/>
              </w:rPr>
            </w:pPr>
            <w:r>
              <w:rPr>
                <w:spacing w:val="-4"/>
                <w:sz w:val="24"/>
              </w:rPr>
              <w:t>Урок 118</w:t>
            </w:r>
          </w:p>
        </w:tc>
        <w:tc>
          <w:tcPr>
            <w:tcW w:w="8221" w:type="dxa"/>
          </w:tcPr>
          <w:p w14:paraId="35D7AF01" w14:textId="77777777" w:rsidR="00E902A8" w:rsidRDefault="00000000">
            <w:pPr>
              <w:pStyle w:val="TableParagraph"/>
              <w:tabs>
                <w:tab w:val="left" w:pos="1981"/>
                <w:tab w:val="left" w:pos="3089"/>
                <w:tab w:val="left" w:pos="3766"/>
                <w:tab w:val="left" w:pos="4994"/>
                <w:tab w:val="left" w:pos="6514"/>
                <w:tab w:val="left" w:pos="7722"/>
              </w:tabs>
              <w:spacing w:before="97" w:line="208" w:lineRule="auto"/>
              <w:ind w:left="67" w:right="56" w:firstLine="226"/>
              <w:rPr>
                <w:sz w:val="24"/>
              </w:rPr>
            </w:pPr>
            <w:r>
              <w:rPr>
                <w:spacing w:val="-2"/>
                <w:sz w:val="24"/>
              </w:rPr>
              <w:t>Особенности</w:t>
            </w:r>
            <w:r>
              <w:rPr>
                <w:sz w:val="24"/>
              </w:rPr>
              <w:tab/>
            </w:r>
            <w:r>
              <w:rPr>
                <w:spacing w:val="-2"/>
                <w:sz w:val="24"/>
              </w:rPr>
              <w:t>загадки</w:t>
            </w:r>
            <w:r>
              <w:rPr>
                <w:sz w:val="24"/>
              </w:rPr>
              <w:tab/>
            </w:r>
            <w:r>
              <w:rPr>
                <w:spacing w:val="-4"/>
                <w:sz w:val="24"/>
              </w:rPr>
              <w:t>как</w:t>
            </w:r>
            <w:r>
              <w:rPr>
                <w:sz w:val="24"/>
              </w:rPr>
              <w:tab/>
            </w:r>
            <w:r>
              <w:rPr>
                <w:spacing w:val="-2"/>
                <w:sz w:val="24"/>
              </w:rPr>
              <w:t>средства</w:t>
            </w:r>
            <w:r>
              <w:rPr>
                <w:sz w:val="24"/>
              </w:rPr>
              <w:tab/>
            </w:r>
            <w:r>
              <w:rPr>
                <w:spacing w:val="-2"/>
                <w:sz w:val="24"/>
              </w:rPr>
              <w:t>воспитания</w:t>
            </w:r>
            <w:r>
              <w:rPr>
                <w:sz w:val="24"/>
              </w:rPr>
              <w:tab/>
            </w:r>
            <w:r>
              <w:rPr>
                <w:spacing w:val="-2"/>
                <w:sz w:val="24"/>
              </w:rPr>
              <w:t>живости</w:t>
            </w:r>
            <w:r>
              <w:rPr>
                <w:sz w:val="24"/>
              </w:rPr>
              <w:tab/>
            </w:r>
            <w:r>
              <w:rPr>
                <w:spacing w:val="-4"/>
                <w:sz w:val="24"/>
              </w:rPr>
              <w:t xml:space="preserve">ума, </w:t>
            </w:r>
            <w:r>
              <w:rPr>
                <w:spacing w:val="-2"/>
                <w:sz w:val="24"/>
              </w:rPr>
              <w:t>сообразительности</w:t>
            </w:r>
          </w:p>
        </w:tc>
      </w:tr>
      <w:tr w:rsidR="00E902A8" w14:paraId="2E54D267" w14:textId="77777777">
        <w:trPr>
          <w:trHeight w:val="686"/>
        </w:trPr>
        <w:tc>
          <w:tcPr>
            <w:tcW w:w="1133" w:type="dxa"/>
          </w:tcPr>
          <w:p w14:paraId="719AF513" w14:textId="77777777" w:rsidR="00E902A8" w:rsidRDefault="00000000">
            <w:pPr>
              <w:pStyle w:val="TableParagraph"/>
              <w:spacing w:before="102" w:line="208" w:lineRule="auto"/>
              <w:ind w:left="62" w:right="116" w:firstLine="226"/>
              <w:rPr>
                <w:sz w:val="24"/>
              </w:rPr>
            </w:pPr>
            <w:r>
              <w:rPr>
                <w:spacing w:val="-4"/>
                <w:sz w:val="24"/>
              </w:rPr>
              <w:t>Урок 119</w:t>
            </w:r>
          </w:p>
        </w:tc>
        <w:tc>
          <w:tcPr>
            <w:tcW w:w="8221" w:type="dxa"/>
          </w:tcPr>
          <w:p w14:paraId="60B8D874" w14:textId="77777777" w:rsidR="00E902A8" w:rsidRDefault="00000000">
            <w:pPr>
              <w:pStyle w:val="TableParagraph"/>
              <w:spacing w:before="102" w:line="208" w:lineRule="auto"/>
              <w:ind w:left="67" w:firstLine="226"/>
              <w:rPr>
                <w:sz w:val="24"/>
              </w:rPr>
            </w:pPr>
            <w:r>
              <w:rPr>
                <w:sz w:val="24"/>
              </w:rPr>
              <w:t>Понимание</w:t>
            </w:r>
            <w:r>
              <w:rPr>
                <w:spacing w:val="80"/>
                <w:sz w:val="24"/>
              </w:rPr>
              <w:t xml:space="preserve"> </w:t>
            </w:r>
            <w:r>
              <w:rPr>
                <w:sz w:val="24"/>
              </w:rPr>
              <w:t>пословицы</w:t>
            </w:r>
            <w:r>
              <w:rPr>
                <w:spacing w:val="80"/>
                <w:sz w:val="24"/>
              </w:rPr>
              <w:t xml:space="preserve"> </w:t>
            </w:r>
            <w:r>
              <w:rPr>
                <w:sz w:val="24"/>
              </w:rPr>
              <w:t>как</w:t>
            </w:r>
            <w:r>
              <w:rPr>
                <w:spacing w:val="80"/>
                <w:sz w:val="24"/>
              </w:rPr>
              <w:t xml:space="preserve"> </w:t>
            </w:r>
            <w:r>
              <w:rPr>
                <w:sz w:val="24"/>
              </w:rPr>
              <w:t>средства</w:t>
            </w:r>
            <w:r>
              <w:rPr>
                <w:spacing w:val="80"/>
                <w:sz w:val="24"/>
              </w:rPr>
              <w:t xml:space="preserve"> </w:t>
            </w:r>
            <w:r>
              <w:rPr>
                <w:sz w:val="24"/>
              </w:rPr>
              <w:t>проявления</w:t>
            </w:r>
            <w:r>
              <w:rPr>
                <w:spacing w:val="80"/>
                <w:sz w:val="24"/>
              </w:rPr>
              <w:t xml:space="preserve"> </w:t>
            </w:r>
            <w:r>
              <w:rPr>
                <w:sz w:val="24"/>
              </w:rPr>
              <w:t>народной</w:t>
            </w:r>
            <w:r>
              <w:rPr>
                <w:spacing w:val="80"/>
                <w:sz w:val="24"/>
              </w:rPr>
              <w:t xml:space="preserve"> </w:t>
            </w:r>
            <w:r>
              <w:rPr>
                <w:sz w:val="24"/>
              </w:rPr>
              <w:t>мудрости,</w:t>
            </w:r>
            <w:r>
              <w:rPr>
                <w:spacing w:val="80"/>
                <w:sz w:val="24"/>
              </w:rPr>
              <w:t xml:space="preserve"> </w:t>
            </w:r>
            <w:r>
              <w:rPr>
                <w:sz w:val="24"/>
              </w:rPr>
              <w:t>краткого изречения жизненных правил</w:t>
            </w:r>
          </w:p>
        </w:tc>
      </w:tr>
      <w:tr w:rsidR="00E902A8" w14:paraId="415909D3" w14:textId="77777777">
        <w:trPr>
          <w:trHeight w:val="685"/>
        </w:trPr>
        <w:tc>
          <w:tcPr>
            <w:tcW w:w="1133" w:type="dxa"/>
          </w:tcPr>
          <w:p w14:paraId="0718815A" w14:textId="77777777" w:rsidR="00E902A8" w:rsidRDefault="00000000">
            <w:pPr>
              <w:pStyle w:val="TableParagraph"/>
              <w:spacing w:before="97" w:line="208" w:lineRule="auto"/>
              <w:ind w:left="62" w:right="116" w:firstLine="226"/>
              <w:rPr>
                <w:sz w:val="24"/>
              </w:rPr>
            </w:pPr>
            <w:r>
              <w:rPr>
                <w:spacing w:val="-4"/>
                <w:sz w:val="24"/>
              </w:rPr>
              <w:t>Урок 120</w:t>
            </w:r>
          </w:p>
        </w:tc>
        <w:tc>
          <w:tcPr>
            <w:tcW w:w="8221" w:type="dxa"/>
          </w:tcPr>
          <w:p w14:paraId="52271B8E" w14:textId="77777777" w:rsidR="00E902A8" w:rsidRDefault="00000000">
            <w:pPr>
              <w:pStyle w:val="TableParagraph"/>
              <w:spacing w:before="188"/>
              <w:ind w:left="293"/>
              <w:rPr>
                <w:sz w:val="24"/>
              </w:rPr>
            </w:pPr>
            <w:r>
              <w:rPr>
                <w:sz w:val="24"/>
              </w:rPr>
              <w:t>Характеристика</w:t>
            </w:r>
            <w:r>
              <w:rPr>
                <w:spacing w:val="-7"/>
                <w:sz w:val="24"/>
              </w:rPr>
              <w:t xml:space="preserve"> </w:t>
            </w:r>
            <w:r>
              <w:rPr>
                <w:sz w:val="24"/>
              </w:rPr>
              <w:t>особенностей</w:t>
            </w:r>
            <w:r>
              <w:rPr>
                <w:spacing w:val="-8"/>
                <w:sz w:val="24"/>
              </w:rPr>
              <w:t xml:space="preserve"> </w:t>
            </w:r>
            <w:r>
              <w:rPr>
                <w:sz w:val="24"/>
              </w:rPr>
              <w:t>потешки</w:t>
            </w:r>
            <w:r>
              <w:rPr>
                <w:spacing w:val="-3"/>
                <w:sz w:val="24"/>
              </w:rPr>
              <w:t xml:space="preserve"> </w:t>
            </w:r>
            <w:r>
              <w:rPr>
                <w:sz w:val="24"/>
              </w:rPr>
              <w:t>как</w:t>
            </w:r>
            <w:r>
              <w:rPr>
                <w:spacing w:val="-5"/>
                <w:sz w:val="24"/>
              </w:rPr>
              <w:t xml:space="preserve"> </w:t>
            </w:r>
            <w:r>
              <w:rPr>
                <w:sz w:val="24"/>
              </w:rPr>
              <w:t>игрового</w:t>
            </w:r>
            <w:r>
              <w:rPr>
                <w:spacing w:val="-4"/>
                <w:sz w:val="24"/>
              </w:rPr>
              <w:t xml:space="preserve"> </w:t>
            </w:r>
            <w:r>
              <w:rPr>
                <w:sz w:val="24"/>
              </w:rPr>
              <w:t xml:space="preserve">народного </w:t>
            </w:r>
            <w:r>
              <w:rPr>
                <w:spacing w:val="-2"/>
                <w:sz w:val="24"/>
              </w:rPr>
              <w:t>фольклора</w:t>
            </w:r>
          </w:p>
        </w:tc>
      </w:tr>
      <w:tr w:rsidR="00E902A8" w14:paraId="3CA44A78" w14:textId="77777777">
        <w:trPr>
          <w:trHeight w:val="681"/>
        </w:trPr>
        <w:tc>
          <w:tcPr>
            <w:tcW w:w="1133" w:type="dxa"/>
          </w:tcPr>
          <w:p w14:paraId="0FDACB6E" w14:textId="77777777" w:rsidR="00E902A8" w:rsidRDefault="00000000">
            <w:pPr>
              <w:pStyle w:val="TableParagraph"/>
              <w:spacing w:before="98" w:line="208" w:lineRule="auto"/>
              <w:ind w:left="62" w:right="116" w:firstLine="226"/>
              <w:rPr>
                <w:sz w:val="24"/>
              </w:rPr>
            </w:pPr>
            <w:r>
              <w:rPr>
                <w:spacing w:val="-4"/>
                <w:sz w:val="24"/>
              </w:rPr>
              <w:t>Урок 121</w:t>
            </w:r>
          </w:p>
        </w:tc>
        <w:tc>
          <w:tcPr>
            <w:tcW w:w="8221" w:type="dxa"/>
          </w:tcPr>
          <w:p w14:paraId="57BB0464" w14:textId="77777777" w:rsidR="00E902A8" w:rsidRDefault="00000000">
            <w:pPr>
              <w:pStyle w:val="TableParagraph"/>
              <w:spacing w:before="189"/>
              <w:ind w:left="293"/>
              <w:rPr>
                <w:sz w:val="24"/>
              </w:rPr>
            </w:pPr>
            <w:r>
              <w:rPr>
                <w:sz w:val="24"/>
              </w:rPr>
              <w:t>Определение</w:t>
            </w:r>
            <w:r>
              <w:rPr>
                <w:spacing w:val="-17"/>
                <w:sz w:val="24"/>
              </w:rPr>
              <w:t xml:space="preserve"> </w:t>
            </w:r>
            <w:r>
              <w:rPr>
                <w:sz w:val="24"/>
              </w:rPr>
              <w:t>темы</w:t>
            </w:r>
            <w:r>
              <w:rPr>
                <w:spacing w:val="-11"/>
                <w:sz w:val="24"/>
              </w:rPr>
              <w:t xml:space="preserve"> </w:t>
            </w:r>
            <w:r>
              <w:rPr>
                <w:sz w:val="24"/>
              </w:rPr>
              <w:t>произведения:</w:t>
            </w:r>
            <w:r>
              <w:rPr>
                <w:spacing w:val="-17"/>
                <w:sz w:val="24"/>
              </w:rPr>
              <w:t xml:space="preserve"> </w:t>
            </w:r>
            <w:r>
              <w:rPr>
                <w:sz w:val="24"/>
              </w:rPr>
              <w:t>о</w:t>
            </w:r>
            <w:r>
              <w:rPr>
                <w:spacing w:val="-12"/>
                <w:sz w:val="24"/>
              </w:rPr>
              <w:t xml:space="preserve"> </w:t>
            </w:r>
            <w:r>
              <w:rPr>
                <w:sz w:val="24"/>
              </w:rPr>
              <w:t>взаимоотношениях</w:t>
            </w:r>
            <w:r>
              <w:rPr>
                <w:spacing w:val="-15"/>
                <w:sz w:val="24"/>
              </w:rPr>
              <w:t xml:space="preserve"> </w:t>
            </w:r>
            <w:r>
              <w:rPr>
                <w:sz w:val="24"/>
              </w:rPr>
              <w:t>человека</w:t>
            </w:r>
            <w:r>
              <w:rPr>
                <w:spacing w:val="-12"/>
                <w:sz w:val="24"/>
              </w:rPr>
              <w:t xml:space="preserve"> </w:t>
            </w:r>
            <w:r>
              <w:rPr>
                <w:sz w:val="24"/>
              </w:rPr>
              <w:t>и</w:t>
            </w:r>
            <w:r>
              <w:rPr>
                <w:spacing w:val="-14"/>
                <w:sz w:val="24"/>
              </w:rPr>
              <w:t xml:space="preserve"> </w:t>
            </w:r>
            <w:r>
              <w:rPr>
                <w:spacing w:val="-2"/>
                <w:sz w:val="24"/>
              </w:rPr>
              <w:t>животных</w:t>
            </w:r>
          </w:p>
        </w:tc>
      </w:tr>
      <w:tr w:rsidR="00E902A8" w14:paraId="11F68741" w14:textId="77777777">
        <w:trPr>
          <w:trHeight w:val="686"/>
        </w:trPr>
        <w:tc>
          <w:tcPr>
            <w:tcW w:w="1133" w:type="dxa"/>
          </w:tcPr>
          <w:p w14:paraId="05C9A4C8" w14:textId="77777777" w:rsidR="00E902A8" w:rsidRDefault="00000000">
            <w:pPr>
              <w:pStyle w:val="TableParagraph"/>
              <w:spacing w:before="102" w:line="208" w:lineRule="auto"/>
              <w:ind w:left="62" w:right="116" w:firstLine="226"/>
              <w:rPr>
                <w:sz w:val="24"/>
              </w:rPr>
            </w:pPr>
            <w:r>
              <w:rPr>
                <w:spacing w:val="-4"/>
                <w:sz w:val="24"/>
              </w:rPr>
              <w:t>Урок 122</w:t>
            </w:r>
          </w:p>
        </w:tc>
        <w:tc>
          <w:tcPr>
            <w:tcW w:w="8221" w:type="dxa"/>
          </w:tcPr>
          <w:p w14:paraId="23C32F33" w14:textId="77777777" w:rsidR="00E902A8" w:rsidRDefault="00000000">
            <w:pPr>
              <w:pStyle w:val="TableParagraph"/>
              <w:spacing w:before="102" w:line="208" w:lineRule="auto"/>
              <w:ind w:left="67" w:firstLine="226"/>
              <w:rPr>
                <w:sz w:val="24"/>
              </w:rPr>
            </w:pPr>
            <w:r>
              <w:rPr>
                <w:sz w:val="24"/>
              </w:rPr>
              <w:t>Выделение</w:t>
            </w:r>
            <w:r>
              <w:rPr>
                <w:spacing w:val="80"/>
                <w:sz w:val="24"/>
              </w:rPr>
              <w:t xml:space="preserve"> </w:t>
            </w:r>
            <w:r>
              <w:rPr>
                <w:sz w:val="24"/>
              </w:rPr>
              <w:t>главной</w:t>
            </w:r>
            <w:r>
              <w:rPr>
                <w:spacing w:val="80"/>
                <w:sz w:val="24"/>
              </w:rPr>
              <w:t xml:space="preserve"> </w:t>
            </w:r>
            <w:r>
              <w:rPr>
                <w:sz w:val="24"/>
              </w:rPr>
              <w:t>мысли</w:t>
            </w:r>
            <w:r>
              <w:rPr>
                <w:spacing w:val="80"/>
                <w:sz w:val="24"/>
              </w:rPr>
              <w:t xml:space="preserve"> </w:t>
            </w:r>
            <w:r>
              <w:rPr>
                <w:sz w:val="24"/>
              </w:rPr>
              <w:t>(идеи)</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о</w:t>
            </w:r>
            <w:r>
              <w:rPr>
                <w:spacing w:val="80"/>
                <w:sz w:val="24"/>
              </w:rPr>
              <w:t xml:space="preserve"> </w:t>
            </w:r>
            <w:r>
              <w:rPr>
                <w:sz w:val="24"/>
              </w:rPr>
              <w:t>братьях</w:t>
            </w:r>
            <w:r>
              <w:rPr>
                <w:spacing w:val="80"/>
                <w:sz w:val="24"/>
              </w:rPr>
              <w:t xml:space="preserve"> </w:t>
            </w:r>
            <w:r>
              <w:rPr>
                <w:sz w:val="24"/>
              </w:rPr>
              <w:t>наших</w:t>
            </w:r>
            <w:r>
              <w:rPr>
                <w:spacing w:val="40"/>
                <w:sz w:val="24"/>
              </w:rPr>
              <w:t xml:space="preserve"> </w:t>
            </w:r>
            <w:r>
              <w:rPr>
                <w:sz w:val="24"/>
              </w:rPr>
              <w:t>меньших: бережное отношение к животным</w:t>
            </w:r>
          </w:p>
        </w:tc>
      </w:tr>
      <w:tr w:rsidR="00E902A8" w14:paraId="4CCB3710" w14:textId="77777777">
        <w:trPr>
          <w:trHeight w:val="681"/>
        </w:trPr>
        <w:tc>
          <w:tcPr>
            <w:tcW w:w="1133" w:type="dxa"/>
          </w:tcPr>
          <w:p w14:paraId="39AF8648" w14:textId="77777777" w:rsidR="00E902A8" w:rsidRDefault="00000000">
            <w:pPr>
              <w:pStyle w:val="TableParagraph"/>
              <w:spacing w:before="97" w:line="208" w:lineRule="auto"/>
              <w:ind w:left="62" w:right="116" w:firstLine="226"/>
              <w:rPr>
                <w:sz w:val="24"/>
              </w:rPr>
            </w:pPr>
            <w:r>
              <w:rPr>
                <w:spacing w:val="-4"/>
                <w:sz w:val="24"/>
              </w:rPr>
              <w:t>Урок 123</w:t>
            </w:r>
          </w:p>
        </w:tc>
        <w:tc>
          <w:tcPr>
            <w:tcW w:w="8221" w:type="dxa"/>
          </w:tcPr>
          <w:p w14:paraId="1DBF3E71" w14:textId="77777777" w:rsidR="00E902A8" w:rsidRDefault="00000000">
            <w:pPr>
              <w:pStyle w:val="TableParagraph"/>
              <w:spacing w:before="97" w:line="208" w:lineRule="auto"/>
              <w:ind w:left="67" w:firstLine="226"/>
              <w:rPr>
                <w:sz w:val="24"/>
              </w:rPr>
            </w:pPr>
            <w:r>
              <w:rPr>
                <w:sz w:val="24"/>
              </w:rPr>
              <w:t>Отражение</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понятий:</w:t>
            </w:r>
            <w:r>
              <w:rPr>
                <w:spacing w:val="40"/>
                <w:sz w:val="24"/>
              </w:rPr>
              <w:t xml:space="preserve"> </w:t>
            </w:r>
            <w:r>
              <w:rPr>
                <w:sz w:val="24"/>
              </w:rPr>
              <w:t>любовь</w:t>
            </w:r>
            <w:r>
              <w:rPr>
                <w:spacing w:val="40"/>
                <w:sz w:val="24"/>
              </w:rPr>
              <w:t xml:space="preserve"> </w:t>
            </w:r>
            <w:r>
              <w:rPr>
                <w:sz w:val="24"/>
              </w:rPr>
              <w:t>и</w:t>
            </w:r>
            <w:r>
              <w:rPr>
                <w:spacing w:val="40"/>
                <w:sz w:val="24"/>
              </w:rPr>
              <w:t xml:space="preserve"> </w:t>
            </w:r>
            <w:r>
              <w:rPr>
                <w:sz w:val="24"/>
              </w:rPr>
              <w:t>забота</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На примере произведений М.М. Пришвина и других на выбор</w:t>
            </w:r>
          </w:p>
        </w:tc>
      </w:tr>
      <w:tr w:rsidR="00E902A8" w14:paraId="48E84593" w14:textId="77777777">
        <w:trPr>
          <w:trHeight w:val="686"/>
        </w:trPr>
        <w:tc>
          <w:tcPr>
            <w:tcW w:w="1133" w:type="dxa"/>
          </w:tcPr>
          <w:p w14:paraId="2B0C3BA1" w14:textId="77777777" w:rsidR="00E902A8" w:rsidRDefault="00000000">
            <w:pPr>
              <w:pStyle w:val="TableParagraph"/>
              <w:spacing w:before="102" w:line="208" w:lineRule="auto"/>
              <w:ind w:left="62" w:right="116" w:firstLine="226"/>
              <w:rPr>
                <w:sz w:val="24"/>
              </w:rPr>
            </w:pPr>
            <w:r>
              <w:rPr>
                <w:spacing w:val="-4"/>
                <w:sz w:val="24"/>
              </w:rPr>
              <w:t>Урок 124</w:t>
            </w:r>
          </w:p>
        </w:tc>
        <w:tc>
          <w:tcPr>
            <w:tcW w:w="8221" w:type="dxa"/>
          </w:tcPr>
          <w:p w14:paraId="0F5848A9" w14:textId="77777777" w:rsidR="00E902A8" w:rsidRDefault="00000000">
            <w:pPr>
              <w:pStyle w:val="TableParagraph"/>
              <w:spacing w:before="102" w:line="208" w:lineRule="auto"/>
              <w:ind w:left="67" w:firstLine="226"/>
              <w:rPr>
                <w:sz w:val="24"/>
              </w:rPr>
            </w:pPr>
            <w:r>
              <w:rPr>
                <w:sz w:val="24"/>
              </w:rPr>
              <w:t>Описание</w:t>
            </w:r>
            <w:r>
              <w:rPr>
                <w:spacing w:val="80"/>
                <w:sz w:val="24"/>
              </w:rPr>
              <w:t xml:space="preserve"> </w:t>
            </w:r>
            <w:r>
              <w:rPr>
                <w:sz w:val="24"/>
              </w:rPr>
              <w:t>героя</w:t>
            </w:r>
            <w:r>
              <w:rPr>
                <w:spacing w:val="80"/>
                <w:sz w:val="24"/>
              </w:rPr>
              <w:t xml:space="preserve"> </w:t>
            </w:r>
            <w:r>
              <w:rPr>
                <w:sz w:val="24"/>
              </w:rPr>
              <w:t>произведения,</w:t>
            </w:r>
            <w:r>
              <w:rPr>
                <w:spacing w:val="80"/>
                <w:sz w:val="24"/>
              </w:rPr>
              <w:t xml:space="preserve"> </w:t>
            </w:r>
            <w:r>
              <w:rPr>
                <w:sz w:val="24"/>
              </w:rPr>
              <w:t>его</w:t>
            </w:r>
            <w:r>
              <w:rPr>
                <w:spacing w:val="80"/>
                <w:sz w:val="24"/>
              </w:rPr>
              <w:t xml:space="preserve"> </w:t>
            </w:r>
            <w:r>
              <w:rPr>
                <w:sz w:val="24"/>
              </w:rPr>
              <w:t>внешности,</w:t>
            </w:r>
            <w:r>
              <w:rPr>
                <w:spacing w:val="80"/>
                <w:sz w:val="24"/>
              </w:rPr>
              <w:t xml:space="preserve"> </w:t>
            </w:r>
            <w:r>
              <w:rPr>
                <w:sz w:val="24"/>
              </w:rPr>
              <w:t>действий.</w:t>
            </w:r>
            <w:r>
              <w:rPr>
                <w:spacing w:val="80"/>
                <w:sz w:val="24"/>
              </w:rPr>
              <w:t xml:space="preserve"> </w:t>
            </w:r>
            <w:r>
              <w:rPr>
                <w:sz w:val="24"/>
              </w:rPr>
              <w:t>На</w:t>
            </w:r>
            <w:r>
              <w:rPr>
                <w:spacing w:val="80"/>
                <w:sz w:val="24"/>
              </w:rPr>
              <w:t xml:space="preserve"> </w:t>
            </w:r>
            <w:r>
              <w:rPr>
                <w:sz w:val="24"/>
              </w:rPr>
              <w:t>примере произведений В.В. Бианки и других на выбор</w:t>
            </w:r>
          </w:p>
        </w:tc>
      </w:tr>
      <w:tr w:rsidR="00E902A8" w14:paraId="24744B65" w14:textId="77777777">
        <w:trPr>
          <w:trHeight w:val="685"/>
        </w:trPr>
        <w:tc>
          <w:tcPr>
            <w:tcW w:w="1133" w:type="dxa"/>
          </w:tcPr>
          <w:p w14:paraId="11C1EB80" w14:textId="77777777" w:rsidR="00E902A8" w:rsidRDefault="00000000">
            <w:pPr>
              <w:pStyle w:val="TableParagraph"/>
              <w:spacing w:before="97" w:line="208" w:lineRule="auto"/>
              <w:ind w:left="62" w:right="116" w:firstLine="226"/>
              <w:rPr>
                <w:sz w:val="24"/>
              </w:rPr>
            </w:pPr>
            <w:r>
              <w:rPr>
                <w:spacing w:val="-4"/>
                <w:sz w:val="24"/>
              </w:rPr>
              <w:t>Урок 125</w:t>
            </w:r>
          </w:p>
        </w:tc>
        <w:tc>
          <w:tcPr>
            <w:tcW w:w="8221" w:type="dxa"/>
          </w:tcPr>
          <w:p w14:paraId="577451D5" w14:textId="77777777" w:rsidR="00E902A8" w:rsidRDefault="00000000">
            <w:pPr>
              <w:pStyle w:val="TableParagraph"/>
              <w:spacing w:before="97" w:line="208" w:lineRule="auto"/>
              <w:ind w:left="67" w:right="49" w:firstLine="226"/>
              <w:rPr>
                <w:sz w:val="24"/>
              </w:rPr>
            </w:pPr>
            <w:r>
              <w:rPr>
                <w:sz w:val="24"/>
              </w:rPr>
              <w:t>Сравнение</w:t>
            </w:r>
            <w:r>
              <w:rPr>
                <w:spacing w:val="40"/>
                <w:sz w:val="24"/>
              </w:rPr>
              <w:t xml:space="preserve"> </w:t>
            </w:r>
            <w:r>
              <w:rPr>
                <w:sz w:val="24"/>
              </w:rPr>
              <w:t>художественных</w:t>
            </w:r>
            <w:r>
              <w:rPr>
                <w:spacing w:val="40"/>
                <w:sz w:val="24"/>
              </w:rPr>
              <w:t xml:space="preserve"> </w:t>
            </w:r>
            <w:r>
              <w:rPr>
                <w:sz w:val="24"/>
              </w:rPr>
              <w:t>и</w:t>
            </w:r>
            <w:r>
              <w:rPr>
                <w:spacing w:val="40"/>
                <w:sz w:val="24"/>
              </w:rPr>
              <w:t xml:space="preserve"> </w:t>
            </w:r>
            <w:r>
              <w:rPr>
                <w:sz w:val="24"/>
              </w:rPr>
              <w:t>научно-познавательных</w:t>
            </w:r>
            <w:r>
              <w:rPr>
                <w:spacing w:val="40"/>
                <w:sz w:val="24"/>
              </w:rPr>
              <w:t xml:space="preserve"> </w:t>
            </w:r>
            <w:r>
              <w:rPr>
                <w:sz w:val="24"/>
              </w:rPr>
              <w:t>текстов:</w:t>
            </w:r>
            <w:r>
              <w:rPr>
                <w:spacing w:val="40"/>
                <w:sz w:val="24"/>
              </w:rPr>
              <w:t xml:space="preserve"> </w:t>
            </w:r>
            <w:r>
              <w:rPr>
                <w:sz w:val="24"/>
              </w:rPr>
              <w:t xml:space="preserve">описание </w:t>
            </w:r>
            <w:r>
              <w:rPr>
                <w:spacing w:val="-2"/>
                <w:sz w:val="24"/>
              </w:rPr>
              <w:t>героя-животного</w:t>
            </w:r>
          </w:p>
        </w:tc>
      </w:tr>
      <w:tr w:rsidR="00E902A8" w14:paraId="2BFF3AD3" w14:textId="77777777">
        <w:trPr>
          <w:trHeight w:val="921"/>
        </w:trPr>
        <w:tc>
          <w:tcPr>
            <w:tcW w:w="1133" w:type="dxa"/>
          </w:tcPr>
          <w:p w14:paraId="1C7D3491" w14:textId="77777777" w:rsidR="00E902A8" w:rsidRDefault="00000000">
            <w:pPr>
              <w:pStyle w:val="TableParagraph"/>
              <w:spacing w:before="218" w:line="208" w:lineRule="auto"/>
              <w:ind w:left="62" w:right="116" w:firstLine="226"/>
              <w:rPr>
                <w:sz w:val="24"/>
              </w:rPr>
            </w:pPr>
            <w:r>
              <w:rPr>
                <w:spacing w:val="-4"/>
                <w:sz w:val="24"/>
              </w:rPr>
              <w:t>Урок 126</w:t>
            </w:r>
          </w:p>
        </w:tc>
        <w:tc>
          <w:tcPr>
            <w:tcW w:w="8221" w:type="dxa"/>
          </w:tcPr>
          <w:p w14:paraId="0A564E1C" w14:textId="77777777" w:rsidR="00E902A8" w:rsidRDefault="00000000">
            <w:pPr>
              <w:pStyle w:val="TableParagraph"/>
              <w:spacing w:before="98" w:line="208" w:lineRule="auto"/>
              <w:ind w:left="67" w:right="57" w:firstLine="226"/>
              <w:jc w:val="both"/>
              <w:rPr>
                <w:sz w:val="24"/>
              </w:rPr>
            </w:pPr>
            <w:r>
              <w:rPr>
                <w:sz w:val="24"/>
              </w:rPr>
              <w:t xml:space="preserve">Работа с текстом произведения: характеристика героя, его внешности, действий. На примере произведения Е.И. Чарушина "Про Томку" и других на </w:t>
            </w:r>
            <w:r>
              <w:rPr>
                <w:spacing w:val="-2"/>
                <w:sz w:val="24"/>
              </w:rPr>
              <w:t>выбор</w:t>
            </w:r>
          </w:p>
        </w:tc>
      </w:tr>
      <w:tr w:rsidR="00E902A8" w14:paraId="664DA3C2" w14:textId="77777777">
        <w:trPr>
          <w:trHeight w:val="685"/>
        </w:trPr>
        <w:tc>
          <w:tcPr>
            <w:tcW w:w="1133" w:type="dxa"/>
          </w:tcPr>
          <w:p w14:paraId="79808265" w14:textId="77777777" w:rsidR="00E902A8" w:rsidRDefault="00000000">
            <w:pPr>
              <w:pStyle w:val="TableParagraph"/>
              <w:spacing w:before="97" w:line="208" w:lineRule="auto"/>
              <w:ind w:left="62" w:right="116" w:firstLine="226"/>
              <w:rPr>
                <w:sz w:val="24"/>
              </w:rPr>
            </w:pPr>
            <w:r>
              <w:rPr>
                <w:spacing w:val="-4"/>
                <w:sz w:val="24"/>
              </w:rPr>
              <w:t>Урок 127</w:t>
            </w:r>
          </w:p>
        </w:tc>
        <w:tc>
          <w:tcPr>
            <w:tcW w:w="8221" w:type="dxa"/>
          </w:tcPr>
          <w:p w14:paraId="52176369" w14:textId="77777777" w:rsidR="00E902A8" w:rsidRDefault="00000000">
            <w:pPr>
              <w:pStyle w:val="TableParagraph"/>
              <w:spacing w:before="97" w:line="208" w:lineRule="auto"/>
              <w:ind w:left="67" w:right="52" w:firstLine="226"/>
              <w:rPr>
                <w:sz w:val="24"/>
              </w:rPr>
            </w:pPr>
            <w:r>
              <w:rPr>
                <w:sz w:val="24"/>
              </w:rPr>
              <w:t>Составление</w:t>
            </w:r>
            <w:r>
              <w:rPr>
                <w:spacing w:val="-10"/>
                <w:sz w:val="24"/>
              </w:rPr>
              <w:t xml:space="preserve"> </w:t>
            </w:r>
            <w:r>
              <w:rPr>
                <w:sz w:val="24"/>
              </w:rPr>
              <w:t>выставки</w:t>
            </w:r>
            <w:r>
              <w:rPr>
                <w:spacing w:val="-8"/>
                <w:sz w:val="24"/>
              </w:rPr>
              <w:t xml:space="preserve"> </w:t>
            </w:r>
            <w:r>
              <w:rPr>
                <w:sz w:val="24"/>
              </w:rPr>
              <w:t>книг</w:t>
            </w:r>
            <w:r>
              <w:rPr>
                <w:spacing w:val="-7"/>
                <w:sz w:val="24"/>
              </w:rPr>
              <w:t xml:space="preserve"> </w:t>
            </w:r>
            <w:r>
              <w:rPr>
                <w:sz w:val="24"/>
              </w:rPr>
              <w:t>"Произведения</w:t>
            </w:r>
            <w:r>
              <w:rPr>
                <w:spacing w:val="-13"/>
                <w:sz w:val="24"/>
              </w:rPr>
              <w:t xml:space="preserve"> </w:t>
            </w:r>
            <w:r>
              <w:rPr>
                <w:sz w:val="24"/>
              </w:rPr>
              <w:t>о</w:t>
            </w:r>
            <w:r>
              <w:rPr>
                <w:spacing w:val="-4"/>
                <w:sz w:val="24"/>
              </w:rPr>
              <w:t xml:space="preserve"> </w:t>
            </w:r>
            <w:r>
              <w:rPr>
                <w:sz w:val="24"/>
              </w:rPr>
              <w:t>животных":</w:t>
            </w:r>
            <w:r>
              <w:rPr>
                <w:spacing w:val="-4"/>
                <w:sz w:val="24"/>
              </w:rPr>
              <w:t xml:space="preserve"> </w:t>
            </w:r>
            <w:r>
              <w:rPr>
                <w:sz w:val="24"/>
              </w:rPr>
              <w:t>художественный</w:t>
            </w:r>
            <w:r>
              <w:rPr>
                <w:spacing w:val="-12"/>
                <w:sz w:val="24"/>
              </w:rPr>
              <w:t xml:space="preserve"> </w:t>
            </w:r>
            <w:r>
              <w:rPr>
                <w:sz w:val="24"/>
              </w:rPr>
              <w:t xml:space="preserve">и </w:t>
            </w:r>
            <w:r>
              <w:rPr>
                <w:spacing w:val="-2"/>
                <w:sz w:val="24"/>
              </w:rPr>
              <w:t>научно-познавательные</w:t>
            </w:r>
          </w:p>
        </w:tc>
      </w:tr>
      <w:tr w:rsidR="00E902A8" w14:paraId="5A291A29" w14:textId="77777777">
        <w:trPr>
          <w:trHeight w:val="681"/>
        </w:trPr>
        <w:tc>
          <w:tcPr>
            <w:tcW w:w="1133" w:type="dxa"/>
          </w:tcPr>
          <w:p w14:paraId="4B9049E7" w14:textId="77777777" w:rsidR="00E902A8" w:rsidRDefault="00000000">
            <w:pPr>
              <w:pStyle w:val="TableParagraph"/>
              <w:spacing w:before="98" w:line="208" w:lineRule="auto"/>
              <w:ind w:left="62" w:right="116" w:firstLine="226"/>
              <w:rPr>
                <w:sz w:val="24"/>
              </w:rPr>
            </w:pPr>
            <w:r>
              <w:rPr>
                <w:spacing w:val="-4"/>
                <w:sz w:val="24"/>
              </w:rPr>
              <w:t>Урок 128</w:t>
            </w:r>
          </w:p>
        </w:tc>
        <w:tc>
          <w:tcPr>
            <w:tcW w:w="8221" w:type="dxa"/>
          </w:tcPr>
          <w:p w14:paraId="7970097E" w14:textId="77777777" w:rsidR="00E902A8" w:rsidRDefault="00000000">
            <w:pPr>
              <w:pStyle w:val="TableParagraph"/>
              <w:spacing w:before="98" w:line="208" w:lineRule="auto"/>
              <w:ind w:left="67" w:firstLine="226"/>
              <w:rPr>
                <w:sz w:val="24"/>
              </w:rPr>
            </w:pPr>
            <w:r>
              <w:rPr>
                <w:sz w:val="24"/>
              </w:rPr>
              <w:t>Восприятие</w:t>
            </w:r>
            <w:r>
              <w:rPr>
                <w:spacing w:val="80"/>
                <w:sz w:val="24"/>
              </w:rPr>
              <w:t xml:space="preserve"> </w:t>
            </w:r>
            <w:r>
              <w:rPr>
                <w:sz w:val="24"/>
              </w:rPr>
              <w:t>произведений</w:t>
            </w:r>
            <w:r>
              <w:rPr>
                <w:spacing w:val="80"/>
                <w:sz w:val="24"/>
              </w:rPr>
              <w:t xml:space="preserve"> </w:t>
            </w:r>
            <w:r>
              <w:rPr>
                <w:sz w:val="24"/>
              </w:rPr>
              <w:t>о</w:t>
            </w:r>
            <w:r>
              <w:rPr>
                <w:spacing w:val="80"/>
                <w:sz w:val="24"/>
              </w:rPr>
              <w:t xml:space="preserve"> </w:t>
            </w:r>
            <w:r>
              <w:rPr>
                <w:sz w:val="24"/>
              </w:rPr>
              <w:t>чудесах</w:t>
            </w:r>
            <w:r>
              <w:rPr>
                <w:spacing w:val="80"/>
                <w:sz w:val="24"/>
              </w:rPr>
              <w:t xml:space="preserve"> </w:t>
            </w:r>
            <w:r>
              <w:rPr>
                <w:sz w:val="24"/>
              </w:rPr>
              <w:t>и</w:t>
            </w:r>
            <w:r>
              <w:rPr>
                <w:spacing w:val="80"/>
                <w:sz w:val="24"/>
              </w:rPr>
              <w:t xml:space="preserve"> </w:t>
            </w:r>
            <w:r>
              <w:rPr>
                <w:sz w:val="24"/>
              </w:rPr>
              <w:t>фантазии:</w:t>
            </w:r>
            <w:r>
              <w:rPr>
                <w:spacing w:val="80"/>
                <w:sz w:val="24"/>
              </w:rPr>
              <w:t xml:space="preserve"> </w:t>
            </w:r>
            <w:r>
              <w:rPr>
                <w:sz w:val="24"/>
              </w:rPr>
              <w:t>способность</w:t>
            </w:r>
            <w:r>
              <w:rPr>
                <w:spacing w:val="80"/>
                <w:sz w:val="24"/>
              </w:rPr>
              <w:t xml:space="preserve"> </w:t>
            </w:r>
            <w:r>
              <w:rPr>
                <w:sz w:val="24"/>
              </w:rPr>
              <w:t>автора замечать необычное в окружающем мире произведения авторов на выбор</w:t>
            </w:r>
          </w:p>
        </w:tc>
      </w:tr>
      <w:tr w:rsidR="00E902A8" w14:paraId="6382BBF5" w14:textId="77777777">
        <w:trPr>
          <w:trHeight w:val="686"/>
        </w:trPr>
        <w:tc>
          <w:tcPr>
            <w:tcW w:w="1133" w:type="dxa"/>
          </w:tcPr>
          <w:p w14:paraId="75DD8C9B" w14:textId="77777777" w:rsidR="00E902A8" w:rsidRDefault="00000000">
            <w:pPr>
              <w:pStyle w:val="TableParagraph"/>
              <w:spacing w:before="102" w:line="208" w:lineRule="auto"/>
              <w:ind w:left="62" w:right="116" w:firstLine="226"/>
              <w:rPr>
                <w:sz w:val="24"/>
              </w:rPr>
            </w:pPr>
            <w:r>
              <w:rPr>
                <w:spacing w:val="-4"/>
                <w:sz w:val="24"/>
              </w:rPr>
              <w:t>Урок 129</w:t>
            </w:r>
          </w:p>
        </w:tc>
        <w:tc>
          <w:tcPr>
            <w:tcW w:w="8221" w:type="dxa"/>
          </w:tcPr>
          <w:p w14:paraId="4F67FDDC" w14:textId="77777777" w:rsidR="00E902A8" w:rsidRDefault="00000000">
            <w:pPr>
              <w:pStyle w:val="TableParagraph"/>
              <w:spacing w:before="102" w:line="208" w:lineRule="auto"/>
              <w:ind w:left="67" w:firstLine="226"/>
              <w:rPr>
                <w:sz w:val="24"/>
              </w:rPr>
            </w:pPr>
            <w:r>
              <w:rPr>
                <w:sz w:val="24"/>
              </w:rPr>
              <w:t>Открытие чудесного в обыкновенных явлениях. На примере стихотворений В.В. Лунина "Я видел чудо", Р.С. Сефа "Чудо" и других на выбор</w:t>
            </w:r>
          </w:p>
        </w:tc>
      </w:tr>
      <w:tr w:rsidR="00E902A8" w14:paraId="31213CA7" w14:textId="77777777">
        <w:trPr>
          <w:trHeight w:val="681"/>
        </w:trPr>
        <w:tc>
          <w:tcPr>
            <w:tcW w:w="1133" w:type="dxa"/>
          </w:tcPr>
          <w:p w14:paraId="29719A72" w14:textId="77777777" w:rsidR="00E902A8" w:rsidRDefault="00000000">
            <w:pPr>
              <w:pStyle w:val="TableParagraph"/>
              <w:spacing w:before="97" w:line="208" w:lineRule="auto"/>
              <w:ind w:left="62" w:right="116" w:firstLine="226"/>
              <w:rPr>
                <w:sz w:val="24"/>
              </w:rPr>
            </w:pPr>
            <w:r>
              <w:rPr>
                <w:spacing w:val="-4"/>
                <w:sz w:val="24"/>
              </w:rPr>
              <w:t>Урок 130</w:t>
            </w:r>
          </w:p>
        </w:tc>
        <w:tc>
          <w:tcPr>
            <w:tcW w:w="8221" w:type="dxa"/>
          </w:tcPr>
          <w:p w14:paraId="063EC53C" w14:textId="77777777" w:rsidR="00E902A8" w:rsidRDefault="00000000">
            <w:pPr>
              <w:pStyle w:val="TableParagraph"/>
              <w:spacing w:before="97" w:line="208" w:lineRule="auto"/>
              <w:ind w:left="67" w:firstLine="226"/>
              <w:rPr>
                <w:sz w:val="24"/>
              </w:rPr>
            </w:pPr>
            <w:r>
              <w:rPr>
                <w:sz w:val="24"/>
              </w:rPr>
              <w:t>Мир фантазии и чудес в произведениях Б.В. Заходера "Моя Вообразилия", Ю.П. Мориц "Сто фантазий" и других на выбор</w:t>
            </w:r>
          </w:p>
        </w:tc>
      </w:tr>
      <w:tr w:rsidR="00E902A8" w14:paraId="37F0B7C3" w14:textId="77777777">
        <w:trPr>
          <w:trHeight w:val="686"/>
        </w:trPr>
        <w:tc>
          <w:tcPr>
            <w:tcW w:w="1133" w:type="dxa"/>
          </w:tcPr>
          <w:p w14:paraId="6320B2CD" w14:textId="77777777" w:rsidR="00E902A8" w:rsidRDefault="00000000">
            <w:pPr>
              <w:pStyle w:val="TableParagraph"/>
              <w:spacing w:before="102" w:line="208" w:lineRule="auto"/>
              <w:ind w:left="62" w:right="116" w:firstLine="226"/>
              <w:rPr>
                <w:sz w:val="24"/>
              </w:rPr>
            </w:pPr>
            <w:r>
              <w:rPr>
                <w:spacing w:val="-4"/>
                <w:sz w:val="24"/>
              </w:rPr>
              <w:t>Урок 131</w:t>
            </w:r>
          </w:p>
        </w:tc>
        <w:tc>
          <w:tcPr>
            <w:tcW w:w="8221" w:type="dxa"/>
          </w:tcPr>
          <w:p w14:paraId="78783E08" w14:textId="77777777" w:rsidR="00E902A8" w:rsidRDefault="00000000">
            <w:pPr>
              <w:pStyle w:val="TableParagraph"/>
              <w:spacing w:before="102" w:line="208" w:lineRule="auto"/>
              <w:ind w:left="67" w:firstLine="226"/>
              <w:rPr>
                <w:sz w:val="24"/>
              </w:rPr>
            </w:pPr>
            <w:r>
              <w:rPr>
                <w:sz w:val="24"/>
              </w:rPr>
              <w:t>Сравнение фольклорных и</w:t>
            </w:r>
            <w:r>
              <w:rPr>
                <w:spacing w:val="29"/>
                <w:sz w:val="24"/>
              </w:rPr>
              <w:t xml:space="preserve"> </w:t>
            </w:r>
            <w:r>
              <w:rPr>
                <w:sz w:val="24"/>
              </w:rPr>
              <w:t>авторских произведений о чудесах и фантазии: сходство и различие</w:t>
            </w:r>
          </w:p>
        </w:tc>
      </w:tr>
      <w:tr w:rsidR="00E902A8" w14:paraId="137B7F64" w14:textId="77777777">
        <w:trPr>
          <w:trHeight w:val="686"/>
        </w:trPr>
        <w:tc>
          <w:tcPr>
            <w:tcW w:w="1133" w:type="dxa"/>
          </w:tcPr>
          <w:p w14:paraId="28C67B40" w14:textId="77777777" w:rsidR="00E902A8" w:rsidRDefault="00000000">
            <w:pPr>
              <w:pStyle w:val="TableParagraph"/>
              <w:spacing w:before="97" w:line="208" w:lineRule="auto"/>
              <w:ind w:left="62" w:right="116" w:firstLine="226"/>
              <w:rPr>
                <w:sz w:val="24"/>
              </w:rPr>
            </w:pPr>
            <w:r>
              <w:rPr>
                <w:spacing w:val="-4"/>
                <w:sz w:val="24"/>
              </w:rPr>
              <w:t>Урок 132</w:t>
            </w:r>
          </w:p>
        </w:tc>
        <w:tc>
          <w:tcPr>
            <w:tcW w:w="8221" w:type="dxa"/>
          </w:tcPr>
          <w:p w14:paraId="6172FDB2" w14:textId="77777777" w:rsidR="00E902A8" w:rsidRDefault="00000000">
            <w:pPr>
              <w:pStyle w:val="TableParagraph"/>
              <w:spacing w:before="97" w:line="208" w:lineRule="auto"/>
              <w:ind w:left="67" w:firstLine="226"/>
              <w:rPr>
                <w:sz w:val="24"/>
              </w:rPr>
            </w:pPr>
            <w:r>
              <w:rPr>
                <w:sz w:val="24"/>
              </w:rPr>
              <w:t>Ориентировка</w:t>
            </w:r>
            <w:r>
              <w:rPr>
                <w:spacing w:val="33"/>
                <w:sz w:val="24"/>
              </w:rPr>
              <w:t xml:space="preserve"> </w:t>
            </w:r>
            <w:r>
              <w:rPr>
                <w:sz w:val="24"/>
              </w:rPr>
              <w:t>в</w:t>
            </w:r>
            <w:r>
              <w:rPr>
                <w:spacing w:val="40"/>
                <w:sz w:val="24"/>
              </w:rPr>
              <w:t xml:space="preserve"> </w:t>
            </w:r>
            <w:r>
              <w:rPr>
                <w:sz w:val="24"/>
              </w:rPr>
              <w:t>книге:</w:t>
            </w:r>
            <w:r>
              <w:rPr>
                <w:spacing w:val="35"/>
                <w:sz w:val="24"/>
              </w:rPr>
              <w:t xml:space="preserve"> </w:t>
            </w:r>
            <w:r>
              <w:rPr>
                <w:sz w:val="24"/>
              </w:rPr>
              <w:t>обложка,</w:t>
            </w:r>
            <w:r>
              <w:rPr>
                <w:spacing w:val="36"/>
                <w:sz w:val="24"/>
              </w:rPr>
              <w:t xml:space="preserve"> </w:t>
            </w:r>
            <w:r>
              <w:rPr>
                <w:sz w:val="24"/>
              </w:rPr>
              <w:t>иллюстрация,</w:t>
            </w:r>
            <w:r>
              <w:rPr>
                <w:spacing w:val="36"/>
                <w:sz w:val="24"/>
              </w:rPr>
              <w:t xml:space="preserve"> </w:t>
            </w:r>
            <w:r>
              <w:rPr>
                <w:sz w:val="24"/>
              </w:rPr>
              <w:t>оглавление.</w:t>
            </w:r>
            <w:r>
              <w:rPr>
                <w:spacing w:val="40"/>
                <w:sz w:val="24"/>
              </w:rPr>
              <w:t xml:space="preserve"> </w:t>
            </w:r>
            <w:r>
              <w:rPr>
                <w:sz w:val="24"/>
              </w:rPr>
              <w:t>Выбор</w:t>
            </w:r>
            <w:r>
              <w:rPr>
                <w:spacing w:val="39"/>
                <w:sz w:val="24"/>
              </w:rPr>
              <w:t xml:space="preserve"> </w:t>
            </w:r>
            <w:r>
              <w:rPr>
                <w:sz w:val="24"/>
              </w:rPr>
              <w:t>книг</w:t>
            </w:r>
            <w:r>
              <w:rPr>
                <w:spacing w:val="36"/>
                <w:sz w:val="24"/>
              </w:rPr>
              <w:t xml:space="preserve"> </w:t>
            </w:r>
            <w:r>
              <w:rPr>
                <w:sz w:val="24"/>
              </w:rPr>
              <w:t xml:space="preserve">в </w:t>
            </w:r>
            <w:r>
              <w:rPr>
                <w:spacing w:val="-2"/>
                <w:sz w:val="24"/>
              </w:rPr>
              <w:t>библиотеке</w:t>
            </w:r>
          </w:p>
        </w:tc>
      </w:tr>
      <w:tr w:rsidR="00E902A8" w14:paraId="4BA006FB" w14:textId="77777777">
        <w:trPr>
          <w:trHeight w:val="441"/>
        </w:trPr>
        <w:tc>
          <w:tcPr>
            <w:tcW w:w="9354" w:type="dxa"/>
            <w:gridSpan w:val="2"/>
          </w:tcPr>
          <w:p w14:paraId="03D2DE1F" w14:textId="77777777" w:rsidR="00E902A8" w:rsidRDefault="00000000">
            <w:pPr>
              <w:pStyle w:val="TableParagraph"/>
              <w:spacing w:before="69"/>
              <w:ind w:left="288"/>
              <w:rPr>
                <w:sz w:val="24"/>
              </w:rPr>
            </w:pPr>
            <w:r>
              <w:rPr>
                <w:sz w:val="24"/>
              </w:rPr>
              <w:t>ОБЩЕЕ</w:t>
            </w:r>
            <w:r>
              <w:rPr>
                <w:spacing w:val="-3"/>
                <w:sz w:val="24"/>
              </w:rPr>
              <w:t xml:space="preserve"> </w:t>
            </w:r>
            <w:r>
              <w:rPr>
                <w:sz w:val="24"/>
              </w:rPr>
              <w:t>КОЛИЧЕСТВО</w:t>
            </w:r>
            <w:r>
              <w:rPr>
                <w:spacing w:val="-5"/>
                <w:sz w:val="24"/>
              </w:rPr>
              <w:t xml:space="preserve"> </w:t>
            </w:r>
            <w:r>
              <w:rPr>
                <w:sz w:val="24"/>
              </w:rPr>
              <w:t>УРОКОВ</w:t>
            </w:r>
            <w:r>
              <w:rPr>
                <w:spacing w:val="-6"/>
                <w:sz w:val="24"/>
              </w:rPr>
              <w:t xml:space="preserve"> </w:t>
            </w:r>
            <w:r>
              <w:rPr>
                <w:sz w:val="24"/>
              </w:rPr>
              <w:t>ПО</w:t>
            </w:r>
            <w:r>
              <w:rPr>
                <w:spacing w:val="-4"/>
                <w:sz w:val="24"/>
              </w:rPr>
              <w:t xml:space="preserve"> </w:t>
            </w:r>
            <w:r>
              <w:rPr>
                <w:sz w:val="24"/>
              </w:rPr>
              <w:t>ПРОГРАММЕ:</w:t>
            </w:r>
            <w:r>
              <w:rPr>
                <w:spacing w:val="-4"/>
                <w:sz w:val="24"/>
              </w:rPr>
              <w:t xml:space="preserve"> </w:t>
            </w:r>
            <w:r>
              <w:rPr>
                <w:spacing w:val="-5"/>
                <w:sz w:val="24"/>
              </w:rPr>
              <w:t>132</w:t>
            </w:r>
          </w:p>
        </w:tc>
      </w:tr>
    </w:tbl>
    <w:p w14:paraId="55389C1B" w14:textId="77777777" w:rsidR="00E902A8" w:rsidRDefault="00000000">
      <w:pPr>
        <w:pStyle w:val="a3"/>
        <w:spacing w:before="226"/>
        <w:ind w:left="1217"/>
        <w:jc w:val="left"/>
      </w:pPr>
      <w:r>
        <w:t>Таблица</w:t>
      </w:r>
      <w:r>
        <w:rPr>
          <w:spacing w:val="-2"/>
        </w:rPr>
        <w:t xml:space="preserve"> </w:t>
      </w:r>
      <w:r>
        <w:rPr>
          <w:spacing w:val="-5"/>
        </w:rPr>
        <w:t>4.5</w:t>
      </w:r>
    </w:p>
    <w:p w14:paraId="77C9983D" w14:textId="77777777" w:rsidR="00E902A8" w:rsidRDefault="00000000">
      <w:pPr>
        <w:pStyle w:val="a5"/>
        <w:numPr>
          <w:ilvl w:val="0"/>
          <w:numId w:val="43"/>
        </w:numPr>
        <w:tabs>
          <w:tab w:val="left" w:pos="1399"/>
        </w:tabs>
        <w:spacing w:before="204"/>
        <w:ind w:hanging="182"/>
        <w:rPr>
          <w:sz w:val="24"/>
        </w:rPr>
      </w:pPr>
      <w:r>
        <w:rPr>
          <w:spacing w:val="-2"/>
          <w:sz w:val="24"/>
        </w:rPr>
        <w:t>класс</w:t>
      </w:r>
    </w:p>
    <w:p w14:paraId="0BE25399"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588153DB" w14:textId="77777777">
        <w:trPr>
          <w:trHeight w:val="686"/>
        </w:trPr>
        <w:tc>
          <w:tcPr>
            <w:tcW w:w="1133" w:type="dxa"/>
          </w:tcPr>
          <w:p w14:paraId="04ADDCBE" w14:textId="77777777" w:rsidR="00E902A8" w:rsidRDefault="00000000">
            <w:pPr>
              <w:pStyle w:val="TableParagraph"/>
              <w:spacing w:before="74" w:line="258" w:lineRule="exact"/>
              <w:ind w:right="371"/>
              <w:jc w:val="center"/>
              <w:rPr>
                <w:sz w:val="24"/>
              </w:rPr>
            </w:pPr>
            <w:r>
              <w:rPr>
                <w:spacing w:val="-10"/>
                <w:sz w:val="24"/>
              </w:rPr>
              <w:t>N</w:t>
            </w:r>
          </w:p>
          <w:p w14:paraId="1CFA156E" w14:textId="77777777" w:rsidR="00E902A8" w:rsidRDefault="00000000">
            <w:pPr>
              <w:pStyle w:val="TableParagraph"/>
              <w:spacing w:line="258" w:lineRule="exact"/>
              <w:ind w:right="415"/>
              <w:jc w:val="center"/>
              <w:rPr>
                <w:sz w:val="24"/>
              </w:rPr>
            </w:pPr>
            <w:r>
              <w:rPr>
                <w:spacing w:val="-2"/>
                <w:sz w:val="24"/>
              </w:rPr>
              <w:t>урока</w:t>
            </w:r>
          </w:p>
        </w:tc>
        <w:tc>
          <w:tcPr>
            <w:tcW w:w="8081" w:type="dxa"/>
          </w:tcPr>
          <w:p w14:paraId="4114DD79" w14:textId="77777777" w:rsidR="00E902A8" w:rsidRDefault="00000000">
            <w:pPr>
              <w:pStyle w:val="TableParagraph"/>
              <w:spacing w:before="74"/>
              <w:ind w:left="293"/>
              <w:rPr>
                <w:sz w:val="24"/>
              </w:rPr>
            </w:pPr>
            <w:r>
              <w:rPr>
                <w:sz w:val="24"/>
              </w:rPr>
              <w:t xml:space="preserve">Тема </w:t>
            </w:r>
            <w:r>
              <w:rPr>
                <w:spacing w:val="-2"/>
                <w:sz w:val="24"/>
              </w:rPr>
              <w:t>урока</w:t>
            </w:r>
          </w:p>
        </w:tc>
      </w:tr>
    </w:tbl>
    <w:p w14:paraId="747ADDC9" w14:textId="77777777" w:rsidR="00E902A8" w:rsidRDefault="00E902A8">
      <w:pPr>
        <w:pStyle w:val="TableParagraph"/>
        <w:rPr>
          <w:sz w:val="24"/>
        </w:rPr>
        <w:sectPr w:rsidR="00E902A8">
          <w:type w:val="continuous"/>
          <w:pgSz w:w="11910" w:h="16390"/>
          <w:pgMar w:top="1120" w:right="0" w:bottom="1198"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385A6628" w14:textId="77777777">
        <w:trPr>
          <w:trHeight w:val="686"/>
        </w:trPr>
        <w:tc>
          <w:tcPr>
            <w:tcW w:w="1133" w:type="dxa"/>
          </w:tcPr>
          <w:p w14:paraId="289B5112" w14:textId="77777777" w:rsidR="00E902A8" w:rsidRDefault="00000000">
            <w:pPr>
              <w:pStyle w:val="TableParagraph"/>
              <w:spacing w:before="193"/>
              <w:ind w:right="122"/>
              <w:jc w:val="right"/>
              <w:rPr>
                <w:sz w:val="24"/>
              </w:rPr>
            </w:pPr>
            <w:r>
              <w:rPr>
                <w:sz w:val="24"/>
              </w:rPr>
              <w:lastRenderedPageBreak/>
              <w:t>Урок</w:t>
            </w:r>
            <w:r>
              <w:rPr>
                <w:spacing w:val="2"/>
                <w:sz w:val="24"/>
              </w:rPr>
              <w:t xml:space="preserve"> </w:t>
            </w:r>
            <w:r>
              <w:rPr>
                <w:spacing w:val="-10"/>
                <w:sz w:val="24"/>
              </w:rPr>
              <w:t>1</w:t>
            </w:r>
          </w:p>
        </w:tc>
        <w:tc>
          <w:tcPr>
            <w:tcW w:w="8081" w:type="dxa"/>
          </w:tcPr>
          <w:p w14:paraId="6981EC7D" w14:textId="77777777" w:rsidR="00E902A8" w:rsidRDefault="00000000">
            <w:pPr>
              <w:pStyle w:val="TableParagraph"/>
              <w:spacing w:before="102" w:line="208" w:lineRule="auto"/>
              <w:ind w:left="67" w:firstLine="226"/>
              <w:rPr>
                <w:sz w:val="24"/>
              </w:rPr>
            </w:pPr>
            <w:r>
              <w:rPr>
                <w:sz w:val="24"/>
              </w:rPr>
              <w:t>Патриотическое звучание произведения Ф.П. Савинова "Родина" и другие по выбору</w:t>
            </w:r>
          </w:p>
        </w:tc>
      </w:tr>
      <w:tr w:rsidR="00E902A8" w14:paraId="0F563A6D" w14:textId="77777777">
        <w:trPr>
          <w:trHeight w:val="441"/>
        </w:trPr>
        <w:tc>
          <w:tcPr>
            <w:tcW w:w="1133" w:type="dxa"/>
          </w:tcPr>
          <w:p w14:paraId="7F0DD1D6"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8081" w:type="dxa"/>
          </w:tcPr>
          <w:p w14:paraId="5037FF9E" w14:textId="77777777" w:rsidR="00E902A8" w:rsidRDefault="00000000">
            <w:pPr>
              <w:pStyle w:val="TableParagraph"/>
              <w:spacing w:before="68"/>
              <w:ind w:left="293"/>
              <w:rPr>
                <w:sz w:val="24"/>
              </w:rPr>
            </w:pPr>
            <w:r>
              <w:rPr>
                <w:sz w:val="24"/>
              </w:rPr>
              <w:t>Отражение</w:t>
            </w:r>
            <w:r>
              <w:rPr>
                <w:spacing w:val="-5"/>
                <w:sz w:val="24"/>
              </w:rPr>
              <w:t xml:space="preserve"> </w:t>
            </w:r>
            <w:r>
              <w:rPr>
                <w:sz w:val="24"/>
              </w:rPr>
              <w:t>темы</w:t>
            </w:r>
            <w:r>
              <w:rPr>
                <w:spacing w:val="-1"/>
                <w:sz w:val="24"/>
              </w:rPr>
              <w:t xml:space="preserve"> </w:t>
            </w:r>
            <w:r>
              <w:rPr>
                <w:sz w:val="24"/>
              </w:rPr>
              <w:t>Родина</w:t>
            </w:r>
            <w:r>
              <w:rPr>
                <w:spacing w:val="-8"/>
                <w:sz w:val="24"/>
              </w:rPr>
              <w:t xml:space="preserve"> </w:t>
            </w:r>
            <w:r>
              <w:rPr>
                <w:sz w:val="24"/>
              </w:rPr>
              <w:t>в</w:t>
            </w:r>
            <w:r>
              <w:rPr>
                <w:spacing w:val="-4"/>
                <w:sz w:val="24"/>
              </w:rPr>
              <w:t xml:space="preserve"> </w:t>
            </w:r>
            <w:r>
              <w:rPr>
                <w:sz w:val="24"/>
              </w:rPr>
              <w:t>произведении</w:t>
            </w:r>
            <w:r>
              <w:rPr>
                <w:spacing w:val="-1"/>
                <w:sz w:val="24"/>
              </w:rPr>
              <w:t xml:space="preserve"> </w:t>
            </w:r>
            <w:r>
              <w:rPr>
                <w:sz w:val="24"/>
              </w:rPr>
              <w:t>И.С.</w:t>
            </w:r>
            <w:r>
              <w:rPr>
                <w:spacing w:val="-5"/>
                <w:sz w:val="24"/>
              </w:rPr>
              <w:t xml:space="preserve"> </w:t>
            </w:r>
            <w:r>
              <w:rPr>
                <w:sz w:val="24"/>
              </w:rPr>
              <w:t>Никитина</w:t>
            </w:r>
            <w:r>
              <w:rPr>
                <w:spacing w:val="-2"/>
                <w:sz w:val="24"/>
              </w:rPr>
              <w:t xml:space="preserve"> "Русь"</w:t>
            </w:r>
          </w:p>
        </w:tc>
      </w:tr>
      <w:tr w:rsidR="00E902A8" w14:paraId="688662A9" w14:textId="77777777">
        <w:trPr>
          <w:trHeight w:val="686"/>
        </w:trPr>
        <w:tc>
          <w:tcPr>
            <w:tcW w:w="1133" w:type="dxa"/>
          </w:tcPr>
          <w:p w14:paraId="7A0C1BE5" w14:textId="77777777" w:rsidR="00E902A8" w:rsidRDefault="00000000">
            <w:pPr>
              <w:pStyle w:val="TableParagraph"/>
              <w:spacing w:before="194"/>
              <w:ind w:right="122"/>
              <w:jc w:val="right"/>
              <w:rPr>
                <w:sz w:val="24"/>
              </w:rPr>
            </w:pPr>
            <w:r>
              <w:rPr>
                <w:sz w:val="24"/>
              </w:rPr>
              <w:t>Урок</w:t>
            </w:r>
            <w:r>
              <w:rPr>
                <w:spacing w:val="2"/>
                <w:sz w:val="24"/>
              </w:rPr>
              <w:t xml:space="preserve"> </w:t>
            </w:r>
            <w:r>
              <w:rPr>
                <w:spacing w:val="-10"/>
                <w:sz w:val="24"/>
              </w:rPr>
              <w:t>3</w:t>
            </w:r>
          </w:p>
        </w:tc>
        <w:tc>
          <w:tcPr>
            <w:tcW w:w="8081" w:type="dxa"/>
          </w:tcPr>
          <w:p w14:paraId="3D971827" w14:textId="77777777" w:rsidR="00E902A8" w:rsidRDefault="00000000">
            <w:pPr>
              <w:pStyle w:val="TableParagraph"/>
              <w:spacing w:before="103" w:line="208" w:lineRule="auto"/>
              <w:ind w:left="67" w:firstLine="226"/>
              <w:rPr>
                <w:sz w:val="24"/>
              </w:rPr>
            </w:pPr>
            <w:r>
              <w:rPr>
                <w:sz w:val="24"/>
              </w:rPr>
              <w:t>Отражение нравственных ценностей в произведениях о Родине: любовь к родному краю. На примере произведения С.Т. Романовского "Русь"</w:t>
            </w:r>
          </w:p>
        </w:tc>
      </w:tr>
      <w:tr w:rsidR="00E902A8" w14:paraId="180E29C5" w14:textId="77777777">
        <w:trPr>
          <w:trHeight w:val="685"/>
        </w:trPr>
        <w:tc>
          <w:tcPr>
            <w:tcW w:w="1133" w:type="dxa"/>
          </w:tcPr>
          <w:p w14:paraId="0683ED13"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4</w:t>
            </w:r>
          </w:p>
        </w:tc>
        <w:tc>
          <w:tcPr>
            <w:tcW w:w="8081" w:type="dxa"/>
          </w:tcPr>
          <w:p w14:paraId="0E2AB92A" w14:textId="77777777" w:rsidR="00E902A8" w:rsidRDefault="00000000">
            <w:pPr>
              <w:pStyle w:val="TableParagraph"/>
              <w:spacing w:before="97" w:line="208" w:lineRule="auto"/>
              <w:ind w:left="67" w:firstLine="226"/>
              <w:rPr>
                <w:sz w:val="24"/>
              </w:rPr>
            </w:pPr>
            <w:r>
              <w:rPr>
                <w:sz w:val="24"/>
              </w:rPr>
              <w:t>Любовь</w:t>
            </w:r>
            <w:r>
              <w:rPr>
                <w:spacing w:val="-15"/>
                <w:sz w:val="24"/>
              </w:rPr>
              <w:t xml:space="preserve"> </w:t>
            </w:r>
            <w:r>
              <w:rPr>
                <w:sz w:val="24"/>
              </w:rPr>
              <w:t>к</w:t>
            </w:r>
            <w:r>
              <w:rPr>
                <w:spacing w:val="-15"/>
                <w:sz w:val="24"/>
              </w:rPr>
              <w:t xml:space="preserve"> </w:t>
            </w:r>
            <w:r>
              <w:rPr>
                <w:sz w:val="24"/>
              </w:rPr>
              <w:t>природе</w:t>
            </w:r>
            <w:r>
              <w:rPr>
                <w:spacing w:val="-12"/>
                <w:sz w:val="24"/>
              </w:rPr>
              <w:t xml:space="preserve"> </w:t>
            </w:r>
            <w:r>
              <w:rPr>
                <w:sz w:val="24"/>
              </w:rPr>
              <w:t>-</w:t>
            </w:r>
            <w:r>
              <w:rPr>
                <w:spacing w:val="-11"/>
                <w:sz w:val="24"/>
              </w:rPr>
              <w:t xml:space="preserve"> </w:t>
            </w:r>
            <w:r>
              <w:rPr>
                <w:sz w:val="24"/>
              </w:rPr>
              <w:t>тема</w:t>
            </w:r>
            <w:r>
              <w:rPr>
                <w:spacing w:val="-14"/>
                <w:sz w:val="24"/>
              </w:rPr>
              <w:t xml:space="preserve"> </w:t>
            </w:r>
            <w:r>
              <w:rPr>
                <w:sz w:val="24"/>
              </w:rPr>
              <w:t>произведений</w:t>
            </w:r>
            <w:r>
              <w:rPr>
                <w:spacing w:val="-15"/>
                <w:sz w:val="24"/>
              </w:rPr>
              <w:t xml:space="preserve"> </w:t>
            </w:r>
            <w:r>
              <w:rPr>
                <w:sz w:val="24"/>
              </w:rPr>
              <w:t>о</w:t>
            </w:r>
            <w:r>
              <w:rPr>
                <w:spacing w:val="-13"/>
                <w:sz w:val="24"/>
              </w:rPr>
              <w:t xml:space="preserve"> </w:t>
            </w:r>
            <w:r>
              <w:rPr>
                <w:sz w:val="24"/>
              </w:rPr>
              <w:t>Родине.</w:t>
            </w:r>
            <w:r>
              <w:rPr>
                <w:spacing w:val="-11"/>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произведения К.Г. Паустовского "Мещерская сторона"</w:t>
            </w:r>
          </w:p>
        </w:tc>
      </w:tr>
      <w:tr w:rsidR="00E902A8" w14:paraId="242D734E" w14:textId="77777777">
        <w:trPr>
          <w:trHeight w:val="681"/>
        </w:trPr>
        <w:tc>
          <w:tcPr>
            <w:tcW w:w="1133" w:type="dxa"/>
          </w:tcPr>
          <w:p w14:paraId="7265362B"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5</w:t>
            </w:r>
          </w:p>
        </w:tc>
        <w:tc>
          <w:tcPr>
            <w:tcW w:w="8081" w:type="dxa"/>
          </w:tcPr>
          <w:p w14:paraId="2FDBF407" w14:textId="77777777" w:rsidR="00E902A8" w:rsidRDefault="00000000">
            <w:pPr>
              <w:pStyle w:val="TableParagraph"/>
              <w:spacing w:before="97" w:line="208" w:lineRule="auto"/>
              <w:ind w:left="67" w:firstLine="226"/>
              <w:rPr>
                <w:sz w:val="24"/>
              </w:rPr>
            </w:pPr>
            <w:r>
              <w:rPr>
                <w:sz w:val="24"/>
              </w:rPr>
              <w:t>Анализ</w:t>
            </w:r>
            <w:r>
              <w:rPr>
                <w:spacing w:val="-3"/>
                <w:sz w:val="24"/>
              </w:rPr>
              <w:t xml:space="preserve"> </w:t>
            </w:r>
            <w:r>
              <w:rPr>
                <w:sz w:val="24"/>
              </w:rPr>
              <w:t>заголовка</w:t>
            </w:r>
            <w:r>
              <w:rPr>
                <w:spacing w:val="-5"/>
                <w:sz w:val="24"/>
              </w:rPr>
              <w:t xml:space="preserve"> </w:t>
            </w:r>
            <w:r>
              <w:rPr>
                <w:sz w:val="24"/>
              </w:rPr>
              <w:t>стихотворения</w:t>
            </w:r>
            <w:r>
              <w:rPr>
                <w:spacing w:val="-9"/>
                <w:sz w:val="24"/>
              </w:rPr>
              <w:t xml:space="preserve"> </w:t>
            </w:r>
            <w:r>
              <w:rPr>
                <w:sz w:val="24"/>
              </w:rPr>
              <w:t>А.А.</w:t>
            </w:r>
            <w:r>
              <w:rPr>
                <w:spacing w:val="-2"/>
                <w:sz w:val="24"/>
              </w:rPr>
              <w:t xml:space="preserve"> </w:t>
            </w:r>
            <w:r>
              <w:rPr>
                <w:sz w:val="24"/>
              </w:rPr>
              <w:t>Прокофьева</w:t>
            </w:r>
            <w:r>
              <w:rPr>
                <w:spacing w:val="-5"/>
                <w:sz w:val="24"/>
              </w:rPr>
              <w:t xml:space="preserve"> </w:t>
            </w:r>
            <w:r>
              <w:rPr>
                <w:sz w:val="24"/>
              </w:rPr>
              <w:t>"Родина"</w:t>
            </w:r>
            <w:r>
              <w:rPr>
                <w:spacing w:val="-6"/>
                <w:sz w:val="24"/>
              </w:rPr>
              <w:t xml:space="preserve"> </w:t>
            </w:r>
            <w:r>
              <w:rPr>
                <w:sz w:val="24"/>
              </w:rPr>
              <w:t>и</w:t>
            </w:r>
            <w:r>
              <w:rPr>
                <w:spacing w:val="-3"/>
                <w:sz w:val="24"/>
              </w:rPr>
              <w:t xml:space="preserve"> </w:t>
            </w:r>
            <w:r>
              <w:rPr>
                <w:sz w:val="24"/>
              </w:rPr>
              <w:t>соотнесение его с главной мыслью произведения</w:t>
            </w:r>
          </w:p>
        </w:tc>
      </w:tr>
      <w:tr w:rsidR="00E902A8" w14:paraId="4E230123" w14:textId="77777777">
        <w:trPr>
          <w:trHeight w:val="445"/>
        </w:trPr>
        <w:tc>
          <w:tcPr>
            <w:tcW w:w="1133" w:type="dxa"/>
          </w:tcPr>
          <w:p w14:paraId="7EAD4B1A"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8081" w:type="dxa"/>
          </w:tcPr>
          <w:p w14:paraId="5927277E" w14:textId="77777777" w:rsidR="00E902A8" w:rsidRDefault="00000000">
            <w:pPr>
              <w:pStyle w:val="TableParagraph"/>
              <w:spacing w:before="73"/>
              <w:ind w:left="293"/>
              <w:rPr>
                <w:sz w:val="24"/>
              </w:rPr>
            </w:pPr>
            <w:r>
              <w:rPr>
                <w:sz w:val="24"/>
              </w:rPr>
              <w:t>Отражение</w:t>
            </w:r>
            <w:r>
              <w:rPr>
                <w:spacing w:val="-6"/>
                <w:sz w:val="24"/>
              </w:rPr>
              <w:t xml:space="preserve"> </w:t>
            </w:r>
            <w:r>
              <w:rPr>
                <w:sz w:val="24"/>
              </w:rPr>
              <w:t>темы</w:t>
            </w:r>
            <w:r>
              <w:rPr>
                <w:spacing w:val="-2"/>
                <w:sz w:val="24"/>
              </w:rPr>
              <w:t xml:space="preserve"> </w:t>
            </w:r>
            <w:r>
              <w:rPr>
                <w:sz w:val="24"/>
              </w:rPr>
              <w:t>Родины</w:t>
            </w:r>
            <w:r>
              <w:rPr>
                <w:spacing w:val="-5"/>
                <w:sz w:val="24"/>
              </w:rPr>
              <w:t xml:space="preserve"> </w:t>
            </w:r>
            <w:r>
              <w:rPr>
                <w:sz w:val="24"/>
              </w:rPr>
              <w:t>в</w:t>
            </w:r>
            <w:r>
              <w:rPr>
                <w:spacing w:val="-2"/>
                <w:sz w:val="24"/>
              </w:rPr>
              <w:t xml:space="preserve"> </w:t>
            </w:r>
            <w:r>
              <w:rPr>
                <w:sz w:val="24"/>
              </w:rPr>
              <w:t>изобразительном</w:t>
            </w:r>
            <w:r>
              <w:rPr>
                <w:spacing w:val="-5"/>
                <w:sz w:val="24"/>
              </w:rPr>
              <w:t xml:space="preserve"> </w:t>
            </w:r>
            <w:r>
              <w:rPr>
                <w:spacing w:val="-2"/>
                <w:sz w:val="24"/>
              </w:rPr>
              <w:t>искусстве</w:t>
            </w:r>
          </w:p>
        </w:tc>
      </w:tr>
      <w:tr w:rsidR="00E902A8" w14:paraId="1FF44C73" w14:textId="77777777">
        <w:trPr>
          <w:trHeight w:val="441"/>
        </w:trPr>
        <w:tc>
          <w:tcPr>
            <w:tcW w:w="1133" w:type="dxa"/>
          </w:tcPr>
          <w:p w14:paraId="2FEF78ED"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7</w:t>
            </w:r>
          </w:p>
        </w:tc>
        <w:tc>
          <w:tcPr>
            <w:tcW w:w="8081" w:type="dxa"/>
          </w:tcPr>
          <w:p w14:paraId="10FEF471" w14:textId="77777777" w:rsidR="00E902A8" w:rsidRDefault="00000000">
            <w:pPr>
              <w:pStyle w:val="TableParagraph"/>
              <w:spacing w:before="68"/>
              <w:ind w:left="293"/>
              <w:rPr>
                <w:sz w:val="24"/>
              </w:rPr>
            </w:pPr>
            <w:r>
              <w:rPr>
                <w:sz w:val="24"/>
              </w:rPr>
              <w:t>Характеристика</w:t>
            </w:r>
            <w:r>
              <w:rPr>
                <w:spacing w:val="-7"/>
                <w:sz w:val="24"/>
              </w:rPr>
              <w:t xml:space="preserve"> </w:t>
            </w:r>
            <w:r>
              <w:rPr>
                <w:sz w:val="24"/>
              </w:rPr>
              <w:t>особенностей</w:t>
            </w:r>
            <w:r>
              <w:rPr>
                <w:spacing w:val="-7"/>
                <w:sz w:val="24"/>
              </w:rPr>
              <w:t xml:space="preserve"> </w:t>
            </w:r>
            <w:r>
              <w:rPr>
                <w:sz w:val="24"/>
              </w:rPr>
              <w:t>народных</w:t>
            </w:r>
            <w:r>
              <w:rPr>
                <w:spacing w:val="-8"/>
                <w:sz w:val="24"/>
              </w:rPr>
              <w:t xml:space="preserve"> </w:t>
            </w:r>
            <w:r>
              <w:rPr>
                <w:spacing w:val="-2"/>
                <w:sz w:val="24"/>
              </w:rPr>
              <w:t>песен</w:t>
            </w:r>
          </w:p>
        </w:tc>
      </w:tr>
      <w:tr w:rsidR="00E902A8" w14:paraId="46DDD441" w14:textId="77777777">
        <w:trPr>
          <w:trHeight w:val="445"/>
        </w:trPr>
        <w:tc>
          <w:tcPr>
            <w:tcW w:w="1133" w:type="dxa"/>
          </w:tcPr>
          <w:p w14:paraId="7A25907F"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8</w:t>
            </w:r>
          </w:p>
        </w:tc>
        <w:tc>
          <w:tcPr>
            <w:tcW w:w="8081" w:type="dxa"/>
          </w:tcPr>
          <w:p w14:paraId="0E25453C" w14:textId="77777777" w:rsidR="00E902A8" w:rsidRDefault="00000000">
            <w:pPr>
              <w:pStyle w:val="TableParagraph"/>
              <w:spacing w:before="73"/>
              <w:ind w:left="293"/>
              <w:rPr>
                <w:sz w:val="24"/>
              </w:rPr>
            </w:pPr>
            <w:r>
              <w:rPr>
                <w:sz w:val="24"/>
              </w:rPr>
              <w:t>Загадка</w:t>
            </w:r>
            <w:r>
              <w:rPr>
                <w:spacing w:val="-5"/>
                <w:sz w:val="24"/>
              </w:rPr>
              <w:t xml:space="preserve"> </w:t>
            </w:r>
            <w:r>
              <w:rPr>
                <w:sz w:val="24"/>
              </w:rPr>
              <w:t>как</w:t>
            </w:r>
            <w:r>
              <w:rPr>
                <w:spacing w:val="-3"/>
                <w:sz w:val="24"/>
              </w:rPr>
              <w:t xml:space="preserve"> </w:t>
            </w:r>
            <w:r>
              <w:rPr>
                <w:sz w:val="24"/>
              </w:rPr>
              <w:t>жанр</w:t>
            </w:r>
            <w:r>
              <w:rPr>
                <w:spacing w:val="-2"/>
                <w:sz w:val="24"/>
              </w:rPr>
              <w:t xml:space="preserve"> </w:t>
            </w:r>
            <w:r>
              <w:rPr>
                <w:sz w:val="24"/>
              </w:rPr>
              <w:t>фольклора,</w:t>
            </w:r>
            <w:r>
              <w:rPr>
                <w:spacing w:val="-4"/>
                <w:sz w:val="24"/>
              </w:rPr>
              <w:t xml:space="preserve"> </w:t>
            </w:r>
            <w:r>
              <w:rPr>
                <w:sz w:val="24"/>
              </w:rPr>
              <w:t>тематические</w:t>
            </w:r>
            <w:r>
              <w:rPr>
                <w:spacing w:val="-7"/>
                <w:sz w:val="24"/>
              </w:rPr>
              <w:t xml:space="preserve"> </w:t>
            </w:r>
            <w:r>
              <w:rPr>
                <w:sz w:val="24"/>
              </w:rPr>
              <w:t>группы</w:t>
            </w:r>
            <w:r>
              <w:rPr>
                <w:spacing w:val="-4"/>
                <w:sz w:val="24"/>
              </w:rPr>
              <w:t xml:space="preserve"> </w:t>
            </w:r>
            <w:r>
              <w:rPr>
                <w:spacing w:val="-2"/>
                <w:sz w:val="24"/>
              </w:rPr>
              <w:t>загадок</w:t>
            </w:r>
          </w:p>
        </w:tc>
      </w:tr>
      <w:tr w:rsidR="00E902A8" w14:paraId="7785E7A1" w14:textId="77777777">
        <w:trPr>
          <w:trHeight w:val="446"/>
        </w:trPr>
        <w:tc>
          <w:tcPr>
            <w:tcW w:w="1133" w:type="dxa"/>
          </w:tcPr>
          <w:p w14:paraId="4724AA10"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9</w:t>
            </w:r>
          </w:p>
        </w:tc>
        <w:tc>
          <w:tcPr>
            <w:tcW w:w="8081" w:type="dxa"/>
          </w:tcPr>
          <w:p w14:paraId="649D0998" w14:textId="77777777" w:rsidR="00E902A8" w:rsidRDefault="00000000">
            <w:pPr>
              <w:pStyle w:val="TableParagraph"/>
              <w:spacing w:before="69"/>
              <w:ind w:left="293"/>
              <w:rPr>
                <w:sz w:val="24"/>
              </w:rPr>
            </w:pPr>
            <w:r>
              <w:rPr>
                <w:sz w:val="24"/>
              </w:rPr>
              <w:t>Анализ</w:t>
            </w:r>
            <w:r>
              <w:rPr>
                <w:spacing w:val="-3"/>
                <w:sz w:val="24"/>
              </w:rPr>
              <w:t xml:space="preserve"> </w:t>
            </w:r>
            <w:r>
              <w:rPr>
                <w:sz w:val="24"/>
              </w:rPr>
              <w:t>особенностей</w:t>
            </w:r>
            <w:r>
              <w:rPr>
                <w:spacing w:val="-1"/>
                <w:sz w:val="24"/>
              </w:rPr>
              <w:t xml:space="preserve"> </w:t>
            </w:r>
            <w:r>
              <w:rPr>
                <w:sz w:val="24"/>
              </w:rPr>
              <w:t>скороговорок,</w:t>
            </w:r>
            <w:r>
              <w:rPr>
                <w:spacing w:val="-5"/>
                <w:sz w:val="24"/>
              </w:rPr>
              <w:t xml:space="preserve"> </w:t>
            </w:r>
            <w:r>
              <w:rPr>
                <w:sz w:val="24"/>
              </w:rPr>
              <w:t>их</w:t>
            </w:r>
            <w:r>
              <w:rPr>
                <w:spacing w:val="-6"/>
                <w:sz w:val="24"/>
              </w:rPr>
              <w:t xml:space="preserve"> </w:t>
            </w:r>
            <w:r>
              <w:rPr>
                <w:sz w:val="24"/>
              </w:rPr>
              <w:t>роль</w:t>
            </w:r>
            <w:r>
              <w:rPr>
                <w:spacing w:val="-5"/>
                <w:sz w:val="24"/>
              </w:rPr>
              <w:t xml:space="preserve"> </w:t>
            </w:r>
            <w:r>
              <w:rPr>
                <w:sz w:val="24"/>
              </w:rPr>
              <w:t>в</w:t>
            </w:r>
            <w:r>
              <w:rPr>
                <w:spacing w:val="-4"/>
                <w:sz w:val="24"/>
              </w:rPr>
              <w:t xml:space="preserve"> речи</w:t>
            </w:r>
          </w:p>
        </w:tc>
      </w:tr>
      <w:tr w:rsidR="00E902A8" w14:paraId="5F28E605" w14:textId="77777777">
        <w:trPr>
          <w:trHeight w:val="681"/>
        </w:trPr>
        <w:tc>
          <w:tcPr>
            <w:tcW w:w="1133" w:type="dxa"/>
          </w:tcPr>
          <w:p w14:paraId="6713FC6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081" w:type="dxa"/>
          </w:tcPr>
          <w:p w14:paraId="04C6F16F" w14:textId="77777777" w:rsidR="00E902A8" w:rsidRDefault="00000000">
            <w:pPr>
              <w:pStyle w:val="TableParagraph"/>
              <w:spacing w:before="188"/>
              <w:ind w:left="293"/>
              <w:rPr>
                <w:sz w:val="24"/>
              </w:rPr>
            </w:pPr>
            <w:r>
              <w:rPr>
                <w:sz w:val="24"/>
              </w:rPr>
              <w:t>Ритм</w:t>
            </w:r>
            <w:r>
              <w:rPr>
                <w:spacing w:val="-3"/>
                <w:sz w:val="24"/>
              </w:rPr>
              <w:t xml:space="preserve"> </w:t>
            </w:r>
            <w:r>
              <w:rPr>
                <w:sz w:val="24"/>
              </w:rPr>
              <w:t>и</w:t>
            </w:r>
            <w:r>
              <w:rPr>
                <w:spacing w:val="2"/>
                <w:sz w:val="24"/>
              </w:rPr>
              <w:t xml:space="preserve"> </w:t>
            </w:r>
            <w:r>
              <w:rPr>
                <w:sz w:val="24"/>
              </w:rPr>
              <w:t>счет</w:t>
            </w:r>
            <w:r>
              <w:rPr>
                <w:spacing w:val="-4"/>
                <w:sz w:val="24"/>
              </w:rPr>
              <w:t xml:space="preserve"> </w:t>
            </w:r>
            <w:r>
              <w:rPr>
                <w:sz w:val="24"/>
              </w:rPr>
              <w:t>-</w:t>
            </w:r>
            <w:r>
              <w:rPr>
                <w:spacing w:val="-3"/>
                <w:sz w:val="24"/>
              </w:rPr>
              <w:t xml:space="preserve"> </w:t>
            </w:r>
            <w:r>
              <w:rPr>
                <w:sz w:val="24"/>
              </w:rPr>
              <w:t>основа</w:t>
            </w:r>
            <w:r>
              <w:rPr>
                <w:spacing w:val="-1"/>
                <w:sz w:val="24"/>
              </w:rPr>
              <w:t xml:space="preserve"> </w:t>
            </w:r>
            <w:r>
              <w:rPr>
                <w:sz w:val="24"/>
              </w:rPr>
              <w:t>построения</w:t>
            </w:r>
            <w:r>
              <w:rPr>
                <w:spacing w:val="1"/>
                <w:sz w:val="24"/>
              </w:rPr>
              <w:t xml:space="preserve"> </w:t>
            </w:r>
            <w:r>
              <w:rPr>
                <w:spacing w:val="-2"/>
                <w:sz w:val="24"/>
              </w:rPr>
              <w:t>считалок</w:t>
            </w:r>
          </w:p>
        </w:tc>
      </w:tr>
      <w:tr w:rsidR="00E902A8" w14:paraId="3BF24A53" w14:textId="77777777">
        <w:trPr>
          <w:trHeight w:val="686"/>
        </w:trPr>
        <w:tc>
          <w:tcPr>
            <w:tcW w:w="1133" w:type="dxa"/>
          </w:tcPr>
          <w:p w14:paraId="3F0D3E9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081" w:type="dxa"/>
          </w:tcPr>
          <w:p w14:paraId="7A26C220" w14:textId="77777777" w:rsidR="00E902A8" w:rsidRDefault="00000000">
            <w:pPr>
              <w:pStyle w:val="TableParagraph"/>
              <w:spacing w:before="97" w:line="208" w:lineRule="auto"/>
              <w:ind w:left="67" w:firstLine="226"/>
              <w:rPr>
                <w:sz w:val="24"/>
              </w:rPr>
            </w:pPr>
            <w:r>
              <w:rPr>
                <w:sz w:val="24"/>
              </w:rPr>
              <w:t>Шуточные</w:t>
            </w:r>
            <w:r>
              <w:rPr>
                <w:spacing w:val="40"/>
                <w:sz w:val="24"/>
              </w:rPr>
              <w:t xml:space="preserve"> </w:t>
            </w:r>
            <w:r>
              <w:rPr>
                <w:sz w:val="24"/>
              </w:rPr>
              <w:t>фольклорные</w:t>
            </w:r>
            <w:r>
              <w:rPr>
                <w:spacing w:val="40"/>
                <w:sz w:val="24"/>
              </w:rPr>
              <w:t xml:space="preserve"> </w:t>
            </w:r>
            <w:r>
              <w:rPr>
                <w:sz w:val="24"/>
              </w:rPr>
              <w:t>произведения:</w:t>
            </w:r>
            <w:r>
              <w:rPr>
                <w:spacing w:val="40"/>
                <w:sz w:val="24"/>
              </w:rPr>
              <w:t xml:space="preserve"> </w:t>
            </w:r>
            <w:r>
              <w:rPr>
                <w:sz w:val="24"/>
              </w:rPr>
              <w:t>игра</w:t>
            </w:r>
            <w:r>
              <w:rPr>
                <w:spacing w:val="40"/>
                <w:sz w:val="24"/>
              </w:rPr>
              <w:t xml:space="preserve"> </w:t>
            </w:r>
            <w:r>
              <w:rPr>
                <w:sz w:val="24"/>
              </w:rPr>
              <w:t>со</w:t>
            </w:r>
            <w:r>
              <w:rPr>
                <w:spacing w:val="40"/>
                <w:sz w:val="24"/>
              </w:rPr>
              <w:t xml:space="preserve"> </w:t>
            </w:r>
            <w:r>
              <w:rPr>
                <w:sz w:val="24"/>
              </w:rPr>
              <w:t>словом.</w:t>
            </w:r>
            <w:r>
              <w:rPr>
                <w:spacing w:val="40"/>
                <w:sz w:val="24"/>
              </w:rPr>
              <w:t xml:space="preserve"> </w:t>
            </w:r>
            <w:r>
              <w:rPr>
                <w:sz w:val="24"/>
              </w:rPr>
              <w:t>Небылица</w:t>
            </w:r>
            <w:r>
              <w:rPr>
                <w:spacing w:val="40"/>
                <w:sz w:val="24"/>
              </w:rPr>
              <w:t xml:space="preserve"> </w:t>
            </w:r>
            <w:r>
              <w:rPr>
                <w:sz w:val="24"/>
              </w:rPr>
              <w:t>как "перевертыш событий"</w:t>
            </w:r>
          </w:p>
        </w:tc>
      </w:tr>
      <w:tr w:rsidR="00E902A8" w14:paraId="7A5B6ECB" w14:textId="77777777">
        <w:trPr>
          <w:trHeight w:val="681"/>
        </w:trPr>
        <w:tc>
          <w:tcPr>
            <w:tcW w:w="1133" w:type="dxa"/>
          </w:tcPr>
          <w:p w14:paraId="591A200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081" w:type="dxa"/>
          </w:tcPr>
          <w:p w14:paraId="5A4A95A3" w14:textId="77777777" w:rsidR="00E902A8" w:rsidRDefault="00000000">
            <w:pPr>
              <w:pStyle w:val="TableParagraph"/>
              <w:spacing w:before="188"/>
              <w:ind w:left="293"/>
              <w:rPr>
                <w:sz w:val="24"/>
              </w:rPr>
            </w:pPr>
            <w:r>
              <w:rPr>
                <w:sz w:val="24"/>
              </w:rPr>
              <w:t>Пословицы</w:t>
            </w:r>
            <w:r>
              <w:rPr>
                <w:spacing w:val="-3"/>
                <w:sz w:val="24"/>
              </w:rPr>
              <w:t xml:space="preserve"> </w:t>
            </w:r>
            <w:r>
              <w:rPr>
                <w:sz w:val="24"/>
              </w:rPr>
              <w:t>как</w:t>
            </w:r>
            <w:r>
              <w:rPr>
                <w:spacing w:val="-1"/>
                <w:sz w:val="24"/>
              </w:rPr>
              <w:t xml:space="preserve"> </w:t>
            </w:r>
            <w:r>
              <w:rPr>
                <w:sz w:val="24"/>
              </w:rPr>
              <w:t>жанр</w:t>
            </w:r>
            <w:r>
              <w:rPr>
                <w:spacing w:val="1"/>
                <w:sz w:val="24"/>
              </w:rPr>
              <w:t xml:space="preserve"> </w:t>
            </w:r>
            <w:r>
              <w:rPr>
                <w:spacing w:val="-2"/>
                <w:sz w:val="24"/>
              </w:rPr>
              <w:t>фольклора</w:t>
            </w:r>
          </w:p>
        </w:tc>
      </w:tr>
      <w:tr w:rsidR="00E902A8" w14:paraId="379F6620" w14:textId="77777777">
        <w:trPr>
          <w:trHeight w:val="686"/>
        </w:trPr>
        <w:tc>
          <w:tcPr>
            <w:tcW w:w="1133" w:type="dxa"/>
          </w:tcPr>
          <w:p w14:paraId="20B6671F"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13</w:t>
            </w:r>
          </w:p>
        </w:tc>
        <w:tc>
          <w:tcPr>
            <w:tcW w:w="8081" w:type="dxa"/>
          </w:tcPr>
          <w:p w14:paraId="109ED007" w14:textId="77777777" w:rsidR="00E902A8" w:rsidRDefault="00000000">
            <w:pPr>
              <w:pStyle w:val="TableParagraph"/>
              <w:spacing w:before="102" w:line="208" w:lineRule="auto"/>
              <w:ind w:left="67" w:firstLine="226"/>
              <w:rPr>
                <w:sz w:val="24"/>
              </w:rPr>
            </w:pPr>
            <w:r>
              <w:rPr>
                <w:sz w:val="24"/>
              </w:rPr>
              <w:t>Произведения</w:t>
            </w:r>
            <w:r>
              <w:rPr>
                <w:spacing w:val="29"/>
                <w:sz w:val="24"/>
              </w:rPr>
              <w:t xml:space="preserve"> </w:t>
            </w:r>
            <w:r>
              <w:rPr>
                <w:sz w:val="24"/>
              </w:rPr>
              <w:t>малых жанров</w:t>
            </w:r>
            <w:r>
              <w:rPr>
                <w:spacing w:val="31"/>
                <w:sz w:val="24"/>
              </w:rPr>
              <w:t xml:space="preserve"> </w:t>
            </w:r>
            <w:r>
              <w:rPr>
                <w:sz w:val="24"/>
              </w:rPr>
              <w:t>фольклора:</w:t>
            </w:r>
            <w:r>
              <w:rPr>
                <w:spacing w:val="30"/>
                <w:sz w:val="24"/>
              </w:rPr>
              <w:t xml:space="preserve"> </w:t>
            </w:r>
            <w:r>
              <w:rPr>
                <w:sz w:val="24"/>
              </w:rPr>
              <w:t>потешки,</w:t>
            </w:r>
            <w:r>
              <w:rPr>
                <w:spacing w:val="31"/>
                <w:sz w:val="24"/>
              </w:rPr>
              <w:t xml:space="preserve"> </w:t>
            </w:r>
            <w:r>
              <w:rPr>
                <w:sz w:val="24"/>
              </w:rPr>
              <w:t>считалки,</w:t>
            </w:r>
            <w:r>
              <w:rPr>
                <w:spacing w:val="27"/>
                <w:sz w:val="24"/>
              </w:rPr>
              <w:t xml:space="preserve"> </w:t>
            </w:r>
            <w:r>
              <w:rPr>
                <w:sz w:val="24"/>
              </w:rPr>
              <w:t>пословицы, скороговорки, небылицы, загадки</w:t>
            </w:r>
          </w:p>
        </w:tc>
      </w:tr>
      <w:tr w:rsidR="00E902A8" w14:paraId="5FDD1F83" w14:textId="77777777">
        <w:trPr>
          <w:trHeight w:val="681"/>
        </w:trPr>
        <w:tc>
          <w:tcPr>
            <w:tcW w:w="1133" w:type="dxa"/>
          </w:tcPr>
          <w:p w14:paraId="791D9B5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14</w:t>
            </w:r>
          </w:p>
        </w:tc>
        <w:tc>
          <w:tcPr>
            <w:tcW w:w="8081" w:type="dxa"/>
          </w:tcPr>
          <w:p w14:paraId="7FDD178B" w14:textId="77777777" w:rsidR="00E902A8" w:rsidRDefault="00000000">
            <w:pPr>
              <w:pStyle w:val="TableParagraph"/>
              <w:spacing w:before="98" w:line="208" w:lineRule="auto"/>
              <w:ind w:left="67" w:firstLine="226"/>
              <w:rPr>
                <w:sz w:val="24"/>
              </w:rPr>
            </w:pPr>
            <w:r>
              <w:rPr>
                <w:sz w:val="24"/>
              </w:rPr>
              <w:t>Общее</w:t>
            </w:r>
            <w:r>
              <w:rPr>
                <w:spacing w:val="35"/>
                <w:sz w:val="24"/>
              </w:rPr>
              <w:t xml:space="preserve"> </w:t>
            </w:r>
            <w:r>
              <w:rPr>
                <w:sz w:val="24"/>
              </w:rPr>
              <w:t>представление</w:t>
            </w:r>
            <w:r>
              <w:rPr>
                <w:spacing w:val="31"/>
                <w:sz w:val="24"/>
              </w:rPr>
              <w:t xml:space="preserve"> </w:t>
            </w:r>
            <w:r>
              <w:rPr>
                <w:sz w:val="24"/>
              </w:rPr>
              <w:t>о</w:t>
            </w:r>
            <w:r>
              <w:rPr>
                <w:spacing w:val="36"/>
                <w:sz w:val="24"/>
              </w:rPr>
              <w:t xml:space="preserve"> </w:t>
            </w:r>
            <w:r>
              <w:rPr>
                <w:sz w:val="24"/>
              </w:rPr>
              <w:t>волшебной</w:t>
            </w:r>
            <w:r>
              <w:rPr>
                <w:spacing w:val="33"/>
                <w:sz w:val="24"/>
              </w:rPr>
              <w:t xml:space="preserve"> </w:t>
            </w:r>
            <w:r>
              <w:rPr>
                <w:sz w:val="24"/>
              </w:rPr>
              <w:t>сказке:</w:t>
            </w:r>
            <w:r>
              <w:rPr>
                <w:spacing w:val="36"/>
                <w:sz w:val="24"/>
              </w:rPr>
              <w:t xml:space="preserve"> </w:t>
            </w:r>
            <w:r>
              <w:rPr>
                <w:sz w:val="24"/>
              </w:rPr>
              <w:t>присказки,</w:t>
            </w:r>
            <w:r>
              <w:rPr>
                <w:spacing w:val="38"/>
                <w:sz w:val="24"/>
              </w:rPr>
              <w:t xml:space="preserve"> </w:t>
            </w:r>
            <w:r>
              <w:rPr>
                <w:sz w:val="24"/>
              </w:rPr>
              <w:t>повторы.</w:t>
            </w:r>
            <w:r>
              <w:rPr>
                <w:spacing w:val="38"/>
                <w:sz w:val="24"/>
              </w:rPr>
              <w:t xml:space="preserve"> </w:t>
            </w:r>
            <w:r>
              <w:rPr>
                <w:sz w:val="24"/>
              </w:rPr>
              <w:t>Русская народная сказка "Снегурочка"</w:t>
            </w:r>
          </w:p>
        </w:tc>
      </w:tr>
      <w:tr w:rsidR="00E902A8" w14:paraId="5D2EC030" w14:textId="77777777">
        <w:trPr>
          <w:trHeight w:val="686"/>
        </w:trPr>
        <w:tc>
          <w:tcPr>
            <w:tcW w:w="1133" w:type="dxa"/>
          </w:tcPr>
          <w:p w14:paraId="410ED3B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15</w:t>
            </w:r>
          </w:p>
        </w:tc>
        <w:tc>
          <w:tcPr>
            <w:tcW w:w="8081" w:type="dxa"/>
          </w:tcPr>
          <w:p w14:paraId="70DCAEE7" w14:textId="77777777" w:rsidR="00E902A8" w:rsidRDefault="00000000">
            <w:pPr>
              <w:pStyle w:val="TableParagraph"/>
              <w:spacing w:before="193"/>
              <w:ind w:left="293"/>
              <w:rPr>
                <w:sz w:val="24"/>
              </w:rPr>
            </w:pPr>
            <w:r>
              <w:rPr>
                <w:sz w:val="24"/>
              </w:rPr>
              <w:t>Характеристика</w:t>
            </w:r>
            <w:r>
              <w:rPr>
                <w:spacing w:val="-6"/>
                <w:sz w:val="24"/>
              </w:rPr>
              <w:t xml:space="preserve"> </w:t>
            </w:r>
            <w:r>
              <w:rPr>
                <w:sz w:val="24"/>
              </w:rPr>
              <w:t>героя</w:t>
            </w:r>
            <w:r>
              <w:rPr>
                <w:spacing w:val="-6"/>
                <w:sz w:val="24"/>
              </w:rPr>
              <w:t xml:space="preserve"> </w:t>
            </w:r>
            <w:r>
              <w:rPr>
                <w:sz w:val="24"/>
              </w:rPr>
              <w:t>волшебной</w:t>
            </w:r>
            <w:r>
              <w:rPr>
                <w:spacing w:val="-6"/>
                <w:sz w:val="24"/>
              </w:rPr>
              <w:t xml:space="preserve"> </w:t>
            </w:r>
            <w:r>
              <w:rPr>
                <w:sz w:val="24"/>
              </w:rPr>
              <w:t>сказки,</w:t>
            </w:r>
            <w:r>
              <w:rPr>
                <w:spacing w:val="-5"/>
                <w:sz w:val="24"/>
              </w:rPr>
              <w:t xml:space="preserve"> </w:t>
            </w:r>
            <w:r>
              <w:rPr>
                <w:sz w:val="24"/>
              </w:rPr>
              <w:t>постоянные</w:t>
            </w:r>
            <w:r>
              <w:rPr>
                <w:spacing w:val="-3"/>
                <w:sz w:val="24"/>
              </w:rPr>
              <w:t xml:space="preserve"> </w:t>
            </w:r>
            <w:r>
              <w:rPr>
                <w:spacing w:val="-2"/>
                <w:sz w:val="24"/>
              </w:rPr>
              <w:t>эпитеты</w:t>
            </w:r>
          </w:p>
        </w:tc>
      </w:tr>
      <w:tr w:rsidR="00E902A8" w14:paraId="0857AC2A" w14:textId="77777777">
        <w:trPr>
          <w:trHeight w:val="686"/>
        </w:trPr>
        <w:tc>
          <w:tcPr>
            <w:tcW w:w="1133" w:type="dxa"/>
          </w:tcPr>
          <w:p w14:paraId="658FDD6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8081" w:type="dxa"/>
          </w:tcPr>
          <w:p w14:paraId="5B2DD52B"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сказок</w:t>
            </w:r>
            <w:r>
              <w:rPr>
                <w:spacing w:val="37"/>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русской</w:t>
            </w:r>
            <w:r>
              <w:rPr>
                <w:spacing w:val="40"/>
                <w:sz w:val="24"/>
              </w:rPr>
              <w:t xml:space="preserve"> </w:t>
            </w:r>
            <w:r>
              <w:rPr>
                <w:sz w:val="24"/>
              </w:rPr>
              <w:t>народной</w:t>
            </w:r>
            <w:r>
              <w:rPr>
                <w:spacing w:val="40"/>
                <w:sz w:val="24"/>
              </w:rPr>
              <w:t xml:space="preserve"> </w:t>
            </w:r>
            <w:r>
              <w:rPr>
                <w:sz w:val="24"/>
              </w:rPr>
              <w:t>сказки "Петушок и бобовое зернышко"</w:t>
            </w:r>
          </w:p>
        </w:tc>
      </w:tr>
      <w:tr w:rsidR="00E902A8" w14:paraId="1EB08919" w14:textId="77777777">
        <w:trPr>
          <w:trHeight w:val="681"/>
        </w:trPr>
        <w:tc>
          <w:tcPr>
            <w:tcW w:w="1133" w:type="dxa"/>
          </w:tcPr>
          <w:p w14:paraId="26747D0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17</w:t>
            </w:r>
          </w:p>
        </w:tc>
        <w:tc>
          <w:tcPr>
            <w:tcW w:w="8081" w:type="dxa"/>
          </w:tcPr>
          <w:p w14:paraId="5DEE6BF5" w14:textId="77777777" w:rsidR="00E902A8" w:rsidRDefault="00000000">
            <w:pPr>
              <w:pStyle w:val="TableParagraph"/>
              <w:spacing w:before="97" w:line="208" w:lineRule="auto"/>
              <w:ind w:left="67" w:firstLine="226"/>
              <w:rPr>
                <w:sz w:val="24"/>
              </w:rPr>
            </w:pPr>
            <w:r>
              <w:rPr>
                <w:sz w:val="24"/>
              </w:rPr>
              <w:t>Бытовые</w:t>
            </w:r>
            <w:r>
              <w:rPr>
                <w:spacing w:val="-10"/>
                <w:sz w:val="24"/>
              </w:rPr>
              <w:t xml:space="preserve"> </w:t>
            </w:r>
            <w:r>
              <w:rPr>
                <w:sz w:val="24"/>
              </w:rPr>
              <w:t>сказки:</w:t>
            </w:r>
            <w:r>
              <w:rPr>
                <w:spacing w:val="-15"/>
                <w:sz w:val="24"/>
              </w:rPr>
              <w:t xml:space="preserve"> </w:t>
            </w:r>
            <w:r>
              <w:rPr>
                <w:sz w:val="24"/>
              </w:rPr>
              <w:t>особенности</w:t>
            </w:r>
            <w:r>
              <w:rPr>
                <w:spacing w:val="-12"/>
                <w:sz w:val="24"/>
              </w:rPr>
              <w:t xml:space="preserve"> </w:t>
            </w:r>
            <w:r>
              <w:rPr>
                <w:sz w:val="24"/>
              </w:rPr>
              <w:t>построения</w:t>
            </w:r>
            <w:r>
              <w:rPr>
                <w:spacing w:val="-13"/>
                <w:sz w:val="24"/>
              </w:rPr>
              <w:t xml:space="preserve"> </w:t>
            </w:r>
            <w:r>
              <w:rPr>
                <w:sz w:val="24"/>
              </w:rPr>
              <w:t>и</w:t>
            </w:r>
            <w:r>
              <w:rPr>
                <w:spacing w:val="-12"/>
                <w:sz w:val="24"/>
              </w:rPr>
              <w:t xml:space="preserve"> </w:t>
            </w:r>
            <w:r>
              <w:rPr>
                <w:sz w:val="24"/>
              </w:rPr>
              <w:t>язык.</w:t>
            </w:r>
            <w:r>
              <w:rPr>
                <w:spacing w:val="-6"/>
                <w:sz w:val="24"/>
              </w:rPr>
              <w:t xml:space="preserve"> </w:t>
            </w:r>
            <w:r>
              <w:rPr>
                <w:sz w:val="24"/>
              </w:rPr>
              <w:t>Диалоги</w:t>
            </w:r>
            <w:r>
              <w:rPr>
                <w:spacing w:val="-12"/>
                <w:sz w:val="24"/>
              </w:rPr>
              <w:t xml:space="preserve"> </w:t>
            </w:r>
            <w:r>
              <w:rPr>
                <w:sz w:val="24"/>
              </w:rPr>
              <w:t>героев</w:t>
            </w:r>
            <w:r>
              <w:rPr>
                <w:spacing w:val="-11"/>
                <w:sz w:val="24"/>
              </w:rPr>
              <w:t xml:space="preserve"> </w:t>
            </w:r>
            <w:r>
              <w:rPr>
                <w:sz w:val="24"/>
              </w:rPr>
              <w:t>в</w:t>
            </w:r>
            <w:r>
              <w:rPr>
                <w:spacing w:val="-11"/>
                <w:sz w:val="24"/>
              </w:rPr>
              <w:t xml:space="preserve"> </w:t>
            </w:r>
            <w:r>
              <w:rPr>
                <w:sz w:val="24"/>
              </w:rPr>
              <w:t>русской народной сказке "Каша из топора"</w:t>
            </w:r>
          </w:p>
        </w:tc>
      </w:tr>
      <w:tr w:rsidR="00E902A8" w14:paraId="6D7DBF4C" w14:textId="77777777">
        <w:trPr>
          <w:trHeight w:val="685"/>
        </w:trPr>
        <w:tc>
          <w:tcPr>
            <w:tcW w:w="1133" w:type="dxa"/>
          </w:tcPr>
          <w:p w14:paraId="7588378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18</w:t>
            </w:r>
          </w:p>
        </w:tc>
        <w:tc>
          <w:tcPr>
            <w:tcW w:w="8081" w:type="dxa"/>
          </w:tcPr>
          <w:p w14:paraId="05C83AA0" w14:textId="77777777" w:rsidR="00E902A8" w:rsidRDefault="00000000">
            <w:pPr>
              <w:pStyle w:val="TableParagraph"/>
              <w:spacing w:before="102" w:line="208" w:lineRule="auto"/>
              <w:ind w:left="67" w:firstLine="226"/>
              <w:rPr>
                <w:sz w:val="24"/>
              </w:rPr>
            </w:pPr>
            <w:r>
              <w:rPr>
                <w:sz w:val="24"/>
              </w:rPr>
              <w:t xml:space="preserve">Сказка - выражение народной мудрости, нравственная идея фольклорных </w:t>
            </w:r>
            <w:r>
              <w:rPr>
                <w:spacing w:val="-2"/>
                <w:sz w:val="24"/>
              </w:rPr>
              <w:t>сказок</w:t>
            </w:r>
          </w:p>
        </w:tc>
      </w:tr>
      <w:tr w:rsidR="00E902A8" w14:paraId="4E14C88A" w14:textId="77777777">
        <w:trPr>
          <w:trHeight w:val="681"/>
        </w:trPr>
        <w:tc>
          <w:tcPr>
            <w:tcW w:w="1133" w:type="dxa"/>
          </w:tcPr>
          <w:p w14:paraId="0C20C923"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19</w:t>
            </w:r>
          </w:p>
        </w:tc>
        <w:tc>
          <w:tcPr>
            <w:tcW w:w="8081" w:type="dxa"/>
          </w:tcPr>
          <w:p w14:paraId="60D10760" w14:textId="77777777" w:rsidR="00E902A8" w:rsidRDefault="00000000">
            <w:pPr>
              <w:pStyle w:val="TableParagraph"/>
              <w:spacing w:before="189"/>
              <w:ind w:left="293"/>
              <w:rPr>
                <w:sz w:val="24"/>
              </w:rPr>
            </w:pPr>
            <w:r>
              <w:rPr>
                <w:sz w:val="24"/>
              </w:rPr>
              <w:t>Особенности</w:t>
            </w:r>
            <w:r>
              <w:rPr>
                <w:spacing w:val="-5"/>
                <w:sz w:val="24"/>
              </w:rPr>
              <w:t xml:space="preserve"> </w:t>
            </w:r>
            <w:r>
              <w:rPr>
                <w:sz w:val="24"/>
              </w:rPr>
              <w:t>сказок</w:t>
            </w:r>
            <w:r>
              <w:rPr>
                <w:spacing w:val="-6"/>
                <w:sz w:val="24"/>
              </w:rPr>
              <w:t xml:space="preserve"> </w:t>
            </w:r>
            <w:r>
              <w:rPr>
                <w:sz w:val="24"/>
              </w:rPr>
              <w:t>разного</w:t>
            </w:r>
            <w:r>
              <w:rPr>
                <w:spacing w:val="-3"/>
                <w:sz w:val="24"/>
              </w:rPr>
              <w:t xml:space="preserve"> </w:t>
            </w:r>
            <w:r>
              <w:rPr>
                <w:sz w:val="24"/>
              </w:rPr>
              <w:t>вида</w:t>
            </w:r>
            <w:r>
              <w:rPr>
                <w:spacing w:val="-5"/>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бытовые,</w:t>
            </w:r>
            <w:r>
              <w:rPr>
                <w:spacing w:val="-6"/>
                <w:sz w:val="24"/>
              </w:rPr>
              <w:t xml:space="preserve"> </w:t>
            </w:r>
            <w:r>
              <w:rPr>
                <w:spacing w:val="-2"/>
                <w:sz w:val="24"/>
              </w:rPr>
              <w:t>волшебные)</w:t>
            </w:r>
          </w:p>
        </w:tc>
      </w:tr>
      <w:tr w:rsidR="00E902A8" w14:paraId="6CB88C67" w14:textId="77777777">
        <w:trPr>
          <w:trHeight w:val="685"/>
        </w:trPr>
        <w:tc>
          <w:tcPr>
            <w:tcW w:w="1133" w:type="dxa"/>
          </w:tcPr>
          <w:p w14:paraId="0E5E27B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20</w:t>
            </w:r>
          </w:p>
        </w:tc>
        <w:tc>
          <w:tcPr>
            <w:tcW w:w="8081" w:type="dxa"/>
          </w:tcPr>
          <w:p w14:paraId="4D27035B" w14:textId="77777777" w:rsidR="00E902A8" w:rsidRDefault="00000000">
            <w:pPr>
              <w:pStyle w:val="TableParagraph"/>
              <w:spacing w:before="102" w:line="208" w:lineRule="auto"/>
              <w:ind w:left="67" w:firstLine="226"/>
              <w:rPr>
                <w:sz w:val="24"/>
              </w:rPr>
            </w:pPr>
            <w:r>
              <w:rPr>
                <w:sz w:val="24"/>
              </w:rPr>
              <w:t>Фольклорные произведения народов России. Отражение в сказках быта и культуры народов России. Произведения по выбору</w:t>
            </w:r>
          </w:p>
        </w:tc>
      </w:tr>
      <w:tr w:rsidR="00E902A8" w14:paraId="0E1C3AA3" w14:textId="77777777">
        <w:trPr>
          <w:trHeight w:val="686"/>
        </w:trPr>
        <w:tc>
          <w:tcPr>
            <w:tcW w:w="1133" w:type="dxa"/>
          </w:tcPr>
          <w:p w14:paraId="7EEF3D2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081" w:type="dxa"/>
          </w:tcPr>
          <w:p w14:paraId="3B0A1D8B" w14:textId="77777777" w:rsidR="00E902A8" w:rsidRDefault="00000000">
            <w:pPr>
              <w:pStyle w:val="TableParagraph"/>
              <w:spacing w:before="188"/>
              <w:ind w:left="293"/>
              <w:rPr>
                <w:sz w:val="24"/>
              </w:rPr>
            </w:pPr>
            <w:r>
              <w:rPr>
                <w:sz w:val="24"/>
              </w:rPr>
              <w:t>Произведения</w:t>
            </w:r>
            <w:r>
              <w:rPr>
                <w:spacing w:val="-7"/>
                <w:sz w:val="24"/>
              </w:rPr>
              <w:t xml:space="preserve"> </w:t>
            </w:r>
            <w:r>
              <w:rPr>
                <w:sz w:val="24"/>
              </w:rPr>
              <w:t>устного</w:t>
            </w:r>
            <w:r>
              <w:rPr>
                <w:spacing w:val="-3"/>
                <w:sz w:val="24"/>
              </w:rPr>
              <w:t xml:space="preserve"> </w:t>
            </w:r>
            <w:r>
              <w:rPr>
                <w:sz w:val="24"/>
              </w:rPr>
              <w:t>народного</w:t>
            </w:r>
            <w:r>
              <w:rPr>
                <w:spacing w:val="-3"/>
                <w:sz w:val="24"/>
              </w:rPr>
              <w:t xml:space="preserve"> </w:t>
            </w:r>
            <w:r>
              <w:rPr>
                <w:spacing w:val="-2"/>
                <w:sz w:val="24"/>
              </w:rPr>
              <w:t>творчества</w:t>
            </w:r>
          </w:p>
        </w:tc>
      </w:tr>
      <w:tr w:rsidR="00E902A8" w14:paraId="5CF54946" w14:textId="77777777">
        <w:trPr>
          <w:trHeight w:val="681"/>
        </w:trPr>
        <w:tc>
          <w:tcPr>
            <w:tcW w:w="1133" w:type="dxa"/>
          </w:tcPr>
          <w:p w14:paraId="6C022A3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8081" w:type="dxa"/>
          </w:tcPr>
          <w:p w14:paraId="2A1AB097" w14:textId="77777777" w:rsidR="00E902A8" w:rsidRDefault="00000000">
            <w:pPr>
              <w:pStyle w:val="TableParagraph"/>
              <w:spacing w:before="188"/>
              <w:ind w:left="293"/>
              <w:rPr>
                <w:sz w:val="24"/>
              </w:rPr>
            </w:pPr>
            <w:r>
              <w:rPr>
                <w:sz w:val="24"/>
              </w:rPr>
              <w:t>Тематическое</w:t>
            </w:r>
            <w:r>
              <w:rPr>
                <w:spacing w:val="-9"/>
                <w:sz w:val="24"/>
              </w:rPr>
              <w:t xml:space="preserve"> </w:t>
            </w:r>
            <w:r>
              <w:rPr>
                <w:sz w:val="24"/>
              </w:rPr>
              <w:t>повторение</w:t>
            </w:r>
            <w:r>
              <w:rPr>
                <w:spacing w:val="-8"/>
                <w:sz w:val="24"/>
              </w:rPr>
              <w:t xml:space="preserve"> </w:t>
            </w:r>
            <w:r>
              <w:rPr>
                <w:sz w:val="24"/>
              </w:rPr>
              <w:t>по</w:t>
            </w:r>
            <w:r>
              <w:rPr>
                <w:spacing w:val="-1"/>
                <w:sz w:val="24"/>
              </w:rPr>
              <w:t xml:space="preserve"> </w:t>
            </w:r>
            <w:r>
              <w:rPr>
                <w:sz w:val="24"/>
              </w:rPr>
              <w:t>итогам раздела</w:t>
            </w:r>
            <w:r>
              <w:rPr>
                <w:spacing w:val="-2"/>
                <w:sz w:val="24"/>
              </w:rPr>
              <w:t xml:space="preserve"> "Фольклор"</w:t>
            </w:r>
          </w:p>
        </w:tc>
      </w:tr>
    </w:tbl>
    <w:p w14:paraId="4908FA04" w14:textId="77777777" w:rsidR="00E902A8" w:rsidRDefault="00E902A8">
      <w:pPr>
        <w:pStyle w:val="TableParagraph"/>
        <w:rPr>
          <w:sz w:val="24"/>
        </w:rPr>
        <w:sectPr w:rsidR="00E902A8">
          <w:type w:val="continuous"/>
          <w:pgSz w:w="11910" w:h="16390"/>
          <w:pgMar w:top="1120" w:right="0" w:bottom="8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15A6D199" w14:textId="77777777">
        <w:trPr>
          <w:trHeight w:val="686"/>
        </w:trPr>
        <w:tc>
          <w:tcPr>
            <w:tcW w:w="1133" w:type="dxa"/>
          </w:tcPr>
          <w:p w14:paraId="786C4165"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23</w:t>
            </w:r>
          </w:p>
        </w:tc>
        <w:tc>
          <w:tcPr>
            <w:tcW w:w="8081" w:type="dxa"/>
          </w:tcPr>
          <w:p w14:paraId="6C15A6A4" w14:textId="77777777" w:rsidR="00E902A8" w:rsidRDefault="00000000">
            <w:pPr>
              <w:pStyle w:val="TableParagraph"/>
              <w:spacing w:before="102" w:line="208" w:lineRule="auto"/>
              <w:ind w:left="67" w:firstLine="226"/>
              <w:rPr>
                <w:sz w:val="24"/>
              </w:rPr>
            </w:pPr>
            <w:r>
              <w:rPr>
                <w:sz w:val="24"/>
              </w:rPr>
              <w:t>Осень в произведениях А.С.</w:t>
            </w:r>
            <w:r>
              <w:rPr>
                <w:spacing w:val="26"/>
                <w:sz w:val="24"/>
              </w:rPr>
              <w:t xml:space="preserve"> </w:t>
            </w:r>
            <w:r>
              <w:rPr>
                <w:sz w:val="24"/>
              </w:rPr>
              <w:t>Пушкина "Уж небо осенью дышало...", Г.А. Скребицкого "Четыре художника" и других на выбор</w:t>
            </w:r>
          </w:p>
        </w:tc>
      </w:tr>
      <w:tr w:rsidR="00E902A8" w14:paraId="408EA29A" w14:textId="77777777">
        <w:trPr>
          <w:trHeight w:val="681"/>
        </w:trPr>
        <w:tc>
          <w:tcPr>
            <w:tcW w:w="1133" w:type="dxa"/>
          </w:tcPr>
          <w:p w14:paraId="3BC3A35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24</w:t>
            </w:r>
          </w:p>
        </w:tc>
        <w:tc>
          <w:tcPr>
            <w:tcW w:w="8081" w:type="dxa"/>
          </w:tcPr>
          <w:p w14:paraId="5B5E0264" w14:textId="77777777" w:rsidR="00E902A8" w:rsidRDefault="00000000">
            <w:pPr>
              <w:pStyle w:val="TableParagraph"/>
              <w:spacing w:before="97" w:line="208" w:lineRule="auto"/>
              <w:ind w:left="67" w:firstLine="226"/>
              <w:rPr>
                <w:sz w:val="24"/>
              </w:rPr>
            </w:pPr>
            <w:r>
              <w:rPr>
                <w:sz w:val="24"/>
              </w:rPr>
              <w:t>Восприятие</w:t>
            </w:r>
            <w:r>
              <w:rPr>
                <w:spacing w:val="35"/>
                <w:sz w:val="24"/>
              </w:rPr>
              <w:t xml:space="preserve"> </w:t>
            </w:r>
            <w:r>
              <w:rPr>
                <w:sz w:val="24"/>
              </w:rPr>
              <w:t>осени</w:t>
            </w:r>
            <w:r>
              <w:rPr>
                <w:spacing w:val="40"/>
                <w:sz w:val="24"/>
              </w:rPr>
              <w:t xml:space="preserve"> </w:t>
            </w:r>
            <w:r>
              <w:rPr>
                <w:sz w:val="24"/>
              </w:rPr>
              <w:t>в</w:t>
            </w:r>
            <w:r>
              <w:rPr>
                <w:spacing w:val="40"/>
                <w:sz w:val="24"/>
              </w:rPr>
              <w:t xml:space="preserve"> </w:t>
            </w:r>
            <w:r>
              <w:rPr>
                <w:sz w:val="24"/>
              </w:rPr>
              <w:t>произведении</w:t>
            </w:r>
            <w:r>
              <w:rPr>
                <w:spacing w:val="40"/>
                <w:sz w:val="24"/>
              </w:rPr>
              <w:t xml:space="preserve"> </w:t>
            </w:r>
            <w:r>
              <w:rPr>
                <w:sz w:val="24"/>
              </w:rPr>
              <w:t>М.М.</w:t>
            </w:r>
            <w:r>
              <w:rPr>
                <w:spacing w:val="40"/>
                <w:sz w:val="24"/>
              </w:rPr>
              <w:t xml:space="preserve"> </w:t>
            </w:r>
            <w:r>
              <w:rPr>
                <w:sz w:val="24"/>
              </w:rPr>
              <w:t>Пришвина</w:t>
            </w:r>
            <w:r>
              <w:rPr>
                <w:spacing w:val="40"/>
                <w:sz w:val="24"/>
              </w:rPr>
              <w:t xml:space="preserve"> </w:t>
            </w:r>
            <w:r>
              <w:rPr>
                <w:sz w:val="24"/>
              </w:rPr>
              <w:t>"Утро"</w:t>
            </w:r>
            <w:r>
              <w:rPr>
                <w:spacing w:val="39"/>
                <w:sz w:val="24"/>
              </w:rPr>
              <w:t xml:space="preserve"> </w:t>
            </w:r>
            <w:r>
              <w:rPr>
                <w:sz w:val="24"/>
              </w:rPr>
              <w:t>и</w:t>
            </w:r>
            <w:r>
              <w:rPr>
                <w:spacing w:val="40"/>
                <w:sz w:val="24"/>
              </w:rPr>
              <w:t xml:space="preserve"> </w:t>
            </w:r>
            <w:r>
              <w:rPr>
                <w:sz w:val="24"/>
              </w:rPr>
              <w:t>других</w:t>
            </w:r>
            <w:r>
              <w:rPr>
                <w:spacing w:val="40"/>
                <w:sz w:val="24"/>
              </w:rPr>
              <w:t xml:space="preserve"> </w:t>
            </w:r>
            <w:r>
              <w:rPr>
                <w:sz w:val="24"/>
              </w:rPr>
              <w:t xml:space="preserve">на </w:t>
            </w:r>
            <w:r>
              <w:rPr>
                <w:spacing w:val="-4"/>
                <w:sz w:val="24"/>
              </w:rPr>
              <w:t>выбор</w:t>
            </w:r>
          </w:p>
        </w:tc>
      </w:tr>
      <w:tr w:rsidR="00E902A8" w14:paraId="7C5DB651" w14:textId="77777777">
        <w:trPr>
          <w:trHeight w:val="686"/>
        </w:trPr>
        <w:tc>
          <w:tcPr>
            <w:tcW w:w="1133" w:type="dxa"/>
          </w:tcPr>
          <w:p w14:paraId="3B00B37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25</w:t>
            </w:r>
          </w:p>
        </w:tc>
        <w:tc>
          <w:tcPr>
            <w:tcW w:w="8081" w:type="dxa"/>
          </w:tcPr>
          <w:p w14:paraId="24F23EBE" w14:textId="77777777" w:rsidR="00E902A8" w:rsidRDefault="00000000">
            <w:pPr>
              <w:pStyle w:val="TableParagraph"/>
              <w:spacing w:before="102" w:line="208" w:lineRule="auto"/>
              <w:ind w:left="67" w:firstLine="226"/>
              <w:rPr>
                <w:sz w:val="24"/>
              </w:rPr>
            </w:pPr>
            <w:r>
              <w:rPr>
                <w:sz w:val="24"/>
              </w:rPr>
              <w:t>Наблюдение</w:t>
            </w:r>
            <w:r>
              <w:rPr>
                <w:spacing w:val="-3"/>
                <w:sz w:val="24"/>
              </w:rPr>
              <w:t xml:space="preserve"> </w:t>
            </w:r>
            <w:r>
              <w:rPr>
                <w:sz w:val="24"/>
              </w:rPr>
              <w:t>за</w:t>
            </w:r>
            <w:r>
              <w:rPr>
                <w:spacing w:val="-3"/>
                <w:sz w:val="24"/>
              </w:rPr>
              <w:t xml:space="preserve"> </w:t>
            </w:r>
            <w:r>
              <w:rPr>
                <w:sz w:val="24"/>
              </w:rPr>
              <w:t>художественными</w:t>
            </w:r>
            <w:r>
              <w:rPr>
                <w:spacing w:val="-6"/>
                <w:sz w:val="24"/>
              </w:rPr>
              <w:t xml:space="preserve"> </w:t>
            </w:r>
            <w:r>
              <w:rPr>
                <w:sz w:val="24"/>
              </w:rPr>
              <w:t>особенностями</w:t>
            </w:r>
            <w:r>
              <w:rPr>
                <w:spacing w:val="-2"/>
                <w:sz w:val="24"/>
              </w:rPr>
              <w:t xml:space="preserve"> </w:t>
            </w:r>
            <w:r>
              <w:rPr>
                <w:sz w:val="24"/>
              </w:rPr>
              <w:t>текста.</w:t>
            </w:r>
            <w:r>
              <w:rPr>
                <w:spacing w:val="-5"/>
                <w:sz w:val="24"/>
              </w:rPr>
              <w:t xml:space="preserve"> </w:t>
            </w:r>
            <w:r>
              <w:rPr>
                <w:sz w:val="24"/>
              </w:rPr>
              <w:t>Произведения</w:t>
            </w:r>
            <w:r>
              <w:rPr>
                <w:spacing w:val="-3"/>
                <w:sz w:val="24"/>
              </w:rPr>
              <w:t xml:space="preserve"> </w:t>
            </w:r>
            <w:r>
              <w:rPr>
                <w:sz w:val="24"/>
              </w:rPr>
              <w:t xml:space="preserve">по </w:t>
            </w:r>
            <w:r>
              <w:rPr>
                <w:spacing w:val="-2"/>
                <w:sz w:val="24"/>
              </w:rPr>
              <w:t>выбору</w:t>
            </w:r>
          </w:p>
        </w:tc>
      </w:tr>
      <w:tr w:rsidR="00E902A8" w14:paraId="3F2C9250" w14:textId="77777777">
        <w:trPr>
          <w:trHeight w:val="685"/>
        </w:trPr>
        <w:tc>
          <w:tcPr>
            <w:tcW w:w="1133" w:type="dxa"/>
          </w:tcPr>
          <w:p w14:paraId="3228439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081" w:type="dxa"/>
          </w:tcPr>
          <w:p w14:paraId="4DB54BDF" w14:textId="77777777" w:rsidR="00E902A8" w:rsidRDefault="00000000">
            <w:pPr>
              <w:pStyle w:val="TableParagraph"/>
              <w:spacing w:before="97" w:line="208" w:lineRule="auto"/>
              <w:ind w:left="67" w:firstLine="226"/>
              <w:rPr>
                <w:sz w:val="24"/>
              </w:rPr>
            </w:pPr>
            <w:r>
              <w:rPr>
                <w:sz w:val="24"/>
              </w:rPr>
              <w:t>Описание картин</w:t>
            </w:r>
            <w:r>
              <w:rPr>
                <w:spacing w:val="-3"/>
                <w:sz w:val="24"/>
              </w:rPr>
              <w:t xml:space="preserve"> </w:t>
            </w:r>
            <w:r>
              <w:rPr>
                <w:sz w:val="24"/>
              </w:rPr>
              <w:t>осеннего леса в произведениях</w:t>
            </w:r>
            <w:r>
              <w:rPr>
                <w:spacing w:val="-4"/>
                <w:sz w:val="24"/>
              </w:rPr>
              <w:t xml:space="preserve"> </w:t>
            </w:r>
            <w:r>
              <w:rPr>
                <w:sz w:val="24"/>
              </w:rPr>
              <w:t>писателей. Произведения по выбору</w:t>
            </w:r>
          </w:p>
        </w:tc>
      </w:tr>
      <w:tr w:rsidR="00E902A8" w14:paraId="3A4495FE" w14:textId="77777777">
        <w:trPr>
          <w:trHeight w:val="921"/>
        </w:trPr>
        <w:tc>
          <w:tcPr>
            <w:tcW w:w="1133" w:type="dxa"/>
          </w:tcPr>
          <w:p w14:paraId="2BF5DAE9"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27</w:t>
            </w:r>
          </w:p>
        </w:tc>
        <w:tc>
          <w:tcPr>
            <w:tcW w:w="8081" w:type="dxa"/>
          </w:tcPr>
          <w:p w14:paraId="11DBD9F0" w14:textId="77777777" w:rsidR="00E902A8" w:rsidRDefault="00000000">
            <w:pPr>
              <w:pStyle w:val="TableParagraph"/>
              <w:spacing w:before="98" w:line="208" w:lineRule="auto"/>
              <w:ind w:left="67" w:right="49" w:firstLine="226"/>
              <w:jc w:val="both"/>
              <w:rPr>
                <w:sz w:val="24"/>
              </w:rPr>
            </w:pPr>
            <w:r>
              <w:rPr>
                <w:sz w:val="24"/>
              </w:rPr>
              <w:t xml:space="preserve">Сравнение стихотворений об осени. На примере произведений А.А. Плещеева "Осень" и А.К. Толстого "Осень. Обсыпается весь наш бедный </w:t>
            </w:r>
            <w:r>
              <w:rPr>
                <w:spacing w:val="-2"/>
                <w:sz w:val="24"/>
              </w:rPr>
              <w:t>сад..."</w:t>
            </w:r>
          </w:p>
        </w:tc>
      </w:tr>
      <w:tr w:rsidR="00E902A8" w14:paraId="0533E66C" w14:textId="77777777">
        <w:trPr>
          <w:trHeight w:val="686"/>
        </w:trPr>
        <w:tc>
          <w:tcPr>
            <w:tcW w:w="1133" w:type="dxa"/>
          </w:tcPr>
          <w:p w14:paraId="743B07E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28</w:t>
            </w:r>
          </w:p>
        </w:tc>
        <w:tc>
          <w:tcPr>
            <w:tcW w:w="8081" w:type="dxa"/>
          </w:tcPr>
          <w:p w14:paraId="17AA8EC5" w14:textId="77777777" w:rsidR="00E902A8" w:rsidRDefault="00000000">
            <w:pPr>
              <w:pStyle w:val="TableParagraph"/>
              <w:spacing w:before="102" w:line="208" w:lineRule="auto"/>
              <w:ind w:left="67" w:firstLine="226"/>
              <w:rPr>
                <w:sz w:val="24"/>
              </w:rPr>
            </w:pPr>
            <w:r>
              <w:rPr>
                <w:sz w:val="24"/>
              </w:rPr>
              <w:t>Восприятие пейзажной лирики. Произведения по выбору, например, К.Д. Бальмонт "Осень"</w:t>
            </w:r>
          </w:p>
        </w:tc>
      </w:tr>
      <w:tr w:rsidR="00E902A8" w14:paraId="19039E15" w14:textId="77777777">
        <w:trPr>
          <w:trHeight w:val="681"/>
        </w:trPr>
        <w:tc>
          <w:tcPr>
            <w:tcW w:w="1133" w:type="dxa"/>
          </w:tcPr>
          <w:p w14:paraId="331B825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29</w:t>
            </w:r>
          </w:p>
        </w:tc>
        <w:tc>
          <w:tcPr>
            <w:tcW w:w="8081" w:type="dxa"/>
          </w:tcPr>
          <w:p w14:paraId="41634966" w14:textId="77777777" w:rsidR="00E902A8" w:rsidRDefault="00000000">
            <w:pPr>
              <w:pStyle w:val="TableParagraph"/>
              <w:spacing w:before="97" w:line="208" w:lineRule="auto"/>
              <w:ind w:left="67" w:firstLine="226"/>
              <w:rPr>
                <w:sz w:val="24"/>
              </w:rPr>
            </w:pPr>
            <w:r>
              <w:rPr>
                <w:sz w:val="24"/>
              </w:rPr>
              <w:t>Тематическое</w:t>
            </w:r>
            <w:r>
              <w:rPr>
                <w:spacing w:val="40"/>
                <w:sz w:val="24"/>
              </w:rPr>
              <w:t xml:space="preserve"> </w:t>
            </w:r>
            <w:r>
              <w:rPr>
                <w:sz w:val="24"/>
              </w:rPr>
              <w:t>повторение</w:t>
            </w:r>
            <w:r>
              <w:rPr>
                <w:spacing w:val="40"/>
                <w:sz w:val="24"/>
              </w:rPr>
              <w:t xml:space="preserve"> </w:t>
            </w:r>
            <w:r>
              <w:rPr>
                <w:sz w:val="24"/>
              </w:rPr>
              <w:t>по</w:t>
            </w:r>
            <w:r>
              <w:rPr>
                <w:spacing w:val="40"/>
                <w:sz w:val="24"/>
              </w:rPr>
              <w:t xml:space="preserve"> </w:t>
            </w:r>
            <w:r>
              <w:rPr>
                <w:sz w:val="24"/>
              </w:rPr>
              <w:t>итогам</w:t>
            </w:r>
            <w:r>
              <w:rPr>
                <w:spacing w:val="40"/>
                <w:sz w:val="24"/>
              </w:rPr>
              <w:t xml:space="preserve"> </w:t>
            </w:r>
            <w:r>
              <w:rPr>
                <w:sz w:val="24"/>
              </w:rPr>
              <w:t>раздела</w:t>
            </w:r>
            <w:r>
              <w:rPr>
                <w:spacing w:val="40"/>
                <w:sz w:val="24"/>
              </w:rPr>
              <w:t xml:space="preserve"> </w:t>
            </w:r>
            <w:r>
              <w:rPr>
                <w:sz w:val="24"/>
              </w:rPr>
              <w:t>"Звуки</w:t>
            </w:r>
            <w:r>
              <w:rPr>
                <w:spacing w:val="40"/>
                <w:sz w:val="24"/>
              </w:rPr>
              <w:t xml:space="preserve"> </w:t>
            </w:r>
            <w:r>
              <w:rPr>
                <w:sz w:val="24"/>
              </w:rPr>
              <w:t>и</w:t>
            </w:r>
            <w:r>
              <w:rPr>
                <w:spacing w:val="40"/>
                <w:sz w:val="24"/>
              </w:rPr>
              <w:t xml:space="preserve"> </w:t>
            </w:r>
            <w:r>
              <w:rPr>
                <w:sz w:val="24"/>
              </w:rPr>
              <w:t>краски</w:t>
            </w:r>
            <w:r>
              <w:rPr>
                <w:spacing w:val="40"/>
                <w:sz w:val="24"/>
              </w:rPr>
              <w:t xml:space="preserve"> </w:t>
            </w:r>
            <w:r>
              <w:rPr>
                <w:sz w:val="24"/>
              </w:rPr>
              <w:t>осенней</w:t>
            </w:r>
            <w:r>
              <w:rPr>
                <w:spacing w:val="40"/>
                <w:sz w:val="24"/>
              </w:rPr>
              <w:t xml:space="preserve"> </w:t>
            </w:r>
            <w:r>
              <w:rPr>
                <w:spacing w:val="-2"/>
                <w:sz w:val="24"/>
              </w:rPr>
              <w:t>природы"</w:t>
            </w:r>
          </w:p>
        </w:tc>
      </w:tr>
      <w:tr w:rsidR="00E902A8" w14:paraId="1C1C6083" w14:textId="77777777">
        <w:trPr>
          <w:trHeight w:val="686"/>
        </w:trPr>
        <w:tc>
          <w:tcPr>
            <w:tcW w:w="1133" w:type="dxa"/>
          </w:tcPr>
          <w:p w14:paraId="3AD43EC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30</w:t>
            </w:r>
          </w:p>
        </w:tc>
        <w:tc>
          <w:tcPr>
            <w:tcW w:w="8081" w:type="dxa"/>
          </w:tcPr>
          <w:p w14:paraId="7B7A40FF" w14:textId="77777777" w:rsidR="00E902A8" w:rsidRDefault="00000000">
            <w:pPr>
              <w:pStyle w:val="TableParagraph"/>
              <w:spacing w:before="193"/>
              <w:ind w:left="293"/>
              <w:rPr>
                <w:sz w:val="24"/>
              </w:rPr>
            </w:pPr>
            <w:r>
              <w:rPr>
                <w:sz w:val="24"/>
              </w:rPr>
              <w:t>Составление</w:t>
            </w:r>
            <w:r>
              <w:rPr>
                <w:spacing w:val="-6"/>
                <w:sz w:val="24"/>
              </w:rPr>
              <w:t xml:space="preserve"> </w:t>
            </w:r>
            <w:r>
              <w:rPr>
                <w:sz w:val="24"/>
              </w:rPr>
              <w:t>устных</w:t>
            </w:r>
            <w:r>
              <w:rPr>
                <w:spacing w:val="-7"/>
                <w:sz w:val="24"/>
              </w:rPr>
              <w:t xml:space="preserve"> </w:t>
            </w:r>
            <w:r>
              <w:rPr>
                <w:sz w:val="24"/>
              </w:rPr>
              <w:t>рассказов</w:t>
            </w:r>
            <w:r>
              <w:rPr>
                <w:spacing w:val="-2"/>
                <w:sz w:val="24"/>
              </w:rPr>
              <w:t xml:space="preserve"> </w:t>
            </w:r>
            <w:r>
              <w:rPr>
                <w:sz w:val="24"/>
              </w:rPr>
              <w:t>"Природа</w:t>
            </w:r>
            <w:r>
              <w:rPr>
                <w:spacing w:val="-8"/>
                <w:sz w:val="24"/>
              </w:rPr>
              <w:t xml:space="preserve"> </w:t>
            </w:r>
            <w:r>
              <w:rPr>
                <w:sz w:val="24"/>
              </w:rPr>
              <w:t>осенью"</w:t>
            </w:r>
            <w:r>
              <w:rPr>
                <w:spacing w:val="-4"/>
                <w:sz w:val="24"/>
              </w:rPr>
              <w:t xml:space="preserve"> </w:t>
            </w:r>
            <w:r>
              <w:rPr>
                <w:sz w:val="24"/>
              </w:rPr>
              <w:t>по</w:t>
            </w:r>
            <w:r>
              <w:rPr>
                <w:spacing w:val="-3"/>
                <w:sz w:val="24"/>
              </w:rPr>
              <w:t xml:space="preserve"> </w:t>
            </w:r>
            <w:r>
              <w:rPr>
                <w:sz w:val="24"/>
              </w:rPr>
              <w:t>изученным</w:t>
            </w:r>
            <w:r>
              <w:rPr>
                <w:spacing w:val="-1"/>
                <w:sz w:val="24"/>
              </w:rPr>
              <w:t xml:space="preserve"> </w:t>
            </w:r>
            <w:r>
              <w:rPr>
                <w:spacing w:val="-2"/>
                <w:sz w:val="24"/>
              </w:rPr>
              <w:t>текстам</w:t>
            </w:r>
          </w:p>
        </w:tc>
      </w:tr>
      <w:tr w:rsidR="00E902A8" w14:paraId="3E399344" w14:textId="77777777">
        <w:trPr>
          <w:trHeight w:val="686"/>
        </w:trPr>
        <w:tc>
          <w:tcPr>
            <w:tcW w:w="1133" w:type="dxa"/>
          </w:tcPr>
          <w:p w14:paraId="07AF4E6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31</w:t>
            </w:r>
          </w:p>
        </w:tc>
        <w:tc>
          <w:tcPr>
            <w:tcW w:w="8081" w:type="dxa"/>
          </w:tcPr>
          <w:p w14:paraId="6B5F3322" w14:textId="77777777" w:rsidR="00E902A8" w:rsidRDefault="00000000">
            <w:pPr>
              <w:pStyle w:val="TableParagraph"/>
              <w:spacing w:before="97"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Создание</w:t>
            </w:r>
            <w:r>
              <w:rPr>
                <w:spacing w:val="-15"/>
                <w:sz w:val="24"/>
              </w:rPr>
              <w:t xml:space="preserve"> </w:t>
            </w:r>
            <w:r>
              <w:rPr>
                <w:sz w:val="24"/>
              </w:rPr>
              <w:t>осеннего</w:t>
            </w:r>
            <w:r>
              <w:rPr>
                <w:spacing w:val="-15"/>
                <w:sz w:val="24"/>
              </w:rPr>
              <w:t xml:space="preserve"> </w:t>
            </w:r>
            <w:r>
              <w:rPr>
                <w:sz w:val="24"/>
              </w:rPr>
              <w:t>пейзажа:</w:t>
            </w:r>
            <w:r>
              <w:rPr>
                <w:spacing w:val="-15"/>
                <w:sz w:val="24"/>
              </w:rPr>
              <w:t xml:space="preserve"> </w:t>
            </w:r>
            <w:r>
              <w:rPr>
                <w:sz w:val="24"/>
              </w:rPr>
              <w:t>краски</w:t>
            </w:r>
            <w:r>
              <w:rPr>
                <w:spacing w:val="-15"/>
                <w:sz w:val="24"/>
              </w:rPr>
              <w:t xml:space="preserve"> </w:t>
            </w:r>
            <w:r>
              <w:rPr>
                <w:sz w:val="24"/>
              </w:rPr>
              <w:t>и</w:t>
            </w:r>
            <w:r>
              <w:rPr>
                <w:spacing w:val="-15"/>
                <w:sz w:val="24"/>
              </w:rPr>
              <w:t xml:space="preserve"> </w:t>
            </w:r>
            <w:r>
              <w:rPr>
                <w:sz w:val="24"/>
              </w:rPr>
              <w:t>звуки.</w:t>
            </w:r>
            <w:r>
              <w:rPr>
                <w:spacing w:val="-15"/>
                <w:sz w:val="24"/>
              </w:rPr>
              <w:t xml:space="preserve"> </w:t>
            </w:r>
            <w:r>
              <w:rPr>
                <w:sz w:val="24"/>
              </w:rPr>
              <w:t>Произведения художников и композиторов по выбору</w:t>
            </w:r>
          </w:p>
        </w:tc>
      </w:tr>
      <w:tr w:rsidR="00E902A8" w14:paraId="0D615204" w14:textId="77777777">
        <w:trPr>
          <w:trHeight w:val="681"/>
        </w:trPr>
        <w:tc>
          <w:tcPr>
            <w:tcW w:w="1133" w:type="dxa"/>
          </w:tcPr>
          <w:p w14:paraId="41D3718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081" w:type="dxa"/>
          </w:tcPr>
          <w:p w14:paraId="67B7B32A" w14:textId="77777777" w:rsidR="00E902A8" w:rsidRDefault="00000000">
            <w:pPr>
              <w:pStyle w:val="TableParagraph"/>
              <w:spacing w:before="97" w:line="208" w:lineRule="auto"/>
              <w:ind w:left="67" w:firstLine="226"/>
              <w:rPr>
                <w:sz w:val="24"/>
              </w:rPr>
            </w:pPr>
            <w:r>
              <w:rPr>
                <w:sz w:val="24"/>
              </w:rPr>
              <w:t>Резервный урок.</w:t>
            </w:r>
            <w:r>
              <w:rPr>
                <w:spacing w:val="29"/>
                <w:sz w:val="24"/>
              </w:rPr>
              <w:t xml:space="preserve"> </w:t>
            </w:r>
            <w:r>
              <w:rPr>
                <w:sz w:val="24"/>
              </w:rPr>
              <w:t>Работа с детскими книгами: "Произведения писателей о родной природе"</w:t>
            </w:r>
          </w:p>
        </w:tc>
      </w:tr>
      <w:tr w:rsidR="00E902A8" w14:paraId="0CF826B1" w14:textId="77777777">
        <w:trPr>
          <w:trHeight w:val="685"/>
        </w:trPr>
        <w:tc>
          <w:tcPr>
            <w:tcW w:w="1133" w:type="dxa"/>
          </w:tcPr>
          <w:p w14:paraId="69940B5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8081" w:type="dxa"/>
          </w:tcPr>
          <w:p w14:paraId="6F82EE2D" w14:textId="77777777" w:rsidR="00E902A8" w:rsidRDefault="00000000">
            <w:pPr>
              <w:pStyle w:val="TableParagraph"/>
              <w:spacing w:before="97" w:line="208" w:lineRule="auto"/>
              <w:ind w:left="67" w:firstLine="226"/>
              <w:rPr>
                <w:sz w:val="24"/>
              </w:rPr>
            </w:pPr>
            <w:r>
              <w:rPr>
                <w:sz w:val="24"/>
              </w:rPr>
              <w:t>Отражение</w:t>
            </w:r>
            <w:r>
              <w:rPr>
                <w:spacing w:val="40"/>
                <w:sz w:val="24"/>
              </w:rPr>
              <w:t xml:space="preserve"> </w:t>
            </w:r>
            <w:r>
              <w:rPr>
                <w:sz w:val="24"/>
              </w:rPr>
              <w:t>понятия</w:t>
            </w:r>
            <w:r>
              <w:rPr>
                <w:spacing w:val="40"/>
                <w:sz w:val="24"/>
              </w:rPr>
              <w:t xml:space="preserve"> </w:t>
            </w:r>
            <w:r>
              <w:rPr>
                <w:sz w:val="24"/>
              </w:rPr>
              <w:t>взаимопомощь</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А.Л.</w:t>
            </w:r>
            <w:r>
              <w:rPr>
                <w:spacing w:val="40"/>
                <w:sz w:val="24"/>
              </w:rPr>
              <w:t xml:space="preserve"> </w:t>
            </w:r>
            <w:r>
              <w:rPr>
                <w:sz w:val="24"/>
              </w:rPr>
              <w:t>Барто</w:t>
            </w:r>
            <w:r>
              <w:rPr>
                <w:spacing w:val="40"/>
                <w:sz w:val="24"/>
              </w:rPr>
              <w:t xml:space="preserve"> </w:t>
            </w:r>
            <w:r>
              <w:rPr>
                <w:sz w:val="24"/>
              </w:rPr>
              <w:t>"Катя", Ю.И. Ермолаева "Два пирожных" и других на выбор</w:t>
            </w:r>
          </w:p>
        </w:tc>
      </w:tr>
      <w:tr w:rsidR="00E902A8" w14:paraId="66B2489F" w14:textId="77777777">
        <w:trPr>
          <w:trHeight w:val="681"/>
        </w:trPr>
        <w:tc>
          <w:tcPr>
            <w:tcW w:w="1133" w:type="dxa"/>
          </w:tcPr>
          <w:p w14:paraId="26F10EF9"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34</w:t>
            </w:r>
          </w:p>
        </w:tc>
        <w:tc>
          <w:tcPr>
            <w:tcW w:w="8081" w:type="dxa"/>
          </w:tcPr>
          <w:p w14:paraId="08D8228E" w14:textId="77777777" w:rsidR="00E902A8" w:rsidRDefault="00000000">
            <w:pPr>
              <w:pStyle w:val="TableParagraph"/>
              <w:spacing w:before="98" w:line="208" w:lineRule="auto"/>
              <w:ind w:left="67" w:firstLine="226"/>
              <w:rPr>
                <w:sz w:val="24"/>
              </w:rPr>
            </w:pPr>
            <w:r>
              <w:rPr>
                <w:sz w:val="24"/>
              </w:rPr>
              <w:t>Главный</w:t>
            </w:r>
            <w:r>
              <w:rPr>
                <w:spacing w:val="31"/>
                <w:sz w:val="24"/>
              </w:rPr>
              <w:t xml:space="preserve"> </w:t>
            </w:r>
            <w:r>
              <w:rPr>
                <w:sz w:val="24"/>
              </w:rPr>
              <w:t>герой:</w:t>
            </w:r>
            <w:r>
              <w:rPr>
                <w:spacing w:val="31"/>
                <w:sz w:val="24"/>
              </w:rPr>
              <w:t xml:space="preserve"> </w:t>
            </w:r>
            <w:r>
              <w:rPr>
                <w:sz w:val="24"/>
              </w:rPr>
              <w:t>общее</w:t>
            </w:r>
            <w:r>
              <w:rPr>
                <w:spacing w:val="29"/>
                <w:sz w:val="24"/>
              </w:rPr>
              <w:t xml:space="preserve"> </w:t>
            </w:r>
            <w:r>
              <w:rPr>
                <w:sz w:val="24"/>
              </w:rPr>
              <w:t>представление.</w:t>
            </w:r>
            <w:r>
              <w:rPr>
                <w:spacing w:val="32"/>
                <w:sz w:val="24"/>
              </w:rPr>
              <w:t xml:space="preserve"> </w:t>
            </w:r>
            <w:r>
              <w:rPr>
                <w:sz w:val="24"/>
              </w:rPr>
              <w:t>Рассказ</w:t>
            </w:r>
            <w:r>
              <w:rPr>
                <w:spacing w:val="35"/>
                <w:sz w:val="24"/>
              </w:rPr>
              <w:t xml:space="preserve"> </w:t>
            </w:r>
            <w:r>
              <w:rPr>
                <w:sz w:val="24"/>
              </w:rPr>
              <w:t>на</w:t>
            </w:r>
            <w:r>
              <w:rPr>
                <w:spacing w:val="29"/>
                <w:sz w:val="24"/>
              </w:rPr>
              <w:t xml:space="preserve"> </w:t>
            </w:r>
            <w:r>
              <w:rPr>
                <w:sz w:val="24"/>
              </w:rPr>
              <w:t>выбор,</w:t>
            </w:r>
            <w:r>
              <w:rPr>
                <w:spacing w:val="32"/>
                <w:sz w:val="24"/>
              </w:rPr>
              <w:t xml:space="preserve"> </w:t>
            </w:r>
            <w:r>
              <w:rPr>
                <w:sz w:val="24"/>
              </w:rPr>
              <w:t>например,</w:t>
            </w:r>
            <w:r>
              <w:rPr>
                <w:spacing w:val="32"/>
                <w:sz w:val="24"/>
              </w:rPr>
              <w:t xml:space="preserve"> </w:t>
            </w:r>
            <w:r>
              <w:rPr>
                <w:sz w:val="24"/>
              </w:rPr>
              <w:t>С.А. Баруздин "Как Алешке учиться надоело"</w:t>
            </w:r>
          </w:p>
        </w:tc>
      </w:tr>
      <w:tr w:rsidR="00E902A8" w14:paraId="62D16340" w14:textId="77777777">
        <w:trPr>
          <w:trHeight w:val="686"/>
        </w:trPr>
        <w:tc>
          <w:tcPr>
            <w:tcW w:w="1133" w:type="dxa"/>
          </w:tcPr>
          <w:p w14:paraId="6098EDF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35</w:t>
            </w:r>
          </w:p>
        </w:tc>
        <w:tc>
          <w:tcPr>
            <w:tcW w:w="8081" w:type="dxa"/>
          </w:tcPr>
          <w:p w14:paraId="65ED7C96" w14:textId="77777777" w:rsidR="00E902A8" w:rsidRDefault="00000000">
            <w:pPr>
              <w:pStyle w:val="TableParagraph"/>
              <w:spacing w:before="102" w:line="208" w:lineRule="auto"/>
              <w:ind w:left="67" w:firstLine="226"/>
              <w:rPr>
                <w:sz w:val="24"/>
              </w:rPr>
            </w:pPr>
            <w:r>
              <w:rPr>
                <w:sz w:val="24"/>
              </w:rPr>
              <w:t>Оценка</w:t>
            </w:r>
            <w:r>
              <w:rPr>
                <w:spacing w:val="37"/>
                <w:sz w:val="24"/>
              </w:rPr>
              <w:t xml:space="preserve"> </w:t>
            </w:r>
            <w:r>
              <w:rPr>
                <w:sz w:val="24"/>
              </w:rPr>
              <w:t>поступков</w:t>
            </w:r>
            <w:r>
              <w:rPr>
                <w:spacing w:val="40"/>
                <w:sz w:val="24"/>
              </w:rPr>
              <w:t xml:space="preserve"> </w:t>
            </w:r>
            <w:r>
              <w:rPr>
                <w:sz w:val="24"/>
              </w:rPr>
              <w:t>и</w:t>
            </w:r>
            <w:r>
              <w:rPr>
                <w:spacing w:val="30"/>
                <w:sz w:val="24"/>
              </w:rPr>
              <w:t xml:space="preserve"> </w:t>
            </w:r>
            <w:r>
              <w:rPr>
                <w:sz w:val="24"/>
              </w:rPr>
              <w:t>поведения</w:t>
            </w:r>
            <w:r>
              <w:rPr>
                <w:spacing w:val="34"/>
                <w:sz w:val="24"/>
              </w:rPr>
              <w:t xml:space="preserve"> </w:t>
            </w:r>
            <w:r>
              <w:rPr>
                <w:sz w:val="24"/>
              </w:rPr>
              <w:t>главного</w:t>
            </w:r>
            <w:r>
              <w:rPr>
                <w:spacing w:val="34"/>
                <w:sz w:val="24"/>
              </w:rPr>
              <w:t xml:space="preserve"> </w:t>
            </w:r>
            <w:r>
              <w:rPr>
                <w:sz w:val="24"/>
              </w:rPr>
              <w:t>героя.</w:t>
            </w:r>
            <w:r>
              <w:rPr>
                <w:spacing w:val="40"/>
                <w:sz w:val="24"/>
              </w:rPr>
              <w:t xml:space="preserve"> </w:t>
            </w:r>
            <w:r>
              <w:rPr>
                <w:sz w:val="24"/>
              </w:rPr>
              <w:t>Произведения</w:t>
            </w:r>
            <w:r>
              <w:rPr>
                <w:spacing w:val="34"/>
                <w:sz w:val="24"/>
              </w:rPr>
              <w:t xml:space="preserve"> </w:t>
            </w:r>
            <w:r>
              <w:rPr>
                <w:sz w:val="24"/>
              </w:rPr>
              <w:t>на</w:t>
            </w:r>
            <w:r>
              <w:rPr>
                <w:spacing w:val="33"/>
                <w:sz w:val="24"/>
              </w:rPr>
              <w:t xml:space="preserve"> </w:t>
            </w:r>
            <w:r>
              <w:rPr>
                <w:sz w:val="24"/>
              </w:rPr>
              <w:t>выбор, например, А.Е. Пермяк "Смородинка"</w:t>
            </w:r>
          </w:p>
        </w:tc>
      </w:tr>
      <w:tr w:rsidR="00E902A8" w14:paraId="3A35BD2B" w14:textId="77777777">
        <w:trPr>
          <w:trHeight w:val="681"/>
        </w:trPr>
        <w:tc>
          <w:tcPr>
            <w:tcW w:w="1133" w:type="dxa"/>
          </w:tcPr>
          <w:p w14:paraId="15D9898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36</w:t>
            </w:r>
          </w:p>
        </w:tc>
        <w:tc>
          <w:tcPr>
            <w:tcW w:w="8081" w:type="dxa"/>
          </w:tcPr>
          <w:p w14:paraId="557D1259" w14:textId="77777777" w:rsidR="00E902A8" w:rsidRDefault="00000000">
            <w:pPr>
              <w:pStyle w:val="TableParagraph"/>
              <w:spacing w:before="188"/>
              <w:ind w:left="293"/>
              <w:rPr>
                <w:sz w:val="24"/>
              </w:rPr>
            </w:pPr>
            <w:r>
              <w:rPr>
                <w:sz w:val="24"/>
              </w:rPr>
              <w:t>Сравнение</w:t>
            </w:r>
            <w:r>
              <w:rPr>
                <w:spacing w:val="-4"/>
                <w:sz w:val="24"/>
              </w:rPr>
              <w:t xml:space="preserve"> </w:t>
            </w:r>
            <w:r>
              <w:rPr>
                <w:sz w:val="24"/>
              </w:rPr>
              <w:t>героев</w:t>
            </w:r>
            <w:r>
              <w:rPr>
                <w:spacing w:val="-3"/>
                <w:sz w:val="24"/>
              </w:rPr>
              <w:t xml:space="preserve"> </w:t>
            </w:r>
            <w:r>
              <w:rPr>
                <w:sz w:val="24"/>
              </w:rPr>
              <w:t>рассказов</w:t>
            </w:r>
            <w:r>
              <w:rPr>
                <w:spacing w:val="-3"/>
                <w:sz w:val="24"/>
              </w:rPr>
              <w:t xml:space="preserve"> </w:t>
            </w:r>
            <w:r>
              <w:rPr>
                <w:sz w:val="24"/>
              </w:rPr>
              <w:t>Н.Н.</w:t>
            </w:r>
            <w:r>
              <w:rPr>
                <w:spacing w:val="1"/>
                <w:sz w:val="24"/>
              </w:rPr>
              <w:t xml:space="preserve"> </w:t>
            </w:r>
            <w:r>
              <w:rPr>
                <w:sz w:val="24"/>
              </w:rPr>
              <w:t>Носова</w:t>
            </w:r>
            <w:r>
              <w:rPr>
                <w:spacing w:val="-6"/>
                <w:sz w:val="24"/>
              </w:rPr>
              <w:t xml:space="preserve"> </w:t>
            </w:r>
            <w:r>
              <w:rPr>
                <w:sz w:val="24"/>
              </w:rPr>
              <w:t>"На</w:t>
            </w:r>
            <w:r>
              <w:rPr>
                <w:spacing w:val="-2"/>
                <w:sz w:val="24"/>
              </w:rPr>
              <w:t xml:space="preserve"> </w:t>
            </w:r>
            <w:r>
              <w:rPr>
                <w:sz w:val="24"/>
              </w:rPr>
              <w:t>горке"</w:t>
            </w:r>
            <w:r>
              <w:rPr>
                <w:spacing w:val="-2"/>
                <w:sz w:val="24"/>
              </w:rPr>
              <w:t xml:space="preserve"> </w:t>
            </w:r>
            <w:r>
              <w:rPr>
                <w:sz w:val="24"/>
              </w:rPr>
              <w:t>и</w:t>
            </w:r>
            <w:r>
              <w:rPr>
                <w:spacing w:val="1"/>
                <w:sz w:val="24"/>
              </w:rPr>
              <w:t xml:space="preserve"> </w:t>
            </w:r>
            <w:r>
              <w:rPr>
                <w:spacing w:val="-2"/>
                <w:sz w:val="24"/>
              </w:rPr>
              <w:t>"Заплатка"</w:t>
            </w:r>
          </w:p>
        </w:tc>
      </w:tr>
      <w:tr w:rsidR="00E902A8" w14:paraId="78DCC691" w14:textId="77777777">
        <w:trPr>
          <w:trHeight w:val="686"/>
        </w:trPr>
        <w:tc>
          <w:tcPr>
            <w:tcW w:w="1133" w:type="dxa"/>
          </w:tcPr>
          <w:p w14:paraId="3AA6F67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37</w:t>
            </w:r>
          </w:p>
        </w:tc>
        <w:tc>
          <w:tcPr>
            <w:tcW w:w="8081" w:type="dxa"/>
          </w:tcPr>
          <w:p w14:paraId="324AC10C" w14:textId="77777777" w:rsidR="00E902A8" w:rsidRDefault="00000000">
            <w:pPr>
              <w:pStyle w:val="TableParagraph"/>
              <w:spacing w:before="102" w:line="208" w:lineRule="auto"/>
              <w:ind w:left="67" w:right="43" w:firstLine="226"/>
              <w:rPr>
                <w:sz w:val="24"/>
              </w:rPr>
            </w:pPr>
            <w:r>
              <w:rPr>
                <w:sz w:val="24"/>
              </w:rPr>
              <w:t>Представление</w:t>
            </w:r>
            <w:r>
              <w:rPr>
                <w:spacing w:val="-17"/>
                <w:sz w:val="24"/>
              </w:rPr>
              <w:t xml:space="preserve"> </w:t>
            </w:r>
            <w:r>
              <w:rPr>
                <w:sz w:val="24"/>
              </w:rPr>
              <w:t>темы</w:t>
            </w:r>
            <w:r>
              <w:rPr>
                <w:spacing w:val="-16"/>
                <w:sz w:val="24"/>
              </w:rPr>
              <w:t xml:space="preserve"> </w:t>
            </w:r>
            <w:r>
              <w:rPr>
                <w:sz w:val="24"/>
              </w:rPr>
              <w:t>труда</w:t>
            </w:r>
            <w:r>
              <w:rPr>
                <w:spacing w:val="-15"/>
                <w:sz w:val="24"/>
              </w:rPr>
              <w:t xml:space="preserve"> </w:t>
            </w:r>
            <w:r>
              <w:rPr>
                <w:sz w:val="24"/>
              </w:rPr>
              <w:t>в</w:t>
            </w:r>
            <w:r>
              <w:rPr>
                <w:spacing w:val="-15"/>
                <w:sz w:val="24"/>
              </w:rPr>
              <w:t xml:space="preserve"> </w:t>
            </w:r>
            <w:r>
              <w:rPr>
                <w:sz w:val="24"/>
              </w:rPr>
              <w:t>произведениях</w:t>
            </w:r>
            <w:r>
              <w:rPr>
                <w:spacing w:val="-17"/>
                <w:sz w:val="24"/>
              </w:rPr>
              <w:t xml:space="preserve"> </w:t>
            </w:r>
            <w:r>
              <w:rPr>
                <w:sz w:val="24"/>
              </w:rPr>
              <w:t>писателей,</w:t>
            </w:r>
            <w:r>
              <w:rPr>
                <w:spacing w:val="-15"/>
                <w:sz w:val="24"/>
              </w:rPr>
              <w:t xml:space="preserve"> </w:t>
            </w:r>
            <w:r>
              <w:rPr>
                <w:sz w:val="24"/>
              </w:rPr>
              <w:t>на</w:t>
            </w:r>
            <w:r>
              <w:rPr>
                <w:spacing w:val="-15"/>
                <w:sz w:val="24"/>
              </w:rPr>
              <w:t xml:space="preserve"> </w:t>
            </w:r>
            <w:r>
              <w:rPr>
                <w:sz w:val="24"/>
              </w:rPr>
              <w:t>выбор,</w:t>
            </w:r>
            <w:r>
              <w:rPr>
                <w:spacing w:val="-15"/>
                <w:sz w:val="24"/>
              </w:rPr>
              <w:t xml:space="preserve"> </w:t>
            </w:r>
            <w:r>
              <w:rPr>
                <w:sz w:val="24"/>
              </w:rPr>
              <w:t>например, В.Г. Сутеев "Кто лучше?"</w:t>
            </w:r>
          </w:p>
        </w:tc>
      </w:tr>
      <w:tr w:rsidR="00E902A8" w14:paraId="0672DC98" w14:textId="77777777">
        <w:trPr>
          <w:trHeight w:val="686"/>
        </w:trPr>
        <w:tc>
          <w:tcPr>
            <w:tcW w:w="1133" w:type="dxa"/>
          </w:tcPr>
          <w:p w14:paraId="48BAA76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38</w:t>
            </w:r>
          </w:p>
        </w:tc>
        <w:tc>
          <w:tcPr>
            <w:tcW w:w="8081" w:type="dxa"/>
          </w:tcPr>
          <w:p w14:paraId="3BB41412" w14:textId="77777777" w:rsidR="00E902A8" w:rsidRDefault="00000000">
            <w:pPr>
              <w:pStyle w:val="TableParagraph"/>
              <w:spacing w:before="97" w:line="208" w:lineRule="auto"/>
              <w:ind w:left="67" w:firstLine="226"/>
              <w:rPr>
                <w:sz w:val="24"/>
              </w:rPr>
            </w:pPr>
            <w:r>
              <w:rPr>
                <w:sz w:val="24"/>
              </w:rPr>
              <w:t>Характеристика</w:t>
            </w:r>
            <w:r>
              <w:rPr>
                <w:spacing w:val="80"/>
                <w:sz w:val="24"/>
              </w:rPr>
              <w:t xml:space="preserve"> </w:t>
            </w:r>
            <w:r>
              <w:rPr>
                <w:sz w:val="24"/>
              </w:rPr>
              <w:t>героя,</w:t>
            </w:r>
            <w:r>
              <w:rPr>
                <w:spacing w:val="80"/>
                <w:sz w:val="24"/>
              </w:rPr>
              <w:t xml:space="preserve"> </w:t>
            </w:r>
            <w:r>
              <w:rPr>
                <w:sz w:val="24"/>
              </w:rPr>
              <w:t>его</w:t>
            </w:r>
            <w:r>
              <w:rPr>
                <w:spacing w:val="80"/>
                <w:sz w:val="24"/>
              </w:rPr>
              <w:t xml:space="preserve"> </w:t>
            </w:r>
            <w:r>
              <w:rPr>
                <w:sz w:val="24"/>
              </w:rPr>
              <w:t>портрет.</w:t>
            </w:r>
            <w:r>
              <w:rPr>
                <w:spacing w:val="80"/>
                <w:sz w:val="24"/>
              </w:rPr>
              <w:t xml:space="preserve"> </w:t>
            </w:r>
            <w:r>
              <w:rPr>
                <w:sz w:val="24"/>
              </w:rPr>
              <w:t>Произведения</w:t>
            </w:r>
            <w:r>
              <w:rPr>
                <w:spacing w:val="80"/>
                <w:sz w:val="24"/>
              </w:rPr>
              <w:t xml:space="preserve"> </w:t>
            </w:r>
            <w:r>
              <w:rPr>
                <w:sz w:val="24"/>
              </w:rPr>
              <w:t>о</w:t>
            </w:r>
            <w:r>
              <w:rPr>
                <w:spacing w:val="80"/>
                <w:sz w:val="24"/>
              </w:rPr>
              <w:t xml:space="preserve"> </w:t>
            </w:r>
            <w:r>
              <w:rPr>
                <w:sz w:val="24"/>
              </w:rPr>
              <w:t>детях</w:t>
            </w:r>
            <w:r>
              <w:rPr>
                <w:spacing w:val="80"/>
                <w:sz w:val="24"/>
              </w:rPr>
              <w:t xml:space="preserve"> </w:t>
            </w:r>
            <w:r>
              <w:rPr>
                <w:sz w:val="24"/>
              </w:rPr>
              <w:t>на</w:t>
            </w:r>
            <w:r>
              <w:rPr>
                <w:spacing w:val="80"/>
                <w:sz w:val="24"/>
              </w:rPr>
              <w:t xml:space="preserve"> </w:t>
            </w:r>
            <w:r>
              <w:rPr>
                <w:sz w:val="24"/>
              </w:rPr>
              <w:t>выбор, например, М.М. Зощенко "Самое главное"</w:t>
            </w:r>
          </w:p>
        </w:tc>
      </w:tr>
      <w:tr w:rsidR="00E902A8" w14:paraId="0EC1268D" w14:textId="77777777">
        <w:trPr>
          <w:trHeight w:val="681"/>
        </w:trPr>
        <w:tc>
          <w:tcPr>
            <w:tcW w:w="1133" w:type="dxa"/>
          </w:tcPr>
          <w:p w14:paraId="7F8575D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39</w:t>
            </w:r>
          </w:p>
        </w:tc>
        <w:tc>
          <w:tcPr>
            <w:tcW w:w="8081" w:type="dxa"/>
          </w:tcPr>
          <w:p w14:paraId="3E063236" w14:textId="77777777" w:rsidR="00E902A8" w:rsidRDefault="00000000">
            <w:pPr>
              <w:pStyle w:val="TableParagraph"/>
              <w:spacing w:before="189"/>
              <w:ind w:left="293"/>
              <w:rPr>
                <w:sz w:val="24"/>
              </w:rPr>
            </w:pPr>
            <w:r>
              <w:rPr>
                <w:sz w:val="24"/>
              </w:rPr>
              <w:t>Работа</w:t>
            </w:r>
            <w:r>
              <w:rPr>
                <w:spacing w:val="-4"/>
                <w:sz w:val="24"/>
              </w:rPr>
              <w:t xml:space="preserve"> </w:t>
            </w:r>
            <w:r>
              <w:rPr>
                <w:sz w:val="24"/>
              </w:rPr>
              <w:t>со</w:t>
            </w:r>
            <w:r>
              <w:rPr>
                <w:spacing w:val="1"/>
                <w:sz w:val="24"/>
              </w:rPr>
              <w:t xml:space="preserve"> </w:t>
            </w:r>
            <w:r>
              <w:rPr>
                <w:sz w:val="24"/>
              </w:rPr>
              <w:t>стихотворением</w:t>
            </w:r>
            <w:r>
              <w:rPr>
                <w:spacing w:val="-2"/>
                <w:sz w:val="24"/>
              </w:rPr>
              <w:t xml:space="preserve"> </w:t>
            </w:r>
            <w:r>
              <w:rPr>
                <w:sz w:val="24"/>
              </w:rPr>
              <w:t>В.В.</w:t>
            </w:r>
            <w:r>
              <w:rPr>
                <w:spacing w:val="-6"/>
                <w:sz w:val="24"/>
              </w:rPr>
              <w:t xml:space="preserve"> </w:t>
            </w:r>
            <w:r>
              <w:rPr>
                <w:sz w:val="24"/>
              </w:rPr>
              <w:t>Лунина</w:t>
            </w:r>
            <w:r>
              <w:rPr>
                <w:spacing w:val="-4"/>
                <w:sz w:val="24"/>
              </w:rPr>
              <w:t xml:space="preserve"> </w:t>
            </w:r>
            <w:r>
              <w:rPr>
                <w:sz w:val="24"/>
              </w:rPr>
              <w:t>"Я</w:t>
            </w:r>
            <w:r>
              <w:rPr>
                <w:spacing w:val="-5"/>
                <w:sz w:val="24"/>
              </w:rPr>
              <w:t xml:space="preserve"> </w:t>
            </w:r>
            <w:r>
              <w:rPr>
                <w:sz w:val="24"/>
              </w:rPr>
              <w:t>и</w:t>
            </w:r>
            <w:r>
              <w:rPr>
                <w:spacing w:val="-1"/>
                <w:sz w:val="24"/>
              </w:rPr>
              <w:t xml:space="preserve"> </w:t>
            </w:r>
            <w:r>
              <w:rPr>
                <w:spacing w:val="-2"/>
                <w:sz w:val="24"/>
              </w:rPr>
              <w:t>Вовка"</w:t>
            </w:r>
          </w:p>
        </w:tc>
      </w:tr>
      <w:tr w:rsidR="00E902A8" w14:paraId="02F38AE6" w14:textId="77777777">
        <w:trPr>
          <w:trHeight w:val="685"/>
        </w:trPr>
        <w:tc>
          <w:tcPr>
            <w:tcW w:w="1133" w:type="dxa"/>
          </w:tcPr>
          <w:p w14:paraId="22F0960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40</w:t>
            </w:r>
          </w:p>
        </w:tc>
        <w:tc>
          <w:tcPr>
            <w:tcW w:w="8081" w:type="dxa"/>
          </w:tcPr>
          <w:p w14:paraId="02B8B48F" w14:textId="77777777" w:rsidR="00E902A8" w:rsidRDefault="00000000">
            <w:pPr>
              <w:pStyle w:val="TableParagraph"/>
              <w:spacing w:before="193"/>
              <w:ind w:left="293"/>
              <w:rPr>
                <w:sz w:val="24"/>
              </w:rPr>
            </w:pPr>
            <w:r>
              <w:rPr>
                <w:sz w:val="24"/>
              </w:rPr>
              <w:t>Тема</w:t>
            </w:r>
            <w:r>
              <w:rPr>
                <w:spacing w:val="-3"/>
                <w:sz w:val="24"/>
              </w:rPr>
              <w:t xml:space="preserve"> </w:t>
            </w:r>
            <w:r>
              <w:rPr>
                <w:sz w:val="24"/>
              </w:rPr>
              <w:t>дружбы</w:t>
            </w:r>
            <w:r>
              <w:rPr>
                <w:spacing w:val="-1"/>
                <w:sz w:val="24"/>
              </w:rPr>
              <w:t xml:space="preserve"> </w:t>
            </w:r>
            <w:r>
              <w:rPr>
                <w:sz w:val="24"/>
              </w:rPr>
              <w:t>в</w:t>
            </w:r>
            <w:r>
              <w:rPr>
                <w:spacing w:val="-1"/>
                <w:sz w:val="24"/>
              </w:rPr>
              <w:t xml:space="preserve"> </w:t>
            </w:r>
            <w:r>
              <w:rPr>
                <w:sz w:val="24"/>
              </w:rPr>
              <w:t>рассказе</w:t>
            </w:r>
            <w:r>
              <w:rPr>
                <w:spacing w:val="-3"/>
                <w:sz w:val="24"/>
              </w:rPr>
              <w:t xml:space="preserve"> </w:t>
            </w:r>
            <w:r>
              <w:rPr>
                <w:sz w:val="24"/>
              </w:rPr>
              <w:t>Е.А.</w:t>
            </w:r>
            <w:r>
              <w:rPr>
                <w:spacing w:val="3"/>
                <w:sz w:val="24"/>
              </w:rPr>
              <w:t xml:space="preserve"> </w:t>
            </w:r>
            <w:r>
              <w:rPr>
                <w:sz w:val="24"/>
              </w:rPr>
              <w:t>Пермяка</w:t>
            </w:r>
            <w:r>
              <w:rPr>
                <w:spacing w:val="-3"/>
                <w:sz w:val="24"/>
              </w:rPr>
              <w:t xml:space="preserve"> </w:t>
            </w:r>
            <w:r>
              <w:rPr>
                <w:sz w:val="24"/>
              </w:rPr>
              <w:t>"Две</w:t>
            </w:r>
            <w:r>
              <w:rPr>
                <w:spacing w:val="-2"/>
                <w:sz w:val="24"/>
              </w:rPr>
              <w:t xml:space="preserve"> </w:t>
            </w:r>
            <w:r>
              <w:rPr>
                <w:sz w:val="24"/>
              </w:rPr>
              <w:t>пословицы"</w:t>
            </w:r>
            <w:r>
              <w:rPr>
                <w:spacing w:val="-9"/>
                <w:sz w:val="24"/>
              </w:rPr>
              <w:t xml:space="preserve"> </w:t>
            </w:r>
            <w:r>
              <w:rPr>
                <w:sz w:val="24"/>
              </w:rPr>
              <w:t>и</w:t>
            </w:r>
            <w:r>
              <w:rPr>
                <w:spacing w:val="-1"/>
                <w:sz w:val="24"/>
              </w:rPr>
              <w:t xml:space="preserve"> </w:t>
            </w:r>
            <w:r>
              <w:rPr>
                <w:sz w:val="24"/>
              </w:rPr>
              <w:t>других</w:t>
            </w:r>
            <w:r>
              <w:rPr>
                <w:spacing w:val="-7"/>
                <w:sz w:val="24"/>
              </w:rPr>
              <w:t xml:space="preserve"> </w:t>
            </w:r>
            <w:r>
              <w:rPr>
                <w:sz w:val="24"/>
              </w:rPr>
              <w:t>на</w:t>
            </w:r>
            <w:r>
              <w:rPr>
                <w:spacing w:val="-2"/>
                <w:sz w:val="24"/>
              </w:rPr>
              <w:t xml:space="preserve"> выбор</w:t>
            </w:r>
          </w:p>
        </w:tc>
      </w:tr>
      <w:tr w:rsidR="00E902A8" w14:paraId="2E3827D3" w14:textId="77777777">
        <w:trPr>
          <w:trHeight w:val="681"/>
        </w:trPr>
        <w:tc>
          <w:tcPr>
            <w:tcW w:w="1133" w:type="dxa"/>
          </w:tcPr>
          <w:p w14:paraId="54244ED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41</w:t>
            </w:r>
          </w:p>
        </w:tc>
        <w:tc>
          <w:tcPr>
            <w:tcW w:w="8081" w:type="dxa"/>
          </w:tcPr>
          <w:p w14:paraId="0FF1117A" w14:textId="77777777" w:rsidR="00E902A8" w:rsidRDefault="00000000">
            <w:pPr>
              <w:pStyle w:val="TableParagraph"/>
              <w:spacing w:before="189"/>
              <w:ind w:left="293"/>
              <w:rPr>
                <w:sz w:val="24"/>
              </w:rPr>
            </w:pPr>
            <w:r>
              <w:rPr>
                <w:sz w:val="24"/>
              </w:rPr>
              <w:t>Характеристика</w:t>
            </w:r>
            <w:r>
              <w:rPr>
                <w:spacing w:val="-6"/>
                <w:sz w:val="24"/>
              </w:rPr>
              <w:t xml:space="preserve"> </w:t>
            </w:r>
            <w:r>
              <w:rPr>
                <w:sz w:val="24"/>
              </w:rPr>
              <w:t>главного</w:t>
            </w:r>
            <w:r>
              <w:rPr>
                <w:spacing w:val="-2"/>
                <w:sz w:val="24"/>
              </w:rPr>
              <w:t xml:space="preserve"> </w:t>
            </w:r>
            <w:r>
              <w:rPr>
                <w:sz w:val="24"/>
              </w:rPr>
              <w:t>героя</w:t>
            </w:r>
            <w:r>
              <w:rPr>
                <w:spacing w:val="-7"/>
                <w:sz w:val="24"/>
              </w:rPr>
              <w:t xml:space="preserve"> </w:t>
            </w:r>
            <w:r>
              <w:rPr>
                <w:sz w:val="24"/>
              </w:rPr>
              <w:t>рассказа</w:t>
            </w:r>
            <w:r>
              <w:rPr>
                <w:spacing w:val="-3"/>
                <w:sz w:val="24"/>
              </w:rPr>
              <w:t xml:space="preserve"> </w:t>
            </w:r>
            <w:r>
              <w:rPr>
                <w:sz w:val="24"/>
              </w:rPr>
              <w:t>Л.Н.</w:t>
            </w:r>
            <w:r>
              <w:rPr>
                <w:spacing w:val="-5"/>
                <w:sz w:val="24"/>
              </w:rPr>
              <w:t xml:space="preserve"> </w:t>
            </w:r>
            <w:r>
              <w:rPr>
                <w:sz w:val="24"/>
              </w:rPr>
              <w:t>Толстого</w:t>
            </w:r>
            <w:r>
              <w:rPr>
                <w:spacing w:val="2"/>
                <w:sz w:val="24"/>
              </w:rPr>
              <w:t xml:space="preserve"> </w:t>
            </w:r>
            <w:r>
              <w:rPr>
                <w:spacing w:val="-2"/>
                <w:sz w:val="24"/>
              </w:rPr>
              <w:t>"Филиппок"</w:t>
            </w:r>
          </w:p>
        </w:tc>
      </w:tr>
    </w:tbl>
    <w:p w14:paraId="3B5C8D77" w14:textId="77777777" w:rsidR="00E902A8" w:rsidRDefault="00E902A8">
      <w:pPr>
        <w:pStyle w:val="TableParagraph"/>
        <w:rPr>
          <w:sz w:val="24"/>
        </w:rPr>
        <w:sectPr w:rsidR="00E902A8">
          <w:type w:val="continuous"/>
          <w:pgSz w:w="11910" w:h="16390"/>
          <w:pgMar w:top="1120" w:right="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3DECC173" w14:textId="77777777">
        <w:trPr>
          <w:trHeight w:val="686"/>
        </w:trPr>
        <w:tc>
          <w:tcPr>
            <w:tcW w:w="1133" w:type="dxa"/>
          </w:tcPr>
          <w:p w14:paraId="68ABD077"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42</w:t>
            </w:r>
          </w:p>
        </w:tc>
        <w:tc>
          <w:tcPr>
            <w:tcW w:w="8081" w:type="dxa"/>
          </w:tcPr>
          <w:p w14:paraId="226954F3" w14:textId="77777777" w:rsidR="00E902A8" w:rsidRDefault="00000000">
            <w:pPr>
              <w:pStyle w:val="TableParagraph"/>
              <w:spacing w:before="102" w:line="208" w:lineRule="auto"/>
              <w:ind w:left="67" w:firstLine="226"/>
              <w:rPr>
                <w:sz w:val="24"/>
              </w:rPr>
            </w:pPr>
            <w:r>
              <w:rPr>
                <w:sz w:val="24"/>
              </w:rPr>
              <w:t>Выделение</w:t>
            </w:r>
            <w:r>
              <w:rPr>
                <w:spacing w:val="40"/>
                <w:sz w:val="24"/>
              </w:rPr>
              <w:t xml:space="preserve"> </w:t>
            </w:r>
            <w:r>
              <w:rPr>
                <w:sz w:val="24"/>
              </w:rPr>
              <w:t>главной</w:t>
            </w:r>
            <w:r>
              <w:rPr>
                <w:spacing w:val="40"/>
                <w:sz w:val="24"/>
              </w:rPr>
              <w:t xml:space="preserve"> </w:t>
            </w:r>
            <w:r>
              <w:rPr>
                <w:sz w:val="24"/>
              </w:rPr>
              <w:t>мысли</w:t>
            </w:r>
            <w:r>
              <w:rPr>
                <w:spacing w:val="40"/>
                <w:sz w:val="24"/>
              </w:rPr>
              <w:t xml:space="preserve"> </w:t>
            </w:r>
            <w:r>
              <w:rPr>
                <w:sz w:val="24"/>
              </w:rPr>
              <w:t>(идеи)</w:t>
            </w:r>
            <w:r>
              <w:rPr>
                <w:spacing w:val="40"/>
                <w:sz w:val="24"/>
              </w:rPr>
              <w:t xml:space="preserve"> </w:t>
            </w:r>
            <w:r>
              <w:rPr>
                <w:sz w:val="24"/>
              </w:rPr>
              <w:t>рассказа</w:t>
            </w:r>
            <w:r>
              <w:rPr>
                <w:spacing w:val="40"/>
                <w:sz w:val="24"/>
              </w:rPr>
              <w:t xml:space="preserve"> </w:t>
            </w:r>
            <w:r>
              <w:rPr>
                <w:sz w:val="24"/>
              </w:rPr>
              <w:t>В.Ю.</w:t>
            </w:r>
            <w:r>
              <w:rPr>
                <w:spacing w:val="40"/>
                <w:sz w:val="24"/>
              </w:rPr>
              <w:t xml:space="preserve"> </w:t>
            </w:r>
            <w:r>
              <w:rPr>
                <w:sz w:val="24"/>
              </w:rPr>
              <w:t>Драгунского</w:t>
            </w:r>
            <w:r>
              <w:rPr>
                <w:spacing w:val="40"/>
                <w:sz w:val="24"/>
              </w:rPr>
              <w:t xml:space="preserve"> </w:t>
            </w:r>
            <w:r>
              <w:rPr>
                <w:sz w:val="24"/>
              </w:rPr>
              <w:t>"Тайное становится явным"</w:t>
            </w:r>
          </w:p>
        </w:tc>
      </w:tr>
      <w:tr w:rsidR="00E902A8" w14:paraId="3B56B224" w14:textId="77777777">
        <w:trPr>
          <w:trHeight w:val="681"/>
        </w:trPr>
        <w:tc>
          <w:tcPr>
            <w:tcW w:w="1133" w:type="dxa"/>
          </w:tcPr>
          <w:p w14:paraId="3EC6241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43</w:t>
            </w:r>
          </w:p>
        </w:tc>
        <w:tc>
          <w:tcPr>
            <w:tcW w:w="8081" w:type="dxa"/>
          </w:tcPr>
          <w:p w14:paraId="52630229" w14:textId="77777777" w:rsidR="00E902A8" w:rsidRDefault="00000000">
            <w:pPr>
              <w:pStyle w:val="TableParagraph"/>
              <w:spacing w:before="188"/>
              <w:ind w:left="293"/>
              <w:rPr>
                <w:sz w:val="24"/>
              </w:rPr>
            </w:pPr>
            <w:r>
              <w:rPr>
                <w:sz w:val="24"/>
              </w:rPr>
              <w:t>Отражение</w:t>
            </w:r>
            <w:r>
              <w:rPr>
                <w:spacing w:val="-4"/>
                <w:sz w:val="24"/>
              </w:rPr>
              <w:t xml:space="preserve"> </w:t>
            </w:r>
            <w:r>
              <w:rPr>
                <w:sz w:val="24"/>
              </w:rPr>
              <w:t>темы</w:t>
            </w:r>
            <w:r>
              <w:rPr>
                <w:spacing w:val="-1"/>
                <w:sz w:val="24"/>
              </w:rPr>
              <w:t xml:space="preserve"> </w:t>
            </w:r>
            <w:r>
              <w:rPr>
                <w:sz w:val="24"/>
              </w:rPr>
              <w:t>дружбы</w:t>
            </w:r>
            <w:r>
              <w:rPr>
                <w:spacing w:val="-2"/>
                <w:sz w:val="24"/>
              </w:rPr>
              <w:t xml:space="preserve"> </w:t>
            </w:r>
            <w:r>
              <w:rPr>
                <w:sz w:val="24"/>
              </w:rPr>
              <w:t>в</w:t>
            </w:r>
            <w:r>
              <w:rPr>
                <w:spacing w:val="-2"/>
                <w:sz w:val="24"/>
              </w:rPr>
              <w:t xml:space="preserve"> </w:t>
            </w:r>
            <w:r>
              <w:rPr>
                <w:sz w:val="24"/>
              </w:rPr>
              <w:t>рассказах</w:t>
            </w:r>
            <w:r>
              <w:rPr>
                <w:spacing w:val="-7"/>
                <w:sz w:val="24"/>
              </w:rPr>
              <w:t xml:space="preserve"> </w:t>
            </w:r>
            <w:r>
              <w:rPr>
                <w:sz w:val="24"/>
              </w:rPr>
              <w:t>о</w:t>
            </w:r>
            <w:r>
              <w:rPr>
                <w:spacing w:val="2"/>
                <w:sz w:val="24"/>
              </w:rPr>
              <w:t xml:space="preserve"> </w:t>
            </w:r>
            <w:r>
              <w:rPr>
                <w:spacing w:val="-4"/>
                <w:sz w:val="24"/>
              </w:rPr>
              <w:t>детях</w:t>
            </w:r>
          </w:p>
        </w:tc>
      </w:tr>
      <w:tr w:rsidR="00E902A8" w14:paraId="2FEA256E" w14:textId="77777777">
        <w:trPr>
          <w:trHeight w:val="686"/>
        </w:trPr>
        <w:tc>
          <w:tcPr>
            <w:tcW w:w="1133" w:type="dxa"/>
          </w:tcPr>
          <w:p w14:paraId="07FCE15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44</w:t>
            </w:r>
          </w:p>
        </w:tc>
        <w:tc>
          <w:tcPr>
            <w:tcW w:w="8081" w:type="dxa"/>
          </w:tcPr>
          <w:p w14:paraId="0B5DFE1C" w14:textId="77777777" w:rsidR="00E902A8" w:rsidRDefault="00000000">
            <w:pPr>
              <w:pStyle w:val="TableParagraph"/>
              <w:spacing w:before="193"/>
              <w:ind w:left="293"/>
              <w:rPr>
                <w:sz w:val="24"/>
              </w:rPr>
            </w:pPr>
            <w:r>
              <w:rPr>
                <w:sz w:val="24"/>
              </w:rPr>
              <w:t>Контрольная</w:t>
            </w:r>
            <w:r>
              <w:rPr>
                <w:spacing w:val="-3"/>
                <w:sz w:val="24"/>
              </w:rPr>
              <w:t xml:space="preserve"> </w:t>
            </w:r>
            <w:r>
              <w:rPr>
                <w:sz w:val="24"/>
              </w:rPr>
              <w:t>работа</w:t>
            </w:r>
            <w:r>
              <w:rPr>
                <w:spacing w:val="-5"/>
                <w:sz w:val="24"/>
              </w:rPr>
              <w:t xml:space="preserve"> </w:t>
            </w:r>
            <w:r>
              <w:rPr>
                <w:sz w:val="24"/>
              </w:rPr>
              <w:t>по</w:t>
            </w:r>
            <w:r>
              <w:rPr>
                <w:spacing w:val="3"/>
                <w:sz w:val="24"/>
              </w:rPr>
              <w:t xml:space="preserve"> </w:t>
            </w:r>
            <w:r>
              <w:rPr>
                <w:sz w:val="24"/>
              </w:rPr>
              <w:t>разделу</w:t>
            </w:r>
            <w:r>
              <w:rPr>
                <w:spacing w:val="-10"/>
                <w:sz w:val="24"/>
              </w:rPr>
              <w:t xml:space="preserve"> </w:t>
            </w:r>
            <w:r>
              <w:rPr>
                <w:sz w:val="24"/>
              </w:rPr>
              <w:t>"О</w:t>
            </w:r>
            <w:r>
              <w:rPr>
                <w:spacing w:val="-1"/>
                <w:sz w:val="24"/>
              </w:rPr>
              <w:t xml:space="preserve"> </w:t>
            </w:r>
            <w:r>
              <w:rPr>
                <w:sz w:val="24"/>
              </w:rPr>
              <w:t>детях</w:t>
            </w:r>
            <w:r>
              <w:rPr>
                <w:spacing w:val="-5"/>
                <w:sz w:val="24"/>
              </w:rPr>
              <w:t xml:space="preserve"> </w:t>
            </w:r>
            <w:r>
              <w:rPr>
                <w:sz w:val="24"/>
              </w:rPr>
              <w:t>и</w:t>
            </w:r>
            <w:r>
              <w:rPr>
                <w:spacing w:val="1"/>
                <w:sz w:val="24"/>
              </w:rPr>
              <w:t xml:space="preserve"> </w:t>
            </w:r>
            <w:r>
              <w:rPr>
                <w:spacing w:val="-2"/>
                <w:sz w:val="24"/>
              </w:rPr>
              <w:t>дружбе"</w:t>
            </w:r>
          </w:p>
        </w:tc>
      </w:tr>
      <w:tr w:rsidR="00E902A8" w14:paraId="67EDC503" w14:textId="77777777">
        <w:trPr>
          <w:trHeight w:val="685"/>
        </w:trPr>
        <w:tc>
          <w:tcPr>
            <w:tcW w:w="1133" w:type="dxa"/>
          </w:tcPr>
          <w:p w14:paraId="44AABBB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081" w:type="dxa"/>
          </w:tcPr>
          <w:p w14:paraId="64F00B48" w14:textId="77777777" w:rsidR="00E902A8" w:rsidRDefault="00000000">
            <w:pPr>
              <w:pStyle w:val="TableParagraph"/>
              <w:spacing w:before="97" w:line="208" w:lineRule="auto"/>
              <w:ind w:left="67" w:firstLine="226"/>
              <w:rPr>
                <w:sz w:val="24"/>
              </w:rPr>
            </w:pPr>
            <w:r>
              <w:rPr>
                <w:sz w:val="24"/>
              </w:rPr>
              <w:t>Средства</w:t>
            </w:r>
            <w:r>
              <w:rPr>
                <w:spacing w:val="25"/>
                <w:sz w:val="24"/>
              </w:rPr>
              <w:t xml:space="preserve"> </w:t>
            </w:r>
            <w:r>
              <w:rPr>
                <w:sz w:val="24"/>
              </w:rPr>
              <w:t>художественной выразительности:</w:t>
            </w:r>
            <w:r>
              <w:rPr>
                <w:spacing w:val="27"/>
                <w:sz w:val="24"/>
              </w:rPr>
              <w:t xml:space="preserve"> </w:t>
            </w:r>
            <w:r>
              <w:rPr>
                <w:sz w:val="24"/>
              </w:rPr>
              <w:t>сравнение.</w:t>
            </w:r>
            <w:r>
              <w:rPr>
                <w:spacing w:val="24"/>
                <w:sz w:val="24"/>
              </w:rPr>
              <w:t xml:space="preserve"> </w:t>
            </w:r>
            <w:r>
              <w:rPr>
                <w:sz w:val="24"/>
              </w:rPr>
              <w:t>Произведения по выбору, например, З.Н. Александрова "Снежок"</w:t>
            </w:r>
          </w:p>
        </w:tc>
      </w:tr>
      <w:tr w:rsidR="00E902A8" w14:paraId="2AABDEA3" w14:textId="77777777">
        <w:trPr>
          <w:trHeight w:val="681"/>
        </w:trPr>
        <w:tc>
          <w:tcPr>
            <w:tcW w:w="1133" w:type="dxa"/>
          </w:tcPr>
          <w:p w14:paraId="27ABE799"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46</w:t>
            </w:r>
          </w:p>
        </w:tc>
        <w:tc>
          <w:tcPr>
            <w:tcW w:w="8081" w:type="dxa"/>
          </w:tcPr>
          <w:p w14:paraId="08E09474" w14:textId="77777777" w:rsidR="00E902A8" w:rsidRDefault="00000000">
            <w:pPr>
              <w:pStyle w:val="TableParagraph"/>
              <w:spacing w:before="98" w:line="208" w:lineRule="auto"/>
              <w:ind w:left="67" w:firstLine="226"/>
              <w:rPr>
                <w:sz w:val="24"/>
              </w:rPr>
            </w:pPr>
            <w:r>
              <w:rPr>
                <w:sz w:val="24"/>
              </w:rPr>
              <w:t>Наблюдение</w:t>
            </w:r>
            <w:r>
              <w:rPr>
                <w:spacing w:val="40"/>
                <w:sz w:val="24"/>
              </w:rPr>
              <w:t xml:space="preserve"> </w:t>
            </w:r>
            <w:r>
              <w:rPr>
                <w:sz w:val="24"/>
              </w:rPr>
              <w:t>за</w:t>
            </w:r>
            <w:r>
              <w:rPr>
                <w:spacing w:val="40"/>
                <w:sz w:val="24"/>
              </w:rPr>
              <w:t xml:space="preserve"> </w:t>
            </w:r>
            <w:r>
              <w:rPr>
                <w:sz w:val="24"/>
              </w:rPr>
              <w:t>описанием</w:t>
            </w:r>
            <w:r>
              <w:rPr>
                <w:spacing w:val="40"/>
                <w:sz w:val="24"/>
              </w:rPr>
              <w:t xml:space="preserve"> </w:t>
            </w:r>
            <w:r>
              <w:rPr>
                <w:sz w:val="24"/>
              </w:rPr>
              <w:t>в</w:t>
            </w:r>
            <w:r>
              <w:rPr>
                <w:spacing w:val="40"/>
                <w:sz w:val="24"/>
              </w:rPr>
              <w:t xml:space="preserve"> </w:t>
            </w:r>
            <w:r>
              <w:rPr>
                <w:sz w:val="24"/>
              </w:rPr>
              <w:t>художественном</w:t>
            </w:r>
            <w:r>
              <w:rPr>
                <w:spacing w:val="40"/>
                <w:sz w:val="24"/>
              </w:rPr>
              <w:t xml:space="preserve"> </w:t>
            </w:r>
            <w:r>
              <w:rPr>
                <w:sz w:val="24"/>
              </w:rPr>
              <w:t>тексте.</w:t>
            </w:r>
            <w:r>
              <w:rPr>
                <w:spacing w:val="40"/>
                <w:sz w:val="24"/>
              </w:rPr>
              <w:t xml:space="preserve"> </w:t>
            </w:r>
            <w:r>
              <w:rPr>
                <w:sz w:val="24"/>
              </w:rPr>
              <w:t>Произведения</w:t>
            </w:r>
            <w:r>
              <w:rPr>
                <w:spacing w:val="40"/>
                <w:sz w:val="24"/>
              </w:rPr>
              <w:t xml:space="preserve"> </w:t>
            </w:r>
            <w:r>
              <w:rPr>
                <w:sz w:val="24"/>
              </w:rPr>
              <w:t>по выбору, например, С.А. Иванов "Каким бывает снег"</w:t>
            </w:r>
          </w:p>
        </w:tc>
      </w:tr>
      <w:tr w:rsidR="00E902A8" w14:paraId="0FBEE946" w14:textId="77777777">
        <w:trPr>
          <w:trHeight w:val="686"/>
        </w:trPr>
        <w:tc>
          <w:tcPr>
            <w:tcW w:w="1133" w:type="dxa"/>
          </w:tcPr>
          <w:p w14:paraId="1E88EB6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47</w:t>
            </w:r>
          </w:p>
        </w:tc>
        <w:tc>
          <w:tcPr>
            <w:tcW w:w="8081" w:type="dxa"/>
          </w:tcPr>
          <w:p w14:paraId="05BBC69B" w14:textId="77777777" w:rsidR="00E902A8" w:rsidRDefault="00000000">
            <w:pPr>
              <w:pStyle w:val="TableParagraph"/>
              <w:spacing w:before="193"/>
              <w:ind w:left="293"/>
              <w:rPr>
                <w:sz w:val="24"/>
              </w:rPr>
            </w:pPr>
            <w:r>
              <w:rPr>
                <w:sz w:val="24"/>
              </w:rPr>
              <w:t>Картины</w:t>
            </w:r>
            <w:r>
              <w:rPr>
                <w:spacing w:val="-2"/>
                <w:sz w:val="24"/>
              </w:rPr>
              <w:t xml:space="preserve"> </w:t>
            </w:r>
            <w:r>
              <w:rPr>
                <w:sz w:val="24"/>
              </w:rPr>
              <w:t>зимнего</w:t>
            </w:r>
            <w:r>
              <w:rPr>
                <w:spacing w:val="-1"/>
                <w:sz w:val="24"/>
              </w:rPr>
              <w:t xml:space="preserve"> </w:t>
            </w:r>
            <w:r>
              <w:rPr>
                <w:sz w:val="24"/>
              </w:rPr>
              <w:t>леса</w:t>
            </w:r>
            <w:r>
              <w:rPr>
                <w:spacing w:val="-2"/>
                <w:sz w:val="24"/>
              </w:rPr>
              <w:t xml:space="preserve"> </w:t>
            </w:r>
            <w:r>
              <w:rPr>
                <w:sz w:val="24"/>
              </w:rPr>
              <w:t>в</w:t>
            </w:r>
            <w:r>
              <w:rPr>
                <w:spacing w:val="-4"/>
                <w:sz w:val="24"/>
              </w:rPr>
              <w:t xml:space="preserve"> </w:t>
            </w:r>
            <w:r>
              <w:rPr>
                <w:sz w:val="24"/>
              </w:rPr>
              <w:t>рассказе</w:t>
            </w:r>
            <w:r>
              <w:rPr>
                <w:spacing w:val="-2"/>
                <w:sz w:val="24"/>
              </w:rPr>
              <w:t xml:space="preserve"> </w:t>
            </w:r>
            <w:r>
              <w:rPr>
                <w:sz w:val="24"/>
              </w:rPr>
              <w:t>И.С.</w:t>
            </w:r>
            <w:r>
              <w:rPr>
                <w:spacing w:val="2"/>
                <w:sz w:val="24"/>
              </w:rPr>
              <w:t xml:space="preserve"> </w:t>
            </w:r>
            <w:r>
              <w:rPr>
                <w:sz w:val="24"/>
              </w:rPr>
              <w:t>Соколова-Микитова</w:t>
            </w:r>
            <w:r>
              <w:rPr>
                <w:spacing w:val="-7"/>
                <w:sz w:val="24"/>
              </w:rPr>
              <w:t xml:space="preserve"> </w:t>
            </w:r>
            <w:r>
              <w:rPr>
                <w:sz w:val="24"/>
              </w:rPr>
              <w:t>"Зима</w:t>
            </w:r>
            <w:r>
              <w:rPr>
                <w:spacing w:val="-7"/>
                <w:sz w:val="24"/>
              </w:rPr>
              <w:t xml:space="preserve"> </w:t>
            </w:r>
            <w:r>
              <w:rPr>
                <w:sz w:val="24"/>
              </w:rPr>
              <w:t>в</w:t>
            </w:r>
            <w:r>
              <w:rPr>
                <w:spacing w:val="1"/>
                <w:sz w:val="24"/>
              </w:rPr>
              <w:t xml:space="preserve"> </w:t>
            </w:r>
            <w:r>
              <w:rPr>
                <w:spacing w:val="-2"/>
                <w:sz w:val="24"/>
              </w:rPr>
              <w:t>лесу"</w:t>
            </w:r>
          </w:p>
        </w:tc>
      </w:tr>
      <w:tr w:rsidR="00E902A8" w14:paraId="24EFF307" w14:textId="77777777">
        <w:trPr>
          <w:trHeight w:val="681"/>
        </w:trPr>
        <w:tc>
          <w:tcPr>
            <w:tcW w:w="1133" w:type="dxa"/>
          </w:tcPr>
          <w:p w14:paraId="2A07E86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48</w:t>
            </w:r>
          </w:p>
        </w:tc>
        <w:tc>
          <w:tcPr>
            <w:tcW w:w="8081" w:type="dxa"/>
          </w:tcPr>
          <w:p w14:paraId="0C6BF703" w14:textId="77777777" w:rsidR="00E902A8" w:rsidRDefault="00000000">
            <w:pPr>
              <w:pStyle w:val="TableParagraph"/>
              <w:spacing w:before="97" w:line="208" w:lineRule="auto"/>
              <w:ind w:left="67" w:firstLine="226"/>
              <w:rPr>
                <w:sz w:val="24"/>
              </w:rPr>
            </w:pPr>
            <w:r>
              <w:rPr>
                <w:sz w:val="24"/>
              </w:rPr>
              <w:t>Сравнение образа зимы в произведениях А.С.</w:t>
            </w:r>
            <w:r>
              <w:rPr>
                <w:spacing w:val="30"/>
                <w:sz w:val="24"/>
              </w:rPr>
              <w:t xml:space="preserve"> </w:t>
            </w:r>
            <w:r>
              <w:rPr>
                <w:sz w:val="24"/>
              </w:rPr>
              <w:t>Пушкина "Вот север, тучи нагоняя..." и С.А. Есенина "Поет зима - аукает"</w:t>
            </w:r>
          </w:p>
        </w:tc>
      </w:tr>
      <w:tr w:rsidR="00E902A8" w14:paraId="2E0DEAAE" w14:textId="77777777">
        <w:trPr>
          <w:trHeight w:val="686"/>
        </w:trPr>
        <w:tc>
          <w:tcPr>
            <w:tcW w:w="1133" w:type="dxa"/>
          </w:tcPr>
          <w:p w14:paraId="244B0B3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49</w:t>
            </w:r>
          </w:p>
        </w:tc>
        <w:tc>
          <w:tcPr>
            <w:tcW w:w="8081" w:type="dxa"/>
          </w:tcPr>
          <w:p w14:paraId="6DFA153E" w14:textId="77777777" w:rsidR="00E902A8" w:rsidRDefault="00000000">
            <w:pPr>
              <w:pStyle w:val="TableParagraph"/>
              <w:spacing w:before="193"/>
              <w:ind w:left="293"/>
              <w:rPr>
                <w:sz w:val="24"/>
              </w:rPr>
            </w:pPr>
            <w:r>
              <w:rPr>
                <w:sz w:val="24"/>
              </w:rPr>
              <w:t>Работа</w:t>
            </w:r>
            <w:r>
              <w:rPr>
                <w:spacing w:val="-7"/>
                <w:sz w:val="24"/>
              </w:rPr>
              <w:t xml:space="preserve"> </w:t>
            </w:r>
            <w:r>
              <w:rPr>
                <w:sz w:val="24"/>
              </w:rPr>
              <w:t>со</w:t>
            </w:r>
            <w:r>
              <w:rPr>
                <w:spacing w:val="1"/>
                <w:sz w:val="24"/>
              </w:rPr>
              <w:t xml:space="preserve"> </w:t>
            </w:r>
            <w:r>
              <w:rPr>
                <w:sz w:val="24"/>
              </w:rPr>
              <w:t>стихотворением</w:t>
            </w:r>
            <w:r>
              <w:rPr>
                <w:spacing w:val="-6"/>
                <w:sz w:val="24"/>
              </w:rPr>
              <w:t xml:space="preserve"> </w:t>
            </w:r>
            <w:r>
              <w:rPr>
                <w:sz w:val="24"/>
              </w:rPr>
              <w:t>Ф.И.</w:t>
            </w:r>
            <w:r>
              <w:rPr>
                <w:spacing w:val="-2"/>
                <w:sz w:val="24"/>
              </w:rPr>
              <w:t xml:space="preserve"> </w:t>
            </w:r>
            <w:r>
              <w:rPr>
                <w:sz w:val="24"/>
              </w:rPr>
              <w:t>Тютчева</w:t>
            </w:r>
            <w:r>
              <w:rPr>
                <w:spacing w:val="-8"/>
                <w:sz w:val="24"/>
              </w:rPr>
              <w:t xml:space="preserve"> </w:t>
            </w:r>
            <w:r>
              <w:rPr>
                <w:sz w:val="24"/>
              </w:rPr>
              <w:t>"Чародейкою</w:t>
            </w:r>
            <w:r>
              <w:rPr>
                <w:spacing w:val="-5"/>
                <w:sz w:val="24"/>
              </w:rPr>
              <w:t xml:space="preserve"> </w:t>
            </w:r>
            <w:r>
              <w:rPr>
                <w:spacing w:val="-2"/>
                <w:sz w:val="24"/>
              </w:rPr>
              <w:t>Зимою"</w:t>
            </w:r>
          </w:p>
        </w:tc>
      </w:tr>
      <w:tr w:rsidR="00E902A8" w14:paraId="5F042D49" w14:textId="77777777">
        <w:trPr>
          <w:trHeight w:val="685"/>
        </w:trPr>
        <w:tc>
          <w:tcPr>
            <w:tcW w:w="1133" w:type="dxa"/>
          </w:tcPr>
          <w:p w14:paraId="66F0D22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8081" w:type="dxa"/>
          </w:tcPr>
          <w:p w14:paraId="3FBA0951" w14:textId="77777777" w:rsidR="00E902A8" w:rsidRDefault="00000000">
            <w:pPr>
              <w:pStyle w:val="TableParagraph"/>
              <w:spacing w:before="97" w:line="208" w:lineRule="auto"/>
              <w:ind w:left="67" w:firstLine="226"/>
              <w:rPr>
                <w:sz w:val="24"/>
              </w:rPr>
            </w:pPr>
            <w:r>
              <w:rPr>
                <w:sz w:val="24"/>
              </w:rPr>
              <w:t>Средства</w:t>
            </w:r>
            <w:r>
              <w:rPr>
                <w:spacing w:val="80"/>
                <w:sz w:val="24"/>
              </w:rPr>
              <w:t xml:space="preserve"> </w:t>
            </w:r>
            <w:r>
              <w:rPr>
                <w:sz w:val="24"/>
              </w:rPr>
              <w:t>художественной</w:t>
            </w:r>
            <w:r>
              <w:rPr>
                <w:spacing w:val="80"/>
                <w:sz w:val="24"/>
              </w:rPr>
              <w:t xml:space="preserve"> </w:t>
            </w:r>
            <w:r>
              <w:rPr>
                <w:sz w:val="24"/>
              </w:rPr>
              <w:t>выразительности:</w:t>
            </w:r>
            <w:r>
              <w:rPr>
                <w:spacing w:val="80"/>
                <w:sz w:val="24"/>
              </w:rPr>
              <w:t xml:space="preserve"> </w:t>
            </w:r>
            <w:r>
              <w:rPr>
                <w:sz w:val="24"/>
              </w:rPr>
              <w:t>эпитет.</w:t>
            </w:r>
            <w:r>
              <w:rPr>
                <w:spacing w:val="80"/>
                <w:sz w:val="24"/>
              </w:rPr>
              <w:t xml:space="preserve"> </w:t>
            </w:r>
            <w:r>
              <w:rPr>
                <w:sz w:val="24"/>
              </w:rPr>
              <w:t>Произведения</w:t>
            </w:r>
            <w:r>
              <w:rPr>
                <w:spacing w:val="80"/>
                <w:sz w:val="24"/>
              </w:rPr>
              <w:t xml:space="preserve"> </w:t>
            </w:r>
            <w:r>
              <w:rPr>
                <w:sz w:val="24"/>
              </w:rPr>
              <w:t>по выбору, например, Н.А. Некрасов "Мороз-воевода"</w:t>
            </w:r>
          </w:p>
        </w:tc>
      </w:tr>
      <w:tr w:rsidR="00E902A8" w14:paraId="379BEE28" w14:textId="77777777">
        <w:trPr>
          <w:trHeight w:val="681"/>
        </w:trPr>
        <w:tc>
          <w:tcPr>
            <w:tcW w:w="1133" w:type="dxa"/>
          </w:tcPr>
          <w:p w14:paraId="3E4A209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51</w:t>
            </w:r>
          </w:p>
        </w:tc>
        <w:tc>
          <w:tcPr>
            <w:tcW w:w="8081" w:type="dxa"/>
          </w:tcPr>
          <w:p w14:paraId="3CD0F6E1" w14:textId="77777777" w:rsidR="00E902A8" w:rsidRDefault="00000000">
            <w:pPr>
              <w:pStyle w:val="TableParagraph"/>
              <w:spacing w:before="98" w:line="208" w:lineRule="auto"/>
              <w:ind w:left="67" w:firstLine="226"/>
              <w:rPr>
                <w:sz w:val="24"/>
              </w:rPr>
            </w:pPr>
            <w:r>
              <w:rPr>
                <w:sz w:val="24"/>
              </w:rPr>
              <w:t>Составление</w:t>
            </w:r>
            <w:r>
              <w:rPr>
                <w:spacing w:val="-15"/>
                <w:sz w:val="24"/>
              </w:rPr>
              <w:t xml:space="preserve"> </w:t>
            </w:r>
            <w:r>
              <w:rPr>
                <w:sz w:val="24"/>
              </w:rPr>
              <w:t>устного</w:t>
            </w:r>
            <w:r>
              <w:rPr>
                <w:spacing w:val="-12"/>
                <w:sz w:val="24"/>
              </w:rPr>
              <w:t xml:space="preserve"> </w:t>
            </w:r>
            <w:r>
              <w:rPr>
                <w:sz w:val="24"/>
              </w:rPr>
              <w:t>рассказа</w:t>
            </w:r>
            <w:r>
              <w:rPr>
                <w:spacing w:val="-15"/>
                <w:sz w:val="24"/>
              </w:rPr>
              <w:t xml:space="preserve"> </w:t>
            </w:r>
            <w:r>
              <w:rPr>
                <w:sz w:val="24"/>
              </w:rPr>
              <w:t>"Краски</w:t>
            </w:r>
            <w:r>
              <w:rPr>
                <w:spacing w:val="-14"/>
                <w:sz w:val="24"/>
              </w:rPr>
              <w:t xml:space="preserve"> </w:t>
            </w:r>
            <w:r>
              <w:rPr>
                <w:sz w:val="24"/>
              </w:rPr>
              <w:t>и</w:t>
            </w:r>
            <w:r>
              <w:rPr>
                <w:spacing w:val="-14"/>
                <w:sz w:val="24"/>
              </w:rPr>
              <w:t xml:space="preserve"> </w:t>
            </w:r>
            <w:r>
              <w:rPr>
                <w:sz w:val="24"/>
              </w:rPr>
              <w:t>звуки</w:t>
            </w:r>
            <w:r>
              <w:rPr>
                <w:spacing w:val="-14"/>
                <w:sz w:val="24"/>
              </w:rPr>
              <w:t xml:space="preserve"> </w:t>
            </w:r>
            <w:r>
              <w:rPr>
                <w:sz w:val="24"/>
              </w:rPr>
              <w:t>зимнего</w:t>
            </w:r>
            <w:r>
              <w:rPr>
                <w:spacing w:val="-10"/>
                <w:sz w:val="24"/>
              </w:rPr>
              <w:t xml:space="preserve"> </w:t>
            </w:r>
            <w:r>
              <w:rPr>
                <w:sz w:val="24"/>
              </w:rPr>
              <w:t>леса"</w:t>
            </w:r>
            <w:r>
              <w:rPr>
                <w:spacing w:val="-15"/>
                <w:sz w:val="24"/>
              </w:rPr>
              <w:t xml:space="preserve"> </w:t>
            </w:r>
            <w:r>
              <w:rPr>
                <w:sz w:val="24"/>
              </w:rPr>
              <w:t>по</w:t>
            </w:r>
            <w:r>
              <w:rPr>
                <w:spacing w:val="-4"/>
                <w:sz w:val="24"/>
              </w:rPr>
              <w:t xml:space="preserve"> </w:t>
            </w:r>
            <w:r>
              <w:rPr>
                <w:sz w:val="24"/>
              </w:rPr>
              <w:t xml:space="preserve">изученным </w:t>
            </w:r>
            <w:r>
              <w:rPr>
                <w:spacing w:val="-2"/>
                <w:sz w:val="24"/>
              </w:rPr>
              <w:t>текстам</w:t>
            </w:r>
          </w:p>
        </w:tc>
      </w:tr>
      <w:tr w:rsidR="00E902A8" w14:paraId="67B695C9" w14:textId="77777777">
        <w:trPr>
          <w:trHeight w:val="685"/>
        </w:trPr>
        <w:tc>
          <w:tcPr>
            <w:tcW w:w="1133" w:type="dxa"/>
          </w:tcPr>
          <w:p w14:paraId="740C34E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081" w:type="dxa"/>
          </w:tcPr>
          <w:p w14:paraId="13561028" w14:textId="77777777" w:rsidR="00E902A8" w:rsidRDefault="00000000">
            <w:pPr>
              <w:pStyle w:val="TableParagraph"/>
              <w:spacing w:before="97" w:line="208" w:lineRule="auto"/>
              <w:ind w:left="67" w:firstLine="226"/>
              <w:rPr>
                <w:sz w:val="24"/>
              </w:rPr>
            </w:pPr>
            <w:r>
              <w:rPr>
                <w:sz w:val="24"/>
              </w:rPr>
              <w:t>Описание игр и зимних забав детей. Произведения по выбору, например, И.З. Суриков "Детство"</w:t>
            </w:r>
          </w:p>
        </w:tc>
      </w:tr>
      <w:tr w:rsidR="00E902A8" w14:paraId="18A80B2C" w14:textId="77777777">
        <w:trPr>
          <w:trHeight w:val="681"/>
        </w:trPr>
        <w:tc>
          <w:tcPr>
            <w:tcW w:w="1133" w:type="dxa"/>
          </w:tcPr>
          <w:p w14:paraId="629D364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53</w:t>
            </w:r>
          </w:p>
        </w:tc>
        <w:tc>
          <w:tcPr>
            <w:tcW w:w="8081" w:type="dxa"/>
          </w:tcPr>
          <w:p w14:paraId="44374D94" w14:textId="77777777" w:rsidR="00E902A8" w:rsidRDefault="00000000">
            <w:pPr>
              <w:pStyle w:val="TableParagraph"/>
              <w:spacing w:before="97" w:line="208" w:lineRule="auto"/>
              <w:ind w:left="67" w:firstLine="226"/>
              <w:rPr>
                <w:sz w:val="24"/>
              </w:rPr>
            </w:pPr>
            <w:r>
              <w:rPr>
                <w:sz w:val="24"/>
              </w:rPr>
              <w:t>Жизнь животных зимой: научно-познавательные рассказы.</w:t>
            </w:r>
            <w:r>
              <w:rPr>
                <w:spacing w:val="26"/>
                <w:sz w:val="24"/>
              </w:rPr>
              <w:t xml:space="preserve"> </w:t>
            </w:r>
            <w:r>
              <w:rPr>
                <w:sz w:val="24"/>
              </w:rPr>
              <w:t>Произведения по выбору, например, Г.А. Скребицкого</w:t>
            </w:r>
          </w:p>
        </w:tc>
      </w:tr>
      <w:tr w:rsidR="00E902A8" w14:paraId="26B78339" w14:textId="77777777">
        <w:trPr>
          <w:trHeight w:val="686"/>
        </w:trPr>
        <w:tc>
          <w:tcPr>
            <w:tcW w:w="1133" w:type="dxa"/>
          </w:tcPr>
          <w:p w14:paraId="01C159C0"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54</w:t>
            </w:r>
          </w:p>
        </w:tc>
        <w:tc>
          <w:tcPr>
            <w:tcW w:w="8081" w:type="dxa"/>
          </w:tcPr>
          <w:p w14:paraId="719CC827" w14:textId="77777777" w:rsidR="00E902A8" w:rsidRDefault="00000000">
            <w:pPr>
              <w:pStyle w:val="TableParagraph"/>
              <w:spacing w:before="193"/>
              <w:ind w:left="293"/>
              <w:rPr>
                <w:sz w:val="24"/>
              </w:rPr>
            </w:pPr>
            <w:r>
              <w:rPr>
                <w:sz w:val="24"/>
              </w:rPr>
              <w:t>Восприятие</w:t>
            </w:r>
            <w:r>
              <w:rPr>
                <w:spacing w:val="-7"/>
                <w:sz w:val="24"/>
              </w:rPr>
              <w:t xml:space="preserve"> </w:t>
            </w:r>
            <w:r>
              <w:rPr>
                <w:sz w:val="24"/>
              </w:rPr>
              <w:t>зимнего</w:t>
            </w:r>
            <w:r>
              <w:rPr>
                <w:spacing w:val="-2"/>
                <w:sz w:val="24"/>
              </w:rPr>
              <w:t xml:space="preserve"> </w:t>
            </w:r>
            <w:r>
              <w:rPr>
                <w:sz w:val="24"/>
              </w:rPr>
              <w:t>пейзажа</w:t>
            </w:r>
            <w:r>
              <w:rPr>
                <w:spacing w:val="-6"/>
                <w:sz w:val="24"/>
              </w:rPr>
              <w:t xml:space="preserve"> </w:t>
            </w:r>
            <w:r>
              <w:rPr>
                <w:sz w:val="24"/>
              </w:rPr>
              <w:t>в</w:t>
            </w:r>
            <w:r>
              <w:rPr>
                <w:spacing w:val="-4"/>
                <w:sz w:val="24"/>
              </w:rPr>
              <w:t xml:space="preserve"> </w:t>
            </w:r>
            <w:r>
              <w:rPr>
                <w:sz w:val="24"/>
              </w:rPr>
              <w:t>лирических</w:t>
            </w:r>
            <w:r>
              <w:rPr>
                <w:spacing w:val="-6"/>
                <w:sz w:val="24"/>
              </w:rPr>
              <w:t xml:space="preserve"> </w:t>
            </w:r>
            <w:r>
              <w:rPr>
                <w:sz w:val="24"/>
              </w:rPr>
              <w:t>произведениях</w:t>
            </w:r>
            <w:r>
              <w:rPr>
                <w:spacing w:val="-6"/>
                <w:sz w:val="24"/>
              </w:rPr>
              <w:t xml:space="preserve"> </w:t>
            </w:r>
            <w:r>
              <w:rPr>
                <w:sz w:val="24"/>
              </w:rPr>
              <w:t>по</w:t>
            </w:r>
            <w:r>
              <w:rPr>
                <w:spacing w:val="-1"/>
                <w:sz w:val="24"/>
              </w:rPr>
              <w:t xml:space="preserve"> </w:t>
            </w:r>
            <w:r>
              <w:rPr>
                <w:spacing w:val="-2"/>
                <w:sz w:val="24"/>
              </w:rPr>
              <w:t>выбору</w:t>
            </w:r>
          </w:p>
        </w:tc>
      </w:tr>
      <w:tr w:rsidR="00E902A8" w14:paraId="721ED997" w14:textId="77777777">
        <w:trPr>
          <w:trHeight w:val="681"/>
        </w:trPr>
        <w:tc>
          <w:tcPr>
            <w:tcW w:w="1133" w:type="dxa"/>
          </w:tcPr>
          <w:p w14:paraId="6931E04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8081" w:type="dxa"/>
          </w:tcPr>
          <w:p w14:paraId="3975AA9B" w14:textId="77777777" w:rsidR="00E902A8" w:rsidRDefault="00000000">
            <w:pPr>
              <w:pStyle w:val="TableParagraph"/>
              <w:spacing w:before="97" w:line="208" w:lineRule="auto"/>
              <w:ind w:left="67" w:firstLine="226"/>
              <w:rPr>
                <w:sz w:val="24"/>
              </w:rPr>
            </w:pPr>
            <w:r>
              <w:rPr>
                <w:sz w:val="24"/>
              </w:rPr>
              <w:t>Тематическое</w:t>
            </w:r>
            <w:r>
              <w:rPr>
                <w:spacing w:val="40"/>
                <w:sz w:val="24"/>
              </w:rPr>
              <w:t xml:space="preserve"> </w:t>
            </w:r>
            <w:r>
              <w:rPr>
                <w:sz w:val="24"/>
              </w:rPr>
              <w:t>повторение</w:t>
            </w:r>
            <w:r>
              <w:rPr>
                <w:spacing w:val="40"/>
                <w:sz w:val="24"/>
              </w:rPr>
              <w:t xml:space="preserve"> </w:t>
            </w:r>
            <w:r>
              <w:rPr>
                <w:sz w:val="24"/>
              </w:rPr>
              <w:t>по</w:t>
            </w:r>
            <w:r>
              <w:rPr>
                <w:spacing w:val="40"/>
                <w:sz w:val="24"/>
              </w:rPr>
              <w:t xml:space="preserve"> </w:t>
            </w:r>
            <w:r>
              <w:rPr>
                <w:sz w:val="24"/>
              </w:rPr>
              <w:t>итогам</w:t>
            </w:r>
            <w:r>
              <w:rPr>
                <w:spacing w:val="40"/>
                <w:sz w:val="24"/>
              </w:rPr>
              <w:t xml:space="preserve"> </w:t>
            </w:r>
            <w:r>
              <w:rPr>
                <w:sz w:val="24"/>
              </w:rPr>
              <w:t>раздела</w:t>
            </w:r>
            <w:r>
              <w:rPr>
                <w:spacing w:val="40"/>
                <w:sz w:val="24"/>
              </w:rPr>
              <w:t xml:space="preserve"> </w:t>
            </w:r>
            <w:r>
              <w:rPr>
                <w:sz w:val="24"/>
              </w:rPr>
              <w:t>"Звуки</w:t>
            </w:r>
            <w:r>
              <w:rPr>
                <w:spacing w:val="40"/>
                <w:sz w:val="24"/>
              </w:rPr>
              <w:t xml:space="preserve"> </w:t>
            </w:r>
            <w:r>
              <w:rPr>
                <w:sz w:val="24"/>
              </w:rPr>
              <w:t>и</w:t>
            </w:r>
            <w:r>
              <w:rPr>
                <w:spacing w:val="40"/>
                <w:sz w:val="24"/>
              </w:rPr>
              <w:t xml:space="preserve"> </w:t>
            </w:r>
            <w:r>
              <w:rPr>
                <w:sz w:val="24"/>
              </w:rPr>
              <w:t>краски</w:t>
            </w:r>
            <w:r>
              <w:rPr>
                <w:spacing w:val="40"/>
                <w:sz w:val="24"/>
              </w:rPr>
              <w:t xml:space="preserve"> </w:t>
            </w:r>
            <w:r>
              <w:rPr>
                <w:sz w:val="24"/>
              </w:rPr>
              <w:t>зимней</w:t>
            </w:r>
            <w:r>
              <w:rPr>
                <w:spacing w:val="80"/>
                <w:w w:val="150"/>
                <w:sz w:val="24"/>
              </w:rPr>
              <w:t xml:space="preserve"> </w:t>
            </w:r>
            <w:r>
              <w:rPr>
                <w:spacing w:val="-2"/>
                <w:sz w:val="24"/>
              </w:rPr>
              <w:t>природы"</w:t>
            </w:r>
          </w:p>
        </w:tc>
      </w:tr>
      <w:tr w:rsidR="00E902A8" w14:paraId="091D83AC" w14:textId="77777777">
        <w:trPr>
          <w:trHeight w:val="686"/>
        </w:trPr>
        <w:tc>
          <w:tcPr>
            <w:tcW w:w="1133" w:type="dxa"/>
          </w:tcPr>
          <w:p w14:paraId="248E7B88"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56</w:t>
            </w:r>
          </w:p>
        </w:tc>
        <w:tc>
          <w:tcPr>
            <w:tcW w:w="8081" w:type="dxa"/>
          </w:tcPr>
          <w:p w14:paraId="0925C5AF" w14:textId="77777777" w:rsidR="00E902A8" w:rsidRDefault="00000000">
            <w:pPr>
              <w:pStyle w:val="TableParagraph"/>
              <w:tabs>
                <w:tab w:val="left" w:pos="1031"/>
                <w:tab w:val="left" w:pos="2235"/>
                <w:tab w:val="left" w:pos="3175"/>
                <w:tab w:val="left" w:pos="3511"/>
                <w:tab w:val="left" w:pos="4662"/>
                <w:tab w:val="left" w:pos="6139"/>
                <w:tab w:val="left" w:pos="6489"/>
              </w:tabs>
              <w:spacing w:before="103" w:line="208" w:lineRule="auto"/>
              <w:ind w:left="67" w:right="54" w:firstLine="226"/>
              <w:rPr>
                <w:sz w:val="24"/>
              </w:rPr>
            </w:pPr>
            <w:r>
              <w:rPr>
                <w:spacing w:val="-4"/>
                <w:sz w:val="24"/>
              </w:rPr>
              <w:t>Тема</w:t>
            </w:r>
            <w:r>
              <w:rPr>
                <w:sz w:val="24"/>
              </w:rPr>
              <w:tab/>
            </w:r>
            <w:r>
              <w:rPr>
                <w:spacing w:val="-2"/>
                <w:sz w:val="24"/>
              </w:rPr>
              <w:t>"Природа</w:t>
            </w:r>
            <w:r>
              <w:rPr>
                <w:sz w:val="24"/>
              </w:rPr>
              <w:tab/>
            </w:r>
            <w:r>
              <w:rPr>
                <w:spacing w:val="-2"/>
                <w:sz w:val="24"/>
              </w:rPr>
              <w:t>зимой"</w:t>
            </w:r>
            <w:r>
              <w:rPr>
                <w:sz w:val="24"/>
              </w:rPr>
              <w:tab/>
            </w:r>
            <w:r>
              <w:rPr>
                <w:spacing w:val="-10"/>
                <w:sz w:val="24"/>
              </w:rPr>
              <w:t>в</w:t>
            </w:r>
            <w:r>
              <w:rPr>
                <w:sz w:val="24"/>
              </w:rPr>
              <w:tab/>
            </w:r>
            <w:r>
              <w:rPr>
                <w:spacing w:val="-2"/>
                <w:sz w:val="24"/>
              </w:rPr>
              <w:t>картинах</w:t>
            </w:r>
            <w:r>
              <w:rPr>
                <w:sz w:val="24"/>
              </w:rPr>
              <w:tab/>
            </w:r>
            <w:r>
              <w:rPr>
                <w:spacing w:val="-2"/>
                <w:sz w:val="24"/>
              </w:rPr>
              <w:t>художников</w:t>
            </w:r>
            <w:r>
              <w:rPr>
                <w:sz w:val="24"/>
              </w:rPr>
              <w:tab/>
            </w:r>
            <w:r>
              <w:rPr>
                <w:spacing w:val="-10"/>
                <w:sz w:val="24"/>
              </w:rPr>
              <w:t>и</w:t>
            </w:r>
            <w:r>
              <w:rPr>
                <w:sz w:val="24"/>
              </w:rPr>
              <w:tab/>
            </w:r>
            <w:r>
              <w:rPr>
                <w:spacing w:val="-2"/>
                <w:sz w:val="24"/>
              </w:rPr>
              <w:t>произведениях композиторов</w:t>
            </w:r>
          </w:p>
        </w:tc>
      </w:tr>
      <w:tr w:rsidR="00E902A8" w14:paraId="064D5911" w14:textId="77777777">
        <w:trPr>
          <w:trHeight w:val="686"/>
        </w:trPr>
        <w:tc>
          <w:tcPr>
            <w:tcW w:w="1133" w:type="dxa"/>
          </w:tcPr>
          <w:p w14:paraId="4C5120B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57</w:t>
            </w:r>
          </w:p>
        </w:tc>
        <w:tc>
          <w:tcPr>
            <w:tcW w:w="8081" w:type="dxa"/>
          </w:tcPr>
          <w:p w14:paraId="5F6023E1" w14:textId="77777777" w:rsidR="00E902A8" w:rsidRDefault="00000000">
            <w:pPr>
              <w:pStyle w:val="TableParagraph"/>
              <w:spacing w:before="188"/>
              <w:ind w:left="293"/>
              <w:rPr>
                <w:sz w:val="24"/>
              </w:rPr>
            </w:pPr>
            <w:r>
              <w:rPr>
                <w:sz w:val="24"/>
              </w:rPr>
              <w:t>Характеристика</w:t>
            </w:r>
            <w:r>
              <w:rPr>
                <w:spacing w:val="-7"/>
                <w:sz w:val="24"/>
              </w:rPr>
              <w:t xml:space="preserve"> </w:t>
            </w:r>
            <w:r>
              <w:rPr>
                <w:sz w:val="24"/>
              </w:rPr>
              <w:t>героев</w:t>
            </w:r>
            <w:r>
              <w:rPr>
                <w:spacing w:val="-6"/>
                <w:sz w:val="24"/>
              </w:rPr>
              <w:t xml:space="preserve"> </w:t>
            </w:r>
            <w:r>
              <w:rPr>
                <w:sz w:val="24"/>
              </w:rPr>
              <w:t>русской народной</w:t>
            </w:r>
            <w:r>
              <w:rPr>
                <w:spacing w:val="-3"/>
                <w:sz w:val="24"/>
              </w:rPr>
              <w:t xml:space="preserve"> </w:t>
            </w:r>
            <w:r>
              <w:rPr>
                <w:sz w:val="24"/>
              </w:rPr>
              <w:t>сказки</w:t>
            </w:r>
            <w:r>
              <w:rPr>
                <w:spacing w:val="-2"/>
                <w:sz w:val="24"/>
              </w:rPr>
              <w:t xml:space="preserve"> </w:t>
            </w:r>
            <w:r>
              <w:rPr>
                <w:sz w:val="24"/>
              </w:rPr>
              <w:t>"Дети</w:t>
            </w:r>
            <w:r>
              <w:rPr>
                <w:spacing w:val="-3"/>
                <w:sz w:val="24"/>
              </w:rPr>
              <w:t xml:space="preserve"> </w:t>
            </w:r>
            <w:r>
              <w:rPr>
                <w:sz w:val="24"/>
              </w:rPr>
              <w:t>Деда</w:t>
            </w:r>
            <w:r>
              <w:rPr>
                <w:spacing w:val="-4"/>
                <w:sz w:val="24"/>
              </w:rPr>
              <w:t xml:space="preserve"> </w:t>
            </w:r>
            <w:r>
              <w:rPr>
                <w:spacing w:val="-2"/>
                <w:sz w:val="24"/>
              </w:rPr>
              <w:t>Мороза"</w:t>
            </w:r>
          </w:p>
        </w:tc>
      </w:tr>
      <w:tr w:rsidR="00E902A8" w14:paraId="6DF43319" w14:textId="77777777">
        <w:trPr>
          <w:trHeight w:val="681"/>
        </w:trPr>
        <w:tc>
          <w:tcPr>
            <w:tcW w:w="1133" w:type="dxa"/>
          </w:tcPr>
          <w:p w14:paraId="605E8AF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58</w:t>
            </w:r>
          </w:p>
        </w:tc>
        <w:tc>
          <w:tcPr>
            <w:tcW w:w="8081" w:type="dxa"/>
          </w:tcPr>
          <w:p w14:paraId="2606CD06" w14:textId="77777777" w:rsidR="00E902A8" w:rsidRDefault="00000000">
            <w:pPr>
              <w:pStyle w:val="TableParagraph"/>
              <w:spacing w:before="189"/>
              <w:ind w:left="293"/>
              <w:rPr>
                <w:sz w:val="24"/>
              </w:rPr>
            </w:pPr>
            <w:r>
              <w:rPr>
                <w:sz w:val="24"/>
              </w:rPr>
              <w:t>Фольклорная</w:t>
            </w:r>
            <w:r>
              <w:rPr>
                <w:spacing w:val="-8"/>
                <w:sz w:val="24"/>
              </w:rPr>
              <w:t xml:space="preserve"> </w:t>
            </w:r>
            <w:r>
              <w:rPr>
                <w:sz w:val="24"/>
              </w:rPr>
              <w:t>основа</w:t>
            </w:r>
            <w:r>
              <w:rPr>
                <w:spacing w:val="-2"/>
                <w:sz w:val="24"/>
              </w:rPr>
              <w:t xml:space="preserve"> </w:t>
            </w:r>
            <w:r>
              <w:rPr>
                <w:sz w:val="24"/>
              </w:rPr>
              <w:t>авторской</w:t>
            </w:r>
            <w:r>
              <w:rPr>
                <w:spacing w:val="-5"/>
                <w:sz w:val="24"/>
              </w:rPr>
              <w:t xml:space="preserve"> </w:t>
            </w:r>
            <w:r>
              <w:rPr>
                <w:sz w:val="24"/>
              </w:rPr>
              <w:t>сказки В.И.</w:t>
            </w:r>
            <w:r>
              <w:rPr>
                <w:spacing w:val="-4"/>
                <w:sz w:val="24"/>
              </w:rPr>
              <w:t xml:space="preserve"> </w:t>
            </w:r>
            <w:r>
              <w:rPr>
                <w:sz w:val="24"/>
              </w:rPr>
              <w:t>Даля</w:t>
            </w:r>
            <w:r>
              <w:rPr>
                <w:spacing w:val="-1"/>
                <w:sz w:val="24"/>
              </w:rPr>
              <w:t xml:space="preserve"> </w:t>
            </w:r>
            <w:r>
              <w:rPr>
                <w:sz w:val="24"/>
              </w:rPr>
              <w:t>"Девочка</w:t>
            </w:r>
            <w:r>
              <w:rPr>
                <w:spacing w:val="-2"/>
                <w:sz w:val="24"/>
              </w:rPr>
              <w:t xml:space="preserve"> Снегурочка"</w:t>
            </w:r>
          </w:p>
        </w:tc>
      </w:tr>
      <w:tr w:rsidR="00E902A8" w14:paraId="7F13608C" w14:textId="77777777">
        <w:trPr>
          <w:trHeight w:val="685"/>
        </w:trPr>
        <w:tc>
          <w:tcPr>
            <w:tcW w:w="1133" w:type="dxa"/>
          </w:tcPr>
          <w:p w14:paraId="4C5930B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59</w:t>
            </w:r>
          </w:p>
        </w:tc>
        <w:tc>
          <w:tcPr>
            <w:tcW w:w="8081" w:type="dxa"/>
          </w:tcPr>
          <w:p w14:paraId="14AE5584" w14:textId="77777777" w:rsidR="00E902A8" w:rsidRDefault="00000000">
            <w:pPr>
              <w:pStyle w:val="TableParagraph"/>
              <w:spacing w:before="102" w:line="208" w:lineRule="auto"/>
              <w:ind w:left="67" w:firstLine="226"/>
              <w:rPr>
                <w:sz w:val="24"/>
              </w:rPr>
            </w:pPr>
            <w:r>
              <w:rPr>
                <w:sz w:val="24"/>
              </w:rPr>
              <w:t>Сравнение</w:t>
            </w:r>
            <w:r>
              <w:rPr>
                <w:spacing w:val="40"/>
                <w:sz w:val="24"/>
              </w:rPr>
              <w:t xml:space="preserve"> </w:t>
            </w:r>
            <w:r>
              <w:rPr>
                <w:sz w:val="24"/>
              </w:rPr>
              <w:t>сюжетов</w:t>
            </w:r>
            <w:r>
              <w:rPr>
                <w:spacing w:val="40"/>
                <w:sz w:val="24"/>
              </w:rPr>
              <w:t xml:space="preserve"> </w:t>
            </w:r>
            <w:r>
              <w:rPr>
                <w:sz w:val="24"/>
              </w:rPr>
              <w:t>и</w:t>
            </w:r>
            <w:r>
              <w:rPr>
                <w:spacing w:val="40"/>
                <w:sz w:val="24"/>
              </w:rPr>
              <w:t xml:space="preserve"> </w:t>
            </w:r>
            <w:r>
              <w:rPr>
                <w:sz w:val="24"/>
              </w:rPr>
              <w:t>героев</w:t>
            </w:r>
            <w:r>
              <w:rPr>
                <w:spacing w:val="40"/>
                <w:sz w:val="24"/>
              </w:rPr>
              <w:t xml:space="preserve"> </w:t>
            </w:r>
            <w:r>
              <w:rPr>
                <w:sz w:val="24"/>
              </w:rPr>
              <w:t>русской</w:t>
            </w:r>
            <w:r>
              <w:rPr>
                <w:spacing w:val="40"/>
                <w:sz w:val="24"/>
              </w:rPr>
              <w:t xml:space="preserve"> </w:t>
            </w:r>
            <w:r>
              <w:rPr>
                <w:sz w:val="24"/>
              </w:rPr>
              <w:t>народной</w:t>
            </w:r>
            <w:r>
              <w:rPr>
                <w:spacing w:val="40"/>
                <w:sz w:val="24"/>
              </w:rPr>
              <w:t xml:space="preserve"> </w:t>
            </w:r>
            <w:r>
              <w:rPr>
                <w:sz w:val="24"/>
              </w:rPr>
              <w:t>сказки</w:t>
            </w:r>
            <w:r>
              <w:rPr>
                <w:spacing w:val="40"/>
                <w:sz w:val="24"/>
              </w:rPr>
              <w:t xml:space="preserve"> </w:t>
            </w:r>
            <w:r>
              <w:rPr>
                <w:sz w:val="24"/>
              </w:rPr>
              <w:t>"Снегурочка"</w:t>
            </w:r>
            <w:r>
              <w:rPr>
                <w:spacing w:val="40"/>
                <w:sz w:val="24"/>
              </w:rPr>
              <w:t xml:space="preserve"> </w:t>
            </w:r>
            <w:r>
              <w:rPr>
                <w:sz w:val="24"/>
              </w:rPr>
              <w:t>и литературной (авторской) В.И. Даля "Девочка Снегурочка"</w:t>
            </w:r>
          </w:p>
        </w:tc>
      </w:tr>
      <w:tr w:rsidR="00E902A8" w14:paraId="7DD614C5" w14:textId="77777777">
        <w:trPr>
          <w:trHeight w:val="681"/>
        </w:trPr>
        <w:tc>
          <w:tcPr>
            <w:tcW w:w="1133" w:type="dxa"/>
          </w:tcPr>
          <w:p w14:paraId="256BD28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60</w:t>
            </w:r>
          </w:p>
        </w:tc>
        <w:tc>
          <w:tcPr>
            <w:tcW w:w="8081" w:type="dxa"/>
          </w:tcPr>
          <w:p w14:paraId="3478154E" w14:textId="77777777" w:rsidR="00E902A8" w:rsidRDefault="00000000">
            <w:pPr>
              <w:pStyle w:val="TableParagraph"/>
              <w:spacing w:before="97" w:line="208" w:lineRule="auto"/>
              <w:ind w:left="67" w:firstLine="226"/>
              <w:rPr>
                <w:sz w:val="24"/>
              </w:rPr>
            </w:pPr>
            <w:r>
              <w:rPr>
                <w:sz w:val="24"/>
              </w:rPr>
              <w:t>Фольклорная</w:t>
            </w:r>
            <w:r>
              <w:rPr>
                <w:spacing w:val="40"/>
                <w:sz w:val="24"/>
              </w:rPr>
              <w:t xml:space="preserve"> </w:t>
            </w:r>
            <w:r>
              <w:rPr>
                <w:sz w:val="24"/>
              </w:rPr>
              <w:t>основа</w:t>
            </w:r>
            <w:r>
              <w:rPr>
                <w:spacing w:val="40"/>
                <w:sz w:val="24"/>
              </w:rPr>
              <w:t xml:space="preserve"> </w:t>
            </w:r>
            <w:r>
              <w:rPr>
                <w:sz w:val="24"/>
              </w:rPr>
              <w:t>литературной</w:t>
            </w:r>
            <w:r>
              <w:rPr>
                <w:spacing w:val="40"/>
                <w:sz w:val="24"/>
              </w:rPr>
              <w:t xml:space="preserve"> </w:t>
            </w:r>
            <w:r>
              <w:rPr>
                <w:sz w:val="24"/>
              </w:rPr>
              <w:t>(авторской)</w:t>
            </w:r>
            <w:r>
              <w:rPr>
                <w:spacing w:val="40"/>
                <w:sz w:val="24"/>
              </w:rPr>
              <w:t xml:space="preserve"> </w:t>
            </w:r>
            <w:r>
              <w:rPr>
                <w:sz w:val="24"/>
              </w:rPr>
              <w:t>сказки</w:t>
            </w:r>
            <w:r>
              <w:rPr>
                <w:spacing w:val="40"/>
                <w:sz w:val="24"/>
              </w:rPr>
              <w:t xml:space="preserve"> </w:t>
            </w:r>
            <w:r>
              <w:rPr>
                <w:sz w:val="24"/>
              </w:rPr>
              <w:t>В.Ф.</w:t>
            </w:r>
            <w:r>
              <w:rPr>
                <w:spacing w:val="40"/>
                <w:sz w:val="24"/>
              </w:rPr>
              <w:t xml:space="preserve"> </w:t>
            </w:r>
            <w:r>
              <w:rPr>
                <w:sz w:val="24"/>
              </w:rPr>
              <w:t>Одоевского "Мороз Иванович"</w:t>
            </w:r>
          </w:p>
        </w:tc>
      </w:tr>
      <w:tr w:rsidR="00E902A8" w14:paraId="750F6EB8" w14:textId="77777777">
        <w:trPr>
          <w:trHeight w:val="685"/>
        </w:trPr>
        <w:tc>
          <w:tcPr>
            <w:tcW w:w="1133" w:type="dxa"/>
          </w:tcPr>
          <w:p w14:paraId="18E7B5B1"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61</w:t>
            </w:r>
          </w:p>
        </w:tc>
        <w:tc>
          <w:tcPr>
            <w:tcW w:w="8081" w:type="dxa"/>
          </w:tcPr>
          <w:p w14:paraId="0C31FEFA" w14:textId="77777777" w:rsidR="00E902A8" w:rsidRDefault="00000000">
            <w:pPr>
              <w:pStyle w:val="TableParagraph"/>
              <w:spacing w:before="193"/>
              <w:ind w:left="293"/>
              <w:rPr>
                <w:sz w:val="24"/>
              </w:rPr>
            </w:pPr>
            <w:r>
              <w:rPr>
                <w:sz w:val="24"/>
              </w:rPr>
              <w:t>Составление</w:t>
            </w:r>
            <w:r>
              <w:rPr>
                <w:spacing w:val="-7"/>
                <w:sz w:val="24"/>
              </w:rPr>
              <w:t xml:space="preserve"> </w:t>
            </w:r>
            <w:r>
              <w:rPr>
                <w:sz w:val="24"/>
              </w:rPr>
              <w:t>плана</w:t>
            </w:r>
            <w:r>
              <w:rPr>
                <w:spacing w:val="-1"/>
                <w:sz w:val="24"/>
              </w:rPr>
              <w:t xml:space="preserve"> </w:t>
            </w:r>
            <w:r>
              <w:rPr>
                <w:sz w:val="24"/>
              </w:rPr>
              <w:t>сказки:</w:t>
            </w:r>
            <w:r>
              <w:rPr>
                <w:spacing w:val="-1"/>
                <w:sz w:val="24"/>
              </w:rPr>
              <w:t xml:space="preserve"> </w:t>
            </w:r>
            <w:r>
              <w:rPr>
                <w:sz w:val="24"/>
              </w:rPr>
              <w:t>части</w:t>
            </w:r>
            <w:r>
              <w:rPr>
                <w:spacing w:val="-3"/>
                <w:sz w:val="24"/>
              </w:rPr>
              <w:t xml:space="preserve"> </w:t>
            </w:r>
            <w:r>
              <w:rPr>
                <w:sz w:val="24"/>
              </w:rPr>
              <w:t>текста,</w:t>
            </w:r>
            <w:r>
              <w:rPr>
                <w:spacing w:val="1"/>
                <w:sz w:val="24"/>
              </w:rPr>
              <w:t xml:space="preserve"> </w:t>
            </w:r>
            <w:r>
              <w:rPr>
                <w:sz w:val="24"/>
              </w:rPr>
              <w:t>их</w:t>
            </w:r>
            <w:r>
              <w:rPr>
                <w:spacing w:val="-5"/>
                <w:sz w:val="24"/>
              </w:rPr>
              <w:t xml:space="preserve"> </w:t>
            </w:r>
            <w:r>
              <w:rPr>
                <w:sz w:val="24"/>
              </w:rPr>
              <w:t>главные</w:t>
            </w:r>
            <w:r>
              <w:rPr>
                <w:spacing w:val="-6"/>
                <w:sz w:val="24"/>
              </w:rPr>
              <w:t xml:space="preserve"> </w:t>
            </w:r>
            <w:r>
              <w:rPr>
                <w:spacing w:val="-4"/>
                <w:sz w:val="24"/>
              </w:rPr>
              <w:t>темы</w:t>
            </w:r>
          </w:p>
        </w:tc>
      </w:tr>
    </w:tbl>
    <w:p w14:paraId="6C1787FF"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1AB52FC2" w14:textId="77777777">
        <w:trPr>
          <w:trHeight w:val="686"/>
        </w:trPr>
        <w:tc>
          <w:tcPr>
            <w:tcW w:w="1133" w:type="dxa"/>
          </w:tcPr>
          <w:p w14:paraId="5DC924EA"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62</w:t>
            </w:r>
          </w:p>
        </w:tc>
        <w:tc>
          <w:tcPr>
            <w:tcW w:w="8081" w:type="dxa"/>
          </w:tcPr>
          <w:p w14:paraId="089A18C7" w14:textId="77777777" w:rsidR="00E902A8" w:rsidRDefault="00000000">
            <w:pPr>
              <w:pStyle w:val="TableParagraph"/>
              <w:spacing w:before="193"/>
              <w:ind w:left="293"/>
              <w:rPr>
                <w:sz w:val="24"/>
              </w:rPr>
            </w:pPr>
            <w:r>
              <w:rPr>
                <w:sz w:val="24"/>
              </w:rPr>
              <w:t>Иллюстрации,</w:t>
            </w:r>
            <w:r>
              <w:rPr>
                <w:spacing w:val="-3"/>
                <w:sz w:val="24"/>
              </w:rPr>
              <w:t xml:space="preserve"> </w:t>
            </w:r>
            <w:r>
              <w:rPr>
                <w:sz w:val="24"/>
              </w:rPr>
              <w:t>их</w:t>
            </w:r>
            <w:r>
              <w:rPr>
                <w:spacing w:val="-6"/>
                <w:sz w:val="24"/>
              </w:rPr>
              <w:t xml:space="preserve"> </w:t>
            </w:r>
            <w:r>
              <w:rPr>
                <w:sz w:val="24"/>
              </w:rPr>
              <w:t>назначение</w:t>
            </w:r>
            <w:r>
              <w:rPr>
                <w:spacing w:val="-8"/>
                <w:sz w:val="24"/>
              </w:rPr>
              <w:t xml:space="preserve"> </w:t>
            </w:r>
            <w:r>
              <w:rPr>
                <w:sz w:val="24"/>
              </w:rPr>
              <w:t>в</w:t>
            </w:r>
            <w:r>
              <w:rPr>
                <w:spacing w:val="-4"/>
                <w:sz w:val="24"/>
              </w:rPr>
              <w:t xml:space="preserve"> </w:t>
            </w:r>
            <w:r>
              <w:rPr>
                <w:sz w:val="24"/>
              </w:rPr>
              <w:t>раскрытии</w:t>
            </w:r>
            <w:r>
              <w:rPr>
                <w:spacing w:val="-6"/>
                <w:sz w:val="24"/>
              </w:rPr>
              <w:t xml:space="preserve"> </w:t>
            </w:r>
            <w:r>
              <w:rPr>
                <w:sz w:val="24"/>
              </w:rPr>
              <w:t>содержания</w:t>
            </w:r>
            <w:r>
              <w:rPr>
                <w:spacing w:val="-6"/>
                <w:sz w:val="24"/>
              </w:rPr>
              <w:t xml:space="preserve"> </w:t>
            </w:r>
            <w:r>
              <w:rPr>
                <w:spacing w:val="-2"/>
                <w:sz w:val="24"/>
              </w:rPr>
              <w:t>произведения</w:t>
            </w:r>
          </w:p>
        </w:tc>
      </w:tr>
      <w:tr w:rsidR="00E902A8" w14:paraId="3099C288" w14:textId="77777777">
        <w:trPr>
          <w:trHeight w:val="681"/>
        </w:trPr>
        <w:tc>
          <w:tcPr>
            <w:tcW w:w="1133" w:type="dxa"/>
          </w:tcPr>
          <w:p w14:paraId="33F5F86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63</w:t>
            </w:r>
          </w:p>
        </w:tc>
        <w:tc>
          <w:tcPr>
            <w:tcW w:w="8081" w:type="dxa"/>
          </w:tcPr>
          <w:p w14:paraId="7E4823FE" w14:textId="77777777" w:rsidR="00E902A8" w:rsidRDefault="00000000">
            <w:pPr>
              <w:pStyle w:val="TableParagraph"/>
              <w:tabs>
                <w:tab w:val="left" w:pos="1827"/>
                <w:tab w:val="left" w:pos="3189"/>
                <w:tab w:val="left" w:pos="4339"/>
                <w:tab w:val="left" w:pos="5491"/>
                <w:tab w:val="left" w:pos="6474"/>
                <w:tab w:val="left" w:pos="7889"/>
              </w:tabs>
              <w:spacing w:before="97" w:line="208" w:lineRule="auto"/>
              <w:ind w:left="67" w:right="51" w:firstLine="226"/>
              <w:rPr>
                <w:sz w:val="24"/>
              </w:rPr>
            </w:pPr>
            <w:r>
              <w:rPr>
                <w:spacing w:val="-2"/>
                <w:sz w:val="24"/>
              </w:rPr>
              <w:t>Организация</w:t>
            </w:r>
            <w:r>
              <w:rPr>
                <w:sz w:val="24"/>
              </w:rPr>
              <w:tab/>
            </w:r>
            <w:r>
              <w:rPr>
                <w:spacing w:val="-2"/>
                <w:sz w:val="24"/>
              </w:rPr>
              <w:t>творческих</w:t>
            </w:r>
            <w:r>
              <w:rPr>
                <w:sz w:val="24"/>
              </w:rPr>
              <w:tab/>
            </w:r>
            <w:r>
              <w:rPr>
                <w:spacing w:val="-2"/>
                <w:sz w:val="24"/>
              </w:rPr>
              <w:t>проектов</w:t>
            </w:r>
            <w:r>
              <w:rPr>
                <w:sz w:val="24"/>
              </w:rPr>
              <w:tab/>
            </w:r>
            <w:r>
              <w:rPr>
                <w:spacing w:val="-2"/>
                <w:sz w:val="24"/>
              </w:rPr>
              <w:t>"Царство</w:t>
            </w:r>
            <w:r>
              <w:rPr>
                <w:sz w:val="24"/>
              </w:rPr>
              <w:tab/>
            </w:r>
            <w:r>
              <w:rPr>
                <w:spacing w:val="-2"/>
                <w:sz w:val="24"/>
              </w:rPr>
              <w:t>Мороза</w:t>
            </w:r>
            <w:r>
              <w:rPr>
                <w:sz w:val="24"/>
              </w:rPr>
              <w:tab/>
            </w:r>
            <w:r>
              <w:rPr>
                <w:spacing w:val="-2"/>
                <w:sz w:val="24"/>
              </w:rPr>
              <w:t>Ивановича"</w:t>
            </w:r>
            <w:r>
              <w:rPr>
                <w:sz w:val="24"/>
              </w:rPr>
              <w:tab/>
            </w:r>
            <w:r>
              <w:rPr>
                <w:spacing w:val="-10"/>
                <w:sz w:val="24"/>
              </w:rPr>
              <w:t xml:space="preserve">и </w:t>
            </w:r>
            <w:r>
              <w:rPr>
                <w:sz w:val="24"/>
              </w:rPr>
              <w:t>"Приметы Нового года"</w:t>
            </w:r>
          </w:p>
        </w:tc>
      </w:tr>
      <w:tr w:rsidR="00E902A8" w14:paraId="232D2D7E" w14:textId="77777777">
        <w:trPr>
          <w:trHeight w:val="686"/>
        </w:trPr>
        <w:tc>
          <w:tcPr>
            <w:tcW w:w="1133" w:type="dxa"/>
          </w:tcPr>
          <w:p w14:paraId="15C8AD9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64</w:t>
            </w:r>
          </w:p>
        </w:tc>
        <w:tc>
          <w:tcPr>
            <w:tcW w:w="8081" w:type="dxa"/>
          </w:tcPr>
          <w:p w14:paraId="4EB8D0C0" w14:textId="77777777" w:rsidR="00E902A8" w:rsidRDefault="00000000">
            <w:pPr>
              <w:pStyle w:val="TableParagraph"/>
              <w:spacing w:before="193"/>
              <w:ind w:left="293"/>
              <w:rPr>
                <w:sz w:val="24"/>
              </w:rPr>
            </w:pPr>
            <w:r>
              <w:rPr>
                <w:sz w:val="24"/>
              </w:rPr>
              <w:t>Здравствуй,</w:t>
            </w:r>
            <w:r>
              <w:rPr>
                <w:spacing w:val="-3"/>
                <w:sz w:val="24"/>
              </w:rPr>
              <w:t xml:space="preserve"> </w:t>
            </w:r>
            <w:r>
              <w:rPr>
                <w:sz w:val="24"/>
              </w:rPr>
              <w:t>праздник</w:t>
            </w:r>
            <w:r>
              <w:rPr>
                <w:spacing w:val="-5"/>
                <w:sz w:val="24"/>
              </w:rPr>
              <w:t xml:space="preserve"> </w:t>
            </w:r>
            <w:r>
              <w:rPr>
                <w:spacing w:val="-2"/>
                <w:sz w:val="24"/>
              </w:rPr>
              <w:t>новогодний!</w:t>
            </w:r>
          </w:p>
        </w:tc>
      </w:tr>
      <w:tr w:rsidR="00E902A8" w14:paraId="44595BDF" w14:textId="77777777">
        <w:trPr>
          <w:trHeight w:val="685"/>
        </w:trPr>
        <w:tc>
          <w:tcPr>
            <w:tcW w:w="1133" w:type="dxa"/>
          </w:tcPr>
          <w:p w14:paraId="1737092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8081" w:type="dxa"/>
          </w:tcPr>
          <w:p w14:paraId="3566D07F" w14:textId="77777777" w:rsidR="00E902A8" w:rsidRDefault="00000000">
            <w:pPr>
              <w:pStyle w:val="TableParagraph"/>
              <w:spacing w:before="188"/>
              <w:ind w:left="293"/>
              <w:rPr>
                <w:sz w:val="24"/>
              </w:rPr>
            </w:pPr>
            <w:r>
              <w:rPr>
                <w:sz w:val="24"/>
              </w:rPr>
              <w:t>Волшебный</w:t>
            </w:r>
            <w:r>
              <w:rPr>
                <w:spacing w:val="-8"/>
                <w:sz w:val="24"/>
              </w:rPr>
              <w:t xml:space="preserve"> </w:t>
            </w:r>
            <w:r>
              <w:rPr>
                <w:sz w:val="24"/>
              </w:rPr>
              <w:t>мир</w:t>
            </w:r>
            <w:r>
              <w:rPr>
                <w:spacing w:val="-2"/>
                <w:sz w:val="24"/>
              </w:rPr>
              <w:t xml:space="preserve"> </w:t>
            </w:r>
            <w:r>
              <w:rPr>
                <w:sz w:val="24"/>
              </w:rPr>
              <w:t>сказок. "У</w:t>
            </w:r>
            <w:r>
              <w:rPr>
                <w:spacing w:val="-3"/>
                <w:sz w:val="24"/>
              </w:rPr>
              <w:t xml:space="preserve"> </w:t>
            </w:r>
            <w:r>
              <w:rPr>
                <w:sz w:val="24"/>
              </w:rPr>
              <w:t>лукоморья</w:t>
            </w:r>
            <w:r>
              <w:rPr>
                <w:spacing w:val="-7"/>
                <w:sz w:val="24"/>
              </w:rPr>
              <w:t xml:space="preserve"> </w:t>
            </w:r>
            <w:r>
              <w:rPr>
                <w:sz w:val="24"/>
              </w:rPr>
              <w:t>дуб</w:t>
            </w:r>
            <w:r>
              <w:rPr>
                <w:spacing w:val="-3"/>
                <w:sz w:val="24"/>
              </w:rPr>
              <w:t xml:space="preserve"> </w:t>
            </w:r>
            <w:r>
              <w:rPr>
                <w:sz w:val="24"/>
              </w:rPr>
              <w:t>зеленый..."</w:t>
            </w:r>
            <w:r>
              <w:rPr>
                <w:spacing w:val="-9"/>
                <w:sz w:val="24"/>
              </w:rPr>
              <w:t xml:space="preserve"> </w:t>
            </w:r>
            <w:r>
              <w:rPr>
                <w:sz w:val="24"/>
              </w:rPr>
              <w:t>А.С.</w:t>
            </w:r>
            <w:r>
              <w:rPr>
                <w:spacing w:val="1"/>
                <w:sz w:val="24"/>
              </w:rPr>
              <w:t xml:space="preserve"> </w:t>
            </w:r>
            <w:r>
              <w:rPr>
                <w:spacing w:val="-2"/>
                <w:sz w:val="24"/>
              </w:rPr>
              <w:t>Пушкин</w:t>
            </w:r>
          </w:p>
        </w:tc>
      </w:tr>
      <w:tr w:rsidR="00E902A8" w14:paraId="731DC3F1" w14:textId="77777777">
        <w:trPr>
          <w:trHeight w:val="681"/>
        </w:trPr>
        <w:tc>
          <w:tcPr>
            <w:tcW w:w="1133" w:type="dxa"/>
          </w:tcPr>
          <w:p w14:paraId="33265BA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66</w:t>
            </w:r>
          </w:p>
        </w:tc>
        <w:tc>
          <w:tcPr>
            <w:tcW w:w="8081" w:type="dxa"/>
          </w:tcPr>
          <w:p w14:paraId="6196966A" w14:textId="77777777" w:rsidR="00E902A8" w:rsidRDefault="00000000">
            <w:pPr>
              <w:pStyle w:val="TableParagraph"/>
              <w:tabs>
                <w:tab w:val="left" w:pos="4182"/>
              </w:tabs>
              <w:spacing w:before="69" w:line="258" w:lineRule="exact"/>
              <w:ind w:left="293"/>
              <w:rPr>
                <w:sz w:val="24"/>
              </w:rPr>
            </w:pPr>
            <w:r>
              <w:rPr>
                <w:sz w:val="24"/>
              </w:rPr>
              <w:t>Поучительный</w:t>
            </w:r>
            <w:r>
              <w:rPr>
                <w:spacing w:val="35"/>
                <w:sz w:val="24"/>
              </w:rPr>
              <w:t xml:space="preserve">  </w:t>
            </w:r>
            <w:r>
              <w:rPr>
                <w:sz w:val="24"/>
              </w:rPr>
              <w:t>смысл</w:t>
            </w:r>
            <w:r>
              <w:rPr>
                <w:spacing w:val="35"/>
                <w:sz w:val="24"/>
              </w:rPr>
              <w:t xml:space="preserve">  </w:t>
            </w:r>
            <w:r>
              <w:rPr>
                <w:sz w:val="24"/>
              </w:rPr>
              <w:t>"Сказки</w:t>
            </w:r>
            <w:r>
              <w:rPr>
                <w:spacing w:val="33"/>
                <w:sz w:val="24"/>
              </w:rPr>
              <w:t xml:space="preserve">  </w:t>
            </w:r>
            <w:r>
              <w:rPr>
                <w:spacing w:val="-10"/>
                <w:sz w:val="24"/>
              </w:rPr>
              <w:t>о</w:t>
            </w:r>
            <w:r>
              <w:rPr>
                <w:sz w:val="24"/>
              </w:rPr>
              <w:tab/>
              <w:t>рыбаке</w:t>
            </w:r>
            <w:r>
              <w:rPr>
                <w:spacing w:val="34"/>
                <w:sz w:val="24"/>
              </w:rPr>
              <w:t xml:space="preserve">  </w:t>
            </w:r>
            <w:r>
              <w:rPr>
                <w:sz w:val="24"/>
              </w:rPr>
              <w:t>и</w:t>
            </w:r>
            <w:r>
              <w:rPr>
                <w:spacing w:val="36"/>
                <w:sz w:val="24"/>
              </w:rPr>
              <w:t xml:space="preserve">  </w:t>
            </w:r>
            <w:r>
              <w:rPr>
                <w:sz w:val="24"/>
              </w:rPr>
              <w:t>рыбке"</w:t>
            </w:r>
            <w:r>
              <w:rPr>
                <w:spacing w:val="35"/>
                <w:sz w:val="24"/>
              </w:rPr>
              <w:t xml:space="preserve">  </w:t>
            </w:r>
            <w:r>
              <w:rPr>
                <w:sz w:val="24"/>
              </w:rPr>
              <w:t>А.С.</w:t>
            </w:r>
            <w:r>
              <w:rPr>
                <w:spacing w:val="36"/>
                <w:sz w:val="24"/>
              </w:rPr>
              <w:t xml:space="preserve">  </w:t>
            </w:r>
            <w:r>
              <w:rPr>
                <w:spacing w:val="-2"/>
                <w:sz w:val="24"/>
              </w:rPr>
              <w:t>Пушкина.</w:t>
            </w:r>
          </w:p>
          <w:p w14:paraId="691559AA" w14:textId="77777777" w:rsidR="00E902A8" w:rsidRDefault="00000000">
            <w:pPr>
              <w:pStyle w:val="TableParagraph"/>
              <w:spacing w:line="258" w:lineRule="exact"/>
              <w:ind w:left="67"/>
              <w:rPr>
                <w:sz w:val="24"/>
              </w:rPr>
            </w:pPr>
            <w:r>
              <w:rPr>
                <w:sz w:val="24"/>
              </w:rPr>
              <w:t>Характеристика</w:t>
            </w:r>
            <w:r>
              <w:rPr>
                <w:spacing w:val="-8"/>
                <w:sz w:val="24"/>
              </w:rPr>
              <w:t xml:space="preserve"> </w:t>
            </w:r>
            <w:r>
              <w:rPr>
                <w:spacing w:val="-2"/>
                <w:sz w:val="24"/>
              </w:rPr>
              <w:t>героев</w:t>
            </w:r>
          </w:p>
        </w:tc>
      </w:tr>
      <w:tr w:rsidR="00E902A8" w14:paraId="17654879" w14:textId="77777777">
        <w:trPr>
          <w:trHeight w:val="686"/>
        </w:trPr>
        <w:tc>
          <w:tcPr>
            <w:tcW w:w="1133" w:type="dxa"/>
          </w:tcPr>
          <w:p w14:paraId="57F2F80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67</w:t>
            </w:r>
          </w:p>
        </w:tc>
        <w:tc>
          <w:tcPr>
            <w:tcW w:w="8081" w:type="dxa"/>
          </w:tcPr>
          <w:p w14:paraId="1F22DC2C" w14:textId="77777777" w:rsidR="00E902A8" w:rsidRDefault="00000000">
            <w:pPr>
              <w:pStyle w:val="TableParagraph"/>
              <w:spacing w:before="102" w:line="208" w:lineRule="auto"/>
              <w:ind w:left="67" w:firstLine="226"/>
              <w:rPr>
                <w:sz w:val="24"/>
              </w:rPr>
            </w:pPr>
            <w:r>
              <w:rPr>
                <w:sz w:val="24"/>
              </w:rPr>
              <w:t>Сравнение</w:t>
            </w:r>
            <w:r>
              <w:rPr>
                <w:spacing w:val="40"/>
                <w:sz w:val="24"/>
              </w:rPr>
              <w:t xml:space="preserve"> </w:t>
            </w:r>
            <w:r>
              <w:rPr>
                <w:sz w:val="24"/>
              </w:rPr>
              <w:t>"Сказки</w:t>
            </w:r>
            <w:r>
              <w:rPr>
                <w:spacing w:val="40"/>
                <w:sz w:val="24"/>
              </w:rPr>
              <w:t xml:space="preserve"> </w:t>
            </w:r>
            <w:r>
              <w:rPr>
                <w:sz w:val="24"/>
              </w:rPr>
              <w:t>о</w:t>
            </w:r>
            <w:r>
              <w:rPr>
                <w:spacing w:val="40"/>
                <w:sz w:val="24"/>
              </w:rPr>
              <w:t xml:space="preserve"> </w:t>
            </w:r>
            <w:r>
              <w:rPr>
                <w:sz w:val="24"/>
              </w:rPr>
              <w:t>рыбаке</w:t>
            </w:r>
            <w:r>
              <w:rPr>
                <w:spacing w:val="40"/>
                <w:sz w:val="24"/>
              </w:rPr>
              <w:t xml:space="preserve"> </w:t>
            </w:r>
            <w:r>
              <w:rPr>
                <w:sz w:val="24"/>
              </w:rPr>
              <w:t>и</w:t>
            </w:r>
            <w:r>
              <w:rPr>
                <w:spacing w:val="40"/>
                <w:sz w:val="24"/>
              </w:rPr>
              <w:t xml:space="preserve"> </w:t>
            </w:r>
            <w:r>
              <w:rPr>
                <w:sz w:val="24"/>
              </w:rPr>
              <w:t>рыбке"</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w:t>
            </w:r>
            <w:r>
              <w:rPr>
                <w:spacing w:val="40"/>
                <w:sz w:val="24"/>
              </w:rPr>
              <w:t xml:space="preserve"> </w:t>
            </w:r>
            <w:r>
              <w:rPr>
                <w:sz w:val="24"/>
              </w:rPr>
              <w:t>фольклорными (народными) сказками</w:t>
            </w:r>
          </w:p>
        </w:tc>
      </w:tr>
      <w:tr w:rsidR="00E902A8" w14:paraId="09689EF0" w14:textId="77777777">
        <w:trPr>
          <w:trHeight w:val="681"/>
        </w:trPr>
        <w:tc>
          <w:tcPr>
            <w:tcW w:w="1133" w:type="dxa"/>
          </w:tcPr>
          <w:p w14:paraId="2399FE2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68</w:t>
            </w:r>
          </w:p>
        </w:tc>
        <w:tc>
          <w:tcPr>
            <w:tcW w:w="8081" w:type="dxa"/>
          </w:tcPr>
          <w:p w14:paraId="65B91BB3" w14:textId="77777777" w:rsidR="00E902A8" w:rsidRDefault="00000000">
            <w:pPr>
              <w:pStyle w:val="TableParagraph"/>
              <w:spacing w:before="97"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фольклорной</w:t>
            </w:r>
            <w:r>
              <w:rPr>
                <w:spacing w:val="40"/>
                <w:sz w:val="24"/>
              </w:rPr>
              <w:t xml:space="preserve"> </w:t>
            </w:r>
            <w:r>
              <w:rPr>
                <w:sz w:val="24"/>
              </w:rPr>
              <w:t>(народной)</w:t>
            </w:r>
            <w:r>
              <w:rPr>
                <w:spacing w:val="40"/>
                <w:sz w:val="24"/>
              </w:rPr>
              <w:t xml:space="preserve"> </w:t>
            </w:r>
            <w:r>
              <w:rPr>
                <w:sz w:val="24"/>
              </w:rPr>
              <w:t>и</w:t>
            </w:r>
            <w:r>
              <w:rPr>
                <w:spacing w:val="40"/>
                <w:sz w:val="24"/>
              </w:rPr>
              <w:t xml:space="preserve"> </w:t>
            </w:r>
            <w:r>
              <w:rPr>
                <w:sz w:val="24"/>
              </w:rPr>
              <w:t>литературной</w:t>
            </w:r>
            <w:r>
              <w:rPr>
                <w:spacing w:val="40"/>
                <w:sz w:val="24"/>
              </w:rPr>
              <w:t xml:space="preserve"> </w:t>
            </w:r>
            <w:r>
              <w:rPr>
                <w:sz w:val="24"/>
              </w:rPr>
              <w:t>(авторской)</w:t>
            </w:r>
            <w:r>
              <w:rPr>
                <w:spacing w:val="40"/>
                <w:sz w:val="24"/>
              </w:rPr>
              <w:t xml:space="preserve"> </w:t>
            </w:r>
            <w:r>
              <w:rPr>
                <w:sz w:val="24"/>
              </w:rPr>
              <w:t>сказкой: составление плана произведения, выделение особенностей языка</w:t>
            </w:r>
          </w:p>
        </w:tc>
      </w:tr>
      <w:tr w:rsidR="00E902A8" w14:paraId="314179A2" w14:textId="77777777">
        <w:trPr>
          <w:trHeight w:val="686"/>
        </w:trPr>
        <w:tc>
          <w:tcPr>
            <w:tcW w:w="1133" w:type="dxa"/>
          </w:tcPr>
          <w:p w14:paraId="0DA608C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69</w:t>
            </w:r>
          </w:p>
        </w:tc>
        <w:tc>
          <w:tcPr>
            <w:tcW w:w="8081" w:type="dxa"/>
          </w:tcPr>
          <w:p w14:paraId="35AC4903" w14:textId="77777777" w:rsidR="00E902A8" w:rsidRDefault="00000000">
            <w:pPr>
              <w:pStyle w:val="TableParagraph"/>
              <w:spacing w:before="73" w:line="258" w:lineRule="exact"/>
              <w:ind w:left="293"/>
              <w:rPr>
                <w:sz w:val="24"/>
              </w:rPr>
            </w:pPr>
            <w:r>
              <w:rPr>
                <w:sz w:val="24"/>
              </w:rPr>
              <w:t>Отражение образов</w:t>
            </w:r>
            <w:r>
              <w:rPr>
                <w:spacing w:val="5"/>
                <w:sz w:val="24"/>
              </w:rPr>
              <w:t xml:space="preserve"> </w:t>
            </w:r>
            <w:r>
              <w:rPr>
                <w:sz w:val="24"/>
              </w:rPr>
              <w:t>животных</w:t>
            </w:r>
            <w:r>
              <w:rPr>
                <w:spacing w:val="2"/>
                <w:sz w:val="24"/>
              </w:rPr>
              <w:t xml:space="preserve"> </w:t>
            </w:r>
            <w:r>
              <w:rPr>
                <w:sz w:val="24"/>
              </w:rPr>
              <w:t>в</w:t>
            </w:r>
            <w:r>
              <w:rPr>
                <w:spacing w:val="5"/>
                <w:sz w:val="24"/>
              </w:rPr>
              <w:t xml:space="preserve"> </w:t>
            </w:r>
            <w:r>
              <w:rPr>
                <w:sz w:val="24"/>
              </w:rPr>
              <w:t>устном</w:t>
            </w:r>
            <w:r>
              <w:rPr>
                <w:spacing w:val="9"/>
                <w:sz w:val="24"/>
              </w:rPr>
              <w:t xml:space="preserve"> </w:t>
            </w:r>
            <w:r>
              <w:rPr>
                <w:sz w:val="24"/>
              </w:rPr>
              <w:t>народном</w:t>
            </w:r>
            <w:r>
              <w:rPr>
                <w:spacing w:val="5"/>
                <w:sz w:val="24"/>
              </w:rPr>
              <w:t xml:space="preserve"> </w:t>
            </w:r>
            <w:r>
              <w:rPr>
                <w:sz w:val="24"/>
              </w:rPr>
              <w:t>творчестве</w:t>
            </w:r>
            <w:r>
              <w:rPr>
                <w:spacing w:val="3"/>
                <w:sz w:val="24"/>
              </w:rPr>
              <w:t xml:space="preserve"> </w:t>
            </w:r>
            <w:r>
              <w:rPr>
                <w:spacing w:val="-2"/>
                <w:sz w:val="24"/>
              </w:rPr>
              <w:t>(фольклоре).</w:t>
            </w:r>
          </w:p>
          <w:p w14:paraId="2D79B5D5" w14:textId="77777777" w:rsidR="00E902A8" w:rsidRDefault="00000000">
            <w:pPr>
              <w:pStyle w:val="TableParagraph"/>
              <w:spacing w:line="258" w:lineRule="exact"/>
              <w:ind w:left="67"/>
              <w:rPr>
                <w:sz w:val="24"/>
              </w:rPr>
            </w:pPr>
            <w:r>
              <w:rPr>
                <w:sz w:val="24"/>
              </w:rPr>
              <w:t>На</w:t>
            </w:r>
            <w:r>
              <w:rPr>
                <w:spacing w:val="-3"/>
                <w:sz w:val="24"/>
              </w:rPr>
              <w:t xml:space="preserve"> </w:t>
            </w:r>
            <w:r>
              <w:rPr>
                <w:sz w:val="24"/>
              </w:rPr>
              <w:t>примере</w:t>
            </w:r>
            <w:r>
              <w:rPr>
                <w:spacing w:val="-2"/>
                <w:sz w:val="24"/>
              </w:rPr>
              <w:t xml:space="preserve"> </w:t>
            </w:r>
            <w:r>
              <w:rPr>
                <w:sz w:val="24"/>
              </w:rPr>
              <w:t>русской</w:t>
            </w:r>
            <w:r>
              <w:rPr>
                <w:spacing w:val="1"/>
                <w:sz w:val="24"/>
              </w:rPr>
              <w:t xml:space="preserve"> </w:t>
            </w:r>
            <w:r>
              <w:rPr>
                <w:sz w:val="24"/>
              </w:rPr>
              <w:t>народной</w:t>
            </w:r>
            <w:r>
              <w:rPr>
                <w:spacing w:val="-5"/>
                <w:sz w:val="24"/>
              </w:rPr>
              <w:t xml:space="preserve"> </w:t>
            </w:r>
            <w:r>
              <w:rPr>
                <w:sz w:val="24"/>
              </w:rPr>
              <w:t>песни</w:t>
            </w:r>
            <w:r>
              <w:rPr>
                <w:spacing w:val="-4"/>
                <w:sz w:val="24"/>
              </w:rPr>
              <w:t xml:space="preserve"> </w:t>
            </w:r>
            <w:r>
              <w:rPr>
                <w:spacing w:val="-2"/>
                <w:sz w:val="24"/>
              </w:rPr>
              <w:t>"Коровушка"</w:t>
            </w:r>
          </w:p>
        </w:tc>
      </w:tr>
      <w:tr w:rsidR="00E902A8" w14:paraId="7D46146C" w14:textId="77777777">
        <w:trPr>
          <w:trHeight w:val="685"/>
        </w:trPr>
        <w:tc>
          <w:tcPr>
            <w:tcW w:w="1133" w:type="dxa"/>
          </w:tcPr>
          <w:p w14:paraId="37E3F9B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70</w:t>
            </w:r>
          </w:p>
        </w:tc>
        <w:tc>
          <w:tcPr>
            <w:tcW w:w="8081" w:type="dxa"/>
          </w:tcPr>
          <w:p w14:paraId="3FF0C936" w14:textId="77777777" w:rsidR="00E902A8" w:rsidRDefault="00000000">
            <w:pPr>
              <w:pStyle w:val="TableParagraph"/>
              <w:spacing w:before="68" w:line="258" w:lineRule="exact"/>
              <w:ind w:left="293"/>
              <w:rPr>
                <w:sz w:val="24"/>
              </w:rPr>
            </w:pPr>
            <w:r>
              <w:rPr>
                <w:sz w:val="24"/>
              </w:rPr>
              <w:t>Характеристика</w:t>
            </w:r>
            <w:r>
              <w:rPr>
                <w:spacing w:val="63"/>
                <w:w w:val="150"/>
                <w:sz w:val="24"/>
              </w:rPr>
              <w:t xml:space="preserve"> </w:t>
            </w:r>
            <w:r>
              <w:rPr>
                <w:sz w:val="24"/>
              </w:rPr>
              <w:t>героев-животных</w:t>
            </w:r>
            <w:r>
              <w:rPr>
                <w:spacing w:val="61"/>
                <w:w w:val="150"/>
                <w:sz w:val="24"/>
              </w:rPr>
              <w:t xml:space="preserve"> </w:t>
            </w:r>
            <w:r>
              <w:rPr>
                <w:sz w:val="24"/>
              </w:rPr>
              <w:t>в</w:t>
            </w:r>
            <w:r>
              <w:rPr>
                <w:spacing w:val="64"/>
                <w:w w:val="150"/>
                <w:sz w:val="24"/>
              </w:rPr>
              <w:t xml:space="preserve"> </w:t>
            </w:r>
            <w:r>
              <w:rPr>
                <w:sz w:val="24"/>
              </w:rPr>
              <w:t>фольклорных</w:t>
            </w:r>
            <w:r>
              <w:rPr>
                <w:spacing w:val="61"/>
                <w:w w:val="150"/>
                <w:sz w:val="24"/>
              </w:rPr>
              <w:t xml:space="preserve"> </w:t>
            </w:r>
            <w:r>
              <w:rPr>
                <w:sz w:val="24"/>
              </w:rPr>
              <w:t>(народных)</w:t>
            </w:r>
            <w:r>
              <w:rPr>
                <w:spacing w:val="63"/>
                <w:w w:val="150"/>
                <w:sz w:val="24"/>
              </w:rPr>
              <w:t xml:space="preserve"> </w:t>
            </w:r>
            <w:r>
              <w:rPr>
                <w:spacing w:val="-2"/>
                <w:sz w:val="24"/>
              </w:rPr>
              <w:t>сказках.</w:t>
            </w:r>
          </w:p>
          <w:p w14:paraId="1363F8A2" w14:textId="77777777" w:rsidR="00E902A8" w:rsidRDefault="00000000">
            <w:pPr>
              <w:pStyle w:val="TableParagraph"/>
              <w:spacing w:line="258" w:lineRule="exact"/>
              <w:ind w:left="67"/>
              <w:rPr>
                <w:sz w:val="24"/>
              </w:rPr>
            </w:pPr>
            <w:r>
              <w:rPr>
                <w:sz w:val="24"/>
              </w:rPr>
              <w:t>Корякская</w:t>
            </w:r>
            <w:r>
              <w:rPr>
                <w:spacing w:val="-2"/>
                <w:sz w:val="24"/>
              </w:rPr>
              <w:t xml:space="preserve"> </w:t>
            </w:r>
            <w:r>
              <w:rPr>
                <w:sz w:val="24"/>
              </w:rPr>
              <w:t>народная</w:t>
            </w:r>
            <w:r>
              <w:rPr>
                <w:spacing w:val="-1"/>
                <w:sz w:val="24"/>
              </w:rPr>
              <w:t xml:space="preserve"> </w:t>
            </w:r>
            <w:r>
              <w:rPr>
                <w:sz w:val="24"/>
              </w:rPr>
              <w:t>сказка</w:t>
            </w:r>
            <w:r>
              <w:rPr>
                <w:spacing w:val="-3"/>
                <w:sz w:val="24"/>
              </w:rPr>
              <w:t xml:space="preserve"> </w:t>
            </w:r>
            <w:r>
              <w:rPr>
                <w:sz w:val="24"/>
              </w:rPr>
              <w:t>"Хитрая</w:t>
            </w:r>
            <w:r>
              <w:rPr>
                <w:spacing w:val="-2"/>
                <w:sz w:val="24"/>
              </w:rPr>
              <w:t xml:space="preserve"> </w:t>
            </w:r>
            <w:r>
              <w:rPr>
                <w:sz w:val="24"/>
              </w:rPr>
              <w:t>лиса"</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на</w:t>
            </w:r>
            <w:r>
              <w:rPr>
                <w:spacing w:val="-7"/>
                <w:sz w:val="24"/>
              </w:rPr>
              <w:t xml:space="preserve"> </w:t>
            </w:r>
            <w:r>
              <w:rPr>
                <w:spacing w:val="-2"/>
                <w:sz w:val="24"/>
              </w:rPr>
              <w:t>выбор</w:t>
            </w:r>
          </w:p>
        </w:tc>
      </w:tr>
      <w:tr w:rsidR="00E902A8" w14:paraId="6E77BCA8" w14:textId="77777777">
        <w:trPr>
          <w:trHeight w:val="681"/>
        </w:trPr>
        <w:tc>
          <w:tcPr>
            <w:tcW w:w="1133" w:type="dxa"/>
          </w:tcPr>
          <w:p w14:paraId="048A6E9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71</w:t>
            </w:r>
          </w:p>
        </w:tc>
        <w:tc>
          <w:tcPr>
            <w:tcW w:w="8081" w:type="dxa"/>
          </w:tcPr>
          <w:p w14:paraId="4DC089EA" w14:textId="77777777" w:rsidR="00E902A8" w:rsidRDefault="00000000">
            <w:pPr>
              <w:pStyle w:val="TableParagraph"/>
              <w:spacing w:before="98" w:line="208" w:lineRule="auto"/>
              <w:ind w:left="67" w:firstLine="226"/>
              <w:rPr>
                <w:sz w:val="24"/>
              </w:rPr>
            </w:pPr>
            <w:r>
              <w:rPr>
                <w:sz w:val="24"/>
              </w:rPr>
              <w:t>Особенности</w:t>
            </w:r>
            <w:r>
              <w:rPr>
                <w:spacing w:val="40"/>
                <w:sz w:val="24"/>
              </w:rPr>
              <w:t xml:space="preserve"> </w:t>
            </w:r>
            <w:r>
              <w:rPr>
                <w:sz w:val="24"/>
              </w:rPr>
              <w:t>сказок</w:t>
            </w:r>
            <w:r>
              <w:rPr>
                <w:spacing w:val="37"/>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русской</w:t>
            </w:r>
            <w:r>
              <w:rPr>
                <w:spacing w:val="40"/>
                <w:sz w:val="24"/>
              </w:rPr>
              <w:t xml:space="preserve"> </w:t>
            </w:r>
            <w:r>
              <w:rPr>
                <w:sz w:val="24"/>
              </w:rPr>
              <w:t>народной</w:t>
            </w:r>
            <w:r>
              <w:rPr>
                <w:spacing w:val="40"/>
                <w:sz w:val="24"/>
              </w:rPr>
              <w:t xml:space="preserve"> </w:t>
            </w:r>
            <w:r>
              <w:rPr>
                <w:sz w:val="24"/>
              </w:rPr>
              <w:t>сказки "Зимовье зверей" и других на выбор</w:t>
            </w:r>
          </w:p>
        </w:tc>
      </w:tr>
      <w:tr w:rsidR="00E902A8" w14:paraId="4FBCA562" w14:textId="77777777">
        <w:trPr>
          <w:trHeight w:val="685"/>
        </w:trPr>
        <w:tc>
          <w:tcPr>
            <w:tcW w:w="1133" w:type="dxa"/>
          </w:tcPr>
          <w:p w14:paraId="028D736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72</w:t>
            </w:r>
          </w:p>
        </w:tc>
        <w:tc>
          <w:tcPr>
            <w:tcW w:w="8081" w:type="dxa"/>
          </w:tcPr>
          <w:p w14:paraId="07908EA3" w14:textId="77777777" w:rsidR="00E902A8" w:rsidRDefault="00000000">
            <w:pPr>
              <w:pStyle w:val="TableParagraph"/>
              <w:spacing w:before="97" w:line="208" w:lineRule="auto"/>
              <w:ind w:left="67" w:firstLine="226"/>
              <w:rPr>
                <w:sz w:val="24"/>
              </w:rPr>
            </w:pPr>
            <w:r>
              <w:rPr>
                <w:sz w:val="24"/>
              </w:rPr>
              <w:t>Фольклорные</w:t>
            </w:r>
            <w:r>
              <w:rPr>
                <w:spacing w:val="40"/>
                <w:sz w:val="24"/>
              </w:rPr>
              <w:t xml:space="preserve"> </w:t>
            </w:r>
            <w:r>
              <w:rPr>
                <w:sz w:val="24"/>
              </w:rPr>
              <w:t>произведения</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Произведения</w:t>
            </w:r>
            <w:r>
              <w:rPr>
                <w:spacing w:val="40"/>
                <w:sz w:val="24"/>
              </w:rPr>
              <w:t xml:space="preserve"> </w:t>
            </w:r>
            <w:r>
              <w:rPr>
                <w:sz w:val="24"/>
              </w:rPr>
              <w:t>по</w:t>
            </w:r>
            <w:r>
              <w:rPr>
                <w:spacing w:val="40"/>
                <w:sz w:val="24"/>
              </w:rPr>
              <w:t xml:space="preserve"> </w:t>
            </w:r>
            <w:r>
              <w:rPr>
                <w:sz w:val="24"/>
              </w:rPr>
              <w:t>выбору, например, осетинская народная сказка "Человек и еж"</w:t>
            </w:r>
          </w:p>
        </w:tc>
      </w:tr>
      <w:tr w:rsidR="00E902A8" w14:paraId="6A44D176" w14:textId="77777777">
        <w:trPr>
          <w:trHeight w:val="921"/>
        </w:trPr>
        <w:tc>
          <w:tcPr>
            <w:tcW w:w="1133" w:type="dxa"/>
          </w:tcPr>
          <w:p w14:paraId="13218AD8"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73</w:t>
            </w:r>
          </w:p>
        </w:tc>
        <w:tc>
          <w:tcPr>
            <w:tcW w:w="8081" w:type="dxa"/>
          </w:tcPr>
          <w:p w14:paraId="08D83A64" w14:textId="77777777" w:rsidR="00E902A8" w:rsidRDefault="00000000">
            <w:pPr>
              <w:pStyle w:val="TableParagraph"/>
              <w:spacing w:before="97" w:line="208" w:lineRule="auto"/>
              <w:ind w:left="67" w:right="52" w:firstLine="226"/>
              <w:jc w:val="both"/>
              <w:rPr>
                <w:sz w:val="24"/>
              </w:rPr>
            </w:pPr>
            <w:r>
              <w:rPr>
                <w:sz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E902A8" w14:paraId="37056F27" w14:textId="77777777">
        <w:trPr>
          <w:trHeight w:val="686"/>
        </w:trPr>
        <w:tc>
          <w:tcPr>
            <w:tcW w:w="1133" w:type="dxa"/>
          </w:tcPr>
          <w:p w14:paraId="6D24927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74</w:t>
            </w:r>
          </w:p>
        </w:tc>
        <w:tc>
          <w:tcPr>
            <w:tcW w:w="8081" w:type="dxa"/>
          </w:tcPr>
          <w:p w14:paraId="2F1440C4" w14:textId="77777777" w:rsidR="00E902A8" w:rsidRDefault="00000000">
            <w:pPr>
              <w:pStyle w:val="TableParagraph"/>
              <w:tabs>
                <w:tab w:val="left" w:pos="1818"/>
                <w:tab w:val="left" w:pos="3017"/>
                <w:tab w:val="left" w:pos="3353"/>
                <w:tab w:val="left" w:pos="4374"/>
                <w:tab w:val="left" w:pos="5247"/>
                <w:tab w:val="left" w:pos="6317"/>
                <w:tab w:val="left" w:pos="6960"/>
              </w:tabs>
              <w:spacing w:before="102" w:line="208" w:lineRule="auto"/>
              <w:ind w:left="67" w:right="61" w:firstLine="226"/>
              <w:rPr>
                <w:sz w:val="24"/>
              </w:rPr>
            </w:pPr>
            <w:r>
              <w:rPr>
                <w:spacing w:val="-2"/>
                <w:sz w:val="24"/>
              </w:rPr>
              <w:t>Соотнесение</w:t>
            </w:r>
            <w:r>
              <w:rPr>
                <w:sz w:val="24"/>
              </w:rPr>
              <w:tab/>
            </w:r>
            <w:r>
              <w:rPr>
                <w:spacing w:val="-2"/>
                <w:sz w:val="24"/>
              </w:rPr>
              <w:t>заголовка</w:t>
            </w:r>
            <w:r>
              <w:rPr>
                <w:sz w:val="24"/>
              </w:rPr>
              <w:tab/>
            </w:r>
            <w:r>
              <w:rPr>
                <w:spacing w:val="-10"/>
                <w:sz w:val="24"/>
              </w:rPr>
              <w:t>и</w:t>
            </w:r>
            <w:r>
              <w:rPr>
                <w:sz w:val="24"/>
              </w:rPr>
              <w:tab/>
            </w:r>
            <w:r>
              <w:rPr>
                <w:spacing w:val="-2"/>
                <w:sz w:val="24"/>
              </w:rPr>
              <w:t>главной</w:t>
            </w:r>
            <w:r>
              <w:rPr>
                <w:sz w:val="24"/>
              </w:rPr>
              <w:tab/>
            </w:r>
            <w:r>
              <w:rPr>
                <w:spacing w:val="-4"/>
                <w:sz w:val="24"/>
              </w:rPr>
              <w:t>мысли</w:t>
            </w:r>
            <w:r>
              <w:rPr>
                <w:sz w:val="24"/>
              </w:rPr>
              <w:tab/>
            </w:r>
            <w:r>
              <w:rPr>
                <w:spacing w:val="-2"/>
                <w:sz w:val="24"/>
              </w:rPr>
              <w:t>рассказа</w:t>
            </w:r>
            <w:r>
              <w:rPr>
                <w:sz w:val="24"/>
              </w:rPr>
              <w:tab/>
            </w:r>
            <w:r>
              <w:rPr>
                <w:spacing w:val="-4"/>
                <w:sz w:val="24"/>
              </w:rPr>
              <w:t>Е.И.</w:t>
            </w:r>
            <w:r>
              <w:rPr>
                <w:sz w:val="24"/>
              </w:rPr>
              <w:tab/>
            </w:r>
            <w:r>
              <w:rPr>
                <w:spacing w:val="-2"/>
                <w:sz w:val="24"/>
              </w:rPr>
              <w:t xml:space="preserve">Чарушина </w:t>
            </w:r>
            <w:r>
              <w:rPr>
                <w:sz w:val="24"/>
              </w:rPr>
              <w:t>"Страшный рассказ"</w:t>
            </w:r>
          </w:p>
        </w:tc>
      </w:tr>
      <w:tr w:rsidR="00E902A8" w14:paraId="4490D60D" w14:textId="77777777">
        <w:trPr>
          <w:trHeight w:val="921"/>
        </w:trPr>
        <w:tc>
          <w:tcPr>
            <w:tcW w:w="1133" w:type="dxa"/>
          </w:tcPr>
          <w:p w14:paraId="6685FDBD"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75</w:t>
            </w:r>
          </w:p>
        </w:tc>
        <w:tc>
          <w:tcPr>
            <w:tcW w:w="8081" w:type="dxa"/>
          </w:tcPr>
          <w:p w14:paraId="3D641BF2" w14:textId="77777777" w:rsidR="00E902A8" w:rsidRDefault="00000000">
            <w:pPr>
              <w:pStyle w:val="TableParagraph"/>
              <w:spacing w:before="97" w:line="208" w:lineRule="auto"/>
              <w:ind w:left="67" w:right="55" w:firstLine="226"/>
              <w:jc w:val="both"/>
              <w:rPr>
                <w:sz w:val="24"/>
              </w:rPr>
            </w:pPr>
            <w:r>
              <w:rPr>
                <w:sz w:val="24"/>
              </w:rPr>
              <w:t xml:space="preserve">Осознание понятий друг, дружба на примере произведений о животных. Произведения по выбору, например, удмуртская народная сказка "Мышь и </w:t>
            </w:r>
            <w:r>
              <w:rPr>
                <w:spacing w:val="-2"/>
                <w:sz w:val="24"/>
              </w:rPr>
              <w:t>воробей"</w:t>
            </w:r>
          </w:p>
        </w:tc>
      </w:tr>
      <w:tr w:rsidR="00E902A8" w14:paraId="2DB8B5EF" w14:textId="77777777">
        <w:trPr>
          <w:trHeight w:val="686"/>
        </w:trPr>
        <w:tc>
          <w:tcPr>
            <w:tcW w:w="1133" w:type="dxa"/>
          </w:tcPr>
          <w:p w14:paraId="037080F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76</w:t>
            </w:r>
          </w:p>
        </w:tc>
        <w:tc>
          <w:tcPr>
            <w:tcW w:w="8081" w:type="dxa"/>
          </w:tcPr>
          <w:p w14:paraId="0E10988B" w14:textId="77777777" w:rsidR="00E902A8" w:rsidRDefault="00000000">
            <w:pPr>
              <w:pStyle w:val="TableParagraph"/>
              <w:spacing w:before="102" w:line="208" w:lineRule="auto"/>
              <w:ind w:left="67" w:firstLine="226"/>
              <w:rPr>
                <w:sz w:val="24"/>
              </w:rPr>
            </w:pPr>
            <w:r>
              <w:rPr>
                <w:sz w:val="24"/>
              </w:rPr>
              <w:t>Особенности</w:t>
            </w:r>
            <w:r>
              <w:rPr>
                <w:spacing w:val="-15"/>
                <w:sz w:val="24"/>
              </w:rPr>
              <w:t xml:space="preserve"> </w:t>
            </w:r>
            <w:r>
              <w:rPr>
                <w:sz w:val="24"/>
              </w:rPr>
              <w:t>басни</w:t>
            </w:r>
            <w:r>
              <w:rPr>
                <w:spacing w:val="-15"/>
                <w:sz w:val="24"/>
              </w:rPr>
              <w:t xml:space="preserve"> </w:t>
            </w:r>
            <w:r>
              <w:rPr>
                <w:sz w:val="24"/>
              </w:rPr>
              <w:t>как</w:t>
            </w:r>
            <w:r>
              <w:rPr>
                <w:spacing w:val="-15"/>
                <w:sz w:val="24"/>
              </w:rPr>
              <w:t xml:space="preserve"> </w:t>
            </w:r>
            <w:r>
              <w:rPr>
                <w:sz w:val="24"/>
              </w:rPr>
              <w:t>жанра</w:t>
            </w:r>
            <w:r>
              <w:rPr>
                <w:spacing w:val="-15"/>
                <w:sz w:val="24"/>
              </w:rPr>
              <w:t xml:space="preserve"> </w:t>
            </w:r>
            <w:r>
              <w:rPr>
                <w:sz w:val="24"/>
              </w:rPr>
              <w:t>литературы.</w:t>
            </w:r>
            <w:r>
              <w:rPr>
                <w:spacing w:val="-15"/>
                <w:sz w:val="24"/>
              </w:rPr>
              <w:t xml:space="preserve"> </w:t>
            </w:r>
            <w:r>
              <w:rPr>
                <w:sz w:val="24"/>
              </w:rPr>
              <w:t>Мораль</w:t>
            </w:r>
            <w:r>
              <w:rPr>
                <w:spacing w:val="-15"/>
                <w:sz w:val="24"/>
              </w:rPr>
              <w:t xml:space="preserve"> </w:t>
            </w:r>
            <w:r>
              <w:rPr>
                <w:sz w:val="24"/>
              </w:rPr>
              <w:t>басни</w:t>
            </w:r>
            <w:r>
              <w:rPr>
                <w:spacing w:val="-14"/>
                <w:sz w:val="24"/>
              </w:rPr>
              <w:t xml:space="preserve"> </w:t>
            </w:r>
            <w:r>
              <w:rPr>
                <w:sz w:val="24"/>
              </w:rPr>
              <w:t>как</w:t>
            </w:r>
            <w:r>
              <w:rPr>
                <w:spacing w:val="-15"/>
                <w:sz w:val="24"/>
              </w:rPr>
              <w:t xml:space="preserve"> </w:t>
            </w:r>
            <w:r>
              <w:rPr>
                <w:sz w:val="24"/>
              </w:rPr>
              <w:t>нравственный урок (поучение)</w:t>
            </w:r>
          </w:p>
        </w:tc>
      </w:tr>
      <w:tr w:rsidR="00E902A8" w14:paraId="3D0C884B" w14:textId="77777777">
        <w:trPr>
          <w:trHeight w:val="686"/>
        </w:trPr>
        <w:tc>
          <w:tcPr>
            <w:tcW w:w="1133" w:type="dxa"/>
          </w:tcPr>
          <w:p w14:paraId="2228567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77</w:t>
            </w:r>
          </w:p>
        </w:tc>
        <w:tc>
          <w:tcPr>
            <w:tcW w:w="8081" w:type="dxa"/>
          </w:tcPr>
          <w:p w14:paraId="0089AF08" w14:textId="77777777" w:rsidR="00E902A8" w:rsidRDefault="00000000">
            <w:pPr>
              <w:pStyle w:val="TableParagraph"/>
              <w:spacing w:before="97" w:line="208" w:lineRule="auto"/>
              <w:ind w:left="67" w:firstLine="226"/>
              <w:rPr>
                <w:sz w:val="24"/>
              </w:rPr>
            </w:pPr>
            <w:r>
              <w:rPr>
                <w:sz w:val="24"/>
              </w:rPr>
              <w:t>Сравнение</w:t>
            </w:r>
            <w:r>
              <w:rPr>
                <w:spacing w:val="40"/>
                <w:sz w:val="24"/>
              </w:rPr>
              <w:t xml:space="preserve"> </w:t>
            </w:r>
            <w:r>
              <w:rPr>
                <w:sz w:val="24"/>
              </w:rPr>
              <w:t>прозаической</w:t>
            </w:r>
            <w:r>
              <w:rPr>
                <w:spacing w:val="40"/>
                <w:sz w:val="24"/>
              </w:rPr>
              <w:t xml:space="preserve"> </w:t>
            </w:r>
            <w:r>
              <w:rPr>
                <w:sz w:val="24"/>
              </w:rPr>
              <w:t>и</w:t>
            </w:r>
            <w:r>
              <w:rPr>
                <w:spacing w:val="40"/>
                <w:sz w:val="24"/>
              </w:rPr>
              <w:t xml:space="preserve"> </w:t>
            </w:r>
            <w:r>
              <w:rPr>
                <w:sz w:val="24"/>
              </w:rPr>
              <w:t>стихотворной</w:t>
            </w:r>
            <w:r>
              <w:rPr>
                <w:spacing w:val="40"/>
                <w:sz w:val="24"/>
              </w:rPr>
              <w:t xml:space="preserve"> </w:t>
            </w:r>
            <w:r>
              <w:rPr>
                <w:sz w:val="24"/>
              </w:rPr>
              <w:t>басен</w:t>
            </w:r>
            <w:r>
              <w:rPr>
                <w:spacing w:val="40"/>
                <w:sz w:val="24"/>
              </w:rPr>
              <w:t xml:space="preserve"> </w:t>
            </w:r>
            <w:r>
              <w:rPr>
                <w:sz w:val="24"/>
              </w:rPr>
              <w:t>И.А.</w:t>
            </w:r>
            <w:r>
              <w:rPr>
                <w:spacing w:val="40"/>
                <w:sz w:val="24"/>
              </w:rPr>
              <w:t xml:space="preserve"> </w:t>
            </w:r>
            <w:r>
              <w:rPr>
                <w:sz w:val="24"/>
              </w:rPr>
              <w:t>Крылова</w:t>
            </w:r>
            <w:r>
              <w:rPr>
                <w:spacing w:val="40"/>
                <w:sz w:val="24"/>
              </w:rPr>
              <w:t xml:space="preserve"> </w:t>
            </w:r>
            <w:r>
              <w:rPr>
                <w:sz w:val="24"/>
              </w:rPr>
              <w:t>"Лебедь, Щука и Рак" и Л.Н. Толстого "Лев и мышь"</w:t>
            </w:r>
          </w:p>
        </w:tc>
      </w:tr>
      <w:tr w:rsidR="00E902A8" w14:paraId="7C104F13" w14:textId="77777777">
        <w:trPr>
          <w:trHeight w:val="681"/>
        </w:trPr>
        <w:tc>
          <w:tcPr>
            <w:tcW w:w="1133" w:type="dxa"/>
          </w:tcPr>
          <w:p w14:paraId="24D57C8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78</w:t>
            </w:r>
          </w:p>
        </w:tc>
        <w:tc>
          <w:tcPr>
            <w:tcW w:w="8081" w:type="dxa"/>
          </w:tcPr>
          <w:p w14:paraId="2D179087" w14:textId="77777777" w:rsidR="00E902A8" w:rsidRDefault="00000000">
            <w:pPr>
              <w:pStyle w:val="TableParagraph"/>
              <w:spacing w:before="97" w:line="208" w:lineRule="auto"/>
              <w:ind w:left="67" w:firstLine="226"/>
              <w:rPr>
                <w:sz w:val="24"/>
              </w:rPr>
            </w:pPr>
            <w:r>
              <w:rPr>
                <w:sz w:val="24"/>
              </w:rPr>
              <w:t>Оценка</w:t>
            </w:r>
            <w:r>
              <w:rPr>
                <w:spacing w:val="-15"/>
                <w:sz w:val="24"/>
              </w:rPr>
              <w:t xml:space="preserve"> </w:t>
            </w:r>
            <w:r>
              <w:rPr>
                <w:sz w:val="24"/>
              </w:rPr>
              <w:t>поступков</w:t>
            </w:r>
            <w:r>
              <w:rPr>
                <w:spacing w:val="-15"/>
                <w:sz w:val="24"/>
              </w:rPr>
              <w:t xml:space="preserve"> </w:t>
            </w:r>
            <w:r>
              <w:rPr>
                <w:sz w:val="24"/>
              </w:rPr>
              <w:t>и</w:t>
            </w:r>
            <w:r>
              <w:rPr>
                <w:spacing w:val="-15"/>
                <w:sz w:val="24"/>
              </w:rPr>
              <w:t xml:space="preserve"> </w:t>
            </w:r>
            <w:r>
              <w:rPr>
                <w:sz w:val="24"/>
              </w:rPr>
              <w:t>поведения</w:t>
            </w:r>
            <w:r>
              <w:rPr>
                <w:spacing w:val="-15"/>
                <w:sz w:val="24"/>
              </w:rPr>
              <w:t xml:space="preserve"> </w:t>
            </w:r>
            <w:r>
              <w:rPr>
                <w:sz w:val="24"/>
              </w:rPr>
              <w:t>героя</w:t>
            </w:r>
            <w:r>
              <w:rPr>
                <w:spacing w:val="-15"/>
                <w:sz w:val="24"/>
              </w:rPr>
              <w:t xml:space="preserve"> </w:t>
            </w:r>
            <w:r>
              <w:rPr>
                <w:sz w:val="24"/>
              </w:rPr>
              <w:t>произведения</w:t>
            </w:r>
            <w:r>
              <w:rPr>
                <w:spacing w:val="-15"/>
                <w:sz w:val="24"/>
              </w:rPr>
              <w:t xml:space="preserve"> </w:t>
            </w:r>
            <w:r>
              <w:rPr>
                <w:sz w:val="24"/>
              </w:rPr>
              <w:t>Б.С.</w:t>
            </w:r>
            <w:r>
              <w:rPr>
                <w:spacing w:val="-15"/>
                <w:sz w:val="24"/>
              </w:rPr>
              <w:t xml:space="preserve"> </w:t>
            </w:r>
            <w:r>
              <w:rPr>
                <w:sz w:val="24"/>
              </w:rPr>
              <w:t>Житкова</w:t>
            </w:r>
            <w:r>
              <w:rPr>
                <w:spacing w:val="-15"/>
                <w:sz w:val="24"/>
              </w:rPr>
              <w:t xml:space="preserve"> </w:t>
            </w:r>
            <w:r>
              <w:rPr>
                <w:sz w:val="24"/>
              </w:rPr>
              <w:t xml:space="preserve">"Храбрый </w:t>
            </w:r>
            <w:r>
              <w:rPr>
                <w:spacing w:val="-2"/>
                <w:sz w:val="24"/>
              </w:rPr>
              <w:t>утенок"</w:t>
            </w:r>
          </w:p>
        </w:tc>
      </w:tr>
      <w:tr w:rsidR="00E902A8" w14:paraId="0FD978E2" w14:textId="77777777">
        <w:trPr>
          <w:trHeight w:val="685"/>
        </w:trPr>
        <w:tc>
          <w:tcPr>
            <w:tcW w:w="1133" w:type="dxa"/>
          </w:tcPr>
          <w:p w14:paraId="18B6896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79</w:t>
            </w:r>
          </w:p>
        </w:tc>
        <w:tc>
          <w:tcPr>
            <w:tcW w:w="8081" w:type="dxa"/>
          </w:tcPr>
          <w:p w14:paraId="2DC23E36" w14:textId="77777777" w:rsidR="00E902A8" w:rsidRDefault="00000000">
            <w:pPr>
              <w:pStyle w:val="TableParagraph"/>
              <w:spacing w:before="102" w:line="208" w:lineRule="auto"/>
              <w:ind w:left="67" w:firstLine="226"/>
              <w:rPr>
                <w:sz w:val="24"/>
              </w:rPr>
            </w:pPr>
            <w:r>
              <w:rPr>
                <w:sz w:val="24"/>
              </w:rPr>
              <w:t>Отражение</w:t>
            </w:r>
            <w:r>
              <w:rPr>
                <w:spacing w:val="40"/>
                <w:sz w:val="24"/>
              </w:rPr>
              <w:t xml:space="preserve"> </w:t>
            </w:r>
            <w:r>
              <w:rPr>
                <w:sz w:val="24"/>
              </w:rPr>
              <w:t>темы</w:t>
            </w:r>
            <w:r>
              <w:rPr>
                <w:spacing w:val="40"/>
                <w:sz w:val="24"/>
              </w:rPr>
              <w:t xml:space="preserve"> </w:t>
            </w:r>
            <w:r>
              <w:rPr>
                <w:sz w:val="24"/>
              </w:rPr>
              <w:t>"Дружба</w:t>
            </w:r>
            <w:r>
              <w:rPr>
                <w:spacing w:val="40"/>
                <w:sz w:val="24"/>
              </w:rPr>
              <w:t xml:space="preserve"> </w:t>
            </w:r>
            <w:r>
              <w:rPr>
                <w:sz w:val="24"/>
              </w:rPr>
              <w:t>животных"</w:t>
            </w:r>
            <w:r>
              <w:rPr>
                <w:spacing w:val="40"/>
                <w:sz w:val="24"/>
              </w:rPr>
              <w:t xml:space="preserve"> </w:t>
            </w:r>
            <w:r>
              <w:rPr>
                <w:sz w:val="24"/>
              </w:rPr>
              <w:t>в</w:t>
            </w:r>
            <w:r>
              <w:rPr>
                <w:spacing w:val="40"/>
                <w:sz w:val="24"/>
              </w:rPr>
              <w:t xml:space="preserve"> </w:t>
            </w:r>
            <w:r>
              <w:rPr>
                <w:sz w:val="24"/>
              </w:rPr>
              <w:t>стихотворении</w:t>
            </w:r>
            <w:r>
              <w:rPr>
                <w:spacing w:val="40"/>
                <w:sz w:val="24"/>
              </w:rPr>
              <w:t xml:space="preserve"> </w:t>
            </w:r>
            <w:r>
              <w:rPr>
                <w:sz w:val="24"/>
              </w:rPr>
              <w:t>В.Д.</w:t>
            </w:r>
            <w:r>
              <w:rPr>
                <w:spacing w:val="40"/>
                <w:sz w:val="24"/>
              </w:rPr>
              <w:t xml:space="preserve"> </w:t>
            </w:r>
            <w:r>
              <w:rPr>
                <w:sz w:val="24"/>
              </w:rPr>
              <w:t>Берестова "Кошкин щенок" и других на выбор</w:t>
            </w:r>
          </w:p>
        </w:tc>
      </w:tr>
      <w:tr w:rsidR="00E902A8" w14:paraId="3AD8ECBD" w14:textId="77777777">
        <w:trPr>
          <w:trHeight w:val="681"/>
        </w:trPr>
        <w:tc>
          <w:tcPr>
            <w:tcW w:w="1133" w:type="dxa"/>
          </w:tcPr>
          <w:p w14:paraId="24FF32B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80</w:t>
            </w:r>
          </w:p>
        </w:tc>
        <w:tc>
          <w:tcPr>
            <w:tcW w:w="8081" w:type="dxa"/>
          </w:tcPr>
          <w:p w14:paraId="6D4994A8" w14:textId="77777777" w:rsidR="00E902A8" w:rsidRDefault="00000000">
            <w:pPr>
              <w:pStyle w:val="TableParagraph"/>
              <w:tabs>
                <w:tab w:val="left" w:pos="1703"/>
                <w:tab w:val="left" w:pos="2969"/>
                <w:tab w:val="left" w:pos="4321"/>
                <w:tab w:val="left" w:pos="4748"/>
                <w:tab w:val="left" w:pos="6767"/>
                <w:tab w:val="left" w:pos="7208"/>
              </w:tabs>
              <w:spacing w:before="98" w:line="208" w:lineRule="auto"/>
              <w:ind w:left="67" w:right="51" w:firstLine="226"/>
              <w:rPr>
                <w:sz w:val="24"/>
              </w:rPr>
            </w:pPr>
            <w:r>
              <w:rPr>
                <w:spacing w:val="-2"/>
                <w:sz w:val="24"/>
              </w:rPr>
              <w:t>Сравнение</w:t>
            </w:r>
            <w:r>
              <w:rPr>
                <w:sz w:val="24"/>
              </w:rPr>
              <w:tab/>
            </w:r>
            <w:r>
              <w:rPr>
                <w:spacing w:val="-2"/>
                <w:sz w:val="24"/>
              </w:rPr>
              <w:t>описания</w:t>
            </w:r>
            <w:r>
              <w:rPr>
                <w:sz w:val="24"/>
              </w:rPr>
              <w:tab/>
            </w:r>
            <w:r>
              <w:rPr>
                <w:spacing w:val="-2"/>
                <w:sz w:val="24"/>
              </w:rPr>
              <w:t>животных</w:t>
            </w:r>
            <w:r>
              <w:rPr>
                <w:sz w:val="24"/>
              </w:rPr>
              <w:tab/>
            </w:r>
            <w:r>
              <w:rPr>
                <w:spacing w:val="-10"/>
                <w:sz w:val="24"/>
              </w:rPr>
              <w:t>в</w:t>
            </w:r>
            <w:r>
              <w:rPr>
                <w:sz w:val="24"/>
              </w:rPr>
              <w:tab/>
            </w:r>
            <w:r>
              <w:rPr>
                <w:spacing w:val="-2"/>
                <w:sz w:val="24"/>
              </w:rPr>
              <w:t>художественном</w:t>
            </w:r>
            <w:r>
              <w:rPr>
                <w:sz w:val="24"/>
              </w:rPr>
              <w:tab/>
            </w:r>
            <w:r>
              <w:rPr>
                <w:spacing w:val="-10"/>
                <w:sz w:val="24"/>
              </w:rPr>
              <w:t>и</w:t>
            </w:r>
            <w:r>
              <w:rPr>
                <w:sz w:val="24"/>
              </w:rPr>
              <w:tab/>
            </w:r>
            <w:r>
              <w:rPr>
                <w:spacing w:val="-2"/>
                <w:sz w:val="24"/>
              </w:rPr>
              <w:t xml:space="preserve">научно- </w:t>
            </w:r>
            <w:r>
              <w:rPr>
                <w:sz w:val="24"/>
              </w:rPr>
              <w:t>познавательном тексте</w:t>
            </w:r>
          </w:p>
        </w:tc>
      </w:tr>
    </w:tbl>
    <w:p w14:paraId="2EFEE44E" w14:textId="77777777" w:rsidR="00E902A8" w:rsidRDefault="00E902A8">
      <w:pPr>
        <w:pStyle w:val="TableParagraph"/>
        <w:spacing w:line="208" w:lineRule="auto"/>
        <w:rPr>
          <w:sz w:val="24"/>
        </w:rPr>
        <w:sectPr w:rsidR="00E902A8">
          <w:type w:val="continuous"/>
          <w:pgSz w:w="11910" w:h="16390"/>
          <w:pgMar w:top="1120" w:right="0" w:bottom="125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4F9A3ABF" w14:textId="77777777">
        <w:trPr>
          <w:trHeight w:val="686"/>
        </w:trPr>
        <w:tc>
          <w:tcPr>
            <w:tcW w:w="1133" w:type="dxa"/>
          </w:tcPr>
          <w:p w14:paraId="03894F6B"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81</w:t>
            </w:r>
          </w:p>
        </w:tc>
        <w:tc>
          <w:tcPr>
            <w:tcW w:w="8081" w:type="dxa"/>
          </w:tcPr>
          <w:p w14:paraId="45B86F7F" w14:textId="77777777" w:rsidR="00E902A8" w:rsidRDefault="00000000">
            <w:pPr>
              <w:pStyle w:val="TableParagraph"/>
              <w:spacing w:before="102" w:line="208" w:lineRule="auto"/>
              <w:ind w:left="67" w:firstLine="226"/>
              <w:rPr>
                <w:sz w:val="24"/>
              </w:rPr>
            </w:pPr>
            <w:r>
              <w:rPr>
                <w:sz w:val="24"/>
              </w:rPr>
              <w:t xml:space="preserve">Представление темы "Отношение человека к животным" в произведениях </w:t>
            </w:r>
            <w:r>
              <w:rPr>
                <w:spacing w:val="-2"/>
                <w:sz w:val="24"/>
              </w:rPr>
              <w:t>писателей</w:t>
            </w:r>
          </w:p>
        </w:tc>
      </w:tr>
      <w:tr w:rsidR="00E902A8" w14:paraId="3D95B43F" w14:textId="77777777">
        <w:trPr>
          <w:trHeight w:val="681"/>
        </w:trPr>
        <w:tc>
          <w:tcPr>
            <w:tcW w:w="1133" w:type="dxa"/>
          </w:tcPr>
          <w:p w14:paraId="6ACC828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82</w:t>
            </w:r>
          </w:p>
        </w:tc>
        <w:tc>
          <w:tcPr>
            <w:tcW w:w="8081" w:type="dxa"/>
          </w:tcPr>
          <w:p w14:paraId="42B890BE" w14:textId="77777777" w:rsidR="00E902A8" w:rsidRDefault="00000000">
            <w:pPr>
              <w:pStyle w:val="TableParagraph"/>
              <w:spacing w:before="97" w:line="208" w:lineRule="auto"/>
              <w:ind w:left="67" w:firstLine="226"/>
              <w:rPr>
                <w:sz w:val="24"/>
              </w:rPr>
            </w:pPr>
            <w:r>
              <w:rPr>
                <w:sz w:val="24"/>
              </w:rPr>
              <w:t>Отражение нравственно-этических понятий (защита и забота о животных) на примере рассказа М.М. Пришвина "Ребята и утята" и других на выбор</w:t>
            </w:r>
          </w:p>
        </w:tc>
      </w:tr>
      <w:tr w:rsidR="00E902A8" w14:paraId="06A5C0F6" w14:textId="77777777">
        <w:trPr>
          <w:trHeight w:val="686"/>
        </w:trPr>
        <w:tc>
          <w:tcPr>
            <w:tcW w:w="1133" w:type="dxa"/>
          </w:tcPr>
          <w:p w14:paraId="3330ABF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83</w:t>
            </w:r>
          </w:p>
        </w:tc>
        <w:tc>
          <w:tcPr>
            <w:tcW w:w="8081" w:type="dxa"/>
          </w:tcPr>
          <w:p w14:paraId="6D418C06" w14:textId="77777777" w:rsidR="00E902A8" w:rsidRDefault="00000000">
            <w:pPr>
              <w:pStyle w:val="TableParagraph"/>
              <w:spacing w:before="193"/>
              <w:ind w:left="293"/>
              <w:rPr>
                <w:sz w:val="24"/>
              </w:rPr>
            </w:pPr>
            <w:r>
              <w:rPr>
                <w:sz w:val="24"/>
              </w:rPr>
              <w:t>Образы</w:t>
            </w:r>
            <w:r>
              <w:rPr>
                <w:spacing w:val="-4"/>
                <w:sz w:val="24"/>
              </w:rPr>
              <w:t xml:space="preserve"> </w:t>
            </w:r>
            <w:r>
              <w:rPr>
                <w:sz w:val="24"/>
              </w:rPr>
              <w:t>героев</w:t>
            </w:r>
            <w:r>
              <w:rPr>
                <w:spacing w:val="-2"/>
                <w:sz w:val="24"/>
              </w:rPr>
              <w:t xml:space="preserve"> </w:t>
            </w:r>
            <w:r>
              <w:rPr>
                <w:sz w:val="24"/>
              </w:rPr>
              <w:t>стихотворных</w:t>
            </w:r>
            <w:r>
              <w:rPr>
                <w:spacing w:val="-7"/>
                <w:sz w:val="24"/>
              </w:rPr>
              <w:t xml:space="preserve"> </w:t>
            </w:r>
            <w:r>
              <w:rPr>
                <w:sz w:val="24"/>
              </w:rPr>
              <w:t>и</w:t>
            </w:r>
            <w:r>
              <w:rPr>
                <w:spacing w:val="-2"/>
                <w:sz w:val="24"/>
              </w:rPr>
              <w:t xml:space="preserve"> </w:t>
            </w:r>
            <w:r>
              <w:rPr>
                <w:sz w:val="24"/>
              </w:rPr>
              <w:t>прозаических</w:t>
            </w:r>
            <w:r>
              <w:rPr>
                <w:spacing w:val="-7"/>
                <w:sz w:val="24"/>
              </w:rPr>
              <w:t xml:space="preserve"> </w:t>
            </w:r>
            <w:r>
              <w:rPr>
                <w:sz w:val="24"/>
              </w:rPr>
              <w:t>произведений</w:t>
            </w:r>
            <w:r>
              <w:rPr>
                <w:spacing w:val="-6"/>
                <w:sz w:val="24"/>
              </w:rPr>
              <w:t xml:space="preserve"> </w:t>
            </w:r>
            <w:r>
              <w:rPr>
                <w:sz w:val="24"/>
              </w:rPr>
              <w:t>о</w:t>
            </w:r>
            <w:r>
              <w:rPr>
                <w:spacing w:val="-2"/>
                <w:sz w:val="24"/>
              </w:rPr>
              <w:t xml:space="preserve"> животных</w:t>
            </w:r>
          </w:p>
        </w:tc>
      </w:tr>
      <w:tr w:rsidR="00E902A8" w14:paraId="0762A3AA" w14:textId="77777777">
        <w:trPr>
          <w:trHeight w:val="685"/>
        </w:trPr>
        <w:tc>
          <w:tcPr>
            <w:tcW w:w="1133" w:type="dxa"/>
          </w:tcPr>
          <w:p w14:paraId="1FE85DB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84</w:t>
            </w:r>
          </w:p>
        </w:tc>
        <w:tc>
          <w:tcPr>
            <w:tcW w:w="8081" w:type="dxa"/>
          </w:tcPr>
          <w:p w14:paraId="3060A9E6" w14:textId="77777777" w:rsidR="00E902A8" w:rsidRDefault="00000000">
            <w:pPr>
              <w:pStyle w:val="TableParagraph"/>
              <w:spacing w:before="188"/>
              <w:ind w:left="293"/>
              <w:rPr>
                <w:sz w:val="24"/>
              </w:rPr>
            </w:pPr>
            <w:r>
              <w:rPr>
                <w:sz w:val="24"/>
              </w:rPr>
              <w:t>Тематическое</w:t>
            </w:r>
            <w:r>
              <w:rPr>
                <w:spacing w:val="-9"/>
                <w:sz w:val="24"/>
              </w:rPr>
              <w:t xml:space="preserve"> </w:t>
            </w:r>
            <w:r>
              <w:rPr>
                <w:sz w:val="24"/>
              </w:rPr>
              <w:t>повторение</w:t>
            </w:r>
            <w:r>
              <w:rPr>
                <w:spacing w:val="-6"/>
                <w:sz w:val="24"/>
              </w:rPr>
              <w:t xml:space="preserve"> </w:t>
            </w:r>
            <w:r>
              <w:rPr>
                <w:sz w:val="24"/>
              </w:rPr>
              <w:t>по</w:t>
            </w:r>
            <w:r>
              <w:rPr>
                <w:spacing w:val="-1"/>
                <w:sz w:val="24"/>
              </w:rPr>
              <w:t xml:space="preserve"> </w:t>
            </w:r>
            <w:r>
              <w:rPr>
                <w:sz w:val="24"/>
              </w:rPr>
              <w:t>итогам раздела</w:t>
            </w:r>
            <w:r>
              <w:rPr>
                <w:spacing w:val="-2"/>
                <w:sz w:val="24"/>
              </w:rPr>
              <w:t xml:space="preserve"> </w:t>
            </w:r>
            <w:r>
              <w:rPr>
                <w:sz w:val="24"/>
              </w:rPr>
              <w:t>"О</w:t>
            </w:r>
            <w:r>
              <w:rPr>
                <w:spacing w:val="-1"/>
                <w:sz w:val="24"/>
              </w:rPr>
              <w:t xml:space="preserve"> </w:t>
            </w:r>
            <w:r>
              <w:rPr>
                <w:sz w:val="24"/>
              </w:rPr>
              <w:t>братьях</w:t>
            </w:r>
            <w:r>
              <w:rPr>
                <w:spacing w:val="-6"/>
                <w:sz w:val="24"/>
              </w:rPr>
              <w:t xml:space="preserve"> </w:t>
            </w:r>
            <w:r>
              <w:rPr>
                <w:sz w:val="24"/>
              </w:rPr>
              <w:t>наших</w:t>
            </w:r>
            <w:r>
              <w:rPr>
                <w:spacing w:val="-5"/>
                <w:sz w:val="24"/>
              </w:rPr>
              <w:t xml:space="preserve"> </w:t>
            </w:r>
            <w:r>
              <w:rPr>
                <w:spacing w:val="-2"/>
                <w:sz w:val="24"/>
              </w:rPr>
              <w:t>меньших"</w:t>
            </w:r>
          </w:p>
        </w:tc>
      </w:tr>
      <w:tr w:rsidR="00E902A8" w14:paraId="725260F4" w14:textId="77777777">
        <w:trPr>
          <w:trHeight w:val="681"/>
        </w:trPr>
        <w:tc>
          <w:tcPr>
            <w:tcW w:w="1133" w:type="dxa"/>
          </w:tcPr>
          <w:p w14:paraId="6E2D72B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85</w:t>
            </w:r>
          </w:p>
        </w:tc>
        <w:tc>
          <w:tcPr>
            <w:tcW w:w="8081" w:type="dxa"/>
          </w:tcPr>
          <w:p w14:paraId="6095EA82" w14:textId="77777777" w:rsidR="00E902A8" w:rsidRDefault="00000000">
            <w:pPr>
              <w:pStyle w:val="TableParagraph"/>
              <w:tabs>
                <w:tab w:val="left" w:pos="1799"/>
                <w:tab w:val="left" w:pos="2223"/>
                <w:tab w:val="left" w:pos="5798"/>
                <w:tab w:val="left" w:pos="7577"/>
              </w:tabs>
              <w:spacing w:before="98" w:line="208" w:lineRule="auto"/>
              <w:ind w:left="67" w:right="52" w:firstLine="226"/>
              <w:rPr>
                <w:sz w:val="24"/>
              </w:rPr>
            </w:pPr>
            <w:r>
              <w:rPr>
                <w:spacing w:val="-2"/>
                <w:sz w:val="24"/>
              </w:rPr>
              <w:t>Знакомство</w:t>
            </w:r>
            <w:r>
              <w:rPr>
                <w:sz w:val="24"/>
              </w:rPr>
              <w:tab/>
            </w:r>
            <w:r>
              <w:rPr>
                <w:spacing w:val="-10"/>
                <w:sz w:val="24"/>
              </w:rPr>
              <w:t>с</w:t>
            </w:r>
            <w:r>
              <w:rPr>
                <w:sz w:val="24"/>
              </w:rPr>
              <w:tab/>
            </w:r>
            <w:r>
              <w:rPr>
                <w:spacing w:val="-2"/>
                <w:sz w:val="24"/>
              </w:rPr>
              <w:t>художниками-иллюстраторами,</w:t>
            </w:r>
            <w:r>
              <w:rPr>
                <w:sz w:val="24"/>
              </w:rPr>
              <w:tab/>
            </w:r>
            <w:r>
              <w:rPr>
                <w:spacing w:val="-2"/>
                <w:sz w:val="24"/>
              </w:rPr>
              <w:t>анималистами</w:t>
            </w:r>
            <w:r>
              <w:rPr>
                <w:sz w:val="24"/>
              </w:rPr>
              <w:tab/>
            </w:r>
            <w:r>
              <w:rPr>
                <w:spacing w:val="-4"/>
                <w:sz w:val="24"/>
              </w:rPr>
              <w:t xml:space="preserve">Е.И. </w:t>
            </w:r>
            <w:r>
              <w:rPr>
                <w:sz w:val="24"/>
              </w:rPr>
              <w:t>Чарушиным, В.В. Бианки</w:t>
            </w:r>
          </w:p>
        </w:tc>
      </w:tr>
      <w:tr w:rsidR="00E902A8" w14:paraId="28305171" w14:textId="77777777">
        <w:trPr>
          <w:trHeight w:val="686"/>
        </w:trPr>
        <w:tc>
          <w:tcPr>
            <w:tcW w:w="1133" w:type="dxa"/>
          </w:tcPr>
          <w:p w14:paraId="5D5E67C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86</w:t>
            </w:r>
          </w:p>
        </w:tc>
        <w:tc>
          <w:tcPr>
            <w:tcW w:w="8081" w:type="dxa"/>
          </w:tcPr>
          <w:p w14:paraId="09C00FF1" w14:textId="77777777" w:rsidR="00E902A8" w:rsidRDefault="00000000">
            <w:pPr>
              <w:pStyle w:val="TableParagraph"/>
              <w:spacing w:before="102" w:line="208" w:lineRule="auto"/>
              <w:ind w:left="67" w:firstLine="226"/>
              <w:rPr>
                <w:sz w:val="24"/>
              </w:rPr>
            </w:pPr>
            <w:r>
              <w:rPr>
                <w:sz w:val="24"/>
              </w:rPr>
              <w:t>Работа</w:t>
            </w:r>
            <w:r>
              <w:rPr>
                <w:spacing w:val="80"/>
                <w:sz w:val="24"/>
              </w:rPr>
              <w:t xml:space="preserve"> </w:t>
            </w:r>
            <w:r>
              <w:rPr>
                <w:sz w:val="24"/>
              </w:rPr>
              <w:t>с</w:t>
            </w:r>
            <w:r>
              <w:rPr>
                <w:spacing w:val="80"/>
                <w:sz w:val="24"/>
              </w:rPr>
              <w:t xml:space="preserve"> </w:t>
            </w:r>
            <w:r>
              <w:rPr>
                <w:sz w:val="24"/>
              </w:rPr>
              <w:t>детскими</w:t>
            </w:r>
            <w:r>
              <w:rPr>
                <w:spacing w:val="80"/>
                <w:sz w:val="24"/>
              </w:rPr>
              <w:t xml:space="preserve"> </w:t>
            </w:r>
            <w:r>
              <w:rPr>
                <w:sz w:val="24"/>
              </w:rPr>
              <w:t>книгами</w:t>
            </w:r>
            <w:r>
              <w:rPr>
                <w:spacing w:val="80"/>
                <w:sz w:val="24"/>
              </w:rPr>
              <w:t xml:space="preserve"> </w:t>
            </w:r>
            <w:r>
              <w:rPr>
                <w:sz w:val="24"/>
              </w:rPr>
              <w:t>на</w:t>
            </w:r>
            <w:r>
              <w:rPr>
                <w:spacing w:val="80"/>
                <w:sz w:val="24"/>
              </w:rPr>
              <w:t xml:space="preserve"> </w:t>
            </w:r>
            <w:r>
              <w:rPr>
                <w:sz w:val="24"/>
              </w:rPr>
              <w:t>тему:</w:t>
            </w:r>
            <w:r>
              <w:rPr>
                <w:spacing w:val="80"/>
                <w:sz w:val="24"/>
              </w:rPr>
              <w:t xml:space="preserve"> </w:t>
            </w:r>
            <w:r>
              <w:rPr>
                <w:sz w:val="24"/>
              </w:rPr>
              <w:t>"О</w:t>
            </w:r>
            <w:r>
              <w:rPr>
                <w:spacing w:val="80"/>
                <w:sz w:val="24"/>
              </w:rPr>
              <w:t xml:space="preserve"> </w:t>
            </w:r>
            <w:r>
              <w:rPr>
                <w:sz w:val="24"/>
              </w:rPr>
              <w:t>братьях</w:t>
            </w:r>
            <w:r>
              <w:rPr>
                <w:spacing w:val="80"/>
                <w:sz w:val="24"/>
              </w:rPr>
              <w:t xml:space="preserve"> </w:t>
            </w:r>
            <w:r>
              <w:rPr>
                <w:sz w:val="24"/>
              </w:rPr>
              <w:t>наших</w:t>
            </w:r>
            <w:r>
              <w:rPr>
                <w:spacing w:val="80"/>
                <w:sz w:val="24"/>
              </w:rPr>
              <w:t xml:space="preserve"> </w:t>
            </w:r>
            <w:r>
              <w:rPr>
                <w:sz w:val="24"/>
              </w:rPr>
              <w:t>меньших": составление аннотации</w:t>
            </w:r>
          </w:p>
        </w:tc>
      </w:tr>
      <w:tr w:rsidR="00E902A8" w14:paraId="08651C09" w14:textId="77777777">
        <w:trPr>
          <w:trHeight w:val="681"/>
        </w:trPr>
        <w:tc>
          <w:tcPr>
            <w:tcW w:w="1133" w:type="dxa"/>
          </w:tcPr>
          <w:p w14:paraId="60B11B1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87</w:t>
            </w:r>
          </w:p>
        </w:tc>
        <w:tc>
          <w:tcPr>
            <w:tcW w:w="8081" w:type="dxa"/>
          </w:tcPr>
          <w:p w14:paraId="05682BCD" w14:textId="77777777" w:rsidR="00E902A8" w:rsidRDefault="00000000">
            <w:pPr>
              <w:pStyle w:val="TableParagraph"/>
              <w:spacing w:before="188"/>
              <w:ind w:left="293"/>
              <w:rPr>
                <w:sz w:val="24"/>
              </w:rPr>
            </w:pPr>
            <w:r>
              <w:rPr>
                <w:sz w:val="24"/>
              </w:rPr>
              <w:t>Старинные</w:t>
            </w:r>
            <w:r>
              <w:rPr>
                <w:spacing w:val="-6"/>
                <w:sz w:val="24"/>
              </w:rPr>
              <w:t xml:space="preserve"> </w:t>
            </w:r>
            <w:r>
              <w:rPr>
                <w:sz w:val="24"/>
              </w:rPr>
              <w:t>народные</w:t>
            </w:r>
            <w:r>
              <w:rPr>
                <w:spacing w:val="-7"/>
                <w:sz w:val="24"/>
              </w:rPr>
              <w:t xml:space="preserve"> </w:t>
            </w:r>
            <w:r>
              <w:rPr>
                <w:sz w:val="24"/>
              </w:rPr>
              <w:t>весенние</w:t>
            </w:r>
            <w:r>
              <w:rPr>
                <w:spacing w:val="-8"/>
                <w:sz w:val="24"/>
              </w:rPr>
              <w:t xml:space="preserve"> </w:t>
            </w:r>
            <w:r>
              <w:rPr>
                <w:sz w:val="24"/>
              </w:rPr>
              <w:t>праздники</w:t>
            </w:r>
            <w:r>
              <w:rPr>
                <w:spacing w:val="-6"/>
                <w:sz w:val="24"/>
              </w:rPr>
              <w:t xml:space="preserve"> </w:t>
            </w:r>
            <w:r>
              <w:rPr>
                <w:sz w:val="24"/>
              </w:rPr>
              <w:t>и</w:t>
            </w:r>
            <w:r>
              <w:rPr>
                <w:spacing w:val="-6"/>
                <w:sz w:val="24"/>
              </w:rPr>
              <w:t xml:space="preserve"> </w:t>
            </w:r>
            <w:r>
              <w:rPr>
                <w:sz w:val="24"/>
              </w:rPr>
              <w:t>обряды. Заклички,</w:t>
            </w:r>
            <w:r>
              <w:rPr>
                <w:spacing w:val="-5"/>
                <w:sz w:val="24"/>
              </w:rPr>
              <w:t xml:space="preserve"> </w:t>
            </w:r>
            <w:r>
              <w:rPr>
                <w:spacing w:val="-2"/>
                <w:sz w:val="24"/>
              </w:rPr>
              <w:t>веснянки</w:t>
            </w:r>
          </w:p>
        </w:tc>
      </w:tr>
      <w:tr w:rsidR="00E902A8" w14:paraId="4AF4B894" w14:textId="77777777">
        <w:trPr>
          <w:trHeight w:val="686"/>
        </w:trPr>
        <w:tc>
          <w:tcPr>
            <w:tcW w:w="1133" w:type="dxa"/>
          </w:tcPr>
          <w:p w14:paraId="29F1407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88</w:t>
            </w:r>
          </w:p>
        </w:tc>
        <w:tc>
          <w:tcPr>
            <w:tcW w:w="8081" w:type="dxa"/>
          </w:tcPr>
          <w:p w14:paraId="2742DBBD" w14:textId="77777777" w:rsidR="00E902A8" w:rsidRDefault="00000000">
            <w:pPr>
              <w:pStyle w:val="TableParagraph"/>
              <w:tabs>
                <w:tab w:val="left" w:pos="1488"/>
                <w:tab w:val="left" w:pos="3642"/>
                <w:tab w:val="left" w:pos="5090"/>
                <w:tab w:val="left" w:pos="5407"/>
                <w:tab w:val="left" w:pos="7220"/>
              </w:tabs>
              <w:spacing w:before="102" w:line="208" w:lineRule="auto"/>
              <w:ind w:left="67" w:right="57" w:firstLine="226"/>
              <w:rPr>
                <w:sz w:val="24"/>
              </w:rPr>
            </w:pPr>
            <w:r>
              <w:rPr>
                <w:spacing w:val="-2"/>
                <w:sz w:val="24"/>
              </w:rPr>
              <w:t>Народная</w:t>
            </w:r>
            <w:r>
              <w:rPr>
                <w:sz w:val="24"/>
              </w:rPr>
              <w:tab/>
            </w:r>
            <w:r>
              <w:rPr>
                <w:spacing w:val="-2"/>
                <w:sz w:val="24"/>
              </w:rPr>
              <w:t>наблюдательность,</w:t>
            </w:r>
            <w:r>
              <w:rPr>
                <w:sz w:val="24"/>
              </w:rPr>
              <w:tab/>
            </w:r>
            <w:r>
              <w:rPr>
                <w:spacing w:val="-2"/>
                <w:sz w:val="24"/>
              </w:rPr>
              <w:t>выраженная</w:t>
            </w:r>
            <w:r>
              <w:rPr>
                <w:sz w:val="24"/>
              </w:rPr>
              <w:tab/>
            </w:r>
            <w:r>
              <w:rPr>
                <w:spacing w:val="-10"/>
                <w:sz w:val="24"/>
              </w:rPr>
              <w:t>в</w:t>
            </w:r>
            <w:r>
              <w:rPr>
                <w:sz w:val="24"/>
              </w:rPr>
              <w:tab/>
              <w:t>малых</w:t>
            </w:r>
            <w:r>
              <w:rPr>
                <w:spacing w:val="80"/>
                <w:sz w:val="24"/>
              </w:rPr>
              <w:t xml:space="preserve"> </w:t>
            </w:r>
            <w:r>
              <w:rPr>
                <w:sz w:val="24"/>
              </w:rPr>
              <w:t>жанрах</w:t>
            </w:r>
            <w:r>
              <w:rPr>
                <w:sz w:val="24"/>
              </w:rPr>
              <w:tab/>
            </w:r>
            <w:r>
              <w:rPr>
                <w:spacing w:val="-4"/>
                <w:sz w:val="24"/>
              </w:rPr>
              <w:t xml:space="preserve">устного </w:t>
            </w:r>
            <w:r>
              <w:rPr>
                <w:sz w:val="24"/>
              </w:rPr>
              <w:t>народного творчества (фольклоре)</w:t>
            </w:r>
          </w:p>
        </w:tc>
      </w:tr>
      <w:tr w:rsidR="00E902A8" w14:paraId="0950AD32" w14:textId="77777777">
        <w:trPr>
          <w:trHeight w:val="685"/>
        </w:trPr>
        <w:tc>
          <w:tcPr>
            <w:tcW w:w="1133" w:type="dxa"/>
          </w:tcPr>
          <w:p w14:paraId="2959D43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89</w:t>
            </w:r>
          </w:p>
        </w:tc>
        <w:tc>
          <w:tcPr>
            <w:tcW w:w="8081" w:type="dxa"/>
          </w:tcPr>
          <w:p w14:paraId="762F22A3" w14:textId="77777777" w:rsidR="00E902A8" w:rsidRDefault="00000000">
            <w:pPr>
              <w:pStyle w:val="TableParagraph"/>
              <w:spacing w:before="97" w:line="208" w:lineRule="auto"/>
              <w:ind w:left="67" w:firstLine="226"/>
              <w:rPr>
                <w:sz w:val="24"/>
              </w:rPr>
            </w:pPr>
            <w:r>
              <w:rPr>
                <w:sz w:val="24"/>
              </w:rPr>
              <w:t>Наблюдение за описанием весны в художественном тексте. Произведения по выбору, например, А.П. Чехов "Весной" (отрывок)</w:t>
            </w:r>
          </w:p>
        </w:tc>
      </w:tr>
      <w:tr w:rsidR="00E902A8" w14:paraId="6DAE7B9C" w14:textId="77777777">
        <w:trPr>
          <w:trHeight w:val="681"/>
        </w:trPr>
        <w:tc>
          <w:tcPr>
            <w:tcW w:w="1133" w:type="dxa"/>
          </w:tcPr>
          <w:p w14:paraId="771112E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90</w:t>
            </w:r>
          </w:p>
        </w:tc>
        <w:tc>
          <w:tcPr>
            <w:tcW w:w="8081" w:type="dxa"/>
          </w:tcPr>
          <w:p w14:paraId="650E3906" w14:textId="77777777" w:rsidR="00E902A8" w:rsidRDefault="00000000">
            <w:pPr>
              <w:pStyle w:val="TableParagraph"/>
              <w:spacing w:before="189"/>
              <w:ind w:left="293"/>
              <w:rPr>
                <w:sz w:val="24"/>
              </w:rPr>
            </w:pPr>
            <w:r>
              <w:rPr>
                <w:sz w:val="24"/>
              </w:rPr>
              <w:t>Картины</w:t>
            </w:r>
            <w:r>
              <w:rPr>
                <w:spacing w:val="-4"/>
                <w:sz w:val="24"/>
              </w:rPr>
              <w:t xml:space="preserve"> </w:t>
            </w:r>
            <w:r>
              <w:rPr>
                <w:sz w:val="24"/>
              </w:rPr>
              <w:t>весеннего</w:t>
            </w:r>
            <w:r>
              <w:rPr>
                <w:spacing w:val="1"/>
                <w:sz w:val="24"/>
              </w:rPr>
              <w:t xml:space="preserve"> </w:t>
            </w:r>
            <w:r>
              <w:rPr>
                <w:sz w:val="24"/>
              </w:rPr>
              <w:t>леса</w:t>
            </w:r>
            <w:r>
              <w:rPr>
                <w:spacing w:val="-8"/>
                <w:sz w:val="24"/>
              </w:rPr>
              <w:t xml:space="preserve"> </w:t>
            </w:r>
            <w:r>
              <w:rPr>
                <w:sz w:val="24"/>
              </w:rPr>
              <w:t>в</w:t>
            </w:r>
            <w:r>
              <w:rPr>
                <w:spacing w:val="-1"/>
                <w:sz w:val="24"/>
              </w:rPr>
              <w:t xml:space="preserve"> </w:t>
            </w:r>
            <w:r>
              <w:rPr>
                <w:sz w:val="24"/>
              </w:rPr>
              <w:t>рассказе</w:t>
            </w:r>
            <w:r>
              <w:rPr>
                <w:spacing w:val="-4"/>
                <w:sz w:val="24"/>
              </w:rPr>
              <w:t xml:space="preserve"> </w:t>
            </w:r>
            <w:r>
              <w:rPr>
                <w:sz w:val="24"/>
              </w:rPr>
              <w:t>Г.А. Скребицкого</w:t>
            </w:r>
            <w:r>
              <w:rPr>
                <w:spacing w:val="-2"/>
                <w:sz w:val="24"/>
              </w:rPr>
              <w:t xml:space="preserve"> </w:t>
            </w:r>
            <w:r>
              <w:rPr>
                <w:sz w:val="24"/>
              </w:rPr>
              <w:t>"Четыре</w:t>
            </w:r>
            <w:r>
              <w:rPr>
                <w:spacing w:val="-8"/>
                <w:sz w:val="24"/>
              </w:rPr>
              <w:t xml:space="preserve"> </w:t>
            </w:r>
            <w:r>
              <w:rPr>
                <w:spacing w:val="-2"/>
                <w:sz w:val="24"/>
              </w:rPr>
              <w:t>художника"</w:t>
            </w:r>
          </w:p>
        </w:tc>
      </w:tr>
      <w:tr w:rsidR="00E902A8" w14:paraId="1BCDB709" w14:textId="77777777">
        <w:trPr>
          <w:trHeight w:val="685"/>
        </w:trPr>
        <w:tc>
          <w:tcPr>
            <w:tcW w:w="1133" w:type="dxa"/>
          </w:tcPr>
          <w:p w14:paraId="59C9071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91</w:t>
            </w:r>
          </w:p>
        </w:tc>
        <w:tc>
          <w:tcPr>
            <w:tcW w:w="8081" w:type="dxa"/>
          </w:tcPr>
          <w:p w14:paraId="10228555" w14:textId="77777777" w:rsidR="00E902A8" w:rsidRDefault="00000000">
            <w:pPr>
              <w:pStyle w:val="TableParagraph"/>
              <w:spacing w:before="68" w:line="258" w:lineRule="exact"/>
              <w:ind w:left="293"/>
              <w:rPr>
                <w:sz w:val="24"/>
              </w:rPr>
            </w:pPr>
            <w:r>
              <w:rPr>
                <w:sz w:val="24"/>
              </w:rPr>
              <w:t>Средства</w:t>
            </w:r>
            <w:r>
              <w:rPr>
                <w:spacing w:val="75"/>
                <w:sz w:val="24"/>
              </w:rPr>
              <w:t xml:space="preserve"> </w:t>
            </w:r>
            <w:r>
              <w:rPr>
                <w:sz w:val="24"/>
              </w:rPr>
              <w:t>художественной</w:t>
            </w:r>
            <w:r>
              <w:rPr>
                <w:spacing w:val="76"/>
                <w:sz w:val="24"/>
              </w:rPr>
              <w:t xml:space="preserve"> </w:t>
            </w:r>
            <w:r>
              <w:rPr>
                <w:sz w:val="24"/>
              </w:rPr>
              <w:t>выразительности</w:t>
            </w:r>
            <w:r>
              <w:rPr>
                <w:spacing w:val="75"/>
                <w:sz w:val="24"/>
              </w:rPr>
              <w:t xml:space="preserve"> </w:t>
            </w:r>
            <w:r>
              <w:rPr>
                <w:sz w:val="24"/>
              </w:rPr>
              <w:t>в</w:t>
            </w:r>
            <w:r>
              <w:rPr>
                <w:spacing w:val="50"/>
                <w:w w:val="150"/>
                <w:sz w:val="24"/>
              </w:rPr>
              <w:t xml:space="preserve"> </w:t>
            </w:r>
            <w:r>
              <w:rPr>
                <w:sz w:val="24"/>
              </w:rPr>
              <w:t>стихотворениях</w:t>
            </w:r>
            <w:r>
              <w:rPr>
                <w:spacing w:val="74"/>
                <w:sz w:val="24"/>
              </w:rPr>
              <w:t xml:space="preserve"> </w:t>
            </w:r>
            <w:r>
              <w:rPr>
                <w:sz w:val="24"/>
              </w:rPr>
              <w:t>о</w:t>
            </w:r>
            <w:r>
              <w:rPr>
                <w:spacing w:val="79"/>
                <w:sz w:val="24"/>
              </w:rPr>
              <w:t xml:space="preserve"> </w:t>
            </w:r>
            <w:r>
              <w:rPr>
                <w:spacing w:val="-2"/>
                <w:sz w:val="24"/>
              </w:rPr>
              <w:t>весне.</w:t>
            </w:r>
          </w:p>
          <w:p w14:paraId="1761BE49" w14:textId="77777777" w:rsidR="00E902A8" w:rsidRDefault="00000000">
            <w:pPr>
              <w:pStyle w:val="TableParagraph"/>
              <w:spacing w:line="258" w:lineRule="exact"/>
              <w:ind w:left="67"/>
              <w:rPr>
                <w:sz w:val="24"/>
              </w:rPr>
            </w:pPr>
            <w:r>
              <w:rPr>
                <w:sz w:val="24"/>
              </w:rPr>
              <w:t>Произведения</w:t>
            </w:r>
            <w:r>
              <w:rPr>
                <w:spacing w:val="-5"/>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w:t>
            </w:r>
            <w:r>
              <w:rPr>
                <w:spacing w:val="-6"/>
                <w:sz w:val="24"/>
              </w:rPr>
              <w:t xml:space="preserve"> </w:t>
            </w:r>
            <w:r>
              <w:rPr>
                <w:sz w:val="24"/>
              </w:rPr>
              <w:t>С.Я.</w:t>
            </w:r>
            <w:r>
              <w:rPr>
                <w:spacing w:val="-5"/>
                <w:sz w:val="24"/>
              </w:rPr>
              <w:t xml:space="preserve"> </w:t>
            </w:r>
            <w:r>
              <w:rPr>
                <w:sz w:val="24"/>
              </w:rPr>
              <w:t>Маршак</w:t>
            </w:r>
            <w:r>
              <w:rPr>
                <w:spacing w:val="-5"/>
                <w:sz w:val="24"/>
              </w:rPr>
              <w:t xml:space="preserve"> </w:t>
            </w:r>
            <w:r>
              <w:rPr>
                <w:sz w:val="24"/>
              </w:rPr>
              <w:t>"Весенняя</w:t>
            </w:r>
            <w:r>
              <w:rPr>
                <w:spacing w:val="-2"/>
                <w:sz w:val="24"/>
              </w:rPr>
              <w:t xml:space="preserve"> песенка"</w:t>
            </w:r>
          </w:p>
        </w:tc>
      </w:tr>
      <w:tr w:rsidR="00E902A8" w14:paraId="5D0C48DC" w14:textId="77777777">
        <w:trPr>
          <w:trHeight w:val="681"/>
        </w:trPr>
        <w:tc>
          <w:tcPr>
            <w:tcW w:w="1133" w:type="dxa"/>
          </w:tcPr>
          <w:p w14:paraId="3DF396C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92</w:t>
            </w:r>
          </w:p>
        </w:tc>
        <w:tc>
          <w:tcPr>
            <w:tcW w:w="8081" w:type="dxa"/>
          </w:tcPr>
          <w:p w14:paraId="44ED4210" w14:textId="77777777" w:rsidR="00E902A8" w:rsidRDefault="00000000">
            <w:pPr>
              <w:pStyle w:val="TableParagraph"/>
              <w:spacing w:before="97" w:line="208" w:lineRule="auto"/>
              <w:ind w:left="67" w:firstLine="226"/>
              <w:rPr>
                <w:sz w:val="24"/>
              </w:rPr>
            </w:pPr>
            <w:r>
              <w:rPr>
                <w:sz w:val="24"/>
              </w:rPr>
              <w:t>Работа</w:t>
            </w:r>
            <w:r>
              <w:rPr>
                <w:spacing w:val="-15"/>
                <w:sz w:val="24"/>
              </w:rPr>
              <w:t xml:space="preserve"> </w:t>
            </w:r>
            <w:r>
              <w:rPr>
                <w:sz w:val="24"/>
              </w:rPr>
              <w:t>со</w:t>
            </w:r>
            <w:r>
              <w:rPr>
                <w:spacing w:val="-15"/>
                <w:sz w:val="24"/>
              </w:rPr>
              <w:t xml:space="preserve"> </w:t>
            </w:r>
            <w:r>
              <w:rPr>
                <w:sz w:val="24"/>
              </w:rPr>
              <w:t>стихотворением</w:t>
            </w:r>
            <w:r>
              <w:rPr>
                <w:spacing w:val="-15"/>
                <w:sz w:val="24"/>
              </w:rPr>
              <w:t xml:space="preserve"> </w:t>
            </w:r>
            <w:r>
              <w:rPr>
                <w:sz w:val="24"/>
              </w:rPr>
              <w:t>Ф.И.</w:t>
            </w:r>
            <w:r>
              <w:rPr>
                <w:spacing w:val="-15"/>
                <w:sz w:val="24"/>
              </w:rPr>
              <w:t xml:space="preserve"> </w:t>
            </w:r>
            <w:r>
              <w:rPr>
                <w:sz w:val="24"/>
              </w:rPr>
              <w:t>Тютчева</w:t>
            </w:r>
            <w:r>
              <w:rPr>
                <w:spacing w:val="-11"/>
                <w:sz w:val="24"/>
              </w:rPr>
              <w:t xml:space="preserve"> </w:t>
            </w:r>
            <w:r>
              <w:rPr>
                <w:sz w:val="24"/>
              </w:rPr>
              <w:t>"Зима</w:t>
            </w:r>
            <w:r>
              <w:rPr>
                <w:spacing w:val="-18"/>
                <w:sz w:val="24"/>
              </w:rPr>
              <w:t xml:space="preserve"> </w:t>
            </w:r>
            <w:r>
              <w:rPr>
                <w:sz w:val="24"/>
              </w:rPr>
              <w:t>недаром</w:t>
            </w:r>
            <w:r>
              <w:rPr>
                <w:spacing w:val="-15"/>
                <w:sz w:val="24"/>
              </w:rPr>
              <w:t xml:space="preserve"> </w:t>
            </w:r>
            <w:r>
              <w:rPr>
                <w:sz w:val="24"/>
              </w:rPr>
              <w:t>злится":</w:t>
            </w:r>
            <w:r>
              <w:rPr>
                <w:spacing w:val="-15"/>
                <w:sz w:val="24"/>
              </w:rPr>
              <w:t xml:space="preserve"> </w:t>
            </w:r>
            <w:r>
              <w:rPr>
                <w:sz w:val="24"/>
              </w:rPr>
              <w:t>выделение средств художественной выразительности</w:t>
            </w:r>
          </w:p>
        </w:tc>
      </w:tr>
      <w:tr w:rsidR="00E902A8" w14:paraId="2A9D6D06" w14:textId="77777777">
        <w:trPr>
          <w:trHeight w:val="686"/>
        </w:trPr>
        <w:tc>
          <w:tcPr>
            <w:tcW w:w="1133" w:type="dxa"/>
          </w:tcPr>
          <w:p w14:paraId="3B54131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93</w:t>
            </w:r>
          </w:p>
        </w:tc>
        <w:tc>
          <w:tcPr>
            <w:tcW w:w="8081" w:type="dxa"/>
          </w:tcPr>
          <w:p w14:paraId="236D13CD" w14:textId="77777777" w:rsidR="00E902A8" w:rsidRDefault="00000000">
            <w:pPr>
              <w:pStyle w:val="TableParagraph"/>
              <w:spacing w:before="102" w:line="208" w:lineRule="auto"/>
              <w:ind w:left="67" w:firstLine="226"/>
              <w:rPr>
                <w:sz w:val="24"/>
              </w:rPr>
            </w:pPr>
            <w:r>
              <w:rPr>
                <w:sz w:val="24"/>
              </w:rPr>
              <w:t>Жизнь животных весной: рассказы и сказки писателей.</w:t>
            </w:r>
            <w:r>
              <w:rPr>
                <w:spacing w:val="27"/>
                <w:sz w:val="24"/>
              </w:rPr>
              <w:t xml:space="preserve"> </w:t>
            </w:r>
            <w:r>
              <w:rPr>
                <w:sz w:val="24"/>
              </w:rPr>
              <w:t>Произведения по выбору, например, сказки и рассказы Н.И. Сладкова</w:t>
            </w:r>
          </w:p>
        </w:tc>
      </w:tr>
      <w:tr w:rsidR="00E902A8" w14:paraId="59AC7070" w14:textId="77777777">
        <w:trPr>
          <w:trHeight w:val="681"/>
        </w:trPr>
        <w:tc>
          <w:tcPr>
            <w:tcW w:w="1133" w:type="dxa"/>
          </w:tcPr>
          <w:p w14:paraId="746C58F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94</w:t>
            </w:r>
          </w:p>
        </w:tc>
        <w:tc>
          <w:tcPr>
            <w:tcW w:w="8081" w:type="dxa"/>
          </w:tcPr>
          <w:p w14:paraId="7B9D069D" w14:textId="77777777" w:rsidR="00E902A8" w:rsidRDefault="00000000">
            <w:pPr>
              <w:pStyle w:val="TableParagraph"/>
              <w:spacing w:before="68" w:line="258" w:lineRule="exact"/>
              <w:ind w:left="293"/>
              <w:rPr>
                <w:sz w:val="24"/>
              </w:rPr>
            </w:pPr>
            <w:r>
              <w:rPr>
                <w:sz w:val="24"/>
              </w:rPr>
              <w:t>Красота</w:t>
            </w:r>
            <w:r>
              <w:rPr>
                <w:spacing w:val="58"/>
                <w:w w:val="150"/>
                <w:sz w:val="24"/>
              </w:rPr>
              <w:t xml:space="preserve"> </w:t>
            </w:r>
            <w:r>
              <w:rPr>
                <w:sz w:val="24"/>
              </w:rPr>
              <w:t>весенней</w:t>
            </w:r>
            <w:r>
              <w:rPr>
                <w:spacing w:val="62"/>
                <w:w w:val="150"/>
                <w:sz w:val="24"/>
              </w:rPr>
              <w:t xml:space="preserve"> </w:t>
            </w:r>
            <w:r>
              <w:rPr>
                <w:sz w:val="24"/>
              </w:rPr>
              <w:t>природы,</w:t>
            </w:r>
            <w:r>
              <w:rPr>
                <w:spacing w:val="58"/>
                <w:w w:val="150"/>
                <w:sz w:val="24"/>
              </w:rPr>
              <w:t xml:space="preserve"> </w:t>
            </w:r>
            <w:r>
              <w:rPr>
                <w:sz w:val="24"/>
              </w:rPr>
              <w:t>отраженная</w:t>
            </w:r>
            <w:r>
              <w:rPr>
                <w:spacing w:val="57"/>
                <w:w w:val="150"/>
                <w:sz w:val="24"/>
              </w:rPr>
              <w:t xml:space="preserve"> </w:t>
            </w:r>
            <w:r>
              <w:rPr>
                <w:sz w:val="24"/>
              </w:rPr>
              <w:t>в</w:t>
            </w:r>
            <w:r>
              <w:rPr>
                <w:spacing w:val="62"/>
                <w:w w:val="150"/>
                <w:sz w:val="24"/>
              </w:rPr>
              <w:t xml:space="preserve"> </w:t>
            </w:r>
            <w:r>
              <w:rPr>
                <w:sz w:val="24"/>
              </w:rPr>
              <w:t>лирических</w:t>
            </w:r>
            <w:r>
              <w:rPr>
                <w:spacing w:val="57"/>
                <w:w w:val="150"/>
                <w:sz w:val="24"/>
              </w:rPr>
              <w:t xml:space="preserve"> </w:t>
            </w:r>
            <w:r>
              <w:rPr>
                <w:spacing w:val="-2"/>
                <w:sz w:val="24"/>
              </w:rPr>
              <w:t>произведениях.</w:t>
            </w:r>
          </w:p>
          <w:p w14:paraId="5213B8FC" w14:textId="77777777" w:rsidR="00E902A8" w:rsidRDefault="00000000">
            <w:pPr>
              <w:pStyle w:val="TableParagraph"/>
              <w:spacing w:line="258" w:lineRule="exact"/>
              <w:ind w:left="67"/>
              <w:rPr>
                <w:sz w:val="24"/>
              </w:rPr>
            </w:pPr>
            <w:r>
              <w:rPr>
                <w:sz w:val="24"/>
              </w:rPr>
              <w:t>Произведения</w:t>
            </w:r>
            <w:r>
              <w:rPr>
                <w:spacing w:val="-5"/>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w:t>
            </w:r>
            <w:r>
              <w:rPr>
                <w:spacing w:val="-5"/>
                <w:sz w:val="24"/>
              </w:rPr>
              <w:t xml:space="preserve"> </w:t>
            </w:r>
            <w:r>
              <w:rPr>
                <w:sz w:val="24"/>
              </w:rPr>
              <w:t>А.А.</w:t>
            </w:r>
            <w:r>
              <w:rPr>
                <w:spacing w:val="-1"/>
                <w:sz w:val="24"/>
              </w:rPr>
              <w:t xml:space="preserve"> </w:t>
            </w:r>
            <w:r>
              <w:rPr>
                <w:sz w:val="24"/>
              </w:rPr>
              <w:t>Фет</w:t>
            </w:r>
            <w:r>
              <w:rPr>
                <w:spacing w:val="-3"/>
                <w:sz w:val="24"/>
              </w:rPr>
              <w:t xml:space="preserve"> </w:t>
            </w:r>
            <w:r>
              <w:rPr>
                <w:sz w:val="24"/>
              </w:rPr>
              <w:t>"Уж</w:t>
            </w:r>
            <w:r>
              <w:rPr>
                <w:spacing w:val="-1"/>
                <w:sz w:val="24"/>
              </w:rPr>
              <w:t xml:space="preserve"> </w:t>
            </w:r>
            <w:r>
              <w:rPr>
                <w:sz w:val="24"/>
              </w:rPr>
              <w:t>верба</w:t>
            </w:r>
            <w:r>
              <w:rPr>
                <w:spacing w:val="-3"/>
                <w:sz w:val="24"/>
              </w:rPr>
              <w:t xml:space="preserve"> </w:t>
            </w:r>
            <w:r>
              <w:rPr>
                <w:sz w:val="24"/>
              </w:rPr>
              <w:t>вся</w:t>
            </w:r>
            <w:r>
              <w:rPr>
                <w:spacing w:val="-7"/>
                <w:sz w:val="24"/>
              </w:rPr>
              <w:t xml:space="preserve"> </w:t>
            </w:r>
            <w:r>
              <w:rPr>
                <w:spacing w:val="-2"/>
                <w:sz w:val="24"/>
              </w:rPr>
              <w:t>пушистая"</w:t>
            </w:r>
          </w:p>
        </w:tc>
      </w:tr>
      <w:tr w:rsidR="00E902A8" w14:paraId="5D2D3126" w14:textId="77777777">
        <w:trPr>
          <w:trHeight w:val="926"/>
        </w:trPr>
        <w:tc>
          <w:tcPr>
            <w:tcW w:w="1133" w:type="dxa"/>
          </w:tcPr>
          <w:p w14:paraId="4762712C" w14:textId="77777777" w:rsidR="00E902A8" w:rsidRDefault="00000000">
            <w:pPr>
              <w:pStyle w:val="TableParagraph"/>
              <w:spacing w:before="223" w:line="208" w:lineRule="auto"/>
              <w:ind w:left="62" w:right="116" w:firstLine="226"/>
              <w:rPr>
                <w:sz w:val="24"/>
              </w:rPr>
            </w:pPr>
            <w:r>
              <w:rPr>
                <w:spacing w:val="-4"/>
                <w:sz w:val="24"/>
              </w:rPr>
              <w:t xml:space="preserve">Урок </w:t>
            </w:r>
            <w:r>
              <w:rPr>
                <w:spacing w:val="-6"/>
                <w:sz w:val="24"/>
              </w:rPr>
              <w:t>95</w:t>
            </w:r>
          </w:p>
        </w:tc>
        <w:tc>
          <w:tcPr>
            <w:tcW w:w="8081" w:type="dxa"/>
          </w:tcPr>
          <w:p w14:paraId="269C81D3" w14:textId="77777777" w:rsidR="00E902A8" w:rsidRDefault="00000000">
            <w:pPr>
              <w:pStyle w:val="TableParagraph"/>
              <w:spacing w:before="103" w:line="208" w:lineRule="auto"/>
              <w:ind w:left="67" w:right="53" w:firstLine="226"/>
              <w:jc w:val="both"/>
              <w:rPr>
                <w:sz w:val="24"/>
              </w:rPr>
            </w:pPr>
            <w:r>
              <w:rPr>
                <w:sz w:val="24"/>
              </w:rPr>
              <w:t>Звуки</w:t>
            </w:r>
            <w:r>
              <w:rPr>
                <w:spacing w:val="-9"/>
                <w:sz w:val="24"/>
              </w:rPr>
              <w:t xml:space="preserve"> </w:t>
            </w:r>
            <w:r>
              <w:rPr>
                <w:sz w:val="24"/>
              </w:rPr>
              <w:t>весеннего</w:t>
            </w:r>
            <w:r>
              <w:rPr>
                <w:spacing w:val="-6"/>
                <w:sz w:val="24"/>
              </w:rPr>
              <w:t xml:space="preserve"> </w:t>
            </w:r>
            <w:r>
              <w:rPr>
                <w:sz w:val="24"/>
              </w:rPr>
              <w:t>леса</w:t>
            </w:r>
            <w:r>
              <w:rPr>
                <w:spacing w:val="-15"/>
                <w:sz w:val="24"/>
              </w:rPr>
              <w:t xml:space="preserve"> </w:t>
            </w:r>
            <w:r>
              <w:rPr>
                <w:sz w:val="24"/>
              </w:rPr>
              <w:t>и</w:t>
            </w:r>
            <w:r>
              <w:rPr>
                <w:spacing w:val="-9"/>
                <w:sz w:val="24"/>
              </w:rPr>
              <w:t xml:space="preserve"> </w:t>
            </w:r>
            <w:r>
              <w:rPr>
                <w:sz w:val="24"/>
              </w:rPr>
              <w:t>картины</w:t>
            </w:r>
            <w:r>
              <w:rPr>
                <w:spacing w:val="-13"/>
                <w:sz w:val="24"/>
              </w:rPr>
              <w:t xml:space="preserve"> </w:t>
            </w:r>
            <w:r>
              <w:rPr>
                <w:sz w:val="24"/>
              </w:rPr>
              <w:t>пробуждающейся</w:t>
            </w:r>
            <w:r>
              <w:rPr>
                <w:spacing w:val="-10"/>
                <w:sz w:val="24"/>
              </w:rPr>
              <w:t xml:space="preserve"> </w:t>
            </w:r>
            <w:r>
              <w:rPr>
                <w:sz w:val="24"/>
              </w:rPr>
              <w:t>природы</w:t>
            </w:r>
            <w:r>
              <w:rPr>
                <w:spacing w:val="-13"/>
                <w:sz w:val="24"/>
              </w:rPr>
              <w:t xml:space="preserve"> </w:t>
            </w:r>
            <w:r>
              <w:rPr>
                <w:sz w:val="24"/>
              </w:rPr>
              <w:t>в</w:t>
            </w:r>
            <w:r>
              <w:rPr>
                <w:spacing w:val="-13"/>
                <w:sz w:val="24"/>
              </w:rPr>
              <w:t xml:space="preserve"> </w:t>
            </w:r>
            <w:r>
              <w:rPr>
                <w:sz w:val="24"/>
              </w:rPr>
              <w:t xml:space="preserve">произведения писателей. Произведения по выбору, например, Г.А. Скребицкий "Весенняя </w:t>
            </w:r>
            <w:r>
              <w:rPr>
                <w:spacing w:val="-2"/>
                <w:sz w:val="24"/>
              </w:rPr>
              <w:t>песня"</w:t>
            </w:r>
          </w:p>
        </w:tc>
      </w:tr>
      <w:tr w:rsidR="00E902A8" w14:paraId="322064B8" w14:textId="77777777">
        <w:trPr>
          <w:trHeight w:val="686"/>
        </w:trPr>
        <w:tc>
          <w:tcPr>
            <w:tcW w:w="1133" w:type="dxa"/>
          </w:tcPr>
          <w:p w14:paraId="29C3732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96</w:t>
            </w:r>
          </w:p>
        </w:tc>
        <w:tc>
          <w:tcPr>
            <w:tcW w:w="8081" w:type="dxa"/>
          </w:tcPr>
          <w:p w14:paraId="4A2615D5" w14:textId="77777777" w:rsidR="00E902A8" w:rsidRDefault="00000000">
            <w:pPr>
              <w:pStyle w:val="TableParagraph"/>
              <w:spacing w:before="188"/>
              <w:ind w:left="293"/>
              <w:rPr>
                <w:sz w:val="24"/>
              </w:rPr>
            </w:pPr>
            <w:r>
              <w:rPr>
                <w:sz w:val="24"/>
              </w:rPr>
              <w:t>Восприятие</w:t>
            </w:r>
            <w:r>
              <w:rPr>
                <w:spacing w:val="-10"/>
                <w:sz w:val="24"/>
              </w:rPr>
              <w:t xml:space="preserve"> </w:t>
            </w:r>
            <w:r>
              <w:rPr>
                <w:sz w:val="24"/>
              </w:rPr>
              <w:t>весеннего</w:t>
            </w:r>
            <w:r>
              <w:rPr>
                <w:spacing w:val="-2"/>
                <w:sz w:val="24"/>
              </w:rPr>
              <w:t xml:space="preserve"> </w:t>
            </w:r>
            <w:r>
              <w:rPr>
                <w:sz w:val="24"/>
              </w:rPr>
              <w:t>пейзажа</w:t>
            </w:r>
            <w:r>
              <w:rPr>
                <w:spacing w:val="-2"/>
                <w:sz w:val="24"/>
              </w:rPr>
              <w:t xml:space="preserve"> </w:t>
            </w:r>
            <w:r>
              <w:rPr>
                <w:sz w:val="24"/>
              </w:rPr>
              <w:t>в</w:t>
            </w:r>
            <w:r>
              <w:rPr>
                <w:spacing w:val="-5"/>
                <w:sz w:val="24"/>
              </w:rPr>
              <w:t xml:space="preserve"> </w:t>
            </w:r>
            <w:r>
              <w:rPr>
                <w:sz w:val="24"/>
              </w:rPr>
              <w:t>лирических</w:t>
            </w:r>
            <w:r>
              <w:rPr>
                <w:spacing w:val="-6"/>
                <w:sz w:val="24"/>
              </w:rPr>
              <w:t xml:space="preserve"> </w:t>
            </w:r>
            <w:r>
              <w:rPr>
                <w:spacing w:val="-2"/>
                <w:sz w:val="24"/>
              </w:rPr>
              <w:t>произведениях</w:t>
            </w:r>
          </w:p>
        </w:tc>
      </w:tr>
      <w:tr w:rsidR="00E902A8" w14:paraId="3EDCB6A4" w14:textId="77777777">
        <w:trPr>
          <w:trHeight w:val="681"/>
        </w:trPr>
        <w:tc>
          <w:tcPr>
            <w:tcW w:w="1133" w:type="dxa"/>
          </w:tcPr>
          <w:p w14:paraId="1FC4C69B"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97</w:t>
            </w:r>
          </w:p>
        </w:tc>
        <w:tc>
          <w:tcPr>
            <w:tcW w:w="8081" w:type="dxa"/>
          </w:tcPr>
          <w:p w14:paraId="5B03E107" w14:textId="77777777" w:rsidR="00E902A8" w:rsidRDefault="00000000">
            <w:pPr>
              <w:pStyle w:val="TableParagraph"/>
              <w:spacing w:before="98" w:line="208" w:lineRule="auto"/>
              <w:ind w:left="67" w:firstLine="226"/>
              <w:rPr>
                <w:sz w:val="24"/>
              </w:rPr>
            </w:pPr>
            <w:r>
              <w:rPr>
                <w:sz w:val="24"/>
              </w:rPr>
              <w:t>Тема</w:t>
            </w:r>
            <w:r>
              <w:rPr>
                <w:spacing w:val="40"/>
                <w:sz w:val="24"/>
              </w:rPr>
              <w:t xml:space="preserve"> </w:t>
            </w:r>
            <w:r>
              <w:rPr>
                <w:sz w:val="24"/>
              </w:rPr>
              <w:t>прихода</w:t>
            </w:r>
            <w:r>
              <w:rPr>
                <w:spacing w:val="40"/>
                <w:sz w:val="24"/>
              </w:rPr>
              <w:t xml:space="preserve"> </w:t>
            </w:r>
            <w:r>
              <w:rPr>
                <w:sz w:val="24"/>
              </w:rPr>
              <w:t>весны</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В.А.</w:t>
            </w:r>
            <w:r>
              <w:rPr>
                <w:spacing w:val="40"/>
                <w:sz w:val="24"/>
              </w:rPr>
              <w:t xml:space="preserve"> </w:t>
            </w:r>
            <w:r>
              <w:rPr>
                <w:sz w:val="24"/>
              </w:rPr>
              <w:t>Жуковского</w:t>
            </w:r>
            <w:r>
              <w:rPr>
                <w:spacing w:val="40"/>
                <w:sz w:val="24"/>
              </w:rPr>
              <w:t xml:space="preserve"> </w:t>
            </w:r>
            <w:r>
              <w:rPr>
                <w:sz w:val="24"/>
              </w:rPr>
              <w:t>"Жаворонок"</w:t>
            </w:r>
            <w:r>
              <w:rPr>
                <w:spacing w:val="40"/>
                <w:sz w:val="24"/>
              </w:rPr>
              <w:t xml:space="preserve"> </w:t>
            </w:r>
            <w:r>
              <w:rPr>
                <w:sz w:val="24"/>
              </w:rPr>
              <w:t>и "Приход весны"</w:t>
            </w:r>
          </w:p>
        </w:tc>
      </w:tr>
      <w:tr w:rsidR="00E902A8" w14:paraId="018380A1" w14:textId="77777777">
        <w:trPr>
          <w:trHeight w:val="685"/>
        </w:trPr>
        <w:tc>
          <w:tcPr>
            <w:tcW w:w="1133" w:type="dxa"/>
          </w:tcPr>
          <w:p w14:paraId="3457770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98</w:t>
            </w:r>
          </w:p>
        </w:tc>
        <w:tc>
          <w:tcPr>
            <w:tcW w:w="8081" w:type="dxa"/>
          </w:tcPr>
          <w:p w14:paraId="1A7E7CB9" w14:textId="77777777" w:rsidR="00E902A8" w:rsidRDefault="00000000">
            <w:pPr>
              <w:pStyle w:val="TableParagraph"/>
              <w:spacing w:before="193"/>
              <w:ind w:left="293"/>
              <w:rPr>
                <w:sz w:val="24"/>
              </w:rPr>
            </w:pPr>
            <w:r>
              <w:rPr>
                <w:sz w:val="24"/>
              </w:rPr>
              <w:t>Признаки</w:t>
            </w:r>
            <w:r>
              <w:rPr>
                <w:spacing w:val="-3"/>
                <w:sz w:val="24"/>
              </w:rPr>
              <w:t xml:space="preserve"> </w:t>
            </w:r>
            <w:r>
              <w:rPr>
                <w:sz w:val="24"/>
              </w:rPr>
              <w:t>весны,</w:t>
            </w:r>
            <w:r>
              <w:rPr>
                <w:spacing w:val="-8"/>
                <w:sz w:val="24"/>
              </w:rPr>
              <w:t xml:space="preserve"> </w:t>
            </w:r>
            <w:r>
              <w:rPr>
                <w:sz w:val="24"/>
              </w:rPr>
              <w:t>отраженные</w:t>
            </w:r>
            <w:r>
              <w:rPr>
                <w:spacing w:val="-3"/>
                <w:sz w:val="24"/>
              </w:rPr>
              <w:t xml:space="preserve"> </w:t>
            </w:r>
            <w:r>
              <w:rPr>
                <w:sz w:val="24"/>
              </w:rPr>
              <w:t>в</w:t>
            </w:r>
            <w:r>
              <w:rPr>
                <w:spacing w:val="-4"/>
                <w:sz w:val="24"/>
              </w:rPr>
              <w:t xml:space="preserve"> </w:t>
            </w:r>
            <w:r>
              <w:rPr>
                <w:sz w:val="24"/>
              </w:rPr>
              <w:t>произведениях</w:t>
            </w:r>
            <w:r>
              <w:rPr>
                <w:spacing w:val="-6"/>
                <w:sz w:val="24"/>
              </w:rPr>
              <w:t xml:space="preserve"> </w:t>
            </w:r>
            <w:r>
              <w:rPr>
                <w:spacing w:val="-2"/>
                <w:sz w:val="24"/>
              </w:rPr>
              <w:t>писателей</w:t>
            </w:r>
          </w:p>
        </w:tc>
      </w:tr>
      <w:tr w:rsidR="00E902A8" w14:paraId="1DDD9004" w14:textId="77777777">
        <w:trPr>
          <w:trHeight w:val="681"/>
        </w:trPr>
        <w:tc>
          <w:tcPr>
            <w:tcW w:w="1133" w:type="dxa"/>
          </w:tcPr>
          <w:p w14:paraId="2CEA558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99</w:t>
            </w:r>
          </w:p>
        </w:tc>
        <w:tc>
          <w:tcPr>
            <w:tcW w:w="8081" w:type="dxa"/>
          </w:tcPr>
          <w:p w14:paraId="34E059B0" w14:textId="77777777" w:rsidR="00E902A8" w:rsidRDefault="00000000">
            <w:pPr>
              <w:pStyle w:val="TableParagraph"/>
              <w:tabs>
                <w:tab w:val="left" w:pos="1626"/>
                <w:tab w:val="left" w:pos="2657"/>
                <w:tab w:val="left" w:pos="4072"/>
                <w:tab w:val="left" w:pos="4427"/>
                <w:tab w:val="left" w:pos="6182"/>
                <w:tab w:val="left" w:pos="6892"/>
              </w:tabs>
              <w:spacing w:before="97" w:line="208" w:lineRule="auto"/>
              <w:ind w:left="67" w:right="55" w:firstLine="226"/>
              <w:rPr>
                <w:sz w:val="24"/>
              </w:rPr>
            </w:pPr>
            <w:r>
              <w:rPr>
                <w:spacing w:val="-2"/>
                <w:sz w:val="24"/>
              </w:rPr>
              <w:t>Сравнение</w:t>
            </w:r>
            <w:r>
              <w:rPr>
                <w:sz w:val="24"/>
              </w:rPr>
              <w:tab/>
            </w:r>
            <w:r>
              <w:rPr>
                <w:spacing w:val="-2"/>
                <w:sz w:val="24"/>
              </w:rPr>
              <w:t>образов</w:t>
            </w:r>
            <w:r>
              <w:rPr>
                <w:sz w:val="24"/>
              </w:rPr>
              <w:tab/>
            </w:r>
            <w:r>
              <w:rPr>
                <w:spacing w:val="-2"/>
                <w:sz w:val="24"/>
              </w:rPr>
              <w:t>одуванчика</w:t>
            </w:r>
            <w:r>
              <w:rPr>
                <w:sz w:val="24"/>
              </w:rPr>
              <w:tab/>
            </w:r>
            <w:r>
              <w:rPr>
                <w:spacing w:val="-10"/>
                <w:sz w:val="24"/>
              </w:rPr>
              <w:t>в</w:t>
            </w:r>
            <w:r>
              <w:rPr>
                <w:sz w:val="24"/>
              </w:rPr>
              <w:tab/>
            </w:r>
            <w:r>
              <w:rPr>
                <w:spacing w:val="-2"/>
                <w:sz w:val="24"/>
              </w:rPr>
              <w:t>произведениях</w:t>
            </w:r>
            <w:r>
              <w:rPr>
                <w:sz w:val="24"/>
              </w:rPr>
              <w:tab/>
            </w:r>
            <w:r>
              <w:rPr>
                <w:spacing w:val="-4"/>
                <w:sz w:val="24"/>
              </w:rPr>
              <w:t>О.И.</w:t>
            </w:r>
            <w:r>
              <w:rPr>
                <w:sz w:val="24"/>
              </w:rPr>
              <w:tab/>
            </w:r>
            <w:r>
              <w:rPr>
                <w:spacing w:val="-2"/>
                <w:sz w:val="24"/>
              </w:rPr>
              <w:t xml:space="preserve">Высотской </w:t>
            </w:r>
            <w:r>
              <w:rPr>
                <w:sz w:val="24"/>
              </w:rPr>
              <w:t>"Одуванчик" и М.М. Пришвина "Золотой луг"</w:t>
            </w:r>
          </w:p>
        </w:tc>
      </w:tr>
    </w:tbl>
    <w:p w14:paraId="57EAA7D4" w14:textId="77777777" w:rsidR="00E902A8" w:rsidRDefault="00E902A8">
      <w:pPr>
        <w:pStyle w:val="TableParagraph"/>
        <w:spacing w:line="208" w:lineRule="auto"/>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786461D0" w14:textId="77777777">
        <w:trPr>
          <w:trHeight w:val="686"/>
        </w:trPr>
        <w:tc>
          <w:tcPr>
            <w:tcW w:w="1133" w:type="dxa"/>
          </w:tcPr>
          <w:p w14:paraId="60356550" w14:textId="77777777" w:rsidR="00E902A8" w:rsidRDefault="00000000">
            <w:pPr>
              <w:pStyle w:val="TableParagraph"/>
              <w:spacing w:before="102" w:line="208" w:lineRule="auto"/>
              <w:ind w:left="62" w:right="116" w:firstLine="226"/>
              <w:rPr>
                <w:sz w:val="24"/>
              </w:rPr>
            </w:pPr>
            <w:r>
              <w:rPr>
                <w:spacing w:val="-4"/>
                <w:sz w:val="24"/>
              </w:rPr>
              <w:lastRenderedPageBreak/>
              <w:t>Урок 100</w:t>
            </w:r>
          </w:p>
        </w:tc>
        <w:tc>
          <w:tcPr>
            <w:tcW w:w="8081" w:type="dxa"/>
          </w:tcPr>
          <w:p w14:paraId="7B7CA8CB" w14:textId="77777777" w:rsidR="00E902A8" w:rsidRDefault="00000000">
            <w:pPr>
              <w:pStyle w:val="TableParagraph"/>
              <w:spacing w:before="193"/>
              <w:ind w:left="293"/>
              <w:rPr>
                <w:sz w:val="24"/>
              </w:rPr>
            </w:pPr>
            <w:r>
              <w:rPr>
                <w:sz w:val="24"/>
              </w:rPr>
              <w:t>Создание</w:t>
            </w:r>
            <w:r>
              <w:rPr>
                <w:spacing w:val="-6"/>
                <w:sz w:val="24"/>
              </w:rPr>
              <w:t xml:space="preserve"> </w:t>
            </w:r>
            <w:r>
              <w:rPr>
                <w:sz w:val="24"/>
              </w:rPr>
              <w:t>весеннего пейзажа</w:t>
            </w:r>
            <w:r>
              <w:rPr>
                <w:spacing w:val="-8"/>
                <w:sz w:val="24"/>
              </w:rPr>
              <w:t xml:space="preserve"> </w:t>
            </w:r>
            <w:r>
              <w:rPr>
                <w:sz w:val="24"/>
              </w:rPr>
              <w:t>в</w:t>
            </w:r>
            <w:r>
              <w:rPr>
                <w:spacing w:val="-6"/>
                <w:sz w:val="24"/>
              </w:rPr>
              <w:t xml:space="preserve"> </w:t>
            </w:r>
            <w:r>
              <w:rPr>
                <w:sz w:val="24"/>
              </w:rPr>
              <w:t>произведениях</w:t>
            </w:r>
            <w:r>
              <w:rPr>
                <w:spacing w:val="-7"/>
                <w:sz w:val="24"/>
              </w:rPr>
              <w:t xml:space="preserve"> </w:t>
            </w:r>
            <w:r>
              <w:rPr>
                <w:spacing w:val="-2"/>
                <w:sz w:val="24"/>
              </w:rPr>
              <w:t>писателей</w:t>
            </w:r>
          </w:p>
        </w:tc>
      </w:tr>
      <w:tr w:rsidR="00E902A8" w14:paraId="7027D009" w14:textId="77777777">
        <w:trPr>
          <w:trHeight w:val="681"/>
        </w:trPr>
        <w:tc>
          <w:tcPr>
            <w:tcW w:w="1133" w:type="dxa"/>
          </w:tcPr>
          <w:p w14:paraId="3E096252" w14:textId="77777777" w:rsidR="00E902A8" w:rsidRDefault="00000000">
            <w:pPr>
              <w:pStyle w:val="TableParagraph"/>
              <w:spacing w:before="97" w:line="208" w:lineRule="auto"/>
              <w:ind w:left="62" w:right="116" w:firstLine="226"/>
              <w:rPr>
                <w:sz w:val="24"/>
              </w:rPr>
            </w:pPr>
            <w:r>
              <w:rPr>
                <w:spacing w:val="-4"/>
                <w:sz w:val="24"/>
              </w:rPr>
              <w:t>Урок 101</w:t>
            </w:r>
          </w:p>
        </w:tc>
        <w:tc>
          <w:tcPr>
            <w:tcW w:w="8081" w:type="dxa"/>
          </w:tcPr>
          <w:p w14:paraId="090DC413" w14:textId="77777777" w:rsidR="00E902A8" w:rsidRDefault="00000000">
            <w:pPr>
              <w:pStyle w:val="TableParagraph"/>
              <w:spacing w:before="97" w:line="208" w:lineRule="auto"/>
              <w:ind w:left="67" w:firstLine="226"/>
              <w:rPr>
                <w:sz w:val="24"/>
              </w:rPr>
            </w:pPr>
            <w:r>
              <w:rPr>
                <w:sz w:val="24"/>
              </w:rPr>
              <w:t>Составление</w:t>
            </w:r>
            <w:r>
              <w:rPr>
                <w:spacing w:val="80"/>
                <w:sz w:val="24"/>
              </w:rPr>
              <w:t xml:space="preserve"> </w:t>
            </w:r>
            <w:r>
              <w:rPr>
                <w:sz w:val="24"/>
              </w:rPr>
              <w:t>устного</w:t>
            </w:r>
            <w:r>
              <w:rPr>
                <w:spacing w:val="80"/>
                <w:sz w:val="24"/>
              </w:rPr>
              <w:t xml:space="preserve"> </w:t>
            </w:r>
            <w:r>
              <w:rPr>
                <w:sz w:val="24"/>
              </w:rPr>
              <w:t>рассказа</w:t>
            </w:r>
            <w:r>
              <w:rPr>
                <w:spacing w:val="80"/>
                <w:sz w:val="24"/>
              </w:rPr>
              <w:t xml:space="preserve"> </w:t>
            </w:r>
            <w:r>
              <w:rPr>
                <w:sz w:val="24"/>
              </w:rPr>
              <w:t>"Краски</w:t>
            </w:r>
            <w:r>
              <w:rPr>
                <w:spacing w:val="80"/>
                <w:sz w:val="24"/>
              </w:rPr>
              <w:t xml:space="preserve"> </w:t>
            </w:r>
            <w:r>
              <w:rPr>
                <w:sz w:val="24"/>
              </w:rPr>
              <w:t>и</w:t>
            </w:r>
            <w:r>
              <w:rPr>
                <w:spacing w:val="80"/>
                <w:sz w:val="24"/>
              </w:rPr>
              <w:t xml:space="preserve"> </w:t>
            </w:r>
            <w:r>
              <w:rPr>
                <w:sz w:val="24"/>
              </w:rPr>
              <w:t>звуки</w:t>
            </w:r>
            <w:r>
              <w:rPr>
                <w:spacing w:val="80"/>
                <w:sz w:val="24"/>
              </w:rPr>
              <w:t xml:space="preserve"> </w:t>
            </w:r>
            <w:r>
              <w:rPr>
                <w:sz w:val="24"/>
              </w:rPr>
              <w:t>весеннего</w:t>
            </w:r>
            <w:r>
              <w:rPr>
                <w:spacing w:val="80"/>
                <w:sz w:val="24"/>
              </w:rPr>
              <w:t xml:space="preserve"> </w:t>
            </w:r>
            <w:r>
              <w:rPr>
                <w:sz w:val="24"/>
              </w:rPr>
              <w:t>леса"</w:t>
            </w:r>
            <w:r>
              <w:rPr>
                <w:spacing w:val="80"/>
                <w:sz w:val="24"/>
              </w:rPr>
              <w:t xml:space="preserve"> </w:t>
            </w:r>
            <w:r>
              <w:rPr>
                <w:sz w:val="24"/>
              </w:rPr>
              <w:t>по</w:t>
            </w:r>
            <w:r>
              <w:rPr>
                <w:spacing w:val="80"/>
                <w:sz w:val="24"/>
              </w:rPr>
              <w:t xml:space="preserve"> </w:t>
            </w:r>
            <w:r>
              <w:rPr>
                <w:sz w:val="24"/>
              </w:rPr>
              <w:t>изученным текстам</w:t>
            </w:r>
          </w:p>
        </w:tc>
      </w:tr>
      <w:tr w:rsidR="00E902A8" w14:paraId="62831FBE" w14:textId="77777777">
        <w:trPr>
          <w:trHeight w:val="686"/>
        </w:trPr>
        <w:tc>
          <w:tcPr>
            <w:tcW w:w="1133" w:type="dxa"/>
          </w:tcPr>
          <w:p w14:paraId="4264DFE2" w14:textId="77777777" w:rsidR="00E902A8" w:rsidRDefault="00000000">
            <w:pPr>
              <w:pStyle w:val="TableParagraph"/>
              <w:spacing w:before="102" w:line="208" w:lineRule="auto"/>
              <w:ind w:left="62" w:right="116" w:firstLine="226"/>
              <w:rPr>
                <w:sz w:val="24"/>
              </w:rPr>
            </w:pPr>
            <w:r>
              <w:rPr>
                <w:spacing w:val="-4"/>
                <w:sz w:val="24"/>
              </w:rPr>
              <w:t>Урок 102</w:t>
            </w:r>
          </w:p>
        </w:tc>
        <w:tc>
          <w:tcPr>
            <w:tcW w:w="8081" w:type="dxa"/>
          </w:tcPr>
          <w:p w14:paraId="32EDA942" w14:textId="77777777" w:rsidR="00E902A8" w:rsidRDefault="00000000">
            <w:pPr>
              <w:pStyle w:val="TableParagraph"/>
              <w:spacing w:before="102" w:line="208" w:lineRule="auto"/>
              <w:ind w:left="67" w:firstLine="226"/>
              <w:rPr>
                <w:sz w:val="24"/>
              </w:rPr>
            </w:pPr>
            <w:r>
              <w:rPr>
                <w:sz w:val="24"/>
              </w:rPr>
              <w:t>Тематическое</w:t>
            </w:r>
            <w:r>
              <w:rPr>
                <w:spacing w:val="40"/>
                <w:sz w:val="24"/>
              </w:rPr>
              <w:t xml:space="preserve"> </w:t>
            </w:r>
            <w:r>
              <w:rPr>
                <w:sz w:val="24"/>
              </w:rPr>
              <w:t>повторение</w:t>
            </w:r>
            <w:r>
              <w:rPr>
                <w:spacing w:val="40"/>
                <w:sz w:val="24"/>
              </w:rPr>
              <w:t xml:space="preserve"> </w:t>
            </w:r>
            <w:r>
              <w:rPr>
                <w:sz w:val="24"/>
              </w:rPr>
              <w:t>по</w:t>
            </w:r>
            <w:r>
              <w:rPr>
                <w:spacing w:val="40"/>
                <w:sz w:val="24"/>
              </w:rPr>
              <w:t xml:space="preserve"> </w:t>
            </w:r>
            <w:r>
              <w:rPr>
                <w:sz w:val="24"/>
              </w:rPr>
              <w:t>итогам</w:t>
            </w:r>
            <w:r>
              <w:rPr>
                <w:spacing w:val="40"/>
                <w:sz w:val="24"/>
              </w:rPr>
              <w:t xml:space="preserve"> </w:t>
            </w:r>
            <w:r>
              <w:rPr>
                <w:sz w:val="24"/>
              </w:rPr>
              <w:t>раздела</w:t>
            </w:r>
            <w:r>
              <w:rPr>
                <w:spacing w:val="40"/>
                <w:sz w:val="24"/>
              </w:rPr>
              <w:t xml:space="preserve"> </w:t>
            </w:r>
            <w:r>
              <w:rPr>
                <w:sz w:val="24"/>
              </w:rPr>
              <w:t>"Звуки</w:t>
            </w:r>
            <w:r>
              <w:rPr>
                <w:spacing w:val="40"/>
                <w:sz w:val="24"/>
              </w:rPr>
              <w:t xml:space="preserve"> </w:t>
            </w:r>
            <w:r>
              <w:rPr>
                <w:sz w:val="24"/>
              </w:rPr>
              <w:t>и</w:t>
            </w:r>
            <w:r>
              <w:rPr>
                <w:spacing w:val="40"/>
                <w:sz w:val="24"/>
              </w:rPr>
              <w:t xml:space="preserve"> </w:t>
            </w:r>
            <w:r>
              <w:rPr>
                <w:sz w:val="24"/>
              </w:rPr>
              <w:t>краски</w:t>
            </w:r>
            <w:r>
              <w:rPr>
                <w:spacing w:val="40"/>
                <w:sz w:val="24"/>
              </w:rPr>
              <w:t xml:space="preserve"> </w:t>
            </w:r>
            <w:r>
              <w:rPr>
                <w:sz w:val="24"/>
              </w:rPr>
              <w:t xml:space="preserve">весенней </w:t>
            </w:r>
            <w:r>
              <w:rPr>
                <w:spacing w:val="-2"/>
                <w:sz w:val="24"/>
              </w:rPr>
              <w:t>природы"</w:t>
            </w:r>
          </w:p>
        </w:tc>
      </w:tr>
      <w:tr w:rsidR="00E902A8" w14:paraId="2CFA595F" w14:textId="77777777">
        <w:trPr>
          <w:trHeight w:val="685"/>
        </w:trPr>
        <w:tc>
          <w:tcPr>
            <w:tcW w:w="1133" w:type="dxa"/>
          </w:tcPr>
          <w:p w14:paraId="5B65A2E6" w14:textId="77777777" w:rsidR="00E902A8" w:rsidRDefault="00000000">
            <w:pPr>
              <w:pStyle w:val="TableParagraph"/>
              <w:spacing w:before="97" w:line="208" w:lineRule="auto"/>
              <w:ind w:left="62" w:right="116" w:firstLine="226"/>
              <w:rPr>
                <w:sz w:val="24"/>
              </w:rPr>
            </w:pPr>
            <w:r>
              <w:rPr>
                <w:spacing w:val="-4"/>
                <w:sz w:val="24"/>
              </w:rPr>
              <w:t>Урок 103</w:t>
            </w:r>
          </w:p>
        </w:tc>
        <w:tc>
          <w:tcPr>
            <w:tcW w:w="8081" w:type="dxa"/>
          </w:tcPr>
          <w:p w14:paraId="65273A74" w14:textId="77777777" w:rsidR="00E902A8" w:rsidRDefault="00000000">
            <w:pPr>
              <w:pStyle w:val="TableParagraph"/>
              <w:spacing w:before="97" w:line="208" w:lineRule="auto"/>
              <w:ind w:left="67" w:firstLine="226"/>
              <w:rPr>
                <w:sz w:val="24"/>
              </w:rPr>
            </w:pPr>
            <w:r>
              <w:rPr>
                <w:sz w:val="24"/>
              </w:rPr>
              <w:t>Восприятие</w:t>
            </w:r>
            <w:r>
              <w:rPr>
                <w:spacing w:val="40"/>
                <w:sz w:val="24"/>
              </w:rPr>
              <w:t xml:space="preserve"> </w:t>
            </w:r>
            <w:r>
              <w:rPr>
                <w:sz w:val="24"/>
              </w:rPr>
              <w:t>произведений</w:t>
            </w:r>
            <w:r>
              <w:rPr>
                <w:spacing w:val="40"/>
                <w:sz w:val="24"/>
              </w:rPr>
              <w:t xml:space="preserve"> </w:t>
            </w:r>
            <w:r>
              <w:rPr>
                <w:sz w:val="24"/>
              </w:rPr>
              <w:t>о</w:t>
            </w:r>
            <w:r>
              <w:rPr>
                <w:spacing w:val="40"/>
                <w:sz w:val="24"/>
              </w:rPr>
              <w:t xml:space="preserve"> </w:t>
            </w:r>
            <w:r>
              <w:rPr>
                <w:sz w:val="24"/>
              </w:rPr>
              <w:t>весне.</w:t>
            </w:r>
            <w:r>
              <w:rPr>
                <w:spacing w:val="40"/>
                <w:sz w:val="24"/>
              </w:rPr>
              <w:t xml:space="preserve"> </w:t>
            </w:r>
            <w:r>
              <w:rPr>
                <w:sz w:val="24"/>
              </w:rPr>
              <w:t>Выделение</w:t>
            </w:r>
            <w:r>
              <w:rPr>
                <w:spacing w:val="40"/>
                <w:sz w:val="24"/>
              </w:rPr>
              <w:t xml:space="preserve"> </w:t>
            </w:r>
            <w:r>
              <w:rPr>
                <w:sz w:val="24"/>
              </w:rPr>
              <w:t>средств</w:t>
            </w:r>
            <w:r>
              <w:rPr>
                <w:spacing w:val="40"/>
                <w:sz w:val="24"/>
              </w:rPr>
              <w:t xml:space="preserve"> </w:t>
            </w:r>
            <w:r>
              <w:rPr>
                <w:sz w:val="24"/>
              </w:rPr>
              <w:t>художественной выразительности (сравнение, эпитет)</w:t>
            </w:r>
          </w:p>
        </w:tc>
      </w:tr>
      <w:tr w:rsidR="00E902A8" w14:paraId="432D7853" w14:textId="77777777">
        <w:trPr>
          <w:trHeight w:val="681"/>
        </w:trPr>
        <w:tc>
          <w:tcPr>
            <w:tcW w:w="1133" w:type="dxa"/>
          </w:tcPr>
          <w:p w14:paraId="1B435433" w14:textId="77777777" w:rsidR="00E902A8" w:rsidRDefault="00000000">
            <w:pPr>
              <w:pStyle w:val="TableParagraph"/>
              <w:spacing w:before="98" w:line="208" w:lineRule="auto"/>
              <w:ind w:left="62" w:right="116" w:firstLine="226"/>
              <w:rPr>
                <w:sz w:val="24"/>
              </w:rPr>
            </w:pPr>
            <w:r>
              <w:rPr>
                <w:spacing w:val="-4"/>
                <w:sz w:val="24"/>
              </w:rPr>
              <w:t>Урок 104</w:t>
            </w:r>
          </w:p>
        </w:tc>
        <w:tc>
          <w:tcPr>
            <w:tcW w:w="8081" w:type="dxa"/>
          </w:tcPr>
          <w:p w14:paraId="0101F555" w14:textId="77777777" w:rsidR="00E902A8" w:rsidRDefault="00000000">
            <w:pPr>
              <w:pStyle w:val="TableParagraph"/>
              <w:tabs>
                <w:tab w:val="left" w:pos="1017"/>
                <w:tab w:val="left" w:pos="2211"/>
                <w:tab w:val="left" w:pos="3223"/>
                <w:tab w:val="left" w:pos="3549"/>
                <w:tab w:val="left" w:pos="4681"/>
                <w:tab w:val="left" w:pos="6148"/>
                <w:tab w:val="left" w:pos="6496"/>
              </w:tabs>
              <w:spacing w:before="98" w:line="208" w:lineRule="auto"/>
              <w:ind w:left="67" w:right="47" w:firstLine="226"/>
              <w:rPr>
                <w:sz w:val="24"/>
              </w:rPr>
            </w:pPr>
            <w:r>
              <w:rPr>
                <w:spacing w:val="-4"/>
                <w:sz w:val="24"/>
              </w:rPr>
              <w:t>Тема</w:t>
            </w:r>
            <w:r>
              <w:rPr>
                <w:sz w:val="24"/>
              </w:rPr>
              <w:tab/>
            </w:r>
            <w:r>
              <w:rPr>
                <w:spacing w:val="-2"/>
                <w:sz w:val="24"/>
              </w:rPr>
              <w:t>"Природа</w:t>
            </w:r>
            <w:r>
              <w:rPr>
                <w:sz w:val="24"/>
              </w:rPr>
              <w:tab/>
            </w:r>
            <w:r>
              <w:rPr>
                <w:spacing w:val="-2"/>
                <w:sz w:val="24"/>
              </w:rPr>
              <w:t>весной"</w:t>
            </w:r>
            <w:r>
              <w:rPr>
                <w:sz w:val="24"/>
              </w:rPr>
              <w:tab/>
            </w:r>
            <w:r>
              <w:rPr>
                <w:spacing w:val="-10"/>
                <w:sz w:val="24"/>
              </w:rPr>
              <w:t>в</w:t>
            </w:r>
            <w:r>
              <w:rPr>
                <w:sz w:val="24"/>
              </w:rPr>
              <w:tab/>
            </w:r>
            <w:r>
              <w:rPr>
                <w:spacing w:val="-2"/>
                <w:sz w:val="24"/>
              </w:rPr>
              <w:t>картинах</w:t>
            </w:r>
            <w:r>
              <w:rPr>
                <w:sz w:val="24"/>
              </w:rPr>
              <w:tab/>
            </w:r>
            <w:r>
              <w:rPr>
                <w:spacing w:val="-2"/>
                <w:sz w:val="24"/>
              </w:rPr>
              <w:t>художников</w:t>
            </w:r>
            <w:r>
              <w:rPr>
                <w:sz w:val="24"/>
              </w:rPr>
              <w:tab/>
            </w:r>
            <w:r>
              <w:rPr>
                <w:spacing w:val="-10"/>
                <w:sz w:val="24"/>
              </w:rPr>
              <w:t>и</w:t>
            </w:r>
            <w:r>
              <w:rPr>
                <w:sz w:val="24"/>
              </w:rPr>
              <w:tab/>
            </w:r>
            <w:r>
              <w:rPr>
                <w:spacing w:val="-2"/>
                <w:sz w:val="24"/>
              </w:rPr>
              <w:t>произведениях композиторов</w:t>
            </w:r>
          </w:p>
        </w:tc>
      </w:tr>
      <w:tr w:rsidR="00E902A8" w14:paraId="0D117974" w14:textId="77777777">
        <w:trPr>
          <w:trHeight w:val="686"/>
        </w:trPr>
        <w:tc>
          <w:tcPr>
            <w:tcW w:w="1133" w:type="dxa"/>
          </w:tcPr>
          <w:p w14:paraId="426DD5B4" w14:textId="77777777" w:rsidR="00E902A8" w:rsidRDefault="00000000">
            <w:pPr>
              <w:pStyle w:val="TableParagraph"/>
              <w:spacing w:before="102" w:line="208" w:lineRule="auto"/>
              <w:ind w:left="62" w:right="116" w:firstLine="226"/>
              <w:rPr>
                <w:sz w:val="24"/>
              </w:rPr>
            </w:pPr>
            <w:r>
              <w:rPr>
                <w:spacing w:val="-4"/>
                <w:sz w:val="24"/>
              </w:rPr>
              <w:t>Урок 105</w:t>
            </w:r>
          </w:p>
        </w:tc>
        <w:tc>
          <w:tcPr>
            <w:tcW w:w="8081" w:type="dxa"/>
          </w:tcPr>
          <w:p w14:paraId="0AAC3F9F" w14:textId="77777777" w:rsidR="00E902A8" w:rsidRDefault="00000000">
            <w:pPr>
              <w:pStyle w:val="TableParagraph"/>
              <w:spacing w:before="102" w:line="208" w:lineRule="auto"/>
              <w:ind w:left="67" w:firstLine="226"/>
              <w:rPr>
                <w:sz w:val="24"/>
              </w:rPr>
            </w:pPr>
            <w:r>
              <w:rPr>
                <w:sz w:val="24"/>
              </w:rPr>
              <w:t>Тема</w:t>
            </w:r>
            <w:r>
              <w:rPr>
                <w:spacing w:val="80"/>
                <w:sz w:val="24"/>
              </w:rPr>
              <w:t xml:space="preserve"> </w:t>
            </w:r>
            <w:r>
              <w:rPr>
                <w:sz w:val="24"/>
              </w:rPr>
              <w:t>семьи</w:t>
            </w:r>
            <w:r>
              <w:rPr>
                <w:spacing w:val="80"/>
                <w:sz w:val="24"/>
              </w:rPr>
              <w:t xml:space="preserve"> </w:t>
            </w:r>
            <w:r>
              <w:rPr>
                <w:sz w:val="24"/>
              </w:rPr>
              <w:t>в</w:t>
            </w:r>
            <w:r>
              <w:rPr>
                <w:spacing w:val="80"/>
                <w:sz w:val="24"/>
              </w:rPr>
              <w:t xml:space="preserve"> </w:t>
            </w:r>
            <w:r>
              <w:rPr>
                <w:sz w:val="24"/>
              </w:rPr>
              <w:t>творчестве</w:t>
            </w:r>
            <w:r>
              <w:rPr>
                <w:spacing w:val="80"/>
                <w:sz w:val="24"/>
              </w:rPr>
              <w:t xml:space="preserve"> </w:t>
            </w:r>
            <w:r>
              <w:rPr>
                <w:sz w:val="24"/>
              </w:rPr>
              <w:t>писателей.</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произведения</w:t>
            </w:r>
            <w:r>
              <w:rPr>
                <w:spacing w:val="80"/>
                <w:sz w:val="24"/>
              </w:rPr>
              <w:t xml:space="preserve"> </w:t>
            </w:r>
            <w:r>
              <w:rPr>
                <w:sz w:val="24"/>
              </w:rPr>
              <w:t>Л.Н. Толстого "Отец и сыновья" и других на выбор</w:t>
            </w:r>
          </w:p>
        </w:tc>
      </w:tr>
      <w:tr w:rsidR="00E902A8" w14:paraId="3C4E8FF4" w14:textId="77777777">
        <w:trPr>
          <w:trHeight w:val="681"/>
        </w:trPr>
        <w:tc>
          <w:tcPr>
            <w:tcW w:w="1133" w:type="dxa"/>
          </w:tcPr>
          <w:p w14:paraId="726CFD93" w14:textId="77777777" w:rsidR="00E902A8" w:rsidRDefault="00000000">
            <w:pPr>
              <w:pStyle w:val="TableParagraph"/>
              <w:spacing w:before="97" w:line="208" w:lineRule="auto"/>
              <w:ind w:left="62" w:right="116" w:firstLine="226"/>
              <w:rPr>
                <w:sz w:val="24"/>
              </w:rPr>
            </w:pPr>
            <w:r>
              <w:rPr>
                <w:spacing w:val="-4"/>
                <w:sz w:val="24"/>
              </w:rPr>
              <w:t>Урок 106</w:t>
            </w:r>
          </w:p>
        </w:tc>
        <w:tc>
          <w:tcPr>
            <w:tcW w:w="8081" w:type="dxa"/>
          </w:tcPr>
          <w:p w14:paraId="5A48F792" w14:textId="77777777" w:rsidR="00E902A8" w:rsidRDefault="00000000">
            <w:pPr>
              <w:pStyle w:val="TableParagraph"/>
              <w:tabs>
                <w:tab w:val="left" w:pos="2346"/>
                <w:tab w:val="left" w:pos="4159"/>
                <w:tab w:val="left" w:pos="5953"/>
                <w:tab w:val="left" w:pos="7373"/>
              </w:tabs>
              <w:spacing w:before="97" w:line="208" w:lineRule="auto"/>
              <w:ind w:left="67" w:right="53" w:firstLine="226"/>
              <w:rPr>
                <w:sz w:val="24"/>
              </w:rPr>
            </w:pPr>
            <w:r>
              <w:rPr>
                <w:spacing w:val="-2"/>
                <w:sz w:val="24"/>
              </w:rPr>
              <w:t>Характеристика</w:t>
            </w:r>
            <w:r>
              <w:rPr>
                <w:sz w:val="24"/>
              </w:rPr>
              <w:tab/>
            </w:r>
            <w:r>
              <w:rPr>
                <w:spacing w:val="-2"/>
                <w:sz w:val="24"/>
              </w:rPr>
              <w:t>особенностей</w:t>
            </w:r>
            <w:r>
              <w:rPr>
                <w:sz w:val="24"/>
              </w:rPr>
              <w:tab/>
            </w:r>
            <w:r>
              <w:rPr>
                <w:spacing w:val="-2"/>
                <w:sz w:val="24"/>
              </w:rPr>
              <w:t>колыбельных</w:t>
            </w:r>
            <w:r>
              <w:rPr>
                <w:sz w:val="24"/>
              </w:rPr>
              <w:tab/>
            </w:r>
            <w:r>
              <w:rPr>
                <w:spacing w:val="-2"/>
                <w:sz w:val="24"/>
              </w:rPr>
              <w:t>народных</w:t>
            </w:r>
            <w:r>
              <w:rPr>
                <w:sz w:val="24"/>
              </w:rPr>
              <w:tab/>
            </w:r>
            <w:r>
              <w:rPr>
                <w:spacing w:val="-2"/>
                <w:sz w:val="24"/>
              </w:rPr>
              <w:t xml:space="preserve">песен: </w:t>
            </w:r>
            <w:r>
              <w:rPr>
                <w:sz w:val="24"/>
              </w:rPr>
              <w:t>интонационный рисунок</w:t>
            </w:r>
          </w:p>
        </w:tc>
      </w:tr>
      <w:tr w:rsidR="00E902A8" w14:paraId="7FFD578E" w14:textId="77777777">
        <w:trPr>
          <w:trHeight w:val="686"/>
        </w:trPr>
        <w:tc>
          <w:tcPr>
            <w:tcW w:w="1133" w:type="dxa"/>
          </w:tcPr>
          <w:p w14:paraId="2CF55D68" w14:textId="77777777" w:rsidR="00E902A8" w:rsidRDefault="00000000">
            <w:pPr>
              <w:pStyle w:val="TableParagraph"/>
              <w:spacing w:before="102" w:line="208" w:lineRule="auto"/>
              <w:ind w:left="62" w:right="116" w:firstLine="226"/>
              <w:rPr>
                <w:sz w:val="24"/>
              </w:rPr>
            </w:pPr>
            <w:r>
              <w:rPr>
                <w:spacing w:val="-4"/>
                <w:sz w:val="24"/>
              </w:rPr>
              <w:t>Урок 107</w:t>
            </w:r>
          </w:p>
        </w:tc>
        <w:tc>
          <w:tcPr>
            <w:tcW w:w="8081" w:type="dxa"/>
          </w:tcPr>
          <w:p w14:paraId="5C0D297C" w14:textId="77777777" w:rsidR="00E902A8" w:rsidRDefault="00000000">
            <w:pPr>
              <w:pStyle w:val="TableParagraph"/>
              <w:spacing w:before="102" w:line="208" w:lineRule="auto"/>
              <w:ind w:left="67" w:firstLine="226"/>
              <w:rPr>
                <w:sz w:val="24"/>
              </w:rPr>
            </w:pPr>
            <w:r>
              <w:rPr>
                <w:sz w:val="24"/>
              </w:rPr>
              <w:t>Сравнение народной колыбельной песни и стихотворения А.А. Плещеева "Песня матери": любовь и переживание матери</w:t>
            </w:r>
          </w:p>
        </w:tc>
      </w:tr>
      <w:tr w:rsidR="00E902A8" w14:paraId="296070D7" w14:textId="77777777">
        <w:trPr>
          <w:trHeight w:val="685"/>
        </w:trPr>
        <w:tc>
          <w:tcPr>
            <w:tcW w:w="1133" w:type="dxa"/>
          </w:tcPr>
          <w:p w14:paraId="3514D6CD" w14:textId="77777777" w:rsidR="00E902A8" w:rsidRDefault="00000000">
            <w:pPr>
              <w:pStyle w:val="TableParagraph"/>
              <w:spacing w:before="97" w:line="208" w:lineRule="auto"/>
              <w:ind w:left="62" w:right="116" w:firstLine="226"/>
              <w:rPr>
                <w:sz w:val="24"/>
              </w:rPr>
            </w:pPr>
            <w:r>
              <w:rPr>
                <w:spacing w:val="-4"/>
                <w:sz w:val="24"/>
              </w:rPr>
              <w:t>Урок 108</w:t>
            </w:r>
          </w:p>
        </w:tc>
        <w:tc>
          <w:tcPr>
            <w:tcW w:w="8081" w:type="dxa"/>
          </w:tcPr>
          <w:p w14:paraId="7B8145D2" w14:textId="77777777" w:rsidR="00E902A8" w:rsidRDefault="00000000">
            <w:pPr>
              <w:pStyle w:val="TableParagraph"/>
              <w:spacing w:before="97" w:line="208" w:lineRule="auto"/>
              <w:ind w:left="67" w:firstLine="226"/>
              <w:rPr>
                <w:sz w:val="24"/>
              </w:rPr>
            </w:pPr>
            <w:r>
              <w:rPr>
                <w:sz w:val="24"/>
              </w:rPr>
              <w:t>Оценка</w:t>
            </w:r>
            <w:r>
              <w:rPr>
                <w:spacing w:val="40"/>
                <w:sz w:val="24"/>
              </w:rPr>
              <w:t xml:space="preserve"> </w:t>
            </w:r>
            <w:r>
              <w:rPr>
                <w:sz w:val="24"/>
              </w:rPr>
              <w:t>взаимоотношений</w:t>
            </w:r>
            <w:r>
              <w:rPr>
                <w:spacing w:val="40"/>
                <w:sz w:val="24"/>
              </w:rPr>
              <w:t xml:space="preserve"> </w:t>
            </w:r>
            <w:r>
              <w:rPr>
                <w:sz w:val="24"/>
              </w:rPr>
              <w:t>взрослых</w:t>
            </w:r>
            <w:r>
              <w:rPr>
                <w:spacing w:val="40"/>
                <w:sz w:val="24"/>
              </w:rPr>
              <w:t xml:space="preserve"> </w:t>
            </w:r>
            <w:r>
              <w:rPr>
                <w:sz w:val="24"/>
              </w:rPr>
              <w:t>и</w:t>
            </w:r>
            <w:r>
              <w:rPr>
                <w:spacing w:val="40"/>
                <w:sz w:val="24"/>
              </w:rPr>
              <w:t xml:space="preserve"> </w:t>
            </w:r>
            <w:r>
              <w:rPr>
                <w:sz w:val="24"/>
              </w:rPr>
              <w:t>детей</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рассказа</w:t>
            </w:r>
            <w:r>
              <w:rPr>
                <w:spacing w:val="40"/>
                <w:sz w:val="24"/>
              </w:rPr>
              <w:t xml:space="preserve"> </w:t>
            </w:r>
            <w:r>
              <w:rPr>
                <w:sz w:val="24"/>
              </w:rPr>
              <w:t>Е.А. Пермяка "Случай с кошельком"</w:t>
            </w:r>
          </w:p>
        </w:tc>
      </w:tr>
      <w:tr w:rsidR="00E902A8" w14:paraId="6ACE1C48" w14:textId="77777777">
        <w:trPr>
          <w:trHeight w:val="681"/>
        </w:trPr>
        <w:tc>
          <w:tcPr>
            <w:tcW w:w="1133" w:type="dxa"/>
          </w:tcPr>
          <w:p w14:paraId="73D5C324" w14:textId="77777777" w:rsidR="00E902A8" w:rsidRDefault="00000000">
            <w:pPr>
              <w:pStyle w:val="TableParagraph"/>
              <w:spacing w:before="98" w:line="208" w:lineRule="auto"/>
              <w:ind w:left="62" w:right="116" w:firstLine="226"/>
              <w:rPr>
                <w:sz w:val="24"/>
              </w:rPr>
            </w:pPr>
            <w:r>
              <w:rPr>
                <w:spacing w:val="-4"/>
                <w:sz w:val="24"/>
              </w:rPr>
              <w:t>Урок 109</w:t>
            </w:r>
          </w:p>
        </w:tc>
        <w:tc>
          <w:tcPr>
            <w:tcW w:w="8081" w:type="dxa"/>
          </w:tcPr>
          <w:p w14:paraId="6AAC3084" w14:textId="77777777" w:rsidR="00E902A8" w:rsidRDefault="00000000">
            <w:pPr>
              <w:pStyle w:val="TableParagraph"/>
              <w:spacing w:before="98" w:line="208" w:lineRule="auto"/>
              <w:ind w:left="67" w:firstLine="226"/>
              <w:rPr>
                <w:sz w:val="24"/>
              </w:rPr>
            </w:pPr>
            <w:r>
              <w:rPr>
                <w:sz w:val="24"/>
              </w:rPr>
              <w:t>Анализ заголовка и</w:t>
            </w:r>
            <w:r>
              <w:rPr>
                <w:spacing w:val="-3"/>
                <w:sz w:val="24"/>
              </w:rPr>
              <w:t xml:space="preserve"> </w:t>
            </w:r>
            <w:r>
              <w:rPr>
                <w:sz w:val="24"/>
              </w:rPr>
              <w:t>соотнесение его с</w:t>
            </w:r>
            <w:r>
              <w:rPr>
                <w:spacing w:val="-5"/>
                <w:sz w:val="24"/>
              </w:rPr>
              <w:t xml:space="preserve"> </w:t>
            </w:r>
            <w:r>
              <w:rPr>
                <w:sz w:val="24"/>
              </w:rPr>
              <w:t>главной мыслью</w:t>
            </w:r>
            <w:r>
              <w:rPr>
                <w:spacing w:val="-1"/>
                <w:sz w:val="24"/>
              </w:rPr>
              <w:t xml:space="preserve"> </w:t>
            </w:r>
            <w:r>
              <w:rPr>
                <w:sz w:val="24"/>
              </w:rPr>
              <w:t>произведения: В.А. Осеева "Сыновья"</w:t>
            </w:r>
          </w:p>
        </w:tc>
      </w:tr>
      <w:tr w:rsidR="00E902A8" w14:paraId="662CC8B1" w14:textId="77777777">
        <w:trPr>
          <w:trHeight w:val="685"/>
        </w:trPr>
        <w:tc>
          <w:tcPr>
            <w:tcW w:w="1133" w:type="dxa"/>
          </w:tcPr>
          <w:p w14:paraId="001FD851" w14:textId="77777777" w:rsidR="00E902A8" w:rsidRDefault="00000000">
            <w:pPr>
              <w:pStyle w:val="TableParagraph"/>
              <w:spacing w:before="97" w:line="208" w:lineRule="auto"/>
              <w:ind w:left="62" w:right="116" w:firstLine="226"/>
              <w:rPr>
                <w:sz w:val="24"/>
              </w:rPr>
            </w:pPr>
            <w:r>
              <w:rPr>
                <w:spacing w:val="-4"/>
                <w:sz w:val="24"/>
              </w:rPr>
              <w:t>Урок 110</w:t>
            </w:r>
          </w:p>
        </w:tc>
        <w:tc>
          <w:tcPr>
            <w:tcW w:w="8081" w:type="dxa"/>
          </w:tcPr>
          <w:p w14:paraId="60BA4D1A" w14:textId="77777777" w:rsidR="00E902A8" w:rsidRDefault="00000000">
            <w:pPr>
              <w:pStyle w:val="TableParagraph"/>
              <w:spacing w:before="97" w:line="208" w:lineRule="auto"/>
              <w:ind w:left="67" w:firstLine="226"/>
              <w:rPr>
                <w:sz w:val="24"/>
              </w:rPr>
            </w:pPr>
            <w:r>
              <w:rPr>
                <w:sz w:val="24"/>
              </w:rPr>
              <w:t>Нравственные</w:t>
            </w:r>
            <w:r>
              <w:rPr>
                <w:spacing w:val="40"/>
                <w:sz w:val="24"/>
              </w:rPr>
              <w:t xml:space="preserve"> </w:t>
            </w:r>
            <w:r>
              <w:rPr>
                <w:sz w:val="24"/>
              </w:rPr>
              <w:t>семейные</w:t>
            </w:r>
            <w:r>
              <w:rPr>
                <w:spacing w:val="40"/>
                <w:sz w:val="24"/>
              </w:rPr>
              <w:t xml:space="preserve"> </w:t>
            </w:r>
            <w:r>
              <w:rPr>
                <w:sz w:val="24"/>
              </w:rPr>
              <w:t>ценности</w:t>
            </w:r>
            <w:r>
              <w:rPr>
                <w:spacing w:val="40"/>
                <w:sz w:val="24"/>
              </w:rPr>
              <w:t xml:space="preserve"> </w:t>
            </w:r>
            <w:r>
              <w:rPr>
                <w:sz w:val="24"/>
              </w:rPr>
              <w:t>в</w:t>
            </w:r>
            <w:r>
              <w:rPr>
                <w:spacing w:val="40"/>
                <w:sz w:val="24"/>
              </w:rPr>
              <w:t xml:space="preserve"> </w:t>
            </w:r>
            <w:r>
              <w:rPr>
                <w:sz w:val="24"/>
              </w:rPr>
              <w:t>фольклорных</w:t>
            </w:r>
            <w:r>
              <w:rPr>
                <w:spacing w:val="40"/>
                <w:sz w:val="24"/>
              </w:rPr>
              <w:t xml:space="preserve"> </w:t>
            </w:r>
            <w:r>
              <w:rPr>
                <w:sz w:val="24"/>
              </w:rPr>
              <w:t>(народных)</w:t>
            </w:r>
            <w:r>
              <w:rPr>
                <w:spacing w:val="40"/>
                <w:sz w:val="24"/>
              </w:rPr>
              <w:t xml:space="preserve"> </w:t>
            </w:r>
            <w:r>
              <w:rPr>
                <w:sz w:val="24"/>
              </w:rPr>
              <w:t>сказках. Произведения</w:t>
            </w:r>
            <w:r>
              <w:rPr>
                <w:spacing w:val="-5"/>
                <w:sz w:val="24"/>
              </w:rPr>
              <w:t xml:space="preserve"> </w:t>
            </w:r>
            <w:r>
              <w:rPr>
                <w:sz w:val="24"/>
              </w:rPr>
              <w:t>по</w:t>
            </w:r>
            <w:r>
              <w:rPr>
                <w:spacing w:val="-2"/>
                <w:sz w:val="24"/>
              </w:rPr>
              <w:t xml:space="preserve"> </w:t>
            </w:r>
            <w:r>
              <w:rPr>
                <w:sz w:val="24"/>
              </w:rPr>
              <w:t>выбору,</w:t>
            </w:r>
            <w:r>
              <w:rPr>
                <w:spacing w:val="-1"/>
                <w:sz w:val="24"/>
              </w:rPr>
              <w:t xml:space="preserve"> </w:t>
            </w:r>
            <w:r>
              <w:rPr>
                <w:sz w:val="24"/>
              </w:rPr>
              <w:t>например,</w:t>
            </w:r>
            <w:r>
              <w:rPr>
                <w:spacing w:val="-5"/>
                <w:sz w:val="24"/>
              </w:rPr>
              <w:t xml:space="preserve"> </w:t>
            </w:r>
            <w:r>
              <w:rPr>
                <w:sz w:val="24"/>
              </w:rPr>
              <w:t>татарская</w:t>
            </w:r>
            <w:r>
              <w:rPr>
                <w:spacing w:val="-7"/>
                <w:sz w:val="24"/>
              </w:rPr>
              <w:t xml:space="preserve"> </w:t>
            </w:r>
            <w:r>
              <w:rPr>
                <w:sz w:val="24"/>
              </w:rPr>
              <w:t>народная</w:t>
            </w:r>
            <w:r>
              <w:rPr>
                <w:spacing w:val="-3"/>
                <w:sz w:val="24"/>
              </w:rPr>
              <w:t xml:space="preserve"> </w:t>
            </w:r>
            <w:r>
              <w:rPr>
                <w:sz w:val="24"/>
              </w:rPr>
              <w:t>сказка</w:t>
            </w:r>
            <w:r>
              <w:rPr>
                <w:spacing w:val="-3"/>
                <w:sz w:val="24"/>
              </w:rPr>
              <w:t xml:space="preserve"> </w:t>
            </w:r>
            <w:r>
              <w:rPr>
                <w:sz w:val="24"/>
              </w:rPr>
              <w:t>"Три</w:t>
            </w:r>
            <w:r>
              <w:rPr>
                <w:spacing w:val="-6"/>
                <w:sz w:val="24"/>
              </w:rPr>
              <w:t xml:space="preserve"> </w:t>
            </w:r>
            <w:r>
              <w:rPr>
                <w:spacing w:val="-2"/>
                <w:sz w:val="24"/>
              </w:rPr>
              <w:t>дочери"</w:t>
            </w:r>
          </w:p>
        </w:tc>
      </w:tr>
      <w:tr w:rsidR="00E902A8" w14:paraId="1C48E471" w14:textId="77777777">
        <w:trPr>
          <w:trHeight w:val="681"/>
        </w:trPr>
        <w:tc>
          <w:tcPr>
            <w:tcW w:w="1133" w:type="dxa"/>
          </w:tcPr>
          <w:p w14:paraId="5F1C2C41" w14:textId="77777777" w:rsidR="00E902A8" w:rsidRDefault="00000000">
            <w:pPr>
              <w:pStyle w:val="TableParagraph"/>
              <w:spacing w:before="97" w:line="208" w:lineRule="auto"/>
              <w:ind w:left="62" w:right="116" w:firstLine="226"/>
              <w:rPr>
                <w:sz w:val="24"/>
              </w:rPr>
            </w:pPr>
            <w:r>
              <w:rPr>
                <w:spacing w:val="-4"/>
                <w:sz w:val="24"/>
              </w:rPr>
              <w:t>Урок 111</w:t>
            </w:r>
          </w:p>
        </w:tc>
        <w:tc>
          <w:tcPr>
            <w:tcW w:w="8081" w:type="dxa"/>
          </w:tcPr>
          <w:p w14:paraId="56DAA06A" w14:textId="77777777" w:rsidR="00E902A8" w:rsidRDefault="00000000">
            <w:pPr>
              <w:pStyle w:val="TableParagraph"/>
              <w:spacing w:before="188"/>
              <w:ind w:left="293"/>
              <w:rPr>
                <w:sz w:val="24"/>
              </w:rPr>
            </w:pPr>
            <w:r>
              <w:rPr>
                <w:sz w:val="24"/>
              </w:rPr>
              <w:t>Международный</w:t>
            </w:r>
            <w:r>
              <w:rPr>
                <w:spacing w:val="-8"/>
                <w:sz w:val="24"/>
              </w:rPr>
              <w:t xml:space="preserve"> </w:t>
            </w:r>
            <w:r>
              <w:rPr>
                <w:sz w:val="24"/>
              </w:rPr>
              <w:t>женский день</w:t>
            </w:r>
            <w:r>
              <w:rPr>
                <w:spacing w:val="-2"/>
                <w:sz w:val="24"/>
              </w:rPr>
              <w:t xml:space="preserve"> </w:t>
            </w:r>
            <w:r>
              <w:rPr>
                <w:sz w:val="24"/>
              </w:rPr>
              <w:t>-</w:t>
            </w:r>
            <w:r>
              <w:rPr>
                <w:spacing w:val="-4"/>
                <w:sz w:val="24"/>
              </w:rPr>
              <w:t xml:space="preserve"> </w:t>
            </w:r>
            <w:r>
              <w:rPr>
                <w:sz w:val="24"/>
              </w:rPr>
              <w:t>тема</w:t>
            </w:r>
            <w:r>
              <w:rPr>
                <w:spacing w:val="-2"/>
                <w:sz w:val="24"/>
              </w:rPr>
              <w:t xml:space="preserve"> </w:t>
            </w:r>
            <w:r>
              <w:rPr>
                <w:sz w:val="24"/>
              </w:rPr>
              <w:t>художественных</w:t>
            </w:r>
            <w:r>
              <w:rPr>
                <w:spacing w:val="-6"/>
                <w:sz w:val="24"/>
              </w:rPr>
              <w:t xml:space="preserve"> </w:t>
            </w:r>
            <w:r>
              <w:rPr>
                <w:spacing w:val="-2"/>
                <w:sz w:val="24"/>
              </w:rPr>
              <w:t>произведений</w:t>
            </w:r>
          </w:p>
        </w:tc>
      </w:tr>
      <w:tr w:rsidR="00E902A8" w14:paraId="63F2DE35" w14:textId="77777777">
        <w:trPr>
          <w:trHeight w:val="686"/>
        </w:trPr>
        <w:tc>
          <w:tcPr>
            <w:tcW w:w="1133" w:type="dxa"/>
          </w:tcPr>
          <w:p w14:paraId="3370860A" w14:textId="77777777" w:rsidR="00E902A8" w:rsidRDefault="00000000">
            <w:pPr>
              <w:pStyle w:val="TableParagraph"/>
              <w:spacing w:before="102" w:line="208" w:lineRule="auto"/>
              <w:ind w:left="62" w:right="116" w:firstLine="226"/>
              <w:rPr>
                <w:sz w:val="24"/>
              </w:rPr>
            </w:pPr>
            <w:r>
              <w:rPr>
                <w:spacing w:val="-4"/>
                <w:sz w:val="24"/>
              </w:rPr>
              <w:t>Урок 112</w:t>
            </w:r>
          </w:p>
        </w:tc>
        <w:tc>
          <w:tcPr>
            <w:tcW w:w="8081" w:type="dxa"/>
          </w:tcPr>
          <w:p w14:paraId="7ED2EFF1" w14:textId="77777777" w:rsidR="00E902A8" w:rsidRDefault="00000000">
            <w:pPr>
              <w:pStyle w:val="TableParagraph"/>
              <w:spacing w:before="73" w:line="258" w:lineRule="exact"/>
              <w:ind w:left="293"/>
              <w:rPr>
                <w:sz w:val="24"/>
              </w:rPr>
            </w:pPr>
            <w:r>
              <w:rPr>
                <w:sz w:val="24"/>
              </w:rPr>
              <w:t>Восприятие</w:t>
            </w:r>
            <w:r>
              <w:rPr>
                <w:spacing w:val="9"/>
                <w:sz w:val="24"/>
              </w:rPr>
              <w:t xml:space="preserve"> </w:t>
            </w:r>
            <w:r>
              <w:rPr>
                <w:sz w:val="24"/>
              </w:rPr>
              <w:t>произведений</w:t>
            </w:r>
            <w:r>
              <w:rPr>
                <w:spacing w:val="14"/>
                <w:sz w:val="24"/>
              </w:rPr>
              <w:t xml:space="preserve"> </w:t>
            </w:r>
            <w:r>
              <w:rPr>
                <w:sz w:val="24"/>
              </w:rPr>
              <w:t>о</w:t>
            </w:r>
            <w:r>
              <w:rPr>
                <w:spacing w:val="18"/>
                <w:sz w:val="24"/>
              </w:rPr>
              <w:t xml:space="preserve"> </w:t>
            </w:r>
            <w:r>
              <w:rPr>
                <w:sz w:val="24"/>
              </w:rPr>
              <w:t>маме:</w:t>
            </w:r>
            <w:r>
              <w:rPr>
                <w:spacing w:val="17"/>
                <w:sz w:val="24"/>
              </w:rPr>
              <w:t xml:space="preserve"> </w:t>
            </w:r>
            <w:r>
              <w:rPr>
                <w:sz w:val="24"/>
              </w:rPr>
              <w:t>проявление</w:t>
            </w:r>
            <w:r>
              <w:rPr>
                <w:spacing w:val="12"/>
                <w:sz w:val="24"/>
              </w:rPr>
              <w:t xml:space="preserve"> </w:t>
            </w:r>
            <w:r>
              <w:rPr>
                <w:sz w:val="24"/>
              </w:rPr>
              <w:t>любви</w:t>
            </w:r>
            <w:r>
              <w:rPr>
                <w:spacing w:val="18"/>
                <w:sz w:val="24"/>
              </w:rPr>
              <w:t xml:space="preserve"> </w:t>
            </w:r>
            <w:r>
              <w:rPr>
                <w:sz w:val="24"/>
              </w:rPr>
              <w:t>и</w:t>
            </w:r>
            <w:r>
              <w:rPr>
                <w:spacing w:val="19"/>
                <w:sz w:val="24"/>
              </w:rPr>
              <w:t xml:space="preserve"> </w:t>
            </w:r>
            <w:r>
              <w:rPr>
                <w:sz w:val="24"/>
              </w:rPr>
              <w:t>радости</w:t>
            </w:r>
            <w:r>
              <w:rPr>
                <w:spacing w:val="15"/>
                <w:sz w:val="24"/>
              </w:rPr>
              <w:t xml:space="preserve"> </w:t>
            </w:r>
            <w:r>
              <w:rPr>
                <w:spacing w:val="-2"/>
                <w:sz w:val="24"/>
              </w:rPr>
              <w:t>общения.</w:t>
            </w:r>
          </w:p>
          <w:p w14:paraId="7D4BE73C" w14:textId="77777777" w:rsidR="00E902A8" w:rsidRDefault="00000000">
            <w:pPr>
              <w:pStyle w:val="TableParagraph"/>
              <w:spacing w:line="258" w:lineRule="exact"/>
              <w:ind w:left="67"/>
              <w:rPr>
                <w:sz w:val="24"/>
              </w:rPr>
            </w:pPr>
            <w:r>
              <w:rPr>
                <w:sz w:val="24"/>
              </w:rPr>
              <w:t>Произведения</w:t>
            </w:r>
            <w:r>
              <w:rPr>
                <w:spacing w:val="-5"/>
                <w:sz w:val="24"/>
              </w:rPr>
              <w:t xml:space="preserve"> </w:t>
            </w:r>
            <w:r>
              <w:rPr>
                <w:sz w:val="24"/>
              </w:rPr>
              <w:t>по</w:t>
            </w:r>
            <w:r>
              <w:rPr>
                <w:spacing w:val="-3"/>
                <w:sz w:val="24"/>
              </w:rPr>
              <w:t xml:space="preserve"> </w:t>
            </w:r>
            <w:r>
              <w:rPr>
                <w:sz w:val="24"/>
              </w:rPr>
              <w:t>выбору, например,</w:t>
            </w:r>
            <w:r>
              <w:rPr>
                <w:spacing w:val="-6"/>
                <w:sz w:val="24"/>
              </w:rPr>
              <w:t xml:space="preserve"> </w:t>
            </w:r>
            <w:r>
              <w:rPr>
                <w:sz w:val="24"/>
              </w:rPr>
              <w:t>Л.Н.</w:t>
            </w:r>
            <w:r>
              <w:rPr>
                <w:spacing w:val="-5"/>
                <w:sz w:val="24"/>
              </w:rPr>
              <w:t xml:space="preserve"> </w:t>
            </w:r>
            <w:r>
              <w:rPr>
                <w:sz w:val="24"/>
              </w:rPr>
              <w:t>Толстой</w:t>
            </w:r>
            <w:r>
              <w:rPr>
                <w:spacing w:val="-6"/>
                <w:sz w:val="24"/>
              </w:rPr>
              <w:t xml:space="preserve"> </w:t>
            </w:r>
            <w:r>
              <w:rPr>
                <w:sz w:val="24"/>
              </w:rPr>
              <w:t>"Лучше</w:t>
            </w:r>
            <w:r>
              <w:rPr>
                <w:spacing w:val="-3"/>
                <w:sz w:val="24"/>
              </w:rPr>
              <w:t xml:space="preserve"> </w:t>
            </w:r>
            <w:r>
              <w:rPr>
                <w:spacing w:val="-2"/>
                <w:sz w:val="24"/>
              </w:rPr>
              <w:t>всех"</w:t>
            </w:r>
          </w:p>
        </w:tc>
      </w:tr>
      <w:tr w:rsidR="00E902A8" w14:paraId="2E4D1572" w14:textId="77777777">
        <w:trPr>
          <w:trHeight w:val="921"/>
        </w:trPr>
        <w:tc>
          <w:tcPr>
            <w:tcW w:w="1133" w:type="dxa"/>
          </w:tcPr>
          <w:p w14:paraId="7743895E" w14:textId="77777777" w:rsidR="00E902A8" w:rsidRDefault="00000000">
            <w:pPr>
              <w:pStyle w:val="TableParagraph"/>
              <w:spacing w:before="217" w:line="208" w:lineRule="auto"/>
              <w:ind w:left="62" w:right="116" w:firstLine="226"/>
              <w:rPr>
                <w:sz w:val="24"/>
              </w:rPr>
            </w:pPr>
            <w:r>
              <w:rPr>
                <w:spacing w:val="-4"/>
                <w:sz w:val="24"/>
              </w:rPr>
              <w:t>Урок 113</w:t>
            </w:r>
          </w:p>
        </w:tc>
        <w:tc>
          <w:tcPr>
            <w:tcW w:w="8081" w:type="dxa"/>
          </w:tcPr>
          <w:p w14:paraId="74F9CD7C" w14:textId="77777777" w:rsidR="00E902A8" w:rsidRDefault="00000000">
            <w:pPr>
              <w:pStyle w:val="TableParagraph"/>
              <w:spacing w:before="97" w:line="208" w:lineRule="auto"/>
              <w:ind w:left="67" w:right="55" w:firstLine="226"/>
              <w:jc w:val="both"/>
              <w:rPr>
                <w:sz w:val="24"/>
              </w:rPr>
            </w:pPr>
            <w:r>
              <w:rPr>
                <w:sz w:val="24"/>
              </w:rPr>
              <w:t xml:space="preserve">Выделение главной мысли (идеи): уважение и внимание к старшему поколению. Произведения по выбору, например, Р.С. Сеф "Если ты ужасно </w:t>
            </w:r>
            <w:r>
              <w:rPr>
                <w:spacing w:val="-2"/>
                <w:sz w:val="24"/>
              </w:rPr>
              <w:t>гордый"</w:t>
            </w:r>
          </w:p>
        </w:tc>
      </w:tr>
      <w:tr w:rsidR="00E902A8" w14:paraId="5A750035" w14:textId="77777777">
        <w:trPr>
          <w:trHeight w:val="686"/>
        </w:trPr>
        <w:tc>
          <w:tcPr>
            <w:tcW w:w="1133" w:type="dxa"/>
          </w:tcPr>
          <w:p w14:paraId="5E3C7294" w14:textId="77777777" w:rsidR="00E902A8" w:rsidRDefault="00000000">
            <w:pPr>
              <w:pStyle w:val="TableParagraph"/>
              <w:spacing w:before="102" w:line="208" w:lineRule="auto"/>
              <w:ind w:left="62" w:right="116" w:firstLine="226"/>
              <w:rPr>
                <w:sz w:val="24"/>
              </w:rPr>
            </w:pPr>
            <w:r>
              <w:rPr>
                <w:spacing w:val="-4"/>
                <w:sz w:val="24"/>
              </w:rPr>
              <w:t>Урок 114</w:t>
            </w:r>
          </w:p>
        </w:tc>
        <w:tc>
          <w:tcPr>
            <w:tcW w:w="8081" w:type="dxa"/>
          </w:tcPr>
          <w:p w14:paraId="5004927F" w14:textId="77777777" w:rsidR="00E902A8" w:rsidRDefault="00000000">
            <w:pPr>
              <w:pStyle w:val="TableParagraph"/>
              <w:spacing w:before="102" w:line="208" w:lineRule="auto"/>
              <w:ind w:left="67" w:firstLine="226"/>
              <w:rPr>
                <w:sz w:val="24"/>
              </w:rPr>
            </w:pPr>
            <w:r>
              <w:rPr>
                <w:sz w:val="24"/>
              </w:rPr>
              <w:t>Работа</w:t>
            </w:r>
            <w:r>
              <w:rPr>
                <w:spacing w:val="80"/>
                <w:sz w:val="24"/>
              </w:rPr>
              <w:t xml:space="preserve"> </w:t>
            </w:r>
            <w:r>
              <w:rPr>
                <w:sz w:val="24"/>
              </w:rPr>
              <w:t>с</w:t>
            </w:r>
            <w:r>
              <w:rPr>
                <w:spacing w:val="80"/>
                <w:sz w:val="24"/>
              </w:rPr>
              <w:t xml:space="preserve"> </w:t>
            </w:r>
            <w:r>
              <w:rPr>
                <w:sz w:val="24"/>
              </w:rPr>
              <w:t>текстом</w:t>
            </w:r>
            <w:r>
              <w:rPr>
                <w:spacing w:val="80"/>
                <w:sz w:val="24"/>
              </w:rPr>
              <w:t xml:space="preserve"> </w:t>
            </w:r>
            <w:r>
              <w:rPr>
                <w:sz w:val="24"/>
              </w:rPr>
              <w:t>произведения</w:t>
            </w:r>
            <w:r>
              <w:rPr>
                <w:spacing w:val="80"/>
                <w:sz w:val="24"/>
              </w:rPr>
              <w:t xml:space="preserve"> </w:t>
            </w:r>
            <w:r>
              <w:rPr>
                <w:sz w:val="24"/>
              </w:rPr>
              <w:t>С.В.</w:t>
            </w:r>
            <w:r>
              <w:rPr>
                <w:spacing w:val="80"/>
                <w:sz w:val="24"/>
              </w:rPr>
              <w:t xml:space="preserve"> </w:t>
            </w:r>
            <w:r>
              <w:rPr>
                <w:sz w:val="24"/>
              </w:rPr>
              <w:t>Михалкова</w:t>
            </w:r>
            <w:r>
              <w:rPr>
                <w:spacing w:val="80"/>
                <w:sz w:val="24"/>
              </w:rPr>
              <w:t xml:space="preserve"> </w:t>
            </w:r>
            <w:r>
              <w:rPr>
                <w:sz w:val="24"/>
              </w:rPr>
              <w:t>"Быль</w:t>
            </w:r>
            <w:r>
              <w:rPr>
                <w:spacing w:val="80"/>
                <w:sz w:val="24"/>
              </w:rPr>
              <w:t xml:space="preserve"> </w:t>
            </w:r>
            <w:r>
              <w:rPr>
                <w:sz w:val="24"/>
              </w:rPr>
              <w:t>для</w:t>
            </w:r>
            <w:r>
              <w:rPr>
                <w:spacing w:val="80"/>
                <w:sz w:val="24"/>
              </w:rPr>
              <w:t xml:space="preserve"> </w:t>
            </w:r>
            <w:r>
              <w:rPr>
                <w:sz w:val="24"/>
              </w:rPr>
              <w:t>детей":</w:t>
            </w:r>
            <w:r>
              <w:rPr>
                <w:spacing w:val="40"/>
                <w:sz w:val="24"/>
              </w:rPr>
              <w:t xml:space="preserve"> </w:t>
            </w:r>
            <w:r>
              <w:rPr>
                <w:sz w:val="24"/>
              </w:rPr>
              <w:t>осознание темы Великой Отечественной войны</w:t>
            </w:r>
          </w:p>
        </w:tc>
      </w:tr>
      <w:tr w:rsidR="00E902A8" w14:paraId="245BBE3B" w14:textId="77777777">
        <w:trPr>
          <w:trHeight w:val="686"/>
        </w:trPr>
        <w:tc>
          <w:tcPr>
            <w:tcW w:w="1133" w:type="dxa"/>
          </w:tcPr>
          <w:p w14:paraId="5595C493" w14:textId="77777777" w:rsidR="00E902A8" w:rsidRDefault="00000000">
            <w:pPr>
              <w:pStyle w:val="TableParagraph"/>
              <w:spacing w:before="97" w:line="208" w:lineRule="auto"/>
              <w:ind w:left="62" w:right="116" w:firstLine="226"/>
              <w:rPr>
                <w:sz w:val="24"/>
              </w:rPr>
            </w:pPr>
            <w:r>
              <w:rPr>
                <w:spacing w:val="-4"/>
                <w:sz w:val="24"/>
              </w:rPr>
              <w:t>Урок 115</w:t>
            </w:r>
          </w:p>
        </w:tc>
        <w:tc>
          <w:tcPr>
            <w:tcW w:w="8081" w:type="dxa"/>
          </w:tcPr>
          <w:p w14:paraId="6DA314A4" w14:textId="77777777" w:rsidR="00E902A8" w:rsidRDefault="00000000">
            <w:pPr>
              <w:pStyle w:val="TableParagraph"/>
              <w:spacing w:before="97" w:line="208" w:lineRule="auto"/>
              <w:ind w:left="67" w:firstLine="226"/>
              <w:rPr>
                <w:sz w:val="24"/>
              </w:rPr>
            </w:pPr>
            <w:r>
              <w:rPr>
                <w:sz w:val="24"/>
              </w:rPr>
              <w:t>Отражение темы День Победы в произведении С.А. Баруздина "Салют" и другие на выбор</w:t>
            </w:r>
          </w:p>
        </w:tc>
      </w:tr>
      <w:tr w:rsidR="00E902A8" w14:paraId="7E4AB14A" w14:textId="77777777">
        <w:trPr>
          <w:trHeight w:val="681"/>
        </w:trPr>
        <w:tc>
          <w:tcPr>
            <w:tcW w:w="1133" w:type="dxa"/>
          </w:tcPr>
          <w:p w14:paraId="6E9DB193" w14:textId="77777777" w:rsidR="00E902A8" w:rsidRDefault="00000000">
            <w:pPr>
              <w:pStyle w:val="TableParagraph"/>
              <w:spacing w:before="98" w:line="208" w:lineRule="auto"/>
              <w:ind w:left="62" w:right="116" w:firstLine="226"/>
              <w:rPr>
                <w:sz w:val="24"/>
              </w:rPr>
            </w:pPr>
            <w:r>
              <w:rPr>
                <w:spacing w:val="-4"/>
                <w:sz w:val="24"/>
              </w:rPr>
              <w:t>Урок 116</w:t>
            </w:r>
          </w:p>
        </w:tc>
        <w:tc>
          <w:tcPr>
            <w:tcW w:w="8081" w:type="dxa"/>
          </w:tcPr>
          <w:p w14:paraId="32B253EE" w14:textId="77777777" w:rsidR="00E902A8" w:rsidRDefault="00000000">
            <w:pPr>
              <w:pStyle w:val="TableParagraph"/>
              <w:spacing w:before="189"/>
              <w:ind w:left="293"/>
              <w:rPr>
                <w:sz w:val="24"/>
              </w:rPr>
            </w:pPr>
            <w:r>
              <w:rPr>
                <w:sz w:val="24"/>
              </w:rPr>
              <w:t>Тематическое</w:t>
            </w:r>
            <w:r>
              <w:rPr>
                <w:spacing w:val="-7"/>
                <w:sz w:val="24"/>
              </w:rPr>
              <w:t xml:space="preserve"> </w:t>
            </w:r>
            <w:r>
              <w:rPr>
                <w:sz w:val="24"/>
              </w:rPr>
              <w:t>повторение</w:t>
            </w:r>
            <w:r>
              <w:rPr>
                <w:spacing w:val="-7"/>
                <w:sz w:val="24"/>
              </w:rPr>
              <w:t xml:space="preserve"> </w:t>
            </w:r>
            <w:r>
              <w:rPr>
                <w:sz w:val="24"/>
              </w:rPr>
              <w:t>по</w:t>
            </w:r>
            <w:r>
              <w:rPr>
                <w:spacing w:val="-1"/>
                <w:sz w:val="24"/>
              </w:rPr>
              <w:t xml:space="preserve"> </w:t>
            </w:r>
            <w:r>
              <w:rPr>
                <w:sz w:val="24"/>
              </w:rPr>
              <w:t>итогам раздела</w:t>
            </w:r>
            <w:r>
              <w:rPr>
                <w:spacing w:val="-2"/>
                <w:sz w:val="24"/>
              </w:rPr>
              <w:t xml:space="preserve"> </w:t>
            </w:r>
            <w:r>
              <w:rPr>
                <w:sz w:val="24"/>
              </w:rPr>
              <w:t>"О</w:t>
            </w:r>
            <w:r>
              <w:rPr>
                <w:spacing w:val="-2"/>
                <w:sz w:val="24"/>
              </w:rPr>
              <w:t xml:space="preserve"> </w:t>
            </w:r>
            <w:r>
              <w:rPr>
                <w:sz w:val="24"/>
              </w:rPr>
              <w:t>наших</w:t>
            </w:r>
            <w:r>
              <w:rPr>
                <w:spacing w:val="-6"/>
                <w:sz w:val="24"/>
              </w:rPr>
              <w:t xml:space="preserve"> </w:t>
            </w:r>
            <w:r>
              <w:rPr>
                <w:sz w:val="24"/>
              </w:rPr>
              <w:t>близких,</w:t>
            </w:r>
            <w:r>
              <w:rPr>
                <w:spacing w:val="-4"/>
                <w:sz w:val="24"/>
              </w:rPr>
              <w:t xml:space="preserve"> </w:t>
            </w:r>
            <w:r>
              <w:rPr>
                <w:sz w:val="24"/>
              </w:rPr>
              <w:t>о</w:t>
            </w:r>
            <w:r>
              <w:rPr>
                <w:spacing w:val="3"/>
                <w:sz w:val="24"/>
              </w:rPr>
              <w:t xml:space="preserve"> </w:t>
            </w:r>
            <w:r>
              <w:rPr>
                <w:spacing w:val="-2"/>
                <w:sz w:val="24"/>
              </w:rPr>
              <w:t>семье"</w:t>
            </w:r>
          </w:p>
        </w:tc>
      </w:tr>
      <w:tr w:rsidR="00E902A8" w14:paraId="77CC8C10" w14:textId="77777777">
        <w:trPr>
          <w:trHeight w:val="685"/>
        </w:trPr>
        <w:tc>
          <w:tcPr>
            <w:tcW w:w="1133" w:type="dxa"/>
          </w:tcPr>
          <w:p w14:paraId="1280704D" w14:textId="77777777" w:rsidR="00E902A8" w:rsidRDefault="00000000">
            <w:pPr>
              <w:pStyle w:val="TableParagraph"/>
              <w:spacing w:before="102" w:line="208" w:lineRule="auto"/>
              <w:ind w:left="62" w:right="116" w:firstLine="226"/>
              <w:rPr>
                <w:sz w:val="24"/>
              </w:rPr>
            </w:pPr>
            <w:r>
              <w:rPr>
                <w:spacing w:val="-4"/>
                <w:sz w:val="24"/>
              </w:rPr>
              <w:t>Урок 117</w:t>
            </w:r>
          </w:p>
        </w:tc>
        <w:tc>
          <w:tcPr>
            <w:tcW w:w="8081" w:type="dxa"/>
          </w:tcPr>
          <w:p w14:paraId="6460FCBB" w14:textId="77777777" w:rsidR="00E902A8" w:rsidRDefault="00000000">
            <w:pPr>
              <w:pStyle w:val="TableParagraph"/>
              <w:spacing w:before="102" w:line="208" w:lineRule="auto"/>
              <w:ind w:left="67" w:firstLine="226"/>
              <w:rPr>
                <w:sz w:val="24"/>
              </w:rPr>
            </w:pPr>
            <w:r>
              <w:rPr>
                <w:sz w:val="24"/>
              </w:rPr>
              <w:t>Работа с детскими книгами на тему: "О наших близких,</w:t>
            </w:r>
            <w:r>
              <w:rPr>
                <w:spacing w:val="28"/>
                <w:sz w:val="24"/>
              </w:rPr>
              <w:t xml:space="preserve"> </w:t>
            </w:r>
            <w:r>
              <w:rPr>
                <w:sz w:val="24"/>
              </w:rPr>
              <w:t>о семье": выбор</w:t>
            </w:r>
            <w:r>
              <w:rPr>
                <w:spacing w:val="80"/>
                <w:sz w:val="24"/>
              </w:rPr>
              <w:t xml:space="preserve"> </w:t>
            </w:r>
            <w:r>
              <w:rPr>
                <w:sz w:val="24"/>
              </w:rPr>
              <w:t>книг на основе тематической картотеки</w:t>
            </w:r>
          </w:p>
        </w:tc>
      </w:tr>
      <w:tr w:rsidR="00E902A8" w14:paraId="0B0DEDCF" w14:textId="77777777">
        <w:trPr>
          <w:trHeight w:val="681"/>
        </w:trPr>
        <w:tc>
          <w:tcPr>
            <w:tcW w:w="1133" w:type="dxa"/>
          </w:tcPr>
          <w:p w14:paraId="7D2644DC" w14:textId="77777777" w:rsidR="00E902A8" w:rsidRDefault="00000000">
            <w:pPr>
              <w:pStyle w:val="TableParagraph"/>
              <w:spacing w:before="97" w:line="208" w:lineRule="auto"/>
              <w:ind w:left="62" w:right="116" w:firstLine="226"/>
              <w:rPr>
                <w:sz w:val="24"/>
              </w:rPr>
            </w:pPr>
            <w:r>
              <w:rPr>
                <w:spacing w:val="-4"/>
                <w:sz w:val="24"/>
              </w:rPr>
              <w:t>Урок 118</w:t>
            </w:r>
          </w:p>
        </w:tc>
        <w:tc>
          <w:tcPr>
            <w:tcW w:w="8081" w:type="dxa"/>
          </w:tcPr>
          <w:p w14:paraId="402CA049" w14:textId="77777777" w:rsidR="00E902A8" w:rsidRDefault="00000000">
            <w:pPr>
              <w:pStyle w:val="TableParagraph"/>
              <w:spacing w:before="97" w:line="208" w:lineRule="auto"/>
              <w:ind w:left="67" w:firstLine="226"/>
              <w:rPr>
                <w:sz w:val="24"/>
              </w:rPr>
            </w:pPr>
            <w:r>
              <w:rPr>
                <w:sz w:val="24"/>
              </w:rPr>
              <w:t>Сходство тем</w:t>
            </w:r>
            <w:r>
              <w:rPr>
                <w:spacing w:val="-2"/>
                <w:sz w:val="24"/>
              </w:rPr>
              <w:t xml:space="preserve"> </w:t>
            </w:r>
            <w:r>
              <w:rPr>
                <w:sz w:val="24"/>
              </w:rPr>
              <w:t>и</w:t>
            </w:r>
            <w:r>
              <w:rPr>
                <w:spacing w:val="-2"/>
                <w:sz w:val="24"/>
              </w:rPr>
              <w:t xml:space="preserve"> </w:t>
            </w:r>
            <w:r>
              <w:rPr>
                <w:sz w:val="24"/>
              </w:rPr>
              <w:t>сюжетов</w:t>
            </w:r>
            <w:r>
              <w:rPr>
                <w:spacing w:val="-1"/>
                <w:sz w:val="24"/>
              </w:rPr>
              <w:t xml:space="preserve"> </w:t>
            </w:r>
            <w:r>
              <w:rPr>
                <w:sz w:val="24"/>
              </w:rPr>
              <w:t>сказок</w:t>
            </w:r>
            <w:r>
              <w:rPr>
                <w:spacing w:val="-5"/>
                <w:sz w:val="24"/>
              </w:rPr>
              <w:t xml:space="preserve"> </w:t>
            </w:r>
            <w:r>
              <w:rPr>
                <w:sz w:val="24"/>
              </w:rPr>
              <w:t>разных</w:t>
            </w:r>
            <w:r>
              <w:rPr>
                <w:spacing w:val="-3"/>
                <w:sz w:val="24"/>
              </w:rPr>
              <w:t xml:space="preserve"> </w:t>
            </w:r>
            <w:r>
              <w:rPr>
                <w:sz w:val="24"/>
              </w:rPr>
              <w:t>народов.</w:t>
            </w:r>
            <w:r>
              <w:rPr>
                <w:spacing w:val="-1"/>
                <w:sz w:val="24"/>
              </w:rPr>
              <w:t xml:space="preserve"> </w:t>
            </w:r>
            <w:r>
              <w:rPr>
                <w:sz w:val="24"/>
              </w:rPr>
              <w:t>Произведения по</w:t>
            </w:r>
            <w:r>
              <w:rPr>
                <w:spacing w:val="-3"/>
                <w:sz w:val="24"/>
              </w:rPr>
              <w:t xml:space="preserve"> </w:t>
            </w:r>
            <w:r>
              <w:rPr>
                <w:sz w:val="24"/>
              </w:rPr>
              <w:t>выбору, например, английская народная сказка "Как Джек ходил счастье искать"</w:t>
            </w:r>
          </w:p>
        </w:tc>
      </w:tr>
    </w:tbl>
    <w:p w14:paraId="3068D725" w14:textId="77777777" w:rsidR="00E902A8" w:rsidRDefault="00E902A8">
      <w:pPr>
        <w:pStyle w:val="TableParagraph"/>
        <w:spacing w:line="208" w:lineRule="auto"/>
        <w:rPr>
          <w:sz w:val="24"/>
        </w:rPr>
        <w:sectPr w:rsidR="00E902A8">
          <w:type w:val="continuous"/>
          <w:pgSz w:w="11910" w:h="16390"/>
          <w:pgMar w:top="1120" w:right="0" w:bottom="137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0A625AC9" w14:textId="77777777">
        <w:trPr>
          <w:trHeight w:val="926"/>
        </w:trPr>
        <w:tc>
          <w:tcPr>
            <w:tcW w:w="1133" w:type="dxa"/>
          </w:tcPr>
          <w:p w14:paraId="41128214" w14:textId="77777777" w:rsidR="00E902A8" w:rsidRDefault="00000000">
            <w:pPr>
              <w:pStyle w:val="TableParagraph"/>
              <w:spacing w:before="222" w:line="208" w:lineRule="auto"/>
              <w:ind w:left="62" w:right="116" w:firstLine="226"/>
              <w:rPr>
                <w:sz w:val="24"/>
              </w:rPr>
            </w:pPr>
            <w:r>
              <w:rPr>
                <w:spacing w:val="-4"/>
                <w:sz w:val="24"/>
              </w:rPr>
              <w:lastRenderedPageBreak/>
              <w:t>Урок 119</w:t>
            </w:r>
          </w:p>
        </w:tc>
        <w:tc>
          <w:tcPr>
            <w:tcW w:w="8081" w:type="dxa"/>
          </w:tcPr>
          <w:p w14:paraId="7E1518B9" w14:textId="77777777" w:rsidR="00E902A8" w:rsidRDefault="00000000">
            <w:pPr>
              <w:pStyle w:val="TableParagraph"/>
              <w:spacing w:before="102" w:line="208" w:lineRule="auto"/>
              <w:ind w:left="67" w:right="56" w:firstLine="226"/>
              <w:jc w:val="both"/>
              <w:rPr>
                <w:sz w:val="24"/>
              </w:rPr>
            </w:pPr>
            <w:r>
              <w:rPr>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E902A8" w14:paraId="627E474E" w14:textId="77777777">
        <w:trPr>
          <w:trHeight w:val="681"/>
        </w:trPr>
        <w:tc>
          <w:tcPr>
            <w:tcW w:w="1133" w:type="dxa"/>
          </w:tcPr>
          <w:p w14:paraId="7A4181F2" w14:textId="77777777" w:rsidR="00E902A8" w:rsidRDefault="00000000">
            <w:pPr>
              <w:pStyle w:val="TableParagraph"/>
              <w:spacing w:before="97" w:line="208" w:lineRule="auto"/>
              <w:ind w:left="62" w:right="116" w:firstLine="226"/>
              <w:rPr>
                <w:sz w:val="24"/>
              </w:rPr>
            </w:pPr>
            <w:r>
              <w:rPr>
                <w:spacing w:val="-4"/>
                <w:sz w:val="24"/>
              </w:rPr>
              <w:t>Урок 120</w:t>
            </w:r>
          </w:p>
        </w:tc>
        <w:tc>
          <w:tcPr>
            <w:tcW w:w="8081" w:type="dxa"/>
          </w:tcPr>
          <w:p w14:paraId="3E231235" w14:textId="77777777" w:rsidR="00E902A8" w:rsidRDefault="00000000">
            <w:pPr>
              <w:pStyle w:val="TableParagraph"/>
              <w:spacing w:before="189"/>
              <w:ind w:left="293"/>
              <w:rPr>
                <w:sz w:val="24"/>
              </w:rPr>
            </w:pPr>
            <w:r>
              <w:rPr>
                <w:sz w:val="24"/>
              </w:rPr>
              <w:t>Отражение</w:t>
            </w:r>
            <w:r>
              <w:rPr>
                <w:spacing w:val="-11"/>
                <w:sz w:val="24"/>
              </w:rPr>
              <w:t xml:space="preserve"> </w:t>
            </w:r>
            <w:r>
              <w:rPr>
                <w:sz w:val="24"/>
              </w:rPr>
              <w:t>темы</w:t>
            </w:r>
            <w:r>
              <w:rPr>
                <w:spacing w:val="-5"/>
                <w:sz w:val="24"/>
              </w:rPr>
              <w:t xml:space="preserve"> </w:t>
            </w:r>
            <w:r>
              <w:rPr>
                <w:sz w:val="24"/>
              </w:rPr>
              <w:t>дружбы</w:t>
            </w:r>
            <w:r>
              <w:rPr>
                <w:spacing w:val="-2"/>
                <w:sz w:val="24"/>
              </w:rPr>
              <w:t xml:space="preserve"> </w:t>
            </w:r>
            <w:r>
              <w:rPr>
                <w:sz w:val="24"/>
              </w:rPr>
              <w:t>в</w:t>
            </w:r>
            <w:r>
              <w:rPr>
                <w:spacing w:val="-2"/>
                <w:sz w:val="24"/>
              </w:rPr>
              <w:t xml:space="preserve"> </w:t>
            </w:r>
            <w:r>
              <w:rPr>
                <w:sz w:val="24"/>
              </w:rPr>
              <w:t>сказке</w:t>
            </w:r>
            <w:r>
              <w:rPr>
                <w:spacing w:val="-8"/>
                <w:sz w:val="24"/>
              </w:rPr>
              <w:t xml:space="preserve"> </w:t>
            </w:r>
            <w:r>
              <w:rPr>
                <w:sz w:val="24"/>
              </w:rPr>
              <w:t>братьев</w:t>
            </w:r>
            <w:r>
              <w:rPr>
                <w:spacing w:val="-5"/>
                <w:sz w:val="24"/>
              </w:rPr>
              <w:t xml:space="preserve"> </w:t>
            </w:r>
            <w:r>
              <w:rPr>
                <w:sz w:val="24"/>
              </w:rPr>
              <w:t>Гримм</w:t>
            </w:r>
            <w:r>
              <w:rPr>
                <w:spacing w:val="-2"/>
                <w:sz w:val="24"/>
              </w:rPr>
              <w:t xml:space="preserve"> </w:t>
            </w:r>
            <w:r>
              <w:rPr>
                <w:sz w:val="24"/>
              </w:rPr>
              <w:t>"Бременские</w:t>
            </w:r>
            <w:r>
              <w:rPr>
                <w:spacing w:val="-8"/>
                <w:sz w:val="24"/>
              </w:rPr>
              <w:t xml:space="preserve"> </w:t>
            </w:r>
            <w:r>
              <w:rPr>
                <w:spacing w:val="-2"/>
                <w:sz w:val="24"/>
              </w:rPr>
              <w:t>музыканты"</w:t>
            </w:r>
          </w:p>
        </w:tc>
      </w:tr>
      <w:tr w:rsidR="00E902A8" w14:paraId="590DFFC2" w14:textId="77777777">
        <w:trPr>
          <w:trHeight w:val="686"/>
        </w:trPr>
        <w:tc>
          <w:tcPr>
            <w:tcW w:w="1133" w:type="dxa"/>
          </w:tcPr>
          <w:p w14:paraId="21826330" w14:textId="77777777" w:rsidR="00E902A8" w:rsidRDefault="00000000">
            <w:pPr>
              <w:pStyle w:val="TableParagraph"/>
              <w:spacing w:before="102" w:line="208" w:lineRule="auto"/>
              <w:ind w:left="62" w:right="116" w:firstLine="226"/>
              <w:rPr>
                <w:sz w:val="24"/>
              </w:rPr>
            </w:pPr>
            <w:r>
              <w:rPr>
                <w:spacing w:val="-4"/>
                <w:sz w:val="24"/>
              </w:rPr>
              <w:t>Урок 121</w:t>
            </w:r>
          </w:p>
        </w:tc>
        <w:tc>
          <w:tcPr>
            <w:tcW w:w="8081" w:type="dxa"/>
          </w:tcPr>
          <w:p w14:paraId="2223F8D6" w14:textId="77777777" w:rsidR="00E902A8" w:rsidRDefault="00000000">
            <w:pPr>
              <w:pStyle w:val="TableParagraph"/>
              <w:spacing w:before="102" w:line="208" w:lineRule="auto"/>
              <w:ind w:left="67" w:firstLine="226"/>
              <w:rPr>
                <w:sz w:val="24"/>
              </w:rPr>
            </w:pPr>
            <w:r>
              <w:rPr>
                <w:sz w:val="24"/>
              </w:rPr>
              <w:t>Работа</w:t>
            </w:r>
            <w:r>
              <w:rPr>
                <w:spacing w:val="32"/>
                <w:sz w:val="24"/>
              </w:rPr>
              <w:t xml:space="preserve"> </w:t>
            </w:r>
            <w:r>
              <w:rPr>
                <w:sz w:val="24"/>
              </w:rPr>
              <w:t>со</w:t>
            </w:r>
            <w:r>
              <w:rPr>
                <w:spacing w:val="32"/>
                <w:sz w:val="24"/>
              </w:rPr>
              <w:t xml:space="preserve"> </w:t>
            </w:r>
            <w:r>
              <w:rPr>
                <w:sz w:val="24"/>
              </w:rPr>
              <w:t>сказкой</w:t>
            </w:r>
            <w:r>
              <w:rPr>
                <w:spacing w:val="28"/>
                <w:sz w:val="24"/>
              </w:rPr>
              <w:t xml:space="preserve"> </w:t>
            </w:r>
            <w:r>
              <w:rPr>
                <w:sz w:val="24"/>
              </w:rPr>
              <w:t>братьев</w:t>
            </w:r>
            <w:r>
              <w:rPr>
                <w:spacing w:val="29"/>
                <w:sz w:val="24"/>
              </w:rPr>
              <w:t xml:space="preserve"> </w:t>
            </w:r>
            <w:r>
              <w:rPr>
                <w:sz w:val="24"/>
              </w:rPr>
              <w:t>Гримм</w:t>
            </w:r>
            <w:r>
              <w:rPr>
                <w:spacing w:val="29"/>
                <w:sz w:val="24"/>
              </w:rPr>
              <w:t xml:space="preserve"> </w:t>
            </w:r>
            <w:r>
              <w:rPr>
                <w:sz w:val="24"/>
              </w:rPr>
              <w:t>"Бременские</w:t>
            </w:r>
            <w:r>
              <w:rPr>
                <w:spacing w:val="31"/>
                <w:sz w:val="24"/>
              </w:rPr>
              <w:t xml:space="preserve"> </w:t>
            </w:r>
            <w:r>
              <w:rPr>
                <w:sz w:val="24"/>
              </w:rPr>
              <w:t>музыканты":</w:t>
            </w:r>
            <w:r>
              <w:rPr>
                <w:spacing w:val="33"/>
                <w:sz w:val="24"/>
              </w:rPr>
              <w:t xml:space="preserve"> </w:t>
            </w:r>
            <w:r>
              <w:rPr>
                <w:sz w:val="24"/>
              </w:rPr>
              <w:t>составление плана произведения</w:t>
            </w:r>
          </w:p>
        </w:tc>
      </w:tr>
      <w:tr w:rsidR="00E902A8" w14:paraId="4DDABB2B" w14:textId="77777777">
        <w:trPr>
          <w:trHeight w:val="686"/>
        </w:trPr>
        <w:tc>
          <w:tcPr>
            <w:tcW w:w="1133" w:type="dxa"/>
          </w:tcPr>
          <w:p w14:paraId="0919A366" w14:textId="77777777" w:rsidR="00E902A8" w:rsidRDefault="00000000">
            <w:pPr>
              <w:pStyle w:val="TableParagraph"/>
              <w:spacing w:before="97" w:line="208" w:lineRule="auto"/>
              <w:ind w:left="62" w:right="116" w:firstLine="226"/>
              <w:rPr>
                <w:sz w:val="24"/>
              </w:rPr>
            </w:pPr>
            <w:r>
              <w:rPr>
                <w:spacing w:val="-4"/>
                <w:sz w:val="24"/>
              </w:rPr>
              <w:t>Урок 122</w:t>
            </w:r>
          </w:p>
        </w:tc>
        <w:tc>
          <w:tcPr>
            <w:tcW w:w="8081" w:type="dxa"/>
          </w:tcPr>
          <w:p w14:paraId="379E4570" w14:textId="77777777" w:rsidR="00E902A8" w:rsidRDefault="00000000">
            <w:pPr>
              <w:pStyle w:val="TableParagraph"/>
              <w:spacing w:before="97" w:line="208" w:lineRule="auto"/>
              <w:ind w:left="67" w:firstLine="226"/>
              <w:rPr>
                <w:sz w:val="24"/>
              </w:rPr>
            </w:pPr>
            <w:r>
              <w:rPr>
                <w:sz w:val="24"/>
              </w:rPr>
              <w:t>Х.-К.</w:t>
            </w:r>
            <w:r>
              <w:rPr>
                <w:spacing w:val="80"/>
                <w:w w:val="150"/>
                <w:sz w:val="24"/>
              </w:rPr>
              <w:t xml:space="preserve"> </w:t>
            </w:r>
            <w:r>
              <w:rPr>
                <w:sz w:val="24"/>
              </w:rPr>
              <w:t>Андерсен</w:t>
            </w:r>
            <w:r>
              <w:rPr>
                <w:spacing w:val="80"/>
                <w:w w:val="150"/>
                <w:sz w:val="24"/>
              </w:rPr>
              <w:t xml:space="preserve"> </w:t>
            </w:r>
            <w:r>
              <w:rPr>
                <w:sz w:val="24"/>
              </w:rPr>
              <w:t>-</w:t>
            </w:r>
            <w:r>
              <w:rPr>
                <w:spacing w:val="80"/>
                <w:w w:val="150"/>
                <w:sz w:val="24"/>
              </w:rPr>
              <w:t xml:space="preserve"> </w:t>
            </w:r>
            <w:r>
              <w:rPr>
                <w:sz w:val="24"/>
              </w:rPr>
              <w:t>известный</w:t>
            </w:r>
            <w:r>
              <w:rPr>
                <w:spacing w:val="80"/>
                <w:sz w:val="24"/>
              </w:rPr>
              <w:t xml:space="preserve"> </w:t>
            </w:r>
            <w:r>
              <w:rPr>
                <w:sz w:val="24"/>
              </w:rPr>
              <w:t>писатель-сказочник.</w:t>
            </w:r>
            <w:r>
              <w:rPr>
                <w:spacing w:val="80"/>
                <w:w w:val="150"/>
                <w:sz w:val="24"/>
              </w:rPr>
              <w:t xml:space="preserve"> </w:t>
            </w:r>
            <w:r>
              <w:rPr>
                <w:sz w:val="24"/>
              </w:rPr>
              <w:t>Знакомство</w:t>
            </w:r>
            <w:r>
              <w:rPr>
                <w:spacing w:val="80"/>
                <w:w w:val="150"/>
                <w:sz w:val="24"/>
              </w:rPr>
              <w:t xml:space="preserve"> </w:t>
            </w:r>
            <w:r>
              <w:rPr>
                <w:sz w:val="24"/>
              </w:rPr>
              <w:t>с</w:t>
            </w:r>
            <w:r>
              <w:rPr>
                <w:spacing w:val="80"/>
                <w:sz w:val="24"/>
              </w:rPr>
              <w:t xml:space="preserve"> </w:t>
            </w:r>
            <w:r>
              <w:rPr>
                <w:sz w:val="24"/>
              </w:rPr>
              <w:t xml:space="preserve">его </w:t>
            </w:r>
            <w:r>
              <w:rPr>
                <w:spacing w:val="-2"/>
                <w:sz w:val="24"/>
              </w:rPr>
              <w:t>произведениями</w:t>
            </w:r>
          </w:p>
        </w:tc>
      </w:tr>
      <w:tr w:rsidR="00E902A8" w14:paraId="546129EB" w14:textId="77777777">
        <w:trPr>
          <w:trHeight w:val="681"/>
        </w:trPr>
        <w:tc>
          <w:tcPr>
            <w:tcW w:w="1133" w:type="dxa"/>
          </w:tcPr>
          <w:p w14:paraId="5B4B4686" w14:textId="77777777" w:rsidR="00E902A8" w:rsidRDefault="00000000">
            <w:pPr>
              <w:pStyle w:val="TableParagraph"/>
              <w:spacing w:before="98" w:line="208" w:lineRule="auto"/>
              <w:ind w:left="62" w:right="116" w:firstLine="226"/>
              <w:rPr>
                <w:sz w:val="24"/>
              </w:rPr>
            </w:pPr>
            <w:r>
              <w:rPr>
                <w:spacing w:val="-4"/>
                <w:sz w:val="24"/>
              </w:rPr>
              <w:t>Урок 123</w:t>
            </w:r>
          </w:p>
        </w:tc>
        <w:tc>
          <w:tcPr>
            <w:tcW w:w="8081" w:type="dxa"/>
          </w:tcPr>
          <w:p w14:paraId="71DD5DB7" w14:textId="77777777" w:rsidR="00E902A8" w:rsidRDefault="00000000">
            <w:pPr>
              <w:pStyle w:val="TableParagraph"/>
              <w:spacing w:before="98" w:line="208" w:lineRule="auto"/>
              <w:ind w:left="67" w:firstLine="226"/>
              <w:rPr>
                <w:sz w:val="24"/>
              </w:rPr>
            </w:pPr>
            <w:r>
              <w:rPr>
                <w:sz w:val="24"/>
              </w:rPr>
              <w:t>Выделение</w:t>
            </w:r>
            <w:r>
              <w:rPr>
                <w:spacing w:val="40"/>
                <w:sz w:val="24"/>
              </w:rPr>
              <w:t xml:space="preserve"> </w:t>
            </w:r>
            <w:r>
              <w:rPr>
                <w:sz w:val="24"/>
              </w:rPr>
              <w:t>главной</w:t>
            </w:r>
            <w:r>
              <w:rPr>
                <w:spacing w:val="40"/>
                <w:sz w:val="24"/>
              </w:rPr>
              <w:t xml:space="preserve"> </w:t>
            </w:r>
            <w:r>
              <w:rPr>
                <w:sz w:val="24"/>
              </w:rPr>
              <w:t>мысли</w:t>
            </w:r>
            <w:r>
              <w:rPr>
                <w:spacing w:val="40"/>
                <w:sz w:val="24"/>
              </w:rPr>
              <w:t xml:space="preserve"> </w:t>
            </w:r>
            <w:r>
              <w:rPr>
                <w:sz w:val="24"/>
              </w:rPr>
              <w:t>(идеи)</w:t>
            </w:r>
            <w:r>
              <w:rPr>
                <w:spacing w:val="40"/>
                <w:sz w:val="24"/>
              </w:rPr>
              <w:t xml:space="preserve"> </w:t>
            </w:r>
            <w:r>
              <w:rPr>
                <w:sz w:val="24"/>
              </w:rPr>
              <w:t>сказки</w:t>
            </w:r>
            <w:r>
              <w:rPr>
                <w:spacing w:val="40"/>
                <w:sz w:val="24"/>
              </w:rPr>
              <w:t xml:space="preserve"> </w:t>
            </w:r>
            <w:r>
              <w:rPr>
                <w:sz w:val="24"/>
              </w:rPr>
              <w:t>Х.-К.</w:t>
            </w:r>
            <w:r>
              <w:rPr>
                <w:spacing w:val="40"/>
                <w:sz w:val="24"/>
              </w:rPr>
              <w:t xml:space="preserve"> </w:t>
            </w:r>
            <w:r>
              <w:rPr>
                <w:sz w:val="24"/>
              </w:rPr>
              <w:t>Андерсена</w:t>
            </w:r>
            <w:r>
              <w:rPr>
                <w:spacing w:val="40"/>
                <w:sz w:val="24"/>
              </w:rPr>
              <w:t xml:space="preserve"> </w:t>
            </w:r>
            <w:r>
              <w:rPr>
                <w:sz w:val="24"/>
              </w:rPr>
              <w:t>"Пятеро</w:t>
            </w:r>
            <w:r>
              <w:rPr>
                <w:spacing w:val="40"/>
                <w:sz w:val="24"/>
              </w:rPr>
              <w:t xml:space="preserve"> </w:t>
            </w:r>
            <w:r>
              <w:rPr>
                <w:sz w:val="24"/>
              </w:rPr>
              <w:t>из</w:t>
            </w:r>
            <w:r>
              <w:rPr>
                <w:spacing w:val="80"/>
                <w:sz w:val="24"/>
              </w:rPr>
              <w:t xml:space="preserve"> </w:t>
            </w:r>
            <w:r>
              <w:rPr>
                <w:sz w:val="24"/>
              </w:rPr>
              <w:t>одного стручка" и других его сказок на выбор</w:t>
            </w:r>
          </w:p>
        </w:tc>
      </w:tr>
      <w:tr w:rsidR="00E902A8" w14:paraId="3800A3F7" w14:textId="77777777">
        <w:trPr>
          <w:trHeight w:val="686"/>
        </w:trPr>
        <w:tc>
          <w:tcPr>
            <w:tcW w:w="1133" w:type="dxa"/>
          </w:tcPr>
          <w:p w14:paraId="2E9200B4" w14:textId="77777777" w:rsidR="00E902A8" w:rsidRDefault="00000000">
            <w:pPr>
              <w:pStyle w:val="TableParagraph"/>
              <w:spacing w:before="102" w:line="208" w:lineRule="auto"/>
              <w:ind w:left="62" w:right="116" w:firstLine="226"/>
              <w:rPr>
                <w:sz w:val="24"/>
              </w:rPr>
            </w:pPr>
            <w:r>
              <w:rPr>
                <w:spacing w:val="-4"/>
                <w:sz w:val="24"/>
              </w:rPr>
              <w:t>Урок 124</w:t>
            </w:r>
          </w:p>
        </w:tc>
        <w:tc>
          <w:tcPr>
            <w:tcW w:w="8081" w:type="dxa"/>
          </w:tcPr>
          <w:p w14:paraId="3231B52F" w14:textId="77777777" w:rsidR="00E902A8" w:rsidRDefault="00000000">
            <w:pPr>
              <w:pStyle w:val="TableParagraph"/>
              <w:spacing w:before="193"/>
              <w:ind w:left="293"/>
              <w:rPr>
                <w:sz w:val="24"/>
              </w:rPr>
            </w:pPr>
            <w:r>
              <w:rPr>
                <w:sz w:val="24"/>
              </w:rPr>
              <w:t>Особенности</w:t>
            </w:r>
            <w:r>
              <w:rPr>
                <w:spacing w:val="-6"/>
                <w:sz w:val="24"/>
              </w:rPr>
              <w:t xml:space="preserve"> </w:t>
            </w:r>
            <w:r>
              <w:rPr>
                <w:sz w:val="24"/>
              </w:rPr>
              <w:t>построения</w:t>
            </w:r>
            <w:r>
              <w:rPr>
                <w:spacing w:val="-5"/>
                <w:sz w:val="24"/>
              </w:rPr>
              <w:t xml:space="preserve"> </w:t>
            </w:r>
            <w:r>
              <w:rPr>
                <w:sz w:val="24"/>
              </w:rPr>
              <w:t>волшебной</w:t>
            </w:r>
            <w:r>
              <w:rPr>
                <w:spacing w:val="-4"/>
                <w:sz w:val="24"/>
              </w:rPr>
              <w:t xml:space="preserve"> </w:t>
            </w:r>
            <w:r>
              <w:rPr>
                <w:sz w:val="24"/>
              </w:rPr>
              <w:t>сказки Ш.</w:t>
            </w:r>
            <w:r>
              <w:rPr>
                <w:spacing w:val="-3"/>
                <w:sz w:val="24"/>
              </w:rPr>
              <w:t xml:space="preserve"> </w:t>
            </w:r>
            <w:r>
              <w:rPr>
                <w:sz w:val="24"/>
              </w:rPr>
              <w:t>Перро</w:t>
            </w:r>
            <w:r>
              <w:rPr>
                <w:spacing w:val="-1"/>
                <w:sz w:val="24"/>
              </w:rPr>
              <w:t xml:space="preserve"> </w:t>
            </w:r>
            <w:r>
              <w:rPr>
                <w:sz w:val="24"/>
              </w:rPr>
              <w:t>"Кот</w:t>
            </w:r>
            <w:r>
              <w:rPr>
                <w:spacing w:val="-4"/>
                <w:sz w:val="24"/>
              </w:rPr>
              <w:t xml:space="preserve"> </w:t>
            </w:r>
            <w:r>
              <w:rPr>
                <w:sz w:val="24"/>
              </w:rPr>
              <w:t>в</w:t>
            </w:r>
            <w:r>
              <w:rPr>
                <w:spacing w:val="-3"/>
                <w:sz w:val="24"/>
              </w:rPr>
              <w:t xml:space="preserve"> </w:t>
            </w:r>
            <w:r>
              <w:rPr>
                <w:spacing w:val="-2"/>
                <w:sz w:val="24"/>
              </w:rPr>
              <w:t>сапогах"</w:t>
            </w:r>
          </w:p>
        </w:tc>
      </w:tr>
      <w:tr w:rsidR="00E902A8" w14:paraId="51ED23E6" w14:textId="77777777">
        <w:trPr>
          <w:trHeight w:val="681"/>
        </w:trPr>
        <w:tc>
          <w:tcPr>
            <w:tcW w:w="1133" w:type="dxa"/>
          </w:tcPr>
          <w:p w14:paraId="0B9F170C" w14:textId="77777777" w:rsidR="00E902A8" w:rsidRDefault="00000000">
            <w:pPr>
              <w:pStyle w:val="TableParagraph"/>
              <w:spacing w:before="97" w:line="208" w:lineRule="auto"/>
              <w:ind w:left="62" w:right="116" w:firstLine="226"/>
              <w:rPr>
                <w:sz w:val="24"/>
              </w:rPr>
            </w:pPr>
            <w:r>
              <w:rPr>
                <w:spacing w:val="-4"/>
                <w:sz w:val="24"/>
              </w:rPr>
              <w:t>Урок 125</w:t>
            </w:r>
          </w:p>
        </w:tc>
        <w:tc>
          <w:tcPr>
            <w:tcW w:w="8081" w:type="dxa"/>
          </w:tcPr>
          <w:p w14:paraId="7143D271" w14:textId="77777777" w:rsidR="00E902A8" w:rsidRDefault="00000000">
            <w:pPr>
              <w:pStyle w:val="TableParagraph"/>
              <w:spacing w:before="189"/>
              <w:ind w:left="293"/>
              <w:rPr>
                <w:sz w:val="24"/>
              </w:rPr>
            </w:pPr>
            <w:r>
              <w:rPr>
                <w:sz w:val="24"/>
              </w:rPr>
              <w:t>Характеристика</w:t>
            </w:r>
            <w:r>
              <w:rPr>
                <w:spacing w:val="-5"/>
                <w:sz w:val="24"/>
              </w:rPr>
              <w:t xml:space="preserve"> </w:t>
            </w:r>
            <w:r>
              <w:rPr>
                <w:sz w:val="24"/>
              </w:rPr>
              <w:t>героев</w:t>
            </w:r>
            <w:r>
              <w:rPr>
                <w:spacing w:val="-4"/>
                <w:sz w:val="24"/>
              </w:rPr>
              <w:t xml:space="preserve"> </w:t>
            </w:r>
            <w:r>
              <w:rPr>
                <w:sz w:val="24"/>
              </w:rPr>
              <w:t>сказки</w:t>
            </w:r>
            <w:r>
              <w:rPr>
                <w:spacing w:val="3"/>
                <w:sz w:val="24"/>
              </w:rPr>
              <w:t xml:space="preserve"> </w:t>
            </w:r>
            <w:r>
              <w:rPr>
                <w:sz w:val="24"/>
              </w:rPr>
              <w:t>Ш. Перро</w:t>
            </w:r>
            <w:r>
              <w:rPr>
                <w:spacing w:val="-1"/>
                <w:sz w:val="24"/>
              </w:rPr>
              <w:t xml:space="preserve"> </w:t>
            </w:r>
            <w:r>
              <w:rPr>
                <w:sz w:val="24"/>
              </w:rPr>
              <w:t>"Кот</w:t>
            </w:r>
            <w:r>
              <w:rPr>
                <w:spacing w:val="-5"/>
                <w:sz w:val="24"/>
              </w:rPr>
              <w:t xml:space="preserve"> </w:t>
            </w:r>
            <w:r>
              <w:rPr>
                <w:sz w:val="24"/>
              </w:rPr>
              <w:t>в</w:t>
            </w:r>
            <w:r>
              <w:rPr>
                <w:spacing w:val="-4"/>
                <w:sz w:val="24"/>
              </w:rPr>
              <w:t xml:space="preserve"> </w:t>
            </w:r>
            <w:r>
              <w:rPr>
                <w:spacing w:val="-2"/>
                <w:sz w:val="24"/>
              </w:rPr>
              <w:t>сапогах"</w:t>
            </w:r>
          </w:p>
        </w:tc>
      </w:tr>
      <w:tr w:rsidR="00E902A8" w14:paraId="31B4ABDD" w14:textId="77777777">
        <w:trPr>
          <w:trHeight w:val="686"/>
        </w:trPr>
        <w:tc>
          <w:tcPr>
            <w:tcW w:w="1133" w:type="dxa"/>
          </w:tcPr>
          <w:p w14:paraId="1187094C" w14:textId="77777777" w:rsidR="00E902A8" w:rsidRDefault="00000000">
            <w:pPr>
              <w:pStyle w:val="TableParagraph"/>
              <w:spacing w:before="102" w:line="208" w:lineRule="auto"/>
              <w:ind w:left="62" w:right="116" w:firstLine="226"/>
              <w:rPr>
                <w:sz w:val="24"/>
              </w:rPr>
            </w:pPr>
            <w:r>
              <w:rPr>
                <w:spacing w:val="-4"/>
                <w:sz w:val="24"/>
              </w:rPr>
              <w:t>Урок 126</w:t>
            </w:r>
          </w:p>
        </w:tc>
        <w:tc>
          <w:tcPr>
            <w:tcW w:w="8081" w:type="dxa"/>
          </w:tcPr>
          <w:p w14:paraId="047C5AD1" w14:textId="77777777" w:rsidR="00E902A8" w:rsidRDefault="00000000">
            <w:pPr>
              <w:pStyle w:val="TableParagraph"/>
              <w:spacing w:before="102" w:line="208" w:lineRule="auto"/>
              <w:ind w:left="67" w:firstLine="226"/>
              <w:rPr>
                <w:sz w:val="24"/>
              </w:rPr>
            </w:pPr>
            <w:r>
              <w:rPr>
                <w:sz w:val="24"/>
              </w:rPr>
              <w:t>Фантазеры</w:t>
            </w:r>
            <w:r>
              <w:rPr>
                <w:spacing w:val="30"/>
                <w:sz w:val="24"/>
              </w:rPr>
              <w:t xml:space="preserve"> </w:t>
            </w:r>
            <w:r>
              <w:rPr>
                <w:sz w:val="24"/>
              </w:rPr>
              <w:t>и</w:t>
            </w:r>
            <w:r>
              <w:rPr>
                <w:spacing w:val="29"/>
                <w:sz w:val="24"/>
              </w:rPr>
              <w:t xml:space="preserve"> </w:t>
            </w:r>
            <w:r>
              <w:rPr>
                <w:sz w:val="24"/>
              </w:rPr>
              <w:t>мечтатели</w:t>
            </w:r>
            <w:r>
              <w:rPr>
                <w:spacing w:val="27"/>
                <w:sz w:val="24"/>
              </w:rPr>
              <w:t xml:space="preserve"> </w:t>
            </w:r>
            <w:r>
              <w:rPr>
                <w:sz w:val="24"/>
              </w:rPr>
              <w:t>-</w:t>
            </w:r>
            <w:r>
              <w:rPr>
                <w:spacing w:val="30"/>
                <w:sz w:val="24"/>
              </w:rPr>
              <w:t xml:space="preserve"> </w:t>
            </w:r>
            <w:r>
              <w:rPr>
                <w:sz w:val="24"/>
              </w:rPr>
              <w:t>герои</w:t>
            </w:r>
            <w:r>
              <w:rPr>
                <w:spacing w:val="29"/>
                <w:sz w:val="24"/>
              </w:rPr>
              <w:t xml:space="preserve"> </w:t>
            </w:r>
            <w:r>
              <w:rPr>
                <w:sz w:val="24"/>
              </w:rPr>
              <w:t>произведений.</w:t>
            </w:r>
            <w:r>
              <w:rPr>
                <w:spacing w:val="35"/>
                <w:sz w:val="24"/>
              </w:rPr>
              <w:t xml:space="preserve"> </w:t>
            </w:r>
            <w:r>
              <w:rPr>
                <w:sz w:val="24"/>
              </w:rPr>
              <w:t>Произведения</w:t>
            </w:r>
            <w:r>
              <w:rPr>
                <w:spacing w:val="28"/>
                <w:sz w:val="24"/>
              </w:rPr>
              <w:t xml:space="preserve"> </w:t>
            </w:r>
            <w:r>
              <w:rPr>
                <w:sz w:val="24"/>
              </w:rPr>
              <w:t>по</w:t>
            </w:r>
            <w:r>
              <w:rPr>
                <w:spacing w:val="33"/>
                <w:sz w:val="24"/>
              </w:rPr>
              <w:t xml:space="preserve"> </w:t>
            </w:r>
            <w:r>
              <w:rPr>
                <w:sz w:val="24"/>
              </w:rPr>
              <w:t>выбору, например, Э. Распе "Необыкновенный олень"</w:t>
            </w:r>
          </w:p>
        </w:tc>
      </w:tr>
      <w:tr w:rsidR="00E902A8" w14:paraId="7FFA0975" w14:textId="77777777">
        <w:trPr>
          <w:trHeight w:val="686"/>
        </w:trPr>
        <w:tc>
          <w:tcPr>
            <w:tcW w:w="1133" w:type="dxa"/>
          </w:tcPr>
          <w:p w14:paraId="7B321001" w14:textId="77777777" w:rsidR="00E902A8" w:rsidRDefault="00000000">
            <w:pPr>
              <w:pStyle w:val="TableParagraph"/>
              <w:spacing w:before="97" w:line="208" w:lineRule="auto"/>
              <w:ind w:left="62" w:right="116" w:firstLine="226"/>
              <w:rPr>
                <w:sz w:val="24"/>
              </w:rPr>
            </w:pPr>
            <w:r>
              <w:rPr>
                <w:spacing w:val="-4"/>
                <w:sz w:val="24"/>
              </w:rPr>
              <w:t>Урок 127</w:t>
            </w:r>
          </w:p>
        </w:tc>
        <w:tc>
          <w:tcPr>
            <w:tcW w:w="8081" w:type="dxa"/>
          </w:tcPr>
          <w:p w14:paraId="4A9CE495" w14:textId="77777777" w:rsidR="00E902A8" w:rsidRDefault="00000000">
            <w:pPr>
              <w:pStyle w:val="TableParagraph"/>
              <w:spacing w:before="188"/>
              <w:ind w:left="293"/>
              <w:rPr>
                <w:sz w:val="24"/>
              </w:rPr>
            </w:pPr>
            <w:r>
              <w:rPr>
                <w:sz w:val="24"/>
              </w:rPr>
              <w:t>Контрольная</w:t>
            </w:r>
            <w:r>
              <w:rPr>
                <w:spacing w:val="-4"/>
                <w:sz w:val="24"/>
              </w:rPr>
              <w:t xml:space="preserve"> </w:t>
            </w:r>
            <w:r>
              <w:rPr>
                <w:sz w:val="24"/>
              </w:rPr>
              <w:t>работа</w:t>
            </w:r>
            <w:r>
              <w:rPr>
                <w:spacing w:val="-7"/>
                <w:sz w:val="24"/>
              </w:rPr>
              <w:t xml:space="preserve"> </w:t>
            </w:r>
            <w:r>
              <w:rPr>
                <w:sz w:val="24"/>
              </w:rPr>
              <w:t>по</w:t>
            </w:r>
            <w:r>
              <w:rPr>
                <w:spacing w:val="2"/>
                <w:sz w:val="24"/>
              </w:rPr>
              <w:t xml:space="preserve"> </w:t>
            </w:r>
            <w:r>
              <w:rPr>
                <w:sz w:val="24"/>
              </w:rPr>
              <w:t>разделу</w:t>
            </w:r>
            <w:r>
              <w:rPr>
                <w:spacing w:val="-11"/>
                <w:sz w:val="24"/>
              </w:rPr>
              <w:t xml:space="preserve"> </w:t>
            </w:r>
            <w:r>
              <w:rPr>
                <w:sz w:val="24"/>
              </w:rPr>
              <w:t>"Зарубежные</w:t>
            </w:r>
            <w:r>
              <w:rPr>
                <w:spacing w:val="-2"/>
                <w:sz w:val="24"/>
              </w:rPr>
              <w:t xml:space="preserve"> </w:t>
            </w:r>
            <w:r>
              <w:rPr>
                <w:sz w:val="24"/>
              </w:rPr>
              <w:t>писатели-</w:t>
            </w:r>
            <w:r>
              <w:rPr>
                <w:spacing w:val="-2"/>
                <w:sz w:val="24"/>
              </w:rPr>
              <w:t>сказочники"</w:t>
            </w:r>
          </w:p>
        </w:tc>
      </w:tr>
      <w:tr w:rsidR="00E902A8" w14:paraId="30D61977" w14:textId="77777777">
        <w:trPr>
          <w:trHeight w:val="681"/>
        </w:trPr>
        <w:tc>
          <w:tcPr>
            <w:tcW w:w="1133" w:type="dxa"/>
          </w:tcPr>
          <w:p w14:paraId="3649CBD5" w14:textId="77777777" w:rsidR="00E902A8" w:rsidRDefault="00000000">
            <w:pPr>
              <w:pStyle w:val="TableParagraph"/>
              <w:spacing w:before="97" w:line="208" w:lineRule="auto"/>
              <w:ind w:left="62" w:right="116" w:firstLine="226"/>
              <w:rPr>
                <w:sz w:val="24"/>
              </w:rPr>
            </w:pPr>
            <w:r>
              <w:rPr>
                <w:spacing w:val="-4"/>
                <w:sz w:val="24"/>
              </w:rPr>
              <w:t>Урок 128</w:t>
            </w:r>
          </w:p>
        </w:tc>
        <w:tc>
          <w:tcPr>
            <w:tcW w:w="8081" w:type="dxa"/>
          </w:tcPr>
          <w:p w14:paraId="481D8DCF" w14:textId="77777777" w:rsidR="00E902A8" w:rsidRDefault="00000000">
            <w:pPr>
              <w:pStyle w:val="TableParagraph"/>
              <w:spacing w:before="97" w:line="208" w:lineRule="auto"/>
              <w:ind w:left="67" w:right="40" w:firstLine="226"/>
              <w:rPr>
                <w:sz w:val="24"/>
              </w:rPr>
            </w:pPr>
            <w:r>
              <w:rPr>
                <w:sz w:val="24"/>
              </w:rPr>
              <w:t>Работа</w:t>
            </w:r>
            <w:r>
              <w:rPr>
                <w:spacing w:val="-15"/>
                <w:sz w:val="24"/>
              </w:rPr>
              <w:t xml:space="preserve"> </w:t>
            </w:r>
            <w:r>
              <w:rPr>
                <w:sz w:val="24"/>
              </w:rPr>
              <w:t>с</w:t>
            </w:r>
            <w:r>
              <w:rPr>
                <w:spacing w:val="-15"/>
                <w:sz w:val="24"/>
              </w:rPr>
              <w:t xml:space="preserve"> </w:t>
            </w:r>
            <w:r>
              <w:rPr>
                <w:sz w:val="24"/>
              </w:rPr>
              <w:t>детскими</w:t>
            </w:r>
            <w:r>
              <w:rPr>
                <w:spacing w:val="-16"/>
                <w:sz w:val="24"/>
              </w:rPr>
              <w:t xml:space="preserve"> </w:t>
            </w:r>
            <w:r>
              <w:rPr>
                <w:sz w:val="24"/>
              </w:rPr>
              <w:t>книгами</w:t>
            </w:r>
            <w:r>
              <w:rPr>
                <w:spacing w:val="-16"/>
                <w:sz w:val="24"/>
              </w:rPr>
              <w:t xml:space="preserve"> </w:t>
            </w:r>
            <w:r>
              <w:rPr>
                <w:sz w:val="24"/>
              </w:rPr>
              <w:t>на</w:t>
            </w:r>
            <w:r>
              <w:rPr>
                <w:spacing w:val="-15"/>
                <w:sz w:val="24"/>
              </w:rPr>
              <w:t xml:space="preserve"> </w:t>
            </w:r>
            <w:r>
              <w:rPr>
                <w:sz w:val="24"/>
              </w:rPr>
              <w:t>тему:</w:t>
            </w:r>
            <w:r>
              <w:rPr>
                <w:spacing w:val="-15"/>
                <w:sz w:val="24"/>
              </w:rPr>
              <w:t xml:space="preserve"> </w:t>
            </w:r>
            <w:r>
              <w:rPr>
                <w:sz w:val="24"/>
              </w:rPr>
              <w:t>"Зарубежные</w:t>
            </w:r>
            <w:r>
              <w:rPr>
                <w:spacing w:val="-15"/>
                <w:sz w:val="24"/>
              </w:rPr>
              <w:t xml:space="preserve"> </w:t>
            </w:r>
            <w:r>
              <w:rPr>
                <w:sz w:val="24"/>
              </w:rPr>
              <w:t>сказочники":</w:t>
            </w:r>
            <w:r>
              <w:rPr>
                <w:spacing w:val="-15"/>
                <w:sz w:val="24"/>
              </w:rPr>
              <w:t xml:space="preserve"> </w:t>
            </w:r>
            <w:r>
              <w:rPr>
                <w:sz w:val="24"/>
              </w:rPr>
              <w:t>соотнесение иллюстраций с содержанием сказок</w:t>
            </w:r>
          </w:p>
        </w:tc>
      </w:tr>
      <w:tr w:rsidR="00E902A8" w14:paraId="140B77A7" w14:textId="77777777">
        <w:trPr>
          <w:trHeight w:val="685"/>
        </w:trPr>
        <w:tc>
          <w:tcPr>
            <w:tcW w:w="1133" w:type="dxa"/>
          </w:tcPr>
          <w:p w14:paraId="209BA6DA" w14:textId="77777777" w:rsidR="00E902A8" w:rsidRDefault="00000000">
            <w:pPr>
              <w:pStyle w:val="TableParagraph"/>
              <w:spacing w:before="97" w:line="208" w:lineRule="auto"/>
              <w:ind w:left="62" w:right="116" w:firstLine="226"/>
              <w:rPr>
                <w:sz w:val="24"/>
              </w:rPr>
            </w:pPr>
            <w:r>
              <w:rPr>
                <w:spacing w:val="-4"/>
                <w:sz w:val="24"/>
              </w:rPr>
              <w:t>Урок 129</w:t>
            </w:r>
          </w:p>
        </w:tc>
        <w:tc>
          <w:tcPr>
            <w:tcW w:w="8081" w:type="dxa"/>
          </w:tcPr>
          <w:p w14:paraId="0E5CAAA7" w14:textId="77777777" w:rsidR="00E902A8" w:rsidRDefault="00000000">
            <w:pPr>
              <w:pStyle w:val="TableParagraph"/>
              <w:spacing w:before="97" w:line="208" w:lineRule="auto"/>
              <w:ind w:left="67" w:firstLine="226"/>
              <w:rPr>
                <w:sz w:val="24"/>
              </w:rPr>
            </w:pPr>
            <w:r>
              <w:rPr>
                <w:sz w:val="24"/>
              </w:rPr>
              <w:t>Книга как источник необходимых знаний. На примере произведения Г.А. Ладонщиков "Лучший друг"</w:t>
            </w:r>
          </w:p>
        </w:tc>
      </w:tr>
      <w:tr w:rsidR="00E902A8" w14:paraId="7BFFC427" w14:textId="77777777">
        <w:trPr>
          <w:trHeight w:val="681"/>
        </w:trPr>
        <w:tc>
          <w:tcPr>
            <w:tcW w:w="1133" w:type="dxa"/>
          </w:tcPr>
          <w:p w14:paraId="16F9F0E0" w14:textId="77777777" w:rsidR="00E902A8" w:rsidRDefault="00000000">
            <w:pPr>
              <w:pStyle w:val="TableParagraph"/>
              <w:spacing w:before="98" w:line="208" w:lineRule="auto"/>
              <w:ind w:left="62" w:right="116" w:firstLine="226"/>
              <w:rPr>
                <w:sz w:val="24"/>
              </w:rPr>
            </w:pPr>
            <w:r>
              <w:rPr>
                <w:spacing w:val="-4"/>
                <w:sz w:val="24"/>
              </w:rPr>
              <w:t>Урок 130</w:t>
            </w:r>
          </w:p>
        </w:tc>
        <w:tc>
          <w:tcPr>
            <w:tcW w:w="8081" w:type="dxa"/>
          </w:tcPr>
          <w:p w14:paraId="0D9A857D" w14:textId="77777777" w:rsidR="00E902A8" w:rsidRDefault="00000000">
            <w:pPr>
              <w:pStyle w:val="TableParagraph"/>
              <w:spacing w:before="189"/>
              <w:ind w:left="293"/>
              <w:rPr>
                <w:sz w:val="24"/>
              </w:rPr>
            </w:pPr>
            <w:r>
              <w:rPr>
                <w:sz w:val="24"/>
              </w:rPr>
              <w:t>Ориентировка</w:t>
            </w:r>
            <w:r>
              <w:rPr>
                <w:spacing w:val="-6"/>
                <w:sz w:val="24"/>
              </w:rPr>
              <w:t xml:space="preserve"> </w:t>
            </w:r>
            <w:r>
              <w:rPr>
                <w:sz w:val="24"/>
              </w:rPr>
              <w:t>в</w:t>
            </w:r>
            <w:r>
              <w:rPr>
                <w:spacing w:val="-5"/>
                <w:sz w:val="24"/>
              </w:rPr>
              <w:t xml:space="preserve"> </w:t>
            </w:r>
            <w:r>
              <w:rPr>
                <w:sz w:val="24"/>
              </w:rPr>
              <w:t>книге:</w:t>
            </w:r>
            <w:r>
              <w:rPr>
                <w:spacing w:val="-7"/>
                <w:sz w:val="24"/>
              </w:rPr>
              <w:t xml:space="preserve"> </w:t>
            </w:r>
            <w:r>
              <w:rPr>
                <w:sz w:val="24"/>
              </w:rPr>
              <w:t>обложка,</w:t>
            </w:r>
            <w:r>
              <w:rPr>
                <w:spacing w:val="-5"/>
                <w:sz w:val="24"/>
              </w:rPr>
              <w:t xml:space="preserve"> </w:t>
            </w:r>
            <w:r>
              <w:rPr>
                <w:sz w:val="24"/>
              </w:rPr>
              <w:t>содержание,</w:t>
            </w:r>
            <w:r>
              <w:rPr>
                <w:spacing w:val="-1"/>
                <w:sz w:val="24"/>
              </w:rPr>
              <w:t xml:space="preserve"> </w:t>
            </w:r>
            <w:r>
              <w:rPr>
                <w:sz w:val="24"/>
              </w:rPr>
              <w:t>аннотация,</w:t>
            </w:r>
            <w:r>
              <w:rPr>
                <w:spacing w:val="-5"/>
                <w:sz w:val="24"/>
              </w:rPr>
              <w:t xml:space="preserve"> </w:t>
            </w:r>
            <w:r>
              <w:rPr>
                <w:spacing w:val="-2"/>
                <w:sz w:val="24"/>
              </w:rPr>
              <w:t>иллюстрация</w:t>
            </w:r>
          </w:p>
        </w:tc>
      </w:tr>
      <w:tr w:rsidR="00E902A8" w14:paraId="182F0E77" w14:textId="77777777">
        <w:trPr>
          <w:trHeight w:val="686"/>
        </w:trPr>
        <w:tc>
          <w:tcPr>
            <w:tcW w:w="1133" w:type="dxa"/>
          </w:tcPr>
          <w:p w14:paraId="1E1511C4" w14:textId="77777777" w:rsidR="00E902A8" w:rsidRDefault="00000000">
            <w:pPr>
              <w:pStyle w:val="TableParagraph"/>
              <w:spacing w:before="102" w:line="208" w:lineRule="auto"/>
              <w:ind w:left="62" w:right="116" w:firstLine="226"/>
              <w:rPr>
                <w:sz w:val="24"/>
              </w:rPr>
            </w:pPr>
            <w:r>
              <w:rPr>
                <w:spacing w:val="-4"/>
                <w:sz w:val="24"/>
              </w:rPr>
              <w:t>Урок 131</w:t>
            </w:r>
          </w:p>
        </w:tc>
        <w:tc>
          <w:tcPr>
            <w:tcW w:w="8081" w:type="dxa"/>
          </w:tcPr>
          <w:p w14:paraId="295760F3" w14:textId="77777777" w:rsidR="00E902A8" w:rsidRDefault="00000000">
            <w:pPr>
              <w:pStyle w:val="TableParagraph"/>
              <w:spacing w:before="102"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детскими</w:t>
            </w:r>
            <w:r>
              <w:rPr>
                <w:spacing w:val="80"/>
                <w:sz w:val="24"/>
              </w:rPr>
              <w:t xml:space="preserve"> </w:t>
            </w:r>
            <w:r>
              <w:rPr>
                <w:sz w:val="24"/>
              </w:rPr>
              <w:t>книгами:</w:t>
            </w:r>
            <w:r>
              <w:rPr>
                <w:spacing w:val="80"/>
                <w:sz w:val="24"/>
              </w:rPr>
              <w:t xml:space="preserve"> </w:t>
            </w:r>
            <w:r>
              <w:rPr>
                <w:sz w:val="24"/>
              </w:rPr>
              <w:t>виды</w:t>
            </w:r>
            <w:r>
              <w:rPr>
                <w:spacing w:val="80"/>
                <w:sz w:val="24"/>
              </w:rPr>
              <w:t xml:space="preserve"> </w:t>
            </w:r>
            <w:r>
              <w:rPr>
                <w:sz w:val="24"/>
              </w:rPr>
              <w:t>книг</w:t>
            </w:r>
            <w:r>
              <w:rPr>
                <w:spacing w:val="80"/>
                <w:sz w:val="24"/>
              </w:rPr>
              <w:t xml:space="preserve"> </w:t>
            </w:r>
            <w:r>
              <w:rPr>
                <w:sz w:val="24"/>
              </w:rPr>
              <w:t>(учебная,</w:t>
            </w:r>
            <w:r>
              <w:rPr>
                <w:spacing w:val="80"/>
                <w:sz w:val="24"/>
              </w:rPr>
              <w:t xml:space="preserve"> </w:t>
            </w:r>
            <w:r>
              <w:rPr>
                <w:sz w:val="24"/>
              </w:rPr>
              <w:t>художественная, справочная)</w:t>
            </w:r>
          </w:p>
        </w:tc>
      </w:tr>
      <w:tr w:rsidR="00E902A8" w14:paraId="16E3D597" w14:textId="77777777">
        <w:trPr>
          <w:trHeight w:val="681"/>
        </w:trPr>
        <w:tc>
          <w:tcPr>
            <w:tcW w:w="1133" w:type="dxa"/>
          </w:tcPr>
          <w:p w14:paraId="604AA9F2" w14:textId="77777777" w:rsidR="00E902A8" w:rsidRDefault="00000000">
            <w:pPr>
              <w:pStyle w:val="TableParagraph"/>
              <w:spacing w:before="97" w:line="208" w:lineRule="auto"/>
              <w:ind w:left="62" w:right="116" w:firstLine="226"/>
              <w:rPr>
                <w:sz w:val="24"/>
              </w:rPr>
            </w:pPr>
            <w:r>
              <w:rPr>
                <w:spacing w:val="-4"/>
                <w:sz w:val="24"/>
              </w:rPr>
              <w:t>Урок 132</w:t>
            </w:r>
          </w:p>
        </w:tc>
        <w:tc>
          <w:tcPr>
            <w:tcW w:w="8081" w:type="dxa"/>
          </w:tcPr>
          <w:p w14:paraId="2B668407" w14:textId="77777777" w:rsidR="00E902A8" w:rsidRDefault="00000000">
            <w:pPr>
              <w:pStyle w:val="TableParagraph"/>
              <w:spacing w:before="188"/>
              <w:ind w:left="293"/>
              <w:rPr>
                <w:sz w:val="24"/>
              </w:rPr>
            </w:pPr>
            <w:r>
              <w:rPr>
                <w:sz w:val="24"/>
              </w:rPr>
              <w:t>Резервный</w:t>
            </w:r>
            <w:r>
              <w:rPr>
                <w:spacing w:val="-9"/>
                <w:sz w:val="24"/>
              </w:rPr>
              <w:t xml:space="preserve"> </w:t>
            </w:r>
            <w:r>
              <w:rPr>
                <w:sz w:val="24"/>
              </w:rPr>
              <w:t>урок.</w:t>
            </w:r>
            <w:r>
              <w:rPr>
                <w:spacing w:val="-1"/>
                <w:sz w:val="24"/>
              </w:rPr>
              <w:t xml:space="preserve"> </w:t>
            </w:r>
            <w:r>
              <w:rPr>
                <w:sz w:val="24"/>
              </w:rPr>
              <w:t>Восприятие</w:t>
            </w:r>
            <w:r>
              <w:rPr>
                <w:spacing w:val="-4"/>
                <w:sz w:val="24"/>
              </w:rPr>
              <w:t xml:space="preserve"> </w:t>
            </w:r>
            <w:r>
              <w:rPr>
                <w:sz w:val="24"/>
              </w:rPr>
              <w:t>лета</w:t>
            </w:r>
            <w:r>
              <w:rPr>
                <w:spacing w:val="-8"/>
                <w:sz w:val="24"/>
              </w:rPr>
              <w:t xml:space="preserve"> </w:t>
            </w:r>
            <w:r>
              <w:rPr>
                <w:sz w:val="24"/>
              </w:rPr>
              <w:t>в</w:t>
            </w:r>
            <w:r>
              <w:rPr>
                <w:spacing w:val="-5"/>
                <w:sz w:val="24"/>
              </w:rPr>
              <w:t xml:space="preserve"> </w:t>
            </w:r>
            <w:r>
              <w:rPr>
                <w:sz w:val="24"/>
              </w:rPr>
              <w:t>произведении</w:t>
            </w:r>
            <w:r>
              <w:rPr>
                <w:spacing w:val="-2"/>
                <w:sz w:val="24"/>
              </w:rPr>
              <w:t xml:space="preserve"> </w:t>
            </w:r>
            <w:r>
              <w:rPr>
                <w:sz w:val="24"/>
              </w:rPr>
              <w:t>И.З.</w:t>
            </w:r>
            <w:r>
              <w:rPr>
                <w:spacing w:val="-2"/>
                <w:sz w:val="24"/>
              </w:rPr>
              <w:t xml:space="preserve"> </w:t>
            </w:r>
            <w:r>
              <w:rPr>
                <w:sz w:val="24"/>
              </w:rPr>
              <w:t>Сурикова</w:t>
            </w:r>
            <w:r>
              <w:rPr>
                <w:spacing w:val="-3"/>
                <w:sz w:val="24"/>
              </w:rPr>
              <w:t xml:space="preserve"> </w:t>
            </w:r>
            <w:r>
              <w:rPr>
                <w:spacing w:val="-2"/>
                <w:sz w:val="24"/>
              </w:rPr>
              <w:t>"Лето"</w:t>
            </w:r>
          </w:p>
        </w:tc>
      </w:tr>
      <w:tr w:rsidR="00E902A8" w14:paraId="0EEF028A" w14:textId="77777777">
        <w:trPr>
          <w:trHeight w:val="686"/>
        </w:trPr>
        <w:tc>
          <w:tcPr>
            <w:tcW w:w="1133" w:type="dxa"/>
          </w:tcPr>
          <w:p w14:paraId="3D85BB8D" w14:textId="77777777" w:rsidR="00E902A8" w:rsidRDefault="00000000">
            <w:pPr>
              <w:pStyle w:val="TableParagraph"/>
              <w:spacing w:before="102" w:line="208" w:lineRule="auto"/>
              <w:ind w:left="62" w:right="116" w:firstLine="226"/>
              <w:rPr>
                <w:sz w:val="24"/>
              </w:rPr>
            </w:pPr>
            <w:r>
              <w:rPr>
                <w:spacing w:val="-4"/>
                <w:sz w:val="24"/>
              </w:rPr>
              <w:t>Урок 133</w:t>
            </w:r>
          </w:p>
        </w:tc>
        <w:tc>
          <w:tcPr>
            <w:tcW w:w="8081" w:type="dxa"/>
          </w:tcPr>
          <w:p w14:paraId="4E78E4D1" w14:textId="77777777" w:rsidR="00E902A8" w:rsidRDefault="00000000">
            <w:pPr>
              <w:pStyle w:val="TableParagraph"/>
              <w:spacing w:before="193"/>
              <w:ind w:left="293"/>
              <w:rPr>
                <w:sz w:val="24"/>
              </w:rPr>
            </w:pPr>
            <w:r>
              <w:rPr>
                <w:sz w:val="24"/>
              </w:rPr>
              <w:t>Резервный</w:t>
            </w:r>
            <w:r>
              <w:rPr>
                <w:spacing w:val="-7"/>
                <w:sz w:val="24"/>
              </w:rPr>
              <w:t xml:space="preserve"> </w:t>
            </w:r>
            <w:r>
              <w:rPr>
                <w:sz w:val="24"/>
              </w:rPr>
              <w:t>урок. Повторение</w:t>
            </w:r>
            <w:r>
              <w:rPr>
                <w:spacing w:val="-8"/>
                <w:sz w:val="24"/>
              </w:rPr>
              <w:t xml:space="preserve"> </w:t>
            </w:r>
            <w:r>
              <w:rPr>
                <w:sz w:val="24"/>
              </w:rPr>
              <w:t>по</w:t>
            </w:r>
            <w:r>
              <w:rPr>
                <w:spacing w:val="-2"/>
                <w:sz w:val="24"/>
              </w:rPr>
              <w:t xml:space="preserve"> </w:t>
            </w:r>
            <w:r>
              <w:rPr>
                <w:sz w:val="24"/>
              </w:rPr>
              <w:t>итогам</w:t>
            </w:r>
            <w:r>
              <w:rPr>
                <w:spacing w:val="-2"/>
                <w:sz w:val="24"/>
              </w:rPr>
              <w:t xml:space="preserve"> </w:t>
            </w:r>
            <w:r>
              <w:rPr>
                <w:sz w:val="24"/>
              </w:rPr>
              <w:t>изученного</w:t>
            </w:r>
            <w:r>
              <w:rPr>
                <w:spacing w:val="-2"/>
                <w:sz w:val="24"/>
              </w:rPr>
              <w:t xml:space="preserve"> </w:t>
            </w:r>
            <w:r>
              <w:rPr>
                <w:sz w:val="24"/>
              </w:rPr>
              <w:t>во</w:t>
            </w:r>
            <w:r>
              <w:rPr>
                <w:spacing w:val="1"/>
                <w:sz w:val="24"/>
              </w:rPr>
              <w:t xml:space="preserve"> </w:t>
            </w:r>
            <w:r>
              <w:rPr>
                <w:sz w:val="24"/>
              </w:rPr>
              <w:t>2</w:t>
            </w:r>
            <w:r>
              <w:rPr>
                <w:spacing w:val="-6"/>
                <w:sz w:val="24"/>
              </w:rPr>
              <w:t xml:space="preserve"> </w:t>
            </w:r>
            <w:r>
              <w:rPr>
                <w:spacing w:val="-2"/>
                <w:sz w:val="24"/>
              </w:rPr>
              <w:t>классе</w:t>
            </w:r>
          </w:p>
        </w:tc>
      </w:tr>
      <w:tr w:rsidR="00E902A8" w14:paraId="513CF1EF" w14:textId="77777777">
        <w:trPr>
          <w:trHeight w:val="686"/>
        </w:trPr>
        <w:tc>
          <w:tcPr>
            <w:tcW w:w="1133" w:type="dxa"/>
          </w:tcPr>
          <w:p w14:paraId="02412F18" w14:textId="77777777" w:rsidR="00E902A8" w:rsidRDefault="00000000">
            <w:pPr>
              <w:pStyle w:val="TableParagraph"/>
              <w:spacing w:before="97" w:line="208" w:lineRule="auto"/>
              <w:ind w:left="62" w:right="116" w:firstLine="226"/>
              <w:rPr>
                <w:sz w:val="24"/>
              </w:rPr>
            </w:pPr>
            <w:r>
              <w:rPr>
                <w:spacing w:val="-4"/>
                <w:sz w:val="24"/>
              </w:rPr>
              <w:t>Урок 134</w:t>
            </w:r>
          </w:p>
        </w:tc>
        <w:tc>
          <w:tcPr>
            <w:tcW w:w="8081" w:type="dxa"/>
          </w:tcPr>
          <w:p w14:paraId="19B85FB9"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80"/>
                <w:sz w:val="24"/>
              </w:rPr>
              <w:t xml:space="preserve"> </w:t>
            </w:r>
            <w:r>
              <w:rPr>
                <w:sz w:val="24"/>
              </w:rPr>
              <w:t>Шутливое</w:t>
            </w:r>
            <w:r>
              <w:rPr>
                <w:spacing w:val="40"/>
                <w:sz w:val="24"/>
              </w:rPr>
              <w:t xml:space="preserve"> </w:t>
            </w:r>
            <w:r>
              <w:rPr>
                <w:sz w:val="24"/>
              </w:rPr>
              <w:t>искажение</w:t>
            </w:r>
            <w:r>
              <w:rPr>
                <w:spacing w:val="40"/>
                <w:sz w:val="24"/>
              </w:rPr>
              <w:t xml:space="preserve"> </w:t>
            </w:r>
            <w:r>
              <w:rPr>
                <w:sz w:val="24"/>
              </w:rPr>
              <w:t>действительности.</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произведения Ю. Мориц "Хохотальная путаница"</w:t>
            </w:r>
          </w:p>
        </w:tc>
      </w:tr>
      <w:tr w:rsidR="00E902A8" w14:paraId="6A3E0488" w14:textId="77777777">
        <w:trPr>
          <w:trHeight w:val="681"/>
        </w:trPr>
        <w:tc>
          <w:tcPr>
            <w:tcW w:w="1133" w:type="dxa"/>
          </w:tcPr>
          <w:p w14:paraId="2A1A315F" w14:textId="77777777" w:rsidR="00E902A8" w:rsidRDefault="00000000">
            <w:pPr>
              <w:pStyle w:val="TableParagraph"/>
              <w:spacing w:before="98" w:line="208" w:lineRule="auto"/>
              <w:ind w:left="62" w:right="116" w:firstLine="226"/>
              <w:rPr>
                <w:sz w:val="24"/>
              </w:rPr>
            </w:pPr>
            <w:r>
              <w:rPr>
                <w:spacing w:val="-4"/>
                <w:sz w:val="24"/>
              </w:rPr>
              <w:t>Урок 135</w:t>
            </w:r>
          </w:p>
        </w:tc>
        <w:tc>
          <w:tcPr>
            <w:tcW w:w="8081" w:type="dxa"/>
          </w:tcPr>
          <w:p w14:paraId="49E4D14B" w14:textId="77777777" w:rsidR="00E902A8" w:rsidRDefault="00000000">
            <w:pPr>
              <w:pStyle w:val="TableParagraph"/>
              <w:spacing w:before="98" w:line="208" w:lineRule="auto"/>
              <w:ind w:left="67" w:firstLine="226"/>
              <w:rPr>
                <w:sz w:val="24"/>
              </w:rPr>
            </w:pPr>
            <w:r>
              <w:rPr>
                <w:sz w:val="24"/>
              </w:rPr>
              <w:t>Резервный</w:t>
            </w:r>
            <w:r>
              <w:rPr>
                <w:spacing w:val="40"/>
                <w:sz w:val="24"/>
              </w:rPr>
              <w:t xml:space="preserve"> </w:t>
            </w:r>
            <w:r>
              <w:rPr>
                <w:sz w:val="24"/>
              </w:rPr>
              <w:t>урок.</w:t>
            </w:r>
            <w:r>
              <w:rPr>
                <w:spacing w:val="80"/>
                <w:sz w:val="24"/>
              </w:rPr>
              <w:t xml:space="preserve"> </w:t>
            </w:r>
            <w:r>
              <w:rPr>
                <w:sz w:val="24"/>
              </w:rPr>
              <w:t>Средства</w:t>
            </w:r>
            <w:r>
              <w:rPr>
                <w:spacing w:val="80"/>
                <w:sz w:val="24"/>
              </w:rPr>
              <w:t xml:space="preserve"> </w:t>
            </w:r>
            <w:r>
              <w:rPr>
                <w:sz w:val="24"/>
              </w:rPr>
              <w:t>создания</w:t>
            </w:r>
            <w:r>
              <w:rPr>
                <w:spacing w:val="80"/>
                <w:sz w:val="24"/>
              </w:rPr>
              <w:t xml:space="preserve"> </w:t>
            </w:r>
            <w:r>
              <w:rPr>
                <w:sz w:val="24"/>
              </w:rPr>
              <w:t>комического</w:t>
            </w:r>
            <w:r>
              <w:rPr>
                <w:spacing w:val="80"/>
                <w:sz w:val="24"/>
              </w:rPr>
              <w:t xml:space="preserve"> </w:t>
            </w:r>
            <w:r>
              <w:rPr>
                <w:sz w:val="24"/>
              </w:rPr>
              <w:t>в</w:t>
            </w:r>
            <w:r>
              <w:rPr>
                <w:spacing w:val="40"/>
                <w:sz w:val="24"/>
              </w:rPr>
              <w:t xml:space="preserve"> </w:t>
            </w:r>
            <w:r>
              <w:rPr>
                <w:sz w:val="24"/>
              </w:rPr>
              <w:t>произведении.</w:t>
            </w:r>
            <w:r>
              <w:rPr>
                <w:spacing w:val="40"/>
                <w:sz w:val="24"/>
              </w:rPr>
              <w:t xml:space="preserve"> </w:t>
            </w:r>
            <w:r>
              <w:rPr>
                <w:sz w:val="24"/>
              </w:rPr>
              <w:t>На примере произведения Д. Хармса "Веселый старичок"</w:t>
            </w:r>
          </w:p>
        </w:tc>
      </w:tr>
      <w:tr w:rsidR="00E902A8" w14:paraId="5680613F" w14:textId="77777777">
        <w:trPr>
          <w:trHeight w:val="685"/>
        </w:trPr>
        <w:tc>
          <w:tcPr>
            <w:tcW w:w="1133" w:type="dxa"/>
          </w:tcPr>
          <w:p w14:paraId="6840D0E3" w14:textId="77777777" w:rsidR="00E902A8" w:rsidRDefault="00000000">
            <w:pPr>
              <w:pStyle w:val="TableParagraph"/>
              <w:spacing w:before="102" w:line="208" w:lineRule="auto"/>
              <w:ind w:left="62" w:right="116" w:firstLine="226"/>
              <w:rPr>
                <w:sz w:val="24"/>
              </w:rPr>
            </w:pPr>
            <w:r>
              <w:rPr>
                <w:spacing w:val="-4"/>
                <w:sz w:val="24"/>
              </w:rPr>
              <w:t>Урок 136</w:t>
            </w:r>
          </w:p>
        </w:tc>
        <w:tc>
          <w:tcPr>
            <w:tcW w:w="8081" w:type="dxa"/>
          </w:tcPr>
          <w:p w14:paraId="199A7B7E" w14:textId="77777777" w:rsidR="00E902A8" w:rsidRDefault="00000000">
            <w:pPr>
              <w:pStyle w:val="TableParagraph"/>
              <w:spacing w:before="102" w:line="208" w:lineRule="auto"/>
              <w:ind w:left="67" w:firstLine="226"/>
              <w:rPr>
                <w:sz w:val="24"/>
              </w:rPr>
            </w:pPr>
            <w:r>
              <w:rPr>
                <w:sz w:val="24"/>
              </w:rPr>
              <w:t xml:space="preserve">Резервный урок. Выбор книг на основе рекомендательного списка: летнее </w:t>
            </w:r>
            <w:r>
              <w:rPr>
                <w:spacing w:val="-2"/>
                <w:sz w:val="24"/>
              </w:rPr>
              <w:t>чтение</w:t>
            </w:r>
          </w:p>
        </w:tc>
      </w:tr>
      <w:tr w:rsidR="00E902A8" w14:paraId="531F76CF" w14:textId="77777777">
        <w:trPr>
          <w:trHeight w:val="681"/>
        </w:trPr>
        <w:tc>
          <w:tcPr>
            <w:tcW w:w="9214" w:type="dxa"/>
            <w:gridSpan w:val="2"/>
          </w:tcPr>
          <w:p w14:paraId="161F8AE0" w14:textId="77777777" w:rsidR="00E902A8" w:rsidRDefault="00000000">
            <w:pPr>
              <w:pStyle w:val="TableParagraph"/>
              <w:spacing w:before="97" w:line="208" w:lineRule="auto"/>
              <w:ind w:left="62" w:firstLine="226"/>
              <w:rPr>
                <w:sz w:val="24"/>
              </w:rPr>
            </w:pPr>
            <w:r>
              <w:rPr>
                <w:sz w:val="24"/>
              </w:rPr>
              <w:t>ОБЩЕЕ</w:t>
            </w:r>
            <w:r>
              <w:rPr>
                <w:spacing w:val="-6"/>
                <w:sz w:val="24"/>
              </w:rPr>
              <w:t xml:space="preserve"> </w:t>
            </w:r>
            <w:r>
              <w:rPr>
                <w:sz w:val="24"/>
              </w:rPr>
              <w:t>КОЛИЧЕСТВО</w:t>
            </w:r>
            <w:r>
              <w:rPr>
                <w:spacing w:val="-8"/>
                <w:sz w:val="24"/>
              </w:rPr>
              <w:t xml:space="preserve"> </w:t>
            </w:r>
            <w:r>
              <w:rPr>
                <w:sz w:val="24"/>
              </w:rPr>
              <w:t>УРОКОВ</w:t>
            </w:r>
            <w:r>
              <w:rPr>
                <w:spacing w:val="-10"/>
                <w:sz w:val="24"/>
              </w:rPr>
              <w:t xml:space="preserve"> </w:t>
            </w:r>
            <w:r>
              <w:rPr>
                <w:sz w:val="24"/>
              </w:rPr>
              <w:t>ПО</w:t>
            </w:r>
            <w:r>
              <w:rPr>
                <w:spacing w:val="-9"/>
                <w:sz w:val="24"/>
              </w:rPr>
              <w:t xml:space="preserve"> </w:t>
            </w:r>
            <w:r>
              <w:rPr>
                <w:sz w:val="24"/>
              </w:rPr>
              <w:t>ПРОГРАММЕ:</w:t>
            </w:r>
            <w:r>
              <w:rPr>
                <w:spacing w:val="-7"/>
                <w:sz w:val="24"/>
              </w:rPr>
              <w:t xml:space="preserve"> </w:t>
            </w:r>
            <w:r>
              <w:rPr>
                <w:sz w:val="24"/>
              </w:rPr>
              <w:t>136,</w:t>
            </w:r>
            <w:r>
              <w:rPr>
                <w:spacing w:val="-6"/>
                <w:sz w:val="24"/>
              </w:rPr>
              <w:t xml:space="preserve"> </w:t>
            </w:r>
            <w:r>
              <w:rPr>
                <w:sz w:val="24"/>
              </w:rPr>
              <w:t>из</w:t>
            </w:r>
            <w:r>
              <w:rPr>
                <w:spacing w:val="-7"/>
                <w:sz w:val="24"/>
              </w:rPr>
              <w:t xml:space="preserve"> </w:t>
            </w:r>
            <w:r>
              <w:rPr>
                <w:sz w:val="24"/>
              </w:rPr>
              <w:t>них</w:t>
            </w:r>
            <w:r>
              <w:rPr>
                <w:spacing w:val="-8"/>
                <w:sz w:val="24"/>
              </w:rPr>
              <w:t xml:space="preserve"> </w:t>
            </w:r>
            <w:r>
              <w:rPr>
                <w:sz w:val="24"/>
              </w:rPr>
              <w:t>уроков,</w:t>
            </w:r>
            <w:r>
              <w:rPr>
                <w:spacing w:val="-10"/>
                <w:sz w:val="24"/>
              </w:rPr>
              <w:t xml:space="preserve"> </w:t>
            </w:r>
            <w:r>
              <w:rPr>
                <w:sz w:val="24"/>
              </w:rPr>
              <w:t>отведенных на контрольные работы, - не более 13</w:t>
            </w:r>
          </w:p>
        </w:tc>
      </w:tr>
    </w:tbl>
    <w:p w14:paraId="791DCF51" w14:textId="77777777" w:rsidR="00E902A8" w:rsidRDefault="00000000">
      <w:pPr>
        <w:pStyle w:val="a3"/>
        <w:spacing w:before="226"/>
        <w:ind w:left="1217"/>
        <w:jc w:val="left"/>
      </w:pPr>
      <w:r>
        <w:t>Таблица</w:t>
      </w:r>
      <w:r>
        <w:rPr>
          <w:spacing w:val="-2"/>
        </w:rPr>
        <w:t xml:space="preserve"> </w:t>
      </w:r>
      <w:r>
        <w:rPr>
          <w:spacing w:val="-5"/>
        </w:rPr>
        <w:t>4.6</w:t>
      </w:r>
    </w:p>
    <w:p w14:paraId="07A75AC1" w14:textId="77777777" w:rsidR="00E902A8" w:rsidRDefault="00E902A8">
      <w:pPr>
        <w:pStyle w:val="a3"/>
        <w:jc w:val="left"/>
        <w:sectPr w:rsidR="00E902A8">
          <w:type w:val="continuous"/>
          <w:pgSz w:w="11910" w:h="16390"/>
          <w:pgMar w:top="1120" w:right="0" w:bottom="280" w:left="708" w:header="720" w:footer="720" w:gutter="0"/>
          <w:cols w:space="720"/>
        </w:sectPr>
      </w:pPr>
    </w:p>
    <w:p w14:paraId="3A514933" w14:textId="77777777" w:rsidR="00E902A8" w:rsidRDefault="00000000">
      <w:pPr>
        <w:pStyle w:val="a5"/>
        <w:numPr>
          <w:ilvl w:val="0"/>
          <w:numId w:val="43"/>
        </w:numPr>
        <w:tabs>
          <w:tab w:val="left" w:pos="1399"/>
        </w:tabs>
        <w:spacing w:before="78"/>
        <w:ind w:hanging="182"/>
        <w:rPr>
          <w:sz w:val="24"/>
        </w:rPr>
      </w:pPr>
      <w:r>
        <w:rPr>
          <w:spacing w:val="-2"/>
          <w:sz w:val="24"/>
        </w:rPr>
        <w:lastRenderedPageBreak/>
        <w:t>класс</w:t>
      </w:r>
    </w:p>
    <w:p w14:paraId="5B71EE03" w14:textId="77777777" w:rsidR="00E902A8" w:rsidRDefault="00E902A8">
      <w:pPr>
        <w:pStyle w:val="a3"/>
        <w:spacing w:before="6" w:after="1"/>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31741C47" w14:textId="77777777">
        <w:trPr>
          <w:trHeight w:val="686"/>
        </w:trPr>
        <w:tc>
          <w:tcPr>
            <w:tcW w:w="1133" w:type="dxa"/>
          </w:tcPr>
          <w:p w14:paraId="3CC4C3AE" w14:textId="77777777" w:rsidR="00E902A8" w:rsidRDefault="00000000">
            <w:pPr>
              <w:pStyle w:val="TableParagraph"/>
              <w:spacing w:before="73" w:line="258" w:lineRule="exact"/>
              <w:ind w:right="371"/>
              <w:jc w:val="center"/>
              <w:rPr>
                <w:sz w:val="24"/>
              </w:rPr>
            </w:pPr>
            <w:r>
              <w:rPr>
                <w:spacing w:val="-10"/>
                <w:sz w:val="24"/>
              </w:rPr>
              <w:t>N</w:t>
            </w:r>
          </w:p>
          <w:p w14:paraId="6393B4D6" w14:textId="77777777" w:rsidR="00E902A8" w:rsidRDefault="00000000">
            <w:pPr>
              <w:pStyle w:val="TableParagraph"/>
              <w:spacing w:line="258" w:lineRule="exact"/>
              <w:ind w:right="415"/>
              <w:jc w:val="center"/>
              <w:rPr>
                <w:sz w:val="24"/>
              </w:rPr>
            </w:pPr>
            <w:r>
              <w:rPr>
                <w:spacing w:val="-2"/>
                <w:sz w:val="24"/>
              </w:rPr>
              <w:t>урока</w:t>
            </w:r>
          </w:p>
        </w:tc>
        <w:tc>
          <w:tcPr>
            <w:tcW w:w="8081" w:type="dxa"/>
          </w:tcPr>
          <w:p w14:paraId="348D72A6" w14:textId="77777777" w:rsidR="00E902A8" w:rsidRDefault="00000000">
            <w:pPr>
              <w:pStyle w:val="TableParagraph"/>
              <w:spacing w:before="73"/>
              <w:ind w:left="293"/>
              <w:rPr>
                <w:sz w:val="24"/>
              </w:rPr>
            </w:pPr>
            <w:r>
              <w:rPr>
                <w:sz w:val="24"/>
              </w:rPr>
              <w:t xml:space="preserve">Тема </w:t>
            </w:r>
            <w:r>
              <w:rPr>
                <w:spacing w:val="-2"/>
                <w:sz w:val="24"/>
              </w:rPr>
              <w:t>урока</w:t>
            </w:r>
          </w:p>
        </w:tc>
      </w:tr>
      <w:tr w:rsidR="00E902A8" w14:paraId="11D85E2A" w14:textId="77777777">
        <w:trPr>
          <w:trHeight w:val="921"/>
        </w:trPr>
        <w:tc>
          <w:tcPr>
            <w:tcW w:w="1133" w:type="dxa"/>
          </w:tcPr>
          <w:p w14:paraId="4E6D9EB1" w14:textId="77777777" w:rsidR="00E902A8" w:rsidRDefault="00E902A8">
            <w:pPr>
              <w:pStyle w:val="TableParagraph"/>
              <w:spacing w:before="32"/>
              <w:rPr>
                <w:sz w:val="24"/>
              </w:rPr>
            </w:pPr>
          </w:p>
          <w:p w14:paraId="5E6DD067" w14:textId="77777777" w:rsidR="00E902A8" w:rsidRDefault="00000000">
            <w:pPr>
              <w:pStyle w:val="TableParagraph"/>
              <w:ind w:right="122"/>
              <w:jc w:val="right"/>
              <w:rPr>
                <w:sz w:val="24"/>
              </w:rPr>
            </w:pPr>
            <w:r>
              <w:rPr>
                <w:sz w:val="24"/>
              </w:rPr>
              <w:t>Урок</w:t>
            </w:r>
            <w:r>
              <w:rPr>
                <w:spacing w:val="2"/>
                <w:sz w:val="24"/>
              </w:rPr>
              <w:t xml:space="preserve"> </w:t>
            </w:r>
            <w:r>
              <w:rPr>
                <w:spacing w:val="-10"/>
                <w:sz w:val="24"/>
              </w:rPr>
              <w:t>1</w:t>
            </w:r>
          </w:p>
        </w:tc>
        <w:tc>
          <w:tcPr>
            <w:tcW w:w="8081" w:type="dxa"/>
          </w:tcPr>
          <w:p w14:paraId="35E0F309" w14:textId="77777777" w:rsidR="00E902A8" w:rsidRDefault="00000000">
            <w:pPr>
              <w:pStyle w:val="TableParagraph"/>
              <w:spacing w:before="97" w:line="208" w:lineRule="auto"/>
              <w:ind w:left="67" w:right="51" w:firstLine="226"/>
              <w:jc w:val="both"/>
              <w:rPr>
                <w:sz w:val="24"/>
              </w:rPr>
            </w:pPr>
            <w:r>
              <w:rPr>
                <w:sz w:val="24"/>
              </w:rPr>
              <w:t>Раскрытие главной идеи произведения К.Д. Ушинского "Наше</w:t>
            </w:r>
            <w:r>
              <w:rPr>
                <w:spacing w:val="-1"/>
                <w:sz w:val="24"/>
              </w:rPr>
              <w:t xml:space="preserve"> </w:t>
            </w:r>
            <w:r>
              <w:rPr>
                <w:sz w:val="24"/>
              </w:rPr>
              <w:t xml:space="preserve">отечество": чувство любви к Родине, сопричастность к прошлому и настоящему своей </w:t>
            </w:r>
            <w:r>
              <w:rPr>
                <w:spacing w:val="-2"/>
                <w:sz w:val="24"/>
              </w:rPr>
              <w:t>страны</w:t>
            </w:r>
          </w:p>
        </w:tc>
      </w:tr>
      <w:tr w:rsidR="00E902A8" w14:paraId="75B0A283" w14:textId="77777777">
        <w:trPr>
          <w:trHeight w:val="686"/>
        </w:trPr>
        <w:tc>
          <w:tcPr>
            <w:tcW w:w="1133" w:type="dxa"/>
          </w:tcPr>
          <w:p w14:paraId="34A12615"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2</w:t>
            </w:r>
          </w:p>
        </w:tc>
        <w:tc>
          <w:tcPr>
            <w:tcW w:w="8081" w:type="dxa"/>
          </w:tcPr>
          <w:p w14:paraId="253ECFA5" w14:textId="77777777" w:rsidR="00E902A8" w:rsidRDefault="00000000">
            <w:pPr>
              <w:pStyle w:val="TableParagraph"/>
              <w:tabs>
                <w:tab w:val="left" w:pos="2188"/>
                <w:tab w:val="left" w:pos="3329"/>
                <w:tab w:val="left" w:pos="5074"/>
                <w:tab w:val="left" w:pos="5755"/>
                <w:tab w:val="left" w:pos="7041"/>
              </w:tabs>
              <w:spacing w:before="102" w:line="208" w:lineRule="auto"/>
              <w:ind w:left="67" w:right="59" w:firstLine="226"/>
              <w:rPr>
                <w:sz w:val="24"/>
              </w:rPr>
            </w:pPr>
            <w:r>
              <w:rPr>
                <w:spacing w:val="-2"/>
                <w:sz w:val="24"/>
              </w:rPr>
              <w:t>Патриотическое</w:t>
            </w:r>
            <w:r>
              <w:rPr>
                <w:sz w:val="24"/>
              </w:rPr>
              <w:tab/>
            </w:r>
            <w:r>
              <w:rPr>
                <w:spacing w:val="-2"/>
                <w:sz w:val="24"/>
              </w:rPr>
              <w:t>звучание</w:t>
            </w:r>
            <w:r>
              <w:rPr>
                <w:sz w:val="24"/>
              </w:rPr>
              <w:tab/>
            </w:r>
            <w:r>
              <w:rPr>
                <w:spacing w:val="-2"/>
                <w:sz w:val="24"/>
              </w:rPr>
              <w:t>стихотворения</w:t>
            </w:r>
            <w:r>
              <w:rPr>
                <w:sz w:val="24"/>
              </w:rPr>
              <w:tab/>
            </w:r>
            <w:r>
              <w:rPr>
                <w:spacing w:val="-4"/>
                <w:sz w:val="24"/>
              </w:rPr>
              <w:t>С.А.</w:t>
            </w:r>
            <w:r>
              <w:rPr>
                <w:sz w:val="24"/>
              </w:rPr>
              <w:tab/>
            </w:r>
            <w:r>
              <w:rPr>
                <w:spacing w:val="-2"/>
                <w:sz w:val="24"/>
              </w:rPr>
              <w:t>Васильева</w:t>
            </w:r>
            <w:r>
              <w:rPr>
                <w:sz w:val="24"/>
              </w:rPr>
              <w:tab/>
            </w:r>
            <w:r>
              <w:rPr>
                <w:spacing w:val="-2"/>
                <w:sz w:val="24"/>
              </w:rPr>
              <w:t xml:space="preserve">"Россия": </w:t>
            </w:r>
            <w:r>
              <w:rPr>
                <w:sz w:val="24"/>
              </w:rPr>
              <w:t>интонация, темп, ритм, логические ударения</w:t>
            </w:r>
          </w:p>
        </w:tc>
      </w:tr>
      <w:tr w:rsidR="00E902A8" w14:paraId="38837B1C" w14:textId="77777777">
        <w:trPr>
          <w:trHeight w:val="685"/>
        </w:trPr>
        <w:tc>
          <w:tcPr>
            <w:tcW w:w="1133" w:type="dxa"/>
          </w:tcPr>
          <w:p w14:paraId="145776ED"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3</w:t>
            </w:r>
          </w:p>
        </w:tc>
        <w:tc>
          <w:tcPr>
            <w:tcW w:w="8081" w:type="dxa"/>
          </w:tcPr>
          <w:p w14:paraId="7A7A14F9" w14:textId="77777777" w:rsidR="00E902A8" w:rsidRDefault="00000000">
            <w:pPr>
              <w:pStyle w:val="TableParagraph"/>
              <w:spacing w:before="97" w:line="208" w:lineRule="auto"/>
              <w:ind w:left="67" w:firstLine="226"/>
              <w:rPr>
                <w:sz w:val="24"/>
              </w:rPr>
            </w:pPr>
            <w:r>
              <w:rPr>
                <w:sz w:val="24"/>
              </w:rPr>
              <w:t>Осознание нравственных ценностей в произведениях о Родине: любовь к родной стороне, гордость за красоту и величие своей Отчизны</w:t>
            </w:r>
          </w:p>
        </w:tc>
      </w:tr>
      <w:tr w:rsidR="00E902A8" w14:paraId="2814298A" w14:textId="77777777">
        <w:trPr>
          <w:trHeight w:val="681"/>
        </w:trPr>
        <w:tc>
          <w:tcPr>
            <w:tcW w:w="1133" w:type="dxa"/>
          </w:tcPr>
          <w:p w14:paraId="2716B551"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4</w:t>
            </w:r>
          </w:p>
        </w:tc>
        <w:tc>
          <w:tcPr>
            <w:tcW w:w="8081" w:type="dxa"/>
          </w:tcPr>
          <w:p w14:paraId="2D36BD98" w14:textId="77777777" w:rsidR="00E902A8" w:rsidRDefault="00000000">
            <w:pPr>
              <w:pStyle w:val="TableParagraph"/>
              <w:spacing w:before="97" w:line="208" w:lineRule="auto"/>
              <w:ind w:left="67" w:firstLine="226"/>
              <w:rPr>
                <w:sz w:val="24"/>
              </w:rPr>
            </w:pPr>
            <w:r>
              <w:rPr>
                <w:sz w:val="24"/>
              </w:rPr>
              <w:t>Создание</w:t>
            </w:r>
            <w:r>
              <w:rPr>
                <w:spacing w:val="40"/>
                <w:sz w:val="24"/>
              </w:rPr>
              <w:t xml:space="preserve"> </w:t>
            </w:r>
            <w:r>
              <w:rPr>
                <w:sz w:val="24"/>
              </w:rPr>
              <w:t>образа</w:t>
            </w:r>
            <w:r>
              <w:rPr>
                <w:spacing w:val="40"/>
                <w:sz w:val="24"/>
              </w:rPr>
              <w:t xml:space="preserve"> </w:t>
            </w:r>
            <w:r>
              <w:rPr>
                <w:sz w:val="24"/>
              </w:rPr>
              <w:t>Родины</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писателей.</w:t>
            </w:r>
            <w:r>
              <w:rPr>
                <w:spacing w:val="40"/>
                <w:sz w:val="24"/>
              </w:rPr>
              <w:t xml:space="preserve"> </w:t>
            </w:r>
            <w:r>
              <w:rPr>
                <w:sz w:val="24"/>
              </w:rPr>
              <w:t>Произведения</w:t>
            </w:r>
            <w:r>
              <w:rPr>
                <w:spacing w:val="40"/>
                <w:sz w:val="24"/>
              </w:rPr>
              <w:t xml:space="preserve"> </w:t>
            </w:r>
            <w:r>
              <w:rPr>
                <w:sz w:val="24"/>
              </w:rPr>
              <w:t>по выбору, например, Т.В. Бокова "Родина"</w:t>
            </w:r>
          </w:p>
        </w:tc>
      </w:tr>
      <w:tr w:rsidR="00E902A8" w14:paraId="1F6B6DE5" w14:textId="77777777">
        <w:trPr>
          <w:trHeight w:val="686"/>
        </w:trPr>
        <w:tc>
          <w:tcPr>
            <w:tcW w:w="1133" w:type="dxa"/>
          </w:tcPr>
          <w:p w14:paraId="288A6B40" w14:textId="77777777" w:rsidR="00E902A8" w:rsidRDefault="00000000">
            <w:pPr>
              <w:pStyle w:val="TableParagraph"/>
              <w:spacing w:before="194"/>
              <w:ind w:right="122"/>
              <w:jc w:val="right"/>
              <w:rPr>
                <w:sz w:val="24"/>
              </w:rPr>
            </w:pPr>
            <w:r>
              <w:rPr>
                <w:sz w:val="24"/>
              </w:rPr>
              <w:t>Урок</w:t>
            </w:r>
            <w:r>
              <w:rPr>
                <w:spacing w:val="2"/>
                <w:sz w:val="24"/>
              </w:rPr>
              <w:t xml:space="preserve"> </w:t>
            </w:r>
            <w:r>
              <w:rPr>
                <w:spacing w:val="-10"/>
                <w:sz w:val="24"/>
              </w:rPr>
              <w:t>5</w:t>
            </w:r>
          </w:p>
        </w:tc>
        <w:tc>
          <w:tcPr>
            <w:tcW w:w="8081" w:type="dxa"/>
          </w:tcPr>
          <w:p w14:paraId="6141411A" w14:textId="77777777" w:rsidR="00E902A8" w:rsidRDefault="00000000">
            <w:pPr>
              <w:pStyle w:val="TableParagraph"/>
              <w:spacing w:before="103" w:line="208" w:lineRule="auto"/>
              <w:ind w:left="67" w:firstLine="226"/>
              <w:rPr>
                <w:sz w:val="24"/>
              </w:rPr>
            </w:pPr>
            <w:r>
              <w:rPr>
                <w:sz w:val="24"/>
              </w:rPr>
              <w:t>Отражение</w:t>
            </w:r>
            <w:r>
              <w:rPr>
                <w:spacing w:val="38"/>
                <w:sz w:val="24"/>
              </w:rPr>
              <w:t xml:space="preserve"> </w:t>
            </w:r>
            <w:r>
              <w:rPr>
                <w:sz w:val="24"/>
              </w:rPr>
              <w:t>темы</w:t>
            </w:r>
            <w:r>
              <w:rPr>
                <w:spacing w:val="36"/>
                <w:sz w:val="24"/>
              </w:rPr>
              <w:t xml:space="preserve"> </w:t>
            </w:r>
            <w:r>
              <w:rPr>
                <w:sz w:val="24"/>
              </w:rPr>
              <w:t>Родина</w:t>
            </w:r>
            <w:r>
              <w:rPr>
                <w:spacing w:val="33"/>
                <w:sz w:val="24"/>
              </w:rPr>
              <w:t xml:space="preserve"> </w:t>
            </w:r>
            <w:r>
              <w:rPr>
                <w:sz w:val="24"/>
              </w:rPr>
              <w:t>в</w:t>
            </w:r>
            <w:r>
              <w:rPr>
                <w:spacing w:val="36"/>
                <w:sz w:val="24"/>
              </w:rPr>
              <w:t xml:space="preserve"> </w:t>
            </w:r>
            <w:r>
              <w:rPr>
                <w:sz w:val="24"/>
              </w:rPr>
              <w:t>произведении</w:t>
            </w:r>
            <w:r>
              <w:rPr>
                <w:spacing w:val="35"/>
                <w:sz w:val="24"/>
              </w:rPr>
              <w:t xml:space="preserve"> </w:t>
            </w:r>
            <w:r>
              <w:rPr>
                <w:sz w:val="24"/>
              </w:rPr>
              <w:t>М.М.</w:t>
            </w:r>
            <w:r>
              <w:rPr>
                <w:spacing w:val="40"/>
                <w:sz w:val="24"/>
              </w:rPr>
              <w:t xml:space="preserve"> </w:t>
            </w:r>
            <w:r>
              <w:rPr>
                <w:sz w:val="24"/>
              </w:rPr>
              <w:t>Пришвин</w:t>
            </w:r>
            <w:r>
              <w:rPr>
                <w:spacing w:val="35"/>
                <w:sz w:val="24"/>
              </w:rPr>
              <w:t xml:space="preserve"> </w:t>
            </w:r>
            <w:r>
              <w:rPr>
                <w:sz w:val="24"/>
              </w:rPr>
              <w:t>"Моя</w:t>
            </w:r>
            <w:r>
              <w:rPr>
                <w:spacing w:val="34"/>
                <w:sz w:val="24"/>
              </w:rPr>
              <w:t xml:space="preserve"> </w:t>
            </w:r>
            <w:r>
              <w:rPr>
                <w:sz w:val="24"/>
              </w:rPr>
              <w:t>Родина": роль и особенности заголовка</w:t>
            </w:r>
          </w:p>
        </w:tc>
      </w:tr>
      <w:tr w:rsidR="00E902A8" w14:paraId="5697B0AD" w14:textId="77777777">
        <w:trPr>
          <w:trHeight w:val="441"/>
        </w:trPr>
        <w:tc>
          <w:tcPr>
            <w:tcW w:w="1133" w:type="dxa"/>
          </w:tcPr>
          <w:p w14:paraId="7763AFCC"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6</w:t>
            </w:r>
          </w:p>
        </w:tc>
        <w:tc>
          <w:tcPr>
            <w:tcW w:w="8081" w:type="dxa"/>
          </w:tcPr>
          <w:p w14:paraId="465C1B7F" w14:textId="77777777" w:rsidR="00E902A8" w:rsidRDefault="00000000">
            <w:pPr>
              <w:pStyle w:val="TableParagraph"/>
              <w:spacing w:before="68"/>
              <w:ind w:left="293"/>
              <w:rPr>
                <w:sz w:val="24"/>
              </w:rPr>
            </w:pPr>
            <w:r>
              <w:rPr>
                <w:sz w:val="24"/>
              </w:rPr>
              <w:t>Репродукции</w:t>
            </w:r>
            <w:r>
              <w:rPr>
                <w:spacing w:val="-3"/>
                <w:sz w:val="24"/>
              </w:rPr>
              <w:t xml:space="preserve"> </w:t>
            </w:r>
            <w:r>
              <w:rPr>
                <w:sz w:val="24"/>
              </w:rPr>
              <w:t>картин</w:t>
            </w:r>
            <w:r>
              <w:rPr>
                <w:spacing w:val="-3"/>
                <w:sz w:val="24"/>
              </w:rPr>
              <w:t xml:space="preserve"> </w:t>
            </w:r>
            <w:r>
              <w:rPr>
                <w:sz w:val="24"/>
              </w:rPr>
              <w:t>как</w:t>
            </w:r>
            <w:r>
              <w:rPr>
                <w:spacing w:val="-6"/>
                <w:sz w:val="24"/>
              </w:rPr>
              <w:t xml:space="preserve"> </w:t>
            </w:r>
            <w:r>
              <w:rPr>
                <w:sz w:val="24"/>
              </w:rPr>
              <w:t>иллюстрации</w:t>
            </w:r>
            <w:r>
              <w:rPr>
                <w:spacing w:val="-3"/>
                <w:sz w:val="24"/>
              </w:rPr>
              <w:t xml:space="preserve"> </w:t>
            </w:r>
            <w:r>
              <w:rPr>
                <w:sz w:val="24"/>
              </w:rPr>
              <w:t>к</w:t>
            </w:r>
            <w:r>
              <w:rPr>
                <w:spacing w:val="-9"/>
                <w:sz w:val="24"/>
              </w:rPr>
              <w:t xml:space="preserve"> </w:t>
            </w:r>
            <w:r>
              <w:rPr>
                <w:sz w:val="24"/>
              </w:rPr>
              <w:t>произведениям</w:t>
            </w:r>
            <w:r>
              <w:rPr>
                <w:spacing w:val="-6"/>
                <w:sz w:val="24"/>
              </w:rPr>
              <w:t xml:space="preserve"> </w:t>
            </w:r>
            <w:r>
              <w:rPr>
                <w:sz w:val="24"/>
              </w:rPr>
              <w:t xml:space="preserve">о </w:t>
            </w:r>
            <w:r>
              <w:rPr>
                <w:spacing w:val="-2"/>
                <w:sz w:val="24"/>
              </w:rPr>
              <w:t>Родине</w:t>
            </w:r>
          </w:p>
        </w:tc>
      </w:tr>
      <w:tr w:rsidR="00E902A8" w14:paraId="1243BFAD" w14:textId="77777777">
        <w:trPr>
          <w:trHeight w:val="686"/>
        </w:trPr>
        <w:tc>
          <w:tcPr>
            <w:tcW w:w="1133" w:type="dxa"/>
          </w:tcPr>
          <w:p w14:paraId="1461B903"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7</w:t>
            </w:r>
          </w:p>
        </w:tc>
        <w:tc>
          <w:tcPr>
            <w:tcW w:w="8081" w:type="dxa"/>
          </w:tcPr>
          <w:p w14:paraId="04036B9B" w14:textId="77777777" w:rsidR="00E902A8" w:rsidRDefault="00000000">
            <w:pPr>
              <w:pStyle w:val="TableParagraph"/>
              <w:spacing w:before="102" w:line="208" w:lineRule="auto"/>
              <w:ind w:left="67" w:firstLine="226"/>
              <w:rPr>
                <w:sz w:val="24"/>
              </w:rPr>
            </w:pPr>
            <w:r>
              <w:rPr>
                <w:sz w:val="24"/>
              </w:rPr>
              <w:t>Устное</w:t>
            </w:r>
            <w:r>
              <w:rPr>
                <w:spacing w:val="38"/>
                <w:sz w:val="24"/>
              </w:rPr>
              <w:t xml:space="preserve"> </w:t>
            </w:r>
            <w:r>
              <w:rPr>
                <w:sz w:val="24"/>
              </w:rPr>
              <w:t>народное</w:t>
            </w:r>
            <w:r>
              <w:rPr>
                <w:spacing w:val="38"/>
                <w:sz w:val="24"/>
              </w:rPr>
              <w:t xml:space="preserve"> </w:t>
            </w:r>
            <w:r>
              <w:rPr>
                <w:sz w:val="24"/>
              </w:rPr>
              <w:t>творчество.</w:t>
            </w:r>
            <w:r>
              <w:rPr>
                <w:spacing w:val="40"/>
                <w:sz w:val="24"/>
              </w:rPr>
              <w:t xml:space="preserve"> </w:t>
            </w:r>
            <w:r>
              <w:rPr>
                <w:sz w:val="24"/>
              </w:rPr>
              <w:t>Характеристика</w:t>
            </w:r>
            <w:r>
              <w:rPr>
                <w:spacing w:val="38"/>
                <w:sz w:val="24"/>
              </w:rPr>
              <w:t xml:space="preserve"> </w:t>
            </w:r>
            <w:r>
              <w:rPr>
                <w:sz w:val="24"/>
              </w:rPr>
              <w:t>малых</w:t>
            </w:r>
            <w:r>
              <w:rPr>
                <w:spacing w:val="34"/>
                <w:sz w:val="24"/>
              </w:rPr>
              <w:t xml:space="preserve"> </w:t>
            </w:r>
            <w:r>
              <w:rPr>
                <w:sz w:val="24"/>
              </w:rPr>
              <w:t>жанров</w:t>
            </w:r>
            <w:r>
              <w:rPr>
                <w:spacing w:val="40"/>
                <w:sz w:val="24"/>
              </w:rPr>
              <w:t xml:space="preserve"> </w:t>
            </w:r>
            <w:r>
              <w:rPr>
                <w:sz w:val="24"/>
              </w:rPr>
              <w:t>фольклора: потешки, небылицы, скороговорки, считалки</w:t>
            </w:r>
          </w:p>
        </w:tc>
      </w:tr>
      <w:tr w:rsidR="00E902A8" w14:paraId="1DFD700B" w14:textId="77777777">
        <w:trPr>
          <w:trHeight w:val="446"/>
        </w:trPr>
        <w:tc>
          <w:tcPr>
            <w:tcW w:w="1133" w:type="dxa"/>
          </w:tcPr>
          <w:p w14:paraId="4C1D0353"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8</w:t>
            </w:r>
          </w:p>
        </w:tc>
        <w:tc>
          <w:tcPr>
            <w:tcW w:w="8081" w:type="dxa"/>
          </w:tcPr>
          <w:p w14:paraId="101558D4" w14:textId="77777777" w:rsidR="00E902A8" w:rsidRDefault="00000000">
            <w:pPr>
              <w:pStyle w:val="TableParagraph"/>
              <w:spacing w:before="69"/>
              <w:ind w:left="293"/>
              <w:rPr>
                <w:sz w:val="24"/>
              </w:rPr>
            </w:pPr>
            <w:r>
              <w:rPr>
                <w:sz w:val="24"/>
              </w:rPr>
              <w:t>Загадка</w:t>
            </w:r>
            <w:r>
              <w:rPr>
                <w:spacing w:val="-5"/>
                <w:sz w:val="24"/>
              </w:rPr>
              <w:t xml:space="preserve"> </w:t>
            </w:r>
            <w:r>
              <w:rPr>
                <w:sz w:val="24"/>
              </w:rPr>
              <w:t>как</w:t>
            </w:r>
            <w:r>
              <w:rPr>
                <w:spacing w:val="-4"/>
                <w:sz w:val="24"/>
              </w:rPr>
              <w:t xml:space="preserve"> </w:t>
            </w:r>
            <w:r>
              <w:rPr>
                <w:sz w:val="24"/>
              </w:rPr>
              <w:t>жанр</w:t>
            </w:r>
            <w:r>
              <w:rPr>
                <w:spacing w:val="-2"/>
                <w:sz w:val="24"/>
              </w:rPr>
              <w:t xml:space="preserve"> </w:t>
            </w:r>
            <w:r>
              <w:rPr>
                <w:sz w:val="24"/>
              </w:rPr>
              <w:t>фольклора,</w:t>
            </w:r>
            <w:r>
              <w:rPr>
                <w:spacing w:val="-4"/>
                <w:sz w:val="24"/>
              </w:rPr>
              <w:t xml:space="preserve"> </w:t>
            </w:r>
            <w:r>
              <w:rPr>
                <w:sz w:val="24"/>
              </w:rPr>
              <w:t>знакомство</w:t>
            </w:r>
            <w:r>
              <w:rPr>
                <w:spacing w:val="2"/>
                <w:sz w:val="24"/>
              </w:rPr>
              <w:t xml:space="preserve"> </w:t>
            </w:r>
            <w:r>
              <w:rPr>
                <w:sz w:val="24"/>
              </w:rPr>
              <w:t>с</w:t>
            </w:r>
            <w:r>
              <w:rPr>
                <w:spacing w:val="-8"/>
                <w:sz w:val="24"/>
              </w:rPr>
              <w:t xml:space="preserve"> </w:t>
            </w:r>
            <w:r>
              <w:rPr>
                <w:sz w:val="24"/>
              </w:rPr>
              <w:t xml:space="preserve">видами </w:t>
            </w:r>
            <w:r>
              <w:rPr>
                <w:spacing w:val="-2"/>
                <w:sz w:val="24"/>
              </w:rPr>
              <w:t>загадок</w:t>
            </w:r>
          </w:p>
        </w:tc>
      </w:tr>
      <w:tr w:rsidR="00E902A8" w14:paraId="7812FCD7" w14:textId="77777777">
        <w:trPr>
          <w:trHeight w:val="441"/>
        </w:trPr>
        <w:tc>
          <w:tcPr>
            <w:tcW w:w="1133" w:type="dxa"/>
          </w:tcPr>
          <w:p w14:paraId="1EC02439"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9</w:t>
            </w:r>
          </w:p>
        </w:tc>
        <w:tc>
          <w:tcPr>
            <w:tcW w:w="8081" w:type="dxa"/>
          </w:tcPr>
          <w:p w14:paraId="4C3A6A76" w14:textId="77777777" w:rsidR="00E902A8" w:rsidRDefault="00000000">
            <w:pPr>
              <w:pStyle w:val="TableParagraph"/>
              <w:spacing w:before="68"/>
              <w:ind w:left="293"/>
              <w:rPr>
                <w:sz w:val="24"/>
              </w:rPr>
            </w:pPr>
            <w:r>
              <w:rPr>
                <w:sz w:val="24"/>
              </w:rPr>
              <w:t>Пословицы</w:t>
            </w:r>
            <w:r>
              <w:rPr>
                <w:spacing w:val="-7"/>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тематические</w:t>
            </w:r>
            <w:r>
              <w:rPr>
                <w:spacing w:val="-4"/>
                <w:sz w:val="24"/>
              </w:rPr>
              <w:t xml:space="preserve"> </w:t>
            </w:r>
            <w:r>
              <w:rPr>
                <w:spacing w:val="-2"/>
                <w:sz w:val="24"/>
              </w:rPr>
              <w:t>группы</w:t>
            </w:r>
          </w:p>
        </w:tc>
      </w:tr>
      <w:tr w:rsidR="00E902A8" w14:paraId="7BF5C37E" w14:textId="77777777">
        <w:trPr>
          <w:trHeight w:val="685"/>
        </w:trPr>
        <w:tc>
          <w:tcPr>
            <w:tcW w:w="1133" w:type="dxa"/>
          </w:tcPr>
          <w:p w14:paraId="0B7ACB5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081" w:type="dxa"/>
          </w:tcPr>
          <w:p w14:paraId="00D8104B" w14:textId="77777777" w:rsidR="00E902A8" w:rsidRDefault="00000000">
            <w:pPr>
              <w:pStyle w:val="TableParagraph"/>
              <w:spacing w:before="97" w:line="208" w:lineRule="auto"/>
              <w:ind w:left="67" w:firstLine="226"/>
              <w:rPr>
                <w:sz w:val="24"/>
              </w:rPr>
            </w:pPr>
            <w:r>
              <w:rPr>
                <w:sz w:val="24"/>
              </w:rPr>
              <w:t>Развитие</w:t>
            </w:r>
            <w:r>
              <w:rPr>
                <w:spacing w:val="40"/>
                <w:sz w:val="24"/>
              </w:rPr>
              <w:t xml:space="preserve"> </w:t>
            </w:r>
            <w:r>
              <w:rPr>
                <w:sz w:val="24"/>
              </w:rPr>
              <w:t>речи:</w:t>
            </w:r>
            <w:r>
              <w:rPr>
                <w:spacing w:val="40"/>
                <w:sz w:val="24"/>
              </w:rPr>
              <w:t xml:space="preserve"> </w:t>
            </w:r>
            <w:r>
              <w:rPr>
                <w:sz w:val="24"/>
              </w:rPr>
              <w:t>использование</w:t>
            </w:r>
            <w:r>
              <w:rPr>
                <w:spacing w:val="40"/>
                <w:sz w:val="24"/>
              </w:rPr>
              <w:t xml:space="preserve"> </w:t>
            </w:r>
            <w:r>
              <w:rPr>
                <w:sz w:val="24"/>
              </w:rPr>
              <w:t>образных</w:t>
            </w:r>
            <w:r>
              <w:rPr>
                <w:spacing w:val="40"/>
                <w:sz w:val="24"/>
              </w:rPr>
              <w:t xml:space="preserve"> </w:t>
            </w:r>
            <w:r>
              <w:rPr>
                <w:sz w:val="24"/>
              </w:rPr>
              <w:t>слов,</w:t>
            </w:r>
            <w:r>
              <w:rPr>
                <w:spacing w:val="80"/>
                <w:sz w:val="24"/>
              </w:rPr>
              <w:t xml:space="preserve"> </w:t>
            </w:r>
            <w:r>
              <w:rPr>
                <w:sz w:val="24"/>
              </w:rPr>
              <w:t>пословиц</w:t>
            </w:r>
            <w:r>
              <w:rPr>
                <w:spacing w:val="40"/>
                <w:sz w:val="24"/>
              </w:rPr>
              <w:t xml:space="preserve"> </w:t>
            </w:r>
            <w:r>
              <w:rPr>
                <w:sz w:val="24"/>
              </w:rPr>
              <w:t>и</w:t>
            </w:r>
            <w:r>
              <w:rPr>
                <w:spacing w:val="40"/>
                <w:sz w:val="24"/>
              </w:rPr>
              <w:t xml:space="preserve"> </w:t>
            </w:r>
            <w:r>
              <w:rPr>
                <w:sz w:val="24"/>
              </w:rPr>
              <w:t>поговорок,</w:t>
            </w:r>
            <w:r>
              <w:rPr>
                <w:spacing w:val="80"/>
                <w:sz w:val="24"/>
              </w:rPr>
              <w:t xml:space="preserve"> </w:t>
            </w:r>
            <w:r>
              <w:rPr>
                <w:sz w:val="24"/>
              </w:rPr>
              <w:t>крылатых выражений. Книги и словари, созданные В.И. Далем</w:t>
            </w:r>
          </w:p>
        </w:tc>
      </w:tr>
      <w:tr w:rsidR="00E902A8" w14:paraId="40CAAAAC" w14:textId="77777777">
        <w:trPr>
          <w:trHeight w:val="681"/>
        </w:trPr>
        <w:tc>
          <w:tcPr>
            <w:tcW w:w="1133" w:type="dxa"/>
          </w:tcPr>
          <w:p w14:paraId="1E59A619"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11</w:t>
            </w:r>
          </w:p>
        </w:tc>
        <w:tc>
          <w:tcPr>
            <w:tcW w:w="8081" w:type="dxa"/>
          </w:tcPr>
          <w:p w14:paraId="7045CCB2" w14:textId="77777777" w:rsidR="00E902A8" w:rsidRDefault="00000000">
            <w:pPr>
              <w:pStyle w:val="TableParagraph"/>
              <w:spacing w:before="98" w:line="208" w:lineRule="auto"/>
              <w:ind w:left="67" w:firstLine="226"/>
              <w:rPr>
                <w:sz w:val="24"/>
              </w:rPr>
            </w:pPr>
            <w:r>
              <w:rPr>
                <w:sz w:val="24"/>
              </w:rPr>
              <w:t xml:space="preserve">Художественные особенности сказок разного вида (о животных, бытовые, </w:t>
            </w:r>
            <w:r>
              <w:rPr>
                <w:spacing w:val="-2"/>
                <w:sz w:val="24"/>
              </w:rPr>
              <w:t>волшебные)</w:t>
            </w:r>
          </w:p>
        </w:tc>
      </w:tr>
      <w:tr w:rsidR="00E902A8" w14:paraId="4CE85639" w14:textId="77777777">
        <w:trPr>
          <w:trHeight w:val="926"/>
        </w:trPr>
        <w:tc>
          <w:tcPr>
            <w:tcW w:w="1133" w:type="dxa"/>
          </w:tcPr>
          <w:p w14:paraId="3A025270"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12</w:t>
            </w:r>
          </w:p>
        </w:tc>
        <w:tc>
          <w:tcPr>
            <w:tcW w:w="8081" w:type="dxa"/>
          </w:tcPr>
          <w:p w14:paraId="0621773F" w14:textId="77777777" w:rsidR="00E902A8" w:rsidRDefault="00000000">
            <w:pPr>
              <w:pStyle w:val="TableParagraph"/>
              <w:spacing w:before="102" w:line="208" w:lineRule="auto"/>
              <w:ind w:left="67" w:right="53" w:firstLine="226"/>
              <w:jc w:val="both"/>
              <w:rPr>
                <w:sz w:val="24"/>
              </w:rPr>
            </w:pPr>
            <w:r>
              <w:rPr>
                <w:sz w:val="24"/>
              </w:rPr>
              <w:t xml:space="preserve">Отражение нравственных ценностей и правил в фольклорной сказке. Произведения по выбору, например, русская народная сказка "Самое </w:t>
            </w:r>
            <w:r>
              <w:rPr>
                <w:spacing w:val="-2"/>
                <w:sz w:val="24"/>
              </w:rPr>
              <w:t>дорогое"</w:t>
            </w:r>
          </w:p>
        </w:tc>
      </w:tr>
      <w:tr w:rsidR="00E902A8" w14:paraId="448087AE" w14:textId="77777777">
        <w:trPr>
          <w:trHeight w:val="921"/>
        </w:trPr>
        <w:tc>
          <w:tcPr>
            <w:tcW w:w="1133" w:type="dxa"/>
          </w:tcPr>
          <w:p w14:paraId="0840943D"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13</w:t>
            </w:r>
          </w:p>
        </w:tc>
        <w:tc>
          <w:tcPr>
            <w:tcW w:w="8081" w:type="dxa"/>
          </w:tcPr>
          <w:p w14:paraId="30839F3C" w14:textId="77777777" w:rsidR="00E902A8" w:rsidRDefault="00000000">
            <w:pPr>
              <w:pStyle w:val="TableParagraph"/>
              <w:spacing w:before="98" w:line="208" w:lineRule="auto"/>
              <w:ind w:left="67" w:right="53" w:firstLine="226"/>
              <w:jc w:val="both"/>
              <w:rPr>
                <w:sz w:val="24"/>
              </w:rPr>
            </w:pPr>
            <w:r>
              <w:rPr>
                <w:sz w:val="24"/>
              </w:rPr>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E902A8" w14:paraId="7B6D557B" w14:textId="77777777">
        <w:trPr>
          <w:trHeight w:val="686"/>
        </w:trPr>
        <w:tc>
          <w:tcPr>
            <w:tcW w:w="1133" w:type="dxa"/>
          </w:tcPr>
          <w:p w14:paraId="11E1F19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14</w:t>
            </w:r>
          </w:p>
        </w:tc>
        <w:tc>
          <w:tcPr>
            <w:tcW w:w="8081" w:type="dxa"/>
          </w:tcPr>
          <w:p w14:paraId="23FEA785" w14:textId="77777777" w:rsidR="00E902A8" w:rsidRDefault="00000000">
            <w:pPr>
              <w:pStyle w:val="TableParagraph"/>
              <w:spacing w:before="102" w:line="208" w:lineRule="auto"/>
              <w:ind w:left="67" w:firstLine="226"/>
              <w:rPr>
                <w:sz w:val="24"/>
              </w:rPr>
            </w:pPr>
            <w:r>
              <w:rPr>
                <w:sz w:val="24"/>
              </w:rPr>
              <w:t>Представление</w:t>
            </w:r>
            <w:r>
              <w:rPr>
                <w:spacing w:val="40"/>
                <w:sz w:val="24"/>
              </w:rPr>
              <w:t xml:space="preserve"> </w:t>
            </w:r>
            <w:r>
              <w:rPr>
                <w:sz w:val="24"/>
              </w:rPr>
              <w:t>в</w:t>
            </w:r>
            <w:r>
              <w:rPr>
                <w:spacing w:val="40"/>
                <w:sz w:val="24"/>
              </w:rPr>
              <w:t xml:space="preserve"> </w:t>
            </w:r>
            <w:r>
              <w:rPr>
                <w:sz w:val="24"/>
              </w:rPr>
              <w:t>сказке</w:t>
            </w:r>
            <w:r>
              <w:rPr>
                <w:spacing w:val="40"/>
                <w:sz w:val="24"/>
              </w:rPr>
              <w:t xml:space="preserve"> </w:t>
            </w:r>
            <w:r>
              <w:rPr>
                <w:sz w:val="24"/>
              </w:rPr>
              <w:t>народного</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культуры.</w:t>
            </w:r>
            <w:r>
              <w:rPr>
                <w:spacing w:val="40"/>
                <w:sz w:val="24"/>
              </w:rPr>
              <w:t xml:space="preserve"> </w:t>
            </w:r>
            <w:r>
              <w:rPr>
                <w:sz w:val="24"/>
              </w:rPr>
              <w:t>Произведения</w:t>
            </w:r>
            <w:r>
              <w:rPr>
                <w:spacing w:val="40"/>
                <w:sz w:val="24"/>
              </w:rPr>
              <w:t xml:space="preserve"> </w:t>
            </w:r>
            <w:r>
              <w:rPr>
                <w:sz w:val="24"/>
              </w:rPr>
              <w:t>по выбору, например, русская народная сказка "Дочь-семилетка"</w:t>
            </w:r>
          </w:p>
        </w:tc>
      </w:tr>
      <w:tr w:rsidR="00E902A8" w14:paraId="71396AD3" w14:textId="77777777">
        <w:trPr>
          <w:trHeight w:val="686"/>
        </w:trPr>
        <w:tc>
          <w:tcPr>
            <w:tcW w:w="1133" w:type="dxa"/>
          </w:tcPr>
          <w:p w14:paraId="2C754A6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15</w:t>
            </w:r>
          </w:p>
        </w:tc>
        <w:tc>
          <w:tcPr>
            <w:tcW w:w="8081" w:type="dxa"/>
          </w:tcPr>
          <w:p w14:paraId="2AB4B2BB" w14:textId="77777777" w:rsidR="00E902A8" w:rsidRDefault="00000000">
            <w:pPr>
              <w:pStyle w:val="TableParagraph"/>
              <w:spacing w:before="97" w:line="208" w:lineRule="auto"/>
              <w:ind w:left="67" w:firstLine="226"/>
              <w:rPr>
                <w:sz w:val="24"/>
              </w:rPr>
            </w:pPr>
            <w:r>
              <w:rPr>
                <w:sz w:val="24"/>
              </w:rPr>
              <w:t>Характеристика</w:t>
            </w:r>
            <w:r>
              <w:rPr>
                <w:spacing w:val="80"/>
                <w:sz w:val="24"/>
              </w:rPr>
              <w:t xml:space="preserve"> </w:t>
            </w:r>
            <w:r>
              <w:rPr>
                <w:sz w:val="24"/>
              </w:rPr>
              <w:t>героя,</w:t>
            </w:r>
            <w:r>
              <w:rPr>
                <w:spacing w:val="80"/>
                <w:sz w:val="24"/>
              </w:rPr>
              <w:t xml:space="preserve"> </w:t>
            </w:r>
            <w:r>
              <w:rPr>
                <w:sz w:val="24"/>
              </w:rPr>
              <w:t>волшебные</w:t>
            </w:r>
            <w:r>
              <w:rPr>
                <w:spacing w:val="80"/>
                <w:sz w:val="24"/>
              </w:rPr>
              <w:t xml:space="preserve"> </w:t>
            </w:r>
            <w:r>
              <w:rPr>
                <w:sz w:val="24"/>
              </w:rPr>
              <w:t>помощники.</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русской народной сказки "Иван-царевич и серый волк"</w:t>
            </w:r>
          </w:p>
        </w:tc>
      </w:tr>
      <w:tr w:rsidR="00E902A8" w14:paraId="04071899" w14:textId="77777777">
        <w:trPr>
          <w:trHeight w:val="681"/>
        </w:trPr>
        <w:tc>
          <w:tcPr>
            <w:tcW w:w="1133" w:type="dxa"/>
          </w:tcPr>
          <w:p w14:paraId="42C4180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8081" w:type="dxa"/>
          </w:tcPr>
          <w:p w14:paraId="77DA1290"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построения</w:t>
            </w:r>
            <w:r>
              <w:rPr>
                <w:spacing w:val="40"/>
                <w:sz w:val="24"/>
              </w:rPr>
              <w:t xml:space="preserve"> </w:t>
            </w:r>
            <w:r>
              <w:rPr>
                <w:sz w:val="24"/>
              </w:rPr>
              <w:t>(композиция)</w:t>
            </w:r>
            <w:r>
              <w:rPr>
                <w:spacing w:val="40"/>
                <w:sz w:val="24"/>
              </w:rPr>
              <w:t xml:space="preserve"> </w:t>
            </w:r>
            <w:r>
              <w:rPr>
                <w:sz w:val="24"/>
              </w:rPr>
              <w:t>волшебной</w:t>
            </w:r>
            <w:r>
              <w:rPr>
                <w:spacing w:val="40"/>
                <w:sz w:val="24"/>
              </w:rPr>
              <w:t xml:space="preserve"> </w:t>
            </w:r>
            <w:r>
              <w:rPr>
                <w:sz w:val="24"/>
              </w:rPr>
              <w:t>сказки:</w:t>
            </w:r>
            <w:r>
              <w:rPr>
                <w:spacing w:val="40"/>
                <w:sz w:val="24"/>
              </w:rPr>
              <w:t xml:space="preserve"> </w:t>
            </w:r>
            <w:r>
              <w:rPr>
                <w:sz w:val="24"/>
              </w:rPr>
              <w:t>составление плана. На примере русской народной сказки "Иван-царевич и серый волк"</w:t>
            </w:r>
          </w:p>
        </w:tc>
      </w:tr>
      <w:tr w:rsidR="00E902A8" w14:paraId="4C673429" w14:textId="77777777">
        <w:trPr>
          <w:trHeight w:val="686"/>
        </w:trPr>
        <w:tc>
          <w:tcPr>
            <w:tcW w:w="1133" w:type="dxa"/>
          </w:tcPr>
          <w:p w14:paraId="1F4769D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17</w:t>
            </w:r>
          </w:p>
        </w:tc>
        <w:tc>
          <w:tcPr>
            <w:tcW w:w="8081" w:type="dxa"/>
          </w:tcPr>
          <w:p w14:paraId="11B44928" w14:textId="77777777" w:rsidR="00E902A8" w:rsidRDefault="00000000">
            <w:pPr>
              <w:pStyle w:val="TableParagraph"/>
              <w:spacing w:before="102" w:line="208" w:lineRule="auto"/>
              <w:ind w:left="67" w:firstLine="226"/>
              <w:rPr>
                <w:sz w:val="24"/>
              </w:rPr>
            </w:pPr>
            <w:r>
              <w:rPr>
                <w:sz w:val="24"/>
              </w:rPr>
              <w:t>Иллюстрация</w:t>
            </w:r>
            <w:r>
              <w:rPr>
                <w:spacing w:val="40"/>
                <w:sz w:val="24"/>
              </w:rPr>
              <w:t xml:space="preserve"> </w:t>
            </w:r>
            <w:r>
              <w:rPr>
                <w:sz w:val="24"/>
              </w:rPr>
              <w:t>как</w:t>
            </w:r>
            <w:r>
              <w:rPr>
                <w:spacing w:val="40"/>
                <w:sz w:val="24"/>
              </w:rPr>
              <w:t xml:space="preserve"> </w:t>
            </w:r>
            <w:r>
              <w:rPr>
                <w:sz w:val="24"/>
              </w:rPr>
              <w:t>отражение</w:t>
            </w:r>
            <w:r>
              <w:rPr>
                <w:spacing w:val="40"/>
                <w:sz w:val="24"/>
              </w:rPr>
              <w:t xml:space="preserve"> </w:t>
            </w:r>
            <w:r>
              <w:rPr>
                <w:sz w:val="24"/>
              </w:rPr>
              <w:t>сюжета</w:t>
            </w:r>
            <w:r>
              <w:rPr>
                <w:spacing w:val="40"/>
                <w:sz w:val="24"/>
              </w:rPr>
              <w:t xml:space="preserve"> </w:t>
            </w:r>
            <w:r>
              <w:rPr>
                <w:sz w:val="24"/>
              </w:rPr>
              <w:t>волшебной</w:t>
            </w:r>
            <w:r>
              <w:rPr>
                <w:spacing w:val="40"/>
                <w:sz w:val="24"/>
              </w:rPr>
              <w:t xml:space="preserve"> </w:t>
            </w:r>
            <w:r>
              <w:rPr>
                <w:sz w:val="24"/>
              </w:rPr>
              <w:t>сказки:</w:t>
            </w:r>
            <w:r>
              <w:rPr>
                <w:spacing w:val="40"/>
                <w:sz w:val="24"/>
              </w:rPr>
              <w:t xml:space="preserve"> </w:t>
            </w:r>
            <w:r>
              <w:rPr>
                <w:sz w:val="24"/>
              </w:rPr>
              <w:t>В.М.</w:t>
            </w:r>
            <w:r>
              <w:rPr>
                <w:spacing w:val="40"/>
                <w:sz w:val="24"/>
              </w:rPr>
              <w:t xml:space="preserve"> </w:t>
            </w:r>
            <w:r>
              <w:rPr>
                <w:sz w:val="24"/>
              </w:rPr>
              <w:t>Васнецов "Иван Царевич на Сером волке"</w:t>
            </w:r>
          </w:p>
        </w:tc>
      </w:tr>
      <w:tr w:rsidR="00E902A8" w14:paraId="1D1A0D50" w14:textId="77777777">
        <w:trPr>
          <w:trHeight w:val="681"/>
        </w:trPr>
        <w:tc>
          <w:tcPr>
            <w:tcW w:w="1133" w:type="dxa"/>
          </w:tcPr>
          <w:p w14:paraId="2E48DE5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081" w:type="dxa"/>
          </w:tcPr>
          <w:p w14:paraId="3C857F99" w14:textId="77777777" w:rsidR="00E902A8" w:rsidRDefault="00000000">
            <w:pPr>
              <w:pStyle w:val="TableParagraph"/>
              <w:spacing w:before="68" w:line="258" w:lineRule="exact"/>
              <w:ind w:left="293"/>
              <w:rPr>
                <w:sz w:val="24"/>
              </w:rPr>
            </w:pPr>
            <w:r>
              <w:rPr>
                <w:sz w:val="24"/>
              </w:rPr>
              <w:t>Описание</w:t>
            </w:r>
            <w:r>
              <w:rPr>
                <w:spacing w:val="14"/>
                <w:sz w:val="24"/>
              </w:rPr>
              <w:t xml:space="preserve"> </w:t>
            </w:r>
            <w:r>
              <w:rPr>
                <w:sz w:val="24"/>
              </w:rPr>
              <w:t>картин</w:t>
            </w:r>
            <w:r>
              <w:rPr>
                <w:spacing w:val="19"/>
                <w:sz w:val="24"/>
              </w:rPr>
              <w:t xml:space="preserve"> </w:t>
            </w:r>
            <w:r>
              <w:rPr>
                <w:sz w:val="24"/>
              </w:rPr>
              <w:t>природы</w:t>
            </w:r>
            <w:r>
              <w:rPr>
                <w:spacing w:val="19"/>
                <w:sz w:val="24"/>
              </w:rPr>
              <w:t xml:space="preserve"> </w:t>
            </w:r>
            <w:r>
              <w:rPr>
                <w:sz w:val="24"/>
              </w:rPr>
              <w:t>как</w:t>
            </w:r>
            <w:r>
              <w:rPr>
                <w:spacing w:val="16"/>
                <w:sz w:val="24"/>
              </w:rPr>
              <w:t xml:space="preserve"> </w:t>
            </w:r>
            <w:r>
              <w:rPr>
                <w:sz w:val="24"/>
              </w:rPr>
              <w:t>способ</w:t>
            </w:r>
            <w:r>
              <w:rPr>
                <w:spacing w:val="16"/>
                <w:sz w:val="24"/>
              </w:rPr>
              <w:t xml:space="preserve"> </w:t>
            </w:r>
            <w:r>
              <w:rPr>
                <w:sz w:val="24"/>
              </w:rPr>
              <w:t>рассказать</w:t>
            </w:r>
            <w:r>
              <w:rPr>
                <w:spacing w:val="19"/>
                <w:sz w:val="24"/>
              </w:rPr>
              <w:t xml:space="preserve"> </w:t>
            </w:r>
            <w:r>
              <w:rPr>
                <w:sz w:val="24"/>
              </w:rPr>
              <w:t>в</w:t>
            </w:r>
            <w:r>
              <w:rPr>
                <w:spacing w:val="19"/>
                <w:sz w:val="24"/>
              </w:rPr>
              <w:t xml:space="preserve"> </w:t>
            </w:r>
            <w:r>
              <w:rPr>
                <w:sz w:val="24"/>
              </w:rPr>
              <w:t>песне</w:t>
            </w:r>
            <w:r>
              <w:rPr>
                <w:spacing w:val="12"/>
                <w:sz w:val="24"/>
              </w:rPr>
              <w:t xml:space="preserve"> </w:t>
            </w:r>
            <w:r>
              <w:rPr>
                <w:sz w:val="24"/>
              </w:rPr>
              <w:t>о</w:t>
            </w:r>
            <w:r>
              <w:rPr>
                <w:spacing w:val="18"/>
                <w:sz w:val="24"/>
              </w:rPr>
              <w:t xml:space="preserve"> </w:t>
            </w:r>
            <w:r>
              <w:rPr>
                <w:sz w:val="24"/>
              </w:rPr>
              <w:t>родной</w:t>
            </w:r>
            <w:r>
              <w:rPr>
                <w:spacing w:val="19"/>
                <w:sz w:val="24"/>
              </w:rPr>
              <w:t xml:space="preserve"> </w:t>
            </w:r>
            <w:r>
              <w:rPr>
                <w:spacing w:val="-2"/>
                <w:sz w:val="24"/>
              </w:rPr>
              <w:t>земле.</w:t>
            </w:r>
          </w:p>
          <w:p w14:paraId="687CF6EF" w14:textId="77777777" w:rsidR="00E902A8" w:rsidRDefault="00000000">
            <w:pPr>
              <w:pStyle w:val="TableParagraph"/>
              <w:spacing w:line="258" w:lineRule="exact"/>
              <w:ind w:left="67"/>
              <w:rPr>
                <w:sz w:val="24"/>
              </w:rPr>
            </w:pPr>
            <w:r>
              <w:rPr>
                <w:sz w:val="24"/>
              </w:rPr>
              <w:t>Темы</w:t>
            </w:r>
            <w:r>
              <w:rPr>
                <w:spacing w:val="-5"/>
                <w:sz w:val="24"/>
              </w:rPr>
              <w:t xml:space="preserve"> </w:t>
            </w:r>
            <w:r>
              <w:rPr>
                <w:sz w:val="24"/>
              </w:rPr>
              <w:t>народных</w:t>
            </w:r>
            <w:r>
              <w:rPr>
                <w:spacing w:val="-4"/>
                <w:sz w:val="24"/>
              </w:rPr>
              <w:t xml:space="preserve"> песен</w:t>
            </w:r>
          </w:p>
        </w:tc>
      </w:tr>
    </w:tbl>
    <w:p w14:paraId="0B7D6B6A" w14:textId="77777777" w:rsidR="00E902A8" w:rsidRDefault="00E902A8">
      <w:pPr>
        <w:pStyle w:val="TableParagraph"/>
        <w:spacing w:line="258" w:lineRule="exact"/>
        <w:rPr>
          <w:sz w:val="24"/>
        </w:rPr>
        <w:sectPr w:rsidR="00E902A8">
          <w:pgSz w:w="11910" w:h="16390"/>
          <w:pgMar w:top="1260" w:right="0" w:bottom="100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5145F05D" w14:textId="77777777">
        <w:trPr>
          <w:trHeight w:val="686"/>
        </w:trPr>
        <w:tc>
          <w:tcPr>
            <w:tcW w:w="1133" w:type="dxa"/>
          </w:tcPr>
          <w:p w14:paraId="658E8192"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19</w:t>
            </w:r>
          </w:p>
        </w:tc>
        <w:tc>
          <w:tcPr>
            <w:tcW w:w="8081" w:type="dxa"/>
          </w:tcPr>
          <w:p w14:paraId="270DA37E" w14:textId="77777777" w:rsidR="00E902A8" w:rsidRDefault="00000000">
            <w:pPr>
              <w:pStyle w:val="TableParagraph"/>
              <w:spacing w:before="102" w:line="208" w:lineRule="auto"/>
              <w:ind w:left="67" w:firstLine="226"/>
              <w:rPr>
                <w:sz w:val="24"/>
              </w:rPr>
            </w:pPr>
            <w:r>
              <w:rPr>
                <w:sz w:val="24"/>
              </w:rPr>
              <w:t>Былина</w:t>
            </w:r>
            <w:r>
              <w:rPr>
                <w:spacing w:val="-15"/>
                <w:sz w:val="24"/>
              </w:rPr>
              <w:t xml:space="preserve"> </w:t>
            </w:r>
            <w:r>
              <w:rPr>
                <w:sz w:val="24"/>
              </w:rPr>
              <w:t>как</w:t>
            </w:r>
            <w:r>
              <w:rPr>
                <w:spacing w:val="-14"/>
                <w:sz w:val="24"/>
              </w:rPr>
              <w:t xml:space="preserve"> </w:t>
            </w:r>
            <w:r>
              <w:rPr>
                <w:sz w:val="24"/>
              </w:rPr>
              <w:t>народный</w:t>
            </w:r>
            <w:r>
              <w:rPr>
                <w:spacing w:val="-12"/>
                <w:sz w:val="24"/>
              </w:rPr>
              <w:t xml:space="preserve"> </w:t>
            </w:r>
            <w:r>
              <w:rPr>
                <w:sz w:val="24"/>
              </w:rPr>
              <w:t>песенный</w:t>
            </w:r>
            <w:r>
              <w:rPr>
                <w:spacing w:val="-12"/>
                <w:sz w:val="24"/>
              </w:rPr>
              <w:t xml:space="preserve"> </w:t>
            </w:r>
            <w:r>
              <w:rPr>
                <w:sz w:val="24"/>
              </w:rPr>
              <w:t>сказ</w:t>
            </w:r>
            <w:r>
              <w:rPr>
                <w:spacing w:val="-15"/>
                <w:sz w:val="24"/>
              </w:rPr>
              <w:t xml:space="preserve"> </w:t>
            </w:r>
            <w:r>
              <w:rPr>
                <w:sz w:val="24"/>
              </w:rPr>
              <w:t>о</w:t>
            </w:r>
            <w:r>
              <w:rPr>
                <w:spacing w:val="-13"/>
                <w:sz w:val="24"/>
              </w:rPr>
              <w:t xml:space="preserve"> </w:t>
            </w:r>
            <w:r>
              <w:rPr>
                <w:sz w:val="24"/>
              </w:rPr>
              <w:t>героическом</w:t>
            </w:r>
            <w:r>
              <w:rPr>
                <w:spacing w:val="-11"/>
                <w:sz w:val="24"/>
              </w:rPr>
              <w:t xml:space="preserve"> </w:t>
            </w:r>
            <w:r>
              <w:rPr>
                <w:sz w:val="24"/>
              </w:rPr>
              <w:t>событии.</w:t>
            </w:r>
            <w:r>
              <w:rPr>
                <w:spacing w:val="-15"/>
                <w:sz w:val="24"/>
              </w:rPr>
              <w:t xml:space="preserve"> </w:t>
            </w:r>
            <w:r>
              <w:rPr>
                <w:sz w:val="24"/>
              </w:rPr>
              <w:t>Фольклорные особенности: выразительность, напевность исполнения</w:t>
            </w:r>
          </w:p>
        </w:tc>
      </w:tr>
      <w:tr w:rsidR="00E902A8" w14:paraId="028B3A97" w14:textId="77777777">
        <w:trPr>
          <w:trHeight w:val="681"/>
        </w:trPr>
        <w:tc>
          <w:tcPr>
            <w:tcW w:w="1133" w:type="dxa"/>
          </w:tcPr>
          <w:p w14:paraId="0323069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081" w:type="dxa"/>
          </w:tcPr>
          <w:p w14:paraId="71C08A6C" w14:textId="77777777" w:rsidR="00E902A8" w:rsidRDefault="00000000">
            <w:pPr>
              <w:pStyle w:val="TableParagraph"/>
              <w:tabs>
                <w:tab w:val="left" w:pos="2150"/>
                <w:tab w:val="left" w:pos="3272"/>
                <w:tab w:val="left" w:pos="4039"/>
                <w:tab w:val="left" w:pos="4658"/>
                <w:tab w:val="left" w:pos="5348"/>
                <w:tab w:val="left" w:pos="5943"/>
                <w:tab w:val="left" w:pos="7267"/>
              </w:tabs>
              <w:spacing w:before="97" w:line="208" w:lineRule="auto"/>
              <w:ind w:left="67" w:right="54" w:firstLine="226"/>
              <w:rPr>
                <w:sz w:val="24"/>
              </w:rPr>
            </w:pPr>
            <w:r>
              <w:rPr>
                <w:spacing w:val="-2"/>
                <w:sz w:val="24"/>
              </w:rPr>
              <w:t>Характеристика</w:t>
            </w:r>
            <w:r>
              <w:rPr>
                <w:sz w:val="24"/>
              </w:rPr>
              <w:tab/>
            </w:r>
            <w:r>
              <w:rPr>
                <w:spacing w:val="-2"/>
                <w:sz w:val="24"/>
              </w:rPr>
              <w:t>главного</w:t>
            </w:r>
            <w:r>
              <w:rPr>
                <w:sz w:val="24"/>
              </w:rPr>
              <w:tab/>
            </w:r>
            <w:r>
              <w:rPr>
                <w:spacing w:val="-4"/>
                <w:sz w:val="24"/>
              </w:rPr>
              <w:t>героя</w:t>
            </w:r>
            <w:r>
              <w:rPr>
                <w:sz w:val="24"/>
              </w:rPr>
              <w:tab/>
            </w:r>
            <w:r>
              <w:rPr>
                <w:spacing w:val="-4"/>
                <w:sz w:val="24"/>
              </w:rPr>
              <w:t>(где</w:t>
            </w:r>
            <w:r>
              <w:rPr>
                <w:sz w:val="24"/>
              </w:rPr>
              <w:tab/>
            </w:r>
            <w:r>
              <w:rPr>
                <w:spacing w:val="-4"/>
                <w:sz w:val="24"/>
              </w:rPr>
              <w:t>жил,</w:t>
            </w:r>
            <w:r>
              <w:rPr>
                <w:sz w:val="24"/>
              </w:rPr>
              <w:tab/>
            </w:r>
            <w:r>
              <w:rPr>
                <w:spacing w:val="-4"/>
                <w:sz w:val="24"/>
              </w:rPr>
              <w:t>чем</w:t>
            </w:r>
            <w:r>
              <w:rPr>
                <w:sz w:val="24"/>
              </w:rPr>
              <w:tab/>
            </w:r>
            <w:r>
              <w:rPr>
                <w:spacing w:val="-2"/>
                <w:sz w:val="24"/>
              </w:rPr>
              <w:t>занимался,</w:t>
            </w:r>
            <w:r>
              <w:rPr>
                <w:sz w:val="24"/>
              </w:rPr>
              <w:tab/>
            </w:r>
            <w:r>
              <w:rPr>
                <w:spacing w:val="-2"/>
                <w:sz w:val="24"/>
              </w:rPr>
              <w:t xml:space="preserve">какими </w:t>
            </w:r>
            <w:r>
              <w:rPr>
                <w:sz w:val="24"/>
              </w:rPr>
              <w:t>качествами обладал). На примере образа Ильи Муромца</w:t>
            </w:r>
          </w:p>
        </w:tc>
      </w:tr>
      <w:tr w:rsidR="00E902A8" w14:paraId="58A14245" w14:textId="77777777">
        <w:trPr>
          <w:trHeight w:val="686"/>
        </w:trPr>
        <w:tc>
          <w:tcPr>
            <w:tcW w:w="1133" w:type="dxa"/>
          </w:tcPr>
          <w:p w14:paraId="325365E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21</w:t>
            </w:r>
          </w:p>
        </w:tc>
        <w:tc>
          <w:tcPr>
            <w:tcW w:w="8081" w:type="dxa"/>
          </w:tcPr>
          <w:p w14:paraId="44785D54" w14:textId="77777777" w:rsidR="00E902A8" w:rsidRDefault="00000000">
            <w:pPr>
              <w:pStyle w:val="TableParagraph"/>
              <w:spacing w:before="102" w:line="208" w:lineRule="auto"/>
              <w:ind w:left="67" w:firstLine="226"/>
              <w:rPr>
                <w:sz w:val="24"/>
              </w:rPr>
            </w:pPr>
            <w:r>
              <w:rPr>
                <w:sz w:val="24"/>
              </w:rPr>
              <w:t xml:space="preserve">Тематическое повторение по итогам раздела "Фольклор (устное народное </w:t>
            </w:r>
            <w:r>
              <w:rPr>
                <w:spacing w:val="-2"/>
                <w:sz w:val="24"/>
              </w:rPr>
              <w:t>творчество)"</w:t>
            </w:r>
          </w:p>
        </w:tc>
      </w:tr>
      <w:tr w:rsidR="00E902A8" w14:paraId="189CBA82" w14:textId="77777777">
        <w:trPr>
          <w:trHeight w:val="685"/>
        </w:trPr>
        <w:tc>
          <w:tcPr>
            <w:tcW w:w="1133" w:type="dxa"/>
          </w:tcPr>
          <w:p w14:paraId="3D783A5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8081" w:type="dxa"/>
          </w:tcPr>
          <w:p w14:paraId="4862FD50" w14:textId="77777777" w:rsidR="00E902A8" w:rsidRDefault="00000000">
            <w:pPr>
              <w:pStyle w:val="TableParagraph"/>
              <w:spacing w:before="97" w:line="208" w:lineRule="auto"/>
              <w:ind w:left="67" w:firstLine="226"/>
              <w:rPr>
                <w:sz w:val="24"/>
              </w:rPr>
            </w:pPr>
            <w:r>
              <w:rPr>
                <w:sz w:val="24"/>
              </w:rPr>
              <w:t xml:space="preserve">Работа с детскими книгами на тему: "Фольклор": использование аппарата </w:t>
            </w:r>
            <w:r>
              <w:rPr>
                <w:spacing w:val="-2"/>
                <w:sz w:val="24"/>
              </w:rPr>
              <w:t>издания</w:t>
            </w:r>
          </w:p>
        </w:tc>
      </w:tr>
      <w:tr w:rsidR="00E902A8" w14:paraId="5917E483" w14:textId="77777777">
        <w:trPr>
          <w:trHeight w:val="681"/>
        </w:trPr>
        <w:tc>
          <w:tcPr>
            <w:tcW w:w="1133" w:type="dxa"/>
          </w:tcPr>
          <w:p w14:paraId="4FABDBE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23</w:t>
            </w:r>
          </w:p>
        </w:tc>
        <w:tc>
          <w:tcPr>
            <w:tcW w:w="8081" w:type="dxa"/>
          </w:tcPr>
          <w:p w14:paraId="0F1FFC1F" w14:textId="77777777" w:rsidR="00E902A8" w:rsidRDefault="00000000">
            <w:pPr>
              <w:pStyle w:val="TableParagraph"/>
              <w:spacing w:before="98" w:line="208" w:lineRule="auto"/>
              <w:ind w:left="67" w:firstLine="226"/>
              <w:rPr>
                <w:sz w:val="24"/>
              </w:rPr>
            </w:pPr>
            <w:r>
              <w:rPr>
                <w:sz w:val="24"/>
              </w:rPr>
              <w:t>Резервный урок. Работа со словарем: язык былины, устаревшие слова, их место и представление в современной лексике</w:t>
            </w:r>
          </w:p>
        </w:tc>
      </w:tr>
      <w:tr w:rsidR="00E902A8" w14:paraId="183A6AB0" w14:textId="77777777">
        <w:trPr>
          <w:trHeight w:val="686"/>
        </w:trPr>
        <w:tc>
          <w:tcPr>
            <w:tcW w:w="1133" w:type="dxa"/>
          </w:tcPr>
          <w:p w14:paraId="04A658B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24</w:t>
            </w:r>
          </w:p>
        </w:tc>
        <w:tc>
          <w:tcPr>
            <w:tcW w:w="8081" w:type="dxa"/>
          </w:tcPr>
          <w:p w14:paraId="7CA67098" w14:textId="77777777" w:rsidR="00E902A8" w:rsidRDefault="00000000">
            <w:pPr>
              <w:pStyle w:val="TableParagraph"/>
              <w:spacing w:before="102" w:line="208" w:lineRule="auto"/>
              <w:ind w:left="67" w:firstLine="226"/>
              <w:rPr>
                <w:sz w:val="24"/>
              </w:rPr>
            </w:pPr>
            <w:r>
              <w:rPr>
                <w:sz w:val="24"/>
              </w:rPr>
              <w:t>Резервный урок. Репродукции картин В.М. Васнецова как иллюстрации к эпизодам фольклорного произведения</w:t>
            </w:r>
          </w:p>
        </w:tc>
      </w:tr>
      <w:tr w:rsidR="00E902A8" w14:paraId="383B1821" w14:textId="77777777">
        <w:trPr>
          <w:trHeight w:val="681"/>
        </w:trPr>
        <w:tc>
          <w:tcPr>
            <w:tcW w:w="1133" w:type="dxa"/>
          </w:tcPr>
          <w:p w14:paraId="141B91F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081" w:type="dxa"/>
          </w:tcPr>
          <w:p w14:paraId="00BB9B22" w14:textId="77777777" w:rsidR="00E902A8" w:rsidRDefault="00000000">
            <w:pPr>
              <w:pStyle w:val="TableParagraph"/>
              <w:spacing w:before="188"/>
              <w:ind w:left="293"/>
              <w:rPr>
                <w:sz w:val="24"/>
              </w:rPr>
            </w:pPr>
            <w:r>
              <w:rPr>
                <w:sz w:val="24"/>
              </w:rPr>
              <w:t>В</w:t>
            </w:r>
            <w:r>
              <w:rPr>
                <w:spacing w:val="-4"/>
                <w:sz w:val="24"/>
              </w:rPr>
              <w:t xml:space="preserve"> </w:t>
            </w:r>
            <w:r>
              <w:rPr>
                <w:sz w:val="24"/>
              </w:rPr>
              <w:t>мире</w:t>
            </w:r>
            <w:r>
              <w:rPr>
                <w:spacing w:val="-1"/>
                <w:sz w:val="24"/>
              </w:rPr>
              <w:t xml:space="preserve"> </w:t>
            </w:r>
            <w:r>
              <w:rPr>
                <w:sz w:val="24"/>
              </w:rPr>
              <w:t>книг.</w:t>
            </w:r>
            <w:r>
              <w:rPr>
                <w:spacing w:val="-3"/>
                <w:sz w:val="24"/>
              </w:rPr>
              <w:t xml:space="preserve"> </w:t>
            </w:r>
            <w:r>
              <w:rPr>
                <w:sz w:val="24"/>
              </w:rPr>
              <w:t>Книга</w:t>
            </w:r>
            <w:r>
              <w:rPr>
                <w:spacing w:val="-6"/>
                <w:sz w:val="24"/>
              </w:rPr>
              <w:t xml:space="preserve"> </w:t>
            </w:r>
            <w:r>
              <w:rPr>
                <w:sz w:val="24"/>
              </w:rPr>
              <w:t>как</w:t>
            </w:r>
            <w:r>
              <w:rPr>
                <w:spacing w:val="-2"/>
                <w:sz w:val="24"/>
              </w:rPr>
              <w:t xml:space="preserve"> </w:t>
            </w:r>
            <w:r>
              <w:rPr>
                <w:sz w:val="24"/>
              </w:rPr>
              <w:t>особый</w:t>
            </w:r>
            <w:r>
              <w:rPr>
                <w:spacing w:val="1"/>
                <w:sz w:val="24"/>
              </w:rPr>
              <w:t xml:space="preserve"> </w:t>
            </w:r>
            <w:r>
              <w:rPr>
                <w:sz w:val="24"/>
              </w:rPr>
              <w:t>вид</w:t>
            </w:r>
            <w:r>
              <w:rPr>
                <w:spacing w:val="-1"/>
                <w:sz w:val="24"/>
              </w:rPr>
              <w:t xml:space="preserve"> </w:t>
            </w:r>
            <w:r>
              <w:rPr>
                <w:spacing w:val="-2"/>
                <w:sz w:val="24"/>
              </w:rPr>
              <w:t>искусства</w:t>
            </w:r>
          </w:p>
        </w:tc>
      </w:tr>
      <w:tr w:rsidR="00E902A8" w14:paraId="3402E6A8" w14:textId="77777777">
        <w:trPr>
          <w:trHeight w:val="686"/>
        </w:trPr>
        <w:tc>
          <w:tcPr>
            <w:tcW w:w="1133" w:type="dxa"/>
          </w:tcPr>
          <w:p w14:paraId="4E198D5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26</w:t>
            </w:r>
          </w:p>
        </w:tc>
        <w:tc>
          <w:tcPr>
            <w:tcW w:w="8081" w:type="dxa"/>
          </w:tcPr>
          <w:p w14:paraId="455048BA" w14:textId="77777777" w:rsidR="00E902A8" w:rsidRDefault="00000000">
            <w:pPr>
              <w:pStyle w:val="TableParagraph"/>
              <w:spacing w:before="102" w:line="208" w:lineRule="auto"/>
              <w:ind w:left="67" w:firstLine="226"/>
              <w:rPr>
                <w:sz w:val="24"/>
              </w:rPr>
            </w:pPr>
            <w:r>
              <w:rPr>
                <w:sz w:val="24"/>
              </w:rPr>
              <w:t>Общее</w:t>
            </w:r>
            <w:r>
              <w:rPr>
                <w:spacing w:val="-9"/>
                <w:sz w:val="24"/>
              </w:rPr>
              <w:t xml:space="preserve"> </w:t>
            </w:r>
            <w:r>
              <w:rPr>
                <w:sz w:val="24"/>
              </w:rPr>
              <w:t>представление</w:t>
            </w:r>
            <w:r>
              <w:rPr>
                <w:spacing w:val="-9"/>
                <w:sz w:val="24"/>
              </w:rPr>
              <w:t xml:space="preserve"> </w:t>
            </w:r>
            <w:r>
              <w:rPr>
                <w:sz w:val="24"/>
              </w:rPr>
              <w:t>о</w:t>
            </w:r>
            <w:r>
              <w:rPr>
                <w:spacing w:val="-8"/>
                <w:sz w:val="24"/>
              </w:rPr>
              <w:t xml:space="preserve"> </w:t>
            </w:r>
            <w:r>
              <w:rPr>
                <w:sz w:val="24"/>
              </w:rPr>
              <w:t>первых</w:t>
            </w:r>
            <w:r>
              <w:rPr>
                <w:spacing w:val="-13"/>
                <w:sz w:val="24"/>
              </w:rPr>
              <w:t xml:space="preserve"> </w:t>
            </w:r>
            <w:r>
              <w:rPr>
                <w:sz w:val="24"/>
              </w:rPr>
              <w:t>книгах</w:t>
            </w:r>
            <w:r>
              <w:rPr>
                <w:spacing w:val="-13"/>
                <w:sz w:val="24"/>
              </w:rPr>
              <w:t xml:space="preserve"> </w:t>
            </w:r>
            <w:r>
              <w:rPr>
                <w:sz w:val="24"/>
              </w:rPr>
              <w:t>на</w:t>
            </w:r>
            <w:r>
              <w:rPr>
                <w:spacing w:val="-9"/>
                <w:sz w:val="24"/>
              </w:rPr>
              <w:t xml:space="preserve"> </w:t>
            </w:r>
            <w:r>
              <w:rPr>
                <w:sz w:val="24"/>
              </w:rPr>
              <w:t>Руси,</w:t>
            </w:r>
            <w:r>
              <w:rPr>
                <w:spacing w:val="-6"/>
                <w:sz w:val="24"/>
              </w:rPr>
              <w:t xml:space="preserve"> </w:t>
            </w:r>
            <w:r>
              <w:rPr>
                <w:sz w:val="24"/>
              </w:rPr>
              <w:t>знакомство</w:t>
            </w:r>
            <w:r>
              <w:rPr>
                <w:spacing w:val="-8"/>
                <w:sz w:val="24"/>
              </w:rPr>
              <w:t xml:space="preserve"> </w:t>
            </w:r>
            <w:r>
              <w:rPr>
                <w:sz w:val="24"/>
              </w:rPr>
              <w:t>с</w:t>
            </w:r>
            <w:r>
              <w:rPr>
                <w:spacing w:val="-9"/>
                <w:sz w:val="24"/>
              </w:rPr>
              <w:t xml:space="preserve"> </w:t>
            </w:r>
            <w:r>
              <w:rPr>
                <w:sz w:val="24"/>
              </w:rPr>
              <w:t xml:space="preserve">рукописными </w:t>
            </w:r>
            <w:r>
              <w:rPr>
                <w:spacing w:val="-2"/>
                <w:sz w:val="24"/>
              </w:rPr>
              <w:t>книгами</w:t>
            </w:r>
          </w:p>
        </w:tc>
      </w:tr>
      <w:tr w:rsidR="00E902A8" w14:paraId="36BE98EC" w14:textId="77777777">
        <w:trPr>
          <w:trHeight w:val="685"/>
        </w:trPr>
        <w:tc>
          <w:tcPr>
            <w:tcW w:w="1133" w:type="dxa"/>
          </w:tcPr>
          <w:p w14:paraId="6E5781C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8081" w:type="dxa"/>
          </w:tcPr>
          <w:p w14:paraId="2E1A01AA" w14:textId="77777777" w:rsidR="00E902A8" w:rsidRDefault="00000000">
            <w:pPr>
              <w:pStyle w:val="TableParagraph"/>
              <w:spacing w:before="97" w:line="208" w:lineRule="auto"/>
              <w:ind w:left="67" w:firstLine="226"/>
              <w:rPr>
                <w:sz w:val="24"/>
              </w:rPr>
            </w:pPr>
            <w:r>
              <w:rPr>
                <w:sz w:val="24"/>
              </w:rPr>
              <w:t>Первая</w:t>
            </w:r>
            <w:r>
              <w:rPr>
                <w:spacing w:val="-3"/>
                <w:sz w:val="24"/>
              </w:rPr>
              <w:t xml:space="preserve"> </w:t>
            </w:r>
            <w:r>
              <w:rPr>
                <w:sz w:val="24"/>
              </w:rPr>
              <w:t>печатная</w:t>
            </w:r>
            <w:r>
              <w:rPr>
                <w:spacing w:val="-3"/>
                <w:sz w:val="24"/>
              </w:rPr>
              <w:t xml:space="preserve"> </w:t>
            </w:r>
            <w:r>
              <w:rPr>
                <w:sz w:val="24"/>
              </w:rPr>
              <w:t>книга</w:t>
            </w:r>
            <w:r>
              <w:rPr>
                <w:spacing w:val="-4"/>
                <w:sz w:val="24"/>
              </w:rPr>
              <w:t xml:space="preserve"> </w:t>
            </w:r>
            <w:r>
              <w:rPr>
                <w:sz w:val="24"/>
              </w:rPr>
              <w:t>на</w:t>
            </w:r>
            <w:r>
              <w:rPr>
                <w:spacing w:val="-4"/>
                <w:sz w:val="24"/>
              </w:rPr>
              <w:t xml:space="preserve"> </w:t>
            </w:r>
            <w:r>
              <w:rPr>
                <w:sz w:val="24"/>
              </w:rPr>
              <w:t>Руси.</w:t>
            </w:r>
            <w:r>
              <w:rPr>
                <w:spacing w:val="-2"/>
                <w:sz w:val="24"/>
              </w:rPr>
              <w:t xml:space="preserve"> </w:t>
            </w:r>
            <w:r>
              <w:rPr>
                <w:sz w:val="24"/>
              </w:rPr>
              <w:t>Н.П.</w:t>
            </w:r>
            <w:r>
              <w:rPr>
                <w:spacing w:val="-3"/>
                <w:sz w:val="24"/>
              </w:rPr>
              <w:t xml:space="preserve"> </w:t>
            </w:r>
            <w:r>
              <w:rPr>
                <w:sz w:val="24"/>
              </w:rPr>
              <w:t>Кончаловская</w:t>
            </w:r>
            <w:r>
              <w:rPr>
                <w:spacing w:val="-3"/>
                <w:sz w:val="24"/>
              </w:rPr>
              <w:t xml:space="preserve"> </w:t>
            </w:r>
            <w:r>
              <w:rPr>
                <w:sz w:val="24"/>
              </w:rPr>
              <w:t>"Мастер</w:t>
            </w:r>
            <w:r>
              <w:rPr>
                <w:spacing w:val="-4"/>
                <w:sz w:val="24"/>
              </w:rPr>
              <w:t xml:space="preserve"> </w:t>
            </w:r>
            <w:r>
              <w:rPr>
                <w:sz w:val="24"/>
              </w:rPr>
              <w:t>Федоров</w:t>
            </w:r>
            <w:r>
              <w:rPr>
                <w:spacing w:val="-3"/>
                <w:sz w:val="24"/>
              </w:rPr>
              <w:t xml:space="preserve"> </w:t>
            </w:r>
            <w:r>
              <w:rPr>
                <w:sz w:val="24"/>
              </w:rPr>
              <w:t>Иван и его печатный стан" (отрывок из "Наша древняя столица")</w:t>
            </w:r>
          </w:p>
        </w:tc>
      </w:tr>
      <w:tr w:rsidR="00E902A8" w14:paraId="14263202" w14:textId="77777777">
        <w:trPr>
          <w:trHeight w:val="681"/>
        </w:trPr>
        <w:tc>
          <w:tcPr>
            <w:tcW w:w="1133" w:type="dxa"/>
          </w:tcPr>
          <w:p w14:paraId="48FD581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28</w:t>
            </w:r>
          </w:p>
        </w:tc>
        <w:tc>
          <w:tcPr>
            <w:tcW w:w="8081" w:type="dxa"/>
          </w:tcPr>
          <w:p w14:paraId="3A2A748E" w14:textId="77777777" w:rsidR="00E902A8" w:rsidRDefault="00000000">
            <w:pPr>
              <w:pStyle w:val="TableParagraph"/>
              <w:spacing w:before="69" w:line="258" w:lineRule="exact"/>
              <w:ind w:left="293"/>
              <w:rPr>
                <w:sz w:val="24"/>
              </w:rPr>
            </w:pPr>
            <w:r>
              <w:rPr>
                <w:sz w:val="24"/>
              </w:rPr>
              <w:t>Осознание</w:t>
            </w:r>
            <w:r>
              <w:rPr>
                <w:spacing w:val="66"/>
                <w:sz w:val="24"/>
              </w:rPr>
              <w:t xml:space="preserve"> </w:t>
            </w:r>
            <w:r>
              <w:rPr>
                <w:sz w:val="24"/>
              </w:rPr>
              <w:t>важности</w:t>
            </w:r>
            <w:r>
              <w:rPr>
                <w:spacing w:val="70"/>
                <w:sz w:val="24"/>
              </w:rPr>
              <w:t xml:space="preserve"> </w:t>
            </w:r>
            <w:r>
              <w:rPr>
                <w:sz w:val="24"/>
              </w:rPr>
              <w:t>чтения</w:t>
            </w:r>
            <w:r>
              <w:rPr>
                <w:spacing w:val="65"/>
                <w:sz w:val="24"/>
              </w:rPr>
              <w:t xml:space="preserve"> </w:t>
            </w:r>
            <w:r>
              <w:rPr>
                <w:sz w:val="24"/>
              </w:rPr>
              <w:t>художественной</w:t>
            </w:r>
            <w:r>
              <w:rPr>
                <w:spacing w:val="66"/>
                <w:sz w:val="24"/>
              </w:rPr>
              <w:t xml:space="preserve"> </w:t>
            </w:r>
            <w:r>
              <w:rPr>
                <w:sz w:val="24"/>
              </w:rPr>
              <w:t>литературы</w:t>
            </w:r>
            <w:r>
              <w:rPr>
                <w:spacing w:val="70"/>
                <w:sz w:val="24"/>
              </w:rPr>
              <w:t xml:space="preserve"> </w:t>
            </w:r>
            <w:r>
              <w:rPr>
                <w:sz w:val="24"/>
              </w:rPr>
              <w:t>и</w:t>
            </w:r>
            <w:r>
              <w:rPr>
                <w:spacing w:val="71"/>
                <w:sz w:val="24"/>
              </w:rPr>
              <w:t xml:space="preserve"> </w:t>
            </w:r>
            <w:r>
              <w:rPr>
                <w:spacing w:val="-2"/>
                <w:sz w:val="24"/>
              </w:rPr>
              <w:t>фольклора.</w:t>
            </w:r>
          </w:p>
          <w:p w14:paraId="09C63685" w14:textId="77777777" w:rsidR="00E902A8" w:rsidRDefault="00000000">
            <w:pPr>
              <w:pStyle w:val="TableParagraph"/>
              <w:spacing w:line="258" w:lineRule="exact"/>
              <w:ind w:left="67"/>
              <w:rPr>
                <w:sz w:val="24"/>
              </w:rPr>
            </w:pPr>
            <w:r>
              <w:rPr>
                <w:sz w:val="24"/>
              </w:rPr>
              <w:t>Правила</w:t>
            </w:r>
            <w:r>
              <w:rPr>
                <w:spacing w:val="-4"/>
                <w:sz w:val="24"/>
              </w:rPr>
              <w:t xml:space="preserve"> </w:t>
            </w:r>
            <w:r>
              <w:rPr>
                <w:sz w:val="24"/>
              </w:rPr>
              <w:t>юного</w:t>
            </w:r>
            <w:r>
              <w:rPr>
                <w:spacing w:val="-1"/>
                <w:sz w:val="24"/>
              </w:rPr>
              <w:t xml:space="preserve"> </w:t>
            </w:r>
            <w:r>
              <w:rPr>
                <w:spacing w:val="-2"/>
                <w:sz w:val="24"/>
              </w:rPr>
              <w:t>читателя</w:t>
            </w:r>
          </w:p>
        </w:tc>
      </w:tr>
      <w:tr w:rsidR="00E902A8" w14:paraId="563A6D41" w14:textId="77777777">
        <w:trPr>
          <w:trHeight w:val="685"/>
        </w:trPr>
        <w:tc>
          <w:tcPr>
            <w:tcW w:w="1133" w:type="dxa"/>
          </w:tcPr>
          <w:p w14:paraId="1859383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29</w:t>
            </w:r>
          </w:p>
        </w:tc>
        <w:tc>
          <w:tcPr>
            <w:tcW w:w="8081" w:type="dxa"/>
          </w:tcPr>
          <w:p w14:paraId="31CE6661" w14:textId="77777777" w:rsidR="00E902A8" w:rsidRDefault="00000000">
            <w:pPr>
              <w:pStyle w:val="TableParagraph"/>
              <w:spacing w:before="97" w:line="208" w:lineRule="auto"/>
              <w:ind w:left="67" w:firstLine="226"/>
              <w:rPr>
                <w:sz w:val="24"/>
              </w:rPr>
            </w:pPr>
            <w:r>
              <w:rPr>
                <w:sz w:val="24"/>
              </w:rPr>
              <w:t>Осознание</w:t>
            </w:r>
            <w:r>
              <w:rPr>
                <w:spacing w:val="80"/>
                <w:sz w:val="24"/>
              </w:rPr>
              <w:t xml:space="preserve"> </w:t>
            </w:r>
            <w:r>
              <w:rPr>
                <w:sz w:val="24"/>
              </w:rPr>
              <w:t>особенностей</w:t>
            </w:r>
            <w:r>
              <w:rPr>
                <w:spacing w:val="80"/>
                <w:sz w:val="24"/>
              </w:rPr>
              <w:t xml:space="preserve"> </w:t>
            </w:r>
            <w:r>
              <w:rPr>
                <w:sz w:val="24"/>
              </w:rPr>
              <w:t>басни,</w:t>
            </w:r>
            <w:r>
              <w:rPr>
                <w:spacing w:val="80"/>
                <w:sz w:val="24"/>
              </w:rPr>
              <w:t xml:space="preserve"> </w:t>
            </w:r>
            <w:r>
              <w:rPr>
                <w:sz w:val="24"/>
              </w:rPr>
              <w:t>как</w:t>
            </w:r>
            <w:r>
              <w:rPr>
                <w:spacing w:val="80"/>
                <w:sz w:val="24"/>
              </w:rPr>
              <w:t xml:space="preserve"> </w:t>
            </w:r>
            <w:r>
              <w:rPr>
                <w:sz w:val="24"/>
              </w:rPr>
              <w:t>произведения-поучения,</w:t>
            </w:r>
            <w:r>
              <w:rPr>
                <w:spacing w:val="80"/>
                <w:sz w:val="24"/>
              </w:rPr>
              <w:t xml:space="preserve"> </w:t>
            </w:r>
            <w:r>
              <w:rPr>
                <w:sz w:val="24"/>
              </w:rPr>
              <w:t>которое помогает увидеть свои и чужие недостатки</w:t>
            </w:r>
          </w:p>
        </w:tc>
      </w:tr>
      <w:tr w:rsidR="00E902A8" w14:paraId="28F116A7" w14:textId="77777777">
        <w:trPr>
          <w:trHeight w:val="681"/>
        </w:trPr>
        <w:tc>
          <w:tcPr>
            <w:tcW w:w="1133" w:type="dxa"/>
          </w:tcPr>
          <w:p w14:paraId="1A7E448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081" w:type="dxa"/>
          </w:tcPr>
          <w:p w14:paraId="79180126" w14:textId="77777777" w:rsidR="00E902A8" w:rsidRDefault="00000000">
            <w:pPr>
              <w:pStyle w:val="TableParagraph"/>
              <w:spacing w:before="188"/>
              <w:ind w:left="293"/>
              <w:rPr>
                <w:sz w:val="24"/>
              </w:rPr>
            </w:pPr>
            <w:r>
              <w:rPr>
                <w:sz w:val="24"/>
              </w:rPr>
              <w:t>И.А.</w:t>
            </w:r>
            <w:r>
              <w:rPr>
                <w:spacing w:val="-3"/>
                <w:sz w:val="24"/>
              </w:rPr>
              <w:t xml:space="preserve"> </w:t>
            </w:r>
            <w:r>
              <w:rPr>
                <w:sz w:val="24"/>
              </w:rPr>
              <w:t>Крылов</w:t>
            </w:r>
            <w:r>
              <w:rPr>
                <w:spacing w:val="-3"/>
                <w:sz w:val="24"/>
              </w:rPr>
              <w:t xml:space="preserve"> </w:t>
            </w:r>
            <w:r>
              <w:rPr>
                <w:sz w:val="24"/>
              </w:rPr>
              <w:t>-</w:t>
            </w:r>
            <w:r>
              <w:rPr>
                <w:spacing w:val="-5"/>
                <w:sz w:val="24"/>
              </w:rPr>
              <w:t xml:space="preserve"> </w:t>
            </w:r>
            <w:r>
              <w:rPr>
                <w:sz w:val="24"/>
              </w:rPr>
              <w:t>великий</w:t>
            </w:r>
            <w:r>
              <w:rPr>
                <w:spacing w:val="-2"/>
                <w:sz w:val="24"/>
              </w:rPr>
              <w:t xml:space="preserve"> </w:t>
            </w:r>
            <w:r>
              <w:rPr>
                <w:sz w:val="24"/>
              </w:rPr>
              <w:t>русский</w:t>
            </w:r>
            <w:r>
              <w:rPr>
                <w:spacing w:val="-1"/>
                <w:sz w:val="24"/>
              </w:rPr>
              <w:t xml:space="preserve"> </w:t>
            </w:r>
            <w:r>
              <w:rPr>
                <w:sz w:val="24"/>
              </w:rPr>
              <w:t>баснописец.</w:t>
            </w:r>
            <w:r>
              <w:rPr>
                <w:spacing w:val="-5"/>
                <w:sz w:val="24"/>
              </w:rPr>
              <w:t xml:space="preserve"> </w:t>
            </w:r>
            <w:r>
              <w:rPr>
                <w:sz w:val="24"/>
              </w:rPr>
              <w:t>Иносказание</w:t>
            </w:r>
            <w:r>
              <w:rPr>
                <w:spacing w:val="-8"/>
                <w:sz w:val="24"/>
              </w:rPr>
              <w:t xml:space="preserve"> </w:t>
            </w:r>
            <w:r>
              <w:rPr>
                <w:sz w:val="24"/>
              </w:rPr>
              <w:t>в</w:t>
            </w:r>
            <w:r>
              <w:rPr>
                <w:spacing w:val="-1"/>
                <w:sz w:val="24"/>
              </w:rPr>
              <w:t xml:space="preserve"> </w:t>
            </w:r>
            <w:r>
              <w:rPr>
                <w:sz w:val="24"/>
              </w:rPr>
              <w:t>его</w:t>
            </w:r>
            <w:r>
              <w:rPr>
                <w:spacing w:val="-2"/>
                <w:sz w:val="24"/>
              </w:rPr>
              <w:t xml:space="preserve"> баснях</w:t>
            </w:r>
          </w:p>
        </w:tc>
      </w:tr>
      <w:tr w:rsidR="00E902A8" w14:paraId="2BF07537" w14:textId="77777777">
        <w:trPr>
          <w:trHeight w:val="686"/>
        </w:trPr>
        <w:tc>
          <w:tcPr>
            <w:tcW w:w="1133" w:type="dxa"/>
          </w:tcPr>
          <w:p w14:paraId="43FEC44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31</w:t>
            </w:r>
          </w:p>
        </w:tc>
        <w:tc>
          <w:tcPr>
            <w:tcW w:w="8081" w:type="dxa"/>
          </w:tcPr>
          <w:p w14:paraId="1FBCE02A" w14:textId="77777777" w:rsidR="00E902A8" w:rsidRDefault="00000000">
            <w:pPr>
              <w:pStyle w:val="TableParagraph"/>
              <w:spacing w:before="193"/>
              <w:ind w:left="293"/>
              <w:rPr>
                <w:sz w:val="24"/>
              </w:rPr>
            </w:pPr>
            <w:r>
              <w:rPr>
                <w:sz w:val="24"/>
              </w:rPr>
              <w:t>Знакомство</w:t>
            </w:r>
            <w:r>
              <w:rPr>
                <w:spacing w:val="-16"/>
                <w:sz w:val="24"/>
              </w:rPr>
              <w:t xml:space="preserve"> </w:t>
            </w:r>
            <w:r>
              <w:rPr>
                <w:sz w:val="24"/>
              </w:rPr>
              <w:t>с</w:t>
            </w:r>
            <w:r>
              <w:rPr>
                <w:spacing w:val="-15"/>
                <w:sz w:val="24"/>
              </w:rPr>
              <w:t xml:space="preserve"> </w:t>
            </w:r>
            <w:r>
              <w:rPr>
                <w:sz w:val="24"/>
              </w:rPr>
              <w:t>произведениями</w:t>
            </w:r>
            <w:r>
              <w:rPr>
                <w:spacing w:val="-15"/>
                <w:sz w:val="24"/>
              </w:rPr>
              <w:t xml:space="preserve"> </w:t>
            </w:r>
            <w:r>
              <w:rPr>
                <w:sz w:val="24"/>
              </w:rPr>
              <w:t>И.А.</w:t>
            </w:r>
            <w:r>
              <w:rPr>
                <w:spacing w:val="-13"/>
                <w:sz w:val="24"/>
              </w:rPr>
              <w:t xml:space="preserve"> </w:t>
            </w:r>
            <w:r>
              <w:rPr>
                <w:sz w:val="24"/>
              </w:rPr>
              <w:t>Крылова.</w:t>
            </w:r>
            <w:r>
              <w:rPr>
                <w:spacing w:val="-13"/>
                <w:sz w:val="24"/>
              </w:rPr>
              <w:t xml:space="preserve"> </w:t>
            </w:r>
            <w:r>
              <w:rPr>
                <w:sz w:val="24"/>
              </w:rPr>
              <w:t>Явная</w:t>
            </w:r>
            <w:r>
              <w:rPr>
                <w:spacing w:val="-12"/>
                <w:sz w:val="24"/>
              </w:rPr>
              <w:t xml:space="preserve"> </w:t>
            </w:r>
            <w:r>
              <w:rPr>
                <w:sz w:val="24"/>
              </w:rPr>
              <w:t>и</w:t>
            </w:r>
            <w:r>
              <w:rPr>
                <w:spacing w:val="-14"/>
                <w:sz w:val="24"/>
              </w:rPr>
              <w:t xml:space="preserve"> </w:t>
            </w:r>
            <w:r>
              <w:rPr>
                <w:sz w:val="24"/>
              </w:rPr>
              <w:t>скрытая</w:t>
            </w:r>
            <w:r>
              <w:rPr>
                <w:spacing w:val="-15"/>
                <w:sz w:val="24"/>
              </w:rPr>
              <w:t xml:space="preserve"> </w:t>
            </w:r>
            <w:r>
              <w:rPr>
                <w:sz w:val="24"/>
              </w:rPr>
              <w:t>мораль</w:t>
            </w:r>
            <w:r>
              <w:rPr>
                <w:spacing w:val="-14"/>
                <w:sz w:val="24"/>
              </w:rPr>
              <w:t xml:space="preserve"> </w:t>
            </w:r>
            <w:r>
              <w:rPr>
                <w:spacing w:val="-2"/>
                <w:sz w:val="24"/>
              </w:rPr>
              <w:t>басен</w:t>
            </w:r>
          </w:p>
        </w:tc>
      </w:tr>
      <w:tr w:rsidR="00E902A8" w14:paraId="3E43F21A" w14:textId="77777777">
        <w:trPr>
          <w:trHeight w:val="681"/>
        </w:trPr>
        <w:tc>
          <w:tcPr>
            <w:tcW w:w="1133" w:type="dxa"/>
          </w:tcPr>
          <w:p w14:paraId="42CD7D2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081" w:type="dxa"/>
          </w:tcPr>
          <w:p w14:paraId="6047D1AE" w14:textId="77777777" w:rsidR="00E902A8" w:rsidRDefault="00000000">
            <w:pPr>
              <w:pStyle w:val="TableParagraph"/>
              <w:spacing w:before="97" w:line="208" w:lineRule="auto"/>
              <w:ind w:left="67" w:firstLine="226"/>
              <w:rPr>
                <w:sz w:val="24"/>
              </w:rPr>
            </w:pPr>
            <w:r>
              <w:rPr>
                <w:sz w:val="24"/>
              </w:rPr>
              <w:t>Работа</w:t>
            </w:r>
            <w:r>
              <w:rPr>
                <w:spacing w:val="35"/>
                <w:sz w:val="24"/>
              </w:rPr>
              <w:t xml:space="preserve"> </w:t>
            </w:r>
            <w:r>
              <w:rPr>
                <w:sz w:val="24"/>
              </w:rPr>
              <w:t>с</w:t>
            </w:r>
            <w:r>
              <w:rPr>
                <w:spacing w:val="34"/>
                <w:sz w:val="24"/>
              </w:rPr>
              <w:t xml:space="preserve"> </w:t>
            </w:r>
            <w:r>
              <w:rPr>
                <w:sz w:val="24"/>
              </w:rPr>
              <w:t>басней</w:t>
            </w:r>
            <w:r>
              <w:rPr>
                <w:spacing w:val="36"/>
                <w:sz w:val="24"/>
              </w:rPr>
              <w:t xml:space="preserve"> </w:t>
            </w:r>
            <w:r>
              <w:rPr>
                <w:sz w:val="24"/>
              </w:rPr>
              <w:t>И.А.</w:t>
            </w:r>
            <w:r>
              <w:rPr>
                <w:spacing w:val="37"/>
                <w:sz w:val="24"/>
              </w:rPr>
              <w:t xml:space="preserve"> </w:t>
            </w:r>
            <w:r>
              <w:rPr>
                <w:sz w:val="24"/>
              </w:rPr>
              <w:t>Крылова</w:t>
            </w:r>
            <w:r>
              <w:rPr>
                <w:spacing w:val="34"/>
                <w:sz w:val="24"/>
              </w:rPr>
              <w:t xml:space="preserve"> </w:t>
            </w:r>
            <w:r>
              <w:rPr>
                <w:sz w:val="24"/>
              </w:rPr>
              <w:t>"Ворона</w:t>
            </w:r>
            <w:r>
              <w:rPr>
                <w:spacing w:val="29"/>
                <w:sz w:val="24"/>
              </w:rPr>
              <w:t xml:space="preserve"> </w:t>
            </w:r>
            <w:r>
              <w:rPr>
                <w:sz w:val="24"/>
              </w:rPr>
              <w:t>и</w:t>
            </w:r>
            <w:r>
              <w:rPr>
                <w:spacing w:val="36"/>
                <w:sz w:val="24"/>
              </w:rPr>
              <w:t xml:space="preserve"> </w:t>
            </w:r>
            <w:r>
              <w:rPr>
                <w:sz w:val="24"/>
              </w:rPr>
              <w:t>Лисица":</w:t>
            </w:r>
            <w:r>
              <w:rPr>
                <w:spacing w:val="36"/>
                <w:sz w:val="24"/>
              </w:rPr>
              <w:t xml:space="preserve"> </w:t>
            </w:r>
            <w:r>
              <w:rPr>
                <w:sz w:val="24"/>
              </w:rPr>
              <w:t>тема,</w:t>
            </w:r>
            <w:r>
              <w:rPr>
                <w:spacing w:val="37"/>
                <w:sz w:val="24"/>
              </w:rPr>
              <w:t xml:space="preserve"> </w:t>
            </w:r>
            <w:r>
              <w:rPr>
                <w:sz w:val="24"/>
              </w:rPr>
              <w:t>мораль,</w:t>
            </w:r>
            <w:r>
              <w:rPr>
                <w:spacing w:val="37"/>
                <w:sz w:val="24"/>
              </w:rPr>
              <w:t xml:space="preserve"> </w:t>
            </w:r>
            <w:r>
              <w:rPr>
                <w:sz w:val="24"/>
              </w:rPr>
              <w:t>герои, особенности языка</w:t>
            </w:r>
          </w:p>
        </w:tc>
      </w:tr>
      <w:tr w:rsidR="00E902A8" w14:paraId="074236F2" w14:textId="77777777">
        <w:trPr>
          <w:trHeight w:val="686"/>
        </w:trPr>
        <w:tc>
          <w:tcPr>
            <w:tcW w:w="1133" w:type="dxa"/>
          </w:tcPr>
          <w:p w14:paraId="4FABACE1"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33</w:t>
            </w:r>
          </w:p>
        </w:tc>
        <w:tc>
          <w:tcPr>
            <w:tcW w:w="8081" w:type="dxa"/>
          </w:tcPr>
          <w:p w14:paraId="081420FD" w14:textId="77777777" w:rsidR="00E902A8" w:rsidRDefault="00000000">
            <w:pPr>
              <w:pStyle w:val="TableParagraph"/>
              <w:spacing w:before="194"/>
              <w:ind w:left="293"/>
              <w:rPr>
                <w:sz w:val="24"/>
              </w:rPr>
            </w:pPr>
            <w:r>
              <w:rPr>
                <w:sz w:val="24"/>
              </w:rPr>
              <w:t>А.С.</w:t>
            </w:r>
            <w:r>
              <w:rPr>
                <w:spacing w:val="-3"/>
                <w:sz w:val="24"/>
              </w:rPr>
              <w:t xml:space="preserve"> </w:t>
            </w:r>
            <w:r>
              <w:rPr>
                <w:sz w:val="24"/>
              </w:rPr>
              <w:t>Пушкин</w:t>
            </w:r>
            <w:r>
              <w:rPr>
                <w:spacing w:val="-2"/>
                <w:sz w:val="24"/>
              </w:rPr>
              <w:t xml:space="preserve"> </w:t>
            </w:r>
            <w:r>
              <w:rPr>
                <w:sz w:val="24"/>
              </w:rPr>
              <w:t>-</w:t>
            </w:r>
            <w:r>
              <w:rPr>
                <w:spacing w:val="-2"/>
                <w:sz w:val="24"/>
              </w:rPr>
              <w:t xml:space="preserve"> </w:t>
            </w:r>
            <w:r>
              <w:rPr>
                <w:sz w:val="24"/>
              </w:rPr>
              <w:t>великий</w:t>
            </w:r>
            <w:r>
              <w:rPr>
                <w:spacing w:val="-4"/>
                <w:sz w:val="24"/>
              </w:rPr>
              <w:t xml:space="preserve"> </w:t>
            </w:r>
            <w:r>
              <w:rPr>
                <w:sz w:val="24"/>
              </w:rPr>
              <w:t>русский</w:t>
            </w:r>
            <w:r>
              <w:rPr>
                <w:spacing w:val="-3"/>
                <w:sz w:val="24"/>
              </w:rPr>
              <w:t xml:space="preserve"> </w:t>
            </w:r>
            <w:r>
              <w:rPr>
                <w:spacing w:val="-4"/>
                <w:sz w:val="24"/>
              </w:rPr>
              <w:t>поэт</w:t>
            </w:r>
          </w:p>
        </w:tc>
      </w:tr>
      <w:tr w:rsidR="00E902A8" w14:paraId="5B63D518" w14:textId="77777777">
        <w:trPr>
          <w:trHeight w:val="686"/>
        </w:trPr>
        <w:tc>
          <w:tcPr>
            <w:tcW w:w="1133" w:type="dxa"/>
          </w:tcPr>
          <w:p w14:paraId="12429BC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34</w:t>
            </w:r>
          </w:p>
        </w:tc>
        <w:tc>
          <w:tcPr>
            <w:tcW w:w="8081" w:type="dxa"/>
          </w:tcPr>
          <w:p w14:paraId="205E4402" w14:textId="77777777" w:rsidR="00E902A8" w:rsidRDefault="00000000">
            <w:pPr>
              <w:pStyle w:val="TableParagraph"/>
              <w:spacing w:before="97" w:line="208" w:lineRule="auto"/>
              <w:ind w:left="67" w:firstLine="226"/>
              <w:rPr>
                <w:sz w:val="24"/>
              </w:rPr>
            </w:pPr>
            <w:r>
              <w:rPr>
                <w:sz w:val="24"/>
              </w:rPr>
              <w:t>Восприятие</w:t>
            </w:r>
            <w:r>
              <w:rPr>
                <w:spacing w:val="31"/>
                <w:sz w:val="24"/>
              </w:rPr>
              <w:t xml:space="preserve"> </w:t>
            </w:r>
            <w:r>
              <w:rPr>
                <w:sz w:val="24"/>
              </w:rPr>
              <w:t>пейзажной</w:t>
            </w:r>
            <w:r>
              <w:rPr>
                <w:spacing w:val="28"/>
                <w:sz w:val="24"/>
              </w:rPr>
              <w:t xml:space="preserve"> </w:t>
            </w:r>
            <w:r>
              <w:rPr>
                <w:sz w:val="24"/>
              </w:rPr>
              <w:t>лирики</w:t>
            </w:r>
            <w:r>
              <w:rPr>
                <w:spacing w:val="33"/>
                <w:sz w:val="24"/>
              </w:rPr>
              <w:t xml:space="preserve"> </w:t>
            </w:r>
            <w:r>
              <w:rPr>
                <w:sz w:val="24"/>
              </w:rPr>
              <w:t>А.С.</w:t>
            </w:r>
            <w:r>
              <w:rPr>
                <w:spacing w:val="38"/>
                <w:sz w:val="24"/>
              </w:rPr>
              <w:t xml:space="preserve"> </w:t>
            </w:r>
            <w:r>
              <w:rPr>
                <w:sz w:val="24"/>
              </w:rPr>
              <w:t>Пушкина:</w:t>
            </w:r>
            <w:r>
              <w:rPr>
                <w:spacing w:val="36"/>
                <w:sz w:val="24"/>
              </w:rPr>
              <w:t xml:space="preserve"> </w:t>
            </w:r>
            <w:r>
              <w:rPr>
                <w:sz w:val="24"/>
              </w:rPr>
              <w:t>средства</w:t>
            </w:r>
            <w:r>
              <w:rPr>
                <w:spacing w:val="35"/>
                <w:sz w:val="24"/>
              </w:rPr>
              <w:t xml:space="preserve"> </w:t>
            </w:r>
            <w:r>
              <w:rPr>
                <w:sz w:val="24"/>
              </w:rPr>
              <w:t>художественной выразительности (сравнение, эпитет), рифма, ритм</w:t>
            </w:r>
          </w:p>
        </w:tc>
      </w:tr>
      <w:tr w:rsidR="00E902A8" w14:paraId="22A1E9A2" w14:textId="77777777">
        <w:trPr>
          <w:trHeight w:val="921"/>
        </w:trPr>
        <w:tc>
          <w:tcPr>
            <w:tcW w:w="1133" w:type="dxa"/>
          </w:tcPr>
          <w:p w14:paraId="1FF2E7CA"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35</w:t>
            </w:r>
          </w:p>
        </w:tc>
        <w:tc>
          <w:tcPr>
            <w:tcW w:w="8081" w:type="dxa"/>
          </w:tcPr>
          <w:p w14:paraId="44B303B4" w14:textId="77777777" w:rsidR="00E902A8" w:rsidRDefault="00000000">
            <w:pPr>
              <w:pStyle w:val="TableParagraph"/>
              <w:spacing w:before="97" w:line="208" w:lineRule="auto"/>
              <w:ind w:left="67" w:right="57" w:firstLine="226"/>
              <w:jc w:val="both"/>
              <w:rPr>
                <w:sz w:val="24"/>
              </w:rPr>
            </w:pPr>
            <w:r>
              <w:rPr>
                <w:sz w:val="24"/>
              </w:rPr>
              <w:t>Знакомство</w:t>
            </w:r>
            <w:r>
              <w:rPr>
                <w:spacing w:val="-5"/>
                <w:sz w:val="24"/>
              </w:rPr>
              <w:t xml:space="preserve"> </w:t>
            </w:r>
            <w:r>
              <w:rPr>
                <w:sz w:val="24"/>
              </w:rPr>
              <w:t>с</w:t>
            </w:r>
            <w:r>
              <w:rPr>
                <w:spacing w:val="-6"/>
                <w:sz w:val="24"/>
              </w:rPr>
              <w:t xml:space="preserve"> </w:t>
            </w:r>
            <w:r>
              <w:rPr>
                <w:sz w:val="24"/>
              </w:rPr>
              <w:t>литературной</w:t>
            </w:r>
            <w:r>
              <w:rPr>
                <w:spacing w:val="-4"/>
                <w:sz w:val="24"/>
              </w:rPr>
              <w:t xml:space="preserve"> </w:t>
            </w:r>
            <w:r>
              <w:rPr>
                <w:sz w:val="24"/>
              </w:rPr>
              <w:t>сказкой</w:t>
            </w:r>
            <w:r>
              <w:rPr>
                <w:spacing w:val="-4"/>
                <w:sz w:val="24"/>
              </w:rPr>
              <w:t xml:space="preserve"> </w:t>
            </w:r>
            <w:r>
              <w:rPr>
                <w:sz w:val="24"/>
              </w:rPr>
              <w:t>А.С.</w:t>
            </w:r>
            <w:r>
              <w:rPr>
                <w:spacing w:val="-3"/>
                <w:sz w:val="24"/>
              </w:rPr>
              <w:t xml:space="preserve"> </w:t>
            </w:r>
            <w:r>
              <w:rPr>
                <w:sz w:val="24"/>
              </w:rPr>
              <w:t>Пушкина</w:t>
            </w:r>
            <w:r>
              <w:rPr>
                <w:spacing w:val="-6"/>
                <w:sz w:val="24"/>
              </w:rPr>
              <w:t xml:space="preserve"> </w:t>
            </w:r>
            <w:r>
              <w:rPr>
                <w:sz w:val="24"/>
              </w:rPr>
              <w:t>"Сказка</w:t>
            </w:r>
            <w:r>
              <w:rPr>
                <w:spacing w:val="-6"/>
                <w:sz w:val="24"/>
              </w:rPr>
              <w:t xml:space="preserve"> </w:t>
            </w:r>
            <w:r>
              <w:rPr>
                <w:sz w:val="24"/>
              </w:rPr>
              <w:t>о</w:t>
            </w:r>
            <w:r>
              <w:rPr>
                <w:spacing w:val="-1"/>
                <w:sz w:val="24"/>
              </w:rPr>
              <w:t xml:space="preserve"> </w:t>
            </w:r>
            <w:r>
              <w:rPr>
                <w:sz w:val="24"/>
              </w:rPr>
              <w:t>царе</w:t>
            </w:r>
            <w:r>
              <w:rPr>
                <w:spacing w:val="-6"/>
                <w:sz w:val="24"/>
              </w:rPr>
              <w:t xml:space="preserve"> </w:t>
            </w:r>
            <w:r>
              <w:rPr>
                <w:sz w:val="24"/>
              </w:rPr>
              <w:t>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E902A8" w14:paraId="439B8AEA" w14:textId="77777777">
        <w:trPr>
          <w:trHeight w:val="1166"/>
        </w:trPr>
        <w:tc>
          <w:tcPr>
            <w:tcW w:w="1133" w:type="dxa"/>
          </w:tcPr>
          <w:p w14:paraId="388CAC24" w14:textId="77777777" w:rsidR="00E902A8" w:rsidRDefault="00E902A8">
            <w:pPr>
              <w:pStyle w:val="TableParagraph"/>
              <w:spacing w:before="66"/>
              <w:rPr>
                <w:sz w:val="24"/>
              </w:rPr>
            </w:pPr>
          </w:p>
          <w:p w14:paraId="07B4B514" w14:textId="77777777" w:rsidR="00E902A8" w:rsidRDefault="00000000">
            <w:pPr>
              <w:pStyle w:val="TableParagraph"/>
              <w:spacing w:line="208" w:lineRule="auto"/>
              <w:ind w:left="62" w:right="116" w:firstLine="226"/>
              <w:rPr>
                <w:sz w:val="24"/>
              </w:rPr>
            </w:pPr>
            <w:r>
              <w:rPr>
                <w:spacing w:val="-4"/>
                <w:sz w:val="24"/>
              </w:rPr>
              <w:t xml:space="preserve">Урок </w:t>
            </w:r>
            <w:r>
              <w:rPr>
                <w:spacing w:val="-6"/>
                <w:sz w:val="24"/>
              </w:rPr>
              <w:t>36</w:t>
            </w:r>
          </w:p>
        </w:tc>
        <w:tc>
          <w:tcPr>
            <w:tcW w:w="8081" w:type="dxa"/>
          </w:tcPr>
          <w:p w14:paraId="3A936522" w14:textId="77777777" w:rsidR="00E902A8" w:rsidRDefault="00000000">
            <w:pPr>
              <w:pStyle w:val="TableParagraph"/>
              <w:spacing w:before="102" w:line="208" w:lineRule="auto"/>
              <w:ind w:left="67" w:right="53" w:firstLine="226"/>
              <w:jc w:val="both"/>
              <w:rPr>
                <w:sz w:val="24"/>
              </w:rPr>
            </w:pPr>
            <w:r>
              <w:rPr>
                <w:sz w:val="24"/>
              </w:rPr>
              <w:t>Характеристика положительных и отрицательных героев, примеры превращений</w:t>
            </w:r>
            <w:r>
              <w:rPr>
                <w:spacing w:val="-2"/>
                <w:sz w:val="24"/>
              </w:rPr>
              <w:t xml:space="preserve"> </w:t>
            </w:r>
            <w:r>
              <w:rPr>
                <w:sz w:val="24"/>
              </w:rPr>
              <w:t>и чудес в сказке А.С. Пушкина "Сказка о царе Салтане,</w:t>
            </w:r>
            <w:r>
              <w:rPr>
                <w:spacing w:val="-1"/>
                <w:sz w:val="24"/>
              </w:rPr>
              <w:t xml:space="preserve"> </w:t>
            </w:r>
            <w:r>
              <w:rPr>
                <w:sz w:val="24"/>
              </w:rPr>
              <w:t>о сыне его славном и могучем богатыре князе Гвидоне Салтановиче и о прекрасной царевне Лебеди"</w:t>
            </w:r>
          </w:p>
        </w:tc>
      </w:tr>
    </w:tbl>
    <w:p w14:paraId="412D0A60" w14:textId="77777777" w:rsidR="00E902A8" w:rsidRDefault="00E902A8">
      <w:pPr>
        <w:pStyle w:val="TableParagraph"/>
        <w:spacing w:line="208" w:lineRule="auto"/>
        <w:jc w:val="both"/>
        <w:rPr>
          <w:sz w:val="24"/>
        </w:rPr>
        <w:sectPr w:rsidR="00E902A8">
          <w:type w:val="continuous"/>
          <w:pgSz w:w="11910" w:h="16390"/>
          <w:pgMar w:top="1120" w:right="0" w:bottom="158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241CAD26" w14:textId="77777777">
        <w:trPr>
          <w:trHeight w:val="926"/>
        </w:trPr>
        <w:tc>
          <w:tcPr>
            <w:tcW w:w="1133" w:type="dxa"/>
          </w:tcPr>
          <w:p w14:paraId="77F3D6C5" w14:textId="77777777" w:rsidR="00E902A8" w:rsidRDefault="00000000">
            <w:pPr>
              <w:pStyle w:val="TableParagraph"/>
              <w:spacing w:before="222" w:line="208" w:lineRule="auto"/>
              <w:ind w:left="62" w:right="116" w:firstLine="226"/>
              <w:rPr>
                <w:sz w:val="24"/>
              </w:rPr>
            </w:pPr>
            <w:r>
              <w:rPr>
                <w:spacing w:val="-4"/>
                <w:sz w:val="24"/>
              </w:rPr>
              <w:lastRenderedPageBreak/>
              <w:t xml:space="preserve">Урок </w:t>
            </w:r>
            <w:r>
              <w:rPr>
                <w:spacing w:val="-6"/>
                <w:sz w:val="24"/>
              </w:rPr>
              <w:t>37</w:t>
            </w:r>
          </w:p>
        </w:tc>
        <w:tc>
          <w:tcPr>
            <w:tcW w:w="8081" w:type="dxa"/>
          </w:tcPr>
          <w:p w14:paraId="608331DC" w14:textId="77777777" w:rsidR="00E902A8" w:rsidRDefault="00000000">
            <w:pPr>
              <w:pStyle w:val="TableParagraph"/>
              <w:spacing w:before="102" w:line="208" w:lineRule="auto"/>
              <w:ind w:left="67" w:right="49" w:firstLine="226"/>
              <w:jc w:val="both"/>
              <w:rPr>
                <w:sz w:val="24"/>
              </w:rPr>
            </w:pPr>
            <w:r>
              <w:rPr>
                <w:sz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E902A8" w14:paraId="5EB9D46A" w14:textId="77777777">
        <w:trPr>
          <w:trHeight w:val="921"/>
        </w:trPr>
        <w:tc>
          <w:tcPr>
            <w:tcW w:w="1133" w:type="dxa"/>
          </w:tcPr>
          <w:p w14:paraId="7B2B57AE"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38</w:t>
            </w:r>
          </w:p>
        </w:tc>
        <w:tc>
          <w:tcPr>
            <w:tcW w:w="8081" w:type="dxa"/>
          </w:tcPr>
          <w:p w14:paraId="48CF95FD" w14:textId="77777777" w:rsidR="00E902A8" w:rsidRDefault="00000000">
            <w:pPr>
              <w:pStyle w:val="TableParagraph"/>
              <w:spacing w:before="97" w:line="208" w:lineRule="auto"/>
              <w:ind w:left="67" w:right="48" w:firstLine="226"/>
              <w:jc w:val="both"/>
              <w:rPr>
                <w:sz w:val="24"/>
              </w:rPr>
            </w:pPr>
            <w:r>
              <w:rPr>
                <w:sz w:val="24"/>
              </w:rPr>
              <w:t>Фольклорная основа литературной сказки А.С. Пушкина "Сказка о царе Салтане,</w:t>
            </w:r>
            <w:r>
              <w:rPr>
                <w:spacing w:val="-7"/>
                <w:sz w:val="24"/>
              </w:rPr>
              <w:t xml:space="preserve"> </w:t>
            </w:r>
            <w:r>
              <w:rPr>
                <w:sz w:val="24"/>
              </w:rPr>
              <w:t>о сыне</w:t>
            </w:r>
            <w:r>
              <w:rPr>
                <w:spacing w:val="-5"/>
                <w:sz w:val="24"/>
              </w:rPr>
              <w:t xml:space="preserve"> </w:t>
            </w:r>
            <w:r>
              <w:rPr>
                <w:sz w:val="24"/>
              </w:rPr>
              <w:t>его</w:t>
            </w:r>
            <w:r>
              <w:rPr>
                <w:spacing w:val="-4"/>
                <w:sz w:val="24"/>
              </w:rPr>
              <w:t xml:space="preserve"> </w:t>
            </w:r>
            <w:r>
              <w:rPr>
                <w:sz w:val="24"/>
              </w:rPr>
              <w:t>славном</w:t>
            </w:r>
            <w:r>
              <w:rPr>
                <w:spacing w:val="-3"/>
                <w:sz w:val="24"/>
              </w:rPr>
              <w:t xml:space="preserve"> </w:t>
            </w:r>
            <w:r>
              <w:rPr>
                <w:sz w:val="24"/>
              </w:rPr>
              <w:t>и</w:t>
            </w:r>
            <w:r>
              <w:rPr>
                <w:spacing w:val="-8"/>
                <w:sz w:val="24"/>
              </w:rPr>
              <w:t xml:space="preserve"> </w:t>
            </w:r>
            <w:r>
              <w:rPr>
                <w:sz w:val="24"/>
              </w:rPr>
              <w:t>могучем</w:t>
            </w:r>
            <w:r>
              <w:rPr>
                <w:spacing w:val="-3"/>
                <w:sz w:val="24"/>
              </w:rPr>
              <w:t xml:space="preserve"> </w:t>
            </w:r>
            <w:r>
              <w:rPr>
                <w:sz w:val="24"/>
              </w:rPr>
              <w:t>богатыре</w:t>
            </w:r>
            <w:r>
              <w:rPr>
                <w:spacing w:val="-5"/>
                <w:sz w:val="24"/>
              </w:rPr>
              <w:t xml:space="preserve"> </w:t>
            </w:r>
            <w:r>
              <w:rPr>
                <w:sz w:val="24"/>
              </w:rPr>
              <w:t>князе</w:t>
            </w:r>
            <w:r>
              <w:rPr>
                <w:spacing w:val="-5"/>
                <w:sz w:val="24"/>
              </w:rPr>
              <w:t xml:space="preserve"> </w:t>
            </w:r>
            <w:r>
              <w:rPr>
                <w:sz w:val="24"/>
              </w:rPr>
              <w:t>Гвидоне</w:t>
            </w:r>
            <w:r>
              <w:rPr>
                <w:spacing w:val="-5"/>
                <w:sz w:val="24"/>
              </w:rPr>
              <w:t xml:space="preserve"> </w:t>
            </w:r>
            <w:r>
              <w:rPr>
                <w:sz w:val="24"/>
              </w:rPr>
              <w:t>Салтановиче и о прекрасной царевне Лебеди"</w:t>
            </w:r>
          </w:p>
        </w:tc>
      </w:tr>
      <w:tr w:rsidR="00E902A8" w14:paraId="25C86726" w14:textId="77777777">
        <w:trPr>
          <w:trHeight w:val="686"/>
        </w:trPr>
        <w:tc>
          <w:tcPr>
            <w:tcW w:w="1133" w:type="dxa"/>
          </w:tcPr>
          <w:p w14:paraId="1A16C79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39</w:t>
            </w:r>
          </w:p>
        </w:tc>
        <w:tc>
          <w:tcPr>
            <w:tcW w:w="8081" w:type="dxa"/>
          </w:tcPr>
          <w:p w14:paraId="76F4BB75" w14:textId="77777777" w:rsidR="00E902A8" w:rsidRDefault="00000000">
            <w:pPr>
              <w:pStyle w:val="TableParagraph"/>
              <w:spacing w:before="193"/>
              <w:ind w:left="293"/>
              <w:rPr>
                <w:sz w:val="24"/>
              </w:rPr>
            </w:pPr>
            <w:r>
              <w:rPr>
                <w:sz w:val="24"/>
              </w:rPr>
              <w:t>Составление</w:t>
            </w:r>
            <w:r>
              <w:rPr>
                <w:spacing w:val="-16"/>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"Мое</w:t>
            </w:r>
            <w:r>
              <w:rPr>
                <w:spacing w:val="-8"/>
                <w:sz w:val="24"/>
              </w:rPr>
              <w:t xml:space="preserve"> </w:t>
            </w:r>
            <w:r>
              <w:rPr>
                <w:sz w:val="24"/>
              </w:rPr>
              <w:t>любимое</w:t>
            </w:r>
            <w:r>
              <w:rPr>
                <w:spacing w:val="-14"/>
                <w:sz w:val="24"/>
              </w:rPr>
              <w:t xml:space="preserve"> </w:t>
            </w:r>
            <w:r>
              <w:rPr>
                <w:sz w:val="24"/>
              </w:rPr>
              <w:t>произведение</w:t>
            </w:r>
            <w:r>
              <w:rPr>
                <w:spacing w:val="-8"/>
                <w:sz w:val="24"/>
              </w:rPr>
              <w:t xml:space="preserve"> </w:t>
            </w:r>
            <w:r>
              <w:rPr>
                <w:sz w:val="24"/>
              </w:rPr>
              <w:t>А.С.</w:t>
            </w:r>
            <w:r>
              <w:rPr>
                <w:spacing w:val="-6"/>
                <w:sz w:val="24"/>
              </w:rPr>
              <w:t xml:space="preserve"> </w:t>
            </w:r>
            <w:r>
              <w:rPr>
                <w:spacing w:val="-2"/>
                <w:sz w:val="24"/>
              </w:rPr>
              <w:t>Пушкина"</w:t>
            </w:r>
          </w:p>
        </w:tc>
      </w:tr>
      <w:tr w:rsidR="00E902A8" w14:paraId="5A77911B" w14:textId="77777777">
        <w:trPr>
          <w:trHeight w:val="686"/>
        </w:trPr>
        <w:tc>
          <w:tcPr>
            <w:tcW w:w="1133" w:type="dxa"/>
          </w:tcPr>
          <w:p w14:paraId="1429E92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40</w:t>
            </w:r>
          </w:p>
        </w:tc>
        <w:tc>
          <w:tcPr>
            <w:tcW w:w="8081" w:type="dxa"/>
          </w:tcPr>
          <w:p w14:paraId="26E280E5" w14:textId="77777777" w:rsidR="00E902A8" w:rsidRDefault="00000000">
            <w:pPr>
              <w:pStyle w:val="TableParagraph"/>
              <w:spacing w:before="188"/>
              <w:ind w:left="293"/>
              <w:rPr>
                <w:sz w:val="24"/>
              </w:rPr>
            </w:pPr>
            <w:r>
              <w:rPr>
                <w:sz w:val="24"/>
              </w:rPr>
              <w:t>Тематическое</w:t>
            </w:r>
            <w:r>
              <w:rPr>
                <w:spacing w:val="-10"/>
                <w:sz w:val="24"/>
              </w:rPr>
              <w:t xml:space="preserve"> </w:t>
            </w:r>
            <w:r>
              <w:rPr>
                <w:sz w:val="24"/>
              </w:rPr>
              <w:t>повторение</w:t>
            </w:r>
            <w:r>
              <w:rPr>
                <w:spacing w:val="-8"/>
                <w:sz w:val="24"/>
              </w:rPr>
              <w:t xml:space="preserve"> </w:t>
            </w:r>
            <w:r>
              <w:rPr>
                <w:sz w:val="24"/>
              </w:rPr>
              <w:t>по</w:t>
            </w:r>
            <w:r>
              <w:rPr>
                <w:spacing w:val="-2"/>
                <w:sz w:val="24"/>
              </w:rPr>
              <w:t xml:space="preserve"> </w:t>
            </w:r>
            <w:r>
              <w:rPr>
                <w:sz w:val="24"/>
              </w:rPr>
              <w:t>итогам</w:t>
            </w:r>
            <w:r>
              <w:rPr>
                <w:spacing w:val="-2"/>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 xml:space="preserve">А.С. </w:t>
            </w:r>
            <w:r>
              <w:rPr>
                <w:spacing w:val="-2"/>
                <w:sz w:val="24"/>
              </w:rPr>
              <w:t>Пушкина"</w:t>
            </w:r>
          </w:p>
        </w:tc>
      </w:tr>
      <w:tr w:rsidR="00E902A8" w14:paraId="7A956C99" w14:textId="77777777">
        <w:trPr>
          <w:trHeight w:val="681"/>
        </w:trPr>
        <w:tc>
          <w:tcPr>
            <w:tcW w:w="1133" w:type="dxa"/>
          </w:tcPr>
          <w:p w14:paraId="3806905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41</w:t>
            </w:r>
          </w:p>
        </w:tc>
        <w:tc>
          <w:tcPr>
            <w:tcW w:w="8081" w:type="dxa"/>
          </w:tcPr>
          <w:p w14:paraId="6EDB9FFC" w14:textId="77777777" w:rsidR="00E902A8" w:rsidRDefault="00000000">
            <w:pPr>
              <w:pStyle w:val="TableParagraph"/>
              <w:spacing w:before="97"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детскими</w:t>
            </w:r>
            <w:r>
              <w:rPr>
                <w:spacing w:val="40"/>
                <w:sz w:val="24"/>
              </w:rPr>
              <w:t xml:space="preserve"> </w:t>
            </w:r>
            <w:r>
              <w:rPr>
                <w:sz w:val="24"/>
              </w:rPr>
              <w:t>книгами.</w:t>
            </w:r>
            <w:r>
              <w:rPr>
                <w:spacing w:val="40"/>
                <w:sz w:val="24"/>
              </w:rPr>
              <w:t xml:space="preserve"> </w:t>
            </w:r>
            <w:r>
              <w:rPr>
                <w:sz w:val="24"/>
              </w:rPr>
              <w:t>И.Я.</w:t>
            </w:r>
            <w:r>
              <w:rPr>
                <w:spacing w:val="40"/>
                <w:sz w:val="24"/>
              </w:rPr>
              <w:t xml:space="preserve"> </w:t>
            </w:r>
            <w:r>
              <w:rPr>
                <w:sz w:val="24"/>
              </w:rPr>
              <w:t>Билибин</w:t>
            </w:r>
            <w:r>
              <w:rPr>
                <w:spacing w:val="40"/>
                <w:sz w:val="24"/>
              </w:rPr>
              <w:t xml:space="preserve"> </w:t>
            </w:r>
            <w:r>
              <w:rPr>
                <w:sz w:val="24"/>
              </w:rPr>
              <w:t>-</w:t>
            </w:r>
            <w:r>
              <w:rPr>
                <w:spacing w:val="40"/>
                <w:sz w:val="24"/>
              </w:rPr>
              <w:t xml:space="preserve"> </w:t>
            </w:r>
            <w:r>
              <w:rPr>
                <w:sz w:val="24"/>
              </w:rPr>
              <w:t>иллюстратор</w:t>
            </w:r>
            <w:r>
              <w:rPr>
                <w:spacing w:val="40"/>
                <w:sz w:val="24"/>
              </w:rPr>
              <w:t xml:space="preserve"> </w:t>
            </w:r>
            <w:r>
              <w:rPr>
                <w:sz w:val="24"/>
              </w:rPr>
              <w:t>сказок</w:t>
            </w:r>
            <w:r>
              <w:rPr>
                <w:spacing w:val="40"/>
                <w:sz w:val="24"/>
              </w:rPr>
              <w:t xml:space="preserve"> </w:t>
            </w:r>
            <w:r>
              <w:rPr>
                <w:sz w:val="24"/>
              </w:rPr>
              <w:t>А.С.</w:t>
            </w:r>
            <w:r>
              <w:rPr>
                <w:spacing w:val="40"/>
                <w:sz w:val="24"/>
              </w:rPr>
              <w:t xml:space="preserve"> </w:t>
            </w:r>
            <w:r>
              <w:rPr>
                <w:spacing w:val="-2"/>
                <w:sz w:val="24"/>
              </w:rPr>
              <w:t>Пушкина</w:t>
            </w:r>
          </w:p>
        </w:tc>
      </w:tr>
      <w:tr w:rsidR="00E902A8" w14:paraId="7A253A3C" w14:textId="77777777">
        <w:trPr>
          <w:trHeight w:val="686"/>
        </w:trPr>
        <w:tc>
          <w:tcPr>
            <w:tcW w:w="1133" w:type="dxa"/>
          </w:tcPr>
          <w:p w14:paraId="517412B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42</w:t>
            </w:r>
          </w:p>
        </w:tc>
        <w:tc>
          <w:tcPr>
            <w:tcW w:w="8081" w:type="dxa"/>
          </w:tcPr>
          <w:p w14:paraId="6CFE7D99" w14:textId="77777777" w:rsidR="00E902A8" w:rsidRDefault="00000000">
            <w:pPr>
              <w:pStyle w:val="TableParagraph"/>
              <w:spacing w:before="102" w:line="208" w:lineRule="auto"/>
              <w:ind w:left="67" w:firstLine="226"/>
              <w:rPr>
                <w:sz w:val="24"/>
              </w:rPr>
            </w:pPr>
            <w:r>
              <w:rPr>
                <w:sz w:val="24"/>
              </w:rPr>
              <w:t>Описание картин</w:t>
            </w:r>
            <w:r>
              <w:rPr>
                <w:spacing w:val="-1"/>
                <w:sz w:val="24"/>
              </w:rPr>
              <w:t xml:space="preserve"> </w:t>
            </w:r>
            <w:r>
              <w:rPr>
                <w:sz w:val="24"/>
              </w:rPr>
              <w:t>осенней природы</w:t>
            </w:r>
            <w:r>
              <w:rPr>
                <w:spacing w:val="-1"/>
                <w:sz w:val="24"/>
              </w:rPr>
              <w:t xml:space="preserve"> </w:t>
            </w:r>
            <w:r>
              <w:rPr>
                <w:sz w:val="24"/>
              </w:rPr>
              <w:t>в стихотворении Ф.И. Тютчева "Есть</w:t>
            </w:r>
            <w:r>
              <w:rPr>
                <w:spacing w:val="-1"/>
                <w:sz w:val="24"/>
              </w:rPr>
              <w:t xml:space="preserve"> </w:t>
            </w:r>
            <w:r>
              <w:rPr>
                <w:sz w:val="24"/>
              </w:rPr>
              <w:t>в осени первоначальной..." и другие по выбору</w:t>
            </w:r>
          </w:p>
        </w:tc>
      </w:tr>
      <w:tr w:rsidR="00E902A8" w14:paraId="4C5C4BED" w14:textId="77777777">
        <w:trPr>
          <w:trHeight w:val="681"/>
        </w:trPr>
        <w:tc>
          <w:tcPr>
            <w:tcW w:w="1133" w:type="dxa"/>
          </w:tcPr>
          <w:p w14:paraId="0138001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43</w:t>
            </w:r>
          </w:p>
        </w:tc>
        <w:tc>
          <w:tcPr>
            <w:tcW w:w="8081" w:type="dxa"/>
          </w:tcPr>
          <w:p w14:paraId="5C693D2A" w14:textId="77777777" w:rsidR="00E902A8" w:rsidRDefault="00000000">
            <w:pPr>
              <w:pStyle w:val="TableParagraph"/>
              <w:spacing w:before="98" w:line="208" w:lineRule="auto"/>
              <w:ind w:left="67" w:firstLine="226"/>
              <w:rPr>
                <w:sz w:val="24"/>
              </w:rPr>
            </w:pPr>
            <w:r>
              <w:rPr>
                <w:sz w:val="24"/>
              </w:rPr>
              <w:t>Сравнение</w:t>
            </w:r>
            <w:r>
              <w:rPr>
                <w:spacing w:val="80"/>
                <w:sz w:val="24"/>
              </w:rPr>
              <w:t xml:space="preserve"> </w:t>
            </w:r>
            <w:r>
              <w:rPr>
                <w:sz w:val="24"/>
              </w:rPr>
              <w:t>стихотворений</w:t>
            </w:r>
            <w:r>
              <w:rPr>
                <w:spacing w:val="80"/>
                <w:sz w:val="24"/>
              </w:rPr>
              <w:t xml:space="preserve"> </w:t>
            </w:r>
            <w:r>
              <w:rPr>
                <w:sz w:val="24"/>
              </w:rPr>
              <w:t>об</w:t>
            </w:r>
            <w:r>
              <w:rPr>
                <w:spacing w:val="80"/>
                <w:sz w:val="24"/>
              </w:rPr>
              <w:t xml:space="preserve"> </w:t>
            </w:r>
            <w:r>
              <w:rPr>
                <w:sz w:val="24"/>
              </w:rPr>
              <w:t>осени.</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произведений</w:t>
            </w:r>
            <w:r>
              <w:rPr>
                <w:spacing w:val="80"/>
                <w:sz w:val="24"/>
              </w:rPr>
              <w:t xml:space="preserve"> </w:t>
            </w:r>
            <w:r>
              <w:rPr>
                <w:sz w:val="24"/>
              </w:rPr>
              <w:t>Ф.И. Тютчева "Есть в осени первоначальной..." и А.Н. Майкова "Осень"</w:t>
            </w:r>
          </w:p>
        </w:tc>
      </w:tr>
      <w:tr w:rsidR="00E902A8" w14:paraId="04097D7C" w14:textId="77777777">
        <w:trPr>
          <w:trHeight w:val="686"/>
        </w:trPr>
        <w:tc>
          <w:tcPr>
            <w:tcW w:w="1133" w:type="dxa"/>
          </w:tcPr>
          <w:p w14:paraId="0BD995F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44</w:t>
            </w:r>
          </w:p>
        </w:tc>
        <w:tc>
          <w:tcPr>
            <w:tcW w:w="8081" w:type="dxa"/>
          </w:tcPr>
          <w:p w14:paraId="355B20E3" w14:textId="77777777" w:rsidR="00E902A8" w:rsidRDefault="00000000">
            <w:pPr>
              <w:pStyle w:val="TableParagraph"/>
              <w:spacing w:before="102" w:line="208" w:lineRule="auto"/>
              <w:ind w:left="67" w:right="53" w:firstLine="226"/>
              <w:rPr>
                <w:sz w:val="24"/>
              </w:rPr>
            </w:pPr>
            <w:r>
              <w:rPr>
                <w:sz w:val="24"/>
              </w:rPr>
              <w:t>Восприятие</w:t>
            </w:r>
            <w:r>
              <w:rPr>
                <w:spacing w:val="-20"/>
                <w:sz w:val="24"/>
              </w:rPr>
              <w:t xml:space="preserve"> </w:t>
            </w:r>
            <w:r>
              <w:rPr>
                <w:sz w:val="24"/>
              </w:rPr>
              <w:t>картин</w:t>
            </w:r>
            <w:r>
              <w:rPr>
                <w:spacing w:val="-15"/>
                <w:sz w:val="24"/>
              </w:rPr>
              <w:t xml:space="preserve"> </w:t>
            </w:r>
            <w:r>
              <w:rPr>
                <w:sz w:val="24"/>
              </w:rPr>
              <w:t>зимнего</w:t>
            </w:r>
            <w:r>
              <w:rPr>
                <w:spacing w:val="-15"/>
                <w:sz w:val="24"/>
              </w:rPr>
              <w:t xml:space="preserve"> </w:t>
            </w:r>
            <w:r>
              <w:rPr>
                <w:sz w:val="24"/>
              </w:rPr>
              <w:t>пейзажа</w:t>
            </w:r>
            <w:r>
              <w:rPr>
                <w:spacing w:val="-15"/>
                <w:sz w:val="24"/>
              </w:rPr>
              <w:t xml:space="preserve"> </w:t>
            </w:r>
            <w:r>
              <w:rPr>
                <w:sz w:val="24"/>
              </w:rPr>
              <w:t>в</w:t>
            </w:r>
            <w:r>
              <w:rPr>
                <w:spacing w:val="-15"/>
                <w:sz w:val="24"/>
              </w:rPr>
              <w:t xml:space="preserve"> </w:t>
            </w:r>
            <w:r>
              <w:rPr>
                <w:sz w:val="24"/>
              </w:rPr>
              <w:t>стихотворениях</w:t>
            </w:r>
            <w:r>
              <w:rPr>
                <w:spacing w:val="-17"/>
                <w:sz w:val="24"/>
              </w:rPr>
              <w:t xml:space="preserve"> </w:t>
            </w:r>
            <w:r>
              <w:rPr>
                <w:sz w:val="24"/>
              </w:rPr>
              <w:t>А.А.</w:t>
            </w:r>
            <w:r>
              <w:rPr>
                <w:spacing w:val="-15"/>
                <w:sz w:val="24"/>
              </w:rPr>
              <w:t xml:space="preserve"> </w:t>
            </w:r>
            <w:r>
              <w:rPr>
                <w:sz w:val="24"/>
              </w:rPr>
              <w:t>Фета</w:t>
            </w:r>
            <w:r>
              <w:rPr>
                <w:spacing w:val="-15"/>
                <w:sz w:val="24"/>
              </w:rPr>
              <w:t xml:space="preserve"> </w:t>
            </w:r>
            <w:r>
              <w:rPr>
                <w:sz w:val="24"/>
              </w:rPr>
              <w:t>"Кот</w:t>
            </w:r>
            <w:r>
              <w:rPr>
                <w:spacing w:val="-15"/>
                <w:sz w:val="24"/>
              </w:rPr>
              <w:t xml:space="preserve"> </w:t>
            </w:r>
            <w:r>
              <w:rPr>
                <w:sz w:val="24"/>
              </w:rPr>
              <w:t>поет, глаза прищуря", "Мама! Глянь-ка из окошка..." и другие по выбору</w:t>
            </w:r>
          </w:p>
        </w:tc>
      </w:tr>
      <w:tr w:rsidR="00E902A8" w14:paraId="730C310A" w14:textId="77777777">
        <w:trPr>
          <w:trHeight w:val="686"/>
        </w:trPr>
        <w:tc>
          <w:tcPr>
            <w:tcW w:w="1133" w:type="dxa"/>
          </w:tcPr>
          <w:p w14:paraId="7B1FA96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081" w:type="dxa"/>
          </w:tcPr>
          <w:p w14:paraId="08B3C153" w14:textId="77777777" w:rsidR="00E902A8" w:rsidRDefault="00000000">
            <w:pPr>
              <w:pStyle w:val="TableParagraph"/>
              <w:tabs>
                <w:tab w:val="left" w:pos="1487"/>
                <w:tab w:val="left" w:pos="3439"/>
                <w:tab w:val="left" w:pos="5444"/>
                <w:tab w:val="left" w:pos="6518"/>
                <w:tab w:val="left" w:pos="7906"/>
              </w:tabs>
              <w:spacing w:before="97" w:line="208" w:lineRule="auto"/>
              <w:ind w:left="67" w:right="48" w:firstLine="226"/>
              <w:rPr>
                <w:sz w:val="24"/>
              </w:rPr>
            </w:pPr>
            <w:r>
              <w:rPr>
                <w:spacing w:val="-2"/>
                <w:sz w:val="24"/>
              </w:rPr>
              <w:t>Средства</w:t>
            </w:r>
            <w:r>
              <w:rPr>
                <w:sz w:val="24"/>
              </w:rPr>
              <w:tab/>
            </w:r>
            <w:r>
              <w:rPr>
                <w:spacing w:val="-2"/>
                <w:sz w:val="24"/>
              </w:rPr>
              <w:t>художественной</w:t>
            </w:r>
            <w:r>
              <w:rPr>
                <w:sz w:val="24"/>
              </w:rPr>
              <w:tab/>
            </w:r>
            <w:r>
              <w:rPr>
                <w:spacing w:val="-2"/>
                <w:sz w:val="24"/>
              </w:rPr>
              <w:t>выразительности</w:t>
            </w:r>
            <w:r>
              <w:rPr>
                <w:sz w:val="24"/>
              </w:rPr>
              <w:tab/>
            </w:r>
            <w:r>
              <w:rPr>
                <w:spacing w:val="-2"/>
                <w:sz w:val="24"/>
              </w:rPr>
              <w:t>(эпитет,</w:t>
            </w:r>
            <w:r>
              <w:rPr>
                <w:sz w:val="24"/>
              </w:rPr>
              <w:tab/>
            </w:r>
            <w:r>
              <w:rPr>
                <w:spacing w:val="-2"/>
                <w:sz w:val="24"/>
              </w:rPr>
              <w:t>сравнение)</w:t>
            </w:r>
            <w:r>
              <w:rPr>
                <w:sz w:val="24"/>
              </w:rPr>
              <w:tab/>
            </w:r>
            <w:r>
              <w:rPr>
                <w:spacing w:val="-10"/>
                <w:sz w:val="24"/>
              </w:rPr>
              <w:t xml:space="preserve">в </w:t>
            </w:r>
            <w:r>
              <w:rPr>
                <w:sz w:val="24"/>
              </w:rPr>
              <w:t>лирических произведениях поэтов</w:t>
            </w:r>
          </w:p>
        </w:tc>
      </w:tr>
      <w:tr w:rsidR="00E902A8" w14:paraId="4A9FDC4F" w14:textId="77777777">
        <w:trPr>
          <w:trHeight w:val="681"/>
        </w:trPr>
        <w:tc>
          <w:tcPr>
            <w:tcW w:w="1133" w:type="dxa"/>
          </w:tcPr>
          <w:p w14:paraId="35C24D1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46</w:t>
            </w:r>
          </w:p>
        </w:tc>
        <w:tc>
          <w:tcPr>
            <w:tcW w:w="8081" w:type="dxa"/>
          </w:tcPr>
          <w:p w14:paraId="7A131F2C" w14:textId="77777777" w:rsidR="00E902A8" w:rsidRDefault="00000000">
            <w:pPr>
              <w:pStyle w:val="TableParagraph"/>
              <w:spacing w:before="97" w:line="208" w:lineRule="auto"/>
              <w:ind w:left="67" w:firstLine="226"/>
              <w:rPr>
                <w:sz w:val="24"/>
              </w:rPr>
            </w:pPr>
            <w:r>
              <w:rPr>
                <w:sz w:val="24"/>
              </w:rPr>
              <w:t>Особенности авторской сказки Л.Н. Толстого "Ореховая ветка": основные события, главные герои, волшебные помощники</w:t>
            </w:r>
          </w:p>
        </w:tc>
      </w:tr>
      <w:tr w:rsidR="00E902A8" w14:paraId="251F8A83" w14:textId="77777777">
        <w:trPr>
          <w:trHeight w:val="686"/>
        </w:trPr>
        <w:tc>
          <w:tcPr>
            <w:tcW w:w="1133" w:type="dxa"/>
          </w:tcPr>
          <w:p w14:paraId="71D3B05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47</w:t>
            </w:r>
          </w:p>
        </w:tc>
        <w:tc>
          <w:tcPr>
            <w:tcW w:w="8081" w:type="dxa"/>
          </w:tcPr>
          <w:p w14:paraId="612009A9" w14:textId="77777777" w:rsidR="00E902A8" w:rsidRDefault="00000000">
            <w:pPr>
              <w:pStyle w:val="TableParagraph"/>
              <w:spacing w:before="97" w:line="208" w:lineRule="auto"/>
              <w:ind w:left="67" w:firstLine="226"/>
              <w:rPr>
                <w:sz w:val="24"/>
              </w:rPr>
            </w:pPr>
            <w:r>
              <w:rPr>
                <w:sz w:val="24"/>
              </w:rPr>
              <w:t>Работа</w:t>
            </w:r>
            <w:r>
              <w:rPr>
                <w:spacing w:val="31"/>
                <w:sz w:val="24"/>
              </w:rPr>
              <w:t xml:space="preserve"> </w:t>
            </w:r>
            <w:r>
              <w:rPr>
                <w:sz w:val="24"/>
              </w:rPr>
              <w:t>с баснями</w:t>
            </w:r>
            <w:r>
              <w:rPr>
                <w:spacing w:val="32"/>
                <w:sz w:val="24"/>
              </w:rPr>
              <w:t xml:space="preserve"> </w:t>
            </w:r>
            <w:r>
              <w:rPr>
                <w:sz w:val="24"/>
              </w:rPr>
              <w:t>Л.Н. Толстого: выделение жанровых особенностей.</w:t>
            </w:r>
            <w:r>
              <w:rPr>
                <w:spacing w:val="29"/>
                <w:sz w:val="24"/>
              </w:rPr>
              <w:t xml:space="preserve"> </w:t>
            </w:r>
            <w:r>
              <w:rPr>
                <w:sz w:val="24"/>
              </w:rPr>
              <w:t>На примере басни "Белка и волк"</w:t>
            </w:r>
          </w:p>
        </w:tc>
      </w:tr>
      <w:tr w:rsidR="00E902A8" w14:paraId="4512D878" w14:textId="77777777">
        <w:trPr>
          <w:trHeight w:val="681"/>
        </w:trPr>
        <w:tc>
          <w:tcPr>
            <w:tcW w:w="1133" w:type="dxa"/>
          </w:tcPr>
          <w:p w14:paraId="46118F9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48</w:t>
            </w:r>
          </w:p>
        </w:tc>
        <w:tc>
          <w:tcPr>
            <w:tcW w:w="8081" w:type="dxa"/>
          </w:tcPr>
          <w:p w14:paraId="2ABD8E8F" w14:textId="77777777" w:rsidR="00E902A8" w:rsidRDefault="00000000">
            <w:pPr>
              <w:pStyle w:val="TableParagraph"/>
              <w:spacing w:before="97" w:line="208" w:lineRule="auto"/>
              <w:ind w:left="67" w:firstLine="226"/>
              <w:rPr>
                <w:sz w:val="24"/>
              </w:rPr>
            </w:pPr>
            <w:r>
              <w:rPr>
                <w:sz w:val="24"/>
              </w:rPr>
              <w:t>Наблюдение за художественными особенностями рассказа-описания Л.Н. Толстого "Лебеди"</w:t>
            </w:r>
          </w:p>
        </w:tc>
      </w:tr>
      <w:tr w:rsidR="00E902A8" w14:paraId="4825224C" w14:textId="77777777">
        <w:trPr>
          <w:trHeight w:val="686"/>
        </w:trPr>
        <w:tc>
          <w:tcPr>
            <w:tcW w:w="1133" w:type="dxa"/>
          </w:tcPr>
          <w:p w14:paraId="7F07493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49</w:t>
            </w:r>
          </w:p>
        </w:tc>
        <w:tc>
          <w:tcPr>
            <w:tcW w:w="8081" w:type="dxa"/>
          </w:tcPr>
          <w:p w14:paraId="5591743D" w14:textId="77777777" w:rsidR="00E902A8" w:rsidRDefault="00000000">
            <w:pPr>
              <w:pStyle w:val="TableParagraph"/>
              <w:spacing w:before="102" w:line="208" w:lineRule="auto"/>
              <w:ind w:left="67" w:right="59" w:firstLine="226"/>
              <w:rPr>
                <w:sz w:val="24"/>
              </w:rPr>
            </w:pPr>
            <w:r>
              <w:rPr>
                <w:sz w:val="24"/>
              </w:rPr>
              <w:t>Различение художественного и научно-познавательного текстов "Лебеди" и "Зайцы" Л.Н. Толстого</w:t>
            </w:r>
          </w:p>
        </w:tc>
      </w:tr>
      <w:tr w:rsidR="00E902A8" w14:paraId="54A82669" w14:textId="77777777">
        <w:trPr>
          <w:trHeight w:val="681"/>
        </w:trPr>
        <w:tc>
          <w:tcPr>
            <w:tcW w:w="1133" w:type="dxa"/>
          </w:tcPr>
          <w:p w14:paraId="53A1AB2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50</w:t>
            </w:r>
          </w:p>
        </w:tc>
        <w:tc>
          <w:tcPr>
            <w:tcW w:w="8081" w:type="dxa"/>
          </w:tcPr>
          <w:p w14:paraId="7C2FE66F" w14:textId="77777777" w:rsidR="00E902A8" w:rsidRDefault="00000000">
            <w:pPr>
              <w:pStyle w:val="TableParagraph"/>
              <w:spacing w:before="98" w:line="208" w:lineRule="auto"/>
              <w:ind w:left="67" w:firstLine="226"/>
              <w:rPr>
                <w:sz w:val="24"/>
              </w:rPr>
            </w:pPr>
            <w:r>
              <w:rPr>
                <w:sz w:val="24"/>
              </w:rPr>
              <w:t>Осознание</w:t>
            </w:r>
            <w:r>
              <w:rPr>
                <w:spacing w:val="40"/>
                <w:sz w:val="24"/>
              </w:rPr>
              <w:t xml:space="preserve"> </w:t>
            </w:r>
            <w:r>
              <w:rPr>
                <w:sz w:val="24"/>
              </w:rPr>
              <w:t>связи</w:t>
            </w:r>
            <w:r>
              <w:rPr>
                <w:spacing w:val="40"/>
                <w:sz w:val="24"/>
              </w:rPr>
              <w:t xml:space="preserve"> </w:t>
            </w:r>
            <w:r>
              <w:rPr>
                <w:sz w:val="24"/>
              </w:rPr>
              <w:t>содержания</w:t>
            </w:r>
            <w:r>
              <w:rPr>
                <w:spacing w:val="40"/>
                <w:sz w:val="24"/>
              </w:rPr>
              <w:t xml:space="preserve"> </w:t>
            </w:r>
            <w:r>
              <w:rPr>
                <w:sz w:val="24"/>
              </w:rPr>
              <w:t>произведения</w:t>
            </w:r>
            <w:r>
              <w:rPr>
                <w:spacing w:val="40"/>
                <w:sz w:val="24"/>
              </w:rPr>
              <w:t xml:space="preserve"> </w:t>
            </w:r>
            <w:r>
              <w:rPr>
                <w:sz w:val="24"/>
              </w:rPr>
              <w:t>с</w:t>
            </w:r>
            <w:r>
              <w:rPr>
                <w:spacing w:val="40"/>
                <w:sz w:val="24"/>
              </w:rPr>
              <w:t xml:space="preserve"> </w:t>
            </w:r>
            <w:r>
              <w:rPr>
                <w:sz w:val="24"/>
              </w:rPr>
              <w:t>реальным</w:t>
            </w:r>
            <w:r>
              <w:rPr>
                <w:spacing w:val="40"/>
                <w:sz w:val="24"/>
              </w:rPr>
              <w:t xml:space="preserve"> </w:t>
            </w:r>
            <w:r>
              <w:rPr>
                <w:sz w:val="24"/>
              </w:rPr>
              <w:t>событием.</w:t>
            </w:r>
            <w:r>
              <w:rPr>
                <w:spacing w:val="40"/>
                <w:sz w:val="24"/>
              </w:rPr>
              <w:t xml:space="preserve"> </w:t>
            </w:r>
            <w:r>
              <w:rPr>
                <w:sz w:val="24"/>
              </w:rPr>
              <w:t>На</w:t>
            </w:r>
            <w:r>
              <w:rPr>
                <w:spacing w:val="80"/>
                <w:sz w:val="24"/>
              </w:rPr>
              <w:t xml:space="preserve"> </w:t>
            </w:r>
            <w:r>
              <w:rPr>
                <w:sz w:val="24"/>
              </w:rPr>
              <w:t>примере были "Прыжок" Л.Н. Толстого</w:t>
            </w:r>
          </w:p>
        </w:tc>
      </w:tr>
      <w:tr w:rsidR="00E902A8" w14:paraId="79665ADC" w14:textId="77777777">
        <w:trPr>
          <w:trHeight w:val="686"/>
        </w:trPr>
        <w:tc>
          <w:tcPr>
            <w:tcW w:w="1133" w:type="dxa"/>
          </w:tcPr>
          <w:p w14:paraId="51D66E2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51</w:t>
            </w:r>
          </w:p>
        </w:tc>
        <w:tc>
          <w:tcPr>
            <w:tcW w:w="8081" w:type="dxa"/>
          </w:tcPr>
          <w:p w14:paraId="2A4D7AA2" w14:textId="77777777" w:rsidR="00E902A8" w:rsidRDefault="00000000">
            <w:pPr>
              <w:pStyle w:val="TableParagraph"/>
              <w:spacing w:before="102" w:line="208" w:lineRule="auto"/>
              <w:ind w:left="67" w:firstLine="226"/>
              <w:rPr>
                <w:sz w:val="24"/>
              </w:rPr>
            </w:pPr>
            <w:r>
              <w:rPr>
                <w:sz w:val="24"/>
              </w:rPr>
              <w:t>Анализ сюжета были "Прыжок" Л.Н. Толстого: главные герои, отдельные эпизоды, составление плана</w:t>
            </w:r>
          </w:p>
        </w:tc>
      </w:tr>
      <w:tr w:rsidR="00E902A8" w14:paraId="79DF2093" w14:textId="77777777">
        <w:trPr>
          <w:trHeight w:val="686"/>
        </w:trPr>
        <w:tc>
          <w:tcPr>
            <w:tcW w:w="1133" w:type="dxa"/>
          </w:tcPr>
          <w:p w14:paraId="66B8AB1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52</w:t>
            </w:r>
          </w:p>
        </w:tc>
        <w:tc>
          <w:tcPr>
            <w:tcW w:w="8081" w:type="dxa"/>
          </w:tcPr>
          <w:p w14:paraId="5588BD9D" w14:textId="77777777" w:rsidR="00E902A8" w:rsidRDefault="00000000">
            <w:pPr>
              <w:pStyle w:val="TableParagraph"/>
              <w:spacing w:before="97" w:line="208" w:lineRule="auto"/>
              <w:ind w:left="67" w:firstLine="226"/>
              <w:rPr>
                <w:sz w:val="24"/>
              </w:rPr>
            </w:pPr>
            <w:r>
              <w:rPr>
                <w:sz w:val="24"/>
              </w:rPr>
              <w:t>Различение</w:t>
            </w:r>
            <w:r>
              <w:rPr>
                <w:spacing w:val="28"/>
                <w:sz w:val="24"/>
              </w:rPr>
              <w:t xml:space="preserve"> </w:t>
            </w:r>
            <w:r>
              <w:rPr>
                <w:sz w:val="24"/>
              </w:rPr>
              <w:t>рассказчика</w:t>
            </w:r>
            <w:r>
              <w:rPr>
                <w:spacing w:val="28"/>
                <w:sz w:val="24"/>
              </w:rPr>
              <w:t xml:space="preserve"> </w:t>
            </w:r>
            <w:r>
              <w:rPr>
                <w:sz w:val="24"/>
              </w:rPr>
              <w:t>и автора произведения</w:t>
            </w:r>
            <w:r>
              <w:rPr>
                <w:spacing w:val="29"/>
                <w:sz w:val="24"/>
              </w:rPr>
              <w:t xml:space="preserve"> </w:t>
            </w:r>
            <w:r>
              <w:rPr>
                <w:sz w:val="24"/>
              </w:rPr>
              <w:t>в рассказе</w:t>
            </w:r>
            <w:r>
              <w:rPr>
                <w:spacing w:val="28"/>
                <w:sz w:val="24"/>
              </w:rPr>
              <w:t xml:space="preserve"> </w:t>
            </w:r>
            <w:r>
              <w:rPr>
                <w:sz w:val="24"/>
              </w:rPr>
              <w:t>Л.Н. Толстого "Акула" и других по выбору</w:t>
            </w:r>
          </w:p>
        </w:tc>
      </w:tr>
      <w:tr w:rsidR="00E902A8" w14:paraId="02353A5D" w14:textId="77777777">
        <w:trPr>
          <w:trHeight w:val="921"/>
        </w:trPr>
        <w:tc>
          <w:tcPr>
            <w:tcW w:w="1133" w:type="dxa"/>
          </w:tcPr>
          <w:p w14:paraId="7FF1A0DC"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53</w:t>
            </w:r>
          </w:p>
        </w:tc>
        <w:tc>
          <w:tcPr>
            <w:tcW w:w="8081" w:type="dxa"/>
          </w:tcPr>
          <w:p w14:paraId="73B502B1" w14:textId="77777777" w:rsidR="00E902A8" w:rsidRDefault="00000000">
            <w:pPr>
              <w:pStyle w:val="TableParagraph"/>
              <w:spacing w:before="97" w:line="208" w:lineRule="auto"/>
              <w:ind w:left="67" w:right="54" w:firstLine="226"/>
              <w:jc w:val="both"/>
              <w:rPr>
                <w:sz w:val="24"/>
              </w:rPr>
            </w:pPr>
            <w:r>
              <w:rPr>
                <w:sz w:val="24"/>
              </w:rPr>
              <w:t xml:space="preserve">Выделение структурных частей произведения Л.Н. Толстого "Акула" и других по выбору (композиции): начало, завязка действия, кульминация, </w:t>
            </w:r>
            <w:r>
              <w:rPr>
                <w:spacing w:val="-2"/>
                <w:sz w:val="24"/>
              </w:rPr>
              <w:t>развязка</w:t>
            </w:r>
          </w:p>
        </w:tc>
      </w:tr>
      <w:tr w:rsidR="00E902A8" w14:paraId="11C41664" w14:textId="77777777">
        <w:trPr>
          <w:trHeight w:val="686"/>
        </w:trPr>
        <w:tc>
          <w:tcPr>
            <w:tcW w:w="1133" w:type="dxa"/>
          </w:tcPr>
          <w:p w14:paraId="4F0CB13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54</w:t>
            </w:r>
          </w:p>
        </w:tc>
        <w:tc>
          <w:tcPr>
            <w:tcW w:w="8081" w:type="dxa"/>
          </w:tcPr>
          <w:p w14:paraId="34F76400" w14:textId="77777777" w:rsidR="00E902A8" w:rsidRDefault="00000000">
            <w:pPr>
              <w:pStyle w:val="TableParagraph"/>
              <w:spacing w:before="193"/>
              <w:ind w:left="293"/>
              <w:rPr>
                <w:sz w:val="24"/>
              </w:rPr>
            </w:pPr>
            <w:r>
              <w:rPr>
                <w:sz w:val="24"/>
              </w:rPr>
              <w:t>Тематическое</w:t>
            </w:r>
            <w:r>
              <w:rPr>
                <w:spacing w:val="-10"/>
                <w:sz w:val="24"/>
              </w:rPr>
              <w:t xml:space="preserve"> </w:t>
            </w:r>
            <w:r>
              <w:rPr>
                <w:sz w:val="24"/>
              </w:rPr>
              <w:t>повторение</w:t>
            </w:r>
            <w:r>
              <w:rPr>
                <w:spacing w:val="-7"/>
                <w:sz w:val="24"/>
              </w:rPr>
              <w:t xml:space="preserve"> </w:t>
            </w:r>
            <w:r>
              <w:rPr>
                <w:sz w:val="24"/>
              </w:rPr>
              <w:t>по</w:t>
            </w:r>
            <w:r>
              <w:rPr>
                <w:spacing w:val="-2"/>
                <w:sz w:val="24"/>
              </w:rPr>
              <w:t xml:space="preserve"> </w:t>
            </w:r>
            <w:r>
              <w:rPr>
                <w:sz w:val="24"/>
              </w:rPr>
              <w:t>итогам</w:t>
            </w:r>
            <w:r>
              <w:rPr>
                <w:spacing w:val="-1"/>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Л.Н.</w:t>
            </w:r>
            <w:r>
              <w:rPr>
                <w:spacing w:val="-4"/>
                <w:sz w:val="24"/>
              </w:rPr>
              <w:t xml:space="preserve"> </w:t>
            </w:r>
            <w:r>
              <w:rPr>
                <w:spacing w:val="-2"/>
                <w:sz w:val="24"/>
              </w:rPr>
              <w:t>Толстого"</w:t>
            </w:r>
          </w:p>
        </w:tc>
      </w:tr>
      <w:tr w:rsidR="00E902A8" w14:paraId="46B90955" w14:textId="77777777">
        <w:trPr>
          <w:trHeight w:val="681"/>
        </w:trPr>
        <w:tc>
          <w:tcPr>
            <w:tcW w:w="1133" w:type="dxa"/>
          </w:tcPr>
          <w:p w14:paraId="2A9BAB4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55</w:t>
            </w:r>
          </w:p>
        </w:tc>
        <w:tc>
          <w:tcPr>
            <w:tcW w:w="8081" w:type="dxa"/>
          </w:tcPr>
          <w:p w14:paraId="3105CDE8" w14:textId="77777777" w:rsidR="00E902A8" w:rsidRDefault="00000000">
            <w:pPr>
              <w:pStyle w:val="TableParagraph"/>
              <w:spacing w:before="97" w:line="208" w:lineRule="auto"/>
              <w:ind w:left="67" w:firstLine="226"/>
              <w:rPr>
                <w:sz w:val="24"/>
              </w:rPr>
            </w:pPr>
            <w:r>
              <w:rPr>
                <w:sz w:val="24"/>
              </w:rPr>
              <w:t>Работа</w:t>
            </w:r>
            <w:r>
              <w:rPr>
                <w:spacing w:val="40"/>
                <w:sz w:val="24"/>
              </w:rPr>
              <w:t xml:space="preserve"> </w:t>
            </w:r>
            <w:r>
              <w:rPr>
                <w:sz w:val="24"/>
              </w:rPr>
              <w:t>с</w:t>
            </w:r>
            <w:r>
              <w:rPr>
                <w:spacing w:val="40"/>
                <w:sz w:val="24"/>
              </w:rPr>
              <w:t xml:space="preserve"> </w:t>
            </w:r>
            <w:r>
              <w:rPr>
                <w:sz w:val="24"/>
              </w:rPr>
              <w:t>детскими</w:t>
            </w:r>
            <w:r>
              <w:rPr>
                <w:spacing w:val="40"/>
                <w:sz w:val="24"/>
              </w:rPr>
              <w:t xml:space="preserve"> </w:t>
            </w:r>
            <w:r>
              <w:rPr>
                <w:sz w:val="24"/>
              </w:rPr>
              <w:t>книгами:</w:t>
            </w:r>
            <w:r>
              <w:rPr>
                <w:spacing w:val="39"/>
                <w:sz w:val="24"/>
              </w:rPr>
              <w:t xml:space="preserve"> </w:t>
            </w:r>
            <w:r>
              <w:rPr>
                <w:sz w:val="24"/>
              </w:rPr>
              <w:t>жанровое</w:t>
            </w:r>
            <w:r>
              <w:rPr>
                <w:spacing w:val="40"/>
                <w:sz w:val="24"/>
              </w:rPr>
              <w:t xml:space="preserve"> </w:t>
            </w:r>
            <w:r>
              <w:rPr>
                <w:sz w:val="24"/>
              </w:rPr>
              <w:t>многообразие</w:t>
            </w:r>
            <w:r>
              <w:rPr>
                <w:spacing w:val="38"/>
                <w:sz w:val="24"/>
              </w:rPr>
              <w:t xml:space="preserve"> </w:t>
            </w:r>
            <w:r>
              <w:rPr>
                <w:sz w:val="24"/>
              </w:rPr>
              <w:t>произведений</w:t>
            </w:r>
            <w:r>
              <w:rPr>
                <w:spacing w:val="40"/>
                <w:sz w:val="24"/>
              </w:rPr>
              <w:t xml:space="preserve"> </w:t>
            </w:r>
            <w:r>
              <w:rPr>
                <w:sz w:val="24"/>
              </w:rPr>
              <w:t xml:space="preserve">Л.Н. </w:t>
            </w:r>
            <w:r>
              <w:rPr>
                <w:spacing w:val="-2"/>
                <w:sz w:val="24"/>
              </w:rPr>
              <w:t>Толстого</w:t>
            </w:r>
          </w:p>
        </w:tc>
      </w:tr>
    </w:tbl>
    <w:p w14:paraId="43A7E9BB" w14:textId="77777777" w:rsidR="00E902A8" w:rsidRDefault="00E902A8">
      <w:pPr>
        <w:pStyle w:val="TableParagraph"/>
        <w:spacing w:line="208" w:lineRule="auto"/>
        <w:rPr>
          <w:sz w:val="24"/>
        </w:rPr>
        <w:sectPr w:rsidR="00E902A8">
          <w:type w:val="continuous"/>
          <w:pgSz w:w="11910" w:h="16390"/>
          <w:pgMar w:top="1120" w:right="0" w:bottom="89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6D82DC1C" w14:textId="77777777">
        <w:trPr>
          <w:trHeight w:val="926"/>
        </w:trPr>
        <w:tc>
          <w:tcPr>
            <w:tcW w:w="1133" w:type="dxa"/>
          </w:tcPr>
          <w:p w14:paraId="1BBE7B56" w14:textId="77777777" w:rsidR="00E902A8" w:rsidRDefault="00000000">
            <w:pPr>
              <w:pStyle w:val="TableParagraph"/>
              <w:spacing w:before="222" w:line="208" w:lineRule="auto"/>
              <w:ind w:left="62" w:right="116" w:firstLine="226"/>
              <w:rPr>
                <w:sz w:val="24"/>
              </w:rPr>
            </w:pPr>
            <w:r>
              <w:rPr>
                <w:spacing w:val="-4"/>
                <w:sz w:val="24"/>
              </w:rPr>
              <w:lastRenderedPageBreak/>
              <w:t xml:space="preserve">Урок </w:t>
            </w:r>
            <w:r>
              <w:rPr>
                <w:spacing w:val="-6"/>
                <w:sz w:val="24"/>
              </w:rPr>
              <w:t>56</w:t>
            </w:r>
          </w:p>
        </w:tc>
        <w:tc>
          <w:tcPr>
            <w:tcW w:w="8081" w:type="dxa"/>
          </w:tcPr>
          <w:p w14:paraId="758E41E5" w14:textId="77777777" w:rsidR="00E902A8" w:rsidRDefault="00000000">
            <w:pPr>
              <w:pStyle w:val="TableParagraph"/>
              <w:spacing w:before="102" w:line="208" w:lineRule="auto"/>
              <w:ind w:left="67" w:right="54" w:firstLine="226"/>
              <w:jc w:val="both"/>
              <w:rPr>
                <w:sz w:val="24"/>
              </w:rPr>
            </w:pPr>
            <w:r>
              <w:rPr>
                <w:sz w:val="24"/>
              </w:rP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E902A8" w14:paraId="46C6A3DC" w14:textId="77777777">
        <w:trPr>
          <w:trHeight w:val="681"/>
        </w:trPr>
        <w:tc>
          <w:tcPr>
            <w:tcW w:w="1133" w:type="dxa"/>
          </w:tcPr>
          <w:p w14:paraId="504309F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57</w:t>
            </w:r>
          </w:p>
        </w:tc>
        <w:tc>
          <w:tcPr>
            <w:tcW w:w="8081" w:type="dxa"/>
          </w:tcPr>
          <w:p w14:paraId="36E33DCD" w14:textId="77777777" w:rsidR="00E902A8" w:rsidRDefault="00000000">
            <w:pPr>
              <w:pStyle w:val="TableParagraph"/>
              <w:spacing w:before="97" w:line="208" w:lineRule="auto"/>
              <w:ind w:left="67" w:firstLine="226"/>
              <w:rPr>
                <w:sz w:val="24"/>
              </w:rPr>
            </w:pPr>
            <w:r>
              <w:rPr>
                <w:sz w:val="24"/>
              </w:rPr>
              <w:t>Поэты</w:t>
            </w:r>
            <w:r>
              <w:rPr>
                <w:spacing w:val="80"/>
                <w:sz w:val="24"/>
              </w:rPr>
              <w:t xml:space="preserve"> </w:t>
            </w:r>
            <w:r>
              <w:rPr>
                <w:sz w:val="24"/>
              </w:rPr>
              <w:t>о</w:t>
            </w:r>
            <w:r>
              <w:rPr>
                <w:spacing w:val="80"/>
                <w:sz w:val="24"/>
              </w:rPr>
              <w:t xml:space="preserve"> </w:t>
            </w:r>
            <w:r>
              <w:rPr>
                <w:sz w:val="24"/>
              </w:rPr>
              <w:t>красоте</w:t>
            </w:r>
            <w:r>
              <w:rPr>
                <w:spacing w:val="80"/>
                <w:sz w:val="24"/>
              </w:rPr>
              <w:t xml:space="preserve"> </w:t>
            </w:r>
            <w:r>
              <w:rPr>
                <w:sz w:val="24"/>
              </w:rPr>
              <w:t>родной</w:t>
            </w:r>
            <w:r>
              <w:rPr>
                <w:spacing w:val="80"/>
                <w:sz w:val="24"/>
              </w:rPr>
              <w:t xml:space="preserve"> </w:t>
            </w:r>
            <w:r>
              <w:rPr>
                <w:sz w:val="24"/>
              </w:rPr>
              <w:t>природы.</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произведения</w:t>
            </w:r>
            <w:r>
              <w:rPr>
                <w:spacing w:val="80"/>
                <w:sz w:val="24"/>
              </w:rPr>
              <w:t xml:space="preserve"> </w:t>
            </w:r>
            <w:r>
              <w:rPr>
                <w:sz w:val="24"/>
              </w:rPr>
              <w:t>Н.А.</w:t>
            </w:r>
            <w:r>
              <w:rPr>
                <w:spacing w:val="80"/>
                <w:sz w:val="24"/>
              </w:rPr>
              <w:t xml:space="preserve"> </w:t>
            </w:r>
            <w:r>
              <w:rPr>
                <w:sz w:val="24"/>
              </w:rPr>
              <w:t>Некрасова "Железная дорога" (отрывок)</w:t>
            </w:r>
          </w:p>
        </w:tc>
      </w:tr>
      <w:tr w:rsidR="00E902A8" w14:paraId="150754B3" w14:textId="77777777">
        <w:trPr>
          <w:trHeight w:val="686"/>
        </w:trPr>
        <w:tc>
          <w:tcPr>
            <w:tcW w:w="1133" w:type="dxa"/>
          </w:tcPr>
          <w:p w14:paraId="4D89063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58</w:t>
            </w:r>
          </w:p>
        </w:tc>
        <w:tc>
          <w:tcPr>
            <w:tcW w:w="8081" w:type="dxa"/>
          </w:tcPr>
          <w:p w14:paraId="1CC036E9" w14:textId="77777777" w:rsidR="00E902A8" w:rsidRDefault="00000000">
            <w:pPr>
              <w:pStyle w:val="TableParagraph"/>
              <w:tabs>
                <w:tab w:val="left" w:pos="2091"/>
                <w:tab w:val="left" w:pos="2638"/>
                <w:tab w:val="left" w:pos="3343"/>
                <w:tab w:val="left" w:pos="3779"/>
                <w:tab w:val="left" w:pos="4767"/>
                <w:tab w:val="left" w:pos="6729"/>
              </w:tabs>
              <w:spacing w:before="102" w:line="208" w:lineRule="auto"/>
              <w:ind w:left="67" w:right="58" w:firstLine="226"/>
              <w:rPr>
                <w:sz w:val="24"/>
              </w:rPr>
            </w:pPr>
            <w:r>
              <w:rPr>
                <w:spacing w:val="-2"/>
                <w:sz w:val="24"/>
              </w:rPr>
              <w:t>Олицетворение</w:t>
            </w:r>
            <w:r>
              <w:rPr>
                <w:sz w:val="24"/>
              </w:rPr>
              <w:tab/>
            </w:r>
            <w:r>
              <w:rPr>
                <w:spacing w:val="-4"/>
                <w:sz w:val="24"/>
              </w:rPr>
              <w:t>как</w:t>
            </w:r>
            <w:r>
              <w:rPr>
                <w:sz w:val="24"/>
              </w:rPr>
              <w:tab/>
            </w:r>
            <w:r>
              <w:rPr>
                <w:spacing w:val="-4"/>
                <w:sz w:val="24"/>
              </w:rPr>
              <w:t>одно</w:t>
            </w:r>
            <w:r>
              <w:rPr>
                <w:sz w:val="24"/>
              </w:rPr>
              <w:tab/>
            </w:r>
            <w:r>
              <w:rPr>
                <w:spacing w:val="-6"/>
                <w:sz w:val="24"/>
              </w:rPr>
              <w:t>из</w:t>
            </w:r>
            <w:r>
              <w:rPr>
                <w:sz w:val="24"/>
              </w:rPr>
              <w:tab/>
            </w:r>
            <w:r>
              <w:rPr>
                <w:spacing w:val="-2"/>
                <w:sz w:val="24"/>
              </w:rPr>
              <w:t>средств</w:t>
            </w:r>
            <w:r>
              <w:rPr>
                <w:sz w:val="24"/>
              </w:rPr>
              <w:tab/>
            </w:r>
            <w:r>
              <w:rPr>
                <w:spacing w:val="-2"/>
                <w:sz w:val="24"/>
              </w:rPr>
              <w:t>выразительности</w:t>
            </w:r>
            <w:r>
              <w:rPr>
                <w:sz w:val="24"/>
              </w:rPr>
              <w:tab/>
            </w:r>
            <w:r>
              <w:rPr>
                <w:spacing w:val="-2"/>
                <w:sz w:val="24"/>
              </w:rPr>
              <w:t>лирического произведения</w:t>
            </w:r>
          </w:p>
        </w:tc>
      </w:tr>
      <w:tr w:rsidR="00E902A8" w14:paraId="219D62B7" w14:textId="77777777">
        <w:trPr>
          <w:trHeight w:val="686"/>
        </w:trPr>
        <w:tc>
          <w:tcPr>
            <w:tcW w:w="1133" w:type="dxa"/>
          </w:tcPr>
          <w:p w14:paraId="5549188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59</w:t>
            </w:r>
          </w:p>
        </w:tc>
        <w:tc>
          <w:tcPr>
            <w:tcW w:w="8081" w:type="dxa"/>
          </w:tcPr>
          <w:p w14:paraId="703E5059" w14:textId="77777777" w:rsidR="00E902A8" w:rsidRDefault="00000000">
            <w:pPr>
              <w:pStyle w:val="TableParagraph"/>
              <w:spacing w:before="97" w:line="208" w:lineRule="auto"/>
              <w:ind w:left="67" w:firstLine="226"/>
              <w:rPr>
                <w:sz w:val="24"/>
              </w:rPr>
            </w:pPr>
            <w:r>
              <w:rPr>
                <w:sz w:val="24"/>
              </w:rPr>
              <w:t>Описание природы (пейзаж)</w:t>
            </w:r>
            <w:r>
              <w:rPr>
                <w:spacing w:val="-3"/>
                <w:sz w:val="24"/>
              </w:rPr>
              <w:t xml:space="preserve"> </w:t>
            </w:r>
            <w:r>
              <w:rPr>
                <w:sz w:val="24"/>
              </w:rPr>
              <w:t>в художественном произведении. На</w:t>
            </w:r>
            <w:r>
              <w:rPr>
                <w:spacing w:val="-1"/>
                <w:sz w:val="24"/>
              </w:rPr>
              <w:t xml:space="preserve"> </w:t>
            </w:r>
            <w:r>
              <w:rPr>
                <w:sz w:val="24"/>
              </w:rPr>
              <w:t>примере произведения А.П. Чехова "Степь" (отрывок)</w:t>
            </w:r>
          </w:p>
        </w:tc>
      </w:tr>
      <w:tr w:rsidR="00E902A8" w14:paraId="3D1249EF" w14:textId="77777777">
        <w:trPr>
          <w:trHeight w:val="681"/>
        </w:trPr>
        <w:tc>
          <w:tcPr>
            <w:tcW w:w="1133" w:type="dxa"/>
          </w:tcPr>
          <w:p w14:paraId="2DE0CE0A"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60</w:t>
            </w:r>
          </w:p>
        </w:tc>
        <w:tc>
          <w:tcPr>
            <w:tcW w:w="8081" w:type="dxa"/>
          </w:tcPr>
          <w:p w14:paraId="244D1B05" w14:textId="77777777" w:rsidR="00E902A8" w:rsidRDefault="00000000">
            <w:pPr>
              <w:pStyle w:val="TableParagraph"/>
              <w:spacing w:before="98" w:line="208" w:lineRule="auto"/>
              <w:ind w:left="67" w:firstLine="226"/>
              <w:rPr>
                <w:sz w:val="24"/>
              </w:rPr>
            </w:pPr>
            <w:r>
              <w:rPr>
                <w:sz w:val="24"/>
              </w:rPr>
              <w:t>Резервный</w:t>
            </w:r>
            <w:r>
              <w:rPr>
                <w:spacing w:val="-7"/>
                <w:sz w:val="24"/>
              </w:rPr>
              <w:t xml:space="preserve"> </w:t>
            </w:r>
            <w:r>
              <w:rPr>
                <w:sz w:val="24"/>
              </w:rPr>
              <w:t>урок.</w:t>
            </w:r>
            <w:r>
              <w:rPr>
                <w:spacing w:val="-2"/>
                <w:sz w:val="24"/>
              </w:rPr>
              <w:t xml:space="preserve"> </w:t>
            </w:r>
            <w:r>
              <w:rPr>
                <w:sz w:val="24"/>
              </w:rPr>
              <w:t>Сравнение</w:t>
            </w:r>
            <w:r>
              <w:rPr>
                <w:spacing w:val="-9"/>
                <w:sz w:val="24"/>
              </w:rPr>
              <w:t xml:space="preserve"> </w:t>
            </w:r>
            <w:r>
              <w:rPr>
                <w:sz w:val="24"/>
              </w:rPr>
              <w:t>средств</w:t>
            </w:r>
            <w:r>
              <w:rPr>
                <w:spacing w:val="-2"/>
                <w:sz w:val="24"/>
              </w:rPr>
              <w:t xml:space="preserve"> </w:t>
            </w:r>
            <w:r>
              <w:rPr>
                <w:sz w:val="24"/>
              </w:rPr>
              <w:t>создания</w:t>
            </w:r>
            <w:r>
              <w:rPr>
                <w:spacing w:val="-8"/>
                <w:sz w:val="24"/>
              </w:rPr>
              <w:t xml:space="preserve"> </w:t>
            </w:r>
            <w:r>
              <w:rPr>
                <w:sz w:val="24"/>
              </w:rPr>
              <w:t>пейзажа</w:t>
            </w:r>
            <w:r>
              <w:rPr>
                <w:spacing w:val="-4"/>
                <w:sz w:val="24"/>
              </w:rPr>
              <w:t xml:space="preserve"> </w:t>
            </w:r>
            <w:r>
              <w:rPr>
                <w:sz w:val="24"/>
              </w:rPr>
              <w:t>в</w:t>
            </w:r>
            <w:r>
              <w:rPr>
                <w:spacing w:val="-6"/>
                <w:sz w:val="24"/>
              </w:rPr>
              <w:t xml:space="preserve"> </w:t>
            </w:r>
            <w:r>
              <w:rPr>
                <w:sz w:val="24"/>
              </w:rPr>
              <w:t>тексте-описании,</w:t>
            </w:r>
            <w:r>
              <w:rPr>
                <w:spacing w:val="-6"/>
                <w:sz w:val="24"/>
              </w:rPr>
              <w:t xml:space="preserve"> </w:t>
            </w:r>
            <w:r>
              <w:rPr>
                <w:sz w:val="24"/>
              </w:rPr>
              <w:t>в изобразительном искусстве, в произведениях музыкального искусства</w:t>
            </w:r>
          </w:p>
        </w:tc>
      </w:tr>
      <w:tr w:rsidR="00E902A8" w14:paraId="438C13C0" w14:textId="77777777">
        <w:trPr>
          <w:trHeight w:val="686"/>
        </w:trPr>
        <w:tc>
          <w:tcPr>
            <w:tcW w:w="1133" w:type="dxa"/>
          </w:tcPr>
          <w:p w14:paraId="01AB3BB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61</w:t>
            </w:r>
          </w:p>
        </w:tc>
        <w:tc>
          <w:tcPr>
            <w:tcW w:w="8081" w:type="dxa"/>
          </w:tcPr>
          <w:p w14:paraId="211F299C" w14:textId="77777777" w:rsidR="00E902A8" w:rsidRDefault="00000000">
            <w:pPr>
              <w:pStyle w:val="TableParagraph"/>
              <w:spacing w:before="193"/>
              <w:ind w:left="293"/>
              <w:rPr>
                <w:sz w:val="24"/>
              </w:rPr>
            </w:pPr>
            <w:r>
              <w:rPr>
                <w:sz w:val="24"/>
              </w:rPr>
              <w:t>Характеристика</w:t>
            </w:r>
            <w:r>
              <w:rPr>
                <w:spacing w:val="-7"/>
                <w:sz w:val="24"/>
              </w:rPr>
              <w:t xml:space="preserve"> </w:t>
            </w:r>
            <w:r>
              <w:rPr>
                <w:sz w:val="24"/>
              </w:rPr>
              <w:t>героя</w:t>
            </w:r>
            <w:r>
              <w:rPr>
                <w:spacing w:val="-9"/>
                <w:sz w:val="24"/>
              </w:rPr>
              <w:t xml:space="preserve"> </w:t>
            </w:r>
            <w:r>
              <w:rPr>
                <w:sz w:val="24"/>
              </w:rPr>
              <w:t>сказки</w:t>
            </w:r>
            <w:r>
              <w:rPr>
                <w:spacing w:val="-3"/>
                <w:sz w:val="24"/>
              </w:rPr>
              <w:t xml:space="preserve"> </w:t>
            </w:r>
            <w:r>
              <w:rPr>
                <w:sz w:val="24"/>
              </w:rPr>
              <w:t>В.М.</w:t>
            </w:r>
            <w:r>
              <w:rPr>
                <w:spacing w:val="-2"/>
                <w:sz w:val="24"/>
              </w:rPr>
              <w:t xml:space="preserve"> </w:t>
            </w:r>
            <w:r>
              <w:rPr>
                <w:sz w:val="24"/>
              </w:rPr>
              <w:t>Гаршина</w:t>
            </w:r>
            <w:r>
              <w:rPr>
                <w:spacing w:val="-4"/>
                <w:sz w:val="24"/>
              </w:rPr>
              <w:t xml:space="preserve"> </w:t>
            </w:r>
            <w:r>
              <w:rPr>
                <w:sz w:val="24"/>
              </w:rPr>
              <w:t>"Лягушка-</w:t>
            </w:r>
            <w:r>
              <w:rPr>
                <w:spacing w:val="-2"/>
                <w:sz w:val="24"/>
              </w:rPr>
              <w:t>путешественница"</w:t>
            </w:r>
          </w:p>
        </w:tc>
      </w:tr>
      <w:tr w:rsidR="00E902A8" w14:paraId="7624FDD4" w14:textId="77777777">
        <w:trPr>
          <w:trHeight w:val="681"/>
        </w:trPr>
        <w:tc>
          <w:tcPr>
            <w:tcW w:w="1133" w:type="dxa"/>
          </w:tcPr>
          <w:p w14:paraId="6FDE819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62</w:t>
            </w:r>
          </w:p>
        </w:tc>
        <w:tc>
          <w:tcPr>
            <w:tcW w:w="8081" w:type="dxa"/>
          </w:tcPr>
          <w:p w14:paraId="461D8931" w14:textId="77777777" w:rsidR="00E902A8" w:rsidRDefault="00000000">
            <w:pPr>
              <w:pStyle w:val="TableParagraph"/>
              <w:tabs>
                <w:tab w:val="left" w:pos="2005"/>
                <w:tab w:val="left" w:pos="3775"/>
                <w:tab w:val="left" w:pos="4806"/>
                <w:tab w:val="left" w:pos="5660"/>
                <w:tab w:val="left" w:pos="6941"/>
              </w:tabs>
              <w:spacing w:before="97" w:line="208" w:lineRule="auto"/>
              <w:ind w:left="67" w:right="55" w:firstLine="226"/>
              <w:rPr>
                <w:sz w:val="24"/>
              </w:rPr>
            </w:pPr>
            <w:r>
              <w:rPr>
                <w:spacing w:val="-2"/>
                <w:sz w:val="24"/>
              </w:rPr>
              <w:t>Особенности</w:t>
            </w:r>
            <w:r>
              <w:rPr>
                <w:sz w:val="24"/>
              </w:rPr>
              <w:tab/>
            </w:r>
            <w:r>
              <w:rPr>
                <w:spacing w:val="-2"/>
                <w:sz w:val="24"/>
              </w:rPr>
              <w:t>литературной</w:t>
            </w:r>
            <w:r>
              <w:rPr>
                <w:sz w:val="24"/>
              </w:rPr>
              <w:tab/>
            </w:r>
            <w:r>
              <w:rPr>
                <w:spacing w:val="-2"/>
                <w:sz w:val="24"/>
              </w:rPr>
              <w:t>сказки</w:t>
            </w:r>
            <w:r>
              <w:rPr>
                <w:sz w:val="24"/>
              </w:rPr>
              <w:tab/>
            </w:r>
            <w:r>
              <w:rPr>
                <w:spacing w:val="-4"/>
                <w:sz w:val="24"/>
              </w:rPr>
              <w:t>В.М.</w:t>
            </w:r>
            <w:r>
              <w:rPr>
                <w:sz w:val="24"/>
              </w:rPr>
              <w:tab/>
            </w:r>
            <w:r>
              <w:rPr>
                <w:spacing w:val="-2"/>
                <w:sz w:val="24"/>
              </w:rPr>
              <w:t>Гаршина</w:t>
            </w:r>
            <w:r>
              <w:rPr>
                <w:sz w:val="24"/>
              </w:rPr>
              <w:tab/>
            </w:r>
            <w:r>
              <w:rPr>
                <w:spacing w:val="-2"/>
                <w:sz w:val="24"/>
              </w:rPr>
              <w:t xml:space="preserve">"Лягушка- </w:t>
            </w:r>
            <w:r>
              <w:rPr>
                <w:sz w:val="24"/>
              </w:rPr>
              <w:t>путешественница": анализ сюжета, композиции</w:t>
            </w:r>
          </w:p>
        </w:tc>
      </w:tr>
      <w:tr w:rsidR="00E902A8" w14:paraId="3B660003" w14:textId="77777777">
        <w:trPr>
          <w:trHeight w:val="686"/>
        </w:trPr>
        <w:tc>
          <w:tcPr>
            <w:tcW w:w="1133" w:type="dxa"/>
          </w:tcPr>
          <w:p w14:paraId="042AB6D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63</w:t>
            </w:r>
          </w:p>
        </w:tc>
        <w:tc>
          <w:tcPr>
            <w:tcW w:w="8081" w:type="dxa"/>
          </w:tcPr>
          <w:p w14:paraId="75B4FD4A" w14:textId="77777777" w:rsidR="00E902A8" w:rsidRDefault="00000000">
            <w:pPr>
              <w:pStyle w:val="TableParagraph"/>
              <w:spacing w:before="102" w:line="208" w:lineRule="auto"/>
              <w:ind w:left="67" w:firstLine="226"/>
              <w:rPr>
                <w:sz w:val="24"/>
              </w:rPr>
            </w:pPr>
            <w:r>
              <w:rPr>
                <w:sz w:val="24"/>
              </w:rPr>
              <w:t>Осознание</w:t>
            </w:r>
            <w:r>
              <w:rPr>
                <w:spacing w:val="80"/>
                <w:w w:val="150"/>
                <w:sz w:val="24"/>
              </w:rPr>
              <w:t xml:space="preserve"> </w:t>
            </w:r>
            <w:r>
              <w:rPr>
                <w:sz w:val="24"/>
              </w:rPr>
              <w:t>главной</w:t>
            </w:r>
            <w:r>
              <w:rPr>
                <w:spacing w:val="80"/>
                <w:sz w:val="24"/>
              </w:rPr>
              <w:t xml:space="preserve"> </w:t>
            </w:r>
            <w:r>
              <w:rPr>
                <w:sz w:val="24"/>
              </w:rPr>
              <w:t>мысли</w:t>
            </w:r>
            <w:r>
              <w:rPr>
                <w:spacing w:val="80"/>
                <w:w w:val="150"/>
                <w:sz w:val="24"/>
              </w:rPr>
              <w:t xml:space="preserve"> </w:t>
            </w:r>
            <w:r>
              <w:rPr>
                <w:sz w:val="24"/>
              </w:rPr>
              <w:t>(идеи)</w:t>
            </w:r>
            <w:r>
              <w:rPr>
                <w:spacing w:val="80"/>
                <w:w w:val="150"/>
                <w:sz w:val="24"/>
              </w:rPr>
              <w:t xml:space="preserve"> </w:t>
            </w:r>
            <w:r>
              <w:rPr>
                <w:sz w:val="24"/>
              </w:rPr>
              <w:t>сказки</w:t>
            </w:r>
            <w:r>
              <w:rPr>
                <w:spacing w:val="80"/>
                <w:sz w:val="24"/>
              </w:rPr>
              <w:t xml:space="preserve"> </w:t>
            </w:r>
            <w:r>
              <w:rPr>
                <w:sz w:val="24"/>
              </w:rPr>
              <w:t>В.М.</w:t>
            </w:r>
            <w:r>
              <w:rPr>
                <w:spacing w:val="80"/>
                <w:w w:val="150"/>
                <w:sz w:val="24"/>
              </w:rPr>
              <w:t xml:space="preserve"> </w:t>
            </w:r>
            <w:r>
              <w:rPr>
                <w:sz w:val="24"/>
              </w:rPr>
              <w:t>Гаршина</w:t>
            </w:r>
            <w:r>
              <w:rPr>
                <w:spacing w:val="80"/>
                <w:w w:val="150"/>
                <w:sz w:val="24"/>
              </w:rPr>
              <w:t xml:space="preserve"> </w:t>
            </w:r>
            <w:r>
              <w:rPr>
                <w:sz w:val="24"/>
              </w:rPr>
              <w:t xml:space="preserve">"Лягушка- </w:t>
            </w:r>
            <w:r>
              <w:rPr>
                <w:spacing w:val="-2"/>
                <w:sz w:val="24"/>
              </w:rPr>
              <w:t>путешественница"</w:t>
            </w:r>
          </w:p>
        </w:tc>
      </w:tr>
      <w:tr w:rsidR="00E902A8" w14:paraId="229EEF9C" w14:textId="77777777">
        <w:trPr>
          <w:trHeight w:val="686"/>
        </w:trPr>
        <w:tc>
          <w:tcPr>
            <w:tcW w:w="1133" w:type="dxa"/>
          </w:tcPr>
          <w:p w14:paraId="531B3DF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64</w:t>
            </w:r>
          </w:p>
        </w:tc>
        <w:tc>
          <w:tcPr>
            <w:tcW w:w="8081" w:type="dxa"/>
          </w:tcPr>
          <w:p w14:paraId="572431FF" w14:textId="77777777" w:rsidR="00E902A8" w:rsidRDefault="00000000">
            <w:pPr>
              <w:pStyle w:val="TableParagraph"/>
              <w:spacing w:before="97" w:line="208" w:lineRule="auto"/>
              <w:ind w:left="67" w:firstLine="226"/>
              <w:rPr>
                <w:sz w:val="24"/>
              </w:rPr>
            </w:pPr>
            <w:r>
              <w:rPr>
                <w:sz w:val="24"/>
              </w:rPr>
              <w:t>Работа</w:t>
            </w:r>
            <w:r>
              <w:rPr>
                <w:spacing w:val="-6"/>
                <w:sz w:val="24"/>
              </w:rPr>
              <w:t xml:space="preserve"> </w:t>
            </w:r>
            <w:r>
              <w:rPr>
                <w:sz w:val="24"/>
              </w:rPr>
              <w:t>с</w:t>
            </w:r>
            <w:r>
              <w:rPr>
                <w:spacing w:val="-11"/>
                <w:sz w:val="24"/>
              </w:rPr>
              <w:t xml:space="preserve"> </w:t>
            </w:r>
            <w:r>
              <w:rPr>
                <w:sz w:val="24"/>
              </w:rPr>
              <w:t>детскими</w:t>
            </w:r>
            <w:r>
              <w:rPr>
                <w:spacing w:val="-5"/>
                <w:sz w:val="24"/>
              </w:rPr>
              <w:t xml:space="preserve"> </w:t>
            </w:r>
            <w:r>
              <w:rPr>
                <w:sz w:val="24"/>
              </w:rPr>
              <w:t>книгами</w:t>
            </w:r>
            <w:r>
              <w:rPr>
                <w:spacing w:val="-9"/>
                <w:sz w:val="24"/>
              </w:rPr>
              <w:t xml:space="preserve"> </w:t>
            </w:r>
            <w:r>
              <w:rPr>
                <w:sz w:val="24"/>
              </w:rPr>
              <w:t>"Литературные</w:t>
            </w:r>
            <w:r>
              <w:rPr>
                <w:spacing w:val="-6"/>
                <w:sz w:val="24"/>
              </w:rPr>
              <w:t xml:space="preserve"> </w:t>
            </w:r>
            <w:r>
              <w:rPr>
                <w:sz w:val="24"/>
              </w:rPr>
              <w:t>сказки</w:t>
            </w:r>
            <w:r>
              <w:rPr>
                <w:spacing w:val="-5"/>
                <w:sz w:val="24"/>
              </w:rPr>
              <w:t xml:space="preserve"> </w:t>
            </w:r>
            <w:r>
              <w:rPr>
                <w:sz w:val="24"/>
              </w:rPr>
              <w:t>писателей":</w:t>
            </w:r>
            <w:r>
              <w:rPr>
                <w:spacing w:val="-6"/>
                <w:sz w:val="24"/>
              </w:rPr>
              <w:t xml:space="preserve"> </w:t>
            </w:r>
            <w:r>
              <w:rPr>
                <w:sz w:val="24"/>
              </w:rPr>
              <w:t xml:space="preserve">составление </w:t>
            </w:r>
            <w:r>
              <w:rPr>
                <w:spacing w:val="-2"/>
                <w:sz w:val="24"/>
              </w:rPr>
              <w:t>аннотации</w:t>
            </w:r>
          </w:p>
        </w:tc>
      </w:tr>
      <w:tr w:rsidR="00E902A8" w14:paraId="0200B00E" w14:textId="77777777">
        <w:trPr>
          <w:trHeight w:val="681"/>
        </w:trPr>
        <w:tc>
          <w:tcPr>
            <w:tcW w:w="1133" w:type="dxa"/>
          </w:tcPr>
          <w:p w14:paraId="465B03B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65</w:t>
            </w:r>
          </w:p>
        </w:tc>
        <w:tc>
          <w:tcPr>
            <w:tcW w:w="8081" w:type="dxa"/>
          </w:tcPr>
          <w:p w14:paraId="2CA99D34" w14:textId="77777777" w:rsidR="00E902A8" w:rsidRDefault="00000000">
            <w:pPr>
              <w:pStyle w:val="TableParagraph"/>
              <w:spacing w:before="97" w:line="208" w:lineRule="auto"/>
              <w:ind w:left="67" w:right="61" w:firstLine="226"/>
              <w:rPr>
                <w:sz w:val="24"/>
              </w:rPr>
            </w:pPr>
            <w:r>
              <w:rPr>
                <w:sz w:val="24"/>
              </w:rPr>
              <w:t>Животные</w:t>
            </w:r>
            <w:r>
              <w:rPr>
                <w:spacing w:val="80"/>
                <w:sz w:val="24"/>
              </w:rPr>
              <w:t xml:space="preserve"> </w:t>
            </w:r>
            <w:r>
              <w:rPr>
                <w:sz w:val="24"/>
              </w:rPr>
              <w:t>в</w:t>
            </w:r>
            <w:r>
              <w:rPr>
                <w:spacing w:val="80"/>
                <w:sz w:val="24"/>
              </w:rPr>
              <w:t xml:space="preserve"> </w:t>
            </w:r>
            <w:r>
              <w:rPr>
                <w:sz w:val="24"/>
              </w:rPr>
              <w:t>литературных</w:t>
            </w:r>
            <w:r>
              <w:rPr>
                <w:spacing w:val="80"/>
                <w:sz w:val="24"/>
              </w:rPr>
              <w:t xml:space="preserve"> </w:t>
            </w:r>
            <w:r>
              <w:rPr>
                <w:sz w:val="24"/>
              </w:rPr>
              <w:t>сказках.</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произведения</w:t>
            </w:r>
            <w:r>
              <w:rPr>
                <w:spacing w:val="80"/>
                <w:sz w:val="24"/>
              </w:rPr>
              <w:t xml:space="preserve"> </w:t>
            </w:r>
            <w:r>
              <w:rPr>
                <w:sz w:val="24"/>
              </w:rPr>
              <w:t>И.С.</w:t>
            </w:r>
            <w:r>
              <w:rPr>
                <w:spacing w:val="40"/>
                <w:sz w:val="24"/>
              </w:rPr>
              <w:t xml:space="preserve"> </w:t>
            </w:r>
            <w:r>
              <w:rPr>
                <w:sz w:val="24"/>
              </w:rPr>
              <w:t>Соколова-Микитова "Листопадничек"</w:t>
            </w:r>
          </w:p>
        </w:tc>
      </w:tr>
      <w:tr w:rsidR="00E902A8" w14:paraId="4349859E" w14:textId="77777777">
        <w:trPr>
          <w:trHeight w:val="685"/>
        </w:trPr>
        <w:tc>
          <w:tcPr>
            <w:tcW w:w="1133" w:type="dxa"/>
          </w:tcPr>
          <w:p w14:paraId="6F6ECC9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66</w:t>
            </w:r>
          </w:p>
        </w:tc>
        <w:tc>
          <w:tcPr>
            <w:tcW w:w="8081" w:type="dxa"/>
          </w:tcPr>
          <w:p w14:paraId="08ABD651" w14:textId="77777777" w:rsidR="00E902A8" w:rsidRDefault="00000000">
            <w:pPr>
              <w:pStyle w:val="TableParagraph"/>
              <w:spacing w:before="97" w:line="208" w:lineRule="auto"/>
              <w:ind w:left="67" w:firstLine="226"/>
              <w:rPr>
                <w:sz w:val="24"/>
              </w:rPr>
            </w:pPr>
            <w:r>
              <w:rPr>
                <w:sz w:val="24"/>
              </w:rPr>
              <w:t>Научно-естественные</w:t>
            </w:r>
            <w:r>
              <w:rPr>
                <w:spacing w:val="80"/>
                <w:w w:val="150"/>
                <w:sz w:val="24"/>
              </w:rPr>
              <w:t xml:space="preserve"> </w:t>
            </w:r>
            <w:r>
              <w:rPr>
                <w:sz w:val="24"/>
              </w:rPr>
              <w:t>сведения</w:t>
            </w:r>
            <w:r>
              <w:rPr>
                <w:spacing w:val="80"/>
                <w:sz w:val="24"/>
              </w:rPr>
              <w:t xml:space="preserve"> </w:t>
            </w:r>
            <w:r>
              <w:rPr>
                <w:sz w:val="24"/>
              </w:rPr>
              <w:t>о</w:t>
            </w:r>
            <w:r>
              <w:rPr>
                <w:spacing w:val="80"/>
                <w:w w:val="150"/>
                <w:sz w:val="24"/>
              </w:rPr>
              <w:t xml:space="preserve"> </w:t>
            </w:r>
            <w:r>
              <w:rPr>
                <w:sz w:val="24"/>
              </w:rPr>
              <w:t>природе</w:t>
            </w:r>
            <w:r>
              <w:rPr>
                <w:spacing w:val="80"/>
                <w:w w:val="150"/>
                <w:sz w:val="24"/>
              </w:rPr>
              <w:t xml:space="preserve"> </w:t>
            </w:r>
            <w:r>
              <w:rPr>
                <w:sz w:val="24"/>
              </w:rPr>
              <w:t>в</w:t>
            </w:r>
            <w:r>
              <w:rPr>
                <w:spacing w:val="80"/>
                <w:w w:val="150"/>
                <w:sz w:val="24"/>
              </w:rPr>
              <w:t xml:space="preserve"> </w:t>
            </w:r>
            <w:r>
              <w:rPr>
                <w:sz w:val="24"/>
              </w:rPr>
              <w:t>сказке</w:t>
            </w:r>
            <w:r>
              <w:rPr>
                <w:spacing w:val="80"/>
                <w:w w:val="150"/>
                <w:sz w:val="24"/>
              </w:rPr>
              <w:t xml:space="preserve"> </w:t>
            </w:r>
            <w:r>
              <w:rPr>
                <w:sz w:val="24"/>
              </w:rPr>
              <w:t>И.С.</w:t>
            </w:r>
            <w:r>
              <w:rPr>
                <w:spacing w:val="80"/>
                <w:w w:val="150"/>
                <w:sz w:val="24"/>
              </w:rPr>
              <w:t xml:space="preserve"> </w:t>
            </w:r>
            <w:r>
              <w:rPr>
                <w:sz w:val="24"/>
              </w:rPr>
              <w:t>Соколова- Микитова "Листопадничек"</w:t>
            </w:r>
          </w:p>
        </w:tc>
      </w:tr>
      <w:tr w:rsidR="00E902A8" w14:paraId="1086B2D3" w14:textId="77777777">
        <w:trPr>
          <w:trHeight w:val="681"/>
        </w:trPr>
        <w:tc>
          <w:tcPr>
            <w:tcW w:w="1133" w:type="dxa"/>
          </w:tcPr>
          <w:p w14:paraId="7697CDF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67</w:t>
            </w:r>
          </w:p>
        </w:tc>
        <w:tc>
          <w:tcPr>
            <w:tcW w:w="8081" w:type="dxa"/>
          </w:tcPr>
          <w:p w14:paraId="38C59F8D" w14:textId="77777777" w:rsidR="00E902A8" w:rsidRDefault="00000000">
            <w:pPr>
              <w:pStyle w:val="TableParagraph"/>
              <w:spacing w:before="98" w:line="208" w:lineRule="auto"/>
              <w:ind w:left="67" w:firstLine="226"/>
              <w:rPr>
                <w:sz w:val="24"/>
              </w:rPr>
            </w:pPr>
            <w:r>
              <w:rPr>
                <w:sz w:val="24"/>
              </w:rPr>
              <w:t>Создание образов героев-животных в</w:t>
            </w:r>
            <w:r>
              <w:rPr>
                <w:spacing w:val="30"/>
                <w:sz w:val="24"/>
              </w:rPr>
              <w:t xml:space="preserve"> </w:t>
            </w:r>
            <w:r>
              <w:rPr>
                <w:sz w:val="24"/>
              </w:rPr>
              <w:t>литературных сказках.</w:t>
            </w:r>
            <w:r>
              <w:rPr>
                <w:spacing w:val="30"/>
                <w:sz w:val="24"/>
              </w:rPr>
              <w:t xml:space="preserve"> </w:t>
            </w:r>
            <w:r>
              <w:rPr>
                <w:sz w:val="24"/>
              </w:rPr>
              <w:t>На</w:t>
            </w:r>
            <w:r>
              <w:rPr>
                <w:spacing w:val="28"/>
                <w:sz w:val="24"/>
              </w:rPr>
              <w:t xml:space="preserve"> </w:t>
            </w:r>
            <w:r>
              <w:rPr>
                <w:sz w:val="24"/>
              </w:rPr>
              <w:t>примере произведения Д.Н. Мамин-Сибиряка "Умнее всех"</w:t>
            </w:r>
          </w:p>
        </w:tc>
      </w:tr>
      <w:tr w:rsidR="00E902A8" w14:paraId="65C4737F" w14:textId="77777777">
        <w:trPr>
          <w:trHeight w:val="686"/>
        </w:trPr>
        <w:tc>
          <w:tcPr>
            <w:tcW w:w="1133" w:type="dxa"/>
          </w:tcPr>
          <w:p w14:paraId="1A8710E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68</w:t>
            </w:r>
          </w:p>
        </w:tc>
        <w:tc>
          <w:tcPr>
            <w:tcW w:w="8081" w:type="dxa"/>
          </w:tcPr>
          <w:p w14:paraId="4A9F8BD6" w14:textId="77777777" w:rsidR="00E902A8" w:rsidRDefault="00000000">
            <w:pPr>
              <w:pStyle w:val="TableParagraph"/>
              <w:spacing w:before="102" w:line="208" w:lineRule="auto"/>
              <w:ind w:left="67" w:right="57" w:firstLine="226"/>
              <w:rPr>
                <w:sz w:val="24"/>
              </w:rPr>
            </w:pPr>
            <w:r>
              <w:rPr>
                <w:sz w:val="24"/>
              </w:rPr>
              <w:t>Поучительный смысл сказок о животных. На примере произведения Д.Н. Мамин-Сибиряка "Умнее всех"</w:t>
            </w:r>
          </w:p>
        </w:tc>
      </w:tr>
      <w:tr w:rsidR="00E902A8" w14:paraId="239000A4" w14:textId="77777777">
        <w:trPr>
          <w:trHeight w:val="681"/>
        </w:trPr>
        <w:tc>
          <w:tcPr>
            <w:tcW w:w="1133" w:type="dxa"/>
          </w:tcPr>
          <w:p w14:paraId="3C8FB86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69</w:t>
            </w:r>
          </w:p>
        </w:tc>
        <w:tc>
          <w:tcPr>
            <w:tcW w:w="8081" w:type="dxa"/>
          </w:tcPr>
          <w:p w14:paraId="70A275D9" w14:textId="77777777" w:rsidR="00E902A8" w:rsidRDefault="00000000">
            <w:pPr>
              <w:pStyle w:val="TableParagraph"/>
              <w:spacing w:before="188"/>
              <w:ind w:left="293"/>
              <w:rPr>
                <w:sz w:val="24"/>
              </w:rPr>
            </w:pPr>
            <w:r>
              <w:rPr>
                <w:sz w:val="24"/>
              </w:rPr>
              <w:t>Составление</w:t>
            </w:r>
            <w:r>
              <w:rPr>
                <w:spacing w:val="-5"/>
                <w:sz w:val="24"/>
              </w:rPr>
              <w:t xml:space="preserve"> </w:t>
            </w:r>
            <w:r>
              <w:rPr>
                <w:sz w:val="24"/>
              </w:rPr>
              <w:t>устного</w:t>
            </w:r>
            <w:r>
              <w:rPr>
                <w:spacing w:val="-2"/>
                <w:sz w:val="24"/>
              </w:rPr>
              <w:t xml:space="preserve"> </w:t>
            </w:r>
            <w:r>
              <w:rPr>
                <w:sz w:val="24"/>
              </w:rPr>
              <w:t>рассказа</w:t>
            </w:r>
            <w:r>
              <w:rPr>
                <w:spacing w:val="-3"/>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книга"</w:t>
            </w:r>
          </w:p>
        </w:tc>
      </w:tr>
      <w:tr w:rsidR="00E902A8" w14:paraId="72EF3D11" w14:textId="77777777">
        <w:trPr>
          <w:trHeight w:val="686"/>
        </w:trPr>
        <w:tc>
          <w:tcPr>
            <w:tcW w:w="1133" w:type="dxa"/>
          </w:tcPr>
          <w:p w14:paraId="6675625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70</w:t>
            </w:r>
          </w:p>
        </w:tc>
        <w:tc>
          <w:tcPr>
            <w:tcW w:w="8081" w:type="dxa"/>
          </w:tcPr>
          <w:p w14:paraId="404A06AF" w14:textId="77777777" w:rsidR="00E902A8" w:rsidRDefault="00000000">
            <w:pPr>
              <w:pStyle w:val="TableParagraph"/>
              <w:spacing w:before="102" w:line="208" w:lineRule="auto"/>
              <w:ind w:left="67" w:firstLine="226"/>
              <w:rPr>
                <w:sz w:val="24"/>
              </w:rPr>
            </w:pPr>
            <w:r>
              <w:rPr>
                <w:sz w:val="24"/>
              </w:rPr>
              <w:t>Наблюдение</w:t>
            </w:r>
            <w:r>
              <w:rPr>
                <w:spacing w:val="40"/>
                <w:sz w:val="24"/>
              </w:rPr>
              <w:t xml:space="preserve"> </w:t>
            </w:r>
            <w:r>
              <w:rPr>
                <w:sz w:val="24"/>
              </w:rPr>
              <w:t>за</w:t>
            </w:r>
            <w:r>
              <w:rPr>
                <w:spacing w:val="38"/>
                <w:sz w:val="24"/>
              </w:rPr>
              <w:t xml:space="preserve"> </w:t>
            </w:r>
            <w:r>
              <w:rPr>
                <w:sz w:val="24"/>
              </w:rPr>
              <w:t>описанием</w:t>
            </w:r>
            <w:r>
              <w:rPr>
                <w:spacing w:val="40"/>
                <w:sz w:val="24"/>
              </w:rPr>
              <w:t xml:space="preserve"> </w:t>
            </w:r>
            <w:r>
              <w:rPr>
                <w:sz w:val="24"/>
              </w:rPr>
              <w:t>зимнего</w:t>
            </w:r>
            <w:r>
              <w:rPr>
                <w:spacing w:val="40"/>
                <w:sz w:val="24"/>
              </w:rPr>
              <w:t xml:space="preserve"> </w:t>
            </w:r>
            <w:r>
              <w:rPr>
                <w:sz w:val="24"/>
              </w:rPr>
              <w:t>пейзажа.</w:t>
            </w:r>
            <w:r>
              <w:rPr>
                <w:spacing w:val="36"/>
                <w:sz w:val="24"/>
              </w:rPr>
              <w:t xml:space="preserve"> </w:t>
            </w:r>
            <w:r>
              <w:rPr>
                <w:sz w:val="24"/>
              </w:rPr>
              <w:t>На</w:t>
            </w:r>
            <w:r>
              <w:rPr>
                <w:spacing w:val="40"/>
                <w:sz w:val="24"/>
              </w:rPr>
              <w:t xml:space="preserve"> </w:t>
            </w:r>
            <w:r>
              <w:rPr>
                <w:sz w:val="24"/>
              </w:rPr>
              <w:t>примере</w:t>
            </w:r>
            <w:r>
              <w:rPr>
                <w:spacing w:val="38"/>
                <w:sz w:val="24"/>
              </w:rPr>
              <w:t xml:space="preserve"> </w:t>
            </w:r>
            <w:r>
              <w:rPr>
                <w:sz w:val="24"/>
              </w:rPr>
              <w:t>стихотворения С.Д. Дрожжина "Зимний день"</w:t>
            </w:r>
          </w:p>
        </w:tc>
      </w:tr>
      <w:tr w:rsidR="00E902A8" w14:paraId="230826E9" w14:textId="77777777">
        <w:trPr>
          <w:trHeight w:val="686"/>
        </w:trPr>
        <w:tc>
          <w:tcPr>
            <w:tcW w:w="1133" w:type="dxa"/>
          </w:tcPr>
          <w:p w14:paraId="5F0698A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71</w:t>
            </w:r>
          </w:p>
        </w:tc>
        <w:tc>
          <w:tcPr>
            <w:tcW w:w="8081" w:type="dxa"/>
          </w:tcPr>
          <w:p w14:paraId="1B1C2D72" w14:textId="77777777" w:rsidR="00E902A8" w:rsidRDefault="00000000">
            <w:pPr>
              <w:pStyle w:val="TableParagraph"/>
              <w:spacing w:before="188"/>
              <w:ind w:left="293"/>
              <w:rPr>
                <w:sz w:val="24"/>
              </w:rPr>
            </w:pPr>
            <w:r>
              <w:rPr>
                <w:sz w:val="24"/>
              </w:rPr>
              <w:t>Оценка</w:t>
            </w:r>
            <w:r>
              <w:rPr>
                <w:spacing w:val="-7"/>
                <w:sz w:val="24"/>
              </w:rPr>
              <w:t xml:space="preserve"> </w:t>
            </w:r>
            <w:r>
              <w:rPr>
                <w:sz w:val="24"/>
              </w:rPr>
              <w:t>чувств</w:t>
            </w:r>
            <w:r>
              <w:rPr>
                <w:spacing w:val="-3"/>
                <w:sz w:val="24"/>
              </w:rPr>
              <w:t xml:space="preserve"> </w:t>
            </w:r>
            <w:r>
              <w:rPr>
                <w:sz w:val="24"/>
              </w:rPr>
              <w:t>и</w:t>
            </w:r>
            <w:r>
              <w:rPr>
                <w:spacing w:val="-3"/>
                <w:sz w:val="24"/>
              </w:rPr>
              <w:t xml:space="preserve"> </w:t>
            </w:r>
            <w:r>
              <w:rPr>
                <w:sz w:val="24"/>
              </w:rPr>
              <w:t>настроения,</w:t>
            </w:r>
            <w:r>
              <w:rPr>
                <w:spacing w:val="-7"/>
                <w:sz w:val="24"/>
              </w:rPr>
              <w:t xml:space="preserve"> </w:t>
            </w:r>
            <w:r>
              <w:rPr>
                <w:sz w:val="24"/>
              </w:rPr>
              <w:t>вызываемых</w:t>
            </w:r>
            <w:r>
              <w:rPr>
                <w:spacing w:val="-8"/>
                <w:sz w:val="24"/>
              </w:rPr>
              <w:t xml:space="preserve"> </w:t>
            </w:r>
            <w:r>
              <w:rPr>
                <w:sz w:val="24"/>
              </w:rPr>
              <w:t>лирическим</w:t>
            </w:r>
            <w:r>
              <w:rPr>
                <w:spacing w:val="-3"/>
                <w:sz w:val="24"/>
              </w:rPr>
              <w:t xml:space="preserve"> </w:t>
            </w:r>
            <w:r>
              <w:rPr>
                <w:spacing w:val="-2"/>
                <w:sz w:val="24"/>
              </w:rPr>
              <w:t>произведением</w:t>
            </w:r>
          </w:p>
        </w:tc>
      </w:tr>
      <w:tr w:rsidR="00E902A8" w14:paraId="5BB502A3" w14:textId="77777777">
        <w:trPr>
          <w:trHeight w:val="681"/>
        </w:trPr>
        <w:tc>
          <w:tcPr>
            <w:tcW w:w="1133" w:type="dxa"/>
          </w:tcPr>
          <w:p w14:paraId="0AC990D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72</w:t>
            </w:r>
          </w:p>
        </w:tc>
        <w:tc>
          <w:tcPr>
            <w:tcW w:w="8081" w:type="dxa"/>
          </w:tcPr>
          <w:p w14:paraId="71C63390" w14:textId="77777777" w:rsidR="00E902A8" w:rsidRDefault="00000000">
            <w:pPr>
              <w:pStyle w:val="TableParagraph"/>
              <w:tabs>
                <w:tab w:val="left" w:pos="1329"/>
                <w:tab w:val="left" w:pos="1890"/>
                <w:tab w:val="left" w:pos="3886"/>
                <w:tab w:val="left" w:pos="4672"/>
                <w:tab w:val="left" w:pos="5862"/>
                <w:tab w:val="left" w:pos="7133"/>
              </w:tabs>
              <w:spacing w:before="98" w:line="208" w:lineRule="auto"/>
              <w:ind w:left="67" w:right="51" w:firstLine="226"/>
              <w:rPr>
                <w:sz w:val="24"/>
              </w:rPr>
            </w:pPr>
            <w:r>
              <w:rPr>
                <w:spacing w:val="-2"/>
                <w:sz w:val="24"/>
              </w:rPr>
              <w:t>Работа</w:t>
            </w:r>
            <w:r>
              <w:rPr>
                <w:sz w:val="24"/>
              </w:rPr>
              <w:tab/>
            </w:r>
            <w:r>
              <w:rPr>
                <w:spacing w:val="-6"/>
                <w:sz w:val="24"/>
              </w:rPr>
              <w:t>со</w:t>
            </w:r>
            <w:r>
              <w:rPr>
                <w:sz w:val="24"/>
              </w:rPr>
              <w:tab/>
            </w:r>
            <w:r>
              <w:rPr>
                <w:spacing w:val="-2"/>
                <w:sz w:val="24"/>
              </w:rPr>
              <w:t>стихотворением</w:t>
            </w:r>
            <w:r>
              <w:rPr>
                <w:sz w:val="24"/>
              </w:rPr>
              <w:tab/>
            </w:r>
            <w:r>
              <w:rPr>
                <w:spacing w:val="-4"/>
                <w:sz w:val="24"/>
              </w:rPr>
              <w:t>С.А.</w:t>
            </w:r>
            <w:r>
              <w:rPr>
                <w:sz w:val="24"/>
              </w:rPr>
              <w:tab/>
            </w:r>
            <w:r>
              <w:rPr>
                <w:spacing w:val="-2"/>
                <w:sz w:val="24"/>
              </w:rPr>
              <w:t>Есенина</w:t>
            </w:r>
            <w:r>
              <w:rPr>
                <w:sz w:val="24"/>
              </w:rPr>
              <w:tab/>
            </w:r>
            <w:r>
              <w:rPr>
                <w:spacing w:val="-2"/>
                <w:sz w:val="24"/>
              </w:rPr>
              <w:t>"Береза":</w:t>
            </w:r>
            <w:r>
              <w:rPr>
                <w:sz w:val="24"/>
              </w:rPr>
              <w:tab/>
            </w:r>
            <w:r>
              <w:rPr>
                <w:spacing w:val="-2"/>
                <w:sz w:val="24"/>
              </w:rPr>
              <w:t xml:space="preserve">средства </w:t>
            </w:r>
            <w:r>
              <w:rPr>
                <w:sz w:val="24"/>
              </w:rPr>
              <w:t>выразительности в произведении</w:t>
            </w:r>
          </w:p>
        </w:tc>
      </w:tr>
      <w:tr w:rsidR="00E902A8" w14:paraId="23504BC1" w14:textId="77777777">
        <w:trPr>
          <w:trHeight w:val="685"/>
        </w:trPr>
        <w:tc>
          <w:tcPr>
            <w:tcW w:w="1133" w:type="dxa"/>
          </w:tcPr>
          <w:p w14:paraId="4A3313A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73</w:t>
            </w:r>
          </w:p>
        </w:tc>
        <w:tc>
          <w:tcPr>
            <w:tcW w:w="8081" w:type="dxa"/>
          </w:tcPr>
          <w:p w14:paraId="248527B0" w14:textId="77777777" w:rsidR="00E902A8" w:rsidRDefault="00000000">
            <w:pPr>
              <w:pStyle w:val="TableParagraph"/>
              <w:spacing w:before="193"/>
              <w:ind w:left="293"/>
              <w:rPr>
                <w:sz w:val="24"/>
              </w:rPr>
            </w:pPr>
            <w:r>
              <w:rPr>
                <w:sz w:val="24"/>
              </w:rPr>
              <w:t>Восприятие</w:t>
            </w:r>
            <w:r>
              <w:rPr>
                <w:spacing w:val="-8"/>
                <w:sz w:val="24"/>
              </w:rPr>
              <w:t xml:space="preserve"> </w:t>
            </w:r>
            <w:r>
              <w:rPr>
                <w:sz w:val="24"/>
              </w:rPr>
              <w:t>картин</w:t>
            </w:r>
            <w:r>
              <w:rPr>
                <w:spacing w:val="-6"/>
                <w:sz w:val="24"/>
              </w:rPr>
              <w:t xml:space="preserve"> </w:t>
            </w:r>
            <w:r>
              <w:rPr>
                <w:sz w:val="24"/>
              </w:rPr>
              <w:t>природы</w:t>
            </w:r>
            <w:r>
              <w:rPr>
                <w:spacing w:val="-5"/>
                <w:sz w:val="24"/>
              </w:rPr>
              <w:t xml:space="preserve"> </w:t>
            </w:r>
            <w:r>
              <w:rPr>
                <w:sz w:val="24"/>
              </w:rPr>
              <w:t>в</w:t>
            </w:r>
            <w:r>
              <w:rPr>
                <w:spacing w:val="-2"/>
                <w:sz w:val="24"/>
              </w:rPr>
              <w:t xml:space="preserve"> </w:t>
            </w:r>
            <w:r>
              <w:rPr>
                <w:sz w:val="24"/>
              </w:rPr>
              <w:t>стихотворениях</w:t>
            </w:r>
            <w:r>
              <w:rPr>
                <w:spacing w:val="-11"/>
                <w:sz w:val="24"/>
              </w:rPr>
              <w:t xml:space="preserve"> </w:t>
            </w:r>
            <w:r>
              <w:rPr>
                <w:sz w:val="24"/>
              </w:rPr>
              <w:t xml:space="preserve">С.А. </w:t>
            </w:r>
            <w:r>
              <w:rPr>
                <w:spacing w:val="-2"/>
                <w:sz w:val="24"/>
              </w:rPr>
              <w:t>Есенина</w:t>
            </w:r>
          </w:p>
        </w:tc>
      </w:tr>
      <w:tr w:rsidR="00E902A8" w14:paraId="6BEF07C3" w14:textId="77777777">
        <w:trPr>
          <w:trHeight w:val="681"/>
        </w:trPr>
        <w:tc>
          <w:tcPr>
            <w:tcW w:w="1133" w:type="dxa"/>
          </w:tcPr>
          <w:p w14:paraId="5A76E32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74</w:t>
            </w:r>
          </w:p>
        </w:tc>
        <w:tc>
          <w:tcPr>
            <w:tcW w:w="8081" w:type="dxa"/>
          </w:tcPr>
          <w:p w14:paraId="1DF570A4" w14:textId="77777777" w:rsidR="00E902A8" w:rsidRDefault="00000000">
            <w:pPr>
              <w:pStyle w:val="TableParagraph"/>
              <w:spacing w:before="97" w:line="208" w:lineRule="auto"/>
              <w:ind w:left="67" w:firstLine="226"/>
              <w:rPr>
                <w:sz w:val="24"/>
              </w:rPr>
            </w:pPr>
            <w:r>
              <w:rPr>
                <w:sz w:val="24"/>
              </w:rPr>
              <w:t>Живописные</w:t>
            </w:r>
            <w:r>
              <w:rPr>
                <w:spacing w:val="40"/>
                <w:sz w:val="24"/>
              </w:rPr>
              <w:t xml:space="preserve"> </w:t>
            </w:r>
            <w:r>
              <w:rPr>
                <w:sz w:val="24"/>
              </w:rPr>
              <w:t>полотна</w:t>
            </w:r>
            <w:r>
              <w:rPr>
                <w:spacing w:val="40"/>
                <w:sz w:val="24"/>
              </w:rPr>
              <w:t xml:space="preserve"> </w:t>
            </w:r>
            <w:r>
              <w:rPr>
                <w:sz w:val="24"/>
              </w:rPr>
              <w:t>как</w:t>
            </w:r>
            <w:r>
              <w:rPr>
                <w:spacing w:val="40"/>
                <w:sz w:val="24"/>
              </w:rPr>
              <w:t xml:space="preserve"> </w:t>
            </w:r>
            <w:r>
              <w:rPr>
                <w:sz w:val="24"/>
              </w:rPr>
              <w:t>иллюстрация</w:t>
            </w:r>
            <w:r>
              <w:rPr>
                <w:spacing w:val="40"/>
                <w:sz w:val="24"/>
              </w:rPr>
              <w:t xml:space="preserve"> </w:t>
            </w:r>
            <w:r>
              <w:rPr>
                <w:sz w:val="24"/>
              </w:rPr>
              <w:t>к</w:t>
            </w:r>
            <w:r>
              <w:rPr>
                <w:spacing w:val="40"/>
                <w:sz w:val="24"/>
              </w:rPr>
              <w:t xml:space="preserve"> </w:t>
            </w:r>
            <w:r>
              <w:rPr>
                <w:sz w:val="24"/>
              </w:rPr>
              <w:t>лирическому</w:t>
            </w:r>
            <w:r>
              <w:rPr>
                <w:spacing w:val="40"/>
                <w:sz w:val="24"/>
              </w:rPr>
              <w:t xml:space="preserve"> </w:t>
            </w:r>
            <w:r>
              <w:rPr>
                <w:sz w:val="24"/>
              </w:rPr>
              <w:t>произведению:</w:t>
            </w:r>
            <w:r>
              <w:rPr>
                <w:spacing w:val="40"/>
                <w:sz w:val="24"/>
              </w:rPr>
              <w:t xml:space="preserve"> </w:t>
            </w:r>
            <w:r>
              <w:rPr>
                <w:spacing w:val="-2"/>
                <w:sz w:val="24"/>
              </w:rPr>
              <w:t>пейзаж</w:t>
            </w:r>
          </w:p>
        </w:tc>
      </w:tr>
    </w:tbl>
    <w:p w14:paraId="4C09A8EB" w14:textId="77777777" w:rsidR="00E902A8" w:rsidRDefault="00E902A8">
      <w:pPr>
        <w:pStyle w:val="TableParagraph"/>
        <w:spacing w:line="208" w:lineRule="auto"/>
        <w:rPr>
          <w:sz w:val="24"/>
        </w:rPr>
        <w:sectPr w:rsidR="00E902A8">
          <w:type w:val="continuous"/>
          <w:pgSz w:w="11910" w:h="16390"/>
          <w:pgMar w:top="1120" w:right="0" w:bottom="14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50F4A84E" w14:textId="77777777">
        <w:trPr>
          <w:trHeight w:val="686"/>
        </w:trPr>
        <w:tc>
          <w:tcPr>
            <w:tcW w:w="1133" w:type="dxa"/>
          </w:tcPr>
          <w:p w14:paraId="29A21A8F"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75</w:t>
            </w:r>
          </w:p>
        </w:tc>
        <w:tc>
          <w:tcPr>
            <w:tcW w:w="8081" w:type="dxa"/>
          </w:tcPr>
          <w:p w14:paraId="4AE1BBF6" w14:textId="77777777" w:rsidR="00E902A8" w:rsidRDefault="00000000">
            <w:pPr>
              <w:pStyle w:val="TableParagraph"/>
              <w:spacing w:before="102" w:line="208" w:lineRule="auto"/>
              <w:ind w:left="67" w:firstLine="226"/>
              <w:rPr>
                <w:sz w:val="24"/>
              </w:rPr>
            </w:pPr>
            <w:r>
              <w:rPr>
                <w:sz w:val="24"/>
              </w:rPr>
              <w:t>Взаимоотношения человека и</w:t>
            </w:r>
            <w:r>
              <w:rPr>
                <w:spacing w:val="-1"/>
                <w:sz w:val="24"/>
              </w:rPr>
              <w:t xml:space="preserve"> </w:t>
            </w:r>
            <w:r>
              <w:rPr>
                <w:sz w:val="24"/>
              </w:rPr>
              <w:t>животных - тема</w:t>
            </w:r>
            <w:r>
              <w:rPr>
                <w:spacing w:val="-3"/>
                <w:sz w:val="24"/>
              </w:rPr>
              <w:t xml:space="preserve"> </w:t>
            </w:r>
            <w:r>
              <w:rPr>
                <w:sz w:val="24"/>
              </w:rPr>
              <w:t>произведения Д.Н. Мамин- Сибиряка "Приемыш"</w:t>
            </w:r>
          </w:p>
        </w:tc>
      </w:tr>
      <w:tr w:rsidR="00E902A8" w14:paraId="62D5A850" w14:textId="77777777">
        <w:trPr>
          <w:trHeight w:val="681"/>
        </w:trPr>
        <w:tc>
          <w:tcPr>
            <w:tcW w:w="1133" w:type="dxa"/>
          </w:tcPr>
          <w:p w14:paraId="54E98D4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76</w:t>
            </w:r>
          </w:p>
        </w:tc>
        <w:tc>
          <w:tcPr>
            <w:tcW w:w="8081" w:type="dxa"/>
          </w:tcPr>
          <w:p w14:paraId="1EDEC26E" w14:textId="77777777" w:rsidR="00E902A8" w:rsidRDefault="00000000">
            <w:pPr>
              <w:pStyle w:val="TableParagraph"/>
              <w:spacing w:before="97" w:line="208" w:lineRule="auto"/>
              <w:ind w:left="67" w:firstLine="226"/>
              <w:rPr>
                <w:sz w:val="24"/>
              </w:rPr>
            </w:pPr>
            <w:r>
              <w:rPr>
                <w:sz w:val="24"/>
              </w:rPr>
              <w:t>Соотнесение</w:t>
            </w:r>
            <w:r>
              <w:rPr>
                <w:spacing w:val="40"/>
                <w:sz w:val="24"/>
              </w:rPr>
              <w:t xml:space="preserve"> </w:t>
            </w:r>
            <w:r>
              <w:rPr>
                <w:sz w:val="24"/>
              </w:rPr>
              <w:t>заглавия</w:t>
            </w:r>
            <w:r>
              <w:rPr>
                <w:spacing w:val="40"/>
                <w:sz w:val="24"/>
              </w:rPr>
              <w:t xml:space="preserve"> </w:t>
            </w:r>
            <w:r>
              <w:rPr>
                <w:sz w:val="24"/>
              </w:rPr>
              <w:t>и</w:t>
            </w:r>
            <w:r>
              <w:rPr>
                <w:spacing w:val="40"/>
                <w:sz w:val="24"/>
              </w:rPr>
              <w:t xml:space="preserve"> </w:t>
            </w:r>
            <w:r>
              <w:rPr>
                <w:sz w:val="24"/>
              </w:rPr>
              <w:t>главной</w:t>
            </w:r>
            <w:r>
              <w:rPr>
                <w:spacing w:val="40"/>
                <w:sz w:val="24"/>
              </w:rPr>
              <w:t xml:space="preserve"> </w:t>
            </w:r>
            <w:r>
              <w:rPr>
                <w:sz w:val="24"/>
              </w:rPr>
              <w:t>мысли</w:t>
            </w:r>
            <w:r>
              <w:rPr>
                <w:spacing w:val="40"/>
                <w:sz w:val="24"/>
              </w:rPr>
              <w:t xml:space="preserve"> </w:t>
            </w:r>
            <w:r>
              <w:rPr>
                <w:sz w:val="24"/>
              </w:rPr>
              <w:t>рассказа</w:t>
            </w:r>
            <w:r>
              <w:rPr>
                <w:spacing w:val="40"/>
                <w:sz w:val="24"/>
              </w:rPr>
              <w:t xml:space="preserve"> </w:t>
            </w:r>
            <w:r>
              <w:rPr>
                <w:sz w:val="24"/>
              </w:rPr>
              <w:t>Д.Н.</w:t>
            </w:r>
            <w:r>
              <w:rPr>
                <w:spacing w:val="40"/>
                <w:sz w:val="24"/>
              </w:rPr>
              <w:t xml:space="preserve"> </w:t>
            </w:r>
            <w:r>
              <w:rPr>
                <w:sz w:val="24"/>
              </w:rPr>
              <w:t xml:space="preserve">Мамин-Сибиряка </w:t>
            </w:r>
            <w:r>
              <w:rPr>
                <w:spacing w:val="-2"/>
                <w:sz w:val="24"/>
              </w:rPr>
              <w:t>"Приемыш"</w:t>
            </w:r>
          </w:p>
        </w:tc>
      </w:tr>
      <w:tr w:rsidR="00E902A8" w14:paraId="669057BE" w14:textId="77777777">
        <w:trPr>
          <w:trHeight w:val="686"/>
        </w:trPr>
        <w:tc>
          <w:tcPr>
            <w:tcW w:w="1133" w:type="dxa"/>
          </w:tcPr>
          <w:p w14:paraId="39A6E14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77</w:t>
            </w:r>
          </w:p>
        </w:tc>
        <w:tc>
          <w:tcPr>
            <w:tcW w:w="8081" w:type="dxa"/>
          </w:tcPr>
          <w:p w14:paraId="521E1173" w14:textId="77777777" w:rsidR="00E902A8" w:rsidRDefault="00000000">
            <w:pPr>
              <w:pStyle w:val="TableParagraph"/>
              <w:spacing w:before="102" w:line="208" w:lineRule="auto"/>
              <w:ind w:left="67" w:firstLine="226"/>
              <w:rPr>
                <w:sz w:val="24"/>
              </w:rPr>
            </w:pPr>
            <w:r>
              <w:rPr>
                <w:sz w:val="24"/>
              </w:rPr>
              <w:t>Отражение</w:t>
            </w:r>
            <w:r>
              <w:rPr>
                <w:spacing w:val="40"/>
                <w:sz w:val="24"/>
              </w:rPr>
              <w:t xml:space="preserve"> </w:t>
            </w:r>
            <w:r>
              <w:rPr>
                <w:sz w:val="24"/>
              </w:rPr>
              <w:t>темы</w:t>
            </w:r>
            <w:r>
              <w:rPr>
                <w:spacing w:val="40"/>
                <w:sz w:val="24"/>
              </w:rPr>
              <w:t xml:space="preserve"> </w:t>
            </w:r>
            <w:r>
              <w:rPr>
                <w:sz w:val="24"/>
              </w:rPr>
              <w:t>дружба</w:t>
            </w:r>
            <w:r>
              <w:rPr>
                <w:spacing w:val="40"/>
                <w:sz w:val="24"/>
              </w:rPr>
              <w:t xml:space="preserve"> </w:t>
            </w:r>
            <w:r>
              <w:rPr>
                <w:sz w:val="24"/>
              </w:rPr>
              <w:t>животных</w:t>
            </w:r>
            <w:r>
              <w:rPr>
                <w:spacing w:val="40"/>
                <w:sz w:val="24"/>
              </w:rPr>
              <w:t xml:space="preserve"> </w:t>
            </w:r>
            <w:r>
              <w:rPr>
                <w:sz w:val="24"/>
              </w:rPr>
              <w:t>в</w:t>
            </w:r>
            <w:r>
              <w:rPr>
                <w:spacing w:val="40"/>
                <w:sz w:val="24"/>
              </w:rPr>
              <w:t xml:space="preserve"> </w:t>
            </w:r>
            <w:r>
              <w:rPr>
                <w:sz w:val="24"/>
              </w:rPr>
              <w:t>рассказах</w:t>
            </w:r>
            <w:r>
              <w:rPr>
                <w:spacing w:val="40"/>
                <w:sz w:val="24"/>
              </w:rPr>
              <w:t xml:space="preserve"> </w:t>
            </w:r>
            <w:r>
              <w:rPr>
                <w:sz w:val="24"/>
              </w:rPr>
              <w:t>писателей.</w:t>
            </w:r>
            <w:r>
              <w:rPr>
                <w:spacing w:val="40"/>
                <w:sz w:val="24"/>
              </w:rPr>
              <w:t xml:space="preserve"> </w:t>
            </w:r>
            <w:r>
              <w:rPr>
                <w:sz w:val="24"/>
              </w:rPr>
              <w:t>На</w:t>
            </w:r>
            <w:r>
              <w:rPr>
                <w:spacing w:val="40"/>
                <w:sz w:val="24"/>
              </w:rPr>
              <w:t xml:space="preserve"> </w:t>
            </w:r>
            <w:r>
              <w:rPr>
                <w:sz w:val="24"/>
              </w:rPr>
              <w:t>примере произведения А.И. Куприна "Барбос и Жулька"</w:t>
            </w:r>
          </w:p>
        </w:tc>
      </w:tr>
      <w:tr w:rsidR="00E902A8" w14:paraId="7D5451DD" w14:textId="77777777">
        <w:trPr>
          <w:trHeight w:val="685"/>
        </w:trPr>
        <w:tc>
          <w:tcPr>
            <w:tcW w:w="1133" w:type="dxa"/>
          </w:tcPr>
          <w:p w14:paraId="4A83149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78</w:t>
            </w:r>
          </w:p>
        </w:tc>
        <w:tc>
          <w:tcPr>
            <w:tcW w:w="8081" w:type="dxa"/>
          </w:tcPr>
          <w:p w14:paraId="21BA2619" w14:textId="77777777" w:rsidR="00E902A8" w:rsidRDefault="00000000">
            <w:pPr>
              <w:pStyle w:val="TableParagraph"/>
              <w:spacing w:before="97" w:line="208" w:lineRule="auto"/>
              <w:ind w:left="67" w:firstLine="226"/>
              <w:rPr>
                <w:sz w:val="24"/>
              </w:rPr>
            </w:pPr>
            <w:r>
              <w:rPr>
                <w:sz w:val="24"/>
              </w:rPr>
              <w:t>Характеристика</w:t>
            </w:r>
            <w:r>
              <w:rPr>
                <w:spacing w:val="35"/>
                <w:sz w:val="24"/>
              </w:rPr>
              <w:t xml:space="preserve"> </w:t>
            </w:r>
            <w:r>
              <w:rPr>
                <w:sz w:val="24"/>
              </w:rPr>
              <w:t>героев-животных,</w:t>
            </w:r>
            <w:r>
              <w:rPr>
                <w:spacing w:val="37"/>
                <w:sz w:val="24"/>
              </w:rPr>
              <w:t xml:space="preserve"> </w:t>
            </w:r>
            <w:r>
              <w:rPr>
                <w:sz w:val="24"/>
              </w:rPr>
              <w:t>их</w:t>
            </w:r>
            <w:r>
              <w:rPr>
                <w:spacing w:val="31"/>
                <w:sz w:val="24"/>
              </w:rPr>
              <w:t xml:space="preserve"> </w:t>
            </w:r>
            <w:r>
              <w:rPr>
                <w:sz w:val="24"/>
              </w:rPr>
              <w:t>портрет</w:t>
            </w:r>
            <w:r>
              <w:rPr>
                <w:spacing w:val="32"/>
                <w:sz w:val="24"/>
              </w:rPr>
              <w:t xml:space="preserve"> </w:t>
            </w:r>
            <w:r>
              <w:rPr>
                <w:sz w:val="24"/>
              </w:rPr>
              <w:t>в</w:t>
            </w:r>
            <w:r>
              <w:rPr>
                <w:spacing w:val="37"/>
                <w:sz w:val="24"/>
              </w:rPr>
              <w:t xml:space="preserve"> </w:t>
            </w:r>
            <w:r>
              <w:rPr>
                <w:sz w:val="24"/>
              </w:rPr>
              <w:t>рассказах</w:t>
            </w:r>
            <w:r>
              <w:rPr>
                <w:spacing w:val="31"/>
                <w:sz w:val="24"/>
              </w:rPr>
              <w:t xml:space="preserve"> </w:t>
            </w:r>
            <w:r>
              <w:rPr>
                <w:sz w:val="24"/>
              </w:rPr>
              <w:t>писателей.</w:t>
            </w:r>
            <w:r>
              <w:rPr>
                <w:spacing w:val="37"/>
                <w:sz w:val="24"/>
              </w:rPr>
              <w:t xml:space="preserve"> </w:t>
            </w:r>
            <w:r>
              <w:rPr>
                <w:sz w:val="24"/>
              </w:rPr>
              <w:t>На примере рассказа А.И. Куприна "Барбос и Жулька"</w:t>
            </w:r>
          </w:p>
        </w:tc>
      </w:tr>
      <w:tr w:rsidR="00E902A8" w14:paraId="7EFE7519" w14:textId="77777777">
        <w:trPr>
          <w:trHeight w:val="681"/>
        </w:trPr>
        <w:tc>
          <w:tcPr>
            <w:tcW w:w="1133" w:type="dxa"/>
          </w:tcPr>
          <w:p w14:paraId="26D581C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79</w:t>
            </w:r>
          </w:p>
        </w:tc>
        <w:tc>
          <w:tcPr>
            <w:tcW w:w="8081" w:type="dxa"/>
          </w:tcPr>
          <w:p w14:paraId="67DF5CF8" w14:textId="77777777" w:rsidR="00E902A8" w:rsidRDefault="00000000">
            <w:pPr>
              <w:pStyle w:val="TableParagraph"/>
              <w:spacing w:before="98" w:line="208" w:lineRule="auto"/>
              <w:ind w:left="67" w:right="43" w:firstLine="226"/>
              <w:rPr>
                <w:sz w:val="24"/>
              </w:rPr>
            </w:pPr>
            <w:r>
              <w:rPr>
                <w:sz w:val="24"/>
              </w:rPr>
              <w:t>Отражение нравственно-этических понятий (любовь и забота о животных) в рассказах писателей</w:t>
            </w:r>
          </w:p>
        </w:tc>
      </w:tr>
      <w:tr w:rsidR="00E902A8" w14:paraId="7229A121" w14:textId="77777777">
        <w:trPr>
          <w:trHeight w:val="686"/>
        </w:trPr>
        <w:tc>
          <w:tcPr>
            <w:tcW w:w="1133" w:type="dxa"/>
          </w:tcPr>
          <w:p w14:paraId="02DF4C9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80</w:t>
            </w:r>
          </w:p>
        </w:tc>
        <w:tc>
          <w:tcPr>
            <w:tcW w:w="8081" w:type="dxa"/>
          </w:tcPr>
          <w:p w14:paraId="4B896D0E" w14:textId="77777777" w:rsidR="00E902A8" w:rsidRDefault="00000000">
            <w:pPr>
              <w:pStyle w:val="TableParagraph"/>
              <w:spacing w:before="193"/>
              <w:ind w:left="293"/>
              <w:rPr>
                <w:sz w:val="24"/>
              </w:rPr>
            </w:pPr>
            <w:r>
              <w:rPr>
                <w:sz w:val="24"/>
              </w:rPr>
              <w:t>Осознание</w:t>
            </w:r>
            <w:r>
              <w:rPr>
                <w:spacing w:val="-3"/>
                <w:sz w:val="24"/>
              </w:rPr>
              <w:t xml:space="preserve"> </w:t>
            </w:r>
            <w:r>
              <w:rPr>
                <w:sz w:val="24"/>
              </w:rPr>
              <w:t>понятий</w:t>
            </w:r>
            <w:r>
              <w:rPr>
                <w:spacing w:val="-4"/>
                <w:sz w:val="24"/>
              </w:rPr>
              <w:t xml:space="preserve"> </w:t>
            </w:r>
            <w:r>
              <w:rPr>
                <w:sz w:val="24"/>
              </w:rPr>
              <w:t>верность</w:t>
            </w:r>
            <w:r>
              <w:rPr>
                <w:spacing w:val="-3"/>
                <w:sz w:val="24"/>
              </w:rPr>
              <w:t xml:space="preserve"> </w:t>
            </w:r>
            <w:r>
              <w:rPr>
                <w:sz w:val="24"/>
              </w:rPr>
              <w:t>и</w:t>
            </w:r>
            <w:r>
              <w:rPr>
                <w:spacing w:val="-4"/>
                <w:sz w:val="24"/>
              </w:rPr>
              <w:t xml:space="preserve"> </w:t>
            </w:r>
            <w:r>
              <w:rPr>
                <w:sz w:val="24"/>
              </w:rPr>
              <w:t>преданность</w:t>
            </w:r>
            <w:r>
              <w:rPr>
                <w:spacing w:val="-2"/>
                <w:sz w:val="24"/>
              </w:rPr>
              <w:t xml:space="preserve"> животных</w:t>
            </w:r>
          </w:p>
        </w:tc>
      </w:tr>
      <w:tr w:rsidR="00E902A8" w14:paraId="5A72C50B" w14:textId="77777777">
        <w:trPr>
          <w:trHeight w:val="681"/>
        </w:trPr>
        <w:tc>
          <w:tcPr>
            <w:tcW w:w="1133" w:type="dxa"/>
          </w:tcPr>
          <w:p w14:paraId="4217672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81</w:t>
            </w:r>
          </w:p>
        </w:tc>
        <w:tc>
          <w:tcPr>
            <w:tcW w:w="8081" w:type="dxa"/>
          </w:tcPr>
          <w:p w14:paraId="16DDEA50" w14:textId="77777777" w:rsidR="00E902A8" w:rsidRDefault="00000000">
            <w:pPr>
              <w:pStyle w:val="TableParagraph"/>
              <w:spacing w:before="188"/>
              <w:ind w:left="293"/>
              <w:rPr>
                <w:sz w:val="24"/>
              </w:rPr>
            </w:pPr>
            <w:r>
              <w:rPr>
                <w:sz w:val="24"/>
              </w:rPr>
              <w:t>Работа</w:t>
            </w:r>
            <w:r>
              <w:rPr>
                <w:spacing w:val="-2"/>
                <w:sz w:val="24"/>
              </w:rPr>
              <w:t xml:space="preserve"> </w:t>
            </w:r>
            <w:r>
              <w:rPr>
                <w:sz w:val="24"/>
              </w:rPr>
              <w:t>с</w:t>
            </w:r>
            <w:r>
              <w:rPr>
                <w:spacing w:val="-2"/>
                <w:sz w:val="24"/>
              </w:rPr>
              <w:t xml:space="preserve"> </w:t>
            </w:r>
            <w:r>
              <w:rPr>
                <w:sz w:val="24"/>
              </w:rPr>
              <w:t>детскими</w:t>
            </w:r>
            <w:r>
              <w:rPr>
                <w:spacing w:val="-5"/>
                <w:sz w:val="24"/>
              </w:rPr>
              <w:t xml:space="preserve"> </w:t>
            </w:r>
            <w:r>
              <w:rPr>
                <w:sz w:val="24"/>
              </w:rPr>
              <w:t>книгами</w:t>
            </w:r>
            <w:r>
              <w:rPr>
                <w:spacing w:val="-4"/>
                <w:sz w:val="24"/>
              </w:rPr>
              <w:t xml:space="preserve"> </w:t>
            </w:r>
            <w:r>
              <w:rPr>
                <w:sz w:val="24"/>
              </w:rPr>
              <w:t>о</w:t>
            </w:r>
            <w:r>
              <w:rPr>
                <w:spacing w:val="-1"/>
                <w:sz w:val="24"/>
              </w:rPr>
              <w:t xml:space="preserve"> </w:t>
            </w:r>
            <w:r>
              <w:rPr>
                <w:sz w:val="24"/>
              </w:rPr>
              <w:t>братьях</w:t>
            </w:r>
            <w:r>
              <w:rPr>
                <w:spacing w:val="-6"/>
                <w:sz w:val="24"/>
              </w:rPr>
              <w:t xml:space="preserve"> </w:t>
            </w:r>
            <w:r>
              <w:rPr>
                <w:sz w:val="24"/>
              </w:rPr>
              <w:t>наших</w:t>
            </w:r>
            <w:r>
              <w:rPr>
                <w:spacing w:val="-5"/>
                <w:sz w:val="24"/>
              </w:rPr>
              <w:t xml:space="preserve"> </w:t>
            </w:r>
            <w:r>
              <w:rPr>
                <w:sz w:val="24"/>
              </w:rPr>
              <w:t>меньших:</w:t>
            </w:r>
            <w:r>
              <w:rPr>
                <w:spacing w:val="-1"/>
                <w:sz w:val="24"/>
              </w:rPr>
              <w:t xml:space="preserve"> </w:t>
            </w:r>
            <w:r>
              <w:rPr>
                <w:sz w:val="24"/>
              </w:rPr>
              <w:t>написание</w:t>
            </w:r>
            <w:r>
              <w:rPr>
                <w:spacing w:val="-11"/>
                <w:sz w:val="24"/>
              </w:rPr>
              <w:t xml:space="preserve"> </w:t>
            </w:r>
            <w:r>
              <w:rPr>
                <w:spacing w:val="-2"/>
                <w:sz w:val="24"/>
              </w:rPr>
              <w:t>отзыва</w:t>
            </w:r>
          </w:p>
        </w:tc>
      </w:tr>
      <w:tr w:rsidR="00E902A8" w14:paraId="0445EA62" w14:textId="77777777">
        <w:trPr>
          <w:trHeight w:val="686"/>
        </w:trPr>
        <w:tc>
          <w:tcPr>
            <w:tcW w:w="1133" w:type="dxa"/>
          </w:tcPr>
          <w:p w14:paraId="7FFE29D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82</w:t>
            </w:r>
          </w:p>
        </w:tc>
        <w:tc>
          <w:tcPr>
            <w:tcW w:w="8081" w:type="dxa"/>
          </w:tcPr>
          <w:p w14:paraId="5498C838" w14:textId="77777777" w:rsidR="00E902A8" w:rsidRDefault="00000000">
            <w:pPr>
              <w:pStyle w:val="TableParagraph"/>
              <w:tabs>
                <w:tab w:val="left" w:pos="1496"/>
                <w:tab w:val="left" w:pos="2427"/>
                <w:tab w:val="left" w:pos="3559"/>
                <w:tab w:val="left" w:pos="3904"/>
                <w:tab w:val="left" w:pos="5655"/>
                <w:tab w:val="left" w:pos="6642"/>
                <w:tab w:val="left" w:pos="7151"/>
              </w:tabs>
              <w:spacing w:before="102" w:line="208" w:lineRule="auto"/>
              <w:ind w:left="67" w:right="57" w:firstLine="226"/>
              <w:rPr>
                <w:sz w:val="24"/>
              </w:rPr>
            </w:pPr>
            <w:r>
              <w:rPr>
                <w:spacing w:val="-2"/>
                <w:sz w:val="24"/>
              </w:rPr>
              <w:t>Создание</w:t>
            </w:r>
            <w:r>
              <w:rPr>
                <w:sz w:val="24"/>
              </w:rPr>
              <w:tab/>
            </w:r>
            <w:r>
              <w:rPr>
                <w:spacing w:val="-2"/>
                <w:sz w:val="24"/>
              </w:rPr>
              <w:t>картин</w:t>
            </w:r>
            <w:r>
              <w:rPr>
                <w:sz w:val="24"/>
              </w:rPr>
              <w:tab/>
            </w:r>
            <w:r>
              <w:rPr>
                <w:spacing w:val="-2"/>
                <w:sz w:val="24"/>
              </w:rPr>
              <w:t>природы</w:t>
            </w:r>
            <w:r>
              <w:rPr>
                <w:sz w:val="24"/>
              </w:rPr>
              <w:tab/>
            </w:r>
            <w:r>
              <w:rPr>
                <w:spacing w:val="-10"/>
                <w:sz w:val="24"/>
              </w:rPr>
              <w:t>в</w:t>
            </w:r>
            <w:r>
              <w:rPr>
                <w:sz w:val="24"/>
              </w:rPr>
              <w:tab/>
            </w:r>
            <w:r>
              <w:rPr>
                <w:spacing w:val="-2"/>
                <w:sz w:val="24"/>
              </w:rPr>
              <w:t>произведениях</w:t>
            </w:r>
            <w:r>
              <w:rPr>
                <w:sz w:val="24"/>
              </w:rPr>
              <w:tab/>
            </w:r>
            <w:r>
              <w:rPr>
                <w:spacing w:val="-2"/>
                <w:sz w:val="24"/>
              </w:rPr>
              <w:t>поэтов.</w:t>
            </w:r>
            <w:r>
              <w:rPr>
                <w:sz w:val="24"/>
              </w:rPr>
              <w:tab/>
            </w:r>
            <w:r>
              <w:rPr>
                <w:spacing w:val="-6"/>
                <w:sz w:val="24"/>
              </w:rPr>
              <w:t>На</w:t>
            </w:r>
            <w:r>
              <w:rPr>
                <w:sz w:val="24"/>
              </w:rPr>
              <w:tab/>
            </w:r>
            <w:r>
              <w:rPr>
                <w:spacing w:val="-2"/>
                <w:sz w:val="24"/>
              </w:rPr>
              <w:t xml:space="preserve">примере </w:t>
            </w:r>
            <w:r>
              <w:rPr>
                <w:sz w:val="24"/>
              </w:rPr>
              <w:t>стихотворения И.А. Бунина "Первый снег"</w:t>
            </w:r>
          </w:p>
        </w:tc>
      </w:tr>
      <w:tr w:rsidR="00E902A8" w14:paraId="2CCDFDE0" w14:textId="77777777">
        <w:trPr>
          <w:trHeight w:val="685"/>
        </w:trPr>
        <w:tc>
          <w:tcPr>
            <w:tcW w:w="1133" w:type="dxa"/>
          </w:tcPr>
          <w:p w14:paraId="093D638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83</w:t>
            </w:r>
          </w:p>
        </w:tc>
        <w:tc>
          <w:tcPr>
            <w:tcW w:w="8081" w:type="dxa"/>
          </w:tcPr>
          <w:p w14:paraId="131F24A8" w14:textId="77777777" w:rsidR="00E902A8" w:rsidRDefault="00000000">
            <w:pPr>
              <w:pStyle w:val="TableParagraph"/>
              <w:spacing w:before="188"/>
              <w:ind w:left="293"/>
              <w:rPr>
                <w:sz w:val="24"/>
              </w:rPr>
            </w:pPr>
            <w:r>
              <w:rPr>
                <w:sz w:val="24"/>
              </w:rPr>
              <w:t>Звукопись,</w:t>
            </w:r>
            <w:r>
              <w:rPr>
                <w:spacing w:val="-5"/>
                <w:sz w:val="24"/>
              </w:rPr>
              <w:t xml:space="preserve"> </w:t>
            </w:r>
            <w:r>
              <w:rPr>
                <w:sz w:val="24"/>
              </w:rPr>
              <w:t>ее</w:t>
            </w:r>
            <w:r>
              <w:rPr>
                <w:spacing w:val="-3"/>
                <w:sz w:val="24"/>
              </w:rPr>
              <w:t xml:space="preserve"> </w:t>
            </w:r>
            <w:r>
              <w:rPr>
                <w:sz w:val="24"/>
              </w:rPr>
              <w:t>выразительное</w:t>
            </w:r>
            <w:r>
              <w:rPr>
                <w:spacing w:val="-8"/>
                <w:sz w:val="24"/>
              </w:rPr>
              <w:t xml:space="preserve"> </w:t>
            </w:r>
            <w:r>
              <w:rPr>
                <w:sz w:val="24"/>
              </w:rPr>
              <w:t>значение</w:t>
            </w:r>
            <w:r>
              <w:rPr>
                <w:spacing w:val="-8"/>
                <w:sz w:val="24"/>
              </w:rPr>
              <w:t xml:space="preserve"> </w:t>
            </w:r>
            <w:r>
              <w:rPr>
                <w:sz w:val="24"/>
              </w:rPr>
              <w:t>в</w:t>
            </w:r>
            <w:r>
              <w:rPr>
                <w:spacing w:val="-1"/>
                <w:sz w:val="24"/>
              </w:rPr>
              <w:t xml:space="preserve"> </w:t>
            </w:r>
            <w:r>
              <w:rPr>
                <w:sz w:val="24"/>
              </w:rPr>
              <w:t>лирических</w:t>
            </w:r>
            <w:r>
              <w:rPr>
                <w:spacing w:val="-6"/>
                <w:sz w:val="24"/>
              </w:rPr>
              <w:t xml:space="preserve"> </w:t>
            </w:r>
            <w:r>
              <w:rPr>
                <w:spacing w:val="-2"/>
                <w:sz w:val="24"/>
              </w:rPr>
              <w:t>произведениях</w:t>
            </w:r>
          </w:p>
        </w:tc>
      </w:tr>
      <w:tr w:rsidR="00E902A8" w14:paraId="58A1BBA2" w14:textId="77777777">
        <w:trPr>
          <w:trHeight w:val="681"/>
        </w:trPr>
        <w:tc>
          <w:tcPr>
            <w:tcW w:w="1133" w:type="dxa"/>
          </w:tcPr>
          <w:p w14:paraId="759140BB"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84</w:t>
            </w:r>
          </w:p>
        </w:tc>
        <w:tc>
          <w:tcPr>
            <w:tcW w:w="8081" w:type="dxa"/>
          </w:tcPr>
          <w:p w14:paraId="606D3547" w14:textId="77777777" w:rsidR="00E902A8" w:rsidRDefault="00000000">
            <w:pPr>
              <w:pStyle w:val="TableParagraph"/>
              <w:spacing w:before="189"/>
              <w:ind w:left="293"/>
              <w:rPr>
                <w:sz w:val="24"/>
              </w:rPr>
            </w:pPr>
            <w:r>
              <w:rPr>
                <w:sz w:val="24"/>
              </w:rPr>
              <w:t>Поэтические</w:t>
            </w:r>
            <w:r>
              <w:rPr>
                <w:spacing w:val="-3"/>
                <w:sz w:val="24"/>
              </w:rPr>
              <w:t xml:space="preserve"> </w:t>
            </w:r>
            <w:r>
              <w:rPr>
                <w:sz w:val="24"/>
              </w:rPr>
              <w:t>картины</w:t>
            </w:r>
            <w:r>
              <w:rPr>
                <w:spacing w:val="-5"/>
                <w:sz w:val="24"/>
              </w:rPr>
              <w:t xml:space="preserve"> </w:t>
            </w:r>
            <w:r>
              <w:rPr>
                <w:sz w:val="24"/>
              </w:rPr>
              <w:t>родной</w:t>
            </w:r>
            <w:r>
              <w:rPr>
                <w:spacing w:val="-1"/>
                <w:sz w:val="24"/>
              </w:rPr>
              <w:t xml:space="preserve"> </w:t>
            </w:r>
            <w:r>
              <w:rPr>
                <w:spacing w:val="-2"/>
                <w:sz w:val="24"/>
              </w:rPr>
              <w:t>природы</w:t>
            </w:r>
          </w:p>
        </w:tc>
      </w:tr>
      <w:tr w:rsidR="00E902A8" w14:paraId="21DDFCA8" w14:textId="77777777">
        <w:trPr>
          <w:trHeight w:val="685"/>
        </w:trPr>
        <w:tc>
          <w:tcPr>
            <w:tcW w:w="1133" w:type="dxa"/>
          </w:tcPr>
          <w:p w14:paraId="4FA823B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85</w:t>
            </w:r>
          </w:p>
        </w:tc>
        <w:tc>
          <w:tcPr>
            <w:tcW w:w="8081" w:type="dxa"/>
          </w:tcPr>
          <w:p w14:paraId="006E4872" w14:textId="77777777" w:rsidR="00E902A8" w:rsidRDefault="00000000">
            <w:pPr>
              <w:pStyle w:val="TableParagraph"/>
              <w:spacing w:before="97" w:line="208" w:lineRule="auto"/>
              <w:ind w:left="67" w:firstLine="226"/>
              <w:rPr>
                <w:sz w:val="24"/>
              </w:rPr>
            </w:pPr>
            <w:r>
              <w:rPr>
                <w:sz w:val="24"/>
              </w:rPr>
              <w:t>Составление</w:t>
            </w:r>
            <w:r>
              <w:rPr>
                <w:spacing w:val="30"/>
                <w:sz w:val="24"/>
              </w:rPr>
              <w:t xml:space="preserve"> </w:t>
            </w:r>
            <w:r>
              <w:rPr>
                <w:sz w:val="24"/>
              </w:rPr>
              <w:t>устного</w:t>
            </w:r>
            <w:r>
              <w:rPr>
                <w:spacing w:val="39"/>
                <w:sz w:val="24"/>
              </w:rPr>
              <w:t xml:space="preserve"> </w:t>
            </w:r>
            <w:r>
              <w:rPr>
                <w:sz w:val="24"/>
              </w:rPr>
              <w:t>рассказа</w:t>
            </w:r>
            <w:r>
              <w:rPr>
                <w:spacing w:val="35"/>
                <w:sz w:val="24"/>
              </w:rPr>
              <w:t xml:space="preserve"> </w:t>
            </w:r>
            <w:r>
              <w:rPr>
                <w:sz w:val="24"/>
              </w:rPr>
              <w:t>"Красота</w:t>
            </w:r>
            <w:r>
              <w:rPr>
                <w:spacing w:val="31"/>
                <w:sz w:val="24"/>
              </w:rPr>
              <w:t xml:space="preserve"> </w:t>
            </w:r>
            <w:r>
              <w:rPr>
                <w:sz w:val="24"/>
              </w:rPr>
              <w:t>родной</w:t>
            </w:r>
            <w:r>
              <w:rPr>
                <w:spacing w:val="37"/>
                <w:sz w:val="24"/>
              </w:rPr>
              <w:t xml:space="preserve"> </w:t>
            </w:r>
            <w:r>
              <w:rPr>
                <w:sz w:val="24"/>
              </w:rPr>
              <w:t>природы"</w:t>
            </w:r>
            <w:r>
              <w:rPr>
                <w:spacing w:val="34"/>
                <w:sz w:val="24"/>
              </w:rPr>
              <w:t xml:space="preserve"> </w:t>
            </w:r>
            <w:r>
              <w:rPr>
                <w:sz w:val="24"/>
              </w:rPr>
              <w:t>по</w:t>
            </w:r>
            <w:r>
              <w:rPr>
                <w:spacing w:val="36"/>
                <w:sz w:val="24"/>
              </w:rPr>
              <w:t xml:space="preserve"> </w:t>
            </w:r>
            <w:r>
              <w:rPr>
                <w:sz w:val="24"/>
              </w:rPr>
              <w:t xml:space="preserve">изученным </w:t>
            </w:r>
            <w:r>
              <w:rPr>
                <w:spacing w:val="-2"/>
                <w:sz w:val="24"/>
              </w:rPr>
              <w:t>текстам</w:t>
            </w:r>
          </w:p>
        </w:tc>
      </w:tr>
      <w:tr w:rsidR="00E902A8" w14:paraId="27277C00" w14:textId="77777777">
        <w:trPr>
          <w:trHeight w:val="681"/>
        </w:trPr>
        <w:tc>
          <w:tcPr>
            <w:tcW w:w="1133" w:type="dxa"/>
          </w:tcPr>
          <w:p w14:paraId="5C32783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86</w:t>
            </w:r>
          </w:p>
        </w:tc>
        <w:tc>
          <w:tcPr>
            <w:tcW w:w="8081" w:type="dxa"/>
          </w:tcPr>
          <w:p w14:paraId="173A003A" w14:textId="77777777" w:rsidR="00E902A8" w:rsidRDefault="00000000">
            <w:pPr>
              <w:pStyle w:val="TableParagraph"/>
              <w:tabs>
                <w:tab w:val="left" w:pos="3727"/>
              </w:tabs>
              <w:spacing w:before="97" w:line="208" w:lineRule="auto"/>
              <w:ind w:left="67" w:right="61" w:firstLine="226"/>
              <w:rPr>
                <w:sz w:val="24"/>
              </w:rPr>
            </w:pPr>
            <w:r>
              <w:rPr>
                <w:sz w:val="24"/>
              </w:rPr>
              <w:t>Тематическое</w:t>
            </w:r>
            <w:r>
              <w:rPr>
                <w:spacing w:val="80"/>
                <w:sz w:val="24"/>
              </w:rPr>
              <w:t xml:space="preserve"> </w:t>
            </w:r>
            <w:r>
              <w:rPr>
                <w:sz w:val="24"/>
              </w:rPr>
              <w:t>повторение</w:t>
            </w:r>
            <w:r>
              <w:rPr>
                <w:spacing w:val="80"/>
                <w:sz w:val="24"/>
              </w:rPr>
              <w:t xml:space="preserve"> </w:t>
            </w:r>
            <w:r>
              <w:rPr>
                <w:sz w:val="24"/>
              </w:rPr>
              <w:t>по</w:t>
            </w:r>
            <w:r>
              <w:rPr>
                <w:sz w:val="24"/>
              </w:rPr>
              <w:tab/>
              <w:t>итогам</w:t>
            </w:r>
            <w:r>
              <w:rPr>
                <w:spacing w:val="80"/>
                <w:sz w:val="24"/>
              </w:rPr>
              <w:t xml:space="preserve"> </w:t>
            </w:r>
            <w:r>
              <w:rPr>
                <w:sz w:val="24"/>
              </w:rPr>
              <w:t>раздела</w:t>
            </w:r>
            <w:r>
              <w:rPr>
                <w:spacing w:val="80"/>
                <w:sz w:val="24"/>
              </w:rPr>
              <w:t xml:space="preserve"> </w:t>
            </w:r>
            <w:r>
              <w:rPr>
                <w:sz w:val="24"/>
              </w:rPr>
              <w:t>"Картины</w:t>
            </w:r>
            <w:r>
              <w:rPr>
                <w:spacing w:val="80"/>
                <w:sz w:val="24"/>
              </w:rPr>
              <w:t xml:space="preserve"> </w:t>
            </w:r>
            <w:r>
              <w:rPr>
                <w:sz w:val="24"/>
              </w:rPr>
              <w:t>природы</w:t>
            </w:r>
            <w:r>
              <w:rPr>
                <w:spacing w:val="80"/>
                <w:sz w:val="24"/>
              </w:rPr>
              <w:t xml:space="preserve"> </w:t>
            </w:r>
            <w:r>
              <w:rPr>
                <w:sz w:val="24"/>
              </w:rPr>
              <w:t>в произведениях поэтов и писателей XIX - XX вв."</w:t>
            </w:r>
          </w:p>
        </w:tc>
      </w:tr>
      <w:tr w:rsidR="00E902A8" w14:paraId="5831A1CD" w14:textId="77777777">
        <w:trPr>
          <w:trHeight w:val="686"/>
        </w:trPr>
        <w:tc>
          <w:tcPr>
            <w:tcW w:w="1133" w:type="dxa"/>
          </w:tcPr>
          <w:p w14:paraId="30CCD80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87</w:t>
            </w:r>
          </w:p>
        </w:tc>
        <w:tc>
          <w:tcPr>
            <w:tcW w:w="8081" w:type="dxa"/>
          </w:tcPr>
          <w:p w14:paraId="3D895293" w14:textId="77777777" w:rsidR="00E902A8" w:rsidRDefault="00000000">
            <w:pPr>
              <w:pStyle w:val="TableParagraph"/>
              <w:spacing w:before="193"/>
              <w:ind w:left="293"/>
              <w:rPr>
                <w:sz w:val="24"/>
              </w:rPr>
            </w:pPr>
            <w:r>
              <w:rPr>
                <w:sz w:val="24"/>
              </w:rPr>
              <w:t>Дети</w:t>
            </w:r>
            <w:r>
              <w:rPr>
                <w:spacing w:val="2"/>
                <w:sz w:val="24"/>
              </w:rPr>
              <w:t xml:space="preserve"> </w:t>
            </w:r>
            <w:r>
              <w:rPr>
                <w:sz w:val="24"/>
              </w:rPr>
              <w:t>-</w:t>
            </w:r>
            <w:r>
              <w:rPr>
                <w:spacing w:val="-2"/>
                <w:sz w:val="24"/>
              </w:rPr>
              <w:t xml:space="preserve"> </w:t>
            </w:r>
            <w:r>
              <w:rPr>
                <w:sz w:val="24"/>
              </w:rPr>
              <w:t>герои</w:t>
            </w:r>
            <w:r>
              <w:rPr>
                <w:spacing w:val="-2"/>
                <w:sz w:val="24"/>
              </w:rPr>
              <w:t xml:space="preserve"> произведений</w:t>
            </w:r>
          </w:p>
        </w:tc>
      </w:tr>
      <w:tr w:rsidR="00E902A8" w14:paraId="49788A44" w14:textId="77777777">
        <w:trPr>
          <w:trHeight w:val="681"/>
        </w:trPr>
        <w:tc>
          <w:tcPr>
            <w:tcW w:w="1133" w:type="dxa"/>
          </w:tcPr>
          <w:p w14:paraId="03190B7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88</w:t>
            </w:r>
          </w:p>
        </w:tc>
        <w:tc>
          <w:tcPr>
            <w:tcW w:w="8081" w:type="dxa"/>
          </w:tcPr>
          <w:p w14:paraId="72DAA854" w14:textId="77777777" w:rsidR="00E902A8" w:rsidRDefault="00000000">
            <w:pPr>
              <w:pStyle w:val="TableParagraph"/>
              <w:spacing w:before="188"/>
              <w:ind w:left="293"/>
              <w:rPr>
                <w:sz w:val="24"/>
              </w:rPr>
            </w:pPr>
            <w:r>
              <w:rPr>
                <w:sz w:val="24"/>
              </w:rPr>
              <w:t>Историческая</w:t>
            </w:r>
            <w:r>
              <w:rPr>
                <w:spacing w:val="-8"/>
                <w:sz w:val="24"/>
              </w:rPr>
              <w:t xml:space="preserve"> </w:t>
            </w:r>
            <w:r>
              <w:rPr>
                <w:sz w:val="24"/>
              </w:rPr>
              <w:t>обстановка</w:t>
            </w:r>
            <w:r>
              <w:rPr>
                <w:spacing w:val="-2"/>
                <w:sz w:val="24"/>
              </w:rPr>
              <w:t xml:space="preserve"> </w:t>
            </w:r>
            <w:r>
              <w:rPr>
                <w:sz w:val="24"/>
              </w:rPr>
              <w:t>как</w:t>
            </w:r>
            <w:r>
              <w:rPr>
                <w:spacing w:val="-3"/>
                <w:sz w:val="24"/>
              </w:rPr>
              <w:t xml:space="preserve"> </w:t>
            </w:r>
            <w:r>
              <w:rPr>
                <w:sz w:val="24"/>
              </w:rPr>
              <w:t>фон</w:t>
            </w:r>
            <w:r>
              <w:rPr>
                <w:spacing w:val="-5"/>
                <w:sz w:val="24"/>
              </w:rPr>
              <w:t xml:space="preserve"> </w:t>
            </w:r>
            <w:r>
              <w:rPr>
                <w:sz w:val="24"/>
              </w:rPr>
              <w:t>создания</w:t>
            </w:r>
            <w:r>
              <w:rPr>
                <w:spacing w:val="-1"/>
                <w:sz w:val="24"/>
              </w:rPr>
              <w:t xml:space="preserve"> </w:t>
            </w:r>
            <w:r>
              <w:rPr>
                <w:spacing w:val="-2"/>
                <w:sz w:val="24"/>
              </w:rPr>
              <w:t>произведения</w:t>
            </w:r>
          </w:p>
        </w:tc>
      </w:tr>
      <w:tr w:rsidR="00E902A8" w14:paraId="1B85F42A" w14:textId="77777777">
        <w:trPr>
          <w:trHeight w:val="686"/>
        </w:trPr>
        <w:tc>
          <w:tcPr>
            <w:tcW w:w="1133" w:type="dxa"/>
          </w:tcPr>
          <w:p w14:paraId="305D24E7"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89</w:t>
            </w:r>
          </w:p>
        </w:tc>
        <w:tc>
          <w:tcPr>
            <w:tcW w:w="8081" w:type="dxa"/>
          </w:tcPr>
          <w:p w14:paraId="005D6F5D" w14:textId="77777777" w:rsidR="00E902A8" w:rsidRDefault="00000000">
            <w:pPr>
              <w:pStyle w:val="TableParagraph"/>
              <w:spacing w:before="103" w:line="208" w:lineRule="auto"/>
              <w:ind w:left="67" w:firstLine="226"/>
              <w:rPr>
                <w:sz w:val="24"/>
              </w:rPr>
            </w:pPr>
            <w:r>
              <w:rPr>
                <w:sz w:val="24"/>
              </w:rPr>
              <w:t>Судьбы</w:t>
            </w:r>
            <w:r>
              <w:rPr>
                <w:spacing w:val="80"/>
                <w:sz w:val="24"/>
              </w:rPr>
              <w:t xml:space="preserve"> </w:t>
            </w:r>
            <w:r>
              <w:rPr>
                <w:sz w:val="24"/>
              </w:rPr>
              <w:t>крестьянских</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писателей.</w:t>
            </w:r>
            <w:r>
              <w:rPr>
                <w:spacing w:val="80"/>
                <w:sz w:val="24"/>
              </w:rPr>
              <w:t xml:space="preserve"> </w:t>
            </w:r>
            <w:r>
              <w:rPr>
                <w:sz w:val="24"/>
              </w:rPr>
              <w:t>На</w:t>
            </w:r>
            <w:r>
              <w:rPr>
                <w:spacing w:val="80"/>
                <w:sz w:val="24"/>
              </w:rPr>
              <w:t xml:space="preserve"> </w:t>
            </w:r>
            <w:r>
              <w:rPr>
                <w:sz w:val="24"/>
              </w:rPr>
              <w:t>примере рассказа А.П. Чехова "Ванька"</w:t>
            </w:r>
          </w:p>
        </w:tc>
      </w:tr>
      <w:tr w:rsidR="00E902A8" w14:paraId="4B37847A" w14:textId="77777777">
        <w:trPr>
          <w:trHeight w:val="686"/>
        </w:trPr>
        <w:tc>
          <w:tcPr>
            <w:tcW w:w="1133" w:type="dxa"/>
          </w:tcPr>
          <w:p w14:paraId="7CF4BDA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90</w:t>
            </w:r>
          </w:p>
        </w:tc>
        <w:tc>
          <w:tcPr>
            <w:tcW w:w="8081" w:type="dxa"/>
          </w:tcPr>
          <w:p w14:paraId="541BD7ED" w14:textId="77777777" w:rsidR="00E902A8" w:rsidRDefault="00000000">
            <w:pPr>
              <w:pStyle w:val="TableParagraph"/>
              <w:spacing w:before="97" w:line="208" w:lineRule="auto"/>
              <w:ind w:left="67" w:firstLine="226"/>
              <w:rPr>
                <w:sz w:val="24"/>
              </w:rPr>
            </w:pPr>
            <w:r>
              <w:rPr>
                <w:sz w:val="24"/>
              </w:rPr>
              <w:t>Особенности</w:t>
            </w:r>
            <w:r>
              <w:rPr>
                <w:spacing w:val="80"/>
                <w:sz w:val="24"/>
              </w:rPr>
              <w:t xml:space="preserve"> </w:t>
            </w:r>
            <w:r>
              <w:rPr>
                <w:sz w:val="24"/>
              </w:rPr>
              <w:t>внешнего</w:t>
            </w:r>
            <w:r>
              <w:rPr>
                <w:spacing w:val="80"/>
                <w:sz w:val="24"/>
              </w:rPr>
              <w:t xml:space="preserve"> </w:t>
            </w:r>
            <w:r>
              <w:rPr>
                <w:sz w:val="24"/>
              </w:rPr>
              <w:t>вида</w:t>
            </w:r>
            <w:r>
              <w:rPr>
                <w:spacing w:val="80"/>
                <w:sz w:val="24"/>
              </w:rPr>
              <w:t xml:space="preserve"> </w:t>
            </w:r>
            <w:r>
              <w:rPr>
                <w:sz w:val="24"/>
              </w:rPr>
              <w:t>и</w:t>
            </w:r>
            <w:r>
              <w:rPr>
                <w:spacing w:val="80"/>
                <w:sz w:val="24"/>
              </w:rPr>
              <w:t xml:space="preserve"> </w:t>
            </w:r>
            <w:r>
              <w:rPr>
                <w:sz w:val="24"/>
              </w:rPr>
              <w:t>характера</w:t>
            </w:r>
            <w:r>
              <w:rPr>
                <w:spacing w:val="80"/>
                <w:sz w:val="24"/>
              </w:rPr>
              <w:t xml:space="preserve"> </w:t>
            </w:r>
            <w:r>
              <w:rPr>
                <w:sz w:val="24"/>
              </w:rPr>
              <w:t>героя-ребенка.</w:t>
            </w:r>
            <w:r>
              <w:rPr>
                <w:spacing w:val="80"/>
                <w:sz w:val="24"/>
              </w:rPr>
              <w:t xml:space="preserve"> </w:t>
            </w:r>
            <w:r>
              <w:rPr>
                <w:sz w:val="24"/>
              </w:rPr>
              <w:t>На</w:t>
            </w:r>
            <w:r>
              <w:rPr>
                <w:spacing w:val="80"/>
                <w:sz w:val="24"/>
              </w:rPr>
              <w:t xml:space="preserve"> </w:t>
            </w:r>
            <w:r>
              <w:rPr>
                <w:sz w:val="24"/>
              </w:rPr>
              <w:t>примере рассказа А.П. Чехова "Ванька"</w:t>
            </w:r>
          </w:p>
        </w:tc>
      </w:tr>
      <w:tr w:rsidR="00E902A8" w14:paraId="0E765784" w14:textId="77777777">
        <w:trPr>
          <w:trHeight w:val="921"/>
        </w:trPr>
        <w:tc>
          <w:tcPr>
            <w:tcW w:w="1133" w:type="dxa"/>
          </w:tcPr>
          <w:p w14:paraId="2BE20CF2" w14:textId="77777777" w:rsidR="00E902A8" w:rsidRDefault="00000000">
            <w:pPr>
              <w:pStyle w:val="TableParagraph"/>
              <w:spacing w:before="218" w:line="208" w:lineRule="auto"/>
              <w:ind w:left="62" w:right="116" w:firstLine="226"/>
              <w:rPr>
                <w:sz w:val="24"/>
              </w:rPr>
            </w:pPr>
            <w:r>
              <w:rPr>
                <w:spacing w:val="-4"/>
                <w:sz w:val="24"/>
              </w:rPr>
              <w:t xml:space="preserve">Урок </w:t>
            </w:r>
            <w:r>
              <w:rPr>
                <w:spacing w:val="-6"/>
                <w:sz w:val="24"/>
              </w:rPr>
              <w:t>91</w:t>
            </w:r>
          </w:p>
        </w:tc>
        <w:tc>
          <w:tcPr>
            <w:tcW w:w="8081" w:type="dxa"/>
          </w:tcPr>
          <w:p w14:paraId="1A17647A" w14:textId="77777777" w:rsidR="00E902A8" w:rsidRDefault="00000000">
            <w:pPr>
              <w:pStyle w:val="TableParagraph"/>
              <w:spacing w:before="97" w:line="208" w:lineRule="auto"/>
              <w:ind w:left="67" w:right="53" w:firstLine="226"/>
              <w:jc w:val="both"/>
              <w:rPr>
                <w:sz w:val="24"/>
              </w:rPr>
            </w:pPr>
            <w:r>
              <w:rPr>
                <w:sz w:val="24"/>
              </w:rPr>
              <w:t xml:space="preserve">Отражение в произведении важных человеческих качеств: честности, стойкости, ответственности. На примере рассказа Л. Пантелеева "Честное </w:t>
            </w:r>
            <w:r>
              <w:rPr>
                <w:spacing w:val="-2"/>
                <w:sz w:val="24"/>
              </w:rPr>
              <w:t>слово"</w:t>
            </w:r>
          </w:p>
        </w:tc>
      </w:tr>
      <w:tr w:rsidR="00E902A8" w14:paraId="35AC6F78" w14:textId="77777777">
        <w:trPr>
          <w:trHeight w:val="685"/>
        </w:trPr>
        <w:tc>
          <w:tcPr>
            <w:tcW w:w="1133" w:type="dxa"/>
          </w:tcPr>
          <w:p w14:paraId="6D08297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92</w:t>
            </w:r>
          </w:p>
        </w:tc>
        <w:tc>
          <w:tcPr>
            <w:tcW w:w="8081" w:type="dxa"/>
          </w:tcPr>
          <w:p w14:paraId="6D2B6AC8" w14:textId="77777777" w:rsidR="00E902A8" w:rsidRDefault="00000000">
            <w:pPr>
              <w:pStyle w:val="TableParagraph"/>
              <w:spacing w:before="102" w:line="208" w:lineRule="auto"/>
              <w:ind w:left="67" w:firstLine="226"/>
              <w:rPr>
                <w:sz w:val="24"/>
              </w:rPr>
            </w:pPr>
            <w:r>
              <w:rPr>
                <w:sz w:val="24"/>
              </w:rPr>
              <w:t>Деление</w:t>
            </w:r>
            <w:r>
              <w:rPr>
                <w:spacing w:val="40"/>
                <w:sz w:val="24"/>
              </w:rPr>
              <w:t xml:space="preserve"> </w:t>
            </w:r>
            <w:r>
              <w:rPr>
                <w:sz w:val="24"/>
              </w:rPr>
              <w:t>текста</w:t>
            </w:r>
            <w:r>
              <w:rPr>
                <w:spacing w:val="40"/>
                <w:sz w:val="24"/>
              </w:rPr>
              <w:t xml:space="preserve"> </w:t>
            </w:r>
            <w:r>
              <w:rPr>
                <w:sz w:val="24"/>
              </w:rPr>
              <w:t>на</w:t>
            </w:r>
            <w:r>
              <w:rPr>
                <w:spacing w:val="40"/>
                <w:sz w:val="24"/>
              </w:rPr>
              <w:t xml:space="preserve"> </w:t>
            </w:r>
            <w:r>
              <w:rPr>
                <w:sz w:val="24"/>
              </w:rPr>
              <w:t>части,</w:t>
            </w:r>
            <w:r>
              <w:rPr>
                <w:spacing w:val="40"/>
                <w:sz w:val="24"/>
              </w:rPr>
              <w:t xml:space="preserve"> </w:t>
            </w:r>
            <w:r>
              <w:rPr>
                <w:sz w:val="24"/>
              </w:rPr>
              <w:t>составление</w:t>
            </w:r>
            <w:r>
              <w:rPr>
                <w:spacing w:val="40"/>
                <w:sz w:val="24"/>
              </w:rPr>
              <w:t xml:space="preserve"> </w:t>
            </w:r>
            <w:r>
              <w:rPr>
                <w:sz w:val="24"/>
              </w:rPr>
              <w:t>плана,</w:t>
            </w:r>
            <w:r>
              <w:rPr>
                <w:spacing w:val="40"/>
                <w:sz w:val="24"/>
              </w:rPr>
              <w:t xml:space="preserve"> </w:t>
            </w:r>
            <w:r>
              <w:rPr>
                <w:sz w:val="24"/>
              </w:rPr>
              <w:t>выявление</w:t>
            </w:r>
            <w:r>
              <w:rPr>
                <w:spacing w:val="40"/>
                <w:sz w:val="24"/>
              </w:rPr>
              <w:t xml:space="preserve"> </w:t>
            </w:r>
            <w:r>
              <w:rPr>
                <w:sz w:val="24"/>
              </w:rPr>
              <w:t>главной</w:t>
            </w:r>
            <w:r>
              <w:rPr>
                <w:spacing w:val="40"/>
                <w:sz w:val="24"/>
              </w:rPr>
              <w:t xml:space="preserve"> </w:t>
            </w:r>
            <w:r>
              <w:rPr>
                <w:sz w:val="24"/>
              </w:rPr>
              <w:t>мысли (идеи) рассказа Л. Пантелеева "Честное слово"</w:t>
            </w:r>
          </w:p>
        </w:tc>
      </w:tr>
      <w:tr w:rsidR="00E902A8" w14:paraId="2ED24CF8" w14:textId="77777777">
        <w:trPr>
          <w:trHeight w:val="681"/>
        </w:trPr>
        <w:tc>
          <w:tcPr>
            <w:tcW w:w="1133" w:type="dxa"/>
          </w:tcPr>
          <w:p w14:paraId="333D2F5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93</w:t>
            </w:r>
          </w:p>
        </w:tc>
        <w:tc>
          <w:tcPr>
            <w:tcW w:w="8081" w:type="dxa"/>
          </w:tcPr>
          <w:p w14:paraId="4D4D7019" w14:textId="77777777" w:rsidR="00E902A8" w:rsidRDefault="00000000">
            <w:pPr>
              <w:pStyle w:val="TableParagraph"/>
              <w:spacing w:before="189"/>
              <w:ind w:left="293"/>
              <w:rPr>
                <w:sz w:val="24"/>
              </w:rPr>
            </w:pPr>
            <w:r>
              <w:rPr>
                <w:sz w:val="24"/>
              </w:rPr>
              <w:t>Представление</w:t>
            </w:r>
            <w:r>
              <w:rPr>
                <w:spacing w:val="-4"/>
                <w:sz w:val="24"/>
              </w:rPr>
              <w:t xml:space="preserve"> </w:t>
            </w:r>
            <w:r>
              <w:rPr>
                <w:sz w:val="24"/>
              </w:rPr>
              <w:t>темы "Дети</w:t>
            </w:r>
            <w:r>
              <w:rPr>
                <w:spacing w:val="-4"/>
                <w:sz w:val="24"/>
              </w:rPr>
              <w:t xml:space="preserve"> </w:t>
            </w:r>
            <w:r>
              <w:rPr>
                <w:sz w:val="24"/>
              </w:rPr>
              <w:t>на</w:t>
            </w:r>
            <w:r>
              <w:rPr>
                <w:spacing w:val="-6"/>
                <w:sz w:val="24"/>
              </w:rPr>
              <w:t xml:space="preserve"> </w:t>
            </w:r>
            <w:r>
              <w:rPr>
                <w:sz w:val="24"/>
              </w:rPr>
              <w:t>войне"</w:t>
            </w:r>
            <w:r>
              <w:rPr>
                <w:spacing w:val="-3"/>
                <w:sz w:val="24"/>
              </w:rPr>
              <w:t xml:space="preserve"> </w:t>
            </w:r>
            <w:r>
              <w:rPr>
                <w:sz w:val="24"/>
              </w:rPr>
              <w:t>в</w:t>
            </w:r>
            <w:r>
              <w:rPr>
                <w:spacing w:val="-3"/>
                <w:sz w:val="24"/>
              </w:rPr>
              <w:t xml:space="preserve"> </w:t>
            </w:r>
            <w:r>
              <w:rPr>
                <w:sz w:val="24"/>
              </w:rPr>
              <w:t>рассказе</w:t>
            </w:r>
            <w:r>
              <w:rPr>
                <w:spacing w:val="-2"/>
                <w:sz w:val="24"/>
              </w:rPr>
              <w:t xml:space="preserve"> </w:t>
            </w:r>
            <w:r>
              <w:rPr>
                <w:sz w:val="24"/>
              </w:rPr>
              <w:t>Л.</w:t>
            </w:r>
            <w:r>
              <w:rPr>
                <w:spacing w:val="1"/>
                <w:sz w:val="24"/>
              </w:rPr>
              <w:t xml:space="preserve"> </w:t>
            </w:r>
            <w:r>
              <w:rPr>
                <w:sz w:val="24"/>
              </w:rPr>
              <w:t>Пантелеева</w:t>
            </w:r>
            <w:r>
              <w:rPr>
                <w:spacing w:val="-2"/>
                <w:sz w:val="24"/>
              </w:rPr>
              <w:t xml:space="preserve"> </w:t>
            </w:r>
            <w:r>
              <w:rPr>
                <w:sz w:val="24"/>
              </w:rPr>
              <w:t>"На</w:t>
            </w:r>
            <w:r>
              <w:rPr>
                <w:spacing w:val="-2"/>
                <w:sz w:val="24"/>
              </w:rPr>
              <w:t xml:space="preserve"> ялике"</w:t>
            </w:r>
          </w:p>
        </w:tc>
      </w:tr>
    </w:tbl>
    <w:p w14:paraId="54DF906C" w14:textId="77777777" w:rsidR="00E902A8" w:rsidRDefault="00E902A8">
      <w:pPr>
        <w:pStyle w:val="TableParagraph"/>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0EC6394C" w14:textId="77777777">
        <w:trPr>
          <w:trHeight w:val="686"/>
        </w:trPr>
        <w:tc>
          <w:tcPr>
            <w:tcW w:w="1133" w:type="dxa"/>
          </w:tcPr>
          <w:p w14:paraId="1FB46045"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94</w:t>
            </w:r>
          </w:p>
        </w:tc>
        <w:tc>
          <w:tcPr>
            <w:tcW w:w="8081" w:type="dxa"/>
          </w:tcPr>
          <w:p w14:paraId="65DDF328" w14:textId="77777777" w:rsidR="00E902A8" w:rsidRDefault="00000000">
            <w:pPr>
              <w:pStyle w:val="TableParagraph"/>
              <w:spacing w:before="193"/>
              <w:ind w:left="293"/>
              <w:rPr>
                <w:sz w:val="24"/>
              </w:rPr>
            </w:pPr>
            <w:r>
              <w:rPr>
                <w:sz w:val="24"/>
              </w:rPr>
              <w:t>Мужество и</w:t>
            </w:r>
            <w:r>
              <w:rPr>
                <w:spacing w:val="-1"/>
                <w:sz w:val="24"/>
              </w:rPr>
              <w:t xml:space="preserve"> </w:t>
            </w:r>
            <w:r>
              <w:rPr>
                <w:sz w:val="24"/>
              </w:rPr>
              <w:t>бесстрашие</w:t>
            </w:r>
            <w:r>
              <w:rPr>
                <w:spacing w:val="-5"/>
                <w:sz w:val="24"/>
              </w:rPr>
              <w:t xml:space="preserve"> </w:t>
            </w:r>
            <w:r>
              <w:rPr>
                <w:sz w:val="24"/>
              </w:rPr>
              <w:t>-</w:t>
            </w:r>
            <w:r>
              <w:rPr>
                <w:spacing w:val="1"/>
                <w:sz w:val="24"/>
              </w:rPr>
              <w:t xml:space="preserve"> </w:t>
            </w:r>
            <w:r>
              <w:rPr>
                <w:sz w:val="24"/>
              </w:rPr>
              <w:t>качества,</w:t>
            </w:r>
            <w:r>
              <w:rPr>
                <w:spacing w:val="-5"/>
                <w:sz w:val="24"/>
              </w:rPr>
              <w:t xml:space="preserve"> </w:t>
            </w:r>
            <w:r>
              <w:rPr>
                <w:sz w:val="24"/>
              </w:rPr>
              <w:t>проявляемые</w:t>
            </w:r>
            <w:r>
              <w:rPr>
                <w:spacing w:val="-2"/>
                <w:sz w:val="24"/>
              </w:rPr>
              <w:t xml:space="preserve"> </w:t>
            </w:r>
            <w:r>
              <w:rPr>
                <w:sz w:val="24"/>
              </w:rPr>
              <w:t>детьми</w:t>
            </w:r>
            <w:r>
              <w:rPr>
                <w:spacing w:val="-6"/>
                <w:sz w:val="24"/>
              </w:rPr>
              <w:t xml:space="preserve"> </w:t>
            </w:r>
            <w:r>
              <w:rPr>
                <w:sz w:val="24"/>
              </w:rPr>
              <w:t>в</w:t>
            </w:r>
            <w:r>
              <w:rPr>
                <w:spacing w:val="-4"/>
                <w:sz w:val="24"/>
              </w:rPr>
              <w:t xml:space="preserve"> </w:t>
            </w:r>
            <w:r>
              <w:rPr>
                <w:sz w:val="24"/>
              </w:rPr>
              <w:t>военное</w:t>
            </w:r>
            <w:r>
              <w:rPr>
                <w:spacing w:val="-7"/>
                <w:sz w:val="24"/>
              </w:rPr>
              <w:t xml:space="preserve"> </w:t>
            </w:r>
            <w:r>
              <w:rPr>
                <w:spacing w:val="-2"/>
                <w:sz w:val="24"/>
              </w:rPr>
              <w:t>время</w:t>
            </w:r>
          </w:p>
        </w:tc>
      </w:tr>
      <w:tr w:rsidR="00E902A8" w14:paraId="2CFF769D" w14:textId="77777777">
        <w:trPr>
          <w:trHeight w:val="681"/>
        </w:trPr>
        <w:tc>
          <w:tcPr>
            <w:tcW w:w="1133" w:type="dxa"/>
          </w:tcPr>
          <w:p w14:paraId="6590E46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95</w:t>
            </w:r>
          </w:p>
        </w:tc>
        <w:tc>
          <w:tcPr>
            <w:tcW w:w="8081" w:type="dxa"/>
          </w:tcPr>
          <w:p w14:paraId="02986FA3" w14:textId="77777777" w:rsidR="00E902A8" w:rsidRDefault="00000000">
            <w:pPr>
              <w:pStyle w:val="TableParagraph"/>
              <w:spacing w:before="97" w:line="208" w:lineRule="auto"/>
              <w:ind w:left="67" w:firstLine="226"/>
              <w:rPr>
                <w:sz w:val="24"/>
              </w:rPr>
            </w:pPr>
            <w:r>
              <w:rPr>
                <w:sz w:val="24"/>
              </w:rPr>
              <w:t>Составление</w:t>
            </w:r>
            <w:r>
              <w:rPr>
                <w:spacing w:val="40"/>
                <w:sz w:val="24"/>
              </w:rPr>
              <w:t xml:space="preserve"> </w:t>
            </w:r>
            <w:r>
              <w:rPr>
                <w:sz w:val="24"/>
              </w:rPr>
              <w:t>портрета</w:t>
            </w:r>
            <w:r>
              <w:rPr>
                <w:spacing w:val="40"/>
                <w:sz w:val="24"/>
              </w:rPr>
              <w:t xml:space="preserve"> </w:t>
            </w:r>
            <w:r>
              <w:rPr>
                <w:sz w:val="24"/>
              </w:rPr>
              <w:t>главного</w:t>
            </w:r>
            <w:r>
              <w:rPr>
                <w:spacing w:val="40"/>
                <w:sz w:val="24"/>
              </w:rPr>
              <w:t xml:space="preserve"> </w:t>
            </w:r>
            <w:r>
              <w:rPr>
                <w:sz w:val="24"/>
              </w:rPr>
              <w:t>героя</w:t>
            </w:r>
            <w:r>
              <w:rPr>
                <w:spacing w:val="40"/>
                <w:sz w:val="24"/>
              </w:rPr>
              <w:t xml:space="preserve"> </w:t>
            </w:r>
            <w:r>
              <w:rPr>
                <w:sz w:val="24"/>
              </w:rPr>
              <w:t>рассказа</w:t>
            </w:r>
            <w:r>
              <w:rPr>
                <w:spacing w:val="40"/>
                <w:sz w:val="24"/>
              </w:rPr>
              <w:t xml:space="preserve"> </w:t>
            </w:r>
            <w:r>
              <w:rPr>
                <w:sz w:val="24"/>
              </w:rPr>
              <w:t>Л.А.</w:t>
            </w:r>
            <w:r>
              <w:rPr>
                <w:spacing w:val="40"/>
                <w:sz w:val="24"/>
              </w:rPr>
              <w:t xml:space="preserve"> </w:t>
            </w:r>
            <w:r>
              <w:rPr>
                <w:sz w:val="24"/>
              </w:rPr>
              <w:t>Кассиля</w:t>
            </w:r>
            <w:r>
              <w:rPr>
                <w:spacing w:val="40"/>
                <w:sz w:val="24"/>
              </w:rPr>
              <w:t xml:space="preserve"> </w:t>
            </w:r>
            <w:r>
              <w:rPr>
                <w:sz w:val="24"/>
              </w:rPr>
              <w:t xml:space="preserve">"Алексей </w:t>
            </w:r>
            <w:r>
              <w:rPr>
                <w:spacing w:val="-2"/>
                <w:sz w:val="24"/>
              </w:rPr>
              <w:t>Андреевич"</w:t>
            </w:r>
          </w:p>
        </w:tc>
      </w:tr>
      <w:tr w:rsidR="00E902A8" w14:paraId="74827642" w14:textId="77777777">
        <w:trPr>
          <w:trHeight w:val="686"/>
        </w:trPr>
        <w:tc>
          <w:tcPr>
            <w:tcW w:w="1133" w:type="dxa"/>
          </w:tcPr>
          <w:p w14:paraId="5F7639E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96</w:t>
            </w:r>
          </w:p>
        </w:tc>
        <w:tc>
          <w:tcPr>
            <w:tcW w:w="8081" w:type="dxa"/>
          </w:tcPr>
          <w:p w14:paraId="55994896" w14:textId="77777777" w:rsidR="00E902A8" w:rsidRDefault="00000000">
            <w:pPr>
              <w:pStyle w:val="TableParagraph"/>
              <w:spacing w:before="102" w:line="208" w:lineRule="auto"/>
              <w:ind w:left="67" w:firstLine="226"/>
              <w:rPr>
                <w:sz w:val="24"/>
              </w:rPr>
            </w:pPr>
            <w:r>
              <w:rPr>
                <w:sz w:val="24"/>
              </w:rPr>
              <w:t>Осмысление поступков и поведения главного героя рассказа Л.А. Кассиля "Алексей Андреевич"</w:t>
            </w:r>
          </w:p>
        </w:tc>
      </w:tr>
      <w:tr w:rsidR="00E902A8" w14:paraId="78C890B4" w14:textId="77777777">
        <w:trPr>
          <w:trHeight w:val="685"/>
        </w:trPr>
        <w:tc>
          <w:tcPr>
            <w:tcW w:w="1133" w:type="dxa"/>
          </w:tcPr>
          <w:p w14:paraId="4BFFC50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97</w:t>
            </w:r>
          </w:p>
        </w:tc>
        <w:tc>
          <w:tcPr>
            <w:tcW w:w="8081" w:type="dxa"/>
          </w:tcPr>
          <w:p w14:paraId="2E366B8B" w14:textId="77777777" w:rsidR="00E902A8" w:rsidRDefault="00000000">
            <w:pPr>
              <w:pStyle w:val="TableParagraph"/>
              <w:spacing w:before="97" w:line="208" w:lineRule="auto"/>
              <w:ind w:left="67" w:firstLine="226"/>
              <w:rPr>
                <w:sz w:val="24"/>
              </w:rPr>
            </w:pPr>
            <w:r>
              <w:rPr>
                <w:sz w:val="24"/>
              </w:rPr>
              <w:t>Отличие автора от героя и рассказчика. На примере рассказа А.П. Гайдара "Горячий камень"</w:t>
            </w:r>
          </w:p>
        </w:tc>
      </w:tr>
      <w:tr w:rsidR="00E902A8" w14:paraId="7AD22746" w14:textId="77777777">
        <w:trPr>
          <w:trHeight w:val="681"/>
        </w:trPr>
        <w:tc>
          <w:tcPr>
            <w:tcW w:w="1133" w:type="dxa"/>
          </w:tcPr>
          <w:p w14:paraId="4164481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98</w:t>
            </w:r>
          </w:p>
        </w:tc>
        <w:tc>
          <w:tcPr>
            <w:tcW w:w="8081" w:type="dxa"/>
          </w:tcPr>
          <w:p w14:paraId="3F2EA08D" w14:textId="77777777" w:rsidR="00E902A8" w:rsidRDefault="00000000">
            <w:pPr>
              <w:pStyle w:val="TableParagraph"/>
              <w:spacing w:before="98" w:line="208" w:lineRule="auto"/>
              <w:ind w:left="67" w:firstLine="226"/>
              <w:rPr>
                <w:sz w:val="24"/>
              </w:rPr>
            </w:pPr>
            <w:r>
              <w:rPr>
                <w:sz w:val="24"/>
              </w:rPr>
              <w:t>Выделение</w:t>
            </w:r>
            <w:r>
              <w:rPr>
                <w:spacing w:val="80"/>
                <w:sz w:val="24"/>
              </w:rPr>
              <w:t xml:space="preserve"> </w:t>
            </w:r>
            <w:r>
              <w:rPr>
                <w:sz w:val="24"/>
              </w:rPr>
              <w:t>главной</w:t>
            </w:r>
            <w:r>
              <w:rPr>
                <w:spacing w:val="40"/>
                <w:sz w:val="24"/>
              </w:rPr>
              <w:t xml:space="preserve"> </w:t>
            </w:r>
            <w:r>
              <w:rPr>
                <w:sz w:val="24"/>
              </w:rPr>
              <w:t>мысли</w:t>
            </w:r>
            <w:r>
              <w:rPr>
                <w:spacing w:val="78"/>
                <w:sz w:val="24"/>
              </w:rPr>
              <w:t xml:space="preserve"> </w:t>
            </w:r>
            <w:r>
              <w:rPr>
                <w:sz w:val="24"/>
              </w:rPr>
              <w:t>(идеи)</w:t>
            </w:r>
            <w:r>
              <w:rPr>
                <w:spacing w:val="78"/>
                <w:sz w:val="24"/>
              </w:rPr>
              <w:t xml:space="preserve"> </w:t>
            </w:r>
            <w:r>
              <w:rPr>
                <w:sz w:val="24"/>
              </w:rPr>
              <w:t>произведения</w:t>
            </w:r>
            <w:r>
              <w:rPr>
                <w:spacing w:val="40"/>
                <w:sz w:val="24"/>
              </w:rPr>
              <w:t xml:space="preserve"> </w:t>
            </w:r>
            <w:r>
              <w:rPr>
                <w:sz w:val="24"/>
              </w:rPr>
              <w:t>о</w:t>
            </w:r>
            <w:r>
              <w:rPr>
                <w:spacing w:val="80"/>
                <w:sz w:val="24"/>
              </w:rPr>
              <w:t xml:space="preserve"> </w:t>
            </w:r>
            <w:r>
              <w:rPr>
                <w:sz w:val="24"/>
              </w:rPr>
              <w:t>детях.</w:t>
            </w:r>
            <w:r>
              <w:rPr>
                <w:spacing w:val="80"/>
                <w:sz w:val="24"/>
              </w:rPr>
              <w:t xml:space="preserve"> </w:t>
            </w:r>
            <w:r>
              <w:rPr>
                <w:sz w:val="24"/>
              </w:rPr>
              <w:t>На</w:t>
            </w:r>
            <w:r>
              <w:rPr>
                <w:spacing w:val="80"/>
                <w:sz w:val="24"/>
              </w:rPr>
              <w:t xml:space="preserve"> </w:t>
            </w:r>
            <w:r>
              <w:rPr>
                <w:sz w:val="24"/>
              </w:rPr>
              <w:t>примере рассказа А.П. Гайдара "Горячий камень"</w:t>
            </w:r>
          </w:p>
        </w:tc>
      </w:tr>
      <w:tr w:rsidR="00E902A8" w14:paraId="093633EA" w14:textId="77777777">
        <w:trPr>
          <w:trHeight w:val="686"/>
        </w:trPr>
        <w:tc>
          <w:tcPr>
            <w:tcW w:w="1133" w:type="dxa"/>
          </w:tcPr>
          <w:p w14:paraId="6B39916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99</w:t>
            </w:r>
          </w:p>
        </w:tc>
        <w:tc>
          <w:tcPr>
            <w:tcW w:w="8081" w:type="dxa"/>
          </w:tcPr>
          <w:p w14:paraId="1A8C08B1" w14:textId="77777777" w:rsidR="00E902A8" w:rsidRDefault="00000000">
            <w:pPr>
              <w:pStyle w:val="TableParagraph"/>
              <w:spacing w:before="102" w:line="208" w:lineRule="auto"/>
              <w:ind w:left="67" w:firstLine="226"/>
              <w:rPr>
                <w:sz w:val="24"/>
              </w:rPr>
            </w:pPr>
            <w:r>
              <w:rPr>
                <w:sz w:val="24"/>
              </w:rPr>
              <w:t>Основные</w:t>
            </w:r>
            <w:r>
              <w:rPr>
                <w:spacing w:val="40"/>
                <w:sz w:val="24"/>
              </w:rPr>
              <w:t xml:space="preserve"> </w:t>
            </w:r>
            <w:r>
              <w:rPr>
                <w:sz w:val="24"/>
              </w:rPr>
              <w:t>события</w:t>
            </w:r>
            <w:r>
              <w:rPr>
                <w:spacing w:val="40"/>
                <w:sz w:val="24"/>
              </w:rPr>
              <w:t xml:space="preserve"> </w:t>
            </w:r>
            <w:r>
              <w:rPr>
                <w:sz w:val="24"/>
              </w:rPr>
              <w:t>сюжета</w:t>
            </w:r>
            <w:r>
              <w:rPr>
                <w:spacing w:val="40"/>
                <w:sz w:val="24"/>
              </w:rPr>
              <w:t xml:space="preserve"> </w:t>
            </w:r>
            <w:r>
              <w:rPr>
                <w:sz w:val="24"/>
              </w:rPr>
              <w:t>произведения</w:t>
            </w:r>
            <w:r>
              <w:rPr>
                <w:spacing w:val="40"/>
                <w:sz w:val="24"/>
              </w:rPr>
              <w:t xml:space="preserve"> </w:t>
            </w:r>
            <w:r>
              <w:rPr>
                <w:sz w:val="24"/>
              </w:rPr>
              <w:t>А.П.</w:t>
            </w:r>
            <w:r>
              <w:rPr>
                <w:spacing w:val="79"/>
                <w:sz w:val="24"/>
              </w:rPr>
              <w:t xml:space="preserve"> </w:t>
            </w:r>
            <w:r>
              <w:rPr>
                <w:sz w:val="24"/>
              </w:rPr>
              <w:t>Гайдара</w:t>
            </w:r>
            <w:r>
              <w:rPr>
                <w:spacing w:val="40"/>
                <w:sz w:val="24"/>
              </w:rPr>
              <w:t xml:space="preserve"> </w:t>
            </w:r>
            <w:r>
              <w:rPr>
                <w:sz w:val="24"/>
              </w:rPr>
              <w:t>"Тимур</w:t>
            </w:r>
            <w:r>
              <w:rPr>
                <w:spacing w:val="40"/>
                <w:sz w:val="24"/>
              </w:rPr>
              <w:t xml:space="preserve"> </w:t>
            </w:r>
            <w:r>
              <w:rPr>
                <w:sz w:val="24"/>
              </w:rPr>
              <w:t>и</w:t>
            </w:r>
            <w:r>
              <w:rPr>
                <w:spacing w:val="40"/>
                <w:sz w:val="24"/>
              </w:rPr>
              <w:t xml:space="preserve"> </w:t>
            </w:r>
            <w:r>
              <w:rPr>
                <w:sz w:val="24"/>
              </w:rPr>
              <w:t>его</w:t>
            </w:r>
            <w:r>
              <w:rPr>
                <w:spacing w:val="80"/>
                <w:sz w:val="24"/>
              </w:rPr>
              <w:t xml:space="preserve"> </w:t>
            </w:r>
            <w:r>
              <w:rPr>
                <w:sz w:val="24"/>
              </w:rPr>
              <w:t>команда" (отрывки)</w:t>
            </w:r>
          </w:p>
        </w:tc>
      </w:tr>
      <w:tr w:rsidR="00E902A8" w14:paraId="17C82DA2" w14:textId="77777777">
        <w:trPr>
          <w:trHeight w:val="681"/>
        </w:trPr>
        <w:tc>
          <w:tcPr>
            <w:tcW w:w="1133" w:type="dxa"/>
          </w:tcPr>
          <w:p w14:paraId="7F7241AA" w14:textId="77777777" w:rsidR="00E902A8" w:rsidRDefault="00000000">
            <w:pPr>
              <w:pStyle w:val="TableParagraph"/>
              <w:spacing w:before="97" w:line="208" w:lineRule="auto"/>
              <w:ind w:left="62" w:right="116" w:firstLine="226"/>
              <w:rPr>
                <w:sz w:val="24"/>
              </w:rPr>
            </w:pPr>
            <w:r>
              <w:rPr>
                <w:spacing w:val="-4"/>
                <w:sz w:val="24"/>
              </w:rPr>
              <w:t>Урок 100</w:t>
            </w:r>
          </w:p>
        </w:tc>
        <w:tc>
          <w:tcPr>
            <w:tcW w:w="8081" w:type="dxa"/>
          </w:tcPr>
          <w:p w14:paraId="5D4E16A9" w14:textId="77777777" w:rsidR="00E902A8" w:rsidRDefault="00000000">
            <w:pPr>
              <w:pStyle w:val="TableParagraph"/>
              <w:spacing w:before="97" w:line="208" w:lineRule="auto"/>
              <w:ind w:left="67" w:firstLine="226"/>
              <w:rPr>
                <w:sz w:val="24"/>
              </w:rPr>
            </w:pPr>
            <w:r>
              <w:rPr>
                <w:sz w:val="24"/>
              </w:rPr>
              <w:t>Роль интерьера (описание штаба) в создании</w:t>
            </w:r>
            <w:r>
              <w:rPr>
                <w:spacing w:val="-1"/>
                <w:sz w:val="24"/>
              </w:rPr>
              <w:t xml:space="preserve"> </w:t>
            </w:r>
            <w:r>
              <w:rPr>
                <w:sz w:val="24"/>
              </w:rPr>
              <w:t>образов героев произведения А.П. Гайдара "Тимур и его команда" (отрывки)</w:t>
            </w:r>
          </w:p>
        </w:tc>
      </w:tr>
      <w:tr w:rsidR="00E902A8" w14:paraId="0ADAFA57" w14:textId="77777777">
        <w:trPr>
          <w:trHeight w:val="686"/>
        </w:trPr>
        <w:tc>
          <w:tcPr>
            <w:tcW w:w="1133" w:type="dxa"/>
          </w:tcPr>
          <w:p w14:paraId="758B6A54" w14:textId="77777777" w:rsidR="00E902A8" w:rsidRDefault="00000000">
            <w:pPr>
              <w:pStyle w:val="TableParagraph"/>
              <w:spacing w:before="102" w:line="208" w:lineRule="auto"/>
              <w:ind w:left="62" w:right="116" w:firstLine="226"/>
              <w:rPr>
                <w:sz w:val="24"/>
              </w:rPr>
            </w:pPr>
            <w:r>
              <w:rPr>
                <w:spacing w:val="-4"/>
                <w:sz w:val="24"/>
              </w:rPr>
              <w:t>Урок 101</w:t>
            </w:r>
          </w:p>
        </w:tc>
        <w:tc>
          <w:tcPr>
            <w:tcW w:w="8081" w:type="dxa"/>
          </w:tcPr>
          <w:p w14:paraId="007B077D" w14:textId="77777777" w:rsidR="00E902A8" w:rsidRDefault="00000000">
            <w:pPr>
              <w:pStyle w:val="TableParagraph"/>
              <w:tabs>
                <w:tab w:val="left" w:pos="1986"/>
                <w:tab w:val="left" w:pos="2979"/>
                <w:tab w:val="left" w:pos="4264"/>
                <w:tab w:val="left" w:pos="5607"/>
                <w:tab w:val="left" w:pos="6010"/>
                <w:tab w:val="left" w:pos="7348"/>
              </w:tabs>
              <w:spacing w:before="102" w:line="208" w:lineRule="auto"/>
              <w:ind w:left="67" w:right="55" w:firstLine="226"/>
              <w:rPr>
                <w:sz w:val="24"/>
              </w:rPr>
            </w:pPr>
            <w:r>
              <w:rPr>
                <w:spacing w:val="-2"/>
                <w:sz w:val="24"/>
              </w:rPr>
              <w:t>Нравственная</w:t>
            </w:r>
            <w:r>
              <w:rPr>
                <w:sz w:val="24"/>
              </w:rPr>
              <w:tab/>
            </w:r>
            <w:r>
              <w:rPr>
                <w:spacing w:val="-2"/>
                <w:sz w:val="24"/>
              </w:rPr>
              <w:t>оценка</w:t>
            </w:r>
            <w:r>
              <w:rPr>
                <w:sz w:val="24"/>
              </w:rPr>
              <w:tab/>
            </w:r>
            <w:r>
              <w:rPr>
                <w:spacing w:val="-2"/>
                <w:sz w:val="24"/>
              </w:rPr>
              <w:t>ситуаций,</w:t>
            </w:r>
            <w:r>
              <w:rPr>
                <w:sz w:val="24"/>
              </w:rPr>
              <w:tab/>
            </w:r>
            <w:r>
              <w:rPr>
                <w:spacing w:val="-2"/>
                <w:sz w:val="24"/>
              </w:rPr>
              <w:t>поведения</w:t>
            </w:r>
            <w:r>
              <w:rPr>
                <w:sz w:val="24"/>
              </w:rPr>
              <w:tab/>
            </w:r>
            <w:r>
              <w:rPr>
                <w:spacing w:val="-10"/>
                <w:sz w:val="24"/>
              </w:rPr>
              <w:t>и</w:t>
            </w:r>
            <w:r>
              <w:rPr>
                <w:sz w:val="24"/>
              </w:rPr>
              <w:tab/>
            </w:r>
            <w:r>
              <w:rPr>
                <w:spacing w:val="-2"/>
                <w:sz w:val="24"/>
              </w:rPr>
              <w:t>поступков</w:t>
            </w:r>
            <w:r>
              <w:rPr>
                <w:sz w:val="24"/>
              </w:rPr>
              <w:tab/>
            </w:r>
            <w:r>
              <w:rPr>
                <w:spacing w:val="-2"/>
                <w:sz w:val="24"/>
              </w:rPr>
              <w:t xml:space="preserve">героев </w:t>
            </w:r>
            <w:r>
              <w:rPr>
                <w:sz w:val="24"/>
              </w:rPr>
              <w:t>произведения А.П. Гайдара "Тимур и его команда" (отрывки)</w:t>
            </w:r>
          </w:p>
        </w:tc>
      </w:tr>
      <w:tr w:rsidR="00E902A8" w14:paraId="4F499266" w14:textId="77777777">
        <w:trPr>
          <w:trHeight w:val="685"/>
        </w:trPr>
        <w:tc>
          <w:tcPr>
            <w:tcW w:w="1133" w:type="dxa"/>
          </w:tcPr>
          <w:p w14:paraId="0DC28A5E" w14:textId="77777777" w:rsidR="00E902A8" w:rsidRDefault="00000000">
            <w:pPr>
              <w:pStyle w:val="TableParagraph"/>
              <w:spacing w:before="97" w:line="208" w:lineRule="auto"/>
              <w:ind w:left="62" w:right="116" w:firstLine="226"/>
              <w:rPr>
                <w:sz w:val="24"/>
              </w:rPr>
            </w:pPr>
            <w:r>
              <w:rPr>
                <w:spacing w:val="-4"/>
                <w:sz w:val="24"/>
              </w:rPr>
              <w:t>Урок 102</w:t>
            </w:r>
          </w:p>
        </w:tc>
        <w:tc>
          <w:tcPr>
            <w:tcW w:w="8081" w:type="dxa"/>
          </w:tcPr>
          <w:p w14:paraId="7B42DDF2" w14:textId="77777777" w:rsidR="00E902A8" w:rsidRDefault="00000000">
            <w:pPr>
              <w:pStyle w:val="TableParagraph"/>
              <w:spacing w:before="188"/>
              <w:ind w:left="293"/>
              <w:rPr>
                <w:sz w:val="24"/>
              </w:rPr>
            </w:pPr>
            <w:r>
              <w:rPr>
                <w:sz w:val="24"/>
              </w:rPr>
              <w:t>Раскрытие</w:t>
            </w:r>
            <w:r>
              <w:rPr>
                <w:spacing w:val="-3"/>
                <w:sz w:val="24"/>
              </w:rPr>
              <w:t xml:space="preserve"> </w:t>
            </w:r>
            <w:r>
              <w:rPr>
                <w:sz w:val="24"/>
              </w:rPr>
              <w:t>темы</w:t>
            </w:r>
            <w:r>
              <w:rPr>
                <w:spacing w:val="-5"/>
                <w:sz w:val="24"/>
              </w:rPr>
              <w:t xml:space="preserve"> </w:t>
            </w:r>
            <w:r>
              <w:rPr>
                <w:sz w:val="24"/>
              </w:rPr>
              <w:t>"Разные</w:t>
            </w:r>
            <w:r>
              <w:rPr>
                <w:spacing w:val="-8"/>
                <w:sz w:val="24"/>
              </w:rPr>
              <w:t xml:space="preserve"> </w:t>
            </w:r>
            <w:r>
              <w:rPr>
                <w:sz w:val="24"/>
              </w:rPr>
              <w:t>детские</w:t>
            </w:r>
            <w:r>
              <w:rPr>
                <w:spacing w:val="-3"/>
                <w:sz w:val="24"/>
              </w:rPr>
              <w:t xml:space="preserve"> </w:t>
            </w:r>
            <w:r>
              <w:rPr>
                <w:sz w:val="24"/>
              </w:rPr>
              <w:t>судьбы"</w:t>
            </w:r>
            <w:r>
              <w:rPr>
                <w:spacing w:val="1"/>
                <w:sz w:val="24"/>
              </w:rPr>
              <w:t xml:space="preserve"> </w:t>
            </w:r>
            <w:r>
              <w:rPr>
                <w:sz w:val="24"/>
              </w:rPr>
              <w:t>в</w:t>
            </w:r>
            <w:r>
              <w:rPr>
                <w:spacing w:val="-1"/>
                <w:sz w:val="24"/>
              </w:rPr>
              <w:t xml:space="preserve"> </w:t>
            </w:r>
            <w:r>
              <w:rPr>
                <w:sz w:val="24"/>
              </w:rPr>
              <w:t>произведениях</w:t>
            </w:r>
            <w:r>
              <w:rPr>
                <w:spacing w:val="-6"/>
                <w:sz w:val="24"/>
              </w:rPr>
              <w:t xml:space="preserve"> </w:t>
            </w:r>
            <w:r>
              <w:rPr>
                <w:spacing w:val="-2"/>
                <w:sz w:val="24"/>
              </w:rPr>
              <w:t>писателей</w:t>
            </w:r>
          </w:p>
        </w:tc>
      </w:tr>
      <w:tr w:rsidR="00E902A8" w14:paraId="703DB86C" w14:textId="77777777">
        <w:trPr>
          <w:trHeight w:val="681"/>
        </w:trPr>
        <w:tc>
          <w:tcPr>
            <w:tcW w:w="1133" w:type="dxa"/>
          </w:tcPr>
          <w:p w14:paraId="5482307D" w14:textId="77777777" w:rsidR="00E902A8" w:rsidRDefault="00000000">
            <w:pPr>
              <w:pStyle w:val="TableParagraph"/>
              <w:spacing w:before="98" w:line="208" w:lineRule="auto"/>
              <w:ind w:left="62" w:right="116" w:firstLine="226"/>
              <w:rPr>
                <w:sz w:val="24"/>
              </w:rPr>
            </w:pPr>
            <w:r>
              <w:rPr>
                <w:spacing w:val="-4"/>
                <w:sz w:val="24"/>
              </w:rPr>
              <w:t>Урок 103</w:t>
            </w:r>
          </w:p>
        </w:tc>
        <w:tc>
          <w:tcPr>
            <w:tcW w:w="8081" w:type="dxa"/>
          </w:tcPr>
          <w:p w14:paraId="218B18A8" w14:textId="77777777" w:rsidR="00E902A8" w:rsidRDefault="00000000">
            <w:pPr>
              <w:pStyle w:val="TableParagraph"/>
              <w:spacing w:before="189"/>
              <w:ind w:left="293"/>
              <w:rPr>
                <w:sz w:val="24"/>
              </w:rPr>
            </w:pPr>
            <w:r>
              <w:rPr>
                <w:sz w:val="24"/>
              </w:rPr>
              <w:t>Тематическое</w:t>
            </w:r>
            <w:r>
              <w:rPr>
                <w:spacing w:val="-7"/>
                <w:sz w:val="24"/>
              </w:rPr>
              <w:t xml:space="preserve"> </w:t>
            </w:r>
            <w:r>
              <w:rPr>
                <w:sz w:val="24"/>
              </w:rPr>
              <w:t>повторение</w:t>
            </w:r>
            <w:r>
              <w:rPr>
                <w:spacing w:val="-7"/>
                <w:sz w:val="24"/>
              </w:rPr>
              <w:t xml:space="preserve"> </w:t>
            </w:r>
            <w:r>
              <w:rPr>
                <w:sz w:val="24"/>
              </w:rPr>
              <w:t>по</w:t>
            </w:r>
            <w:r>
              <w:rPr>
                <w:spacing w:val="-2"/>
                <w:sz w:val="24"/>
              </w:rPr>
              <w:t xml:space="preserve"> </w:t>
            </w:r>
            <w:r>
              <w:rPr>
                <w:sz w:val="24"/>
              </w:rPr>
              <w:t>итогам раздела</w:t>
            </w:r>
            <w:r>
              <w:rPr>
                <w:spacing w:val="-2"/>
                <w:sz w:val="24"/>
              </w:rPr>
              <w:t xml:space="preserve"> </w:t>
            </w:r>
            <w:r>
              <w:rPr>
                <w:sz w:val="24"/>
              </w:rPr>
              <w:t>"Произведения</w:t>
            </w:r>
            <w:r>
              <w:rPr>
                <w:spacing w:val="-6"/>
                <w:sz w:val="24"/>
              </w:rPr>
              <w:t xml:space="preserve"> </w:t>
            </w:r>
            <w:r>
              <w:rPr>
                <w:sz w:val="24"/>
              </w:rPr>
              <w:t>о</w:t>
            </w:r>
            <w:r>
              <w:rPr>
                <w:spacing w:val="-1"/>
                <w:sz w:val="24"/>
              </w:rPr>
              <w:t xml:space="preserve"> </w:t>
            </w:r>
            <w:r>
              <w:rPr>
                <w:spacing w:val="-2"/>
                <w:sz w:val="24"/>
              </w:rPr>
              <w:t>детях"</w:t>
            </w:r>
          </w:p>
        </w:tc>
      </w:tr>
      <w:tr w:rsidR="00E902A8" w14:paraId="6EAA3C84" w14:textId="77777777">
        <w:trPr>
          <w:trHeight w:val="685"/>
        </w:trPr>
        <w:tc>
          <w:tcPr>
            <w:tcW w:w="1133" w:type="dxa"/>
          </w:tcPr>
          <w:p w14:paraId="0AD90DCF" w14:textId="77777777" w:rsidR="00E902A8" w:rsidRDefault="00000000">
            <w:pPr>
              <w:pStyle w:val="TableParagraph"/>
              <w:spacing w:before="97" w:line="208" w:lineRule="auto"/>
              <w:ind w:left="62" w:right="116" w:firstLine="226"/>
              <w:rPr>
                <w:sz w:val="24"/>
              </w:rPr>
            </w:pPr>
            <w:r>
              <w:rPr>
                <w:spacing w:val="-4"/>
                <w:sz w:val="24"/>
              </w:rPr>
              <w:t>Урок 104</w:t>
            </w:r>
          </w:p>
        </w:tc>
        <w:tc>
          <w:tcPr>
            <w:tcW w:w="8081" w:type="dxa"/>
          </w:tcPr>
          <w:p w14:paraId="43F37A5E" w14:textId="77777777" w:rsidR="00E902A8" w:rsidRDefault="00000000">
            <w:pPr>
              <w:pStyle w:val="TableParagraph"/>
              <w:spacing w:before="188"/>
              <w:ind w:left="293"/>
              <w:rPr>
                <w:sz w:val="24"/>
              </w:rPr>
            </w:pPr>
            <w:r>
              <w:rPr>
                <w:sz w:val="24"/>
              </w:rPr>
              <w:t>Работа</w:t>
            </w:r>
            <w:r>
              <w:rPr>
                <w:spacing w:val="-2"/>
                <w:sz w:val="24"/>
              </w:rPr>
              <w:t xml:space="preserve"> </w:t>
            </w:r>
            <w:r>
              <w:rPr>
                <w:sz w:val="24"/>
              </w:rPr>
              <w:t>с</w:t>
            </w:r>
            <w:r>
              <w:rPr>
                <w:spacing w:val="-2"/>
                <w:sz w:val="24"/>
              </w:rPr>
              <w:t xml:space="preserve"> </w:t>
            </w:r>
            <w:r>
              <w:rPr>
                <w:sz w:val="24"/>
              </w:rPr>
              <w:t>книгами</w:t>
            </w:r>
            <w:r>
              <w:rPr>
                <w:spacing w:val="-9"/>
                <w:sz w:val="24"/>
              </w:rPr>
              <w:t xml:space="preserve"> </w:t>
            </w:r>
            <w:r>
              <w:rPr>
                <w:sz w:val="24"/>
              </w:rPr>
              <w:t>о</w:t>
            </w:r>
            <w:r>
              <w:rPr>
                <w:spacing w:val="3"/>
                <w:sz w:val="24"/>
              </w:rPr>
              <w:t xml:space="preserve"> </w:t>
            </w:r>
            <w:r>
              <w:rPr>
                <w:sz w:val="24"/>
              </w:rPr>
              <w:t>детях:</w:t>
            </w:r>
            <w:r>
              <w:rPr>
                <w:spacing w:val="-1"/>
                <w:sz w:val="24"/>
              </w:rPr>
              <w:t xml:space="preserve"> </w:t>
            </w:r>
            <w:r>
              <w:rPr>
                <w:sz w:val="24"/>
              </w:rPr>
              <w:t>составление</w:t>
            </w:r>
            <w:r>
              <w:rPr>
                <w:spacing w:val="-1"/>
                <w:sz w:val="24"/>
              </w:rPr>
              <w:t xml:space="preserve"> </w:t>
            </w:r>
            <w:r>
              <w:rPr>
                <w:spacing w:val="-2"/>
                <w:sz w:val="24"/>
              </w:rPr>
              <w:t>аннотации</w:t>
            </w:r>
          </w:p>
        </w:tc>
      </w:tr>
      <w:tr w:rsidR="00E902A8" w14:paraId="51D52E9C" w14:textId="77777777">
        <w:trPr>
          <w:trHeight w:val="681"/>
        </w:trPr>
        <w:tc>
          <w:tcPr>
            <w:tcW w:w="1133" w:type="dxa"/>
          </w:tcPr>
          <w:p w14:paraId="13E08207" w14:textId="77777777" w:rsidR="00E902A8" w:rsidRDefault="00000000">
            <w:pPr>
              <w:pStyle w:val="TableParagraph"/>
              <w:spacing w:before="97" w:line="208" w:lineRule="auto"/>
              <w:ind w:left="62" w:right="116" w:firstLine="226"/>
              <w:rPr>
                <w:sz w:val="24"/>
              </w:rPr>
            </w:pPr>
            <w:r>
              <w:rPr>
                <w:spacing w:val="-4"/>
                <w:sz w:val="24"/>
              </w:rPr>
              <w:t>Урок 105</w:t>
            </w:r>
          </w:p>
        </w:tc>
        <w:tc>
          <w:tcPr>
            <w:tcW w:w="8081" w:type="dxa"/>
          </w:tcPr>
          <w:p w14:paraId="26E8F394" w14:textId="77777777" w:rsidR="00E902A8" w:rsidRDefault="00000000">
            <w:pPr>
              <w:pStyle w:val="TableParagraph"/>
              <w:spacing w:before="97" w:line="208" w:lineRule="auto"/>
              <w:ind w:left="67" w:firstLine="226"/>
              <w:rPr>
                <w:sz w:val="24"/>
              </w:rPr>
            </w:pPr>
            <w:r>
              <w:rPr>
                <w:sz w:val="24"/>
              </w:rPr>
              <w:t>Произведения</w:t>
            </w:r>
            <w:r>
              <w:rPr>
                <w:spacing w:val="33"/>
                <w:sz w:val="24"/>
              </w:rPr>
              <w:t xml:space="preserve"> </w:t>
            </w:r>
            <w:r>
              <w:rPr>
                <w:sz w:val="24"/>
              </w:rPr>
              <w:t>К.Г.</w:t>
            </w:r>
            <w:r>
              <w:rPr>
                <w:spacing w:val="31"/>
                <w:sz w:val="24"/>
              </w:rPr>
              <w:t xml:space="preserve"> </w:t>
            </w:r>
            <w:r>
              <w:rPr>
                <w:sz w:val="24"/>
              </w:rPr>
              <w:t>Паустовского</w:t>
            </w:r>
            <w:r>
              <w:rPr>
                <w:spacing w:val="28"/>
                <w:sz w:val="24"/>
              </w:rPr>
              <w:t xml:space="preserve"> </w:t>
            </w:r>
            <w:r>
              <w:rPr>
                <w:sz w:val="24"/>
              </w:rPr>
              <w:t>о</w:t>
            </w:r>
            <w:r>
              <w:rPr>
                <w:spacing w:val="33"/>
                <w:sz w:val="24"/>
              </w:rPr>
              <w:t xml:space="preserve"> </w:t>
            </w:r>
            <w:r>
              <w:rPr>
                <w:sz w:val="24"/>
              </w:rPr>
              <w:t>природе</w:t>
            </w:r>
            <w:r>
              <w:rPr>
                <w:spacing w:val="32"/>
                <w:sz w:val="24"/>
              </w:rPr>
              <w:t xml:space="preserve"> </w:t>
            </w:r>
            <w:r>
              <w:rPr>
                <w:sz w:val="24"/>
              </w:rPr>
              <w:t>и</w:t>
            </w:r>
            <w:r>
              <w:rPr>
                <w:spacing w:val="29"/>
                <w:sz w:val="24"/>
              </w:rPr>
              <w:t xml:space="preserve"> </w:t>
            </w:r>
            <w:r>
              <w:rPr>
                <w:sz w:val="24"/>
              </w:rPr>
              <w:t>животных.</w:t>
            </w:r>
            <w:r>
              <w:rPr>
                <w:spacing w:val="35"/>
                <w:sz w:val="24"/>
              </w:rPr>
              <w:t xml:space="preserve"> </w:t>
            </w:r>
            <w:r>
              <w:rPr>
                <w:sz w:val="24"/>
              </w:rPr>
              <w:t>Главная</w:t>
            </w:r>
            <w:r>
              <w:rPr>
                <w:spacing w:val="33"/>
                <w:sz w:val="24"/>
              </w:rPr>
              <w:t xml:space="preserve"> </w:t>
            </w:r>
            <w:r>
              <w:rPr>
                <w:sz w:val="24"/>
              </w:rPr>
              <w:t>мысль (идея) рассказа "Барсучий нос"</w:t>
            </w:r>
          </w:p>
        </w:tc>
      </w:tr>
      <w:tr w:rsidR="00E902A8" w14:paraId="22381633" w14:textId="77777777">
        <w:trPr>
          <w:trHeight w:val="686"/>
        </w:trPr>
        <w:tc>
          <w:tcPr>
            <w:tcW w:w="1133" w:type="dxa"/>
          </w:tcPr>
          <w:p w14:paraId="7A69F933" w14:textId="77777777" w:rsidR="00E902A8" w:rsidRDefault="00000000">
            <w:pPr>
              <w:pStyle w:val="TableParagraph"/>
              <w:spacing w:before="102" w:line="208" w:lineRule="auto"/>
              <w:ind w:left="62" w:right="116" w:firstLine="226"/>
              <w:rPr>
                <w:sz w:val="24"/>
              </w:rPr>
            </w:pPr>
            <w:r>
              <w:rPr>
                <w:spacing w:val="-4"/>
                <w:sz w:val="24"/>
              </w:rPr>
              <w:t>Урок 106</w:t>
            </w:r>
          </w:p>
        </w:tc>
        <w:tc>
          <w:tcPr>
            <w:tcW w:w="8081" w:type="dxa"/>
          </w:tcPr>
          <w:p w14:paraId="4E8A1442" w14:textId="77777777" w:rsidR="00E902A8" w:rsidRDefault="00000000">
            <w:pPr>
              <w:pStyle w:val="TableParagraph"/>
              <w:spacing w:before="102" w:line="208" w:lineRule="auto"/>
              <w:ind w:left="67" w:firstLine="226"/>
              <w:rPr>
                <w:sz w:val="24"/>
              </w:rPr>
            </w:pPr>
            <w:r>
              <w:rPr>
                <w:sz w:val="24"/>
              </w:rPr>
              <w:t>Работа с рассказом К.Г. Паустовского</w:t>
            </w:r>
            <w:r>
              <w:rPr>
                <w:spacing w:val="27"/>
                <w:sz w:val="24"/>
              </w:rPr>
              <w:t xml:space="preserve"> </w:t>
            </w:r>
            <w:r>
              <w:rPr>
                <w:sz w:val="24"/>
              </w:rPr>
              <w:t>"Кот-ворюга": анализ композиции, составление плана</w:t>
            </w:r>
          </w:p>
        </w:tc>
      </w:tr>
      <w:tr w:rsidR="00E902A8" w14:paraId="0F08C3D7" w14:textId="77777777">
        <w:trPr>
          <w:trHeight w:val="681"/>
        </w:trPr>
        <w:tc>
          <w:tcPr>
            <w:tcW w:w="1133" w:type="dxa"/>
          </w:tcPr>
          <w:p w14:paraId="5CB85D6B" w14:textId="77777777" w:rsidR="00E902A8" w:rsidRDefault="00000000">
            <w:pPr>
              <w:pStyle w:val="TableParagraph"/>
              <w:spacing w:before="97" w:line="208" w:lineRule="auto"/>
              <w:ind w:left="62" w:right="116" w:firstLine="226"/>
              <w:rPr>
                <w:sz w:val="24"/>
              </w:rPr>
            </w:pPr>
            <w:r>
              <w:rPr>
                <w:spacing w:val="-4"/>
                <w:sz w:val="24"/>
              </w:rPr>
              <w:t>Урок 107</w:t>
            </w:r>
          </w:p>
        </w:tc>
        <w:tc>
          <w:tcPr>
            <w:tcW w:w="8081" w:type="dxa"/>
          </w:tcPr>
          <w:p w14:paraId="27E4C93C" w14:textId="77777777" w:rsidR="00E902A8" w:rsidRDefault="00000000">
            <w:pPr>
              <w:pStyle w:val="TableParagraph"/>
              <w:spacing w:before="97" w:line="208" w:lineRule="auto"/>
              <w:ind w:left="67" w:firstLine="226"/>
              <w:rPr>
                <w:sz w:val="24"/>
              </w:rPr>
            </w:pPr>
            <w:r>
              <w:rPr>
                <w:sz w:val="24"/>
              </w:rPr>
              <w:t>Составление</w:t>
            </w:r>
            <w:r>
              <w:rPr>
                <w:spacing w:val="-9"/>
                <w:sz w:val="24"/>
              </w:rPr>
              <w:t xml:space="preserve"> </w:t>
            </w:r>
            <w:r>
              <w:rPr>
                <w:sz w:val="24"/>
              </w:rPr>
              <w:t>портрета</w:t>
            </w:r>
            <w:r>
              <w:rPr>
                <w:spacing w:val="-9"/>
                <w:sz w:val="24"/>
              </w:rPr>
              <w:t xml:space="preserve"> </w:t>
            </w:r>
            <w:r>
              <w:rPr>
                <w:sz w:val="24"/>
              </w:rPr>
              <w:t>героя-животного</w:t>
            </w:r>
            <w:r>
              <w:rPr>
                <w:spacing w:val="-4"/>
                <w:sz w:val="24"/>
              </w:rPr>
              <w:t xml:space="preserve"> </w:t>
            </w:r>
            <w:r>
              <w:rPr>
                <w:sz w:val="24"/>
              </w:rPr>
              <w:t>в</w:t>
            </w:r>
            <w:r>
              <w:rPr>
                <w:spacing w:val="-7"/>
                <w:sz w:val="24"/>
              </w:rPr>
              <w:t xml:space="preserve"> </w:t>
            </w:r>
            <w:r>
              <w:rPr>
                <w:sz w:val="24"/>
              </w:rPr>
              <w:t>рассказе</w:t>
            </w:r>
            <w:r>
              <w:rPr>
                <w:spacing w:val="-5"/>
                <w:sz w:val="24"/>
              </w:rPr>
              <w:t xml:space="preserve"> </w:t>
            </w:r>
            <w:r>
              <w:rPr>
                <w:sz w:val="24"/>
              </w:rPr>
              <w:t>К.Г.</w:t>
            </w:r>
            <w:r>
              <w:rPr>
                <w:spacing w:val="-6"/>
                <w:sz w:val="24"/>
              </w:rPr>
              <w:t xml:space="preserve"> </w:t>
            </w:r>
            <w:r>
              <w:rPr>
                <w:sz w:val="24"/>
              </w:rPr>
              <w:t>Паустовского</w:t>
            </w:r>
            <w:r>
              <w:rPr>
                <w:spacing w:val="-4"/>
                <w:sz w:val="24"/>
              </w:rPr>
              <w:t xml:space="preserve"> </w:t>
            </w:r>
            <w:r>
              <w:rPr>
                <w:sz w:val="24"/>
              </w:rPr>
              <w:t xml:space="preserve">"Кот- </w:t>
            </w:r>
            <w:r>
              <w:rPr>
                <w:spacing w:val="-2"/>
                <w:sz w:val="24"/>
              </w:rPr>
              <w:t>ворюга"</w:t>
            </w:r>
          </w:p>
        </w:tc>
      </w:tr>
      <w:tr w:rsidR="00E902A8" w14:paraId="48662FAB" w14:textId="77777777">
        <w:trPr>
          <w:trHeight w:val="686"/>
        </w:trPr>
        <w:tc>
          <w:tcPr>
            <w:tcW w:w="1133" w:type="dxa"/>
          </w:tcPr>
          <w:p w14:paraId="5E4DB5B1" w14:textId="77777777" w:rsidR="00E902A8" w:rsidRDefault="00000000">
            <w:pPr>
              <w:pStyle w:val="TableParagraph"/>
              <w:spacing w:before="103" w:line="208" w:lineRule="auto"/>
              <w:ind w:left="62" w:right="116" w:firstLine="226"/>
              <w:rPr>
                <w:sz w:val="24"/>
              </w:rPr>
            </w:pPr>
            <w:r>
              <w:rPr>
                <w:spacing w:val="-4"/>
                <w:sz w:val="24"/>
              </w:rPr>
              <w:t>Урок 108</w:t>
            </w:r>
          </w:p>
        </w:tc>
        <w:tc>
          <w:tcPr>
            <w:tcW w:w="8081" w:type="dxa"/>
          </w:tcPr>
          <w:p w14:paraId="6640360B" w14:textId="77777777" w:rsidR="00E902A8" w:rsidRDefault="00000000">
            <w:pPr>
              <w:pStyle w:val="TableParagraph"/>
              <w:spacing w:before="103" w:line="208" w:lineRule="auto"/>
              <w:ind w:left="67" w:firstLine="226"/>
              <w:rPr>
                <w:sz w:val="24"/>
              </w:rPr>
            </w:pPr>
            <w:r>
              <w:rPr>
                <w:sz w:val="24"/>
              </w:rPr>
              <w:t>Раскрытие</w:t>
            </w:r>
            <w:r>
              <w:rPr>
                <w:spacing w:val="40"/>
                <w:sz w:val="24"/>
              </w:rPr>
              <w:t xml:space="preserve"> </w:t>
            </w:r>
            <w:r>
              <w:rPr>
                <w:sz w:val="24"/>
              </w:rPr>
              <w:t>темы</w:t>
            </w:r>
            <w:r>
              <w:rPr>
                <w:spacing w:val="40"/>
                <w:sz w:val="24"/>
              </w:rPr>
              <w:t xml:space="preserve"> </w:t>
            </w:r>
            <w:r>
              <w:rPr>
                <w:sz w:val="24"/>
              </w:rPr>
              <w:t>взаимоотношения</w:t>
            </w:r>
            <w:r>
              <w:rPr>
                <w:spacing w:val="40"/>
                <w:sz w:val="24"/>
              </w:rPr>
              <w:t xml:space="preserve"> </w:t>
            </w:r>
            <w:r>
              <w:rPr>
                <w:sz w:val="24"/>
              </w:rPr>
              <w:t>человека</w:t>
            </w:r>
            <w:r>
              <w:rPr>
                <w:spacing w:val="40"/>
                <w:sz w:val="24"/>
              </w:rPr>
              <w:t xml:space="preserve"> </w:t>
            </w:r>
            <w:r>
              <w:rPr>
                <w:sz w:val="24"/>
              </w:rPr>
              <w:t>и</w:t>
            </w:r>
            <w:r>
              <w:rPr>
                <w:spacing w:val="40"/>
                <w:sz w:val="24"/>
              </w:rPr>
              <w:t xml:space="preserve"> </w:t>
            </w:r>
            <w:r>
              <w:rPr>
                <w:sz w:val="24"/>
              </w:rPr>
              <w:t>животного</w:t>
            </w:r>
            <w:r>
              <w:rPr>
                <w:spacing w:val="80"/>
                <w:sz w:val="24"/>
              </w:rPr>
              <w:t xml:space="preserve"> </w:t>
            </w:r>
            <w:r>
              <w:rPr>
                <w:sz w:val="24"/>
              </w:rPr>
              <w:t>на</w:t>
            </w:r>
            <w:r>
              <w:rPr>
                <w:spacing w:val="40"/>
                <w:sz w:val="24"/>
              </w:rPr>
              <w:t xml:space="preserve"> </w:t>
            </w:r>
            <w:r>
              <w:rPr>
                <w:sz w:val="24"/>
              </w:rPr>
              <w:t>примере</w:t>
            </w:r>
            <w:r>
              <w:rPr>
                <w:spacing w:val="80"/>
                <w:sz w:val="24"/>
              </w:rPr>
              <w:t xml:space="preserve"> </w:t>
            </w:r>
            <w:r>
              <w:rPr>
                <w:sz w:val="24"/>
              </w:rPr>
              <w:t>рассказа К.Г. Паустовского "Заячьи лапы"</w:t>
            </w:r>
          </w:p>
        </w:tc>
      </w:tr>
      <w:tr w:rsidR="00E902A8" w14:paraId="37CF910A" w14:textId="77777777">
        <w:trPr>
          <w:trHeight w:val="686"/>
        </w:trPr>
        <w:tc>
          <w:tcPr>
            <w:tcW w:w="1133" w:type="dxa"/>
          </w:tcPr>
          <w:p w14:paraId="133F8DA3" w14:textId="77777777" w:rsidR="00E902A8" w:rsidRDefault="00000000">
            <w:pPr>
              <w:pStyle w:val="TableParagraph"/>
              <w:spacing w:before="97" w:line="208" w:lineRule="auto"/>
              <w:ind w:left="62" w:right="116" w:firstLine="226"/>
              <w:rPr>
                <w:sz w:val="24"/>
              </w:rPr>
            </w:pPr>
            <w:r>
              <w:rPr>
                <w:spacing w:val="-4"/>
                <w:sz w:val="24"/>
              </w:rPr>
              <w:t>Урок 109</w:t>
            </w:r>
          </w:p>
        </w:tc>
        <w:tc>
          <w:tcPr>
            <w:tcW w:w="8081" w:type="dxa"/>
          </w:tcPr>
          <w:p w14:paraId="082969E1" w14:textId="77777777" w:rsidR="00E902A8" w:rsidRDefault="00000000">
            <w:pPr>
              <w:pStyle w:val="TableParagraph"/>
              <w:spacing w:before="97" w:line="208" w:lineRule="auto"/>
              <w:ind w:left="67" w:firstLine="226"/>
              <w:rPr>
                <w:sz w:val="24"/>
              </w:rPr>
            </w:pPr>
            <w:r>
              <w:rPr>
                <w:sz w:val="24"/>
              </w:rPr>
              <w:t>Особенности</w:t>
            </w:r>
            <w:r>
              <w:rPr>
                <w:spacing w:val="35"/>
                <w:sz w:val="24"/>
              </w:rPr>
              <w:t xml:space="preserve"> </w:t>
            </w:r>
            <w:r>
              <w:rPr>
                <w:sz w:val="24"/>
              </w:rPr>
              <w:t>композиции</w:t>
            </w:r>
            <w:r>
              <w:rPr>
                <w:spacing w:val="30"/>
                <w:sz w:val="24"/>
              </w:rPr>
              <w:t xml:space="preserve"> </w:t>
            </w:r>
            <w:r>
              <w:rPr>
                <w:sz w:val="24"/>
              </w:rPr>
              <w:t>в</w:t>
            </w:r>
            <w:r>
              <w:rPr>
                <w:spacing w:val="35"/>
                <w:sz w:val="24"/>
              </w:rPr>
              <w:t xml:space="preserve"> </w:t>
            </w:r>
            <w:r>
              <w:rPr>
                <w:sz w:val="24"/>
              </w:rPr>
              <w:t>рассказах</w:t>
            </w:r>
            <w:r>
              <w:rPr>
                <w:spacing w:val="33"/>
                <w:sz w:val="24"/>
              </w:rPr>
              <w:t xml:space="preserve"> </w:t>
            </w:r>
            <w:r>
              <w:rPr>
                <w:sz w:val="24"/>
              </w:rPr>
              <w:t>о</w:t>
            </w:r>
            <w:r>
              <w:rPr>
                <w:spacing w:val="38"/>
                <w:sz w:val="24"/>
              </w:rPr>
              <w:t xml:space="preserve"> </w:t>
            </w:r>
            <w:r>
              <w:rPr>
                <w:sz w:val="24"/>
              </w:rPr>
              <w:t>животных.</w:t>
            </w:r>
            <w:r>
              <w:rPr>
                <w:spacing w:val="40"/>
                <w:sz w:val="24"/>
              </w:rPr>
              <w:t xml:space="preserve"> </w:t>
            </w:r>
            <w:r>
              <w:rPr>
                <w:sz w:val="24"/>
              </w:rPr>
              <w:t>На</w:t>
            </w:r>
            <w:r>
              <w:rPr>
                <w:spacing w:val="32"/>
                <w:sz w:val="24"/>
              </w:rPr>
              <w:t xml:space="preserve"> </w:t>
            </w:r>
            <w:r>
              <w:rPr>
                <w:sz w:val="24"/>
              </w:rPr>
              <w:t>примере</w:t>
            </w:r>
            <w:r>
              <w:rPr>
                <w:spacing w:val="37"/>
                <w:sz w:val="24"/>
              </w:rPr>
              <w:t xml:space="preserve"> </w:t>
            </w:r>
            <w:r>
              <w:rPr>
                <w:sz w:val="24"/>
              </w:rPr>
              <w:t>рассказа К.Г. Паустовского "Заячьи лапы"</w:t>
            </w:r>
          </w:p>
        </w:tc>
      </w:tr>
      <w:tr w:rsidR="00E902A8" w14:paraId="2B8276E8" w14:textId="77777777">
        <w:trPr>
          <w:trHeight w:val="681"/>
        </w:trPr>
        <w:tc>
          <w:tcPr>
            <w:tcW w:w="1133" w:type="dxa"/>
          </w:tcPr>
          <w:p w14:paraId="30FBFE3B" w14:textId="77777777" w:rsidR="00E902A8" w:rsidRDefault="00000000">
            <w:pPr>
              <w:pStyle w:val="TableParagraph"/>
              <w:spacing w:before="97" w:line="208" w:lineRule="auto"/>
              <w:ind w:left="62" w:right="116" w:firstLine="226"/>
              <w:rPr>
                <w:sz w:val="24"/>
              </w:rPr>
            </w:pPr>
            <w:r>
              <w:rPr>
                <w:spacing w:val="-4"/>
                <w:sz w:val="24"/>
              </w:rPr>
              <w:t>Урок 110</w:t>
            </w:r>
          </w:p>
        </w:tc>
        <w:tc>
          <w:tcPr>
            <w:tcW w:w="8081" w:type="dxa"/>
          </w:tcPr>
          <w:p w14:paraId="4E54EFDB" w14:textId="77777777" w:rsidR="00E902A8" w:rsidRDefault="00000000">
            <w:pPr>
              <w:pStyle w:val="TableParagraph"/>
              <w:spacing w:before="97" w:line="208" w:lineRule="auto"/>
              <w:ind w:left="67" w:firstLine="226"/>
              <w:rPr>
                <w:sz w:val="24"/>
              </w:rPr>
            </w:pPr>
            <w:r>
              <w:rPr>
                <w:sz w:val="24"/>
              </w:rPr>
              <w:t>Создание характеров героев-животных в рассказах писателей. На примере рассказа М.М. Пришвина "Выскочка"</w:t>
            </w:r>
          </w:p>
        </w:tc>
      </w:tr>
      <w:tr w:rsidR="00E902A8" w14:paraId="4EBC0F51" w14:textId="77777777">
        <w:trPr>
          <w:trHeight w:val="685"/>
        </w:trPr>
        <w:tc>
          <w:tcPr>
            <w:tcW w:w="1133" w:type="dxa"/>
          </w:tcPr>
          <w:p w14:paraId="47186DA9" w14:textId="77777777" w:rsidR="00E902A8" w:rsidRDefault="00000000">
            <w:pPr>
              <w:pStyle w:val="TableParagraph"/>
              <w:spacing w:before="102" w:line="208" w:lineRule="auto"/>
              <w:ind w:left="62" w:right="116" w:firstLine="226"/>
              <w:rPr>
                <w:sz w:val="24"/>
              </w:rPr>
            </w:pPr>
            <w:r>
              <w:rPr>
                <w:spacing w:val="-4"/>
                <w:sz w:val="24"/>
              </w:rPr>
              <w:t>Урок 111</w:t>
            </w:r>
          </w:p>
        </w:tc>
        <w:tc>
          <w:tcPr>
            <w:tcW w:w="8081" w:type="dxa"/>
          </w:tcPr>
          <w:p w14:paraId="0F33BBE6" w14:textId="77777777" w:rsidR="00E902A8" w:rsidRDefault="00000000">
            <w:pPr>
              <w:pStyle w:val="TableParagraph"/>
              <w:spacing w:before="102" w:line="208" w:lineRule="auto"/>
              <w:ind w:left="67" w:firstLine="226"/>
              <w:rPr>
                <w:sz w:val="24"/>
              </w:rPr>
            </w:pPr>
            <w:r>
              <w:rPr>
                <w:sz w:val="24"/>
              </w:rPr>
              <w:t>Рассказы</w:t>
            </w:r>
            <w:r>
              <w:rPr>
                <w:spacing w:val="40"/>
                <w:sz w:val="24"/>
              </w:rPr>
              <w:t xml:space="preserve"> </w:t>
            </w:r>
            <w:r>
              <w:rPr>
                <w:sz w:val="24"/>
              </w:rPr>
              <w:t>писателей-натуралистов</w:t>
            </w:r>
            <w:r>
              <w:rPr>
                <w:spacing w:val="40"/>
                <w:sz w:val="24"/>
              </w:rPr>
              <w:t xml:space="preserve"> </w:t>
            </w:r>
            <w:r>
              <w:rPr>
                <w:sz w:val="24"/>
              </w:rPr>
              <w:t>о</w:t>
            </w:r>
            <w:r>
              <w:rPr>
                <w:spacing w:val="40"/>
                <w:sz w:val="24"/>
              </w:rPr>
              <w:t xml:space="preserve"> </w:t>
            </w:r>
            <w:r>
              <w:rPr>
                <w:sz w:val="24"/>
              </w:rPr>
              <w:t>заботливом</w:t>
            </w:r>
            <w:r>
              <w:rPr>
                <w:spacing w:val="40"/>
                <w:sz w:val="24"/>
              </w:rPr>
              <w:t xml:space="preserve"> </w:t>
            </w:r>
            <w:r>
              <w:rPr>
                <w:sz w:val="24"/>
              </w:rPr>
              <w:t>и</w:t>
            </w:r>
            <w:r>
              <w:rPr>
                <w:spacing w:val="40"/>
                <w:sz w:val="24"/>
              </w:rPr>
              <w:t xml:space="preserve"> </w:t>
            </w:r>
            <w:r>
              <w:rPr>
                <w:sz w:val="24"/>
              </w:rPr>
              <w:t>бережном</w:t>
            </w:r>
            <w:r>
              <w:rPr>
                <w:spacing w:val="40"/>
                <w:sz w:val="24"/>
              </w:rPr>
              <w:t xml:space="preserve"> </w:t>
            </w:r>
            <w:r>
              <w:rPr>
                <w:sz w:val="24"/>
              </w:rPr>
              <w:t>отношении человека к животным к природе родного края</w:t>
            </w:r>
          </w:p>
        </w:tc>
      </w:tr>
      <w:tr w:rsidR="00E902A8" w14:paraId="512730C3" w14:textId="77777777">
        <w:trPr>
          <w:trHeight w:val="681"/>
        </w:trPr>
        <w:tc>
          <w:tcPr>
            <w:tcW w:w="1133" w:type="dxa"/>
          </w:tcPr>
          <w:p w14:paraId="1FA46913" w14:textId="77777777" w:rsidR="00E902A8" w:rsidRDefault="00000000">
            <w:pPr>
              <w:pStyle w:val="TableParagraph"/>
              <w:spacing w:before="97" w:line="208" w:lineRule="auto"/>
              <w:ind w:left="62" w:right="116" w:firstLine="226"/>
              <w:rPr>
                <w:sz w:val="24"/>
              </w:rPr>
            </w:pPr>
            <w:r>
              <w:rPr>
                <w:spacing w:val="-4"/>
                <w:sz w:val="24"/>
              </w:rPr>
              <w:t>Урок 112</w:t>
            </w:r>
          </w:p>
        </w:tc>
        <w:tc>
          <w:tcPr>
            <w:tcW w:w="8081" w:type="dxa"/>
          </w:tcPr>
          <w:p w14:paraId="015FBECB" w14:textId="77777777" w:rsidR="00E902A8" w:rsidRDefault="00000000">
            <w:pPr>
              <w:pStyle w:val="TableParagraph"/>
              <w:spacing w:before="97" w:line="208" w:lineRule="auto"/>
              <w:ind w:left="67" w:firstLine="226"/>
              <w:rPr>
                <w:sz w:val="24"/>
              </w:rPr>
            </w:pPr>
            <w:r>
              <w:rPr>
                <w:sz w:val="24"/>
              </w:rPr>
              <w:t>Тематическое</w:t>
            </w:r>
            <w:r>
              <w:rPr>
                <w:spacing w:val="-15"/>
                <w:sz w:val="24"/>
              </w:rPr>
              <w:t xml:space="preserve"> </w:t>
            </w:r>
            <w:r>
              <w:rPr>
                <w:sz w:val="24"/>
              </w:rPr>
              <w:t>повторение</w:t>
            </w:r>
            <w:r>
              <w:rPr>
                <w:spacing w:val="-15"/>
                <w:sz w:val="24"/>
              </w:rPr>
              <w:t xml:space="preserve"> </w:t>
            </w:r>
            <w:r>
              <w:rPr>
                <w:sz w:val="24"/>
              </w:rPr>
              <w:t>по</w:t>
            </w:r>
            <w:r>
              <w:rPr>
                <w:spacing w:val="-14"/>
                <w:sz w:val="24"/>
              </w:rPr>
              <w:t xml:space="preserve"> </w:t>
            </w:r>
            <w:r>
              <w:rPr>
                <w:sz w:val="24"/>
              </w:rPr>
              <w:t>итогам</w:t>
            </w:r>
            <w:r>
              <w:rPr>
                <w:spacing w:val="-12"/>
                <w:sz w:val="24"/>
              </w:rPr>
              <w:t xml:space="preserve"> </w:t>
            </w:r>
            <w:r>
              <w:rPr>
                <w:sz w:val="24"/>
              </w:rPr>
              <w:t>раздела</w:t>
            </w:r>
            <w:r>
              <w:rPr>
                <w:spacing w:val="-15"/>
                <w:sz w:val="24"/>
              </w:rPr>
              <w:t xml:space="preserve"> </w:t>
            </w:r>
            <w:r>
              <w:rPr>
                <w:sz w:val="24"/>
              </w:rPr>
              <w:t>"Взаимоотношения</w:t>
            </w:r>
            <w:r>
              <w:rPr>
                <w:spacing w:val="-15"/>
                <w:sz w:val="24"/>
              </w:rPr>
              <w:t xml:space="preserve"> </w:t>
            </w:r>
            <w:r>
              <w:rPr>
                <w:sz w:val="24"/>
              </w:rPr>
              <w:t>человека</w:t>
            </w:r>
            <w:r>
              <w:rPr>
                <w:spacing w:val="-15"/>
                <w:sz w:val="24"/>
              </w:rPr>
              <w:t xml:space="preserve"> </w:t>
            </w:r>
            <w:r>
              <w:rPr>
                <w:sz w:val="24"/>
              </w:rPr>
              <w:t xml:space="preserve">и </w:t>
            </w:r>
            <w:r>
              <w:rPr>
                <w:spacing w:val="-2"/>
                <w:sz w:val="24"/>
              </w:rPr>
              <w:t>животных"</w:t>
            </w:r>
          </w:p>
        </w:tc>
      </w:tr>
      <w:tr w:rsidR="00E902A8" w14:paraId="58A08927" w14:textId="77777777">
        <w:trPr>
          <w:trHeight w:val="685"/>
        </w:trPr>
        <w:tc>
          <w:tcPr>
            <w:tcW w:w="1133" w:type="dxa"/>
          </w:tcPr>
          <w:p w14:paraId="67867976" w14:textId="77777777" w:rsidR="00E902A8" w:rsidRDefault="00000000">
            <w:pPr>
              <w:pStyle w:val="TableParagraph"/>
              <w:spacing w:before="102" w:line="208" w:lineRule="auto"/>
              <w:ind w:left="62" w:right="116" w:firstLine="226"/>
              <w:rPr>
                <w:sz w:val="24"/>
              </w:rPr>
            </w:pPr>
            <w:r>
              <w:rPr>
                <w:spacing w:val="-4"/>
                <w:sz w:val="24"/>
              </w:rPr>
              <w:t>Урок 113</w:t>
            </w:r>
          </w:p>
        </w:tc>
        <w:tc>
          <w:tcPr>
            <w:tcW w:w="8081" w:type="dxa"/>
          </w:tcPr>
          <w:p w14:paraId="2CEE9A41" w14:textId="77777777" w:rsidR="00E902A8" w:rsidRDefault="00000000">
            <w:pPr>
              <w:pStyle w:val="TableParagraph"/>
              <w:spacing w:before="102" w:line="208" w:lineRule="auto"/>
              <w:ind w:left="67" w:firstLine="226"/>
              <w:rPr>
                <w:sz w:val="24"/>
              </w:rPr>
            </w:pPr>
            <w:r>
              <w:rPr>
                <w:sz w:val="24"/>
              </w:rPr>
              <w:t>Составление</w:t>
            </w:r>
            <w:r>
              <w:rPr>
                <w:spacing w:val="-15"/>
                <w:sz w:val="24"/>
              </w:rPr>
              <w:t xml:space="preserve"> </w:t>
            </w:r>
            <w:r>
              <w:rPr>
                <w:sz w:val="24"/>
              </w:rPr>
              <w:t>устного</w:t>
            </w:r>
            <w:r>
              <w:rPr>
                <w:spacing w:val="-9"/>
                <w:sz w:val="24"/>
              </w:rPr>
              <w:t xml:space="preserve"> </w:t>
            </w:r>
            <w:r>
              <w:rPr>
                <w:sz w:val="24"/>
              </w:rPr>
              <w:t>рассказа</w:t>
            </w:r>
            <w:r>
              <w:rPr>
                <w:spacing w:val="-14"/>
                <w:sz w:val="24"/>
              </w:rPr>
              <w:t xml:space="preserve"> </w:t>
            </w:r>
            <w:r>
              <w:rPr>
                <w:sz w:val="24"/>
              </w:rPr>
              <w:t>"Любовь</w:t>
            </w:r>
            <w:r>
              <w:rPr>
                <w:spacing w:val="-15"/>
                <w:sz w:val="24"/>
              </w:rPr>
              <w:t xml:space="preserve"> </w:t>
            </w:r>
            <w:r>
              <w:rPr>
                <w:sz w:val="24"/>
              </w:rPr>
              <w:t>и</w:t>
            </w:r>
            <w:r>
              <w:rPr>
                <w:spacing w:val="-12"/>
                <w:sz w:val="24"/>
              </w:rPr>
              <w:t xml:space="preserve"> </w:t>
            </w:r>
            <w:r>
              <w:rPr>
                <w:sz w:val="24"/>
              </w:rPr>
              <w:t>забота</w:t>
            </w:r>
            <w:r>
              <w:rPr>
                <w:spacing w:val="-13"/>
                <w:sz w:val="24"/>
              </w:rPr>
              <w:t xml:space="preserve"> </w:t>
            </w:r>
            <w:r>
              <w:rPr>
                <w:sz w:val="24"/>
              </w:rPr>
              <w:t>о</w:t>
            </w:r>
            <w:r>
              <w:rPr>
                <w:spacing w:val="-13"/>
                <w:sz w:val="24"/>
              </w:rPr>
              <w:t xml:space="preserve"> </w:t>
            </w:r>
            <w:r>
              <w:rPr>
                <w:sz w:val="24"/>
              </w:rPr>
              <w:t>братьях</w:t>
            </w:r>
            <w:r>
              <w:rPr>
                <w:spacing w:val="-15"/>
                <w:sz w:val="24"/>
              </w:rPr>
              <w:t xml:space="preserve"> </w:t>
            </w:r>
            <w:r>
              <w:rPr>
                <w:sz w:val="24"/>
              </w:rPr>
              <w:t>наших</w:t>
            </w:r>
            <w:r>
              <w:rPr>
                <w:spacing w:val="-15"/>
                <w:sz w:val="24"/>
              </w:rPr>
              <w:t xml:space="preserve"> </w:t>
            </w:r>
            <w:r>
              <w:rPr>
                <w:sz w:val="24"/>
              </w:rPr>
              <w:t>меньших" по изученным произведениям</w:t>
            </w:r>
          </w:p>
        </w:tc>
      </w:tr>
    </w:tbl>
    <w:p w14:paraId="21BA7955"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40AED4ED" w14:textId="77777777">
        <w:trPr>
          <w:trHeight w:val="686"/>
        </w:trPr>
        <w:tc>
          <w:tcPr>
            <w:tcW w:w="1133" w:type="dxa"/>
          </w:tcPr>
          <w:p w14:paraId="09CD7565" w14:textId="77777777" w:rsidR="00E902A8" w:rsidRDefault="00000000">
            <w:pPr>
              <w:pStyle w:val="TableParagraph"/>
              <w:spacing w:before="102" w:line="208" w:lineRule="auto"/>
              <w:ind w:left="62" w:right="116" w:firstLine="226"/>
              <w:rPr>
                <w:sz w:val="24"/>
              </w:rPr>
            </w:pPr>
            <w:r>
              <w:rPr>
                <w:spacing w:val="-4"/>
                <w:sz w:val="24"/>
              </w:rPr>
              <w:lastRenderedPageBreak/>
              <w:t>Урок 114</w:t>
            </w:r>
          </w:p>
        </w:tc>
        <w:tc>
          <w:tcPr>
            <w:tcW w:w="8081" w:type="dxa"/>
          </w:tcPr>
          <w:p w14:paraId="2A1D4A0E" w14:textId="77777777" w:rsidR="00E902A8" w:rsidRDefault="00000000">
            <w:pPr>
              <w:pStyle w:val="TableParagraph"/>
              <w:spacing w:before="102" w:line="208" w:lineRule="auto"/>
              <w:ind w:left="67" w:firstLine="226"/>
              <w:rPr>
                <w:sz w:val="24"/>
              </w:rPr>
            </w:pPr>
            <w:r>
              <w:rPr>
                <w:sz w:val="24"/>
              </w:rPr>
              <w:t>Резервный</w:t>
            </w:r>
            <w:r>
              <w:rPr>
                <w:spacing w:val="-8"/>
                <w:sz w:val="24"/>
              </w:rPr>
              <w:t xml:space="preserve"> </w:t>
            </w:r>
            <w:r>
              <w:rPr>
                <w:sz w:val="24"/>
              </w:rPr>
              <w:t>урок.</w:t>
            </w:r>
            <w:r>
              <w:rPr>
                <w:spacing w:val="-2"/>
                <w:sz w:val="24"/>
              </w:rPr>
              <w:t xml:space="preserve"> </w:t>
            </w:r>
            <w:r>
              <w:rPr>
                <w:sz w:val="24"/>
              </w:rPr>
              <w:t>Человек</w:t>
            </w:r>
            <w:r>
              <w:rPr>
                <w:spacing w:val="-6"/>
                <w:sz w:val="24"/>
              </w:rPr>
              <w:t xml:space="preserve"> </w:t>
            </w:r>
            <w:r>
              <w:rPr>
                <w:sz w:val="24"/>
              </w:rPr>
              <w:t>и</w:t>
            </w:r>
            <w:r>
              <w:rPr>
                <w:spacing w:val="-3"/>
                <w:sz w:val="24"/>
              </w:rPr>
              <w:t xml:space="preserve"> </w:t>
            </w:r>
            <w:r>
              <w:rPr>
                <w:sz w:val="24"/>
              </w:rPr>
              <w:t>его</w:t>
            </w:r>
            <w:r>
              <w:rPr>
                <w:spacing w:val="-1"/>
                <w:sz w:val="24"/>
              </w:rPr>
              <w:t xml:space="preserve"> </w:t>
            </w:r>
            <w:r>
              <w:rPr>
                <w:sz w:val="24"/>
              </w:rPr>
              <w:t>взаимоотношения</w:t>
            </w:r>
            <w:r>
              <w:rPr>
                <w:spacing w:val="-4"/>
                <w:sz w:val="24"/>
              </w:rPr>
              <w:t xml:space="preserve"> </w:t>
            </w:r>
            <w:r>
              <w:rPr>
                <w:sz w:val="24"/>
              </w:rPr>
              <w:t>с</w:t>
            </w:r>
            <w:r>
              <w:rPr>
                <w:spacing w:val="-5"/>
                <w:sz w:val="24"/>
              </w:rPr>
              <w:t xml:space="preserve"> </w:t>
            </w:r>
            <w:r>
              <w:rPr>
                <w:sz w:val="24"/>
              </w:rPr>
              <w:t>животными</w:t>
            </w:r>
            <w:r>
              <w:rPr>
                <w:spacing w:val="-8"/>
                <w:sz w:val="24"/>
              </w:rPr>
              <w:t xml:space="preserve"> </w:t>
            </w:r>
            <w:r>
              <w:rPr>
                <w:sz w:val="24"/>
              </w:rPr>
              <w:t>в</w:t>
            </w:r>
            <w:r>
              <w:rPr>
                <w:spacing w:val="-3"/>
                <w:sz w:val="24"/>
              </w:rPr>
              <w:t xml:space="preserve"> </w:t>
            </w:r>
            <w:r>
              <w:rPr>
                <w:sz w:val="24"/>
              </w:rPr>
              <w:t xml:space="preserve">рассказах </w:t>
            </w:r>
            <w:r>
              <w:rPr>
                <w:spacing w:val="-2"/>
                <w:sz w:val="24"/>
              </w:rPr>
              <w:t>писателей</w:t>
            </w:r>
          </w:p>
        </w:tc>
      </w:tr>
      <w:tr w:rsidR="00E902A8" w14:paraId="4B478C3B" w14:textId="77777777">
        <w:trPr>
          <w:trHeight w:val="681"/>
        </w:trPr>
        <w:tc>
          <w:tcPr>
            <w:tcW w:w="1133" w:type="dxa"/>
          </w:tcPr>
          <w:p w14:paraId="0E2B59C6" w14:textId="77777777" w:rsidR="00E902A8" w:rsidRDefault="00000000">
            <w:pPr>
              <w:pStyle w:val="TableParagraph"/>
              <w:spacing w:before="97" w:line="208" w:lineRule="auto"/>
              <w:ind w:left="62" w:right="116" w:firstLine="226"/>
              <w:rPr>
                <w:sz w:val="24"/>
              </w:rPr>
            </w:pPr>
            <w:r>
              <w:rPr>
                <w:spacing w:val="-4"/>
                <w:sz w:val="24"/>
              </w:rPr>
              <w:t>Урок 115</w:t>
            </w:r>
          </w:p>
        </w:tc>
        <w:tc>
          <w:tcPr>
            <w:tcW w:w="8081" w:type="dxa"/>
          </w:tcPr>
          <w:p w14:paraId="301FB3F5" w14:textId="77777777" w:rsidR="00E902A8" w:rsidRDefault="00000000">
            <w:pPr>
              <w:pStyle w:val="TableParagraph"/>
              <w:spacing w:before="97" w:line="208" w:lineRule="auto"/>
              <w:ind w:left="67" w:firstLine="226"/>
              <w:rPr>
                <w:sz w:val="24"/>
              </w:rPr>
            </w:pPr>
            <w:r>
              <w:rPr>
                <w:sz w:val="24"/>
              </w:rPr>
              <w:t>Особенности</w:t>
            </w:r>
            <w:r>
              <w:rPr>
                <w:spacing w:val="-13"/>
                <w:sz w:val="24"/>
              </w:rPr>
              <w:t xml:space="preserve"> </w:t>
            </w:r>
            <w:r>
              <w:rPr>
                <w:sz w:val="24"/>
              </w:rPr>
              <w:t>юмористических</w:t>
            </w:r>
            <w:r>
              <w:rPr>
                <w:spacing w:val="-15"/>
                <w:sz w:val="24"/>
              </w:rPr>
              <w:t xml:space="preserve"> </w:t>
            </w:r>
            <w:r>
              <w:rPr>
                <w:sz w:val="24"/>
              </w:rPr>
              <w:t>произведений</w:t>
            </w:r>
            <w:r>
              <w:rPr>
                <w:spacing w:val="-9"/>
                <w:sz w:val="24"/>
              </w:rPr>
              <w:t xml:space="preserve"> </w:t>
            </w:r>
            <w:r>
              <w:rPr>
                <w:sz w:val="24"/>
              </w:rPr>
              <w:t>Н.Н.</w:t>
            </w:r>
            <w:r>
              <w:rPr>
                <w:spacing w:val="-9"/>
                <w:sz w:val="24"/>
              </w:rPr>
              <w:t xml:space="preserve"> </w:t>
            </w:r>
            <w:r>
              <w:rPr>
                <w:sz w:val="24"/>
              </w:rPr>
              <w:t>Носова</w:t>
            </w:r>
            <w:r>
              <w:rPr>
                <w:spacing w:val="-15"/>
                <w:sz w:val="24"/>
              </w:rPr>
              <w:t xml:space="preserve"> </w:t>
            </w:r>
            <w:r>
              <w:rPr>
                <w:sz w:val="24"/>
              </w:rPr>
              <w:t>и</w:t>
            </w:r>
            <w:r>
              <w:rPr>
                <w:spacing w:val="-14"/>
                <w:sz w:val="24"/>
              </w:rPr>
              <w:t xml:space="preserve"> </w:t>
            </w:r>
            <w:r>
              <w:rPr>
                <w:sz w:val="24"/>
              </w:rPr>
              <w:t>других</w:t>
            </w:r>
            <w:r>
              <w:rPr>
                <w:spacing w:val="-9"/>
                <w:sz w:val="24"/>
              </w:rPr>
              <w:t xml:space="preserve"> </w:t>
            </w:r>
            <w:r>
              <w:rPr>
                <w:sz w:val="24"/>
              </w:rPr>
              <w:t>авторов на выбор</w:t>
            </w:r>
          </w:p>
        </w:tc>
      </w:tr>
      <w:tr w:rsidR="00E902A8" w14:paraId="05076365" w14:textId="77777777">
        <w:trPr>
          <w:trHeight w:val="686"/>
        </w:trPr>
        <w:tc>
          <w:tcPr>
            <w:tcW w:w="1133" w:type="dxa"/>
          </w:tcPr>
          <w:p w14:paraId="12DB7F30" w14:textId="77777777" w:rsidR="00E902A8" w:rsidRDefault="00000000">
            <w:pPr>
              <w:pStyle w:val="TableParagraph"/>
              <w:spacing w:before="102" w:line="208" w:lineRule="auto"/>
              <w:ind w:left="62" w:right="116" w:firstLine="226"/>
              <w:rPr>
                <w:sz w:val="24"/>
              </w:rPr>
            </w:pPr>
            <w:r>
              <w:rPr>
                <w:spacing w:val="-4"/>
                <w:sz w:val="24"/>
              </w:rPr>
              <w:t>Урок 116</w:t>
            </w:r>
          </w:p>
        </w:tc>
        <w:tc>
          <w:tcPr>
            <w:tcW w:w="8081" w:type="dxa"/>
          </w:tcPr>
          <w:p w14:paraId="09AB206B" w14:textId="77777777" w:rsidR="00E902A8" w:rsidRDefault="00000000">
            <w:pPr>
              <w:pStyle w:val="TableParagraph"/>
              <w:spacing w:before="102" w:line="208" w:lineRule="auto"/>
              <w:ind w:left="67" w:firstLine="226"/>
              <w:rPr>
                <w:sz w:val="24"/>
              </w:rPr>
            </w:pPr>
            <w:r>
              <w:rPr>
                <w:sz w:val="24"/>
              </w:rPr>
              <w:t>Комичность</w:t>
            </w:r>
            <w:r>
              <w:rPr>
                <w:spacing w:val="-1"/>
                <w:sz w:val="24"/>
              </w:rPr>
              <w:t xml:space="preserve"> </w:t>
            </w:r>
            <w:r>
              <w:rPr>
                <w:sz w:val="24"/>
              </w:rPr>
              <w:t>как</w:t>
            </w:r>
            <w:r>
              <w:rPr>
                <w:spacing w:val="-7"/>
                <w:sz w:val="24"/>
              </w:rPr>
              <w:t xml:space="preserve"> </w:t>
            </w:r>
            <w:r>
              <w:rPr>
                <w:sz w:val="24"/>
              </w:rPr>
              <w:t>основа</w:t>
            </w:r>
            <w:r>
              <w:rPr>
                <w:spacing w:val="-2"/>
                <w:sz w:val="24"/>
              </w:rPr>
              <w:t xml:space="preserve"> </w:t>
            </w:r>
            <w:r>
              <w:rPr>
                <w:sz w:val="24"/>
              </w:rPr>
              <w:t>сюжета</w:t>
            </w:r>
            <w:r>
              <w:rPr>
                <w:spacing w:val="-6"/>
                <w:sz w:val="24"/>
              </w:rPr>
              <w:t xml:space="preserve"> </w:t>
            </w:r>
            <w:r>
              <w:rPr>
                <w:sz w:val="24"/>
              </w:rPr>
              <w:t>рассказов</w:t>
            </w:r>
            <w:r>
              <w:rPr>
                <w:spacing w:val="-4"/>
                <w:sz w:val="24"/>
              </w:rPr>
              <w:t xml:space="preserve"> </w:t>
            </w:r>
            <w:r>
              <w:rPr>
                <w:sz w:val="24"/>
              </w:rPr>
              <w:t>Н.Н.</w:t>
            </w:r>
            <w:r>
              <w:rPr>
                <w:spacing w:val="-9"/>
                <w:sz w:val="24"/>
              </w:rPr>
              <w:t xml:space="preserve"> </w:t>
            </w:r>
            <w:r>
              <w:rPr>
                <w:sz w:val="24"/>
              </w:rPr>
              <w:t>Носова</w:t>
            </w:r>
            <w:r>
              <w:rPr>
                <w:spacing w:val="-7"/>
                <w:sz w:val="24"/>
              </w:rPr>
              <w:t xml:space="preserve"> </w:t>
            </w:r>
            <w:r>
              <w:rPr>
                <w:sz w:val="24"/>
              </w:rPr>
              <w:t>и других</w:t>
            </w:r>
            <w:r>
              <w:rPr>
                <w:spacing w:val="-6"/>
                <w:sz w:val="24"/>
              </w:rPr>
              <w:t xml:space="preserve"> </w:t>
            </w:r>
            <w:r>
              <w:rPr>
                <w:sz w:val="24"/>
              </w:rPr>
              <w:t xml:space="preserve">авторов на </w:t>
            </w:r>
            <w:r>
              <w:rPr>
                <w:spacing w:val="-2"/>
                <w:sz w:val="24"/>
              </w:rPr>
              <w:t>выбор</w:t>
            </w:r>
          </w:p>
        </w:tc>
      </w:tr>
      <w:tr w:rsidR="00E902A8" w14:paraId="2ED80466" w14:textId="77777777">
        <w:trPr>
          <w:trHeight w:val="685"/>
        </w:trPr>
        <w:tc>
          <w:tcPr>
            <w:tcW w:w="1133" w:type="dxa"/>
          </w:tcPr>
          <w:p w14:paraId="077CC7DA" w14:textId="77777777" w:rsidR="00E902A8" w:rsidRDefault="00000000">
            <w:pPr>
              <w:pStyle w:val="TableParagraph"/>
              <w:spacing w:before="97" w:line="208" w:lineRule="auto"/>
              <w:ind w:left="62" w:right="116" w:firstLine="226"/>
              <w:rPr>
                <w:sz w:val="24"/>
              </w:rPr>
            </w:pPr>
            <w:r>
              <w:rPr>
                <w:spacing w:val="-4"/>
                <w:sz w:val="24"/>
              </w:rPr>
              <w:t>Урок 117</w:t>
            </w:r>
          </w:p>
        </w:tc>
        <w:tc>
          <w:tcPr>
            <w:tcW w:w="8081" w:type="dxa"/>
          </w:tcPr>
          <w:p w14:paraId="590BA579" w14:textId="77777777" w:rsidR="00E902A8" w:rsidRDefault="00000000">
            <w:pPr>
              <w:pStyle w:val="TableParagraph"/>
              <w:spacing w:before="188"/>
              <w:ind w:left="293"/>
              <w:rPr>
                <w:sz w:val="24"/>
              </w:rPr>
            </w:pPr>
            <w:r>
              <w:rPr>
                <w:sz w:val="24"/>
              </w:rPr>
              <w:t>Характеристика</w:t>
            </w:r>
            <w:r>
              <w:rPr>
                <w:spacing w:val="-5"/>
                <w:sz w:val="24"/>
              </w:rPr>
              <w:t xml:space="preserve"> </w:t>
            </w:r>
            <w:r>
              <w:rPr>
                <w:sz w:val="24"/>
              </w:rPr>
              <w:t>героя</w:t>
            </w:r>
            <w:r>
              <w:rPr>
                <w:spacing w:val="-5"/>
                <w:sz w:val="24"/>
              </w:rPr>
              <w:t xml:space="preserve"> </w:t>
            </w:r>
            <w:r>
              <w:rPr>
                <w:sz w:val="24"/>
              </w:rPr>
              <w:t>"Денискиных</w:t>
            </w:r>
            <w:r>
              <w:rPr>
                <w:spacing w:val="-6"/>
                <w:sz w:val="24"/>
              </w:rPr>
              <w:t xml:space="preserve"> </w:t>
            </w:r>
            <w:r>
              <w:rPr>
                <w:sz w:val="24"/>
              </w:rPr>
              <w:t>рассказов"</w:t>
            </w:r>
            <w:r>
              <w:rPr>
                <w:spacing w:val="-3"/>
                <w:sz w:val="24"/>
              </w:rPr>
              <w:t xml:space="preserve"> </w:t>
            </w:r>
            <w:r>
              <w:rPr>
                <w:sz w:val="24"/>
              </w:rPr>
              <w:t>В.Ю.</w:t>
            </w:r>
            <w:r>
              <w:rPr>
                <w:spacing w:val="1"/>
                <w:sz w:val="24"/>
              </w:rPr>
              <w:t xml:space="preserve"> </w:t>
            </w:r>
            <w:r>
              <w:rPr>
                <w:spacing w:val="-2"/>
                <w:sz w:val="24"/>
              </w:rPr>
              <w:t>Драгунского</w:t>
            </w:r>
          </w:p>
        </w:tc>
      </w:tr>
      <w:tr w:rsidR="00E902A8" w14:paraId="3C6EEB75" w14:textId="77777777">
        <w:trPr>
          <w:trHeight w:val="681"/>
        </w:trPr>
        <w:tc>
          <w:tcPr>
            <w:tcW w:w="1133" w:type="dxa"/>
          </w:tcPr>
          <w:p w14:paraId="302D970B" w14:textId="77777777" w:rsidR="00E902A8" w:rsidRDefault="00000000">
            <w:pPr>
              <w:pStyle w:val="TableParagraph"/>
              <w:spacing w:before="98" w:line="208" w:lineRule="auto"/>
              <w:ind w:left="62" w:right="116" w:firstLine="226"/>
              <w:rPr>
                <w:sz w:val="24"/>
              </w:rPr>
            </w:pPr>
            <w:r>
              <w:rPr>
                <w:spacing w:val="-4"/>
                <w:sz w:val="24"/>
              </w:rPr>
              <w:t>Урок 118</w:t>
            </w:r>
          </w:p>
        </w:tc>
        <w:tc>
          <w:tcPr>
            <w:tcW w:w="8081" w:type="dxa"/>
          </w:tcPr>
          <w:p w14:paraId="6008609A" w14:textId="77777777" w:rsidR="00E902A8" w:rsidRDefault="00000000">
            <w:pPr>
              <w:pStyle w:val="TableParagraph"/>
              <w:tabs>
                <w:tab w:val="left" w:pos="1550"/>
                <w:tab w:val="left" w:pos="3626"/>
                <w:tab w:val="left" w:pos="4591"/>
                <w:tab w:val="left" w:pos="6735"/>
              </w:tabs>
              <w:spacing w:before="98" w:line="208" w:lineRule="auto"/>
              <w:ind w:left="67" w:right="52" w:firstLine="226"/>
              <w:rPr>
                <w:sz w:val="24"/>
              </w:rPr>
            </w:pPr>
            <w:r>
              <w:rPr>
                <w:spacing w:val="-2"/>
                <w:sz w:val="24"/>
              </w:rPr>
              <w:t>Средства</w:t>
            </w:r>
            <w:r>
              <w:rPr>
                <w:sz w:val="24"/>
              </w:rPr>
              <w:tab/>
            </w:r>
            <w:r>
              <w:rPr>
                <w:spacing w:val="-2"/>
                <w:sz w:val="24"/>
              </w:rPr>
              <w:t>выразительности</w:t>
            </w:r>
            <w:r>
              <w:rPr>
                <w:sz w:val="24"/>
              </w:rPr>
              <w:tab/>
            </w:r>
            <w:r>
              <w:rPr>
                <w:spacing w:val="-2"/>
                <w:sz w:val="24"/>
              </w:rPr>
              <w:t>текста</w:t>
            </w:r>
            <w:r>
              <w:rPr>
                <w:sz w:val="24"/>
              </w:rPr>
              <w:tab/>
            </w:r>
            <w:r>
              <w:rPr>
                <w:spacing w:val="-2"/>
                <w:sz w:val="24"/>
              </w:rPr>
              <w:t>юмористического</w:t>
            </w:r>
            <w:r>
              <w:rPr>
                <w:sz w:val="24"/>
              </w:rPr>
              <w:tab/>
            </w:r>
            <w:r>
              <w:rPr>
                <w:spacing w:val="-2"/>
                <w:sz w:val="24"/>
              </w:rPr>
              <w:t xml:space="preserve">содержания: </w:t>
            </w:r>
            <w:r>
              <w:rPr>
                <w:sz w:val="24"/>
              </w:rPr>
              <w:t>преувеличение. На примере произведений В.Ю. Драгунского</w:t>
            </w:r>
          </w:p>
        </w:tc>
      </w:tr>
      <w:tr w:rsidR="00E902A8" w14:paraId="37D358D2" w14:textId="77777777">
        <w:trPr>
          <w:trHeight w:val="686"/>
        </w:trPr>
        <w:tc>
          <w:tcPr>
            <w:tcW w:w="1133" w:type="dxa"/>
          </w:tcPr>
          <w:p w14:paraId="064BB67B" w14:textId="77777777" w:rsidR="00E902A8" w:rsidRDefault="00000000">
            <w:pPr>
              <w:pStyle w:val="TableParagraph"/>
              <w:spacing w:before="102" w:line="208" w:lineRule="auto"/>
              <w:ind w:left="62" w:right="116" w:firstLine="226"/>
              <w:rPr>
                <w:sz w:val="24"/>
              </w:rPr>
            </w:pPr>
            <w:r>
              <w:rPr>
                <w:spacing w:val="-4"/>
                <w:sz w:val="24"/>
              </w:rPr>
              <w:t>Урок 119</w:t>
            </w:r>
          </w:p>
        </w:tc>
        <w:tc>
          <w:tcPr>
            <w:tcW w:w="8081" w:type="dxa"/>
          </w:tcPr>
          <w:p w14:paraId="21A45165" w14:textId="77777777" w:rsidR="00E902A8" w:rsidRDefault="00000000">
            <w:pPr>
              <w:pStyle w:val="TableParagraph"/>
              <w:spacing w:before="193"/>
              <w:ind w:left="293"/>
              <w:rPr>
                <w:sz w:val="24"/>
              </w:rPr>
            </w:pPr>
            <w:r>
              <w:rPr>
                <w:sz w:val="24"/>
              </w:rPr>
              <w:t>Работа</w:t>
            </w:r>
            <w:r>
              <w:rPr>
                <w:spacing w:val="-7"/>
                <w:sz w:val="24"/>
              </w:rPr>
              <w:t xml:space="preserve"> </w:t>
            </w:r>
            <w:r>
              <w:rPr>
                <w:sz w:val="24"/>
              </w:rPr>
              <w:t>с</w:t>
            </w:r>
            <w:r>
              <w:rPr>
                <w:spacing w:val="-4"/>
                <w:sz w:val="24"/>
              </w:rPr>
              <w:t xml:space="preserve"> </w:t>
            </w:r>
            <w:r>
              <w:rPr>
                <w:sz w:val="24"/>
              </w:rPr>
              <w:t>детскими</w:t>
            </w:r>
            <w:r>
              <w:rPr>
                <w:spacing w:val="-7"/>
                <w:sz w:val="24"/>
              </w:rPr>
              <w:t xml:space="preserve"> </w:t>
            </w:r>
            <w:r>
              <w:rPr>
                <w:sz w:val="24"/>
              </w:rPr>
              <w:t>книгами:</w:t>
            </w:r>
            <w:r>
              <w:rPr>
                <w:spacing w:val="-3"/>
                <w:sz w:val="24"/>
              </w:rPr>
              <w:t xml:space="preserve"> </w:t>
            </w:r>
            <w:r>
              <w:rPr>
                <w:sz w:val="24"/>
              </w:rPr>
              <w:t>авторы</w:t>
            </w:r>
            <w:r>
              <w:rPr>
                <w:spacing w:val="-6"/>
                <w:sz w:val="24"/>
              </w:rPr>
              <w:t xml:space="preserve"> </w:t>
            </w:r>
            <w:r>
              <w:rPr>
                <w:sz w:val="24"/>
              </w:rPr>
              <w:t>юмористических</w:t>
            </w:r>
            <w:r>
              <w:rPr>
                <w:spacing w:val="-7"/>
                <w:sz w:val="24"/>
              </w:rPr>
              <w:t xml:space="preserve"> </w:t>
            </w:r>
            <w:r>
              <w:rPr>
                <w:spacing w:val="-2"/>
                <w:sz w:val="24"/>
              </w:rPr>
              <w:t>рассказов</w:t>
            </w:r>
          </w:p>
        </w:tc>
      </w:tr>
      <w:tr w:rsidR="00E902A8" w14:paraId="135EAE0B" w14:textId="77777777">
        <w:trPr>
          <w:trHeight w:val="681"/>
        </w:trPr>
        <w:tc>
          <w:tcPr>
            <w:tcW w:w="1133" w:type="dxa"/>
          </w:tcPr>
          <w:p w14:paraId="420354EB" w14:textId="77777777" w:rsidR="00E902A8" w:rsidRDefault="00000000">
            <w:pPr>
              <w:pStyle w:val="TableParagraph"/>
              <w:spacing w:before="97" w:line="208" w:lineRule="auto"/>
              <w:ind w:left="62" w:right="116" w:firstLine="226"/>
              <w:rPr>
                <w:sz w:val="24"/>
              </w:rPr>
            </w:pPr>
            <w:r>
              <w:rPr>
                <w:spacing w:val="-4"/>
                <w:sz w:val="24"/>
              </w:rPr>
              <w:t>Урок 120</w:t>
            </w:r>
          </w:p>
        </w:tc>
        <w:tc>
          <w:tcPr>
            <w:tcW w:w="8081" w:type="dxa"/>
          </w:tcPr>
          <w:p w14:paraId="14DD930A" w14:textId="77777777" w:rsidR="00E902A8" w:rsidRDefault="00000000">
            <w:pPr>
              <w:pStyle w:val="TableParagraph"/>
              <w:spacing w:before="97" w:line="208" w:lineRule="auto"/>
              <w:ind w:left="67" w:firstLine="226"/>
              <w:rPr>
                <w:sz w:val="24"/>
              </w:rPr>
            </w:pPr>
            <w:r>
              <w:rPr>
                <w:sz w:val="24"/>
              </w:rPr>
              <w:t>Составление</w:t>
            </w:r>
            <w:r>
              <w:rPr>
                <w:spacing w:val="80"/>
                <w:sz w:val="24"/>
              </w:rPr>
              <w:t xml:space="preserve"> </w:t>
            </w:r>
            <w:r>
              <w:rPr>
                <w:sz w:val="24"/>
              </w:rPr>
              <w:t>устного</w:t>
            </w:r>
            <w:r>
              <w:rPr>
                <w:spacing w:val="80"/>
                <w:sz w:val="24"/>
              </w:rPr>
              <w:t xml:space="preserve"> </w:t>
            </w:r>
            <w:r>
              <w:rPr>
                <w:sz w:val="24"/>
              </w:rPr>
              <w:t>рассказа</w:t>
            </w:r>
            <w:r>
              <w:rPr>
                <w:spacing w:val="80"/>
                <w:sz w:val="24"/>
              </w:rPr>
              <w:t xml:space="preserve"> </w:t>
            </w:r>
            <w:r>
              <w:rPr>
                <w:sz w:val="24"/>
              </w:rPr>
              <w:t>"Мой</w:t>
            </w:r>
            <w:r>
              <w:rPr>
                <w:spacing w:val="80"/>
                <w:sz w:val="24"/>
              </w:rPr>
              <w:t xml:space="preserve"> </w:t>
            </w:r>
            <w:r>
              <w:rPr>
                <w:sz w:val="24"/>
              </w:rPr>
              <w:t>любимый</w:t>
            </w:r>
            <w:r>
              <w:rPr>
                <w:spacing w:val="80"/>
                <w:sz w:val="24"/>
              </w:rPr>
              <w:t xml:space="preserve"> </w:t>
            </w:r>
            <w:r>
              <w:rPr>
                <w:sz w:val="24"/>
              </w:rPr>
              <w:t>детский</w:t>
            </w:r>
            <w:r>
              <w:rPr>
                <w:spacing w:val="80"/>
                <w:sz w:val="24"/>
              </w:rPr>
              <w:t xml:space="preserve"> </w:t>
            </w:r>
            <w:r>
              <w:rPr>
                <w:sz w:val="24"/>
              </w:rPr>
              <w:t>писатель"</w:t>
            </w:r>
            <w:r>
              <w:rPr>
                <w:spacing w:val="80"/>
                <w:sz w:val="24"/>
              </w:rPr>
              <w:t xml:space="preserve"> </w:t>
            </w:r>
            <w:r>
              <w:rPr>
                <w:sz w:val="24"/>
              </w:rPr>
              <w:t>на примере изученных произведений</w:t>
            </w:r>
          </w:p>
        </w:tc>
      </w:tr>
      <w:tr w:rsidR="00E902A8" w14:paraId="61CB7415" w14:textId="77777777">
        <w:trPr>
          <w:trHeight w:val="686"/>
        </w:trPr>
        <w:tc>
          <w:tcPr>
            <w:tcW w:w="1133" w:type="dxa"/>
          </w:tcPr>
          <w:p w14:paraId="32479372" w14:textId="77777777" w:rsidR="00E902A8" w:rsidRDefault="00000000">
            <w:pPr>
              <w:pStyle w:val="TableParagraph"/>
              <w:spacing w:before="102" w:line="208" w:lineRule="auto"/>
              <w:ind w:left="62" w:right="116" w:firstLine="226"/>
              <w:rPr>
                <w:sz w:val="24"/>
              </w:rPr>
            </w:pPr>
            <w:r>
              <w:rPr>
                <w:spacing w:val="-4"/>
                <w:sz w:val="24"/>
              </w:rPr>
              <w:t>Урок 121</w:t>
            </w:r>
          </w:p>
        </w:tc>
        <w:tc>
          <w:tcPr>
            <w:tcW w:w="8081" w:type="dxa"/>
          </w:tcPr>
          <w:p w14:paraId="7EF03FC5" w14:textId="77777777" w:rsidR="00E902A8" w:rsidRDefault="00000000">
            <w:pPr>
              <w:pStyle w:val="TableParagraph"/>
              <w:spacing w:before="193"/>
              <w:ind w:left="293"/>
              <w:rPr>
                <w:sz w:val="24"/>
              </w:rPr>
            </w:pPr>
            <w:r>
              <w:rPr>
                <w:sz w:val="24"/>
              </w:rPr>
              <w:t>Волшебные</w:t>
            </w:r>
            <w:r>
              <w:rPr>
                <w:spacing w:val="-9"/>
                <w:sz w:val="24"/>
              </w:rPr>
              <w:t xml:space="preserve"> </w:t>
            </w:r>
            <w:r>
              <w:rPr>
                <w:sz w:val="24"/>
              </w:rPr>
              <w:t>предметы</w:t>
            </w:r>
            <w:r>
              <w:rPr>
                <w:spacing w:val="-4"/>
                <w:sz w:val="24"/>
              </w:rPr>
              <w:t xml:space="preserve"> </w:t>
            </w:r>
            <w:r>
              <w:rPr>
                <w:sz w:val="24"/>
              </w:rPr>
              <w:t>и помощники</w:t>
            </w:r>
            <w:r>
              <w:rPr>
                <w:spacing w:val="-5"/>
                <w:sz w:val="24"/>
              </w:rPr>
              <w:t xml:space="preserve"> </w:t>
            </w:r>
            <w:r>
              <w:rPr>
                <w:sz w:val="24"/>
              </w:rPr>
              <w:t>в литературных</w:t>
            </w:r>
            <w:r>
              <w:rPr>
                <w:spacing w:val="-6"/>
                <w:sz w:val="24"/>
              </w:rPr>
              <w:t xml:space="preserve"> </w:t>
            </w:r>
            <w:r>
              <w:rPr>
                <w:sz w:val="24"/>
              </w:rPr>
              <w:t>сказках</w:t>
            </w:r>
            <w:r>
              <w:rPr>
                <w:spacing w:val="-5"/>
                <w:sz w:val="24"/>
              </w:rPr>
              <w:t xml:space="preserve"> </w:t>
            </w:r>
            <w:r>
              <w:rPr>
                <w:sz w:val="24"/>
              </w:rPr>
              <w:t>Ш.</w:t>
            </w:r>
            <w:r>
              <w:rPr>
                <w:spacing w:val="1"/>
                <w:sz w:val="24"/>
              </w:rPr>
              <w:t xml:space="preserve"> </w:t>
            </w:r>
            <w:r>
              <w:rPr>
                <w:spacing w:val="-2"/>
                <w:sz w:val="24"/>
              </w:rPr>
              <w:t>Перро</w:t>
            </w:r>
          </w:p>
        </w:tc>
      </w:tr>
      <w:tr w:rsidR="00E902A8" w14:paraId="0DEF51DA" w14:textId="77777777">
        <w:trPr>
          <w:trHeight w:val="685"/>
        </w:trPr>
        <w:tc>
          <w:tcPr>
            <w:tcW w:w="1133" w:type="dxa"/>
          </w:tcPr>
          <w:p w14:paraId="55312BDC" w14:textId="77777777" w:rsidR="00E902A8" w:rsidRDefault="00000000">
            <w:pPr>
              <w:pStyle w:val="TableParagraph"/>
              <w:spacing w:before="97" w:line="208" w:lineRule="auto"/>
              <w:ind w:left="62" w:right="116" w:firstLine="226"/>
              <w:rPr>
                <w:sz w:val="24"/>
              </w:rPr>
            </w:pPr>
            <w:r>
              <w:rPr>
                <w:spacing w:val="-4"/>
                <w:sz w:val="24"/>
              </w:rPr>
              <w:t>Урок 122</w:t>
            </w:r>
          </w:p>
        </w:tc>
        <w:tc>
          <w:tcPr>
            <w:tcW w:w="8081" w:type="dxa"/>
          </w:tcPr>
          <w:p w14:paraId="5A6C75C8" w14:textId="77777777" w:rsidR="00E902A8" w:rsidRDefault="00000000">
            <w:pPr>
              <w:pStyle w:val="TableParagraph"/>
              <w:spacing w:before="188"/>
              <w:ind w:left="293"/>
              <w:rPr>
                <w:sz w:val="24"/>
              </w:rPr>
            </w:pPr>
            <w:r>
              <w:rPr>
                <w:sz w:val="24"/>
              </w:rPr>
              <w:t>Особенности</w:t>
            </w:r>
            <w:r>
              <w:rPr>
                <w:spacing w:val="-3"/>
                <w:sz w:val="24"/>
              </w:rPr>
              <w:t xml:space="preserve"> </w:t>
            </w:r>
            <w:r>
              <w:rPr>
                <w:sz w:val="24"/>
              </w:rPr>
              <w:t>литературных</w:t>
            </w:r>
            <w:r>
              <w:rPr>
                <w:spacing w:val="-7"/>
                <w:sz w:val="24"/>
              </w:rPr>
              <w:t xml:space="preserve"> </w:t>
            </w:r>
            <w:r>
              <w:rPr>
                <w:sz w:val="24"/>
              </w:rPr>
              <w:t>сказок</w:t>
            </w:r>
            <w:r>
              <w:rPr>
                <w:spacing w:val="-4"/>
                <w:sz w:val="24"/>
              </w:rPr>
              <w:t xml:space="preserve"> </w:t>
            </w:r>
            <w:r>
              <w:rPr>
                <w:sz w:val="24"/>
              </w:rPr>
              <w:t>Х.-К.</w:t>
            </w:r>
            <w:r>
              <w:rPr>
                <w:spacing w:val="-4"/>
                <w:sz w:val="24"/>
              </w:rPr>
              <w:t xml:space="preserve"> </w:t>
            </w:r>
            <w:r>
              <w:rPr>
                <w:sz w:val="24"/>
              </w:rPr>
              <w:t>Андерсена</w:t>
            </w:r>
            <w:r>
              <w:rPr>
                <w:spacing w:val="-3"/>
                <w:sz w:val="24"/>
              </w:rPr>
              <w:t xml:space="preserve"> </w:t>
            </w:r>
            <w:r>
              <w:rPr>
                <w:sz w:val="24"/>
              </w:rPr>
              <w:t>(сюжет,</w:t>
            </w:r>
            <w:r>
              <w:rPr>
                <w:spacing w:val="1"/>
                <w:sz w:val="24"/>
              </w:rPr>
              <w:t xml:space="preserve"> </w:t>
            </w:r>
            <w:r>
              <w:rPr>
                <w:sz w:val="24"/>
              </w:rPr>
              <w:t>язык,</w:t>
            </w:r>
            <w:r>
              <w:rPr>
                <w:spacing w:val="-4"/>
                <w:sz w:val="24"/>
              </w:rPr>
              <w:t xml:space="preserve"> </w:t>
            </w:r>
            <w:r>
              <w:rPr>
                <w:spacing w:val="-2"/>
                <w:sz w:val="24"/>
              </w:rPr>
              <w:t>герои)</w:t>
            </w:r>
          </w:p>
        </w:tc>
      </w:tr>
      <w:tr w:rsidR="00E902A8" w14:paraId="1233309F" w14:textId="77777777">
        <w:trPr>
          <w:trHeight w:val="681"/>
        </w:trPr>
        <w:tc>
          <w:tcPr>
            <w:tcW w:w="1133" w:type="dxa"/>
          </w:tcPr>
          <w:p w14:paraId="3123C3A8" w14:textId="77777777" w:rsidR="00E902A8" w:rsidRDefault="00000000">
            <w:pPr>
              <w:pStyle w:val="TableParagraph"/>
              <w:spacing w:before="98" w:line="208" w:lineRule="auto"/>
              <w:ind w:left="62" w:right="116" w:firstLine="226"/>
              <w:rPr>
                <w:sz w:val="24"/>
              </w:rPr>
            </w:pPr>
            <w:r>
              <w:rPr>
                <w:spacing w:val="-4"/>
                <w:sz w:val="24"/>
              </w:rPr>
              <w:t>Урок 123</w:t>
            </w:r>
          </w:p>
        </w:tc>
        <w:tc>
          <w:tcPr>
            <w:tcW w:w="8081" w:type="dxa"/>
          </w:tcPr>
          <w:p w14:paraId="4415C4FF" w14:textId="77777777" w:rsidR="00E902A8" w:rsidRDefault="00000000">
            <w:pPr>
              <w:pStyle w:val="TableParagraph"/>
              <w:spacing w:before="98" w:line="208" w:lineRule="auto"/>
              <w:ind w:left="67" w:firstLine="226"/>
              <w:rPr>
                <w:sz w:val="24"/>
              </w:rPr>
            </w:pPr>
            <w:r>
              <w:rPr>
                <w:sz w:val="24"/>
              </w:rPr>
              <w:t>Особенности</w:t>
            </w:r>
            <w:r>
              <w:rPr>
                <w:spacing w:val="40"/>
                <w:sz w:val="24"/>
              </w:rPr>
              <w:t xml:space="preserve"> </w:t>
            </w:r>
            <w:r>
              <w:rPr>
                <w:sz w:val="24"/>
              </w:rPr>
              <w:t>авторских</w:t>
            </w:r>
            <w:r>
              <w:rPr>
                <w:spacing w:val="40"/>
                <w:sz w:val="24"/>
              </w:rPr>
              <w:t xml:space="preserve"> </w:t>
            </w:r>
            <w:r>
              <w:rPr>
                <w:sz w:val="24"/>
              </w:rPr>
              <w:t>сказок:</w:t>
            </w:r>
            <w:r>
              <w:rPr>
                <w:spacing w:val="40"/>
                <w:sz w:val="24"/>
              </w:rPr>
              <w:t xml:space="preserve"> </w:t>
            </w:r>
            <w:r>
              <w:rPr>
                <w:sz w:val="24"/>
              </w:rPr>
              <w:t>раскрытие</w:t>
            </w:r>
            <w:r>
              <w:rPr>
                <w:spacing w:val="40"/>
                <w:sz w:val="24"/>
              </w:rPr>
              <w:t xml:space="preserve"> </w:t>
            </w:r>
            <w:r>
              <w:rPr>
                <w:sz w:val="24"/>
              </w:rPr>
              <w:t>главной</w:t>
            </w:r>
            <w:r>
              <w:rPr>
                <w:spacing w:val="40"/>
                <w:sz w:val="24"/>
              </w:rPr>
              <w:t xml:space="preserve"> </w:t>
            </w:r>
            <w:r>
              <w:rPr>
                <w:sz w:val="24"/>
              </w:rPr>
              <w:t>мысли,</w:t>
            </w:r>
            <w:r>
              <w:rPr>
                <w:spacing w:val="40"/>
                <w:sz w:val="24"/>
              </w:rPr>
              <w:t xml:space="preserve"> </w:t>
            </w:r>
            <w:r>
              <w:rPr>
                <w:sz w:val="24"/>
              </w:rPr>
              <w:t>композиция, герои. На примере сказок Р. Киплинга</w:t>
            </w:r>
          </w:p>
        </w:tc>
      </w:tr>
      <w:tr w:rsidR="00E902A8" w14:paraId="7D3BDC3F" w14:textId="77777777">
        <w:trPr>
          <w:trHeight w:val="685"/>
        </w:trPr>
        <w:tc>
          <w:tcPr>
            <w:tcW w:w="1133" w:type="dxa"/>
          </w:tcPr>
          <w:p w14:paraId="50DD1043" w14:textId="77777777" w:rsidR="00E902A8" w:rsidRDefault="00000000">
            <w:pPr>
              <w:pStyle w:val="TableParagraph"/>
              <w:spacing w:before="97" w:line="208" w:lineRule="auto"/>
              <w:ind w:left="62" w:right="116" w:firstLine="226"/>
              <w:rPr>
                <w:sz w:val="24"/>
              </w:rPr>
            </w:pPr>
            <w:r>
              <w:rPr>
                <w:spacing w:val="-4"/>
                <w:sz w:val="24"/>
              </w:rPr>
              <w:t>Урок 124</w:t>
            </w:r>
          </w:p>
        </w:tc>
        <w:tc>
          <w:tcPr>
            <w:tcW w:w="8081" w:type="dxa"/>
          </w:tcPr>
          <w:p w14:paraId="4BC5C5A3" w14:textId="77777777" w:rsidR="00E902A8" w:rsidRDefault="00000000">
            <w:pPr>
              <w:pStyle w:val="TableParagraph"/>
              <w:tabs>
                <w:tab w:val="left" w:pos="2422"/>
                <w:tab w:val="left" w:pos="3564"/>
                <w:tab w:val="left" w:pos="3928"/>
                <w:tab w:val="left" w:pos="5199"/>
                <w:tab w:val="left" w:pos="5549"/>
                <w:tab w:val="left" w:pos="6758"/>
              </w:tabs>
              <w:spacing w:before="97" w:line="208" w:lineRule="auto"/>
              <w:ind w:left="67" w:right="58" w:firstLine="226"/>
              <w:rPr>
                <w:sz w:val="24"/>
              </w:rPr>
            </w:pPr>
            <w:r>
              <w:rPr>
                <w:spacing w:val="-2"/>
                <w:sz w:val="24"/>
              </w:rPr>
              <w:t>Взаимоотношения</w:t>
            </w:r>
            <w:r>
              <w:rPr>
                <w:sz w:val="24"/>
              </w:rPr>
              <w:tab/>
            </w:r>
            <w:r>
              <w:rPr>
                <w:spacing w:val="-2"/>
                <w:sz w:val="24"/>
              </w:rPr>
              <w:t>человека</w:t>
            </w:r>
            <w:r>
              <w:rPr>
                <w:sz w:val="24"/>
              </w:rPr>
              <w:tab/>
            </w:r>
            <w:r>
              <w:rPr>
                <w:spacing w:val="-10"/>
                <w:sz w:val="24"/>
              </w:rPr>
              <w:t>и</w:t>
            </w:r>
            <w:r>
              <w:rPr>
                <w:sz w:val="24"/>
              </w:rPr>
              <w:tab/>
            </w:r>
            <w:r>
              <w:rPr>
                <w:spacing w:val="-2"/>
                <w:sz w:val="24"/>
              </w:rPr>
              <w:t>животных</w:t>
            </w:r>
            <w:r>
              <w:rPr>
                <w:sz w:val="24"/>
              </w:rPr>
              <w:tab/>
            </w:r>
            <w:r>
              <w:rPr>
                <w:spacing w:val="-10"/>
                <w:sz w:val="24"/>
              </w:rPr>
              <w:t>в</w:t>
            </w:r>
            <w:r>
              <w:rPr>
                <w:sz w:val="24"/>
              </w:rPr>
              <w:tab/>
            </w:r>
            <w:r>
              <w:rPr>
                <w:spacing w:val="-2"/>
                <w:sz w:val="24"/>
              </w:rPr>
              <w:t>рассказах</w:t>
            </w:r>
            <w:r>
              <w:rPr>
                <w:sz w:val="24"/>
              </w:rPr>
              <w:tab/>
            </w:r>
            <w:r>
              <w:rPr>
                <w:spacing w:val="-2"/>
                <w:sz w:val="24"/>
              </w:rPr>
              <w:t xml:space="preserve">зарубежных </w:t>
            </w:r>
            <w:r>
              <w:rPr>
                <w:sz w:val="24"/>
              </w:rPr>
              <w:t>писателей. На примере рассказа Джека Лондона "Бурый волк"</w:t>
            </w:r>
          </w:p>
        </w:tc>
      </w:tr>
      <w:tr w:rsidR="00E902A8" w14:paraId="7D64AF0B" w14:textId="77777777">
        <w:trPr>
          <w:trHeight w:val="681"/>
        </w:trPr>
        <w:tc>
          <w:tcPr>
            <w:tcW w:w="1133" w:type="dxa"/>
          </w:tcPr>
          <w:p w14:paraId="7C7D5B83" w14:textId="77777777" w:rsidR="00E902A8" w:rsidRDefault="00000000">
            <w:pPr>
              <w:pStyle w:val="TableParagraph"/>
              <w:spacing w:before="97" w:line="208" w:lineRule="auto"/>
              <w:ind w:left="62" w:right="116" w:firstLine="226"/>
              <w:rPr>
                <w:sz w:val="24"/>
              </w:rPr>
            </w:pPr>
            <w:r>
              <w:rPr>
                <w:spacing w:val="-4"/>
                <w:sz w:val="24"/>
              </w:rPr>
              <w:t>Урок 125</w:t>
            </w:r>
          </w:p>
        </w:tc>
        <w:tc>
          <w:tcPr>
            <w:tcW w:w="8081" w:type="dxa"/>
          </w:tcPr>
          <w:p w14:paraId="702CAFE4" w14:textId="77777777" w:rsidR="00E902A8" w:rsidRDefault="00000000">
            <w:pPr>
              <w:pStyle w:val="TableParagraph"/>
              <w:spacing w:before="97" w:line="208" w:lineRule="auto"/>
              <w:ind w:left="67" w:firstLine="226"/>
              <w:rPr>
                <w:sz w:val="24"/>
              </w:rPr>
            </w:pPr>
            <w:r>
              <w:rPr>
                <w:sz w:val="24"/>
              </w:rPr>
              <w:t>Деление</w:t>
            </w:r>
            <w:r>
              <w:rPr>
                <w:spacing w:val="40"/>
                <w:sz w:val="24"/>
              </w:rPr>
              <w:t xml:space="preserve"> </w:t>
            </w:r>
            <w:r>
              <w:rPr>
                <w:sz w:val="24"/>
              </w:rPr>
              <w:t>текста</w:t>
            </w:r>
            <w:r>
              <w:rPr>
                <w:spacing w:val="40"/>
                <w:sz w:val="24"/>
              </w:rPr>
              <w:t xml:space="preserve"> </w:t>
            </w:r>
            <w:r>
              <w:rPr>
                <w:sz w:val="24"/>
              </w:rPr>
              <w:t>на</w:t>
            </w:r>
            <w:r>
              <w:rPr>
                <w:spacing w:val="40"/>
                <w:sz w:val="24"/>
              </w:rPr>
              <w:t xml:space="preserve"> </w:t>
            </w:r>
            <w:r>
              <w:rPr>
                <w:sz w:val="24"/>
              </w:rPr>
              <w:t>части,</w:t>
            </w:r>
            <w:r>
              <w:rPr>
                <w:spacing w:val="40"/>
                <w:sz w:val="24"/>
              </w:rPr>
              <w:t xml:space="preserve"> </w:t>
            </w:r>
            <w:r>
              <w:rPr>
                <w:sz w:val="24"/>
              </w:rPr>
              <w:t>составление</w:t>
            </w:r>
            <w:r>
              <w:rPr>
                <w:spacing w:val="40"/>
                <w:sz w:val="24"/>
              </w:rPr>
              <w:t xml:space="preserve"> </w:t>
            </w:r>
            <w:r>
              <w:rPr>
                <w:sz w:val="24"/>
              </w:rPr>
              <w:t>плана,</w:t>
            </w:r>
            <w:r>
              <w:rPr>
                <w:spacing w:val="40"/>
                <w:sz w:val="24"/>
              </w:rPr>
              <w:t xml:space="preserve"> </w:t>
            </w:r>
            <w:r>
              <w:rPr>
                <w:sz w:val="24"/>
              </w:rPr>
              <w:t>выявление</w:t>
            </w:r>
            <w:r>
              <w:rPr>
                <w:spacing w:val="40"/>
                <w:sz w:val="24"/>
              </w:rPr>
              <w:t xml:space="preserve"> </w:t>
            </w:r>
            <w:r>
              <w:rPr>
                <w:sz w:val="24"/>
              </w:rPr>
              <w:t>главной</w:t>
            </w:r>
            <w:r>
              <w:rPr>
                <w:spacing w:val="40"/>
                <w:sz w:val="24"/>
              </w:rPr>
              <w:t xml:space="preserve"> </w:t>
            </w:r>
            <w:r>
              <w:rPr>
                <w:sz w:val="24"/>
              </w:rPr>
              <w:t>мысли (идеи) рассказа Джека Лондона "Бурый волк"</w:t>
            </w:r>
          </w:p>
        </w:tc>
      </w:tr>
      <w:tr w:rsidR="00E902A8" w14:paraId="58DDD2F7" w14:textId="77777777">
        <w:trPr>
          <w:trHeight w:val="686"/>
        </w:trPr>
        <w:tc>
          <w:tcPr>
            <w:tcW w:w="1133" w:type="dxa"/>
          </w:tcPr>
          <w:p w14:paraId="1A9C2485" w14:textId="77777777" w:rsidR="00E902A8" w:rsidRDefault="00000000">
            <w:pPr>
              <w:pStyle w:val="TableParagraph"/>
              <w:spacing w:before="102" w:line="208" w:lineRule="auto"/>
              <w:ind w:left="62" w:right="116" w:firstLine="226"/>
              <w:rPr>
                <w:sz w:val="24"/>
              </w:rPr>
            </w:pPr>
            <w:r>
              <w:rPr>
                <w:spacing w:val="-4"/>
                <w:sz w:val="24"/>
              </w:rPr>
              <w:t>Урок 126</w:t>
            </w:r>
          </w:p>
        </w:tc>
        <w:tc>
          <w:tcPr>
            <w:tcW w:w="8081" w:type="dxa"/>
          </w:tcPr>
          <w:p w14:paraId="7331CEF7" w14:textId="77777777" w:rsidR="00E902A8" w:rsidRDefault="00000000">
            <w:pPr>
              <w:pStyle w:val="TableParagraph"/>
              <w:spacing w:before="102" w:line="208" w:lineRule="auto"/>
              <w:ind w:left="67" w:firstLine="226"/>
              <w:rPr>
                <w:sz w:val="24"/>
              </w:rPr>
            </w:pPr>
            <w:r>
              <w:rPr>
                <w:sz w:val="24"/>
              </w:rPr>
              <w:t>Средства</w:t>
            </w:r>
            <w:r>
              <w:rPr>
                <w:spacing w:val="80"/>
                <w:sz w:val="24"/>
              </w:rPr>
              <w:t xml:space="preserve"> </w:t>
            </w:r>
            <w:r>
              <w:rPr>
                <w:sz w:val="24"/>
              </w:rPr>
              <w:t>создания</w:t>
            </w:r>
            <w:r>
              <w:rPr>
                <w:spacing w:val="40"/>
                <w:sz w:val="24"/>
              </w:rPr>
              <w:t xml:space="preserve"> </w:t>
            </w:r>
            <w:r>
              <w:rPr>
                <w:sz w:val="24"/>
              </w:rPr>
              <w:t>образов</w:t>
            </w:r>
            <w:r>
              <w:rPr>
                <w:spacing w:val="80"/>
                <w:sz w:val="24"/>
              </w:rPr>
              <w:t xml:space="preserve"> </w:t>
            </w:r>
            <w:r>
              <w:rPr>
                <w:sz w:val="24"/>
              </w:rPr>
              <w:t>героев-животных</w:t>
            </w:r>
            <w:r>
              <w:rPr>
                <w:spacing w:val="40"/>
                <w:sz w:val="24"/>
              </w:rPr>
              <w:t xml:space="preserve"> </w:t>
            </w:r>
            <w:r>
              <w:rPr>
                <w:sz w:val="24"/>
              </w:rPr>
              <w:t>в</w:t>
            </w:r>
            <w:r>
              <w:rPr>
                <w:spacing w:val="80"/>
                <w:sz w:val="24"/>
              </w:rPr>
              <w:t xml:space="preserve"> </w:t>
            </w:r>
            <w:r>
              <w:rPr>
                <w:sz w:val="24"/>
              </w:rPr>
              <w:t>рассказах</w:t>
            </w:r>
            <w:r>
              <w:rPr>
                <w:spacing w:val="40"/>
                <w:sz w:val="24"/>
              </w:rPr>
              <w:t xml:space="preserve"> </w:t>
            </w:r>
            <w:r>
              <w:rPr>
                <w:sz w:val="24"/>
              </w:rPr>
              <w:t>зарубежных писателей. На примере рассказа Э. Сетон-Томпсона "Чинк"</w:t>
            </w:r>
          </w:p>
        </w:tc>
      </w:tr>
      <w:tr w:rsidR="00E902A8" w14:paraId="6295E631" w14:textId="77777777">
        <w:trPr>
          <w:trHeight w:val="681"/>
        </w:trPr>
        <w:tc>
          <w:tcPr>
            <w:tcW w:w="1133" w:type="dxa"/>
          </w:tcPr>
          <w:p w14:paraId="50F323AC" w14:textId="77777777" w:rsidR="00E902A8" w:rsidRDefault="00000000">
            <w:pPr>
              <w:pStyle w:val="TableParagraph"/>
              <w:spacing w:before="97" w:line="208" w:lineRule="auto"/>
              <w:ind w:left="62" w:right="116" w:firstLine="226"/>
              <w:rPr>
                <w:sz w:val="24"/>
              </w:rPr>
            </w:pPr>
            <w:r>
              <w:rPr>
                <w:spacing w:val="-4"/>
                <w:sz w:val="24"/>
              </w:rPr>
              <w:t>Урок 127</w:t>
            </w:r>
          </w:p>
        </w:tc>
        <w:tc>
          <w:tcPr>
            <w:tcW w:w="8081" w:type="dxa"/>
          </w:tcPr>
          <w:p w14:paraId="1AAC6470" w14:textId="77777777" w:rsidR="00E902A8" w:rsidRDefault="00000000">
            <w:pPr>
              <w:pStyle w:val="TableParagraph"/>
              <w:tabs>
                <w:tab w:val="left" w:pos="1588"/>
                <w:tab w:val="left" w:pos="6406"/>
              </w:tabs>
              <w:spacing w:before="97" w:line="208" w:lineRule="auto"/>
              <w:ind w:left="67" w:right="54" w:firstLine="226"/>
              <w:rPr>
                <w:sz w:val="24"/>
              </w:rPr>
            </w:pPr>
            <w:r>
              <w:rPr>
                <w:spacing w:val="-2"/>
                <w:sz w:val="24"/>
              </w:rPr>
              <w:t>Осознание</w:t>
            </w:r>
            <w:r>
              <w:rPr>
                <w:sz w:val="24"/>
              </w:rPr>
              <w:tab/>
              <w:t>нравственно-этических</w:t>
            </w:r>
            <w:r>
              <w:rPr>
                <w:spacing w:val="80"/>
                <w:sz w:val="24"/>
              </w:rPr>
              <w:t xml:space="preserve"> </w:t>
            </w:r>
            <w:r>
              <w:rPr>
                <w:sz w:val="24"/>
              </w:rPr>
              <w:t>понятий:</w:t>
            </w:r>
            <w:r>
              <w:rPr>
                <w:spacing w:val="80"/>
                <w:sz w:val="24"/>
              </w:rPr>
              <w:t xml:space="preserve"> </w:t>
            </w:r>
            <w:r>
              <w:rPr>
                <w:sz w:val="24"/>
              </w:rPr>
              <w:t>верность</w:t>
            </w:r>
            <w:r>
              <w:rPr>
                <w:sz w:val="24"/>
              </w:rPr>
              <w:tab/>
              <w:t>и</w:t>
            </w:r>
            <w:r>
              <w:rPr>
                <w:spacing w:val="80"/>
                <w:sz w:val="24"/>
              </w:rPr>
              <w:t xml:space="preserve"> </w:t>
            </w:r>
            <w:r>
              <w:rPr>
                <w:sz w:val="24"/>
              </w:rPr>
              <w:t>преданность животных. На примере рассказа Э. Сетон-Томпсона "Чинк"</w:t>
            </w:r>
          </w:p>
        </w:tc>
      </w:tr>
      <w:tr w:rsidR="00E902A8" w14:paraId="0A5B7D7A" w14:textId="77777777">
        <w:trPr>
          <w:trHeight w:val="686"/>
        </w:trPr>
        <w:tc>
          <w:tcPr>
            <w:tcW w:w="1133" w:type="dxa"/>
          </w:tcPr>
          <w:p w14:paraId="2BACC6E9" w14:textId="77777777" w:rsidR="00E902A8" w:rsidRDefault="00000000">
            <w:pPr>
              <w:pStyle w:val="TableParagraph"/>
              <w:spacing w:before="103" w:line="208" w:lineRule="auto"/>
              <w:ind w:left="62" w:right="116" w:firstLine="226"/>
              <w:rPr>
                <w:sz w:val="24"/>
              </w:rPr>
            </w:pPr>
            <w:r>
              <w:rPr>
                <w:spacing w:val="-4"/>
                <w:sz w:val="24"/>
              </w:rPr>
              <w:t>Урок 128</w:t>
            </w:r>
          </w:p>
        </w:tc>
        <w:tc>
          <w:tcPr>
            <w:tcW w:w="8081" w:type="dxa"/>
          </w:tcPr>
          <w:p w14:paraId="1E579BB5" w14:textId="77777777" w:rsidR="00E902A8" w:rsidRDefault="00000000">
            <w:pPr>
              <w:pStyle w:val="TableParagraph"/>
              <w:spacing w:before="74" w:line="258" w:lineRule="exact"/>
              <w:ind w:left="293"/>
              <w:rPr>
                <w:sz w:val="24"/>
              </w:rPr>
            </w:pPr>
            <w:r>
              <w:rPr>
                <w:spacing w:val="-2"/>
                <w:sz w:val="24"/>
              </w:rPr>
              <w:t>Расширение</w:t>
            </w:r>
            <w:r>
              <w:rPr>
                <w:spacing w:val="-4"/>
                <w:sz w:val="24"/>
              </w:rPr>
              <w:t xml:space="preserve"> </w:t>
            </w:r>
            <w:r>
              <w:rPr>
                <w:spacing w:val="-2"/>
                <w:sz w:val="24"/>
              </w:rPr>
              <w:t>знаний</w:t>
            </w:r>
            <w:r>
              <w:rPr>
                <w:spacing w:val="-4"/>
                <w:sz w:val="24"/>
              </w:rPr>
              <w:t xml:space="preserve"> </w:t>
            </w:r>
            <w:r>
              <w:rPr>
                <w:spacing w:val="-2"/>
                <w:sz w:val="24"/>
              </w:rPr>
              <w:t>о</w:t>
            </w:r>
            <w:r>
              <w:rPr>
                <w:spacing w:val="5"/>
                <w:sz w:val="24"/>
              </w:rPr>
              <w:t xml:space="preserve"> </w:t>
            </w:r>
            <w:r>
              <w:rPr>
                <w:spacing w:val="-2"/>
                <w:sz w:val="24"/>
              </w:rPr>
              <w:t>писателях,</w:t>
            </w:r>
            <w:r>
              <w:rPr>
                <w:spacing w:val="3"/>
                <w:sz w:val="24"/>
              </w:rPr>
              <w:t xml:space="preserve"> </w:t>
            </w:r>
            <w:r>
              <w:rPr>
                <w:spacing w:val="-2"/>
                <w:sz w:val="24"/>
              </w:rPr>
              <w:t>как</w:t>
            </w:r>
            <w:r>
              <w:rPr>
                <w:spacing w:val="-3"/>
                <w:sz w:val="24"/>
              </w:rPr>
              <w:t xml:space="preserve"> </w:t>
            </w:r>
            <w:r>
              <w:rPr>
                <w:spacing w:val="-2"/>
                <w:sz w:val="24"/>
              </w:rPr>
              <w:t>переводчиках</w:t>
            </w:r>
            <w:r>
              <w:rPr>
                <w:spacing w:val="-6"/>
                <w:sz w:val="24"/>
              </w:rPr>
              <w:t xml:space="preserve"> </w:t>
            </w:r>
            <w:r>
              <w:rPr>
                <w:spacing w:val="-2"/>
                <w:sz w:val="24"/>
              </w:rPr>
              <w:t>зарубежной</w:t>
            </w:r>
            <w:r>
              <w:rPr>
                <w:spacing w:val="1"/>
                <w:sz w:val="24"/>
              </w:rPr>
              <w:t xml:space="preserve"> </w:t>
            </w:r>
            <w:r>
              <w:rPr>
                <w:spacing w:val="-2"/>
                <w:sz w:val="24"/>
              </w:rPr>
              <w:t>литературы.</w:t>
            </w:r>
          </w:p>
          <w:p w14:paraId="21FD3809" w14:textId="77777777" w:rsidR="00E902A8" w:rsidRDefault="00000000">
            <w:pPr>
              <w:pStyle w:val="TableParagraph"/>
              <w:spacing w:line="258" w:lineRule="exact"/>
              <w:ind w:left="67"/>
              <w:rPr>
                <w:sz w:val="24"/>
              </w:rPr>
            </w:pPr>
            <w:r>
              <w:rPr>
                <w:sz w:val="24"/>
              </w:rPr>
              <w:t>На</w:t>
            </w:r>
            <w:r>
              <w:rPr>
                <w:spacing w:val="-5"/>
                <w:sz w:val="24"/>
              </w:rPr>
              <w:t xml:space="preserve"> </w:t>
            </w:r>
            <w:r>
              <w:rPr>
                <w:sz w:val="24"/>
              </w:rPr>
              <w:t>примере</w:t>
            </w:r>
            <w:r>
              <w:rPr>
                <w:spacing w:val="-2"/>
                <w:sz w:val="24"/>
              </w:rPr>
              <w:t xml:space="preserve"> </w:t>
            </w:r>
            <w:r>
              <w:rPr>
                <w:sz w:val="24"/>
              </w:rPr>
              <w:t>переводов</w:t>
            </w:r>
            <w:r>
              <w:rPr>
                <w:spacing w:val="-3"/>
                <w:sz w:val="24"/>
              </w:rPr>
              <w:t xml:space="preserve"> </w:t>
            </w:r>
            <w:r>
              <w:rPr>
                <w:sz w:val="24"/>
              </w:rPr>
              <w:t>С.Я.</w:t>
            </w:r>
            <w:r>
              <w:rPr>
                <w:spacing w:val="-3"/>
                <w:sz w:val="24"/>
              </w:rPr>
              <w:t xml:space="preserve"> </w:t>
            </w:r>
            <w:r>
              <w:rPr>
                <w:sz w:val="24"/>
              </w:rPr>
              <w:t>Маршака,</w:t>
            </w:r>
            <w:r>
              <w:rPr>
                <w:spacing w:val="1"/>
                <w:sz w:val="24"/>
              </w:rPr>
              <w:t xml:space="preserve"> </w:t>
            </w:r>
            <w:r>
              <w:rPr>
                <w:sz w:val="24"/>
              </w:rPr>
              <w:t>К.И.</w:t>
            </w:r>
            <w:r>
              <w:rPr>
                <w:spacing w:val="-4"/>
                <w:sz w:val="24"/>
              </w:rPr>
              <w:t xml:space="preserve"> </w:t>
            </w:r>
            <w:r>
              <w:rPr>
                <w:sz w:val="24"/>
              </w:rPr>
              <w:t>Чуковского,</w:t>
            </w:r>
            <w:r>
              <w:rPr>
                <w:spacing w:val="-3"/>
                <w:sz w:val="24"/>
              </w:rPr>
              <w:t xml:space="preserve"> </w:t>
            </w:r>
            <w:r>
              <w:rPr>
                <w:sz w:val="24"/>
              </w:rPr>
              <w:t>Б.В.</w:t>
            </w:r>
            <w:r>
              <w:rPr>
                <w:spacing w:val="-3"/>
                <w:sz w:val="24"/>
              </w:rPr>
              <w:t xml:space="preserve"> </w:t>
            </w:r>
            <w:r>
              <w:rPr>
                <w:spacing w:val="-2"/>
                <w:sz w:val="24"/>
              </w:rPr>
              <w:t>Заходера</w:t>
            </w:r>
          </w:p>
        </w:tc>
      </w:tr>
      <w:tr w:rsidR="00E902A8" w14:paraId="2E77CE52" w14:textId="77777777">
        <w:trPr>
          <w:trHeight w:val="686"/>
        </w:trPr>
        <w:tc>
          <w:tcPr>
            <w:tcW w:w="1133" w:type="dxa"/>
          </w:tcPr>
          <w:p w14:paraId="72E95A61" w14:textId="77777777" w:rsidR="00E902A8" w:rsidRDefault="00000000">
            <w:pPr>
              <w:pStyle w:val="TableParagraph"/>
              <w:spacing w:before="97" w:line="208" w:lineRule="auto"/>
              <w:ind w:left="62" w:right="116" w:firstLine="226"/>
              <w:rPr>
                <w:sz w:val="24"/>
              </w:rPr>
            </w:pPr>
            <w:r>
              <w:rPr>
                <w:spacing w:val="-4"/>
                <w:sz w:val="24"/>
              </w:rPr>
              <w:t>Урок 129</w:t>
            </w:r>
          </w:p>
        </w:tc>
        <w:tc>
          <w:tcPr>
            <w:tcW w:w="8081" w:type="dxa"/>
          </w:tcPr>
          <w:p w14:paraId="7D3D29C1" w14:textId="77777777" w:rsidR="00E902A8" w:rsidRDefault="00000000">
            <w:pPr>
              <w:pStyle w:val="TableParagraph"/>
              <w:spacing w:before="188"/>
              <w:ind w:left="293"/>
              <w:rPr>
                <w:sz w:val="24"/>
              </w:rPr>
            </w:pPr>
            <w:r>
              <w:rPr>
                <w:sz w:val="24"/>
              </w:rPr>
              <w:t>Контрольная</w:t>
            </w:r>
            <w:r>
              <w:rPr>
                <w:spacing w:val="-4"/>
                <w:sz w:val="24"/>
              </w:rPr>
              <w:t xml:space="preserve"> </w:t>
            </w:r>
            <w:r>
              <w:rPr>
                <w:sz w:val="24"/>
              </w:rPr>
              <w:t>работа</w:t>
            </w:r>
            <w:r>
              <w:rPr>
                <w:spacing w:val="-7"/>
                <w:sz w:val="24"/>
              </w:rPr>
              <w:t xml:space="preserve"> </w:t>
            </w:r>
            <w:r>
              <w:rPr>
                <w:sz w:val="24"/>
              </w:rPr>
              <w:t>по</w:t>
            </w:r>
            <w:r>
              <w:rPr>
                <w:spacing w:val="2"/>
                <w:sz w:val="24"/>
              </w:rPr>
              <w:t xml:space="preserve"> </w:t>
            </w:r>
            <w:r>
              <w:rPr>
                <w:sz w:val="24"/>
              </w:rPr>
              <w:t>разделу</w:t>
            </w:r>
            <w:r>
              <w:rPr>
                <w:spacing w:val="-12"/>
                <w:sz w:val="24"/>
              </w:rPr>
              <w:t xml:space="preserve"> </w:t>
            </w:r>
            <w:r>
              <w:rPr>
                <w:sz w:val="24"/>
              </w:rPr>
              <w:t>"Зарубежная</w:t>
            </w:r>
            <w:r>
              <w:rPr>
                <w:spacing w:val="-1"/>
                <w:sz w:val="24"/>
              </w:rPr>
              <w:t xml:space="preserve"> </w:t>
            </w:r>
            <w:r>
              <w:rPr>
                <w:spacing w:val="-2"/>
                <w:sz w:val="24"/>
              </w:rPr>
              <w:t>литература"</w:t>
            </w:r>
          </w:p>
        </w:tc>
      </w:tr>
      <w:tr w:rsidR="00E902A8" w14:paraId="16287BF7" w14:textId="77777777">
        <w:trPr>
          <w:trHeight w:val="681"/>
        </w:trPr>
        <w:tc>
          <w:tcPr>
            <w:tcW w:w="1133" w:type="dxa"/>
          </w:tcPr>
          <w:p w14:paraId="4532E758" w14:textId="77777777" w:rsidR="00E902A8" w:rsidRDefault="00000000">
            <w:pPr>
              <w:pStyle w:val="TableParagraph"/>
              <w:spacing w:before="97" w:line="208" w:lineRule="auto"/>
              <w:ind w:left="62" w:right="116" w:firstLine="226"/>
              <w:rPr>
                <w:sz w:val="24"/>
              </w:rPr>
            </w:pPr>
            <w:r>
              <w:rPr>
                <w:spacing w:val="-4"/>
                <w:sz w:val="24"/>
              </w:rPr>
              <w:t>Урок 130</w:t>
            </w:r>
          </w:p>
        </w:tc>
        <w:tc>
          <w:tcPr>
            <w:tcW w:w="8081" w:type="dxa"/>
          </w:tcPr>
          <w:p w14:paraId="4CE206B7" w14:textId="77777777" w:rsidR="00E902A8" w:rsidRDefault="00000000">
            <w:pPr>
              <w:pStyle w:val="TableParagraph"/>
              <w:spacing w:before="97" w:line="208" w:lineRule="auto"/>
              <w:ind w:left="67" w:firstLine="226"/>
              <w:rPr>
                <w:sz w:val="24"/>
              </w:rPr>
            </w:pPr>
            <w:r>
              <w:rPr>
                <w:sz w:val="24"/>
              </w:rPr>
              <w:t>Составление</w:t>
            </w:r>
            <w:r>
              <w:rPr>
                <w:spacing w:val="80"/>
                <w:sz w:val="24"/>
              </w:rPr>
              <w:t xml:space="preserve"> </w:t>
            </w:r>
            <w:r>
              <w:rPr>
                <w:sz w:val="24"/>
              </w:rPr>
              <w:t>устного</w:t>
            </w:r>
            <w:r>
              <w:rPr>
                <w:spacing w:val="80"/>
                <w:sz w:val="24"/>
              </w:rPr>
              <w:t xml:space="preserve"> </w:t>
            </w:r>
            <w:r>
              <w:rPr>
                <w:sz w:val="24"/>
              </w:rPr>
              <w:t>рассказа</w:t>
            </w:r>
            <w:r>
              <w:rPr>
                <w:spacing w:val="80"/>
                <w:sz w:val="24"/>
              </w:rPr>
              <w:t xml:space="preserve"> </w:t>
            </w:r>
            <w:r>
              <w:rPr>
                <w:sz w:val="24"/>
              </w:rPr>
              <w:t>"Мой</w:t>
            </w:r>
            <w:r>
              <w:rPr>
                <w:spacing w:val="80"/>
                <w:sz w:val="24"/>
              </w:rPr>
              <w:t xml:space="preserve"> </w:t>
            </w:r>
            <w:r>
              <w:rPr>
                <w:sz w:val="24"/>
              </w:rPr>
              <w:t>любимый</w:t>
            </w:r>
            <w:r>
              <w:rPr>
                <w:spacing w:val="80"/>
                <w:sz w:val="24"/>
              </w:rPr>
              <w:t xml:space="preserve"> </w:t>
            </w:r>
            <w:r>
              <w:rPr>
                <w:sz w:val="24"/>
              </w:rPr>
              <w:t>детский</w:t>
            </w:r>
            <w:r>
              <w:rPr>
                <w:spacing w:val="80"/>
                <w:sz w:val="24"/>
              </w:rPr>
              <w:t xml:space="preserve"> </w:t>
            </w:r>
            <w:r>
              <w:rPr>
                <w:sz w:val="24"/>
              </w:rPr>
              <w:t>писатель"</w:t>
            </w:r>
            <w:r>
              <w:rPr>
                <w:spacing w:val="80"/>
                <w:sz w:val="24"/>
              </w:rPr>
              <w:t xml:space="preserve"> </w:t>
            </w:r>
            <w:r>
              <w:rPr>
                <w:sz w:val="24"/>
              </w:rPr>
              <w:t>на примере изученных произведений</w:t>
            </w:r>
          </w:p>
        </w:tc>
      </w:tr>
      <w:tr w:rsidR="00E902A8" w14:paraId="67D585E2" w14:textId="77777777">
        <w:trPr>
          <w:trHeight w:val="685"/>
        </w:trPr>
        <w:tc>
          <w:tcPr>
            <w:tcW w:w="1133" w:type="dxa"/>
          </w:tcPr>
          <w:p w14:paraId="2A287245" w14:textId="77777777" w:rsidR="00E902A8" w:rsidRDefault="00000000">
            <w:pPr>
              <w:pStyle w:val="TableParagraph"/>
              <w:spacing w:before="102" w:line="208" w:lineRule="auto"/>
              <w:ind w:left="62" w:right="116" w:firstLine="226"/>
              <w:rPr>
                <w:sz w:val="24"/>
              </w:rPr>
            </w:pPr>
            <w:r>
              <w:rPr>
                <w:spacing w:val="-4"/>
                <w:sz w:val="24"/>
              </w:rPr>
              <w:t>Урок 131</w:t>
            </w:r>
          </w:p>
        </w:tc>
        <w:tc>
          <w:tcPr>
            <w:tcW w:w="8081" w:type="dxa"/>
          </w:tcPr>
          <w:p w14:paraId="6CB49C1A" w14:textId="77777777" w:rsidR="00E902A8" w:rsidRDefault="00000000">
            <w:pPr>
              <w:pStyle w:val="TableParagraph"/>
              <w:spacing w:before="102" w:line="208" w:lineRule="auto"/>
              <w:ind w:left="67"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Составление</w:t>
            </w:r>
            <w:r>
              <w:rPr>
                <w:spacing w:val="80"/>
                <w:sz w:val="24"/>
              </w:rPr>
              <w:t xml:space="preserve"> </w:t>
            </w:r>
            <w:r>
              <w:rPr>
                <w:sz w:val="24"/>
              </w:rPr>
              <w:t>устного</w:t>
            </w:r>
            <w:r>
              <w:rPr>
                <w:spacing w:val="80"/>
                <w:sz w:val="24"/>
              </w:rPr>
              <w:t xml:space="preserve"> </w:t>
            </w:r>
            <w:r>
              <w:rPr>
                <w:sz w:val="24"/>
              </w:rPr>
              <w:t>рассказа</w:t>
            </w:r>
            <w:r>
              <w:rPr>
                <w:spacing w:val="80"/>
                <w:sz w:val="24"/>
              </w:rPr>
              <w:t xml:space="preserve"> </w:t>
            </w:r>
            <w:r>
              <w:rPr>
                <w:sz w:val="24"/>
              </w:rPr>
              <w:t>"Дружба</w:t>
            </w:r>
            <w:r>
              <w:rPr>
                <w:spacing w:val="80"/>
                <w:sz w:val="24"/>
              </w:rPr>
              <w:t xml:space="preserve"> </w:t>
            </w:r>
            <w:r>
              <w:rPr>
                <w:sz w:val="24"/>
              </w:rPr>
              <w:t>человека</w:t>
            </w:r>
            <w:r>
              <w:rPr>
                <w:spacing w:val="80"/>
                <w:sz w:val="24"/>
              </w:rPr>
              <w:t xml:space="preserve"> </w:t>
            </w:r>
            <w:r>
              <w:rPr>
                <w:sz w:val="24"/>
              </w:rPr>
              <w:t>и животного" на примере изученных произведений</w:t>
            </w:r>
          </w:p>
        </w:tc>
      </w:tr>
      <w:tr w:rsidR="00E902A8" w14:paraId="61B467CA" w14:textId="77777777">
        <w:trPr>
          <w:trHeight w:val="681"/>
        </w:trPr>
        <w:tc>
          <w:tcPr>
            <w:tcW w:w="1133" w:type="dxa"/>
          </w:tcPr>
          <w:p w14:paraId="057E136F" w14:textId="77777777" w:rsidR="00E902A8" w:rsidRDefault="00000000">
            <w:pPr>
              <w:pStyle w:val="TableParagraph"/>
              <w:spacing w:before="97" w:line="208" w:lineRule="auto"/>
              <w:ind w:left="62" w:right="116" w:firstLine="226"/>
              <w:rPr>
                <w:sz w:val="24"/>
              </w:rPr>
            </w:pPr>
            <w:r>
              <w:rPr>
                <w:spacing w:val="-4"/>
                <w:sz w:val="24"/>
              </w:rPr>
              <w:t>Урок 132</w:t>
            </w:r>
          </w:p>
        </w:tc>
        <w:tc>
          <w:tcPr>
            <w:tcW w:w="8081" w:type="dxa"/>
          </w:tcPr>
          <w:p w14:paraId="50BC451E" w14:textId="77777777" w:rsidR="00E902A8" w:rsidRDefault="00000000">
            <w:pPr>
              <w:pStyle w:val="TableParagraph"/>
              <w:spacing w:before="97"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Работа</w:t>
            </w:r>
            <w:r>
              <w:rPr>
                <w:spacing w:val="40"/>
                <w:sz w:val="24"/>
              </w:rPr>
              <w:t xml:space="preserve"> </w:t>
            </w:r>
            <w:r>
              <w:rPr>
                <w:sz w:val="24"/>
              </w:rPr>
              <w:t>с</w:t>
            </w:r>
            <w:r>
              <w:rPr>
                <w:spacing w:val="40"/>
                <w:sz w:val="24"/>
              </w:rPr>
              <w:t xml:space="preserve"> </w:t>
            </w:r>
            <w:r>
              <w:rPr>
                <w:sz w:val="24"/>
              </w:rPr>
              <w:t>детскими</w:t>
            </w:r>
            <w:r>
              <w:rPr>
                <w:spacing w:val="40"/>
                <w:sz w:val="24"/>
              </w:rPr>
              <w:t xml:space="preserve"> </w:t>
            </w:r>
            <w:r>
              <w:rPr>
                <w:sz w:val="24"/>
              </w:rPr>
              <w:t>книгами</w:t>
            </w:r>
            <w:r>
              <w:rPr>
                <w:spacing w:val="40"/>
                <w:sz w:val="24"/>
              </w:rPr>
              <w:t xml:space="preserve"> </w:t>
            </w:r>
            <w:r>
              <w:rPr>
                <w:sz w:val="24"/>
              </w:rPr>
              <w:t>"Зарубежные</w:t>
            </w:r>
            <w:r>
              <w:rPr>
                <w:spacing w:val="40"/>
                <w:sz w:val="24"/>
              </w:rPr>
              <w:t xml:space="preserve"> </w:t>
            </w:r>
            <w:r>
              <w:rPr>
                <w:sz w:val="24"/>
              </w:rPr>
              <w:t>писатели</w:t>
            </w:r>
            <w:r>
              <w:rPr>
                <w:spacing w:val="80"/>
                <w:sz w:val="24"/>
              </w:rPr>
              <w:t xml:space="preserve"> </w:t>
            </w:r>
            <w:r>
              <w:rPr>
                <w:sz w:val="24"/>
              </w:rPr>
              <w:t>-</w:t>
            </w:r>
            <w:r>
              <w:rPr>
                <w:spacing w:val="40"/>
                <w:sz w:val="24"/>
              </w:rPr>
              <w:t xml:space="preserve"> </w:t>
            </w:r>
            <w:r>
              <w:rPr>
                <w:sz w:val="24"/>
              </w:rPr>
              <w:t>детям": написание отзыва</w:t>
            </w:r>
          </w:p>
        </w:tc>
      </w:tr>
      <w:tr w:rsidR="00E902A8" w14:paraId="5E55CF05" w14:textId="77777777">
        <w:trPr>
          <w:trHeight w:val="685"/>
        </w:trPr>
        <w:tc>
          <w:tcPr>
            <w:tcW w:w="1133" w:type="dxa"/>
          </w:tcPr>
          <w:p w14:paraId="60FE8CB1" w14:textId="77777777" w:rsidR="00E902A8" w:rsidRDefault="00000000">
            <w:pPr>
              <w:pStyle w:val="TableParagraph"/>
              <w:spacing w:before="102" w:line="208" w:lineRule="auto"/>
              <w:ind w:left="62" w:right="116" w:firstLine="226"/>
              <w:rPr>
                <w:sz w:val="24"/>
              </w:rPr>
            </w:pPr>
            <w:r>
              <w:rPr>
                <w:spacing w:val="-4"/>
                <w:sz w:val="24"/>
              </w:rPr>
              <w:t>Урок 133</w:t>
            </w:r>
          </w:p>
        </w:tc>
        <w:tc>
          <w:tcPr>
            <w:tcW w:w="8081" w:type="dxa"/>
          </w:tcPr>
          <w:p w14:paraId="20685A1D" w14:textId="77777777" w:rsidR="00E902A8" w:rsidRDefault="00000000">
            <w:pPr>
              <w:pStyle w:val="TableParagraph"/>
              <w:spacing w:before="102" w:line="208" w:lineRule="auto"/>
              <w:ind w:left="67" w:firstLine="226"/>
              <w:rPr>
                <w:sz w:val="24"/>
              </w:rPr>
            </w:pPr>
            <w:r>
              <w:rPr>
                <w:sz w:val="24"/>
              </w:rPr>
              <w:t>Резервный урок.</w:t>
            </w:r>
            <w:r>
              <w:rPr>
                <w:spacing w:val="26"/>
                <w:sz w:val="24"/>
              </w:rPr>
              <w:t xml:space="preserve"> </w:t>
            </w:r>
            <w:r>
              <w:rPr>
                <w:sz w:val="24"/>
              </w:rPr>
              <w:t>Осознание важности читательской деятельности. Работа со стихотворением Б. Заходера "Что такое стихи"</w:t>
            </w:r>
          </w:p>
        </w:tc>
      </w:tr>
    </w:tbl>
    <w:p w14:paraId="1CF3CD68"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tblGrid>
      <w:tr w:rsidR="00E902A8" w14:paraId="0E469CEA" w14:textId="77777777">
        <w:trPr>
          <w:trHeight w:val="686"/>
        </w:trPr>
        <w:tc>
          <w:tcPr>
            <w:tcW w:w="1133" w:type="dxa"/>
          </w:tcPr>
          <w:p w14:paraId="501BD969" w14:textId="77777777" w:rsidR="00E902A8" w:rsidRDefault="00000000">
            <w:pPr>
              <w:pStyle w:val="TableParagraph"/>
              <w:spacing w:before="102" w:line="208" w:lineRule="auto"/>
              <w:ind w:left="62" w:right="116" w:firstLine="226"/>
              <w:rPr>
                <w:sz w:val="24"/>
              </w:rPr>
            </w:pPr>
            <w:r>
              <w:rPr>
                <w:spacing w:val="-4"/>
                <w:sz w:val="24"/>
              </w:rPr>
              <w:lastRenderedPageBreak/>
              <w:t>Урок 134</w:t>
            </w:r>
          </w:p>
        </w:tc>
        <w:tc>
          <w:tcPr>
            <w:tcW w:w="8081" w:type="dxa"/>
          </w:tcPr>
          <w:p w14:paraId="577067B0" w14:textId="77777777" w:rsidR="00E902A8" w:rsidRDefault="00000000">
            <w:pPr>
              <w:pStyle w:val="TableParagraph"/>
              <w:spacing w:before="193"/>
              <w:ind w:left="293"/>
              <w:rPr>
                <w:sz w:val="24"/>
              </w:rPr>
            </w:pPr>
            <w:r>
              <w:rPr>
                <w:sz w:val="24"/>
              </w:rPr>
              <w:t>Резервный</w:t>
            </w:r>
            <w:r>
              <w:rPr>
                <w:spacing w:val="-6"/>
                <w:sz w:val="24"/>
              </w:rPr>
              <w:t xml:space="preserve"> </w:t>
            </w:r>
            <w:r>
              <w:rPr>
                <w:sz w:val="24"/>
              </w:rPr>
              <w:t>урок. Повторение</w:t>
            </w:r>
            <w:r>
              <w:rPr>
                <w:spacing w:val="-8"/>
                <w:sz w:val="24"/>
              </w:rPr>
              <w:t xml:space="preserve"> </w:t>
            </w:r>
            <w:r>
              <w:rPr>
                <w:sz w:val="24"/>
              </w:rPr>
              <w:t>по</w:t>
            </w:r>
            <w:r>
              <w:rPr>
                <w:spacing w:val="-2"/>
                <w:sz w:val="24"/>
              </w:rPr>
              <w:t xml:space="preserve"> </w:t>
            </w:r>
            <w:r>
              <w:rPr>
                <w:sz w:val="24"/>
              </w:rPr>
              <w:t>итогам</w:t>
            </w:r>
            <w:r>
              <w:rPr>
                <w:spacing w:val="-1"/>
                <w:sz w:val="24"/>
              </w:rPr>
              <w:t xml:space="preserve"> </w:t>
            </w:r>
            <w:r>
              <w:rPr>
                <w:sz w:val="24"/>
              </w:rPr>
              <w:t>изученного</w:t>
            </w:r>
            <w:r>
              <w:rPr>
                <w:spacing w:val="-2"/>
                <w:sz w:val="24"/>
              </w:rPr>
              <w:t xml:space="preserve"> </w:t>
            </w:r>
            <w:r>
              <w:rPr>
                <w:sz w:val="24"/>
              </w:rPr>
              <w:t>в</w:t>
            </w:r>
            <w:r>
              <w:rPr>
                <w:spacing w:val="-1"/>
                <w:sz w:val="24"/>
              </w:rPr>
              <w:t xml:space="preserve"> </w:t>
            </w:r>
            <w:r>
              <w:rPr>
                <w:sz w:val="24"/>
              </w:rPr>
              <w:t>3</w:t>
            </w:r>
            <w:r>
              <w:rPr>
                <w:spacing w:val="-6"/>
                <w:sz w:val="24"/>
              </w:rPr>
              <w:t xml:space="preserve"> </w:t>
            </w:r>
            <w:r>
              <w:rPr>
                <w:spacing w:val="-2"/>
                <w:sz w:val="24"/>
              </w:rPr>
              <w:t>классе</w:t>
            </w:r>
          </w:p>
        </w:tc>
      </w:tr>
      <w:tr w:rsidR="00E902A8" w14:paraId="18020633" w14:textId="77777777">
        <w:trPr>
          <w:trHeight w:val="681"/>
        </w:trPr>
        <w:tc>
          <w:tcPr>
            <w:tcW w:w="1133" w:type="dxa"/>
          </w:tcPr>
          <w:p w14:paraId="45FE658B" w14:textId="77777777" w:rsidR="00E902A8" w:rsidRDefault="00000000">
            <w:pPr>
              <w:pStyle w:val="TableParagraph"/>
              <w:spacing w:before="97" w:line="208" w:lineRule="auto"/>
              <w:ind w:left="62" w:right="116" w:firstLine="226"/>
              <w:rPr>
                <w:sz w:val="24"/>
              </w:rPr>
            </w:pPr>
            <w:r>
              <w:rPr>
                <w:spacing w:val="-4"/>
                <w:sz w:val="24"/>
              </w:rPr>
              <w:t>Урок 135</w:t>
            </w:r>
          </w:p>
        </w:tc>
        <w:tc>
          <w:tcPr>
            <w:tcW w:w="8081" w:type="dxa"/>
          </w:tcPr>
          <w:p w14:paraId="4B8A699A" w14:textId="77777777" w:rsidR="00E902A8" w:rsidRDefault="00000000">
            <w:pPr>
              <w:pStyle w:val="TableParagraph"/>
              <w:spacing w:before="188"/>
              <w:ind w:left="293"/>
              <w:rPr>
                <w:sz w:val="24"/>
              </w:rPr>
            </w:pPr>
            <w:r>
              <w:rPr>
                <w:sz w:val="24"/>
              </w:rPr>
              <w:t>Резервный</w:t>
            </w:r>
            <w:r>
              <w:rPr>
                <w:spacing w:val="-7"/>
                <w:sz w:val="24"/>
              </w:rPr>
              <w:t xml:space="preserve"> </w:t>
            </w:r>
            <w:r>
              <w:rPr>
                <w:sz w:val="24"/>
              </w:rPr>
              <w:t>урок. Работа</w:t>
            </w:r>
            <w:r>
              <w:rPr>
                <w:spacing w:val="-6"/>
                <w:sz w:val="24"/>
              </w:rPr>
              <w:t xml:space="preserve"> </w:t>
            </w:r>
            <w:r>
              <w:rPr>
                <w:sz w:val="24"/>
              </w:rPr>
              <w:t>с</w:t>
            </w:r>
            <w:r>
              <w:rPr>
                <w:spacing w:val="-2"/>
                <w:sz w:val="24"/>
              </w:rPr>
              <w:t xml:space="preserve"> </w:t>
            </w:r>
            <w:r>
              <w:rPr>
                <w:sz w:val="24"/>
              </w:rPr>
              <w:t>детской</w:t>
            </w:r>
            <w:r>
              <w:rPr>
                <w:spacing w:val="-5"/>
                <w:sz w:val="24"/>
              </w:rPr>
              <w:t xml:space="preserve"> </w:t>
            </w:r>
            <w:r>
              <w:rPr>
                <w:sz w:val="24"/>
              </w:rPr>
              <w:t>книгой и</w:t>
            </w:r>
            <w:r>
              <w:rPr>
                <w:spacing w:val="1"/>
                <w:sz w:val="24"/>
              </w:rPr>
              <w:t xml:space="preserve"> </w:t>
            </w:r>
            <w:r>
              <w:rPr>
                <w:sz w:val="24"/>
              </w:rPr>
              <w:t xml:space="preserve">справочной </w:t>
            </w:r>
            <w:r>
              <w:rPr>
                <w:spacing w:val="-2"/>
                <w:sz w:val="24"/>
              </w:rPr>
              <w:t>литературой</w:t>
            </w:r>
          </w:p>
        </w:tc>
      </w:tr>
      <w:tr w:rsidR="00E902A8" w14:paraId="2A7AFF76" w14:textId="77777777">
        <w:trPr>
          <w:trHeight w:val="686"/>
        </w:trPr>
        <w:tc>
          <w:tcPr>
            <w:tcW w:w="1133" w:type="dxa"/>
          </w:tcPr>
          <w:p w14:paraId="20B4906C" w14:textId="77777777" w:rsidR="00E902A8" w:rsidRDefault="00000000">
            <w:pPr>
              <w:pStyle w:val="TableParagraph"/>
              <w:spacing w:before="102" w:line="208" w:lineRule="auto"/>
              <w:ind w:left="62" w:right="116" w:firstLine="226"/>
              <w:rPr>
                <w:sz w:val="24"/>
              </w:rPr>
            </w:pPr>
            <w:r>
              <w:rPr>
                <w:spacing w:val="-4"/>
                <w:sz w:val="24"/>
              </w:rPr>
              <w:t>Урок 136</w:t>
            </w:r>
          </w:p>
        </w:tc>
        <w:tc>
          <w:tcPr>
            <w:tcW w:w="8081" w:type="dxa"/>
          </w:tcPr>
          <w:p w14:paraId="4A15340F" w14:textId="77777777" w:rsidR="00E902A8" w:rsidRDefault="00000000">
            <w:pPr>
              <w:pStyle w:val="TableParagraph"/>
              <w:spacing w:before="102" w:line="208" w:lineRule="auto"/>
              <w:ind w:left="67" w:firstLine="226"/>
              <w:rPr>
                <w:sz w:val="24"/>
              </w:rPr>
            </w:pPr>
            <w:r>
              <w:rPr>
                <w:sz w:val="24"/>
              </w:rPr>
              <w:t>Резервный урок. Летнее чтение. Выбор книг на</w:t>
            </w:r>
            <w:r>
              <w:rPr>
                <w:spacing w:val="-4"/>
                <w:sz w:val="24"/>
              </w:rPr>
              <w:t xml:space="preserve"> </w:t>
            </w:r>
            <w:r>
              <w:rPr>
                <w:sz w:val="24"/>
              </w:rPr>
              <w:t>основе рекомендательного списка и тематического каталога</w:t>
            </w:r>
          </w:p>
        </w:tc>
      </w:tr>
      <w:tr w:rsidR="00E902A8" w14:paraId="67950CCD" w14:textId="77777777">
        <w:trPr>
          <w:trHeight w:val="685"/>
        </w:trPr>
        <w:tc>
          <w:tcPr>
            <w:tcW w:w="9214" w:type="dxa"/>
            <w:gridSpan w:val="2"/>
          </w:tcPr>
          <w:p w14:paraId="4BA72DCE" w14:textId="77777777" w:rsidR="00E902A8" w:rsidRDefault="00000000">
            <w:pPr>
              <w:pStyle w:val="TableParagraph"/>
              <w:spacing w:before="97" w:line="208" w:lineRule="auto"/>
              <w:ind w:left="62" w:firstLine="226"/>
              <w:rPr>
                <w:sz w:val="24"/>
              </w:rPr>
            </w:pPr>
            <w:r>
              <w:rPr>
                <w:sz w:val="24"/>
              </w:rPr>
              <w:t>ОБЩЕЕ</w:t>
            </w:r>
            <w:r>
              <w:rPr>
                <w:spacing w:val="-6"/>
                <w:sz w:val="24"/>
              </w:rPr>
              <w:t xml:space="preserve"> </w:t>
            </w:r>
            <w:r>
              <w:rPr>
                <w:sz w:val="24"/>
              </w:rPr>
              <w:t>КОЛИЧЕСТВО</w:t>
            </w:r>
            <w:r>
              <w:rPr>
                <w:spacing w:val="-8"/>
                <w:sz w:val="24"/>
              </w:rPr>
              <w:t xml:space="preserve"> </w:t>
            </w:r>
            <w:r>
              <w:rPr>
                <w:sz w:val="24"/>
              </w:rPr>
              <w:t>УРОКОВ</w:t>
            </w:r>
            <w:r>
              <w:rPr>
                <w:spacing w:val="-10"/>
                <w:sz w:val="24"/>
              </w:rPr>
              <w:t xml:space="preserve"> </w:t>
            </w:r>
            <w:r>
              <w:rPr>
                <w:sz w:val="24"/>
              </w:rPr>
              <w:t>ПО</w:t>
            </w:r>
            <w:r>
              <w:rPr>
                <w:spacing w:val="-9"/>
                <w:sz w:val="24"/>
              </w:rPr>
              <w:t xml:space="preserve"> </w:t>
            </w:r>
            <w:r>
              <w:rPr>
                <w:sz w:val="24"/>
              </w:rPr>
              <w:t>ПРОГРАММЕ:</w:t>
            </w:r>
            <w:r>
              <w:rPr>
                <w:spacing w:val="-7"/>
                <w:sz w:val="24"/>
              </w:rPr>
              <w:t xml:space="preserve"> </w:t>
            </w:r>
            <w:r>
              <w:rPr>
                <w:sz w:val="24"/>
              </w:rPr>
              <w:t>136,</w:t>
            </w:r>
            <w:r>
              <w:rPr>
                <w:spacing w:val="-6"/>
                <w:sz w:val="24"/>
              </w:rPr>
              <w:t xml:space="preserve"> </w:t>
            </w:r>
            <w:r>
              <w:rPr>
                <w:sz w:val="24"/>
              </w:rPr>
              <w:t>из</w:t>
            </w:r>
            <w:r>
              <w:rPr>
                <w:spacing w:val="-7"/>
                <w:sz w:val="24"/>
              </w:rPr>
              <w:t xml:space="preserve"> </w:t>
            </w:r>
            <w:r>
              <w:rPr>
                <w:sz w:val="24"/>
              </w:rPr>
              <w:t>них</w:t>
            </w:r>
            <w:r>
              <w:rPr>
                <w:spacing w:val="-8"/>
                <w:sz w:val="24"/>
              </w:rPr>
              <w:t xml:space="preserve"> </w:t>
            </w:r>
            <w:r>
              <w:rPr>
                <w:sz w:val="24"/>
              </w:rPr>
              <w:t>уроков,</w:t>
            </w:r>
            <w:r>
              <w:rPr>
                <w:spacing w:val="-10"/>
                <w:sz w:val="24"/>
              </w:rPr>
              <w:t xml:space="preserve"> </w:t>
            </w:r>
            <w:r>
              <w:rPr>
                <w:sz w:val="24"/>
              </w:rPr>
              <w:t>отведенных на контрольные работы, - не более 13</w:t>
            </w:r>
          </w:p>
        </w:tc>
      </w:tr>
    </w:tbl>
    <w:p w14:paraId="5C1913ED" w14:textId="77777777" w:rsidR="00E902A8" w:rsidRDefault="00000000">
      <w:pPr>
        <w:pStyle w:val="a3"/>
        <w:spacing w:before="220"/>
        <w:ind w:left="1217"/>
        <w:jc w:val="left"/>
      </w:pPr>
      <w:r>
        <w:t>Таблица</w:t>
      </w:r>
      <w:r>
        <w:rPr>
          <w:spacing w:val="-2"/>
        </w:rPr>
        <w:t xml:space="preserve"> </w:t>
      </w:r>
      <w:r>
        <w:rPr>
          <w:spacing w:val="-5"/>
        </w:rPr>
        <w:t>4.7</w:t>
      </w:r>
    </w:p>
    <w:p w14:paraId="491E43D0" w14:textId="77777777" w:rsidR="00E902A8" w:rsidRDefault="00000000">
      <w:pPr>
        <w:pStyle w:val="a5"/>
        <w:numPr>
          <w:ilvl w:val="0"/>
          <w:numId w:val="43"/>
        </w:numPr>
        <w:tabs>
          <w:tab w:val="left" w:pos="1399"/>
        </w:tabs>
        <w:spacing w:before="204"/>
        <w:ind w:hanging="182"/>
        <w:rPr>
          <w:sz w:val="24"/>
        </w:rPr>
      </w:pPr>
      <w:r>
        <w:rPr>
          <w:spacing w:val="-2"/>
          <w:sz w:val="24"/>
        </w:rPr>
        <w:t>класс</w:t>
      </w:r>
    </w:p>
    <w:p w14:paraId="291C5ECD"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56241B98" w14:textId="77777777">
        <w:trPr>
          <w:trHeight w:val="681"/>
        </w:trPr>
        <w:tc>
          <w:tcPr>
            <w:tcW w:w="1133" w:type="dxa"/>
          </w:tcPr>
          <w:p w14:paraId="406DA8F4" w14:textId="77777777" w:rsidR="00E902A8" w:rsidRDefault="00000000">
            <w:pPr>
              <w:pStyle w:val="TableParagraph"/>
              <w:spacing w:before="68" w:line="258" w:lineRule="exact"/>
              <w:ind w:right="371"/>
              <w:jc w:val="center"/>
              <w:rPr>
                <w:sz w:val="24"/>
              </w:rPr>
            </w:pPr>
            <w:r>
              <w:rPr>
                <w:spacing w:val="-10"/>
                <w:sz w:val="24"/>
              </w:rPr>
              <w:t>N</w:t>
            </w:r>
          </w:p>
          <w:p w14:paraId="49F7613F" w14:textId="77777777" w:rsidR="00E902A8" w:rsidRDefault="00000000">
            <w:pPr>
              <w:pStyle w:val="TableParagraph"/>
              <w:spacing w:line="258" w:lineRule="exact"/>
              <w:ind w:right="415"/>
              <w:jc w:val="center"/>
              <w:rPr>
                <w:sz w:val="24"/>
              </w:rPr>
            </w:pPr>
            <w:r>
              <w:rPr>
                <w:spacing w:val="-2"/>
                <w:sz w:val="24"/>
              </w:rPr>
              <w:t>урока</w:t>
            </w:r>
          </w:p>
        </w:tc>
        <w:tc>
          <w:tcPr>
            <w:tcW w:w="8221" w:type="dxa"/>
          </w:tcPr>
          <w:p w14:paraId="325A881A"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0E3D2866" w14:textId="77777777">
        <w:trPr>
          <w:trHeight w:val="686"/>
        </w:trPr>
        <w:tc>
          <w:tcPr>
            <w:tcW w:w="1133" w:type="dxa"/>
          </w:tcPr>
          <w:p w14:paraId="4243815E" w14:textId="77777777" w:rsidR="00E902A8" w:rsidRDefault="00000000">
            <w:pPr>
              <w:pStyle w:val="TableParagraph"/>
              <w:spacing w:before="194"/>
              <w:ind w:right="122"/>
              <w:jc w:val="right"/>
              <w:rPr>
                <w:sz w:val="24"/>
              </w:rPr>
            </w:pPr>
            <w:r>
              <w:rPr>
                <w:sz w:val="24"/>
              </w:rPr>
              <w:t>Урок</w:t>
            </w:r>
            <w:r>
              <w:rPr>
                <w:spacing w:val="2"/>
                <w:sz w:val="24"/>
              </w:rPr>
              <w:t xml:space="preserve"> </w:t>
            </w:r>
            <w:r>
              <w:rPr>
                <w:spacing w:val="-10"/>
                <w:sz w:val="24"/>
              </w:rPr>
              <w:t>1</w:t>
            </w:r>
          </w:p>
        </w:tc>
        <w:tc>
          <w:tcPr>
            <w:tcW w:w="8221" w:type="dxa"/>
          </w:tcPr>
          <w:p w14:paraId="32C6C33F" w14:textId="77777777" w:rsidR="00E902A8" w:rsidRDefault="00000000">
            <w:pPr>
              <w:pStyle w:val="TableParagraph"/>
              <w:spacing w:before="103" w:line="208" w:lineRule="auto"/>
              <w:ind w:left="67" w:firstLine="226"/>
              <w:rPr>
                <w:sz w:val="24"/>
              </w:rPr>
            </w:pPr>
            <w:r>
              <w:rPr>
                <w:sz w:val="24"/>
              </w:rPr>
              <w:t>Раскрытие</w:t>
            </w:r>
            <w:r>
              <w:rPr>
                <w:spacing w:val="80"/>
                <w:sz w:val="24"/>
              </w:rPr>
              <w:t xml:space="preserve"> </w:t>
            </w:r>
            <w:r>
              <w:rPr>
                <w:sz w:val="24"/>
              </w:rPr>
              <w:t>главной</w:t>
            </w:r>
            <w:r>
              <w:rPr>
                <w:spacing w:val="80"/>
                <w:sz w:val="24"/>
              </w:rPr>
              <w:t xml:space="preserve"> </w:t>
            </w:r>
            <w:r>
              <w:rPr>
                <w:sz w:val="24"/>
              </w:rPr>
              <w:t>идеи</w:t>
            </w:r>
            <w:r>
              <w:rPr>
                <w:spacing w:val="80"/>
                <w:sz w:val="24"/>
              </w:rPr>
              <w:t xml:space="preserve"> </w:t>
            </w:r>
            <w:r>
              <w:rPr>
                <w:sz w:val="24"/>
              </w:rPr>
              <w:t>произведения</w:t>
            </w:r>
            <w:r>
              <w:rPr>
                <w:spacing w:val="80"/>
                <w:sz w:val="24"/>
              </w:rPr>
              <w:t xml:space="preserve"> </w:t>
            </w:r>
            <w:r>
              <w:rPr>
                <w:sz w:val="24"/>
              </w:rPr>
              <w:t>А.</w:t>
            </w:r>
            <w:r>
              <w:rPr>
                <w:spacing w:val="80"/>
                <w:sz w:val="24"/>
              </w:rPr>
              <w:t xml:space="preserve"> </w:t>
            </w:r>
            <w:r>
              <w:rPr>
                <w:sz w:val="24"/>
              </w:rPr>
              <w:t>Т</w:t>
            </w:r>
            <w:r>
              <w:rPr>
                <w:spacing w:val="80"/>
                <w:sz w:val="24"/>
              </w:rPr>
              <w:t xml:space="preserve"> </w:t>
            </w:r>
            <w:r>
              <w:rPr>
                <w:sz w:val="24"/>
              </w:rPr>
              <w:t>Твардовского</w:t>
            </w:r>
            <w:r>
              <w:rPr>
                <w:spacing w:val="80"/>
                <w:sz w:val="24"/>
              </w:rPr>
              <w:t xml:space="preserve"> </w:t>
            </w:r>
            <w:r>
              <w:rPr>
                <w:sz w:val="24"/>
              </w:rPr>
              <w:t>"О</w:t>
            </w:r>
            <w:r>
              <w:rPr>
                <w:spacing w:val="80"/>
                <w:sz w:val="24"/>
              </w:rPr>
              <w:t xml:space="preserve"> </w:t>
            </w:r>
            <w:r>
              <w:rPr>
                <w:sz w:val="24"/>
              </w:rPr>
              <w:t>Родине большой и малой" (отрывок): чувство любви к своей стране и малой родине</w:t>
            </w:r>
          </w:p>
        </w:tc>
      </w:tr>
      <w:tr w:rsidR="00E902A8" w14:paraId="098E1648" w14:textId="77777777">
        <w:trPr>
          <w:trHeight w:val="441"/>
        </w:trPr>
        <w:tc>
          <w:tcPr>
            <w:tcW w:w="1133" w:type="dxa"/>
          </w:tcPr>
          <w:p w14:paraId="5B4382BB"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8221" w:type="dxa"/>
          </w:tcPr>
          <w:p w14:paraId="47FB2A2F" w14:textId="77777777" w:rsidR="00E902A8" w:rsidRDefault="00000000">
            <w:pPr>
              <w:pStyle w:val="TableParagraph"/>
              <w:spacing w:before="68"/>
              <w:ind w:left="293"/>
              <w:rPr>
                <w:sz w:val="24"/>
              </w:rPr>
            </w:pPr>
            <w:r>
              <w:rPr>
                <w:sz w:val="24"/>
              </w:rPr>
              <w:t>Образ</w:t>
            </w:r>
            <w:r>
              <w:rPr>
                <w:spacing w:val="-2"/>
                <w:sz w:val="24"/>
              </w:rPr>
              <w:t xml:space="preserve"> </w:t>
            </w:r>
            <w:r>
              <w:rPr>
                <w:sz w:val="24"/>
              </w:rPr>
              <w:t>родной</w:t>
            </w:r>
            <w:r>
              <w:rPr>
                <w:spacing w:val="-4"/>
                <w:sz w:val="24"/>
              </w:rPr>
              <w:t xml:space="preserve"> </w:t>
            </w:r>
            <w:r>
              <w:rPr>
                <w:sz w:val="24"/>
              </w:rPr>
              <w:t>земли</w:t>
            </w:r>
            <w:r>
              <w:rPr>
                <w:spacing w:val="-4"/>
                <w:sz w:val="24"/>
              </w:rPr>
              <w:t xml:space="preserve"> </w:t>
            </w:r>
            <w:r>
              <w:rPr>
                <w:sz w:val="24"/>
              </w:rPr>
              <w:t>в</w:t>
            </w:r>
            <w:r>
              <w:rPr>
                <w:spacing w:val="-3"/>
                <w:sz w:val="24"/>
              </w:rPr>
              <w:t xml:space="preserve"> </w:t>
            </w:r>
            <w:r>
              <w:rPr>
                <w:sz w:val="24"/>
              </w:rPr>
              <w:t>стихотворении</w:t>
            </w:r>
            <w:r>
              <w:rPr>
                <w:spacing w:val="-4"/>
                <w:sz w:val="24"/>
              </w:rPr>
              <w:t xml:space="preserve"> </w:t>
            </w:r>
            <w:r>
              <w:rPr>
                <w:sz w:val="24"/>
              </w:rPr>
              <w:t>С.Д.</w:t>
            </w:r>
            <w:r>
              <w:rPr>
                <w:spacing w:val="-3"/>
                <w:sz w:val="24"/>
              </w:rPr>
              <w:t xml:space="preserve"> </w:t>
            </w:r>
            <w:r>
              <w:rPr>
                <w:sz w:val="24"/>
              </w:rPr>
              <w:t>Дрожжина</w:t>
            </w:r>
            <w:r>
              <w:rPr>
                <w:spacing w:val="-6"/>
                <w:sz w:val="24"/>
              </w:rPr>
              <w:t xml:space="preserve"> </w:t>
            </w:r>
            <w:r>
              <w:rPr>
                <w:spacing w:val="-2"/>
                <w:sz w:val="24"/>
              </w:rPr>
              <w:t>"Родине"</w:t>
            </w:r>
          </w:p>
        </w:tc>
      </w:tr>
      <w:tr w:rsidR="00E902A8" w14:paraId="430B4128" w14:textId="77777777">
        <w:trPr>
          <w:trHeight w:val="686"/>
        </w:trPr>
        <w:tc>
          <w:tcPr>
            <w:tcW w:w="1133" w:type="dxa"/>
          </w:tcPr>
          <w:p w14:paraId="2AF98D64"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3</w:t>
            </w:r>
          </w:p>
        </w:tc>
        <w:tc>
          <w:tcPr>
            <w:tcW w:w="8221" w:type="dxa"/>
          </w:tcPr>
          <w:p w14:paraId="42B208E0" w14:textId="77777777" w:rsidR="00E902A8" w:rsidRDefault="00000000">
            <w:pPr>
              <w:pStyle w:val="TableParagraph"/>
              <w:spacing w:before="102" w:line="208" w:lineRule="auto"/>
              <w:ind w:left="67" w:firstLine="226"/>
              <w:rPr>
                <w:sz w:val="24"/>
              </w:rPr>
            </w:pPr>
            <w:r>
              <w:rPr>
                <w:sz w:val="24"/>
              </w:rPr>
              <w:t>Любовь</w:t>
            </w:r>
            <w:r>
              <w:rPr>
                <w:spacing w:val="-1"/>
                <w:sz w:val="24"/>
              </w:rPr>
              <w:t xml:space="preserve"> </w:t>
            </w:r>
            <w:r>
              <w:rPr>
                <w:sz w:val="24"/>
              </w:rPr>
              <w:t>к природе и</w:t>
            </w:r>
            <w:r>
              <w:rPr>
                <w:spacing w:val="-1"/>
                <w:sz w:val="24"/>
              </w:rPr>
              <w:t xml:space="preserve"> </w:t>
            </w:r>
            <w:r>
              <w:rPr>
                <w:sz w:val="24"/>
              </w:rPr>
              <w:t>родному</w:t>
            </w:r>
            <w:r>
              <w:rPr>
                <w:spacing w:val="-6"/>
                <w:sz w:val="24"/>
              </w:rPr>
              <w:t xml:space="preserve"> </w:t>
            </w:r>
            <w:r>
              <w:rPr>
                <w:sz w:val="24"/>
              </w:rPr>
              <w:t>краю - тема</w:t>
            </w:r>
            <w:r>
              <w:rPr>
                <w:spacing w:val="-3"/>
                <w:sz w:val="24"/>
              </w:rPr>
              <w:t xml:space="preserve"> </w:t>
            </w:r>
            <w:r>
              <w:rPr>
                <w:sz w:val="24"/>
              </w:rPr>
              <w:t>произведений</w:t>
            </w:r>
            <w:r>
              <w:rPr>
                <w:spacing w:val="-1"/>
                <w:sz w:val="24"/>
              </w:rPr>
              <w:t xml:space="preserve"> </w:t>
            </w:r>
            <w:r>
              <w:rPr>
                <w:sz w:val="24"/>
              </w:rPr>
              <w:t>поэтов. На</w:t>
            </w:r>
            <w:r>
              <w:rPr>
                <w:spacing w:val="-4"/>
                <w:sz w:val="24"/>
              </w:rPr>
              <w:t xml:space="preserve"> </w:t>
            </w:r>
            <w:r>
              <w:rPr>
                <w:sz w:val="24"/>
              </w:rPr>
              <w:t>примере стихотворений С.А. Есенина</w:t>
            </w:r>
          </w:p>
        </w:tc>
      </w:tr>
      <w:tr w:rsidR="00E902A8" w14:paraId="0DE652D0" w14:textId="77777777">
        <w:trPr>
          <w:trHeight w:val="685"/>
        </w:trPr>
        <w:tc>
          <w:tcPr>
            <w:tcW w:w="1133" w:type="dxa"/>
          </w:tcPr>
          <w:p w14:paraId="21CF75D2"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4</w:t>
            </w:r>
          </w:p>
        </w:tc>
        <w:tc>
          <w:tcPr>
            <w:tcW w:w="8221" w:type="dxa"/>
          </w:tcPr>
          <w:p w14:paraId="2EE7CE69" w14:textId="77777777" w:rsidR="00E902A8" w:rsidRDefault="00000000">
            <w:pPr>
              <w:pStyle w:val="TableParagraph"/>
              <w:spacing w:before="97" w:line="208" w:lineRule="auto"/>
              <w:ind w:left="67" w:firstLine="226"/>
              <w:rPr>
                <w:sz w:val="24"/>
              </w:rPr>
            </w:pPr>
            <w:r>
              <w:rPr>
                <w:sz w:val="24"/>
              </w:rPr>
              <w:t>Проявление</w:t>
            </w:r>
            <w:r>
              <w:rPr>
                <w:spacing w:val="-9"/>
                <w:sz w:val="24"/>
              </w:rPr>
              <w:t xml:space="preserve"> </w:t>
            </w:r>
            <w:r>
              <w:rPr>
                <w:sz w:val="24"/>
              </w:rPr>
              <w:t>любви</w:t>
            </w:r>
            <w:r>
              <w:rPr>
                <w:spacing w:val="-12"/>
                <w:sz w:val="24"/>
              </w:rPr>
              <w:t xml:space="preserve"> </w:t>
            </w:r>
            <w:r>
              <w:rPr>
                <w:sz w:val="24"/>
              </w:rPr>
              <w:t>к</w:t>
            </w:r>
            <w:r>
              <w:rPr>
                <w:spacing w:val="-14"/>
                <w:sz w:val="24"/>
              </w:rPr>
              <w:t xml:space="preserve"> </w:t>
            </w:r>
            <w:r>
              <w:rPr>
                <w:sz w:val="24"/>
              </w:rPr>
              <w:t>родной</w:t>
            </w:r>
            <w:r>
              <w:rPr>
                <w:spacing w:val="-12"/>
                <w:sz w:val="24"/>
              </w:rPr>
              <w:t xml:space="preserve"> </w:t>
            </w:r>
            <w:r>
              <w:rPr>
                <w:sz w:val="24"/>
              </w:rPr>
              <w:t>земле</w:t>
            </w:r>
            <w:r>
              <w:rPr>
                <w:spacing w:val="-13"/>
                <w:sz w:val="24"/>
              </w:rPr>
              <w:t xml:space="preserve"> </w:t>
            </w:r>
            <w:r>
              <w:rPr>
                <w:sz w:val="24"/>
              </w:rPr>
              <w:t>в</w:t>
            </w:r>
            <w:r>
              <w:rPr>
                <w:spacing w:val="-11"/>
                <w:sz w:val="24"/>
              </w:rPr>
              <w:t xml:space="preserve"> </w:t>
            </w:r>
            <w:r>
              <w:rPr>
                <w:sz w:val="24"/>
              </w:rPr>
              <w:t>литературе</w:t>
            </w:r>
            <w:r>
              <w:rPr>
                <w:spacing w:val="-5"/>
                <w:sz w:val="24"/>
              </w:rPr>
              <w:t xml:space="preserve"> </w:t>
            </w:r>
            <w:r>
              <w:rPr>
                <w:sz w:val="24"/>
              </w:rPr>
              <w:t>народов</w:t>
            </w:r>
            <w:r>
              <w:rPr>
                <w:spacing w:val="-11"/>
                <w:sz w:val="24"/>
              </w:rPr>
              <w:t xml:space="preserve"> </w:t>
            </w:r>
            <w:r>
              <w:rPr>
                <w:sz w:val="24"/>
              </w:rPr>
              <w:t>России.</w:t>
            </w:r>
            <w:r>
              <w:rPr>
                <w:spacing w:val="-7"/>
                <w:sz w:val="24"/>
              </w:rPr>
              <w:t xml:space="preserve"> </w:t>
            </w:r>
            <w:r>
              <w:rPr>
                <w:sz w:val="24"/>
              </w:rPr>
              <w:t>На</w:t>
            </w:r>
            <w:r>
              <w:rPr>
                <w:spacing w:val="-14"/>
                <w:sz w:val="24"/>
              </w:rPr>
              <w:t xml:space="preserve"> </w:t>
            </w:r>
            <w:r>
              <w:rPr>
                <w:sz w:val="24"/>
              </w:rPr>
              <w:t>примере стихотворений Р.Г. Гамзатова</w:t>
            </w:r>
          </w:p>
        </w:tc>
      </w:tr>
      <w:tr w:rsidR="00E902A8" w14:paraId="1C94F365" w14:textId="77777777">
        <w:trPr>
          <w:trHeight w:val="681"/>
        </w:trPr>
        <w:tc>
          <w:tcPr>
            <w:tcW w:w="1133" w:type="dxa"/>
          </w:tcPr>
          <w:p w14:paraId="58039FAC"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5</w:t>
            </w:r>
          </w:p>
        </w:tc>
        <w:tc>
          <w:tcPr>
            <w:tcW w:w="8221" w:type="dxa"/>
          </w:tcPr>
          <w:p w14:paraId="1E116679" w14:textId="77777777" w:rsidR="00E902A8" w:rsidRDefault="00000000">
            <w:pPr>
              <w:pStyle w:val="TableParagraph"/>
              <w:spacing w:before="97" w:line="208" w:lineRule="auto"/>
              <w:ind w:left="67" w:firstLine="226"/>
              <w:rPr>
                <w:sz w:val="24"/>
              </w:rPr>
            </w:pPr>
            <w:r>
              <w:rPr>
                <w:sz w:val="24"/>
              </w:rPr>
              <w:t>Образ</w:t>
            </w:r>
            <w:r>
              <w:rPr>
                <w:spacing w:val="40"/>
                <w:sz w:val="24"/>
              </w:rPr>
              <w:t xml:space="preserve"> </w:t>
            </w:r>
            <w:r>
              <w:rPr>
                <w:sz w:val="24"/>
              </w:rPr>
              <w:t>Александра</w:t>
            </w:r>
            <w:r>
              <w:rPr>
                <w:spacing w:val="38"/>
                <w:sz w:val="24"/>
              </w:rPr>
              <w:t xml:space="preserve"> </w:t>
            </w:r>
            <w:r>
              <w:rPr>
                <w:sz w:val="24"/>
              </w:rPr>
              <w:t>Невского</w:t>
            </w:r>
            <w:r>
              <w:rPr>
                <w:spacing w:val="39"/>
                <w:sz w:val="24"/>
              </w:rPr>
              <w:t xml:space="preserve"> </w:t>
            </w:r>
            <w:r>
              <w:rPr>
                <w:sz w:val="24"/>
              </w:rPr>
              <w:t>в</w:t>
            </w:r>
            <w:r>
              <w:rPr>
                <w:spacing w:val="40"/>
                <w:sz w:val="24"/>
              </w:rPr>
              <w:t xml:space="preserve"> </w:t>
            </w:r>
            <w:r>
              <w:rPr>
                <w:sz w:val="24"/>
              </w:rPr>
              <w:t>произведении</w:t>
            </w:r>
            <w:r>
              <w:rPr>
                <w:spacing w:val="35"/>
                <w:sz w:val="24"/>
              </w:rPr>
              <w:t xml:space="preserve"> </w:t>
            </w:r>
            <w:r>
              <w:rPr>
                <w:sz w:val="24"/>
              </w:rPr>
              <w:t>С.Т.</w:t>
            </w:r>
            <w:r>
              <w:rPr>
                <w:spacing w:val="40"/>
                <w:sz w:val="24"/>
              </w:rPr>
              <w:t xml:space="preserve"> </w:t>
            </w:r>
            <w:r>
              <w:rPr>
                <w:sz w:val="24"/>
              </w:rPr>
              <w:t>Романовского</w:t>
            </w:r>
            <w:r>
              <w:rPr>
                <w:spacing w:val="40"/>
                <w:sz w:val="24"/>
              </w:rPr>
              <w:t xml:space="preserve"> </w:t>
            </w:r>
            <w:r>
              <w:rPr>
                <w:sz w:val="24"/>
              </w:rPr>
              <w:t xml:space="preserve">"Ледовое </w:t>
            </w:r>
            <w:r>
              <w:rPr>
                <w:spacing w:val="-2"/>
                <w:sz w:val="24"/>
              </w:rPr>
              <w:t>побоище"</w:t>
            </w:r>
          </w:p>
        </w:tc>
      </w:tr>
      <w:tr w:rsidR="00E902A8" w14:paraId="1DC01FF6" w14:textId="77777777">
        <w:trPr>
          <w:trHeight w:val="446"/>
        </w:trPr>
        <w:tc>
          <w:tcPr>
            <w:tcW w:w="1133" w:type="dxa"/>
          </w:tcPr>
          <w:p w14:paraId="194A2F74"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8221" w:type="dxa"/>
          </w:tcPr>
          <w:p w14:paraId="4E0B2CBD" w14:textId="77777777" w:rsidR="00E902A8" w:rsidRDefault="00000000">
            <w:pPr>
              <w:pStyle w:val="TableParagraph"/>
              <w:spacing w:before="73"/>
              <w:ind w:left="293"/>
              <w:rPr>
                <w:sz w:val="24"/>
              </w:rPr>
            </w:pPr>
            <w:r>
              <w:rPr>
                <w:sz w:val="24"/>
              </w:rPr>
              <w:t>Характеристика</w:t>
            </w:r>
            <w:r>
              <w:rPr>
                <w:spacing w:val="-5"/>
                <w:sz w:val="24"/>
              </w:rPr>
              <w:t xml:space="preserve"> </w:t>
            </w:r>
            <w:r>
              <w:rPr>
                <w:sz w:val="24"/>
              </w:rPr>
              <w:t>народной</w:t>
            </w:r>
            <w:r>
              <w:rPr>
                <w:spacing w:val="-6"/>
                <w:sz w:val="24"/>
              </w:rPr>
              <w:t xml:space="preserve"> </w:t>
            </w:r>
            <w:r>
              <w:rPr>
                <w:sz w:val="24"/>
              </w:rPr>
              <w:t>исторической</w:t>
            </w:r>
            <w:r>
              <w:rPr>
                <w:spacing w:val="-6"/>
                <w:sz w:val="24"/>
              </w:rPr>
              <w:t xml:space="preserve"> </w:t>
            </w:r>
            <w:r>
              <w:rPr>
                <w:sz w:val="24"/>
              </w:rPr>
              <w:t>песни:</w:t>
            </w:r>
            <w:r>
              <w:rPr>
                <w:spacing w:val="-6"/>
                <w:sz w:val="24"/>
              </w:rPr>
              <w:t xml:space="preserve"> </w:t>
            </w:r>
            <w:r>
              <w:rPr>
                <w:sz w:val="24"/>
              </w:rPr>
              <w:t>темы,</w:t>
            </w:r>
            <w:r>
              <w:rPr>
                <w:spacing w:val="-5"/>
                <w:sz w:val="24"/>
              </w:rPr>
              <w:t xml:space="preserve"> </w:t>
            </w:r>
            <w:r>
              <w:rPr>
                <w:sz w:val="24"/>
              </w:rPr>
              <w:t>образы,</w:t>
            </w:r>
            <w:r>
              <w:rPr>
                <w:spacing w:val="-4"/>
                <w:sz w:val="24"/>
              </w:rPr>
              <w:t xml:space="preserve"> </w:t>
            </w:r>
            <w:r>
              <w:rPr>
                <w:spacing w:val="-2"/>
                <w:sz w:val="24"/>
              </w:rPr>
              <w:t>герои</w:t>
            </w:r>
          </w:p>
        </w:tc>
      </w:tr>
      <w:tr w:rsidR="00E902A8" w14:paraId="74164F0F" w14:textId="77777777">
        <w:trPr>
          <w:trHeight w:val="681"/>
        </w:trPr>
        <w:tc>
          <w:tcPr>
            <w:tcW w:w="1133" w:type="dxa"/>
          </w:tcPr>
          <w:p w14:paraId="6E96D6EA"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7</w:t>
            </w:r>
          </w:p>
        </w:tc>
        <w:tc>
          <w:tcPr>
            <w:tcW w:w="8221" w:type="dxa"/>
          </w:tcPr>
          <w:p w14:paraId="2BBFB1D7" w14:textId="77777777" w:rsidR="00E902A8" w:rsidRDefault="00000000">
            <w:pPr>
              <w:pStyle w:val="TableParagraph"/>
              <w:spacing w:before="97" w:line="208" w:lineRule="auto"/>
              <w:ind w:left="67" w:firstLine="226"/>
              <w:rPr>
                <w:sz w:val="24"/>
              </w:rPr>
            </w:pPr>
            <w:r>
              <w:rPr>
                <w:sz w:val="24"/>
              </w:rPr>
              <w:t>Тема</w:t>
            </w:r>
            <w:r>
              <w:rPr>
                <w:spacing w:val="80"/>
                <w:sz w:val="24"/>
              </w:rPr>
              <w:t xml:space="preserve"> </w:t>
            </w:r>
            <w:r>
              <w:rPr>
                <w:sz w:val="24"/>
              </w:rPr>
              <w:t>Великой</w:t>
            </w:r>
            <w:r>
              <w:rPr>
                <w:spacing w:val="80"/>
                <w:sz w:val="24"/>
              </w:rPr>
              <w:t xml:space="preserve"> </w:t>
            </w:r>
            <w:r>
              <w:rPr>
                <w:sz w:val="24"/>
              </w:rPr>
              <w:t>Отечественной</w:t>
            </w:r>
            <w:r>
              <w:rPr>
                <w:spacing w:val="80"/>
                <w:sz w:val="24"/>
              </w:rPr>
              <w:t xml:space="preserve"> </w:t>
            </w:r>
            <w:r>
              <w:rPr>
                <w:sz w:val="24"/>
              </w:rPr>
              <w:t>войны</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литературы.</w:t>
            </w:r>
            <w:r>
              <w:rPr>
                <w:spacing w:val="80"/>
                <w:sz w:val="24"/>
              </w:rPr>
              <w:t xml:space="preserve"> </w:t>
            </w:r>
            <w:r>
              <w:rPr>
                <w:sz w:val="24"/>
              </w:rPr>
              <w:t>На примере рассказа М.С. Ефетов "Девочка из Сталинграда"</w:t>
            </w:r>
          </w:p>
        </w:tc>
      </w:tr>
      <w:tr w:rsidR="00E902A8" w14:paraId="73137B14" w14:textId="77777777">
        <w:trPr>
          <w:trHeight w:val="685"/>
        </w:trPr>
        <w:tc>
          <w:tcPr>
            <w:tcW w:w="1133" w:type="dxa"/>
          </w:tcPr>
          <w:p w14:paraId="16E3D701"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8</w:t>
            </w:r>
          </w:p>
        </w:tc>
        <w:tc>
          <w:tcPr>
            <w:tcW w:w="8221" w:type="dxa"/>
          </w:tcPr>
          <w:p w14:paraId="3DBC1236" w14:textId="77777777" w:rsidR="00E902A8" w:rsidRDefault="00000000">
            <w:pPr>
              <w:pStyle w:val="TableParagraph"/>
              <w:spacing w:before="102" w:line="208" w:lineRule="auto"/>
              <w:ind w:left="67" w:firstLine="226"/>
              <w:rPr>
                <w:sz w:val="24"/>
              </w:rPr>
            </w:pPr>
            <w:r>
              <w:rPr>
                <w:sz w:val="24"/>
              </w:rPr>
              <w:t>Осознание понятий поступок, подвиг на примере произведений о Великой Отечественной войне</w:t>
            </w:r>
          </w:p>
        </w:tc>
      </w:tr>
      <w:tr w:rsidR="00E902A8" w14:paraId="7AF65BBD" w14:textId="77777777">
        <w:trPr>
          <w:trHeight w:val="446"/>
        </w:trPr>
        <w:tc>
          <w:tcPr>
            <w:tcW w:w="1133" w:type="dxa"/>
          </w:tcPr>
          <w:p w14:paraId="4D65A9D2"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9</w:t>
            </w:r>
          </w:p>
        </w:tc>
        <w:tc>
          <w:tcPr>
            <w:tcW w:w="8221" w:type="dxa"/>
          </w:tcPr>
          <w:p w14:paraId="5030CB5C" w14:textId="77777777" w:rsidR="00E902A8" w:rsidRDefault="00000000">
            <w:pPr>
              <w:pStyle w:val="TableParagraph"/>
              <w:spacing w:before="69"/>
              <w:ind w:left="293"/>
              <w:rPr>
                <w:sz w:val="24"/>
              </w:rPr>
            </w:pPr>
            <w:r>
              <w:rPr>
                <w:sz w:val="24"/>
              </w:rPr>
              <w:t>Наблюдение</w:t>
            </w:r>
            <w:r>
              <w:rPr>
                <w:spacing w:val="-6"/>
                <w:sz w:val="24"/>
              </w:rPr>
              <w:t xml:space="preserve"> </w:t>
            </w:r>
            <w:r>
              <w:rPr>
                <w:sz w:val="24"/>
              </w:rPr>
              <w:t>за</w:t>
            </w:r>
            <w:r>
              <w:rPr>
                <w:spacing w:val="-3"/>
                <w:sz w:val="24"/>
              </w:rPr>
              <w:t xml:space="preserve"> </w:t>
            </w:r>
            <w:r>
              <w:rPr>
                <w:sz w:val="24"/>
              </w:rPr>
              <w:t>художественными</w:t>
            </w:r>
            <w:r>
              <w:rPr>
                <w:spacing w:val="-11"/>
                <w:sz w:val="24"/>
              </w:rPr>
              <w:t xml:space="preserve"> </w:t>
            </w:r>
            <w:r>
              <w:rPr>
                <w:sz w:val="24"/>
              </w:rPr>
              <w:t>особенностями</w:t>
            </w:r>
            <w:r>
              <w:rPr>
                <w:spacing w:val="-1"/>
                <w:sz w:val="24"/>
              </w:rPr>
              <w:t xml:space="preserve"> </w:t>
            </w:r>
            <w:r>
              <w:rPr>
                <w:sz w:val="24"/>
              </w:rPr>
              <w:t>текста</w:t>
            </w:r>
            <w:r>
              <w:rPr>
                <w:spacing w:val="-3"/>
                <w:sz w:val="24"/>
              </w:rPr>
              <w:t xml:space="preserve"> </w:t>
            </w:r>
            <w:r>
              <w:rPr>
                <w:sz w:val="24"/>
              </w:rPr>
              <w:t>авторской</w:t>
            </w:r>
            <w:r>
              <w:rPr>
                <w:spacing w:val="-6"/>
                <w:sz w:val="24"/>
              </w:rPr>
              <w:t xml:space="preserve"> </w:t>
            </w:r>
            <w:r>
              <w:rPr>
                <w:spacing w:val="-2"/>
                <w:sz w:val="24"/>
              </w:rPr>
              <w:t>песни</w:t>
            </w:r>
          </w:p>
        </w:tc>
      </w:tr>
      <w:tr w:rsidR="00E902A8" w14:paraId="3C0E1D24" w14:textId="77777777">
        <w:trPr>
          <w:trHeight w:val="681"/>
        </w:trPr>
        <w:tc>
          <w:tcPr>
            <w:tcW w:w="1133" w:type="dxa"/>
          </w:tcPr>
          <w:p w14:paraId="582A614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221" w:type="dxa"/>
          </w:tcPr>
          <w:p w14:paraId="6CE22E10" w14:textId="77777777" w:rsidR="00E902A8" w:rsidRDefault="00000000">
            <w:pPr>
              <w:pStyle w:val="TableParagraph"/>
              <w:tabs>
                <w:tab w:val="left" w:pos="1808"/>
                <w:tab w:val="left" w:pos="2815"/>
                <w:tab w:val="left" w:pos="3885"/>
                <w:tab w:val="left" w:pos="5209"/>
                <w:tab w:val="left" w:pos="6557"/>
                <w:tab w:val="left" w:pos="7018"/>
              </w:tabs>
              <w:spacing w:before="97" w:line="208" w:lineRule="auto"/>
              <w:ind w:left="67" w:right="55" w:firstLine="226"/>
              <w:rPr>
                <w:sz w:val="24"/>
              </w:rPr>
            </w:pPr>
            <w:r>
              <w:rPr>
                <w:spacing w:val="-2"/>
                <w:sz w:val="24"/>
              </w:rPr>
              <w:t>Составление</w:t>
            </w:r>
            <w:r>
              <w:rPr>
                <w:sz w:val="24"/>
              </w:rPr>
              <w:tab/>
            </w:r>
            <w:r>
              <w:rPr>
                <w:spacing w:val="-2"/>
                <w:sz w:val="24"/>
              </w:rPr>
              <w:t>устного</w:t>
            </w:r>
            <w:r>
              <w:rPr>
                <w:sz w:val="24"/>
              </w:rPr>
              <w:tab/>
            </w:r>
            <w:r>
              <w:rPr>
                <w:spacing w:val="-2"/>
                <w:sz w:val="24"/>
              </w:rPr>
              <w:t>рассказа</w:t>
            </w:r>
            <w:r>
              <w:rPr>
                <w:sz w:val="24"/>
              </w:rPr>
              <w:tab/>
            </w:r>
            <w:r>
              <w:rPr>
                <w:spacing w:val="-2"/>
                <w:sz w:val="24"/>
              </w:rPr>
              <w:t>"Защитник</w:t>
            </w:r>
            <w:r>
              <w:rPr>
                <w:sz w:val="24"/>
              </w:rPr>
              <w:tab/>
            </w:r>
            <w:r>
              <w:rPr>
                <w:spacing w:val="-2"/>
                <w:sz w:val="24"/>
              </w:rPr>
              <w:t>Отечества"</w:t>
            </w:r>
            <w:r>
              <w:rPr>
                <w:sz w:val="24"/>
              </w:rPr>
              <w:tab/>
            </w:r>
            <w:r>
              <w:rPr>
                <w:spacing w:val="-6"/>
                <w:sz w:val="24"/>
              </w:rPr>
              <w:t>по</w:t>
            </w:r>
            <w:r>
              <w:rPr>
                <w:sz w:val="24"/>
              </w:rPr>
              <w:tab/>
            </w:r>
            <w:r>
              <w:rPr>
                <w:spacing w:val="-2"/>
                <w:sz w:val="24"/>
              </w:rPr>
              <w:t>изученным произведениям</w:t>
            </w:r>
          </w:p>
        </w:tc>
      </w:tr>
      <w:tr w:rsidR="00E902A8" w14:paraId="5DA86E80" w14:textId="77777777">
        <w:trPr>
          <w:trHeight w:val="686"/>
        </w:trPr>
        <w:tc>
          <w:tcPr>
            <w:tcW w:w="1133" w:type="dxa"/>
          </w:tcPr>
          <w:p w14:paraId="0480B55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221" w:type="dxa"/>
          </w:tcPr>
          <w:p w14:paraId="58B9741D" w14:textId="77777777" w:rsidR="00E902A8" w:rsidRDefault="00000000">
            <w:pPr>
              <w:pStyle w:val="TableParagraph"/>
              <w:spacing w:before="97" w:line="208" w:lineRule="auto"/>
              <w:ind w:left="67" w:firstLine="226"/>
              <w:rPr>
                <w:sz w:val="24"/>
              </w:rPr>
            </w:pPr>
            <w:r>
              <w:rPr>
                <w:sz w:val="24"/>
              </w:rPr>
              <w:t>Тематическое</w:t>
            </w:r>
            <w:r>
              <w:rPr>
                <w:spacing w:val="80"/>
                <w:sz w:val="24"/>
              </w:rPr>
              <w:t xml:space="preserve"> </w:t>
            </w:r>
            <w:r>
              <w:rPr>
                <w:sz w:val="24"/>
              </w:rPr>
              <w:t>повторение</w:t>
            </w:r>
            <w:r>
              <w:rPr>
                <w:spacing w:val="80"/>
                <w:sz w:val="24"/>
              </w:rPr>
              <w:t xml:space="preserve"> </w:t>
            </w:r>
            <w:r>
              <w:rPr>
                <w:sz w:val="24"/>
              </w:rPr>
              <w:t>по</w:t>
            </w:r>
            <w:r>
              <w:rPr>
                <w:spacing w:val="80"/>
                <w:sz w:val="24"/>
              </w:rPr>
              <w:t xml:space="preserve"> </w:t>
            </w:r>
            <w:r>
              <w:rPr>
                <w:sz w:val="24"/>
              </w:rPr>
              <w:t>итогам</w:t>
            </w:r>
            <w:r>
              <w:rPr>
                <w:spacing w:val="80"/>
                <w:sz w:val="24"/>
              </w:rPr>
              <w:t xml:space="preserve"> </w:t>
            </w:r>
            <w:r>
              <w:rPr>
                <w:sz w:val="24"/>
              </w:rPr>
              <w:t>раздела</w:t>
            </w:r>
            <w:r>
              <w:rPr>
                <w:spacing w:val="80"/>
                <w:sz w:val="24"/>
              </w:rPr>
              <w:t xml:space="preserve"> </w:t>
            </w:r>
            <w:r>
              <w:rPr>
                <w:sz w:val="24"/>
              </w:rPr>
              <w:t>"О</w:t>
            </w:r>
            <w:r>
              <w:rPr>
                <w:spacing w:val="80"/>
                <w:sz w:val="24"/>
              </w:rPr>
              <w:t xml:space="preserve"> </w:t>
            </w:r>
            <w:r>
              <w:rPr>
                <w:sz w:val="24"/>
              </w:rPr>
              <w:t>Родине,</w:t>
            </w:r>
            <w:r>
              <w:rPr>
                <w:spacing w:val="80"/>
                <w:sz w:val="24"/>
              </w:rPr>
              <w:t xml:space="preserve"> </w:t>
            </w:r>
            <w:r>
              <w:rPr>
                <w:sz w:val="24"/>
              </w:rPr>
              <w:t>героические страницы истории"</w:t>
            </w:r>
          </w:p>
        </w:tc>
      </w:tr>
      <w:tr w:rsidR="00E902A8" w14:paraId="050ECCC5" w14:textId="77777777">
        <w:trPr>
          <w:trHeight w:val="681"/>
        </w:trPr>
        <w:tc>
          <w:tcPr>
            <w:tcW w:w="1133" w:type="dxa"/>
          </w:tcPr>
          <w:p w14:paraId="21A408E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221" w:type="dxa"/>
          </w:tcPr>
          <w:p w14:paraId="2CF66F0B" w14:textId="77777777" w:rsidR="00E902A8" w:rsidRDefault="00000000">
            <w:pPr>
              <w:pStyle w:val="TableParagraph"/>
              <w:spacing w:before="97" w:line="208" w:lineRule="auto"/>
              <w:ind w:left="67" w:firstLine="226"/>
              <w:rPr>
                <w:sz w:val="24"/>
              </w:rPr>
            </w:pPr>
            <w:r>
              <w:rPr>
                <w:sz w:val="24"/>
              </w:rPr>
              <w:t>Патриотическое звучание произведений о Родине, о славных и героических страницах истории России</w:t>
            </w:r>
          </w:p>
        </w:tc>
      </w:tr>
      <w:tr w:rsidR="00E902A8" w14:paraId="476B295B" w14:textId="77777777">
        <w:trPr>
          <w:trHeight w:val="685"/>
        </w:trPr>
        <w:tc>
          <w:tcPr>
            <w:tcW w:w="1133" w:type="dxa"/>
          </w:tcPr>
          <w:p w14:paraId="23D257E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13</w:t>
            </w:r>
          </w:p>
        </w:tc>
        <w:tc>
          <w:tcPr>
            <w:tcW w:w="8221" w:type="dxa"/>
          </w:tcPr>
          <w:p w14:paraId="578293C1" w14:textId="77777777" w:rsidR="00E902A8" w:rsidRDefault="00000000">
            <w:pPr>
              <w:pStyle w:val="TableParagraph"/>
              <w:spacing w:before="102" w:line="208" w:lineRule="auto"/>
              <w:ind w:left="67" w:firstLine="226"/>
              <w:rPr>
                <w:sz w:val="24"/>
              </w:rPr>
            </w:pPr>
            <w:r>
              <w:rPr>
                <w:sz w:val="24"/>
              </w:rPr>
              <w:t>Резервный урок. Работа с детскими книгами на тему: "Книги о Родине и ее истории": типы книг (изданий)</w:t>
            </w:r>
          </w:p>
        </w:tc>
      </w:tr>
      <w:tr w:rsidR="00E902A8" w14:paraId="5530B2B5" w14:textId="77777777">
        <w:trPr>
          <w:trHeight w:val="686"/>
        </w:trPr>
        <w:tc>
          <w:tcPr>
            <w:tcW w:w="1133" w:type="dxa"/>
          </w:tcPr>
          <w:p w14:paraId="751E6484"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14</w:t>
            </w:r>
          </w:p>
        </w:tc>
        <w:tc>
          <w:tcPr>
            <w:tcW w:w="8221" w:type="dxa"/>
          </w:tcPr>
          <w:p w14:paraId="2A0321B4" w14:textId="77777777" w:rsidR="00E902A8" w:rsidRDefault="00000000">
            <w:pPr>
              <w:pStyle w:val="TableParagraph"/>
              <w:tabs>
                <w:tab w:val="left" w:pos="1737"/>
                <w:tab w:val="left" w:pos="2926"/>
                <w:tab w:val="left" w:pos="4106"/>
                <w:tab w:val="left" w:pos="4436"/>
                <w:tab w:val="left" w:pos="6192"/>
                <w:tab w:val="left" w:pos="6997"/>
              </w:tabs>
              <w:spacing w:before="98" w:line="208" w:lineRule="auto"/>
              <w:ind w:left="67" w:right="50" w:firstLine="226"/>
              <w:rPr>
                <w:sz w:val="24"/>
              </w:rPr>
            </w:pPr>
            <w:r>
              <w:rPr>
                <w:spacing w:val="-2"/>
                <w:sz w:val="24"/>
              </w:rPr>
              <w:t>Проявление</w:t>
            </w:r>
            <w:r>
              <w:rPr>
                <w:sz w:val="24"/>
              </w:rPr>
              <w:tab/>
            </w:r>
            <w:r>
              <w:rPr>
                <w:spacing w:val="-2"/>
                <w:sz w:val="24"/>
              </w:rPr>
              <w:t>народной</w:t>
            </w:r>
            <w:r>
              <w:rPr>
                <w:sz w:val="24"/>
              </w:rPr>
              <w:tab/>
            </w:r>
            <w:r>
              <w:rPr>
                <w:spacing w:val="-2"/>
                <w:sz w:val="24"/>
              </w:rPr>
              <w:t>культуры</w:t>
            </w:r>
            <w:r>
              <w:rPr>
                <w:sz w:val="24"/>
              </w:rPr>
              <w:tab/>
            </w:r>
            <w:r>
              <w:rPr>
                <w:spacing w:val="-10"/>
                <w:sz w:val="24"/>
              </w:rPr>
              <w:t>в</w:t>
            </w:r>
            <w:r>
              <w:rPr>
                <w:sz w:val="24"/>
              </w:rPr>
              <w:tab/>
            </w:r>
            <w:r>
              <w:rPr>
                <w:spacing w:val="-2"/>
                <w:sz w:val="24"/>
              </w:rPr>
              <w:t>разнообразных</w:t>
            </w:r>
            <w:r>
              <w:rPr>
                <w:sz w:val="24"/>
              </w:rPr>
              <w:tab/>
            </w:r>
            <w:r>
              <w:rPr>
                <w:spacing w:val="-2"/>
                <w:sz w:val="24"/>
              </w:rPr>
              <w:t>видах</w:t>
            </w:r>
            <w:r>
              <w:rPr>
                <w:sz w:val="24"/>
              </w:rPr>
              <w:tab/>
            </w:r>
            <w:r>
              <w:rPr>
                <w:spacing w:val="-2"/>
                <w:sz w:val="24"/>
              </w:rPr>
              <w:t xml:space="preserve">фольклора: </w:t>
            </w:r>
            <w:r>
              <w:rPr>
                <w:sz w:val="24"/>
              </w:rPr>
              <w:t>словесном, музыкальном, обрядовом (календарном)</w:t>
            </w:r>
          </w:p>
        </w:tc>
      </w:tr>
    </w:tbl>
    <w:p w14:paraId="4844AC0F" w14:textId="77777777" w:rsidR="00E902A8" w:rsidRDefault="00E902A8">
      <w:pPr>
        <w:pStyle w:val="TableParagraph"/>
        <w:spacing w:line="208" w:lineRule="auto"/>
        <w:rPr>
          <w:sz w:val="24"/>
        </w:rPr>
        <w:sectPr w:rsidR="00E902A8">
          <w:type w:val="continuous"/>
          <w:pgSz w:w="11910" w:h="16390"/>
          <w:pgMar w:top="1120" w:right="0" w:bottom="122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4A4A947B" w14:textId="77777777">
        <w:trPr>
          <w:trHeight w:val="686"/>
        </w:trPr>
        <w:tc>
          <w:tcPr>
            <w:tcW w:w="1133" w:type="dxa"/>
          </w:tcPr>
          <w:p w14:paraId="0D89A148"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15</w:t>
            </w:r>
          </w:p>
        </w:tc>
        <w:tc>
          <w:tcPr>
            <w:tcW w:w="8221" w:type="dxa"/>
          </w:tcPr>
          <w:p w14:paraId="73FCF4DC" w14:textId="77777777" w:rsidR="00E902A8" w:rsidRDefault="00000000">
            <w:pPr>
              <w:pStyle w:val="TableParagraph"/>
              <w:tabs>
                <w:tab w:val="left" w:pos="1991"/>
                <w:tab w:val="left" w:pos="2964"/>
                <w:tab w:val="left" w:pos="4038"/>
                <w:tab w:val="left" w:pos="5439"/>
                <w:tab w:val="left" w:pos="7055"/>
              </w:tabs>
              <w:spacing w:before="102" w:line="208" w:lineRule="auto"/>
              <w:ind w:left="67" w:right="52" w:firstLine="226"/>
              <w:rPr>
                <w:sz w:val="24"/>
              </w:rPr>
            </w:pPr>
            <w:r>
              <w:rPr>
                <w:spacing w:val="-2"/>
                <w:sz w:val="24"/>
              </w:rPr>
              <w:t>Разнообразие</w:t>
            </w:r>
            <w:r>
              <w:rPr>
                <w:sz w:val="24"/>
              </w:rPr>
              <w:tab/>
            </w:r>
            <w:r>
              <w:rPr>
                <w:spacing w:val="-4"/>
                <w:sz w:val="24"/>
              </w:rPr>
              <w:t>малых</w:t>
            </w:r>
            <w:r>
              <w:rPr>
                <w:sz w:val="24"/>
              </w:rPr>
              <w:tab/>
            </w:r>
            <w:r>
              <w:rPr>
                <w:spacing w:val="-2"/>
                <w:sz w:val="24"/>
              </w:rPr>
              <w:t>жанров</w:t>
            </w:r>
            <w:r>
              <w:rPr>
                <w:sz w:val="24"/>
              </w:rPr>
              <w:tab/>
            </w:r>
            <w:r>
              <w:rPr>
                <w:spacing w:val="-2"/>
                <w:sz w:val="24"/>
              </w:rPr>
              <w:t>фольклора</w:t>
            </w:r>
            <w:r>
              <w:rPr>
                <w:sz w:val="24"/>
              </w:rPr>
              <w:tab/>
            </w:r>
            <w:r>
              <w:rPr>
                <w:spacing w:val="-2"/>
                <w:sz w:val="24"/>
              </w:rPr>
              <w:t>(назначение,</w:t>
            </w:r>
            <w:r>
              <w:rPr>
                <w:sz w:val="24"/>
              </w:rPr>
              <w:tab/>
            </w:r>
            <w:r>
              <w:rPr>
                <w:spacing w:val="-2"/>
                <w:sz w:val="24"/>
              </w:rPr>
              <w:t>сравнение, классификация)</w:t>
            </w:r>
          </w:p>
        </w:tc>
      </w:tr>
      <w:tr w:rsidR="00E902A8" w14:paraId="5FD9BD6F" w14:textId="77777777">
        <w:trPr>
          <w:trHeight w:val="681"/>
        </w:trPr>
        <w:tc>
          <w:tcPr>
            <w:tcW w:w="1133" w:type="dxa"/>
          </w:tcPr>
          <w:p w14:paraId="2A2F169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8221" w:type="dxa"/>
          </w:tcPr>
          <w:p w14:paraId="6B817105" w14:textId="77777777" w:rsidR="00E902A8" w:rsidRDefault="00000000">
            <w:pPr>
              <w:pStyle w:val="TableParagraph"/>
              <w:spacing w:before="97" w:line="208" w:lineRule="auto"/>
              <w:ind w:left="67" w:firstLine="226"/>
              <w:rPr>
                <w:sz w:val="24"/>
              </w:rPr>
            </w:pPr>
            <w:r>
              <w:rPr>
                <w:sz w:val="24"/>
              </w:rPr>
              <w:t>Представление</w:t>
            </w:r>
            <w:r>
              <w:rPr>
                <w:spacing w:val="38"/>
                <w:sz w:val="24"/>
              </w:rPr>
              <w:t xml:space="preserve"> </w:t>
            </w:r>
            <w:r>
              <w:rPr>
                <w:sz w:val="24"/>
              </w:rPr>
              <w:t>в</w:t>
            </w:r>
            <w:r>
              <w:rPr>
                <w:spacing w:val="40"/>
                <w:sz w:val="24"/>
              </w:rPr>
              <w:t xml:space="preserve"> </w:t>
            </w:r>
            <w:r>
              <w:rPr>
                <w:sz w:val="24"/>
              </w:rPr>
              <w:t>сказке</w:t>
            </w:r>
            <w:r>
              <w:rPr>
                <w:spacing w:val="37"/>
                <w:sz w:val="24"/>
              </w:rPr>
              <w:t xml:space="preserve"> </w:t>
            </w:r>
            <w:r>
              <w:rPr>
                <w:sz w:val="24"/>
              </w:rPr>
              <w:t>народного</w:t>
            </w:r>
            <w:r>
              <w:rPr>
                <w:spacing w:val="40"/>
                <w:sz w:val="24"/>
              </w:rPr>
              <w:t xml:space="preserve"> </w:t>
            </w:r>
            <w:r>
              <w:rPr>
                <w:sz w:val="24"/>
              </w:rPr>
              <w:t>быта</w:t>
            </w:r>
            <w:r>
              <w:rPr>
                <w:spacing w:val="38"/>
                <w:sz w:val="24"/>
              </w:rPr>
              <w:t xml:space="preserve"> </w:t>
            </w:r>
            <w:r>
              <w:rPr>
                <w:sz w:val="24"/>
              </w:rPr>
              <w:t>и</w:t>
            </w:r>
            <w:r>
              <w:rPr>
                <w:spacing w:val="39"/>
                <w:sz w:val="24"/>
              </w:rPr>
              <w:t xml:space="preserve"> </w:t>
            </w:r>
            <w:r>
              <w:rPr>
                <w:sz w:val="24"/>
              </w:rPr>
              <w:t>культуры:</w:t>
            </w:r>
            <w:r>
              <w:rPr>
                <w:spacing w:val="38"/>
                <w:sz w:val="24"/>
              </w:rPr>
              <w:t xml:space="preserve"> </w:t>
            </w:r>
            <w:r>
              <w:rPr>
                <w:sz w:val="24"/>
              </w:rPr>
              <w:t>сказки</w:t>
            </w:r>
            <w:r>
              <w:rPr>
                <w:spacing w:val="39"/>
                <w:sz w:val="24"/>
              </w:rPr>
              <w:t xml:space="preserve"> </w:t>
            </w:r>
            <w:r>
              <w:rPr>
                <w:sz w:val="24"/>
              </w:rPr>
              <w:t>о</w:t>
            </w:r>
            <w:r>
              <w:rPr>
                <w:spacing w:val="40"/>
                <w:sz w:val="24"/>
              </w:rPr>
              <w:t xml:space="preserve"> </w:t>
            </w:r>
            <w:r>
              <w:rPr>
                <w:sz w:val="24"/>
              </w:rPr>
              <w:t>животных, бытовые, волшебные</w:t>
            </w:r>
          </w:p>
        </w:tc>
      </w:tr>
      <w:tr w:rsidR="00E902A8" w14:paraId="54FE6469" w14:textId="77777777">
        <w:trPr>
          <w:trHeight w:val="686"/>
        </w:trPr>
        <w:tc>
          <w:tcPr>
            <w:tcW w:w="1133" w:type="dxa"/>
          </w:tcPr>
          <w:p w14:paraId="3F45257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17</w:t>
            </w:r>
          </w:p>
        </w:tc>
        <w:tc>
          <w:tcPr>
            <w:tcW w:w="8221" w:type="dxa"/>
          </w:tcPr>
          <w:p w14:paraId="5ABB0D69" w14:textId="77777777" w:rsidR="00E902A8" w:rsidRDefault="00000000">
            <w:pPr>
              <w:pStyle w:val="TableParagraph"/>
              <w:tabs>
                <w:tab w:val="left" w:pos="2154"/>
                <w:tab w:val="left" w:pos="3042"/>
                <w:tab w:val="left" w:pos="4404"/>
                <w:tab w:val="left" w:pos="5353"/>
                <w:tab w:val="left" w:pos="5948"/>
                <w:tab w:val="left" w:pos="7410"/>
              </w:tabs>
              <w:spacing w:before="102" w:line="208" w:lineRule="auto"/>
              <w:ind w:left="67" w:right="50" w:firstLine="226"/>
              <w:rPr>
                <w:sz w:val="24"/>
              </w:rPr>
            </w:pPr>
            <w:r>
              <w:rPr>
                <w:spacing w:val="-2"/>
                <w:sz w:val="24"/>
              </w:rPr>
              <w:t>Характеристика</w:t>
            </w:r>
            <w:r>
              <w:rPr>
                <w:sz w:val="24"/>
              </w:rPr>
              <w:tab/>
            </w:r>
            <w:r>
              <w:rPr>
                <w:spacing w:val="-2"/>
                <w:sz w:val="24"/>
              </w:rPr>
              <w:t>героев</w:t>
            </w:r>
            <w:r>
              <w:rPr>
                <w:sz w:val="24"/>
              </w:rPr>
              <w:tab/>
            </w:r>
            <w:r>
              <w:rPr>
                <w:spacing w:val="-2"/>
                <w:sz w:val="24"/>
              </w:rPr>
              <w:t>волшебной</w:t>
            </w:r>
            <w:r>
              <w:rPr>
                <w:sz w:val="24"/>
              </w:rPr>
              <w:tab/>
            </w:r>
            <w:r>
              <w:rPr>
                <w:spacing w:val="-2"/>
                <w:sz w:val="24"/>
              </w:rPr>
              <w:t>сказки:</w:t>
            </w:r>
            <w:r>
              <w:rPr>
                <w:sz w:val="24"/>
              </w:rPr>
              <w:tab/>
            </w:r>
            <w:r>
              <w:rPr>
                <w:spacing w:val="-4"/>
                <w:sz w:val="24"/>
              </w:rPr>
              <w:t>чем</w:t>
            </w:r>
            <w:r>
              <w:rPr>
                <w:sz w:val="24"/>
              </w:rPr>
              <w:tab/>
            </w:r>
            <w:r>
              <w:rPr>
                <w:spacing w:val="-2"/>
                <w:sz w:val="24"/>
              </w:rPr>
              <w:t>занимались,</w:t>
            </w:r>
            <w:r>
              <w:rPr>
                <w:sz w:val="24"/>
              </w:rPr>
              <w:tab/>
            </w:r>
            <w:r>
              <w:rPr>
                <w:spacing w:val="-2"/>
                <w:sz w:val="24"/>
              </w:rPr>
              <w:t xml:space="preserve">какими </w:t>
            </w:r>
            <w:r>
              <w:rPr>
                <w:sz w:val="24"/>
              </w:rPr>
              <w:t>качествами обладают. На</w:t>
            </w:r>
            <w:r>
              <w:rPr>
                <w:spacing w:val="-4"/>
                <w:sz w:val="24"/>
              </w:rPr>
              <w:t xml:space="preserve"> </w:t>
            </w:r>
            <w:r>
              <w:rPr>
                <w:sz w:val="24"/>
              </w:rPr>
              <w:t>примере русской народной</w:t>
            </w:r>
            <w:r>
              <w:rPr>
                <w:spacing w:val="-2"/>
                <w:sz w:val="24"/>
              </w:rPr>
              <w:t xml:space="preserve"> </w:t>
            </w:r>
            <w:r>
              <w:rPr>
                <w:sz w:val="24"/>
              </w:rPr>
              <w:t>сказки "Семь Семионов"</w:t>
            </w:r>
          </w:p>
        </w:tc>
      </w:tr>
      <w:tr w:rsidR="00E902A8" w14:paraId="45CF4083" w14:textId="77777777">
        <w:trPr>
          <w:trHeight w:val="685"/>
        </w:trPr>
        <w:tc>
          <w:tcPr>
            <w:tcW w:w="1133" w:type="dxa"/>
          </w:tcPr>
          <w:p w14:paraId="3E5F063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221" w:type="dxa"/>
          </w:tcPr>
          <w:p w14:paraId="5E7EE976" w14:textId="77777777" w:rsidR="00E902A8" w:rsidRDefault="00000000">
            <w:pPr>
              <w:pStyle w:val="TableParagraph"/>
              <w:spacing w:before="97" w:line="208" w:lineRule="auto"/>
              <w:ind w:left="67" w:firstLine="226"/>
              <w:rPr>
                <w:sz w:val="24"/>
              </w:rPr>
            </w:pPr>
            <w:r>
              <w:rPr>
                <w:sz w:val="24"/>
              </w:rPr>
              <w:t>Путешествие героя как основа композиции волшебной сказки. На примере русской народной сказки "Семь Семионов"</w:t>
            </w:r>
          </w:p>
        </w:tc>
      </w:tr>
      <w:tr w:rsidR="00E902A8" w14:paraId="72F02B07" w14:textId="77777777">
        <w:trPr>
          <w:trHeight w:val="681"/>
        </w:trPr>
        <w:tc>
          <w:tcPr>
            <w:tcW w:w="1133" w:type="dxa"/>
          </w:tcPr>
          <w:p w14:paraId="3AEAC9F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19</w:t>
            </w:r>
          </w:p>
        </w:tc>
        <w:tc>
          <w:tcPr>
            <w:tcW w:w="8221" w:type="dxa"/>
          </w:tcPr>
          <w:p w14:paraId="5C52E38B" w14:textId="77777777" w:rsidR="00E902A8" w:rsidRDefault="00000000">
            <w:pPr>
              <w:pStyle w:val="TableParagraph"/>
              <w:spacing w:before="98" w:line="208" w:lineRule="auto"/>
              <w:ind w:left="67" w:firstLine="226"/>
              <w:rPr>
                <w:sz w:val="24"/>
              </w:rPr>
            </w:pPr>
            <w:r>
              <w:rPr>
                <w:sz w:val="24"/>
              </w:rPr>
              <w:t>Отражение</w:t>
            </w:r>
            <w:r>
              <w:rPr>
                <w:spacing w:val="80"/>
                <w:sz w:val="24"/>
              </w:rPr>
              <w:t xml:space="preserve"> </w:t>
            </w:r>
            <w:r>
              <w:rPr>
                <w:sz w:val="24"/>
              </w:rPr>
              <w:t>нравственных</w:t>
            </w:r>
            <w:r>
              <w:rPr>
                <w:spacing w:val="80"/>
                <w:sz w:val="24"/>
              </w:rPr>
              <w:t xml:space="preserve"> </w:t>
            </w:r>
            <w:r>
              <w:rPr>
                <w:sz w:val="24"/>
              </w:rPr>
              <w:t>ценностей</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фольклорных</w:t>
            </w:r>
            <w:r>
              <w:rPr>
                <w:spacing w:val="80"/>
                <w:sz w:val="24"/>
              </w:rPr>
              <w:t xml:space="preserve"> </w:t>
            </w:r>
            <w:r>
              <w:rPr>
                <w:sz w:val="24"/>
              </w:rPr>
              <w:t>сказок народов России и мира</w:t>
            </w:r>
          </w:p>
        </w:tc>
      </w:tr>
      <w:tr w:rsidR="00E902A8" w14:paraId="7A98B56E" w14:textId="77777777">
        <w:trPr>
          <w:trHeight w:val="686"/>
        </w:trPr>
        <w:tc>
          <w:tcPr>
            <w:tcW w:w="1133" w:type="dxa"/>
          </w:tcPr>
          <w:p w14:paraId="02AF9C1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20</w:t>
            </w:r>
          </w:p>
        </w:tc>
        <w:tc>
          <w:tcPr>
            <w:tcW w:w="8221" w:type="dxa"/>
          </w:tcPr>
          <w:p w14:paraId="2603CB3D" w14:textId="77777777" w:rsidR="00E902A8" w:rsidRDefault="00000000">
            <w:pPr>
              <w:pStyle w:val="TableParagraph"/>
              <w:spacing w:before="102" w:line="208" w:lineRule="auto"/>
              <w:ind w:left="67" w:firstLine="226"/>
              <w:rPr>
                <w:sz w:val="24"/>
              </w:rPr>
            </w:pPr>
            <w:r>
              <w:rPr>
                <w:sz w:val="24"/>
              </w:rPr>
              <w:t>Осознание</w:t>
            </w:r>
            <w:r>
              <w:rPr>
                <w:spacing w:val="39"/>
                <w:sz w:val="24"/>
              </w:rPr>
              <w:t xml:space="preserve"> </w:t>
            </w:r>
            <w:r>
              <w:rPr>
                <w:sz w:val="24"/>
              </w:rPr>
              <w:t>понятий</w:t>
            </w:r>
            <w:r>
              <w:rPr>
                <w:spacing w:val="40"/>
                <w:sz w:val="24"/>
              </w:rPr>
              <w:t xml:space="preserve"> </w:t>
            </w:r>
            <w:r>
              <w:rPr>
                <w:sz w:val="24"/>
              </w:rPr>
              <w:t>взаимопомощь</w:t>
            </w:r>
            <w:r>
              <w:rPr>
                <w:spacing w:val="40"/>
                <w:sz w:val="24"/>
              </w:rPr>
              <w:t xml:space="preserve"> </w:t>
            </w:r>
            <w:r>
              <w:rPr>
                <w:sz w:val="24"/>
              </w:rPr>
              <w:t>и</w:t>
            </w:r>
            <w:r>
              <w:rPr>
                <w:spacing w:val="36"/>
                <w:sz w:val="24"/>
              </w:rPr>
              <w:t xml:space="preserve"> </w:t>
            </w:r>
            <w:r>
              <w:rPr>
                <w:sz w:val="24"/>
              </w:rPr>
              <w:t>дружба</w:t>
            </w:r>
            <w:r>
              <w:rPr>
                <w:spacing w:val="40"/>
                <w:sz w:val="24"/>
              </w:rPr>
              <w:t xml:space="preserve"> </w:t>
            </w:r>
            <w:r>
              <w:rPr>
                <w:sz w:val="24"/>
              </w:rPr>
              <w:t>в</w:t>
            </w:r>
            <w:r>
              <w:rPr>
                <w:spacing w:val="40"/>
                <w:sz w:val="24"/>
              </w:rPr>
              <w:t xml:space="preserve"> </w:t>
            </w:r>
            <w:r>
              <w:rPr>
                <w:sz w:val="24"/>
              </w:rPr>
              <w:t>сказках</w:t>
            </w:r>
            <w:r>
              <w:rPr>
                <w:spacing w:val="35"/>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и мира. На примере осетинской народной сказки "Что дороже?"</w:t>
            </w:r>
          </w:p>
        </w:tc>
      </w:tr>
      <w:tr w:rsidR="00E902A8" w14:paraId="4726448E" w14:textId="77777777">
        <w:trPr>
          <w:trHeight w:val="681"/>
        </w:trPr>
        <w:tc>
          <w:tcPr>
            <w:tcW w:w="1133" w:type="dxa"/>
          </w:tcPr>
          <w:p w14:paraId="4F753EB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221" w:type="dxa"/>
          </w:tcPr>
          <w:p w14:paraId="5FF4A336" w14:textId="77777777" w:rsidR="00E902A8" w:rsidRDefault="00000000">
            <w:pPr>
              <w:pStyle w:val="TableParagraph"/>
              <w:spacing w:before="97" w:line="208" w:lineRule="auto"/>
              <w:ind w:left="67" w:firstLine="226"/>
              <w:rPr>
                <w:sz w:val="24"/>
              </w:rPr>
            </w:pPr>
            <w:r>
              <w:rPr>
                <w:sz w:val="24"/>
              </w:rPr>
              <w:t>Представление в сказке нравственных ценностей, быта и культуры народов мира. На примере немецкой народной сказки "Три бабочки"</w:t>
            </w:r>
          </w:p>
        </w:tc>
      </w:tr>
      <w:tr w:rsidR="00E902A8" w14:paraId="32BFE9ED" w14:textId="77777777">
        <w:trPr>
          <w:trHeight w:val="686"/>
        </w:trPr>
        <w:tc>
          <w:tcPr>
            <w:tcW w:w="1133" w:type="dxa"/>
          </w:tcPr>
          <w:p w14:paraId="2220D1A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22</w:t>
            </w:r>
          </w:p>
        </w:tc>
        <w:tc>
          <w:tcPr>
            <w:tcW w:w="8221" w:type="dxa"/>
          </w:tcPr>
          <w:p w14:paraId="6018CEBC" w14:textId="77777777" w:rsidR="00E902A8" w:rsidRDefault="00000000">
            <w:pPr>
              <w:pStyle w:val="TableParagraph"/>
              <w:spacing w:before="193"/>
              <w:ind w:left="293"/>
              <w:rPr>
                <w:sz w:val="24"/>
              </w:rPr>
            </w:pPr>
            <w:r>
              <w:rPr>
                <w:sz w:val="24"/>
              </w:rPr>
              <w:t>Сравнение</w:t>
            </w:r>
            <w:r>
              <w:rPr>
                <w:spacing w:val="-5"/>
                <w:sz w:val="24"/>
              </w:rPr>
              <w:t xml:space="preserve"> </w:t>
            </w:r>
            <w:r>
              <w:rPr>
                <w:sz w:val="24"/>
              </w:rPr>
              <w:t>фольклорных</w:t>
            </w:r>
            <w:r>
              <w:rPr>
                <w:spacing w:val="-6"/>
                <w:sz w:val="24"/>
              </w:rPr>
              <w:t xml:space="preserve"> </w:t>
            </w:r>
            <w:r>
              <w:rPr>
                <w:sz w:val="24"/>
              </w:rPr>
              <w:t>произведений</w:t>
            </w:r>
            <w:r>
              <w:rPr>
                <w:spacing w:val="-1"/>
                <w:sz w:val="24"/>
              </w:rPr>
              <w:t xml:space="preserve"> </w:t>
            </w:r>
            <w:r>
              <w:rPr>
                <w:sz w:val="24"/>
              </w:rPr>
              <w:t>разных</w:t>
            </w:r>
            <w:r>
              <w:rPr>
                <w:spacing w:val="-6"/>
                <w:sz w:val="24"/>
              </w:rPr>
              <w:t xml:space="preserve"> </w:t>
            </w:r>
            <w:r>
              <w:rPr>
                <w:sz w:val="24"/>
              </w:rPr>
              <w:t>народов:</w:t>
            </w:r>
            <w:r>
              <w:rPr>
                <w:spacing w:val="-6"/>
                <w:sz w:val="24"/>
              </w:rPr>
              <w:t xml:space="preserve"> </w:t>
            </w:r>
            <w:r>
              <w:rPr>
                <w:sz w:val="24"/>
              </w:rPr>
              <w:t>тема,</w:t>
            </w:r>
            <w:r>
              <w:rPr>
                <w:spacing w:val="4"/>
                <w:sz w:val="24"/>
              </w:rPr>
              <w:t xml:space="preserve"> </w:t>
            </w:r>
            <w:r>
              <w:rPr>
                <w:sz w:val="24"/>
              </w:rPr>
              <w:t>герои,</w:t>
            </w:r>
            <w:r>
              <w:rPr>
                <w:spacing w:val="1"/>
                <w:sz w:val="24"/>
              </w:rPr>
              <w:t xml:space="preserve"> </w:t>
            </w:r>
            <w:r>
              <w:rPr>
                <w:spacing w:val="-2"/>
                <w:sz w:val="24"/>
              </w:rPr>
              <w:t>сюжет</w:t>
            </w:r>
          </w:p>
        </w:tc>
      </w:tr>
      <w:tr w:rsidR="00E902A8" w14:paraId="2B9A8598" w14:textId="77777777">
        <w:trPr>
          <w:trHeight w:val="685"/>
        </w:trPr>
        <w:tc>
          <w:tcPr>
            <w:tcW w:w="1133" w:type="dxa"/>
          </w:tcPr>
          <w:p w14:paraId="077DE49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8221" w:type="dxa"/>
          </w:tcPr>
          <w:p w14:paraId="03B7573E" w14:textId="77777777" w:rsidR="00E902A8" w:rsidRDefault="00000000">
            <w:pPr>
              <w:pStyle w:val="TableParagraph"/>
              <w:spacing w:before="97" w:line="208" w:lineRule="auto"/>
              <w:ind w:left="67" w:firstLine="226"/>
              <w:rPr>
                <w:sz w:val="24"/>
              </w:rPr>
            </w:pPr>
            <w:r>
              <w:rPr>
                <w:sz w:val="24"/>
              </w:rPr>
              <w:t>Образы</w:t>
            </w:r>
            <w:r>
              <w:rPr>
                <w:spacing w:val="40"/>
                <w:sz w:val="24"/>
              </w:rPr>
              <w:t xml:space="preserve"> </w:t>
            </w:r>
            <w:r>
              <w:rPr>
                <w:sz w:val="24"/>
              </w:rPr>
              <w:t>русских</w:t>
            </w:r>
            <w:r>
              <w:rPr>
                <w:spacing w:val="40"/>
                <w:sz w:val="24"/>
              </w:rPr>
              <w:t xml:space="preserve"> </w:t>
            </w:r>
            <w:r>
              <w:rPr>
                <w:sz w:val="24"/>
              </w:rPr>
              <w:t>богатырей:</w:t>
            </w:r>
            <w:r>
              <w:rPr>
                <w:spacing w:val="40"/>
                <w:sz w:val="24"/>
              </w:rPr>
              <w:t xml:space="preserve"> </w:t>
            </w:r>
            <w:r>
              <w:rPr>
                <w:sz w:val="24"/>
              </w:rPr>
              <w:t>где</w:t>
            </w:r>
            <w:r>
              <w:rPr>
                <w:spacing w:val="40"/>
                <w:sz w:val="24"/>
              </w:rPr>
              <w:t xml:space="preserve"> </w:t>
            </w:r>
            <w:r>
              <w:rPr>
                <w:sz w:val="24"/>
              </w:rPr>
              <w:t>жил,</w:t>
            </w:r>
            <w:r>
              <w:rPr>
                <w:spacing w:val="40"/>
                <w:sz w:val="24"/>
              </w:rPr>
              <w:t xml:space="preserve"> </w:t>
            </w:r>
            <w:r>
              <w:rPr>
                <w:sz w:val="24"/>
              </w:rPr>
              <w:t>чем</w:t>
            </w:r>
            <w:r>
              <w:rPr>
                <w:spacing w:val="40"/>
                <w:sz w:val="24"/>
              </w:rPr>
              <w:t xml:space="preserve"> </w:t>
            </w:r>
            <w:r>
              <w:rPr>
                <w:sz w:val="24"/>
              </w:rPr>
              <w:t>занимался,</w:t>
            </w:r>
            <w:r>
              <w:rPr>
                <w:spacing w:val="40"/>
                <w:sz w:val="24"/>
              </w:rPr>
              <w:t xml:space="preserve"> </w:t>
            </w:r>
            <w:r>
              <w:rPr>
                <w:sz w:val="24"/>
              </w:rPr>
              <w:t>какими</w:t>
            </w:r>
            <w:r>
              <w:rPr>
                <w:spacing w:val="40"/>
                <w:sz w:val="24"/>
              </w:rPr>
              <w:t xml:space="preserve"> </w:t>
            </w:r>
            <w:r>
              <w:rPr>
                <w:sz w:val="24"/>
              </w:rPr>
              <w:t xml:space="preserve">качествами </w:t>
            </w:r>
            <w:r>
              <w:rPr>
                <w:spacing w:val="-2"/>
                <w:sz w:val="24"/>
              </w:rPr>
              <w:t>обладал</w:t>
            </w:r>
          </w:p>
        </w:tc>
      </w:tr>
      <w:tr w:rsidR="00E902A8" w14:paraId="3C851416" w14:textId="77777777">
        <w:trPr>
          <w:trHeight w:val="681"/>
        </w:trPr>
        <w:tc>
          <w:tcPr>
            <w:tcW w:w="1133" w:type="dxa"/>
          </w:tcPr>
          <w:p w14:paraId="6203E82A"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24</w:t>
            </w:r>
          </w:p>
        </w:tc>
        <w:tc>
          <w:tcPr>
            <w:tcW w:w="8221" w:type="dxa"/>
          </w:tcPr>
          <w:p w14:paraId="4AEE8C31" w14:textId="77777777" w:rsidR="00E902A8" w:rsidRDefault="00000000">
            <w:pPr>
              <w:pStyle w:val="TableParagraph"/>
              <w:spacing w:before="98" w:line="208" w:lineRule="auto"/>
              <w:ind w:left="67" w:firstLine="226"/>
              <w:rPr>
                <w:sz w:val="24"/>
              </w:rPr>
            </w:pPr>
            <w:r>
              <w:rPr>
                <w:sz w:val="24"/>
              </w:rPr>
              <w:t>Резервный</w:t>
            </w:r>
            <w:r>
              <w:rPr>
                <w:spacing w:val="40"/>
                <w:sz w:val="24"/>
              </w:rPr>
              <w:t xml:space="preserve"> </w:t>
            </w:r>
            <w:r>
              <w:rPr>
                <w:sz w:val="24"/>
              </w:rPr>
              <w:t>урок.</w:t>
            </w:r>
            <w:r>
              <w:rPr>
                <w:spacing w:val="80"/>
                <w:sz w:val="24"/>
              </w:rPr>
              <w:t xml:space="preserve"> </w:t>
            </w: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в</w:t>
            </w:r>
            <w:r>
              <w:rPr>
                <w:spacing w:val="80"/>
                <w:sz w:val="24"/>
              </w:rPr>
              <w:t xml:space="preserve"> </w:t>
            </w:r>
            <w:r>
              <w:rPr>
                <w:sz w:val="24"/>
              </w:rPr>
              <w:t>былине: устойчивые выражения, повторы, гипербола, устаревшие слова</w:t>
            </w:r>
          </w:p>
        </w:tc>
      </w:tr>
      <w:tr w:rsidR="00E902A8" w14:paraId="013D913F" w14:textId="77777777">
        <w:trPr>
          <w:trHeight w:val="685"/>
        </w:trPr>
        <w:tc>
          <w:tcPr>
            <w:tcW w:w="1133" w:type="dxa"/>
          </w:tcPr>
          <w:p w14:paraId="5860532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221" w:type="dxa"/>
          </w:tcPr>
          <w:p w14:paraId="0261E93E" w14:textId="77777777" w:rsidR="00E902A8" w:rsidRDefault="00000000">
            <w:pPr>
              <w:pStyle w:val="TableParagraph"/>
              <w:spacing w:before="97" w:line="208" w:lineRule="auto"/>
              <w:ind w:left="67" w:firstLine="226"/>
              <w:rPr>
                <w:sz w:val="24"/>
              </w:rPr>
            </w:pPr>
            <w:r>
              <w:rPr>
                <w:sz w:val="24"/>
              </w:rPr>
              <w:t>Резервный</w:t>
            </w:r>
            <w:r>
              <w:rPr>
                <w:spacing w:val="80"/>
                <w:sz w:val="24"/>
              </w:rPr>
              <w:t xml:space="preserve"> </w:t>
            </w:r>
            <w:r>
              <w:rPr>
                <w:sz w:val="24"/>
              </w:rPr>
              <w:t>урок.</w:t>
            </w:r>
            <w:r>
              <w:rPr>
                <w:spacing w:val="80"/>
                <w:w w:val="150"/>
                <w:sz w:val="24"/>
              </w:rPr>
              <w:t xml:space="preserve"> </w:t>
            </w:r>
            <w:r>
              <w:rPr>
                <w:sz w:val="24"/>
              </w:rPr>
              <w:t>Отражение</w:t>
            </w:r>
            <w:r>
              <w:rPr>
                <w:spacing w:val="80"/>
                <w:w w:val="150"/>
                <w:sz w:val="24"/>
              </w:rPr>
              <w:t xml:space="preserve"> </w:t>
            </w:r>
            <w:r>
              <w:rPr>
                <w:sz w:val="24"/>
              </w:rPr>
              <w:t>народной</w:t>
            </w:r>
            <w:r>
              <w:rPr>
                <w:spacing w:val="80"/>
                <w:sz w:val="24"/>
              </w:rPr>
              <w:t xml:space="preserve"> </w:t>
            </w:r>
            <w:r>
              <w:rPr>
                <w:sz w:val="24"/>
              </w:rPr>
              <w:t>былинной</w:t>
            </w:r>
            <w:r>
              <w:rPr>
                <w:spacing w:val="80"/>
                <w:sz w:val="24"/>
              </w:rPr>
              <w:t xml:space="preserve"> </w:t>
            </w:r>
            <w:r>
              <w:rPr>
                <w:sz w:val="24"/>
              </w:rPr>
              <w:t>темы</w:t>
            </w:r>
            <w:r>
              <w:rPr>
                <w:spacing w:val="80"/>
                <w:sz w:val="24"/>
              </w:rPr>
              <w:t xml:space="preserve"> </w:t>
            </w:r>
            <w:r>
              <w:rPr>
                <w:sz w:val="24"/>
              </w:rPr>
              <w:t>в</w:t>
            </w:r>
            <w:r>
              <w:rPr>
                <w:spacing w:val="80"/>
                <w:w w:val="150"/>
                <w:sz w:val="24"/>
              </w:rPr>
              <w:t xml:space="preserve"> </w:t>
            </w:r>
            <w:r>
              <w:rPr>
                <w:sz w:val="24"/>
              </w:rPr>
              <w:t>творчестве</w:t>
            </w:r>
            <w:r>
              <w:rPr>
                <w:spacing w:val="40"/>
                <w:sz w:val="24"/>
              </w:rPr>
              <w:t xml:space="preserve"> </w:t>
            </w:r>
            <w:r>
              <w:rPr>
                <w:sz w:val="24"/>
              </w:rPr>
              <w:t>художника В.М. Васнецова</w:t>
            </w:r>
          </w:p>
        </w:tc>
      </w:tr>
      <w:tr w:rsidR="00E902A8" w14:paraId="52856955" w14:textId="77777777">
        <w:trPr>
          <w:trHeight w:val="681"/>
        </w:trPr>
        <w:tc>
          <w:tcPr>
            <w:tcW w:w="1133" w:type="dxa"/>
          </w:tcPr>
          <w:p w14:paraId="31F9C75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221" w:type="dxa"/>
          </w:tcPr>
          <w:p w14:paraId="566096C8" w14:textId="77777777" w:rsidR="00E902A8" w:rsidRDefault="00000000">
            <w:pPr>
              <w:pStyle w:val="TableParagraph"/>
              <w:tabs>
                <w:tab w:val="left" w:pos="3736"/>
                <w:tab w:val="left" w:pos="5621"/>
                <w:tab w:val="left" w:pos="6943"/>
              </w:tabs>
              <w:spacing w:before="97" w:line="208" w:lineRule="auto"/>
              <w:ind w:left="67" w:right="59" w:firstLine="226"/>
              <w:rPr>
                <w:sz w:val="24"/>
              </w:rPr>
            </w:pPr>
            <w:r>
              <w:rPr>
                <w:sz w:val="24"/>
              </w:rPr>
              <w:t>Тематическое</w:t>
            </w:r>
            <w:r>
              <w:rPr>
                <w:spacing w:val="80"/>
                <w:sz w:val="24"/>
              </w:rPr>
              <w:t xml:space="preserve"> </w:t>
            </w:r>
            <w:r>
              <w:rPr>
                <w:sz w:val="24"/>
              </w:rPr>
              <w:t>повторение</w:t>
            </w:r>
            <w:r>
              <w:rPr>
                <w:spacing w:val="80"/>
                <w:sz w:val="24"/>
              </w:rPr>
              <w:t xml:space="preserve"> </w:t>
            </w:r>
            <w:r>
              <w:rPr>
                <w:sz w:val="24"/>
              </w:rPr>
              <w:t>по</w:t>
            </w:r>
            <w:r>
              <w:rPr>
                <w:sz w:val="24"/>
              </w:rPr>
              <w:tab/>
              <w:t>итогам</w:t>
            </w:r>
            <w:r>
              <w:rPr>
                <w:spacing w:val="80"/>
                <w:sz w:val="24"/>
              </w:rPr>
              <w:t xml:space="preserve"> </w:t>
            </w:r>
            <w:r>
              <w:rPr>
                <w:sz w:val="24"/>
              </w:rPr>
              <w:t>раздела</w:t>
            </w:r>
            <w:r>
              <w:rPr>
                <w:sz w:val="24"/>
              </w:rPr>
              <w:tab/>
            </w:r>
            <w:r>
              <w:rPr>
                <w:spacing w:val="-2"/>
                <w:sz w:val="24"/>
              </w:rPr>
              <w:t>"Фольклор</w:t>
            </w:r>
            <w:r>
              <w:rPr>
                <w:sz w:val="24"/>
              </w:rPr>
              <w:tab/>
              <w:t>-</w:t>
            </w:r>
            <w:r>
              <w:rPr>
                <w:spacing w:val="80"/>
                <w:sz w:val="24"/>
              </w:rPr>
              <w:t xml:space="preserve"> </w:t>
            </w:r>
            <w:r>
              <w:rPr>
                <w:sz w:val="24"/>
              </w:rPr>
              <w:t xml:space="preserve">народная </w:t>
            </w:r>
            <w:r>
              <w:rPr>
                <w:spacing w:val="-2"/>
                <w:sz w:val="24"/>
              </w:rPr>
              <w:t>мудрость"</w:t>
            </w:r>
          </w:p>
        </w:tc>
      </w:tr>
      <w:tr w:rsidR="00E902A8" w14:paraId="22CD163F" w14:textId="77777777">
        <w:trPr>
          <w:trHeight w:val="686"/>
        </w:trPr>
        <w:tc>
          <w:tcPr>
            <w:tcW w:w="1133" w:type="dxa"/>
          </w:tcPr>
          <w:p w14:paraId="6326CEF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27</w:t>
            </w:r>
          </w:p>
        </w:tc>
        <w:tc>
          <w:tcPr>
            <w:tcW w:w="8221" w:type="dxa"/>
          </w:tcPr>
          <w:p w14:paraId="62DF1247" w14:textId="77777777" w:rsidR="00E902A8" w:rsidRDefault="00000000">
            <w:pPr>
              <w:pStyle w:val="TableParagraph"/>
              <w:spacing w:before="102" w:line="208" w:lineRule="auto"/>
              <w:ind w:left="67"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Работа</w:t>
            </w:r>
            <w:r>
              <w:rPr>
                <w:spacing w:val="40"/>
                <w:sz w:val="24"/>
              </w:rPr>
              <w:t xml:space="preserve"> </w:t>
            </w:r>
            <w:r>
              <w:rPr>
                <w:sz w:val="24"/>
              </w:rPr>
              <w:t>с</w:t>
            </w:r>
            <w:r>
              <w:rPr>
                <w:spacing w:val="39"/>
                <w:sz w:val="24"/>
              </w:rPr>
              <w:t xml:space="preserve"> </w:t>
            </w:r>
            <w:r>
              <w:rPr>
                <w:sz w:val="24"/>
              </w:rPr>
              <w:t>детскими</w:t>
            </w:r>
            <w:r>
              <w:rPr>
                <w:spacing w:val="40"/>
                <w:sz w:val="24"/>
              </w:rPr>
              <w:t xml:space="preserve"> </w:t>
            </w:r>
            <w:r>
              <w:rPr>
                <w:sz w:val="24"/>
              </w:rPr>
              <w:t>книгами</w:t>
            </w:r>
            <w:r>
              <w:rPr>
                <w:spacing w:val="36"/>
                <w:sz w:val="24"/>
              </w:rPr>
              <w:t xml:space="preserve"> </w:t>
            </w:r>
            <w:r>
              <w:rPr>
                <w:sz w:val="24"/>
              </w:rPr>
              <w:t>на</w:t>
            </w:r>
            <w:r>
              <w:rPr>
                <w:spacing w:val="39"/>
                <w:sz w:val="24"/>
              </w:rPr>
              <w:t xml:space="preserve"> </w:t>
            </w:r>
            <w:r>
              <w:rPr>
                <w:sz w:val="24"/>
              </w:rPr>
              <w:t>тему:</w:t>
            </w:r>
            <w:r>
              <w:rPr>
                <w:spacing w:val="40"/>
                <w:sz w:val="24"/>
              </w:rPr>
              <w:t xml:space="preserve"> </w:t>
            </w:r>
            <w:r>
              <w:rPr>
                <w:sz w:val="24"/>
              </w:rPr>
              <w:t>"Фольклор</w:t>
            </w:r>
            <w:r>
              <w:rPr>
                <w:spacing w:val="40"/>
                <w:sz w:val="24"/>
              </w:rPr>
              <w:t xml:space="preserve"> </w:t>
            </w:r>
            <w:r>
              <w:rPr>
                <w:sz w:val="24"/>
              </w:rPr>
              <w:t>(устное народное творчество)": собиратели фольклора (А.Н. Афанасьев, В.И. Даль)</w:t>
            </w:r>
          </w:p>
        </w:tc>
      </w:tr>
      <w:tr w:rsidR="00E902A8" w14:paraId="17CC094E" w14:textId="77777777">
        <w:trPr>
          <w:trHeight w:val="681"/>
        </w:trPr>
        <w:tc>
          <w:tcPr>
            <w:tcW w:w="1133" w:type="dxa"/>
          </w:tcPr>
          <w:p w14:paraId="30DB2A4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221" w:type="dxa"/>
          </w:tcPr>
          <w:p w14:paraId="62F2CDBF" w14:textId="77777777" w:rsidR="00E902A8" w:rsidRDefault="00000000">
            <w:pPr>
              <w:pStyle w:val="TableParagraph"/>
              <w:spacing w:before="97" w:line="208" w:lineRule="auto"/>
              <w:ind w:left="67" w:firstLine="226"/>
              <w:rPr>
                <w:sz w:val="24"/>
              </w:rPr>
            </w:pPr>
            <w:r>
              <w:rPr>
                <w:sz w:val="24"/>
              </w:rPr>
              <w:t>Особенности</w:t>
            </w:r>
            <w:r>
              <w:rPr>
                <w:spacing w:val="40"/>
                <w:sz w:val="24"/>
              </w:rPr>
              <w:t xml:space="preserve"> </w:t>
            </w:r>
            <w:r>
              <w:rPr>
                <w:sz w:val="24"/>
              </w:rPr>
              <w:t>басни</w:t>
            </w:r>
            <w:r>
              <w:rPr>
                <w:spacing w:val="40"/>
                <w:sz w:val="24"/>
              </w:rPr>
              <w:t xml:space="preserve"> </w:t>
            </w:r>
            <w:r>
              <w:rPr>
                <w:sz w:val="24"/>
              </w:rPr>
              <w:t>как</w:t>
            </w:r>
            <w:r>
              <w:rPr>
                <w:spacing w:val="40"/>
                <w:sz w:val="24"/>
              </w:rPr>
              <w:t xml:space="preserve"> </w:t>
            </w:r>
            <w:r>
              <w:rPr>
                <w:sz w:val="24"/>
              </w:rPr>
              <w:t>лиро-эпического</w:t>
            </w:r>
            <w:r>
              <w:rPr>
                <w:spacing w:val="40"/>
                <w:sz w:val="24"/>
              </w:rPr>
              <w:t xml:space="preserve"> </w:t>
            </w:r>
            <w:r>
              <w:rPr>
                <w:sz w:val="24"/>
              </w:rPr>
              <w:t>жанра.</w:t>
            </w:r>
            <w:r>
              <w:rPr>
                <w:spacing w:val="40"/>
                <w:sz w:val="24"/>
              </w:rPr>
              <w:t xml:space="preserve"> </w:t>
            </w:r>
            <w:r>
              <w:rPr>
                <w:sz w:val="24"/>
              </w:rPr>
              <w:t>Басни</w:t>
            </w:r>
            <w:r>
              <w:rPr>
                <w:spacing w:val="40"/>
                <w:sz w:val="24"/>
              </w:rPr>
              <w:t xml:space="preserve"> </w:t>
            </w:r>
            <w:r>
              <w:rPr>
                <w:sz w:val="24"/>
              </w:rPr>
              <w:t>стихотворные</w:t>
            </w:r>
            <w:r>
              <w:rPr>
                <w:spacing w:val="40"/>
                <w:sz w:val="24"/>
              </w:rPr>
              <w:t xml:space="preserve"> </w:t>
            </w:r>
            <w:r>
              <w:rPr>
                <w:sz w:val="24"/>
              </w:rPr>
              <w:t>и</w:t>
            </w:r>
            <w:r>
              <w:rPr>
                <w:spacing w:val="80"/>
                <w:sz w:val="24"/>
              </w:rPr>
              <w:t xml:space="preserve"> </w:t>
            </w:r>
            <w:r>
              <w:rPr>
                <w:spacing w:val="-2"/>
                <w:sz w:val="24"/>
              </w:rPr>
              <w:t>прозаические</w:t>
            </w:r>
          </w:p>
        </w:tc>
      </w:tr>
      <w:tr w:rsidR="00E902A8" w14:paraId="7804C52F" w14:textId="77777777">
        <w:trPr>
          <w:trHeight w:val="926"/>
        </w:trPr>
        <w:tc>
          <w:tcPr>
            <w:tcW w:w="1133" w:type="dxa"/>
          </w:tcPr>
          <w:p w14:paraId="098DC4EA" w14:textId="77777777" w:rsidR="00E902A8" w:rsidRDefault="00000000">
            <w:pPr>
              <w:pStyle w:val="TableParagraph"/>
              <w:spacing w:before="223" w:line="208" w:lineRule="auto"/>
              <w:ind w:left="62" w:right="116" w:firstLine="226"/>
              <w:rPr>
                <w:sz w:val="24"/>
              </w:rPr>
            </w:pPr>
            <w:r>
              <w:rPr>
                <w:spacing w:val="-4"/>
                <w:sz w:val="24"/>
              </w:rPr>
              <w:t xml:space="preserve">Урок </w:t>
            </w:r>
            <w:r>
              <w:rPr>
                <w:spacing w:val="-6"/>
                <w:sz w:val="24"/>
              </w:rPr>
              <w:t>29</w:t>
            </w:r>
          </w:p>
        </w:tc>
        <w:tc>
          <w:tcPr>
            <w:tcW w:w="8221" w:type="dxa"/>
          </w:tcPr>
          <w:p w14:paraId="1EC7F4BD" w14:textId="77777777" w:rsidR="00E902A8" w:rsidRDefault="00000000">
            <w:pPr>
              <w:pStyle w:val="TableParagraph"/>
              <w:spacing w:before="103" w:line="208" w:lineRule="auto"/>
              <w:ind w:left="67" w:right="49" w:firstLine="226"/>
              <w:jc w:val="both"/>
              <w:rPr>
                <w:sz w:val="24"/>
              </w:rPr>
            </w:pPr>
            <w:r>
              <w:rPr>
                <w:sz w:val="24"/>
              </w:rPr>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E902A8" w14:paraId="58A8DF5A" w14:textId="77777777">
        <w:trPr>
          <w:trHeight w:val="686"/>
        </w:trPr>
        <w:tc>
          <w:tcPr>
            <w:tcW w:w="1133" w:type="dxa"/>
          </w:tcPr>
          <w:p w14:paraId="6A0D83B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221" w:type="dxa"/>
          </w:tcPr>
          <w:p w14:paraId="23824BF6" w14:textId="77777777" w:rsidR="00E902A8" w:rsidRDefault="00000000">
            <w:pPr>
              <w:pStyle w:val="TableParagraph"/>
              <w:spacing w:before="97" w:line="208" w:lineRule="auto"/>
              <w:ind w:left="67" w:firstLine="226"/>
              <w:rPr>
                <w:sz w:val="24"/>
              </w:rPr>
            </w:pPr>
            <w:r>
              <w:rPr>
                <w:sz w:val="24"/>
              </w:rPr>
              <w:t>Аллегория</w:t>
            </w:r>
            <w:r>
              <w:rPr>
                <w:spacing w:val="-15"/>
                <w:sz w:val="24"/>
              </w:rPr>
              <w:t xml:space="preserve"> </w:t>
            </w:r>
            <w:r>
              <w:rPr>
                <w:sz w:val="24"/>
              </w:rPr>
              <w:t>и</w:t>
            </w:r>
            <w:r>
              <w:rPr>
                <w:spacing w:val="-15"/>
                <w:sz w:val="24"/>
              </w:rPr>
              <w:t xml:space="preserve"> </w:t>
            </w:r>
            <w:r>
              <w:rPr>
                <w:sz w:val="24"/>
              </w:rPr>
              <w:t>ирония</w:t>
            </w:r>
            <w:r>
              <w:rPr>
                <w:spacing w:val="-15"/>
                <w:sz w:val="24"/>
              </w:rPr>
              <w:t xml:space="preserve"> </w:t>
            </w:r>
            <w:r>
              <w:rPr>
                <w:sz w:val="24"/>
              </w:rPr>
              <w:t>как</w:t>
            </w:r>
            <w:r>
              <w:rPr>
                <w:spacing w:val="-15"/>
                <w:sz w:val="24"/>
              </w:rPr>
              <w:t xml:space="preserve"> </w:t>
            </w:r>
            <w:r>
              <w:rPr>
                <w:sz w:val="24"/>
              </w:rPr>
              <w:t>характеристика</w:t>
            </w:r>
            <w:r>
              <w:rPr>
                <w:spacing w:val="-15"/>
                <w:sz w:val="24"/>
              </w:rPr>
              <w:t xml:space="preserve"> </w:t>
            </w:r>
            <w:r>
              <w:rPr>
                <w:sz w:val="24"/>
              </w:rPr>
              <w:t>героев</w:t>
            </w:r>
            <w:r>
              <w:rPr>
                <w:spacing w:val="-16"/>
                <w:sz w:val="24"/>
              </w:rPr>
              <w:t xml:space="preserve"> </w:t>
            </w:r>
            <w:r>
              <w:rPr>
                <w:sz w:val="24"/>
              </w:rPr>
              <w:t>басен.</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басни</w:t>
            </w:r>
            <w:r>
              <w:rPr>
                <w:spacing w:val="-15"/>
                <w:sz w:val="24"/>
              </w:rPr>
              <w:t xml:space="preserve"> </w:t>
            </w:r>
            <w:r>
              <w:rPr>
                <w:sz w:val="24"/>
              </w:rPr>
              <w:t>И.А. Крылова "Мартышка и очки"</w:t>
            </w:r>
          </w:p>
        </w:tc>
      </w:tr>
      <w:tr w:rsidR="00E902A8" w14:paraId="0D96E4CC" w14:textId="77777777">
        <w:trPr>
          <w:trHeight w:val="681"/>
        </w:trPr>
        <w:tc>
          <w:tcPr>
            <w:tcW w:w="1133" w:type="dxa"/>
          </w:tcPr>
          <w:p w14:paraId="618D685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31</w:t>
            </w:r>
          </w:p>
        </w:tc>
        <w:tc>
          <w:tcPr>
            <w:tcW w:w="8221" w:type="dxa"/>
          </w:tcPr>
          <w:p w14:paraId="08E9D4D7" w14:textId="77777777" w:rsidR="00E902A8" w:rsidRDefault="00000000">
            <w:pPr>
              <w:pStyle w:val="TableParagraph"/>
              <w:spacing w:before="189"/>
              <w:ind w:left="293"/>
              <w:rPr>
                <w:sz w:val="24"/>
              </w:rPr>
            </w:pPr>
            <w:r>
              <w:rPr>
                <w:sz w:val="24"/>
              </w:rPr>
              <w:t>Работа</w:t>
            </w:r>
            <w:r>
              <w:rPr>
                <w:spacing w:val="-6"/>
                <w:sz w:val="24"/>
              </w:rPr>
              <w:t xml:space="preserve"> </w:t>
            </w:r>
            <w:r>
              <w:rPr>
                <w:sz w:val="24"/>
              </w:rPr>
              <w:t>с</w:t>
            </w:r>
            <w:r>
              <w:rPr>
                <w:spacing w:val="-3"/>
                <w:sz w:val="24"/>
              </w:rPr>
              <w:t xml:space="preserve"> </w:t>
            </w:r>
            <w:r>
              <w:rPr>
                <w:sz w:val="24"/>
              </w:rPr>
              <w:t>баснями</w:t>
            </w:r>
            <w:r>
              <w:rPr>
                <w:spacing w:val="-6"/>
                <w:sz w:val="24"/>
              </w:rPr>
              <w:t xml:space="preserve"> </w:t>
            </w:r>
            <w:r>
              <w:rPr>
                <w:sz w:val="24"/>
              </w:rPr>
              <w:t>И.А. Крылова.</w:t>
            </w:r>
            <w:r>
              <w:rPr>
                <w:spacing w:val="-5"/>
                <w:sz w:val="24"/>
              </w:rPr>
              <w:t xml:space="preserve"> </w:t>
            </w:r>
            <w:r>
              <w:rPr>
                <w:sz w:val="24"/>
              </w:rPr>
              <w:t>Инсценирование</w:t>
            </w:r>
            <w:r>
              <w:rPr>
                <w:spacing w:val="-4"/>
                <w:sz w:val="24"/>
              </w:rPr>
              <w:t xml:space="preserve"> </w:t>
            </w:r>
            <w:r>
              <w:rPr>
                <w:sz w:val="24"/>
              </w:rPr>
              <w:t>их</w:t>
            </w:r>
            <w:r>
              <w:rPr>
                <w:spacing w:val="-6"/>
                <w:sz w:val="24"/>
              </w:rPr>
              <w:t xml:space="preserve"> </w:t>
            </w:r>
            <w:r>
              <w:rPr>
                <w:spacing w:val="-2"/>
                <w:sz w:val="24"/>
              </w:rPr>
              <w:t>сюжета</w:t>
            </w:r>
          </w:p>
        </w:tc>
      </w:tr>
      <w:tr w:rsidR="00E902A8" w14:paraId="1E2E3464" w14:textId="77777777">
        <w:trPr>
          <w:trHeight w:val="685"/>
        </w:trPr>
        <w:tc>
          <w:tcPr>
            <w:tcW w:w="1133" w:type="dxa"/>
          </w:tcPr>
          <w:p w14:paraId="70D40B6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32</w:t>
            </w:r>
          </w:p>
        </w:tc>
        <w:tc>
          <w:tcPr>
            <w:tcW w:w="8221" w:type="dxa"/>
          </w:tcPr>
          <w:p w14:paraId="11C7199C" w14:textId="77777777" w:rsidR="00E902A8" w:rsidRDefault="00000000">
            <w:pPr>
              <w:pStyle w:val="TableParagraph"/>
              <w:spacing w:before="102" w:line="208" w:lineRule="auto"/>
              <w:ind w:left="67" w:firstLine="226"/>
              <w:rPr>
                <w:sz w:val="24"/>
              </w:rPr>
            </w:pPr>
            <w:r>
              <w:rPr>
                <w:sz w:val="24"/>
              </w:rPr>
              <w:t>Резервный</w:t>
            </w:r>
            <w:r>
              <w:rPr>
                <w:spacing w:val="-15"/>
                <w:sz w:val="24"/>
              </w:rPr>
              <w:t xml:space="preserve"> </w:t>
            </w:r>
            <w:r>
              <w:rPr>
                <w:sz w:val="24"/>
              </w:rPr>
              <w:t>урок.</w:t>
            </w:r>
            <w:r>
              <w:rPr>
                <w:spacing w:val="-15"/>
                <w:sz w:val="24"/>
              </w:rPr>
              <w:t xml:space="preserve"> </w:t>
            </w:r>
            <w:r>
              <w:rPr>
                <w:sz w:val="24"/>
              </w:rPr>
              <w:t>Язык</w:t>
            </w:r>
            <w:r>
              <w:rPr>
                <w:spacing w:val="-15"/>
                <w:sz w:val="24"/>
              </w:rPr>
              <w:t xml:space="preserve"> </w:t>
            </w:r>
            <w:r>
              <w:rPr>
                <w:sz w:val="24"/>
              </w:rPr>
              <w:t>басен</w:t>
            </w:r>
            <w:r>
              <w:rPr>
                <w:spacing w:val="-15"/>
                <w:sz w:val="24"/>
              </w:rPr>
              <w:t xml:space="preserve"> </w:t>
            </w:r>
            <w:r>
              <w:rPr>
                <w:sz w:val="24"/>
              </w:rPr>
              <w:t>И.А.</w:t>
            </w:r>
            <w:r>
              <w:rPr>
                <w:spacing w:val="-15"/>
                <w:sz w:val="24"/>
              </w:rPr>
              <w:t xml:space="preserve"> </w:t>
            </w:r>
            <w:r>
              <w:rPr>
                <w:sz w:val="24"/>
              </w:rPr>
              <w:t>Крылова:</w:t>
            </w:r>
            <w:r>
              <w:rPr>
                <w:spacing w:val="-15"/>
                <w:sz w:val="24"/>
              </w:rPr>
              <w:t xml:space="preserve"> </w:t>
            </w:r>
            <w:r>
              <w:rPr>
                <w:sz w:val="24"/>
              </w:rPr>
              <w:t>пословицы,</w:t>
            </w:r>
            <w:r>
              <w:rPr>
                <w:spacing w:val="-15"/>
                <w:sz w:val="24"/>
              </w:rPr>
              <w:t xml:space="preserve"> </w:t>
            </w:r>
            <w:r>
              <w:rPr>
                <w:sz w:val="24"/>
              </w:rPr>
              <w:t>поговорки,</w:t>
            </w:r>
            <w:r>
              <w:rPr>
                <w:spacing w:val="-15"/>
                <w:sz w:val="24"/>
              </w:rPr>
              <w:t xml:space="preserve"> </w:t>
            </w:r>
            <w:r>
              <w:rPr>
                <w:sz w:val="24"/>
              </w:rPr>
              <w:t xml:space="preserve">крылатые </w:t>
            </w:r>
            <w:r>
              <w:rPr>
                <w:spacing w:val="-2"/>
                <w:sz w:val="24"/>
              </w:rPr>
              <w:t>выражения</w:t>
            </w:r>
          </w:p>
        </w:tc>
      </w:tr>
      <w:tr w:rsidR="00E902A8" w14:paraId="1E42B7D6" w14:textId="77777777">
        <w:trPr>
          <w:trHeight w:val="681"/>
        </w:trPr>
        <w:tc>
          <w:tcPr>
            <w:tcW w:w="1133" w:type="dxa"/>
          </w:tcPr>
          <w:p w14:paraId="6D9C951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8221" w:type="dxa"/>
          </w:tcPr>
          <w:p w14:paraId="2B0FF550" w14:textId="77777777" w:rsidR="00E902A8" w:rsidRDefault="00000000">
            <w:pPr>
              <w:pStyle w:val="TableParagraph"/>
              <w:spacing w:before="97" w:line="208" w:lineRule="auto"/>
              <w:ind w:left="67" w:firstLine="226"/>
              <w:rPr>
                <w:sz w:val="24"/>
              </w:rPr>
            </w:pPr>
            <w:r>
              <w:rPr>
                <w:sz w:val="24"/>
              </w:rPr>
              <w:t>Знакомство</w:t>
            </w:r>
            <w:r>
              <w:rPr>
                <w:spacing w:val="80"/>
                <w:sz w:val="24"/>
              </w:rPr>
              <w:t xml:space="preserve"> </w:t>
            </w:r>
            <w:r>
              <w:rPr>
                <w:sz w:val="24"/>
              </w:rPr>
              <w:t>с</w:t>
            </w:r>
            <w:r>
              <w:rPr>
                <w:spacing w:val="80"/>
                <w:sz w:val="24"/>
              </w:rPr>
              <w:t xml:space="preserve"> </w:t>
            </w:r>
            <w:r>
              <w:rPr>
                <w:sz w:val="24"/>
              </w:rPr>
              <w:t>литературной</w:t>
            </w:r>
            <w:r>
              <w:rPr>
                <w:spacing w:val="80"/>
                <w:sz w:val="24"/>
              </w:rPr>
              <w:t xml:space="preserve"> </w:t>
            </w:r>
            <w:r>
              <w:rPr>
                <w:sz w:val="24"/>
              </w:rPr>
              <w:t>сказкой</w:t>
            </w:r>
            <w:r>
              <w:rPr>
                <w:spacing w:val="80"/>
                <w:sz w:val="24"/>
              </w:rPr>
              <w:t xml:space="preserve"> </w:t>
            </w:r>
            <w:r>
              <w:rPr>
                <w:sz w:val="24"/>
              </w:rPr>
              <w:t>А.С.</w:t>
            </w:r>
            <w:r>
              <w:rPr>
                <w:spacing w:val="80"/>
                <w:sz w:val="24"/>
              </w:rPr>
              <w:t xml:space="preserve"> </w:t>
            </w:r>
            <w:r>
              <w:rPr>
                <w:sz w:val="24"/>
              </w:rPr>
              <w:t>Пушкина</w:t>
            </w:r>
            <w:r>
              <w:rPr>
                <w:spacing w:val="80"/>
                <w:sz w:val="24"/>
              </w:rPr>
              <w:t xml:space="preserve"> </w:t>
            </w:r>
            <w:r>
              <w:rPr>
                <w:sz w:val="24"/>
              </w:rPr>
              <w:t>"Сказка</w:t>
            </w:r>
            <w:r>
              <w:rPr>
                <w:spacing w:val="80"/>
                <w:sz w:val="24"/>
              </w:rPr>
              <w:t xml:space="preserve"> </w:t>
            </w:r>
            <w:r>
              <w:rPr>
                <w:sz w:val="24"/>
              </w:rPr>
              <w:t>о</w:t>
            </w:r>
            <w:r>
              <w:rPr>
                <w:spacing w:val="80"/>
                <w:sz w:val="24"/>
              </w:rPr>
              <w:t xml:space="preserve"> </w:t>
            </w:r>
            <w:r>
              <w:rPr>
                <w:sz w:val="24"/>
              </w:rPr>
              <w:t>мертвой царевне и о семи богатырях": сюжет произведения</w:t>
            </w:r>
          </w:p>
        </w:tc>
      </w:tr>
    </w:tbl>
    <w:p w14:paraId="009341F2" w14:textId="77777777" w:rsidR="00E902A8" w:rsidRDefault="00E902A8">
      <w:pPr>
        <w:pStyle w:val="TableParagraph"/>
        <w:spacing w:line="208" w:lineRule="auto"/>
        <w:rPr>
          <w:sz w:val="24"/>
        </w:rPr>
        <w:sectPr w:rsidR="00E902A8">
          <w:type w:val="continuous"/>
          <w:pgSz w:w="11910" w:h="16390"/>
          <w:pgMar w:top="1120" w:right="0" w:bottom="137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3D3C7CDC" w14:textId="77777777">
        <w:trPr>
          <w:trHeight w:val="926"/>
        </w:trPr>
        <w:tc>
          <w:tcPr>
            <w:tcW w:w="1133" w:type="dxa"/>
          </w:tcPr>
          <w:p w14:paraId="2C55930B" w14:textId="77777777" w:rsidR="00E902A8" w:rsidRDefault="00000000">
            <w:pPr>
              <w:pStyle w:val="TableParagraph"/>
              <w:spacing w:before="222" w:line="208" w:lineRule="auto"/>
              <w:ind w:left="62" w:right="116" w:firstLine="226"/>
              <w:rPr>
                <w:sz w:val="24"/>
              </w:rPr>
            </w:pPr>
            <w:r>
              <w:rPr>
                <w:spacing w:val="-4"/>
                <w:sz w:val="24"/>
              </w:rPr>
              <w:lastRenderedPageBreak/>
              <w:t xml:space="preserve">Урок </w:t>
            </w:r>
            <w:r>
              <w:rPr>
                <w:spacing w:val="-6"/>
                <w:sz w:val="24"/>
              </w:rPr>
              <w:t>34</w:t>
            </w:r>
          </w:p>
        </w:tc>
        <w:tc>
          <w:tcPr>
            <w:tcW w:w="8221" w:type="dxa"/>
          </w:tcPr>
          <w:p w14:paraId="69F6D454" w14:textId="77777777" w:rsidR="00E902A8" w:rsidRDefault="00000000">
            <w:pPr>
              <w:pStyle w:val="TableParagraph"/>
              <w:spacing w:before="102" w:line="208" w:lineRule="auto"/>
              <w:ind w:left="67" w:right="41" w:firstLine="226"/>
              <w:jc w:val="both"/>
              <w:rPr>
                <w:sz w:val="24"/>
              </w:rPr>
            </w:pPr>
            <w:r>
              <w:rPr>
                <w:sz w:val="24"/>
              </w:rPr>
              <w:t xml:space="preserve">Характеристика положительных и отрицательных героев, волшебные помощники в сказке А.С. Пушкина "Сказка о мертвой царевне и о семи </w:t>
            </w:r>
            <w:r>
              <w:rPr>
                <w:spacing w:val="-2"/>
                <w:sz w:val="24"/>
              </w:rPr>
              <w:t>богатырях"</w:t>
            </w:r>
          </w:p>
        </w:tc>
      </w:tr>
      <w:tr w:rsidR="00E902A8" w14:paraId="5BBC5D56" w14:textId="77777777">
        <w:trPr>
          <w:trHeight w:val="681"/>
        </w:trPr>
        <w:tc>
          <w:tcPr>
            <w:tcW w:w="1133" w:type="dxa"/>
          </w:tcPr>
          <w:p w14:paraId="548EDA1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35</w:t>
            </w:r>
          </w:p>
        </w:tc>
        <w:tc>
          <w:tcPr>
            <w:tcW w:w="8221" w:type="dxa"/>
          </w:tcPr>
          <w:p w14:paraId="075179DA" w14:textId="77777777" w:rsidR="00E902A8" w:rsidRDefault="00000000">
            <w:pPr>
              <w:pStyle w:val="TableParagraph"/>
              <w:spacing w:before="97" w:line="208" w:lineRule="auto"/>
              <w:ind w:left="67" w:firstLine="226"/>
              <w:rPr>
                <w:sz w:val="24"/>
              </w:rPr>
            </w:pPr>
            <w:r>
              <w:rPr>
                <w:sz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E902A8" w14:paraId="7271A81D" w14:textId="77777777">
        <w:trPr>
          <w:trHeight w:val="686"/>
        </w:trPr>
        <w:tc>
          <w:tcPr>
            <w:tcW w:w="1133" w:type="dxa"/>
          </w:tcPr>
          <w:p w14:paraId="64558E7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36</w:t>
            </w:r>
          </w:p>
        </w:tc>
        <w:tc>
          <w:tcPr>
            <w:tcW w:w="8221" w:type="dxa"/>
          </w:tcPr>
          <w:p w14:paraId="414796D1" w14:textId="77777777" w:rsidR="00E902A8" w:rsidRDefault="00000000">
            <w:pPr>
              <w:pStyle w:val="TableParagraph"/>
              <w:spacing w:before="102" w:line="208" w:lineRule="auto"/>
              <w:ind w:left="67" w:firstLine="226"/>
              <w:rPr>
                <w:sz w:val="24"/>
              </w:rPr>
            </w:pPr>
            <w:r>
              <w:rPr>
                <w:sz w:val="24"/>
              </w:rPr>
              <w:t>Фольклорная основа литературной сказки А.С. Пушкина "Сказка о мертвой царевне и о семи богатырях"</w:t>
            </w:r>
          </w:p>
        </w:tc>
      </w:tr>
      <w:tr w:rsidR="00E902A8" w14:paraId="3303C7F8" w14:textId="77777777">
        <w:trPr>
          <w:trHeight w:val="686"/>
        </w:trPr>
        <w:tc>
          <w:tcPr>
            <w:tcW w:w="1133" w:type="dxa"/>
          </w:tcPr>
          <w:p w14:paraId="0D4B58B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37</w:t>
            </w:r>
          </w:p>
        </w:tc>
        <w:tc>
          <w:tcPr>
            <w:tcW w:w="8221" w:type="dxa"/>
          </w:tcPr>
          <w:p w14:paraId="1E97722C" w14:textId="77777777" w:rsidR="00E902A8" w:rsidRDefault="00000000">
            <w:pPr>
              <w:pStyle w:val="TableParagraph"/>
              <w:spacing w:before="97" w:line="208" w:lineRule="auto"/>
              <w:ind w:left="67" w:firstLine="226"/>
              <w:rPr>
                <w:sz w:val="24"/>
              </w:rPr>
            </w:pPr>
            <w:r>
              <w:rPr>
                <w:sz w:val="24"/>
              </w:rPr>
              <w:t>Сходство фольклорных и литературных произведений А.С. Пушкина, В.А. Жуковского по тематике, художественным образам ("бродячие" сюжеты)</w:t>
            </w:r>
          </w:p>
        </w:tc>
      </w:tr>
      <w:tr w:rsidR="00E902A8" w14:paraId="01E758FE" w14:textId="77777777">
        <w:trPr>
          <w:trHeight w:val="681"/>
        </w:trPr>
        <w:tc>
          <w:tcPr>
            <w:tcW w:w="1133" w:type="dxa"/>
          </w:tcPr>
          <w:p w14:paraId="331B4199"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38</w:t>
            </w:r>
          </w:p>
        </w:tc>
        <w:tc>
          <w:tcPr>
            <w:tcW w:w="8221" w:type="dxa"/>
          </w:tcPr>
          <w:p w14:paraId="37B04F84" w14:textId="77777777" w:rsidR="00E902A8" w:rsidRDefault="00000000">
            <w:pPr>
              <w:pStyle w:val="TableParagraph"/>
              <w:spacing w:before="98" w:line="208" w:lineRule="auto"/>
              <w:ind w:left="67" w:firstLine="226"/>
              <w:rPr>
                <w:sz w:val="24"/>
              </w:rPr>
            </w:pPr>
            <w:r>
              <w:rPr>
                <w:sz w:val="24"/>
              </w:rPr>
              <w:t>Картины</w:t>
            </w:r>
            <w:r>
              <w:rPr>
                <w:spacing w:val="40"/>
                <w:sz w:val="24"/>
              </w:rPr>
              <w:t xml:space="preserve"> </w:t>
            </w:r>
            <w:r>
              <w:rPr>
                <w:sz w:val="24"/>
              </w:rPr>
              <w:t>осени</w:t>
            </w:r>
            <w:r>
              <w:rPr>
                <w:spacing w:val="40"/>
                <w:sz w:val="24"/>
              </w:rPr>
              <w:t xml:space="preserve"> </w:t>
            </w:r>
            <w:r>
              <w:rPr>
                <w:sz w:val="24"/>
              </w:rPr>
              <w:t>в</w:t>
            </w:r>
            <w:r>
              <w:rPr>
                <w:spacing w:val="40"/>
                <w:sz w:val="24"/>
              </w:rPr>
              <w:t xml:space="preserve"> </w:t>
            </w:r>
            <w:r>
              <w:rPr>
                <w:sz w:val="24"/>
              </w:rPr>
              <w:t>лирических</w:t>
            </w:r>
            <w:r>
              <w:rPr>
                <w:spacing w:val="40"/>
                <w:sz w:val="24"/>
              </w:rPr>
              <w:t xml:space="preserve"> </w:t>
            </w:r>
            <w:r>
              <w:rPr>
                <w:sz w:val="24"/>
              </w:rPr>
              <w:t>произведениях</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сравнения, эпитет, олицетворения</w:t>
            </w:r>
          </w:p>
        </w:tc>
      </w:tr>
      <w:tr w:rsidR="00E902A8" w14:paraId="39F31DEC" w14:textId="77777777">
        <w:trPr>
          <w:trHeight w:val="926"/>
        </w:trPr>
        <w:tc>
          <w:tcPr>
            <w:tcW w:w="1133" w:type="dxa"/>
          </w:tcPr>
          <w:p w14:paraId="234DBA2E"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39</w:t>
            </w:r>
          </w:p>
        </w:tc>
        <w:tc>
          <w:tcPr>
            <w:tcW w:w="8221" w:type="dxa"/>
          </w:tcPr>
          <w:p w14:paraId="77EC2923" w14:textId="77777777" w:rsidR="00E902A8" w:rsidRDefault="00000000">
            <w:pPr>
              <w:pStyle w:val="TableParagraph"/>
              <w:spacing w:before="102" w:line="208" w:lineRule="auto"/>
              <w:ind w:left="67" w:right="52" w:firstLine="226"/>
              <w:jc w:val="both"/>
              <w:rPr>
                <w:sz w:val="24"/>
              </w:rPr>
            </w:pPr>
            <w:r>
              <w:rPr>
                <w:sz w:val="24"/>
              </w:rPr>
              <w:t xml:space="preserve">Восприятие пейзажной лирики А.С. Пушкина: средства художественной выразительности в стихотворении "Зимняя дорога" и других его </w:t>
            </w:r>
            <w:r>
              <w:rPr>
                <w:spacing w:val="-2"/>
                <w:sz w:val="24"/>
              </w:rPr>
              <w:t>стихотворениях</w:t>
            </w:r>
          </w:p>
        </w:tc>
      </w:tr>
      <w:tr w:rsidR="00E902A8" w14:paraId="711AE0DB" w14:textId="77777777">
        <w:trPr>
          <w:trHeight w:val="681"/>
        </w:trPr>
        <w:tc>
          <w:tcPr>
            <w:tcW w:w="1133" w:type="dxa"/>
          </w:tcPr>
          <w:p w14:paraId="3ECFCA7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40</w:t>
            </w:r>
          </w:p>
        </w:tc>
        <w:tc>
          <w:tcPr>
            <w:tcW w:w="8221" w:type="dxa"/>
          </w:tcPr>
          <w:p w14:paraId="44970801" w14:textId="77777777" w:rsidR="00E902A8" w:rsidRDefault="00000000">
            <w:pPr>
              <w:pStyle w:val="TableParagraph"/>
              <w:spacing w:before="98" w:line="208" w:lineRule="auto"/>
              <w:ind w:left="67" w:firstLine="226"/>
              <w:rPr>
                <w:sz w:val="24"/>
              </w:rPr>
            </w:pPr>
            <w:r>
              <w:rPr>
                <w:sz w:val="24"/>
              </w:rPr>
              <w:t>Отражение</w:t>
            </w:r>
            <w:r>
              <w:rPr>
                <w:spacing w:val="40"/>
                <w:sz w:val="24"/>
              </w:rPr>
              <w:t xml:space="preserve"> </w:t>
            </w:r>
            <w:r>
              <w:rPr>
                <w:sz w:val="24"/>
              </w:rPr>
              <w:t>темы</w:t>
            </w:r>
            <w:r>
              <w:rPr>
                <w:spacing w:val="79"/>
                <w:sz w:val="24"/>
              </w:rPr>
              <w:t xml:space="preserve"> </w:t>
            </w:r>
            <w:r>
              <w:rPr>
                <w:sz w:val="24"/>
              </w:rPr>
              <w:t>дружбы</w:t>
            </w:r>
            <w:r>
              <w:rPr>
                <w:spacing w:val="79"/>
                <w:sz w:val="24"/>
              </w:rPr>
              <w:t xml:space="preserve"> </w:t>
            </w:r>
            <w:r>
              <w:rPr>
                <w:sz w:val="24"/>
              </w:rPr>
              <w:t>в</w:t>
            </w:r>
            <w:r>
              <w:rPr>
                <w:spacing w:val="79"/>
                <w:sz w:val="24"/>
              </w:rPr>
              <w:t xml:space="preserve"> </w:t>
            </w:r>
            <w:r>
              <w:rPr>
                <w:sz w:val="24"/>
              </w:rPr>
              <w:t>произведениях</w:t>
            </w:r>
            <w:r>
              <w:rPr>
                <w:spacing w:val="40"/>
                <w:sz w:val="24"/>
              </w:rPr>
              <w:t xml:space="preserve"> </w:t>
            </w:r>
            <w:r>
              <w:rPr>
                <w:sz w:val="24"/>
              </w:rPr>
              <w:t>А.С.</w:t>
            </w:r>
            <w:r>
              <w:rPr>
                <w:spacing w:val="79"/>
                <w:sz w:val="24"/>
              </w:rPr>
              <w:t xml:space="preserve"> </w:t>
            </w:r>
            <w:r>
              <w:rPr>
                <w:sz w:val="24"/>
              </w:rPr>
              <w:t>Пушкина.</w:t>
            </w:r>
            <w:r>
              <w:rPr>
                <w:spacing w:val="79"/>
                <w:sz w:val="24"/>
              </w:rPr>
              <w:t xml:space="preserve"> </w:t>
            </w:r>
            <w:r>
              <w:rPr>
                <w:sz w:val="24"/>
              </w:rPr>
              <w:t>На</w:t>
            </w:r>
            <w:r>
              <w:rPr>
                <w:spacing w:val="40"/>
                <w:sz w:val="24"/>
              </w:rPr>
              <w:t xml:space="preserve"> </w:t>
            </w:r>
            <w:r>
              <w:rPr>
                <w:sz w:val="24"/>
              </w:rPr>
              <w:t>примере стихотворения "И.И. Пущину"</w:t>
            </w:r>
          </w:p>
        </w:tc>
      </w:tr>
      <w:tr w:rsidR="00E902A8" w14:paraId="20C1B0BF" w14:textId="77777777">
        <w:trPr>
          <w:trHeight w:val="686"/>
        </w:trPr>
        <w:tc>
          <w:tcPr>
            <w:tcW w:w="1133" w:type="dxa"/>
          </w:tcPr>
          <w:p w14:paraId="2F31313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41</w:t>
            </w:r>
          </w:p>
        </w:tc>
        <w:tc>
          <w:tcPr>
            <w:tcW w:w="8221" w:type="dxa"/>
          </w:tcPr>
          <w:p w14:paraId="0D3AB86C" w14:textId="77777777" w:rsidR="00E902A8" w:rsidRDefault="00000000">
            <w:pPr>
              <w:pStyle w:val="TableParagraph"/>
              <w:spacing w:before="102" w:line="208" w:lineRule="auto"/>
              <w:ind w:left="67" w:firstLine="226"/>
              <w:rPr>
                <w:sz w:val="24"/>
              </w:rPr>
            </w:pPr>
            <w:r>
              <w:rPr>
                <w:sz w:val="24"/>
              </w:rPr>
              <w:t>Оценка настроения и чувств, вызываемых лирическим произведением А.С. Пушкина. На примере стихотворения "Няне"</w:t>
            </w:r>
          </w:p>
        </w:tc>
      </w:tr>
      <w:tr w:rsidR="00E902A8" w14:paraId="09306631" w14:textId="77777777">
        <w:trPr>
          <w:trHeight w:val="686"/>
        </w:trPr>
        <w:tc>
          <w:tcPr>
            <w:tcW w:w="1133" w:type="dxa"/>
          </w:tcPr>
          <w:p w14:paraId="41A65AF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42</w:t>
            </w:r>
          </w:p>
        </w:tc>
        <w:tc>
          <w:tcPr>
            <w:tcW w:w="8221" w:type="dxa"/>
          </w:tcPr>
          <w:p w14:paraId="25FD8051" w14:textId="77777777" w:rsidR="00E902A8" w:rsidRDefault="00000000">
            <w:pPr>
              <w:pStyle w:val="TableParagraph"/>
              <w:spacing w:before="189"/>
              <w:ind w:left="293"/>
              <w:rPr>
                <w:sz w:val="24"/>
              </w:rPr>
            </w:pPr>
            <w:r>
              <w:rPr>
                <w:sz w:val="24"/>
              </w:rPr>
              <w:t>Составление</w:t>
            </w:r>
            <w:r>
              <w:rPr>
                <w:spacing w:val="-11"/>
                <w:sz w:val="24"/>
              </w:rPr>
              <w:t xml:space="preserve"> </w:t>
            </w:r>
            <w:r>
              <w:rPr>
                <w:sz w:val="24"/>
              </w:rPr>
              <w:t>устного</w:t>
            </w:r>
            <w:r>
              <w:rPr>
                <w:spacing w:val="-3"/>
                <w:sz w:val="24"/>
              </w:rPr>
              <w:t xml:space="preserve"> </w:t>
            </w:r>
            <w:r>
              <w:rPr>
                <w:sz w:val="24"/>
              </w:rPr>
              <w:t>рассказа</w:t>
            </w:r>
            <w:r>
              <w:rPr>
                <w:spacing w:val="-3"/>
                <w:sz w:val="24"/>
              </w:rPr>
              <w:t xml:space="preserve"> </w:t>
            </w:r>
            <w:r>
              <w:rPr>
                <w:sz w:val="24"/>
              </w:rPr>
              <w:t>"Мое</w:t>
            </w:r>
            <w:r>
              <w:rPr>
                <w:spacing w:val="-4"/>
                <w:sz w:val="24"/>
              </w:rPr>
              <w:t xml:space="preserve"> </w:t>
            </w:r>
            <w:r>
              <w:rPr>
                <w:sz w:val="24"/>
              </w:rPr>
              <w:t>любимое</w:t>
            </w:r>
            <w:r>
              <w:rPr>
                <w:spacing w:val="-4"/>
                <w:sz w:val="24"/>
              </w:rPr>
              <w:t xml:space="preserve"> </w:t>
            </w:r>
            <w:r>
              <w:rPr>
                <w:sz w:val="24"/>
              </w:rPr>
              <w:t>стихотворение</w:t>
            </w:r>
            <w:r>
              <w:rPr>
                <w:spacing w:val="-8"/>
                <w:sz w:val="24"/>
              </w:rPr>
              <w:t xml:space="preserve"> </w:t>
            </w:r>
            <w:r>
              <w:rPr>
                <w:sz w:val="24"/>
              </w:rPr>
              <w:t>А.С.</w:t>
            </w:r>
            <w:r>
              <w:rPr>
                <w:spacing w:val="7"/>
                <w:sz w:val="24"/>
              </w:rPr>
              <w:t xml:space="preserve"> </w:t>
            </w:r>
            <w:r>
              <w:rPr>
                <w:spacing w:val="-2"/>
                <w:sz w:val="24"/>
              </w:rPr>
              <w:t>Пушкина"</w:t>
            </w:r>
          </w:p>
        </w:tc>
      </w:tr>
      <w:tr w:rsidR="00E902A8" w14:paraId="5D384F7A" w14:textId="77777777">
        <w:trPr>
          <w:trHeight w:val="681"/>
        </w:trPr>
        <w:tc>
          <w:tcPr>
            <w:tcW w:w="1133" w:type="dxa"/>
          </w:tcPr>
          <w:p w14:paraId="20CD133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43</w:t>
            </w:r>
          </w:p>
        </w:tc>
        <w:tc>
          <w:tcPr>
            <w:tcW w:w="8221" w:type="dxa"/>
          </w:tcPr>
          <w:p w14:paraId="7666B4F0" w14:textId="77777777" w:rsidR="00E902A8" w:rsidRDefault="00000000">
            <w:pPr>
              <w:pStyle w:val="TableParagraph"/>
              <w:spacing w:before="188"/>
              <w:ind w:left="293"/>
              <w:rPr>
                <w:sz w:val="24"/>
              </w:rPr>
            </w:pPr>
            <w:r>
              <w:rPr>
                <w:sz w:val="24"/>
              </w:rPr>
              <w:t>Тематическое</w:t>
            </w:r>
            <w:r>
              <w:rPr>
                <w:spacing w:val="-10"/>
                <w:sz w:val="24"/>
              </w:rPr>
              <w:t xml:space="preserve"> </w:t>
            </w:r>
            <w:r>
              <w:rPr>
                <w:sz w:val="24"/>
              </w:rPr>
              <w:t>повторение</w:t>
            </w:r>
            <w:r>
              <w:rPr>
                <w:spacing w:val="-8"/>
                <w:sz w:val="24"/>
              </w:rPr>
              <w:t xml:space="preserve"> </w:t>
            </w:r>
            <w:r>
              <w:rPr>
                <w:sz w:val="24"/>
              </w:rPr>
              <w:t>по</w:t>
            </w:r>
            <w:r>
              <w:rPr>
                <w:spacing w:val="-2"/>
                <w:sz w:val="24"/>
              </w:rPr>
              <w:t xml:space="preserve"> </w:t>
            </w:r>
            <w:r>
              <w:rPr>
                <w:sz w:val="24"/>
              </w:rPr>
              <w:t>итогам</w:t>
            </w:r>
            <w:r>
              <w:rPr>
                <w:spacing w:val="-2"/>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 xml:space="preserve">А.С. </w:t>
            </w:r>
            <w:r>
              <w:rPr>
                <w:spacing w:val="-2"/>
                <w:sz w:val="24"/>
              </w:rPr>
              <w:t>Пушкина"</w:t>
            </w:r>
          </w:p>
        </w:tc>
      </w:tr>
      <w:tr w:rsidR="00E902A8" w14:paraId="26B35451" w14:textId="77777777">
        <w:trPr>
          <w:trHeight w:val="686"/>
        </w:trPr>
        <w:tc>
          <w:tcPr>
            <w:tcW w:w="1133" w:type="dxa"/>
          </w:tcPr>
          <w:p w14:paraId="544DD19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44</w:t>
            </w:r>
          </w:p>
        </w:tc>
        <w:tc>
          <w:tcPr>
            <w:tcW w:w="8221" w:type="dxa"/>
          </w:tcPr>
          <w:p w14:paraId="486D5DC6" w14:textId="77777777" w:rsidR="00E902A8" w:rsidRDefault="00000000">
            <w:pPr>
              <w:pStyle w:val="TableParagraph"/>
              <w:spacing w:before="188"/>
              <w:ind w:left="293"/>
              <w:rPr>
                <w:sz w:val="24"/>
              </w:rPr>
            </w:pPr>
            <w:r>
              <w:rPr>
                <w:sz w:val="24"/>
              </w:rPr>
              <w:t>Составление</w:t>
            </w:r>
            <w:r>
              <w:rPr>
                <w:spacing w:val="-11"/>
                <w:sz w:val="24"/>
              </w:rPr>
              <w:t xml:space="preserve"> </w:t>
            </w:r>
            <w:r>
              <w:rPr>
                <w:sz w:val="24"/>
              </w:rPr>
              <w:t>выставки</w:t>
            </w:r>
            <w:r>
              <w:rPr>
                <w:spacing w:val="-6"/>
                <w:sz w:val="24"/>
              </w:rPr>
              <w:t xml:space="preserve"> </w:t>
            </w:r>
            <w:r>
              <w:rPr>
                <w:sz w:val="24"/>
              </w:rPr>
              <w:t>"Произведения</w:t>
            </w:r>
            <w:r>
              <w:rPr>
                <w:spacing w:val="-8"/>
                <w:sz w:val="24"/>
              </w:rPr>
              <w:t xml:space="preserve"> </w:t>
            </w:r>
            <w:r>
              <w:rPr>
                <w:sz w:val="24"/>
              </w:rPr>
              <w:t xml:space="preserve">А.С. </w:t>
            </w:r>
            <w:r>
              <w:rPr>
                <w:spacing w:val="-2"/>
                <w:sz w:val="24"/>
              </w:rPr>
              <w:t>Пушкина"</w:t>
            </w:r>
          </w:p>
        </w:tc>
      </w:tr>
      <w:tr w:rsidR="00E902A8" w14:paraId="49A5DC74" w14:textId="77777777">
        <w:trPr>
          <w:trHeight w:val="681"/>
        </w:trPr>
        <w:tc>
          <w:tcPr>
            <w:tcW w:w="1133" w:type="dxa"/>
          </w:tcPr>
          <w:p w14:paraId="48B663A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45</w:t>
            </w:r>
          </w:p>
        </w:tc>
        <w:tc>
          <w:tcPr>
            <w:tcW w:w="8221" w:type="dxa"/>
          </w:tcPr>
          <w:p w14:paraId="181A7276" w14:textId="77777777" w:rsidR="00E902A8" w:rsidRDefault="00000000">
            <w:pPr>
              <w:pStyle w:val="TableParagraph"/>
              <w:tabs>
                <w:tab w:val="left" w:pos="2164"/>
                <w:tab w:val="left" w:pos="3281"/>
                <w:tab w:val="left" w:pos="4998"/>
                <w:tab w:val="left" w:pos="5784"/>
                <w:tab w:val="left" w:pos="7224"/>
              </w:tabs>
              <w:spacing w:before="97" w:line="208" w:lineRule="auto"/>
              <w:ind w:left="67" w:right="51" w:firstLine="226"/>
              <w:rPr>
                <w:sz w:val="24"/>
              </w:rPr>
            </w:pPr>
            <w:r>
              <w:rPr>
                <w:spacing w:val="-2"/>
                <w:sz w:val="24"/>
              </w:rPr>
              <w:t>Патриотическое</w:t>
            </w:r>
            <w:r>
              <w:rPr>
                <w:sz w:val="24"/>
              </w:rPr>
              <w:tab/>
            </w:r>
            <w:r>
              <w:rPr>
                <w:spacing w:val="-2"/>
                <w:sz w:val="24"/>
              </w:rPr>
              <w:t>звучание</w:t>
            </w:r>
            <w:r>
              <w:rPr>
                <w:sz w:val="24"/>
              </w:rPr>
              <w:tab/>
            </w:r>
            <w:r>
              <w:rPr>
                <w:spacing w:val="-2"/>
                <w:sz w:val="24"/>
              </w:rPr>
              <w:t>стихотворения</w:t>
            </w:r>
            <w:r>
              <w:rPr>
                <w:sz w:val="24"/>
              </w:rPr>
              <w:tab/>
            </w:r>
            <w:r>
              <w:rPr>
                <w:spacing w:val="-4"/>
                <w:sz w:val="24"/>
              </w:rPr>
              <w:t>М.Ю.</w:t>
            </w:r>
            <w:r>
              <w:rPr>
                <w:sz w:val="24"/>
              </w:rPr>
              <w:tab/>
            </w:r>
            <w:r>
              <w:rPr>
                <w:spacing w:val="-2"/>
                <w:sz w:val="24"/>
              </w:rPr>
              <w:t>Лермонтова</w:t>
            </w:r>
            <w:r>
              <w:rPr>
                <w:sz w:val="24"/>
              </w:rPr>
              <w:tab/>
            </w:r>
            <w:r>
              <w:rPr>
                <w:spacing w:val="-2"/>
                <w:sz w:val="24"/>
              </w:rPr>
              <w:t xml:space="preserve">"Москва, </w:t>
            </w:r>
            <w:r>
              <w:rPr>
                <w:sz w:val="24"/>
              </w:rPr>
              <w:t>Москва!... Люблю тебя как сын...": метафора как "свернутое" сравнение</w:t>
            </w:r>
          </w:p>
        </w:tc>
      </w:tr>
      <w:tr w:rsidR="00E902A8" w14:paraId="1FAE54EA" w14:textId="77777777">
        <w:trPr>
          <w:trHeight w:val="686"/>
        </w:trPr>
        <w:tc>
          <w:tcPr>
            <w:tcW w:w="1133" w:type="dxa"/>
          </w:tcPr>
          <w:p w14:paraId="7B0721D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46</w:t>
            </w:r>
          </w:p>
        </w:tc>
        <w:tc>
          <w:tcPr>
            <w:tcW w:w="8221" w:type="dxa"/>
          </w:tcPr>
          <w:p w14:paraId="5BA9E475" w14:textId="77777777" w:rsidR="00E902A8" w:rsidRDefault="00000000">
            <w:pPr>
              <w:pStyle w:val="TableParagraph"/>
              <w:spacing w:before="193"/>
              <w:ind w:left="293"/>
              <w:rPr>
                <w:sz w:val="24"/>
              </w:rPr>
            </w:pPr>
            <w:r>
              <w:rPr>
                <w:sz w:val="24"/>
              </w:rPr>
              <w:t>Строфа</w:t>
            </w:r>
            <w:r>
              <w:rPr>
                <w:spacing w:val="-6"/>
                <w:sz w:val="24"/>
              </w:rPr>
              <w:t xml:space="preserve"> </w:t>
            </w:r>
            <w:r>
              <w:rPr>
                <w:sz w:val="24"/>
              </w:rPr>
              <w:t>как</w:t>
            </w:r>
            <w:r>
              <w:rPr>
                <w:spacing w:val="-5"/>
                <w:sz w:val="24"/>
              </w:rPr>
              <w:t xml:space="preserve"> </w:t>
            </w:r>
            <w:r>
              <w:rPr>
                <w:sz w:val="24"/>
              </w:rPr>
              <w:t>элемент</w:t>
            </w:r>
            <w:r>
              <w:rPr>
                <w:spacing w:val="-3"/>
                <w:sz w:val="24"/>
              </w:rPr>
              <w:t xml:space="preserve"> </w:t>
            </w:r>
            <w:r>
              <w:rPr>
                <w:sz w:val="24"/>
              </w:rPr>
              <w:t>композиции</w:t>
            </w:r>
            <w:r>
              <w:rPr>
                <w:spacing w:val="-3"/>
                <w:sz w:val="24"/>
              </w:rPr>
              <w:t xml:space="preserve"> </w:t>
            </w:r>
            <w:r>
              <w:rPr>
                <w:sz w:val="24"/>
              </w:rPr>
              <w:t>стихотворения</w:t>
            </w:r>
            <w:r>
              <w:rPr>
                <w:spacing w:val="-3"/>
                <w:sz w:val="24"/>
              </w:rPr>
              <w:t xml:space="preserve"> </w:t>
            </w:r>
            <w:r>
              <w:rPr>
                <w:sz w:val="24"/>
              </w:rPr>
              <w:t>М.Ю.</w:t>
            </w:r>
            <w:r>
              <w:rPr>
                <w:spacing w:val="-1"/>
                <w:sz w:val="24"/>
              </w:rPr>
              <w:t xml:space="preserve"> </w:t>
            </w:r>
            <w:r>
              <w:rPr>
                <w:sz w:val="24"/>
              </w:rPr>
              <w:t>Лермонтова</w:t>
            </w:r>
            <w:r>
              <w:rPr>
                <w:spacing w:val="-8"/>
                <w:sz w:val="24"/>
              </w:rPr>
              <w:t xml:space="preserve"> </w:t>
            </w:r>
            <w:r>
              <w:rPr>
                <w:spacing w:val="-2"/>
                <w:sz w:val="24"/>
              </w:rPr>
              <w:t>"Парус"</w:t>
            </w:r>
          </w:p>
        </w:tc>
      </w:tr>
      <w:tr w:rsidR="00E902A8" w14:paraId="3B30DE20" w14:textId="77777777">
        <w:trPr>
          <w:trHeight w:val="681"/>
        </w:trPr>
        <w:tc>
          <w:tcPr>
            <w:tcW w:w="1133" w:type="dxa"/>
          </w:tcPr>
          <w:p w14:paraId="7DFC6AD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47</w:t>
            </w:r>
          </w:p>
        </w:tc>
        <w:tc>
          <w:tcPr>
            <w:tcW w:w="8221" w:type="dxa"/>
          </w:tcPr>
          <w:p w14:paraId="579CF35B" w14:textId="77777777" w:rsidR="00E902A8" w:rsidRDefault="00000000">
            <w:pPr>
              <w:pStyle w:val="TableParagraph"/>
              <w:spacing w:before="98" w:line="208" w:lineRule="auto"/>
              <w:ind w:left="67" w:firstLine="226"/>
              <w:rPr>
                <w:sz w:val="24"/>
              </w:rPr>
            </w:pPr>
            <w:r>
              <w:rPr>
                <w:sz w:val="24"/>
              </w:rPr>
              <w:t>Работа</w:t>
            </w:r>
            <w:r>
              <w:rPr>
                <w:spacing w:val="-15"/>
                <w:sz w:val="24"/>
              </w:rPr>
              <w:t xml:space="preserve"> </w:t>
            </w:r>
            <w:r>
              <w:rPr>
                <w:sz w:val="24"/>
              </w:rPr>
              <w:t>со</w:t>
            </w:r>
            <w:r>
              <w:rPr>
                <w:spacing w:val="-15"/>
                <w:sz w:val="24"/>
              </w:rPr>
              <w:t xml:space="preserve"> </w:t>
            </w:r>
            <w:r>
              <w:rPr>
                <w:sz w:val="24"/>
              </w:rPr>
              <w:t>стихотворением</w:t>
            </w:r>
            <w:r>
              <w:rPr>
                <w:spacing w:val="-15"/>
                <w:sz w:val="24"/>
              </w:rPr>
              <w:t xml:space="preserve"> </w:t>
            </w:r>
            <w:r>
              <w:rPr>
                <w:sz w:val="24"/>
              </w:rPr>
              <w:t>М.Ю.</w:t>
            </w:r>
            <w:r>
              <w:rPr>
                <w:spacing w:val="-15"/>
                <w:sz w:val="24"/>
              </w:rPr>
              <w:t xml:space="preserve"> </w:t>
            </w:r>
            <w:r>
              <w:rPr>
                <w:sz w:val="24"/>
              </w:rPr>
              <w:t>Лермонтова</w:t>
            </w:r>
            <w:r>
              <w:rPr>
                <w:spacing w:val="-15"/>
                <w:sz w:val="24"/>
              </w:rPr>
              <w:t xml:space="preserve"> </w:t>
            </w:r>
            <w:r>
              <w:rPr>
                <w:sz w:val="24"/>
              </w:rPr>
              <w:t>"Утес":</w:t>
            </w:r>
            <w:r>
              <w:rPr>
                <w:spacing w:val="-15"/>
                <w:sz w:val="24"/>
              </w:rPr>
              <w:t xml:space="preserve"> </w:t>
            </w:r>
            <w:r>
              <w:rPr>
                <w:sz w:val="24"/>
              </w:rPr>
              <w:t>характеристика</w:t>
            </w:r>
            <w:r>
              <w:rPr>
                <w:spacing w:val="-15"/>
                <w:sz w:val="24"/>
              </w:rPr>
              <w:t xml:space="preserve"> </w:t>
            </w:r>
            <w:r>
              <w:rPr>
                <w:sz w:val="24"/>
              </w:rPr>
              <w:t>средств художественной выразительности</w:t>
            </w:r>
          </w:p>
        </w:tc>
      </w:tr>
      <w:tr w:rsidR="00E902A8" w14:paraId="5814660F" w14:textId="77777777">
        <w:trPr>
          <w:trHeight w:val="686"/>
        </w:trPr>
        <w:tc>
          <w:tcPr>
            <w:tcW w:w="1133" w:type="dxa"/>
          </w:tcPr>
          <w:p w14:paraId="5CC632F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48</w:t>
            </w:r>
          </w:p>
        </w:tc>
        <w:tc>
          <w:tcPr>
            <w:tcW w:w="8221" w:type="dxa"/>
          </w:tcPr>
          <w:p w14:paraId="3A9DF031" w14:textId="77777777" w:rsidR="00E902A8" w:rsidRDefault="00000000">
            <w:pPr>
              <w:pStyle w:val="TableParagraph"/>
              <w:spacing w:before="102" w:line="208" w:lineRule="auto"/>
              <w:ind w:left="67" w:firstLine="226"/>
              <w:rPr>
                <w:sz w:val="24"/>
              </w:rPr>
            </w:pPr>
            <w:r>
              <w:rPr>
                <w:sz w:val="24"/>
              </w:rPr>
              <w:t>Наблюдение</w:t>
            </w:r>
            <w:r>
              <w:rPr>
                <w:spacing w:val="-3"/>
                <w:sz w:val="24"/>
              </w:rPr>
              <w:t xml:space="preserve"> </w:t>
            </w:r>
            <w:r>
              <w:rPr>
                <w:sz w:val="24"/>
              </w:rPr>
              <w:t>за</w:t>
            </w:r>
            <w:r>
              <w:rPr>
                <w:spacing w:val="-6"/>
                <w:sz w:val="24"/>
              </w:rPr>
              <w:t xml:space="preserve"> </w:t>
            </w:r>
            <w:r>
              <w:rPr>
                <w:sz w:val="24"/>
              </w:rPr>
              <w:t>художественными</w:t>
            </w:r>
            <w:r>
              <w:rPr>
                <w:spacing w:val="-10"/>
                <w:sz w:val="24"/>
              </w:rPr>
              <w:t xml:space="preserve"> </w:t>
            </w:r>
            <w:r>
              <w:rPr>
                <w:sz w:val="24"/>
              </w:rPr>
              <w:t>особенностями</w:t>
            </w:r>
            <w:r>
              <w:rPr>
                <w:spacing w:val="-6"/>
                <w:sz w:val="24"/>
              </w:rPr>
              <w:t xml:space="preserve"> </w:t>
            </w:r>
            <w:r>
              <w:rPr>
                <w:sz w:val="24"/>
              </w:rPr>
              <w:t>лирических</w:t>
            </w:r>
            <w:r>
              <w:rPr>
                <w:spacing w:val="-7"/>
                <w:sz w:val="24"/>
              </w:rPr>
              <w:t xml:space="preserve"> </w:t>
            </w:r>
            <w:r>
              <w:rPr>
                <w:sz w:val="24"/>
              </w:rPr>
              <w:t>произведений М.Ю. Лермонтова</w:t>
            </w:r>
          </w:p>
        </w:tc>
      </w:tr>
      <w:tr w:rsidR="00E902A8" w14:paraId="679DBFC4" w14:textId="77777777">
        <w:trPr>
          <w:trHeight w:val="686"/>
        </w:trPr>
        <w:tc>
          <w:tcPr>
            <w:tcW w:w="1133" w:type="dxa"/>
          </w:tcPr>
          <w:p w14:paraId="219C3A9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49</w:t>
            </w:r>
          </w:p>
        </w:tc>
        <w:tc>
          <w:tcPr>
            <w:tcW w:w="8221" w:type="dxa"/>
          </w:tcPr>
          <w:p w14:paraId="0181B231" w14:textId="77777777" w:rsidR="00E902A8" w:rsidRDefault="00000000">
            <w:pPr>
              <w:pStyle w:val="TableParagraph"/>
              <w:spacing w:before="97" w:line="208" w:lineRule="auto"/>
              <w:ind w:left="67" w:firstLine="226"/>
              <w:rPr>
                <w:sz w:val="24"/>
              </w:rPr>
            </w:pPr>
            <w:r>
              <w:rPr>
                <w:sz w:val="24"/>
              </w:rPr>
              <w:t>Литературная сказка П.П. Ершова "Конек-Горбунок": сюжет и построение (композиция) сказки</w:t>
            </w:r>
          </w:p>
        </w:tc>
      </w:tr>
      <w:tr w:rsidR="00E902A8" w14:paraId="1ED9E697" w14:textId="77777777">
        <w:trPr>
          <w:trHeight w:val="681"/>
        </w:trPr>
        <w:tc>
          <w:tcPr>
            <w:tcW w:w="1133" w:type="dxa"/>
          </w:tcPr>
          <w:p w14:paraId="29D2A45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50</w:t>
            </w:r>
          </w:p>
        </w:tc>
        <w:tc>
          <w:tcPr>
            <w:tcW w:w="8221" w:type="dxa"/>
          </w:tcPr>
          <w:p w14:paraId="10F840C8" w14:textId="77777777" w:rsidR="00E902A8" w:rsidRDefault="00000000">
            <w:pPr>
              <w:pStyle w:val="TableParagraph"/>
              <w:spacing w:before="97" w:line="208" w:lineRule="auto"/>
              <w:ind w:left="67" w:firstLine="226"/>
              <w:rPr>
                <w:sz w:val="24"/>
              </w:rPr>
            </w:pPr>
            <w:r>
              <w:rPr>
                <w:sz w:val="24"/>
              </w:rPr>
              <w:t>Речевые особенности (сказочные формулы, повторы, постоянные эпитеты) сказки П.П. Ершова "Конек-Горбунок"</w:t>
            </w:r>
          </w:p>
        </w:tc>
      </w:tr>
      <w:tr w:rsidR="00E902A8" w14:paraId="74E03942" w14:textId="77777777">
        <w:trPr>
          <w:trHeight w:val="685"/>
        </w:trPr>
        <w:tc>
          <w:tcPr>
            <w:tcW w:w="1133" w:type="dxa"/>
          </w:tcPr>
          <w:p w14:paraId="286FEF9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51</w:t>
            </w:r>
          </w:p>
        </w:tc>
        <w:tc>
          <w:tcPr>
            <w:tcW w:w="8221" w:type="dxa"/>
          </w:tcPr>
          <w:p w14:paraId="694771A8" w14:textId="77777777" w:rsidR="00E902A8" w:rsidRDefault="00000000">
            <w:pPr>
              <w:pStyle w:val="TableParagraph"/>
              <w:spacing w:before="102" w:line="208" w:lineRule="auto"/>
              <w:ind w:left="67" w:right="54" w:firstLine="226"/>
              <w:rPr>
                <w:sz w:val="24"/>
              </w:rPr>
            </w:pPr>
            <w:r>
              <w:rPr>
                <w:sz w:val="24"/>
              </w:rPr>
              <w:t>Характеристика</w:t>
            </w:r>
            <w:r>
              <w:rPr>
                <w:spacing w:val="40"/>
                <w:sz w:val="24"/>
              </w:rPr>
              <w:t xml:space="preserve"> </w:t>
            </w:r>
            <w:r>
              <w:rPr>
                <w:sz w:val="24"/>
              </w:rPr>
              <w:t>героя</w:t>
            </w:r>
            <w:r>
              <w:rPr>
                <w:spacing w:val="39"/>
                <w:sz w:val="24"/>
              </w:rPr>
              <w:t xml:space="preserve"> </w:t>
            </w:r>
            <w:r>
              <w:rPr>
                <w:sz w:val="24"/>
              </w:rPr>
              <w:t>и</w:t>
            </w:r>
            <w:r>
              <w:rPr>
                <w:spacing w:val="40"/>
                <w:sz w:val="24"/>
              </w:rPr>
              <w:t xml:space="preserve"> </w:t>
            </w:r>
            <w:r>
              <w:rPr>
                <w:sz w:val="24"/>
              </w:rPr>
              <w:t>его</w:t>
            </w:r>
            <w:r>
              <w:rPr>
                <w:spacing w:val="40"/>
                <w:sz w:val="24"/>
              </w:rPr>
              <w:t xml:space="preserve"> </w:t>
            </w:r>
            <w:r>
              <w:rPr>
                <w:sz w:val="24"/>
              </w:rPr>
              <w:t>волшебного</w:t>
            </w:r>
            <w:r>
              <w:rPr>
                <w:spacing w:val="40"/>
                <w:sz w:val="24"/>
              </w:rPr>
              <w:t xml:space="preserve"> </w:t>
            </w:r>
            <w:r>
              <w:rPr>
                <w:sz w:val="24"/>
              </w:rPr>
              <w:t>помощника</w:t>
            </w:r>
            <w:r>
              <w:rPr>
                <w:spacing w:val="40"/>
                <w:sz w:val="24"/>
              </w:rPr>
              <w:t xml:space="preserve"> </w:t>
            </w:r>
            <w:r>
              <w:rPr>
                <w:sz w:val="24"/>
              </w:rPr>
              <w:t>сказки</w:t>
            </w:r>
            <w:r>
              <w:rPr>
                <w:spacing w:val="40"/>
                <w:sz w:val="24"/>
              </w:rPr>
              <w:t xml:space="preserve"> </w:t>
            </w:r>
            <w:r>
              <w:rPr>
                <w:sz w:val="24"/>
              </w:rPr>
              <w:t>П.П.</w:t>
            </w:r>
            <w:r>
              <w:rPr>
                <w:spacing w:val="40"/>
                <w:sz w:val="24"/>
              </w:rPr>
              <w:t xml:space="preserve"> </w:t>
            </w:r>
            <w:r>
              <w:rPr>
                <w:sz w:val="24"/>
              </w:rPr>
              <w:t xml:space="preserve">Ершова </w:t>
            </w:r>
            <w:r>
              <w:rPr>
                <w:spacing w:val="-2"/>
                <w:sz w:val="24"/>
              </w:rPr>
              <w:t>"Конек-Горбунок"</w:t>
            </w:r>
          </w:p>
        </w:tc>
      </w:tr>
      <w:tr w:rsidR="00E902A8" w14:paraId="70A40C01" w14:textId="77777777">
        <w:trPr>
          <w:trHeight w:val="681"/>
        </w:trPr>
        <w:tc>
          <w:tcPr>
            <w:tcW w:w="1133" w:type="dxa"/>
          </w:tcPr>
          <w:p w14:paraId="5901832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52</w:t>
            </w:r>
          </w:p>
        </w:tc>
        <w:tc>
          <w:tcPr>
            <w:tcW w:w="8221" w:type="dxa"/>
          </w:tcPr>
          <w:p w14:paraId="2A11317B" w14:textId="77777777" w:rsidR="00E902A8" w:rsidRDefault="00000000">
            <w:pPr>
              <w:pStyle w:val="TableParagraph"/>
              <w:spacing w:before="189"/>
              <w:ind w:left="293"/>
              <w:rPr>
                <w:sz w:val="24"/>
              </w:rPr>
            </w:pPr>
            <w:r>
              <w:rPr>
                <w:sz w:val="24"/>
              </w:rPr>
              <w:t>Тематика</w:t>
            </w:r>
            <w:r>
              <w:rPr>
                <w:spacing w:val="-4"/>
                <w:sz w:val="24"/>
              </w:rPr>
              <w:t xml:space="preserve"> </w:t>
            </w:r>
            <w:r>
              <w:rPr>
                <w:sz w:val="24"/>
              </w:rPr>
              <w:t>авторских</w:t>
            </w:r>
            <w:r>
              <w:rPr>
                <w:spacing w:val="-7"/>
                <w:sz w:val="24"/>
              </w:rPr>
              <w:t xml:space="preserve"> </w:t>
            </w:r>
            <w:r>
              <w:rPr>
                <w:sz w:val="24"/>
              </w:rPr>
              <w:t>стихотворных</w:t>
            </w:r>
            <w:r>
              <w:rPr>
                <w:spacing w:val="-6"/>
                <w:sz w:val="24"/>
              </w:rPr>
              <w:t xml:space="preserve"> </w:t>
            </w:r>
            <w:r>
              <w:rPr>
                <w:spacing w:val="-2"/>
                <w:sz w:val="24"/>
              </w:rPr>
              <w:t>сказок</w:t>
            </w:r>
          </w:p>
        </w:tc>
      </w:tr>
    </w:tbl>
    <w:p w14:paraId="606D77C6" w14:textId="77777777" w:rsidR="00E902A8" w:rsidRDefault="00E902A8">
      <w:pPr>
        <w:pStyle w:val="TableParagraph"/>
        <w:rPr>
          <w:sz w:val="24"/>
        </w:rPr>
        <w:sectPr w:rsidR="00E902A8">
          <w:type w:val="continuous"/>
          <w:pgSz w:w="11910" w:h="16390"/>
          <w:pgMar w:top="1120" w:right="0" w:bottom="125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432E5D20" w14:textId="77777777">
        <w:trPr>
          <w:trHeight w:val="686"/>
        </w:trPr>
        <w:tc>
          <w:tcPr>
            <w:tcW w:w="1133" w:type="dxa"/>
          </w:tcPr>
          <w:p w14:paraId="6298D90B"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53</w:t>
            </w:r>
          </w:p>
        </w:tc>
        <w:tc>
          <w:tcPr>
            <w:tcW w:w="8221" w:type="dxa"/>
          </w:tcPr>
          <w:p w14:paraId="1CCB6D57" w14:textId="77777777" w:rsidR="00E902A8" w:rsidRDefault="00000000">
            <w:pPr>
              <w:pStyle w:val="TableParagraph"/>
              <w:spacing w:before="102" w:line="208" w:lineRule="auto"/>
              <w:ind w:left="67" w:firstLine="226"/>
              <w:rPr>
                <w:sz w:val="24"/>
              </w:rPr>
            </w:pPr>
            <w:r>
              <w:rPr>
                <w:sz w:val="24"/>
              </w:rPr>
              <w:t>Знакомство</w:t>
            </w:r>
            <w:r>
              <w:rPr>
                <w:spacing w:val="-7"/>
                <w:sz w:val="24"/>
              </w:rPr>
              <w:t xml:space="preserve"> </w:t>
            </w:r>
            <w:r>
              <w:rPr>
                <w:sz w:val="24"/>
              </w:rPr>
              <w:t>с</w:t>
            </w:r>
            <w:r>
              <w:rPr>
                <w:spacing w:val="-8"/>
                <w:sz w:val="24"/>
              </w:rPr>
              <w:t xml:space="preserve"> </w:t>
            </w:r>
            <w:r>
              <w:rPr>
                <w:sz w:val="24"/>
              </w:rPr>
              <w:t>уральскими</w:t>
            </w:r>
            <w:r>
              <w:rPr>
                <w:spacing w:val="-6"/>
                <w:sz w:val="24"/>
              </w:rPr>
              <w:t xml:space="preserve"> </w:t>
            </w:r>
            <w:r>
              <w:rPr>
                <w:sz w:val="24"/>
              </w:rPr>
              <w:t>сказами</w:t>
            </w:r>
            <w:r>
              <w:rPr>
                <w:spacing w:val="-6"/>
                <w:sz w:val="24"/>
              </w:rPr>
              <w:t xml:space="preserve"> </w:t>
            </w:r>
            <w:r>
              <w:rPr>
                <w:sz w:val="24"/>
              </w:rPr>
              <w:t>П.П.</w:t>
            </w:r>
            <w:r>
              <w:rPr>
                <w:spacing w:val="-10"/>
                <w:sz w:val="24"/>
              </w:rPr>
              <w:t xml:space="preserve"> </w:t>
            </w:r>
            <w:r>
              <w:rPr>
                <w:sz w:val="24"/>
              </w:rPr>
              <w:t>Бажова.</w:t>
            </w:r>
            <w:r>
              <w:rPr>
                <w:spacing w:val="-9"/>
                <w:sz w:val="24"/>
              </w:rPr>
              <w:t xml:space="preserve"> </w:t>
            </w:r>
            <w:r>
              <w:rPr>
                <w:sz w:val="24"/>
              </w:rPr>
              <w:t>Сочетание</w:t>
            </w:r>
            <w:r>
              <w:rPr>
                <w:spacing w:val="-8"/>
                <w:sz w:val="24"/>
              </w:rPr>
              <w:t xml:space="preserve"> </w:t>
            </w:r>
            <w:r>
              <w:rPr>
                <w:sz w:val="24"/>
              </w:rPr>
              <w:t>в</w:t>
            </w:r>
            <w:r>
              <w:rPr>
                <w:spacing w:val="-10"/>
                <w:sz w:val="24"/>
              </w:rPr>
              <w:t xml:space="preserve"> </w:t>
            </w:r>
            <w:r>
              <w:rPr>
                <w:sz w:val="24"/>
              </w:rPr>
              <w:t>сказах</w:t>
            </w:r>
            <w:r>
              <w:rPr>
                <w:spacing w:val="-12"/>
                <w:sz w:val="24"/>
              </w:rPr>
              <w:t xml:space="preserve"> </w:t>
            </w:r>
            <w:r>
              <w:rPr>
                <w:sz w:val="24"/>
              </w:rPr>
              <w:t>вымысла и реальности</w:t>
            </w:r>
          </w:p>
        </w:tc>
      </w:tr>
      <w:tr w:rsidR="00E902A8" w14:paraId="7EA9C511" w14:textId="77777777">
        <w:trPr>
          <w:trHeight w:val="681"/>
        </w:trPr>
        <w:tc>
          <w:tcPr>
            <w:tcW w:w="1133" w:type="dxa"/>
          </w:tcPr>
          <w:p w14:paraId="64B7692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54</w:t>
            </w:r>
          </w:p>
        </w:tc>
        <w:tc>
          <w:tcPr>
            <w:tcW w:w="8221" w:type="dxa"/>
          </w:tcPr>
          <w:p w14:paraId="6B498615" w14:textId="77777777" w:rsidR="00E902A8" w:rsidRDefault="00000000">
            <w:pPr>
              <w:pStyle w:val="TableParagraph"/>
              <w:spacing w:before="188"/>
              <w:ind w:left="293"/>
              <w:rPr>
                <w:sz w:val="24"/>
              </w:rPr>
            </w:pPr>
            <w:r>
              <w:rPr>
                <w:sz w:val="24"/>
              </w:rPr>
              <w:t>Народные</w:t>
            </w:r>
            <w:r>
              <w:rPr>
                <w:spacing w:val="-9"/>
                <w:sz w:val="24"/>
              </w:rPr>
              <w:t xml:space="preserve"> </w:t>
            </w:r>
            <w:r>
              <w:rPr>
                <w:sz w:val="24"/>
              </w:rPr>
              <w:t>образы</w:t>
            </w:r>
            <w:r>
              <w:rPr>
                <w:spacing w:val="-4"/>
                <w:sz w:val="24"/>
              </w:rPr>
              <w:t xml:space="preserve"> </w:t>
            </w:r>
            <w:r>
              <w:rPr>
                <w:sz w:val="24"/>
              </w:rPr>
              <w:t>героев</w:t>
            </w:r>
            <w:r>
              <w:rPr>
                <w:spacing w:val="-4"/>
                <w:sz w:val="24"/>
              </w:rPr>
              <w:t xml:space="preserve"> </w:t>
            </w:r>
            <w:r>
              <w:rPr>
                <w:sz w:val="24"/>
              </w:rPr>
              <w:t>сказа</w:t>
            </w:r>
            <w:r>
              <w:rPr>
                <w:spacing w:val="-2"/>
                <w:sz w:val="24"/>
              </w:rPr>
              <w:t xml:space="preserve"> </w:t>
            </w:r>
            <w:r>
              <w:rPr>
                <w:sz w:val="24"/>
              </w:rPr>
              <w:t>П.П.</w:t>
            </w:r>
            <w:r>
              <w:rPr>
                <w:spacing w:val="1"/>
                <w:sz w:val="24"/>
              </w:rPr>
              <w:t xml:space="preserve"> </w:t>
            </w:r>
            <w:r>
              <w:rPr>
                <w:sz w:val="24"/>
              </w:rPr>
              <w:t>Бажова</w:t>
            </w:r>
            <w:r>
              <w:rPr>
                <w:spacing w:val="-2"/>
                <w:sz w:val="24"/>
              </w:rPr>
              <w:t xml:space="preserve"> </w:t>
            </w:r>
            <w:r>
              <w:rPr>
                <w:sz w:val="24"/>
              </w:rPr>
              <w:t>"Серебряное</w:t>
            </w:r>
            <w:r>
              <w:rPr>
                <w:spacing w:val="-1"/>
                <w:sz w:val="24"/>
              </w:rPr>
              <w:t xml:space="preserve"> </w:t>
            </w:r>
            <w:r>
              <w:rPr>
                <w:spacing w:val="-2"/>
                <w:sz w:val="24"/>
              </w:rPr>
              <w:t>копытце"</w:t>
            </w:r>
          </w:p>
        </w:tc>
      </w:tr>
      <w:tr w:rsidR="00E902A8" w14:paraId="6461C277" w14:textId="77777777">
        <w:trPr>
          <w:trHeight w:val="686"/>
        </w:trPr>
        <w:tc>
          <w:tcPr>
            <w:tcW w:w="1133" w:type="dxa"/>
          </w:tcPr>
          <w:p w14:paraId="51FA1DA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55</w:t>
            </w:r>
          </w:p>
        </w:tc>
        <w:tc>
          <w:tcPr>
            <w:tcW w:w="8221" w:type="dxa"/>
          </w:tcPr>
          <w:p w14:paraId="03516379" w14:textId="77777777" w:rsidR="00E902A8" w:rsidRDefault="00000000">
            <w:pPr>
              <w:pStyle w:val="TableParagraph"/>
              <w:spacing w:before="102" w:line="208" w:lineRule="auto"/>
              <w:ind w:left="67" w:firstLine="226"/>
              <w:rPr>
                <w:sz w:val="24"/>
              </w:rPr>
            </w:pPr>
            <w:r>
              <w:rPr>
                <w:sz w:val="24"/>
              </w:rPr>
              <w:t>Наблюдение</w:t>
            </w:r>
            <w:r>
              <w:rPr>
                <w:spacing w:val="-13"/>
                <w:sz w:val="24"/>
              </w:rPr>
              <w:t xml:space="preserve"> </w:t>
            </w:r>
            <w:r>
              <w:rPr>
                <w:sz w:val="24"/>
              </w:rPr>
              <w:t>за</w:t>
            </w:r>
            <w:r>
              <w:rPr>
                <w:spacing w:val="-15"/>
                <w:sz w:val="24"/>
              </w:rPr>
              <w:t xml:space="preserve"> </w:t>
            </w:r>
            <w:r>
              <w:rPr>
                <w:sz w:val="24"/>
              </w:rPr>
              <w:t>художественными</w:t>
            </w:r>
            <w:r>
              <w:rPr>
                <w:spacing w:val="-15"/>
                <w:sz w:val="24"/>
              </w:rPr>
              <w:t xml:space="preserve"> </w:t>
            </w:r>
            <w:r>
              <w:rPr>
                <w:sz w:val="24"/>
              </w:rPr>
              <w:t>особенностями,</w:t>
            </w:r>
            <w:r>
              <w:rPr>
                <w:spacing w:val="-12"/>
                <w:sz w:val="24"/>
              </w:rPr>
              <w:t xml:space="preserve"> </w:t>
            </w:r>
            <w:r>
              <w:rPr>
                <w:sz w:val="24"/>
              </w:rPr>
              <w:t>языком</w:t>
            </w:r>
            <w:r>
              <w:rPr>
                <w:spacing w:val="-13"/>
                <w:sz w:val="24"/>
              </w:rPr>
              <w:t xml:space="preserve"> </w:t>
            </w:r>
            <w:r>
              <w:rPr>
                <w:sz w:val="24"/>
              </w:rPr>
              <w:t>сказа</w:t>
            </w:r>
            <w:r>
              <w:rPr>
                <w:spacing w:val="-11"/>
                <w:sz w:val="24"/>
              </w:rPr>
              <w:t xml:space="preserve"> </w:t>
            </w:r>
            <w:r>
              <w:rPr>
                <w:sz w:val="24"/>
              </w:rPr>
              <w:t>П.П.</w:t>
            </w:r>
            <w:r>
              <w:rPr>
                <w:spacing w:val="-13"/>
                <w:sz w:val="24"/>
              </w:rPr>
              <w:t xml:space="preserve"> </w:t>
            </w:r>
            <w:r>
              <w:rPr>
                <w:sz w:val="24"/>
              </w:rPr>
              <w:t>Бажова "Серебряное копытце"</w:t>
            </w:r>
          </w:p>
        </w:tc>
      </w:tr>
      <w:tr w:rsidR="00E902A8" w14:paraId="3416BF19" w14:textId="77777777">
        <w:trPr>
          <w:trHeight w:val="685"/>
        </w:trPr>
        <w:tc>
          <w:tcPr>
            <w:tcW w:w="1133" w:type="dxa"/>
          </w:tcPr>
          <w:p w14:paraId="156E413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56</w:t>
            </w:r>
          </w:p>
        </w:tc>
        <w:tc>
          <w:tcPr>
            <w:tcW w:w="8221" w:type="dxa"/>
          </w:tcPr>
          <w:p w14:paraId="41C81692" w14:textId="77777777" w:rsidR="00E902A8" w:rsidRDefault="00000000">
            <w:pPr>
              <w:pStyle w:val="TableParagraph"/>
              <w:spacing w:before="188"/>
              <w:ind w:left="293"/>
              <w:rPr>
                <w:sz w:val="24"/>
              </w:rPr>
            </w:pPr>
            <w:r>
              <w:rPr>
                <w:sz w:val="24"/>
              </w:rPr>
              <w:t>Иллюстрации</w:t>
            </w:r>
            <w:r>
              <w:rPr>
                <w:spacing w:val="-4"/>
                <w:sz w:val="24"/>
              </w:rPr>
              <w:t xml:space="preserve"> </w:t>
            </w:r>
            <w:r>
              <w:rPr>
                <w:sz w:val="24"/>
              </w:rPr>
              <w:t>как</w:t>
            </w:r>
            <w:r>
              <w:rPr>
                <w:spacing w:val="-5"/>
                <w:sz w:val="24"/>
              </w:rPr>
              <w:t xml:space="preserve"> </w:t>
            </w:r>
            <w:r>
              <w:rPr>
                <w:sz w:val="24"/>
              </w:rPr>
              <w:t>отражение</w:t>
            </w:r>
            <w:r>
              <w:rPr>
                <w:spacing w:val="-4"/>
                <w:sz w:val="24"/>
              </w:rPr>
              <w:t xml:space="preserve"> </w:t>
            </w:r>
            <w:r>
              <w:rPr>
                <w:sz w:val="24"/>
              </w:rPr>
              <w:t>сюжета</w:t>
            </w:r>
            <w:r>
              <w:rPr>
                <w:spacing w:val="-8"/>
                <w:sz w:val="24"/>
              </w:rPr>
              <w:t xml:space="preserve"> </w:t>
            </w:r>
            <w:r>
              <w:rPr>
                <w:sz w:val="24"/>
              </w:rPr>
              <w:t>сказов</w:t>
            </w:r>
            <w:r>
              <w:rPr>
                <w:spacing w:val="-2"/>
                <w:sz w:val="24"/>
              </w:rPr>
              <w:t xml:space="preserve"> </w:t>
            </w:r>
            <w:r>
              <w:rPr>
                <w:sz w:val="24"/>
              </w:rPr>
              <w:t>П.П.</w:t>
            </w:r>
            <w:r>
              <w:rPr>
                <w:spacing w:val="-1"/>
                <w:sz w:val="24"/>
              </w:rPr>
              <w:t xml:space="preserve"> </w:t>
            </w:r>
            <w:r>
              <w:rPr>
                <w:spacing w:val="-2"/>
                <w:sz w:val="24"/>
              </w:rPr>
              <w:t>Бажова</w:t>
            </w:r>
          </w:p>
        </w:tc>
      </w:tr>
      <w:tr w:rsidR="00E902A8" w14:paraId="1A3FA0D4" w14:textId="77777777">
        <w:trPr>
          <w:trHeight w:val="681"/>
        </w:trPr>
        <w:tc>
          <w:tcPr>
            <w:tcW w:w="1133" w:type="dxa"/>
          </w:tcPr>
          <w:p w14:paraId="67ADF6A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57</w:t>
            </w:r>
          </w:p>
        </w:tc>
        <w:tc>
          <w:tcPr>
            <w:tcW w:w="8221" w:type="dxa"/>
          </w:tcPr>
          <w:p w14:paraId="17DD2776" w14:textId="77777777" w:rsidR="00E902A8" w:rsidRDefault="00000000">
            <w:pPr>
              <w:pStyle w:val="TableParagraph"/>
              <w:spacing w:before="189"/>
              <w:ind w:left="293"/>
              <w:rPr>
                <w:sz w:val="24"/>
              </w:rPr>
            </w:pPr>
            <w:r>
              <w:rPr>
                <w:sz w:val="24"/>
              </w:rPr>
              <w:t>Контрольная</w:t>
            </w:r>
            <w:r>
              <w:rPr>
                <w:spacing w:val="-5"/>
                <w:sz w:val="24"/>
              </w:rPr>
              <w:t xml:space="preserve"> </w:t>
            </w:r>
            <w:r>
              <w:rPr>
                <w:sz w:val="24"/>
              </w:rPr>
              <w:t>работа</w:t>
            </w:r>
            <w:r>
              <w:rPr>
                <w:spacing w:val="-7"/>
                <w:sz w:val="24"/>
              </w:rPr>
              <w:t xml:space="preserve"> </w:t>
            </w:r>
            <w:r>
              <w:rPr>
                <w:sz w:val="24"/>
              </w:rPr>
              <w:t>по</w:t>
            </w:r>
            <w:r>
              <w:rPr>
                <w:spacing w:val="2"/>
                <w:sz w:val="24"/>
              </w:rPr>
              <w:t xml:space="preserve"> </w:t>
            </w:r>
            <w:r>
              <w:rPr>
                <w:sz w:val="24"/>
              </w:rPr>
              <w:t>разделу</w:t>
            </w:r>
            <w:r>
              <w:rPr>
                <w:spacing w:val="-12"/>
                <w:sz w:val="24"/>
              </w:rPr>
              <w:t xml:space="preserve"> </w:t>
            </w:r>
            <w:r>
              <w:rPr>
                <w:sz w:val="24"/>
              </w:rPr>
              <w:t>"Литературная</w:t>
            </w:r>
            <w:r>
              <w:rPr>
                <w:spacing w:val="-2"/>
                <w:sz w:val="24"/>
              </w:rPr>
              <w:t xml:space="preserve"> сказка"</w:t>
            </w:r>
          </w:p>
        </w:tc>
      </w:tr>
      <w:tr w:rsidR="00E902A8" w14:paraId="78E13309" w14:textId="77777777">
        <w:trPr>
          <w:trHeight w:val="686"/>
        </w:trPr>
        <w:tc>
          <w:tcPr>
            <w:tcW w:w="1133" w:type="dxa"/>
          </w:tcPr>
          <w:p w14:paraId="1609990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58</w:t>
            </w:r>
          </w:p>
        </w:tc>
        <w:tc>
          <w:tcPr>
            <w:tcW w:w="8221" w:type="dxa"/>
          </w:tcPr>
          <w:p w14:paraId="09400A8B" w14:textId="77777777" w:rsidR="00E902A8" w:rsidRDefault="00000000">
            <w:pPr>
              <w:pStyle w:val="TableParagraph"/>
              <w:spacing w:before="102" w:line="208" w:lineRule="auto"/>
              <w:ind w:left="67" w:firstLine="226"/>
              <w:rPr>
                <w:sz w:val="24"/>
              </w:rPr>
            </w:pPr>
            <w:r>
              <w:rPr>
                <w:sz w:val="24"/>
              </w:rPr>
              <w:t>Описание</w:t>
            </w:r>
            <w:r>
              <w:rPr>
                <w:spacing w:val="40"/>
                <w:sz w:val="24"/>
              </w:rPr>
              <w:t xml:space="preserve"> </w:t>
            </w:r>
            <w:r>
              <w:rPr>
                <w:sz w:val="24"/>
              </w:rPr>
              <w:t>явления</w:t>
            </w:r>
            <w:r>
              <w:rPr>
                <w:spacing w:val="40"/>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стихотворении</w:t>
            </w:r>
            <w:r>
              <w:rPr>
                <w:spacing w:val="40"/>
                <w:sz w:val="24"/>
              </w:rPr>
              <w:t xml:space="preserve"> </w:t>
            </w:r>
            <w:r>
              <w:rPr>
                <w:sz w:val="24"/>
              </w:rPr>
              <w:t>В.А.</w:t>
            </w:r>
            <w:r>
              <w:rPr>
                <w:spacing w:val="40"/>
                <w:sz w:val="24"/>
              </w:rPr>
              <w:t xml:space="preserve"> </w:t>
            </w:r>
            <w:r>
              <w:rPr>
                <w:sz w:val="24"/>
              </w:rPr>
              <w:t>Жуковский</w:t>
            </w:r>
            <w:r>
              <w:rPr>
                <w:spacing w:val="40"/>
                <w:sz w:val="24"/>
              </w:rPr>
              <w:t xml:space="preserve"> </w:t>
            </w:r>
            <w:r>
              <w:rPr>
                <w:sz w:val="24"/>
              </w:rPr>
              <w:t>"Загадка": приемы создания художественного образа</w:t>
            </w:r>
          </w:p>
        </w:tc>
      </w:tr>
      <w:tr w:rsidR="00E902A8" w14:paraId="6EAD5DF1" w14:textId="77777777">
        <w:trPr>
          <w:trHeight w:val="681"/>
        </w:trPr>
        <w:tc>
          <w:tcPr>
            <w:tcW w:w="1133" w:type="dxa"/>
          </w:tcPr>
          <w:p w14:paraId="726FD77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59</w:t>
            </w:r>
          </w:p>
        </w:tc>
        <w:tc>
          <w:tcPr>
            <w:tcW w:w="8221" w:type="dxa"/>
          </w:tcPr>
          <w:p w14:paraId="47AA6339" w14:textId="77777777" w:rsidR="00E902A8" w:rsidRDefault="00000000">
            <w:pPr>
              <w:pStyle w:val="TableParagraph"/>
              <w:spacing w:before="97" w:line="208" w:lineRule="auto"/>
              <w:ind w:left="67" w:firstLine="226"/>
              <w:rPr>
                <w:sz w:val="24"/>
              </w:rPr>
            </w:pPr>
            <w:r>
              <w:rPr>
                <w:sz w:val="24"/>
              </w:rPr>
              <w:t>Сравнение</w:t>
            </w:r>
            <w:r>
              <w:rPr>
                <w:spacing w:val="36"/>
                <w:sz w:val="24"/>
              </w:rPr>
              <w:t xml:space="preserve"> </w:t>
            </w:r>
            <w:r>
              <w:rPr>
                <w:sz w:val="24"/>
              </w:rPr>
              <w:t>образа</w:t>
            </w:r>
            <w:r>
              <w:rPr>
                <w:spacing w:val="40"/>
                <w:sz w:val="24"/>
              </w:rPr>
              <w:t xml:space="preserve"> </w:t>
            </w:r>
            <w:r>
              <w:rPr>
                <w:sz w:val="24"/>
              </w:rPr>
              <w:t>радуги</w:t>
            </w:r>
            <w:r>
              <w:rPr>
                <w:spacing w:val="40"/>
                <w:sz w:val="24"/>
              </w:rPr>
              <w:t xml:space="preserve"> </w:t>
            </w:r>
            <w:r>
              <w:rPr>
                <w:sz w:val="24"/>
              </w:rPr>
              <w:t>в</w:t>
            </w:r>
            <w:r>
              <w:rPr>
                <w:spacing w:val="39"/>
                <w:sz w:val="24"/>
              </w:rPr>
              <w:t xml:space="preserve"> </w:t>
            </w:r>
            <w:r>
              <w:rPr>
                <w:sz w:val="24"/>
              </w:rPr>
              <w:t>стихотворениях</w:t>
            </w:r>
            <w:r>
              <w:rPr>
                <w:spacing w:val="37"/>
                <w:sz w:val="24"/>
              </w:rPr>
              <w:t xml:space="preserve"> </w:t>
            </w:r>
            <w:r>
              <w:rPr>
                <w:sz w:val="24"/>
              </w:rPr>
              <w:t>В.А.</w:t>
            </w:r>
            <w:r>
              <w:rPr>
                <w:spacing w:val="40"/>
                <w:sz w:val="24"/>
              </w:rPr>
              <w:t xml:space="preserve"> </w:t>
            </w:r>
            <w:r>
              <w:rPr>
                <w:sz w:val="24"/>
              </w:rPr>
              <w:t>Жуковского</w:t>
            </w:r>
            <w:r>
              <w:rPr>
                <w:spacing w:val="40"/>
                <w:sz w:val="24"/>
              </w:rPr>
              <w:t xml:space="preserve"> </w:t>
            </w:r>
            <w:r>
              <w:rPr>
                <w:sz w:val="24"/>
              </w:rPr>
              <w:t>"Загадка"</w:t>
            </w:r>
            <w:r>
              <w:rPr>
                <w:spacing w:val="40"/>
                <w:sz w:val="24"/>
              </w:rPr>
              <w:t xml:space="preserve"> </w:t>
            </w:r>
            <w:r>
              <w:rPr>
                <w:sz w:val="24"/>
              </w:rPr>
              <w:t>и Ф.И. Тютчева "Как неожиданно и ярко"</w:t>
            </w:r>
          </w:p>
        </w:tc>
      </w:tr>
      <w:tr w:rsidR="00E902A8" w14:paraId="5D092B90" w14:textId="77777777">
        <w:trPr>
          <w:trHeight w:val="686"/>
        </w:trPr>
        <w:tc>
          <w:tcPr>
            <w:tcW w:w="1133" w:type="dxa"/>
          </w:tcPr>
          <w:p w14:paraId="0BF9D76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60</w:t>
            </w:r>
          </w:p>
        </w:tc>
        <w:tc>
          <w:tcPr>
            <w:tcW w:w="8221" w:type="dxa"/>
          </w:tcPr>
          <w:p w14:paraId="0AC90673" w14:textId="77777777" w:rsidR="00E902A8" w:rsidRDefault="00000000">
            <w:pPr>
              <w:pStyle w:val="TableParagraph"/>
              <w:spacing w:before="102" w:line="208" w:lineRule="auto"/>
              <w:ind w:left="67" w:firstLine="226"/>
              <w:rPr>
                <w:sz w:val="24"/>
              </w:rPr>
            </w:pPr>
            <w:r>
              <w:rPr>
                <w:sz w:val="24"/>
              </w:rPr>
              <w:t>Восприятие</w:t>
            </w:r>
            <w:r>
              <w:rPr>
                <w:spacing w:val="-15"/>
                <w:sz w:val="24"/>
              </w:rPr>
              <w:t xml:space="preserve"> </w:t>
            </w:r>
            <w:r>
              <w:rPr>
                <w:sz w:val="24"/>
              </w:rPr>
              <w:t>картин</w:t>
            </w:r>
            <w:r>
              <w:rPr>
                <w:spacing w:val="-15"/>
                <w:sz w:val="24"/>
              </w:rPr>
              <w:t xml:space="preserve"> </w:t>
            </w:r>
            <w:r>
              <w:rPr>
                <w:sz w:val="24"/>
              </w:rPr>
              <w:t>природы</w:t>
            </w:r>
            <w:r>
              <w:rPr>
                <w:spacing w:val="-11"/>
                <w:sz w:val="24"/>
              </w:rPr>
              <w:t xml:space="preserve"> </w:t>
            </w:r>
            <w:r>
              <w:rPr>
                <w:sz w:val="24"/>
              </w:rPr>
              <w:t>в</w:t>
            </w:r>
            <w:r>
              <w:rPr>
                <w:spacing w:val="-11"/>
                <w:sz w:val="24"/>
              </w:rPr>
              <w:t xml:space="preserve"> </w:t>
            </w:r>
            <w:r>
              <w:rPr>
                <w:sz w:val="24"/>
              </w:rPr>
              <w:t>стихотворении</w:t>
            </w:r>
            <w:r>
              <w:rPr>
                <w:spacing w:val="-12"/>
                <w:sz w:val="24"/>
              </w:rPr>
              <w:t xml:space="preserve"> </w:t>
            </w:r>
            <w:r>
              <w:rPr>
                <w:sz w:val="24"/>
              </w:rPr>
              <w:t>А.А.</w:t>
            </w:r>
            <w:r>
              <w:rPr>
                <w:spacing w:val="-11"/>
                <w:sz w:val="24"/>
              </w:rPr>
              <w:t xml:space="preserve"> </w:t>
            </w:r>
            <w:r>
              <w:rPr>
                <w:sz w:val="24"/>
              </w:rPr>
              <w:t>Фета</w:t>
            </w:r>
            <w:r>
              <w:rPr>
                <w:spacing w:val="-13"/>
                <w:sz w:val="24"/>
              </w:rPr>
              <w:t xml:space="preserve"> </w:t>
            </w:r>
            <w:r>
              <w:rPr>
                <w:sz w:val="24"/>
              </w:rPr>
              <w:t>"Весенний</w:t>
            </w:r>
            <w:r>
              <w:rPr>
                <w:spacing w:val="-12"/>
                <w:sz w:val="24"/>
              </w:rPr>
              <w:t xml:space="preserve"> </w:t>
            </w:r>
            <w:r>
              <w:rPr>
                <w:sz w:val="24"/>
              </w:rPr>
              <w:t>дождь"</w:t>
            </w:r>
            <w:r>
              <w:rPr>
                <w:spacing w:val="-15"/>
                <w:sz w:val="24"/>
              </w:rPr>
              <w:t xml:space="preserve"> </w:t>
            </w:r>
            <w:r>
              <w:rPr>
                <w:sz w:val="24"/>
              </w:rPr>
              <w:t>и других его стихотворений</w:t>
            </w:r>
          </w:p>
        </w:tc>
      </w:tr>
      <w:tr w:rsidR="00E902A8" w14:paraId="64B86C99" w14:textId="77777777">
        <w:trPr>
          <w:trHeight w:val="685"/>
        </w:trPr>
        <w:tc>
          <w:tcPr>
            <w:tcW w:w="1133" w:type="dxa"/>
          </w:tcPr>
          <w:p w14:paraId="43D91F9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61</w:t>
            </w:r>
          </w:p>
        </w:tc>
        <w:tc>
          <w:tcPr>
            <w:tcW w:w="8221" w:type="dxa"/>
          </w:tcPr>
          <w:p w14:paraId="7B9D8306" w14:textId="77777777" w:rsidR="00E902A8" w:rsidRDefault="00000000">
            <w:pPr>
              <w:pStyle w:val="TableParagraph"/>
              <w:spacing w:before="97" w:line="208" w:lineRule="auto"/>
              <w:ind w:left="67" w:firstLine="226"/>
              <w:rPr>
                <w:sz w:val="24"/>
              </w:rPr>
            </w:pPr>
            <w:r>
              <w:rPr>
                <w:sz w:val="24"/>
              </w:rPr>
              <w:t>Авторские приемы создания художественного образа в стихотворении Е.А. Баратынского "Весна, весна! Как воздух чист".."</w:t>
            </w:r>
          </w:p>
        </w:tc>
      </w:tr>
      <w:tr w:rsidR="00E902A8" w14:paraId="6B027AFC" w14:textId="77777777">
        <w:trPr>
          <w:trHeight w:val="681"/>
        </w:trPr>
        <w:tc>
          <w:tcPr>
            <w:tcW w:w="1133" w:type="dxa"/>
          </w:tcPr>
          <w:p w14:paraId="122B075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62</w:t>
            </w:r>
          </w:p>
        </w:tc>
        <w:tc>
          <w:tcPr>
            <w:tcW w:w="8221" w:type="dxa"/>
          </w:tcPr>
          <w:p w14:paraId="17C4912F" w14:textId="77777777" w:rsidR="00E902A8" w:rsidRDefault="00000000">
            <w:pPr>
              <w:pStyle w:val="TableParagraph"/>
              <w:spacing w:before="98" w:line="208" w:lineRule="auto"/>
              <w:ind w:left="67" w:firstLine="226"/>
              <w:rPr>
                <w:sz w:val="24"/>
              </w:rPr>
            </w:pPr>
            <w:r>
              <w:rPr>
                <w:sz w:val="24"/>
              </w:rPr>
              <w:t>Анализ</w:t>
            </w:r>
            <w:r>
              <w:rPr>
                <w:spacing w:val="28"/>
                <w:sz w:val="24"/>
              </w:rPr>
              <w:t xml:space="preserve"> </w:t>
            </w:r>
            <w:r>
              <w:rPr>
                <w:sz w:val="24"/>
              </w:rPr>
              <w:t>чувств</w:t>
            </w:r>
            <w:r>
              <w:rPr>
                <w:spacing w:val="29"/>
                <w:sz w:val="24"/>
              </w:rPr>
              <w:t xml:space="preserve"> </w:t>
            </w:r>
            <w:r>
              <w:rPr>
                <w:sz w:val="24"/>
              </w:rPr>
              <w:t>и</w:t>
            </w:r>
            <w:r>
              <w:rPr>
                <w:spacing w:val="28"/>
                <w:sz w:val="24"/>
              </w:rPr>
              <w:t xml:space="preserve"> </w:t>
            </w:r>
            <w:r>
              <w:rPr>
                <w:sz w:val="24"/>
              </w:rPr>
              <w:t>настроения,</w:t>
            </w:r>
            <w:r>
              <w:rPr>
                <w:spacing w:val="29"/>
                <w:sz w:val="24"/>
              </w:rPr>
              <w:t xml:space="preserve"> </w:t>
            </w:r>
            <w:r>
              <w:rPr>
                <w:sz w:val="24"/>
              </w:rPr>
              <w:t>создаваемых лирическим</w:t>
            </w:r>
            <w:r>
              <w:rPr>
                <w:spacing w:val="29"/>
                <w:sz w:val="24"/>
              </w:rPr>
              <w:t xml:space="preserve"> </w:t>
            </w:r>
            <w:r>
              <w:rPr>
                <w:sz w:val="24"/>
              </w:rPr>
              <w:t>произведением.</w:t>
            </w:r>
            <w:r>
              <w:rPr>
                <w:spacing w:val="25"/>
                <w:sz w:val="24"/>
              </w:rPr>
              <w:t xml:space="preserve"> </w:t>
            </w:r>
            <w:r>
              <w:rPr>
                <w:sz w:val="24"/>
              </w:rPr>
              <w:t>На примере произведения Н.А. Некрасова "Саша"</w:t>
            </w:r>
          </w:p>
        </w:tc>
      </w:tr>
      <w:tr w:rsidR="00E902A8" w14:paraId="39DF0720" w14:textId="77777777">
        <w:trPr>
          <w:trHeight w:val="685"/>
        </w:trPr>
        <w:tc>
          <w:tcPr>
            <w:tcW w:w="1133" w:type="dxa"/>
          </w:tcPr>
          <w:p w14:paraId="5934F74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63</w:t>
            </w:r>
          </w:p>
        </w:tc>
        <w:tc>
          <w:tcPr>
            <w:tcW w:w="8221" w:type="dxa"/>
          </w:tcPr>
          <w:p w14:paraId="5FFE4D0E" w14:textId="77777777" w:rsidR="00E902A8" w:rsidRDefault="00000000">
            <w:pPr>
              <w:pStyle w:val="TableParagraph"/>
              <w:spacing w:before="97" w:line="208" w:lineRule="auto"/>
              <w:ind w:left="67" w:firstLine="226"/>
              <w:rPr>
                <w:sz w:val="24"/>
              </w:rPr>
            </w:pPr>
            <w:r>
              <w:rPr>
                <w:sz w:val="24"/>
              </w:rPr>
              <w:t>Поэты</w:t>
            </w:r>
            <w:r>
              <w:rPr>
                <w:spacing w:val="40"/>
                <w:sz w:val="24"/>
              </w:rPr>
              <w:t xml:space="preserve"> </w:t>
            </w:r>
            <w:r>
              <w:rPr>
                <w:sz w:val="24"/>
              </w:rPr>
              <w:t>о</w:t>
            </w:r>
            <w:r>
              <w:rPr>
                <w:spacing w:val="40"/>
                <w:sz w:val="24"/>
              </w:rPr>
              <w:t xml:space="preserve"> </w:t>
            </w:r>
            <w:r>
              <w:rPr>
                <w:sz w:val="24"/>
              </w:rPr>
              <w:t>красоте</w:t>
            </w:r>
            <w:r>
              <w:rPr>
                <w:spacing w:val="40"/>
                <w:sz w:val="24"/>
              </w:rPr>
              <w:t xml:space="preserve"> </w:t>
            </w:r>
            <w:r>
              <w:rPr>
                <w:sz w:val="24"/>
              </w:rPr>
              <w:t>родной</w:t>
            </w:r>
            <w:r>
              <w:rPr>
                <w:spacing w:val="40"/>
                <w:sz w:val="24"/>
              </w:rPr>
              <w:t xml:space="preserve"> </w:t>
            </w:r>
            <w:r>
              <w:rPr>
                <w:sz w:val="24"/>
              </w:rPr>
              <w:t>природы:</w:t>
            </w:r>
            <w:r>
              <w:rPr>
                <w:spacing w:val="40"/>
                <w:sz w:val="24"/>
              </w:rPr>
              <w:t xml:space="preserve"> </w:t>
            </w:r>
            <w:r>
              <w:rPr>
                <w:sz w:val="24"/>
              </w:rPr>
              <w:t>анализ</w:t>
            </w:r>
            <w:r>
              <w:rPr>
                <w:spacing w:val="40"/>
                <w:sz w:val="24"/>
              </w:rPr>
              <w:t xml:space="preserve"> </w:t>
            </w:r>
            <w:r>
              <w:rPr>
                <w:sz w:val="24"/>
              </w:rPr>
              <w:t>авторских</w:t>
            </w:r>
            <w:r>
              <w:rPr>
                <w:spacing w:val="40"/>
                <w:sz w:val="24"/>
              </w:rPr>
              <w:t xml:space="preserve"> </w:t>
            </w:r>
            <w:r>
              <w:rPr>
                <w:sz w:val="24"/>
              </w:rPr>
              <w:t>приемов</w:t>
            </w:r>
            <w:r>
              <w:rPr>
                <w:spacing w:val="40"/>
                <w:sz w:val="24"/>
              </w:rPr>
              <w:t xml:space="preserve"> </w:t>
            </w:r>
            <w:r>
              <w:rPr>
                <w:sz w:val="24"/>
              </w:rPr>
              <w:t>создания</w:t>
            </w:r>
            <w:r>
              <w:rPr>
                <w:spacing w:val="40"/>
                <w:sz w:val="24"/>
              </w:rPr>
              <w:t xml:space="preserve"> </w:t>
            </w:r>
            <w:r>
              <w:rPr>
                <w:sz w:val="24"/>
              </w:rPr>
              <w:t>художественного образа</w:t>
            </w:r>
          </w:p>
        </w:tc>
      </w:tr>
      <w:tr w:rsidR="00E902A8" w14:paraId="5D65B8D5" w14:textId="77777777">
        <w:trPr>
          <w:trHeight w:val="681"/>
        </w:trPr>
        <w:tc>
          <w:tcPr>
            <w:tcW w:w="1133" w:type="dxa"/>
          </w:tcPr>
          <w:p w14:paraId="3C2125D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64</w:t>
            </w:r>
          </w:p>
        </w:tc>
        <w:tc>
          <w:tcPr>
            <w:tcW w:w="8221" w:type="dxa"/>
          </w:tcPr>
          <w:p w14:paraId="5EB4E944" w14:textId="77777777" w:rsidR="00E902A8" w:rsidRDefault="00000000">
            <w:pPr>
              <w:pStyle w:val="TableParagraph"/>
              <w:spacing w:before="97" w:line="208" w:lineRule="auto"/>
              <w:ind w:left="67" w:firstLine="226"/>
              <w:rPr>
                <w:sz w:val="24"/>
              </w:rPr>
            </w:pPr>
            <w:r>
              <w:rPr>
                <w:sz w:val="24"/>
              </w:rPr>
              <w:t>Составление</w:t>
            </w:r>
            <w:r>
              <w:rPr>
                <w:spacing w:val="-15"/>
                <w:sz w:val="24"/>
              </w:rPr>
              <w:t xml:space="preserve"> </w:t>
            </w:r>
            <w:r>
              <w:rPr>
                <w:sz w:val="24"/>
              </w:rPr>
              <w:t>устного</w:t>
            </w:r>
            <w:r>
              <w:rPr>
                <w:spacing w:val="-14"/>
                <w:sz w:val="24"/>
              </w:rPr>
              <w:t xml:space="preserve"> </w:t>
            </w:r>
            <w:r>
              <w:rPr>
                <w:sz w:val="24"/>
              </w:rPr>
              <w:t>рассказа</w:t>
            </w:r>
            <w:r>
              <w:rPr>
                <w:spacing w:val="-15"/>
                <w:sz w:val="24"/>
              </w:rPr>
              <w:t xml:space="preserve"> </w:t>
            </w:r>
            <w:r>
              <w:rPr>
                <w:sz w:val="24"/>
              </w:rPr>
              <w:t>по</w:t>
            </w:r>
            <w:r>
              <w:rPr>
                <w:spacing w:val="-10"/>
                <w:sz w:val="24"/>
              </w:rPr>
              <w:t xml:space="preserve"> </w:t>
            </w:r>
            <w:r>
              <w:rPr>
                <w:sz w:val="24"/>
              </w:rPr>
              <w:t>репродукции</w:t>
            </w:r>
            <w:r>
              <w:rPr>
                <w:spacing w:val="-14"/>
                <w:sz w:val="24"/>
              </w:rPr>
              <w:t xml:space="preserve"> </w:t>
            </w:r>
            <w:r>
              <w:rPr>
                <w:sz w:val="24"/>
              </w:rPr>
              <w:t>картины</w:t>
            </w:r>
            <w:r>
              <w:rPr>
                <w:spacing w:val="-13"/>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 xml:space="preserve">изученных </w:t>
            </w:r>
            <w:r>
              <w:rPr>
                <w:spacing w:val="-2"/>
                <w:sz w:val="24"/>
              </w:rPr>
              <w:t>произведений</w:t>
            </w:r>
          </w:p>
        </w:tc>
      </w:tr>
      <w:tr w:rsidR="00E902A8" w14:paraId="66D61A75" w14:textId="77777777">
        <w:trPr>
          <w:trHeight w:val="686"/>
        </w:trPr>
        <w:tc>
          <w:tcPr>
            <w:tcW w:w="1133" w:type="dxa"/>
          </w:tcPr>
          <w:p w14:paraId="2270A92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65</w:t>
            </w:r>
          </w:p>
        </w:tc>
        <w:tc>
          <w:tcPr>
            <w:tcW w:w="8221" w:type="dxa"/>
          </w:tcPr>
          <w:p w14:paraId="57154A74" w14:textId="77777777" w:rsidR="00E902A8" w:rsidRDefault="00000000">
            <w:pPr>
              <w:pStyle w:val="TableParagraph"/>
              <w:spacing w:before="193"/>
              <w:ind w:left="293"/>
              <w:rPr>
                <w:sz w:val="24"/>
              </w:rPr>
            </w:pPr>
            <w:r>
              <w:rPr>
                <w:sz w:val="24"/>
              </w:rPr>
              <w:t>Творчество Л.Н.</w:t>
            </w:r>
            <w:r>
              <w:rPr>
                <w:spacing w:val="-6"/>
                <w:sz w:val="24"/>
              </w:rPr>
              <w:t xml:space="preserve"> </w:t>
            </w:r>
            <w:r>
              <w:rPr>
                <w:sz w:val="24"/>
              </w:rPr>
              <w:t>Толстого -</w:t>
            </w:r>
            <w:r>
              <w:rPr>
                <w:spacing w:val="-6"/>
                <w:sz w:val="24"/>
              </w:rPr>
              <w:t xml:space="preserve"> </w:t>
            </w:r>
            <w:r>
              <w:rPr>
                <w:sz w:val="24"/>
              </w:rPr>
              <w:t>великого русского</w:t>
            </w:r>
            <w:r>
              <w:rPr>
                <w:spacing w:val="-7"/>
                <w:sz w:val="24"/>
              </w:rPr>
              <w:t xml:space="preserve"> </w:t>
            </w:r>
            <w:r>
              <w:rPr>
                <w:spacing w:val="-2"/>
                <w:sz w:val="24"/>
              </w:rPr>
              <w:t>писателя</w:t>
            </w:r>
          </w:p>
        </w:tc>
      </w:tr>
      <w:tr w:rsidR="00E902A8" w14:paraId="7EA62FF8" w14:textId="77777777">
        <w:trPr>
          <w:trHeight w:val="681"/>
        </w:trPr>
        <w:tc>
          <w:tcPr>
            <w:tcW w:w="1133" w:type="dxa"/>
          </w:tcPr>
          <w:p w14:paraId="3EC1DDE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66</w:t>
            </w:r>
          </w:p>
        </w:tc>
        <w:tc>
          <w:tcPr>
            <w:tcW w:w="8221" w:type="dxa"/>
          </w:tcPr>
          <w:p w14:paraId="2E6BF517" w14:textId="77777777" w:rsidR="00E902A8" w:rsidRDefault="00000000">
            <w:pPr>
              <w:pStyle w:val="TableParagraph"/>
              <w:spacing w:before="188"/>
              <w:ind w:left="293"/>
              <w:rPr>
                <w:sz w:val="24"/>
              </w:rPr>
            </w:pPr>
            <w:r>
              <w:rPr>
                <w:sz w:val="24"/>
              </w:rPr>
              <w:t>Басни</w:t>
            </w:r>
            <w:r>
              <w:rPr>
                <w:spacing w:val="-4"/>
                <w:sz w:val="24"/>
              </w:rPr>
              <w:t xml:space="preserve"> </w:t>
            </w:r>
            <w:r>
              <w:rPr>
                <w:sz w:val="24"/>
              </w:rPr>
              <w:t>Л.Н.</w:t>
            </w:r>
            <w:r>
              <w:rPr>
                <w:spacing w:val="-4"/>
                <w:sz w:val="24"/>
              </w:rPr>
              <w:t xml:space="preserve"> </w:t>
            </w:r>
            <w:r>
              <w:rPr>
                <w:sz w:val="24"/>
              </w:rPr>
              <w:t>Толстого:</w:t>
            </w:r>
            <w:r>
              <w:rPr>
                <w:spacing w:val="-2"/>
                <w:sz w:val="24"/>
              </w:rPr>
              <w:t xml:space="preserve"> </w:t>
            </w:r>
            <w:r>
              <w:rPr>
                <w:sz w:val="24"/>
              </w:rPr>
              <w:t>выделение</w:t>
            </w:r>
            <w:r>
              <w:rPr>
                <w:spacing w:val="-3"/>
                <w:sz w:val="24"/>
              </w:rPr>
              <w:t xml:space="preserve"> </w:t>
            </w:r>
            <w:r>
              <w:rPr>
                <w:sz w:val="24"/>
              </w:rPr>
              <w:t>жанровых</w:t>
            </w:r>
            <w:r>
              <w:rPr>
                <w:spacing w:val="-11"/>
                <w:sz w:val="24"/>
              </w:rPr>
              <w:t xml:space="preserve"> </w:t>
            </w:r>
            <w:r>
              <w:rPr>
                <w:spacing w:val="-2"/>
                <w:sz w:val="24"/>
              </w:rPr>
              <w:t>особенностей</w:t>
            </w:r>
          </w:p>
        </w:tc>
      </w:tr>
      <w:tr w:rsidR="00E902A8" w14:paraId="2DAF9E80" w14:textId="77777777">
        <w:trPr>
          <w:trHeight w:val="686"/>
        </w:trPr>
        <w:tc>
          <w:tcPr>
            <w:tcW w:w="1133" w:type="dxa"/>
          </w:tcPr>
          <w:p w14:paraId="488B3B46"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67</w:t>
            </w:r>
          </w:p>
        </w:tc>
        <w:tc>
          <w:tcPr>
            <w:tcW w:w="8221" w:type="dxa"/>
          </w:tcPr>
          <w:p w14:paraId="206DC1C6" w14:textId="77777777" w:rsidR="00E902A8" w:rsidRDefault="00000000">
            <w:pPr>
              <w:pStyle w:val="TableParagraph"/>
              <w:spacing w:before="103" w:line="208" w:lineRule="auto"/>
              <w:ind w:left="67" w:firstLine="226"/>
              <w:rPr>
                <w:sz w:val="24"/>
              </w:rPr>
            </w:pPr>
            <w:r>
              <w:rPr>
                <w:sz w:val="24"/>
              </w:rPr>
              <w:t>Чтение научно-познавательных рассказов Л.Н. Толстого.</w:t>
            </w:r>
            <w:r>
              <w:rPr>
                <w:spacing w:val="31"/>
                <w:sz w:val="24"/>
              </w:rPr>
              <w:t xml:space="preserve"> </w:t>
            </w:r>
            <w:r>
              <w:rPr>
                <w:sz w:val="24"/>
              </w:rPr>
              <w:t>Примеры текста- рассуждения в рассказе "Черепаха"</w:t>
            </w:r>
          </w:p>
        </w:tc>
      </w:tr>
      <w:tr w:rsidR="00E902A8" w14:paraId="1A2675E5" w14:textId="77777777">
        <w:trPr>
          <w:trHeight w:val="686"/>
        </w:trPr>
        <w:tc>
          <w:tcPr>
            <w:tcW w:w="1133" w:type="dxa"/>
          </w:tcPr>
          <w:p w14:paraId="4560589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68</w:t>
            </w:r>
          </w:p>
        </w:tc>
        <w:tc>
          <w:tcPr>
            <w:tcW w:w="8221" w:type="dxa"/>
          </w:tcPr>
          <w:p w14:paraId="1C3436C9" w14:textId="77777777" w:rsidR="00E902A8" w:rsidRDefault="00000000">
            <w:pPr>
              <w:pStyle w:val="TableParagraph"/>
              <w:tabs>
                <w:tab w:val="left" w:pos="1362"/>
                <w:tab w:val="left" w:pos="3405"/>
                <w:tab w:val="left" w:pos="4719"/>
                <w:tab w:val="left" w:pos="5492"/>
                <w:tab w:val="left" w:pos="6811"/>
              </w:tabs>
              <w:spacing w:before="97" w:line="208" w:lineRule="auto"/>
              <w:ind w:left="67" w:right="56" w:firstLine="226"/>
              <w:rPr>
                <w:sz w:val="24"/>
              </w:rPr>
            </w:pPr>
            <w:r>
              <w:rPr>
                <w:spacing w:val="-2"/>
                <w:sz w:val="24"/>
              </w:rPr>
              <w:t>Анализ</w:t>
            </w:r>
            <w:r>
              <w:rPr>
                <w:sz w:val="24"/>
              </w:rPr>
              <w:tab/>
            </w:r>
            <w:r>
              <w:rPr>
                <w:spacing w:val="-2"/>
                <w:sz w:val="24"/>
              </w:rPr>
              <w:t>художественных</w:t>
            </w:r>
            <w:r>
              <w:rPr>
                <w:sz w:val="24"/>
              </w:rPr>
              <w:tab/>
            </w:r>
            <w:r>
              <w:rPr>
                <w:spacing w:val="-2"/>
                <w:sz w:val="24"/>
              </w:rPr>
              <w:t>рассказов</w:t>
            </w:r>
            <w:r>
              <w:rPr>
                <w:sz w:val="24"/>
              </w:rPr>
              <w:tab/>
            </w:r>
            <w:r>
              <w:rPr>
                <w:spacing w:val="-4"/>
                <w:sz w:val="24"/>
              </w:rPr>
              <w:t>Л.Н.</w:t>
            </w:r>
            <w:r>
              <w:rPr>
                <w:sz w:val="24"/>
              </w:rPr>
              <w:tab/>
            </w:r>
            <w:r>
              <w:rPr>
                <w:spacing w:val="-2"/>
                <w:sz w:val="24"/>
              </w:rPr>
              <w:t>Толстого.</w:t>
            </w:r>
            <w:r>
              <w:rPr>
                <w:sz w:val="24"/>
              </w:rPr>
              <w:tab/>
            </w:r>
            <w:r>
              <w:rPr>
                <w:spacing w:val="-2"/>
                <w:sz w:val="24"/>
              </w:rPr>
              <w:t xml:space="preserve">Особенности </w:t>
            </w:r>
            <w:r>
              <w:rPr>
                <w:sz w:val="24"/>
              </w:rPr>
              <w:t>художественного текста-описания на примере рассказа "Русак"</w:t>
            </w:r>
          </w:p>
        </w:tc>
      </w:tr>
      <w:tr w:rsidR="00E902A8" w14:paraId="7AF434AD" w14:textId="77777777">
        <w:trPr>
          <w:trHeight w:val="681"/>
        </w:trPr>
        <w:tc>
          <w:tcPr>
            <w:tcW w:w="1133" w:type="dxa"/>
          </w:tcPr>
          <w:p w14:paraId="5085807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69</w:t>
            </w:r>
          </w:p>
        </w:tc>
        <w:tc>
          <w:tcPr>
            <w:tcW w:w="8221" w:type="dxa"/>
          </w:tcPr>
          <w:p w14:paraId="2C9F6BB8" w14:textId="77777777" w:rsidR="00E902A8" w:rsidRDefault="00000000">
            <w:pPr>
              <w:pStyle w:val="TableParagraph"/>
              <w:spacing w:before="97" w:line="208" w:lineRule="auto"/>
              <w:ind w:left="67" w:firstLine="226"/>
              <w:rPr>
                <w:sz w:val="24"/>
              </w:rPr>
            </w:pPr>
            <w:r>
              <w:rPr>
                <w:sz w:val="24"/>
              </w:rPr>
              <w:t>Общее</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повести</w:t>
            </w:r>
            <w:r>
              <w:rPr>
                <w:spacing w:val="80"/>
                <w:sz w:val="24"/>
              </w:rPr>
              <w:t xml:space="preserve"> </w:t>
            </w:r>
            <w:r>
              <w:rPr>
                <w:sz w:val="24"/>
              </w:rPr>
              <w:t>как</w:t>
            </w:r>
            <w:r>
              <w:rPr>
                <w:spacing w:val="80"/>
                <w:sz w:val="24"/>
              </w:rPr>
              <w:t xml:space="preserve"> </w:t>
            </w:r>
            <w:r>
              <w:rPr>
                <w:sz w:val="24"/>
              </w:rPr>
              <w:t>эпическом</w:t>
            </w:r>
            <w:r>
              <w:rPr>
                <w:spacing w:val="80"/>
                <w:sz w:val="24"/>
              </w:rPr>
              <w:t xml:space="preserve"> </w:t>
            </w:r>
            <w:r>
              <w:rPr>
                <w:sz w:val="24"/>
              </w:rPr>
              <w:t>жанре.</w:t>
            </w:r>
            <w:r>
              <w:rPr>
                <w:spacing w:val="80"/>
                <w:sz w:val="24"/>
              </w:rPr>
              <w:t xml:space="preserve"> </w:t>
            </w:r>
            <w:r>
              <w:rPr>
                <w:sz w:val="24"/>
              </w:rPr>
              <w:t>Знакомство</w:t>
            </w:r>
            <w:r>
              <w:rPr>
                <w:spacing w:val="80"/>
                <w:sz w:val="24"/>
              </w:rPr>
              <w:t xml:space="preserve"> </w:t>
            </w:r>
            <w:r>
              <w:rPr>
                <w:sz w:val="24"/>
              </w:rPr>
              <w:t>с отрывками из повести Л.Н. Толстого "Детство"</w:t>
            </w:r>
          </w:p>
        </w:tc>
      </w:tr>
      <w:tr w:rsidR="00E902A8" w14:paraId="38CF1FA4" w14:textId="77777777">
        <w:trPr>
          <w:trHeight w:val="685"/>
        </w:trPr>
        <w:tc>
          <w:tcPr>
            <w:tcW w:w="1133" w:type="dxa"/>
          </w:tcPr>
          <w:p w14:paraId="0595D1F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70</w:t>
            </w:r>
          </w:p>
        </w:tc>
        <w:tc>
          <w:tcPr>
            <w:tcW w:w="8221" w:type="dxa"/>
          </w:tcPr>
          <w:p w14:paraId="5FA42FEA" w14:textId="77777777" w:rsidR="00E902A8" w:rsidRDefault="00000000">
            <w:pPr>
              <w:pStyle w:val="TableParagraph"/>
              <w:spacing w:before="193"/>
              <w:ind w:left="293"/>
              <w:rPr>
                <w:sz w:val="24"/>
              </w:rPr>
            </w:pPr>
            <w:r>
              <w:rPr>
                <w:sz w:val="24"/>
              </w:rPr>
              <w:t>Роль</w:t>
            </w:r>
            <w:r>
              <w:rPr>
                <w:spacing w:val="-6"/>
                <w:sz w:val="24"/>
              </w:rPr>
              <w:t xml:space="preserve"> </w:t>
            </w:r>
            <w:r>
              <w:rPr>
                <w:sz w:val="24"/>
              </w:rPr>
              <w:t>портрета,</w:t>
            </w:r>
            <w:r>
              <w:rPr>
                <w:spacing w:val="2"/>
                <w:sz w:val="24"/>
              </w:rPr>
              <w:t xml:space="preserve"> </w:t>
            </w:r>
            <w:r>
              <w:rPr>
                <w:sz w:val="24"/>
              </w:rPr>
              <w:t>интерьера</w:t>
            </w:r>
            <w:r>
              <w:rPr>
                <w:spacing w:val="-1"/>
                <w:sz w:val="24"/>
              </w:rPr>
              <w:t xml:space="preserve"> </w:t>
            </w:r>
            <w:r>
              <w:rPr>
                <w:sz w:val="24"/>
              </w:rPr>
              <w:t>в</w:t>
            </w:r>
            <w:r>
              <w:rPr>
                <w:spacing w:val="-3"/>
                <w:sz w:val="24"/>
              </w:rPr>
              <w:t xml:space="preserve"> </w:t>
            </w:r>
            <w:r>
              <w:rPr>
                <w:sz w:val="24"/>
              </w:rPr>
              <w:t>создании</w:t>
            </w:r>
            <w:r>
              <w:rPr>
                <w:spacing w:val="-9"/>
                <w:sz w:val="24"/>
              </w:rPr>
              <w:t xml:space="preserve"> </w:t>
            </w:r>
            <w:r>
              <w:rPr>
                <w:sz w:val="24"/>
              </w:rPr>
              <w:t>образа</w:t>
            </w:r>
            <w:r>
              <w:rPr>
                <w:spacing w:val="-1"/>
                <w:sz w:val="24"/>
              </w:rPr>
              <w:t xml:space="preserve"> </w:t>
            </w:r>
            <w:r>
              <w:rPr>
                <w:sz w:val="24"/>
              </w:rPr>
              <w:t>героя</w:t>
            </w:r>
            <w:r>
              <w:rPr>
                <w:spacing w:val="-5"/>
                <w:sz w:val="24"/>
              </w:rPr>
              <w:t xml:space="preserve"> </w:t>
            </w:r>
            <w:r>
              <w:rPr>
                <w:sz w:val="24"/>
              </w:rPr>
              <w:t>повести</w:t>
            </w:r>
            <w:r>
              <w:rPr>
                <w:spacing w:val="-2"/>
                <w:sz w:val="24"/>
              </w:rPr>
              <w:t xml:space="preserve"> "Детство"</w:t>
            </w:r>
          </w:p>
        </w:tc>
      </w:tr>
      <w:tr w:rsidR="00E902A8" w14:paraId="5DD60449" w14:textId="77777777">
        <w:trPr>
          <w:trHeight w:val="681"/>
        </w:trPr>
        <w:tc>
          <w:tcPr>
            <w:tcW w:w="1133" w:type="dxa"/>
          </w:tcPr>
          <w:p w14:paraId="7CFDA52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71</w:t>
            </w:r>
          </w:p>
        </w:tc>
        <w:tc>
          <w:tcPr>
            <w:tcW w:w="8221" w:type="dxa"/>
          </w:tcPr>
          <w:p w14:paraId="29B69DF2" w14:textId="77777777" w:rsidR="00E902A8" w:rsidRDefault="00000000">
            <w:pPr>
              <w:pStyle w:val="TableParagraph"/>
              <w:spacing w:before="97" w:line="208" w:lineRule="auto"/>
              <w:ind w:left="67" w:firstLine="226"/>
              <w:rPr>
                <w:sz w:val="24"/>
              </w:rPr>
            </w:pPr>
            <w:r>
              <w:rPr>
                <w:sz w:val="24"/>
              </w:rPr>
              <w:t>Контрольная</w:t>
            </w:r>
            <w:r>
              <w:rPr>
                <w:spacing w:val="35"/>
                <w:sz w:val="24"/>
              </w:rPr>
              <w:t xml:space="preserve"> </w:t>
            </w:r>
            <w:r>
              <w:rPr>
                <w:sz w:val="24"/>
              </w:rPr>
              <w:t>работа</w:t>
            </w:r>
            <w:r>
              <w:rPr>
                <w:spacing w:val="35"/>
                <w:sz w:val="24"/>
              </w:rPr>
              <w:t xml:space="preserve"> </w:t>
            </w:r>
            <w:r>
              <w:rPr>
                <w:sz w:val="24"/>
              </w:rPr>
              <w:t>по</w:t>
            </w:r>
            <w:r>
              <w:rPr>
                <w:spacing w:val="40"/>
                <w:sz w:val="24"/>
              </w:rPr>
              <w:t xml:space="preserve"> </w:t>
            </w:r>
            <w:r>
              <w:rPr>
                <w:sz w:val="24"/>
              </w:rPr>
              <w:t>разделу "Жанровое</w:t>
            </w:r>
            <w:r>
              <w:rPr>
                <w:spacing w:val="34"/>
                <w:sz w:val="24"/>
              </w:rPr>
              <w:t xml:space="preserve"> </w:t>
            </w:r>
            <w:r>
              <w:rPr>
                <w:sz w:val="24"/>
              </w:rPr>
              <w:t>многообразие</w:t>
            </w:r>
            <w:r>
              <w:rPr>
                <w:spacing w:val="34"/>
                <w:sz w:val="24"/>
              </w:rPr>
              <w:t xml:space="preserve"> </w:t>
            </w:r>
            <w:r>
              <w:rPr>
                <w:sz w:val="24"/>
              </w:rPr>
              <w:t>творчества</w:t>
            </w:r>
            <w:r>
              <w:rPr>
                <w:spacing w:val="34"/>
                <w:sz w:val="24"/>
              </w:rPr>
              <w:t xml:space="preserve"> </w:t>
            </w:r>
            <w:r>
              <w:rPr>
                <w:sz w:val="24"/>
              </w:rPr>
              <w:t xml:space="preserve">Л.Н. </w:t>
            </w:r>
            <w:r>
              <w:rPr>
                <w:spacing w:val="-2"/>
                <w:sz w:val="24"/>
              </w:rPr>
              <w:t>Толстого"</w:t>
            </w:r>
          </w:p>
        </w:tc>
      </w:tr>
      <w:tr w:rsidR="00E902A8" w14:paraId="0995A82D" w14:textId="77777777">
        <w:trPr>
          <w:trHeight w:val="685"/>
        </w:trPr>
        <w:tc>
          <w:tcPr>
            <w:tcW w:w="1133" w:type="dxa"/>
          </w:tcPr>
          <w:p w14:paraId="766F474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72</w:t>
            </w:r>
          </w:p>
        </w:tc>
        <w:tc>
          <w:tcPr>
            <w:tcW w:w="8221" w:type="dxa"/>
          </w:tcPr>
          <w:p w14:paraId="260E31B5" w14:textId="77777777" w:rsidR="00E902A8" w:rsidRDefault="00000000">
            <w:pPr>
              <w:pStyle w:val="TableParagraph"/>
              <w:spacing w:before="102" w:line="208" w:lineRule="auto"/>
              <w:ind w:left="67" w:firstLine="226"/>
              <w:rPr>
                <w:sz w:val="24"/>
              </w:rPr>
            </w:pPr>
            <w:r>
              <w:rPr>
                <w:sz w:val="24"/>
              </w:rPr>
              <w:t>Резервный урок. Работа с детскими книгами на тему "Книги Л.Н. Толстого для детей": составление отзыва</w:t>
            </w:r>
          </w:p>
        </w:tc>
      </w:tr>
    </w:tbl>
    <w:p w14:paraId="4D617B65" w14:textId="77777777" w:rsidR="00E902A8" w:rsidRDefault="00E902A8">
      <w:pPr>
        <w:pStyle w:val="TableParagraph"/>
        <w:spacing w:line="208" w:lineRule="auto"/>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126D08FC" w14:textId="77777777">
        <w:trPr>
          <w:trHeight w:val="686"/>
        </w:trPr>
        <w:tc>
          <w:tcPr>
            <w:tcW w:w="1133" w:type="dxa"/>
          </w:tcPr>
          <w:p w14:paraId="2FC7C29C"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73</w:t>
            </w:r>
          </w:p>
        </w:tc>
        <w:tc>
          <w:tcPr>
            <w:tcW w:w="8221" w:type="dxa"/>
          </w:tcPr>
          <w:p w14:paraId="1D81AA40" w14:textId="77777777" w:rsidR="00E902A8" w:rsidRDefault="00000000">
            <w:pPr>
              <w:pStyle w:val="TableParagraph"/>
              <w:spacing w:before="102" w:line="208" w:lineRule="auto"/>
              <w:ind w:left="67" w:firstLine="226"/>
              <w:rPr>
                <w:sz w:val="24"/>
              </w:rPr>
            </w:pPr>
            <w:r>
              <w:rPr>
                <w:sz w:val="24"/>
              </w:rPr>
              <w:t>Знакомство</w:t>
            </w:r>
            <w:r>
              <w:rPr>
                <w:spacing w:val="40"/>
                <w:sz w:val="24"/>
              </w:rPr>
              <w:t xml:space="preserve"> </w:t>
            </w:r>
            <w:r>
              <w:rPr>
                <w:sz w:val="24"/>
              </w:rPr>
              <w:t>с</w:t>
            </w:r>
            <w:r>
              <w:rPr>
                <w:spacing w:val="36"/>
                <w:sz w:val="24"/>
              </w:rPr>
              <w:t xml:space="preserve"> </w:t>
            </w:r>
            <w:r>
              <w:rPr>
                <w:sz w:val="24"/>
              </w:rPr>
              <w:t>отрывками</w:t>
            </w:r>
            <w:r>
              <w:rPr>
                <w:spacing w:val="40"/>
                <w:sz w:val="24"/>
              </w:rPr>
              <w:t xml:space="preserve"> </w:t>
            </w:r>
            <w:r>
              <w:rPr>
                <w:sz w:val="24"/>
              </w:rPr>
              <w:t>из</w:t>
            </w:r>
            <w:r>
              <w:rPr>
                <w:spacing w:val="40"/>
                <w:sz w:val="24"/>
              </w:rPr>
              <w:t xml:space="preserve"> </w:t>
            </w:r>
            <w:r>
              <w:rPr>
                <w:sz w:val="24"/>
              </w:rPr>
              <w:t>повести</w:t>
            </w:r>
            <w:r>
              <w:rPr>
                <w:spacing w:val="40"/>
                <w:sz w:val="24"/>
              </w:rPr>
              <w:t xml:space="preserve"> </w:t>
            </w:r>
            <w:r>
              <w:rPr>
                <w:sz w:val="24"/>
              </w:rPr>
              <w:t>Н.Г.</w:t>
            </w:r>
            <w:r>
              <w:rPr>
                <w:spacing w:val="40"/>
                <w:sz w:val="24"/>
              </w:rPr>
              <w:t xml:space="preserve"> </w:t>
            </w:r>
            <w:r>
              <w:rPr>
                <w:sz w:val="24"/>
              </w:rPr>
              <w:t>Гарин-Михайловского</w:t>
            </w:r>
            <w:r>
              <w:rPr>
                <w:spacing w:val="40"/>
                <w:sz w:val="24"/>
              </w:rPr>
              <w:t xml:space="preserve"> </w:t>
            </w:r>
            <w:r>
              <w:rPr>
                <w:sz w:val="24"/>
              </w:rPr>
              <w:t>"Детство Темы" (отдельные главы): основные события сюжета</w:t>
            </w:r>
          </w:p>
        </w:tc>
      </w:tr>
      <w:tr w:rsidR="00E902A8" w14:paraId="74A6212B" w14:textId="77777777">
        <w:trPr>
          <w:trHeight w:val="681"/>
        </w:trPr>
        <w:tc>
          <w:tcPr>
            <w:tcW w:w="1133" w:type="dxa"/>
          </w:tcPr>
          <w:p w14:paraId="7BFE53B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74</w:t>
            </w:r>
          </w:p>
        </w:tc>
        <w:tc>
          <w:tcPr>
            <w:tcW w:w="8221" w:type="dxa"/>
          </w:tcPr>
          <w:p w14:paraId="66DE2E61" w14:textId="77777777" w:rsidR="00E902A8" w:rsidRDefault="00000000">
            <w:pPr>
              <w:pStyle w:val="TableParagraph"/>
              <w:spacing w:before="97" w:line="208" w:lineRule="auto"/>
              <w:ind w:left="67" w:firstLine="226"/>
              <w:rPr>
                <w:sz w:val="24"/>
              </w:rPr>
            </w:pPr>
            <w:r>
              <w:rPr>
                <w:sz w:val="24"/>
              </w:rPr>
              <w:t>Словесный</w:t>
            </w:r>
            <w:r>
              <w:rPr>
                <w:spacing w:val="40"/>
                <w:sz w:val="24"/>
              </w:rPr>
              <w:t xml:space="preserve"> </w:t>
            </w:r>
            <w:r>
              <w:rPr>
                <w:sz w:val="24"/>
              </w:rPr>
              <w:t>портрет</w:t>
            </w:r>
            <w:r>
              <w:rPr>
                <w:spacing w:val="40"/>
                <w:sz w:val="24"/>
              </w:rPr>
              <w:t xml:space="preserve"> </w:t>
            </w:r>
            <w:r>
              <w:rPr>
                <w:sz w:val="24"/>
              </w:rPr>
              <w:t>героя</w:t>
            </w:r>
            <w:r>
              <w:rPr>
                <w:spacing w:val="40"/>
                <w:sz w:val="24"/>
              </w:rPr>
              <w:t xml:space="preserve"> </w:t>
            </w:r>
            <w:r>
              <w:rPr>
                <w:sz w:val="24"/>
              </w:rPr>
              <w:t>повести</w:t>
            </w:r>
            <w:r>
              <w:rPr>
                <w:spacing w:val="40"/>
                <w:sz w:val="24"/>
              </w:rPr>
              <w:t xml:space="preserve"> </w:t>
            </w:r>
            <w:r>
              <w:rPr>
                <w:sz w:val="24"/>
              </w:rPr>
              <w:t>Н.Г.</w:t>
            </w:r>
            <w:r>
              <w:rPr>
                <w:spacing w:val="40"/>
                <w:sz w:val="24"/>
              </w:rPr>
              <w:t xml:space="preserve"> </w:t>
            </w:r>
            <w:r>
              <w:rPr>
                <w:sz w:val="24"/>
              </w:rPr>
              <w:t>Гарин-Михайловского</w:t>
            </w:r>
            <w:r>
              <w:rPr>
                <w:spacing w:val="40"/>
                <w:sz w:val="24"/>
              </w:rPr>
              <w:t xml:space="preserve"> </w:t>
            </w:r>
            <w:r>
              <w:rPr>
                <w:sz w:val="24"/>
              </w:rPr>
              <w:t>"Детство</w:t>
            </w:r>
            <w:r>
              <w:rPr>
                <w:spacing w:val="80"/>
                <w:sz w:val="24"/>
              </w:rPr>
              <w:t xml:space="preserve"> </w:t>
            </w:r>
            <w:r>
              <w:rPr>
                <w:sz w:val="24"/>
              </w:rPr>
              <w:t>Темы" (отдельные главы)</w:t>
            </w:r>
          </w:p>
        </w:tc>
      </w:tr>
      <w:tr w:rsidR="00E902A8" w14:paraId="60B6EEA1" w14:textId="77777777">
        <w:trPr>
          <w:trHeight w:val="686"/>
        </w:trPr>
        <w:tc>
          <w:tcPr>
            <w:tcW w:w="1133" w:type="dxa"/>
          </w:tcPr>
          <w:p w14:paraId="245357F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75</w:t>
            </w:r>
          </w:p>
        </w:tc>
        <w:tc>
          <w:tcPr>
            <w:tcW w:w="8221" w:type="dxa"/>
          </w:tcPr>
          <w:p w14:paraId="2C62ADEC" w14:textId="77777777" w:rsidR="00E902A8" w:rsidRDefault="00000000">
            <w:pPr>
              <w:pStyle w:val="TableParagraph"/>
              <w:spacing w:before="102" w:line="208" w:lineRule="auto"/>
              <w:ind w:left="67" w:firstLine="226"/>
              <w:rPr>
                <w:sz w:val="24"/>
              </w:rPr>
            </w:pPr>
            <w:r>
              <w:rPr>
                <w:sz w:val="24"/>
              </w:rPr>
              <w:t>Осмысление</w:t>
            </w:r>
            <w:r>
              <w:rPr>
                <w:spacing w:val="40"/>
                <w:sz w:val="24"/>
              </w:rPr>
              <w:t xml:space="preserve"> </w:t>
            </w:r>
            <w:r>
              <w:rPr>
                <w:sz w:val="24"/>
              </w:rPr>
              <w:t>поступков</w:t>
            </w:r>
            <w:r>
              <w:rPr>
                <w:spacing w:val="40"/>
                <w:sz w:val="24"/>
              </w:rPr>
              <w:t xml:space="preserve"> </w:t>
            </w:r>
            <w:r>
              <w:rPr>
                <w:sz w:val="24"/>
              </w:rPr>
              <w:t>и</w:t>
            </w:r>
            <w:r>
              <w:rPr>
                <w:spacing w:val="40"/>
                <w:sz w:val="24"/>
              </w:rPr>
              <w:t xml:space="preserve"> </w:t>
            </w:r>
            <w:r>
              <w:rPr>
                <w:sz w:val="24"/>
              </w:rPr>
              <w:t>поведения</w:t>
            </w:r>
            <w:r>
              <w:rPr>
                <w:spacing w:val="40"/>
                <w:sz w:val="24"/>
              </w:rPr>
              <w:t xml:space="preserve"> </w:t>
            </w:r>
            <w:r>
              <w:rPr>
                <w:sz w:val="24"/>
              </w:rPr>
              <w:t>главного</w:t>
            </w:r>
            <w:r>
              <w:rPr>
                <w:spacing w:val="40"/>
                <w:sz w:val="24"/>
              </w:rPr>
              <w:t xml:space="preserve"> </w:t>
            </w:r>
            <w:r>
              <w:rPr>
                <w:sz w:val="24"/>
              </w:rPr>
              <w:t>героя</w:t>
            </w:r>
            <w:r>
              <w:rPr>
                <w:spacing w:val="40"/>
                <w:sz w:val="24"/>
              </w:rPr>
              <w:t xml:space="preserve"> </w:t>
            </w:r>
            <w:r>
              <w:rPr>
                <w:sz w:val="24"/>
              </w:rPr>
              <w:t>повести</w:t>
            </w:r>
            <w:r>
              <w:rPr>
                <w:spacing w:val="40"/>
                <w:sz w:val="24"/>
              </w:rPr>
              <w:t xml:space="preserve"> </w:t>
            </w:r>
            <w:r>
              <w:rPr>
                <w:sz w:val="24"/>
              </w:rPr>
              <w:t>Н.Г.</w:t>
            </w:r>
            <w:r>
              <w:rPr>
                <w:spacing w:val="40"/>
                <w:sz w:val="24"/>
              </w:rPr>
              <w:t xml:space="preserve"> </w:t>
            </w:r>
            <w:r>
              <w:rPr>
                <w:sz w:val="24"/>
              </w:rPr>
              <w:t>Гарин- Михайловского "Детство Темы" (отдельные главы)</w:t>
            </w:r>
          </w:p>
        </w:tc>
      </w:tr>
      <w:tr w:rsidR="00E902A8" w14:paraId="75D27A9D" w14:textId="77777777">
        <w:trPr>
          <w:trHeight w:val="685"/>
        </w:trPr>
        <w:tc>
          <w:tcPr>
            <w:tcW w:w="1133" w:type="dxa"/>
          </w:tcPr>
          <w:p w14:paraId="64ED83A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76</w:t>
            </w:r>
          </w:p>
        </w:tc>
        <w:tc>
          <w:tcPr>
            <w:tcW w:w="8221" w:type="dxa"/>
          </w:tcPr>
          <w:p w14:paraId="06E0B6D3" w14:textId="77777777" w:rsidR="00E902A8" w:rsidRDefault="00000000">
            <w:pPr>
              <w:pStyle w:val="TableParagraph"/>
              <w:spacing w:before="188"/>
              <w:ind w:left="293"/>
              <w:rPr>
                <w:sz w:val="24"/>
              </w:rPr>
            </w:pPr>
            <w:r>
              <w:rPr>
                <w:sz w:val="24"/>
              </w:rPr>
              <w:t>Взаимоотношения</w:t>
            </w:r>
            <w:r>
              <w:rPr>
                <w:spacing w:val="-5"/>
                <w:sz w:val="24"/>
              </w:rPr>
              <w:t xml:space="preserve"> </w:t>
            </w:r>
            <w:r>
              <w:rPr>
                <w:sz w:val="24"/>
              </w:rPr>
              <w:t>со</w:t>
            </w:r>
            <w:r>
              <w:rPr>
                <w:spacing w:val="2"/>
                <w:sz w:val="24"/>
              </w:rPr>
              <w:t xml:space="preserve"> </w:t>
            </w:r>
            <w:r>
              <w:rPr>
                <w:sz w:val="24"/>
              </w:rPr>
              <w:t>сверстниками</w:t>
            </w:r>
            <w:r>
              <w:rPr>
                <w:spacing w:val="-1"/>
                <w:sz w:val="24"/>
              </w:rPr>
              <w:t xml:space="preserve"> </w:t>
            </w:r>
            <w:r>
              <w:rPr>
                <w:sz w:val="24"/>
              </w:rPr>
              <w:t>-</w:t>
            </w:r>
            <w:r>
              <w:rPr>
                <w:spacing w:val="-1"/>
                <w:sz w:val="24"/>
              </w:rPr>
              <w:t xml:space="preserve"> </w:t>
            </w:r>
            <w:r>
              <w:rPr>
                <w:sz w:val="24"/>
              </w:rPr>
              <w:t>тема</w:t>
            </w:r>
            <w:r>
              <w:rPr>
                <w:spacing w:val="-3"/>
                <w:sz w:val="24"/>
              </w:rPr>
              <w:t xml:space="preserve"> </w:t>
            </w:r>
            <w:r>
              <w:rPr>
                <w:sz w:val="24"/>
              </w:rPr>
              <w:t>рассказа</w:t>
            </w:r>
            <w:r>
              <w:rPr>
                <w:spacing w:val="-3"/>
                <w:sz w:val="24"/>
              </w:rPr>
              <w:t xml:space="preserve"> </w:t>
            </w:r>
            <w:r>
              <w:rPr>
                <w:sz w:val="24"/>
              </w:rPr>
              <w:t>А.П.</w:t>
            </w:r>
            <w:r>
              <w:rPr>
                <w:spacing w:val="-1"/>
                <w:sz w:val="24"/>
              </w:rPr>
              <w:t xml:space="preserve"> </w:t>
            </w:r>
            <w:r>
              <w:rPr>
                <w:sz w:val="24"/>
              </w:rPr>
              <w:t>Чехова</w:t>
            </w:r>
            <w:r>
              <w:rPr>
                <w:spacing w:val="-3"/>
                <w:sz w:val="24"/>
              </w:rPr>
              <w:t xml:space="preserve"> </w:t>
            </w:r>
            <w:r>
              <w:rPr>
                <w:spacing w:val="-2"/>
                <w:sz w:val="24"/>
              </w:rPr>
              <w:t>"Мальчики"</w:t>
            </w:r>
          </w:p>
        </w:tc>
      </w:tr>
      <w:tr w:rsidR="00E902A8" w14:paraId="4FD7D05F" w14:textId="77777777">
        <w:trPr>
          <w:trHeight w:val="681"/>
        </w:trPr>
        <w:tc>
          <w:tcPr>
            <w:tcW w:w="1133" w:type="dxa"/>
          </w:tcPr>
          <w:p w14:paraId="26B6E18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77</w:t>
            </w:r>
          </w:p>
        </w:tc>
        <w:tc>
          <w:tcPr>
            <w:tcW w:w="8221" w:type="dxa"/>
          </w:tcPr>
          <w:p w14:paraId="50F7DCA0" w14:textId="77777777" w:rsidR="00E902A8" w:rsidRDefault="00000000">
            <w:pPr>
              <w:pStyle w:val="TableParagraph"/>
              <w:spacing w:before="189"/>
              <w:ind w:left="293"/>
              <w:rPr>
                <w:sz w:val="24"/>
              </w:rPr>
            </w:pPr>
            <w:r>
              <w:rPr>
                <w:sz w:val="24"/>
              </w:rPr>
              <w:t>Образы</w:t>
            </w:r>
            <w:r>
              <w:rPr>
                <w:spacing w:val="-2"/>
                <w:sz w:val="24"/>
              </w:rPr>
              <w:t xml:space="preserve"> </w:t>
            </w:r>
            <w:r>
              <w:rPr>
                <w:sz w:val="24"/>
              </w:rPr>
              <w:t>героев-детей</w:t>
            </w:r>
            <w:r>
              <w:rPr>
                <w:spacing w:val="-4"/>
                <w:sz w:val="24"/>
              </w:rPr>
              <w:t xml:space="preserve"> </w:t>
            </w:r>
            <w:r>
              <w:rPr>
                <w:sz w:val="24"/>
              </w:rPr>
              <w:t>в рассказе</w:t>
            </w:r>
            <w:r>
              <w:rPr>
                <w:spacing w:val="-2"/>
                <w:sz w:val="24"/>
              </w:rPr>
              <w:t xml:space="preserve"> </w:t>
            </w:r>
            <w:r>
              <w:rPr>
                <w:sz w:val="24"/>
              </w:rPr>
              <w:t>А.П.</w:t>
            </w:r>
            <w:r>
              <w:rPr>
                <w:spacing w:val="-3"/>
                <w:sz w:val="24"/>
              </w:rPr>
              <w:t xml:space="preserve"> </w:t>
            </w:r>
            <w:r>
              <w:rPr>
                <w:sz w:val="24"/>
              </w:rPr>
              <w:t>Чехова</w:t>
            </w:r>
            <w:r>
              <w:rPr>
                <w:spacing w:val="-1"/>
                <w:sz w:val="24"/>
              </w:rPr>
              <w:t xml:space="preserve"> </w:t>
            </w:r>
            <w:r>
              <w:rPr>
                <w:spacing w:val="-2"/>
                <w:sz w:val="24"/>
              </w:rPr>
              <w:t>"Мальчики"</w:t>
            </w:r>
          </w:p>
        </w:tc>
      </w:tr>
      <w:tr w:rsidR="00E902A8" w14:paraId="123A8FD5" w14:textId="77777777">
        <w:trPr>
          <w:trHeight w:val="686"/>
        </w:trPr>
        <w:tc>
          <w:tcPr>
            <w:tcW w:w="1133" w:type="dxa"/>
          </w:tcPr>
          <w:p w14:paraId="2561BC1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78</w:t>
            </w:r>
          </w:p>
        </w:tc>
        <w:tc>
          <w:tcPr>
            <w:tcW w:w="8221" w:type="dxa"/>
          </w:tcPr>
          <w:p w14:paraId="317936DD" w14:textId="77777777" w:rsidR="00E902A8" w:rsidRDefault="00000000">
            <w:pPr>
              <w:pStyle w:val="TableParagraph"/>
              <w:spacing w:before="193"/>
              <w:ind w:left="293"/>
              <w:rPr>
                <w:sz w:val="24"/>
              </w:rPr>
            </w:pPr>
            <w:r>
              <w:rPr>
                <w:sz w:val="24"/>
              </w:rPr>
              <w:t>Соотнесение</w:t>
            </w:r>
            <w:r>
              <w:rPr>
                <w:spacing w:val="-8"/>
                <w:sz w:val="24"/>
              </w:rPr>
              <w:t xml:space="preserve"> </w:t>
            </w:r>
            <w:r>
              <w:rPr>
                <w:sz w:val="24"/>
              </w:rPr>
              <w:t>заглавия</w:t>
            </w:r>
            <w:r>
              <w:rPr>
                <w:spacing w:val="-4"/>
                <w:sz w:val="24"/>
              </w:rPr>
              <w:t xml:space="preserve"> </w:t>
            </w:r>
            <w:r>
              <w:rPr>
                <w:sz w:val="24"/>
              </w:rPr>
              <w:t>и</w:t>
            </w:r>
            <w:r>
              <w:rPr>
                <w:spacing w:val="-4"/>
                <w:sz w:val="24"/>
              </w:rPr>
              <w:t xml:space="preserve"> </w:t>
            </w:r>
            <w:r>
              <w:rPr>
                <w:sz w:val="24"/>
              </w:rPr>
              <w:t>главной</w:t>
            </w:r>
            <w:r>
              <w:rPr>
                <w:spacing w:val="-3"/>
                <w:sz w:val="24"/>
              </w:rPr>
              <w:t xml:space="preserve"> </w:t>
            </w:r>
            <w:r>
              <w:rPr>
                <w:sz w:val="24"/>
              </w:rPr>
              <w:t>мысли</w:t>
            </w:r>
            <w:r>
              <w:rPr>
                <w:spacing w:val="-3"/>
                <w:sz w:val="24"/>
              </w:rPr>
              <w:t xml:space="preserve"> </w:t>
            </w:r>
            <w:r>
              <w:rPr>
                <w:sz w:val="24"/>
              </w:rPr>
              <w:t>рассказа</w:t>
            </w:r>
            <w:r>
              <w:rPr>
                <w:spacing w:val="-1"/>
                <w:sz w:val="24"/>
              </w:rPr>
              <w:t xml:space="preserve"> </w:t>
            </w:r>
            <w:r>
              <w:rPr>
                <w:sz w:val="24"/>
              </w:rPr>
              <w:t>А.П.</w:t>
            </w:r>
            <w:r>
              <w:rPr>
                <w:spacing w:val="2"/>
                <w:sz w:val="24"/>
              </w:rPr>
              <w:t xml:space="preserve"> </w:t>
            </w:r>
            <w:r>
              <w:rPr>
                <w:sz w:val="24"/>
              </w:rPr>
              <w:t>Чехова</w:t>
            </w:r>
            <w:r>
              <w:rPr>
                <w:spacing w:val="-5"/>
                <w:sz w:val="24"/>
              </w:rPr>
              <w:t xml:space="preserve"> </w:t>
            </w:r>
            <w:r>
              <w:rPr>
                <w:spacing w:val="-2"/>
                <w:sz w:val="24"/>
              </w:rPr>
              <w:t>"Мальчики"</w:t>
            </w:r>
          </w:p>
        </w:tc>
      </w:tr>
      <w:tr w:rsidR="00E902A8" w14:paraId="1DF0D945" w14:textId="77777777">
        <w:trPr>
          <w:trHeight w:val="681"/>
        </w:trPr>
        <w:tc>
          <w:tcPr>
            <w:tcW w:w="1133" w:type="dxa"/>
          </w:tcPr>
          <w:p w14:paraId="6BACA62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79</w:t>
            </w:r>
          </w:p>
        </w:tc>
        <w:tc>
          <w:tcPr>
            <w:tcW w:w="8221" w:type="dxa"/>
          </w:tcPr>
          <w:p w14:paraId="596F4D2F" w14:textId="77777777" w:rsidR="00E902A8" w:rsidRDefault="00000000">
            <w:pPr>
              <w:pStyle w:val="TableParagraph"/>
              <w:spacing w:before="97" w:line="208" w:lineRule="auto"/>
              <w:ind w:left="67" w:firstLine="226"/>
              <w:rPr>
                <w:sz w:val="24"/>
              </w:rPr>
            </w:pPr>
            <w:r>
              <w:rPr>
                <w:sz w:val="24"/>
              </w:rPr>
              <w:t>Отличие автора</w:t>
            </w:r>
            <w:r>
              <w:rPr>
                <w:spacing w:val="-8"/>
                <w:sz w:val="24"/>
              </w:rPr>
              <w:t xml:space="preserve"> </w:t>
            </w:r>
            <w:r>
              <w:rPr>
                <w:sz w:val="24"/>
              </w:rPr>
              <w:t>от</w:t>
            </w:r>
            <w:r>
              <w:rPr>
                <w:spacing w:val="-3"/>
                <w:sz w:val="24"/>
              </w:rPr>
              <w:t xml:space="preserve"> </w:t>
            </w:r>
            <w:r>
              <w:rPr>
                <w:sz w:val="24"/>
              </w:rPr>
              <w:t>героя</w:t>
            </w:r>
            <w:r>
              <w:rPr>
                <w:spacing w:val="-3"/>
                <w:sz w:val="24"/>
              </w:rPr>
              <w:t xml:space="preserve"> </w:t>
            </w:r>
            <w:r>
              <w:rPr>
                <w:sz w:val="24"/>
              </w:rPr>
              <w:t>и рассказчика на</w:t>
            </w:r>
            <w:r>
              <w:rPr>
                <w:spacing w:val="-4"/>
                <w:sz w:val="24"/>
              </w:rPr>
              <w:t xml:space="preserve"> </w:t>
            </w:r>
            <w:r>
              <w:rPr>
                <w:sz w:val="24"/>
              </w:rPr>
              <w:t>примере рассказов М.М. Зощенко "О Леньке и Миньке"</w:t>
            </w:r>
          </w:p>
        </w:tc>
      </w:tr>
      <w:tr w:rsidR="00E902A8" w14:paraId="2CA2F49A" w14:textId="77777777">
        <w:trPr>
          <w:trHeight w:val="686"/>
        </w:trPr>
        <w:tc>
          <w:tcPr>
            <w:tcW w:w="1133" w:type="dxa"/>
          </w:tcPr>
          <w:p w14:paraId="3BCBF3B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80</w:t>
            </w:r>
          </w:p>
        </w:tc>
        <w:tc>
          <w:tcPr>
            <w:tcW w:w="8221" w:type="dxa"/>
          </w:tcPr>
          <w:p w14:paraId="1A50E662" w14:textId="77777777" w:rsidR="00E902A8" w:rsidRDefault="00000000">
            <w:pPr>
              <w:pStyle w:val="TableParagraph"/>
              <w:spacing w:before="102" w:line="208" w:lineRule="auto"/>
              <w:ind w:left="67" w:firstLine="226"/>
              <w:rPr>
                <w:sz w:val="24"/>
              </w:rPr>
            </w:pPr>
            <w:r>
              <w:rPr>
                <w:sz w:val="24"/>
              </w:rPr>
              <w:t>Отражение</w:t>
            </w:r>
            <w:r>
              <w:rPr>
                <w:spacing w:val="28"/>
                <w:sz w:val="24"/>
              </w:rPr>
              <w:t xml:space="preserve"> </w:t>
            </w:r>
            <w:r>
              <w:rPr>
                <w:sz w:val="24"/>
              </w:rPr>
              <w:t>нравственно-этических</w:t>
            </w:r>
            <w:r>
              <w:rPr>
                <w:spacing w:val="30"/>
                <w:sz w:val="24"/>
              </w:rPr>
              <w:t xml:space="preserve"> </w:t>
            </w:r>
            <w:r>
              <w:rPr>
                <w:sz w:val="24"/>
              </w:rPr>
              <w:t>понятий в рассказах</w:t>
            </w:r>
            <w:r>
              <w:rPr>
                <w:spacing w:val="29"/>
                <w:sz w:val="24"/>
              </w:rPr>
              <w:t xml:space="preserve"> </w:t>
            </w:r>
            <w:r>
              <w:rPr>
                <w:sz w:val="24"/>
              </w:rPr>
              <w:t>М.М.</w:t>
            </w:r>
            <w:r>
              <w:rPr>
                <w:spacing w:val="36"/>
                <w:sz w:val="24"/>
              </w:rPr>
              <w:t xml:space="preserve"> </w:t>
            </w:r>
            <w:r>
              <w:rPr>
                <w:sz w:val="24"/>
              </w:rPr>
              <w:t>Зощенко</w:t>
            </w:r>
            <w:r>
              <w:rPr>
                <w:spacing w:val="34"/>
                <w:sz w:val="24"/>
              </w:rPr>
              <w:t xml:space="preserve"> </w:t>
            </w:r>
            <w:r>
              <w:rPr>
                <w:sz w:val="24"/>
              </w:rPr>
              <w:t>"О Леньке и Миньке". На примере рассказа "Не надо врать"</w:t>
            </w:r>
          </w:p>
        </w:tc>
      </w:tr>
      <w:tr w:rsidR="00E902A8" w14:paraId="40324A86" w14:textId="77777777">
        <w:trPr>
          <w:trHeight w:val="685"/>
        </w:trPr>
        <w:tc>
          <w:tcPr>
            <w:tcW w:w="1133" w:type="dxa"/>
          </w:tcPr>
          <w:p w14:paraId="028E77D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81</w:t>
            </w:r>
          </w:p>
        </w:tc>
        <w:tc>
          <w:tcPr>
            <w:tcW w:w="8221" w:type="dxa"/>
          </w:tcPr>
          <w:p w14:paraId="2E990A71" w14:textId="77777777" w:rsidR="00E902A8" w:rsidRDefault="00000000">
            <w:pPr>
              <w:pStyle w:val="TableParagraph"/>
              <w:spacing w:before="97" w:line="208" w:lineRule="auto"/>
              <w:ind w:left="67" w:firstLine="226"/>
              <w:rPr>
                <w:sz w:val="24"/>
              </w:rPr>
            </w:pPr>
            <w:r>
              <w:rPr>
                <w:sz w:val="24"/>
              </w:rPr>
              <w:t>Раскрытие</w:t>
            </w:r>
            <w:r>
              <w:rPr>
                <w:spacing w:val="-15"/>
                <w:sz w:val="24"/>
              </w:rPr>
              <w:t xml:space="preserve"> </w:t>
            </w:r>
            <w:r>
              <w:rPr>
                <w:sz w:val="24"/>
              </w:rPr>
              <w:t>главной</w:t>
            </w:r>
            <w:r>
              <w:rPr>
                <w:spacing w:val="-15"/>
                <w:sz w:val="24"/>
              </w:rPr>
              <w:t xml:space="preserve"> </w:t>
            </w:r>
            <w:r>
              <w:rPr>
                <w:sz w:val="24"/>
              </w:rPr>
              <w:t>мысли</w:t>
            </w:r>
            <w:r>
              <w:rPr>
                <w:spacing w:val="-15"/>
                <w:sz w:val="24"/>
              </w:rPr>
              <w:t xml:space="preserve"> </w:t>
            </w:r>
            <w:r>
              <w:rPr>
                <w:sz w:val="24"/>
              </w:rPr>
              <w:t>рассказов</w:t>
            </w:r>
            <w:r>
              <w:rPr>
                <w:spacing w:val="-15"/>
                <w:sz w:val="24"/>
              </w:rPr>
              <w:t xml:space="preserve"> </w:t>
            </w:r>
            <w:r>
              <w:rPr>
                <w:sz w:val="24"/>
              </w:rPr>
              <w:t>М.М.</w:t>
            </w:r>
            <w:r>
              <w:rPr>
                <w:spacing w:val="-15"/>
                <w:sz w:val="24"/>
              </w:rPr>
              <w:t xml:space="preserve"> </w:t>
            </w:r>
            <w:r>
              <w:rPr>
                <w:sz w:val="24"/>
              </w:rPr>
              <w:t>Зощенко</w:t>
            </w:r>
            <w:r>
              <w:rPr>
                <w:spacing w:val="-15"/>
                <w:sz w:val="24"/>
              </w:rPr>
              <w:t xml:space="preserve"> </w:t>
            </w:r>
            <w:r>
              <w:rPr>
                <w:sz w:val="24"/>
              </w:rPr>
              <w:t>"О</w:t>
            </w:r>
            <w:r>
              <w:rPr>
                <w:spacing w:val="-15"/>
                <w:sz w:val="24"/>
              </w:rPr>
              <w:t xml:space="preserve"> </w:t>
            </w:r>
            <w:r>
              <w:rPr>
                <w:sz w:val="24"/>
              </w:rPr>
              <w:t>Леньке</w:t>
            </w:r>
            <w:r>
              <w:rPr>
                <w:spacing w:val="-15"/>
                <w:sz w:val="24"/>
              </w:rPr>
              <w:t xml:space="preserve"> </w:t>
            </w:r>
            <w:r>
              <w:rPr>
                <w:sz w:val="24"/>
              </w:rPr>
              <w:t>и</w:t>
            </w:r>
            <w:r>
              <w:rPr>
                <w:spacing w:val="-14"/>
                <w:sz w:val="24"/>
              </w:rPr>
              <w:t xml:space="preserve"> </w:t>
            </w:r>
            <w:r>
              <w:rPr>
                <w:sz w:val="24"/>
              </w:rPr>
              <w:t>Миньке".</w:t>
            </w:r>
            <w:r>
              <w:rPr>
                <w:spacing w:val="-12"/>
                <w:sz w:val="24"/>
              </w:rPr>
              <w:t xml:space="preserve"> </w:t>
            </w:r>
            <w:r>
              <w:rPr>
                <w:sz w:val="24"/>
              </w:rPr>
              <w:t>На примере рассказа "Тридцать лет спустя"</w:t>
            </w:r>
          </w:p>
        </w:tc>
      </w:tr>
      <w:tr w:rsidR="00E902A8" w14:paraId="724116E4" w14:textId="77777777">
        <w:trPr>
          <w:trHeight w:val="681"/>
        </w:trPr>
        <w:tc>
          <w:tcPr>
            <w:tcW w:w="1133" w:type="dxa"/>
          </w:tcPr>
          <w:p w14:paraId="6461CD5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82</w:t>
            </w:r>
          </w:p>
        </w:tc>
        <w:tc>
          <w:tcPr>
            <w:tcW w:w="8221" w:type="dxa"/>
          </w:tcPr>
          <w:p w14:paraId="1710956C" w14:textId="77777777" w:rsidR="00E902A8" w:rsidRDefault="00000000">
            <w:pPr>
              <w:pStyle w:val="TableParagraph"/>
              <w:spacing w:before="189"/>
              <w:ind w:left="293"/>
              <w:rPr>
                <w:sz w:val="24"/>
              </w:rPr>
            </w:pPr>
            <w:r>
              <w:rPr>
                <w:sz w:val="24"/>
              </w:rPr>
              <w:t>Работа</w:t>
            </w:r>
            <w:r>
              <w:rPr>
                <w:spacing w:val="-5"/>
                <w:sz w:val="24"/>
              </w:rPr>
              <w:t xml:space="preserve"> </w:t>
            </w:r>
            <w:r>
              <w:rPr>
                <w:sz w:val="24"/>
              </w:rPr>
              <w:t>с</w:t>
            </w:r>
            <w:r>
              <w:rPr>
                <w:spacing w:val="-2"/>
                <w:sz w:val="24"/>
              </w:rPr>
              <w:t xml:space="preserve"> </w:t>
            </w:r>
            <w:r>
              <w:rPr>
                <w:sz w:val="24"/>
              </w:rPr>
              <w:t>рассказом</w:t>
            </w:r>
            <w:r>
              <w:rPr>
                <w:spacing w:val="-1"/>
                <w:sz w:val="24"/>
              </w:rPr>
              <w:t xml:space="preserve"> </w:t>
            </w:r>
            <w:r>
              <w:rPr>
                <w:sz w:val="24"/>
              </w:rPr>
              <w:t>К.Г.</w:t>
            </w:r>
            <w:r>
              <w:rPr>
                <w:spacing w:val="-3"/>
                <w:sz w:val="24"/>
              </w:rPr>
              <w:t xml:space="preserve"> </w:t>
            </w:r>
            <w:r>
              <w:rPr>
                <w:sz w:val="24"/>
              </w:rPr>
              <w:t>Паустовского</w:t>
            </w:r>
            <w:r>
              <w:rPr>
                <w:spacing w:val="6"/>
                <w:sz w:val="24"/>
              </w:rPr>
              <w:t xml:space="preserve"> </w:t>
            </w:r>
            <w:r>
              <w:rPr>
                <w:sz w:val="24"/>
              </w:rPr>
              <w:t>"Корзина</w:t>
            </w:r>
            <w:r>
              <w:rPr>
                <w:spacing w:val="-7"/>
                <w:sz w:val="24"/>
              </w:rPr>
              <w:t xml:space="preserve"> </w:t>
            </w:r>
            <w:r>
              <w:rPr>
                <w:sz w:val="24"/>
              </w:rPr>
              <w:t>с</w:t>
            </w:r>
            <w:r>
              <w:rPr>
                <w:spacing w:val="-2"/>
                <w:sz w:val="24"/>
              </w:rPr>
              <w:t xml:space="preserve"> </w:t>
            </w:r>
            <w:r>
              <w:rPr>
                <w:sz w:val="24"/>
              </w:rPr>
              <w:t>еловыми</w:t>
            </w:r>
            <w:r>
              <w:rPr>
                <w:spacing w:val="-5"/>
                <w:sz w:val="24"/>
              </w:rPr>
              <w:t xml:space="preserve"> </w:t>
            </w:r>
            <w:r>
              <w:rPr>
                <w:spacing w:val="-2"/>
                <w:sz w:val="24"/>
              </w:rPr>
              <w:t>шишками"</w:t>
            </w:r>
          </w:p>
        </w:tc>
      </w:tr>
      <w:tr w:rsidR="00E902A8" w14:paraId="3FB071CE" w14:textId="77777777">
        <w:trPr>
          <w:trHeight w:val="925"/>
        </w:trPr>
        <w:tc>
          <w:tcPr>
            <w:tcW w:w="1133" w:type="dxa"/>
          </w:tcPr>
          <w:p w14:paraId="46180DAE" w14:textId="77777777" w:rsidR="00E902A8" w:rsidRDefault="00000000">
            <w:pPr>
              <w:pStyle w:val="TableParagraph"/>
              <w:spacing w:before="217" w:line="208" w:lineRule="auto"/>
              <w:ind w:left="62" w:right="116" w:firstLine="226"/>
              <w:rPr>
                <w:sz w:val="24"/>
              </w:rPr>
            </w:pPr>
            <w:r>
              <w:rPr>
                <w:spacing w:val="-4"/>
                <w:sz w:val="24"/>
              </w:rPr>
              <w:t xml:space="preserve">Урок </w:t>
            </w:r>
            <w:r>
              <w:rPr>
                <w:spacing w:val="-6"/>
                <w:sz w:val="24"/>
              </w:rPr>
              <w:t>83</w:t>
            </w:r>
          </w:p>
        </w:tc>
        <w:tc>
          <w:tcPr>
            <w:tcW w:w="8221" w:type="dxa"/>
          </w:tcPr>
          <w:p w14:paraId="23D1B8EF" w14:textId="77777777" w:rsidR="00E902A8" w:rsidRDefault="00000000">
            <w:pPr>
              <w:pStyle w:val="TableParagraph"/>
              <w:spacing w:before="97" w:line="208" w:lineRule="auto"/>
              <w:ind w:left="67" w:right="48" w:firstLine="226"/>
              <w:jc w:val="both"/>
              <w:rPr>
                <w:sz w:val="24"/>
              </w:rPr>
            </w:pPr>
            <w:r>
              <w:rPr>
                <w:sz w:val="24"/>
              </w:rPr>
              <w:t xml:space="preserve">Особенности художественного текста-описания: пейзаж, портрет героя, интерьер на примере рассказа К.Г. Паустовского "Корзина с еловыми </w:t>
            </w:r>
            <w:r>
              <w:rPr>
                <w:spacing w:val="-2"/>
                <w:sz w:val="24"/>
              </w:rPr>
              <w:t>шишками"</w:t>
            </w:r>
          </w:p>
        </w:tc>
      </w:tr>
      <w:tr w:rsidR="00E902A8" w14:paraId="3EC01B4C" w14:textId="77777777">
        <w:trPr>
          <w:trHeight w:val="681"/>
        </w:trPr>
        <w:tc>
          <w:tcPr>
            <w:tcW w:w="1133" w:type="dxa"/>
          </w:tcPr>
          <w:p w14:paraId="6F0AC287"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84</w:t>
            </w:r>
          </w:p>
        </w:tc>
        <w:tc>
          <w:tcPr>
            <w:tcW w:w="8221" w:type="dxa"/>
          </w:tcPr>
          <w:p w14:paraId="0AD594F4" w14:textId="77777777" w:rsidR="00E902A8" w:rsidRDefault="00000000">
            <w:pPr>
              <w:pStyle w:val="TableParagraph"/>
              <w:spacing w:before="98" w:line="208" w:lineRule="auto"/>
              <w:ind w:left="67" w:firstLine="226"/>
              <w:rPr>
                <w:sz w:val="24"/>
              </w:rPr>
            </w:pPr>
            <w:r>
              <w:rPr>
                <w:sz w:val="24"/>
              </w:rPr>
              <w:t>Тематическое повторение по</w:t>
            </w:r>
            <w:r>
              <w:rPr>
                <w:spacing w:val="30"/>
                <w:sz w:val="24"/>
              </w:rPr>
              <w:t xml:space="preserve"> </w:t>
            </w:r>
            <w:r>
              <w:rPr>
                <w:sz w:val="24"/>
              </w:rPr>
              <w:t>итогам раздела "Произведения о</w:t>
            </w:r>
            <w:r>
              <w:rPr>
                <w:spacing w:val="30"/>
                <w:sz w:val="24"/>
              </w:rPr>
              <w:t xml:space="preserve"> </w:t>
            </w:r>
            <w:r>
              <w:rPr>
                <w:sz w:val="24"/>
              </w:rPr>
              <w:t xml:space="preserve">детях и для </w:t>
            </w:r>
            <w:r>
              <w:rPr>
                <w:spacing w:val="-2"/>
                <w:sz w:val="24"/>
              </w:rPr>
              <w:t>детей"</w:t>
            </w:r>
          </w:p>
        </w:tc>
      </w:tr>
      <w:tr w:rsidR="00E902A8" w14:paraId="7B4F082A" w14:textId="77777777">
        <w:trPr>
          <w:trHeight w:val="686"/>
        </w:trPr>
        <w:tc>
          <w:tcPr>
            <w:tcW w:w="1133" w:type="dxa"/>
          </w:tcPr>
          <w:p w14:paraId="6AE4177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85</w:t>
            </w:r>
          </w:p>
        </w:tc>
        <w:tc>
          <w:tcPr>
            <w:tcW w:w="8221" w:type="dxa"/>
          </w:tcPr>
          <w:p w14:paraId="4B64F670" w14:textId="77777777" w:rsidR="00E902A8" w:rsidRDefault="00000000">
            <w:pPr>
              <w:pStyle w:val="TableParagraph"/>
              <w:tabs>
                <w:tab w:val="left" w:pos="1823"/>
                <w:tab w:val="left" w:pos="2840"/>
                <w:tab w:val="left" w:pos="3924"/>
                <w:tab w:val="left" w:pos="4922"/>
                <w:tab w:val="left" w:pos="6015"/>
                <w:tab w:val="left" w:pos="6629"/>
                <w:tab w:val="left" w:pos="7612"/>
              </w:tabs>
              <w:spacing w:before="102" w:line="208" w:lineRule="auto"/>
              <w:ind w:left="67" w:right="54" w:firstLine="226"/>
              <w:rPr>
                <w:sz w:val="24"/>
              </w:rPr>
            </w:pPr>
            <w:r>
              <w:rPr>
                <w:spacing w:val="-2"/>
                <w:sz w:val="24"/>
              </w:rPr>
              <w:t>Составление</w:t>
            </w:r>
            <w:r>
              <w:rPr>
                <w:sz w:val="24"/>
              </w:rPr>
              <w:tab/>
            </w:r>
            <w:r>
              <w:rPr>
                <w:spacing w:val="-2"/>
                <w:sz w:val="24"/>
              </w:rPr>
              <w:t>устного</w:t>
            </w:r>
            <w:r>
              <w:rPr>
                <w:sz w:val="24"/>
              </w:rPr>
              <w:tab/>
            </w:r>
            <w:r>
              <w:rPr>
                <w:spacing w:val="-2"/>
                <w:sz w:val="24"/>
              </w:rPr>
              <w:t>рассказа</w:t>
            </w:r>
            <w:r>
              <w:rPr>
                <w:sz w:val="24"/>
              </w:rPr>
              <w:tab/>
            </w:r>
            <w:r>
              <w:rPr>
                <w:spacing w:val="-2"/>
                <w:sz w:val="24"/>
              </w:rPr>
              <w:t>"Герой,</w:t>
            </w:r>
            <w:r>
              <w:rPr>
                <w:sz w:val="24"/>
              </w:rPr>
              <w:tab/>
            </w:r>
            <w:r>
              <w:rPr>
                <w:spacing w:val="-2"/>
                <w:sz w:val="24"/>
              </w:rPr>
              <w:t>который</w:t>
            </w:r>
            <w:r>
              <w:rPr>
                <w:sz w:val="24"/>
              </w:rPr>
              <w:tab/>
            </w:r>
            <w:r>
              <w:rPr>
                <w:spacing w:val="-4"/>
                <w:sz w:val="24"/>
              </w:rPr>
              <w:t>мне</w:t>
            </w:r>
            <w:r>
              <w:rPr>
                <w:sz w:val="24"/>
              </w:rPr>
              <w:tab/>
            </w:r>
            <w:r>
              <w:rPr>
                <w:spacing w:val="-2"/>
                <w:sz w:val="24"/>
              </w:rPr>
              <w:t>больше</w:t>
            </w:r>
            <w:r>
              <w:rPr>
                <w:sz w:val="24"/>
              </w:rPr>
              <w:tab/>
            </w:r>
            <w:r>
              <w:rPr>
                <w:spacing w:val="-2"/>
                <w:sz w:val="24"/>
              </w:rPr>
              <w:t>всего запомнился"</w:t>
            </w:r>
          </w:p>
        </w:tc>
      </w:tr>
      <w:tr w:rsidR="00E902A8" w14:paraId="0ACEAAEC" w14:textId="77777777">
        <w:trPr>
          <w:trHeight w:val="681"/>
        </w:trPr>
        <w:tc>
          <w:tcPr>
            <w:tcW w:w="1133" w:type="dxa"/>
          </w:tcPr>
          <w:p w14:paraId="21F93F8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86</w:t>
            </w:r>
          </w:p>
        </w:tc>
        <w:tc>
          <w:tcPr>
            <w:tcW w:w="8221" w:type="dxa"/>
          </w:tcPr>
          <w:p w14:paraId="7206D2B7" w14:textId="77777777" w:rsidR="00E902A8" w:rsidRDefault="00000000">
            <w:pPr>
              <w:pStyle w:val="TableParagraph"/>
              <w:spacing w:before="97" w:line="208" w:lineRule="auto"/>
              <w:ind w:left="67" w:firstLine="226"/>
              <w:rPr>
                <w:sz w:val="24"/>
              </w:rPr>
            </w:pPr>
            <w:r>
              <w:rPr>
                <w:sz w:val="24"/>
              </w:rPr>
              <w:t>Выразительность поэтической речи стихотворения</w:t>
            </w:r>
            <w:r>
              <w:rPr>
                <w:spacing w:val="-1"/>
                <w:sz w:val="24"/>
              </w:rPr>
              <w:t xml:space="preserve"> </w:t>
            </w:r>
            <w:r>
              <w:rPr>
                <w:sz w:val="24"/>
              </w:rPr>
              <w:t>И.С. Никитина</w:t>
            </w:r>
            <w:r>
              <w:rPr>
                <w:spacing w:val="-1"/>
                <w:sz w:val="24"/>
              </w:rPr>
              <w:t xml:space="preserve"> </w:t>
            </w:r>
            <w:r>
              <w:rPr>
                <w:sz w:val="24"/>
              </w:rPr>
              <w:t>"В</w:t>
            </w:r>
            <w:r>
              <w:rPr>
                <w:spacing w:val="-2"/>
                <w:sz w:val="24"/>
              </w:rPr>
              <w:t xml:space="preserve"> </w:t>
            </w:r>
            <w:r>
              <w:rPr>
                <w:sz w:val="24"/>
              </w:rPr>
              <w:t>синем небе плывут над полями..." и другие на выбор</w:t>
            </w:r>
          </w:p>
        </w:tc>
      </w:tr>
      <w:tr w:rsidR="00E902A8" w14:paraId="27EC28F8" w14:textId="77777777">
        <w:trPr>
          <w:trHeight w:val="686"/>
        </w:trPr>
        <w:tc>
          <w:tcPr>
            <w:tcW w:w="1133" w:type="dxa"/>
          </w:tcPr>
          <w:p w14:paraId="357FDDB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87</w:t>
            </w:r>
          </w:p>
        </w:tc>
        <w:tc>
          <w:tcPr>
            <w:tcW w:w="8221" w:type="dxa"/>
          </w:tcPr>
          <w:p w14:paraId="0568FE30" w14:textId="77777777" w:rsidR="00E902A8" w:rsidRDefault="00000000">
            <w:pPr>
              <w:pStyle w:val="TableParagraph"/>
              <w:spacing w:before="102" w:line="208" w:lineRule="auto"/>
              <w:ind w:left="67" w:firstLine="226"/>
              <w:rPr>
                <w:sz w:val="24"/>
              </w:rPr>
            </w:pPr>
            <w:r>
              <w:rPr>
                <w:sz w:val="24"/>
              </w:rPr>
              <w:t>Темы</w:t>
            </w:r>
            <w:r>
              <w:rPr>
                <w:spacing w:val="40"/>
                <w:sz w:val="24"/>
              </w:rPr>
              <w:t xml:space="preserve"> </w:t>
            </w:r>
            <w:r>
              <w:rPr>
                <w:sz w:val="24"/>
              </w:rPr>
              <w:t>лирических</w:t>
            </w:r>
            <w:r>
              <w:rPr>
                <w:spacing w:val="40"/>
                <w:sz w:val="24"/>
              </w:rPr>
              <w:t xml:space="preserve"> </w:t>
            </w:r>
            <w:r>
              <w:rPr>
                <w:sz w:val="24"/>
              </w:rPr>
              <w:t>произведений</w:t>
            </w:r>
            <w:r>
              <w:rPr>
                <w:spacing w:val="40"/>
                <w:sz w:val="24"/>
              </w:rPr>
              <w:t xml:space="preserve"> </w:t>
            </w:r>
            <w:r>
              <w:rPr>
                <w:sz w:val="24"/>
              </w:rPr>
              <w:t>А.А.</w:t>
            </w:r>
            <w:r>
              <w:rPr>
                <w:spacing w:val="40"/>
                <w:sz w:val="24"/>
              </w:rPr>
              <w:t xml:space="preserve"> </w:t>
            </w:r>
            <w:r>
              <w:rPr>
                <w:sz w:val="24"/>
              </w:rPr>
              <w:t>Блока.</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 xml:space="preserve">стихотворения </w:t>
            </w:r>
            <w:r>
              <w:rPr>
                <w:spacing w:val="-2"/>
                <w:sz w:val="24"/>
              </w:rPr>
              <w:t>"Рождество"</w:t>
            </w:r>
          </w:p>
        </w:tc>
      </w:tr>
      <w:tr w:rsidR="00E902A8" w14:paraId="206EBCE7" w14:textId="77777777">
        <w:trPr>
          <w:trHeight w:val="686"/>
        </w:trPr>
        <w:tc>
          <w:tcPr>
            <w:tcW w:w="1133" w:type="dxa"/>
          </w:tcPr>
          <w:p w14:paraId="29EC680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88</w:t>
            </w:r>
          </w:p>
        </w:tc>
        <w:tc>
          <w:tcPr>
            <w:tcW w:w="8221" w:type="dxa"/>
          </w:tcPr>
          <w:p w14:paraId="6D603F71" w14:textId="77777777" w:rsidR="00E902A8" w:rsidRDefault="00000000">
            <w:pPr>
              <w:pStyle w:val="TableParagraph"/>
              <w:spacing w:before="97" w:line="208" w:lineRule="auto"/>
              <w:ind w:left="67" w:firstLine="226"/>
              <w:rPr>
                <w:sz w:val="24"/>
              </w:rPr>
            </w:pPr>
            <w:r>
              <w:rPr>
                <w:sz w:val="24"/>
              </w:rPr>
              <w:t>Темы</w:t>
            </w:r>
            <w:r>
              <w:rPr>
                <w:spacing w:val="-3"/>
                <w:sz w:val="24"/>
              </w:rPr>
              <w:t xml:space="preserve"> </w:t>
            </w:r>
            <w:r>
              <w:rPr>
                <w:sz w:val="24"/>
              </w:rPr>
              <w:t>лирических</w:t>
            </w:r>
            <w:r>
              <w:rPr>
                <w:spacing w:val="-9"/>
                <w:sz w:val="24"/>
              </w:rPr>
              <w:t xml:space="preserve"> </w:t>
            </w:r>
            <w:r>
              <w:rPr>
                <w:sz w:val="24"/>
              </w:rPr>
              <w:t>произведений</w:t>
            </w:r>
            <w:r>
              <w:rPr>
                <w:spacing w:val="-3"/>
                <w:sz w:val="24"/>
              </w:rPr>
              <w:t xml:space="preserve"> </w:t>
            </w:r>
            <w:r>
              <w:rPr>
                <w:sz w:val="24"/>
              </w:rPr>
              <w:t>К.Д.</w:t>
            </w:r>
            <w:r>
              <w:rPr>
                <w:spacing w:val="-2"/>
                <w:sz w:val="24"/>
              </w:rPr>
              <w:t xml:space="preserve"> </w:t>
            </w:r>
            <w:r>
              <w:rPr>
                <w:sz w:val="24"/>
              </w:rPr>
              <w:t>Бальмонта.</w:t>
            </w:r>
            <w:r>
              <w:rPr>
                <w:spacing w:val="-2"/>
                <w:sz w:val="24"/>
              </w:rPr>
              <w:t xml:space="preserve"> </w:t>
            </w:r>
            <w:r>
              <w:rPr>
                <w:sz w:val="24"/>
              </w:rPr>
              <w:t>На</w:t>
            </w:r>
            <w:r>
              <w:rPr>
                <w:spacing w:val="-6"/>
                <w:sz w:val="24"/>
              </w:rPr>
              <w:t xml:space="preserve"> </w:t>
            </w:r>
            <w:r>
              <w:rPr>
                <w:sz w:val="24"/>
              </w:rPr>
              <w:t>примере</w:t>
            </w:r>
            <w:r>
              <w:rPr>
                <w:spacing w:val="-5"/>
                <w:sz w:val="24"/>
              </w:rPr>
              <w:t xml:space="preserve"> </w:t>
            </w:r>
            <w:r>
              <w:rPr>
                <w:sz w:val="24"/>
              </w:rPr>
              <w:t>стихотворения "У чудищ"</w:t>
            </w:r>
          </w:p>
        </w:tc>
      </w:tr>
      <w:tr w:rsidR="00E902A8" w14:paraId="14C4A8DE" w14:textId="77777777">
        <w:trPr>
          <w:trHeight w:val="681"/>
        </w:trPr>
        <w:tc>
          <w:tcPr>
            <w:tcW w:w="1133" w:type="dxa"/>
          </w:tcPr>
          <w:p w14:paraId="53519E4B"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89</w:t>
            </w:r>
          </w:p>
        </w:tc>
        <w:tc>
          <w:tcPr>
            <w:tcW w:w="8221" w:type="dxa"/>
          </w:tcPr>
          <w:p w14:paraId="7D327BCF" w14:textId="77777777" w:rsidR="00E902A8" w:rsidRDefault="00000000">
            <w:pPr>
              <w:pStyle w:val="TableParagraph"/>
              <w:tabs>
                <w:tab w:val="left" w:pos="1459"/>
                <w:tab w:val="left" w:pos="2609"/>
                <w:tab w:val="left" w:pos="3650"/>
                <w:tab w:val="left" w:pos="5631"/>
                <w:tab w:val="left" w:pos="5972"/>
                <w:tab w:val="left" w:pos="7713"/>
              </w:tabs>
              <w:spacing w:before="98" w:line="208" w:lineRule="auto"/>
              <w:ind w:left="67" w:right="56" w:firstLine="226"/>
              <w:rPr>
                <w:sz w:val="24"/>
              </w:rPr>
            </w:pPr>
            <w:r>
              <w:rPr>
                <w:spacing w:val="-2"/>
                <w:sz w:val="24"/>
              </w:rPr>
              <w:t>Средства</w:t>
            </w:r>
            <w:r>
              <w:rPr>
                <w:sz w:val="24"/>
              </w:rPr>
              <w:tab/>
            </w:r>
            <w:r>
              <w:rPr>
                <w:spacing w:val="-2"/>
                <w:sz w:val="24"/>
              </w:rPr>
              <w:t>создания</w:t>
            </w:r>
            <w:r>
              <w:rPr>
                <w:sz w:val="24"/>
              </w:rPr>
              <w:tab/>
            </w:r>
            <w:r>
              <w:rPr>
                <w:spacing w:val="-2"/>
                <w:sz w:val="24"/>
              </w:rPr>
              <w:t>речевой</w:t>
            </w:r>
            <w:r>
              <w:rPr>
                <w:sz w:val="24"/>
              </w:rPr>
              <w:tab/>
            </w:r>
            <w:r>
              <w:rPr>
                <w:spacing w:val="-2"/>
                <w:sz w:val="24"/>
              </w:rPr>
              <w:t>выразительности</w:t>
            </w:r>
            <w:r>
              <w:rPr>
                <w:sz w:val="24"/>
              </w:rPr>
              <w:tab/>
            </w:r>
            <w:r>
              <w:rPr>
                <w:spacing w:val="-10"/>
                <w:sz w:val="24"/>
              </w:rPr>
              <w:t>в</w:t>
            </w:r>
            <w:r>
              <w:rPr>
                <w:sz w:val="24"/>
              </w:rPr>
              <w:tab/>
            </w:r>
            <w:r>
              <w:rPr>
                <w:spacing w:val="-2"/>
                <w:sz w:val="24"/>
              </w:rPr>
              <w:t>стихотворения</w:t>
            </w:r>
            <w:r>
              <w:rPr>
                <w:sz w:val="24"/>
              </w:rPr>
              <w:tab/>
            </w:r>
            <w:r>
              <w:rPr>
                <w:spacing w:val="-4"/>
                <w:sz w:val="24"/>
              </w:rPr>
              <w:t xml:space="preserve">К.Д. </w:t>
            </w:r>
            <w:r>
              <w:rPr>
                <w:spacing w:val="-2"/>
                <w:sz w:val="24"/>
              </w:rPr>
              <w:t>Бальмонта</w:t>
            </w:r>
          </w:p>
        </w:tc>
      </w:tr>
      <w:tr w:rsidR="00E902A8" w14:paraId="62386446" w14:textId="77777777">
        <w:trPr>
          <w:trHeight w:val="685"/>
        </w:trPr>
        <w:tc>
          <w:tcPr>
            <w:tcW w:w="1133" w:type="dxa"/>
          </w:tcPr>
          <w:p w14:paraId="578EF91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90</w:t>
            </w:r>
          </w:p>
        </w:tc>
        <w:tc>
          <w:tcPr>
            <w:tcW w:w="8221" w:type="dxa"/>
          </w:tcPr>
          <w:p w14:paraId="22F66975" w14:textId="77777777" w:rsidR="00E902A8" w:rsidRDefault="00000000">
            <w:pPr>
              <w:pStyle w:val="TableParagraph"/>
              <w:spacing w:before="193"/>
              <w:ind w:left="293"/>
              <w:rPr>
                <w:sz w:val="24"/>
              </w:rPr>
            </w:pPr>
            <w:r>
              <w:rPr>
                <w:sz w:val="24"/>
              </w:rPr>
              <w:t>Образное</w:t>
            </w:r>
            <w:r>
              <w:rPr>
                <w:spacing w:val="-5"/>
                <w:sz w:val="24"/>
              </w:rPr>
              <w:t xml:space="preserve"> </w:t>
            </w:r>
            <w:r>
              <w:rPr>
                <w:sz w:val="24"/>
              </w:rPr>
              <w:t>изображение</w:t>
            </w:r>
            <w:r>
              <w:rPr>
                <w:spacing w:val="-8"/>
                <w:sz w:val="24"/>
              </w:rPr>
              <w:t xml:space="preserve"> </w:t>
            </w:r>
            <w:r>
              <w:rPr>
                <w:sz w:val="24"/>
              </w:rPr>
              <w:t>осени</w:t>
            </w:r>
            <w:r>
              <w:rPr>
                <w:spacing w:val="-2"/>
                <w:sz w:val="24"/>
              </w:rPr>
              <w:t xml:space="preserve"> </w:t>
            </w:r>
            <w:r>
              <w:rPr>
                <w:sz w:val="24"/>
              </w:rPr>
              <w:t>в</w:t>
            </w:r>
            <w:r>
              <w:rPr>
                <w:spacing w:val="-5"/>
                <w:sz w:val="24"/>
              </w:rPr>
              <w:t xml:space="preserve"> </w:t>
            </w:r>
            <w:r>
              <w:rPr>
                <w:sz w:val="24"/>
              </w:rPr>
              <w:t>стихотворении</w:t>
            </w:r>
            <w:r>
              <w:rPr>
                <w:spacing w:val="-5"/>
                <w:sz w:val="24"/>
              </w:rPr>
              <w:t xml:space="preserve"> </w:t>
            </w:r>
            <w:r>
              <w:rPr>
                <w:sz w:val="24"/>
              </w:rPr>
              <w:t>И.А.</w:t>
            </w:r>
            <w:r>
              <w:rPr>
                <w:spacing w:val="-1"/>
                <w:sz w:val="24"/>
              </w:rPr>
              <w:t xml:space="preserve"> </w:t>
            </w:r>
            <w:r>
              <w:rPr>
                <w:sz w:val="24"/>
              </w:rPr>
              <w:t>Бунина</w:t>
            </w:r>
            <w:r>
              <w:rPr>
                <w:spacing w:val="-2"/>
                <w:sz w:val="24"/>
              </w:rPr>
              <w:t xml:space="preserve"> "Листопад"</w:t>
            </w:r>
          </w:p>
        </w:tc>
      </w:tr>
      <w:tr w:rsidR="00E902A8" w14:paraId="110A016D" w14:textId="77777777">
        <w:trPr>
          <w:trHeight w:val="681"/>
        </w:trPr>
        <w:tc>
          <w:tcPr>
            <w:tcW w:w="1133" w:type="dxa"/>
          </w:tcPr>
          <w:p w14:paraId="286BC92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91</w:t>
            </w:r>
          </w:p>
        </w:tc>
        <w:tc>
          <w:tcPr>
            <w:tcW w:w="8221" w:type="dxa"/>
          </w:tcPr>
          <w:p w14:paraId="4A113423" w14:textId="77777777" w:rsidR="00E902A8" w:rsidRDefault="00000000">
            <w:pPr>
              <w:pStyle w:val="TableParagraph"/>
              <w:spacing w:before="97" w:line="208" w:lineRule="auto"/>
              <w:ind w:left="67" w:firstLine="226"/>
              <w:rPr>
                <w:sz w:val="24"/>
              </w:rPr>
            </w:pPr>
            <w:r>
              <w:rPr>
                <w:sz w:val="24"/>
              </w:rPr>
              <w:t>Составление</w:t>
            </w:r>
            <w:r>
              <w:rPr>
                <w:spacing w:val="-15"/>
                <w:sz w:val="24"/>
              </w:rPr>
              <w:t xml:space="preserve"> </w:t>
            </w:r>
            <w:r>
              <w:rPr>
                <w:sz w:val="24"/>
              </w:rPr>
              <w:t>устного</w:t>
            </w:r>
            <w:r>
              <w:rPr>
                <w:spacing w:val="-15"/>
                <w:sz w:val="24"/>
              </w:rPr>
              <w:t xml:space="preserve"> </w:t>
            </w:r>
            <w:r>
              <w:rPr>
                <w:sz w:val="24"/>
              </w:rPr>
              <w:t>рассказа</w:t>
            </w:r>
            <w:r>
              <w:rPr>
                <w:spacing w:val="-15"/>
                <w:sz w:val="24"/>
              </w:rPr>
              <w:t xml:space="preserve"> </w:t>
            </w:r>
            <w:r>
              <w:rPr>
                <w:sz w:val="24"/>
              </w:rPr>
              <w:t>по</w:t>
            </w:r>
            <w:r>
              <w:rPr>
                <w:spacing w:val="-11"/>
                <w:sz w:val="24"/>
              </w:rPr>
              <w:t xml:space="preserve"> </w:t>
            </w:r>
            <w:r>
              <w:rPr>
                <w:sz w:val="24"/>
              </w:rPr>
              <w:t>репродукции</w:t>
            </w:r>
            <w:r>
              <w:rPr>
                <w:spacing w:val="-14"/>
                <w:sz w:val="24"/>
              </w:rPr>
              <w:t xml:space="preserve"> </w:t>
            </w:r>
            <w:r>
              <w:rPr>
                <w:sz w:val="24"/>
              </w:rPr>
              <w:t>картины</w:t>
            </w:r>
            <w:r>
              <w:rPr>
                <w:spacing w:val="-13"/>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изученных лирических произведений</w:t>
            </w:r>
          </w:p>
        </w:tc>
      </w:tr>
    </w:tbl>
    <w:p w14:paraId="47E57CDA" w14:textId="77777777" w:rsidR="00E902A8" w:rsidRDefault="00E902A8">
      <w:pPr>
        <w:pStyle w:val="TableParagraph"/>
        <w:spacing w:line="208" w:lineRule="auto"/>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65AF4F9C" w14:textId="77777777">
        <w:trPr>
          <w:trHeight w:val="686"/>
        </w:trPr>
        <w:tc>
          <w:tcPr>
            <w:tcW w:w="1133" w:type="dxa"/>
          </w:tcPr>
          <w:p w14:paraId="49F39142"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92</w:t>
            </w:r>
          </w:p>
        </w:tc>
        <w:tc>
          <w:tcPr>
            <w:tcW w:w="8221" w:type="dxa"/>
          </w:tcPr>
          <w:p w14:paraId="2018778E" w14:textId="77777777" w:rsidR="00E902A8" w:rsidRDefault="00000000">
            <w:pPr>
              <w:pStyle w:val="TableParagraph"/>
              <w:spacing w:before="102" w:line="208" w:lineRule="auto"/>
              <w:ind w:left="67" w:firstLine="226"/>
              <w:rPr>
                <w:sz w:val="24"/>
              </w:rPr>
            </w:pPr>
            <w:r>
              <w:rPr>
                <w:sz w:val="24"/>
              </w:rPr>
              <w:t>Резервный урок. Выразительность поэтических</w:t>
            </w:r>
            <w:r>
              <w:rPr>
                <w:spacing w:val="-1"/>
                <w:sz w:val="24"/>
              </w:rPr>
              <w:t xml:space="preserve"> </w:t>
            </w:r>
            <w:r>
              <w:rPr>
                <w:sz w:val="24"/>
              </w:rPr>
              <w:t>картин родной природы. На примере стихотворения И.А. Бунина "Детство"</w:t>
            </w:r>
          </w:p>
        </w:tc>
      </w:tr>
      <w:tr w:rsidR="00E902A8" w14:paraId="68AC9F0E" w14:textId="77777777">
        <w:trPr>
          <w:trHeight w:val="681"/>
        </w:trPr>
        <w:tc>
          <w:tcPr>
            <w:tcW w:w="1133" w:type="dxa"/>
          </w:tcPr>
          <w:p w14:paraId="118E096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93</w:t>
            </w:r>
          </w:p>
        </w:tc>
        <w:tc>
          <w:tcPr>
            <w:tcW w:w="8221" w:type="dxa"/>
          </w:tcPr>
          <w:p w14:paraId="110ADC28" w14:textId="77777777" w:rsidR="00E902A8" w:rsidRDefault="00000000">
            <w:pPr>
              <w:pStyle w:val="TableParagraph"/>
              <w:spacing w:before="188"/>
              <w:ind w:left="293"/>
              <w:rPr>
                <w:sz w:val="24"/>
              </w:rPr>
            </w:pPr>
            <w:r>
              <w:rPr>
                <w:sz w:val="24"/>
              </w:rPr>
              <w:t>Человек</w:t>
            </w:r>
            <w:r>
              <w:rPr>
                <w:spacing w:val="-2"/>
                <w:sz w:val="24"/>
              </w:rPr>
              <w:t xml:space="preserve"> </w:t>
            </w:r>
            <w:r>
              <w:rPr>
                <w:sz w:val="24"/>
              </w:rPr>
              <w:t>и</w:t>
            </w:r>
            <w:r>
              <w:rPr>
                <w:spacing w:val="-4"/>
                <w:sz w:val="24"/>
              </w:rPr>
              <w:t xml:space="preserve"> </w:t>
            </w:r>
            <w:r>
              <w:rPr>
                <w:sz w:val="24"/>
              </w:rPr>
              <w:t>животные</w:t>
            </w:r>
            <w:r>
              <w:rPr>
                <w:spacing w:val="-3"/>
                <w:sz w:val="24"/>
              </w:rPr>
              <w:t xml:space="preserve"> </w:t>
            </w:r>
            <w:r>
              <w:rPr>
                <w:sz w:val="24"/>
              </w:rPr>
              <w:t>-</w:t>
            </w:r>
            <w:r>
              <w:rPr>
                <w:spacing w:val="-3"/>
                <w:sz w:val="24"/>
              </w:rPr>
              <w:t xml:space="preserve"> </w:t>
            </w:r>
            <w:r>
              <w:rPr>
                <w:sz w:val="24"/>
              </w:rPr>
              <w:t>тема</w:t>
            </w:r>
            <w:r>
              <w:rPr>
                <w:spacing w:val="-6"/>
                <w:sz w:val="24"/>
              </w:rPr>
              <w:t xml:space="preserve"> </w:t>
            </w:r>
            <w:r>
              <w:rPr>
                <w:sz w:val="24"/>
              </w:rPr>
              <w:t>многих</w:t>
            </w:r>
            <w:r>
              <w:rPr>
                <w:spacing w:val="-5"/>
                <w:sz w:val="24"/>
              </w:rPr>
              <w:t xml:space="preserve"> </w:t>
            </w:r>
            <w:r>
              <w:rPr>
                <w:sz w:val="24"/>
              </w:rPr>
              <w:t>произведений</w:t>
            </w:r>
            <w:r>
              <w:rPr>
                <w:spacing w:val="2"/>
                <w:sz w:val="24"/>
              </w:rPr>
              <w:t xml:space="preserve"> </w:t>
            </w:r>
            <w:r>
              <w:rPr>
                <w:spacing w:val="-2"/>
                <w:sz w:val="24"/>
              </w:rPr>
              <w:t>писателей</w:t>
            </w:r>
          </w:p>
        </w:tc>
      </w:tr>
      <w:tr w:rsidR="00E902A8" w14:paraId="56DFE3A5" w14:textId="77777777">
        <w:trPr>
          <w:trHeight w:val="686"/>
        </w:trPr>
        <w:tc>
          <w:tcPr>
            <w:tcW w:w="1133" w:type="dxa"/>
          </w:tcPr>
          <w:p w14:paraId="415EC29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94</w:t>
            </w:r>
          </w:p>
        </w:tc>
        <w:tc>
          <w:tcPr>
            <w:tcW w:w="8221" w:type="dxa"/>
          </w:tcPr>
          <w:p w14:paraId="6B5BE0E9" w14:textId="77777777" w:rsidR="00E902A8" w:rsidRDefault="00000000">
            <w:pPr>
              <w:pStyle w:val="TableParagraph"/>
              <w:spacing w:before="73" w:line="258" w:lineRule="exact"/>
              <w:ind w:left="293"/>
              <w:rPr>
                <w:sz w:val="24"/>
              </w:rPr>
            </w:pPr>
            <w:r>
              <w:rPr>
                <w:sz w:val="24"/>
              </w:rPr>
              <w:t>Наблюдательность</w:t>
            </w:r>
            <w:r>
              <w:rPr>
                <w:spacing w:val="3"/>
                <w:sz w:val="24"/>
              </w:rPr>
              <w:t xml:space="preserve"> </w:t>
            </w:r>
            <w:r>
              <w:rPr>
                <w:sz w:val="24"/>
              </w:rPr>
              <w:t>писателей,</w:t>
            </w:r>
            <w:r>
              <w:rPr>
                <w:spacing w:val="6"/>
                <w:sz w:val="24"/>
              </w:rPr>
              <w:t xml:space="preserve"> </w:t>
            </w:r>
            <w:r>
              <w:rPr>
                <w:sz w:val="24"/>
              </w:rPr>
              <w:t>выражающаяся</w:t>
            </w:r>
            <w:r>
              <w:rPr>
                <w:spacing w:val="3"/>
                <w:sz w:val="24"/>
              </w:rPr>
              <w:t xml:space="preserve"> </w:t>
            </w:r>
            <w:r>
              <w:rPr>
                <w:sz w:val="24"/>
              </w:rPr>
              <w:t>в</w:t>
            </w:r>
            <w:r>
              <w:rPr>
                <w:spacing w:val="5"/>
                <w:sz w:val="24"/>
              </w:rPr>
              <w:t xml:space="preserve"> </w:t>
            </w:r>
            <w:r>
              <w:rPr>
                <w:sz w:val="24"/>
              </w:rPr>
              <w:t>описании</w:t>
            </w:r>
            <w:r>
              <w:rPr>
                <w:spacing w:val="9"/>
                <w:sz w:val="24"/>
              </w:rPr>
              <w:t xml:space="preserve"> </w:t>
            </w:r>
            <w:r>
              <w:rPr>
                <w:sz w:val="24"/>
              </w:rPr>
              <w:t>жизни</w:t>
            </w:r>
            <w:r>
              <w:rPr>
                <w:spacing w:val="6"/>
                <w:sz w:val="24"/>
              </w:rPr>
              <w:t xml:space="preserve"> </w:t>
            </w:r>
            <w:r>
              <w:rPr>
                <w:spacing w:val="-2"/>
                <w:sz w:val="24"/>
              </w:rPr>
              <w:t>животных.</w:t>
            </w:r>
          </w:p>
          <w:p w14:paraId="3ED0447A" w14:textId="77777777" w:rsidR="00E902A8" w:rsidRDefault="00000000">
            <w:pPr>
              <w:pStyle w:val="TableParagraph"/>
              <w:spacing w:line="258" w:lineRule="exact"/>
              <w:ind w:left="67"/>
              <w:rPr>
                <w:sz w:val="24"/>
              </w:rPr>
            </w:pPr>
            <w:r>
              <w:rPr>
                <w:sz w:val="24"/>
              </w:rPr>
              <w:t>На</w:t>
            </w:r>
            <w:r>
              <w:rPr>
                <w:spacing w:val="-5"/>
                <w:sz w:val="24"/>
              </w:rPr>
              <w:t xml:space="preserve"> </w:t>
            </w:r>
            <w:r>
              <w:rPr>
                <w:sz w:val="24"/>
              </w:rPr>
              <w:t>примере</w:t>
            </w:r>
            <w:r>
              <w:rPr>
                <w:spacing w:val="-4"/>
                <w:sz w:val="24"/>
              </w:rPr>
              <w:t xml:space="preserve"> </w:t>
            </w:r>
            <w:r>
              <w:rPr>
                <w:sz w:val="24"/>
              </w:rPr>
              <w:t>рассказа</w:t>
            </w:r>
            <w:r>
              <w:rPr>
                <w:spacing w:val="-4"/>
                <w:sz w:val="24"/>
              </w:rPr>
              <w:t xml:space="preserve"> </w:t>
            </w:r>
            <w:r>
              <w:rPr>
                <w:sz w:val="24"/>
              </w:rPr>
              <w:t>А.И.</w:t>
            </w:r>
            <w:r>
              <w:rPr>
                <w:spacing w:val="-2"/>
                <w:sz w:val="24"/>
              </w:rPr>
              <w:t xml:space="preserve"> </w:t>
            </w:r>
            <w:r>
              <w:rPr>
                <w:sz w:val="24"/>
              </w:rPr>
              <w:t>Куприна</w:t>
            </w:r>
            <w:r>
              <w:rPr>
                <w:spacing w:val="-3"/>
                <w:sz w:val="24"/>
              </w:rPr>
              <w:t xml:space="preserve"> </w:t>
            </w:r>
            <w:r>
              <w:rPr>
                <w:spacing w:val="-2"/>
                <w:sz w:val="24"/>
              </w:rPr>
              <w:t>"Скворцы"</w:t>
            </w:r>
          </w:p>
        </w:tc>
      </w:tr>
      <w:tr w:rsidR="00E902A8" w14:paraId="294FD6E7" w14:textId="77777777">
        <w:trPr>
          <w:trHeight w:val="685"/>
        </w:trPr>
        <w:tc>
          <w:tcPr>
            <w:tcW w:w="1133" w:type="dxa"/>
          </w:tcPr>
          <w:p w14:paraId="662D1D4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95</w:t>
            </w:r>
          </w:p>
        </w:tc>
        <w:tc>
          <w:tcPr>
            <w:tcW w:w="8221" w:type="dxa"/>
          </w:tcPr>
          <w:p w14:paraId="6BC96C62" w14:textId="77777777" w:rsidR="00E902A8" w:rsidRDefault="00000000">
            <w:pPr>
              <w:pStyle w:val="TableParagraph"/>
              <w:spacing w:before="188"/>
              <w:ind w:left="293"/>
              <w:rPr>
                <w:sz w:val="24"/>
              </w:rPr>
            </w:pPr>
            <w:r>
              <w:rPr>
                <w:sz w:val="24"/>
              </w:rPr>
              <w:t>Раскрытие</w:t>
            </w:r>
            <w:r>
              <w:rPr>
                <w:spacing w:val="-3"/>
                <w:sz w:val="24"/>
              </w:rPr>
              <w:t xml:space="preserve"> </w:t>
            </w:r>
            <w:r>
              <w:rPr>
                <w:sz w:val="24"/>
              </w:rPr>
              <w:t>темы</w:t>
            </w:r>
            <w:r>
              <w:rPr>
                <w:spacing w:val="-9"/>
                <w:sz w:val="24"/>
              </w:rPr>
              <w:t xml:space="preserve"> </w:t>
            </w:r>
            <w:r>
              <w:rPr>
                <w:sz w:val="24"/>
              </w:rPr>
              <w:t>о</w:t>
            </w:r>
            <w:r>
              <w:rPr>
                <w:spacing w:val="3"/>
                <w:sz w:val="24"/>
              </w:rPr>
              <w:t xml:space="preserve"> </w:t>
            </w:r>
            <w:r>
              <w:rPr>
                <w:sz w:val="24"/>
              </w:rPr>
              <w:t>бережном</w:t>
            </w:r>
            <w:r>
              <w:rPr>
                <w:spacing w:val="-5"/>
                <w:sz w:val="24"/>
              </w:rPr>
              <w:t xml:space="preserve"> </w:t>
            </w:r>
            <w:r>
              <w:rPr>
                <w:sz w:val="24"/>
              </w:rPr>
              <w:t>отношении человека</w:t>
            </w:r>
            <w:r>
              <w:rPr>
                <w:spacing w:val="-2"/>
                <w:sz w:val="24"/>
              </w:rPr>
              <w:t xml:space="preserve"> </w:t>
            </w:r>
            <w:r>
              <w:rPr>
                <w:sz w:val="24"/>
              </w:rPr>
              <w:t>к</w:t>
            </w:r>
            <w:r>
              <w:rPr>
                <w:spacing w:val="-4"/>
                <w:sz w:val="24"/>
              </w:rPr>
              <w:t xml:space="preserve"> </w:t>
            </w:r>
            <w:r>
              <w:rPr>
                <w:sz w:val="24"/>
              </w:rPr>
              <w:t>природе</w:t>
            </w:r>
            <w:r>
              <w:rPr>
                <w:spacing w:val="-2"/>
                <w:sz w:val="24"/>
              </w:rPr>
              <w:t xml:space="preserve"> </w:t>
            </w:r>
            <w:r>
              <w:rPr>
                <w:sz w:val="24"/>
              </w:rPr>
              <w:t>родного</w:t>
            </w:r>
            <w:r>
              <w:rPr>
                <w:spacing w:val="3"/>
                <w:sz w:val="24"/>
              </w:rPr>
              <w:t xml:space="preserve"> </w:t>
            </w:r>
            <w:r>
              <w:rPr>
                <w:spacing w:val="-4"/>
                <w:sz w:val="24"/>
              </w:rPr>
              <w:t>края</w:t>
            </w:r>
          </w:p>
        </w:tc>
      </w:tr>
      <w:tr w:rsidR="00E902A8" w14:paraId="7F945E33" w14:textId="77777777">
        <w:trPr>
          <w:trHeight w:val="681"/>
        </w:trPr>
        <w:tc>
          <w:tcPr>
            <w:tcW w:w="1133" w:type="dxa"/>
          </w:tcPr>
          <w:p w14:paraId="76F41396"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96</w:t>
            </w:r>
          </w:p>
        </w:tc>
        <w:tc>
          <w:tcPr>
            <w:tcW w:w="8221" w:type="dxa"/>
          </w:tcPr>
          <w:p w14:paraId="0CA06020" w14:textId="77777777" w:rsidR="00E902A8" w:rsidRDefault="00000000">
            <w:pPr>
              <w:pStyle w:val="TableParagraph"/>
              <w:spacing w:before="98" w:line="208" w:lineRule="auto"/>
              <w:ind w:left="67" w:firstLine="226"/>
              <w:rPr>
                <w:sz w:val="24"/>
              </w:rPr>
            </w:pPr>
            <w:r>
              <w:rPr>
                <w:sz w:val="24"/>
              </w:rPr>
              <w:t>Особенности</w:t>
            </w:r>
            <w:r>
              <w:rPr>
                <w:spacing w:val="80"/>
                <w:sz w:val="24"/>
              </w:rPr>
              <w:t xml:space="preserve"> </w:t>
            </w:r>
            <w:r>
              <w:rPr>
                <w:sz w:val="24"/>
              </w:rPr>
              <w:t>художественного</w:t>
            </w:r>
            <w:r>
              <w:rPr>
                <w:spacing w:val="80"/>
                <w:sz w:val="24"/>
              </w:rPr>
              <w:t xml:space="preserve"> </w:t>
            </w:r>
            <w:r>
              <w:rPr>
                <w:sz w:val="24"/>
              </w:rPr>
              <w:t>описания</w:t>
            </w:r>
            <w:r>
              <w:rPr>
                <w:spacing w:val="80"/>
                <w:sz w:val="24"/>
              </w:rPr>
              <w:t xml:space="preserve"> </w:t>
            </w:r>
            <w:r>
              <w:rPr>
                <w:sz w:val="24"/>
              </w:rPr>
              <w:t>родной</w:t>
            </w:r>
            <w:r>
              <w:rPr>
                <w:spacing w:val="80"/>
                <w:sz w:val="24"/>
              </w:rPr>
              <w:t xml:space="preserve"> </w:t>
            </w:r>
            <w:r>
              <w:rPr>
                <w:sz w:val="24"/>
              </w:rPr>
              <w:t>природы.</w:t>
            </w:r>
            <w:r>
              <w:rPr>
                <w:spacing w:val="80"/>
                <w:sz w:val="24"/>
              </w:rPr>
              <w:t xml:space="preserve"> </w:t>
            </w:r>
            <w:r>
              <w:rPr>
                <w:sz w:val="24"/>
              </w:rPr>
              <w:t>На</w:t>
            </w:r>
            <w:r>
              <w:rPr>
                <w:spacing w:val="80"/>
                <w:sz w:val="24"/>
              </w:rPr>
              <w:t xml:space="preserve"> </w:t>
            </w:r>
            <w:r>
              <w:rPr>
                <w:sz w:val="24"/>
              </w:rPr>
              <w:t>примере рассказа В.П. Астафьева "Весенний остров"</w:t>
            </w:r>
          </w:p>
        </w:tc>
      </w:tr>
      <w:tr w:rsidR="00E902A8" w14:paraId="313F647E" w14:textId="77777777">
        <w:trPr>
          <w:trHeight w:val="686"/>
        </w:trPr>
        <w:tc>
          <w:tcPr>
            <w:tcW w:w="1133" w:type="dxa"/>
          </w:tcPr>
          <w:p w14:paraId="79EEBBA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97</w:t>
            </w:r>
          </w:p>
        </w:tc>
        <w:tc>
          <w:tcPr>
            <w:tcW w:w="8221" w:type="dxa"/>
          </w:tcPr>
          <w:p w14:paraId="56A273C0" w14:textId="77777777" w:rsidR="00E902A8" w:rsidRDefault="00000000">
            <w:pPr>
              <w:pStyle w:val="TableParagraph"/>
              <w:spacing w:before="193"/>
              <w:ind w:left="293"/>
              <w:rPr>
                <w:sz w:val="24"/>
              </w:rPr>
            </w:pPr>
            <w:r>
              <w:rPr>
                <w:sz w:val="24"/>
              </w:rPr>
              <w:t>Человек</w:t>
            </w:r>
            <w:r>
              <w:rPr>
                <w:spacing w:val="-2"/>
                <w:sz w:val="24"/>
              </w:rPr>
              <w:t xml:space="preserve"> </w:t>
            </w:r>
            <w:r>
              <w:rPr>
                <w:sz w:val="24"/>
              </w:rPr>
              <w:t>и</w:t>
            </w:r>
            <w:r>
              <w:rPr>
                <w:spacing w:val="-4"/>
                <w:sz w:val="24"/>
              </w:rPr>
              <w:t xml:space="preserve"> </w:t>
            </w:r>
            <w:r>
              <w:rPr>
                <w:sz w:val="24"/>
              </w:rPr>
              <w:t>его отношения с</w:t>
            </w:r>
            <w:r>
              <w:rPr>
                <w:spacing w:val="-5"/>
                <w:sz w:val="24"/>
              </w:rPr>
              <w:t xml:space="preserve"> </w:t>
            </w:r>
            <w:r>
              <w:rPr>
                <w:spacing w:val="-2"/>
                <w:sz w:val="24"/>
              </w:rPr>
              <w:t>животными</w:t>
            </w:r>
          </w:p>
        </w:tc>
      </w:tr>
      <w:tr w:rsidR="00E902A8" w14:paraId="1AAC6EE0" w14:textId="77777777">
        <w:trPr>
          <w:trHeight w:val="681"/>
        </w:trPr>
        <w:tc>
          <w:tcPr>
            <w:tcW w:w="1133" w:type="dxa"/>
          </w:tcPr>
          <w:p w14:paraId="67FF042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98</w:t>
            </w:r>
          </w:p>
        </w:tc>
        <w:tc>
          <w:tcPr>
            <w:tcW w:w="8221" w:type="dxa"/>
          </w:tcPr>
          <w:p w14:paraId="3D4EFF7F" w14:textId="77777777" w:rsidR="00E902A8" w:rsidRDefault="00000000">
            <w:pPr>
              <w:pStyle w:val="TableParagraph"/>
              <w:spacing w:before="188"/>
              <w:ind w:left="293"/>
              <w:rPr>
                <w:sz w:val="24"/>
              </w:rPr>
            </w:pPr>
            <w:r>
              <w:rPr>
                <w:sz w:val="24"/>
              </w:rPr>
              <w:t>Образ автора</w:t>
            </w:r>
            <w:r>
              <w:rPr>
                <w:spacing w:val="-7"/>
                <w:sz w:val="24"/>
              </w:rPr>
              <w:t xml:space="preserve"> </w:t>
            </w:r>
            <w:r>
              <w:rPr>
                <w:sz w:val="24"/>
              </w:rPr>
              <w:t>в</w:t>
            </w:r>
            <w:r>
              <w:rPr>
                <w:spacing w:val="-3"/>
                <w:sz w:val="24"/>
              </w:rPr>
              <w:t xml:space="preserve"> </w:t>
            </w:r>
            <w:r>
              <w:rPr>
                <w:sz w:val="24"/>
              </w:rPr>
              <w:t>рассказе</w:t>
            </w:r>
            <w:r>
              <w:rPr>
                <w:spacing w:val="-2"/>
                <w:sz w:val="24"/>
              </w:rPr>
              <w:t xml:space="preserve"> </w:t>
            </w:r>
            <w:r>
              <w:rPr>
                <w:sz w:val="24"/>
              </w:rPr>
              <w:t>В.П. Астафьев</w:t>
            </w:r>
            <w:r>
              <w:rPr>
                <w:spacing w:val="1"/>
                <w:sz w:val="24"/>
              </w:rPr>
              <w:t xml:space="preserve"> </w:t>
            </w:r>
            <w:r>
              <w:rPr>
                <w:spacing w:val="-2"/>
                <w:sz w:val="24"/>
              </w:rPr>
              <w:t>"Капалуха"</w:t>
            </w:r>
          </w:p>
        </w:tc>
      </w:tr>
      <w:tr w:rsidR="00E902A8" w14:paraId="288CB8AB" w14:textId="77777777">
        <w:trPr>
          <w:trHeight w:val="686"/>
        </w:trPr>
        <w:tc>
          <w:tcPr>
            <w:tcW w:w="1133" w:type="dxa"/>
          </w:tcPr>
          <w:p w14:paraId="642642A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99</w:t>
            </w:r>
          </w:p>
        </w:tc>
        <w:tc>
          <w:tcPr>
            <w:tcW w:w="8221" w:type="dxa"/>
          </w:tcPr>
          <w:p w14:paraId="2AD7816B" w14:textId="77777777" w:rsidR="00E902A8" w:rsidRDefault="00000000">
            <w:pPr>
              <w:pStyle w:val="TableParagraph"/>
              <w:tabs>
                <w:tab w:val="left" w:pos="3998"/>
                <w:tab w:val="left" w:pos="6425"/>
              </w:tabs>
              <w:spacing w:before="102" w:line="208" w:lineRule="auto"/>
              <w:ind w:left="67" w:right="59" w:firstLine="226"/>
              <w:rPr>
                <w:sz w:val="24"/>
              </w:rPr>
            </w:pPr>
            <w:r>
              <w:rPr>
                <w:sz w:val="24"/>
              </w:rPr>
              <w:t>Отражение</w:t>
            </w:r>
            <w:r>
              <w:rPr>
                <w:spacing w:val="80"/>
                <w:sz w:val="24"/>
              </w:rPr>
              <w:t xml:space="preserve"> </w:t>
            </w:r>
            <w:r>
              <w:rPr>
                <w:sz w:val="24"/>
              </w:rPr>
              <w:t>темы</w:t>
            </w:r>
            <w:r>
              <w:rPr>
                <w:spacing w:val="80"/>
                <w:sz w:val="24"/>
              </w:rPr>
              <w:t xml:space="preserve"> </w:t>
            </w:r>
            <w:r>
              <w:rPr>
                <w:sz w:val="24"/>
              </w:rPr>
              <w:t>"Материнская</w:t>
            </w:r>
            <w:r>
              <w:rPr>
                <w:sz w:val="24"/>
              </w:rPr>
              <w:tab/>
              <w:t>любовь"</w:t>
            </w:r>
            <w:r>
              <w:rPr>
                <w:spacing w:val="80"/>
                <w:sz w:val="24"/>
              </w:rPr>
              <w:t xml:space="preserve"> </w:t>
            </w:r>
            <w:r>
              <w:rPr>
                <w:sz w:val="24"/>
              </w:rPr>
              <w:t>в</w:t>
            </w:r>
            <w:r>
              <w:rPr>
                <w:spacing w:val="80"/>
                <w:sz w:val="24"/>
              </w:rPr>
              <w:t xml:space="preserve"> </w:t>
            </w:r>
            <w:r>
              <w:rPr>
                <w:sz w:val="24"/>
              </w:rPr>
              <w:t>рассказе</w:t>
            </w:r>
            <w:r>
              <w:rPr>
                <w:sz w:val="24"/>
              </w:rPr>
              <w:tab/>
              <w:t>В.П.</w:t>
            </w:r>
            <w:r>
              <w:rPr>
                <w:spacing w:val="80"/>
                <w:sz w:val="24"/>
              </w:rPr>
              <w:t xml:space="preserve"> </w:t>
            </w:r>
            <w:r>
              <w:rPr>
                <w:sz w:val="24"/>
              </w:rPr>
              <w:t>Астафьева "Капалуха" и стихотворении С. Есенина "Лебедушка"</w:t>
            </w:r>
          </w:p>
        </w:tc>
      </w:tr>
      <w:tr w:rsidR="00E902A8" w14:paraId="6BAFB718" w14:textId="77777777">
        <w:trPr>
          <w:trHeight w:val="685"/>
        </w:trPr>
        <w:tc>
          <w:tcPr>
            <w:tcW w:w="1133" w:type="dxa"/>
          </w:tcPr>
          <w:p w14:paraId="399546F2" w14:textId="77777777" w:rsidR="00E902A8" w:rsidRDefault="00000000">
            <w:pPr>
              <w:pStyle w:val="TableParagraph"/>
              <w:spacing w:before="97" w:line="208" w:lineRule="auto"/>
              <w:ind w:left="62" w:right="116" w:firstLine="226"/>
              <w:rPr>
                <w:sz w:val="24"/>
              </w:rPr>
            </w:pPr>
            <w:r>
              <w:rPr>
                <w:spacing w:val="-4"/>
                <w:sz w:val="24"/>
              </w:rPr>
              <w:t>Урок 100</w:t>
            </w:r>
          </w:p>
        </w:tc>
        <w:tc>
          <w:tcPr>
            <w:tcW w:w="8221" w:type="dxa"/>
          </w:tcPr>
          <w:p w14:paraId="2ECF8F0D" w14:textId="77777777" w:rsidR="00E902A8" w:rsidRDefault="00000000">
            <w:pPr>
              <w:pStyle w:val="TableParagraph"/>
              <w:spacing w:before="188"/>
              <w:ind w:left="293"/>
              <w:rPr>
                <w:sz w:val="24"/>
              </w:rPr>
            </w:pPr>
            <w:r>
              <w:rPr>
                <w:sz w:val="24"/>
              </w:rPr>
              <w:t>М.М.</w:t>
            </w:r>
            <w:r>
              <w:rPr>
                <w:spacing w:val="1"/>
                <w:sz w:val="24"/>
              </w:rPr>
              <w:t xml:space="preserve"> </w:t>
            </w:r>
            <w:r>
              <w:rPr>
                <w:sz w:val="24"/>
              </w:rPr>
              <w:t>Пришвин</w:t>
            </w:r>
            <w:r>
              <w:rPr>
                <w:spacing w:val="-3"/>
                <w:sz w:val="24"/>
              </w:rPr>
              <w:t xml:space="preserve"> </w:t>
            </w:r>
            <w:r>
              <w:rPr>
                <w:sz w:val="24"/>
              </w:rPr>
              <w:t>-</w:t>
            </w:r>
            <w:r>
              <w:rPr>
                <w:spacing w:val="-4"/>
                <w:sz w:val="24"/>
              </w:rPr>
              <w:t xml:space="preserve"> </w:t>
            </w:r>
            <w:r>
              <w:rPr>
                <w:sz w:val="24"/>
              </w:rPr>
              <w:t>певец</w:t>
            </w:r>
            <w:r>
              <w:rPr>
                <w:spacing w:val="-5"/>
                <w:sz w:val="24"/>
              </w:rPr>
              <w:t xml:space="preserve"> </w:t>
            </w:r>
            <w:r>
              <w:rPr>
                <w:sz w:val="24"/>
              </w:rPr>
              <w:t>русской</w:t>
            </w:r>
            <w:r>
              <w:rPr>
                <w:spacing w:val="1"/>
                <w:sz w:val="24"/>
              </w:rPr>
              <w:t xml:space="preserve"> </w:t>
            </w:r>
            <w:r>
              <w:rPr>
                <w:spacing w:val="-2"/>
                <w:sz w:val="24"/>
              </w:rPr>
              <w:t>природы</w:t>
            </w:r>
          </w:p>
        </w:tc>
      </w:tr>
      <w:tr w:rsidR="00E902A8" w14:paraId="6D47F25E" w14:textId="77777777">
        <w:trPr>
          <w:trHeight w:val="681"/>
        </w:trPr>
        <w:tc>
          <w:tcPr>
            <w:tcW w:w="1133" w:type="dxa"/>
          </w:tcPr>
          <w:p w14:paraId="4F0FF799" w14:textId="77777777" w:rsidR="00E902A8" w:rsidRDefault="00000000">
            <w:pPr>
              <w:pStyle w:val="TableParagraph"/>
              <w:spacing w:before="98" w:line="208" w:lineRule="auto"/>
              <w:ind w:left="62" w:right="116" w:firstLine="226"/>
              <w:rPr>
                <w:sz w:val="24"/>
              </w:rPr>
            </w:pPr>
            <w:r>
              <w:rPr>
                <w:spacing w:val="-4"/>
                <w:sz w:val="24"/>
              </w:rPr>
              <w:t>Урок 101</w:t>
            </w:r>
          </w:p>
        </w:tc>
        <w:tc>
          <w:tcPr>
            <w:tcW w:w="8221" w:type="dxa"/>
          </w:tcPr>
          <w:p w14:paraId="329A875E" w14:textId="77777777" w:rsidR="00E902A8" w:rsidRDefault="00000000">
            <w:pPr>
              <w:pStyle w:val="TableParagraph"/>
              <w:spacing w:before="189"/>
              <w:ind w:left="293"/>
              <w:rPr>
                <w:sz w:val="24"/>
              </w:rPr>
            </w:pPr>
            <w:r>
              <w:rPr>
                <w:sz w:val="24"/>
              </w:rPr>
              <w:t>Авторское</w:t>
            </w:r>
            <w:r>
              <w:rPr>
                <w:spacing w:val="-9"/>
                <w:sz w:val="24"/>
              </w:rPr>
              <w:t xml:space="preserve"> </w:t>
            </w:r>
            <w:r>
              <w:rPr>
                <w:sz w:val="24"/>
              </w:rPr>
              <w:t>мастерство</w:t>
            </w:r>
            <w:r>
              <w:rPr>
                <w:spacing w:val="3"/>
                <w:sz w:val="24"/>
              </w:rPr>
              <w:t xml:space="preserve"> </w:t>
            </w:r>
            <w:r>
              <w:rPr>
                <w:sz w:val="24"/>
              </w:rPr>
              <w:t>создания</w:t>
            </w:r>
            <w:r>
              <w:rPr>
                <w:spacing w:val="-11"/>
                <w:sz w:val="24"/>
              </w:rPr>
              <w:t xml:space="preserve"> </w:t>
            </w:r>
            <w:r>
              <w:rPr>
                <w:sz w:val="24"/>
              </w:rPr>
              <w:t>образов</w:t>
            </w:r>
            <w:r>
              <w:rPr>
                <w:spacing w:val="-3"/>
                <w:sz w:val="24"/>
              </w:rPr>
              <w:t xml:space="preserve"> </w:t>
            </w:r>
            <w:r>
              <w:rPr>
                <w:sz w:val="24"/>
              </w:rPr>
              <w:t>героев-</w:t>
            </w:r>
            <w:r>
              <w:rPr>
                <w:spacing w:val="-2"/>
                <w:sz w:val="24"/>
              </w:rPr>
              <w:t>животных</w:t>
            </w:r>
          </w:p>
        </w:tc>
      </w:tr>
      <w:tr w:rsidR="00E902A8" w14:paraId="73ECA32B" w14:textId="77777777">
        <w:trPr>
          <w:trHeight w:val="685"/>
        </w:trPr>
        <w:tc>
          <w:tcPr>
            <w:tcW w:w="1133" w:type="dxa"/>
          </w:tcPr>
          <w:p w14:paraId="7C29FC73" w14:textId="77777777" w:rsidR="00E902A8" w:rsidRDefault="00000000">
            <w:pPr>
              <w:pStyle w:val="TableParagraph"/>
              <w:spacing w:before="97" w:line="208" w:lineRule="auto"/>
              <w:ind w:left="62" w:right="116" w:firstLine="226"/>
              <w:rPr>
                <w:sz w:val="24"/>
              </w:rPr>
            </w:pPr>
            <w:r>
              <w:rPr>
                <w:spacing w:val="-4"/>
                <w:sz w:val="24"/>
              </w:rPr>
              <w:t>Урок 102</w:t>
            </w:r>
          </w:p>
        </w:tc>
        <w:tc>
          <w:tcPr>
            <w:tcW w:w="8221" w:type="dxa"/>
          </w:tcPr>
          <w:p w14:paraId="71C6D52A" w14:textId="77777777" w:rsidR="00E902A8" w:rsidRDefault="00000000">
            <w:pPr>
              <w:pStyle w:val="TableParagraph"/>
              <w:spacing w:before="97" w:line="208" w:lineRule="auto"/>
              <w:ind w:left="67" w:firstLine="226"/>
              <w:rPr>
                <w:sz w:val="24"/>
              </w:rPr>
            </w:pPr>
            <w:r>
              <w:rPr>
                <w:sz w:val="24"/>
              </w:rPr>
              <w:t>Любовь к природе, взаимоотношения человека и животного - тема многих произведений литературы</w:t>
            </w:r>
          </w:p>
        </w:tc>
      </w:tr>
      <w:tr w:rsidR="00E902A8" w14:paraId="031D3A87" w14:textId="77777777">
        <w:trPr>
          <w:trHeight w:val="681"/>
        </w:trPr>
        <w:tc>
          <w:tcPr>
            <w:tcW w:w="1133" w:type="dxa"/>
          </w:tcPr>
          <w:p w14:paraId="583C8CA6" w14:textId="77777777" w:rsidR="00E902A8" w:rsidRDefault="00000000">
            <w:pPr>
              <w:pStyle w:val="TableParagraph"/>
              <w:spacing w:before="97" w:line="208" w:lineRule="auto"/>
              <w:ind w:left="62" w:right="116" w:firstLine="226"/>
              <w:rPr>
                <w:sz w:val="24"/>
              </w:rPr>
            </w:pPr>
            <w:r>
              <w:rPr>
                <w:spacing w:val="-4"/>
                <w:sz w:val="24"/>
              </w:rPr>
              <w:t>Урок 103</w:t>
            </w:r>
          </w:p>
        </w:tc>
        <w:tc>
          <w:tcPr>
            <w:tcW w:w="8221" w:type="dxa"/>
          </w:tcPr>
          <w:p w14:paraId="25ECA907" w14:textId="77777777" w:rsidR="00E902A8" w:rsidRDefault="00000000">
            <w:pPr>
              <w:pStyle w:val="TableParagraph"/>
              <w:spacing w:before="97" w:line="208" w:lineRule="auto"/>
              <w:ind w:left="67" w:firstLine="226"/>
              <w:rPr>
                <w:sz w:val="24"/>
              </w:rPr>
            </w:pPr>
            <w:r>
              <w:rPr>
                <w:sz w:val="24"/>
              </w:rPr>
              <w:t>Тематическое повторение по итогам раздела "Произведения о животных и родной природе"</w:t>
            </w:r>
          </w:p>
        </w:tc>
      </w:tr>
      <w:tr w:rsidR="00E902A8" w14:paraId="1C57DDE6" w14:textId="77777777">
        <w:trPr>
          <w:trHeight w:val="686"/>
        </w:trPr>
        <w:tc>
          <w:tcPr>
            <w:tcW w:w="1133" w:type="dxa"/>
          </w:tcPr>
          <w:p w14:paraId="135AFD60" w14:textId="77777777" w:rsidR="00E902A8" w:rsidRDefault="00000000">
            <w:pPr>
              <w:pStyle w:val="TableParagraph"/>
              <w:spacing w:before="102" w:line="208" w:lineRule="auto"/>
              <w:ind w:left="62" w:right="116" w:firstLine="226"/>
              <w:rPr>
                <w:sz w:val="24"/>
              </w:rPr>
            </w:pPr>
            <w:r>
              <w:rPr>
                <w:spacing w:val="-4"/>
                <w:sz w:val="24"/>
              </w:rPr>
              <w:t>Урок 104</w:t>
            </w:r>
          </w:p>
        </w:tc>
        <w:tc>
          <w:tcPr>
            <w:tcW w:w="8221" w:type="dxa"/>
          </w:tcPr>
          <w:p w14:paraId="24B7056D" w14:textId="77777777" w:rsidR="00E902A8" w:rsidRDefault="00000000">
            <w:pPr>
              <w:pStyle w:val="TableParagraph"/>
              <w:spacing w:before="193"/>
              <w:ind w:left="293"/>
              <w:rPr>
                <w:sz w:val="24"/>
              </w:rPr>
            </w:pPr>
            <w:r>
              <w:rPr>
                <w:sz w:val="24"/>
              </w:rPr>
              <w:t>Писатели</w:t>
            </w:r>
            <w:r>
              <w:rPr>
                <w:spacing w:val="-3"/>
                <w:sz w:val="24"/>
              </w:rPr>
              <w:t xml:space="preserve"> </w:t>
            </w:r>
            <w:r>
              <w:rPr>
                <w:sz w:val="24"/>
              </w:rPr>
              <w:t>-</w:t>
            </w:r>
            <w:r>
              <w:rPr>
                <w:spacing w:val="-1"/>
                <w:sz w:val="24"/>
              </w:rPr>
              <w:t xml:space="preserve"> </w:t>
            </w:r>
            <w:r>
              <w:rPr>
                <w:sz w:val="24"/>
              </w:rPr>
              <w:t>авторы</w:t>
            </w:r>
            <w:r>
              <w:rPr>
                <w:spacing w:val="-7"/>
                <w:sz w:val="24"/>
              </w:rPr>
              <w:t xml:space="preserve"> </w:t>
            </w:r>
            <w:r>
              <w:rPr>
                <w:sz w:val="24"/>
              </w:rPr>
              <w:t>произведений</w:t>
            </w:r>
            <w:r>
              <w:rPr>
                <w:spacing w:val="-7"/>
                <w:sz w:val="24"/>
              </w:rPr>
              <w:t xml:space="preserve"> </w:t>
            </w:r>
            <w:r>
              <w:rPr>
                <w:sz w:val="24"/>
              </w:rPr>
              <w:t>о</w:t>
            </w:r>
            <w:r>
              <w:rPr>
                <w:spacing w:val="-3"/>
                <w:sz w:val="24"/>
              </w:rPr>
              <w:t xml:space="preserve"> </w:t>
            </w:r>
            <w:r>
              <w:rPr>
                <w:sz w:val="24"/>
              </w:rPr>
              <w:t>животных:</w:t>
            </w:r>
            <w:r>
              <w:rPr>
                <w:spacing w:val="-3"/>
                <w:sz w:val="24"/>
              </w:rPr>
              <w:t xml:space="preserve"> </w:t>
            </w:r>
            <w:r>
              <w:rPr>
                <w:sz w:val="24"/>
              </w:rPr>
              <w:t>выставка</w:t>
            </w:r>
            <w:r>
              <w:rPr>
                <w:spacing w:val="-4"/>
                <w:sz w:val="24"/>
              </w:rPr>
              <w:t xml:space="preserve"> книг</w:t>
            </w:r>
          </w:p>
        </w:tc>
      </w:tr>
      <w:tr w:rsidR="00E902A8" w14:paraId="50205050" w14:textId="77777777">
        <w:trPr>
          <w:trHeight w:val="681"/>
        </w:trPr>
        <w:tc>
          <w:tcPr>
            <w:tcW w:w="1133" w:type="dxa"/>
          </w:tcPr>
          <w:p w14:paraId="71E875FA" w14:textId="77777777" w:rsidR="00E902A8" w:rsidRDefault="00000000">
            <w:pPr>
              <w:pStyle w:val="TableParagraph"/>
              <w:spacing w:before="97" w:line="208" w:lineRule="auto"/>
              <w:ind w:left="62" w:right="116" w:firstLine="226"/>
              <w:rPr>
                <w:sz w:val="24"/>
              </w:rPr>
            </w:pPr>
            <w:r>
              <w:rPr>
                <w:spacing w:val="-4"/>
                <w:sz w:val="24"/>
              </w:rPr>
              <w:t>Урок 105</w:t>
            </w:r>
          </w:p>
        </w:tc>
        <w:tc>
          <w:tcPr>
            <w:tcW w:w="8221" w:type="dxa"/>
          </w:tcPr>
          <w:p w14:paraId="7E02E536" w14:textId="77777777" w:rsidR="00E902A8" w:rsidRDefault="00000000">
            <w:pPr>
              <w:pStyle w:val="TableParagraph"/>
              <w:spacing w:before="188"/>
              <w:ind w:left="293"/>
              <w:rPr>
                <w:sz w:val="24"/>
              </w:rPr>
            </w:pPr>
            <w:r>
              <w:rPr>
                <w:sz w:val="24"/>
              </w:rPr>
              <w:t>Знакомство</w:t>
            </w:r>
            <w:r>
              <w:rPr>
                <w:spacing w:val="-2"/>
                <w:sz w:val="24"/>
              </w:rPr>
              <w:t xml:space="preserve"> </w:t>
            </w:r>
            <w:r>
              <w:rPr>
                <w:sz w:val="24"/>
              </w:rPr>
              <w:t>с</w:t>
            </w:r>
            <w:r>
              <w:rPr>
                <w:spacing w:val="-6"/>
                <w:sz w:val="24"/>
              </w:rPr>
              <w:t xml:space="preserve"> </w:t>
            </w:r>
            <w:r>
              <w:rPr>
                <w:sz w:val="24"/>
              </w:rPr>
              <w:t>пьесой как</w:t>
            </w:r>
            <w:r>
              <w:rPr>
                <w:spacing w:val="1"/>
                <w:sz w:val="24"/>
              </w:rPr>
              <w:t xml:space="preserve"> </w:t>
            </w:r>
            <w:r>
              <w:rPr>
                <w:sz w:val="24"/>
              </w:rPr>
              <w:t xml:space="preserve">жанром </w:t>
            </w:r>
            <w:r>
              <w:rPr>
                <w:spacing w:val="-2"/>
                <w:sz w:val="24"/>
              </w:rPr>
              <w:t>литературы</w:t>
            </w:r>
          </w:p>
        </w:tc>
      </w:tr>
      <w:tr w:rsidR="00E902A8" w14:paraId="34DE75DF" w14:textId="77777777">
        <w:trPr>
          <w:trHeight w:val="686"/>
        </w:trPr>
        <w:tc>
          <w:tcPr>
            <w:tcW w:w="1133" w:type="dxa"/>
          </w:tcPr>
          <w:p w14:paraId="02B5E51B" w14:textId="77777777" w:rsidR="00E902A8" w:rsidRDefault="00000000">
            <w:pPr>
              <w:pStyle w:val="TableParagraph"/>
              <w:spacing w:before="103" w:line="208" w:lineRule="auto"/>
              <w:ind w:left="62" w:right="116" w:firstLine="226"/>
              <w:rPr>
                <w:sz w:val="24"/>
              </w:rPr>
            </w:pPr>
            <w:r>
              <w:rPr>
                <w:spacing w:val="-4"/>
                <w:sz w:val="24"/>
              </w:rPr>
              <w:t>Урок 106</w:t>
            </w:r>
          </w:p>
        </w:tc>
        <w:tc>
          <w:tcPr>
            <w:tcW w:w="8221" w:type="dxa"/>
          </w:tcPr>
          <w:p w14:paraId="172300B2" w14:textId="77777777" w:rsidR="00E902A8" w:rsidRDefault="00000000">
            <w:pPr>
              <w:pStyle w:val="TableParagraph"/>
              <w:spacing w:before="103" w:line="208" w:lineRule="auto"/>
              <w:ind w:left="67" w:firstLine="226"/>
              <w:rPr>
                <w:sz w:val="24"/>
              </w:rPr>
            </w:pPr>
            <w:r>
              <w:rPr>
                <w:sz w:val="24"/>
              </w:rPr>
              <w:t>Пьеса и сказка: драматическое и эпическое произведения,</w:t>
            </w:r>
            <w:r>
              <w:rPr>
                <w:spacing w:val="-2"/>
                <w:sz w:val="24"/>
              </w:rPr>
              <w:t xml:space="preserve"> </w:t>
            </w:r>
            <w:r>
              <w:rPr>
                <w:sz w:val="24"/>
              </w:rPr>
              <w:t>их</w:t>
            </w:r>
            <w:r>
              <w:rPr>
                <w:spacing w:val="-4"/>
                <w:sz w:val="24"/>
              </w:rPr>
              <w:t xml:space="preserve"> </w:t>
            </w:r>
            <w:r>
              <w:rPr>
                <w:sz w:val="24"/>
              </w:rPr>
              <w:t>структурные и жанровые особенности</w:t>
            </w:r>
          </w:p>
        </w:tc>
      </w:tr>
      <w:tr w:rsidR="00E902A8" w14:paraId="0231138B" w14:textId="77777777">
        <w:trPr>
          <w:trHeight w:val="686"/>
        </w:trPr>
        <w:tc>
          <w:tcPr>
            <w:tcW w:w="1133" w:type="dxa"/>
          </w:tcPr>
          <w:p w14:paraId="555CC83F" w14:textId="77777777" w:rsidR="00E902A8" w:rsidRDefault="00000000">
            <w:pPr>
              <w:pStyle w:val="TableParagraph"/>
              <w:spacing w:before="97" w:line="208" w:lineRule="auto"/>
              <w:ind w:left="62" w:right="116" w:firstLine="226"/>
              <w:rPr>
                <w:sz w:val="24"/>
              </w:rPr>
            </w:pPr>
            <w:r>
              <w:rPr>
                <w:spacing w:val="-4"/>
                <w:sz w:val="24"/>
              </w:rPr>
              <w:t>Урок 107</w:t>
            </w:r>
          </w:p>
        </w:tc>
        <w:tc>
          <w:tcPr>
            <w:tcW w:w="8221" w:type="dxa"/>
          </w:tcPr>
          <w:p w14:paraId="637B09BA" w14:textId="77777777" w:rsidR="00E902A8" w:rsidRDefault="00000000">
            <w:pPr>
              <w:pStyle w:val="TableParagraph"/>
              <w:spacing w:before="188"/>
              <w:ind w:left="293"/>
              <w:rPr>
                <w:sz w:val="24"/>
              </w:rPr>
            </w:pPr>
            <w:r>
              <w:rPr>
                <w:sz w:val="24"/>
              </w:rPr>
              <w:t>Работа</w:t>
            </w:r>
            <w:r>
              <w:rPr>
                <w:spacing w:val="-5"/>
                <w:sz w:val="24"/>
              </w:rPr>
              <w:t xml:space="preserve"> </w:t>
            </w:r>
            <w:r>
              <w:rPr>
                <w:sz w:val="24"/>
              </w:rPr>
              <w:t>с</w:t>
            </w:r>
            <w:r>
              <w:rPr>
                <w:spacing w:val="-8"/>
                <w:sz w:val="24"/>
              </w:rPr>
              <w:t xml:space="preserve"> </w:t>
            </w:r>
            <w:r>
              <w:rPr>
                <w:sz w:val="24"/>
              </w:rPr>
              <w:t>пьесой-сказкой</w:t>
            </w:r>
            <w:r>
              <w:rPr>
                <w:spacing w:val="-1"/>
                <w:sz w:val="24"/>
              </w:rPr>
              <w:t xml:space="preserve"> </w:t>
            </w:r>
            <w:r>
              <w:rPr>
                <w:sz w:val="24"/>
              </w:rPr>
              <w:t>С.Я.</w:t>
            </w:r>
            <w:r>
              <w:rPr>
                <w:spacing w:val="-5"/>
                <w:sz w:val="24"/>
              </w:rPr>
              <w:t xml:space="preserve"> </w:t>
            </w:r>
            <w:r>
              <w:rPr>
                <w:sz w:val="24"/>
              </w:rPr>
              <w:t>Маршака</w:t>
            </w:r>
            <w:r>
              <w:rPr>
                <w:spacing w:val="-3"/>
                <w:sz w:val="24"/>
              </w:rPr>
              <w:t xml:space="preserve"> </w:t>
            </w:r>
            <w:r>
              <w:rPr>
                <w:sz w:val="24"/>
              </w:rPr>
              <w:t>"Двенадцать</w:t>
            </w:r>
            <w:r>
              <w:rPr>
                <w:spacing w:val="-1"/>
                <w:sz w:val="24"/>
              </w:rPr>
              <w:t xml:space="preserve"> </w:t>
            </w:r>
            <w:r>
              <w:rPr>
                <w:sz w:val="24"/>
              </w:rPr>
              <w:t>месяцев":</w:t>
            </w:r>
            <w:r>
              <w:rPr>
                <w:spacing w:val="-6"/>
                <w:sz w:val="24"/>
              </w:rPr>
              <w:t xml:space="preserve"> </w:t>
            </w:r>
            <w:r>
              <w:rPr>
                <w:spacing w:val="-2"/>
                <w:sz w:val="24"/>
              </w:rPr>
              <w:t>сюжет</w:t>
            </w:r>
          </w:p>
        </w:tc>
      </w:tr>
      <w:tr w:rsidR="00E902A8" w14:paraId="667FABD5" w14:textId="77777777">
        <w:trPr>
          <w:trHeight w:val="681"/>
        </w:trPr>
        <w:tc>
          <w:tcPr>
            <w:tcW w:w="1133" w:type="dxa"/>
          </w:tcPr>
          <w:p w14:paraId="2FC76F59" w14:textId="77777777" w:rsidR="00E902A8" w:rsidRDefault="00000000">
            <w:pPr>
              <w:pStyle w:val="TableParagraph"/>
              <w:spacing w:before="97" w:line="208" w:lineRule="auto"/>
              <w:ind w:left="62" w:right="116" w:firstLine="226"/>
              <w:rPr>
                <w:sz w:val="24"/>
              </w:rPr>
            </w:pPr>
            <w:r>
              <w:rPr>
                <w:spacing w:val="-4"/>
                <w:sz w:val="24"/>
              </w:rPr>
              <w:t>Урок 108</w:t>
            </w:r>
          </w:p>
        </w:tc>
        <w:tc>
          <w:tcPr>
            <w:tcW w:w="8221" w:type="dxa"/>
          </w:tcPr>
          <w:p w14:paraId="1107777D" w14:textId="77777777" w:rsidR="00E902A8" w:rsidRDefault="00000000">
            <w:pPr>
              <w:pStyle w:val="TableParagraph"/>
              <w:spacing w:before="189"/>
              <w:ind w:left="293"/>
              <w:rPr>
                <w:sz w:val="24"/>
              </w:rPr>
            </w:pPr>
            <w:r>
              <w:rPr>
                <w:sz w:val="24"/>
              </w:rPr>
              <w:t>Представление</w:t>
            </w:r>
            <w:r>
              <w:rPr>
                <w:spacing w:val="-3"/>
                <w:sz w:val="24"/>
              </w:rPr>
              <w:t xml:space="preserve"> </w:t>
            </w:r>
            <w:r>
              <w:rPr>
                <w:sz w:val="24"/>
              </w:rPr>
              <w:t>действующих</w:t>
            </w:r>
            <w:r>
              <w:rPr>
                <w:spacing w:val="-7"/>
                <w:sz w:val="24"/>
              </w:rPr>
              <w:t xml:space="preserve"> </w:t>
            </w:r>
            <w:r>
              <w:rPr>
                <w:sz w:val="24"/>
              </w:rPr>
              <w:t>лиц</w:t>
            </w:r>
            <w:r>
              <w:rPr>
                <w:spacing w:val="-1"/>
                <w:sz w:val="24"/>
              </w:rPr>
              <w:t xml:space="preserve"> </w:t>
            </w:r>
            <w:r>
              <w:rPr>
                <w:sz w:val="24"/>
              </w:rPr>
              <w:t>в</w:t>
            </w:r>
            <w:r>
              <w:rPr>
                <w:spacing w:val="-1"/>
                <w:sz w:val="24"/>
              </w:rPr>
              <w:t xml:space="preserve"> </w:t>
            </w:r>
            <w:r>
              <w:rPr>
                <w:sz w:val="24"/>
              </w:rPr>
              <w:t>пьесе</w:t>
            </w:r>
            <w:r>
              <w:rPr>
                <w:spacing w:val="-7"/>
                <w:sz w:val="24"/>
              </w:rPr>
              <w:t xml:space="preserve"> </w:t>
            </w:r>
            <w:r>
              <w:rPr>
                <w:spacing w:val="-2"/>
                <w:sz w:val="24"/>
              </w:rPr>
              <w:t>(сказке)</w:t>
            </w:r>
          </w:p>
        </w:tc>
      </w:tr>
      <w:tr w:rsidR="00E902A8" w14:paraId="133E0A4F" w14:textId="77777777">
        <w:trPr>
          <w:trHeight w:val="685"/>
        </w:trPr>
        <w:tc>
          <w:tcPr>
            <w:tcW w:w="1133" w:type="dxa"/>
          </w:tcPr>
          <w:p w14:paraId="4AEFF7C6" w14:textId="77777777" w:rsidR="00E902A8" w:rsidRDefault="00000000">
            <w:pPr>
              <w:pStyle w:val="TableParagraph"/>
              <w:spacing w:before="102" w:line="208" w:lineRule="auto"/>
              <w:ind w:left="62" w:right="116" w:firstLine="226"/>
              <w:rPr>
                <w:sz w:val="24"/>
              </w:rPr>
            </w:pPr>
            <w:r>
              <w:rPr>
                <w:spacing w:val="-4"/>
                <w:sz w:val="24"/>
              </w:rPr>
              <w:t>Урок 109</w:t>
            </w:r>
          </w:p>
        </w:tc>
        <w:tc>
          <w:tcPr>
            <w:tcW w:w="8221" w:type="dxa"/>
          </w:tcPr>
          <w:p w14:paraId="73014842" w14:textId="77777777" w:rsidR="00E902A8" w:rsidRDefault="00000000">
            <w:pPr>
              <w:pStyle w:val="TableParagraph"/>
              <w:spacing w:before="193"/>
              <w:ind w:left="293"/>
              <w:rPr>
                <w:sz w:val="24"/>
              </w:rPr>
            </w:pPr>
            <w:r>
              <w:rPr>
                <w:sz w:val="24"/>
              </w:rPr>
              <w:t>Понимание</w:t>
            </w:r>
            <w:r>
              <w:rPr>
                <w:spacing w:val="-5"/>
                <w:sz w:val="24"/>
              </w:rPr>
              <w:t xml:space="preserve"> </w:t>
            </w:r>
            <w:r>
              <w:rPr>
                <w:sz w:val="24"/>
              </w:rPr>
              <w:t>содержания</w:t>
            </w:r>
            <w:r>
              <w:rPr>
                <w:spacing w:val="-7"/>
                <w:sz w:val="24"/>
              </w:rPr>
              <w:t xml:space="preserve"> </w:t>
            </w:r>
            <w:r>
              <w:rPr>
                <w:sz w:val="24"/>
              </w:rPr>
              <w:t>и</w:t>
            </w:r>
            <w:r>
              <w:rPr>
                <w:spacing w:val="-5"/>
                <w:sz w:val="24"/>
              </w:rPr>
              <w:t xml:space="preserve"> </w:t>
            </w:r>
            <w:r>
              <w:rPr>
                <w:sz w:val="24"/>
              </w:rPr>
              <w:t>назначения</w:t>
            </w:r>
            <w:r>
              <w:rPr>
                <w:spacing w:val="-7"/>
                <w:sz w:val="24"/>
              </w:rPr>
              <w:t xml:space="preserve"> </w:t>
            </w:r>
            <w:r>
              <w:rPr>
                <w:sz w:val="24"/>
              </w:rPr>
              <w:t>авторских</w:t>
            </w:r>
            <w:r>
              <w:rPr>
                <w:spacing w:val="-6"/>
                <w:sz w:val="24"/>
              </w:rPr>
              <w:t xml:space="preserve"> </w:t>
            </w:r>
            <w:r>
              <w:rPr>
                <w:spacing w:val="-2"/>
                <w:sz w:val="24"/>
              </w:rPr>
              <w:t>ремарок</w:t>
            </w:r>
          </w:p>
        </w:tc>
      </w:tr>
      <w:tr w:rsidR="00E902A8" w14:paraId="6BEA6735" w14:textId="77777777">
        <w:trPr>
          <w:trHeight w:val="681"/>
        </w:trPr>
        <w:tc>
          <w:tcPr>
            <w:tcW w:w="1133" w:type="dxa"/>
          </w:tcPr>
          <w:p w14:paraId="4E1E35C4" w14:textId="77777777" w:rsidR="00E902A8" w:rsidRDefault="00000000">
            <w:pPr>
              <w:pStyle w:val="TableParagraph"/>
              <w:spacing w:before="97" w:line="208" w:lineRule="auto"/>
              <w:ind w:left="62" w:right="116" w:firstLine="226"/>
              <w:rPr>
                <w:sz w:val="24"/>
              </w:rPr>
            </w:pPr>
            <w:r>
              <w:rPr>
                <w:spacing w:val="-4"/>
                <w:sz w:val="24"/>
              </w:rPr>
              <w:t>Урок 110</w:t>
            </w:r>
          </w:p>
        </w:tc>
        <w:tc>
          <w:tcPr>
            <w:tcW w:w="8221" w:type="dxa"/>
          </w:tcPr>
          <w:p w14:paraId="78017B76" w14:textId="77777777" w:rsidR="00E902A8" w:rsidRDefault="00000000">
            <w:pPr>
              <w:pStyle w:val="TableParagraph"/>
              <w:spacing w:before="188"/>
              <w:ind w:left="293"/>
              <w:rPr>
                <w:sz w:val="24"/>
              </w:rPr>
            </w:pPr>
            <w:r>
              <w:rPr>
                <w:sz w:val="24"/>
              </w:rPr>
              <w:t>Резервный</w:t>
            </w:r>
            <w:r>
              <w:rPr>
                <w:spacing w:val="-10"/>
                <w:sz w:val="24"/>
              </w:rPr>
              <w:t xml:space="preserve"> </w:t>
            </w:r>
            <w:r>
              <w:rPr>
                <w:sz w:val="24"/>
              </w:rPr>
              <w:t>урок.</w:t>
            </w:r>
            <w:r>
              <w:rPr>
                <w:spacing w:val="-3"/>
                <w:sz w:val="24"/>
              </w:rPr>
              <w:t xml:space="preserve"> </w:t>
            </w:r>
            <w:r>
              <w:rPr>
                <w:sz w:val="24"/>
              </w:rPr>
              <w:t>Лирические</w:t>
            </w:r>
            <w:r>
              <w:rPr>
                <w:spacing w:val="-5"/>
                <w:sz w:val="24"/>
              </w:rPr>
              <w:t xml:space="preserve"> </w:t>
            </w:r>
            <w:r>
              <w:rPr>
                <w:sz w:val="24"/>
              </w:rPr>
              <w:t>произведения</w:t>
            </w:r>
            <w:r>
              <w:rPr>
                <w:spacing w:val="-4"/>
                <w:sz w:val="24"/>
              </w:rPr>
              <w:t xml:space="preserve"> </w:t>
            </w:r>
            <w:r>
              <w:rPr>
                <w:sz w:val="24"/>
              </w:rPr>
              <w:t>С.Я.</w:t>
            </w:r>
            <w:r>
              <w:rPr>
                <w:spacing w:val="-2"/>
                <w:sz w:val="24"/>
              </w:rPr>
              <w:t xml:space="preserve"> Маршака</w:t>
            </w:r>
          </w:p>
        </w:tc>
      </w:tr>
      <w:tr w:rsidR="00E902A8" w14:paraId="6CBCA473" w14:textId="77777777">
        <w:trPr>
          <w:trHeight w:val="685"/>
        </w:trPr>
        <w:tc>
          <w:tcPr>
            <w:tcW w:w="1133" w:type="dxa"/>
          </w:tcPr>
          <w:p w14:paraId="1A865A83" w14:textId="77777777" w:rsidR="00E902A8" w:rsidRDefault="00000000">
            <w:pPr>
              <w:pStyle w:val="TableParagraph"/>
              <w:spacing w:before="102" w:line="208" w:lineRule="auto"/>
              <w:ind w:left="62" w:right="116" w:firstLine="226"/>
              <w:rPr>
                <w:sz w:val="24"/>
              </w:rPr>
            </w:pPr>
            <w:r>
              <w:rPr>
                <w:spacing w:val="-4"/>
                <w:sz w:val="24"/>
              </w:rPr>
              <w:t>Урок 111</w:t>
            </w:r>
          </w:p>
        </w:tc>
        <w:tc>
          <w:tcPr>
            <w:tcW w:w="8221" w:type="dxa"/>
          </w:tcPr>
          <w:p w14:paraId="2F4B099D" w14:textId="77777777" w:rsidR="00E902A8" w:rsidRDefault="00000000">
            <w:pPr>
              <w:pStyle w:val="TableParagraph"/>
              <w:spacing w:before="193"/>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С.Я.</w:t>
            </w:r>
            <w:r>
              <w:rPr>
                <w:spacing w:val="1"/>
                <w:sz w:val="24"/>
              </w:rPr>
              <w:t xml:space="preserve"> </w:t>
            </w:r>
            <w:r>
              <w:rPr>
                <w:sz w:val="24"/>
              </w:rPr>
              <w:t>Маршак</w:t>
            </w:r>
            <w:r>
              <w:rPr>
                <w:spacing w:val="-4"/>
                <w:sz w:val="24"/>
              </w:rPr>
              <w:t xml:space="preserve"> </w:t>
            </w:r>
            <w:r>
              <w:rPr>
                <w:sz w:val="24"/>
              </w:rPr>
              <w:t>-</w:t>
            </w:r>
            <w:r>
              <w:rPr>
                <w:spacing w:val="1"/>
                <w:sz w:val="24"/>
              </w:rPr>
              <w:t xml:space="preserve"> </w:t>
            </w:r>
            <w:r>
              <w:rPr>
                <w:sz w:val="24"/>
              </w:rPr>
              <w:t>писатель</w:t>
            </w:r>
            <w:r>
              <w:rPr>
                <w:spacing w:val="-1"/>
                <w:sz w:val="24"/>
              </w:rPr>
              <w:t xml:space="preserve"> </w:t>
            </w:r>
            <w:r>
              <w:rPr>
                <w:sz w:val="24"/>
              </w:rPr>
              <w:t>и</w:t>
            </w:r>
            <w:r>
              <w:rPr>
                <w:spacing w:val="-5"/>
                <w:sz w:val="24"/>
              </w:rPr>
              <w:t xml:space="preserve"> </w:t>
            </w:r>
            <w:r>
              <w:rPr>
                <w:spacing w:val="-2"/>
                <w:sz w:val="24"/>
              </w:rPr>
              <w:t>переводчик</w:t>
            </w:r>
          </w:p>
        </w:tc>
      </w:tr>
    </w:tbl>
    <w:p w14:paraId="1BFDB682"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696B489A" w14:textId="77777777">
        <w:trPr>
          <w:trHeight w:val="686"/>
        </w:trPr>
        <w:tc>
          <w:tcPr>
            <w:tcW w:w="1133" w:type="dxa"/>
          </w:tcPr>
          <w:p w14:paraId="6F4F4DE6" w14:textId="77777777" w:rsidR="00E902A8" w:rsidRDefault="00000000">
            <w:pPr>
              <w:pStyle w:val="TableParagraph"/>
              <w:spacing w:before="102" w:line="208" w:lineRule="auto"/>
              <w:ind w:left="62" w:right="116" w:firstLine="226"/>
              <w:rPr>
                <w:sz w:val="24"/>
              </w:rPr>
            </w:pPr>
            <w:r>
              <w:rPr>
                <w:spacing w:val="-4"/>
                <w:sz w:val="24"/>
              </w:rPr>
              <w:lastRenderedPageBreak/>
              <w:t>Урок 112</w:t>
            </w:r>
          </w:p>
        </w:tc>
        <w:tc>
          <w:tcPr>
            <w:tcW w:w="8221" w:type="dxa"/>
          </w:tcPr>
          <w:p w14:paraId="506C64FE" w14:textId="77777777" w:rsidR="00E902A8" w:rsidRDefault="00000000">
            <w:pPr>
              <w:pStyle w:val="TableParagraph"/>
              <w:spacing w:before="193"/>
              <w:ind w:left="293"/>
              <w:rPr>
                <w:sz w:val="24"/>
              </w:rPr>
            </w:pPr>
            <w:r>
              <w:rPr>
                <w:sz w:val="24"/>
              </w:rPr>
              <w:t>Резервный</w:t>
            </w:r>
            <w:r>
              <w:rPr>
                <w:spacing w:val="-8"/>
                <w:sz w:val="24"/>
              </w:rPr>
              <w:t xml:space="preserve"> </w:t>
            </w:r>
            <w:r>
              <w:rPr>
                <w:sz w:val="24"/>
              </w:rPr>
              <w:t>урок.</w:t>
            </w:r>
            <w:r>
              <w:rPr>
                <w:spacing w:val="1"/>
                <w:sz w:val="24"/>
              </w:rPr>
              <w:t xml:space="preserve"> </w:t>
            </w:r>
            <w:r>
              <w:rPr>
                <w:sz w:val="24"/>
              </w:rPr>
              <w:t>Работа</w:t>
            </w:r>
            <w:r>
              <w:rPr>
                <w:spacing w:val="-6"/>
                <w:sz w:val="24"/>
              </w:rPr>
              <w:t xml:space="preserve"> </w:t>
            </w:r>
            <w:r>
              <w:rPr>
                <w:sz w:val="24"/>
              </w:rPr>
              <w:t>с</w:t>
            </w:r>
            <w:r>
              <w:rPr>
                <w:spacing w:val="-2"/>
                <w:sz w:val="24"/>
              </w:rPr>
              <w:t xml:space="preserve"> </w:t>
            </w:r>
            <w:r>
              <w:rPr>
                <w:sz w:val="24"/>
              </w:rPr>
              <w:t>детскими</w:t>
            </w:r>
            <w:r>
              <w:rPr>
                <w:spacing w:val="-1"/>
                <w:sz w:val="24"/>
              </w:rPr>
              <w:t xml:space="preserve"> </w:t>
            </w:r>
            <w:r>
              <w:rPr>
                <w:sz w:val="24"/>
              </w:rPr>
              <w:t>книгами</w:t>
            </w:r>
            <w:r>
              <w:rPr>
                <w:spacing w:val="-5"/>
                <w:sz w:val="24"/>
              </w:rPr>
              <w:t xml:space="preserve"> </w:t>
            </w:r>
            <w:r>
              <w:rPr>
                <w:sz w:val="24"/>
              </w:rPr>
              <w:t>"Произведения</w:t>
            </w:r>
            <w:r>
              <w:rPr>
                <w:spacing w:val="-1"/>
                <w:sz w:val="24"/>
              </w:rPr>
              <w:t xml:space="preserve"> </w:t>
            </w:r>
            <w:r>
              <w:rPr>
                <w:sz w:val="24"/>
              </w:rPr>
              <w:t>С.Я.</w:t>
            </w:r>
            <w:r>
              <w:rPr>
                <w:spacing w:val="6"/>
                <w:sz w:val="24"/>
              </w:rPr>
              <w:t xml:space="preserve"> </w:t>
            </w:r>
            <w:r>
              <w:rPr>
                <w:spacing w:val="-2"/>
                <w:sz w:val="24"/>
              </w:rPr>
              <w:t>Маршака"</w:t>
            </w:r>
          </w:p>
        </w:tc>
      </w:tr>
      <w:tr w:rsidR="00E902A8" w14:paraId="096EF68F" w14:textId="77777777">
        <w:trPr>
          <w:trHeight w:val="681"/>
        </w:trPr>
        <w:tc>
          <w:tcPr>
            <w:tcW w:w="1133" w:type="dxa"/>
          </w:tcPr>
          <w:p w14:paraId="53CD1E1A" w14:textId="77777777" w:rsidR="00E902A8" w:rsidRDefault="00000000">
            <w:pPr>
              <w:pStyle w:val="TableParagraph"/>
              <w:spacing w:before="97" w:line="208" w:lineRule="auto"/>
              <w:ind w:left="62" w:right="116" w:firstLine="226"/>
              <w:rPr>
                <w:sz w:val="24"/>
              </w:rPr>
            </w:pPr>
            <w:r>
              <w:rPr>
                <w:spacing w:val="-4"/>
                <w:sz w:val="24"/>
              </w:rPr>
              <w:t>Урок 113</w:t>
            </w:r>
          </w:p>
        </w:tc>
        <w:tc>
          <w:tcPr>
            <w:tcW w:w="8221" w:type="dxa"/>
          </w:tcPr>
          <w:p w14:paraId="7F08A355" w14:textId="77777777" w:rsidR="00E902A8" w:rsidRDefault="00000000">
            <w:pPr>
              <w:pStyle w:val="TableParagraph"/>
              <w:spacing w:before="97" w:line="208" w:lineRule="auto"/>
              <w:ind w:left="67" w:firstLine="226"/>
              <w:rPr>
                <w:sz w:val="24"/>
              </w:rPr>
            </w:pPr>
            <w:r>
              <w:rPr>
                <w:sz w:val="24"/>
              </w:rPr>
              <w:t>Расширение</w:t>
            </w:r>
            <w:r>
              <w:rPr>
                <w:spacing w:val="-7"/>
                <w:sz w:val="24"/>
              </w:rPr>
              <w:t xml:space="preserve"> </w:t>
            </w:r>
            <w:r>
              <w:rPr>
                <w:sz w:val="24"/>
              </w:rPr>
              <w:t>круга</w:t>
            </w:r>
            <w:r>
              <w:rPr>
                <w:spacing w:val="-7"/>
                <w:sz w:val="24"/>
              </w:rPr>
              <w:t xml:space="preserve"> </w:t>
            </w:r>
            <w:r>
              <w:rPr>
                <w:sz w:val="24"/>
              </w:rPr>
              <w:t>детского</w:t>
            </w:r>
            <w:r>
              <w:rPr>
                <w:spacing w:val="-3"/>
                <w:sz w:val="24"/>
              </w:rPr>
              <w:t xml:space="preserve"> </w:t>
            </w:r>
            <w:r>
              <w:rPr>
                <w:sz w:val="24"/>
              </w:rPr>
              <w:t>чтения.</w:t>
            </w:r>
            <w:r>
              <w:rPr>
                <w:spacing w:val="-9"/>
                <w:sz w:val="24"/>
              </w:rPr>
              <w:t xml:space="preserve"> </w:t>
            </w:r>
            <w:r>
              <w:rPr>
                <w:sz w:val="24"/>
              </w:rPr>
              <w:t>Знакомство</w:t>
            </w:r>
            <w:r>
              <w:rPr>
                <w:spacing w:val="-6"/>
                <w:sz w:val="24"/>
              </w:rPr>
              <w:t xml:space="preserve"> </w:t>
            </w:r>
            <w:r>
              <w:rPr>
                <w:sz w:val="24"/>
              </w:rPr>
              <w:t>с</w:t>
            </w:r>
            <w:r>
              <w:rPr>
                <w:spacing w:val="-7"/>
                <w:sz w:val="24"/>
              </w:rPr>
              <w:t xml:space="preserve"> </w:t>
            </w:r>
            <w:r>
              <w:rPr>
                <w:sz w:val="24"/>
              </w:rPr>
              <w:t>авторами</w:t>
            </w:r>
            <w:r>
              <w:rPr>
                <w:spacing w:val="-10"/>
                <w:sz w:val="24"/>
              </w:rPr>
              <w:t xml:space="preserve"> </w:t>
            </w:r>
            <w:r>
              <w:rPr>
                <w:sz w:val="24"/>
              </w:rPr>
              <w:t xml:space="preserve">юмористических </w:t>
            </w:r>
            <w:r>
              <w:rPr>
                <w:spacing w:val="-2"/>
                <w:sz w:val="24"/>
              </w:rPr>
              <w:t>произведений</w:t>
            </w:r>
          </w:p>
        </w:tc>
      </w:tr>
      <w:tr w:rsidR="00E902A8" w14:paraId="4A2DBEB4" w14:textId="77777777">
        <w:trPr>
          <w:trHeight w:val="686"/>
        </w:trPr>
        <w:tc>
          <w:tcPr>
            <w:tcW w:w="1133" w:type="dxa"/>
          </w:tcPr>
          <w:p w14:paraId="00F5770A" w14:textId="77777777" w:rsidR="00E902A8" w:rsidRDefault="00000000">
            <w:pPr>
              <w:pStyle w:val="TableParagraph"/>
              <w:spacing w:before="102" w:line="208" w:lineRule="auto"/>
              <w:ind w:left="62" w:right="116" w:firstLine="226"/>
              <w:rPr>
                <w:sz w:val="24"/>
              </w:rPr>
            </w:pPr>
            <w:r>
              <w:rPr>
                <w:spacing w:val="-4"/>
                <w:sz w:val="24"/>
              </w:rPr>
              <w:t>Урок 114</w:t>
            </w:r>
          </w:p>
        </w:tc>
        <w:tc>
          <w:tcPr>
            <w:tcW w:w="8221" w:type="dxa"/>
          </w:tcPr>
          <w:p w14:paraId="63E458C1" w14:textId="77777777" w:rsidR="00E902A8" w:rsidRDefault="00000000">
            <w:pPr>
              <w:pStyle w:val="TableParagraph"/>
              <w:spacing w:before="193"/>
              <w:ind w:left="293"/>
              <w:rPr>
                <w:sz w:val="24"/>
              </w:rPr>
            </w:pPr>
            <w:r>
              <w:rPr>
                <w:sz w:val="24"/>
              </w:rPr>
              <w:t>Характеристика</w:t>
            </w:r>
            <w:r>
              <w:rPr>
                <w:spacing w:val="-5"/>
                <w:sz w:val="24"/>
              </w:rPr>
              <w:t xml:space="preserve"> </w:t>
            </w:r>
            <w:r>
              <w:rPr>
                <w:sz w:val="24"/>
              </w:rPr>
              <w:t>героев</w:t>
            </w:r>
            <w:r>
              <w:rPr>
                <w:spacing w:val="-6"/>
                <w:sz w:val="24"/>
              </w:rPr>
              <w:t xml:space="preserve"> </w:t>
            </w:r>
            <w:r>
              <w:rPr>
                <w:sz w:val="24"/>
              </w:rPr>
              <w:t>юмористических</w:t>
            </w:r>
            <w:r>
              <w:rPr>
                <w:spacing w:val="-8"/>
                <w:sz w:val="24"/>
              </w:rPr>
              <w:t xml:space="preserve"> </w:t>
            </w:r>
            <w:r>
              <w:rPr>
                <w:spacing w:val="-2"/>
                <w:sz w:val="24"/>
              </w:rPr>
              <w:t>произведений</w:t>
            </w:r>
          </w:p>
        </w:tc>
      </w:tr>
      <w:tr w:rsidR="00E902A8" w14:paraId="0EA4FCAB" w14:textId="77777777">
        <w:trPr>
          <w:trHeight w:val="685"/>
        </w:trPr>
        <w:tc>
          <w:tcPr>
            <w:tcW w:w="1133" w:type="dxa"/>
          </w:tcPr>
          <w:p w14:paraId="57F9D57B" w14:textId="77777777" w:rsidR="00E902A8" w:rsidRDefault="00000000">
            <w:pPr>
              <w:pStyle w:val="TableParagraph"/>
              <w:spacing w:before="97" w:line="208" w:lineRule="auto"/>
              <w:ind w:left="62" w:right="116" w:firstLine="226"/>
              <w:rPr>
                <w:sz w:val="24"/>
              </w:rPr>
            </w:pPr>
            <w:r>
              <w:rPr>
                <w:spacing w:val="-4"/>
                <w:sz w:val="24"/>
              </w:rPr>
              <w:t>Урок 115</w:t>
            </w:r>
          </w:p>
        </w:tc>
        <w:tc>
          <w:tcPr>
            <w:tcW w:w="8221" w:type="dxa"/>
          </w:tcPr>
          <w:p w14:paraId="267FC493" w14:textId="77777777" w:rsidR="00E902A8" w:rsidRDefault="00000000">
            <w:pPr>
              <w:pStyle w:val="TableParagraph"/>
              <w:spacing w:before="97" w:line="208" w:lineRule="auto"/>
              <w:ind w:left="67" w:firstLine="226"/>
              <w:rPr>
                <w:sz w:val="24"/>
              </w:rPr>
            </w:pPr>
            <w:r>
              <w:rPr>
                <w:sz w:val="24"/>
              </w:rPr>
              <w:t>Герой</w:t>
            </w:r>
            <w:r>
              <w:rPr>
                <w:spacing w:val="-10"/>
                <w:sz w:val="24"/>
              </w:rPr>
              <w:t xml:space="preserve"> </w:t>
            </w:r>
            <w:r>
              <w:rPr>
                <w:sz w:val="24"/>
              </w:rPr>
              <w:t>юмористических</w:t>
            </w:r>
            <w:r>
              <w:rPr>
                <w:spacing w:val="-11"/>
                <w:sz w:val="24"/>
              </w:rPr>
              <w:t xml:space="preserve"> </w:t>
            </w:r>
            <w:r>
              <w:rPr>
                <w:sz w:val="24"/>
              </w:rPr>
              <w:t>произведений</w:t>
            </w:r>
            <w:r>
              <w:rPr>
                <w:spacing w:val="-10"/>
                <w:sz w:val="24"/>
              </w:rPr>
              <w:t xml:space="preserve"> </w:t>
            </w:r>
            <w:r>
              <w:rPr>
                <w:sz w:val="24"/>
              </w:rPr>
              <w:t>В.Ю.</w:t>
            </w:r>
            <w:r>
              <w:rPr>
                <w:spacing w:val="-9"/>
                <w:sz w:val="24"/>
              </w:rPr>
              <w:t xml:space="preserve"> </w:t>
            </w:r>
            <w:r>
              <w:rPr>
                <w:sz w:val="24"/>
              </w:rPr>
              <w:t>Драгунского.</w:t>
            </w:r>
            <w:r>
              <w:rPr>
                <w:spacing w:val="-9"/>
                <w:sz w:val="24"/>
              </w:rPr>
              <w:t xml:space="preserve"> </w:t>
            </w:r>
            <w:r>
              <w:rPr>
                <w:sz w:val="24"/>
              </w:rPr>
              <w:t>Средства</w:t>
            </w:r>
            <w:r>
              <w:rPr>
                <w:spacing w:val="-7"/>
                <w:sz w:val="24"/>
              </w:rPr>
              <w:t xml:space="preserve"> </w:t>
            </w:r>
            <w:r>
              <w:rPr>
                <w:sz w:val="24"/>
              </w:rPr>
              <w:t>создания юмористического содержания</w:t>
            </w:r>
          </w:p>
        </w:tc>
      </w:tr>
      <w:tr w:rsidR="00E902A8" w14:paraId="4852534E" w14:textId="77777777">
        <w:trPr>
          <w:trHeight w:val="681"/>
        </w:trPr>
        <w:tc>
          <w:tcPr>
            <w:tcW w:w="1133" w:type="dxa"/>
          </w:tcPr>
          <w:p w14:paraId="6A7DE79D" w14:textId="77777777" w:rsidR="00E902A8" w:rsidRDefault="00000000">
            <w:pPr>
              <w:pStyle w:val="TableParagraph"/>
              <w:spacing w:before="98" w:line="208" w:lineRule="auto"/>
              <w:ind w:left="62" w:right="116" w:firstLine="226"/>
              <w:rPr>
                <w:sz w:val="24"/>
              </w:rPr>
            </w:pPr>
            <w:r>
              <w:rPr>
                <w:spacing w:val="-4"/>
                <w:sz w:val="24"/>
              </w:rPr>
              <w:t>Урок 116</w:t>
            </w:r>
          </w:p>
        </w:tc>
        <w:tc>
          <w:tcPr>
            <w:tcW w:w="8221" w:type="dxa"/>
          </w:tcPr>
          <w:p w14:paraId="7B2B546A" w14:textId="77777777" w:rsidR="00E902A8" w:rsidRDefault="00000000">
            <w:pPr>
              <w:pStyle w:val="TableParagraph"/>
              <w:spacing w:before="189"/>
              <w:ind w:left="293"/>
              <w:rPr>
                <w:sz w:val="24"/>
              </w:rPr>
            </w:pPr>
            <w:r>
              <w:rPr>
                <w:sz w:val="24"/>
              </w:rPr>
              <w:t>Средства</w:t>
            </w:r>
            <w:r>
              <w:rPr>
                <w:spacing w:val="-7"/>
                <w:sz w:val="24"/>
              </w:rPr>
              <w:t xml:space="preserve"> </w:t>
            </w:r>
            <w:r>
              <w:rPr>
                <w:sz w:val="24"/>
              </w:rPr>
              <w:t>выразительности</w:t>
            </w:r>
            <w:r>
              <w:rPr>
                <w:spacing w:val="-4"/>
                <w:sz w:val="24"/>
              </w:rPr>
              <w:t xml:space="preserve"> </w:t>
            </w:r>
            <w:r>
              <w:rPr>
                <w:sz w:val="24"/>
              </w:rPr>
              <w:t>текста</w:t>
            </w:r>
            <w:r>
              <w:rPr>
                <w:spacing w:val="-6"/>
                <w:sz w:val="24"/>
              </w:rPr>
              <w:t xml:space="preserve"> </w:t>
            </w:r>
            <w:r>
              <w:rPr>
                <w:sz w:val="24"/>
              </w:rPr>
              <w:t>юмористического</w:t>
            </w:r>
            <w:r>
              <w:rPr>
                <w:spacing w:val="-6"/>
                <w:sz w:val="24"/>
              </w:rPr>
              <w:t xml:space="preserve"> </w:t>
            </w:r>
            <w:r>
              <w:rPr>
                <w:sz w:val="24"/>
              </w:rPr>
              <w:t>содержания:</w:t>
            </w:r>
            <w:r>
              <w:rPr>
                <w:spacing w:val="-8"/>
                <w:sz w:val="24"/>
              </w:rPr>
              <w:t xml:space="preserve"> </w:t>
            </w:r>
            <w:r>
              <w:rPr>
                <w:spacing w:val="-2"/>
                <w:sz w:val="24"/>
              </w:rPr>
              <w:t>гипербола</w:t>
            </w:r>
          </w:p>
        </w:tc>
      </w:tr>
      <w:tr w:rsidR="00E902A8" w14:paraId="79D448A3" w14:textId="77777777">
        <w:trPr>
          <w:trHeight w:val="686"/>
        </w:trPr>
        <w:tc>
          <w:tcPr>
            <w:tcW w:w="1133" w:type="dxa"/>
          </w:tcPr>
          <w:p w14:paraId="1952A74A" w14:textId="77777777" w:rsidR="00E902A8" w:rsidRDefault="00000000">
            <w:pPr>
              <w:pStyle w:val="TableParagraph"/>
              <w:spacing w:before="102" w:line="208" w:lineRule="auto"/>
              <w:ind w:left="62" w:right="116" w:firstLine="226"/>
              <w:rPr>
                <w:sz w:val="24"/>
              </w:rPr>
            </w:pPr>
            <w:r>
              <w:rPr>
                <w:spacing w:val="-4"/>
                <w:sz w:val="24"/>
              </w:rPr>
              <w:t>Урок 117</w:t>
            </w:r>
          </w:p>
        </w:tc>
        <w:tc>
          <w:tcPr>
            <w:tcW w:w="8221" w:type="dxa"/>
          </w:tcPr>
          <w:p w14:paraId="12E86E18" w14:textId="77777777" w:rsidR="00E902A8" w:rsidRDefault="00000000">
            <w:pPr>
              <w:pStyle w:val="TableParagraph"/>
              <w:spacing w:before="102" w:line="208" w:lineRule="auto"/>
              <w:ind w:left="67" w:firstLine="226"/>
              <w:rPr>
                <w:sz w:val="24"/>
              </w:rPr>
            </w:pPr>
            <w:r>
              <w:rPr>
                <w:sz w:val="24"/>
              </w:rPr>
              <w:t>Средства</w:t>
            </w:r>
            <w:r>
              <w:rPr>
                <w:spacing w:val="40"/>
                <w:sz w:val="24"/>
              </w:rPr>
              <w:t xml:space="preserve"> </w:t>
            </w:r>
            <w:r>
              <w:rPr>
                <w:sz w:val="24"/>
              </w:rPr>
              <w:t>создания</w:t>
            </w:r>
            <w:r>
              <w:rPr>
                <w:spacing w:val="40"/>
                <w:sz w:val="24"/>
              </w:rPr>
              <w:t xml:space="preserve"> </w:t>
            </w:r>
            <w:r>
              <w:rPr>
                <w:sz w:val="24"/>
              </w:rPr>
              <w:t>комического</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Н.Н.</w:t>
            </w:r>
            <w:r>
              <w:rPr>
                <w:spacing w:val="40"/>
                <w:sz w:val="24"/>
              </w:rPr>
              <w:t xml:space="preserve"> </w:t>
            </w:r>
            <w:r>
              <w:rPr>
                <w:sz w:val="24"/>
              </w:rPr>
              <w:t>Носова</w:t>
            </w:r>
            <w:r>
              <w:rPr>
                <w:spacing w:val="40"/>
                <w:sz w:val="24"/>
              </w:rPr>
              <w:t xml:space="preserve"> </w:t>
            </w:r>
            <w:r>
              <w:rPr>
                <w:sz w:val="24"/>
              </w:rPr>
              <w:t>и</w:t>
            </w:r>
            <w:r>
              <w:rPr>
                <w:spacing w:val="40"/>
                <w:sz w:val="24"/>
              </w:rPr>
              <w:t xml:space="preserve"> </w:t>
            </w:r>
            <w:r>
              <w:rPr>
                <w:sz w:val="24"/>
              </w:rPr>
              <w:t>других авторов на выбор</w:t>
            </w:r>
          </w:p>
        </w:tc>
      </w:tr>
      <w:tr w:rsidR="00E902A8" w14:paraId="0DE28805" w14:textId="77777777">
        <w:trPr>
          <w:trHeight w:val="681"/>
        </w:trPr>
        <w:tc>
          <w:tcPr>
            <w:tcW w:w="1133" w:type="dxa"/>
          </w:tcPr>
          <w:p w14:paraId="5FF37EB6" w14:textId="77777777" w:rsidR="00E902A8" w:rsidRDefault="00000000">
            <w:pPr>
              <w:pStyle w:val="TableParagraph"/>
              <w:spacing w:before="97" w:line="208" w:lineRule="auto"/>
              <w:ind w:left="62" w:right="116" w:firstLine="226"/>
              <w:rPr>
                <w:sz w:val="24"/>
              </w:rPr>
            </w:pPr>
            <w:r>
              <w:rPr>
                <w:spacing w:val="-4"/>
                <w:sz w:val="24"/>
              </w:rPr>
              <w:t>Урок 118</w:t>
            </w:r>
          </w:p>
        </w:tc>
        <w:tc>
          <w:tcPr>
            <w:tcW w:w="8221" w:type="dxa"/>
          </w:tcPr>
          <w:p w14:paraId="1B5102BB" w14:textId="77777777" w:rsidR="00E902A8" w:rsidRDefault="00000000">
            <w:pPr>
              <w:pStyle w:val="TableParagraph"/>
              <w:spacing w:before="188"/>
              <w:ind w:left="293"/>
              <w:rPr>
                <w:sz w:val="24"/>
              </w:rPr>
            </w:pPr>
            <w:r>
              <w:rPr>
                <w:sz w:val="24"/>
              </w:rPr>
              <w:t>Знакомство</w:t>
            </w:r>
            <w:r>
              <w:rPr>
                <w:spacing w:val="-8"/>
                <w:sz w:val="24"/>
              </w:rPr>
              <w:t xml:space="preserve"> </w:t>
            </w:r>
            <w:r>
              <w:rPr>
                <w:sz w:val="24"/>
              </w:rPr>
              <w:t>с</w:t>
            </w:r>
            <w:r>
              <w:rPr>
                <w:spacing w:val="-6"/>
                <w:sz w:val="24"/>
              </w:rPr>
              <w:t xml:space="preserve"> </w:t>
            </w:r>
            <w:r>
              <w:rPr>
                <w:sz w:val="24"/>
              </w:rPr>
              <w:t>экранизацией</w:t>
            </w:r>
            <w:r>
              <w:rPr>
                <w:spacing w:val="-8"/>
                <w:sz w:val="24"/>
              </w:rPr>
              <w:t xml:space="preserve"> </w:t>
            </w:r>
            <w:r>
              <w:rPr>
                <w:sz w:val="24"/>
              </w:rPr>
              <w:t>произведений</w:t>
            </w:r>
            <w:r>
              <w:rPr>
                <w:spacing w:val="-9"/>
                <w:sz w:val="24"/>
              </w:rPr>
              <w:t xml:space="preserve"> </w:t>
            </w:r>
            <w:r>
              <w:rPr>
                <w:sz w:val="24"/>
              </w:rPr>
              <w:t>юмористических</w:t>
            </w:r>
            <w:r>
              <w:rPr>
                <w:spacing w:val="-3"/>
                <w:sz w:val="24"/>
              </w:rPr>
              <w:t xml:space="preserve"> </w:t>
            </w:r>
            <w:r>
              <w:rPr>
                <w:spacing w:val="-2"/>
                <w:sz w:val="24"/>
              </w:rPr>
              <w:t>произведений</w:t>
            </w:r>
          </w:p>
        </w:tc>
      </w:tr>
      <w:tr w:rsidR="00E902A8" w14:paraId="1C48AC6A" w14:textId="77777777">
        <w:trPr>
          <w:trHeight w:val="686"/>
        </w:trPr>
        <w:tc>
          <w:tcPr>
            <w:tcW w:w="1133" w:type="dxa"/>
          </w:tcPr>
          <w:p w14:paraId="4688D140" w14:textId="77777777" w:rsidR="00E902A8" w:rsidRDefault="00000000">
            <w:pPr>
              <w:pStyle w:val="TableParagraph"/>
              <w:spacing w:before="102" w:line="208" w:lineRule="auto"/>
              <w:ind w:left="62" w:right="116" w:firstLine="226"/>
              <w:rPr>
                <w:sz w:val="24"/>
              </w:rPr>
            </w:pPr>
            <w:r>
              <w:rPr>
                <w:spacing w:val="-4"/>
                <w:sz w:val="24"/>
              </w:rPr>
              <w:t>Урок 119</w:t>
            </w:r>
          </w:p>
        </w:tc>
        <w:tc>
          <w:tcPr>
            <w:tcW w:w="8221" w:type="dxa"/>
          </w:tcPr>
          <w:p w14:paraId="09D06F40" w14:textId="77777777" w:rsidR="00E902A8" w:rsidRDefault="00000000">
            <w:pPr>
              <w:pStyle w:val="TableParagraph"/>
              <w:spacing w:before="193"/>
              <w:ind w:left="293"/>
              <w:rPr>
                <w:sz w:val="24"/>
              </w:rPr>
            </w:pPr>
            <w:r>
              <w:rPr>
                <w:sz w:val="24"/>
              </w:rPr>
              <w:t>Работа</w:t>
            </w:r>
            <w:r>
              <w:rPr>
                <w:spacing w:val="-4"/>
                <w:sz w:val="24"/>
              </w:rPr>
              <w:t xml:space="preserve"> </w:t>
            </w:r>
            <w:r>
              <w:rPr>
                <w:sz w:val="24"/>
              </w:rPr>
              <w:t>с</w:t>
            </w:r>
            <w:r>
              <w:rPr>
                <w:spacing w:val="-4"/>
                <w:sz w:val="24"/>
              </w:rPr>
              <w:t xml:space="preserve"> </w:t>
            </w:r>
            <w:r>
              <w:rPr>
                <w:sz w:val="24"/>
              </w:rPr>
              <w:t>детскими</w:t>
            </w:r>
            <w:r>
              <w:rPr>
                <w:spacing w:val="-6"/>
                <w:sz w:val="24"/>
              </w:rPr>
              <w:t xml:space="preserve"> </w:t>
            </w:r>
            <w:r>
              <w:rPr>
                <w:sz w:val="24"/>
              </w:rPr>
              <w:t>книгам</w:t>
            </w:r>
            <w:r>
              <w:rPr>
                <w:spacing w:val="-2"/>
                <w:sz w:val="24"/>
              </w:rPr>
              <w:t xml:space="preserve"> </w:t>
            </w:r>
            <w:r>
              <w:rPr>
                <w:sz w:val="24"/>
              </w:rPr>
              <w:t>"Юмористические</w:t>
            </w:r>
            <w:r>
              <w:rPr>
                <w:spacing w:val="-4"/>
                <w:sz w:val="24"/>
              </w:rPr>
              <w:t xml:space="preserve"> </w:t>
            </w:r>
            <w:r>
              <w:rPr>
                <w:sz w:val="24"/>
              </w:rPr>
              <w:t>произведения</w:t>
            </w:r>
            <w:r>
              <w:rPr>
                <w:spacing w:val="-3"/>
                <w:sz w:val="24"/>
              </w:rPr>
              <w:t xml:space="preserve"> </w:t>
            </w:r>
            <w:r>
              <w:rPr>
                <w:sz w:val="24"/>
              </w:rPr>
              <w:t>для</w:t>
            </w:r>
            <w:r>
              <w:rPr>
                <w:spacing w:val="-2"/>
                <w:sz w:val="24"/>
              </w:rPr>
              <w:t xml:space="preserve"> детей"</w:t>
            </w:r>
          </w:p>
        </w:tc>
      </w:tr>
      <w:tr w:rsidR="00E902A8" w14:paraId="5D8D07F9" w14:textId="77777777">
        <w:trPr>
          <w:trHeight w:val="685"/>
        </w:trPr>
        <w:tc>
          <w:tcPr>
            <w:tcW w:w="1133" w:type="dxa"/>
          </w:tcPr>
          <w:p w14:paraId="2B0B20E5" w14:textId="77777777" w:rsidR="00E902A8" w:rsidRDefault="00000000">
            <w:pPr>
              <w:pStyle w:val="TableParagraph"/>
              <w:spacing w:before="97" w:line="208" w:lineRule="auto"/>
              <w:ind w:left="62" w:right="116" w:firstLine="226"/>
              <w:rPr>
                <w:sz w:val="24"/>
              </w:rPr>
            </w:pPr>
            <w:r>
              <w:rPr>
                <w:spacing w:val="-4"/>
                <w:sz w:val="24"/>
              </w:rPr>
              <w:t>Урок 120</w:t>
            </w:r>
          </w:p>
        </w:tc>
        <w:tc>
          <w:tcPr>
            <w:tcW w:w="8221" w:type="dxa"/>
          </w:tcPr>
          <w:p w14:paraId="64F9C87B" w14:textId="77777777" w:rsidR="00E902A8" w:rsidRDefault="00000000">
            <w:pPr>
              <w:pStyle w:val="TableParagraph"/>
              <w:spacing w:before="188"/>
              <w:ind w:left="293"/>
              <w:rPr>
                <w:sz w:val="24"/>
              </w:rPr>
            </w:pPr>
            <w:r>
              <w:rPr>
                <w:sz w:val="24"/>
              </w:rPr>
              <w:t>Резервный</w:t>
            </w:r>
            <w:r>
              <w:rPr>
                <w:spacing w:val="-6"/>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"Оценим</w:t>
            </w:r>
            <w:r>
              <w:rPr>
                <w:spacing w:val="-4"/>
                <w:sz w:val="24"/>
              </w:rPr>
              <w:t xml:space="preserve"> </w:t>
            </w:r>
            <w:r>
              <w:rPr>
                <w:sz w:val="24"/>
              </w:rPr>
              <w:t>свои</w:t>
            </w:r>
            <w:r>
              <w:rPr>
                <w:spacing w:val="-5"/>
                <w:sz w:val="24"/>
              </w:rPr>
              <w:t xml:space="preserve"> </w:t>
            </w:r>
            <w:r>
              <w:rPr>
                <w:spacing w:val="-2"/>
                <w:sz w:val="24"/>
              </w:rPr>
              <w:t>достижения"</w:t>
            </w:r>
          </w:p>
        </w:tc>
      </w:tr>
      <w:tr w:rsidR="00E902A8" w14:paraId="5496ADAF" w14:textId="77777777">
        <w:trPr>
          <w:trHeight w:val="681"/>
        </w:trPr>
        <w:tc>
          <w:tcPr>
            <w:tcW w:w="1133" w:type="dxa"/>
          </w:tcPr>
          <w:p w14:paraId="0677CDE0" w14:textId="77777777" w:rsidR="00E902A8" w:rsidRDefault="00000000">
            <w:pPr>
              <w:pStyle w:val="TableParagraph"/>
              <w:spacing w:before="98" w:line="208" w:lineRule="auto"/>
              <w:ind w:left="62" w:right="116" w:firstLine="226"/>
              <w:rPr>
                <w:sz w:val="24"/>
              </w:rPr>
            </w:pPr>
            <w:r>
              <w:rPr>
                <w:spacing w:val="-4"/>
                <w:sz w:val="24"/>
              </w:rPr>
              <w:t>Урок 121</w:t>
            </w:r>
          </w:p>
        </w:tc>
        <w:tc>
          <w:tcPr>
            <w:tcW w:w="8221" w:type="dxa"/>
          </w:tcPr>
          <w:p w14:paraId="3D21CBDD" w14:textId="77777777" w:rsidR="00E902A8" w:rsidRDefault="00000000">
            <w:pPr>
              <w:pStyle w:val="TableParagraph"/>
              <w:spacing w:before="98" w:line="208" w:lineRule="auto"/>
              <w:ind w:left="67" w:firstLine="226"/>
              <w:rPr>
                <w:sz w:val="24"/>
              </w:rPr>
            </w:pPr>
            <w:r>
              <w:rPr>
                <w:sz w:val="24"/>
              </w:rPr>
              <w:t>Зарубежные писатели-сказочники:</w:t>
            </w:r>
            <w:r>
              <w:rPr>
                <w:spacing w:val="-3"/>
                <w:sz w:val="24"/>
              </w:rPr>
              <w:t xml:space="preserve"> </w:t>
            </w:r>
            <w:r>
              <w:rPr>
                <w:sz w:val="24"/>
              </w:rPr>
              <w:t>раскрытие главной</w:t>
            </w:r>
            <w:r>
              <w:rPr>
                <w:spacing w:val="-2"/>
                <w:sz w:val="24"/>
              </w:rPr>
              <w:t xml:space="preserve"> </w:t>
            </w:r>
            <w:r>
              <w:rPr>
                <w:sz w:val="24"/>
              </w:rPr>
              <w:t>мысли</w:t>
            </w:r>
            <w:r>
              <w:rPr>
                <w:spacing w:val="-2"/>
                <w:sz w:val="24"/>
              </w:rPr>
              <w:t xml:space="preserve"> </w:t>
            </w:r>
            <w:r>
              <w:rPr>
                <w:sz w:val="24"/>
              </w:rPr>
              <w:t>и</w:t>
            </w:r>
            <w:r>
              <w:rPr>
                <w:spacing w:val="-2"/>
                <w:sz w:val="24"/>
              </w:rPr>
              <w:t xml:space="preserve"> </w:t>
            </w:r>
            <w:r>
              <w:rPr>
                <w:sz w:val="24"/>
              </w:rPr>
              <w:t xml:space="preserve">особенности </w:t>
            </w:r>
            <w:r>
              <w:rPr>
                <w:spacing w:val="-2"/>
                <w:sz w:val="24"/>
              </w:rPr>
              <w:t>композиции</w:t>
            </w:r>
          </w:p>
        </w:tc>
      </w:tr>
      <w:tr w:rsidR="00E902A8" w14:paraId="0C0055AE" w14:textId="77777777">
        <w:trPr>
          <w:trHeight w:val="685"/>
        </w:trPr>
        <w:tc>
          <w:tcPr>
            <w:tcW w:w="1133" w:type="dxa"/>
          </w:tcPr>
          <w:p w14:paraId="3391E898" w14:textId="77777777" w:rsidR="00E902A8" w:rsidRDefault="00000000">
            <w:pPr>
              <w:pStyle w:val="TableParagraph"/>
              <w:spacing w:before="97" w:line="208" w:lineRule="auto"/>
              <w:ind w:left="62" w:right="116" w:firstLine="226"/>
              <w:rPr>
                <w:sz w:val="24"/>
              </w:rPr>
            </w:pPr>
            <w:r>
              <w:rPr>
                <w:spacing w:val="-4"/>
                <w:sz w:val="24"/>
              </w:rPr>
              <w:t>Урок 122</w:t>
            </w:r>
          </w:p>
        </w:tc>
        <w:tc>
          <w:tcPr>
            <w:tcW w:w="8221" w:type="dxa"/>
          </w:tcPr>
          <w:p w14:paraId="7F94D6C6" w14:textId="77777777" w:rsidR="00E902A8" w:rsidRDefault="00000000">
            <w:pPr>
              <w:pStyle w:val="TableParagraph"/>
              <w:spacing w:before="97" w:line="208" w:lineRule="auto"/>
              <w:ind w:left="67" w:firstLine="226"/>
              <w:rPr>
                <w:sz w:val="24"/>
              </w:rPr>
            </w:pPr>
            <w:r>
              <w:rPr>
                <w:sz w:val="24"/>
              </w:rPr>
              <w:t>Особенности</w:t>
            </w:r>
            <w:r>
              <w:rPr>
                <w:spacing w:val="80"/>
                <w:sz w:val="24"/>
              </w:rPr>
              <w:t xml:space="preserve"> </w:t>
            </w:r>
            <w:r>
              <w:rPr>
                <w:sz w:val="24"/>
              </w:rPr>
              <w:t>построения</w:t>
            </w:r>
            <w:r>
              <w:rPr>
                <w:spacing w:val="80"/>
                <w:sz w:val="24"/>
              </w:rPr>
              <w:t xml:space="preserve"> </w:t>
            </w:r>
            <w:r>
              <w:rPr>
                <w:sz w:val="24"/>
              </w:rPr>
              <w:t>(композиция)</w:t>
            </w:r>
            <w:r>
              <w:rPr>
                <w:spacing w:val="80"/>
                <w:sz w:val="24"/>
              </w:rPr>
              <w:t xml:space="preserve"> </w:t>
            </w:r>
            <w:r>
              <w:rPr>
                <w:sz w:val="24"/>
              </w:rPr>
              <w:t>волшебной</w:t>
            </w:r>
            <w:r>
              <w:rPr>
                <w:spacing w:val="80"/>
                <w:sz w:val="24"/>
              </w:rPr>
              <w:t xml:space="preserve"> </w:t>
            </w:r>
            <w:r>
              <w:rPr>
                <w:sz w:val="24"/>
              </w:rPr>
              <w:t>сказки:</w:t>
            </w:r>
            <w:r>
              <w:rPr>
                <w:spacing w:val="80"/>
                <w:sz w:val="24"/>
              </w:rPr>
              <w:t xml:space="preserve"> </w:t>
            </w:r>
            <w:r>
              <w:rPr>
                <w:sz w:val="24"/>
              </w:rPr>
              <w:t>составление плана. На примере сказок зарубежных писателей</w:t>
            </w:r>
          </w:p>
        </w:tc>
      </w:tr>
      <w:tr w:rsidR="00E902A8" w14:paraId="4F4B2AB1" w14:textId="77777777">
        <w:trPr>
          <w:trHeight w:val="681"/>
        </w:trPr>
        <w:tc>
          <w:tcPr>
            <w:tcW w:w="1133" w:type="dxa"/>
          </w:tcPr>
          <w:p w14:paraId="03E3AF7C" w14:textId="77777777" w:rsidR="00E902A8" w:rsidRDefault="00000000">
            <w:pPr>
              <w:pStyle w:val="TableParagraph"/>
              <w:spacing w:before="97" w:line="208" w:lineRule="auto"/>
              <w:ind w:left="62" w:right="116" w:firstLine="226"/>
              <w:rPr>
                <w:sz w:val="24"/>
              </w:rPr>
            </w:pPr>
            <w:r>
              <w:rPr>
                <w:spacing w:val="-4"/>
                <w:sz w:val="24"/>
              </w:rPr>
              <w:t>Урок 123</w:t>
            </w:r>
          </w:p>
        </w:tc>
        <w:tc>
          <w:tcPr>
            <w:tcW w:w="8221" w:type="dxa"/>
          </w:tcPr>
          <w:p w14:paraId="50CFCF29" w14:textId="77777777" w:rsidR="00E902A8" w:rsidRDefault="00000000">
            <w:pPr>
              <w:pStyle w:val="TableParagraph"/>
              <w:spacing w:before="188"/>
              <w:ind w:left="293"/>
              <w:rPr>
                <w:sz w:val="24"/>
              </w:rPr>
            </w:pPr>
            <w:r>
              <w:rPr>
                <w:sz w:val="24"/>
              </w:rPr>
              <w:t>Персонаж-повествователь</w:t>
            </w:r>
            <w:r>
              <w:rPr>
                <w:spacing w:val="-10"/>
                <w:sz w:val="24"/>
              </w:rPr>
              <w:t xml:space="preserve"> </w:t>
            </w:r>
            <w:r>
              <w:rPr>
                <w:sz w:val="24"/>
              </w:rPr>
              <w:t>в</w:t>
            </w:r>
            <w:r>
              <w:rPr>
                <w:spacing w:val="-4"/>
                <w:sz w:val="24"/>
              </w:rPr>
              <w:t xml:space="preserve"> </w:t>
            </w:r>
            <w:r>
              <w:rPr>
                <w:sz w:val="24"/>
              </w:rPr>
              <w:t>произведениях</w:t>
            </w:r>
            <w:r>
              <w:rPr>
                <w:spacing w:val="-9"/>
                <w:sz w:val="24"/>
              </w:rPr>
              <w:t xml:space="preserve"> </w:t>
            </w:r>
            <w:r>
              <w:rPr>
                <w:sz w:val="24"/>
              </w:rPr>
              <w:t>зарубежных</w:t>
            </w:r>
            <w:r>
              <w:rPr>
                <w:spacing w:val="-8"/>
                <w:sz w:val="24"/>
              </w:rPr>
              <w:t xml:space="preserve"> </w:t>
            </w:r>
            <w:r>
              <w:rPr>
                <w:spacing w:val="-2"/>
                <w:sz w:val="24"/>
              </w:rPr>
              <w:t>писателей</w:t>
            </w:r>
          </w:p>
        </w:tc>
      </w:tr>
      <w:tr w:rsidR="00E902A8" w14:paraId="396EA136" w14:textId="77777777">
        <w:trPr>
          <w:trHeight w:val="686"/>
        </w:trPr>
        <w:tc>
          <w:tcPr>
            <w:tcW w:w="1133" w:type="dxa"/>
          </w:tcPr>
          <w:p w14:paraId="11B19721" w14:textId="77777777" w:rsidR="00E902A8" w:rsidRDefault="00000000">
            <w:pPr>
              <w:pStyle w:val="TableParagraph"/>
              <w:spacing w:before="102" w:line="208" w:lineRule="auto"/>
              <w:ind w:left="62" w:right="116" w:firstLine="226"/>
              <w:rPr>
                <w:sz w:val="24"/>
              </w:rPr>
            </w:pPr>
            <w:r>
              <w:rPr>
                <w:spacing w:val="-4"/>
                <w:sz w:val="24"/>
              </w:rPr>
              <w:t>Урок 124</w:t>
            </w:r>
          </w:p>
        </w:tc>
        <w:tc>
          <w:tcPr>
            <w:tcW w:w="8221" w:type="dxa"/>
          </w:tcPr>
          <w:p w14:paraId="64FF83C2" w14:textId="77777777" w:rsidR="00E902A8" w:rsidRDefault="00000000">
            <w:pPr>
              <w:pStyle w:val="TableParagraph"/>
              <w:spacing w:before="102" w:line="208" w:lineRule="auto"/>
              <w:ind w:left="67" w:firstLine="226"/>
              <w:rPr>
                <w:sz w:val="24"/>
              </w:rPr>
            </w:pPr>
            <w:r>
              <w:rPr>
                <w:sz w:val="24"/>
              </w:rPr>
              <w:t>Особенности</w:t>
            </w:r>
            <w:r>
              <w:rPr>
                <w:spacing w:val="80"/>
                <w:sz w:val="24"/>
              </w:rPr>
              <w:t xml:space="preserve"> </w:t>
            </w:r>
            <w:r>
              <w:rPr>
                <w:sz w:val="24"/>
              </w:rPr>
              <w:t>сюжета</w:t>
            </w:r>
            <w:r>
              <w:rPr>
                <w:spacing w:val="80"/>
                <w:sz w:val="24"/>
              </w:rPr>
              <w:t xml:space="preserve"> </w:t>
            </w:r>
            <w:r>
              <w:rPr>
                <w:sz w:val="24"/>
              </w:rPr>
              <w:t>"Путешествия</w:t>
            </w:r>
            <w:r>
              <w:rPr>
                <w:spacing w:val="80"/>
                <w:sz w:val="24"/>
              </w:rPr>
              <w:t xml:space="preserve"> </w:t>
            </w:r>
            <w:r>
              <w:rPr>
                <w:sz w:val="24"/>
              </w:rPr>
              <w:t>Гулливера"</w:t>
            </w:r>
            <w:r>
              <w:rPr>
                <w:spacing w:val="80"/>
                <w:sz w:val="24"/>
              </w:rPr>
              <w:t xml:space="preserve"> </w:t>
            </w:r>
            <w:r>
              <w:rPr>
                <w:sz w:val="24"/>
              </w:rPr>
              <w:t>Д.</w:t>
            </w:r>
            <w:r>
              <w:rPr>
                <w:spacing w:val="80"/>
                <w:sz w:val="24"/>
              </w:rPr>
              <w:t xml:space="preserve"> </w:t>
            </w:r>
            <w:r>
              <w:rPr>
                <w:sz w:val="24"/>
              </w:rPr>
              <w:t>Свифта</w:t>
            </w:r>
            <w:r>
              <w:rPr>
                <w:spacing w:val="80"/>
                <w:sz w:val="24"/>
              </w:rPr>
              <w:t xml:space="preserve"> </w:t>
            </w:r>
            <w:r>
              <w:rPr>
                <w:sz w:val="24"/>
              </w:rPr>
              <w:t xml:space="preserve">(отдельные </w:t>
            </w:r>
            <w:r>
              <w:rPr>
                <w:spacing w:val="-2"/>
                <w:sz w:val="24"/>
              </w:rPr>
              <w:t>главы)</w:t>
            </w:r>
          </w:p>
        </w:tc>
      </w:tr>
      <w:tr w:rsidR="00E902A8" w14:paraId="77A11515" w14:textId="77777777">
        <w:trPr>
          <w:trHeight w:val="681"/>
        </w:trPr>
        <w:tc>
          <w:tcPr>
            <w:tcW w:w="1133" w:type="dxa"/>
          </w:tcPr>
          <w:p w14:paraId="642B787F" w14:textId="77777777" w:rsidR="00E902A8" w:rsidRDefault="00000000">
            <w:pPr>
              <w:pStyle w:val="TableParagraph"/>
              <w:spacing w:before="97" w:line="208" w:lineRule="auto"/>
              <w:ind w:left="62" w:right="116" w:firstLine="226"/>
              <w:rPr>
                <w:sz w:val="24"/>
              </w:rPr>
            </w:pPr>
            <w:r>
              <w:rPr>
                <w:spacing w:val="-4"/>
                <w:sz w:val="24"/>
              </w:rPr>
              <w:t>Урок 125</w:t>
            </w:r>
          </w:p>
        </w:tc>
        <w:tc>
          <w:tcPr>
            <w:tcW w:w="8221" w:type="dxa"/>
          </w:tcPr>
          <w:p w14:paraId="72BA7ED8" w14:textId="77777777" w:rsidR="00E902A8" w:rsidRDefault="00000000">
            <w:pPr>
              <w:pStyle w:val="TableParagraph"/>
              <w:spacing w:before="97" w:line="208" w:lineRule="auto"/>
              <w:ind w:left="67" w:firstLine="226"/>
              <w:rPr>
                <w:sz w:val="24"/>
              </w:rPr>
            </w:pPr>
            <w:r>
              <w:rPr>
                <w:sz w:val="24"/>
              </w:rPr>
              <w:t>Характеристика</w:t>
            </w:r>
            <w:r>
              <w:rPr>
                <w:spacing w:val="80"/>
                <w:sz w:val="24"/>
              </w:rPr>
              <w:t xml:space="preserve"> </w:t>
            </w:r>
            <w:r>
              <w:rPr>
                <w:sz w:val="24"/>
              </w:rPr>
              <w:t>главного</w:t>
            </w:r>
            <w:r>
              <w:rPr>
                <w:spacing w:val="80"/>
                <w:sz w:val="24"/>
              </w:rPr>
              <w:t xml:space="preserve"> </w:t>
            </w:r>
            <w:r>
              <w:rPr>
                <w:sz w:val="24"/>
              </w:rPr>
              <w:t>героя</w:t>
            </w:r>
            <w:r>
              <w:rPr>
                <w:spacing w:val="80"/>
                <w:sz w:val="24"/>
              </w:rPr>
              <w:t xml:space="preserve"> </w:t>
            </w:r>
            <w:r>
              <w:rPr>
                <w:sz w:val="24"/>
              </w:rPr>
              <w:t>"Путешествия</w:t>
            </w:r>
            <w:r>
              <w:rPr>
                <w:spacing w:val="80"/>
                <w:sz w:val="24"/>
              </w:rPr>
              <w:t xml:space="preserve"> </w:t>
            </w:r>
            <w:r>
              <w:rPr>
                <w:sz w:val="24"/>
              </w:rPr>
              <w:t>Гулливера"</w:t>
            </w:r>
            <w:r>
              <w:rPr>
                <w:spacing w:val="80"/>
                <w:sz w:val="24"/>
              </w:rPr>
              <w:t xml:space="preserve"> </w:t>
            </w:r>
            <w:r>
              <w:rPr>
                <w:sz w:val="24"/>
              </w:rPr>
              <w:t>Д.</w:t>
            </w:r>
            <w:r>
              <w:rPr>
                <w:spacing w:val="80"/>
                <w:sz w:val="24"/>
              </w:rPr>
              <w:t xml:space="preserve"> </w:t>
            </w:r>
            <w:r>
              <w:rPr>
                <w:sz w:val="24"/>
              </w:rPr>
              <w:t>Свифта</w:t>
            </w:r>
            <w:r>
              <w:rPr>
                <w:spacing w:val="80"/>
                <w:sz w:val="24"/>
              </w:rPr>
              <w:t xml:space="preserve"> </w:t>
            </w:r>
            <w:r>
              <w:rPr>
                <w:sz w:val="24"/>
              </w:rPr>
              <w:t>(отдельные главы)</w:t>
            </w:r>
          </w:p>
        </w:tc>
      </w:tr>
      <w:tr w:rsidR="00E902A8" w14:paraId="1B05729F" w14:textId="77777777">
        <w:trPr>
          <w:trHeight w:val="686"/>
        </w:trPr>
        <w:tc>
          <w:tcPr>
            <w:tcW w:w="1133" w:type="dxa"/>
          </w:tcPr>
          <w:p w14:paraId="79B2C721" w14:textId="77777777" w:rsidR="00E902A8" w:rsidRDefault="00000000">
            <w:pPr>
              <w:pStyle w:val="TableParagraph"/>
              <w:spacing w:before="103" w:line="208" w:lineRule="auto"/>
              <w:ind w:left="62" w:right="116" w:firstLine="226"/>
              <w:rPr>
                <w:sz w:val="24"/>
              </w:rPr>
            </w:pPr>
            <w:r>
              <w:rPr>
                <w:spacing w:val="-4"/>
                <w:sz w:val="24"/>
              </w:rPr>
              <w:t>Урок 126</w:t>
            </w:r>
          </w:p>
        </w:tc>
        <w:tc>
          <w:tcPr>
            <w:tcW w:w="8221" w:type="dxa"/>
          </w:tcPr>
          <w:p w14:paraId="5A8E2A9B" w14:textId="77777777" w:rsidR="00E902A8" w:rsidRDefault="00000000">
            <w:pPr>
              <w:pStyle w:val="TableParagraph"/>
              <w:spacing w:before="194"/>
              <w:ind w:left="293"/>
              <w:rPr>
                <w:sz w:val="24"/>
              </w:rPr>
            </w:pPr>
            <w:r>
              <w:rPr>
                <w:spacing w:val="-2"/>
                <w:sz w:val="24"/>
              </w:rPr>
              <w:t>Описание</w:t>
            </w:r>
            <w:r>
              <w:rPr>
                <w:spacing w:val="-5"/>
                <w:sz w:val="24"/>
              </w:rPr>
              <w:t xml:space="preserve"> </w:t>
            </w:r>
            <w:r>
              <w:rPr>
                <w:spacing w:val="-2"/>
                <w:sz w:val="24"/>
              </w:rPr>
              <w:t>героя</w:t>
            </w:r>
            <w:r>
              <w:rPr>
                <w:spacing w:val="-7"/>
                <w:sz w:val="24"/>
              </w:rPr>
              <w:t xml:space="preserve"> </w:t>
            </w:r>
            <w:r>
              <w:rPr>
                <w:spacing w:val="-2"/>
                <w:sz w:val="24"/>
              </w:rPr>
              <w:t>в</w:t>
            </w:r>
            <w:r>
              <w:rPr>
                <w:spacing w:val="-7"/>
                <w:sz w:val="24"/>
              </w:rPr>
              <w:t xml:space="preserve"> </w:t>
            </w:r>
            <w:r>
              <w:rPr>
                <w:spacing w:val="-2"/>
                <w:sz w:val="24"/>
              </w:rPr>
              <w:t>произведении</w:t>
            </w:r>
            <w:r>
              <w:rPr>
                <w:spacing w:val="-6"/>
                <w:sz w:val="24"/>
              </w:rPr>
              <w:t xml:space="preserve"> </w:t>
            </w:r>
            <w:r>
              <w:rPr>
                <w:spacing w:val="-2"/>
                <w:sz w:val="24"/>
              </w:rPr>
              <w:t>Марка Твена</w:t>
            </w:r>
            <w:r>
              <w:rPr>
                <w:spacing w:val="-3"/>
                <w:sz w:val="24"/>
              </w:rPr>
              <w:t xml:space="preserve"> </w:t>
            </w:r>
            <w:r>
              <w:rPr>
                <w:spacing w:val="-2"/>
                <w:sz w:val="24"/>
              </w:rPr>
              <w:t>"Том</w:t>
            </w:r>
            <w:r>
              <w:rPr>
                <w:spacing w:val="-6"/>
                <w:sz w:val="24"/>
              </w:rPr>
              <w:t xml:space="preserve"> </w:t>
            </w:r>
            <w:r>
              <w:rPr>
                <w:spacing w:val="-2"/>
                <w:sz w:val="24"/>
              </w:rPr>
              <w:t>Сойер"</w:t>
            </w:r>
            <w:r>
              <w:rPr>
                <w:spacing w:val="-4"/>
                <w:sz w:val="24"/>
              </w:rPr>
              <w:t xml:space="preserve"> </w:t>
            </w:r>
            <w:r>
              <w:rPr>
                <w:spacing w:val="-2"/>
                <w:sz w:val="24"/>
              </w:rPr>
              <w:t>(отдельные</w:t>
            </w:r>
            <w:r>
              <w:rPr>
                <w:spacing w:val="-8"/>
                <w:sz w:val="24"/>
              </w:rPr>
              <w:t xml:space="preserve"> </w:t>
            </w:r>
            <w:r>
              <w:rPr>
                <w:spacing w:val="-2"/>
                <w:sz w:val="24"/>
              </w:rPr>
              <w:t>главы)</w:t>
            </w:r>
          </w:p>
        </w:tc>
      </w:tr>
      <w:tr w:rsidR="00E902A8" w14:paraId="372EA765" w14:textId="77777777">
        <w:trPr>
          <w:trHeight w:val="686"/>
        </w:trPr>
        <w:tc>
          <w:tcPr>
            <w:tcW w:w="1133" w:type="dxa"/>
          </w:tcPr>
          <w:p w14:paraId="3B0B1055" w14:textId="77777777" w:rsidR="00E902A8" w:rsidRDefault="00000000">
            <w:pPr>
              <w:pStyle w:val="TableParagraph"/>
              <w:spacing w:before="97" w:line="208" w:lineRule="auto"/>
              <w:ind w:left="62" w:right="116" w:firstLine="226"/>
              <w:rPr>
                <w:sz w:val="24"/>
              </w:rPr>
            </w:pPr>
            <w:r>
              <w:rPr>
                <w:spacing w:val="-4"/>
                <w:sz w:val="24"/>
              </w:rPr>
              <w:t>Урок 127</w:t>
            </w:r>
          </w:p>
        </w:tc>
        <w:tc>
          <w:tcPr>
            <w:tcW w:w="8221" w:type="dxa"/>
          </w:tcPr>
          <w:p w14:paraId="327E6D2A" w14:textId="77777777" w:rsidR="00E902A8" w:rsidRDefault="00000000">
            <w:pPr>
              <w:pStyle w:val="TableParagraph"/>
              <w:spacing w:before="97" w:line="208" w:lineRule="auto"/>
              <w:ind w:left="67" w:firstLine="226"/>
              <w:rPr>
                <w:sz w:val="24"/>
              </w:rPr>
            </w:pPr>
            <w:r>
              <w:rPr>
                <w:sz w:val="24"/>
              </w:rPr>
              <w:t>Анализ</w:t>
            </w:r>
            <w:r>
              <w:rPr>
                <w:spacing w:val="80"/>
                <w:sz w:val="24"/>
              </w:rPr>
              <w:t xml:space="preserve"> </w:t>
            </w:r>
            <w:r>
              <w:rPr>
                <w:sz w:val="24"/>
              </w:rPr>
              <w:t>отдельных</w:t>
            </w:r>
            <w:r>
              <w:rPr>
                <w:spacing w:val="80"/>
                <w:sz w:val="24"/>
              </w:rPr>
              <w:t xml:space="preserve"> </w:t>
            </w:r>
            <w:r>
              <w:rPr>
                <w:sz w:val="24"/>
              </w:rPr>
              <w:t>эпизодов</w:t>
            </w:r>
            <w:r>
              <w:rPr>
                <w:spacing w:val="80"/>
                <w:sz w:val="24"/>
              </w:rPr>
              <w:t xml:space="preserve"> </w:t>
            </w:r>
            <w:r>
              <w:rPr>
                <w:sz w:val="24"/>
              </w:rPr>
              <w:t>произведения</w:t>
            </w:r>
            <w:r>
              <w:rPr>
                <w:spacing w:val="80"/>
                <w:sz w:val="24"/>
              </w:rPr>
              <w:t xml:space="preserve"> </w:t>
            </w:r>
            <w:r>
              <w:rPr>
                <w:sz w:val="24"/>
              </w:rPr>
              <w:t>Марка</w:t>
            </w:r>
            <w:r>
              <w:rPr>
                <w:spacing w:val="80"/>
                <w:sz w:val="24"/>
              </w:rPr>
              <w:t xml:space="preserve"> </w:t>
            </w:r>
            <w:r>
              <w:rPr>
                <w:sz w:val="24"/>
              </w:rPr>
              <w:t>Твена</w:t>
            </w:r>
            <w:r>
              <w:rPr>
                <w:spacing w:val="80"/>
                <w:sz w:val="24"/>
              </w:rPr>
              <w:t xml:space="preserve"> </w:t>
            </w:r>
            <w:r>
              <w:rPr>
                <w:sz w:val="24"/>
              </w:rPr>
              <w:t>"Том</w:t>
            </w:r>
            <w:r>
              <w:rPr>
                <w:spacing w:val="80"/>
                <w:sz w:val="24"/>
              </w:rPr>
              <w:t xml:space="preserve"> </w:t>
            </w:r>
            <w:r>
              <w:rPr>
                <w:sz w:val="24"/>
              </w:rPr>
              <w:t>Сойер" (отдельные главы): средства создания комического</w:t>
            </w:r>
          </w:p>
        </w:tc>
      </w:tr>
      <w:tr w:rsidR="00E902A8" w14:paraId="61E28CA6" w14:textId="77777777">
        <w:trPr>
          <w:trHeight w:val="681"/>
        </w:trPr>
        <w:tc>
          <w:tcPr>
            <w:tcW w:w="1133" w:type="dxa"/>
          </w:tcPr>
          <w:p w14:paraId="13D89DF1" w14:textId="77777777" w:rsidR="00E902A8" w:rsidRDefault="00000000">
            <w:pPr>
              <w:pStyle w:val="TableParagraph"/>
              <w:spacing w:before="97" w:line="208" w:lineRule="auto"/>
              <w:ind w:left="62" w:right="116" w:firstLine="226"/>
              <w:rPr>
                <w:sz w:val="24"/>
              </w:rPr>
            </w:pPr>
            <w:r>
              <w:rPr>
                <w:spacing w:val="-4"/>
                <w:sz w:val="24"/>
              </w:rPr>
              <w:t>Урок 128</w:t>
            </w:r>
          </w:p>
        </w:tc>
        <w:tc>
          <w:tcPr>
            <w:tcW w:w="8221" w:type="dxa"/>
          </w:tcPr>
          <w:p w14:paraId="782FEEA1" w14:textId="77777777" w:rsidR="00E902A8" w:rsidRDefault="00000000">
            <w:pPr>
              <w:pStyle w:val="TableParagraph"/>
              <w:spacing w:before="189"/>
              <w:ind w:left="293"/>
              <w:rPr>
                <w:sz w:val="24"/>
              </w:rPr>
            </w:pPr>
            <w:r>
              <w:rPr>
                <w:sz w:val="24"/>
              </w:rPr>
              <w:t>Книги</w:t>
            </w:r>
            <w:r>
              <w:rPr>
                <w:spacing w:val="-7"/>
                <w:sz w:val="24"/>
              </w:rPr>
              <w:t xml:space="preserve"> </w:t>
            </w:r>
            <w:r>
              <w:rPr>
                <w:sz w:val="24"/>
              </w:rPr>
              <w:t>зарубежных</w:t>
            </w:r>
            <w:r>
              <w:rPr>
                <w:spacing w:val="-7"/>
                <w:sz w:val="24"/>
              </w:rPr>
              <w:t xml:space="preserve"> </w:t>
            </w:r>
            <w:r>
              <w:rPr>
                <w:spacing w:val="-2"/>
                <w:sz w:val="24"/>
              </w:rPr>
              <w:t>писателей</w:t>
            </w:r>
          </w:p>
        </w:tc>
      </w:tr>
      <w:tr w:rsidR="00E902A8" w14:paraId="798BE3C6" w14:textId="77777777">
        <w:trPr>
          <w:trHeight w:val="685"/>
        </w:trPr>
        <w:tc>
          <w:tcPr>
            <w:tcW w:w="1133" w:type="dxa"/>
          </w:tcPr>
          <w:p w14:paraId="4B3AA760" w14:textId="77777777" w:rsidR="00E902A8" w:rsidRDefault="00000000">
            <w:pPr>
              <w:pStyle w:val="TableParagraph"/>
              <w:spacing w:before="102" w:line="208" w:lineRule="auto"/>
              <w:ind w:left="62" w:right="116" w:firstLine="226"/>
              <w:rPr>
                <w:sz w:val="24"/>
              </w:rPr>
            </w:pPr>
            <w:r>
              <w:rPr>
                <w:spacing w:val="-4"/>
                <w:sz w:val="24"/>
              </w:rPr>
              <w:t>Урок 129</w:t>
            </w:r>
          </w:p>
        </w:tc>
        <w:tc>
          <w:tcPr>
            <w:tcW w:w="8221" w:type="dxa"/>
          </w:tcPr>
          <w:p w14:paraId="2433FD5F" w14:textId="77777777" w:rsidR="00E902A8" w:rsidRDefault="00000000">
            <w:pPr>
              <w:pStyle w:val="TableParagraph"/>
              <w:spacing w:before="193"/>
              <w:ind w:left="293"/>
              <w:rPr>
                <w:sz w:val="24"/>
              </w:rPr>
            </w:pPr>
            <w:r>
              <w:rPr>
                <w:sz w:val="24"/>
              </w:rPr>
              <w:t>Осознание</w:t>
            </w:r>
            <w:r>
              <w:rPr>
                <w:spacing w:val="-4"/>
                <w:sz w:val="24"/>
              </w:rPr>
              <w:t xml:space="preserve"> </w:t>
            </w:r>
            <w:r>
              <w:rPr>
                <w:sz w:val="24"/>
              </w:rPr>
              <w:t>ценности</w:t>
            </w:r>
            <w:r>
              <w:rPr>
                <w:spacing w:val="-2"/>
                <w:sz w:val="24"/>
              </w:rPr>
              <w:t xml:space="preserve"> </w:t>
            </w:r>
            <w:r>
              <w:rPr>
                <w:sz w:val="24"/>
              </w:rPr>
              <w:t>чтения</w:t>
            </w:r>
            <w:r>
              <w:rPr>
                <w:spacing w:val="-7"/>
                <w:sz w:val="24"/>
              </w:rPr>
              <w:t xml:space="preserve"> </w:t>
            </w:r>
            <w:r>
              <w:rPr>
                <w:sz w:val="24"/>
              </w:rPr>
              <w:t>для</w:t>
            </w:r>
            <w:r>
              <w:rPr>
                <w:spacing w:val="-2"/>
                <w:sz w:val="24"/>
              </w:rPr>
              <w:t xml:space="preserve"> </w:t>
            </w:r>
            <w:r>
              <w:rPr>
                <w:sz w:val="24"/>
              </w:rPr>
              <w:t>учебы</w:t>
            </w:r>
            <w:r>
              <w:rPr>
                <w:spacing w:val="-2"/>
                <w:sz w:val="24"/>
              </w:rPr>
              <w:t xml:space="preserve"> </w:t>
            </w:r>
            <w:r>
              <w:rPr>
                <w:sz w:val="24"/>
              </w:rPr>
              <w:t>и</w:t>
            </w:r>
            <w:r>
              <w:rPr>
                <w:spacing w:val="-1"/>
                <w:sz w:val="24"/>
              </w:rPr>
              <w:t xml:space="preserve"> </w:t>
            </w:r>
            <w:r>
              <w:rPr>
                <w:spacing w:val="-2"/>
                <w:sz w:val="24"/>
              </w:rPr>
              <w:t>жизни</w:t>
            </w:r>
          </w:p>
        </w:tc>
      </w:tr>
      <w:tr w:rsidR="00E902A8" w14:paraId="06E7FD7C" w14:textId="77777777">
        <w:trPr>
          <w:trHeight w:val="681"/>
        </w:trPr>
        <w:tc>
          <w:tcPr>
            <w:tcW w:w="1133" w:type="dxa"/>
          </w:tcPr>
          <w:p w14:paraId="06AE20F7" w14:textId="77777777" w:rsidR="00E902A8" w:rsidRDefault="00000000">
            <w:pPr>
              <w:pStyle w:val="TableParagraph"/>
              <w:spacing w:before="97" w:line="208" w:lineRule="auto"/>
              <w:ind w:left="62" w:right="116" w:firstLine="226"/>
              <w:rPr>
                <w:sz w:val="24"/>
              </w:rPr>
            </w:pPr>
            <w:r>
              <w:rPr>
                <w:spacing w:val="-4"/>
                <w:sz w:val="24"/>
              </w:rPr>
              <w:t>Урок 130</w:t>
            </w:r>
          </w:p>
        </w:tc>
        <w:tc>
          <w:tcPr>
            <w:tcW w:w="8221" w:type="dxa"/>
          </w:tcPr>
          <w:p w14:paraId="613344EC" w14:textId="77777777" w:rsidR="00E902A8" w:rsidRDefault="00000000">
            <w:pPr>
              <w:pStyle w:val="TableParagraph"/>
              <w:spacing w:before="188"/>
              <w:ind w:left="293"/>
              <w:rPr>
                <w:sz w:val="24"/>
              </w:rPr>
            </w:pPr>
            <w:r>
              <w:rPr>
                <w:sz w:val="24"/>
              </w:rPr>
              <w:t>Книга</w:t>
            </w:r>
            <w:r>
              <w:rPr>
                <w:spacing w:val="-5"/>
                <w:sz w:val="24"/>
              </w:rPr>
              <w:t xml:space="preserve"> </w:t>
            </w:r>
            <w:r>
              <w:rPr>
                <w:sz w:val="24"/>
              </w:rPr>
              <w:t>как</w:t>
            </w:r>
            <w:r>
              <w:rPr>
                <w:spacing w:val="-4"/>
                <w:sz w:val="24"/>
              </w:rPr>
              <w:t xml:space="preserve"> </w:t>
            </w:r>
            <w:r>
              <w:rPr>
                <w:sz w:val="24"/>
              </w:rPr>
              <w:t>источник</w:t>
            </w:r>
            <w:r>
              <w:rPr>
                <w:spacing w:val="-7"/>
                <w:sz w:val="24"/>
              </w:rPr>
              <w:t xml:space="preserve"> </w:t>
            </w:r>
            <w:r>
              <w:rPr>
                <w:sz w:val="24"/>
              </w:rPr>
              <w:t>информации. Виды</w:t>
            </w:r>
            <w:r>
              <w:rPr>
                <w:spacing w:val="-5"/>
                <w:sz w:val="24"/>
              </w:rPr>
              <w:t xml:space="preserve"> </w:t>
            </w:r>
            <w:r>
              <w:rPr>
                <w:sz w:val="24"/>
              </w:rPr>
              <w:t>информации</w:t>
            </w:r>
            <w:r>
              <w:rPr>
                <w:spacing w:val="-6"/>
                <w:sz w:val="24"/>
              </w:rPr>
              <w:t xml:space="preserve"> </w:t>
            </w:r>
            <w:r>
              <w:rPr>
                <w:sz w:val="24"/>
              </w:rPr>
              <w:t xml:space="preserve">в </w:t>
            </w:r>
            <w:r>
              <w:rPr>
                <w:spacing w:val="-2"/>
                <w:sz w:val="24"/>
              </w:rPr>
              <w:t>книге</w:t>
            </w:r>
          </w:p>
        </w:tc>
      </w:tr>
      <w:tr w:rsidR="00E902A8" w14:paraId="4B278DEF" w14:textId="77777777">
        <w:trPr>
          <w:trHeight w:val="685"/>
        </w:trPr>
        <w:tc>
          <w:tcPr>
            <w:tcW w:w="1133" w:type="dxa"/>
          </w:tcPr>
          <w:p w14:paraId="0CF4392B" w14:textId="77777777" w:rsidR="00E902A8" w:rsidRDefault="00000000">
            <w:pPr>
              <w:pStyle w:val="TableParagraph"/>
              <w:spacing w:before="102" w:line="208" w:lineRule="auto"/>
              <w:ind w:left="62" w:right="116" w:firstLine="226"/>
              <w:rPr>
                <w:sz w:val="24"/>
              </w:rPr>
            </w:pPr>
            <w:r>
              <w:rPr>
                <w:spacing w:val="-4"/>
                <w:sz w:val="24"/>
              </w:rPr>
              <w:t>Урок 131</w:t>
            </w:r>
          </w:p>
        </w:tc>
        <w:tc>
          <w:tcPr>
            <w:tcW w:w="8221" w:type="dxa"/>
          </w:tcPr>
          <w:p w14:paraId="1041E62A" w14:textId="77777777" w:rsidR="00E902A8" w:rsidRDefault="00000000">
            <w:pPr>
              <w:pStyle w:val="TableParagraph"/>
              <w:spacing w:before="193"/>
              <w:ind w:left="293"/>
              <w:rPr>
                <w:sz w:val="24"/>
              </w:rPr>
            </w:pPr>
            <w:r>
              <w:rPr>
                <w:sz w:val="24"/>
              </w:rPr>
              <w:t>Работа</w:t>
            </w:r>
            <w:r>
              <w:rPr>
                <w:spacing w:val="-5"/>
                <w:sz w:val="24"/>
              </w:rPr>
              <w:t xml:space="preserve"> </w:t>
            </w:r>
            <w:r>
              <w:rPr>
                <w:sz w:val="24"/>
              </w:rPr>
              <w:t>со словарем:</w:t>
            </w:r>
            <w:r>
              <w:rPr>
                <w:spacing w:val="-3"/>
                <w:sz w:val="24"/>
              </w:rPr>
              <w:t xml:space="preserve"> </w:t>
            </w:r>
            <w:r>
              <w:rPr>
                <w:sz w:val="24"/>
              </w:rPr>
              <w:t>поиск</w:t>
            </w:r>
            <w:r>
              <w:rPr>
                <w:spacing w:val="-6"/>
                <w:sz w:val="24"/>
              </w:rPr>
              <w:t xml:space="preserve"> </w:t>
            </w:r>
            <w:r>
              <w:rPr>
                <w:sz w:val="24"/>
              </w:rPr>
              <w:t>необходимой</w:t>
            </w:r>
            <w:r>
              <w:rPr>
                <w:spacing w:val="-2"/>
                <w:sz w:val="24"/>
              </w:rPr>
              <w:t xml:space="preserve"> информации</w:t>
            </w:r>
          </w:p>
        </w:tc>
      </w:tr>
    </w:tbl>
    <w:p w14:paraId="477CD7E6"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221"/>
      </w:tblGrid>
      <w:tr w:rsidR="00E902A8" w14:paraId="64CB4E16" w14:textId="77777777">
        <w:trPr>
          <w:trHeight w:val="686"/>
        </w:trPr>
        <w:tc>
          <w:tcPr>
            <w:tcW w:w="1133" w:type="dxa"/>
          </w:tcPr>
          <w:p w14:paraId="1B7376BD" w14:textId="77777777" w:rsidR="00E902A8" w:rsidRDefault="00000000">
            <w:pPr>
              <w:pStyle w:val="TableParagraph"/>
              <w:spacing w:before="102" w:line="208" w:lineRule="auto"/>
              <w:ind w:left="62" w:right="116" w:firstLine="226"/>
              <w:rPr>
                <w:sz w:val="24"/>
              </w:rPr>
            </w:pPr>
            <w:r>
              <w:rPr>
                <w:spacing w:val="-4"/>
                <w:sz w:val="24"/>
              </w:rPr>
              <w:lastRenderedPageBreak/>
              <w:t>Урок 132</w:t>
            </w:r>
          </w:p>
        </w:tc>
        <w:tc>
          <w:tcPr>
            <w:tcW w:w="8221" w:type="dxa"/>
          </w:tcPr>
          <w:p w14:paraId="379EDE84" w14:textId="77777777" w:rsidR="00E902A8" w:rsidRDefault="00000000">
            <w:pPr>
              <w:pStyle w:val="TableParagraph"/>
              <w:spacing w:before="193"/>
              <w:ind w:left="293"/>
              <w:rPr>
                <w:sz w:val="24"/>
              </w:rPr>
            </w:pPr>
            <w:r>
              <w:rPr>
                <w:sz w:val="24"/>
              </w:rPr>
              <w:t>Книги</w:t>
            </w:r>
            <w:r>
              <w:rPr>
                <w:spacing w:val="-4"/>
                <w:sz w:val="24"/>
              </w:rPr>
              <w:t xml:space="preserve"> </w:t>
            </w:r>
            <w:r>
              <w:rPr>
                <w:sz w:val="24"/>
              </w:rPr>
              <w:t>о приключениях</w:t>
            </w:r>
            <w:r>
              <w:rPr>
                <w:spacing w:val="-5"/>
                <w:sz w:val="24"/>
              </w:rPr>
              <w:t xml:space="preserve"> </w:t>
            </w:r>
            <w:r>
              <w:rPr>
                <w:sz w:val="24"/>
              </w:rPr>
              <w:t>и</w:t>
            </w:r>
            <w:r>
              <w:rPr>
                <w:spacing w:val="1"/>
                <w:sz w:val="24"/>
              </w:rPr>
              <w:t xml:space="preserve"> </w:t>
            </w:r>
            <w:r>
              <w:rPr>
                <w:spacing w:val="-2"/>
                <w:sz w:val="24"/>
              </w:rPr>
              <w:t>фантастике</w:t>
            </w:r>
          </w:p>
        </w:tc>
      </w:tr>
      <w:tr w:rsidR="00E902A8" w14:paraId="63978B98" w14:textId="77777777">
        <w:trPr>
          <w:trHeight w:val="681"/>
        </w:trPr>
        <w:tc>
          <w:tcPr>
            <w:tcW w:w="1133" w:type="dxa"/>
          </w:tcPr>
          <w:p w14:paraId="667F7D8D" w14:textId="77777777" w:rsidR="00E902A8" w:rsidRDefault="00000000">
            <w:pPr>
              <w:pStyle w:val="TableParagraph"/>
              <w:spacing w:before="97" w:line="208" w:lineRule="auto"/>
              <w:ind w:left="62" w:right="116" w:firstLine="226"/>
              <w:rPr>
                <w:sz w:val="24"/>
              </w:rPr>
            </w:pPr>
            <w:r>
              <w:rPr>
                <w:spacing w:val="-4"/>
                <w:sz w:val="24"/>
              </w:rPr>
              <w:t>Урок 133</w:t>
            </w:r>
          </w:p>
        </w:tc>
        <w:tc>
          <w:tcPr>
            <w:tcW w:w="8221" w:type="dxa"/>
          </w:tcPr>
          <w:p w14:paraId="44008914" w14:textId="77777777" w:rsidR="00E902A8" w:rsidRDefault="00000000">
            <w:pPr>
              <w:pStyle w:val="TableParagraph"/>
              <w:spacing w:before="188"/>
              <w:ind w:left="293"/>
              <w:rPr>
                <w:sz w:val="24"/>
              </w:rPr>
            </w:pPr>
            <w:r>
              <w:rPr>
                <w:sz w:val="24"/>
              </w:rPr>
              <w:t>Составление</w:t>
            </w:r>
            <w:r>
              <w:rPr>
                <w:spacing w:val="-6"/>
                <w:sz w:val="24"/>
              </w:rPr>
              <w:t xml:space="preserve"> </w:t>
            </w:r>
            <w:r>
              <w:rPr>
                <w:sz w:val="24"/>
              </w:rPr>
              <w:t>устного</w:t>
            </w:r>
            <w:r>
              <w:rPr>
                <w:spacing w:val="-3"/>
                <w:sz w:val="24"/>
              </w:rPr>
              <w:t xml:space="preserve"> </w:t>
            </w:r>
            <w:r>
              <w:rPr>
                <w:sz w:val="24"/>
              </w:rPr>
              <w:t>рассказа</w:t>
            </w:r>
            <w:r>
              <w:rPr>
                <w:spacing w:val="-4"/>
                <w:sz w:val="24"/>
              </w:rPr>
              <w:t xml:space="preserve"> </w:t>
            </w:r>
            <w:r>
              <w:rPr>
                <w:sz w:val="24"/>
              </w:rPr>
              <w:t>"Моя</w:t>
            </w:r>
            <w:r>
              <w:rPr>
                <w:spacing w:val="-3"/>
                <w:sz w:val="24"/>
              </w:rPr>
              <w:t xml:space="preserve"> </w:t>
            </w:r>
            <w:r>
              <w:rPr>
                <w:sz w:val="24"/>
              </w:rPr>
              <w:t>любимая</w:t>
            </w:r>
            <w:r>
              <w:rPr>
                <w:spacing w:val="-2"/>
                <w:sz w:val="24"/>
              </w:rPr>
              <w:t xml:space="preserve"> книга"</w:t>
            </w:r>
          </w:p>
        </w:tc>
      </w:tr>
      <w:tr w:rsidR="00E902A8" w14:paraId="2148080C" w14:textId="77777777">
        <w:trPr>
          <w:trHeight w:val="686"/>
        </w:trPr>
        <w:tc>
          <w:tcPr>
            <w:tcW w:w="1133" w:type="dxa"/>
          </w:tcPr>
          <w:p w14:paraId="47D3436C" w14:textId="77777777" w:rsidR="00E902A8" w:rsidRDefault="00000000">
            <w:pPr>
              <w:pStyle w:val="TableParagraph"/>
              <w:spacing w:before="102" w:line="208" w:lineRule="auto"/>
              <w:ind w:left="62" w:right="116" w:firstLine="226"/>
              <w:rPr>
                <w:sz w:val="24"/>
              </w:rPr>
            </w:pPr>
            <w:r>
              <w:rPr>
                <w:spacing w:val="-4"/>
                <w:sz w:val="24"/>
              </w:rPr>
              <w:t>Урок 134</w:t>
            </w:r>
          </w:p>
        </w:tc>
        <w:tc>
          <w:tcPr>
            <w:tcW w:w="8221" w:type="dxa"/>
          </w:tcPr>
          <w:p w14:paraId="0ECE7415" w14:textId="77777777" w:rsidR="00E902A8" w:rsidRDefault="00000000">
            <w:pPr>
              <w:pStyle w:val="TableParagraph"/>
              <w:spacing w:before="193"/>
              <w:ind w:left="293"/>
              <w:rPr>
                <w:sz w:val="24"/>
              </w:rPr>
            </w:pPr>
            <w:r>
              <w:rPr>
                <w:sz w:val="24"/>
              </w:rPr>
              <w:t>Знакомство</w:t>
            </w:r>
            <w:r>
              <w:rPr>
                <w:spacing w:val="-4"/>
                <w:sz w:val="24"/>
              </w:rPr>
              <w:t xml:space="preserve"> </w:t>
            </w:r>
            <w:r>
              <w:rPr>
                <w:sz w:val="24"/>
              </w:rPr>
              <w:t>с</w:t>
            </w:r>
            <w:r>
              <w:rPr>
                <w:spacing w:val="-4"/>
                <w:sz w:val="24"/>
              </w:rPr>
              <w:t xml:space="preserve"> </w:t>
            </w:r>
            <w:r>
              <w:rPr>
                <w:sz w:val="24"/>
              </w:rPr>
              <w:t>современными</w:t>
            </w:r>
            <w:r>
              <w:rPr>
                <w:spacing w:val="-7"/>
                <w:sz w:val="24"/>
              </w:rPr>
              <w:t xml:space="preserve"> </w:t>
            </w:r>
            <w:r>
              <w:rPr>
                <w:sz w:val="24"/>
              </w:rPr>
              <w:t>изданиями</w:t>
            </w:r>
            <w:r>
              <w:rPr>
                <w:spacing w:val="-7"/>
                <w:sz w:val="24"/>
              </w:rPr>
              <w:t xml:space="preserve"> </w:t>
            </w:r>
            <w:r>
              <w:rPr>
                <w:sz w:val="24"/>
              </w:rPr>
              <w:t>периодической</w:t>
            </w:r>
            <w:r>
              <w:rPr>
                <w:spacing w:val="-2"/>
                <w:sz w:val="24"/>
              </w:rPr>
              <w:t xml:space="preserve"> печати</w:t>
            </w:r>
          </w:p>
        </w:tc>
      </w:tr>
      <w:tr w:rsidR="00E902A8" w14:paraId="7D1902BA" w14:textId="77777777">
        <w:trPr>
          <w:trHeight w:val="685"/>
        </w:trPr>
        <w:tc>
          <w:tcPr>
            <w:tcW w:w="1133" w:type="dxa"/>
          </w:tcPr>
          <w:p w14:paraId="63697399" w14:textId="77777777" w:rsidR="00E902A8" w:rsidRDefault="00000000">
            <w:pPr>
              <w:pStyle w:val="TableParagraph"/>
              <w:spacing w:before="97" w:line="208" w:lineRule="auto"/>
              <w:ind w:left="62" w:right="116" w:firstLine="226"/>
              <w:rPr>
                <w:sz w:val="24"/>
              </w:rPr>
            </w:pPr>
            <w:r>
              <w:rPr>
                <w:spacing w:val="-4"/>
                <w:sz w:val="24"/>
              </w:rPr>
              <w:t>Урок 135</w:t>
            </w:r>
          </w:p>
        </w:tc>
        <w:tc>
          <w:tcPr>
            <w:tcW w:w="8221" w:type="dxa"/>
          </w:tcPr>
          <w:p w14:paraId="5F849A1C" w14:textId="77777777" w:rsidR="00E902A8" w:rsidRDefault="00000000">
            <w:pPr>
              <w:pStyle w:val="TableParagraph"/>
              <w:spacing w:before="97" w:line="208" w:lineRule="auto"/>
              <w:ind w:left="67" w:firstLine="226"/>
              <w:rPr>
                <w:sz w:val="24"/>
              </w:rPr>
            </w:pPr>
            <w:r>
              <w:rPr>
                <w:sz w:val="24"/>
              </w:rPr>
              <w:t>Резервный</w:t>
            </w:r>
            <w:r>
              <w:rPr>
                <w:spacing w:val="30"/>
                <w:sz w:val="24"/>
              </w:rPr>
              <w:t xml:space="preserve"> </w:t>
            </w:r>
            <w:r>
              <w:rPr>
                <w:sz w:val="24"/>
              </w:rPr>
              <w:t>урок.</w:t>
            </w:r>
            <w:r>
              <w:rPr>
                <w:spacing w:val="36"/>
                <w:sz w:val="24"/>
              </w:rPr>
              <w:t xml:space="preserve"> </w:t>
            </w:r>
            <w:r>
              <w:rPr>
                <w:sz w:val="24"/>
              </w:rPr>
              <w:t>Знакомство</w:t>
            </w:r>
            <w:r>
              <w:rPr>
                <w:spacing w:val="34"/>
                <w:sz w:val="24"/>
              </w:rPr>
              <w:t xml:space="preserve"> </w:t>
            </w:r>
            <w:r>
              <w:rPr>
                <w:sz w:val="24"/>
              </w:rPr>
              <w:t>с</w:t>
            </w:r>
            <w:r>
              <w:rPr>
                <w:spacing w:val="33"/>
                <w:sz w:val="24"/>
              </w:rPr>
              <w:t xml:space="preserve"> </w:t>
            </w:r>
            <w:r>
              <w:rPr>
                <w:sz w:val="24"/>
              </w:rPr>
              <w:t>детскими</w:t>
            </w:r>
            <w:r>
              <w:rPr>
                <w:spacing w:val="30"/>
                <w:sz w:val="24"/>
              </w:rPr>
              <w:t xml:space="preserve"> </w:t>
            </w:r>
            <w:r>
              <w:rPr>
                <w:sz w:val="24"/>
              </w:rPr>
              <w:t>журналами:</w:t>
            </w:r>
            <w:r>
              <w:rPr>
                <w:spacing w:val="35"/>
                <w:sz w:val="24"/>
              </w:rPr>
              <w:t xml:space="preserve"> </w:t>
            </w:r>
            <w:r>
              <w:rPr>
                <w:sz w:val="24"/>
              </w:rPr>
              <w:t>"Веселые</w:t>
            </w:r>
            <w:r>
              <w:rPr>
                <w:spacing w:val="33"/>
                <w:sz w:val="24"/>
              </w:rPr>
              <w:t xml:space="preserve"> </w:t>
            </w:r>
            <w:r>
              <w:rPr>
                <w:sz w:val="24"/>
              </w:rPr>
              <w:t>картинки", "Мурзилка" и другие</w:t>
            </w:r>
          </w:p>
        </w:tc>
      </w:tr>
      <w:tr w:rsidR="00E902A8" w14:paraId="1E60264E" w14:textId="77777777">
        <w:trPr>
          <w:trHeight w:val="681"/>
        </w:trPr>
        <w:tc>
          <w:tcPr>
            <w:tcW w:w="1133" w:type="dxa"/>
          </w:tcPr>
          <w:p w14:paraId="438AA29D" w14:textId="77777777" w:rsidR="00E902A8" w:rsidRDefault="00000000">
            <w:pPr>
              <w:pStyle w:val="TableParagraph"/>
              <w:spacing w:before="98" w:line="208" w:lineRule="auto"/>
              <w:ind w:left="62" w:right="116" w:firstLine="226"/>
              <w:rPr>
                <w:sz w:val="24"/>
              </w:rPr>
            </w:pPr>
            <w:r>
              <w:rPr>
                <w:spacing w:val="-4"/>
                <w:sz w:val="24"/>
              </w:rPr>
              <w:t>Урок 136</w:t>
            </w:r>
          </w:p>
        </w:tc>
        <w:tc>
          <w:tcPr>
            <w:tcW w:w="8221" w:type="dxa"/>
          </w:tcPr>
          <w:p w14:paraId="388D436B" w14:textId="77777777" w:rsidR="00E902A8" w:rsidRDefault="00000000">
            <w:pPr>
              <w:pStyle w:val="TableParagraph"/>
              <w:spacing w:before="98" w:line="208" w:lineRule="auto"/>
              <w:ind w:left="67" w:firstLine="226"/>
              <w:rPr>
                <w:sz w:val="24"/>
              </w:rPr>
            </w:pPr>
            <w:r>
              <w:rPr>
                <w:sz w:val="24"/>
              </w:rPr>
              <w:t>Рекомендации</w:t>
            </w:r>
            <w:r>
              <w:rPr>
                <w:spacing w:val="40"/>
                <w:sz w:val="24"/>
              </w:rPr>
              <w:t xml:space="preserve"> </w:t>
            </w:r>
            <w:r>
              <w:rPr>
                <w:sz w:val="24"/>
              </w:rPr>
              <w:t>по</w:t>
            </w:r>
            <w:r>
              <w:rPr>
                <w:spacing w:val="40"/>
                <w:sz w:val="24"/>
              </w:rPr>
              <w:t xml:space="preserve"> </w:t>
            </w:r>
            <w:r>
              <w:rPr>
                <w:sz w:val="24"/>
              </w:rPr>
              <w:t>летнему</w:t>
            </w:r>
            <w:r>
              <w:rPr>
                <w:spacing w:val="40"/>
                <w:sz w:val="24"/>
              </w:rPr>
              <w:t xml:space="preserve"> </w:t>
            </w:r>
            <w:r>
              <w:rPr>
                <w:sz w:val="24"/>
              </w:rPr>
              <w:t>чтению.</w:t>
            </w:r>
            <w:r>
              <w:rPr>
                <w:spacing w:val="40"/>
                <w:sz w:val="24"/>
              </w:rPr>
              <w:t xml:space="preserve"> </w:t>
            </w:r>
            <w:r>
              <w:rPr>
                <w:sz w:val="24"/>
              </w:rPr>
              <w:t>Правила</w:t>
            </w:r>
            <w:r>
              <w:rPr>
                <w:spacing w:val="40"/>
                <w:sz w:val="24"/>
              </w:rPr>
              <w:t xml:space="preserve"> </w:t>
            </w:r>
            <w:r>
              <w:rPr>
                <w:sz w:val="24"/>
              </w:rPr>
              <w:t>читателя</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r>
              <w:rPr>
                <w:sz w:val="24"/>
              </w:rPr>
              <w:t>выбора книги (тематический, систематический каталог)</w:t>
            </w:r>
          </w:p>
        </w:tc>
      </w:tr>
      <w:tr w:rsidR="00E902A8" w14:paraId="458A1917" w14:textId="77777777">
        <w:trPr>
          <w:trHeight w:val="686"/>
        </w:trPr>
        <w:tc>
          <w:tcPr>
            <w:tcW w:w="9354" w:type="dxa"/>
            <w:gridSpan w:val="2"/>
          </w:tcPr>
          <w:p w14:paraId="69AA4E48" w14:textId="77777777" w:rsidR="00E902A8" w:rsidRDefault="00000000">
            <w:pPr>
              <w:pStyle w:val="TableParagraph"/>
              <w:spacing w:before="102" w:line="208" w:lineRule="auto"/>
              <w:ind w:left="62" w:firstLine="226"/>
              <w:rPr>
                <w:sz w:val="24"/>
              </w:rPr>
            </w:pPr>
            <w:r>
              <w:rPr>
                <w:sz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5DF167A3" w14:textId="77777777" w:rsidR="00E902A8" w:rsidRDefault="00000000">
      <w:pPr>
        <w:pStyle w:val="a5"/>
        <w:numPr>
          <w:ilvl w:val="1"/>
          <w:numId w:val="46"/>
        </w:numPr>
        <w:tabs>
          <w:tab w:val="left" w:pos="1989"/>
        </w:tabs>
        <w:spacing w:before="250" w:line="208" w:lineRule="auto"/>
        <w:ind w:right="850" w:firstLine="226"/>
        <w:jc w:val="both"/>
        <w:rPr>
          <w:sz w:val="24"/>
        </w:rPr>
      </w:pP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1121C1B8" w14:textId="77777777" w:rsidR="00E902A8" w:rsidRDefault="00000000">
      <w:pPr>
        <w:pStyle w:val="a3"/>
        <w:spacing w:before="211"/>
        <w:ind w:left="1217"/>
        <w:jc w:val="left"/>
      </w:pPr>
      <w:r>
        <w:t>Таблица</w:t>
      </w:r>
      <w:r>
        <w:rPr>
          <w:spacing w:val="-2"/>
        </w:rPr>
        <w:t xml:space="preserve"> </w:t>
      </w:r>
      <w:r>
        <w:rPr>
          <w:spacing w:val="-10"/>
        </w:rPr>
        <w:t>5</w:t>
      </w:r>
    </w:p>
    <w:p w14:paraId="571159BA" w14:textId="77777777" w:rsidR="00E902A8" w:rsidRDefault="00000000">
      <w:pPr>
        <w:pStyle w:val="a3"/>
        <w:spacing w:before="233"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 класс)</w:t>
      </w:r>
    </w:p>
    <w:p w14:paraId="4FAC2304" w14:textId="77777777" w:rsidR="00E902A8" w:rsidRDefault="00E902A8">
      <w:pPr>
        <w:pStyle w:val="a3"/>
        <w:spacing w:before="13"/>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54"/>
      </w:tblGrid>
      <w:tr w:rsidR="00E902A8" w14:paraId="2750B36A" w14:textId="77777777">
        <w:trPr>
          <w:trHeight w:val="921"/>
        </w:trPr>
        <w:tc>
          <w:tcPr>
            <w:tcW w:w="1700" w:type="dxa"/>
          </w:tcPr>
          <w:p w14:paraId="19C82041"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654" w:type="dxa"/>
          </w:tcPr>
          <w:p w14:paraId="2D8A2240" w14:textId="77777777" w:rsidR="00E902A8" w:rsidRDefault="00000000">
            <w:pPr>
              <w:pStyle w:val="TableParagraph"/>
              <w:tabs>
                <w:tab w:val="left" w:pos="2091"/>
                <w:tab w:val="left" w:pos="3732"/>
                <w:tab w:val="left" w:pos="5291"/>
                <w:tab w:val="left" w:pos="6629"/>
              </w:tabs>
              <w:spacing w:before="97" w:line="208" w:lineRule="auto"/>
              <w:ind w:left="67" w:right="4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1F2D2AFA" w14:textId="77777777">
        <w:trPr>
          <w:trHeight w:val="926"/>
        </w:trPr>
        <w:tc>
          <w:tcPr>
            <w:tcW w:w="1700" w:type="dxa"/>
          </w:tcPr>
          <w:p w14:paraId="5DFFABE5" w14:textId="77777777" w:rsidR="00E902A8" w:rsidRDefault="00000000">
            <w:pPr>
              <w:pStyle w:val="TableParagraph"/>
              <w:spacing w:before="73"/>
              <w:ind w:left="288"/>
              <w:rPr>
                <w:sz w:val="24"/>
              </w:rPr>
            </w:pPr>
            <w:r>
              <w:rPr>
                <w:spacing w:val="-5"/>
                <w:sz w:val="24"/>
              </w:rPr>
              <w:t>1.1</w:t>
            </w:r>
          </w:p>
        </w:tc>
        <w:tc>
          <w:tcPr>
            <w:tcW w:w="7654" w:type="dxa"/>
          </w:tcPr>
          <w:p w14:paraId="3472477C" w14:textId="77777777" w:rsidR="00E902A8" w:rsidRDefault="00000000">
            <w:pPr>
              <w:pStyle w:val="TableParagraph"/>
              <w:spacing w:before="102" w:line="208" w:lineRule="auto"/>
              <w:ind w:left="67" w:right="52" w:firstLine="225"/>
              <w:jc w:val="both"/>
              <w:rPr>
                <w:sz w:val="24"/>
              </w:rPr>
            </w:pPr>
            <w:r>
              <w:rPr>
                <w:sz w:val="24"/>
              </w:rPr>
              <w:t>понимать</w:t>
            </w:r>
            <w:r>
              <w:rPr>
                <w:spacing w:val="-5"/>
                <w:sz w:val="24"/>
              </w:rPr>
              <w:t xml:space="preserve"> </w:t>
            </w:r>
            <w:r>
              <w:rPr>
                <w:sz w:val="24"/>
              </w:rPr>
              <w:t>ценность</w:t>
            </w:r>
            <w:r>
              <w:rPr>
                <w:spacing w:val="-5"/>
                <w:sz w:val="24"/>
              </w:rPr>
              <w:t xml:space="preserve"> </w:t>
            </w:r>
            <w:r>
              <w:rPr>
                <w:sz w:val="24"/>
              </w:rPr>
              <w:t>чтения</w:t>
            </w:r>
            <w:r>
              <w:rPr>
                <w:spacing w:val="-7"/>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учебных</w:t>
            </w:r>
            <w:r>
              <w:rPr>
                <w:spacing w:val="-7"/>
                <w:sz w:val="24"/>
              </w:rPr>
              <w:t xml:space="preserve"> </w:t>
            </w:r>
            <w:r>
              <w:rPr>
                <w:sz w:val="24"/>
              </w:rPr>
              <w:t>задач</w:t>
            </w:r>
            <w:r>
              <w:rPr>
                <w:spacing w:val="-3"/>
                <w:sz w:val="24"/>
              </w:rPr>
              <w:t xml:space="preserve"> </w:t>
            </w:r>
            <w:r>
              <w:rPr>
                <w:sz w:val="24"/>
              </w:rPr>
              <w:t>и</w:t>
            </w:r>
            <w:r>
              <w:rPr>
                <w:spacing w:val="-1"/>
                <w:sz w:val="24"/>
              </w:rPr>
              <w:t xml:space="preserve"> </w:t>
            </w:r>
            <w:r>
              <w:rPr>
                <w:sz w:val="24"/>
              </w:rPr>
              <w:t>применения</w:t>
            </w:r>
            <w:r>
              <w:rPr>
                <w:spacing w:val="-7"/>
                <w:sz w:val="24"/>
              </w:rPr>
              <w:t xml:space="preserve"> </w:t>
            </w:r>
            <w:r>
              <w:rPr>
                <w:sz w:val="24"/>
              </w:rPr>
              <w:t>в различных</w:t>
            </w:r>
            <w:r>
              <w:rPr>
                <w:spacing w:val="-2"/>
                <w:sz w:val="24"/>
              </w:rPr>
              <w:t xml:space="preserve"> </w:t>
            </w:r>
            <w:r>
              <w:rPr>
                <w:sz w:val="24"/>
              </w:rPr>
              <w:t>жизненных</w:t>
            </w:r>
            <w:r>
              <w:rPr>
                <w:spacing w:val="-2"/>
                <w:sz w:val="24"/>
              </w:rPr>
              <w:t xml:space="preserve"> </w:t>
            </w:r>
            <w:r>
              <w:rPr>
                <w:sz w:val="24"/>
              </w:rPr>
              <w:t>ситуациях: отвечать</w:t>
            </w:r>
            <w:r>
              <w:rPr>
                <w:spacing w:val="-1"/>
                <w:sz w:val="24"/>
              </w:rPr>
              <w:t xml:space="preserve"> </w:t>
            </w:r>
            <w:r>
              <w:rPr>
                <w:sz w:val="24"/>
              </w:rPr>
              <w:t>на</w:t>
            </w:r>
            <w:r>
              <w:rPr>
                <w:spacing w:val="-3"/>
                <w:sz w:val="24"/>
              </w:rPr>
              <w:t xml:space="preserve"> </w:t>
            </w:r>
            <w:r>
              <w:rPr>
                <w:sz w:val="24"/>
              </w:rPr>
              <w:t>вопрос</w:t>
            </w:r>
            <w:r>
              <w:rPr>
                <w:spacing w:val="-3"/>
                <w:sz w:val="24"/>
              </w:rPr>
              <w:t xml:space="preserve"> </w:t>
            </w:r>
            <w:r>
              <w:rPr>
                <w:sz w:val="24"/>
              </w:rPr>
              <w:t>о важности чтения для личного развития</w:t>
            </w:r>
          </w:p>
        </w:tc>
      </w:tr>
      <w:tr w:rsidR="00E902A8" w14:paraId="110F5CB0" w14:textId="77777777">
        <w:trPr>
          <w:trHeight w:val="686"/>
        </w:trPr>
        <w:tc>
          <w:tcPr>
            <w:tcW w:w="1700" w:type="dxa"/>
          </w:tcPr>
          <w:p w14:paraId="22D684E0" w14:textId="77777777" w:rsidR="00E902A8" w:rsidRDefault="00000000">
            <w:pPr>
              <w:pStyle w:val="TableParagraph"/>
              <w:spacing w:before="68"/>
              <w:ind w:left="288"/>
              <w:rPr>
                <w:sz w:val="24"/>
              </w:rPr>
            </w:pPr>
            <w:r>
              <w:rPr>
                <w:spacing w:val="-5"/>
                <w:sz w:val="24"/>
              </w:rPr>
              <w:t>1.2</w:t>
            </w:r>
          </w:p>
        </w:tc>
        <w:tc>
          <w:tcPr>
            <w:tcW w:w="7654" w:type="dxa"/>
          </w:tcPr>
          <w:p w14:paraId="1AB446DD" w14:textId="77777777" w:rsidR="00E902A8" w:rsidRDefault="00000000">
            <w:pPr>
              <w:pStyle w:val="TableParagraph"/>
              <w:spacing w:before="97" w:line="208" w:lineRule="auto"/>
              <w:ind w:left="67" w:right="44" w:firstLine="225"/>
              <w:rPr>
                <w:sz w:val="24"/>
              </w:rPr>
            </w:pPr>
            <w:r>
              <w:rPr>
                <w:sz w:val="24"/>
              </w:rPr>
              <w:t>находить</w:t>
            </w:r>
            <w:r>
              <w:rPr>
                <w:spacing w:val="30"/>
                <w:sz w:val="24"/>
              </w:rPr>
              <w:t xml:space="preserve"> </w:t>
            </w:r>
            <w:r>
              <w:rPr>
                <w:sz w:val="24"/>
              </w:rPr>
              <w:t>в</w:t>
            </w:r>
            <w:r>
              <w:rPr>
                <w:spacing w:val="30"/>
                <w:sz w:val="24"/>
              </w:rPr>
              <w:t xml:space="preserve"> </w:t>
            </w:r>
            <w:r>
              <w:rPr>
                <w:sz w:val="24"/>
              </w:rPr>
              <w:t>художественных произведениях отражение</w:t>
            </w:r>
            <w:r>
              <w:rPr>
                <w:spacing w:val="27"/>
                <w:sz w:val="24"/>
              </w:rPr>
              <w:t xml:space="preserve"> </w:t>
            </w:r>
            <w:r>
              <w:rPr>
                <w:sz w:val="24"/>
              </w:rPr>
              <w:t>нравственных ценностей, традиций, быта разных народов</w:t>
            </w:r>
          </w:p>
        </w:tc>
      </w:tr>
      <w:tr w:rsidR="00E902A8" w14:paraId="4013C0AD" w14:textId="77777777">
        <w:trPr>
          <w:trHeight w:val="1401"/>
        </w:trPr>
        <w:tc>
          <w:tcPr>
            <w:tcW w:w="1700" w:type="dxa"/>
          </w:tcPr>
          <w:p w14:paraId="15637B98" w14:textId="77777777" w:rsidR="00E902A8" w:rsidRDefault="00000000">
            <w:pPr>
              <w:pStyle w:val="TableParagraph"/>
              <w:spacing w:before="68"/>
              <w:ind w:left="288"/>
              <w:rPr>
                <w:sz w:val="24"/>
              </w:rPr>
            </w:pPr>
            <w:r>
              <w:rPr>
                <w:spacing w:val="-5"/>
                <w:sz w:val="24"/>
              </w:rPr>
              <w:t>1.3</w:t>
            </w:r>
          </w:p>
        </w:tc>
        <w:tc>
          <w:tcPr>
            <w:tcW w:w="7654" w:type="dxa"/>
          </w:tcPr>
          <w:p w14:paraId="24893DC7" w14:textId="77777777" w:rsidR="00E902A8" w:rsidRDefault="00000000">
            <w:pPr>
              <w:pStyle w:val="TableParagraph"/>
              <w:spacing w:before="97" w:line="208" w:lineRule="auto"/>
              <w:ind w:left="67" w:right="51" w:firstLine="225"/>
              <w:jc w:val="both"/>
              <w:rPr>
                <w:sz w:val="24"/>
              </w:rPr>
            </w:pPr>
            <w:r>
              <w:rPr>
                <w:sz w:val="24"/>
              </w:rPr>
              <w:t>владеть техникой слогового плавного чтения с переходом на чтение целыми</w:t>
            </w:r>
            <w:r>
              <w:rPr>
                <w:spacing w:val="-7"/>
                <w:sz w:val="24"/>
              </w:rPr>
              <w:t xml:space="preserve"> </w:t>
            </w:r>
            <w:r>
              <w:rPr>
                <w:sz w:val="24"/>
              </w:rPr>
              <w:t>словами,</w:t>
            </w:r>
            <w:r>
              <w:rPr>
                <w:spacing w:val="-6"/>
                <w:sz w:val="24"/>
              </w:rPr>
              <w:t xml:space="preserve"> </w:t>
            </w:r>
            <w:r>
              <w:rPr>
                <w:sz w:val="24"/>
              </w:rPr>
              <w:t>читать</w:t>
            </w:r>
            <w:r>
              <w:rPr>
                <w:spacing w:val="-11"/>
                <w:sz w:val="24"/>
              </w:rPr>
              <w:t xml:space="preserve"> </w:t>
            </w:r>
            <w:r>
              <w:rPr>
                <w:sz w:val="24"/>
              </w:rPr>
              <w:t>осознанно</w:t>
            </w:r>
            <w:r>
              <w:rPr>
                <w:spacing w:val="-3"/>
                <w:sz w:val="24"/>
              </w:rPr>
              <w:t xml:space="preserve"> </w:t>
            </w:r>
            <w:r>
              <w:rPr>
                <w:sz w:val="24"/>
              </w:rPr>
              <w:t>вслух</w:t>
            </w:r>
            <w:r>
              <w:rPr>
                <w:spacing w:val="-8"/>
                <w:sz w:val="24"/>
              </w:rPr>
              <w:t xml:space="preserve"> </w:t>
            </w:r>
            <w:r>
              <w:rPr>
                <w:sz w:val="24"/>
              </w:rPr>
              <w:t>целыми</w:t>
            </w:r>
            <w:r>
              <w:rPr>
                <w:spacing w:val="-3"/>
                <w:sz w:val="24"/>
              </w:rPr>
              <w:t xml:space="preserve"> </w:t>
            </w:r>
            <w:r>
              <w:rPr>
                <w:sz w:val="24"/>
              </w:rPr>
              <w:t>словами</w:t>
            </w:r>
            <w:r>
              <w:rPr>
                <w:spacing w:val="-7"/>
                <w:sz w:val="24"/>
              </w:rPr>
              <w:t xml:space="preserve"> </w:t>
            </w:r>
            <w:r>
              <w:rPr>
                <w:sz w:val="24"/>
              </w:rPr>
              <w:t>без</w:t>
            </w:r>
            <w:r>
              <w:rPr>
                <w:spacing w:val="-3"/>
                <w:sz w:val="24"/>
              </w:rPr>
              <w:t xml:space="preserve"> </w:t>
            </w:r>
            <w:r>
              <w:rPr>
                <w:sz w:val="24"/>
              </w:rPr>
              <w:t>пропусков и</w:t>
            </w:r>
            <w:r>
              <w:rPr>
                <w:spacing w:val="-1"/>
                <w:sz w:val="24"/>
              </w:rPr>
              <w:t xml:space="preserve"> </w:t>
            </w:r>
            <w:r>
              <w:rPr>
                <w:sz w:val="24"/>
              </w:rPr>
              <w:t>перестановок</w:t>
            </w:r>
            <w:r>
              <w:rPr>
                <w:spacing w:val="-4"/>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w:t>
            </w:r>
            <w:r>
              <w:rPr>
                <w:spacing w:val="-3"/>
                <w:sz w:val="24"/>
              </w:rPr>
              <w:t xml:space="preserve"> </w:t>
            </w:r>
            <w:r>
              <w:rPr>
                <w:sz w:val="24"/>
              </w:rPr>
              <w:t>для</w:t>
            </w:r>
            <w:r>
              <w:rPr>
                <w:spacing w:val="-2"/>
                <w:sz w:val="24"/>
              </w:rPr>
              <w:t xml:space="preserve"> </w:t>
            </w:r>
            <w:r>
              <w:rPr>
                <w:sz w:val="24"/>
              </w:rPr>
              <w:t>восприятия</w:t>
            </w:r>
            <w:r>
              <w:rPr>
                <w:spacing w:val="-2"/>
                <w:sz w:val="24"/>
              </w:rPr>
              <w:t xml:space="preserve"> </w:t>
            </w:r>
            <w:r>
              <w:rPr>
                <w:sz w:val="24"/>
              </w:rPr>
              <w:t>и</w:t>
            </w:r>
            <w:r>
              <w:rPr>
                <w:spacing w:val="-6"/>
                <w:sz w:val="24"/>
              </w:rPr>
              <w:t xml:space="preserve"> </w:t>
            </w:r>
            <w:r>
              <w:rPr>
                <w:sz w:val="24"/>
              </w:rPr>
              <w:t>небольшие</w:t>
            </w:r>
            <w:r>
              <w:rPr>
                <w:spacing w:val="-3"/>
                <w:sz w:val="24"/>
              </w:rPr>
              <w:t xml:space="preserve"> </w:t>
            </w:r>
            <w:r>
              <w:rPr>
                <w:sz w:val="24"/>
              </w:rPr>
              <w:t>по объему</w:t>
            </w:r>
            <w:r>
              <w:rPr>
                <w:spacing w:val="-15"/>
                <w:sz w:val="24"/>
              </w:rPr>
              <w:t xml:space="preserve"> </w:t>
            </w:r>
            <w:r>
              <w:rPr>
                <w:sz w:val="24"/>
              </w:rPr>
              <w:t>произведения</w:t>
            </w:r>
            <w:r>
              <w:rPr>
                <w:spacing w:val="-15"/>
                <w:sz w:val="24"/>
              </w:rPr>
              <w:t xml:space="preserve"> </w:t>
            </w:r>
            <w:r>
              <w:rPr>
                <w:sz w:val="24"/>
              </w:rPr>
              <w:t>в</w:t>
            </w:r>
            <w:r>
              <w:rPr>
                <w:spacing w:val="-14"/>
                <w:sz w:val="24"/>
              </w:rPr>
              <w:t xml:space="preserve"> </w:t>
            </w:r>
            <w:r>
              <w:rPr>
                <w:sz w:val="24"/>
              </w:rPr>
              <w:t>темпе</w:t>
            </w:r>
            <w:r>
              <w:rPr>
                <w:spacing w:val="-11"/>
                <w:sz w:val="24"/>
              </w:rPr>
              <w:t xml:space="preserve"> </w:t>
            </w:r>
            <w:r>
              <w:rPr>
                <w:sz w:val="24"/>
              </w:rPr>
              <w:t>не</w:t>
            </w:r>
            <w:r>
              <w:rPr>
                <w:spacing w:val="-15"/>
                <w:sz w:val="24"/>
              </w:rPr>
              <w:t xml:space="preserve"> </w:t>
            </w:r>
            <w:r>
              <w:rPr>
                <w:sz w:val="24"/>
              </w:rPr>
              <w:t>менее</w:t>
            </w:r>
            <w:r>
              <w:rPr>
                <w:spacing w:val="-12"/>
                <w:sz w:val="24"/>
              </w:rPr>
              <w:t xml:space="preserve"> </w:t>
            </w:r>
            <w:r>
              <w:rPr>
                <w:sz w:val="24"/>
              </w:rPr>
              <w:t>30</w:t>
            </w:r>
            <w:r>
              <w:rPr>
                <w:spacing w:val="-11"/>
                <w:sz w:val="24"/>
              </w:rPr>
              <w:t xml:space="preserve"> </w:t>
            </w:r>
            <w:r>
              <w:rPr>
                <w:sz w:val="24"/>
              </w:rPr>
              <w:t>слов</w:t>
            </w:r>
            <w:r>
              <w:rPr>
                <w:spacing w:val="-15"/>
                <w:sz w:val="24"/>
              </w:rPr>
              <w:t xml:space="preserve"> </w:t>
            </w:r>
            <w:r>
              <w:rPr>
                <w:sz w:val="24"/>
              </w:rPr>
              <w:t>в</w:t>
            </w:r>
            <w:r>
              <w:rPr>
                <w:spacing w:val="-9"/>
                <w:sz w:val="24"/>
              </w:rPr>
              <w:t xml:space="preserve"> </w:t>
            </w:r>
            <w:r>
              <w:rPr>
                <w:sz w:val="24"/>
              </w:rPr>
              <w:t>минуту</w:t>
            </w:r>
            <w:r>
              <w:rPr>
                <w:spacing w:val="-15"/>
                <w:sz w:val="24"/>
              </w:rPr>
              <w:t xml:space="preserve"> </w:t>
            </w:r>
            <w:r>
              <w:rPr>
                <w:sz w:val="24"/>
              </w:rPr>
              <w:t>(без</w:t>
            </w:r>
            <w:r>
              <w:rPr>
                <w:spacing w:val="-10"/>
                <w:sz w:val="24"/>
              </w:rPr>
              <w:t xml:space="preserve"> </w:t>
            </w:r>
            <w:r>
              <w:rPr>
                <w:sz w:val="24"/>
              </w:rPr>
              <w:t xml:space="preserve">отметочного </w:t>
            </w:r>
            <w:r>
              <w:rPr>
                <w:spacing w:val="-2"/>
                <w:sz w:val="24"/>
              </w:rPr>
              <w:t>оценивания)</w:t>
            </w:r>
          </w:p>
        </w:tc>
      </w:tr>
      <w:tr w:rsidR="00E902A8" w14:paraId="53B76DE8" w14:textId="77777777">
        <w:trPr>
          <w:trHeight w:val="926"/>
        </w:trPr>
        <w:tc>
          <w:tcPr>
            <w:tcW w:w="1700" w:type="dxa"/>
          </w:tcPr>
          <w:p w14:paraId="50D38E54" w14:textId="77777777" w:rsidR="00E902A8" w:rsidRDefault="00000000">
            <w:pPr>
              <w:pStyle w:val="TableParagraph"/>
              <w:spacing w:before="73"/>
              <w:ind w:left="288"/>
              <w:rPr>
                <w:sz w:val="24"/>
              </w:rPr>
            </w:pPr>
            <w:r>
              <w:rPr>
                <w:spacing w:val="-5"/>
                <w:sz w:val="24"/>
              </w:rPr>
              <w:t>1.4</w:t>
            </w:r>
          </w:p>
        </w:tc>
        <w:tc>
          <w:tcPr>
            <w:tcW w:w="7654" w:type="dxa"/>
          </w:tcPr>
          <w:p w14:paraId="5F08126B" w14:textId="77777777" w:rsidR="00E902A8" w:rsidRDefault="00000000">
            <w:pPr>
              <w:pStyle w:val="TableParagraph"/>
              <w:spacing w:before="102" w:line="208" w:lineRule="auto"/>
              <w:ind w:left="67" w:right="50" w:firstLine="225"/>
              <w:jc w:val="both"/>
              <w:rPr>
                <w:sz w:val="24"/>
              </w:rPr>
            </w:pPr>
            <w:r>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E902A8" w14:paraId="1C778E67" w14:textId="77777777">
        <w:trPr>
          <w:trHeight w:val="441"/>
        </w:trPr>
        <w:tc>
          <w:tcPr>
            <w:tcW w:w="1700" w:type="dxa"/>
          </w:tcPr>
          <w:p w14:paraId="3F0051B8" w14:textId="77777777" w:rsidR="00E902A8" w:rsidRDefault="00000000">
            <w:pPr>
              <w:pStyle w:val="TableParagraph"/>
              <w:spacing w:before="68"/>
              <w:ind w:left="288"/>
              <w:rPr>
                <w:sz w:val="24"/>
              </w:rPr>
            </w:pPr>
            <w:r>
              <w:rPr>
                <w:spacing w:val="-5"/>
                <w:sz w:val="24"/>
              </w:rPr>
              <w:t>1.5</w:t>
            </w:r>
          </w:p>
        </w:tc>
        <w:tc>
          <w:tcPr>
            <w:tcW w:w="7654" w:type="dxa"/>
          </w:tcPr>
          <w:p w14:paraId="0A4BE407" w14:textId="77777777" w:rsidR="00E902A8" w:rsidRDefault="00000000">
            <w:pPr>
              <w:pStyle w:val="TableParagraph"/>
              <w:spacing w:before="68"/>
              <w:ind w:left="292"/>
              <w:rPr>
                <w:sz w:val="24"/>
              </w:rPr>
            </w:pPr>
            <w:r>
              <w:rPr>
                <w:sz w:val="24"/>
              </w:rPr>
              <w:t>различать</w:t>
            </w:r>
            <w:r>
              <w:rPr>
                <w:spacing w:val="-6"/>
                <w:sz w:val="24"/>
              </w:rPr>
              <w:t xml:space="preserve"> </w:t>
            </w:r>
            <w:r>
              <w:rPr>
                <w:sz w:val="24"/>
              </w:rPr>
              <w:t>прозаическую</w:t>
            </w:r>
            <w:r>
              <w:rPr>
                <w:spacing w:val="-9"/>
                <w:sz w:val="24"/>
              </w:rPr>
              <w:t xml:space="preserve"> </w:t>
            </w:r>
            <w:r>
              <w:rPr>
                <w:sz w:val="24"/>
              </w:rPr>
              <w:t>(нестихотворную)</w:t>
            </w:r>
            <w:r>
              <w:rPr>
                <w:spacing w:val="-6"/>
                <w:sz w:val="24"/>
              </w:rPr>
              <w:t xml:space="preserve"> </w:t>
            </w:r>
            <w:r>
              <w:rPr>
                <w:sz w:val="24"/>
              </w:rPr>
              <w:t>и</w:t>
            </w:r>
            <w:r>
              <w:rPr>
                <w:spacing w:val="-6"/>
                <w:sz w:val="24"/>
              </w:rPr>
              <w:t xml:space="preserve"> </w:t>
            </w:r>
            <w:r>
              <w:rPr>
                <w:sz w:val="24"/>
              </w:rPr>
              <w:t>стихотворную</w:t>
            </w:r>
            <w:r>
              <w:rPr>
                <w:spacing w:val="-8"/>
                <w:sz w:val="24"/>
              </w:rPr>
              <w:t xml:space="preserve"> </w:t>
            </w:r>
            <w:r>
              <w:rPr>
                <w:spacing w:val="-4"/>
                <w:sz w:val="24"/>
              </w:rPr>
              <w:t>речь</w:t>
            </w:r>
          </w:p>
        </w:tc>
      </w:tr>
      <w:tr w:rsidR="00E902A8" w14:paraId="14EA887E" w14:textId="77777777">
        <w:trPr>
          <w:trHeight w:val="926"/>
        </w:trPr>
        <w:tc>
          <w:tcPr>
            <w:tcW w:w="1700" w:type="dxa"/>
          </w:tcPr>
          <w:p w14:paraId="319EBF30" w14:textId="77777777" w:rsidR="00E902A8" w:rsidRDefault="00000000">
            <w:pPr>
              <w:pStyle w:val="TableParagraph"/>
              <w:spacing w:before="73"/>
              <w:ind w:left="288"/>
              <w:rPr>
                <w:sz w:val="24"/>
              </w:rPr>
            </w:pPr>
            <w:r>
              <w:rPr>
                <w:spacing w:val="-5"/>
                <w:sz w:val="24"/>
              </w:rPr>
              <w:t>1.6</w:t>
            </w:r>
          </w:p>
        </w:tc>
        <w:tc>
          <w:tcPr>
            <w:tcW w:w="7654" w:type="dxa"/>
          </w:tcPr>
          <w:p w14:paraId="32197000" w14:textId="77777777" w:rsidR="00E902A8" w:rsidRDefault="00000000">
            <w:pPr>
              <w:pStyle w:val="TableParagraph"/>
              <w:spacing w:before="102" w:line="208" w:lineRule="auto"/>
              <w:ind w:left="67" w:right="50" w:firstLine="225"/>
              <w:jc w:val="both"/>
              <w:rPr>
                <w:sz w:val="24"/>
              </w:rPr>
            </w:pPr>
            <w:r>
              <w:rPr>
                <w:sz w:val="24"/>
              </w:rPr>
              <w:t>различать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(устного</w:t>
            </w:r>
            <w:r>
              <w:rPr>
                <w:spacing w:val="-15"/>
                <w:sz w:val="24"/>
              </w:rPr>
              <w:t xml:space="preserve"> </w:t>
            </w:r>
            <w:r>
              <w:rPr>
                <w:sz w:val="24"/>
              </w:rPr>
              <w:t>народного</w:t>
            </w:r>
            <w:r>
              <w:rPr>
                <w:spacing w:val="-15"/>
                <w:sz w:val="24"/>
              </w:rPr>
              <w:t xml:space="preserve"> </w:t>
            </w:r>
            <w:r>
              <w:rPr>
                <w:sz w:val="24"/>
              </w:rPr>
              <w:t>творчества) и художественной литературы (загадки, пословицы, потешки, сказки (фольклорные и литературные), рассказы, стихотворения)</w:t>
            </w:r>
          </w:p>
        </w:tc>
      </w:tr>
      <w:tr w:rsidR="00E902A8" w14:paraId="6F494126" w14:textId="77777777">
        <w:trPr>
          <w:trHeight w:val="686"/>
        </w:trPr>
        <w:tc>
          <w:tcPr>
            <w:tcW w:w="1700" w:type="dxa"/>
          </w:tcPr>
          <w:p w14:paraId="0483111C" w14:textId="77777777" w:rsidR="00E902A8" w:rsidRDefault="00000000">
            <w:pPr>
              <w:pStyle w:val="TableParagraph"/>
              <w:spacing w:before="69"/>
              <w:ind w:left="288"/>
              <w:rPr>
                <w:sz w:val="24"/>
              </w:rPr>
            </w:pPr>
            <w:r>
              <w:rPr>
                <w:spacing w:val="-5"/>
                <w:sz w:val="24"/>
              </w:rPr>
              <w:t>1.7</w:t>
            </w:r>
          </w:p>
        </w:tc>
        <w:tc>
          <w:tcPr>
            <w:tcW w:w="7654" w:type="dxa"/>
          </w:tcPr>
          <w:p w14:paraId="33340FA7" w14:textId="77777777" w:rsidR="00E902A8" w:rsidRDefault="00000000">
            <w:pPr>
              <w:pStyle w:val="TableParagraph"/>
              <w:spacing w:before="98" w:line="208" w:lineRule="auto"/>
              <w:ind w:left="67" w:right="44" w:firstLine="225"/>
              <w:rPr>
                <w:sz w:val="24"/>
              </w:rPr>
            </w:pPr>
            <w:r>
              <w:rPr>
                <w:sz w:val="24"/>
              </w:rPr>
              <w:t>понимать</w:t>
            </w:r>
            <w:r>
              <w:rPr>
                <w:spacing w:val="39"/>
                <w:sz w:val="24"/>
              </w:rPr>
              <w:t xml:space="preserve"> </w:t>
            </w:r>
            <w:r>
              <w:rPr>
                <w:sz w:val="24"/>
              </w:rPr>
              <w:t>содержание</w:t>
            </w:r>
            <w:r>
              <w:rPr>
                <w:spacing w:val="40"/>
                <w:sz w:val="24"/>
              </w:rPr>
              <w:t xml:space="preserve"> </w:t>
            </w:r>
            <w:r>
              <w:rPr>
                <w:sz w:val="24"/>
              </w:rPr>
              <w:t>прослушанного</w:t>
            </w:r>
            <w:r>
              <w:rPr>
                <w:spacing w:val="40"/>
                <w:sz w:val="24"/>
              </w:rPr>
              <w:t xml:space="preserve"> </w:t>
            </w:r>
            <w:r>
              <w:rPr>
                <w:sz w:val="24"/>
              </w:rPr>
              <w:t>(прочитанного)</w:t>
            </w:r>
            <w:r>
              <w:rPr>
                <w:spacing w:val="39"/>
                <w:sz w:val="24"/>
              </w:rPr>
              <w:t xml:space="preserve"> </w:t>
            </w:r>
            <w:r>
              <w:rPr>
                <w:sz w:val="24"/>
              </w:rPr>
              <w:t>произведения: отвечать на вопросы по фактическому содержанию произведения</w:t>
            </w:r>
          </w:p>
        </w:tc>
      </w:tr>
    </w:tbl>
    <w:p w14:paraId="68553395" w14:textId="77777777" w:rsidR="00E902A8" w:rsidRDefault="00E902A8">
      <w:pPr>
        <w:pStyle w:val="TableParagraph"/>
        <w:spacing w:line="208" w:lineRule="auto"/>
        <w:rPr>
          <w:sz w:val="24"/>
        </w:rPr>
        <w:sectPr w:rsidR="00E902A8">
          <w:type w:val="continuous"/>
          <w:pgSz w:w="11910" w:h="16390"/>
          <w:pgMar w:top="1120" w:right="0" w:bottom="73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54"/>
      </w:tblGrid>
      <w:tr w:rsidR="00E902A8" w14:paraId="73631651" w14:textId="77777777">
        <w:trPr>
          <w:trHeight w:val="1406"/>
        </w:trPr>
        <w:tc>
          <w:tcPr>
            <w:tcW w:w="1700" w:type="dxa"/>
          </w:tcPr>
          <w:p w14:paraId="27A8C0CF" w14:textId="77777777" w:rsidR="00E902A8" w:rsidRDefault="00000000">
            <w:pPr>
              <w:pStyle w:val="TableParagraph"/>
              <w:spacing w:before="73"/>
              <w:ind w:left="288"/>
              <w:rPr>
                <w:sz w:val="24"/>
              </w:rPr>
            </w:pPr>
            <w:r>
              <w:rPr>
                <w:spacing w:val="-5"/>
                <w:sz w:val="24"/>
              </w:rPr>
              <w:lastRenderedPageBreak/>
              <w:t>1.8</w:t>
            </w:r>
          </w:p>
        </w:tc>
        <w:tc>
          <w:tcPr>
            <w:tcW w:w="7654" w:type="dxa"/>
          </w:tcPr>
          <w:p w14:paraId="0FF98B56" w14:textId="77777777" w:rsidR="00E902A8" w:rsidRDefault="00000000">
            <w:pPr>
              <w:pStyle w:val="TableParagraph"/>
              <w:spacing w:before="102" w:line="208" w:lineRule="auto"/>
              <w:ind w:left="67" w:right="53" w:firstLine="225"/>
              <w:jc w:val="both"/>
              <w:rPr>
                <w:sz w:val="24"/>
              </w:rPr>
            </w:pPr>
            <w:r>
              <w:rPr>
                <w:sz w:val="24"/>
              </w:rPr>
              <w:t>владеть элементарными умениями анализа текста прослушанного (прочитанного)</w:t>
            </w:r>
            <w:r>
              <w:rPr>
                <w:spacing w:val="-15"/>
                <w:sz w:val="24"/>
              </w:rPr>
              <w:t xml:space="preserve"> </w:t>
            </w:r>
            <w:r>
              <w:rPr>
                <w:sz w:val="24"/>
              </w:rPr>
              <w:t>произведения:</w:t>
            </w:r>
            <w:r>
              <w:rPr>
                <w:spacing w:val="-15"/>
                <w:sz w:val="24"/>
              </w:rPr>
              <w:t xml:space="preserve"> </w:t>
            </w:r>
            <w:r>
              <w:rPr>
                <w:sz w:val="24"/>
              </w:rPr>
              <w:t>определять</w:t>
            </w:r>
            <w:r>
              <w:rPr>
                <w:spacing w:val="-10"/>
                <w:sz w:val="24"/>
              </w:rPr>
              <w:t xml:space="preserve"> </w:t>
            </w:r>
            <w:r>
              <w:rPr>
                <w:sz w:val="24"/>
              </w:rPr>
              <w:t>последовательность</w:t>
            </w:r>
            <w:r>
              <w:rPr>
                <w:spacing w:val="-9"/>
                <w:sz w:val="24"/>
              </w:rPr>
              <w:t xml:space="preserve"> </w:t>
            </w:r>
            <w:r>
              <w:rPr>
                <w:sz w:val="24"/>
              </w:rPr>
              <w:t>событий</w:t>
            </w:r>
            <w:r>
              <w:rPr>
                <w:spacing w:val="-14"/>
                <w:sz w:val="24"/>
              </w:rPr>
              <w:t xml:space="preserve"> </w:t>
            </w:r>
            <w:r>
              <w:rPr>
                <w:sz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E902A8" w14:paraId="2124A98F" w14:textId="77777777">
        <w:trPr>
          <w:trHeight w:val="1401"/>
        </w:trPr>
        <w:tc>
          <w:tcPr>
            <w:tcW w:w="1700" w:type="dxa"/>
          </w:tcPr>
          <w:p w14:paraId="3B5C047B" w14:textId="77777777" w:rsidR="00E902A8" w:rsidRDefault="00000000">
            <w:pPr>
              <w:pStyle w:val="TableParagraph"/>
              <w:spacing w:before="68"/>
              <w:ind w:left="288"/>
              <w:rPr>
                <w:sz w:val="24"/>
              </w:rPr>
            </w:pPr>
            <w:r>
              <w:rPr>
                <w:spacing w:val="-5"/>
                <w:sz w:val="24"/>
              </w:rPr>
              <w:t>1.9</w:t>
            </w:r>
          </w:p>
        </w:tc>
        <w:tc>
          <w:tcPr>
            <w:tcW w:w="7654" w:type="dxa"/>
          </w:tcPr>
          <w:p w14:paraId="5424C19E" w14:textId="77777777" w:rsidR="00E902A8" w:rsidRDefault="00000000">
            <w:pPr>
              <w:pStyle w:val="TableParagraph"/>
              <w:spacing w:before="97" w:line="208" w:lineRule="auto"/>
              <w:ind w:left="67" w:right="52" w:firstLine="225"/>
              <w:jc w:val="both"/>
              <w:rPr>
                <w:sz w:val="24"/>
              </w:rPr>
            </w:pPr>
            <w:r>
              <w:rPr>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E902A8" w14:paraId="40A55730" w14:textId="77777777">
        <w:trPr>
          <w:trHeight w:val="926"/>
        </w:trPr>
        <w:tc>
          <w:tcPr>
            <w:tcW w:w="1700" w:type="dxa"/>
          </w:tcPr>
          <w:p w14:paraId="1689A0A7" w14:textId="77777777" w:rsidR="00E902A8" w:rsidRDefault="00000000">
            <w:pPr>
              <w:pStyle w:val="TableParagraph"/>
              <w:spacing w:before="73"/>
              <w:ind w:left="288"/>
              <w:rPr>
                <w:sz w:val="24"/>
              </w:rPr>
            </w:pPr>
            <w:r>
              <w:rPr>
                <w:spacing w:val="-4"/>
                <w:sz w:val="24"/>
              </w:rPr>
              <w:t>1.10</w:t>
            </w:r>
          </w:p>
        </w:tc>
        <w:tc>
          <w:tcPr>
            <w:tcW w:w="7654" w:type="dxa"/>
          </w:tcPr>
          <w:p w14:paraId="38E4E802" w14:textId="77777777" w:rsidR="00E902A8" w:rsidRDefault="00000000">
            <w:pPr>
              <w:pStyle w:val="TableParagraph"/>
              <w:spacing w:before="103" w:line="208" w:lineRule="auto"/>
              <w:ind w:left="67" w:right="49" w:firstLine="225"/>
              <w:jc w:val="both"/>
              <w:rPr>
                <w:sz w:val="24"/>
              </w:rPr>
            </w:pPr>
            <w:r>
              <w:rPr>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E902A8" w14:paraId="404AED2B" w14:textId="77777777">
        <w:trPr>
          <w:trHeight w:val="685"/>
        </w:trPr>
        <w:tc>
          <w:tcPr>
            <w:tcW w:w="1700" w:type="dxa"/>
          </w:tcPr>
          <w:p w14:paraId="220EAAB3" w14:textId="77777777" w:rsidR="00E902A8" w:rsidRDefault="00000000">
            <w:pPr>
              <w:pStyle w:val="TableParagraph"/>
              <w:spacing w:before="68"/>
              <w:ind w:left="288"/>
              <w:rPr>
                <w:sz w:val="24"/>
              </w:rPr>
            </w:pPr>
            <w:r>
              <w:rPr>
                <w:spacing w:val="-4"/>
                <w:sz w:val="24"/>
              </w:rPr>
              <w:t>1.11</w:t>
            </w:r>
          </w:p>
        </w:tc>
        <w:tc>
          <w:tcPr>
            <w:tcW w:w="7654" w:type="dxa"/>
          </w:tcPr>
          <w:p w14:paraId="27B75BD6" w14:textId="77777777" w:rsidR="00E902A8" w:rsidRDefault="00000000">
            <w:pPr>
              <w:pStyle w:val="TableParagraph"/>
              <w:spacing w:before="97" w:line="208" w:lineRule="auto"/>
              <w:ind w:left="67" w:right="44" w:firstLine="225"/>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w:t>
            </w:r>
            <w:r>
              <w:rPr>
                <w:spacing w:val="40"/>
                <w:sz w:val="24"/>
              </w:rPr>
              <w:t xml:space="preserve"> </w:t>
            </w:r>
            <w:r>
              <w:rPr>
                <w:sz w:val="24"/>
              </w:rPr>
              <w:t xml:space="preserve">расстановки </w:t>
            </w:r>
            <w:r>
              <w:rPr>
                <w:spacing w:val="-2"/>
                <w:sz w:val="24"/>
              </w:rPr>
              <w:t>ударения</w:t>
            </w:r>
          </w:p>
        </w:tc>
      </w:tr>
      <w:tr w:rsidR="00E902A8" w14:paraId="61DB7437" w14:textId="77777777">
        <w:trPr>
          <w:trHeight w:val="681"/>
        </w:trPr>
        <w:tc>
          <w:tcPr>
            <w:tcW w:w="1700" w:type="dxa"/>
          </w:tcPr>
          <w:p w14:paraId="15796EF4" w14:textId="77777777" w:rsidR="00E902A8" w:rsidRDefault="00000000">
            <w:pPr>
              <w:pStyle w:val="TableParagraph"/>
              <w:spacing w:before="69"/>
              <w:ind w:left="288"/>
              <w:rPr>
                <w:sz w:val="24"/>
              </w:rPr>
            </w:pPr>
            <w:r>
              <w:rPr>
                <w:spacing w:val="-4"/>
                <w:sz w:val="24"/>
              </w:rPr>
              <w:t>1.12</w:t>
            </w:r>
          </w:p>
        </w:tc>
        <w:tc>
          <w:tcPr>
            <w:tcW w:w="7654" w:type="dxa"/>
          </w:tcPr>
          <w:p w14:paraId="6EA2426E" w14:textId="77777777" w:rsidR="00E902A8" w:rsidRDefault="00000000">
            <w:pPr>
              <w:pStyle w:val="TableParagraph"/>
              <w:spacing w:before="98" w:line="208" w:lineRule="auto"/>
              <w:ind w:left="67" w:right="44" w:firstLine="225"/>
              <w:rPr>
                <w:sz w:val="24"/>
              </w:rPr>
            </w:pPr>
            <w:r>
              <w:rPr>
                <w:sz w:val="24"/>
              </w:rPr>
              <w:t>составлять</w:t>
            </w:r>
            <w:r>
              <w:rPr>
                <w:spacing w:val="40"/>
                <w:sz w:val="24"/>
              </w:rPr>
              <w:t xml:space="preserve"> </w:t>
            </w:r>
            <w:r>
              <w:rPr>
                <w:sz w:val="24"/>
              </w:rPr>
              <w:t>высказывания</w:t>
            </w:r>
            <w:r>
              <w:rPr>
                <w:spacing w:val="40"/>
                <w:sz w:val="24"/>
              </w:rPr>
              <w:t xml:space="preserve"> </w:t>
            </w:r>
            <w:r>
              <w:rPr>
                <w:sz w:val="24"/>
              </w:rPr>
              <w:t>по</w:t>
            </w:r>
            <w:r>
              <w:rPr>
                <w:spacing w:val="40"/>
                <w:sz w:val="24"/>
              </w:rPr>
              <w:t xml:space="preserve"> </w:t>
            </w:r>
            <w:r>
              <w:rPr>
                <w:sz w:val="24"/>
              </w:rPr>
              <w:t>содержанию</w:t>
            </w:r>
            <w:r>
              <w:rPr>
                <w:spacing w:val="40"/>
                <w:sz w:val="24"/>
              </w:rPr>
              <w:t xml:space="preserve"> </w:t>
            </w:r>
            <w:r>
              <w:rPr>
                <w:sz w:val="24"/>
              </w:rPr>
              <w:t>произведения</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3 предложений) по заданному алгоритму</w:t>
            </w:r>
          </w:p>
        </w:tc>
      </w:tr>
      <w:tr w:rsidR="00E902A8" w14:paraId="28EB9F0A" w14:textId="77777777">
        <w:trPr>
          <w:trHeight w:val="685"/>
        </w:trPr>
        <w:tc>
          <w:tcPr>
            <w:tcW w:w="1700" w:type="dxa"/>
          </w:tcPr>
          <w:p w14:paraId="3B063E5E" w14:textId="77777777" w:rsidR="00E902A8" w:rsidRDefault="00000000">
            <w:pPr>
              <w:pStyle w:val="TableParagraph"/>
              <w:spacing w:before="73"/>
              <w:ind w:left="288"/>
              <w:rPr>
                <w:sz w:val="24"/>
              </w:rPr>
            </w:pPr>
            <w:r>
              <w:rPr>
                <w:spacing w:val="-4"/>
                <w:sz w:val="24"/>
              </w:rPr>
              <w:t>1.13</w:t>
            </w:r>
          </w:p>
        </w:tc>
        <w:tc>
          <w:tcPr>
            <w:tcW w:w="7654" w:type="dxa"/>
          </w:tcPr>
          <w:p w14:paraId="79937490" w14:textId="77777777" w:rsidR="00E902A8" w:rsidRDefault="00000000">
            <w:pPr>
              <w:pStyle w:val="TableParagraph"/>
              <w:spacing w:before="102" w:line="208" w:lineRule="auto"/>
              <w:ind w:left="67" w:right="44" w:firstLine="225"/>
              <w:rPr>
                <w:sz w:val="24"/>
              </w:rPr>
            </w:pPr>
            <w:r>
              <w:rPr>
                <w:sz w:val="24"/>
              </w:rPr>
              <w:t>сочинять</w:t>
            </w:r>
            <w:r>
              <w:rPr>
                <w:spacing w:val="40"/>
                <w:sz w:val="24"/>
              </w:rPr>
              <w:t xml:space="preserve"> </w:t>
            </w:r>
            <w:r>
              <w:rPr>
                <w:sz w:val="24"/>
              </w:rPr>
              <w:t>небольшие</w:t>
            </w:r>
            <w:r>
              <w:rPr>
                <w:spacing w:val="40"/>
                <w:sz w:val="24"/>
              </w:rPr>
              <w:t xml:space="preserve"> </w:t>
            </w:r>
            <w:r>
              <w:rPr>
                <w:sz w:val="24"/>
              </w:rPr>
              <w:t>тексты</w:t>
            </w:r>
            <w:r>
              <w:rPr>
                <w:spacing w:val="4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началу</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 xml:space="preserve">3 </w:t>
            </w:r>
            <w:r>
              <w:rPr>
                <w:spacing w:val="-2"/>
                <w:sz w:val="24"/>
              </w:rPr>
              <w:t>предложений)</w:t>
            </w:r>
          </w:p>
        </w:tc>
      </w:tr>
      <w:tr w:rsidR="00E902A8" w14:paraId="483714F3" w14:textId="77777777">
        <w:trPr>
          <w:trHeight w:val="1401"/>
        </w:trPr>
        <w:tc>
          <w:tcPr>
            <w:tcW w:w="1700" w:type="dxa"/>
          </w:tcPr>
          <w:p w14:paraId="72411DAB" w14:textId="77777777" w:rsidR="00E902A8" w:rsidRDefault="00000000">
            <w:pPr>
              <w:pStyle w:val="TableParagraph"/>
              <w:spacing w:before="68"/>
              <w:ind w:left="288"/>
              <w:rPr>
                <w:sz w:val="24"/>
              </w:rPr>
            </w:pPr>
            <w:r>
              <w:rPr>
                <w:spacing w:val="-4"/>
                <w:sz w:val="24"/>
              </w:rPr>
              <w:t>1.14</w:t>
            </w:r>
          </w:p>
        </w:tc>
        <w:tc>
          <w:tcPr>
            <w:tcW w:w="7654" w:type="dxa"/>
          </w:tcPr>
          <w:p w14:paraId="471C1D8F" w14:textId="77777777" w:rsidR="00E902A8" w:rsidRDefault="00000000">
            <w:pPr>
              <w:pStyle w:val="TableParagraph"/>
              <w:spacing w:before="97" w:line="208" w:lineRule="auto"/>
              <w:ind w:left="67" w:right="57" w:firstLine="225"/>
              <w:jc w:val="both"/>
              <w:rPr>
                <w:sz w:val="24"/>
              </w:rPr>
            </w:pPr>
            <w:r>
              <w:rPr>
                <w:sz w:val="24"/>
              </w:rPr>
              <w:t xml:space="preserve">ориентироваться в книге (учебнике) по обложке, оглавлению, </w:t>
            </w:r>
            <w:r>
              <w:rPr>
                <w:spacing w:val="-2"/>
                <w:sz w:val="24"/>
              </w:rPr>
              <w:t>иллюстрациям;</w:t>
            </w:r>
          </w:p>
          <w:p w14:paraId="1CA6DB48" w14:textId="77777777" w:rsidR="00E902A8" w:rsidRDefault="00000000">
            <w:pPr>
              <w:pStyle w:val="TableParagraph"/>
              <w:spacing w:before="1" w:line="208" w:lineRule="auto"/>
              <w:ind w:left="67" w:right="51" w:firstLine="225"/>
              <w:jc w:val="both"/>
              <w:rPr>
                <w:sz w:val="24"/>
              </w:rPr>
            </w:pPr>
            <w:r>
              <w:rPr>
                <w:sz w:val="24"/>
              </w:rPr>
              <w:t>выбирать книги для самостоятельного чтения по совету взрослого и с учетом</w:t>
            </w:r>
            <w:r>
              <w:rPr>
                <w:spacing w:val="-3"/>
                <w:sz w:val="24"/>
              </w:rPr>
              <w:t xml:space="preserve"> </w:t>
            </w:r>
            <w:r>
              <w:rPr>
                <w:sz w:val="24"/>
              </w:rPr>
              <w:t>рекомендованного</w:t>
            </w:r>
            <w:r>
              <w:rPr>
                <w:spacing w:val="-5"/>
                <w:sz w:val="24"/>
              </w:rPr>
              <w:t xml:space="preserve"> </w:t>
            </w:r>
            <w:r>
              <w:rPr>
                <w:sz w:val="24"/>
              </w:rPr>
              <w:t>учителем</w:t>
            </w:r>
            <w:r>
              <w:rPr>
                <w:spacing w:val="-3"/>
                <w:sz w:val="24"/>
              </w:rPr>
              <w:t xml:space="preserve"> </w:t>
            </w:r>
            <w:r>
              <w:rPr>
                <w:sz w:val="24"/>
              </w:rPr>
              <w:t>списка,</w:t>
            </w:r>
            <w:r>
              <w:rPr>
                <w:spacing w:val="-2"/>
                <w:sz w:val="24"/>
              </w:rPr>
              <w:t xml:space="preserve"> </w:t>
            </w:r>
            <w:r>
              <w:rPr>
                <w:sz w:val="24"/>
              </w:rPr>
              <w:t>рассказывать</w:t>
            </w:r>
            <w:r>
              <w:rPr>
                <w:spacing w:val="-7"/>
                <w:sz w:val="24"/>
              </w:rPr>
              <w:t xml:space="preserve"> </w:t>
            </w:r>
            <w:r>
              <w:rPr>
                <w:sz w:val="24"/>
              </w:rPr>
              <w:t>о</w:t>
            </w:r>
            <w:r>
              <w:rPr>
                <w:spacing w:val="-8"/>
                <w:sz w:val="24"/>
              </w:rPr>
              <w:t xml:space="preserve"> </w:t>
            </w:r>
            <w:r>
              <w:rPr>
                <w:sz w:val="24"/>
              </w:rPr>
              <w:t>прочитанной книге по предложенному алгоритму</w:t>
            </w:r>
          </w:p>
        </w:tc>
      </w:tr>
      <w:tr w:rsidR="00E902A8" w14:paraId="30BBD146" w14:textId="77777777">
        <w:trPr>
          <w:trHeight w:val="685"/>
        </w:trPr>
        <w:tc>
          <w:tcPr>
            <w:tcW w:w="1700" w:type="dxa"/>
          </w:tcPr>
          <w:p w14:paraId="042B862C" w14:textId="77777777" w:rsidR="00E902A8" w:rsidRDefault="00000000">
            <w:pPr>
              <w:pStyle w:val="TableParagraph"/>
              <w:spacing w:before="73"/>
              <w:ind w:left="288"/>
              <w:rPr>
                <w:sz w:val="24"/>
              </w:rPr>
            </w:pPr>
            <w:r>
              <w:rPr>
                <w:spacing w:val="-4"/>
                <w:sz w:val="24"/>
              </w:rPr>
              <w:t>1.15</w:t>
            </w:r>
          </w:p>
        </w:tc>
        <w:tc>
          <w:tcPr>
            <w:tcW w:w="7654" w:type="dxa"/>
          </w:tcPr>
          <w:p w14:paraId="14C6FBF0" w14:textId="77777777" w:rsidR="00E902A8" w:rsidRDefault="00000000">
            <w:pPr>
              <w:pStyle w:val="TableParagraph"/>
              <w:spacing w:before="102" w:line="208" w:lineRule="auto"/>
              <w:ind w:left="67" w:right="44" w:firstLine="225"/>
              <w:rPr>
                <w:sz w:val="24"/>
              </w:rPr>
            </w:pPr>
            <w:r>
              <w:rPr>
                <w:sz w:val="24"/>
              </w:rPr>
              <w:t>обращаться к справочной литературе для получения дополнительной информации в соответствии с учебной задачей</w:t>
            </w:r>
          </w:p>
        </w:tc>
      </w:tr>
    </w:tbl>
    <w:p w14:paraId="30582EEA" w14:textId="77777777" w:rsidR="00E902A8" w:rsidRDefault="00000000">
      <w:pPr>
        <w:pStyle w:val="a3"/>
        <w:spacing w:before="224"/>
        <w:ind w:left="1217"/>
        <w:jc w:val="left"/>
      </w:pPr>
      <w:r>
        <w:t>Таблица</w:t>
      </w:r>
      <w:r>
        <w:rPr>
          <w:spacing w:val="-2"/>
        </w:rPr>
        <w:t xml:space="preserve"> </w:t>
      </w:r>
      <w:r>
        <w:rPr>
          <w:spacing w:val="-5"/>
        </w:rPr>
        <w:t>5.1</w:t>
      </w:r>
    </w:p>
    <w:p w14:paraId="420CA199"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 </w:t>
      </w:r>
      <w:r>
        <w:rPr>
          <w:spacing w:val="-2"/>
        </w:rPr>
        <w:t>класс)</w:t>
      </w:r>
    </w:p>
    <w:p w14:paraId="79A03535"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4346386B" w14:textId="77777777">
        <w:trPr>
          <w:trHeight w:val="445"/>
        </w:trPr>
        <w:tc>
          <w:tcPr>
            <w:tcW w:w="1076" w:type="dxa"/>
          </w:tcPr>
          <w:p w14:paraId="12262F2A" w14:textId="77777777" w:rsidR="00E902A8" w:rsidRDefault="00000000">
            <w:pPr>
              <w:pStyle w:val="TableParagraph"/>
              <w:spacing w:before="68"/>
              <w:ind w:left="288"/>
              <w:rPr>
                <w:sz w:val="24"/>
              </w:rPr>
            </w:pPr>
            <w:r>
              <w:rPr>
                <w:spacing w:val="-5"/>
                <w:sz w:val="24"/>
              </w:rPr>
              <w:t>Код</w:t>
            </w:r>
          </w:p>
        </w:tc>
        <w:tc>
          <w:tcPr>
            <w:tcW w:w="8279" w:type="dxa"/>
          </w:tcPr>
          <w:p w14:paraId="5DEC09F1" w14:textId="77777777" w:rsidR="00E902A8" w:rsidRDefault="00000000">
            <w:pPr>
              <w:pStyle w:val="TableParagraph"/>
              <w:spacing w:before="68"/>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4D59EECE" w14:textId="77777777">
        <w:trPr>
          <w:trHeight w:val="681"/>
        </w:trPr>
        <w:tc>
          <w:tcPr>
            <w:tcW w:w="1076" w:type="dxa"/>
          </w:tcPr>
          <w:p w14:paraId="77EF40DA" w14:textId="77777777" w:rsidR="00E902A8" w:rsidRDefault="00000000">
            <w:pPr>
              <w:pStyle w:val="TableParagraph"/>
              <w:spacing w:before="69"/>
              <w:ind w:left="288"/>
              <w:rPr>
                <w:sz w:val="24"/>
              </w:rPr>
            </w:pPr>
            <w:r>
              <w:rPr>
                <w:spacing w:val="-10"/>
                <w:sz w:val="24"/>
              </w:rPr>
              <w:t>1</w:t>
            </w:r>
          </w:p>
        </w:tc>
        <w:tc>
          <w:tcPr>
            <w:tcW w:w="8279" w:type="dxa"/>
          </w:tcPr>
          <w:p w14:paraId="3097DF30" w14:textId="77777777" w:rsidR="00E902A8" w:rsidRDefault="00000000">
            <w:pPr>
              <w:pStyle w:val="TableParagraph"/>
              <w:spacing w:before="98" w:line="208" w:lineRule="auto"/>
              <w:ind w:left="66" w:firstLine="225"/>
              <w:rPr>
                <w:sz w:val="24"/>
              </w:rPr>
            </w:pPr>
            <w:r>
              <w:rPr>
                <w:sz w:val="24"/>
              </w:rPr>
              <w:t>Сказка фольклорная (народная) о животных и литературная (авторская) (не менее четырех произведений)</w:t>
            </w:r>
          </w:p>
        </w:tc>
      </w:tr>
      <w:tr w:rsidR="00E902A8" w14:paraId="636865D3" w14:textId="77777777">
        <w:trPr>
          <w:trHeight w:val="685"/>
        </w:trPr>
        <w:tc>
          <w:tcPr>
            <w:tcW w:w="1076" w:type="dxa"/>
          </w:tcPr>
          <w:p w14:paraId="0E2B41C9" w14:textId="77777777" w:rsidR="00E902A8" w:rsidRDefault="00000000">
            <w:pPr>
              <w:pStyle w:val="TableParagraph"/>
              <w:spacing w:before="73"/>
              <w:ind w:left="288"/>
              <w:rPr>
                <w:sz w:val="24"/>
              </w:rPr>
            </w:pPr>
            <w:r>
              <w:rPr>
                <w:spacing w:val="-5"/>
                <w:sz w:val="24"/>
              </w:rPr>
              <w:t>1.1</w:t>
            </w:r>
          </w:p>
        </w:tc>
        <w:tc>
          <w:tcPr>
            <w:tcW w:w="8279" w:type="dxa"/>
          </w:tcPr>
          <w:p w14:paraId="2C87738B" w14:textId="77777777" w:rsidR="00E902A8" w:rsidRDefault="00000000">
            <w:pPr>
              <w:pStyle w:val="TableParagraph"/>
              <w:spacing w:before="102" w:line="208" w:lineRule="auto"/>
              <w:ind w:left="66" w:firstLine="225"/>
              <w:rPr>
                <w:sz w:val="24"/>
              </w:rPr>
            </w:pPr>
            <w:r>
              <w:rPr>
                <w:sz w:val="24"/>
              </w:rPr>
              <w:t xml:space="preserve">Народные сказки о животных, например, "Лисица и тетерев", "Лиса и рак" и </w:t>
            </w:r>
            <w:r>
              <w:rPr>
                <w:spacing w:val="-2"/>
                <w:sz w:val="24"/>
              </w:rPr>
              <w:t>другие</w:t>
            </w:r>
          </w:p>
        </w:tc>
      </w:tr>
      <w:tr w:rsidR="00E902A8" w14:paraId="760FDC4E" w14:textId="77777777">
        <w:trPr>
          <w:trHeight w:val="681"/>
        </w:trPr>
        <w:tc>
          <w:tcPr>
            <w:tcW w:w="1076" w:type="dxa"/>
          </w:tcPr>
          <w:p w14:paraId="371730AF" w14:textId="77777777" w:rsidR="00E902A8" w:rsidRDefault="00000000">
            <w:pPr>
              <w:pStyle w:val="TableParagraph"/>
              <w:spacing w:before="68"/>
              <w:ind w:left="288"/>
              <w:rPr>
                <w:sz w:val="24"/>
              </w:rPr>
            </w:pPr>
            <w:r>
              <w:rPr>
                <w:spacing w:val="-5"/>
                <w:sz w:val="24"/>
              </w:rPr>
              <w:t>1.2</w:t>
            </w:r>
          </w:p>
        </w:tc>
        <w:tc>
          <w:tcPr>
            <w:tcW w:w="8279" w:type="dxa"/>
          </w:tcPr>
          <w:p w14:paraId="0FB38C09" w14:textId="77777777" w:rsidR="00E902A8" w:rsidRDefault="00000000">
            <w:pPr>
              <w:pStyle w:val="TableParagraph"/>
              <w:spacing w:before="97" w:line="208" w:lineRule="auto"/>
              <w:ind w:left="66" w:firstLine="225"/>
              <w:rPr>
                <w:sz w:val="24"/>
              </w:rPr>
            </w:pPr>
            <w:r>
              <w:rPr>
                <w:sz w:val="24"/>
              </w:rPr>
              <w:t>Литературные</w:t>
            </w:r>
            <w:r>
              <w:rPr>
                <w:spacing w:val="40"/>
                <w:sz w:val="24"/>
              </w:rPr>
              <w:t xml:space="preserve"> </w:t>
            </w:r>
            <w:r>
              <w:rPr>
                <w:sz w:val="24"/>
              </w:rPr>
              <w:t>(авторские)</w:t>
            </w:r>
            <w:r>
              <w:rPr>
                <w:spacing w:val="40"/>
                <w:sz w:val="24"/>
              </w:rPr>
              <w:t xml:space="preserve"> </w:t>
            </w:r>
            <w:r>
              <w:rPr>
                <w:sz w:val="24"/>
              </w:rPr>
              <w:t>сказки,</w:t>
            </w:r>
            <w:r>
              <w:rPr>
                <w:spacing w:val="40"/>
                <w:sz w:val="24"/>
              </w:rPr>
              <w:t xml:space="preserve"> </w:t>
            </w:r>
            <w:r>
              <w:rPr>
                <w:sz w:val="24"/>
              </w:rPr>
              <w:t>например,</w:t>
            </w:r>
            <w:r>
              <w:rPr>
                <w:spacing w:val="40"/>
                <w:sz w:val="24"/>
              </w:rPr>
              <w:t xml:space="preserve"> </w:t>
            </w:r>
            <w:r>
              <w:rPr>
                <w:sz w:val="24"/>
              </w:rPr>
              <w:t>К.Д.</w:t>
            </w:r>
            <w:r>
              <w:rPr>
                <w:spacing w:val="40"/>
                <w:sz w:val="24"/>
              </w:rPr>
              <w:t xml:space="preserve"> </w:t>
            </w:r>
            <w:r>
              <w:rPr>
                <w:sz w:val="24"/>
              </w:rPr>
              <w:t>Ушинского</w:t>
            </w:r>
            <w:r>
              <w:rPr>
                <w:spacing w:val="40"/>
                <w:sz w:val="24"/>
              </w:rPr>
              <w:t xml:space="preserve"> </w:t>
            </w:r>
            <w:r>
              <w:rPr>
                <w:sz w:val="24"/>
              </w:rPr>
              <w:t>"Петух</w:t>
            </w:r>
            <w:r>
              <w:rPr>
                <w:spacing w:val="40"/>
                <w:sz w:val="24"/>
              </w:rPr>
              <w:t xml:space="preserve"> </w:t>
            </w:r>
            <w:r>
              <w:rPr>
                <w:sz w:val="24"/>
              </w:rPr>
              <w:t>и</w:t>
            </w:r>
            <w:r>
              <w:rPr>
                <w:spacing w:val="80"/>
                <w:sz w:val="24"/>
              </w:rPr>
              <w:t xml:space="preserve"> </w:t>
            </w:r>
            <w:r>
              <w:rPr>
                <w:sz w:val="24"/>
              </w:rPr>
              <w:t>собака", сказки В.Г. Сутеева "Кораблик", "Под грибом" и другие (по выбору)</w:t>
            </w:r>
          </w:p>
        </w:tc>
      </w:tr>
      <w:tr w:rsidR="00E902A8" w14:paraId="7D0A8460" w14:textId="77777777">
        <w:trPr>
          <w:trHeight w:val="1646"/>
        </w:trPr>
        <w:tc>
          <w:tcPr>
            <w:tcW w:w="1076" w:type="dxa"/>
          </w:tcPr>
          <w:p w14:paraId="59838E87" w14:textId="77777777" w:rsidR="00E902A8" w:rsidRDefault="00000000">
            <w:pPr>
              <w:pStyle w:val="TableParagraph"/>
              <w:spacing w:before="73"/>
              <w:ind w:left="288"/>
              <w:rPr>
                <w:sz w:val="24"/>
              </w:rPr>
            </w:pPr>
            <w:r>
              <w:rPr>
                <w:spacing w:val="-10"/>
                <w:sz w:val="24"/>
              </w:rPr>
              <w:t>2</w:t>
            </w:r>
          </w:p>
        </w:tc>
        <w:tc>
          <w:tcPr>
            <w:tcW w:w="8279" w:type="dxa"/>
          </w:tcPr>
          <w:p w14:paraId="26FFA3FE" w14:textId="77777777" w:rsidR="00E902A8" w:rsidRDefault="00000000">
            <w:pPr>
              <w:pStyle w:val="TableParagraph"/>
              <w:spacing w:before="102" w:line="208" w:lineRule="auto"/>
              <w:ind w:left="66" w:right="49" w:firstLine="225"/>
              <w:jc w:val="both"/>
              <w:rPr>
                <w:sz w:val="24"/>
              </w:rPr>
            </w:pPr>
            <w:r>
              <w:rPr>
                <w:sz w:val="24"/>
              </w:rPr>
              <w:t>Произведения</w:t>
            </w:r>
            <w:r>
              <w:rPr>
                <w:spacing w:val="-12"/>
                <w:sz w:val="24"/>
              </w:rPr>
              <w:t xml:space="preserve"> </w:t>
            </w:r>
            <w:r>
              <w:rPr>
                <w:sz w:val="24"/>
              </w:rPr>
              <w:t>о</w:t>
            </w:r>
            <w:r>
              <w:rPr>
                <w:spacing w:val="-2"/>
                <w:sz w:val="24"/>
              </w:rPr>
              <w:t xml:space="preserve"> </w:t>
            </w:r>
            <w:r>
              <w:rPr>
                <w:sz w:val="24"/>
              </w:rPr>
              <w:t>детях</w:t>
            </w:r>
            <w:r>
              <w:rPr>
                <w:spacing w:val="-11"/>
                <w:sz w:val="24"/>
              </w:rPr>
              <w:t xml:space="preserve"> </w:t>
            </w:r>
            <w:r>
              <w:rPr>
                <w:sz w:val="24"/>
              </w:rPr>
              <w:t>разных</w:t>
            </w:r>
            <w:r>
              <w:rPr>
                <w:spacing w:val="-12"/>
                <w:sz w:val="24"/>
              </w:rPr>
              <w:t xml:space="preserve"> </w:t>
            </w:r>
            <w:r>
              <w:rPr>
                <w:sz w:val="24"/>
              </w:rPr>
              <w:t>жанров:</w:t>
            </w:r>
            <w:r>
              <w:rPr>
                <w:spacing w:val="-6"/>
                <w:sz w:val="24"/>
              </w:rPr>
              <w:t xml:space="preserve"> </w:t>
            </w:r>
            <w:r>
              <w:rPr>
                <w:sz w:val="24"/>
              </w:rPr>
              <w:t>рассказ,</w:t>
            </w:r>
            <w:r>
              <w:rPr>
                <w:spacing w:val="-10"/>
                <w:sz w:val="24"/>
              </w:rPr>
              <w:t xml:space="preserve"> </w:t>
            </w:r>
            <w:r>
              <w:rPr>
                <w:sz w:val="24"/>
              </w:rPr>
              <w:t>стихотворение</w:t>
            </w:r>
            <w:r>
              <w:rPr>
                <w:spacing w:val="-13"/>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не менее</w:t>
            </w:r>
            <w:r>
              <w:rPr>
                <w:spacing w:val="-5"/>
                <w:sz w:val="24"/>
              </w:rPr>
              <w:t xml:space="preserve"> </w:t>
            </w:r>
            <w:r>
              <w:rPr>
                <w:sz w:val="24"/>
              </w:rPr>
              <w:t>шести</w:t>
            </w:r>
            <w:r>
              <w:rPr>
                <w:spacing w:val="-7"/>
                <w:sz w:val="24"/>
              </w:rPr>
              <w:t xml:space="preserve"> </w:t>
            </w:r>
            <w:r>
              <w:rPr>
                <w:sz w:val="24"/>
              </w:rPr>
              <w:t>произведений</w:t>
            </w:r>
            <w:r>
              <w:rPr>
                <w:spacing w:val="-8"/>
                <w:sz w:val="24"/>
              </w:rPr>
              <w:t xml:space="preserve"> </w:t>
            </w:r>
            <w:r>
              <w:rPr>
                <w:sz w:val="24"/>
              </w:rPr>
              <w:t>К.Д.</w:t>
            </w:r>
            <w:r>
              <w:rPr>
                <w:spacing w:val="-7"/>
                <w:sz w:val="24"/>
              </w:rPr>
              <w:t xml:space="preserve"> </w:t>
            </w:r>
            <w:r>
              <w:rPr>
                <w:sz w:val="24"/>
              </w:rPr>
              <w:t>Ушинского,</w:t>
            </w:r>
            <w:r>
              <w:rPr>
                <w:spacing w:val="-7"/>
                <w:sz w:val="24"/>
              </w:rPr>
              <w:t xml:space="preserve"> </w:t>
            </w:r>
            <w:r>
              <w:rPr>
                <w:sz w:val="24"/>
              </w:rPr>
              <w:t>Л.Н.</w:t>
            </w:r>
            <w:r>
              <w:rPr>
                <w:spacing w:val="-7"/>
                <w:sz w:val="24"/>
              </w:rPr>
              <w:t xml:space="preserve"> </w:t>
            </w:r>
            <w:r>
              <w:rPr>
                <w:sz w:val="24"/>
              </w:rPr>
              <w:t>Толстого,</w:t>
            </w:r>
            <w:r>
              <w:rPr>
                <w:spacing w:val="-7"/>
                <w:sz w:val="24"/>
              </w:rPr>
              <w:t xml:space="preserve"> </w:t>
            </w:r>
            <w:r>
              <w:rPr>
                <w:sz w:val="24"/>
              </w:rPr>
              <w:t>Е.А.</w:t>
            </w:r>
            <w:r>
              <w:rPr>
                <w:spacing w:val="-2"/>
                <w:sz w:val="24"/>
              </w:rPr>
              <w:t xml:space="preserve"> </w:t>
            </w:r>
            <w:r>
              <w:rPr>
                <w:sz w:val="24"/>
              </w:rPr>
              <w:t>Пермяка,</w:t>
            </w:r>
            <w:r>
              <w:rPr>
                <w:spacing w:val="-7"/>
                <w:sz w:val="24"/>
              </w:rPr>
              <w:t xml:space="preserve"> </w:t>
            </w:r>
            <w:r>
              <w:rPr>
                <w:sz w:val="24"/>
              </w:rPr>
              <w:t>В.А. Осеевой, А.Л. Барто, Ю.И. Ермолаева и других).</w:t>
            </w:r>
          </w:p>
          <w:p w14:paraId="3842FDAC" w14:textId="77777777" w:rsidR="00E902A8" w:rsidRDefault="00000000">
            <w:pPr>
              <w:pStyle w:val="TableParagraph"/>
              <w:spacing w:line="208" w:lineRule="auto"/>
              <w:ind w:left="66" w:right="49" w:firstLine="225"/>
              <w:jc w:val="both"/>
              <w:rPr>
                <w:sz w:val="24"/>
              </w:rPr>
            </w:pPr>
            <w:r>
              <w:rPr>
                <w:sz w:val="24"/>
              </w:rPr>
              <w:t>К.Д. Ушинский "Худо тому, кто добра не делает никому", Л.Н. Толстой "Косточка", Е.А. Пермяк "Торопливый ножик", В.А. Осеева "Три товарища", А.Л. Барто "Я -</w:t>
            </w:r>
            <w:r>
              <w:rPr>
                <w:spacing w:val="-2"/>
                <w:sz w:val="24"/>
              </w:rPr>
              <w:t xml:space="preserve"> </w:t>
            </w:r>
            <w:r>
              <w:rPr>
                <w:sz w:val="24"/>
              </w:rPr>
              <w:t>лишний", Ю.И. Ермолаев "Лучший друг"</w:t>
            </w:r>
            <w:r>
              <w:rPr>
                <w:spacing w:val="-1"/>
                <w:sz w:val="24"/>
              </w:rPr>
              <w:t xml:space="preserve"> </w:t>
            </w:r>
            <w:r>
              <w:rPr>
                <w:sz w:val="24"/>
              </w:rPr>
              <w:t>и другие (по выбору)</w:t>
            </w:r>
          </w:p>
        </w:tc>
      </w:tr>
    </w:tbl>
    <w:p w14:paraId="17854F5D" w14:textId="77777777" w:rsidR="00E902A8" w:rsidRDefault="00E902A8">
      <w:pPr>
        <w:pStyle w:val="TableParagraph"/>
        <w:spacing w:line="208" w:lineRule="auto"/>
        <w:jc w:val="both"/>
        <w:rPr>
          <w:sz w:val="24"/>
        </w:rPr>
        <w:sectPr w:rsidR="00E902A8">
          <w:type w:val="continuous"/>
          <w:pgSz w:w="11910" w:h="16390"/>
          <w:pgMar w:top="1120" w:right="0" w:bottom="143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59974A41" w14:textId="77777777">
        <w:trPr>
          <w:trHeight w:val="926"/>
        </w:trPr>
        <w:tc>
          <w:tcPr>
            <w:tcW w:w="1076" w:type="dxa"/>
          </w:tcPr>
          <w:p w14:paraId="70425941" w14:textId="77777777" w:rsidR="00E902A8" w:rsidRDefault="00000000">
            <w:pPr>
              <w:pStyle w:val="TableParagraph"/>
              <w:spacing w:before="73"/>
              <w:ind w:left="288"/>
              <w:rPr>
                <w:sz w:val="24"/>
              </w:rPr>
            </w:pPr>
            <w:r>
              <w:rPr>
                <w:spacing w:val="-10"/>
                <w:sz w:val="24"/>
              </w:rPr>
              <w:lastRenderedPageBreak/>
              <w:t>3</w:t>
            </w:r>
          </w:p>
        </w:tc>
        <w:tc>
          <w:tcPr>
            <w:tcW w:w="8279" w:type="dxa"/>
          </w:tcPr>
          <w:p w14:paraId="3C6714D7" w14:textId="77777777" w:rsidR="00E902A8" w:rsidRDefault="00000000">
            <w:pPr>
              <w:pStyle w:val="TableParagraph"/>
              <w:spacing w:before="102" w:line="208" w:lineRule="auto"/>
              <w:ind w:left="66" w:right="49" w:firstLine="225"/>
              <w:jc w:val="both"/>
              <w:rPr>
                <w:sz w:val="24"/>
              </w:rPr>
            </w:pPr>
            <w:r>
              <w:rPr>
                <w:sz w:val="24"/>
              </w:rPr>
              <w:t xml:space="preserve">Произведения о родной природе (на примере трех-четырех доступных произведений А.К. Толстого, А.Н. Плещеева, Е.Ф. Трутневой, С.Я. Маршака и </w:t>
            </w:r>
            <w:r>
              <w:rPr>
                <w:spacing w:val="-2"/>
                <w:sz w:val="24"/>
              </w:rPr>
              <w:t>другие)</w:t>
            </w:r>
          </w:p>
        </w:tc>
      </w:tr>
      <w:tr w:rsidR="00E902A8" w14:paraId="7D3C19B1" w14:textId="77777777">
        <w:trPr>
          <w:trHeight w:val="681"/>
        </w:trPr>
        <w:tc>
          <w:tcPr>
            <w:tcW w:w="1076" w:type="dxa"/>
          </w:tcPr>
          <w:p w14:paraId="1C088AC3" w14:textId="77777777" w:rsidR="00E902A8" w:rsidRDefault="00000000">
            <w:pPr>
              <w:pStyle w:val="TableParagraph"/>
              <w:spacing w:before="68"/>
              <w:ind w:left="288"/>
              <w:rPr>
                <w:sz w:val="24"/>
              </w:rPr>
            </w:pPr>
            <w:r>
              <w:rPr>
                <w:spacing w:val="-10"/>
                <w:sz w:val="24"/>
              </w:rPr>
              <w:t>4</w:t>
            </w:r>
          </w:p>
        </w:tc>
        <w:tc>
          <w:tcPr>
            <w:tcW w:w="8279" w:type="dxa"/>
          </w:tcPr>
          <w:p w14:paraId="0EC02AF1" w14:textId="77777777" w:rsidR="00E902A8" w:rsidRDefault="00000000">
            <w:pPr>
              <w:pStyle w:val="TableParagraph"/>
              <w:spacing w:before="97" w:line="208" w:lineRule="auto"/>
              <w:ind w:left="66" w:firstLine="225"/>
              <w:rPr>
                <w:sz w:val="24"/>
              </w:rPr>
            </w:pPr>
            <w:r>
              <w:rPr>
                <w:sz w:val="24"/>
              </w:rPr>
              <w:t>Малые</w:t>
            </w:r>
            <w:r>
              <w:rPr>
                <w:spacing w:val="29"/>
                <w:sz w:val="24"/>
              </w:rPr>
              <w:t xml:space="preserve"> </w:t>
            </w:r>
            <w:r>
              <w:rPr>
                <w:sz w:val="24"/>
              </w:rPr>
              <w:t>фольклорные жанры: потешка,</w:t>
            </w:r>
            <w:r>
              <w:rPr>
                <w:spacing w:val="28"/>
                <w:sz w:val="24"/>
              </w:rPr>
              <w:t xml:space="preserve"> </w:t>
            </w:r>
            <w:r>
              <w:rPr>
                <w:sz w:val="24"/>
              </w:rPr>
              <w:t>загадка,</w:t>
            </w:r>
            <w:r>
              <w:rPr>
                <w:spacing w:val="28"/>
                <w:sz w:val="24"/>
              </w:rPr>
              <w:t xml:space="preserve"> </w:t>
            </w:r>
            <w:r>
              <w:rPr>
                <w:sz w:val="24"/>
              </w:rPr>
              <w:t xml:space="preserve">пословица (не менее шести </w:t>
            </w:r>
            <w:r>
              <w:rPr>
                <w:spacing w:val="-2"/>
                <w:sz w:val="24"/>
              </w:rPr>
              <w:t>произведений)</w:t>
            </w:r>
          </w:p>
        </w:tc>
      </w:tr>
      <w:tr w:rsidR="00E902A8" w14:paraId="5298F225" w14:textId="77777777">
        <w:trPr>
          <w:trHeight w:val="1166"/>
        </w:trPr>
        <w:tc>
          <w:tcPr>
            <w:tcW w:w="1076" w:type="dxa"/>
          </w:tcPr>
          <w:p w14:paraId="05B299B5" w14:textId="77777777" w:rsidR="00E902A8" w:rsidRDefault="00000000">
            <w:pPr>
              <w:pStyle w:val="TableParagraph"/>
              <w:spacing w:before="73"/>
              <w:ind w:left="288"/>
              <w:rPr>
                <w:sz w:val="24"/>
              </w:rPr>
            </w:pPr>
            <w:r>
              <w:rPr>
                <w:spacing w:val="-10"/>
                <w:sz w:val="24"/>
              </w:rPr>
              <w:t>5</w:t>
            </w:r>
          </w:p>
        </w:tc>
        <w:tc>
          <w:tcPr>
            <w:tcW w:w="8279" w:type="dxa"/>
          </w:tcPr>
          <w:p w14:paraId="2FBF78B7" w14:textId="77777777" w:rsidR="00E902A8" w:rsidRDefault="00000000">
            <w:pPr>
              <w:pStyle w:val="TableParagraph"/>
              <w:spacing w:before="102" w:line="208" w:lineRule="auto"/>
              <w:ind w:left="66" w:firstLine="225"/>
              <w:rPr>
                <w:sz w:val="24"/>
              </w:rPr>
            </w:pPr>
            <w:r>
              <w:rPr>
                <w:sz w:val="24"/>
              </w:rPr>
              <w:t>Произведения о братьях наших меньших В.В. Бианки, Е.И. Чарушина, М.М. Пришвина, Н.И. Сладкова и другие (три-четыре автора по выбору).</w:t>
            </w:r>
          </w:p>
          <w:p w14:paraId="5F86D4A7" w14:textId="77777777" w:rsidR="00E902A8" w:rsidRDefault="00000000">
            <w:pPr>
              <w:pStyle w:val="TableParagraph"/>
              <w:spacing w:line="208" w:lineRule="auto"/>
              <w:ind w:left="66" w:firstLine="225"/>
              <w:rPr>
                <w:sz w:val="24"/>
              </w:rPr>
            </w:pPr>
            <w:r>
              <w:rPr>
                <w:sz w:val="24"/>
              </w:rPr>
              <w:t>В.В. Бианки "Лис и Мышонок", Е.И.</w:t>
            </w:r>
            <w:r>
              <w:rPr>
                <w:spacing w:val="-2"/>
                <w:sz w:val="24"/>
              </w:rPr>
              <w:t xml:space="preserve"> </w:t>
            </w:r>
            <w:r>
              <w:rPr>
                <w:sz w:val="24"/>
              </w:rPr>
              <w:t>Чарушин "Про Томку", М.М. Пришвин "Еж", Н.И. Сладков "Лисица и Еж" и другие</w:t>
            </w:r>
          </w:p>
        </w:tc>
      </w:tr>
      <w:tr w:rsidR="00E902A8" w14:paraId="2D16470B" w14:textId="77777777">
        <w:trPr>
          <w:trHeight w:val="1166"/>
        </w:trPr>
        <w:tc>
          <w:tcPr>
            <w:tcW w:w="1076" w:type="dxa"/>
          </w:tcPr>
          <w:p w14:paraId="508E495C" w14:textId="77777777" w:rsidR="00E902A8" w:rsidRDefault="00000000">
            <w:pPr>
              <w:pStyle w:val="TableParagraph"/>
              <w:spacing w:before="69"/>
              <w:ind w:left="288"/>
              <w:rPr>
                <w:sz w:val="24"/>
              </w:rPr>
            </w:pPr>
            <w:r>
              <w:rPr>
                <w:spacing w:val="-10"/>
                <w:sz w:val="24"/>
              </w:rPr>
              <w:t>6</w:t>
            </w:r>
          </w:p>
        </w:tc>
        <w:tc>
          <w:tcPr>
            <w:tcW w:w="8279" w:type="dxa"/>
          </w:tcPr>
          <w:p w14:paraId="7DA1390B" w14:textId="77777777" w:rsidR="00E902A8" w:rsidRDefault="00000000">
            <w:pPr>
              <w:pStyle w:val="TableParagraph"/>
              <w:spacing w:before="98" w:line="208" w:lineRule="auto"/>
              <w:ind w:left="66" w:right="42" w:firstLine="225"/>
              <w:jc w:val="both"/>
              <w:rPr>
                <w:sz w:val="24"/>
              </w:rPr>
            </w:pPr>
            <w:r>
              <w:rPr>
                <w:sz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E902A8" w14:paraId="45BC9A7B" w14:textId="77777777">
        <w:trPr>
          <w:trHeight w:val="1161"/>
        </w:trPr>
        <w:tc>
          <w:tcPr>
            <w:tcW w:w="1076" w:type="dxa"/>
          </w:tcPr>
          <w:p w14:paraId="4AB04823" w14:textId="77777777" w:rsidR="00E902A8" w:rsidRDefault="00000000">
            <w:pPr>
              <w:pStyle w:val="TableParagraph"/>
              <w:spacing w:before="68"/>
              <w:ind w:left="288"/>
              <w:rPr>
                <w:sz w:val="24"/>
              </w:rPr>
            </w:pPr>
            <w:r>
              <w:rPr>
                <w:spacing w:val="-10"/>
                <w:sz w:val="24"/>
              </w:rPr>
              <w:t>7</w:t>
            </w:r>
          </w:p>
        </w:tc>
        <w:tc>
          <w:tcPr>
            <w:tcW w:w="8279" w:type="dxa"/>
          </w:tcPr>
          <w:p w14:paraId="67CC4A11" w14:textId="77777777" w:rsidR="00E902A8" w:rsidRDefault="00000000">
            <w:pPr>
              <w:pStyle w:val="TableParagraph"/>
              <w:spacing w:before="97" w:line="208" w:lineRule="auto"/>
              <w:ind w:left="66" w:firstLine="225"/>
              <w:rPr>
                <w:sz w:val="24"/>
              </w:rPr>
            </w:pPr>
            <w:r>
              <w:rPr>
                <w:sz w:val="24"/>
              </w:rPr>
              <w:t>Фольклорные</w:t>
            </w:r>
            <w:r>
              <w:rPr>
                <w:spacing w:val="-9"/>
                <w:sz w:val="24"/>
              </w:rPr>
              <w:t xml:space="preserve"> </w:t>
            </w:r>
            <w:r>
              <w:rPr>
                <w:sz w:val="24"/>
              </w:rPr>
              <w:t>и</w:t>
            </w:r>
            <w:r>
              <w:rPr>
                <w:spacing w:val="-7"/>
                <w:sz w:val="24"/>
              </w:rPr>
              <w:t xml:space="preserve"> </w:t>
            </w:r>
            <w:r>
              <w:rPr>
                <w:sz w:val="24"/>
              </w:rPr>
              <w:t>авторские</w:t>
            </w:r>
            <w:r>
              <w:rPr>
                <w:spacing w:val="-9"/>
                <w:sz w:val="24"/>
              </w:rPr>
              <w:t xml:space="preserve"> </w:t>
            </w:r>
            <w:r>
              <w:rPr>
                <w:sz w:val="24"/>
              </w:rPr>
              <w:t>произведения</w:t>
            </w:r>
            <w:r>
              <w:rPr>
                <w:spacing w:val="-12"/>
                <w:sz w:val="24"/>
              </w:rPr>
              <w:t xml:space="preserve"> </w:t>
            </w:r>
            <w:r>
              <w:rPr>
                <w:sz w:val="24"/>
              </w:rPr>
              <w:t>о чудесах</w:t>
            </w:r>
            <w:r>
              <w:rPr>
                <w:spacing w:val="-8"/>
                <w:sz w:val="24"/>
              </w:rPr>
              <w:t xml:space="preserve"> </w:t>
            </w:r>
            <w:r>
              <w:rPr>
                <w:sz w:val="24"/>
              </w:rPr>
              <w:t>и</w:t>
            </w:r>
            <w:r>
              <w:rPr>
                <w:spacing w:val="-2"/>
                <w:sz w:val="24"/>
              </w:rPr>
              <w:t xml:space="preserve"> </w:t>
            </w:r>
            <w:r>
              <w:rPr>
                <w:sz w:val="24"/>
              </w:rPr>
              <w:t>фантазии</w:t>
            </w:r>
            <w:r>
              <w:rPr>
                <w:spacing w:val="-7"/>
                <w:sz w:val="24"/>
              </w:rPr>
              <w:t xml:space="preserve"> </w:t>
            </w:r>
            <w:r>
              <w:rPr>
                <w:sz w:val="24"/>
              </w:rPr>
              <w:t>(не</w:t>
            </w:r>
            <w:r>
              <w:rPr>
                <w:spacing w:val="-9"/>
                <w:sz w:val="24"/>
              </w:rPr>
              <w:t xml:space="preserve"> </w:t>
            </w:r>
            <w:r>
              <w:rPr>
                <w:sz w:val="24"/>
              </w:rPr>
              <w:t>менее</w:t>
            </w:r>
            <w:r>
              <w:rPr>
                <w:spacing w:val="-4"/>
                <w:sz w:val="24"/>
              </w:rPr>
              <w:t xml:space="preserve"> </w:t>
            </w:r>
            <w:r>
              <w:rPr>
                <w:sz w:val="24"/>
              </w:rPr>
              <w:t>трех произведений по выбору).</w:t>
            </w:r>
          </w:p>
          <w:p w14:paraId="234268D6" w14:textId="77777777" w:rsidR="00E902A8" w:rsidRDefault="00000000">
            <w:pPr>
              <w:pStyle w:val="TableParagraph"/>
              <w:spacing w:before="1" w:line="208" w:lineRule="auto"/>
              <w:ind w:left="66" w:firstLine="225"/>
              <w:rPr>
                <w:sz w:val="24"/>
              </w:rPr>
            </w:pPr>
            <w:r>
              <w:rPr>
                <w:sz w:val="24"/>
              </w:rPr>
              <w:t>Р.С.</w:t>
            </w:r>
            <w:r>
              <w:rPr>
                <w:spacing w:val="80"/>
                <w:w w:val="150"/>
                <w:sz w:val="24"/>
              </w:rPr>
              <w:t xml:space="preserve"> </w:t>
            </w:r>
            <w:r>
              <w:rPr>
                <w:sz w:val="24"/>
              </w:rPr>
              <w:t>Сеф</w:t>
            </w:r>
            <w:r>
              <w:rPr>
                <w:spacing w:val="80"/>
                <w:w w:val="150"/>
                <w:sz w:val="24"/>
              </w:rPr>
              <w:t xml:space="preserve"> </w:t>
            </w:r>
            <w:r>
              <w:rPr>
                <w:sz w:val="24"/>
              </w:rPr>
              <w:t>"Чудо",</w:t>
            </w:r>
            <w:r>
              <w:rPr>
                <w:spacing w:val="80"/>
                <w:w w:val="150"/>
                <w:sz w:val="24"/>
              </w:rPr>
              <w:t xml:space="preserve"> </w:t>
            </w:r>
            <w:r>
              <w:rPr>
                <w:sz w:val="24"/>
              </w:rPr>
              <w:t>В.В.</w:t>
            </w:r>
            <w:r>
              <w:rPr>
                <w:spacing w:val="80"/>
                <w:w w:val="150"/>
                <w:sz w:val="24"/>
              </w:rPr>
              <w:t xml:space="preserve"> </w:t>
            </w:r>
            <w:r>
              <w:rPr>
                <w:sz w:val="24"/>
              </w:rPr>
              <w:t>Лунин</w:t>
            </w:r>
            <w:r>
              <w:rPr>
                <w:spacing w:val="80"/>
                <w:w w:val="150"/>
                <w:sz w:val="24"/>
              </w:rPr>
              <w:t xml:space="preserve"> </w:t>
            </w:r>
            <w:r>
              <w:rPr>
                <w:sz w:val="24"/>
              </w:rPr>
              <w:t>"Я</w:t>
            </w:r>
            <w:r>
              <w:rPr>
                <w:spacing w:val="80"/>
                <w:w w:val="150"/>
                <w:sz w:val="24"/>
              </w:rPr>
              <w:t xml:space="preserve"> </w:t>
            </w:r>
            <w:r>
              <w:rPr>
                <w:sz w:val="24"/>
              </w:rPr>
              <w:t>видел</w:t>
            </w:r>
            <w:r>
              <w:rPr>
                <w:spacing w:val="80"/>
                <w:w w:val="150"/>
                <w:sz w:val="24"/>
              </w:rPr>
              <w:t xml:space="preserve"> </w:t>
            </w:r>
            <w:r>
              <w:rPr>
                <w:sz w:val="24"/>
              </w:rPr>
              <w:t>чудо",</w:t>
            </w:r>
            <w:r>
              <w:rPr>
                <w:spacing w:val="80"/>
                <w:w w:val="150"/>
                <w:sz w:val="24"/>
              </w:rPr>
              <w:t xml:space="preserve"> </w:t>
            </w:r>
            <w:r>
              <w:rPr>
                <w:sz w:val="24"/>
              </w:rPr>
              <w:t>Б.В.</w:t>
            </w:r>
            <w:r>
              <w:rPr>
                <w:spacing w:val="80"/>
                <w:w w:val="150"/>
                <w:sz w:val="24"/>
              </w:rPr>
              <w:t xml:space="preserve"> </w:t>
            </w:r>
            <w:r>
              <w:rPr>
                <w:sz w:val="24"/>
              </w:rPr>
              <w:t>Заходер</w:t>
            </w:r>
            <w:r>
              <w:rPr>
                <w:spacing w:val="80"/>
                <w:w w:val="150"/>
                <w:sz w:val="24"/>
              </w:rPr>
              <w:t xml:space="preserve"> </w:t>
            </w:r>
            <w:r>
              <w:rPr>
                <w:sz w:val="24"/>
              </w:rPr>
              <w:t>"Моя Вообразилия", Ю.П. Мориц "Сто фантазий" и другие (по выбору)</w:t>
            </w:r>
          </w:p>
        </w:tc>
      </w:tr>
      <w:tr w:rsidR="00E902A8" w14:paraId="4C609954" w14:textId="77777777">
        <w:trPr>
          <w:trHeight w:val="2366"/>
        </w:trPr>
        <w:tc>
          <w:tcPr>
            <w:tcW w:w="1076" w:type="dxa"/>
          </w:tcPr>
          <w:p w14:paraId="6F7F381F" w14:textId="77777777" w:rsidR="00E902A8" w:rsidRDefault="00000000">
            <w:pPr>
              <w:pStyle w:val="TableParagraph"/>
              <w:spacing w:before="73"/>
              <w:ind w:left="288"/>
              <w:rPr>
                <w:sz w:val="24"/>
              </w:rPr>
            </w:pPr>
            <w:r>
              <w:rPr>
                <w:spacing w:val="-10"/>
                <w:sz w:val="24"/>
              </w:rPr>
              <w:t>8</w:t>
            </w:r>
          </w:p>
        </w:tc>
        <w:tc>
          <w:tcPr>
            <w:tcW w:w="8279" w:type="dxa"/>
          </w:tcPr>
          <w:p w14:paraId="7E98FC7D" w14:textId="77777777" w:rsidR="00E902A8" w:rsidRDefault="00000000">
            <w:pPr>
              <w:pStyle w:val="TableParagraph"/>
              <w:spacing w:before="102" w:line="208" w:lineRule="auto"/>
              <w:ind w:left="292" w:right="2962"/>
              <w:rPr>
                <w:sz w:val="24"/>
              </w:rPr>
            </w:pPr>
            <w:r>
              <w:rPr>
                <w:sz w:val="24"/>
              </w:rPr>
              <w:t>Сведения</w:t>
            </w:r>
            <w:r>
              <w:rPr>
                <w:spacing w:val="-7"/>
                <w:sz w:val="24"/>
              </w:rPr>
              <w:t xml:space="preserve"> </w:t>
            </w:r>
            <w:r>
              <w:rPr>
                <w:sz w:val="24"/>
              </w:rPr>
              <w:t>по</w:t>
            </w:r>
            <w:r>
              <w:rPr>
                <w:spacing w:val="-7"/>
                <w:sz w:val="24"/>
              </w:rPr>
              <w:t xml:space="preserve"> </w:t>
            </w:r>
            <w:r>
              <w:rPr>
                <w:sz w:val="24"/>
              </w:rPr>
              <w:t>теории</w:t>
            </w:r>
            <w:r>
              <w:rPr>
                <w:spacing w:val="-11"/>
                <w:sz w:val="24"/>
              </w:rPr>
              <w:t xml:space="preserve"> </w:t>
            </w:r>
            <w:r>
              <w:rPr>
                <w:sz w:val="24"/>
              </w:rPr>
              <w:t>и</w:t>
            </w:r>
            <w:r>
              <w:rPr>
                <w:spacing w:val="-11"/>
                <w:sz w:val="24"/>
              </w:rPr>
              <w:t xml:space="preserve"> </w:t>
            </w:r>
            <w:r>
              <w:rPr>
                <w:sz w:val="24"/>
              </w:rPr>
              <w:t>истории</w:t>
            </w:r>
            <w:r>
              <w:rPr>
                <w:spacing w:val="-11"/>
                <w:sz w:val="24"/>
              </w:rPr>
              <w:t xml:space="preserve"> </w:t>
            </w:r>
            <w:r>
              <w:rPr>
                <w:sz w:val="24"/>
              </w:rPr>
              <w:t>литературы Автор, писатель. Произведение.</w:t>
            </w:r>
          </w:p>
          <w:p w14:paraId="4E1B31BC" w14:textId="77777777" w:rsidR="00E902A8" w:rsidRDefault="00000000">
            <w:pPr>
              <w:pStyle w:val="TableParagraph"/>
              <w:tabs>
                <w:tab w:val="left" w:pos="1227"/>
                <w:tab w:val="left" w:pos="3078"/>
                <w:tab w:val="left" w:pos="4181"/>
                <w:tab w:val="left" w:pos="6354"/>
                <w:tab w:val="left" w:pos="7203"/>
              </w:tabs>
              <w:spacing w:line="208" w:lineRule="auto"/>
              <w:ind w:left="66" w:right="58" w:firstLine="225"/>
              <w:rPr>
                <w:sz w:val="24"/>
              </w:rPr>
            </w:pPr>
            <w:r>
              <w:rPr>
                <w:spacing w:val="-2"/>
                <w:sz w:val="24"/>
              </w:rPr>
              <w:t>Жанры</w:t>
            </w:r>
            <w:r>
              <w:rPr>
                <w:sz w:val="24"/>
              </w:rPr>
              <w:tab/>
            </w:r>
            <w:r>
              <w:rPr>
                <w:spacing w:val="-2"/>
                <w:sz w:val="24"/>
              </w:rPr>
              <w:t>(стихотворение,</w:t>
            </w:r>
            <w:r>
              <w:rPr>
                <w:sz w:val="24"/>
              </w:rPr>
              <w:tab/>
            </w:r>
            <w:r>
              <w:rPr>
                <w:spacing w:val="-2"/>
                <w:sz w:val="24"/>
              </w:rPr>
              <w:t>рассказ);</w:t>
            </w:r>
            <w:r>
              <w:rPr>
                <w:sz w:val="24"/>
              </w:rPr>
              <w:tab/>
              <w:t>жанры</w:t>
            </w:r>
            <w:r>
              <w:rPr>
                <w:spacing w:val="80"/>
                <w:sz w:val="24"/>
              </w:rPr>
              <w:t xml:space="preserve"> </w:t>
            </w:r>
            <w:r>
              <w:rPr>
                <w:sz w:val="24"/>
              </w:rPr>
              <w:t>фольклора</w:t>
            </w:r>
            <w:r>
              <w:rPr>
                <w:sz w:val="24"/>
              </w:rPr>
              <w:tab/>
            </w:r>
            <w:r>
              <w:rPr>
                <w:spacing w:val="-2"/>
                <w:sz w:val="24"/>
              </w:rPr>
              <w:t>малые</w:t>
            </w:r>
            <w:r>
              <w:rPr>
                <w:sz w:val="24"/>
              </w:rPr>
              <w:tab/>
            </w:r>
            <w:r>
              <w:rPr>
                <w:spacing w:val="-2"/>
                <w:sz w:val="24"/>
              </w:rPr>
              <w:t xml:space="preserve">(потешка, </w:t>
            </w:r>
            <w:r>
              <w:rPr>
                <w:sz w:val="24"/>
              </w:rPr>
              <w:t>пословица, загадка). Фольклорная и литературная сказки.</w:t>
            </w:r>
          </w:p>
          <w:p w14:paraId="044FC98D" w14:textId="77777777" w:rsidR="00E902A8" w:rsidRDefault="00000000">
            <w:pPr>
              <w:pStyle w:val="TableParagraph"/>
              <w:spacing w:line="208" w:lineRule="auto"/>
              <w:ind w:left="292" w:right="5232"/>
              <w:rPr>
                <w:sz w:val="24"/>
              </w:rPr>
            </w:pPr>
            <w:r>
              <w:rPr>
                <w:sz w:val="24"/>
              </w:rPr>
              <w:t>Идея.</w:t>
            </w:r>
            <w:r>
              <w:rPr>
                <w:spacing w:val="-15"/>
                <w:sz w:val="24"/>
              </w:rPr>
              <w:t xml:space="preserve"> </w:t>
            </w:r>
            <w:r>
              <w:rPr>
                <w:sz w:val="24"/>
              </w:rPr>
              <w:t>Тема.</w:t>
            </w:r>
            <w:r>
              <w:rPr>
                <w:spacing w:val="-15"/>
                <w:sz w:val="24"/>
              </w:rPr>
              <w:t xml:space="preserve"> </w:t>
            </w:r>
            <w:r>
              <w:rPr>
                <w:sz w:val="24"/>
              </w:rPr>
              <w:t>Заголовок. Литературный герой. Ритм. Рифма.</w:t>
            </w:r>
          </w:p>
          <w:p w14:paraId="03F3C7F2" w14:textId="77777777" w:rsidR="00E902A8" w:rsidRDefault="00000000">
            <w:pPr>
              <w:pStyle w:val="TableParagraph"/>
              <w:spacing w:line="229" w:lineRule="exact"/>
              <w:ind w:left="292"/>
              <w:rPr>
                <w:sz w:val="24"/>
              </w:rPr>
            </w:pPr>
            <w:r>
              <w:rPr>
                <w:sz w:val="24"/>
              </w:rPr>
              <w:t>Содержание</w:t>
            </w:r>
            <w:r>
              <w:rPr>
                <w:spacing w:val="-1"/>
                <w:sz w:val="24"/>
              </w:rPr>
              <w:t xml:space="preserve"> </w:t>
            </w:r>
            <w:r>
              <w:rPr>
                <w:spacing w:val="-2"/>
                <w:sz w:val="24"/>
              </w:rPr>
              <w:t>произведения.</w:t>
            </w:r>
          </w:p>
          <w:p w14:paraId="3A4A385A" w14:textId="77777777" w:rsidR="00E902A8" w:rsidRDefault="00000000">
            <w:pPr>
              <w:pStyle w:val="TableParagraph"/>
              <w:spacing w:line="258" w:lineRule="exact"/>
              <w:ind w:left="292"/>
              <w:rPr>
                <w:sz w:val="24"/>
              </w:rPr>
            </w:pPr>
            <w:r>
              <w:rPr>
                <w:sz w:val="24"/>
              </w:rPr>
              <w:t>Прозаическая</w:t>
            </w:r>
            <w:r>
              <w:rPr>
                <w:spacing w:val="-4"/>
                <w:sz w:val="24"/>
              </w:rPr>
              <w:t xml:space="preserve"> </w:t>
            </w:r>
            <w:r>
              <w:rPr>
                <w:sz w:val="24"/>
              </w:rPr>
              <w:t>(нестихотворная)</w:t>
            </w:r>
            <w:r>
              <w:rPr>
                <w:spacing w:val="-6"/>
                <w:sz w:val="24"/>
              </w:rPr>
              <w:t xml:space="preserve"> </w:t>
            </w:r>
            <w:r>
              <w:rPr>
                <w:sz w:val="24"/>
              </w:rPr>
              <w:t>и</w:t>
            </w:r>
            <w:r>
              <w:rPr>
                <w:spacing w:val="-6"/>
                <w:sz w:val="24"/>
              </w:rPr>
              <w:t xml:space="preserve"> </w:t>
            </w:r>
            <w:r>
              <w:rPr>
                <w:sz w:val="24"/>
              </w:rPr>
              <w:t>стихотворная</w:t>
            </w:r>
            <w:r>
              <w:rPr>
                <w:spacing w:val="-3"/>
                <w:sz w:val="24"/>
              </w:rPr>
              <w:t xml:space="preserve"> </w:t>
            </w:r>
            <w:r>
              <w:rPr>
                <w:spacing w:val="-4"/>
                <w:sz w:val="24"/>
              </w:rPr>
              <w:t>речь</w:t>
            </w:r>
          </w:p>
        </w:tc>
      </w:tr>
    </w:tbl>
    <w:p w14:paraId="30E7140B" w14:textId="77777777" w:rsidR="00E902A8" w:rsidRDefault="00000000">
      <w:pPr>
        <w:pStyle w:val="a3"/>
        <w:spacing w:before="220"/>
        <w:ind w:left="1217"/>
        <w:jc w:val="left"/>
      </w:pPr>
      <w:r>
        <w:t>Таблица</w:t>
      </w:r>
      <w:r>
        <w:rPr>
          <w:spacing w:val="-2"/>
        </w:rPr>
        <w:t xml:space="preserve"> </w:t>
      </w:r>
      <w:r>
        <w:rPr>
          <w:spacing w:val="-5"/>
        </w:rPr>
        <w:t>5.2</w:t>
      </w:r>
    </w:p>
    <w:p w14:paraId="2BF8AC62" w14:textId="77777777" w:rsidR="00E902A8" w:rsidRDefault="00000000">
      <w:pPr>
        <w:pStyle w:val="a3"/>
        <w:spacing w:before="234"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(2 класс)</w:t>
      </w:r>
    </w:p>
    <w:p w14:paraId="7DFA02E4" w14:textId="77777777" w:rsidR="00E902A8" w:rsidRDefault="00E902A8">
      <w:pPr>
        <w:pStyle w:val="a3"/>
        <w:spacing w:before="13"/>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54"/>
      </w:tblGrid>
      <w:tr w:rsidR="00E902A8" w14:paraId="784FF7FC" w14:textId="77777777">
        <w:trPr>
          <w:trHeight w:val="921"/>
        </w:trPr>
        <w:tc>
          <w:tcPr>
            <w:tcW w:w="1700" w:type="dxa"/>
          </w:tcPr>
          <w:p w14:paraId="7B4DD61E"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654" w:type="dxa"/>
          </w:tcPr>
          <w:p w14:paraId="741C2F50" w14:textId="77777777" w:rsidR="00E902A8" w:rsidRDefault="00000000">
            <w:pPr>
              <w:pStyle w:val="TableParagraph"/>
              <w:tabs>
                <w:tab w:val="left" w:pos="2091"/>
                <w:tab w:val="left" w:pos="3732"/>
                <w:tab w:val="left" w:pos="5286"/>
                <w:tab w:val="left" w:pos="6629"/>
              </w:tabs>
              <w:spacing w:before="97" w:line="208" w:lineRule="auto"/>
              <w:ind w:left="67" w:right="4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163274FF" w14:textId="77777777">
        <w:trPr>
          <w:trHeight w:val="1406"/>
        </w:trPr>
        <w:tc>
          <w:tcPr>
            <w:tcW w:w="1700" w:type="dxa"/>
          </w:tcPr>
          <w:p w14:paraId="2EE97C5A" w14:textId="77777777" w:rsidR="00E902A8" w:rsidRDefault="00000000">
            <w:pPr>
              <w:pStyle w:val="TableParagraph"/>
              <w:spacing w:before="73"/>
              <w:ind w:left="288"/>
              <w:rPr>
                <w:sz w:val="24"/>
              </w:rPr>
            </w:pPr>
            <w:r>
              <w:rPr>
                <w:spacing w:val="-5"/>
                <w:sz w:val="24"/>
              </w:rPr>
              <w:t>1.1</w:t>
            </w:r>
          </w:p>
        </w:tc>
        <w:tc>
          <w:tcPr>
            <w:tcW w:w="7654" w:type="dxa"/>
          </w:tcPr>
          <w:p w14:paraId="4E5461A2" w14:textId="77777777" w:rsidR="00E902A8" w:rsidRDefault="00000000">
            <w:pPr>
              <w:pStyle w:val="TableParagraph"/>
              <w:spacing w:before="102" w:line="208" w:lineRule="auto"/>
              <w:ind w:left="67" w:right="51" w:firstLine="225"/>
              <w:jc w:val="both"/>
              <w:rPr>
                <w:sz w:val="24"/>
              </w:rPr>
            </w:pPr>
            <w:r>
              <w:rPr>
                <w:sz w:val="24"/>
              </w:rPr>
              <w:t>объяснять важность чтения для решения учебных задач и применения в</w:t>
            </w:r>
            <w:r>
              <w:rPr>
                <w:spacing w:val="-10"/>
                <w:sz w:val="24"/>
              </w:rPr>
              <w:t xml:space="preserve"> </w:t>
            </w:r>
            <w:r>
              <w:rPr>
                <w:sz w:val="24"/>
              </w:rPr>
              <w:t>различных</w:t>
            </w:r>
            <w:r>
              <w:rPr>
                <w:spacing w:val="-15"/>
                <w:sz w:val="24"/>
              </w:rPr>
              <w:t xml:space="preserve"> </w:t>
            </w:r>
            <w:r>
              <w:rPr>
                <w:sz w:val="24"/>
              </w:rPr>
              <w:t>жизненных</w:t>
            </w:r>
            <w:r>
              <w:rPr>
                <w:spacing w:val="-15"/>
                <w:sz w:val="24"/>
              </w:rPr>
              <w:t xml:space="preserve"> </w:t>
            </w:r>
            <w:r>
              <w:rPr>
                <w:sz w:val="24"/>
              </w:rPr>
              <w:t>ситуациях:</w:t>
            </w:r>
            <w:r>
              <w:rPr>
                <w:spacing w:val="-10"/>
                <w:sz w:val="24"/>
              </w:rPr>
              <w:t xml:space="preserve"> </w:t>
            </w:r>
            <w:r>
              <w:rPr>
                <w:sz w:val="24"/>
              </w:rPr>
              <w:t>переходить</w:t>
            </w:r>
            <w:r>
              <w:rPr>
                <w:spacing w:val="-10"/>
                <w:sz w:val="24"/>
              </w:rPr>
              <w:t xml:space="preserve"> </w:t>
            </w:r>
            <w:r>
              <w:rPr>
                <w:sz w:val="24"/>
              </w:rPr>
              <w:t>от</w:t>
            </w:r>
            <w:r>
              <w:rPr>
                <w:spacing w:val="-10"/>
                <w:sz w:val="24"/>
              </w:rPr>
              <w:t xml:space="preserve"> </w:t>
            </w:r>
            <w:r>
              <w:rPr>
                <w:sz w:val="24"/>
              </w:rPr>
              <w:t>чтения</w:t>
            </w:r>
            <w:r>
              <w:rPr>
                <w:spacing w:val="-15"/>
                <w:sz w:val="24"/>
              </w:rPr>
              <w:t xml:space="preserve"> </w:t>
            </w:r>
            <w:r>
              <w:rPr>
                <w:sz w:val="24"/>
              </w:rPr>
              <w:t>вслух</w:t>
            </w:r>
            <w:r>
              <w:rPr>
                <w:spacing w:val="-11"/>
                <w:sz w:val="24"/>
              </w:rPr>
              <w:t xml:space="preserve"> </w:t>
            </w:r>
            <w:r>
              <w:rPr>
                <w:sz w:val="24"/>
              </w:rPr>
              <w:t>к</w:t>
            </w:r>
            <w:r>
              <w:rPr>
                <w:spacing w:val="-12"/>
                <w:sz w:val="24"/>
              </w:rPr>
              <w:t xml:space="preserve"> </w:t>
            </w:r>
            <w:r>
              <w:rPr>
                <w:sz w:val="24"/>
              </w:rPr>
              <w:t>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E902A8" w14:paraId="24F3C71F" w14:textId="77777777">
        <w:trPr>
          <w:trHeight w:val="1166"/>
        </w:trPr>
        <w:tc>
          <w:tcPr>
            <w:tcW w:w="1700" w:type="dxa"/>
          </w:tcPr>
          <w:p w14:paraId="28BF18C1" w14:textId="77777777" w:rsidR="00E902A8" w:rsidRDefault="00000000">
            <w:pPr>
              <w:pStyle w:val="TableParagraph"/>
              <w:spacing w:before="69"/>
              <w:ind w:left="288"/>
              <w:rPr>
                <w:sz w:val="24"/>
              </w:rPr>
            </w:pPr>
            <w:r>
              <w:rPr>
                <w:spacing w:val="-5"/>
                <w:sz w:val="24"/>
              </w:rPr>
              <w:t>1.2</w:t>
            </w:r>
          </w:p>
        </w:tc>
        <w:tc>
          <w:tcPr>
            <w:tcW w:w="7654" w:type="dxa"/>
          </w:tcPr>
          <w:p w14:paraId="46256DD8" w14:textId="77777777" w:rsidR="00E902A8" w:rsidRDefault="00000000">
            <w:pPr>
              <w:pStyle w:val="TableParagraph"/>
              <w:spacing w:before="98" w:line="208" w:lineRule="auto"/>
              <w:ind w:left="67" w:right="49" w:firstLine="225"/>
              <w:jc w:val="both"/>
              <w:rPr>
                <w:sz w:val="24"/>
              </w:rPr>
            </w:pPr>
            <w:r>
              <w:rPr>
                <w:sz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902A8" w14:paraId="02086E92" w14:textId="77777777">
        <w:trPr>
          <w:trHeight w:val="1161"/>
        </w:trPr>
        <w:tc>
          <w:tcPr>
            <w:tcW w:w="1700" w:type="dxa"/>
          </w:tcPr>
          <w:p w14:paraId="372AA6F6" w14:textId="77777777" w:rsidR="00E902A8" w:rsidRDefault="00000000">
            <w:pPr>
              <w:pStyle w:val="TableParagraph"/>
              <w:spacing w:before="68"/>
              <w:ind w:left="288"/>
              <w:rPr>
                <w:sz w:val="24"/>
              </w:rPr>
            </w:pPr>
            <w:r>
              <w:rPr>
                <w:spacing w:val="-5"/>
                <w:sz w:val="24"/>
              </w:rPr>
              <w:t>1.3</w:t>
            </w:r>
          </w:p>
        </w:tc>
        <w:tc>
          <w:tcPr>
            <w:tcW w:w="7654" w:type="dxa"/>
          </w:tcPr>
          <w:p w14:paraId="7A53F5C5" w14:textId="77777777" w:rsidR="00E902A8" w:rsidRDefault="00000000">
            <w:pPr>
              <w:pStyle w:val="TableParagraph"/>
              <w:spacing w:before="97" w:line="208" w:lineRule="auto"/>
              <w:ind w:left="67" w:right="53" w:firstLine="225"/>
              <w:jc w:val="both"/>
              <w:rPr>
                <w:sz w:val="24"/>
              </w:rPr>
            </w:pPr>
            <w:r>
              <w:rPr>
                <w:sz w:val="24"/>
              </w:rPr>
              <w:t>читать вслух целыми словами без пропусков и перестановок букв и слогов</w:t>
            </w:r>
            <w:r>
              <w:rPr>
                <w:spacing w:val="-5"/>
                <w:sz w:val="24"/>
              </w:rPr>
              <w:t xml:space="preserve"> </w:t>
            </w:r>
            <w:r>
              <w:rPr>
                <w:sz w:val="24"/>
              </w:rPr>
              <w:t>доступные</w:t>
            </w:r>
            <w:r>
              <w:rPr>
                <w:spacing w:val="-8"/>
                <w:sz w:val="24"/>
              </w:rPr>
              <w:t xml:space="preserve"> </w:t>
            </w:r>
            <w:r>
              <w:rPr>
                <w:sz w:val="24"/>
              </w:rPr>
              <w:t>по</w:t>
            </w:r>
            <w:r>
              <w:rPr>
                <w:spacing w:val="-7"/>
                <w:sz w:val="24"/>
              </w:rPr>
              <w:t xml:space="preserve"> </w:t>
            </w:r>
            <w:r>
              <w:rPr>
                <w:sz w:val="24"/>
              </w:rPr>
              <w:t>восприятию</w:t>
            </w:r>
            <w:r>
              <w:rPr>
                <w:spacing w:val="-9"/>
                <w:sz w:val="24"/>
              </w:rPr>
              <w:t xml:space="preserve"> </w:t>
            </w:r>
            <w:r>
              <w:rPr>
                <w:sz w:val="24"/>
              </w:rPr>
              <w:t>и</w:t>
            </w:r>
            <w:r>
              <w:rPr>
                <w:spacing w:val="-6"/>
                <w:sz w:val="24"/>
              </w:rPr>
              <w:t xml:space="preserve"> </w:t>
            </w:r>
            <w:r>
              <w:rPr>
                <w:sz w:val="24"/>
              </w:rPr>
              <w:t>небольшие</w:t>
            </w:r>
            <w:r>
              <w:rPr>
                <w:spacing w:val="-13"/>
                <w:sz w:val="24"/>
              </w:rPr>
              <w:t xml:space="preserve"> </w:t>
            </w:r>
            <w:r>
              <w:rPr>
                <w:sz w:val="24"/>
              </w:rPr>
              <w:t>по</w:t>
            </w:r>
            <w:r>
              <w:rPr>
                <w:spacing w:val="-12"/>
                <w:sz w:val="24"/>
              </w:rPr>
              <w:t xml:space="preserve"> </w:t>
            </w:r>
            <w:r>
              <w:rPr>
                <w:sz w:val="24"/>
              </w:rPr>
              <w:t>объему</w:t>
            </w:r>
            <w:r>
              <w:rPr>
                <w:spacing w:val="-15"/>
                <w:sz w:val="24"/>
              </w:rPr>
              <w:t xml:space="preserve"> </w:t>
            </w:r>
            <w:r>
              <w:rPr>
                <w:sz w:val="24"/>
              </w:rPr>
              <w:t>прозаические</w:t>
            </w:r>
            <w:r>
              <w:rPr>
                <w:spacing w:val="-8"/>
                <w:sz w:val="24"/>
              </w:rPr>
              <w:t xml:space="preserve"> </w:t>
            </w:r>
            <w:r>
              <w:rPr>
                <w:sz w:val="24"/>
              </w:rPr>
              <w:t>и стихотворные произведения в темпе не менее 40 слов в минуту (без отметочного оценивания)</w:t>
            </w:r>
          </w:p>
        </w:tc>
      </w:tr>
    </w:tbl>
    <w:p w14:paraId="18868F03" w14:textId="77777777" w:rsidR="00E902A8" w:rsidRDefault="00E902A8">
      <w:pPr>
        <w:pStyle w:val="TableParagraph"/>
        <w:spacing w:line="208" w:lineRule="auto"/>
        <w:jc w:val="both"/>
        <w:rPr>
          <w:sz w:val="24"/>
        </w:rPr>
        <w:sectPr w:rsidR="00E902A8">
          <w:type w:val="continuous"/>
          <w:pgSz w:w="11910" w:h="16390"/>
          <w:pgMar w:top="1120" w:right="0" w:bottom="111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54"/>
      </w:tblGrid>
      <w:tr w:rsidR="00E902A8" w14:paraId="112654A5" w14:textId="77777777">
        <w:trPr>
          <w:trHeight w:val="926"/>
        </w:trPr>
        <w:tc>
          <w:tcPr>
            <w:tcW w:w="1700" w:type="dxa"/>
          </w:tcPr>
          <w:p w14:paraId="7D2933DD" w14:textId="77777777" w:rsidR="00E902A8" w:rsidRDefault="00000000">
            <w:pPr>
              <w:pStyle w:val="TableParagraph"/>
              <w:spacing w:before="73"/>
              <w:ind w:left="288"/>
              <w:rPr>
                <w:sz w:val="24"/>
              </w:rPr>
            </w:pPr>
            <w:r>
              <w:rPr>
                <w:spacing w:val="-5"/>
                <w:sz w:val="24"/>
              </w:rPr>
              <w:lastRenderedPageBreak/>
              <w:t>1.4</w:t>
            </w:r>
          </w:p>
        </w:tc>
        <w:tc>
          <w:tcPr>
            <w:tcW w:w="7654" w:type="dxa"/>
          </w:tcPr>
          <w:p w14:paraId="30B7AAF5" w14:textId="77777777" w:rsidR="00E902A8" w:rsidRDefault="00000000">
            <w:pPr>
              <w:pStyle w:val="TableParagraph"/>
              <w:spacing w:before="102" w:line="208" w:lineRule="auto"/>
              <w:ind w:left="67" w:right="50" w:firstLine="225"/>
              <w:jc w:val="both"/>
              <w:rPr>
                <w:sz w:val="24"/>
              </w:rPr>
            </w:pPr>
            <w:r>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E902A8" w14:paraId="53D51EAF" w14:textId="77777777">
        <w:trPr>
          <w:trHeight w:val="681"/>
        </w:trPr>
        <w:tc>
          <w:tcPr>
            <w:tcW w:w="1700" w:type="dxa"/>
          </w:tcPr>
          <w:p w14:paraId="0689F70A" w14:textId="77777777" w:rsidR="00E902A8" w:rsidRDefault="00000000">
            <w:pPr>
              <w:pStyle w:val="TableParagraph"/>
              <w:spacing w:before="68"/>
              <w:ind w:left="288"/>
              <w:rPr>
                <w:sz w:val="24"/>
              </w:rPr>
            </w:pPr>
            <w:r>
              <w:rPr>
                <w:spacing w:val="-5"/>
                <w:sz w:val="24"/>
              </w:rPr>
              <w:t>1.5</w:t>
            </w:r>
          </w:p>
        </w:tc>
        <w:tc>
          <w:tcPr>
            <w:tcW w:w="7654" w:type="dxa"/>
          </w:tcPr>
          <w:p w14:paraId="75D6FDD7" w14:textId="77777777" w:rsidR="00E902A8" w:rsidRDefault="00000000">
            <w:pPr>
              <w:pStyle w:val="TableParagraph"/>
              <w:spacing w:before="97" w:line="208" w:lineRule="auto"/>
              <w:ind w:left="67" w:right="44" w:firstLine="225"/>
              <w:rPr>
                <w:sz w:val="24"/>
              </w:rPr>
            </w:pPr>
            <w:r>
              <w:rPr>
                <w:sz w:val="24"/>
              </w:rPr>
              <w:t>различать прозаическую и стихотворную речь: называть особенности стихотворного произведения (ритм, рифма)</w:t>
            </w:r>
          </w:p>
        </w:tc>
      </w:tr>
      <w:tr w:rsidR="00E902A8" w14:paraId="300AA30C" w14:textId="77777777">
        <w:trPr>
          <w:trHeight w:val="1166"/>
        </w:trPr>
        <w:tc>
          <w:tcPr>
            <w:tcW w:w="1700" w:type="dxa"/>
          </w:tcPr>
          <w:p w14:paraId="320709E6" w14:textId="77777777" w:rsidR="00E902A8" w:rsidRDefault="00000000">
            <w:pPr>
              <w:pStyle w:val="TableParagraph"/>
              <w:spacing w:before="73"/>
              <w:ind w:left="288"/>
              <w:rPr>
                <w:sz w:val="24"/>
              </w:rPr>
            </w:pPr>
            <w:r>
              <w:rPr>
                <w:spacing w:val="-5"/>
                <w:sz w:val="24"/>
              </w:rPr>
              <w:t>1.6</w:t>
            </w:r>
          </w:p>
        </w:tc>
        <w:tc>
          <w:tcPr>
            <w:tcW w:w="7654" w:type="dxa"/>
          </w:tcPr>
          <w:p w14:paraId="53138CBA" w14:textId="77777777" w:rsidR="00E902A8" w:rsidRDefault="00000000">
            <w:pPr>
              <w:pStyle w:val="TableParagraph"/>
              <w:spacing w:before="102" w:line="208" w:lineRule="auto"/>
              <w:ind w:left="67" w:right="49" w:firstLine="225"/>
              <w:jc w:val="both"/>
              <w:rPr>
                <w:sz w:val="24"/>
              </w:rPr>
            </w:pPr>
            <w:r>
              <w:rPr>
                <w:sz w:val="24"/>
              </w:rPr>
              <w:t>различать</w:t>
            </w:r>
            <w:r>
              <w:rPr>
                <w:spacing w:val="-8"/>
                <w:sz w:val="24"/>
              </w:rPr>
              <w:t xml:space="preserve"> </w:t>
            </w:r>
            <w:r>
              <w:rPr>
                <w:sz w:val="24"/>
              </w:rPr>
              <w:t>отдельные</w:t>
            </w:r>
            <w:r>
              <w:rPr>
                <w:spacing w:val="-10"/>
                <w:sz w:val="24"/>
              </w:rPr>
              <w:t xml:space="preserve"> </w:t>
            </w:r>
            <w:r>
              <w:rPr>
                <w:sz w:val="24"/>
              </w:rPr>
              <w:t>жанры</w:t>
            </w:r>
            <w:r>
              <w:rPr>
                <w:spacing w:val="-8"/>
                <w:sz w:val="24"/>
              </w:rPr>
              <w:t xml:space="preserve"> </w:t>
            </w:r>
            <w:r>
              <w:rPr>
                <w:sz w:val="24"/>
              </w:rPr>
              <w:t>фольклора</w:t>
            </w:r>
            <w:r>
              <w:rPr>
                <w:spacing w:val="-10"/>
                <w:sz w:val="24"/>
              </w:rPr>
              <w:t xml:space="preserve"> </w:t>
            </w:r>
            <w:r>
              <w:rPr>
                <w:sz w:val="24"/>
              </w:rPr>
              <w:t>(считалки,</w:t>
            </w:r>
            <w:r>
              <w:rPr>
                <w:spacing w:val="-8"/>
                <w:sz w:val="24"/>
              </w:rPr>
              <w:t xml:space="preserve"> </w:t>
            </w:r>
            <w:r>
              <w:rPr>
                <w:sz w:val="24"/>
              </w:rPr>
              <w:t>загадки,</w:t>
            </w:r>
            <w:r>
              <w:rPr>
                <w:spacing w:val="-8"/>
                <w:sz w:val="24"/>
              </w:rPr>
              <w:t xml:space="preserve"> </w:t>
            </w:r>
            <w:r>
              <w:rPr>
                <w:sz w:val="24"/>
              </w:rPr>
              <w:t>пословицы, потешки,</w:t>
            </w:r>
            <w:r>
              <w:rPr>
                <w:spacing w:val="-2"/>
                <w:sz w:val="24"/>
              </w:rPr>
              <w:t xml:space="preserve"> </w:t>
            </w:r>
            <w:r>
              <w:rPr>
                <w:sz w:val="24"/>
              </w:rPr>
              <w:t>небылицы,</w:t>
            </w:r>
            <w:r>
              <w:rPr>
                <w:spacing w:val="-2"/>
                <w:sz w:val="24"/>
              </w:rPr>
              <w:t xml:space="preserve"> </w:t>
            </w:r>
            <w:r>
              <w:rPr>
                <w:sz w:val="24"/>
              </w:rPr>
              <w:t>народные песни, скороговорки,</w:t>
            </w:r>
            <w:r>
              <w:rPr>
                <w:spacing w:val="-2"/>
                <w:sz w:val="24"/>
              </w:rPr>
              <w:t xml:space="preserve"> </w:t>
            </w:r>
            <w:r>
              <w:rPr>
                <w:sz w:val="24"/>
              </w:rPr>
              <w:t>сказки</w:t>
            </w:r>
            <w:r>
              <w:rPr>
                <w:spacing w:val="-3"/>
                <w:sz w:val="24"/>
              </w:rPr>
              <w:t xml:space="preserve"> </w:t>
            </w:r>
            <w:r>
              <w:rPr>
                <w:sz w:val="24"/>
              </w:rPr>
              <w:t>о животных, бытовые и волшебные) и художественной литературы (литературные сказки, рассказы, стихотворения, басни)</w:t>
            </w:r>
          </w:p>
        </w:tc>
      </w:tr>
      <w:tr w:rsidR="00E902A8" w14:paraId="0B0EA595" w14:textId="77777777">
        <w:trPr>
          <w:trHeight w:val="1886"/>
        </w:trPr>
        <w:tc>
          <w:tcPr>
            <w:tcW w:w="1700" w:type="dxa"/>
          </w:tcPr>
          <w:p w14:paraId="231DD748" w14:textId="77777777" w:rsidR="00E902A8" w:rsidRDefault="00000000">
            <w:pPr>
              <w:pStyle w:val="TableParagraph"/>
              <w:spacing w:before="69"/>
              <w:ind w:left="288"/>
              <w:rPr>
                <w:sz w:val="24"/>
              </w:rPr>
            </w:pPr>
            <w:r>
              <w:rPr>
                <w:spacing w:val="-5"/>
                <w:sz w:val="24"/>
              </w:rPr>
              <w:t>1.7</w:t>
            </w:r>
          </w:p>
        </w:tc>
        <w:tc>
          <w:tcPr>
            <w:tcW w:w="7654" w:type="dxa"/>
          </w:tcPr>
          <w:p w14:paraId="4AD8A96A" w14:textId="77777777" w:rsidR="00E902A8" w:rsidRDefault="00000000">
            <w:pPr>
              <w:pStyle w:val="TableParagraph"/>
              <w:spacing w:before="98" w:line="208" w:lineRule="auto"/>
              <w:ind w:left="67" w:right="49" w:firstLine="225"/>
              <w:jc w:val="both"/>
              <w:rPr>
                <w:sz w:val="24"/>
              </w:rPr>
            </w:pPr>
            <w:r>
              <w:rPr>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4E8338D" w14:textId="77777777" w:rsidR="00E902A8" w:rsidRDefault="00000000">
            <w:pPr>
              <w:pStyle w:val="TableParagraph"/>
              <w:spacing w:line="208" w:lineRule="auto"/>
              <w:ind w:left="67" w:right="52" w:firstLine="225"/>
              <w:jc w:val="both"/>
              <w:rPr>
                <w:sz w:val="24"/>
              </w:rPr>
            </w:pPr>
            <w:r>
              <w:rPr>
                <w:sz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w:t>
            </w:r>
            <w:r>
              <w:rPr>
                <w:spacing w:val="-2"/>
                <w:sz w:val="24"/>
              </w:rPr>
              <w:t>номинативный)</w:t>
            </w:r>
          </w:p>
        </w:tc>
      </w:tr>
      <w:tr w:rsidR="00E902A8" w14:paraId="5FD52FEA" w14:textId="77777777">
        <w:trPr>
          <w:trHeight w:val="1401"/>
        </w:trPr>
        <w:tc>
          <w:tcPr>
            <w:tcW w:w="1700" w:type="dxa"/>
          </w:tcPr>
          <w:p w14:paraId="4BF2F442" w14:textId="77777777" w:rsidR="00E902A8" w:rsidRDefault="00000000">
            <w:pPr>
              <w:pStyle w:val="TableParagraph"/>
              <w:spacing w:before="69"/>
              <w:ind w:left="288"/>
              <w:rPr>
                <w:sz w:val="24"/>
              </w:rPr>
            </w:pPr>
            <w:r>
              <w:rPr>
                <w:spacing w:val="-5"/>
                <w:sz w:val="24"/>
              </w:rPr>
              <w:t>1.8</w:t>
            </w:r>
          </w:p>
        </w:tc>
        <w:tc>
          <w:tcPr>
            <w:tcW w:w="7654" w:type="dxa"/>
          </w:tcPr>
          <w:p w14:paraId="42916B7B" w14:textId="77777777" w:rsidR="00E902A8" w:rsidRDefault="00000000">
            <w:pPr>
              <w:pStyle w:val="TableParagraph"/>
              <w:spacing w:before="98" w:line="208" w:lineRule="auto"/>
              <w:ind w:left="67" w:right="46" w:firstLine="225"/>
              <w:jc w:val="both"/>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E902A8" w14:paraId="090CC7EE" w14:textId="77777777">
        <w:trPr>
          <w:trHeight w:val="926"/>
        </w:trPr>
        <w:tc>
          <w:tcPr>
            <w:tcW w:w="1700" w:type="dxa"/>
          </w:tcPr>
          <w:p w14:paraId="109C02DF" w14:textId="77777777" w:rsidR="00E902A8" w:rsidRDefault="00000000">
            <w:pPr>
              <w:pStyle w:val="TableParagraph"/>
              <w:spacing w:before="73"/>
              <w:ind w:left="288"/>
              <w:rPr>
                <w:sz w:val="24"/>
              </w:rPr>
            </w:pPr>
            <w:r>
              <w:rPr>
                <w:spacing w:val="-5"/>
                <w:sz w:val="24"/>
              </w:rPr>
              <w:t>1.9</w:t>
            </w:r>
          </w:p>
        </w:tc>
        <w:tc>
          <w:tcPr>
            <w:tcW w:w="7654" w:type="dxa"/>
          </w:tcPr>
          <w:p w14:paraId="4C26D6D7" w14:textId="77777777" w:rsidR="00E902A8" w:rsidRDefault="00000000">
            <w:pPr>
              <w:pStyle w:val="TableParagraph"/>
              <w:spacing w:before="103" w:line="208" w:lineRule="auto"/>
              <w:ind w:left="67" w:right="52" w:firstLine="225"/>
              <w:jc w:val="both"/>
              <w:rPr>
                <w:sz w:val="24"/>
              </w:rPr>
            </w:pPr>
            <w:r>
              <w:rPr>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E902A8" w14:paraId="6172D5A1" w14:textId="77777777">
        <w:trPr>
          <w:trHeight w:val="921"/>
        </w:trPr>
        <w:tc>
          <w:tcPr>
            <w:tcW w:w="1700" w:type="dxa"/>
          </w:tcPr>
          <w:p w14:paraId="4A5EB66C" w14:textId="77777777" w:rsidR="00E902A8" w:rsidRDefault="00000000">
            <w:pPr>
              <w:pStyle w:val="TableParagraph"/>
              <w:spacing w:before="68"/>
              <w:ind w:left="288"/>
              <w:rPr>
                <w:sz w:val="24"/>
              </w:rPr>
            </w:pPr>
            <w:r>
              <w:rPr>
                <w:spacing w:val="-4"/>
                <w:sz w:val="24"/>
              </w:rPr>
              <w:t>1.10</w:t>
            </w:r>
          </w:p>
        </w:tc>
        <w:tc>
          <w:tcPr>
            <w:tcW w:w="7654" w:type="dxa"/>
          </w:tcPr>
          <w:p w14:paraId="2E893995" w14:textId="77777777" w:rsidR="00E902A8" w:rsidRDefault="00000000">
            <w:pPr>
              <w:pStyle w:val="TableParagraph"/>
              <w:spacing w:before="97" w:line="208" w:lineRule="auto"/>
              <w:ind w:left="67" w:right="44" w:firstLine="225"/>
              <w:jc w:val="both"/>
              <w:rPr>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E902A8" w14:paraId="6615A659" w14:textId="77777777">
        <w:trPr>
          <w:trHeight w:val="1166"/>
        </w:trPr>
        <w:tc>
          <w:tcPr>
            <w:tcW w:w="1700" w:type="dxa"/>
          </w:tcPr>
          <w:p w14:paraId="0D7A6CCA" w14:textId="77777777" w:rsidR="00E902A8" w:rsidRDefault="00000000">
            <w:pPr>
              <w:pStyle w:val="TableParagraph"/>
              <w:spacing w:before="73"/>
              <w:ind w:left="288"/>
              <w:rPr>
                <w:sz w:val="24"/>
              </w:rPr>
            </w:pPr>
            <w:r>
              <w:rPr>
                <w:spacing w:val="-4"/>
                <w:sz w:val="24"/>
              </w:rPr>
              <w:t>1.11</w:t>
            </w:r>
          </w:p>
        </w:tc>
        <w:tc>
          <w:tcPr>
            <w:tcW w:w="7654" w:type="dxa"/>
          </w:tcPr>
          <w:p w14:paraId="2CAC390E" w14:textId="77777777" w:rsidR="00E902A8" w:rsidRDefault="00000000">
            <w:pPr>
              <w:pStyle w:val="TableParagraph"/>
              <w:spacing w:before="103" w:line="208" w:lineRule="auto"/>
              <w:ind w:left="67" w:right="52" w:firstLine="225"/>
              <w:jc w:val="both"/>
              <w:rPr>
                <w:sz w:val="24"/>
              </w:rPr>
            </w:pPr>
            <w:r>
              <w:rPr>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E902A8" w14:paraId="7EDF16F8" w14:textId="77777777">
        <w:trPr>
          <w:trHeight w:val="686"/>
        </w:trPr>
        <w:tc>
          <w:tcPr>
            <w:tcW w:w="1700" w:type="dxa"/>
          </w:tcPr>
          <w:p w14:paraId="679BA37C" w14:textId="77777777" w:rsidR="00E902A8" w:rsidRDefault="00000000">
            <w:pPr>
              <w:pStyle w:val="TableParagraph"/>
              <w:spacing w:before="68"/>
              <w:ind w:left="288"/>
              <w:rPr>
                <w:sz w:val="24"/>
              </w:rPr>
            </w:pPr>
            <w:r>
              <w:rPr>
                <w:spacing w:val="-4"/>
                <w:sz w:val="24"/>
              </w:rPr>
              <w:t>1.12</w:t>
            </w:r>
          </w:p>
        </w:tc>
        <w:tc>
          <w:tcPr>
            <w:tcW w:w="7654" w:type="dxa"/>
          </w:tcPr>
          <w:p w14:paraId="58DBAF40" w14:textId="77777777" w:rsidR="00E902A8" w:rsidRDefault="00000000">
            <w:pPr>
              <w:pStyle w:val="TableParagraph"/>
              <w:spacing w:before="97" w:line="208" w:lineRule="auto"/>
              <w:ind w:left="67" w:right="44" w:firstLine="225"/>
              <w:rPr>
                <w:sz w:val="24"/>
              </w:rPr>
            </w:pPr>
            <w:r>
              <w:rPr>
                <w:spacing w:val="-2"/>
                <w:sz w:val="24"/>
              </w:rPr>
              <w:t xml:space="preserve">пересказывать (устно) содержание произведения подробно, выборочно, </w:t>
            </w:r>
            <w:r>
              <w:rPr>
                <w:sz w:val="24"/>
              </w:rPr>
              <w:t>от лица героя, от третьего лица</w:t>
            </w:r>
          </w:p>
        </w:tc>
      </w:tr>
      <w:tr w:rsidR="00E902A8" w14:paraId="3DD3FAE3" w14:textId="77777777">
        <w:trPr>
          <w:trHeight w:val="681"/>
        </w:trPr>
        <w:tc>
          <w:tcPr>
            <w:tcW w:w="1700" w:type="dxa"/>
          </w:tcPr>
          <w:p w14:paraId="4F811770" w14:textId="77777777" w:rsidR="00E902A8" w:rsidRDefault="00000000">
            <w:pPr>
              <w:pStyle w:val="TableParagraph"/>
              <w:spacing w:before="68"/>
              <w:ind w:left="288"/>
              <w:rPr>
                <w:sz w:val="24"/>
              </w:rPr>
            </w:pPr>
            <w:r>
              <w:rPr>
                <w:spacing w:val="-4"/>
                <w:sz w:val="24"/>
              </w:rPr>
              <w:t>1.13</w:t>
            </w:r>
          </w:p>
        </w:tc>
        <w:tc>
          <w:tcPr>
            <w:tcW w:w="7654" w:type="dxa"/>
          </w:tcPr>
          <w:p w14:paraId="266CFA88" w14:textId="77777777" w:rsidR="00E902A8" w:rsidRDefault="00000000">
            <w:pPr>
              <w:pStyle w:val="TableParagraph"/>
              <w:spacing w:before="97" w:line="208" w:lineRule="auto"/>
              <w:ind w:left="67" w:right="44" w:firstLine="225"/>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w:t>
            </w:r>
            <w:r>
              <w:rPr>
                <w:spacing w:val="40"/>
                <w:sz w:val="24"/>
              </w:rPr>
              <w:t xml:space="preserve"> </w:t>
            </w:r>
            <w:r>
              <w:rPr>
                <w:sz w:val="24"/>
              </w:rPr>
              <w:t>расстановки ударения, инсценировать небольшие эпизоды из произведения</w:t>
            </w:r>
          </w:p>
        </w:tc>
      </w:tr>
      <w:tr w:rsidR="00E902A8" w14:paraId="6C8EF427" w14:textId="77777777">
        <w:trPr>
          <w:trHeight w:val="685"/>
        </w:trPr>
        <w:tc>
          <w:tcPr>
            <w:tcW w:w="1700" w:type="dxa"/>
          </w:tcPr>
          <w:p w14:paraId="084CBB3F" w14:textId="77777777" w:rsidR="00E902A8" w:rsidRDefault="00000000">
            <w:pPr>
              <w:pStyle w:val="TableParagraph"/>
              <w:spacing w:before="68"/>
              <w:ind w:left="288"/>
              <w:rPr>
                <w:sz w:val="24"/>
              </w:rPr>
            </w:pPr>
            <w:r>
              <w:rPr>
                <w:spacing w:val="-4"/>
                <w:sz w:val="24"/>
              </w:rPr>
              <w:t>1.14</w:t>
            </w:r>
          </w:p>
        </w:tc>
        <w:tc>
          <w:tcPr>
            <w:tcW w:w="7654" w:type="dxa"/>
          </w:tcPr>
          <w:p w14:paraId="02B81F21" w14:textId="77777777" w:rsidR="00E902A8" w:rsidRDefault="00000000">
            <w:pPr>
              <w:pStyle w:val="TableParagraph"/>
              <w:tabs>
                <w:tab w:val="left" w:pos="1649"/>
                <w:tab w:val="left" w:pos="3347"/>
                <w:tab w:val="left" w:pos="3831"/>
                <w:tab w:val="left" w:pos="5064"/>
                <w:tab w:val="left" w:pos="5798"/>
                <w:tab w:val="left" w:pos="6314"/>
              </w:tabs>
              <w:spacing w:before="97" w:line="208" w:lineRule="auto"/>
              <w:ind w:left="67" w:right="45" w:firstLine="225"/>
              <w:rPr>
                <w:sz w:val="24"/>
              </w:rPr>
            </w:pPr>
            <w:r>
              <w:rPr>
                <w:spacing w:val="-2"/>
                <w:sz w:val="24"/>
              </w:rPr>
              <w:t>составлять</w:t>
            </w:r>
            <w:r>
              <w:rPr>
                <w:sz w:val="24"/>
              </w:rPr>
              <w:tab/>
            </w:r>
            <w:r>
              <w:rPr>
                <w:spacing w:val="-2"/>
                <w:sz w:val="24"/>
              </w:rPr>
              <w:t>высказывания</w:t>
            </w:r>
            <w:r>
              <w:rPr>
                <w:sz w:val="24"/>
              </w:rPr>
              <w:tab/>
            </w:r>
            <w:r>
              <w:rPr>
                <w:spacing w:val="-6"/>
                <w:sz w:val="24"/>
              </w:rPr>
              <w:t>на</w:t>
            </w:r>
            <w:r>
              <w:rPr>
                <w:sz w:val="24"/>
              </w:rPr>
              <w:tab/>
            </w:r>
            <w:r>
              <w:rPr>
                <w:spacing w:val="-2"/>
                <w:sz w:val="24"/>
              </w:rPr>
              <w:t>заданную</w:t>
            </w:r>
            <w:r>
              <w:rPr>
                <w:sz w:val="24"/>
              </w:rPr>
              <w:tab/>
            </w:r>
            <w:r>
              <w:rPr>
                <w:spacing w:val="-4"/>
                <w:sz w:val="24"/>
              </w:rPr>
              <w:t>тему</w:t>
            </w:r>
            <w:r>
              <w:rPr>
                <w:sz w:val="24"/>
              </w:rPr>
              <w:tab/>
            </w:r>
            <w:r>
              <w:rPr>
                <w:spacing w:val="-6"/>
                <w:sz w:val="24"/>
              </w:rPr>
              <w:t>по</w:t>
            </w:r>
            <w:r>
              <w:rPr>
                <w:sz w:val="24"/>
              </w:rPr>
              <w:tab/>
            </w:r>
            <w:r>
              <w:rPr>
                <w:spacing w:val="-2"/>
                <w:sz w:val="24"/>
              </w:rPr>
              <w:t xml:space="preserve">содержанию </w:t>
            </w:r>
            <w:r>
              <w:rPr>
                <w:sz w:val="24"/>
              </w:rPr>
              <w:t>произведения (не менее 5 предложений)</w:t>
            </w:r>
          </w:p>
        </w:tc>
      </w:tr>
      <w:tr w:rsidR="00E902A8" w14:paraId="4E9FF5B9" w14:textId="77777777">
        <w:trPr>
          <w:trHeight w:val="681"/>
        </w:trPr>
        <w:tc>
          <w:tcPr>
            <w:tcW w:w="1700" w:type="dxa"/>
          </w:tcPr>
          <w:p w14:paraId="43395ABB" w14:textId="77777777" w:rsidR="00E902A8" w:rsidRDefault="00000000">
            <w:pPr>
              <w:pStyle w:val="TableParagraph"/>
              <w:spacing w:before="69"/>
              <w:ind w:left="288"/>
              <w:rPr>
                <w:sz w:val="24"/>
              </w:rPr>
            </w:pPr>
            <w:r>
              <w:rPr>
                <w:spacing w:val="-4"/>
                <w:sz w:val="24"/>
              </w:rPr>
              <w:t>1.15</w:t>
            </w:r>
          </w:p>
        </w:tc>
        <w:tc>
          <w:tcPr>
            <w:tcW w:w="7654" w:type="dxa"/>
          </w:tcPr>
          <w:p w14:paraId="0A5A8B55" w14:textId="77777777" w:rsidR="00E902A8" w:rsidRDefault="00000000">
            <w:pPr>
              <w:pStyle w:val="TableParagraph"/>
              <w:spacing w:before="98" w:line="208" w:lineRule="auto"/>
              <w:ind w:left="67" w:right="44" w:firstLine="225"/>
              <w:rPr>
                <w:sz w:val="24"/>
              </w:rPr>
            </w:pPr>
            <w:r>
              <w:rPr>
                <w:sz w:val="24"/>
              </w:rPr>
              <w:t>сочинять</w:t>
            </w:r>
            <w:r>
              <w:rPr>
                <w:spacing w:val="40"/>
                <w:sz w:val="24"/>
              </w:rPr>
              <w:t xml:space="preserve"> </w:t>
            </w:r>
            <w:r>
              <w:rPr>
                <w:sz w:val="24"/>
              </w:rPr>
              <w:t>по</w:t>
            </w:r>
            <w:r>
              <w:rPr>
                <w:spacing w:val="40"/>
                <w:sz w:val="24"/>
              </w:rPr>
              <w:t xml:space="preserve"> </w:t>
            </w:r>
            <w:r>
              <w:rPr>
                <w:sz w:val="24"/>
              </w:rPr>
              <w:t>аналогии</w:t>
            </w:r>
            <w:r>
              <w:rPr>
                <w:spacing w:val="40"/>
                <w:sz w:val="24"/>
              </w:rPr>
              <w:t xml:space="preserve"> </w:t>
            </w:r>
            <w:r>
              <w:rPr>
                <w:sz w:val="24"/>
              </w:rPr>
              <w:t>с</w:t>
            </w:r>
            <w:r>
              <w:rPr>
                <w:spacing w:val="40"/>
                <w:sz w:val="24"/>
              </w:rPr>
              <w:t xml:space="preserve"> </w:t>
            </w:r>
            <w:r>
              <w:rPr>
                <w:sz w:val="24"/>
              </w:rPr>
              <w:t>прочитанным</w:t>
            </w:r>
            <w:r>
              <w:rPr>
                <w:spacing w:val="40"/>
                <w:sz w:val="24"/>
              </w:rPr>
              <w:t xml:space="preserve"> </w:t>
            </w:r>
            <w:r>
              <w:rPr>
                <w:sz w:val="24"/>
              </w:rPr>
              <w:t>загадки,</w:t>
            </w:r>
            <w:r>
              <w:rPr>
                <w:spacing w:val="40"/>
                <w:sz w:val="24"/>
              </w:rPr>
              <w:t xml:space="preserve"> </w:t>
            </w:r>
            <w:r>
              <w:rPr>
                <w:sz w:val="24"/>
              </w:rPr>
              <w:t>небольшие</w:t>
            </w:r>
            <w:r>
              <w:rPr>
                <w:spacing w:val="40"/>
                <w:sz w:val="24"/>
              </w:rPr>
              <w:t xml:space="preserve"> </w:t>
            </w:r>
            <w:r>
              <w:rPr>
                <w:sz w:val="24"/>
              </w:rPr>
              <w:t>сказки,</w:t>
            </w:r>
            <w:r>
              <w:rPr>
                <w:spacing w:val="40"/>
                <w:sz w:val="24"/>
              </w:rPr>
              <w:t xml:space="preserve"> </w:t>
            </w:r>
            <w:r>
              <w:rPr>
                <w:spacing w:val="-2"/>
                <w:sz w:val="24"/>
              </w:rPr>
              <w:t>рассказы</w:t>
            </w:r>
          </w:p>
        </w:tc>
      </w:tr>
      <w:tr w:rsidR="00E902A8" w14:paraId="76A3A19C" w14:textId="77777777">
        <w:trPr>
          <w:trHeight w:val="1406"/>
        </w:trPr>
        <w:tc>
          <w:tcPr>
            <w:tcW w:w="1700" w:type="dxa"/>
          </w:tcPr>
          <w:p w14:paraId="69A29CBC" w14:textId="77777777" w:rsidR="00E902A8" w:rsidRDefault="00000000">
            <w:pPr>
              <w:pStyle w:val="TableParagraph"/>
              <w:spacing w:before="73"/>
              <w:ind w:left="288"/>
              <w:rPr>
                <w:sz w:val="24"/>
              </w:rPr>
            </w:pPr>
            <w:r>
              <w:rPr>
                <w:spacing w:val="-4"/>
                <w:sz w:val="24"/>
              </w:rPr>
              <w:t>1.16</w:t>
            </w:r>
          </w:p>
        </w:tc>
        <w:tc>
          <w:tcPr>
            <w:tcW w:w="7654" w:type="dxa"/>
          </w:tcPr>
          <w:p w14:paraId="1E63D308" w14:textId="77777777" w:rsidR="00E902A8" w:rsidRDefault="00000000">
            <w:pPr>
              <w:pStyle w:val="TableParagraph"/>
              <w:spacing w:before="102" w:line="208" w:lineRule="auto"/>
              <w:ind w:left="67" w:right="41" w:firstLine="225"/>
              <w:jc w:val="both"/>
              <w:rPr>
                <w:sz w:val="24"/>
              </w:rPr>
            </w:pPr>
            <w:r>
              <w:rPr>
                <w:sz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E902A8" w14:paraId="08162557" w14:textId="77777777">
        <w:trPr>
          <w:trHeight w:val="686"/>
        </w:trPr>
        <w:tc>
          <w:tcPr>
            <w:tcW w:w="1700" w:type="dxa"/>
          </w:tcPr>
          <w:p w14:paraId="7E7BD75A" w14:textId="77777777" w:rsidR="00E902A8" w:rsidRDefault="00000000">
            <w:pPr>
              <w:pStyle w:val="TableParagraph"/>
              <w:spacing w:before="68"/>
              <w:ind w:left="288"/>
              <w:rPr>
                <w:sz w:val="24"/>
              </w:rPr>
            </w:pPr>
            <w:r>
              <w:rPr>
                <w:spacing w:val="-4"/>
                <w:sz w:val="24"/>
              </w:rPr>
              <w:t>1.17</w:t>
            </w:r>
          </w:p>
        </w:tc>
        <w:tc>
          <w:tcPr>
            <w:tcW w:w="7654" w:type="dxa"/>
          </w:tcPr>
          <w:p w14:paraId="7001974C" w14:textId="77777777" w:rsidR="00E902A8" w:rsidRDefault="00000000">
            <w:pPr>
              <w:pStyle w:val="TableParagraph"/>
              <w:spacing w:before="97" w:line="208" w:lineRule="auto"/>
              <w:ind w:left="67" w:right="44" w:firstLine="225"/>
              <w:rPr>
                <w:sz w:val="24"/>
              </w:rPr>
            </w:pPr>
            <w:r>
              <w:rPr>
                <w:sz w:val="24"/>
              </w:rPr>
              <w:t>использовать справочную литературу для получения дополнительной информации в соответствии с учебной задачей</w:t>
            </w:r>
          </w:p>
        </w:tc>
      </w:tr>
    </w:tbl>
    <w:p w14:paraId="54A32F47" w14:textId="77777777" w:rsidR="00E902A8" w:rsidRDefault="00E902A8">
      <w:pPr>
        <w:pStyle w:val="TableParagraph"/>
        <w:spacing w:line="208" w:lineRule="auto"/>
        <w:rPr>
          <w:sz w:val="24"/>
        </w:rPr>
        <w:sectPr w:rsidR="00E902A8">
          <w:type w:val="continuous"/>
          <w:pgSz w:w="11910" w:h="16390"/>
          <w:pgMar w:top="1120" w:right="0" w:bottom="280" w:left="708" w:header="720" w:footer="720" w:gutter="0"/>
          <w:cols w:space="720"/>
        </w:sectPr>
      </w:pPr>
    </w:p>
    <w:p w14:paraId="1359AB3C" w14:textId="77777777" w:rsidR="00E902A8" w:rsidRDefault="00000000">
      <w:pPr>
        <w:pStyle w:val="a3"/>
        <w:spacing w:before="78"/>
        <w:ind w:left="1217"/>
        <w:jc w:val="left"/>
      </w:pPr>
      <w:r>
        <w:lastRenderedPageBreak/>
        <w:t>Таблица</w:t>
      </w:r>
      <w:r>
        <w:rPr>
          <w:spacing w:val="-2"/>
        </w:rPr>
        <w:t xml:space="preserve"> </w:t>
      </w:r>
      <w:r>
        <w:rPr>
          <w:spacing w:val="-5"/>
        </w:rPr>
        <w:t>5.3</w:t>
      </w:r>
    </w:p>
    <w:p w14:paraId="720ADA9C"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(2 </w:t>
      </w:r>
      <w:r>
        <w:rPr>
          <w:spacing w:val="-2"/>
        </w:rPr>
        <w:t>класс)</w:t>
      </w:r>
    </w:p>
    <w:p w14:paraId="25718D42" w14:textId="77777777" w:rsidR="00E902A8" w:rsidRDefault="00E902A8">
      <w:pPr>
        <w:pStyle w:val="a3"/>
        <w:spacing w:before="6" w:after="1"/>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63689AC4" w14:textId="77777777">
        <w:trPr>
          <w:trHeight w:val="446"/>
        </w:trPr>
        <w:tc>
          <w:tcPr>
            <w:tcW w:w="1076" w:type="dxa"/>
          </w:tcPr>
          <w:p w14:paraId="1044D6C0" w14:textId="77777777" w:rsidR="00E902A8" w:rsidRDefault="00000000">
            <w:pPr>
              <w:pStyle w:val="TableParagraph"/>
              <w:spacing w:before="74"/>
              <w:ind w:left="288"/>
              <w:rPr>
                <w:sz w:val="24"/>
              </w:rPr>
            </w:pPr>
            <w:r>
              <w:rPr>
                <w:spacing w:val="-5"/>
                <w:sz w:val="24"/>
              </w:rPr>
              <w:t>Код</w:t>
            </w:r>
          </w:p>
        </w:tc>
        <w:tc>
          <w:tcPr>
            <w:tcW w:w="8423" w:type="dxa"/>
          </w:tcPr>
          <w:p w14:paraId="3BEF38F3" w14:textId="77777777" w:rsidR="00E902A8" w:rsidRDefault="00000000">
            <w:pPr>
              <w:pStyle w:val="TableParagraph"/>
              <w:spacing w:before="74"/>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4AFCB0B3" w14:textId="77777777">
        <w:trPr>
          <w:trHeight w:val="1161"/>
        </w:trPr>
        <w:tc>
          <w:tcPr>
            <w:tcW w:w="1076" w:type="dxa"/>
          </w:tcPr>
          <w:p w14:paraId="3F063EE6" w14:textId="77777777" w:rsidR="00E902A8" w:rsidRDefault="00000000">
            <w:pPr>
              <w:pStyle w:val="TableParagraph"/>
              <w:spacing w:before="68"/>
              <w:ind w:left="288"/>
              <w:rPr>
                <w:sz w:val="24"/>
              </w:rPr>
            </w:pPr>
            <w:r>
              <w:rPr>
                <w:spacing w:val="-10"/>
                <w:sz w:val="24"/>
              </w:rPr>
              <w:t>1</w:t>
            </w:r>
          </w:p>
        </w:tc>
        <w:tc>
          <w:tcPr>
            <w:tcW w:w="8423" w:type="dxa"/>
          </w:tcPr>
          <w:p w14:paraId="6DA7D465" w14:textId="77777777" w:rsidR="00E902A8" w:rsidRDefault="00000000">
            <w:pPr>
              <w:pStyle w:val="TableParagraph"/>
              <w:spacing w:before="97" w:line="208" w:lineRule="auto"/>
              <w:ind w:left="66" w:firstLine="225"/>
              <w:rPr>
                <w:sz w:val="24"/>
              </w:rPr>
            </w:pPr>
            <w:r>
              <w:rPr>
                <w:sz w:val="24"/>
              </w:rPr>
              <w:t>Произведения о нашей Родине (на примере не менее трех произведений И.С. Никитина, Ф.П. Савинова, А.А. Прокофьева и других).</w:t>
            </w:r>
          </w:p>
          <w:p w14:paraId="5A8C1489" w14:textId="77777777" w:rsidR="00E902A8" w:rsidRDefault="00000000">
            <w:pPr>
              <w:pStyle w:val="TableParagraph"/>
              <w:spacing w:line="208" w:lineRule="auto"/>
              <w:ind w:left="66" w:firstLine="225"/>
              <w:rPr>
                <w:sz w:val="24"/>
              </w:rPr>
            </w:pPr>
            <w:r>
              <w:rPr>
                <w:sz w:val="24"/>
              </w:rPr>
              <w:t>И.С.</w:t>
            </w:r>
            <w:r>
              <w:rPr>
                <w:spacing w:val="40"/>
                <w:sz w:val="24"/>
              </w:rPr>
              <w:t xml:space="preserve"> </w:t>
            </w:r>
            <w:r>
              <w:rPr>
                <w:sz w:val="24"/>
              </w:rPr>
              <w:t>Никитин</w:t>
            </w:r>
            <w:r>
              <w:rPr>
                <w:spacing w:val="39"/>
                <w:sz w:val="24"/>
              </w:rPr>
              <w:t xml:space="preserve"> </w:t>
            </w:r>
            <w:r>
              <w:rPr>
                <w:sz w:val="24"/>
              </w:rPr>
              <w:t>"Русь",</w:t>
            </w:r>
            <w:r>
              <w:rPr>
                <w:spacing w:val="40"/>
                <w:sz w:val="24"/>
              </w:rPr>
              <w:t xml:space="preserve"> </w:t>
            </w:r>
            <w:r>
              <w:rPr>
                <w:sz w:val="24"/>
              </w:rPr>
              <w:t>Ф.П.</w:t>
            </w:r>
            <w:r>
              <w:rPr>
                <w:spacing w:val="40"/>
                <w:sz w:val="24"/>
              </w:rPr>
              <w:t xml:space="preserve"> </w:t>
            </w:r>
            <w:r>
              <w:rPr>
                <w:sz w:val="24"/>
              </w:rPr>
              <w:t>Савинов</w:t>
            </w:r>
            <w:r>
              <w:rPr>
                <w:spacing w:val="40"/>
                <w:sz w:val="24"/>
              </w:rPr>
              <w:t xml:space="preserve"> </w:t>
            </w:r>
            <w:r>
              <w:rPr>
                <w:sz w:val="24"/>
              </w:rPr>
              <w:t>"Родина",</w:t>
            </w:r>
            <w:r>
              <w:rPr>
                <w:spacing w:val="40"/>
                <w:sz w:val="24"/>
              </w:rPr>
              <w:t xml:space="preserve"> </w:t>
            </w:r>
            <w:r>
              <w:rPr>
                <w:sz w:val="24"/>
              </w:rPr>
              <w:t>А.А.</w:t>
            </w:r>
            <w:r>
              <w:rPr>
                <w:spacing w:val="40"/>
                <w:sz w:val="24"/>
              </w:rPr>
              <w:t xml:space="preserve"> </w:t>
            </w:r>
            <w:r>
              <w:rPr>
                <w:sz w:val="24"/>
              </w:rPr>
              <w:t>Прокофьев</w:t>
            </w:r>
            <w:r>
              <w:rPr>
                <w:spacing w:val="40"/>
                <w:sz w:val="24"/>
              </w:rPr>
              <w:t xml:space="preserve"> </w:t>
            </w:r>
            <w:r>
              <w:rPr>
                <w:sz w:val="24"/>
              </w:rPr>
              <w:t>"Родина"</w:t>
            </w:r>
            <w:r>
              <w:rPr>
                <w:spacing w:val="40"/>
                <w:sz w:val="24"/>
              </w:rPr>
              <w:t xml:space="preserve"> </w:t>
            </w:r>
            <w:r>
              <w:rPr>
                <w:sz w:val="24"/>
              </w:rPr>
              <w:t>и другие (по выбору)</w:t>
            </w:r>
          </w:p>
        </w:tc>
      </w:tr>
      <w:tr w:rsidR="00E902A8" w14:paraId="6630B5A8" w14:textId="77777777">
        <w:trPr>
          <w:trHeight w:val="446"/>
        </w:trPr>
        <w:tc>
          <w:tcPr>
            <w:tcW w:w="1076" w:type="dxa"/>
          </w:tcPr>
          <w:p w14:paraId="5B139034" w14:textId="77777777" w:rsidR="00E902A8" w:rsidRDefault="00000000">
            <w:pPr>
              <w:pStyle w:val="TableParagraph"/>
              <w:spacing w:before="73"/>
              <w:ind w:left="288"/>
              <w:rPr>
                <w:sz w:val="24"/>
              </w:rPr>
            </w:pPr>
            <w:r>
              <w:rPr>
                <w:spacing w:val="-10"/>
                <w:sz w:val="24"/>
              </w:rPr>
              <w:t>2</w:t>
            </w:r>
          </w:p>
        </w:tc>
        <w:tc>
          <w:tcPr>
            <w:tcW w:w="8423" w:type="dxa"/>
          </w:tcPr>
          <w:p w14:paraId="188FF82E" w14:textId="77777777" w:rsidR="00E902A8" w:rsidRDefault="00000000">
            <w:pPr>
              <w:pStyle w:val="TableParagraph"/>
              <w:spacing w:before="73"/>
              <w:ind w:left="292"/>
              <w:rPr>
                <w:sz w:val="24"/>
              </w:rPr>
            </w:pPr>
            <w:r>
              <w:rPr>
                <w:sz w:val="24"/>
              </w:rPr>
              <w:t>Фольклор</w:t>
            </w:r>
            <w:r>
              <w:rPr>
                <w:spacing w:val="-3"/>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tc>
      </w:tr>
      <w:tr w:rsidR="00E902A8" w14:paraId="47190B7D" w14:textId="77777777">
        <w:trPr>
          <w:trHeight w:val="685"/>
        </w:trPr>
        <w:tc>
          <w:tcPr>
            <w:tcW w:w="1076" w:type="dxa"/>
          </w:tcPr>
          <w:p w14:paraId="75B5C9AA" w14:textId="77777777" w:rsidR="00E902A8" w:rsidRDefault="00000000">
            <w:pPr>
              <w:pStyle w:val="TableParagraph"/>
              <w:spacing w:before="68"/>
              <w:ind w:left="288"/>
              <w:rPr>
                <w:sz w:val="24"/>
              </w:rPr>
            </w:pPr>
            <w:r>
              <w:rPr>
                <w:spacing w:val="-5"/>
                <w:sz w:val="24"/>
              </w:rPr>
              <w:t>2.1</w:t>
            </w:r>
          </w:p>
        </w:tc>
        <w:tc>
          <w:tcPr>
            <w:tcW w:w="8423" w:type="dxa"/>
          </w:tcPr>
          <w:p w14:paraId="5A068494" w14:textId="77777777" w:rsidR="00E902A8" w:rsidRDefault="00000000">
            <w:pPr>
              <w:pStyle w:val="TableParagraph"/>
              <w:spacing w:before="97" w:line="208" w:lineRule="auto"/>
              <w:ind w:left="66" w:firstLine="225"/>
              <w:rPr>
                <w:sz w:val="24"/>
              </w:rPr>
            </w:pPr>
            <w:r>
              <w:rPr>
                <w:sz w:val="24"/>
              </w:rPr>
              <w:t>Произведения</w:t>
            </w:r>
            <w:r>
              <w:rPr>
                <w:spacing w:val="40"/>
                <w:sz w:val="24"/>
              </w:rPr>
              <w:t xml:space="preserve"> </w:t>
            </w:r>
            <w:r>
              <w:rPr>
                <w:sz w:val="24"/>
              </w:rPr>
              <w:t>малых</w:t>
            </w:r>
            <w:r>
              <w:rPr>
                <w:spacing w:val="40"/>
                <w:sz w:val="24"/>
              </w:rPr>
              <w:t xml:space="preserve"> </w:t>
            </w:r>
            <w:r>
              <w:rPr>
                <w:sz w:val="24"/>
              </w:rPr>
              <w:t>жанров</w:t>
            </w:r>
            <w:r>
              <w:rPr>
                <w:spacing w:val="40"/>
                <w:sz w:val="24"/>
              </w:rPr>
              <w:t xml:space="preserve"> </w:t>
            </w:r>
            <w:r>
              <w:rPr>
                <w:sz w:val="24"/>
              </w:rPr>
              <w:t>фольклора:</w:t>
            </w:r>
            <w:r>
              <w:rPr>
                <w:spacing w:val="40"/>
                <w:sz w:val="24"/>
              </w:rPr>
              <w:t xml:space="preserve"> </w:t>
            </w:r>
            <w:r>
              <w:rPr>
                <w:sz w:val="24"/>
              </w:rPr>
              <w:t>потешки,</w:t>
            </w:r>
            <w:r>
              <w:rPr>
                <w:spacing w:val="80"/>
                <w:sz w:val="24"/>
              </w:rPr>
              <w:t xml:space="preserve"> </w:t>
            </w:r>
            <w:r>
              <w:rPr>
                <w:sz w:val="24"/>
              </w:rPr>
              <w:t>считалки,</w:t>
            </w:r>
            <w:r>
              <w:rPr>
                <w:spacing w:val="40"/>
                <w:sz w:val="24"/>
              </w:rPr>
              <w:t xml:space="preserve"> </w:t>
            </w:r>
            <w:r>
              <w:rPr>
                <w:sz w:val="24"/>
              </w:rPr>
              <w:t>пословицы,</w:t>
            </w:r>
            <w:r>
              <w:rPr>
                <w:spacing w:val="40"/>
                <w:sz w:val="24"/>
              </w:rPr>
              <w:t xml:space="preserve"> </w:t>
            </w:r>
            <w:r>
              <w:rPr>
                <w:sz w:val="24"/>
              </w:rPr>
              <w:t>скороговорки, небылицы, загадки (по выбору)</w:t>
            </w:r>
          </w:p>
        </w:tc>
      </w:tr>
      <w:tr w:rsidR="00E902A8" w14:paraId="1E2EA89E" w14:textId="77777777">
        <w:trPr>
          <w:trHeight w:val="441"/>
        </w:trPr>
        <w:tc>
          <w:tcPr>
            <w:tcW w:w="1076" w:type="dxa"/>
          </w:tcPr>
          <w:p w14:paraId="26DA9F91" w14:textId="77777777" w:rsidR="00E902A8" w:rsidRDefault="00000000">
            <w:pPr>
              <w:pStyle w:val="TableParagraph"/>
              <w:spacing w:before="68"/>
              <w:ind w:left="288"/>
              <w:rPr>
                <w:sz w:val="24"/>
              </w:rPr>
            </w:pPr>
            <w:r>
              <w:rPr>
                <w:spacing w:val="-5"/>
                <w:sz w:val="24"/>
              </w:rPr>
              <w:t>2.2</w:t>
            </w:r>
          </w:p>
        </w:tc>
        <w:tc>
          <w:tcPr>
            <w:tcW w:w="8423" w:type="dxa"/>
          </w:tcPr>
          <w:p w14:paraId="2C283965" w14:textId="77777777" w:rsidR="00E902A8" w:rsidRDefault="00000000">
            <w:pPr>
              <w:pStyle w:val="TableParagraph"/>
              <w:spacing w:before="68"/>
              <w:ind w:left="292"/>
              <w:rPr>
                <w:sz w:val="24"/>
              </w:rPr>
            </w:pPr>
            <w:r>
              <w:rPr>
                <w:sz w:val="24"/>
              </w:rPr>
              <w:t>Народные</w:t>
            </w:r>
            <w:r>
              <w:rPr>
                <w:spacing w:val="-2"/>
                <w:sz w:val="24"/>
              </w:rPr>
              <w:t xml:space="preserve"> </w:t>
            </w:r>
            <w:r>
              <w:rPr>
                <w:sz w:val="24"/>
              </w:rPr>
              <w:t>песни,</w:t>
            </w:r>
            <w:r>
              <w:rPr>
                <w:spacing w:val="-3"/>
                <w:sz w:val="24"/>
              </w:rPr>
              <w:t xml:space="preserve"> </w:t>
            </w:r>
            <w:r>
              <w:rPr>
                <w:sz w:val="24"/>
              </w:rPr>
              <w:t>их</w:t>
            </w:r>
            <w:r>
              <w:rPr>
                <w:spacing w:val="-4"/>
                <w:sz w:val="24"/>
              </w:rPr>
              <w:t xml:space="preserve"> </w:t>
            </w:r>
            <w:r>
              <w:rPr>
                <w:spacing w:val="-2"/>
                <w:sz w:val="24"/>
              </w:rPr>
              <w:t>особенности</w:t>
            </w:r>
          </w:p>
        </w:tc>
      </w:tr>
      <w:tr w:rsidR="00E902A8" w14:paraId="2E229990" w14:textId="77777777">
        <w:trPr>
          <w:trHeight w:val="926"/>
        </w:trPr>
        <w:tc>
          <w:tcPr>
            <w:tcW w:w="1076" w:type="dxa"/>
          </w:tcPr>
          <w:p w14:paraId="7F076F77" w14:textId="77777777" w:rsidR="00E902A8" w:rsidRDefault="00000000">
            <w:pPr>
              <w:pStyle w:val="TableParagraph"/>
              <w:spacing w:before="74"/>
              <w:ind w:left="288"/>
              <w:rPr>
                <w:sz w:val="24"/>
              </w:rPr>
            </w:pPr>
            <w:r>
              <w:rPr>
                <w:spacing w:val="-5"/>
                <w:sz w:val="24"/>
              </w:rPr>
              <w:t>2.3</w:t>
            </w:r>
          </w:p>
        </w:tc>
        <w:tc>
          <w:tcPr>
            <w:tcW w:w="8423" w:type="dxa"/>
          </w:tcPr>
          <w:p w14:paraId="5B4C1FAA" w14:textId="77777777" w:rsidR="00E902A8" w:rsidRDefault="00000000">
            <w:pPr>
              <w:pStyle w:val="TableParagraph"/>
              <w:spacing w:before="74" w:line="258" w:lineRule="exact"/>
              <w:ind w:left="292"/>
              <w:rPr>
                <w:sz w:val="24"/>
              </w:rPr>
            </w:pPr>
            <w:r>
              <w:rPr>
                <w:sz w:val="24"/>
              </w:rPr>
              <w:t>Сказки</w:t>
            </w:r>
            <w:r>
              <w:rPr>
                <w:spacing w:val="-3"/>
                <w:sz w:val="24"/>
              </w:rPr>
              <w:t xml:space="preserve"> </w:t>
            </w:r>
            <w:r>
              <w:rPr>
                <w:sz w:val="24"/>
              </w:rPr>
              <w:t>о</w:t>
            </w:r>
            <w:r>
              <w:rPr>
                <w:spacing w:val="-4"/>
                <w:sz w:val="24"/>
              </w:rPr>
              <w:t xml:space="preserve"> </w:t>
            </w:r>
            <w:r>
              <w:rPr>
                <w:sz w:val="24"/>
              </w:rPr>
              <w:t>животных,</w:t>
            </w:r>
            <w:r>
              <w:rPr>
                <w:spacing w:val="-2"/>
                <w:sz w:val="24"/>
              </w:rPr>
              <w:t xml:space="preserve"> </w:t>
            </w:r>
            <w:r>
              <w:rPr>
                <w:sz w:val="24"/>
              </w:rPr>
              <w:t>бытовые,</w:t>
            </w:r>
            <w:r>
              <w:rPr>
                <w:spacing w:val="-2"/>
                <w:sz w:val="24"/>
              </w:rPr>
              <w:t xml:space="preserve"> волшебные.</w:t>
            </w:r>
          </w:p>
          <w:p w14:paraId="1267AB48" w14:textId="77777777" w:rsidR="00E902A8" w:rsidRDefault="00000000">
            <w:pPr>
              <w:pStyle w:val="TableParagraph"/>
              <w:spacing w:before="11" w:line="208" w:lineRule="auto"/>
              <w:ind w:left="66" w:firstLine="225"/>
              <w:rPr>
                <w:sz w:val="24"/>
              </w:rPr>
            </w:pPr>
            <w:r>
              <w:rPr>
                <w:sz w:val="24"/>
              </w:rPr>
              <w:t>Русские</w:t>
            </w:r>
            <w:r>
              <w:rPr>
                <w:spacing w:val="-14"/>
                <w:sz w:val="24"/>
              </w:rPr>
              <w:t xml:space="preserve"> </w:t>
            </w:r>
            <w:r>
              <w:rPr>
                <w:sz w:val="24"/>
              </w:rPr>
              <w:t>народные</w:t>
            </w:r>
            <w:r>
              <w:rPr>
                <w:spacing w:val="-14"/>
                <w:sz w:val="24"/>
              </w:rPr>
              <w:t xml:space="preserve"> </w:t>
            </w:r>
            <w:r>
              <w:rPr>
                <w:sz w:val="24"/>
              </w:rPr>
              <w:t>сказки:</w:t>
            </w:r>
            <w:r>
              <w:rPr>
                <w:spacing w:val="-12"/>
                <w:sz w:val="24"/>
              </w:rPr>
              <w:t xml:space="preserve"> </w:t>
            </w:r>
            <w:r>
              <w:rPr>
                <w:sz w:val="24"/>
              </w:rPr>
              <w:t>"Каша</w:t>
            </w:r>
            <w:r>
              <w:rPr>
                <w:spacing w:val="-14"/>
                <w:sz w:val="24"/>
              </w:rPr>
              <w:t xml:space="preserve"> </w:t>
            </w:r>
            <w:r>
              <w:rPr>
                <w:sz w:val="24"/>
              </w:rPr>
              <w:t>из</w:t>
            </w:r>
            <w:r>
              <w:rPr>
                <w:spacing w:val="-15"/>
                <w:sz w:val="24"/>
              </w:rPr>
              <w:t xml:space="preserve"> </w:t>
            </w:r>
            <w:r>
              <w:rPr>
                <w:sz w:val="24"/>
              </w:rPr>
              <w:t>топора",</w:t>
            </w:r>
            <w:r>
              <w:rPr>
                <w:spacing w:val="-15"/>
                <w:sz w:val="24"/>
              </w:rPr>
              <w:t xml:space="preserve"> </w:t>
            </w:r>
            <w:r>
              <w:rPr>
                <w:sz w:val="24"/>
              </w:rPr>
              <w:t>"У</w:t>
            </w:r>
            <w:r>
              <w:rPr>
                <w:spacing w:val="-15"/>
                <w:sz w:val="24"/>
              </w:rPr>
              <w:t xml:space="preserve"> </w:t>
            </w:r>
            <w:r>
              <w:rPr>
                <w:sz w:val="24"/>
              </w:rPr>
              <w:t>страха</w:t>
            </w:r>
            <w:r>
              <w:rPr>
                <w:spacing w:val="-14"/>
                <w:sz w:val="24"/>
              </w:rPr>
              <w:t xml:space="preserve"> </w:t>
            </w:r>
            <w:r>
              <w:rPr>
                <w:sz w:val="24"/>
              </w:rPr>
              <w:t>глаза</w:t>
            </w:r>
            <w:r>
              <w:rPr>
                <w:spacing w:val="-14"/>
                <w:sz w:val="24"/>
              </w:rPr>
              <w:t xml:space="preserve"> </w:t>
            </w:r>
            <w:r>
              <w:rPr>
                <w:sz w:val="24"/>
              </w:rPr>
              <w:t>велики",</w:t>
            </w:r>
            <w:r>
              <w:rPr>
                <w:spacing w:val="-11"/>
                <w:sz w:val="24"/>
              </w:rPr>
              <w:t xml:space="preserve"> </w:t>
            </w:r>
            <w:r>
              <w:rPr>
                <w:sz w:val="24"/>
              </w:rPr>
              <w:t>"Зимовье зверей", "Снегурочка"; сказки народов России (1 - 2 произведения) и другие</w:t>
            </w:r>
          </w:p>
        </w:tc>
      </w:tr>
      <w:tr w:rsidR="00E902A8" w14:paraId="3D18ED4A" w14:textId="77777777">
        <w:trPr>
          <w:trHeight w:val="1881"/>
        </w:trPr>
        <w:tc>
          <w:tcPr>
            <w:tcW w:w="1076" w:type="dxa"/>
          </w:tcPr>
          <w:p w14:paraId="0069E9D4" w14:textId="77777777" w:rsidR="00E902A8" w:rsidRDefault="00000000">
            <w:pPr>
              <w:pStyle w:val="TableParagraph"/>
              <w:spacing w:before="68"/>
              <w:ind w:left="288"/>
              <w:rPr>
                <w:sz w:val="24"/>
              </w:rPr>
            </w:pPr>
            <w:r>
              <w:rPr>
                <w:spacing w:val="-10"/>
                <w:sz w:val="24"/>
              </w:rPr>
              <w:t>3</w:t>
            </w:r>
          </w:p>
        </w:tc>
        <w:tc>
          <w:tcPr>
            <w:tcW w:w="8423" w:type="dxa"/>
          </w:tcPr>
          <w:p w14:paraId="7A3C2C8C" w14:textId="77777777" w:rsidR="00E902A8" w:rsidRDefault="00000000">
            <w:pPr>
              <w:pStyle w:val="TableParagraph"/>
              <w:spacing w:before="97" w:line="208" w:lineRule="auto"/>
              <w:ind w:left="66" w:right="60" w:firstLine="225"/>
              <w:jc w:val="both"/>
              <w:rPr>
                <w:sz w:val="24"/>
              </w:rPr>
            </w:pPr>
            <w:r>
              <w:rPr>
                <w:sz w:val="24"/>
              </w:rPr>
              <w:t>Звуки и краски родной природы в разные времена года (осень, зима, весна, лето) в произведениях литературы (по выбору, не менее пяти авторов).</w:t>
            </w:r>
          </w:p>
          <w:p w14:paraId="71860273" w14:textId="77777777" w:rsidR="00E902A8" w:rsidRDefault="00000000">
            <w:pPr>
              <w:pStyle w:val="TableParagraph"/>
              <w:spacing w:line="208" w:lineRule="auto"/>
              <w:ind w:left="66" w:right="46" w:firstLine="225"/>
              <w:jc w:val="both"/>
              <w:rPr>
                <w:sz w:val="24"/>
              </w:rPr>
            </w:pPr>
            <w:r>
              <w:rPr>
                <w:sz w:val="24"/>
              </w:rPr>
              <w:t>А.С. Пушкин "Уж небо осенью дышало...", "Вот север, тучи нагоняя...", А.А. Плещеев "Осень", А.К.</w:t>
            </w:r>
            <w:r>
              <w:rPr>
                <w:spacing w:val="-1"/>
                <w:sz w:val="24"/>
              </w:rPr>
              <w:t xml:space="preserve"> </w:t>
            </w:r>
            <w:r>
              <w:rPr>
                <w:sz w:val="24"/>
              </w:rPr>
              <w:t>Толстой</w:t>
            </w:r>
            <w:r>
              <w:rPr>
                <w:spacing w:val="-2"/>
                <w:sz w:val="24"/>
              </w:rPr>
              <w:t xml:space="preserve"> </w:t>
            </w:r>
            <w:r>
              <w:rPr>
                <w:sz w:val="24"/>
              </w:rPr>
              <w:t>"Осень.</w:t>
            </w:r>
            <w:r>
              <w:rPr>
                <w:spacing w:val="-1"/>
                <w:sz w:val="24"/>
              </w:rPr>
              <w:t xml:space="preserve"> </w:t>
            </w:r>
            <w:r>
              <w:rPr>
                <w:sz w:val="24"/>
              </w:rPr>
              <w:t>Обсыпается наш сад...",</w:t>
            </w:r>
            <w:r>
              <w:rPr>
                <w:spacing w:val="-1"/>
                <w:sz w:val="24"/>
              </w:rPr>
              <w:t xml:space="preserve"> </w:t>
            </w:r>
            <w:r>
              <w:rPr>
                <w:sz w:val="24"/>
              </w:rPr>
              <w:t>М.М.</w:t>
            </w:r>
            <w:r>
              <w:rPr>
                <w:spacing w:val="-1"/>
                <w:sz w:val="24"/>
              </w:rPr>
              <w:t xml:space="preserve"> </w:t>
            </w:r>
            <w:r>
              <w:rPr>
                <w:sz w:val="24"/>
              </w:rPr>
              <w:t>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E902A8" w14:paraId="796933DF" w14:textId="77777777">
        <w:trPr>
          <w:trHeight w:val="1406"/>
        </w:trPr>
        <w:tc>
          <w:tcPr>
            <w:tcW w:w="1076" w:type="dxa"/>
          </w:tcPr>
          <w:p w14:paraId="0053FEF0" w14:textId="77777777" w:rsidR="00E902A8" w:rsidRDefault="00000000">
            <w:pPr>
              <w:pStyle w:val="TableParagraph"/>
              <w:spacing w:before="73"/>
              <w:ind w:left="288"/>
              <w:rPr>
                <w:sz w:val="24"/>
              </w:rPr>
            </w:pPr>
            <w:r>
              <w:rPr>
                <w:spacing w:val="-10"/>
                <w:sz w:val="24"/>
              </w:rPr>
              <w:t>4</w:t>
            </w:r>
          </w:p>
        </w:tc>
        <w:tc>
          <w:tcPr>
            <w:tcW w:w="8423" w:type="dxa"/>
          </w:tcPr>
          <w:p w14:paraId="3167E281" w14:textId="77777777" w:rsidR="00E902A8" w:rsidRDefault="00000000">
            <w:pPr>
              <w:pStyle w:val="TableParagraph"/>
              <w:spacing w:before="102" w:line="208" w:lineRule="auto"/>
              <w:ind w:left="66" w:right="53" w:firstLine="225"/>
              <w:jc w:val="both"/>
              <w:rPr>
                <w:sz w:val="24"/>
              </w:rPr>
            </w:pPr>
            <w:r>
              <w:rPr>
                <w:sz w:val="24"/>
              </w:rPr>
              <w:t>Произведения о детях и дружбе (не менее четырех произведений). Л.Н. Толстой "Филиппок", Е.А. Пермяк "Две пословицы", Ю.И. Ермолаев "Два пирожных",</w:t>
            </w:r>
            <w:r>
              <w:rPr>
                <w:spacing w:val="-15"/>
                <w:sz w:val="24"/>
              </w:rPr>
              <w:t xml:space="preserve"> </w:t>
            </w:r>
            <w:r>
              <w:rPr>
                <w:sz w:val="24"/>
              </w:rPr>
              <w:t>В.А.</w:t>
            </w:r>
            <w:r>
              <w:rPr>
                <w:spacing w:val="-15"/>
                <w:sz w:val="24"/>
              </w:rPr>
              <w:t xml:space="preserve"> </w:t>
            </w:r>
            <w:r>
              <w:rPr>
                <w:sz w:val="24"/>
              </w:rPr>
              <w:t>Осеева</w:t>
            </w:r>
            <w:r>
              <w:rPr>
                <w:spacing w:val="-15"/>
                <w:sz w:val="24"/>
              </w:rPr>
              <w:t xml:space="preserve"> </w:t>
            </w:r>
            <w:r>
              <w:rPr>
                <w:sz w:val="24"/>
              </w:rPr>
              <w:t>"Синие</w:t>
            </w:r>
            <w:r>
              <w:rPr>
                <w:spacing w:val="-15"/>
                <w:sz w:val="24"/>
              </w:rPr>
              <w:t xml:space="preserve"> </w:t>
            </w:r>
            <w:r>
              <w:rPr>
                <w:sz w:val="24"/>
              </w:rPr>
              <w:t>листья",</w:t>
            </w:r>
            <w:r>
              <w:rPr>
                <w:spacing w:val="-15"/>
                <w:sz w:val="24"/>
              </w:rPr>
              <w:t xml:space="preserve"> </w:t>
            </w:r>
            <w:r>
              <w:rPr>
                <w:sz w:val="24"/>
              </w:rPr>
              <w:t>Н.Н.</w:t>
            </w:r>
            <w:r>
              <w:rPr>
                <w:spacing w:val="-15"/>
                <w:sz w:val="24"/>
              </w:rPr>
              <w:t xml:space="preserve"> </w:t>
            </w:r>
            <w:r>
              <w:rPr>
                <w:sz w:val="24"/>
              </w:rPr>
              <w:t>Носов</w:t>
            </w:r>
            <w:r>
              <w:rPr>
                <w:spacing w:val="-15"/>
                <w:sz w:val="24"/>
              </w:rPr>
              <w:t xml:space="preserve"> </w:t>
            </w:r>
            <w:r>
              <w:rPr>
                <w:sz w:val="24"/>
              </w:rPr>
              <w:t>"На</w:t>
            </w:r>
            <w:r>
              <w:rPr>
                <w:spacing w:val="-15"/>
                <w:sz w:val="24"/>
              </w:rPr>
              <w:t xml:space="preserve"> </w:t>
            </w:r>
            <w:r>
              <w:rPr>
                <w:sz w:val="24"/>
              </w:rPr>
              <w:t>горке",</w:t>
            </w:r>
            <w:r>
              <w:rPr>
                <w:spacing w:val="-15"/>
                <w:sz w:val="24"/>
              </w:rPr>
              <w:t xml:space="preserve"> </w:t>
            </w:r>
            <w:r>
              <w:rPr>
                <w:sz w:val="24"/>
              </w:rPr>
              <w:t>"Заплатка",</w:t>
            </w:r>
            <w:r>
              <w:rPr>
                <w:spacing w:val="-14"/>
                <w:sz w:val="24"/>
              </w:rPr>
              <w:t xml:space="preserve"> </w:t>
            </w:r>
            <w:r>
              <w:rPr>
                <w:sz w:val="24"/>
              </w:rPr>
              <w:t>А.Л. Барто "Катя", В.В. Лунин "Я и Вовка", В.Ю. Драгунский "Тайное становится явным" и другие (по выбору)</w:t>
            </w:r>
          </w:p>
        </w:tc>
      </w:tr>
      <w:tr w:rsidR="00E902A8" w14:paraId="725499C0" w14:textId="77777777">
        <w:trPr>
          <w:trHeight w:val="1166"/>
        </w:trPr>
        <w:tc>
          <w:tcPr>
            <w:tcW w:w="1076" w:type="dxa"/>
          </w:tcPr>
          <w:p w14:paraId="53F7E567" w14:textId="77777777" w:rsidR="00E902A8" w:rsidRDefault="00000000">
            <w:pPr>
              <w:pStyle w:val="TableParagraph"/>
              <w:spacing w:before="68"/>
              <w:ind w:left="288"/>
              <w:rPr>
                <w:sz w:val="24"/>
              </w:rPr>
            </w:pPr>
            <w:r>
              <w:rPr>
                <w:spacing w:val="-10"/>
                <w:sz w:val="24"/>
              </w:rPr>
              <w:t>5</w:t>
            </w:r>
          </w:p>
        </w:tc>
        <w:tc>
          <w:tcPr>
            <w:tcW w:w="8423" w:type="dxa"/>
          </w:tcPr>
          <w:p w14:paraId="68286FC4" w14:textId="77777777" w:rsidR="00E902A8" w:rsidRDefault="00000000">
            <w:pPr>
              <w:pStyle w:val="TableParagraph"/>
              <w:spacing w:before="97" w:line="208" w:lineRule="auto"/>
              <w:ind w:left="66" w:right="55" w:firstLine="225"/>
              <w:jc w:val="both"/>
              <w:rPr>
                <w:sz w:val="24"/>
              </w:rPr>
            </w:pPr>
            <w:r>
              <w:rPr>
                <w:sz w:val="24"/>
              </w:rPr>
              <w:t>Фольклорная (народная) и литературная (авторская) сказка: "бродячие" сюжеты</w:t>
            </w:r>
            <w:r>
              <w:rPr>
                <w:spacing w:val="-3"/>
                <w:sz w:val="24"/>
              </w:rPr>
              <w:t xml:space="preserve"> </w:t>
            </w:r>
            <w:r>
              <w:rPr>
                <w:sz w:val="24"/>
              </w:rPr>
              <w:t>(произведения</w:t>
            </w:r>
            <w:r>
              <w:rPr>
                <w:spacing w:val="-5"/>
                <w:sz w:val="24"/>
              </w:rPr>
              <w:t xml:space="preserve"> </w:t>
            </w:r>
            <w:r>
              <w:rPr>
                <w:sz w:val="24"/>
              </w:rPr>
              <w:t>по</w:t>
            </w:r>
            <w:r>
              <w:rPr>
                <w:spacing w:val="-2"/>
                <w:sz w:val="24"/>
              </w:rPr>
              <w:t xml:space="preserve"> </w:t>
            </w:r>
            <w:r>
              <w:rPr>
                <w:sz w:val="24"/>
              </w:rPr>
              <w:t>выбору, не</w:t>
            </w:r>
            <w:r>
              <w:rPr>
                <w:spacing w:val="-6"/>
                <w:sz w:val="24"/>
              </w:rPr>
              <w:t xml:space="preserve"> </w:t>
            </w:r>
            <w:r>
              <w:rPr>
                <w:sz w:val="24"/>
              </w:rPr>
              <w:t>менее</w:t>
            </w:r>
            <w:r>
              <w:rPr>
                <w:spacing w:val="-2"/>
                <w:sz w:val="24"/>
              </w:rPr>
              <w:t xml:space="preserve"> </w:t>
            </w:r>
            <w:r>
              <w:rPr>
                <w:sz w:val="24"/>
              </w:rPr>
              <w:t>четырех). Народная</w:t>
            </w:r>
            <w:r>
              <w:rPr>
                <w:spacing w:val="-2"/>
                <w:sz w:val="24"/>
              </w:rPr>
              <w:t xml:space="preserve"> </w:t>
            </w:r>
            <w:r>
              <w:rPr>
                <w:sz w:val="24"/>
              </w:rPr>
              <w:t>сказка</w:t>
            </w:r>
            <w:r>
              <w:rPr>
                <w:spacing w:val="-2"/>
                <w:sz w:val="24"/>
              </w:rPr>
              <w:t xml:space="preserve"> </w:t>
            </w:r>
            <w:r>
              <w:rPr>
                <w:sz w:val="24"/>
              </w:rPr>
              <w:t>"Золотая рыбка", А.С. Пушкин "Сказка о рыбаке и рыбке", народная сказка "Морозко", В.Ф. Одоевский "Мороз Иванович", В.И. Даль "Девочка Снегурочка" и другие</w:t>
            </w:r>
          </w:p>
        </w:tc>
      </w:tr>
      <w:tr w:rsidR="00E902A8" w14:paraId="6BDDC4CA" w14:textId="77777777">
        <w:trPr>
          <w:trHeight w:val="681"/>
        </w:trPr>
        <w:tc>
          <w:tcPr>
            <w:tcW w:w="1076" w:type="dxa"/>
          </w:tcPr>
          <w:p w14:paraId="329B5C01" w14:textId="77777777" w:rsidR="00E902A8" w:rsidRDefault="00000000">
            <w:pPr>
              <w:pStyle w:val="TableParagraph"/>
              <w:spacing w:before="68"/>
              <w:ind w:left="288"/>
              <w:rPr>
                <w:sz w:val="24"/>
              </w:rPr>
            </w:pPr>
            <w:r>
              <w:rPr>
                <w:spacing w:val="-10"/>
                <w:sz w:val="24"/>
              </w:rPr>
              <w:t>6</w:t>
            </w:r>
          </w:p>
        </w:tc>
        <w:tc>
          <w:tcPr>
            <w:tcW w:w="8423" w:type="dxa"/>
          </w:tcPr>
          <w:p w14:paraId="0D255295" w14:textId="77777777" w:rsidR="00E902A8" w:rsidRDefault="00000000">
            <w:pPr>
              <w:pStyle w:val="TableParagraph"/>
              <w:spacing w:before="97" w:line="208" w:lineRule="auto"/>
              <w:ind w:left="66" w:firstLine="225"/>
              <w:rPr>
                <w:sz w:val="24"/>
              </w:rPr>
            </w:pPr>
            <w:r>
              <w:rPr>
                <w:sz w:val="24"/>
              </w:rPr>
              <w:t>Жанровое</w:t>
            </w:r>
            <w:r>
              <w:rPr>
                <w:spacing w:val="38"/>
                <w:sz w:val="24"/>
              </w:rPr>
              <w:t xml:space="preserve"> </w:t>
            </w:r>
            <w:r>
              <w:rPr>
                <w:sz w:val="24"/>
              </w:rPr>
              <w:t>многообразие</w:t>
            </w:r>
            <w:r>
              <w:rPr>
                <w:spacing w:val="38"/>
                <w:sz w:val="24"/>
              </w:rPr>
              <w:t xml:space="preserve"> </w:t>
            </w:r>
            <w:r>
              <w:rPr>
                <w:sz w:val="24"/>
              </w:rPr>
              <w:t>произведений</w:t>
            </w:r>
            <w:r>
              <w:rPr>
                <w:spacing w:val="36"/>
                <w:sz w:val="24"/>
              </w:rPr>
              <w:t xml:space="preserve"> </w:t>
            </w:r>
            <w:r>
              <w:rPr>
                <w:sz w:val="24"/>
              </w:rPr>
              <w:t>о</w:t>
            </w:r>
            <w:r>
              <w:rPr>
                <w:spacing w:val="39"/>
                <w:sz w:val="24"/>
              </w:rPr>
              <w:t xml:space="preserve"> </w:t>
            </w:r>
            <w:r>
              <w:rPr>
                <w:sz w:val="24"/>
              </w:rPr>
              <w:t>животных</w:t>
            </w:r>
            <w:r>
              <w:rPr>
                <w:spacing w:val="35"/>
                <w:sz w:val="24"/>
              </w:rPr>
              <w:t xml:space="preserve"> </w:t>
            </w:r>
            <w:r>
              <w:rPr>
                <w:sz w:val="24"/>
              </w:rPr>
              <w:t>(песни,</w:t>
            </w:r>
            <w:r>
              <w:rPr>
                <w:spacing w:val="37"/>
                <w:sz w:val="24"/>
              </w:rPr>
              <w:t xml:space="preserve"> </w:t>
            </w:r>
            <w:r>
              <w:rPr>
                <w:sz w:val="24"/>
              </w:rPr>
              <w:t>загадки,</w:t>
            </w:r>
            <w:r>
              <w:rPr>
                <w:spacing w:val="40"/>
                <w:sz w:val="24"/>
              </w:rPr>
              <w:t xml:space="preserve"> </w:t>
            </w:r>
            <w:r>
              <w:rPr>
                <w:sz w:val="24"/>
              </w:rPr>
              <w:t xml:space="preserve">сказки, </w:t>
            </w:r>
            <w:r>
              <w:rPr>
                <w:spacing w:val="-2"/>
                <w:sz w:val="24"/>
              </w:rPr>
              <w:t>басни, рассказы,</w:t>
            </w:r>
            <w:r>
              <w:rPr>
                <w:sz w:val="24"/>
              </w:rPr>
              <w:t xml:space="preserve"> </w:t>
            </w:r>
            <w:r>
              <w:rPr>
                <w:spacing w:val="-2"/>
                <w:sz w:val="24"/>
              </w:rPr>
              <w:t>стихотворения;</w:t>
            </w:r>
            <w:r>
              <w:rPr>
                <w:spacing w:val="-8"/>
                <w:sz w:val="24"/>
              </w:rPr>
              <w:t xml:space="preserve"> </w:t>
            </w:r>
            <w:r>
              <w:rPr>
                <w:spacing w:val="-2"/>
                <w:sz w:val="24"/>
              </w:rPr>
              <w:t>произведения</w:t>
            </w:r>
            <w:r>
              <w:rPr>
                <w:spacing w:val="-9"/>
                <w:sz w:val="24"/>
              </w:rPr>
              <w:t xml:space="preserve"> </w:t>
            </w:r>
            <w:r>
              <w:rPr>
                <w:spacing w:val="-2"/>
                <w:sz w:val="24"/>
              </w:rPr>
              <w:t>по</w:t>
            </w:r>
            <w:r>
              <w:rPr>
                <w:spacing w:val="-3"/>
                <w:sz w:val="24"/>
              </w:rPr>
              <w:t xml:space="preserve"> </w:t>
            </w:r>
            <w:r>
              <w:rPr>
                <w:spacing w:val="-2"/>
                <w:sz w:val="24"/>
              </w:rPr>
              <w:t>выбору,</w:t>
            </w:r>
            <w:r>
              <w:rPr>
                <w:sz w:val="24"/>
              </w:rPr>
              <w:t xml:space="preserve"> </w:t>
            </w:r>
            <w:r>
              <w:rPr>
                <w:spacing w:val="-2"/>
                <w:sz w:val="24"/>
              </w:rPr>
              <w:t>не</w:t>
            </w:r>
            <w:r>
              <w:rPr>
                <w:spacing w:val="-3"/>
                <w:sz w:val="24"/>
              </w:rPr>
              <w:t xml:space="preserve"> </w:t>
            </w:r>
            <w:r>
              <w:rPr>
                <w:spacing w:val="-2"/>
                <w:sz w:val="24"/>
              </w:rPr>
              <w:t>менее</w:t>
            </w:r>
            <w:r>
              <w:rPr>
                <w:spacing w:val="-3"/>
                <w:sz w:val="24"/>
              </w:rPr>
              <w:t xml:space="preserve"> </w:t>
            </w:r>
            <w:r>
              <w:rPr>
                <w:spacing w:val="-2"/>
                <w:sz w:val="24"/>
              </w:rPr>
              <w:t>пяти</w:t>
            </w:r>
            <w:r>
              <w:rPr>
                <w:spacing w:val="-1"/>
                <w:sz w:val="24"/>
              </w:rPr>
              <w:t xml:space="preserve"> </w:t>
            </w:r>
            <w:r>
              <w:rPr>
                <w:spacing w:val="-2"/>
                <w:sz w:val="24"/>
              </w:rPr>
              <w:t>авторов)</w:t>
            </w:r>
          </w:p>
        </w:tc>
      </w:tr>
      <w:tr w:rsidR="00E902A8" w14:paraId="100DB8D4" w14:textId="77777777">
        <w:trPr>
          <w:trHeight w:val="685"/>
        </w:trPr>
        <w:tc>
          <w:tcPr>
            <w:tcW w:w="1076" w:type="dxa"/>
          </w:tcPr>
          <w:p w14:paraId="35D36F19" w14:textId="77777777" w:rsidR="00E902A8" w:rsidRDefault="00000000">
            <w:pPr>
              <w:pStyle w:val="TableParagraph"/>
              <w:spacing w:before="68"/>
              <w:ind w:left="288"/>
              <w:rPr>
                <w:sz w:val="24"/>
              </w:rPr>
            </w:pPr>
            <w:r>
              <w:rPr>
                <w:spacing w:val="-5"/>
                <w:sz w:val="24"/>
              </w:rPr>
              <w:t>6.1</w:t>
            </w:r>
          </w:p>
        </w:tc>
        <w:tc>
          <w:tcPr>
            <w:tcW w:w="8423" w:type="dxa"/>
          </w:tcPr>
          <w:p w14:paraId="0B59D359" w14:textId="77777777" w:rsidR="00E902A8" w:rsidRDefault="00000000">
            <w:pPr>
              <w:pStyle w:val="TableParagraph"/>
              <w:spacing w:before="97" w:line="208" w:lineRule="auto"/>
              <w:ind w:left="66" w:firstLine="225"/>
              <w:rPr>
                <w:sz w:val="24"/>
              </w:rPr>
            </w:pPr>
            <w:r>
              <w:rPr>
                <w:sz w:val="24"/>
              </w:rPr>
              <w:t>Отражение</w:t>
            </w:r>
            <w:r>
              <w:rPr>
                <w:spacing w:val="-4"/>
                <w:sz w:val="24"/>
              </w:rPr>
              <w:t xml:space="preserve"> </w:t>
            </w:r>
            <w:r>
              <w:rPr>
                <w:sz w:val="24"/>
              </w:rPr>
              <w:t>образов животных</w:t>
            </w:r>
            <w:r>
              <w:rPr>
                <w:spacing w:val="-3"/>
                <w:sz w:val="24"/>
              </w:rPr>
              <w:t xml:space="preserve"> </w:t>
            </w:r>
            <w:r>
              <w:rPr>
                <w:sz w:val="24"/>
              </w:rPr>
              <w:t>в фольклоре:</w:t>
            </w:r>
            <w:r>
              <w:rPr>
                <w:spacing w:val="-3"/>
                <w:sz w:val="24"/>
              </w:rPr>
              <w:t xml:space="preserve"> </w:t>
            </w:r>
            <w:r>
              <w:rPr>
                <w:sz w:val="24"/>
              </w:rPr>
              <w:t xml:space="preserve">русские народные песни, загадки, </w:t>
            </w:r>
            <w:r>
              <w:rPr>
                <w:spacing w:val="-2"/>
                <w:sz w:val="24"/>
              </w:rPr>
              <w:t>сказки</w:t>
            </w:r>
          </w:p>
        </w:tc>
      </w:tr>
      <w:tr w:rsidR="00E902A8" w14:paraId="6C3EF52D" w14:textId="77777777">
        <w:trPr>
          <w:trHeight w:val="1161"/>
        </w:trPr>
        <w:tc>
          <w:tcPr>
            <w:tcW w:w="1076" w:type="dxa"/>
          </w:tcPr>
          <w:p w14:paraId="79785908" w14:textId="77777777" w:rsidR="00E902A8" w:rsidRDefault="00000000">
            <w:pPr>
              <w:pStyle w:val="TableParagraph"/>
              <w:spacing w:before="69"/>
              <w:ind w:left="288"/>
              <w:rPr>
                <w:sz w:val="24"/>
              </w:rPr>
            </w:pPr>
            <w:r>
              <w:rPr>
                <w:spacing w:val="-5"/>
                <w:sz w:val="24"/>
              </w:rPr>
              <w:t>6.2</w:t>
            </w:r>
          </w:p>
        </w:tc>
        <w:tc>
          <w:tcPr>
            <w:tcW w:w="8423" w:type="dxa"/>
          </w:tcPr>
          <w:p w14:paraId="18FC74B4" w14:textId="77777777" w:rsidR="00E902A8" w:rsidRDefault="00000000">
            <w:pPr>
              <w:pStyle w:val="TableParagraph"/>
              <w:spacing w:before="69" w:line="258" w:lineRule="exact"/>
              <w:ind w:left="292"/>
              <w:jc w:val="both"/>
              <w:rPr>
                <w:sz w:val="24"/>
              </w:rPr>
            </w:pPr>
            <w:r>
              <w:rPr>
                <w:sz w:val="24"/>
              </w:rPr>
              <w:t>Дружба</w:t>
            </w:r>
            <w:r>
              <w:rPr>
                <w:spacing w:val="-2"/>
                <w:sz w:val="24"/>
              </w:rPr>
              <w:t xml:space="preserve"> </w:t>
            </w:r>
            <w:r>
              <w:rPr>
                <w:sz w:val="24"/>
              </w:rPr>
              <w:t>людей</w:t>
            </w:r>
            <w:r>
              <w:rPr>
                <w:spacing w:val="1"/>
                <w:sz w:val="24"/>
              </w:rPr>
              <w:t xml:space="preserve"> </w:t>
            </w:r>
            <w:r>
              <w:rPr>
                <w:sz w:val="24"/>
              </w:rPr>
              <w:t>и животных</w:t>
            </w:r>
            <w:r>
              <w:rPr>
                <w:spacing w:val="-1"/>
                <w:sz w:val="24"/>
              </w:rPr>
              <w:t xml:space="preserve"> </w:t>
            </w:r>
            <w:r>
              <w:rPr>
                <w:sz w:val="24"/>
              </w:rPr>
              <w:t>-</w:t>
            </w:r>
            <w:r>
              <w:rPr>
                <w:spacing w:val="2"/>
                <w:sz w:val="24"/>
              </w:rPr>
              <w:t xml:space="preserve"> </w:t>
            </w:r>
            <w:r>
              <w:rPr>
                <w:sz w:val="24"/>
              </w:rPr>
              <w:t>тема</w:t>
            </w:r>
            <w:r>
              <w:rPr>
                <w:spacing w:val="-6"/>
                <w:sz w:val="24"/>
              </w:rPr>
              <w:t xml:space="preserve"> </w:t>
            </w:r>
            <w:r>
              <w:rPr>
                <w:spacing w:val="-2"/>
                <w:sz w:val="24"/>
              </w:rPr>
              <w:t>литературы.</w:t>
            </w:r>
          </w:p>
          <w:p w14:paraId="2815ED57" w14:textId="77777777" w:rsidR="00E902A8" w:rsidRDefault="00000000">
            <w:pPr>
              <w:pStyle w:val="TableParagraph"/>
              <w:spacing w:before="11" w:line="208" w:lineRule="auto"/>
              <w:ind w:left="66" w:right="58" w:firstLine="225"/>
              <w:jc w:val="both"/>
              <w:rPr>
                <w:sz w:val="24"/>
              </w:rPr>
            </w:pPr>
            <w:r>
              <w:rPr>
                <w:sz w:val="24"/>
              </w:rPr>
              <w:t>М.М.</w:t>
            </w:r>
            <w:r>
              <w:rPr>
                <w:spacing w:val="-15"/>
                <w:sz w:val="24"/>
              </w:rPr>
              <w:t xml:space="preserve"> </w:t>
            </w:r>
            <w:r>
              <w:rPr>
                <w:sz w:val="24"/>
              </w:rPr>
              <w:t>Пришвин</w:t>
            </w:r>
            <w:r>
              <w:rPr>
                <w:spacing w:val="-15"/>
                <w:sz w:val="24"/>
              </w:rPr>
              <w:t xml:space="preserve"> </w:t>
            </w:r>
            <w:r>
              <w:rPr>
                <w:sz w:val="24"/>
              </w:rPr>
              <w:t>"Ребята</w:t>
            </w:r>
            <w:r>
              <w:rPr>
                <w:spacing w:val="-15"/>
                <w:sz w:val="24"/>
              </w:rPr>
              <w:t xml:space="preserve"> </w:t>
            </w:r>
            <w:r>
              <w:rPr>
                <w:sz w:val="24"/>
              </w:rPr>
              <w:t>и</w:t>
            </w:r>
            <w:r>
              <w:rPr>
                <w:spacing w:val="-15"/>
                <w:sz w:val="24"/>
              </w:rPr>
              <w:t xml:space="preserve"> </w:t>
            </w:r>
            <w:r>
              <w:rPr>
                <w:sz w:val="24"/>
              </w:rPr>
              <w:t>утята",</w:t>
            </w:r>
            <w:r>
              <w:rPr>
                <w:spacing w:val="-15"/>
                <w:sz w:val="24"/>
              </w:rPr>
              <w:t xml:space="preserve"> </w:t>
            </w:r>
            <w:r>
              <w:rPr>
                <w:sz w:val="24"/>
              </w:rPr>
              <w:t>Б.С.</w:t>
            </w:r>
            <w:r>
              <w:rPr>
                <w:spacing w:val="-15"/>
                <w:sz w:val="24"/>
              </w:rPr>
              <w:t xml:space="preserve"> </w:t>
            </w:r>
            <w:r>
              <w:rPr>
                <w:sz w:val="24"/>
              </w:rPr>
              <w:t>Житков</w:t>
            </w:r>
            <w:r>
              <w:rPr>
                <w:spacing w:val="-15"/>
                <w:sz w:val="24"/>
              </w:rPr>
              <w:t xml:space="preserve"> </w:t>
            </w:r>
            <w:r>
              <w:rPr>
                <w:sz w:val="24"/>
              </w:rPr>
              <w:t>"Храбрый</w:t>
            </w:r>
            <w:r>
              <w:rPr>
                <w:spacing w:val="-15"/>
                <w:sz w:val="24"/>
              </w:rPr>
              <w:t xml:space="preserve"> </w:t>
            </w:r>
            <w:r>
              <w:rPr>
                <w:sz w:val="24"/>
              </w:rPr>
              <w:t>утенок",</w:t>
            </w:r>
            <w:r>
              <w:rPr>
                <w:spacing w:val="-15"/>
                <w:sz w:val="24"/>
              </w:rPr>
              <w:t xml:space="preserve"> </w:t>
            </w:r>
            <w:r>
              <w:rPr>
                <w:sz w:val="24"/>
              </w:rPr>
              <w:t>В.Д.</w:t>
            </w:r>
            <w:r>
              <w:rPr>
                <w:spacing w:val="-15"/>
                <w:sz w:val="24"/>
              </w:rPr>
              <w:t xml:space="preserve"> </w:t>
            </w:r>
            <w:r>
              <w:rPr>
                <w:sz w:val="24"/>
              </w:rPr>
              <w:t>Берестов "Кошкин щенок", В.В. Бианки "Музыкант", Е.И. Чарушин "Страшный рассказ", С.В. Михалков "Мой щенок" и другие (по выбору)</w:t>
            </w:r>
          </w:p>
        </w:tc>
      </w:tr>
      <w:tr w:rsidR="00E902A8" w14:paraId="52AFB607" w14:textId="77777777">
        <w:trPr>
          <w:trHeight w:val="926"/>
        </w:trPr>
        <w:tc>
          <w:tcPr>
            <w:tcW w:w="1076" w:type="dxa"/>
          </w:tcPr>
          <w:p w14:paraId="46509FA1" w14:textId="77777777" w:rsidR="00E902A8" w:rsidRDefault="00000000">
            <w:pPr>
              <w:pStyle w:val="TableParagraph"/>
              <w:spacing w:before="73"/>
              <w:ind w:left="288"/>
              <w:rPr>
                <w:sz w:val="24"/>
              </w:rPr>
            </w:pPr>
            <w:r>
              <w:rPr>
                <w:spacing w:val="-5"/>
                <w:sz w:val="24"/>
              </w:rPr>
              <w:t>6.3</w:t>
            </w:r>
          </w:p>
        </w:tc>
        <w:tc>
          <w:tcPr>
            <w:tcW w:w="8423" w:type="dxa"/>
          </w:tcPr>
          <w:p w14:paraId="1E08CD11" w14:textId="77777777" w:rsidR="00E902A8" w:rsidRDefault="00000000">
            <w:pPr>
              <w:pStyle w:val="TableParagraph"/>
              <w:spacing w:before="102" w:line="208" w:lineRule="auto"/>
              <w:ind w:left="66" w:right="56" w:firstLine="225"/>
              <w:jc w:val="both"/>
              <w:rPr>
                <w:sz w:val="24"/>
              </w:rPr>
            </w:pPr>
            <w:r>
              <w:rPr>
                <w:sz w:val="24"/>
              </w:rPr>
              <w:t>Особенности</w:t>
            </w:r>
            <w:r>
              <w:rPr>
                <w:spacing w:val="-15"/>
                <w:sz w:val="24"/>
              </w:rPr>
              <w:t xml:space="preserve"> </w:t>
            </w:r>
            <w:r>
              <w:rPr>
                <w:sz w:val="24"/>
              </w:rPr>
              <w:t>басни</w:t>
            </w:r>
            <w:r>
              <w:rPr>
                <w:spacing w:val="-15"/>
                <w:sz w:val="24"/>
              </w:rPr>
              <w:t xml:space="preserve"> </w:t>
            </w:r>
            <w:r>
              <w:rPr>
                <w:sz w:val="24"/>
              </w:rPr>
              <w:t>как</w:t>
            </w:r>
            <w:r>
              <w:rPr>
                <w:spacing w:val="-15"/>
                <w:sz w:val="24"/>
              </w:rPr>
              <w:t xml:space="preserve"> </w:t>
            </w:r>
            <w:r>
              <w:rPr>
                <w:sz w:val="24"/>
              </w:rPr>
              <w:t>жанра</w:t>
            </w:r>
            <w:r>
              <w:rPr>
                <w:spacing w:val="-15"/>
                <w:sz w:val="24"/>
              </w:rPr>
              <w:t xml:space="preserve"> </w:t>
            </w:r>
            <w:r>
              <w:rPr>
                <w:sz w:val="24"/>
              </w:rPr>
              <w:t>литературы,</w:t>
            </w:r>
            <w:r>
              <w:rPr>
                <w:spacing w:val="-15"/>
                <w:sz w:val="24"/>
              </w:rPr>
              <w:t xml:space="preserve"> </w:t>
            </w:r>
            <w:r>
              <w:rPr>
                <w:sz w:val="24"/>
              </w:rPr>
              <w:t>прозаические</w:t>
            </w:r>
            <w:r>
              <w:rPr>
                <w:spacing w:val="-15"/>
                <w:sz w:val="24"/>
              </w:rPr>
              <w:t xml:space="preserve"> </w:t>
            </w:r>
            <w:r>
              <w:rPr>
                <w:sz w:val="24"/>
              </w:rPr>
              <w:t>и</w:t>
            </w:r>
            <w:r>
              <w:rPr>
                <w:spacing w:val="-15"/>
                <w:sz w:val="24"/>
              </w:rPr>
              <w:t xml:space="preserve"> </w:t>
            </w:r>
            <w:r>
              <w:rPr>
                <w:sz w:val="24"/>
              </w:rPr>
              <w:t>стихотворные</w:t>
            </w:r>
            <w:r>
              <w:rPr>
                <w:spacing w:val="-15"/>
                <w:sz w:val="24"/>
              </w:rPr>
              <w:t xml:space="preserve"> </w:t>
            </w:r>
            <w:r>
              <w:rPr>
                <w:sz w:val="24"/>
              </w:rPr>
              <w:t xml:space="preserve">басни И.А. Крылов "Лебедь, Щука и Рак", Л.Н. Толстой "Лев и мышь" и другие (по </w:t>
            </w:r>
            <w:r>
              <w:rPr>
                <w:spacing w:val="-2"/>
                <w:sz w:val="24"/>
              </w:rPr>
              <w:t>выбору)</w:t>
            </w:r>
          </w:p>
        </w:tc>
      </w:tr>
      <w:tr w:rsidR="00E902A8" w14:paraId="4E1457C4" w14:textId="77777777">
        <w:trPr>
          <w:trHeight w:val="686"/>
        </w:trPr>
        <w:tc>
          <w:tcPr>
            <w:tcW w:w="1076" w:type="dxa"/>
          </w:tcPr>
          <w:p w14:paraId="39E714DE" w14:textId="77777777" w:rsidR="00E902A8" w:rsidRDefault="00000000">
            <w:pPr>
              <w:pStyle w:val="TableParagraph"/>
              <w:spacing w:before="68"/>
              <w:ind w:left="288"/>
              <w:rPr>
                <w:sz w:val="24"/>
              </w:rPr>
            </w:pPr>
            <w:r>
              <w:rPr>
                <w:spacing w:val="-10"/>
                <w:sz w:val="24"/>
              </w:rPr>
              <w:t>7</w:t>
            </w:r>
          </w:p>
        </w:tc>
        <w:tc>
          <w:tcPr>
            <w:tcW w:w="8423" w:type="dxa"/>
          </w:tcPr>
          <w:p w14:paraId="711858D2" w14:textId="77777777" w:rsidR="00E902A8" w:rsidRDefault="00000000">
            <w:pPr>
              <w:pStyle w:val="TableParagraph"/>
              <w:spacing w:before="97" w:line="208" w:lineRule="auto"/>
              <w:ind w:left="66" w:firstLine="225"/>
              <w:rPr>
                <w:sz w:val="24"/>
              </w:rPr>
            </w:pPr>
            <w:r>
              <w:rPr>
                <w:sz w:val="24"/>
              </w:rPr>
              <w:t>Тема</w:t>
            </w:r>
            <w:r>
              <w:rPr>
                <w:spacing w:val="80"/>
                <w:sz w:val="24"/>
              </w:rPr>
              <w:t xml:space="preserve"> </w:t>
            </w:r>
            <w:r>
              <w:rPr>
                <w:sz w:val="24"/>
              </w:rPr>
              <w:t>семьи,</w:t>
            </w:r>
            <w:r>
              <w:rPr>
                <w:spacing w:val="80"/>
                <w:sz w:val="24"/>
              </w:rPr>
              <w:t xml:space="preserve"> </w:t>
            </w:r>
            <w:r>
              <w:rPr>
                <w:sz w:val="24"/>
              </w:rPr>
              <w:t>детства,</w:t>
            </w:r>
            <w:r>
              <w:rPr>
                <w:spacing w:val="80"/>
                <w:sz w:val="24"/>
              </w:rPr>
              <w:t xml:space="preserve"> </w:t>
            </w:r>
            <w:r>
              <w:rPr>
                <w:sz w:val="24"/>
              </w:rPr>
              <w:t>взаимоотношений</w:t>
            </w:r>
            <w:r>
              <w:rPr>
                <w:spacing w:val="80"/>
                <w:sz w:val="24"/>
              </w:rPr>
              <w:t xml:space="preserve"> </w:t>
            </w:r>
            <w:r>
              <w:rPr>
                <w:sz w:val="24"/>
              </w:rPr>
              <w:t>взрослых</w:t>
            </w:r>
            <w:r>
              <w:rPr>
                <w:spacing w:val="80"/>
                <w:sz w:val="24"/>
              </w:rPr>
              <w:t xml:space="preserve"> </w:t>
            </w:r>
            <w:r>
              <w:rPr>
                <w:sz w:val="24"/>
              </w:rPr>
              <w:t>и</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творчестве писателей</w:t>
            </w:r>
            <w:r>
              <w:rPr>
                <w:spacing w:val="42"/>
                <w:sz w:val="24"/>
              </w:rPr>
              <w:t xml:space="preserve"> </w:t>
            </w:r>
            <w:r>
              <w:rPr>
                <w:sz w:val="24"/>
              </w:rPr>
              <w:t>и</w:t>
            </w:r>
            <w:r>
              <w:rPr>
                <w:spacing w:val="43"/>
                <w:sz w:val="24"/>
              </w:rPr>
              <w:t xml:space="preserve"> </w:t>
            </w:r>
            <w:r>
              <w:rPr>
                <w:sz w:val="24"/>
              </w:rPr>
              <w:t>фольклорных</w:t>
            </w:r>
            <w:r>
              <w:rPr>
                <w:spacing w:val="37"/>
                <w:sz w:val="24"/>
              </w:rPr>
              <w:t xml:space="preserve"> </w:t>
            </w:r>
            <w:r>
              <w:rPr>
                <w:sz w:val="24"/>
              </w:rPr>
              <w:t>произведениях</w:t>
            </w:r>
            <w:r>
              <w:rPr>
                <w:spacing w:val="37"/>
                <w:sz w:val="24"/>
              </w:rPr>
              <w:t xml:space="preserve"> </w:t>
            </w:r>
            <w:r>
              <w:rPr>
                <w:sz w:val="24"/>
              </w:rPr>
              <w:t>(по</w:t>
            </w:r>
            <w:r>
              <w:rPr>
                <w:spacing w:val="42"/>
                <w:sz w:val="24"/>
              </w:rPr>
              <w:t xml:space="preserve"> </w:t>
            </w:r>
            <w:r>
              <w:rPr>
                <w:sz w:val="24"/>
              </w:rPr>
              <w:t>выбору).</w:t>
            </w:r>
            <w:r>
              <w:rPr>
                <w:spacing w:val="44"/>
                <w:sz w:val="24"/>
              </w:rPr>
              <w:t xml:space="preserve"> </w:t>
            </w:r>
            <w:r>
              <w:rPr>
                <w:sz w:val="24"/>
              </w:rPr>
              <w:t>Л.Н.</w:t>
            </w:r>
            <w:r>
              <w:rPr>
                <w:spacing w:val="44"/>
                <w:sz w:val="24"/>
              </w:rPr>
              <w:t xml:space="preserve"> </w:t>
            </w:r>
            <w:r>
              <w:rPr>
                <w:sz w:val="24"/>
              </w:rPr>
              <w:t>Толстой</w:t>
            </w:r>
            <w:r>
              <w:rPr>
                <w:spacing w:val="43"/>
                <w:sz w:val="24"/>
              </w:rPr>
              <w:t xml:space="preserve"> </w:t>
            </w:r>
            <w:r>
              <w:rPr>
                <w:sz w:val="24"/>
              </w:rPr>
              <w:t>"Отец</w:t>
            </w:r>
            <w:r>
              <w:rPr>
                <w:spacing w:val="43"/>
                <w:sz w:val="24"/>
              </w:rPr>
              <w:t xml:space="preserve"> </w:t>
            </w:r>
            <w:r>
              <w:rPr>
                <w:spacing w:val="-10"/>
                <w:sz w:val="24"/>
              </w:rPr>
              <w:t>и</w:t>
            </w:r>
          </w:p>
        </w:tc>
      </w:tr>
    </w:tbl>
    <w:p w14:paraId="7D77CE32" w14:textId="77777777" w:rsidR="00E902A8" w:rsidRDefault="00E902A8">
      <w:pPr>
        <w:pStyle w:val="TableParagraph"/>
        <w:spacing w:line="208" w:lineRule="auto"/>
        <w:rPr>
          <w:sz w:val="24"/>
        </w:rPr>
        <w:sectPr w:rsidR="00E902A8">
          <w:pgSz w:w="11910" w:h="16390"/>
          <w:pgMar w:top="1260" w:right="0" w:bottom="86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2EFD8813" w14:textId="77777777">
        <w:trPr>
          <w:trHeight w:val="686"/>
        </w:trPr>
        <w:tc>
          <w:tcPr>
            <w:tcW w:w="1076" w:type="dxa"/>
          </w:tcPr>
          <w:p w14:paraId="782E45C1" w14:textId="77777777" w:rsidR="00E902A8" w:rsidRDefault="00E902A8">
            <w:pPr>
              <w:pStyle w:val="TableParagraph"/>
              <w:rPr>
                <w:sz w:val="24"/>
              </w:rPr>
            </w:pPr>
          </w:p>
        </w:tc>
        <w:tc>
          <w:tcPr>
            <w:tcW w:w="8423" w:type="dxa"/>
          </w:tcPr>
          <w:p w14:paraId="2236E50A" w14:textId="77777777" w:rsidR="00E902A8" w:rsidRDefault="00000000">
            <w:pPr>
              <w:pStyle w:val="TableParagraph"/>
              <w:spacing w:before="102" w:line="208" w:lineRule="auto"/>
              <w:ind w:left="66"/>
              <w:rPr>
                <w:sz w:val="24"/>
              </w:rPr>
            </w:pPr>
            <w:r>
              <w:rPr>
                <w:sz w:val="24"/>
              </w:rPr>
              <w:t>сыновья",</w:t>
            </w:r>
            <w:r>
              <w:rPr>
                <w:spacing w:val="-7"/>
                <w:sz w:val="24"/>
              </w:rPr>
              <w:t xml:space="preserve"> </w:t>
            </w:r>
            <w:r>
              <w:rPr>
                <w:sz w:val="24"/>
              </w:rPr>
              <w:t>А.А.</w:t>
            </w:r>
            <w:r>
              <w:rPr>
                <w:spacing w:val="-7"/>
                <w:sz w:val="24"/>
              </w:rPr>
              <w:t xml:space="preserve"> </w:t>
            </w:r>
            <w:r>
              <w:rPr>
                <w:sz w:val="24"/>
              </w:rPr>
              <w:t>Плещеев</w:t>
            </w:r>
            <w:r>
              <w:rPr>
                <w:spacing w:val="-7"/>
                <w:sz w:val="24"/>
              </w:rPr>
              <w:t xml:space="preserve"> </w:t>
            </w:r>
            <w:r>
              <w:rPr>
                <w:sz w:val="24"/>
              </w:rPr>
              <w:t>"Песня</w:t>
            </w:r>
            <w:r>
              <w:rPr>
                <w:spacing w:val="-9"/>
                <w:sz w:val="24"/>
              </w:rPr>
              <w:t xml:space="preserve"> </w:t>
            </w:r>
            <w:r>
              <w:rPr>
                <w:sz w:val="24"/>
              </w:rPr>
              <w:t>матери",</w:t>
            </w:r>
            <w:r>
              <w:rPr>
                <w:spacing w:val="-11"/>
                <w:sz w:val="24"/>
              </w:rPr>
              <w:t xml:space="preserve"> </w:t>
            </w:r>
            <w:r>
              <w:rPr>
                <w:sz w:val="24"/>
              </w:rPr>
              <w:t>В.А.</w:t>
            </w:r>
            <w:r>
              <w:rPr>
                <w:spacing w:val="-12"/>
                <w:sz w:val="24"/>
              </w:rPr>
              <w:t xml:space="preserve"> </w:t>
            </w:r>
            <w:r>
              <w:rPr>
                <w:sz w:val="24"/>
              </w:rPr>
              <w:t>Осеева</w:t>
            </w:r>
            <w:r>
              <w:rPr>
                <w:spacing w:val="-10"/>
                <w:sz w:val="24"/>
              </w:rPr>
              <w:t xml:space="preserve"> </w:t>
            </w:r>
            <w:r>
              <w:rPr>
                <w:sz w:val="24"/>
              </w:rPr>
              <w:t>"Сыновья",</w:t>
            </w:r>
            <w:r>
              <w:rPr>
                <w:spacing w:val="-11"/>
                <w:sz w:val="24"/>
              </w:rPr>
              <w:t xml:space="preserve"> </w:t>
            </w:r>
            <w:r>
              <w:rPr>
                <w:sz w:val="24"/>
              </w:rPr>
              <w:t>С.В.</w:t>
            </w:r>
            <w:r>
              <w:rPr>
                <w:spacing w:val="-7"/>
                <w:sz w:val="24"/>
              </w:rPr>
              <w:t xml:space="preserve"> </w:t>
            </w:r>
            <w:r>
              <w:rPr>
                <w:sz w:val="24"/>
              </w:rPr>
              <w:t>Михалков "Быль для детей", С.А. Баруздин "Салют" и другие (по выбору).</w:t>
            </w:r>
          </w:p>
        </w:tc>
      </w:tr>
      <w:tr w:rsidR="00E902A8" w14:paraId="0F8E1EAE" w14:textId="77777777">
        <w:trPr>
          <w:trHeight w:val="1401"/>
        </w:trPr>
        <w:tc>
          <w:tcPr>
            <w:tcW w:w="1076" w:type="dxa"/>
          </w:tcPr>
          <w:p w14:paraId="4F5A19C4" w14:textId="77777777" w:rsidR="00E902A8" w:rsidRDefault="00000000">
            <w:pPr>
              <w:pStyle w:val="TableParagraph"/>
              <w:spacing w:before="68"/>
              <w:ind w:left="288"/>
              <w:rPr>
                <w:sz w:val="24"/>
              </w:rPr>
            </w:pPr>
            <w:r>
              <w:rPr>
                <w:spacing w:val="-10"/>
                <w:sz w:val="24"/>
              </w:rPr>
              <w:t>8</w:t>
            </w:r>
          </w:p>
        </w:tc>
        <w:tc>
          <w:tcPr>
            <w:tcW w:w="8423" w:type="dxa"/>
          </w:tcPr>
          <w:p w14:paraId="4E9B5E60" w14:textId="77777777" w:rsidR="00E902A8" w:rsidRDefault="00000000">
            <w:pPr>
              <w:pStyle w:val="TableParagraph"/>
              <w:spacing w:before="97" w:line="208" w:lineRule="auto"/>
              <w:ind w:left="66" w:right="49" w:firstLine="225"/>
              <w:jc w:val="both"/>
              <w:rPr>
                <w:sz w:val="24"/>
              </w:rPr>
            </w:pPr>
            <w:r>
              <w:rPr>
                <w:sz w:val="24"/>
              </w:rPr>
              <w:t xml:space="preserve">Зарубежная литература: литературная (авторская) сказка (не менее двух произведений): зарубежные писатели-сказочники (Ш. Перро, Х.-К. Андерсен и </w:t>
            </w:r>
            <w:r>
              <w:rPr>
                <w:spacing w:val="-2"/>
                <w:sz w:val="24"/>
              </w:rPr>
              <w:t>другие).</w:t>
            </w:r>
          </w:p>
          <w:p w14:paraId="3980717A" w14:textId="77777777" w:rsidR="00E902A8" w:rsidRDefault="00000000">
            <w:pPr>
              <w:pStyle w:val="TableParagraph"/>
              <w:spacing w:before="1" w:line="208" w:lineRule="auto"/>
              <w:ind w:left="66" w:right="55" w:firstLine="225"/>
              <w:jc w:val="both"/>
              <w:rPr>
                <w:sz w:val="24"/>
              </w:rPr>
            </w:pPr>
            <w:r>
              <w:rPr>
                <w:sz w:val="24"/>
              </w:rPr>
              <w:t>Ш.</w:t>
            </w:r>
            <w:r>
              <w:rPr>
                <w:spacing w:val="-15"/>
                <w:sz w:val="24"/>
              </w:rPr>
              <w:t xml:space="preserve"> </w:t>
            </w:r>
            <w:r>
              <w:rPr>
                <w:sz w:val="24"/>
              </w:rPr>
              <w:t>Перро</w:t>
            </w:r>
            <w:r>
              <w:rPr>
                <w:spacing w:val="-15"/>
                <w:sz w:val="24"/>
              </w:rPr>
              <w:t xml:space="preserve"> </w:t>
            </w:r>
            <w:r>
              <w:rPr>
                <w:sz w:val="24"/>
              </w:rPr>
              <w:t>"Кот</w:t>
            </w:r>
            <w:r>
              <w:rPr>
                <w:spacing w:val="-15"/>
                <w:sz w:val="24"/>
              </w:rPr>
              <w:t xml:space="preserve"> </w:t>
            </w:r>
            <w:r>
              <w:rPr>
                <w:sz w:val="24"/>
              </w:rPr>
              <w:t>в</w:t>
            </w:r>
            <w:r>
              <w:rPr>
                <w:spacing w:val="-15"/>
                <w:sz w:val="24"/>
              </w:rPr>
              <w:t xml:space="preserve"> </w:t>
            </w:r>
            <w:r>
              <w:rPr>
                <w:sz w:val="24"/>
              </w:rPr>
              <w:t>сапогах",</w:t>
            </w:r>
            <w:r>
              <w:rPr>
                <w:spacing w:val="-15"/>
                <w:sz w:val="24"/>
              </w:rPr>
              <w:t xml:space="preserve"> </w:t>
            </w:r>
            <w:r>
              <w:rPr>
                <w:sz w:val="24"/>
              </w:rPr>
              <w:t>Х.-К.</w:t>
            </w:r>
            <w:r>
              <w:rPr>
                <w:spacing w:val="-15"/>
                <w:sz w:val="24"/>
              </w:rPr>
              <w:t xml:space="preserve"> </w:t>
            </w:r>
            <w:r>
              <w:rPr>
                <w:sz w:val="24"/>
              </w:rPr>
              <w:t>Андерсен</w:t>
            </w:r>
            <w:r>
              <w:rPr>
                <w:spacing w:val="-15"/>
                <w:sz w:val="24"/>
              </w:rPr>
              <w:t xml:space="preserve"> </w:t>
            </w:r>
            <w:r>
              <w:rPr>
                <w:sz w:val="24"/>
              </w:rPr>
              <w:t>"Пятеро</w:t>
            </w:r>
            <w:r>
              <w:rPr>
                <w:spacing w:val="-15"/>
                <w:sz w:val="24"/>
              </w:rPr>
              <w:t xml:space="preserve"> </w:t>
            </w:r>
            <w:r>
              <w:rPr>
                <w:sz w:val="24"/>
              </w:rPr>
              <w:t>из</w:t>
            </w:r>
            <w:r>
              <w:rPr>
                <w:spacing w:val="-15"/>
                <w:sz w:val="24"/>
              </w:rPr>
              <w:t xml:space="preserve"> </w:t>
            </w:r>
            <w:r>
              <w:rPr>
                <w:sz w:val="24"/>
              </w:rPr>
              <w:t>одного</w:t>
            </w:r>
            <w:r>
              <w:rPr>
                <w:spacing w:val="-15"/>
                <w:sz w:val="24"/>
              </w:rPr>
              <w:t xml:space="preserve"> </w:t>
            </w:r>
            <w:r>
              <w:rPr>
                <w:sz w:val="24"/>
              </w:rPr>
              <w:t>стручка"</w:t>
            </w:r>
            <w:r>
              <w:rPr>
                <w:spacing w:val="-15"/>
                <w:sz w:val="24"/>
              </w:rPr>
              <w:t xml:space="preserve"> </w:t>
            </w:r>
            <w:r>
              <w:rPr>
                <w:sz w:val="24"/>
              </w:rPr>
              <w:t>и</w:t>
            </w:r>
            <w:r>
              <w:rPr>
                <w:spacing w:val="-15"/>
                <w:sz w:val="24"/>
              </w:rPr>
              <w:t xml:space="preserve"> </w:t>
            </w:r>
            <w:r>
              <w:rPr>
                <w:sz w:val="24"/>
              </w:rPr>
              <w:t>другие (по выбору)</w:t>
            </w:r>
          </w:p>
        </w:tc>
      </w:tr>
      <w:tr w:rsidR="00E902A8" w14:paraId="252F17C3" w14:textId="77777777">
        <w:trPr>
          <w:trHeight w:val="2846"/>
        </w:trPr>
        <w:tc>
          <w:tcPr>
            <w:tcW w:w="1076" w:type="dxa"/>
          </w:tcPr>
          <w:p w14:paraId="5A3BA604" w14:textId="77777777" w:rsidR="00E902A8" w:rsidRDefault="00000000">
            <w:pPr>
              <w:pStyle w:val="TableParagraph"/>
              <w:spacing w:before="73"/>
              <w:ind w:left="288"/>
              <w:rPr>
                <w:sz w:val="24"/>
              </w:rPr>
            </w:pPr>
            <w:r>
              <w:rPr>
                <w:spacing w:val="-10"/>
                <w:sz w:val="24"/>
              </w:rPr>
              <w:t>9</w:t>
            </w:r>
          </w:p>
        </w:tc>
        <w:tc>
          <w:tcPr>
            <w:tcW w:w="8423" w:type="dxa"/>
          </w:tcPr>
          <w:p w14:paraId="3D5CD91F" w14:textId="77777777" w:rsidR="00E902A8" w:rsidRDefault="00000000">
            <w:pPr>
              <w:pStyle w:val="TableParagraph"/>
              <w:spacing w:before="102" w:line="208" w:lineRule="auto"/>
              <w:ind w:left="292" w:right="3736"/>
              <w:jc w:val="both"/>
              <w:rPr>
                <w:sz w:val="24"/>
              </w:rPr>
            </w:pPr>
            <w:r>
              <w:rPr>
                <w:sz w:val="24"/>
              </w:rPr>
              <w:t>Сведения</w:t>
            </w:r>
            <w:r>
              <w:rPr>
                <w:spacing w:val="-7"/>
                <w:sz w:val="24"/>
              </w:rPr>
              <w:t xml:space="preserve"> </w:t>
            </w:r>
            <w:r>
              <w:rPr>
                <w:sz w:val="24"/>
              </w:rPr>
              <w:t>по</w:t>
            </w:r>
            <w:r>
              <w:rPr>
                <w:spacing w:val="-7"/>
                <w:sz w:val="24"/>
              </w:rPr>
              <w:t xml:space="preserve"> </w:t>
            </w:r>
            <w:r>
              <w:rPr>
                <w:sz w:val="24"/>
              </w:rPr>
              <w:t>теории</w:t>
            </w:r>
            <w:r>
              <w:rPr>
                <w:spacing w:val="-11"/>
                <w:sz w:val="24"/>
              </w:rPr>
              <w:t xml:space="preserve"> </w:t>
            </w:r>
            <w:r>
              <w:rPr>
                <w:sz w:val="24"/>
              </w:rPr>
              <w:t>и</w:t>
            </w:r>
            <w:r>
              <w:rPr>
                <w:spacing w:val="-11"/>
                <w:sz w:val="24"/>
              </w:rPr>
              <w:t xml:space="preserve"> </w:t>
            </w:r>
            <w:r>
              <w:rPr>
                <w:sz w:val="24"/>
              </w:rPr>
              <w:t>истории</w:t>
            </w:r>
            <w:r>
              <w:rPr>
                <w:spacing w:val="-11"/>
                <w:sz w:val="24"/>
              </w:rPr>
              <w:t xml:space="preserve"> </w:t>
            </w:r>
            <w:r>
              <w:rPr>
                <w:sz w:val="24"/>
              </w:rPr>
              <w:t>литературы Автор, писатель. Произведение.</w:t>
            </w:r>
          </w:p>
          <w:p w14:paraId="2E0242CB" w14:textId="77777777" w:rsidR="00E902A8" w:rsidRDefault="00000000">
            <w:pPr>
              <w:pStyle w:val="TableParagraph"/>
              <w:spacing w:line="208" w:lineRule="auto"/>
              <w:ind w:left="66" w:right="54" w:firstLine="225"/>
              <w:jc w:val="both"/>
              <w:rPr>
                <w:sz w:val="24"/>
              </w:rPr>
            </w:pPr>
            <w:r>
              <w:rPr>
                <w:sz w:val="24"/>
              </w:rPr>
              <w:t>Жанры</w:t>
            </w:r>
            <w:r>
              <w:rPr>
                <w:spacing w:val="-6"/>
                <w:sz w:val="24"/>
              </w:rPr>
              <w:t xml:space="preserve"> </w:t>
            </w:r>
            <w:r>
              <w:rPr>
                <w:sz w:val="24"/>
              </w:rPr>
              <w:t>(стихотворение,</w:t>
            </w:r>
            <w:r>
              <w:rPr>
                <w:spacing w:val="-6"/>
                <w:sz w:val="24"/>
              </w:rPr>
              <w:t xml:space="preserve"> </w:t>
            </w:r>
            <w:r>
              <w:rPr>
                <w:sz w:val="24"/>
              </w:rPr>
              <w:t>рассказ);</w:t>
            </w:r>
            <w:r>
              <w:rPr>
                <w:spacing w:val="-12"/>
                <w:sz w:val="24"/>
              </w:rPr>
              <w:t xml:space="preserve"> </w:t>
            </w:r>
            <w:r>
              <w:rPr>
                <w:sz w:val="24"/>
              </w:rPr>
              <w:t>жанры</w:t>
            </w:r>
            <w:r>
              <w:rPr>
                <w:spacing w:val="-11"/>
                <w:sz w:val="24"/>
              </w:rPr>
              <w:t xml:space="preserve"> </w:t>
            </w:r>
            <w:r>
              <w:rPr>
                <w:sz w:val="24"/>
              </w:rPr>
              <w:t>фольклора</w:t>
            </w:r>
            <w:r>
              <w:rPr>
                <w:spacing w:val="-14"/>
                <w:sz w:val="24"/>
              </w:rPr>
              <w:t xml:space="preserve"> </w:t>
            </w:r>
            <w:r>
              <w:rPr>
                <w:sz w:val="24"/>
              </w:rPr>
              <w:t>малые</w:t>
            </w:r>
            <w:r>
              <w:rPr>
                <w:spacing w:val="-14"/>
                <w:sz w:val="24"/>
              </w:rPr>
              <w:t xml:space="preserve"> </w:t>
            </w:r>
            <w:r>
              <w:rPr>
                <w:sz w:val="24"/>
              </w:rPr>
              <w:t>(потешка,</w:t>
            </w:r>
            <w:r>
              <w:rPr>
                <w:spacing w:val="-10"/>
                <w:sz w:val="24"/>
              </w:rPr>
              <w:t xml:space="preserve"> </w:t>
            </w:r>
            <w:r>
              <w:rPr>
                <w:sz w:val="24"/>
              </w:rPr>
              <w:t>считалка, небылица, пословица, загадка). Фольклорная сказка (сказка о животных, бытовая, волшебная) и литературная сказка.</w:t>
            </w:r>
          </w:p>
          <w:p w14:paraId="27C938FE" w14:textId="77777777" w:rsidR="00E902A8" w:rsidRDefault="00000000">
            <w:pPr>
              <w:pStyle w:val="TableParagraph"/>
              <w:spacing w:line="229" w:lineRule="exact"/>
              <w:ind w:left="292"/>
              <w:jc w:val="both"/>
              <w:rPr>
                <w:sz w:val="24"/>
              </w:rPr>
            </w:pPr>
            <w:r>
              <w:rPr>
                <w:sz w:val="24"/>
              </w:rPr>
              <w:t>Идея.</w:t>
            </w:r>
            <w:r>
              <w:rPr>
                <w:spacing w:val="1"/>
                <w:sz w:val="24"/>
              </w:rPr>
              <w:t xml:space="preserve"> </w:t>
            </w:r>
            <w:r>
              <w:rPr>
                <w:sz w:val="24"/>
              </w:rPr>
              <w:t>Тема.</w:t>
            </w:r>
            <w:r>
              <w:rPr>
                <w:spacing w:val="-2"/>
                <w:sz w:val="24"/>
              </w:rPr>
              <w:t xml:space="preserve"> Заголовок.</w:t>
            </w:r>
          </w:p>
          <w:p w14:paraId="6D9C3A8B" w14:textId="77777777" w:rsidR="00E902A8" w:rsidRDefault="00000000">
            <w:pPr>
              <w:pStyle w:val="TableParagraph"/>
              <w:spacing w:before="11" w:line="208" w:lineRule="auto"/>
              <w:ind w:left="292" w:right="2812"/>
              <w:rPr>
                <w:sz w:val="24"/>
              </w:rPr>
            </w:pPr>
            <w:r>
              <w:rPr>
                <w:sz w:val="24"/>
              </w:rPr>
              <w:t>Литературный</w:t>
            </w:r>
            <w:r>
              <w:rPr>
                <w:spacing w:val="-10"/>
                <w:sz w:val="24"/>
              </w:rPr>
              <w:t xml:space="preserve"> </w:t>
            </w:r>
            <w:r>
              <w:rPr>
                <w:sz w:val="24"/>
              </w:rPr>
              <w:t>герой,</w:t>
            </w:r>
            <w:r>
              <w:rPr>
                <w:spacing w:val="-9"/>
                <w:sz w:val="24"/>
              </w:rPr>
              <w:t xml:space="preserve"> </w:t>
            </w:r>
            <w:r>
              <w:rPr>
                <w:sz w:val="24"/>
              </w:rPr>
              <w:t>характер.</w:t>
            </w:r>
            <w:r>
              <w:rPr>
                <w:spacing w:val="-9"/>
                <w:sz w:val="24"/>
              </w:rPr>
              <w:t xml:space="preserve"> </w:t>
            </w:r>
            <w:r>
              <w:rPr>
                <w:sz w:val="24"/>
              </w:rPr>
              <w:t>Портрет</w:t>
            </w:r>
            <w:r>
              <w:rPr>
                <w:spacing w:val="-14"/>
                <w:sz w:val="24"/>
              </w:rPr>
              <w:t xml:space="preserve"> </w:t>
            </w:r>
            <w:r>
              <w:rPr>
                <w:sz w:val="24"/>
              </w:rPr>
              <w:t>героя. Ритм. Рифма.</w:t>
            </w:r>
          </w:p>
          <w:p w14:paraId="1D7ED145" w14:textId="77777777" w:rsidR="00E902A8" w:rsidRDefault="00000000">
            <w:pPr>
              <w:pStyle w:val="TableParagraph"/>
              <w:spacing w:line="208" w:lineRule="auto"/>
              <w:ind w:left="292" w:right="1363"/>
              <w:rPr>
                <w:sz w:val="24"/>
              </w:rPr>
            </w:pPr>
            <w:r>
              <w:rPr>
                <w:sz w:val="24"/>
              </w:rPr>
              <w:t>Содержание произведения, сюжет. Композиция. Эпизод. Средства</w:t>
            </w:r>
            <w:r>
              <w:rPr>
                <w:spacing w:val="-9"/>
                <w:sz w:val="24"/>
              </w:rPr>
              <w:t xml:space="preserve"> </w:t>
            </w:r>
            <w:r>
              <w:rPr>
                <w:sz w:val="24"/>
              </w:rPr>
              <w:t>художественной</w:t>
            </w:r>
            <w:r>
              <w:rPr>
                <w:spacing w:val="-12"/>
                <w:sz w:val="24"/>
              </w:rPr>
              <w:t xml:space="preserve"> </w:t>
            </w:r>
            <w:r>
              <w:rPr>
                <w:sz w:val="24"/>
              </w:rPr>
              <w:t>выразительности</w:t>
            </w:r>
            <w:r>
              <w:rPr>
                <w:spacing w:val="-11"/>
                <w:sz w:val="24"/>
              </w:rPr>
              <w:t xml:space="preserve"> </w:t>
            </w:r>
            <w:r>
              <w:rPr>
                <w:sz w:val="24"/>
              </w:rPr>
              <w:t>(сравнение,</w:t>
            </w:r>
            <w:r>
              <w:rPr>
                <w:spacing w:val="-11"/>
                <w:sz w:val="24"/>
              </w:rPr>
              <w:t xml:space="preserve"> </w:t>
            </w:r>
            <w:r>
              <w:rPr>
                <w:sz w:val="24"/>
              </w:rPr>
              <w:t>эпитет). Проза и поэзия</w:t>
            </w:r>
          </w:p>
        </w:tc>
      </w:tr>
    </w:tbl>
    <w:p w14:paraId="1AAF698F" w14:textId="77777777" w:rsidR="00E902A8" w:rsidRDefault="00000000">
      <w:pPr>
        <w:pStyle w:val="a3"/>
        <w:spacing w:before="220"/>
        <w:ind w:left="1217"/>
        <w:jc w:val="left"/>
      </w:pPr>
      <w:r>
        <w:t>Таблица</w:t>
      </w:r>
      <w:r>
        <w:rPr>
          <w:spacing w:val="-2"/>
        </w:rPr>
        <w:t xml:space="preserve"> </w:t>
      </w:r>
      <w:r>
        <w:rPr>
          <w:spacing w:val="-5"/>
        </w:rPr>
        <w:t>5.4</w:t>
      </w:r>
    </w:p>
    <w:p w14:paraId="567164FF" w14:textId="77777777" w:rsidR="00E902A8" w:rsidRDefault="00000000">
      <w:pPr>
        <w:pStyle w:val="a3"/>
        <w:spacing w:before="233"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(3 класс)</w:t>
      </w:r>
    </w:p>
    <w:p w14:paraId="573C6081" w14:textId="77777777" w:rsidR="00E902A8" w:rsidRDefault="00E902A8">
      <w:pPr>
        <w:pStyle w:val="a3"/>
        <w:spacing w:before="13"/>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798"/>
      </w:tblGrid>
      <w:tr w:rsidR="00E902A8" w14:paraId="129BE73D" w14:textId="77777777">
        <w:trPr>
          <w:trHeight w:val="926"/>
        </w:trPr>
        <w:tc>
          <w:tcPr>
            <w:tcW w:w="1700" w:type="dxa"/>
          </w:tcPr>
          <w:p w14:paraId="424F14D9"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798" w:type="dxa"/>
          </w:tcPr>
          <w:p w14:paraId="6EDF9675" w14:textId="77777777" w:rsidR="00E902A8" w:rsidRDefault="00000000">
            <w:pPr>
              <w:pStyle w:val="TableParagraph"/>
              <w:tabs>
                <w:tab w:val="left" w:pos="2125"/>
                <w:tab w:val="left" w:pos="3804"/>
                <w:tab w:val="left" w:pos="5387"/>
                <w:tab w:val="left" w:pos="6763"/>
              </w:tabs>
              <w:spacing w:before="97" w:line="208" w:lineRule="auto"/>
              <w:ind w:left="67" w:right="5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20B899DE" w14:textId="77777777">
        <w:trPr>
          <w:trHeight w:val="1401"/>
        </w:trPr>
        <w:tc>
          <w:tcPr>
            <w:tcW w:w="1700" w:type="dxa"/>
          </w:tcPr>
          <w:p w14:paraId="0202D5D2" w14:textId="77777777" w:rsidR="00E902A8" w:rsidRDefault="00000000">
            <w:pPr>
              <w:pStyle w:val="TableParagraph"/>
              <w:spacing w:before="68"/>
              <w:ind w:left="288"/>
              <w:rPr>
                <w:sz w:val="24"/>
              </w:rPr>
            </w:pPr>
            <w:r>
              <w:rPr>
                <w:spacing w:val="-5"/>
                <w:sz w:val="24"/>
              </w:rPr>
              <w:t>1.1</w:t>
            </w:r>
          </w:p>
        </w:tc>
        <w:tc>
          <w:tcPr>
            <w:tcW w:w="7798" w:type="dxa"/>
          </w:tcPr>
          <w:p w14:paraId="41D197C8" w14:textId="77777777" w:rsidR="00E902A8" w:rsidRDefault="00000000">
            <w:pPr>
              <w:pStyle w:val="TableParagraph"/>
              <w:spacing w:before="97" w:line="208" w:lineRule="auto"/>
              <w:ind w:left="67" w:right="50" w:firstLine="225"/>
              <w:jc w:val="both"/>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902A8" w14:paraId="282FD008" w14:textId="77777777">
        <w:trPr>
          <w:trHeight w:val="1886"/>
        </w:trPr>
        <w:tc>
          <w:tcPr>
            <w:tcW w:w="1700" w:type="dxa"/>
          </w:tcPr>
          <w:p w14:paraId="64F3ABB1" w14:textId="77777777" w:rsidR="00E902A8" w:rsidRDefault="00000000">
            <w:pPr>
              <w:pStyle w:val="TableParagraph"/>
              <w:spacing w:before="73"/>
              <w:ind w:left="288"/>
              <w:rPr>
                <w:sz w:val="24"/>
              </w:rPr>
            </w:pPr>
            <w:r>
              <w:rPr>
                <w:spacing w:val="-5"/>
                <w:sz w:val="24"/>
              </w:rPr>
              <w:t>1.2</w:t>
            </w:r>
          </w:p>
        </w:tc>
        <w:tc>
          <w:tcPr>
            <w:tcW w:w="7798" w:type="dxa"/>
          </w:tcPr>
          <w:p w14:paraId="730EA187" w14:textId="77777777" w:rsidR="00E902A8" w:rsidRDefault="00000000">
            <w:pPr>
              <w:pStyle w:val="TableParagraph"/>
              <w:spacing w:before="102" w:line="208" w:lineRule="auto"/>
              <w:ind w:left="67" w:right="52" w:firstLine="225"/>
              <w:jc w:val="both"/>
              <w:rPr>
                <w:sz w:val="24"/>
              </w:rPr>
            </w:pPr>
            <w:r>
              <w:rPr>
                <w:sz w:val="24"/>
              </w:rPr>
              <w:t>читать</w:t>
            </w:r>
            <w:r>
              <w:rPr>
                <w:spacing w:val="-1"/>
                <w:sz w:val="24"/>
              </w:rPr>
              <w:t xml:space="preserve"> </w:t>
            </w:r>
            <w:r>
              <w:rPr>
                <w:sz w:val="24"/>
              </w:rPr>
              <w:t>вслух</w:t>
            </w:r>
            <w:r>
              <w:rPr>
                <w:spacing w:val="-7"/>
                <w:sz w:val="24"/>
              </w:rPr>
              <w:t xml:space="preserve"> </w:t>
            </w:r>
            <w:r>
              <w:rPr>
                <w:sz w:val="24"/>
              </w:rPr>
              <w:t>и</w:t>
            </w:r>
            <w:r>
              <w:rPr>
                <w:spacing w:val="-1"/>
                <w:sz w:val="24"/>
              </w:rPr>
              <w:t xml:space="preserve"> </w:t>
            </w:r>
            <w:r>
              <w:rPr>
                <w:sz w:val="24"/>
              </w:rPr>
              <w:t>про себя</w:t>
            </w:r>
            <w:r>
              <w:rPr>
                <w:spacing w:val="-2"/>
                <w:sz w:val="24"/>
              </w:rPr>
              <w:t xml:space="preserve"> </w:t>
            </w:r>
            <w:r>
              <w:rPr>
                <w:sz w:val="24"/>
              </w:rPr>
              <w:t>в</w:t>
            </w:r>
            <w:r>
              <w:rPr>
                <w:spacing w:val="-1"/>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учебной</w:t>
            </w:r>
            <w:r>
              <w:rPr>
                <w:spacing w:val="-6"/>
                <w:sz w:val="24"/>
              </w:rPr>
              <w:t xml:space="preserve"> </w:t>
            </w:r>
            <w:r>
              <w:rPr>
                <w:sz w:val="24"/>
              </w:rPr>
              <w:t>задачей,</w:t>
            </w:r>
            <w:r>
              <w:rPr>
                <w:spacing w:val="-1"/>
                <w:sz w:val="24"/>
              </w:rPr>
              <w:t xml:space="preserve"> </w:t>
            </w:r>
            <w:r>
              <w:rPr>
                <w:sz w:val="24"/>
              </w:rPr>
              <w:t>использовать разные виды чтения (изучающее, ознакомительное, поисковое выборочное, просмотровое выборочное);</w:t>
            </w:r>
          </w:p>
          <w:p w14:paraId="1357BE64" w14:textId="77777777" w:rsidR="00E902A8" w:rsidRDefault="00000000">
            <w:pPr>
              <w:pStyle w:val="TableParagraph"/>
              <w:spacing w:line="208" w:lineRule="auto"/>
              <w:ind w:left="67" w:right="56" w:firstLine="225"/>
              <w:jc w:val="both"/>
              <w:rPr>
                <w:sz w:val="24"/>
              </w:rPr>
            </w:pPr>
            <w:r>
              <w:rPr>
                <w:sz w:val="24"/>
              </w:rPr>
              <w:t>читать вслух целыми словами без пропусков и перестановок букв и слогов доступные по восприятию и небольшие по объему</w:t>
            </w:r>
            <w:r>
              <w:rPr>
                <w:spacing w:val="-1"/>
                <w:sz w:val="24"/>
              </w:rPr>
              <w:t xml:space="preserve"> </w:t>
            </w:r>
            <w:r>
              <w:rPr>
                <w:sz w:val="24"/>
              </w:rPr>
              <w:t>прозаические и стихотворные произведения в темпе не менее 60 слов в минуту (без отметочного оценивания)</w:t>
            </w:r>
          </w:p>
        </w:tc>
      </w:tr>
      <w:tr w:rsidR="00E902A8" w14:paraId="68445F97" w14:textId="77777777">
        <w:trPr>
          <w:trHeight w:val="681"/>
        </w:trPr>
        <w:tc>
          <w:tcPr>
            <w:tcW w:w="1700" w:type="dxa"/>
          </w:tcPr>
          <w:p w14:paraId="4D4C843E" w14:textId="77777777" w:rsidR="00E902A8" w:rsidRDefault="00000000">
            <w:pPr>
              <w:pStyle w:val="TableParagraph"/>
              <w:spacing w:before="68"/>
              <w:ind w:left="288"/>
              <w:rPr>
                <w:sz w:val="24"/>
              </w:rPr>
            </w:pPr>
            <w:r>
              <w:rPr>
                <w:spacing w:val="-5"/>
                <w:sz w:val="24"/>
              </w:rPr>
              <w:t>1.3</w:t>
            </w:r>
          </w:p>
        </w:tc>
        <w:tc>
          <w:tcPr>
            <w:tcW w:w="7798" w:type="dxa"/>
          </w:tcPr>
          <w:p w14:paraId="0B7A275A" w14:textId="77777777" w:rsidR="00E902A8" w:rsidRDefault="00000000">
            <w:pPr>
              <w:pStyle w:val="TableParagraph"/>
              <w:spacing w:before="97" w:line="208" w:lineRule="auto"/>
              <w:ind w:left="67" w:right="54" w:firstLine="225"/>
              <w:rPr>
                <w:sz w:val="24"/>
              </w:rPr>
            </w:pPr>
            <w:r>
              <w:rPr>
                <w:sz w:val="24"/>
              </w:rPr>
              <w:t>читать наизусть не менее 4 стихотворений в соответствии с изученной тематикой произведений</w:t>
            </w:r>
          </w:p>
        </w:tc>
      </w:tr>
      <w:tr w:rsidR="00E902A8" w14:paraId="3E97DF6C" w14:textId="77777777">
        <w:trPr>
          <w:trHeight w:val="446"/>
        </w:trPr>
        <w:tc>
          <w:tcPr>
            <w:tcW w:w="1700" w:type="dxa"/>
          </w:tcPr>
          <w:p w14:paraId="22141107" w14:textId="77777777" w:rsidR="00E902A8" w:rsidRDefault="00000000">
            <w:pPr>
              <w:pStyle w:val="TableParagraph"/>
              <w:spacing w:before="73"/>
              <w:ind w:left="288"/>
              <w:rPr>
                <w:sz w:val="24"/>
              </w:rPr>
            </w:pPr>
            <w:r>
              <w:rPr>
                <w:spacing w:val="-5"/>
                <w:sz w:val="24"/>
              </w:rPr>
              <w:t>1.4</w:t>
            </w:r>
          </w:p>
        </w:tc>
        <w:tc>
          <w:tcPr>
            <w:tcW w:w="7798" w:type="dxa"/>
          </w:tcPr>
          <w:p w14:paraId="76DE05F8" w14:textId="77777777" w:rsidR="00E902A8" w:rsidRDefault="00000000">
            <w:pPr>
              <w:pStyle w:val="TableParagraph"/>
              <w:spacing w:before="73"/>
              <w:ind w:left="292"/>
              <w:rPr>
                <w:sz w:val="24"/>
              </w:rPr>
            </w:pPr>
            <w:r>
              <w:rPr>
                <w:sz w:val="24"/>
              </w:rPr>
              <w:t>различать</w:t>
            </w:r>
            <w:r>
              <w:rPr>
                <w:spacing w:val="-4"/>
                <w:sz w:val="24"/>
              </w:rPr>
              <w:t xml:space="preserve"> </w:t>
            </w:r>
            <w:r>
              <w:rPr>
                <w:sz w:val="24"/>
              </w:rPr>
              <w:t>художественные</w:t>
            </w:r>
            <w:r>
              <w:rPr>
                <w:spacing w:val="-6"/>
                <w:sz w:val="24"/>
              </w:rPr>
              <w:t xml:space="preserve"> </w:t>
            </w:r>
            <w:r>
              <w:rPr>
                <w:sz w:val="24"/>
              </w:rPr>
              <w:t>произведения</w:t>
            </w:r>
            <w:r>
              <w:rPr>
                <w:spacing w:val="-9"/>
                <w:sz w:val="24"/>
              </w:rPr>
              <w:t xml:space="preserve"> </w:t>
            </w:r>
            <w:r>
              <w:rPr>
                <w:sz w:val="24"/>
              </w:rPr>
              <w:t>и</w:t>
            </w:r>
            <w:r>
              <w:rPr>
                <w:spacing w:val="-4"/>
                <w:sz w:val="24"/>
              </w:rPr>
              <w:t xml:space="preserve"> </w:t>
            </w:r>
            <w:r>
              <w:rPr>
                <w:sz w:val="24"/>
              </w:rPr>
              <w:t>познавательные</w:t>
            </w:r>
            <w:r>
              <w:rPr>
                <w:spacing w:val="-10"/>
                <w:sz w:val="24"/>
              </w:rPr>
              <w:t xml:space="preserve"> </w:t>
            </w:r>
            <w:r>
              <w:rPr>
                <w:spacing w:val="-2"/>
                <w:sz w:val="24"/>
              </w:rPr>
              <w:t>тексты</w:t>
            </w:r>
          </w:p>
        </w:tc>
      </w:tr>
      <w:tr w:rsidR="00E902A8" w14:paraId="1E7E628C" w14:textId="77777777">
        <w:trPr>
          <w:trHeight w:val="925"/>
        </w:trPr>
        <w:tc>
          <w:tcPr>
            <w:tcW w:w="1700" w:type="dxa"/>
          </w:tcPr>
          <w:p w14:paraId="63631477" w14:textId="77777777" w:rsidR="00E902A8" w:rsidRDefault="00000000">
            <w:pPr>
              <w:pStyle w:val="TableParagraph"/>
              <w:spacing w:before="68"/>
              <w:ind w:left="288"/>
              <w:rPr>
                <w:sz w:val="24"/>
              </w:rPr>
            </w:pPr>
            <w:r>
              <w:rPr>
                <w:spacing w:val="-5"/>
                <w:sz w:val="24"/>
              </w:rPr>
              <w:t>1.5</w:t>
            </w:r>
          </w:p>
        </w:tc>
        <w:tc>
          <w:tcPr>
            <w:tcW w:w="7798" w:type="dxa"/>
          </w:tcPr>
          <w:p w14:paraId="6B14F816" w14:textId="77777777" w:rsidR="00E902A8" w:rsidRDefault="00000000">
            <w:pPr>
              <w:pStyle w:val="TableParagraph"/>
              <w:spacing w:before="97" w:line="208" w:lineRule="auto"/>
              <w:ind w:left="67" w:right="50" w:firstLine="225"/>
              <w:jc w:val="both"/>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E902A8" w14:paraId="3FD9C602" w14:textId="77777777">
        <w:trPr>
          <w:trHeight w:val="921"/>
        </w:trPr>
        <w:tc>
          <w:tcPr>
            <w:tcW w:w="1700" w:type="dxa"/>
          </w:tcPr>
          <w:p w14:paraId="719766C1" w14:textId="77777777" w:rsidR="00E902A8" w:rsidRDefault="00000000">
            <w:pPr>
              <w:pStyle w:val="TableParagraph"/>
              <w:spacing w:before="68"/>
              <w:ind w:left="288"/>
              <w:rPr>
                <w:sz w:val="24"/>
              </w:rPr>
            </w:pPr>
            <w:r>
              <w:rPr>
                <w:spacing w:val="-5"/>
                <w:sz w:val="24"/>
              </w:rPr>
              <w:t>1.6</w:t>
            </w:r>
          </w:p>
        </w:tc>
        <w:tc>
          <w:tcPr>
            <w:tcW w:w="7798" w:type="dxa"/>
          </w:tcPr>
          <w:p w14:paraId="584DE868" w14:textId="77777777" w:rsidR="00E902A8" w:rsidRDefault="00000000">
            <w:pPr>
              <w:pStyle w:val="TableParagraph"/>
              <w:spacing w:before="97" w:line="208" w:lineRule="auto"/>
              <w:ind w:left="67" w:right="54" w:firstLine="225"/>
              <w:jc w:val="both"/>
              <w:rPr>
                <w:sz w:val="24"/>
              </w:rPr>
            </w:pPr>
            <w:r>
              <w:rPr>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tc>
      </w:tr>
    </w:tbl>
    <w:p w14:paraId="208E079B" w14:textId="77777777" w:rsidR="00E902A8" w:rsidRDefault="00E902A8">
      <w:pPr>
        <w:pStyle w:val="TableParagraph"/>
        <w:spacing w:line="208" w:lineRule="auto"/>
        <w:jc w:val="both"/>
        <w:rPr>
          <w:sz w:val="24"/>
        </w:rPr>
        <w:sectPr w:rsidR="00E902A8">
          <w:type w:val="continuous"/>
          <w:pgSz w:w="11910" w:h="16390"/>
          <w:pgMar w:top="1120" w:right="0" w:bottom="87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798"/>
      </w:tblGrid>
      <w:tr w:rsidR="00E902A8" w14:paraId="7DF5B75A" w14:textId="77777777">
        <w:trPr>
          <w:trHeight w:val="1406"/>
        </w:trPr>
        <w:tc>
          <w:tcPr>
            <w:tcW w:w="1700" w:type="dxa"/>
          </w:tcPr>
          <w:p w14:paraId="03C686BA" w14:textId="77777777" w:rsidR="00E902A8" w:rsidRDefault="00E902A8">
            <w:pPr>
              <w:pStyle w:val="TableParagraph"/>
              <w:rPr>
                <w:sz w:val="24"/>
              </w:rPr>
            </w:pPr>
          </w:p>
        </w:tc>
        <w:tc>
          <w:tcPr>
            <w:tcW w:w="7798" w:type="dxa"/>
          </w:tcPr>
          <w:p w14:paraId="722B30A2" w14:textId="77777777" w:rsidR="00E902A8" w:rsidRDefault="00000000">
            <w:pPr>
              <w:pStyle w:val="TableParagraph"/>
              <w:spacing w:before="102" w:line="208" w:lineRule="auto"/>
              <w:ind w:left="67" w:right="50" w:firstLine="225"/>
              <w:jc w:val="both"/>
              <w:rPr>
                <w:sz w:val="24"/>
              </w:rPr>
            </w:pPr>
            <w:r>
              <w:rPr>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E902A8" w14:paraId="47014972" w14:textId="77777777">
        <w:trPr>
          <w:trHeight w:val="1161"/>
        </w:trPr>
        <w:tc>
          <w:tcPr>
            <w:tcW w:w="1700" w:type="dxa"/>
          </w:tcPr>
          <w:p w14:paraId="5687E550" w14:textId="77777777" w:rsidR="00E902A8" w:rsidRDefault="00000000">
            <w:pPr>
              <w:pStyle w:val="TableParagraph"/>
              <w:spacing w:before="68"/>
              <w:ind w:left="288"/>
              <w:rPr>
                <w:sz w:val="24"/>
              </w:rPr>
            </w:pPr>
            <w:r>
              <w:rPr>
                <w:spacing w:val="-5"/>
                <w:sz w:val="24"/>
              </w:rPr>
              <w:t>1.7</w:t>
            </w:r>
          </w:p>
        </w:tc>
        <w:tc>
          <w:tcPr>
            <w:tcW w:w="7798" w:type="dxa"/>
          </w:tcPr>
          <w:p w14:paraId="36752460" w14:textId="77777777" w:rsidR="00E902A8" w:rsidRDefault="00000000">
            <w:pPr>
              <w:pStyle w:val="TableParagraph"/>
              <w:spacing w:before="97" w:line="208" w:lineRule="auto"/>
              <w:ind w:left="67" w:right="52" w:firstLine="225"/>
              <w:jc w:val="both"/>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w:t>
            </w:r>
            <w:r>
              <w:rPr>
                <w:spacing w:val="-1"/>
                <w:sz w:val="24"/>
              </w:rPr>
              <w:t xml:space="preserve"> </w:t>
            </w:r>
            <w:r>
              <w:rPr>
                <w:sz w:val="24"/>
              </w:rPr>
              <w:t>в</w:t>
            </w:r>
            <w:r>
              <w:rPr>
                <w:spacing w:val="-1"/>
                <w:sz w:val="24"/>
              </w:rPr>
              <w:t xml:space="preserve"> </w:t>
            </w:r>
            <w:r>
              <w:rPr>
                <w:sz w:val="24"/>
              </w:rPr>
              <w:t>тексте произведения,</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w:t>
            </w:r>
            <w:r>
              <w:rPr>
                <w:spacing w:val="-1"/>
                <w:sz w:val="24"/>
              </w:rPr>
              <w:t xml:space="preserve"> </w:t>
            </w:r>
            <w:r>
              <w:rPr>
                <w:sz w:val="24"/>
              </w:rPr>
              <w:t>текста; составлять план текста (вопросный, номинативный, цитатный)</w:t>
            </w:r>
          </w:p>
        </w:tc>
      </w:tr>
      <w:tr w:rsidR="00E902A8" w14:paraId="374F3A4F" w14:textId="77777777">
        <w:trPr>
          <w:trHeight w:val="2366"/>
        </w:trPr>
        <w:tc>
          <w:tcPr>
            <w:tcW w:w="1700" w:type="dxa"/>
          </w:tcPr>
          <w:p w14:paraId="176B7AB3" w14:textId="77777777" w:rsidR="00E902A8" w:rsidRDefault="00000000">
            <w:pPr>
              <w:pStyle w:val="TableParagraph"/>
              <w:spacing w:before="73"/>
              <w:ind w:left="288"/>
              <w:rPr>
                <w:sz w:val="24"/>
              </w:rPr>
            </w:pPr>
            <w:r>
              <w:rPr>
                <w:spacing w:val="-5"/>
                <w:sz w:val="24"/>
              </w:rPr>
              <w:t>1.8</w:t>
            </w:r>
          </w:p>
        </w:tc>
        <w:tc>
          <w:tcPr>
            <w:tcW w:w="7798" w:type="dxa"/>
          </w:tcPr>
          <w:p w14:paraId="114EE82B" w14:textId="77777777" w:rsidR="00E902A8" w:rsidRDefault="00000000">
            <w:pPr>
              <w:pStyle w:val="TableParagraph"/>
              <w:spacing w:before="102" w:line="208" w:lineRule="auto"/>
              <w:ind w:left="67" w:right="55" w:firstLine="225"/>
              <w:jc w:val="both"/>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1B2D6382" w14:textId="77777777" w:rsidR="00E902A8" w:rsidRDefault="00000000">
            <w:pPr>
              <w:pStyle w:val="TableParagraph"/>
              <w:spacing w:line="208" w:lineRule="auto"/>
              <w:ind w:left="67" w:right="51" w:firstLine="225"/>
              <w:jc w:val="both"/>
              <w:rPr>
                <w:sz w:val="24"/>
              </w:rPr>
            </w:pPr>
            <w:r>
              <w:rPr>
                <w:sz w:val="24"/>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w:t>
            </w:r>
            <w:r>
              <w:rPr>
                <w:spacing w:val="-2"/>
                <w:sz w:val="24"/>
              </w:rPr>
              <w:t>интерьера</w:t>
            </w:r>
          </w:p>
        </w:tc>
      </w:tr>
      <w:tr w:rsidR="00E902A8" w14:paraId="4E83BFE0" w14:textId="77777777">
        <w:trPr>
          <w:trHeight w:val="1166"/>
        </w:trPr>
        <w:tc>
          <w:tcPr>
            <w:tcW w:w="1700" w:type="dxa"/>
          </w:tcPr>
          <w:p w14:paraId="757CB87F" w14:textId="77777777" w:rsidR="00E902A8" w:rsidRDefault="00000000">
            <w:pPr>
              <w:pStyle w:val="TableParagraph"/>
              <w:spacing w:before="68"/>
              <w:ind w:left="288"/>
              <w:rPr>
                <w:sz w:val="24"/>
              </w:rPr>
            </w:pPr>
            <w:r>
              <w:rPr>
                <w:spacing w:val="-5"/>
                <w:sz w:val="24"/>
              </w:rPr>
              <w:t>1.9</w:t>
            </w:r>
          </w:p>
        </w:tc>
        <w:tc>
          <w:tcPr>
            <w:tcW w:w="7798" w:type="dxa"/>
          </w:tcPr>
          <w:p w14:paraId="4CBECB22" w14:textId="77777777" w:rsidR="00E902A8" w:rsidRDefault="00000000">
            <w:pPr>
              <w:pStyle w:val="TableParagraph"/>
              <w:spacing w:before="97" w:line="208" w:lineRule="auto"/>
              <w:ind w:left="67" w:right="48" w:firstLine="225"/>
              <w:jc w:val="both"/>
              <w:rPr>
                <w:sz w:val="24"/>
              </w:rPr>
            </w:pPr>
            <w:r>
              <w:rPr>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E902A8" w14:paraId="1EFE614D" w14:textId="77777777">
        <w:trPr>
          <w:trHeight w:val="1161"/>
        </w:trPr>
        <w:tc>
          <w:tcPr>
            <w:tcW w:w="1700" w:type="dxa"/>
          </w:tcPr>
          <w:p w14:paraId="2F64DD20" w14:textId="77777777" w:rsidR="00E902A8" w:rsidRDefault="00000000">
            <w:pPr>
              <w:pStyle w:val="TableParagraph"/>
              <w:spacing w:before="69"/>
              <w:ind w:left="288"/>
              <w:rPr>
                <w:sz w:val="24"/>
              </w:rPr>
            </w:pPr>
            <w:r>
              <w:rPr>
                <w:spacing w:val="-4"/>
                <w:sz w:val="24"/>
              </w:rPr>
              <w:t>1.10</w:t>
            </w:r>
          </w:p>
        </w:tc>
        <w:tc>
          <w:tcPr>
            <w:tcW w:w="7798" w:type="dxa"/>
          </w:tcPr>
          <w:p w14:paraId="4B83EBEB" w14:textId="77777777" w:rsidR="00E902A8" w:rsidRDefault="00000000">
            <w:pPr>
              <w:pStyle w:val="TableParagraph"/>
              <w:spacing w:before="98" w:line="208" w:lineRule="auto"/>
              <w:ind w:left="67" w:right="52" w:firstLine="225"/>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E902A8" w14:paraId="2CFF444E" w14:textId="77777777">
        <w:trPr>
          <w:trHeight w:val="1406"/>
        </w:trPr>
        <w:tc>
          <w:tcPr>
            <w:tcW w:w="1700" w:type="dxa"/>
          </w:tcPr>
          <w:p w14:paraId="1FE79307" w14:textId="77777777" w:rsidR="00E902A8" w:rsidRDefault="00000000">
            <w:pPr>
              <w:pStyle w:val="TableParagraph"/>
              <w:spacing w:before="73"/>
              <w:ind w:left="288"/>
              <w:rPr>
                <w:sz w:val="24"/>
              </w:rPr>
            </w:pPr>
            <w:r>
              <w:rPr>
                <w:spacing w:val="-4"/>
                <w:sz w:val="24"/>
              </w:rPr>
              <w:t>1.11</w:t>
            </w:r>
          </w:p>
        </w:tc>
        <w:tc>
          <w:tcPr>
            <w:tcW w:w="7798" w:type="dxa"/>
          </w:tcPr>
          <w:p w14:paraId="12003509" w14:textId="77777777" w:rsidR="00E902A8" w:rsidRDefault="00000000">
            <w:pPr>
              <w:pStyle w:val="TableParagraph"/>
              <w:spacing w:before="102" w:line="208" w:lineRule="auto"/>
              <w:ind w:left="67" w:right="52" w:firstLine="225"/>
              <w:jc w:val="both"/>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w:t>
            </w:r>
            <w:r>
              <w:rPr>
                <w:spacing w:val="-5"/>
                <w:sz w:val="24"/>
              </w:rPr>
              <w:t xml:space="preserve"> </w:t>
            </w:r>
            <w:r>
              <w:rPr>
                <w:sz w:val="24"/>
              </w:rPr>
              <w:t>орфоэпических</w:t>
            </w:r>
            <w:r>
              <w:rPr>
                <w:spacing w:val="-6"/>
                <w:sz w:val="24"/>
              </w:rPr>
              <w:t xml:space="preserve"> </w:t>
            </w:r>
            <w:r>
              <w:rPr>
                <w:sz w:val="24"/>
              </w:rPr>
              <w:t>и</w:t>
            </w:r>
            <w:r>
              <w:rPr>
                <w:spacing w:val="-5"/>
                <w:sz w:val="24"/>
              </w:rPr>
              <w:t xml:space="preserve"> </w:t>
            </w:r>
            <w:r>
              <w:rPr>
                <w:sz w:val="24"/>
              </w:rPr>
              <w:t>пунктуационных</w:t>
            </w:r>
            <w:r>
              <w:rPr>
                <w:spacing w:val="-6"/>
                <w:sz w:val="24"/>
              </w:rPr>
              <w:t xml:space="preserve"> </w:t>
            </w:r>
            <w:r>
              <w:rPr>
                <w:sz w:val="24"/>
              </w:rPr>
              <w:t>норм,</w:t>
            </w:r>
            <w:r>
              <w:rPr>
                <w:spacing w:val="-4"/>
                <w:sz w:val="24"/>
              </w:rPr>
              <w:t xml:space="preserve"> </w:t>
            </w:r>
            <w:r>
              <w:rPr>
                <w:sz w:val="24"/>
              </w:rPr>
              <w:t>устно и</w:t>
            </w:r>
            <w:r>
              <w:rPr>
                <w:spacing w:val="-5"/>
                <w:sz w:val="24"/>
              </w:rPr>
              <w:t xml:space="preserve"> </w:t>
            </w:r>
            <w:r>
              <w:rPr>
                <w:sz w:val="24"/>
              </w:rPr>
              <w:t>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E902A8" w14:paraId="14C47EC9" w14:textId="77777777">
        <w:trPr>
          <w:trHeight w:val="681"/>
        </w:trPr>
        <w:tc>
          <w:tcPr>
            <w:tcW w:w="1700" w:type="dxa"/>
          </w:tcPr>
          <w:p w14:paraId="57EC3A5A" w14:textId="77777777" w:rsidR="00E902A8" w:rsidRDefault="00000000">
            <w:pPr>
              <w:pStyle w:val="TableParagraph"/>
              <w:spacing w:before="68"/>
              <w:ind w:left="288"/>
              <w:rPr>
                <w:sz w:val="24"/>
              </w:rPr>
            </w:pPr>
            <w:r>
              <w:rPr>
                <w:spacing w:val="-4"/>
                <w:sz w:val="24"/>
              </w:rPr>
              <w:t>1.12</w:t>
            </w:r>
          </w:p>
        </w:tc>
        <w:tc>
          <w:tcPr>
            <w:tcW w:w="7798" w:type="dxa"/>
          </w:tcPr>
          <w:p w14:paraId="1C877C9E" w14:textId="77777777" w:rsidR="00E902A8" w:rsidRDefault="00000000">
            <w:pPr>
              <w:pStyle w:val="TableParagraph"/>
              <w:tabs>
                <w:tab w:val="left" w:pos="3572"/>
              </w:tabs>
              <w:spacing w:before="97" w:line="208" w:lineRule="auto"/>
              <w:ind w:left="67" w:right="59" w:firstLine="225"/>
              <w:rPr>
                <w:sz w:val="24"/>
              </w:rPr>
            </w:pPr>
            <w:r>
              <w:rPr>
                <w:sz w:val="24"/>
              </w:rPr>
              <w:t>пересказывать</w:t>
            </w:r>
            <w:r>
              <w:rPr>
                <w:spacing w:val="80"/>
                <w:sz w:val="24"/>
              </w:rPr>
              <w:t xml:space="preserve"> </w:t>
            </w:r>
            <w:r>
              <w:rPr>
                <w:sz w:val="24"/>
              </w:rPr>
              <w:t>произведение</w:t>
            </w:r>
            <w:r>
              <w:rPr>
                <w:sz w:val="24"/>
              </w:rPr>
              <w:tab/>
              <w:t>(устно)</w:t>
            </w:r>
            <w:r>
              <w:rPr>
                <w:spacing w:val="80"/>
                <w:sz w:val="24"/>
              </w:rPr>
              <w:t xml:space="preserve"> </w:t>
            </w:r>
            <w:r>
              <w:rPr>
                <w:sz w:val="24"/>
              </w:rPr>
              <w:t>подробно,</w:t>
            </w:r>
            <w:r>
              <w:rPr>
                <w:spacing w:val="80"/>
                <w:sz w:val="24"/>
              </w:rPr>
              <w:t xml:space="preserve"> </w:t>
            </w:r>
            <w:r>
              <w:rPr>
                <w:sz w:val="24"/>
              </w:rPr>
              <w:t>выборочно,</w:t>
            </w:r>
            <w:r>
              <w:rPr>
                <w:spacing w:val="80"/>
                <w:sz w:val="24"/>
              </w:rPr>
              <w:t xml:space="preserve"> </w:t>
            </w:r>
            <w:r>
              <w:rPr>
                <w:sz w:val="24"/>
              </w:rPr>
              <w:t>сжато (кратко), от лица героя, с изменением лица рассказчика, от третьего лица</w:t>
            </w:r>
          </w:p>
        </w:tc>
      </w:tr>
      <w:tr w:rsidR="00E902A8" w14:paraId="03F13C71" w14:textId="77777777">
        <w:trPr>
          <w:trHeight w:val="926"/>
        </w:trPr>
        <w:tc>
          <w:tcPr>
            <w:tcW w:w="1700" w:type="dxa"/>
          </w:tcPr>
          <w:p w14:paraId="5140A023" w14:textId="77777777" w:rsidR="00E902A8" w:rsidRDefault="00000000">
            <w:pPr>
              <w:pStyle w:val="TableParagraph"/>
              <w:spacing w:before="73"/>
              <w:ind w:left="288"/>
              <w:rPr>
                <w:sz w:val="24"/>
              </w:rPr>
            </w:pPr>
            <w:r>
              <w:rPr>
                <w:spacing w:val="-4"/>
                <w:sz w:val="24"/>
              </w:rPr>
              <w:t>1.13</w:t>
            </w:r>
          </w:p>
        </w:tc>
        <w:tc>
          <w:tcPr>
            <w:tcW w:w="7798" w:type="dxa"/>
          </w:tcPr>
          <w:p w14:paraId="374C449E" w14:textId="77777777" w:rsidR="00E902A8" w:rsidRDefault="00000000">
            <w:pPr>
              <w:pStyle w:val="TableParagraph"/>
              <w:spacing w:before="102" w:line="208" w:lineRule="auto"/>
              <w:ind w:left="67" w:right="52" w:firstLine="225"/>
              <w:jc w:val="both"/>
              <w:rPr>
                <w:sz w:val="24"/>
              </w:rPr>
            </w:pPr>
            <w:r>
              <w:rPr>
                <w:sz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E902A8" w14:paraId="44370F09" w14:textId="77777777">
        <w:trPr>
          <w:trHeight w:val="686"/>
        </w:trPr>
        <w:tc>
          <w:tcPr>
            <w:tcW w:w="1700" w:type="dxa"/>
          </w:tcPr>
          <w:p w14:paraId="58A862C3" w14:textId="77777777" w:rsidR="00E902A8" w:rsidRDefault="00000000">
            <w:pPr>
              <w:pStyle w:val="TableParagraph"/>
              <w:spacing w:before="68"/>
              <w:ind w:left="288"/>
              <w:rPr>
                <w:sz w:val="24"/>
              </w:rPr>
            </w:pPr>
            <w:r>
              <w:rPr>
                <w:spacing w:val="-4"/>
                <w:sz w:val="24"/>
              </w:rPr>
              <w:t>1.14</w:t>
            </w:r>
          </w:p>
        </w:tc>
        <w:tc>
          <w:tcPr>
            <w:tcW w:w="7798" w:type="dxa"/>
          </w:tcPr>
          <w:p w14:paraId="4EE1B705" w14:textId="77777777" w:rsidR="00E902A8" w:rsidRDefault="00000000">
            <w:pPr>
              <w:pStyle w:val="TableParagraph"/>
              <w:spacing w:before="97" w:line="208" w:lineRule="auto"/>
              <w:ind w:left="67" w:right="54" w:firstLine="225"/>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w:t>
            </w:r>
            <w:r>
              <w:rPr>
                <w:spacing w:val="40"/>
                <w:sz w:val="24"/>
              </w:rPr>
              <w:t xml:space="preserve"> </w:t>
            </w:r>
            <w:r>
              <w:rPr>
                <w:sz w:val="24"/>
              </w:rPr>
              <w:t>инсценировать небольшие эпизоды из произведения</w:t>
            </w:r>
          </w:p>
        </w:tc>
      </w:tr>
      <w:tr w:rsidR="00E902A8" w14:paraId="327CAB41" w14:textId="77777777">
        <w:trPr>
          <w:trHeight w:val="1641"/>
        </w:trPr>
        <w:tc>
          <w:tcPr>
            <w:tcW w:w="1700" w:type="dxa"/>
          </w:tcPr>
          <w:p w14:paraId="0F48AC68" w14:textId="77777777" w:rsidR="00E902A8" w:rsidRDefault="00000000">
            <w:pPr>
              <w:pStyle w:val="TableParagraph"/>
              <w:spacing w:before="68"/>
              <w:ind w:left="288"/>
              <w:rPr>
                <w:sz w:val="24"/>
              </w:rPr>
            </w:pPr>
            <w:r>
              <w:rPr>
                <w:spacing w:val="-4"/>
                <w:sz w:val="24"/>
              </w:rPr>
              <w:t>1.15</w:t>
            </w:r>
          </w:p>
        </w:tc>
        <w:tc>
          <w:tcPr>
            <w:tcW w:w="7798" w:type="dxa"/>
          </w:tcPr>
          <w:p w14:paraId="720AC6FA" w14:textId="77777777" w:rsidR="00E902A8" w:rsidRDefault="00000000">
            <w:pPr>
              <w:pStyle w:val="TableParagraph"/>
              <w:spacing w:before="97" w:line="208" w:lineRule="auto"/>
              <w:ind w:left="67" w:right="55" w:firstLine="225"/>
              <w:jc w:val="both"/>
              <w:rPr>
                <w:sz w:val="24"/>
              </w:rPr>
            </w:pPr>
            <w:r>
              <w:rPr>
                <w:sz w:val="24"/>
              </w:rPr>
              <w:t>составлять</w:t>
            </w:r>
            <w:r>
              <w:rPr>
                <w:spacing w:val="-6"/>
                <w:sz w:val="24"/>
              </w:rPr>
              <w:t xml:space="preserve"> </w:t>
            </w:r>
            <w:r>
              <w:rPr>
                <w:sz w:val="24"/>
              </w:rPr>
              <w:t>устные</w:t>
            </w:r>
            <w:r>
              <w:rPr>
                <w:spacing w:val="-3"/>
                <w:sz w:val="24"/>
              </w:rPr>
              <w:t xml:space="preserve"> </w:t>
            </w:r>
            <w:r>
              <w:rPr>
                <w:sz w:val="24"/>
              </w:rPr>
              <w:t>и</w:t>
            </w:r>
            <w:r>
              <w:rPr>
                <w:spacing w:val="-2"/>
                <w:sz w:val="24"/>
              </w:rPr>
              <w:t xml:space="preserve"> </w:t>
            </w:r>
            <w:r>
              <w:rPr>
                <w:sz w:val="24"/>
              </w:rPr>
              <w:t>письменные</w:t>
            </w:r>
            <w:r>
              <w:rPr>
                <w:spacing w:val="-3"/>
                <w:sz w:val="24"/>
              </w:rPr>
              <w:t xml:space="preserve"> </w:t>
            </w:r>
            <w:r>
              <w:rPr>
                <w:sz w:val="24"/>
              </w:rPr>
              <w:t>высказывания</w:t>
            </w:r>
            <w:r>
              <w:rPr>
                <w:spacing w:val="-7"/>
                <w:sz w:val="24"/>
              </w:rPr>
              <w:t xml:space="preserve"> </w:t>
            </w:r>
            <w:r>
              <w:rPr>
                <w:sz w:val="24"/>
              </w:rPr>
              <w:t>на</w:t>
            </w:r>
            <w:r>
              <w:rPr>
                <w:spacing w:val="-8"/>
                <w:sz w:val="24"/>
              </w:rPr>
              <w:t xml:space="preserve"> </w:t>
            </w:r>
            <w:r>
              <w:rPr>
                <w:sz w:val="24"/>
              </w:rPr>
              <w:t>основе</w:t>
            </w:r>
            <w:r>
              <w:rPr>
                <w:spacing w:val="-8"/>
                <w:sz w:val="24"/>
              </w:rPr>
              <w:t xml:space="preserve"> </w:t>
            </w:r>
            <w:r>
              <w:rPr>
                <w:sz w:val="24"/>
              </w:rPr>
              <w:t xml:space="preserve">прочитанного (прослушанного) текста на заданную тему по содержанию произведения (не менее 8 предложений), корректировать собственный письменный </w:t>
            </w:r>
            <w:r>
              <w:rPr>
                <w:spacing w:val="-2"/>
                <w:sz w:val="24"/>
              </w:rPr>
              <w:t>текст;</w:t>
            </w:r>
          </w:p>
          <w:p w14:paraId="228063AD" w14:textId="77777777" w:rsidR="00E902A8" w:rsidRDefault="00000000">
            <w:pPr>
              <w:pStyle w:val="TableParagraph"/>
              <w:spacing w:line="208" w:lineRule="auto"/>
              <w:ind w:left="67" w:right="55" w:firstLine="225"/>
              <w:jc w:val="both"/>
              <w:rPr>
                <w:sz w:val="24"/>
              </w:rPr>
            </w:pPr>
            <w:r>
              <w:rPr>
                <w:sz w:val="24"/>
              </w:rPr>
              <w:t xml:space="preserve">составлять краткий отзыв о прочитанном произведении по заданному </w:t>
            </w:r>
            <w:r>
              <w:rPr>
                <w:spacing w:val="-2"/>
                <w:sz w:val="24"/>
              </w:rPr>
              <w:t>алгоритму</w:t>
            </w:r>
          </w:p>
        </w:tc>
      </w:tr>
      <w:tr w:rsidR="00E902A8" w14:paraId="33895E3C" w14:textId="77777777">
        <w:trPr>
          <w:trHeight w:val="686"/>
        </w:trPr>
        <w:tc>
          <w:tcPr>
            <w:tcW w:w="1700" w:type="dxa"/>
          </w:tcPr>
          <w:p w14:paraId="73C2BA6C" w14:textId="77777777" w:rsidR="00E902A8" w:rsidRDefault="00000000">
            <w:pPr>
              <w:pStyle w:val="TableParagraph"/>
              <w:spacing w:before="68"/>
              <w:ind w:left="288"/>
              <w:rPr>
                <w:sz w:val="24"/>
              </w:rPr>
            </w:pPr>
            <w:r>
              <w:rPr>
                <w:spacing w:val="-4"/>
                <w:sz w:val="24"/>
              </w:rPr>
              <w:t>1.16</w:t>
            </w:r>
          </w:p>
        </w:tc>
        <w:tc>
          <w:tcPr>
            <w:tcW w:w="7798" w:type="dxa"/>
          </w:tcPr>
          <w:p w14:paraId="1076AAF6" w14:textId="77777777" w:rsidR="00E902A8" w:rsidRDefault="00000000">
            <w:pPr>
              <w:pStyle w:val="TableParagraph"/>
              <w:spacing w:before="97" w:line="208" w:lineRule="auto"/>
              <w:ind w:left="67" w:right="54" w:firstLine="225"/>
              <w:rPr>
                <w:sz w:val="24"/>
              </w:rPr>
            </w:pPr>
            <w:r>
              <w:rPr>
                <w:sz w:val="24"/>
              </w:rPr>
              <w:t>сочинять</w:t>
            </w:r>
            <w:r>
              <w:rPr>
                <w:spacing w:val="80"/>
                <w:sz w:val="24"/>
              </w:rPr>
              <w:t xml:space="preserve"> </w:t>
            </w:r>
            <w:r>
              <w:rPr>
                <w:sz w:val="24"/>
              </w:rPr>
              <w:t>тексты,</w:t>
            </w:r>
            <w:r>
              <w:rPr>
                <w:spacing w:val="80"/>
                <w:sz w:val="24"/>
              </w:rPr>
              <w:t xml:space="preserve"> </w:t>
            </w:r>
            <w:r>
              <w:rPr>
                <w:sz w:val="24"/>
              </w:rPr>
              <w:t>используя</w:t>
            </w:r>
            <w:r>
              <w:rPr>
                <w:spacing w:val="80"/>
                <w:sz w:val="24"/>
              </w:rPr>
              <w:t xml:space="preserve"> </w:t>
            </w:r>
            <w:r>
              <w:rPr>
                <w:sz w:val="24"/>
              </w:rPr>
              <w:t>аналогии,</w:t>
            </w:r>
            <w:r>
              <w:rPr>
                <w:spacing w:val="80"/>
                <w:sz w:val="24"/>
              </w:rPr>
              <w:t xml:space="preserve"> </w:t>
            </w:r>
            <w:r>
              <w:rPr>
                <w:sz w:val="24"/>
              </w:rPr>
              <w:t>иллюстрации,</w:t>
            </w:r>
            <w:r>
              <w:rPr>
                <w:spacing w:val="80"/>
                <w:sz w:val="24"/>
              </w:rPr>
              <w:t xml:space="preserve"> </w:t>
            </w:r>
            <w:r>
              <w:rPr>
                <w:sz w:val="24"/>
              </w:rPr>
              <w:t>придумывать продолжение прочитанного произведения</w:t>
            </w:r>
          </w:p>
        </w:tc>
      </w:tr>
      <w:tr w:rsidR="00E902A8" w14:paraId="7DEC38A3" w14:textId="77777777">
        <w:trPr>
          <w:trHeight w:val="681"/>
        </w:trPr>
        <w:tc>
          <w:tcPr>
            <w:tcW w:w="1700" w:type="dxa"/>
          </w:tcPr>
          <w:p w14:paraId="37F0E67C" w14:textId="77777777" w:rsidR="00E902A8" w:rsidRDefault="00000000">
            <w:pPr>
              <w:pStyle w:val="TableParagraph"/>
              <w:spacing w:before="68"/>
              <w:ind w:left="288"/>
              <w:rPr>
                <w:sz w:val="24"/>
              </w:rPr>
            </w:pPr>
            <w:r>
              <w:rPr>
                <w:spacing w:val="-4"/>
                <w:sz w:val="24"/>
              </w:rPr>
              <w:t>1.17</w:t>
            </w:r>
          </w:p>
        </w:tc>
        <w:tc>
          <w:tcPr>
            <w:tcW w:w="7798" w:type="dxa"/>
          </w:tcPr>
          <w:p w14:paraId="2FC6EFDA" w14:textId="77777777" w:rsidR="00E902A8" w:rsidRDefault="00000000">
            <w:pPr>
              <w:pStyle w:val="TableParagraph"/>
              <w:spacing w:before="97" w:line="208" w:lineRule="auto"/>
              <w:ind w:left="67" w:right="54" w:firstLine="225"/>
              <w:rPr>
                <w:sz w:val="24"/>
              </w:rPr>
            </w:pPr>
            <w:r>
              <w:rPr>
                <w:sz w:val="24"/>
              </w:rPr>
              <w:t>ориентироваться</w:t>
            </w:r>
            <w:r>
              <w:rPr>
                <w:spacing w:val="39"/>
                <w:sz w:val="24"/>
              </w:rPr>
              <w:t xml:space="preserve"> </w:t>
            </w:r>
            <w:r>
              <w:rPr>
                <w:sz w:val="24"/>
              </w:rPr>
              <w:t>в</w:t>
            </w:r>
            <w:r>
              <w:rPr>
                <w:spacing w:val="40"/>
                <w:sz w:val="24"/>
              </w:rPr>
              <w:t xml:space="preserve"> </w:t>
            </w:r>
            <w:r>
              <w:rPr>
                <w:sz w:val="24"/>
              </w:rPr>
              <w:t>книге</w:t>
            </w:r>
            <w:r>
              <w:rPr>
                <w:spacing w:val="40"/>
                <w:sz w:val="24"/>
              </w:rPr>
              <w:t xml:space="preserve"> </w:t>
            </w:r>
            <w:r>
              <w:rPr>
                <w:sz w:val="24"/>
              </w:rPr>
              <w:t>по</w:t>
            </w:r>
            <w:r>
              <w:rPr>
                <w:spacing w:val="40"/>
                <w:sz w:val="24"/>
              </w:rPr>
              <w:t xml:space="preserve"> </w:t>
            </w:r>
            <w:r>
              <w:rPr>
                <w:sz w:val="24"/>
              </w:rPr>
              <w:t>ее</w:t>
            </w:r>
            <w:r>
              <w:rPr>
                <w:spacing w:val="40"/>
                <w:sz w:val="24"/>
              </w:rPr>
              <w:t xml:space="preserve"> </w:t>
            </w:r>
            <w:r>
              <w:rPr>
                <w:sz w:val="24"/>
              </w:rPr>
              <w:t>элементам</w:t>
            </w:r>
            <w:r>
              <w:rPr>
                <w:spacing w:val="40"/>
                <w:sz w:val="24"/>
              </w:rPr>
              <w:t xml:space="preserve"> </w:t>
            </w:r>
            <w:r>
              <w:rPr>
                <w:sz w:val="24"/>
              </w:rPr>
              <w:t>(автор,</w:t>
            </w:r>
            <w:r>
              <w:rPr>
                <w:spacing w:val="40"/>
                <w:sz w:val="24"/>
              </w:rPr>
              <w:t xml:space="preserve"> </w:t>
            </w:r>
            <w:r>
              <w:rPr>
                <w:sz w:val="24"/>
              </w:rPr>
              <w:t>название,</w:t>
            </w:r>
            <w:r>
              <w:rPr>
                <w:spacing w:val="40"/>
                <w:sz w:val="24"/>
              </w:rPr>
              <w:t xml:space="preserve"> </w:t>
            </w:r>
            <w:r>
              <w:rPr>
                <w:sz w:val="24"/>
              </w:rPr>
              <w:t>обложка, титульный лист, оглавление, предисловие, аннотация, иллюстрации);</w:t>
            </w:r>
          </w:p>
        </w:tc>
      </w:tr>
    </w:tbl>
    <w:p w14:paraId="6A45B920" w14:textId="77777777" w:rsidR="00E902A8" w:rsidRDefault="00E902A8">
      <w:pPr>
        <w:pStyle w:val="TableParagraph"/>
        <w:spacing w:line="208" w:lineRule="auto"/>
        <w:rPr>
          <w:sz w:val="24"/>
        </w:rPr>
        <w:sectPr w:rsidR="00E902A8">
          <w:type w:val="continuous"/>
          <w:pgSz w:w="11910" w:h="16390"/>
          <w:pgMar w:top="1120" w:right="0" w:bottom="70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798"/>
      </w:tblGrid>
      <w:tr w:rsidR="00E902A8" w14:paraId="7859B753" w14:textId="77777777">
        <w:trPr>
          <w:trHeight w:val="926"/>
        </w:trPr>
        <w:tc>
          <w:tcPr>
            <w:tcW w:w="1700" w:type="dxa"/>
          </w:tcPr>
          <w:p w14:paraId="0FDC00D5" w14:textId="77777777" w:rsidR="00E902A8" w:rsidRDefault="00E902A8">
            <w:pPr>
              <w:pStyle w:val="TableParagraph"/>
              <w:rPr>
                <w:sz w:val="24"/>
              </w:rPr>
            </w:pPr>
          </w:p>
        </w:tc>
        <w:tc>
          <w:tcPr>
            <w:tcW w:w="7798" w:type="dxa"/>
          </w:tcPr>
          <w:p w14:paraId="061896B1" w14:textId="77777777" w:rsidR="00E902A8" w:rsidRDefault="00000000">
            <w:pPr>
              <w:pStyle w:val="TableParagraph"/>
              <w:spacing w:before="102" w:line="208" w:lineRule="auto"/>
              <w:ind w:left="67" w:right="55" w:firstLine="225"/>
              <w:jc w:val="both"/>
              <w:rPr>
                <w:sz w:val="24"/>
              </w:rPr>
            </w:pPr>
            <w:r>
              <w:rPr>
                <w:sz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E902A8" w14:paraId="00BC6946" w14:textId="77777777">
        <w:trPr>
          <w:trHeight w:val="926"/>
        </w:trPr>
        <w:tc>
          <w:tcPr>
            <w:tcW w:w="1700" w:type="dxa"/>
          </w:tcPr>
          <w:p w14:paraId="24DADFBE" w14:textId="77777777" w:rsidR="00E902A8" w:rsidRDefault="00000000">
            <w:pPr>
              <w:pStyle w:val="TableParagraph"/>
              <w:spacing w:before="68"/>
              <w:ind w:left="288"/>
              <w:rPr>
                <w:sz w:val="24"/>
              </w:rPr>
            </w:pPr>
            <w:r>
              <w:rPr>
                <w:spacing w:val="-4"/>
                <w:sz w:val="24"/>
              </w:rPr>
              <w:t>1.18</w:t>
            </w:r>
          </w:p>
        </w:tc>
        <w:tc>
          <w:tcPr>
            <w:tcW w:w="7798" w:type="dxa"/>
          </w:tcPr>
          <w:p w14:paraId="7BC647C6" w14:textId="77777777" w:rsidR="00E902A8" w:rsidRDefault="00000000">
            <w:pPr>
              <w:pStyle w:val="TableParagraph"/>
              <w:spacing w:before="97" w:line="208" w:lineRule="auto"/>
              <w:ind w:left="67" w:right="47" w:firstLine="225"/>
              <w:jc w:val="both"/>
              <w:rPr>
                <w:sz w:val="24"/>
              </w:rPr>
            </w:pPr>
            <w:r>
              <w:rPr>
                <w:sz w:val="24"/>
              </w:rPr>
              <w:t>использовать справочные издания, в том числе верифицированные электронные</w:t>
            </w:r>
            <w:r>
              <w:rPr>
                <w:spacing w:val="-9"/>
                <w:sz w:val="24"/>
              </w:rPr>
              <w:t xml:space="preserve"> </w:t>
            </w:r>
            <w:r>
              <w:rPr>
                <w:sz w:val="24"/>
              </w:rPr>
              <w:t>образовательные</w:t>
            </w:r>
            <w:r>
              <w:rPr>
                <w:spacing w:val="-5"/>
                <w:sz w:val="24"/>
              </w:rPr>
              <w:t xml:space="preserve"> </w:t>
            </w:r>
            <w:r>
              <w:rPr>
                <w:sz w:val="24"/>
              </w:rPr>
              <w:t>и</w:t>
            </w:r>
            <w:r>
              <w:rPr>
                <w:spacing w:val="-3"/>
                <w:sz w:val="24"/>
              </w:rPr>
              <w:t xml:space="preserve"> </w:t>
            </w:r>
            <w:r>
              <w:rPr>
                <w:sz w:val="24"/>
              </w:rPr>
              <w:t>информационные ресурсы, включенные</w:t>
            </w:r>
            <w:r>
              <w:rPr>
                <w:spacing w:val="-5"/>
                <w:sz w:val="24"/>
              </w:rPr>
              <w:t xml:space="preserve"> </w:t>
            </w:r>
            <w:r>
              <w:rPr>
                <w:sz w:val="24"/>
              </w:rPr>
              <w:t>в федеральный перечень</w:t>
            </w:r>
          </w:p>
        </w:tc>
      </w:tr>
    </w:tbl>
    <w:p w14:paraId="571F5D19" w14:textId="77777777" w:rsidR="00E902A8" w:rsidRDefault="00000000">
      <w:pPr>
        <w:pStyle w:val="a3"/>
        <w:spacing w:before="219"/>
        <w:ind w:left="1217"/>
        <w:jc w:val="left"/>
      </w:pPr>
      <w:r>
        <w:t>Таблица</w:t>
      </w:r>
      <w:r>
        <w:rPr>
          <w:spacing w:val="-2"/>
        </w:rPr>
        <w:t xml:space="preserve"> </w:t>
      </w:r>
      <w:r>
        <w:rPr>
          <w:spacing w:val="-5"/>
        </w:rPr>
        <w:t>5.5</w:t>
      </w:r>
    </w:p>
    <w:p w14:paraId="69436A89"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(3 </w:t>
      </w:r>
      <w:r>
        <w:rPr>
          <w:spacing w:val="-2"/>
        </w:rPr>
        <w:t>класс)</w:t>
      </w:r>
    </w:p>
    <w:p w14:paraId="5A5B08FF"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7319E2D3" w14:textId="77777777">
        <w:trPr>
          <w:trHeight w:val="441"/>
        </w:trPr>
        <w:tc>
          <w:tcPr>
            <w:tcW w:w="1076" w:type="dxa"/>
          </w:tcPr>
          <w:p w14:paraId="717508CF" w14:textId="77777777" w:rsidR="00E902A8" w:rsidRDefault="00000000">
            <w:pPr>
              <w:pStyle w:val="TableParagraph"/>
              <w:spacing w:before="68"/>
              <w:ind w:left="288"/>
              <w:rPr>
                <w:sz w:val="24"/>
              </w:rPr>
            </w:pPr>
            <w:r>
              <w:rPr>
                <w:spacing w:val="-5"/>
                <w:sz w:val="24"/>
              </w:rPr>
              <w:t>Код</w:t>
            </w:r>
          </w:p>
        </w:tc>
        <w:tc>
          <w:tcPr>
            <w:tcW w:w="8423" w:type="dxa"/>
          </w:tcPr>
          <w:p w14:paraId="31DFD5CD" w14:textId="77777777" w:rsidR="00E902A8" w:rsidRDefault="00000000">
            <w:pPr>
              <w:pStyle w:val="TableParagraph"/>
              <w:spacing w:before="68"/>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45BCE19D" w14:textId="77777777">
        <w:trPr>
          <w:trHeight w:val="1406"/>
        </w:trPr>
        <w:tc>
          <w:tcPr>
            <w:tcW w:w="1076" w:type="dxa"/>
          </w:tcPr>
          <w:p w14:paraId="431FB230" w14:textId="77777777" w:rsidR="00E902A8" w:rsidRDefault="00000000">
            <w:pPr>
              <w:pStyle w:val="TableParagraph"/>
              <w:spacing w:before="68"/>
              <w:ind w:left="288"/>
              <w:rPr>
                <w:sz w:val="24"/>
              </w:rPr>
            </w:pPr>
            <w:r>
              <w:rPr>
                <w:spacing w:val="-10"/>
                <w:sz w:val="24"/>
              </w:rPr>
              <w:t>1</w:t>
            </w:r>
          </w:p>
        </w:tc>
        <w:tc>
          <w:tcPr>
            <w:tcW w:w="8423" w:type="dxa"/>
          </w:tcPr>
          <w:p w14:paraId="3203A6E4" w14:textId="77777777" w:rsidR="00E902A8" w:rsidRDefault="00000000">
            <w:pPr>
              <w:pStyle w:val="TableParagraph"/>
              <w:spacing w:before="97" w:line="208" w:lineRule="auto"/>
              <w:ind w:left="66" w:right="58" w:firstLine="225"/>
              <w:jc w:val="both"/>
              <w:rPr>
                <w:sz w:val="24"/>
              </w:rPr>
            </w:pPr>
            <w:r>
              <w:rPr>
                <w:sz w:val="24"/>
              </w:rPr>
              <w:t xml:space="preserve">Произведения о Родине и ее истории (произведения одного-двух авторов по </w:t>
            </w:r>
            <w:r>
              <w:rPr>
                <w:spacing w:val="-2"/>
                <w:sz w:val="24"/>
              </w:rPr>
              <w:t>выбору).</w:t>
            </w:r>
          </w:p>
          <w:p w14:paraId="51264F4B" w14:textId="77777777" w:rsidR="00E902A8" w:rsidRDefault="00000000">
            <w:pPr>
              <w:pStyle w:val="TableParagraph"/>
              <w:spacing w:line="208" w:lineRule="auto"/>
              <w:ind w:left="66" w:right="57" w:firstLine="225"/>
              <w:jc w:val="both"/>
              <w:rPr>
                <w:sz w:val="24"/>
              </w:rPr>
            </w:pPr>
            <w:r>
              <w:rPr>
                <w:sz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E902A8" w14:paraId="547ABDC6" w14:textId="77777777">
        <w:trPr>
          <w:trHeight w:val="441"/>
        </w:trPr>
        <w:tc>
          <w:tcPr>
            <w:tcW w:w="1076" w:type="dxa"/>
          </w:tcPr>
          <w:p w14:paraId="7A28170D" w14:textId="77777777" w:rsidR="00E902A8" w:rsidRDefault="00000000">
            <w:pPr>
              <w:pStyle w:val="TableParagraph"/>
              <w:spacing w:before="68"/>
              <w:ind w:left="288"/>
              <w:rPr>
                <w:sz w:val="24"/>
              </w:rPr>
            </w:pPr>
            <w:r>
              <w:rPr>
                <w:spacing w:val="-10"/>
                <w:sz w:val="24"/>
              </w:rPr>
              <w:t>2</w:t>
            </w:r>
          </w:p>
        </w:tc>
        <w:tc>
          <w:tcPr>
            <w:tcW w:w="8423" w:type="dxa"/>
          </w:tcPr>
          <w:p w14:paraId="6F0957D0" w14:textId="77777777" w:rsidR="00E902A8" w:rsidRDefault="00000000">
            <w:pPr>
              <w:pStyle w:val="TableParagraph"/>
              <w:spacing w:before="68"/>
              <w:ind w:left="292"/>
              <w:rPr>
                <w:sz w:val="24"/>
              </w:rPr>
            </w:pPr>
            <w:r>
              <w:rPr>
                <w:sz w:val="24"/>
              </w:rPr>
              <w:t>Фольклор</w:t>
            </w:r>
            <w:r>
              <w:rPr>
                <w:spacing w:val="-3"/>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tc>
      </w:tr>
      <w:tr w:rsidR="00E902A8" w14:paraId="4DE90EFD" w14:textId="77777777">
        <w:trPr>
          <w:trHeight w:val="686"/>
        </w:trPr>
        <w:tc>
          <w:tcPr>
            <w:tcW w:w="1076" w:type="dxa"/>
          </w:tcPr>
          <w:p w14:paraId="03CF2E79" w14:textId="77777777" w:rsidR="00E902A8" w:rsidRDefault="00000000">
            <w:pPr>
              <w:pStyle w:val="TableParagraph"/>
              <w:spacing w:before="73"/>
              <w:ind w:left="288"/>
              <w:rPr>
                <w:sz w:val="24"/>
              </w:rPr>
            </w:pPr>
            <w:r>
              <w:rPr>
                <w:spacing w:val="-5"/>
                <w:sz w:val="24"/>
              </w:rPr>
              <w:t>2.1</w:t>
            </w:r>
          </w:p>
        </w:tc>
        <w:tc>
          <w:tcPr>
            <w:tcW w:w="8423" w:type="dxa"/>
          </w:tcPr>
          <w:p w14:paraId="3E368DC2" w14:textId="77777777" w:rsidR="00E902A8" w:rsidRDefault="00000000">
            <w:pPr>
              <w:pStyle w:val="TableParagraph"/>
              <w:tabs>
                <w:tab w:val="left" w:pos="1208"/>
                <w:tab w:val="left" w:pos="2105"/>
                <w:tab w:val="left" w:pos="3400"/>
                <w:tab w:val="left" w:pos="4880"/>
                <w:tab w:val="left" w:pos="6041"/>
                <w:tab w:val="left" w:pos="7240"/>
              </w:tabs>
              <w:spacing w:before="102" w:line="208" w:lineRule="auto"/>
              <w:ind w:left="66" w:right="54" w:firstLine="225"/>
              <w:rPr>
                <w:sz w:val="24"/>
              </w:rPr>
            </w:pPr>
            <w:r>
              <w:rPr>
                <w:spacing w:val="-2"/>
                <w:sz w:val="24"/>
              </w:rPr>
              <w:t>Малые</w:t>
            </w:r>
            <w:r>
              <w:rPr>
                <w:sz w:val="24"/>
              </w:rPr>
              <w:tab/>
            </w:r>
            <w:r>
              <w:rPr>
                <w:spacing w:val="-4"/>
                <w:sz w:val="24"/>
              </w:rPr>
              <w:t>жанры</w:t>
            </w:r>
            <w:r>
              <w:rPr>
                <w:sz w:val="24"/>
              </w:rPr>
              <w:tab/>
            </w:r>
            <w:r>
              <w:rPr>
                <w:spacing w:val="-2"/>
                <w:sz w:val="24"/>
              </w:rPr>
              <w:t>фольклора</w:t>
            </w:r>
            <w:r>
              <w:rPr>
                <w:sz w:val="24"/>
              </w:rPr>
              <w:tab/>
            </w:r>
            <w:r>
              <w:rPr>
                <w:spacing w:val="-2"/>
                <w:sz w:val="24"/>
              </w:rPr>
              <w:t>(пословицы,</w:t>
            </w:r>
            <w:r>
              <w:rPr>
                <w:sz w:val="24"/>
              </w:rPr>
              <w:tab/>
            </w:r>
            <w:r>
              <w:rPr>
                <w:spacing w:val="-2"/>
                <w:sz w:val="24"/>
              </w:rPr>
              <w:t>потешки,</w:t>
            </w:r>
            <w:r>
              <w:rPr>
                <w:sz w:val="24"/>
              </w:rPr>
              <w:tab/>
            </w:r>
            <w:r>
              <w:rPr>
                <w:spacing w:val="-2"/>
                <w:sz w:val="24"/>
              </w:rPr>
              <w:t>считалки,</w:t>
            </w:r>
            <w:r>
              <w:rPr>
                <w:sz w:val="24"/>
              </w:rPr>
              <w:tab/>
            </w:r>
            <w:r>
              <w:rPr>
                <w:spacing w:val="-2"/>
                <w:sz w:val="24"/>
              </w:rPr>
              <w:t xml:space="preserve">небылицы, </w:t>
            </w:r>
            <w:r>
              <w:rPr>
                <w:sz w:val="24"/>
              </w:rPr>
              <w:t>скороговорки, загадки, по выбору). Виды загадок. Пословицы народов России</w:t>
            </w:r>
          </w:p>
        </w:tc>
      </w:tr>
      <w:tr w:rsidR="00E902A8" w14:paraId="37CFE1C3" w14:textId="77777777">
        <w:trPr>
          <w:trHeight w:val="441"/>
        </w:trPr>
        <w:tc>
          <w:tcPr>
            <w:tcW w:w="1076" w:type="dxa"/>
          </w:tcPr>
          <w:p w14:paraId="00F0CCA4" w14:textId="77777777" w:rsidR="00E902A8" w:rsidRDefault="00000000">
            <w:pPr>
              <w:pStyle w:val="TableParagraph"/>
              <w:spacing w:before="69"/>
              <w:ind w:left="288"/>
              <w:rPr>
                <w:sz w:val="24"/>
              </w:rPr>
            </w:pPr>
            <w:r>
              <w:rPr>
                <w:spacing w:val="-5"/>
                <w:sz w:val="24"/>
              </w:rPr>
              <w:t>2.2</w:t>
            </w:r>
          </w:p>
        </w:tc>
        <w:tc>
          <w:tcPr>
            <w:tcW w:w="8423" w:type="dxa"/>
          </w:tcPr>
          <w:p w14:paraId="30E7630E" w14:textId="77777777" w:rsidR="00E902A8" w:rsidRDefault="00000000">
            <w:pPr>
              <w:pStyle w:val="TableParagraph"/>
              <w:spacing w:before="69"/>
              <w:ind w:left="292"/>
              <w:rPr>
                <w:sz w:val="24"/>
              </w:rPr>
            </w:pPr>
            <w:r>
              <w:rPr>
                <w:sz w:val="24"/>
              </w:rPr>
              <w:t>Книги</w:t>
            </w:r>
            <w:r>
              <w:rPr>
                <w:spacing w:val="-7"/>
                <w:sz w:val="24"/>
              </w:rPr>
              <w:t xml:space="preserve"> </w:t>
            </w:r>
            <w:r>
              <w:rPr>
                <w:sz w:val="24"/>
              </w:rPr>
              <w:t>и</w:t>
            </w:r>
            <w:r>
              <w:rPr>
                <w:spacing w:val="-1"/>
                <w:sz w:val="24"/>
              </w:rPr>
              <w:t xml:space="preserve"> </w:t>
            </w:r>
            <w:r>
              <w:rPr>
                <w:sz w:val="24"/>
              </w:rPr>
              <w:t>словари,</w:t>
            </w:r>
            <w:r>
              <w:rPr>
                <w:spacing w:val="-1"/>
                <w:sz w:val="24"/>
              </w:rPr>
              <w:t xml:space="preserve"> </w:t>
            </w:r>
            <w:r>
              <w:rPr>
                <w:sz w:val="24"/>
              </w:rPr>
              <w:t>созданные</w:t>
            </w:r>
            <w:r>
              <w:rPr>
                <w:spacing w:val="-3"/>
                <w:sz w:val="24"/>
              </w:rPr>
              <w:t xml:space="preserve"> </w:t>
            </w:r>
            <w:r>
              <w:rPr>
                <w:sz w:val="24"/>
              </w:rPr>
              <w:t xml:space="preserve">В.И. </w:t>
            </w:r>
            <w:r>
              <w:rPr>
                <w:spacing w:val="-4"/>
                <w:sz w:val="24"/>
              </w:rPr>
              <w:t>Далем</w:t>
            </w:r>
          </w:p>
        </w:tc>
      </w:tr>
      <w:tr w:rsidR="00E902A8" w14:paraId="633A3D09" w14:textId="77777777">
        <w:trPr>
          <w:trHeight w:val="1166"/>
        </w:trPr>
        <w:tc>
          <w:tcPr>
            <w:tcW w:w="1076" w:type="dxa"/>
          </w:tcPr>
          <w:p w14:paraId="3D14B45E" w14:textId="77777777" w:rsidR="00E902A8" w:rsidRDefault="00000000">
            <w:pPr>
              <w:pStyle w:val="TableParagraph"/>
              <w:spacing w:before="73"/>
              <w:ind w:left="288"/>
              <w:rPr>
                <w:sz w:val="24"/>
              </w:rPr>
            </w:pPr>
            <w:r>
              <w:rPr>
                <w:spacing w:val="-5"/>
                <w:sz w:val="24"/>
              </w:rPr>
              <w:t>2.3</w:t>
            </w:r>
          </w:p>
        </w:tc>
        <w:tc>
          <w:tcPr>
            <w:tcW w:w="8423" w:type="dxa"/>
          </w:tcPr>
          <w:p w14:paraId="5E58570F" w14:textId="77777777" w:rsidR="00E902A8" w:rsidRDefault="00000000">
            <w:pPr>
              <w:pStyle w:val="TableParagraph"/>
              <w:spacing w:before="102" w:line="208" w:lineRule="auto"/>
              <w:ind w:left="66" w:right="52" w:firstLine="225"/>
              <w:jc w:val="both"/>
              <w:rPr>
                <w:sz w:val="24"/>
              </w:rPr>
            </w:pPr>
            <w:r>
              <w:rPr>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7E10BD47" w14:textId="77777777" w:rsidR="00E902A8" w:rsidRDefault="00000000">
            <w:pPr>
              <w:pStyle w:val="TableParagraph"/>
              <w:spacing w:line="247" w:lineRule="exact"/>
              <w:ind w:left="292"/>
              <w:jc w:val="both"/>
              <w:rPr>
                <w:sz w:val="24"/>
              </w:rPr>
            </w:pPr>
            <w:r>
              <w:rPr>
                <w:sz w:val="24"/>
              </w:rPr>
              <w:t>Русская</w:t>
            </w:r>
            <w:r>
              <w:rPr>
                <w:spacing w:val="-1"/>
                <w:sz w:val="24"/>
              </w:rPr>
              <w:t xml:space="preserve"> </w:t>
            </w:r>
            <w:r>
              <w:rPr>
                <w:sz w:val="24"/>
              </w:rPr>
              <w:t>народная</w:t>
            </w:r>
            <w:r>
              <w:rPr>
                <w:spacing w:val="-1"/>
                <w:sz w:val="24"/>
              </w:rPr>
              <w:t xml:space="preserve"> </w:t>
            </w:r>
            <w:r>
              <w:rPr>
                <w:sz w:val="24"/>
              </w:rPr>
              <w:t>сказка</w:t>
            </w:r>
            <w:r>
              <w:rPr>
                <w:spacing w:val="-2"/>
                <w:sz w:val="24"/>
              </w:rPr>
              <w:t xml:space="preserve"> </w:t>
            </w:r>
            <w:r>
              <w:rPr>
                <w:sz w:val="24"/>
              </w:rPr>
              <w:t>"Иван-царевич</w:t>
            </w:r>
            <w:r>
              <w:rPr>
                <w:spacing w:val="-6"/>
                <w:sz w:val="24"/>
              </w:rPr>
              <w:t xml:space="preserve"> </w:t>
            </w:r>
            <w:r>
              <w:rPr>
                <w:sz w:val="24"/>
              </w:rPr>
              <w:t>и</w:t>
            </w:r>
            <w:r>
              <w:rPr>
                <w:spacing w:val="-5"/>
                <w:sz w:val="24"/>
              </w:rPr>
              <w:t xml:space="preserve"> </w:t>
            </w:r>
            <w:r>
              <w:rPr>
                <w:sz w:val="24"/>
              </w:rPr>
              <w:t>серый волк"</w:t>
            </w:r>
            <w:r>
              <w:rPr>
                <w:spacing w:val="-2"/>
                <w:sz w:val="24"/>
              </w:rPr>
              <w:t xml:space="preserve"> </w:t>
            </w:r>
            <w:r>
              <w:rPr>
                <w:sz w:val="24"/>
              </w:rPr>
              <w:t>и</w:t>
            </w:r>
            <w:r>
              <w:rPr>
                <w:spacing w:val="-5"/>
                <w:sz w:val="24"/>
              </w:rPr>
              <w:t xml:space="preserve"> </w:t>
            </w:r>
            <w:r>
              <w:rPr>
                <w:sz w:val="24"/>
              </w:rPr>
              <w:t>другие</w:t>
            </w:r>
            <w:r>
              <w:rPr>
                <w:spacing w:val="-2"/>
                <w:sz w:val="24"/>
              </w:rPr>
              <w:t xml:space="preserve"> </w:t>
            </w:r>
            <w:r>
              <w:rPr>
                <w:sz w:val="24"/>
              </w:rPr>
              <w:t xml:space="preserve">(по </w:t>
            </w:r>
            <w:r>
              <w:rPr>
                <w:spacing w:val="-2"/>
                <w:sz w:val="24"/>
              </w:rPr>
              <w:t>выбору)</w:t>
            </w:r>
          </w:p>
        </w:tc>
      </w:tr>
      <w:tr w:rsidR="00E902A8" w14:paraId="220D32C5" w14:textId="77777777">
        <w:trPr>
          <w:trHeight w:val="926"/>
        </w:trPr>
        <w:tc>
          <w:tcPr>
            <w:tcW w:w="1076" w:type="dxa"/>
          </w:tcPr>
          <w:p w14:paraId="4C446001" w14:textId="77777777" w:rsidR="00E902A8" w:rsidRDefault="00000000">
            <w:pPr>
              <w:pStyle w:val="TableParagraph"/>
              <w:spacing w:before="68"/>
              <w:ind w:left="288"/>
              <w:rPr>
                <w:sz w:val="24"/>
              </w:rPr>
            </w:pPr>
            <w:r>
              <w:rPr>
                <w:spacing w:val="-5"/>
                <w:sz w:val="24"/>
              </w:rPr>
              <w:t>2.4</w:t>
            </w:r>
          </w:p>
        </w:tc>
        <w:tc>
          <w:tcPr>
            <w:tcW w:w="8423" w:type="dxa"/>
          </w:tcPr>
          <w:p w14:paraId="7623E91E" w14:textId="77777777" w:rsidR="00E902A8" w:rsidRDefault="00000000">
            <w:pPr>
              <w:pStyle w:val="TableParagraph"/>
              <w:spacing w:before="68" w:line="258" w:lineRule="exact"/>
              <w:ind w:left="292"/>
              <w:rPr>
                <w:sz w:val="24"/>
              </w:rPr>
            </w:pPr>
            <w:r>
              <w:rPr>
                <w:sz w:val="24"/>
              </w:rPr>
              <w:t xml:space="preserve">Народная </w:t>
            </w:r>
            <w:r>
              <w:rPr>
                <w:spacing w:val="-2"/>
                <w:sz w:val="24"/>
              </w:rPr>
              <w:t>песня.</w:t>
            </w:r>
          </w:p>
          <w:p w14:paraId="5AB30D2C" w14:textId="77777777" w:rsidR="00E902A8" w:rsidRDefault="00000000">
            <w:pPr>
              <w:pStyle w:val="TableParagraph"/>
              <w:spacing w:before="12" w:line="208" w:lineRule="auto"/>
              <w:ind w:left="66" w:firstLine="225"/>
              <w:rPr>
                <w:sz w:val="24"/>
              </w:rPr>
            </w:pPr>
            <w:r>
              <w:rPr>
                <w:sz w:val="24"/>
              </w:rPr>
              <w:t>Чувства, которые рождают песни, темы песен. Описание картин природы как способ рассказать в песне о родной земле.</w:t>
            </w:r>
          </w:p>
        </w:tc>
      </w:tr>
      <w:tr w:rsidR="00E902A8" w14:paraId="03CB36F3" w14:textId="77777777">
        <w:trPr>
          <w:trHeight w:val="681"/>
        </w:trPr>
        <w:tc>
          <w:tcPr>
            <w:tcW w:w="1076" w:type="dxa"/>
          </w:tcPr>
          <w:p w14:paraId="6F61649D" w14:textId="77777777" w:rsidR="00E902A8" w:rsidRDefault="00000000">
            <w:pPr>
              <w:pStyle w:val="TableParagraph"/>
              <w:spacing w:before="68"/>
              <w:ind w:left="288"/>
              <w:rPr>
                <w:sz w:val="24"/>
              </w:rPr>
            </w:pPr>
            <w:r>
              <w:rPr>
                <w:spacing w:val="-5"/>
                <w:sz w:val="24"/>
              </w:rPr>
              <w:t>2.5</w:t>
            </w:r>
          </w:p>
        </w:tc>
        <w:tc>
          <w:tcPr>
            <w:tcW w:w="8423" w:type="dxa"/>
          </w:tcPr>
          <w:p w14:paraId="065DCBF5" w14:textId="77777777" w:rsidR="00E902A8" w:rsidRDefault="00000000">
            <w:pPr>
              <w:pStyle w:val="TableParagraph"/>
              <w:spacing w:before="68" w:line="258" w:lineRule="exact"/>
              <w:ind w:left="292"/>
              <w:rPr>
                <w:sz w:val="24"/>
              </w:rPr>
            </w:pPr>
            <w:r>
              <w:rPr>
                <w:sz w:val="24"/>
              </w:rPr>
              <w:t>Былина</w:t>
            </w:r>
            <w:r>
              <w:rPr>
                <w:spacing w:val="-17"/>
                <w:sz w:val="24"/>
              </w:rPr>
              <w:t xml:space="preserve"> </w:t>
            </w:r>
            <w:r>
              <w:rPr>
                <w:sz w:val="24"/>
              </w:rPr>
              <w:t>как</w:t>
            </w:r>
            <w:r>
              <w:rPr>
                <w:spacing w:val="-15"/>
                <w:sz w:val="24"/>
              </w:rPr>
              <w:t xml:space="preserve"> </w:t>
            </w:r>
            <w:r>
              <w:rPr>
                <w:sz w:val="24"/>
              </w:rPr>
              <w:t>народный</w:t>
            </w:r>
            <w:r>
              <w:rPr>
                <w:spacing w:val="-15"/>
                <w:sz w:val="24"/>
              </w:rPr>
              <w:t xml:space="preserve"> </w:t>
            </w:r>
            <w:r>
              <w:rPr>
                <w:sz w:val="24"/>
              </w:rPr>
              <w:t>песенный</w:t>
            </w:r>
            <w:r>
              <w:rPr>
                <w:spacing w:val="-10"/>
                <w:sz w:val="24"/>
              </w:rPr>
              <w:t xml:space="preserve"> </w:t>
            </w:r>
            <w:r>
              <w:rPr>
                <w:sz w:val="24"/>
              </w:rPr>
              <w:t>сказ.</w:t>
            </w:r>
            <w:r>
              <w:rPr>
                <w:spacing w:val="-13"/>
                <w:sz w:val="24"/>
              </w:rPr>
              <w:t xml:space="preserve"> </w:t>
            </w:r>
            <w:r>
              <w:rPr>
                <w:sz w:val="24"/>
              </w:rPr>
              <w:t>Фольклорные</w:t>
            </w:r>
            <w:r>
              <w:rPr>
                <w:spacing w:val="-15"/>
                <w:sz w:val="24"/>
              </w:rPr>
              <w:t xml:space="preserve"> </w:t>
            </w:r>
            <w:r>
              <w:rPr>
                <w:sz w:val="24"/>
              </w:rPr>
              <w:t>особенности</w:t>
            </w:r>
            <w:r>
              <w:rPr>
                <w:spacing w:val="-14"/>
                <w:sz w:val="24"/>
              </w:rPr>
              <w:t xml:space="preserve"> </w:t>
            </w:r>
            <w:r>
              <w:rPr>
                <w:sz w:val="24"/>
              </w:rPr>
              <w:t>жанра</w:t>
            </w:r>
            <w:r>
              <w:rPr>
                <w:spacing w:val="-15"/>
                <w:sz w:val="24"/>
              </w:rPr>
              <w:t xml:space="preserve"> </w:t>
            </w:r>
            <w:r>
              <w:rPr>
                <w:spacing w:val="-2"/>
                <w:sz w:val="24"/>
              </w:rPr>
              <w:t>былин.</w:t>
            </w:r>
          </w:p>
          <w:p w14:paraId="57661F4A" w14:textId="77777777" w:rsidR="00E902A8" w:rsidRDefault="00000000">
            <w:pPr>
              <w:pStyle w:val="TableParagraph"/>
              <w:spacing w:line="258" w:lineRule="exact"/>
              <w:ind w:left="66"/>
              <w:rPr>
                <w:sz w:val="24"/>
              </w:rPr>
            </w:pPr>
            <w:r>
              <w:rPr>
                <w:sz w:val="24"/>
              </w:rPr>
              <w:t>Былина</w:t>
            </w:r>
            <w:r>
              <w:rPr>
                <w:spacing w:val="-12"/>
                <w:sz w:val="24"/>
              </w:rPr>
              <w:t xml:space="preserve"> </w:t>
            </w:r>
            <w:r>
              <w:rPr>
                <w:sz w:val="24"/>
              </w:rPr>
              <w:t>об</w:t>
            </w:r>
            <w:r>
              <w:rPr>
                <w:spacing w:val="-2"/>
                <w:sz w:val="24"/>
              </w:rPr>
              <w:t xml:space="preserve"> </w:t>
            </w:r>
            <w:r>
              <w:rPr>
                <w:sz w:val="24"/>
              </w:rPr>
              <w:t>Илье</w:t>
            </w:r>
            <w:r>
              <w:rPr>
                <w:spacing w:val="-2"/>
                <w:sz w:val="24"/>
              </w:rPr>
              <w:t xml:space="preserve"> </w:t>
            </w:r>
            <w:r>
              <w:rPr>
                <w:sz w:val="24"/>
              </w:rPr>
              <w:t>Муромце</w:t>
            </w:r>
            <w:r>
              <w:rPr>
                <w:spacing w:val="-1"/>
                <w:sz w:val="24"/>
              </w:rPr>
              <w:t xml:space="preserve"> </w:t>
            </w:r>
            <w:r>
              <w:rPr>
                <w:sz w:val="24"/>
              </w:rPr>
              <w:t>и другие</w:t>
            </w:r>
            <w:r>
              <w:rPr>
                <w:spacing w:val="-2"/>
                <w:sz w:val="24"/>
              </w:rPr>
              <w:t xml:space="preserve"> </w:t>
            </w:r>
            <w:r>
              <w:rPr>
                <w:sz w:val="24"/>
              </w:rPr>
              <w:t>(по</w:t>
            </w:r>
            <w:r>
              <w:rPr>
                <w:spacing w:val="4"/>
                <w:sz w:val="24"/>
              </w:rPr>
              <w:t xml:space="preserve"> </w:t>
            </w:r>
            <w:r>
              <w:rPr>
                <w:spacing w:val="-2"/>
                <w:sz w:val="24"/>
              </w:rPr>
              <w:t>выбору)</w:t>
            </w:r>
          </w:p>
        </w:tc>
      </w:tr>
      <w:tr w:rsidR="00E902A8" w14:paraId="04DA3EF0" w14:textId="77777777">
        <w:trPr>
          <w:trHeight w:val="446"/>
        </w:trPr>
        <w:tc>
          <w:tcPr>
            <w:tcW w:w="1076" w:type="dxa"/>
          </w:tcPr>
          <w:p w14:paraId="2607AC52" w14:textId="77777777" w:rsidR="00E902A8" w:rsidRDefault="00000000">
            <w:pPr>
              <w:pStyle w:val="TableParagraph"/>
              <w:spacing w:before="73"/>
              <w:ind w:left="288"/>
              <w:rPr>
                <w:sz w:val="24"/>
              </w:rPr>
            </w:pPr>
            <w:r>
              <w:rPr>
                <w:spacing w:val="-10"/>
                <w:sz w:val="24"/>
              </w:rPr>
              <w:t>3</w:t>
            </w:r>
          </w:p>
        </w:tc>
        <w:tc>
          <w:tcPr>
            <w:tcW w:w="8423" w:type="dxa"/>
          </w:tcPr>
          <w:p w14:paraId="0F6A876E" w14:textId="77777777" w:rsidR="00E902A8" w:rsidRDefault="00000000">
            <w:pPr>
              <w:pStyle w:val="TableParagraph"/>
              <w:spacing w:before="73"/>
              <w:ind w:left="292"/>
              <w:rPr>
                <w:sz w:val="24"/>
              </w:rPr>
            </w:pPr>
            <w:r>
              <w:rPr>
                <w:sz w:val="24"/>
              </w:rPr>
              <w:t>Творчество А.С.</w:t>
            </w:r>
            <w:r>
              <w:rPr>
                <w:spacing w:val="-1"/>
                <w:sz w:val="24"/>
              </w:rPr>
              <w:t xml:space="preserve"> </w:t>
            </w:r>
            <w:r>
              <w:rPr>
                <w:spacing w:val="-2"/>
                <w:sz w:val="24"/>
              </w:rPr>
              <w:t>Пушкина</w:t>
            </w:r>
          </w:p>
        </w:tc>
      </w:tr>
      <w:tr w:rsidR="00E902A8" w14:paraId="77B38E46" w14:textId="77777777">
        <w:trPr>
          <w:trHeight w:val="921"/>
        </w:trPr>
        <w:tc>
          <w:tcPr>
            <w:tcW w:w="1076" w:type="dxa"/>
          </w:tcPr>
          <w:p w14:paraId="43AD249A" w14:textId="77777777" w:rsidR="00E902A8" w:rsidRDefault="00000000">
            <w:pPr>
              <w:pStyle w:val="TableParagraph"/>
              <w:spacing w:before="68"/>
              <w:ind w:left="288"/>
              <w:rPr>
                <w:sz w:val="24"/>
              </w:rPr>
            </w:pPr>
            <w:r>
              <w:rPr>
                <w:spacing w:val="-5"/>
                <w:sz w:val="24"/>
              </w:rPr>
              <w:t>3.1</w:t>
            </w:r>
          </w:p>
        </w:tc>
        <w:tc>
          <w:tcPr>
            <w:tcW w:w="8423" w:type="dxa"/>
          </w:tcPr>
          <w:p w14:paraId="6461F040" w14:textId="77777777" w:rsidR="00E902A8" w:rsidRDefault="00000000">
            <w:pPr>
              <w:pStyle w:val="TableParagraph"/>
              <w:spacing w:before="68" w:line="258" w:lineRule="exact"/>
              <w:ind w:left="292"/>
              <w:rPr>
                <w:sz w:val="24"/>
              </w:rPr>
            </w:pPr>
            <w:r>
              <w:rPr>
                <w:sz w:val="24"/>
              </w:rPr>
              <w:t>Лирические</w:t>
            </w:r>
            <w:r>
              <w:rPr>
                <w:spacing w:val="-5"/>
                <w:sz w:val="24"/>
              </w:rPr>
              <w:t xml:space="preserve"> </w:t>
            </w:r>
            <w:r>
              <w:rPr>
                <w:sz w:val="24"/>
              </w:rPr>
              <w:t>произведения</w:t>
            </w:r>
            <w:r>
              <w:rPr>
                <w:spacing w:val="-9"/>
                <w:sz w:val="24"/>
              </w:rPr>
              <w:t xml:space="preserve"> </w:t>
            </w:r>
            <w:r>
              <w:rPr>
                <w:sz w:val="24"/>
              </w:rPr>
              <w:t>А.С.</w:t>
            </w:r>
            <w:r>
              <w:rPr>
                <w:spacing w:val="-1"/>
                <w:sz w:val="24"/>
              </w:rPr>
              <w:t xml:space="preserve"> </w:t>
            </w:r>
            <w:r>
              <w:rPr>
                <w:spacing w:val="-2"/>
                <w:sz w:val="24"/>
              </w:rPr>
              <w:t>Пушкина.</w:t>
            </w:r>
          </w:p>
          <w:p w14:paraId="1C4AABF5" w14:textId="77777777" w:rsidR="00E902A8" w:rsidRDefault="00000000">
            <w:pPr>
              <w:pStyle w:val="TableParagraph"/>
              <w:spacing w:before="11" w:line="208" w:lineRule="auto"/>
              <w:ind w:left="66" w:firstLine="225"/>
              <w:rPr>
                <w:sz w:val="24"/>
              </w:rPr>
            </w:pPr>
            <w:r>
              <w:rPr>
                <w:sz w:val="24"/>
              </w:rPr>
              <w:t>Стихотворения</w:t>
            </w:r>
            <w:r>
              <w:rPr>
                <w:spacing w:val="-1"/>
                <w:sz w:val="24"/>
              </w:rPr>
              <w:t xml:space="preserve"> </w:t>
            </w:r>
            <w:r>
              <w:rPr>
                <w:sz w:val="24"/>
              </w:rPr>
              <w:t>"В тот</w:t>
            </w:r>
            <w:r>
              <w:rPr>
                <w:spacing w:val="-1"/>
                <w:sz w:val="24"/>
              </w:rPr>
              <w:t xml:space="preserve"> </w:t>
            </w:r>
            <w:r>
              <w:rPr>
                <w:sz w:val="24"/>
              </w:rPr>
              <w:t>год</w:t>
            </w:r>
            <w:r>
              <w:rPr>
                <w:spacing w:val="-8"/>
                <w:sz w:val="24"/>
              </w:rPr>
              <w:t xml:space="preserve"> </w:t>
            </w:r>
            <w:r>
              <w:rPr>
                <w:sz w:val="24"/>
              </w:rPr>
              <w:t>осенняя</w:t>
            </w:r>
            <w:r>
              <w:rPr>
                <w:spacing w:val="-1"/>
                <w:sz w:val="24"/>
              </w:rPr>
              <w:t xml:space="preserve"> </w:t>
            </w:r>
            <w:r>
              <w:rPr>
                <w:sz w:val="24"/>
              </w:rPr>
              <w:t>погода...", "Опрятней</w:t>
            </w:r>
            <w:r>
              <w:rPr>
                <w:spacing w:val="-1"/>
                <w:sz w:val="24"/>
              </w:rPr>
              <w:t xml:space="preserve"> </w:t>
            </w:r>
            <w:r>
              <w:rPr>
                <w:sz w:val="24"/>
              </w:rPr>
              <w:t>модного паркета..." и другие (по выбору)</w:t>
            </w:r>
          </w:p>
        </w:tc>
      </w:tr>
      <w:tr w:rsidR="00E902A8" w14:paraId="5791CFB8" w14:textId="77777777">
        <w:trPr>
          <w:trHeight w:val="926"/>
        </w:trPr>
        <w:tc>
          <w:tcPr>
            <w:tcW w:w="1076" w:type="dxa"/>
          </w:tcPr>
          <w:p w14:paraId="3E65FD14" w14:textId="77777777" w:rsidR="00E902A8" w:rsidRDefault="00000000">
            <w:pPr>
              <w:pStyle w:val="TableParagraph"/>
              <w:spacing w:before="73"/>
              <w:ind w:left="288"/>
              <w:rPr>
                <w:sz w:val="24"/>
              </w:rPr>
            </w:pPr>
            <w:r>
              <w:rPr>
                <w:spacing w:val="-5"/>
                <w:sz w:val="24"/>
              </w:rPr>
              <w:t>3.2</w:t>
            </w:r>
          </w:p>
        </w:tc>
        <w:tc>
          <w:tcPr>
            <w:tcW w:w="8423" w:type="dxa"/>
          </w:tcPr>
          <w:p w14:paraId="69AAC699" w14:textId="77777777" w:rsidR="00E902A8" w:rsidRDefault="00000000">
            <w:pPr>
              <w:pStyle w:val="TableParagraph"/>
              <w:spacing w:before="102" w:line="208" w:lineRule="auto"/>
              <w:ind w:left="66" w:right="55" w:firstLine="225"/>
              <w:jc w:val="both"/>
              <w:rPr>
                <w:sz w:val="24"/>
              </w:rPr>
            </w:pPr>
            <w:r>
              <w:rPr>
                <w:sz w:val="24"/>
              </w:rPr>
              <w:t>Литературные</w:t>
            </w:r>
            <w:r>
              <w:rPr>
                <w:spacing w:val="-5"/>
                <w:sz w:val="24"/>
              </w:rPr>
              <w:t xml:space="preserve"> </w:t>
            </w:r>
            <w:r>
              <w:rPr>
                <w:sz w:val="24"/>
              </w:rPr>
              <w:t>сказки</w:t>
            </w:r>
            <w:r>
              <w:rPr>
                <w:spacing w:val="-3"/>
                <w:sz w:val="24"/>
              </w:rPr>
              <w:t xml:space="preserve"> </w:t>
            </w:r>
            <w:r>
              <w:rPr>
                <w:sz w:val="24"/>
              </w:rPr>
              <w:t>А.С.</w:t>
            </w:r>
            <w:r>
              <w:rPr>
                <w:spacing w:val="-2"/>
                <w:sz w:val="24"/>
              </w:rPr>
              <w:t xml:space="preserve"> </w:t>
            </w:r>
            <w:r>
              <w:rPr>
                <w:sz w:val="24"/>
              </w:rPr>
              <w:t>Пушкина</w:t>
            </w:r>
            <w:r>
              <w:rPr>
                <w:spacing w:val="-5"/>
                <w:sz w:val="24"/>
              </w:rPr>
              <w:t xml:space="preserve"> </w:t>
            </w:r>
            <w:r>
              <w:rPr>
                <w:sz w:val="24"/>
              </w:rPr>
              <w:t>в</w:t>
            </w:r>
            <w:r>
              <w:rPr>
                <w:spacing w:val="-3"/>
                <w:sz w:val="24"/>
              </w:rPr>
              <w:t xml:space="preserve"> </w:t>
            </w:r>
            <w:r>
              <w:rPr>
                <w:sz w:val="24"/>
              </w:rPr>
              <w:t>стихах</w:t>
            </w:r>
            <w:r>
              <w:rPr>
                <w:spacing w:val="-8"/>
                <w:sz w:val="24"/>
              </w:rPr>
              <w:t xml:space="preserve"> </w:t>
            </w:r>
            <w:r>
              <w:rPr>
                <w:sz w:val="24"/>
              </w:rPr>
              <w:t>(по</w:t>
            </w:r>
            <w:r>
              <w:rPr>
                <w:spacing w:val="-4"/>
                <w:sz w:val="24"/>
              </w:rPr>
              <w:t xml:space="preserve"> </w:t>
            </w:r>
            <w:r>
              <w:rPr>
                <w:sz w:val="24"/>
              </w:rPr>
              <w:t>выбору,</w:t>
            </w:r>
            <w:r>
              <w:rPr>
                <w:spacing w:val="-2"/>
                <w:sz w:val="24"/>
              </w:rPr>
              <w:t xml:space="preserve"> </w:t>
            </w:r>
            <w:r>
              <w:rPr>
                <w:sz w:val="24"/>
              </w:rPr>
              <w:t>например,</w:t>
            </w:r>
            <w:r>
              <w:rPr>
                <w:spacing w:val="-7"/>
                <w:sz w:val="24"/>
              </w:rPr>
              <w:t xml:space="preserve"> </w:t>
            </w:r>
            <w:r>
              <w:rPr>
                <w:sz w:val="24"/>
              </w:rPr>
              <w:t>"Сказка</w:t>
            </w:r>
            <w:r>
              <w:rPr>
                <w:spacing w:val="-5"/>
                <w:sz w:val="24"/>
              </w:rPr>
              <w:t xml:space="preserve"> </w:t>
            </w:r>
            <w:r>
              <w:rPr>
                <w:sz w:val="24"/>
              </w:rPr>
              <w:t>о царе Салтане, о сыне его славном и могучем богатыре князе Гвидоне Салтановиче и о прекрасной царевне Лебеди")</w:t>
            </w:r>
          </w:p>
        </w:tc>
      </w:tr>
      <w:tr w:rsidR="00E902A8" w14:paraId="584F2A63" w14:textId="77777777">
        <w:trPr>
          <w:trHeight w:val="925"/>
        </w:trPr>
        <w:tc>
          <w:tcPr>
            <w:tcW w:w="1076" w:type="dxa"/>
          </w:tcPr>
          <w:p w14:paraId="0FDAB484" w14:textId="77777777" w:rsidR="00E902A8" w:rsidRDefault="00000000">
            <w:pPr>
              <w:pStyle w:val="TableParagraph"/>
              <w:spacing w:before="68"/>
              <w:ind w:left="288"/>
              <w:rPr>
                <w:sz w:val="24"/>
              </w:rPr>
            </w:pPr>
            <w:r>
              <w:rPr>
                <w:spacing w:val="-10"/>
                <w:sz w:val="24"/>
              </w:rPr>
              <w:t>4</w:t>
            </w:r>
          </w:p>
        </w:tc>
        <w:tc>
          <w:tcPr>
            <w:tcW w:w="8423" w:type="dxa"/>
          </w:tcPr>
          <w:p w14:paraId="544BEA4B" w14:textId="77777777" w:rsidR="00E902A8" w:rsidRDefault="00000000">
            <w:pPr>
              <w:pStyle w:val="TableParagraph"/>
              <w:spacing w:before="68" w:line="258" w:lineRule="exact"/>
              <w:ind w:left="292"/>
              <w:rPr>
                <w:sz w:val="24"/>
              </w:rPr>
            </w:pPr>
            <w:r>
              <w:rPr>
                <w:sz w:val="24"/>
              </w:rPr>
              <w:t>Басни</w:t>
            </w:r>
            <w:r>
              <w:rPr>
                <w:spacing w:val="-3"/>
                <w:sz w:val="24"/>
              </w:rPr>
              <w:t xml:space="preserve"> </w:t>
            </w:r>
            <w:r>
              <w:rPr>
                <w:sz w:val="24"/>
              </w:rPr>
              <w:t>И.А.</w:t>
            </w:r>
            <w:r>
              <w:rPr>
                <w:spacing w:val="2"/>
                <w:sz w:val="24"/>
              </w:rPr>
              <w:t xml:space="preserve"> </w:t>
            </w:r>
            <w:r>
              <w:rPr>
                <w:sz w:val="24"/>
              </w:rPr>
              <w:t>Крылова</w:t>
            </w:r>
            <w:r>
              <w:rPr>
                <w:spacing w:val="-2"/>
                <w:sz w:val="24"/>
              </w:rPr>
              <w:t xml:space="preserve"> </w:t>
            </w:r>
            <w:r>
              <w:rPr>
                <w:sz w:val="24"/>
              </w:rPr>
              <w:t>(не</w:t>
            </w:r>
            <w:r>
              <w:rPr>
                <w:spacing w:val="-2"/>
                <w:sz w:val="24"/>
              </w:rPr>
              <w:t xml:space="preserve"> </w:t>
            </w:r>
            <w:r>
              <w:rPr>
                <w:sz w:val="24"/>
              </w:rPr>
              <w:t>менее</w:t>
            </w:r>
            <w:r>
              <w:rPr>
                <w:spacing w:val="-7"/>
                <w:sz w:val="24"/>
              </w:rPr>
              <w:t xml:space="preserve"> </w:t>
            </w:r>
            <w:r>
              <w:rPr>
                <w:spacing w:val="-4"/>
                <w:sz w:val="24"/>
              </w:rPr>
              <w:t>двух)</w:t>
            </w:r>
          </w:p>
          <w:p w14:paraId="7F681DE1" w14:textId="77777777" w:rsidR="00E902A8" w:rsidRDefault="00000000">
            <w:pPr>
              <w:pStyle w:val="TableParagraph"/>
              <w:spacing w:before="11" w:line="208" w:lineRule="auto"/>
              <w:ind w:left="66" w:firstLine="225"/>
              <w:rPr>
                <w:sz w:val="24"/>
              </w:rPr>
            </w:pPr>
            <w:r>
              <w:rPr>
                <w:sz w:val="24"/>
              </w:rPr>
              <w:t>Басни:</w:t>
            </w:r>
            <w:r>
              <w:rPr>
                <w:spacing w:val="-3"/>
                <w:sz w:val="24"/>
              </w:rPr>
              <w:t xml:space="preserve"> </w:t>
            </w:r>
            <w:r>
              <w:rPr>
                <w:sz w:val="24"/>
              </w:rPr>
              <w:t>"Ворона</w:t>
            </w:r>
            <w:r>
              <w:rPr>
                <w:spacing w:val="-4"/>
                <w:sz w:val="24"/>
              </w:rPr>
              <w:t xml:space="preserve"> </w:t>
            </w:r>
            <w:r>
              <w:rPr>
                <w:sz w:val="24"/>
              </w:rPr>
              <w:t>и</w:t>
            </w:r>
            <w:r>
              <w:rPr>
                <w:spacing w:val="-6"/>
                <w:sz w:val="24"/>
              </w:rPr>
              <w:t xml:space="preserve"> </w:t>
            </w:r>
            <w:r>
              <w:rPr>
                <w:sz w:val="24"/>
              </w:rPr>
              <w:t>Лисица",</w:t>
            </w:r>
            <w:r>
              <w:rPr>
                <w:spacing w:val="-6"/>
                <w:sz w:val="24"/>
              </w:rPr>
              <w:t xml:space="preserve"> </w:t>
            </w:r>
            <w:r>
              <w:rPr>
                <w:sz w:val="24"/>
              </w:rPr>
              <w:t>"Лисица</w:t>
            </w:r>
            <w:r>
              <w:rPr>
                <w:spacing w:val="-8"/>
                <w:sz w:val="24"/>
              </w:rPr>
              <w:t xml:space="preserve"> </w:t>
            </w:r>
            <w:r>
              <w:rPr>
                <w:sz w:val="24"/>
              </w:rPr>
              <w:t>и</w:t>
            </w:r>
            <w:r>
              <w:rPr>
                <w:spacing w:val="-2"/>
                <w:sz w:val="24"/>
              </w:rPr>
              <w:t xml:space="preserve"> </w:t>
            </w:r>
            <w:r>
              <w:rPr>
                <w:sz w:val="24"/>
              </w:rPr>
              <w:t>виноград",</w:t>
            </w:r>
            <w:r>
              <w:rPr>
                <w:spacing w:val="-1"/>
                <w:sz w:val="24"/>
              </w:rPr>
              <w:t xml:space="preserve"> </w:t>
            </w:r>
            <w:r>
              <w:rPr>
                <w:sz w:val="24"/>
              </w:rPr>
              <w:t>"Мартышка</w:t>
            </w:r>
            <w:r>
              <w:rPr>
                <w:spacing w:val="-4"/>
                <w:sz w:val="24"/>
              </w:rPr>
              <w:t xml:space="preserve"> </w:t>
            </w:r>
            <w:r>
              <w:rPr>
                <w:sz w:val="24"/>
              </w:rPr>
              <w:t>и</w:t>
            </w:r>
            <w:r>
              <w:rPr>
                <w:spacing w:val="-6"/>
                <w:sz w:val="24"/>
              </w:rPr>
              <w:t xml:space="preserve"> </w:t>
            </w:r>
            <w:r>
              <w:rPr>
                <w:sz w:val="24"/>
              </w:rPr>
              <w:t>очки"</w:t>
            </w:r>
            <w:r>
              <w:rPr>
                <w:spacing w:val="-9"/>
                <w:sz w:val="24"/>
              </w:rPr>
              <w:t xml:space="preserve"> </w:t>
            </w:r>
            <w:r>
              <w:rPr>
                <w:sz w:val="24"/>
              </w:rPr>
              <w:t>и</w:t>
            </w:r>
            <w:r>
              <w:rPr>
                <w:spacing w:val="-2"/>
                <w:sz w:val="24"/>
              </w:rPr>
              <w:t xml:space="preserve"> </w:t>
            </w:r>
            <w:r>
              <w:rPr>
                <w:sz w:val="24"/>
              </w:rPr>
              <w:t>другие (по выбору)</w:t>
            </w:r>
          </w:p>
        </w:tc>
      </w:tr>
      <w:tr w:rsidR="00E902A8" w14:paraId="064A7089" w14:textId="77777777">
        <w:trPr>
          <w:trHeight w:val="1161"/>
        </w:trPr>
        <w:tc>
          <w:tcPr>
            <w:tcW w:w="1076" w:type="dxa"/>
          </w:tcPr>
          <w:p w14:paraId="7019F64C" w14:textId="77777777" w:rsidR="00E902A8" w:rsidRDefault="00000000">
            <w:pPr>
              <w:pStyle w:val="TableParagraph"/>
              <w:spacing w:before="68"/>
              <w:ind w:left="288"/>
              <w:rPr>
                <w:sz w:val="24"/>
              </w:rPr>
            </w:pPr>
            <w:r>
              <w:rPr>
                <w:spacing w:val="-10"/>
                <w:sz w:val="24"/>
              </w:rPr>
              <w:t>5</w:t>
            </w:r>
          </w:p>
        </w:tc>
        <w:tc>
          <w:tcPr>
            <w:tcW w:w="8423" w:type="dxa"/>
          </w:tcPr>
          <w:p w14:paraId="2F0AB5C0" w14:textId="77777777" w:rsidR="00E902A8" w:rsidRDefault="00000000">
            <w:pPr>
              <w:pStyle w:val="TableParagraph"/>
              <w:spacing w:before="97" w:line="208" w:lineRule="auto"/>
              <w:ind w:left="66" w:firstLine="225"/>
              <w:rPr>
                <w:sz w:val="24"/>
              </w:rPr>
            </w:pPr>
            <w:r>
              <w:rPr>
                <w:sz w:val="24"/>
              </w:rPr>
              <w:t>Картины</w:t>
            </w:r>
            <w:r>
              <w:rPr>
                <w:spacing w:val="80"/>
                <w:sz w:val="24"/>
              </w:rPr>
              <w:t xml:space="preserve"> </w:t>
            </w:r>
            <w:r>
              <w:rPr>
                <w:sz w:val="24"/>
              </w:rPr>
              <w:t>природы</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поэтов</w:t>
            </w:r>
            <w:r>
              <w:rPr>
                <w:spacing w:val="80"/>
                <w:sz w:val="24"/>
              </w:rPr>
              <w:t xml:space="preserve"> </w:t>
            </w:r>
            <w:r>
              <w:rPr>
                <w:sz w:val="24"/>
              </w:rPr>
              <w:t>и</w:t>
            </w:r>
            <w:r>
              <w:rPr>
                <w:spacing w:val="80"/>
                <w:sz w:val="24"/>
              </w:rPr>
              <w:t xml:space="preserve"> </w:t>
            </w:r>
            <w:r>
              <w:rPr>
                <w:sz w:val="24"/>
              </w:rPr>
              <w:t>писателей</w:t>
            </w:r>
            <w:r>
              <w:rPr>
                <w:spacing w:val="80"/>
                <w:sz w:val="24"/>
              </w:rPr>
              <w:t xml:space="preserve"> </w:t>
            </w:r>
            <w:r>
              <w:rPr>
                <w:sz w:val="24"/>
              </w:rPr>
              <w:t>XIX</w:t>
            </w:r>
            <w:r>
              <w:rPr>
                <w:spacing w:val="80"/>
                <w:sz w:val="24"/>
              </w:rPr>
              <w:t xml:space="preserve"> </w:t>
            </w:r>
            <w:r>
              <w:rPr>
                <w:sz w:val="24"/>
              </w:rPr>
              <w:t>-</w:t>
            </w:r>
            <w:r>
              <w:rPr>
                <w:spacing w:val="80"/>
                <w:sz w:val="24"/>
              </w:rPr>
              <w:t xml:space="preserve"> </w:t>
            </w:r>
            <w:r>
              <w:rPr>
                <w:sz w:val="24"/>
              </w:rPr>
              <w:t>XX</w:t>
            </w:r>
            <w:r>
              <w:rPr>
                <w:spacing w:val="80"/>
                <w:sz w:val="24"/>
              </w:rPr>
              <w:t xml:space="preserve"> </w:t>
            </w:r>
            <w:r>
              <w:rPr>
                <w:sz w:val="24"/>
              </w:rPr>
              <w:t>вв. (произведения не менее пяти авторов по выбору).</w:t>
            </w:r>
          </w:p>
          <w:p w14:paraId="48EB4F35" w14:textId="77777777" w:rsidR="00E902A8" w:rsidRDefault="00000000">
            <w:pPr>
              <w:pStyle w:val="TableParagraph"/>
              <w:spacing w:before="1" w:line="208" w:lineRule="auto"/>
              <w:ind w:left="66" w:firstLine="225"/>
              <w:rPr>
                <w:sz w:val="24"/>
              </w:rPr>
            </w:pPr>
            <w:r>
              <w:rPr>
                <w:sz w:val="24"/>
              </w:rPr>
              <w:t>Ф.И.</w:t>
            </w:r>
            <w:r>
              <w:rPr>
                <w:spacing w:val="40"/>
                <w:sz w:val="24"/>
              </w:rPr>
              <w:t xml:space="preserve"> </w:t>
            </w:r>
            <w:r>
              <w:rPr>
                <w:sz w:val="24"/>
              </w:rPr>
              <w:t>Тютчев</w:t>
            </w:r>
            <w:r>
              <w:rPr>
                <w:spacing w:val="40"/>
                <w:sz w:val="24"/>
              </w:rPr>
              <w:t xml:space="preserve"> </w:t>
            </w:r>
            <w:r>
              <w:rPr>
                <w:sz w:val="24"/>
              </w:rPr>
              <w:t>"Есть</w:t>
            </w:r>
            <w:r>
              <w:rPr>
                <w:spacing w:val="40"/>
                <w:sz w:val="24"/>
              </w:rPr>
              <w:t xml:space="preserve"> </w:t>
            </w:r>
            <w:r>
              <w:rPr>
                <w:sz w:val="24"/>
              </w:rPr>
              <w:t>в</w:t>
            </w:r>
            <w:r>
              <w:rPr>
                <w:spacing w:val="40"/>
                <w:sz w:val="24"/>
              </w:rPr>
              <w:t xml:space="preserve"> </w:t>
            </w:r>
            <w:r>
              <w:rPr>
                <w:sz w:val="24"/>
              </w:rPr>
              <w:t>осени</w:t>
            </w:r>
            <w:r>
              <w:rPr>
                <w:spacing w:val="40"/>
                <w:sz w:val="24"/>
              </w:rPr>
              <w:t xml:space="preserve"> </w:t>
            </w:r>
            <w:r>
              <w:rPr>
                <w:sz w:val="24"/>
              </w:rPr>
              <w:t>первоначальной...",</w:t>
            </w:r>
            <w:r>
              <w:rPr>
                <w:spacing w:val="40"/>
                <w:sz w:val="24"/>
              </w:rPr>
              <w:t xml:space="preserve"> </w:t>
            </w:r>
            <w:r>
              <w:rPr>
                <w:sz w:val="24"/>
              </w:rPr>
              <w:t>А.А.</w:t>
            </w:r>
            <w:r>
              <w:rPr>
                <w:spacing w:val="40"/>
                <w:sz w:val="24"/>
              </w:rPr>
              <w:t xml:space="preserve"> </w:t>
            </w:r>
            <w:r>
              <w:rPr>
                <w:sz w:val="24"/>
              </w:rPr>
              <w:t>Фет</w:t>
            </w:r>
            <w:r>
              <w:rPr>
                <w:spacing w:val="40"/>
                <w:sz w:val="24"/>
              </w:rPr>
              <w:t xml:space="preserve"> </w:t>
            </w:r>
            <w:r>
              <w:rPr>
                <w:sz w:val="24"/>
              </w:rPr>
              <w:t>"Кот</w:t>
            </w:r>
            <w:r>
              <w:rPr>
                <w:spacing w:val="40"/>
                <w:sz w:val="24"/>
              </w:rPr>
              <w:t xml:space="preserve"> </w:t>
            </w:r>
            <w:r>
              <w:rPr>
                <w:sz w:val="24"/>
              </w:rPr>
              <w:t>поет,</w:t>
            </w:r>
            <w:r>
              <w:rPr>
                <w:spacing w:val="40"/>
                <w:sz w:val="24"/>
              </w:rPr>
              <w:t xml:space="preserve"> </w:t>
            </w:r>
            <w:r>
              <w:rPr>
                <w:sz w:val="24"/>
              </w:rPr>
              <w:t>глаза прищуря",</w:t>
            </w:r>
            <w:r>
              <w:rPr>
                <w:spacing w:val="34"/>
                <w:sz w:val="24"/>
              </w:rPr>
              <w:t xml:space="preserve"> </w:t>
            </w:r>
            <w:r>
              <w:rPr>
                <w:sz w:val="24"/>
              </w:rPr>
              <w:t>"Мама!</w:t>
            </w:r>
            <w:r>
              <w:rPr>
                <w:spacing w:val="32"/>
                <w:sz w:val="24"/>
              </w:rPr>
              <w:t xml:space="preserve"> </w:t>
            </w:r>
            <w:r>
              <w:rPr>
                <w:sz w:val="24"/>
              </w:rPr>
              <w:t>Глянь-ка</w:t>
            </w:r>
            <w:r>
              <w:rPr>
                <w:spacing w:val="34"/>
                <w:sz w:val="24"/>
              </w:rPr>
              <w:t xml:space="preserve"> </w:t>
            </w:r>
            <w:r>
              <w:rPr>
                <w:sz w:val="24"/>
              </w:rPr>
              <w:t>из</w:t>
            </w:r>
            <w:r>
              <w:rPr>
                <w:spacing w:val="30"/>
                <w:sz w:val="24"/>
              </w:rPr>
              <w:t xml:space="preserve"> </w:t>
            </w:r>
            <w:r>
              <w:rPr>
                <w:sz w:val="24"/>
              </w:rPr>
              <w:t>окошка...",</w:t>
            </w:r>
            <w:r>
              <w:rPr>
                <w:spacing w:val="37"/>
                <w:sz w:val="24"/>
              </w:rPr>
              <w:t xml:space="preserve"> </w:t>
            </w:r>
            <w:r>
              <w:rPr>
                <w:sz w:val="24"/>
              </w:rPr>
              <w:t>А.Н.</w:t>
            </w:r>
            <w:r>
              <w:rPr>
                <w:spacing w:val="37"/>
                <w:sz w:val="24"/>
              </w:rPr>
              <w:t xml:space="preserve"> </w:t>
            </w:r>
            <w:r>
              <w:rPr>
                <w:sz w:val="24"/>
              </w:rPr>
              <w:t>Майков</w:t>
            </w:r>
            <w:r>
              <w:rPr>
                <w:spacing w:val="36"/>
                <w:sz w:val="24"/>
              </w:rPr>
              <w:t xml:space="preserve"> </w:t>
            </w:r>
            <w:r>
              <w:rPr>
                <w:sz w:val="24"/>
              </w:rPr>
              <w:t>"Осень",</w:t>
            </w:r>
            <w:r>
              <w:rPr>
                <w:spacing w:val="37"/>
                <w:sz w:val="24"/>
              </w:rPr>
              <w:t xml:space="preserve"> </w:t>
            </w:r>
            <w:r>
              <w:rPr>
                <w:sz w:val="24"/>
              </w:rPr>
              <w:t>С.А.</w:t>
            </w:r>
            <w:r>
              <w:rPr>
                <w:spacing w:val="32"/>
                <w:sz w:val="24"/>
              </w:rPr>
              <w:t xml:space="preserve"> </w:t>
            </w:r>
            <w:r>
              <w:rPr>
                <w:spacing w:val="-2"/>
                <w:sz w:val="24"/>
              </w:rPr>
              <w:t>Есенин</w:t>
            </w:r>
          </w:p>
        </w:tc>
      </w:tr>
    </w:tbl>
    <w:p w14:paraId="70CBE7CC" w14:textId="77777777" w:rsidR="00E902A8" w:rsidRDefault="00E902A8">
      <w:pPr>
        <w:pStyle w:val="TableParagraph"/>
        <w:spacing w:line="208" w:lineRule="auto"/>
        <w:rPr>
          <w:sz w:val="24"/>
        </w:rPr>
        <w:sectPr w:rsidR="00E902A8">
          <w:type w:val="continuous"/>
          <w:pgSz w:w="11910" w:h="16390"/>
          <w:pgMar w:top="1120" w:right="0" w:bottom="112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1B28A282" w14:textId="77777777">
        <w:trPr>
          <w:trHeight w:val="686"/>
        </w:trPr>
        <w:tc>
          <w:tcPr>
            <w:tcW w:w="1076" w:type="dxa"/>
          </w:tcPr>
          <w:p w14:paraId="59886782" w14:textId="77777777" w:rsidR="00E902A8" w:rsidRDefault="00E902A8">
            <w:pPr>
              <w:pStyle w:val="TableParagraph"/>
              <w:rPr>
                <w:sz w:val="24"/>
              </w:rPr>
            </w:pPr>
          </w:p>
        </w:tc>
        <w:tc>
          <w:tcPr>
            <w:tcW w:w="8423" w:type="dxa"/>
          </w:tcPr>
          <w:p w14:paraId="60F7BD5E" w14:textId="77777777" w:rsidR="00E902A8" w:rsidRDefault="00000000">
            <w:pPr>
              <w:pStyle w:val="TableParagraph"/>
              <w:spacing w:before="102" w:line="208" w:lineRule="auto"/>
              <w:ind w:left="66"/>
              <w:rPr>
                <w:sz w:val="24"/>
              </w:rPr>
            </w:pPr>
            <w:r>
              <w:rPr>
                <w:sz w:val="24"/>
              </w:rPr>
              <w:t>"Береза",</w:t>
            </w:r>
            <w:r>
              <w:rPr>
                <w:spacing w:val="-3"/>
                <w:sz w:val="24"/>
              </w:rPr>
              <w:t xml:space="preserve"> </w:t>
            </w:r>
            <w:r>
              <w:rPr>
                <w:sz w:val="24"/>
              </w:rPr>
              <w:t>Н.А.</w:t>
            </w:r>
            <w:r>
              <w:rPr>
                <w:spacing w:val="-3"/>
                <w:sz w:val="24"/>
              </w:rPr>
              <w:t xml:space="preserve"> </w:t>
            </w:r>
            <w:r>
              <w:rPr>
                <w:sz w:val="24"/>
              </w:rPr>
              <w:t>Некрасов</w:t>
            </w:r>
            <w:r>
              <w:rPr>
                <w:spacing w:val="-4"/>
                <w:sz w:val="24"/>
              </w:rPr>
              <w:t xml:space="preserve"> </w:t>
            </w:r>
            <w:r>
              <w:rPr>
                <w:sz w:val="24"/>
              </w:rPr>
              <w:t>"Железная</w:t>
            </w:r>
            <w:r>
              <w:rPr>
                <w:spacing w:val="-5"/>
                <w:sz w:val="24"/>
              </w:rPr>
              <w:t xml:space="preserve"> </w:t>
            </w:r>
            <w:r>
              <w:rPr>
                <w:sz w:val="24"/>
              </w:rPr>
              <w:t>дорога"</w:t>
            </w:r>
            <w:r>
              <w:rPr>
                <w:spacing w:val="-6"/>
                <w:sz w:val="24"/>
              </w:rPr>
              <w:t xml:space="preserve"> </w:t>
            </w:r>
            <w:r>
              <w:rPr>
                <w:sz w:val="24"/>
              </w:rPr>
              <w:t>(отрывок),</w:t>
            </w:r>
            <w:r>
              <w:rPr>
                <w:spacing w:val="-7"/>
                <w:sz w:val="24"/>
              </w:rPr>
              <w:t xml:space="preserve"> </w:t>
            </w:r>
            <w:r>
              <w:rPr>
                <w:sz w:val="24"/>
              </w:rPr>
              <w:t>А.А.</w:t>
            </w:r>
            <w:r>
              <w:rPr>
                <w:spacing w:val="-3"/>
                <w:sz w:val="24"/>
              </w:rPr>
              <w:t xml:space="preserve"> </w:t>
            </w:r>
            <w:r>
              <w:rPr>
                <w:sz w:val="24"/>
              </w:rPr>
              <w:t>Блок</w:t>
            </w:r>
            <w:r>
              <w:rPr>
                <w:spacing w:val="-6"/>
                <w:sz w:val="24"/>
              </w:rPr>
              <w:t xml:space="preserve"> </w:t>
            </w:r>
            <w:r>
              <w:rPr>
                <w:sz w:val="24"/>
              </w:rPr>
              <w:t>"Ворона",</w:t>
            </w:r>
            <w:r>
              <w:rPr>
                <w:spacing w:val="-3"/>
                <w:sz w:val="24"/>
              </w:rPr>
              <w:t xml:space="preserve"> </w:t>
            </w:r>
            <w:r>
              <w:rPr>
                <w:sz w:val="24"/>
              </w:rPr>
              <w:t>И.А. Бунин "Первый снег" и другие (по выбору).</w:t>
            </w:r>
          </w:p>
        </w:tc>
      </w:tr>
      <w:tr w:rsidR="00E902A8" w14:paraId="41F1E3BA" w14:textId="77777777">
        <w:trPr>
          <w:trHeight w:val="921"/>
        </w:trPr>
        <w:tc>
          <w:tcPr>
            <w:tcW w:w="1076" w:type="dxa"/>
          </w:tcPr>
          <w:p w14:paraId="00EF0329" w14:textId="77777777" w:rsidR="00E902A8" w:rsidRDefault="00000000">
            <w:pPr>
              <w:pStyle w:val="TableParagraph"/>
              <w:spacing w:before="68"/>
              <w:ind w:left="288"/>
              <w:rPr>
                <w:sz w:val="24"/>
              </w:rPr>
            </w:pPr>
            <w:r>
              <w:rPr>
                <w:spacing w:val="-10"/>
                <w:sz w:val="24"/>
              </w:rPr>
              <w:t>6</w:t>
            </w:r>
          </w:p>
        </w:tc>
        <w:tc>
          <w:tcPr>
            <w:tcW w:w="8423" w:type="dxa"/>
          </w:tcPr>
          <w:p w14:paraId="6C58FCA1" w14:textId="77777777" w:rsidR="00E902A8" w:rsidRDefault="00000000">
            <w:pPr>
              <w:pStyle w:val="TableParagraph"/>
              <w:spacing w:before="97" w:line="208" w:lineRule="auto"/>
              <w:ind w:left="66" w:firstLine="225"/>
              <w:rPr>
                <w:sz w:val="24"/>
              </w:rPr>
            </w:pPr>
            <w:r>
              <w:rPr>
                <w:sz w:val="24"/>
              </w:rPr>
              <w:t>Произведения</w:t>
            </w:r>
            <w:r>
              <w:rPr>
                <w:spacing w:val="40"/>
                <w:sz w:val="24"/>
              </w:rPr>
              <w:t xml:space="preserve"> </w:t>
            </w:r>
            <w:r>
              <w:rPr>
                <w:sz w:val="24"/>
              </w:rPr>
              <w:t>Л.Н.</w:t>
            </w:r>
            <w:r>
              <w:rPr>
                <w:spacing w:val="37"/>
                <w:sz w:val="24"/>
              </w:rPr>
              <w:t xml:space="preserve"> </w:t>
            </w:r>
            <w:r>
              <w:rPr>
                <w:sz w:val="24"/>
              </w:rPr>
              <w:t>Толстого,</w:t>
            </w:r>
            <w:r>
              <w:rPr>
                <w:spacing w:val="40"/>
                <w:sz w:val="24"/>
              </w:rPr>
              <w:t xml:space="preserve"> </w:t>
            </w:r>
            <w:r>
              <w:rPr>
                <w:sz w:val="24"/>
              </w:rPr>
              <w:t>их</w:t>
            </w:r>
            <w:r>
              <w:rPr>
                <w:spacing w:val="35"/>
                <w:sz w:val="24"/>
              </w:rPr>
              <w:t xml:space="preserve"> </w:t>
            </w:r>
            <w:r>
              <w:rPr>
                <w:sz w:val="24"/>
              </w:rPr>
              <w:t>жанровое</w:t>
            </w:r>
            <w:r>
              <w:rPr>
                <w:spacing w:val="39"/>
                <w:sz w:val="24"/>
              </w:rPr>
              <w:t xml:space="preserve"> </w:t>
            </w:r>
            <w:r>
              <w:rPr>
                <w:sz w:val="24"/>
              </w:rPr>
              <w:t>многообразие:</w:t>
            </w:r>
            <w:r>
              <w:rPr>
                <w:spacing w:val="40"/>
                <w:sz w:val="24"/>
              </w:rPr>
              <w:t xml:space="preserve"> </w:t>
            </w:r>
            <w:r>
              <w:rPr>
                <w:sz w:val="24"/>
              </w:rPr>
              <w:t>сказки,</w:t>
            </w:r>
            <w:r>
              <w:rPr>
                <w:spacing w:val="40"/>
                <w:sz w:val="24"/>
              </w:rPr>
              <w:t xml:space="preserve"> </w:t>
            </w:r>
            <w:r>
              <w:rPr>
                <w:sz w:val="24"/>
              </w:rPr>
              <w:t>рассказы, басни, быль (не менее трех произведений).</w:t>
            </w:r>
          </w:p>
          <w:p w14:paraId="2CE0AA4C" w14:textId="77777777" w:rsidR="00E902A8" w:rsidRDefault="00000000">
            <w:pPr>
              <w:pStyle w:val="TableParagraph"/>
              <w:spacing w:line="247" w:lineRule="exact"/>
              <w:ind w:left="292"/>
              <w:rPr>
                <w:sz w:val="24"/>
              </w:rPr>
            </w:pPr>
            <w:r>
              <w:rPr>
                <w:sz w:val="24"/>
              </w:rPr>
              <w:t>Л.Н.</w:t>
            </w:r>
            <w:r>
              <w:rPr>
                <w:spacing w:val="-7"/>
                <w:sz w:val="24"/>
              </w:rPr>
              <w:t xml:space="preserve"> </w:t>
            </w:r>
            <w:r>
              <w:rPr>
                <w:sz w:val="24"/>
              </w:rPr>
              <w:t>Толстой</w:t>
            </w:r>
            <w:r>
              <w:rPr>
                <w:spacing w:val="-6"/>
                <w:sz w:val="24"/>
              </w:rPr>
              <w:t xml:space="preserve"> </w:t>
            </w:r>
            <w:r>
              <w:rPr>
                <w:sz w:val="24"/>
              </w:rPr>
              <w:t>"Лебеди", "Зайцы",</w:t>
            </w:r>
            <w:r>
              <w:rPr>
                <w:spacing w:val="1"/>
                <w:sz w:val="24"/>
              </w:rPr>
              <w:t xml:space="preserve"> </w:t>
            </w:r>
            <w:r>
              <w:rPr>
                <w:sz w:val="24"/>
              </w:rPr>
              <w:t>"Прыжок",</w:t>
            </w:r>
            <w:r>
              <w:rPr>
                <w:spacing w:val="-5"/>
                <w:sz w:val="24"/>
              </w:rPr>
              <w:t xml:space="preserve"> </w:t>
            </w:r>
            <w:r>
              <w:rPr>
                <w:sz w:val="24"/>
              </w:rPr>
              <w:t>"Акула"</w:t>
            </w:r>
            <w:r>
              <w:rPr>
                <w:spacing w:val="-4"/>
                <w:sz w:val="24"/>
              </w:rPr>
              <w:t xml:space="preserve"> </w:t>
            </w:r>
            <w:r>
              <w:rPr>
                <w:sz w:val="24"/>
              </w:rPr>
              <w:t xml:space="preserve">и </w:t>
            </w:r>
            <w:r>
              <w:rPr>
                <w:spacing w:val="-2"/>
                <w:sz w:val="24"/>
              </w:rPr>
              <w:t>другие</w:t>
            </w:r>
          </w:p>
        </w:tc>
      </w:tr>
      <w:tr w:rsidR="00E902A8" w14:paraId="3018B9EE" w14:textId="77777777">
        <w:trPr>
          <w:trHeight w:val="926"/>
        </w:trPr>
        <w:tc>
          <w:tcPr>
            <w:tcW w:w="1076" w:type="dxa"/>
          </w:tcPr>
          <w:p w14:paraId="77BA204C" w14:textId="77777777" w:rsidR="00E902A8" w:rsidRDefault="00000000">
            <w:pPr>
              <w:pStyle w:val="TableParagraph"/>
              <w:spacing w:before="73"/>
              <w:ind w:left="288"/>
              <w:rPr>
                <w:sz w:val="24"/>
              </w:rPr>
            </w:pPr>
            <w:r>
              <w:rPr>
                <w:spacing w:val="-10"/>
                <w:sz w:val="24"/>
              </w:rPr>
              <w:t>7</w:t>
            </w:r>
          </w:p>
        </w:tc>
        <w:tc>
          <w:tcPr>
            <w:tcW w:w="8423" w:type="dxa"/>
          </w:tcPr>
          <w:p w14:paraId="3A75F99F" w14:textId="77777777" w:rsidR="00E902A8" w:rsidRDefault="00000000">
            <w:pPr>
              <w:pStyle w:val="TableParagraph"/>
              <w:spacing w:before="73" w:line="258" w:lineRule="exact"/>
              <w:ind w:left="292"/>
              <w:rPr>
                <w:sz w:val="24"/>
              </w:rPr>
            </w:pPr>
            <w:r>
              <w:rPr>
                <w:sz w:val="24"/>
              </w:rPr>
              <w:t>Литературная</w:t>
            </w:r>
            <w:r>
              <w:rPr>
                <w:spacing w:val="-5"/>
                <w:sz w:val="24"/>
              </w:rPr>
              <w:t xml:space="preserve"> </w:t>
            </w:r>
            <w:r>
              <w:rPr>
                <w:sz w:val="24"/>
              </w:rPr>
              <w:t>сказка</w:t>
            </w:r>
            <w:r>
              <w:rPr>
                <w:spacing w:val="-3"/>
                <w:sz w:val="24"/>
              </w:rPr>
              <w:t xml:space="preserve"> </w:t>
            </w:r>
            <w:r>
              <w:rPr>
                <w:sz w:val="24"/>
              </w:rPr>
              <w:t>(не</w:t>
            </w:r>
            <w:r>
              <w:rPr>
                <w:spacing w:val="-3"/>
                <w:sz w:val="24"/>
              </w:rPr>
              <w:t xml:space="preserve"> </w:t>
            </w:r>
            <w:r>
              <w:rPr>
                <w:sz w:val="24"/>
              </w:rPr>
              <w:t>менее</w:t>
            </w:r>
            <w:r>
              <w:rPr>
                <w:spacing w:val="-3"/>
                <w:sz w:val="24"/>
              </w:rPr>
              <w:t xml:space="preserve"> </w:t>
            </w:r>
            <w:r>
              <w:rPr>
                <w:sz w:val="24"/>
              </w:rPr>
              <w:t>двух</w:t>
            </w:r>
            <w:r>
              <w:rPr>
                <w:spacing w:val="-7"/>
                <w:sz w:val="24"/>
              </w:rPr>
              <w:t xml:space="preserve"> </w:t>
            </w:r>
            <w:r>
              <w:rPr>
                <w:sz w:val="24"/>
              </w:rPr>
              <w:t>сказок</w:t>
            </w:r>
            <w:r>
              <w:rPr>
                <w:spacing w:val="-4"/>
                <w:sz w:val="24"/>
              </w:rPr>
              <w:t xml:space="preserve"> </w:t>
            </w:r>
            <w:r>
              <w:rPr>
                <w:sz w:val="24"/>
              </w:rPr>
              <w:t>русских</w:t>
            </w:r>
            <w:r>
              <w:rPr>
                <w:spacing w:val="-6"/>
                <w:sz w:val="24"/>
              </w:rPr>
              <w:t xml:space="preserve"> </w:t>
            </w:r>
            <w:r>
              <w:rPr>
                <w:spacing w:val="-2"/>
                <w:sz w:val="24"/>
              </w:rPr>
              <w:t>писателей)</w:t>
            </w:r>
          </w:p>
          <w:p w14:paraId="5AF625E5" w14:textId="77777777" w:rsidR="00E902A8" w:rsidRDefault="00000000">
            <w:pPr>
              <w:pStyle w:val="TableParagraph"/>
              <w:tabs>
                <w:tab w:val="left" w:pos="1136"/>
                <w:tab w:val="left" w:pos="2298"/>
                <w:tab w:val="left" w:pos="5676"/>
                <w:tab w:val="left" w:pos="6482"/>
              </w:tabs>
              <w:spacing w:before="11" w:line="208" w:lineRule="auto"/>
              <w:ind w:left="66" w:right="54" w:firstLine="225"/>
              <w:rPr>
                <w:sz w:val="24"/>
              </w:rPr>
            </w:pPr>
            <w:r>
              <w:rPr>
                <w:spacing w:val="-4"/>
                <w:sz w:val="24"/>
              </w:rPr>
              <w:t>В.М.</w:t>
            </w:r>
            <w:r>
              <w:rPr>
                <w:sz w:val="24"/>
              </w:rPr>
              <w:tab/>
            </w:r>
            <w:r>
              <w:rPr>
                <w:spacing w:val="-2"/>
                <w:sz w:val="24"/>
              </w:rPr>
              <w:t>Гаршин</w:t>
            </w:r>
            <w:r>
              <w:rPr>
                <w:sz w:val="24"/>
              </w:rPr>
              <w:tab/>
            </w:r>
            <w:r>
              <w:rPr>
                <w:spacing w:val="-2"/>
                <w:sz w:val="24"/>
              </w:rPr>
              <w:t>"Лягушка-путешественница",</w:t>
            </w:r>
            <w:r>
              <w:rPr>
                <w:sz w:val="24"/>
              </w:rPr>
              <w:tab/>
            </w:r>
            <w:r>
              <w:rPr>
                <w:spacing w:val="-4"/>
                <w:sz w:val="24"/>
              </w:rPr>
              <w:t>И.С.</w:t>
            </w:r>
            <w:r>
              <w:rPr>
                <w:sz w:val="24"/>
              </w:rPr>
              <w:tab/>
            </w:r>
            <w:r>
              <w:rPr>
                <w:spacing w:val="-2"/>
                <w:sz w:val="24"/>
              </w:rPr>
              <w:t xml:space="preserve">Соколов-Микитов </w:t>
            </w:r>
            <w:r>
              <w:rPr>
                <w:sz w:val="24"/>
              </w:rPr>
              <w:t>"Листопадничек", М. Горький "Случай с Евсейкой" и другие (по выбору)</w:t>
            </w:r>
          </w:p>
        </w:tc>
      </w:tr>
      <w:tr w:rsidR="00E902A8" w14:paraId="64E29575" w14:textId="77777777">
        <w:trPr>
          <w:trHeight w:val="1166"/>
        </w:trPr>
        <w:tc>
          <w:tcPr>
            <w:tcW w:w="1076" w:type="dxa"/>
          </w:tcPr>
          <w:p w14:paraId="3FA19CFA" w14:textId="77777777" w:rsidR="00E902A8" w:rsidRDefault="00000000">
            <w:pPr>
              <w:pStyle w:val="TableParagraph"/>
              <w:spacing w:before="68"/>
              <w:ind w:left="288"/>
              <w:rPr>
                <w:sz w:val="24"/>
              </w:rPr>
            </w:pPr>
            <w:r>
              <w:rPr>
                <w:spacing w:val="-10"/>
                <w:sz w:val="24"/>
              </w:rPr>
              <w:t>8</w:t>
            </w:r>
          </w:p>
        </w:tc>
        <w:tc>
          <w:tcPr>
            <w:tcW w:w="8423" w:type="dxa"/>
          </w:tcPr>
          <w:p w14:paraId="36100188" w14:textId="77777777" w:rsidR="00E902A8" w:rsidRDefault="00000000">
            <w:pPr>
              <w:pStyle w:val="TableParagraph"/>
              <w:spacing w:before="97" w:line="208" w:lineRule="auto"/>
              <w:ind w:left="66" w:firstLine="225"/>
              <w:rPr>
                <w:sz w:val="24"/>
              </w:rPr>
            </w:pPr>
            <w:r>
              <w:rPr>
                <w:sz w:val="24"/>
              </w:rPr>
              <w:t>Произведения</w:t>
            </w:r>
            <w:r>
              <w:rPr>
                <w:spacing w:val="-15"/>
                <w:sz w:val="24"/>
              </w:rPr>
              <w:t xml:space="preserve"> </w:t>
            </w:r>
            <w:r>
              <w:rPr>
                <w:sz w:val="24"/>
              </w:rPr>
              <w:t>о</w:t>
            </w:r>
            <w:r>
              <w:rPr>
                <w:spacing w:val="-13"/>
                <w:sz w:val="24"/>
              </w:rPr>
              <w:t xml:space="preserve"> </w:t>
            </w:r>
            <w:r>
              <w:rPr>
                <w:sz w:val="24"/>
              </w:rPr>
              <w:t>взаимоотношениях</w:t>
            </w:r>
            <w:r>
              <w:rPr>
                <w:spacing w:val="-15"/>
                <w:sz w:val="24"/>
              </w:rPr>
              <w:t xml:space="preserve"> </w:t>
            </w:r>
            <w:r>
              <w:rPr>
                <w:sz w:val="24"/>
              </w:rPr>
              <w:t>человека</w:t>
            </w:r>
            <w:r>
              <w:rPr>
                <w:spacing w:val="-13"/>
                <w:sz w:val="24"/>
              </w:rPr>
              <w:t xml:space="preserve"> </w:t>
            </w:r>
            <w:r>
              <w:rPr>
                <w:sz w:val="24"/>
              </w:rPr>
              <w:t>и</w:t>
            </w:r>
            <w:r>
              <w:rPr>
                <w:spacing w:val="-15"/>
                <w:sz w:val="24"/>
              </w:rPr>
              <w:t xml:space="preserve"> </w:t>
            </w:r>
            <w:r>
              <w:rPr>
                <w:sz w:val="24"/>
              </w:rPr>
              <w:t>животных</w:t>
            </w:r>
            <w:r>
              <w:rPr>
                <w:spacing w:val="-15"/>
                <w:sz w:val="24"/>
              </w:rPr>
              <w:t xml:space="preserve"> </w:t>
            </w:r>
            <w:r>
              <w:rPr>
                <w:sz w:val="24"/>
              </w:rPr>
              <w:t>(по</w:t>
            </w:r>
            <w:r>
              <w:rPr>
                <w:spacing w:val="-8"/>
                <w:sz w:val="24"/>
              </w:rPr>
              <w:t xml:space="preserve"> </w:t>
            </w:r>
            <w:r>
              <w:rPr>
                <w:sz w:val="24"/>
              </w:rPr>
              <w:t>выбору,</w:t>
            </w:r>
            <w:r>
              <w:rPr>
                <w:spacing w:val="-11"/>
                <w:sz w:val="24"/>
              </w:rPr>
              <w:t xml:space="preserve"> </w:t>
            </w:r>
            <w:r>
              <w:rPr>
                <w:sz w:val="24"/>
              </w:rPr>
              <w:t>не</w:t>
            </w:r>
            <w:r>
              <w:rPr>
                <w:spacing w:val="-14"/>
                <w:sz w:val="24"/>
              </w:rPr>
              <w:t xml:space="preserve"> </w:t>
            </w:r>
            <w:r>
              <w:rPr>
                <w:sz w:val="24"/>
              </w:rPr>
              <w:t>менее четырех произведений).</w:t>
            </w:r>
          </w:p>
          <w:p w14:paraId="1F1788AA" w14:textId="77777777" w:rsidR="00E902A8" w:rsidRDefault="00000000">
            <w:pPr>
              <w:pStyle w:val="TableParagraph"/>
              <w:spacing w:before="1" w:line="208" w:lineRule="auto"/>
              <w:ind w:left="66" w:right="48" w:firstLine="225"/>
              <w:rPr>
                <w:sz w:val="24"/>
              </w:rPr>
            </w:pPr>
            <w:r>
              <w:rPr>
                <w:sz w:val="24"/>
              </w:rPr>
              <w:t>Б.С.</w:t>
            </w:r>
            <w:r>
              <w:rPr>
                <w:spacing w:val="-15"/>
                <w:sz w:val="24"/>
              </w:rPr>
              <w:t xml:space="preserve"> </w:t>
            </w:r>
            <w:r>
              <w:rPr>
                <w:sz w:val="24"/>
              </w:rPr>
              <w:t>Житков</w:t>
            </w:r>
            <w:r>
              <w:rPr>
                <w:spacing w:val="-15"/>
                <w:sz w:val="24"/>
              </w:rPr>
              <w:t xml:space="preserve"> </w:t>
            </w:r>
            <w:r>
              <w:rPr>
                <w:sz w:val="24"/>
              </w:rPr>
              <w:t>"Про</w:t>
            </w:r>
            <w:r>
              <w:rPr>
                <w:spacing w:val="-15"/>
                <w:sz w:val="24"/>
              </w:rPr>
              <w:t xml:space="preserve"> </w:t>
            </w:r>
            <w:r>
              <w:rPr>
                <w:sz w:val="24"/>
              </w:rPr>
              <w:t>обезьянку",</w:t>
            </w:r>
            <w:r>
              <w:rPr>
                <w:spacing w:val="-15"/>
                <w:sz w:val="24"/>
              </w:rPr>
              <w:t xml:space="preserve"> </w:t>
            </w:r>
            <w:r>
              <w:rPr>
                <w:sz w:val="24"/>
              </w:rPr>
              <w:t>К.Г.</w:t>
            </w:r>
            <w:r>
              <w:rPr>
                <w:spacing w:val="-15"/>
                <w:sz w:val="24"/>
              </w:rPr>
              <w:t xml:space="preserve"> </w:t>
            </w:r>
            <w:r>
              <w:rPr>
                <w:sz w:val="24"/>
              </w:rPr>
              <w:t>Паустовский</w:t>
            </w:r>
            <w:r>
              <w:rPr>
                <w:spacing w:val="-16"/>
                <w:sz w:val="24"/>
              </w:rPr>
              <w:t xml:space="preserve"> </w:t>
            </w:r>
            <w:r>
              <w:rPr>
                <w:sz w:val="24"/>
              </w:rPr>
              <w:t>"Барсучий</w:t>
            </w:r>
            <w:r>
              <w:rPr>
                <w:spacing w:val="-15"/>
                <w:sz w:val="24"/>
              </w:rPr>
              <w:t xml:space="preserve"> </w:t>
            </w:r>
            <w:r>
              <w:rPr>
                <w:sz w:val="24"/>
              </w:rPr>
              <w:t>нос",</w:t>
            </w:r>
            <w:r>
              <w:rPr>
                <w:spacing w:val="-15"/>
                <w:sz w:val="24"/>
              </w:rPr>
              <w:t xml:space="preserve"> </w:t>
            </w:r>
            <w:r>
              <w:rPr>
                <w:sz w:val="24"/>
              </w:rPr>
              <w:t>"Кот-ворюга", Д.Н. Мамин-Сибиряк "Приемыш" и другие (по выбору)</w:t>
            </w:r>
          </w:p>
        </w:tc>
      </w:tr>
      <w:tr w:rsidR="00E902A8" w14:paraId="20BDCECB" w14:textId="77777777">
        <w:trPr>
          <w:trHeight w:val="921"/>
        </w:trPr>
        <w:tc>
          <w:tcPr>
            <w:tcW w:w="1076" w:type="dxa"/>
          </w:tcPr>
          <w:p w14:paraId="638C9014" w14:textId="77777777" w:rsidR="00E902A8" w:rsidRDefault="00000000">
            <w:pPr>
              <w:pStyle w:val="TableParagraph"/>
              <w:spacing w:before="68"/>
              <w:ind w:left="288"/>
              <w:rPr>
                <w:sz w:val="24"/>
              </w:rPr>
            </w:pPr>
            <w:r>
              <w:rPr>
                <w:spacing w:val="-10"/>
                <w:sz w:val="24"/>
              </w:rPr>
              <w:t>9</w:t>
            </w:r>
          </w:p>
        </w:tc>
        <w:tc>
          <w:tcPr>
            <w:tcW w:w="8423" w:type="dxa"/>
          </w:tcPr>
          <w:p w14:paraId="228042A8" w14:textId="77777777" w:rsidR="00E902A8" w:rsidRDefault="00000000">
            <w:pPr>
              <w:pStyle w:val="TableParagraph"/>
              <w:spacing w:before="68" w:line="258" w:lineRule="exact"/>
              <w:ind w:left="292"/>
              <w:rPr>
                <w:sz w:val="24"/>
              </w:rPr>
            </w:pPr>
            <w:r>
              <w:rPr>
                <w:sz w:val="24"/>
              </w:rPr>
              <w:t>Произведения</w:t>
            </w:r>
            <w:r>
              <w:rPr>
                <w:spacing w:val="-9"/>
                <w:sz w:val="24"/>
              </w:rPr>
              <w:t xml:space="preserve"> </w:t>
            </w:r>
            <w:r>
              <w:rPr>
                <w:sz w:val="24"/>
              </w:rPr>
              <w:t>о</w:t>
            </w:r>
            <w:r>
              <w:rPr>
                <w:spacing w:val="2"/>
                <w:sz w:val="24"/>
              </w:rPr>
              <w:t xml:space="preserve"> </w:t>
            </w:r>
            <w:r>
              <w:rPr>
                <w:sz w:val="24"/>
              </w:rPr>
              <w:t>детях</w:t>
            </w:r>
            <w:r>
              <w:rPr>
                <w:spacing w:val="-6"/>
                <w:sz w:val="24"/>
              </w:rPr>
              <w:t xml:space="preserve"> </w:t>
            </w:r>
            <w:r>
              <w:rPr>
                <w:sz w:val="24"/>
              </w:rPr>
              <w:t>(темы:</w:t>
            </w:r>
            <w:r>
              <w:rPr>
                <w:spacing w:val="-2"/>
                <w:sz w:val="24"/>
              </w:rPr>
              <w:t xml:space="preserve"> </w:t>
            </w:r>
            <w:r>
              <w:rPr>
                <w:sz w:val="24"/>
              </w:rPr>
              <w:t>"Разные</w:t>
            </w:r>
            <w:r>
              <w:rPr>
                <w:spacing w:val="-3"/>
                <w:sz w:val="24"/>
              </w:rPr>
              <w:t xml:space="preserve"> </w:t>
            </w:r>
            <w:r>
              <w:rPr>
                <w:sz w:val="24"/>
              </w:rPr>
              <w:t>детские</w:t>
            </w:r>
            <w:r>
              <w:rPr>
                <w:spacing w:val="-3"/>
                <w:sz w:val="24"/>
              </w:rPr>
              <w:t xml:space="preserve"> </w:t>
            </w:r>
            <w:r>
              <w:rPr>
                <w:sz w:val="24"/>
              </w:rPr>
              <w:t>судьбы", "Дети</w:t>
            </w:r>
            <w:r>
              <w:rPr>
                <w:spacing w:val="-1"/>
                <w:sz w:val="24"/>
              </w:rPr>
              <w:t xml:space="preserve"> </w:t>
            </w:r>
            <w:r>
              <w:rPr>
                <w:sz w:val="24"/>
              </w:rPr>
              <w:t>на</w:t>
            </w:r>
            <w:r>
              <w:rPr>
                <w:spacing w:val="-7"/>
                <w:sz w:val="24"/>
              </w:rPr>
              <w:t xml:space="preserve"> </w:t>
            </w:r>
            <w:r>
              <w:rPr>
                <w:spacing w:val="-2"/>
                <w:sz w:val="24"/>
              </w:rPr>
              <w:t>войне").</w:t>
            </w:r>
          </w:p>
          <w:p w14:paraId="2D89F662" w14:textId="77777777" w:rsidR="00E902A8" w:rsidRDefault="00000000">
            <w:pPr>
              <w:pStyle w:val="TableParagraph"/>
              <w:spacing w:before="11" w:line="208" w:lineRule="auto"/>
              <w:ind w:left="66" w:firstLine="225"/>
              <w:rPr>
                <w:sz w:val="24"/>
              </w:rPr>
            </w:pPr>
            <w:r>
              <w:rPr>
                <w:sz w:val="24"/>
              </w:rPr>
              <w:t>Л.</w:t>
            </w:r>
            <w:r>
              <w:rPr>
                <w:spacing w:val="40"/>
                <w:sz w:val="24"/>
              </w:rPr>
              <w:t xml:space="preserve"> </w:t>
            </w:r>
            <w:r>
              <w:rPr>
                <w:sz w:val="24"/>
              </w:rPr>
              <w:t>Пантелеев</w:t>
            </w:r>
            <w:r>
              <w:rPr>
                <w:spacing w:val="40"/>
                <w:sz w:val="24"/>
              </w:rPr>
              <w:t xml:space="preserve"> </w:t>
            </w:r>
            <w:r>
              <w:rPr>
                <w:sz w:val="24"/>
              </w:rPr>
              <w:t>"На</w:t>
            </w:r>
            <w:r>
              <w:rPr>
                <w:spacing w:val="40"/>
                <w:sz w:val="24"/>
              </w:rPr>
              <w:t xml:space="preserve"> </w:t>
            </w:r>
            <w:r>
              <w:rPr>
                <w:sz w:val="24"/>
              </w:rPr>
              <w:t>ялике",</w:t>
            </w:r>
            <w:r>
              <w:rPr>
                <w:spacing w:val="40"/>
                <w:sz w:val="24"/>
              </w:rPr>
              <w:t xml:space="preserve"> </w:t>
            </w:r>
            <w:r>
              <w:rPr>
                <w:sz w:val="24"/>
              </w:rPr>
              <w:t>А.</w:t>
            </w:r>
            <w:r>
              <w:rPr>
                <w:spacing w:val="40"/>
                <w:sz w:val="24"/>
              </w:rPr>
              <w:t xml:space="preserve"> </w:t>
            </w:r>
            <w:r>
              <w:rPr>
                <w:sz w:val="24"/>
              </w:rPr>
              <w:t>Гайдар</w:t>
            </w:r>
            <w:r>
              <w:rPr>
                <w:spacing w:val="40"/>
                <w:sz w:val="24"/>
              </w:rPr>
              <w:t xml:space="preserve"> </w:t>
            </w:r>
            <w:r>
              <w:rPr>
                <w:sz w:val="24"/>
              </w:rPr>
              <w:t>"Тимур</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команда"</w:t>
            </w:r>
            <w:r>
              <w:rPr>
                <w:spacing w:val="40"/>
                <w:sz w:val="24"/>
              </w:rPr>
              <w:t xml:space="preserve"> </w:t>
            </w:r>
            <w:r>
              <w:rPr>
                <w:sz w:val="24"/>
              </w:rPr>
              <w:t>(отрывки),</w:t>
            </w:r>
            <w:r>
              <w:rPr>
                <w:spacing w:val="40"/>
                <w:sz w:val="24"/>
              </w:rPr>
              <w:t xml:space="preserve"> </w:t>
            </w:r>
            <w:r>
              <w:rPr>
                <w:sz w:val="24"/>
              </w:rPr>
              <w:t>Л. Кассиль и другие (по выбору)</w:t>
            </w:r>
          </w:p>
        </w:tc>
      </w:tr>
      <w:tr w:rsidR="00E902A8" w14:paraId="7D67F08C" w14:textId="77777777">
        <w:trPr>
          <w:trHeight w:val="1166"/>
        </w:trPr>
        <w:tc>
          <w:tcPr>
            <w:tcW w:w="1076" w:type="dxa"/>
          </w:tcPr>
          <w:p w14:paraId="2CB2F646" w14:textId="77777777" w:rsidR="00E902A8" w:rsidRDefault="00000000">
            <w:pPr>
              <w:pStyle w:val="TableParagraph"/>
              <w:spacing w:before="74"/>
              <w:ind w:left="288"/>
              <w:rPr>
                <w:sz w:val="24"/>
              </w:rPr>
            </w:pPr>
            <w:r>
              <w:rPr>
                <w:spacing w:val="-5"/>
                <w:sz w:val="24"/>
              </w:rPr>
              <w:t>10</w:t>
            </w:r>
          </w:p>
        </w:tc>
        <w:tc>
          <w:tcPr>
            <w:tcW w:w="8423" w:type="dxa"/>
          </w:tcPr>
          <w:p w14:paraId="689E9B91" w14:textId="77777777" w:rsidR="00E902A8" w:rsidRDefault="00000000">
            <w:pPr>
              <w:pStyle w:val="TableParagraph"/>
              <w:spacing w:before="103" w:line="208" w:lineRule="auto"/>
              <w:ind w:left="66" w:firstLine="225"/>
              <w:rPr>
                <w:sz w:val="24"/>
              </w:rPr>
            </w:pPr>
            <w:r>
              <w:rPr>
                <w:sz w:val="24"/>
              </w:rPr>
              <w:t>Юмористические</w:t>
            </w:r>
            <w:r>
              <w:rPr>
                <w:spacing w:val="-10"/>
                <w:sz w:val="24"/>
              </w:rPr>
              <w:t xml:space="preserve"> </w:t>
            </w:r>
            <w:r>
              <w:rPr>
                <w:sz w:val="24"/>
              </w:rPr>
              <w:t>произведения</w:t>
            </w:r>
            <w:r>
              <w:rPr>
                <w:spacing w:val="-9"/>
                <w:sz w:val="24"/>
              </w:rPr>
              <w:t xml:space="preserve"> </w:t>
            </w:r>
            <w:r>
              <w:rPr>
                <w:sz w:val="24"/>
              </w:rPr>
              <w:t>(не</w:t>
            </w:r>
            <w:r>
              <w:rPr>
                <w:spacing w:val="-14"/>
                <w:sz w:val="24"/>
              </w:rPr>
              <w:t xml:space="preserve"> </w:t>
            </w:r>
            <w:r>
              <w:rPr>
                <w:sz w:val="24"/>
              </w:rPr>
              <w:t>менее</w:t>
            </w:r>
            <w:r>
              <w:rPr>
                <w:spacing w:val="-10"/>
                <w:sz w:val="24"/>
              </w:rPr>
              <w:t xml:space="preserve"> </w:t>
            </w:r>
            <w:r>
              <w:rPr>
                <w:sz w:val="24"/>
              </w:rPr>
              <w:t>двух</w:t>
            </w:r>
            <w:r>
              <w:rPr>
                <w:spacing w:val="-9"/>
                <w:sz w:val="24"/>
              </w:rPr>
              <w:t xml:space="preserve"> </w:t>
            </w:r>
            <w:r>
              <w:rPr>
                <w:sz w:val="24"/>
              </w:rPr>
              <w:t>произведений):</w:t>
            </w:r>
            <w:r>
              <w:rPr>
                <w:spacing w:val="-8"/>
                <w:sz w:val="24"/>
              </w:rPr>
              <w:t xml:space="preserve"> </w:t>
            </w:r>
            <w:r>
              <w:rPr>
                <w:sz w:val="24"/>
              </w:rPr>
              <w:t>М.М.</w:t>
            </w:r>
            <w:r>
              <w:rPr>
                <w:spacing w:val="-7"/>
                <w:sz w:val="24"/>
              </w:rPr>
              <w:t xml:space="preserve"> </w:t>
            </w:r>
            <w:r>
              <w:rPr>
                <w:sz w:val="24"/>
              </w:rPr>
              <w:t>Зощенко, Н.Н. Носов, В.Ю. Драгунский и другие (по выбору).</w:t>
            </w:r>
          </w:p>
          <w:p w14:paraId="27C2F619" w14:textId="77777777" w:rsidR="00E902A8" w:rsidRDefault="00000000">
            <w:pPr>
              <w:pStyle w:val="TableParagraph"/>
              <w:spacing w:line="208" w:lineRule="auto"/>
              <w:ind w:left="66" w:firstLine="225"/>
              <w:rPr>
                <w:sz w:val="24"/>
              </w:rPr>
            </w:pPr>
            <w:r>
              <w:rPr>
                <w:sz w:val="24"/>
              </w:rPr>
              <w:t>В.Ю.</w:t>
            </w:r>
            <w:r>
              <w:rPr>
                <w:spacing w:val="40"/>
                <w:sz w:val="24"/>
              </w:rPr>
              <w:t xml:space="preserve"> </w:t>
            </w:r>
            <w:r>
              <w:rPr>
                <w:sz w:val="24"/>
              </w:rPr>
              <w:t>Драгунский</w:t>
            </w:r>
            <w:r>
              <w:rPr>
                <w:spacing w:val="40"/>
                <w:sz w:val="24"/>
              </w:rPr>
              <w:t xml:space="preserve"> </w:t>
            </w:r>
            <w:r>
              <w:rPr>
                <w:sz w:val="24"/>
              </w:rPr>
              <w:t>"Денискины</w:t>
            </w:r>
            <w:r>
              <w:rPr>
                <w:spacing w:val="40"/>
                <w:sz w:val="24"/>
              </w:rPr>
              <w:t xml:space="preserve"> </w:t>
            </w:r>
            <w:r>
              <w:rPr>
                <w:sz w:val="24"/>
              </w:rPr>
              <w:t>рассказы"</w:t>
            </w:r>
            <w:r>
              <w:rPr>
                <w:spacing w:val="40"/>
                <w:sz w:val="24"/>
              </w:rPr>
              <w:t xml:space="preserve"> </w:t>
            </w:r>
            <w:r>
              <w:rPr>
                <w:sz w:val="24"/>
              </w:rPr>
              <w:t>(1</w:t>
            </w:r>
            <w:r>
              <w:rPr>
                <w:spacing w:val="40"/>
                <w:sz w:val="24"/>
              </w:rPr>
              <w:t xml:space="preserve"> </w:t>
            </w:r>
            <w:r>
              <w:rPr>
                <w:sz w:val="24"/>
              </w:rPr>
              <w:t>-</w:t>
            </w:r>
            <w:r>
              <w:rPr>
                <w:spacing w:val="40"/>
                <w:sz w:val="24"/>
              </w:rPr>
              <w:t xml:space="preserve"> </w:t>
            </w:r>
            <w:r>
              <w:rPr>
                <w:sz w:val="24"/>
              </w:rPr>
              <w:t>2</w:t>
            </w:r>
            <w:r>
              <w:rPr>
                <w:spacing w:val="40"/>
                <w:sz w:val="24"/>
              </w:rPr>
              <w:t xml:space="preserve"> </w:t>
            </w:r>
            <w:r>
              <w:rPr>
                <w:sz w:val="24"/>
              </w:rPr>
              <w:t>произведения),</w:t>
            </w:r>
            <w:r>
              <w:rPr>
                <w:spacing w:val="40"/>
                <w:sz w:val="24"/>
              </w:rPr>
              <w:t xml:space="preserve"> </w:t>
            </w:r>
            <w:r>
              <w:rPr>
                <w:sz w:val="24"/>
              </w:rPr>
              <w:t>Н.Н.</w:t>
            </w:r>
            <w:r>
              <w:rPr>
                <w:spacing w:val="40"/>
                <w:sz w:val="24"/>
              </w:rPr>
              <w:t xml:space="preserve"> </w:t>
            </w:r>
            <w:r>
              <w:rPr>
                <w:sz w:val="24"/>
              </w:rPr>
              <w:t>Носов "Веселая семейка" и другие (по выбору).</w:t>
            </w:r>
          </w:p>
        </w:tc>
      </w:tr>
      <w:tr w:rsidR="00E902A8" w14:paraId="7E4DACD7" w14:textId="77777777">
        <w:trPr>
          <w:trHeight w:val="441"/>
        </w:trPr>
        <w:tc>
          <w:tcPr>
            <w:tcW w:w="1076" w:type="dxa"/>
          </w:tcPr>
          <w:p w14:paraId="17843867" w14:textId="77777777" w:rsidR="00E902A8" w:rsidRDefault="00000000">
            <w:pPr>
              <w:pStyle w:val="TableParagraph"/>
              <w:spacing w:before="68"/>
              <w:ind w:left="288"/>
              <w:rPr>
                <w:sz w:val="24"/>
              </w:rPr>
            </w:pPr>
            <w:r>
              <w:rPr>
                <w:spacing w:val="-5"/>
                <w:sz w:val="24"/>
              </w:rPr>
              <w:t>11</w:t>
            </w:r>
          </w:p>
        </w:tc>
        <w:tc>
          <w:tcPr>
            <w:tcW w:w="8423" w:type="dxa"/>
          </w:tcPr>
          <w:p w14:paraId="46747F8A" w14:textId="77777777" w:rsidR="00E902A8" w:rsidRDefault="00000000">
            <w:pPr>
              <w:pStyle w:val="TableParagraph"/>
              <w:spacing w:before="68"/>
              <w:ind w:left="292"/>
              <w:rPr>
                <w:sz w:val="24"/>
              </w:rPr>
            </w:pPr>
            <w:r>
              <w:rPr>
                <w:sz w:val="24"/>
              </w:rPr>
              <w:t>Зарубежная</w:t>
            </w:r>
            <w:r>
              <w:rPr>
                <w:spacing w:val="-5"/>
                <w:sz w:val="24"/>
              </w:rPr>
              <w:t xml:space="preserve"> </w:t>
            </w:r>
            <w:r>
              <w:rPr>
                <w:spacing w:val="-2"/>
                <w:sz w:val="24"/>
              </w:rPr>
              <w:t>литература</w:t>
            </w:r>
          </w:p>
        </w:tc>
      </w:tr>
      <w:tr w:rsidR="00E902A8" w14:paraId="45228519" w14:textId="77777777">
        <w:trPr>
          <w:trHeight w:val="1166"/>
        </w:trPr>
        <w:tc>
          <w:tcPr>
            <w:tcW w:w="1076" w:type="dxa"/>
          </w:tcPr>
          <w:p w14:paraId="04ECC0E6" w14:textId="77777777" w:rsidR="00E902A8" w:rsidRDefault="00000000">
            <w:pPr>
              <w:pStyle w:val="TableParagraph"/>
              <w:spacing w:before="73"/>
              <w:ind w:left="288"/>
              <w:rPr>
                <w:sz w:val="24"/>
              </w:rPr>
            </w:pPr>
            <w:r>
              <w:rPr>
                <w:spacing w:val="-4"/>
                <w:sz w:val="24"/>
              </w:rPr>
              <w:t>11.1</w:t>
            </w:r>
          </w:p>
        </w:tc>
        <w:tc>
          <w:tcPr>
            <w:tcW w:w="8423" w:type="dxa"/>
          </w:tcPr>
          <w:p w14:paraId="09B0F6B9" w14:textId="77777777" w:rsidR="00E902A8" w:rsidRDefault="00000000">
            <w:pPr>
              <w:pStyle w:val="TableParagraph"/>
              <w:spacing w:before="103" w:line="208" w:lineRule="auto"/>
              <w:ind w:left="66" w:right="57" w:firstLine="225"/>
              <w:rPr>
                <w:sz w:val="24"/>
              </w:rPr>
            </w:pPr>
            <w:r>
              <w:rPr>
                <w:sz w:val="24"/>
              </w:rPr>
              <w:t>Литературные сказки Ш. Перро, Х.-К. Андерсена, Р. Киплинга (произведения двух-трех авторов по выбору).</w:t>
            </w:r>
          </w:p>
          <w:p w14:paraId="64F5CF67" w14:textId="77777777" w:rsidR="00E902A8" w:rsidRDefault="00000000">
            <w:pPr>
              <w:pStyle w:val="TableParagraph"/>
              <w:spacing w:line="208" w:lineRule="auto"/>
              <w:ind w:left="66" w:firstLine="225"/>
              <w:rPr>
                <w:sz w:val="24"/>
              </w:rPr>
            </w:pPr>
            <w:r>
              <w:rPr>
                <w:sz w:val="24"/>
              </w:rPr>
              <w:t>Х.-К.</w:t>
            </w:r>
            <w:r>
              <w:rPr>
                <w:spacing w:val="40"/>
                <w:sz w:val="24"/>
              </w:rPr>
              <w:t xml:space="preserve"> </w:t>
            </w:r>
            <w:r>
              <w:rPr>
                <w:sz w:val="24"/>
              </w:rPr>
              <w:t>Андерсен</w:t>
            </w:r>
            <w:r>
              <w:rPr>
                <w:spacing w:val="40"/>
                <w:sz w:val="24"/>
              </w:rPr>
              <w:t xml:space="preserve"> </w:t>
            </w:r>
            <w:r>
              <w:rPr>
                <w:sz w:val="24"/>
              </w:rPr>
              <w:t>"Гадкий</w:t>
            </w:r>
            <w:r>
              <w:rPr>
                <w:spacing w:val="40"/>
                <w:sz w:val="24"/>
              </w:rPr>
              <w:t xml:space="preserve"> </w:t>
            </w:r>
            <w:r>
              <w:rPr>
                <w:sz w:val="24"/>
              </w:rPr>
              <w:t>утенок",</w:t>
            </w:r>
            <w:r>
              <w:rPr>
                <w:spacing w:val="40"/>
                <w:sz w:val="24"/>
              </w:rPr>
              <w:t xml:space="preserve"> </w:t>
            </w:r>
            <w:r>
              <w:rPr>
                <w:sz w:val="24"/>
              </w:rPr>
              <w:t>Ш.</w:t>
            </w:r>
            <w:r>
              <w:rPr>
                <w:spacing w:val="40"/>
                <w:sz w:val="24"/>
              </w:rPr>
              <w:t xml:space="preserve"> </w:t>
            </w:r>
            <w:r>
              <w:rPr>
                <w:sz w:val="24"/>
              </w:rPr>
              <w:t>Перро</w:t>
            </w:r>
            <w:r>
              <w:rPr>
                <w:spacing w:val="40"/>
                <w:sz w:val="24"/>
              </w:rPr>
              <w:t xml:space="preserve"> </w:t>
            </w:r>
            <w:r>
              <w:rPr>
                <w:sz w:val="24"/>
              </w:rPr>
              <w:t>"Подарок</w:t>
            </w:r>
            <w:r>
              <w:rPr>
                <w:spacing w:val="40"/>
                <w:sz w:val="24"/>
              </w:rPr>
              <w:t xml:space="preserve"> </w:t>
            </w:r>
            <w:r>
              <w:rPr>
                <w:sz w:val="24"/>
              </w:rPr>
              <w:t>феи"</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(по</w:t>
            </w:r>
            <w:r>
              <w:rPr>
                <w:spacing w:val="40"/>
                <w:sz w:val="24"/>
              </w:rPr>
              <w:t xml:space="preserve"> </w:t>
            </w:r>
            <w:r>
              <w:rPr>
                <w:spacing w:val="-2"/>
                <w:sz w:val="24"/>
              </w:rPr>
              <w:t>выбору)</w:t>
            </w:r>
          </w:p>
        </w:tc>
      </w:tr>
      <w:tr w:rsidR="00E902A8" w14:paraId="288030D1" w14:textId="77777777">
        <w:trPr>
          <w:trHeight w:val="446"/>
        </w:trPr>
        <w:tc>
          <w:tcPr>
            <w:tcW w:w="1076" w:type="dxa"/>
          </w:tcPr>
          <w:p w14:paraId="5858F263" w14:textId="77777777" w:rsidR="00E902A8" w:rsidRDefault="00000000">
            <w:pPr>
              <w:pStyle w:val="TableParagraph"/>
              <w:spacing w:before="68"/>
              <w:ind w:left="288"/>
              <w:rPr>
                <w:sz w:val="24"/>
              </w:rPr>
            </w:pPr>
            <w:r>
              <w:rPr>
                <w:spacing w:val="-4"/>
                <w:sz w:val="24"/>
              </w:rPr>
              <w:t>11.2</w:t>
            </w:r>
          </w:p>
        </w:tc>
        <w:tc>
          <w:tcPr>
            <w:tcW w:w="8423" w:type="dxa"/>
          </w:tcPr>
          <w:p w14:paraId="6757A5CA" w14:textId="77777777" w:rsidR="00E902A8" w:rsidRDefault="00000000">
            <w:pPr>
              <w:pStyle w:val="TableParagraph"/>
              <w:spacing w:before="68"/>
              <w:ind w:left="292"/>
              <w:rPr>
                <w:sz w:val="24"/>
              </w:rPr>
            </w:pPr>
            <w:r>
              <w:rPr>
                <w:sz w:val="24"/>
              </w:rPr>
              <w:t>Рассказы</w:t>
            </w:r>
            <w:r>
              <w:rPr>
                <w:spacing w:val="-2"/>
                <w:sz w:val="24"/>
              </w:rPr>
              <w:t xml:space="preserve"> </w:t>
            </w:r>
            <w:r>
              <w:rPr>
                <w:sz w:val="24"/>
              </w:rPr>
              <w:t>зарубежных</w:t>
            </w:r>
            <w:r>
              <w:rPr>
                <w:spacing w:val="-7"/>
                <w:sz w:val="24"/>
              </w:rPr>
              <w:t xml:space="preserve"> </w:t>
            </w:r>
            <w:r>
              <w:rPr>
                <w:sz w:val="24"/>
              </w:rPr>
              <w:t>писателей</w:t>
            </w:r>
            <w:r>
              <w:rPr>
                <w:spacing w:val="-2"/>
                <w:sz w:val="24"/>
              </w:rPr>
              <w:t xml:space="preserve"> </w:t>
            </w:r>
            <w:r>
              <w:rPr>
                <w:sz w:val="24"/>
              </w:rPr>
              <w:t>о</w:t>
            </w:r>
            <w:r>
              <w:rPr>
                <w:spacing w:val="-2"/>
                <w:sz w:val="24"/>
              </w:rPr>
              <w:t xml:space="preserve"> животных</w:t>
            </w:r>
          </w:p>
        </w:tc>
      </w:tr>
      <w:tr w:rsidR="00E902A8" w14:paraId="53015CEA" w14:textId="77777777">
        <w:trPr>
          <w:trHeight w:val="681"/>
        </w:trPr>
        <w:tc>
          <w:tcPr>
            <w:tcW w:w="1076" w:type="dxa"/>
          </w:tcPr>
          <w:p w14:paraId="58DD941F" w14:textId="77777777" w:rsidR="00E902A8" w:rsidRDefault="00000000">
            <w:pPr>
              <w:pStyle w:val="TableParagraph"/>
              <w:spacing w:before="69"/>
              <w:ind w:left="288"/>
              <w:rPr>
                <w:sz w:val="24"/>
              </w:rPr>
            </w:pPr>
            <w:r>
              <w:rPr>
                <w:spacing w:val="-4"/>
                <w:sz w:val="24"/>
              </w:rPr>
              <w:t>11.3</w:t>
            </w:r>
          </w:p>
        </w:tc>
        <w:tc>
          <w:tcPr>
            <w:tcW w:w="8423" w:type="dxa"/>
          </w:tcPr>
          <w:p w14:paraId="47884D11" w14:textId="77777777" w:rsidR="00E902A8" w:rsidRDefault="00000000">
            <w:pPr>
              <w:pStyle w:val="TableParagraph"/>
              <w:tabs>
                <w:tab w:val="left" w:pos="1620"/>
                <w:tab w:val="left" w:pos="3160"/>
                <w:tab w:val="left" w:pos="4604"/>
                <w:tab w:val="left" w:pos="6091"/>
                <w:tab w:val="left" w:pos="6762"/>
                <w:tab w:val="left" w:pos="7904"/>
              </w:tabs>
              <w:spacing w:before="98" w:line="208" w:lineRule="auto"/>
              <w:ind w:left="66" w:right="57" w:firstLine="225"/>
              <w:rPr>
                <w:sz w:val="24"/>
              </w:rPr>
            </w:pPr>
            <w:r>
              <w:rPr>
                <w:spacing w:val="-2"/>
                <w:sz w:val="24"/>
              </w:rPr>
              <w:t>Известные</w:t>
            </w:r>
            <w:r>
              <w:rPr>
                <w:sz w:val="24"/>
              </w:rPr>
              <w:tab/>
            </w:r>
            <w:r>
              <w:rPr>
                <w:spacing w:val="-2"/>
                <w:sz w:val="24"/>
              </w:rPr>
              <w:t>переводчики</w:t>
            </w:r>
            <w:r>
              <w:rPr>
                <w:sz w:val="24"/>
              </w:rPr>
              <w:tab/>
            </w:r>
            <w:r>
              <w:rPr>
                <w:spacing w:val="-2"/>
                <w:sz w:val="24"/>
              </w:rPr>
              <w:t>зарубежной</w:t>
            </w:r>
            <w:r>
              <w:rPr>
                <w:sz w:val="24"/>
              </w:rPr>
              <w:tab/>
            </w:r>
            <w:r>
              <w:rPr>
                <w:spacing w:val="-2"/>
                <w:sz w:val="24"/>
              </w:rPr>
              <w:t>литературы:</w:t>
            </w:r>
            <w:r>
              <w:rPr>
                <w:sz w:val="24"/>
              </w:rPr>
              <w:tab/>
            </w:r>
            <w:r>
              <w:rPr>
                <w:spacing w:val="-4"/>
                <w:sz w:val="24"/>
              </w:rPr>
              <w:t>С.Я.</w:t>
            </w:r>
            <w:r>
              <w:rPr>
                <w:sz w:val="24"/>
              </w:rPr>
              <w:tab/>
            </w:r>
            <w:r>
              <w:rPr>
                <w:spacing w:val="-2"/>
                <w:sz w:val="24"/>
              </w:rPr>
              <w:t>Маршак,</w:t>
            </w:r>
            <w:r>
              <w:rPr>
                <w:sz w:val="24"/>
              </w:rPr>
              <w:tab/>
            </w:r>
            <w:r>
              <w:rPr>
                <w:spacing w:val="-4"/>
                <w:sz w:val="24"/>
              </w:rPr>
              <w:t xml:space="preserve">К.И. </w:t>
            </w:r>
            <w:r>
              <w:rPr>
                <w:sz w:val="24"/>
              </w:rPr>
              <w:t>Чуковский, Б.В. Заходер</w:t>
            </w:r>
          </w:p>
        </w:tc>
      </w:tr>
      <w:tr w:rsidR="00E902A8" w14:paraId="54D79450" w14:textId="77777777">
        <w:trPr>
          <w:trHeight w:val="3567"/>
        </w:trPr>
        <w:tc>
          <w:tcPr>
            <w:tcW w:w="1076" w:type="dxa"/>
          </w:tcPr>
          <w:p w14:paraId="765671BE" w14:textId="77777777" w:rsidR="00E902A8" w:rsidRDefault="00000000">
            <w:pPr>
              <w:pStyle w:val="TableParagraph"/>
              <w:spacing w:before="68"/>
              <w:ind w:left="288"/>
              <w:rPr>
                <w:sz w:val="24"/>
              </w:rPr>
            </w:pPr>
            <w:r>
              <w:rPr>
                <w:spacing w:val="-5"/>
                <w:sz w:val="24"/>
              </w:rPr>
              <w:t>12</w:t>
            </w:r>
          </w:p>
        </w:tc>
        <w:tc>
          <w:tcPr>
            <w:tcW w:w="8423" w:type="dxa"/>
          </w:tcPr>
          <w:p w14:paraId="6D568613" w14:textId="77777777" w:rsidR="00E902A8" w:rsidRDefault="00000000">
            <w:pPr>
              <w:pStyle w:val="TableParagraph"/>
              <w:spacing w:before="97" w:line="208" w:lineRule="auto"/>
              <w:ind w:left="292" w:right="3736"/>
              <w:jc w:val="both"/>
              <w:rPr>
                <w:sz w:val="24"/>
              </w:rPr>
            </w:pPr>
            <w:r>
              <w:rPr>
                <w:sz w:val="24"/>
              </w:rPr>
              <w:t>Сведения</w:t>
            </w:r>
            <w:r>
              <w:rPr>
                <w:spacing w:val="-7"/>
                <w:sz w:val="24"/>
              </w:rPr>
              <w:t xml:space="preserve"> </w:t>
            </w:r>
            <w:r>
              <w:rPr>
                <w:sz w:val="24"/>
              </w:rPr>
              <w:t>по</w:t>
            </w:r>
            <w:r>
              <w:rPr>
                <w:spacing w:val="-7"/>
                <w:sz w:val="24"/>
              </w:rPr>
              <w:t xml:space="preserve"> </w:t>
            </w:r>
            <w:r>
              <w:rPr>
                <w:sz w:val="24"/>
              </w:rPr>
              <w:t>теории</w:t>
            </w:r>
            <w:r>
              <w:rPr>
                <w:spacing w:val="-11"/>
                <w:sz w:val="24"/>
              </w:rPr>
              <w:t xml:space="preserve"> </w:t>
            </w:r>
            <w:r>
              <w:rPr>
                <w:sz w:val="24"/>
              </w:rPr>
              <w:t>и</w:t>
            </w:r>
            <w:r>
              <w:rPr>
                <w:spacing w:val="-11"/>
                <w:sz w:val="24"/>
              </w:rPr>
              <w:t xml:space="preserve"> </w:t>
            </w:r>
            <w:r>
              <w:rPr>
                <w:sz w:val="24"/>
              </w:rPr>
              <w:t>истории</w:t>
            </w:r>
            <w:r>
              <w:rPr>
                <w:spacing w:val="-11"/>
                <w:sz w:val="24"/>
              </w:rPr>
              <w:t xml:space="preserve"> </w:t>
            </w:r>
            <w:r>
              <w:rPr>
                <w:sz w:val="24"/>
              </w:rPr>
              <w:t>литературы Автор, писатель. Произведение.</w:t>
            </w:r>
          </w:p>
          <w:p w14:paraId="2B627114" w14:textId="77777777" w:rsidR="00E902A8" w:rsidRDefault="00000000">
            <w:pPr>
              <w:pStyle w:val="TableParagraph"/>
              <w:spacing w:line="208" w:lineRule="auto"/>
              <w:ind w:left="66" w:right="55" w:firstLine="225"/>
              <w:jc w:val="both"/>
              <w:rPr>
                <w:sz w:val="24"/>
              </w:rPr>
            </w:pPr>
            <w:r>
              <w:rPr>
                <w:sz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7A98CE93" w14:textId="77777777" w:rsidR="00E902A8" w:rsidRDefault="00000000">
            <w:pPr>
              <w:pStyle w:val="TableParagraph"/>
              <w:spacing w:line="229" w:lineRule="exact"/>
              <w:ind w:left="292"/>
              <w:jc w:val="both"/>
              <w:rPr>
                <w:sz w:val="24"/>
              </w:rPr>
            </w:pPr>
            <w:r>
              <w:rPr>
                <w:sz w:val="24"/>
              </w:rPr>
              <w:t>Идея.</w:t>
            </w:r>
            <w:r>
              <w:rPr>
                <w:spacing w:val="1"/>
                <w:sz w:val="24"/>
              </w:rPr>
              <w:t xml:space="preserve"> </w:t>
            </w:r>
            <w:r>
              <w:rPr>
                <w:sz w:val="24"/>
              </w:rPr>
              <w:t>Тема.</w:t>
            </w:r>
            <w:r>
              <w:rPr>
                <w:spacing w:val="-2"/>
                <w:sz w:val="24"/>
              </w:rPr>
              <w:t xml:space="preserve"> Заголовок.</w:t>
            </w:r>
          </w:p>
          <w:p w14:paraId="5339D417" w14:textId="77777777" w:rsidR="00E902A8" w:rsidRDefault="00000000">
            <w:pPr>
              <w:pStyle w:val="TableParagraph"/>
              <w:spacing w:before="11" w:line="208" w:lineRule="auto"/>
              <w:ind w:left="292" w:right="157"/>
              <w:rPr>
                <w:sz w:val="24"/>
              </w:rPr>
            </w:pPr>
            <w:r>
              <w:rPr>
                <w:sz w:val="24"/>
              </w:rPr>
              <w:t>Образ</w:t>
            </w:r>
            <w:r>
              <w:rPr>
                <w:spacing w:val="-10"/>
                <w:sz w:val="24"/>
              </w:rPr>
              <w:t xml:space="preserve"> </w:t>
            </w:r>
            <w:r>
              <w:rPr>
                <w:sz w:val="24"/>
              </w:rPr>
              <w:t>художественный.</w:t>
            </w:r>
            <w:r>
              <w:rPr>
                <w:spacing w:val="-9"/>
                <w:sz w:val="24"/>
              </w:rPr>
              <w:t xml:space="preserve"> </w:t>
            </w:r>
            <w:r>
              <w:rPr>
                <w:sz w:val="24"/>
              </w:rPr>
              <w:t>Литературный</w:t>
            </w:r>
            <w:r>
              <w:rPr>
                <w:spacing w:val="-10"/>
                <w:sz w:val="24"/>
              </w:rPr>
              <w:t xml:space="preserve"> </w:t>
            </w:r>
            <w:r>
              <w:rPr>
                <w:sz w:val="24"/>
              </w:rPr>
              <w:t>герой,</w:t>
            </w:r>
            <w:r>
              <w:rPr>
                <w:spacing w:val="-13"/>
                <w:sz w:val="24"/>
              </w:rPr>
              <w:t xml:space="preserve"> </w:t>
            </w:r>
            <w:r>
              <w:rPr>
                <w:sz w:val="24"/>
              </w:rPr>
              <w:t>персонаж,</w:t>
            </w:r>
            <w:r>
              <w:rPr>
                <w:spacing w:val="-9"/>
                <w:sz w:val="24"/>
              </w:rPr>
              <w:t xml:space="preserve"> </w:t>
            </w:r>
            <w:r>
              <w:rPr>
                <w:sz w:val="24"/>
              </w:rPr>
              <w:t>характер. Рассказчик. Портрет героя.</w:t>
            </w:r>
          </w:p>
          <w:p w14:paraId="6C8A4567" w14:textId="77777777" w:rsidR="00E902A8" w:rsidRDefault="00000000">
            <w:pPr>
              <w:pStyle w:val="TableParagraph"/>
              <w:spacing w:line="229" w:lineRule="exact"/>
              <w:ind w:left="292"/>
              <w:rPr>
                <w:sz w:val="24"/>
              </w:rPr>
            </w:pPr>
            <w:r>
              <w:rPr>
                <w:sz w:val="24"/>
              </w:rPr>
              <w:t>Ритм.</w:t>
            </w:r>
            <w:r>
              <w:rPr>
                <w:spacing w:val="-4"/>
                <w:sz w:val="24"/>
              </w:rPr>
              <w:t xml:space="preserve"> </w:t>
            </w:r>
            <w:r>
              <w:rPr>
                <w:sz w:val="24"/>
              </w:rPr>
              <w:t>Рифма.</w:t>
            </w:r>
            <w:r>
              <w:rPr>
                <w:spacing w:val="2"/>
                <w:sz w:val="24"/>
              </w:rPr>
              <w:t xml:space="preserve"> </w:t>
            </w:r>
            <w:r>
              <w:rPr>
                <w:spacing w:val="-2"/>
                <w:sz w:val="24"/>
              </w:rPr>
              <w:t>Строфа.</w:t>
            </w:r>
          </w:p>
          <w:p w14:paraId="0F957276" w14:textId="77777777" w:rsidR="00E902A8" w:rsidRDefault="00000000">
            <w:pPr>
              <w:pStyle w:val="TableParagraph"/>
              <w:tabs>
                <w:tab w:val="left" w:pos="1458"/>
                <w:tab w:val="left" w:pos="3376"/>
                <w:tab w:val="left" w:pos="5352"/>
                <w:tab w:val="left" w:pos="6758"/>
              </w:tabs>
              <w:spacing w:before="11" w:line="208" w:lineRule="auto"/>
              <w:ind w:left="292" w:right="62"/>
              <w:rPr>
                <w:sz w:val="24"/>
              </w:rPr>
            </w:pPr>
            <w:r>
              <w:rPr>
                <w:sz w:val="24"/>
              </w:rPr>
              <w:t xml:space="preserve">Содержание произведения, сюжет. Композиция. Эпизод, смысловые части. </w:t>
            </w:r>
            <w:r>
              <w:rPr>
                <w:spacing w:val="-2"/>
                <w:sz w:val="24"/>
              </w:rPr>
              <w:t>Средства</w:t>
            </w:r>
            <w:r>
              <w:rPr>
                <w:sz w:val="24"/>
              </w:rPr>
              <w:tab/>
            </w:r>
            <w:r>
              <w:rPr>
                <w:spacing w:val="-2"/>
                <w:sz w:val="24"/>
              </w:rPr>
              <w:t>художественной</w:t>
            </w:r>
            <w:r>
              <w:rPr>
                <w:sz w:val="24"/>
              </w:rPr>
              <w:tab/>
            </w:r>
            <w:r>
              <w:rPr>
                <w:spacing w:val="-2"/>
                <w:sz w:val="24"/>
              </w:rPr>
              <w:t>выразительности</w:t>
            </w:r>
            <w:r>
              <w:rPr>
                <w:sz w:val="24"/>
              </w:rPr>
              <w:tab/>
            </w:r>
            <w:r>
              <w:rPr>
                <w:spacing w:val="-2"/>
                <w:sz w:val="24"/>
              </w:rPr>
              <w:t>(сравнение,</w:t>
            </w:r>
            <w:r>
              <w:rPr>
                <w:sz w:val="24"/>
              </w:rPr>
              <w:tab/>
            </w:r>
            <w:r>
              <w:rPr>
                <w:spacing w:val="-2"/>
                <w:sz w:val="24"/>
              </w:rPr>
              <w:t>олицетворение,</w:t>
            </w:r>
          </w:p>
          <w:p w14:paraId="7354DE06" w14:textId="77777777" w:rsidR="00E902A8" w:rsidRDefault="00000000">
            <w:pPr>
              <w:pStyle w:val="TableParagraph"/>
              <w:spacing w:line="229" w:lineRule="exact"/>
              <w:ind w:left="66"/>
              <w:rPr>
                <w:sz w:val="24"/>
              </w:rPr>
            </w:pPr>
            <w:r>
              <w:rPr>
                <w:spacing w:val="-2"/>
                <w:sz w:val="24"/>
              </w:rPr>
              <w:t>эпитет).</w:t>
            </w:r>
          </w:p>
          <w:p w14:paraId="19D67F1F" w14:textId="77777777" w:rsidR="00E902A8" w:rsidRDefault="00000000">
            <w:pPr>
              <w:pStyle w:val="TableParagraph"/>
              <w:spacing w:line="258" w:lineRule="exact"/>
              <w:ind w:left="292"/>
              <w:rPr>
                <w:sz w:val="24"/>
              </w:rPr>
            </w:pPr>
            <w:r>
              <w:rPr>
                <w:sz w:val="24"/>
              </w:rPr>
              <w:t>Проза</w:t>
            </w:r>
            <w:r>
              <w:rPr>
                <w:spacing w:val="-5"/>
                <w:sz w:val="24"/>
              </w:rPr>
              <w:t xml:space="preserve"> </w:t>
            </w:r>
            <w:r>
              <w:rPr>
                <w:sz w:val="24"/>
              </w:rPr>
              <w:t>и</w:t>
            </w:r>
            <w:r>
              <w:rPr>
                <w:spacing w:val="6"/>
                <w:sz w:val="24"/>
              </w:rPr>
              <w:t xml:space="preserve"> </w:t>
            </w:r>
            <w:r>
              <w:rPr>
                <w:spacing w:val="-2"/>
                <w:sz w:val="24"/>
              </w:rPr>
              <w:t>поэзия</w:t>
            </w:r>
          </w:p>
        </w:tc>
      </w:tr>
    </w:tbl>
    <w:p w14:paraId="6D61A8E9" w14:textId="77777777" w:rsidR="00E902A8" w:rsidRDefault="00000000">
      <w:pPr>
        <w:pStyle w:val="a3"/>
        <w:spacing w:before="221"/>
        <w:ind w:left="1217"/>
        <w:jc w:val="left"/>
      </w:pPr>
      <w:r>
        <w:t>Таблица</w:t>
      </w:r>
      <w:r>
        <w:rPr>
          <w:spacing w:val="-2"/>
        </w:rPr>
        <w:t xml:space="preserve"> </w:t>
      </w:r>
      <w:r>
        <w:rPr>
          <w:spacing w:val="-5"/>
        </w:rPr>
        <w:t>5.6</w:t>
      </w:r>
    </w:p>
    <w:p w14:paraId="5699E968" w14:textId="77777777" w:rsidR="00E902A8" w:rsidRDefault="00000000">
      <w:pPr>
        <w:pStyle w:val="a3"/>
        <w:spacing w:before="233"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(4 класс)</w:t>
      </w:r>
    </w:p>
    <w:p w14:paraId="699C10DF" w14:textId="77777777" w:rsidR="00E902A8" w:rsidRDefault="00E902A8">
      <w:pPr>
        <w:pStyle w:val="a3"/>
        <w:spacing w:line="208" w:lineRule="auto"/>
        <w:jc w:val="left"/>
        <w:sectPr w:rsidR="00E902A8">
          <w:type w:val="continuous"/>
          <w:pgSz w:w="11910" w:h="16390"/>
          <w:pgMar w:top="1120" w:right="0" w:bottom="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247B3092" w14:textId="77777777">
        <w:trPr>
          <w:trHeight w:val="926"/>
        </w:trPr>
        <w:tc>
          <w:tcPr>
            <w:tcW w:w="1700" w:type="dxa"/>
          </w:tcPr>
          <w:p w14:paraId="23402FE7" w14:textId="77777777" w:rsidR="00E902A8" w:rsidRDefault="00000000">
            <w:pPr>
              <w:pStyle w:val="TableParagraph"/>
              <w:spacing w:before="102" w:line="208" w:lineRule="auto"/>
              <w:ind w:left="62" w:firstLine="226"/>
              <w:rPr>
                <w:sz w:val="24"/>
              </w:rPr>
            </w:pPr>
            <w:r>
              <w:rPr>
                <w:spacing w:val="-4"/>
                <w:sz w:val="24"/>
              </w:rPr>
              <w:lastRenderedPageBreak/>
              <w:t xml:space="preserve">Код </w:t>
            </w:r>
            <w:r>
              <w:rPr>
                <w:spacing w:val="-2"/>
                <w:sz w:val="24"/>
              </w:rPr>
              <w:t>проверяемого результата</w:t>
            </w:r>
          </w:p>
        </w:tc>
        <w:tc>
          <w:tcPr>
            <w:tcW w:w="7937" w:type="dxa"/>
          </w:tcPr>
          <w:p w14:paraId="707A722E" w14:textId="77777777" w:rsidR="00E902A8" w:rsidRDefault="00000000">
            <w:pPr>
              <w:pStyle w:val="TableParagraph"/>
              <w:tabs>
                <w:tab w:val="left" w:pos="2163"/>
                <w:tab w:val="left" w:pos="3876"/>
                <w:tab w:val="left" w:pos="5493"/>
                <w:tab w:val="left" w:pos="6903"/>
              </w:tabs>
              <w:spacing w:before="102" w:line="208" w:lineRule="auto"/>
              <w:ind w:left="67" w:right="5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09EC87D6" w14:textId="77777777">
        <w:trPr>
          <w:trHeight w:val="1401"/>
        </w:trPr>
        <w:tc>
          <w:tcPr>
            <w:tcW w:w="1700" w:type="dxa"/>
          </w:tcPr>
          <w:p w14:paraId="25030D35" w14:textId="77777777" w:rsidR="00E902A8" w:rsidRDefault="00000000">
            <w:pPr>
              <w:pStyle w:val="TableParagraph"/>
              <w:spacing w:before="68"/>
              <w:ind w:left="288"/>
              <w:rPr>
                <w:sz w:val="24"/>
              </w:rPr>
            </w:pPr>
            <w:r>
              <w:rPr>
                <w:spacing w:val="-5"/>
                <w:sz w:val="24"/>
              </w:rPr>
              <w:t>1.1</w:t>
            </w:r>
          </w:p>
        </w:tc>
        <w:tc>
          <w:tcPr>
            <w:tcW w:w="7937" w:type="dxa"/>
          </w:tcPr>
          <w:p w14:paraId="011E7EA1" w14:textId="77777777" w:rsidR="00E902A8" w:rsidRDefault="00000000">
            <w:pPr>
              <w:pStyle w:val="TableParagraph"/>
              <w:spacing w:before="97" w:line="208" w:lineRule="auto"/>
              <w:ind w:left="67" w:right="42" w:firstLine="225"/>
              <w:jc w:val="both"/>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w:t>
            </w:r>
            <w:r>
              <w:rPr>
                <w:spacing w:val="-10"/>
                <w:sz w:val="24"/>
              </w:rPr>
              <w:t xml:space="preserve"> </w:t>
            </w:r>
            <w:r>
              <w:rPr>
                <w:sz w:val="24"/>
              </w:rPr>
              <w:t>России</w:t>
            </w:r>
            <w:r>
              <w:rPr>
                <w:spacing w:val="-11"/>
                <w:sz w:val="24"/>
              </w:rPr>
              <w:t xml:space="preserve"> </w:t>
            </w:r>
            <w:r>
              <w:rPr>
                <w:sz w:val="24"/>
              </w:rPr>
              <w:t>и</w:t>
            </w:r>
            <w:r>
              <w:rPr>
                <w:spacing w:val="-11"/>
                <w:sz w:val="24"/>
              </w:rPr>
              <w:t xml:space="preserve"> </w:t>
            </w:r>
            <w:r>
              <w:rPr>
                <w:sz w:val="24"/>
              </w:rPr>
              <w:t>мира,</w:t>
            </w:r>
            <w:r>
              <w:rPr>
                <w:spacing w:val="-14"/>
                <w:sz w:val="24"/>
              </w:rPr>
              <w:t xml:space="preserve"> </w:t>
            </w:r>
            <w:r>
              <w:rPr>
                <w:sz w:val="24"/>
              </w:rPr>
              <w:t>ориентироваться</w:t>
            </w:r>
            <w:r>
              <w:rPr>
                <w:spacing w:val="-12"/>
                <w:sz w:val="24"/>
              </w:rPr>
              <w:t xml:space="preserve"> </w:t>
            </w:r>
            <w:r>
              <w:rPr>
                <w:sz w:val="24"/>
              </w:rPr>
              <w:t>в</w:t>
            </w:r>
            <w:r>
              <w:rPr>
                <w:spacing w:val="-10"/>
                <w:sz w:val="24"/>
              </w:rPr>
              <w:t xml:space="preserve"> </w:t>
            </w:r>
            <w:r>
              <w:rPr>
                <w:sz w:val="24"/>
              </w:rPr>
              <w:t>нравственно-этических</w:t>
            </w:r>
            <w:r>
              <w:rPr>
                <w:spacing w:val="-12"/>
                <w:sz w:val="24"/>
              </w:rPr>
              <w:t xml:space="preserve"> </w:t>
            </w:r>
            <w:r>
              <w:rPr>
                <w:sz w:val="24"/>
              </w:rPr>
              <w:t>понятиях в контексте изученных произведений</w:t>
            </w:r>
          </w:p>
        </w:tc>
      </w:tr>
      <w:tr w:rsidR="00E902A8" w14:paraId="29FEB935" w14:textId="77777777">
        <w:trPr>
          <w:trHeight w:val="1886"/>
        </w:trPr>
        <w:tc>
          <w:tcPr>
            <w:tcW w:w="1700" w:type="dxa"/>
          </w:tcPr>
          <w:p w14:paraId="5223C9B3" w14:textId="77777777" w:rsidR="00E902A8" w:rsidRDefault="00000000">
            <w:pPr>
              <w:pStyle w:val="TableParagraph"/>
              <w:spacing w:before="73"/>
              <w:ind w:left="288"/>
              <w:rPr>
                <w:sz w:val="24"/>
              </w:rPr>
            </w:pPr>
            <w:r>
              <w:rPr>
                <w:spacing w:val="-5"/>
                <w:sz w:val="24"/>
              </w:rPr>
              <w:t>1.2</w:t>
            </w:r>
          </w:p>
        </w:tc>
        <w:tc>
          <w:tcPr>
            <w:tcW w:w="7937" w:type="dxa"/>
          </w:tcPr>
          <w:p w14:paraId="41FDBCC5" w14:textId="77777777" w:rsidR="00E902A8" w:rsidRDefault="00000000">
            <w:pPr>
              <w:pStyle w:val="TableParagraph"/>
              <w:spacing w:before="102" w:line="208" w:lineRule="auto"/>
              <w:ind w:left="67" w:right="49" w:firstLine="225"/>
              <w:jc w:val="both"/>
              <w:rPr>
                <w:sz w:val="24"/>
              </w:rPr>
            </w:pPr>
            <w:r>
              <w:rPr>
                <w:sz w:val="24"/>
              </w:rPr>
              <w:t>читать вслух и про себя в соответствии с учебной задачей, использовать разные виды чтения</w:t>
            </w:r>
            <w:r>
              <w:rPr>
                <w:spacing w:val="-4"/>
                <w:sz w:val="24"/>
              </w:rPr>
              <w:t xml:space="preserve"> </w:t>
            </w:r>
            <w:r>
              <w:rPr>
                <w:sz w:val="24"/>
              </w:rPr>
              <w:t>(изучающее, ознакомительное, поисковое выборочное, просмотровое выборочное);</w:t>
            </w:r>
          </w:p>
          <w:p w14:paraId="3E3FA08B" w14:textId="77777777" w:rsidR="00E902A8" w:rsidRDefault="00000000">
            <w:pPr>
              <w:pStyle w:val="TableParagraph"/>
              <w:spacing w:line="208" w:lineRule="auto"/>
              <w:ind w:left="67" w:right="49" w:firstLine="225"/>
              <w:jc w:val="both"/>
              <w:rPr>
                <w:sz w:val="24"/>
              </w:rPr>
            </w:pPr>
            <w:r>
              <w:rPr>
                <w:sz w:val="24"/>
              </w:rPr>
              <w:t>читать</w:t>
            </w:r>
            <w:r>
              <w:rPr>
                <w:spacing w:val="-15"/>
                <w:sz w:val="24"/>
              </w:rPr>
              <w:t xml:space="preserve"> </w:t>
            </w:r>
            <w:r>
              <w:rPr>
                <w:sz w:val="24"/>
              </w:rPr>
              <w:t>вслух</w:t>
            </w:r>
            <w:r>
              <w:rPr>
                <w:spacing w:val="-15"/>
                <w:sz w:val="24"/>
              </w:rPr>
              <w:t xml:space="preserve"> </w:t>
            </w:r>
            <w:r>
              <w:rPr>
                <w:sz w:val="24"/>
              </w:rPr>
              <w:t>целыми</w:t>
            </w:r>
            <w:r>
              <w:rPr>
                <w:spacing w:val="-13"/>
                <w:sz w:val="24"/>
              </w:rPr>
              <w:t xml:space="preserve"> </w:t>
            </w:r>
            <w:r>
              <w:rPr>
                <w:sz w:val="24"/>
              </w:rPr>
              <w:t>словами</w:t>
            </w:r>
            <w:r>
              <w:rPr>
                <w:spacing w:val="-15"/>
                <w:sz w:val="24"/>
              </w:rPr>
              <w:t xml:space="preserve"> </w:t>
            </w:r>
            <w:r>
              <w:rPr>
                <w:sz w:val="24"/>
              </w:rPr>
              <w:t>без</w:t>
            </w:r>
            <w:r>
              <w:rPr>
                <w:spacing w:val="-13"/>
                <w:sz w:val="24"/>
              </w:rPr>
              <w:t xml:space="preserve"> </w:t>
            </w:r>
            <w:r>
              <w:rPr>
                <w:sz w:val="24"/>
              </w:rPr>
              <w:t>пропусков</w:t>
            </w:r>
            <w:r>
              <w:rPr>
                <w:spacing w:val="-12"/>
                <w:sz w:val="24"/>
              </w:rPr>
              <w:t xml:space="preserve"> </w:t>
            </w:r>
            <w:r>
              <w:rPr>
                <w:sz w:val="24"/>
              </w:rPr>
              <w:t>и</w:t>
            </w:r>
            <w:r>
              <w:rPr>
                <w:spacing w:val="-15"/>
                <w:sz w:val="24"/>
              </w:rPr>
              <w:t xml:space="preserve"> </w:t>
            </w:r>
            <w:r>
              <w:rPr>
                <w:sz w:val="24"/>
              </w:rPr>
              <w:t>перестановок</w:t>
            </w:r>
            <w:r>
              <w:rPr>
                <w:spacing w:val="-14"/>
                <w:sz w:val="24"/>
              </w:rPr>
              <w:t xml:space="preserve"> </w:t>
            </w:r>
            <w:r>
              <w:rPr>
                <w:sz w:val="24"/>
              </w:rPr>
              <w:t>букв</w:t>
            </w:r>
            <w:r>
              <w:rPr>
                <w:spacing w:val="-12"/>
                <w:sz w:val="24"/>
              </w:rPr>
              <w:t xml:space="preserve"> </w:t>
            </w:r>
            <w:r>
              <w:rPr>
                <w:sz w:val="24"/>
              </w:rPr>
              <w:t>и</w:t>
            </w:r>
            <w:r>
              <w:rPr>
                <w:spacing w:val="-13"/>
                <w:sz w:val="24"/>
              </w:rPr>
              <w:t xml:space="preserve"> </w:t>
            </w:r>
            <w:r>
              <w:rPr>
                <w:sz w:val="24"/>
              </w:rPr>
              <w:t>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E902A8" w14:paraId="302C1A1A" w14:textId="77777777">
        <w:trPr>
          <w:trHeight w:val="686"/>
        </w:trPr>
        <w:tc>
          <w:tcPr>
            <w:tcW w:w="1700" w:type="dxa"/>
          </w:tcPr>
          <w:p w14:paraId="2C13EF63" w14:textId="77777777" w:rsidR="00E902A8" w:rsidRDefault="00000000">
            <w:pPr>
              <w:pStyle w:val="TableParagraph"/>
              <w:spacing w:before="68"/>
              <w:ind w:left="288"/>
              <w:rPr>
                <w:sz w:val="24"/>
              </w:rPr>
            </w:pPr>
            <w:r>
              <w:rPr>
                <w:spacing w:val="-5"/>
                <w:sz w:val="24"/>
              </w:rPr>
              <w:t>1.3</w:t>
            </w:r>
          </w:p>
        </w:tc>
        <w:tc>
          <w:tcPr>
            <w:tcW w:w="7937" w:type="dxa"/>
          </w:tcPr>
          <w:p w14:paraId="13D3673C" w14:textId="77777777" w:rsidR="00E902A8" w:rsidRDefault="00000000">
            <w:pPr>
              <w:pStyle w:val="TableParagraph"/>
              <w:spacing w:before="97" w:line="208" w:lineRule="auto"/>
              <w:ind w:left="67" w:firstLine="225"/>
              <w:rPr>
                <w:sz w:val="24"/>
              </w:rPr>
            </w:pPr>
            <w:r>
              <w:rPr>
                <w:sz w:val="24"/>
              </w:rPr>
              <w:t>читать</w:t>
            </w:r>
            <w:r>
              <w:rPr>
                <w:spacing w:val="31"/>
                <w:sz w:val="24"/>
              </w:rPr>
              <w:t xml:space="preserve"> </w:t>
            </w:r>
            <w:r>
              <w:rPr>
                <w:sz w:val="24"/>
              </w:rPr>
              <w:t>наизусть</w:t>
            </w:r>
            <w:r>
              <w:rPr>
                <w:spacing w:val="36"/>
                <w:sz w:val="24"/>
              </w:rPr>
              <w:t xml:space="preserve"> </w:t>
            </w:r>
            <w:r>
              <w:rPr>
                <w:sz w:val="24"/>
              </w:rPr>
              <w:t>не</w:t>
            </w:r>
            <w:r>
              <w:rPr>
                <w:spacing w:val="34"/>
                <w:sz w:val="24"/>
              </w:rPr>
              <w:t xml:space="preserve"> </w:t>
            </w:r>
            <w:r>
              <w:rPr>
                <w:sz w:val="24"/>
              </w:rPr>
              <w:t>менее</w:t>
            </w:r>
            <w:r>
              <w:rPr>
                <w:spacing w:val="29"/>
                <w:sz w:val="24"/>
              </w:rPr>
              <w:t xml:space="preserve"> </w:t>
            </w:r>
            <w:r>
              <w:rPr>
                <w:sz w:val="24"/>
              </w:rPr>
              <w:t>5</w:t>
            </w:r>
            <w:r>
              <w:rPr>
                <w:spacing w:val="30"/>
                <w:sz w:val="24"/>
              </w:rPr>
              <w:t xml:space="preserve"> </w:t>
            </w:r>
            <w:r>
              <w:rPr>
                <w:sz w:val="24"/>
              </w:rPr>
              <w:t>стихотворений</w:t>
            </w:r>
            <w:r>
              <w:rPr>
                <w:spacing w:val="31"/>
                <w:sz w:val="24"/>
              </w:rPr>
              <w:t xml:space="preserve"> </w:t>
            </w:r>
            <w:r>
              <w:rPr>
                <w:sz w:val="24"/>
              </w:rPr>
              <w:t>в соответствии</w:t>
            </w:r>
            <w:r>
              <w:rPr>
                <w:spacing w:val="31"/>
                <w:sz w:val="24"/>
              </w:rPr>
              <w:t xml:space="preserve"> </w:t>
            </w:r>
            <w:r>
              <w:rPr>
                <w:sz w:val="24"/>
              </w:rPr>
              <w:t>с</w:t>
            </w:r>
            <w:r>
              <w:rPr>
                <w:spacing w:val="29"/>
                <w:sz w:val="24"/>
              </w:rPr>
              <w:t xml:space="preserve"> </w:t>
            </w:r>
            <w:r>
              <w:rPr>
                <w:sz w:val="24"/>
              </w:rPr>
              <w:t>изученной тематикой произведений</w:t>
            </w:r>
          </w:p>
        </w:tc>
      </w:tr>
      <w:tr w:rsidR="00E902A8" w14:paraId="732D6316" w14:textId="77777777">
        <w:trPr>
          <w:trHeight w:val="441"/>
        </w:trPr>
        <w:tc>
          <w:tcPr>
            <w:tcW w:w="1700" w:type="dxa"/>
          </w:tcPr>
          <w:p w14:paraId="26F21EDB" w14:textId="77777777" w:rsidR="00E902A8" w:rsidRDefault="00000000">
            <w:pPr>
              <w:pStyle w:val="TableParagraph"/>
              <w:spacing w:before="68"/>
              <w:ind w:left="288"/>
              <w:rPr>
                <w:sz w:val="24"/>
              </w:rPr>
            </w:pPr>
            <w:r>
              <w:rPr>
                <w:spacing w:val="-5"/>
                <w:sz w:val="24"/>
              </w:rPr>
              <w:t>1.4</w:t>
            </w:r>
          </w:p>
        </w:tc>
        <w:tc>
          <w:tcPr>
            <w:tcW w:w="7937" w:type="dxa"/>
          </w:tcPr>
          <w:p w14:paraId="31966F02" w14:textId="77777777" w:rsidR="00E902A8" w:rsidRDefault="00000000">
            <w:pPr>
              <w:pStyle w:val="TableParagraph"/>
              <w:spacing w:before="68"/>
              <w:ind w:left="292"/>
              <w:rPr>
                <w:sz w:val="24"/>
              </w:rPr>
            </w:pPr>
            <w:r>
              <w:rPr>
                <w:sz w:val="24"/>
              </w:rPr>
              <w:t>различать</w:t>
            </w:r>
            <w:r>
              <w:rPr>
                <w:spacing w:val="-5"/>
                <w:sz w:val="24"/>
              </w:rPr>
              <w:t xml:space="preserve"> </w:t>
            </w:r>
            <w:r>
              <w:rPr>
                <w:sz w:val="24"/>
              </w:rPr>
              <w:t>художественные</w:t>
            </w:r>
            <w:r>
              <w:rPr>
                <w:spacing w:val="-5"/>
                <w:sz w:val="24"/>
              </w:rPr>
              <w:t xml:space="preserve"> </w:t>
            </w:r>
            <w:r>
              <w:rPr>
                <w:sz w:val="24"/>
              </w:rPr>
              <w:t>произведения</w:t>
            </w:r>
            <w:r>
              <w:rPr>
                <w:spacing w:val="-8"/>
                <w:sz w:val="24"/>
              </w:rPr>
              <w:t xml:space="preserve"> </w:t>
            </w:r>
            <w:r>
              <w:rPr>
                <w:sz w:val="24"/>
              </w:rPr>
              <w:t>и</w:t>
            </w:r>
            <w:r>
              <w:rPr>
                <w:spacing w:val="-2"/>
                <w:sz w:val="24"/>
              </w:rPr>
              <w:t xml:space="preserve"> </w:t>
            </w:r>
            <w:r>
              <w:rPr>
                <w:sz w:val="24"/>
              </w:rPr>
              <w:t>познавательные</w:t>
            </w:r>
            <w:r>
              <w:rPr>
                <w:spacing w:val="-9"/>
                <w:sz w:val="24"/>
              </w:rPr>
              <w:t xml:space="preserve"> </w:t>
            </w:r>
            <w:r>
              <w:rPr>
                <w:spacing w:val="-2"/>
                <w:sz w:val="24"/>
              </w:rPr>
              <w:t>тексты</w:t>
            </w:r>
          </w:p>
        </w:tc>
      </w:tr>
      <w:tr w:rsidR="00E902A8" w14:paraId="3E24A658" w14:textId="77777777">
        <w:trPr>
          <w:trHeight w:val="925"/>
        </w:trPr>
        <w:tc>
          <w:tcPr>
            <w:tcW w:w="1700" w:type="dxa"/>
          </w:tcPr>
          <w:p w14:paraId="2F3F2826" w14:textId="77777777" w:rsidR="00E902A8" w:rsidRDefault="00000000">
            <w:pPr>
              <w:pStyle w:val="TableParagraph"/>
              <w:spacing w:before="73"/>
              <w:ind w:left="288"/>
              <w:rPr>
                <w:sz w:val="24"/>
              </w:rPr>
            </w:pPr>
            <w:r>
              <w:rPr>
                <w:spacing w:val="-5"/>
                <w:sz w:val="24"/>
              </w:rPr>
              <w:t>1.5</w:t>
            </w:r>
          </w:p>
        </w:tc>
        <w:tc>
          <w:tcPr>
            <w:tcW w:w="7937" w:type="dxa"/>
          </w:tcPr>
          <w:p w14:paraId="24F3F5AD" w14:textId="77777777" w:rsidR="00E902A8" w:rsidRDefault="00000000">
            <w:pPr>
              <w:pStyle w:val="TableParagraph"/>
              <w:spacing w:before="102" w:line="208" w:lineRule="auto"/>
              <w:ind w:left="67" w:right="54" w:firstLine="225"/>
              <w:jc w:val="both"/>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E902A8" w14:paraId="77EBC593" w14:textId="77777777">
        <w:trPr>
          <w:trHeight w:val="2601"/>
        </w:trPr>
        <w:tc>
          <w:tcPr>
            <w:tcW w:w="1700" w:type="dxa"/>
          </w:tcPr>
          <w:p w14:paraId="1F0E5629" w14:textId="77777777" w:rsidR="00E902A8" w:rsidRDefault="00000000">
            <w:pPr>
              <w:pStyle w:val="TableParagraph"/>
              <w:spacing w:before="69"/>
              <w:ind w:left="288"/>
              <w:rPr>
                <w:sz w:val="24"/>
              </w:rPr>
            </w:pPr>
            <w:r>
              <w:rPr>
                <w:spacing w:val="-5"/>
                <w:sz w:val="24"/>
              </w:rPr>
              <w:t>1.6</w:t>
            </w:r>
          </w:p>
        </w:tc>
        <w:tc>
          <w:tcPr>
            <w:tcW w:w="7937" w:type="dxa"/>
          </w:tcPr>
          <w:p w14:paraId="040C34B8" w14:textId="77777777" w:rsidR="00E902A8" w:rsidRDefault="00000000">
            <w:pPr>
              <w:pStyle w:val="TableParagraph"/>
              <w:spacing w:before="98" w:line="208" w:lineRule="auto"/>
              <w:ind w:left="67" w:right="52" w:firstLine="225"/>
              <w:jc w:val="right"/>
              <w:rPr>
                <w:sz w:val="24"/>
              </w:rPr>
            </w:pPr>
            <w:r>
              <w:rPr>
                <w:sz w:val="24"/>
              </w:rPr>
              <w:t>понимать</w:t>
            </w:r>
            <w:r>
              <w:rPr>
                <w:spacing w:val="-15"/>
                <w:sz w:val="24"/>
              </w:rPr>
              <w:t xml:space="preserve"> </w:t>
            </w:r>
            <w:r>
              <w:rPr>
                <w:sz w:val="24"/>
              </w:rPr>
              <w:t>жанровую</w:t>
            </w:r>
            <w:r>
              <w:rPr>
                <w:spacing w:val="-14"/>
                <w:sz w:val="24"/>
              </w:rPr>
              <w:t xml:space="preserve"> </w:t>
            </w:r>
            <w:r>
              <w:rPr>
                <w:sz w:val="24"/>
              </w:rPr>
              <w:t>принадлежность,</w:t>
            </w:r>
            <w:r>
              <w:rPr>
                <w:spacing w:val="-14"/>
                <w:sz w:val="24"/>
              </w:rPr>
              <w:t xml:space="preserve"> </w:t>
            </w:r>
            <w:r>
              <w:rPr>
                <w:sz w:val="24"/>
              </w:rPr>
              <w:t>содержание,</w:t>
            </w:r>
            <w:r>
              <w:rPr>
                <w:spacing w:val="-10"/>
                <w:sz w:val="24"/>
              </w:rPr>
              <w:t xml:space="preserve"> </w:t>
            </w:r>
            <w:r>
              <w:rPr>
                <w:sz w:val="24"/>
              </w:rPr>
              <w:t>смысл</w:t>
            </w:r>
            <w:r>
              <w:rPr>
                <w:spacing w:val="-12"/>
                <w:sz w:val="24"/>
              </w:rPr>
              <w:t xml:space="preserve"> </w:t>
            </w:r>
            <w:r>
              <w:rPr>
                <w:sz w:val="24"/>
              </w:rPr>
              <w:t>прослушанного (прочитанного)</w:t>
            </w:r>
            <w:r>
              <w:rPr>
                <w:spacing w:val="36"/>
                <w:sz w:val="24"/>
              </w:rPr>
              <w:t xml:space="preserve"> </w:t>
            </w:r>
            <w:r>
              <w:rPr>
                <w:sz w:val="24"/>
              </w:rPr>
              <w:t>произведения:</w:t>
            </w:r>
            <w:r>
              <w:rPr>
                <w:spacing w:val="31"/>
                <w:sz w:val="24"/>
              </w:rPr>
              <w:t xml:space="preserve"> </w:t>
            </w:r>
            <w:r>
              <w:rPr>
                <w:sz w:val="24"/>
              </w:rPr>
              <w:t>отвечать</w:t>
            </w:r>
            <w:r>
              <w:rPr>
                <w:spacing w:val="31"/>
                <w:sz w:val="24"/>
              </w:rPr>
              <w:t xml:space="preserve"> </w:t>
            </w:r>
            <w:r>
              <w:rPr>
                <w:sz w:val="24"/>
              </w:rPr>
              <w:t>и</w:t>
            </w:r>
            <w:r>
              <w:rPr>
                <w:spacing w:val="40"/>
                <w:sz w:val="24"/>
              </w:rPr>
              <w:t xml:space="preserve"> </w:t>
            </w:r>
            <w:r>
              <w:rPr>
                <w:sz w:val="24"/>
              </w:rPr>
              <w:t>формулировать</w:t>
            </w:r>
            <w:r>
              <w:rPr>
                <w:spacing w:val="31"/>
                <w:sz w:val="24"/>
              </w:rPr>
              <w:t xml:space="preserve"> </w:t>
            </w:r>
            <w:r>
              <w:rPr>
                <w:sz w:val="24"/>
              </w:rPr>
              <w:t>вопросы</w:t>
            </w:r>
            <w:r>
              <w:rPr>
                <w:spacing w:val="36"/>
                <w:sz w:val="24"/>
              </w:rPr>
              <w:t xml:space="preserve"> </w:t>
            </w:r>
            <w:r>
              <w:rPr>
                <w:sz w:val="24"/>
              </w:rPr>
              <w:t>(в</w:t>
            </w:r>
            <w:r>
              <w:rPr>
                <w:spacing w:val="36"/>
                <w:sz w:val="24"/>
              </w:rPr>
              <w:t xml:space="preserve"> </w:t>
            </w:r>
            <w:r>
              <w:rPr>
                <w:sz w:val="24"/>
              </w:rPr>
              <w:t>том числе</w:t>
            </w:r>
            <w:r>
              <w:rPr>
                <w:spacing w:val="-15"/>
                <w:sz w:val="24"/>
              </w:rPr>
              <w:t xml:space="preserve"> </w:t>
            </w:r>
            <w:r>
              <w:rPr>
                <w:sz w:val="24"/>
              </w:rPr>
              <w:t>проблемные)</w:t>
            </w:r>
            <w:r>
              <w:rPr>
                <w:spacing w:val="-13"/>
                <w:sz w:val="24"/>
              </w:rPr>
              <w:t xml:space="preserve"> </w:t>
            </w:r>
            <w:r>
              <w:rPr>
                <w:sz w:val="24"/>
              </w:rPr>
              <w:t>к</w:t>
            </w:r>
            <w:r>
              <w:rPr>
                <w:spacing w:val="-15"/>
                <w:sz w:val="24"/>
              </w:rPr>
              <w:t xml:space="preserve"> </w:t>
            </w:r>
            <w:r>
              <w:rPr>
                <w:sz w:val="24"/>
              </w:rPr>
              <w:t>познавательным,</w:t>
            </w:r>
            <w:r>
              <w:rPr>
                <w:spacing w:val="-13"/>
                <w:sz w:val="24"/>
              </w:rPr>
              <w:t xml:space="preserve"> </w:t>
            </w:r>
            <w:r>
              <w:rPr>
                <w:sz w:val="24"/>
              </w:rPr>
              <w:t>учебным</w:t>
            </w:r>
            <w:r>
              <w:rPr>
                <w:spacing w:val="-13"/>
                <w:sz w:val="24"/>
              </w:rPr>
              <w:t xml:space="preserve"> </w:t>
            </w:r>
            <w:r>
              <w:rPr>
                <w:sz w:val="24"/>
              </w:rPr>
              <w:t>и</w:t>
            </w:r>
            <w:r>
              <w:rPr>
                <w:spacing w:val="-14"/>
                <w:sz w:val="24"/>
              </w:rPr>
              <w:t xml:space="preserve"> </w:t>
            </w:r>
            <w:r>
              <w:rPr>
                <w:sz w:val="24"/>
              </w:rPr>
              <w:t>художественным</w:t>
            </w:r>
            <w:r>
              <w:rPr>
                <w:spacing w:val="-13"/>
                <w:sz w:val="24"/>
              </w:rPr>
              <w:t xml:space="preserve"> </w:t>
            </w:r>
            <w:r>
              <w:rPr>
                <w:sz w:val="24"/>
              </w:rPr>
              <w:t>текстам; различать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отдельные</w:t>
            </w:r>
            <w:r>
              <w:rPr>
                <w:spacing w:val="40"/>
                <w:sz w:val="24"/>
              </w:rPr>
              <w:t xml:space="preserve"> </w:t>
            </w:r>
            <w:r>
              <w:rPr>
                <w:sz w:val="24"/>
              </w:rPr>
              <w:t>жанры</w:t>
            </w:r>
            <w:r>
              <w:rPr>
                <w:spacing w:val="40"/>
                <w:sz w:val="24"/>
              </w:rPr>
              <w:t xml:space="preserve"> </w:t>
            </w:r>
            <w:r>
              <w:rPr>
                <w:sz w:val="24"/>
              </w:rPr>
              <w:t>фольклора</w:t>
            </w:r>
            <w:r>
              <w:rPr>
                <w:spacing w:val="40"/>
                <w:sz w:val="24"/>
              </w:rPr>
              <w:t xml:space="preserve"> </w:t>
            </w:r>
            <w:r>
              <w:rPr>
                <w:sz w:val="24"/>
              </w:rPr>
              <w:t>(считалки,</w:t>
            </w:r>
            <w:r>
              <w:rPr>
                <w:spacing w:val="40"/>
                <w:sz w:val="24"/>
              </w:rPr>
              <w:t xml:space="preserve"> </w:t>
            </w:r>
            <w:r>
              <w:rPr>
                <w:sz w:val="24"/>
              </w:rPr>
              <w:t>загадки, пословицы,</w:t>
            </w:r>
            <w:r>
              <w:rPr>
                <w:spacing w:val="26"/>
                <w:sz w:val="24"/>
              </w:rPr>
              <w:t xml:space="preserve"> </w:t>
            </w:r>
            <w:r>
              <w:rPr>
                <w:sz w:val="24"/>
              </w:rPr>
              <w:t>потешки,</w:t>
            </w:r>
            <w:r>
              <w:rPr>
                <w:spacing w:val="30"/>
                <w:sz w:val="24"/>
              </w:rPr>
              <w:t xml:space="preserve"> </w:t>
            </w:r>
            <w:r>
              <w:rPr>
                <w:sz w:val="24"/>
              </w:rPr>
              <w:t>небылицы,</w:t>
            </w:r>
            <w:r>
              <w:rPr>
                <w:spacing w:val="30"/>
                <w:sz w:val="24"/>
              </w:rPr>
              <w:t xml:space="preserve"> </w:t>
            </w:r>
            <w:r>
              <w:rPr>
                <w:sz w:val="24"/>
              </w:rPr>
              <w:t>народные песни,</w:t>
            </w:r>
            <w:r>
              <w:rPr>
                <w:spacing w:val="30"/>
                <w:sz w:val="24"/>
              </w:rPr>
              <w:t xml:space="preserve"> </w:t>
            </w:r>
            <w:r>
              <w:rPr>
                <w:sz w:val="24"/>
              </w:rPr>
              <w:t>скороговорки,</w:t>
            </w:r>
            <w:r>
              <w:rPr>
                <w:spacing w:val="26"/>
                <w:sz w:val="24"/>
              </w:rPr>
              <w:t xml:space="preserve"> </w:t>
            </w:r>
            <w:r>
              <w:rPr>
                <w:sz w:val="24"/>
              </w:rPr>
              <w:t>сказки о животных,</w:t>
            </w:r>
            <w:r>
              <w:rPr>
                <w:spacing w:val="67"/>
                <w:w w:val="150"/>
                <w:sz w:val="24"/>
              </w:rPr>
              <w:t xml:space="preserve"> </w:t>
            </w:r>
            <w:r>
              <w:rPr>
                <w:sz w:val="24"/>
              </w:rPr>
              <w:t>бытовые</w:t>
            </w:r>
            <w:r>
              <w:rPr>
                <w:spacing w:val="67"/>
                <w:w w:val="150"/>
                <w:sz w:val="24"/>
              </w:rPr>
              <w:t xml:space="preserve"> </w:t>
            </w:r>
            <w:r>
              <w:rPr>
                <w:sz w:val="24"/>
              </w:rPr>
              <w:t>и</w:t>
            </w:r>
            <w:r>
              <w:rPr>
                <w:spacing w:val="64"/>
                <w:w w:val="150"/>
                <w:sz w:val="24"/>
              </w:rPr>
              <w:t xml:space="preserve"> </w:t>
            </w:r>
            <w:r>
              <w:rPr>
                <w:sz w:val="24"/>
              </w:rPr>
              <w:t>волшебные),</w:t>
            </w:r>
            <w:r>
              <w:rPr>
                <w:spacing w:val="66"/>
                <w:w w:val="150"/>
                <w:sz w:val="24"/>
              </w:rPr>
              <w:t xml:space="preserve"> </w:t>
            </w:r>
            <w:r>
              <w:rPr>
                <w:sz w:val="24"/>
              </w:rPr>
              <w:t>приводить</w:t>
            </w:r>
            <w:r>
              <w:rPr>
                <w:spacing w:val="68"/>
                <w:w w:val="150"/>
                <w:sz w:val="24"/>
              </w:rPr>
              <w:t xml:space="preserve"> </w:t>
            </w:r>
            <w:r>
              <w:rPr>
                <w:sz w:val="24"/>
              </w:rPr>
              <w:t>примеры</w:t>
            </w:r>
            <w:r>
              <w:rPr>
                <w:spacing w:val="65"/>
                <w:w w:val="150"/>
                <w:sz w:val="24"/>
              </w:rPr>
              <w:t xml:space="preserve"> </w:t>
            </w:r>
            <w:r>
              <w:rPr>
                <w:spacing w:val="-2"/>
                <w:sz w:val="24"/>
              </w:rPr>
              <w:t>произведений</w:t>
            </w:r>
          </w:p>
          <w:p w14:paraId="634F37CE" w14:textId="77777777" w:rsidR="00E902A8" w:rsidRDefault="00000000">
            <w:pPr>
              <w:pStyle w:val="TableParagraph"/>
              <w:spacing w:line="228" w:lineRule="exact"/>
              <w:ind w:left="67"/>
              <w:jc w:val="both"/>
              <w:rPr>
                <w:sz w:val="24"/>
              </w:rPr>
            </w:pPr>
            <w:r>
              <w:rPr>
                <w:sz w:val="24"/>
              </w:rPr>
              <w:t>фольклора</w:t>
            </w:r>
            <w:r>
              <w:rPr>
                <w:spacing w:val="-2"/>
                <w:sz w:val="24"/>
              </w:rPr>
              <w:t xml:space="preserve"> </w:t>
            </w:r>
            <w:r>
              <w:rPr>
                <w:sz w:val="24"/>
              </w:rPr>
              <w:t>разных</w:t>
            </w:r>
            <w:r>
              <w:rPr>
                <w:spacing w:val="-4"/>
                <w:sz w:val="24"/>
              </w:rPr>
              <w:t xml:space="preserve"> </w:t>
            </w:r>
            <w:r>
              <w:rPr>
                <w:sz w:val="24"/>
              </w:rPr>
              <w:t>народов</w:t>
            </w:r>
            <w:r>
              <w:rPr>
                <w:spacing w:val="-3"/>
                <w:sz w:val="24"/>
              </w:rPr>
              <w:t xml:space="preserve"> </w:t>
            </w:r>
            <w:r>
              <w:rPr>
                <w:spacing w:val="-2"/>
                <w:sz w:val="24"/>
              </w:rPr>
              <w:t>России;</w:t>
            </w:r>
          </w:p>
          <w:p w14:paraId="711CC62E" w14:textId="77777777" w:rsidR="00E902A8" w:rsidRDefault="00000000">
            <w:pPr>
              <w:pStyle w:val="TableParagraph"/>
              <w:spacing w:before="11" w:line="208" w:lineRule="auto"/>
              <w:ind w:left="67" w:right="51" w:firstLine="225"/>
              <w:jc w:val="both"/>
              <w:rPr>
                <w:sz w:val="24"/>
              </w:rPr>
            </w:pPr>
            <w:r>
              <w:rPr>
                <w:sz w:val="24"/>
              </w:rPr>
              <w:t>соотносить читаемый текст с жанром художественной литературы (литературные</w:t>
            </w:r>
            <w:r>
              <w:rPr>
                <w:spacing w:val="-15"/>
                <w:sz w:val="24"/>
              </w:rPr>
              <w:t xml:space="preserve"> </w:t>
            </w:r>
            <w:r>
              <w:rPr>
                <w:sz w:val="24"/>
              </w:rPr>
              <w:t>сказки,</w:t>
            </w:r>
            <w:r>
              <w:rPr>
                <w:spacing w:val="-15"/>
                <w:sz w:val="24"/>
              </w:rPr>
              <w:t xml:space="preserve"> </w:t>
            </w:r>
            <w:r>
              <w:rPr>
                <w:sz w:val="24"/>
              </w:rPr>
              <w:t>рассказы,</w:t>
            </w:r>
            <w:r>
              <w:rPr>
                <w:spacing w:val="-15"/>
                <w:sz w:val="24"/>
              </w:rPr>
              <w:t xml:space="preserve"> </w:t>
            </w:r>
            <w:r>
              <w:rPr>
                <w:sz w:val="24"/>
              </w:rPr>
              <w:t>стихотворения,</w:t>
            </w:r>
            <w:r>
              <w:rPr>
                <w:spacing w:val="-15"/>
                <w:sz w:val="24"/>
              </w:rPr>
              <w:t xml:space="preserve"> </w:t>
            </w:r>
            <w:r>
              <w:rPr>
                <w:sz w:val="24"/>
              </w:rPr>
              <w:t>басни),</w:t>
            </w:r>
            <w:r>
              <w:rPr>
                <w:spacing w:val="-15"/>
                <w:sz w:val="24"/>
              </w:rPr>
              <w:t xml:space="preserve"> </w:t>
            </w:r>
            <w:r>
              <w:rPr>
                <w:sz w:val="24"/>
              </w:rPr>
              <w:t>приводить</w:t>
            </w:r>
            <w:r>
              <w:rPr>
                <w:spacing w:val="-15"/>
                <w:sz w:val="24"/>
              </w:rPr>
              <w:t xml:space="preserve"> </w:t>
            </w:r>
            <w:r>
              <w:rPr>
                <w:sz w:val="24"/>
              </w:rPr>
              <w:t>примеры разных жанров литературы России и стран мира</w:t>
            </w:r>
          </w:p>
        </w:tc>
      </w:tr>
      <w:tr w:rsidR="00E902A8" w14:paraId="5CA6AFD7" w14:textId="77777777">
        <w:trPr>
          <w:trHeight w:val="926"/>
        </w:trPr>
        <w:tc>
          <w:tcPr>
            <w:tcW w:w="1700" w:type="dxa"/>
          </w:tcPr>
          <w:p w14:paraId="2B0783C7" w14:textId="77777777" w:rsidR="00E902A8" w:rsidRDefault="00000000">
            <w:pPr>
              <w:pStyle w:val="TableParagraph"/>
              <w:spacing w:before="73"/>
              <w:ind w:left="288"/>
              <w:rPr>
                <w:sz w:val="24"/>
              </w:rPr>
            </w:pPr>
            <w:r>
              <w:rPr>
                <w:spacing w:val="-5"/>
                <w:sz w:val="24"/>
              </w:rPr>
              <w:t>1.7</w:t>
            </w:r>
          </w:p>
        </w:tc>
        <w:tc>
          <w:tcPr>
            <w:tcW w:w="7937" w:type="dxa"/>
          </w:tcPr>
          <w:p w14:paraId="5A572802" w14:textId="77777777" w:rsidR="00E902A8" w:rsidRDefault="00000000">
            <w:pPr>
              <w:pStyle w:val="TableParagraph"/>
              <w:spacing w:before="102" w:line="208" w:lineRule="auto"/>
              <w:ind w:left="67" w:right="54" w:firstLine="225"/>
              <w:jc w:val="both"/>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E902A8" w14:paraId="43643FE2" w14:textId="77777777">
        <w:trPr>
          <w:trHeight w:val="2126"/>
        </w:trPr>
        <w:tc>
          <w:tcPr>
            <w:tcW w:w="1700" w:type="dxa"/>
          </w:tcPr>
          <w:p w14:paraId="01B4A027" w14:textId="77777777" w:rsidR="00E902A8" w:rsidRDefault="00000000">
            <w:pPr>
              <w:pStyle w:val="TableParagraph"/>
              <w:spacing w:before="68"/>
              <w:ind w:left="288"/>
              <w:rPr>
                <w:sz w:val="24"/>
              </w:rPr>
            </w:pPr>
            <w:r>
              <w:rPr>
                <w:spacing w:val="-5"/>
                <w:sz w:val="24"/>
              </w:rPr>
              <w:t>1.8</w:t>
            </w:r>
          </w:p>
        </w:tc>
        <w:tc>
          <w:tcPr>
            <w:tcW w:w="7937" w:type="dxa"/>
          </w:tcPr>
          <w:p w14:paraId="0970B1DE" w14:textId="77777777" w:rsidR="00E902A8" w:rsidRDefault="00000000">
            <w:pPr>
              <w:pStyle w:val="TableParagraph"/>
              <w:spacing w:before="97" w:line="208" w:lineRule="auto"/>
              <w:ind w:left="67" w:right="46" w:firstLine="225"/>
              <w:jc w:val="both"/>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w:t>
            </w:r>
            <w:r>
              <w:rPr>
                <w:spacing w:val="-15"/>
                <w:sz w:val="24"/>
              </w:rPr>
              <w:t xml:space="preserve"> </w:t>
            </w:r>
            <w:r>
              <w:rPr>
                <w:sz w:val="24"/>
              </w:rPr>
              <w:t>по</w:t>
            </w:r>
            <w:r>
              <w:rPr>
                <w:spacing w:val="-15"/>
                <w:sz w:val="24"/>
              </w:rPr>
              <w:t xml:space="preserve"> </w:t>
            </w:r>
            <w:r>
              <w:rPr>
                <w:sz w:val="24"/>
              </w:rPr>
              <w:t>самостоятельно</w:t>
            </w:r>
            <w:r>
              <w:rPr>
                <w:spacing w:val="-15"/>
                <w:sz w:val="24"/>
              </w:rPr>
              <w:t xml:space="preserve"> </w:t>
            </w:r>
            <w:r>
              <w:rPr>
                <w:sz w:val="24"/>
              </w:rPr>
              <w:t>выбранному</w:t>
            </w:r>
            <w:r>
              <w:rPr>
                <w:spacing w:val="-15"/>
                <w:sz w:val="24"/>
              </w:rPr>
              <w:t xml:space="preserve"> </w:t>
            </w:r>
            <w:r>
              <w:rPr>
                <w:sz w:val="24"/>
              </w:rPr>
              <w:t>критерию</w:t>
            </w:r>
            <w:r>
              <w:rPr>
                <w:spacing w:val="-15"/>
                <w:sz w:val="24"/>
              </w:rPr>
              <w:t xml:space="preserve"> </w:t>
            </w:r>
            <w:r>
              <w:rPr>
                <w:sz w:val="24"/>
              </w:rPr>
              <w:t>(по</w:t>
            </w:r>
            <w:r>
              <w:rPr>
                <w:spacing w:val="-15"/>
                <w:sz w:val="24"/>
              </w:rPr>
              <w:t xml:space="preserve"> </w:t>
            </w:r>
            <w:r>
              <w:rPr>
                <w:sz w:val="24"/>
              </w:rPr>
              <w:t>аналогии</w:t>
            </w:r>
            <w:r>
              <w:rPr>
                <w:spacing w:val="-15"/>
                <w:sz w:val="24"/>
              </w:rPr>
              <w:t xml:space="preserve"> </w:t>
            </w:r>
            <w:r>
              <w:rPr>
                <w:sz w:val="24"/>
              </w:rPr>
              <w:t>или</w:t>
            </w:r>
            <w:r>
              <w:rPr>
                <w:spacing w:val="-15"/>
                <w:sz w:val="24"/>
              </w:rPr>
              <w:t xml:space="preserve"> </w:t>
            </w:r>
            <w:r>
              <w:rPr>
                <w:sz w:val="24"/>
              </w:rPr>
              <w:t>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tc>
      </w:tr>
      <w:tr w:rsidR="00E902A8" w14:paraId="5BCBB63F" w14:textId="77777777">
        <w:trPr>
          <w:trHeight w:val="1401"/>
        </w:trPr>
        <w:tc>
          <w:tcPr>
            <w:tcW w:w="1700" w:type="dxa"/>
          </w:tcPr>
          <w:p w14:paraId="77F38E57" w14:textId="77777777" w:rsidR="00E902A8" w:rsidRDefault="00000000">
            <w:pPr>
              <w:pStyle w:val="TableParagraph"/>
              <w:spacing w:before="68"/>
              <w:ind w:left="288"/>
              <w:rPr>
                <w:sz w:val="24"/>
              </w:rPr>
            </w:pPr>
            <w:r>
              <w:rPr>
                <w:spacing w:val="-5"/>
                <w:sz w:val="24"/>
              </w:rPr>
              <w:t>1.9</w:t>
            </w:r>
          </w:p>
        </w:tc>
        <w:tc>
          <w:tcPr>
            <w:tcW w:w="7937" w:type="dxa"/>
          </w:tcPr>
          <w:p w14:paraId="55A89AF0" w14:textId="77777777" w:rsidR="00E902A8" w:rsidRDefault="00000000">
            <w:pPr>
              <w:pStyle w:val="TableParagraph"/>
              <w:spacing w:before="97" w:line="208" w:lineRule="auto"/>
              <w:ind w:left="67" w:right="54" w:firstLine="225"/>
              <w:jc w:val="both"/>
              <w:rPr>
                <w:sz w:val="24"/>
              </w:rPr>
            </w:pPr>
            <w:r>
              <w:rPr>
                <w:sz w:val="24"/>
              </w:rPr>
              <w:t xml:space="preserve">объяснять значение незнакомого слова с использованием контекста и </w:t>
            </w:r>
            <w:r>
              <w:rPr>
                <w:spacing w:val="-2"/>
                <w:sz w:val="24"/>
              </w:rPr>
              <w:t>словаря;</w:t>
            </w:r>
          </w:p>
          <w:p w14:paraId="404CC26D" w14:textId="77777777" w:rsidR="00E902A8" w:rsidRDefault="00000000">
            <w:pPr>
              <w:pStyle w:val="TableParagraph"/>
              <w:spacing w:line="208" w:lineRule="auto"/>
              <w:ind w:left="67" w:right="52" w:firstLine="225"/>
              <w:jc w:val="both"/>
              <w:rPr>
                <w:sz w:val="24"/>
              </w:rPr>
            </w:pPr>
            <w:r>
              <w:rPr>
                <w:sz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bl>
    <w:p w14:paraId="311B893F" w14:textId="77777777" w:rsidR="00E902A8" w:rsidRDefault="00E902A8">
      <w:pPr>
        <w:pStyle w:val="TableParagraph"/>
        <w:spacing w:line="208" w:lineRule="auto"/>
        <w:jc w:val="both"/>
        <w:rPr>
          <w:sz w:val="24"/>
        </w:rPr>
        <w:sectPr w:rsidR="00E902A8">
          <w:pgSz w:w="11910" w:h="16390"/>
          <w:pgMar w:top="1120" w:right="0" w:bottom="125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56358F3C" w14:textId="77777777">
        <w:trPr>
          <w:trHeight w:val="1166"/>
        </w:trPr>
        <w:tc>
          <w:tcPr>
            <w:tcW w:w="1700" w:type="dxa"/>
          </w:tcPr>
          <w:p w14:paraId="086D011E" w14:textId="77777777" w:rsidR="00E902A8" w:rsidRDefault="00000000">
            <w:pPr>
              <w:pStyle w:val="TableParagraph"/>
              <w:spacing w:before="73"/>
              <w:ind w:left="288"/>
              <w:rPr>
                <w:sz w:val="24"/>
              </w:rPr>
            </w:pPr>
            <w:r>
              <w:rPr>
                <w:spacing w:val="-4"/>
                <w:sz w:val="24"/>
              </w:rPr>
              <w:lastRenderedPageBreak/>
              <w:t>1.10</w:t>
            </w:r>
          </w:p>
        </w:tc>
        <w:tc>
          <w:tcPr>
            <w:tcW w:w="7937" w:type="dxa"/>
          </w:tcPr>
          <w:p w14:paraId="58D09D76" w14:textId="77777777" w:rsidR="00E902A8" w:rsidRDefault="00000000">
            <w:pPr>
              <w:pStyle w:val="TableParagraph"/>
              <w:spacing w:before="102" w:line="208" w:lineRule="auto"/>
              <w:ind w:left="67" w:right="48" w:firstLine="225"/>
              <w:jc w:val="both"/>
              <w:rPr>
                <w:sz w:val="24"/>
              </w:rPr>
            </w:pPr>
            <w:r>
              <w:rPr>
                <w:sz w:val="24"/>
              </w:rPr>
              <w:t>осознанно применять изученные понятия (автор, мораль басни, литературный</w:t>
            </w:r>
            <w:r>
              <w:rPr>
                <w:spacing w:val="-10"/>
                <w:sz w:val="24"/>
              </w:rPr>
              <w:t xml:space="preserve"> </w:t>
            </w:r>
            <w:r>
              <w:rPr>
                <w:sz w:val="24"/>
              </w:rPr>
              <w:t>герой,</w:t>
            </w:r>
            <w:r>
              <w:rPr>
                <w:spacing w:val="-13"/>
                <w:sz w:val="24"/>
              </w:rPr>
              <w:t xml:space="preserve"> </w:t>
            </w:r>
            <w:r>
              <w:rPr>
                <w:sz w:val="24"/>
              </w:rPr>
              <w:t>персонаж,</w:t>
            </w:r>
            <w:r>
              <w:rPr>
                <w:spacing w:val="-12"/>
                <w:sz w:val="24"/>
              </w:rPr>
              <w:t xml:space="preserve"> </w:t>
            </w:r>
            <w:r>
              <w:rPr>
                <w:sz w:val="24"/>
              </w:rPr>
              <w:t>характер,</w:t>
            </w:r>
            <w:r>
              <w:rPr>
                <w:spacing w:val="-9"/>
                <w:sz w:val="24"/>
              </w:rPr>
              <w:t xml:space="preserve"> </w:t>
            </w:r>
            <w:r>
              <w:rPr>
                <w:sz w:val="24"/>
              </w:rPr>
              <w:t>тема,</w:t>
            </w:r>
            <w:r>
              <w:rPr>
                <w:spacing w:val="-13"/>
                <w:sz w:val="24"/>
              </w:rPr>
              <w:t xml:space="preserve"> </w:t>
            </w:r>
            <w:r>
              <w:rPr>
                <w:sz w:val="24"/>
              </w:rPr>
              <w:t>идея,</w:t>
            </w:r>
            <w:r>
              <w:rPr>
                <w:spacing w:val="-9"/>
                <w:sz w:val="24"/>
              </w:rPr>
              <w:t xml:space="preserve"> </w:t>
            </w:r>
            <w:r>
              <w:rPr>
                <w:sz w:val="24"/>
              </w:rPr>
              <w:t>заголовок,</w:t>
            </w:r>
            <w:r>
              <w:rPr>
                <w:spacing w:val="-9"/>
                <w:sz w:val="24"/>
              </w:rPr>
              <w:t xml:space="preserve"> </w:t>
            </w:r>
            <w:r>
              <w:rPr>
                <w:sz w:val="24"/>
              </w:rPr>
              <w:t>содержание произведения, эпизод, смысловые части, композиция, сравнение, эпитет, олицетворение, метафора, лирика, эпос, образ)</w:t>
            </w:r>
          </w:p>
        </w:tc>
      </w:tr>
      <w:tr w:rsidR="00E902A8" w14:paraId="06672573" w14:textId="77777777">
        <w:trPr>
          <w:trHeight w:val="1641"/>
        </w:trPr>
        <w:tc>
          <w:tcPr>
            <w:tcW w:w="1700" w:type="dxa"/>
          </w:tcPr>
          <w:p w14:paraId="5FC4C2B1" w14:textId="77777777" w:rsidR="00E902A8" w:rsidRDefault="00000000">
            <w:pPr>
              <w:pStyle w:val="TableParagraph"/>
              <w:spacing w:before="69"/>
              <w:ind w:left="288"/>
              <w:rPr>
                <w:sz w:val="24"/>
              </w:rPr>
            </w:pPr>
            <w:r>
              <w:rPr>
                <w:spacing w:val="-4"/>
                <w:sz w:val="24"/>
              </w:rPr>
              <w:t>1.11</w:t>
            </w:r>
          </w:p>
        </w:tc>
        <w:tc>
          <w:tcPr>
            <w:tcW w:w="7937" w:type="dxa"/>
          </w:tcPr>
          <w:p w14:paraId="1A6DEE99" w14:textId="77777777" w:rsidR="00E902A8" w:rsidRDefault="00000000">
            <w:pPr>
              <w:pStyle w:val="TableParagraph"/>
              <w:spacing w:before="98" w:line="208" w:lineRule="auto"/>
              <w:ind w:left="67" w:right="52" w:firstLine="225"/>
              <w:jc w:val="both"/>
              <w:rPr>
                <w:sz w:val="24"/>
              </w:rPr>
            </w:pPr>
            <w:r>
              <w:rPr>
                <w:sz w:val="24"/>
              </w:rPr>
              <w:t>участвовать</w:t>
            </w:r>
            <w:r>
              <w:rPr>
                <w:spacing w:val="-1"/>
                <w:sz w:val="24"/>
              </w:rPr>
              <w:t xml:space="preserve"> </w:t>
            </w:r>
            <w:r>
              <w:rPr>
                <w:sz w:val="24"/>
              </w:rPr>
              <w:t>в</w:t>
            </w:r>
            <w:r>
              <w:rPr>
                <w:spacing w:val="-4"/>
                <w:sz w:val="24"/>
              </w:rPr>
              <w:t xml:space="preserve"> </w:t>
            </w:r>
            <w:r>
              <w:rPr>
                <w:sz w:val="24"/>
              </w:rPr>
              <w:t>обсуждении</w:t>
            </w:r>
            <w:r>
              <w:rPr>
                <w:spacing w:val="-1"/>
                <w:sz w:val="24"/>
              </w:rPr>
              <w:t xml:space="preserve"> </w:t>
            </w:r>
            <w:r>
              <w:rPr>
                <w:sz w:val="24"/>
              </w:rPr>
              <w:t>прослушанного (прочитанного)</w:t>
            </w:r>
            <w:r>
              <w:rPr>
                <w:spacing w:val="-4"/>
                <w:sz w:val="24"/>
              </w:rPr>
              <w:t xml:space="preserve"> </w:t>
            </w:r>
            <w:r>
              <w:rPr>
                <w:sz w:val="24"/>
              </w:rPr>
              <w:t>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E902A8" w14:paraId="2ECD8DD3" w14:textId="77777777">
        <w:trPr>
          <w:trHeight w:val="926"/>
        </w:trPr>
        <w:tc>
          <w:tcPr>
            <w:tcW w:w="1700" w:type="dxa"/>
          </w:tcPr>
          <w:p w14:paraId="3E14534A" w14:textId="77777777" w:rsidR="00E902A8" w:rsidRDefault="00000000">
            <w:pPr>
              <w:pStyle w:val="TableParagraph"/>
              <w:spacing w:before="73"/>
              <w:ind w:left="288"/>
              <w:rPr>
                <w:sz w:val="24"/>
              </w:rPr>
            </w:pPr>
            <w:r>
              <w:rPr>
                <w:spacing w:val="-4"/>
                <w:sz w:val="24"/>
              </w:rPr>
              <w:t>1.12</w:t>
            </w:r>
          </w:p>
        </w:tc>
        <w:tc>
          <w:tcPr>
            <w:tcW w:w="7937" w:type="dxa"/>
          </w:tcPr>
          <w:p w14:paraId="2CCC25A9" w14:textId="77777777" w:rsidR="00E902A8" w:rsidRDefault="00000000">
            <w:pPr>
              <w:pStyle w:val="TableParagraph"/>
              <w:spacing w:before="103" w:line="208" w:lineRule="auto"/>
              <w:ind w:left="67" w:right="52" w:firstLine="225"/>
              <w:jc w:val="both"/>
              <w:rPr>
                <w:sz w:val="24"/>
              </w:rPr>
            </w:pPr>
            <w:r>
              <w:rPr>
                <w:sz w:val="24"/>
              </w:rPr>
              <w:t>составлять план текста (вопросный, номинативный, цитатный), пересказывать (устно) подробно,</w:t>
            </w:r>
            <w:r>
              <w:rPr>
                <w:spacing w:val="-1"/>
                <w:sz w:val="24"/>
              </w:rPr>
              <w:t xml:space="preserve"> </w:t>
            </w:r>
            <w:r>
              <w:rPr>
                <w:sz w:val="24"/>
              </w:rPr>
              <w:t>выборочно, сжато (кратко),</w:t>
            </w:r>
            <w:r>
              <w:rPr>
                <w:spacing w:val="-1"/>
                <w:sz w:val="24"/>
              </w:rPr>
              <w:t xml:space="preserve"> </w:t>
            </w:r>
            <w:r>
              <w:rPr>
                <w:sz w:val="24"/>
              </w:rPr>
              <w:t>от лица</w:t>
            </w:r>
            <w:r>
              <w:rPr>
                <w:spacing w:val="-4"/>
                <w:sz w:val="24"/>
              </w:rPr>
              <w:t xml:space="preserve"> </w:t>
            </w:r>
            <w:r>
              <w:rPr>
                <w:sz w:val="24"/>
              </w:rPr>
              <w:t>героя, с изменением лица рассказчика, от третьего лица</w:t>
            </w:r>
          </w:p>
        </w:tc>
      </w:tr>
      <w:tr w:rsidR="00E902A8" w14:paraId="4CFB965E" w14:textId="77777777">
        <w:trPr>
          <w:trHeight w:val="685"/>
        </w:trPr>
        <w:tc>
          <w:tcPr>
            <w:tcW w:w="1700" w:type="dxa"/>
          </w:tcPr>
          <w:p w14:paraId="1EC6B1CB" w14:textId="77777777" w:rsidR="00E902A8" w:rsidRDefault="00000000">
            <w:pPr>
              <w:pStyle w:val="TableParagraph"/>
              <w:spacing w:before="68"/>
              <w:ind w:left="288"/>
              <w:rPr>
                <w:sz w:val="24"/>
              </w:rPr>
            </w:pPr>
            <w:r>
              <w:rPr>
                <w:spacing w:val="-4"/>
                <w:sz w:val="24"/>
              </w:rPr>
              <w:t>1.13</w:t>
            </w:r>
          </w:p>
        </w:tc>
        <w:tc>
          <w:tcPr>
            <w:tcW w:w="7937" w:type="dxa"/>
          </w:tcPr>
          <w:p w14:paraId="479F7FEE" w14:textId="77777777" w:rsidR="00E902A8" w:rsidRDefault="00000000">
            <w:pPr>
              <w:pStyle w:val="TableParagraph"/>
              <w:spacing w:before="97" w:line="208" w:lineRule="auto"/>
              <w:ind w:left="67" w:firstLine="225"/>
              <w:rPr>
                <w:sz w:val="24"/>
              </w:rPr>
            </w:pPr>
            <w:r>
              <w:rPr>
                <w:sz w:val="24"/>
              </w:rPr>
              <w:t>читать</w:t>
            </w:r>
            <w:r>
              <w:rPr>
                <w:spacing w:val="80"/>
                <w:sz w:val="24"/>
              </w:rPr>
              <w:t xml:space="preserve"> </w:t>
            </w:r>
            <w:r>
              <w:rPr>
                <w:sz w:val="24"/>
              </w:rPr>
              <w:t>по</w:t>
            </w:r>
            <w:r>
              <w:rPr>
                <w:spacing w:val="80"/>
                <w:sz w:val="24"/>
              </w:rPr>
              <w:t xml:space="preserve"> </w:t>
            </w:r>
            <w:r>
              <w:rPr>
                <w:sz w:val="24"/>
              </w:rPr>
              <w:t>ролям</w:t>
            </w:r>
            <w:r>
              <w:rPr>
                <w:spacing w:val="80"/>
                <w:sz w:val="24"/>
              </w:rPr>
              <w:t xml:space="preserve"> </w:t>
            </w:r>
            <w:r>
              <w:rPr>
                <w:sz w:val="24"/>
              </w:rPr>
              <w:t>с</w:t>
            </w:r>
            <w:r>
              <w:rPr>
                <w:spacing w:val="80"/>
                <w:sz w:val="24"/>
              </w:rPr>
              <w:t xml:space="preserve"> </w:t>
            </w:r>
            <w:r>
              <w:rPr>
                <w:sz w:val="24"/>
              </w:rPr>
              <w:t>соблюдением</w:t>
            </w:r>
            <w:r>
              <w:rPr>
                <w:spacing w:val="80"/>
                <w:sz w:val="24"/>
              </w:rPr>
              <w:t xml:space="preserve"> </w:t>
            </w:r>
            <w:r>
              <w:rPr>
                <w:sz w:val="24"/>
              </w:rPr>
              <w:t>норм</w:t>
            </w:r>
            <w:r>
              <w:rPr>
                <w:spacing w:val="80"/>
                <w:sz w:val="24"/>
              </w:rPr>
              <w:t xml:space="preserve"> </w:t>
            </w:r>
            <w:r>
              <w:rPr>
                <w:sz w:val="24"/>
              </w:rPr>
              <w:t>произношения,</w:t>
            </w:r>
            <w:r>
              <w:rPr>
                <w:spacing w:val="80"/>
                <w:sz w:val="24"/>
              </w:rPr>
              <w:t xml:space="preserve"> </w:t>
            </w:r>
            <w:r>
              <w:rPr>
                <w:sz w:val="24"/>
              </w:rPr>
              <w:t>расстановки ударения, инсценировать небольшие эпизоды из произведения</w:t>
            </w:r>
          </w:p>
        </w:tc>
      </w:tr>
      <w:tr w:rsidR="00E902A8" w14:paraId="283C9E0A" w14:textId="77777777">
        <w:trPr>
          <w:trHeight w:val="1881"/>
        </w:trPr>
        <w:tc>
          <w:tcPr>
            <w:tcW w:w="1700" w:type="dxa"/>
          </w:tcPr>
          <w:p w14:paraId="6AC463DF" w14:textId="77777777" w:rsidR="00E902A8" w:rsidRDefault="00000000">
            <w:pPr>
              <w:pStyle w:val="TableParagraph"/>
              <w:spacing w:before="69"/>
              <w:ind w:left="288"/>
              <w:rPr>
                <w:sz w:val="24"/>
              </w:rPr>
            </w:pPr>
            <w:r>
              <w:rPr>
                <w:spacing w:val="-4"/>
                <w:sz w:val="24"/>
              </w:rPr>
              <w:t>1.14</w:t>
            </w:r>
          </w:p>
        </w:tc>
        <w:tc>
          <w:tcPr>
            <w:tcW w:w="7937" w:type="dxa"/>
          </w:tcPr>
          <w:p w14:paraId="0B38460B" w14:textId="77777777" w:rsidR="00E902A8" w:rsidRDefault="00000000">
            <w:pPr>
              <w:pStyle w:val="TableParagraph"/>
              <w:spacing w:before="98" w:line="208" w:lineRule="auto"/>
              <w:ind w:left="67" w:right="47" w:firstLine="225"/>
              <w:jc w:val="both"/>
              <w:rPr>
                <w:sz w:val="24"/>
              </w:rPr>
            </w:pPr>
            <w:r>
              <w:rPr>
                <w:sz w:val="24"/>
              </w:rPr>
              <w:t>составлять устные и письменные высказывания на заданную тему по содержанию</w:t>
            </w:r>
            <w:r>
              <w:rPr>
                <w:spacing w:val="-10"/>
                <w:sz w:val="24"/>
              </w:rPr>
              <w:t xml:space="preserve"> </w:t>
            </w:r>
            <w:r>
              <w:rPr>
                <w:sz w:val="24"/>
              </w:rPr>
              <w:t>произведения</w:t>
            </w:r>
            <w:r>
              <w:rPr>
                <w:spacing w:val="-8"/>
                <w:sz w:val="24"/>
              </w:rPr>
              <w:t xml:space="preserve"> </w:t>
            </w:r>
            <w:r>
              <w:rPr>
                <w:sz w:val="24"/>
              </w:rPr>
              <w:t>(не</w:t>
            </w:r>
            <w:r>
              <w:rPr>
                <w:spacing w:val="-9"/>
                <w:sz w:val="24"/>
              </w:rPr>
              <w:t xml:space="preserve"> </w:t>
            </w:r>
            <w:r>
              <w:rPr>
                <w:sz w:val="24"/>
              </w:rPr>
              <w:t>менее</w:t>
            </w:r>
            <w:r>
              <w:rPr>
                <w:spacing w:val="-9"/>
                <w:sz w:val="24"/>
              </w:rPr>
              <w:t xml:space="preserve"> </w:t>
            </w:r>
            <w:r>
              <w:rPr>
                <w:sz w:val="24"/>
              </w:rPr>
              <w:t>10</w:t>
            </w:r>
            <w:r>
              <w:rPr>
                <w:spacing w:val="-8"/>
                <w:sz w:val="24"/>
              </w:rPr>
              <w:t xml:space="preserve"> </w:t>
            </w:r>
            <w:r>
              <w:rPr>
                <w:sz w:val="24"/>
              </w:rPr>
              <w:t>предложений),</w:t>
            </w:r>
            <w:r>
              <w:rPr>
                <w:spacing w:val="-6"/>
                <w:sz w:val="24"/>
              </w:rPr>
              <w:t xml:space="preserve"> </w:t>
            </w:r>
            <w:r>
              <w:rPr>
                <w:sz w:val="24"/>
              </w:rPr>
              <w:t>писать</w:t>
            </w:r>
            <w:r>
              <w:rPr>
                <w:spacing w:val="-6"/>
                <w:sz w:val="24"/>
              </w:rPr>
              <w:t xml:space="preserve"> </w:t>
            </w:r>
            <w:r>
              <w:rPr>
                <w:sz w:val="24"/>
              </w:rPr>
              <w:t>сочинения</w:t>
            </w:r>
            <w:r>
              <w:rPr>
                <w:spacing w:val="-13"/>
                <w:sz w:val="24"/>
              </w:rPr>
              <w:t xml:space="preserve"> </w:t>
            </w:r>
            <w:r>
              <w:rPr>
                <w:sz w:val="24"/>
              </w:rPr>
              <w:t>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08E3DA5C" w14:textId="77777777" w:rsidR="00E902A8" w:rsidRDefault="00000000">
            <w:pPr>
              <w:pStyle w:val="TableParagraph"/>
              <w:spacing w:line="208" w:lineRule="auto"/>
              <w:ind w:left="67" w:right="40" w:firstLine="225"/>
              <w:jc w:val="both"/>
              <w:rPr>
                <w:sz w:val="24"/>
              </w:rPr>
            </w:pPr>
            <w:r>
              <w:rPr>
                <w:sz w:val="24"/>
              </w:rPr>
              <w:t xml:space="preserve">составлять краткий отзыв о прочитанном произведении по заданному </w:t>
            </w:r>
            <w:r>
              <w:rPr>
                <w:spacing w:val="-2"/>
                <w:sz w:val="24"/>
              </w:rPr>
              <w:t>алгоритму</w:t>
            </w:r>
          </w:p>
        </w:tc>
      </w:tr>
      <w:tr w:rsidR="00E902A8" w14:paraId="117FD879" w14:textId="77777777">
        <w:trPr>
          <w:trHeight w:val="926"/>
        </w:trPr>
        <w:tc>
          <w:tcPr>
            <w:tcW w:w="1700" w:type="dxa"/>
          </w:tcPr>
          <w:p w14:paraId="3887BC53" w14:textId="77777777" w:rsidR="00E902A8" w:rsidRDefault="00000000">
            <w:pPr>
              <w:pStyle w:val="TableParagraph"/>
              <w:spacing w:before="73"/>
              <w:ind w:left="288"/>
              <w:rPr>
                <w:sz w:val="24"/>
              </w:rPr>
            </w:pPr>
            <w:r>
              <w:rPr>
                <w:spacing w:val="-4"/>
                <w:sz w:val="24"/>
              </w:rPr>
              <w:t>1.15</w:t>
            </w:r>
          </w:p>
        </w:tc>
        <w:tc>
          <w:tcPr>
            <w:tcW w:w="7937" w:type="dxa"/>
          </w:tcPr>
          <w:p w14:paraId="4A509C0F" w14:textId="77777777" w:rsidR="00E902A8" w:rsidRDefault="00000000">
            <w:pPr>
              <w:pStyle w:val="TableParagraph"/>
              <w:spacing w:before="103" w:line="208" w:lineRule="auto"/>
              <w:ind w:left="67" w:right="50" w:firstLine="225"/>
              <w:jc w:val="both"/>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E902A8" w14:paraId="311F6472" w14:textId="77777777">
        <w:trPr>
          <w:trHeight w:val="1641"/>
        </w:trPr>
        <w:tc>
          <w:tcPr>
            <w:tcW w:w="1700" w:type="dxa"/>
          </w:tcPr>
          <w:p w14:paraId="70A05872" w14:textId="77777777" w:rsidR="00E902A8" w:rsidRDefault="00000000">
            <w:pPr>
              <w:pStyle w:val="TableParagraph"/>
              <w:spacing w:before="68"/>
              <w:ind w:left="288"/>
              <w:rPr>
                <w:sz w:val="24"/>
              </w:rPr>
            </w:pPr>
            <w:r>
              <w:rPr>
                <w:spacing w:val="-4"/>
                <w:sz w:val="24"/>
              </w:rPr>
              <w:t>1.16</w:t>
            </w:r>
          </w:p>
        </w:tc>
        <w:tc>
          <w:tcPr>
            <w:tcW w:w="7937" w:type="dxa"/>
          </w:tcPr>
          <w:p w14:paraId="526DF9FC" w14:textId="77777777" w:rsidR="00E902A8" w:rsidRDefault="00000000">
            <w:pPr>
              <w:pStyle w:val="TableParagraph"/>
              <w:spacing w:before="97" w:line="208" w:lineRule="auto"/>
              <w:ind w:left="67" w:right="49" w:firstLine="225"/>
              <w:jc w:val="both"/>
              <w:rPr>
                <w:sz w:val="24"/>
              </w:rPr>
            </w:pPr>
            <w:r>
              <w:rPr>
                <w:sz w:val="24"/>
              </w:rPr>
              <w:t>использовать</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учебной</w:t>
            </w:r>
            <w:r>
              <w:rPr>
                <w:spacing w:val="-15"/>
                <w:sz w:val="24"/>
              </w:rPr>
              <w:t xml:space="preserve"> </w:t>
            </w:r>
            <w:r>
              <w:rPr>
                <w:sz w:val="24"/>
              </w:rPr>
              <w:t>задачей</w:t>
            </w:r>
            <w:r>
              <w:rPr>
                <w:spacing w:val="-15"/>
                <w:sz w:val="24"/>
              </w:rPr>
              <w:t xml:space="preserve"> </w:t>
            </w:r>
            <w:r>
              <w:rPr>
                <w:sz w:val="24"/>
              </w:rPr>
              <w:t>аппарат</w:t>
            </w:r>
            <w:r>
              <w:rPr>
                <w:spacing w:val="-15"/>
                <w:sz w:val="24"/>
              </w:rPr>
              <w:t xml:space="preserve"> </w:t>
            </w:r>
            <w:r>
              <w:rPr>
                <w:sz w:val="24"/>
              </w:rPr>
              <w:t>издания</w:t>
            </w:r>
            <w:r>
              <w:rPr>
                <w:spacing w:val="-15"/>
                <w:sz w:val="24"/>
              </w:rPr>
              <w:t xml:space="preserve"> </w:t>
            </w:r>
            <w:r>
              <w:rPr>
                <w:sz w:val="24"/>
              </w:rPr>
              <w:t xml:space="preserve">(обложка, оглавление, аннотация, иллюстрация, предисловие, приложение, сноски, </w:t>
            </w:r>
            <w:r>
              <w:rPr>
                <w:spacing w:val="-2"/>
                <w:sz w:val="24"/>
              </w:rPr>
              <w:t>примечания);</w:t>
            </w:r>
          </w:p>
          <w:p w14:paraId="601C1A07" w14:textId="77777777" w:rsidR="00E902A8" w:rsidRDefault="00000000">
            <w:pPr>
              <w:pStyle w:val="TableParagraph"/>
              <w:spacing w:line="208" w:lineRule="auto"/>
              <w:ind w:left="67" w:right="53" w:firstLine="225"/>
              <w:jc w:val="both"/>
              <w:rPr>
                <w:sz w:val="24"/>
              </w:rPr>
            </w:pPr>
            <w:r>
              <w:rPr>
                <w:sz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E902A8" w14:paraId="4C9AF629" w14:textId="77777777">
        <w:trPr>
          <w:trHeight w:val="1166"/>
        </w:trPr>
        <w:tc>
          <w:tcPr>
            <w:tcW w:w="1700" w:type="dxa"/>
          </w:tcPr>
          <w:p w14:paraId="1C5D4474" w14:textId="77777777" w:rsidR="00E902A8" w:rsidRDefault="00000000">
            <w:pPr>
              <w:pStyle w:val="TableParagraph"/>
              <w:spacing w:before="73"/>
              <w:ind w:left="288"/>
              <w:rPr>
                <w:sz w:val="24"/>
              </w:rPr>
            </w:pPr>
            <w:r>
              <w:rPr>
                <w:spacing w:val="-4"/>
                <w:sz w:val="24"/>
              </w:rPr>
              <w:t>1.17</w:t>
            </w:r>
          </w:p>
        </w:tc>
        <w:tc>
          <w:tcPr>
            <w:tcW w:w="7937" w:type="dxa"/>
          </w:tcPr>
          <w:p w14:paraId="4117E437" w14:textId="77777777" w:rsidR="00E902A8" w:rsidRDefault="00000000">
            <w:pPr>
              <w:pStyle w:val="TableParagraph"/>
              <w:spacing w:before="102" w:line="208" w:lineRule="auto"/>
              <w:ind w:left="67" w:right="49" w:firstLine="225"/>
              <w:jc w:val="both"/>
              <w:rPr>
                <w:sz w:val="24"/>
              </w:rPr>
            </w:pPr>
            <w:r>
              <w:rPr>
                <w:sz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6FE2571D" w14:textId="77777777" w:rsidR="00E902A8" w:rsidRDefault="00000000">
      <w:pPr>
        <w:pStyle w:val="a3"/>
        <w:spacing w:before="223"/>
        <w:ind w:left="1217"/>
        <w:jc w:val="left"/>
      </w:pPr>
      <w:r>
        <w:t>Таблица</w:t>
      </w:r>
      <w:r>
        <w:rPr>
          <w:spacing w:val="-2"/>
        </w:rPr>
        <w:t xml:space="preserve"> </w:t>
      </w:r>
      <w:r>
        <w:rPr>
          <w:spacing w:val="-5"/>
        </w:rPr>
        <w:t>5.7</w:t>
      </w:r>
    </w:p>
    <w:p w14:paraId="5934D3AB"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(4 </w:t>
      </w:r>
      <w:r>
        <w:rPr>
          <w:spacing w:val="-2"/>
        </w:rPr>
        <w:t>класс)</w:t>
      </w:r>
    </w:p>
    <w:p w14:paraId="5AA922C2"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3F249546" w14:textId="77777777">
        <w:trPr>
          <w:trHeight w:val="446"/>
        </w:trPr>
        <w:tc>
          <w:tcPr>
            <w:tcW w:w="1076" w:type="dxa"/>
          </w:tcPr>
          <w:p w14:paraId="25A74BF0" w14:textId="77777777" w:rsidR="00E902A8" w:rsidRDefault="00000000">
            <w:pPr>
              <w:pStyle w:val="TableParagraph"/>
              <w:spacing w:before="69"/>
              <w:ind w:left="288"/>
              <w:rPr>
                <w:sz w:val="24"/>
              </w:rPr>
            </w:pPr>
            <w:r>
              <w:rPr>
                <w:spacing w:val="-5"/>
                <w:sz w:val="24"/>
              </w:rPr>
              <w:t>Код</w:t>
            </w:r>
          </w:p>
        </w:tc>
        <w:tc>
          <w:tcPr>
            <w:tcW w:w="8423" w:type="dxa"/>
          </w:tcPr>
          <w:p w14:paraId="1E18F967" w14:textId="77777777" w:rsidR="00E902A8" w:rsidRDefault="00000000">
            <w:pPr>
              <w:pStyle w:val="TableParagraph"/>
              <w:spacing w:before="69"/>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22DF2421" w14:textId="77777777">
        <w:trPr>
          <w:trHeight w:val="441"/>
        </w:trPr>
        <w:tc>
          <w:tcPr>
            <w:tcW w:w="1076" w:type="dxa"/>
          </w:tcPr>
          <w:p w14:paraId="797F6263" w14:textId="77777777" w:rsidR="00E902A8" w:rsidRDefault="00000000">
            <w:pPr>
              <w:pStyle w:val="TableParagraph"/>
              <w:spacing w:before="68"/>
              <w:ind w:left="288"/>
              <w:rPr>
                <w:sz w:val="24"/>
              </w:rPr>
            </w:pPr>
            <w:r>
              <w:rPr>
                <w:spacing w:val="-10"/>
                <w:sz w:val="24"/>
              </w:rPr>
              <w:t>1</w:t>
            </w:r>
          </w:p>
        </w:tc>
        <w:tc>
          <w:tcPr>
            <w:tcW w:w="8423" w:type="dxa"/>
          </w:tcPr>
          <w:p w14:paraId="26EE6681" w14:textId="77777777" w:rsidR="00E902A8" w:rsidRDefault="00000000">
            <w:pPr>
              <w:pStyle w:val="TableParagraph"/>
              <w:spacing w:before="68"/>
              <w:ind w:left="292"/>
              <w:rPr>
                <w:sz w:val="24"/>
              </w:rPr>
            </w:pPr>
            <w:r>
              <w:rPr>
                <w:sz w:val="24"/>
              </w:rPr>
              <w:t>Произведения</w:t>
            </w:r>
            <w:r>
              <w:rPr>
                <w:spacing w:val="-5"/>
                <w:sz w:val="24"/>
              </w:rPr>
              <w:t xml:space="preserve"> </w:t>
            </w:r>
            <w:r>
              <w:rPr>
                <w:sz w:val="24"/>
              </w:rPr>
              <w:t xml:space="preserve">о </w:t>
            </w:r>
            <w:r>
              <w:rPr>
                <w:spacing w:val="-2"/>
                <w:sz w:val="24"/>
              </w:rPr>
              <w:t>Родине</w:t>
            </w:r>
          </w:p>
        </w:tc>
      </w:tr>
      <w:tr w:rsidR="00E902A8" w14:paraId="3C6D589F" w14:textId="77777777">
        <w:trPr>
          <w:trHeight w:val="1646"/>
        </w:trPr>
        <w:tc>
          <w:tcPr>
            <w:tcW w:w="1076" w:type="dxa"/>
          </w:tcPr>
          <w:p w14:paraId="6579C17B" w14:textId="77777777" w:rsidR="00E902A8" w:rsidRDefault="00000000">
            <w:pPr>
              <w:pStyle w:val="TableParagraph"/>
              <w:spacing w:before="73"/>
              <w:ind w:left="288"/>
              <w:rPr>
                <w:sz w:val="24"/>
              </w:rPr>
            </w:pPr>
            <w:r>
              <w:rPr>
                <w:spacing w:val="-5"/>
                <w:sz w:val="24"/>
              </w:rPr>
              <w:t>1.1</w:t>
            </w:r>
          </w:p>
        </w:tc>
        <w:tc>
          <w:tcPr>
            <w:tcW w:w="8423" w:type="dxa"/>
          </w:tcPr>
          <w:p w14:paraId="0B006E11" w14:textId="77777777" w:rsidR="00E902A8" w:rsidRDefault="00000000">
            <w:pPr>
              <w:pStyle w:val="TableParagraph"/>
              <w:spacing w:before="102" w:line="208" w:lineRule="auto"/>
              <w:ind w:left="66" w:right="57" w:firstLine="225"/>
              <w:jc w:val="right"/>
              <w:rPr>
                <w:sz w:val="24"/>
              </w:rPr>
            </w:pPr>
            <w:r>
              <w:rPr>
                <w:sz w:val="24"/>
              </w:rPr>
              <w:t>Образ</w:t>
            </w:r>
            <w:r>
              <w:rPr>
                <w:spacing w:val="-6"/>
                <w:sz w:val="24"/>
              </w:rPr>
              <w:t xml:space="preserve"> </w:t>
            </w:r>
            <w:r>
              <w:rPr>
                <w:sz w:val="24"/>
              </w:rPr>
              <w:t>родной</w:t>
            </w:r>
            <w:r>
              <w:rPr>
                <w:spacing w:val="-6"/>
                <w:sz w:val="24"/>
              </w:rPr>
              <w:t xml:space="preserve"> </w:t>
            </w:r>
            <w:r>
              <w:rPr>
                <w:sz w:val="24"/>
              </w:rPr>
              <w:t>земли</w:t>
            </w:r>
            <w:r>
              <w:rPr>
                <w:spacing w:val="-10"/>
                <w:sz w:val="24"/>
              </w:rPr>
              <w:t xml:space="preserve"> </w:t>
            </w:r>
            <w:r>
              <w:rPr>
                <w:sz w:val="24"/>
              </w:rPr>
              <w:t>в</w:t>
            </w:r>
            <w:r>
              <w:rPr>
                <w:spacing w:val="-5"/>
                <w:sz w:val="24"/>
              </w:rPr>
              <w:t xml:space="preserve"> </w:t>
            </w:r>
            <w:r>
              <w:rPr>
                <w:sz w:val="24"/>
              </w:rPr>
              <w:t>стихотворных</w:t>
            </w:r>
            <w:r>
              <w:rPr>
                <w:spacing w:val="-11"/>
                <w:sz w:val="24"/>
              </w:rPr>
              <w:t xml:space="preserve"> </w:t>
            </w:r>
            <w:r>
              <w:rPr>
                <w:sz w:val="24"/>
              </w:rPr>
              <w:t>и</w:t>
            </w:r>
            <w:r>
              <w:rPr>
                <w:spacing w:val="-6"/>
                <w:sz w:val="24"/>
              </w:rPr>
              <w:t xml:space="preserve"> </w:t>
            </w:r>
            <w:r>
              <w:rPr>
                <w:sz w:val="24"/>
              </w:rPr>
              <w:t>прозаических</w:t>
            </w:r>
            <w:r>
              <w:rPr>
                <w:spacing w:val="-11"/>
                <w:sz w:val="24"/>
              </w:rPr>
              <w:t xml:space="preserve"> </w:t>
            </w:r>
            <w:r>
              <w:rPr>
                <w:sz w:val="24"/>
              </w:rPr>
              <w:t>произведениях</w:t>
            </w:r>
            <w:r>
              <w:rPr>
                <w:spacing w:val="-11"/>
                <w:sz w:val="24"/>
              </w:rPr>
              <w:t xml:space="preserve"> </w:t>
            </w:r>
            <w:r>
              <w:rPr>
                <w:sz w:val="24"/>
              </w:rPr>
              <w:t>писателей и поэтов XIX и XX вв. (по выбору, не менее четырех, например, произведения С.Т.</w:t>
            </w:r>
            <w:r>
              <w:rPr>
                <w:spacing w:val="-5"/>
                <w:sz w:val="24"/>
              </w:rPr>
              <w:t xml:space="preserve"> </w:t>
            </w:r>
            <w:r>
              <w:rPr>
                <w:sz w:val="24"/>
              </w:rPr>
              <w:t>Романовского,</w:t>
            </w:r>
            <w:r>
              <w:rPr>
                <w:spacing w:val="-5"/>
                <w:sz w:val="24"/>
              </w:rPr>
              <w:t xml:space="preserve"> </w:t>
            </w:r>
            <w:r>
              <w:rPr>
                <w:sz w:val="24"/>
              </w:rPr>
              <w:t>А.Т.</w:t>
            </w:r>
            <w:r>
              <w:rPr>
                <w:spacing w:val="-5"/>
                <w:sz w:val="24"/>
              </w:rPr>
              <w:t xml:space="preserve"> </w:t>
            </w:r>
            <w:r>
              <w:rPr>
                <w:sz w:val="24"/>
              </w:rPr>
              <w:t>Твардовского, С.Д. Дрожжина, В.М.</w:t>
            </w:r>
            <w:r>
              <w:rPr>
                <w:spacing w:val="-5"/>
                <w:sz w:val="24"/>
              </w:rPr>
              <w:t xml:space="preserve"> </w:t>
            </w:r>
            <w:r>
              <w:rPr>
                <w:sz w:val="24"/>
              </w:rPr>
              <w:t>Пескова</w:t>
            </w:r>
            <w:r>
              <w:rPr>
                <w:spacing w:val="-3"/>
                <w:sz w:val="24"/>
              </w:rPr>
              <w:t xml:space="preserve"> </w:t>
            </w:r>
            <w:r>
              <w:rPr>
                <w:sz w:val="24"/>
              </w:rPr>
              <w:t>и</w:t>
            </w:r>
            <w:r>
              <w:rPr>
                <w:spacing w:val="-6"/>
                <w:sz w:val="24"/>
              </w:rPr>
              <w:t xml:space="preserve"> </w:t>
            </w:r>
            <w:r>
              <w:rPr>
                <w:sz w:val="24"/>
              </w:rPr>
              <w:t>другие). С.Д. Дрожжин "Родине", В.М. Песков "Родине", А.Т. Твардовский "О Родине большой</w:t>
            </w:r>
            <w:r>
              <w:rPr>
                <w:spacing w:val="60"/>
                <w:w w:val="150"/>
                <w:sz w:val="24"/>
              </w:rPr>
              <w:t xml:space="preserve"> </w:t>
            </w:r>
            <w:r>
              <w:rPr>
                <w:sz w:val="24"/>
              </w:rPr>
              <w:t>и</w:t>
            </w:r>
            <w:r>
              <w:rPr>
                <w:spacing w:val="55"/>
                <w:w w:val="150"/>
                <w:sz w:val="24"/>
              </w:rPr>
              <w:t xml:space="preserve"> </w:t>
            </w:r>
            <w:r>
              <w:rPr>
                <w:sz w:val="24"/>
              </w:rPr>
              <w:t>малой"</w:t>
            </w:r>
            <w:r>
              <w:rPr>
                <w:spacing w:val="53"/>
                <w:w w:val="150"/>
                <w:sz w:val="24"/>
              </w:rPr>
              <w:t xml:space="preserve"> </w:t>
            </w:r>
            <w:r>
              <w:rPr>
                <w:sz w:val="24"/>
              </w:rPr>
              <w:t>(отрывок),</w:t>
            </w:r>
            <w:r>
              <w:rPr>
                <w:spacing w:val="57"/>
                <w:w w:val="150"/>
                <w:sz w:val="24"/>
              </w:rPr>
              <w:t xml:space="preserve"> </w:t>
            </w:r>
            <w:r>
              <w:rPr>
                <w:sz w:val="24"/>
              </w:rPr>
              <w:t>С.Т.</w:t>
            </w:r>
            <w:r>
              <w:rPr>
                <w:spacing w:val="56"/>
                <w:w w:val="150"/>
                <w:sz w:val="24"/>
              </w:rPr>
              <w:t xml:space="preserve"> </w:t>
            </w:r>
            <w:r>
              <w:rPr>
                <w:sz w:val="24"/>
              </w:rPr>
              <w:t>Романовский</w:t>
            </w:r>
            <w:r>
              <w:rPr>
                <w:spacing w:val="61"/>
                <w:w w:val="150"/>
                <w:sz w:val="24"/>
              </w:rPr>
              <w:t xml:space="preserve"> </w:t>
            </w:r>
            <w:r>
              <w:rPr>
                <w:sz w:val="24"/>
              </w:rPr>
              <w:t>"Ледовое</w:t>
            </w:r>
            <w:r>
              <w:rPr>
                <w:spacing w:val="53"/>
                <w:w w:val="150"/>
                <w:sz w:val="24"/>
              </w:rPr>
              <w:t xml:space="preserve"> </w:t>
            </w:r>
            <w:r>
              <w:rPr>
                <w:sz w:val="24"/>
              </w:rPr>
              <w:t>побоище",</w:t>
            </w:r>
            <w:r>
              <w:rPr>
                <w:spacing w:val="62"/>
                <w:w w:val="150"/>
                <w:sz w:val="24"/>
              </w:rPr>
              <w:t xml:space="preserve"> </w:t>
            </w:r>
            <w:r>
              <w:rPr>
                <w:spacing w:val="-4"/>
                <w:sz w:val="24"/>
              </w:rPr>
              <w:t>С.П.</w:t>
            </w:r>
          </w:p>
          <w:p w14:paraId="2A8B489C" w14:textId="77777777" w:rsidR="00E902A8" w:rsidRDefault="00000000">
            <w:pPr>
              <w:pStyle w:val="TableParagraph"/>
              <w:spacing w:line="247" w:lineRule="exact"/>
              <w:ind w:left="66"/>
              <w:rPr>
                <w:sz w:val="24"/>
              </w:rPr>
            </w:pPr>
            <w:r>
              <w:rPr>
                <w:sz w:val="24"/>
              </w:rPr>
              <w:t>Алексеев</w:t>
            </w:r>
            <w:r>
              <w:rPr>
                <w:spacing w:val="-4"/>
                <w:sz w:val="24"/>
              </w:rPr>
              <w:t xml:space="preserve"> </w:t>
            </w:r>
            <w:r>
              <w:rPr>
                <w:sz w:val="24"/>
              </w:rPr>
              <w:t>(1</w:t>
            </w:r>
            <w:r>
              <w:rPr>
                <w:spacing w:val="-1"/>
                <w:sz w:val="24"/>
              </w:rPr>
              <w:t xml:space="preserve"> </w:t>
            </w:r>
            <w:r>
              <w:rPr>
                <w:sz w:val="24"/>
              </w:rPr>
              <w:t>-</w:t>
            </w:r>
            <w:r>
              <w:rPr>
                <w:spacing w:val="-5"/>
                <w:sz w:val="24"/>
              </w:rPr>
              <w:t xml:space="preserve"> </w:t>
            </w:r>
            <w:r>
              <w:rPr>
                <w:sz w:val="24"/>
              </w:rPr>
              <w:t>2</w:t>
            </w:r>
            <w:r>
              <w:rPr>
                <w:spacing w:val="-2"/>
                <w:sz w:val="24"/>
              </w:rPr>
              <w:t xml:space="preserve"> </w:t>
            </w:r>
            <w:r>
              <w:rPr>
                <w:sz w:val="24"/>
              </w:rPr>
              <w:t>рассказа</w:t>
            </w:r>
            <w:r>
              <w:rPr>
                <w:spacing w:val="-3"/>
                <w:sz w:val="24"/>
              </w:rPr>
              <w:t xml:space="preserve"> </w:t>
            </w:r>
            <w:r>
              <w:rPr>
                <w:sz w:val="24"/>
              </w:rPr>
              <w:t>военно-исторической</w:t>
            </w:r>
            <w:r>
              <w:rPr>
                <w:spacing w:val="-1"/>
                <w:sz w:val="24"/>
              </w:rPr>
              <w:t xml:space="preserve"> </w:t>
            </w:r>
            <w:r>
              <w:rPr>
                <w:sz w:val="24"/>
              </w:rPr>
              <w:t>тематики)</w:t>
            </w:r>
            <w:r>
              <w:rPr>
                <w:spacing w:val="-1"/>
                <w:sz w:val="24"/>
              </w:rPr>
              <w:t xml:space="preserve"> </w:t>
            </w:r>
            <w:r>
              <w:rPr>
                <w:sz w:val="24"/>
              </w:rPr>
              <w:t>и</w:t>
            </w:r>
            <w:r>
              <w:rPr>
                <w:spacing w:val="-6"/>
                <w:sz w:val="24"/>
              </w:rPr>
              <w:t xml:space="preserve"> </w:t>
            </w:r>
            <w:r>
              <w:rPr>
                <w:sz w:val="24"/>
              </w:rPr>
              <w:t>другие</w:t>
            </w:r>
            <w:r>
              <w:rPr>
                <w:spacing w:val="-3"/>
                <w:sz w:val="24"/>
              </w:rPr>
              <w:t xml:space="preserve"> </w:t>
            </w:r>
            <w:r>
              <w:rPr>
                <w:sz w:val="24"/>
              </w:rPr>
              <w:t>(по</w:t>
            </w:r>
            <w:r>
              <w:rPr>
                <w:spacing w:val="-2"/>
                <w:sz w:val="24"/>
              </w:rPr>
              <w:t xml:space="preserve"> выбору)</w:t>
            </w:r>
          </w:p>
        </w:tc>
      </w:tr>
    </w:tbl>
    <w:p w14:paraId="49ED9E55" w14:textId="77777777" w:rsidR="00E902A8" w:rsidRDefault="00E902A8">
      <w:pPr>
        <w:pStyle w:val="TableParagraph"/>
        <w:spacing w:line="247" w:lineRule="exact"/>
        <w:rPr>
          <w:sz w:val="24"/>
        </w:rPr>
        <w:sectPr w:rsidR="00E902A8">
          <w:type w:val="continuous"/>
          <w:pgSz w:w="11910" w:h="16390"/>
          <w:pgMar w:top="1120" w:right="0" w:bottom="101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673563F0" w14:textId="77777777">
        <w:trPr>
          <w:trHeight w:val="686"/>
        </w:trPr>
        <w:tc>
          <w:tcPr>
            <w:tcW w:w="1076" w:type="dxa"/>
          </w:tcPr>
          <w:p w14:paraId="3BE0032A" w14:textId="77777777" w:rsidR="00E902A8" w:rsidRDefault="00000000">
            <w:pPr>
              <w:pStyle w:val="TableParagraph"/>
              <w:spacing w:before="73"/>
              <w:ind w:left="288"/>
              <w:rPr>
                <w:sz w:val="24"/>
              </w:rPr>
            </w:pPr>
            <w:r>
              <w:rPr>
                <w:spacing w:val="-5"/>
                <w:sz w:val="24"/>
              </w:rPr>
              <w:lastRenderedPageBreak/>
              <w:t>1.2</w:t>
            </w:r>
          </w:p>
        </w:tc>
        <w:tc>
          <w:tcPr>
            <w:tcW w:w="8423" w:type="dxa"/>
          </w:tcPr>
          <w:p w14:paraId="1BE62565" w14:textId="77777777" w:rsidR="00E902A8" w:rsidRDefault="00000000">
            <w:pPr>
              <w:pStyle w:val="TableParagraph"/>
              <w:spacing w:before="102" w:line="208" w:lineRule="auto"/>
              <w:ind w:left="66" w:firstLine="225"/>
              <w:rPr>
                <w:sz w:val="24"/>
              </w:rPr>
            </w:pPr>
            <w:r>
              <w:rPr>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E902A8" w14:paraId="18BA854E" w14:textId="77777777">
        <w:trPr>
          <w:trHeight w:val="1401"/>
        </w:trPr>
        <w:tc>
          <w:tcPr>
            <w:tcW w:w="1076" w:type="dxa"/>
          </w:tcPr>
          <w:p w14:paraId="0647DCA3" w14:textId="77777777" w:rsidR="00E902A8" w:rsidRDefault="00000000">
            <w:pPr>
              <w:pStyle w:val="TableParagraph"/>
              <w:spacing w:before="68"/>
              <w:ind w:left="288"/>
              <w:rPr>
                <w:sz w:val="24"/>
              </w:rPr>
            </w:pPr>
            <w:r>
              <w:rPr>
                <w:spacing w:val="-5"/>
                <w:sz w:val="24"/>
              </w:rPr>
              <w:t>1.3</w:t>
            </w:r>
          </w:p>
        </w:tc>
        <w:tc>
          <w:tcPr>
            <w:tcW w:w="8423" w:type="dxa"/>
          </w:tcPr>
          <w:p w14:paraId="0DE802A7" w14:textId="77777777" w:rsidR="00E902A8" w:rsidRDefault="00000000">
            <w:pPr>
              <w:pStyle w:val="TableParagraph"/>
              <w:spacing w:before="97" w:line="208" w:lineRule="auto"/>
              <w:ind w:left="66" w:right="50" w:firstLine="225"/>
              <w:jc w:val="both"/>
              <w:rPr>
                <w:sz w:val="24"/>
              </w:rPr>
            </w:pPr>
            <w:r>
              <w:rPr>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E902A8" w14:paraId="5248AB7B" w14:textId="77777777">
        <w:trPr>
          <w:trHeight w:val="686"/>
        </w:trPr>
        <w:tc>
          <w:tcPr>
            <w:tcW w:w="1076" w:type="dxa"/>
          </w:tcPr>
          <w:p w14:paraId="4698C37F" w14:textId="77777777" w:rsidR="00E902A8" w:rsidRDefault="00000000">
            <w:pPr>
              <w:pStyle w:val="TableParagraph"/>
              <w:spacing w:before="73"/>
              <w:ind w:left="288"/>
              <w:rPr>
                <w:sz w:val="24"/>
              </w:rPr>
            </w:pPr>
            <w:r>
              <w:rPr>
                <w:spacing w:val="-5"/>
                <w:sz w:val="24"/>
              </w:rPr>
              <w:t>1.4</w:t>
            </w:r>
          </w:p>
        </w:tc>
        <w:tc>
          <w:tcPr>
            <w:tcW w:w="8423" w:type="dxa"/>
          </w:tcPr>
          <w:p w14:paraId="6D90C7E2" w14:textId="77777777" w:rsidR="00E902A8" w:rsidRDefault="00000000">
            <w:pPr>
              <w:pStyle w:val="TableParagraph"/>
              <w:spacing w:before="73" w:line="258" w:lineRule="exact"/>
              <w:ind w:left="292"/>
              <w:rPr>
                <w:sz w:val="24"/>
              </w:rPr>
            </w:pPr>
            <w:r>
              <w:rPr>
                <w:sz w:val="24"/>
              </w:rPr>
              <w:t>Понятие</w:t>
            </w:r>
            <w:r>
              <w:rPr>
                <w:spacing w:val="-2"/>
                <w:sz w:val="24"/>
              </w:rPr>
              <w:t xml:space="preserve"> </w:t>
            </w:r>
            <w:r>
              <w:rPr>
                <w:sz w:val="24"/>
              </w:rPr>
              <w:t>исторической</w:t>
            </w:r>
            <w:r>
              <w:rPr>
                <w:spacing w:val="-4"/>
                <w:sz w:val="24"/>
              </w:rPr>
              <w:t xml:space="preserve"> </w:t>
            </w:r>
            <w:r>
              <w:rPr>
                <w:sz w:val="24"/>
              </w:rPr>
              <w:t>песни;</w:t>
            </w:r>
            <w:r>
              <w:rPr>
                <w:spacing w:val="-9"/>
                <w:sz w:val="24"/>
              </w:rPr>
              <w:t xml:space="preserve"> </w:t>
            </w:r>
            <w:r>
              <w:rPr>
                <w:sz w:val="24"/>
              </w:rPr>
              <w:t>песни</w:t>
            </w:r>
            <w:r>
              <w:rPr>
                <w:spacing w:val="-5"/>
                <w:sz w:val="24"/>
              </w:rPr>
              <w:t xml:space="preserve"> </w:t>
            </w:r>
            <w:r>
              <w:rPr>
                <w:sz w:val="24"/>
              </w:rPr>
              <w:t>на</w:t>
            </w:r>
            <w:r>
              <w:rPr>
                <w:spacing w:val="-6"/>
                <w:sz w:val="24"/>
              </w:rPr>
              <w:t xml:space="preserve"> </w:t>
            </w:r>
            <w:r>
              <w:rPr>
                <w:sz w:val="24"/>
              </w:rPr>
              <w:t>тему</w:t>
            </w:r>
            <w:r>
              <w:rPr>
                <w:spacing w:val="-10"/>
                <w:sz w:val="24"/>
              </w:rPr>
              <w:t xml:space="preserve"> </w:t>
            </w:r>
            <w:r>
              <w:rPr>
                <w:sz w:val="24"/>
              </w:rPr>
              <w:t>Великой</w:t>
            </w:r>
            <w:r>
              <w:rPr>
                <w:spacing w:val="-4"/>
                <w:sz w:val="24"/>
              </w:rPr>
              <w:t xml:space="preserve"> </w:t>
            </w:r>
            <w:r>
              <w:rPr>
                <w:sz w:val="24"/>
              </w:rPr>
              <w:t>Отечественной</w:t>
            </w:r>
            <w:r>
              <w:rPr>
                <w:spacing w:val="-5"/>
                <w:sz w:val="24"/>
              </w:rPr>
              <w:t xml:space="preserve"> </w:t>
            </w:r>
            <w:r>
              <w:rPr>
                <w:sz w:val="24"/>
              </w:rPr>
              <w:t>войны</w:t>
            </w:r>
            <w:r>
              <w:rPr>
                <w:spacing w:val="7"/>
                <w:sz w:val="24"/>
              </w:rPr>
              <w:t xml:space="preserve"> </w:t>
            </w:r>
            <w:r>
              <w:rPr>
                <w:spacing w:val="-5"/>
                <w:sz w:val="24"/>
              </w:rPr>
              <w:t>(2</w:t>
            </w:r>
          </w:p>
          <w:p w14:paraId="665126C1" w14:textId="77777777" w:rsidR="00E902A8" w:rsidRDefault="00000000">
            <w:pPr>
              <w:pStyle w:val="TableParagraph"/>
              <w:spacing w:line="258" w:lineRule="exact"/>
              <w:ind w:left="66"/>
              <w:rPr>
                <w:sz w:val="24"/>
              </w:rPr>
            </w:pPr>
            <w:r>
              <w:rPr>
                <w:sz w:val="24"/>
              </w:rPr>
              <w:t>- 3</w:t>
            </w:r>
            <w:r>
              <w:rPr>
                <w:spacing w:val="-6"/>
                <w:sz w:val="24"/>
              </w:rPr>
              <w:t xml:space="preserve"> </w:t>
            </w:r>
            <w:r>
              <w:rPr>
                <w:sz w:val="24"/>
              </w:rPr>
              <w:t>произведения</w:t>
            </w:r>
            <w:r>
              <w:rPr>
                <w:spacing w:val="-1"/>
                <w:sz w:val="24"/>
              </w:rPr>
              <w:t xml:space="preserve"> </w:t>
            </w:r>
            <w:r>
              <w:rPr>
                <w:sz w:val="24"/>
              </w:rPr>
              <w:t>по</w:t>
            </w:r>
            <w:r>
              <w:rPr>
                <w:spacing w:val="-1"/>
                <w:sz w:val="24"/>
              </w:rPr>
              <w:t xml:space="preserve"> </w:t>
            </w:r>
            <w:r>
              <w:rPr>
                <w:spacing w:val="-2"/>
                <w:sz w:val="24"/>
              </w:rPr>
              <w:t>выбору)</w:t>
            </w:r>
          </w:p>
        </w:tc>
      </w:tr>
      <w:tr w:rsidR="00E902A8" w14:paraId="12E51F0A" w14:textId="77777777">
        <w:trPr>
          <w:trHeight w:val="446"/>
        </w:trPr>
        <w:tc>
          <w:tcPr>
            <w:tcW w:w="1076" w:type="dxa"/>
          </w:tcPr>
          <w:p w14:paraId="48E760B4" w14:textId="77777777" w:rsidR="00E902A8" w:rsidRDefault="00000000">
            <w:pPr>
              <w:pStyle w:val="TableParagraph"/>
              <w:spacing w:before="69"/>
              <w:ind w:left="288"/>
              <w:rPr>
                <w:sz w:val="24"/>
              </w:rPr>
            </w:pPr>
            <w:r>
              <w:rPr>
                <w:spacing w:val="-10"/>
                <w:sz w:val="24"/>
              </w:rPr>
              <w:t>2</w:t>
            </w:r>
          </w:p>
        </w:tc>
        <w:tc>
          <w:tcPr>
            <w:tcW w:w="8423" w:type="dxa"/>
          </w:tcPr>
          <w:p w14:paraId="6F75BD1E" w14:textId="77777777" w:rsidR="00E902A8" w:rsidRDefault="00000000">
            <w:pPr>
              <w:pStyle w:val="TableParagraph"/>
              <w:spacing w:before="69"/>
              <w:ind w:left="292"/>
              <w:rPr>
                <w:sz w:val="24"/>
              </w:rPr>
            </w:pPr>
            <w:r>
              <w:rPr>
                <w:sz w:val="24"/>
              </w:rPr>
              <w:t>Фольклор</w:t>
            </w:r>
            <w:r>
              <w:rPr>
                <w:spacing w:val="-3"/>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tc>
      </w:tr>
      <w:tr w:rsidR="00E902A8" w14:paraId="4EE43F81" w14:textId="77777777">
        <w:trPr>
          <w:trHeight w:val="1161"/>
        </w:trPr>
        <w:tc>
          <w:tcPr>
            <w:tcW w:w="1076" w:type="dxa"/>
          </w:tcPr>
          <w:p w14:paraId="7AE46EEA" w14:textId="77777777" w:rsidR="00E902A8" w:rsidRDefault="00000000">
            <w:pPr>
              <w:pStyle w:val="TableParagraph"/>
              <w:spacing w:before="68"/>
              <w:ind w:left="288"/>
              <w:rPr>
                <w:sz w:val="24"/>
              </w:rPr>
            </w:pPr>
            <w:r>
              <w:rPr>
                <w:spacing w:val="-5"/>
                <w:sz w:val="24"/>
              </w:rPr>
              <w:t>2.1</w:t>
            </w:r>
          </w:p>
        </w:tc>
        <w:tc>
          <w:tcPr>
            <w:tcW w:w="8423" w:type="dxa"/>
          </w:tcPr>
          <w:p w14:paraId="287FEE43" w14:textId="77777777" w:rsidR="00E902A8" w:rsidRDefault="00000000">
            <w:pPr>
              <w:pStyle w:val="TableParagraph"/>
              <w:spacing w:before="97" w:line="208" w:lineRule="auto"/>
              <w:ind w:left="66" w:right="46" w:firstLine="225"/>
              <w:jc w:val="both"/>
              <w:rPr>
                <w:sz w:val="24"/>
              </w:rPr>
            </w:pPr>
            <w:r>
              <w:rPr>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w:t>
            </w:r>
            <w:r>
              <w:rPr>
                <w:spacing w:val="-1"/>
                <w:sz w:val="24"/>
              </w:rPr>
              <w:t xml:space="preserve"> </w:t>
            </w:r>
            <w:r>
              <w:rPr>
                <w:sz w:val="24"/>
              </w:rPr>
              <w:t>значение</w:t>
            </w:r>
            <w:r>
              <w:rPr>
                <w:spacing w:val="-1"/>
                <w:sz w:val="24"/>
              </w:rPr>
              <w:t xml:space="preserve"> </w:t>
            </w:r>
            <w:r>
              <w:rPr>
                <w:sz w:val="24"/>
              </w:rPr>
              <w:t>фольклора</w:t>
            </w:r>
            <w:r>
              <w:rPr>
                <w:spacing w:val="-1"/>
                <w:sz w:val="24"/>
              </w:rPr>
              <w:t xml:space="preserve"> </w:t>
            </w:r>
            <w:r>
              <w:rPr>
                <w:sz w:val="24"/>
              </w:rPr>
              <w:t>для появления</w:t>
            </w:r>
            <w:r>
              <w:rPr>
                <w:spacing w:val="-1"/>
                <w:sz w:val="24"/>
              </w:rPr>
              <w:t xml:space="preserve"> </w:t>
            </w:r>
            <w:r>
              <w:rPr>
                <w:sz w:val="24"/>
              </w:rPr>
              <w:t xml:space="preserve">художественной </w:t>
            </w:r>
            <w:r>
              <w:rPr>
                <w:spacing w:val="-2"/>
                <w:sz w:val="24"/>
              </w:rPr>
              <w:t>литературы</w:t>
            </w:r>
          </w:p>
        </w:tc>
      </w:tr>
      <w:tr w:rsidR="00E902A8" w14:paraId="2CE16651" w14:textId="77777777">
        <w:trPr>
          <w:trHeight w:val="686"/>
        </w:trPr>
        <w:tc>
          <w:tcPr>
            <w:tcW w:w="1076" w:type="dxa"/>
          </w:tcPr>
          <w:p w14:paraId="2565166D" w14:textId="77777777" w:rsidR="00E902A8" w:rsidRDefault="00000000">
            <w:pPr>
              <w:pStyle w:val="TableParagraph"/>
              <w:spacing w:before="74"/>
              <w:ind w:left="288"/>
              <w:rPr>
                <w:sz w:val="24"/>
              </w:rPr>
            </w:pPr>
            <w:r>
              <w:rPr>
                <w:spacing w:val="-5"/>
                <w:sz w:val="24"/>
              </w:rPr>
              <w:t>2.2</w:t>
            </w:r>
          </w:p>
        </w:tc>
        <w:tc>
          <w:tcPr>
            <w:tcW w:w="8423" w:type="dxa"/>
          </w:tcPr>
          <w:p w14:paraId="321A0FEB" w14:textId="77777777" w:rsidR="00E902A8" w:rsidRDefault="00000000">
            <w:pPr>
              <w:pStyle w:val="TableParagraph"/>
              <w:spacing w:before="103" w:line="208" w:lineRule="auto"/>
              <w:ind w:left="66" w:firstLine="225"/>
              <w:rPr>
                <w:sz w:val="24"/>
              </w:rPr>
            </w:pPr>
            <w:r>
              <w:rPr>
                <w:spacing w:val="-2"/>
                <w:sz w:val="24"/>
              </w:rPr>
              <w:t>Малые жанры фольклора</w:t>
            </w:r>
            <w:r>
              <w:rPr>
                <w:spacing w:val="-5"/>
                <w:sz w:val="24"/>
              </w:rPr>
              <w:t xml:space="preserve"> </w:t>
            </w:r>
            <w:r>
              <w:rPr>
                <w:spacing w:val="-2"/>
                <w:sz w:val="24"/>
              </w:rPr>
              <w:t xml:space="preserve">(назначение, сравнение, классификация). Собиратели </w:t>
            </w:r>
            <w:r>
              <w:rPr>
                <w:sz w:val="24"/>
              </w:rPr>
              <w:t>фольклора (А.Н. Афанасьев, В.И. Даль)</w:t>
            </w:r>
          </w:p>
        </w:tc>
      </w:tr>
      <w:tr w:rsidR="00E902A8" w14:paraId="426FFFC0" w14:textId="77777777">
        <w:trPr>
          <w:trHeight w:val="681"/>
        </w:trPr>
        <w:tc>
          <w:tcPr>
            <w:tcW w:w="1076" w:type="dxa"/>
          </w:tcPr>
          <w:p w14:paraId="5E1EF0E3" w14:textId="77777777" w:rsidR="00E902A8" w:rsidRDefault="00000000">
            <w:pPr>
              <w:pStyle w:val="TableParagraph"/>
              <w:spacing w:before="68"/>
              <w:ind w:left="288"/>
              <w:rPr>
                <w:sz w:val="24"/>
              </w:rPr>
            </w:pPr>
            <w:r>
              <w:rPr>
                <w:spacing w:val="-5"/>
                <w:sz w:val="24"/>
              </w:rPr>
              <w:t>2.3</w:t>
            </w:r>
          </w:p>
        </w:tc>
        <w:tc>
          <w:tcPr>
            <w:tcW w:w="8423" w:type="dxa"/>
          </w:tcPr>
          <w:p w14:paraId="640C2EE5" w14:textId="77777777" w:rsidR="00E902A8" w:rsidRDefault="00000000">
            <w:pPr>
              <w:pStyle w:val="TableParagraph"/>
              <w:spacing w:before="97" w:line="208" w:lineRule="auto"/>
              <w:ind w:left="66" w:firstLine="225"/>
              <w:rPr>
                <w:sz w:val="24"/>
              </w:rPr>
            </w:pPr>
            <w:r>
              <w:rPr>
                <w:sz w:val="24"/>
              </w:rPr>
              <w:t>Виды</w:t>
            </w:r>
            <w:r>
              <w:rPr>
                <w:spacing w:val="-7"/>
                <w:sz w:val="24"/>
              </w:rPr>
              <w:t xml:space="preserve"> </w:t>
            </w:r>
            <w:r>
              <w:rPr>
                <w:sz w:val="24"/>
              </w:rPr>
              <w:t>сказок:</w:t>
            </w:r>
            <w:r>
              <w:rPr>
                <w:spacing w:val="-15"/>
                <w:sz w:val="24"/>
              </w:rPr>
              <w:t xml:space="preserve"> </w:t>
            </w:r>
            <w:r>
              <w:rPr>
                <w:sz w:val="24"/>
              </w:rPr>
              <w:t>о</w:t>
            </w:r>
            <w:r>
              <w:rPr>
                <w:spacing w:val="-13"/>
                <w:sz w:val="24"/>
              </w:rPr>
              <w:t xml:space="preserve"> </w:t>
            </w:r>
            <w:r>
              <w:rPr>
                <w:sz w:val="24"/>
              </w:rPr>
              <w:t>животных,</w:t>
            </w:r>
            <w:r>
              <w:rPr>
                <w:spacing w:val="-6"/>
                <w:sz w:val="24"/>
              </w:rPr>
              <w:t xml:space="preserve"> </w:t>
            </w:r>
            <w:r>
              <w:rPr>
                <w:sz w:val="24"/>
              </w:rPr>
              <w:t>бытовые,</w:t>
            </w:r>
            <w:r>
              <w:rPr>
                <w:spacing w:val="-10"/>
                <w:sz w:val="24"/>
              </w:rPr>
              <w:t xml:space="preserve"> </w:t>
            </w:r>
            <w:r>
              <w:rPr>
                <w:sz w:val="24"/>
              </w:rPr>
              <w:t>волшебные.</w:t>
            </w:r>
            <w:r>
              <w:rPr>
                <w:spacing w:val="-6"/>
                <w:sz w:val="24"/>
              </w:rPr>
              <w:t xml:space="preserve"> </w:t>
            </w:r>
            <w:r>
              <w:rPr>
                <w:sz w:val="24"/>
              </w:rPr>
              <w:t>2</w:t>
            </w:r>
            <w:r>
              <w:rPr>
                <w:spacing w:val="-11"/>
                <w:sz w:val="24"/>
              </w:rPr>
              <w:t xml:space="preserve"> </w:t>
            </w:r>
            <w:r>
              <w:rPr>
                <w:sz w:val="24"/>
              </w:rPr>
              <w:t>-</w:t>
            </w:r>
            <w:r>
              <w:rPr>
                <w:spacing w:val="-11"/>
                <w:sz w:val="24"/>
              </w:rPr>
              <w:t xml:space="preserve"> </w:t>
            </w:r>
            <w:r>
              <w:rPr>
                <w:sz w:val="24"/>
              </w:rPr>
              <w:t>3</w:t>
            </w:r>
            <w:r>
              <w:rPr>
                <w:spacing w:val="-13"/>
                <w:sz w:val="24"/>
              </w:rPr>
              <w:t xml:space="preserve"> </w:t>
            </w:r>
            <w:r>
              <w:rPr>
                <w:sz w:val="24"/>
              </w:rPr>
              <w:t>русские</w:t>
            </w:r>
            <w:r>
              <w:rPr>
                <w:spacing w:val="-9"/>
                <w:sz w:val="24"/>
              </w:rPr>
              <w:t xml:space="preserve"> </w:t>
            </w:r>
            <w:r>
              <w:rPr>
                <w:sz w:val="24"/>
              </w:rPr>
              <w:t>народные</w:t>
            </w:r>
            <w:r>
              <w:rPr>
                <w:spacing w:val="-14"/>
                <w:sz w:val="24"/>
              </w:rPr>
              <w:t xml:space="preserve"> </w:t>
            </w:r>
            <w:r>
              <w:rPr>
                <w:sz w:val="24"/>
              </w:rPr>
              <w:t>сказки по выбору и 2 - 3 сказки народов России по выбору</w:t>
            </w:r>
          </w:p>
        </w:tc>
      </w:tr>
      <w:tr w:rsidR="00E902A8" w14:paraId="2BFB53E4" w14:textId="77777777">
        <w:trPr>
          <w:trHeight w:val="926"/>
        </w:trPr>
        <w:tc>
          <w:tcPr>
            <w:tcW w:w="1076" w:type="dxa"/>
          </w:tcPr>
          <w:p w14:paraId="5DB34C8E" w14:textId="77777777" w:rsidR="00E902A8" w:rsidRDefault="00000000">
            <w:pPr>
              <w:pStyle w:val="TableParagraph"/>
              <w:spacing w:before="73"/>
              <w:ind w:left="288"/>
              <w:rPr>
                <w:sz w:val="24"/>
              </w:rPr>
            </w:pPr>
            <w:r>
              <w:rPr>
                <w:spacing w:val="-5"/>
                <w:sz w:val="24"/>
              </w:rPr>
              <w:t>2.4</w:t>
            </w:r>
          </w:p>
        </w:tc>
        <w:tc>
          <w:tcPr>
            <w:tcW w:w="8423" w:type="dxa"/>
          </w:tcPr>
          <w:p w14:paraId="428CBB54" w14:textId="77777777" w:rsidR="00E902A8" w:rsidRDefault="00000000">
            <w:pPr>
              <w:pStyle w:val="TableParagraph"/>
              <w:spacing w:before="102" w:line="208" w:lineRule="auto"/>
              <w:ind w:left="66" w:right="58" w:firstLine="225"/>
              <w:jc w:val="both"/>
              <w:rPr>
                <w:sz w:val="24"/>
              </w:rPr>
            </w:pPr>
            <w:r>
              <w:rPr>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E902A8" w14:paraId="77FA415A" w14:textId="77777777">
        <w:trPr>
          <w:trHeight w:val="926"/>
        </w:trPr>
        <w:tc>
          <w:tcPr>
            <w:tcW w:w="1076" w:type="dxa"/>
          </w:tcPr>
          <w:p w14:paraId="63CE2B84" w14:textId="77777777" w:rsidR="00E902A8" w:rsidRDefault="00000000">
            <w:pPr>
              <w:pStyle w:val="TableParagraph"/>
              <w:spacing w:before="68"/>
              <w:ind w:left="288"/>
              <w:rPr>
                <w:sz w:val="24"/>
              </w:rPr>
            </w:pPr>
            <w:r>
              <w:rPr>
                <w:spacing w:val="-5"/>
                <w:sz w:val="24"/>
              </w:rPr>
              <w:t>2.5</w:t>
            </w:r>
          </w:p>
        </w:tc>
        <w:tc>
          <w:tcPr>
            <w:tcW w:w="8423" w:type="dxa"/>
          </w:tcPr>
          <w:p w14:paraId="7768510C" w14:textId="77777777" w:rsidR="00E902A8" w:rsidRDefault="00000000">
            <w:pPr>
              <w:pStyle w:val="TableParagraph"/>
              <w:spacing w:before="97" w:line="208" w:lineRule="auto"/>
              <w:ind w:left="66" w:right="48" w:firstLine="225"/>
              <w:jc w:val="both"/>
              <w:rPr>
                <w:sz w:val="24"/>
              </w:rPr>
            </w:pPr>
            <w:r>
              <w:rPr>
                <w:sz w:val="24"/>
              </w:rPr>
              <w:t>Былины</w:t>
            </w:r>
            <w:r>
              <w:rPr>
                <w:spacing w:val="-1"/>
                <w:sz w:val="24"/>
              </w:rPr>
              <w:t xml:space="preserve"> </w:t>
            </w:r>
            <w:r>
              <w:rPr>
                <w:sz w:val="24"/>
              </w:rPr>
              <w:t>из</w:t>
            </w:r>
            <w:r>
              <w:rPr>
                <w:spacing w:val="-1"/>
                <w:sz w:val="24"/>
              </w:rPr>
              <w:t xml:space="preserve"> </w:t>
            </w:r>
            <w:r>
              <w:rPr>
                <w:sz w:val="24"/>
              </w:rPr>
              <w:t>цикла</w:t>
            </w:r>
            <w:r>
              <w:rPr>
                <w:spacing w:val="-8"/>
                <w:sz w:val="24"/>
              </w:rPr>
              <w:t xml:space="preserve"> </w:t>
            </w:r>
            <w:r>
              <w:rPr>
                <w:sz w:val="24"/>
              </w:rPr>
              <w:t>об</w:t>
            </w:r>
            <w:r>
              <w:rPr>
                <w:spacing w:val="-4"/>
                <w:sz w:val="24"/>
              </w:rPr>
              <w:t xml:space="preserve"> </w:t>
            </w:r>
            <w:r>
              <w:rPr>
                <w:sz w:val="24"/>
              </w:rPr>
              <w:t>Илье</w:t>
            </w:r>
            <w:r>
              <w:rPr>
                <w:spacing w:val="-3"/>
                <w:sz w:val="24"/>
              </w:rPr>
              <w:t xml:space="preserve"> </w:t>
            </w:r>
            <w:r>
              <w:rPr>
                <w:sz w:val="24"/>
              </w:rPr>
              <w:t>Муромце, Алеше</w:t>
            </w:r>
            <w:r>
              <w:rPr>
                <w:spacing w:val="-3"/>
                <w:sz w:val="24"/>
              </w:rPr>
              <w:t xml:space="preserve"> </w:t>
            </w:r>
            <w:r>
              <w:rPr>
                <w:sz w:val="24"/>
              </w:rPr>
              <w:t>Поповиче,</w:t>
            </w:r>
            <w:r>
              <w:rPr>
                <w:spacing w:val="-5"/>
                <w:sz w:val="24"/>
              </w:rPr>
              <w:t xml:space="preserve"> </w:t>
            </w:r>
            <w:r>
              <w:rPr>
                <w:sz w:val="24"/>
              </w:rPr>
              <w:t>Добрыне</w:t>
            </w:r>
            <w:r>
              <w:rPr>
                <w:spacing w:val="-3"/>
                <w:sz w:val="24"/>
              </w:rPr>
              <w:t xml:space="preserve"> </w:t>
            </w:r>
            <w:r>
              <w:rPr>
                <w:sz w:val="24"/>
              </w:rPr>
              <w:t>Никитиче</w:t>
            </w:r>
            <w:r>
              <w:rPr>
                <w:spacing w:val="-8"/>
                <w:sz w:val="24"/>
              </w:rPr>
              <w:t xml:space="preserve"> </w:t>
            </w:r>
            <w:r>
              <w:rPr>
                <w:sz w:val="24"/>
              </w:rPr>
              <w:t>(1 - 2 по выбору). Образы русских богатырей: Ильи Муромца, Алеши Поповича, Добрыни Никитича, Никиты Кожемяки</w:t>
            </w:r>
          </w:p>
        </w:tc>
      </w:tr>
      <w:tr w:rsidR="00E902A8" w14:paraId="2202BA44" w14:textId="77777777">
        <w:trPr>
          <w:trHeight w:val="441"/>
        </w:trPr>
        <w:tc>
          <w:tcPr>
            <w:tcW w:w="1076" w:type="dxa"/>
          </w:tcPr>
          <w:p w14:paraId="56AA0D9C" w14:textId="77777777" w:rsidR="00E902A8" w:rsidRDefault="00000000">
            <w:pPr>
              <w:pStyle w:val="TableParagraph"/>
              <w:spacing w:before="68"/>
              <w:ind w:left="288"/>
              <w:rPr>
                <w:sz w:val="24"/>
              </w:rPr>
            </w:pPr>
            <w:r>
              <w:rPr>
                <w:spacing w:val="-10"/>
                <w:sz w:val="24"/>
              </w:rPr>
              <w:t>3</w:t>
            </w:r>
          </w:p>
        </w:tc>
        <w:tc>
          <w:tcPr>
            <w:tcW w:w="8423" w:type="dxa"/>
          </w:tcPr>
          <w:p w14:paraId="54D8F383" w14:textId="77777777" w:rsidR="00E902A8" w:rsidRDefault="00000000">
            <w:pPr>
              <w:pStyle w:val="TableParagraph"/>
              <w:spacing w:before="68"/>
              <w:ind w:left="292"/>
              <w:rPr>
                <w:sz w:val="24"/>
              </w:rPr>
            </w:pPr>
            <w:r>
              <w:rPr>
                <w:sz w:val="24"/>
              </w:rPr>
              <w:t>Творчество А.С.</w:t>
            </w:r>
            <w:r>
              <w:rPr>
                <w:spacing w:val="-1"/>
                <w:sz w:val="24"/>
              </w:rPr>
              <w:t xml:space="preserve"> </w:t>
            </w:r>
            <w:r>
              <w:rPr>
                <w:spacing w:val="-2"/>
                <w:sz w:val="24"/>
              </w:rPr>
              <w:t>Пушкина</w:t>
            </w:r>
          </w:p>
        </w:tc>
      </w:tr>
      <w:tr w:rsidR="00E902A8" w14:paraId="03139949" w14:textId="77777777">
        <w:trPr>
          <w:trHeight w:val="926"/>
        </w:trPr>
        <w:tc>
          <w:tcPr>
            <w:tcW w:w="1076" w:type="dxa"/>
          </w:tcPr>
          <w:p w14:paraId="5DB075BA" w14:textId="77777777" w:rsidR="00E902A8" w:rsidRDefault="00000000">
            <w:pPr>
              <w:pStyle w:val="TableParagraph"/>
              <w:spacing w:before="68"/>
              <w:ind w:left="288"/>
              <w:rPr>
                <w:sz w:val="24"/>
              </w:rPr>
            </w:pPr>
            <w:r>
              <w:rPr>
                <w:spacing w:val="-5"/>
                <w:sz w:val="24"/>
              </w:rPr>
              <w:t>3.1</w:t>
            </w:r>
          </w:p>
        </w:tc>
        <w:tc>
          <w:tcPr>
            <w:tcW w:w="8423" w:type="dxa"/>
          </w:tcPr>
          <w:p w14:paraId="55A15528" w14:textId="77777777" w:rsidR="00E902A8" w:rsidRDefault="00000000">
            <w:pPr>
              <w:pStyle w:val="TableParagraph"/>
              <w:spacing w:before="97" w:line="208" w:lineRule="auto"/>
              <w:ind w:left="66" w:firstLine="225"/>
              <w:rPr>
                <w:sz w:val="24"/>
              </w:rPr>
            </w:pPr>
            <w:r>
              <w:rPr>
                <w:sz w:val="24"/>
              </w:rPr>
              <w:t>Картины</w:t>
            </w:r>
            <w:r>
              <w:rPr>
                <w:spacing w:val="-2"/>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лирических</w:t>
            </w:r>
            <w:r>
              <w:rPr>
                <w:spacing w:val="-3"/>
                <w:sz w:val="24"/>
              </w:rPr>
              <w:t xml:space="preserve"> </w:t>
            </w:r>
            <w:r>
              <w:rPr>
                <w:sz w:val="24"/>
              </w:rPr>
              <w:t>произведениях</w:t>
            </w:r>
            <w:r>
              <w:rPr>
                <w:spacing w:val="-3"/>
                <w:sz w:val="24"/>
              </w:rPr>
              <w:t xml:space="preserve"> </w:t>
            </w:r>
            <w:r>
              <w:rPr>
                <w:sz w:val="24"/>
              </w:rPr>
              <w:t>А.С. Пушкина (на примере 2</w:t>
            </w:r>
            <w:r>
              <w:rPr>
                <w:spacing w:val="-2"/>
                <w:sz w:val="24"/>
              </w:rPr>
              <w:t xml:space="preserve"> </w:t>
            </w:r>
            <w:r>
              <w:rPr>
                <w:sz w:val="24"/>
              </w:rPr>
              <w:t>- 3 произведений).</w:t>
            </w:r>
          </w:p>
          <w:p w14:paraId="294CD1A6" w14:textId="77777777" w:rsidR="00E902A8" w:rsidRDefault="00000000">
            <w:pPr>
              <w:pStyle w:val="TableParagraph"/>
              <w:spacing w:line="247" w:lineRule="exact"/>
              <w:ind w:left="292"/>
              <w:rPr>
                <w:sz w:val="24"/>
              </w:rPr>
            </w:pPr>
            <w:r>
              <w:rPr>
                <w:sz w:val="24"/>
              </w:rPr>
              <w:t>Стихотворения:</w:t>
            </w:r>
            <w:r>
              <w:rPr>
                <w:spacing w:val="-9"/>
                <w:sz w:val="24"/>
              </w:rPr>
              <w:t xml:space="preserve"> </w:t>
            </w:r>
            <w:r>
              <w:rPr>
                <w:sz w:val="24"/>
              </w:rPr>
              <w:t>"Няне",</w:t>
            </w:r>
            <w:r>
              <w:rPr>
                <w:spacing w:val="-1"/>
                <w:sz w:val="24"/>
              </w:rPr>
              <w:t xml:space="preserve"> </w:t>
            </w:r>
            <w:r>
              <w:rPr>
                <w:sz w:val="24"/>
              </w:rPr>
              <w:t>"Осень"</w:t>
            </w:r>
            <w:r>
              <w:rPr>
                <w:spacing w:val="-4"/>
                <w:sz w:val="24"/>
              </w:rPr>
              <w:t xml:space="preserve"> </w:t>
            </w:r>
            <w:r>
              <w:rPr>
                <w:sz w:val="24"/>
              </w:rPr>
              <w:t>(отрывки),</w:t>
            </w:r>
            <w:r>
              <w:rPr>
                <w:spacing w:val="-4"/>
                <w:sz w:val="24"/>
              </w:rPr>
              <w:t xml:space="preserve"> </w:t>
            </w:r>
            <w:r>
              <w:rPr>
                <w:sz w:val="24"/>
              </w:rPr>
              <w:t>"Зимняя</w:t>
            </w:r>
            <w:r>
              <w:rPr>
                <w:spacing w:val="-3"/>
                <w:sz w:val="24"/>
              </w:rPr>
              <w:t xml:space="preserve"> </w:t>
            </w:r>
            <w:r>
              <w:rPr>
                <w:sz w:val="24"/>
              </w:rPr>
              <w:t>дорога"</w:t>
            </w:r>
            <w:r>
              <w:rPr>
                <w:spacing w:val="-4"/>
                <w:sz w:val="24"/>
              </w:rPr>
              <w:t xml:space="preserve"> </w:t>
            </w:r>
            <w:r>
              <w:rPr>
                <w:sz w:val="24"/>
              </w:rPr>
              <w:t>и</w:t>
            </w:r>
            <w:r>
              <w:rPr>
                <w:spacing w:val="-5"/>
                <w:sz w:val="24"/>
              </w:rPr>
              <w:t xml:space="preserve"> </w:t>
            </w:r>
            <w:r>
              <w:rPr>
                <w:spacing w:val="-2"/>
                <w:sz w:val="24"/>
              </w:rPr>
              <w:t>другие.</w:t>
            </w:r>
          </w:p>
        </w:tc>
      </w:tr>
      <w:tr w:rsidR="00E902A8" w14:paraId="5D7D88D0" w14:textId="77777777">
        <w:trPr>
          <w:trHeight w:val="681"/>
        </w:trPr>
        <w:tc>
          <w:tcPr>
            <w:tcW w:w="1076" w:type="dxa"/>
          </w:tcPr>
          <w:p w14:paraId="21EC400A" w14:textId="77777777" w:rsidR="00E902A8" w:rsidRDefault="00000000">
            <w:pPr>
              <w:pStyle w:val="TableParagraph"/>
              <w:spacing w:before="68"/>
              <w:ind w:left="288"/>
              <w:rPr>
                <w:sz w:val="24"/>
              </w:rPr>
            </w:pPr>
            <w:r>
              <w:rPr>
                <w:spacing w:val="-5"/>
                <w:sz w:val="24"/>
              </w:rPr>
              <w:t>3.2</w:t>
            </w:r>
          </w:p>
        </w:tc>
        <w:tc>
          <w:tcPr>
            <w:tcW w:w="8423" w:type="dxa"/>
          </w:tcPr>
          <w:p w14:paraId="7F619427" w14:textId="77777777" w:rsidR="00E902A8" w:rsidRDefault="00000000">
            <w:pPr>
              <w:pStyle w:val="TableParagraph"/>
              <w:spacing w:before="97" w:line="208" w:lineRule="auto"/>
              <w:ind w:left="66" w:firstLine="225"/>
              <w:rPr>
                <w:sz w:val="24"/>
              </w:rPr>
            </w:pPr>
            <w:r>
              <w:rPr>
                <w:sz w:val="24"/>
              </w:rPr>
              <w:t>Литературные сказки А.С. Пушкина в стихах: "Сказка о мертвой царевне и о семи богатырях". Фольклорная основа авторской сказки</w:t>
            </w:r>
          </w:p>
        </w:tc>
      </w:tr>
      <w:tr w:rsidR="00E902A8" w14:paraId="21D79051" w14:textId="77777777">
        <w:trPr>
          <w:trHeight w:val="685"/>
        </w:trPr>
        <w:tc>
          <w:tcPr>
            <w:tcW w:w="1076" w:type="dxa"/>
          </w:tcPr>
          <w:p w14:paraId="33F67C17" w14:textId="77777777" w:rsidR="00E902A8" w:rsidRDefault="00000000">
            <w:pPr>
              <w:pStyle w:val="TableParagraph"/>
              <w:spacing w:before="73"/>
              <w:ind w:left="288"/>
              <w:rPr>
                <w:sz w:val="24"/>
              </w:rPr>
            </w:pPr>
            <w:r>
              <w:rPr>
                <w:spacing w:val="-10"/>
                <w:sz w:val="24"/>
              </w:rPr>
              <w:t>4</w:t>
            </w:r>
          </w:p>
        </w:tc>
        <w:tc>
          <w:tcPr>
            <w:tcW w:w="8423" w:type="dxa"/>
          </w:tcPr>
          <w:p w14:paraId="120340BF" w14:textId="77777777" w:rsidR="00E902A8" w:rsidRDefault="00000000">
            <w:pPr>
              <w:pStyle w:val="TableParagraph"/>
              <w:spacing w:before="102" w:line="208" w:lineRule="auto"/>
              <w:ind w:left="66" w:firstLine="225"/>
              <w:rPr>
                <w:sz w:val="24"/>
              </w:rPr>
            </w:pPr>
            <w:r>
              <w:rPr>
                <w:sz w:val="24"/>
              </w:rPr>
              <w:t>Басни</w:t>
            </w:r>
            <w:r>
              <w:rPr>
                <w:spacing w:val="40"/>
                <w:sz w:val="24"/>
              </w:rPr>
              <w:t xml:space="preserve"> </w:t>
            </w:r>
            <w:r>
              <w:rPr>
                <w:sz w:val="24"/>
              </w:rPr>
              <w:t>И.А.</w:t>
            </w:r>
            <w:r>
              <w:rPr>
                <w:spacing w:val="40"/>
                <w:sz w:val="24"/>
              </w:rPr>
              <w:t xml:space="preserve"> </w:t>
            </w:r>
            <w:r>
              <w:rPr>
                <w:sz w:val="24"/>
              </w:rPr>
              <w:t>Крылова,</w:t>
            </w:r>
            <w:r>
              <w:rPr>
                <w:spacing w:val="40"/>
                <w:sz w:val="24"/>
              </w:rPr>
              <w:t xml:space="preserve"> </w:t>
            </w:r>
            <w:r>
              <w:rPr>
                <w:sz w:val="24"/>
              </w:rPr>
              <w:t>И.И.</w:t>
            </w:r>
            <w:r>
              <w:rPr>
                <w:spacing w:val="40"/>
                <w:sz w:val="24"/>
              </w:rPr>
              <w:t xml:space="preserve"> </w:t>
            </w:r>
            <w:r>
              <w:rPr>
                <w:sz w:val="24"/>
              </w:rPr>
              <w:t>Хемницера,</w:t>
            </w:r>
            <w:r>
              <w:rPr>
                <w:spacing w:val="40"/>
                <w:sz w:val="24"/>
              </w:rPr>
              <w:t xml:space="preserve"> </w:t>
            </w:r>
            <w:r>
              <w:rPr>
                <w:sz w:val="24"/>
              </w:rPr>
              <w:t>Л.Н.</w:t>
            </w:r>
            <w:r>
              <w:rPr>
                <w:spacing w:val="40"/>
                <w:sz w:val="24"/>
              </w:rPr>
              <w:t xml:space="preserve"> </w:t>
            </w:r>
            <w:r>
              <w:rPr>
                <w:sz w:val="24"/>
              </w:rPr>
              <w:t>Толстого,</w:t>
            </w:r>
            <w:r>
              <w:rPr>
                <w:spacing w:val="40"/>
                <w:sz w:val="24"/>
              </w:rPr>
              <w:t xml:space="preserve"> </w:t>
            </w:r>
            <w:r>
              <w:rPr>
                <w:sz w:val="24"/>
              </w:rPr>
              <w:t>С.В.</w:t>
            </w:r>
            <w:r>
              <w:rPr>
                <w:spacing w:val="40"/>
                <w:sz w:val="24"/>
              </w:rPr>
              <w:t xml:space="preserve"> </w:t>
            </w:r>
            <w:r>
              <w:rPr>
                <w:sz w:val="24"/>
              </w:rPr>
              <w:t>Михалкова</w:t>
            </w:r>
            <w:r>
              <w:rPr>
                <w:spacing w:val="40"/>
                <w:sz w:val="24"/>
              </w:rPr>
              <w:t xml:space="preserve"> </w:t>
            </w:r>
            <w:r>
              <w:rPr>
                <w:sz w:val="24"/>
              </w:rPr>
              <w:t>(не менее трех). Басня как лиро-эпический жанр. Аллегория в баснях</w:t>
            </w:r>
          </w:p>
        </w:tc>
      </w:tr>
      <w:tr w:rsidR="00E902A8" w14:paraId="62241B05" w14:textId="77777777">
        <w:trPr>
          <w:trHeight w:val="441"/>
        </w:trPr>
        <w:tc>
          <w:tcPr>
            <w:tcW w:w="1076" w:type="dxa"/>
          </w:tcPr>
          <w:p w14:paraId="65C83E5A" w14:textId="77777777" w:rsidR="00E902A8" w:rsidRDefault="00000000">
            <w:pPr>
              <w:pStyle w:val="TableParagraph"/>
              <w:spacing w:before="68"/>
              <w:ind w:left="288"/>
              <w:rPr>
                <w:sz w:val="24"/>
              </w:rPr>
            </w:pPr>
            <w:r>
              <w:rPr>
                <w:spacing w:val="-5"/>
                <w:sz w:val="24"/>
              </w:rPr>
              <w:t>4.1</w:t>
            </w:r>
          </w:p>
        </w:tc>
        <w:tc>
          <w:tcPr>
            <w:tcW w:w="8423" w:type="dxa"/>
          </w:tcPr>
          <w:p w14:paraId="4E0CF51C" w14:textId="77777777" w:rsidR="00E902A8" w:rsidRDefault="00000000">
            <w:pPr>
              <w:pStyle w:val="TableParagraph"/>
              <w:spacing w:before="68"/>
              <w:ind w:left="292"/>
              <w:rPr>
                <w:sz w:val="24"/>
              </w:rPr>
            </w:pPr>
            <w:r>
              <w:rPr>
                <w:sz w:val="24"/>
              </w:rPr>
              <w:t>Басни</w:t>
            </w:r>
            <w:r>
              <w:rPr>
                <w:spacing w:val="-3"/>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"Стрекоза</w:t>
            </w:r>
            <w:r>
              <w:rPr>
                <w:spacing w:val="-8"/>
                <w:sz w:val="24"/>
              </w:rPr>
              <w:t xml:space="preserve"> </w:t>
            </w:r>
            <w:r>
              <w:rPr>
                <w:sz w:val="24"/>
              </w:rPr>
              <w:t>и</w:t>
            </w:r>
            <w:r>
              <w:rPr>
                <w:spacing w:val="-6"/>
                <w:sz w:val="24"/>
              </w:rPr>
              <w:t xml:space="preserve"> </w:t>
            </w:r>
            <w:r>
              <w:rPr>
                <w:sz w:val="24"/>
              </w:rPr>
              <w:t>муравей", "Квартет"</w:t>
            </w:r>
            <w:r>
              <w:rPr>
                <w:spacing w:val="-4"/>
                <w:sz w:val="24"/>
              </w:rPr>
              <w:t xml:space="preserve"> </w:t>
            </w:r>
            <w:r>
              <w:rPr>
                <w:sz w:val="24"/>
              </w:rPr>
              <w:t xml:space="preserve">и </w:t>
            </w:r>
            <w:r>
              <w:rPr>
                <w:spacing w:val="-2"/>
                <w:sz w:val="24"/>
              </w:rPr>
              <w:t>другие</w:t>
            </w:r>
          </w:p>
        </w:tc>
      </w:tr>
      <w:tr w:rsidR="00E902A8" w14:paraId="025C7527" w14:textId="77777777">
        <w:trPr>
          <w:trHeight w:val="926"/>
        </w:trPr>
        <w:tc>
          <w:tcPr>
            <w:tcW w:w="1076" w:type="dxa"/>
          </w:tcPr>
          <w:p w14:paraId="1E2D8595" w14:textId="77777777" w:rsidR="00E902A8" w:rsidRDefault="00000000">
            <w:pPr>
              <w:pStyle w:val="TableParagraph"/>
              <w:spacing w:before="73"/>
              <w:ind w:left="288"/>
              <w:rPr>
                <w:sz w:val="24"/>
              </w:rPr>
            </w:pPr>
            <w:r>
              <w:rPr>
                <w:spacing w:val="-5"/>
                <w:sz w:val="24"/>
              </w:rPr>
              <w:t>4.2</w:t>
            </w:r>
          </w:p>
        </w:tc>
        <w:tc>
          <w:tcPr>
            <w:tcW w:w="8423" w:type="dxa"/>
          </w:tcPr>
          <w:p w14:paraId="536A54C8" w14:textId="77777777" w:rsidR="00E902A8" w:rsidRDefault="00000000">
            <w:pPr>
              <w:pStyle w:val="TableParagraph"/>
              <w:spacing w:before="73" w:line="258" w:lineRule="exact"/>
              <w:ind w:left="292"/>
              <w:rPr>
                <w:sz w:val="24"/>
              </w:rPr>
            </w:pPr>
            <w:r>
              <w:rPr>
                <w:sz w:val="24"/>
              </w:rPr>
              <w:t>Басни стихотворные</w:t>
            </w:r>
            <w:r>
              <w:rPr>
                <w:spacing w:val="-6"/>
                <w:sz w:val="24"/>
              </w:rPr>
              <w:t xml:space="preserve"> </w:t>
            </w:r>
            <w:r>
              <w:rPr>
                <w:sz w:val="24"/>
              </w:rPr>
              <w:t>и</w:t>
            </w:r>
            <w:r>
              <w:rPr>
                <w:spacing w:val="-4"/>
                <w:sz w:val="24"/>
              </w:rPr>
              <w:t xml:space="preserve"> </w:t>
            </w:r>
            <w:r>
              <w:rPr>
                <w:spacing w:val="-2"/>
                <w:sz w:val="24"/>
              </w:rPr>
              <w:t>прозаические.</w:t>
            </w:r>
          </w:p>
          <w:p w14:paraId="31436A94" w14:textId="77777777" w:rsidR="00E902A8" w:rsidRDefault="00000000">
            <w:pPr>
              <w:pStyle w:val="TableParagraph"/>
              <w:spacing w:before="11" w:line="208" w:lineRule="auto"/>
              <w:ind w:left="66" w:firstLine="225"/>
              <w:rPr>
                <w:sz w:val="24"/>
              </w:rPr>
            </w:pPr>
            <w:r>
              <w:rPr>
                <w:sz w:val="24"/>
              </w:rPr>
              <w:t>И.И.</w:t>
            </w:r>
            <w:r>
              <w:rPr>
                <w:spacing w:val="-15"/>
                <w:sz w:val="24"/>
              </w:rPr>
              <w:t xml:space="preserve"> </w:t>
            </w:r>
            <w:r>
              <w:rPr>
                <w:sz w:val="24"/>
              </w:rPr>
              <w:t>Хемницер</w:t>
            </w:r>
            <w:r>
              <w:rPr>
                <w:spacing w:val="-15"/>
                <w:sz w:val="24"/>
              </w:rPr>
              <w:t xml:space="preserve"> </w:t>
            </w:r>
            <w:r>
              <w:rPr>
                <w:sz w:val="24"/>
              </w:rPr>
              <w:t>"Стрекоза",</w:t>
            </w:r>
            <w:r>
              <w:rPr>
                <w:spacing w:val="-15"/>
                <w:sz w:val="24"/>
              </w:rPr>
              <w:t xml:space="preserve"> </w:t>
            </w:r>
            <w:r>
              <w:rPr>
                <w:sz w:val="24"/>
              </w:rPr>
              <w:t>Л.Н.</w:t>
            </w:r>
            <w:r>
              <w:rPr>
                <w:spacing w:val="-16"/>
                <w:sz w:val="24"/>
              </w:rPr>
              <w:t xml:space="preserve"> </w:t>
            </w:r>
            <w:r>
              <w:rPr>
                <w:sz w:val="24"/>
              </w:rPr>
              <w:t>Толстой</w:t>
            </w:r>
            <w:r>
              <w:rPr>
                <w:spacing w:val="-15"/>
                <w:sz w:val="24"/>
              </w:rPr>
              <w:t xml:space="preserve"> </w:t>
            </w:r>
            <w:r>
              <w:rPr>
                <w:sz w:val="24"/>
              </w:rPr>
              <w:t>"Стрекоза</w:t>
            </w:r>
            <w:r>
              <w:rPr>
                <w:spacing w:val="-15"/>
                <w:sz w:val="24"/>
              </w:rPr>
              <w:t xml:space="preserve"> </w:t>
            </w:r>
            <w:r>
              <w:rPr>
                <w:sz w:val="24"/>
              </w:rPr>
              <w:t>и</w:t>
            </w:r>
            <w:r>
              <w:rPr>
                <w:spacing w:val="-16"/>
                <w:sz w:val="24"/>
              </w:rPr>
              <w:t xml:space="preserve"> </w:t>
            </w:r>
            <w:r>
              <w:rPr>
                <w:sz w:val="24"/>
              </w:rPr>
              <w:t>муравьи",</w:t>
            </w:r>
            <w:r>
              <w:rPr>
                <w:spacing w:val="-15"/>
                <w:sz w:val="24"/>
              </w:rPr>
              <w:t xml:space="preserve"> </w:t>
            </w:r>
            <w:r>
              <w:rPr>
                <w:sz w:val="24"/>
              </w:rPr>
              <w:t>С.В.</w:t>
            </w:r>
            <w:r>
              <w:rPr>
                <w:spacing w:val="-15"/>
                <w:sz w:val="24"/>
              </w:rPr>
              <w:t xml:space="preserve"> </w:t>
            </w:r>
            <w:r>
              <w:rPr>
                <w:sz w:val="24"/>
              </w:rPr>
              <w:t>Михалков и другие</w:t>
            </w:r>
          </w:p>
        </w:tc>
      </w:tr>
      <w:tr w:rsidR="00E902A8" w14:paraId="440ACFCD" w14:textId="77777777">
        <w:trPr>
          <w:trHeight w:val="926"/>
        </w:trPr>
        <w:tc>
          <w:tcPr>
            <w:tcW w:w="1076" w:type="dxa"/>
          </w:tcPr>
          <w:p w14:paraId="3007144A" w14:textId="77777777" w:rsidR="00E902A8" w:rsidRDefault="00000000">
            <w:pPr>
              <w:pStyle w:val="TableParagraph"/>
              <w:spacing w:before="68"/>
              <w:ind w:left="288"/>
              <w:rPr>
                <w:sz w:val="24"/>
              </w:rPr>
            </w:pPr>
            <w:r>
              <w:rPr>
                <w:spacing w:val="-10"/>
                <w:sz w:val="24"/>
              </w:rPr>
              <w:t>5</w:t>
            </w:r>
          </w:p>
        </w:tc>
        <w:tc>
          <w:tcPr>
            <w:tcW w:w="8423" w:type="dxa"/>
          </w:tcPr>
          <w:p w14:paraId="1AA21A6D" w14:textId="77777777" w:rsidR="00E902A8" w:rsidRDefault="00000000">
            <w:pPr>
              <w:pStyle w:val="TableParagraph"/>
              <w:spacing w:before="68" w:line="258" w:lineRule="exact"/>
              <w:ind w:left="292"/>
              <w:rPr>
                <w:sz w:val="24"/>
              </w:rPr>
            </w:pPr>
            <w:r>
              <w:rPr>
                <w:sz w:val="24"/>
              </w:rPr>
              <w:t>Лирические</w:t>
            </w:r>
            <w:r>
              <w:rPr>
                <w:spacing w:val="-6"/>
                <w:sz w:val="24"/>
              </w:rPr>
              <w:t xml:space="preserve"> </w:t>
            </w:r>
            <w:r>
              <w:rPr>
                <w:sz w:val="24"/>
              </w:rPr>
              <w:t>произведения</w:t>
            </w:r>
            <w:r>
              <w:rPr>
                <w:spacing w:val="-6"/>
                <w:sz w:val="24"/>
              </w:rPr>
              <w:t xml:space="preserve"> </w:t>
            </w:r>
            <w:r>
              <w:rPr>
                <w:sz w:val="24"/>
              </w:rPr>
              <w:t>М.Ю.</w:t>
            </w:r>
            <w:r>
              <w:rPr>
                <w:spacing w:val="-1"/>
                <w:sz w:val="24"/>
              </w:rPr>
              <w:t xml:space="preserve"> </w:t>
            </w:r>
            <w:r>
              <w:rPr>
                <w:sz w:val="24"/>
              </w:rPr>
              <w:t>Лермонтова</w:t>
            </w:r>
            <w:r>
              <w:rPr>
                <w:spacing w:val="-7"/>
                <w:sz w:val="24"/>
              </w:rPr>
              <w:t xml:space="preserve"> </w:t>
            </w:r>
            <w:r>
              <w:rPr>
                <w:sz w:val="24"/>
              </w:rPr>
              <w:t>(не</w:t>
            </w:r>
            <w:r>
              <w:rPr>
                <w:spacing w:val="-3"/>
                <w:sz w:val="24"/>
              </w:rPr>
              <w:t xml:space="preserve"> </w:t>
            </w:r>
            <w:r>
              <w:rPr>
                <w:sz w:val="24"/>
              </w:rPr>
              <w:t>менее</w:t>
            </w:r>
            <w:r>
              <w:rPr>
                <w:spacing w:val="-3"/>
                <w:sz w:val="24"/>
              </w:rPr>
              <w:t xml:space="preserve"> </w:t>
            </w:r>
            <w:r>
              <w:rPr>
                <w:spacing w:val="-2"/>
                <w:sz w:val="24"/>
              </w:rPr>
              <w:t>трех).</w:t>
            </w:r>
          </w:p>
          <w:p w14:paraId="57DC9346" w14:textId="77777777" w:rsidR="00E902A8" w:rsidRDefault="00000000">
            <w:pPr>
              <w:pStyle w:val="TableParagraph"/>
              <w:spacing w:before="11" w:line="208" w:lineRule="auto"/>
              <w:ind w:left="66" w:firstLine="225"/>
              <w:rPr>
                <w:sz w:val="24"/>
              </w:rPr>
            </w:pPr>
            <w:r>
              <w:rPr>
                <w:sz w:val="24"/>
              </w:rPr>
              <w:t>Стихотворения:</w:t>
            </w:r>
            <w:r>
              <w:rPr>
                <w:spacing w:val="-13"/>
                <w:sz w:val="24"/>
              </w:rPr>
              <w:t xml:space="preserve"> </w:t>
            </w:r>
            <w:r>
              <w:rPr>
                <w:sz w:val="24"/>
              </w:rPr>
              <w:t>"Утес",</w:t>
            </w:r>
            <w:r>
              <w:rPr>
                <w:spacing w:val="-7"/>
                <w:sz w:val="24"/>
              </w:rPr>
              <w:t xml:space="preserve"> </w:t>
            </w:r>
            <w:r>
              <w:rPr>
                <w:sz w:val="24"/>
              </w:rPr>
              <w:t>"Парус",</w:t>
            </w:r>
            <w:r>
              <w:rPr>
                <w:spacing w:val="-7"/>
                <w:sz w:val="24"/>
              </w:rPr>
              <w:t xml:space="preserve"> </w:t>
            </w:r>
            <w:r>
              <w:rPr>
                <w:sz w:val="24"/>
              </w:rPr>
              <w:t>"Москва,</w:t>
            </w:r>
            <w:r>
              <w:rPr>
                <w:spacing w:val="-11"/>
                <w:sz w:val="24"/>
              </w:rPr>
              <w:t xml:space="preserve"> </w:t>
            </w:r>
            <w:r>
              <w:rPr>
                <w:sz w:val="24"/>
              </w:rPr>
              <w:t>Москва!</w:t>
            </w:r>
            <w:r>
              <w:rPr>
                <w:spacing w:val="-12"/>
                <w:sz w:val="24"/>
              </w:rPr>
              <w:t xml:space="preserve"> </w:t>
            </w:r>
            <w:r>
              <w:rPr>
                <w:sz w:val="24"/>
              </w:rPr>
              <w:t>...Люблю</w:t>
            </w:r>
            <w:r>
              <w:rPr>
                <w:spacing w:val="-10"/>
                <w:sz w:val="24"/>
              </w:rPr>
              <w:t xml:space="preserve"> </w:t>
            </w:r>
            <w:r>
              <w:rPr>
                <w:sz w:val="24"/>
              </w:rPr>
              <w:t>тебя</w:t>
            </w:r>
            <w:r>
              <w:rPr>
                <w:spacing w:val="-9"/>
                <w:sz w:val="24"/>
              </w:rPr>
              <w:t xml:space="preserve"> </w:t>
            </w:r>
            <w:r>
              <w:rPr>
                <w:sz w:val="24"/>
              </w:rPr>
              <w:t>как</w:t>
            </w:r>
            <w:r>
              <w:rPr>
                <w:spacing w:val="-10"/>
                <w:sz w:val="24"/>
              </w:rPr>
              <w:t xml:space="preserve"> </w:t>
            </w:r>
            <w:r>
              <w:rPr>
                <w:sz w:val="24"/>
              </w:rPr>
              <w:t>сын..."</w:t>
            </w:r>
            <w:r>
              <w:rPr>
                <w:spacing w:val="-15"/>
                <w:sz w:val="24"/>
              </w:rPr>
              <w:t xml:space="preserve"> </w:t>
            </w:r>
            <w:r>
              <w:rPr>
                <w:sz w:val="24"/>
              </w:rPr>
              <w:t xml:space="preserve">и </w:t>
            </w:r>
            <w:r>
              <w:rPr>
                <w:spacing w:val="-2"/>
                <w:sz w:val="24"/>
              </w:rPr>
              <w:t>другие</w:t>
            </w:r>
          </w:p>
        </w:tc>
      </w:tr>
      <w:tr w:rsidR="00E902A8" w14:paraId="71CF243E" w14:textId="77777777">
        <w:trPr>
          <w:trHeight w:val="921"/>
        </w:trPr>
        <w:tc>
          <w:tcPr>
            <w:tcW w:w="1076" w:type="dxa"/>
          </w:tcPr>
          <w:p w14:paraId="6DD2D079" w14:textId="77777777" w:rsidR="00E902A8" w:rsidRDefault="00000000">
            <w:pPr>
              <w:pStyle w:val="TableParagraph"/>
              <w:spacing w:before="68"/>
              <w:ind w:left="288"/>
              <w:rPr>
                <w:sz w:val="24"/>
              </w:rPr>
            </w:pPr>
            <w:r>
              <w:rPr>
                <w:spacing w:val="-10"/>
                <w:sz w:val="24"/>
              </w:rPr>
              <w:t>6</w:t>
            </w:r>
          </w:p>
        </w:tc>
        <w:tc>
          <w:tcPr>
            <w:tcW w:w="8423" w:type="dxa"/>
          </w:tcPr>
          <w:p w14:paraId="4B94AC77" w14:textId="77777777" w:rsidR="00E902A8" w:rsidRDefault="00000000">
            <w:pPr>
              <w:pStyle w:val="TableParagraph"/>
              <w:spacing w:before="68" w:line="258" w:lineRule="exact"/>
              <w:ind w:left="292"/>
              <w:rPr>
                <w:sz w:val="24"/>
              </w:rPr>
            </w:pPr>
            <w:r>
              <w:rPr>
                <w:sz w:val="24"/>
              </w:rPr>
              <w:t>Литературная</w:t>
            </w:r>
            <w:r>
              <w:rPr>
                <w:spacing w:val="-3"/>
                <w:sz w:val="24"/>
              </w:rPr>
              <w:t xml:space="preserve"> </w:t>
            </w:r>
            <w:r>
              <w:rPr>
                <w:sz w:val="24"/>
              </w:rPr>
              <w:t>сказка</w:t>
            </w:r>
            <w:r>
              <w:rPr>
                <w:spacing w:val="-4"/>
                <w:sz w:val="24"/>
              </w:rPr>
              <w:t xml:space="preserve"> </w:t>
            </w:r>
            <w:r>
              <w:rPr>
                <w:sz w:val="24"/>
              </w:rPr>
              <w:t>(две-три</w:t>
            </w:r>
            <w:r>
              <w:rPr>
                <w:spacing w:val="-2"/>
                <w:sz w:val="24"/>
              </w:rPr>
              <w:t xml:space="preserve"> </w:t>
            </w:r>
            <w:r>
              <w:rPr>
                <w:sz w:val="24"/>
              </w:rPr>
              <w:t>по</w:t>
            </w:r>
            <w:r>
              <w:rPr>
                <w:spacing w:val="-2"/>
                <w:sz w:val="24"/>
              </w:rPr>
              <w:t xml:space="preserve"> выбору).</w:t>
            </w:r>
          </w:p>
          <w:p w14:paraId="21A92A79" w14:textId="77777777" w:rsidR="00E902A8" w:rsidRDefault="00000000">
            <w:pPr>
              <w:pStyle w:val="TableParagraph"/>
              <w:spacing w:before="12" w:line="208" w:lineRule="auto"/>
              <w:ind w:left="66" w:firstLine="225"/>
              <w:rPr>
                <w:sz w:val="24"/>
              </w:rPr>
            </w:pPr>
            <w:r>
              <w:rPr>
                <w:sz w:val="24"/>
              </w:rPr>
              <w:t>П.П.</w:t>
            </w:r>
            <w:r>
              <w:rPr>
                <w:spacing w:val="80"/>
                <w:sz w:val="24"/>
              </w:rPr>
              <w:t xml:space="preserve"> </w:t>
            </w:r>
            <w:r>
              <w:rPr>
                <w:sz w:val="24"/>
              </w:rPr>
              <w:t>Бажов</w:t>
            </w:r>
            <w:r>
              <w:rPr>
                <w:spacing w:val="80"/>
                <w:sz w:val="24"/>
              </w:rPr>
              <w:t xml:space="preserve"> </w:t>
            </w:r>
            <w:r>
              <w:rPr>
                <w:sz w:val="24"/>
              </w:rPr>
              <w:t>"Серебряное</w:t>
            </w:r>
            <w:r>
              <w:rPr>
                <w:spacing w:val="80"/>
                <w:sz w:val="24"/>
              </w:rPr>
              <w:t xml:space="preserve"> </w:t>
            </w:r>
            <w:r>
              <w:rPr>
                <w:sz w:val="24"/>
              </w:rPr>
              <w:t>копытце",</w:t>
            </w:r>
            <w:r>
              <w:rPr>
                <w:spacing w:val="80"/>
                <w:sz w:val="24"/>
              </w:rPr>
              <w:t xml:space="preserve"> </w:t>
            </w:r>
            <w:r>
              <w:rPr>
                <w:sz w:val="24"/>
              </w:rPr>
              <w:t>П.П.</w:t>
            </w:r>
            <w:r>
              <w:rPr>
                <w:spacing w:val="80"/>
                <w:sz w:val="24"/>
              </w:rPr>
              <w:t xml:space="preserve"> </w:t>
            </w:r>
            <w:r>
              <w:rPr>
                <w:sz w:val="24"/>
              </w:rPr>
              <w:t>Ершов</w:t>
            </w:r>
            <w:r>
              <w:rPr>
                <w:spacing w:val="80"/>
                <w:sz w:val="24"/>
              </w:rPr>
              <w:t xml:space="preserve"> </w:t>
            </w:r>
            <w:r>
              <w:rPr>
                <w:sz w:val="24"/>
              </w:rPr>
              <w:t>"Конек-Горбунок",</w:t>
            </w:r>
            <w:r>
              <w:rPr>
                <w:spacing w:val="80"/>
                <w:sz w:val="24"/>
              </w:rPr>
              <w:t xml:space="preserve"> </w:t>
            </w:r>
            <w:r>
              <w:rPr>
                <w:sz w:val="24"/>
              </w:rPr>
              <w:t>С.Т. Аксаков "Аленький цветочек" и другие.</w:t>
            </w:r>
          </w:p>
        </w:tc>
      </w:tr>
    </w:tbl>
    <w:p w14:paraId="32AE58E2" w14:textId="77777777" w:rsidR="00E902A8" w:rsidRDefault="00E902A8">
      <w:pPr>
        <w:pStyle w:val="TableParagraph"/>
        <w:spacing w:line="208" w:lineRule="auto"/>
        <w:rPr>
          <w:sz w:val="24"/>
        </w:rPr>
        <w:sectPr w:rsidR="00E902A8">
          <w:type w:val="continuous"/>
          <w:pgSz w:w="11910" w:h="16390"/>
          <w:pgMar w:top="1120" w:right="0" w:bottom="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423"/>
      </w:tblGrid>
      <w:tr w:rsidR="00E902A8" w14:paraId="4B572BF8" w14:textId="77777777">
        <w:trPr>
          <w:trHeight w:val="1646"/>
        </w:trPr>
        <w:tc>
          <w:tcPr>
            <w:tcW w:w="1076" w:type="dxa"/>
          </w:tcPr>
          <w:p w14:paraId="6594A167" w14:textId="77777777" w:rsidR="00E902A8" w:rsidRDefault="00000000">
            <w:pPr>
              <w:pStyle w:val="TableParagraph"/>
              <w:spacing w:before="73"/>
              <w:ind w:left="288"/>
              <w:rPr>
                <w:sz w:val="24"/>
              </w:rPr>
            </w:pPr>
            <w:r>
              <w:rPr>
                <w:spacing w:val="-10"/>
                <w:sz w:val="24"/>
              </w:rPr>
              <w:lastRenderedPageBreak/>
              <w:t>7</w:t>
            </w:r>
          </w:p>
        </w:tc>
        <w:tc>
          <w:tcPr>
            <w:tcW w:w="8423" w:type="dxa"/>
          </w:tcPr>
          <w:p w14:paraId="1200DB51" w14:textId="77777777" w:rsidR="00E902A8" w:rsidRDefault="00000000">
            <w:pPr>
              <w:pStyle w:val="TableParagraph"/>
              <w:spacing w:before="102" w:line="208" w:lineRule="auto"/>
              <w:ind w:left="66" w:right="54" w:firstLine="225"/>
              <w:jc w:val="both"/>
              <w:rPr>
                <w:sz w:val="24"/>
              </w:rPr>
            </w:pPr>
            <w:r>
              <w:rPr>
                <w:sz w:val="24"/>
              </w:rPr>
              <w:t>Картины</w:t>
            </w:r>
            <w:r>
              <w:rPr>
                <w:spacing w:val="-13"/>
                <w:sz w:val="24"/>
              </w:rPr>
              <w:t xml:space="preserve"> </w:t>
            </w:r>
            <w:r>
              <w:rPr>
                <w:sz w:val="24"/>
              </w:rPr>
              <w:t>природы</w:t>
            </w:r>
            <w:r>
              <w:rPr>
                <w:spacing w:val="-14"/>
                <w:sz w:val="24"/>
              </w:rPr>
              <w:t xml:space="preserve"> </w:t>
            </w:r>
            <w:r>
              <w:rPr>
                <w:sz w:val="24"/>
              </w:rPr>
              <w:t>в</w:t>
            </w:r>
            <w:r>
              <w:rPr>
                <w:spacing w:val="-15"/>
                <w:sz w:val="24"/>
              </w:rPr>
              <w:t xml:space="preserve"> </w:t>
            </w:r>
            <w:r>
              <w:rPr>
                <w:sz w:val="24"/>
              </w:rPr>
              <w:t>творчестве</w:t>
            </w:r>
            <w:r>
              <w:rPr>
                <w:spacing w:val="-15"/>
                <w:sz w:val="24"/>
              </w:rPr>
              <w:t xml:space="preserve"> </w:t>
            </w:r>
            <w:r>
              <w:rPr>
                <w:sz w:val="24"/>
              </w:rPr>
              <w:t>поэтов</w:t>
            </w:r>
            <w:r>
              <w:rPr>
                <w:spacing w:val="-14"/>
                <w:sz w:val="24"/>
              </w:rPr>
              <w:t xml:space="preserve"> </w:t>
            </w:r>
            <w:r>
              <w:rPr>
                <w:sz w:val="24"/>
              </w:rPr>
              <w:t>и</w:t>
            </w:r>
            <w:r>
              <w:rPr>
                <w:spacing w:val="-15"/>
                <w:sz w:val="24"/>
              </w:rPr>
              <w:t xml:space="preserve"> </w:t>
            </w:r>
            <w:r>
              <w:rPr>
                <w:sz w:val="24"/>
              </w:rPr>
              <w:t>писателей</w:t>
            </w:r>
            <w:r>
              <w:rPr>
                <w:spacing w:val="-11"/>
                <w:sz w:val="24"/>
              </w:rPr>
              <w:t xml:space="preserve"> </w:t>
            </w:r>
            <w:r>
              <w:rPr>
                <w:sz w:val="24"/>
              </w:rPr>
              <w:t>XIX</w:t>
            </w:r>
            <w:r>
              <w:rPr>
                <w:spacing w:val="-11"/>
                <w:sz w:val="24"/>
              </w:rPr>
              <w:t xml:space="preserve"> </w:t>
            </w:r>
            <w:r>
              <w:rPr>
                <w:sz w:val="24"/>
              </w:rPr>
              <w:t>-</w:t>
            </w:r>
            <w:r>
              <w:rPr>
                <w:spacing w:val="-15"/>
                <w:sz w:val="24"/>
              </w:rPr>
              <w:t xml:space="preserve"> </w:t>
            </w:r>
            <w:r>
              <w:rPr>
                <w:sz w:val="24"/>
              </w:rPr>
              <w:t>XX</w:t>
            </w:r>
            <w:r>
              <w:rPr>
                <w:spacing w:val="-15"/>
                <w:sz w:val="24"/>
              </w:rPr>
              <w:t xml:space="preserve"> </w:t>
            </w:r>
            <w:r>
              <w:rPr>
                <w:sz w:val="24"/>
              </w:rPr>
              <w:t>вв.</w:t>
            </w:r>
            <w:r>
              <w:rPr>
                <w:spacing w:val="-14"/>
                <w:sz w:val="24"/>
              </w:rPr>
              <w:t xml:space="preserve"> </w:t>
            </w:r>
            <w:r>
              <w:rPr>
                <w:sz w:val="24"/>
              </w:rPr>
              <w:t>(не</w:t>
            </w:r>
            <w:r>
              <w:rPr>
                <w:spacing w:val="-15"/>
                <w:sz w:val="24"/>
              </w:rPr>
              <w:t xml:space="preserve"> </w:t>
            </w:r>
            <w:r>
              <w:rPr>
                <w:sz w:val="24"/>
              </w:rPr>
              <w:t>менее</w:t>
            </w:r>
            <w:r>
              <w:rPr>
                <w:spacing w:val="-13"/>
                <w:sz w:val="24"/>
              </w:rPr>
              <w:t xml:space="preserve"> </w:t>
            </w:r>
            <w:r>
              <w:rPr>
                <w:sz w:val="24"/>
              </w:rPr>
              <w:t>пяти авторов по выбору).</w:t>
            </w:r>
          </w:p>
          <w:p w14:paraId="45EA5F4F" w14:textId="77777777" w:rsidR="00E902A8" w:rsidRDefault="00000000">
            <w:pPr>
              <w:pStyle w:val="TableParagraph"/>
              <w:spacing w:line="208" w:lineRule="auto"/>
              <w:ind w:left="66" w:right="58" w:firstLine="225"/>
              <w:jc w:val="both"/>
              <w:rPr>
                <w:sz w:val="24"/>
              </w:rPr>
            </w:pPr>
            <w:r>
              <w:rPr>
                <w:sz w:val="24"/>
              </w:rPr>
              <w:t>В.А.</w:t>
            </w:r>
            <w:r>
              <w:rPr>
                <w:spacing w:val="-14"/>
                <w:sz w:val="24"/>
              </w:rPr>
              <w:t xml:space="preserve"> </w:t>
            </w:r>
            <w:r>
              <w:rPr>
                <w:sz w:val="24"/>
              </w:rPr>
              <w:t>Жуковский</w:t>
            </w:r>
            <w:r>
              <w:rPr>
                <w:spacing w:val="-14"/>
                <w:sz w:val="24"/>
              </w:rPr>
              <w:t xml:space="preserve"> </w:t>
            </w:r>
            <w:r>
              <w:rPr>
                <w:sz w:val="24"/>
              </w:rPr>
              <w:t>"Загадка",</w:t>
            </w:r>
            <w:r>
              <w:rPr>
                <w:spacing w:val="-13"/>
                <w:sz w:val="24"/>
              </w:rPr>
              <w:t xml:space="preserve"> </w:t>
            </w:r>
            <w:r>
              <w:rPr>
                <w:sz w:val="24"/>
              </w:rPr>
              <w:t>И.С.</w:t>
            </w:r>
            <w:r>
              <w:rPr>
                <w:spacing w:val="-13"/>
                <w:sz w:val="24"/>
              </w:rPr>
              <w:t xml:space="preserve"> </w:t>
            </w:r>
            <w:r>
              <w:rPr>
                <w:sz w:val="24"/>
              </w:rPr>
              <w:t>Никитин</w:t>
            </w:r>
            <w:r>
              <w:rPr>
                <w:spacing w:val="-14"/>
                <w:sz w:val="24"/>
              </w:rPr>
              <w:t xml:space="preserve"> </w:t>
            </w:r>
            <w:r>
              <w:rPr>
                <w:sz w:val="24"/>
              </w:rPr>
              <w:t>"В</w:t>
            </w:r>
            <w:r>
              <w:rPr>
                <w:spacing w:val="-15"/>
                <w:sz w:val="24"/>
              </w:rPr>
              <w:t xml:space="preserve"> </w:t>
            </w:r>
            <w:r>
              <w:rPr>
                <w:sz w:val="24"/>
              </w:rPr>
              <w:t>синем</w:t>
            </w:r>
            <w:r>
              <w:rPr>
                <w:spacing w:val="-13"/>
                <w:sz w:val="24"/>
              </w:rPr>
              <w:t xml:space="preserve"> </w:t>
            </w:r>
            <w:r>
              <w:rPr>
                <w:sz w:val="24"/>
              </w:rPr>
              <w:t>небе</w:t>
            </w:r>
            <w:r>
              <w:rPr>
                <w:spacing w:val="-15"/>
                <w:sz w:val="24"/>
              </w:rPr>
              <w:t xml:space="preserve"> </w:t>
            </w:r>
            <w:r>
              <w:rPr>
                <w:sz w:val="24"/>
              </w:rPr>
              <w:t>плывут</w:t>
            </w:r>
            <w:r>
              <w:rPr>
                <w:spacing w:val="-14"/>
                <w:sz w:val="24"/>
              </w:rPr>
              <w:t xml:space="preserve"> </w:t>
            </w:r>
            <w:r>
              <w:rPr>
                <w:sz w:val="24"/>
              </w:rPr>
              <w:t>над</w:t>
            </w:r>
            <w:r>
              <w:rPr>
                <w:spacing w:val="-15"/>
                <w:sz w:val="24"/>
              </w:rPr>
              <w:t xml:space="preserve"> </w:t>
            </w:r>
            <w:r>
              <w:rPr>
                <w:sz w:val="24"/>
              </w:rPr>
              <w:t>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E902A8" w14:paraId="410CF019" w14:textId="77777777">
        <w:trPr>
          <w:trHeight w:val="1161"/>
        </w:trPr>
        <w:tc>
          <w:tcPr>
            <w:tcW w:w="1076" w:type="dxa"/>
          </w:tcPr>
          <w:p w14:paraId="6A3EB3DD" w14:textId="77777777" w:rsidR="00E902A8" w:rsidRDefault="00000000">
            <w:pPr>
              <w:pStyle w:val="TableParagraph"/>
              <w:spacing w:before="68"/>
              <w:ind w:left="288"/>
              <w:rPr>
                <w:sz w:val="24"/>
              </w:rPr>
            </w:pPr>
            <w:r>
              <w:rPr>
                <w:spacing w:val="-10"/>
                <w:sz w:val="24"/>
              </w:rPr>
              <w:t>8</w:t>
            </w:r>
          </w:p>
        </w:tc>
        <w:tc>
          <w:tcPr>
            <w:tcW w:w="8423" w:type="dxa"/>
          </w:tcPr>
          <w:p w14:paraId="02871F46" w14:textId="77777777" w:rsidR="00E902A8" w:rsidRDefault="00000000">
            <w:pPr>
              <w:pStyle w:val="TableParagraph"/>
              <w:spacing w:before="97" w:line="208" w:lineRule="auto"/>
              <w:ind w:left="66" w:right="55" w:firstLine="225"/>
              <w:rPr>
                <w:sz w:val="24"/>
              </w:rPr>
            </w:pPr>
            <w:r>
              <w:rPr>
                <w:sz w:val="24"/>
              </w:rPr>
              <w:t>Проза Л.Н. Толстого (не менее трех произведений): рассказ (художественный и научно-познавательный), сказки, басни, быль.</w:t>
            </w:r>
          </w:p>
          <w:p w14:paraId="14C768D2" w14:textId="77777777" w:rsidR="00E902A8" w:rsidRDefault="00000000">
            <w:pPr>
              <w:pStyle w:val="TableParagraph"/>
              <w:spacing w:line="208" w:lineRule="auto"/>
              <w:ind w:left="66" w:firstLine="225"/>
              <w:rPr>
                <w:sz w:val="24"/>
              </w:rPr>
            </w:pPr>
            <w:r>
              <w:rPr>
                <w:sz w:val="24"/>
              </w:rPr>
              <w:t xml:space="preserve">Л.Н. Толстой "Детство" (отдельные главы), "Русак", "Черепаха" и другие (по </w:t>
            </w:r>
            <w:r>
              <w:rPr>
                <w:spacing w:val="-2"/>
                <w:sz w:val="24"/>
              </w:rPr>
              <w:t>выбору)</w:t>
            </w:r>
          </w:p>
        </w:tc>
      </w:tr>
      <w:tr w:rsidR="00E902A8" w14:paraId="5C3622E1" w14:textId="77777777">
        <w:trPr>
          <w:trHeight w:val="1166"/>
        </w:trPr>
        <w:tc>
          <w:tcPr>
            <w:tcW w:w="1076" w:type="dxa"/>
          </w:tcPr>
          <w:p w14:paraId="2863B537" w14:textId="77777777" w:rsidR="00E902A8" w:rsidRDefault="00000000">
            <w:pPr>
              <w:pStyle w:val="TableParagraph"/>
              <w:spacing w:before="73"/>
              <w:ind w:left="288"/>
              <w:rPr>
                <w:sz w:val="24"/>
              </w:rPr>
            </w:pPr>
            <w:r>
              <w:rPr>
                <w:spacing w:val="-10"/>
                <w:sz w:val="24"/>
              </w:rPr>
              <w:t>9</w:t>
            </w:r>
          </w:p>
        </w:tc>
        <w:tc>
          <w:tcPr>
            <w:tcW w:w="8423" w:type="dxa"/>
          </w:tcPr>
          <w:p w14:paraId="142BD96C" w14:textId="77777777" w:rsidR="00E902A8" w:rsidRDefault="00000000">
            <w:pPr>
              <w:pStyle w:val="TableParagraph"/>
              <w:spacing w:before="103" w:line="208" w:lineRule="auto"/>
              <w:ind w:left="66" w:right="44" w:firstLine="225"/>
              <w:jc w:val="both"/>
              <w:rPr>
                <w:sz w:val="24"/>
              </w:rPr>
            </w:pPr>
            <w:r>
              <w:rPr>
                <w:sz w:val="24"/>
              </w:rPr>
              <w:t xml:space="preserve">Произведения о животных и родной природе (не менее трех авторов): А.И. Куприна, В.П. Астафьева, К.Г. Паустовского, М.М. Пришвина, Ю.И. Коваля и </w:t>
            </w:r>
            <w:r>
              <w:rPr>
                <w:spacing w:val="-2"/>
                <w:sz w:val="24"/>
              </w:rPr>
              <w:t>других.</w:t>
            </w:r>
          </w:p>
          <w:p w14:paraId="7140C0EC" w14:textId="77777777" w:rsidR="00E902A8" w:rsidRDefault="00000000">
            <w:pPr>
              <w:pStyle w:val="TableParagraph"/>
              <w:spacing w:line="247" w:lineRule="exact"/>
              <w:ind w:left="292"/>
              <w:jc w:val="both"/>
              <w:rPr>
                <w:sz w:val="24"/>
              </w:rPr>
            </w:pPr>
            <w:r>
              <w:rPr>
                <w:sz w:val="24"/>
              </w:rPr>
              <w:t>В.П.</w:t>
            </w:r>
            <w:r>
              <w:rPr>
                <w:spacing w:val="-5"/>
                <w:sz w:val="24"/>
              </w:rPr>
              <w:t xml:space="preserve"> </w:t>
            </w:r>
            <w:r>
              <w:rPr>
                <w:sz w:val="24"/>
              </w:rPr>
              <w:t>Астафьев</w:t>
            </w:r>
            <w:r>
              <w:rPr>
                <w:spacing w:val="-2"/>
                <w:sz w:val="24"/>
              </w:rPr>
              <w:t xml:space="preserve"> </w:t>
            </w:r>
            <w:r>
              <w:rPr>
                <w:sz w:val="24"/>
              </w:rPr>
              <w:t>"Капалуха",</w:t>
            </w:r>
            <w:r>
              <w:rPr>
                <w:spacing w:val="-2"/>
                <w:sz w:val="24"/>
              </w:rPr>
              <w:t xml:space="preserve"> </w:t>
            </w:r>
            <w:r>
              <w:rPr>
                <w:sz w:val="24"/>
              </w:rPr>
              <w:t>М.М.</w:t>
            </w:r>
            <w:r>
              <w:rPr>
                <w:spacing w:val="-1"/>
                <w:sz w:val="24"/>
              </w:rPr>
              <w:t xml:space="preserve"> </w:t>
            </w:r>
            <w:r>
              <w:rPr>
                <w:sz w:val="24"/>
              </w:rPr>
              <w:t>Пришвин</w:t>
            </w:r>
            <w:r>
              <w:rPr>
                <w:spacing w:val="-3"/>
                <w:sz w:val="24"/>
              </w:rPr>
              <w:t xml:space="preserve"> </w:t>
            </w:r>
            <w:r>
              <w:rPr>
                <w:sz w:val="24"/>
              </w:rPr>
              <w:t>"Выскочка"</w:t>
            </w:r>
            <w:r>
              <w:rPr>
                <w:spacing w:val="-5"/>
                <w:sz w:val="24"/>
              </w:rPr>
              <w:t xml:space="preserve"> </w:t>
            </w:r>
            <w:r>
              <w:rPr>
                <w:sz w:val="24"/>
              </w:rPr>
              <w:t>и</w:t>
            </w:r>
            <w:r>
              <w:rPr>
                <w:spacing w:val="-2"/>
                <w:sz w:val="24"/>
              </w:rPr>
              <w:t xml:space="preserve"> </w:t>
            </w:r>
            <w:r>
              <w:rPr>
                <w:sz w:val="24"/>
              </w:rPr>
              <w:t>другие</w:t>
            </w:r>
            <w:r>
              <w:rPr>
                <w:spacing w:val="-4"/>
                <w:sz w:val="24"/>
              </w:rPr>
              <w:t xml:space="preserve"> </w:t>
            </w:r>
            <w:r>
              <w:rPr>
                <w:sz w:val="24"/>
              </w:rPr>
              <w:t>(по</w:t>
            </w:r>
            <w:r>
              <w:rPr>
                <w:spacing w:val="-3"/>
                <w:sz w:val="24"/>
              </w:rPr>
              <w:t xml:space="preserve"> </w:t>
            </w:r>
            <w:r>
              <w:rPr>
                <w:spacing w:val="-2"/>
                <w:sz w:val="24"/>
              </w:rPr>
              <w:t>выбору)</w:t>
            </w:r>
          </w:p>
        </w:tc>
      </w:tr>
      <w:tr w:rsidR="00E902A8" w14:paraId="1D522632" w14:textId="77777777">
        <w:trPr>
          <w:trHeight w:val="1406"/>
        </w:trPr>
        <w:tc>
          <w:tcPr>
            <w:tcW w:w="1076" w:type="dxa"/>
          </w:tcPr>
          <w:p w14:paraId="23E50967" w14:textId="77777777" w:rsidR="00E902A8" w:rsidRDefault="00000000">
            <w:pPr>
              <w:pStyle w:val="TableParagraph"/>
              <w:spacing w:before="68"/>
              <w:ind w:left="288"/>
              <w:rPr>
                <w:sz w:val="24"/>
              </w:rPr>
            </w:pPr>
            <w:r>
              <w:rPr>
                <w:spacing w:val="-5"/>
                <w:sz w:val="24"/>
              </w:rPr>
              <w:t>10</w:t>
            </w:r>
          </w:p>
        </w:tc>
        <w:tc>
          <w:tcPr>
            <w:tcW w:w="8423" w:type="dxa"/>
          </w:tcPr>
          <w:p w14:paraId="24A66AF8" w14:textId="77777777" w:rsidR="00E902A8" w:rsidRDefault="00000000">
            <w:pPr>
              <w:pStyle w:val="TableParagraph"/>
              <w:spacing w:before="97" w:line="208" w:lineRule="auto"/>
              <w:ind w:left="66" w:right="60" w:firstLine="225"/>
              <w:jc w:val="both"/>
              <w:rPr>
                <w:sz w:val="24"/>
              </w:rPr>
            </w:pPr>
            <w:r>
              <w:rPr>
                <w:sz w:val="24"/>
              </w:rPr>
              <w:t>Произведения</w:t>
            </w:r>
            <w:r>
              <w:rPr>
                <w:spacing w:val="-2"/>
                <w:sz w:val="24"/>
              </w:rPr>
              <w:t xml:space="preserve"> </w:t>
            </w:r>
            <w:r>
              <w:rPr>
                <w:sz w:val="24"/>
              </w:rPr>
              <w:t>о детях</w:t>
            </w:r>
            <w:r>
              <w:rPr>
                <w:spacing w:val="-2"/>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произведений</w:t>
            </w:r>
            <w:r>
              <w:rPr>
                <w:spacing w:val="-1"/>
                <w:sz w:val="24"/>
              </w:rPr>
              <w:t xml:space="preserve"> </w:t>
            </w:r>
            <w:r>
              <w:rPr>
                <w:sz w:val="24"/>
              </w:rPr>
              <w:t>не</w:t>
            </w:r>
            <w:r>
              <w:rPr>
                <w:spacing w:val="-3"/>
                <w:sz w:val="24"/>
              </w:rPr>
              <w:t xml:space="preserve"> </w:t>
            </w:r>
            <w:r>
              <w:rPr>
                <w:sz w:val="24"/>
              </w:rPr>
              <w:t>менее трех</w:t>
            </w:r>
            <w:r>
              <w:rPr>
                <w:spacing w:val="-3"/>
                <w:sz w:val="24"/>
              </w:rPr>
              <w:t xml:space="preserve"> </w:t>
            </w:r>
            <w:r>
              <w:rPr>
                <w:sz w:val="24"/>
              </w:rPr>
              <w:t>авторов):</w:t>
            </w:r>
            <w:r>
              <w:rPr>
                <w:spacing w:val="-2"/>
                <w:sz w:val="24"/>
              </w:rPr>
              <w:t xml:space="preserve"> </w:t>
            </w:r>
            <w:r>
              <w:rPr>
                <w:sz w:val="24"/>
              </w:rPr>
              <w:t>А.П. Чехова, Б.С. Житкова, Н.Г. Гарина-Михайловского, В.В. Крапивина и других.</w:t>
            </w:r>
          </w:p>
          <w:p w14:paraId="1F626890" w14:textId="77777777" w:rsidR="00E902A8" w:rsidRDefault="00000000">
            <w:pPr>
              <w:pStyle w:val="TableParagraph"/>
              <w:spacing w:before="1" w:line="208" w:lineRule="auto"/>
              <w:ind w:left="66" w:right="50" w:firstLine="225"/>
              <w:jc w:val="both"/>
              <w:rPr>
                <w:sz w:val="24"/>
              </w:rPr>
            </w:pPr>
            <w:r>
              <w:rPr>
                <w:sz w:val="24"/>
              </w:rPr>
              <w:t>А.П. Чехов "Мальчики", Н.Г. Гарин-Михайловский "Детство Темы" (отдельные</w:t>
            </w:r>
            <w:r>
              <w:rPr>
                <w:spacing w:val="-13"/>
                <w:sz w:val="24"/>
              </w:rPr>
              <w:t xml:space="preserve"> </w:t>
            </w:r>
            <w:r>
              <w:rPr>
                <w:sz w:val="24"/>
              </w:rPr>
              <w:t>главы),</w:t>
            </w:r>
            <w:r>
              <w:rPr>
                <w:spacing w:val="-6"/>
                <w:sz w:val="24"/>
              </w:rPr>
              <w:t xml:space="preserve"> </w:t>
            </w:r>
            <w:r>
              <w:rPr>
                <w:sz w:val="24"/>
              </w:rPr>
              <w:t>М.М.</w:t>
            </w:r>
            <w:r>
              <w:rPr>
                <w:spacing w:val="-6"/>
                <w:sz w:val="24"/>
              </w:rPr>
              <w:t xml:space="preserve"> </w:t>
            </w:r>
            <w:r>
              <w:rPr>
                <w:sz w:val="24"/>
              </w:rPr>
              <w:t>Зощенко</w:t>
            </w:r>
            <w:r>
              <w:rPr>
                <w:spacing w:val="-8"/>
                <w:sz w:val="24"/>
              </w:rPr>
              <w:t xml:space="preserve"> </w:t>
            </w:r>
            <w:r>
              <w:rPr>
                <w:sz w:val="24"/>
              </w:rPr>
              <w:t>"О</w:t>
            </w:r>
            <w:r>
              <w:rPr>
                <w:spacing w:val="-8"/>
                <w:sz w:val="24"/>
              </w:rPr>
              <w:t xml:space="preserve"> </w:t>
            </w:r>
            <w:r>
              <w:rPr>
                <w:sz w:val="24"/>
              </w:rPr>
              <w:t>Леньке</w:t>
            </w:r>
            <w:r>
              <w:rPr>
                <w:spacing w:val="-13"/>
                <w:sz w:val="24"/>
              </w:rPr>
              <w:t xml:space="preserve"> </w:t>
            </w:r>
            <w:r>
              <w:rPr>
                <w:sz w:val="24"/>
              </w:rPr>
              <w:t>и</w:t>
            </w:r>
            <w:r>
              <w:rPr>
                <w:spacing w:val="-15"/>
                <w:sz w:val="24"/>
              </w:rPr>
              <w:t xml:space="preserve"> </w:t>
            </w:r>
            <w:r>
              <w:rPr>
                <w:sz w:val="24"/>
              </w:rPr>
              <w:t>Миньке"</w:t>
            </w:r>
            <w:r>
              <w:rPr>
                <w:spacing w:val="-10"/>
                <w:sz w:val="24"/>
              </w:rPr>
              <w:t xml:space="preserve"> </w:t>
            </w:r>
            <w:r>
              <w:rPr>
                <w:sz w:val="24"/>
              </w:rPr>
              <w:t>(1</w:t>
            </w:r>
            <w:r>
              <w:rPr>
                <w:spacing w:val="-6"/>
                <w:sz w:val="24"/>
              </w:rPr>
              <w:t xml:space="preserve"> </w:t>
            </w:r>
            <w:r>
              <w:rPr>
                <w:sz w:val="24"/>
              </w:rPr>
              <w:t>-</w:t>
            </w:r>
            <w:r>
              <w:rPr>
                <w:spacing w:val="-11"/>
                <w:sz w:val="24"/>
              </w:rPr>
              <w:t xml:space="preserve"> </w:t>
            </w:r>
            <w:r>
              <w:rPr>
                <w:sz w:val="24"/>
              </w:rPr>
              <w:t>2</w:t>
            </w:r>
            <w:r>
              <w:rPr>
                <w:spacing w:val="-13"/>
                <w:sz w:val="24"/>
              </w:rPr>
              <w:t xml:space="preserve"> </w:t>
            </w:r>
            <w:r>
              <w:rPr>
                <w:sz w:val="24"/>
              </w:rPr>
              <w:t>рассказа</w:t>
            </w:r>
            <w:r>
              <w:rPr>
                <w:spacing w:val="-9"/>
                <w:sz w:val="24"/>
              </w:rPr>
              <w:t xml:space="preserve"> </w:t>
            </w:r>
            <w:r>
              <w:rPr>
                <w:sz w:val="24"/>
              </w:rPr>
              <w:t>из</w:t>
            </w:r>
            <w:r>
              <w:rPr>
                <w:spacing w:val="-11"/>
                <w:sz w:val="24"/>
              </w:rPr>
              <w:t xml:space="preserve"> </w:t>
            </w:r>
            <w:r>
              <w:rPr>
                <w:sz w:val="24"/>
              </w:rPr>
              <w:t>цикла), К.Г. Паустовский "Корзина с еловыми шишками" и другие</w:t>
            </w:r>
          </w:p>
        </w:tc>
      </w:tr>
      <w:tr w:rsidR="00E902A8" w14:paraId="20C90405" w14:textId="77777777">
        <w:trPr>
          <w:trHeight w:val="681"/>
        </w:trPr>
        <w:tc>
          <w:tcPr>
            <w:tcW w:w="1076" w:type="dxa"/>
          </w:tcPr>
          <w:p w14:paraId="73900362" w14:textId="77777777" w:rsidR="00E902A8" w:rsidRDefault="00000000">
            <w:pPr>
              <w:pStyle w:val="TableParagraph"/>
              <w:spacing w:before="68"/>
              <w:ind w:left="288"/>
              <w:rPr>
                <w:sz w:val="24"/>
              </w:rPr>
            </w:pPr>
            <w:r>
              <w:rPr>
                <w:spacing w:val="-5"/>
                <w:sz w:val="24"/>
              </w:rPr>
              <w:t>11</w:t>
            </w:r>
          </w:p>
        </w:tc>
        <w:tc>
          <w:tcPr>
            <w:tcW w:w="8423" w:type="dxa"/>
          </w:tcPr>
          <w:p w14:paraId="76DEC1C8" w14:textId="77777777" w:rsidR="00E902A8" w:rsidRDefault="00000000">
            <w:pPr>
              <w:pStyle w:val="TableParagraph"/>
              <w:spacing w:before="68" w:line="258" w:lineRule="exact"/>
              <w:ind w:left="292"/>
              <w:rPr>
                <w:sz w:val="24"/>
              </w:rPr>
            </w:pPr>
            <w:r>
              <w:rPr>
                <w:sz w:val="24"/>
              </w:rPr>
              <w:t>Пьеса</w:t>
            </w:r>
            <w:r>
              <w:rPr>
                <w:spacing w:val="-1"/>
                <w:sz w:val="24"/>
              </w:rPr>
              <w:t xml:space="preserve"> </w:t>
            </w:r>
            <w:r>
              <w:rPr>
                <w:sz w:val="24"/>
              </w:rPr>
              <w:t>(одна</w:t>
            </w:r>
            <w:r>
              <w:rPr>
                <w:spacing w:val="-5"/>
                <w:sz w:val="24"/>
              </w:rPr>
              <w:t xml:space="preserve"> </w:t>
            </w:r>
            <w:r>
              <w:rPr>
                <w:sz w:val="24"/>
              </w:rPr>
              <w:t>по</w:t>
            </w:r>
            <w:r>
              <w:rPr>
                <w:spacing w:val="1"/>
                <w:sz w:val="24"/>
              </w:rPr>
              <w:t xml:space="preserve"> </w:t>
            </w:r>
            <w:r>
              <w:rPr>
                <w:spacing w:val="-2"/>
                <w:sz w:val="24"/>
              </w:rPr>
              <w:t>выбору).</w:t>
            </w:r>
          </w:p>
          <w:p w14:paraId="5ABD072C" w14:textId="77777777" w:rsidR="00E902A8" w:rsidRDefault="00000000">
            <w:pPr>
              <w:pStyle w:val="TableParagraph"/>
              <w:spacing w:line="258" w:lineRule="exact"/>
              <w:ind w:left="292"/>
              <w:rPr>
                <w:sz w:val="24"/>
              </w:rPr>
            </w:pPr>
            <w:r>
              <w:rPr>
                <w:sz w:val="24"/>
              </w:rPr>
              <w:t>С.Я. Маршак</w:t>
            </w:r>
            <w:r>
              <w:rPr>
                <w:spacing w:val="-3"/>
                <w:sz w:val="24"/>
              </w:rPr>
              <w:t xml:space="preserve"> </w:t>
            </w:r>
            <w:r>
              <w:rPr>
                <w:sz w:val="24"/>
              </w:rPr>
              <w:t>"Двенадцать месяцев"</w:t>
            </w:r>
            <w:r>
              <w:rPr>
                <w:spacing w:val="-8"/>
                <w:sz w:val="24"/>
              </w:rPr>
              <w:t xml:space="preserve"> </w:t>
            </w:r>
            <w:r>
              <w:rPr>
                <w:sz w:val="24"/>
              </w:rPr>
              <w:t xml:space="preserve">и </w:t>
            </w:r>
            <w:r>
              <w:rPr>
                <w:spacing w:val="-2"/>
                <w:sz w:val="24"/>
              </w:rPr>
              <w:t>другие</w:t>
            </w:r>
          </w:p>
        </w:tc>
      </w:tr>
      <w:tr w:rsidR="00E902A8" w14:paraId="0A545F63" w14:textId="77777777">
        <w:trPr>
          <w:trHeight w:val="1406"/>
        </w:trPr>
        <w:tc>
          <w:tcPr>
            <w:tcW w:w="1076" w:type="dxa"/>
          </w:tcPr>
          <w:p w14:paraId="5AABEFE8" w14:textId="77777777" w:rsidR="00E902A8" w:rsidRDefault="00000000">
            <w:pPr>
              <w:pStyle w:val="TableParagraph"/>
              <w:spacing w:before="73"/>
              <w:ind w:left="288"/>
              <w:rPr>
                <w:sz w:val="24"/>
              </w:rPr>
            </w:pPr>
            <w:r>
              <w:rPr>
                <w:spacing w:val="-5"/>
                <w:sz w:val="24"/>
              </w:rPr>
              <w:t>12</w:t>
            </w:r>
          </w:p>
        </w:tc>
        <w:tc>
          <w:tcPr>
            <w:tcW w:w="8423" w:type="dxa"/>
          </w:tcPr>
          <w:p w14:paraId="111F8B0C" w14:textId="77777777" w:rsidR="00E902A8" w:rsidRDefault="00000000">
            <w:pPr>
              <w:pStyle w:val="TableParagraph"/>
              <w:spacing w:before="103" w:line="208" w:lineRule="auto"/>
              <w:ind w:left="66" w:right="61" w:firstLine="225"/>
              <w:jc w:val="both"/>
              <w:rPr>
                <w:sz w:val="24"/>
              </w:rPr>
            </w:pPr>
            <w:r>
              <w:rPr>
                <w:sz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02261731" w14:textId="77777777" w:rsidR="00E902A8" w:rsidRDefault="00000000">
            <w:pPr>
              <w:pStyle w:val="TableParagraph"/>
              <w:spacing w:line="208" w:lineRule="auto"/>
              <w:ind w:left="66" w:right="58" w:firstLine="225"/>
              <w:jc w:val="both"/>
              <w:rPr>
                <w:sz w:val="24"/>
              </w:rPr>
            </w:pPr>
            <w:r>
              <w:rPr>
                <w:sz w:val="24"/>
              </w:rPr>
              <w:t>В.Ю.</w:t>
            </w:r>
            <w:r>
              <w:rPr>
                <w:spacing w:val="-1"/>
                <w:sz w:val="24"/>
              </w:rPr>
              <w:t xml:space="preserve"> </w:t>
            </w:r>
            <w:r>
              <w:rPr>
                <w:sz w:val="24"/>
              </w:rPr>
              <w:t>Драгунский</w:t>
            </w:r>
            <w:r>
              <w:rPr>
                <w:spacing w:val="-2"/>
                <w:sz w:val="24"/>
              </w:rPr>
              <w:t xml:space="preserve"> </w:t>
            </w:r>
            <w:r>
              <w:rPr>
                <w:sz w:val="24"/>
              </w:rPr>
              <w:t>"Денискины</w:t>
            </w:r>
            <w:r>
              <w:rPr>
                <w:spacing w:val="-2"/>
                <w:sz w:val="24"/>
              </w:rPr>
              <w:t xml:space="preserve"> </w:t>
            </w:r>
            <w:r>
              <w:rPr>
                <w:sz w:val="24"/>
              </w:rPr>
              <w:t>рассказы"</w:t>
            </w:r>
            <w:r>
              <w:rPr>
                <w:spacing w:val="-5"/>
                <w:sz w:val="24"/>
              </w:rPr>
              <w:t xml:space="preserve"> </w:t>
            </w:r>
            <w:r>
              <w:rPr>
                <w:sz w:val="24"/>
              </w:rPr>
              <w:t>(1 -</w:t>
            </w:r>
            <w:r>
              <w:rPr>
                <w:spacing w:val="-1"/>
                <w:sz w:val="24"/>
              </w:rPr>
              <w:t xml:space="preserve"> </w:t>
            </w:r>
            <w:r>
              <w:rPr>
                <w:sz w:val="24"/>
              </w:rPr>
              <w:t>2</w:t>
            </w:r>
            <w:r>
              <w:rPr>
                <w:spacing w:val="-8"/>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Н.Н. Носов "Витя Малеев в школе и дома" (отдельные главы) и другие.</w:t>
            </w:r>
          </w:p>
        </w:tc>
      </w:tr>
      <w:tr w:rsidR="00E902A8" w14:paraId="6E44FC9D" w14:textId="77777777">
        <w:trPr>
          <w:trHeight w:val="441"/>
        </w:trPr>
        <w:tc>
          <w:tcPr>
            <w:tcW w:w="1076" w:type="dxa"/>
          </w:tcPr>
          <w:p w14:paraId="61DC0F5D" w14:textId="77777777" w:rsidR="00E902A8" w:rsidRDefault="00000000">
            <w:pPr>
              <w:pStyle w:val="TableParagraph"/>
              <w:spacing w:before="68"/>
              <w:ind w:left="288"/>
              <w:rPr>
                <w:sz w:val="24"/>
              </w:rPr>
            </w:pPr>
            <w:r>
              <w:rPr>
                <w:spacing w:val="-5"/>
                <w:sz w:val="24"/>
              </w:rPr>
              <w:t>13</w:t>
            </w:r>
          </w:p>
        </w:tc>
        <w:tc>
          <w:tcPr>
            <w:tcW w:w="8423" w:type="dxa"/>
          </w:tcPr>
          <w:p w14:paraId="52464EAC" w14:textId="77777777" w:rsidR="00E902A8" w:rsidRDefault="00000000">
            <w:pPr>
              <w:pStyle w:val="TableParagraph"/>
              <w:spacing w:before="68"/>
              <w:ind w:left="292"/>
              <w:rPr>
                <w:sz w:val="24"/>
              </w:rPr>
            </w:pPr>
            <w:r>
              <w:rPr>
                <w:sz w:val="24"/>
              </w:rPr>
              <w:t>Зарубежная</w:t>
            </w:r>
            <w:r>
              <w:rPr>
                <w:spacing w:val="-5"/>
                <w:sz w:val="24"/>
              </w:rPr>
              <w:t xml:space="preserve"> </w:t>
            </w:r>
            <w:r>
              <w:rPr>
                <w:spacing w:val="-2"/>
                <w:sz w:val="24"/>
              </w:rPr>
              <w:t>литература</w:t>
            </w:r>
          </w:p>
        </w:tc>
      </w:tr>
      <w:tr w:rsidR="00E902A8" w14:paraId="2AF04C3D" w14:textId="77777777">
        <w:trPr>
          <w:trHeight w:val="926"/>
        </w:trPr>
        <w:tc>
          <w:tcPr>
            <w:tcW w:w="1076" w:type="dxa"/>
          </w:tcPr>
          <w:p w14:paraId="679C14F5" w14:textId="77777777" w:rsidR="00E902A8" w:rsidRDefault="00000000">
            <w:pPr>
              <w:pStyle w:val="TableParagraph"/>
              <w:spacing w:before="73"/>
              <w:ind w:left="288"/>
              <w:rPr>
                <w:sz w:val="24"/>
              </w:rPr>
            </w:pPr>
            <w:r>
              <w:rPr>
                <w:spacing w:val="-4"/>
                <w:sz w:val="24"/>
              </w:rPr>
              <w:t>13.1</w:t>
            </w:r>
          </w:p>
        </w:tc>
        <w:tc>
          <w:tcPr>
            <w:tcW w:w="8423" w:type="dxa"/>
          </w:tcPr>
          <w:p w14:paraId="69DCFA01" w14:textId="77777777" w:rsidR="00E902A8" w:rsidRDefault="00000000">
            <w:pPr>
              <w:pStyle w:val="TableParagraph"/>
              <w:spacing w:before="103" w:line="208" w:lineRule="auto"/>
              <w:ind w:left="66" w:firstLine="225"/>
              <w:rPr>
                <w:sz w:val="24"/>
              </w:rPr>
            </w:pPr>
            <w:r>
              <w:rPr>
                <w:sz w:val="24"/>
              </w:rPr>
              <w:t>Литературные</w:t>
            </w:r>
            <w:r>
              <w:rPr>
                <w:spacing w:val="40"/>
                <w:sz w:val="24"/>
              </w:rPr>
              <w:t xml:space="preserve"> </w:t>
            </w:r>
            <w:r>
              <w:rPr>
                <w:sz w:val="24"/>
              </w:rPr>
              <w:t>сказки</w:t>
            </w:r>
            <w:r>
              <w:rPr>
                <w:spacing w:val="40"/>
                <w:sz w:val="24"/>
              </w:rPr>
              <w:t xml:space="preserve"> </w:t>
            </w:r>
            <w:r>
              <w:rPr>
                <w:sz w:val="24"/>
              </w:rPr>
              <w:t>зарубежных</w:t>
            </w:r>
            <w:r>
              <w:rPr>
                <w:spacing w:val="40"/>
                <w:sz w:val="24"/>
              </w:rPr>
              <w:t xml:space="preserve"> </w:t>
            </w:r>
            <w:r>
              <w:rPr>
                <w:sz w:val="24"/>
              </w:rPr>
              <w:t>писателей</w:t>
            </w:r>
            <w:r>
              <w:rPr>
                <w:spacing w:val="40"/>
                <w:sz w:val="24"/>
              </w:rPr>
              <w:t xml:space="preserve"> </w:t>
            </w:r>
            <w:r>
              <w:rPr>
                <w:sz w:val="24"/>
              </w:rPr>
              <w:t>Ш.</w:t>
            </w:r>
            <w:r>
              <w:rPr>
                <w:spacing w:val="40"/>
                <w:sz w:val="24"/>
              </w:rPr>
              <w:t xml:space="preserve"> </w:t>
            </w:r>
            <w:r>
              <w:rPr>
                <w:sz w:val="24"/>
              </w:rPr>
              <w:t>Перро,</w:t>
            </w:r>
            <w:r>
              <w:rPr>
                <w:spacing w:val="40"/>
                <w:sz w:val="24"/>
              </w:rPr>
              <w:t xml:space="preserve"> </w:t>
            </w:r>
            <w:r>
              <w:rPr>
                <w:sz w:val="24"/>
              </w:rPr>
              <w:t>Х.-К.</w:t>
            </w:r>
            <w:r>
              <w:rPr>
                <w:spacing w:val="40"/>
                <w:sz w:val="24"/>
              </w:rPr>
              <w:t xml:space="preserve"> </w:t>
            </w:r>
            <w:r>
              <w:rPr>
                <w:sz w:val="24"/>
              </w:rPr>
              <w:t>Андерсена,</w:t>
            </w:r>
            <w:r>
              <w:rPr>
                <w:spacing w:val="40"/>
                <w:sz w:val="24"/>
              </w:rPr>
              <w:t xml:space="preserve"> </w:t>
            </w:r>
            <w:r>
              <w:rPr>
                <w:sz w:val="24"/>
              </w:rPr>
              <w:t>братьев Гримм и других (по выбору).</w:t>
            </w:r>
          </w:p>
          <w:p w14:paraId="5D6FF3FE" w14:textId="77777777" w:rsidR="00E902A8" w:rsidRDefault="00000000">
            <w:pPr>
              <w:pStyle w:val="TableParagraph"/>
              <w:spacing w:line="247" w:lineRule="exact"/>
              <w:ind w:left="292"/>
              <w:rPr>
                <w:sz w:val="24"/>
              </w:rPr>
            </w:pPr>
            <w:r>
              <w:rPr>
                <w:sz w:val="24"/>
              </w:rPr>
              <w:t>Х.-К.</w:t>
            </w:r>
            <w:r>
              <w:rPr>
                <w:spacing w:val="-3"/>
                <w:sz w:val="24"/>
              </w:rPr>
              <w:t xml:space="preserve"> </w:t>
            </w:r>
            <w:r>
              <w:rPr>
                <w:sz w:val="24"/>
              </w:rPr>
              <w:t>Андерсен</w:t>
            </w:r>
            <w:r>
              <w:rPr>
                <w:spacing w:val="-4"/>
                <w:sz w:val="24"/>
              </w:rPr>
              <w:t xml:space="preserve"> </w:t>
            </w:r>
            <w:r>
              <w:rPr>
                <w:sz w:val="24"/>
              </w:rPr>
              <w:t>"Дикие</w:t>
            </w:r>
            <w:r>
              <w:rPr>
                <w:spacing w:val="-6"/>
                <w:sz w:val="24"/>
              </w:rPr>
              <w:t xml:space="preserve"> </w:t>
            </w:r>
            <w:r>
              <w:rPr>
                <w:sz w:val="24"/>
              </w:rPr>
              <w:t>лебеди",</w:t>
            </w:r>
            <w:r>
              <w:rPr>
                <w:spacing w:val="-2"/>
                <w:sz w:val="24"/>
              </w:rPr>
              <w:t xml:space="preserve"> "Русалочка"</w:t>
            </w:r>
          </w:p>
        </w:tc>
      </w:tr>
      <w:tr w:rsidR="00E902A8" w14:paraId="1BBF9DF4" w14:textId="77777777">
        <w:trPr>
          <w:trHeight w:val="1166"/>
        </w:trPr>
        <w:tc>
          <w:tcPr>
            <w:tcW w:w="1076" w:type="dxa"/>
          </w:tcPr>
          <w:p w14:paraId="5FA98864" w14:textId="77777777" w:rsidR="00E902A8" w:rsidRDefault="00000000">
            <w:pPr>
              <w:pStyle w:val="TableParagraph"/>
              <w:spacing w:before="68"/>
              <w:ind w:left="288"/>
              <w:rPr>
                <w:sz w:val="24"/>
              </w:rPr>
            </w:pPr>
            <w:r>
              <w:rPr>
                <w:spacing w:val="-4"/>
                <w:sz w:val="24"/>
              </w:rPr>
              <w:t>13.2</w:t>
            </w:r>
          </w:p>
        </w:tc>
        <w:tc>
          <w:tcPr>
            <w:tcW w:w="8423" w:type="dxa"/>
          </w:tcPr>
          <w:p w14:paraId="05E24211" w14:textId="77777777" w:rsidR="00E902A8" w:rsidRDefault="00000000">
            <w:pPr>
              <w:pStyle w:val="TableParagraph"/>
              <w:spacing w:before="97" w:line="208" w:lineRule="auto"/>
              <w:ind w:left="66" w:firstLine="225"/>
              <w:rPr>
                <w:sz w:val="24"/>
              </w:rPr>
            </w:pPr>
            <w:r>
              <w:rPr>
                <w:sz w:val="24"/>
              </w:rPr>
              <w:t>Приключенческая зарубежная литература: произведения Дж. Свифта, Марка Твена и других.</w:t>
            </w:r>
          </w:p>
          <w:p w14:paraId="540D4291" w14:textId="77777777" w:rsidR="00E902A8" w:rsidRDefault="00000000">
            <w:pPr>
              <w:pStyle w:val="TableParagraph"/>
              <w:spacing w:line="208" w:lineRule="auto"/>
              <w:ind w:left="66" w:firstLine="225"/>
              <w:rPr>
                <w:sz w:val="24"/>
              </w:rPr>
            </w:pPr>
            <w:r>
              <w:rPr>
                <w:sz w:val="24"/>
              </w:rPr>
              <w:t>Д.</w:t>
            </w:r>
            <w:r>
              <w:rPr>
                <w:spacing w:val="40"/>
                <w:sz w:val="24"/>
              </w:rPr>
              <w:t xml:space="preserve"> </w:t>
            </w:r>
            <w:r>
              <w:rPr>
                <w:sz w:val="24"/>
              </w:rPr>
              <w:t>Свифт</w:t>
            </w:r>
            <w:r>
              <w:rPr>
                <w:spacing w:val="40"/>
                <w:sz w:val="24"/>
              </w:rPr>
              <w:t xml:space="preserve"> </w:t>
            </w:r>
            <w:r>
              <w:rPr>
                <w:sz w:val="24"/>
              </w:rPr>
              <w:t>"Приключения</w:t>
            </w:r>
            <w:r>
              <w:rPr>
                <w:spacing w:val="40"/>
                <w:sz w:val="24"/>
              </w:rPr>
              <w:t xml:space="preserve"> </w:t>
            </w:r>
            <w:r>
              <w:rPr>
                <w:sz w:val="24"/>
              </w:rPr>
              <w:t>Гулливера"</w:t>
            </w:r>
            <w:r>
              <w:rPr>
                <w:spacing w:val="40"/>
                <w:sz w:val="24"/>
              </w:rPr>
              <w:t xml:space="preserve"> </w:t>
            </w:r>
            <w:r>
              <w:rPr>
                <w:sz w:val="24"/>
              </w:rPr>
              <w:t>(отдельные</w:t>
            </w:r>
            <w:r>
              <w:rPr>
                <w:spacing w:val="40"/>
                <w:sz w:val="24"/>
              </w:rPr>
              <w:t xml:space="preserve"> </w:t>
            </w:r>
            <w:r>
              <w:rPr>
                <w:sz w:val="24"/>
              </w:rPr>
              <w:t>главы),</w:t>
            </w:r>
            <w:r>
              <w:rPr>
                <w:spacing w:val="40"/>
                <w:sz w:val="24"/>
              </w:rPr>
              <w:t xml:space="preserve"> </w:t>
            </w:r>
            <w:r>
              <w:rPr>
                <w:sz w:val="24"/>
              </w:rPr>
              <w:t>Марк</w:t>
            </w:r>
            <w:r>
              <w:rPr>
                <w:spacing w:val="40"/>
                <w:sz w:val="24"/>
              </w:rPr>
              <w:t xml:space="preserve"> </w:t>
            </w:r>
            <w:r>
              <w:rPr>
                <w:sz w:val="24"/>
              </w:rPr>
              <w:t>Твен</w:t>
            </w:r>
            <w:r>
              <w:rPr>
                <w:spacing w:val="40"/>
                <w:sz w:val="24"/>
              </w:rPr>
              <w:t xml:space="preserve"> </w:t>
            </w:r>
            <w:r>
              <w:rPr>
                <w:sz w:val="24"/>
              </w:rPr>
              <w:t>"Том Сойер" (отдельные главы) и другие (по выбору).</w:t>
            </w:r>
          </w:p>
        </w:tc>
      </w:tr>
      <w:tr w:rsidR="00E902A8" w14:paraId="182DAA3F" w14:textId="77777777">
        <w:trPr>
          <w:trHeight w:val="3562"/>
        </w:trPr>
        <w:tc>
          <w:tcPr>
            <w:tcW w:w="1076" w:type="dxa"/>
          </w:tcPr>
          <w:p w14:paraId="211B54FC" w14:textId="77777777" w:rsidR="00E902A8" w:rsidRDefault="00000000">
            <w:pPr>
              <w:pStyle w:val="TableParagraph"/>
              <w:spacing w:before="68"/>
              <w:ind w:left="288"/>
              <w:rPr>
                <w:sz w:val="24"/>
              </w:rPr>
            </w:pPr>
            <w:r>
              <w:rPr>
                <w:spacing w:val="-5"/>
                <w:sz w:val="24"/>
              </w:rPr>
              <w:t>14</w:t>
            </w:r>
          </w:p>
        </w:tc>
        <w:tc>
          <w:tcPr>
            <w:tcW w:w="8423" w:type="dxa"/>
          </w:tcPr>
          <w:p w14:paraId="30981BFE" w14:textId="77777777" w:rsidR="00E902A8" w:rsidRDefault="00000000">
            <w:pPr>
              <w:pStyle w:val="TableParagraph"/>
              <w:spacing w:before="97" w:line="208" w:lineRule="auto"/>
              <w:ind w:left="292" w:right="3736"/>
              <w:jc w:val="both"/>
              <w:rPr>
                <w:sz w:val="24"/>
              </w:rPr>
            </w:pPr>
            <w:r>
              <w:rPr>
                <w:sz w:val="24"/>
              </w:rPr>
              <w:t>Сведения</w:t>
            </w:r>
            <w:r>
              <w:rPr>
                <w:spacing w:val="-7"/>
                <w:sz w:val="24"/>
              </w:rPr>
              <w:t xml:space="preserve"> </w:t>
            </w:r>
            <w:r>
              <w:rPr>
                <w:sz w:val="24"/>
              </w:rPr>
              <w:t>по</w:t>
            </w:r>
            <w:r>
              <w:rPr>
                <w:spacing w:val="-7"/>
                <w:sz w:val="24"/>
              </w:rPr>
              <w:t xml:space="preserve"> </w:t>
            </w:r>
            <w:r>
              <w:rPr>
                <w:sz w:val="24"/>
              </w:rPr>
              <w:t>теории</w:t>
            </w:r>
            <w:r>
              <w:rPr>
                <w:spacing w:val="-11"/>
                <w:sz w:val="24"/>
              </w:rPr>
              <w:t xml:space="preserve"> </w:t>
            </w:r>
            <w:r>
              <w:rPr>
                <w:sz w:val="24"/>
              </w:rPr>
              <w:t>и</w:t>
            </w:r>
            <w:r>
              <w:rPr>
                <w:spacing w:val="-11"/>
                <w:sz w:val="24"/>
              </w:rPr>
              <w:t xml:space="preserve"> </w:t>
            </w:r>
            <w:r>
              <w:rPr>
                <w:sz w:val="24"/>
              </w:rPr>
              <w:t>истории</w:t>
            </w:r>
            <w:r>
              <w:rPr>
                <w:spacing w:val="-11"/>
                <w:sz w:val="24"/>
              </w:rPr>
              <w:t xml:space="preserve"> </w:t>
            </w:r>
            <w:r>
              <w:rPr>
                <w:sz w:val="24"/>
              </w:rPr>
              <w:t>литературы Автор, писатель. Произведение.</w:t>
            </w:r>
          </w:p>
          <w:p w14:paraId="5676ADF2" w14:textId="77777777" w:rsidR="00E902A8" w:rsidRDefault="00000000">
            <w:pPr>
              <w:pStyle w:val="TableParagraph"/>
              <w:spacing w:line="208" w:lineRule="auto"/>
              <w:ind w:left="66" w:right="56" w:firstLine="225"/>
              <w:jc w:val="both"/>
              <w:rPr>
                <w:sz w:val="24"/>
              </w:rPr>
            </w:pPr>
            <w:r>
              <w:rPr>
                <w:sz w:val="24"/>
              </w:rPr>
              <w:t>Жанры (стихотворение, басня, рассказ, повесть, драма); жанры фольклора малые (потешка, считалка, небылица, пословица, загадка, народная песня, былина</w:t>
            </w:r>
            <w:r>
              <w:rPr>
                <w:spacing w:val="-9"/>
                <w:sz w:val="24"/>
              </w:rPr>
              <w:t xml:space="preserve"> </w:t>
            </w:r>
            <w:r>
              <w:rPr>
                <w:sz w:val="24"/>
              </w:rPr>
              <w:t>и</w:t>
            </w:r>
            <w:r>
              <w:rPr>
                <w:spacing w:val="-8"/>
                <w:sz w:val="24"/>
              </w:rPr>
              <w:t xml:space="preserve"> </w:t>
            </w:r>
            <w:r>
              <w:rPr>
                <w:sz w:val="24"/>
              </w:rPr>
              <w:t>другие).</w:t>
            </w:r>
            <w:r>
              <w:rPr>
                <w:spacing w:val="-7"/>
                <w:sz w:val="24"/>
              </w:rPr>
              <w:t xml:space="preserve"> </w:t>
            </w:r>
            <w:r>
              <w:rPr>
                <w:sz w:val="24"/>
              </w:rPr>
              <w:t>Фольклорная</w:t>
            </w:r>
            <w:r>
              <w:rPr>
                <w:spacing w:val="-9"/>
                <w:sz w:val="24"/>
              </w:rPr>
              <w:t xml:space="preserve"> </w:t>
            </w:r>
            <w:r>
              <w:rPr>
                <w:sz w:val="24"/>
              </w:rPr>
              <w:t>сказка</w:t>
            </w:r>
            <w:r>
              <w:rPr>
                <w:spacing w:val="-9"/>
                <w:sz w:val="24"/>
              </w:rPr>
              <w:t xml:space="preserve"> </w:t>
            </w:r>
            <w:r>
              <w:rPr>
                <w:sz w:val="24"/>
              </w:rPr>
              <w:t>(сказка</w:t>
            </w:r>
            <w:r>
              <w:rPr>
                <w:spacing w:val="-5"/>
                <w:sz w:val="24"/>
              </w:rPr>
              <w:t xml:space="preserve"> </w:t>
            </w:r>
            <w:r>
              <w:rPr>
                <w:sz w:val="24"/>
              </w:rPr>
              <w:t>о</w:t>
            </w:r>
            <w:r>
              <w:rPr>
                <w:spacing w:val="-9"/>
                <w:sz w:val="24"/>
              </w:rPr>
              <w:t xml:space="preserve"> </w:t>
            </w:r>
            <w:r>
              <w:rPr>
                <w:sz w:val="24"/>
              </w:rPr>
              <w:t>животных,</w:t>
            </w:r>
            <w:r>
              <w:rPr>
                <w:spacing w:val="-7"/>
                <w:sz w:val="24"/>
              </w:rPr>
              <w:t xml:space="preserve"> </w:t>
            </w:r>
            <w:r>
              <w:rPr>
                <w:sz w:val="24"/>
              </w:rPr>
              <w:t>бытовая,</w:t>
            </w:r>
            <w:r>
              <w:rPr>
                <w:spacing w:val="-10"/>
                <w:sz w:val="24"/>
              </w:rPr>
              <w:t xml:space="preserve"> </w:t>
            </w:r>
            <w:r>
              <w:rPr>
                <w:sz w:val="24"/>
              </w:rPr>
              <w:t>волшебная) и литературная сказка.</w:t>
            </w:r>
          </w:p>
          <w:p w14:paraId="21FC127B" w14:textId="77777777" w:rsidR="00E902A8" w:rsidRDefault="00000000">
            <w:pPr>
              <w:pStyle w:val="TableParagraph"/>
              <w:spacing w:line="229" w:lineRule="exact"/>
              <w:ind w:left="292"/>
              <w:jc w:val="both"/>
              <w:rPr>
                <w:sz w:val="24"/>
              </w:rPr>
            </w:pPr>
            <w:r>
              <w:rPr>
                <w:sz w:val="24"/>
              </w:rPr>
              <w:t>Идея.</w:t>
            </w:r>
            <w:r>
              <w:rPr>
                <w:spacing w:val="1"/>
                <w:sz w:val="24"/>
              </w:rPr>
              <w:t xml:space="preserve"> </w:t>
            </w:r>
            <w:r>
              <w:rPr>
                <w:sz w:val="24"/>
              </w:rPr>
              <w:t>Тема.</w:t>
            </w:r>
            <w:r>
              <w:rPr>
                <w:spacing w:val="-2"/>
                <w:sz w:val="24"/>
              </w:rPr>
              <w:t xml:space="preserve"> Заголовок.</w:t>
            </w:r>
          </w:p>
          <w:p w14:paraId="5E5DABEF" w14:textId="77777777" w:rsidR="00E902A8" w:rsidRDefault="00000000">
            <w:pPr>
              <w:pStyle w:val="TableParagraph"/>
              <w:spacing w:before="11" w:line="208" w:lineRule="auto"/>
              <w:ind w:left="292" w:right="157"/>
              <w:rPr>
                <w:sz w:val="24"/>
              </w:rPr>
            </w:pPr>
            <w:r>
              <w:rPr>
                <w:sz w:val="24"/>
              </w:rPr>
              <w:t>Образ</w:t>
            </w:r>
            <w:r>
              <w:rPr>
                <w:spacing w:val="-10"/>
                <w:sz w:val="24"/>
              </w:rPr>
              <w:t xml:space="preserve"> </w:t>
            </w:r>
            <w:r>
              <w:rPr>
                <w:sz w:val="24"/>
              </w:rPr>
              <w:t>художественный.</w:t>
            </w:r>
            <w:r>
              <w:rPr>
                <w:spacing w:val="-9"/>
                <w:sz w:val="24"/>
              </w:rPr>
              <w:t xml:space="preserve"> </w:t>
            </w:r>
            <w:r>
              <w:rPr>
                <w:sz w:val="24"/>
              </w:rPr>
              <w:t>Литературный</w:t>
            </w:r>
            <w:r>
              <w:rPr>
                <w:spacing w:val="-10"/>
                <w:sz w:val="24"/>
              </w:rPr>
              <w:t xml:space="preserve"> </w:t>
            </w:r>
            <w:r>
              <w:rPr>
                <w:sz w:val="24"/>
              </w:rPr>
              <w:t>герой,</w:t>
            </w:r>
            <w:r>
              <w:rPr>
                <w:spacing w:val="-13"/>
                <w:sz w:val="24"/>
              </w:rPr>
              <w:t xml:space="preserve"> </w:t>
            </w:r>
            <w:r>
              <w:rPr>
                <w:sz w:val="24"/>
              </w:rPr>
              <w:t>персонаж,</w:t>
            </w:r>
            <w:r>
              <w:rPr>
                <w:spacing w:val="-9"/>
                <w:sz w:val="24"/>
              </w:rPr>
              <w:t xml:space="preserve"> </w:t>
            </w:r>
            <w:r>
              <w:rPr>
                <w:sz w:val="24"/>
              </w:rPr>
              <w:t>характер. Рассказчик. Портрет героя.</w:t>
            </w:r>
          </w:p>
          <w:p w14:paraId="4A99D2F4" w14:textId="77777777" w:rsidR="00E902A8" w:rsidRDefault="00000000">
            <w:pPr>
              <w:pStyle w:val="TableParagraph"/>
              <w:spacing w:line="229" w:lineRule="exact"/>
              <w:ind w:left="292"/>
              <w:rPr>
                <w:sz w:val="24"/>
              </w:rPr>
            </w:pPr>
            <w:r>
              <w:rPr>
                <w:sz w:val="24"/>
              </w:rPr>
              <w:t>Ритм.</w:t>
            </w:r>
            <w:r>
              <w:rPr>
                <w:spacing w:val="-4"/>
                <w:sz w:val="24"/>
              </w:rPr>
              <w:t xml:space="preserve"> </w:t>
            </w:r>
            <w:r>
              <w:rPr>
                <w:sz w:val="24"/>
              </w:rPr>
              <w:t>Рифма.</w:t>
            </w:r>
            <w:r>
              <w:rPr>
                <w:spacing w:val="2"/>
                <w:sz w:val="24"/>
              </w:rPr>
              <w:t xml:space="preserve"> </w:t>
            </w:r>
            <w:r>
              <w:rPr>
                <w:spacing w:val="-2"/>
                <w:sz w:val="24"/>
              </w:rPr>
              <w:t>Строфа.</w:t>
            </w:r>
          </w:p>
          <w:p w14:paraId="0A3EC066" w14:textId="77777777" w:rsidR="00E902A8" w:rsidRDefault="00000000">
            <w:pPr>
              <w:pStyle w:val="TableParagraph"/>
              <w:tabs>
                <w:tab w:val="left" w:pos="1597"/>
                <w:tab w:val="left" w:pos="3654"/>
                <w:tab w:val="left" w:pos="5774"/>
                <w:tab w:val="left" w:pos="7323"/>
              </w:tabs>
              <w:spacing w:before="11" w:line="208" w:lineRule="auto"/>
              <w:ind w:left="292" w:right="49"/>
              <w:rPr>
                <w:sz w:val="24"/>
              </w:rPr>
            </w:pPr>
            <w:r>
              <w:rPr>
                <w:sz w:val="24"/>
              </w:rPr>
              <w:t xml:space="preserve">Содержание произведения, сюжет. Композиция. Эпизод, смысловые части. </w:t>
            </w:r>
            <w:r>
              <w:rPr>
                <w:spacing w:val="-2"/>
                <w:sz w:val="24"/>
              </w:rPr>
              <w:t>Средства</w:t>
            </w:r>
            <w:r>
              <w:rPr>
                <w:sz w:val="24"/>
              </w:rPr>
              <w:tab/>
            </w:r>
            <w:r>
              <w:rPr>
                <w:spacing w:val="-2"/>
                <w:sz w:val="24"/>
              </w:rPr>
              <w:t>художественной</w:t>
            </w:r>
            <w:r>
              <w:rPr>
                <w:sz w:val="24"/>
              </w:rPr>
              <w:tab/>
            </w:r>
            <w:r>
              <w:rPr>
                <w:spacing w:val="-2"/>
                <w:sz w:val="24"/>
              </w:rPr>
              <w:t>выразительности</w:t>
            </w:r>
            <w:r>
              <w:rPr>
                <w:sz w:val="24"/>
              </w:rPr>
              <w:tab/>
            </w:r>
            <w:r>
              <w:rPr>
                <w:spacing w:val="-2"/>
                <w:sz w:val="24"/>
              </w:rPr>
              <w:t>(сравнение,</w:t>
            </w:r>
            <w:r>
              <w:rPr>
                <w:sz w:val="24"/>
              </w:rPr>
              <w:tab/>
            </w:r>
            <w:r>
              <w:rPr>
                <w:spacing w:val="-2"/>
                <w:sz w:val="24"/>
              </w:rPr>
              <w:t>метафора,</w:t>
            </w:r>
          </w:p>
          <w:p w14:paraId="2467AFCB" w14:textId="77777777" w:rsidR="00E902A8" w:rsidRDefault="00000000">
            <w:pPr>
              <w:pStyle w:val="TableParagraph"/>
              <w:spacing w:line="229" w:lineRule="exact"/>
              <w:ind w:left="66"/>
              <w:rPr>
                <w:sz w:val="24"/>
              </w:rPr>
            </w:pPr>
            <w:r>
              <w:rPr>
                <w:sz w:val="24"/>
              </w:rPr>
              <w:t>олицетворение,</w:t>
            </w:r>
            <w:r>
              <w:rPr>
                <w:spacing w:val="-5"/>
                <w:sz w:val="24"/>
              </w:rPr>
              <w:t xml:space="preserve"> </w:t>
            </w:r>
            <w:r>
              <w:rPr>
                <w:sz w:val="24"/>
              </w:rPr>
              <w:t>эпитет,</w:t>
            </w:r>
            <w:r>
              <w:rPr>
                <w:spacing w:val="-5"/>
                <w:sz w:val="24"/>
              </w:rPr>
              <w:t xml:space="preserve"> </w:t>
            </w:r>
            <w:r>
              <w:rPr>
                <w:sz w:val="24"/>
              </w:rPr>
              <w:t>повтор,</w:t>
            </w:r>
            <w:r>
              <w:rPr>
                <w:spacing w:val="-5"/>
                <w:sz w:val="24"/>
              </w:rPr>
              <w:t xml:space="preserve"> </w:t>
            </w:r>
            <w:r>
              <w:rPr>
                <w:spacing w:val="-2"/>
                <w:sz w:val="24"/>
              </w:rPr>
              <w:t>гипербола).</w:t>
            </w:r>
          </w:p>
          <w:p w14:paraId="38CFD510" w14:textId="77777777" w:rsidR="00E902A8" w:rsidRDefault="00000000">
            <w:pPr>
              <w:pStyle w:val="TableParagraph"/>
              <w:spacing w:line="258" w:lineRule="exact"/>
              <w:ind w:left="292"/>
              <w:rPr>
                <w:sz w:val="24"/>
              </w:rPr>
            </w:pPr>
            <w:r>
              <w:rPr>
                <w:sz w:val="24"/>
              </w:rPr>
              <w:t>Эпос.</w:t>
            </w:r>
            <w:r>
              <w:rPr>
                <w:spacing w:val="-1"/>
                <w:sz w:val="24"/>
              </w:rPr>
              <w:t xml:space="preserve"> </w:t>
            </w:r>
            <w:r>
              <w:rPr>
                <w:sz w:val="24"/>
              </w:rPr>
              <w:t>Лирика. Драма. Проза</w:t>
            </w:r>
            <w:r>
              <w:rPr>
                <w:spacing w:val="-8"/>
                <w:sz w:val="24"/>
              </w:rPr>
              <w:t xml:space="preserve"> </w:t>
            </w:r>
            <w:r>
              <w:rPr>
                <w:sz w:val="24"/>
              </w:rPr>
              <w:t>и</w:t>
            </w:r>
            <w:r>
              <w:rPr>
                <w:spacing w:val="-5"/>
                <w:sz w:val="24"/>
              </w:rPr>
              <w:t xml:space="preserve"> </w:t>
            </w:r>
            <w:r>
              <w:rPr>
                <w:spacing w:val="-2"/>
                <w:sz w:val="24"/>
              </w:rPr>
              <w:t>поэзия</w:t>
            </w:r>
          </w:p>
        </w:tc>
      </w:tr>
    </w:tbl>
    <w:p w14:paraId="2AE8E7CA" w14:textId="77777777" w:rsidR="00E902A8" w:rsidRDefault="00E902A8">
      <w:pPr>
        <w:pStyle w:val="TableParagraph"/>
        <w:spacing w:line="258" w:lineRule="exact"/>
        <w:rPr>
          <w:sz w:val="24"/>
        </w:rPr>
        <w:sectPr w:rsidR="00E902A8">
          <w:type w:val="continuous"/>
          <w:pgSz w:w="11910" w:h="16390"/>
          <w:pgMar w:top="1120" w:right="0" w:bottom="280" w:left="708" w:header="720" w:footer="720" w:gutter="0"/>
          <w:cols w:space="720"/>
        </w:sectPr>
      </w:pPr>
    </w:p>
    <w:p w14:paraId="4410ED00" w14:textId="77777777" w:rsidR="00E902A8" w:rsidRDefault="00000000">
      <w:pPr>
        <w:pStyle w:val="a5"/>
        <w:numPr>
          <w:ilvl w:val="2"/>
          <w:numId w:val="76"/>
        </w:numPr>
        <w:tabs>
          <w:tab w:val="left" w:pos="1816"/>
        </w:tabs>
        <w:spacing w:before="108" w:line="208" w:lineRule="auto"/>
        <w:ind w:left="1217" w:right="1403" w:firstLine="0"/>
        <w:jc w:val="both"/>
        <w:rPr>
          <w:sz w:val="24"/>
        </w:rPr>
      </w:pPr>
      <w:r>
        <w:rPr>
          <w:sz w:val="24"/>
        </w:rPr>
        <w:lastRenderedPageBreak/>
        <w:t>Федеральная</w:t>
      </w:r>
      <w:r>
        <w:rPr>
          <w:spacing w:val="-3"/>
          <w:sz w:val="24"/>
        </w:rPr>
        <w:t xml:space="preserve"> </w:t>
      </w:r>
      <w:r>
        <w:rPr>
          <w:sz w:val="24"/>
        </w:rPr>
        <w:t>рабочая</w:t>
      </w:r>
      <w:r>
        <w:rPr>
          <w:spacing w:val="-3"/>
          <w:sz w:val="24"/>
        </w:rPr>
        <w:t xml:space="preserve"> </w:t>
      </w:r>
      <w:r>
        <w:rPr>
          <w:sz w:val="24"/>
        </w:rPr>
        <w:t>программа</w:t>
      </w:r>
      <w:r>
        <w:rPr>
          <w:spacing w:val="-9"/>
          <w:sz w:val="24"/>
        </w:rPr>
        <w:t xml:space="preserve"> </w:t>
      </w:r>
      <w:r>
        <w:rPr>
          <w:sz w:val="24"/>
        </w:rPr>
        <w:t>по учебному</w:t>
      </w:r>
      <w:r>
        <w:rPr>
          <w:spacing w:val="-13"/>
          <w:sz w:val="24"/>
        </w:rPr>
        <w:t xml:space="preserve"> </w:t>
      </w:r>
      <w:r>
        <w:rPr>
          <w:sz w:val="24"/>
        </w:rPr>
        <w:t>предмету</w:t>
      </w:r>
      <w:r>
        <w:rPr>
          <w:spacing w:val="-8"/>
          <w:sz w:val="24"/>
        </w:rPr>
        <w:t xml:space="preserve"> </w:t>
      </w:r>
      <w:r>
        <w:rPr>
          <w:sz w:val="24"/>
        </w:rPr>
        <w:t>«Окружающий</w:t>
      </w:r>
      <w:r>
        <w:rPr>
          <w:spacing w:val="-2"/>
          <w:sz w:val="24"/>
        </w:rPr>
        <w:t xml:space="preserve"> </w:t>
      </w:r>
      <w:r>
        <w:rPr>
          <w:sz w:val="24"/>
        </w:rPr>
        <w:t>мир». Нумерация сохранена в соответствии с ФОП НОО.</w:t>
      </w:r>
    </w:p>
    <w:p w14:paraId="5860F0D1" w14:textId="77777777" w:rsidR="00E902A8" w:rsidRDefault="00000000">
      <w:pPr>
        <w:pStyle w:val="a5"/>
        <w:numPr>
          <w:ilvl w:val="1"/>
          <w:numId w:val="42"/>
        </w:numPr>
        <w:tabs>
          <w:tab w:val="left" w:pos="1879"/>
        </w:tabs>
        <w:spacing w:line="208" w:lineRule="auto"/>
        <w:ind w:right="844" w:firstLine="226"/>
        <w:jc w:val="both"/>
        <w:rPr>
          <w:sz w:val="24"/>
        </w:rPr>
      </w:pPr>
      <w:r>
        <w:rPr>
          <w:sz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1A035746" w14:textId="77777777" w:rsidR="00E902A8" w:rsidRDefault="00000000">
      <w:pPr>
        <w:pStyle w:val="a5"/>
        <w:numPr>
          <w:ilvl w:val="1"/>
          <w:numId w:val="42"/>
        </w:numPr>
        <w:tabs>
          <w:tab w:val="left" w:pos="1879"/>
        </w:tabs>
        <w:spacing w:line="208" w:lineRule="auto"/>
        <w:ind w:right="851" w:firstLine="226"/>
        <w:jc w:val="both"/>
        <w:rPr>
          <w:sz w:val="24"/>
        </w:rPr>
      </w:pPr>
      <w:r>
        <w:rPr>
          <w:sz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0D37C7A3" w14:textId="77777777" w:rsidR="00E902A8" w:rsidRDefault="00000000">
      <w:pPr>
        <w:pStyle w:val="a5"/>
        <w:numPr>
          <w:ilvl w:val="1"/>
          <w:numId w:val="42"/>
        </w:numPr>
        <w:tabs>
          <w:tab w:val="left" w:pos="1879"/>
        </w:tabs>
        <w:spacing w:line="208" w:lineRule="auto"/>
        <w:ind w:right="857" w:firstLine="226"/>
        <w:jc w:val="both"/>
        <w:rPr>
          <w:sz w:val="24"/>
        </w:rPr>
      </w:pPr>
      <w:r>
        <w:rPr>
          <w:sz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2FF27C53" w14:textId="77777777" w:rsidR="00E902A8" w:rsidRDefault="00000000">
      <w:pPr>
        <w:pStyle w:val="a5"/>
        <w:numPr>
          <w:ilvl w:val="1"/>
          <w:numId w:val="42"/>
        </w:numPr>
        <w:tabs>
          <w:tab w:val="left" w:pos="1879"/>
        </w:tabs>
        <w:spacing w:line="208" w:lineRule="auto"/>
        <w:ind w:right="849" w:firstLine="226"/>
        <w:jc w:val="both"/>
        <w:rPr>
          <w:sz w:val="24"/>
        </w:rPr>
      </w:pPr>
      <w:r>
        <w:rPr>
          <w:sz w:val="24"/>
        </w:rP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sz w:val="24"/>
        </w:rPr>
        <w:t>образования.</w:t>
      </w:r>
    </w:p>
    <w:p w14:paraId="04985A44" w14:textId="77777777" w:rsidR="00E902A8" w:rsidRDefault="00000000">
      <w:pPr>
        <w:pStyle w:val="a5"/>
        <w:numPr>
          <w:ilvl w:val="1"/>
          <w:numId w:val="42"/>
        </w:numPr>
        <w:tabs>
          <w:tab w:val="left" w:pos="1879"/>
        </w:tabs>
        <w:spacing w:line="228" w:lineRule="exact"/>
        <w:ind w:left="1879" w:hanging="662"/>
        <w:jc w:val="both"/>
        <w:rPr>
          <w:sz w:val="24"/>
        </w:rPr>
      </w:pPr>
      <w:r>
        <w:rPr>
          <w:sz w:val="24"/>
        </w:rPr>
        <w:t>Пояснительная</w:t>
      </w:r>
      <w:r>
        <w:rPr>
          <w:spacing w:val="-8"/>
          <w:sz w:val="24"/>
        </w:rPr>
        <w:t xml:space="preserve"> </w:t>
      </w:r>
      <w:r>
        <w:rPr>
          <w:spacing w:val="-2"/>
          <w:sz w:val="24"/>
        </w:rPr>
        <w:t>записка.</w:t>
      </w:r>
    </w:p>
    <w:p w14:paraId="63CB9B92" w14:textId="77777777" w:rsidR="00E902A8" w:rsidRDefault="00000000">
      <w:pPr>
        <w:pStyle w:val="a5"/>
        <w:numPr>
          <w:ilvl w:val="2"/>
          <w:numId w:val="42"/>
        </w:numPr>
        <w:tabs>
          <w:tab w:val="left" w:pos="2061"/>
        </w:tabs>
        <w:spacing w:before="11" w:line="208" w:lineRule="auto"/>
        <w:ind w:right="850" w:firstLine="226"/>
        <w:jc w:val="both"/>
        <w:rPr>
          <w:sz w:val="24"/>
        </w:rPr>
      </w:pPr>
      <w:r>
        <w:rPr>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151C2B13" w14:textId="77777777" w:rsidR="00E902A8" w:rsidRDefault="00000000">
      <w:pPr>
        <w:pStyle w:val="a5"/>
        <w:numPr>
          <w:ilvl w:val="2"/>
          <w:numId w:val="42"/>
        </w:numPr>
        <w:tabs>
          <w:tab w:val="left" w:pos="2061"/>
        </w:tabs>
        <w:spacing w:line="208" w:lineRule="auto"/>
        <w:ind w:right="848" w:firstLine="226"/>
        <w:jc w:val="both"/>
        <w:rPr>
          <w:sz w:val="24"/>
        </w:rPr>
      </w:pPr>
      <w:r>
        <w:rPr>
          <w:sz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74AD351E" w14:textId="77777777" w:rsidR="00E902A8" w:rsidRDefault="00000000">
      <w:pPr>
        <w:pStyle w:val="a3"/>
        <w:spacing w:line="208" w:lineRule="auto"/>
        <w:ind w:right="843" w:firstLine="226"/>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33DBA919" w14:textId="77777777" w:rsidR="00E902A8" w:rsidRDefault="00000000">
      <w:pPr>
        <w:pStyle w:val="a3"/>
        <w:spacing w:line="208" w:lineRule="auto"/>
        <w:ind w:right="856" w:firstLine="226"/>
      </w:pPr>
      <w:r>
        <w:t>формирование ценности здоровья человека, его сохранения и укрепления, приверженности здоровому образу жизни;</w:t>
      </w:r>
    </w:p>
    <w:p w14:paraId="0CF2FED3" w14:textId="77777777" w:rsidR="00E902A8" w:rsidRDefault="00000000">
      <w:pPr>
        <w:pStyle w:val="a3"/>
        <w:spacing w:line="208" w:lineRule="auto"/>
        <w:ind w:right="845" w:firstLine="226"/>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612696DA" w14:textId="77777777" w:rsidR="00E902A8" w:rsidRDefault="00000000">
      <w:pPr>
        <w:pStyle w:val="a3"/>
        <w:spacing w:line="208" w:lineRule="auto"/>
        <w:ind w:right="850" w:firstLine="226"/>
      </w:pPr>
      <w:r>
        <w:t>духовно-нравственное развитие и воспитание личности гражданина Российской Федерации,</w:t>
      </w:r>
      <w:r>
        <w:rPr>
          <w:spacing w:val="-6"/>
        </w:rPr>
        <w:t xml:space="preserve"> </w:t>
      </w:r>
      <w:r>
        <w:t>понимание</w:t>
      </w:r>
      <w:r>
        <w:rPr>
          <w:spacing w:val="-9"/>
        </w:rPr>
        <w:t xml:space="preserve"> </w:t>
      </w:r>
      <w:r>
        <w:t>своей</w:t>
      </w:r>
      <w:r>
        <w:rPr>
          <w:spacing w:val="-7"/>
        </w:rPr>
        <w:t xml:space="preserve"> </w:t>
      </w:r>
      <w:r>
        <w:t>принадлежности</w:t>
      </w:r>
      <w:r>
        <w:rPr>
          <w:spacing w:val="-7"/>
        </w:rPr>
        <w:t xml:space="preserve"> </w:t>
      </w:r>
      <w:r>
        <w:t>к</w:t>
      </w:r>
      <w:r>
        <w:rPr>
          <w:spacing w:val="-5"/>
        </w:rPr>
        <w:t xml:space="preserve"> </w:t>
      </w:r>
      <w:r>
        <w:t>Российскому</w:t>
      </w:r>
      <w:r>
        <w:rPr>
          <w:spacing w:val="-12"/>
        </w:rPr>
        <w:t xml:space="preserve"> </w:t>
      </w:r>
      <w:r>
        <w:t>государству,</w:t>
      </w:r>
      <w:r>
        <w:rPr>
          <w:spacing w:val="-1"/>
        </w:rPr>
        <w:t xml:space="preserve"> </w:t>
      </w:r>
      <w:r>
        <w:t xml:space="preserve">определённому </w:t>
      </w:r>
      <w:r>
        <w:rPr>
          <w:spacing w:val="-2"/>
        </w:rPr>
        <w:t>этносу;</w:t>
      </w:r>
    </w:p>
    <w:p w14:paraId="20761DDC" w14:textId="77777777" w:rsidR="00E902A8" w:rsidRDefault="00000000">
      <w:pPr>
        <w:pStyle w:val="a3"/>
        <w:spacing w:line="208" w:lineRule="auto"/>
        <w:ind w:left="1217" w:right="855"/>
      </w:pPr>
      <w:r>
        <w:t>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w:t>
      </w:r>
    </w:p>
    <w:p w14:paraId="6E6453A4" w14:textId="77777777" w:rsidR="00E902A8" w:rsidRDefault="00000000">
      <w:pPr>
        <w:pStyle w:val="a3"/>
        <w:spacing w:line="229" w:lineRule="exact"/>
      </w:pPr>
      <w:r>
        <w:t>ценностей,</w:t>
      </w:r>
      <w:r>
        <w:rPr>
          <w:spacing w:val="-6"/>
        </w:rPr>
        <w:t xml:space="preserve"> </w:t>
      </w:r>
      <w:r>
        <w:t>законов</w:t>
      </w:r>
      <w:r>
        <w:rPr>
          <w:spacing w:val="-4"/>
        </w:rPr>
        <w:t xml:space="preserve"> </w:t>
      </w:r>
      <w:r>
        <w:t>и</w:t>
      </w:r>
      <w:r>
        <w:rPr>
          <w:spacing w:val="-4"/>
        </w:rPr>
        <w:t xml:space="preserve"> </w:t>
      </w:r>
      <w:r>
        <w:t>правил</w:t>
      </w:r>
      <w:r>
        <w:rPr>
          <w:spacing w:val="-6"/>
        </w:rPr>
        <w:t xml:space="preserve"> </w:t>
      </w:r>
      <w:r>
        <w:t>построения</w:t>
      </w:r>
      <w:r>
        <w:rPr>
          <w:spacing w:val="-5"/>
        </w:rPr>
        <w:t xml:space="preserve"> </w:t>
      </w:r>
      <w:r>
        <w:t>взаимоотношений</w:t>
      </w:r>
      <w:r>
        <w:rPr>
          <w:spacing w:val="-5"/>
        </w:rPr>
        <w:t xml:space="preserve"> </w:t>
      </w:r>
      <w:r>
        <w:t>в</w:t>
      </w:r>
      <w:r>
        <w:rPr>
          <w:spacing w:val="-3"/>
        </w:rPr>
        <w:t xml:space="preserve"> </w:t>
      </w:r>
      <w:r>
        <w:rPr>
          <w:spacing w:val="-2"/>
        </w:rPr>
        <w:t>социуме;</w:t>
      </w:r>
    </w:p>
    <w:p w14:paraId="19E9A8CD" w14:textId="77777777" w:rsidR="00E902A8" w:rsidRDefault="00000000">
      <w:pPr>
        <w:pStyle w:val="a3"/>
        <w:spacing w:before="10" w:line="208" w:lineRule="auto"/>
        <w:ind w:right="846" w:firstLine="226"/>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33FD7B71" w14:textId="77777777" w:rsidR="00E902A8" w:rsidRDefault="00000000">
      <w:pPr>
        <w:pStyle w:val="a3"/>
        <w:spacing w:line="208" w:lineRule="auto"/>
        <w:ind w:right="847" w:firstLine="226"/>
      </w:pPr>
      <w:r>
        <w:t xml:space="preserve">становление навыков повседневного проявления культуры общения, гуманного отношения к людям, уважительного отношения к их взглядам, мнению и </w:t>
      </w:r>
      <w:r>
        <w:rPr>
          <w:spacing w:val="-2"/>
        </w:rPr>
        <w:t>индивидуальности.</w:t>
      </w:r>
    </w:p>
    <w:p w14:paraId="1E757605" w14:textId="77777777" w:rsidR="00E902A8" w:rsidRDefault="00000000">
      <w:pPr>
        <w:pStyle w:val="a5"/>
        <w:numPr>
          <w:ilvl w:val="2"/>
          <w:numId w:val="42"/>
        </w:numPr>
        <w:tabs>
          <w:tab w:val="left" w:pos="2061"/>
        </w:tabs>
        <w:spacing w:line="208" w:lineRule="auto"/>
        <w:ind w:right="842" w:firstLine="226"/>
        <w:jc w:val="both"/>
        <w:rPr>
          <w:sz w:val="24"/>
        </w:rPr>
      </w:pPr>
      <w:r>
        <w:rPr>
          <w:sz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w:t>
      </w:r>
      <w:r>
        <w:rPr>
          <w:spacing w:val="71"/>
          <w:sz w:val="24"/>
        </w:rPr>
        <w:t xml:space="preserve"> </w:t>
      </w:r>
      <w:r>
        <w:rPr>
          <w:sz w:val="24"/>
        </w:rPr>
        <w:t>взаимодействия</w:t>
      </w:r>
      <w:r>
        <w:rPr>
          <w:spacing w:val="66"/>
          <w:sz w:val="24"/>
        </w:rPr>
        <w:t xml:space="preserve"> </w:t>
      </w:r>
      <w:r>
        <w:rPr>
          <w:sz w:val="24"/>
        </w:rPr>
        <w:t>в</w:t>
      </w:r>
      <w:r>
        <w:rPr>
          <w:spacing w:val="68"/>
          <w:sz w:val="24"/>
        </w:rPr>
        <w:t xml:space="preserve"> </w:t>
      </w:r>
      <w:r>
        <w:rPr>
          <w:sz w:val="24"/>
        </w:rPr>
        <w:t>системах:</w:t>
      </w:r>
      <w:r>
        <w:rPr>
          <w:spacing w:val="71"/>
          <w:sz w:val="24"/>
        </w:rPr>
        <w:t xml:space="preserve"> </w:t>
      </w:r>
      <w:r>
        <w:rPr>
          <w:sz w:val="24"/>
        </w:rPr>
        <w:t>«Человек</w:t>
      </w:r>
      <w:r>
        <w:rPr>
          <w:spacing w:val="64"/>
          <w:sz w:val="24"/>
        </w:rPr>
        <w:t xml:space="preserve"> </w:t>
      </w:r>
      <w:r>
        <w:rPr>
          <w:sz w:val="24"/>
        </w:rPr>
        <w:t>и</w:t>
      </w:r>
      <w:r>
        <w:rPr>
          <w:spacing w:val="72"/>
          <w:sz w:val="24"/>
        </w:rPr>
        <w:t xml:space="preserve"> </w:t>
      </w:r>
      <w:r>
        <w:rPr>
          <w:sz w:val="24"/>
        </w:rPr>
        <w:t>природа»,</w:t>
      </w:r>
      <w:r>
        <w:rPr>
          <w:spacing w:val="73"/>
          <w:sz w:val="24"/>
        </w:rPr>
        <w:t xml:space="preserve"> </w:t>
      </w:r>
      <w:r>
        <w:rPr>
          <w:sz w:val="24"/>
        </w:rPr>
        <w:t>«Человек</w:t>
      </w:r>
      <w:r>
        <w:rPr>
          <w:spacing w:val="69"/>
          <w:sz w:val="24"/>
        </w:rPr>
        <w:t xml:space="preserve"> </w:t>
      </w:r>
      <w:r>
        <w:rPr>
          <w:sz w:val="24"/>
        </w:rPr>
        <w:t>и</w:t>
      </w:r>
      <w:r>
        <w:rPr>
          <w:spacing w:val="67"/>
          <w:sz w:val="24"/>
        </w:rPr>
        <w:t xml:space="preserve"> </w:t>
      </w:r>
      <w:r>
        <w:rPr>
          <w:sz w:val="24"/>
        </w:rPr>
        <w:t>общество»,</w:t>
      </w:r>
    </w:p>
    <w:p w14:paraId="1B3D5ABC" w14:textId="77777777" w:rsidR="00E902A8" w:rsidRDefault="00000000">
      <w:pPr>
        <w:pStyle w:val="a3"/>
        <w:spacing w:line="208" w:lineRule="auto"/>
        <w:ind w:right="849"/>
      </w:pPr>
      <w:r>
        <w:t>«Человек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1BCEABA0" w14:textId="77777777" w:rsidR="00E902A8" w:rsidRDefault="00000000">
      <w:pPr>
        <w:pStyle w:val="a5"/>
        <w:numPr>
          <w:ilvl w:val="2"/>
          <w:numId w:val="42"/>
        </w:numPr>
        <w:tabs>
          <w:tab w:val="left" w:pos="2061"/>
        </w:tabs>
        <w:spacing w:line="208" w:lineRule="auto"/>
        <w:ind w:right="848" w:firstLine="226"/>
        <w:jc w:val="both"/>
        <w:rPr>
          <w:sz w:val="24"/>
        </w:rPr>
      </w:pPr>
      <w:r>
        <w:rPr>
          <w:sz w:val="24"/>
        </w:rPr>
        <w:t>Отбор содержания программы по окружающему миру осуществлён на основе следующих ведущих идей:</w:t>
      </w:r>
    </w:p>
    <w:p w14:paraId="629ADDFB" w14:textId="77777777" w:rsidR="00E902A8" w:rsidRDefault="00000000">
      <w:pPr>
        <w:pStyle w:val="a3"/>
        <w:spacing w:line="247" w:lineRule="exact"/>
        <w:ind w:left="1217"/>
      </w:pPr>
      <w:r>
        <w:t>раскрытие</w:t>
      </w:r>
      <w:r>
        <w:rPr>
          <w:spacing w:val="-3"/>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rPr>
          <w:spacing w:val="-2"/>
        </w:rPr>
        <w:t>обществе;</w:t>
      </w:r>
    </w:p>
    <w:p w14:paraId="6A42E39C" w14:textId="77777777" w:rsidR="00E902A8" w:rsidRDefault="00E902A8">
      <w:pPr>
        <w:pStyle w:val="a3"/>
        <w:spacing w:line="247" w:lineRule="exact"/>
        <w:sectPr w:rsidR="00E902A8">
          <w:pgSz w:w="11910" w:h="16390"/>
          <w:pgMar w:top="1020" w:right="0" w:bottom="280" w:left="708" w:header="720" w:footer="720" w:gutter="0"/>
          <w:cols w:space="720"/>
        </w:sectPr>
      </w:pPr>
    </w:p>
    <w:p w14:paraId="2322DA6C" w14:textId="77777777" w:rsidR="00E902A8" w:rsidRDefault="00000000">
      <w:pPr>
        <w:pStyle w:val="a3"/>
        <w:spacing w:before="78" w:line="258" w:lineRule="exact"/>
        <w:ind w:left="1217"/>
      </w:pPr>
      <w:r>
        <w:rPr>
          <w:spacing w:val="-2"/>
        </w:rPr>
        <w:lastRenderedPageBreak/>
        <w:t>освоение</w:t>
      </w:r>
      <w:r>
        <w:rPr>
          <w:spacing w:val="-9"/>
        </w:rPr>
        <w:t xml:space="preserve"> </w:t>
      </w:r>
      <w:r>
        <w:rPr>
          <w:spacing w:val="-2"/>
        </w:rPr>
        <w:t>общечеловеческих</w:t>
      </w:r>
      <w:r>
        <w:rPr>
          <w:spacing w:val="-5"/>
        </w:rPr>
        <w:t xml:space="preserve"> </w:t>
      </w:r>
      <w:r>
        <w:rPr>
          <w:spacing w:val="-2"/>
        </w:rPr>
        <w:t>ценностей</w:t>
      </w:r>
      <w:r>
        <w:rPr>
          <w:spacing w:val="-4"/>
        </w:rPr>
        <w:t xml:space="preserve"> </w:t>
      </w:r>
      <w:r>
        <w:rPr>
          <w:spacing w:val="-2"/>
        </w:rPr>
        <w:t>взаимодействия</w:t>
      </w:r>
      <w:r>
        <w:rPr>
          <w:spacing w:val="-5"/>
        </w:rPr>
        <w:t xml:space="preserve"> </w:t>
      </w:r>
      <w:r>
        <w:rPr>
          <w:spacing w:val="-2"/>
        </w:rPr>
        <w:t>в</w:t>
      </w:r>
      <w:r>
        <w:rPr>
          <w:spacing w:val="3"/>
        </w:rPr>
        <w:t xml:space="preserve"> </w:t>
      </w:r>
      <w:r>
        <w:rPr>
          <w:spacing w:val="-2"/>
        </w:rPr>
        <w:t>системах:</w:t>
      </w:r>
      <w:r>
        <w:rPr>
          <w:spacing w:val="1"/>
        </w:rPr>
        <w:t xml:space="preserve"> </w:t>
      </w:r>
      <w:r>
        <w:rPr>
          <w:spacing w:val="-2"/>
        </w:rPr>
        <w:t>«Человек</w:t>
      </w:r>
      <w:r>
        <w:rPr>
          <w:spacing w:val="-1"/>
        </w:rPr>
        <w:t xml:space="preserve"> </w:t>
      </w:r>
      <w:r>
        <w:rPr>
          <w:spacing w:val="-2"/>
        </w:rPr>
        <w:t>и</w:t>
      </w:r>
      <w:r>
        <w:rPr>
          <w:spacing w:val="-3"/>
        </w:rPr>
        <w:t xml:space="preserve"> </w:t>
      </w:r>
      <w:r>
        <w:rPr>
          <w:spacing w:val="-2"/>
        </w:rPr>
        <w:t>природа»,</w:t>
      </w:r>
    </w:p>
    <w:p w14:paraId="0B2239A7" w14:textId="77777777" w:rsidR="00E902A8" w:rsidRDefault="00000000">
      <w:pPr>
        <w:pStyle w:val="a3"/>
        <w:spacing w:before="12" w:line="208" w:lineRule="auto"/>
        <w:ind w:right="850"/>
      </w:pPr>
      <w:r>
        <w:t xml:space="preserve">«Человек и общество», «Человек и другие люди», «Человек и его самость», «Человек и </w:t>
      </w:r>
      <w:r>
        <w:rPr>
          <w:spacing w:val="-2"/>
        </w:rPr>
        <w:t>познание».</w:t>
      </w:r>
    </w:p>
    <w:p w14:paraId="3B0A7C08" w14:textId="77777777" w:rsidR="00E902A8" w:rsidRDefault="00000000">
      <w:pPr>
        <w:pStyle w:val="a5"/>
        <w:numPr>
          <w:ilvl w:val="2"/>
          <w:numId w:val="42"/>
        </w:numPr>
        <w:tabs>
          <w:tab w:val="left" w:pos="2061"/>
        </w:tabs>
        <w:spacing w:line="208" w:lineRule="auto"/>
        <w:ind w:right="843" w:firstLine="226"/>
        <w:jc w:val="both"/>
        <w:rPr>
          <w:sz w:val="24"/>
        </w:rPr>
      </w:pPr>
      <w:r>
        <w:rPr>
          <w:sz w:val="24"/>
        </w:rPr>
        <w:t>Общее число часов, рекомендованных для изучения окружающего мира, ‒ 270 часов (два</w:t>
      </w:r>
      <w:r>
        <w:rPr>
          <w:spacing w:val="-7"/>
          <w:sz w:val="24"/>
        </w:rPr>
        <w:t xml:space="preserve"> </w:t>
      </w:r>
      <w:r>
        <w:rPr>
          <w:sz w:val="24"/>
        </w:rPr>
        <w:t>часа</w:t>
      </w:r>
      <w:r>
        <w:rPr>
          <w:spacing w:val="-2"/>
          <w:sz w:val="24"/>
        </w:rPr>
        <w:t xml:space="preserve"> </w:t>
      </w:r>
      <w:r>
        <w:rPr>
          <w:sz w:val="24"/>
        </w:rPr>
        <w:t>в неделю</w:t>
      </w:r>
      <w:r>
        <w:rPr>
          <w:spacing w:val="-3"/>
          <w:sz w:val="24"/>
        </w:rPr>
        <w:t xml:space="preserve"> </w:t>
      </w:r>
      <w:r>
        <w:rPr>
          <w:sz w:val="24"/>
        </w:rPr>
        <w:t>в каждом классе):</w:t>
      </w:r>
      <w:r>
        <w:rPr>
          <w:spacing w:val="-1"/>
          <w:sz w:val="24"/>
        </w:rPr>
        <w:t xml:space="preserve"> </w:t>
      </w:r>
      <w:r>
        <w:rPr>
          <w:sz w:val="24"/>
        </w:rPr>
        <w:t>1</w:t>
      </w:r>
      <w:r>
        <w:rPr>
          <w:spacing w:val="-1"/>
          <w:sz w:val="24"/>
        </w:rPr>
        <w:t xml:space="preserve"> </w:t>
      </w:r>
      <w:r>
        <w:rPr>
          <w:sz w:val="24"/>
        </w:rPr>
        <w:t>класс –</w:t>
      </w:r>
      <w:r>
        <w:rPr>
          <w:spacing w:val="-1"/>
          <w:sz w:val="24"/>
        </w:rPr>
        <w:t xml:space="preserve"> </w:t>
      </w:r>
      <w:r>
        <w:rPr>
          <w:sz w:val="24"/>
        </w:rPr>
        <w:t>66</w:t>
      </w:r>
      <w:r>
        <w:rPr>
          <w:spacing w:val="-1"/>
          <w:sz w:val="24"/>
        </w:rPr>
        <w:t xml:space="preserve"> </w:t>
      </w:r>
      <w:r>
        <w:rPr>
          <w:sz w:val="24"/>
        </w:rPr>
        <w:t>часов, 2</w:t>
      </w:r>
      <w:r>
        <w:rPr>
          <w:spacing w:val="-1"/>
          <w:sz w:val="24"/>
        </w:rPr>
        <w:t xml:space="preserve"> </w:t>
      </w:r>
      <w:r>
        <w:rPr>
          <w:sz w:val="24"/>
        </w:rPr>
        <w:t>класс –</w:t>
      </w:r>
      <w:r>
        <w:rPr>
          <w:spacing w:val="-1"/>
          <w:sz w:val="24"/>
        </w:rPr>
        <w:t xml:space="preserve"> </w:t>
      </w:r>
      <w:r>
        <w:rPr>
          <w:sz w:val="24"/>
        </w:rPr>
        <w:t>68</w:t>
      </w:r>
      <w:r>
        <w:rPr>
          <w:spacing w:val="-1"/>
          <w:sz w:val="24"/>
        </w:rPr>
        <w:t xml:space="preserve"> </w:t>
      </w:r>
      <w:r>
        <w:rPr>
          <w:sz w:val="24"/>
        </w:rPr>
        <w:t>часов, 3</w:t>
      </w:r>
      <w:r>
        <w:rPr>
          <w:spacing w:val="-1"/>
          <w:sz w:val="24"/>
        </w:rPr>
        <w:t xml:space="preserve"> </w:t>
      </w:r>
      <w:r>
        <w:rPr>
          <w:sz w:val="24"/>
        </w:rPr>
        <w:t>класс – 68 часов, 4 класс – 68 часов.</w:t>
      </w:r>
    </w:p>
    <w:p w14:paraId="1C4519DF" w14:textId="77777777" w:rsidR="00E902A8" w:rsidRDefault="00000000">
      <w:pPr>
        <w:pStyle w:val="a5"/>
        <w:numPr>
          <w:ilvl w:val="1"/>
          <w:numId w:val="42"/>
        </w:numPr>
        <w:tabs>
          <w:tab w:val="left" w:pos="1879"/>
        </w:tabs>
        <w:spacing w:line="229" w:lineRule="exact"/>
        <w:ind w:left="1879" w:hanging="662"/>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 </w:t>
      </w:r>
      <w:r>
        <w:rPr>
          <w:spacing w:val="-2"/>
          <w:sz w:val="24"/>
        </w:rPr>
        <w:t>классе.</w:t>
      </w:r>
    </w:p>
    <w:p w14:paraId="21FE471F" w14:textId="77777777" w:rsidR="00E902A8" w:rsidRDefault="00000000">
      <w:pPr>
        <w:pStyle w:val="a5"/>
        <w:numPr>
          <w:ilvl w:val="2"/>
          <w:numId w:val="42"/>
        </w:numPr>
        <w:tabs>
          <w:tab w:val="left" w:pos="2056"/>
        </w:tabs>
        <w:spacing w:line="240" w:lineRule="exact"/>
        <w:ind w:left="2056" w:hanging="839"/>
        <w:jc w:val="both"/>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p w14:paraId="32FB3233" w14:textId="77777777" w:rsidR="00E902A8" w:rsidRDefault="00000000">
      <w:pPr>
        <w:pStyle w:val="a5"/>
        <w:numPr>
          <w:ilvl w:val="3"/>
          <w:numId w:val="42"/>
        </w:numPr>
        <w:tabs>
          <w:tab w:val="left" w:pos="2238"/>
        </w:tabs>
        <w:spacing w:before="11" w:line="208" w:lineRule="auto"/>
        <w:ind w:right="854" w:firstLine="226"/>
        <w:jc w:val="both"/>
        <w:rPr>
          <w:sz w:val="24"/>
        </w:rPr>
      </w:pPr>
      <w:r>
        <w:rPr>
          <w:sz w:val="24"/>
        </w:rPr>
        <w:t>Школа.</w:t>
      </w:r>
      <w:r>
        <w:rPr>
          <w:spacing w:val="-6"/>
          <w:sz w:val="24"/>
        </w:rPr>
        <w:t xml:space="preserve"> </w:t>
      </w:r>
      <w:r>
        <w:rPr>
          <w:sz w:val="24"/>
        </w:rPr>
        <w:t>Школьные</w:t>
      </w:r>
      <w:r>
        <w:rPr>
          <w:spacing w:val="-9"/>
          <w:sz w:val="24"/>
        </w:rPr>
        <w:t xml:space="preserve"> </w:t>
      </w:r>
      <w:r>
        <w:rPr>
          <w:sz w:val="24"/>
        </w:rPr>
        <w:t>традиции</w:t>
      </w:r>
      <w:r>
        <w:rPr>
          <w:spacing w:val="-7"/>
          <w:sz w:val="24"/>
        </w:rPr>
        <w:t xml:space="preserve"> </w:t>
      </w:r>
      <w:r>
        <w:rPr>
          <w:sz w:val="24"/>
        </w:rPr>
        <w:t>и</w:t>
      </w:r>
      <w:r>
        <w:rPr>
          <w:spacing w:val="-7"/>
          <w:sz w:val="24"/>
        </w:rPr>
        <w:t xml:space="preserve"> </w:t>
      </w:r>
      <w:r>
        <w:rPr>
          <w:sz w:val="24"/>
        </w:rPr>
        <w:t>праздники.</w:t>
      </w:r>
      <w:r>
        <w:rPr>
          <w:spacing w:val="-6"/>
          <w:sz w:val="24"/>
        </w:rPr>
        <w:t xml:space="preserve"> </w:t>
      </w:r>
      <w:r>
        <w:rPr>
          <w:sz w:val="24"/>
        </w:rPr>
        <w:t>Адрес</w:t>
      </w:r>
      <w:r>
        <w:rPr>
          <w:spacing w:val="-5"/>
          <w:sz w:val="24"/>
        </w:rPr>
        <w:t xml:space="preserve"> </w:t>
      </w:r>
      <w:r>
        <w:rPr>
          <w:sz w:val="24"/>
        </w:rPr>
        <w:t>школы.</w:t>
      </w:r>
      <w:r>
        <w:rPr>
          <w:spacing w:val="-2"/>
          <w:sz w:val="24"/>
        </w:rPr>
        <w:t xml:space="preserve"> </w:t>
      </w:r>
      <w:r>
        <w:rPr>
          <w:sz w:val="24"/>
        </w:rPr>
        <w:t>Классный,</w:t>
      </w:r>
      <w:r>
        <w:rPr>
          <w:spacing w:val="-6"/>
          <w:sz w:val="24"/>
        </w:rPr>
        <w:t xml:space="preserve"> </w:t>
      </w:r>
      <w:r>
        <w:rPr>
          <w:sz w:val="24"/>
        </w:rPr>
        <w:t xml:space="preserve">школьный коллектив. Друзья, взаимоотношения между ними; ценность дружбы, согласия, взаимной </w:t>
      </w:r>
      <w:r>
        <w:rPr>
          <w:spacing w:val="-2"/>
          <w:sz w:val="24"/>
        </w:rPr>
        <w:t>помощи.</w:t>
      </w:r>
    </w:p>
    <w:p w14:paraId="69C1A25F" w14:textId="77777777" w:rsidR="00E902A8" w:rsidRDefault="00000000">
      <w:pPr>
        <w:pStyle w:val="a5"/>
        <w:numPr>
          <w:ilvl w:val="3"/>
          <w:numId w:val="42"/>
        </w:numPr>
        <w:tabs>
          <w:tab w:val="left" w:pos="2238"/>
        </w:tabs>
        <w:spacing w:line="208" w:lineRule="auto"/>
        <w:ind w:right="851" w:firstLine="226"/>
        <w:jc w:val="both"/>
        <w:rPr>
          <w:sz w:val="24"/>
        </w:rPr>
      </w:pPr>
      <w:r>
        <w:rPr>
          <w:sz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47EFA2B" w14:textId="77777777" w:rsidR="00E902A8" w:rsidRDefault="00000000">
      <w:pPr>
        <w:pStyle w:val="a5"/>
        <w:numPr>
          <w:ilvl w:val="3"/>
          <w:numId w:val="42"/>
        </w:numPr>
        <w:tabs>
          <w:tab w:val="left" w:pos="2238"/>
        </w:tabs>
        <w:spacing w:line="229" w:lineRule="exact"/>
        <w:ind w:left="2238" w:hanging="1021"/>
        <w:jc w:val="both"/>
        <w:rPr>
          <w:sz w:val="24"/>
        </w:rPr>
      </w:pPr>
      <w:r>
        <w:rPr>
          <w:sz w:val="24"/>
        </w:rPr>
        <w:t>Режим</w:t>
      </w:r>
      <w:r>
        <w:rPr>
          <w:spacing w:val="-3"/>
          <w:sz w:val="24"/>
        </w:rPr>
        <w:t xml:space="preserve"> </w:t>
      </w:r>
      <w:r>
        <w:rPr>
          <w:sz w:val="24"/>
        </w:rPr>
        <w:t>труда</w:t>
      </w:r>
      <w:r>
        <w:rPr>
          <w:spacing w:val="-4"/>
          <w:sz w:val="24"/>
        </w:rPr>
        <w:t xml:space="preserve"> </w:t>
      </w:r>
      <w:r>
        <w:rPr>
          <w:sz w:val="24"/>
        </w:rPr>
        <w:t>и</w:t>
      </w:r>
      <w:r>
        <w:rPr>
          <w:spacing w:val="-2"/>
          <w:sz w:val="24"/>
        </w:rPr>
        <w:t xml:space="preserve"> отдыха.</w:t>
      </w:r>
    </w:p>
    <w:p w14:paraId="56500D6D" w14:textId="77777777" w:rsidR="00E902A8" w:rsidRDefault="00000000">
      <w:pPr>
        <w:pStyle w:val="a5"/>
        <w:numPr>
          <w:ilvl w:val="3"/>
          <w:numId w:val="42"/>
        </w:numPr>
        <w:tabs>
          <w:tab w:val="left" w:pos="2238"/>
        </w:tabs>
        <w:spacing w:before="10" w:line="208" w:lineRule="auto"/>
        <w:ind w:right="853" w:firstLine="226"/>
        <w:jc w:val="both"/>
        <w:rPr>
          <w:sz w:val="24"/>
        </w:rPr>
      </w:pPr>
      <w:r>
        <w:rPr>
          <w:sz w:val="24"/>
        </w:rPr>
        <w:t>Семья.</w:t>
      </w:r>
      <w:r>
        <w:rPr>
          <w:spacing w:val="-5"/>
          <w:sz w:val="24"/>
        </w:rPr>
        <w:t xml:space="preserve"> </w:t>
      </w:r>
      <w:r>
        <w:rPr>
          <w:sz w:val="24"/>
        </w:rPr>
        <w:t>Моя</w:t>
      </w:r>
      <w:r>
        <w:rPr>
          <w:spacing w:val="-7"/>
          <w:sz w:val="24"/>
        </w:rPr>
        <w:t xml:space="preserve"> </w:t>
      </w:r>
      <w:r>
        <w:rPr>
          <w:sz w:val="24"/>
        </w:rPr>
        <w:t>семья</w:t>
      </w:r>
      <w:r>
        <w:rPr>
          <w:spacing w:val="-12"/>
          <w:sz w:val="24"/>
        </w:rPr>
        <w:t xml:space="preserve"> </w:t>
      </w:r>
      <w:r>
        <w:rPr>
          <w:sz w:val="24"/>
        </w:rPr>
        <w:t>в</w:t>
      </w:r>
      <w:r>
        <w:rPr>
          <w:spacing w:val="-5"/>
          <w:sz w:val="24"/>
        </w:rPr>
        <w:t xml:space="preserve"> </w:t>
      </w:r>
      <w:r>
        <w:rPr>
          <w:sz w:val="24"/>
        </w:rPr>
        <w:t>прошлом</w:t>
      </w:r>
      <w:r>
        <w:rPr>
          <w:spacing w:val="-10"/>
          <w:sz w:val="24"/>
        </w:rPr>
        <w:t xml:space="preserve"> </w:t>
      </w:r>
      <w:r>
        <w:rPr>
          <w:sz w:val="24"/>
        </w:rPr>
        <w:t>и</w:t>
      </w:r>
      <w:r>
        <w:rPr>
          <w:spacing w:val="-6"/>
          <w:sz w:val="24"/>
        </w:rPr>
        <w:t xml:space="preserve"> </w:t>
      </w:r>
      <w:r>
        <w:rPr>
          <w:sz w:val="24"/>
        </w:rPr>
        <w:t>настоящем.</w:t>
      </w:r>
      <w:r>
        <w:rPr>
          <w:spacing w:val="-5"/>
          <w:sz w:val="24"/>
        </w:rPr>
        <w:t xml:space="preserve"> </w:t>
      </w:r>
      <w:r>
        <w:rPr>
          <w:sz w:val="24"/>
        </w:rPr>
        <w:t>Имена</w:t>
      </w:r>
      <w:r>
        <w:rPr>
          <w:spacing w:val="-8"/>
          <w:sz w:val="24"/>
        </w:rPr>
        <w:t xml:space="preserve"> </w:t>
      </w:r>
      <w:r>
        <w:rPr>
          <w:sz w:val="24"/>
        </w:rPr>
        <w:t>и</w:t>
      </w:r>
      <w:r>
        <w:rPr>
          <w:spacing w:val="-6"/>
          <w:sz w:val="24"/>
        </w:rPr>
        <w:t xml:space="preserve"> </w:t>
      </w:r>
      <w:r>
        <w:rPr>
          <w:sz w:val="24"/>
        </w:rPr>
        <w:t>фамилии</w:t>
      </w:r>
      <w:r>
        <w:rPr>
          <w:spacing w:val="-6"/>
          <w:sz w:val="24"/>
        </w:rPr>
        <w:t xml:space="preserve"> </w:t>
      </w:r>
      <w:r>
        <w:rPr>
          <w:sz w:val="24"/>
        </w:rPr>
        <w:t>членов</w:t>
      </w:r>
      <w:r>
        <w:rPr>
          <w:spacing w:val="-5"/>
          <w:sz w:val="24"/>
        </w:rPr>
        <w:t xml:space="preserve"> </w:t>
      </w:r>
      <w:r>
        <w:rPr>
          <w:sz w:val="24"/>
        </w:rPr>
        <w:t>семьи,</w:t>
      </w:r>
      <w:r>
        <w:rPr>
          <w:spacing w:val="-9"/>
          <w:sz w:val="24"/>
        </w:rPr>
        <w:t xml:space="preserve"> </w:t>
      </w:r>
      <w:r>
        <w:rPr>
          <w:sz w:val="24"/>
        </w:rPr>
        <w:t>их профессии. Взаимоотношения и взаимопомощь в семье. Совместный труд и отдых. Домашний адрес.</w:t>
      </w:r>
    </w:p>
    <w:p w14:paraId="581FE537" w14:textId="77777777" w:rsidR="00E902A8" w:rsidRDefault="00000000">
      <w:pPr>
        <w:pStyle w:val="a5"/>
        <w:numPr>
          <w:ilvl w:val="3"/>
          <w:numId w:val="42"/>
        </w:numPr>
        <w:tabs>
          <w:tab w:val="left" w:pos="2238"/>
        </w:tabs>
        <w:spacing w:line="208" w:lineRule="auto"/>
        <w:ind w:right="841" w:firstLine="226"/>
        <w:jc w:val="both"/>
        <w:rPr>
          <w:sz w:val="24"/>
        </w:rPr>
      </w:pPr>
      <w:r>
        <w:rPr>
          <w:sz w:val="24"/>
        </w:rPr>
        <w:t>Россия</w:t>
      </w:r>
      <w:r>
        <w:rPr>
          <w:spacing w:val="-2"/>
          <w:sz w:val="24"/>
        </w:rPr>
        <w:t xml:space="preserve"> </w:t>
      </w:r>
      <w:r>
        <w:rPr>
          <w:sz w:val="24"/>
        </w:rPr>
        <w:t>‒</w:t>
      </w:r>
      <w:r>
        <w:rPr>
          <w:spacing w:val="-7"/>
          <w:sz w:val="24"/>
        </w:rPr>
        <w:t xml:space="preserve"> </w:t>
      </w:r>
      <w:r>
        <w:rPr>
          <w:sz w:val="24"/>
        </w:rPr>
        <w:t>наша</w:t>
      </w:r>
      <w:r>
        <w:rPr>
          <w:spacing w:val="-7"/>
          <w:sz w:val="24"/>
        </w:rPr>
        <w:t xml:space="preserve"> </w:t>
      </w:r>
      <w:r>
        <w:rPr>
          <w:sz w:val="24"/>
        </w:rPr>
        <w:t>Родина.</w:t>
      </w:r>
      <w:r>
        <w:rPr>
          <w:spacing w:val="-5"/>
          <w:sz w:val="24"/>
        </w:rPr>
        <w:t xml:space="preserve"> </w:t>
      </w:r>
      <w:r>
        <w:rPr>
          <w:sz w:val="24"/>
        </w:rPr>
        <w:t>Москва</w:t>
      </w:r>
      <w:r>
        <w:rPr>
          <w:spacing w:val="-7"/>
          <w:sz w:val="24"/>
        </w:rPr>
        <w:t xml:space="preserve"> </w:t>
      </w:r>
      <w:r>
        <w:rPr>
          <w:sz w:val="24"/>
        </w:rPr>
        <w:t>‒</w:t>
      </w:r>
      <w:r>
        <w:rPr>
          <w:spacing w:val="-2"/>
          <w:sz w:val="24"/>
        </w:rPr>
        <w:t xml:space="preserve"> </w:t>
      </w:r>
      <w:r>
        <w:rPr>
          <w:sz w:val="24"/>
        </w:rPr>
        <w:t>столица</w:t>
      </w:r>
      <w:r>
        <w:rPr>
          <w:spacing w:val="-3"/>
          <w:sz w:val="24"/>
        </w:rPr>
        <w:t xml:space="preserve"> </w:t>
      </w:r>
      <w:r>
        <w:rPr>
          <w:sz w:val="24"/>
        </w:rPr>
        <w:t>России. Символы</w:t>
      </w:r>
      <w:r>
        <w:rPr>
          <w:spacing w:val="-5"/>
          <w:sz w:val="24"/>
        </w:rPr>
        <w:t xml:space="preserve"> </w:t>
      </w:r>
      <w:r>
        <w:rPr>
          <w:sz w:val="24"/>
        </w:rPr>
        <w:t>России</w:t>
      </w:r>
      <w:r>
        <w:rPr>
          <w:spacing w:val="-6"/>
          <w:sz w:val="24"/>
        </w:rPr>
        <w:t xml:space="preserve"> </w:t>
      </w:r>
      <w:r>
        <w:rPr>
          <w:sz w:val="24"/>
        </w:rPr>
        <w:t>(герб,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5AA947EB" w14:textId="77777777" w:rsidR="00E902A8" w:rsidRDefault="00000000">
      <w:pPr>
        <w:pStyle w:val="a5"/>
        <w:numPr>
          <w:ilvl w:val="3"/>
          <w:numId w:val="42"/>
        </w:numPr>
        <w:tabs>
          <w:tab w:val="left" w:pos="2238"/>
        </w:tabs>
        <w:spacing w:line="229" w:lineRule="exact"/>
        <w:ind w:left="2238" w:hanging="1021"/>
        <w:jc w:val="both"/>
        <w:rPr>
          <w:sz w:val="24"/>
        </w:rPr>
      </w:pPr>
      <w:r>
        <w:rPr>
          <w:sz w:val="24"/>
        </w:rPr>
        <w:t>Ценность</w:t>
      </w:r>
      <w:r>
        <w:rPr>
          <w:spacing w:val="-7"/>
          <w:sz w:val="24"/>
        </w:rPr>
        <w:t xml:space="preserve"> </w:t>
      </w:r>
      <w:r>
        <w:rPr>
          <w:sz w:val="24"/>
        </w:rPr>
        <w:t>и</w:t>
      </w:r>
      <w:r>
        <w:rPr>
          <w:spacing w:val="-1"/>
          <w:sz w:val="24"/>
        </w:rPr>
        <w:t xml:space="preserve"> </w:t>
      </w:r>
      <w:r>
        <w:rPr>
          <w:sz w:val="24"/>
        </w:rPr>
        <w:t>красота</w:t>
      </w:r>
      <w:r>
        <w:rPr>
          <w:spacing w:val="-2"/>
          <w:sz w:val="24"/>
        </w:rPr>
        <w:t xml:space="preserve"> </w:t>
      </w:r>
      <w:r>
        <w:rPr>
          <w:sz w:val="24"/>
        </w:rPr>
        <w:t>рукотворного</w:t>
      </w:r>
      <w:r>
        <w:rPr>
          <w:spacing w:val="-2"/>
          <w:sz w:val="24"/>
        </w:rPr>
        <w:t xml:space="preserve"> </w:t>
      </w:r>
      <w:r>
        <w:rPr>
          <w:sz w:val="24"/>
        </w:rPr>
        <w:t>мира. Правила</w:t>
      </w:r>
      <w:r>
        <w:rPr>
          <w:spacing w:val="-7"/>
          <w:sz w:val="24"/>
        </w:rPr>
        <w:t xml:space="preserve"> </w:t>
      </w:r>
      <w:r>
        <w:rPr>
          <w:sz w:val="24"/>
        </w:rPr>
        <w:t>поведения</w:t>
      </w:r>
      <w:r>
        <w:rPr>
          <w:spacing w:val="-7"/>
          <w:sz w:val="24"/>
        </w:rPr>
        <w:t xml:space="preserve"> </w:t>
      </w:r>
      <w:r>
        <w:rPr>
          <w:sz w:val="24"/>
        </w:rPr>
        <w:t xml:space="preserve">в </w:t>
      </w:r>
      <w:r>
        <w:rPr>
          <w:spacing w:val="-2"/>
          <w:sz w:val="24"/>
        </w:rPr>
        <w:t>социуме.</w:t>
      </w:r>
    </w:p>
    <w:p w14:paraId="2B38F384" w14:textId="77777777" w:rsidR="00E902A8" w:rsidRDefault="00000000">
      <w:pPr>
        <w:pStyle w:val="a5"/>
        <w:numPr>
          <w:ilvl w:val="2"/>
          <w:numId w:val="42"/>
        </w:numPr>
        <w:tabs>
          <w:tab w:val="left" w:pos="2056"/>
        </w:tabs>
        <w:spacing w:line="240" w:lineRule="exact"/>
        <w:ind w:left="2056" w:hanging="839"/>
        <w:jc w:val="both"/>
        <w:rPr>
          <w:sz w:val="24"/>
        </w:rPr>
      </w:pPr>
      <w:r>
        <w:rPr>
          <w:sz w:val="24"/>
        </w:rPr>
        <w:t>Человек</w:t>
      </w:r>
      <w:r>
        <w:rPr>
          <w:spacing w:val="-1"/>
          <w:sz w:val="24"/>
        </w:rPr>
        <w:t xml:space="preserve"> </w:t>
      </w:r>
      <w:r>
        <w:rPr>
          <w:sz w:val="24"/>
        </w:rPr>
        <w:t>и</w:t>
      </w:r>
      <w:r>
        <w:rPr>
          <w:spacing w:val="-1"/>
          <w:sz w:val="24"/>
        </w:rPr>
        <w:t xml:space="preserve"> </w:t>
      </w:r>
      <w:r>
        <w:rPr>
          <w:spacing w:val="-2"/>
          <w:sz w:val="24"/>
        </w:rPr>
        <w:t>природа.</w:t>
      </w:r>
    </w:p>
    <w:p w14:paraId="42E2CD12" w14:textId="77777777" w:rsidR="00E902A8" w:rsidRDefault="00000000">
      <w:pPr>
        <w:pStyle w:val="a5"/>
        <w:numPr>
          <w:ilvl w:val="3"/>
          <w:numId w:val="42"/>
        </w:numPr>
        <w:tabs>
          <w:tab w:val="left" w:pos="2238"/>
        </w:tabs>
        <w:spacing w:before="11" w:line="208" w:lineRule="auto"/>
        <w:ind w:right="851" w:firstLine="226"/>
        <w:jc w:val="both"/>
        <w:rPr>
          <w:sz w:val="24"/>
        </w:rPr>
      </w:pPr>
      <w:r>
        <w:rPr>
          <w:sz w:val="24"/>
        </w:rPr>
        <w:t>Природа ‒ среда обитания человека. Природа и предметы, созданные человеком.</w:t>
      </w:r>
      <w:r>
        <w:rPr>
          <w:spacing w:val="-15"/>
          <w:sz w:val="24"/>
        </w:rPr>
        <w:t xml:space="preserve"> </w:t>
      </w:r>
      <w:r>
        <w:rPr>
          <w:sz w:val="24"/>
        </w:rPr>
        <w:t>Природные</w:t>
      </w:r>
      <w:r>
        <w:rPr>
          <w:spacing w:val="-15"/>
          <w:sz w:val="24"/>
        </w:rPr>
        <w:t xml:space="preserve"> </w:t>
      </w:r>
      <w:r>
        <w:rPr>
          <w:sz w:val="24"/>
        </w:rPr>
        <w:t>материалы.</w:t>
      </w:r>
      <w:r>
        <w:rPr>
          <w:spacing w:val="-15"/>
          <w:sz w:val="24"/>
        </w:rPr>
        <w:t xml:space="preserve"> </w:t>
      </w:r>
      <w:r>
        <w:rPr>
          <w:sz w:val="24"/>
        </w:rPr>
        <w:t>Бережное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предметам,</w:t>
      </w:r>
      <w:r>
        <w:rPr>
          <w:spacing w:val="-15"/>
          <w:sz w:val="24"/>
        </w:rPr>
        <w:t xml:space="preserve"> </w:t>
      </w:r>
      <w:r>
        <w:rPr>
          <w:sz w:val="24"/>
        </w:rPr>
        <w:t>вещам,</w:t>
      </w:r>
      <w:r>
        <w:rPr>
          <w:spacing w:val="-15"/>
          <w:sz w:val="24"/>
        </w:rPr>
        <w:t xml:space="preserve"> </w:t>
      </w:r>
      <w:r>
        <w:rPr>
          <w:sz w:val="24"/>
        </w:rPr>
        <w:t>уход</w:t>
      </w:r>
      <w:r>
        <w:rPr>
          <w:spacing w:val="-15"/>
          <w:sz w:val="24"/>
        </w:rPr>
        <w:t xml:space="preserve"> </w:t>
      </w:r>
      <w:r>
        <w:rPr>
          <w:sz w:val="24"/>
        </w:rPr>
        <w:t>за</w:t>
      </w:r>
      <w:r>
        <w:rPr>
          <w:spacing w:val="-15"/>
          <w:sz w:val="24"/>
        </w:rPr>
        <w:t xml:space="preserve"> </w:t>
      </w:r>
      <w:r>
        <w:rPr>
          <w:sz w:val="24"/>
        </w:rPr>
        <w:t>ними. Неживая и живая природа. Наблюдение за погодой своего края. Погода и термометр. Определение температуры воздуха (воды) по термометру.</w:t>
      </w:r>
    </w:p>
    <w:p w14:paraId="11E1F546" w14:textId="77777777" w:rsidR="00E902A8" w:rsidRDefault="00000000">
      <w:pPr>
        <w:pStyle w:val="a5"/>
        <w:numPr>
          <w:ilvl w:val="3"/>
          <w:numId w:val="42"/>
        </w:numPr>
        <w:tabs>
          <w:tab w:val="left" w:pos="2238"/>
        </w:tabs>
        <w:spacing w:line="208" w:lineRule="auto"/>
        <w:ind w:right="858" w:firstLine="226"/>
        <w:jc w:val="both"/>
        <w:rPr>
          <w:sz w:val="24"/>
        </w:rPr>
      </w:pPr>
      <w:r>
        <w:rPr>
          <w:sz w:val="24"/>
        </w:rPr>
        <w:t>Сезонные изменения в природе. Взаимосвязи между человеком и природой. Правила нравственного и безопасного поведения в природе.</w:t>
      </w:r>
    </w:p>
    <w:p w14:paraId="248B27B8" w14:textId="77777777" w:rsidR="00E902A8" w:rsidRDefault="00000000">
      <w:pPr>
        <w:pStyle w:val="a5"/>
        <w:numPr>
          <w:ilvl w:val="3"/>
          <w:numId w:val="42"/>
        </w:numPr>
        <w:tabs>
          <w:tab w:val="left" w:pos="2238"/>
        </w:tabs>
        <w:spacing w:line="208" w:lineRule="auto"/>
        <w:ind w:right="844" w:firstLine="226"/>
        <w:jc w:val="both"/>
        <w:rPr>
          <w:sz w:val="24"/>
        </w:rPr>
      </w:pPr>
      <w:r>
        <w:rPr>
          <w:sz w:val="24"/>
        </w:rPr>
        <w:t>Растительный мир. Растения ближайшего окружения (узнавание, называние, краткое</w:t>
      </w:r>
      <w:r>
        <w:rPr>
          <w:spacing w:val="-15"/>
          <w:sz w:val="24"/>
        </w:rPr>
        <w:t xml:space="preserve"> </w:t>
      </w:r>
      <w:r>
        <w:rPr>
          <w:sz w:val="24"/>
        </w:rPr>
        <w:t>описание).</w:t>
      </w:r>
      <w:r>
        <w:rPr>
          <w:spacing w:val="-15"/>
          <w:sz w:val="24"/>
        </w:rPr>
        <w:t xml:space="preserve"> </w:t>
      </w:r>
      <w:r>
        <w:rPr>
          <w:sz w:val="24"/>
        </w:rPr>
        <w:t>Лиственные</w:t>
      </w:r>
      <w:r>
        <w:rPr>
          <w:spacing w:val="-15"/>
          <w:sz w:val="24"/>
        </w:rPr>
        <w:t xml:space="preserve"> </w:t>
      </w:r>
      <w:r>
        <w:rPr>
          <w:sz w:val="24"/>
        </w:rPr>
        <w:t>и</w:t>
      </w:r>
      <w:r>
        <w:rPr>
          <w:spacing w:val="-15"/>
          <w:sz w:val="24"/>
        </w:rPr>
        <w:t xml:space="preserve"> </w:t>
      </w:r>
      <w:r>
        <w:rPr>
          <w:sz w:val="24"/>
        </w:rPr>
        <w:t>хвойные</w:t>
      </w:r>
      <w:r>
        <w:rPr>
          <w:spacing w:val="-15"/>
          <w:sz w:val="24"/>
        </w:rPr>
        <w:t xml:space="preserve"> </w:t>
      </w:r>
      <w:r>
        <w:rPr>
          <w:sz w:val="24"/>
        </w:rPr>
        <w:t>растения.</w:t>
      </w:r>
      <w:r>
        <w:rPr>
          <w:spacing w:val="-15"/>
          <w:sz w:val="24"/>
        </w:rPr>
        <w:t xml:space="preserve"> </w:t>
      </w:r>
      <w:r>
        <w:rPr>
          <w:sz w:val="24"/>
        </w:rPr>
        <w:t>Дикорастущие</w:t>
      </w:r>
      <w:r>
        <w:rPr>
          <w:spacing w:val="-15"/>
          <w:sz w:val="24"/>
        </w:rPr>
        <w:t xml:space="preserve"> </w:t>
      </w:r>
      <w:r>
        <w:rPr>
          <w:sz w:val="24"/>
        </w:rPr>
        <w:t>и</w:t>
      </w:r>
      <w:r>
        <w:rPr>
          <w:spacing w:val="-15"/>
          <w:sz w:val="24"/>
        </w:rPr>
        <w:t xml:space="preserve"> </w:t>
      </w:r>
      <w:r>
        <w:rPr>
          <w:sz w:val="24"/>
        </w:rPr>
        <w:t>культурные</w:t>
      </w:r>
      <w:r>
        <w:rPr>
          <w:spacing w:val="-15"/>
          <w:sz w:val="24"/>
        </w:rPr>
        <w:t xml:space="preserve"> </w:t>
      </w:r>
      <w:r>
        <w:rPr>
          <w:sz w:val="24"/>
        </w:rPr>
        <w:t>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097F748C" w14:textId="77777777" w:rsidR="00E902A8" w:rsidRDefault="00000000">
      <w:pPr>
        <w:pStyle w:val="a5"/>
        <w:numPr>
          <w:ilvl w:val="3"/>
          <w:numId w:val="42"/>
        </w:numPr>
        <w:tabs>
          <w:tab w:val="left" w:pos="2238"/>
        </w:tabs>
        <w:spacing w:line="208" w:lineRule="auto"/>
        <w:ind w:right="852" w:firstLine="226"/>
        <w:jc w:val="both"/>
        <w:rPr>
          <w:sz w:val="24"/>
        </w:rPr>
      </w:pPr>
      <w:r>
        <w:rPr>
          <w:sz w:val="24"/>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w:t>
      </w:r>
      <w:r>
        <w:rPr>
          <w:spacing w:val="-2"/>
          <w:sz w:val="24"/>
        </w:rPr>
        <w:t>питомцах.</w:t>
      </w:r>
    </w:p>
    <w:p w14:paraId="79A6C2E6" w14:textId="77777777" w:rsidR="00E902A8" w:rsidRDefault="00000000">
      <w:pPr>
        <w:pStyle w:val="a5"/>
        <w:numPr>
          <w:ilvl w:val="2"/>
          <w:numId w:val="42"/>
        </w:numPr>
        <w:tabs>
          <w:tab w:val="left" w:pos="2061"/>
        </w:tabs>
        <w:spacing w:line="229" w:lineRule="exact"/>
        <w:ind w:left="2061" w:hanging="844"/>
        <w:jc w:val="both"/>
        <w:rPr>
          <w:sz w:val="24"/>
        </w:rPr>
      </w:pPr>
      <w:r>
        <w:rPr>
          <w:sz w:val="24"/>
        </w:rPr>
        <w:t>Правила</w:t>
      </w:r>
      <w:r>
        <w:rPr>
          <w:spacing w:val="-9"/>
          <w:sz w:val="24"/>
        </w:rPr>
        <w:t xml:space="preserve"> </w:t>
      </w:r>
      <w:r>
        <w:rPr>
          <w:sz w:val="24"/>
        </w:rPr>
        <w:t>безопасной</w:t>
      </w:r>
      <w:r>
        <w:rPr>
          <w:spacing w:val="-6"/>
          <w:sz w:val="24"/>
        </w:rPr>
        <w:t xml:space="preserve"> </w:t>
      </w:r>
      <w:r>
        <w:rPr>
          <w:spacing w:val="-2"/>
          <w:sz w:val="24"/>
        </w:rPr>
        <w:t>жизнедеятельности.</w:t>
      </w:r>
    </w:p>
    <w:p w14:paraId="0D8FD98F" w14:textId="77777777" w:rsidR="00E902A8" w:rsidRDefault="00000000">
      <w:pPr>
        <w:pStyle w:val="a5"/>
        <w:numPr>
          <w:ilvl w:val="3"/>
          <w:numId w:val="42"/>
        </w:numPr>
        <w:tabs>
          <w:tab w:val="left" w:pos="2238"/>
        </w:tabs>
        <w:spacing w:before="11" w:line="208" w:lineRule="auto"/>
        <w:ind w:right="848" w:firstLine="226"/>
        <w:jc w:val="both"/>
        <w:rPr>
          <w:sz w:val="24"/>
        </w:rPr>
      </w:pPr>
      <w:r>
        <w:rPr>
          <w:sz w:val="24"/>
        </w:rPr>
        <w:t>Понимание</w:t>
      </w:r>
      <w:r>
        <w:rPr>
          <w:spacing w:val="-15"/>
          <w:sz w:val="24"/>
        </w:rPr>
        <w:t xml:space="preserve"> </w:t>
      </w:r>
      <w:r>
        <w:rPr>
          <w:sz w:val="24"/>
        </w:rPr>
        <w:t>необходимости</w:t>
      </w:r>
      <w:r>
        <w:rPr>
          <w:spacing w:val="-15"/>
          <w:sz w:val="24"/>
        </w:rPr>
        <w:t xml:space="preserve"> </w:t>
      </w:r>
      <w:r>
        <w:rPr>
          <w:sz w:val="24"/>
        </w:rPr>
        <w:t>соблюдения</w:t>
      </w:r>
      <w:r>
        <w:rPr>
          <w:spacing w:val="-15"/>
          <w:sz w:val="24"/>
        </w:rPr>
        <w:t xml:space="preserve"> </w:t>
      </w:r>
      <w:r>
        <w:rPr>
          <w:sz w:val="24"/>
        </w:rPr>
        <w:t>режима</w:t>
      </w:r>
      <w:r>
        <w:rPr>
          <w:spacing w:val="-15"/>
          <w:sz w:val="24"/>
        </w:rPr>
        <w:t xml:space="preserve"> </w:t>
      </w:r>
      <w:r>
        <w:rPr>
          <w:sz w:val="24"/>
        </w:rPr>
        <w:t>дня,</w:t>
      </w:r>
      <w:r>
        <w:rPr>
          <w:spacing w:val="-15"/>
          <w:sz w:val="24"/>
        </w:rPr>
        <w:t xml:space="preserve"> </w:t>
      </w:r>
      <w:r>
        <w:rPr>
          <w:sz w:val="24"/>
        </w:rPr>
        <w:t>правил</w:t>
      </w:r>
      <w:r>
        <w:rPr>
          <w:spacing w:val="-15"/>
          <w:sz w:val="24"/>
        </w:rPr>
        <w:t xml:space="preserve"> </w:t>
      </w:r>
      <w:r>
        <w:rPr>
          <w:sz w:val="24"/>
        </w:rPr>
        <w:t>здорового</w:t>
      </w:r>
      <w:r>
        <w:rPr>
          <w:spacing w:val="-15"/>
          <w:sz w:val="24"/>
        </w:rPr>
        <w:t xml:space="preserve"> </w:t>
      </w:r>
      <w:r>
        <w:rPr>
          <w:sz w:val="24"/>
        </w:rPr>
        <w:t>питания и личной гигиены. Правила безопасности в быту: пользование бытовыми электроприборами, газовыми плитами.</w:t>
      </w:r>
    </w:p>
    <w:p w14:paraId="6299FAEB" w14:textId="77777777" w:rsidR="00E902A8" w:rsidRDefault="00000000">
      <w:pPr>
        <w:pStyle w:val="a5"/>
        <w:numPr>
          <w:ilvl w:val="3"/>
          <w:numId w:val="42"/>
        </w:numPr>
        <w:tabs>
          <w:tab w:val="left" w:pos="2238"/>
        </w:tabs>
        <w:spacing w:line="208" w:lineRule="auto"/>
        <w:ind w:right="851" w:firstLine="226"/>
        <w:jc w:val="both"/>
        <w:rPr>
          <w:sz w:val="24"/>
        </w:rPr>
      </w:pPr>
      <w:r>
        <w:rPr>
          <w:sz w:val="24"/>
        </w:rPr>
        <w:t>Дорога от дома до школы. Правила безопасного поведения пешехода (дорожные знаки, дорожная разметка, дорожные сигналы).</w:t>
      </w:r>
    </w:p>
    <w:p w14:paraId="483BFD83" w14:textId="77777777" w:rsidR="00E902A8" w:rsidRDefault="00000000">
      <w:pPr>
        <w:pStyle w:val="a5"/>
        <w:numPr>
          <w:ilvl w:val="3"/>
          <w:numId w:val="42"/>
        </w:numPr>
        <w:tabs>
          <w:tab w:val="left" w:pos="2238"/>
        </w:tabs>
        <w:spacing w:line="208" w:lineRule="auto"/>
        <w:ind w:right="849" w:firstLine="226"/>
        <w:jc w:val="both"/>
        <w:rPr>
          <w:sz w:val="24"/>
        </w:rPr>
      </w:pPr>
      <w:r>
        <w:rPr>
          <w:sz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407952E5" w14:textId="77777777" w:rsidR="00E902A8" w:rsidRDefault="00000000">
      <w:pPr>
        <w:pStyle w:val="a5"/>
        <w:numPr>
          <w:ilvl w:val="2"/>
          <w:numId w:val="42"/>
        </w:numPr>
        <w:tabs>
          <w:tab w:val="left" w:pos="2061"/>
        </w:tabs>
        <w:spacing w:line="208" w:lineRule="auto"/>
        <w:ind w:right="847" w:firstLine="226"/>
        <w:jc w:val="both"/>
        <w:rPr>
          <w:sz w:val="24"/>
        </w:rPr>
      </w:pPr>
      <w:r>
        <w:rPr>
          <w:sz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6DFFE6" w14:textId="77777777" w:rsidR="00E902A8" w:rsidRDefault="00000000">
      <w:pPr>
        <w:pStyle w:val="a5"/>
        <w:numPr>
          <w:ilvl w:val="3"/>
          <w:numId w:val="42"/>
        </w:numPr>
        <w:tabs>
          <w:tab w:val="left" w:pos="2238"/>
        </w:tabs>
        <w:spacing w:line="208" w:lineRule="auto"/>
        <w:ind w:right="853" w:firstLine="226"/>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14:paraId="5BFED2D3" w14:textId="77777777" w:rsidR="00E902A8" w:rsidRDefault="00000000">
      <w:pPr>
        <w:pStyle w:val="a3"/>
        <w:spacing w:line="208" w:lineRule="auto"/>
        <w:ind w:right="857" w:firstLine="226"/>
      </w:pPr>
      <w:r>
        <w:t>сравнивать происходящие в природе изменения, наблюдать зависимость изменений в живой природе от состояния неживой природы;</w:t>
      </w:r>
    </w:p>
    <w:p w14:paraId="59EAD24D" w14:textId="77777777" w:rsidR="00E902A8" w:rsidRDefault="00000000">
      <w:pPr>
        <w:pStyle w:val="a3"/>
        <w:spacing w:line="208" w:lineRule="auto"/>
        <w:ind w:right="853" w:firstLine="226"/>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rPr>
        <w:t>изученного);</w:t>
      </w:r>
    </w:p>
    <w:p w14:paraId="2092B229" w14:textId="77777777" w:rsidR="00E902A8" w:rsidRDefault="00000000">
      <w:pPr>
        <w:pStyle w:val="a3"/>
        <w:spacing w:line="208" w:lineRule="auto"/>
        <w:ind w:right="863" w:firstLine="226"/>
      </w:pPr>
      <w:r>
        <w:t>приводить примеры лиственных и хвойных растений, сравнивать их, устанавливать различия во внешнем виде.</w:t>
      </w:r>
    </w:p>
    <w:p w14:paraId="36C98EBC" w14:textId="77777777" w:rsidR="00E902A8" w:rsidRDefault="00E902A8">
      <w:pPr>
        <w:pStyle w:val="a3"/>
        <w:spacing w:line="208" w:lineRule="auto"/>
        <w:sectPr w:rsidR="00E902A8">
          <w:pgSz w:w="11910" w:h="16390"/>
          <w:pgMar w:top="1020" w:right="0" w:bottom="280" w:left="708" w:header="720" w:footer="720" w:gutter="0"/>
          <w:cols w:space="720"/>
        </w:sectPr>
      </w:pPr>
    </w:p>
    <w:p w14:paraId="6D7592D8" w14:textId="77777777" w:rsidR="00E902A8" w:rsidRDefault="00000000">
      <w:pPr>
        <w:pStyle w:val="a5"/>
        <w:numPr>
          <w:ilvl w:val="3"/>
          <w:numId w:val="42"/>
        </w:numPr>
        <w:tabs>
          <w:tab w:val="left" w:pos="2238"/>
        </w:tabs>
        <w:spacing w:before="108" w:line="208" w:lineRule="auto"/>
        <w:ind w:right="853" w:firstLine="226"/>
        <w:rPr>
          <w:sz w:val="24"/>
        </w:rPr>
      </w:pPr>
      <w:r>
        <w:rPr>
          <w:sz w:val="24"/>
        </w:rPr>
        <w:lastRenderedPageBreak/>
        <w:t>Работа</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учебных действий способствует формированию умений:</w:t>
      </w:r>
    </w:p>
    <w:p w14:paraId="528F4C6C" w14:textId="77777777" w:rsidR="00E902A8" w:rsidRDefault="00000000">
      <w:pPr>
        <w:pStyle w:val="a3"/>
        <w:spacing w:line="208" w:lineRule="auto"/>
        <w:ind w:firstLine="226"/>
        <w:jc w:val="left"/>
      </w:pPr>
      <w:r>
        <w:t>понимать,</w:t>
      </w:r>
      <w:r>
        <w:rPr>
          <w:spacing w:val="80"/>
          <w:w w:val="150"/>
        </w:rPr>
        <w:t xml:space="preserve"> </w:t>
      </w:r>
      <w:r>
        <w:t>что</w:t>
      </w:r>
      <w:r>
        <w:rPr>
          <w:spacing w:val="80"/>
          <w:w w:val="150"/>
        </w:rPr>
        <w:t xml:space="preserve"> </w:t>
      </w:r>
      <w:r>
        <w:t>информация</w:t>
      </w:r>
      <w:r>
        <w:rPr>
          <w:spacing w:val="80"/>
          <w:w w:val="150"/>
        </w:rPr>
        <w:t xml:space="preserve"> </w:t>
      </w:r>
      <w:r>
        <w:t>может</w:t>
      </w:r>
      <w:r>
        <w:rPr>
          <w:spacing w:val="80"/>
          <w:w w:val="150"/>
        </w:rPr>
        <w:t xml:space="preserve"> </w:t>
      </w:r>
      <w:r>
        <w:t>быть</w:t>
      </w:r>
      <w:r>
        <w:rPr>
          <w:spacing w:val="80"/>
          <w:w w:val="150"/>
        </w:rPr>
        <w:t xml:space="preserve"> </w:t>
      </w:r>
      <w:r>
        <w:t>представлена</w:t>
      </w:r>
      <w:r>
        <w:rPr>
          <w:spacing w:val="80"/>
          <w:w w:val="150"/>
        </w:rPr>
        <w:t xml:space="preserve"> </w:t>
      </w:r>
      <w:r>
        <w:t>в</w:t>
      </w:r>
      <w:r>
        <w:rPr>
          <w:spacing w:val="80"/>
          <w:w w:val="150"/>
        </w:rPr>
        <w:t xml:space="preserve"> </w:t>
      </w:r>
      <w:r>
        <w:t>разной</w:t>
      </w:r>
      <w:r>
        <w:rPr>
          <w:spacing w:val="80"/>
          <w:w w:val="150"/>
        </w:rPr>
        <w:t xml:space="preserve"> </w:t>
      </w:r>
      <w:r>
        <w:t>форме:</w:t>
      </w:r>
      <w:r>
        <w:rPr>
          <w:spacing w:val="80"/>
          <w:w w:val="150"/>
        </w:rPr>
        <w:t xml:space="preserve"> </w:t>
      </w:r>
      <w:r>
        <w:t>текста, иллюстраций, видео, таблицы;</w:t>
      </w:r>
    </w:p>
    <w:p w14:paraId="5E73B10F" w14:textId="77777777" w:rsidR="00E902A8" w:rsidRDefault="00000000">
      <w:pPr>
        <w:pStyle w:val="a3"/>
        <w:spacing w:line="229" w:lineRule="exact"/>
        <w:ind w:left="1217"/>
        <w:jc w:val="left"/>
      </w:pPr>
      <w:r>
        <w:t>соотносить</w:t>
      </w:r>
      <w:r>
        <w:rPr>
          <w:spacing w:val="-5"/>
        </w:rPr>
        <w:t xml:space="preserve"> </w:t>
      </w:r>
      <w:r>
        <w:t>иллюстрацию</w:t>
      </w:r>
      <w:r>
        <w:rPr>
          <w:spacing w:val="-9"/>
        </w:rPr>
        <w:t xml:space="preserve"> </w:t>
      </w:r>
      <w:r>
        <w:t>явления</w:t>
      </w:r>
      <w:r>
        <w:rPr>
          <w:spacing w:val="-7"/>
        </w:rPr>
        <w:t xml:space="preserve"> </w:t>
      </w:r>
      <w:r>
        <w:t>(объекта,</w:t>
      </w:r>
      <w:r>
        <w:rPr>
          <w:spacing w:val="-5"/>
        </w:rPr>
        <w:t xml:space="preserve"> </w:t>
      </w:r>
      <w:r>
        <w:t>предмета)</w:t>
      </w:r>
      <w:r>
        <w:rPr>
          <w:spacing w:val="-1"/>
        </w:rPr>
        <w:t xml:space="preserve"> </w:t>
      </w:r>
      <w:r>
        <w:t>с</w:t>
      </w:r>
      <w:r>
        <w:rPr>
          <w:spacing w:val="-3"/>
        </w:rPr>
        <w:t xml:space="preserve"> </w:t>
      </w:r>
      <w:r>
        <w:t>его</w:t>
      </w:r>
      <w:r>
        <w:rPr>
          <w:spacing w:val="-2"/>
        </w:rPr>
        <w:t xml:space="preserve"> названием.</w:t>
      </w:r>
    </w:p>
    <w:p w14:paraId="175C86E3" w14:textId="77777777" w:rsidR="00E902A8" w:rsidRDefault="00000000">
      <w:pPr>
        <w:pStyle w:val="a5"/>
        <w:numPr>
          <w:ilvl w:val="3"/>
          <w:numId w:val="42"/>
        </w:numPr>
        <w:tabs>
          <w:tab w:val="left" w:pos="2238"/>
          <w:tab w:val="left" w:pos="4517"/>
          <w:tab w:val="left" w:pos="6421"/>
          <w:tab w:val="left" w:pos="7635"/>
          <w:tab w:val="left" w:pos="8911"/>
        </w:tabs>
        <w:spacing w:before="11" w:line="208" w:lineRule="auto"/>
        <w:ind w:right="858" w:firstLine="226"/>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14:paraId="53AF5E4C" w14:textId="77777777" w:rsidR="00E902A8" w:rsidRDefault="00000000">
      <w:pPr>
        <w:pStyle w:val="a3"/>
        <w:spacing w:line="208" w:lineRule="auto"/>
        <w:ind w:right="853" w:firstLine="226"/>
        <w:jc w:val="left"/>
      </w:pPr>
      <w:r>
        <w:t>в</w:t>
      </w:r>
      <w:r>
        <w:rPr>
          <w:spacing w:val="40"/>
        </w:rPr>
        <w:t xml:space="preserve"> </w:t>
      </w:r>
      <w:r>
        <w:t>процессе</w:t>
      </w:r>
      <w:r>
        <w:rPr>
          <w:spacing w:val="40"/>
        </w:rPr>
        <w:t xml:space="preserve"> </w:t>
      </w:r>
      <w:r>
        <w:t>учебного</w:t>
      </w:r>
      <w:r>
        <w:rPr>
          <w:spacing w:val="40"/>
        </w:rPr>
        <w:t xml:space="preserve"> </w:t>
      </w:r>
      <w:r>
        <w:t>диалога</w:t>
      </w:r>
      <w:r>
        <w:rPr>
          <w:spacing w:val="40"/>
        </w:rPr>
        <w:t xml:space="preserve"> </w:t>
      </w:r>
      <w:r>
        <w:t>слушать</w:t>
      </w:r>
      <w:r>
        <w:rPr>
          <w:spacing w:val="40"/>
        </w:rPr>
        <w:t xml:space="preserve"> </w:t>
      </w:r>
      <w:r>
        <w:t>говорящего;</w:t>
      </w:r>
      <w:r>
        <w:rPr>
          <w:spacing w:val="40"/>
        </w:rPr>
        <w:t xml:space="preserve"> </w:t>
      </w:r>
      <w:r>
        <w:t>отвечать</w:t>
      </w:r>
      <w:r>
        <w:rPr>
          <w:spacing w:val="40"/>
        </w:rPr>
        <w:t xml:space="preserve"> </w:t>
      </w:r>
      <w:r>
        <w:t>на</w:t>
      </w:r>
      <w:r>
        <w:rPr>
          <w:spacing w:val="40"/>
        </w:rPr>
        <w:t xml:space="preserve"> </w:t>
      </w:r>
      <w:r>
        <w:t>вопросы,</w:t>
      </w:r>
      <w:r>
        <w:rPr>
          <w:spacing w:val="40"/>
        </w:rPr>
        <w:t xml:space="preserve"> </w:t>
      </w:r>
      <w:r>
        <w:t>дополнять ответы участников; уважительно относиться к разным мнениям;</w:t>
      </w:r>
    </w:p>
    <w:p w14:paraId="09C16D6B" w14:textId="77777777" w:rsidR="00E902A8" w:rsidRDefault="00000000">
      <w:pPr>
        <w:pStyle w:val="a3"/>
        <w:spacing w:line="208" w:lineRule="auto"/>
        <w:ind w:left="1217"/>
        <w:jc w:val="left"/>
      </w:pPr>
      <w:r>
        <w:t>воспроизводить</w:t>
      </w:r>
      <w:r>
        <w:rPr>
          <w:spacing w:val="-4"/>
        </w:rPr>
        <w:t xml:space="preserve"> </w:t>
      </w:r>
      <w:r>
        <w:t>названия</w:t>
      </w:r>
      <w:r>
        <w:rPr>
          <w:spacing w:val="-9"/>
        </w:rPr>
        <w:t xml:space="preserve"> </w:t>
      </w:r>
      <w:r>
        <w:t>своего</w:t>
      </w:r>
      <w:r>
        <w:rPr>
          <w:spacing w:val="-4"/>
        </w:rPr>
        <w:t xml:space="preserve"> </w:t>
      </w:r>
      <w:r>
        <w:t>населенного</w:t>
      </w:r>
      <w:r>
        <w:rPr>
          <w:spacing w:val="-4"/>
        </w:rPr>
        <w:t xml:space="preserve"> </w:t>
      </w:r>
      <w:r>
        <w:t>пункта,</w:t>
      </w:r>
      <w:r>
        <w:rPr>
          <w:spacing w:val="-2"/>
        </w:rPr>
        <w:t xml:space="preserve"> </w:t>
      </w:r>
      <w:r>
        <w:t>название</w:t>
      </w:r>
      <w:r>
        <w:rPr>
          <w:spacing w:val="-5"/>
        </w:rPr>
        <w:t xml:space="preserve"> </w:t>
      </w:r>
      <w:r>
        <w:t>страны,</w:t>
      </w:r>
      <w:r>
        <w:rPr>
          <w:spacing w:val="-7"/>
        </w:rPr>
        <w:t xml:space="preserve"> </w:t>
      </w:r>
      <w:r>
        <w:t>её</w:t>
      </w:r>
      <w:r>
        <w:rPr>
          <w:spacing w:val="-5"/>
        </w:rPr>
        <w:t xml:space="preserve"> </w:t>
      </w:r>
      <w:r>
        <w:t>столицы; воспроизводить наизусть слова гимна России;</w:t>
      </w:r>
    </w:p>
    <w:p w14:paraId="5C8F533F" w14:textId="77777777" w:rsidR="00E902A8" w:rsidRDefault="00000000">
      <w:pPr>
        <w:pStyle w:val="a3"/>
        <w:spacing w:line="208" w:lineRule="auto"/>
        <w:ind w:firstLine="226"/>
        <w:jc w:val="left"/>
      </w:pPr>
      <w:r>
        <w:t>соотносить</w:t>
      </w:r>
      <w:r>
        <w:rPr>
          <w:spacing w:val="36"/>
        </w:rPr>
        <w:t xml:space="preserve"> </w:t>
      </w:r>
      <w:r>
        <w:t>предметы</w:t>
      </w:r>
      <w:r>
        <w:rPr>
          <w:spacing w:val="33"/>
        </w:rPr>
        <w:t xml:space="preserve"> </w:t>
      </w:r>
      <w:r>
        <w:t>декоративно-прикладного</w:t>
      </w:r>
      <w:r>
        <w:rPr>
          <w:spacing w:val="35"/>
        </w:rPr>
        <w:t xml:space="preserve"> </w:t>
      </w:r>
      <w:r>
        <w:t>искусства</w:t>
      </w:r>
      <w:r>
        <w:rPr>
          <w:spacing w:val="34"/>
        </w:rPr>
        <w:t xml:space="preserve"> </w:t>
      </w:r>
      <w:r>
        <w:t>с</w:t>
      </w:r>
      <w:r>
        <w:rPr>
          <w:spacing w:val="34"/>
        </w:rPr>
        <w:t xml:space="preserve"> </w:t>
      </w:r>
      <w:r>
        <w:t>принадлежностью</w:t>
      </w:r>
      <w:r>
        <w:rPr>
          <w:spacing w:val="33"/>
        </w:rPr>
        <w:t xml:space="preserve"> </w:t>
      </w:r>
      <w:r>
        <w:t>народу Российской Федерации, описывать предмет по предложенному плану;</w:t>
      </w:r>
    </w:p>
    <w:p w14:paraId="01798CA1" w14:textId="77777777" w:rsidR="00E902A8" w:rsidRDefault="00000000">
      <w:pPr>
        <w:pStyle w:val="a3"/>
        <w:spacing w:line="208" w:lineRule="auto"/>
        <w:ind w:firstLine="226"/>
        <w:jc w:val="left"/>
      </w:pPr>
      <w:r>
        <w:t>описывать</w:t>
      </w:r>
      <w:r>
        <w:rPr>
          <w:spacing w:val="-3"/>
        </w:rPr>
        <w:t xml:space="preserve"> </w:t>
      </w:r>
      <w:r>
        <w:t>по предложенному</w:t>
      </w:r>
      <w:r>
        <w:rPr>
          <w:spacing w:val="-10"/>
        </w:rPr>
        <w:t xml:space="preserve"> </w:t>
      </w:r>
      <w:r>
        <w:t>плану</w:t>
      </w:r>
      <w:r>
        <w:rPr>
          <w:spacing w:val="-10"/>
        </w:rPr>
        <w:t xml:space="preserve"> </w:t>
      </w:r>
      <w:r>
        <w:t>время</w:t>
      </w:r>
      <w:r>
        <w:rPr>
          <w:spacing w:val="-5"/>
        </w:rPr>
        <w:t xml:space="preserve"> </w:t>
      </w:r>
      <w:r>
        <w:t>года, передавать</w:t>
      </w:r>
      <w:r>
        <w:rPr>
          <w:spacing w:val="-3"/>
        </w:rPr>
        <w:t xml:space="preserve"> </w:t>
      </w:r>
      <w:r>
        <w:t>в рассказе</w:t>
      </w:r>
      <w:r>
        <w:rPr>
          <w:spacing w:val="-1"/>
        </w:rPr>
        <w:t xml:space="preserve"> </w:t>
      </w:r>
      <w:r>
        <w:t>своё</w:t>
      </w:r>
      <w:r>
        <w:rPr>
          <w:spacing w:val="-6"/>
        </w:rPr>
        <w:t xml:space="preserve"> </w:t>
      </w:r>
      <w:r>
        <w:t>отношение</w:t>
      </w:r>
      <w:r>
        <w:rPr>
          <w:spacing w:val="-6"/>
        </w:rPr>
        <w:t xml:space="preserve"> </w:t>
      </w:r>
      <w:r>
        <w:t>к природным явлениям;</w:t>
      </w:r>
    </w:p>
    <w:p w14:paraId="2F14AFD1" w14:textId="77777777" w:rsidR="00E902A8" w:rsidRDefault="00000000">
      <w:pPr>
        <w:pStyle w:val="a3"/>
        <w:spacing w:line="229" w:lineRule="exact"/>
        <w:ind w:left="1217"/>
        <w:jc w:val="left"/>
      </w:pPr>
      <w:r>
        <w:t>сравнивать</w:t>
      </w:r>
      <w:r>
        <w:rPr>
          <w:spacing w:val="-5"/>
        </w:rPr>
        <w:t xml:space="preserve"> </w:t>
      </w:r>
      <w:r>
        <w:t>домашних</w:t>
      </w:r>
      <w:r>
        <w:rPr>
          <w:spacing w:val="-5"/>
        </w:rPr>
        <w:t xml:space="preserve"> </w:t>
      </w:r>
      <w:r>
        <w:t>и</w:t>
      </w:r>
      <w:r>
        <w:rPr>
          <w:spacing w:val="-3"/>
        </w:rPr>
        <w:t xml:space="preserve"> </w:t>
      </w:r>
      <w:r>
        <w:t>диких</w:t>
      </w:r>
      <w:r>
        <w:rPr>
          <w:spacing w:val="-5"/>
        </w:rPr>
        <w:t xml:space="preserve"> </w:t>
      </w:r>
      <w:r>
        <w:t>животных,</w:t>
      </w:r>
      <w:r>
        <w:rPr>
          <w:spacing w:val="-3"/>
        </w:rPr>
        <w:t xml:space="preserve"> </w:t>
      </w:r>
      <w:r>
        <w:t>объяснять,</w:t>
      </w:r>
      <w:r>
        <w:rPr>
          <w:spacing w:val="3"/>
        </w:rPr>
        <w:t xml:space="preserve"> </w:t>
      </w:r>
      <w:r>
        <w:t>чем</w:t>
      </w:r>
      <w:r>
        <w:rPr>
          <w:spacing w:val="-8"/>
        </w:rPr>
        <w:t xml:space="preserve"> </w:t>
      </w:r>
      <w:r>
        <w:t>они</w:t>
      </w:r>
      <w:r>
        <w:rPr>
          <w:spacing w:val="-3"/>
        </w:rPr>
        <w:t xml:space="preserve"> </w:t>
      </w:r>
      <w:r>
        <w:rPr>
          <w:spacing w:val="-2"/>
        </w:rPr>
        <w:t>различаются.</w:t>
      </w:r>
    </w:p>
    <w:p w14:paraId="47A9A8A9" w14:textId="77777777" w:rsidR="00E902A8" w:rsidRDefault="00000000">
      <w:pPr>
        <w:pStyle w:val="a5"/>
        <w:numPr>
          <w:ilvl w:val="3"/>
          <w:numId w:val="42"/>
        </w:numPr>
        <w:tabs>
          <w:tab w:val="left" w:pos="2238"/>
        </w:tabs>
        <w:spacing w:before="11" w:line="208" w:lineRule="auto"/>
        <w:ind w:right="848" w:firstLine="226"/>
        <w:rPr>
          <w:sz w:val="24"/>
        </w:rPr>
      </w:pPr>
      <w:r>
        <w:rPr>
          <w:sz w:val="24"/>
        </w:rPr>
        <w:t>Регулятивные</w:t>
      </w:r>
      <w:r>
        <w:rPr>
          <w:spacing w:val="-3"/>
          <w:sz w:val="24"/>
        </w:rPr>
        <w:t xml:space="preserve"> </w:t>
      </w:r>
      <w:r>
        <w:rPr>
          <w:sz w:val="24"/>
        </w:rPr>
        <w:t>универсальные учебные</w:t>
      </w:r>
      <w:r>
        <w:rPr>
          <w:spacing w:val="-3"/>
          <w:sz w:val="24"/>
        </w:rPr>
        <w:t xml:space="preserve"> </w:t>
      </w:r>
      <w:r>
        <w:rPr>
          <w:sz w:val="24"/>
        </w:rPr>
        <w:t>действия</w:t>
      </w:r>
      <w:r>
        <w:rPr>
          <w:spacing w:val="-3"/>
          <w:sz w:val="24"/>
        </w:rPr>
        <w:t xml:space="preserve"> </w:t>
      </w:r>
      <w:r>
        <w:rPr>
          <w:sz w:val="24"/>
        </w:rPr>
        <w:t>способствуют</w:t>
      </w:r>
      <w:r>
        <w:rPr>
          <w:spacing w:val="-2"/>
          <w:sz w:val="24"/>
        </w:rPr>
        <w:t xml:space="preserve"> </w:t>
      </w:r>
      <w:r>
        <w:rPr>
          <w:sz w:val="24"/>
        </w:rPr>
        <w:t xml:space="preserve">формированию </w:t>
      </w:r>
      <w:r>
        <w:rPr>
          <w:spacing w:val="-2"/>
          <w:sz w:val="24"/>
        </w:rPr>
        <w:t>умений:</w:t>
      </w:r>
    </w:p>
    <w:p w14:paraId="52B84887" w14:textId="77777777" w:rsidR="00E902A8" w:rsidRDefault="00000000">
      <w:pPr>
        <w:pStyle w:val="a3"/>
        <w:spacing w:line="208" w:lineRule="auto"/>
        <w:ind w:right="853" w:firstLine="226"/>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02C33F35" w14:textId="77777777" w:rsidR="00E902A8" w:rsidRDefault="00000000">
      <w:pPr>
        <w:pStyle w:val="a3"/>
        <w:spacing w:line="208" w:lineRule="auto"/>
        <w:ind w:right="860" w:firstLine="226"/>
      </w:pPr>
      <w:r>
        <w:t>оценивать выполнение правил безопасного поведения на дорогах и улицах другими детьми, выполнять самооценку;</w:t>
      </w:r>
    </w:p>
    <w:p w14:paraId="175C97C4" w14:textId="77777777" w:rsidR="00E902A8" w:rsidRDefault="00000000">
      <w:pPr>
        <w:pStyle w:val="a3"/>
        <w:spacing w:line="208" w:lineRule="auto"/>
        <w:ind w:right="850" w:firstLine="226"/>
      </w:pPr>
      <w:r>
        <w:t>анализировать предложенные ситуации: устанавливать нарушения режима дня, организации</w:t>
      </w:r>
      <w:r>
        <w:rPr>
          <w:spacing w:val="-15"/>
        </w:rPr>
        <w:t xml:space="preserve"> </w:t>
      </w:r>
      <w:r>
        <w:t>учебной</w:t>
      </w:r>
      <w:r>
        <w:rPr>
          <w:spacing w:val="-15"/>
        </w:rPr>
        <w:t xml:space="preserve"> </w:t>
      </w:r>
      <w:r>
        <w:t>работы;</w:t>
      </w:r>
      <w:r>
        <w:rPr>
          <w:spacing w:val="-15"/>
        </w:rPr>
        <w:t xml:space="preserve"> </w:t>
      </w:r>
      <w:r>
        <w:t>нарушения</w:t>
      </w:r>
      <w:r>
        <w:rPr>
          <w:spacing w:val="-15"/>
        </w:rPr>
        <w:t xml:space="preserve"> </w:t>
      </w:r>
      <w:r>
        <w:t>правил</w:t>
      </w:r>
      <w:r>
        <w:rPr>
          <w:spacing w:val="-15"/>
        </w:rPr>
        <w:t xml:space="preserve"> </w:t>
      </w:r>
      <w:r>
        <w:t>дорожного</w:t>
      </w:r>
      <w:r>
        <w:rPr>
          <w:spacing w:val="-15"/>
        </w:rPr>
        <w:t xml:space="preserve"> </w:t>
      </w:r>
      <w:r>
        <w:t>движения,</w:t>
      </w:r>
      <w:r>
        <w:rPr>
          <w:spacing w:val="-15"/>
        </w:rPr>
        <w:t xml:space="preserve"> </w:t>
      </w:r>
      <w:r>
        <w:t>правил</w:t>
      </w:r>
      <w:r>
        <w:rPr>
          <w:spacing w:val="-15"/>
        </w:rPr>
        <w:t xml:space="preserve"> </w:t>
      </w:r>
      <w:r>
        <w:t>пользования электро- и газовыми приборами.</w:t>
      </w:r>
    </w:p>
    <w:p w14:paraId="563706EE" w14:textId="77777777" w:rsidR="00E902A8" w:rsidRDefault="00000000">
      <w:pPr>
        <w:pStyle w:val="a5"/>
        <w:numPr>
          <w:ilvl w:val="3"/>
          <w:numId w:val="42"/>
        </w:numPr>
        <w:tabs>
          <w:tab w:val="left" w:pos="2238"/>
        </w:tabs>
        <w:spacing w:line="208" w:lineRule="auto"/>
        <w:ind w:right="850" w:firstLine="226"/>
        <w:jc w:val="both"/>
        <w:rPr>
          <w:sz w:val="24"/>
        </w:rPr>
      </w:pPr>
      <w:r>
        <w:rPr>
          <w:sz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1811C94E" w14:textId="77777777" w:rsidR="00E902A8" w:rsidRDefault="00000000">
      <w:pPr>
        <w:pStyle w:val="a5"/>
        <w:numPr>
          <w:ilvl w:val="1"/>
          <w:numId w:val="42"/>
        </w:numPr>
        <w:tabs>
          <w:tab w:val="left" w:pos="1879"/>
        </w:tabs>
        <w:spacing w:line="228" w:lineRule="exact"/>
        <w:ind w:left="1879" w:hanging="662"/>
        <w:jc w:val="both"/>
        <w:rPr>
          <w:sz w:val="24"/>
        </w:rPr>
      </w:pPr>
      <w:r>
        <w:rPr>
          <w:sz w:val="24"/>
        </w:rPr>
        <w:t>Содержание</w:t>
      </w:r>
      <w:r>
        <w:rPr>
          <w:spacing w:val="-11"/>
          <w:sz w:val="24"/>
        </w:rPr>
        <w:t xml:space="preserve"> </w:t>
      </w:r>
      <w:r>
        <w:rPr>
          <w:sz w:val="24"/>
        </w:rPr>
        <w:t>обучения во 2</w:t>
      </w:r>
      <w:r>
        <w:rPr>
          <w:spacing w:val="1"/>
          <w:sz w:val="24"/>
        </w:rPr>
        <w:t xml:space="preserve"> </w:t>
      </w:r>
      <w:r>
        <w:rPr>
          <w:spacing w:val="-2"/>
          <w:sz w:val="24"/>
        </w:rPr>
        <w:t>классе.</w:t>
      </w:r>
    </w:p>
    <w:p w14:paraId="7D647DF0" w14:textId="77777777" w:rsidR="00E902A8" w:rsidRDefault="00000000">
      <w:pPr>
        <w:pStyle w:val="a5"/>
        <w:numPr>
          <w:ilvl w:val="2"/>
          <w:numId w:val="42"/>
        </w:numPr>
        <w:tabs>
          <w:tab w:val="left" w:pos="2056"/>
        </w:tabs>
        <w:spacing w:line="240" w:lineRule="exact"/>
        <w:ind w:left="2056" w:hanging="839"/>
        <w:jc w:val="both"/>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p w14:paraId="134060C4" w14:textId="77777777" w:rsidR="00E902A8" w:rsidRDefault="00000000">
      <w:pPr>
        <w:pStyle w:val="a5"/>
        <w:numPr>
          <w:ilvl w:val="3"/>
          <w:numId w:val="42"/>
        </w:numPr>
        <w:tabs>
          <w:tab w:val="left" w:pos="2238"/>
        </w:tabs>
        <w:spacing w:before="11" w:line="208" w:lineRule="auto"/>
        <w:ind w:right="840" w:firstLine="226"/>
        <w:jc w:val="both"/>
        <w:rPr>
          <w:sz w:val="24"/>
        </w:rPr>
      </w:pPr>
      <w:r>
        <w:rPr>
          <w:sz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w:t>
      </w:r>
      <w:r>
        <w:rPr>
          <w:spacing w:val="-6"/>
          <w:sz w:val="24"/>
        </w:rPr>
        <w:t xml:space="preserve"> </w:t>
      </w:r>
      <w:r>
        <w:rPr>
          <w:sz w:val="24"/>
        </w:rPr>
        <w:t>событий, связанных</w:t>
      </w:r>
      <w:r>
        <w:rPr>
          <w:spacing w:val="-6"/>
          <w:sz w:val="24"/>
        </w:rPr>
        <w:t xml:space="preserve"> </w:t>
      </w:r>
      <w:r>
        <w:rPr>
          <w:sz w:val="24"/>
        </w:rPr>
        <w:t>с</w:t>
      </w:r>
      <w:r>
        <w:rPr>
          <w:spacing w:val="-7"/>
          <w:sz w:val="24"/>
        </w:rPr>
        <w:t xml:space="preserve"> </w:t>
      </w:r>
      <w:r>
        <w:rPr>
          <w:sz w:val="24"/>
        </w:rPr>
        <w:t>Москвой</w:t>
      </w:r>
      <w:r>
        <w:rPr>
          <w:spacing w:val="-10"/>
          <w:sz w:val="24"/>
        </w:rPr>
        <w:t xml:space="preserve"> </w:t>
      </w:r>
      <w:r>
        <w:rPr>
          <w:sz w:val="24"/>
        </w:rPr>
        <w:t>(основание</w:t>
      </w:r>
      <w:r>
        <w:rPr>
          <w:spacing w:val="-2"/>
          <w:sz w:val="24"/>
        </w:rPr>
        <w:t xml:space="preserve"> </w:t>
      </w:r>
      <w:r>
        <w:rPr>
          <w:sz w:val="24"/>
        </w:rPr>
        <w:t>Москвы, строительство</w:t>
      </w:r>
      <w:r>
        <w:rPr>
          <w:spacing w:val="-1"/>
          <w:sz w:val="24"/>
        </w:rPr>
        <w:t xml:space="preserve"> </w:t>
      </w:r>
      <w:r>
        <w:rPr>
          <w:sz w:val="24"/>
        </w:rPr>
        <w:t>Кремля</w:t>
      </w:r>
      <w:r>
        <w:rPr>
          <w:spacing w:val="-6"/>
          <w:sz w:val="24"/>
        </w:rPr>
        <w:t xml:space="preserve"> </w:t>
      </w:r>
      <w:r>
        <w:rPr>
          <w:sz w:val="24"/>
        </w:rPr>
        <w:t>и другие). Герб Москвы. Расположение Москвы на карте. Города России. Россия – многонациональное</w:t>
      </w:r>
      <w:r>
        <w:rPr>
          <w:spacing w:val="-11"/>
          <w:sz w:val="24"/>
        </w:rPr>
        <w:t xml:space="preserve"> </w:t>
      </w:r>
      <w:r>
        <w:rPr>
          <w:sz w:val="24"/>
        </w:rPr>
        <w:t>государство.</w:t>
      </w:r>
      <w:r>
        <w:rPr>
          <w:spacing w:val="-7"/>
          <w:sz w:val="24"/>
        </w:rPr>
        <w:t xml:space="preserve"> </w:t>
      </w:r>
      <w:r>
        <w:rPr>
          <w:sz w:val="24"/>
        </w:rPr>
        <w:t>Народы</w:t>
      </w:r>
      <w:r>
        <w:rPr>
          <w:spacing w:val="-8"/>
          <w:sz w:val="24"/>
        </w:rPr>
        <w:t xml:space="preserve"> </w:t>
      </w:r>
      <w:r>
        <w:rPr>
          <w:sz w:val="24"/>
        </w:rPr>
        <w:t>России,</w:t>
      </w:r>
      <w:r>
        <w:rPr>
          <w:spacing w:val="-8"/>
          <w:sz w:val="24"/>
        </w:rPr>
        <w:t xml:space="preserve"> </w:t>
      </w:r>
      <w:r>
        <w:rPr>
          <w:sz w:val="24"/>
        </w:rPr>
        <w:t>их</w:t>
      </w:r>
      <w:r>
        <w:rPr>
          <w:spacing w:val="-10"/>
          <w:sz w:val="24"/>
        </w:rPr>
        <w:t xml:space="preserve"> </w:t>
      </w:r>
      <w:r>
        <w:rPr>
          <w:sz w:val="24"/>
        </w:rPr>
        <w:t>традиции,</w:t>
      </w:r>
      <w:r>
        <w:rPr>
          <w:spacing w:val="-12"/>
          <w:sz w:val="24"/>
        </w:rPr>
        <w:t xml:space="preserve"> </w:t>
      </w:r>
      <w:r>
        <w:rPr>
          <w:sz w:val="24"/>
        </w:rPr>
        <w:t>обычаи,</w:t>
      </w:r>
      <w:r>
        <w:rPr>
          <w:spacing w:val="-7"/>
          <w:sz w:val="24"/>
        </w:rPr>
        <w:t xml:space="preserve"> </w:t>
      </w:r>
      <w:r>
        <w:rPr>
          <w:sz w:val="24"/>
        </w:rPr>
        <w:t>праздники.</w:t>
      </w:r>
      <w:r>
        <w:rPr>
          <w:spacing w:val="-7"/>
          <w:sz w:val="24"/>
        </w:rPr>
        <w:t xml:space="preserve"> </w:t>
      </w:r>
      <w:r>
        <w:rPr>
          <w:sz w:val="24"/>
        </w:rPr>
        <w:t>Родной край, его природные и культурные достопримечательности. Значимые события истории родного края.</w:t>
      </w:r>
    </w:p>
    <w:p w14:paraId="27CD0D5B" w14:textId="77777777" w:rsidR="00E902A8" w:rsidRDefault="00000000">
      <w:pPr>
        <w:pStyle w:val="a5"/>
        <w:numPr>
          <w:ilvl w:val="3"/>
          <w:numId w:val="42"/>
        </w:numPr>
        <w:tabs>
          <w:tab w:val="left" w:pos="2238"/>
        </w:tabs>
        <w:spacing w:line="208" w:lineRule="auto"/>
        <w:ind w:right="842" w:firstLine="226"/>
        <w:jc w:val="both"/>
        <w:rPr>
          <w:sz w:val="24"/>
        </w:rPr>
      </w:pPr>
      <w:r>
        <w:rPr>
          <w:sz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008620D9" w14:textId="77777777" w:rsidR="00E902A8" w:rsidRDefault="00000000">
      <w:pPr>
        <w:pStyle w:val="a5"/>
        <w:numPr>
          <w:ilvl w:val="3"/>
          <w:numId w:val="42"/>
        </w:numPr>
        <w:tabs>
          <w:tab w:val="left" w:pos="2238"/>
        </w:tabs>
        <w:spacing w:line="208" w:lineRule="auto"/>
        <w:ind w:right="859" w:firstLine="226"/>
        <w:jc w:val="both"/>
        <w:rPr>
          <w:sz w:val="24"/>
        </w:rPr>
      </w:pPr>
      <w:r>
        <w:rPr>
          <w:sz w:val="24"/>
        </w:rPr>
        <w:t>Семья. Семейные ценности и традиции. Родословная. Составление схемы родословного древа, истории семьи.</w:t>
      </w:r>
    </w:p>
    <w:p w14:paraId="34A6CE91" w14:textId="77777777" w:rsidR="00E902A8" w:rsidRDefault="00000000">
      <w:pPr>
        <w:pStyle w:val="a5"/>
        <w:numPr>
          <w:ilvl w:val="3"/>
          <w:numId w:val="42"/>
        </w:numPr>
        <w:tabs>
          <w:tab w:val="left" w:pos="2238"/>
        </w:tabs>
        <w:spacing w:line="208" w:lineRule="auto"/>
        <w:ind w:right="843" w:firstLine="226"/>
        <w:jc w:val="both"/>
        <w:rPr>
          <w:sz w:val="24"/>
        </w:rPr>
      </w:pPr>
      <w:r>
        <w:rPr>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E4F712E" w14:textId="77777777" w:rsidR="00E902A8" w:rsidRDefault="00000000">
      <w:pPr>
        <w:pStyle w:val="a5"/>
        <w:numPr>
          <w:ilvl w:val="2"/>
          <w:numId w:val="42"/>
        </w:numPr>
        <w:tabs>
          <w:tab w:val="left" w:pos="2056"/>
        </w:tabs>
        <w:spacing w:line="229" w:lineRule="exact"/>
        <w:ind w:left="2056" w:hanging="839"/>
        <w:jc w:val="both"/>
        <w:rPr>
          <w:sz w:val="24"/>
        </w:rPr>
      </w:pPr>
      <w:r>
        <w:rPr>
          <w:sz w:val="24"/>
        </w:rPr>
        <w:t>Человек</w:t>
      </w:r>
      <w:r>
        <w:rPr>
          <w:spacing w:val="-1"/>
          <w:sz w:val="24"/>
        </w:rPr>
        <w:t xml:space="preserve"> </w:t>
      </w:r>
      <w:r>
        <w:rPr>
          <w:sz w:val="24"/>
        </w:rPr>
        <w:t>и</w:t>
      </w:r>
      <w:r>
        <w:rPr>
          <w:spacing w:val="-2"/>
          <w:sz w:val="24"/>
        </w:rPr>
        <w:t xml:space="preserve"> природа.</w:t>
      </w:r>
    </w:p>
    <w:p w14:paraId="48B5FB9E" w14:textId="77777777" w:rsidR="00E902A8" w:rsidRDefault="00000000">
      <w:pPr>
        <w:pStyle w:val="a5"/>
        <w:numPr>
          <w:ilvl w:val="3"/>
          <w:numId w:val="42"/>
        </w:numPr>
        <w:tabs>
          <w:tab w:val="left" w:pos="2238"/>
        </w:tabs>
        <w:spacing w:line="240" w:lineRule="exact"/>
        <w:ind w:left="2238" w:hanging="1021"/>
        <w:jc w:val="both"/>
        <w:rPr>
          <w:sz w:val="24"/>
        </w:rPr>
      </w:pPr>
      <w:r>
        <w:rPr>
          <w:sz w:val="24"/>
        </w:rPr>
        <w:t>Методы</w:t>
      </w:r>
      <w:r>
        <w:rPr>
          <w:spacing w:val="-7"/>
          <w:sz w:val="24"/>
        </w:rPr>
        <w:t xml:space="preserve"> </w:t>
      </w:r>
      <w:r>
        <w:rPr>
          <w:sz w:val="24"/>
        </w:rPr>
        <w:t>познания</w:t>
      </w:r>
      <w:r>
        <w:rPr>
          <w:spacing w:val="-2"/>
          <w:sz w:val="24"/>
        </w:rPr>
        <w:t xml:space="preserve"> </w:t>
      </w:r>
      <w:r>
        <w:rPr>
          <w:sz w:val="24"/>
        </w:rPr>
        <w:t>природы:</w:t>
      </w:r>
      <w:r>
        <w:rPr>
          <w:spacing w:val="-2"/>
          <w:sz w:val="24"/>
        </w:rPr>
        <w:t xml:space="preserve"> </w:t>
      </w:r>
      <w:r>
        <w:rPr>
          <w:sz w:val="24"/>
        </w:rPr>
        <w:t>наблюдения,</w:t>
      </w:r>
      <w:r>
        <w:rPr>
          <w:spacing w:val="-9"/>
          <w:sz w:val="24"/>
        </w:rPr>
        <w:t xml:space="preserve"> </w:t>
      </w:r>
      <w:r>
        <w:rPr>
          <w:sz w:val="24"/>
        </w:rPr>
        <w:t>опыты,</w:t>
      </w:r>
      <w:r>
        <w:rPr>
          <w:spacing w:val="-4"/>
          <w:sz w:val="24"/>
        </w:rPr>
        <w:t xml:space="preserve"> </w:t>
      </w:r>
      <w:r>
        <w:rPr>
          <w:spacing w:val="-2"/>
          <w:sz w:val="24"/>
        </w:rPr>
        <w:t>измерения.</w:t>
      </w:r>
    </w:p>
    <w:p w14:paraId="0882AF0C" w14:textId="77777777" w:rsidR="00E902A8" w:rsidRDefault="00000000">
      <w:pPr>
        <w:pStyle w:val="a5"/>
        <w:numPr>
          <w:ilvl w:val="3"/>
          <w:numId w:val="42"/>
        </w:numPr>
        <w:tabs>
          <w:tab w:val="left" w:pos="2238"/>
        </w:tabs>
        <w:spacing w:before="11" w:line="208" w:lineRule="auto"/>
        <w:ind w:right="846" w:firstLine="226"/>
        <w:jc w:val="both"/>
        <w:rPr>
          <w:sz w:val="24"/>
        </w:rPr>
      </w:pPr>
      <w:r>
        <w:rPr>
          <w:sz w:val="24"/>
        </w:rPr>
        <w:t>Звёзды и созвездия, наблюдения звёздного неба. Планеты. Чем Земля отличается</w:t>
      </w:r>
      <w:r>
        <w:rPr>
          <w:spacing w:val="-1"/>
          <w:sz w:val="24"/>
        </w:rPr>
        <w:t xml:space="preserve"> </w:t>
      </w:r>
      <w:r>
        <w:rPr>
          <w:sz w:val="24"/>
        </w:rPr>
        <w:t>от других планет; условия жизни на Земле. Изображения Земли: глобус, карта, план.</w:t>
      </w:r>
      <w:r>
        <w:rPr>
          <w:spacing w:val="-5"/>
          <w:sz w:val="24"/>
        </w:rPr>
        <w:t xml:space="preserve"> </w:t>
      </w:r>
      <w:r>
        <w:rPr>
          <w:sz w:val="24"/>
        </w:rPr>
        <w:t>Карта</w:t>
      </w:r>
      <w:r>
        <w:rPr>
          <w:spacing w:val="-3"/>
          <w:sz w:val="24"/>
        </w:rPr>
        <w:t xml:space="preserve"> </w:t>
      </w:r>
      <w:r>
        <w:rPr>
          <w:sz w:val="24"/>
        </w:rPr>
        <w:t>мира. Материки,</w:t>
      </w:r>
      <w:r>
        <w:rPr>
          <w:spacing w:val="-5"/>
          <w:sz w:val="24"/>
        </w:rPr>
        <w:t xml:space="preserve"> </w:t>
      </w:r>
      <w:r>
        <w:rPr>
          <w:sz w:val="24"/>
        </w:rPr>
        <w:t>океаны.</w:t>
      </w:r>
      <w:r>
        <w:rPr>
          <w:spacing w:val="-5"/>
          <w:sz w:val="24"/>
        </w:rPr>
        <w:t xml:space="preserve"> </w:t>
      </w:r>
      <w:r>
        <w:rPr>
          <w:sz w:val="24"/>
        </w:rPr>
        <w:t>Определение</w:t>
      </w:r>
      <w:r>
        <w:rPr>
          <w:spacing w:val="-3"/>
          <w:sz w:val="24"/>
        </w:rPr>
        <w:t xml:space="preserve"> </w:t>
      </w:r>
      <w:r>
        <w:rPr>
          <w:sz w:val="24"/>
        </w:rPr>
        <w:t>сторон</w:t>
      </w:r>
      <w:r>
        <w:rPr>
          <w:spacing w:val="-11"/>
          <w:sz w:val="24"/>
        </w:rPr>
        <w:t xml:space="preserve"> </w:t>
      </w:r>
      <w:r>
        <w:rPr>
          <w:sz w:val="24"/>
        </w:rPr>
        <w:t>горизонта</w:t>
      </w:r>
      <w:r>
        <w:rPr>
          <w:spacing w:val="-7"/>
          <w:sz w:val="24"/>
        </w:rPr>
        <w:t xml:space="preserve"> </w:t>
      </w:r>
      <w:r>
        <w:rPr>
          <w:sz w:val="24"/>
        </w:rPr>
        <w:t>при</w:t>
      </w:r>
      <w:r>
        <w:rPr>
          <w:spacing w:val="-6"/>
          <w:sz w:val="24"/>
        </w:rPr>
        <w:t xml:space="preserve"> </w:t>
      </w:r>
      <w:r>
        <w:rPr>
          <w:sz w:val="24"/>
        </w:rPr>
        <w:t>помощи</w:t>
      </w:r>
      <w:r>
        <w:rPr>
          <w:spacing w:val="-1"/>
          <w:sz w:val="24"/>
        </w:rPr>
        <w:t xml:space="preserve"> </w:t>
      </w:r>
      <w:r>
        <w:rPr>
          <w:sz w:val="24"/>
        </w:rPr>
        <w:t>компаса. Ориентирование на местности по местным природным признакам, Солнцу. Компас, устройство; ориентирование с помощью компаса.</w:t>
      </w:r>
    </w:p>
    <w:p w14:paraId="18822040" w14:textId="77777777" w:rsidR="00E902A8" w:rsidRDefault="00000000">
      <w:pPr>
        <w:pStyle w:val="a5"/>
        <w:numPr>
          <w:ilvl w:val="3"/>
          <w:numId w:val="42"/>
        </w:numPr>
        <w:tabs>
          <w:tab w:val="left" w:pos="2238"/>
        </w:tabs>
        <w:spacing w:line="208" w:lineRule="auto"/>
        <w:ind w:right="853" w:firstLine="226"/>
        <w:jc w:val="both"/>
        <w:rPr>
          <w:sz w:val="24"/>
        </w:rPr>
      </w:pPr>
      <w:r>
        <w:rPr>
          <w:sz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531BF644"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72C35F53" w14:textId="77777777" w:rsidR="00E902A8" w:rsidRDefault="00000000">
      <w:pPr>
        <w:pStyle w:val="a5"/>
        <w:numPr>
          <w:ilvl w:val="3"/>
          <w:numId w:val="42"/>
        </w:numPr>
        <w:tabs>
          <w:tab w:val="left" w:pos="2323"/>
        </w:tabs>
        <w:spacing w:before="108" w:line="208" w:lineRule="auto"/>
        <w:ind w:right="853" w:firstLine="226"/>
        <w:jc w:val="both"/>
        <w:rPr>
          <w:sz w:val="24"/>
        </w:rPr>
      </w:pPr>
      <w:r>
        <w:rPr>
          <w:sz w:val="24"/>
        </w:rPr>
        <w:lastRenderedPageBreak/>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4C2CDE13" w14:textId="77777777" w:rsidR="00E902A8" w:rsidRDefault="00000000">
      <w:pPr>
        <w:pStyle w:val="a5"/>
        <w:numPr>
          <w:ilvl w:val="3"/>
          <w:numId w:val="42"/>
        </w:numPr>
        <w:tabs>
          <w:tab w:val="left" w:pos="2238"/>
        </w:tabs>
        <w:spacing w:line="208" w:lineRule="auto"/>
        <w:ind w:right="850" w:firstLine="226"/>
        <w:jc w:val="both"/>
        <w:rPr>
          <w:sz w:val="24"/>
        </w:rPr>
      </w:pPr>
      <w:r>
        <w:rPr>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70506088" w14:textId="77777777" w:rsidR="00E902A8" w:rsidRDefault="00000000">
      <w:pPr>
        <w:pStyle w:val="a5"/>
        <w:numPr>
          <w:ilvl w:val="2"/>
          <w:numId w:val="42"/>
        </w:numPr>
        <w:tabs>
          <w:tab w:val="left" w:pos="2061"/>
        </w:tabs>
        <w:spacing w:line="229" w:lineRule="exact"/>
        <w:ind w:left="2061" w:hanging="844"/>
        <w:jc w:val="both"/>
        <w:rPr>
          <w:sz w:val="24"/>
        </w:rPr>
      </w:pPr>
      <w:r>
        <w:rPr>
          <w:sz w:val="24"/>
        </w:rPr>
        <w:t>Правила</w:t>
      </w:r>
      <w:r>
        <w:rPr>
          <w:spacing w:val="-9"/>
          <w:sz w:val="24"/>
        </w:rPr>
        <w:t xml:space="preserve"> </w:t>
      </w:r>
      <w:r>
        <w:rPr>
          <w:sz w:val="24"/>
        </w:rPr>
        <w:t>безопасной</w:t>
      </w:r>
      <w:r>
        <w:rPr>
          <w:spacing w:val="-6"/>
          <w:sz w:val="24"/>
        </w:rPr>
        <w:t xml:space="preserve"> </w:t>
      </w:r>
      <w:r>
        <w:rPr>
          <w:spacing w:val="-2"/>
          <w:sz w:val="24"/>
        </w:rPr>
        <w:t>жизнедеятельности.</w:t>
      </w:r>
    </w:p>
    <w:p w14:paraId="5694353F" w14:textId="77777777" w:rsidR="00E902A8" w:rsidRDefault="00000000">
      <w:pPr>
        <w:pStyle w:val="a5"/>
        <w:numPr>
          <w:ilvl w:val="3"/>
          <w:numId w:val="42"/>
        </w:numPr>
        <w:tabs>
          <w:tab w:val="left" w:pos="2238"/>
        </w:tabs>
        <w:spacing w:before="10" w:line="208" w:lineRule="auto"/>
        <w:ind w:right="846" w:firstLine="226"/>
        <w:jc w:val="both"/>
        <w:rPr>
          <w:sz w:val="24"/>
        </w:rPr>
      </w:pPr>
      <w:r>
        <w:rPr>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0ECB84D6" w14:textId="77777777" w:rsidR="00E902A8" w:rsidRDefault="00000000">
      <w:pPr>
        <w:pStyle w:val="a5"/>
        <w:numPr>
          <w:ilvl w:val="3"/>
          <w:numId w:val="42"/>
        </w:numPr>
        <w:tabs>
          <w:tab w:val="left" w:pos="2238"/>
        </w:tabs>
        <w:spacing w:line="208" w:lineRule="auto"/>
        <w:ind w:right="849" w:firstLine="226"/>
        <w:jc w:val="both"/>
        <w:rPr>
          <w:sz w:val="24"/>
        </w:rPr>
      </w:pPr>
      <w:r>
        <w:rPr>
          <w:sz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w:t>
      </w:r>
      <w:r>
        <w:rPr>
          <w:spacing w:val="-2"/>
          <w:sz w:val="24"/>
        </w:rPr>
        <w:t>прогулках.</w:t>
      </w:r>
    </w:p>
    <w:p w14:paraId="30B3BC24" w14:textId="77777777" w:rsidR="00E902A8" w:rsidRDefault="00000000">
      <w:pPr>
        <w:pStyle w:val="a5"/>
        <w:numPr>
          <w:ilvl w:val="3"/>
          <w:numId w:val="42"/>
        </w:numPr>
        <w:tabs>
          <w:tab w:val="left" w:pos="2238"/>
        </w:tabs>
        <w:spacing w:line="208" w:lineRule="auto"/>
        <w:ind w:right="849" w:firstLine="226"/>
        <w:jc w:val="both"/>
        <w:rPr>
          <w:sz w:val="24"/>
        </w:rPr>
      </w:pPr>
      <w:r>
        <w:rPr>
          <w:sz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7A4585F8" w14:textId="77777777" w:rsidR="00E902A8" w:rsidRDefault="00000000">
      <w:pPr>
        <w:pStyle w:val="a5"/>
        <w:numPr>
          <w:ilvl w:val="3"/>
          <w:numId w:val="42"/>
        </w:numPr>
        <w:tabs>
          <w:tab w:val="left" w:pos="2238"/>
        </w:tabs>
        <w:spacing w:line="208" w:lineRule="auto"/>
        <w:ind w:right="846" w:firstLine="226"/>
        <w:jc w:val="both"/>
        <w:rPr>
          <w:sz w:val="24"/>
        </w:rPr>
      </w:pPr>
      <w:r>
        <w:rPr>
          <w:sz w:val="24"/>
        </w:rPr>
        <w:t>Правила поведения при пользовании</w:t>
      </w:r>
      <w:r>
        <w:rPr>
          <w:spacing w:val="-1"/>
          <w:sz w:val="24"/>
        </w:rPr>
        <w:t xml:space="preserve"> </w:t>
      </w:r>
      <w:r>
        <w:rPr>
          <w:sz w:val="24"/>
        </w:rPr>
        <w:t>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58317394" w14:textId="77777777" w:rsidR="00E902A8" w:rsidRDefault="00000000">
      <w:pPr>
        <w:pStyle w:val="a5"/>
        <w:numPr>
          <w:ilvl w:val="2"/>
          <w:numId w:val="42"/>
        </w:numPr>
        <w:tabs>
          <w:tab w:val="left" w:pos="2061"/>
        </w:tabs>
        <w:spacing w:line="208" w:lineRule="auto"/>
        <w:ind w:right="850" w:firstLine="226"/>
        <w:jc w:val="both"/>
        <w:rPr>
          <w:sz w:val="24"/>
        </w:rPr>
      </w:pPr>
      <w:r>
        <w:rPr>
          <w:sz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C2BD199" w14:textId="77777777" w:rsidR="00E902A8" w:rsidRDefault="00000000">
      <w:pPr>
        <w:pStyle w:val="a5"/>
        <w:numPr>
          <w:ilvl w:val="3"/>
          <w:numId w:val="42"/>
        </w:numPr>
        <w:tabs>
          <w:tab w:val="left" w:pos="2238"/>
        </w:tabs>
        <w:spacing w:line="208" w:lineRule="auto"/>
        <w:ind w:right="853" w:firstLine="226"/>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14:paraId="3814DCCF" w14:textId="77777777" w:rsidR="00E902A8" w:rsidRDefault="00000000">
      <w:pPr>
        <w:pStyle w:val="a3"/>
        <w:spacing w:line="208" w:lineRule="auto"/>
        <w:ind w:right="852" w:firstLine="226"/>
      </w:pPr>
      <w:r>
        <w:t xml:space="preserve">ориентироваться в методах познания природы (наблюдение, опыт, сравнение, </w:t>
      </w:r>
      <w:r>
        <w:rPr>
          <w:spacing w:val="-2"/>
        </w:rPr>
        <w:t>измерение);</w:t>
      </w:r>
    </w:p>
    <w:p w14:paraId="1367BF5A" w14:textId="77777777" w:rsidR="00E902A8" w:rsidRDefault="00000000">
      <w:pPr>
        <w:pStyle w:val="a3"/>
        <w:spacing w:line="208" w:lineRule="auto"/>
        <w:ind w:left="1217" w:right="956"/>
      </w:pPr>
      <w:r>
        <w:t>определять</w:t>
      </w:r>
      <w:r>
        <w:rPr>
          <w:spacing w:val="-6"/>
        </w:rPr>
        <w:t xml:space="preserve"> </w:t>
      </w:r>
      <w:r>
        <w:t>на</w:t>
      </w:r>
      <w:r>
        <w:rPr>
          <w:spacing w:val="-8"/>
        </w:rPr>
        <w:t xml:space="preserve"> </w:t>
      </w:r>
      <w:r>
        <w:t>основе</w:t>
      </w:r>
      <w:r>
        <w:rPr>
          <w:spacing w:val="-8"/>
        </w:rPr>
        <w:t xml:space="preserve"> </w:t>
      </w:r>
      <w:r>
        <w:t>наблюдения</w:t>
      </w:r>
      <w:r>
        <w:rPr>
          <w:spacing w:val="-2"/>
        </w:rPr>
        <w:t xml:space="preserve"> </w:t>
      </w:r>
      <w:r>
        <w:t>состояние</w:t>
      </w:r>
      <w:r>
        <w:rPr>
          <w:spacing w:val="-3"/>
        </w:rPr>
        <w:t xml:space="preserve"> </w:t>
      </w:r>
      <w:r>
        <w:t>вещества</w:t>
      </w:r>
      <w:r>
        <w:rPr>
          <w:spacing w:val="-3"/>
        </w:rPr>
        <w:t xml:space="preserve"> </w:t>
      </w:r>
      <w:r>
        <w:t>(жидкое, твёрдое,</w:t>
      </w:r>
      <w:r>
        <w:rPr>
          <w:spacing w:val="-5"/>
        </w:rPr>
        <w:t xml:space="preserve"> </w:t>
      </w:r>
      <w:r>
        <w:t>газообразное); различать символы Российской Федерации;</w:t>
      </w:r>
    </w:p>
    <w:p w14:paraId="0E24A47C" w14:textId="77777777" w:rsidR="00E902A8" w:rsidRDefault="00000000">
      <w:pPr>
        <w:pStyle w:val="a3"/>
        <w:spacing w:line="208" w:lineRule="auto"/>
        <w:ind w:left="1217" w:right="852"/>
      </w:pPr>
      <w:r>
        <w:t>различать деревья, кустарники, травы; приводить примеры (в пределах изученного); группировать</w:t>
      </w:r>
      <w:r>
        <w:rPr>
          <w:spacing w:val="71"/>
        </w:rPr>
        <w:t xml:space="preserve"> </w:t>
      </w:r>
      <w:r>
        <w:t>растения:</w:t>
      </w:r>
      <w:r>
        <w:rPr>
          <w:spacing w:val="70"/>
        </w:rPr>
        <w:t xml:space="preserve"> </w:t>
      </w:r>
      <w:r>
        <w:t>дикорастущие</w:t>
      </w:r>
      <w:r>
        <w:rPr>
          <w:spacing w:val="69"/>
        </w:rPr>
        <w:t xml:space="preserve"> </w:t>
      </w:r>
      <w:r>
        <w:t>и</w:t>
      </w:r>
      <w:r>
        <w:rPr>
          <w:spacing w:val="71"/>
        </w:rPr>
        <w:t xml:space="preserve"> </w:t>
      </w:r>
      <w:r>
        <w:t>культурные;</w:t>
      </w:r>
      <w:r>
        <w:rPr>
          <w:spacing w:val="65"/>
        </w:rPr>
        <w:t xml:space="preserve"> </w:t>
      </w:r>
      <w:r>
        <w:t>лекарственные</w:t>
      </w:r>
      <w:r>
        <w:rPr>
          <w:spacing w:val="69"/>
        </w:rPr>
        <w:t xml:space="preserve"> </w:t>
      </w:r>
      <w:r>
        <w:t>и</w:t>
      </w:r>
      <w:r>
        <w:rPr>
          <w:spacing w:val="71"/>
        </w:rPr>
        <w:t xml:space="preserve"> </w:t>
      </w:r>
      <w:r>
        <w:t>ядовитые</w:t>
      </w:r>
      <w:r>
        <w:rPr>
          <w:spacing w:val="69"/>
        </w:rPr>
        <w:t xml:space="preserve"> </w:t>
      </w:r>
      <w:r>
        <w:t>(в</w:t>
      </w:r>
    </w:p>
    <w:p w14:paraId="2EC6D2C9" w14:textId="77777777" w:rsidR="00E902A8" w:rsidRDefault="00000000">
      <w:pPr>
        <w:pStyle w:val="a3"/>
        <w:spacing w:line="229" w:lineRule="exact"/>
      </w:pPr>
      <w:r>
        <w:t>пределах</w:t>
      </w:r>
      <w:r>
        <w:rPr>
          <w:spacing w:val="-5"/>
        </w:rPr>
        <w:t xml:space="preserve"> </w:t>
      </w:r>
      <w:r>
        <w:rPr>
          <w:spacing w:val="-2"/>
        </w:rPr>
        <w:t>изученного);</w:t>
      </w:r>
    </w:p>
    <w:p w14:paraId="1C91232B" w14:textId="77777777" w:rsidR="00E902A8" w:rsidRDefault="00000000">
      <w:pPr>
        <w:pStyle w:val="a3"/>
        <w:spacing w:line="240" w:lineRule="exact"/>
        <w:ind w:left="1217"/>
      </w:pPr>
      <w:r>
        <w:t>различать</w:t>
      </w:r>
      <w:r>
        <w:rPr>
          <w:spacing w:val="-2"/>
        </w:rPr>
        <w:t xml:space="preserve"> </w:t>
      </w:r>
      <w:r>
        <w:t>прошлое,</w:t>
      </w:r>
      <w:r>
        <w:rPr>
          <w:spacing w:val="-5"/>
        </w:rPr>
        <w:t xml:space="preserve"> </w:t>
      </w:r>
      <w:r>
        <w:t>настоящее,</w:t>
      </w:r>
      <w:r>
        <w:rPr>
          <w:spacing w:val="-4"/>
        </w:rPr>
        <w:t xml:space="preserve"> </w:t>
      </w:r>
      <w:r>
        <w:rPr>
          <w:spacing w:val="-2"/>
        </w:rPr>
        <w:t>будущее.</w:t>
      </w:r>
    </w:p>
    <w:p w14:paraId="06FEDA4D" w14:textId="77777777" w:rsidR="00E902A8" w:rsidRDefault="00000000">
      <w:pPr>
        <w:pStyle w:val="a5"/>
        <w:numPr>
          <w:ilvl w:val="3"/>
          <w:numId w:val="42"/>
        </w:numPr>
        <w:tabs>
          <w:tab w:val="left" w:pos="2238"/>
        </w:tabs>
        <w:spacing w:before="11" w:line="208" w:lineRule="auto"/>
        <w:ind w:right="853" w:firstLine="226"/>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7A097FDB" w14:textId="77777777" w:rsidR="00E902A8" w:rsidRDefault="00000000">
      <w:pPr>
        <w:pStyle w:val="a3"/>
        <w:spacing w:line="208" w:lineRule="auto"/>
        <w:ind w:left="1217" w:right="1647"/>
        <w:jc w:val="left"/>
      </w:pPr>
      <w:r>
        <w:t>различать</w:t>
      </w:r>
      <w:r>
        <w:rPr>
          <w:spacing w:val="-5"/>
        </w:rPr>
        <w:t xml:space="preserve"> </w:t>
      </w:r>
      <w:r>
        <w:t>информацию,</w:t>
      </w:r>
      <w:r>
        <w:rPr>
          <w:spacing w:val="-9"/>
        </w:rPr>
        <w:t xml:space="preserve"> </w:t>
      </w:r>
      <w:r>
        <w:t>представленную</w:t>
      </w:r>
      <w:r>
        <w:rPr>
          <w:spacing w:val="-8"/>
        </w:rPr>
        <w:t xml:space="preserve"> </w:t>
      </w:r>
      <w:r>
        <w:t>в</w:t>
      </w:r>
      <w:r>
        <w:rPr>
          <w:spacing w:val="-5"/>
        </w:rPr>
        <w:t xml:space="preserve"> </w:t>
      </w:r>
      <w:r>
        <w:t>тексте,</w:t>
      </w:r>
      <w:r>
        <w:rPr>
          <w:spacing w:val="-4"/>
        </w:rPr>
        <w:t xml:space="preserve"> </w:t>
      </w:r>
      <w:r>
        <w:t>графически,</w:t>
      </w:r>
      <w:r>
        <w:rPr>
          <w:spacing w:val="-9"/>
        </w:rPr>
        <w:t xml:space="preserve"> </w:t>
      </w:r>
      <w:r>
        <w:t>аудиовизуально; читать информацию, представленную в схеме, таблице;</w:t>
      </w:r>
    </w:p>
    <w:p w14:paraId="597AE420" w14:textId="77777777" w:rsidR="00E902A8" w:rsidRDefault="00000000">
      <w:pPr>
        <w:pStyle w:val="a3"/>
        <w:spacing w:line="208" w:lineRule="auto"/>
        <w:ind w:left="1217" w:right="1464"/>
        <w:jc w:val="left"/>
      </w:pPr>
      <w:r>
        <w:t>используя текстовую информацию, заполнять таблицы; дополнять схемы; соотносить</w:t>
      </w:r>
      <w:r>
        <w:rPr>
          <w:spacing w:val="-4"/>
        </w:rPr>
        <w:t xml:space="preserve"> </w:t>
      </w:r>
      <w:r>
        <w:t>пример</w:t>
      </w:r>
      <w:r>
        <w:rPr>
          <w:spacing w:val="-9"/>
        </w:rPr>
        <w:t xml:space="preserve"> </w:t>
      </w:r>
      <w:r>
        <w:t>(рисунок,</w:t>
      </w:r>
      <w:r>
        <w:rPr>
          <w:spacing w:val="-2"/>
        </w:rPr>
        <w:t xml:space="preserve"> </w:t>
      </w:r>
      <w:r>
        <w:t>предложенную</w:t>
      </w:r>
      <w:r>
        <w:rPr>
          <w:spacing w:val="-6"/>
        </w:rPr>
        <w:t xml:space="preserve"> </w:t>
      </w:r>
      <w:r>
        <w:t>ситуацию)</w:t>
      </w:r>
      <w:r>
        <w:rPr>
          <w:spacing w:val="-3"/>
        </w:rPr>
        <w:t xml:space="preserve"> </w:t>
      </w:r>
      <w:r>
        <w:t>со</w:t>
      </w:r>
      <w:r>
        <w:rPr>
          <w:spacing w:val="-4"/>
        </w:rPr>
        <w:t xml:space="preserve"> </w:t>
      </w:r>
      <w:r>
        <w:t>временем</w:t>
      </w:r>
      <w:r>
        <w:rPr>
          <w:spacing w:val="-7"/>
        </w:rPr>
        <w:t xml:space="preserve"> </w:t>
      </w:r>
      <w:r>
        <w:t>протекания.</w:t>
      </w:r>
    </w:p>
    <w:p w14:paraId="5A8E8B4C" w14:textId="77777777" w:rsidR="00E902A8" w:rsidRDefault="00000000">
      <w:pPr>
        <w:pStyle w:val="a5"/>
        <w:numPr>
          <w:ilvl w:val="3"/>
          <w:numId w:val="42"/>
        </w:numPr>
        <w:tabs>
          <w:tab w:val="left" w:pos="2238"/>
          <w:tab w:val="left" w:pos="4517"/>
          <w:tab w:val="left" w:pos="6421"/>
          <w:tab w:val="left" w:pos="7635"/>
          <w:tab w:val="left" w:pos="8911"/>
        </w:tabs>
        <w:spacing w:line="208" w:lineRule="auto"/>
        <w:ind w:right="858" w:firstLine="226"/>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14:paraId="2982BD20" w14:textId="77777777" w:rsidR="00E902A8" w:rsidRDefault="00000000">
      <w:pPr>
        <w:pStyle w:val="a3"/>
        <w:spacing w:line="208" w:lineRule="auto"/>
        <w:ind w:left="1217" w:right="853"/>
        <w:jc w:val="left"/>
      </w:pPr>
      <w:r>
        <w:t xml:space="preserve">ориентироваться в терминах (понятиях), соотносить их с краткой характеристикой: </w:t>
      </w:r>
      <w:r>
        <w:rPr>
          <w:spacing w:val="-2"/>
        </w:rPr>
        <w:t>понятия</w:t>
      </w:r>
      <w:r>
        <w:rPr>
          <w:spacing w:val="-4"/>
        </w:rPr>
        <w:t xml:space="preserve"> </w:t>
      </w:r>
      <w:r>
        <w:rPr>
          <w:spacing w:val="-2"/>
        </w:rPr>
        <w:t>и</w:t>
      </w:r>
      <w:r>
        <w:rPr>
          <w:spacing w:val="-1"/>
        </w:rPr>
        <w:t xml:space="preserve"> </w:t>
      </w:r>
      <w:r>
        <w:rPr>
          <w:spacing w:val="-2"/>
        </w:rPr>
        <w:t>термины,</w:t>
      </w:r>
      <w:r>
        <w:rPr>
          <w:spacing w:val="1"/>
        </w:rPr>
        <w:t xml:space="preserve"> </w:t>
      </w:r>
      <w:r>
        <w:rPr>
          <w:spacing w:val="-2"/>
        </w:rPr>
        <w:t>связанные с</w:t>
      </w:r>
      <w:r>
        <w:rPr>
          <w:spacing w:val="2"/>
        </w:rPr>
        <w:t xml:space="preserve"> </w:t>
      </w:r>
      <w:r>
        <w:rPr>
          <w:spacing w:val="-2"/>
        </w:rPr>
        <w:t>социальным</w:t>
      </w:r>
      <w:r>
        <w:rPr>
          <w:spacing w:val="-6"/>
        </w:rPr>
        <w:t xml:space="preserve"> </w:t>
      </w:r>
      <w:r>
        <w:rPr>
          <w:spacing w:val="-2"/>
        </w:rPr>
        <w:t>миром</w:t>
      </w:r>
      <w:r>
        <w:rPr>
          <w:spacing w:val="-6"/>
        </w:rPr>
        <w:t xml:space="preserve"> </w:t>
      </w:r>
      <w:r>
        <w:rPr>
          <w:spacing w:val="-2"/>
        </w:rPr>
        <w:t>(индивидуальность</w:t>
      </w:r>
      <w:r>
        <w:rPr>
          <w:spacing w:val="-1"/>
        </w:rPr>
        <w:t xml:space="preserve"> </w:t>
      </w:r>
      <w:r>
        <w:rPr>
          <w:spacing w:val="-2"/>
        </w:rPr>
        <w:t>человека,</w:t>
      </w:r>
      <w:r>
        <w:rPr>
          <w:spacing w:val="-4"/>
        </w:rPr>
        <w:t xml:space="preserve"> </w:t>
      </w:r>
      <w:r>
        <w:rPr>
          <w:spacing w:val="-2"/>
        </w:rPr>
        <w:t>органы</w:t>
      </w:r>
    </w:p>
    <w:p w14:paraId="179E384A" w14:textId="77777777" w:rsidR="00E902A8" w:rsidRDefault="00000000">
      <w:pPr>
        <w:pStyle w:val="a3"/>
        <w:spacing w:line="208" w:lineRule="auto"/>
        <w:ind w:right="853"/>
        <w:jc w:val="left"/>
      </w:pPr>
      <w:r>
        <w:t>чувств,</w:t>
      </w:r>
      <w:r>
        <w:rPr>
          <w:spacing w:val="26"/>
        </w:rPr>
        <w:t xml:space="preserve"> </w:t>
      </w:r>
      <w:r>
        <w:t>жизнедеятельность; поколение,</w:t>
      </w:r>
      <w:r>
        <w:rPr>
          <w:spacing w:val="26"/>
        </w:rPr>
        <w:t xml:space="preserve"> </w:t>
      </w:r>
      <w:r>
        <w:t>старшее поколение,</w:t>
      </w:r>
      <w:r>
        <w:rPr>
          <w:spacing w:val="26"/>
        </w:rPr>
        <w:t xml:space="preserve"> </w:t>
      </w:r>
      <w:r>
        <w:t>культура поведения; Родина, столица, родной край, регион);</w:t>
      </w:r>
    </w:p>
    <w:p w14:paraId="2BE2232F" w14:textId="77777777" w:rsidR="00E902A8" w:rsidRDefault="00000000">
      <w:pPr>
        <w:pStyle w:val="a3"/>
        <w:spacing w:line="208" w:lineRule="auto"/>
        <w:ind w:right="854" w:firstLine="226"/>
      </w:pPr>
      <w:r>
        <w:t>понятия и термины, связанные с миром природы (среда обитания, тело, явление, вещество; заповедник);</w:t>
      </w:r>
    </w:p>
    <w:p w14:paraId="1D6C93AC" w14:textId="77777777" w:rsidR="00E902A8" w:rsidRDefault="00000000">
      <w:pPr>
        <w:pStyle w:val="a3"/>
        <w:spacing w:line="208" w:lineRule="auto"/>
        <w:ind w:right="855" w:firstLine="226"/>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6969FFE7" w14:textId="77777777" w:rsidR="00E902A8" w:rsidRDefault="00000000">
      <w:pPr>
        <w:pStyle w:val="a3"/>
        <w:spacing w:line="208" w:lineRule="auto"/>
        <w:ind w:right="854" w:firstLine="226"/>
      </w:pPr>
      <w:r>
        <w:t>описывать</w:t>
      </w:r>
      <w:r>
        <w:rPr>
          <w:spacing w:val="-10"/>
        </w:rPr>
        <w:t xml:space="preserve"> </w:t>
      </w:r>
      <w:r>
        <w:t>условия</w:t>
      </w:r>
      <w:r>
        <w:rPr>
          <w:spacing w:val="-11"/>
        </w:rPr>
        <w:t xml:space="preserve"> </w:t>
      </w:r>
      <w:r>
        <w:t>жизни</w:t>
      </w:r>
      <w:r>
        <w:rPr>
          <w:spacing w:val="-11"/>
        </w:rPr>
        <w:t xml:space="preserve"> </w:t>
      </w:r>
      <w:r>
        <w:t>на</w:t>
      </w:r>
      <w:r>
        <w:rPr>
          <w:spacing w:val="-12"/>
        </w:rPr>
        <w:t xml:space="preserve"> </w:t>
      </w:r>
      <w:r>
        <w:t>Земле,</w:t>
      </w:r>
      <w:r>
        <w:rPr>
          <w:spacing w:val="-10"/>
        </w:rPr>
        <w:t xml:space="preserve"> </w:t>
      </w:r>
      <w:r>
        <w:t>отличие</w:t>
      </w:r>
      <w:r>
        <w:rPr>
          <w:spacing w:val="-12"/>
        </w:rPr>
        <w:t xml:space="preserve"> </w:t>
      </w:r>
      <w:r>
        <w:t>нашей</w:t>
      </w:r>
      <w:r>
        <w:rPr>
          <w:spacing w:val="-11"/>
        </w:rPr>
        <w:t xml:space="preserve"> </w:t>
      </w:r>
      <w:r>
        <w:t>планеты</w:t>
      </w:r>
      <w:r>
        <w:rPr>
          <w:spacing w:val="-13"/>
        </w:rPr>
        <w:t xml:space="preserve"> </w:t>
      </w:r>
      <w:r>
        <w:t>от</w:t>
      </w:r>
      <w:r>
        <w:rPr>
          <w:spacing w:val="-11"/>
        </w:rPr>
        <w:t xml:space="preserve"> </w:t>
      </w:r>
      <w:r>
        <w:t>других</w:t>
      </w:r>
      <w:r>
        <w:rPr>
          <w:spacing w:val="-11"/>
        </w:rPr>
        <w:t xml:space="preserve"> </w:t>
      </w:r>
      <w:r>
        <w:t>планет</w:t>
      </w:r>
      <w:r>
        <w:rPr>
          <w:spacing w:val="-6"/>
        </w:rPr>
        <w:t xml:space="preserve"> </w:t>
      </w:r>
      <w:r>
        <w:t xml:space="preserve">Солнечной </w:t>
      </w:r>
      <w:r>
        <w:rPr>
          <w:spacing w:val="-2"/>
        </w:rPr>
        <w:t>системы;</w:t>
      </w:r>
    </w:p>
    <w:p w14:paraId="228B39A1" w14:textId="77777777" w:rsidR="00E902A8" w:rsidRDefault="00000000">
      <w:pPr>
        <w:pStyle w:val="a3"/>
        <w:spacing w:line="208" w:lineRule="auto"/>
        <w:ind w:right="842" w:firstLine="226"/>
      </w:pPr>
      <w:r>
        <w:t>создавать небольшие</w:t>
      </w:r>
      <w:r>
        <w:rPr>
          <w:spacing w:val="-1"/>
        </w:rPr>
        <w:t xml:space="preserve"> </w:t>
      </w:r>
      <w:r>
        <w:t xml:space="preserve">описания на предложенную тему (например, «Моя семья», «Какие бывают профессии?», «Что «умеют» органы чувств?», «Лес – природное сообщество» и </w:t>
      </w:r>
      <w:r>
        <w:rPr>
          <w:spacing w:val="-2"/>
        </w:rPr>
        <w:t>другие);</w:t>
      </w:r>
    </w:p>
    <w:p w14:paraId="522EA0DE" w14:textId="77777777" w:rsidR="00E902A8" w:rsidRDefault="00000000">
      <w:pPr>
        <w:pStyle w:val="a3"/>
        <w:spacing w:line="208" w:lineRule="auto"/>
        <w:ind w:right="850" w:firstLine="226"/>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1DE3425" w14:textId="77777777" w:rsidR="00E902A8" w:rsidRDefault="00E902A8">
      <w:pPr>
        <w:pStyle w:val="a3"/>
        <w:spacing w:line="208" w:lineRule="auto"/>
        <w:sectPr w:rsidR="00E902A8">
          <w:pgSz w:w="11910" w:h="16390"/>
          <w:pgMar w:top="1020" w:right="0" w:bottom="280" w:left="708" w:header="720" w:footer="720" w:gutter="0"/>
          <w:cols w:space="720"/>
        </w:sectPr>
      </w:pPr>
    </w:p>
    <w:p w14:paraId="248364EE" w14:textId="77777777" w:rsidR="00E902A8" w:rsidRDefault="00000000">
      <w:pPr>
        <w:pStyle w:val="a3"/>
        <w:spacing w:before="108" w:line="208" w:lineRule="auto"/>
        <w:ind w:right="853" w:firstLine="226"/>
        <w:jc w:val="left"/>
      </w:pPr>
      <w:r>
        <w:lastRenderedPageBreak/>
        <w:t>приводить</w:t>
      </w:r>
      <w:r>
        <w:rPr>
          <w:spacing w:val="40"/>
        </w:rPr>
        <w:t xml:space="preserve"> </w:t>
      </w:r>
      <w:r>
        <w:t>примеры</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занесённых</w:t>
      </w:r>
      <w:r>
        <w:rPr>
          <w:spacing w:val="40"/>
        </w:rPr>
        <w:t xml:space="preserve"> </w:t>
      </w:r>
      <w:r>
        <w:t>в</w:t>
      </w:r>
      <w:r>
        <w:rPr>
          <w:spacing w:val="40"/>
        </w:rPr>
        <w:t xml:space="preserve"> </w:t>
      </w:r>
      <w:r>
        <w:t>Красную</w:t>
      </w:r>
      <w:r>
        <w:rPr>
          <w:spacing w:val="40"/>
        </w:rPr>
        <w:t xml:space="preserve"> </w:t>
      </w:r>
      <w:r>
        <w:t>книгу</w:t>
      </w:r>
      <w:r>
        <w:rPr>
          <w:spacing w:val="40"/>
        </w:rPr>
        <w:t xml:space="preserve"> </w:t>
      </w:r>
      <w:r>
        <w:t>России</w:t>
      </w:r>
      <w:r>
        <w:rPr>
          <w:spacing w:val="40"/>
        </w:rPr>
        <w:t xml:space="preserve"> </w:t>
      </w:r>
      <w:r>
        <w:t>(на примере своей местности);</w:t>
      </w:r>
    </w:p>
    <w:p w14:paraId="5FC3D11B" w14:textId="77777777" w:rsidR="00E902A8" w:rsidRDefault="00000000">
      <w:pPr>
        <w:pStyle w:val="a3"/>
        <w:spacing w:line="229" w:lineRule="exact"/>
        <w:ind w:left="1217"/>
        <w:jc w:val="left"/>
      </w:pPr>
      <w:r>
        <w:t>описывать</w:t>
      </w:r>
      <w:r>
        <w:rPr>
          <w:spacing w:val="-5"/>
        </w:rPr>
        <w:t xml:space="preserve"> </w:t>
      </w:r>
      <w:r>
        <w:t>современные события</w:t>
      </w:r>
      <w:r>
        <w:rPr>
          <w:spacing w:val="-9"/>
        </w:rPr>
        <w:t xml:space="preserve"> </w:t>
      </w:r>
      <w:r>
        <w:t>от</w:t>
      </w:r>
      <w:r>
        <w:rPr>
          <w:spacing w:val="-3"/>
        </w:rPr>
        <w:t xml:space="preserve"> </w:t>
      </w:r>
      <w:r>
        <w:t>имени</w:t>
      </w:r>
      <w:r>
        <w:rPr>
          <w:spacing w:val="-3"/>
        </w:rPr>
        <w:t xml:space="preserve"> </w:t>
      </w:r>
      <w:r>
        <w:t>их</w:t>
      </w:r>
      <w:r>
        <w:rPr>
          <w:spacing w:val="-4"/>
        </w:rPr>
        <w:t xml:space="preserve"> </w:t>
      </w:r>
      <w:r>
        <w:rPr>
          <w:spacing w:val="-2"/>
        </w:rPr>
        <w:t>участника.</w:t>
      </w:r>
    </w:p>
    <w:p w14:paraId="7639E00F" w14:textId="77777777" w:rsidR="00E902A8" w:rsidRDefault="00000000">
      <w:pPr>
        <w:pStyle w:val="a5"/>
        <w:numPr>
          <w:ilvl w:val="3"/>
          <w:numId w:val="42"/>
        </w:numPr>
        <w:tabs>
          <w:tab w:val="left" w:pos="2238"/>
        </w:tabs>
        <w:spacing w:before="11" w:line="208" w:lineRule="auto"/>
        <w:ind w:right="849" w:firstLine="226"/>
        <w:rPr>
          <w:sz w:val="24"/>
        </w:rPr>
      </w:pPr>
      <w:r>
        <w:rPr>
          <w:sz w:val="24"/>
        </w:rPr>
        <w:t>Регулятивные</w:t>
      </w:r>
      <w:r>
        <w:rPr>
          <w:spacing w:val="-2"/>
          <w:sz w:val="24"/>
        </w:rPr>
        <w:t xml:space="preserve"> </w:t>
      </w:r>
      <w:r>
        <w:rPr>
          <w:sz w:val="24"/>
        </w:rPr>
        <w:t>универсальные учебные</w:t>
      </w:r>
      <w:r>
        <w:rPr>
          <w:spacing w:val="-2"/>
          <w:sz w:val="24"/>
        </w:rPr>
        <w:t xml:space="preserve"> </w:t>
      </w:r>
      <w:r>
        <w:rPr>
          <w:sz w:val="24"/>
        </w:rPr>
        <w:t>действия</w:t>
      </w:r>
      <w:r>
        <w:rPr>
          <w:spacing w:val="-2"/>
          <w:sz w:val="24"/>
        </w:rPr>
        <w:t xml:space="preserve"> </w:t>
      </w:r>
      <w:r>
        <w:rPr>
          <w:sz w:val="24"/>
        </w:rPr>
        <w:t>способствуют</w:t>
      </w:r>
      <w:r>
        <w:rPr>
          <w:spacing w:val="-1"/>
          <w:sz w:val="24"/>
        </w:rPr>
        <w:t xml:space="preserve"> </w:t>
      </w:r>
      <w:r>
        <w:rPr>
          <w:sz w:val="24"/>
        </w:rPr>
        <w:t xml:space="preserve">формированию </w:t>
      </w:r>
      <w:r>
        <w:rPr>
          <w:spacing w:val="-2"/>
          <w:sz w:val="24"/>
        </w:rPr>
        <w:t>умений:</w:t>
      </w:r>
    </w:p>
    <w:p w14:paraId="255584D4" w14:textId="77777777" w:rsidR="00E902A8" w:rsidRDefault="00000000">
      <w:pPr>
        <w:pStyle w:val="a3"/>
        <w:spacing w:line="208" w:lineRule="auto"/>
        <w:ind w:left="1217"/>
        <w:jc w:val="left"/>
      </w:pPr>
      <w:r>
        <w:t>следовать образцу, предложенному плану и инструкции при решении учебной задачи; контролировать</w:t>
      </w:r>
      <w:r>
        <w:rPr>
          <w:spacing w:val="80"/>
        </w:rPr>
        <w:t xml:space="preserve"> </w:t>
      </w:r>
      <w:r>
        <w:t>с</w:t>
      </w:r>
      <w:r>
        <w:rPr>
          <w:spacing w:val="80"/>
        </w:rPr>
        <w:t xml:space="preserve"> </w:t>
      </w:r>
      <w:r>
        <w:t>небольшой</w:t>
      </w:r>
      <w:r>
        <w:rPr>
          <w:spacing w:val="80"/>
        </w:rPr>
        <w:t xml:space="preserve"> </w:t>
      </w:r>
      <w:r>
        <w:t>помощью</w:t>
      </w:r>
      <w:r>
        <w:rPr>
          <w:spacing w:val="80"/>
        </w:rPr>
        <w:t xml:space="preserve"> </w:t>
      </w:r>
      <w:r>
        <w:t>учителя</w:t>
      </w:r>
      <w:r>
        <w:rPr>
          <w:spacing w:val="80"/>
        </w:rPr>
        <w:t xml:space="preserve"> </w:t>
      </w:r>
      <w:r>
        <w:t>последовательность</w:t>
      </w:r>
      <w:r>
        <w:rPr>
          <w:spacing w:val="80"/>
        </w:rPr>
        <w:t xml:space="preserve"> </w:t>
      </w:r>
      <w:r>
        <w:t>действий</w:t>
      </w:r>
      <w:r>
        <w:rPr>
          <w:spacing w:val="80"/>
        </w:rPr>
        <w:t xml:space="preserve"> </w:t>
      </w:r>
      <w:r>
        <w:t>по</w:t>
      </w:r>
    </w:p>
    <w:p w14:paraId="5CD589B6" w14:textId="77777777" w:rsidR="00E902A8" w:rsidRDefault="00000000">
      <w:pPr>
        <w:pStyle w:val="a3"/>
        <w:spacing w:line="229" w:lineRule="exact"/>
        <w:jc w:val="left"/>
      </w:pPr>
      <w:r>
        <w:t>решению</w:t>
      </w:r>
      <w:r>
        <w:rPr>
          <w:spacing w:val="-4"/>
        </w:rPr>
        <w:t xml:space="preserve"> </w:t>
      </w:r>
      <w:r>
        <w:t xml:space="preserve">учебной </w:t>
      </w:r>
      <w:r>
        <w:rPr>
          <w:spacing w:val="-2"/>
        </w:rPr>
        <w:t>задачи;</w:t>
      </w:r>
    </w:p>
    <w:p w14:paraId="0710FD03" w14:textId="77777777" w:rsidR="00E902A8" w:rsidRDefault="00000000">
      <w:pPr>
        <w:pStyle w:val="a3"/>
        <w:spacing w:before="11" w:line="208" w:lineRule="auto"/>
        <w:ind w:right="852" w:firstLine="226"/>
      </w:pPr>
      <w:r>
        <w:t>оценивать результаты своей работы, анализировать оценку учителя и других обучающихся, спокойно, без обид принимать советы и замечания.</w:t>
      </w:r>
    </w:p>
    <w:p w14:paraId="31C7132A" w14:textId="77777777" w:rsidR="00E902A8" w:rsidRDefault="00000000">
      <w:pPr>
        <w:pStyle w:val="a5"/>
        <w:numPr>
          <w:ilvl w:val="3"/>
          <w:numId w:val="42"/>
        </w:numPr>
        <w:tabs>
          <w:tab w:val="left" w:pos="2238"/>
        </w:tabs>
        <w:spacing w:line="229" w:lineRule="exact"/>
        <w:ind w:left="2238" w:hanging="1021"/>
        <w:jc w:val="both"/>
        <w:rPr>
          <w:sz w:val="24"/>
        </w:rPr>
      </w:pPr>
      <w:r>
        <w:rPr>
          <w:sz w:val="24"/>
        </w:rPr>
        <w:t>Совместная</w:t>
      </w:r>
      <w:r>
        <w:rPr>
          <w:spacing w:val="-8"/>
          <w:sz w:val="24"/>
        </w:rPr>
        <w:t xml:space="preserve"> </w:t>
      </w:r>
      <w:r>
        <w:rPr>
          <w:sz w:val="24"/>
        </w:rPr>
        <w:t>деятельность</w:t>
      </w:r>
      <w:r>
        <w:rPr>
          <w:spacing w:val="-8"/>
          <w:sz w:val="24"/>
        </w:rPr>
        <w:t xml:space="preserve"> </w:t>
      </w:r>
      <w:r>
        <w:rPr>
          <w:sz w:val="24"/>
        </w:rPr>
        <w:t>способствует</w:t>
      </w:r>
      <w:r>
        <w:rPr>
          <w:spacing w:val="-6"/>
          <w:sz w:val="24"/>
        </w:rPr>
        <w:t xml:space="preserve"> </w:t>
      </w:r>
      <w:r>
        <w:rPr>
          <w:sz w:val="24"/>
        </w:rPr>
        <w:t>формированию</w:t>
      </w:r>
      <w:r>
        <w:rPr>
          <w:spacing w:val="-11"/>
          <w:sz w:val="24"/>
        </w:rPr>
        <w:t xml:space="preserve"> </w:t>
      </w:r>
      <w:r>
        <w:rPr>
          <w:spacing w:val="-2"/>
          <w:sz w:val="24"/>
        </w:rPr>
        <w:t>умений:</w:t>
      </w:r>
    </w:p>
    <w:p w14:paraId="3D36F924" w14:textId="77777777" w:rsidR="00E902A8" w:rsidRDefault="00000000">
      <w:pPr>
        <w:pStyle w:val="a3"/>
        <w:spacing w:before="11" w:line="208" w:lineRule="auto"/>
        <w:ind w:right="843" w:firstLine="226"/>
      </w:pPr>
      <w:r>
        <w:t>строить свою учебную и игровую деятельность, житейские ситуации в соответствии с правилами поведения, принятыми в обществе;</w:t>
      </w:r>
    </w:p>
    <w:p w14:paraId="0100AD7A" w14:textId="77777777" w:rsidR="00E902A8" w:rsidRDefault="00000000">
      <w:pPr>
        <w:pStyle w:val="a3"/>
        <w:spacing w:before="1" w:line="208" w:lineRule="auto"/>
        <w:ind w:right="858" w:firstLine="226"/>
      </w:pPr>
      <w:r>
        <w:t>оценивать жизненные ситуации с точки зрения правил поведения, культуры общения, проявления терпения и уважения к собеседнику;</w:t>
      </w:r>
    </w:p>
    <w:p w14:paraId="120BDB2B" w14:textId="77777777" w:rsidR="00E902A8" w:rsidRDefault="00000000">
      <w:pPr>
        <w:pStyle w:val="a3"/>
        <w:spacing w:line="208" w:lineRule="auto"/>
        <w:ind w:right="841" w:firstLine="226"/>
      </w:pPr>
      <w:r>
        <w:t>проводить в парах (группах) простые опыты по определению свойств разных веществ (вода,</w:t>
      </w:r>
      <w:r>
        <w:rPr>
          <w:spacing w:val="-9"/>
        </w:rPr>
        <w:t xml:space="preserve"> </w:t>
      </w:r>
      <w:r>
        <w:t>молоко,</w:t>
      </w:r>
      <w:r>
        <w:rPr>
          <w:spacing w:val="-8"/>
        </w:rPr>
        <w:t xml:space="preserve"> </w:t>
      </w:r>
      <w:r>
        <w:t>сахар,</w:t>
      </w:r>
      <w:r>
        <w:rPr>
          <w:spacing w:val="-5"/>
        </w:rPr>
        <w:t xml:space="preserve"> </w:t>
      </w:r>
      <w:r>
        <w:t>соль,</w:t>
      </w:r>
      <w:r>
        <w:rPr>
          <w:spacing w:val="-8"/>
        </w:rPr>
        <w:t xml:space="preserve"> </w:t>
      </w:r>
      <w:r>
        <w:t>железо),</w:t>
      </w:r>
      <w:r>
        <w:rPr>
          <w:spacing w:val="-8"/>
        </w:rPr>
        <w:t xml:space="preserve"> </w:t>
      </w:r>
      <w:r>
        <w:t>совместно</w:t>
      </w:r>
      <w:r>
        <w:rPr>
          <w:spacing w:val="-7"/>
        </w:rPr>
        <w:t xml:space="preserve"> </w:t>
      </w:r>
      <w:r>
        <w:t>намечать</w:t>
      </w:r>
      <w:r>
        <w:rPr>
          <w:spacing w:val="-5"/>
        </w:rPr>
        <w:t xml:space="preserve"> </w:t>
      </w:r>
      <w:r>
        <w:t>план</w:t>
      </w:r>
      <w:r>
        <w:rPr>
          <w:spacing w:val="-10"/>
        </w:rPr>
        <w:t xml:space="preserve"> </w:t>
      </w:r>
      <w:r>
        <w:t>работы,</w:t>
      </w:r>
      <w:r>
        <w:rPr>
          <w:spacing w:val="-13"/>
        </w:rPr>
        <w:t xml:space="preserve"> </w:t>
      </w:r>
      <w:r>
        <w:t>оценивать</w:t>
      </w:r>
      <w:r>
        <w:rPr>
          <w:spacing w:val="-9"/>
        </w:rPr>
        <w:t xml:space="preserve"> </w:t>
      </w:r>
      <w:r>
        <w:t>свой</w:t>
      </w:r>
      <w:r>
        <w:rPr>
          <w:spacing w:val="-14"/>
        </w:rPr>
        <w:t xml:space="preserve"> </w:t>
      </w:r>
      <w:r>
        <w:t>вклад в общее дело;</w:t>
      </w:r>
    </w:p>
    <w:p w14:paraId="6BE3BCCA" w14:textId="77777777" w:rsidR="00E902A8" w:rsidRDefault="00000000">
      <w:pPr>
        <w:pStyle w:val="a3"/>
        <w:spacing w:line="208" w:lineRule="auto"/>
        <w:ind w:right="854" w:firstLine="226"/>
      </w:pPr>
      <w:r>
        <w:t xml:space="preserve">определять причины возможных конфликтов, выбирать (из предложенных) способы их </w:t>
      </w:r>
      <w:r>
        <w:rPr>
          <w:spacing w:val="-2"/>
        </w:rPr>
        <w:t>разрешения.</w:t>
      </w:r>
    </w:p>
    <w:p w14:paraId="1ACE7142" w14:textId="77777777" w:rsidR="00E902A8" w:rsidRDefault="00000000">
      <w:pPr>
        <w:pStyle w:val="a5"/>
        <w:numPr>
          <w:ilvl w:val="1"/>
          <w:numId w:val="42"/>
        </w:numPr>
        <w:tabs>
          <w:tab w:val="left" w:pos="1879"/>
        </w:tabs>
        <w:spacing w:line="229" w:lineRule="exact"/>
        <w:ind w:left="1879" w:hanging="662"/>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3 </w:t>
      </w:r>
      <w:r>
        <w:rPr>
          <w:spacing w:val="-2"/>
          <w:sz w:val="24"/>
        </w:rPr>
        <w:t>классе.</w:t>
      </w:r>
    </w:p>
    <w:p w14:paraId="7CDBA101" w14:textId="77777777" w:rsidR="00E902A8" w:rsidRDefault="00000000">
      <w:pPr>
        <w:pStyle w:val="a5"/>
        <w:numPr>
          <w:ilvl w:val="2"/>
          <w:numId w:val="42"/>
        </w:numPr>
        <w:tabs>
          <w:tab w:val="left" w:pos="2056"/>
        </w:tabs>
        <w:spacing w:line="240" w:lineRule="exact"/>
        <w:ind w:left="2056" w:hanging="839"/>
        <w:jc w:val="both"/>
        <w:rPr>
          <w:sz w:val="24"/>
        </w:rPr>
      </w:pPr>
      <w:r>
        <w:rPr>
          <w:sz w:val="24"/>
        </w:rPr>
        <w:t>Человек</w:t>
      </w:r>
      <w:r>
        <w:rPr>
          <w:spacing w:val="-1"/>
          <w:sz w:val="24"/>
        </w:rPr>
        <w:t xml:space="preserve"> </w:t>
      </w:r>
      <w:r>
        <w:rPr>
          <w:sz w:val="24"/>
        </w:rPr>
        <w:t>и</w:t>
      </w:r>
      <w:r>
        <w:rPr>
          <w:spacing w:val="-5"/>
          <w:sz w:val="24"/>
        </w:rPr>
        <w:t xml:space="preserve"> </w:t>
      </w:r>
      <w:r>
        <w:rPr>
          <w:spacing w:val="-2"/>
          <w:sz w:val="24"/>
        </w:rPr>
        <w:t>общество.</w:t>
      </w:r>
    </w:p>
    <w:p w14:paraId="10BC8DC4" w14:textId="77777777" w:rsidR="00E902A8" w:rsidRDefault="00000000">
      <w:pPr>
        <w:pStyle w:val="a5"/>
        <w:numPr>
          <w:ilvl w:val="3"/>
          <w:numId w:val="42"/>
        </w:numPr>
        <w:tabs>
          <w:tab w:val="left" w:pos="2238"/>
        </w:tabs>
        <w:spacing w:before="10" w:line="208" w:lineRule="auto"/>
        <w:ind w:right="853" w:firstLine="226"/>
        <w:jc w:val="both"/>
        <w:rPr>
          <w:sz w:val="24"/>
        </w:rPr>
      </w:pPr>
      <w:r>
        <w:rPr>
          <w:sz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2C9748FC" w14:textId="77777777" w:rsidR="00E902A8" w:rsidRDefault="00000000">
      <w:pPr>
        <w:pStyle w:val="a5"/>
        <w:numPr>
          <w:ilvl w:val="3"/>
          <w:numId w:val="42"/>
        </w:numPr>
        <w:tabs>
          <w:tab w:val="left" w:pos="2238"/>
        </w:tabs>
        <w:spacing w:line="208" w:lineRule="auto"/>
        <w:ind w:right="847" w:firstLine="226"/>
        <w:jc w:val="both"/>
        <w:rPr>
          <w:sz w:val="24"/>
        </w:rPr>
      </w:pPr>
      <w:r>
        <w:rPr>
          <w:sz w:val="24"/>
        </w:rPr>
        <w:t>Семья – коллектив близких, родных людей. Семейный бюджет, доходы и расходы семьи. Уважение к семейным ценностям.</w:t>
      </w:r>
    </w:p>
    <w:p w14:paraId="42D7A88A" w14:textId="77777777" w:rsidR="00E902A8" w:rsidRDefault="00000000">
      <w:pPr>
        <w:pStyle w:val="a5"/>
        <w:numPr>
          <w:ilvl w:val="3"/>
          <w:numId w:val="42"/>
        </w:numPr>
        <w:tabs>
          <w:tab w:val="left" w:pos="2238"/>
        </w:tabs>
        <w:spacing w:line="208" w:lineRule="auto"/>
        <w:ind w:right="853" w:firstLine="226"/>
        <w:jc w:val="both"/>
        <w:rPr>
          <w:sz w:val="24"/>
        </w:rPr>
      </w:pPr>
      <w:r>
        <w:rPr>
          <w:sz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66698A6D" w14:textId="77777777" w:rsidR="00E902A8" w:rsidRDefault="00000000">
      <w:pPr>
        <w:pStyle w:val="a5"/>
        <w:numPr>
          <w:ilvl w:val="3"/>
          <w:numId w:val="42"/>
        </w:numPr>
        <w:tabs>
          <w:tab w:val="left" w:pos="2238"/>
        </w:tabs>
        <w:spacing w:line="208" w:lineRule="auto"/>
        <w:ind w:right="849" w:firstLine="226"/>
        <w:jc w:val="both"/>
        <w:rPr>
          <w:sz w:val="24"/>
        </w:rPr>
      </w:pPr>
      <w:r>
        <w:rPr>
          <w:sz w:val="24"/>
        </w:rPr>
        <w:t>Значение труда в жизни человека и общества. Трудолюбие как общественно значимая</w:t>
      </w:r>
      <w:r>
        <w:rPr>
          <w:spacing w:val="-3"/>
          <w:sz w:val="24"/>
        </w:rPr>
        <w:t xml:space="preserve"> </w:t>
      </w:r>
      <w:r>
        <w:rPr>
          <w:sz w:val="24"/>
        </w:rPr>
        <w:t>ценность</w:t>
      </w:r>
      <w:r>
        <w:rPr>
          <w:spacing w:val="-5"/>
          <w:sz w:val="24"/>
        </w:rPr>
        <w:t xml:space="preserve"> </w:t>
      </w:r>
      <w:r>
        <w:rPr>
          <w:sz w:val="24"/>
        </w:rPr>
        <w:t>в</w:t>
      </w:r>
      <w:r>
        <w:rPr>
          <w:spacing w:val="-2"/>
          <w:sz w:val="24"/>
        </w:rPr>
        <w:t xml:space="preserve"> </w:t>
      </w:r>
      <w:r>
        <w:rPr>
          <w:sz w:val="24"/>
        </w:rPr>
        <w:t>культуре</w:t>
      </w:r>
      <w:r>
        <w:rPr>
          <w:spacing w:val="-4"/>
          <w:sz w:val="24"/>
        </w:rPr>
        <w:t xml:space="preserve"> </w:t>
      </w:r>
      <w:r>
        <w:rPr>
          <w:sz w:val="24"/>
        </w:rPr>
        <w:t>народов</w:t>
      </w:r>
      <w:r>
        <w:rPr>
          <w:spacing w:val="-5"/>
          <w:sz w:val="24"/>
        </w:rPr>
        <w:t xml:space="preserve"> </w:t>
      </w:r>
      <w:r>
        <w:rPr>
          <w:sz w:val="24"/>
        </w:rPr>
        <w:t>России.</w:t>
      </w:r>
      <w:r>
        <w:rPr>
          <w:spacing w:val="-5"/>
          <w:sz w:val="24"/>
        </w:rPr>
        <w:t xml:space="preserve"> </w:t>
      </w:r>
      <w:r>
        <w:rPr>
          <w:sz w:val="24"/>
        </w:rPr>
        <w:t>Особенности</w:t>
      </w:r>
      <w:r>
        <w:rPr>
          <w:spacing w:val="-2"/>
          <w:sz w:val="24"/>
        </w:rPr>
        <w:t xml:space="preserve"> </w:t>
      </w:r>
      <w:r>
        <w:rPr>
          <w:sz w:val="24"/>
        </w:rPr>
        <w:t>труда</w:t>
      </w:r>
      <w:r>
        <w:rPr>
          <w:spacing w:val="-4"/>
          <w:sz w:val="24"/>
        </w:rPr>
        <w:t xml:space="preserve"> </w:t>
      </w:r>
      <w:r>
        <w:rPr>
          <w:sz w:val="24"/>
        </w:rPr>
        <w:t>людей</w:t>
      </w:r>
      <w:r>
        <w:rPr>
          <w:spacing w:val="-2"/>
          <w:sz w:val="24"/>
        </w:rPr>
        <w:t xml:space="preserve"> </w:t>
      </w:r>
      <w:r>
        <w:rPr>
          <w:sz w:val="24"/>
        </w:rPr>
        <w:t>родного</w:t>
      </w:r>
      <w:r>
        <w:rPr>
          <w:spacing w:val="-3"/>
          <w:sz w:val="24"/>
        </w:rPr>
        <w:t xml:space="preserve"> </w:t>
      </w:r>
      <w:r>
        <w:rPr>
          <w:sz w:val="24"/>
        </w:rPr>
        <w:t>края,</w:t>
      </w:r>
      <w:r>
        <w:rPr>
          <w:spacing w:val="-1"/>
          <w:sz w:val="24"/>
        </w:rPr>
        <w:t xml:space="preserve"> </w:t>
      </w:r>
      <w:r>
        <w:rPr>
          <w:sz w:val="24"/>
        </w:rPr>
        <w:t xml:space="preserve">их </w:t>
      </w:r>
      <w:r>
        <w:rPr>
          <w:spacing w:val="-2"/>
          <w:sz w:val="24"/>
        </w:rPr>
        <w:t>профессии.</w:t>
      </w:r>
    </w:p>
    <w:p w14:paraId="79F05EB2" w14:textId="77777777" w:rsidR="00E902A8" w:rsidRDefault="00000000">
      <w:pPr>
        <w:pStyle w:val="a5"/>
        <w:numPr>
          <w:ilvl w:val="3"/>
          <w:numId w:val="42"/>
        </w:numPr>
        <w:tabs>
          <w:tab w:val="left" w:pos="2238"/>
        </w:tabs>
        <w:spacing w:line="208" w:lineRule="auto"/>
        <w:ind w:right="847" w:firstLine="226"/>
        <w:jc w:val="both"/>
        <w:rPr>
          <w:sz w:val="24"/>
        </w:rPr>
      </w:pPr>
      <w:r>
        <w:rPr>
          <w:sz w:val="24"/>
        </w:rPr>
        <w:t>Страны и народы мира. Памятники природы и культуры – символы стран, в которых они находятся.</w:t>
      </w:r>
    </w:p>
    <w:p w14:paraId="156DD079" w14:textId="77777777" w:rsidR="00E902A8" w:rsidRDefault="00000000">
      <w:pPr>
        <w:pStyle w:val="a5"/>
        <w:numPr>
          <w:ilvl w:val="2"/>
          <w:numId w:val="42"/>
        </w:numPr>
        <w:tabs>
          <w:tab w:val="left" w:pos="2056"/>
        </w:tabs>
        <w:spacing w:line="229" w:lineRule="exact"/>
        <w:ind w:left="2056" w:hanging="839"/>
        <w:jc w:val="both"/>
        <w:rPr>
          <w:sz w:val="24"/>
        </w:rPr>
      </w:pPr>
      <w:r>
        <w:rPr>
          <w:sz w:val="24"/>
        </w:rPr>
        <w:t>Человек и</w:t>
      </w:r>
      <w:r>
        <w:rPr>
          <w:spacing w:val="-2"/>
          <w:sz w:val="24"/>
        </w:rPr>
        <w:t xml:space="preserve"> природа.</w:t>
      </w:r>
    </w:p>
    <w:p w14:paraId="30E36489" w14:textId="77777777" w:rsidR="00E902A8" w:rsidRDefault="00000000">
      <w:pPr>
        <w:pStyle w:val="a5"/>
        <w:numPr>
          <w:ilvl w:val="3"/>
          <w:numId w:val="42"/>
        </w:numPr>
        <w:tabs>
          <w:tab w:val="left" w:pos="2238"/>
        </w:tabs>
        <w:spacing w:line="240" w:lineRule="exact"/>
        <w:ind w:left="2238" w:hanging="1021"/>
        <w:jc w:val="both"/>
        <w:rPr>
          <w:sz w:val="24"/>
        </w:rPr>
      </w:pPr>
      <w:r>
        <w:rPr>
          <w:sz w:val="24"/>
        </w:rPr>
        <w:t>Методы</w:t>
      </w:r>
      <w:r>
        <w:rPr>
          <w:spacing w:val="-9"/>
          <w:sz w:val="24"/>
        </w:rPr>
        <w:t xml:space="preserve"> </w:t>
      </w:r>
      <w:r>
        <w:rPr>
          <w:sz w:val="24"/>
        </w:rPr>
        <w:t>изучения</w:t>
      </w:r>
      <w:r>
        <w:rPr>
          <w:spacing w:val="-3"/>
          <w:sz w:val="24"/>
        </w:rPr>
        <w:t xml:space="preserve"> </w:t>
      </w:r>
      <w:r>
        <w:rPr>
          <w:sz w:val="24"/>
        </w:rPr>
        <w:t>природы.</w:t>
      </w:r>
      <w:r>
        <w:rPr>
          <w:spacing w:val="-1"/>
          <w:sz w:val="24"/>
        </w:rPr>
        <w:t xml:space="preserve"> </w:t>
      </w:r>
      <w:r>
        <w:rPr>
          <w:sz w:val="24"/>
        </w:rPr>
        <w:t>Карта</w:t>
      </w:r>
      <w:r>
        <w:rPr>
          <w:spacing w:val="-4"/>
          <w:sz w:val="24"/>
        </w:rPr>
        <w:t xml:space="preserve"> </w:t>
      </w:r>
      <w:r>
        <w:rPr>
          <w:sz w:val="24"/>
        </w:rPr>
        <w:t>мира.</w:t>
      </w:r>
      <w:r>
        <w:rPr>
          <w:spacing w:val="-2"/>
          <w:sz w:val="24"/>
        </w:rPr>
        <w:t xml:space="preserve"> </w:t>
      </w:r>
      <w:r>
        <w:rPr>
          <w:sz w:val="24"/>
        </w:rPr>
        <w:t>Материки</w:t>
      </w:r>
      <w:r>
        <w:rPr>
          <w:spacing w:val="-2"/>
          <w:sz w:val="24"/>
        </w:rPr>
        <w:t xml:space="preserve"> </w:t>
      </w:r>
      <w:r>
        <w:rPr>
          <w:sz w:val="24"/>
        </w:rPr>
        <w:t>и</w:t>
      </w:r>
      <w:r>
        <w:rPr>
          <w:spacing w:val="-7"/>
          <w:sz w:val="24"/>
        </w:rPr>
        <w:t xml:space="preserve"> </w:t>
      </w:r>
      <w:r>
        <w:rPr>
          <w:sz w:val="24"/>
        </w:rPr>
        <w:t>части</w:t>
      </w:r>
      <w:r>
        <w:rPr>
          <w:spacing w:val="-2"/>
          <w:sz w:val="24"/>
        </w:rPr>
        <w:t xml:space="preserve"> света.</w:t>
      </w:r>
    </w:p>
    <w:p w14:paraId="1E94A68D" w14:textId="77777777" w:rsidR="00E902A8" w:rsidRDefault="00000000">
      <w:pPr>
        <w:pStyle w:val="a5"/>
        <w:numPr>
          <w:ilvl w:val="3"/>
          <w:numId w:val="42"/>
        </w:numPr>
        <w:tabs>
          <w:tab w:val="left" w:pos="2238"/>
        </w:tabs>
        <w:spacing w:before="11" w:line="208" w:lineRule="auto"/>
        <w:ind w:right="854" w:firstLine="226"/>
        <w:jc w:val="both"/>
        <w:rPr>
          <w:sz w:val="24"/>
        </w:rPr>
      </w:pPr>
      <w:r>
        <w:rPr>
          <w:sz w:val="24"/>
        </w:rPr>
        <w:t>Вещество.</w:t>
      </w:r>
      <w:r>
        <w:rPr>
          <w:spacing w:val="-15"/>
          <w:sz w:val="24"/>
        </w:rPr>
        <w:t xml:space="preserve"> </w:t>
      </w:r>
      <w:r>
        <w:rPr>
          <w:sz w:val="24"/>
        </w:rPr>
        <w:t>Разнообразие</w:t>
      </w:r>
      <w:r>
        <w:rPr>
          <w:spacing w:val="-15"/>
          <w:sz w:val="24"/>
        </w:rPr>
        <w:t xml:space="preserve"> </w:t>
      </w:r>
      <w:r>
        <w:rPr>
          <w:sz w:val="24"/>
        </w:rPr>
        <w:t>веществ</w:t>
      </w:r>
      <w:r>
        <w:rPr>
          <w:spacing w:val="-15"/>
          <w:sz w:val="24"/>
        </w:rPr>
        <w:t xml:space="preserve"> </w:t>
      </w:r>
      <w:r>
        <w:rPr>
          <w:sz w:val="24"/>
        </w:rPr>
        <w:t>в</w:t>
      </w:r>
      <w:r>
        <w:rPr>
          <w:spacing w:val="-15"/>
          <w:sz w:val="24"/>
        </w:rPr>
        <w:t xml:space="preserve"> </w:t>
      </w:r>
      <w:r>
        <w:rPr>
          <w:sz w:val="24"/>
        </w:rPr>
        <w:t>окружающем</w:t>
      </w:r>
      <w:r>
        <w:rPr>
          <w:spacing w:val="-15"/>
          <w:sz w:val="24"/>
        </w:rPr>
        <w:t xml:space="preserve"> </w:t>
      </w:r>
      <w:r>
        <w:rPr>
          <w:sz w:val="24"/>
        </w:rPr>
        <w:t>мире.</w:t>
      </w:r>
      <w:r>
        <w:rPr>
          <w:spacing w:val="-15"/>
          <w:sz w:val="24"/>
        </w:rPr>
        <w:t xml:space="preserve"> </w:t>
      </w:r>
      <w:r>
        <w:rPr>
          <w:sz w:val="24"/>
        </w:rPr>
        <w:t>Примеры</w:t>
      </w:r>
      <w:r>
        <w:rPr>
          <w:spacing w:val="-15"/>
          <w:sz w:val="24"/>
        </w:rPr>
        <w:t xml:space="preserve"> </w:t>
      </w:r>
      <w:r>
        <w:rPr>
          <w:sz w:val="24"/>
        </w:rPr>
        <w:t>веществ:</w:t>
      </w:r>
      <w:r>
        <w:rPr>
          <w:spacing w:val="-15"/>
          <w:sz w:val="24"/>
        </w:rPr>
        <w:t xml:space="preserve"> </w:t>
      </w:r>
      <w:r>
        <w:rPr>
          <w:sz w:val="24"/>
        </w:rPr>
        <w:t>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47C62D57" w14:textId="77777777" w:rsidR="00E902A8" w:rsidRDefault="00000000">
      <w:pPr>
        <w:pStyle w:val="a5"/>
        <w:numPr>
          <w:ilvl w:val="3"/>
          <w:numId w:val="42"/>
        </w:numPr>
        <w:tabs>
          <w:tab w:val="left" w:pos="2261"/>
        </w:tabs>
        <w:spacing w:line="208" w:lineRule="auto"/>
        <w:ind w:right="849" w:firstLine="226"/>
        <w:jc w:val="both"/>
        <w:rPr>
          <w:sz w:val="24"/>
        </w:rPr>
      </w:pPr>
      <w:r>
        <w:rPr>
          <w:sz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18C62C56" w14:textId="77777777" w:rsidR="00E902A8" w:rsidRDefault="00000000">
      <w:pPr>
        <w:pStyle w:val="a5"/>
        <w:numPr>
          <w:ilvl w:val="3"/>
          <w:numId w:val="42"/>
        </w:numPr>
        <w:tabs>
          <w:tab w:val="left" w:pos="2238"/>
        </w:tabs>
        <w:spacing w:line="229" w:lineRule="exact"/>
        <w:ind w:left="2238" w:hanging="1021"/>
        <w:jc w:val="both"/>
        <w:rPr>
          <w:sz w:val="24"/>
        </w:rPr>
      </w:pPr>
      <w:r>
        <w:rPr>
          <w:sz w:val="24"/>
        </w:rPr>
        <w:t>Первоначальные</w:t>
      </w:r>
      <w:r>
        <w:rPr>
          <w:spacing w:val="-8"/>
          <w:sz w:val="24"/>
        </w:rPr>
        <w:t xml:space="preserve"> </w:t>
      </w:r>
      <w:r>
        <w:rPr>
          <w:sz w:val="24"/>
        </w:rPr>
        <w:t>представления</w:t>
      </w:r>
      <w:r>
        <w:rPr>
          <w:spacing w:val="-7"/>
          <w:sz w:val="24"/>
        </w:rPr>
        <w:t xml:space="preserve"> </w:t>
      </w:r>
      <w:r>
        <w:rPr>
          <w:sz w:val="24"/>
        </w:rPr>
        <w:t>о</w:t>
      </w:r>
      <w:r>
        <w:rPr>
          <w:spacing w:val="-2"/>
          <w:sz w:val="24"/>
        </w:rPr>
        <w:t xml:space="preserve"> бактериях.</w:t>
      </w:r>
    </w:p>
    <w:p w14:paraId="059FAEE5" w14:textId="77777777" w:rsidR="00E902A8" w:rsidRDefault="00000000">
      <w:pPr>
        <w:pStyle w:val="a5"/>
        <w:numPr>
          <w:ilvl w:val="3"/>
          <w:numId w:val="42"/>
        </w:numPr>
        <w:tabs>
          <w:tab w:val="left" w:pos="2238"/>
        </w:tabs>
        <w:spacing w:line="240" w:lineRule="exact"/>
        <w:ind w:left="2238" w:hanging="1021"/>
        <w:jc w:val="both"/>
        <w:rPr>
          <w:sz w:val="24"/>
        </w:rPr>
      </w:pPr>
      <w:r>
        <w:rPr>
          <w:sz w:val="24"/>
        </w:rPr>
        <w:t>Грибы:</w:t>
      </w:r>
      <w:r>
        <w:rPr>
          <w:spacing w:val="-4"/>
          <w:sz w:val="24"/>
        </w:rPr>
        <w:t xml:space="preserve"> </w:t>
      </w:r>
      <w:r>
        <w:rPr>
          <w:sz w:val="24"/>
        </w:rPr>
        <w:t>строение</w:t>
      </w:r>
      <w:r>
        <w:rPr>
          <w:spacing w:val="-7"/>
          <w:sz w:val="24"/>
        </w:rPr>
        <w:t xml:space="preserve"> </w:t>
      </w:r>
      <w:r>
        <w:rPr>
          <w:sz w:val="24"/>
        </w:rPr>
        <w:t>шляпочных</w:t>
      </w:r>
      <w:r>
        <w:rPr>
          <w:spacing w:val="-6"/>
          <w:sz w:val="24"/>
        </w:rPr>
        <w:t xml:space="preserve"> </w:t>
      </w:r>
      <w:r>
        <w:rPr>
          <w:sz w:val="24"/>
        </w:rPr>
        <w:t>грибов.</w:t>
      </w:r>
      <w:r>
        <w:rPr>
          <w:spacing w:val="-8"/>
          <w:sz w:val="24"/>
        </w:rPr>
        <w:t xml:space="preserve"> </w:t>
      </w:r>
      <w:r>
        <w:rPr>
          <w:sz w:val="24"/>
        </w:rPr>
        <w:t>Грибы съедобные</w:t>
      </w:r>
      <w:r>
        <w:rPr>
          <w:spacing w:val="-7"/>
          <w:sz w:val="24"/>
        </w:rPr>
        <w:t xml:space="preserve"> </w:t>
      </w:r>
      <w:r>
        <w:rPr>
          <w:sz w:val="24"/>
        </w:rPr>
        <w:t>и</w:t>
      </w:r>
      <w:r>
        <w:rPr>
          <w:spacing w:val="-5"/>
          <w:sz w:val="24"/>
        </w:rPr>
        <w:t xml:space="preserve"> </w:t>
      </w:r>
      <w:r>
        <w:rPr>
          <w:spacing w:val="-2"/>
          <w:sz w:val="24"/>
        </w:rPr>
        <w:t>несъедобные.</w:t>
      </w:r>
    </w:p>
    <w:p w14:paraId="5A053DE3" w14:textId="77777777" w:rsidR="00E902A8" w:rsidRDefault="00000000">
      <w:pPr>
        <w:pStyle w:val="a5"/>
        <w:numPr>
          <w:ilvl w:val="3"/>
          <w:numId w:val="42"/>
        </w:numPr>
        <w:tabs>
          <w:tab w:val="left" w:pos="2238"/>
        </w:tabs>
        <w:spacing w:before="11" w:line="208" w:lineRule="auto"/>
        <w:ind w:right="846" w:firstLine="226"/>
        <w:jc w:val="both"/>
        <w:rPr>
          <w:sz w:val="24"/>
        </w:rPr>
      </w:pPr>
      <w:r>
        <w:rPr>
          <w:sz w:val="24"/>
        </w:rPr>
        <w:t>Разнообразие</w:t>
      </w:r>
      <w:r>
        <w:rPr>
          <w:spacing w:val="-8"/>
          <w:sz w:val="24"/>
        </w:rPr>
        <w:t xml:space="preserve"> </w:t>
      </w:r>
      <w:r>
        <w:rPr>
          <w:sz w:val="24"/>
        </w:rPr>
        <w:t>растений.</w:t>
      </w:r>
      <w:r>
        <w:rPr>
          <w:spacing w:val="-9"/>
          <w:sz w:val="24"/>
        </w:rPr>
        <w:t xml:space="preserve"> </w:t>
      </w:r>
      <w:r>
        <w:rPr>
          <w:sz w:val="24"/>
        </w:rPr>
        <w:t>Зависимость</w:t>
      </w:r>
      <w:r>
        <w:rPr>
          <w:spacing w:val="-15"/>
          <w:sz w:val="24"/>
        </w:rPr>
        <w:t xml:space="preserve"> </w:t>
      </w:r>
      <w:r>
        <w:rPr>
          <w:sz w:val="24"/>
        </w:rPr>
        <w:t>жизненного</w:t>
      </w:r>
      <w:r>
        <w:rPr>
          <w:spacing w:val="-7"/>
          <w:sz w:val="24"/>
        </w:rPr>
        <w:t xml:space="preserve"> </w:t>
      </w:r>
      <w:r>
        <w:rPr>
          <w:sz w:val="24"/>
        </w:rPr>
        <w:t>цикла</w:t>
      </w:r>
      <w:r>
        <w:rPr>
          <w:spacing w:val="-10"/>
          <w:sz w:val="24"/>
        </w:rPr>
        <w:t xml:space="preserve"> </w:t>
      </w:r>
      <w:r>
        <w:rPr>
          <w:sz w:val="24"/>
        </w:rPr>
        <w:t>организмов</w:t>
      </w:r>
      <w:r>
        <w:rPr>
          <w:spacing w:val="-15"/>
          <w:sz w:val="24"/>
        </w:rPr>
        <w:t xml:space="preserve"> </w:t>
      </w:r>
      <w:r>
        <w:rPr>
          <w:sz w:val="24"/>
        </w:rPr>
        <w:t>от</w:t>
      </w:r>
      <w:r>
        <w:rPr>
          <w:spacing w:val="-11"/>
          <w:sz w:val="24"/>
        </w:rPr>
        <w:t xml:space="preserve"> </w:t>
      </w:r>
      <w:r>
        <w:rPr>
          <w:sz w:val="24"/>
        </w:rPr>
        <w:t>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16241E3C"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02A8A570" w14:textId="77777777" w:rsidR="00E902A8" w:rsidRDefault="00000000">
      <w:pPr>
        <w:pStyle w:val="a5"/>
        <w:numPr>
          <w:ilvl w:val="3"/>
          <w:numId w:val="42"/>
        </w:numPr>
        <w:tabs>
          <w:tab w:val="left" w:pos="2238"/>
        </w:tabs>
        <w:spacing w:before="108" w:line="208" w:lineRule="auto"/>
        <w:ind w:right="845" w:firstLine="226"/>
        <w:jc w:val="both"/>
        <w:rPr>
          <w:sz w:val="24"/>
        </w:rPr>
      </w:pPr>
      <w:r>
        <w:rPr>
          <w:sz w:val="24"/>
        </w:rPr>
        <w:lastRenderedPageBreak/>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w:t>
      </w:r>
      <w:r>
        <w:rPr>
          <w:spacing w:val="-10"/>
          <w:sz w:val="24"/>
        </w:rPr>
        <w:t xml:space="preserve"> </w:t>
      </w:r>
      <w:r>
        <w:rPr>
          <w:sz w:val="24"/>
        </w:rPr>
        <w:t>(воздух,</w:t>
      </w:r>
      <w:r>
        <w:rPr>
          <w:spacing w:val="-3"/>
          <w:sz w:val="24"/>
        </w:rPr>
        <w:t xml:space="preserve"> </w:t>
      </w:r>
      <w:r>
        <w:rPr>
          <w:sz w:val="24"/>
        </w:rPr>
        <w:t>вода,</w:t>
      </w:r>
      <w:r>
        <w:rPr>
          <w:spacing w:val="-3"/>
          <w:sz w:val="24"/>
        </w:rPr>
        <w:t xml:space="preserve"> </w:t>
      </w:r>
      <w:r>
        <w:rPr>
          <w:sz w:val="24"/>
        </w:rPr>
        <w:t>тепло,</w:t>
      </w:r>
      <w:r>
        <w:rPr>
          <w:spacing w:val="-7"/>
          <w:sz w:val="24"/>
        </w:rPr>
        <w:t xml:space="preserve"> </w:t>
      </w:r>
      <w:r>
        <w:rPr>
          <w:sz w:val="24"/>
        </w:rPr>
        <w:t>пища).</w:t>
      </w:r>
      <w:r>
        <w:rPr>
          <w:spacing w:val="-8"/>
          <w:sz w:val="24"/>
        </w:rPr>
        <w:t xml:space="preserve"> </w:t>
      </w:r>
      <w:r>
        <w:rPr>
          <w:sz w:val="24"/>
        </w:rPr>
        <w:t>Роль</w:t>
      </w:r>
      <w:r>
        <w:rPr>
          <w:spacing w:val="-4"/>
          <w:sz w:val="24"/>
        </w:rPr>
        <w:t xml:space="preserve"> </w:t>
      </w:r>
      <w:r>
        <w:rPr>
          <w:sz w:val="24"/>
        </w:rPr>
        <w:t>животных</w:t>
      </w:r>
      <w:r>
        <w:rPr>
          <w:spacing w:val="-10"/>
          <w:sz w:val="24"/>
        </w:rPr>
        <w:t xml:space="preserve"> </w:t>
      </w:r>
      <w:r>
        <w:rPr>
          <w:sz w:val="24"/>
        </w:rPr>
        <w:t>в</w:t>
      </w:r>
      <w:r>
        <w:rPr>
          <w:spacing w:val="-3"/>
          <w:sz w:val="24"/>
        </w:rPr>
        <w:t xml:space="preserve"> </w:t>
      </w:r>
      <w:r>
        <w:rPr>
          <w:sz w:val="24"/>
        </w:rPr>
        <w:t>природе</w:t>
      </w:r>
      <w:r>
        <w:rPr>
          <w:spacing w:val="-6"/>
          <w:sz w:val="24"/>
        </w:rPr>
        <w:t xml:space="preserve"> </w:t>
      </w:r>
      <w:r>
        <w:rPr>
          <w:sz w:val="24"/>
        </w:rPr>
        <w:t>и</w:t>
      </w:r>
      <w:r>
        <w:rPr>
          <w:spacing w:val="-9"/>
          <w:sz w:val="24"/>
        </w:rPr>
        <w:t xml:space="preserve"> </w:t>
      </w:r>
      <w:r>
        <w:rPr>
          <w:sz w:val="24"/>
        </w:rPr>
        <w:t>жизни</w:t>
      </w:r>
      <w:r>
        <w:rPr>
          <w:spacing w:val="-4"/>
          <w:sz w:val="24"/>
        </w:rPr>
        <w:t xml:space="preserve"> </w:t>
      </w:r>
      <w:r>
        <w:rPr>
          <w:sz w:val="24"/>
        </w:rPr>
        <w:t>людей,</w:t>
      </w:r>
      <w:r>
        <w:rPr>
          <w:spacing w:val="-3"/>
          <w:sz w:val="24"/>
        </w:rPr>
        <w:t xml:space="preserve"> </w:t>
      </w:r>
      <w:r>
        <w:rPr>
          <w:sz w:val="24"/>
        </w:rPr>
        <w:t>бережное отношение</w:t>
      </w:r>
      <w:r>
        <w:rPr>
          <w:spacing w:val="-8"/>
          <w:sz w:val="24"/>
        </w:rPr>
        <w:t xml:space="preserve"> </w:t>
      </w:r>
      <w:r>
        <w:rPr>
          <w:sz w:val="24"/>
        </w:rPr>
        <w:t>человека</w:t>
      </w:r>
      <w:r>
        <w:rPr>
          <w:spacing w:val="-8"/>
          <w:sz w:val="24"/>
        </w:rPr>
        <w:t xml:space="preserve"> </w:t>
      </w:r>
      <w:r>
        <w:rPr>
          <w:sz w:val="24"/>
        </w:rPr>
        <w:t>к</w:t>
      </w:r>
      <w:r>
        <w:rPr>
          <w:spacing w:val="-8"/>
          <w:sz w:val="24"/>
        </w:rPr>
        <w:t xml:space="preserve"> </w:t>
      </w:r>
      <w:r>
        <w:rPr>
          <w:sz w:val="24"/>
        </w:rPr>
        <w:t>животным.</w:t>
      </w:r>
      <w:r>
        <w:rPr>
          <w:spacing w:val="-5"/>
          <w:sz w:val="24"/>
        </w:rPr>
        <w:t xml:space="preserve"> </w:t>
      </w:r>
      <w:r>
        <w:rPr>
          <w:sz w:val="24"/>
        </w:rPr>
        <w:t>Охрана</w:t>
      </w:r>
      <w:r>
        <w:rPr>
          <w:spacing w:val="-8"/>
          <w:sz w:val="24"/>
        </w:rPr>
        <w:t xml:space="preserve"> </w:t>
      </w:r>
      <w:r>
        <w:rPr>
          <w:sz w:val="24"/>
        </w:rPr>
        <w:t>животных.</w:t>
      </w:r>
      <w:r>
        <w:rPr>
          <w:spacing w:val="-5"/>
          <w:sz w:val="24"/>
        </w:rPr>
        <w:t xml:space="preserve"> </w:t>
      </w:r>
      <w:r>
        <w:rPr>
          <w:sz w:val="24"/>
        </w:rPr>
        <w:t>Животные</w:t>
      </w:r>
      <w:r>
        <w:rPr>
          <w:spacing w:val="-8"/>
          <w:sz w:val="24"/>
        </w:rPr>
        <w:t xml:space="preserve"> </w:t>
      </w:r>
      <w:r>
        <w:rPr>
          <w:sz w:val="24"/>
        </w:rPr>
        <w:t>родного</w:t>
      </w:r>
      <w:r>
        <w:rPr>
          <w:spacing w:val="-2"/>
          <w:sz w:val="24"/>
        </w:rPr>
        <w:t xml:space="preserve"> </w:t>
      </w:r>
      <w:r>
        <w:rPr>
          <w:sz w:val="24"/>
        </w:rPr>
        <w:t>края,</w:t>
      </w:r>
      <w:r>
        <w:rPr>
          <w:spacing w:val="-5"/>
          <w:sz w:val="24"/>
        </w:rPr>
        <w:t xml:space="preserve"> </w:t>
      </w:r>
      <w:r>
        <w:rPr>
          <w:sz w:val="24"/>
        </w:rPr>
        <w:t>их</w:t>
      </w:r>
      <w:r>
        <w:rPr>
          <w:spacing w:val="-12"/>
          <w:sz w:val="24"/>
        </w:rPr>
        <w:t xml:space="preserve"> </w:t>
      </w:r>
      <w:r>
        <w:rPr>
          <w:sz w:val="24"/>
        </w:rPr>
        <w:t>названия, краткая характеристика на основе наблюдений.</w:t>
      </w:r>
    </w:p>
    <w:p w14:paraId="1ADF71A9" w14:textId="77777777" w:rsidR="00E902A8" w:rsidRDefault="00000000">
      <w:pPr>
        <w:pStyle w:val="a5"/>
        <w:numPr>
          <w:ilvl w:val="3"/>
          <w:numId w:val="42"/>
        </w:numPr>
        <w:tabs>
          <w:tab w:val="left" w:pos="2238"/>
        </w:tabs>
        <w:spacing w:line="208" w:lineRule="auto"/>
        <w:ind w:right="844" w:firstLine="226"/>
        <w:jc w:val="both"/>
        <w:rPr>
          <w:sz w:val="24"/>
        </w:rPr>
      </w:pPr>
      <w:r>
        <w:rPr>
          <w:sz w:val="24"/>
        </w:rPr>
        <w:t>Природные</w:t>
      </w:r>
      <w:r>
        <w:rPr>
          <w:spacing w:val="-4"/>
          <w:sz w:val="24"/>
        </w:rPr>
        <w:t xml:space="preserve"> </w:t>
      </w:r>
      <w:r>
        <w:rPr>
          <w:sz w:val="24"/>
        </w:rPr>
        <w:t>сообщества:</w:t>
      </w:r>
      <w:r>
        <w:rPr>
          <w:spacing w:val="-3"/>
          <w:sz w:val="24"/>
        </w:rPr>
        <w:t xml:space="preserve"> </w:t>
      </w:r>
      <w:r>
        <w:rPr>
          <w:sz w:val="24"/>
        </w:rPr>
        <w:t>лес,</w:t>
      </w:r>
      <w:r>
        <w:rPr>
          <w:spacing w:val="-2"/>
          <w:sz w:val="24"/>
        </w:rPr>
        <w:t xml:space="preserve"> </w:t>
      </w:r>
      <w:r>
        <w:rPr>
          <w:sz w:val="24"/>
        </w:rPr>
        <w:t>луг, пруд. Взаимосвязи</w:t>
      </w:r>
      <w:r>
        <w:rPr>
          <w:spacing w:val="-2"/>
          <w:sz w:val="24"/>
        </w:rPr>
        <w:t xml:space="preserve"> </w:t>
      </w:r>
      <w:r>
        <w:rPr>
          <w:sz w:val="24"/>
        </w:rPr>
        <w:t>в</w:t>
      </w:r>
      <w:r>
        <w:rPr>
          <w:spacing w:val="-2"/>
          <w:sz w:val="24"/>
        </w:rPr>
        <w:t xml:space="preserve"> </w:t>
      </w:r>
      <w:r>
        <w:rPr>
          <w:sz w:val="24"/>
        </w:rPr>
        <w:t>природном</w:t>
      </w:r>
      <w:r>
        <w:rPr>
          <w:spacing w:val="-2"/>
          <w:sz w:val="24"/>
        </w:rPr>
        <w:t xml:space="preserve"> </w:t>
      </w:r>
      <w:r>
        <w:rPr>
          <w:sz w:val="24"/>
        </w:rPr>
        <w:t>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w:t>
      </w:r>
      <w:r>
        <w:rPr>
          <w:spacing w:val="-5"/>
          <w:sz w:val="24"/>
        </w:rPr>
        <w:t xml:space="preserve"> </w:t>
      </w:r>
      <w:r>
        <w:rPr>
          <w:sz w:val="24"/>
        </w:rPr>
        <w:t>(2–3</w:t>
      </w:r>
      <w:r>
        <w:rPr>
          <w:spacing w:val="-5"/>
          <w:sz w:val="24"/>
        </w:rPr>
        <w:t xml:space="preserve"> </w:t>
      </w:r>
      <w:r>
        <w:rPr>
          <w:sz w:val="24"/>
        </w:rPr>
        <w:t>примера</w:t>
      </w:r>
      <w:r>
        <w:rPr>
          <w:spacing w:val="-6"/>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наблюдений).</w:t>
      </w:r>
      <w:r>
        <w:rPr>
          <w:spacing w:val="-3"/>
          <w:sz w:val="24"/>
        </w:rPr>
        <w:t xml:space="preserve"> </w:t>
      </w:r>
      <w:r>
        <w:rPr>
          <w:sz w:val="24"/>
        </w:rPr>
        <w:t>Правила</w:t>
      </w:r>
      <w:r>
        <w:rPr>
          <w:spacing w:val="-6"/>
          <w:sz w:val="24"/>
        </w:rPr>
        <w:t xml:space="preserve"> </w:t>
      </w:r>
      <w:r>
        <w:rPr>
          <w:sz w:val="24"/>
        </w:rPr>
        <w:t>нравственного</w:t>
      </w:r>
      <w:r>
        <w:rPr>
          <w:spacing w:val="-5"/>
          <w:sz w:val="24"/>
        </w:rPr>
        <w:t xml:space="preserve"> </w:t>
      </w:r>
      <w:r>
        <w:rPr>
          <w:sz w:val="24"/>
        </w:rPr>
        <w:t>поведения</w:t>
      </w:r>
      <w:r>
        <w:rPr>
          <w:spacing w:val="-5"/>
          <w:sz w:val="24"/>
        </w:rPr>
        <w:t xml:space="preserve"> </w:t>
      </w:r>
      <w:r>
        <w:rPr>
          <w:sz w:val="24"/>
        </w:rPr>
        <w:t>в</w:t>
      </w:r>
      <w:r>
        <w:rPr>
          <w:spacing w:val="-8"/>
          <w:sz w:val="24"/>
        </w:rPr>
        <w:t xml:space="preserve"> </w:t>
      </w:r>
      <w:r>
        <w:rPr>
          <w:sz w:val="24"/>
        </w:rPr>
        <w:t xml:space="preserve">природных </w:t>
      </w:r>
      <w:r>
        <w:rPr>
          <w:spacing w:val="-2"/>
          <w:sz w:val="24"/>
        </w:rPr>
        <w:t>сообществах.</w:t>
      </w:r>
    </w:p>
    <w:p w14:paraId="09182E2D" w14:textId="77777777" w:rsidR="00E902A8" w:rsidRDefault="00000000">
      <w:pPr>
        <w:pStyle w:val="a5"/>
        <w:numPr>
          <w:ilvl w:val="3"/>
          <w:numId w:val="42"/>
        </w:numPr>
        <w:tabs>
          <w:tab w:val="left" w:pos="2238"/>
        </w:tabs>
        <w:spacing w:line="208" w:lineRule="auto"/>
        <w:ind w:right="848" w:firstLine="226"/>
        <w:jc w:val="both"/>
        <w:rPr>
          <w:sz w:val="24"/>
        </w:rPr>
      </w:pPr>
      <w:r>
        <w:rPr>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w:t>
      </w:r>
      <w:r>
        <w:rPr>
          <w:spacing w:val="-5"/>
          <w:sz w:val="24"/>
        </w:rPr>
        <w:t xml:space="preserve"> </w:t>
      </w:r>
      <w:r>
        <w:rPr>
          <w:sz w:val="24"/>
        </w:rPr>
        <w:t>органы</w:t>
      </w:r>
      <w:r>
        <w:rPr>
          <w:spacing w:val="-5"/>
          <w:sz w:val="24"/>
        </w:rPr>
        <w:t xml:space="preserve"> </w:t>
      </w:r>
      <w:r>
        <w:rPr>
          <w:sz w:val="24"/>
        </w:rPr>
        <w:t>чувств), их</w:t>
      </w:r>
      <w:r>
        <w:rPr>
          <w:spacing w:val="-7"/>
          <w:sz w:val="24"/>
        </w:rPr>
        <w:t xml:space="preserve"> </w:t>
      </w:r>
      <w:r>
        <w:rPr>
          <w:sz w:val="24"/>
        </w:rPr>
        <w:t>роль</w:t>
      </w:r>
      <w:r>
        <w:rPr>
          <w:spacing w:val="-6"/>
          <w:sz w:val="24"/>
        </w:rPr>
        <w:t xml:space="preserve"> </w:t>
      </w:r>
      <w:r>
        <w:rPr>
          <w:sz w:val="24"/>
        </w:rPr>
        <w:t>в</w:t>
      </w:r>
      <w:r>
        <w:rPr>
          <w:spacing w:val="-1"/>
          <w:sz w:val="24"/>
        </w:rPr>
        <w:t xml:space="preserve"> </w:t>
      </w:r>
      <w:r>
        <w:rPr>
          <w:sz w:val="24"/>
        </w:rPr>
        <w:t>жизнедеятельности</w:t>
      </w:r>
      <w:r>
        <w:rPr>
          <w:spacing w:val="-5"/>
          <w:sz w:val="24"/>
        </w:rPr>
        <w:t xml:space="preserve"> </w:t>
      </w:r>
      <w:r>
        <w:rPr>
          <w:sz w:val="24"/>
        </w:rPr>
        <w:t>организма. Измерение</w:t>
      </w:r>
      <w:r>
        <w:rPr>
          <w:spacing w:val="-3"/>
          <w:sz w:val="24"/>
        </w:rPr>
        <w:t xml:space="preserve"> </w:t>
      </w:r>
      <w:r>
        <w:rPr>
          <w:sz w:val="24"/>
        </w:rPr>
        <w:t>температуры тела человека, частоты пульса.</w:t>
      </w:r>
    </w:p>
    <w:p w14:paraId="7FB02D4A" w14:textId="77777777" w:rsidR="00E902A8" w:rsidRDefault="00000000">
      <w:pPr>
        <w:pStyle w:val="a5"/>
        <w:numPr>
          <w:ilvl w:val="2"/>
          <w:numId w:val="42"/>
        </w:numPr>
        <w:tabs>
          <w:tab w:val="left" w:pos="2061"/>
        </w:tabs>
        <w:spacing w:line="229" w:lineRule="exact"/>
        <w:ind w:left="2061" w:hanging="844"/>
        <w:jc w:val="both"/>
        <w:rPr>
          <w:sz w:val="24"/>
        </w:rPr>
      </w:pPr>
      <w:r>
        <w:rPr>
          <w:sz w:val="24"/>
        </w:rPr>
        <w:t>Правила</w:t>
      </w:r>
      <w:r>
        <w:rPr>
          <w:spacing w:val="-9"/>
          <w:sz w:val="24"/>
        </w:rPr>
        <w:t xml:space="preserve"> </w:t>
      </w:r>
      <w:r>
        <w:rPr>
          <w:sz w:val="24"/>
        </w:rPr>
        <w:t>безопасной</w:t>
      </w:r>
      <w:r>
        <w:rPr>
          <w:spacing w:val="-6"/>
          <w:sz w:val="24"/>
        </w:rPr>
        <w:t xml:space="preserve"> </w:t>
      </w:r>
      <w:r>
        <w:rPr>
          <w:spacing w:val="-2"/>
          <w:sz w:val="24"/>
        </w:rPr>
        <w:t>жизнедеятельности.</w:t>
      </w:r>
    </w:p>
    <w:p w14:paraId="24C671E3" w14:textId="77777777" w:rsidR="00E902A8" w:rsidRDefault="00000000">
      <w:pPr>
        <w:pStyle w:val="a5"/>
        <w:numPr>
          <w:ilvl w:val="3"/>
          <w:numId w:val="42"/>
        </w:numPr>
        <w:tabs>
          <w:tab w:val="left" w:pos="2238"/>
        </w:tabs>
        <w:spacing w:before="10" w:line="208" w:lineRule="auto"/>
        <w:ind w:right="853" w:firstLine="226"/>
        <w:jc w:val="both"/>
        <w:rPr>
          <w:sz w:val="24"/>
        </w:rPr>
      </w:pPr>
      <w:r>
        <w:rPr>
          <w:sz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6C0BCAA2" w14:textId="77777777" w:rsidR="00E902A8" w:rsidRDefault="00000000">
      <w:pPr>
        <w:pStyle w:val="a5"/>
        <w:numPr>
          <w:ilvl w:val="3"/>
          <w:numId w:val="42"/>
        </w:numPr>
        <w:tabs>
          <w:tab w:val="left" w:pos="2238"/>
        </w:tabs>
        <w:spacing w:before="1" w:line="208" w:lineRule="auto"/>
        <w:ind w:right="839" w:firstLine="226"/>
        <w:jc w:val="both"/>
        <w:rPr>
          <w:sz w:val="24"/>
        </w:rPr>
      </w:pPr>
      <w:r>
        <w:rPr>
          <w:sz w:val="24"/>
        </w:rPr>
        <w:t>Безопасность во дворе жилого дома (правила перемещения внутри двора и пересечения</w:t>
      </w:r>
      <w:r>
        <w:rPr>
          <w:spacing w:val="-7"/>
          <w:sz w:val="24"/>
        </w:rPr>
        <w:t xml:space="preserve"> </w:t>
      </w:r>
      <w:r>
        <w:rPr>
          <w:sz w:val="24"/>
        </w:rPr>
        <w:t>дворовой</w:t>
      </w:r>
      <w:r>
        <w:rPr>
          <w:spacing w:val="-11"/>
          <w:sz w:val="24"/>
        </w:rPr>
        <w:t xml:space="preserve"> </w:t>
      </w:r>
      <w:r>
        <w:rPr>
          <w:sz w:val="24"/>
        </w:rPr>
        <w:t>проезжей</w:t>
      </w:r>
      <w:r>
        <w:rPr>
          <w:spacing w:val="-11"/>
          <w:sz w:val="24"/>
        </w:rPr>
        <w:t xml:space="preserve"> </w:t>
      </w:r>
      <w:r>
        <w:rPr>
          <w:sz w:val="24"/>
        </w:rPr>
        <w:t>части,</w:t>
      </w:r>
      <w:r>
        <w:rPr>
          <w:spacing w:val="-9"/>
          <w:sz w:val="24"/>
        </w:rPr>
        <w:t xml:space="preserve"> </w:t>
      </w:r>
      <w:r>
        <w:rPr>
          <w:sz w:val="24"/>
        </w:rPr>
        <w:t>безопасные</w:t>
      </w:r>
      <w:r>
        <w:rPr>
          <w:spacing w:val="-8"/>
          <w:sz w:val="24"/>
        </w:rPr>
        <w:t xml:space="preserve"> </w:t>
      </w:r>
      <w:r>
        <w:rPr>
          <w:sz w:val="24"/>
        </w:rPr>
        <w:t>зоны</w:t>
      </w:r>
      <w:r>
        <w:rPr>
          <w:spacing w:val="-10"/>
          <w:sz w:val="24"/>
        </w:rPr>
        <w:t xml:space="preserve"> </w:t>
      </w:r>
      <w:r>
        <w:rPr>
          <w:sz w:val="24"/>
        </w:rPr>
        <w:t>электрических,</w:t>
      </w:r>
      <w:r>
        <w:rPr>
          <w:spacing w:val="-5"/>
          <w:sz w:val="24"/>
        </w:rPr>
        <w:t xml:space="preserve"> </w:t>
      </w:r>
      <w:r>
        <w:rPr>
          <w:sz w:val="24"/>
        </w:rPr>
        <w:t>газовых,</w:t>
      </w:r>
      <w:r>
        <w:rPr>
          <w:spacing w:val="-5"/>
          <w:sz w:val="24"/>
        </w:rPr>
        <w:t xml:space="preserve"> </w:t>
      </w:r>
      <w:r>
        <w:rPr>
          <w:sz w:val="24"/>
        </w:rPr>
        <w:t>тепловых подстанций и других опасных объектов инженерной инфраструктуры жилого дома, предупреждающие знаки безопасности).</w:t>
      </w:r>
    </w:p>
    <w:p w14:paraId="1B699965" w14:textId="77777777" w:rsidR="00E902A8" w:rsidRDefault="00000000">
      <w:pPr>
        <w:pStyle w:val="a5"/>
        <w:numPr>
          <w:ilvl w:val="3"/>
          <w:numId w:val="42"/>
        </w:numPr>
        <w:tabs>
          <w:tab w:val="left" w:pos="2238"/>
        </w:tabs>
        <w:spacing w:line="208" w:lineRule="auto"/>
        <w:ind w:right="848" w:firstLine="226"/>
        <w:jc w:val="both"/>
        <w:rPr>
          <w:sz w:val="24"/>
        </w:rPr>
      </w:pPr>
      <w:r>
        <w:rPr>
          <w:sz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3D2E8AF0" w14:textId="77777777" w:rsidR="00E902A8" w:rsidRDefault="00000000">
      <w:pPr>
        <w:pStyle w:val="a5"/>
        <w:numPr>
          <w:ilvl w:val="3"/>
          <w:numId w:val="42"/>
        </w:numPr>
        <w:tabs>
          <w:tab w:val="left" w:pos="2238"/>
        </w:tabs>
        <w:spacing w:line="208" w:lineRule="auto"/>
        <w:ind w:right="843" w:firstLine="226"/>
        <w:jc w:val="both"/>
        <w:rPr>
          <w:sz w:val="24"/>
        </w:rPr>
      </w:pPr>
      <w:r>
        <w:rPr>
          <w:sz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14:paraId="3D94EB76" w14:textId="77777777" w:rsidR="00E902A8" w:rsidRDefault="00000000">
      <w:pPr>
        <w:pStyle w:val="a5"/>
        <w:numPr>
          <w:ilvl w:val="2"/>
          <w:numId w:val="42"/>
        </w:numPr>
        <w:tabs>
          <w:tab w:val="left" w:pos="2061"/>
        </w:tabs>
        <w:spacing w:line="208" w:lineRule="auto"/>
        <w:ind w:right="848" w:firstLine="226"/>
        <w:jc w:val="both"/>
        <w:rPr>
          <w:sz w:val="24"/>
        </w:rPr>
      </w:pPr>
      <w:r>
        <w:rPr>
          <w:sz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519D248" w14:textId="77777777" w:rsidR="00E902A8" w:rsidRDefault="00000000">
      <w:pPr>
        <w:pStyle w:val="a5"/>
        <w:numPr>
          <w:ilvl w:val="3"/>
          <w:numId w:val="42"/>
        </w:numPr>
        <w:tabs>
          <w:tab w:val="left" w:pos="2238"/>
        </w:tabs>
        <w:spacing w:line="208" w:lineRule="auto"/>
        <w:ind w:right="848" w:firstLine="226"/>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AA4C16A" w14:textId="77777777" w:rsidR="00E902A8" w:rsidRDefault="00000000">
      <w:pPr>
        <w:pStyle w:val="a3"/>
        <w:tabs>
          <w:tab w:val="left" w:pos="2497"/>
          <w:tab w:val="left" w:pos="3850"/>
          <w:tab w:val="left" w:pos="5308"/>
          <w:tab w:val="left" w:pos="5634"/>
          <w:tab w:val="left" w:pos="6684"/>
          <w:tab w:val="left" w:pos="7926"/>
          <w:tab w:val="left" w:pos="9278"/>
        </w:tabs>
        <w:spacing w:line="208" w:lineRule="auto"/>
        <w:ind w:right="849" w:firstLine="226"/>
        <w:jc w:val="right"/>
      </w:pPr>
      <w:r>
        <w:rPr>
          <w:spacing w:val="-2"/>
        </w:rPr>
        <w:t>проводить</w:t>
      </w:r>
      <w:r>
        <w:tab/>
      </w:r>
      <w:r>
        <w:rPr>
          <w:spacing w:val="-2"/>
        </w:rPr>
        <w:t>несложные</w:t>
      </w:r>
      <w:r>
        <w:tab/>
      </w:r>
      <w:r>
        <w:rPr>
          <w:spacing w:val="-2"/>
        </w:rPr>
        <w:t>наблюдения</w:t>
      </w:r>
      <w:r>
        <w:tab/>
      </w:r>
      <w:r>
        <w:rPr>
          <w:spacing w:val="-10"/>
        </w:rPr>
        <w:t>в</w:t>
      </w:r>
      <w:r>
        <w:tab/>
      </w:r>
      <w:r>
        <w:rPr>
          <w:spacing w:val="-2"/>
        </w:rPr>
        <w:t>природе</w:t>
      </w:r>
      <w:r>
        <w:tab/>
      </w:r>
      <w:r>
        <w:rPr>
          <w:spacing w:val="-2"/>
        </w:rPr>
        <w:t>(сезонные</w:t>
      </w:r>
      <w:r>
        <w:tab/>
      </w:r>
      <w:r>
        <w:rPr>
          <w:spacing w:val="-2"/>
        </w:rPr>
        <w:t>изменения,</w:t>
      </w:r>
      <w:r>
        <w:tab/>
      </w:r>
      <w:r>
        <w:rPr>
          <w:spacing w:val="-2"/>
        </w:rPr>
        <w:t xml:space="preserve">поведение </w:t>
      </w:r>
      <w:r>
        <w:t>животных)</w:t>
      </w:r>
      <w:r>
        <w:rPr>
          <w:spacing w:val="80"/>
          <w:w w:val="150"/>
        </w:rPr>
        <w:t xml:space="preserve"> </w:t>
      </w:r>
      <w:r>
        <w:t>по</w:t>
      </w:r>
      <w:r>
        <w:rPr>
          <w:spacing w:val="80"/>
          <w:w w:val="150"/>
        </w:rPr>
        <w:t xml:space="preserve"> </w:t>
      </w:r>
      <w:r>
        <w:t>предложенному</w:t>
      </w:r>
      <w:r>
        <w:rPr>
          <w:spacing w:val="80"/>
        </w:rPr>
        <w:t xml:space="preserve"> </w:t>
      </w:r>
      <w:r>
        <w:t>и</w:t>
      </w:r>
      <w:r>
        <w:rPr>
          <w:spacing w:val="80"/>
          <w:w w:val="150"/>
        </w:rPr>
        <w:t xml:space="preserve"> </w:t>
      </w:r>
      <w:r>
        <w:t>самостоятельно</w:t>
      </w:r>
      <w:r>
        <w:rPr>
          <w:spacing w:val="80"/>
          <w:w w:val="150"/>
        </w:rPr>
        <w:t xml:space="preserve"> </w:t>
      </w:r>
      <w:r>
        <w:t>составленному</w:t>
      </w:r>
      <w:r>
        <w:rPr>
          <w:spacing w:val="80"/>
        </w:rPr>
        <w:t xml:space="preserve"> </w:t>
      </w:r>
      <w:r>
        <w:t>плану;</w:t>
      </w:r>
      <w:r>
        <w:rPr>
          <w:spacing w:val="80"/>
        </w:rPr>
        <w:t xml:space="preserve"> </w:t>
      </w:r>
      <w:r>
        <w:t>на</w:t>
      </w:r>
      <w:r>
        <w:rPr>
          <w:spacing w:val="80"/>
          <w:w w:val="150"/>
        </w:rPr>
        <w:t xml:space="preserve"> </w:t>
      </w:r>
      <w:r>
        <w:t>основе результатов</w:t>
      </w:r>
      <w:r>
        <w:rPr>
          <w:spacing w:val="-12"/>
        </w:rPr>
        <w:t xml:space="preserve"> </w:t>
      </w:r>
      <w:r>
        <w:t>совместных</w:t>
      </w:r>
      <w:r>
        <w:rPr>
          <w:spacing w:val="-15"/>
        </w:rPr>
        <w:t xml:space="preserve"> </w:t>
      </w:r>
      <w:r>
        <w:t>с</w:t>
      </w:r>
      <w:r>
        <w:rPr>
          <w:spacing w:val="-14"/>
        </w:rPr>
        <w:t xml:space="preserve"> </w:t>
      </w:r>
      <w:r>
        <w:t>одноклассниками</w:t>
      </w:r>
      <w:r>
        <w:rPr>
          <w:spacing w:val="-12"/>
        </w:rPr>
        <w:t xml:space="preserve"> </w:t>
      </w:r>
      <w:r>
        <w:t>наблюдений</w:t>
      </w:r>
      <w:r>
        <w:rPr>
          <w:spacing w:val="-12"/>
        </w:rPr>
        <w:t xml:space="preserve"> </w:t>
      </w:r>
      <w:r>
        <w:t>(в</w:t>
      </w:r>
      <w:r>
        <w:rPr>
          <w:spacing w:val="-11"/>
        </w:rPr>
        <w:t xml:space="preserve"> </w:t>
      </w:r>
      <w:r>
        <w:t>парах,</w:t>
      </w:r>
      <w:r>
        <w:rPr>
          <w:spacing w:val="-11"/>
        </w:rPr>
        <w:t xml:space="preserve"> </w:t>
      </w:r>
      <w:r>
        <w:t>группах)</w:t>
      </w:r>
      <w:r>
        <w:rPr>
          <w:spacing w:val="-11"/>
        </w:rPr>
        <w:t xml:space="preserve"> </w:t>
      </w:r>
      <w:r>
        <w:t>делать</w:t>
      </w:r>
      <w:r>
        <w:rPr>
          <w:spacing w:val="-11"/>
        </w:rPr>
        <w:t xml:space="preserve"> </w:t>
      </w:r>
      <w:r>
        <w:t>выводы; устанавливать</w:t>
      </w:r>
      <w:r>
        <w:rPr>
          <w:spacing w:val="80"/>
          <w:w w:val="150"/>
        </w:rPr>
        <w:t xml:space="preserve"> </w:t>
      </w:r>
      <w:r>
        <w:t>зависимость</w:t>
      </w:r>
      <w:r>
        <w:rPr>
          <w:spacing w:val="80"/>
          <w:w w:val="150"/>
        </w:rPr>
        <w:t xml:space="preserve"> </w:t>
      </w:r>
      <w:r>
        <w:t>между</w:t>
      </w:r>
      <w:r>
        <w:rPr>
          <w:spacing w:val="80"/>
          <w:w w:val="150"/>
        </w:rPr>
        <w:t xml:space="preserve"> </w:t>
      </w:r>
      <w:r>
        <w:t>внешним</w:t>
      </w:r>
      <w:r>
        <w:rPr>
          <w:spacing w:val="80"/>
          <w:w w:val="150"/>
        </w:rPr>
        <w:t xml:space="preserve"> </w:t>
      </w:r>
      <w:r>
        <w:t>видом,</w:t>
      </w:r>
      <w:r>
        <w:rPr>
          <w:spacing w:val="80"/>
          <w:w w:val="150"/>
        </w:rPr>
        <w:t xml:space="preserve"> </w:t>
      </w:r>
      <w:r>
        <w:t>особенностями</w:t>
      </w:r>
      <w:r>
        <w:rPr>
          <w:spacing w:val="80"/>
          <w:w w:val="150"/>
        </w:rPr>
        <w:t xml:space="preserve"> </w:t>
      </w:r>
      <w:r>
        <w:t>поведения</w:t>
      </w:r>
      <w:r>
        <w:rPr>
          <w:spacing w:val="80"/>
          <w:w w:val="150"/>
        </w:rPr>
        <w:t xml:space="preserve"> </w:t>
      </w:r>
      <w:r>
        <w:t>и</w:t>
      </w:r>
    </w:p>
    <w:p w14:paraId="3D9CCE42" w14:textId="77777777" w:rsidR="00E902A8" w:rsidRDefault="00000000">
      <w:pPr>
        <w:pStyle w:val="a3"/>
        <w:spacing w:line="229" w:lineRule="exact"/>
        <w:jc w:val="left"/>
      </w:pPr>
      <w:r>
        <w:t>условиями</w:t>
      </w:r>
      <w:r>
        <w:rPr>
          <w:spacing w:val="-4"/>
        </w:rPr>
        <w:t xml:space="preserve"> </w:t>
      </w:r>
      <w:r>
        <w:t>жизни</w:t>
      </w:r>
      <w:r>
        <w:rPr>
          <w:spacing w:val="-3"/>
        </w:rPr>
        <w:t xml:space="preserve"> </w:t>
      </w:r>
      <w:r>
        <w:rPr>
          <w:spacing w:val="-2"/>
        </w:rPr>
        <w:t>животного;</w:t>
      </w:r>
    </w:p>
    <w:p w14:paraId="43A19025" w14:textId="77777777" w:rsidR="00E902A8" w:rsidRDefault="00000000">
      <w:pPr>
        <w:pStyle w:val="a3"/>
        <w:spacing w:before="10" w:line="208" w:lineRule="auto"/>
        <w:ind w:firstLine="226"/>
        <w:jc w:val="left"/>
      </w:pPr>
      <w:r>
        <w:t>определять (в процессе рассматривания объектов и явлений) существенные признаки и отношения между объектами и явлениями;</w:t>
      </w:r>
    </w:p>
    <w:p w14:paraId="2823B0F0" w14:textId="77777777" w:rsidR="00E902A8" w:rsidRDefault="00000000">
      <w:pPr>
        <w:pStyle w:val="a3"/>
        <w:spacing w:line="208" w:lineRule="auto"/>
        <w:ind w:left="1217" w:right="3685"/>
        <w:jc w:val="left"/>
      </w:pPr>
      <w:r>
        <w:t>моделировать цепи питания в природном сообществе; различать</w:t>
      </w:r>
      <w:r>
        <w:rPr>
          <w:spacing w:val="-8"/>
        </w:rPr>
        <w:t xml:space="preserve"> </w:t>
      </w:r>
      <w:r>
        <w:t>понятия</w:t>
      </w:r>
      <w:r>
        <w:rPr>
          <w:spacing w:val="-9"/>
        </w:rPr>
        <w:t xml:space="preserve"> </w:t>
      </w:r>
      <w:r>
        <w:t>«век»,</w:t>
      </w:r>
      <w:r>
        <w:rPr>
          <w:spacing w:val="-7"/>
        </w:rPr>
        <w:t xml:space="preserve"> </w:t>
      </w:r>
      <w:r>
        <w:t>«столетие»,</w:t>
      </w:r>
      <w:r>
        <w:rPr>
          <w:spacing w:val="-7"/>
        </w:rPr>
        <w:t xml:space="preserve"> </w:t>
      </w:r>
      <w:r>
        <w:t>«историческое</w:t>
      </w:r>
      <w:r>
        <w:rPr>
          <w:spacing w:val="-10"/>
        </w:rPr>
        <w:t xml:space="preserve"> </w:t>
      </w:r>
      <w:r>
        <w:t>время»;</w:t>
      </w:r>
    </w:p>
    <w:p w14:paraId="7C47A453" w14:textId="77777777" w:rsidR="00E902A8" w:rsidRDefault="00000000">
      <w:pPr>
        <w:pStyle w:val="a3"/>
        <w:spacing w:line="229" w:lineRule="exact"/>
        <w:ind w:left="1217"/>
        <w:jc w:val="left"/>
      </w:pPr>
      <w:r>
        <w:t>соотносить</w:t>
      </w:r>
      <w:r>
        <w:rPr>
          <w:spacing w:val="-6"/>
        </w:rPr>
        <w:t xml:space="preserve"> </w:t>
      </w:r>
      <w:r>
        <w:t>историческое</w:t>
      </w:r>
      <w:r>
        <w:rPr>
          <w:spacing w:val="-5"/>
        </w:rPr>
        <w:t xml:space="preserve"> </w:t>
      </w:r>
      <w:r>
        <w:t>событие</w:t>
      </w:r>
      <w:r>
        <w:rPr>
          <w:spacing w:val="-9"/>
        </w:rPr>
        <w:t xml:space="preserve"> </w:t>
      </w:r>
      <w:r>
        <w:t>с</w:t>
      </w:r>
      <w:r>
        <w:rPr>
          <w:spacing w:val="-4"/>
        </w:rPr>
        <w:t xml:space="preserve"> </w:t>
      </w:r>
      <w:r>
        <w:t>датой</w:t>
      </w:r>
      <w:r>
        <w:rPr>
          <w:spacing w:val="-7"/>
        </w:rPr>
        <w:t xml:space="preserve"> </w:t>
      </w:r>
      <w:r>
        <w:t>(историческим</w:t>
      </w:r>
      <w:r>
        <w:rPr>
          <w:spacing w:val="-2"/>
        </w:rPr>
        <w:t xml:space="preserve"> периодом).</w:t>
      </w:r>
    </w:p>
    <w:p w14:paraId="63780CBF" w14:textId="77777777" w:rsidR="00E902A8" w:rsidRDefault="00000000">
      <w:pPr>
        <w:pStyle w:val="a5"/>
        <w:numPr>
          <w:ilvl w:val="3"/>
          <w:numId w:val="42"/>
        </w:numPr>
        <w:tabs>
          <w:tab w:val="left" w:pos="2238"/>
        </w:tabs>
        <w:spacing w:before="11" w:line="208" w:lineRule="auto"/>
        <w:ind w:right="849" w:firstLine="226"/>
        <w:rPr>
          <w:sz w:val="24"/>
        </w:rPr>
      </w:pPr>
      <w:r>
        <w:rPr>
          <w:sz w:val="24"/>
        </w:rPr>
        <w:t>Работа</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учебных действий способствует формированию умений:</w:t>
      </w:r>
    </w:p>
    <w:p w14:paraId="0F8DDA53" w14:textId="77777777" w:rsidR="00E902A8" w:rsidRDefault="00000000">
      <w:pPr>
        <w:pStyle w:val="a3"/>
        <w:tabs>
          <w:tab w:val="left" w:pos="1873"/>
          <w:tab w:val="left" w:pos="3216"/>
          <w:tab w:val="left" w:pos="4127"/>
          <w:tab w:val="left" w:pos="5475"/>
          <w:tab w:val="left" w:pos="6655"/>
          <w:tab w:val="left" w:pos="8146"/>
          <w:tab w:val="left" w:pos="8453"/>
        </w:tabs>
        <w:spacing w:line="208" w:lineRule="auto"/>
        <w:ind w:right="847" w:firstLine="226"/>
        <w:jc w:val="right"/>
      </w:pPr>
      <w:r>
        <w:t>понимать,</w:t>
      </w:r>
      <w:r>
        <w:rPr>
          <w:spacing w:val="80"/>
        </w:rPr>
        <w:t xml:space="preserve"> </w:t>
      </w:r>
      <w:r>
        <w:t>что</w:t>
      </w:r>
      <w:r>
        <w:rPr>
          <w:spacing w:val="80"/>
        </w:rPr>
        <w:t xml:space="preserve"> </w:t>
      </w:r>
      <w:r>
        <w:t>работа</w:t>
      </w:r>
      <w:r>
        <w:rPr>
          <w:spacing w:val="80"/>
        </w:rPr>
        <w:t xml:space="preserve"> </w:t>
      </w:r>
      <w:r>
        <w:t>с</w:t>
      </w:r>
      <w:r>
        <w:rPr>
          <w:spacing w:val="80"/>
        </w:rPr>
        <w:t xml:space="preserve"> </w:t>
      </w:r>
      <w:r>
        <w:t>моделями</w:t>
      </w:r>
      <w:r>
        <w:rPr>
          <w:spacing w:val="80"/>
        </w:rPr>
        <w:t xml:space="preserve"> </w:t>
      </w:r>
      <w:r>
        <w:t>Земли</w:t>
      </w:r>
      <w:r>
        <w:rPr>
          <w:spacing w:val="80"/>
        </w:rPr>
        <w:t xml:space="preserve"> </w:t>
      </w:r>
      <w:r>
        <w:t>(глобус,</w:t>
      </w:r>
      <w:r>
        <w:rPr>
          <w:spacing w:val="80"/>
        </w:rPr>
        <w:t xml:space="preserve"> </w:t>
      </w:r>
      <w:r>
        <w:t>карта)</w:t>
      </w:r>
      <w:r>
        <w:rPr>
          <w:spacing w:val="80"/>
        </w:rPr>
        <w:t xml:space="preserve"> </w:t>
      </w:r>
      <w:r>
        <w:t>может</w:t>
      </w:r>
      <w:r>
        <w:rPr>
          <w:spacing w:val="80"/>
        </w:rPr>
        <w:t xml:space="preserve"> </w:t>
      </w:r>
      <w:r>
        <w:t>дать</w:t>
      </w:r>
      <w:r>
        <w:rPr>
          <w:spacing w:val="80"/>
        </w:rPr>
        <w:t xml:space="preserve"> </w:t>
      </w:r>
      <w:r>
        <w:t>полезную</w:t>
      </w:r>
      <w:r>
        <w:rPr>
          <w:spacing w:val="80"/>
        </w:rPr>
        <w:t xml:space="preserve"> </w:t>
      </w:r>
      <w:r>
        <w:t>и интересную</w:t>
      </w:r>
      <w:r>
        <w:rPr>
          <w:spacing w:val="40"/>
        </w:rPr>
        <w:t xml:space="preserve"> </w:t>
      </w:r>
      <w:r>
        <w:t>информацию</w:t>
      </w:r>
      <w:r>
        <w:rPr>
          <w:spacing w:val="40"/>
        </w:rPr>
        <w:t xml:space="preserve"> </w:t>
      </w:r>
      <w:r>
        <w:t>о</w:t>
      </w:r>
      <w:r>
        <w:rPr>
          <w:spacing w:val="40"/>
        </w:rPr>
        <w:t xml:space="preserve"> </w:t>
      </w:r>
      <w:r>
        <w:t>природе</w:t>
      </w:r>
      <w:r>
        <w:rPr>
          <w:spacing w:val="40"/>
        </w:rPr>
        <w:t xml:space="preserve"> </w:t>
      </w:r>
      <w:r>
        <w:t>нашей</w:t>
      </w:r>
      <w:r>
        <w:rPr>
          <w:spacing w:val="40"/>
        </w:rPr>
        <w:t xml:space="preserve"> </w:t>
      </w:r>
      <w:r>
        <w:t>планеты;</w:t>
      </w:r>
      <w:r>
        <w:rPr>
          <w:spacing w:val="40"/>
        </w:rPr>
        <w:t xml:space="preserve"> </w:t>
      </w:r>
      <w:r>
        <w:t>находить</w:t>
      </w:r>
      <w:r>
        <w:rPr>
          <w:spacing w:val="40"/>
        </w:rPr>
        <w:t xml:space="preserve"> </w:t>
      </w:r>
      <w:r>
        <w:t>на</w:t>
      </w:r>
      <w:r>
        <w:rPr>
          <w:spacing w:val="40"/>
        </w:rPr>
        <w:t xml:space="preserve"> </w:t>
      </w:r>
      <w:r>
        <w:t>глобусе</w:t>
      </w:r>
      <w:r>
        <w:rPr>
          <w:spacing w:val="40"/>
        </w:rPr>
        <w:t xml:space="preserve"> </w:t>
      </w:r>
      <w:r>
        <w:t>материки</w:t>
      </w:r>
      <w:r>
        <w:rPr>
          <w:spacing w:val="40"/>
        </w:rPr>
        <w:t xml:space="preserve"> </w:t>
      </w:r>
      <w:r>
        <w:t>и океаны,</w:t>
      </w:r>
      <w:r>
        <w:rPr>
          <w:spacing w:val="-15"/>
        </w:rPr>
        <w:t xml:space="preserve"> </w:t>
      </w:r>
      <w:r>
        <w:t>воспроизводить</w:t>
      </w:r>
      <w:r>
        <w:rPr>
          <w:spacing w:val="-11"/>
        </w:rPr>
        <w:t xml:space="preserve"> </w:t>
      </w:r>
      <w:r>
        <w:t>их</w:t>
      </w:r>
      <w:r>
        <w:rPr>
          <w:spacing w:val="-15"/>
        </w:rPr>
        <w:t xml:space="preserve"> </w:t>
      </w:r>
      <w:r>
        <w:t>названия;</w:t>
      </w:r>
      <w:r>
        <w:rPr>
          <w:spacing w:val="-15"/>
        </w:rPr>
        <w:t xml:space="preserve"> </w:t>
      </w:r>
      <w:r>
        <w:t>находить</w:t>
      </w:r>
      <w:r>
        <w:rPr>
          <w:spacing w:val="-14"/>
        </w:rPr>
        <w:t xml:space="preserve"> </w:t>
      </w:r>
      <w:r>
        <w:t>на</w:t>
      </w:r>
      <w:r>
        <w:rPr>
          <w:spacing w:val="-12"/>
        </w:rPr>
        <w:t xml:space="preserve"> </w:t>
      </w:r>
      <w:r>
        <w:t>карте</w:t>
      </w:r>
      <w:r>
        <w:rPr>
          <w:spacing w:val="-12"/>
        </w:rPr>
        <w:t xml:space="preserve"> </w:t>
      </w:r>
      <w:r>
        <w:t>нашу</w:t>
      </w:r>
      <w:r>
        <w:rPr>
          <w:spacing w:val="-17"/>
        </w:rPr>
        <w:t xml:space="preserve"> </w:t>
      </w:r>
      <w:r>
        <w:t>страну,</w:t>
      </w:r>
      <w:r>
        <w:rPr>
          <w:spacing w:val="-10"/>
        </w:rPr>
        <w:t xml:space="preserve"> </w:t>
      </w:r>
      <w:r>
        <w:t>столицу,</w:t>
      </w:r>
      <w:r>
        <w:rPr>
          <w:spacing w:val="-10"/>
        </w:rPr>
        <w:t xml:space="preserve"> </w:t>
      </w:r>
      <w:r>
        <w:t>свой</w:t>
      </w:r>
      <w:r>
        <w:rPr>
          <w:spacing w:val="-11"/>
        </w:rPr>
        <w:t xml:space="preserve"> </w:t>
      </w:r>
      <w:r>
        <w:t xml:space="preserve">регион; </w:t>
      </w:r>
      <w:r>
        <w:rPr>
          <w:spacing w:val="-2"/>
        </w:rPr>
        <w:t>читать</w:t>
      </w:r>
      <w:r>
        <w:tab/>
      </w:r>
      <w:r>
        <w:rPr>
          <w:spacing w:val="-2"/>
        </w:rPr>
        <w:t>несложные</w:t>
      </w:r>
      <w:r>
        <w:tab/>
      </w:r>
      <w:r>
        <w:rPr>
          <w:spacing w:val="-2"/>
        </w:rPr>
        <w:t>планы,</w:t>
      </w:r>
      <w:r>
        <w:tab/>
      </w:r>
      <w:r>
        <w:rPr>
          <w:spacing w:val="-2"/>
        </w:rPr>
        <w:t>соотносить</w:t>
      </w:r>
      <w:r>
        <w:tab/>
      </w:r>
      <w:r>
        <w:rPr>
          <w:spacing w:val="-2"/>
        </w:rPr>
        <w:t>условные</w:t>
      </w:r>
      <w:r>
        <w:tab/>
      </w:r>
      <w:r>
        <w:rPr>
          <w:spacing w:val="-2"/>
        </w:rPr>
        <w:t>обозначения</w:t>
      </w:r>
      <w:r>
        <w:tab/>
      </w:r>
      <w:r>
        <w:rPr>
          <w:spacing w:val="-10"/>
        </w:rPr>
        <w:t>с</w:t>
      </w:r>
      <w:r>
        <w:tab/>
      </w:r>
      <w:r>
        <w:rPr>
          <w:spacing w:val="-2"/>
        </w:rPr>
        <w:t>изображёнными</w:t>
      </w:r>
    </w:p>
    <w:p w14:paraId="4FFD5AF3" w14:textId="77777777" w:rsidR="00E902A8" w:rsidRDefault="00000000">
      <w:pPr>
        <w:pStyle w:val="a3"/>
        <w:spacing w:line="228" w:lineRule="exact"/>
        <w:jc w:val="left"/>
      </w:pPr>
      <w:r>
        <w:rPr>
          <w:spacing w:val="-2"/>
        </w:rPr>
        <w:t>объектами;</w:t>
      </w:r>
    </w:p>
    <w:p w14:paraId="4596E9FA" w14:textId="77777777" w:rsidR="00E902A8" w:rsidRDefault="00000000">
      <w:pPr>
        <w:pStyle w:val="a3"/>
        <w:spacing w:before="11" w:line="208" w:lineRule="auto"/>
        <w:ind w:right="853" w:firstLine="226"/>
        <w:jc w:val="left"/>
      </w:pPr>
      <w:r>
        <w:t>находить</w:t>
      </w:r>
      <w:r>
        <w:rPr>
          <w:spacing w:val="-15"/>
        </w:rPr>
        <w:t xml:space="preserve"> </w:t>
      </w:r>
      <w:r>
        <w:t>по</w:t>
      </w:r>
      <w:r>
        <w:rPr>
          <w:spacing w:val="-15"/>
        </w:rPr>
        <w:t xml:space="preserve"> </w:t>
      </w:r>
      <w:r>
        <w:t>предложению</w:t>
      </w:r>
      <w:r>
        <w:rPr>
          <w:spacing w:val="-15"/>
        </w:rPr>
        <w:t xml:space="preserve"> </w:t>
      </w:r>
      <w:r>
        <w:t>учителя</w:t>
      </w:r>
      <w:r>
        <w:rPr>
          <w:spacing w:val="-15"/>
        </w:rPr>
        <w:t xml:space="preserve"> </w:t>
      </w:r>
      <w:r>
        <w:t>информацию</w:t>
      </w:r>
      <w:r>
        <w:rPr>
          <w:spacing w:val="-15"/>
        </w:rPr>
        <w:t xml:space="preserve"> </w:t>
      </w:r>
      <w:r>
        <w:t>в</w:t>
      </w:r>
      <w:r>
        <w:rPr>
          <w:spacing w:val="-15"/>
        </w:rPr>
        <w:t xml:space="preserve"> </w:t>
      </w:r>
      <w:r>
        <w:t>разных</w:t>
      </w:r>
      <w:r>
        <w:rPr>
          <w:spacing w:val="-15"/>
        </w:rPr>
        <w:t xml:space="preserve"> </w:t>
      </w:r>
      <w:r>
        <w:t>источниках:</w:t>
      </w:r>
      <w:r>
        <w:rPr>
          <w:spacing w:val="-15"/>
        </w:rPr>
        <w:t xml:space="preserve"> </w:t>
      </w:r>
      <w:r>
        <w:t>текстах,</w:t>
      </w:r>
      <w:r>
        <w:rPr>
          <w:spacing w:val="-15"/>
        </w:rPr>
        <w:t xml:space="preserve"> </w:t>
      </w:r>
      <w:r>
        <w:t>таблицах, схемах, в том числе в Интернете (в условиях контролируемого входа);</w:t>
      </w:r>
    </w:p>
    <w:p w14:paraId="499B0385" w14:textId="77777777" w:rsidR="00E902A8" w:rsidRDefault="00000000">
      <w:pPr>
        <w:pStyle w:val="a3"/>
        <w:spacing w:line="229" w:lineRule="exact"/>
        <w:ind w:left="1217"/>
        <w:jc w:val="left"/>
      </w:pPr>
      <w:r>
        <w:t>соблюдать</w:t>
      </w:r>
      <w:r>
        <w:rPr>
          <w:spacing w:val="-3"/>
        </w:rPr>
        <w:t xml:space="preserve"> </w:t>
      </w:r>
      <w:r>
        <w:t>правила</w:t>
      </w:r>
      <w:r>
        <w:rPr>
          <w:spacing w:val="-3"/>
        </w:rPr>
        <w:t xml:space="preserve"> </w:t>
      </w:r>
      <w:r>
        <w:t>безопасности</w:t>
      </w:r>
      <w:r>
        <w:rPr>
          <w:spacing w:val="-5"/>
        </w:rPr>
        <w:t xml:space="preserve"> </w:t>
      </w:r>
      <w:r>
        <w:t>при</w:t>
      </w:r>
      <w:r>
        <w:rPr>
          <w:spacing w:val="-5"/>
        </w:rPr>
        <w:t xml:space="preserve"> </w:t>
      </w:r>
      <w:r>
        <w:t>работе</w:t>
      </w:r>
      <w:r>
        <w:rPr>
          <w:spacing w:val="-6"/>
        </w:rPr>
        <w:t xml:space="preserve"> </w:t>
      </w:r>
      <w:r>
        <w:t>в</w:t>
      </w:r>
      <w:r>
        <w:rPr>
          <w:spacing w:val="-10"/>
        </w:rPr>
        <w:t xml:space="preserve"> </w:t>
      </w:r>
      <w:r>
        <w:t xml:space="preserve">информационной </w:t>
      </w:r>
      <w:r>
        <w:rPr>
          <w:spacing w:val="-2"/>
        </w:rPr>
        <w:t>среде.</w:t>
      </w:r>
    </w:p>
    <w:p w14:paraId="5AE2EE24" w14:textId="77777777" w:rsidR="00E902A8" w:rsidRDefault="00000000">
      <w:pPr>
        <w:pStyle w:val="a5"/>
        <w:numPr>
          <w:ilvl w:val="3"/>
          <w:numId w:val="42"/>
        </w:numPr>
        <w:tabs>
          <w:tab w:val="left" w:pos="2238"/>
          <w:tab w:val="left" w:pos="4517"/>
          <w:tab w:val="left" w:pos="6421"/>
          <w:tab w:val="left" w:pos="7635"/>
          <w:tab w:val="left" w:pos="8911"/>
        </w:tabs>
        <w:spacing w:before="11" w:line="208" w:lineRule="auto"/>
        <w:ind w:right="858" w:firstLine="226"/>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14:paraId="4ED6B956" w14:textId="77777777" w:rsidR="00E902A8" w:rsidRDefault="00E902A8">
      <w:pPr>
        <w:pStyle w:val="a5"/>
        <w:spacing w:line="208" w:lineRule="auto"/>
        <w:jc w:val="left"/>
        <w:rPr>
          <w:sz w:val="24"/>
        </w:rPr>
        <w:sectPr w:rsidR="00E902A8">
          <w:pgSz w:w="11910" w:h="16390"/>
          <w:pgMar w:top="1020" w:right="0" w:bottom="280" w:left="708" w:header="720" w:footer="720" w:gutter="0"/>
          <w:cols w:space="720"/>
        </w:sectPr>
      </w:pPr>
    </w:p>
    <w:p w14:paraId="1E91056A" w14:textId="77777777" w:rsidR="00E902A8" w:rsidRDefault="00000000">
      <w:pPr>
        <w:pStyle w:val="a3"/>
        <w:tabs>
          <w:tab w:val="left" w:pos="3178"/>
          <w:tab w:val="left" w:pos="3524"/>
          <w:tab w:val="left" w:pos="4770"/>
          <w:tab w:val="left" w:pos="6147"/>
          <w:tab w:val="left" w:pos="7211"/>
          <w:tab w:val="left" w:pos="7571"/>
          <w:tab w:val="left" w:pos="8716"/>
          <w:tab w:val="left" w:pos="9052"/>
          <w:tab w:val="left" w:pos="9532"/>
        </w:tabs>
        <w:spacing w:before="108" w:line="208" w:lineRule="auto"/>
        <w:ind w:right="847" w:firstLine="226"/>
        <w:jc w:val="left"/>
      </w:pPr>
      <w:r>
        <w:rPr>
          <w:spacing w:val="-2"/>
        </w:rPr>
        <w:lastRenderedPageBreak/>
        <w:t>ориентироваться</w:t>
      </w:r>
      <w:r>
        <w:tab/>
      </w:r>
      <w:r>
        <w:rPr>
          <w:spacing w:val="-10"/>
        </w:rPr>
        <w:t>в</w:t>
      </w:r>
      <w:r>
        <w:tab/>
      </w:r>
      <w:r>
        <w:rPr>
          <w:spacing w:val="-2"/>
        </w:rPr>
        <w:t>понятиях,</w:t>
      </w:r>
      <w:r>
        <w:tab/>
      </w:r>
      <w:r>
        <w:rPr>
          <w:spacing w:val="-2"/>
        </w:rPr>
        <w:t>соотносить</w:t>
      </w:r>
      <w:r>
        <w:tab/>
      </w:r>
      <w:r>
        <w:rPr>
          <w:spacing w:val="-2"/>
        </w:rPr>
        <w:t>понятия</w:t>
      </w:r>
      <w:r>
        <w:tab/>
      </w:r>
      <w:r>
        <w:rPr>
          <w:spacing w:val="-10"/>
        </w:rPr>
        <w:t>и</w:t>
      </w:r>
      <w:r>
        <w:tab/>
      </w:r>
      <w:r>
        <w:rPr>
          <w:spacing w:val="-2"/>
        </w:rPr>
        <w:t>термины</w:t>
      </w:r>
      <w:r>
        <w:tab/>
      </w:r>
      <w:r>
        <w:rPr>
          <w:spacing w:val="-10"/>
        </w:rPr>
        <w:t>с</w:t>
      </w:r>
      <w:r>
        <w:tab/>
      </w:r>
      <w:r>
        <w:rPr>
          <w:spacing w:val="-6"/>
        </w:rPr>
        <w:t>их</w:t>
      </w:r>
      <w:r>
        <w:tab/>
      </w:r>
      <w:r>
        <w:rPr>
          <w:spacing w:val="-2"/>
        </w:rPr>
        <w:t>краткой характеристикой:</w:t>
      </w:r>
    </w:p>
    <w:p w14:paraId="3C897FEF" w14:textId="77777777" w:rsidR="00E902A8" w:rsidRDefault="00000000">
      <w:pPr>
        <w:pStyle w:val="a3"/>
        <w:spacing w:line="208" w:lineRule="auto"/>
        <w:ind w:right="853" w:firstLine="226"/>
        <w:jc w:val="left"/>
      </w:pPr>
      <w:r>
        <w:t>знать</w:t>
      </w:r>
      <w:r>
        <w:rPr>
          <w:spacing w:val="40"/>
        </w:rPr>
        <w:t xml:space="preserve"> </w:t>
      </w:r>
      <w:r>
        <w:t>понятия</w:t>
      </w:r>
      <w:r>
        <w:rPr>
          <w:spacing w:val="40"/>
        </w:rPr>
        <w:t xml:space="preserve"> </w:t>
      </w:r>
      <w:r>
        <w:t>и</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социальным</w:t>
      </w:r>
      <w:r>
        <w:rPr>
          <w:spacing w:val="40"/>
        </w:rPr>
        <w:t xml:space="preserve"> </w:t>
      </w:r>
      <w:r>
        <w:t>миром</w:t>
      </w:r>
      <w:r>
        <w:rPr>
          <w:spacing w:val="40"/>
        </w:rPr>
        <w:t xml:space="preserve"> </w:t>
      </w:r>
      <w:r>
        <w:t>(безопасность,</w:t>
      </w:r>
      <w:r>
        <w:rPr>
          <w:spacing w:val="40"/>
        </w:rPr>
        <w:t xml:space="preserve"> </w:t>
      </w:r>
      <w:r>
        <w:t>семейный бюджет, памятник культуры);</w:t>
      </w:r>
    </w:p>
    <w:p w14:paraId="01FDD828" w14:textId="77777777" w:rsidR="00E902A8" w:rsidRDefault="00000000">
      <w:pPr>
        <w:pStyle w:val="a3"/>
        <w:spacing w:line="208" w:lineRule="auto"/>
        <w:ind w:right="853" w:firstLine="226"/>
        <w:jc w:val="left"/>
      </w:pPr>
      <w:r>
        <w:t>знать понятия и термины, связанные с миром природы (планета, материк,</w:t>
      </w:r>
      <w:r>
        <w:rPr>
          <w:spacing w:val="-4"/>
        </w:rPr>
        <w:t xml:space="preserve"> </w:t>
      </w:r>
      <w:r>
        <w:t>океан, модель Земли, царство природы, природное сообщество, цепь питания, Красная книга);</w:t>
      </w:r>
    </w:p>
    <w:p w14:paraId="025A3254" w14:textId="77777777" w:rsidR="00E902A8" w:rsidRDefault="00000000">
      <w:pPr>
        <w:pStyle w:val="a3"/>
        <w:spacing w:line="208" w:lineRule="auto"/>
        <w:ind w:firstLine="226"/>
        <w:jc w:val="left"/>
      </w:pPr>
      <w:r>
        <w:t>знать</w:t>
      </w:r>
      <w:r>
        <w:rPr>
          <w:spacing w:val="-17"/>
        </w:rPr>
        <w:t xml:space="preserve"> </w:t>
      </w:r>
      <w:r>
        <w:t>понятия</w:t>
      </w:r>
      <w:r>
        <w:rPr>
          <w:spacing w:val="-17"/>
        </w:rPr>
        <w:t xml:space="preserve"> </w:t>
      </w:r>
      <w:r>
        <w:t>и</w:t>
      </w:r>
      <w:r>
        <w:rPr>
          <w:spacing w:val="-15"/>
        </w:rPr>
        <w:t xml:space="preserve"> </w:t>
      </w:r>
      <w:r>
        <w:t>термины,</w:t>
      </w:r>
      <w:r>
        <w:rPr>
          <w:spacing w:val="-15"/>
        </w:rPr>
        <w:t xml:space="preserve"> </w:t>
      </w:r>
      <w:r>
        <w:t>связанные</w:t>
      </w:r>
      <w:r>
        <w:rPr>
          <w:spacing w:val="-15"/>
        </w:rPr>
        <w:t xml:space="preserve"> </w:t>
      </w:r>
      <w:r>
        <w:t>с</w:t>
      </w:r>
      <w:r>
        <w:rPr>
          <w:spacing w:val="-15"/>
        </w:rPr>
        <w:t xml:space="preserve"> </w:t>
      </w:r>
      <w:r>
        <w:t>безопасной</w:t>
      </w:r>
      <w:r>
        <w:rPr>
          <w:spacing w:val="-16"/>
        </w:rPr>
        <w:t xml:space="preserve"> </w:t>
      </w:r>
      <w:r>
        <w:t>жизнедеятельностью</w:t>
      </w:r>
      <w:r>
        <w:rPr>
          <w:spacing w:val="-15"/>
        </w:rPr>
        <w:t xml:space="preserve"> </w:t>
      </w:r>
      <w:r>
        <w:t>(знаки</w:t>
      </w:r>
      <w:r>
        <w:rPr>
          <w:spacing w:val="-16"/>
        </w:rPr>
        <w:t xml:space="preserve"> </w:t>
      </w:r>
      <w:r>
        <w:t>дорожного движения, дорожные ловушки, опасные ситуации, предвидение);</w:t>
      </w:r>
    </w:p>
    <w:p w14:paraId="5949720B" w14:textId="77777777" w:rsidR="00E902A8" w:rsidRDefault="00000000">
      <w:pPr>
        <w:pStyle w:val="a3"/>
        <w:spacing w:line="229" w:lineRule="exact"/>
        <w:ind w:left="1217"/>
        <w:jc w:val="left"/>
      </w:pPr>
      <w:r>
        <w:t>описывать</w:t>
      </w:r>
      <w:r>
        <w:rPr>
          <w:spacing w:val="-6"/>
        </w:rPr>
        <w:t xml:space="preserve"> </w:t>
      </w:r>
      <w:r>
        <w:t>(характеризовать)</w:t>
      </w:r>
      <w:r>
        <w:rPr>
          <w:spacing w:val="-2"/>
        </w:rPr>
        <w:t xml:space="preserve"> </w:t>
      </w:r>
      <w:r>
        <w:t>условия</w:t>
      </w:r>
      <w:r>
        <w:rPr>
          <w:spacing w:val="-7"/>
        </w:rPr>
        <w:t xml:space="preserve"> </w:t>
      </w:r>
      <w:r>
        <w:t>жизни</w:t>
      </w:r>
      <w:r>
        <w:rPr>
          <w:spacing w:val="-7"/>
        </w:rPr>
        <w:t xml:space="preserve"> </w:t>
      </w:r>
      <w:r>
        <w:t>на</w:t>
      </w:r>
      <w:r>
        <w:rPr>
          <w:spacing w:val="-3"/>
        </w:rPr>
        <w:t xml:space="preserve"> </w:t>
      </w:r>
      <w:r>
        <w:rPr>
          <w:spacing w:val="-2"/>
        </w:rPr>
        <w:t>Земле;</w:t>
      </w:r>
    </w:p>
    <w:p w14:paraId="71A9034E" w14:textId="77777777" w:rsidR="00E902A8" w:rsidRDefault="00000000">
      <w:pPr>
        <w:pStyle w:val="a3"/>
        <w:spacing w:before="11" w:line="208" w:lineRule="auto"/>
        <w:ind w:firstLine="226"/>
        <w:jc w:val="left"/>
      </w:pPr>
      <w:r>
        <w:t>описывать</w:t>
      </w:r>
      <w:r>
        <w:rPr>
          <w:spacing w:val="-1"/>
        </w:rPr>
        <w:t xml:space="preserve"> </w:t>
      </w:r>
      <w:r>
        <w:t>схожие, различные, индивидуальные признаки</w:t>
      </w:r>
      <w:r>
        <w:rPr>
          <w:spacing w:val="-3"/>
        </w:rPr>
        <w:t xml:space="preserve"> </w:t>
      </w:r>
      <w:r>
        <w:t>на</w:t>
      </w:r>
      <w:r>
        <w:rPr>
          <w:spacing w:val="-4"/>
        </w:rPr>
        <w:t xml:space="preserve"> </w:t>
      </w:r>
      <w:r>
        <w:t>основе сравнения</w:t>
      </w:r>
      <w:r>
        <w:rPr>
          <w:spacing w:val="-3"/>
        </w:rPr>
        <w:t xml:space="preserve"> </w:t>
      </w:r>
      <w:r>
        <w:t xml:space="preserve">объектов </w:t>
      </w:r>
      <w:r>
        <w:rPr>
          <w:spacing w:val="-2"/>
        </w:rPr>
        <w:t>природы;</w:t>
      </w:r>
    </w:p>
    <w:p w14:paraId="7BF0AE6F" w14:textId="77777777" w:rsidR="00E902A8" w:rsidRDefault="00000000">
      <w:pPr>
        <w:pStyle w:val="a3"/>
        <w:spacing w:line="208" w:lineRule="auto"/>
        <w:ind w:left="1217" w:right="853"/>
        <w:jc w:val="left"/>
      </w:pPr>
      <w: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w:t>
      </w:r>
      <w:r>
        <w:rPr>
          <w:spacing w:val="33"/>
        </w:rPr>
        <w:t xml:space="preserve"> </w:t>
      </w:r>
      <w:r>
        <w:t>(характеризовать)</w:t>
      </w:r>
      <w:r>
        <w:rPr>
          <w:spacing w:val="33"/>
        </w:rPr>
        <w:t xml:space="preserve"> </w:t>
      </w:r>
      <w:r>
        <w:t>отдельные</w:t>
      </w:r>
      <w:r>
        <w:rPr>
          <w:spacing w:val="35"/>
        </w:rPr>
        <w:t xml:space="preserve"> </w:t>
      </w:r>
      <w:r>
        <w:t>страницы</w:t>
      </w:r>
      <w:r>
        <w:rPr>
          <w:spacing w:val="37"/>
        </w:rPr>
        <w:t xml:space="preserve"> </w:t>
      </w:r>
      <w:r>
        <w:t>истории</w:t>
      </w:r>
      <w:r>
        <w:rPr>
          <w:spacing w:val="36"/>
        </w:rPr>
        <w:t xml:space="preserve"> </w:t>
      </w:r>
      <w:r>
        <w:t>нашей</w:t>
      </w:r>
      <w:r>
        <w:rPr>
          <w:spacing w:val="36"/>
        </w:rPr>
        <w:t xml:space="preserve"> </w:t>
      </w:r>
      <w:r>
        <w:t>страны</w:t>
      </w:r>
      <w:r>
        <w:rPr>
          <w:spacing w:val="37"/>
        </w:rPr>
        <w:t xml:space="preserve"> </w:t>
      </w:r>
      <w:r>
        <w:t>(в</w:t>
      </w:r>
      <w:r>
        <w:rPr>
          <w:spacing w:val="37"/>
        </w:rPr>
        <w:t xml:space="preserve"> </w:t>
      </w:r>
      <w:r>
        <w:t>пределах</w:t>
      </w:r>
    </w:p>
    <w:p w14:paraId="5B60D621" w14:textId="77777777" w:rsidR="00E902A8" w:rsidRDefault="00000000">
      <w:pPr>
        <w:pStyle w:val="a3"/>
        <w:spacing w:line="229" w:lineRule="exact"/>
        <w:jc w:val="left"/>
      </w:pPr>
      <w:r>
        <w:rPr>
          <w:spacing w:val="-2"/>
        </w:rPr>
        <w:t>изученного).</w:t>
      </w:r>
    </w:p>
    <w:p w14:paraId="2D0388EE" w14:textId="77777777" w:rsidR="00E902A8" w:rsidRDefault="00000000">
      <w:pPr>
        <w:pStyle w:val="a5"/>
        <w:numPr>
          <w:ilvl w:val="3"/>
          <w:numId w:val="42"/>
        </w:numPr>
        <w:tabs>
          <w:tab w:val="left" w:pos="2238"/>
        </w:tabs>
        <w:spacing w:before="11" w:line="208" w:lineRule="auto"/>
        <w:ind w:right="853" w:firstLine="226"/>
        <w:jc w:val="both"/>
        <w:rPr>
          <w:sz w:val="24"/>
        </w:rPr>
      </w:pPr>
      <w:r>
        <w:rPr>
          <w:sz w:val="24"/>
        </w:rPr>
        <w:t>Регулятивные</w:t>
      </w:r>
      <w:r>
        <w:rPr>
          <w:spacing w:val="-3"/>
          <w:sz w:val="24"/>
        </w:rPr>
        <w:t xml:space="preserve"> </w:t>
      </w:r>
      <w:r>
        <w:rPr>
          <w:sz w:val="24"/>
        </w:rPr>
        <w:t>универсальные учебные</w:t>
      </w:r>
      <w:r>
        <w:rPr>
          <w:spacing w:val="-3"/>
          <w:sz w:val="24"/>
        </w:rPr>
        <w:t xml:space="preserve"> </w:t>
      </w:r>
      <w:r>
        <w:rPr>
          <w:sz w:val="24"/>
        </w:rPr>
        <w:t>действия</w:t>
      </w:r>
      <w:r>
        <w:rPr>
          <w:spacing w:val="-3"/>
          <w:sz w:val="24"/>
        </w:rPr>
        <w:t xml:space="preserve"> </w:t>
      </w:r>
      <w:r>
        <w:rPr>
          <w:sz w:val="24"/>
        </w:rPr>
        <w:t>способствуют</w:t>
      </w:r>
      <w:r>
        <w:rPr>
          <w:spacing w:val="-2"/>
          <w:sz w:val="24"/>
        </w:rPr>
        <w:t xml:space="preserve"> </w:t>
      </w:r>
      <w:r>
        <w:rPr>
          <w:sz w:val="24"/>
        </w:rPr>
        <w:t xml:space="preserve">формированию </w:t>
      </w:r>
      <w:r>
        <w:rPr>
          <w:spacing w:val="-2"/>
          <w:sz w:val="24"/>
        </w:rPr>
        <w:t>умений:</w:t>
      </w:r>
    </w:p>
    <w:p w14:paraId="7BA8DD3C" w14:textId="77777777" w:rsidR="00E902A8" w:rsidRDefault="00000000">
      <w:pPr>
        <w:pStyle w:val="a3"/>
        <w:spacing w:line="208" w:lineRule="auto"/>
        <w:ind w:right="851" w:firstLine="226"/>
      </w:pPr>
      <w:r>
        <w:t>планировать шаги по решению учебной задачи, контролировать свои действия (при небольшой помощи учителя);</w:t>
      </w:r>
    </w:p>
    <w:p w14:paraId="183C51A4" w14:textId="77777777" w:rsidR="00E902A8" w:rsidRDefault="00000000">
      <w:pPr>
        <w:pStyle w:val="a3"/>
        <w:spacing w:line="208" w:lineRule="auto"/>
        <w:ind w:right="855" w:firstLine="226"/>
      </w:pPr>
      <w:r>
        <w:t xml:space="preserve">устанавливать причину возникающей трудности или ошибки, корректировать свои </w:t>
      </w:r>
      <w:r>
        <w:rPr>
          <w:spacing w:val="-2"/>
        </w:rPr>
        <w:t>действия.</w:t>
      </w:r>
    </w:p>
    <w:p w14:paraId="5D14CA62" w14:textId="77777777" w:rsidR="00E902A8" w:rsidRDefault="00000000">
      <w:pPr>
        <w:pStyle w:val="a5"/>
        <w:numPr>
          <w:ilvl w:val="3"/>
          <w:numId w:val="42"/>
        </w:numPr>
        <w:tabs>
          <w:tab w:val="left" w:pos="2238"/>
        </w:tabs>
        <w:spacing w:line="229" w:lineRule="exact"/>
        <w:ind w:left="2238" w:hanging="1021"/>
        <w:jc w:val="both"/>
        <w:rPr>
          <w:sz w:val="24"/>
        </w:rPr>
      </w:pPr>
      <w:r>
        <w:rPr>
          <w:sz w:val="24"/>
        </w:rPr>
        <w:t>Совместная</w:t>
      </w:r>
      <w:r>
        <w:rPr>
          <w:spacing w:val="-8"/>
          <w:sz w:val="24"/>
        </w:rPr>
        <w:t xml:space="preserve"> </w:t>
      </w:r>
      <w:r>
        <w:rPr>
          <w:sz w:val="24"/>
        </w:rPr>
        <w:t>деятельность</w:t>
      </w:r>
      <w:r>
        <w:rPr>
          <w:spacing w:val="-8"/>
          <w:sz w:val="24"/>
        </w:rPr>
        <w:t xml:space="preserve"> </w:t>
      </w:r>
      <w:r>
        <w:rPr>
          <w:sz w:val="24"/>
        </w:rPr>
        <w:t>способствует</w:t>
      </w:r>
      <w:r>
        <w:rPr>
          <w:spacing w:val="-6"/>
          <w:sz w:val="24"/>
        </w:rPr>
        <w:t xml:space="preserve"> </w:t>
      </w:r>
      <w:r>
        <w:rPr>
          <w:sz w:val="24"/>
        </w:rPr>
        <w:t>формированию</w:t>
      </w:r>
      <w:r>
        <w:rPr>
          <w:spacing w:val="-11"/>
          <w:sz w:val="24"/>
        </w:rPr>
        <w:t xml:space="preserve"> </w:t>
      </w:r>
      <w:r>
        <w:rPr>
          <w:spacing w:val="-2"/>
          <w:sz w:val="24"/>
        </w:rPr>
        <w:t>умений:</w:t>
      </w:r>
    </w:p>
    <w:p w14:paraId="01A4E839" w14:textId="77777777" w:rsidR="00E902A8" w:rsidRDefault="00000000">
      <w:pPr>
        <w:pStyle w:val="a3"/>
        <w:spacing w:before="11" w:line="208" w:lineRule="auto"/>
        <w:ind w:right="852" w:firstLine="226"/>
      </w:pPr>
      <w:r>
        <w:t xml:space="preserve">участвовать в совместной деятельности, выполнять роли руководителя (лидера), </w:t>
      </w:r>
      <w:r>
        <w:rPr>
          <w:spacing w:val="-2"/>
        </w:rPr>
        <w:t>подчинённого;</w:t>
      </w:r>
    </w:p>
    <w:p w14:paraId="2E6D8549" w14:textId="77777777" w:rsidR="00E902A8" w:rsidRDefault="00000000">
      <w:pPr>
        <w:pStyle w:val="a3"/>
        <w:spacing w:line="208" w:lineRule="auto"/>
        <w:ind w:right="851" w:firstLine="226"/>
      </w:pPr>
      <w:r>
        <w:t>оценивать результаты деятельности участников, положительно реагировать на советы и замечания в свой адрес;</w:t>
      </w:r>
    </w:p>
    <w:p w14:paraId="3A9F0C4D" w14:textId="77777777" w:rsidR="00E902A8" w:rsidRDefault="00000000">
      <w:pPr>
        <w:pStyle w:val="a3"/>
        <w:spacing w:line="208" w:lineRule="auto"/>
        <w:ind w:right="840" w:firstLine="226"/>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2A7AF98" w14:textId="77777777" w:rsidR="00E902A8" w:rsidRDefault="00000000">
      <w:pPr>
        <w:pStyle w:val="a5"/>
        <w:numPr>
          <w:ilvl w:val="1"/>
          <w:numId w:val="42"/>
        </w:numPr>
        <w:tabs>
          <w:tab w:val="left" w:pos="1879"/>
        </w:tabs>
        <w:spacing w:line="229" w:lineRule="exact"/>
        <w:ind w:left="1879" w:hanging="662"/>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4 </w:t>
      </w:r>
      <w:r>
        <w:rPr>
          <w:spacing w:val="-2"/>
          <w:sz w:val="24"/>
        </w:rPr>
        <w:t>классе.</w:t>
      </w:r>
    </w:p>
    <w:p w14:paraId="76080C45" w14:textId="77777777" w:rsidR="00E902A8" w:rsidRDefault="00000000">
      <w:pPr>
        <w:pStyle w:val="a5"/>
        <w:numPr>
          <w:ilvl w:val="2"/>
          <w:numId w:val="42"/>
        </w:numPr>
        <w:tabs>
          <w:tab w:val="left" w:pos="2056"/>
        </w:tabs>
        <w:spacing w:line="240" w:lineRule="exact"/>
        <w:ind w:left="2056" w:hanging="839"/>
        <w:jc w:val="both"/>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p w14:paraId="2DCB99CC" w14:textId="77777777" w:rsidR="00E902A8" w:rsidRDefault="00000000">
      <w:pPr>
        <w:pStyle w:val="a5"/>
        <w:numPr>
          <w:ilvl w:val="3"/>
          <w:numId w:val="42"/>
        </w:numPr>
        <w:tabs>
          <w:tab w:val="left" w:pos="2238"/>
        </w:tabs>
        <w:spacing w:before="11" w:line="208" w:lineRule="auto"/>
        <w:ind w:right="847" w:firstLine="226"/>
        <w:jc w:val="both"/>
        <w:rPr>
          <w:sz w:val="24"/>
        </w:rPr>
      </w:pPr>
      <w:r>
        <w:rPr>
          <w:sz w:val="24"/>
        </w:rPr>
        <w:t>Конституция – Основной закон Российской Федерации. Права и обязанности гражданина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Президент</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w:t>
      </w:r>
      <w:r>
        <w:rPr>
          <w:spacing w:val="-15"/>
          <w:sz w:val="24"/>
        </w:rPr>
        <w:t xml:space="preserve"> </w:t>
      </w:r>
      <w:r>
        <w:rPr>
          <w:sz w:val="24"/>
        </w:rPr>
        <w:t>глава</w:t>
      </w:r>
      <w:r>
        <w:rPr>
          <w:spacing w:val="-15"/>
          <w:sz w:val="24"/>
        </w:rPr>
        <w:t xml:space="preserve"> </w:t>
      </w:r>
      <w:r>
        <w:rPr>
          <w:sz w:val="24"/>
        </w:rPr>
        <w:t>государства. Политико-административная карта России.</w:t>
      </w:r>
    </w:p>
    <w:p w14:paraId="76D7F2B6" w14:textId="77777777" w:rsidR="00E902A8" w:rsidRDefault="00000000">
      <w:pPr>
        <w:pStyle w:val="a5"/>
        <w:numPr>
          <w:ilvl w:val="3"/>
          <w:numId w:val="42"/>
        </w:numPr>
        <w:tabs>
          <w:tab w:val="left" w:pos="2238"/>
        </w:tabs>
        <w:spacing w:line="208" w:lineRule="auto"/>
        <w:ind w:right="854" w:firstLine="226"/>
        <w:jc w:val="both"/>
        <w:rPr>
          <w:sz w:val="24"/>
        </w:rPr>
      </w:pPr>
      <w:r>
        <w:rPr>
          <w:sz w:val="24"/>
        </w:rPr>
        <w:t>Общая характеристика родного края, важнейшие достопримечательности, знаменитые соотечественники.</w:t>
      </w:r>
    </w:p>
    <w:p w14:paraId="55871485" w14:textId="77777777" w:rsidR="00E902A8" w:rsidRDefault="00000000">
      <w:pPr>
        <w:pStyle w:val="a5"/>
        <w:numPr>
          <w:ilvl w:val="3"/>
          <w:numId w:val="42"/>
        </w:numPr>
        <w:tabs>
          <w:tab w:val="left" w:pos="2238"/>
        </w:tabs>
        <w:spacing w:line="208" w:lineRule="auto"/>
        <w:ind w:right="854" w:firstLine="226"/>
        <w:jc w:val="both"/>
        <w:rPr>
          <w:sz w:val="24"/>
        </w:rPr>
      </w:pPr>
      <w:r>
        <w:rPr>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3A2B1B71" w14:textId="77777777" w:rsidR="00E902A8" w:rsidRDefault="00000000">
      <w:pPr>
        <w:pStyle w:val="a5"/>
        <w:numPr>
          <w:ilvl w:val="3"/>
          <w:numId w:val="42"/>
        </w:numPr>
        <w:tabs>
          <w:tab w:val="left" w:pos="2238"/>
        </w:tabs>
        <w:spacing w:line="208" w:lineRule="auto"/>
        <w:ind w:right="849" w:firstLine="226"/>
        <w:jc w:val="both"/>
        <w:rPr>
          <w:sz w:val="24"/>
        </w:rPr>
      </w:pPr>
      <w:r>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w:t>
      </w:r>
      <w:r>
        <w:rPr>
          <w:spacing w:val="-3"/>
          <w:sz w:val="24"/>
        </w:rPr>
        <w:t xml:space="preserve"> </w:t>
      </w:r>
      <w:r>
        <w:rPr>
          <w:sz w:val="24"/>
        </w:rPr>
        <w:t>региона.</w:t>
      </w:r>
      <w:r>
        <w:rPr>
          <w:spacing w:val="-9"/>
          <w:sz w:val="24"/>
        </w:rPr>
        <w:t xml:space="preserve"> </w:t>
      </w:r>
      <w:r>
        <w:rPr>
          <w:sz w:val="24"/>
        </w:rPr>
        <w:t>Уважение</w:t>
      </w:r>
      <w:r>
        <w:rPr>
          <w:spacing w:val="-8"/>
          <w:sz w:val="24"/>
        </w:rPr>
        <w:t xml:space="preserve"> </w:t>
      </w:r>
      <w:r>
        <w:rPr>
          <w:sz w:val="24"/>
        </w:rPr>
        <w:t>к</w:t>
      </w:r>
      <w:r>
        <w:rPr>
          <w:spacing w:val="-13"/>
          <w:sz w:val="24"/>
        </w:rPr>
        <w:t xml:space="preserve"> </w:t>
      </w:r>
      <w:r>
        <w:rPr>
          <w:sz w:val="24"/>
        </w:rPr>
        <w:t>культуре,</w:t>
      </w:r>
      <w:r>
        <w:rPr>
          <w:spacing w:val="-6"/>
          <w:sz w:val="24"/>
        </w:rPr>
        <w:t xml:space="preserve"> </w:t>
      </w:r>
      <w:r>
        <w:rPr>
          <w:sz w:val="24"/>
        </w:rPr>
        <w:t>истории,</w:t>
      </w:r>
      <w:r>
        <w:rPr>
          <w:spacing w:val="-10"/>
          <w:sz w:val="24"/>
        </w:rPr>
        <w:t xml:space="preserve"> </w:t>
      </w:r>
      <w:r>
        <w:rPr>
          <w:sz w:val="24"/>
        </w:rPr>
        <w:t>традициям</w:t>
      </w:r>
      <w:r>
        <w:rPr>
          <w:spacing w:val="-6"/>
          <w:sz w:val="24"/>
        </w:rPr>
        <w:t xml:space="preserve"> </w:t>
      </w:r>
      <w:r>
        <w:rPr>
          <w:sz w:val="24"/>
        </w:rPr>
        <w:t>своего</w:t>
      </w:r>
      <w:r>
        <w:rPr>
          <w:spacing w:val="-3"/>
          <w:sz w:val="24"/>
        </w:rPr>
        <w:t xml:space="preserve"> </w:t>
      </w:r>
      <w:r>
        <w:rPr>
          <w:sz w:val="24"/>
        </w:rPr>
        <w:t>народа</w:t>
      </w:r>
      <w:r>
        <w:rPr>
          <w:spacing w:val="-8"/>
          <w:sz w:val="24"/>
        </w:rPr>
        <w:t xml:space="preserve"> </w:t>
      </w:r>
      <w:r>
        <w:rPr>
          <w:sz w:val="24"/>
        </w:rPr>
        <w:t>и</w:t>
      </w:r>
      <w:r>
        <w:rPr>
          <w:spacing w:val="-11"/>
          <w:sz w:val="24"/>
        </w:rPr>
        <w:t xml:space="preserve"> </w:t>
      </w:r>
      <w:r>
        <w:rPr>
          <w:sz w:val="24"/>
        </w:rPr>
        <w:t>других</w:t>
      </w:r>
      <w:r>
        <w:rPr>
          <w:spacing w:val="-12"/>
          <w:sz w:val="24"/>
        </w:rPr>
        <w:t xml:space="preserve"> </w:t>
      </w:r>
      <w:r>
        <w:rPr>
          <w:sz w:val="24"/>
        </w:rPr>
        <w:t>народов, государственным символам России.</w:t>
      </w:r>
    </w:p>
    <w:p w14:paraId="22C891D3" w14:textId="77777777" w:rsidR="00E902A8" w:rsidRDefault="00000000">
      <w:pPr>
        <w:pStyle w:val="a5"/>
        <w:numPr>
          <w:ilvl w:val="3"/>
          <w:numId w:val="42"/>
        </w:numPr>
        <w:tabs>
          <w:tab w:val="left" w:pos="2238"/>
        </w:tabs>
        <w:spacing w:line="229" w:lineRule="exact"/>
        <w:ind w:left="2238" w:hanging="1021"/>
        <w:jc w:val="both"/>
        <w:rPr>
          <w:sz w:val="24"/>
        </w:rPr>
      </w:pPr>
      <w:r>
        <w:rPr>
          <w:sz w:val="24"/>
        </w:rPr>
        <w:t>История</w:t>
      </w:r>
      <w:r>
        <w:rPr>
          <w:spacing w:val="-3"/>
          <w:sz w:val="24"/>
        </w:rPr>
        <w:t xml:space="preserve"> </w:t>
      </w:r>
      <w:r>
        <w:rPr>
          <w:sz w:val="24"/>
        </w:rPr>
        <w:t>Отечества.</w:t>
      </w:r>
      <w:r>
        <w:rPr>
          <w:spacing w:val="-5"/>
          <w:sz w:val="24"/>
        </w:rPr>
        <w:t xml:space="preserve"> </w:t>
      </w:r>
      <w:r>
        <w:rPr>
          <w:sz w:val="24"/>
        </w:rPr>
        <w:t>«Лента</w:t>
      </w:r>
      <w:r>
        <w:rPr>
          <w:spacing w:val="-3"/>
          <w:sz w:val="24"/>
        </w:rPr>
        <w:t xml:space="preserve"> </w:t>
      </w:r>
      <w:r>
        <w:rPr>
          <w:sz w:val="24"/>
        </w:rPr>
        <w:t>времени»</w:t>
      </w:r>
      <w:r>
        <w:rPr>
          <w:spacing w:val="-8"/>
          <w:sz w:val="24"/>
        </w:rPr>
        <w:t xml:space="preserve"> </w:t>
      </w:r>
      <w:r>
        <w:rPr>
          <w:sz w:val="24"/>
        </w:rPr>
        <w:t>и</w:t>
      </w:r>
      <w:r>
        <w:rPr>
          <w:spacing w:val="-1"/>
          <w:sz w:val="24"/>
        </w:rPr>
        <w:t xml:space="preserve"> </w:t>
      </w:r>
      <w:r>
        <w:rPr>
          <w:sz w:val="24"/>
        </w:rPr>
        <w:t>историческая</w:t>
      </w:r>
      <w:r>
        <w:rPr>
          <w:spacing w:val="-2"/>
          <w:sz w:val="24"/>
        </w:rPr>
        <w:t xml:space="preserve"> карта.</w:t>
      </w:r>
    </w:p>
    <w:p w14:paraId="038F01FB" w14:textId="77777777" w:rsidR="00E902A8" w:rsidRDefault="00000000">
      <w:pPr>
        <w:pStyle w:val="a5"/>
        <w:numPr>
          <w:ilvl w:val="3"/>
          <w:numId w:val="42"/>
        </w:numPr>
        <w:tabs>
          <w:tab w:val="left" w:pos="2238"/>
        </w:tabs>
        <w:spacing w:before="11" w:line="208" w:lineRule="auto"/>
        <w:ind w:right="841" w:firstLine="226"/>
        <w:jc w:val="both"/>
        <w:rPr>
          <w:sz w:val="24"/>
        </w:rPr>
      </w:pPr>
      <w:r>
        <w:rPr>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204BA1BF" w14:textId="77777777" w:rsidR="00E902A8" w:rsidRDefault="00000000">
      <w:pPr>
        <w:pStyle w:val="a5"/>
        <w:numPr>
          <w:ilvl w:val="3"/>
          <w:numId w:val="42"/>
        </w:numPr>
        <w:tabs>
          <w:tab w:val="left" w:pos="2238"/>
        </w:tabs>
        <w:spacing w:line="208" w:lineRule="auto"/>
        <w:ind w:right="849" w:firstLine="226"/>
        <w:jc w:val="both"/>
        <w:rPr>
          <w:sz w:val="24"/>
        </w:rPr>
      </w:pPr>
      <w:r>
        <w:rPr>
          <w:sz w:val="24"/>
        </w:rPr>
        <w:t>Наиболее значимые объекты списка Всемирного культурного наследия в России</w:t>
      </w:r>
      <w:r>
        <w:rPr>
          <w:spacing w:val="-11"/>
          <w:sz w:val="24"/>
        </w:rPr>
        <w:t xml:space="preserve"> </w:t>
      </w:r>
      <w:r>
        <w:rPr>
          <w:sz w:val="24"/>
        </w:rPr>
        <w:t>и</w:t>
      </w:r>
      <w:r>
        <w:rPr>
          <w:spacing w:val="-11"/>
          <w:sz w:val="24"/>
        </w:rPr>
        <w:t xml:space="preserve"> </w:t>
      </w:r>
      <w:r>
        <w:rPr>
          <w:sz w:val="24"/>
        </w:rPr>
        <w:t>за</w:t>
      </w:r>
      <w:r>
        <w:rPr>
          <w:spacing w:val="-12"/>
          <w:sz w:val="24"/>
        </w:rPr>
        <w:t xml:space="preserve"> </w:t>
      </w:r>
      <w:r>
        <w:rPr>
          <w:sz w:val="24"/>
        </w:rPr>
        <w:t>рубежом.</w:t>
      </w:r>
      <w:r>
        <w:rPr>
          <w:spacing w:val="-9"/>
          <w:sz w:val="24"/>
        </w:rPr>
        <w:t xml:space="preserve"> </w:t>
      </w:r>
      <w:r>
        <w:rPr>
          <w:sz w:val="24"/>
        </w:rPr>
        <w:t>Охрана</w:t>
      </w:r>
      <w:r>
        <w:rPr>
          <w:spacing w:val="-8"/>
          <w:sz w:val="24"/>
        </w:rPr>
        <w:t xml:space="preserve"> </w:t>
      </w:r>
      <w:r>
        <w:rPr>
          <w:sz w:val="24"/>
        </w:rPr>
        <w:t>памятников</w:t>
      </w:r>
      <w:r>
        <w:rPr>
          <w:spacing w:val="-5"/>
          <w:sz w:val="24"/>
        </w:rPr>
        <w:t xml:space="preserve"> </w:t>
      </w:r>
      <w:r>
        <w:rPr>
          <w:sz w:val="24"/>
        </w:rPr>
        <w:t>истории</w:t>
      </w:r>
      <w:r>
        <w:rPr>
          <w:spacing w:val="-6"/>
          <w:sz w:val="24"/>
        </w:rPr>
        <w:t xml:space="preserve"> </w:t>
      </w:r>
      <w:r>
        <w:rPr>
          <w:sz w:val="24"/>
        </w:rPr>
        <w:t>и</w:t>
      </w:r>
      <w:r>
        <w:rPr>
          <w:spacing w:val="-11"/>
          <w:sz w:val="24"/>
        </w:rPr>
        <w:t xml:space="preserve"> </w:t>
      </w:r>
      <w:r>
        <w:rPr>
          <w:sz w:val="24"/>
        </w:rPr>
        <w:t>культуры.</w:t>
      </w:r>
      <w:r>
        <w:rPr>
          <w:spacing w:val="-5"/>
          <w:sz w:val="24"/>
        </w:rPr>
        <w:t xml:space="preserve"> </w:t>
      </w:r>
      <w:r>
        <w:rPr>
          <w:sz w:val="24"/>
        </w:rPr>
        <w:t>Посильное</w:t>
      </w:r>
      <w:r>
        <w:rPr>
          <w:spacing w:val="-12"/>
          <w:sz w:val="24"/>
        </w:rPr>
        <w:t xml:space="preserve"> </w:t>
      </w:r>
      <w:r>
        <w:rPr>
          <w:sz w:val="24"/>
        </w:rPr>
        <w:t>участие</w:t>
      </w:r>
      <w:r>
        <w:rPr>
          <w:spacing w:val="-8"/>
          <w:sz w:val="24"/>
        </w:rPr>
        <w:t xml:space="preserve"> </w:t>
      </w:r>
      <w:r>
        <w:rPr>
          <w:sz w:val="24"/>
        </w:rPr>
        <w:t>в</w:t>
      </w:r>
      <w:r>
        <w:rPr>
          <w:spacing w:val="-10"/>
          <w:sz w:val="24"/>
        </w:rPr>
        <w:t xml:space="preserve"> </w:t>
      </w:r>
      <w:r>
        <w:rPr>
          <w:sz w:val="24"/>
        </w:rPr>
        <w:t>охране памятников истории и культуры своего края.</w:t>
      </w:r>
    </w:p>
    <w:p w14:paraId="1088F2A2" w14:textId="77777777" w:rsidR="00E902A8" w:rsidRDefault="00000000">
      <w:pPr>
        <w:pStyle w:val="a5"/>
        <w:numPr>
          <w:ilvl w:val="3"/>
          <w:numId w:val="42"/>
        </w:numPr>
        <w:tabs>
          <w:tab w:val="left" w:pos="2238"/>
        </w:tabs>
        <w:spacing w:line="208" w:lineRule="auto"/>
        <w:ind w:right="844" w:firstLine="226"/>
        <w:jc w:val="both"/>
        <w:rPr>
          <w:sz w:val="24"/>
        </w:rPr>
      </w:pPr>
      <w:r>
        <w:rPr>
          <w:sz w:val="24"/>
        </w:rPr>
        <w:t>Личная ответственность каждого человека за сохранность историко- культурного наследия своего края.</w:t>
      </w:r>
    </w:p>
    <w:p w14:paraId="70D0E6F2" w14:textId="77777777" w:rsidR="00E902A8" w:rsidRDefault="00000000">
      <w:pPr>
        <w:pStyle w:val="a5"/>
        <w:numPr>
          <w:ilvl w:val="3"/>
          <w:numId w:val="42"/>
        </w:numPr>
        <w:tabs>
          <w:tab w:val="left" w:pos="2238"/>
        </w:tabs>
        <w:spacing w:line="208" w:lineRule="auto"/>
        <w:ind w:right="859" w:firstLine="226"/>
        <w:jc w:val="both"/>
        <w:rPr>
          <w:sz w:val="24"/>
        </w:rPr>
      </w:pPr>
      <w:r>
        <w:rPr>
          <w:sz w:val="24"/>
        </w:rPr>
        <w:t>Правила нравственного поведения в</w:t>
      </w:r>
      <w:r>
        <w:rPr>
          <w:spacing w:val="-5"/>
          <w:sz w:val="24"/>
        </w:rPr>
        <w:t xml:space="preserve"> </w:t>
      </w:r>
      <w:r>
        <w:rPr>
          <w:sz w:val="24"/>
        </w:rPr>
        <w:t>социуме, отношение к людям независимо от их национальности, социального статуса, религиозной принадлежности.</w:t>
      </w:r>
    </w:p>
    <w:p w14:paraId="1938D7AA"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34B65113" w14:textId="77777777" w:rsidR="00E902A8" w:rsidRDefault="00000000">
      <w:pPr>
        <w:pStyle w:val="a5"/>
        <w:numPr>
          <w:ilvl w:val="2"/>
          <w:numId w:val="42"/>
        </w:numPr>
        <w:tabs>
          <w:tab w:val="left" w:pos="2056"/>
        </w:tabs>
        <w:spacing w:before="78" w:line="258" w:lineRule="exact"/>
        <w:ind w:left="2056" w:hanging="839"/>
        <w:jc w:val="both"/>
        <w:rPr>
          <w:sz w:val="24"/>
        </w:rPr>
      </w:pPr>
      <w:r>
        <w:rPr>
          <w:sz w:val="24"/>
        </w:rPr>
        <w:lastRenderedPageBreak/>
        <w:t>Человек</w:t>
      </w:r>
      <w:r>
        <w:rPr>
          <w:spacing w:val="-1"/>
          <w:sz w:val="24"/>
        </w:rPr>
        <w:t xml:space="preserve"> </w:t>
      </w:r>
      <w:r>
        <w:rPr>
          <w:sz w:val="24"/>
        </w:rPr>
        <w:t>и</w:t>
      </w:r>
      <w:r>
        <w:rPr>
          <w:spacing w:val="-2"/>
          <w:sz w:val="24"/>
        </w:rPr>
        <w:t xml:space="preserve"> природа.</w:t>
      </w:r>
    </w:p>
    <w:p w14:paraId="51512835" w14:textId="77777777" w:rsidR="00E902A8" w:rsidRDefault="00000000">
      <w:pPr>
        <w:pStyle w:val="a5"/>
        <w:numPr>
          <w:ilvl w:val="3"/>
          <w:numId w:val="42"/>
        </w:numPr>
        <w:tabs>
          <w:tab w:val="left" w:pos="2238"/>
        </w:tabs>
        <w:spacing w:before="12" w:line="208" w:lineRule="auto"/>
        <w:ind w:right="848" w:firstLine="226"/>
        <w:jc w:val="both"/>
        <w:rPr>
          <w:sz w:val="24"/>
        </w:rPr>
      </w:pPr>
      <w:r>
        <w:rPr>
          <w:sz w:val="24"/>
        </w:rPr>
        <w:t>Методы познания окружающей природы: наблюдения, сравнения, измерения, опыты по исследованию природных объектов и явлений.</w:t>
      </w:r>
    </w:p>
    <w:p w14:paraId="31805F15" w14:textId="77777777" w:rsidR="00E902A8" w:rsidRDefault="00000000">
      <w:pPr>
        <w:pStyle w:val="a5"/>
        <w:numPr>
          <w:ilvl w:val="3"/>
          <w:numId w:val="42"/>
        </w:numPr>
        <w:tabs>
          <w:tab w:val="left" w:pos="2238"/>
        </w:tabs>
        <w:spacing w:line="208" w:lineRule="auto"/>
        <w:ind w:right="847" w:firstLine="226"/>
        <w:jc w:val="both"/>
        <w:rPr>
          <w:sz w:val="24"/>
        </w:rPr>
      </w:pPr>
      <w:r>
        <w:rPr>
          <w:sz w:val="24"/>
        </w:rPr>
        <w:t>Солнце</w:t>
      </w:r>
      <w:r>
        <w:rPr>
          <w:spacing w:val="-1"/>
          <w:sz w:val="24"/>
        </w:rPr>
        <w:t xml:space="preserve"> </w:t>
      </w:r>
      <w:r>
        <w:rPr>
          <w:sz w:val="24"/>
        </w:rPr>
        <w:t>–</w:t>
      </w:r>
      <w:r>
        <w:rPr>
          <w:spacing w:val="-1"/>
          <w:sz w:val="24"/>
        </w:rPr>
        <w:t xml:space="preserve"> </w:t>
      </w:r>
      <w:r>
        <w:rPr>
          <w:sz w:val="24"/>
        </w:rPr>
        <w:t>ближайшая</w:t>
      </w:r>
      <w:r>
        <w:rPr>
          <w:spacing w:val="-1"/>
          <w:sz w:val="24"/>
        </w:rPr>
        <w:t xml:space="preserve"> </w:t>
      </w:r>
      <w:r>
        <w:rPr>
          <w:sz w:val="24"/>
        </w:rPr>
        <w:t>к</w:t>
      </w:r>
      <w:r>
        <w:rPr>
          <w:spacing w:val="-8"/>
          <w:sz w:val="24"/>
        </w:rPr>
        <w:t xml:space="preserve"> </w:t>
      </w:r>
      <w:r>
        <w:rPr>
          <w:sz w:val="24"/>
        </w:rPr>
        <w:t>нам</w:t>
      </w:r>
      <w:r>
        <w:rPr>
          <w:spacing w:val="-4"/>
          <w:sz w:val="24"/>
        </w:rPr>
        <w:t xml:space="preserve"> </w:t>
      </w:r>
      <w:r>
        <w:rPr>
          <w:sz w:val="24"/>
        </w:rPr>
        <w:t>звезда,</w:t>
      </w:r>
      <w:r>
        <w:rPr>
          <w:spacing w:val="-4"/>
          <w:sz w:val="24"/>
        </w:rPr>
        <w:t xml:space="preserve"> </w:t>
      </w:r>
      <w:r>
        <w:rPr>
          <w:sz w:val="24"/>
        </w:rPr>
        <w:t>источник</w:t>
      </w:r>
      <w:r>
        <w:rPr>
          <w:spacing w:val="-3"/>
          <w:sz w:val="24"/>
        </w:rPr>
        <w:t xml:space="preserve"> </w:t>
      </w:r>
      <w:r>
        <w:rPr>
          <w:sz w:val="24"/>
        </w:rPr>
        <w:t>света</w:t>
      </w:r>
      <w:r>
        <w:rPr>
          <w:spacing w:val="-2"/>
          <w:sz w:val="24"/>
        </w:rPr>
        <w:t xml:space="preserve"> </w:t>
      </w:r>
      <w:r>
        <w:rPr>
          <w:sz w:val="24"/>
        </w:rPr>
        <w:t>и</w:t>
      </w:r>
      <w:r>
        <w:rPr>
          <w:spacing w:val="-5"/>
          <w:sz w:val="24"/>
        </w:rPr>
        <w:t xml:space="preserve"> </w:t>
      </w:r>
      <w:r>
        <w:rPr>
          <w:sz w:val="24"/>
        </w:rPr>
        <w:t>тепла</w:t>
      </w:r>
      <w:r>
        <w:rPr>
          <w:spacing w:val="-2"/>
          <w:sz w:val="24"/>
        </w:rPr>
        <w:t xml:space="preserve"> </w:t>
      </w:r>
      <w:r>
        <w:rPr>
          <w:sz w:val="24"/>
        </w:rPr>
        <w:t>для</w:t>
      </w:r>
      <w:r>
        <w:rPr>
          <w:spacing w:val="-6"/>
          <w:sz w:val="24"/>
        </w:rPr>
        <w:t xml:space="preserve"> </w:t>
      </w:r>
      <w:r>
        <w:rPr>
          <w:sz w:val="24"/>
        </w:rPr>
        <w:t>всего</w:t>
      </w:r>
      <w:r>
        <w:rPr>
          <w:spacing w:val="-1"/>
          <w:sz w:val="24"/>
        </w:rPr>
        <w:t xml:space="preserve"> </w:t>
      </w:r>
      <w:r>
        <w:rPr>
          <w:sz w:val="24"/>
        </w:rPr>
        <w:t>живого на Земле. Характеристика</w:t>
      </w:r>
      <w:r>
        <w:rPr>
          <w:spacing w:val="-4"/>
          <w:sz w:val="24"/>
        </w:rPr>
        <w:t xml:space="preserve"> </w:t>
      </w:r>
      <w:r>
        <w:rPr>
          <w:sz w:val="24"/>
        </w:rPr>
        <w:t>планет</w:t>
      </w:r>
      <w:r>
        <w:rPr>
          <w:spacing w:val="-3"/>
          <w:sz w:val="24"/>
        </w:rPr>
        <w:t xml:space="preserve"> </w:t>
      </w:r>
      <w:r>
        <w:rPr>
          <w:sz w:val="24"/>
        </w:rPr>
        <w:t>Солнечной</w:t>
      </w:r>
      <w:r>
        <w:rPr>
          <w:spacing w:val="-2"/>
          <w:sz w:val="24"/>
        </w:rPr>
        <w:t xml:space="preserve"> </w:t>
      </w:r>
      <w:r>
        <w:rPr>
          <w:sz w:val="24"/>
        </w:rPr>
        <w:t>системы.</w:t>
      </w:r>
      <w:r>
        <w:rPr>
          <w:spacing w:val="-6"/>
          <w:sz w:val="24"/>
        </w:rPr>
        <w:t xml:space="preserve"> </w:t>
      </w:r>
      <w:r>
        <w:rPr>
          <w:sz w:val="24"/>
        </w:rPr>
        <w:t>Естественные</w:t>
      </w:r>
      <w:r>
        <w:rPr>
          <w:spacing w:val="-4"/>
          <w:sz w:val="24"/>
        </w:rPr>
        <w:t xml:space="preserve"> </w:t>
      </w:r>
      <w:r>
        <w:rPr>
          <w:sz w:val="24"/>
        </w:rPr>
        <w:t>спутники планет.</w:t>
      </w:r>
      <w:r>
        <w:rPr>
          <w:spacing w:val="-1"/>
          <w:sz w:val="24"/>
        </w:rPr>
        <w:t xml:space="preserve"> </w:t>
      </w:r>
      <w:r>
        <w:rPr>
          <w:sz w:val="24"/>
        </w:rPr>
        <w:t>Смена дня и ночи на Земле. Вращение Земли как причина смены дня и ночи. Обращение Земли вокруг Солнца и смена времён года.</w:t>
      </w:r>
    </w:p>
    <w:p w14:paraId="24CC7CB3" w14:textId="77777777" w:rsidR="00E902A8" w:rsidRDefault="00000000">
      <w:pPr>
        <w:pStyle w:val="a5"/>
        <w:numPr>
          <w:ilvl w:val="3"/>
          <w:numId w:val="42"/>
        </w:numPr>
        <w:tabs>
          <w:tab w:val="left" w:pos="2238"/>
        </w:tabs>
        <w:spacing w:line="208" w:lineRule="auto"/>
        <w:ind w:right="841" w:firstLine="226"/>
        <w:jc w:val="both"/>
        <w:rPr>
          <w:sz w:val="24"/>
        </w:rPr>
      </w:pPr>
      <w:r>
        <w:rPr>
          <w:sz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53D8B139" w14:textId="77777777" w:rsidR="00E902A8" w:rsidRDefault="00000000">
      <w:pPr>
        <w:pStyle w:val="a5"/>
        <w:numPr>
          <w:ilvl w:val="3"/>
          <w:numId w:val="42"/>
        </w:numPr>
        <w:tabs>
          <w:tab w:val="left" w:pos="2238"/>
        </w:tabs>
        <w:spacing w:line="208" w:lineRule="auto"/>
        <w:ind w:right="842" w:firstLine="226"/>
        <w:jc w:val="both"/>
        <w:rPr>
          <w:sz w:val="24"/>
        </w:rPr>
      </w:pPr>
      <w:r>
        <w:rPr>
          <w:sz w:val="24"/>
        </w:rPr>
        <w:t>Водоёмы, их</w:t>
      </w:r>
      <w:r>
        <w:rPr>
          <w:spacing w:val="-2"/>
          <w:sz w:val="24"/>
        </w:rPr>
        <w:t xml:space="preserve"> </w:t>
      </w:r>
      <w:r>
        <w:rPr>
          <w:sz w:val="24"/>
        </w:rPr>
        <w:t>разнообразие</w:t>
      </w:r>
      <w:r>
        <w:rPr>
          <w:spacing w:val="-3"/>
          <w:sz w:val="24"/>
        </w:rPr>
        <w:t xml:space="preserve"> </w:t>
      </w:r>
      <w:r>
        <w:rPr>
          <w:sz w:val="24"/>
        </w:rPr>
        <w:t>(океан,</w:t>
      </w:r>
      <w:r>
        <w:rPr>
          <w:spacing w:val="-5"/>
          <w:sz w:val="24"/>
        </w:rPr>
        <w:t xml:space="preserve"> </w:t>
      </w:r>
      <w:r>
        <w:rPr>
          <w:sz w:val="24"/>
        </w:rPr>
        <w:t>море, озеро, пруд, болото);</w:t>
      </w:r>
      <w:r>
        <w:rPr>
          <w:spacing w:val="-2"/>
          <w:sz w:val="24"/>
        </w:rPr>
        <w:t xml:space="preserve"> </w:t>
      </w:r>
      <w:r>
        <w:rPr>
          <w:sz w:val="24"/>
        </w:rPr>
        <w:t>река</w:t>
      </w:r>
      <w:r>
        <w:rPr>
          <w:spacing w:val="-3"/>
          <w:sz w:val="24"/>
        </w:rPr>
        <w:t xml:space="preserve"> </w:t>
      </w:r>
      <w:r>
        <w:rPr>
          <w:sz w:val="24"/>
        </w:rPr>
        <w:t>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3B13BB83" w14:textId="77777777" w:rsidR="00E902A8" w:rsidRDefault="00000000">
      <w:pPr>
        <w:pStyle w:val="a5"/>
        <w:numPr>
          <w:ilvl w:val="3"/>
          <w:numId w:val="42"/>
        </w:numPr>
        <w:tabs>
          <w:tab w:val="left" w:pos="2238"/>
        </w:tabs>
        <w:spacing w:line="208" w:lineRule="auto"/>
        <w:ind w:right="847" w:firstLine="226"/>
        <w:jc w:val="both"/>
        <w:rPr>
          <w:sz w:val="24"/>
        </w:rPr>
      </w:pPr>
      <w:r>
        <w:rPr>
          <w:sz w:val="24"/>
        </w:rPr>
        <w:t>Наиболее</w:t>
      </w:r>
      <w:r>
        <w:rPr>
          <w:spacing w:val="-14"/>
          <w:sz w:val="24"/>
        </w:rPr>
        <w:t xml:space="preserve"> </w:t>
      </w:r>
      <w:r>
        <w:rPr>
          <w:sz w:val="24"/>
        </w:rPr>
        <w:t>значимые</w:t>
      </w:r>
      <w:r>
        <w:rPr>
          <w:spacing w:val="-9"/>
          <w:sz w:val="24"/>
        </w:rPr>
        <w:t xml:space="preserve"> </w:t>
      </w:r>
      <w:r>
        <w:rPr>
          <w:sz w:val="24"/>
        </w:rPr>
        <w:t>природные</w:t>
      </w:r>
      <w:r>
        <w:rPr>
          <w:spacing w:val="-14"/>
          <w:sz w:val="24"/>
        </w:rPr>
        <w:t xml:space="preserve"> </w:t>
      </w:r>
      <w:r>
        <w:rPr>
          <w:sz w:val="24"/>
        </w:rPr>
        <w:t>объекты</w:t>
      </w:r>
      <w:r>
        <w:rPr>
          <w:spacing w:val="-5"/>
          <w:sz w:val="24"/>
        </w:rPr>
        <w:t xml:space="preserve"> </w:t>
      </w:r>
      <w:r>
        <w:rPr>
          <w:sz w:val="24"/>
        </w:rPr>
        <w:t>списка</w:t>
      </w:r>
      <w:r>
        <w:rPr>
          <w:spacing w:val="-9"/>
          <w:sz w:val="24"/>
        </w:rPr>
        <w:t xml:space="preserve"> </w:t>
      </w:r>
      <w:r>
        <w:rPr>
          <w:sz w:val="24"/>
        </w:rPr>
        <w:t>Всемирного</w:t>
      </w:r>
      <w:r>
        <w:rPr>
          <w:spacing w:val="-8"/>
          <w:sz w:val="24"/>
        </w:rPr>
        <w:t xml:space="preserve"> </w:t>
      </w:r>
      <w:r>
        <w:rPr>
          <w:sz w:val="24"/>
        </w:rPr>
        <w:t>наследия</w:t>
      </w:r>
      <w:r>
        <w:rPr>
          <w:spacing w:val="-8"/>
          <w:sz w:val="24"/>
        </w:rPr>
        <w:t xml:space="preserve"> </w:t>
      </w:r>
      <w:r>
        <w:rPr>
          <w:sz w:val="24"/>
        </w:rPr>
        <w:t>в</w:t>
      </w:r>
      <w:r>
        <w:rPr>
          <w:spacing w:val="-11"/>
          <w:sz w:val="24"/>
        </w:rPr>
        <w:t xml:space="preserve"> </w:t>
      </w:r>
      <w:r>
        <w:rPr>
          <w:sz w:val="24"/>
        </w:rPr>
        <w:t>России и за рубежом (2–3 объекта).</w:t>
      </w:r>
    </w:p>
    <w:p w14:paraId="7F0D6854" w14:textId="77777777" w:rsidR="00E902A8" w:rsidRDefault="00000000">
      <w:pPr>
        <w:pStyle w:val="a5"/>
        <w:numPr>
          <w:ilvl w:val="3"/>
          <w:numId w:val="42"/>
        </w:numPr>
        <w:tabs>
          <w:tab w:val="left" w:pos="2238"/>
        </w:tabs>
        <w:spacing w:line="208" w:lineRule="auto"/>
        <w:ind w:right="849" w:firstLine="226"/>
        <w:jc w:val="both"/>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0685341" w14:textId="77777777" w:rsidR="00E902A8" w:rsidRDefault="00000000">
      <w:pPr>
        <w:pStyle w:val="a5"/>
        <w:numPr>
          <w:ilvl w:val="3"/>
          <w:numId w:val="42"/>
        </w:numPr>
        <w:tabs>
          <w:tab w:val="left" w:pos="2238"/>
        </w:tabs>
        <w:spacing w:line="208" w:lineRule="auto"/>
        <w:ind w:right="847" w:firstLine="226"/>
        <w:jc w:val="both"/>
        <w:rPr>
          <w:sz w:val="24"/>
        </w:rPr>
      </w:pPr>
      <w:r>
        <w:rPr>
          <w:sz w:val="24"/>
        </w:rPr>
        <w:t>Некоторые доступные для понимания экологические проблемы взаимодействия</w:t>
      </w:r>
      <w:r>
        <w:rPr>
          <w:spacing w:val="-15"/>
          <w:sz w:val="24"/>
        </w:rPr>
        <w:t xml:space="preserve"> </w:t>
      </w:r>
      <w:r>
        <w:rPr>
          <w:sz w:val="24"/>
        </w:rPr>
        <w:t>человека</w:t>
      </w:r>
      <w:r>
        <w:rPr>
          <w:spacing w:val="-14"/>
          <w:sz w:val="24"/>
        </w:rPr>
        <w:t xml:space="preserve"> </w:t>
      </w:r>
      <w:r>
        <w:rPr>
          <w:sz w:val="24"/>
        </w:rPr>
        <w:t>и</w:t>
      </w:r>
      <w:r>
        <w:rPr>
          <w:spacing w:val="-11"/>
          <w:sz w:val="24"/>
        </w:rPr>
        <w:t xml:space="preserve"> </w:t>
      </w:r>
      <w:r>
        <w:rPr>
          <w:sz w:val="24"/>
        </w:rPr>
        <w:t>природы.</w:t>
      </w:r>
      <w:r>
        <w:rPr>
          <w:spacing w:val="-10"/>
          <w:sz w:val="24"/>
        </w:rPr>
        <w:t xml:space="preserve"> </w:t>
      </w:r>
      <w:r>
        <w:rPr>
          <w:sz w:val="24"/>
        </w:rPr>
        <w:t>Охрана</w:t>
      </w:r>
      <w:r>
        <w:rPr>
          <w:spacing w:val="-13"/>
          <w:sz w:val="24"/>
        </w:rPr>
        <w:t xml:space="preserve"> </w:t>
      </w:r>
      <w:r>
        <w:rPr>
          <w:sz w:val="24"/>
        </w:rPr>
        <w:t>природных</w:t>
      </w:r>
      <w:r>
        <w:rPr>
          <w:spacing w:val="-15"/>
          <w:sz w:val="24"/>
        </w:rPr>
        <w:t xml:space="preserve"> </w:t>
      </w:r>
      <w:r>
        <w:rPr>
          <w:sz w:val="24"/>
        </w:rPr>
        <w:t>богатств:</w:t>
      </w:r>
      <w:r>
        <w:rPr>
          <w:spacing w:val="-15"/>
          <w:sz w:val="24"/>
        </w:rPr>
        <w:t xml:space="preserve"> </w:t>
      </w:r>
      <w:r>
        <w:rPr>
          <w:sz w:val="24"/>
        </w:rPr>
        <w:t>воды,</w:t>
      </w:r>
      <w:r>
        <w:rPr>
          <w:spacing w:val="-10"/>
          <w:sz w:val="24"/>
        </w:rPr>
        <w:t xml:space="preserve"> </w:t>
      </w:r>
      <w:r>
        <w:rPr>
          <w:sz w:val="24"/>
        </w:rPr>
        <w:t>воздуха,</w:t>
      </w:r>
      <w:r>
        <w:rPr>
          <w:spacing w:val="-10"/>
          <w:sz w:val="24"/>
        </w:rPr>
        <w:t xml:space="preserve"> </w:t>
      </w:r>
      <w:r>
        <w:rPr>
          <w:sz w:val="24"/>
        </w:rPr>
        <w:t>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D4EBE73" w14:textId="77777777" w:rsidR="00E902A8" w:rsidRDefault="00000000">
      <w:pPr>
        <w:pStyle w:val="a5"/>
        <w:numPr>
          <w:ilvl w:val="2"/>
          <w:numId w:val="42"/>
        </w:numPr>
        <w:tabs>
          <w:tab w:val="left" w:pos="2061"/>
        </w:tabs>
        <w:spacing w:line="228" w:lineRule="exact"/>
        <w:ind w:left="2061" w:hanging="844"/>
        <w:jc w:val="both"/>
        <w:rPr>
          <w:sz w:val="24"/>
        </w:rPr>
      </w:pPr>
      <w:r>
        <w:rPr>
          <w:sz w:val="24"/>
        </w:rPr>
        <w:t>Правила</w:t>
      </w:r>
      <w:r>
        <w:rPr>
          <w:spacing w:val="-9"/>
          <w:sz w:val="24"/>
        </w:rPr>
        <w:t xml:space="preserve"> </w:t>
      </w:r>
      <w:r>
        <w:rPr>
          <w:sz w:val="24"/>
        </w:rPr>
        <w:t>безопасной</w:t>
      </w:r>
      <w:r>
        <w:rPr>
          <w:spacing w:val="-7"/>
          <w:sz w:val="24"/>
        </w:rPr>
        <w:t xml:space="preserve"> </w:t>
      </w:r>
      <w:r>
        <w:rPr>
          <w:spacing w:val="-2"/>
          <w:sz w:val="24"/>
        </w:rPr>
        <w:t>жизнедеятельности.</w:t>
      </w:r>
    </w:p>
    <w:p w14:paraId="50ED39D0" w14:textId="77777777" w:rsidR="00E902A8" w:rsidRDefault="00000000">
      <w:pPr>
        <w:pStyle w:val="a5"/>
        <w:numPr>
          <w:ilvl w:val="3"/>
          <w:numId w:val="42"/>
        </w:numPr>
        <w:tabs>
          <w:tab w:val="left" w:pos="2238"/>
        </w:tabs>
        <w:spacing w:line="240" w:lineRule="exact"/>
        <w:ind w:left="2238" w:hanging="1021"/>
        <w:jc w:val="both"/>
        <w:rPr>
          <w:sz w:val="24"/>
        </w:rPr>
      </w:pPr>
      <w:r>
        <w:rPr>
          <w:sz w:val="24"/>
        </w:rPr>
        <w:t>Здоровый</w:t>
      </w:r>
      <w:r>
        <w:rPr>
          <w:spacing w:val="-13"/>
          <w:sz w:val="24"/>
        </w:rPr>
        <w:t xml:space="preserve"> </w:t>
      </w:r>
      <w:r>
        <w:rPr>
          <w:sz w:val="24"/>
        </w:rPr>
        <w:t>образ</w:t>
      </w:r>
      <w:r>
        <w:rPr>
          <w:spacing w:val="-1"/>
          <w:sz w:val="24"/>
        </w:rPr>
        <w:t xml:space="preserve"> </w:t>
      </w:r>
      <w:r>
        <w:rPr>
          <w:sz w:val="24"/>
        </w:rPr>
        <w:t>жизни:</w:t>
      </w:r>
      <w:r>
        <w:rPr>
          <w:spacing w:val="-7"/>
          <w:sz w:val="24"/>
        </w:rPr>
        <w:t xml:space="preserve"> </w:t>
      </w:r>
      <w:r>
        <w:rPr>
          <w:sz w:val="24"/>
        </w:rPr>
        <w:t>профилактика</w:t>
      </w:r>
      <w:r>
        <w:rPr>
          <w:spacing w:val="-4"/>
          <w:sz w:val="24"/>
        </w:rPr>
        <w:t xml:space="preserve"> </w:t>
      </w:r>
      <w:r>
        <w:rPr>
          <w:sz w:val="24"/>
        </w:rPr>
        <w:t>вредных</w:t>
      </w:r>
      <w:r>
        <w:rPr>
          <w:spacing w:val="-6"/>
          <w:sz w:val="24"/>
        </w:rPr>
        <w:t xml:space="preserve"> </w:t>
      </w:r>
      <w:r>
        <w:rPr>
          <w:spacing w:val="-2"/>
          <w:sz w:val="24"/>
        </w:rPr>
        <w:t>привычек.</w:t>
      </w:r>
    </w:p>
    <w:p w14:paraId="37CFBA1A" w14:textId="77777777" w:rsidR="00E902A8" w:rsidRDefault="00000000">
      <w:pPr>
        <w:pStyle w:val="a5"/>
        <w:numPr>
          <w:ilvl w:val="3"/>
          <w:numId w:val="42"/>
        </w:numPr>
        <w:tabs>
          <w:tab w:val="left" w:pos="2238"/>
        </w:tabs>
        <w:spacing w:before="11" w:line="208" w:lineRule="auto"/>
        <w:ind w:right="844" w:firstLine="226"/>
        <w:jc w:val="both"/>
        <w:rPr>
          <w:sz w:val="24"/>
        </w:rPr>
      </w:pPr>
      <w:r>
        <w:rPr>
          <w:sz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3723539C" w14:textId="77777777" w:rsidR="00E902A8" w:rsidRDefault="00000000">
      <w:pPr>
        <w:pStyle w:val="a5"/>
        <w:numPr>
          <w:ilvl w:val="3"/>
          <w:numId w:val="42"/>
        </w:numPr>
        <w:tabs>
          <w:tab w:val="left" w:pos="2238"/>
        </w:tabs>
        <w:spacing w:line="208" w:lineRule="auto"/>
        <w:ind w:right="854" w:firstLine="226"/>
        <w:jc w:val="both"/>
        <w:rPr>
          <w:sz w:val="24"/>
        </w:rPr>
      </w:pPr>
      <w:r>
        <w:rPr>
          <w:sz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614B4B2E" w14:textId="77777777" w:rsidR="00E902A8" w:rsidRDefault="00000000">
      <w:pPr>
        <w:pStyle w:val="a5"/>
        <w:numPr>
          <w:ilvl w:val="3"/>
          <w:numId w:val="42"/>
        </w:numPr>
        <w:tabs>
          <w:tab w:val="left" w:pos="2238"/>
        </w:tabs>
        <w:spacing w:line="208" w:lineRule="auto"/>
        <w:ind w:right="852" w:firstLine="226"/>
        <w:jc w:val="both"/>
        <w:rPr>
          <w:sz w:val="24"/>
        </w:rPr>
      </w:pPr>
      <w:r>
        <w:rPr>
          <w:sz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09016CE" w14:textId="77777777" w:rsidR="00E902A8" w:rsidRDefault="00000000">
      <w:pPr>
        <w:pStyle w:val="a5"/>
        <w:numPr>
          <w:ilvl w:val="2"/>
          <w:numId w:val="42"/>
        </w:numPr>
        <w:tabs>
          <w:tab w:val="left" w:pos="2061"/>
        </w:tabs>
        <w:spacing w:line="208" w:lineRule="auto"/>
        <w:ind w:right="848" w:firstLine="226"/>
        <w:jc w:val="both"/>
        <w:rPr>
          <w:sz w:val="24"/>
        </w:rPr>
      </w:pPr>
      <w:r>
        <w:rPr>
          <w:sz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C79050" w14:textId="77777777" w:rsidR="00E902A8" w:rsidRDefault="00000000">
      <w:pPr>
        <w:pStyle w:val="a5"/>
        <w:numPr>
          <w:ilvl w:val="3"/>
          <w:numId w:val="42"/>
        </w:numPr>
        <w:tabs>
          <w:tab w:val="left" w:pos="2238"/>
        </w:tabs>
        <w:spacing w:line="208" w:lineRule="auto"/>
        <w:ind w:right="848" w:firstLine="226"/>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CF81EBC" w14:textId="77777777" w:rsidR="00E902A8" w:rsidRDefault="00000000">
      <w:pPr>
        <w:pStyle w:val="a3"/>
        <w:spacing w:line="208" w:lineRule="auto"/>
        <w:ind w:left="1217" w:right="860"/>
      </w:pPr>
      <w:r>
        <w:t>устанавливать последовательность этапов возрастного развития человека; конструировать в учебных</w:t>
      </w:r>
      <w:r>
        <w:rPr>
          <w:spacing w:val="-1"/>
        </w:rPr>
        <w:t xml:space="preserve"> </w:t>
      </w:r>
      <w:r>
        <w:t>и игровых</w:t>
      </w:r>
      <w:r>
        <w:rPr>
          <w:spacing w:val="-1"/>
        </w:rPr>
        <w:t xml:space="preserve"> </w:t>
      </w:r>
      <w:r>
        <w:t>ситуациях</w:t>
      </w:r>
      <w:r>
        <w:rPr>
          <w:spacing w:val="-1"/>
        </w:rPr>
        <w:t xml:space="preserve"> </w:t>
      </w:r>
      <w:r>
        <w:t>правила безопасного поведения</w:t>
      </w:r>
      <w:r>
        <w:rPr>
          <w:spacing w:val="-1"/>
        </w:rPr>
        <w:t xml:space="preserve"> </w:t>
      </w:r>
      <w:r>
        <w:t>в среде</w:t>
      </w:r>
    </w:p>
    <w:p w14:paraId="65BFEBAF" w14:textId="77777777" w:rsidR="00E902A8" w:rsidRDefault="00000000">
      <w:pPr>
        <w:pStyle w:val="a3"/>
        <w:spacing w:line="229" w:lineRule="exact"/>
        <w:jc w:val="left"/>
      </w:pPr>
      <w:r>
        <w:rPr>
          <w:spacing w:val="-2"/>
        </w:rPr>
        <w:t>обитания;</w:t>
      </w:r>
    </w:p>
    <w:p w14:paraId="0EC18D2A" w14:textId="77777777" w:rsidR="00E902A8" w:rsidRDefault="00000000">
      <w:pPr>
        <w:pStyle w:val="a3"/>
        <w:spacing w:before="11" w:line="208" w:lineRule="auto"/>
        <w:ind w:firstLine="226"/>
        <w:jc w:val="left"/>
      </w:pPr>
      <w:r>
        <w:t>моделировать</w:t>
      </w:r>
      <w:r>
        <w:rPr>
          <w:spacing w:val="40"/>
        </w:rPr>
        <w:t xml:space="preserve"> </w:t>
      </w:r>
      <w:r>
        <w:t>схемы</w:t>
      </w:r>
      <w:r>
        <w:rPr>
          <w:spacing w:val="40"/>
        </w:rPr>
        <w:t xml:space="preserve"> </w:t>
      </w:r>
      <w:r>
        <w:t>природных</w:t>
      </w:r>
      <w:r>
        <w:rPr>
          <w:spacing w:val="40"/>
        </w:rPr>
        <w:t xml:space="preserve"> </w:t>
      </w:r>
      <w:r>
        <w:t>объектов</w:t>
      </w:r>
      <w:r>
        <w:rPr>
          <w:spacing w:val="40"/>
        </w:rPr>
        <w:t xml:space="preserve"> </w:t>
      </w:r>
      <w:r>
        <w:t>(строение</w:t>
      </w:r>
      <w:r>
        <w:rPr>
          <w:spacing w:val="40"/>
        </w:rPr>
        <w:t xml:space="preserve"> </w:t>
      </w:r>
      <w:r>
        <w:t>почвы;</w:t>
      </w:r>
      <w:r>
        <w:rPr>
          <w:spacing w:val="40"/>
        </w:rPr>
        <w:t xml:space="preserve"> </w:t>
      </w:r>
      <w:r>
        <w:t>движение</w:t>
      </w:r>
      <w:r>
        <w:rPr>
          <w:spacing w:val="40"/>
        </w:rPr>
        <w:t xml:space="preserve"> </w:t>
      </w:r>
      <w:r>
        <w:t>реки,</w:t>
      </w:r>
      <w:r>
        <w:rPr>
          <w:spacing w:val="40"/>
        </w:rPr>
        <w:t xml:space="preserve"> </w:t>
      </w:r>
      <w:r>
        <w:t>форма</w:t>
      </w:r>
      <w:r>
        <w:rPr>
          <w:spacing w:val="40"/>
        </w:rPr>
        <w:t xml:space="preserve"> </w:t>
      </w:r>
      <w:r>
        <w:rPr>
          <w:spacing w:val="-2"/>
        </w:rPr>
        <w:t>поверхности);</w:t>
      </w:r>
    </w:p>
    <w:p w14:paraId="32515003" w14:textId="77777777" w:rsidR="00E902A8" w:rsidRDefault="00000000">
      <w:pPr>
        <w:pStyle w:val="a3"/>
        <w:spacing w:line="208" w:lineRule="auto"/>
        <w:ind w:left="1217" w:right="853"/>
        <w:jc w:val="left"/>
      </w:pPr>
      <w:r>
        <w:t>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w:t>
      </w:r>
      <w:r>
        <w:rPr>
          <w:spacing w:val="23"/>
        </w:rPr>
        <w:t xml:space="preserve"> </w:t>
      </w:r>
      <w:r>
        <w:t>и желательным состоянием объекта (ситуации)</w:t>
      </w:r>
      <w:r>
        <w:rPr>
          <w:spacing w:val="23"/>
        </w:rPr>
        <w:t xml:space="preserve"> </w:t>
      </w:r>
      <w:r>
        <w:t>на</w:t>
      </w:r>
    </w:p>
    <w:p w14:paraId="74774F10" w14:textId="77777777" w:rsidR="00E902A8" w:rsidRDefault="00000000">
      <w:pPr>
        <w:pStyle w:val="a3"/>
        <w:spacing w:line="229" w:lineRule="exact"/>
        <w:jc w:val="left"/>
      </w:pPr>
      <w:r>
        <w:t>основе</w:t>
      </w:r>
      <w:r>
        <w:rPr>
          <w:spacing w:val="-9"/>
        </w:rPr>
        <w:t xml:space="preserve"> </w:t>
      </w:r>
      <w:r>
        <w:t>предложенных</w:t>
      </w:r>
      <w:r>
        <w:rPr>
          <w:spacing w:val="-3"/>
        </w:rPr>
        <w:t xml:space="preserve"> </w:t>
      </w:r>
      <w:r>
        <w:t>учителем</w:t>
      </w:r>
      <w:r>
        <w:rPr>
          <w:spacing w:val="-1"/>
        </w:rPr>
        <w:t xml:space="preserve"> </w:t>
      </w:r>
      <w:r>
        <w:rPr>
          <w:spacing w:val="-2"/>
        </w:rPr>
        <w:t>вопросов.</w:t>
      </w:r>
    </w:p>
    <w:p w14:paraId="2021200F" w14:textId="77777777" w:rsidR="00E902A8" w:rsidRDefault="00000000">
      <w:pPr>
        <w:pStyle w:val="a5"/>
        <w:numPr>
          <w:ilvl w:val="3"/>
          <w:numId w:val="42"/>
        </w:numPr>
        <w:tabs>
          <w:tab w:val="left" w:pos="2238"/>
        </w:tabs>
        <w:spacing w:before="11" w:line="208" w:lineRule="auto"/>
        <w:ind w:right="853" w:firstLine="226"/>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31D7B40B" w14:textId="77777777" w:rsidR="00E902A8" w:rsidRDefault="00000000">
      <w:pPr>
        <w:pStyle w:val="a3"/>
        <w:spacing w:line="208" w:lineRule="auto"/>
        <w:ind w:right="850" w:firstLine="226"/>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3B22E69C" w14:textId="77777777" w:rsidR="00E902A8" w:rsidRDefault="00000000">
      <w:pPr>
        <w:pStyle w:val="a3"/>
        <w:spacing w:line="208" w:lineRule="auto"/>
        <w:ind w:right="846" w:firstLine="226"/>
      </w:pPr>
      <w:r>
        <w:t>использовать для уточнения и расширения своих знаний об окружающем мире словари, справочники,</w:t>
      </w:r>
      <w:r>
        <w:rPr>
          <w:spacing w:val="40"/>
        </w:rPr>
        <w:t xml:space="preserve"> </w:t>
      </w:r>
      <w:r>
        <w:t>энциклопедии,</w:t>
      </w:r>
      <w:r>
        <w:rPr>
          <w:spacing w:val="37"/>
        </w:rPr>
        <w:t xml:space="preserve"> </w:t>
      </w:r>
      <w:r>
        <w:t>в</w:t>
      </w:r>
      <w:r>
        <w:rPr>
          <w:spacing w:val="40"/>
        </w:rPr>
        <w:t xml:space="preserve"> </w:t>
      </w:r>
      <w:r>
        <w:t>том</w:t>
      </w:r>
      <w:r>
        <w:rPr>
          <w:spacing w:val="40"/>
        </w:rPr>
        <w:t xml:space="preserve"> </w:t>
      </w:r>
      <w:r>
        <w:t>числе</w:t>
      </w:r>
      <w:r>
        <w:rPr>
          <w:spacing w:val="39"/>
        </w:rPr>
        <w:t xml:space="preserve"> </w:t>
      </w:r>
      <w:r>
        <w:t>и</w:t>
      </w:r>
      <w:r>
        <w:rPr>
          <w:spacing w:val="36"/>
        </w:rPr>
        <w:t xml:space="preserve"> </w:t>
      </w:r>
      <w:r>
        <w:t>информационно-телекомуникационную</w:t>
      </w:r>
      <w:r>
        <w:rPr>
          <w:spacing w:val="38"/>
        </w:rPr>
        <w:t xml:space="preserve"> </w:t>
      </w:r>
      <w:r>
        <w:t>сеть</w:t>
      </w:r>
    </w:p>
    <w:p w14:paraId="44F5B5A1" w14:textId="77777777" w:rsidR="00E902A8" w:rsidRDefault="00000000">
      <w:pPr>
        <w:pStyle w:val="a3"/>
        <w:spacing w:line="247" w:lineRule="exact"/>
      </w:pPr>
      <w:r>
        <w:t>«Интернет»</w:t>
      </w:r>
      <w:r>
        <w:rPr>
          <w:spacing w:val="-10"/>
        </w:rPr>
        <w:t xml:space="preserve"> </w:t>
      </w:r>
      <w:r>
        <w:t>(в</w:t>
      </w:r>
      <w:r>
        <w:rPr>
          <w:spacing w:val="-2"/>
        </w:rPr>
        <w:t xml:space="preserve"> </w:t>
      </w:r>
      <w:r>
        <w:t>условиях</w:t>
      </w:r>
      <w:r>
        <w:rPr>
          <w:spacing w:val="-7"/>
        </w:rPr>
        <w:t xml:space="preserve"> </w:t>
      </w:r>
      <w:r>
        <w:t>контролируемого</w:t>
      </w:r>
      <w:r>
        <w:rPr>
          <w:spacing w:val="-2"/>
        </w:rPr>
        <w:t xml:space="preserve"> выхода);</w:t>
      </w:r>
    </w:p>
    <w:p w14:paraId="2145BBDB" w14:textId="77777777" w:rsidR="00E902A8" w:rsidRDefault="00E902A8">
      <w:pPr>
        <w:pStyle w:val="a3"/>
        <w:spacing w:line="247" w:lineRule="exact"/>
        <w:sectPr w:rsidR="00E902A8">
          <w:pgSz w:w="11910" w:h="16390"/>
          <w:pgMar w:top="1020" w:right="0" w:bottom="280" w:left="708" w:header="720" w:footer="720" w:gutter="0"/>
          <w:cols w:space="720"/>
        </w:sectPr>
      </w:pPr>
    </w:p>
    <w:p w14:paraId="0B447649" w14:textId="77777777" w:rsidR="00E902A8" w:rsidRDefault="00000000">
      <w:pPr>
        <w:pStyle w:val="a3"/>
        <w:spacing w:before="108" w:line="208" w:lineRule="auto"/>
        <w:ind w:right="851" w:firstLine="226"/>
      </w:pPr>
      <w:r>
        <w:lastRenderedPageBreak/>
        <w:t>подготавливать</w:t>
      </w:r>
      <w:r>
        <w:rPr>
          <w:spacing w:val="-1"/>
        </w:rPr>
        <w:t xml:space="preserve"> </w:t>
      </w:r>
      <w:r>
        <w:t>сообщения</w:t>
      </w:r>
      <w:r>
        <w:rPr>
          <w:spacing w:val="-1"/>
        </w:rPr>
        <w:t xml:space="preserve"> </w:t>
      </w:r>
      <w:r>
        <w:t>(доклады) на</w:t>
      </w:r>
      <w:r>
        <w:rPr>
          <w:spacing w:val="-2"/>
        </w:rPr>
        <w:t xml:space="preserve"> </w:t>
      </w:r>
      <w:r>
        <w:t>предложенную</w:t>
      </w:r>
      <w:r>
        <w:rPr>
          <w:spacing w:val="-3"/>
        </w:rPr>
        <w:t xml:space="preserve"> </w:t>
      </w:r>
      <w:r>
        <w:t>тему</w:t>
      </w:r>
      <w:r>
        <w:rPr>
          <w:spacing w:val="-10"/>
        </w:rPr>
        <w:t xml:space="preserve"> </w:t>
      </w:r>
      <w:r>
        <w:t>на</w:t>
      </w:r>
      <w:r>
        <w:rPr>
          <w:spacing w:val="-2"/>
        </w:rPr>
        <w:t xml:space="preserve"> </w:t>
      </w:r>
      <w:r>
        <w:t>основе</w:t>
      </w:r>
      <w:r>
        <w:rPr>
          <w:spacing w:val="-2"/>
        </w:rPr>
        <w:t xml:space="preserve"> </w:t>
      </w:r>
      <w:r>
        <w:t xml:space="preserve">дополнительной информации, подготавливать презентацию, включая в неё иллюстрации, таблицы, </w:t>
      </w:r>
      <w:r>
        <w:rPr>
          <w:spacing w:val="-2"/>
        </w:rPr>
        <w:t>диаграммы.</w:t>
      </w:r>
    </w:p>
    <w:p w14:paraId="5C7A8B0F" w14:textId="77777777" w:rsidR="00E902A8" w:rsidRDefault="00000000">
      <w:pPr>
        <w:pStyle w:val="a5"/>
        <w:numPr>
          <w:ilvl w:val="3"/>
          <w:numId w:val="42"/>
        </w:numPr>
        <w:tabs>
          <w:tab w:val="left" w:pos="2238"/>
        </w:tabs>
        <w:spacing w:line="208" w:lineRule="auto"/>
        <w:ind w:right="858" w:firstLine="226"/>
        <w:jc w:val="both"/>
        <w:rPr>
          <w:sz w:val="24"/>
        </w:rPr>
      </w:pPr>
      <w:r>
        <w:rPr>
          <w:sz w:val="24"/>
        </w:rPr>
        <w:t>Коммуникативные универсальные учебные действия способствуют формированию умений:</w:t>
      </w:r>
    </w:p>
    <w:p w14:paraId="6435B5A9" w14:textId="77777777" w:rsidR="00E902A8" w:rsidRDefault="00000000">
      <w:pPr>
        <w:pStyle w:val="a3"/>
        <w:spacing w:line="208" w:lineRule="auto"/>
        <w:ind w:right="850" w:firstLine="226"/>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7B86EDDB" w14:textId="77777777" w:rsidR="00E902A8" w:rsidRDefault="00000000">
      <w:pPr>
        <w:pStyle w:val="a3"/>
        <w:spacing w:line="208" w:lineRule="auto"/>
        <w:ind w:right="855" w:firstLine="226"/>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25FE61F" w14:textId="77777777" w:rsidR="00E902A8" w:rsidRDefault="00000000">
      <w:pPr>
        <w:pStyle w:val="a3"/>
        <w:spacing w:line="208" w:lineRule="auto"/>
        <w:ind w:right="852" w:firstLine="226"/>
      </w:pPr>
      <w:r>
        <w:t>создавать текст-рассуждение: объяснять вред для здоровья и самочувствия организма вредных привычек;</w:t>
      </w:r>
    </w:p>
    <w:p w14:paraId="340BD49B" w14:textId="77777777" w:rsidR="00E902A8" w:rsidRDefault="00000000">
      <w:pPr>
        <w:pStyle w:val="a3"/>
        <w:spacing w:line="208" w:lineRule="auto"/>
        <w:ind w:right="852" w:firstLine="226"/>
      </w:pPr>
      <w:r>
        <w:t>описывать ситуации проявления нравственных качеств: отзывчивости, доброты, справедливости и других;</w:t>
      </w:r>
    </w:p>
    <w:p w14:paraId="44E811A2" w14:textId="77777777" w:rsidR="00E902A8" w:rsidRDefault="00000000">
      <w:pPr>
        <w:pStyle w:val="a3"/>
        <w:spacing w:line="208" w:lineRule="auto"/>
        <w:ind w:right="844" w:firstLine="226"/>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5F93DBC" w14:textId="77777777" w:rsidR="00E902A8" w:rsidRDefault="00000000">
      <w:pPr>
        <w:pStyle w:val="a3"/>
        <w:spacing w:line="208" w:lineRule="auto"/>
        <w:ind w:right="849" w:firstLine="226"/>
      </w:pPr>
      <w:r>
        <w:t xml:space="preserve">составлять небольшие тексты «Права и обязанности гражданина Российской </w:t>
      </w:r>
      <w:r>
        <w:rPr>
          <w:spacing w:val="-2"/>
        </w:rPr>
        <w:t>Федерации»;</w:t>
      </w:r>
    </w:p>
    <w:p w14:paraId="15C20C86" w14:textId="77777777" w:rsidR="00E902A8" w:rsidRDefault="00000000">
      <w:pPr>
        <w:pStyle w:val="a3"/>
        <w:spacing w:line="208" w:lineRule="auto"/>
        <w:ind w:right="851" w:firstLine="226"/>
      </w:pPr>
      <w:r>
        <w:t>создавать небольшие тексты о знаменательных страницах истории нашей страны (в рамках изученного).</w:t>
      </w:r>
    </w:p>
    <w:p w14:paraId="50671F22" w14:textId="77777777" w:rsidR="00E902A8" w:rsidRDefault="00000000">
      <w:pPr>
        <w:pStyle w:val="a5"/>
        <w:numPr>
          <w:ilvl w:val="3"/>
          <w:numId w:val="42"/>
        </w:numPr>
        <w:tabs>
          <w:tab w:val="left" w:pos="2238"/>
        </w:tabs>
        <w:spacing w:line="208" w:lineRule="auto"/>
        <w:ind w:right="853" w:firstLine="226"/>
        <w:jc w:val="both"/>
        <w:rPr>
          <w:sz w:val="24"/>
        </w:rPr>
      </w:pPr>
      <w:r>
        <w:rPr>
          <w:sz w:val="24"/>
        </w:rPr>
        <w:t>Регулятивные</w:t>
      </w:r>
      <w:r>
        <w:rPr>
          <w:spacing w:val="-3"/>
          <w:sz w:val="24"/>
        </w:rPr>
        <w:t xml:space="preserve"> </w:t>
      </w:r>
      <w:r>
        <w:rPr>
          <w:sz w:val="24"/>
        </w:rPr>
        <w:t>универсальные учебные</w:t>
      </w:r>
      <w:r>
        <w:rPr>
          <w:spacing w:val="-3"/>
          <w:sz w:val="24"/>
        </w:rPr>
        <w:t xml:space="preserve"> </w:t>
      </w:r>
      <w:r>
        <w:rPr>
          <w:sz w:val="24"/>
        </w:rPr>
        <w:t>действия</w:t>
      </w:r>
      <w:r>
        <w:rPr>
          <w:spacing w:val="-3"/>
          <w:sz w:val="24"/>
        </w:rPr>
        <w:t xml:space="preserve"> </w:t>
      </w:r>
      <w:r>
        <w:rPr>
          <w:sz w:val="24"/>
        </w:rPr>
        <w:t>способствуют</w:t>
      </w:r>
      <w:r>
        <w:rPr>
          <w:spacing w:val="-2"/>
          <w:sz w:val="24"/>
        </w:rPr>
        <w:t xml:space="preserve"> </w:t>
      </w:r>
      <w:r>
        <w:rPr>
          <w:sz w:val="24"/>
        </w:rPr>
        <w:t xml:space="preserve">формированию </w:t>
      </w:r>
      <w:r>
        <w:rPr>
          <w:spacing w:val="-2"/>
          <w:sz w:val="24"/>
        </w:rPr>
        <w:t>умений:</w:t>
      </w:r>
    </w:p>
    <w:p w14:paraId="1F224CDF" w14:textId="77777777" w:rsidR="00E902A8" w:rsidRDefault="00000000">
      <w:pPr>
        <w:pStyle w:val="a3"/>
        <w:spacing w:line="208" w:lineRule="auto"/>
        <w:ind w:left="1217" w:right="3353"/>
      </w:pPr>
      <w:r>
        <w:t>самостоятельно</w:t>
      </w:r>
      <w:r>
        <w:rPr>
          <w:spacing w:val="-8"/>
        </w:rPr>
        <w:t xml:space="preserve"> </w:t>
      </w:r>
      <w:r>
        <w:t>планировать</w:t>
      </w:r>
      <w:r>
        <w:rPr>
          <w:spacing w:val="-10"/>
        </w:rPr>
        <w:t xml:space="preserve"> </w:t>
      </w:r>
      <w:r>
        <w:t>алгоритм</w:t>
      </w:r>
      <w:r>
        <w:rPr>
          <w:spacing w:val="-7"/>
        </w:rPr>
        <w:t xml:space="preserve"> </w:t>
      </w:r>
      <w:r>
        <w:t>решения</w:t>
      </w:r>
      <w:r>
        <w:rPr>
          <w:spacing w:val="-8"/>
        </w:rPr>
        <w:t xml:space="preserve"> </w:t>
      </w:r>
      <w:r>
        <w:t>учебной</w:t>
      </w:r>
      <w:r>
        <w:rPr>
          <w:spacing w:val="-7"/>
        </w:rPr>
        <w:t xml:space="preserve"> </w:t>
      </w:r>
      <w:r>
        <w:t>задачи; предвидеть трудности и возможные ошибки;</w:t>
      </w:r>
    </w:p>
    <w:p w14:paraId="01EBC19C" w14:textId="77777777" w:rsidR="00E902A8" w:rsidRDefault="00000000">
      <w:pPr>
        <w:pStyle w:val="a3"/>
        <w:spacing w:line="208" w:lineRule="auto"/>
        <w:ind w:right="848" w:firstLine="226"/>
      </w:pPr>
      <w:r>
        <w:t>контролировать процесс и результат выполнения задания, корректировать учебные действия при необходимости;</w:t>
      </w:r>
    </w:p>
    <w:p w14:paraId="4C6F32CC" w14:textId="77777777" w:rsidR="00E902A8" w:rsidRDefault="00000000">
      <w:pPr>
        <w:pStyle w:val="a3"/>
        <w:spacing w:line="208" w:lineRule="auto"/>
        <w:ind w:left="1217" w:right="2384"/>
        <w:jc w:val="left"/>
      </w:pPr>
      <w:r>
        <w:t>принимать оценку своей работы; планировать работу над ошибками; находить</w:t>
      </w:r>
      <w:r>
        <w:rPr>
          <w:spacing w:val="-6"/>
        </w:rPr>
        <w:t xml:space="preserve"> </w:t>
      </w:r>
      <w:r>
        <w:t>ошибки</w:t>
      </w:r>
      <w:r>
        <w:rPr>
          <w:spacing w:val="-7"/>
        </w:rPr>
        <w:t xml:space="preserve"> </w:t>
      </w:r>
      <w:r>
        <w:t>в</w:t>
      </w:r>
      <w:r>
        <w:rPr>
          <w:spacing w:val="-2"/>
        </w:rPr>
        <w:t xml:space="preserve"> </w:t>
      </w:r>
      <w:r>
        <w:t>своей</w:t>
      </w:r>
      <w:r>
        <w:rPr>
          <w:spacing w:val="-2"/>
        </w:rPr>
        <w:t xml:space="preserve"> </w:t>
      </w:r>
      <w:r>
        <w:t>и</w:t>
      </w:r>
      <w:r>
        <w:rPr>
          <w:spacing w:val="-7"/>
        </w:rPr>
        <w:t xml:space="preserve"> </w:t>
      </w:r>
      <w:r>
        <w:t>чужих</w:t>
      </w:r>
      <w:r>
        <w:rPr>
          <w:spacing w:val="-8"/>
        </w:rPr>
        <w:t xml:space="preserve"> </w:t>
      </w:r>
      <w:r>
        <w:t>работах, устанавливать</w:t>
      </w:r>
      <w:r>
        <w:rPr>
          <w:spacing w:val="-6"/>
        </w:rPr>
        <w:t xml:space="preserve"> </w:t>
      </w:r>
      <w:r>
        <w:t>их</w:t>
      </w:r>
      <w:r>
        <w:rPr>
          <w:spacing w:val="-8"/>
        </w:rPr>
        <w:t xml:space="preserve"> </w:t>
      </w:r>
      <w:r>
        <w:t>причины.</w:t>
      </w:r>
    </w:p>
    <w:p w14:paraId="60FC8DA2" w14:textId="77777777" w:rsidR="00E902A8" w:rsidRDefault="00000000">
      <w:pPr>
        <w:pStyle w:val="a5"/>
        <w:numPr>
          <w:ilvl w:val="3"/>
          <w:numId w:val="42"/>
        </w:numPr>
        <w:tabs>
          <w:tab w:val="left" w:pos="2238"/>
        </w:tabs>
        <w:spacing w:line="229" w:lineRule="exact"/>
        <w:ind w:left="2238" w:hanging="1021"/>
        <w:rPr>
          <w:sz w:val="24"/>
        </w:rPr>
      </w:pPr>
      <w:r>
        <w:rPr>
          <w:sz w:val="24"/>
        </w:rPr>
        <w:t>Совместная</w:t>
      </w:r>
      <w:r>
        <w:rPr>
          <w:spacing w:val="-8"/>
          <w:sz w:val="24"/>
        </w:rPr>
        <w:t xml:space="preserve"> </w:t>
      </w:r>
      <w:r>
        <w:rPr>
          <w:sz w:val="24"/>
        </w:rPr>
        <w:t>деятельность</w:t>
      </w:r>
      <w:r>
        <w:rPr>
          <w:spacing w:val="-8"/>
          <w:sz w:val="24"/>
        </w:rPr>
        <w:t xml:space="preserve"> </w:t>
      </w:r>
      <w:r>
        <w:rPr>
          <w:sz w:val="24"/>
        </w:rPr>
        <w:t>способствует</w:t>
      </w:r>
      <w:r>
        <w:rPr>
          <w:spacing w:val="-6"/>
          <w:sz w:val="24"/>
        </w:rPr>
        <w:t xml:space="preserve"> </w:t>
      </w:r>
      <w:r>
        <w:rPr>
          <w:sz w:val="24"/>
        </w:rPr>
        <w:t>формированию</w:t>
      </w:r>
      <w:r>
        <w:rPr>
          <w:spacing w:val="-11"/>
          <w:sz w:val="24"/>
        </w:rPr>
        <w:t xml:space="preserve"> </w:t>
      </w:r>
      <w:r>
        <w:rPr>
          <w:spacing w:val="-2"/>
          <w:sz w:val="24"/>
        </w:rPr>
        <w:t>умений:</w:t>
      </w:r>
    </w:p>
    <w:p w14:paraId="53D2624E" w14:textId="77777777" w:rsidR="00E902A8" w:rsidRDefault="00000000">
      <w:pPr>
        <w:pStyle w:val="a3"/>
        <w:tabs>
          <w:tab w:val="left" w:pos="2545"/>
          <w:tab w:val="left" w:pos="3600"/>
          <w:tab w:val="left" w:pos="5023"/>
          <w:tab w:val="left" w:pos="6621"/>
          <w:tab w:val="left" w:pos="7225"/>
          <w:tab w:val="left" w:pos="8721"/>
          <w:tab w:val="left" w:pos="9680"/>
        </w:tabs>
        <w:spacing w:before="10" w:line="208" w:lineRule="auto"/>
        <w:ind w:right="846" w:firstLine="226"/>
        <w:jc w:val="left"/>
      </w:pPr>
      <w:r>
        <w:rPr>
          <w:spacing w:val="-2"/>
        </w:rPr>
        <w:t>выполнять</w:t>
      </w:r>
      <w:r>
        <w:tab/>
      </w:r>
      <w:r>
        <w:rPr>
          <w:spacing w:val="-2"/>
        </w:rPr>
        <w:t>правила</w:t>
      </w:r>
      <w:r>
        <w:tab/>
      </w:r>
      <w:r>
        <w:rPr>
          <w:spacing w:val="-2"/>
        </w:rPr>
        <w:t>совместной</w:t>
      </w:r>
      <w:r>
        <w:tab/>
      </w:r>
      <w:r>
        <w:rPr>
          <w:spacing w:val="-2"/>
        </w:rPr>
        <w:t>деятельности</w:t>
      </w:r>
      <w:r>
        <w:tab/>
      </w:r>
      <w:r>
        <w:rPr>
          <w:spacing w:val="-4"/>
        </w:rPr>
        <w:t>при</w:t>
      </w:r>
      <w:r>
        <w:tab/>
      </w:r>
      <w:r>
        <w:rPr>
          <w:spacing w:val="-2"/>
        </w:rPr>
        <w:t>выполнении</w:t>
      </w:r>
      <w:r>
        <w:tab/>
      </w:r>
      <w:r>
        <w:rPr>
          <w:spacing w:val="-2"/>
        </w:rPr>
        <w:t>разных</w:t>
      </w:r>
      <w:r>
        <w:tab/>
      </w:r>
      <w:r>
        <w:rPr>
          <w:spacing w:val="-2"/>
        </w:rPr>
        <w:t xml:space="preserve">ролей: </w:t>
      </w:r>
      <w:r>
        <w:t>руководителя, подчинённого, напарника, члена большого коллектива;</w:t>
      </w:r>
    </w:p>
    <w:p w14:paraId="49123E1A" w14:textId="77777777" w:rsidR="00E902A8" w:rsidRDefault="00000000">
      <w:pPr>
        <w:pStyle w:val="a3"/>
        <w:spacing w:line="208" w:lineRule="auto"/>
        <w:ind w:firstLine="226"/>
        <w:jc w:val="left"/>
      </w:pPr>
      <w:r>
        <w:t>ответственно</w:t>
      </w:r>
      <w:r>
        <w:rPr>
          <w:spacing w:val="40"/>
        </w:rPr>
        <w:t xml:space="preserve"> </w:t>
      </w:r>
      <w:r>
        <w:t>относиться</w:t>
      </w:r>
      <w:r>
        <w:rPr>
          <w:spacing w:val="40"/>
        </w:rPr>
        <w:t xml:space="preserve"> </w:t>
      </w:r>
      <w:r>
        <w:t>к</w:t>
      </w:r>
      <w:r>
        <w:rPr>
          <w:spacing w:val="38"/>
        </w:rPr>
        <w:t xml:space="preserve"> </w:t>
      </w:r>
      <w:r>
        <w:t>своим</w:t>
      </w:r>
      <w:r>
        <w:rPr>
          <w:spacing w:val="37"/>
        </w:rPr>
        <w:t xml:space="preserve"> </w:t>
      </w:r>
      <w:r>
        <w:t>обязанностям</w:t>
      </w:r>
      <w:r>
        <w:rPr>
          <w:spacing w:val="40"/>
        </w:rPr>
        <w:t xml:space="preserve"> </w:t>
      </w:r>
      <w:r>
        <w:t>в</w:t>
      </w:r>
      <w:r>
        <w:rPr>
          <w:spacing w:val="40"/>
        </w:rPr>
        <w:t xml:space="preserve"> </w:t>
      </w:r>
      <w:r>
        <w:t>процессе</w:t>
      </w:r>
      <w:r>
        <w:rPr>
          <w:spacing w:val="39"/>
        </w:rPr>
        <w:t xml:space="preserve"> </w:t>
      </w:r>
      <w:r>
        <w:t>совместной</w:t>
      </w:r>
      <w:r>
        <w:rPr>
          <w:spacing w:val="40"/>
        </w:rPr>
        <w:t xml:space="preserve"> </w:t>
      </w:r>
      <w:r>
        <w:t>деятельности, объективно оценивать свой вклад в общее дело;</w:t>
      </w:r>
    </w:p>
    <w:p w14:paraId="5BE53745" w14:textId="77777777" w:rsidR="00E902A8" w:rsidRDefault="00000000">
      <w:pPr>
        <w:pStyle w:val="a3"/>
        <w:spacing w:line="208" w:lineRule="auto"/>
        <w:ind w:firstLine="226"/>
        <w:jc w:val="left"/>
      </w:pPr>
      <w:r>
        <w:t>анализировать</w:t>
      </w:r>
      <w:r>
        <w:rPr>
          <w:spacing w:val="-15"/>
        </w:rPr>
        <w:t xml:space="preserve"> </w:t>
      </w:r>
      <w:r>
        <w:t>ситуации,</w:t>
      </w:r>
      <w:r>
        <w:rPr>
          <w:spacing w:val="-10"/>
        </w:rPr>
        <w:t xml:space="preserve"> </w:t>
      </w:r>
      <w:r>
        <w:t>возникающие</w:t>
      </w:r>
      <w:r>
        <w:rPr>
          <w:spacing w:val="-15"/>
        </w:rPr>
        <w:t xml:space="preserve"> </w:t>
      </w:r>
      <w:r>
        <w:t>в</w:t>
      </w:r>
      <w:r>
        <w:rPr>
          <w:spacing w:val="-10"/>
        </w:rPr>
        <w:t xml:space="preserve"> </w:t>
      </w:r>
      <w:r>
        <w:t>процессе</w:t>
      </w:r>
      <w:r>
        <w:rPr>
          <w:spacing w:val="-13"/>
        </w:rPr>
        <w:t xml:space="preserve"> </w:t>
      </w:r>
      <w:r>
        <w:t>совместных</w:t>
      </w:r>
      <w:r>
        <w:rPr>
          <w:spacing w:val="-15"/>
        </w:rPr>
        <w:t xml:space="preserve"> </w:t>
      </w:r>
      <w:r>
        <w:t>игр,</w:t>
      </w:r>
      <w:r>
        <w:rPr>
          <w:spacing w:val="-14"/>
        </w:rPr>
        <w:t xml:space="preserve"> </w:t>
      </w:r>
      <w:r>
        <w:t>труда,</w:t>
      </w:r>
      <w:r>
        <w:rPr>
          <w:spacing w:val="-10"/>
        </w:rPr>
        <w:t xml:space="preserve"> </w:t>
      </w:r>
      <w:r>
        <w:t>использования инструментов, которые могут стать опасными для здоровья и жизни других людей.</w:t>
      </w:r>
    </w:p>
    <w:p w14:paraId="03864B61" w14:textId="77777777" w:rsidR="00E902A8" w:rsidRDefault="00000000">
      <w:pPr>
        <w:pStyle w:val="a5"/>
        <w:numPr>
          <w:ilvl w:val="1"/>
          <w:numId w:val="42"/>
        </w:numPr>
        <w:tabs>
          <w:tab w:val="left" w:pos="1999"/>
        </w:tabs>
        <w:spacing w:line="208" w:lineRule="auto"/>
        <w:ind w:right="853" w:firstLine="226"/>
        <w:jc w:val="both"/>
        <w:rPr>
          <w:sz w:val="24"/>
        </w:rPr>
      </w:pPr>
      <w:r>
        <w:rPr>
          <w:sz w:val="24"/>
        </w:rPr>
        <w:t>Планируемые</w:t>
      </w:r>
      <w:r>
        <w:rPr>
          <w:spacing w:val="-3"/>
          <w:sz w:val="24"/>
        </w:rPr>
        <w:t xml:space="preserve"> </w:t>
      </w:r>
      <w:r>
        <w:rPr>
          <w:sz w:val="24"/>
        </w:rPr>
        <w:t>результаты освоения</w:t>
      </w:r>
      <w:r>
        <w:rPr>
          <w:spacing w:val="-6"/>
          <w:sz w:val="24"/>
        </w:rPr>
        <w:t xml:space="preserve"> </w:t>
      </w:r>
      <w:r>
        <w:rPr>
          <w:sz w:val="24"/>
        </w:rPr>
        <w:t>программы</w:t>
      </w:r>
      <w:r>
        <w:rPr>
          <w:spacing w:val="-5"/>
          <w:sz w:val="24"/>
        </w:rPr>
        <w:t xml:space="preserve"> </w:t>
      </w:r>
      <w:r>
        <w:rPr>
          <w:sz w:val="24"/>
        </w:rPr>
        <w:t>по</w:t>
      </w:r>
      <w:r>
        <w:rPr>
          <w:spacing w:val="-6"/>
          <w:sz w:val="24"/>
        </w:rPr>
        <w:t xml:space="preserve"> </w:t>
      </w:r>
      <w:r>
        <w:rPr>
          <w:sz w:val="24"/>
        </w:rPr>
        <w:t>окружающему</w:t>
      </w:r>
      <w:r>
        <w:rPr>
          <w:spacing w:val="-11"/>
          <w:sz w:val="24"/>
        </w:rPr>
        <w:t xml:space="preserve"> </w:t>
      </w:r>
      <w:r>
        <w:rPr>
          <w:sz w:val="24"/>
        </w:rPr>
        <w:t>миру</w:t>
      </w:r>
      <w:r>
        <w:rPr>
          <w:spacing w:val="-11"/>
          <w:sz w:val="24"/>
        </w:rPr>
        <w:t xml:space="preserve"> </w:t>
      </w:r>
      <w:r>
        <w:rPr>
          <w:sz w:val="24"/>
        </w:rPr>
        <w:t>на уровне начального общего образования.</w:t>
      </w:r>
    </w:p>
    <w:p w14:paraId="52067EA3" w14:textId="77777777" w:rsidR="00E902A8" w:rsidRDefault="00000000">
      <w:pPr>
        <w:pStyle w:val="a5"/>
        <w:numPr>
          <w:ilvl w:val="2"/>
          <w:numId w:val="42"/>
        </w:numPr>
        <w:tabs>
          <w:tab w:val="left" w:pos="2329"/>
        </w:tabs>
        <w:spacing w:line="208" w:lineRule="auto"/>
        <w:ind w:right="845" w:firstLine="226"/>
        <w:jc w:val="both"/>
        <w:rPr>
          <w:sz w:val="24"/>
        </w:rPr>
      </w:pPr>
      <w:r>
        <w:rPr>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w:t>
      </w:r>
      <w:r>
        <w:rPr>
          <w:spacing w:val="-11"/>
          <w:sz w:val="24"/>
        </w:rPr>
        <w:t xml:space="preserve"> </w:t>
      </w:r>
      <w:r>
        <w:rPr>
          <w:sz w:val="24"/>
        </w:rPr>
        <w:t>и</w:t>
      </w:r>
      <w:r>
        <w:rPr>
          <w:spacing w:val="-11"/>
          <w:sz w:val="24"/>
        </w:rPr>
        <w:t xml:space="preserve"> </w:t>
      </w:r>
      <w:r>
        <w:rPr>
          <w:sz w:val="24"/>
        </w:rPr>
        <w:t>нормами</w:t>
      </w:r>
      <w:r>
        <w:rPr>
          <w:spacing w:val="-11"/>
          <w:sz w:val="24"/>
        </w:rPr>
        <w:t xml:space="preserve"> </w:t>
      </w:r>
      <w:r>
        <w:rPr>
          <w:sz w:val="24"/>
        </w:rPr>
        <w:t>поведения</w:t>
      </w:r>
      <w:r>
        <w:rPr>
          <w:spacing w:val="-12"/>
          <w:sz w:val="24"/>
        </w:rPr>
        <w:t xml:space="preserve"> </w:t>
      </w:r>
      <w:r>
        <w:rPr>
          <w:sz w:val="24"/>
        </w:rPr>
        <w:t>и</w:t>
      </w:r>
      <w:r>
        <w:rPr>
          <w:spacing w:val="-6"/>
          <w:sz w:val="24"/>
        </w:rPr>
        <w:t xml:space="preserve"> </w:t>
      </w:r>
      <w:r>
        <w:rPr>
          <w:sz w:val="24"/>
        </w:rPr>
        <w:t>должны</w:t>
      </w:r>
      <w:r>
        <w:rPr>
          <w:spacing w:val="-14"/>
          <w:sz w:val="24"/>
        </w:rPr>
        <w:t xml:space="preserve"> </w:t>
      </w:r>
      <w:r>
        <w:rPr>
          <w:sz w:val="24"/>
        </w:rPr>
        <w:t>отражать</w:t>
      </w:r>
      <w:r>
        <w:rPr>
          <w:spacing w:val="-10"/>
          <w:sz w:val="24"/>
        </w:rPr>
        <w:t xml:space="preserve"> </w:t>
      </w:r>
      <w:r>
        <w:rPr>
          <w:sz w:val="24"/>
        </w:rPr>
        <w:t>приобретение</w:t>
      </w:r>
      <w:r>
        <w:rPr>
          <w:spacing w:val="-13"/>
          <w:sz w:val="24"/>
        </w:rPr>
        <w:t xml:space="preserve"> </w:t>
      </w:r>
      <w:r>
        <w:rPr>
          <w:sz w:val="24"/>
        </w:rPr>
        <w:t>первоначального</w:t>
      </w:r>
      <w:r>
        <w:rPr>
          <w:spacing w:val="-7"/>
          <w:sz w:val="24"/>
        </w:rPr>
        <w:t xml:space="preserve"> </w:t>
      </w:r>
      <w:r>
        <w:rPr>
          <w:sz w:val="24"/>
        </w:rPr>
        <w:t>опыта деятельности обучающихся, в части:</w:t>
      </w:r>
    </w:p>
    <w:p w14:paraId="5E35081B" w14:textId="77777777" w:rsidR="00E902A8" w:rsidRDefault="00000000">
      <w:pPr>
        <w:pStyle w:val="a5"/>
        <w:numPr>
          <w:ilvl w:val="0"/>
          <w:numId w:val="41"/>
        </w:numPr>
        <w:tabs>
          <w:tab w:val="left" w:pos="1480"/>
        </w:tabs>
        <w:spacing w:line="229" w:lineRule="exact"/>
        <w:ind w:left="1480" w:hanging="263"/>
        <w:jc w:val="both"/>
        <w:rPr>
          <w:sz w:val="24"/>
        </w:rPr>
      </w:pPr>
      <w:r>
        <w:rPr>
          <w:spacing w:val="-2"/>
          <w:sz w:val="24"/>
        </w:rPr>
        <w:t>гражданско-патриотического</w:t>
      </w:r>
      <w:r>
        <w:rPr>
          <w:spacing w:val="35"/>
          <w:sz w:val="24"/>
        </w:rPr>
        <w:t xml:space="preserve"> </w:t>
      </w:r>
      <w:r>
        <w:rPr>
          <w:spacing w:val="-2"/>
          <w:sz w:val="24"/>
        </w:rPr>
        <w:t>воспитания:</w:t>
      </w:r>
    </w:p>
    <w:p w14:paraId="3384EC4B" w14:textId="77777777" w:rsidR="00E902A8" w:rsidRDefault="00000000">
      <w:pPr>
        <w:pStyle w:val="a3"/>
        <w:spacing w:before="11" w:line="208" w:lineRule="auto"/>
        <w:ind w:right="849" w:firstLine="226"/>
      </w:pPr>
      <w:r>
        <w:t>становление ценностного отношения к своей Родине – России; понимание особой роли многонациональной России в современном мире;</w:t>
      </w:r>
    </w:p>
    <w:p w14:paraId="0D69D616" w14:textId="77777777" w:rsidR="00E902A8" w:rsidRDefault="00000000">
      <w:pPr>
        <w:pStyle w:val="a3"/>
        <w:spacing w:line="208" w:lineRule="auto"/>
        <w:ind w:right="857" w:firstLine="226"/>
      </w:pPr>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3046BF7E" w14:textId="77777777" w:rsidR="00E902A8" w:rsidRDefault="00000000">
      <w:pPr>
        <w:pStyle w:val="a3"/>
        <w:spacing w:line="208" w:lineRule="auto"/>
        <w:ind w:left="1217" w:right="855"/>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w:t>
      </w:r>
    </w:p>
    <w:p w14:paraId="252D12C7" w14:textId="77777777" w:rsidR="00E902A8" w:rsidRDefault="00000000">
      <w:pPr>
        <w:pStyle w:val="a3"/>
        <w:spacing w:line="229" w:lineRule="exact"/>
      </w:pPr>
      <w:r>
        <w:t>к</w:t>
      </w:r>
      <w:r>
        <w:rPr>
          <w:spacing w:val="-3"/>
        </w:rPr>
        <w:t xml:space="preserve"> </w:t>
      </w:r>
      <w:r>
        <w:t>своему</w:t>
      </w:r>
      <w:r>
        <w:rPr>
          <w:spacing w:val="-9"/>
        </w:rPr>
        <w:t xml:space="preserve"> </w:t>
      </w:r>
      <w:r>
        <w:t>и</w:t>
      </w:r>
      <w:r>
        <w:rPr>
          <w:spacing w:val="1"/>
        </w:rPr>
        <w:t xml:space="preserve"> </w:t>
      </w:r>
      <w:r>
        <w:t>другим</w:t>
      </w:r>
      <w:r>
        <w:rPr>
          <w:spacing w:val="1"/>
        </w:rPr>
        <w:t xml:space="preserve"> </w:t>
      </w:r>
      <w:r>
        <w:rPr>
          <w:spacing w:val="-2"/>
        </w:rPr>
        <w:t>народам;</w:t>
      </w:r>
    </w:p>
    <w:p w14:paraId="4D361324" w14:textId="77777777" w:rsidR="00E902A8" w:rsidRDefault="00000000">
      <w:pPr>
        <w:pStyle w:val="a3"/>
        <w:spacing w:before="11" w:line="208" w:lineRule="auto"/>
        <w:ind w:right="856" w:firstLine="226"/>
      </w:pPr>
      <w:r>
        <w:t>первоначальные представления о человеке как члене общества, осознание прав и ответственности человека как члена общества;</w:t>
      </w:r>
    </w:p>
    <w:p w14:paraId="2E89246C" w14:textId="77777777" w:rsidR="00E902A8" w:rsidRDefault="00000000">
      <w:pPr>
        <w:pStyle w:val="a5"/>
        <w:numPr>
          <w:ilvl w:val="0"/>
          <w:numId w:val="41"/>
        </w:numPr>
        <w:tabs>
          <w:tab w:val="left" w:pos="1480"/>
        </w:tabs>
        <w:spacing w:line="229" w:lineRule="exact"/>
        <w:ind w:left="1480" w:hanging="263"/>
        <w:jc w:val="both"/>
        <w:rPr>
          <w:sz w:val="24"/>
        </w:rPr>
      </w:pPr>
      <w:r>
        <w:rPr>
          <w:sz w:val="24"/>
        </w:rPr>
        <w:t>духовно-нравственного</w:t>
      </w:r>
      <w:r>
        <w:rPr>
          <w:spacing w:val="-11"/>
          <w:sz w:val="24"/>
        </w:rPr>
        <w:t xml:space="preserve"> </w:t>
      </w:r>
      <w:r>
        <w:rPr>
          <w:spacing w:val="-2"/>
          <w:sz w:val="24"/>
        </w:rPr>
        <w:t>воспитания:</w:t>
      </w:r>
    </w:p>
    <w:p w14:paraId="5E46FCA1" w14:textId="77777777" w:rsidR="00E902A8" w:rsidRDefault="00000000">
      <w:pPr>
        <w:pStyle w:val="a3"/>
        <w:spacing w:before="11" w:line="208" w:lineRule="auto"/>
        <w:ind w:right="854" w:firstLine="226"/>
      </w:pPr>
      <w:r>
        <w:t>проявление культуры общения, уважительного отношения к людям, их взглядам, признанию их индивидуальности;</w:t>
      </w:r>
    </w:p>
    <w:p w14:paraId="64568B92" w14:textId="77777777" w:rsidR="00E902A8" w:rsidRDefault="00000000">
      <w:pPr>
        <w:pStyle w:val="a3"/>
        <w:spacing w:line="208" w:lineRule="auto"/>
        <w:ind w:right="844" w:firstLine="226"/>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67354D22" w14:textId="77777777" w:rsidR="00E902A8" w:rsidRDefault="00E902A8">
      <w:pPr>
        <w:pStyle w:val="a3"/>
        <w:spacing w:line="208" w:lineRule="auto"/>
        <w:sectPr w:rsidR="00E902A8">
          <w:pgSz w:w="11910" w:h="16390"/>
          <w:pgMar w:top="1020" w:right="0" w:bottom="280" w:left="708" w:header="720" w:footer="720" w:gutter="0"/>
          <w:cols w:space="720"/>
        </w:sectPr>
      </w:pPr>
    </w:p>
    <w:p w14:paraId="02DCFD2D" w14:textId="77777777" w:rsidR="00E902A8" w:rsidRDefault="00000000">
      <w:pPr>
        <w:pStyle w:val="a3"/>
        <w:spacing w:before="108" w:line="208" w:lineRule="auto"/>
        <w:ind w:right="852" w:firstLine="226"/>
      </w:pPr>
      <w: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2E9696E" w14:textId="77777777" w:rsidR="00E902A8" w:rsidRDefault="00000000">
      <w:pPr>
        <w:pStyle w:val="a5"/>
        <w:numPr>
          <w:ilvl w:val="0"/>
          <w:numId w:val="41"/>
        </w:numPr>
        <w:tabs>
          <w:tab w:val="left" w:pos="1480"/>
        </w:tabs>
        <w:spacing w:line="229" w:lineRule="exact"/>
        <w:ind w:left="1480" w:hanging="263"/>
        <w:jc w:val="both"/>
        <w:rPr>
          <w:sz w:val="24"/>
        </w:rPr>
      </w:pPr>
      <w:r>
        <w:rPr>
          <w:sz w:val="24"/>
        </w:rPr>
        <w:t>эстетического</w:t>
      </w:r>
      <w:r>
        <w:rPr>
          <w:spacing w:val="-8"/>
          <w:sz w:val="24"/>
        </w:rPr>
        <w:t xml:space="preserve"> </w:t>
      </w:r>
      <w:r>
        <w:rPr>
          <w:spacing w:val="-2"/>
          <w:sz w:val="24"/>
        </w:rPr>
        <w:t>воспитания:</w:t>
      </w:r>
    </w:p>
    <w:p w14:paraId="7F7EA91B" w14:textId="77777777" w:rsidR="00E902A8" w:rsidRDefault="00000000">
      <w:pPr>
        <w:pStyle w:val="a3"/>
        <w:spacing w:before="11" w:line="208" w:lineRule="auto"/>
        <w:ind w:right="852" w:firstLine="226"/>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392A633A" w14:textId="77777777" w:rsidR="00E902A8" w:rsidRDefault="00000000">
      <w:pPr>
        <w:pStyle w:val="a3"/>
        <w:spacing w:line="208" w:lineRule="auto"/>
        <w:ind w:right="842" w:firstLine="226"/>
      </w:pPr>
      <w:r>
        <w:t>использование полученных знаний в продуктивной и преобразующей деятельности, в разных видах художественной деятельности.</w:t>
      </w:r>
    </w:p>
    <w:p w14:paraId="2A2D69A2" w14:textId="77777777" w:rsidR="00E902A8" w:rsidRDefault="00000000">
      <w:pPr>
        <w:pStyle w:val="a5"/>
        <w:numPr>
          <w:ilvl w:val="0"/>
          <w:numId w:val="41"/>
        </w:numPr>
        <w:tabs>
          <w:tab w:val="left" w:pos="1480"/>
        </w:tabs>
        <w:spacing w:line="208" w:lineRule="auto"/>
        <w:ind w:left="991" w:right="860" w:firstLine="226"/>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2B3A4338" w14:textId="77777777" w:rsidR="00E902A8" w:rsidRDefault="00000000">
      <w:pPr>
        <w:pStyle w:val="a3"/>
        <w:spacing w:line="208" w:lineRule="auto"/>
        <w:ind w:right="849" w:firstLine="226"/>
      </w:pPr>
      <w:r>
        <w:t>соблюдение правил организации здорового и безопасного (для себя и других людей) образа</w:t>
      </w:r>
      <w:r>
        <w:rPr>
          <w:spacing w:val="-15"/>
        </w:rPr>
        <w:t xml:space="preserve"> </w:t>
      </w:r>
      <w:r>
        <w:t>жизни;</w:t>
      </w:r>
      <w:r>
        <w:rPr>
          <w:spacing w:val="-15"/>
        </w:rPr>
        <w:t xml:space="preserve"> </w:t>
      </w:r>
      <w:r>
        <w:t>выполнение</w:t>
      </w:r>
      <w:r>
        <w:rPr>
          <w:spacing w:val="-15"/>
        </w:rPr>
        <w:t xml:space="preserve"> </w:t>
      </w:r>
      <w:r>
        <w:t>правил</w:t>
      </w:r>
      <w:r>
        <w:rPr>
          <w:spacing w:val="-15"/>
        </w:rPr>
        <w:t xml:space="preserve"> </w:t>
      </w:r>
      <w:r>
        <w:t>безопасного</w:t>
      </w:r>
      <w:r>
        <w:rPr>
          <w:spacing w:val="-15"/>
        </w:rPr>
        <w:t xml:space="preserve"> </w:t>
      </w:r>
      <w:r>
        <w:t>поведении</w:t>
      </w:r>
      <w:r>
        <w:rPr>
          <w:spacing w:val="-15"/>
        </w:rPr>
        <w:t xml:space="preserve"> </w:t>
      </w:r>
      <w:r>
        <w:t>в</w:t>
      </w:r>
      <w:r>
        <w:rPr>
          <w:spacing w:val="-15"/>
        </w:rPr>
        <w:t xml:space="preserve"> </w:t>
      </w:r>
      <w:r>
        <w:t>окружающей</w:t>
      </w:r>
      <w:r>
        <w:rPr>
          <w:spacing w:val="-15"/>
        </w:rPr>
        <w:t xml:space="preserve"> </w:t>
      </w:r>
      <w:r>
        <w:t>среде</w:t>
      </w:r>
      <w:r>
        <w:rPr>
          <w:spacing w:val="-15"/>
        </w:rPr>
        <w:t xml:space="preserve"> </w:t>
      </w:r>
      <w:r>
        <w:t>(в</w:t>
      </w:r>
      <w:r>
        <w:rPr>
          <w:spacing w:val="-15"/>
        </w:rPr>
        <w:t xml:space="preserve"> </w:t>
      </w:r>
      <w:r>
        <w:t>том</w:t>
      </w:r>
      <w:r>
        <w:rPr>
          <w:spacing w:val="-15"/>
        </w:rPr>
        <w:t xml:space="preserve"> </w:t>
      </w:r>
      <w:r>
        <w:t xml:space="preserve">числе </w:t>
      </w:r>
      <w:r>
        <w:rPr>
          <w:spacing w:val="-2"/>
        </w:rPr>
        <w:t>информационной);</w:t>
      </w:r>
    </w:p>
    <w:p w14:paraId="75318D3D" w14:textId="77777777" w:rsidR="00E902A8" w:rsidRDefault="00000000">
      <w:pPr>
        <w:pStyle w:val="a3"/>
        <w:spacing w:line="208" w:lineRule="auto"/>
        <w:ind w:right="852" w:firstLine="226"/>
      </w:pPr>
      <w:r>
        <w:t>приобретение</w:t>
      </w:r>
      <w:r>
        <w:rPr>
          <w:spacing w:val="-7"/>
        </w:rPr>
        <w:t xml:space="preserve"> </w:t>
      </w:r>
      <w:r>
        <w:t>опыта</w:t>
      </w:r>
      <w:r>
        <w:rPr>
          <w:spacing w:val="-6"/>
        </w:rPr>
        <w:t xml:space="preserve"> </w:t>
      </w:r>
      <w:r>
        <w:t>эмоционального</w:t>
      </w:r>
      <w:r>
        <w:rPr>
          <w:spacing w:val="-6"/>
        </w:rPr>
        <w:t xml:space="preserve"> </w:t>
      </w:r>
      <w:r>
        <w:t>отношения</w:t>
      </w:r>
      <w:r>
        <w:rPr>
          <w:spacing w:val="-2"/>
        </w:rPr>
        <w:t xml:space="preserve"> </w:t>
      </w:r>
      <w:r>
        <w:t>к</w:t>
      </w:r>
      <w:r>
        <w:rPr>
          <w:spacing w:val="-3"/>
        </w:rPr>
        <w:t xml:space="preserve"> </w:t>
      </w:r>
      <w:r>
        <w:t>среде</w:t>
      </w:r>
      <w:r>
        <w:rPr>
          <w:spacing w:val="-2"/>
        </w:rPr>
        <w:t xml:space="preserve"> </w:t>
      </w:r>
      <w:r>
        <w:t>обитания,</w:t>
      </w:r>
      <w:r>
        <w:rPr>
          <w:spacing w:val="-4"/>
        </w:rPr>
        <w:t xml:space="preserve"> </w:t>
      </w:r>
      <w:r>
        <w:t>бережное</w:t>
      </w:r>
      <w:r>
        <w:rPr>
          <w:spacing w:val="-7"/>
        </w:rPr>
        <w:t xml:space="preserve"> </w:t>
      </w:r>
      <w:r>
        <w:t>отношение к физическому и психическому здоровью;</w:t>
      </w:r>
    </w:p>
    <w:p w14:paraId="09044B75" w14:textId="77777777" w:rsidR="00E902A8" w:rsidRDefault="00000000">
      <w:pPr>
        <w:pStyle w:val="a5"/>
        <w:numPr>
          <w:ilvl w:val="0"/>
          <w:numId w:val="41"/>
        </w:numPr>
        <w:tabs>
          <w:tab w:val="left" w:pos="1480"/>
        </w:tabs>
        <w:spacing w:line="229" w:lineRule="exact"/>
        <w:ind w:left="1480" w:hanging="263"/>
        <w:jc w:val="both"/>
        <w:rPr>
          <w:sz w:val="24"/>
        </w:rPr>
      </w:pPr>
      <w:r>
        <w:rPr>
          <w:sz w:val="24"/>
        </w:rPr>
        <w:t>трудового</w:t>
      </w:r>
      <w:r>
        <w:rPr>
          <w:spacing w:val="-4"/>
          <w:sz w:val="24"/>
        </w:rPr>
        <w:t xml:space="preserve"> </w:t>
      </w:r>
      <w:r>
        <w:rPr>
          <w:spacing w:val="-2"/>
          <w:sz w:val="24"/>
        </w:rPr>
        <w:t>воспитания:</w:t>
      </w:r>
    </w:p>
    <w:p w14:paraId="04CF895F" w14:textId="77777777" w:rsidR="00E902A8" w:rsidRDefault="00000000">
      <w:pPr>
        <w:pStyle w:val="a3"/>
        <w:spacing w:before="11" w:line="208" w:lineRule="auto"/>
        <w:ind w:right="848" w:firstLine="226"/>
      </w:pPr>
      <w:r>
        <w:t>осознание</w:t>
      </w:r>
      <w:r>
        <w:rPr>
          <w:spacing w:val="-2"/>
        </w:rPr>
        <w:t xml:space="preserve"> </w:t>
      </w:r>
      <w:r>
        <w:t>ценности</w:t>
      </w:r>
      <w:r>
        <w:rPr>
          <w:spacing w:val="-4"/>
        </w:rPr>
        <w:t xml:space="preserve"> </w:t>
      </w:r>
      <w:r>
        <w:t>трудовой</w:t>
      </w:r>
      <w:r>
        <w:rPr>
          <w:spacing w:val="-5"/>
        </w:rPr>
        <w:t xml:space="preserve"> </w:t>
      </w:r>
      <w:r>
        <w:t>деятельности</w:t>
      </w:r>
      <w:r>
        <w:rPr>
          <w:spacing w:val="-5"/>
        </w:rPr>
        <w:t xml:space="preserve"> </w:t>
      </w:r>
      <w:r>
        <w:t>в</w:t>
      </w:r>
      <w:r>
        <w:rPr>
          <w:spacing w:val="-4"/>
        </w:rPr>
        <w:t xml:space="preserve"> </w:t>
      </w:r>
      <w:r>
        <w:t>жизни</w:t>
      </w:r>
      <w:r>
        <w:rPr>
          <w:spacing w:val="-5"/>
        </w:rPr>
        <w:t xml:space="preserve"> </w:t>
      </w:r>
      <w:r>
        <w:t>человека</w:t>
      </w:r>
      <w:r>
        <w:rPr>
          <w:spacing w:val="-2"/>
        </w:rPr>
        <w:t xml:space="preserve"> </w:t>
      </w:r>
      <w:r>
        <w:t>и</w:t>
      </w:r>
      <w:r>
        <w:rPr>
          <w:spacing w:val="-10"/>
        </w:rPr>
        <w:t xml:space="preserve"> </w:t>
      </w:r>
      <w:r>
        <w:t>общества,</w:t>
      </w:r>
      <w:r>
        <w:rPr>
          <w:spacing w:val="-8"/>
        </w:rPr>
        <w:t xml:space="preserve"> </w:t>
      </w:r>
      <w: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8D5A807" w14:textId="77777777" w:rsidR="00E902A8" w:rsidRDefault="00000000">
      <w:pPr>
        <w:pStyle w:val="a5"/>
        <w:numPr>
          <w:ilvl w:val="0"/>
          <w:numId w:val="41"/>
        </w:numPr>
        <w:tabs>
          <w:tab w:val="left" w:pos="1480"/>
        </w:tabs>
        <w:spacing w:line="229" w:lineRule="exact"/>
        <w:ind w:left="1480" w:hanging="263"/>
        <w:jc w:val="both"/>
        <w:rPr>
          <w:sz w:val="24"/>
        </w:rPr>
      </w:pPr>
      <w:r>
        <w:rPr>
          <w:sz w:val="24"/>
        </w:rPr>
        <w:t>экологического</w:t>
      </w:r>
      <w:r>
        <w:rPr>
          <w:spacing w:val="-12"/>
          <w:sz w:val="24"/>
        </w:rPr>
        <w:t xml:space="preserve"> </w:t>
      </w:r>
      <w:r>
        <w:rPr>
          <w:spacing w:val="-2"/>
          <w:sz w:val="24"/>
        </w:rPr>
        <w:t>воспитания:</w:t>
      </w:r>
    </w:p>
    <w:p w14:paraId="279BD5F5" w14:textId="77777777" w:rsidR="00E902A8" w:rsidRDefault="00000000">
      <w:pPr>
        <w:pStyle w:val="a3"/>
        <w:spacing w:before="11" w:line="208" w:lineRule="auto"/>
        <w:ind w:right="847" w:firstLine="226"/>
      </w:pPr>
      <w:r>
        <w:t>осознание</w:t>
      </w:r>
      <w:r>
        <w:rPr>
          <w:spacing w:val="-15"/>
        </w:rPr>
        <w:t xml:space="preserve"> </w:t>
      </w:r>
      <w:r>
        <w:t>роли</w:t>
      </w:r>
      <w:r>
        <w:rPr>
          <w:spacing w:val="-15"/>
        </w:rPr>
        <w:t xml:space="preserve"> </w:t>
      </w:r>
      <w:r>
        <w:t>человека</w:t>
      </w:r>
      <w:r>
        <w:rPr>
          <w:spacing w:val="-15"/>
        </w:rPr>
        <w:t xml:space="preserve"> </w:t>
      </w:r>
      <w:r>
        <w:t>в</w:t>
      </w:r>
      <w:r>
        <w:rPr>
          <w:spacing w:val="-15"/>
        </w:rPr>
        <w:t xml:space="preserve"> </w:t>
      </w:r>
      <w:r>
        <w:t>природе</w:t>
      </w:r>
      <w:r>
        <w:rPr>
          <w:spacing w:val="-15"/>
        </w:rPr>
        <w:t xml:space="preserve"> </w:t>
      </w:r>
      <w:r>
        <w:t>и</w:t>
      </w:r>
      <w:r>
        <w:rPr>
          <w:spacing w:val="-15"/>
        </w:rPr>
        <w:t xml:space="preserve"> </w:t>
      </w:r>
      <w:r>
        <w:t>обществе,</w:t>
      </w:r>
      <w:r>
        <w:rPr>
          <w:spacing w:val="-15"/>
        </w:rPr>
        <w:t xml:space="preserve"> </w:t>
      </w:r>
      <w:r>
        <w:t>принятие</w:t>
      </w:r>
      <w:r>
        <w:rPr>
          <w:spacing w:val="-15"/>
        </w:rPr>
        <w:t xml:space="preserve"> </w:t>
      </w:r>
      <w:r>
        <w:t>экологических</w:t>
      </w:r>
      <w:r>
        <w:rPr>
          <w:spacing w:val="-15"/>
        </w:rPr>
        <w:t xml:space="preserve"> </w:t>
      </w:r>
      <w:r>
        <w:t>норм</w:t>
      </w:r>
      <w:r>
        <w:rPr>
          <w:spacing w:val="-15"/>
        </w:rPr>
        <w:t xml:space="preserve"> </w:t>
      </w:r>
      <w:r>
        <w:t>поведения, бережного отношения к природе, неприятие действий, приносящих вред природе;</w:t>
      </w:r>
    </w:p>
    <w:p w14:paraId="206BE170" w14:textId="77777777" w:rsidR="00E902A8" w:rsidRDefault="00000000">
      <w:pPr>
        <w:pStyle w:val="a5"/>
        <w:numPr>
          <w:ilvl w:val="0"/>
          <w:numId w:val="41"/>
        </w:numPr>
        <w:tabs>
          <w:tab w:val="left" w:pos="1480"/>
        </w:tabs>
        <w:spacing w:line="229" w:lineRule="exact"/>
        <w:ind w:left="1480"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65B43976" w14:textId="77777777" w:rsidR="00E902A8" w:rsidRDefault="00000000">
      <w:pPr>
        <w:pStyle w:val="a3"/>
        <w:spacing w:before="11" w:line="208" w:lineRule="auto"/>
        <w:ind w:right="856" w:firstLine="226"/>
      </w:pPr>
      <w:r>
        <w:t>осознание</w:t>
      </w:r>
      <w:r>
        <w:rPr>
          <w:spacing w:val="-4"/>
        </w:rPr>
        <w:t xml:space="preserve"> </w:t>
      </w:r>
      <w:r>
        <w:t>ценности</w:t>
      </w:r>
      <w:r>
        <w:rPr>
          <w:spacing w:val="-2"/>
        </w:rPr>
        <w:t xml:space="preserve"> </w:t>
      </w:r>
      <w:r>
        <w:t>познания</w:t>
      </w:r>
      <w:r>
        <w:rPr>
          <w:spacing w:val="-3"/>
        </w:rPr>
        <w:t xml:space="preserve"> </w:t>
      </w:r>
      <w:r>
        <w:t>для</w:t>
      </w:r>
      <w:r>
        <w:rPr>
          <w:spacing w:val="-3"/>
        </w:rPr>
        <w:t xml:space="preserve"> </w:t>
      </w:r>
      <w:r>
        <w:t>развития</w:t>
      </w:r>
      <w:r>
        <w:rPr>
          <w:spacing w:val="-3"/>
        </w:rPr>
        <w:t xml:space="preserve"> </w:t>
      </w:r>
      <w:r>
        <w:t>человека,</w:t>
      </w:r>
      <w:r>
        <w:rPr>
          <w:spacing w:val="-2"/>
        </w:rPr>
        <w:t xml:space="preserve"> </w:t>
      </w:r>
      <w:r>
        <w:t>необходимости</w:t>
      </w:r>
      <w:r>
        <w:rPr>
          <w:spacing w:val="-2"/>
        </w:rPr>
        <w:t xml:space="preserve"> </w:t>
      </w:r>
      <w:r>
        <w:t>самообразования</w:t>
      </w:r>
      <w:r>
        <w:rPr>
          <w:spacing w:val="-3"/>
        </w:rPr>
        <w:t xml:space="preserve"> </w:t>
      </w:r>
      <w:r>
        <w:t xml:space="preserve">и </w:t>
      </w:r>
      <w:r>
        <w:rPr>
          <w:spacing w:val="-2"/>
        </w:rPr>
        <w:t>саморазвития;</w:t>
      </w:r>
    </w:p>
    <w:p w14:paraId="4E0D5169" w14:textId="77777777" w:rsidR="00E902A8" w:rsidRDefault="00000000">
      <w:pPr>
        <w:pStyle w:val="a3"/>
        <w:spacing w:line="208" w:lineRule="auto"/>
        <w:ind w:right="849" w:firstLine="226"/>
      </w:pPr>
      <w:r>
        <w:t>проявление познавательного интереса, активности, инициативности, любознательности и</w:t>
      </w:r>
      <w:r>
        <w:rPr>
          <w:spacing w:val="-6"/>
        </w:rPr>
        <w:t xml:space="preserve"> </w:t>
      </w:r>
      <w:r>
        <w:t>самостоятельности</w:t>
      </w:r>
      <w:r>
        <w:rPr>
          <w:spacing w:val="-11"/>
        </w:rPr>
        <w:t xml:space="preserve"> </w:t>
      </w:r>
      <w:r>
        <w:t>в</w:t>
      </w:r>
      <w:r>
        <w:rPr>
          <w:spacing w:val="-6"/>
        </w:rPr>
        <w:t xml:space="preserve"> </w:t>
      </w:r>
      <w:r>
        <w:t>расширении</w:t>
      </w:r>
      <w:r>
        <w:rPr>
          <w:spacing w:val="-11"/>
        </w:rPr>
        <w:t xml:space="preserve"> </w:t>
      </w:r>
      <w:r>
        <w:t>своих</w:t>
      </w:r>
      <w:r>
        <w:rPr>
          <w:spacing w:val="-12"/>
        </w:rPr>
        <w:t xml:space="preserve"> </w:t>
      </w:r>
      <w:r>
        <w:t>знаний,</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с</w:t>
      </w:r>
      <w:r>
        <w:rPr>
          <w:spacing w:val="-13"/>
        </w:rPr>
        <w:t xml:space="preserve"> </w:t>
      </w:r>
      <w:r>
        <w:t>использованием</w:t>
      </w:r>
      <w:r>
        <w:rPr>
          <w:spacing w:val="-6"/>
        </w:rPr>
        <w:t xml:space="preserve"> </w:t>
      </w:r>
      <w:r>
        <w:t>различных информационных средств.</w:t>
      </w:r>
    </w:p>
    <w:p w14:paraId="6FF91869" w14:textId="77777777" w:rsidR="00E902A8" w:rsidRDefault="00000000">
      <w:pPr>
        <w:pStyle w:val="a5"/>
        <w:numPr>
          <w:ilvl w:val="2"/>
          <w:numId w:val="42"/>
        </w:numPr>
        <w:tabs>
          <w:tab w:val="left" w:pos="2181"/>
        </w:tabs>
        <w:spacing w:line="208" w:lineRule="auto"/>
        <w:ind w:right="849" w:firstLine="226"/>
        <w:jc w:val="both"/>
        <w:rPr>
          <w:sz w:val="24"/>
        </w:rPr>
      </w:pPr>
      <w:r>
        <w:rPr>
          <w:sz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2A6A3B" w14:textId="77777777" w:rsidR="00E902A8" w:rsidRDefault="00000000">
      <w:pPr>
        <w:pStyle w:val="a5"/>
        <w:numPr>
          <w:ilvl w:val="3"/>
          <w:numId w:val="42"/>
        </w:numPr>
        <w:tabs>
          <w:tab w:val="left" w:pos="2358"/>
        </w:tabs>
        <w:spacing w:line="208" w:lineRule="auto"/>
        <w:ind w:right="853" w:firstLine="226"/>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03A3D76" w14:textId="77777777" w:rsidR="00E902A8" w:rsidRDefault="00000000">
      <w:pPr>
        <w:pStyle w:val="a3"/>
        <w:spacing w:line="208" w:lineRule="auto"/>
        <w:ind w:right="858" w:firstLine="226"/>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0554C484" w14:textId="77777777" w:rsidR="00E902A8" w:rsidRDefault="00000000">
      <w:pPr>
        <w:pStyle w:val="a3"/>
        <w:spacing w:line="208" w:lineRule="auto"/>
        <w:ind w:right="844" w:firstLine="226"/>
      </w:pPr>
      <w:r>
        <w:t>на основе наблюдений доступных объектов окружающего мира устанавливать связи и зависимости</w:t>
      </w:r>
      <w:r>
        <w:rPr>
          <w:spacing w:val="-4"/>
        </w:rPr>
        <w:t xml:space="preserve"> </w:t>
      </w:r>
      <w:r>
        <w:t>между</w:t>
      </w:r>
      <w:r>
        <w:rPr>
          <w:spacing w:val="-6"/>
        </w:rPr>
        <w:t xml:space="preserve"> </w:t>
      </w:r>
      <w:r>
        <w:t>объектами (часть –</w:t>
      </w:r>
      <w:r>
        <w:rPr>
          <w:spacing w:val="-6"/>
        </w:rPr>
        <w:t xml:space="preserve"> </w:t>
      </w:r>
      <w:r>
        <w:t>целое;</w:t>
      </w:r>
      <w:r>
        <w:rPr>
          <w:spacing w:val="-1"/>
        </w:rPr>
        <w:t xml:space="preserve"> </w:t>
      </w:r>
      <w:r>
        <w:t>причина –</w:t>
      </w:r>
      <w:r>
        <w:rPr>
          <w:spacing w:val="-1"/>
        </w:rPr>
        <w:t xml:space="preserve"> </w:t>
      </w:r>
      <w:r>
        <w:t>следствие;</w:t>
      </w:r>
      <w:r>
        <w:rPr>
          <w:spacing w:val="-1"/>
        </w:rPr>
        <w:t xml:space="preserve"> </w:t>
      </w:r>
      <w:r>
        <w:t>изменения</w:t>
      </w:r>
      <w:r>
        <w:rPr>
          <w:spacing w:val="-1"/>
        </w:rPr>
        <w:t xml:space="preserve"> </w:t>
      </w:r>
      <w:r>
        <w:t>во времени и в пространстве);</w:t>
      </w:r>
    </w:p>
    <w:p w14:paraId="2003BE1E" w14:textId="77777777" w:rsidR="00E902A8" w:rsidRDefault="00000000">
      <w:pPr>
        <w:pStyle w:val="a3"/>
        <w:spacing w:line="208" w:lineRule="auto"/>
        <w:ind w:right="848" w:firstLine="226"/>
      </w:pPr>
      <w:r>
        <w:t>сравнивать объекты окружающего мира, устанавливать основания для сравнения, устанавливать аналогии;</w:t>
      </w:r>
    </w:p>
    <w:p w14:paraId="4AA14749" w14:textId="77777777" w:rsidR="00E902A8" w:rsidRDefault="00000000">
      <w:pPr>
        <w:pStyle w:val="a3"/>
        <w:spacing w:line="229" w:lineRule="exact"/>
        <w:ind w:left="1217"/>
      </w:pPr>
      <w:r>
        <w:t>объединять</w:t>
      </w:r>
      <w:r>
        <w:rPr>
          <w:spacing w:val="-3"/>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определённому</w:t>
      </w:r>
      <w:r>
        <w:rPr>
          <w:spacing w:val="-11"/>
        </w:rPr>
        <w:t xml:space="preserve"> </w:t>
      </w:r>
      <w:r>
        <w:rPr>
          <w:spacing w:val="-2"/>
        </w:rPr>
        <w:t>признаку;</w:t>
      </w:r>
    </w:p>
    <w:p w14:paraId="283892D0" w14:textId="77777777" w:rsidR="00E902A8" w:rsidRDefault="00000000">
      <w:pPr>
        <w:pStyle w:val="a3"/>
        <w:tabs>
          <w:tab w:val="left" w:pos="2723"/>
          <w:tab w:val="left" w:pos="4569"/>
          <w:tab w:val="left" w:pos="5744"/>
          <w:tab w:val="left" w:pos="6450"/>
          <w:tab w:val="left" w:pos="8440"/>
        </w:tabs>
        <w:spacing w:before="11" w:line="208" w:lineRule="auto"/>
        <w:ind w:right="855" w:firstLine="226"/>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 xml:space="preserve">классифицировать </w:t>
      </w:r>
      <w:r>
        <w:t>предложенные объекты;</w:t>
      </w:r>
    </w:p>
    <w:p w14:paraId="1D65007E" w14:textId="77777777" w:rsidR="00E902A8" w:rsidRDefault="00000000">
      <w:pPr>
        <w:pStyle w:val="a3"/>
        <w:spacing w:line="208" w:lineRule="auto"/>
        <w:ind w:firstLine="226"/>
        <w:jc w:val="left"/>
      </w:pPr>
      <w:r>
        <w:t>находить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данных</w:t>
      </w:r>
      <w:r>
        <w:rPr>
          <w:spacing w:val="80"/>
        </w:rPr>
        <w:t xml:space="preserve"> </w:t>
      </w:r>
      <w:r>
        <w:t>и</w:t>
      </w:r>
      <w:r>
        <w:rPr>
          <w:spacing w:val="40"/>
        </w:rPr>
        <w:t xml:space="preserve"> </w:t>
      </w:r>
      <w:r>
        <w:t>наблюдениях на основе предложенного алгоритма;</w:t>
      </w:r>
    </w:p>
    <w:p w14:paraId="46D0ADD3" w14:textId="77777777" w:rsidR="00E902A8" w:rsidRDefault="00000000">
      <w:pPr>
        <w:pStyle w:val="a3"/>
        <w:spacing w:line="208" w:lineRule="auto"/>
        <w:ind w:firstLine="226"/>
        <w:jc w:val="left"/>
      </w:pPr>
      <w:r>
        <w:t>выявлять</w:t>
      </w:r>
      <w:r>
        <w:rPr>
          <w:spacing w:val="-7"/>
        </w:rPr>
        <w:t xml:space="preserve"> </w:t>
      </w:r>
      <w:r>
        <w:t>недостаток</w:t>
      </w:r>
      <w:r>
        <w:rPr>
          <w:spacing w:val="-8"/>
        </w:rPr>
        <w:t xml:space="preserve"> </w:t>
      </w:r>
      <w:r>
        <w:t>информации</w:t>
      </w:r>
      <w:r>
        <w:rPr>
          <w:spacing w:val="-6"/>
        </w:rPr>
        <w:t xml:space="preserve"> </w:t>
      </w:r>
      <w:r>
        <w:t>для</w:t>
      </w:r>
      <w:r>
        <w:rPr>
          <w:spacing w:val="-11"/>
        </w:rPr>
        <w:t xml:space="preserve"> </w:t>
      </w:r>
      <w:r>
        <w:t>решения</w:t>
      </w:r>
      <w:r>
        <w:rPr>
          <w:spacing w:val="-15"/>
        </w:rPr>
        <w:t xml:space="preserve"> </w:t>
      </w:r>
      <w:r>
        <w:t>учебной</w:t>
      </w:r>
      <w:r>
        <w:rPr>
          <w:spacing w:val="-11"/>
        </w:rPr>
        <w:t xml:space="preserve"> </w:t>
      </w:r>
      <w:r>
        <w:t>(практической)</w:t>
      </w:r>
      <w:r>
        <w:rPr>
          <w:spacing w:val="-5"/>
        </w:rPr>
        <w:t xml:space="preserve"> </w:t>
      </w:r>
      <w:r>
        <w:t>задачи</w:t>
      </w:r>
      <w:r>
        <w:rPr>
          <w:spacing w:val="-6"/>
        </w:rPr>
        <w:t xml:space="preserve"> </w:t>
      </w:r>
      <w:r>
        <w:t>на</w:t>
      </w:r>
      <w:r>
        <w:rPr>
          <w:spacing w:val="-15"/>
        </w:rPr>
        <w:t xml:space="preserve"> </w:t>
      </w:r>
      <w:r>
        <w:t>основе предложенного алгоритма.</w:t>
      </w:r>
    </w:p>
    <w:p w14:paraId="4EA95F81" w14:textId="77777777" w:rsidR="00E902A8" w:rsidRDefault="00000000">
      <w:pPr>
        <w:pStyle w:val="a5"/>
        <w:numPr>
          <w:ilvl w:val="3"/>
          <w:numId w:val="42"/>
        </w:numPr>
        <w:tabs>
          <w:tab w:val="left" w:pos="2358"/>
        </w:tabs>
        <w:spacing w:line="208" w:lineRule="auto"/>
        <w:ind w:right="851" w:firstLine="226"/>
        <w:rPr>
          <w:sz w:val="24"/>
        </w:rPr>
      </w:pPr>
      <w:r>
        <w:rPr>
          <w:sz w:val="24"/>
        </w:rPr>
        <w:t>У</w:t>
      </w:r>
      <w:r>
        <w:rPr>
          <w:spacing w:val="-21"/>
          <w:sz w:val="24"/>
        </w:rPr>
        <w:t xml:space="preserve"> </w:t>
      </w:r>
      <w:r>
        <w:rPr>
          <w:sz w:val="24"/>
        </w:rPr>
        <w:t>обучающегося</w:t>
      </w:r>
      <w:r>
        <w:rPr>
          <w:spacing w:val="-17"/>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следующие</w:t>
      </w:r>
      <w:r>
        <w:rPr>
          <w:spacing w:val="-15"/>
          <w:sz w:val="24"/>
        </w:rPr>
        <w:t xml:space="preserve"> </w:t>
      </w:r>
      <w:r>
        <w:rPr>
          <w:sz w:val="24"/>
        </w:rPr>
        <w:t>базовые</w:t>
      </w:r>
      <w:r>
        <w:rPr>
          <w:spacing w:val="-18"/>
          <w:sz w:val="24"/>
        </w:rPr>
        <w:t xml:space="preserve"> </w:t>
      </w:r>
      <w:r>
        <w:rPr>
          <w:sz w:val="24"/>
        </w:rPr>
        <w:t>исследовательские действия как часть познавательных универсальных учебных действий:</w:t>
      </w:r>
    </w:p>
    <w:p w14:paraId="52C1A843" w14:textId="77777777" w:rsidR="00E902A8" w:rsidRDefault="00000000">
      <w:pPr>
        <w:pStyle w:val="a3"/>
        <w:spacing w:line="208" w:lineRule="auto"/>
        <w:ind w:firstLine="226"/>
        <w:jc w:val="left"/>
      </w:pPr>
      <w:r>
        <w:t>проводить</w:t>
      </w:r>
      <w:r>
        <w:rPr>
          <w:spacing w:val="-4"/>
        </w:rPr>
        <w:t xml:space="preserve"> </w:t>
      </w:r>
      <w:r>
        <w:t>(по</w:t>
      </w:r>
      <w:r>
        <w:rPr>
          <w:spacing w:val="-1"/>
        </w:rPr>
        <w:t xml:space="preserve"> </w:t>
      </w:r>
      <w:r>
        <w:t>предложенному</w:t>
      </w:r>
      <w:r>
        <w:rPr>
          <w:spacing w:val="-15"/>
        </w:rPr>
        <w:t xml:space="preserve"> </w:t>
      </w:r>
      <w:r>
        <w:t>и</w:t>
      </w:r>
      <w:r>
        <w:rPr>
          <w:spacing w:val="-5"/>
        </w:rPr>
        <w:t xml:space="preserve"> </w:t>
      </w:r>
      <w:r>
        <w:t>самостоятельно</w:t>
      </w:r>
      <w:r>
        <w:rPr>
          <w:spacing w:val="-1"/>
        </w:rPr>
        <w:t xml:space="preserve"> </w:t>
      </w:r>
      <w:r>
        <w:t>составленному</w:t>
      </w:r>
      <w:r>
        <w:rPr>
          <w:spacing w:val="-15"/>
        </w:rPr>
        <w:t xml:space="preserve"> </w:t>
      </w:r>
      <w:r>
        <w:t>плану</w:t>
      </w:r>
      <w:r>
        <w:rPr>
          <w:spacing w:val="-15"/>
        </w:rPr>
        <w:t xml:space="preserve"> </w:t>
      </w:r>
      <w:r>
        <w:t>или</w:t>
      </w:r>
      <w:r>
        <w:rPr>
          <w:spacing w:val="-5"/>
        </w:rPr>
        <w:t xml:space="preserve"> </w:t>
      </w:r>
      <w:r>
        <w:t>выдвинутому предположению) наблюдения, несложные опыты;</w:t>
      </w:r>
    </w:p>
    <w:p w14:paraId="6A60E85B" w14:textId="77777777" w:rsidR="00E902A8" w:rsidRDefault="00000000">
      <w:pPr>
        <w:pStyle w:val="a3"/>
        <w:spacing w:line="208" w:lineRule="auto"/>
        <w:ind w:left="1217" w:right="861"/>
        <w:jc w:val="left"/>
      </w:pPr>
      <w:r>
        <w:t>проявлять интерес к экспериментам, проводимым под руководством учителя; определять разницу</w:t>
      </w:r>
      <w:r>
        <w:rPr>
          <w:spacing w:val="-1"/>
        </w:rPr>
        <w:t xml:space="preserve"> </w:t>
      </w:r>
      <w:r>
        <w:t>между реальным и желательным состоянием объекта (ситуации) на</w:t>
      </w:r>
    </w:p>
    <w:p w14:paraId="22BED8FB" w14:textId="77777777" w:rsidR="00E902A8" w:rsidRDefault="00000000">
      <w:pPr>
        <w:pStyle w:val="a3"/>
        <w:spacing w:line="247" w:lineRule="exact"/>
        <w:jc w:val="left"/>
      </w:pPr>
      <w:r>
        <w:t>основе</w:t>
      </w:r>
      <w:r>
        <w:rPr>
          <w:spacing w:val="-5"/>
        </w:rPr>
        <w:t xml:space="preserve"> </w:t>
      </w:r>
      <w:r>
        <w:t>предложенных</w:t>
      </w:r>
      <w:r>
        <w:rPr>
          <w:spacing w:val="-4"/>
        </w:rPr>
        <w:t xml:space="preserve"> </w:t>
      </w:r>
      <w:r>
        <w:rPr>
          <w:spacing w:val="-2"/>
        </w:rPr>
        <w:t>вопросов;</w:t>
      </w:r>
    </w:p>
    <w:p w14:paraId="0E96DA92" w14:textId="77777777" w:rsidR="00E902A8" w:rsidRDefault="00E902A8">
      <w:pPr>
        <w:pStyle w:val="a3"/>
        <w:spacing w:line="247" w:lineRule="exact"/>
        <w:jc w:val="left"/>
        <w:sectPr w:rsidR="00E902A8">
          <w:pgSz w:w="11910" w:h="16390"/>
          <w:pgMar w:top="1020" w:right="0" w:bottom="280" w:left="708" w:header="720" w:footer="720" w:gutter="0"/>
          <w:cols w:space="720"/>
        </w:sectPr>
      </w:pPr>
    </w:p>
    <w:p w14:paraId="4C4BCE28" w14:textId="77777777" w:rsidR="00E902A8" w:rsidRDefault="00000000">
      <w:pPr>
        <w:pStyle w:val="a3"/>
        <w:spacing w:before="108" w:line="208" w:lineRule="auto"/>
        <w:ind w:right="844" w:firstLine="226"/>
      </w:pPr>
      <w:r>
        <w:lastRenderedPageBreak/>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rPr>
        <w:t>ситуациях;</w:t>
      </w:r>
    </w:p>
    <w:p w14:paraId="1330BA70" w14:textId="77777777" w:rsidR="00E902A8" w:rsidRDefault="00000000">
      <w:pPr>
        <w:pStyle w:val="a3"/>
        <w:spacing w:line="208" w:lineRule="auto"/>
        <w:ind w:right="852" w:firstLine="226"/>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4F6D0F5D" w14:textId="77777777" w:rsidR="00E902A8" w:rsidRDefault="00000000">
      <w:pPr>
        <w:pStyle w:val="a3"/>
        <w:spacing w:line="208" w:lineRule="auto"/>
        <w:ind w:right="852" w:firstLine="226"/>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rPr>
        <w:t>следствие);</w:t>
      </w:r>
    </w:p>
    <w:p w14:paraId="25F330DD" w14:textId="77777777" w:rsidR="00E902A8" w:rsidRDefault="00000000">
      <w:pPr>
        <w:pStyle w:val="a3"/>
        <w:spacing w:line="208" w:lineRule="auto"/>
        <w:ind w:right="855" w:firstLine="226"/>
      </w:pPr>
      <w:r>
        <w:t>формулировать выводы и подкреплять их доказательствами на основе результатов проведённого наблюдения (опыта, измерения, исследования).</w:t>
      </w:r>
    </w:p>
    <w:p w14:paraId="7DA64C19" w14:textId="77777777" w:rsidR="00E902A8" w:rsidRDefault="00000000">
      <w:pPr>
        <w:pStyle w:val="a5"/>
        <w:numPr>
          <w:ilvl w:val="3"/>
          <w:numId w:val="42"/>
        </w:numPr>
        <w:tabs>
          <w:tab w:val="left" w:pos="2358"/>
        </w:tabs>
        <w:spacing w:line="208" w:lineRule="auto"/>
        <w:ind w:right="857" w:firstLine="226"/>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6FC255AA" w14:textId="77777777" w:rsidR="00E902A8" w:rsidRDefault="00000000">
      <w:pPr>
        <w:pStyle w:val="a3"/>
        <w:spacing w:line="208" w:lineRule="auto"/>
        <w:ind w:right="841" w:firstLine="226"/>
      </w:pPr>
      <w:r>
        <w:t>использовать различные источники для поиска информации, выбирать источник получения информации с учётом учебной задачи;</w:t>
      </w:r>
    </w:p>
    <w:p w14:paraId="0D5D3AE5" w14:textId="77777777" w:rsidR="00E902A8" w:rsidRDefault="00000000">
      <w:pPr>
        <w:pStyle w:val="a3"/>
        <w:spacing w:line="208" w:lineRule="auto"/>
        <w:ind w:right="857" w:firstLine="226"/>
      </w:pPr>
      <w:r>
        <w:t>находить в предложенном источнике информацию, представленную в явном виде, согласно заданному алгоритму;</w:t>
      </w:r>
    </w:p>
    <w:p w14:paraId="4CA91877" w14:textId="77777777" w:rsidR="00E902A8" w:rsidRDefault="00000000">
      <w:pPr>
        <w:pStyle w:val="a3"/>
        <w:spacing w:line="208" w:lineRule="auto"/>
        <w:ind w:right="854" w:firstLine="226"/>
      </w:pPr>
      <w:r>
        <w:t>распознавать</w:t>
      </w:r>
      <w:r>
        <w:rPr>
          <w:spacing w:val="-7"/>
        </w:rPr>
        <w:t xml:space="preserve"> </w:t>
      </w:r>
      <w:r>
        <w:t>достоверную</w:t>
      </w:r>
      <w:r>
        <w:rPr>
          <w:spacing w:val="-6"/>
        </w:rPr>
        <w:t xml:space="preserve"> </w:t>
      </w:r>
      <w:r>
        <w:t>и</w:t>
      </w:r>
      <w:r>
        <w:rPr>
          <w:spacing w:val="-3"/>
        </w:rPr>
        <w:t xml:space="preserve"> </w:t>
      </w:r>
      <w:r>
        <w:t>недостоверную</w:t>
      </w:r>
      <w:r>
        <w:rPr>
          <w:spacing w:val="-6"/>
        </w:rPr>
        <w:t xml:space="preserve"> </w:t>
      </w:r>
      <w:r>
        <w:t>информацию</w:t>
      </w:r>
      <w:r>
        <w:rPr>
          <w:spacing w:val="-10"/>
        </w:rPr>
        <w:t xml:space="preserve"> </w:t>
      </w:r>
      <w:r>
        <w:t>самостоятельно</w:t>
      </w:r>
      <w:r>
        <w:rPr>
          <w:spacing w:val="-4"/>
        </w:rPr>
        <w:t xml:space="preserve"> </w:t>
      </w:r>
      <w:r>
        <w:t>или</w:t>
      </w:r>
      <w:r>
        <w:rPr>
          <w:spacing w:val="-8"/>
        </w:rPr>
        <w:t xml:space="preserve"> </w:t>
      </w:r>
      <w:r>
        <w:t>на</w:t>
      </w:r>
      <w:r>
        <w:rPr>
          <w:spacing w:val="-10"/>
        </w:rPr>
        <w:t xml:space="preserve"> </w:t>
      </w:r>
      <w:r>
        <w:t>основе предложенного учителем способа её проверки;</w:t>
      </w:r>
    </w:p>
    <w:p w14:paraId="0E1C6CB1" w14:textId="77777777" w:rsidR="00E902A8" w:rsidRDefault="00000000">
      <w:pPr>
        <w:pStyle w:val="a3"/>
        <w:spacing w:line="208" w:lineRule="auto"/>
        <w:ind w:right="861" w:firstLine="226"/>
      </w:pPr>
      <w:r>
        <w:t>находить и использовать для решения учебных задач текстовую, графическую, аудиовизуальную информацию;</w:t>
      </w:r>
    </w:p>
    <w:p w14:paraId="73828582" w14:textId="77777777" w:rsidR="00E902A8" w:rsidRDefault="00000000">
      <w:pPr>
        <w:pStyle w:val="a3"/>
        <w:spacing w:line="208" w:lineRule="auto"/>
        <w:ind w:right="861" w:firstLine="226"/>
      </w:pPr>
      <w:r>
        <w:t xml:space="preserve">читать и интерпретировать графически представленную информацию: схему, таблицу, </w:t>
      </w:r>
      <w:r>
        <w:rPr>
          <w:spacing w:val="-2"/>
        </w:rPr>
        <w:t>иллюстрацию;</w:t>
      </w:r>
    </w:p>
    <w:p w14:paraId="7148C9CE" w14:textId="77777777" w:rsidR="00E902A8" w:rsidRDefault="00000000">
      <w:pPr>
        <w:pStyle w:val="a3"/>
        <w:spacing w:line="208" w:lineRule="auto"/>
        <w:ind w:right="852" w:firstLine="226"/>
      </w:pPr>
      <w:r>
        <w:t>соблюдать</w:t>
      </w:r>
      <w:r>
        <w:rPr>
          <w:spacing w:val="-8"/>
        </w:rPr>
        <w:t xml:space="preserve"> </w:t>
      </w:r>
      <w:r>
        <w:t>правила</w:t>
      </w:r>
      <w:r>
        <w:rPr>
          <w:spacing w:val="-11"/>
        </w:rPr>
        <w:t xml:space="preserve"> </w:t>
      </w:r>
      <w:r>
        <w:t>информационной</w:t>
      </w:r>
      <w:r>
        <w:rPr>
          <w:spacing w:val="-9"/>
        </w:rPr>
        <w:t xml:space="preserve"> </w:t>
      </w:r>
      <w:r>
        <w:t>безопасности</w:t>
      </w:r>
      <w:r>
        <w:rPr>
          <w:spacing w:val="-8"/>
        </w:rPr>
        <w:t xml:space="preserve"> </w:t>
      </w:r>
      <w:r>
        <w:t>в</w:t>
      </w:r>
      <w:r>
        <w:rPr>
          <w:spacing w:val="-8"/>
        </w:rPr>
        <w:t xml:space="preserve"> </w:t>
      </w:r>
      <w:r>
        <w:t>условиях</w:t>
      </w:r>
      <w:r>
        <w:rPr>
          <w:spacing w:val="-15"/>
        </w:rPr>
        <w:t xml:space="preserve"> </w:t>
      </w:r>
      <w:r>
        <w:t>контролируемого</w:t>
      </w:r>
      <w:r>
        <w:rPr>
          <w:spacing w:val="-6"/>
        </w:rPr>
        <w:t xml:space="preserve"> </w:t>
      </w:r>
      <w:r>
        <w:t>доступа в информационно-телекоммуникационную сеть «Интернет» (с помощью учителя);</w:t>
      </w:r>
    </w:p>
    <w:p w14:paraId="1072CE2A" w14:textId="77777777" w:rsidR="00E902A8" w:rsidRDefault="00000000">
      <w:pPr>
        <w:pStyle w:val="a3"/>
        <w:spacing w:line="208" w:lineRule="auto"/>
        <w:ind w:right="846" w:firstLine="226"/>
      </w:pPr>
      <w:r>
        <w:t>анализировать и создавать текстовую, видео-, графическую, звуковую информацию в соответствии с учебной задачей;</w:t>
      </w:r>
    </w:p>
    <w:p w14:paraId="1F5BCB25" w14:textId="77777777" w:rsidR="00E902A8" w:rsidRDefault="00000000">
      <w:pPr>
        <w:pStyle w:val="a3"/>
        <w:spacing w:line="208" w:lineRule="auto"/>
        <w:ind w:right="856" w:firstLine="226"/>
      </w:pPr>
      <w:r>
        <w:t>фиксировать полученные результаты в текстовой форме (отчёт, выступление, высказывание) и графическом виде (рисунок, схема, диаграмма).</w:t>
      </w:r>
    </w:p>
    <w:p w14:paraId="1F8D1286" w14:textId="77777777" w:rsidR="00E902A8" w:rsidRDefault="00000000">
      <w:pPr>
        <w:pStyle w:val="a5"/>
        <w:numPr>
          <w:ilvl w:val="3"/>
          <w:numId w:val="42"/>
        </w:numPr>
        <w:tabs>
          <w:tab w:val="left" w:pos="2358"/>
        </w:tabs>
        <w:spacing w:line="208" w:lineRule="auto"/>
        <w:ind w:right="854" w:firstLine="226"/>
        <w:jc w:val="both"/>
        <w:rPr>
          <w:sz w:val="24"/>
        </w:rPr>
      </w:pPr>
      <w:r>
        <w:rPr>
          <w:sz w:val="24"/>
        </w:rPr>
        <w:t>У обучающегося будут сформированы умения общения как часть коммуникативных универсальных учебных действий:</w:t>
      </w:r>
    </w:p>
    <w:p w14:paraId="020C6E7C" w14:textId="77777777" w:rsidR="00E902A8" w:rsidRDefault="00000000">
      <w:pPr>
        <w:pStyle w:val="a3"/>
        <w:spacing w:line="208" w:lineRule="auto"/>
        <w:ind w:right="856" w:firstLine="226"/>
      </w:pPr>
      <w:r>
        <w:t xml:space="preserve">в процессе диалогов задавать вопросы, высказывать суждения, оценивать выступления </w:t>
      </w:r>
      <w:r>
        <w:rPr>
          <w:spacing w:val="-2"/>
        </w:rPr>
        <w:t>участников;</w:t>
      </w:r>
    </w:p>
    <w:p w14:paraId="31F72952" w14:textId="77777777" w:rsidR="00E902A8" w:rsidRDefault="00000000">
      <w:pPr>
        <w:pStyle w:val="a3"/>
        <w:spacing w:line="208" w:lineRule="auto"/>
        <w:ind w:right="855" w:firstLine="226"/>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71F8F0F3" w14:textId="77777777" w:rsidR="00E902A8" w:rsidRDefault="00000000">
      <w:pPr>
        <w:pStyle w:val="a3"/>
        <w:spacing w:line="208" w:lineRule="auto"/>
        <w:ind w:right="849" w:firstLine="226"/>
      </w:pPr>
      <w:r>
        <w:t xml:space="preserve">соблюдать правила ведения диалога и дискуссии; проявлять уважительное отношение к </w:t>
      </w:r>
      <w:r>
        <w:rPr>
          <w:spacing w:val="-2"/>
        </w:rPr>
        <w:t>собеседнику;</w:t>
      </w:r>
    </w:p>
    <w:p w14:paraId="76409A07" w14:textId="77777777" w:rsidR="00E902A8" w:rsidRDefault="00000000">
      <w:pPr>
        <w:pStyle w:val="a3"/>
        <w:spacing w:line="208" w:lineRule="auto"/>
        <w:ind w:right="851" w:firstLine="226"/>
      </w:pPr>
      <w:r>
        <w:t>использовать</w:t>
      </w:r>
      <w:r>
        <w:rPr>
          <w:spacing w:val="-5"/>
        </w:rPr>
        <w:t xml:space="preserve"> </w:t>
      </w:r>
      <w:r>
        <w:t>смысловое</w:t>
      </w:r>
      <w:r>
        <w:rPr>
          <w:spacing w:val="-8"/>
        </w:rPr>
        <w:t xml:space="preserve"> </w:t>
      </w:r>
      <w:r>
        <w:t>чтение</w:t>
      </w:r>
      <w:r>
        <w:rPr>
          <w:spacing w:val="-8"/>
        </w:rPr>
        <w:t xml:space="preserve"> </w:t>
      </w:r>
      <w:r>
        <w:t>для</w:t>
      </w:r>
      <w:r>
        <w:rPr>
          <w:spacing w:val="-11"/>
        </w:rPr>
        <w:t xml:space="preserve"> </w:t>
      </w:r>
      <w:r>
        <w:t>определения</w:t>
      </w:r>
      <w:r>
        <w:rPr>
          <w:spacing w:val="-2"/>
        </w:rPr>
        <w:t xml:space="preserve"> </w:t>
      </w:r>
      <w:r>
        <w:t>темы,</w:t>
      </w:r>
      <w:r>
        <w:rPr>
          <w:spacing w:val="-9"/>
        </w:rPr>
        <w:t xml:space="preserve"> </w:t>
      </w:r>
      <w:r>
        <w:t>главной</w:t>
      </w:r>
      <w:r>
        <w:rPr>
          <w:spacing w:val="-6"/>
        </w:rPr>
        <w:t xml:space="preserve"> </w:t>
      </w:r>
      <w:r>
        <w:t>мысли</w:t>
      </w:r>
      <w:r>
        <w:rPr>
          <w:spacing w:val="-6"/>
        </w:rPr>
        <w:t xml:space="preserve"> </w:t>
      </w:r>
      <w:r>
        <w:t>текста</w:t>
      </w:r>
      <w:r>
        <w:rPr>
          <w:spacing w:val="-7"/>
        </w:rPr>
        <w:t xml:space="preserve"> </w:t>
      </w:r>
      <w:r>
        <w:t>о</w:t>
      </w:r>
      <w:r>
        <w:rPr>
          <w:spacing w:val="-2"/>
        </w:rPr>
        <w:t xml:space="preserve"> </w:t>
      </w:r>
      <w:r>
        <w:t>природе, социальной жизни, взаимоотношениях и поступках людей;</w:t>
      </w:r>
    </w:p>
    <w:p w14:paraId="2761F335" w14:textId="77777777" w:rsidR="00E902A8" w:rsidRDefault="00000000">
      <w:pPr>
        <w:pStyle w:val="a3"/>
        <w:spacing w:line="208" w:lineRule="auto"/>
        <w:ind w:left="1217" w:right="857"/>
      </w:pPr>
      <w:r>
        <w:t>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w:t>
      </w:r>
    </w:p>
    <w:p w14:paraId="73BC0B0C" w14:textId="77777777" w:rsidR="00E902A8" w:rsidRDefault="00000000">
      <w:pPr>
        <w:pStyle w:val="a3"/>
        <w:spacing w:line="229" w:lineRule="exact"/>
      </w:pPr>
      <w:r>
        <w:t>опытной</w:t>
      </w:r>
      <w:r>
        <w:rPr>
          <w:spacing w:val="-5"/>
        </w:rPr>
        <w:t xml:space="preserve"> </w:t>
      </w:r>
      <w:r>
        <w:t>работы,</w:t>
      </w:r>
      <w:r>
        <w:rPr>
          <w:spacing w:val="-3"/>
        </w:rPr>
        <w:t xml:space="preserve"> </w:t>
      </w:r>
      <w:r>
        <w:t>подкреплять</w:t>
      </w:r>
      <w:r>
        <w:rPr>
          <w:spacing w:val="-4"/>
        </w:rPr>
        <w:t xml:space="preserve"> </w:t>
      </w:r>
      <w:r>
        <w:t>их</w:t>
      </w:r>
      <w:r>
        <w:rPr>
          <w:spacing w:val="-5"/>
        </w:rPr>
        <w:t xml:space="preserve"> </w:t>
      </w:r>
      <w:r>
        <w:rPr>
          <w:spacing w:val="-2"/>
        </w:rPr>
        <w:t>доказательствами;</w:t>
      </w:r>
    </w:p>
    <w:p w14:paraId="1000C08D" w14:textId="77777777" w:rsidR="00E902A8" w:rsidRDefault="00000000">
      <w:pPr>
        <w:pStyle w:val="a3"/>
        <w:spacing w:before="9" w:line="208" w:lineRule="auto"/>
        <w:ind w:right="853" w:firstLine="226"/>
        <w:jc w:val="left"/>
      </w:pPr>
      <w:r>
        <w:t>находить ошибки и восстанавливать деформированный текст об изученных объектах и явлениях природы, событиях социальной жизни;</w:t>
      </w:r>
    </w:p>
    <w:p w14:paraId="07E79800" w14:textId="77777777" w:rsidR="00E902A8" w:rsidRDefault="00000000">
      <w:pPr>
        <w:pStyle w:val="a3"/>
        <w:spacing w:line="208" w:lineRule="auto"/>
        <w:ind w:right="853" w:firstLine="226"/>
        <w:jc w:val="left"/>
      </w:pPr>
      <w:r>
        <w:t>подготавливать небольшие публичные выступления с возможной презентацией (текст, рисунки, фото, плакаты и другие) к тексту выступления.</w:t>
      </w:r>
    </w:p>
    <w:p w14:paraId="5ABEE302" w14:textId="77777777" w:rsidR="00E902A8" w:rsidRDefault="00000000">
      <w:pPr>
        <w:pStyle w:val="a5"/>
        <w:numPr>
          <w:ilvl w:val="3"/>
          <w:numId w:val="42"/>
        </w:numPr>
        <w:tabs>
          <w:tab w:val="left" w:pos="2358"/>
        </w:tabs>
        <w:spacing w:line="208" w:lineRule="auto"/>
        <w:ind w:right="855" w:firstLine="226"/>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 регулятивных универсальных учебных действий:</w:t>
      </w:r>
    </w:p>
    <w:p w14:paraId="6817A79B" w14:textId="77777777" w:rsidR="00E902A8" w:rsidRDefault="00000000">
      <w:pPr>
        <w:pStyle w:val="a3"/>
        <w:spacing w:line="208" w:lineRule="auto"/>
        <w:ind w:right="853" w:firstLine="226"/>
        <w:jc w:val="left"/>
      </w:pPr>
      <w:r>
        <w:t>планировать</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действия</w:t>
      </w:r>
      <w:r>
        <w:rPr>
          <w:spacing w:val="40"/>
        </w:rPr>
        <w:t xml:space="preserve"> </w:t>
      </w:r>
      <w:r>
        <w:t>по</w:t>
      </w:r>
      <w:r>
        <w:rPr>
          <w:spacing w:val="40"/>
        </w:rPr>
        <w:t xml:space="preserve"> </w:t>
      </w:r>
      <w:r>
        <w:t>решению</w:t>
      </w:r>
      <w:r>
        <w:rPr>
          <w:spacing w:val="38"/>
        </w:rPr>
        <w:t xml:space="preserve"> </w:t>
      </w:r>
      <w:r>
        <w:t xml:space="preserve">учебной </w:t>
      </w:r>
      <w:r>
        <w:rPr>
          <w:spacing w:val="-2"/>
        </w:rPr>
        <w:t>задачи;</w:t>
      </w:r>
    </w:p>
    <w:p w14:paraId="6E85C404" w14:textId="77777777" w:rsidR="00E902A8" w:rsidRDefault="00000000">
      <w:pPr>
        <w:pStyle w:val="a3"/>
        <w:spacing w:line="229" w:lineRule="exact"/>
        <w:ind w:left="1217"/>
        <w:jc w:val="left"/>
      </w:pPr>
      <w:r>
        <w:t>выстраивать</w:t>
      </w:r>
      <w:r>
        <w:rPr>
          <w:spacing w:val="-8"/>
        </w:rPr>
        <w:t xml:space="preserve"> </w:t>
      </w:r>
      <w:r>
        <w:t>последовательность</w:t>
      </w:r>
      <w:r>
        <w:rPr>
          <w:spacing w:val="-6"/>
        </w:rPr>
        <w:t xml:space="preserve"> </w:t>
      </w:r>
      <w:r>
        <w:t>выбранных</w:t>
      </w:r>
      <w:r>
        <w:rPr>
          <w:spacing w:val="-7"/>
        </w:rPr>
        <w:t xml:space="preserve"> </w:t>
      </w:r>
      <w:r>
        <w:t>действий</w:t>
      </w:r>
      <w:r>
        <w:rPr>
          <w:spacing w:val="-7"/>
        </w:rPr>
        <w:t xml:space="preserve"> </w:t>
      </w:r>
      <w:r>
        <w:t>и</w:t>
      </w:r>
      <w:r>
        <w:rPr>
          <w:spacing w:val="-6"/>
        </w:rPr>
        <w:t xml:space="preserve"> </w:t>
      </w:r>
      <w:r>
        <w:rPr>
          <w:spacing w:val="-2"/>
        </w:rPr>
        <w:t>операций.</w:t>
      </w:r>
    </w:p>
    <w:p w14:paraId="1CBDBE13" w14:textId="77777777" w:rsidR="00E902A8" w:rsidRDefault="00000000">
      <w:pPr>
        <w:pStyle w:val="a5"/>
        <w:numPr>
          <w:ilvl w:val="3"/>
          <w:numId w:val="42"/>
        </w:numPr>
        <w:tabs>
          <w:tab w:val="left" w:pos="2358"/>
        </w:tabs>
        <w:spacing w:before="11" w:line="208" w:lineRule="auto"/>
        <w:ind w:right="854" w:firstLine="226"/>
        <w:rPr>
          <w:sz w:val="24"/>
        </w:rPr>
      </w:pPr>
      <w:r>
        <w:rPr>
          <w:sz w:val="24"/>
        </w:rPr>
        <w:t>У</w:t>
      </w:r>
      <w:r>
        <w:rPr>
          <w:spacing w:val="28"/>
          <w:sz w:val="24"/>
        </w:rPr>
        <w:t xml:space="preserve"> </w:t>
      </w:r>
      <w:r>
        <w:rPr>
          <w:sz w:val="24"/>
        </w:rPr>
        <w:t>обучающегося</w:t>
      </w:r>
      <w:r>
        <w:rPr>
          <w:spacing w:val="34"/>
          <w:sz w:val="24"/>
        </w:rPr>
        <w:t xml:space="preserve"> </w:t>
      </w:r>
      <w:r>
        <w:rPr>
          <w:sz w:val="24"/>
        </w:rPr>
        <w:t>будут</w:t>
      </w:r>
      <w:r>
        <w:rPr>
          <w:spacing w:val="35"/>
          <w:sz w:val="24"/>
        </w:rPr>
        <w:t xml:space="preserve"> </w:t>
      </w:r>
      <w:r>
        <w:rPr>
          <w:sz w:val="24"/>
        </w:rPr>
        <w:t>сформированы</w:t>
      </w:r>
      <w:r>
        <w:rPr>
          <w:spacing w:val="36"/>
          <w:sz w:val="24"/>
        </w:rPr>
        <w:t xml:space="preserve"> </w:t>
      </w:r>
      <w:r>
        <w:rPr>
          <w:sz w:val="24"/>
        </w:rPr>
        <w:t>умения</w:t>
      </w:r>
      <w:r>
        <w:rPr>
          <w:spacing w:val="34"/>
          <w:sz w:val="24"/>
        </w:rPr>
        <w:t xml:space="preserve"> </w:t>
      </w:r>
      <w:r>
        <w:rPr>
          <w:sz w:val="24"/>
        </w:rPr>
        <w:t>самоконтроля</w:t>
      </w:r>
      <w:r>
        <w:rPr>
          <w:spacing w:val="30"/>
          <w:sz w:val="24"/>
        </w:rPr>
        <w:t xml:space="preserve"> </w:t>
      </w:r>
      <w:r>
        <w:rPr>
          <w:sz w:val="24"/>
        </w:rPr>
        <w:t>и</w:t>
      </w:r>
      <w:r>
        <w:rPr>
          <w:spacing w:val="30"/>
          <w:sz w:val="24"/>
        </w:rPr>
        <w:t xml:space="preserve"> </w:t>
      </w:r>
      <w:r>
        <w:rPr>
          <w:sz w:val="24"/>
        </w:rPr>
        <w:t>самооценки как части регулятивных универсальных учебных действий:</w:t>
      </w:r>
    </w:p>
    <w:p w14:paraId="363192AE" w14:textId="77777777" w:rsidR="00E902A8" w:rsidRDefault="00000000">
      <w:pPr>
        <w:pStyle w:val="a3"/>
        <w:spacing w:line="208" w:lineRule="auto"/>
        <w:ind w:left="1217" w:right="2384"/>
        <w:jc w:val="left"/>
      </w:pPr>
      <w:r>
        <w:t>осуществлять</w:t>
      </w:r>
      <w:r>
        <w:rPr>
          <w:spacing w:val="-5"/>
        </w:rPr>
        <w:t xml:space="preserve"> </w:t>
      </w:r>
      <w:r>
        <w:t>контроль</w:t>
      </w:r>
      <w:r>
        <w:rPr>
          <w:spacing w:val="-8"/>
        </w:rPr>
        <w:t xml:space="preserve"> </w:t>
      </w:r>
      <w:r>
        <w:t>процесса</w:t>
      </w:r>
      <w:r>
        <w:rPr>
          <w:spacing w:val="-6"/>
        </w:rPr>
        <w:t xml:space="preserve"> </w:t>
      </w:r>
      <w:r>
        <w:t>и</w:t>
      </w:r>
      <w:r>
        <w:rPr>
          <w:spacing w:val="-4"/>
        </w:rPr>
        <w:t xml:space="preserve"> </w:t>
      </w:r>
      <w:r>
        <w:t>результата</w:t>
      </w:r>
      <w:r>
        <w:rPr>
          <w:spacing w:val="-6"/>
        </w:rPr>
        <w:t xml:space="preserve"> </w:t>
      </w:r>
      <w:r>
        <w:t>своей</w:t>
      </w:r>
      <w:r>
        <w:rPr>
          <w:spacing w:val="-8"/>
        </w:rPr>
        <w:t xml:space="preserve"> </w:t>
      </w:r>
      <w:r>
        <w:t>деятельности; находить ошибки в своей работе и устанавливать их причины;</w:t>
      </w:r>
    </w:p>
    <w:p w14:paraId="26D4E465" w14:textId="77777777" w:rsidR="00E902A8" w:rsidRDefault="00000000">
      <w:pPr>
        <w:pStyle w:val="a3"/>
        <w:spacing w:line="208" w:lineRule="auto"/>
        <w:ind w:left="1217" w:right="853"/>
        <w:jc w:val="left"/>
      </w:pPr>
      <w:r>
        <w:t>корректировать свои действия при необходимости (с небольшой помощью учителя); предвидеть</w:t>
      </w:r>
      <w:r>
        <w:rPr>
          <w:spacing w:val="-15"/>
        </w:rPr>
        <w:t xml:space="preserve"> </w:t>
      </w:r>
      <w:r>
        <w:t>возможность</w:t>
      </w:r>
      <w:r>
        <w:rPr>
          <w:spacing w:val="-15"/>
        </w:rPr>
        <w:t xml:space="preserve"> </w:t>
      </w:r>
      <w:r>
        <w:t>возникновения</w:t>
      </w:r>
      <w:r>
        <w:rPr>
          <w:spacing w:val="-15"/>
        </w:rPr>
        <w:t xml:space="preserve"> </w:t>
      </w:r>
      <w:r>
        <w:t>трудностей</w:t>
      </w:r>
      <w:r>
        <w:rPr>
          <w:spacing w:val="-15"/>
        </w:rPr>
        <w:t xml:space="preserve"> </w:t>
      </w:r>
      <w:r>
        <w:t>и</w:t>
      </w:r>
      <w:r>
        <w:rPr>
          <w:spacing w:val="-16"/>
        </w:rPr>
        <w:t xml:space="preserve"> </w:t>
      </w:r>
      <w:r>
        <w:t>ошибок,</w:t>
      </w:r>
      <w:r>
        <w:rPr>
          <w:spacing w:val="-15"/>
        </w:rPr>
        <w:t xml:space="preserve"> </w:t>
      </w:r>
      <w:r>
        <w:t>предусматривать</w:t>
      </w:r>
      <w:r>
        <w:rPr>
          <w:spacing w:val="-15"/>
        </w:rPr>
        <w:t xml:space="preserve"> </w:t>
      </w:r>
      <w:r>
        <w:t>способы</w:t>
      </w:r>
    </w:p>
    <w:p w14:paraId="504ABF99" w14:textId="77777777" w:rsidR="00E902A8" w:rsidRDefault="00000000">
      <w:pPr>
        <w:pStyle w:val="a3"/>
        <w:spacing w:line="247" w:lineRule="exact"/>
        <w:jc w:val="left"/>
      </w:pPr>
      <w:r>
        <w:t>их</w:t>
      </w:r>
      <w:r>
        <w:rPr>
          <w:spacing w:val="-8"/>
        </w:rPr>
        <w:t xml:space="preserve"> </w:t>
      </w:r>
      <w:r>
        <w:t>предупреждения,</w:t>
      </w:r>
      <w:r>
        <w:rPr>
          <w:spacing w:val="1"/>
        </w:rPr>
        <w:t xml:space="preserve"> </w:t>
      </w:r>
      <w:r>
        <w:t>в</w:t>
      </w:r>
      <w:r>
        <w:rPr>
          <w:spacing w:val="-4"/>
        </w:rPr>
        <w:t xml:space="preserve"> </w:t>
      </w:r>
      <w:r>
        <w:t>том</w:t>
      </w:r>
      <w:r>
        <w:rPr>
          <w:spacing w:val="-4"/>
        </w:rPr>
        <w:t xml:space="preserve"> </w:t>
      </w:r>
      <w:r>
        <w:t>числе</w:t>
      </w:r>
      <w:r>
        <w:rPr>
          <w:spacing w:val="-2"/>
        </w:rPr>
        <w:t xml:space="preserve"> </w:t>
      </w:r>
      <w:r>
        <w:t>в</w:t>
      </w:r>
      <w:r>
        <w:rPr>
          <w:spacing w:val="-4"/>
        </w:rPr>
        <w:t xml:space="preserve"> </w:t>
      </w:r>
      <w:r>
        <w:t>житейских</w:t>
      </w:r>
      <w:r>
        <w:rPr>
          <w:spacing w:val="-6"/>
        </w:rPr>
        <w:t xml:space="preserve"> </w:t>
      </w:r>
      <w:r>
        <w:t>ситуациях,</w:t>
      </w:r>
      <w:r>
        <w:rPr>
          <w:spacing w:val="1"/>
        </w:rPr>
        <w:t xml:space="preserve"> </w:t>
      </w:r>
      <w:r>
        <w:t>опасных</w:t>
      </w:r>
      <w:r>
        <w:rPr>
          <w:spacing w:val="-6"/>
        </w:rPr>
        <w:t xml:space="preserve"> </w:t>
      </w:r>
      <w:r>
        <w:t>для</w:t>
      </w:r>
      <w:r>
        <w:rPr>
          <w:spacing w:val="-1"/>
        </w:rPr>
        <w:t xml:space="preserve"> </w:t>
      </w:r>
      <w:r>
        <w:t>здоровья</w:t>
      </w:r>
      <w:r>
        <w:rPr>
          <w:spacing w:val="-6"/>
        </w:rPr>
        <w:t xml:space="preserve"> </w:t>
      </w:r>
      <w:r>
        <w:t>и</w:t>
      </w:r>
      <w:r>
        <w:rPr>
          <w:spacing w:val="-4"/>
        </w:rPr>
        <w:t xml:space="preserve"> </w:t>
      </w:r>
      <w:r>
        <w:rPr>
          <w:spacing w:val="-2"/>
        </w:rPr>
        <w:t>жизни;</w:t>
      </w:r>
    </w:p>
    <w:p w14:paraId="5EA5204E" w14:textId="77777777" w:rsidR="00E902A8" w:rsidRDefault="00E902A8">
      <w:pPr>
        <w:pStyle w:val="a3"/>
        <w:spacing w:line="247" w:lineRule="exact"/>
        <w:jc w:val="left"/>
        <w:sectPr w:rsidR="00E902A8">
          <w:pgSz w:w="11910" w:h="16390"/>
          <w:pgMar w:top="1020" w:right="0" w:bottom="280" w:left="708" w:header="720" w:footer="720" w:gutter="0"/>
          <w:cols w:space="720"/>
        </w:sectPr>
      </w:pPr>
    </w:p>
    <w:p w14:paraId="7FD5345D" w14:textId="77777777" w:rsidR="00E902A8" w:rsidRDefault="00000000">
      <w:pPr>
        <w:pStyle w:val="a3"/>
        <w:spacing w:before="108" w:line="208" w:lineRule="auto"/>
        <w:ind w:right="858" w:firstLine="226"/>
      </w:pPr>
      <w:r>
        <w:lastRenderedPageBreak/>
        <w:t>объективно оценивать результаты своей деятельности, соотносить свою оценку с оценкой учителя;</w:t>
      </w:r>
    </w:p>
    <w:p w14:paraId="3146C06F" w14:textId="77777777" w:rsidR="00E902A8" w:rsidRDefault="00000000">
      <w:pPr>
        <w:pStyle w:val="a3"/>
        <w:spacing w:line="208" w:lineRule="auto"/>
        <w:ind w:right="850" w:firstLine="226"/>
      </w:pPr>
      <w:r>
        <w:t>оценивать целесообразность выбранных способов действия, при необходимости корректировать их.</w:t>
      </w:r>
    </w:p>
    <w:p w14:paraId="0251247D" w14:textId="77777777" w:rsidR="00E902A8" w:rsidRDefault="00000000">
      <w:pPr>
        <w:pStyle w:val="a5"/>
        <w:numPr>
          <w:ilvl w:val="3"/>
          <w:numId w:val="42"/>
        </w:numPr>
        <w:tabs>
          <w:tab w:val="left" w:pos="2358"/>
        </w:tabs>
        <w:spacing w:line="208" w:lineRule="auto"/>
        <w:ind w:left="1217" w:right="855" w:firstLine="0"/>
        <w:jc w:val="both"/>
        <w:rPr>
          <w:sz w:val="24"/>
        </w:rPr>
      </w:pPr>
      <w:r>
        <w:rPr>
          <w:sz w:val="24"/>
        </w:rPr>
        <w:t>У обучающегося будут сформированы умения совместной деятельности: понимать</w:t>
      </w:r>
      <w:r>
        <w:rPr>
          <w:spacing w:val="80"/>
          <w:sz w:val="24"/>
        </w:rPr>
        <w:t xml:space="preserve"> </w:t>
      </w:r>
      <w:r>
        <w:rPr>
          <w:sz w:val="24"/>
        </w:rPr>
        <w:t>значения</w:t>
      </w:r>
      <w:r>
        <w:rPr>
          <w:spacing w:val="80"/>
          <w:w w:val="150"/>
          <w:sz w:val="24"/>
        </w:rPr>
        <w:t xml:space="preserve"> </w:t>
      </w:r>
      <w:r>
        <w:rPr>
          <w:sz w:val="24"/>
        </w:rPr>
        <w:t>коллективной</w:t>
      </w:r>
      <w:r>
        <w:rPr>
          <w:spacing w:val="80"/>
          <w:w w:val="150"/>
          <w:sz w:val="24"/>
        </w:rPr>
        <w:t xml:space="preserve"> </w:t>
      </w:r>
      <w:r>
        <w:rPr>
          <w:sz w:val="24"/>
        </w:rPr>
        <w:t>деятельности</w:t>
      </w:r>
      <w:r>
        <w:rPr>
          <w:spacing w:val="80"/>
          <w:w w:val="150"/>
          <w:sz w:val="24"/>
        </w:rPr>
        <w:t xml:space="preserve"> </w:t>
      </w:r>
      <w:r>
        <w:rPr>
          <w:sz w:val="24"/>
        </w:rPr>
        <w:t>для</w:t>
      </w:r>
      <w:r>
        <w:rPr>
          <w:spacing w:val="80"/>
          <w:w w:val="150"/>
          <w:sz w:val="24"/>
        </w:rPr>
        <w:t xml:space="preserve"> </w:t>
      </w:r>
      <w:r>
        <w:rPr>
          <w:sz w:val="24"/>
        </w:rPr>
        <w:t>успешного</w:t>
      </w:r>
      <w:r>
        <w:rPr>
          <w:spacing w:val="80"/>
          <w:w w:val="150"/>
          <w:sz w:val="24"/>
        </w:rPr>
        <w:t xml:space="preserve"> </w:t>
      </w:r>
      <w:r>
        <w:rPr>
          <w:sz w:val="24"/>
        </w:rPr>
        <w:t>решения</w:t>
      </w:r>
      <w:r>
        <w:rPr>
          <w:spacing w:val="80"/>
          <w:w w:val="150"/>
          <w:sz w:val="24"/>
        </w:rPr>
        <w:t xml:space="preserve"> </w:t>
      </w:r>
      <w:r>
        <w:rPr>
          <w:sz w:val="24"/>
        </w:rPr>
        <w:t>учебной</w:t>
      </w:r>
    </w:p>
    <w:p w14:paraId="7DF191CB" w14:textId="77777777" w:rsidR="00E902A8" w:rsidRDefault="00000000">
      <w:pPr>
        <w:pStyle w:val="a3"/>
        <w:spacing w:line="208" w:lineRule="auto"/>
        <w:ind w:right="853"/>
      </w:pPr>
      <w: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37731667" w14:textId="77777777" w:rsidR="00E902A8" w:rsidRDefault="00000000">
      <w:pPr>
        <w:pStyle w:val="a3"/>
        <w:spacing w:line="208" w:lineRule="auto"/>
        <w:ind w:right="856" w:firstLine="226"/>
      </w:pPr>
      <w:r>
        <w:t>коллективно строить действия по достижению общей цели: распределять роли, договариваться, обсуждать процесс и результат совместной работы;</w:t>
      </w:r>
    </w:p>
    <w:p w14:paraId="552F4F59" w14:textId="77777777" w:rsidR="00E902A8" w:rsidRDefault="00000000">
      <w:pPr>
        <w:pStyle w:val="a3"/>
        <w:spacing w:line="229" w:lineRule="exact"/>
        <w:ind w:left="1217"/>
      </w:pPr>
      <w:r>
        <w:t>проявлять</w:t>
      </w:r>
      <w:r>
        <w:rPr>
          <w:spacing w:val="-10"/>
        </w:rPr>
        <w:t xml:space="preserve"> </w:t>
      </w:r>
      <w:r>
        <w:t>готовность</w:t>
      </w:r>
      <w:r>
        <w:rPr>
          <w:spacing w:val="-7"/>
        </w:rPr>
        <w:t xml:space="preserve"> </w:t>
      </w:r>
      <w:r>
        <w:t>руководить,</w:t>
      </w:r>
      <w:r>
        <w:rPr>
          <w:spacing w:val="-7"/>
        </w:rPr>
        <w:t xml:space="preserve"> </w:t>
      </w:r>
      <w:r>
        <w:t>выполнять</w:t>
      </w:r>
      <w:r>
        <w:rPr>
          <w:spacing w:val="-4"/>
        </w:rPr>
        <w:t xml:space="preserve"> </w:t>
      </w:r>
      <w:r>
        <w:t>поручения,</w:t>
      </w:r>
      <w:r>
        <w:rPr>
          <w:spacing w:val="-2"/>
        </w:rPr>
        <w:t xml:space="preserve"> подчиняться;</w:t>
      </w:r>
    </w:p>
    <w:p w14:paraId="1303F2AF" w14:textId="77777777" w:rsidR="00E902A8" w:rsidRDefault="00000000">
      <w:pPr>
        <w:pStyle w:val="a3"/>
        <w:spacing w:before="11" w:line="208" w:lineRule="auto"/>
        <w:ind w:right="847" w:firstLine="226"/>
      </w:pPr>
      <w:r>
        <w:t>выполнять правила совместной деятельности: справедливо распределять и оценивать работу</w:t>
      </w:r>
      <w:r>
        <w:rPr>
          <w:spacing w:val="-15"/>
        </w:rPr>
        <w:t xml:space="preserve"> </w:t>
      </w:r>
      <w:r>
        <w:t>каждого</w:t>
      </w:r>
      <w:r>
        <w:rPr>
          <w:spacing w:val="-15"/>
        </w:rPr>
        <w:t xml:space="preserve"> </w:t>
      </w:r>
      <w:r>
        <w:t>участника;</w:t>
      </w:r>
      <w:r>
        <w:rPr>
          <w:spacing w:val="-15"/>
        </w:rPr>
        <w:t xml:space="preserve"> </w:t>
      </w:r>
      <w:r>
        <w:t>считаться</w:t>
      </w:r>
      <w:r>
        <w:rPr>
          <w:spacing w:val="-15"/>
        </w:rPr>
        <w:t xml:space="preserve"> </w:t>
      </w:r>
      <w:r>
        <w:t>с</w:t>
      </w:r>
      <w:r>
        <w:rPr>
          <w:spacing w:val="-15"/>
        </w:rPr>
        <w:t xml:space="preserve"> </w:t>
      </w:r>
      <w:r>
        <w:t>наличием</w:t>
      </w:r>
      <w:r>
        <w:rPr>
          <w:spacing w:val="-13"/>
        </w:rPr>
        <w:t xml:space="preserve"> </w:t>
      </w:r>
      <w:r>
        <w:t>разных</w:t>
      </w:r>
      <w:r>
        <w:rPr>
          <w:spacing w:val="-15"/>
        </w:rPr>
        <w:t xml:space="preserve"> </w:t>
      </w:r>
      <w:r>
        <w:t>мнений;</w:t>
      </w:r>
      <w:r>
        <w:rPr>
          <w:spacing w:val="-15"/>
        </w:rPr>
        <w:t xml:space="preserve"> </w:t>
      </w:r>
      <w:r>
        <w:t>не</w:t>
      </w:r>
      <w:r>
        <w:rPr>
          <w:spacing w:val="-15"/>
        </w:rPr>
        <w:t xml:space="preserve"> </w:t>
      </w:r>
      <w:r>
        <w:t>допускать</w:t>
      </w:r>
      <w:r>
        <w:rPr>
          <w:spacing w:val="-10"/>
        </w:rPr>
        <w:t xml:space="preserve"> </w:t>
      </w:r>
      <w:r>
        <w:t>конфликтов, при их возникновении мирно разрешать их без участия взрослого;</w:t>
      </w:r>
    </w:p>
    <w:p w14:paraId="1981E5E3" w14:textId="77777777" w:rsidR="00E902A8" w:rsidRDefault="00000000">
      <w:pPr>
        <w:pStyle w:val="a3"/>
        <w:spacing w:line="229" w:lineRule="exact"/>
        <w:ind w:left="1217"/>
      </w:pPr>
      <w:r>
        <w:t>ответственно</w:t>
      </w:r>
      <w:r>
        <w:rPr>
          <w:spacing w:val="-2"/>
        </w:rPr>
        <w:t xml:space="preserve"> </w:t>
      </w:r>
      <w:r>
        <w:t>выполнять</w:t>
      </w:r>
      <w:r>
        <w:rPr>
          <w:spacing w:val="-5"/>
        </w:rPr>
        <w:t xml:space="preserve"> </w:t>
      </w:r>
      <w:r>
        <w:t>свою</w:t>
      </w:r>
      <w:r>
        <w:rPr>
          <w:spacing w:val="-4"/>
        </w:rPr>
        <w:t xml:space="preserve"> </w:t>
      </w:r>
      <w:r>
        <w:t>часть</w:t>
      </w:r>
      <w:r>
        <w:rPr>
          <w:spacing w:val="-4"/>
        </w:rPr>
        <w:t xml:space="preserve"> </w:t>
      </w:r>
      <w:r>
        <w:rPr>
          <w:spacing w:val="-2"/>
        </w:rPr>
        <w:t>работы.</w:t>
      </w:r>
    </w:p>
    <w:p w14:paraId="275D05CA" w14:textId="77777777" w:rsidR="00E902A8" w:rsidRDefault="00000000">
      <w:pPr>
        <w:pStyle w:val="a5"/>
        <w:numPr>
          <w:ilvl w:val="2"/>
          <w:numId w:val="42"/>
        </w:numPr>
        <w:tabs>
          <w:tab w:val="left" w:pos="2181"/>
        </w:tabs>
        <w:spacing w:before="11" w:line="208" w:lineRule="auto"/>
        <w:ind w:right="854" w:firstLine="226"/>
        <w:jc w:val="both"/>
        <w:rPr>
          <w:sz w:val="24"/>
        </w:rPr>
      </w:pPr>
      <w:r>
        <w:rPr>
          <w:sz w:val="24"/>
        </w:rPr>
        <w:t>Предметные результаты изучения окружающего мира. К концу обучения в 1 классе обучающийся научится:</w:t>
      </w:r>
    </w:p>
    <w:p w14:paraId="36B3E56F" w14:textId="77777777" w:rsidR="00E902A8" w:rsidRDefault="00000000">
      <w:pPr>
        <w:pStyle w:val="a3"/>
        <w:spacing w:line="208" w:lineRule="auto"/>
        <w:ind w:right="852" w:firstLine="226"/>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w:t>
      </w:r>
      <w:r>
        <w:rPr>
          <w:spacing w:val="-2"/>
        </w:rPr>
        <w:t>природе;</w:t>
      </w:r>
    </w:p>
    <w:p w14:paraId="2E759F01" w14:textId="77777777" w:rsidR="00E902A8" w:rsidRDefault="00000000">
      <w:pPr>
        <w:pStyle w:val="a3"/>
        <w:spacing w:line="229" w:lineRule="exact"/>
        <w:ind w:left="1217"/>
      </w:pPr>
      <w:r>
        <w:t>воспроизводить</w:t>
      </w:r>
      <w:r>
        <w:rPr>
          <w:spacing w:val="-7"/>
        </w:rPr>
        <w:t xml:space="preserve"> </w:t>
      </w:r>
      <w:r>
        <w:t>название</w:t>
      </w:r>
      <w:r>
        <w:rPr>
          <w:spacing w:val="-5"/>
        </w:rPr>
        <w:t xml:space="preserve"> </w:t>
      </w:r>
      <w:r>
        <w:t>своего</w:t>
      </w:r>
      <w:r>
        <w:rPr>
          <w:spacing w:val="-4"/>
        </w:rPr>
        <w:t xml:space="preserve"> </w:t>
      </w:r>
      <w:r>
        <w:t>населённого</w:t>
      </w:r>
      <w:r>
        <w:rPr>
          <w:spacing w:val="-5"/>
        </w:rPr>
        <w:t xml:space="preserve"> </w:t>
      </w:r>
      <w:r>
        <w:t>пункта,</w:t>
      </w:r>
      <w:r>
        <w:rPr>
          <w:spacing w:val="-2"/>
        </w:rPr>
        <w:t xml:space="preserve"> </w:t>
      </w:r>
      <w:r>
        <w:t>региона,</w:t>
      </w:r>
      <w:r>
        <w:rPr>
          <w:spacing w:val="-7"/>
        </w:rPr>
        <w:t xml:space="preserve"> </w:t>
      </w:r>
      <w:r>
        <w:rPr>
          <w:spacing w:val="-2"/>
        </w:rPr>
        <w:t>страны;</w:t>
      </w:r>
    </w:p>
    <w:p w14:paraId="7161AE5F" w14:textId="77777777" w:rsidR="00E902A8" w:rsidRDefault="00000000">
      <w:pPr>
        <w:pStyle w:val="a3"/>
        <w:spacing w:before="11" w:line="208" w:lineRule="auto"/>
        <w:ind w:right="855" w:firstLine="226"/>
      </w:pPr>
      <w:r>
        <w:t>приводить примеры культурных объектов родного края, школьных традиций и праздников, традиций и ценностей своей семьи, профессий;</w:t>
      </w:r>
    </w:p>
    <w:p w14:paraId="4B6B5784" w14:textId="77777777" w:rsidR="00E902A8" w:rsidRDefault="00000000">
      <w:pPr>
        <w:pStyle w:val="a3"/>
        <w:spacing w:line="208" w:lineRule="auto"/>
        <w:ind w:right="856" w:firstLine="226"/>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70093718" w14:textId="77777777" w:rsidR="00E902A8" w:rsidRDefault="00000000">
      <w:pPr>
        <w:pStyle w:val="a3"/>
        <w:spacing w:line="208" w:lineRule="auto"/>
        <w:ind w:right="848" w:firstLine="226"/>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w:t>
      </w:r>
      <w:r>
        <w:rPr>
          <w:spacing w:val="-7"/>
        </w:rPr>
        <w:t xml:space="preserve"> </w:t>
      </w:r>
      <w:r>
        <w:t>времена</w:t>
      </w:r>
      <w:r>
        <w:rPr>
          <w:spacing w:val="-12"/>
        </w:rPr>
        <w:t xml:space="preserve"> </w:t>
      </w:r>
      <w:r>
        <w:t>года;</w:t>
      </w:r>
      <w:r>
        <w:rPr>
          <w:spacing w:val="-10"/>
        </w:rPr>
        <w:t xml:space="preserve"> </w:t>
      </w:r>
      <w:r>
        <w:t>деревья,</w:t>
      </w:r>
      <w:r>
        <w:rPr>
          <w:spacing w:val="-4"/>
        </w:rPr>
        <w:t xml:space="preserve"> </w:t>
      </w:r>
      <w:r>
        <w:t>кустарники,</w:t>
      </w:r>
      <w:r>
        <w:rPr>
          <w:spacing w:val="-4"/>
        </w:rPr>
        <w:t xml:space="preserve"> </w:t>
      </w:r>
      <w:r>
        <w:t>травы;</w:t>
      </w:r>
      <w:r>
        <w:rPr>
          <w:spacing w:val="-10"/>
        </w:rPr>
        <w:t xml:space="preserve"> </w:t>
      </w:r>
      <w:r>
        <w:t>основные</w:t>
      </w:r>
      <w:r>
        <w:rPr>
          <w:spacing w:val="-12"/>
        </w:rPr>
        <w:t xml:space="preserve"> </w:t>
      </w:r>
      <w:r>
        <w:t>группы</w:t>
      </w:r>
      <w:r>
        <w:rPr>
          <w:spacing w:val="-4"/>
        </w:rPr>
        <w:t xml:space="preserve"> </w:t>
      </w:r>
      <w:r>
        <w:t>животных</w:t>
      </w:r>
      <w:r>
        <w:rPr>
          <w:spacing w:val="-11"/>
        </w:rPr>
        <w:t xml:space="preserve"> </w:t>
      </w:r>
      <w:r>
        <w:t>(насекомые, рыбы, птицы, звери); выделять их наиболее существенные признаки;</w:t>
      </w:r>
    </w:p>
    <w:p w14:paraId="2C939340" w14:textId="77777777" w:rsidR="00E902A8" w:rsidRDefault="00000000">
      <w:pPr>
        <w:pStyle w:val="a3"/>
        <w:spacing w:line="208" w:lineRule="auto"/>
        <w:ind w:left="1217" w:right="852"/>
      </w:pPr>
      <w:r>
        <w:t>применять правила ухода за комнатными растениями и домашними животными; проводить,</w:t>
      </w:r>
      <w:r>
        <w:rPr>
          <w:spacing w:val="74"/>
        </w:rPr>
        <w:t xml:space="preserve">  </w:t>
      </w:r>
      <w:r>
        <w:t>соблюдая</w:t>
      </w:r>
      <w:r>
        <w:rPr>
          <w:spacing w:val="76"/>
        </w:rPr>
        <w:t xml:space="preserve">  </w:t>
      </w:r>
      <w:r>
        <w:t>правила</w:t>
      </w:r>
      <w:r>
        <w:rPr>
          <w:spacing w:val="76"/>
        </w:rPr>
        <w:t xml:space="preserve">  </w:t>
      </w:r>
      <w:r>
        <w:t>безопасного</w:t>
      </w:r>
      <w:r>
        <w:rPr>
          <w:spacing w:val="78"/>
        </w:rPr>
        <w:t xml:space="preserve">  </w:t>
      </w:r>
      <w:r>
        <w:t>труда,</w:t>
      </w:r>
      <w:r>
        <w:rPr>
          <w:spacing w:val="76"/>
        </w:rPr>
        <w:t xml:space="preserve">  </w:t>
      </w:r>
      <w:r>
        <w:t>несложные</w:t>
      </w:r>
      <w:r>
        <w:rPr>
          <w:spacing w:val="76"/>
        </w:rPr>
        <w:t xml:space="preserve">  </w:t>
      </w:r>
      <w:r>
        <w:t>групповые</w:t>
      </w:r>
      <w:r>
        <w:rPr>
          <w:spacing w:val="76"/>
        </w:rPr>
        <w:t xml:space="preserve">  </w:t>
      </w:r>
      <w:r>
        <w:rPr>
          <w:spacing w:val="-10"/>
        </w:rPr>
        <w:t>и</w:t>
      </w:r>
    </w:p>
    <w:p w14:paraId="3484B7B9" w14:textId="77777777" w:rsidR="00E902A8" w:rsidRDefault="00000000">
      <w:pPr>
        <w:pStyle w:val="a3"/>
        <w:spacing w:line="208" w:lineRule="auto"/>
        <w:ind w:right="854"/>
      </w:pPr>
      <w:r>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6288F3E5" w14:textId="77777777" w:rsidR="00E902A8" w:rsidRDefault="00000000">
      <w:pPr>
        <w:pStyle w:val="a3"/>
        <w:spacing w:line="208" w:lineRule="auto"/>
        <w:ind w:left="1217" w:right="856"/>
      </w:pPr>
      <w:r>
        <w:t>использовать для ответов на вопросы небольшие тексты о природе и обществе; оценивать</w:t>
      </w:r>
      <w:r>
        <w:rPr>
          <w:spacing w:val="-1"/>
        </w:rPr>
        <w:t xml:space="preserve"> </w:t>
      </w:r>
      <w:r>
        <w:t>ситуации, раскрывающие</w:t>
      </w:r>
      <w:r>
        <w:rPr>
          <w:spacing w:val="-3"/>
        </w:rPr>
        <w:t xml:space="preserve"> </w:t>
      </w:r>
      <w:r>
        <w:t>положительное и</w:t>
      </w:r>
      <w:r>
        <w:rPr>
          <w:spacing w:val="-1"/>
        </w:rPr>
        <w:t xml:space="preserve"> </w:t>
      </w:r>
      <w:r>
        <w:t>негативное</w:t>
      </w:r>
      <w:r>
        <w:rPr>
          <w:spacing w:val="-8"/>
        </w:rPr>
        <w:t xml:space="preserve"> </w:t>
      </w:r>
      <w:r>
        <w:t>отношение к</w:t>
      </w:r>
      <w:r>
        <w:rPr>
          <w:spacing w:val="-4"/>
        </w:rPr>
        <w:t xml:space="preserve"> </w:t>
      </w:r>
      <w:r>
        <w:t>природе;</w:t>
      </w:r>
    </w:p>
    <w:p w14:paraId="3B01812B" w14:textId="77777777" w:rsidR="00E902A8" w:rsidRDefault="00000000">
      <w:pPr>
        <w:pStyle w:val="a3"/>
        <w:spacing w:line="229" w:lineRule="exact"/>
      </w:pPr>
      <w:r>
        <w:t>правила</w:t>
      </w:r>
      <w:r>
        <w:rPr>
          <w:spacing w:val="-5"/>
        </w:rPr>
        <w:t xml:space="preserve"> </w:t>
      </w:r>
      <w:r>
        <w:t>поведения</w:t>
      </w:r>
      <w:r>
        <w:rPr>
          <w:spacing w:val="-2"/>
        </w:rPr>
        <w:t xml:space="preserve"> </w:t>
      </w:r>
      <w:r>
        <w:t>в</w:t>
      </w:r>
      <w:r>
        <w:rPr>
          <w:spacing w:val="-5"/>
        </w:rPr>
        <w:t xml:space="preserve"> </w:t>
      </w:r>
      <w:r>
        <w:t>быту,</w:t>
      </w:r>
      <w:r>
        <w:rPr>
          <w:spacing w:val="1"/>
        </w:rPr>
        <w:t xml:space="preserve"> </w:t>
      </w:r>
      <w:r>
        <w:t>в</w:t>
      </w:r>
      <w:r>
        <w:rPr>
          <w:spacing w:val="-5"/>
        </w:rPr>
        <w:t xml:space="preserve"> </w:t>
      </w:r>
      <w:r>
        <w:t>общественных</w:t>
      </w:r>
      <w:r>
        <w:rPr>
          <w:spacing w:val="-6"/>
        </w:rPr>
        <w:t xml:space="preserve"> </w:t>
      </w:r>
      <w:r>
        <w:rPr>
          <w:spacing w:val="-2"/>
        </w:rPr>
        <w:t>местах;</w:t>
      </w:r>
    </w:p>
    <w:p w14:paraId="43C51474" w14:textId="77777777" w:rsidR="00E902A8" w:rsidRDefault="00000000">
      <w:pPr>
        <w:pStyle w:val="a3"/>
        <w:spacing w:before="11" w:line="208" w:lineRule="auto"/>
        <w:ind w:right="852" w:firstLine="226"/>
      </w:pPr>
      <w:r>
        <w:t>соблюдать</w:t>
      </w:r>
      <w:r>
        <w:rPr>
          <w:spacing w:val="-6"/>
        </w:rPr>
        <w:t xml:space="preserve"> </w:t>
      </w:r>
      <w:r>
        <w:t>правила</w:t>
      </w:r>
      <w:r>
        <w:rPr>
          <w:spacing w:val="-12"/>
        </w:rPr>
        <w:t xml:space="preserve"> </w:t>
      </w:r>
      <w:r>
        <w:t>безопасности</w:t>
      </w:r>
      <w:r>
        <w:rPr>
          <w:spacing w:val="-7"/>
        </w:rPr>
        <w:t xml:space="preserve"> </w:t>
      </w:r>
      <w:r>
        <w:t>на</w:t>
      </w:r>
      <w:r>
        <w:rPr>
          <w:spacing w:val="-13"/>
        </w:rPr>
        <w:t xml:space="preserve"> </w:t>
      </w:r>
      <w:r>
        <w:t>учебном</w:t>
      </w:r>
      <w:r>
        <w:rPr>
          <w:spacing w:val="-10"/>
        </w:rPr>
        <w:t xml:space="preserve"> </w:t>
      </w:r>
      <w:r>
        <w:t>месте</w:t>
      </w:r>
      <w:r>
        <w:rPr>
          <w:spacing w:val="-8"/>
        </w:rPr>
        <w:t xml:space="preserve"> </w:t>
      </w:r>
      <w:r>
        <w:t>обучающегося;</w:t>
      </w:r>
      <w:r>
        <w:rPr>
          <w:spacing w:val="-11"/>
        </w:rPr>
        <w:t xml:space="preserve"> </w:t>
      </w:r>
      <w:r>
        <w:t>во</w:t>
      </w:r>
      <w:r>
        <w:rPr>
          <w:spacing w:val="-8"/>
        </w:rPr>
        <w:t xml:space="preserve"> </w:t>
      </w:r>
      <w:r>
        <w:t>время</w:t>
      </w:r>
      <w:r>
        <w:rPr>
          <w:spacing w:val="-12"/>
        </w:rPr>
        <w:t xml:space="preserve"> </w:t>
      </w:r>
      <w:r>
        <w:t>наблюдений и опытов; безопасно пользоваться бытовыми электроприборами;</w:t>
      </w:r>
    </w:p>
    <w:p w14:paraId="7AAE8B11" w14:textId="77777777" w:rsidR="00E902A8" w:rsidRDefault="00000000">
      <w:pPr>
        <w:pStyle w:val="a3"/>
        <w:spacing w:line="208" w:lineRule="auto"/>
        <w:ind w:left="1217" w:right="853"/>
        <w:jc w:val="left"/>
      </w:pPr>
      <w:r>
        <w:t>соблюдать</w:t>
      </w:r>
      <w:r>
        <w:rPr>
          <w:spacing w:val="-3"/>
        </w:rPr>
        <w:t xml:space="preserve"> </w:t>
      </w:r>
      <w:r>
        <w:t>правила</w:t>
      </w:r>
      <w:r>
        <w:rPr>
          <w:spacing w:val="-10"/>
        </w:rPr>
        <w:t xml:space="preserve"> </w:t>
      </w:r>
      <w:r>
        <w:t>использования</w:t>
      </w:r>
      <w:r>
        <w:rPr>
          <w:spacing w:val="-4"/>
        </w:rPr>
        <w:t xml:space="preserve"> </w:t>
      </w:r>
      <w:r>
        <w:t>электронных</w:t>
      </w:r>
      <w:r>
        <w:rPr>
          <w:spacing w:val="-9"/>
        </w:rPr>
        <w:t xml:space="preserve"> </w:t>
      </w:r>
      <w:r>
        <w:t>средств,</w:t>
      </w:r>
      <w:r>
        <w:rPr>
          <w:spacing w:val="-2"/>
        </w:rPr>
        <w:t xml:space="preserve"> </w:t>
      </w:r>
      <w:r>
        <w:t>оснащенных</w:t>
      </w:r>
      <w:r>
        <w:rPr>
          <w:spacing w:val="-9"/>
        </w:rPr>
        <w:t xml:space="preserve"> </w:t>
      </w:r>
      <w:r>
        <w:t>экраном; соблюдать правила здорового питания и личной гигиены;</w:t>
      </w:r>
    </w:p>
    <w:p w14:paraId="1519FEB8" w14:textId="77777777" w:rsidR="00E902A8" w:rsidRDefault="00000000">
      <w:pPr>
        <w:pStyle w:val="a3"/>
        <w:spacing w:line="208" w:lineRule="auto"/>
        <w:ind w:left="1217" w:right="3685"/>
        <w:jc w:val="left"/>
      </w:pPr>
      <w:r>
        <w:t>соблюдать</w:t>
      </w:r>
      <w:r>
        <w:rPr>
          <w:spacing w:val="-4"/>
        </w:rPr>
        <w:t xml:space="preserve"> </w:t>
      </w:r>
      <w:r>
        <w:t>правила</w:t>
      </w:r>
      <w:r>
        <w:rPr>
          <w:spacing w:val="-6"/>
        </w:rPr>
        <w:t xml:space="preserve"> </w:t>
      </w:r>
      <w:r>
        <w:t>безопасного</w:t>
      </w:r>
      <w:r>
        <w:rPr>
          <w:spacing w:val="-1"/>
        </w:rPr>
        <w:t xml:space="preserve"> </w:t>
      </w:r>
      <w:r>
        <w:t>поведения пешехода; соблюдать</w:t>
      </w:r>
      <w:r>
        <w:rPr>
          <w:spacing w:val="-6"/>
        </w:rPr>
        <w:t xml:space="preserve"> </w:t>
      </w:r>
      <w:r>
        <w:t>правила</w:t>
      </w:r>
      <w:r>
        <w:rPr>
          <w:spacing w:val="-5"/>
        </w:rPr>
        <w:t xml:space="preserve"> </w:t>
      </w:r>
      <w:r>
        <w:t>безопасного поведения</w:t>
      </w:r>
      <w:r>
        <w:rPr>
          <w:spacing w:val="-5"/>
        </w:rPr>
        <w:t xml:space="preserve"> </w:t>
      </w:r>
      <w:r>
        <w:t>в</w:t>
      </w:r>
      <w:r>
        <w:rPr>
          <w:spacing w:val="-6"/>
        </w:rPr>
        <w:t xml:space="preserve"> </w:t>
      </w:r>
      <w:r>
        <w:rPr>
          <w:spacing w:val="-2"/>
        </w:rPr>
        <w:t>природе;</w:t>
      </w:r>
    </w:p>
    <w:p w14:paraId="214D8FEB" w14:textId="77777777" w:rsidR="00E902A8" w:rsidRDefault="00000000">
      <w:pPr>
        <w:pStyle w:val="a3"/>
        <w:spacing w:line="208" w:lineRule="auto"/>
        <w:ind w:right="856" w:firstLine="226"/>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3796F141" w14:textId="77777777" w:rsidR="00E902A8" w:rsidRDefault="00000000">
      <w:pPr>
        <w:pStyle w:val="a5"/>
        <w:numPr>
          <w:ilvl w:val="2"/>
          <w:numId w:val="42"/>
        </w:numPr>
        <w:tabs>
          <w:tab w:val="left" w:pos="2181"/>
        </w:tabs>
        <w:spacing w:line="208" w:lineRule="auto"/>
        <w:ind w:right="847" w:firstLine="226"/>
        <w:jc w:val="both"/>
        <w:rPr>
          <w:sz w:val="24"/>
        </w:rPr>
      </w:pPr>
      <w:r>
        <w:rPr>
          <w:sz w:val="24"/>
        </w:rPr>
        <w:t>Предметные результаты изучения окружающего мира. К концу обучения во 2 классе обучающийся научится:</w:t>
      </w:r>
    </w:p>
    <w:p w14:paraId="34B21E02" w14:textId="77777777" w:rsidR="00E902A8" w:rsidRDefault="00000000">
      <w:pPr>
        <w:pStyle w:val="a3"/>
        <w:spacing w:line="208" w:lineRule="auto"/>
        <w:ind w:right="849" w:firstLine="226"/>
      </w:pPr>
      <w:r>
        <w:t xml:space="preserve">находить Россию на карте мира, на карте России – Москву, свой регион и его главный </w:t>
      </w:r>
      <w:r>
        <w:rPr>
          <w:spacing w:val="-2"/>
        </w:rPr>
        <w:t>город;</w:t>
      </w:r>
    </w:p>
    <w:p w14:paraId="303612F0" w14:textId="77777777" w:rsidR="00E902A8" w:rsidRDefault="00000000">
      <w:pPr>
        <w:pStyle w:val="a3"/>
        <w:spacing w:line="208" w:lineRule="auto"/>
        <w:ind w:right="859" w:firstLine="226"/>
      </w:pPr>
      <w:r>
        <w:t>узнавать</w:t>
      </w:r>
      <w:r>
        <w:rPr>
          <w:spacing w:val="-2"/>
        </w:rPr>
        <w:t xml:space="preserve"> </w:t>
      </w:r>
      <w:r>
        <w:t>государственную</w:t>
      </w:r>
      <w:r>
        <w:rPr>
          <w:spacing w:val="-5"/>
        </w:rPr>
        <w:t xml:space="preserve"> </w:t>
      </w:r>
      <w:r>
        <w:t>символику</w:t>
      </w:r>
      <w:r>
        <w:rPr>
          <w:spacing w:val="-12"/>
        </w:rPr>
        <w:t xml:space="preserve"> </w:t>
      </w:r>
      <w:r>
        <w:t>Российской</w:t>
      </w:r>
      <w:r>
        <w:rPr>
          <w:spacing w:val="-12"/>
        </w:rPr>
        <w:t xml:space="preserve"> </w:t>
      </w:r>
      <w:r>
        <w:t>Федерации</w:t>
      </w:r>
      <w:r>
        <w:rPr>
          <w:spacing w:val="-7"/>
        </w:rPr>
        <w:t xml:space="preserve"> </w:t>
      </w:r>
      <w:r>
        <w:t>(гимн,</w:t>
      </w:r>
      <w:r>
        <w:rPr>
          <w:spacing w:val="-6"/>
        </w:rPr>
        <w:t xml:space="preserve"> </w:t>
      </w:r>
      <w:r>
        <w:t>герб,</w:t>
      </w:r>
      <w:r>
        <w:rPr>
          <w:spacing w:val="-6"/>
        </w:rPr>
        <w:t xml:space="preserve"> </w:t>
      </w:r>
      <w:r>
        <w:t>флаг)</w:t>
      </w:r>
      <w:r>
        <w:rPr>
          <w:spacing w:val="-11"/>
        </w:rPr>
        <w:t xml:space="preserve"> </w:t>
      </w:r>
      <w:r>
        <w:t>и</w:t>
      </w:r>
      <w:r>
        <w:rPr>
          <w:spacing w:val="-7"/>
        </w:rPr>
        <w:t xml:space="preserve"> </w:t>
      </w:r>
      <w:r>
        <w:t xml:space="preserve">своего </w:t>
      </w:r>
      <w:r>
        <w:rPr>
          <w:spacing w:val="-2"/>
        </w:rPr>
        <w:t>региона;</w:t>
      </w:r>
    </w:p>
    <w:p w14:paraId="25813D5B" w14:textId="77777777" w:rsidR="00E902A8" w:rsidRDefault="00000000">
      <w:pPr>
        <w:pStyle w:val="a3"/>
        <w:spacing w:line="208" w:lineRule="auto"/>
        <w:ind w:right="847" w:firstLine="226"/>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6A1BA06D" w14:textId="77777777" w:rsidR="00E902A8" w:rsidRDefault="00E902A8">
      <w:pPr>
        <w:pStyle w:val="a3"/>
        <w:spacing w:line="208" w:lineRule="auto"/>
        <w:sectPr w:rsidR="00E902A8">
          <w:pgSz w:w="11910" w:h="16390"/>
          <w:pgMar w:top="1020" w:right="0" w:bottom="280" w:left="708" w:header="720" w:footer="720" w:gutter="0"/>
          <w:cols w:space="720"/>
        </w:sectPr>
      </w:pPr>
    </w:p>
    <w:p w14:paraId="40E663AB" w14:textId="77777777" w:rsidR="00E902A8" w:rsidRDefault="00000000">
      <w:pPr>
        <w:pStyle w:val="a3"/>
        <w:spacing w:before="108" w:line="208" w:lineRule="auto"/>
        <w:ind w:firstLine="226"/>
        <w:jc w:val="left"/>
      </w:pPr>
      <w:r>
        <w:lastRenderedPageBreak/>
        <w:t>распознавать</w:t>
      </w:r>
      <w:r>
        <w:rPr>
          <w:spacing w:val="40"/>
        </w:rPr>
        <w:t xml:space="preserve"> </w:t>
      </w:r>
      <w:r>
        <w:t>изученные</w:t>
      </w:r>
      <w:r>
        <w:rPr>
          <w:spacing w:val="40"/>
        </w:rPr>
        <w:t xml:space="preserve"> </w:t>
      </w:r>
      <w:r>
        <w:t>объекты</w:t>
      </w:r>
      <w:r>
        <w:rPr>
          <w:spacing w:val="40"/>
        </w:rPr>
        <w:t xml:space="preserve"> </w:t>
      </w:r>
      <w:r>
        <w:t>окружающего</w:t>
      </w:r>
      <w:r>
        <w:rPr>
          <w:spacing w:val="40"/>
        </w:rPr>
        <w:t xml:space="preserve"> </w:t>
      </w:r>
      <w:r>
        <w:t>мира</w:t>
      </w:r>
      <w:r>
        <w:rPr>
          <w:spacing w:val="40"/>
        </w:rPr>
        <w:t xml:space="preserve"> </w:t>
      </w:r>
      <w:r>
        <w:t>по</w:t>
      </w:r>
      <w:r>
        <w:rPr>
          <w:spacing w:val="40"/>
        </w:rPr>
        <w:t xml:space="preserve"> </w:t>
      </w:r>
      <w:r>
        <w:t>их</w:t>
      </w:r>
      <w:r>
        <w:rPr>
          <w:spacing w:val="40"/>
        </w:rPr>
        <w:t xml:space="preserve"> </w:t>
      </w:r>
      <w:r>
        <w:t>описанию,</w:t>
      </w:r>
      <w:r>
        <w:rPr>
          <w:spacing w:val="40"/>
        </w:rPr>
        <w:t xml:space="preserve"> </w:t>
      </w:r>
      <w:r>
        <w:t>рисункам</w:t>
      </w:r>
      <w:r>
        <w:rPr>
          <w:spacing w:val="40"/>
        </w:rPr>
        <w:t xml:space="preserve"> </w:t>
      </w:r>
      <w:r>
        <w:t>и</w:t>
      </w:r>
      <w:r>
        <w:rPr>
          <w:spacing w:val="40"/>
        </w:rPr>
        <w:t xml:space="preserve"> </w:t>
      </w:r>
      <w:r>
        <w:t>фотографиям, различать их в окружающем мире;</w:t>
      </w:r>
    </w:p>
    <w:p w14:paraId="618A6A71" w14:textId="77777777" w:rsidR="00E902A8" w:rsidRDefault="00000000">
      <w:pPr>
        <w:pStyle w:val="a3"/>
        <w:spacing w:line="208" w:lineRule="auto"/>
        <w:ind w:left="1217" w:right="853"/>
        <w:jc w:val="left"/>
      </w:pPr>
      <w:r>
        <w:t>приводить</w:t>
      </w:r>
      <w:r>
        <w:rPr>
          <w:spacing w:val="-6"/>
        </w:rPr>
        <w:t xml:space="preserve"> </w:t>
      </w:r>
      <w:r>
        <w:t>примеры</w:t>
      </w:r>
      <w:r>
        <w:rPr>
          <w:spacing w:val="-3"/>
        </w:rPr>
        <w:t xml:space="preserve"> </w:t>
      </w:r>
      <w:r>
        <w:t>изученных</w:t>
      </w:r>
      <w:r>
        <w:rPr>
          <w:spacing w:val="-8"/>
        </w:rPr>
        <w:t xml:space="preserve"> </w:t>
      </w:r>
      <w:r>
        <w:t>традиций,</w:t>
      </w:r>
      <w:r>
        <w:rPr>
          <w:spacing w:val="-6"/>
        </w:rPr>
        <w:t xml:space="preserve"> </w:t>
      </w:r>
      <w:r>
        <w:t>обычаев</w:t>
      </w:r>
      <w:r>
        <w:rPr>
          <w:spacing w:val="-3"/>
        </w:rPr>
        <w:t xml:space="preserve"> </w:t>
      </w:r>
      <w:r>
        <w:t>и</w:t>
      </w:r>
      <w:r>
        <w:rPr>
          <w:spacing w:val="-7"/>
        </w:rPr>
        <w:t xml:space="preserve"> </w:t>
      </w:r>
      <w:r>
        <w:t>праздников</w:t>
      </w:r>
      <w:r>
        <w:rPr>
          <w:spacing w:val="-3"/>
        </w:rPr>
        <w:t xml:space="preserve"> </w:t>
      </w:r>
      <w:r>
        <w:t>народов</w:t>
      </w:r>
      <w:r>
        <w:rPr>
          <w:spacing w:val="-6"/>
        </w:rPr>
        <w:t xml:space="preserve"> </w:t>
      </w:r>
      <w:r>
        <w:t>родного</w:t>
      </w:r>
      <w:r>
        <w:rPr>
          <w:spacing w:val="-3"/>
        </w:rPr>
        <w:t xml:space="preserve"> </w:t>
      </w:r>
      <w:r>
        <w:t>края; важных событий прошлого и настоящего родного края;</w:t>
      </w:r>
    </w:p>
    <w:p w14:paraId="16224A4B" w14:textId="77777777" w:rsidR="00E902A8" w:rsidRDefault="00000000">
      <w:pPr>
        <w:pStyle w:val="a3"/>
        <w:spacing w:line="229" w:lineRule="exact"/>
        <w:ind w:left="1217"/>
        <w:jc w:val="left"/>
      </w:pPr>
      <w:r>
        <w:t>трудовой</w:t>
      </w:r>
      <w:r>
        <w:rPr>
          <w:spacing w:val="-8"/>
        </w:rPr>
        <w:t xml:space="preserve"> </w:t>
      </w:r>
      <w:r>
        <w:t>деятельности</w:t>
      </w:r>
      <w:r>
        <w:rPr>
          <w:spacing w:val="-5"/>
        </w:rPr>
        <w:t xml:space="preserve"> </w:t>
      </w:r>
      <w:r>
        <w:t>и</w:t>
      </w:r>
      <w:r>
        <w:rPr>
          <w:spacing w:val="-1"/>
        </w:rPr>
        <w:t xml:space="preserve"> </w:t>
      </w:r>
      <w:r>
        <w:t>профессий</w:t>
      </w:r>
      <w:r>
        <w:rPr>
          <w:spacing w:val="-5"/>
        </w:rPr>
        <w:t xml:space="preserve"> </w:t>
      </w:r>
      <w:r>
        <w:t>жителей</w:t>
      </w:r>
      <w:r>
        <w:rPr>
          <w:spacing w:val="-6"/>
        </w:rPr>
        <w:t xml:space="preserve"> </w:t>
      </w:r>
      <w:r>
        <w:t>родного</w:t>
      </w:r>
      <w:r>
        <w:rPr>
          <w:spacing w:val="-1"/>
        </w:rPr>
        <w:t xml:space="preserve"> </w:t>
      </w:r>
      <w:r>
        <w:rPr>
          <w:spacing w:val="-2"/>
        </w:rPr>
        <w:t>края;</w:t>
      </w:r>
    </w:p>
    <w:p w14:paraId="3C88DF89" w14:textId="77777777" w:rsidR="00E902A8" w:rsidRDefault="00000000">
      <w:pPr>
        <w:pStyle w:val="a3"/>
        <w:spacing w:before="11" w:line="208" w:lineRule="auto"/>
        <w:ind w:firstLine="226"/>
        <w:jc w:val="left"/>
      </w:pPr>
      <w:r>
        <w:t>проводить,</w:t>
      </w:r>
      <w:r>
        <w:rPr>
          <w:spacing w:val="40"/>
        </w:rPr>
        <w:t xml:space="preserve"> </w:t>
      </w:r>
      <w:r>
        <w:t>соблюдая</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несложные</w:t>
      </w:r>
      <w:r>
        <w:rPr>
          <w:spacing w:val="40"/>
        </w:rPr>
        <w:t xml:space="preserve"> </w:t>
      </w:r>
      <w:r>
        <w:t>наблюдения</w:t>
      </w:r>
      <w:r>
        <w:rPr>
          <w:spacing w:val="40"/>
        </w:rPr>
        <w:t xml:space="preserve"> </w:t>
      </w:r>
      <w:r>
        <w:t>и</w:t>
      </w:r>
      <w:r>
        <w:rPr>
          <w:spacing w:val="40"/>
        </w:rPr>
        <w:t xml:space="preserve"> </w:t>
      </w:r>
      <w:r>
        <w:t>опыты</w:t>
      </w:r>
      <w:r>
        <w:rPr>
          <w:spacing w:val="40"/>
        </w:rPr>
        <w:t xml:space="preserve"> </w:t>
      </w:r>
      <w:r>
        <w:t>с природными объектами, измерения;</w:t>
      </w:r>
    </w:p>
    <w:p w14:paraId="69F45EC3" w14:textId="77777777" w:rsidR="00E902A8" w:rsidRDefault="00000000">
      <w:pPr>
        <w:pStyle w:val="a3"/>
        <w:spacing w:line="208" w:lineRule="auto"/>
        <w:ind w:right="853" w:firstLine="226"/>
        <w:jc w:val="left"/>
      </w:pPr>
      <w:r>
        <w:t>приводить</w:t>
      </w:r>
      <w:r>
        <w:rPr>
          <w:spacing w:val="40"/>
        </w:rPr>
        <w:t xml:space="preserve"> </w:t>
      </w:r>
      <w:r>
        <w:t>примеры</w:t>
      </w:r>
      <w:r>
        <w:rPr>
          <w:spacing w:val="40"/>
        </w:rPr>
        <w:t xml:space="preserve"> </w:t>
      </w:r>
      <w:r>
        <w:t>изученных</w:t>
      </w:r>
      <w:r>
        <w:rPr>
          <w:spacing w:val="40"/>
        </w:rPr>
        <w:t xml:space="preserve"> </w:t>
      </w:r>
      <w:r>
        <w:t>взаимосвязей</w:t>
      </w:r>
      <w:r>
        <w:rPr>
          <w:spacing w:val="40"/>
        </w:rPr>
        <w:t xml:space="preserve"> </w:t>
      </w:r>
      <w:r>
        <w:t>в</w:t>
      </w:r>
      <w:r>
        <w:rPr>
          <w:spacing w:val="40"/>
        </w:rPr>
        <w:t xml:space="preserve"> </w:t>
      </w:r>
      <w:r>
        <w:t>природе,</w:t>
      </w:r>
      <w:r>
        <w:rPr>
          <w:spacing w:val="40"/>
        </w:rPr>
        <w:t xml:space="preserve"> </w:t>
      </w:r>
      <w:r>
        <w:t>примеры,</w:t>
      </w:r>
      <w:r>
        <w:rPr>
          <w:spacing w:val="40"/>
        </w:rPr>
        <w:t xml:space="preserve"> </w:t>
      </w:r>
      <w:r>
        <w:t>иллюстрирующие значение природы в жизни человека;</w:t>
      </w:r>
    </w:p>
    <w:p w14:paraId="5EE4506E" w14:textId="77777777" w:rsidR="00E902A8" w:rsidRDefault="00000000">
      <w:pPr>
        <w:pStyle w:val="a3"/>
        <w:spacing w:line="208" w:lineRule="auto"/>
        <w:ind w:right="853" w:firstLine="226"/>
        <w:jc w:val="left"/>
      </w:pPr>
      <w:r>
        <w:t>описывать</w:t>
      </w:r>
      <w:r>
        <w:rPr>
          <w:spacing w:val="39"/>
        </w:rPr>
        <w:t xml:space="preserve"> </w:t>
      </w:r>
      <w:r>
        <w:t>на</w:t>
      </w:r>
      <w:r>
        <w:rPr>
          <w:spacing w:val="31"/>
        </w:rPr>
        <w:t xml:space="preserve"> </w:t>
      </w:r>
      <w:r>
        <w:t>основе</w:t>
      </w:r>
      <w:r>
        <w:rPr>
          <w:spacing w:val="36"/>
        </w:rPr>
        <w:t xml:space="preserve"> </w:t>
      </w:r>
      <w:r>
        <w:t>предложенного</w:t>
      </w:r>
      <w:r>
        <w:rPr>
          <w:spacing w:val="37"/>
        </w:rPr>
        <w:t xml:space="preserve"> </w:t>
      </w:r>
      <w:r>
        <w:t>плана</w:t>
      </w:r>
      <w:r>
        <w:rPr>
          <w:spacing w:val="36"/>
        </w:rPr>
        <w:t xml:space="preserve"> </w:t>
      </w:r>
      <w:r>
        <w:t>или</w:t>
      </w:r>
      <w:r>
        <w:rPr>
          <w:spacing w:val="38"/>
        </w:rPr>
        <w:t xml:space="preserve"> </w:t>
      </w:r>
      <w:r>
        <w:t>опорных</w:t>
      </w:r>
      <w:r>
        <w:rPr>
          <w:spacing w:val="37"/>
        </w:rPr>
        <w:t xml:space="preserve"> </w:t>
      </w:r>
      <w:r>
        <w:t>слов</w:t>
      </w:r>
      <w:r>
        <w:rPr>
          <w:spacing w:val="34"/>
        </w:rPr>
        <w:t xml:space="preserve"> </w:t>
      </w:r>
      <w:r>
        <w:t>изученные</w:t>
      </w:r>
      <w:r>
        <w:rPr>
          <w:spacing w:val="40"/>
        </w:rPr>
        <w:t xml:space="preserve"> </w:t>
      </w:r>
      <w:r>
        <w:t>культурные объекты (достопримечательности родного края, музейные экспонаты);</w:t>
      </w:r>
    </w:p>
    <w:p w14:paraId="77EE73E2" w14:textId="77777777" w:rsidR="00E902A8" w:rsidRDefault="00000000">
      <w:pPr>
        <w:pStyle w:val="a3"/>
        <w:spacing w:line="208" w:lineRule="auto"/>
        <w:ind w:right="853" w:firstLine="226"/>
        <w:jc w:val="left"/>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или</w:t>
      </w:r>
      <w:r>
        <w:rPr>
          <w:spacing w:val="40"/>
        </w:rPr>
        <w:t xml:space="preserve"> </w:t>
      </w:r>
      <w:r>
        <w:t>опорных</w:t>
      </w:r>
      <w:r>
        <w:rPr>
          <w:spacing w:val="40"/>
        </w:rPr>
        <w:t xml:space="preserve"> </w:t>
      </w:r>
      <w:r>
        <w:t>слов</w:t>
      </w:r>
      <w:r>
        <w:rPr>
          <w:spacing w:val="40"/>
        </w:rPr>
        <w:t xml:space="preserve"> </w:t>
      </w:r>
      <w:r>
        <w:t>изученные</w:t>
      </w:r>
      <w:r>
        <w:rPr>
          <w:spacing w:val="40"/>
        </w:rPr>
        <w:t xml:space="preserve"> </w:t>
      </w:r>
      <w:r>
        <w:t>природные объекты и явления, в том числе звёзды, созвездия, планеты;</w:t>
      </w:r>
    </w:p>
    <w:p w14:paraId="11E0A2D6" w14:textId="77777777" w:rsidR="00E902A8" w:rsidRDefault="00000000">
      <w:pPr>
        <w:pStyle w:val="a3"/>
        <w:spacing w:line="208" w:lineRule="auto"/>
        <w:ind w:right="853" w:firstLine="226"/>
        <w:jc w:val="left"/>
      </w:pPr>
      <w:r>
        <w:t>группировать</w:t>
      </w:r>
      <w:r>
        <w:rPr>
          <w:spacing w:val="80"/>
        </w:rPr>
        <w:t xml:space="preserve"> </w:t>
      </w:r>
      <w:r>
        <w:t>изученные</w:t>
      </w:r>
      <w:r>
        <w:rPr>
          <w:spacing w:val="80"/>
        </w:rPr>
        <w:t xml:space="preserve"> </w:t>
      </w:r>
      <w:r>
        <w:t>объекты</w:t>
      </w:r>
      <w:r>
        <w:rPr>
          <w:spacing w:val="80"/>
        </w:rPr>
        <w:t xml:space="preserve"> </w:t>
      </w:r>
      <w:r>
        <w:t>живой</w:t>
      </w:r>
      <w:r>
        <w:rPr>
          <w:spacing w:val="80"/>
        </w:rPr>
        <w:t xml:space="preserve"> </w:t>
      </w:r>
      <w:r>
        <w:t>и</w:t>
      </w:r>
      <w:r>
        <w:rPr>
          <w:spacing w:val="80"/>
        </w:rPr>
        <w:t xml:space="preserve"> </w:t>
      </w:r>
      <w:r>
        <w:t>неживой</w:t>
      </w:r>
      <w:r>
        <w:rPr>
          <w:spacing w:val="80"/>
        </w:rPr>
        <w:t xml:space="preserve"> </w:t>
      </w:r>
      <w:r>
        <w:t>природы</w:t>
      </w:r>
      <w:r>
        <w:rPr>
          <w:spacing w:val="80"/>
        </w:rPr>
        <w:t xml:space="preserve"> </w:t>
      </w:r>
      <w:r>
        <w:t>по</w:t>
      </w:r>
      <w:r>
        <w:rPr>
          <w:spacing w:val="80"/>
        </w:rPr>
        <w:t xml:space="preserve"> </w:t>
      </w:r>
      <w:r>
        <w:t>предложенным</w:t>
      </w:r>
      <w:r>
        <w:rPr>
          <w:spacing w:val="40"/>
        </w:rPr>
        <w:t xml:space="preserve"> </w:t>
      </w:r>
      <w:r>
        <w:rPr>
          <w:spacing w:val="-2"/>
        </w:rPr>
        <w:t>признакам;</w:t>
      </w:r>
    </w:p>
    <w:p w14:paraId="71D3976C" w14:textId="77777777" w:rsidR="00E902A8" w:rsidRDefault="00000000">
      <w:pPr>
        <w:pStyle w:val="a3"/>
        <w:spacing w:line="208" w:lineRule="auto"/>
        <w:ind w:left="1217" w:right="853"/>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w:t>
      </w:r>
      <w:r>
        <w:rPr>
          <w:spacing w:val="-7"/>
        </w:rPr>
        <w:t xml:space="preserve"> </w:t>
      </w:r>
      <w:r>
        <w:t>правила</w:t>
      </w:r>
      <w:r>
        <w:rPr>
          <w:spacing w:val="-7"/>
        </w:rPr>
        <w:t xml:space="preserve"> </w:t>
      </w:r>
      <w:r>
        <w:t>нравственного</w:t>
      </w:r>
      <w:r>
        <w:rPr>
          <w:spacing w:val="-7"/>
        </w:rPr>
        <w:t xml:space="preserve"> </w:t>
      </w:r>
      <w:r>
        <w:t>поведения</w:t>
      </w:r>
      <w:r>
        <w:rPr>
          <w:spacing w:val="-6"/>
        </w:rPr>
        <w:t xml:space="preserve"> </w:t>
      </w:r>
      <w:r>
        <w:t>в</w:t>
      </w:r>
      <w:r>
        <w:rPr>
          <w:spacing w:val="-9"/>
        </w:rPr>
        <w:t xml:space="preserve"> </w:t>
      </w:r>
      <w:r>
        <w:t>социуме</w:t>
      </w:r>
      <w:r>
        <w:rPr>
          <w:spacing w:val="-8"/>
        </w:rPr>
        <w:t xml:space="preserve"> </w:t>
      </w:r>
      <w:r>
        <w:t>и</w:t>
      </w:r>
      <w:r>
        <w:rPr>
          <w:spacing w:val="-5"/>
        </w:rPr>
        <w:t xml:space="preserve"> </w:t>
      </w:r>
      <w:r>
        <w:t>в</w:t>
      </w:r>
      <w:r>
        <w:rPr>
          <w:spacing w:val="-5"/>
        </w:rPr>
        <w:t xml:space="preserve"> </w:t>
      </w:r>
      <w:r>
        <w:t>природе,</w:t>
      </w:r>
      <w:r>
        <w:rPr>
          <w:spacing w:val="-9"/>
        </w:rPr>
        <w:t xml:space="preserve"> </w:t>
      </w:r>
      <w:r>
        <w:t>оценивать</w:t>
      </w:r>
      <w:r>
        <w:rPr>
          <w:spacing w:val="-4"/>
        </w:rPr>
        <w:t xml:space="preserve"> </w:t>
      </w:r>
      <w:r>
        <w:rPr>
          <w:spacing w:val="-2"/>
        </w:rPr>
        <w:t>примеры</w:t>
      </w:r>
    </w:p>
    <w:p w14:paraId="5D650677" w14:textId="77777777" w:rsidR="00E902A8" w:rsidRDefault="00000000">
      <w:pPr>
        <w:pStyle w:val="a3"/>
        <w:spacing w:line="208" w:lineRule="auto"/>
        <w:ind w:right="853"/>
        <w:jc w:val="left"/>
      </w:pPr>
      <w:r>
        <w:t>положительного</w:t>
      </w:r>
      <w:r>
        <w:rPr>
          <w:spacing w:val="40"/>
        </w:rPr>
        <w:t xml:space="preserve"> </w:t>
      </w:r>
      <w:r>
        <w:t>и</w:t>
      </w:r>
      <w:r>
        <w:rPr>
          <w:spacing w:val="40"/>
        </w:rPr>
        <w:t xml:space="preserve"> </w:t>
      </w:r>
      <w:r>
        <w:t>негативного</w:t>
      </w:r>
      <w:r>
        <w:rPr>
          <w:spacing w:val="40"/>
        </w:rPr>
        <w:t xml:space="preserve"> </w:t>
      </w:r>
      <w:r>
        <w:t>отношения</w:t>
      </w:r>
      <w:r>
        <w:rPr>
          <w:spacing w:val="40"/>
        </w:rPr>
        <w:t xml:space="preserve"> </w:t>
      </w:r>
      <w:r>
        <w:t>к</w:t>
      </w:r>
      <w:r>
        <w:rPr>
          <w:spacing w:val="40"/>
        </w:rPr>
        <w:t xml:space="preserve"> </w:t>
      </w:r>
      <w:r>
        <w:t>объектам</w:t>
      </w:r>
      <w:r>
        <w:rPr>
          <w:spacing w:val="40"/>
        </w:rPr>
        <w:t xml:space="preserve"> </w:t>
      </w:r>
      <w:r>
        <w:t>природы,</w:t>
      </w:r>
      <w:r>
        <w:rPr>
          <w:spacing w:val="40"/>
        </w:rPr>
        <w:t xml:space="preserve"> </w:t>
      </w:r>
      <w:r>
        <w:t>проявления</w:t>
      </w:r>
      <w:r>
        <w:rPr>
          <w:spacing w:val="40"/>
        </w:rPr>
        <w:t xml:space="preserve"> </w:t>
      </w:r>
      <w:r>
        <w:t>внимания, помощи людям, нуждающимся в ней;</w:t>
      </w:r>
    </w:p>
    <w:p w14:paraId="07B5E35E" w14:textId="77777777" w:rsidR="00E902A8" w:rsidRDefault="00000000">
      <w:pPr>
        <w:pStyle w:val="a3"/>
        <w:spacing w:line="208" w:lineRule="auto"/>
        <w:ind w:firstLine="226"/>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школе,</w:t>
      </w:r>
      <w:r>
        <w:rPr>
          <w:spacing w:val="40"/>
        </w:rPr>
        <w:t xml:space="preserve"> </w:t>
      </w:r>
      <w:r>
        <w:t>правила</w:t>
      </w:r>
      <w:r>
        <w:rPr>
          <w:spacing w:val="40"/>
        </w:rPr>
        <w:t xml:space="preserve"> </w:t>
      </w:r>
      <w:r>
        <w:t>безопасного</w:t>
      </w:r>
      <w:r>
        <w:rPr>
          <w:spacing w:val="40"/>
        </w:rPr>
        <w:t xml:space="preserve"> </w:t>
      </w:r>
      <w:r>
        <w:t>поведения пассажира наземного транспорта и метро;</w:t>
      </w:r>
    </w:p>
    <w:p w14:paraId="67E04258" w14:textId="77777777" w:rsidR="00E902A8" w:rsidRDefault="00000000">
      <w:pPr>
        <w:pStyle w:val="a3"/>
        <w:spacing w:line="229" w:lineRule="exact"/>
        <w:ind w:left="1217"/>
        <w:jc w:val="left"/>
      </w:pPr>
      <w:r>
        <w:t>соблюдать режим</w:t>
      </w:r>
      <w:r>
        <w:rPr>
          <w:spacing w:val="-4"/>
        </w:rPr>
        <w:t xml:space="preserve"> </w:t>
      </w:r>
      <w:r>
        <w:t>дня</w:t>
      </w:r>
      <w:r>
        <w:rPr>
          <w:spacing w:val="-1"/>
        </w:rPr>
        <w:t xml:space="preserve"> </w:t>
      </w:r>
      <w:r>
        <w:t>и</w:t>
      </w:r>
      <w:r>
        <w:rPr>
          <w:spacing w:val="-4"/>
        </w:rPr>
        <w:t xml:space="preserve"> </w:t>
      </w:r>
      <w:r>
        <w:rPr>
          <w:spacing w:val="-2"/>
        </w:rPr>
        <w:t>питания;</w:t>
      </w:r>
    </w:p>
    <w:p w14:paraId="215E28D3" w14:textId="77777777" w:rsidR="00E902A8" w:rsidRDefault="00000000">
      <w:pPr>
        <w:pStyle w:val="a3"/>
        <w:tabs>
          <w:tab w:val="left" w:pos="2479"/>
          <w:tab w:val="left" w:pos="4066"/>
          <w:tab w:val="left" w:pos="5673"/>
          <w:tab w:val="left" w:pos="6009"/>
          <w:tab w:val="left" w:pos="7174"/>
          <w:tab w:val="left" w:pos="9198"/>
          <w:tab w:val="left" w:pos="10225"/>
        </w:tabs>
        <w:spacing w:before="10" w:line="208" w:lineRule="auto"/>
        <w:ind w:right="855" w:firstLine="226"/>
        <w:jc w:val="left"/>
      </w:pPr>
      <w:r>
        <w:rPr>
          <w:spacing w:val="-2"/>
        </w:rPr>
        <w:t>безопасно</w:t>
      </w:r>
      <w:r>
        <w:tab/>
      </w:r>
      <w:r>
        <w:rPr>
          <w:spacing w:val="-2"/>
        </w:rPr>
        <w:t>использовать</w:t>
      </w:r>
      <w:r>
        <w:tab/>
      </w:r>
      <w:r>
        <w:rPr>
          <w:spacing w:val="-2"/>
        </w:rPr>
        <w:t>мессенджеры</w:t>
      </w:r>
      <w:r>
        <w:tab/>
      </w:r>
      <w:r>
        <w:rPr>
          <w:spacing w:val="-10"/>
        </w:rPr>
        <w:t>в</w:t>
      </w:r>
      <w:r>
        <w:tab/>
      </w:r>
      <w:r>
        <w:rPr>
          <w:spacing w:val="-2"/>
        </w:rPr>
        <w:t>условиях</w:t>
      </w:r>
      <w:r>
        <w:tab/>
      </w:r>
      <w:r>
        <w:rPr>
          <w:spacing w:val="-2"/>
        </w:rPr>
        <w:t>контролируемого</w:t>
      </w:r>
      <w:r>
        <w:tab/>
      </w:r>
      <w:r>
        <w:rPr>
          <w:spacing w:val="-2"/>
        </w:rPr>
        <w:t>доступа</w:t>
      </w:r>
      <w:r>
        <w:tab/>
      </w:r>
      <w:r>
        <w:rPr>
          <w:spacing w:val="-10"/>
        </w:rPr>
        <w:t xml:space="preserve">в </w:t>
      </w:r>
      <w:r>
        <w:t>информационно-коммуникационную сеть «Интернет»;</w:t>
      </w:r>
    </w:p>
    <w:p w14:paraId="3450EDFC" w14:textId="77777777" w:rsidR="00E902A8" w:rsidRDefault="00000000">
      <w:pPr>
        <w:pStyle w:val="a3"/>
        <w:spacing w:line="208" w:lineRule="auto"/>
        <w:ind w:right="853" w:firstLine="226"/>
        <w:jc w:val="left"/>
      </w:pPr>
      <w:r>
        <w:t>безопасно осуществлять коммуникацию в школьных сообществах с помощью учителя (при необходимости).</w:t>
      </w:r>
    </w:p>
    <w:p w14:paraId="1FC6B364" w14:textId="77777777" w:rsidR="00E902A8" w:rsidRDefault="00000000">
      <w:pPr>
        <w:pStyle w:val="a5"/>
        <w:numPr>
          <w:ilvl w:val="2"/>
          <w:numId w:val="42"/>
        </w:numPr>
        <w:tabs>
          <w:tab w:val="left" w:pos="2181"/>
        </w:tabs>
        <w:spacing w:line="208" w:lineRule="auto"/>
        <w:ind w:right="854" w:firstLine="226"/>
        <w:rPr>
          <w:sz w:val="24"/>
        </w:rPr>
      </w:pPr>
      <w:r>
        <w:rPr>
          <w:sz w:val="24"/>
        </w:rPr>
        <w:t>Предметные результаты</w:t>
      </w:r>
      <w:r>
        <w:rPr>
          <w:spacing w:val="31"/>
          <w:sz w:val="24"/>
        </w:rPr>
        <w:t xml:space="preserve"> </w:t>
      </w:r>
      <w:r>
        <w:rPr>
          <w:sz w:val="24"/>
        </w:rPr>
        <w:t>изучения</w:t>
      </w:r>
      <w:r>
        <w:rPr>
          <w:spacing w:val="29"/>
          <w:sz w:val="24"/>
        </w:rPr>
        <w:t xml:space="preserve"> </w:t>
      </w:r>
      <w:r>
        <w:rPr>
          <w:sz w:val="24"/>
        </w:rPr>
        <w:t>окружающего</w:t>
      </w:r>
      <w:r>
        <w:rPr>
          <w:spacing w:val="29"/>
          <w:sz w:val="24"/>
        </w:rPr>
        <w:t xml:space="preserve"> </w:t>
      </w:r>
      <w:r>
        <w:rPr>
          <w:sz w:val="24"/>
        </w:rPr>
        <w:t>мира.</w:t>
      </w:r>
      <w:r>
        <w:rPr>
          <w:spacing w:val="27"/>
          <w:sz w:val="24"/>
        </w:rPr>
        <w:t xml:space="preserve"> </w:t>
      </w:r>
      <w:r>
        <w:rPr>
          <w:sz w:val="24"/>
        </w:rPr>
        <w:t>К концу обучения</w:t>
      </w:r>
      <w:r>
        <w:rPr>
          <w:spacing w:val="29"/>
          <w:sz w:val="24"/>
        </w:rPr>
        <w:t xml:space="preserve"> </w:t>
      </w:r>
      <w:r>
        <w:rPr>
          <w:sz w:val="24"/>
        </w:rPr>
        <w:t>в</w:t>
      </w:r>
      <w:r>
        <w:rPr>
          <w:spacing w:val="31"/>
          <w:sz w:val="24"/>
        </w:rPr>
        <w:t xml:space="preserve"> </w:t>
      </w:r>
      <w:r>
        <w:rPr>
          <w:sz w:val="24"/>
        </w:rPr>
        <w:t>3 классе обучающийся научится:</w:t>
      </w:r>
    </w:p>
    <w:p w14:paraId="24DCCAD0" w14:textId="77777777" w:rsidR="00E902A8" w:rsidRDefault="00000000">
      <w:pPr>
        <w:pStyle w:val="a3"/>
        <w:spacing w:line="208" w:lineRule="auto"/>
        <w:ind w:left="1217" w:right="853"/>
        <w:jc w:val="left"/>
      </w:pPr>
      <w:r>
        <w:t>различать</w:t>
      </w:r>
      <w:r>
        <w:rPr>
          <w:spacing w:val="-2"/>
        </w:rPr>
        <w:t xml:space="preserve"> </w:t>
      </w:r>
      <w:r>
        <w:t>государственную</w:t>
      </w:r>
      <w:r>
        <w:rPr>
          <w:spacing w:val="-4"/>
        </w:rPr>
        <w:t xml:space="preserve"> </w:t>
      </w:r>
      <w:r>
        <w:t>символику</w:t>
      </w:r>
      <w:r>
        <w:rPr>
          <w:spacing w:val="-12"/>
        </w:rPr>
        <w:t xml:space="preserve"> </w:t>
      </w:r>
      <w:r>
        <w:t>Российской</w:t>
      </w:r>
      <w:r>
        <w:rPr>
          <w:spacing w:val="-6"/>
        </w:rPr>
        <w:t xml:space="preserve"> </w:t>
      </w:r>
      <w:r>
        <w:t>Федерации</w:t>
      </w:r>
      <w:r>
        <w:rPr>
          <w:spacing w:val="-6"/>
        </w:rPr>
        <w:t xml:space="preserve"> </w:t>
      </w:r>
      <w:r>
        <w:t>(гимн,</w:t>
      </w:r>
      <w:r>
        <w:rPr>
          <w:spacing w:val="-5"/>
        </w:rPr>
        <w:t xml:space="preserve"> </w:t>
      </w:r>
      <w:r>
        <w:t>герб,</w:t>
      </w:r>
      <w:r>
        <w:rPr>
          <w:spacing w:val="-5"/>
        </w:rPr>
        <w:t xml:space="preserve"> </w:t>
      </w:r>
      <w:r>
        <w:t>флаг); проявлять уважение к государственным символам России и своего региона;</w:t>
      </w:r>
    </w:p>
    <w:p w14:paraId="455D4BFA" w14:textId="77777777" w:rsidR="00E902A8" w:rsidRDefault="00000000">
      <w:pPr>
        <w:pStyle w:val="a3"/>
        <w:spacing w:line="208" w:lineRule="auto"/>
        <w:ind w:right="851" w:firstLine="226"/>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27389B6D" w14:textId="77777777" w:rsidR="00E902A8" w:rsidRDefault="00000000">
      <w:pPr>
        <w:pStyle w:val="a3"/>
        <w:spacing w:line="208" w:lineRule="auto"/>
        <w:ind w:right="844" w:firstLine="226"/>
      </w:pPr>
      <w:r>
        <w:t>приводить примеры памятников природы, культурных объектов и достопримечательностей родного края;</w:t>
      </w:r>
      <w:r>
        <w:rPr>
          <w:spacing w:val="-1"/>
        </w:rPr>
        <w:t xml:space="preserve"> </w:t>
      </w:r>
      <w:r>
        <w:t>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41AF63C3" w14:textId="77777777" w:rsidR="00E902A8" w:rsidRDefault="00000000">
      <w:pPr>
        <w:pStyle w:val="a3"/>
        <w:spacing w:line="208" w:lineRule="auto"/>
        <w:ind w:left="1217" w:right="3680"/>
      </w:pPr>
      <w:r>
        <w:t>показывать</w:t>
      </w:r>
      <w:r>
        <w:rPr>
          <w:spacing w:val="-7"/>
        </w:rPr>
        <w:t xml:space="preserve"> </w:t>
      </w:r>
      <w:r>
        <w:t>на</w:t>
      </w:r>
      <w:r>
        <w:rPr>
          <w:spacing w:val="-5"/>
        </w:rPr>
        <w:t xml:space="preserve"> </w:t>
      </w:r>
      <w:r>
        <w:t>карте</w:t>
      </w:r>
      <w:r>
        <w:rPr>
          <w:spacing w:val="-5"/>
        </w:rPr>
        <w:t xml:space="preserve"> </w:t>
      </w:r>
      <w:r>
        <w:t>мира</w:t>
      </w:r>
      <w:r>
        <w:rPr>
          <w:spacing w:val="-5"/>
        </w:rPr>
        <w:t xml:space="preserve"> </w:t>
      </w:r>
      <w:r>
        <w:t>материки,</w:t>
      </w:r>
      <w:r>
        <w:rPr>
          <w:spacing w:val="-7"/>
        </w:rPr>
        <w:t xml:space="preserve"> </w:t>
      </w:r>
      <w:r>
        <w:t>изученные</w:t>
      </w:r>
      <w:r>
        <w:rPr>
          <w:spacing w:val="-1"/>
        </w:rPr>
        <w:t xml:space="preserve"> </w:t>
      </w:r>
      <w:r>
        <w:t>страны</w:t>
      </w:r>
      <w:r>
        <w:rPr>
          <w:spacing w:val="-7"/>
        </w:rPr>
        <w:t xml:space="preserve"> </w:t>
      </w:r>
      <w:r>
        <w:t>мира; различать расходы и доходы семейного бюджета;</w:t>
      </w:r>
    </w:p>
    <w:p w14:paraId="00930E67" w14:textId="77777777" w:rsidR="00E902A8" w:rsidRDefault="00000000">
      <w:pPr>
        <w:pStyle w:val="a3"/>
        <w:spacing w:line="208" w:lineRule="auto"/>
        <w:ind w:right="854" w:firstLine="226"/>
      </w:pPr>
      <w:r>
        <w:t>распознавать изученные объекты природы по их описанию, рисункам и фотографиям, различать их в окружающем мире;</w:t>
      </w:r>
    </w:p>
    <w:p w14:paraId="249C41BD" w14:textId="77777777" w:rsidR="00E902A8" w:rsidRDefault="00000000">
      <w:pPr>
        <w:pStyle w:val="a3"/>
        <w:spacing w:line="208" w:lineRule="auto"/>
        <w:ind w:right="851" w:firstLine="226"/>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992AB9B" w14:textId="77777777" w:rsidR="00E902A8" w:rsidRDefault="00000000">
      <w:pPr>
        <w:pStyle w:val="a3"/>
        <w:spacing w:line="208" w:lineRule="auto"/>
        <w:ind w:right="856" w:firstLine="226"/>
      </w:pPr>
      <w:r>
        <w:t xml:space="preserve">группировать изученные объекты живой и неживой природы, проводить простейшую </w:t>
      </w:r>
      <w:r>
        <w:rPr>
          <w:spacing w:val="-2"/>
        </w:rPr>
        <w:t>классификацию;</w:t>
      </w:r>
    </w:p>
    <w:p w14:paraId="2ACE2447" w14:textId="77777777" w:rsidR="00E902A8" w:rsidRDefault="00000000">
      <w:pPr>
        <w:pStyle w:val="a3"/>
        <w:spacing w:line="208" w:lineRule="auto"/>
        <w:ind w:left="1217" w:right="858"/>
      </w:pPr>
      <w:r>
        <w:t>сравнивать по заданному количеству признаков объекты живой и неживой природы; 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изученные</w:t>
      </w:r>
      <w:r>
        <w:rPr>
          <w:spacing w:val="40"/>
        </w:rPr>
        <w:t xml:space="preserve"> </w:t>
      </w:r>
      <w:r>
        <w:t>объекты</w:t>
      </w:r>
      <w:r>
        <w:rPr>
          <w:spacing w:val="40"/>
        </w:rPr>
        <w:t xml:space="preserve"> </w:t>
      </w:r>
      <w:r>
        <w:t>и</w:t>
      </w:r>
      <w:r>
        <w:rPr>
          <w:spacing w:val="40"/>
        </w:rPr>
        <w:t xml:space="preserve"> </w:t>
      </w:r>
      <w:r>
        <w:t>явления</w:t>
      </w:r>
      <w:r>
        <w:rPr>
          <w:spacing w:val="40"/>
        </w:rPr>
        <w:t xml:space="preserve"> </w:t>
      </w:r>
      <w:r>
        <w:t>природы,</w:t>
      </w:r>
    </w:p>
    <w:p w14:paraId="41527426" w14:textId="77777777" w:rsidR="00E902A8" w:rsidRDefault="00000000">
      <w:pPr>
        <w:pStyle w:val="a3"/>
        <w:spacing w:line="229" w:lineRule="exact"/>
      </w:pPr>
      <w:r>
        <w:t>выделяя</w:t>
      </w:r>
      <w:r>
        <w:rPr>
          <w:spacing w:val="-3"/>
        </w:rPr>
        <w:t xml:space="preserve"> </w:t>
      </w:r>
      <w:r>
        <w:t>их</w:t>
      </w:r>
      <w:r>
        <w:rPr>
          <w:spacing w:val="-5"/>
        </w:rPr>
        <w:t xml:space="preserve"> </w:t>
      </w:r>
      <w:r>
        <w:t>существенные</w:t>
      </w:r>
      <w:r>
        <w:rPr>
          <w:spacing w:val="-2"/>
        </w:rPr>
        <w:t xml:space="preserve"> </w:t>
      </w:r>
      <w:r>
        <w:t>признаки</w:t>
      </w:r>
      <w:r>
        <w:rPr>
          <w:spacing w:val="-4"/>
        </w:rPr>
        <w:t xml:space="preserve"> </w:t>
      </w:r>
      <w:r>
        <w:t>и характерные</w:t>
      </w:r>
      <w:r>
        <w:rPr>
          <w:spacing w:val="-1"/>
        </w:rPr>
        <w:t xml:space="preserve"> </w:t>
      </w:r>
      <w:r>
        <w:rPr>
          <w:spacing w:val="-2"/>
        </w:rPr>
        <w:t>свойства;</w:t>
      </w:r>
    </w:p>
    <w:p w14:paraId="133EA86B" w14:textId="77777777" w:rsidR="00E902A8" w:rsidRDefault="00000000">
      <w:pPr>
        <w:pStyle w:val="a3"/>
        <w:spacing w:before="11" w:line="208" w:lineRule="auto"/>
        <w:ind w:firstLine="226"/>
        <w:jc w:val="left"/>
      </w:pPr>
      <w:r>
        <w:t>использовать</w:t>
      </w:r>
      <w:r>
        <w:rPr>
          <w:spacing w:val="40"/>
        </w:rPr>
        <w:t xml:space="preserve"> </w:t>
      </w:r>
      <w:r>
        <w:t>различные</w:t>
      </w:r>
      <w:r>
        <w:rPr>
          <w:spacing w:val="40"/>
        </w:rPr>
        <w:t xml:space="preserve"> </w:t>
      </w:r>
      <w:r>
        <w:t>источники</w:t>
      </w:r>
      <w:r>
        <w:rPr>
          <w:spacing w:val="40"/>
        </w:rPr>
        <w:t xml:space="preserve"> </w:t>
      </w:r>
      <w:r>
        <w:t>информации</w:t>
      </w:r>
      <w:r>
        <w:rPr>
          <w:spacing w:val="38"/>
        </w:rPr>
        <w:t xml:space="preserve"> </w:t>
      </w:r>
      <w:r>
        <w:t>о</w:t>
      </w:r>
      <w:r>
        <w:rPr>
          <w:spacing w:val="40"/>
        </w:rPr>
        <w:t xml:space="preserve"> </w:t>
      </w:r>
      <w:r>
        <w:t>природе</w:t>
      </w:r>
      <w:r>
        <w:rPr>
          <w:spacing w:val="40"/>
        </w:rPr>
        <w:t xml:space="preserve"> </w:t>
      </w:r>
      <w:r>
        <w:t>и</w:t>
      </w:r>
      <w:r>
        <w:rPr>
          <w:spacing w:val="38"/>
        </w:rPr>
        <w:t xml:space="preserve"> </w:t>
      </w:r>
      <w:r>
        <w:t>обществе</w:t>
      </w:r>
      <w:r>
        <w:rPr>
          <w:spacing w:val="40"/>
        </w:rPr>
        <w:t xml:space="preserve"> </w:t>
      </w:r>
      <w:r>
        <w:t>для</w:t>
      </w:r>
      <w:r>
        <w:rPr>
          <w:spacing w:val="40"/>
        </w:rPr>
        <w:t xml:space="preserve"> </w:t>
      </w:r>
      <w:r>
        <w:t>поиска</w:t>
      </w:r>
      <w:r>
        <w:rPr>
          <w:spacing w:val="40"/>
        </w:rPr>
        <w:t xml:space="preserve"> </w:t>
      </w:r>
      <w:r>
        <w:t>и извлечения информации, ответов на вопросы;</w:t>
      </w:r>
    </w:p>
    <w:p w14:paraId="65CFBB21" w14:textId="77777777" w:rsidR="00E902A8" w:rsidRDefault="00000000">
      <w:pPr>
        <w:pStyle w:val="a3"/>
        <w:spacing w:line="208" w:lineRule="auto"/>
        <w:ind w:firstLine="226"/>
        <w:jc w:val="left"/>
      </w:pPr>
      <w:r>
        <w:t>использовать</w:t>
      </w:r>
      <w:r>
        <w:rPr>
          <w:spacing w:val="-16"/>
        </w:rPr>
        <w:t xml:space="preserve"> </w:t>
      </w:r>
      <w:r>
        <w:t>знания</w:t>
      </w:r>
      <w:r>
        <w:rPr>
          <w:spacing w:val="-17"/>
        </w:rPr>
        <w:t xml:space="preserve"> </w:t>
      </w:r>
      <w:r>
        <w:t>о</w:t>
      </w:r>
      <w:r>
        <w:rPr>
          <w:spacing w:val="-15"/>
        </w:rPr>
        <w:t xml:space="preserve"> </w:t>
      </w:r>
      <w:r>
        <w:t>взаимосвязях</w:t>
      </w:r>
      <w:r>
        <w:rPr>
          <w:spacing w:val="-15"/>
        </w:rPr>
        <w:t xml:space="preserve"> </w:t>
      </w:r>
      <w:r>
        <w:t>в</w:t>
      </w:r>
      <w:r>
        <w:rPr>
          <w:spacing w:val="-15"/>
        </w:rPr>
        <w:t xml:space="preserve"> </w:t>
      </w:r>
      <w:r>
        <w:t>природе,</w:t>
      </w:r>
      <w:r>
        <w:rPr>
          <w:spacing w:val="-15"/>
        </w:rPr>
        <w:t xml:space="preserve"> </w:t>
      </w:r>
      <w:r>
        <w:t>связи</w:t>
      </w:r>
      <w:r>
        <w:rPr>
          <w:spacing w:val="-14"/>
        </w:rPr>
        <w:t xml:space="preserve"> </w:t>
      </w:r>
      <w:r>
        <w:t>человека</w:t>
      </w:r>
      <w:r>
        <w:rPr>
          <w:spacing w:val="-12"/>
        </w:rPr>
        <w:t xml:space="preserve"> </w:t>
      </w:r>
      <w:r>
        <w:t>и</w:t>
      </w:r>
      <w:r>
        <w:rPr>
          <w:spacing w:val="-16"/>
        </w:rPr>
        <w:t xml:space="preserve"> </w:t>
      </w:r>
      <w:r>
        <w:t>природы</w:t>
      </w:r>
      <w:r>
        <w:rPr>
          <w:spacing w:val="-14"/>
        </w:rPr>
        <w:t xml:space="preserve"> </w:t>
      </w:r>
      <w:r>
        <w:t>для</w:t>
      </w:r>
      <w:r>
        <w:rPr>
          <w:spacing w:val="-14"/>
        </w:rPr>
        <w:t xml:space="preserve"> </w:t>
      </w:r>
      <w:r>
        <w:t>объяснения простейших явлений и процессов в природе, организме человека;</w:t>
      </w:r>
    </w:p>
    <w:p w14:paraId="6D4ACBE9" w14:textId="77777777" w:rsidR="00E902A8" w:rsidRDefault="00000000">
      <w:pPr>
        <w:pStyle w:val="a3"/>
        <w:spacing w:line="208" w:lineRule="auto"/>
        <w:ind w:firstLine="226"/>
        <w:jc w:val="left"/>
      </w:pPr>
      <w:r>
        <w:t>фиксировать</w:t>
      </w:r>
      <w:r>
        <w:rPr>
          <w:spacing w:val="80"/>
        </w:rPr>
        <w:t xml:space="preserve"> </w:t>
      </w:r>
      <w:r>
        <w:t>результаты</w:t>
      </w:r>
      <w:r>
        <w:rPr>
          <w:spacing w:val="80"/>
        </w:rPr>
        <w:t xml:space="preserve"> </w:t>
      </w:r>
      <w:r>
        <w:t>наблюдений,</w:t>
      </w:r>
      <w:r>
        <w:rPr>
          <w:spacing w:val="80"/>
        </w:rPr>
        <w:t xml:space="preserve"> </w:t>
      </w:r>
      <w:r>
        <w:t>опытной</w:t>
      </w:r>
      <w:r>
        <w:rPr>
          <w:spacing w:val="80"/>
        </w:rPr>
        <w:t xml:space="preserve"> </w:t>
      </w:r>
      <w:r>
        <w:t>работы,</w:t>
      </w:r>
      <w:r>
        <w:rPr>
          <w:spacing w:val="80"/>
        </w:rPr>
        <w:t xml:space="preserve"> </w:t>
      </w:r>
      <w:r>
        <w:t>в</w:t>
      </w:r>
      <w:r>
        <w:rPr>
          <w:spacing w:val="80"/>
        </w:rPr>
        <w:t xml:space="preserve"> </w:t>
      </w:r>
      <w:r>
        <w:t>процессе</w:t>
      </w:r>
      <w:r>
        <w:rPr>
          <w:spacing w:val="80"/>
        </w:rPr>
        <w:t xml:space="preserve"> </w:t>
      </w:r>
      <w:r>
        <w:t>коллективной деятельности обобщать полученные результаты и делать выводы;</w:t>
      </w:r>
    </w:p>
    <w:p w14:paraId="697D8B33" w14:textId="77777777" w:rsidR="00E902A8" w:rsidRDefault="00E902A8">
      <w:pPr>
        <w:pStyle w:val="a3"/>
        <w:spacing w:line="208" w:lineRule="auto"/>
        <w:jc w:val="left"/>
        <w:sectPr w:rsidR="00E902A8">
          <w:pgSz w:w="11910" w:h="16390"/>
          <w:pgMar w:top="1020" w:right="0" w:bottom="280" w:left="708" w:header="720" w:footer="720" w:gutter="0"/>
          <w:cols w:space="720"/>
        </w:sectPr>
      </w:pPr>
    </w:p>
    <w:p w14:paraId="1052108D" w14:textId="77777777" w:rsidR="00E902A8" w:rsidRDefault="00000000">
      <w:pPr>
        <w:pStyle w:val="a3"/>
        <w:spacing w:before="108" w:line="208" w:lineRule="auto"/>
        <w:ind w:right="853" w:firstLine="226"/>
        <w:jc w:val="left"/>
      </w:pPr>
      <w:r>
        <w:lastRenderedPageBreak/>
        <w:t>создавать</w:t>
      </w:r>
      <w:r>
        <w:rPr>
          <w:spacing w:val="80"/>
        </w:rPr>
        <w:t xml:space="preserve"> </w:t>
      </w:r>
      <w:r>
        <w:t>по</w:t>
      </w:r>
      <w:r>
        <w:rPr>
          <w:spacing w:val="80"/>
        </w:rPr>
        <w:t xml:space="preserve"> </w:t>
      </w:r>
      <w:r>
        <w:t>заданному</w:t>
      </w:r>
      <w:r>
        <w:rPr>
          <w:spacing w:val="40"/>
        </w:rPr>
        <w:t xml:space="preserve"> </w:t>
      </w:r>
      <w:r>
        <w:t>плану</w:t>
      </w:r>
      <w:r>
        <w:rPr>
          <w:spacing w:val="40"/>
        </w:rPr>
        <w:t xml:space="preserve"> </w:t>
      </w:r>
      <w:r>
        <w:t>собственные</w:t>
      </w:r>
      <w:r>
        <w:rPr>
          <w:spacing w:val="40"/>
        </w:rPr>
        <w:t xml:space="preserve"> </w:t>
      </w:r>
      <w:r>
        <w:t>развёрнутые</w:t>
      </w:r>
      <w:r>
        <w:rPr>
          <w:spacing w:val="80"/>
        </w:rPr>
        <w:t xml:space="preserve"> </w:t>
      </w:r>
      <w:r>
        <w:t>высказывания</w:t>
      </w:r>
      <w:r>
        <w:rPr>
          <w:spacing w:val="40"/>
        </w:rPr>
        <w:t xml:space="preserve"> </w:t>
      </w:r>
      <w:r>
        <w:t>о</w:t>
      </w:r>
      <w:r>
        <w:rPr>
          <w:spacing w:val="80"/>
        </w:rPr>
        <w:t xml:space="preserve"> </w:t>
      </w:r>
      <w:r>
        <w:t>природе, человеке и обществе, сопровождая выступление иллюстрациями (презентацией);</w:t>
      </w:r>
    </w:p>
    <w:p w14:paraId="3751AFB7" w14:textId="77777777" w:rsidR="00E902A8" w:rsidRDefault="00000000">
      <w:pPr>
        <w:pStyle w:val="a3"/>
        <w:spacing w:line="208" w:lineRule="auto"/>
        <w:ind w:firstLine="226"/>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пассажира</w:t>
      </w:r>
      <w:r>
        <w:rPr>
          <w:spacing w:val="40"/>
        </w:rPr>
        <w:t xml:space="preserve"> </w:t>
      </w:r>
      <w:r>
        <w:t>железнодорожного,</w:t>
      </w:r>
      <w:r>
        <w:rPr>
          <w:spacing w:val="40"/>
        </w:rPr>
        <w:t xml:space="preserve"> </w:t>
      </w:r>
      <w:r>
        <w:t>водного</w:t>
      </w:r>
      <w:r>
        <w:rPr>
          <w:spacing w:val="40"/>
        </w:rPr>
        <w:t xml:space="preserve"> </w:t>
      </w:r>
      <w:r>
        <w:t xml:space="preserve">и </w:t>
      </w:r>
      <w:r>
        <w:rPr>
          <w:spacing w:val="-2"/>
        </w:rPr>
        <w:t>авиатранспорта;</w:t>
      </w:r>
    </w:p>
    <w:p w14:paraId="53CEC5B0" w14:textId="77777777" w:rsidR="00E902A8" w:rsidRDefault="00000000">
      <w:pPr>
        <w:pStyle w:val="a3"/>
        <w:spacing w:line="208" w:lineRule="auto"/>
        <w:ind w:firstLine="226"/>
        <w:jc w:val="left"/>
      </w:pPr>
      <w:r>
        <w:t>соблюдать</w:t>
      </w:r>
      <w:r>
        <w:rPr>
          <w:spacing w:val="40"/>
        </w:rPr>
        <w:t xml:space="preserve"> </w:t>
      </w:r>
      <w:r>
        <w:t>основы</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требования</w:t>
      </w:r>
      <w:r>
        <w:rPr>
          <w:spacing w:val="40"/>
        </w:rPr>
        <w:t xml:space="preserve"> </w:t>
      </w:r>
      <w:r>
        <w:t>к</w:t>
      </w:r>
      <w:r>
        <w:rPr>
          <w:spacing w:val="40"/>
        </w:rPr>
        <w:t xml:space="preserve"> </w:t>
      </w:r>
      <w:r>
        <w:t>двигательной активности и принципы здорового питания;</w:t>
      </w:r>
    </w:p>
    <w:p w14:paraId="3E82D258" w14:textId="77777777" w:rsidR="00E902A8" w:rsidRDefault="00000000">
      <w:pPr>
        <w:pStyle w:val="a3"/>
        <w:spacing w:line="229" w:lineRule="exact"/>
        <w:ind w:left="1217"/>
        <w:jc w:val="left"/>
      </w:pPr>
      <w:r>
        <w:t>соблюдать</w:t>
      </w:r>
      <w:r>
        <w:rPr>
          <w:spacing w:val="-3"/>
        </w:rPr>
        <w:t xml:space="preserve"> </w:t>
      </w:r>
      <w:r>
        <w:t>основы</w:t>
      </w:r>
      <w:r>
        <w:rPr>
          <w:spacing w:val="-7"/>
        </w:rPr>
        <w:t xml:space="preserve"> </w:t>
      </w:r>
      <w:r>
        <w:t>профилактики</w:t>
      </w:r>
      <w:r>
        <w:rPr>
          <w:spacing w:val="-2"/>
        </w:rPr>
        <w:t xml:space="preserve"> заболеваний;</w:t>
      </w:r>
    </w:p>
    <w:p w14:paraId="3BCC58E7" w14:textId="77777777" w:rsidR="00E902A8" w:rsidRDefault="00000000">
      <w:pPr>
        <w:pStyle w:val="a3"/>
        <w:spacing w:before="10" w:line="208" w:lineRule="auto"/>
        <w:ind w:left="1217" w:right="2384"/>
        <w:jc w:val="left"/>
      </w:pPr>
      <w:r>
        <w:t>соблюдать</w:t>
      </w:r>
      <w:r>
        <w:rPr>
          <w:spacing w:val="-4"/>
        </w:rPr>
        <w:t xml:space="preserve"> </w:t>
      </w:r>
      <w:r>
        <w:t>правила</w:t>
      </w:r>
      <w:r>
        <w:rPr>
          <w:spacing w:val="-6"/>
        </w:rPr>
        <w:t xml:space="preserve"> </w:t>
      </w:r>
      <w:r>
        <w:t>безопасного</w:t>
      </w:r>
      <w:r>
        <w:rPr>
          <w:spacing w:val="-1"/>
        </w:rPr>
        <w:t xml:space="preserve"> </w:t>
      </w:r>
      <w:r>
        <w:t>поведения</w:t>
      </w:r>
      <w:r>
        <w:rPr>
          <w:spacing w:val="-5"/>
        </w:rPr>
        <w:t xml:space="preserve"> </w:t>
      </w:r>
      <w:r>
        <w:t>во</w:t>
      </w:r>
      <w:r>
        <w:rPr>
          <w:spacing w:val="-5"/>
        </w:rPr>
        <w:t xml:space="preserve"> </w:t>
      </w:r>
      <w:r>
        <w:t>дворе</w:t>
      </w:r>
      <w:r>
        <w:rPr>
          <w:spacing w:val="-10"/>
        </w:rPr>
        <w:t xml:space="preserve"> </w:t>
      </w:r>
      <w:r>
        <w:t>жилого</w:t>
      </w:r>
      <w:r>
        <w:rPr>
          <w:spacing w:val="-1"/>
        </w:rPr>
        <w:t xml:space="preserve"> </w:t>
      </w:r>
      <w:r>
        <w:t>дома; соблюдать правила нравственного поведения на природе;</w:t>
      </w:r>
    </w:p>
    <w:p w14:paraId="297B7514" w14:textId="77777777" w:rsidR="00E902A8" w:rsidRDefault="00000000">
      <w:pPr>
        <w:pStyle w:val="a3"/>
        <w:spacing w:line="208" w:lineRule="auto"/>
        <w:ind w:right="847" w:firstLine="226"/>
        <w:jc w:val="left"/>
      </w:pPr>
      <w:r>
        <w:t>безопасно</w:t>
      </w:r>
      <w:r>
        <w:rPr>
          <w:spacing w:val="35"/>
        </w:rPr>
        <w:t xml:space="preserve"> </w:t>
      </w:r>
      <w:r>
        <w:t>использовать</w:t>
      </w:r>
      <w:r>
        <w:rPr>
          <w:spacing w:val="32"/>
        </w:rPr>
        <w:t xml:space="preserve"> </w:t>
      </w:r>
      <w:r>
        <w:t>персональные</w:t>
      </w:r>
      <w:r>
        <w:rPr>
          <w:spacing w:val="29"/>
        </w:rPr>
        <w:t xml:space="preserve"> </w:t>
      </w:r>
      <w:r>
        <w:t>данные</w:t>
      </w:r>
      <w:r>
        <w:rPr>
          <w:spacing w:val="29"/>
        </w:rPr>
        <w:t xml:space="preserve"> </w:t>
      </w:r>
      <w:r>
        <w:t>в</w:t>
      </w:r>
      <w:r>
        <w:rPr>
          <w:spacing w:val="32"/>
        </w:rPr>
        <w:t xml:space="preserve"> </w:t>
      </w:r>
      <w:r>
        <w:t>условиях</w:t>
      </w:r>
      <w:r>
        <w:rPr>
          <w:spacing w:val="30"/>
        </w:rPr>
        <w:t xml:space="preserve"> </w:t>
      </w:r>
      <w:r>
        <w:t>контролируемого</w:t>
      </w:r>
      <w:r>
        <w:rPr>
          <w:spacing w:val="35"/>
        </w:rPr>
        <w:t xml:space="preserve"> </w:t>
      </w:r>
      <w:r>
        <w:t>доступа</w:t>
      </w:r>
      <w:r>
        <w:rPr>
          <w:spacing w:val="34"/>
        </w:rPr>
        <w:t xml:space="preserve"> </w:t>
      </w:r>
      <w:r>
        <w:t>в информационно-коммуникационную сеть «Интернет»;</w:t>
      </w:r>
    </w:p>
    <w:p w14:paraId="00474DF8" w14:textId="77777777" w:rsidR="00E902A8" w:rsidRDefault="00000000">
      <w:pPr>
        <w:pStyle w:val="a3"/>
        <w:spacing w:line="229" w:lineRule="exact"/>
        <w:ind w:left="1217"/>
        <w:jc w:val="left"/>
      </w:pPr>
      <w:r>
        <w:t>ориентироваться</w:t>
      </w:r>
      <w:r>
        <w:rPr>
          <w:spacing w:val="-8"/>
        </w:rPr>
        <w:t xml:space="preserve"> </w:t>
      </w:r>
      <w:r>
        <w:t>в</w:t>
      </w:r>
      <w:r>
        <w:rPr>
          <w:spacing w:val="-4"/>
        </w:rPr>
        <w:t xml:space="preserve"> </w:t>
      </w:r>
      <w:r>
        <w:t>возможных</w:t>
      </w:r>
      <w:r>
        <w:rPr>
          <w:spacing w:val="-5"/>
        </w:rPr>
        <w:t xml:space="preserve"> </w:t>
      </w:r>
      <w:r>
        <w:t>мошеннических</w:t>
      </w:r>
      <w:r>
        <w:rPr>
          <w:spacing w:val="-6"/>
        </w:rPr>
        <w:t xml:space="preserve"> </w:t>
      </w:r>
      <w:r>
        <w:t>действиях</w:t>
      </w:r>
      <w:r>
        <w:rPr>
          <w:spacing w:val="-6"/>
        </w:rPr>
        <w:t xml:space="preserve"> </w:t>
      </w:r>
      <w:r>
        <w:t>при</w:t>
      </w:r>
      <w:r>
        <w:rPr>
          <w:spacing w:val="-4"/>
        </w:rPr>
        <w:t xml:space="preserve"> </w:t>
      </w:r>
      <w:r>
        <w:t>общении</w:t>
      </w:r>
      <w:r>
        <w:rPr>
          <w:spacing w:val="-5"/>
        </w:rPr>
        <w:t xml:space="preserve"> </w:t>
      </w:r>
      <w:r>
        <w:t>в</w:t>
      </w:r>
      <w:r>
        <w:rPr>
          <w:spacing w:val="-3"/>
        </w:rPr>
        <w:t xml:space="preserve"> </w:t>
      </w:r>
      <w:r>
        <w:rPr>
          <w:spacing w:val="-2"/>
        </w:rPr>
        <w:t>мессенджерах.</w:t>
      </w:r>
    </w:p>
    <w:p w14:paraId="4A86E46E" w14:textId="77777777" w:rsidR="00E902A8" w:rsidRDefault="00000000">
      <w:pPr>
        <w:pStyle w:val="a5"/>
        <w:numPr>
          <w:ilvl w:val="2"/>
          <w:numId w:val="42"/>
        </w:numPr>
        <w:tabs>
          <w:tab w:val="left" w:pos="2181"/>
        </w:tabs>
        <w:spacing w:before="11" w:line="208" w:lineRule="auto"/>
        <w:ind w:right="854" w:firstLine="226"/>
        <w:rPr>
          <w:sz w:val="24"/>
        </w:rPr>
      </w:pPr>
      <w:r>
        <w:rPr>
          <w:sz w:val="24"/>
        </w:rPr>
        <w:t>Предметные результаты</w:t>
      </w:r>
      <w:r>
        <w:rPr>
          <w:spacing w:val="31"/>
          <w:sz w:val="24"/>
        </w:rPr>
        <w:t xml:space="preserve"> </w:t>
      </w:r>
      <w:r>
        <w:rPr>
          <w:sz w:val="24"/>
        </w:rPr>
        <w:t>изучения</w:t>
      </w:r>
      <w:r>
        <w:rPr>
          <w:spacing w:val="29"/>
          <w:sz w:val="24"/>
        </w:rPr>
        <w:t xml:space="preserve"> </w:t>
      </w:r>
      <w:r>
        <w:rPr>
          <w:sz w:val="24"/>
        </w:rPr>
        <w:t>окружающего</w:t>
      </w:r>
      <w:r>
        <w:rPr>
          <w:spacing w:val="29"/>
          <w:sz w:val="24"/>
        </w:rPr>
        <w:t xml:space="preserve"> </w:t>
      </w:r>
      <w:r>
        <w:rPr>
          <w:sz w:val="24"/>
        </w:rPr>
        <w:t>мира.</w:t>
      </w:r>
      <w:r>
        <w:rPr>
          <w:spacing w:val="27"/>
          <w:sz w:val="24"/>
        </w:rPr>
        <w:t xml:space="preserve"> </w:t>
      </w:r>
      <w:r>
        <w:rPr>
          <w:sz w:val="24"/>
        </w:rPr>
        <w:t>К концу обучения</w:t>
      </w:r>
      <w:r>
        <w:rPr>
          <w:spacing w:val="29"/>
          <w:sz w:val="24"/>
        </w:rPr>
        <w:t xml:space="preserve"> </w:t>
      </w:r>
      <w:r>
        <w:rPr>
          <w:sz w:val="24"/>
        </w:rPr>
        <w:t>в</w:t>
      </w:r>
      <w:r>
        <w:rPr>
          <w:spacing w:val="31"/>
          <w:sz w:val="24"/>
        </w:rPr>
        <w:t xml:space="preserve"> </w:t>
      </w:r>
      <w:r>
        <w:rPr>
          <w:sz w:val="24"/>
        </w:rPr>
        <w:t>4 классе обучающийся научится:</w:t>
      </w:r>
    </w:p>
    <w:p w14:paraId="33F638CA" w14:textId="77777777" w:rsidR="00E902A8" w:rsidRDefault="00000000">
      <w:pPr>
        <w:pStyle w:val="a3"/>
        <w:spacing w:line="208" w:lineRule="auto"/>
        <w:ind w:right="853" w:firstLine="226"/>
        <w:jc w:val="left"/>
      </w:pPr>
      <w:r>
        <w:t>проявлять</w:t>
      </w:r>
      <w:r>
        <w:rPr>
          <w:spacing w:val="32"/>
        </w:rPr>
        <w:t xml:space="preserve"> </w:t>
      </w:r>
      <w:r>
        <w:t>уважение</w:t>
      </w:r>
      <w:r>
        <w:rPr>
          <w:spacing w:val="35"/>
        </w:rPr>
        <w:t xml:space="preserve"> </w:t>
      </w:r>
      <w:r>
        <w:t>к</w:t>
      </w:r>
      <w:r>
        <w:rPr>
          <w:spacing w:val="35"/>
        </w:rPr>
        <w:t xml:space="preserve"> </w:t>
      </w:r>
      <w:r>
        <w:t>семейным</w:t>
      </w:r>
      <w:r>
        <w:rPr>
          <w:spacing w:val="33"/>
        </w:rPr>
        <w:t xml:space="preserve"> </w:t>
      </w:r>
      <w:r>
        <w:t>ценностям</w:t>
      </w:r>
      <w:r>
        <w:rPr>
          <w:spacing w:val="34"/>
        </w:rPr>
        <w:t xml:space="preserve"> </w:t>
      </w:r>
      <w:r>
        <w:t>и</w:t>
      </w:r>
      <w:r>
        <w:rPr>
          <w:spacing w:val="32"/>
        </w:rPr>
        <w:t xml:space="preserve"> </w:t>
      </w:r>
      <w:r>
        <w:t>традициям,</w:t>
      </w:r>
      <w:r>
        <w:rPr>
          <w:spacing w:val="38"/>
        </w:rPr>
        <w:t xml:space="preserve"> </w:t>
      </w:r>
      <w:r>
        <w:t>традициям</w:t>
      </w:r>
      <w:r>
        <w:rPr>
          <w:spacing w:val="38"/>
        </w:rPr>
        <w:t xml:space="preserve"> </w:t>
      </w:r>
      <w:r>
        <w:t>своего</w:t>
      </w:r>
      <w:r>
        <w:rPr>
          <w:spacing w:val="36"/>
        </w:rPr>
        <w:t xml:space="preserve"> </w:t>
      </w:r>
      <w:r>
        <w:t>народа</w:t>
      </w:r>
      <w:r>
        <w:rPr>
          <w:spacing w:val="35"/>
        </w:rPr>
        <w:t xml:space="preserve"> </w:t>
      </w:r>
      <w:r>
        <w:t>и других народов, государственным символам России;</w:t>
      </w:r>
    </w:p>
    <w:p w14:paraId="07ED63AB" w14:textId="77777777" w:rsidR="00E902A8" w:rsidRDefault="00000000">
      <w:pPr>
        <w:pStyle w:val="a3"/>
        <w:spacing w:line="229" w:lineRule="exact"/>
        <w:ind w:left="1217"/>
        <w:jc w:val="left"/>
      </w:pPr>
      <w:r>
        <w:t>соблюдать</w:t>
      </w:r>
      <w:r>
        <w:rPr>
          <w:spacing w:val="-4"/>
        </w:rPr>
        <w:t xml:space="preserve"> </w:t>
      </w:r>
      <w:r>
        <w:t>правила</w:t>
      </w:r>
      <w:r>
        <w:rPr>
          <w:spacing w:val="-8"/>
        </w:rPr>
        <w:t xml:space="preserve"> </w:t>
      </w:r>
      <w:r>
        <w:t>нравственного</w:t>
      </w:r>
      <w:r>
        <w:rPr>
          <w:spacing w:val="-2"/>
        </w:rPr>
        <w:t xml:space="preserve"> </w:t>
      </w:r>
      <w:r>
        <w:t>поведения</w:t>
      </w:r>
      <w:r>
        <w:rPr>
          <w:spacing w:val="-7"/>
        </w:rPr>
        <w:t xml:space="preserve"> </w:t>
      </w:r>
      <w:r>
        <w:t>в</w:t>
      </w:r>
      <w:r>
        <w:rPr>
          <w:spacing w:val="-4"/>
        </w:rPr>
        <w:t xml:space="preserve"> </w:t>
      </w:r>
      <w:r>
        <w:rPr>
          <w:spacing w:val="-2"/>
        </w:rPr>
        <w:t>социуме;</w:t>
      </w:r>
    </w:p>
    <w:p w14:paraId="39155922" w14:textId="77777777" w:rsidR="00E902A8" w:rsidRDefault="00000000">
      <w:pPr>
        <w:pStyle w:val="a3"/>
        <w:spacing w:before="11" w:line="208" w:lineRule="auto"/>
        <w:ind w:right="843" w:firstLine="226"/>
        <w:jc w:val="left"/>
      </w:pPr>
      <w:r>
        <w:t>показывать</w:t>
      </w:r>
      <w:r>
        <w:rPr>
          <w:spacing w:val="34"/>
        </w:rPr>
        <w:t xml:space="preserve"> </w:t>
      </w:r>
      <w:r>
        <w:t>на</w:t>
      </w:r>
      <w:r>
        <w:rPr>
          <w:spacing w:val="36"/>
        </w:rPr>
        <w:t xml:space="preserve"> </w:t>
      </w:r>
      <w:r>
        <w:t>физической</w:t>
      </w:r>
      <w:r>
        <w:rPr>
          <w:spacing w:val="33"/>
        </w:rPr>
        <w:t xml:space="preserve"> </w:t>
      </w:r>
      <w:r>
        <w:t>карте</w:t>
      </w:r>
      <w:r>
        <w:rPr>
          <w:spacing w:val="37"/>
        </w:rPr>
        <w:t xml:space="preserve"> </w:t>
      </w:r>
      <w:r>
        <w:t>изученные</w:t>
      </w:r>
      <w:r>
        <w:rPr>
          <w:spacing w:val="36"/>
        </w:rPr>
        <w:t xml:space="preserve"> </w:t>
      </w:r>
      <w:r>
        <w:t>крупные</w:t>
      </w:r>
      <w:r>
        <w:rPr>
          <w:spacing w:val="36"/>
        </w:rPr>
        <w:t xml:space="preserve"> </w:t>
      </w:r>
      <w:r>
        <w:t>географические</w:t>
      </w:r>
      <w:r>
        <w:rPr>
          <w:spacing w:val="36"/>
        </w:rPr>
        <w:t xml:space="preserve"> </w:t>
      </w:r>
      <w:r>
        <w:t>объекты</w:t>
      </w:r>
      <w:r>
        <w:rPr>
          <w:spacing w:val="40"/>
        </w:rPr>
        <w:t xml:space="preserve"> </w:t>
      </w:r>
      <w:r>
        <w:t>России (горы, равнины, реки, озёра, моря, омывающие территорию России);</w:t>
      </w:r>
    </w:p>
    <w:p w14:paraId="0309482B" w14:textId="77777777" w:rsidR="00E902A8" w:rsidRDefault="00000000">
      <w:pPr>
        <w:pStyle w:val="a3"/>
        <w:spacing w:before="1" w:line="208" w:lineRule="auto"/>
        <w:ind w:left="1217" w:right="1895"/>
        <w:jc w:val="left"/>
      </w:pPr>
      <w:r>
        <w:t>показывать</w:t>
      </w:r>
      <w:r>
        <w:rPr>
          <w:spacing w:val="-5"/>
        </w:rPr>
        <w:t xml:space="preserve"> </w:t>
      </w:r>
      <w:r>
        <w:t>на</w:t>
      </w:r>
      <w:r>
        <w:rPr>
          <w:spacing w:val="-4"/>
        </w:rPr>
        <w:t xml:space="preserve"> </w:t>
      </w:r>
      <w:r>
        <w:t>исторической</w:t>
      </w:r>
      <w:r>
        <w:rPr>
          <w:spacing w:val="-2"/>
        </w:rPr>
        <w:t xml:space="preserve"> </w:t>
      </w:r>
      <w:r>
        <w:t>карте</w:t>
      </w:r>
      <w:r>
        <w:rPr>
          <w:spacing w:val="-7"/>
        </w:rPr>
        <w:t xml:space="preserve"> </w:t>
      </w:r>
      <w:r>
        <w:t>места</w:t>
      </w:r>
      <w:r>
        <w:rPr>
          <w:spacing w:val="-4"/>
        </w:rPr>
        <w:t xml:space="preserve"> </w:t>
      </w:r>
      <w:r>
        <w:t>изученных</w:t>
      </w:r>
      <w:r>
        <w:rPr>
          <w:spacing w:val="-7"/>
        </w:rPr>
        <w:t xml:space="preserve"> </w:t>
      </w:r>
      <w:r>
        <w:t>исторических</w:t>
      </w:r>
      <w:r>
        <w:rPr>
          <w:spacing w:val="-7"/>
        </w:rPr>
        <w:t xml:space="preserve"> </w:t>
      </w:r>
      <w:r>
        <w:t>событий; находить место изученных событий на «ленте времени»;</w:t>
      </w:r>
    </w:p>
    <w:p w14:paraId="162252CB" w14:textId="77777777" w:rsidR="00E902A8" w:rsidRDefault="00000000">
      <w:pPr>
        <w:pStyle w:val="a3"/>
        <w:spacing w:line="229" w:lineRule="exact"/>
        <w:ind w:left="1217"/>
        <w:jc w:val="left"/>
      </w:pPr>
      <w:r>
        <w:t>знать</w:t>
      </w:r>
      <w:r>
        <w:rPr>
          <w:spacing w:val="-6"/>
        </w:rPr>
        <w:t xml:space="preserve"> </w:t>
      </w:r>
      <w:r>
        <w:t>основные</w:t>
      </w:r>
      <w:r>
        <w:rPr>
          <w:spacing w:val="-6"/>
        </w:rPr>
        <w:t xml:space="preserve"> </w:t>
      </w:r>
      <w:r>
        <w:t>права</w:t>
      </w:r>
      <w:r>
        <w:rPr>
          <w:spacing w:val="-6"/>
        </w:rPr>
        <w:t xml:space="preserve"> </w:t>
      </w:r>
      <w:r>
        <w:t>и</w:t>
      </w:r>
      <w:r>
        <w:rPr>
          <w:spacing w:val="-4"/>
        </w:rPr>
        <w:t xml:space="preserve"> </w:t>
      </w:r>
      <w:r>
        <w:t>обязанности</w:t>
      </w:r>
      <w:r>
        <w:rPr>
          <w:spacing w:val="-4"/>
        </w:rPr>
        <w:t xml:space="preserve"> </w:t>
      </w:r>
      <w:r>
        <w:t>гражданина</w:t>
      </w:r>
      <w:r>
        <w:rPr>
          <w:spacing w:val="-1"/>
        </w:rPr>
        <w:t xml:space="preserve"> </w:t>
      </w:r>
      <w:r>
        <w:t>Российской</w:t>
      </w:r>
      <w:r>
        <w:rPr>
          <w:spacing w:val="-4"/>
        </w:rPr>
        <w:t xml:space="preserve"> </w:t>
      </w:r>
      <w:r>
        <w:rPr>
          <w:spacing w:val="-2"/>
        </w:rPr>
        <w:t>Федерации;</w:t>
      </w:r>
    </w:p>
    <w:p w14:paraId="3DCEFFEE" w14:textId="77777777" w:rsidR="00E902A8" w:rsidRDefault="00000000">
      <w:pPr>
        <w:pStyle w:val="a3"/>
        <w:spacing w:before="11" w:line="208" w:lineRule="auto"/>
        <w:ind w:right="849" w:firstLine="226"/>
      </w:pPr>
      <w:r>
        <w:t>соотносить изученные исторические события и исторических деятелей веками и периодами истории России;</w:t>
      </w:r>
    </w:p>
    <w:p w14:paraId="493D1132" w14:textId="77777777" w:rsidR="00E902A8" w:rsidRDefault="00000000">
      <w:pPr>
        <w:pStyle w:val="a3"/>
        <w:spacing w:line="208" w:lineRule="auto"/>
        <w:ind w:right="847" w:firstLine="226"/>
      </w:pPr>
      <w:r>
        <w:t>рассказывать</w:t>
      </w:r>
      <w:r>
        <w:rPr>
          <w:spacing w:val="-15"/>
        </w:rPr>
        <w:t xml:space="preserve"> </w:t>
      </w:r>
      <w:r>
        <w:t>о</w:t>
      </w:r>
      <w:r>
        <w:rPr>
          <w:spacing w:val="-14"/>
        </w:rPr>
        <w:t xml:space="preserve"> </w:t>
      </w:r>
      <w:r>
        <w:t>государственных</w:t>
      </w:r>
      <w:r>
        <w:rPr>
          <w:spacing w:val="-15"/>
        </w:rPr>
        <w:t xml:space="preserve"> </w:t>
      </w:r>
      <w:r>
        <w:t>праздниках</w:t>
      </w:r>
      <w:r>
        <w:rPr>
          <w:spacing w:val="-15"/>
        </w:rPr>
        <w:t xml:space="preserve"> </w:t>
      </w:r>
      <w:r>
        <w:t>России,</w:t>
      </w:r>
      <w:r>
        <w:rPr>
          <w:spacing w:val="-14"/>
        </w:rPr>
        <w:t xml:space="preserve"> </w:t>
      </w:r>
      <w:r>
        <w:t>наиболее</w:t>
      </w:r>
      <w:r>
        <w:rPr>
          <w:spacing w:val="-15"/>
        </w:rPr>
        <w:t xml:space="preserve"> </w:t>
      </w:r>
      <w:r>
        <w:t>важных</w:t>
      </w:r>
      <w:r>
        <w:rPr>
          <w:spacing w:val="-15"/>
        </w:rPr>
        <w:t xml:space="preserve"> </w:t>
      </w:r>
      <w:r>
        <w:t>событиях</w:t>
      </w:r>
      <w:r>
        <w:rPr>
          <w:spacing w:val="-15"/>
        </w:rPr>
        <w:t xml:space="preserve"> </w:t>
      </w:r>
      <w:r>
        <w:t>истории России, наиболее известных российских исторических деятелях разных периодов, достопримечательностях столицы России и родного края;</w:t>
      </w:r>
    </w:p>
    <w:p w14:paraId="46C98CCC" w14:textId="77777777" w:rsidR="00E902A8" w:rsidRDefault="00000000">
      <w:pPr>
        <w:pStyle w:val="a3"/>
        <w:tabs>
          <w:tab w:val="left" w:pos="2526"/>
          <w:tab w:val="left" w:pos="2991"/>
          <w:tab w:val="left" w:pos="3917"/>
          <w:tab w:val="left" w:pos="5730"/>
          <w:tab w:val="left" w:pos="6545"/>
          <w:tab w:val="left" w:pos="7869"/>
          <w:tab w:val="left" w:pos="9015"/>
          <w:tab w:val="left" w:pos="10089"/>
        </w:tabs>
        <w:spacing w:line="208" w:lineRule="auto"/>
        <w:ind w:right="845" w:firstLine="226"/>
        <w:jc w:val="right"/>
      </w:pPr>
      <w:r>
        <w:rPr>
          <w:spacing w:val="-2"/>
        </w:rPr>
        <w:t>описывать</w:t>
      </w:r>
      <w:r>
        <w:tab/>
      </w:r>
      <w:r>
        <w:rPr>
          <w:spacing w:val="-6"/>
        </w:rPr>
        <w:t>на</w:t>
      </w:r>
      <w:r>
        <w:tab/>
      </w:r>
      <w:r>
        <w:rPr>
          <w:spacing w:val="-2"/>
        </w:rPr>
        <w:t>основе</w:t>
      </w:r>
      <w:r>
        <w:tab/>
      </w:r>
      <w:r>
        <w:rPr>
          <w:spacing w:val="-2"/>
        </w:rPr>
        <w:t>предложенного</w:t>
      </w:r>
      <w:r>
        <w:tab/>
      </w:r>
      <w:r>
        <w:rPr>
          <w:spacing w:val="-2"/>
        </w:rPr>
        <w:t>плана</w:t>
      </w:r>
      <w:r>
        <w:tab/>
      </w:r>
      <w:r>
        <w:rPr>
          <w:spacing w:val="-2"/>
        </w:rPr>
        <w:t>изученные</w:t>
      </w:r>
      <w:r>
        <w:tab/>
      </w:r>
      <w:r>
        <w:rPr>
          <w:spacing w:val="-2"/>
        </w:rPr>
        <w:t>объекты,</w:t>
      </w:r>
      <w:r>
        <w:tab/>
      </w:r>
      <w:r>
        <w:rPr>
          <w:spacing w:val="-2"/>
        </w:rPr>
        <w:t>выделяя</w:t>
      </w:r>
      <w:r>
        <w:tab/>
      </w:r>
      <w:r>
        <w:rPr>
          <w:spacing w:val="-6"/>
        </w:rPr>
        <w:t xml:space="preserve">их </w:t>
      </w:r>
      <w:r>
        <w:t>существенные</w:t>
      </w:r>
      <w:r>
        <w:rPr>
          <w:spacing w:val="-14"/>
        </w:rPr>
        <w:t xml:space="preserve"> </w:t>
      </w:r>
      <w:r>
        <w:t>признаки,</w:t>
      </w:r>
      <w:r>
        <w:rPr>
          <w:spacing w:val="-13"/>
        </w:rPr>
        <w:t xml:space="preserve"> </w:t>
      </w:r>
      <w:r>
        <w:t>в</w:t>
      </w:r>
      <w:r>
        <w:rPr>
          <w:spacing w:val="-9"/>
        </w:rPr>
        <w:t xml:space="preserve"> </w:t>
      </w:r>
      <w:r>
        <w:t>том</w:t>
      </w:r>
      <w:r>
        <w:rPr>
          <w:spacing w:val="-9"/>
        </w:rPr>
        <w:t xml:space="preserve"> </w:t>
      </w:r>
      <w:r>
        <w:t>числе</w:t>
      </w:r>
      <w:r>
        <w:rPr>
          <w:spacing w:val="-11"/>
        </w:rPr>
        <w:t xml:space="preserve"> </w:t>
      </w:r>
      <w:r>
        <w:t>государственную</w:t>
      </w:r>
      <w:r>
        <w:rPr>
          <w:spacing w:val="-12"/>
        </w:rPr>
        <w:t xml:space="preserve"> </w:t>
      </w:r>
      <w:r>
        <w:t>символику</w:t>
      </w:r>
      <w:r>
        <w:rPr>
          <w:spacing w:val="-17"/>
        </w:rPr>
        <w:t xml:space="preserve"> </w:t>
      </w:r>
      <w:r>
        <w:t>России</w:t>
      </w:r>
      <w:r>
        <w:rPr>
          <w:spacing w:val="-10"/>
        </w:rPr>
        <w:t xml:space="preserve"> </w:t>
      </w:r>
      <w:r>
        <w:t>и</w:t>
      </w:r>
      <w:r>
        <w:rPr>
          <w:spacing w:val="-10"/>
        </w:rPr>
        <w:t xml:space="preserve"> </w:t>
      </w:r>
      <w:r>
        <w:t>своего</w:t>
      </w:r>
      <w:r>
        <w:rPr>
          <w:spacing w:val="-6"/>
        </w:rPr>
        <w:t xml:space="preserve"> </w:t>
      </w:r>
      <w:r>
        <w:t>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w:t>
      </w:r>
      <w:r>
        <w:rPr>
          <w:spacing w:val="36"/>
        </w:rPr>
        <w:t xml:space="preserve"> </w:t>
      </w:r>
      <w:r>
        <w:t>лабораторного</w:t>
      </w:r>
      <w:r>
        <w:rPr>
          <w:spacing w:val="36"/>
        </w:rPr>
        <w:t xml:space="preserve"> </w:t>
      </w:r>
      <w:r>
        <w:t>оборудования</w:t>
      </w:r>
      <w:r>
        <w:rPr>
          <w:spacing w:val="31"/>
        </w:rPr>
        <w:t xml:space="preserve"> </w:t>
      </w:r>
      <w:r>
        <w:t>и</w:t>
      </w:r>
      <w:r>
        <w:rPr>
          <w:spacing w:val="32"/>
        </w:rPr>
        <w:t xml:space="preserve"> </w:t>
      </w:r>
      <w:r>
        <w:t>измерительных</w:t>
      </w:r>
      <w:r>
        <w:rPr>
          <w:spacing w:val="31"/>
        </w:rPr>
        <w:t xml:space="preserve"> </w:t>
      </w:r>
      <w:r>
        <w:t>приборов,</w:t>
      </w:r>
      <w:r>
        <w:rPr>
          <w:spacing w:val="34"/>
        </w:rPr>
        <w:t xml:space="preserve"> </w:t>
      </w:r>
      <w:r>
        <w:t>следуя</w:t>
      </w:r>
      <w:r>
        <w:rPr>
          <w:spacing w:val="36"/>
        </w:rPr>
        <w:t xml:space="preserve"> </w:t>
      </w:r>
      <w:r>
        <w:t>правилам</w:t>
      </w:r>
    </w:p>
    <w:p w14:paraId="3D2B3B96" w14:textId="77777777" w:rsidR="00E902A8" w:rsidRDefault="00000000">
      <w:pPr>
        <w:pStyle w:val="a3"/>
        <w:spacing w:line="229" w:lineRule="exact"/>
      </w:pPr>
      <w:r>
        <w:t>безопасного</w:t>
      </w:r>
      <w:r>
        <w:rPr>
          <w:spacing w:val="-3"/>
        </w:rPr>
        <w:t xml:space="preserve"> </w:t>
      </w:r>
      <w:r>
        <w:rPr>
          <w:spacing w:val="-2"/>
        </w:rPr>
        <w:t>труда;</w:t>
      </w:r>
    </w:p>
    <w:p w14:paraId="3E99BC4A" w14:textId="77777777" w:rsidR="00E902A8" w:rsidRDefault="00000000">
      <w:pPr>
        <w:pStyle w:val="a3"/>
        <w:spacing w:before="11" w:line="208" w:lineRule="auto"/>
        <w:ind w:right="849" w:firstLine="226"/>
      </w:pPr>
      <w:r>
        <w:t>распознавать изученные объекты и явления</w:t>
      </w:r>
      <w:r>
        <w:rPr>
          <w:spacing w:val="-1"/>
        </w:rPr>
        <w:t xml:space="preserve"> </w:t>
      </w:r>
      <w:r>
        <w:t>живой и неживой природы по их</w:t>
      </w:r>
      <w:r>
        <w:rPr>
          <w:spacing w:val="-6"/>
        </w:rPr>
        <w:t xml:space="preserve"> </w:t>
      </w:r>
      <w:r>
        <w:t>описанию, рисункам и фотографиям, различать их в окружающем мире;</w:t>
      </w:r>
    </w:p>
    <w:p w14:paraId="2AD931B6" w14:textId="77777777" w:rsidR="00E902A8" w:rsidRDefault="00000000">
      <w:pPr>
        <w:pStyle w:val="a3"/>
        <w:spacing w:line="208" w:lineRule="auto"/>
        <w:ind w:right="855" w:firstLine="226"/>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6954C9E3" w14:textId="77777777" w:rsidR="00E902A8" w:rsidRDefault="00000000">
      <w:pPr>
        <w:pStyle w:val="a3"/>
        <w:spacing w:line="208" w:lineRule="auto"/>
        <w:ind w:right="855" w:firstLine="226"/>
      </w:pPr>
      <w:r>
        <w:t>сравнивать объекты живой и неживой природы на основе их внешних признаков и известных характерных свойств;</w:t>
      </w:r>
    </w:p>
    <w:p w14:paraId="74D20133" w14:textId="77777777" w:rsidR="00E902A8" w:rsidRDefault="00000000">
      <w:pPr>
        <w:pStyle w:val="a3"/>
        <w:spacing w:line="208" w:lineRule="auto"/>
        <w:ind w:right="850" w:firstLine="226"/>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3784E568" w14:textId="77777777" w:rsidR="00E902A8" w:rsidRDefault="00000000">
      <w:pPr>
        <w:pStyle w:val="a3"/>
        <w:spacing w:line="208" w:lineRule="auto"/>
        <w:ind w:right="854" w:firstLine="226"/>
      </w:pPr>
      <w:r>
        <w:t>называть наиболее значимые природные объекты Всемирного наследия в России и за рубежом (в пределах изученного);</w:t>
      </w:r>
    </w:p>
    <w:p w14:paraId="0061A592" w14:textId="77777777" w:rsidR="00E902A8" w:rsidRDefault="00000000">
      <w:pPr>
        <w:pStyle w:val="a3"/>
        <w:spacing w:line="229" w:lineRule="exact"/>
        <w:ind w:left="1217"/>
      </w:pPr>
      <w:r>
        <w:t>называть</w:t>
      </w:r>
      <w:r>
        <w:rPr>
          <w:spacing w:val="-8"/>
        </w:rPr>
        <w:t xml:space="preserve"> </w:t>
      </w:r>
      <w:r>
        <w:t>экологические</w:t>
      </w:r>
      <w:r>
        <w:rPr>
          <w:spacing w:val="-4"/>
        </w:rPr>
        <w:t xml:space="preserve"> </w:t>
      </w:r>
      <w:r>
        <w:t>проблемы</w:t>
      </w:r>
      <w:r>
        <w:rPr>
          <w:spacing w:val="-5"/>
        </w:rPr>
        <w:t xml:space="preserve"> </w:t>
      </w:r>
      <w:r>
        <w:t>и</w:t>
      </w:r>
      <w:r>
        <w:rPr>
          <w:spacing w:val="-7"/>
        </w:rPr>
        <w:t xml:space="preserve"> </w:t>
      </w:r>
      <w:r>
        <w:t>определять</w:t>
      </w:r>
      <w:r>
        <w:rPr>
          <w:spacing w:val="-2"/>
        </w:rPr>
        <w:t xml:space="preserve"> </w:t>
      </w:r>
      <w:r>
        <w:t>пути</w:t>
      </w:r>
      <w:r>
        <w:rPr>
          <w:spacing w:val="-2"/>
        </w:rPr>
        <w:t xml:space="preserve"> </w:t>
      </w:r>
      <w:r>
        <w:t>их</w:t>
      </w:r>
      <w:r>
        <w:rPr>
          <w:spacing w:val="-7"/>
        </w:rPr>
        <w:t xml:space="preserve"> </w:t>
      </w:r>
      <w:r>
        <w:rPr>
          <w:spacing w:val="-2"/>
        </w:rPr>
        <w:t>решения;</w:t>
      </w:r>
    </w:p>
    <w:p w14:paraId="3D197CE6" w14:textId="77777777" w:rsidR="00E902A8" w:rsidRDefault="00000000">
      <w:pPr>
        <w:pStyle w:val="a3"/>
        <w:spacing w:before="11" w:line="208" w:lineRule="auto"/>
        <w:ind w:right="854" w:firstLine="226"/>
      </w:pPr>
      <w:r>
        <w:t xml:space="preserve">создавать по заданному плану собственные развёрнутые высказывания о природе и </w:t>
      </w:r>
      <w:r>
        <w:rPr>
          <w:spacing w:val="-2"/>
        </w:rPr>
        <w:t>обществе;</w:t>
      </w:r>
    </w:p>
    <w:p w14:paraId="15D95980" w14:textId="77777777" w:rsidR="00E902A8" w:rsidRDefault="00000000">
      <w:pPr>
        <w:pStyle w:val="a3"/>
        <w:spacing w:line="208" w:lineRule="auto"/>
        <w:ind w:right="853" w:firstLine="226"/>
      </w:pPr>
      <w:r>
        <w:t>использовать различные источники информации для поиска и извлечения информации, ответов на вопросы;</w:t>
      </w:r>
    </w:p>
    <w:p w14:paraId="4E4B5279" w14:textId="77777777" w:rsidR="00E902A8" w:rsidRDefault="00000000">
      <w:pPr>
        <w:pStyle w:val="a3"/>
        <w:spacing w:line="229" w:lineRule="exact"/>
        <w:ind w:left="1217"/>
      </w:pPr>
      <w:r>
        <w:t>соблюдать</w:t>
      </w:r>
      <w:r>
        <w:rPr>
          <w:spacing w:val="-5"/>
        </w:rPr>
        <w:t xml:space="preserve"> </w:t>
      </w:r>
      <w:r>
        <w:t>правила</w:t>
      </w:r>
      <w:r>
        <w:rPr>
          <w:spacing w:val="-8"/>
        </w:rPr>
        <w:t xml:space="preserve"> </w:t>
      </w:r>
      <w:r>
        <w:t>нравственного</w:t>
      </w:r>
      <w:r>
        <w:rPr>
          <w:spacing w:val="-3"/>
        </w:rPr>
        <w:t xml:space="preserve"> </w:t>
      </w:r>
      <w:r>
        <w:t>поведения</w:t>
      </w:r>
      <w:r>
        <w:rPr>
          <w:spacing w:val="-8"/>
        </w:rPr>
        <w:t xml:space="preserve"> </w:t>
      </w:r>
      <w:r>
        <w:t>на</w:t>
      </w:r>
      <w:r>
        <w:rPr>
          <w:spacing w:val="-3"/>
        </w:rPr>
        <w:t xml:space="preserve"> </w:t>
      </w:r>
      <w:r>
        <w:rPr>
          <w:spacing w:val="-2"/>
        </w:rPr>
        <w:t>природе;</w:t>
      </w:r>
    </w:p>
    <w:p w14:paraId="3AA7D708" w14:textId="77777777" w:rsidR="00E902A8" w:rsidRDefault="00000000">
      <w:pPr>
        <w:pStyle w:val="a3"/>
        <w:spacing w:before="11" w:line="208" w:lineRule="auto"/>
        <w:ind w:left="1217" w:right="850"/>
      </w:pPr>
      <w:r>
        <w:t>осознавать возможные последствия вредных привычек для здоровья и жизни человека; соблюдать</w:t>
      </w:r>
      <w:r>
        <w:rPr>
          <w:spacing w:val="29"/>
        </w:rPr>
        <w:t xml:space="preserve"> </w:t>
      </w:r>
      <w:r>
        <w:t>правила</w:t>
      </w:r>
      <w:r>
        <w:rPr>
          <w:spacing w:val="25"/>
        </w:rPr>
        <w:t xml:space="preserve"> </w:t>
      </w:r>
      <w:r>
        <w:t>безопасного</w:t>
      </w:r>
      <w:r>
        <w:rPr>
          <w:spacing w:val="30"/>
        </w:rPr>
        <w:t xml:space="preserve"> </w:t>
      </w:r>
      <w:r>
        <w:t>поведения</w:t>
      </w:r>
      <w:r>
        <w:rPr>
          <w:spacing w:val="29"/>
        </w:rPr>
        <w:t xml:space="preserve"> </w:t>
      </w:r>
      <w:r>
        <w:t>при</w:t>
      </w:r>
      <w:r>
        <w:rPr>
          <w:spacing w:val="31"/>
        </w:rPr>
        <w:t xml:space="preserve"> </w:t>
      </w:r>
      <w:r>
        <w:t>использовании</w:t>
      </w:r>
      <w:r>
        <w:rPr>
          <w:spacing w:val="22"/>
        </w:rPr>
        <w:t xml:space="preserve"> </w:t>
      </w:r>
      <w:r>
        <w:t>объектов</w:t>
      </w:r>
      <w:r>
        <w:rPr>
          <w:spacing w:val="27"/>
        </w:rPr>
        <w:t xml:space="preserve"> </w:t>
      </w:r>
      <w:r>
        <w:rPr>
          <w:spacing w:val="-2"/>
        </w:rPr>
        <w:t>транспортной</w:t>
      </w:r>
    </w:p>
    <w:p w14:paraId="53F11709" w14:textId="77777777" w:rsidR="00E902A8" w:rsidRDefault="00000000">
      <w:pPr>
        <w:pStyle w:val="a3"/>
        <w:spacing w:line="208" w:lineRule="auto"/>
        <w:ind w:right="861"/>
      </w:pPr>
      <w: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630D98E5" w14:textId="77777777" w:rsidR="00E902A8" w:rsidRDefault="00000000">
      <w:pPr>
        <w:pStyle w:val="a3"/>
        <w:spacing w:before="1" w:line="208" w:lineRule="auto"/>
        <w:ind w:right="854" w:firstLine="226"/>
      </w:pPr>
      <w:r>
        <w:t>соблюдать правила безопасного поведения при езде на велосипеде, самокате и других средствах индивидуальной мобильности;</w:t>
      </w:r>
    </w:p>
    <w:p w14:paraId="1BAF8739" w14:textId="77777777" w:rsidR="00E902A8" w:rsidRDefault="00000000">
      <w:pPr>
        <w:pStyle w:val="a3"/>
        <w:spacing w:line="208" w:lineRule="auto"/>
        <w:ind w:right="856" w:firstLine="226"/>
      </w:pPr>
      <w:r>
        <w:t>осуществлять безопасный поиск образовательных ресурсов и верифицированной информации в Интернете;</w:t>
      </w:r>
    </w:p>
    <w:p w14:paraId="37E35D1D" w14:textId="77777777" w:rsidR="00E902A8" w:rsidRDefault="00E902A8">
      <w:pPr>
        <w:pStyle w:val="a3"/>
        <w:spacing w:line="208" w:lineRule="auto"/>
        <w:sectPr w:rsidR="00E902A8">
          <w:pgSz w:w="11910" w:h="16390"/>
          <w:pgMar w:top="1020" w:right="0" w:bottom="280" w:left="708" w:header="720" w:footer="720" w:gutter="0"/>
          <w:cols w:space="720"/>
        </w:sectPr>
      </w:pPr>
    </w:p>
    <w:p w14:paraId="2877FF59" w14:textId="77777777" w:rsidR="00E902A8" w:rsidRDefault="00000000">
      <w:pPr>
        <w:pStyle w:val="a3"/>
        <w:tabs>
          <w:tab w:val="left" w:pos="2619"/>
          <w:tab w:val="left" w:pos="3756"/>
          <w:tab w:val="left" w:pos="5315"/>
          <w:tab w:val="left" w:pos="5972"/>
          <w:tab w:val="left" w:pos="7190"/>
          <w:tab w:val="left" w:pos="9013"/>
        </w:tabs>
        <w:spacing w:before="108" w:line="208" w:lineRule="auto"/>
        <w:ind w:right="851" w:firstLine="226"/>
        <w:jc w:val="left"/>
      </w:pPr>
      <w:r>
        <w:rPr>
          <w:spacing w:val="-2"/>
        </w:rPr>
        <w:lastRenderedPageBreak/>
        <w:t>соблюдать</w:t>
      </w:r>
      <w:r>
        <w:tab/>
      </w:r>
      <w:r>
        <w:rPr>
          <w:spacing w:val="-2"/>
        </w:rPr>
        <w:t>правила</w:t>
      </w:r>
      <w:r>
        <w:tab/>
      </w:r>
      <w:r>
        <w:rPr>
          <w:spacing w:val="-2"/>
        </w:rPr>
        <w:t>безопасного</w:t>
      </w:r>
      <w:r>
        <w:tab/>
      </w:r>
      <w:r>
        <w:rPr>
          <w:spacing w:val="-4"/>
        </w:rPr>
        <w:t>для</w:t>
      </w:r>
      <w:r>
        <w:tab/>
      </w:r>
      <w:r>
        <w:rPr>
          <w:spacing w:val="-2"/>
        </w:rPr>
        <w:t>здоровья</w:t>
      </w:r>
      <w:r>
        <w:tab/>
      </w:r>
      <w:r>
        <w:rPr>
          <w:spacing w:val="-2"/>
        </w:rPr>
        <w:t>использования</w:t>
      </w:r>
      <w:r>
        <w:tab/>
      </w:r>
      <w:r>
        <w:rPr>
          <w:spacing w:val="-2"/>
        </w:rPr>
        <w:t xml:space="preserve">электронных </w:t>
      </w:r>
      <w:r>
        <w:t>образовательных и информационных ресурсов.</w:t>
      </w:r>
    </w:p>
    <w:p w14:paraId="1E8BBCB2" w14:textId="77777777" w:rsidR="00E902A8" w:rsidRDefault="00000000">
      <w:pPr>
        <w:pStyle w:val="a5"/>
        <w:numPr>
          <w:ilvl w:val="1"/>
          <w:numId w:val="42"/>
        </w:numPr>
        <w:tabs>
          <w:tab w:val="left" w:pos="1998"/>
        </w:tabs>
        <w:spacing w:line="229" w:lineRule="exact"/>
        <w:ind w:left="1998" w:hanging="781"/>
        <w:rPr>
          <w:sz w:val="24"/>
        </w:rPr>
      </w:pPr>
      <w:r>
        <w:rPr>
          <w:sz w:val="24"/>
        </w:rPr>
        <w:t>Поурочное</w:t>
      </w:r>
      <w:r>
        <w:rPr>
          <w:spacing w:val="-2"/>
          <w:sz w:val="24"/>
        </w:rPr>
        <w:t xml:space="preserve"> планирование</w:t>
      </w:r>
    </w:p>
    <w:p w14:paraId="71D2B774" w14:textId="77777777" w:rsidR="00E902A8" w:rsidRDefault="00000000">
      <w:pPr>
        <w:pStyle w:val="a3"/>
        <w:tabs>
          <w:tab w:val="left" w:pos="2320"/>
          <w:tab w:val="left" w:pos="2747"/>
          <w:tab w:val="left" w:pos="4119"/>
          <w:tab w:val="left" w:pos="5797"/>
          <w:tab w:val="left" w:pos="6397"/>
          <w:tab w:val="left" w:pos="7716"/>
          <w:tab w:val="left" w:pos="9500"/>
        </w:tabs>
        <w:spacing w:before="11" w:line="208" w:lineRule="auto"/>
        <w:ind w:right="857" w:firstLine="226"/>
        <w:jc w:val="left"/>
      </w:pPr>
      <w:r>
        <w:rPr>
          <w:spacing w:val="-2"/>
        </w:rPr>
        <w:t>Вариант</w:t>
      </w:r>
      <w:r>
        <w:tab/>
      </w:r>
      <w:r>
        <w:rPr>
          <w:spacing w:val="-6"/>
        </w:rPr>
        <w:t>1.</w:t>
      </w:r>
      <w:r>
        <w:tab/>
      </w:r>
      <w:r>
        <w:rPr>
          <w:spacing w:val="-2"/>
        </w:rPr>
        <w:t>Поурочное</w:t>
      </w:r>
      <w:r>
        <w:tab/>
      </w:r>
      <w:r>
        <w:rPr>
          <w:spacing w:val="-2"/>
        </w:rPr>
        <w:t>планирование</w:t>
      </w:r>
      <w:r>
        <w:tab/>
      </w:r>
      <w:r>
        <w:rPr>
          <w:spacing w:val="-4"/>
        </w:rPr>
        <w:t>для</w:t>
      </w:r>
      <w:r>
        <w:tab/>
      </w:r>
      <w:r>
        <w:rPr>
          <w:spacing w:val="-2"/>
        </w:rPr>
        <w:t>педагогов,</w:t>
      </w:r>
      <w:r>
        <w:tab/>
      </w:r>
      <w:r>
        <w:rPr>
          <w:spacing w:val="-2"/>
        </w:rPr>
        <w:t>использующих</w:t>
      </w:r>
      <w:r>
        <w:tab/>
      </w:r>
      <w:r>
        <w:rPr>
          <w:spacing w:val="-2"/>
        </w:rPr>
        <w:t xml:space="preserve">учебник </w:t>
      </w:r>
      <w:r>
        <w:t>"Окружающий мир", 1 - 4 класс, в 2 частях, А.А. Плешаков.</w:t>
      </w:r>
    </w:p>
    <w:p w14:paraId="3BD4BF39" w14:textId="77777777" w:rsidR="00E902A8" w:rsidRDefault="00000000">
      <w:pPr>
        <w:pStyle w:val="a3"/>
        <w:spacing w:before="211"/>
        <w:ind w:left="1217"/>
        <w:jc w:val="left"/>
      </w:pPr>
      <w:r>
        <w:t>Таблица</w:t>
      </w:r>
      <w:r>
        <w:rPr>
          <w:spacing w:val="-2"/>
        </w:rPr>
        <w:t xml:space="preserve"> </w:t>
      </w:r>
      <w:r>
        <w:rPr>
          <w:spacing w:val="-5"/>
        </w:rPr>
        <w:t>11</w:t>
      </w:r>
    </w:p>
    <w:p w14:paraId="6BB8BEB4" w14:textId="77777777" w:rsidR="00E902A8" w:rsidRDefault="00000000">
      <w:pPr>
        <w:pStyle w:val="a5"/>
        <w:numPr>
          <w:ilvl w:val="0"/>
          <w:numId w:val="40"/>
        </w:numPr>
        <w:tabs>
          <w:tab w:val="left" w:pos="1399"/>
        </w:tabs>
        <w:spacing w:before="204"/>
        <w:ind w:hanging="182"/>
        <w:rPr>
          <w:sz w:val="24"/>
        </w:rPr>
      </w:pPr>
      <w:r>
        <w:rPr>
          <w:spacing w:val="-2"/>
          <w:sz w:val="24"/>
        </w:rPr>
        <w:t>класс</w:t>
      </w:r>
    </w:p>
    <w:p w14:paraId="2978E6CB"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313"/>
        <w:gridCol w:w="994"/>
      </w:tblGrid>
      <w:tr w:rsidR="00E902A8" w14:paraId="17FCAAA8" w14:textId="77777777">
        <w:trPr>
          <w:trHeight w:val="1646"/>
        </w:trPr>
        <w:tc>
          <w:tcPr>
            <w:tcW w:w="1191" w:type="dxa"/>
          </w:tcPr>
          <w:p w14:paraId="1E3AC6B3" w14:textId="77777777" w:rsidR="00E902A8" w:rsidRDefault="00000000">
            <w:pPr>
              <w:pStyle w:val="TableParagraph"/>
              <w:spacing w:before="73"/>
              <w:ind w:left="288"/>
              <w:rPr>
                <w:sz w:val="24"/>
              </w:rPr>
            </w:pPr>
            <w:r>
              <w:rPr>
                <w:sz w:val="24"/>
              </w:rPr>
              <w:t>N</w:t>
            </w:r>
            <w:r>
              <w:rPr>
                <w:spacing w:val="6"/>
                <w:sz w:val="24"/>
              </w:rPr>
              <w:t xml:space="preserve"> </w:t>
            </w:r>
            <w:r>
              <w:rPr>
                <w:spacing w:val="-2"/>
                <w:sz w:val="24"/>
              </w:rPr>
              <w:t>урока</w:t>
            </w:r>
          </w:p>
        </w:tc>
        <w:tc>
          <w:tcPr>
            <w:tcW w:w="7313" w:type="dxa"/>
          </w:tcPr>
          <w:p w14:paraId="4FE58968" w14:textId="77777777" w:rsidR="00E902A8" w:rsidRDefault="00000000">
            <w:pPr>
              <w:pStyle w:val="TableParagraph"/>
              <w:spacing w:before="73"/>
              <w:ind w:left="288"/>
              <w:rPr>
                <w:sz w:val="24"/>
              </w:rPr>
            </w:pPr>
            <w:r>
              <w:rPr>
                <w:sz w:val="24"/>
              </w:rPr>
              <w:t xml:space="preserve">Тема </w:t>
            </w:r>
            <w:r>
              <w:rPr>
                <w:spacing w:val="-2"/>
                <w:sz w:val="24"/>
              </w:rPr>
              <w:t>урока</w:t>
            </w:r>
          </w:p>
        </w:tc>
        <w:tc>
          <w:tcPr>
            <w:tcW w:w="994" w:type="dxa"/>
          </w:tcPr>
          <w:p w14:paraId="33D54674" w14:textId="77777777" w:rsidR="00E902A8" w:rsidRDefault="00000000">
            <w:pPr>
              <w:pStyle w:val="TableParagraph"/>
              <w:spacing w:before="102" w:line="208" w:lineRule="auto"/>
              <w:ind w:left="62" w:firstLine="225"/>
              <w:rPr>
                <w:sz w:val="24"/>
              </w:rPr>
            </w:pPr>
            <w:r>
              <w:rPr>
                <w:spacing w:val="-4"/>
                <w:sz w:val="24"/>
              </w:rPr>
              <w:t xml:space="preserve">Коли </w:t>
            </w:r>
            <w:r>
              <w:rPr>
                <w:spacing w:val="-2"/>
                <w:sz w:val="24"/>
              </w:rPr>
              <w:t xml:space="preserve">чество </w:t>
            </w:r>
            <w:r>
              <w:rPr>
                <w:sz w:val="24"/>
              </w:rPr>
              <w:t>часов</w:t>
            </w:r>
            <w:r>
              <w:rPr>
                <w:spacing w:val="-15"/>
                <w:sz w:val="24"/>
              </w:rPr>
              <w:t xml:space="preserve"> </w:t>
            </w:r>
            <w:r>
              <w:rPr>
                <w:sz w:val="24"/>
              </w:rPr>
              <w:t xml:space="preserve">на </w:t>
            </w:r>
            <w:r>
              <w:rPr>
                <w:spacing w:val="-2"/>
                <w:sz w:val="24"/>
              </w:rPr>
              <w:t xml:space="preserve">практич </w:t>
            </w:r>
            <w:r>
              <w:rPr>
                <w:spacing w:val="-4"/>
                <w:sz w:val="24"/>
              </w:rPr>
              <w:t xml:space="preserve">еские </w:t>
            </w:r>
            <w:r>
              <w:rPr>
                <w:spacing w:val="-2"/>
                <w:sz w:val="24"/>
              </w:rPr>
              <w:t>работы</w:t>
            </w:r>
          </w:p>
        </w:tc>
      </w:tr>
      <w:tr w:rsidR="00E902A8" w14:paraId="5E86A3EF" w14:textId="77777777">
        <w:trPr>
          <w:trHeight w:val="681"/>
        </w:trPr>
        <w:tc>
          <w:tcPr>
            <w:tcW w:w="1191" w:type="dxa"/>
          </w:tcPr>
          <w:p w14:paraId="532BB2B1"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1</w:t>
            </w:r>
          </w:p>
        </w:tc>
        <w:tc>
          <w:tcPr>
            <w:tcW w:w="7313" w:type="dxa"/>
          </w:tcPr>
          <w:p w14:paraId="4E730AF7" w14:textId="77777777" w:rsidR="00E902A8" w:rsidRDefault="00000000">
            <w:pPr>
              <w:pStyle w:val="TableParagraph"/>
              <w:spacing w:before="97" w:line="208" w:lineRule="auto"/>
              <w:ind w:left="62" w:firstLine="226"/>
              <w:rPr>
                <w:sz w:val="24"/>
              </w:rPr>
            </w:pPr>
            <w:r>
              <w:rPr>
                <w:sz w:val="24"/>
              </w:rPr>
              <w:t>Мы</w:t>
            </w:r>
            <w:r>
              <w:rPr>
                <w:spacing w:val="80"/>
                <w:sz w:val="24"/>
              </w:rPr>
              <w:t xml:space="preserve"> </w:t>
            </w:r>
            <w:r>
              <w:rPr>
                <w:sz w:val="24"/>
              </w:rPr>
              <w:t>-</w:t>
            </w:r>
            <w:r>
              <w:rPr>
                <w:spacing w:val="80"/>
                <w:sz w:val="24"/>
              </w:rPr>
              <w:t xml:space="preserve"> </w:t>
            </w:r>
            <w:r>
              <w:rPr>
                <w:sz w:val="24"/>
              </w:rPr>
              <w:t>школьники.</w:t>
            </w:r>
            <w:r>
              <w:rPr>
                <w:spacing w:val="80"/>
                <w:sz w:val="24"/>
              </w:rPr>
              <w:t xml:space="preserve"> </w:t>
            </w:r>
            <w:r>
              <w:rPr>
                <w:sz w:val="24"/>
              </w:rPr>
              <w:t>Адрес</w:t>
            </w:r>
            <w:r>
              <w:rPr>
                <w:spacing w:val="80"/>
                <w:sz w:val="24"/>
              </w:rPr>
              <w:t xml:space="preserve"> </w:t>
            </w:r>
            <w:r>
              <w:rPr>
                <w:sz w:val="24"/>
              </w:rPr>
              <w:t>школы.</w:t>
            </w:r>
            <w:r>
              <w:rPr>
                <w:spacing w:val="80"/>
                <w:sz w:val="24"/>
              </w:rPr>
              <w:t xml:space="preserve"> </w:t>
            </w:r>
            <w:r>
              <w:rPr>
                <w:sz w:val="24"/>
              </w:rPr>
              <w:t>Знакомство</w:t>
            </w:r>
            <w:r>
              <w:rPr>
                <w:spacing w:val="80"/>
                <w:sz w:val="24"/>
              </w:rPr>
              <w:t xml:space="preserve"> </w:t>
            </w:r>
            <w:r>
              <w:rPr>
                <w:sz w:val="24"/>
              </w:rPr>
              <w:t>со</w:t>
            </w:r>
            <w:r>
              <w:rPr>
                <w:spacing w:val="80"/>
                <w:sz w:val="24"/>
              </w:rPr>
              <w:t xml:space="preserve"> </w:t>
            </w:r>
            <w:r>
              <w:rPr>
                <w:sz w:val="24"/>
              </w:rPr>
              <w:t>школьными</w:t>
            </w:r>
            <w:r>
              <w:rPr>
                <w:spacing w:val="40"/>
                <w:sz w:val="24"/>
              </w:rPr>
              <w:t xml:space="preserve"> </w:t>
            </w:r>
            <w:r>
              <w:rPr>
                <w:spacing w:val="-2"/>
                <w:sz w:val="24"/>
              </w:rPr>
              <w:t>помещениями</w:t>
            </w:r>
          </w:p>
        </w:tc>
        <w:tc>
          <w:tcPr>
            <w:tcW w:w="994" w:type="dxa"/>
          </w:tcPr>
          <w:p w14:paraId="2E787754" w14:textId="77777777" w:rsidR="00E902A8" w:rsidRDefault="00E902A8">
            <w:pPr>
              <w:pStyle w:val="TableParagraph"/>
              <w:rPr>
                <w:sz w:val="24"/>
              </w:rPr>
            </w:pPr>
          </w:p>
        </w:tc>
      </w:tr>
      <w:tr w:rsidR="00E902A8" w14:paraId="0BEA4748" w14:textId="77777777">
        <w:trPr>
          <w:trHeight w:val="445"/>
        </w:trPr>
        <w:tc>
          <w:tcPr>
            <w:tcW w:w="1191" w:type="dxa"/>
          </w:tcPr>
          <w:p w14:paraId="6E4C0088"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2</w:t>
            </w:r>
          </w:p>
        </w:tc>
        <w:tc>
          <w:tcPr>
            <w:tcW w:w="7313" w:type="dxa"/>
          </w:tcPr>
          <w:p w14:paraId="74BD5325" w14:textId="77777777" w:rsidR="00E902A8" w:rsidRDefault="00000000">
            <w:pPr>
              <w:pStyle w:val="TableParagraph"/>
              <w:spacing w:before="73"/>
              <w:ind w:left="288"/>
              <w:rPr>
                <w:sz w:val="24"/>
              </w:rPr>
            </w:pPr>
            <w:r>
              <w:rPr>
                <w:sz w:val="24"/>
              </w:rPr>
              <w:t>Наша</w:t>
            </w:r>
            <w:r>
              <w:rPr>
                <w:spacing w:val="-4"/>
                <w:sz w:val="24"/>
              </w:rPr>
              <w:t xml:space="preserve"> </w:t>
            </w:r>
            <w:r>
              <w:rPr>
                <w:sz w:val="24"/>
              </w:rPr>
              <w:t>страна</w:t>
            </w:r>
            <w:r>
              <w:rPr>
                <w:spacing w:val="-1"/>
                <w:sz w:val="24"/>
              </w:rPr>
              <w:t xml:space="preserve"> </w:t>
            </w:r>
            <w:r>
              <w:rPr>
                <w:sz w:val="24"/>
              </w:rPr>
              <w:t>-</w:t>
            </w:r>
            <w:r>
              <w:rPr>
                <w:spacing w:val="-4"/>
                <w:sz w:val="24"/>
              </w:rPr>
              <w:t xml:space="preserve"> </w:t>
            </w:r>
            <w:r>
              <w:rPr>
                <w:sz w:val="24"/>
              </w:rPr>
              <w:t>Россия,</w:t>
            </w:r>
            <w:r>
              <w:rPr>
                <w:spacing w:val="-3"/>
                <w:sz w:val="24"/>
              </w:rPr>
              <w:t xml:space="preserve"> </w:t>
            </w:r>
            <w:r>
              <w:rPr>
                <w:sz w:val="24"/>
              </w:rPr>
              <w:t>Российская</w:t>
            </w:r>
            <w:r>
              <w:rPr>
                <w:spacing w:val="-1"/>
                <w:sz w:val="24"/>
              </w:rPr>
              <w:t xml:space="preserve"> </w:t>
            </w:r>
            <w:r>
              <w:rPr>
                <w:sz w:val="24"/>
              </w:rPr>
              <w:t>Федерация.</w:t>
            </w:r>
            <w:r>
              <w:rPr>
                <w:spacing w:val="-8"/>
                <w:sz w:val="24"/>
              </w:rPr>
              <w:t xml:space="preserve"> </w:t>
            </w:r>
            <w:r>
              <w:rPr>
                <w:sz w:val="24"/>
              </w:rPr>
              <w:t>Что</w:t>
            </w:r>
            <w:r>
              <w:rPr>
                <w:spacing w:val="3"/>
                <w:sz w:val="24"/>
              </w:rPr>
              <w:t xml:space="preserve"> </w:t>
            </w:r>
            <w:r>
              <w:rPr>
                <w:sz w:val="24"/>
              </w:rPr>
              <w:t>такое</w:t>
            </w:r>
            <w:r>
              <w:rPr>
                <w:spacing w:val="-1"/>
                <w:sz w:val="24"/>
              </w:rPr>
              <w:t xml:space="preserve"> </w:t>
            </w:r>
            <w:r>
              <w:rPr>
                <w:spacing w:val="-2"/>
                <w:sz w:val="24"/>
              </w:rPr>
              <w:t>Родина?</w:t>
            </w:r>
          </w:p>
        </w:tc>
        <w:tc>
          <w:tcPr>
            <w:tcW w:w="994" w:type="dxa"/>
          </w:tcPr>
          <w:p w14:paraId="1E2BA875" w14:textId="77777777" w:rsidR="00E902A8" w:rsidRDefault="00E902A8">
            <w:pPr>
              <w:pStyle w:val="TableParagraph"/>
              <w:rPr>
                <w:sz w:val="24"/>
              </w:rPr>
            </w:pPr>
          </w:p>
        </w:tc>
      </w:tr>
      <w:tr w:rsidR="00E902A8" w14:paraId="4474CFDA" w14:textId="77777777">
        <w:trPr>
          <w:trHeight w:val="446"/>
        </w:trPr>
        <w:tc>
          <w:tcPr>
            <w:tcW w:w="1191" w:type="dxa"/>
          </w:tcPr>
          <w:p w14:paraId="35BD402B"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3</w:t>
            </w:r>
          </w:p>
        </w:tc>
        <w:tc>
          <w:tcPr>
            <w:tcW w:w="7313" w:type="dxa"/>
          </w:tcPr>
          <w:p w14:paraId="38536F23" w14:textId="77777777" w:rsidR="00E902A8" w:rsidRDefault="00000000">
            <w:pPr>
              <w:pStyle w:val="TableParagraph"/>
              <w:spacing w:before="68"/>
              <w:ind w:left="288"/>
              <w:rPr>
                <w:sz w:val="24"/>
              </w:rPr>
            </w:pPr>
            <w:r>
              <w:rPr>
                <w:sz w:val="24"/>
              </w:rPr>
              <w:t>Наша</w:t>
            </w:r>
            <w:r>
              <w:rPr>
                <w:spacing w:val="-1"/>
                <w:sz w:val="24"/>
              </w:rPr>
              <w:t xml:space="preserve"> </w:t>
            </w:r>
            <w:r>
              <w:rPr>
                <w:sz w:val="24"/>
              </w:rPr>
              <w:t>Родина:</w:t>
            </w:r>
            <w:r>
              <w:rPr>
                <w:spacing w:val="-4"/>
                <w:sz w:val="24"/>
              </w:rPr>
              <w:t xml:space="preserve"> </w:t>
            </w:r>
            <w:r>
              <w:rPr>
                <w:sz w:val="24"/>
              </w:rPr>
              <w:t>от</w:t>
            </w:r>
            <w:r>
              <w:rPr>
                <w:spacing w:val="-1"/>
                <w:sz w:val="24"/>
              </w:rPr>
              <w:t xml:space="preserve"> </w:t>
            </w:r>
            <w:r>
              <w:rPr>
                <w:sz w:val="24"/>
              </w:rPr>
              <w:t>края и</w:t>
            </w:r>
            <w:r>
              <w:rPr>
                <w:spacing w:val="-4"/>
                <w:sz w:val="24"/>
              </w:rPr>
              <w:t xml:space="preserve"> </w:t>
            </w:r>
            <w:r>
              <w:rPr>
                <w:sz w:val="24"/>
              </w:rPr>
              <w:t>до</w:t>
            </w:r>
            <w:r>
              <w:rPr>
                <w:spacing w:val="1"/>
                <w:sz w:val="24"/>
              </w:rPr>
              <w:t xml:space="preserve"> </w:t>
            </w:r>
            <w:r>
              <w:rPr>
                <w:sz w:val="24"/>
              </w:rPr>
              <w:t>края.</w:t>
            </w:r>
            <w:r>
              <w:rPr>
                <w:spacing w:val="2"/>
                <w:sz w:val="24"/>
              </w:rPr>
              <w:t xml:space="preserve"> </w:t>
            </w:r>
            <w:r>
              <w:rPr>
                <w:sz w:val="24"/>
              </w:rPr>
              <w:t>Символы</w:t>
            </w:r>
            <w:r>
              <w:rPr>
                <w:spacing w:val="-2"/>
                <w:sz w:val="24"/>
              </w:rPr>
              <w:t xml:space="preserve"> России</w:t>
            </w:r>
          </w:p>
        </w:tc>
        <w:tc>
          <w:tcPr>
            <w:tcW w:w="994" w:type="dxa"/>
          </w:tcPr>
          <w:p w14:paraId="73DB706C" w14:textId="77777777" w:rsidR="00E902A8" w:rsidRDefault="00E902A8">
            <w:pPr>
              <w:pStyle w:val="TableParagraph"/>
              <w:rPr>
                <w:sz w:val="24"/>
              </w:rPr>
            </w:pPr>
          </w:p>
        </w:tc>
      </w:tr>
      <w:tr w:rsidR="00E902A8" w14:paraId="50421C96" w14:textId="77777777">
        <w:trPr>
          <w:trHeight w:val="441"/>
        </w:trPr>
        <w:tc>
          <w:tcPr>
            <w:tcW w:w="1191" w:type="dxa"/>
          </w:tcPr>
          <w:p w14:paraId="5056B855"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4</w:t>
            </w:r>
          </w:p>
        </w:tc>
        <w:tc>
          <w:tcPr>
            <w:tcW w:w="7313" w:type="dxa"/>
          </w:tcPr>
          <w:p w14:paraId="29EA826D" w14:textId="77777777" w:rsidR="00E902A8" w:rsidRDefault="00000000">
            <w:pPr>
              <w:pStyle w:val="TableParagraph"/>
              <w:spacing w:before="68"/>
              <w:ind w:left="288"/>
              <w:rPr>
                <w:sz w:val="24"/>
              </w:rPr>
            </w:pPr>
            <w:r>
              <w:rPr>
                <w:sz w:val="24"/>
              </w:rPr>
              <w:t>Народы</w:t>
            </w:r>
            <w:r>
              <w:rPr>
                <w:spacing w:val="-4"/>
                <w:sz w:val="24"/>
              </w:rPr>
              <w:t xml:space="preserve"> </w:t>
            </w:r>
            <w:r>
              <w:rPr>
                <w:sz w:val="24"/>
              </w:rPr>
              <w:t>России.</w:t>
            </w:r>
            <w:r>
              <w:rPr>
                <w:spacing w:val="-5"/>
                <w:sz w:val="24"/>
              </w:rPr>
              <w:t xml:space="preserve"> </w:t>
            </w:r>
            <w:r>
              <w:rPr>
                <w:sz w:val="24"/>
              </w:rPr>
              <w:t>Народов</w:t>
            </w:r>
            <w:r>
              <w:rPr>
                <w:spacing w:val="-5"/>
                <w:sz w:val="24"/>
              </w:rPr>
              <w:t xml:space="preserve"> </w:t>
            </w:r>
            <w:r>
              <w:rPr>
                <w:sz w:val="24"/>
              </w:rPr>
              <w:t>дружная</w:t>
            </w:r>
            <w:r>
              <w:rPr>
                <w:spacing w:val="-2"/>
                <w:sz w:val="24"/>
              </w:rPr>
              <w:t xml:space="preserve"> </w:t>
            </w:r>
            <w:r>
              <w:rPr>
                <w:spacing w:val="-4"/>
                <w:sz w:val="24"/>
              </w:rPr>
              <w:t>семья</w:t>
            </w:r>
          </w:p>
        </w:tc>
        <w:tc>
          <w:tcPr>
            <w:tcW w:w="994" w:type="dxa"/>
          </w:tcPr>
          <w:p w14:paraId="249A5881" w14:textId="77777777" w:rsidR="00E902A8" w:rsidRDefault="00E902A8">
            <w:pPr>
              <w:pStyle w:val="TableParagraph"/>
              <w:rPr>
                <w:sz w:val="24"/>
              </w:rPr>
            </w:pPr>
          </w:p>
        </w:tc>
      </w:tr>
      <w:tr w:rsidR="00E902A8" w14:paraId="5596C0E9" w14:textId="77777777">
        <w:trPr>
          <w:trHeight w:val="446"/>
        </w:trPr>
        <w:tc>
          <w:tcPr>
            <w:tcW w:w="1191" w:type="dxa"/>
          </w:tcPr>
          <w:p w14:paraId="134F8A86"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5</w:t>
            </w:r>
          </w:p>
        </w:tc>
        <w:tc>
          <w:tcPr>
            <w:tcW w:w="7313" w:type="dxa"/>
          </w:tcPr>
          <w:p w14:paraId="6D81FCF6" w14:textId="77777777" w:rsidR="00E902A8" w:rsidRDefault="00000000">
            <w:pPr>
              <w:pStyle w:val="TableParagraph"/>
              <w:spacing w:before="73"/>
              <w:ind w:left="288"/>
              <w:rPr>
                <w:sz w:val="24"/>
              </w:rPr>
            </w:pPr>
            <w:r>
              <w:rPr>
                <w:sz w:val="24"/>
              </w:rPr>
              <w:t>Путешествие</w:t>
            </w:r>
            <w:r>
              <w:rPr>
                <w:spacing w:val="-3"/>
                <w:sz w:val="24"/>
              </w:rPr>
              <w:t xml:space="preserve"> </w:t>
            </w:r>
            <w:r>
              <w:rPr>
                <w:sz w:val="24"/>
              </w:rPr>
              <w:t>по</w:t>
            </w:r>
            <w:r>
              <w:rPr>
                <w:spacing w:val="-1"/>
                <w:sz w:val="24"/>
              </w:rPr>
              <w:t xml:space="preserve"> </w:t>
            </w:r>
            <w:r>
              <w:rPr>
                <w:sz w:val="24"/>
              </w:rPr>
              <w:t>родному</w:t>
            </w:r>
            <w:r>
              <w:rPr>
                <w:spacing w:val="-10"/>
                <w:sz w:val="24"/>
              </w:rPr>
              <w:t xml:space="preserve"> </w:t>
            </w:r>
            <w:r>
              <w:rPr>
                <w:spacing w:val="-4"/>
                <w:sz w:val="24"/>
              </w:rPr>
              <w:t>краю</w:t>
            </w:r>
          </w:p>
        </w:tc>
        <w:tc>
          <w:tcPr>
            <w:tcW w:w="994" w:type="dxa"/>
          </w:tcPr>
          <w:p w14:paraId="2ED251BE" w14:textId="77777777" w:rsidR="00E902A8" w:rsidRDefault="00E902A8">
            <w:pPr>
              <w:pStyle w:val="TableParagraph"/>
              <w:rPr>
                <w:sz w:val="24"/>
              </w:rPr>
            </w:pPr>
          </w:p>
        </w:tc>
      </w:tr>
      <w:tr w:rsidR="00E902A8" w14:paraId="2684A44B" w14:textId="77777777">
        <w:trPr>
          <w:trHeight w:val="681"/>
        </w:trPr>
        <w:tc>
          <w:tcPr>
            <w:tcW w:w="1191" w:type="dxa"/>
          </w:tcPr>
          <w:p w14:paraId="13739126"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6</w:t>
            </w:r>
          </w:p>
        </w:tc>
        <w:tc>
          <w:tcPr>
            <w:tcW w:w="7313" w:type="dxa"/>
          </w:tcPr>
          <w:p w14:paraId="539424DD" w14:textId="77777777" w:rsidR="00E902A8" w:rsidRDefault="00000000">
            <w:pPr>
              <w:pStyle w:val="TableParagraph"/>
              <w:spacing w:before="97" w:line="208" w:lineRule="auto"/>
              <w:ind w:left="62" w:firstLine="226"/>
              <w:rPr>
                <w:sz w:val="24"/>
              </w:rPr>
            </w:pPr>
            <w:r>
              <w:rPr>
                <w:sz w:val="24"/>
              </w:rPr>
              <w:t>Отражение</w:t>
            </w:r>
            <w:r>
              <w:rPr>
                <w:spacing w:val="80"/>
                <w:sz w:val="24"/>
              </w:rPr>
              <w:t xml:space="preserve"> </w:t>
            </w:r>
            <w:r>
              <w:rPr>
                <w:sz w:val="24"/>
              </w:rPr>
              <w:t>в</w:t>
            </w:r>
            <w:r>
              <w:rPr>
                <w:spacing w:val="80"/>
                <w:sz w:val="24"/>
              </w:rPr>
              <w:t xml:space="preserve"> </w:t>
            </w:r>
            <w:r>
              <w:rPr>
                <w:sz w:val="24"/>
              </w:rPr>
              <w:t>предметах</w:t>
            </w:r>
            <w:r>
              <w:rPr>
                <w:spacing w:val="80"/>
                <w:sz w:val="24"/>
              </w:rPr>
              <w:t xml:space="preserve"> </w:t>
            </w:r>
            <w:r>
              <w:rPr>
                <w:sz w:val="24"/>
              </w:rPr>
              <w:t>декоративного</w:t>
            </w:r>
            <w:r>
              <w:rPr>
                <w:spacing w:val="80"/>
                <w:sz w:val="24"/>
              </w:rPr>
              <w:t xml:space="preserve"> </w:t>
            </w:r>
            <w:r>
              <w:rPr>
                <w:sz w:val="24"/>
              </w:rPr>
              <w:t>искусства</w:t>
            </w:r>
            <w:r>
              <w:rPr>
                <w:spacing w:val="80"/>
                <w:sz w:val="24"/>
              </w:rPr>
              <w:t xml:space="preserve"> </w:t>
            </w:r>
            <w:r>
              <w:rPr>
                <w:sz w:val="24"/>
              </w:rPr>
              <w:t>природных</w:t>
            </w:r>
            <w:r>
              <w:rPr>
                <w:spacing w:val="40"/>
                <w:sz w:val="24"/>
              </w:rPr>
              <w:t xml:space="preserve"> </w:t>
            </w:r>
            <w:r>
              <w:rPr>
                <w:sz w:val="24"/>
              </w:rPr>
              <w:t>условий жизни и традиций народов Российской Федерации</w:t>
            </w:r>
          </w:p>
        </w:tc>
        <w:tc>
          <w:tcPr>
            <w:tcW w:w="994" w:type="dxa"/>
          </w:tcPr>
          <w:p w14:paraId="755705C1" w14:textId="77777777" w:rsidR="00E902A8" w:rsidRDefault="00E902A8">
            <w:pPr>
              <w:pStyle w:val="TableParagraph"/>
              <w:rPr>
                <w:sz w:val="24"/>
              </w:rPr>
            </w:pPr>
          </w:p>
        </w:tc>
      </w:tr>
      <w:tr w:rsidR="00E902A8" w14:paraId="42F1C7C9" w14:textId="77777777">
        <w:trPr>
          <w:trHeight w:val="445"/>
        </w:trPr>
        <w:tc>
          <w:tcPr>
            <w:tcW w:w="1191" w:type="dxa"/>
          </w:tcPr>
          <w:p w14:paraId="499F895E"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7</w:t>
            </w:r>
          </w:p>
        </w:tc>
        <w:tc>
          <w:tcPr>
            <w:tcW w:w="7313" w:type="dxa"/>
          </w:tcPr>
          <w:p w14:paraId="0865B6DD" w14:textId="77777777" w:rsidR="00E902A8" w:rsidRDefault="00000000">
            <w:pPr>
              <w:pStyle w:val="TableParagraph"/>
              <w:spacing w:before="73"/>
              <w:ind w:left="288"/>
              <w:rPr>
                <w:sz w:val="24"/>
              </w:rPr>
            </w:pPr>
            <w:r>
              <w:rPr>
                <w:sz w:val="24"/>
              </w:rPr>
              <w:t>Столица</w:t>
            </w:r>
            <w:r>
              <w:rPr>
                <w:spacing w:val="-10"/>
                <w:sz w:val="24"/>
              </w:rPr>
              <w:t xml:space="preserve"> </w:t>
            </w:r>
            <w:r>
              <w:rPr>
                <w:sz w:val="24"/>
              </w:rPr>
              <w:t>России</w:t>
            </w:r>
            <w:r>
              <w:rPr>
                <w:spacing w:val="-3"/>
                <w:sz w:val="24"/>
              </w:rPr>
              <w:t xml:space="preserve"> </w:t>
            </w:r>
            <w:r>
              <w:rPr>
                <w:sz w:val="24"/>
              </w:rPr>
              <w:t>- Москва.</w:t>
            </w:r>
            <w:r>
              <w:rPr>
                <w:spacing w:val="-4"/>
                <w:sz w:val="24"/>
              </w:rPr>
              <w:t xml:space="preserve"> </w:t>
            </w:r>
            <w:r>
              <w:rPr>
                <w:sz w:val="24"/>
              </w:rPr>
              <w:t>Достопримечательности</w:t>
            </w:r>
            <w:r>
              <w:rPr>
                <w:spacing w:val="-4"/>
                <w:sz w:val="24"/>
              </w:rPr>
              <w:t xml:space="preserve"> </w:t>
            </w:r>
            <w:r>
              <w:rPr>
                <w:spacing w:val="-2"/>
                <w:sz w:val="24"/>
              </w:rPr>
              <w:t>Москвы</w:t>
            </w:r>
          </w:p>
        </w:tc>
        <w:tc>
          <w:tcPr>
            <w:tcW w:w="994" w:type="dxa"/>
          </w:tcPr>
          <w:p w14:paraId="4124FC59" w14:textId="77777777" w:rsidR="00E902A8" w:rsidRDefault="00E902A8">
            <w:pPr>
              <w:pStyle w:val="TableParagraph"/>
              <w:rPr>
                <w:sz w:val="24"/>
              </w:rPr>
            </w:pPr>
          </w:p>
        </w:tc>
      </w:tr>
      <w:tr w:rsidR="00E902A8" w14:paraId="494708D0" w14:textId="77777777">
        <w:trPr>
          <w:trHeight w:val="446"/>
        </w:trPr>
        <w:tc>
          <w:tcPr>
            <w:tcW w:w="1191" w:type="dxa"/>
          </w:tcPr>
          <w:p w14:paraId="508A419C"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8</w:t>
            </w:r>
          </w:p>
        </w:tc>
        <w:tc>
          <w:tcPr>
            <w:tcW w:w="7313" w:type="dxa"/>
          </w:tcPr>
          <w:p w14:paraId="6303E479" w14:textId="77777777" w:rsidR="00E902A8" w:rsidRDefault="00000000">
            <w:pPr>
              <w:pStyle w:val="TableParagraph"/>
              <w:spacing w:before="68"/>
              <w:ind w:left="288"/>
              <w:rPr>
                <w:sz w:val="24"/>
              </w:rPr>
            </w:pPr>
            <w:r>
              <w:rPr>
                <w:sz w:val="24"/>
              </w:rPr>
              <w:t>Что</w:t>
            </w:r>
            <w:r>
              <w:rPr>
                <w:spacing w:val="-1"/>
                <w:sz w:val="24"/>
              </w:rPr>
              <w:t xml:space="preserve"> </w:t>
            </w:r>
            <w:r>
              <w:rPr>
                <w:sz w:val="24"/>
              </w:rPr>
              <w:t>такое</w:t>
            </w:r>
            <w:r>
              <w:rPr>
                <w:spacing w:val="-7"/>
                <w:sz w:val="24"/>
              </w:rPr>
              <w:t xml:space="preserve"> </w:t>
            </w:r>
            <w:r>
              <w:rPr>
                <w:sz w:val="24"/>
              </w:rPr>
              <w:t>окружающий</w:t>
            </w:r>
            <w:r>
              <w:rPr>
                <w:spacing w:val="-1"/>
                <w:sz w:val="24"/>
              </w:rPr>
              <w:t xml:space="preserve"> </w:t>
            </w:r>
            <w:r>
              <w:rPr>
                <w:sz w:val="24"/>
              </w:rPr>
              <w:t>мир?</w:t>
            </w:r>
            <w:r>
              <w:rPr>
                <w:spacing w:val="-7"/>
                <w:sz w:val="24"/>
              </w:rPr>
              <w:t xml:space="preserve"> </w:t>
            </w:r>
            <w:r>
              <w:rPr>
                <w:sz w:val="24"/>
              </w:rPr>
              <w:t>Что</w:t>
            </w:r>
            <w:r>
              <w:rPr>
                <w:spacing w:val="-2"/>
                <w:sz w:val="24"/>
              </w:rPr>
              <w:t xml:space="preserve"> </w:t>
            </w:r>
            <w:r>
              <w:rPr>
                <w:sz w:val="24"/>
              </w:rPr>
              <w:t>природа</w:t>
            </w:r>
            <w:r>
              <w:rPr>
                <w:spacing w:val="-3"/>
                <w:sz w:val="24"/>
              </w:rPr>
              <w:t xml:space="preserve"> </w:t>
            </w:r>
            <w:r>
              <w:rPr>
                <w:sz w:val="24"/>
              </w:rPr>
              <w:t>дает</w:t>
            </w:r>
            <w:r>
              <w:rPr>
                <w:spacing w:val="-5"/>
                <w:sz w:val="24"/>
              </w:rPr>
              <w:t xml:space="preserve"> </w:t>
            </w:r>
            <w:r>
              <w:rPr>
                <w:spacing w:val="-2"/>
                <w:sz w:val="24"/>
              </w:rPr>
              <w:t>человеку?</w:t>
            </w:r>
          </w:p>
        </w:tc>
        <w:tc>
          <w:tcPr>
            <w:tcW w:w="994" w:type="dxa"/>
          </w:tcPr>
          <w:p w14:paraId="2760D7E4" w14:textId="77777777" w:rsidR="00E902A8" w:rsidRDefault="00E902A8">
            <w:pPr>
              <w:pStyle w:val="TableParagraph"/>
              <w:rPr>
                <w:sz w:val="24"/>
              </w:rPr>
            </w:pPr>
          </w:p>
        </w:tc>
      </w:tr>
      <w:tr w:rsidR="00E902A8" w14:paraId="7E625ED5" w14:textId="77777777">
        <w:trPr>
          <w:trHeight w:val="681"/>
        </w:trPr>
        <w:tc>
          <w:tcPr>
            <w:tcW w:w="1191" w:type="dxa"/>
          </w:tcPr>
          <w:p w14:paraId="4529FC3D"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9</w:t>
            </w:r>
          </w:p>
        </w:tc>
        <w:tc>
          <w:tcPr>
            <w:tcW w:w="7313" w:type="dxa"/>
          </w:tcPr>
          <w:p w14:paraId="76BE807B" w14:textId="77777777" w:rsidR="00E902A8" w:rsidRDefault="00000000">
            <w:pPr>
              <w:pStyle w:val="TableParagraph"/>
              <w:spacing w:before="97" w:line="208" w:lineRule="auto"/>
              <w:ind w:left="62" w:firstLine="226"/>
              <w:rPr>
                <w:sz w:val="24"/>
              </w:rPr>
            </w:pPr>
            <w:r>
              <w:rPr>
                <w:sz w:val="24"/>
              </w:rPr>
              <w:t>Объекты</w:t>
            </w:r>
            <w:r>
              <w:rPr>
                <w:spacing w:val="40"/>
                <w:sz w:val="24"/>
              </w:rPr>
              <w:t xml:space="preserve"> </w:t>
            </w:r>
            <w:r>
              <w:rPr>
                <w:sz w:val="24"/>
              </w:rPr>
              <w:t>живой</w:t>
            </w:r>
            <w:r>
              <w:rPr>
                <w:spacing w:val="36"/>
                <w:sz w:val="24"/>
              </w:rPr>
              <w:t xml:space="preserve"> </w:t>
            </w:r>
            <w:r>
              <w:rPr>
                <w:sz w:val="24"/>
              </w:rPr>
              <w:t>природы.</w:t>
            </w:r>
            <w:r>
              <w:rPr>
                <w:spacing w:val="37"/>
                <w:sz w:val="24"/>
              </w:rPr>
              <w:t xml:space="preserve"> </w:t>
            </w:r>
            <w:r>
              <w:rPr>
                <w:sz w:val="24"/>
              </w:rPr>
              <w:t>Сравнение</w:t>
            </w:r>
            <w:r>
              <w:rPr>
                <w:spacing w:val="34"/>
                <w:sz w:val="24"/>
              </w:rPr>
              <w:t xml:space="preserve"> </w:t>
            </w:r>
            <w:r>
              <w:rPr>
                <w:sz w:val="24"/>
              </w:rPr>
              <w:t>объектов</w:t>
            </w:r>
            <w:r>
              <w:rPr>
                <w:spacing w:val="40"/>
                <w:sz w:val="24"/>
              </w:rPr>
              <w:t xml:space="preserve"> </w:t>
            </w:r>
            <w:r>
              <w:rPr>
                <w:sz w:val="24"/>
              </w:rPr>
              <w:t>неживой</w:t>
            </w:r>
            <w:r>
              <w:rPr>
                <w:spacing w:val="36"/>
                <w:sz w:val="24"/>
              </w:rPr>
              <w:t xml:space="preserve"> </w:t>
            </w:r>
            <w:r>
              <w:rPr>
                <w:sz w:val="24"/>
              </w:rPr>
              <w:t>и</w:t>
            </w:r>
            <w:r>
              <w:rPr>
                <w:spacing w:val="40"/>
                <w:sz w:val="24"/>
              </w:rPr>
              <w:t xml:space="preserve"> </w:t>
            </w:r>
            <w:r>
              <w:rPr>
                <w:sz w:val="24"/>
              </w:rPr>
              <w:t>живой природы: выделение различий</w:t>
            </w:r>
          </w:p>
        </w:tc>
        <w:tc>
          <w:tcPr>
            <w:tcW w:w="994" w:type="dxa"/>
          </w:tcPr>
          <w:p w14:paraId="0553E41A" w14:textId="77777777" w:rsidR="00E902A8" w:rsidRDefault="00E902A8">
            <w:pPr>
              <w:pStyle w:val="TableParagraph"/>
              <w:rPr>
                <w:sz w:val="24"/>
              </w:rPr>
            </w:pPr>
          </w:p>
        </w:tc>
      </w:tr>
      <w:tr w:rsidR="00E902A8" w14:paraId="1A70D9C8" w14:textId="77777777">
        <w:trPr>
          <w:trHeight w:val="686"/>
        </w:trPr>
        <w:tc>
          <w:tcPr>
            <w:tcW w:w="1191" w:type="dxa"/>
          </w:tcPr>
          <w:p w14:paraId="1EDD03B9"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10</w:t>
            </w:r>
          </w:p>
        </w:tc>
        <w:tc>
          <w:tcPr>
            <w:tcW w:w="7313" w:type="dxa"/>
          </w:tcPr>
          <w:p w14:paraId="1FE48AE1" w14:textId="77777777" w:rsidR="00E902A8" w:rsidRDefault="00000000">
            <w:pPr>
              <w:pStyle w:val="TableParagraph"/>
              <w:spacing w:before="97" w:line="208" w:lineRule="auto"/>
              <w:ind w:left="62" w:firstLine="226"/>
              <w:rPr>
                <w:sz w:val="24"/>
              </w:rPr>
            </w:pPr>
            <w:r>
              <w:rPr>
                <w:sz w:val="24"/>
              </w:rPr>
              <w:t>Дикорастущие</w:t>
            </w:r>
            <w:r>
              <w:rPr>
                <w:spacing w:val="40"/>
                <w:sz w:val="24"/>
              </w:rPr>
              <w:t xml:space="preserve"> </w:t>
            </w:r>
            <w:r>
              <w:rPr>
                <w:sz w:val="24"/>
              </w:rPr>
              <w:t>и</w:t>
            </w:r>
            <w:r>
              <w:rPr>
                <w:spacing w:val="40"/>
                <w:sz w:val="24"/>
              </w:rPr>
              <w:t xml:space="preserve"> </w:t>
            </w:r>
            <w:r>
              <w:rPr>
                <w:sz w:val="24"/>
              </w:rPr>
              <w:t>культурные</w:t>
            </w:r>
            <w:r>
              <w:rPr>
                <w:spacing w:val="40"/>
                <w:sz w:val="24"/>
              </w:rPr>
              <w:t xml:space="preserve"> </w:t>
            </w:r>
            <w:r>
              <w:rPr>
                <w:sz w:val="24"/>
              </w:rPr>
              <w:t>растения</w:t>
            </w:r>
            <w:r>
              <w:rPr>
                <w:spacing w:val="40"/>
                <w:sz w:val="24"/>
              </w:rPr>
              <w:t xml:space="preserve"> </w:t>
            </w:r>
            <w:r>
              <w:rPr>
                <w:sz w:val="24"/>
              </w:rPr>
              <w:t>вокруг</w:t>
            </w:r>
            <w:r>
              <w:rPr>
                <w:spacing w:val="40"/>
                <w:sz w:val="24"/>
              </w:rPr>
              <w:t xml:space="preserve"> </w:t>
            </w:r>
            <w:r>
              <w:rPr>
                <w:sz w:val="24"/>
              </w:rPr>
              <w:t>нас.</w:t>
            </w:r>
            <w:r>
              <w:rPr>
                <w:spacing w:val="40"/>
                <w:sz w:val="24"/>
              </w:rPr>
              <w:t xml:space="preserve"> </w:t>
            </w:r>
            <w:r>
              <w:rPr>
                <w:sz w:val="24"/>
              </w:rPr>
              <w:t>Сходство</w:t>
            </w:r>
            <w:r>
              <w:rPr>
                <w:spacing w:val="40"/>
                <w:sz w:val="24"/>
              </w:rPr>
              <w:t xml:space="preserve"> </w:t>
            </w:r>
            <w:r>
              <w:rPr>
                <w:sz w:val="24"/>
              </w:rPr>
              <w:t>и</w:t>
            </w:r>
            <w:r>
              <w:rPr>
                <w:spacing w:val="80"/>
                <w:sz w:val="24"/>
              </w:rPr>
              <w:t xml:space="preserve"> </w:t>
            </w:r>
            <w:r>
              <w:rPr>
                <w:sz w:val="24"/>
              </w:rPr>
              <w:t>различия дикорастущих и культурных растений</w:t>
            </w:r>
          </w:p>
        </w:tc>
        <w:tc>
          <w:tcPr>
            <w:tcW w:w="994" w:type="dxa"/>
          </w:tcPr>
          <w:p w14:paraId="1DB095D5" w14:textId="77777777" w:rsidR="00E902A8" w:rsidRDefault="00E902A8">
            <w:pPr>
              <w:pStyle w:val="TableParagraph"/>
              <w:rPr>
                <w:sz w:val="24"/>
              </w:rPr>
            </w:pPr>
          </w:p>
        </w:tc>
      </w:tr>
      <w:tr w:rsidR="00E902A8" w14:paraId="79D80308" w14:textId="77777777">
        <w:trPr>
          <w:trHeight w:val="441"/>
        </w:trPr>
        <w:tc>
          <w:tcPr>
            <w:tcW w:w="1191" w:type="dxa"/>
          </w:tcPr>
          <w:p w14:paraId="765F997B" w14:textId="77777777" w:rsidR="00E902A8" w:rsidRDefault="00000000">
            <w:pPr>
              <w:pStyle w:val="TableParagraph"/>
              <w:spacing w:before="69"/>
              <w:ind w:left="288"/>
              <w:rPr>
                <w:sz w:val="24"/>
              </w:rPr>
            </w:pPr>
            <w:r>
              <w:rPr>
                <w:sz w:val="24"/>
              </w:rPr>
              <w:t>Урок</w:t>
            </w:r>
            <w:r>
              <w:rPr>
                <w:spacing w:val="2"/>
                <w:sz w:val="24"/>
              </w:rPr>
              <w:t xml:space="preserve"> </w:t>
            </w:r>
            <w:r>
              <w:rPr>
                <w:spacing w:val="-5"/>
                <w:sz w:val="24"/>
              </w:rPr>
              <w:t>11</w:t>
            </w:r>
          </w:p>
        </w:tc>
        <w:tc>
          <w:tcPr>
            <w:tcW w:w="7313" w:type="dxa"/>
          </w:tcPr>
          <w:p w14:paraId="4C8FFCFE" w14:textId="77777777" w:rsidR="00E902A8" w:rsidRDefault="00000000">
            <w:pPr>
              <w:pStyle w:val="TableParagraph"/>
              <w:spacing w:before="69"/>
              <w:ind w:left="288"/>
              <w:rPr>
                <w:sz w:val="24"/>
              </w:rPr>
            </w:pPr>
            <w:r>
              <w:rPr>
                <w:sz w:val="24"/>
              </w:rPr>
              <w:t>Явления и</w:t>
            </w:r>
            <w:r>
              <w:rPr>
                <w:spacing w:val="-8"/>
                <w:sz w:val="24"/>
              </w:rPr>
              <w:t xml:space="preserve"> </w:t>
            </w:r>
            <w:r>
              <w:rPr>
                <w:sz w:val="24"/>
              </w:rPr>
              <w:t>объекты</w:t>
            </w:r>
            <w:r>
              <w:rPr>
                <w:spacing w:val="2"/>
                <w:sz w:val="24"/>
              </w:rPr>
              <w:t xml:space="preserve"> </w:t>
            </w:r>
            <w:r>
              <w:rPr>
                <w:sz w:val="24"/>
              </w:rPr>
              <w:t>неживой</w:t>
            </w:r>
            <w:r>
              <w:rPr>
                <w:spacing w:val="-3"/>
                <w:sz w:val="24"/>
              </w:rPr>
              <w:t xml:space="preserve"> </w:t>
            </w:r>
            <w:r>
              <w:rPr>
                <w:spacing w:val="-2"/>
                <w:sz w:val="24"/>
              </w:rPr>
              <w:t>природы</w:t>
            </w:r>
          </w:p>
        </w:tc>
        <w:tc>
          <w:tcPr>
            <w:tcW w:w="994" w:type="dxa"/>
          </w:tcPr>
          <w:p w14:paraId="4AE9791C" w14:textId="77777777" w:rsidR="00E902A8" w:rsidRDefault="00E902A8">
            <w:pPr>
              <w:pStyle w:val="TableParagraph"/>
              <w:rPr>
                <w:sz w:val="24"/>
              </w:rPr>
            </w:pPr>
          </w:p>
        </w:tc>
      </w:tr>
      <w:tr w:rsidR="00E902A8" w14:paraId="0D3557F3" w14:textId="77777777">
        <w:trPr>
          <w:trHeight w:val="685"/>
        </w:trPr>
        <w:tc>
          <w:tcPr>
            <w:tcW w:w="1191" w:type="dxa"/>
          </w:tcPr>
          <w:p w14:paraId="6EF93E44"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12</w:t>
            </w:r>
          </w:p>
        </w:tc>
        <w:tc>
          <w:tcPr>
            <w:tcW w:w="7313" w:type="dxa"/>
          </w:tcPr>
          <w:p w14:paraId="6AD6BA5A" w14:textId="77777777" w:rsidR="00E902A8" w:rsidRDefault="00000000">
            <w:pPr>
              <w:pStyle w:val="TableParagraph"/>
              <w:spacing w:before="102" w:line="208" w:lineRule="auto"/>
              <w:ind w:left="62" w:firstLine="226"/>
              <w:rPr>
                <w:sz w:val="24"/>
              </w:rPr>
            </w:pPr>
            <w:r>
              <w:rPr>
                <w:sz w:val="24"/>
              </w:rPr>
              <w:t xml:space="preserve">Природа и человек. Природные материалы и изделия из них. Наше </w:t>
            </w:r>
            <w:r>
              <w:rPr>
                <w:spacing w:val="-2"/>
                <w:sz w:val="24"/>
              </w:rPr>
              <w:t>творчество</w:t>
            </w:r>
          </w:p>
        </w:tc>
        <w:tc>
          <w:tcPr>
            <w:tcW w:w="994" w:type="dxa"/>
          </w:tcPr>
          <w:p w14:paraId="4AB7EE14" w14:textId="77777777" w:rsidR="00E902A8" w:rsidRDefault="00E902A8">
            <w:pPr>
              <w:pStyle w:val="TableParagraph"/>
              <w:rPr>
                <w:sz w:val="24"/>
              </w:rPr>
            </w:pPr>
          </w:p>
        </w:tc>
      </w:tr>
      <w:tr w:rsidR="00E902A8" w14:paraId="62B1066E" w14:textId="77777777">
        <w:trPr>
          <w:trHeight w:val="441"/>
        </w:trPr>
        <w:tc>
          <w:tcPr>
            <w:tcW w:w="1191" w:type="dxa"/>
          </w:tcPr>
          <w:p w14:paraId="527BC138"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13</w:t>
            </w:r>
          </w:p>
        </w:tc>
        <w:tc>
          <w:tcPr>
            <w:tcW w:w="7313" w:type="dxa"/>
          </w:tcPr>
          <w:p w14:paraId="70B0672B" w14:textId="77777777" w:rsidR="00E902A8" w:rsidRDefault="00000000">
            <w:pPr>
              <w:pStyle w:val="TableParagraph"/>
              <w:spacing w:before="68"/>
              <w:ind w:left="288"/>
              <w:rPr>
                <w:sz w:val="24"/>
              </w:rPr>
            </w:pPr>
            <w:r>
              <w:rPr>
                <w:sz w:val="24"/>
              </w:rPr>
              <w:t>Что</w:t>
            </w:r>
            <w:r>
              <w:rPr>
                <w:spacing w:val="-2"/>
                <w:sz w:val="24"/>
              </w:rPr>
              <w:t xml:space="preserve"> </w:t>
            </w:r>
            <w:r>
              <w:rPr>
                <w:sz w:val="24"/>
              </w:rPr>
              <w:t>мы</w:t>
            </w:r>
            <w:r>
              <w:rPr>
                <w:spacing w:val="-3"/>
                <w:sz w:val="24"/>
              </w:rPr>
              <w:t xml:space="preserve"> </w:t>
            </w:r>
            <w:r>
              <w:rPr>
                <w:sz w:val="24"/>
              </w:rPr>
              <w:t>знаем</w:t>
            </w:r>
            <w:r>
              <w:rPr>
                <w:spacing w:val="-3"/>
                <w:sz w:val="24"/>
              </w:rPr>
              <w:t xml:space="preserve"> </w:t>
            </w:r>
            <w:r>
              <w:rPr>
                <w:sz w:val="24"/>
              </w:rPr>
              <w:t>о растениях?</w:t>
            </w:r>
            <w:r>
              <w:rPr>
                <w:spacing w:val="-5"/>
                <w:sz w:val="24"/>
              </w:rPr>
              <w:t xml:space="preserve"> </w:t>
            </w:r>
            <w:r>
              <w:rPr>
                <w:sz w:val="24"/>
              </w:rPr>
              <w:t>Что</w:t>
            </w:r>
            <w:r>
              <w:rPr>
                <w:spacing w:val="-4"/>
                <w:sz w:val="24"/>
              </w:rPr>
              <w:t xml:space="preserve"> </w:t>
            </w:r>
            <w:r>
              <w:rPr>
                <w:sz w:val="24"/>
              </w:rPr>
              <w:t>общего</w:t>
            </w:r>
            <w:r>
              <w:rPr>
                <w:spacing w:val="4"/>
                <w:sz w:val="24"/>
              </w:rPr>
              <w:t xml:space="preserve"> </w:t>
            </w:r>
            <w:r>
              <w:rPr>
                <w:sz w:val="24"/>
              </w:rPr>
              <w:t>у</w:t>
            </w:r>
            <w:r>
              <w:rPr>
                <w:spacing w:val="-10"/>
                <w:sz w:val="24"/>
              </w:rPr>
              <w:t xml:space="preserve"> </w:t>
            </w:r>
            <w:r>
              <w:rPr>
                <w:sz w:val="24"/>
              </w:rPr>
              <w:t>разных</w:t>
            </w:r>
            <w:r>
              <w:rPr>
                <w:spacing w:val="-4"/>
                <w:sz w:val="24"/>
              </w:rPr>
              <w:t xml:space="preserve"> </w:t>
            </w:r>
            <w:r>
              <w:rPr>
                <w:spacing w:val="-2"/>
                <w:sz w:val="24"/>
              </w:rPr>
              <w:t>растений?</w:t>
            </w:r>
          </w:p>
        </w:tc>
        <w:tc>
          <w:tcPr>
            <w:tcW w:w="994" w:type="dxa"/>
          </w:tcPr>
          <w:p w14:paraId="3A72D70E" w14:textId="77777777" w:rsidR="00E902A8" w:rsidRDefault="00E902A8">
            <w:pPr>
              <w:pStyle w:val="TableParagraph"/>
              <w:rPr>
                <w:sz w:val="24"/>
              </w:rPr>
            </w:pPr>
          </w:p>
        </w:tc>
      </w:tr>
      <w:tr w:rsidR="00E902A8" w14:paraId="44C6E749" w14:textId="77777777">
        <w:trPr>
          <w:trHeight w:val="686"/>
        </w:trPr>
        <w:tc>
          <w:tcPr>
            <w:tcW w:w="1191" w:type="dxa"/>
          </w:tcPr>
          <w:p w14:paraId="3C509BB4"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14</w:t>
            </w:r>
          </w:p>
        </w:tc>
        <w:tc>
          <w:tcPr>
            <w:tcW w:w="7313" w:type="dxa"/>
          </w:tcPr>
          <w:p w14:paraId="7B7217E3" w14:textId="77777777" w:rsidR="00E902A8" w:rsidRDefault="00000000">
            <w:pPr>
              <w:pStyle w:val="TableParagraph"/>
              <w:spacing w:before="103" w:line="208" w:lineRule="auto"/>
              <w:ind w:left="62" w:firstLine="226"/>
              <w:rPr>
                <w:sz w:val="24"/>
              </w:rPr>
            </w:pPr>
            <w:r>
              <w:rPr>
                <w:sz w:val="24"/>
              </w:rPr>
              <w:t>Части</w:t>
            </w:r>
            <w:r>
              <w:rPr>
                <w:spacing w:val="40"/>
                <w:sz w:val="24"/>
              </w:rPr>
              <w:t xml:space="preserve"> </w:t>
            </w:r>
            <w:r>
              <w:rPr>
                <w:sz w:val="24"/>
              </w:rPr>
              <w:t>растения.</w:t>
            </w:r>
            <w:r>
              <w:rPr>
                <w:spacing w:val="40"/>
                <w:sz w:val="24"/>
              </w:rPr>
              <w:t xml:space="preserve"> </w:t>
            </w:r>
            <w:r>
              <w:rPr>
                <w:sz w:val="24"/>
              </w:rPr>
              <w:t>Название,</w:t>
            </w:r>
            <w:r>
              <w:rPr>
                <w:spacing w:val="40"/>
                <w:sz w:val="24"/>
              </w:rPr>
              <w:t xml:space="preserve"> </w:t>
            </w:r>
            <w:r>
              <w:rPr>
                <w:sz w:val="24"/>
              </w:rPr>
              <w:t>краткая</w:t>
            </w:r>
            <w:r>
              <w:rPr>
                <w:spacing w:val="40"/>
                <w:sz w:val="24"/>
              </w:rPr>
              <w:t xml:space="preserve"> </w:t>
            </w:r>
            <w:r>
              <w:rPr>
                <w:sz w:val="24"/>
              </w:rPr>
              <w:t>характеристика</w:t>
            </w:r>
            <w:r>
              <w:rPr>
                <w:spacing w:val="40"/>
                <w:sz w:val="24"/>
              </w:rPr>
              <w:t xml:space="preserve"> </w:t>
            </w:r>
            <w:r>
              <w:rPr>
                <w:sz w:val="24"/>
              </w:rPr>
              <w:t>значения</w:t>
            </w:r>
            <w:r>
              <w:rPr>
                <w:spacing w:val="40"/>
                <w:sz w:val="24"/>
              </w:rPr>
              <w:t xml:space="preserve"> </w:t>
            </w:r>
            <w:r>
              <w:rPr>
                <w:sz w:val="24"/>
              </w:rPr>
              <w:t>для жизни растения</w:t>
            </w:r>
          </w:p>
        </w:tc>
        <w:tc>
          <w:tcPr>
            <w:tcW w:w="994" w:type="dxa"/>
          </w:tcPr>
          <w:p w14:paraId="630B54F3" w14:textId="77777777" w:rsidR="00E902A8" w:rsidRDefault="00E902A8">
            <w:pPr>
              <w:pStyle w:val="TableParagraph"/>
              <w:rPr>
                <w:sz w:val="24"/>
              </w:rPr>
            </w:pPr>
          </w:p>
        </w:tc>
      </w:tr>
      <w:tr w:rsidR="00E902A8" w14:paraId="693FBAB1" w14:textId="77777777">
        <w:trPr>
          <w:trHeight w:val="446"/>
        </w:trPr>
        <w:tc>
          <w:tcPr>
            <w:tcW w:w="1191" w:type="dxa"/>
          </w:tcPr>
          <w:p w14:paraId="1DA3C2C6"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15</w:t>
            </w:r>
          </w:p>
        </w:tc>
        <w:tc>
          <w:tcPr>
            <w:tcW w:w="7313" w:type="dxa"/>
          </w:tcPr>
          <w:p w14:paraId="2E73E4F2" w14:textId="77777777" w:rsidR="00E902A8" w:rsidRDefault="00000000">
            <w:pPr>
              <w:pStyle w:val="TableParagraph"/>
              <w:spacing w:before="68"/>
              <w:ind w:left="288"/>
              <w:rPr>
                <w:sz w:val="24"/>
              </w:rPr>
            </w:pPr>
            <w:r>
              <w:rPr>
                <w:sz w:val="24"/>
              </w:rPr>
              <w:t>Комнатные</w:t>
            </w:r>
            <w:r>
              <w:rPr>
                <w:spacing w:val="-3"/>
                <w:sz w:val="24"/>
              </w:rPr>
              <w:t xml:space="preserve"> </w:t>
            </w:r>
            <w:r>
              <w:rPr>
                <w:sz w:val="24"/>
              </w:rPr>
              <w:t>растения. Растения</w:t>
            </w:r>
            <w:r>
              <w:rPr>
                <w:spacing w:val="-2"/>
                <w:sz w:val="24"/>
              </w:rPr>
              <w:t xml:space="preserve"> </w:t>
            </w:r>
            <w:r>
              <w:rPr>
                <w:sz w:val="24"/>
              </w:rPr>
              <w:t>в</w:t>
            </w:r>
            <w:r>
              <w:rPr>
                <w:spacing w:val="-5"/>
                <w:sz w:val="24"/>
              </w:rPr>
              <w:t xml:space="preserve"> </w:t>
            </w:r>
            <w:r>
              <w:rPr>
                <w:sz w:val="24"/>
              </w:rPr>
              <w:t>твоем</w:t>
            </w:r>
            <w:r>
              <w:rPr>
                <w:spacing w:val="-1"/>
                <w:sz w:val="24"/>
              </w:rPr>
              <w:t xml:space="preserve"> </w:t>
            </w:r>
            <w:r>
              <w:rPr>
                <w:sz w:val="24"/>
              </w:rPr>
              <w:t>доме:</w:t>
            </w:r>
            <w:r>
              <w:rPr>
                <w:spacing w:val="-6"/>
                <w:sz w:val="24"/>
              </w:rPr>
              <w:t xml:space="preserve"> </w:t>
            </w:r>
            <w:r>
              <w:rPr>
                <w:sz w:val="24"/>
              </w:rPr>
              <w:t>краткое</w:t>
            </w:r>
            <w:r>
              <w:rPr>
                <w:spacing w:val="-7"/>
                <w:sz w:val="24"/>
              </w:rPr>
              <w:t xml:space="preserve"> </w:t>
            </w:r>
            <w:r>
              <w:rPr>
                <w:spacing w:val="-2"/>
                <w:sz w:val="24"/>
              </w:rPr>
              <w:t>описание</w:t>
            </w:r>
          </w:p>
        </w:tc>
        <w:tc>
          <w:tcPr>
            <w:tcW w:w="994" w:type="dxa"/>
          </w:tcPr>
          <w:p w14:paraId="2F22E88A" w14:textId="77777777" w:rsidR="00E902A8" w:rsidRDefault="00E902A8">
            <w:pPr>
              <w:pStyle w:val="TableParagraph"/>
              <w:rPr>
                <w:sz w:val="24"/>
              </w:rPr>
            </w:pPr>
          </w:p>
        </w:tc>
      </w:tr>
      <w:tr w:rsidR="00E902A8" w14:paraId="334B5B30" w14:textId="77777777">
        <w:trPr>
          <w:trHeight w:val="441"/>
        </w:trPr>
        <w:tc>
          <w:tcPr>
            <w:tcW w:w="1191" w:type="dxa"/>
          </w:tcPr>
          <w:p w14:paraId="4CE9F9DB"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16</w:t>
            </w:r>
          </w:p>
        </w:tc>
        <w:tc>
          <w:tcPr>
            <w:tcW w:w="7313" w:type="dxa"/>
          </w:tcPr>
          <w:p w14:paraId="4723336E" w14:textId="77777777" w:rsidR="00E902A8" w:rsidRDefault="00000000">
            <w:pPr>
              <w:pStyle w:val="TableParagraph"/>
              <w:spacing w:before="68"/>
              <w:ind w:left="288"/>
              <w:rPr>
                <w:sz w:val="24"/>
              </w:rPr>
            </w:pPr>
            <w:r>
              <w:rPr>
                <w:sz w:val="24"/>
              </w:rPr>
              <w:t>Как</w:t>
            </w:r>
            <w:r>
              <w:rPr>
                <w:spacing w:val="-6"/>
                <w:sz w:val="24"/>
              </w:rPr>
              <w:t xml:space="preserve"> </w:t>
            </w:r>
            <w:r>
              <w:rPr>
                <w:sz w:val="24"/>
              </w:rPr>
              <w:t>мы</w:t>
            </w:r>
            <w:r>
              <w:rPr>
                <w:spacing w:val="-3"/>
                <w:sz w:val="24"/>
              </w:rPr>
              <w:t xml:space="preserve"> </w:t>
            </w:r>
            <w:r>
              <w:rPr>
                <w:sz w:val="24"/>
              </w:rPr>
              <w:t>ухаживаем</w:t>
            </w:r>
            <w:r>
              <w:rPr>
                <w:spacing w:val="-2"/>
                <w:sz w:val="24"/>
              </w:rPr>
              <w:t xml:space="preserve"> </w:t>
            </w:r>
            <w:r>
              <w:rPr>
                <w:sz w:val="24"/>
              </w:rPr>
              <w:t>за</w:t>
            </w:r>
            <w:r>
              <w:rPr>
                <w:spacing w:val="-5"/>
                <w:sz w:val="24"/>
              </w:rPr>
              <w:t xml:space="preserve"> </w:t>
            </w:r>
            <w:r>
              <w:rPr>
                <w:sz w:val="24"/>
              </w:rPr>
              <w:t>растениями</w:t>
            </w:r>
            <w:r>
              <w:rPr>
                <w:spacing w:val="-3"/>
                <w:sz w:val="24"/>
              </w:rPr>
              <w:t xml:space="preserve"> </w:t>
            </w:r>
            <w:r>
              <w:rPr>
                <w:sz w:val="24"/>
              </w:rPr>
              <w:t>(практическая</w:t>
            </w:r>
            <w:r>
              <w:rPr>
                <w:spacing w:val="-3"/>
                <w:sz w:val="24"/>
              </w:rPr>
              <w:t xml:space="preserve"> </w:t>
            </w:r>
            <w:r>
              <w:rPr>
                <w:spacing w:val="-2"/>
                <w:sz w:val="24"/>
              </w:rPr>
              <w:t>работа)</w:t>
            </w:r>
          </w:p>
        </w:tc>
        <w:tc>
          <w:tcPr>
            <w:tcW w:w="994" w:type="dxa"/>
          </w:tcPr>
          <w:p w14:paraId="2C78D9E1" w14:textId="77777777" w:rsidR="00E902A8" w:rsidRDefault="00000000">
            <w:pPr>
              <w:pStyle w:val="TableParagraph"/>
              <w:spacing w:before="68"/>
              <w:ind w:left="287"/>
              <w:rPr>
                <w:sz w:val="24"/>
              </w:rPr>
            </w:pPr>
            <w:r>
              <w:rPr>
                <w:spacing w:val="-10"/>
                <w:sz w:val="24"/>
              </w:rPr>
              <w:t>1</w:t>
            </w:r>
          </w:p>
        </w:tc>
      </w:tr>
      <w:tr w:rsidR="00E902A8" w14:paraId="642B994F" w14:textId="77777777">
        <w:trPr>
          <w:trHeight w:val="446"/>
        </w:trPr>
        <w:tc>
          <w:tcPr>
            <w:tcW w:w="1191" w:type="dxa"/>
          </w:tcPr>
          <w:p w14:paraId="6CF62118"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17</w:t>
            </w:r>
          </w:p>
        </w:tc>
        <w:tc>
          <w:tcPr>
            <w:tcW w:w="7313" w:type="dxa"/>
          </w:tcPr>
          <w:p w14:paraId="39607BB2" w14:textId="77777777" w:rsidR="00E902A8" w:rsidRDefault="00000000">
            <w:pPr>
              <w:pStyle w:val="TableParagraph"/>
              <w:spacing w:before="73"/>
              <w:ind w:left="288"/>
              <w:rPr>
                <w:sz w:val="24"/>
              </w:rPr>
            </w:pPr>
            <w:r>
              <w:rPr>
                <w:sz w:val="24"/>
              </w:rPr>
              <w:t>Разнообразие</w:t>
            </w:r>
            <w:r>
              <w:rPr>
                <w:spacing w:val="-7"/>
                <w:sz w:val="24"/>
              </w:rPr>
              <w:t xml:space="preserve"> </w:t>
            </w:r>
            <w:r>
              <w:rPr>
                <w:sz w:val="24"/>
              </w:rPr>
              <w:t>растений:</w:t>
            </w:r>
            <w:r>
              <w:rPr>
                <w:spacing w:val="-8"/>
                <w:sz w:val="24"/>
              </w:rPr>
              <w:t xml:space="preserve"> </w:t>
            </w:r>
            <w:r>
              <w:rPr>
                <w:sz w:val="24"/>
              </w:rPr>
              <w:t>узнавание,</w:t>
            </w:r>
            <w:r>
              <w:rPr>
                <w:spacing w:val="3"/>
                <w:sz w:val="24"/>
              </w:rPr>
              <w:t xml:space="preserve"> </w:t>
            </w:r>
            <w:r>
              <w:rPr>
                <w:sz w:val="24"/>
              </w:rPr>
              <w:t>называние,</w:t>
            </w:r>
            <w:r>
              <w:rPr>
                <w:spacing w:val="-10"/>
                <w:sz w:val="24"/>
              </w:rPr>
              <w:t xml:space="preserve"> </w:t>
            </w:r>
            <w:r>
              <w:rPr>
                <w:sz w:val="24"/>
              </w:rPr>
              <w:t>краткое</w:t>
            </w:r>
            <w:r>
              <w:rPr>
                <w:spacing w:val="-8"/>
                <w:sz w:val="24"/>
              </w:rPr>
              <w:t xml:space="preserve"> </w:t>
            </w:r>
            <w:r>
              <w:rPr>
                <w:spacing w:val="-2"/>
                <w:sz w:val="24"/>
              </w:rPr>
              <w:t>описание</w:t>
            </w:r>
          </w:p>
        </w:tc>
        <w:tc>
          <w:tcPr>
            <w:tcW w:w="994" w:type="dxa"/>
          </w:tcPr>
          <w:p w14:paraId="45763DBF" w14:textId="77777777" w:rsidR="00E902A8" w:rsidRDefault="00E902A8">
            <w:pPr>
              <w:pStyle w:val="TableParagraph"/>
              <w:rPr>
                <w:sz w:val="24"/>
              </w:rPr>
            </w:pPr>
          </w:p>
        </w:tc>
      </w:tr>
      <w:tr w:rsidR="00E902A8" w14:paraId="5753769D" w14:textId="77777777">
        <w:trPr>
          <w:trHeight w:val="681"/>
        </w:trPr>
        <w:tc>
          <w:tcPr>
            <w:tcW w:w="1191" w:type="dxa"/>
          </w:tcPr>
          <w:p w14:paraId="77A54C21"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18</w:t>
            </w:r>
          </w:p>
        </w:tc>
        <w:tc>
          <w:tcPr>
            <w:tcW w:w="7313" w:type="dxa"/>
          </w:tcPr>
          <w:p w14:paraId="1B66856D" w14:textId="77777777" w:rsidR="00E902A8" w:rsidRDefault="00000000">
            <w:pPr>
              <w:pStyle w:val="TableParagraph"/>
              <w:spacing w:before="68" w:line="258" w:lineRule="exact"/>
              <w:ind w:left="288"/>
              <w:rPr>
                <w:sz w:val="24"/>
              </w:rPr>
            </w:pPr>
            <w:r>
              <w:rPr>
                <w:sz w:val="24"/>
              </w:rPr>
              <w:t>Особенности</w:t>
            </w:r>
            <w:r>
              <w:rPr>
                <w:spacing w:val="34"/>
                <w:sz w:val="24"/>
              </w:rPr>
              <w:t xml:space="preserve"> </w:t>
            </w:r>
            <w:r>
              <w:rPr>
                <w:sz w:val="24"/>
              </w:rPr>
              <w:t>лиственных</w:t>
            </w:r>
            <w:r>
              <w:rPr>
                <w:spacing w:val="31"/>
                <w:sz w:val="24"/>
              </w:rPr>
              <w:t xml:space="preserve"> </w:t>
            </w:r>
            <w:r>
              <w:rPr>
                <w:sz w:val="24"/>
              </w:rPr>
              <w:t>растений:</w:t>
            </w:r>
            <w:r>
              <w:rPr>
                <w:spacing w:val="35"/>
                <w:sz w:val="24"/>
              </w:rPr>
              <w:t xml:space="preserve"> </w:t>
            </w:r>
            <w:r>
              <w:rPr>
                <w:sz w:val="24"/>
              </w:rPr>
              <w:t>узнавание,</w:t>
            </w:r>
            <w:r>
              <w:rPr>
                <w:spacing w:val="37"/>
                <w:sz w:val="24"/>
              </w:rPr>
              <w:t xml:space="preserve"> </w:t>
            </w:r>
            <w:r>
              <w:rPr>
                <w:sz w:val="24"/>
              </w:rPr>
              <w:t>краткое</w:t>
            </w:r>
            <w:r>
              <w:rPr>
                <w:spacing w:val="30"/>
                <w:sz w:val="24"/>
              </w:rPr>
              <w:t xml:space="preserve"> </w:t>
            </w:r>
            <w:r>
              <w:rPr>
                <w:spacing w:val="-2"/>
                <w:sz w:val="24"/>
              </w:rPr>
              <w:t>описание.</w:t>
            </w:r>
          </w:p>
          <w:p w14:paraId="47196EC1" w14:textId="77777777" w:rsidR="00E902A8" w:rsidRDefault="00000000">
            <w:pPr>
              <w:pStyle w:val="TableParagraph"/>
              <w:spacing w:line="258" w:lineRule="exact"/>
              <w:ind w:left="62"/>
              <w:rPr>
                <w:sz w:val="24"/>
              </w:rPr>
            </w:pPr>
            <w:r>
              <w:rPr>
                <w:sz w:val="24"/>
              </w:rPr>
              <w:t>Лиственные</w:t>
            </w:r>
            <w:r>
              <w:rPr>
                <w:spacing w:val="-7"/>
                <w:sz w:val="24"/>
              </w:rPr>
              <w:t xml:space="preserve"> </w:t>
            </w:r>
            <w:r>
              <w:rPr>
                <w:sz w:val="24"/>
              </w:rPr>
              <w:t>растения</w:t>
            </w:r>
            <w:r>
              <w:rPr>
                <w:spacing w:val="-5"/>
                <w:sz w:val="24"/>
              </w:rPr>
              <w:t xml:space="preserve"> </w:t>
            </w:r>
            <w:r>
              <w:rPr>
                <w:sz w:val="24"/>
              </w:rPr>
              <w:t xml:space="preserve">нашего </w:t>
            </w:r>
            <w:r>
              <w:rPr>
                <w:spacing w:val="-4"/>
                <w:sz w:val="24"/>
              </w:rPr>
              <w:t>края</w:t>
            </w:r>
          </w:p>
        </w:tc>
        <w:tc>
          <w:tcPr>
            <w:tcW w:w="994" w:type="dxa"/>
          </w:tcPr>
          <w:p w14:paraId="35BAB8E2" w14:textId="77777777" w:rsidR="00E902A8" w:rsidRDefault="00E902A8">
            <w:pPr>
              <w:pStyle w:val="TableParagraph"/>
              <w:rPr>
                <w:sz w:val="24"/>
              </w:rPr>
            </w:pPr>
          </w:p>
        </w:tc>
      </w:tr>
    </w:tbl>
    <w:p w14:paraId="37FA4DF0" w14:textId="77777777" w:rsidR="00E902A8" w:rsidRDefault="00E902A8">
      <w:pPr>
        <w:pStyle w:val="TableParagraph"/>
        <w:rPr>
          <w:sz w:val="24"/>
        </w:rPr>
        <w:sectPr w:rsidR="00E902A8">
          <w:pgSz w:w="11910" w:h="16390"/>
          <w:pgMar w:top="1020" w:right="0" w:bottom="100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313"/>
        <w:gridCol w:w="994"/>
      </w:tblGrid>
      <w:tr w:rsidR="00E902A8" w14:paraId="6ABF3292" w14:textId="77777777">
        <w:trPr>
          <w:trHeight w:val="686"/>
        </w:trPr>
        <w:tc>
          <w:tcPr>
            <w:tcW w:w="1191" w:type="dxa"/>
          </w:tcPr>
          <w:p w14:paraId="188CAF0E"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19</w:t>
            </w:r>
          </w:p>
        </w:tc>
        <w:tc>
          <w:tcPr>
            <w:tcW w:w="7313" w:type="dxa"/>
          </w:tcPr>
          <w:p w14:paraId="68246EC5" w14:textId="77777777" w:rsidR="00E902A8" w:rsidRDefault="00000000">
            <w:pPr>
              <w:pStyle w:val="TableParagraph"/>
              <w:spacing w:before="73" w:line="258" w:lineRule="exact"/>
              <w:ind w:left="288"/>
              <w:rPr>
                <w:sz w:val="24"/>
              </w:rPr>
            </w:pPr>
            <w:r>
              <w:rPr>
                <w:sz w:val="24"/>
              </w:rPr>
              <w:t>Особенности</w:t>
            </w:r>
            <w:r>
              <w:rPr>
                <w:spacing w:val="71"/>
                <w:w w:val="150"/>
                <w:sz w:val="24"/>
              </w:rPr>
              <w:t xml:space="preserve"> </w:t>
            </w:r>
            <w:r>
              <w:rPr>
                <w:sz w:val="24"/>
              </w:rPr>
              <w:t>хвойных</w:t>
            </w:r>
            <w:r>
              <w:rPr>
                <w:spacing w:val="67"/>
                <w:w w:val="150"/>
                <w:sz w:val="24"/>
              </w:rPr>
              <w:t xml:space="preserve"> </w:t>
            </w:r>
            <w:r>
              <w:rPr>
                <w:sz w:val="24"/>
              </w:rPr>
              <w:t>растений:</w:t>
            </w:r>
            <w:r>
              <w:rPr>
                <w:spacing w:val="72"/>
                <w:w w:val="150"/>
                <w:sz w:val="24"/>
              </w:rPr>
              <w:t xml:space="preserve"> </w:t>
            </w:r>
            <w:r>
              <w:rPr>
                <w:sz w:val="24"/>
              </w:rPr>
              <w:t>узнавание,</w:t>
            </w:r>
            <w:r>
              <w:rPr>
                <w:spacing w:val="74"/>
                <w:w w:val="150"/>
                <w:sz w:val="24"/>
              </w:rPr>
              <w:t xml:space="preserve"> </w:t>
            </w:r>
            <w:r>
              <w:rPr>
                <w:sz w:val="24"/>
              </w:rPr>
              <w:t>краткое</w:t>
            </w:r>
            <w:r>
              <w:rPr>
                <w:spacing w:val="67"/>
                <w:w w:val="150"/>
                <w:sz w:val="24"/>
              </w:rPr>
              <w:t xml:space="preserve"> </w:t>
            </w:r>
            <w:r>
              <w:rPr>
                <w:spacing w:val="-2"/>
                <w:sz w:val="24"/>
              </w:rPr>
              <w:t>описание.</w:t>
            </w:r>
          </w:p>
          <w:p w14:paraId="58BA6EBB" w14:textId="77777777" w:rsidR="00E902A8" w:rsidRDefault="00000000">
            <w:pPr>
              <w:pStyle w:val="TableParagraph"/>
              <w:spacing w:line="258" w:lineRule="exact"/>
              <w:ind w:left="62"/>
              <w:rPr>
                <w:sz w:val="24"/>
              </w:rPr>
            </w:pPr>
            <w:r>
              <w:rPr>
                <w:sz w:val="24"/>
              </w:rPr>
              <w:t>Хвойные</w:t>
            </w:r>
            <w:r>
              <w:rPr>
                <w:spacing w:val="-8"/>
                <w:sz w:val="24"/>
              </w:rPr>
              <w:t xml:space="preserve"> </w:t>
            </w:r>
            <w:r>
              <w:rPr>
                <w:sz w:val="24"/>
              </w:rPr>
              <w:t>растения</w:t>
            </w:r>
            <w:r>
              <w:rPr>
                <w:spacing w:val="-2"/>
                <w:sz w:val="24"/>
              </w:rPr>
              <w:t xml:space="preserve"> </w:t>
            </w:r>
            <w:r>
              <w:rPr>
                <w:sz w:val="24"/>
              </w:rPr>
              <w:t>нашего</w:t>
            </w:r>
            <w:r>
              <w:rPr>
                <w:spacing w:val="2"/>
                <w:sz w:val="24"/>
              </w:rPr>
              <w:t xml:space="preserve"> </w:t>
            </w:r>
            <w:r>
              <w:rPr>
                <w:spacing w:val="-4"/>
                <w:sz w:val="24"/>
              </w:rPr>
              <w:t>края</w:t>
            </w:r>
          </w:p>
        </w:tc>
        <w:tc>
          <w:tcPr>
            <w:tcW w:w="994" w:type="dxa"/>
          </w:tcPr>
          <w:p w14:paraId="0336DCBF" w14:textId="77777777" w:rsidR="00E902A8" w:rsidRDefault="00E902A8">
            <w:pPr>
              <w:pStyle w:val="TableParagraph"/>
              <w:rPr>
                <w:sz w:val="24"/>
              </w:rPr>
            </w:pPr>
          </w:p>
        </w:tc>
      </w:tr>
      <w:tr w:rsidR="00E902A8" w14:paraId="3A48900B" w14:textId="77777777">
        <w:trPr>
          <w:trHeight w:val="681"/>
        </w:trPr>
        <w:tc>
          <w:tcPr>
            <w:tcW w:w="1191" w:type="dxa"/>
          </w:tcPr>
          <w:p w14:paraId="44040B2B"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20</w:t>
            </w:r>
          </w:p>
        </w:tc>
        <w:tc>
          <w:tcPr>
            <w:tcW w:w="7313" w:type="dxa"/>
          </w:tcPr>
          <w:p w14:paraId="6A2D5253" w14:textId="77777777" w:rsidR="00E902A8" w:rsidRDefault="00000000">
            <w:pPr>
              <w:pStyle w:val="TableParagraph"/>
              <w:tabs>
                <w:tab w:val="left" w:pos="964"/>
                <w:tab w:val="left" w:pos="2290"/>
                <w:tab w:val="left" w:pos="3609"/>
                <w:tab w:val="left" w:pos="4994"/>
                <w:tab w:val="left" w:pos="6423"/>
              </w:tabs>
              <w:spacing w:before="97" w:line="208" w:lineRule="auto"/>
              <w:ind w:left="62" w:right="57" w:firstLine="226"/>
              <w:rPr>
                <w:sz w:val="24"/>
              </w:rPr>
            </w:pPr>
            <w:r>
              <w:rPr>
                <w:spacing w:val="-4"/>
                <w:sz w:val="24"/>
              </w:rPr>
              <w:t>Мир</w:t>
            </w:r>
            <w:r>
              <w:rPr>
                <w:sz w:val="24"/>
              </w:rPr>
              <w:tab/>
            </w:r>
            <w:r>
              <w:rPr>
                <w:spacing w:val="-2"/>
                <w:sz w:val="24"/>
              </w:rPr>
              <w:t>животных:</w:t>
            </w:r>
            <w:r>
              <w:rPr>
                <w:sz w:val="24"/>
              </w:rPr>
              <w:tab/>
            </w:r>
            <w:r>
              <w:rPr>
                <w:spacing w:val="-2"/>
                <w:sz w:val="24"/>
              </w:rPr>
              <w:t>насекомые</w:t>
            </w:r>
            <w:r>
              <w:rPr>
                <w:sz w:val="24"/>
              </w:rPr>
              <w:tab/>
            </w:r>
            <w:r>
              <w:rPr>
                <w:spacing w:val="-2"/>
                <w:sz w:val="24"/>
              </w:rPr>
              <w:t>(узнавание,</w:t>
            </w:r>
            <w:r>
              <w:rPr>
                <w:sz w:val="24"/>
              </w:rPr>
              <w:tab/>
            </w:r>
            <w:r>
              <w:rPr>
                <w:spacing w:val="-2"/>
                <w:sz w:val="24"/>
              </w:rPr>
              <w:t>называние).</w:t>
            </w:r>
            <w:r>
              <w:rPr>
                <w:sz w:val="24"/>
              </w:rPr>
              <w:tab/>
            </w:r>
            <w:r>
              <w:rPr>
                <w:spacing w:val="-2"/>
                <w:sz w:val="24"/>
              </w:rPr>
              <w:t xml:space="preserve">Главная </w:t>
            </w:r>
            <w:r>
              <w:rPr>
                <w:sz w:val="24"/>
              </w:rPr>
              <w:t>особенность этой группы животных</w:t>
            </w:r>
          </w:p>
        </w:tc>
        <w:tc>
          <w:tcPr>
            <w:tcW w:w="994" w:type="dxa"/>
          </w:tcPr>
          <w:p w14:paraId="67BC34F5" w14:textId="77777777" w:rsidR="00E902A8" w:rsidRDefault="00E902A8">
            <w:pPr>
              <w:pStyle w:val="TableParagraph"/>
              <w:rPr>
                <w:sz w:val="24"/>
              </w:rPr>
            </w:pPr>
          </w:p>
        </w:tc>
      </w:tr>
      <w:tr w:rsidR="00E902A8" w14:paraId="098FFDFE" w14:textId="77777777">
        <w:trPr>
          <w:trHeight w:val="446"/>
        </w:trPr>
        <w:tc>
          <w:tcPr>
            <w:tcW w:w="1191" w:type="dxa"/>
          </w:tcPr>
          <w:p w14:paraId="0CCAC533"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21</w:t>
            </w:r>
          </w:p>
        </w:tc>
        <w:tc>
          <w:tcPr>
            <w:tcW w:w="7313" w:type="dxa"/>
          </w:tcPr>
          <w:p w14:paraId="59FBE8C7" w14:textId="77777777" w:rsidR="00E902A8" w:rsidRDefault="00000000">
            <w:pPr>
              <w:pStyle w:val="TableParagraph"/>
              <w:spacing w:before="73"/>
              <w:ind w:left="288"/>
              <w:rPr>
                <w:sz w:val="24"/>
              </w:rPr>
            </w:pPr>
            <w:r>
              <w:rPr>
                <w:sz w:val="24"/>
              </w:rPr>
              <w:t>Насекомые:</w:t>
            </w:r>
            <w:r>
              <w:rPr>
                <w:spacing w:val="-2"/>
                <w:sz w:val="24"/>
              </w:rPr>
              <w:t xml:space="preserve"> </w:t>
            </w:r>
            <w:r>
              <w:rPr>
                <w:sz w:val="24"/>
              </w:rPr>
              <w:t>сравнение,</w:t>
            </w:r>
            <w:r>
              <w:rPr>
                <w:spacing w:val="-5"/>
                <w:sz w:val="24"/>
              </w:rPr>
              <w:t xml:space="preserve"> </w:t>
            </w:r>
            <w:r>
              <w:rPr>
                <w:sz w:val="24"/>
              </w:rPr>
              <w:t>краткое</w:t>
            </w:r>
            <w:r>
              <w:rPr>
                <w:spacing w:val="-7"/>
                <w:sz w:val="24"/>
              </w:rPr>
              <w:t xml:space="preserve"> </w:t>
            </w:r>
            <w:r>
              <w:rPr>
                <w:sz w:val="24"/>
              </w:rPr>
              <w:t>описание</w:t>
            </w:r>
            <w:r>
              <w:rPr>
                <w:spacing w:val="-8"/>
                <w:sz w:val="24"/>
              </w:rPr>
              <w:t xml:space="preserve"> </w:t>
            </w:r>
            <w:r>
              <w:rPr>
                <w:sz w:val="24"/>
              </w:rPr>
              <w:t>внешнего</w:t>
            </w:r>
            <w:r>
              <w:rPr>
                <w:spacing w:val="3"/>
                <w:sz w:val="24"/>
              </w:rPr>
              <w:t xml:space="preserve"> </w:t>
            </w:r>
            <w:r>
              <w:rPr>
                <w:spacing w:val="-4"/>
                <w:sz w:val="24"/>
              </w:rPr>
              <w:t>вида</w:t>
            </w:r>
          </w:p>
        </w:tc>
        <w:tc>
          <w:tcPr>
            <w:tcW w:w="994" w:type="dxa"/>
          </w:tcPr>
          <w:p w14:paraId="301DFD6D" w14:textId="77777777" w:rsidR="00E902A8" w:rsidRDefault="00E902A8">
            <w:pPr>
              <w:pStyle w:val="TableParagraph"/>
              <w:rPr>
                <w:sz w:val="24"/>
              </w:rPr>
            </w:pPr>
          </w:p>
        </w:tc>
      </w:tr>
      <w:tr w:rsidR="00E902A8" w14:paraId="0B0458E2" w14:textId="77777777">
        <w:trPr>
          <w:trHeight w:val="685"/>
        </w:trPr>
        <w:tc>
          <w:tcPr>
            <w:tcW w:w="1191" w:type="dxa"/>
          </w:tcPr>
          <w:p w14:paraId="740FA002"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22</w:t>
            </w:r>
          </w:p>
        </w:tc>
        <w:tc>
          <w:tcPr>
            <w:tcW w:w="7313" w:type="dxa"/>
          </w:tcPr>
          <w:p w14:paraId="167A6969" w14:textId="77777777" w:rsidR="00E902A8" w:rsidRDefault="00000000">
            <w:pPr>
              <w:pStyle w:val="TableParagraph"/>
              <w:spacing w:before="97" w:line="208" w:lineRule="auto"/>
              <w:ind w:left="62" w:firstLine="226"/>
              <w:rPr>
                <w:sz w:val="24"/>
              </w:rPr>
            </w:pPr>
            <w:r>
              <w:rPr>
                <w:sz w:val="24"/>
              </w:rPr>
              <w:t>Какие звери живут в морях и океанах? Морские звери: узнавание, называние, краткое описание</w:t>
            </w:r>
          </w:p>
        </w:tc>
        <w:tc>
          <w:tcPr>
            <w:tcW w:w="994" w:type="dxa"/>
          </w:tcPr>
          <w:p w14:paraId="712A9E35" w14:textId="77777777" w:rsidR="00E902A8" w:rsidRDefault="00E902A8">
            <w:pPr>
              <w:pStyle w:val="TableParagraph"/>
              <w:rPr>
                <w:sz w:val="24"/>
              </w:rPr>
            </w:pPr>
          </w:p>
        </w:tc>
      </w:tr>
      <w:tr w:rsidR="00E902A8" w14:paraId="03B864A3" w14:textId="77777777">
        <w:trPr>
          <w:trHeight w:val="681"/>
        </w:trPr>
        <w:tc>
          <w:tcPr>
            <w:tcW w:w="1191" w:type="dxa"/>
          </w:tcPr>
          <w:p w14:paraId="40D292D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23</w:t>
            </w:r>
          </w:p>
        </w:tc>
        <w:tc>
          <w:tcPr>
            <w:tcW w:w="7313" w:type="dxa"/>
          </w:tcPr>
          <w:p w14:paraId="69593466" w14:textId="77777777" w:rsidR="00E902A8" w:rsidRDefault="00000000">
            <w:pPr>
              <w:pStyle w:val="TableParagraph"/>
              <w:spacing w:before="97" w:line="208" w:lineRule="auto"/>
              <w:ind w:left="62" w:firstLine="226"/>
              <w:rPr>
                <w:sz w:val="24"/>
              </w:rPr>
            </w:pPr>
            <w:r>
              <w:rPr>
                <w:sz w:val="24"/>
              </w:rPr>
              <w:t>Мир</w:t>
            </w:r>
            <w:r>
              <w:rPr>
                <w:spacing w:val="40"/>
                <w:sz w:val="24"/>
              </w:rPr>
              <w:t xml:space="preserve"> </w:t>
            </w:r>
            <w:r>
              <w:rPr>
                <w:sz w:val="24"/>
              </w:rPr>
              <w:t>животных:</w:t>
            </w:r>
            <w:r>
              <w:rPr>
                <w:spacing w:val="40"/>
                <w:sz w:val="24"/>
              </w:rPr>
              <w:t xml:space="preserve"> </w:t>
            </w:r>
            <w:r>
              <w:rPr>
                <w:sz w:val="24"/>
              </w:rPr>
              <w:t>рыбы</w:t>
            </w:r>
            <w:r>
              <w:rPr>
                <w:spacing w:val="40"/>
                <w:sz w:val="24"/>
              </w:rPr>
              <w:t xml:space="preserve"> </w:t>
            </w:r>
            <w:r>
              <w:rPr>
                <w:sz w:val="24"/>
              </w:rPr>
              <w:t>пресных</w:t>
            </w:r>
            <w:r>
              <w:rPr>
                <w:spacing w:val="40"/>
                <w:sz w:val="24"/>
              </w:rPr>
              <w:t xml:space="preserve"> </w:t>
            </w:r>
            <w:r>
              <w:rPr>
                <w:sz w:val="24"/>
              </w:rPr>
              <w:t>и</w:t>
            </w:r>
            <w:r>
              <w:rPr>
                <w:spacing w:val="40"/>
                <w:sz w:val="24"/>
              </w:rPr>
              <w:t xml:space="preserve"> </w:t>
            </w:r>
            <w:r>
              <w:rPr>
                <w:sz w:val="24"/>
              </w:rPr>
              <w:t>соленых</w:t>
            </w:r>
            <w:r>
              <w:rPr>
                <w:spacing w:val="40"/>
                <w:sz w:val="24"/>
              </w:rPr>
              <w:t xml:space="preserve"> </w:t>
            </w:r>
            <w:r>
              <w:rPr>
                <w:sz w:val="24"/>
              </w:rPr>
              <w:t>водоемов</w:t>
            </w:r>
            <w:r>
              <w:rPr>
                <w:spacing w:val="40"/>
                <w:sz w:val="24"/>
              </w:rPr>
              <w:t xml:space="preserve"> </w:t>
            </w:r>
            <w:r>
              <w:rPr>
                <w:sz w:val="24"/>
              </w:rPr>
              <w:t>(сравнение, краткое описание)</w:t>
            </w:r>
          </w:p>
        </w:tc>
        <w:tc>
          <w:tcPr>
            <w:tcW w:w="994" w:type="dxa"/>
          </w:tcPr>
          <w:p w14:paraId="1E3C2086" w14:textId="77777777" w:rsidR="00E902A8" w:rsidRDefault="00E902A8">
            <w:pPr>
              <w:pStyle w:val="TableParagraph"/>
              <w:rPr>
                <w:sz w:val="24"/>
              </w:rPr>
            </w:pPr>
          </w:p>
        </w:tc>
      </w:tr>
      <w:tr w:rsidR="00E902A8" w14:paraId="7D41E502" w14:textId="77777777">
        <w:trPr>
          <w:trHeight w:val="685"/>
        </w:trPr>
        <w:tc>
          <w:tcPr>
            <w:tcW w:w="1191" w:type="dxa"/>
          </w:tcPr>
          <w:p w14:paraId="53F97E48"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24</w:t>
            </w:r>
          </w:p>
        </w:tc>
        <w:tc>
          <w:tcPr>
            <w:tcW w:w="7313" w:type="dxa"/>
          </w:tcPr>
          <w:p w14:paraId="256E6B6C" w14:textId="77777777" w:rsidR="00E902A8" w:rsidRDefault="00000000">
            <w:pPr>
              <w:pStyle w:val="TableParagraph"/>
              <w:tabs>
                <w:tab w:val="left" w:pos="1055"/>
                <w:tab w:val="left" w:pos="2470"/>
                <w:tab w:val="left" w:pos="3424"/>
                <w:tab w:val="left" w:pos="4901"/>
                <w:tab w:val="left" w:pos="6415"/>
              </w:tabs>
              <w:spacing w:before="102" w:line="208" w:lineRule="auto"/>
              <w:ind w:left="62" w:right="60" w:firstLine="226"/>
              <w:rPr>
                <w:sz w:val="24"/>
              </w:rPr>
            </w:pPr>
            <w:r>
              <w:rPr>
                <w:spacing w:val="-4"/>
                <w:sz w:val="24"/>
              </w:rPr>
              <w:t>Мир</w:t>
            </w:r>
            <w:r>
              <w:rPr>
                <w:sz w:val="24"/>
              </w:rPr>
              <w:tab/>
            </w:r>
            <w:r>
              <w:rPr>
                <w:spacing w:val="-2"/>
                <w:sz w:val="24"/>
              </w:rPr>
              <w:t>животных:</w:t>
            </w:r>
            <w:r>
              <w:rPr>
                <w:sz w:val="24"/>
              </w:rPr>
              <w:tab/>
            </w:r>
            <w:r>
              <w:rPr>
                <w:spacing w:val="-4"/>
                <w:sz w:val="24"/>
              </w:rPr>
              <w:t>птицы</w:t>
            </w:r>
            <w:r>
              <w:rPr>
                <w:sz w:val="24"/>
              </w:rPr>
              <w:tab/>
            </w:r>
            <w:r>
              <w:rPr>
                <w:spacing w:val="-2"/>
                <w:sz w:val="24"/>
              </w:rPr>
              <w:t>(узнавание,</w:t>
            </w:r>
            <w:r>
              <w:rPr>
                <w:sz w:val="24"/>
              </w:rPr>
              <w:tab/>
            </w:r>
            <w:r>
              <w:rPr>
                <w:spacing w:val="-2"/>
                <w:sz w:val="24"/>
              </w:rPr>
              <w:t>называние).</w:t>
            </w:r>
            <w:r>
              <w:rPr>
                <w:sz w:val="24"/>
              </w:rPr>
              <w:tab/>
            </w:r>
            <w:r>
              <w:rPr>
                <w:spacing w:val="-2"/>
                <w:sz w:val="24"/>
              </w:rPr>
              <w:t xml:space="preserve">Главная </w:t>
            </w:r>
            <w:r>
              <w:rPr>
                <w:sz w:val="24"/>
              </w:rPr>
              <w:t>особенность этой группы животных</w:t>
            </w:r>
          </w:p>
        </w:tc>
        <w:tc>
          <w:tcPr>
            <w:tcW w:w="994" w:type="dxa"/>
          </w:tcPr>
          <w:p w14:paraId="181BCADB" w14:textId="77777777" w:rsidR="00E902A8" w:rsidRDefault="00E902A8">
            <w:pPr>
              <w:pStyle w:val="TableParagraph"/>
              <w:rPr>
                <w:sz w:val="24"/>
              </w:rPr>
            </w:pPr>
          </w:p>
        </w:tc>
      </w:tr>
      <w:tr w:rsidR="00E902A8" w14:paraId="60063EF9" w14:textId="77777777">
        <w:trPr>
          <w:trHeight w:val="681"/>
        </w:trPr>
        <w:tc>
          <w:tcPr>
            <w:tcW w:w="1191" w:type="dxa"/>
          </w:tcPr>
          <w:p w14:paraId="63FB796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25</w:t>
            </w:r>
          </w:p>
        </w:tc>
        <w:tc>
          <w:tcPr>
            <w:tcW w:w="7313" w:type="dxa"/>
          </w:tcPr>
          <w:p w14:paraId="416E6CF8" w14:textId="77777777" w:rsidR="00E902A8" w:rsidRDefault="00000000">
            <w:pPr>
              <w:pStyle w:val="TableParagraph"/>
              <w:spacing w:before="97" w:line="208" w:lineRule="auto"/>
              <w:ind w:left="62" w:firstLine="226"/>
              <w:rPr>
                <w:sz w:val="24"/>
              </w:rPr>
            </w:pPr>
            <w:r>
              <w:rPr>
                <w:sz w:val="24"/>
              </w:rPr>
              <w:t>Где</w:t>
            </w:r>
            <w:r>
              <w:rPr>
                <w:spacing w:val="39"/>
                <w:sz w:val="24"/>
              </w:rPr>
              <w:t xml:space="preserve"> </w:t>
            </w:r>
            <w:r>
              <w:rPr>
                <w:sz w:val="24"/>
              </w:rPr>
              <w:t>обитают</w:t>
            </w:r>
            <w:r>
              <w:rPr>
                <w:spacing w:val="40"/>
                <w:sz w:val="24"/>
              </w:rPr>
              <w:t xml:space="preserve"> </w:t>
            </w:r>
            <w:r>
              <w:rPr>
                <w:sz w:val="24"/>
              </w:rPr>
              <w:t>птицы,</w:t>
            </w:r>
            <w:r>
              <w:rPr>
                <w:spacing w:val="40"/>
                <w:sz w:val="24"/>
              </w:rPr>
              <w:t xml:space="preserve"> </w:t>
            </w:r>
            <w:r>
              <w:rPr>
                <w:sz w:val="24"/>
              </w:rPr>
              <w:t>чем</w:t>
            </w:r>
            <w:r>
              <w:rPr>
                <w:spacing w:val="37"/>
                <w:sz w:val="24"/>
              </w:rPr>
              <w:t xml:space="preserve"> </w:t>
            </w:r>
            <w:r>
              <w:rPr>
                <w:sz w:val="24"/>
              </w:rPr>
              <w:t>они</w:t>
            </w:r>
            <w:r>
              <w:rPr>
                <w:spacing w:val="40"/>
                <w:sz w:val="24"/>
              </w:rPr>
              <w:t xml:space="preserve"> </w:t>
            </w:r>
            <w:r>
              <w:rPr>
                <w:sz w:val="24"/>
              </w:rPr>
              <w:t>питаются.</w:t>
            </w:r>
            <w:r>
              <w:rPr>
                <w:spacing w:val="40"/>
                <w:sz w:val="24"/>
              </w:rPr>
              <w:t xml:space="preserve"> </w:t>
            </w:r>
            <w:r>
              <w:rPr>
                <w:sz w:val="24"/>
              </w:rPr>
              <w:t>Птицы:</w:t>
            </w:r>
            <w:r>
              <w:rPr>
                <w:spacing w:val="40"/>
                <w:sz w:val="24"/>
              </w:rPr>
              <w:t xml:space="preserve"> </w:t>
            </w:r>
            <w:r>
              <w:rPr>
                <w:sz w:val="24"/>
              </w:rPr>
              <w:t>сравнение</w:t>
            </w:r>
            <w:r>
              <w:rPr>
                <w:spacing w:val="39"/>
                <w:sz w:val="24"/>
              </w:rPr>
              <w:t xml:space="preserve"> </w:t>
            </w:r>
            <w:r>
              <w:rPr>
                <w:sz w:val="24"/>
              </w:rPr>
              <w:t>места обитания, способа питания</w:t>
            </w:r>
          </w:p>
        </w:tc>
        <w:tc>
          <w:tcPr>
            <w:tcW w:w="994" w:type="dxa"/>
          </w:tcPr>
          <w:p w14:paraId="4457312C" w14:textId="77777777" w:rsidR="00E902A8" w:rsidRDefault="00E902A8">
            <w:pPr>
              <w:pStyle w:val="TableParagraph"/>
              <w:rPr>
                <w:sz w:val="24"/>
              </w:rPr>
            </w:pPr>
          </w:p>
        </w:tc>
      </w:tr>
      <w:tr w:rsidR="00E902A8" w14:paraId="21D62CB3" w14:textId="77777777">
        <w:trPr>
          <w:trHeight w:val="686"/>
        </w:trPr>
        <w:tc>
          <w:tcPr>
            <w:tcW w:w="1191" w:type="dxa"/>
          </w:tcPr>
          <w:p w14:paraId="6AAAB610"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26</w:t>
            </w:r>
          </w:p>
        </w:tc>
        <w:tc>
          <w:tcPr>
            <w:tcW w:w="7313" w:type="dxa"/>
          </w:tcPr>
          <w:p w14:paraId="32177B53" w14:textId="77777777" w:rsidR="00E902A8" w:rsidRDefault="00000000">
            <w:pPr>
              <w:pStyle w:val="TableParagraph"/>
              <w:spacing w:before="103" w:line="208" w:lineRule="auto"/>
              <w:ind w:left="62" w:firstLine="226"/>
              <w:rPr>
                <w:sz w:val="24"/>
              </w:rPr>
            </w:pPr>
            <w:r>
              <w:rPr>
                <w:sz w:val="24"/>
              </w:rPr>
              <w:t>Мир</w:t>
            </w:r>
            <w:r>
              <w:rPr>
                <w:spacing w:val="37"/>
                <w:sz w:val="24"/>
              </w:rPr>
              <w:t xml:space="preserve"> </w:t>
            </w:r>
            <w:r>
              <w:rPr>
                <w:sz w:val="24"/>
              </w:rPr>
              <w:t>животных:</w:t>
            </w:r>
            <w:r>
              <w:rPr>
                <w:spacing w:val="37"/>
                <w:sz w:val="24"/>
              </w:rPr>
              <w:t xml:space="preserve"> </w:t>
            </w:r>
            <w:r>
              <w:rPr>
                <w:sz w:val="24"/>
              </w:rPr>
              <w:t>звери</w:t>
            </w:r>
            <w:r>
              <w:rPr>
                <w:spacing w:val="34"/>
                <w:sz w:val="24"/>
              </w:rPr>
              <w:t xml:space="preserve"> </w:t>
            </w:r>
            <w:r>
              <w:rPr>
                <w:sz w:val="24"/>
              </w:rPr>
              <w:t>(узнавание,</w:t>
            </w:r>
            <w:r>
              <w:rPr>
                <w:spacing w:val="39"/>
                <w:sz w:val="24"/>
              </w:rPr>
              <w:t xml:space="preserve"> </w:t>
            </w:r>
            <w:r>
              <w:rPr>
                <w:sz w:val="24"/>
              </w:rPr>
              <w:t>называние,</w:t>
            </w:r>
            <w:r>
              <w:rPr>
                <w:spacing w:val="34"/>
                <w:sz w:val="24"/>
              </w:rPr>
              <w:t xml:space="preserve"> </w:t>
            </w:r>
            <w:r>
              <w:rPr>
                <w:sz w:val="24"/>
              </w:rPr>
              <w:t>сравнение,</w:t>
            </w:r>
            <w:r>
              <w:rPr>
                <w:spacing w:val="34"/>
                <w:sz w:val="24"/>
              </w:rPr>
              <w:t xml:space="preserve"> </w:t>
            </w:r>
            <w:r>
              <w:rPr>
                <w:sz w:val="24"/>
              </w:rPr>
              <w:t xml:space="preserve">краткое </w:t>
            </w:r>
            <w:r>
              <w:rPr>
                <w:spacing w:val="-2"/>
                <w:sz w:val="24"/>
              </w:rPr>
              <w:t>описание)</w:t>
            </w:r>
          </w:p>
        </w:tc>
        <w:tc>
          <w:tcPr>
            <w:tcW w:w="994" w:type="dxa"/>
          </w:tcPr>
          <w:p w14:paraId="49E2EE20" w14:textId="77777777" w:rsidR="00E902A8" w:rsidRDefault="00E902A8">
            <w:pPr>
              <w:pStyle w:val="TableParagraph"/>
              <w:rPr>
                <w:sz w:val="24"/>
              </w:rPr>
            </w:pPr>
          </w:p>
        </w:tc>
      </w:tr>
      <w:tr w:rsidR="00E902A8" w14:paraId="2C0F1AB9" w14:textId="77777777">
        <w:trPr>
          <w:trHeight w:val="685"/>
        </w:trPr>
        <w:tc>
          <w:tcPr>
            <w:tcW w:w="1191" w:type="dxa"/>
          </w:tcPr>
          <w:p w14:paraId="307D982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27</w:t>
            </w:r>
          </w:p>
        </w:tc>
        <w:tc>
          <w:tcPr>
            <w:tcW w:w="7313" w:type="dxa"/>
          </w:tcPr>
          <w:p w14:paraId="5D431B29" w14:textId="77777777" w:rsidR="00E902A8" w:rsidRDefault="00000000">
            <w:pPr>
              <w:pStyle w:val="TableParagraph"/>
              <w:spacing w:before="97" w:line="208" w:lineRule="auto"/>
              <w:ind w:left="62" w:firstLine="226"/>
              <w:rPr>
                <w:sz w:val="24"/>
              </w:rPr>
            </w:pPr>
            <w:r>
              <w:rPr>
                <w:sz w:val="24"/>
              </w:rPr>
              <w:t>Мир</w:t>
            </w:r>
            <w:r>
              <w:rPr>
                <w:spacing w:val="30"/>
                <w:sz w:val="24"/>
              </w:rPr>
              <w:t xml:space="preserve"> </w:t>
            </w:r>
            <w:r>
              <w:rPr>
                <w:sz w:val="24"/>
              </w:rPr>
              <w:t>животных:</w:t>
            </w:r>
            <w:r>
              <w:rPr>
                <w:spacing w:val="31"/>
                <w:sz w:val="24"/>
              </w:rPr>
              <w:t xml:space="preserve"> </w:t>
            </w:r>
            <w:r>
              <w:rPr>
                <w:sz w:val="24"/>
              </w:rPr>
              <w:t>чем</w:t>
            </w:r>
            <w:r>
              <w:rPr>
                <w:spacing w:val="31"/>
                <w:sz w:val="24"/>
              </w:rPr>
              <w:t xml:space="preserve"> </w:t>
            </w:r>
            <w:r>
              <w:rPr>
                <w:sz w:val="24"/>
              </w:rPr>
              <w:t>похожи</w:t>
            </w:r>
            <w:r>
              <w:rPr>
                <w:spacing w:val="31"/>
                <w:sz w:val="24"/>
              </w:rPr>
              <w:t xml:space="preserve"> </w:t>
            </w:r>
            <w:r>
              <w:rPr>
                <w:sz w:val="24"/>
              </w:rPr>
              <w:t>все звери: главная</w:t>
            </w:r>
            <w:r>
              <w:rPr>
                <w:spacing w:val="30"/>
                <w:sz w:val="24"/>
              </w:rPr>
              <w:t xml:space="preserve"> </w:t>
            </w:r>
            <w:r>
              <w:rPr>
                <w:sz w:val="24"/>
              </w:rPr>
              <w:t>особенность</w:t>
            </w:r>
            <w:r>
              <w:rPr>
                <w:spacing w:val="31"/>
                <w:sz w:val="24"/>
              </w:rPr>
              <w:t xml:space="preserve"> </w:t>
            </w:r>
            <w:r>
              <w:rPr>
                <w:sz w:val="24"/>
              </w:rPr>
              <w:t>этой группы животных. Забота зверей о своих детенышах</w:t>
            </w:r>
          </w:p>
        </w:tc>
        <w:tc>
          <w:tcPr>
            <w:tcW w:w="994" w:type="dxa"/>
          </w:tcPr>
          <w:p w14:paraId="7275CB8F" w14:textId="77777777" w:rsidR="00E902A8" w:rsidRDefault="00E902A8">
            <w:pPr>
              <w:pStyle w:val="TableParagraph"/>
              <w:rPr>
                <w:sz w:val="24"/>
              </w:rPr>
            </w:pPr>
          </w:p>
        </w:tc>
      </w:tr>
      <w:tr w:rsidR="00E902A8" w14:paraId="390037F8" w14:textId="77777777">
        <w:trPr>
          <w:trHeight w:val="441"/>
        </w:trPr>
        <w:tc>
          <w:tcPr>
            <w:tcW w:w="1191" w:type="dxa"/>
          </w:tcPr>
          <w:p w14:paraId="5A80E2B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28</w:t>
            </w:r>
          </w:p>
        </w:tc>
        <w:tc>
          <w:tcPr>
            <w:tcW w:w="7313" w:type="dxa"/>
          </w:tcPr>
          <w:p w14:paraId="1D86EA44" w14:textId="77777777" w:rsidR="00E902A8" w:rsidRDefault="00000000">
            <w:pPr>
              <w:pStyle w:val="TableParagraph"/>
              <w:spacing w:before="68"/>
              <w:ind w:left="288"/>
              <w:rPr>
                <w:sz w:val="24"/>
              </w:rPr>
            </w:pPr>
            <w:r>
              <w:rPr>
                <w:sz w:val="24"/>
              </w:rPr>
              <w:t>Знакомься:</w:t>
            </w:r>
            <w:r>
              <w:rPr>
                <w:spacing w:val="-9"/>
                <w:sz w:val="24"/>
              </w:rPr>
              <w:t xml:space="preserve"> </w:t>
            </w:r>
            <w:r>
              <w:rPr>
                <w:sz w:val="24"/>
              </w:rPr>
              <w:t>электронные</w:t>
            </w:r>
            <w:r>
              <w:rPr>
                <w:spacing w:val="-5"/>
                <w:sz w:val="24"/>
              </w:rPr>
              <w:t xml:space="preserve"> </w:t>
            </w:r>
            <w:r>
              <w:rPr>
                <w:sz w:val="24"/>
              </w:rPr>
              <w:t>ресурсы</w:t>
            </w:r>
            <w:r>
              <w:rPr>
                <w:spacing w:val="-2"/>
                <w:sz w:val="24"/>
              </w:rPr>
              <w:t xml:space="preserve"> </w:t>
            </w:r>
            <w:r>
              <w:rPr>
                <w:spacing w:val="-4"/>
                <w:sz w:val="24"/>
              </w:rPr>
              <w:t>школы</w:t>
            </w:r>
          </w:p>
        </w:tc>
        <w:tc>
          <w:tcPr>
            <w:tcW w:w="994" w:type="dxa"/>
          </w:tcPr>
          <w:p w14:paraId="5BD5ED5F" w14:textId="77777777" w:rsidR="00E902A8" w:rsidRDefault="00E902A8">
            <w:pPr>
              <w:pStyle w:val="TableParagraph"/>
              <w:rPr>
                <w:sz w:val="24"/>
              </w:rPr>
            </w:pPr>
          </w:p>
        </w:tc>
      </w:tr>
      <w:tr w:rsidR="00E902A8" w14:paraId="3F08EC9C" w14:textId="77777777">
        <w:trPr>
          <w:trHeight w:val="445"/>
        </w:trPr>
        <w:tc>
          <w:tcPr>
            <w:tcW w:w="1191" w:type="dxa"/>
          </w:tcPr>
          <w:p w14:paraId="586FF27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29</w:t>
            </w:r>
          </w:p>
        </w:tc>
        <w:tc>
          <w:tcPr>
            <w:tcW w:w="7313" w:type="dxa"/>
          </w:tcPr>
          <w:p w14:paraId="59B6BDF7" w14:textId="77777777" w:rsidR="00E902A8" w:rsidRDefault="00000000">
            <w:pPr>
              <w:pStyle w:val="TableParagraph"/>
              <w:spacing w:before="68"/>
              <w:ind w:left="288"/>
              <w:rPr>
                <w:sz w:val="24"/>
              </w:rPr>
            </w:pPr>
            <w:r>
              <w:rPr>
                <w:sz w:val="24"/>
              </w:rPr>
              <w:t>Ты</w:t>
            </w:r>
            <w:r>
              <w:rPr>
                <w:spacing w:val="-1"/>
                <w:sz w:val="24"/>
              </w:rPr>
              <w:t xml:space="preserve"> </w:t>
            </w:r>
            <w:r>
              <w:rPr>
                <w:sz w:val="24"/>
              </w:rPr>
              <w:t>-</w:t>
            </w:r>
            <w:r>
              <w:rPr>
                <w:spacing w:val="5"/>
                <w:sz w:val="24"/>
              </w:rPr>
              <w:t xml:space="preserve"> </w:t>
            </w:r>
            <w:r>
              <w:rPr>
                <w:spacing w:val="-2"/>
                <w:sz w:val="24"/>
              </w:rPr>
              <w:t>пешеход!</w:t>
            </w:r>
          </w:p>
        </w:tc>
        <w:tc>
          <w:tcPr>
            <w:tcW w:w="994" w:type="dxa"/>
          </w:tcPr>
          <w:p w14:paraId="52A27FAD" w14:textId="77777777" w:rsidR="00E902A8" w:rsidRDefault="00E902A8">
            <w:pPr>
              <w:pStyle w:val="TableParagraph"/>
              <w:rPr>
                <w:sz w:val="24"/>
              </w:rPr>
            </w:pPr>
          </w:p>
        </w:tc>
      </w:tr>
      <w:tr w:rsidR="00E902A8" w14:paraId="3D21B6DA" w14:textId="77777777">
        <w:trPr>
          <w:trHeight w:val="441"/>
        </w:trPr>
        <w:tc>
          <w:tcPr>
            <w:tcW w:w="1191" w:type="dxa"/>
          </w:tcPr>
          <w:p w14:paraId="5469F191"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30</w:t>
            </w:r>
          </w:p>
        </w:tc>
        <w:tc>
          <w:tcPr>
            <w:tcW w:w="7313" w:type="dxa"/>
          </w:tcPr>
          <w:p w14:paraId="7F6519CB" w14:textId="77777777" w:rsidR="00E902A8" w:rsidRDefault="00000000">
            <w:pPr>
              <w:pStyle w:val="TableParagraph"/>
              <w:spacing w:before="68"/>
              <w:ind w:left="288"/>
              <w:rPr>
                <w:sz w:val="24"/>
              </w:rPr>
            </w:pPr>
            <w:r>
              <w:rPr>
                <w:sz w:val="24"/>
              </w:rPr>
              <w:t>Знаки</w:t>
            </w:r>
            <w:r>
              <w:rPr>
                <w:spacing w:val="-3"/>
                <w:sz w:val="24"/>
              </w:rPr>
              <w:t xml:space="preserve"> </w:t>
            </w:r>
            <w:r>
              <w:rPr>
                <w:sz w:val="24"/>
              </w:rPr>
              <w:t>дорожного</w:t>
            </w:r>
            <w:r>
              <w:rPr>
                <w:spacing w:val="-2"/>
                <w:sz w:val="24"/>
              </w:rPr>
              <w:t xml:space="preserve"> движения</w:t>
            </w:r>
          </w:p>
        </w:tc>
        <w:tc>
          <w:tcPr>
            <w:tcW w:w="994" w:type="dxa"/>
          </w:tcPr>
          <w:p w14:paraId="649B83F2" w14:textId="77777777" w:rsidR="00E902A8" w:rsidRDefault="00E902A8">
            <w:pPr>
              <w:pStyle w:val="TableParagraph"/>
              <w:rPr>
                <w:sz w:val="24"/>
              </w:rPr>
            </w:pPr>
          </w:p>
        </w:tc>
      </w:tr>
      <w:tr w:rsidR="00E902A8" w14:paraId="62CA1598" w14:textId="77777777">
        <w:trPr>
          <w:trHeight w:val="686"/>
        </w:trPr>
        <w:tc>
          <w:tcPr>
            <w:tcW w:w="1191" w:type="dxa"/>
          </w:tcPr>
          <w:p w14:paraId="51709E2A"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31</w:t>
            </w:r>
          </w:p>
        </w:tc>
        <w:tc>
          <w:tcPr>
            <w:tcW w:w="7313" w:type="dxa"/>
          </w:tcPr>
          <w:p w14:paraId="68708A58" w14:textId="77777777" w:rsidR="00E902A8" w:rsidRDefault="00000000">
            <w:pPr>
              <w:pStyle w:val="TableParagraph"/>
              <w:spacing w:before="102" w:line="208" w:lineRule="auto"/>
              <w:ind w:left="62" w:firstLine="226"/>
              <w:rPr>
                <w:sz w:val="24"/>
              </w:rPr>
            </w:pPr>
            <w:r>
              <w:rPr>
                <w:sz w:val="24"/>
              </w:rPr>
              <w:t>Родной край</w:t>
            </w:r>
            <w:r>
              <w:rPr>
                <w:spacing w:val="27"/>
                <w:sz w:val="24"/>
              </w:rPr>
              <w:t xml:space="preserve"> </w:t>
            </w:r>
            <w:r>
              <w:rPr>
                <w:sz w:val="24"/>
              </w:rPr>
              <w:t>- малая Родина.</w:t>
            </w:r>
            <w:r>
              <w:rPr>
                <w:spacing w:val="31"/>
                <w:sz w:val="24"/>
              </w:rPr>
              <w:t xml:space="preserve"> </w:t>
            </w:r>
            <w:r>
              <w:rPr>
                <w:sz w:val="24"/>
              </w:rPr>
              <w:t>Первоначальные сведения о</w:t>
            </w:r>
            <w:r>
              <w:rPr>
                <w:spacing w:val="29"/>
                <w:sz w:val="24"/>
              </w:rPr>
              <w:t xml:space="preserve"> </w:t>
            </w:r>
            <w:r>
              <w:rPr>
                <w:sz w:val="24"/>
              </w:rPr>
              <w:t>родном крае: название. Моя малая родина</w:t>
            </w:r>
          </w:p>
        </w:tc>
        <w:tc>
          <w:tcPr>
            <w:tcW w:w="994" w:type="dxa"/>
          </w:tcPr>
          <w:p w14:paraId="4078510C" w14:textId="77777777" w:rsidR="00E902A8" w:rsidRDefault="00E902A8">
            <w:pPr>
              <w:pStyle w:val="TableParagraph"/>
              <w:rPr>
                <w:sz w:val="24"/>
              </w:rPr>
            </w:pPr>
          </w:p>
        </w:tc>
      </w:tr>
      <w:tr w:rsidR="00E902A8" w14:paraId="31054C04" w14:textId="77777777">
        <w:trPr>
          <w:trHeight w:val="441"/>
        </w:trPr>
        <w:tc>
          <w:tcPr>
            <w:tcW w:w="1191" w:type="dxa"/>
          </w:tcPr>
          <w:p w14:paraId="7DAB590F"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32</w:t>
            </w:r>
          </w:p>
        </w:tc>
        <w:tc>
          <w:tcPr>
            <w:tcW w:w="7313" w:type="dxa"/>
          </w:tcPr>
          <w:p w14:paraId="3184836B" w14:textId="77777777" w:rsidR="00E902A8" w:rsidRDefault="00000000">
            <w:pPr>
              <w:pStyle w:val="TableParagraph"/>
              <w:spacing w:before="69"/>
              <w:ind w:left="288"/>
              <w:rPr>
                <w:sz w:val="24"/>
              </w:rPr>
            </w:pPr>
            <w:r>
              <w:rPr>
                <w:sz w:val="24"/>
              </w:rPr>
              <w:t>Культурные</w:t>
            </w:r>
            <w:r>
              <w:rPr>
                <w:spacing w:val="-7"/>
                <w:sz w:val="24"/>
              </w:rPr>
              <w:t xml:space="preserve"> </w:t>
            </w:r>
            <w:r>
              <w:rPr>
                <w:sz w:val="24"/>
              </w:rPr>
              <w:t>объекты</w:t>
            </w:r>
            <w:r>
              <w:rPr>
                <w:spacing w:val="-3"/>
                <w:sz w:val="24"/>
              </w:rPr>
              <w:t xml:space="preserve"> </w:t>
            </w:r>
            <w:r>
              <w:rPr>
                <w:sz w:val="24"/>
              </w:rPr>
              <w:t>родного</w:t>
            </w:r>
            <w:r>
              <w:rPr>
                <w:spacing w:val="-1"/>
                <w:sz w:val="24"/>
              </w:rPr>
              <w:t xml:space="preserve"> </w:t>
            </w:r>
            <w:r>
              <w:rPr>
                <w:spacing w:val="-4"/>
                <w:sz w:val="24"/>
              </w:rPr>
              <w:t>края</w:t>
            </w:r>
          </w:p>
        </w:tc>
        <w:tc>
          <w:tcPr>
            <w:tcW w:w="994" w:type="dxa"/>
          </w:tcPr>
          <w:p w14:paraId="43B27A29" w14:textId="77777777" w:rsidR="00E902A8" w:rsidRDefault="00E902A8">
            <w:pPr>
              <w:pStyle w:val="TableParagraph"/>
              <w:rPr>
                <w:sz w:val="24"/>
              </w:rPr>
            </w:pPr>
          </w:p>
        </w:tc>
      </w:tr>
      <w:tr w:rsidR="00E902A8" w14:paraId="3D11DBF0" w14:textId="77777777">
        <w:trPr>
          <w:trHeight w:val="446"/>
        </w:trPr>
        <w:tc>
          <w:tcPr>
            <w:tcW w:w="1191" w:type="dxa"/>
          </w:tcPr>
          <w:p w14:paraId="3341F61E"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33</w:t>
            </w:r>
          </w:p>
        </w:tc>
        <w:tc>
          <w:tcPr>
            <w:tcW w:w="7313" w:type="dxa"/>
          </w:tcPr>
          <w:p w14:paraId="048BAD60" w14:textId="77777777" w:rsidR="00E902A8" w:rsidRDefault="00000000">
            <w:pPr>
              <w:pStyle w:val="TableParagraph"/>
              <w:spacing w:before="73"/>
              <w:ind w:left="288"/>
              <w:rPr>
                <w:sz w:val="24"/>
              </w:rPr>
            </w:pPr>
            <w:r>
              <w:rPr>
                <w:sz w:val="24"/>
              </w:rPr>
              <w:t>Домашние</w:t>
            </w:r>
            <w:r>
              <w:rPr>
                <w:spacing w:val="-9"/>
                <w:sz w:val="24"/>
              </w:rPr>
              <w:t xml:space="preserve"> </w:t>
            </w:r>
            <w:r>
              <w:rPr>
                <w:sz w:val="24"/>
              </w:rPr>
              <w:t>и дикие</w:t>
            </w:r>
            <w:r>
              <w:rPr>
                <w:spacing w:val="-7"/>
                <w:sz w:val="24"/>
              </w:rPr>
              <w:t xml:space="preserve"> </w:t>
            </w:r>
            <w:r>
              <w:rPr>
                <w:sz w:val="24"/>
              </w:rPr>
              <w:t>животные.</w:t>
            </w:r>
            <w:r>
              <w:rPr>
                <w:spacing w:val="-4"/>
                <w:sz w:val="24"/>
              </w:rPr>
              <w:t xml:space="preserve"> </w:t>
            </w:r>
            <w:r>
              <w:rPr>
                <w:sz w:val="24"/>
              </w:rPr>
              <w:t>Различия</w:t>
            </w:r>
            <w:r>
              <w:rPr>
                <w:spacing w:val="-5"/>
                <w:sz w:val="24"/>
              </w:rPr>
              <w:t xml:space="preserve"> </w:t>
            </w:r>
            <w:r>
              <w:rPr>
                <w:sz w:val="24"/>
              </w:rPr>
              <w:t>в</w:t>
            </w:r>
            <w:r>
              <w:rPr>
                <w:spacing w:val="6"/>
                <w:sz w:val="24"/>
              </w:rPr>
              <w:t xml:space="preserve"> </w:t>
            </w:r>
            <w:r>
              <w:rPr>
                <w:sz w:val="24"/>
              </w:rPr>
              <w:t>условиях</w:t>
            </w:r>
            <w:r>
              <w:rPr>
                <w:spacing w:val="-5"/>
                <w:sz w:val="24"/>
              </w:rPr>
              <w:t xml:space="preserve"> </w:t>
            </w:r>
            <w:r>
              <w:rPr>
                <w:spacing w:val="-2"/>
                <w:sz w:val="24"/>
              </w:rPr>
              <w:t>жизни</w:t>
            </w:r>
          </w:p>
        </w:tc>
        <w:tc>
          <w:tcPr>
            <w:tcW w:w="994" w:type="dxa"/>
          </w:tcPr>
          <w:p w14:paraId="7D86F27F" w14:textId="77777777" w:rsidR="00E902A8" w:rsidRDefault="00E902A8">
            <w:pPr>
              <w:pStyle w:val="TableParagraph"/>
              <w:rPr>
                <w:sz w:val="24"/>
              </w:rPr>
            </w:pPr>
          </w:p>
        </w:tc>
      </w:tr>
      <w:tr w:rsidR="00E902A8" w14:paraId="15065D24" w14:textId="77777777">
        <w:trPr>
          <w:trHeight w:val="685"/>
        </w:trPr>
        <w:tc>
          <w:tcPr>
            <w:tcW w:w="1191" w:type="dxa"/>
          </w:tcPr>
          <w:p w14:paraId="712F4BF1"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34</w:t>
            </w:r>
          </w:p>
        </w:tc>
        <w:tc>
          <w:tcPr>
            <w:tcW w:w="7313" w:type="dxa"/>
          </w:tcPr>
          <w:p w14:paraId="3E8160E0" w14:textId="77777777" w:rsidR="00E902A8" w:rsidRDefault="00000000">
            <w:pPr>
              <w:pStyle w:val="TableParagraph"/>
              <w:spacing w:before="97" w:line="208" w:lineRule="auto"/>
              <w:ind w:left="62"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Повторение</w:t>
            </w:r>
            <w:r>
              <w:rPr>
                <w:spacing w:val="40"/>
                <w:sz w:val="24"/>
              </w:rPr>
              <w:t xml:space="preserve"> </w:t>
            </w:r>
            <w:r>
              <w:rPr>
                <w:sz w:val="24"/>
              </w:rPr>
              <w:t>изученного</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"Человек</w:t>
            </w:r>
            <w:r>
              <w:rPr>
                <w:spacing w:val="40"/>
                <w:sz w:val="24"/>
              </w:rPr>
              <w:t xml:space="preserve"> </w:t>
            </w:r>
            <w:r>
              <w:rPr>
                <w:sz w:val="24"/>
              </w:rPr>
              <w:t xml:space="preserve">и </w:t>
            </w:r>
            <w:r>
              <w:rPr>
                <w:spacing w:val="-2"/>
                <w:sz w:val="24"/>
              </w:rPr>
              <w:t>общество"</w:t>
            </w:r>
          </w:p>
        </w:tc>
        <w:tc>
          <w:tcPr>
            <w:tcW w:w="994" w:type="dxa"/>
          </w:tcPr>
          <w:p w14:paraId="046E42D3" w14:textId="77777777" w:rsidR="00E902A8" w:rsidRDefault="00E902A8">
            <w:pPr>
              <w:pStyle w:val="TableParagraph"/>
              <w:rPr>
                <w:sz w:val="24"/>
              </w:rPr>
            </w:pPr>
          </w:p>
        </w:tc>
      </w:tr>
      <w:tr w:rsidR="00E902A8" w14:paraId="6058B566" w14:textId="77777777">
        <w:trPr>
          <w:trHeight w:val="441"/>
        </w:trPr>
        <w:tc>
          <w:tcPr>
            <w:tcW w:w="1191" w:type="dxa"/>
          </w:tcPr>
          <w:p w14:paraId="302FE24E"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35</w:t>
            </w:r>
          </w:p>
        </w:tc>
        <w:tc>
          <w:tcPr>
            <w:tcW w:w="7313" w:type="dxa"/>
          </w:tcPr>
          <w:p w14:paraId="380994F7" w14:textId="77777777" w:rsidR="00E902A8" w:rsidRDefault="00000000">
            <w:pPr>
              <w:pStyle w:val="TableParagraph"/>
              <w:spacing w:before="69"/>
              <w:ind w:left="288"/>
              <w:rPr>
                <w:sz w:val="24"/>
              </w:rPr>
            </w:pPr>
            <w:r>
              <w:rPr>
                <w:sz w:val="24"/>
              </w:rPr>
              <w:t>Семья</w:t>
            </w:r>
            <w:r>
              <w:rPr>
                <w:spacing w:val="-3"/>
                <w:sz w:val="24"/>
              </w:rPr>
              <w:t xml:space="preserve"> </w:t>
            </w:r>
            <w:r>
              <w:rPr>
                <w:sz w:val="24"/>
              </w:rPr>
              <w:t>-</w:t>
            </w:r>
            <w:r>
              <w:rPr>
                <w:spacing w:val="2"/>
                <w:sz w:val="24"/>
              </w:rPr>
              <w:t xml:space="preserve"> </w:t>
            </w:r>
            <w:r>
              <w:rPr>
                <w:sz w:val="24"/>
              </w:rPr>
              <w:t>коллектив.</w:t>
            </w:r>
            <w:r>
              <w:rPr>
                <w:spacing w:val="-3"/>
                <w:sz w:val="24"/>
              </w:rPr>
              <w:t xml:space="preserve"> </w:t>
            </w:r>
            <w:r>
              <w:rPr>
                <w:sz w:val="24"/>
              </w:rPr>
              <w:t>Права</w:t>
            </w:r>
            <w:r>
              <w:rPr>
                <w:spacing w:val="-1"/>
                <w:sz w:val="24"/>
              </w:rPr>
              <w:t xml:space="preserve"> </w:t>
            </w:r>
            <w:r>
              <w:rPr>
                <w:sz w:val="24"/>
              </w:rPr>
              <w:t>и</w:t>
            </w:r>
            <w:r>
              <w:rPr>
                <w:spacing w:val="-9"/>
                <w:sz w:val="24"/>
              </w:rPr>
              <w:t xml:space="preserve"> </w:t>
            </w:r>
            <w:r>
              <w:rPr>
                <w:sz w:val="24"/>
              </w:rPr>
              <w:t>обязанности</w:t>
            </w:r>
            <w:r>
              <w:rPr>
                <w:spacing w:val="-3"/>
                <w:sz w:val="24"/>
              </w:rPr>
              <w:t xml:space="preserve"> </w:t>
            </w:r>
            <w:r>
              <w:rPr>
                <w:sz w:val="24"/>
              </w:rPr>
              <w:t>членов</w:t>
            </w:r>
            <w:r>
              <w:rPr>
                <w:spacing w:val="-3"/>
                <w:sz w:val="24"/>
              </w:rPr>
              <w:t xml:space="preserve"> </w:t>
            </w:r>
            <w:r>
              <w:rPr>
                <w:spacing w:val="-2"/>
                <w:sz w:val="24"/>
              </w:rPr>
              <w:t>семьи</w:t>
            </w:r>
          </w:p>
        </w:tc>
        <w:tc>
          <w:tcPr>
            <w:tcW w:w="994" w:type="dxa"/>
          </w:tcPr>
          <w:p w14:paraId="62A49E45" w14:textId="77777777" w:rsidR="00E902A8" w:rsidRDefault="00E902A8">
            <w:pPr>
              <w:pStyle w:val="TableParagraph"/>
              <w:rPr>
                <w:sz w:val="24"/>
              </w:rPr>
            </w:pPr>
          </w:p>
        </w:tc>
      </w:tr>
      <w:tr w:rsidR="00E902A8" w14:paraId="0815414A" w14:textId="77777777">
        <w:trPr>
          <w:trHeight w:val="445"/>
        </w:trPr>
        <w:tc>
          <w:tcPr>
            <w:tcW w:w="1191" w:type="dxa"/>
          </w:tcPr>
          <w:p w14:paraId="4633FF51"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36</w:t>
            </w:r>
          </w:p>
        </w:tc>
        <w:tc>
          <w:tcPr>
            <w:tcW w:w="7313" w:type="dxa"/>
          </w:tcPr>
          <w:p w14:paraId="53D6AA87" w14:textId="77777777" w:rsidR="00E902A8" w:rsidRDefault="00000000">
            <w:pPr>
              <w:pStyle w:val="TableParagraph"/>
              <w:spacing w:before="73"/>
              <w:ind w:left="288"/>
              <w:rPr>
                <w:sz w:val="24"/>
              </w:rPr>
            </w:pPr>
            <w:r>
              <w:rPr>
                <w:sz w:val="24"/>
              </w:rPr>
              <w:t>Значение</w:t>
            </w:r>
            <w:r>
              <w:rPr>
                <w:spacing w:val="-3"/>
                <w:sz w:val="24"/>
              </w:rPr>
              <w:t xml:space="preserve"> </w:t>
            </w:r>
            <w:r>
              <w:rPr>
                <w:sz w:val="24"/>
              </w:rPr>
              <w:t>природы</w:t>
            </w:r>
            <w:r>
              <w:rPr>
                <w:spacing w:val="-3"/>
                <w:sz w:val="24"/>
              </w:rPr>
              <w:t xml:space="preserve"> </w:t>
            </w:r>
            <w:r>
              <w:rPr>
                <w:sz w:val="24"/>
              </w:rPr>
              <w:t>в</w:t>
            </w:r>
            <w:r>
              <w:rPr>
                <w:spacing w:val="-4"/>
                <w:sz w:val="24"/>
              </w:rPr>
              <w:t xml:space="preserve"> </w:t>
            </w:r>
            <w:r>
              <w:rPr>
                <w:sz w:val="24"/>
              </w:rPr>
              <w:t xml:space="preserve">жизни </w:t>
            </w:r>
            <w:r>
              <w:rPr>
                <w:spacing w:val="-4"/>
                <w:sz w:val="24"/>
              </w:rPr>
              <w:t>людей</w:t>
            </w:r>
          </w:p>
        </w:tc>
        <w:tc>
          <w:tcPr>
            <w:tcW w:w="994" w:type="dxa"/>
          </w:tcPr>
          <w:p w14:paraId="6D58F0A8" w14:textId="77777777" w:rsidR="00E902A8" w:rsidRDefault="00E902A8">
            <w:pPr>
              <w:pStyle w:val="TableParagraph"/>
              <w:rPr>
                <w:sz w:val="24"/>
              </w:rPr>
            </w:pPr>
          </w:p>
        </w:tc>
      </w:tr>
      <w:tr w:rsidR="00E902A8" w14:paraId="34A58830" w14:textId="77777777">
        <w:trPr>
          <w:trHeight w:val="921"/>
        </w:trPr>
        <w:tc>
          <w:tcPr>
            <w:tcW w:w="1191" w:type="dxa"/>
          </w:tcPr>
          <w:p w14:paraId="327668DC" w14:textId="77777777" w:rsidR="00E902A8" w:rsidRDefault="00E902A8">
            <w:pPr>
              <w:pStyle w:val="TableParagraph"/>
              <w:spacing w:before="32"/>
              <w:rPr>
                <w:sz w:val="24"/>
              </w:rPr>
            </w:pPr>
          </w:p>
          <w:p w14:paraId="03A18383"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37</w:t>
            </w:r>
          </w:p>
        </w:tc>
        <w:tc>
          <w:tcPr>
            <w:tcW w:w="7313" w:type="dxa"/>
          </w:tcPr>
          <w:p w14:paraId="663EE5EB" w14:textId="77777777" w:rsidR="00E902A8" w:rsidRDefault="00000000">
            <w:pPr>
              <w:pStyle w:val="TableParagraph"/>
              <w:spacing w:before="97" w:line="208" w:lineRule="auto"/>
              <w:ind w:left="62" w:right="56" w:firstLine="226"/>
              <w:jc w:val="both"/>
              <w:rPr>
                <w:sz w:val="24"/>
              </w:rPr>
            </w:pPr>
            <w:r>
              <w:rPr>
                <w:sz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994" w:type="dxa"/>
          </w:tcPr>
          <w:p w14:paraId="16076475" w14:textId="77777777" w:rsidR="00E902A8" w:rsidRDefault="00E902A8">
            <w:pPr>
              <w:pStyle w:val="TableParagraph"/>
              <w:rPr>
                <w:sz w:val="24"/>
              </w:rPr>
            </w:pPr>
          </w:p>
        </w:tc>
      </w:tr>
      <w:tr w:rsidR="00E902A8" w14:paraId="0BF5593E" w14:textId="77777777">
        <w:trPr>
          <w:trHeight w:val="445"/>
        </w:trPr>
        <w:tc>
          <w:tcPr>
            <w:tcW w:w="1191" w:type="dxa"/>
          </w:tcPr>
          <w:p w14:paraId="4D666F4E"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38</w:t>
            </w:r>
          </w:p>
        </w:tc>
        <w:tc>
          <w:tcPr>
            <w:tcW w:w="7313" w:type="dxa"/>
          </w:tcPr>
          <w:p w14:paraId="6DC8E351" w14:textId="77777777" w:rsidR="00E902A8" w:rsidRDefault="00000000">
            <w:pPr>
              <w:pStyle w:val="TableParagraph"/>
              <w:spacing w:before="73"/>
              <w:ind w:left="288"/>
              <w:rPr>
                <w:sz w:val="24"/>
              </w:rPr>
            </w:pPr>
            <w:r>
              <w:rPr>
                <w:sz w:val="24"/>
              </w:rPr>
              <w:t>Наблюдение</w:t>
            </w:r>
            <w:r>
              <w:rPr>
                <w:spacing w:val="-5"/>
                <w:sz w:val="24"/>
              </w:rPr>
              <w:t xml:space="preserve"> </w:t>
            </w:r>
            <w:r>
              <w:rPr>
                <w:sz w:val="24"/>
              </w:rPr>
              <w:t>за</w:t>
            </w:r>
            <w:r>
              <w:rPr>
                <w:spacing w:val="-4"/>
                <w:sz w:val="24"/>
              </w:rPr>
              <w:t xml:space="preserve"> </w:t>
            </w:r>
            <w:r>
              <w:rPr>
                <w:sz w:val="24"/>
              </w:rPr>
              <w:t>погодой.</w:t>
            </w:r>
            <w:r>
              <w:rPr>
                <w:spacing w:val="-2"/>
                <w:sz w:val="24"/>
              </w:rPr>
              <w:t xml:space="preserve"> </w:t>
            </w:r>
            <w:r>
              <w:rPr>
                <w:sz w:val="24"/>
              </w:rPr>
              <w:t>Анализ</w:t>
            </w:r>
            <w:r>
              <w:rPr>
                <w:spacing w:val="-2"/>
                <w:sz w:val="24"/>
              </w:rPr>
              <w:t xml:space="preserve"> </w:t>
            </w:r>
            <w:r>
              <w:rPr>
                <w:sz w:val="24"/>
              </w:rPr>
              <w:t>результатов</w:t>
            </w:r>
            <w:r>
              <w:rPr>
                <w:spacing w:val="-6"/>
                <w:sz w:val="24"/>
              </w:rPr>
              <w:t xml:space="preserve"> </w:t>
            </w:r>
            <w:r>
              <w:rPr>
                <w:spacing w:val="-2"/>
                <w:sz w:val="24"/>
              </w:rPr>
              <w:t>наблюдений</w:t>
            </w:r>
          </w:p>
        </w:tc>
        <w:tc>
          <w:tcPr>
            <w:tcW w:w="994" w:type="dxa"/>
          </w:tcPr>
          <w:p w14:paraId="4EC58E6A" w14:textId="77777777" w:rsidR="00E902A8" w:rsidRDefault="00E902A8">
            <w:pPr>
              <w:pStyle w:val="TableParagraph"/>
              <w:rPr>
                <w:sz w:val="24"/>
              </w:rPr>
            </w:pPr>
          </w:p>
        </w:tc>
      </w:tr>
      <w:tr w:rsidR="00E902A8" w14:paraId="492BBE4E" w14:textId="77777777">
        <w:trPr>
          <w:trHeight w:val="686"/>
        </w:trPr>
        <w:tc>
          <w:tcPr>
            <w:tcW w:w="1191" w:type="dxa"/>
          </w:tcPr>
          <w:p w14:paraId="5E6D661B"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39</w:t>
            </w:r>
          </w:p>
        </w:tc>
        <w:tc>
          <w:tcPr>
            <w:tcW w:w="7313" w:type="dxa"/>
          </w:tcPr>
          <w:p w14:paraId="25F2F7B2" w14:textId="77777777" w:rsidR="00E902A8" w:rsidRDefault="00000000">
            <w:pPr>
              <w:pStyle w:val="TableParagraph"/>
              <w:spacing w:before="97" w:line="208" w:lineRule="auto"/>
              <w:ind w:left="62" w:firstLine="226"/>
              <w:rPr>
                <w:sz w:val="24"/>
              </w:rPr>
            </w:pPr>
            <w:r>
              <w:rPr>
                <w:sz w:val="24"/>
              </w:rPr>
              <w:t>Что такое термометр. Измерение температуры воздуха и воды как способы определения состояния погоды</w:t>
            </w:r>
          </w:p>
        </w:tc>
        <w:tc>
          <w:tcPr>
            <w:tcW w:w="994" w:type="dxa"/>
          </w:tcPr>
          <w:p w14:paraId="751531FD" w14:textId="77777777" w:rsidR="00E902A8" w:rsidRDefault="00E902A8">
            <w:pPr>
              <w:pStyle w:val="TableParagraph"/>
              <w:rPr>
                <w:sz w:val="24"/>
              </w:rPr>
            </w:pPr>
          </w:p>
        </w:tc>
      </w:tr>
      <w:tr w:rsidR="00E902A8" w14:paraId="1D6E8C01" w14:textId="77777777">
        <w:trPr>
          <w:trHeight w:val="681"/>
        </w:trPr>
        <w:tc>
          <w:tcPr>
            <w:tcW w:w="1191" w:type="dxa"/>
          </w:tcPr>
          <w:p w14:paraId="2E3098D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40</w:t>
            </w:r>
          </w:p>
        </w:tc>
        <w:tc>
          <w:tcPr>
            <w:tcW w:w="7313" w:type="dxa"/>
          </w:tcPr>
          <w:p w14:paraId="19655105" w14:textId="77777777" w:rsidR="00E902A8" w:rsidRDefault="00000000">
            <w:pPr>
              <w:pStyle w:val="TableParagraph"/>
              <w:spacing w:before="97" w:line="208" w:lineRule="auto"/>
              <w:ind w:left="62" w:firstLine="226"/>
              <w:rPr>
                <w:sz w:val="24"/>
              </w:rPr>
            </w:pPr>
            <w:r>
              <w:rPr>
                <w:sz w:val="24"/>
              </w:rPr>
              <w:t>Практические</w:t>
            </w:r>
            <w:r>
              <w:rPr>
                <w:spacing w:val="37"/>
                <w:sz w:val="24"/>
              </w:rPr>
              <w:t xml:space="preserve"> </w:t>
            </w:r>
            <w:r>
              <w:rPr>
                <w:sz w:val="24"/>
              </w:rPr>
              <w:t>занятия:</w:t>
            </w:r>
            <w:r>
              <w:rPr>
                <w:spacing w:val="35"/>
                <w:sz w:val="24"/>
              </w:rPr>
              <w:t xml:space="preserve"> </w:t>
            </w:r>
            <w:r>
              <w:rPr>
                <w:sz w:val="24"/>
              </w:rPr>
              <w:t>измерение</w:t>
            </w:r>
            <w:r>
              <w:rPr>
                <w:spacing w:val="33"/>
                <w:sz w:val="24"/>
              </w:rPr>
              <w:t xml:space="preserve"> </w:t>
            </w:r>
            <w:r>
              <w:rPr>
                <w:sz w:val="24"/>
              </w:rPr>
              <w:t>температуры</w:t>
            </w:r>
            <w:r>
              <w:rPr>
                <w:spacing w:val="35"/>
                <w:sz w:val="24"/>
              </w:rPr>
              <w:t xml:space="preserve"> </w:t>
            </w:r>
            <w:r>
              <w:rPr>
                <w:sz w:val="24"/>
              </w:rPr>
              <w:t>воздуха</w:t>
            </w:r>
            <w:r>
              <w:rPr>
                <w:spacing w:val="37"/>
                <w:sz w:val="24"/>
              </w:rPr>
              <w:t xml:space="preserve"> </w:t>
            </w:r>
            <w:r>
              <w:rPr>
                <w:sz w:val="24"/>
              </w:rPr>
              <w:t>и</w:t>
            </w:r>
            <w:r>
              <w:rPr>
                <w:spacing w:val="39"/>
                <w:sz w:val="24"/>
              </w:rPr>
              <w:t xml:space="preserve"> </w:t>
            </w:r>
            <w:r>
              <w:rPr>
                <w:sz w:val="24"/>
              </w:rPr>
              <w:t>воды</w:t>
            </w:r>
            <w:r>
              <w:rPr>
                <w:spacing w:val="35"/>
                <w:sz w:val="24"/>
              </w:rPr>
              <w:t xml:space="preserve"> </w:t>
            </w:r>
            <w:r>
              <w:rPr>
                <w:sz w:val="24"/>
              </w:rPr>
              <w:t>в разных условиях (в комнате, на улице)</w:t>
            </w:r>
          </w:p>
        </w:tc>
        <w:tc>
          <w:tcPr>
            <w:tcW w:w="994" w:type="dxa"/>
          </w:tcPr>
          <w:p w14:paraId="5EE1F485" w14:textId="77777777" w:rsidR="00E902A8" w:rsidRDefault="00000000">
            <w:pPr>
              <w:pStyle w:val="TableParagraph"/>
              <w:spacing w:before="188"/>
              <w:ind w:left="287"/>
              <w:rPr>
                <w:sz w:val="24"/>
              </w:rPr>
            </w:pPr>
            <w:r>
              <w:rPr>
                <w:spacing w:val="-10"/>
                <w:sz w:val="24"/>
              </w:rPr>
              <w:t>1</w:t>
            </w:r>
          </w:p>
        </w:tc>
      </w:tr>
      <w:tr w:rsidR="00E902A8" w14:paraId="6F043F2D" w14:textId="77777777">
        <w:trPr>
          <w:trHeight w:val="446"/>
        </w:trPr>
        <w:tc>
          <w:tcPr>
            <w:tcW w:w="1191" w:type="dxa"/>
          </w:tcPr>
          <w:p w14:paraId="34FDB53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41</w:t>
            </w:r>
          </w:p>
        </w:tc>
        <w:tc>
          <w:tcPr>
            <w:tcW w:w="7313" w:type="dxa"/>
          </w:tcPr>
          <w:p w14:paraId="041ECBD1" w14:textId="77777777" w:rsidR="00E902A8" w:rsidRDefault="00000000">
            <w:pPr>
              <w:pStyle w:val="TableParagraph"/>
              <w:spacing w:before="68"/>
              <w:ind w:left="288"/>
              <w:rPr>
                <w:sz w:val="24"/>
              </w:rPr>
            </w:pPr>
            <w:r>
              <w:rPr>
                <w:sz w:val="24"/>
              </w:rPr>
              <w:t>Резервный</w:t>
            </w:r>
            <w:r>
              <w:rPr>
                <w:spacing w:val="-9"/>
                <w:sz w:val="24"/>
              </w:rPr>
              <w:t xml:space="preserve"> </w:t>
            </w:r>
            <w:r>
              <w:rPr>
                <w:sz w:val="24"/>
              </w:rPr>
              <w:t>урок.</w:t>
            </w:r>
            <w:r>
              <w:rPr>
                <w:spacing w:val="-1"/>
                <w:sz w:val="24"/>
              </w:rPr>
              <w:t xml:space="preserve"> </w:t>
            </w:r>
            <w:r>
              <w:rPr>
                <w:sz w:val="24"/>
              </w:rPr>
              <w:t>Откуда</w:t>
            </w:r>
            <w:r>
              <w:rPr>
                <w:spacing w:val="-3"/>
                <w:sz w:val="24"/>
              </w:rPr>
              <w:t xml:space="preserve"> </w:t>
            </w:r>
            <w:r>
              <w:rPr>
                <w:sz w:val="24"/>
              </w:rPr>
              <w:t>в</w:t>
            </w:r>
            <w:r>
              <w:rPr>
                <w:spacing w:val="-2"/>
                <w:sz w:val="24"/>
              </w:rPr>
              <w:t xml:space="preserve"> </w:t>
            </w:r>
            <w:r>
              <w:rPr>
                <w:sz w:val="24"/>
              </w:rPr>
              <w:t>снежках</w:t>
            </w:r>
            <w:r>
              <w:rPr>
                <w:spacing w:val="-7"/>
                <w:sz w:val="24"/>
              </w:rPr>
              <w:t xml:space="preserve"> </w:t>
            </w:r>
            <w:r>
              <w:rPr>
                <w:spacing w:val="-2"/>
                <w:sz w:val="24"/>
              </w:rPr>
              <w:t>грязь?</w:t>
            </w:r>
          </w:p>
        </w:tc>
        <w:tc>
          <w:tcPr>
            <w:tcW w:w="994" w:type="dxa"/>
          </w:tcPr>
          <w:p w14:paraId="2C7DBE8F" w14:textId="77777777" w:rsidR="00E902A8" w:rsidRDefault="00E902A8">
            <w:pPr>
              <w:pStyle w:val="TableParagraph"/>
              <w:rPr>
                <w:sz w:val="24"/>
              </w:rPr>
            </w:pPr>
          </w:p>
        </w:tc>
      </w:tr>
    </w:tbl>
    <w:p w14:paraId="10F88947" w14:textId="77777777" w:rsidR="00E902A8" w:rsidRDefault="00E902A8">
      <w:pPr>
        <w:pStyle w:val="TableParagraph"/>
        <w:rPr>
          <w:sz w:val="24"/>
        </w:rPr>
        <w:sectPr w:rsidR="00E902A8">
          <w:type w:val="continuous"/>
          <w:pgSz w:w="11910" w:h="16390"/>
          <w:pgMar w:top="1120" w:right="0" w:bottom="124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313"/>
        <w:gridCol w:w="994"/>
      </w:tblGrid>
      <w:tr w:rsidR="00E902A8" w14:paraId="542BAA89" w14:textId="77777777">
        <w:trPr>
          <w:trHeight w:val="446"/>
        </w:trPr>
        <w:tc>
          <w:tcPr>
            <w:tcW w:w="1191" w:type="dxa"/>
          </w:tcPr>
          <w:p w14:paraId="29B719DF" w14:textId="77777777" w:rsidR="00E902A8" w:rsidRDefault="00000000">
            <w:pPr>
              <w:pStyle w:val="TableParagraph"/>
              <w:spacing w:before="73"/>
              <w:ind w:right="60"/>
              <w:jc w:val="right"/>
              <w:rPr>
                <w:sz w:val="24"/>
              </w:rPr>
            </w:pPr>
            <w:r>
              <w:rPr>
                <w:sz w:val="24"/>
              </w:rPr>
              <w:lastRenderedPageBreak/>
              <w:t>Урок</w:t>
            </w:r>
            <w:r>
              <w:rPr>
                <w:spacing w:val="2"/>
                <w:sz w:val="24"/>
              </w:rPr>
              <w:t xml:space="preserve"> </w:t>
            </w:r>
            <w:r>
              <w:rPr>
                <w:spacing w:val="-5"/>
                <w:sz w:val="24"/>
              </w:rPr>
              <w:t>42</w:t>
            </w:r>
          </w:p>
        </w:tc>
        <w:tc>
          <w:tcPr>
            <w:tcW w:w="7313" w:type="dxa"/>
          </w:tcPr>
          <w:p w14:paraId="706858E0" w14:textId="77777777" w:rsidR="00E902A8" w:rsidRDefault="00000000">
            <w:pPr>
              <w:pStyle w:val="TableParagraph"/>
              <w:spacing w:before="73"/>
              <w:ind w:left="288"/>
              <w:rPr>
                <w:sz w:val="24"/>
              </w:rPr>
            </w:pPr>
            <w:r>
              <w:rPr>
                <w:sz w:val="24"/>
              </w:rPr>
              <w:t>Как</w:t>
            </w:r>
            <w:r>
              <w:rPr>
                <w:spacing w:val="-6"/>
                <w:sz w:val="24"/>
              </w:rPr>
              <w:t xml:space="preserve"> </w:t>
            </w:r>
            <w:r>
              <w:rPr>
                <w:sz w:val="24"/>
              </w:rPr>
              <w:t>живут</w:t>
            </w:r>
            <w:r>
              <w:rPr>
                <w:spacing w:val="-3"/>
                <w:sz w:val="24"/>
              </w:rPr>
              <w:t xml:space="preserve"> </w:t>
            </w:r>
            <w:r>
              <w:rPr>
                <w:spacing w:val="-2"/>
                <w:sz w:val="24"/>
              </w:rPr>
              <w:t>растения?</w:t>
            </w:r>
          </w:p>
        </w:tc>
        <w:tc>
          <w:tcPr>
            <w:tcW w:w="994" w:type="dxa"/>
          </w:tcPr>
          <w:p w14:paraId="6E26738C" w14:textId="77777777" w:rsidR="00E902A8" w:rsidRDefault="00E902A8">
            <w:pPr>
              <w:pStyle w:val="TableParagraph"/>
              <w:rPr>
                <w:sz w:val="24"/>
              </w:rPr>
            </w:pPr>
          </w:p>
        </w:tc>
      </w:tr>
      <w:tr w:rsidR="00E902A8" w14:paraId="1F26541A" w14:textId="77777777">
        <w:trPr>
          <w:trHeight w:val="681"/>
        </w:trPr>
        <w:tc>
          <w:tcPr>
            <w:tcW w:w="1191" w:type="dxa"/>
          </w:tcPr>
          <w:p w14:paraId="2A3A1A2B"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43</w:t>
            </w:r>
          </w:p>
        </w:tc>
        <w:tc>
          <w:tcPr>
            <w:tcW w:w="7313" w:type="dxa"/>
          </w:tcPr>
          <w:p w14:paraId="120AB9A4" w14:textId="77777777" w:rsidR="00E902A8" w:rsidRDefault="00000000">
            <w:pPr>
              <w:pStyle w:val="TableParagraph"/>
              <w:spacing w:before="97" w:line="208" w:lineRule="auto"/>
              <w:ind w:left="62" w:firstLine="226"/>
              <w:rPr>
                <w:sz w:val="24"/>
              </w:rPr>
            </w:pPr>
            <w:r>
              <w:rPr>
                <w:sz w:val="24"/>
              </w:rPr>
              <w:t>Многообразие</w:t>
            </w:r>
            <w:r>
              <w:rPr>
                <w:spacing w:val="40"/>
                <w:sz w:val="24"/>
              </w:rPr>
              <w:t xml:space="preserve"> </w:t>
            </w:r>
            <w:r>
              <w:rPr>
                <w:sz w:val="24"/>
              </w:rPr>
              <w:t>мира</w:t>
            </w:r>
            <w:r>
              <w:rPr>
                <w:spacing w:val="40"/>
                <w:sz w:val="24"/>
              </w:rPr>
              <w:t xml:space="preserve"> </w:t>
            </w:r>
            <w:r>
              <w:rPr>
                <w:sz w:val="24"/>
              </w:rPr>
              <w:t>животных.</w:t>
            </w:r>
            <w:r>
              <w:rPr>
                <w:spacing w:val="40"/>
                <w:sz w:val="24"/>
              </w:rPr>
              <w:t xml:space="preserve"> </w:t>
            </w:r>
            <w:r>
              <w:rPr>
                <w:sz w:val="24"/>
              </w:rPr>
              <w:t>Какие</w:t>
            </w:r>
            <w:r>
              <w:rPr>
                <w:spacing w:val="40"/>
                <w:sz w:val="24"/>
              </w:rPr>
              <w:t xml:space="preserve"> </w:t>
            </w:r>
            <w:r>
              <w:rPr>
                <w:sz w:val="24"/>
              </w:rPr>
              <w:t>животные</w:t>
            </w:r>
            <w:r>
              <w:rPr>
                <w:spacing w:val="40"/>
                <w:sz w:val="24"/>
              </w:rPr>
              <w:t xml:space="preserve"> </w:t>
            </w:r>
            <w:r>
              <w:rPr>
                <w:sz w:val="24"/>
              </w:rPr>
              <w:t>живут</w:t>
            </w:r>
            <w:r>
              <w:rPr>
                <w:spacing w:val="40"/>
                <w:sz w:val="24"/>
              </w:rPr>
              <w:t xml:space="preserve"> </w:t>
            </w:r>
            <w:r>
              <w:rPr>
                <w:sz w:val="24"/>
              </w:rPr>
              <w:t>в</w:t>
            </w:r>
            <w:r>
              <w:rPr>
                <w:spacing w:val="40"/>
                <w:sz w:val="24"/>
              </w:rPr>
              <w:t xml:space="preserve"> </w:t>
            </w:r>
            <w:r>
              <w:rPr>
                <w:sz w:val="24"/>
              </w:rPr>
              <w:t xml:space="preserve">нашем </w:t>
            </w:r>
            <w:r>
              <w:rPr>
                <w:spacing w:val="-2"/>
                <w:sz w:val="24"/>
              </w:rPr>
              <w:t>регионе?</w:t>
            </w:r>
          </w:p>
        </w:tc>
        <w:tc>
          <w:tcPr>
            <w:tcW w:w="994" w:type="dxa"/>
          </w:tcPr>
          <w:p w14:paraId="40809023" w14:textId="77777777" w:rsidR="00E902A8" w:rsidRDefault="00E902A8">
            <w:pPr>
              <w:pStyle w:val="TableParagraph"/>
              <w:rPr>
                <w:sz w:val="24"/>
              </w:rPr>
            </w:pPr>
          </w:p>
        </w:tc>
      </w:tr>
      <w:tr w:rsidR="00E902A8" w14:paraId="19FB20E5" w14:textId="77777777">
        <w:trPr>
          <w:trHeight w:val="686"/>
        </w:trPr>
        <w:tc>
          <w:tcPr>
            <w:tcW w:w="1191" w:type="dxa"/>
          </w:tcPr>
          <w:p w14:paraId="1C752491"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44</w:t>
            </w:r>
          </w:p>
        </w:tc>
        <w:tc>
          <w:tcPr>
            <w:tcW w:w="7313" w:type="dxa"/>
          </w:tcPr>
          <w:p w14:paraId="55088E37" w14:textId="77777777" w:rsidR="00E902A8" w:rsidRDefault="00000000">
            <w:pPr>
              <w:pStyle w:val="TableParagraph"/>
              <w:spacing w:before="103" w:line="208" w:lineRule="auto"/>
              <w:ind w:left="62" w:firstLine="226"/>
              <w:rPr>
                <w:sz w:val="24"/>
              </w:rPr>
            </w:pPr>
            <w:r>
              <w:rPr>
                <w:sz w:val="24"/>
              </w:rPr>
              <w:t>Времена</w:t>
            </w:r>
            <w:r>
              <w:rPr>
                <w:spacing w:val="80"/>
                <w:sz w:val="24"/>
              </w:rPr>
              <w:t xml:space="preserve"> </w:t>
            </w:r>
            <w:r>
              <w:rPr>
                <w:sz w:val="24"/>
              </w:rPr>
              <w:t>года:</w:t>
            </w:r>
            <w:r>
              <w:rPr>
                <w:spacing w:val="80"/>
                <w:sz w:val="24"/>
              </w:rPr>
              <w:t xml:space="preserve"> </w:t>
            </w:r>
            <w:r>
              <w:rPr>
                <w:sz w:val="24"/>
              </w:rPr>
              <w:t>наблюдения</w:t>
            </w:r>
            <w:r>
              <w:rPr>
                <w:spacing w:val="80"/>
                <w:sz w:val="24"/>
              </w:rPr>
              <w:t xml:space="preserve"> </w:t>
            </w:r>
            <w:r>
              <w:rPr>
                <w:sz w:val="24"/>
              </w:rPr>
              <w:t>за</w:t>
            </w:r>
            <w:r>
              <w:rPr>
                <w:spacing w:val="80"/>
                <w:sz w:val="24"/>
              </w:rPr>
              <w:t xml:space="preserve"> </w:t>
            </w:r>
            <w:r>
              <w:rPr>
                <w:sz w:val="24"/>
              </w:rPr>
              <w:t>особенностью</w:t>
            </w:r>
            <w:r>
              <w:rPr>
                <w:spacing w:val="80"/>
                <w:sz w:val="24"/>
              </w:rPr>
              <w:t xml:space="preserve"> </w:t>
            </w:r>
            <w:r>
              <w:rPr>
                <w:sz w:val="24"/>
              </w:rPr>
              <w:t>погоды,</w:t>
            </w:r>
            <w:r>
              <w:rPr>
                <w:spacing w:val="80"/>
                <w:sz w:val="24"/>
              </w:rPr>
              <w:t xml:space="preserve"> </w:t>
            </w:r>
            <w:r>
              <w:rPr>
                <w:sz w:val="24"/>
              </w:rPr>
              <w:t>жизнью растительного и животного мира осенью</w:t>
            </w:r>
          </w:p>
        </w:tc>
        <w:tc>
          <w:tcPr>
            <w:tcW w:w="994" w:type="dxa"/>
          </w:tcPr>
          <w:p w14:paraId="4444AF05" w14:textId="77777777" w:rsidR="00E902A8" w:rsidRDefault="00E902A8">
            <w:pPr>
              <w:pStyle w:val="TableParagraph"/>
              <w:rPr>
                <w:sz w:val="24"/>
              </w:rPr>
            </w:pPr>
          </w:p>
        </w:tc>
      </w:tr>
      <w:tr w:rsidR="00E902A8" w14:paraId="7DB746EB" w14:textId="77777777">
        <w:trPr>
          <w:trHeight w:val="445"/>
        </w:trPr>
        <w:tc>
          <w:tcPr>
            <w:tcW w:w="1191" w:type="dxa"/>
          </w:tcPr>
          <w:p w14:paraId="5229AF02"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45</w:t>
            </w:r>
          </w:p>
        </w:tc>
        <w:tc>
          <w:tcPr>
            <w:tcW w:w="7313" w:type="dxa"/>
          </w:tcPr>
          <w:p w14:paraId="242BB3F3" w14:textId="77777777" w:rsidR="00E902A8" w:rsidRDefault="00000000">
            <w:pPr>
              <w:pStyle w:val="TableParagraph"/>
              <w:spacing w:before="68"/>
              <w:ind w:left="288"/>
              <w:rPr>
                <w:sz w:val="24"/>
              </w:rPr>
            </w:pPr>
            <w:r>
              <w:rPr>
                <w:sz w:val="24"/>
              </w:rPr>
              <w:t>Резервный</w:t>
            </w:r>
            <w:r>
              <w:rPr>
                <w:spacing w:val="-9"/>
                <w:sz w:val="24"/>
              </w:rPr>
              <w:t xml:space="preserve"> </w:t>
            </w:r>
            <w:r>
              <w:rPr>
                <w:sz w:val="24"/>
              </w:rPr>
              <w:t>урок. Откуда</w:t>
            </w:r>
            <w:r>
              <w:rPr>
                <w:spacing w:val="-4"/>
                <w:sz w:val="24"/>
              </w:rPr>
              <w:t xml:space="preserve"> </w:t>
            </w:r>
            <w:r>
              <w:rPr>
                <w:sz w:val="24"/>
              </w:rPr>
              <w:t>берется</w:t>
            </w:r>
            <w:r>
              <w:rPr>
                <w:spacing w:val="-3"/>
                <w:sz w:val="24"/>
              </w:rPr>
              <w:t xml:space="preserve"> </w:t>
            </w:r>
            <w:r>
              <w:rPr>
                <w:sz w:val="24"/>
              </w:rPr>
              <w:t>и</w:t>
            </w:r>
            <w:r>
              <w:rPr>
                <w:spacing w:val="-2"/>
                <w:sz w:val="24"/>
              </w:rPr>
              <w:t xml:space="preserve"> </w:t>
            </w:r>
            <w:r>
              <w:rPr>
                <w:sz w:val="24"/>
              </w:rPr>
              <w:t>куда</w:t>
            </w:r>
            <w:r>
              <w:rPr>
                <w:spacing w:val="-3"/>
                <w:sz w:val="24"/>
              </w:rPr>
              <w:t xml:space="preserve"> </w:t>
            </w:r>
            <w:r>
              <w:rPr>
                <w:sz w:val="24"/>
              </w:rPr>
              <w:t>девается</w:t>
            </w:r>
            <w:r>
              <w:rPr>
                <w:spacing w:val="-2"/>
                <w:sz w:val="24"/>
              </w:rPr>
              <w:t xml:space="preserve"> мусор?</w:t>
            </w:r>
          </w:p>
        </w:tc>
        <w:tc>
          <w:tcPr>
            <w:tcW w:w="994" w:type="dxa"/>
          </w:tcPr>
          <w:p w14:paraId="3BA32B0C" w14:textId="77777777" w:rsidR="00E902A8" w:rsidRDefault="00E902A8">
            <w:pPr>
              <w:pStyle w:val="TableParagraph"/>
              <w:rPr>
                <w:sz w:val="24"/>
              </w:rPr>
            </w:pPr>
          </w:p>
        </w:tc>
      </w:tr>
      <w:tr w:rsidR="00E902A8" w14:paraId="0E67F596" w14:textId="77777777">
        <w:trPr>
          <w:trHeight w:val="681"/>
        </w:trPr>
        <w:tc>
          <w:tcPr>
            <w:tcW w:w="1191" w:type="dxa"/>
          </w:tcPr>
          <w:p w14:paraId="7B28A43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46</w:t>
            </w:r>
          </w:p>
        </w:tc>
        <w:tc>
          <w:tcPr>
            <w:tcW w:w="7313" w:type="dxa"/>
          </w:tcPr>
          <w:p w14:paraId="61310C7A" w14:textId="77777777" w:rsidR="00E902A8" w:rsidRDefault="00000000">
            <w:pPr>
              <w:pStyle w:val="TableParagraph"/>
              <w:spacing w:before="97" w:line="208" w:lineRule="auto"/>
              <w:ind w:left="62" w:firstLine="226"/>
              <w:rPr>
                <w:sz w:val="24"/>
              </w:rPr>
            </w:pPr>
            <w:r>
              <w:rPr>
                <w:sz w:val="24"/>
              </w:rPr>
              <w:t>Классный</w:t>
            </w:r>
            <w:r>
              <w:rPr>
                <w:spacing w:val="80"/>
                <w:sz w:val="24"/>
              </w:rPr>
              <w:t xml:space="preserve"> </w:t>
            </w:r>
            <w:r>
              <w:rPr>
                <w:sz w:val="24"/>
              </w:rPr>
              <w:t>коллектив.</w:t>
            </w:r>
            <w:r>
              <w:rPr>
                <w:spacing w:val="80"/>
                <w:sz w:val="24"/>
              </w:rPr>
              <w:t xml:space="preserve"> </w:t>
            </w:r>
            <w:r>
              <w:rPr>
                <w:sz w:val="24"/>
              </w:rPr>
              <w:t>Мои</w:t>
            </w:r>
            <w:r>
              <w:rPr>
                <w:spacing w:val="80"/>
                <w:sz w:val="24"/>
              </w:rPr>
              <w:t xml:space="preserve"> </w:t>
            </w:r>
            <w:r>
              <w:rPr>
                <w:sz w:val="24"/>
              </w:rPr>
              <w:t>друзья</w:t>
            </w:r>
            <w:r>
              <w:rPr>
                <w:spacing w:val="80"/>
                <w:sz w:val="24"/>
              </w:rPr>
              <w:t xml:space="preserve"> </w:t>
            </w:r>
            <w:r>
              <w:rPr>
                <w:sz w:val="24"/>
              </w:rPr>
              <w:t>-</w:t>
            </w:r>
            <w:r>
              <w:rPr>
                <w:spacing w:val="80"/>
                <w:sz w:val="24"/>
              </w:rPr>
              <w:t xml:space="preserve"> </w:t>
            </w:r>
            <w:r>
              <w:rPr>
                <w:sz w:val="24"/>
              </w:rPr>
              <w:t>одноклассники.</w:t>
            </w:r>
            <w:r>
              <w:rPr>
                <w:spacing w:val="80"/>
                <w:sz w:val="24"/>
              </w:rPr>
              <w:t xml:space="preserve"> </w:t>
            </w:r>
            <w:r>
              <w:rPr>
                <w:sz w:val="24"/>
              </w:rPr>
              <w:t>Правила</w:t>
            </w:r>
            <w:r>
              <w:rPr>
                <w:spacing w:val="80"/>
                <w:sz w:val="24"/>
              </w:rPr>
              <w:t xml:space="preserve"> </w:t>
            </w:r>
            <w:r>
              <w:rPr>
                <w:sz w:val="24"/>
              </w:rPr>
              <w:t>совместной деятельности</w:t>
            </w:r>
          </w:p>
        </w:tc>
        <w:tc>
          <w:tcPr>
            <w:tcW w:w="994" w:type="dxa"/>
          </w:tcPr>
          <w:p w14:paraId="31B88235" w14:textId="77777777" w:rsidR="00E902A8" w:rsidRDefault="00E902A8">
            <w:pPr>
              <w:pStyle w:val="TableParagraph"/>
              <w:rPr>
                <w:sz w:val="24"/>
              </w:rPr>
            </w:pPr>
          </w:p>
        </w:tc>
      </w:tr>
      <w:tr w:rsidR="00E902A8" w14:paraId="503EF9E9" w14:textId="77777777">
        <w:trPr>
          <w:trHeight w:val="686"/>
        </w:trPr>
        <w:tc>
          <w:tcPr>
            <w:tcW w:w="1191" w:type="dxa"/>
          </w:tcPr>
          <w:p w14:paraId="45453629"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47</w:t>
            </w:r>
          </w:p>
        </w:tc>
        <w:tc>
          <w:tcPr>
            <w:tcW w:w="7313" w:type="dxa"/>
          </w:tcPr>
          <w:p w14:paraId="0B3BA55B" w14:textId="77777777" w:rsidR="00E902A8" w:rsidRDefault="00000000">
            <w:pPr>
              <w:pStyle w:val="TableParagraph"/>
              <w:spacing w:before="103" w:line="208" w:lineRule="auto"/>
              <w:ind w:left="62" w:firstLine="226"/>
              <w:rPr>
                <w:sz w:val="24"/>
              </w:rPr>
            </w:pPr>
            <w:r>
              <w:rPr>
                <w:sz w:val="24"/>
              </w:rPr>
              <w:t xml:space="preserve">Учебный класс. Рабочее место школьника. Режим учебного труда, </w:t>
            </w:r>
            <w:r>
              <w:rPr>
                <w:spacing w:val="-2"/>
                <w:sz w:val="24"/>
              </w:rPr>
              <w:t>отдыха</w:t>
            </w:r>
          </w:p>
        </w:tc>
        <w:tc>
          <w:tcPr>
            <w:tcW w:w="994" w:type="dxa"/>
          </w:tcPr>
          <w:p w14:paraId="0A433B1A" w14:textId="77777777" w:rsidR="00E902A8" w:rsidRDefault="00E902A8">
            <w:pPr>
              <w:pStyle w:val="TableParagraph"/>
              <w:rPr>
                <w:sz w:val="24"/>
              </w:rPr>
            </w:pPr>
          </w:p>
        </w:tc>
      </w:tr>
      <w:tr w:rsidR="00E902A8" w14:paraId="3BFC685E" w14:textId="77777777">
        <w:trPr>
          <w:trHeight w:val="681"/>
        </w:trPr>
        <w:tc>
          <w:tcPr>
            <w:tcW w:w="1191" w:type="dxa"/>
          </w:tcPr>
          <w:p w14:paraId="1B063298"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48</w:t>
            </w:r>
          </w:p>
        </w:tc>
        <w:tc>
          <w:tcPr>
            <w:tcW w:w="7313" w:type="dxa"/>
          </w:tcPr>
          <w:p w14:paraId="57CFA79E" w14:textId="77777777" w:rsidR="00E902A8" w:rsidRDefault="00000000">
            <w:pPr>
              <w:pStyle w:val="TableParagraph"/>
              <w:spacing w:before="97" w:line="208" w:lineRule="auto"/>
              <w:ind w:left="62" w:firstLine="226"/>
              <w:rPr>
                <w:sz w:val="24"/>
              </w:rPr>
            </w:pPr>
            <w:r>
              <w:rPr>
                <w:sz w:val="24"/>
              </w:rPr>
              <w:t>Времена</w:t>
            </w:r>
            <w:r>
              <w:rPr>
                <w:spacing w:val="80"/>
                <w:sz w:val="24"/>
              </w:rPr>
              <w:t xml:space="preserve"> </w:t>
            </w:r>
            <w:r>
              <w:rPr>
                <w:sz w:val="24"/>
              </w:rPr>
              <w:t>года:</w:t>
            </w:r>
            <w:r>
              <w:rPr>
                <w:spacing w:val="80"/>
                <w:sz w:val="24"/>
              </w:rPr>
              <w:t xml:space="preserve"> </w:t>
            </w:r>
            <w:r>
              <w:rPr>
                <w:sz w:val="24"/>
              </w:rPr>
              <w:t>наблюдения</w:t>
            </w:r>
            <w:r>
              <w:rPr>
                <w:spacing w:val="80"/>
                <w:sz w:val="24"/>
              </w:rPr>
              <w:t xml:space="preserve"> </w:t>
            </w:r>
            <w:r>
              <w:rPr>
                <w:sz w:val="24"/>
              </w:rPr>
              <w:t>за</w:t>
            </w:r>
            <w:r>
              <w:rPr>
                <w:spacing w:val="80"/>
                <w:sz w:val="24"/>
              </w:rPr>
              <w:t xml:space="preserve"> </w:t>
            </w:r>
            <w:r>
              <w:rPr>
                <w:sz w:val="24"/>
              </w:rPr>
              <w:t>особенностью</w:t>
            </w:r>
            <w:r>
              <w:rPr>
                <w:spacing w:val="80"/>
                <w:sz w:val="24"/>
              </w:rPr>
              <w:t xml:space="preserve"> </w:t>
            </w:r>
            <w:r>
              <w:rPr>
                <w:sz w:val="24"/>
              </w:rPr>
              <w:t>погоды,</w:t>
            </w:r>
            <w:r>
              <w:rPr>
                <w:spacing w:val="80"/>
                <w:sz w:val="24"/>
              </w:rPr>
              <w:t xml:space="preserve"> </w:t>
            </w:r>
            <w:r>
              <w:rPr>
                <w:sz w:val="24"/>
              </w:rPr>
              <w:t>жизнью растительного и животного мира зимой</w:t>
            </w:r>
          </w:p>
        </w:tc>
        <w:tc>
          <w:tcPr>
            <w:tcW w:w="994" w:type="dxa"/>
          </w:tcPr>
          <w:p w14:paraId="545E2D4B" w14:textId="77777777" w:rsidR="00E902A8" w:rsidRDefault="00E902A8">
            <w:pPr>
              <w:pStyle w:val="TableParagraph"/>
              <w:rPr>
                <w:sz w:val="24"/>
              </w:rPr>
            </w:pPr>
          </w:p>
        </w:tc>
      </w:tr>
      <w:tr w:rsidR="00E902A8" w14:paraId="1D8E03BB" w14:textId="77777777">
        <w:trPr>
          <w:trHeight w:val="446"/>
        </w:trPr>
        <w:tc>
          <w:tcPr>
            <w:tcW w:w="1191" w:type="dxa"/>
          </w:tcPr>
          <w:p w14:paraId="5D3CBAFC"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49</w:t>
            </w:r>
          </w:p>
        </w:tc>
        <w:tc>
          <w:tcPr>
            <w:tcW w:w="7313" w:type="dxa"/>
          </w:tcPr>
          <w:p w14:paraId="7DDE3168" w14:textId="77777777" w:rsidR="00E902A8" w:rsidRDefault="00000000">
            <w:pPr>
              <w:pStyle w:val="TableParagraph"/>
              <w:spacing w:before="73"/>
              <w:ind w:left="288"/>
              <w:rPr>
                <w:sz w:val="24"/>
              </w:rPr>
            </w:pPr>
            <w:r>
              <w:rPr>
                <w:sz w:val="24"/>
              </w:rPr>
              <w:t>Мир</w:t>
            </w:r>
            <w:r>
              <w:rPr>
                <w:spacing w:val="-3"/>
                <w:sz w:val="24"/>
              </w:rPr>
              <w:t xml:space="preserve"> </w:t>
            </w:r>
            <w:r>
              <w:rPr>
                <w:sz w:val="24"/>
              </w:rPr>
              <w:t>животных.</w:t>
            </w:r>
            <w:r>
              <w:rPr>
                <w:spacing w:val="-1"/>
                <w:sz w:val="24"/>
              </w:rPr>
              <w:t xml:space="preserve"> </w:t>
            </w:r>
            <w:r>
              <w:rPr>
                <w:sz w:val="24"/>
              </w:rPr>
              <w:t>Где</w:t>
            </w:r>
            <w:r>
              <w:rPr>
                <w:spacing w:val="-8"/>
                <w:sz w:val="24"/>
              </w:rPr>
              <w:t xml:space="preserve"> </w:t>
            </w:r>
            <w:r>
              <w:rPr>
                <w:sz w:val="24"/>
              </w:rPr>
              <w:t>живут</w:t>
            </w:r>
            <w:r>
              <w:rPr>
                <w:spacing w:val="-3"/>
                <w:sz w:val="24"/>
              </w:rPr>
              <w:t xml:space="preserve"> </w:t>
            </w:r>
            <w:r>
              <w:rPr>
                <w:sz w:val="24"/>
              </w:rPr>
              <w:t>белые</w:t>
            </w:r>
            <w:r>
              <w:rPr>
                <w:spacing w:val="1"/>
                <w:sz w:val="24"/>
              </w:rPr>
              <w:t xml:space="preserve"> </w:t>
            </w:r>
            <w:r>
              <w:rPr>
                <w:spacing w:val="-2"/>
                <w:sz w:val="24"/>
              </w:rPr>
              <w:t>медведи?</w:t>
            </w:r>
          </w:p>
        </w:tc>
        <w:tc>
          <w:tcPr>
            <w:tcW w:w="994" w:type="dxa"/>
          </w:tcPr>
          <w:p w14:paraId="501A5725" w14:textId="77777777" w:rsidR="00E902A8" w:rsidRDefault="00E902A8">
            <w:pPr>
              <w:pStyle w:val="TableParagraph"/>
              <w:rPr>
                <w:sz w:val="24"/>
              </w:rPr>
            </w:pPr>
          </w:p>
        </w:tc>
      </w:tr>
      <w:tr w:rsidR="00E902A8" w14:paraId="01491454" w14:textId="77777777">
        <w:trPr>
          <w:trHeight w:val="445"/>
        </w:trPr>
        <w:tc>
          <w:tcPr>
            <w:tcW w:w="1191" w:type="dxa"/>
          </w:tcPr>
          <w:p w14:paraId="6C31D5E0"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50</w:t>
            </w:r>
          </w:p>
        </w:tc>
        <w:tc>
          <w:tcPr>
            <w:tcW w:w="7313" w:type="dxa"/>
          </w:tcPr>
          <w:p w14:paraId="4EE6F460" w14:textId="77777777" w:rsidR="00E902A8" w:rsidRDefault="00000000">
            <w:pPr>
              <w:pStyle w:val="TableParagraph"/>
              <w:spacing w:before="68"/>
              <w:ind w:left="288"/>
              <w:rPr>
                <w:sz w:val="24"/>
              </w:rPr>
            </w:pPr>
            <w:r>
              <w:rPr>
                <w:sz w:val="24"/>
              </w:rPr>
              <w:t>Мир</w:t>
            </w:r>
            <w:r>
              <w:rPr>
                <w:spacing w:val="-4"/>
                <w:sz w:val="24"/>
              </w:rPr>
              <w:t xml:space="preserve"> </w:t>
            </w:r>
            <w:r>
              <w:rPr>
                <w:sz w:val="24"/>
              </w:rPr>
              <w:t>животных.</w:t>
            </w:r>
            <w:r>
              <w:rPr>
                <w:spacing w:val="-1"/>
                <w:sz w:val="24"/>
              </w:rPr>
              <w:t xml:space="preserve"> </w:t>
            </w:r>
            <w:r>
              <w:rPr>
                <w:sz w:val="24"/>
              </w:rPr>
              <w:t>Где</w:t>
            </w:r>
            <w:r>
              <w:rPr>
                <w:spacing w:val="-8"/>
                <w:sz w:val="24"/>
              </w:rPr>
              <w:t xml:space="preserve"> </w:t>
            </w:r>
            <w:r>
              <w:rPr>
                <w:sz w:val="24"/>
              </w:rPr>
              <w:t>живут</w:t>
            </w:r>
            <w:r>
              <w:rPr>
                <w:spacing w:val="-3"/>
                <w:sz w:val="24"/>
              </w:rPr>
              <w:t xml:space="preserve"> </w:t>
            </w:r>
            <w:r>
              <w:rPr>
                <w:spacing w:val="-2"/>
                <w:sz w:val="24"/>
              </w:rPr>
              <w:t>слоны?</w:t>
            </w:r>
          </w:p>
        </w:tc>
        <w:tc>
          <w:tcPr>
            <w:tcW w:w="994" w:type="dxa"/>
          </w:tcPr>
          <w:p w14:paraId="0D39E669" w14:textId="77777777" w:rsidR="00E902A8" w:rsidRDefault="00E902A8">
            <w:pPr>
              <w:pStyle w:val="TableParagraph"/>
              <w:rPr>
                <w:sz w:val="24"/>
              </w:rPr>
            </w:pPr>
          </w:p>
        </w:tc>
      </w:tr>
      <w:tr w:rsidR="00E902A8" w14:paraId="506FEB65" w14:textId="77777777">
        <w:trPr>
          <w:trHeight w:val="681"/>
        </w:trPr>
        <w:tc>
          <w:tcPr>
            <w:tcW w:w="1191" w:type="dxa"/>
          </w:tcPr>
          <w:p w14:paraId="6B9D873F"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51</w:t>
            </w:r>
          </w:p>
        </w:tc>
        <w:tc>
          <w:tcPr>
            <w:tcW w:w="7313" w:type="dxa"/>
          </w:tcPr>
          <w:p w14:paraId="155A6697" w14:textId="77777777" w:rsidR="00E902A8" w:rsidRDefault="00000000">
            <w:pPr>
              <w:pStyle w:val="TableParagraph"/>
              <w:spacing w:before="97" w:line="208" w:lineRule="auto"/>
              <w:ind w:left="62" w:firstLine="226"/>
              <w:rPr>
                <w:sz w:val="24"/>
              </w:rPr>
            </w:pPr>
            <w:r>
              <w:rPr>
                <w:sz w:val="24"/>
              </w:rPr>
              <w:t>Мир</w:t>
            </w:r>
            <w:r>
              <w:rPr>
                <w:spacing w:val="80"/>
                <w:sz w:val="24"/>
              </w:rPr>
              <w:t xml:space="preserve"> </w:t>
            </w:r>
            <w:r>
              <w:rPr>
                <w:sz w:val="24"/>
              </w:rPr>
              <w:t>животных.</w:t>
            </w:r>
            <w:r>
              <w:rPr>
                <w:spacing w:val="80"/>
                <w:sz w:val="24"/>
              </w:rPr>
              <w:t xml:space="preserve"> </w:t>
            </w:r>
            <w:r>
              <w:rPr>
                <w:sz w:val="24"/>
              </w:rPr>
              <w:t>Перелетные</w:t>
            </w:r>
            <w:r>
              <w:rPr>
                <w:spacing w:val="80"/>
                <w:sz w:val="24"/>
              </w:rPr>
              <w:t xml:space="preserve"> </w:t>
            </w:r>
            <w:r>
              <w:rPr>
                <w:sz w:val="24"/>
              </w:rPr>
              <w:t>и</w:t>
            </w:r>
            <w:r>
              <w:rPr>
                <w:spacing w:val="80"/>
                <w:sz w:val="24"/>
              </w:rPr>
              <w:t xml:space="preserve"> </w:t>
            </w:r>
            <w:r>
              <w:rPr>
                <w:sz w:val="24"/>
              </w:rPr>
              <w:t>зимующие</w:t>
            </w:r>
            <w:r>
              <w:rPr>
                <w:spacing w:val="80"/>
                <w:sz w:val="24"/>
              </w:rPr>
              <w:t xml:space="preserve"> </w:t>
            </w:r>
            <w:r>
              <w:rPr>
                <w:sz w:val="24"/>
              </w:rPr>
              <w:t>птицы.</w:t>
            </w:r>
            <w:r>
              <w:rPr>
                <w:spacing w:val="80"/>
                <w:sz w:val="24"/>
              </w:rPr>
              <w:t xml:space="preserve"> </w:t>
            </w:r>
            <w:r>
              <w:rPr>
                <w:sz w:val="24"/>
              </w:rPr>
              <w:t>Где</w:t>
            </w:r>
            <w:r>
              <w:rPr>
                <w:spacing w:val="80"/>
                <w:sz w:val="24"/>
              </w:rPr>
              <w:t xml:space="preserve"> </w:t>
            </w:r>
            <w:r>
              <w:rPr>
                <w:sz w:val="24"/>
              </w:rPr>
              <w:t xml:space="preserve">зимуют </w:t>
            </w:r>
            <w:r>
              <w:rPr>
                <w:spacing w:val="-2"/>
                <w:sz w:val="24"/>
              </w:rPr>
              <w:t>птицы?</w:t>
            </w:r>
          </w:p>
        </w:tc>
        <w:tc>
          <w:tcPr>
            <w:tcW w:w="994" w:type="dxa"/>
          </w:tcPr>
          <w:p w14:paraId="481E60AF" w14:textId="77777777" w:rsidR="00E902A8" w:rsidRDefault="00E902A8">
            <w:pPr>
              <w:pStyle w:val="TableParagraph"/>
              <w:rPr>
                <w:sz w:val="24"/>
              </w:rPr>
            </w:pPr>
          </w:p>
        </w:tc>
      </w:tr>
      <w:tr w:rsidR="00E902A8" w14:paraId="23B5697F" w14:textId="77777777">
        <w:trPr>
          <w:trHeight w:val="686"/>
        </w:trPr>
        <w:tc>
          <w:tcPr>
            <w:tcW w:w="1191" w:type="dxa"/>
          </w:tcPr>
          <w:p w14:paraId="70A66904"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52</w:t>
            </w:r>
          </w:p>
        </w:tc>
        <w:tc>
          <w:tcPr>
            <w:tcW w:w="7313" w:type="dxa"/>
          </w:tcPr>
          <w:p w14:paraId="3B17AACD" w14:textId="77777777" w:rsidR="00E902A8" w:rsidRDefault="00000000">
            <w:pPr>
              <w:pStyle w:val="TableParagraph"/>
              <w:spacing w:before="97" w:line="208" w:lineRule="auto"/>
              <w:ind w:left="62" w:firstLine="226"/>
              <w:rPr>
                <w:sz w:val="24"/>
              </w:rPr>
            </w:pPr>
            <w:r>
              <w:rPr>
                <w:sz w:val="24"/>
              </w:rPr>
              <w:t>Декоративное творчество народов, которое воплотилось в одежде, предметах быта, игрушках</w:t>
            </w:r>
          </w:p>
        </w:tc>
        <w:tc>
          <w:tcPr>
            <w:tcW w:w="994" w:type="dxa"/>
          </w:tcPr>
          <w:p w14:paraId="16004721" w14:textId="77777777" w:rsidR="00E902A8" w:rsidRDefault="00E902A8">
            <w:pPr>
              <w:pStyle w:val="TableParagraph"/>
              <w:rPr>
                <w:sz w:val="24"/>
              </w:rPr>
            </w:pPr>
          </w:p>
        </w:tc>
      </w:tr>
      <w:tr w:rsidR="00E902A8" w14:paraId="51A6CF26" w14:textId="77777777">
        <w:trPr>
          <w:trHeight w:val="441"/>
        </w:trPr>
        <w:tc>
          <w:tcPr>
            <w:tcW w:w="1191" w:type="dxa"/>
          </w:tcPr>
          <w:p w14:paraId="019D02EF"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53</w:t>
            </w:r>
          </w:p>
        </w:tc>
        <w:tc>
          <w:tcPr>
            <w:tcW w:w="7313" w:type="dxa"/>
          </w:tcPr>
          <w:p w14:paraId="7F863D79" w14:textId="77777777" w:rsidR="00E902A8" w:rsidRDefault="00000000">
            <w:pPr>
              <w:pStyle w:val="TableParagraph"/>
              <w:spacing w:before="68"/>
              <w:ind w:left="288"/>
              <w:rPr>
                <w:sz w:val="24"/>
              </w:rPr>
            </w:pPr>
            <w:r>
              <w:rPr>
                <w:sz w:val="24"/>
              </w:rPr>
              <w:t>Труд</w:t>
            </w:r>
            <w:r>
              <w:rPr>
                <w:spacing w:val="-7"/>
                <w:sz w:val="24"/>
              </w:rPr>
              <w:t xml:space="preserve"> </w:t>
            </w:r>
            <w:r>
              <w:rPr>
                <w:sz w:val="24"/>
              </w:rPr>
              <w:t>людей</w:t>
            </w:r>
            <w:r>
              <w:rPr>
                <w:spacing w:val="-2"/>
                <w:sz w:val="24"/>
              </w:rPr>
              <w:t xml:space="preserve"> </w:t>
            </w:r>
            <w:r>
              <w:rPr>
                <w:sz w:val="24"/>
              </w:rPr>
              <w:t>родного</w:t>
            </w:r>
            <w:r>
              <w:rPr>
                <w:spacing w:val="1"/>
                <w:sz w:val="24"/>
              </w:rPr>
              <w:t xml:space="preserve"> </w:t>
            </w:r>
            <w:r>
              <w:rPr>
                <w:spacing w:val="-4"/>
                <w:sz w:val="24"/>
              </w:rPr>
              <w:t>края</w:t>
            </w:r>
          </w:p>
        </w:tc>
        <w:tc>
          <w:tcPr>
            <w:tcW w:w="994" w:type="dxa"/>
          </w:tcPr>
          <w:p w14:paraId="5BF14311" w14:textId="77777777" w:rsidR="00E902A8" w:rsidRDefault="00E902A8">
            <w:pPr>
              <w:pStyle w:val="TableParagraph"/>
              <w:rPr>
                <w:sz w:val="24"/>
              </w:rPr>
            </w:pPr>
          </w:p>
        </w:tc>
      </w:tr>
      <w:tr w:rsidR="00E902A8" w14:paraId="260CD243" w14:textId="77777777">
        <w:trPr>
          <w:trHeight w:val="446"/>
        </w:trPr>
        <w:tc>
          <w:tcPr>
            <w:tcW w:w="1191" w:type="dxa"/>
          </w:tcPr>
          <w:p w14:paraId="0765B4D5"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54</w:t>
            </w:r>
          </w:p>
        </w:tc>
        <w:tc>
          <w:tcPr>
            <w:tcW w:w="7313" w:type="dxa"/>
          </w:tcPr>
          <w:p w14:paraId="63D7028E" w14:textId="77777777" w:rsidR="00E902A8" w:rsidRDefault="00000000">
            <w:pPr>
              <w:pStyle w:val="TableParagraph"/>
              <w:spacing w:before="73"/>
              <w:ind w:left="288"/>
              <w:rPr>
                <w:sz w:val="24"/>
              </w:rPr>
            </w:pPr>
            <w:r>
              <w:rPr>
                <w:sz w:val="24"/>
              </w:rPr>
              <w:t>Семейные</w:t>
            </w:r>
            <w:r>
              <w:rPr>
                <w:spacing w:val="-4"/>
                <w:sz w:val="24"/>
              </w:rPr>
              <w:t xml:space="preserve"> </w:t>
            </w:r>
            <w:r>
              <w:rPr>
                <w:sz w:val="24"/>
              </w:rPr>
              <w:t>поколения.</w:t>
            </w:r>
            <w:r>
              <w:rPr>
                <w:spacing w:val="1"/>
                <w:sz w:val="24"/>
              </w:rPr>
              <w:t xml:space="preserve"> </w:t>
            </w:r>
            <w:r>
              <w:rPr>
                <w:sz w:val="24"/>
              </w:rPr>
              <w:t>Моя</w:t>
            </w:r>
            <w:r>
              <w:rPr>
                <w:spacing w:val="-1"/>
                <w:sz w:val="24"/>
              </w:rPr>
              <w:t xml:space="preserve"> </w:t>
            </w:r>
            <w:r>
              <w:rPr>
                <w:sz w:val="24"/>
              </w:rPr>
              <w:t>семья</w:t>
            </w:r>
            <w:r>
              <w:rPr>
                <w:spacing w:val="-6"/>
                <w:sz w:val="24"/>
              </w:rPr>
              <w:t xml:space="preserve"> </w:t>
            </w:r>
            <w:r>
              <w:rPr>
                <w:sz w:val="24"/>
              </w:rPr>
              <w:t>в</w:t>
            </w:r>
            <w:r>
              <w:rPr>
                <w:spacing w:val="-3"/>
                <w:sz w:val="24"/>
              </w:rPr>
              <w:t xml:space="preserve"> </w:t>
            </w:r>
            <w:r>
              <w:rPr>
                <w:sz w:val="24"/>
              </w:rPr>
              <w:t>прошлом</w:t>
            </w:r>
            <w:r>
              <w:rPr>
                <w:spacing w:val="-4"/>
                <w:sz w:val="24"/>
              </w:rPr>
              <w:t xml:space="preserve"> </w:t>
            </w:r>
            <w:r>
              <w:rPr>
                <w:sz w:val="24"/>
              </w:rPr>
              <w:t>и</w:t>
            </w:r>
            <w:r>
              <w:rPr>
                <w:spacing w:val="-4"/>
                <w:sz w:val="24"/>
              </w:rPr>
              <w:t xml:space="preserve"> </w:t>
            </w:r>
            <w:r>
              <w:rPr>
                <w:spacing w:val="-2"/>
                <w:sz w:val="24"/>
              </w:rPr>
              <w:t>настоящем</w:t>
            </w:r>
          </w:p>
        </w:tc>
        <w:tc>
          <w:tcPr>
            <w:tcW w:w="994" w:type="dxa"/>
          </w:tcPr>
          <w:p w14:paraId="4A89DDBF" w14:textId="77777777" w:rsidR="00E902A8" w:rsidRDefault="00E902A8">
            <w:pPr>
              <w:pStyle w:val="TableParagraph"/>
              <w:rPr>
                <w:sz w:val="24"/>
              </w:rPr>
            </w:pPr>
          </w:p>
        </w:tc>
      </w:tr>
      <w:tr w:rsidR="00E902A8" w14:paraId="31983F04" w14:textId="77777777">
        <w:trPr>
          <w:trHeight w:val="681"/>
        </w:trPr>
        <w:tc>
          <w:tcPr>
            <w:tcW w:w="1191" w:type="dxa"/>
          </w:tcPr>
          <w:p w14:paraId="54EB2111"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55</w:t>
            </w:r>
          </w:p>
        </w:tc>
        <w:tc>
          <w:tcPr>
            <w:tcW w:w="7313" w:type="dxa"/>
          </w:tcPr>
          <w:p w14:paraId="5B606303" w14:textId="77777777" w:rsidR="00E902A8" w:rsidRDefault="00000000">
            <w:pPr>
              <w:pStyle w:val="TableParagraph"/>
              <w:spacing w:before="97" w:line="208" w:lineRule="auto"/>
              <w:ind w:left="62"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Повторение</w:t>
            </w:r>
            <w:r>
              <w:rPr>
                <w:spacing w:val="40"/>
                <w:sz w:val="24"/>
              </w:rPr>
              <w:t xml:space="preserve"> </w:t>
            </w:r>
            <w:r>
              <w:rPr>
                <w:sz w:val="24"/>
              </w:rPr>
              <w:t>изученного</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"Человек</w:t>
            </w:r>
            <w:r>
              <w:rPr>
                <w:spacing w:val="40"/>
                <w:sz w:val="24"/>
              </w:rPr>
              <w:t xml:space="preserve"> </w:t>
            </w:r>
            <w:r>
              <w:rPr>
                <w:sz w:val="24"/>
              </w:rPr>
              <w:t xml:space="preserve">и </w:t>
            </w:r>
            <w:r>
              <w:rPr>
                <w:spacing w:val="-2"/>
                <w:sz w:val="24"/>
              </w:rPr>
              <w:t>природа"</w:t>
            </w:r>
          </w:p>
        </w:tc>
        <w:tc>
          <w:tcPr>
            <w:tcW w:w="994" w:type="dxa"/>
          </w:tcPr>
          <w:p w14:paraId="1BC36221" w14:textId="77777777" w:rsidR="00E902A8" w:rsidRDefault="00E902A8">
            <w:pPr>
              <w:pStyle w:val="TableParagraph"/>
              <w:rPr>
                <w:sz w:val="24"/>
              </w:rPr>
            </w:pPr>
          </w:p>
        </w:tc>
      </w:tr>
      <w:tr w:rsidR="00E902A8" w14:paraId="09C3F3A4" w14:textId="77777777">
        <w:trPr>
          <w:trHeight w:val="446"/>
        </w:trPr>
        <w:tc>
          <w:tcPr>
            <w:tcW w:w="1191" w:type="dxa"/>
          </w:tcPr>
          <w:p w14:paraId="38B64AAE"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56</w:t>
            </w:r>
          </w:p>
        </w:tc>
        <w:tc>
          <w:tcPr>
            <w:tcW w:w="7313" w:type="dxa"/>
          </w:tcPr>
          <w:p w14:paraId="445BC0F7" w14:textId="77777777" w:rsidR="00E902A8" w:rsidRDefault="00000000">
            <w:pPr>
              <w:pStyle w:val="TableParagraph"/>
              <w:spacing w:before="73"/>
              <w:ind w:left="288"/>
              <w:rPr>
                <w:sz w:val="24"/>
              </w:rPr>
            </w:pPr>
            <w:r>
              <w:rPr>
                <w:sz w:val="24"/>
              </w:rPr>
              <w:t>Мир</w:t>
            </w:r>
            <w:r>
              <w:rPr>
                <w:spacing w:val="-2"/>
                <w:sz w:val="24"/>
              </w:rPr>
              <w:t xml:space="preserve"> </w:t>
            </w:r>
            <w:r>
              <w:rPr>
                <w:sz w:val="24"/>
              </w:rPr>
              <w:t>животных. Почему</w:t>
            </w:r>
            <w:r>
              <w:rPr>
                <w:spacing w:val="-10"/>
                <w:sz w:val="24"/>
              </w:rPr>
              <w:t xml:space="preserve"> </w:t>
            </w:r>
            <w:r>
              <w:rPr>
                <w:sz w:val="24"/>
              </w:rPr>
              <w:t>мы</w:t>
            </w:r>
            <w:r>
              <w:rPr>
                <w:spacing w:val="-1"/>
                <w:sz w:val="24"/>
              </w:rPr>
              <w:t xml:space="preserve"> </w:t>
            </w:r>
            <w:r>
              <w:rPr>
                <w:sz w:val="24"/>
              </w:rPr>
              <w:t>любим</w:t>
            </w:r>
            <w:r>
              <w:rPr>
                <w:spacing w:val="-1"/>
                <w:sz w:val="24"/>
              </w:rPr>
              <w:t xml:space="preserve"> </w:t>
            </w:r>
            <w:r>
              <w:rPr>
                <w:sz w:val="24"/>
              </w:rPr>
              <w:t>кошек</w:t>
            </w:r>
            <w:r>
              <w:rPr>
                <w:spacing w:val="-3"/>
                <w:sz w:val="24"/>
              </w:rPr>
              <w:t xml:space="preserve"> </w:t>
            </w:r>
            <w:r>
              <w:rPr>
                <w:sz w:val="24"/>
              </w:rPr>
              <w:t xml:space="preserve">и </w:t>
            </w:r>
            <w:r>
              <w:rPr>
                <w:spacing w:val="-2"/>
                <w:sz w:val="24"/>
              </w:rPr>
              <w:t>собак?</w:t>
            </w:r>
          </w:p>
        </w:tc>
        <w:tc>
          <w:tcPr>
            <w:tcW w:w="994" w:type="dxa"/>
          </w:tcPr>
          <w:p w14:paraId="0F068FB6" w14:textId="77777777" w:rsidR="00E902A8" w:rsidRDefault="00E902A8">
            <w:pPr>
              <w:pStyle w:val="TableParagraph"/>
              <w:rPr>
                <w:sz w:val="24"/>
              </w:rPr>
            </w:pPr>
          </w:p>
        </w:tc>
      </w:tr>
      <w:tr w:rsidR="00E902A8" w14:paraId="7B88B379" w14:textId="77777777">
        <w:trPr>
          <w:trHeight w:val="445"/>
        </w:trPr>
        <w:tc>
          <w:tcPr>
            <w:tcW w:w="1191" w:type="dxa"/>
          </w:tcPr>
          <w:p w14:paraId="3D6688B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57</w:t>
            </w:r>
          </w:p>
        </w:tc>
        <w:tc>
          <w:tcPr>
            <w:tcW w:w="7313" w:type="dxa"/>
          </w:tcPr>
          <w:p w14:paraId="219869F1" w14:textId="77777777" w:rsidR="00E902A8" w:rsidRDefault="00000000">
            <w:pPr>
              <w:pStyle w:val="TableParagraph"/>
              <w:spacing w:before="68"/>
              <w:ind w:left="288"/>
              <w:rPr>
                <w:sz w:val="24"/>
              </w:rPr>
            </w:pPr>
            <w:r>
              <w:rPr>
                <w:sz w:val="24"/>
              </w:rPr>
              <w:t>Прогулки</w:t>
            </w:r>
            <w:r>
              <w:rPr>
                <w:spacing w:val="-2"/>
                <w:sz w:val="24"/>
              </w:rPr>
              <w:t xml:space="preserve"> </w:t>
            </w:r>
            <w:r>
              <w:rPr>
                <w:sz w:val="24"/>
              </w:rPr>
              <w:t>на</w:t>
            </w:r>
            <w:r>
              <w:rPr>
                <w:spacing w:val="-3"/>
                <w:sz w:val="24"/>
              </w:rPr>
              <w:t xml:space="preserve"> </w:t>
            </w:r>
            <w:r>
              <w:rPr>
                <w:sz w:val="24"/>
              </w:rPr>
              <w:t>природе.</w:t>
            </w:r>
            <w:r>
              <w:rPr>
                <w:spacing w:val="-1"/>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в</w:t>
            </w:r>
            <w:r>
              <w:rPr>
                <w:spacing w:val="-5"/>
                <w:sz w:val="24"/>
              </w:rPr>
              <w:t xml:space="preserve"> </w:t>
            </w:r>
            <w:r>
              <w:rPr>
                <w:spacing w:val="-2"/>
                <w:sz w:val="24"/>
              </w:rPr>
              <w:t>природе</w:t>
            </w:r>
          </w:p>
        </w:tc>
        <w:tc>
          <w:tcPr>
            <w:tcW w:w="994" w:type="dxa"/>
          </w:tcPr>
          <w:p w14:paraId="6F250DA0" w14:textId="77777777" w:rsidR="00E902A8" w:rsidRDefault="00E902A8">
            <w:pPr>
              <w:pStyle w:val="TableParagraph"/>
              <w:rPr>
                <w:sz w:val="24"/>
              </w:rPr>
            </w:pPr>
          </w:p>
        </w:tc>
      </w:tr>
      <w:tr w:rsidR="00E902A8" w14:paraId="6E69EB1B" w14:textId="77777777">
        <w:trPr>
          <w:trHeight w:val="441"/>
        </w:trPr>
        <w:tc>
          <w:tcPr>
            <w:tcW w:w="1191" w:type="dxa"/>
          </w:tcPr>
          <w:p w14:paraId="465A2F01"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58</w:t>
            </w:r>
          </w:p>
        </w:tc>
        <w:tc>
          <w:tcPr>
            <w:tcW w:w="7313" w:type="dxa"/>
          </w:tcPr>
          <w:p w14:paraId="0CCA118F" w14:textId="77777777" w:rsidR="00E902A8" w:rsidRDefault="00000000">
            <w:pPr>
              <w:pStyle w:val="TableParagraph"/>
              <w:spacing w:before="68"/>
              <w:ind w:left="288"/>
              <w:rPr>
                <w:sz w:val="24"/>
              </w:rPr>
            </w:pPr>
            <w:r>
              <w:rPr>
                <w:sz w:val="24"/>
              </w:rPr>
              <w:t>Зачем</w:t>
            </w:r>
            <w:r>
              <w:rPr>
                <w:spacing w:val="-4"/>
                <w:sz w:val="24"/>
              </w:rPr>
              <w:t xml:space="preserve"> </w:t>
            </w:r>
            <w:r>
              <w:rPr>
                <w:sz w:val="24"/>
              </w:rPr>
              <w:t>нужна</w:t>
            </w:r>
            <w:r>
              <w:rPr>
                <w:spacing w:val="-5"/>
                <w:sz w:val="24"/>
              </w:rPr>
              <w:t xml:space="preserve"> </w:t>
            </w:r>
            <w:r>
              <w:rPr>
                <w:spacing w:val="-2"/>
                <w:sz w:val="24"/>
              </w:rPr>
              <w:t>вежливость?</w:t>
            </w:r>
          </w:p>
        </w:tc>
        <w:tc>
          <w:tcPr>
            <w:tcW w:w="994" w:type="dxa"/>
          </w:tcPr>
          <w:p w14:paraId="3F104668" w14:textId="77777777" w:rsidR="00E902A8" w:rsidRDefault="00E902A8">
            <w:pPr>
              <w:pStyle w:val="TableParagraph"/>
              <w:rPr>
                <w:sz w:val="24"/>
              </w:rPr>
            </w:pPr>
          </w:p>
        </w:tc>
      </w:tr>
      <w:tr w:rsidR="00E902A8" w14:paraId="4DF45894" w14:textId="77777777">
        <w:trPr>
          <w:trHeight w:val="686"/>
        </w:trPr>
        <w:tc>
          <w:tcPr>
            <w:tcW w:w="1191" w:type="dxa"/>
          </w:tcPr>
          <w:p w14:paraId="706D5727"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59</w:t>
            </w:r>
          </w:p>
        </w:tc>
        <w:tc>
          <w:tcPr>
            <w:tcW w:w="7313" w:type="dxa"/>
          </w:tcPr>
          <w:p w14:paraId="2DB5662F" w14:textId="77777777" w:rsidR="00E902A8" w:rsidRDefault="00000000">
            <w:pPr>
              <w:pStyle w:val="TableParagraph"/>
              <w:spacing w:before="103" w:line="208" w:lineRule="auto"/>
              <w:ind w:left="62" w:firstLine="226"/>
              <w:rPr>
                <w:sz w:val="24"/>
              </w:rPr>
            </w:pPr>
            <w:r>
              <w:rPr>
                <w:sz w:val="24"/>
              </w:rPr>
              <w:t>Режим</w:t>
            </w:r>
            <w:r>
              <w:rPr>
                <w:spacing w:val="-12"/>
                <w:sz w:val="24"/>
              </w:rPr>
              <w:t xml:space="preserve"> </w:t>
            </w:r>
            <w:r>
              <w:rPr>
                <w:sz w:val="24"/>
              </w:rPr>
              <w:t>дня</w:t>
            </w:r>
            <w:r>
              <w:rPr>
                <w:spacing w:val="-14"/>
                <w:sz w:val="24"/>
              </w:rPr>
              <w:t xml:space="preserve"> </w:t>
            </w:r>
            <w:r>
              <w:rPr>
                <w:sz w:val="24"/>
              </w:rPr>
              <w:t>первоклассника.</w:t>
            </w:r>
            <w:r>
              <w:rPr>
                <w:spacing w:val="-12"/>
                <w:sz w:val="24"/>
              </w:rPr>
              <w:t xml:space="preserve"> </w:t>
            </w:r>
            <w:r>
              <w:rPr>
                <w:sz w:val="24"/>
              </w:rPr>
              <w:t>Правильное</w:t>
            </w:r>
            <w:r>
              <w:rPr>
                <w:spacing w:val="-15"/>
                <w:sz w:val="24"/>
              </w:rPr>
              <w:t xml:space="preserve"> </w:t>
            </w:r>
            <w:r>
              <w:rPr>
                <w:sz w:val="24"/>
              </w:rPr>
              <w:t>сочетание</w:t>
            </w:r>
            <w:r>
              <w:rPr>
                <w:spacing w:val="-15"/>
                <w:sz w:val="24"/>
              </w:rPr>
              <w:t xml:space="preserve"> </w:t>
            </w:r>
            <w:r>
              <w:rPr>
                <w:sz w:val="24"/>
              </w:rPr>
              <w:t>труда</w:t>
            </w:r>
            <w:r>
              <w:rPr>
                <w:spacing w:val="-15"/>
                <w:sz w:val="24"/>
              </w:rPr>
              <w:t xml:space="preserve"> </w:t>
            </w:r>
            <w:r>
              <w:rPr>
                <w:sz w:val="24"/>
              </w:rPr>
              <w:t>и</w:t>
            </w:r>
            <w:r>
              <w:rPr>
                <w:spacing w:val="-13"/>
                <w:sz w:val="24"/>
              </w:rPr>
              <w:t xml:space="preserve"> </w:t>
            </w:r>
            <w:r>
              <w:rPr>
                <w:sz w:val="24"/>
              </w:rPr>
              <w:t>отдыха</w:t>
            </w:r>
            <w:r>
              <w:rPr>
                <w:spacing w:val="-15"/>
                <w:sz w:val="24"/>
              </w:rPr>
              <w:t xml:space="preserve"> </w:t>
            </w:r>
            <w:r>
              <w:rPr>
                <w:sz w:val="24"/>
              </w:rPr>
              <w:t>в режиме первоклассника</w:t>
            </w:r>
          </w:p>
        </w:tc>
        <w:tc>
          <w:tcPr>
            <w:tcW w:w="994" w:type="dxa"/>
          </w:tcPr>
          <w:p w14:paraId="231DEC06" w14:textId="77777777" w:rsidR="00E902A8" w:rsidRDefault="00E902A8">
            <w:pPr>
              <w:pStyle w:val="TableParagraph"/>
              <w:rPr>
                <w:sz w:val="24"/>
              </w:rPr>
            </w:pPr>
          </w:p>
        </w:tc>
      </w:tr>
      <w:tr w:rsidR="00E902A8" w14:paraId="5EC5A451" w14:textId="77777777">
        <w:trPr>
          <w:trHeight w:val="681"/>
        </w:trPr>
        <w:tc>
          <w:tcPr>
            <w:tcW w:w="1191" w:type="dxa"/>
          </w:tcPr>
          <w:p w14:paraId="31F6FAA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60</w:t>
            </w:r>
          </w:p>
        </w:tc>
        <w:tc>
          <w:tcPr>
            <w:tcW w:w="7313" w:type="dxa"/>
          </w:tcPr>
          <w:p w14:paraId="6AFAF783" w14:textId="77777777" w:rsidR="00E902A8" w:rsidRDefault="00000000">
            <w:pPr>
              <w:pStyle w:val="TableParagraph"/>
              <w:spacing w:before="97" w:line="208" w:lineRule="auto"/>
              <w:ind w:left="62" w:firstLine="226"/>
              <w:rPr>
                <w:sz w:val="24"/>
              </w:rPr>
            </w:pPr>
            <w:r>
              <w:rPr>
                <w:sz w:val="24"/>
              </w:rPr>
              <w:t>Правила здорового питания. Состав пищи,</w:t>
            </w:r>
            <w:r>
              <w:rPr>
                <w:spacing w:val="-2"/>
                <w:sz w:val="24"/>
              </w:rPr>
              <w:t xml:space="preserve"> </w:t>
            </w:r>
            <w:r>
              <w:rPr>
                <w:sz w:val="24"/>
              </w:rPr>
              <w:t>обеспечивающий рост и развитие ребенка 6 - 7 лет. Правила поведения за столом</w:t>
            </w:r>
          </w:p>
        </w:tc>
        <w:tc>
          <w:tcPr>
            <w:tcW w:w="994" w:type="dxa"/>
          </w:tcPr>
          <w:p w14:paraId="38F65FCA" w14:textId="77777777" w:rsidR="00E902A8" w:rsidRDefault="00E902A8">
            <w:pPr>
              <w:pStyle w:val="TableParagraph"/>
              <w:rPr>
                <w:sz w:val="24"/>
              </w:rPr>
            </w:pPr>
          </w:p>
        </w:tc>
      </w:tr>
      <w:tr w:rsidR="00E902A8" w14:paraId="792A3C90" w14:textId="77777777">
        <w:trPr>
          <w:trHeight w:val="686"/>
        </w:trPr>
        <w:tc>
          <w:tcPr>
            <w:tcW w:w="1191" w:type="dxa"/>
          </w:tcPr>
          <w:p w14:paraId="5F3DB2C2"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61</w:t>
            </w:r>
          </w:p>
        </w:tc>
        <w:tc>
          <w:tcPr>
            <w:tcW w:w="7313" w:type="dxa"/>
          </w:tcPr>
          <w:p w14:paraId="5CFF9591" w14:textId="77777777" w:rsidR="00E902A8" w:rsidRDefault="00000000">
            <w:pPr>
              <w:pStyle w:val="TableParagraph"/>
              <w:tabs>
                <w:tab w:val="left" w:pos="1535"/>
                <w:tab w:val="left" w:pos="3592"/>
              </w:tabs>
              <w:spacing w:before="102" w:line="208" w:lineRule="auto"/>
              <w:ind w:left="62" w:right="130" w:firstLine="226"/>
              <w:rPr>
                <w:sz w:val="24"/>
              </w:rPr>
            </w:pPr>
            <w:r>
              <w:rPr>
                <w:spacing w:val="-2"/>
                <w:sz w:val="24"/>
              </w:rPr>
              <w:t>Предметы</w:t>
            </w:r>
            <w:r>
              <w:rPr>
                <w:sz w:val="24"/>
              </w:rPr>
              <w:tab/>
              <w:t>личной</w:t>
            </w:r>
            <w:r>
              <w:rPr>
                <w:spacing w:val="80"/>
                <w:sz w:val="24"/>
              </w:rPr>
              <w:t xml:space="preserve"> </w:t>
            </w:r>
            <w:r>
              <w:rPr>
                <w:sz w:val="24"/>
              </w:rPr>
              <w:t>гигиены.</w:t>
            </w:r>
            <w:r>
              <w:rPr>
                <w:sz w:val="24"/>
              </w:rPr>
              <w:tab/>
              <w:t>Закаливание</w:t>
            </w:r>
            <w:r>
              <w:rPr>
                <w:spacing w:val="80"/>
                <w:sz w:val="24"/>
              </w:rPr>
              <w:t xml:space="preserve"> </w:t>
            </w:r>
            <w:r>
              <w:rPr>
                <w:sz w:val="24"/>
              </w:rPr>
              <w:t>организма</w:t>
            </w:r>
            <w:r>
              <w:rPr>
                <w:spacing w:val="80"/>
                <w:sz w:val="24"/>
              </w:rPr>
              <w:t xml:space="preserve"> </w:t>
            </w:r>
            <w:r>
              <w:rPr>
                <w:sz w:val="24"/>
              </w:rPr>
              <w:t>солнцем, воздухом, водой. Условия и правила закаливания</w:t>
            </w:r>
          </w:p>
        </w:tc>
        <w:tc>
          <w:tcPr>
            <w:tcW w:w="994" w:type="dxa"/>
          </w:tcPr>
          <w:p w14:paraId="5419B464" w14:textId="77777777" w:rsidR="00E902A8" w:rsidRDefault="00E902A8">
            <w:pPr>
              <w:pStyle w:val="TableParagraph"/>
              <w:rPr>
                <w:sz w:val="24"/>
              </w:rPr>
            </w:pPr>
          </w:p>
        </w:tc>
      </w:tr>
      <w:tr w:rsidR="00E902A8" w14:paraId="1CBCD865" w14:textId="77777777">
        <w:trPr>
          <w:trHeight w:val="686"/>
        </w:trPr>
        <w:tc>
          <w:tcPr>
            <w:tcW w:w="1191" w:type="dxa"/>
          </w:tcPr>
          <w:p w14:paraId="64625127"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62</w:t>
            </w:r>
          </w:p>
        </w:tc>
        <w:tc>
          <w:tcPr>
            <w:tcW w:w="7313" w:type="dxa"/>
          </w:tcPr>
          <w:p w14:paraId="2AD0344A" w14:textId="77777777" w:rsidR="00E902A8" w:rsidRDefault="00000000">
            <w:pPr>
              <w:pStyle w:val="TableParagraph"/>
              <w:spacing w:before="97" w:line="208" w:lineRule="auto"/>
              <w:ind w:left="62" w:firstLine="226"/>
              <w:rPr>
                <w:sz w:val="24"/>
              </w:rPr>
            </w:pPr>
            <w:r>
              <w:rPr>
                <w:sz w:val="24"/>
              </w:rPr>
              <w:t>Времена</w:t>
            </w:r>
            <w:r>
              <w:rPr>
                <w:spacing w:val="80"/>
                <w:sz w:val="24"/>
              </w:rPr>
              <w:t xml:space="preserve"> </w:t>
            </w:r>
            <w:r>
              <w:rPr>
                <w:sz w:val="24"/>
              </w:rPr>
              <w:t>года:</w:t>
            </w:r>
            <w:r>
              <w:rPr>
                <w:spacing w:val="80"/>
                <w:sz w:val="24"/>
              </w:rPr>
              <w:t xml:space="preserve"> </w:t>
            </w:r>
            <w:r>
              <w:rPr>
                <w:sz w:val="24"/>
              </w:rPr>
              <w:t>наблюдения</w:t>
            </w:r>
            <w:r>
              <w:rPr>
                <w:spacing w:val="80"/>
                <w:sz w:val="24"/>
              </w:rPr>
              <w:t xml:space="preserve"> </w:t>
            </w:r>
            <w:r>
              <w:rPr>
                <w:sz w:val="24"/>
              </w:rPr>
              <w:t>за</w:t>
            </w:r>
            <w:r>
              <w:rPr>
                <w:spacing w:val="80"/>
                <w:sz w:val="24"/>
              </w:rPr>
              <w:t xml:space="preserve"> </w:t>
            </w:r>
            <w:r>
              <w:rPr>
                <w:sz w:val="24"/>
              </w:rPr>
              <w:t>особенностью</w:t>
            </w:r>
            <w:r>
              <w:rPr>
                <w:spacing w:val="80"/>
                <w:sz w:val="24"/>
              </w:rPr>
              <w:t xml:space="preserve"> </w:t>
            </w:r>
            <w:r>
              <w:rPr>
                <w:sz w:val="24"/>
              </w:rPr>
              <w:t>погоды,</w:t>
            </w:r>
            <w:r>
              <w:rPr>
                <w:spacing w:val="80"/>
                <w:sz w:val="24"/>
              </w:rPr>
              <w:t xml:space="preserve"> </w:t>
            </w:r>
            <w:r>
              <w:rPr>
                <w:sz w:val="24"/>
              </w:rPr>
              <w:t>жизнью растительного и животного мира весной</w:t>
            </w:r>
          </w:p>
        </w:tc>
        <w:tc>
          <w:tcPr>
            <w:tcW w:w="994" w:type="dxa"/>
          </w:tcPr>
          <w:p w14:paraId="1072BCAC" w14:textId="77777777" w:rsidR="00E902A8" w:rsidRDefault="00E902A8">
            <w:pPr>
              <w:pStyle w:val="TableParagraph"/>
              <w:rPr>
                <w:sz w:val="24"/>
              </w:rPr>
            </w:pPr>
          </w:p>
        </w:tc>
      </w:tr>
      <w:tr w:rsidR="00E902A8" w14:paraId="3266DB4F" w14:textId="77777777">
        <w:trPr>
          <w:trHeight w:val="441"/>
        </w:trPr>
        <w:tc>
          <w:tcPr>
            <w:tcW w:w="1191" w:type="dxa"/>
          </w:tcPr>
          <w:p w14:paraId="13C6603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63</w:t>
            </w:r>
          </w:p>
        </w:tc>
        <w:tc>
          <w:tcPr>
            <w:tcW w:w="7313" w:type="dxa"/>
          </w:tcPr>
          <w:p w14:paraId="3C665A20" w14:textId="77777777" w:rsidR="00E902A8" w:rsidRDefault="00000000">
            <w:pPr>
              <w:pStyle w:val="TableParagraph"/>
              <w:spacing w:before="68"/>
              <w:ind w:left="288"/>
              <w:rPr>
                <w:sz w:val="24"/>
              </w:rPr>
            </w:pPr>
            <w:r>
              <w:rPr>
                <w:sz w:val="24"/>
              </w:rPr>
              <w:t>Резервный</w:t>
            </w:r>
            <w:r>
              <w:rPr>
                <w:spacing w:val="-6"/>
                <w:sz w:val="24"/>
              </w:rPr>
              <w:t xml:space="preserve"> </w:t>
            </w:r>
            <w:r>
              <w:rPr>
                <w:sz w:val="24"/>
              </w:rPr>
              <w:t>урок. Зачем люди</w:t>
            </w:r>
            <w:r>
              <w:rPr>
                <w:spacing w:val="-6"/>
                <w:sz w:val="24"/>
              </w:rPr>
              <w:t xml:space="preserve"> </w:t>
            </w:r>
            <w:r>
              <w:rPr>
                <w:sz w:val="24"/>
              </w:rPr>
              <w:t>осваивают</w:t>
            </w:r>
            <w:r>
              <w:rPr>
                <w:spacing w:val="-1"/>
                <w:sz w:val="24"/>
              </w:rPr>
              <w:t xml:space="preserve"> </w:t>
            </w:r>
            <w:r>
              <w:rPr>
                <w:spacing w:val="-2"/>
                <w:sz w:val="24"/>
              </w:rPr>
              <w:t>космос?</w:t>
            </w:r>
          </w:p>
        </w:tc>
        <w:tc>
          <w:tcPr>
            <w:tcW w:w="994" w:type="dxa"/>
          </w:tcPr>
          <w:p w14:paraId="3D9C5B49" w14:textId="77777777" w:rsidR="00E902A8" w:rsidRDefault="00E902A8">
            <w:pPr>
              <w:pStyle w:val="TableParagraph"/>
              <w:rPr>
                <w:sz w:val="24"/>
              </w:rPr>
            </w:pPr>
          </w:p>
        </w:tc>
      </w:tr>
      <w:tr w:rsidR="00E902A8" w14:paraId="4D95A667" w14:textId="77777777">
        <w:trPr>
          <w:trHeight w:val="446"/>
        </w:trPr>
        <w:tc>
          <w:tcPr>
            <w:tcW w:w="1191" w:type="dxa"/>
          </w:tcPr>
          <w:p w14:paraId="2EF82CBC"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64</w:t>
            </w:r>
          </w:p>
        </w:tc>
        <w:tc>
          <w:tcPr>
            <w:tcW w:w="7313" w:type="dxa"/>
          </w:tcPr>
          <w:p w14:paraId="01D8E345" w14:textId="77777777" w:rsidR="00E902A8" w:rsidRDefault="00000000">
            <w:pPr>
              <w:pStyle w:val="TableParagraph"/>
              <w:spacing w:before="69"/>
              <w:ind w:left="288"/>
              <w:rPr>
                <w:sz w:val="24"/>
              </w:rPr>
            </w:pPr>
            <w:r>
              <w:rPr>
                <w:sz w:val="24"/>
              </w:rPr>
              <w:t>Труд</w:t>
            </w:r>
            <w:r>
              <w:rPr>
                <w:spacing w:val="-2"/>
                <w:sz w:val="24"/>
              </w:rPr>
              <w:t xml:space="preserve"> </w:t>
            </w:r>
            <w:r>
              <w:rPr>
                <w:sz w:val="24"/>
              </w:rPr>
              <w:t>и быт людей</w:t>
            </w:r>
            <w:r>
              <w:rPr>
                <w:spacing w:val="1"/>
                <w:sz w:val="24"/>
              </w:rPr>
              <w:t xml:space="preserve"> </w:t>
            </w:r>
            <w:r>
              <w:rPr>
                <w:sz w:val="24"/>
              </w:rPr>
              <w:t>в</w:t>
            </w:r>
            <w:r>
              <w:rPr>
                <w:spacing w:val="-3"/>
                <w:sz w:val="24"/>
              </w:rPr>
              <w:t xml:space="preserve"> </w:t>
            </w:r>
            <w:r>
              <w:rPr>
                <w:sz w:val="24"/>
              </w:rPr>
              <w:t>разные</w:t>
            </w:r>
            <w:r>
              <w:rPr>
                <w:spacing w:val="-6"/>
                <w:sz w:val="24"/>
              </w:rPr>
              <w:t xml:space="preserve"> </w:t>
            </w:r>
            <w:r>
              <w:rPr>
                <w:sz w:val="24"/>
              </w:rPr>
              <w:t>времена</w:t>
            </w:r>
            <w:r>
              <w:rPr>
                <w:spacing w:val="-5"/>
                <w:sz w:val="24"/>
              </w:rPr>
              <w:t xml:space="preserve"> </w:t>
            </w:r>
            <w:r>
              <w:rPr>
                <w:spacing w:val="-4"/>
                <w:sz w:val="24"/>
              </w:rPr>
              <w:t>года</w:t>
            </w:r>
          </w:p>
        </w:tc>
        <w:tc>
          <w:tcPr>
            <w:tcW w:w="994" w:type="dxa"/>
          </w:tcPr>
          <w:p w14:paraId="78937FAA" w14:textId="77777777" w:rsidR="00E902A8" w:rsidRDefault="00E902A8">
            <w:pPr>
              <w:pStyle w:val="TableParagraph"/>
              <w:rPr>
                <w:sz w:val="24"/>
              </w:rPr>
            </w:pPr>
          </w:p>
        </w:tc>
      </w:tr>
      <w:tr w:rsidR="00E902A8" w14:paraId="0B0EA7BE" w14:textId="77777777">
        <w:trPr>
          <w:trHeight w:val="681"/>
        </w:trPr>
        <w:tc>
          <w:tcPr>
            <w:tcW w:w="1191" w:type="dxa"/>
          </w:tcPr>
          <w:p w14:paraId="011DA1C0"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65</w:t>
            </w:r>
          </w:p>
        </w:tc>
        <w:tc>
          <w:tcPr>
            <w:tcW w:w="7313" w:type="dxa"/>
          </w:tcPr>
          <w:p w14:paraId="68D2FE8A" w14:textId="77777777" w:rsidR="00E902A8" w:rsidRDefault="00000000">
            <w:pPr>
              <w:pStyle w:val="TableParagraph"/>
              <w:spacing w:before="97" w:line="208" w:lineRule="auto"/>
              <w:ind w:left="62" w:firstLine="226"/>
              <w:rPr>
                <w:sz w:val="24"/>
              </w:rPr>
            </w:pPr>
            <w:r>
              <w:rPr>
                <w:sz w:val="24"/>
              </w:rPr>
              <w:t>Кто</w:t>
            </w:r>
            <w:r>
              <w:rPr>
                <w:spacing w:val="30"/>
                <w:sz w:val="24"/>
              </w:rPr>
              <w:t xml:space="preserve"> </w:t>
            </w:r>
            <w:r>
              <w:rPr>
                <w:sz w:val="24"/>
              </w:rPr>
              <w:t>заботится о</w:t>
            </w:r>
            <w:r>
              <w:rPr>
                <w:spacing w:val="29"/>
                <w:sz w:val="24"/>
              </w:rPr>
              <w:t xml:space="preserve"> </w:t>
            </w:r>
            <w:r>
              <w:rPr>
                <w:sz w:val="24"/>
              </w:rPr>
              <w:t>домашних животных Профессии</w:t>
            </w:r>
            <w:r>
              <w:rPr>
                <w:spacing w:val="30"/>
                <w:sz w:val="24"/>
              </w:rPr>
              <w:t xml:space="preserve"> </w:t>
            </w:r>
            <w:r>
              <w:rPr>
                <w:sz w:val="24"/>
              </w:rPr>
              <w:t>людей,</w:t>
            </w:r>
            <w:r>
              <w:rPr>
                <w:spacing w:val="27"/>
                <w:sz w:val="24"/>
              </w:rPr>
              <w:t xml:space="preserve"> </w:t>
            </w:r>
            <w:r>
              <w:rPr>
                <w:sz w:val="24"/>
              </w:rPr>
              <w:t>которые заботятся о животных. Мои домашние питомцы</w:t>
            </w:r>
          </w:p>
        </w:tc>
        <w:tc>
          <w:tcPr>
            <w:tcW w:w="994" w:type="dxa"/>
          </w:tcPr>
          <w:p w14:paraId="017BF264" w14:textId="77777777" w:rsidR="00E902A8" w:rsidRDefault="00E902A8">
            <w:pPr>
              <w:pStyle w:val="TableParagraph"/>
              <w:rPr>
                <w:sz w:val="24"/>
              </w:rPr>
            </w:pPr>
          </w:p>
        </w:tc>
      </w:tr>
    </w:tbl>
    <w:p w14:paraId="4C45ED74" w14:textId="77777777" w:rsidR="00E902A8" w:rsidRDefault="00E902A8">
      <w:pPr>
        <w:pStyle w:val="TableParagraph"/>
        <w:rPr>
          <w:sz w:val="24"/>
        </w:rPr>
        <w:sectPr w:rsidR="00E902A8">
          <w:type w:val="continuous"/>
          <w:pgSz w:w="11910" w:h="16390"/>
          <w:pgMar w:top="1120" w:right="0" w:bottom="102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313"/>
        <w:gridCol w:w="994"/>
      </w:tblGrid>
      <w:tr w:rsidR="00E902A8" w14:paraId="36898962" w14:textId="77777777">
        <w:trPr>
          <w:trHeight w:val="446"/>
        </w:trPr>
        <w:tc>
          <w:tcPr>
            <w:tcW w:w="1191" w:type="dxa"/>
          </w:tcPr>
          <w:p w14:paraId="31B360C8" w14:textId="77777777" w:rsidR="00E902A8" w:rsidRDefault="00000000">
            <w:pPr>
              <w:pStyle w:val="TableParagraph"/>
              <w:spacing w:before="73"/>
              <w:ind w:left="288"/>
              <w:rPr>
                <w:sz w:val="24"/>
              </w:rPr>
            </w:pPr>
            <w:r>
              <w:rPr>
                <w:sz w:val="24"/>
              </w:rPr>
              <w:lastRenderedPageBreak/>
              <w:t>Урок</w:t>
            </w:r>
            <w:r>
              <w:rPr>
                <w:spacing w:val="2"/>
                <w:sz w:val="24"/>
              </w:rPr>
              <w:t xml:space="preserve"> </w:t>
            </w:r>
            <w:r>
              <w:rPr>
                <w:spacing w:val="-5"/>
                <w:sz w:val="24"/>
              </w:rPr>
              <w:t>66</w:t>
            </w:r>
          </w:p>
        </w:tc>
        <w:tc>
          <w:tcPr>
            <w:tcW w:w="7313" w:type="dxa"/>
          </w:tcPr>
          <w:p w14:paraId="4994AE86" w14:textId="77777777" w:rsidR="00E902A8" w:rsidRDefault="00000000">
            <w:pPr>
              <w:pStyle w:val="TableParagraph"/>
              <w:spacing w:before="73"/>
              <w:ind w:left="288"/>
              <w:rPr>
                <w:sz w:val="24"/>
              </w:rPr>
            </w:pPr>
            <w:r>
              <w:rPr>
                <w:sz w:val="24"/>
              </w:rPr>
              <w:t>Резервный</w:t>
            </w:r>
            <w:r>
              <w:rPr>
                <w:spacing w:val="-6"/>
                <w:sz w:val="24"/>
              </w:rPr>
              <w:t xml:space="preserve"> </w:t>
            </w:r>
            <w:r>
              <w:rPr>
                <w:sz w:val="24"/>
              </w:rPr>
              <w:t>урок. Повторение</w:t>
            </w:r>
            <w:r>
              <w:rPr>
                <w:spacing w:val="-8"/>
                <w:sz w:val="24"/>
              </w:rPr>
              <w:t xml:space="preserve"> </w:t>
            </w:r>
            <w:r>
              <w:rPr>
                <w:sz w:val="24"/>
              </w:rPr>
              <w:t>изученного</w:t>
            </w:r>
            <w:r>
              <w:rPr>
                <w:spacing w:val="-2"/>
                <w:sz w:val="24"/>
              </w:rPr>
              <w:t xml:space="preserve"> </w:t>
            </w:r>
            <w:r>
              <w:rPr>
                <w:sz w:val="24"/>
              </w:rPr>
              <w:t>в</w:t>
            </w:r>
            <w:r>
              <w:rPr>
                <w:spacing w:val="-1"/>
                <w:sz w:val="24"/>
              </w:rPr>
              <w:t xml:space="preserve"> </w:t>
            </w:r>
            <w:r>
              <w:rPr>
                <w:sz w:val="24"/>
              </w:rPr>
              <w:t>1</w:t>
            </w:r>
            <w:r>
              <w:rPr>
                <w:spacing w:val="-6"/>
                <w:sz w:val="24"/>
              </w:rPr>
              <w:t xml:space="preserve"> </w:t>
            </w:r>
            <w:r>
              <w:rPr>
                <w:spacing w:val="-2"/>
                <w:sz w:val="24"/>
              </w:rPr>
              <w:t>классе</w:t>
            </w:r>
          </w:p>
        </w:tc>
        <w:tc>
          <w:tcPr>
            <w:tcW w:w="994" w:type="dxa"/>
          </w:tcPr>
          <w:p w14:paraId="67F82AA9" w14:textId="77777777" w:rsidR="00E902A8" w:rsidRDefault="00E902A8">
            <w:pPr>
              <w:pStyle w:val="TableParagraph"/>
              <w:rPr>
                <w:sz w:val="24"/>
              </w:rPr>
            </w:pPr>
          </w:p>
        </w:tc>
      </w:tr>
      <w:tr w:rsidR="00E902A8" w14:paraId="1E9E8AD4" w14:textId="77777777">
        <w:trPr>
          <w:trHeight w:val="445"/>
        </w:trPr>
        <w:tc>
          <w:tcPr>
            <w:tcW w:w="9498" w:type="dxa"/>
            <w:gridSpan w:val="3"/>
          </w:tcPr>
          <w:p w14:paraId="55685555" w14:textId="77777777" w:rsidR="00E902A8" w:rsidRDefault="00000000">
            <w:pPr>
              <w:pStyle w:val="TableParagraph"/>
              <w:spacing w:before="68"/>
              <w:ind w:left="288"/>
              <w:rPr>
                <w:sz w:val="24"/>
              </w:rPr>
            </w:pPr>
            <w:r>
              <w:rPr>
                <w:sz w:val="24"/>
              </w:rPr>
              <w:t>ОБЩЕЕ</w:t>
            </w:r>
            <w:r>
              <w:rPr>
                <w:spacing w:val="-3"/>
                <w:sz w:val="24"/>
              </w:rPr>
              <w:t xml:space="preserve"> </w:t>
            </w:r>
            <w:r>
              <w:rPr>
                <w:sz w:val="24"/>
              </w:rPr>
              <w:t>КОЛИЧЕСТВО</w:t>
            </w:r>
            <w:r>
              <w:rPr>
                <w:spacing w:val="-2"/>
                <w:sz w:val="24"/>
              </w:rPr>
              <w:t xml:space="preserve"> </w:t>
            </w:r>
            <w:r>
              <w:rPr>
                <w:sz w:val="24"/>
              </w:rPr>
              <w:t>УРОКОВ</w:t>
            </w:r>
            <w:r>
              <w:rPr>
                <w:spacing w:val="-6"/>
                <w:sz w:val="24"/>
              </w:rPr>
              <w:t xml:space="preserve"> </w:t>
            </w:r>
            <w:r>
              <w:rPr>
                <w:sz w:val="24"/>
              </w:rPr>
              <w:t>ПО</w:t>
            </w:r>
            <w:r>
              <w:rPr>
                <w:spacing w:val="-5"/>
                <w:sz w:val="24"/>
              </w:rPr>
              <w:t xml:space="preserve"> </w:t>
            </w:r>
            <w:r>
              <w:rPr>
                <w:sz w:val="24"/>
              </w:rPr>
              <w:t>ПРОГРАММЕ:</w:t>
            </w:r>
            <w:r>
              <w:rPr>
                <w:spacing w:val="-3"/>
                <w:sz w:val="24"/>
              </w:rPr>
              <w:t xml:space="preserve"> </w:t>
            </w:r>
            <w:r>
              <w:rPr>
                <w:spacing w:val="-5"/>
                <w:sz w:val="24"/>
              </w:rPr>
              <w:t>66</w:t>
            </w:r>
          </w:p>
        </w:tc>
      </w:tr>
    </w:tbl>
    <w:p w14:paraId="43409E8A" w14:textId="77777777" w:rsidR="00E902A8" w:rsidRDefault="00000000">
      <w:pPr>
        <w:pStyle w:val="a3"/>
        <w:spacing w:before="220"/>
        <w:ind w:left="1217"/>
        <w:jc w:val="left"/>
      </w:pPr>
      <w:r>
        <w:t>Таблица</w:t>
      </w:r>
      <w:r>
        <w:rPr>
          <w:spacing w:val="-2"/>
        </w:rPr>
        <w:t xml:space="preserve"> </w:t>
      </w:r>
      <w:r>
        <w:rPr>
          <w:spacing w:val="-4"/>
        </w:rPr>
        <w:t>11.1</w:t>
      </w:r>
    </w:p>
    <w:p w14:paraId="210EDE77" w14:textId="77777777" w:rsidR="00E902A8" w:rsidRDefault="00000000">
      <w:pPr>
        <w:pStyle w:val="a5"/>
        <w:numPr>
          <w:ilvl w:val="0"/>
          <w:numId w:val="40"/>
        </w:numPr>
        <w:tabs>
          <w:tab w:val="left" w:pos="1399"/>
        </w:tabs>
        <w:spacing w:before="204"/>
        <w:ind w:hanging="182"/>
        <w:rPr>
          <w:sz w:val="24"/>
        </w:rPr>
      </w:pPr>
      <w:r>
        <w:rPr>
          <w:spacing w:val="-2"/>
          <w:sz w:val="24"/>
        </w:rPr>
        <w:t>класс</w:t>
      </w:r>
    </w:p>
    <w:p w14:paraId="527935E6"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5C7F06E4" w14:textId="77777777">
        <w:trPr>
          <w:trHeight w:val="1641"/>
        </w:trPr>
        <w:tc>
          <w:tcPr>
            <w:tcW w:w="1191" w:type="dxa"/>
          </w:tcPr>
          <w:p w14:paraId="0F159B04" w14:textId="77777777" w:rsidR="00E902A8" w:rsidRDefault="00000000">
            <w:pPr>
              <w:pStyle w:val="TableParagraph"/>
              <w:spacing w:before="68"/>
              <w:ind w:left="288"/>
              <w:rPr>
                <w:sz w:val="24"/>
              </w:rPr>
            </w:pPr>
            <w:r>
              <w:rPr>
                <w:sz w:val="24"/>
              </w:rPr>
              <w:t>N</w:t>
            </w:r>
            <w:r>
              <w:rPr>
                <w:spacing w:val="6"/>
                <w:sz w:val="24"/>
              </w:rPr>
              <w:t xml:space="preserve"> </w:t>
            </w:r>
            <w:r>
              <w:rPr>
                <w:spacing w:val="-2"/>
                <w:sz w:val="24"/>
              </w:rPr>
              <w:t>урока</w:t>
            </w:r>
          </w:p>
        </w:tc>
        <w:tc>
          <w:tcPr>
            <w:tcW w:w="7174" w:type="dxa"/>
          </w:tcPr>
          <w:p w14:paraId="4AE88F7E" w14:textId="77777777" w:rsidR="00E902A8" w:rsidRDefault="00000000">
            <w:pPr>
              <w:pStyle w:val="TableParagraph"/>
              <w:spacing w:before="68"/>
              <w:ind w:left="288"/>
              <w:rPr>
                <w:sz w:val="24"/>
              </w:rPr>
            </w:pPr>
            <w:r>
              <w:rPr>
                <w:sz w:val="24"/>
              </w:rPr>
              <w:t xml:space="preserve">Тема </w:t>
            </w:r>
            <w:r>
              <w:rPr>
                <w:spacing w:val="-2"/>
                <w:sz w:val="24"/>
              </w:rPr>
              <w:t>урока</w:t>
            </w:r>
          </w:p>
        </w:tc>
        <w:tc>
          <w:tcPr>
            <w:tcW w:w="1133" w:type="dxa"/>
          </w:tcPr>
          <w:p w14:paraId="56D5A09A" w14:textId="77777777" w:rsidR="00E902A8" w:rsidRDefault="00000000">
            <w:pPr>
              <w:pStyle w:val="TableParagraph"/>
              <w:tabs>
                <w:tab w:val="left" w:pos="839"/>
              </w:tabs>
              <w:spacing w:before="97" w:line="208" w:lineRule="auto"/>
              <w:ind w:left="62" w:right="45" w:firstLine="225"/>
              <w:rPr>
                <w:sz w:val="24"/>
              </w:rPr>
            </w:pPr>
            <w:r>
              <w:rPr>
                <w:spacing w:val="-2"/>
                <w:sz w:val="24"/>
              </w:rPr>
              <w:t xml:space="preserve">Количе </w:t>
            </w:r>
            <w:r>
              <w:rPr>
                <w:spacing w:val="-4"/>
                <w:sz w:val="24"/>
              </w:rPr>
              <w:t>ство</w:t>
            </w:r>
            <w:r>
              <w:rPr>
                <w:spacing w:val="40"/>
                <w:sz w:val="24"/>
              </w:rPr>
              <w:t xml:space="preserve"> </w:t>
            </w:r>
            <w:r>
              <w:rPr>
                <w:spacing w:val="-2"/>
                <w:sz w:val="24"/>
              </w:rPr>
              <w:t>часов</w:t>
            </w:r>
            <w:r>
              <w:rPr>
                <w:sz w:val="24"/>
              </w:rPr>
              <w:tab/>
            </w:r>
            <w:r>
              <w:rPr>
                <w:spacing w:val="-6"/>
                <w:sz w:val="24"/>
              </w:rPr>
              <w:t xml:space="preserve">на </w:t>
            </w:r>
            <w:r>
              <w:rPr>
                <w:spacing w:val="-2"/>
                <w:sz w:val="24"/>
              </w:rPr>
              <w:t xml:space="preserve">практиче </w:t>
            </w:r>
            <w:r>
              <w:rPr>
                <w:spacing w:val="-4"/>
                <w:sz w:val="24"/>
              </w:rPr>
              <w:t xml:space="preserve">ские </w:t>
            </w:r>
            <w:r>
              <w:rPr>
                <w:spacing w:val="-2"/>
                <w:sz w:val="24"/>
              </w:rPr>
              <w:t>работы</w:t>
            </w:r>
          </w:p>
        </w:tc>
      </w:tr>
      <w:tr w:rsidR="00E902A8" w14:paraId="566D08D9" w14:textId="77777777">
        <w:trPr>
          <w:trHeight w:val="446"/>
        </w:trPr>
        <w:tc>
          <w:tcPr>
            <w:tcW w:w="1191" w:type="dxa"/>
          </w:tcPr>
          <w:p w14:paraId="10383598"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1</w:t>
            </w:r>
          </w:p>
        </w:tc>
        <w:tc>
          <w:tcPr>
            <w:tcW w:w="7174" w:type="dxa"/>
          </w:tcPr>
          <w:p w14:paraId="576CB6C0" w14:textId="77777777" w:rsidR="00E902A8" w:rsidRDefault="00000000">
            <w:pPr>
              <w:pStyle w:val="TableParagraph"/>
              <w:spacing w:before="68"/>
              <w:ind w:left="288"/>
              <w:rPr>
                <w:sz w:val="24"/>
              </w:rPr>
            </w:pPr>
            <w:r>
              <w:rPr>
                <w:sz w:val="24"/>
              </w:rPr>
              <w:t>Наша</w:t>
            </w:r>
            <w:r>
              <w:rPr>
                <w:spacing w:val="-3"/>
                <w:sz w:val="24"/>
              </w:rPr>
              <w:t xml:space="preserve"> </w:t>
            </w:r>
            <w:r>
              <w:rPr>
                <w:sz w:val="24"/>
              </w:rPr>
              <w:t>Родина -</w:t>
            </w:r>
            <w:r>
              <w:rPr>
                <w:spacing w:val="-4"/>
                <w:sz w:val="24"/>
              </w:rPr>
              <w:t xml:space="preserve"> </w:t>
            </w:r>
            <w:r>
              <w:rPr>
                <w:sz w:val="24"/>
              </w:rPr>
              <w:t>Россия,</w:t>
            </w:r>
            <w:r>
              <w:rPr>
                <w:spacing w:val="1"/>
                <w:sz w:val="24"/>
              </w:rPr>
              <w:t xml:space="preserve"> </w:t>
            </w:r>
            <w:r>
              <w:rPr>
                <w:sz w:val="24"/>
              </w:rPr>
              <w:t>Российская</w:t>
            </w:r>
            <w:r>
              <w:rPr>
                <w:spacing w:val="-6"/>
                <w:sz w:val="24"/>
              </w:rPr>
              <w:t xml:space="preserve"> </w:t>
            </w:r>
            <w:r>
              <w:rPr>
                <w:spacing w:val="-2"/>
                <w:sz w:val="24"/>
              </w:rPr>
              <w:t>Федерация</w:t>
            </w:r>
          </w:p>
        </w:tc>
        <w:tc>
          <w:tcPr>
            <w:tcW w:w="1133" w:type="dxa"/>
          </w:tcPr>
          <w:p w14:paraId="00ABB5E0" w14:textId="77777777" w:rsidR="00E902A8" w:rsidRDefault="00E902A8">
            <w:pPr>
              <w:pStyle w:val="TableParagraph"/>
              <w:rPr>
                <w:sz w:val="24"/>
              </w:rPr>
            </w:pPr>
          </w:p>
        </w:tc>
      </w:tr>
      <w:tr w:rsidR="00E902A8" w14:paraId="1627BBB5" w14:textId="77777777">
        <w:trPr>
          <w:trHeight w:val="441"/>
        </w:trPr>
        <w:tc>
          <w:tcPr>
            <w:tcW w:w="1191" w:type="dxa"/>
          </w:tcPr>
          <w:p w14:paraId="2FF948B2"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2</w:t>
            </w:r>
          </w:p>
        </w:tc>
        <w:tc>
          <w:tcPr>
            <w:tcW w:w="7174" w:type="dxa"/>
          </w:tcPr>
          <w:p w14:paraId="0966AE22" w14:textId="77777777" w:rsidR="00E902A8" w:rsidRDefault="00000000">
            <w:pPr>
              <w:pStyle w:val="TableParagraph"/>
              <w:spacing w:before="68"/>
              <w:ind w:left="288"/>
              <w:rPr>
                <w:sz w:val="24"/>
              </w:rPr>
            </w:pPr>
            <w:r>
              <w:rPr>
                <w:sz w:val="24"/>
              </w:rPr>
              <w:t>Народы</w:t>
            </w:r>
            <w:r>
              <w:rPr>
                <w:spacing w:val="-1"/>
                <w:sz w:val="24"/>
              </w:rPr>
              <w:t xml:space="preserve"> </w:t>
            </w:r>
            <w:r>
              <w:rPr>
                <w:sz w:val="24"/>
              </w:rPr>
              <w:t>России.</w:t>
            </w:r>
            <w:r>
              <w:rPr>
                <w:spacing w:val="-5"/>
                <w:sz w:val="24"/>
              </w:rPr>
              <w:t xml:space="preserve"> </w:t>
            </w:r>
            <w:r>
              <w:rPr>
                <w:sz w:val="24"/>
              </w:rPr>
              <w:t>Родная</w:t>
            </w:r>
            <w:r>
              <w:rPr>
                <w:spacing w:val="-1"/>
                <w:sz w:val="24"/>
              </w:rPr>
              <w:t xml:space="preserve"> </w:t>
            </w:r>
            <w:r>
              <w:rPr>
                <w:spacing w:val="-2"/>
                <w:sz w:val="24"/>
              </w:rPr>
              <w:t>страна</w:t>
            </w:r>
          </w:p>
        </w:tc>
        <w:tc>
          <w:tcPr>
            <w:tcW w:w="1133" w:type="dxa"/>
          </w:tcPr>
          <w:p w14:paraId="4332FD2F" w14:textId="77777777" w:rsidR="00E902A8" w:rsidRDefault="00E902A8">
            <w:pPr>
              <w:pStyle w:val="TableParagraph"/>
              <w:rPr>
                <w:sz w:val="24"/>
              </w:rPr>
            </w:pPr>
          </w:p>
        </w:tc>
      </w:tr>
      <w:tr w:rsidR="00E902A8" w14:paraId="12402213" w14:textId="77777777">
        <w:trPr>
          <w:trHeight w:val="446"/>
        </w:trPr>
        <w:tc>
          <w:tcPr>
            <w:tcW w:w="1191" w:type="dxa"/>
          </w:tcPr>
          <w:p w14:paraId="0D58DB1C" w14:textId="77777777" w:rsidR="00E902A8" w:rsidRDefault="00000000">
            <w:pPr>
              <w:pStyle w:val="TableParagraph"/>
              <w:spacing w:before="74"/>
              <w:ind w:left="288"/>
              <w:rPr>
                <w:sz w:val="24"/>
              </w:rPr>
            </w:pPr>
            <w:r>
              <w:rPr>
                <w:sz w:val="24"/>
              </w:rPr>
              <w:t>Урок</w:t>
            </w:r>
            <w:r>
              <w:rPr>
                <w:spacing w:val="2"/>
                <w:sz w:val="24"/>
              </w:rPr>
              <w:t xml:space="preserve"> </w:t>
            </w:r>
            <w:r>
              <w:rPr>
                <w:spacing w:val="-10"/>
                <w:sz w:val="24"/>
              </w:rPr>
              <w:t>3</w:t>
            </w:r>
          </w:p>
        </w:tc>
        <w:tc>
          <w:tcPr>
            <w:tcW w:w="7174" w:type="dxa"/>
          </w:tcPr>
          <w:p w14:paraId="24DA782C" w14:textId="77777777" w:rsidR="00E902A8" w:rsidRDefault="00000000">
            <w:pPr>
              <w:pStyle w:val="TableParagraph"/>
              <w:spacing w:before="74"/>
              <w:ind w:left="288"/>
              <w:rPr>
                <w:sz w:val="24"/>
              </w:rPr>
            </w:pPr>
            <w:r>
              <w:rPr>
                <w:sz w:val="24"/>
              </w:rPr>
              <w:t>Родной</w:t>
            </w:r>
            <w:r>
              <w:rPr>
                <w:spacing w:val="-15"/>
                <w:sz w:val="24"/>
              </w:rPr>
              <w:t xml:space="preserve"> </w:t>
            </w:r>
            <w:r>
              <w:rPr>
                <w:sz w:val="24"/>
              </w:rPr>
              <w:t>край,</w:t>
            </w:r>
            <w:r>
              <w:rPr>
                <w:spacing w:val="-15"/>
                <w:sz w:val="24"/>
              </w:rPr>
              <w:t xml:space="preserve"> </w:t>
            </w:r>
            <w:r>
              <w:rPr>
                <w:sz w:val="24"/>
              </w:rPr>
              <w:t>его</w:t>
            </w:r>
            <w:r>
              <w:rPr>
                <w:spacing w:val="-13"/>
                <w:sz w:val="24"/>
              </w:rPr>
              <w:t xml:space="preserve"> </w:t>
            </w:r>
            <w:r>
              <w:rPr>
                <w:sz w:val="24"/>
              </w:rPr>
              <w:t>природные</w:t>
            </w:r>
            <w:r>
              <w:rPr>
                <w:spacing w:val="-14"/>
                <w:sz w:val="24"/>
              </w:rPr>
              <w:t xml:space="preserve"> </w:t>
            </w:r>
            <w:r>
              <w:rPr>
                <w:sz w:val="24"/>
              </w:rPr>
              <w:t>достопримечательности.</w:t>
            </w:r>
            <w:r>
              <w:rPr>
                <w:spacing w:val="-9"/>
                <w:sz w:val="24"/>
              </w:rPr>
              <w:t xml:space="preserve"> </w:t>
            </w:r>
            <w:r>
              <w:rPr>
                <w:sz w:val="24"/>
              </w:rPr>
              <w:t>Город</w:t>
            </w:r>
            <w:r>
              <w:rPr>
                <w:spacing w:val="-14"/>
                <w:sz w:val="24"/>
              </w:rPr>
              <w:t xml:space="preserve"> </w:t>
            </w:r>
            <w:r>
              <w:rPr>
                <w:sz w:val="24"/>
              </w:rPr>
              <w:t>и</w:t>
            </w:r>
            <w:r>
              <w:rPr>
                <w:spacing w:val="-15"/>
                <w:sz w:val="24"/>
              </w:rPr>
              <w:t xml:space="preserve"> </w:t>
            </w:r>
            <w:r>
              <w:rPr>
                <w:spacing w:val="-4"/>
                <w:sz w:val="24"/>
              </w:rPr>
              <w:t>село</w:t>
            </w:r>
          </w:p>
        </w:tc>
        <w:tc>
          <w:tcPr>
            <w:tcW w:w="1133" w:type="dxa"/>
          </w:tcPr>
          <w:p w14:paraId="6C40EFE5" w14:textId="77777777" w:rsidR="00E902A8" w:rsidRDefault="00E902A8">
            <w:pPr>
              <w:pStyle w:val="TableParagraph"/>
              <w:rPr>
                <w:sz w:val="24"/>
              </w:rPr>
            </w:pPr>
          </w:p>
        </w:tc>
      </w:tr>
      <w:tr w:rsidR="00E902A8" w14:paraId="7ABBB868" w14:textId="77777777">
        <w:trPr>
          <w:trHeight w:val="921"/>
        </w:trPr>
        <w:tc>
          <w:tcPr>
            <w:tcW w:w="1191" w:type="dxa"/>
          </w:tcPr>
          <w:p w14:paraId="4167EC5F" w14:textId="77777777" w:rsidR="00E902A8" w:rsidRDefault="00E902A8">
            <w:pPr>
              <w:pStyle w:val="TableParagraph"/>
              <w:spacing w:before="32"/>
              <w:rPr>
                <w:sz w:val="24"/>
              </w:rPr>
            </w:pPr>
          </w:p>
          <w:p w14:paraId="4AE3DE90" w14:textId="77777777" w:rsidR="00E902A8" w:rsidRDefault="00000000">
            <w:pPr>
              <w:pStyle w:val="TableParagraph"/>
              <w:ind w:left="288"/>
              <w:rPr>
                <w:sz w:val="24"/>
              </w:rPr>
            </w:pPr>
            <w:r>
              <w:rPr>
                <w:sz w:val="24"/>
              </w:rPr>
              <w:t>Урок</w:t>
            </w:r>
            <w:r>
              <w:rPr>
                <w:spacing w:val="2"/>
                <w:sz w:val="24"/>
              </w:rPr>
              <w:t xml:space="preserve"> </w:t>
            </w:r>
            <w:r>
              <w:rPr>
                <w:spacing w:val="-10"/>
                <w:sz w:val="24"/>
              </w:rPr>
              <w:t>4</w:t>
            </w:r>
          </w:p>
        </w:tc>
        <w:tc>
          <w:tcPr>
            <w:tcW w:w="7174" w:type="dxa"/>
          </w:tcPr>
          <w:p w14:paraId="22DE234A" w14:textId="77777777" w:rsidR="00E902A8" w:rsidRDefault="00000000">
            <w:pPr>
              <w:pStyle w:val="TableParagraph"/>
              <w:spacing w:before="97" w:line="208" w:lineRule="auto"/>
              <w:ind w:left="62" w:right="56" w:firstLine="226"/>
              <w:jc w:val="both"/>
              <w:rPr>
                <w:sz w:val="24"/>
              </w:rPr>
            </w:pPr>
            <w:r>
              <w:rPr>
                <w:sz w:val="24"/>
              </w:rPr>
              <w:t xml:space="preserve">Значимые события истории родного края. Исторические памятники, старинные постройки. Природа и предметы, созданные </w:t>
            </w:r>
            <w:r>
              <w:rPr>
                <w:spacing w:val="-2"/>
                <w:sz w:val="24"/>
              </w:rPr>
              <w:t>человеком</w:t>
            </w:r>
          </w:p>
        </w:tc>
        <w:tc>
          <w:tcPr>
            <w:tcW w:w="1133" w:type="dxa"/>
          </w:tcPr>
          <w:p w14:paraId="3EFC93B7" w14:textId="77777777" w:rsidR="00E902A8" w:rsidRDefault="00E902A8">
            <w:pPr>
              <w:pStyle w:val="TableParagraph"/>
              <w:rPr>
                <w:sz w:val="24"/>
              </w:rPr>
            </w:pPr>
          </w:p>
        </w:tc>
      </w:tr>
      <w:tr w:rsidR="00E902A8" w14:paraId="0B122330" w14:textId="77777777">
        <w:trPr>
          <w:trHeight w:val="686"/>
        </w:trPr>
        <w:tc>
          <w:tcPr>
            <w:tcW w:w="1191" w:type="dxa"/>
          </w:tcPr>
          <w:p w14:paraId="0E9E6153" w14:textId="77777777" w:rsidR="00E902A8" w:rsidRDefault="00000000">
            <w:pPr>
              <w:pStyle w:val="TableParagraph"/>
              <w:spacing w:before="193"/>
              <w:ind w:left="288"/>
              <w:rPr>
                <w:sz w:val="24"/>
              </w:rPr>
            </w:pPr>
            <w:r>
              <w:rPr>
                <w:sz w:val="24"/>
              </w:rPr>
              <w:t>Урок</w:t>
            </w:r>
            <w:r>
              <w:rPr>
                <w:spacing w:val="2"/>
                <w:sz w:val="24"/>
              </w:rPr>
              <w:t xml:space="preserve"> </w:t>
            </w:r>
            <w:r>
              <w:rPr>
                <w:spacing w:val="-10"/>
                <w:sz w:val="24"/>
              </w:rPr>
              <w:t>5</w:t>
            </w:r>
          </w:p>
        </w:tc>
        <w:tc>
          <w:tcPr>
            <w:tcW w:w="7174" w:type="dxa"/>
          </w:tcPr>
          <w:p w14:paraId="6D086439" w14:textId="77777777" w:rsidR="00E902A8" w:rsidRDefault="00000000">
            <w:pPr>
              <w:pStyle w:val="TableParagraph"/>
              <w:spacing w:before="102" w:line="208" w:lineRule="auto"/>
              <w:ind w:left="62" w:firstLine="226"/>
              <w:rPr>
                <w:sz w:val="24"/>
              </w:rPr>
            </w:pPr>
            <w:r>
              <w:rPr>
                <w:sz w:val="24"/>
              </w:rPr>
              <w:t>Заповедники</w:t>
            </w:r>
            <w:r>
              <w:rPr>
                <w:spacing w:val="40"/>
                <w:sz w:val="24"/>
              </w:rPr>
              <w:t xml:space="preserve"> </w:t>
            </w:r>
            <w:r>
              <w:rPr>
                <w:sz w:val="24"/>
              </w:rPr>
              <w:t>России</w:t>
            </w:r>
            <w:r>
              <w:rPr>
                <w:spacing w:val="40"/>
                <w:sz w:val="24"/>
              </w:rPr>
              <w:t xml:space="preserve"> </w:t>
            </w:r>
            <w:r>
              <w:rPr>
                <w:sz w:val="24"/>
              </w:rPr>
              <w:t>(Остров</w:t>
            </w:r>
            <w:r>
              <w:rPr>
                <w:spacing w:val="40"/>
                <w:sz w:val="24"/>
              </w:rPr>
              <w:t xml:space="preserve"> </w:t>
            </w:r>
            <w:r>
              <w:rPr>
                <w:sz w:val="24"/>
              </w:rPr>
              <w:t>Врангеля,</w:t>
            </w:r>
            <w:r>
              <w:rPr>
                <w:spacing w:val="40"/>
                <w:sz w:val="24"/>
              </w:rPr>
              <w:t xml:space="preserve"> </w:t>
            </w:r>
            <w:r>
              <w:rPr>
                <w:sz w:val="24"/>
              </w:rPr>
              <w:t>Большой</w:t>
            </w:r>
            <w:r>
              <w:rPr>
                <w:spacing w:val="40"/>
                <w:sz w:val="24"/>
              </w:rPr>
              <w:t xml:space="preserve"> </w:t>
            </w:r>
            <w:r>
              <w:rPr>
                <w:sz w:val="24"/>
              </w:rPr>
              <w:t>Арктический заповедник). Охрана природы</w:t>
            </w:r>
          </w:p>
        </w:tc>
        <w:tc>
          <w:tcPr>
            <w:tcW w:w="1133" w:type="dxa"/>
          </w:tcPr>
          <w:p w14:paraId="75F9CBF3" w14:textId="77777777" w:rsidR="00E902A8" w:rsidRDefault="00E902A8">
            <w:pPr>
              <w:pStyle w:val="TableParagraph"/>
              <w:rPr>
                <w:sz w:val="24"/>
              </w:rPr>
            </w:pPr>
          </w:p>
        </w:tc>
      </w:tr>
      <w:tr w:rsidR="00E902A8" w14:paraId="443E4E53" w14:textId="77777777">
        <w:trPr>
          <w:trHeight w:val="445"/>
        </w:trPr>
        <w:tc>
          <w:tcPr>
            <w:tcW w:w="1191" w:type="dxa"/>
          </w:tcPr>
          <w:p w14:paraId="51DCB04B"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6</w:t>
            </w:r>
          </w:p>
        </w:tc>
        <w:tc>
          <w:tcPr>
            <w:tcW w:w="7174" w:type="dxa"/>
          </w:tcPr>
          <w:p w14:paraId="1A640E81" w14:textId="77777777" w:rsidR="00E902A8" w:rsidRDefault="00000000">
            <w:pPr>
              <w:pStyle w:val="TableParagraph"/>
              <w:spacing w:before="68"/>
              <w:ind w:left="288"/>
              <w:rPr>
                <w:sz w:val="24"/>
              </w:rPr>
            </w:pPr>
            <w:r>
              <w:rPr>
                <w:sz w:val="24"/>
              </w:rPr>
              <w:t>Заповедники</w:t>
            </w:r>
            <w:r>
              <w:rPr>
                <w:spacing w:val="-5"/>
                <w:sz w:val="24"/>
              </w:rPr>
              <w:t xml:space="preserve"> </w:t>
            </w:r>
            <w:r>
              <w:rPr>
                <w:spacing w:val="-2"/>
                <w:sz w:val="24"/>
              </w:rPr>
              <w:t>России</w:t>
            </w:r>
          </w:p>
        </w:tc>
        <w:tc>
          <w:tcPr>
            <w:tcW w:w="1133" w:type="dxa"/>
          </w:tcPr>
          <w:p w14:paraId="0B8D3BDD" w14:textId="77777777" w:rsidR="00E902A8" w:rsidRDefault="00E902A8">
            <w:pPr>
              <w:pStyle w:val="TableParagraph"/>
              <w:rPr>
                <w:sz w:val="24"/>
              </w:rPr>
            </w:pPr>
          </w:p>
        </w:tc>
      </w:tr>
      <w:tr w:rsidR="00E902A8" w14:paraId="54CDE8C2" w14:textId="77777777">
        <w:trPr>
          <w:trHeight w:val="441"/>
        </w:trPr>
        <w:tc>
          <w:tcPr>
            <w:tcW w:w="1191" w:type="dxa"/>
          </w:tcPr>
          <w:p w14:paraId="254F931B"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7</w:t>
            </w:r>
          </w:p>
        </w:tc>
        <w:tc>
          <w:tcPr>
            <w:tcW w:w="7174" w:type="dxa"/>
          </w:tcPr>
          <w:p w14:paraId="78CB3B30" w14:textId="77777777" w:rsidR="00E902A8" w:rsidRDefault="00000000">
            <w:pPr>
              <w:pStyle w:val="TableParagraph"/>
              <w:spacing w:before="68"/>
              <w:ind w:left="288"/>
              <w:rPr>
                <w:sz w:val="24"/>
              </w:rPr>
            </w:pPr>
            <w:r>
              <w:rPr>
                <w:sz w:val="24"/>
              </w:rPr>
              <w:t>Заповедники</w:t>
            </w:r>
            <w:r>
              <w:rPr>
                <w:spacing w:val="-8"/>
                <w:sz w:val="24"/>
              </w:rPr>
              <w:t xml:space="preserve"> </w:t>
            </w:r>
            <w:r>
              <w:rPr>
                <w:sz w:val="24"/>
              </w:rPr>
              <w:t>России.</w:t>
            </w:r>
            <w:r>
              <w:rPr>
                <w:spacing w:val="-1"/>
                <w:sz w:val="24"/>
              </w:rPr>
              <w:t xml:space="preserve"> </w:t>
            </w:r>
            <w:r>
              <w:rPr>
                <w:sz w:val="24"/>
              </w:rPr>
              <w:t>Охрана</w:t>
            </w:r>
            <w:r>
              <w:rPr>
                <w:spacing w:val="-4"/>
                <w:sz w:val="24"/>
              </w:rPr>
              <w:t xml:space="preserve"> </w:t>
            </w:r>
            <w:r>
              <w:rPr>
                <w:spacing w:val="-2"/>
                <w:sz w:val="24"/>
              </w:rPr>
              <w:t>природы</w:t>
            </w:r>
          </w:p>
        </w:tc>
        <w:tc>
          <w:tcPr>
            <w:tcW w:w="1133" w:type="dxa"/>
          </w:tcPr>
          <w:p w14:paraId="27AA8C1C" w14:textId="77777777" w:rsidR="00E902A8" w:rsidRDefault="00E902A8">
            <w:pPr>
              <w:pStyle w:val="TableParagraph"/>
              <w:rPr>
                <w:sz w:val="24"/>
              </w:rPr>
            </w:pPr>
          </w:p>
        </w:tc>
      </w:tr>
      <w:tr w:rsidR="00E902A8" w14:paraId="40F337B5" w14:textId="77777777">
        <w:trPr>
          <w:trHeight w:val="686"/>
        </w:trPr>
        <w:tc>
          <w:tcPr>
            <w:tcW w:w="1191" w:type="dxa"/>
          </w:tcPr>
          <w:p w14:paraId="7A674B77" w14:textId="77777777" w:rsidR="00E902A8" w:rsidRDefault="00000000">
            <w:pPr>
              <w:pStyle w:val="TableParagraph"/>
              <w:spacing w:before="193"/>
              <w:ind w:left="288"/>
              <w:rPr>
                <w:sz w:val="24"/>
              </w:rPr>
            </w:pPr>
            <w:r>
              <w:rPr>
                <w:sz w:val="24"/>
              </w:rPr>
              <w:t>Урок</w:t>
            </w:r>
            <w:r>
              <w:rPr>
                <w:spacing w:val="2"/>
                <w:sz w:val="24"/>
              </w:rPr>
              <w:t xml:space="preserve"> </w:t>
            </w:r>
            <w:r>
              <w:rPr>
                <w:spacing w:val="-10"/>
                <w:sz w:val="24"/>
              </w:rPr>
              <w:t>8</w:t>
            </w:r>
          </w:p>
        </w:tc>
        <w:tc>
          <w:tcPr>
            <w:tcW w:w="7174" w:type="dxa"/>
          </w:tcPr>
          <w:p w14:paraId="67C71122" w14:textId="77777777" w:rsidR="00E902A8" w:rsidRDefault="00000000">
            <w:pPr>
              <w:pStyle w:val="TableParagraph"/>
              <w:spacing w:before="102" w:line="208" w:lineRule="auto"/>
              <w:ind w:left="62" w:firstLine="226"/>
              <w:rPr>
                <w:sz w:val="24"/>
              </w:rPr>
            </w:pPr>
            <w:r>
              <w:rPr>
                <w:sz w:val="24"/>
              </w:rPr>
              <w:t>Народы</w:t>
            </w:r>
            <w:r>
              <w:rPr>
                <w:spacing w:val="30"/>
                <w:sz w:val="24"/>
              </w:rPr>
              <w:t xml:space="preserve"> </w:t>
            </w:r>
            <w:r>
              <w:rPr>
                <w:sz w:val="24"/>
              </w:rPr>
              <w:t>Поволжья и</w:t>
            </w:r>
            <w:r>
              <w:rPr>
                <w:spacing w:val="29"/>
                <w:sz w:val="24"/>
              </w:rPr>
              <w:t xml:space="preserve"> </w:t>
            </w:r>
            <w:r>
              <w:rPr>
                <w:sz w:val="24"/>
              </w:rPr>
              <w:t>других территорий</w:t>
            </w:r>
            <w:r>
              <w:rPr>
                <w:spacing w:val="29"/>
                <w:sz w:val="24"/>
              </w:rPr>
              <w:t xml:space="preserve"> </w:t>
            </w:r>
            <w:r>
              <w:rPr>
                <w:sz w:val="24"/>
              </w:rPr>
              <w:t>Российской Федерации: традиции, обычаи, праздники. Родной край, населенный пункт</w:t>
            </w:r>
          </w:p>
        </w:tc>
        <w:tc>
          <w:tcPr>
            <w:tcW w:w="1133" w:type="dxa"/>
          </w:tcPr>
          <w:p w14:paraId="5AE93DC3" w14:textId="77777777" w:rsidR="00E902A8" w:rsidRDefault="00E902A8">
            <w:pPr>
              <w:pStyle w:val="TableParagraph"/>
              <w:rPr>
                <w:sz w:val="24"/>
              </w:rPr>
            </w:pPr>
          </w:p>
        </w:tc>
      </w:tr>
      <w:tr w:rsidR="00E902A8" w14:paraId="415E7333" w14:textId="77777777">
        <w:trPr>
          <w:trHeight w:val="681"/>
        </w:trPr>
        <w:tc>
          <w:tcPr>
            <w:tcW w:w="1191" w:type="dxa"/>
          </w:tcPr>
          <w:p w14:paraId="4DACFABD"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9</w:t>
            </w:r>
          </w:p>
        </w:tc>
        <w:tc>
          <w:tcPr>
            <w:tcW w:w="7174" w:type="dxa"/>
          </w:tcPr>
          <w:p w14:paraId="001BF24A" w14:textId="77777777" w:rsidR="00E902A8" w:rsidRDefault="00000000">
            <w:pPr>
              <w:pStyle w:val="TableParagraph"/>
              <w:spacing w:before="97" w:line="208" w:lineRule="auto"/>
              <w:ind w:left="62"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Тематическое</w:t>
            </w:r>
            <w:r>
              <w:rPr>
                <w:spacing w:val="40"/>
                <w:sz w:val="24"/>
              </w:rPr>
              <w:t xml:space="preserve"> </w:t>
            </w:r>
            <w:r>
              <w:rPr>
                <w:sz w:val="24"/>
              </w:rPr>
              <w:t>повторение</w:t>
            </w:r>
            <w:r>
              <w:rPr>
                <w:spacing w:val="40"/>
                <w:sz w:val="24"/>
              </w:rPr>
              <w:t xml:space="preserve"> </w:t>
            </w:r>
            <w:r>
              <w:rPr>
                <w:sz w:val="24"/>
              </w:rPr>
              <w:t>по</w:t>
            </w:r>
            <w:r>
              <w:rPr>
                <w:spacing w:val="40"/>
                <w:sz w:val="24"/>
              </w:rPr>
              <w:t xml:space="preserve"> </w:t>
            </w:r>
            <w:r>
              <w:rPr>
                <w:sz w:val="24"/>
              </w:rPr>
              <w:t>разделу</w:t>
            </w:r>
            <w:r>
              <w:rPr>
                <w:spacing w:val="38"/>
                <w:sz w:val="24"/>
              </w:rPr>
              <w:t xml:space="preserve"> </w:t>
            </w:r>
            <w:r>
              <w:rPr>
                <w:sz w:val="24"/>
              </w:rPr>
              <w:t>"Где</w:t>
            </w:r>
            <w:r>
              <w:rPr>
                <w:spacing w:val="40"/>
                <w:sz w:val="24"/>
              </w:rPr>
              <w:t xml:space="preserve"> </w:t>
            </w:r>
            <w:r>
              <w:rPr>
                <w:sz w:val="24"/>
              </w:rPr>
              <w:t xml:space="preserve">мы </w:t>
            </w:r>
            <w:r>
              <w:rPr>
                <w:spacing w:val="-2"/>
                <w:sz w:val="24"/>
              </w:rPr>
              <w:t>живем?"</w:t>
            </w:r>
          </w:p>
        </w:tc>
        <w:tc>
          <w:tcPr>
            <w:tcW w:w="1133" w:type="dxa"/>
          </w:tcPr>
          <w:p w14:paraId="4B2ABB40" w14:textId="77777777" w:rsidR="00E902A8" w:rsidRDefault="00E902A8">
            <w:pPr>
              <w:pStyle w:val="TableParagraph"/>
              <w:rPr>
                <w:sz w:val="24"/>
              </w:rPr>
            </w:pPr>
          </w:p>
        </w:tc>
      </w:tr>
      <w:tr w:rsidR="00E902A8" w14:paraId="6D6BFA49" w14:textId="77777777">
        <w:trPr>
          <w:trHeight w:val="926"/>
        </w:trPr>
        <w:tc>
          <w:tcPr>
            <w:tcW w:w="1191" w:type="dxa"/>
          </w:tcPr>
          <w:p w14:paraId="5F76316F" w14:textId="77777777" w:rsidR="00E902A8" w:rsidRDefault="00E902A8">
            <w:pPr>
              <w:pStyle w:val="TableParagraph"/>
              <w:spacing w:before="37"/>
              <w:rPr>
                <w:sz w:val="24"/>
              </w:rPr>
            </w:pPr>
          </w:p>
          <w:p w14:paraId="54535B38" w14:textId="77777777" w:rsidR="00E902A8" w:rsidRDefault="00000000">
            <w:pPr>
              <w:pStyle w:val="TableParagraph"/>
              <w:ind w:left="288"/>
              <w:rPr>
                <w:sz w:val="24"/>
              </w:rPr>
            </w:pPr>
            <w:r>
              <w:rPr>
                <w:sz w:val="24"/>
              </w:rPr>
              <w:t>Урок</w:t>
            </w:r>
            <w:r>
              <w:rPr>
                <w:spacing w:val="2"/>
                <w:sz w:val="24"/>
              </w:rPr>
              <w:t xml:space="preserve"> </w:t>
            </w:r>
            <w:r>
              <w:rPr>
                <w:spacing w:val="-5"/>
                <w:sz w:val="24"/>
              </w:rPr>
              <w:t>10</w:t>
            </w:r>
          </w:p>
        </w:tc>
        <w:tc>
          <w:tcPr>
            <w:tcW w:w="7174" w:type="dxa"/>
          </w:tcPr>
          <w:p w14:paraId="1CDF62C4" w14:textId="77777777" w:rsidR="00E902A8" w:rsidRDefault="00000000">
            <w:pPr>
              <w:pStyle w:val="TableParagraph"/>
              <w:spacing w:before="102" w:line="208" w:lineRule="auto"/>
              <w:ind w:left="62" w:right="57" w:firstLine="226"/>
              <w:jc w:val="both"/>
              <w:rPr>
                <w:sz w:val="24"/>
              </w:rPr>
            </w:pPr>
            <w:r>
              <w:rPr>
                <w:sz w:val="24"/>
              </w:rPr>
              <w:t xml:space="preserve">Связи в природе: зависимость изменений в живой природе от изменений в неживой природе. Неживая и живая природа. Явления </w:t>
            </w:r>
            <w:r>
              <w:rPr>
                <w:spacing w:val="-2"/>
                <w:sz w:val="24"/>
              </w:rPr>
              <w:t>природы</w:t>
            </w:r>
          </w:p>
        </w:tc>
        <w:tc>
          <w:tcPr>
            <w:tcW w:w="1133" w:type="dxa"/>
          </w:tcPr>
          <w:p w14:paraId="40DCB080" w14:textId="77777777" w:rsidR="00E902A8" w:rsidRDefault="00E902A8">
            <w:pPr>
              <w:pStyle w:val="TableParagraph"/>
              <w:rPr>
                <w:sz w:val="24"/>
              </w:rPr>
            </w:pPr>
          </w:p>
        </w:tc>
      </w:tr>
      <w:tr w:rsidR="00E902A8" w14:paraId="711AEE51" w14:textId="77777777">
        <w:trPr>
          <w:trHeight w:val="686"/>
        </w:trPr>
        <w:tc>
          <w:tcPr>
            <w:tcW w:w="1191" w:type="dxa"/>
          </w:tcPr>
          <w:p w14:paraId="626DAFEA"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11</w:t>
            </w:r>
          </w:p>
        </w:tc>
        <w:tc>
          <w:tcPr>
            <w:tcW w:w="7174" w:type="dxa"/>
          </w:tcPr>
          <w:p w14:paraId="25028557" w14:textId="77777777" w:rsidR="00E902A8" w:rsidRDefault="00000000">
            <w:pPr>
              <w:pStyle w:val="TableParagraph"/>
              <w:spacing w:before="97" w:line="208" w:lineRule="auto"/>
              <w:ind w:left="62" w:firstLine="226"/>
              <w:rPr>
                <w:sz w:val="24"/>
              </w:rPr>
            </w:pPr>
            <w:r>
              <w:rPr>
                <w:sz w:val="24"/>
              </w:rPr>
              <w:t>Годовой</w:t>
            </w:r>
            <w:r>
              <w:rPr>
                <w:spacing w:val="40"/>
                <w:sz w:val="24"/>
              </w:rPr>
              <w:t xml:space="preserve"> </w:t>
            </w:r>
            <w:r>
              <w:rPr>
                <w:sz w:val="24"/>
              </w:rPr>
              <w:t>ход</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животных.</w:t>
            </w:r>
            <w:r>
              <w:rPr>
                <w:spacing w:val="40"/>
                <w:sz w:val="24"/>
              </w:rPr>
              <w:t xml:space="preserve"> </w:t>
            </w:r>
            <w:r>
              <w:rPr>
                <w:sz w:val="24"/>
              </w:rPr>
              <w:t>Жизнь</w:t>
            </w:r>
            <w:r>
              <w:rPr>
                <w:spacing w:val="40"/>
                <w:sz w:val="24"/>
              </w:rPr>
              <w:t xml:space="preserve"> </w:t>
            </w:r>
            <w:r>
              <w:rPr>
                <w:sz w:val="24"/>
              </w:rPr>
              <w:t>животных осенью и зимой. Явления природы</w:t>
            </w:r>
          </w:p>
        </w:tc>
        <w:tc>
          <w:tcPr>
            <w:tcW w:w="1133" w:type="dxa"/>
          </w:tcPr>
          <w:p w14:paraId="6CC23292" w14:textId="77777777" w:rsidR="00E902A8" w:rsidRDefault="00E902A8">
            <w:pPr>
              <w:pStyle w:val="TableParagraph"/>
              <w:rPr>
                <w:sz w:val="24"/>
              </w:rPr>
            </w:pPr>
          </w:p>
        </w:tc>
      </w:tr>
      <w:tr w:rsidR="00E902A8" w14:paraId="31872B17" w14:textId="77777777">
        <w:trPr>
          <w:trHeight w:val="681"/>
        </w:trPr>
        <w:tc>
          <w:tcPr>
            <w:tcW w:w="1191" w:type="dxa"/>
          </w:tcPr>
          <w:p w14:paraId="31358D31"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12</w:t>
            </w:r>
          </w:p>
        </w:tc>
        <w:tc>
          <w:tcPr>
            <w:tcW w:w="7174" w:type="dxa"/>
          </w:tcPr>
          <w:p w14:paraId="6E765CB3" w14:textId="77777777" w:rsidR="00E902A8" w:rsidRDefault="00000000">
            <w:pPr>
              <w:pStyle w:val="TableParagraph"/>
              <w:tabs>
                <w:tab w:val="left" w:pos="1127"/>
                <w:tab w:val="left" w:pos="2163"/>
                <w:tab w:val="left" w:pos="3415"/>
                <w:tab w:val="left" w:pos="4629"/>
                <w:tab w:val="left" w:pos="5435"/>
                <w:tab w:val="left" w:pos="5799"/>
              </w:tabs>
              <w:spacing w:before="68" w:line="258" w:lineRule="exact"/>
              <w:ind w:left="288"/>
              <w:rPr>
                <w:sz w:val="24"/>
              </w:rPr>
            </w:pPr>
            <w:r>
              <w:rPr>
                <w:spacing w:val="-2"/>
                <w:sz w:val="24"/>
              </w:rPr>
              <w:t>Зачем</w:t>
            </w:r>
            <w:r>
              <w:rPr>
                <w:sz w:val="24"/>
              </w:rPr>
              <w:tab/>
            </w:r>
            <w:r>
              <w:rPr>
                <w:spacing w:val="-2"/>
                <w:sz w:val="24"/>
              </w:rPr>
              <w:t>человек</w:t>
            </w:r>
            <w:r>
              <w:rPr>
                <w:sz w:val="24"/>
              </w:rPr>
              <w:tab/>
            </w:r>
            <w:r>
              <w:rPr>
                <w:spacing w:val="-2"/>
                <w:sz w:val="24"/>
              </w:rPr>
              <w:t>трудится?</w:t>
            </w:r>
            <w:r>
              <w:rPr>
                <w:sz w:val="24"/>
              </w:rPr>
              <w:tab/>
            </w:r>
            <w:r>
              <w:rPr>
                <w:spacing w:val="-2"/>
                <w:sz w:val="24"/>
              </w:rPr>
              <w:t>Ценность</w:t>
            </w:r>
            <w:r>
              <w:rPr>
                <w:sz w:val="24"/>
              </w:rPr>
              <w:tab/>
            </w:r>
            <w:r>
              <w:rPr>
                <w:spacing w:val="-4"/>
                <w:sz w:val="24"/>
              </w:rPr>
              <w:t>труда</w:t>
            </w:r>
            <w:r>
              <w:rPr>
                <w:sz w:val="24"/>
              </w:rPr>
              <w:tab/>
            </w:r>
            <w:r>
              <w:rPr>
                <w:spacing w:val="-10"/>
                <w:sz w:val="24"/>
              </w:rPr>
              <w:t>и</w:t>
            </w:r>
            <w:r>
              <w:rPr>
                <w:sz w:val="24"/>
              </w:rPr>
              <w:tab/>
            </w:r>
            <w:r>
              <w:rPr>
                <w:spacing w:val="-2"/>
                <w:sz w:val="24"/>
              </w:rPr>
              <w:t>трудолюбия.</w:t>
            </w:r>
          </w:p>
          <w:p w14:paraId="4DCF3F4E" w14:textId="77777777" w:rsidR="00E902A8" w:rsidRDefault="00000000">
            <w:pPr>
              <w:pStyle w:val="TableParagraph"/>
              <w:spacing w:line="258" w:lineRule="exact"/>
              <w:ind w:left="62"/>
              <w:rPr>
                <w:sz w:val="24"/>
              </w:rPr>
            </w:pPr>
            <w:r>
              <w:rPr>
                <w:sz w:val="24"/>
              </w:rPr>
              <w:t>Профессии. Все</w:t>
            </w:r>
            <w:r>
              <w:rPr>
                <w:spacing w:val="-2"/>
                <w:sz w:val="24"/>
              </w:rPr>
              <w:t xml:space="preserve"> </w:t>
            </w:r>
            <w:r>
              <w:rPr>
                <w:sz w:val="24"/>
              </w:rPr>
              <w:t>профессии</w:t>
            </w:r>
            <w:r>
              <w:rPr>
                <w:spacing w:val="-5"/>
                <w:sz w:val="24"/>
              </w:rPr>
              <w:t xml:space="preserve"> </w:t>
            </w:r>
            <w:r>
              <w:rPr>
                <w:spacing w:val="-4"/>
                <w:sz w:val="24"/>
              </w:rPr>
              <w:t>важны</w:t>
            </w:r>
          </w:p>
        </w:tc>
        <w:tc>
          <w:tcPr>
            <w:tcW w:w="1133" w:type="dxa"/>
          </w:tcPr>
          <w:p w14:paraId="22BC6BFA" w14:textId="77777777" w:rsidR="00E902A8" w:rsidRDefault="00E902A8">
            <w:pPr>
              <w:pStyle w:val="TableParagraph"/>
              <w:rPr>
                <w:sz w:val="24"/>
              </w:rPr>
            </w:pPr>
          </w:p>
        </w:tc>
      </w:tr>
      <w:tr w:rsidR="00E902A8" w14:paraId="0C033F2C" w14:textId="77777777">
        <w:trPr>
          <w:trHeight w:val="686"/>
        </w:trPr>
        <w:tc>
          <w:tcPr>
            <w:tcW w:w="1191" w:type="dxa"/>
          </w:tcPr>
          <w:p w14:paraId="298CDFF5" w14:textId="77777777" w:rsidR="00E902A8" w:rsidRDefault="00000000">
            <w:pPr>
              <w:pStyle w:val="TableParagraph"/>
              <w:spacing w:before="189"/>
              <w:ind w:left="288"/>
              <w:rPr>
                <w:sz w:val="24"/>
              </w:rPr>
            </w:pPr>
            <w:r>
              <w:rPr>
                <w:sz w:val="24"/>
              </w:rPr>
              <w:t>Урок</w:t>
            </w:r>
            <w:r>
              <w:rPr>
                <w:spacing w:val="2"/>
                <w:sz w:val="24"/>
              </w:rPr>
              <w:t xml:space="preserve"> </w:t>
            </w:r>
            <w:r>
              <w:rPr>
                <w:spacing w:val="-5"/>
                <w:sz w:val="24"/>
              </w:rPr>
              <w:t>13</w:t>
            </w:r>
          </w:p>
        </w:tc>
        <w:tc>
          <w:tcPr>
            <w:tcW w:w="7174" w:type="dxa"/>
          </w:tcPr>
          <w:p w14:paraId="1C78823D" w14:textId="77777777" w:rsidR="00E902A8" w:rsidRDefault="00000000">
            <w:pPr>
              <w:pStyle w:val="TableParagraph"/>
              <w:spacing w:before="69" w:line="258" w:lineRule="exact"/>
              <w:ind w:left="288"/>
              <w:rPr>
                <w:sz w:val="24"/>
              </w:rPr>
            </w:pPr>
            <w:r>
              <w:rPr>
                <w:sz w:val="24"/>
              </w:rPr>
              <w:t>Зависимость</w:t>
            </w:r>
            <w:r>
              <w:rPr>
                <w:spacing w:val="71"/>
                <w:sz w:val="24"/>
              </w:rPr>
              <w:t xml:space="preserve"> </w:t>
            </w:r>
            <w:r>
              <w:rPr>
                <w:sz w:val="24"/>
              </w:rPr>
              <w:t>жизни</w:t>
            </w:r>
            <w:r>
              <w:rPr>
                <w:spacing w:val="77"/>
                <w:sz w:val="24"/>
              </w:rPr>
              <w:t xml:space="preserve"> </w:t>
            </w:r>
            <w:r>
              <w:rPr>
                <w:sz w:val="24"/>
              </w:rPr>
              <w:t>растений</w:t>
            </w:r>
            <w:r>
              <w:rPr>
                <w:spacing w:val="73"/>
                <w:sz w:val="24"/>
              </w:rPr>
              <w:t xml:space="preserve"> </w:t>
            </w:r>
            <w:r>
              <w:rPr>
                <w:sz w:val="24"/>
              </w:rPr>
              <w:t>от</w:t>
            </w:r>
            <w:r>
              <w:rPr>
                <w:spacing w:val="77"/>
                <w:sz w:val="24"/>
              </w:rPr>
              <w:t xml:space="preserve"> </w:t>
            </w:r>
            <w:r>
              <w:rPr>
                <w:sz w:val="24"/>
              </w:rPr>
              <w:t>состояния</w:t>
            </w:r>
            <w:r>
              <w:rPr>
                <w:spacing w:val="67"/>
                <w:sz w:val="24"/>
              </w:rPr>
              <w:t xml:space="preserve"> </w:t>
            </w:r>
            <w:r>
              <w:rPr>
                <w:sz w:val="24"/>
              </w:rPr>
              <w:t>неживой</w:t>
            </w:r>
            <w:r>
              <w:rPr>
                <w:spacing w:val="74"/>
                <w:sz w:val="24"/>
              </w:rPr>
              <w:t xml:space="preserve"> </w:t>
            </w:r>
            <w:r>
              <w:rPr>
                <w:spacing w:val="-2"/>
                <w:sz w:val="24"/>
              </w:rPr>
              <w:t>природы.</w:t>
            </w:r>
          </w:p>
          <w:p w14:paraId="56291588" w14:textId="77777777" w:rsidR="00E902A8" w:rsidRDefault="00000000">
            <w:pPr>
              <w:pStyle w:val="TableParagraph"/>
              <w:spacing w:line="258" w:lineRule="exact"/>
              <w:ind w:left="62"/>
              <w:rPr>
                <w:sz w:val="24"/>
              </w:rPr>
            </w:pPr>
            <w:r>
              <w:rPr>
                <w:sz w:val="24"/>
              </w:rPr>
              <w:t>Жизнь</w:t>
            </w:r>
            <w:r>
              <w:rPr>
                <w:spacing w:val="-8"/>
                <w:sz w:val="24"/>
              </w:rPr>
              <w:t xml:space="preserve"> </w:t>
            </w:r>
            <w:r>
              <w:rPr>
                <w:sz w:val="24"/>
              </w:rPr>
              <w:t>растений</w:t>
            </w:r>
            <w:r>
              <w:rPr>
                <w:spacing w:val="-5"/>
                <w:sz w:val="24"/>
              </w:rPr>
              <w:t xml:space="preserve"> </w:t>
            </w:r>
            <w:r>
              <w:rPr>
                <w:sz w:val="24"/>
              </w:rPr>
              <w:t>осенью</w:t>
            </w:r>
            <w:r>
              <w:rPr>
                <w:spacing w:val="-3"/>
                <w:sz w:val="24"/>
              </w:rPr>
              <w:t xml:space="preserve"> </w:t>
            </w:r>
            <w:r>
              <w:rPr>
                <w:sz w:val="24"/>
              </w:rPr>
              <w:t>и</w:t>
            </w:r>
            <w:r>
              <w:rPr>
                <w:spacing w:val="-5"/>
                <w:sz w:val="24"/>
              </w:rPr>
              <w:t xml:space="preserve"> </w:t>
            </w:r>
            <w:r>
              <w:rPr>
                <w:sz w:val="24"/>
              </w:rPr>
              <w:t>зимой.</w:t>
            </w:r>
            <w:r>
              <w:rPr>
                <w:spacing w:val="-5"/>
                <w:sz w:val="24"/>
              </w:rPr>
              <w:t xml:space="preserve"> </w:t>
            </w:r>
            <w:r>
              <w:rPr>
                <w:sz w:val="24"/>
              </w:rPr>
              <w:t>Невидимые</w:t>
            </w:r>
            <w:r>
              <w:rPr>
                <w:spacing w:val="-2"/>
                <w:sz w:val="24"/>
              </w:rPr>
              <w:t xml:space="preserve"> </w:t>
            </w:r>
            <w:r>
              <w:rPr>
                <w:sz w:val="24"/>
              </w:rPr>
              <w:t xml:space="preserve">нити </w:t>
            </w:r>
            <w:r>
              <w:rPr>
                <w:spacing w:val="-2"/>
                <w:sz w:val="24"/>
              </w:rPr>
              <w:t>природы</w:t>
            </w:r>
          </w:p>
        </w:tc>
        <w:tc>
          <w:tcPr>
            <w:tcW w:w="1133" w:type="dxa"/>
          </w:tcPr>
          <w:p w14:paraId="012BE52A" w14:textId="77777777" w:rsidR="00E902A8" w:rsidRDefault="00E902A8">
            <w:pPr>
              <w:pStyle w:val="TableParagraph"/>
              <w:rPr>
                <w:sz w:val="24"/>
              </w:rPr>
            </w:pPr>
          </w:p>
        </w:tc>
      </w:tr>
      <w:tr w:rsidR="00E902A8" w14:paraId="214D0738" w14:textId="77777777">
        <w:trPr>
          <w:trHeight w:val="681"/>
        </w:trPr>
        <w:tc>
          <w:tcPr>
            <w:tcW w:w="1191" w:type="dxa"/>
          </w:tcPr>
          <w:p w14:paraId="739B3653"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14</w:t>
            </w:r>
          </w:p>
        </w:tc>
        <w:tc>
          <w:tcPr>
            <w:tcW w:w="7174" w:type="dxa"/>
          </w:tcPr>
          <w:p w14:paraId="24801477" w14:textId="77777777" w:rsidR="00E902A8" w:rsidRDefault="00000000">
            <w:pPr>
              <w:pStyle w:val="TableParagraph"/>
              <w:tabs>
                <w:tab w:val="left" w:pos="1084"/>
                <w:tab w:val="left" w:pos="2527"/>
                <w:tab w:val="left" w:pos="3573"/>
                <w:tab w:val="left" w:pos="5252"/>
                <w:tab w:val="left" w:pos="6578"/>
              </w:tabs>
              <w:spacing w:before="97" w:line="208" w:lineRule="auto"/>
              <w:ind w:left="62" w:right="53" w:firstLine="226"/>
              <w:rPr>
                <w:sz w:val="24"/>
              </w:rPr>
            </w:pPr>
            <w:r>
              <w:rPr>
                <w:spacing w:val="-4"/>
                <w:sz w:val="24"/>
              </w:rPr>
              <w:t>Мир</w:t>
            </w:r>
            <w:r>
              <w:rPr>
                <w:sz w:val="24"/>
              </w:rPr>
              <w:tab/>
            </w:r>
            <w:r>
              <w:rPr>
                <w:spacing w:val="-2"/>
                <w:sz w:val="24"/>
              </w:rPr>
              <w:t>животных:</w:t>
            </w:r>
            <w:r>
              <w:rPr>
                <w:sz w:val="24"/>
              </w:rPr>
              <w:tab/>
            </w:r>
            <w:r>
              <w:rPr>
                <w:spacing w:val="-2"/>
                <w:sz w:val="24"/>
              </w:rPr>
              <w:t>птицы.</w:t>
            </w:r>
            <w:r>
              <w:rPr>
                <w:sz w:val="24"/>
              </w:rPr>
              <w:tab/>
            </w:r>
            <w:r>
              <w:rPr>
                <w:spacing w:val="-2"/>
                <w:sz w:val="24"/>
              </w:rPr>
              <w:t>Особенности</w:t>
            </w:r>
            <w:r>
              <w:rPr>
                <w:sz w:val="24"/>
              </w:rPr>
              <w:tab/>
            </w:r>
            <w:r>
              <w:rPr>
                <w:spacing w:val="-2"/>
                <w:sz w:val="24"/>
              </w:rPr>
              <w:t>внешнего</w:t>
            </w:r>
            <w:r>
              <w:rPr>
                <w:sz w:val="24"/>
              </w:rPr>
              <w:tab/>
            </w:r>
            <w:r>
              <w:rPr>
                <w:spacing w:val="-2"/>
                <w:sz w:val="24"/>
              </w:rPr>
              <w:t xml:space="preserve">вида, </w:t>
            </w:r>
            <w:r>
              <w:rPr>
                <w:sz w:val="24"/>
              </w:rPr>
              <w:t>передвижения, питания: узнавание, называние, описание</w:t>
            </w:r>
          </w:p>
        </w:tc>
        <w:tc>
          <w:tcPr>
            <w:tcW w:w="1133" w:type="dxa"/>
          </w:tcPr>
          <w:p w14:paraId="609DD04D" w14:textId="77777777" w:rsidR="00E902A8" w:rsidRDefault="00E902A8">
            <w:pPr>
              <w:pStyle w:val="TableParagraph"/>
              <w:rPr>
                <w:sz w:val="24"/>
              </w:rPr>
            </w:pPr>
          </w:p>
        </w:tc>
      </w:tr>
      <w:tr w:rsidR="00E902A8" w14:paraId="5CF9F014" w14:textId="77777777">
        <w:trPr>
          <w:trHeight w:val="686"/>
        </w:trPr>
        <w:tc>
          <w:tcPr>
            <w:tcW w:w="1191" w:type="dxa"/>
          </w:tcPr>
          <w:p w14:paraId="231AC2BE" w14:textId="77777777" w:rsidR="00E902A8" w:rsidRDefault="00000000">
            <w:pPr>
              <w:pStyle w:val="TableParagraph"/>
              <w:spacing w:before="194"/>
              <w:ind w:left="288"/>
              <w:rPr>
                <w:sz w:val="24"/>
              </w:rPr>
            </w:pPr>
            <w:r>
              <w:rPr>
                <w:sz w:val="24"/>
              </w:rPr>
              <w:t>Урок</w:t>
            </w:r>
            <w:r>
              <w:rPr>
                <w:spacing w:val="2"/>
                <w:sz w:val="24"/>
              </w:rPr>
              <w:t xml:space="preserve"> </w:t>
            </w:r>
            <w:r>
              <w:rPr>
                <w:spacing w:val="-5"/>
                <w:sz w:val="24"/>
              </w:rPr>
              <w:t>15</w:t>
            </w:r>
          </w:p>
        </w:tc>
        <w:tc>
          <w:tcPr>
            <w:tcW w:w="7174" w:type="dxa"/>
          </w:tcPr>
          <w:p w14:paraId="54ADACDE" w14:textId="77777777" w:rsidR="00E902A8" w:rsidRDefault="00000000">
            <w:pPr>
              <w:pStyle w:val="TableParagraph"/>
              <w:spacing w:before="102" w:line="208" w:lineRule="auto"/>
              <w:ind w:left="62" w:firstLine="226"/>
              <w:rPr>
                <w:sz w:val="24"/>
              </w:rPr>
            </w:pPr>
            <w:r>
              <w:rPr>
                <w:sz w:val="24"/>
              </w:rPr>
              <w:t>Звездное небо: звезды и созвездия.</w:t>
            </w:r>
            <w:r>
              <w:rPr>
                <w:spacing w:val="28"/>
                <w:sz w:val="24"/>
              </w:rPr>
              <w:t xml:space="preserve"> </w:t>
            </w:r>
            <w:r>
              <w:rPr>
                <w:sz w:val="24"/>
              </w:rPr>
              <w:t>Солнечная система: планеты (название, расположение от Солнца, краткая характеристика)</w:t>
            </w:r>
          </w:p>
        </w:tc>
        <w:tc>
          <w:tcPr>
            <w:tcW w:w="1133" w:type="dxa"/>
          </w:tcPr>
          <w:p w14:paraId="25CDA32E" w14:textId="77777777" w:rsidR="00E902A8" w:rsidRDefault="00E902A8">
            <w:pPr>
              <w:pStyle w:val="TableParagraph"/>
              <w:rPr>
                <w:sz w:val="24"/>
              </w:rPr>
            </w:pPr>
          </w:p>
        </w:tc>
      </w:tr>
    </w:tbl>
    <w:p w14:paraId="7B7C1D55" w14:textId="77777777" w:rsidR="00E902A8" w:rsidRDefault="00E902A8">
      <w:pPr>
        <w:pStyle w:val="TableParagraph"/>
        <w:rPr>
          <w:sz w:val="24"/>
        </w:rPr>
        <w:sectPr w:rsidR="00E902A8">
          <w:type w:val="continuous"/>
          <w:pgSz w:w="11910" w:h="16390"/>
          <w:pgMar w:top="1120" w:right="0" w:bottom="144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0EC4C086" w14:textId="77777777">
        <w:trPr>
          <w:trHeight w:val="686"/>
        </w:trPr>
        <w:tc>
          <w:tcPr>
            <w:tcW w:w="1191" w:type="dxa"/>
          </w:tcPr>
          <w:p w14:paraId="637E3F90"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16</w:t>
            </w:r>
          </w:p>
        </w:tc>
        <w:tc>
          <w:tcPr>
            <w:tcW w:w="7174" w:type="dxa"/>
          </w:tcPr>
          <w:p w14:paraId="7D59508C" w14:textId="77777777" w:rsidR="00E902A8" w:rsidRDefault="00000000">
            <w:pPr>
              <w:pStyle w:val="TableParagraph"/>
              <w:spacing w:before="102" w:line="208" w:lineRule="auto"/>
              <w:ind w:left="62" w:firstLine="226"/>
              <w:rPr>
                <w:sz w:val="24"/>
              </w:rPr>
            </w:pPr>
            <w:r>
              <w:rPr>
                <w:sz w:val="24"/>
              </w:rPr>
              <w:t>Как</w:t>
            </w:r>
            <w:r>
              <w:rPr>
                <w:spacing w:val="-1"/>
                <w:sz w:val="24"/>
              </w:rPr>
              <w:t xml:space="preserve"> </w:t>
            </w:r>
            <w:r>
              <w:rPr>
                <w:sz w:val="24"/>
              </w:rPr>
              <w:t>человек</w:t>
            </w:r>
            <w:r>
              <w:rPr>
                <w:spacing w:val="-1"/>
                <w:sz w:val="24"/>
              </w:rPr>
              <w:t xml:space="preserve"> </w:t>
            </w:r>
            <w:r>
              <w:rPr>
                <w:sz w:val="24"/>
              </w:rPr>
              <w:t>познает</w:t>
            </w:r>
            <w:r>
              <w:rPr>
                <w:spacing w:val="-4"/>
                <w:sz w:val="24"/>
              </w:rPr>
              <w:t xml:space="preserve"> </w:t>
            </w:r>
            <w:r>
              <w:rPr>
                <w:sz w:val="24"/>
              </w:rPr>
              <w:t>окружающую</w:t>
            </w:r>
            <w:r>
              <w:rPr>
                <w:spacing w:val="-1"/>
                <w:sz w:val="24"/>
              </w:rPr>
              <w:t xml:space="preserve"> </w:t>
            </w:r>
            <w:r>
              <w:rPr>
                <w:sz w:val="24"/>
              </w:rPr>
              <w:t>природу?</w:t>
            </w:r>
            <w:r>
              <w:rPr>
                <w:spacing w:val="-4"/>
                <w:sz w:val="24"/>
              </w:rPr>
              <w:t xml:space="preserve"> </w:t>
            </w:r>
            <w:r>
              <w:rPr>
                <w:sz w:val="24"/>
              </w:rPr>
              <w:t>Особенности разных методов познания окружающего мира</w:t>
            </w:r>
          </w:p>
        </w:tc>
        <w:tc>
          <w:tcPr>
            <w:tcW w:w="1133" w:type="dxa"/>
          </w:tcPr>
          <w:p w14:paraId="667417DF" w14:textId="77777777" w:rsidR="00E902A8" w:rsidRDefault="00E902A8">
            <w:pPr>
              <w:pStyle w:val="TableParagraph"/>
              <w:rPr>
                <w:sz w:val="24"/>
              </w:rPr>
            </w:pPr>
          </w:p>
        </w:tc>
      </w:tr>
      <w:tr w:rsidR="00E902A8" w14:paraId="6D5A528E" w14:textId="77777777">
        <w:trPr>
          <w:trHeight w:val="441"/>
        </w:trPr>
        <w:tc>
          <w:tcPr>
            <w:tcW w:w="1191" w:type="dxa"/>
          </w:tcPr>
          <w:p w14:paraId="2D1A877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17</w:t>
            </w:r>
          </w:p>
        </w:tc>
        <w:tc>
          <w:tcPr>
            <w:tcW w:w="7174" w:type="dxa"/>
          </w:tcPr>
          <w:p w14:paraId="6DCC595D" w14:textId="77777777" w:rsidR="00E902A8" w:rsidRDefault="00000000">
            <w:pPr>
              <w:pStyle w:val="TableParagraph"/>
              <w:spacing w:before="68"/>
              <w:ind w:left="288"/>
              <w:rPr>
                <w:sz w:val="24"/>
              </w:rPr>
            </w:pPr>
            <w:r>
              <w:rPr>
                <w:sz w:val="24"/>
              </w:rPr>
              <w:t>Земля</w:t>
            </w:r>
            <w:r>
              <w:rPr>
                <w:spacing w:val="-1"/>
                <w:sz w:val="24"/>
              </w:rPr>
              <w:t xml:space="preserve"> </w:t>
            </w:r>
            <w:r>
              <w:rPr>
                <w:sz w:val="24"/>
              </w:rPr>
              <w:t>-</w:t>
            </w:r>
            <w:r>
              <w:rPr>
                <w:spacing w:val="-3"/>
                <w:sz w:val="24"/>
              </w:rPr>
              <w:t xml:space="preserve"> </w:t>
            </w:r>
            <w:r>
              <w:rPr>
                <w:sz w:val="24"/>
              </w:rPr>
              <w:t>живая</w:t>
            </w:r>
            <w:r>
              <w:rPr>
                <w:spacing w:val="-1"/>
                <w:sz w:val="24"/>
              </w:rPr>
              <w:t xml:space="preserve"> </w:t>
            </w:r>
            <w:r>
              <w:rPr>
                <w:sz w:val="24"/>
              </w:rPr>
              <w:t>планета</w:t>
            </w:r>
            <w:r>
              <w:rPr>
                <w:spacing w:val="-5"/>
                <w:sz w:val="24"/>
              </w:rPr>
              <w:t xml:space="preserve"> </w:t>
            </w:r>
            <w:r>
              <w:rPr>
                <w:sz w:val="24"/>
              </w:rPr>
              <w:t>Солнечной</w:t>
            </w:r>
            <w:r>
              <w:rPr>
                <w:spacing w:val="1"/>
                <w:sz w:val="24"/>
              </w:rPr>
              <w:t xml:space="preserve"> </w:t>
            </w:r>
            <w:r>
              <w:rPr>
                <w:spacing w:val="-2"/>
                <w:sz w:val="24"/>
              </w:rPr>
              <w:t>системы</w:t>
            </w:r>
          </w:p>
        </w:tc>
        <w:tc>
          <w:tcPr>
            <w:tcW w:w="1133" w:type="dxa"/>
          </w:tcPr>
          <w:p w14:paraId="538D4343" w14:textId="77777777" w:rsidR="00E902A8" w:rsidRDefault="00E902A8">
            <w:pPr>
              <w:pStyle w:val="TableParagraph"/>
              <w:rPr>
                <w:sz w:val="24"/>
              </w:rPr>
            </w:pPr>
          </w:p>
        </w:tc>
      </w:tr>
      <w:tr w:rsidR="00E902A8" w14:paraId="72217028" w14:textId="77777777">
        <w:trPr>
          <w:trHeight w:val="686"/>
        </w:trPr>
        <w:tc>
          <w:tcPr>
            <w:tcW w:w="1191" w:type="dxa"/>
          </w:tcPr>
          <w:p w14:paraId="3D1DFD09"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18</w:t>
            </w:r>
          </w:p>
        </w:tc>
        <w:tc>
          <w:tcPr>
            <w:tcW w:w="7174" w:type="dxa"/>
          </w:tcPr>
          <w:p w14:paraId="42810807" w14:textId="77777777" w:rsidR="00E902A8" w:rsidRDefault="00000000">
            <w:pPr>
              <w:pStyle w:val="TableParagraph"/>
              <w:spacing w:before="103" w:line="208" w:lineRule="auto"/>
              <w:ind w:left="288" w:right="624"/>
              <w:rPr>
                <w:sz w:val="24"/>
              </w:rPr>
            </w:pPr>
            <w:r>
              <w:rPr>
                <w:sz w:val="24"/>
              </w:rPr>
              <w:t>Почему</w:t>
            </w:r>
            <w:r>
              <w:rPr>
                <w:spacing w:val="-12"/>
                <w:sz w:val="24"/>
              </w:rPr>
              <w:t xml:space="preserve"> </w:t>
            </w:r>
            <w:r>
              <w:rPr>
                <w:sz w:val="24"/>
              </w:rPr>
              <w:t>на</w:t>
            </w:r>
            <w:r>
              <w:rPr>
                <w:spacing w:val="-4"/>
                <w:sz w:val="24"/>
              </w:rPr>
              <w:t xml:space="preserve"> </w:t>
            </w:r>
            <w:r>
              <w:rPr>
                <w:sz w:val="24"/>
              </w:rPr>
              <w:t>Земле</w:t>
            </w:r>
            <w:r>
              <w:rPr>
                <w:spacing w:val="-4"/>
                <w:sz w:val="24"/>
              </w:rPr>
              <w:t xml:space="preserve"> </w:t>
            </w:r>
            <w:r>
              <w:rPr>
                <w:sz w:val="24"/>
              </w:rPr>
              <w:t>есть</w:t>
            </w:r>
            <w:r>
              <w:rPr>
                <w:spacing w:val="-2"/>
                <w:sz w:val="24"/>
              </w:rPr>
              <w:t xml:space="preserve"> </w:t>
            </w:r>
            <w:r>
              <w:rPr>
                <w:sz w:val="24"/>
              </w:rPr>
              <w:t>жизнь?</w:t>
            </w:r>
            <w:r>
              <w:rPr>
                <w:spacing w:val="-8"/>
                <w:sz w:val="24"/>
              </w:rPr>
              <w:t xml:space="preserve"> </w:t>
            </w:r>
            <w:r>
              <w:rPr>
                <w:sz w:val="24"/>
              </w:rPr>
              <w:t>Условия</w:t>
            </w:r>
            <w:r>
              <w:rPr>
                <w:spacing w:val="-8"/>
                <w:sz w:val="24"/>
              </w:rPr>
              <w:t xml:space="preserve"> </w:t>
            </w:r>
            <w:r>
              <w:rPr>
                <w:sz w:val="24"/>
              </w:rPr>
              <w:t>жизни</w:t>
            </w:r>
            <w:r>
              <w:rPr>
                <w:spacing w:val="-7"/>
                <w:sz w:val="24"/>
              </w:rPr>
              <w:t xml:space="preserve"> </w:t>
            </w:r>
            <w:r>
              <w:rPr>
                <w:sz w:val="24"/>
              </w:rPr>
              <w:t>на</w:t>
            </w:r>
            <w:r>
              <w:rPr>
                <w:spacing w:val="-4"/>
                <w:sz w:val="24"/>
              </w:rPr>
              <w:t xml:space="preserve"> </w:t>
            </w:r>
            <w:r>
              <w:rPr>
                <w:sz w:val="24"/>
              </w:rPr>
              <w:t>Земле. Водные богатства Земли</w:t>
            </w:r>
          </w:p>
        </w:tc>
        <w:tc>
          <w:tcPr>
            <w:tcW w:w="1133" w:type="dxa"/>
          </w:tcPr>
          <w:p w14:paraId="6B1DD280" w14:textId="77777777" w:rsidR="00E902A8" w:rsidRDefault="00E902A8">
            <w:pPr>
              <w:pStyle w:val="TableParagraph"/>
              <w:rPr>
                <w:sz w:val="24"/>
              </w:rPr>
            </w:pPr>
          </w:p>
        </w:tc>
      </w:tr>
      <w:tr w:rsidR="00E902A8" w14:paraId="13AB17AF" w14:textId="77777777">
        <w:trPr>
          <w:trHeight w:val="685"/>
        </w:trPr>
        <w:tc>
          <w:tcPr>
            <w:tcW w:w="1191" w:type="dxa"/>
          </w:tcPr>
          <w:p w14:paraId="07D8B1E2"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19</w:t>
            </w:r>
          </w:p>
        </w:tc>
        <w:tc>
          <w:tcPr>
            <w:tcW w:w="7174" w:type="dxa"/>
          </w:tcPr>
          <w:p w14:paraId="1F2CEE9D" w14:textId="77777777" w:rsidR="00E902A8" w:rsidRDefault="00000000">
            <w:pPr>
              <w:pStyle w:val="TableParagraph"/>
              <w:spacing w:before="97" w:line="208" w:lineRule="auto"/>
              <w:ind w:left="62" w:firstLine="226"/>
              <w:rPr>
                <w:sz w:val="24"/>
              </w:rPr>
            </w:pPr>
            <w:r>
              <w:rPr>
                <w:sz w:val="24"/>
              </w:rPr>
              <w:t>Деревья, кустарники, травы родного края (узнавание, называние, краткое описание). Какие бывают растения</w:t>
            </w:r>
          </w:p>
        </w:tc>
        <w:tc>
          <w:tcPr>
            <w:tcW w:w="1133" w:type="dxa"/>
          </w:tcPr>
          <w:p w14:paraId="19CAC9C4" w14:textId="77777777" w:rsidR="00E902A8" w:rsidRDefault="00E902A8">
            <w:pPr>
              <w:pStyle w:val="TableParagraph"/>
              <w:rPr>
                <w:sz w:val="24"/>
              </w:rPr>
            </w:pPr>
          </w:p>
        </w:tc>
      </w:tr>
      <w:tr w:rsidR="00E902A8" w14:paraId="2249A5C1" w14:textId="77777777">
        <w:trPr>
          <w:trHeight w:val="681"/>
        </w:trPr>
        <w:tc>
          <w:tcPr>
            <w:tcW w:w="1191" w:type="dxa"/>
          </w:tcPr>
          <w:p w14:paraId="25B83FE2"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20</w:t>
            </w:r>
          </w:p>
        </w:tc>
        <w:tc>
          <w:tcPr>
            <w:tcW w:w="7174" w:type="dxa"/>
          </w:tcPr>
          <w:p w14:paraId="28779A7E" w14:textId="77777777" w:rsidR="00E902A8" w:rsidRDefault="00000000">
            <w:pPr>
              <w:pStyle w:val="TableParagraph"/>
              <w:spacing w:before="97" w:line="208" w:lineRule="auto"/>
              <w:ind w:left="62" w:firstLine="226"/>
              <w:rPr>
                <w:sz w:val="24"/>
              </w:rPr>
            </w:pPr>
            <w:r>
              <w:rPr>
                <w:sz w:val="24"/>
              </w:rPr>
              <w:t>Деревья</w:t>
            </w:r>
            <w:r>
              <w:rPr>
                <w:spacing w:val="-8"/>
                <w:sz w:val="24"/>
              </w:rPr>
              <w:t xml:space="preserve"> </w:t>
            </w:r>
            <w:r>
              <w:rPr>
                <w:sz w:val="24"/>
              </w:rPr>
              <w:t>лиственные</w:t>
            </w:r>
            <w:r>
              <w:rPr>
                <w:spacing w:val="-14"/>
                <w:sz w:val="24"/>
              </w:rPr>
              <w:t xml:space="preserve"> </w:t>
            </w:r>
            <w:r>
              <w:rPr>
                <w:sz w:val="24"/>
              </w:rPr>
              <w:t>и</w:t>
            </w:r>
            <w:r>
              <w:rPr>
                <w:spacing w:val="-12"/>
                <w:sz w:val="24"/>
              </w:rPr>
              <w:t xml:space="preserve"> </w:t>
            </w:r>
            <w:r>
              <w:rPr>
                <w:sz w:val="24"/>
              </w:rPr>
              <w:t>хвойные.</w:t>
            </w:r>
            <w:r>
              <w:rPr>
                <w:spacing w:val="-10"/>
                <w:sz w:val="24"/>
              </w:rPr>
              <w:t xml:space="preserve"> </w:t>
            </w:r>
            <w:r>
              <w:rPr>
                <w:sz w:val="24"/>
              </w:rPr>
              <w:t>Сравнение</w:t>
            </w:r>
            <w:r>
              <w:rPr>
                <w:spacing w:val="-14"/>
                <w:sz w:val="24"/>
              </w:rPr>
              <w:t xml:space="preserve"> </w:t>
            </w:r>
            <w:r>
              <w:rPr>
                <w:sz w:val="24"/>
              </w:rPr>
              <w:t>лиственных</w:t>
            </w:r>
            <w:r>
              <w:rPr>
                <w:spacing w:val="-13"/>
                <w:sz w:val="24"/>
              </w:rPr>
              <w:t xml:space="preserve"> </w:t>
            </w:r>
            <w:r>
              <w:rPr>
                <w:sz w:val="24"/>
              </w:rPr>
              <w:t>и</w:t>
            </w:r>
            <w:r>
              <w:rPr>
                <w:spacing w:val="-12"/>
                <w:sz w:val="24"/>
              </w:rPr>
              <w:t xml:space="preserve"> </w:t>
            </w:r>
            <w:r>
              <w:rPr>
                <w:sz w:val="24"/>
              </w:rPr>
              <w:t>хвойных деревьев: общее и различия</w:t>
            </w:r>
          </w:p>
        </w:tc>
        <w:tc>
          <w:tcPr>
            <w:tcW w:w="1133" w:type="dxa"/>
          </w:tcPr>
          <w:p w14:paraId="0F6EA200" w14:textId="77777777" w:rsidR="00E902A8" w:rsidRDefault="00E902A8">
            <w:pPr>
              <w:pStyle w:val="TableParagraph"/>
              <w:rPr>
                <w:sz w:val="24"/>
              </w:rPr>
            </w:pPr>
          </w:p>
        </w:tc>
      </w:tr>
      <w:tr w:rsidR="00E902A8" w14:paraId="762058B9" w14:textId="77777777">
        <w:trPr>
          <w:trHeight w:val="685"/>
        </w:trPr>
        <w:tc>
          <w:tcPr>
            <w:tcW w:w="1191" w:type="dxa"/>
          </w:tcPr>
          <w:p w14:paraId="7E68A916"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21</w:t>
            </w:r>
          </w:p>
        </w:tc>
        <w:tc>
          <w:tcPr>
            <w:tcW w:w="7174" w:type="dxa"/>
          </w:tcPr>
          <w:p w14:paraId="102BB83E" w14:textId="77777777" w:rsidR="00E902A8" w:rsidRDefault="00000000">
            <w:pPr>
              <w:pStyle w:val="TableParagraph"/>
              <w:spacing w:before="102" w:line="208" w:lineRule="auto"/>
              <w:ind w:left="62" w:firstLine="226"/>
              <w:rPr>
                <w:sz w:val="24"/>
              </w:rPr>
            </w:pPr>
            <w:r>
              <w:rPr>
                <w:sz w:val="24"/>
              </w:rPr>
              <w:t>Многообразие</w:t>
            </w:r>
            <w:r>
              <w:rPr>
                <w:spacing w:val="80"/>
                <w:sz w:val="24"/>
              </w:rPr>
              <w:t xml:space="preserve"> </w:t>
            </w:r>
            <w:r>
              <w:rPr>
                <w:sz w:val="24"/>
              </w:rPr>
              <w:t>животных</w:t>
            </w:r>
            <w:r>
              <w:rPr>
                <w:spacing w:val="80"/>
                <w:sz w:val="24"/>
              </w:rPr>
              <w:t xml:space="preserve"> </w:t>
            </w:r>
            <w:r>
              <w:rPr>
                <w:sz w:val="24"/>
              </w:rPr>
              <w:t>родного</w:t>
            </w:r>
            <w:r>
              <w:rPr>
                <w:spacing w:val="80"/>
                <w:sz w:val="24"/>
              </w:rPr>
              <w:t xml:space="preserve"> </w:t>
            </w:r>
            <w:r>
              <w:rPr>
                <w:sz w:val="24"/>
              </w:rPr>
              <w:t>края</w:t>
            </w:r>
            <w:r>
              <w:rPr>
                <w:spacing w:val="80"/>
                <w:sz w:val="24"/>
              </w:rPr>
              <w:t xml:space="preserve"> </w:t>
            </w:r>
            <w:r>
              <w:rPr>
                <w:sz w:val="24"/>
              </w:rPr>
              <w:t>и</w:t>
            </w:r>
            <w:r>
              <w:rPr>
                <w:spacing w:val="80"/>
                <w:sz w:val="24"/>
              </w:rPr>
              <w:t xml:space="preserve"> </w:t>
            </w:r>
            <w:r>
              <w:rPr>
                <w:sz w:val="24"/>
              </w:rPr>
              <w:t>разных</w:t>
            </w:r>
            <w:r>
              <w:rPr>
                <w:spacing w:val="80"/>
                <w:sz w:val="24"/>
              </w:rPr>
              <w:t xml:space="preserve"> </w:t>
            </w:r>
            <w:r>
              <w:rPr>
                <w:sz w:val="24"/>
              </w:rPr>
              <w:t>территорий России. Какие бывают животные</w:t>
            </w:r>
          </w:p>
        </w:tc>
        <w:tc>
          <w:tcPr>
            <w:tcW w:w="1133" w:type="dxa"/>
          </w:tcPr>
          <w:p w14:paraId="7847D0C0" w14:textId="77777777" w:rsidR="00E902A8" w:rsidRDefault="00E902A8">
            <w:pPr>
              <w:pStyle w:val="TableParagraph"/>
              <w:rPr>
                <w:sz w:val="24"/>
              </w:rPr>
            </w:pPr>
          </w:p>
        </w:tc>
      </w:tr>
      <w:tr w:rsidR="00E902A8" w14:paraId="0F553173" w14:textId="77777777">
        <w:trPr>
          <w:trHeight w:val="681"/>
        </w:trPr>
        <w:tc>
          <w:tcPr>
            <w:tcW w:w="1191" w:type="dxa"/>
          </w:tcPr>
          <w:p w14:paraId="51F89E87"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22</w:t>
            </w:r>
          </w:p>
        </w:tc>
        <w:tc>
          <w:tcPr>
            <w:tcW w:w="7174" w:type="dxa"/>
          </w:tcPr>
          <w:p w14:paraId="49E67B7B" w14:textId="77777777" w:rsidR="00E902A8" w:rsidRDefault="00000000">
            <w:pPr>
              <w:pStyle w:val="TableParagraph"/>
              <w:tabs>
                <w:tab w:val="left" w:pos="993"/>
                <w:tab w:val="left" w:pos="2347"/>
                <w:tab w:val="left" w:pos="3757"/>
                <w:tab w:val="left" w:pos="5340"/>
                <w:tab w:val="left" w:pos="6572"/>
              </w:tabs>
              <w:spacing w:before="97" w:line="208" w:lineRule="auto"/>
              <w:ind w:left="62" w:right="63" w:firstLine="226"/>
              <w:rPr>
                <w:sz w:val="24"/>
              </w:rPr>
            </w:pPr>
            <w:r>
              <w:rPr>
                <w:spacing w:val="-4"/>
                <w:sz w:val="24"/>
              </w:rPr>
              <w:t>Мир</w:t>
            </w:r>
            <w:r>
              <w:rPr>
                <w:sz w:val="24"/>
              </w:rPr>
              <w:tab/>
            </w:r>
            <w:r>
              <w:rPr>
                <w:spacing w:val="-2"/>
                <w:sz w:val="24"/>
              </w:rPr>
              <w:t>животных:</w:t>
            </w:r>
            <w:r>
              <w:rPr>
                <w:sz w:val="24"/>
              </w:rPr>
              <w:tab/>
            </w:r>
            <w:r>
              <w:rPr>
                <w:spacing w:val="-2"/>
                <w:sz w:val="24"/>
              </w:rPr>
              <w:t>насекомые.</w:t>
            </w:r>
            <w:r>
              <w:rPr>
                <w:sz w:val="24"/>
              </w:rPr>
              <w:tab/>
            </w:r>
            <w:r>
              <w:rPr>
                <w:spacing w:val="-2"/>
                <w:sz w:val="24"/>
              </w:rPr>
              <w:t>Особенности</w:t>
            </w:r>
            <w:r>
              <w:rPr>
                <w:sz w:val="24"/>
              </w:rPr>
              <w:tab/>
            </w:r>
            <w:r>
              <w:rPr>
                <w:spacing w:val="-2"/>
                <w:sz w:val="24"/>
              </w:rPr>
              <w:t>внешнего</w:t>
            </w:r>
            <w:r>
              <w:rPr>
                <w:sz w:val="24"/>
              </w:rPr>
              <w:tab/>
            </w:r>
            <w:r>
              <w:rPr>
                <w:spacing w:val="-4"/>
                <w:sz w:val="24"/>
              </w:rPr>
              <w:t xml:space="preserve">вида, </w:t>
            </w:r>
            <w:r>
              <w:rPr>
                <w:sz w:val="24"/>
              </w:rPr>
              <w:t>передвижения, питания: узнавание, называние, описание</w:t>
            </w:r>
          </w:p>
        </w:tc>
        <w:tc>
          <w:tcPr>
            <w:tcW w:w="1133" w:type="dxa"/>
          </w:tcPr>
          <w:p w14:paraId="2A1C00BE" w14:textId="77777777" w:rsidR="00E902A8" w:rsidRDefault="00E902A8">
            <w:pPr>
              <w:pStyle w:val="TableParagraph"/>
              <w:rPr>
                <w:sz w:val="24"/>
              </w:rPr>
            </w:pPr>
          </w:p>
        </w:tc>
      </w:tr>
      <w:tr w:rsidR="00E902A8" w14:paraId="6F3CA98D" w14:textId="77777777">
        <w:trPr>
          <w:trHeight w:val="686"/>
        </w:trPr>
        <w:tc>
          <w:tcPr>
            <w:tcW w:w="1191" w:type="dxa"/>
          </w:tcPr>
          <w:p w14:paraId="5256B3A3"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23</w:t>
            </w:r>
          </w:p>
        </w:tc>
        <w:tc>
          <w:tcPr>
            <w:tcW w:w="7174" w:type="dxa"/>
          </w:tcPr>
          <w:p w14:paraId="63364A28" w14:textId="77777777" w:rsidR="00E902A8" w:rsidRDefault="00000000">
            <w:pPr>
              <w:pStyle w:val="TableParagraph"/>
              <w:spacing w:before="103" w:line="208" w:lineRule="auto"/>
              <w:ind w:left="62" w:firstLine="226"/>
              <w:rPr>
                <w:sz w:val="24"/>
              </w:rPr>
            </w:pPr>
            <w:r>
              <w:rPr>
                <w:sz w:val="24"/>
              </w:rPr>
              <w:t>Мир</w:t>
            </w:r>
            <w:r>
              <w:rPr>
                <w:spacing w:val="80"/>
                <w:sz w:val="24"/>
              </w:rPr>
              <w:t xml:space="preserve"> </w:t>
            </w:r>
            <w:r>
              <w:rPr>
                <w:sz w:val="24"/>
              </w:rPr>
              <w:t>животных:</w:t>
            </w:r>
            <w:r>
              <w:rPr>
                <w:spacing w:val="80"/>
                <w:sz w:val="24"/>
              </w:rPr>
              <w:t xml:space="preserve"> </w:t>
            </w:r>
            <w:r>
              <w:rPr>
                <w:sz w:val="24"/>
              </w:rPr>
              <w:t>рыбы.</w:t>
            </w:r>
            <w:r>
              <w:rPr>
                <w:spacing w:val="80"/>
                <w:sz w:val="24"/>
              </w:rPr>
              <w:t xml:space="preserve"> </w:t>
            </w:r>
            <w:r>
              <w:rPr>
                <w:sz w:val="24"/>
              </w:rPr>
              <w:t>Особенности</w:t>
            </w:r>
            <w:r>
              <w:rPr>
                <w:spacing w:val="80"/>
                <w:sz w:val="24"/>
              </w:rPr>
              <w:t xml:space="preserve"> </w:t>
            </w:r>
            <w:r>
              <w:rPr>
                <w:sz w:val="24"/>
              </w:rPr>
              <w:t>внешнего</w:t>
            </w:r>
            <w:r>
              <w:rPr>
                <w:spacing w:val="80"/>
                <w:sz w:val="24"/>
              </w:rPr>
              <w:t xml:space="preserve"> </w:t>
            </w:r>
            <w:r>
              <w:rPr>
                <w:sz w:val="24"/>
              </w:rPr>
              <w:t>вида,</w:t>
            </w:r>
            <w:r>
              <w:rPr>
                <w:spacing w:val="80"/>
                <w:sz w:val="24"/>
              </w:rPr>
              <w:t xml:space="preserve"> </w:t>
            </w:r>
            <w:r>
              <w:rPr>
                <w:sz w:val="24"/>
              </w:rPr>
              <w:t>условия жизни, передвижения, питания: узнавание, называние, описание</w:t>
            </w:r>
          </w:p>
        </w:tc>
        <w:tc>
          <w:tcPr>
            <w:tcW w:w="1133" w:type="dxa"/>
          </w:tcPr>
          <w:p w14:paraId="34C7C77C" w14:textId="77777777" w:rsidR="00E902A8" w:rsidRDefault="00E902A8">
            <w:pPr>
              <w:pStyle w:val="TableParagraph"/>
              <w:rPr>
                <w:sz w:val="24"/>
              </w:rPr>
            </w:pPr>
          </w:p>
        </w:tc>
      </w:tr>
      <w:tr w:rsidR="00E902A8" w14:paraId="454BC6A1" w14:textId="77777777">
        <w:trPr>
          <w:trHeight w:val="685"/>
        </w:trPr>
        <w:tc>
          <w:tcPr>
            <w:tcW w:w="1191" w:type="dxa"/>
          </w:tcPr>
          <w:p w14:paraId="05416755"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24</w:t>
            </w:r>
          </w:p>
        </w:tc>
        <w:tc>
          <w:tcPr>
            <w:tcW w:w="7174" w:type="dxa"/>
          </w:tcPr>
          <w:p w14:paraId="3925EAF1" w14:textId="77777777" w:rsidR="00E902A8" w:rsidRDefault="00000000">
            <w:pPr>
              <w:pStyle w:val="TableParagraph"/>
              <w:spacing w:before="68" w:line="258" w:lineRule="exact"/>
              <w:ind w:left="288"/>
              <w:rPr>
                <w:sz w:val="24"/>
              </w:rPr>
            </w:pPr>
            <w:r>
              <w:rPr>
                <w:sz w:val="24"/>
              </w:rPr>
              <w:t>Зависимость</w:t>
            </w:r>
            <w:r>
              <w:rPr>
                <w:spacing w:val="71"/>
                <w:sz w:val="24"/>
              </w:rPr>
              <w:t xml:space="preserve"> </w:t>
            </w:r>
            <w:r>
              <w:rPr>
                <w:sz w:val="24"/>
              </w:rPr>
              <w:t>жизни</w:t>
            </w:r>
            <w:r>
              <w:rPr>
                <w:spacing w:val="77"/>
                <w:sz w:val="24"/>
              </w:rPr>
              <w:t xml:space="preserve"> </w:t>
            </w:r>
            <w:r>
              <w:rPr>
                <w:sz w:val="24"/>
              </w:rPr>
              <w:t>растений</w:t>
            </w:r>
            <w:r>
              <w:rPr>
                <w:spacing w:val="77"/>
                <w:sz w:val="24"/>
              </w:rPr>
              <w:t xml:space="preserve"> </w:t>
            </w:r>
            <w:r>
              <w:rPr>
                <w:sz w:val="24"/>
              </w:rPr>
              <w:t>от</w:t>
            </w:r>
            <w:r>
              <w:rPr>
                <w:spacing w:val="77"/>
                <w:sz w:val="24"/>
              </w:rPr>
              <w:t xml:space="preserve"> </w:t>
            </w:r>
            <w:r>
              <w:rPr>
                <w:sz w:val="24"/>
              </w:rPr>
              <w:t>состояния</w:t>
            </w:r>
            <w:r>
              <w:rPr>
                <w:spacing w:val="67"/>
                <w:sz w:val="24"/>
              </w:rPr>
              <w:t xml:space="preserve"> </w:t>
            </w:r>
            <w:r>
              <w:rPr>
                <w:sz w:val="24"/>
              </w:rPr>
              <w:t>неживой</w:t>
            </w:r>
            <w:r>
              <w:rPr>
                <w:spacing w:val="74"/>
                <w:sz w:val="24"/>
              </w:rPr>
              <w:t xml:space="preserve"> </w:t>
            </w:r>
            <w:r>
              <w:rPr>
                <w:spacing w:val="-2"/>
                <w:sz w:val="24"/>
              </w:rPr>
              <w:t>природы.</w:t>
            </w:r>
          </w:p>
          <w:p w14:paraId="7EB2E8D4" w14:textId="77777777" w:rsidR="00E902A8" w:rsidRDefault="00000000">
            <w:pPr>
              <w:pStyle w:val="TableParagraph"/>
              <w:spacing w:line="258" w:lineRule="exact"/>
              <w:ind w:left="62"/>
              <w:rPr>
                <w:sz w:val="24"/>
              </w:rPr>
            </w:pPr>
            <w:r>
              <w:rPr>
                <w:sz w:val="24"/>
              </w:rPr>
              <w:t>Жизнь</w:t>
            </w:r>
            <w:r>
              <w:rPr>
                <w:spacing w:val="-6"/>
                <w:sz w:val="24"/>
              </w:rPr>
              <w:t xml:space="preserve"> </w:t>
            </w:r>
            <w:r>
              <w:rPr>
                <w:sz w:val="24"/>
              </w:rPr>
              <w:t>растений</w:t>
            </w:r>
            <w:r>
              <w:rPr>
                <w:spacing w:val="-5"/>
                <w:sz w:val="24"/>
              </w:rPr>
              <w:t xml:space="preserve"> </w:t>
            </w:r>
            <w:r>
              <w:rPr>
                <w:sz w:val="24"/>
              </w:rPr>
              <w:t>весной</w:t>
            </w:r>
            <w:r>
              <w:rPr>
                <w:spacing w:val="-6"/>
                <w:sz w:val="24"/>
              </w:rPr>
              <w:t xml:space="preserve"> </w:t>
            </w:r>
            <w:r>
              <w:rPr>
                <w:sz w:val="24"/>
              </w:rPr>
              <w:t>и летом.</w:t>
            </w:r>
            <w:r>
              <w:rPr>
                <w:spacing w:val="-5"/>
                <w:sz w:val="24"/>
              </w:rPr>
              <w:t xml:space="preserve"> </w:t>
            </w:r>
            <w:r>
              <w:rPr>
                <w:sz w:val="24"/>
              </w:rPr>
              <w:t>Невидимые</w:t>
            </w:r>
            <w:r>
              <w:rPr>
                <w:spacing w:val="-2"/>
                <w:sz w:val="24"/>
              </w:rPr>
              <w:t xml:space="preserve"> </w:t>
            </w:r>
            <w:r>
              <w:rPr>
                <w:sz w:val="24"/>
              </w:rPr>
              <w:t xml:space="preserve">нити. Впереди </w:t>
            </w:r>
            <w:r>
              <w:rPr>
                <w:spacing w:val="-4"/>
                <w:sz w:val="24"/>
              </w:rPr>
              <w:t>лето</w:t>
            </w:r>
          </w:p>
        </w:tc>
        <w:tc>
          <w:tcPr>
            <w:tcW w:w="1133" w:type="dxa"/>
          </w:tcPr>
          <w:p w14:paraId="309AFF95" w14:textId="77777777" w:rsidR="00E902A8" w:rsidRDefault="00E902A8">
            <w:pPr>
              <w:pStyle w:val="TableParagraph"/>
              <w:rPr>
                <w:sz w:val="24"/>
              </w:rPr>
            </w:pPr>
          </w:p>
        </w:tc>
      </w:tr>
      <w:tr w:rsidR="00E902A8" w14:paraId="7C99983E" w14:textId="77777777">
        <w:trPr>
          <w:trHeight w:val="441"/>
        </w:trPr>
        <w:tc>
          <w:tcPr>
            <w:tcW w:w="1191" w:type="dxa"/>
          </w:tcPr>
          <w:p w14:paraId="070FDD9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25</w:t>
            </w:r>
          </w:p>
        </w:tc>
        <w:tc>
          <w:tcPr>
            <w:tcW w:w="7174" w:type="dxa"/>
          </w:tcPr>
          <w:p w14:paraId="06B5A2AF" w14:textId="77777777" w:rsidR="00E902A8" w:rsidRDefault="00000000">
            <w:pPr>
              <w:pStyle w:val="TableParagraph"/>
              <w:spacing w:before="68"/>
              <w:ind w:left="288"/>
              <w:rPr>
                <w:sz w:val="24"/>
              </w:rPr>
            </w:pPr>
            <w:r>
              <w:rPr>
                <w:sz w:val="24"/>
              </w:rPr>
              <w:t>Растения</w:t>
            </w:r>
            <w:r>
              <w:rPr>
                <w:spacing w:val="-5"/>
                <w:sz w:val="24"/>
              </w:rPr>
              <w:t xml:space="preserve"> </w:t>
            </w:r>
            <w:r>
              <w:rPr>
                <w:sz w:val="24"/>
              </w:rPr>
              <w:t>дикорастущие</w:t>
            </w:r>
            <w:r>
              <w:rPr>
                <w:spacing w:val="-3"/>
                <w:sz w:val="24"/>
              </w:rPr>
              <w:t xml:space="preserve"> </w:t>
            </w:r>
            <w:r>
              <w:rPr>
                <w:sz w:val="24"/>
              </w:rPr>
              <w:t>и</w:t>
            </w:r>
            <w:r>
              <w:rPr>
                <w:spacing w:val="-2"/>
                <w:sz w:val="24"/>
              </w:rPr>
              <w:t xml:space="preserve"> </w:t>
            </w:r>
            <w:r>
              <w:rPr>
                <w:sz w:val="24"/>
              </w:rPr>
              <w:t>культурные:</w:t>
            </w:r>
            <w:r>
              <w:rPr>
                <w:spacing w:val="-2"/>
                <w:sz w:val="24"/>
              </w:rPr>
              <w:t xml:space="preserve"> </w:t>
            </w:r>
            <w:r>
              <w:rPr>
                <w:sz w:val="24"/>
              </w:rPr>
              <w:t>общее</w:t>
            </w:r>
            <w:r>
              <w:rPr>
                <w:spacing w:val="-8"/>
                <w:sz w:val="24"/>
              </w:rPr>
              <w:t xml:space="preserve"> </w:t>
            </w:r>
            <w:r>
              <w:rPr>
                <w:sz w:val="24"/>
              </w:rPr>
              <w:t>и</w:t>
            </w:r>
            <w:r>
              <w:rPr>
                <w:spacing w:val="-6"/>
                <w:sz w:val="24"/>
              </w:rPr>
              <w:t xml:space="preserve"> </w:t>
            </w:r>
            <w:r>
              <w:rPr>
                <w:spacing w:val="-2"/>
                <w:sz w:val="24"/>
              </w:rPr>
              <w:t>различия</w:t>
            </w:r>
          </w:p>
        </w:tc>
        <w:tc>
          <w:tcPr>
            <w:tcW w:w="1133" w:type="dxa"/>
          </w:tcPr>
          <w:p w14:paraId="012ED477" w14:textId="77777777" w:rsidR="00E902A8" w:rsidRDefault="00E902A8">
            <w:pPr>
              <w:pStyle w:val="TableParagraph"/>
              <w:rPr>
                <w:sz w:val="24"/>
              </w:rPr>
            </w:pPr>
          </w:p>
        </w:tc>
      </w:tr>
      <w:tr w:rsidR="00E902A8" w14:paraId="1C4AA364" w14:textId="77777777">
        <w:trPr>
          <w:trHeight w:val="925"/>
        </w:trPr>
        <w:tc>
          <w:tcPr>
            <w:tcW w:w="1191" w:type="dxa"/>
          </w:tcPr>
          <w:p w14:paraId="2B727983" w14:textId="77777777" w:rsidR="00E902A8" w:rsidRDefault="00E902A8">
            <w:pPr>
              <w:pStyle w:val="TableParagraph"/>
              <w:spacing w:before="32"/>
              <w:rPr>
                <w:sz w:val="24"/>
              </w:rPr>
            </w:pPr>
          </w:p>
          <w:p w14:paraId="61AC66B0"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26</w:t>
            </w:r>
          </w:p>
        </w:tc>
        <w:tc>
          <w:tcPr>
            <w:tcW w:w="7174" w:type="dxa"/>
          </w:tcPr>
          <w:p w14:paraId="2DEC4E72" w14:textId="77777777" w:rsidR="00E902A8" w:rsidRDefault="00000000">
            <w:pPr>
              <w:pStyle w:val="TableParagraph"/>
              <w:spacing w:before="97" w:line="208" w:lineRule="auto"/>
              <w:ind w:left="62" w:right="60" w:firstLine="226"/>
              <w:jc w:val="both"/>
              <w:rPr>
                <w:sz w:val="24"/>
              </w:rPr>
            </w:pPr>
            <w:r>
              <w:rPr>
                <w:sz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133" w:type="dxa"/>
          </w:tcPr>
          <w:p w14:paraId="5D8A4374" w14:textId="77777777" w:rsidR="00E902A8" w:rsidRDefault="00E902A8">
            <w:pPr>
              <w:pStyle w:val="TableParagraph"/>
              <w:rPr>
                <w:sz w:val="24"/>
              </w:rPr>
            </w:pPr>
          </w:p>
        </w:tc>
      </w:tr>
      <w:tr w:rsidR="00E902A8" w14:paraId="636BA359" w14:textId="77777777">
        <w:trPr>
          <w:trHeight w:val="921"/>
        </w:trPr>
        <w:tc>
          <w:tcPr>
            <w:tcW w:w="1191" w:type="dxa"/>
          </w:tcPr>
          <w:p w14:paraId="766AFC88" w14:textId="77777777" w:rsidR="00E902A8" w:rsidRDefault="00E902A8">
            <w:pPr>
              <w:pStyle w:val="TableParagraph"/>
              <w:spacing w:before="32"/>
              <w:rPr>
                <w:sz w:val="24"/>
              </w:rPr>
            </w:pPr>
          </w:p>
          <w:p w14:paraId="0166D902"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27</w:t>
            </w:r>
          </w:p>
        </w:tc>
        <w:tc>
          <w:tcPr>
            <w:tcW w:w="7174" w:type="dxa"/>
          </w:tcPr>
          <w:p w14:paraId="619FCEE8" w14:textId="77777777" w:rsidR="00E902A8" w:rsidRDefault="00000000">
            <w:pPr>
              <w:pStyle w:val="TableParagraph"/>
              <w:spacing w:before="97" w:line="208" w:lineRule="auto"/>
              <w:ind w:left="62" w:right="54" w:firstLine="226"/>
              <w:jc w:val="both"/>
              <w:rPr>
                <w:sz w:val="24"/>
              </w:rPr>
            </w:pPr>
            <w:r>
              <w:rPr>
                <w:sz w:val="24"/>
              </w:rPr>
              <w:t xml:space="preserve">Многообразие растений по месту обитания, внешнему виду. Сравнение растений разных климатических условий. Комнатные </w:t>
            </w:r>
            <w:r>
              <w:rPr>
                <w:spacing w:val="-2"/>
                <w:sz w:val="24"/>
              </w:rPr>
              <w:t>растения</w:t>
            </w:r>
          </w:p>
        </w:tc>
        <w:tc>
          <w:tcPr>
            <w:tcW w:w="1133" w:type="dxa"/>
          </w:tcPr>
          <w:p w14:paraId="4AD1886D" w14:textId="77777777" w:rsidR="00E902A8" w:rsidRDefault="00E902A8">
            <w:pPr>
              <w:pStyle w:val="TableParagraph"/>
              <w:rPr>
                <w:sz w:val="24"/>
              </w:rPr>
            </w:pPr>
          </w:p>
        </w:tc>
      </w:tr>
      <w:tr w:rsidR="00E902A8" w14:paraId="58FEC4E1" w14:textId="77777777">
        <w:trPr>
          <w:trHeight w:val="446"/>
        </w:trPr>
        <w:tc>
          <w:tcPr>
            <w:tcW w:w="1191" w:type="dxa"/>
          </w:tcPr>
          <w:p w14:paraId="336680CC"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28</w:t>
            </w:r>
          </w:p>
        </w:tc>
        <w:tc>
          <w:tcPr>
            <w:tcW w:w="7174" w:type="dxa"/>
          </w:tcPr>
          <w:p w14:paraId="7E67E86C" w14:textId="77777777" w:rsidR="00E902A8" w:rsidRDefault="00000000">
            <w:pPr>
              <w:pStyle w:val="TableParagraph"/>
              <w:spacing w:before="73"/>
              <w:ind w:left="288"/>
              <w:rPr>
                <w:sz w:val="24"/>
              </w:rPr>
            </w:pPr>
            <w:r>
              <w:rPr>
                <w:sz w:val="24"/>
              </w:rPr>
              <w:t>Многообразие</w:t>
            </w:r>
            <w:r>
              <w:rPr>
                <w:spacing w:val="-8"/>
                <w:sz w:val="24"/>
              </w:rPr>
              <w:t xml:space="preserve"> </w:t>
            </w:r>
            <w:r>
              <w:rPr>
                <w:sz w:val="24"/>
              </w:rPr>
              <w:t>животных.</w:t>
            </w:r>
            <w:r>
              <w:rPr>
                <w:spacing w:val="1"/>
                <w:sz w:val="24"/>
              </w:rPr>
              <w:t xml:space="preserve"> </w:t>
            </w:r>
            <w:r>
              <w:rPr>
                <w:sz w:val="24"/>
              </w:rPr>
              <w:t>Дикие</w:t>
            </w:r>
            <w:r>
              <w:rPr>
                <w:spacing w:val="-3"/>
                <w:sz w:val="24"/>
              </w:rPr>
              <w:t xml:space="preserve"> </w:t>
            </w:r>
            <w:r>
              <w:rPr>
                <w:sz w:val="24"/>
              </w:rPr>
              <w:t>и</w:t>
            </w:r>
            <w:r>
              <w:rPr>
                <w:spacing w:val="-5"/>
                <w:sz w:val="24"/>
              </w:rPr>
              <w:t xml:space="preserve"> </w:t>
            </w:r>
            <w:r>
              <w:rPr>
                <w:sz w:val="24"/>
              </w:rPr>
              <w:t>домашние</w:t>
            </w:r>
            <w:r>
              <w:rPr>
                <w:spacing w:val="-7"/>
                <w:sz w:val="24"/>
              </w:rPr>
              <w:t xml:space="preserve"> </w:t>
            </w:r>
            <w:r>
              <w:rPr>
                <w:spacing w:val="-2"/>
                <w:sz w:val="24"/>
              </w:rPr>
              <w:t>животные</w:t>
            </w:r>
          </w:p>
        </w:tc>
        <w:tc>
          <w:tcPr>
            <w:tcW w:w="1133" w:type="dxa"/>
          </w:tcPr>
          <w:p w14:paraId="734C8106" w14:textId="77777777" w:rsidR="00E902A8" w:rsidRDefault="00E902A8">
            <w:pPr>
              <w:pStyle w:val="TableParagraph"/>
              <w:rPr>
                <w:sz w:val="24"/>
              </w:rPr>
            </w:pPr>
          </w:p>
        </w:tc>
      </w:tr>
      <w:tr w:rsidR="00E902A8" w14:paraId="1E0B634A" w14:textId="77777777">
        <w:trPr>
          <w:trHeight w:val="681"/>
        </w:trPr>
        <w:tc>
          <w:tcPr>
            <w:tcW w:w="1191" w:type="dxa"/>
          </w:tcPr>
          <w:p w14:paraId="40D3D5C3"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29</w:t>
            </w:r>
          </w:p>
        </w:tc>
        <w:tc>
          <w:tcPr>
            <w:tcW w:w="7174" w:type="dxa"/>
          </w:tcPr>
          <w:p w14:paraId="19BC7481" w14:textId="77777777" w:rsidR="00E902A8" w:rsidRDefault="00000000">
            <w:pPr>
              <w:pStyle w:val="TableParagraph"/>
              <w:spacing w:before="97" w:line="208" w:lineRule="auto"/>
              <w:ind w:left="62" w:firstLine="226"/>
              <w:rPr>
                <w:sz w:val="24"/>
              </w:rPr>
            </w:pPr>
            <w:r>
              <w:rPr>
                <w:sz w:val="24"/>
              </w:rPr>
              <w:t>Мир животных: звери (млекопитающие).</w:t>
            </w:r>
            <w:r>
              <w:rPr>
                <w:spacing w:val="23"/>
                <w:sz w:val="24"/>
              </w:rPr>
              <w:t xml:space="preserve"> </w:t>
            </w:r>
            <w:r>
              <w:rPr>
                <w:sz w:val="24"/>
              </w:rPr>
              <w:t>Особенности внешнего вида, передвижения, питания: узнавание, называние, описание</w:t>
            </w:r>
          </w:p>
        </w:tc>
        <w:tc>
          <w:tcPr>
            <w:tcW w:w="1133" w:type="dxa"/>
          </w:tcPr>
          <w:p w14:paraId="6DCE4A75" w14:textId="77777777" w:rsidR="00E902A8" w:rsidRDefault="00E902A8">
            <w:pPr>
              <w:pStyle w:val="TableParagraph"/>
              <w:rPr>
                <w:sz w:val="24"/>
              </w:rPr>
            </w:pPr>
          </w:p>
        </w:tc>
      </w:tr>
      <w:tr w:rsidR="00E902A8" w14:paraId="0CC4CAD7" w14:textId="77777777">
        <w:trPr>
          <w:trHeight w:val="926"/>
        </w:trPr>
        <w:tc>
          <w:tcPr>
            <w:tcW w:w="1191" w:type="dxa"/>
          </w:tcPr>
          <w:p w14:paraId="35ECE03B" w14:textId="77777777" w:rsidR="00E902A8" w:rsidRDefault="00E902A8">
            <w:pPr>
              <w:pStyle w:val="TableParagraph"/>
              <w:spacing w:before="37"/>
              <w:rPr>
                <w:sz w:val="24"/>
              </w:rPr>
            </w:pPr>
          </w:p>
          <w:p w14:paraId="5B6302CF" w14:textId="77777777" w:rsidR="00E902A8" w:rsidRDefault="00000000">
            <w:pPr>
              <w:pStyle w:val="TableParagraph"/>
              <w:spacing w:before="1"/>
              <w:ind w:right="60"/>
              <w:jc w:val="right"/>
              <w:rPr>
                <w:sz w:val="24"/>
              </w:rPr>
            </w:pPr>
            <w:r>
              <w:rPr>
                <w:sz w:val="24"/>
              </w:rPr>
              <w:t>Урок</w:t>
            </w:r>
            <w:r>
              <w:rPr>
                <w:spacing w:val="2"/>
                <w:sz w:val="24"/>
              </w:rPr>
              <w:t xml:space="preserve"> </w:t>
            </w:r>
            <w:r>
              <w:rPr>
                <w:spacing w:val="-5"/>
                <w:sz w:val="24"/>
              </w:rPr>
              <w:t>30</w:t>
            </w:r>
          </w:p>
        </w:tc>
        <w:tc>
          <w:tcPr>
            <w:tcW w:w="7174" w:type="dxa"/>
          </w:tcPr>
          <w:p w14:paraId="006FB511" w14:textId="77777777" w:rsidR="00E902A8" w:rsidRDefault="00000000">
            <w:pPr>
              <w:pStyle w:val="TableParagraph"/>
              <w:spacing w:before="103" w:line="208" w:lineRule="auto"/>
              <w:ind w:left="62" w:right="59" w:firstLine="226"/>
              <w:jc w:val="both"/>
              <w:rPr>
                <w:sz w:val="24"/>
              </w:rPr>
            </w:pPr>
            <w:r>
              <w:rPr>
                <w:sz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133" w:type="dxa"/>
          </w:tcPr>
          <w:p w14:paraId="5881F5F0" w14:textId="77777777" w:rsidR="00E902A8" w:rsidRDefault="00E902A8">
            <w:pPr>
              <w:pStyle w:val="TableParagraph"/>
              <w:rPr>
                <w:sz w:val="24"/>
              </w:rPr>
            </w:pPr>
          </w:p>
        </w:tc>
      </w:tr>
      <w:tr w:rsidR="00E902A8" w14:paraId="6DE5FDDA" w14:textId="77777777">
        <w:trPr>
          <w:trHeight w:val="926"/>
        </w:trPr>
        <w:tc>
          <w:tcPr>
            <w:tcW w:w="1191" w:type="dxa"/>
          </w:tcPr>
          <w:p w14:paraId="74A64017" w14:textId="77777777" w:rsidR="00E902A8" w:rsidRDefault="00E902A8">
            <w:pPr>
              <w:pStyle w:val="TableParagraph"/>
              <w:spacing w:before="32"/>
              <w:rPr>
                <w:sz w:val="24"/>
              </w:rPr>
            </w:pPr>
          </w:p>
          <w:p w14:paraId="28F5B615"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31</w:t>
            </w:r>
          </w:p>
        </w:tc>
        <w:tc>
          <w:tcPr>
            <w:tcW w:w="7174" w:type="dxa"/>
          </w:tcPr>
          <w:p w14:paraId="755703B1" w14:textId="77777777" w:rsidR="00E902A8" w:rsidRDefault="00000000">
            <w:pPr>
              <w:pStyle w:val="TableParagraph"/>
              <w:spacing w:before="97" w:line="208" w:lineRule="auto"/>
              <w:ind w:left="62" w:right="60" w:firstLine="226"/>
              <w:jc w:val="both"/>
              <w:rPr>
                <w:sz w:val="24"/>
              </w:rPr>
            </w:pPr>
            <w:r>
              <w:rPr>
                <w:sz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133" w:type="dxa"/>
          </w:tcPr>
          <w:p w14:paraId="263582C1" w14:textId="77777777" w:rsidR="00E902A8" w:rsidRDefault="00E902A8">
            <w:pPr>
              <w:pStyle w:val="TableParagraph"/>
              <w:rPr>
                <w:sz w:val="24"/>
              </w:rPr>
            </w:pPr>
          </w:p>
        </w:tc>
      </w:tr>
      <w:tr w:rsidR="00E902A8" w14:paraId="5E8AB659" w14:textId="77777777">
        <w:trPr>
          <w:trHeight w:val="681"/>
        </w:trPr>
        <w:tc>
          <w:tcPr>
            <w:tcW w:w="1191" w:type="dxa"/>
          </w:tcPr>
          <w:p w14:paraId="2B4888EF"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32</w:t>
            </w:r>
          </w:p>
        </w:tc>
        <w:tc>
          <w:tcPr>
            <w:tcW w:w="7174" w:type="dxa"/>
          </w:tcPr>
          <w:p w14:paraId="18BA12AA" w14:textId="77777777" w:rsidR="00E902A8" w:rsidRDefault="00000000">
            <w:pPr>
              <w:pStyle w:val="TableParagraph"/>
              <w:spacing w:before="98" w:line="208" w:lineRule="auto"/>
              <w:ind w:left="62" w:firstLine="226"/>
              <w:rPr>
                <w:sz w:val="24"/>
              </w:rPr>
            </w:pPr>
            <w:r>
              <w:rPr>
                <w:sz w:val="24"/>
              </w:rPr>
              <w:t>Красная книга России.</w:t>
            </w:r>
            <w:r>
              <w:rPr>
                <w:spacing w:val="-1"/>
                <w:sz w:val="24"/>
              </w:rPr>
              <w:t xml:space="preserve"> </w:t>
            </w:r>
            <w:r>
              <w:rPr>
                <w:sz w:val="24"/>
              </w:rPr>
              <w:t>Ее значение в сохранении и</w:t>
            </w:r>
            <w:r>
              <w:rPr>
                <w:spacing w:val="-2"/>
                <w:sz w:val="24"/>
              </w:rPr>
              <w:t xml:space="preserve"> </w:t>
            </w:r>
            <w:r>
              <w:rPr>
                <w:sz w:val="24"/>
              </w:rPr>
              <w:t>охране редких растений и животных</w:t>
            </w:r>
          </w:p>
        </w:tc>
        <w:tc>
          <w:tcPr>
            <w:tcW w:w="1133" w:type="dxa"/>
          </w:tcPr>
          <w:p w14:paraId="356AD56E" w14:textId="77777777" w:rsidR="00E902A8" w:rsidRDefault="00E902A8">
            <w:pPr>
              <w:pStyle w:val="TableParagraph"/>
              <w:rPr>
                <w:sz w:val="24"/>
              </w:rPr>
            </w:pPr>
          </w:p>
        </w:tc>
      </w:tr>
      <w:tr w:rsidR="00E902A8" w14:paraId="6F7AFAD8" w14:textId="77777777">
        <w:trPr>
          <w:trHeight w:val="685"/>
        </w:trPr>
        <w:tc>
          <w:tcPr>
            <w:tcW w:w="1191" w:type="dxa"/>
          </w:tcPr>
          <w:p w14:paraId="0A8268ED"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33</w:t>
            </w:r>
          </w:p>
        </w:tc>
        <w:tc>
          <w:tcPr>
            <w:tcW w:w="7174" w:type="dxa"/>
          </w:tcPr>
          <w:p w14:paraId="47FFF17D" w14:textId="77777777" w:rsidR="00E902A8" w:rsidRDefault="00000000">
            <w:pPr>
              <w:pStyle w:val="TableParagraph"/>
              <w:spacing w:before="102" w:line="208" w:lineRule="auto"/>
              <w:ind w:left="288" w:right="2008"/>
              <w:rPr>
                <w:sz w:val="24"/>
              </w:rPr>
            </w:pPr>
            <w:r>
              <w:rPr>
                <w:sz w:val="24"/>
              </w:rPr>
              <w:t>Какие</w:t>
            </w:r>
            <w:r>
              <w:rPr>
                <w:spacing w:val="-11"/>
                <w:sz w:val="24"/>
              </w:rPr>
              <w:t xml:space="preserve"> </w:t>
            </w:r>
            <w:r>
              <w:rPr>
                <w:sz w:val="24"/>
              </w:rPr>
              <w:t>задачи</w:t>
            </w:r>
            <w:r>
              <w:rPr>
                <w:spacing w:val="-10"/>
                <w:sz w:val="24"/>
              </w:rPr>
              <w:t xml:space="preserve"> </w:t>
            </w:r>
            <w:r>
              <w:rPr>
                <w:sz w:val="24"/>
              </w:rPr>
              <w:t>решают</w:t>
            </w:r>
            <w:r>
              <w:rPr>
                <w:spacing w:val="-10"/>
                <w:sz w:val="24"/>
              </w:rPr>
              <w:t xml:space="preserve"> </w:t>
            </w:r>
            <w:r>
              <w:rPr>
                <w:sz w:val="24"/>
              </w:rPr>
              <w:t>сотрудники</w:t>
            </w:r>
            <w:r>
              <w:rPr>
                <w:spacing w:val="-10"/>
                <w:sz w:val="24"/>
              </w:rPr>
              <w:t xml:space="preserve"> </w:t>
            </w:r>
            <w:r>
              <w:rPr>
                <w:sz w:val="24"/>
              </w:rPr>
              <w:t>заповедника. Правила</w:t>
            </w:r>
            <w:r>
              <w:rPr>
                <w:spacing w:val="-3"/>
                <w:sz w:val="24"/>
              </w:rPr>
              <w:t xml:space="preserve"> </w:t>
            </w:r>
            <w:r>
              <w:rPr>
                <w:sz w:val="24"/>
              </w:rPr>
              <w:t>поведения</w:t>
            </w:r>
            <w:r>
              <w:rPr>
                <w:spacing w:val="-7"/>
                <w:sz w:val="24"/>
              </w:rPr>
              <w:t xml:space="preserve"> </w:t>
            </w:r>
            <w:r>
              <w:rPr>
                <w:sz w:val="24"/>
              </w:rPr>
              <w:t>на</w:t>
            </w:r>
            <w:r>
              <w:rPr>
                <w:spacing w:val="-3"/>
                <w:sz w:val="24"/>
              </w:rPr>
              <w:t xml:space="preserve"> </w:t>
            </w:r>
            <w:r>
              <w:rPr>
                <w:sz w:val="24"/>
              </w:rPr>
              <w:t>территории</w:t>
            </w:r>
            <w:r>
              <w:rPr>
                <w:spacing w:val="-5"/>
                <w:sz w:val="24"/>
              </w:rPr>
              <w:t xml:space="preserve"> </w:t>
            </w:r>
            <w:r>
              <w:rPr>
                <w:spacing w:val="-2"/>
                <w:sz w:val="24"/>
              </w:rPr>
              <w:t>заповедника</w:t>
            </w:r>
          </w:p>
        </w:tc>
        <w:tc>
          <w:tcPr>
            <w:tcW w:w="1133" w:type="dxa"/>
          </w:tcPr>
          <w:p w14:paraId="40E01463" w14:textId="77777777" w:rsidR="00E902A8" w:rsidRDefault="00E902A8">
            <w:pPr>
              <w:pStyle w:val="TableParagraph"/>
              <w:rPr>
                <w:sz w:val="24"/>
              </w:rPr>
            </w:pPr>
          </w:p>
        </w:tc>
      </w:tr>
      <w:tr w:rsidR="00E902A8" w14:paraId="3B9C5090" w14:textId="77777777">
        <w:trPr>
          <w:trHeight w:val="441"/>
        </w:trPr>
        <w:tc>
          <w:tcPr>
            <w:tcW w:w="1191" w:type="dxa"/>
          </w:tcPr>
          <w:p w14:paraId="5BF62B5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34</w:t>
            </w:r>
          </w:p>
        </w:tc>
        <w:tc>
          <w:tcPr>
            <w:tcW w:w="7174" w:type="dxa"/>
          </w:tcPr>
          <w:p w14:paraId="0DE9F157" w14:textId="77777777" w:rsidR="00E902A8" w:rsidRDefault="00000000">
            <w:pPr>
              <w:pStyle w:val="TableParagraph"/>
              <w:spacing w:before="68"/>
              <w:ind w:left="288"/>
              <w:rPr>
                <w:sz w:val="24"/>
              </w:rPr>
            </w:pPr>
            <w:r>
              <w:rPr>
                <w:sz w:val="24"/>
              </w:rPr>
              <w:t>Заповедники:</w:t>
            </w:r>
            <w:r>
              <w:rPr>
                <w:spacing w:val="-8"/>
                <w:sz w:val="24"/>
              </w:rPr>
              <w:t xml:space="preserve"> </w:t>
            </w:r>
            <w:r>
              <w:rPr>
                <w:sz w:val="24"/>
              </w:rPr>
              <w:t>значение</w:t>
            </w:r>
            <w:r>
              <w:rPr>
                <w:spacing w:val="-7"/>
                <w:sz w:val="24"/>
              </w:rPr>
              <w:t xml:space="preserve"> </w:t>
            </w:r>
            <w:r>
              <w:rPr>
                <w:sz w:val="24"/>
              </w:rPr>
              <w:t>для</w:t>
            </w:r>
            <w:r>
              <w:rPr>
                <w:spacing w:val="-6"/>
                <w:sz w:val="24"/>
              </w:rPr>
              <w:t xml:space="preserve"> </w:t>
            </w:r>
            <w:r>
              <w:rPr>
                <w:sz w:val="24"/>
              </w:rPr>
              <w:t>охраны</w:t>
            </w:r>
            <w:r>
              <w:rPr>
                <w:spacing w:val="1"/>
                <w:sz w:val="24"/>
              </w:rPr>
              <w:t xml:space="preserve"> </w:t>
            </w:r>
            <w:r>
              <w:rPr>
                <w:spacing w:val="-2"/>
                <w:sz w:val="24"/>
              </w:rPr>
              <w:t>природы</w:t>
            </w:r>
          </w:p>
        </w:tc>
        <w:tc>
          <w:tcPr>
            <w:tcW w:w="1133" w:type="dxa"/>
          </w:tcPr>
          <w:p w14:paraId="62DC61AF" w14:textId="77777777" w:rsidR="00E902A8" w:rsidRDefault="00E902A8">
            <w:pPr>
              <w:pStyle w:val="TableParagraph"/>
              <w:rPr>
                <w:sz w:val="24"/>
              </w:rPr>
            </w:pPr>
          </w:p>
        </w:tc>
      </w:tr>
      <w:tr w:rsidR="00E902A8" w14:paraId="6ED129EB" w14:textId="77777777">
        <w:trPr>
          <w:trHeight w:val="685"/>
        </w:trPr>
        <w:tc>
          <w:tcPr>
            <w:tcW w:w="1191" w:type="dxa"/>
          </w:tcPr>
          <w:p w14:paraId="76CB83EB"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35</w:t>
            </w:r>
          </w:p>
        </w:tc>
        <w:tc>
          <w:tcPr>
            <w:tcW w:w="7174" w:type="dxa"/>
          </w:tcPr>
          <w:p w14:paraId="7890C5E1" w14:textId="77777777" w:rsidR="00E902A8" w:rsidRDefault="00000000">
            <w:pPr>
              <w:pStyle w:val="TableParagraph"/>
              <w:spacing w:before="102" w:line="208" w:lineRule="auto"/>
              <w:ind w:left="62" w:firstLine="226"/>
              <w:rPr>
                <w:sz w:val="24"/>
              </w:rPr>
            </w:pPr>
            <w:r>
              <w:rPr>
                <w:sz w:val="24"/>
              </w:rPr>
              <w:t>Резервный урок. Тематическое повторение по разделу</w:t>
            </w:r>
            <w:r>
              <w:rPr>
                <w:spacing w:val="-3"/>
                <w:sz w:val="24"/>
              </w:rPr>
              <w:t xml:space="preserve"> </w:t>
            </w:r>
            <w:r>
              <w:rPr>
                <w:sz w:val="24"/>
              </w:rPr>
              <w:t xml:space="preserve">"Человек и </w:t>
            </w:r>
            <w:r>
              <w:rPr>
                <w:spacing w:val="-2"/>
                <w:sz w:val="24"/>
              </w:rPr>
              <w:t>природа"</w:t>
            </w:r>
          </w:p>
        </w:tc>
        <w:tc>
          <w:tcPr>
            <w:tcW w:w="1133" w:type="dxa"/>
          </w:tcPr>
          <w:p w14:paraId="65043E26" w14:textId="77777777" w:rsidR="00E902A8" w:rsidRDefault="00E902A8">
            <w:pPr>
              <w:pStyle w:val="TableParagraph"/>
              <w:rPr>
                <w:sz w:val="24"/>
              </w:rPr>
            </w:pPr>
          </w:p>
        </w:tc>
      </w:tr>
    </w:tbl>
    <w:p w14:paraId="69420EB6" w14:textId="77777777" w:rsidR="00E902A8" w:rsidRDefault="00E902A8">
      <w:pPr>
        <w:pStyle w:val="TableParagraph"/>
        <w:rPr>
          <w:sz w:val="24"/>
        </w:rPr>
        <w:sectPr w:rsidR="00E902A8">
          <w:type w:val="continuous"/>
          <w:pgSz w:w="11910" w:h="16390"/>
          <w:pgMar w:top="1120" w:right="0" w:bottom="116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0909C4DB" w14:textId="77777777">
        <w:trPr>
          <w:trHeight w:val="446"/>
        </w:trPr>
        <w:tc>
          <w:tcPr>
            <w:tcW w:w="1191" w:type="dxa"/>
          </w:tcPr>
          <w:p w14:paraId="263B3D27" w14:textId="77777777" w:rsidR="00E902A8" w:rsidRDefault="00000000">
            <w:pPr>
              <w:pStyle w:val="TableParagraph"/>
              <w:spacing w:before="73"/>
              <w:ind w:right="60"/>
              <w:jc w:val="right"/>
              <w:rPr>
                <w:sz w:val="24"/>
              </w:rPr>
            </w:pPr>
            <w:r>
              <w:rPr>
                <w:sz w:val="24"/>
              </w:rPr>
              <w:lastRenderedPageBreak/>
              <w:t>Урок</w:t>
            </w:r>
            <w:r>
              <w:rPr>
                <w:spacing w:val="2"/>
                <w:sz w:val="24"/>
              </w:rPr>
              <w:t xml:space="preserve"> </w:t>
            </w:r>
            <w:r>
              <w:rPr>
                <w:spacing w:val="-5"/>
                <w:sz w:val="24"/>
              </w:rPr>
              <w:t>36</w:t>
            </w:r>
          </w:p>
        </w:tc>
        <w:tc>
          <w:tcPr>
            <w:tcW w:w="7174" w:type="dxa"/>
          </w:tcPr>
          <w:p w14:paraId="49A5BD43" w14:textId="77777777" w:rsidR="00E902A8" w:rsidRDefault="00000000">
            <w:pPr>
              <w:pStyle w:val="TableParagraph"/>
              <w:spacing w:before="73"/>
              <w:ind w:left="288"/>
              <w:rPr>
                <w:sz w:val="24"/>
              </w:rPr>
            </w:pPr>
            <w:r>
              <w:rPr>
                <w:sz w:val="24"/>
              </w:rPr>
              <w:t>Мир</w:t>
            </w:r>
            <w:r>
              <w:rPr>
                <w:spacing w:val="-3"/>
                <w:sz w:val="24"/>
              </w:rPr>
              <w:t xml:space="preserve"> </w:t>
            </w:r>
            <w:r>
              <w:rPr>
                <w:sz w:val="24"/>
              </w:rPr>
              <w:t>профессий</w:t>
            </w:r>
            <w:r>
              <w:rPr>
                <w:spacing w:val="-1"/>
                <w:sz w:val="24"/>
              </w:rPr>
              <w:t xml:space="preserve"> </w:t>
            </w:r>
            <w:r>
              <w:rPr>
                <w:sz w:val="24"/>
              </w:rPr>
              <w:t>жителей</w:t>
            </w:r>
            <w:r>
              <w:rPr>
                <w:spacing w:val="-3"/>
                <w:sz w:val="24"/>
              </w:rPr>
              <w:t xml:space="preserve"> </w:t>
            </w:r>
            <w:r>
              <w:rPr>
                <w:sz w:val="24"/>
              </w:rPr>
              <w:t>нашего</w:t>
            </w:r>
            <w:r>
              <w:rPr>
                <w:spacing w:val="2"/>
                <w:sz w:val="24"/>
              </w:rPr>
              <w:t xml:space="preserve"> </w:t>
            </w:r>
            <w:r>
              <w:rPr>
                <w:spacing w:val="-2"/>
                <w:sz w:val="24"/>
              </w:rPr>
              <w:t>региона</w:t>
            </w:r>
          </w:p>
        </w:tc>
        <w:tc>
          <w:tcPr>
            <w:tcW w:w="1133" w:type="dxa"/>
          </w:tcPr>
          <w:p w14:paraId="765A80BD" w14:textId="77777777" w:rsidR="00E902A8" w:rsidRDefault="00E902A8">
            <w:pPr>
              <w:pStyle w:val="TableParagraph"/>
              <w:rPr>
                <w:sz w:val="24"/>
              </w:rPr>
            </w:pPr>
          </w:p>
        </w:tc>
      </w:tr>
      <w:tr w:rsidR="00E902A8" w14:paraId="1FD30E20" w14:textId="77777777">
        <w:trPr>
          <w:trHeight w:val="441"/>
        </w:trPr>
        <w:tc>
          <w:tcPr>
            <w:tcW w:w="1191" w:type="dxa"/>
          </w:tcPr>
          <w:p w14:paraId="56D1B224"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37</w:t>
            </w:r>
          </w:p>
        </w:tc>
        <w:tc>
          <w:tcPr>
            <w:tcW w:w="7174" w:type="dxa"/>
          </w:tcPr>
          <w:p w14:paraId="45ABEBD7" w14:textId="77777777" w:rsidR="00E902A8" w:rsidRDefault="00000000">
            <w:pPr>
              <w:pStyle w:val="TableParagraph"/>
              <w:spacing w:before="68"/>
              <w:ind w:left="288"/>
              <w:rPr>
                <w:sz w:val="24"/>
              </w:rPr>
            </w:pPr>
            <w:r>
              <w:rPr>
                <w:sz w:val="24"/>
              </w:rPr>
              <w:t>Резервный</w:t>
            </w:r>
            <w:r>
              <w:rPr>
                <w:spacing w:val="-6"/>
                <w:sz w:val="24"/>
              </w:rPr>
              <w:t xml:space="preserve"> </w:t>
            </w:r>
            <w:r>
              <w:rPr>
                <w:sz w:val="24"/>
              </w:rPr>
              <w:t>урок. Из</w:t>
            </w:r>
            <w:r>
              <w:rPr>
                <w:spacing w:val="-2"/>
                <w:sz w:val="24"/>
              </w:rPr>
              <w:t xml:space="preserve"> </w:t>
            </w:r>
            <w:r>
              <w:rPr>
                <w:sz w:val="24"/>
              </w:rPr>
              <w:t>чего</w:t>
            </w:r>
            <w:r>
              <w:rPr>
                <w:spacing w:val="-2"/>
                <w:sz w:val="24"/>
              </w:rPr>
              <w:t xml:space="preserve"> </w:t>
            </w:r>
            <w:r>
              <w:rPr>
                <w:sz w:val="24"/>
              </w:rPr>
              <w:t>что</w:t>
            </w:r>
            <w:r>
              <w:rPr>
                <w:spacing w:val="2"/>
                <w:sz w:val="24"/>
              </w:rPr>
              <w:t xml:space="preserve"> </w:t>
            </w:r>
            <w:r>
              <w:rPr>
                <w:spacing w:val="-2"/>
                <w:sz w:val="24"/>
              </w:rPr>
              <w:t>сделано</w:t>
            </w:r>
          </w:p>
        </w:tc>
        <w:tc>
          <w:tcPr>
            <w:tcW w:w="1133" w:type="dxa"/>
          </w:tcPr>
          <w:p w14:paraId="6F836BFF" w14:textId="77777777" w:rsidR="00E902A8" w:rsidRDefault="00E902A8">
            <w:pPr>
              <w:pStyle w:val="TableParagraph"/>
              <w:rPr>
                <w:sz w:val="24"/>
              </w:rPr>
            </w:pPr>
          </w:p>
        </w:tc>
      </w:tr>
      <w:tr w:rsidR="00E902A8" w14:paraId="2D21BCF6" w14:textId="77777777">
        <w:trPr>
          <w:trHeight w:val="686"/>
        </w:trPr>
        <w:tc>
          <w:tcPr>
            <w:tcW w:w="1191" w:type="dxa"/>
          </w:tcPr>
          <w:p w14:paraId="7ED19818"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38</w:t>
            </w:r>
          </w:p>
        </w:tc>
        <w:tc>
          <w:tcPr>
            <w:tcW w:w="7174" w:type="dxa"/>
          </w:tcPr>
          <w:p w14:paraId="49C4D2F2" w14:textId="77777777" w:rsidR="00E902A8" w:rsidRDefault="00000000">
            <w:pPr>
              <w:pStyle w:val="TableParagraph"/>
              <w:spacing w:before="102" w:line="208" w:lineRule="auto"/>
              <w:ind w:left="62" w:firstLine="226"/>
              <w:rPr>
                <w:sz w:val="24"/>
              </w:rPr>
            </w:pPr>
            <w:r>
              <w:rPr>
                <w:sz w:val="24"/>
              </w:rPr>
              <w:t>Наш регион, какой он? Культура родного края. Родной край, его культурные достопримечательности</w:t>
            </w:r>
          </w:p>
        </w:tc>
        <w:tc>
          <w:tcPr>
            <w:tcW w:w="1133" w:type="dxa"/>
          </w:tcPr>
          <w:p w14:paraId="1EDD5C11" w14:textId="77777777" w:rsidR="00E902A8" w:rsidRDefault="00E902A8">
            <w:pPr>
              <w:pStyle w:val="TableParagraph"/>
              <w:rPr>
                <w:sz w:val="24"/>
              </w:rPr>
            </w:pPr>
          </w:p>
        </w:tc>
      </w:tr>
      <w:tr w:rsidR="00E902A8" w14:paraId="70641047" w14:textId="77777777">
        <w:trPr>
          <w:trHeight w:val="685"/>
        </w:trPr>
        <w:tc>
          <w:tcPr>
            <w:tcW w:w="1191" w:type="dxa"/>
          </w:tcPr>
          <w:p w14:paraId="025AF978"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39</w:t>
            </w:r>
          </w:p>
        </w:tc>
        <w:tc>
          <w:tcPr>
            <w:tcW w:w="7174" w:type="dxa"/>
          </w:tcPr>
          <w:p w14:paraId="77212ABC" w14:textId="77777777" w:rsidR="00E902A8" w:rsidRDefault="00000000">
            <w:pPr>
              <w:pStyle w:val="TableParagraph"/>
              <w:spacing w:before="97" w:line="208" w:lineRule="auto"/>
              <w:ind w:left="62" w:firstLine="226"/>
              <w:rPr>
                <w:sz w:val="24"/>
              </w:rPr>
            </w:pP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Режим</w:t>
            </w:r>
            <w:r>
              <w:rPr>
                <w:spacing w:val="40"/>
                <w:sz w:val="24"/>
              </w:rPr>
              <w:t xml:space="preserve"> </w:t>
            </w:r>
            <w:r>
              <w:rPr>
                <w:sz w:val="24"/>
              </w:rPr>
              <w:t>дня:</w:t>
            </w:r>
            <w:r>
              <w:rPr>
                <w:spacing w:val="40"/>
                <w:sz w:val="24"/>
              </w:rPr>
              <w:t xml:space="preserve"> </w:t>
            </w:r>
            <w:r>
              <w:rPr>
                <w:sz w:val="24"/>
              </w:rPr>
              <w:t>чередование</w:t>
            </w:r>
            <w:r>
              <w:rPr>
                <w:spacing w:val="40"/>
                <w:sz w:val="24"/>
              </w:rPr>
              <w:t xml:space="preserve"> </w:t>
            </w:r>
            <w:r>
              <w:rPr>
                <w:sz w:val="24"/>
              </w:rPr>
              <w:t>сна,</w:t>
            </w:r>
            <w:r>
              <w:rPr>
                <w:spacing w:val="40"/>
                <w:sz w:val="24"/>
              </w:rPr>
              <w:t xml:space="preserve"> </w:t>
            </w:r>
            <w:r>
              <w:rPr>
                <w:sz w:val="24"/>
              </w:rPr>
              <w:t>учебных занятий, двигательной активности. Если хочешь быть здоров</w:t>
            </w:r>
          </w:p>
        </w:tc>
        <w:tc>
          <w:tcPr>
            <w:tcW w:w="1133" w:type="dxa"/>
          </w:tcPr>
          <w:p w14:paraId="4E716CB4" w14:textId="77777777" w:rsidR="00E902A8" w:rsidRDefault="00E902A8">
            <w:pPr>
              <w:pStyle w:val="TableParagraph"/>
              <w:rPr>
                <w:sz w:val="24"/>
              </w:rPr>
            </w:pPr>
          </w:p>
        </w:tc>
      </w:tr>
      <w:tr w:rsidR="00E902A8" w14:paraId="0DD1422F" w14:textId="77777777">
        <w:trPr>
          <w:trHeight w:val="681"/>
        </w:trPr>
        <w:tc>
          <w:tcPr>
            <w:tcW w:w="1191" w:type="dxa"/>
          </w:tcPr>
          <w:p w14:paraId="49D15A4B"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40</w:t>
            </w:r>
          </w:p>
        </w:tc>
        <w:tc>
          <w:tcPr>
            <w:tcW w:w="7174" w:type="dxa"/>
          </w:tcPr>
          <w:p w14:paraId="7F81DBAA" w14:textId="77777777" w:rsidR="00E902A8" w:rsidRDefault="00000000">
            <w:pPr>
              <w:pStyle w:val="TableParagraph"/>
              <w:spacing w:before="97" w:line="208" w:lineRule="auto"/>
              <w:ind w:left="62" w:firstLine="226"/>
              <w:rPr>
                <w:sz w:val="24"/>
              </w:rPr>
            </w:pPr>
            <w:r>
              <w:rPr>
                <w:sz w:val="24"/>
              </w:rPr>
              <w:t>Рациональное</w:t>
            </w:r>
            <w:r>
              <w:rPr>
                <w:spacing w:val="80"/>
                <w:sz w:val="24"/>
              </w:rPr>
              <w:t xml:space="preserve"> </w:t>
            </w:r>
            <w:r>
              <w:rPr>
                <w:sz w:val="24"/>
              </w:rPr>
              <w:t>питание:</w:t>
            </w:r>
            <w:r>
              <w:rPr>
                <w:spacing w:val="80"/>
                <w:sz w:val="24"/>
              </w:rPr>
              <w:t xml:space="preserve"> </w:t>
            </w:r>
            <w:r>
              <w:rPr>
                <w:sz w:val="24"/>
              </w:rPr>
              <w:t>количество</w:t>
            </w:r>
            <w:r>
              <w:rPr>
                <w:spacing w:val="80"/>
                <w:sz w:val="24"/>
              </w:rPr>
              <w:t xml:space="preserve"> </w:t>
            </w:r>
            <w:r>
              <w:rPr>
                <w:sz w:val="24"/>
              </w:rPr>
              <w:t>приемов</w:t>
            </w:r>
            <w:r>
              <w:rPr>
                <w:spacing w:val="80"/>
                <w:sz w:val="24"/>
              </w:rPr>
              <w:t xml:space="preserve"> </w:t>
            </w:r>
            <w:r>
              <w:rPr>
                <w:sz w:val="24"/>
              </w:rPr>
              <w:t>пищи</w:t>
            </w:r>
            <w:r>
              <w:rPr>
                <w:spacing w:val="80"/>
                <w:sz w:val="24"/>
              </w:rPr>
              <w:t xml:space="preserve"> </w:t>
            </w:r>
            <w:r>
              <w:rPr>
                <w:sz w:val="24"/>
              </w:rPr>
              <w:t>и</w:t>
            </w:r>
            <w:r>
              <w:rPr>
                <w:spacing w:val="80"/>
                <w:sz w:val="24"/>
              </w:rPr>
              <w:t xml:space="preserve"> </w:t>
            </w:r>
            <w:r>
              <w:rPr>
                <w:sz w:val="24"/>
              </w:rPr>
              <w:t>рацион питания. Витамины и здоровье ребенка</w:t>
            </w:r>
          </w:p>
        </w:tc>
        <w:tc>
          <w:tcPr>
            <w:tcW w:w="1133" w:type="dxa"/>
          </w:tcPr>
          <w:p w14:paraId="33D50298" w14:textId="77777777" w:rsidR="00E902A8" w:rsidRDefault="00E902A8">
            <w:pPr>
              <w:pStyle w:val="TableParagraph"/>
              <w:rPr>
                <w:sz w:val="24"/>
              </w:rPr>
            </w:pPr>
          </w:p>
        </w:tc>
      </w:tr>
      <w:tr w:rsidR="00E902A8" w14:paraId="5CAB6070" w14:textId="77777777">
        <w:trPr>
          <w:trHeight w:val="686"/>
        </w:trPr>
        <w:tc>
          <w:tcPr>
            <w:tcW w:w="1191" w:type="dxa"/>
          </w:tcPr>
          <w:p w14:paraId="2FE4CB0F"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41</w:t>
            </w:r>
          </w:p>
        </w:tc>
        <w:tc>
          <w:tcPr>
            <w:tcW w:w="7174" w:type="dxa"/>
          </w:tcPr>
          <w:p w14:paraId="774ECAF3" w14:textId="77777777" w:rsidR="00E902A8" w:rsidRDefault="00000000">
            <w:pPr>
              <w:pStyle w:val="TableParagraph"/>
              <w:spacing w:before="103" w:line="208" w:lineRule="auto"/>
              <w:ind w:left="62" w:firstLine="226"/>
              <w:rPr>
                <w:sz w:val="24"/>
              </w:rPr>
            </w:pPr>
            <w:r>
              <w:rPr>
                <w:sz w:val="24"/>
              </w:rPr>
              <w:t>Правила безопасности в</w:t>
            </w:r>
            <w:r>
              <w:rPr>
                <w:spacing w:val="-1"/>
                <w:sz w:val="24"/>
              </w:rPr>
              <w:t xml:space="preserve"> </w:t>
            </w:r>
            <w:r>
              <w:rPr>
                <w:sz w:val="24"/>
              </w:rPr>
              <w:t>школе: маршрут до школы, поведение на занятиях,</w:t>
            </w:r>
            <w:r>
              <w:rPr>
                <w:spacing w:val="-11"/>
                <w:sz w:val="24"/>
              </w:rPr>
              <w:t xml:space="preserve"> </w:t>
            </w:r>
            <w:r>
              <w:rPr>
                <w:sz w:val="24"/>
              </w:rPr>
              <w:t>переменах,</w:t>
            </w:r>
            <w:r>
              <w:rPr>
                <w:spacing w:val="-9"/>
                <w:sz w:val="24"/>
              </w:rPr>
              <w:t xml:space="preserve"> </w:t>
            </w:r>
            <w:r>
              <w:rPr>
                <w:sz w:val="24"/>
              </w:rPr>
              <w:t>при</w:t>
            </w:r>
            <w:r>
              <w:rPr>
                <w:spacing w:val="-9"/>
                <w:sz w:val="24"/>
              </w:rPr>
              <w:t xml:space="preserve"> </w:t>
            </w:r>
            <w:r>
              <w:rPr>
                <w:sz w:val="24"/>
              </w:rPr>
              <w:t>приеме</w:t>
            </w:r>
            <w:r>
              <w:rPr>
                <w:spacing w:val="-12"/>
                <w:sz w:val="24"/>
              </w:rPr>
              <w:t xml:space="preserve"> </w:t>
            </w:r>
            <w:r>
              <w:rPr>
                <w:sz w:val="24"/>
              </w:rPr>
              <w:t>пищи;</w:t>
            </w:r>
            <w:r>
              <w:rPr>
                <w:spacing w:val="-14"/>
                <w:sz w:val="24"/>
              </w:rPr>
              <w:t xml:space="preserve"> </w:t>
            </w:r>
            <w:r>
              <w:rPr>
                <w:sz w:val="24"/>
              </w:rPr>
              <w:t>на</w:t>
            </w:r>
            <w:r>
              <w:rPr>
                <w:spacing w:val="-12"/>
                <w:sz w:val="24"/>
              </w:rPr>
              <w:t xml:space="preserve"> </w:t>
            </w:r>
            <w:r>
              <w:rPr>
                <w:sz w:val="24"/>
              </w:rPr>
              <w:t>пришкольной</w:t>
            </w:r>
            <w:r>
              <w:rPr>
                <w:spacing w:val="-9"/>
                <w:sz w:val="24"/>
              </w:rPr>
              <w:t xml:space="preserve"> </w:t>
            </w:r>
            <w:r>
              <w:rPr>
                <w:spacing w:val="-2"/>
                <w:sz w:val="24"/>
              </w:rPr>
              <w:t>территории</w:t>
            </w:r>
          </w:p>
        </w:tc>
        <w:tc>
          <w:tcPr>
            <w:tcW w:w="1133" w:type="dxa"/>
          </w:tcPr>
          <w:p w14:paraId="24CCB794" w14:textId="77777777" w:rsidR="00E902A8" w:rsidRDefault="00E902A8">
            <w:pPr>
              <w:pStyle w:val="TableParagraph"/>
              <w:rPr>
                <w:sz w:val="24"/>
              </w:rPr>
            </w:pPr>
          </w:p>
        </w:tc>
      </w:tr>
      <w:tr w:rsidR="00E902A8" w14:paraId="4640852A" w14:textId="77777777">
        <w:trPr>
          <w:trHeight w:val="921"/>
        </w:trPr>
        <w:tc>
          <w:tcPr>
            <w:tcW w:w="1191" w:type="dxa"/>
          </w:tcPr>
          <w:p w14:paraId="359F80F4" w14:textId="77777777" w:rsidR="00E902A8" w:rsidRDefault="00E902A8">
            <w:pPr>
              <w:pStyle w:val="TableParagraph"/>
              <w:spacing w:before="32"/>
              <w:rPr>
                <w:sz w:val="24"/>
              </w:rPr>
            </w:pPr>
          </w:p>
          <w:p w14:paraId="4322E96E"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42</w:t>
            </w:r>
          </w:p>
        </w:tc>
        <w:tc>
          <w:tcPr>
            <w:tcW w:w="7174" w:type="dxa"/>
          </w:tcPr>
          <w:p w14:paraId="2D62042B" w14:textId="77777777" w:rsidR="00E902A8" w:rsidRDefault="00000000">
            <w:pPr>
              <w:pStyle w:val="TableParagraph"/>
              <w:spacing w:before="97" w:line="208" w:lineRule="auto"/>
              <w:ind w:left="62" w:right="58" w:firstLine="226"/>
              <w:jc w:val="both"/>
              <w:rPr>
                <w:sz w:val="24"/>
              </w:rPr>
            </w:pPr>
            <w:r>
              <w:rPr>
                <w:sz w:val="24"/>
              </w:rPr>
              <w:t>Правила безопасного поведения в быту. Безопасное пользование электроприборами, газовой плитой. Безопасность при разогреве пищи. Номера</w:t>
            </w:r>
            <w:r>
              <w:rPr>
                <w:spacing w:val="-3"/>
                <w:sz w:val="24"/>
              </w:rPr>
              <w:t xml:space="preserve"> </w:t>
            </w:r>
            <w:r>
              <w:rPr>
                <w:sz w:val="24"/>
              </w:rPr>
              <w:t>телефонов</w:t>
            </w:r>
            <w:r>
              <w:rPr>
                <w:spacing w:val="-1"/>
                <w:sz w:val="24"/>
              </w:rPr>
              <w:t xml:space="preserve"> </w:t>
            </w:r>
            <w:r>
              <w:rPr>
                <w:sz w:val="24"/>
              </w:rPr>
              <w:t>экстренной</w:t>
            </w:r>
            <w:r>
              <w:rPr>
                <w:spacing w:val="-6"/>
                <w:sz w:val="24"/>
              </w:rPr>
              <w:t xml:space="preserve"> </w:t>
            </w:r>
            <w:r>
              <w:rPr>
                <w:sz w:val="24"/>
              </w:rPr>
              <w:t>помощи.</w:t>
            </w:r>
            <w:r>
              <w:rPr>
                <w:spacing w:val="-8"/>
                <w:sz w:val="24"/>
              </w:rPr>
              <w:t xml:space="preserve"> </w:t>
            </w:r>
            <w:r>
              <w:rPr>
                <w:sz w:val="24"/>
              </w:rPr>
              <w:t>Домашние</w:t>
            </w:r>
            <w:r>
              <w:rPr>
                <w:spacing w:val="-7"/>
                <w:sz w:val="24"/>
              </w:rPr>
              <w:t xml:space="preserve"> </w:t>
            </w:r>
            <w:r>
              <w:rPr>
                <w:spacing w:val="-2"/>
                <w:sz w:val="24"/>
              </w:rPr>
              <w:t>опасности</w:t>
            </w:r>
          </w:p>
        </w:tc>
        <w:tc>
          <w:tcPr>
            <w:tcW w:w="1133" w:type="dxa"/>
          </w:tcPr>
          <w:p w14:paraId="2446ABFB" w14:textId="77777777" w:rsidR="00E902A8" w:rsidRDefault="00E902A8">
            <w:pPr>
              <w:pStyle w:val="TableParagraph"/>
              <w:rPr>
                <w:sz w:val="24"/>
              </w:rPr>
            </w:pPr>
          </w:p>
        </w:tc>
      </w:tr>
      <w:tr w:rsidR="00E902A8" w14:paraId="77CDE992" w14:textId="77777777">
        <w:trPr>
          <w:trHeight w:val="686"/>
        </w:trPr>
        <w:tc>
          <w:tcPr>
            <w:tcW w:w="1191" w:type="dxa"/>
          </w:tcPr>
          <w:p w14:paraId="344172F3"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43</w:t>
            </w:r>
          </w:p>
        </w:tc>
        <w:tc>
          <w:tcPr>
            <w:tcW w:w="7174" w:type="dxa"/>
          </w:tcPr>
          <w:p w14:paraId="4DE3B42F" w14:textId="77777777" w:rsidR="00E902A8" w:rsidRDefault="00000000">
            <w:pPr>
              <w:pStyle w:val="TableParagraph"/>
              <w:spacing w:before="103" w:line="208" w:lineRule="auto"/>
              <w:ind w:left="62" w:firstLine="226"/>
              <w:rPr>
                <w:sz w:val="24"/>
              </w:rPr>
            </w:pPr>
            <w:r>
              <w:rPr>
                <w:sz w:val="24"/>
              </w:rPr>
              <w:t>Физическая культура, игры на воздухе как условие сохранения и укрепления здоровья</w:t>
            </w:r>
          </w:p>
        </w:tc>
        <w:tc>
          <w:tcPr>
            <w:tcW w:w="1133" w:type="dxa"/>
          </w:tcPr>
          <w:p w14:paraId="33845C19" w14:textId="77777777" w:rsidR="00E902A8" w:rsidRDefault="00E902A8">
            <w:pPr>
              <w:pStyle w:val="TableParagraph"/>
              <w:rPr>
                <w:sz w:val="24"/>
              </w:rPr>
            </w:pPr>
          </w:p>
        </w:tc>
      </w:tr>
      <w:tr w:rsidR="00E902A8" w14:paraId="209ABED8" w14:textId="77777777">
        <w:trPr>
          <w:trHeight w:val="925"/>
        </w:trPr>
        <w:tc>
          <w:tcPr>
            <w:tcW w:w="1191" w:type="dxa"/>
          </w:tcPr>
          <w:p w14:paraId="3186729D" w14:textId="77777777" w:rsidR="00E902A8" w:rsidRDefault="00E902A8">
            <w:pPr>
              <w:pStyle w:val="TableParagraph"/>
              <w:spacing w:before="32"/>
              <w:rPr>
                <w:sz w:val="24"/>
              </w:rPr>
            </w:pPr>
          </w:p>
          <w:p w14:paraId="0DE7AC28"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44</w:t>
            </w:r>
          </w:p>
        </w:tc>
        <w:tc>
          <w:tcPr>
            <w:tcW w:w="7174" w:type="dxa"/>
          </w:tcPr>
          <w:p w14:paraId="0BC43A13" w14:textId="77777777" w:rsidR="00E902A8" w:rsidRDefault="00000000">
            <w:pPr>
              <w:pStyle w:val="TableParagraph"/>
              <w:spacing w:before="97" w:line="208" w:lineRule="auto"/>
              <w:ind w:left="62" w:right="58" w:firstLine="226"/>
              <w:jc w:val="both"/>
              <w:rPr>
                <w:sz w:val="24"/>
              </w:rPr>
            </w:pPr>
            <w:r>
              <w:rPr>
                <w:sz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133" w:type="dxa"/>
          </w:tcPr>
          <w:p w14:paraId="01F49F95" w14:textId="77777777" w:rsidR="00E902A8" w:rsidRDefault="00E902A8">
            <w:pPr>
              <w:pStyle w:val="TableParagraph"/>
              <w:rPr>
                <w:sz w:val="24"/>
              </w:rPr>
            </w:pPr>
          </w:p>
        </w:tc>
      </w:tr>
      <w:tr w:rsidR="00E902A8" w14:paraId="5CE7DB9C" w14:textId="77777777">
        <w:trPr>
          <w:trHeight w:val="681"/>
        </w:trPr>
        <w:tc>
          <w:tcPr>
            <w:tcW w:w="1191" w:type="dxa"/>
          </w:tcPr>
          <w:p w14:paraId="6B982249"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45</w:t>
            </w:r>
          </w:p>
        </w:tc>
        <w:tc>
          <w:tcPr>
            <w:tcW w:w="7174" w:type="dxa"/>
          </w:tcPr>
          <w:p w14:paraId="466835BE" w14:textId="77777777" w:rsidR="00E902A8" w:rsidRDefault="00000000">
            <w:pPr>
              <w:pStyle w:val="TableParagraph"/>
              <w:spacing w:before="98" w:line="208" w:lineRule="auto"/>
              <w:ind w:left="62" w:firstLine="226"/>
              <w:rPr>
                <w:sz w:val="24"/>
              </w:rPr>
            </w:pPr>
            <w:r>
              <w:rPr>
                <w:sz w:val="24"/>
              </w:rPr>
              <w:t>Правила</w:t>
            </w:r>
            <w:r>
              <w:rPr>
                <w:spacing w:val="40"/>
                <w:sz w:val="24"/>
              </w:rPr>
              <w:t xml:space="preserve"> </w:t>
            </w:r>
            <w:r>
              <w:rPr>
                <w:sz w:val="24"/>
              </w:rPr>
              <w:t>культурного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общественных</w:t>
            </w:r>
            <w:r>
              <w:rPr>
                <w:spacing w:val="40"/>
                <w:sz w:val="24"/>
              </w:rPr>
              <w:t xml:space="preserve"> </w:t>
            </w:r>
            <w:r>
              <w:rPr>
                <w:sz w:val="24"/>
              </w:rPr>
              <w:t>местах.</w:t>
            </w:r>
            <w:r>
              <w:rPr>
                <w:spacing w:val="40"/>
                <w:sz w:val="24"/>
              </w:rPr>
              <w:t xml:space="preserve"> </w:t>
            </w:r>
            <w:r>
              <w:rPr>
                <w:sz w:val="24"/>
              </w:rPr>
              <w:t>Что</w:t>
            </w:r>
            <w:r>
              <w:rPr>
                <w:spacing w:val="40"/>
                <w:sz w:val="24"/>
              </w:rPr>
              <w:t xml:space="preserve"> </w:t>
            </w:r>
            <w:r>
              <w:rPr>
                <w:sz w:val="24"/>
              </w:rPr>
              <w:t>такое этикет</w:t>
            </w:r>
          </w:p>
        </w:tc>
        <w:tc>
          <w:tcPr>
            <w:tcW w:w="1133" w:type="dxa"/>
          </w:tcPr>
          <w:p w14:paraId="26E2912B" w14:textId="77777777" w:rsidR="00E902A8" w:rsidRDefault="00E902A8">
            <w:pPr>
              <w:pStyle w:val="TableParagraph"/>
              <w:rPr>
                <w:sz w:val="24"/>
              </w:rPr>
            </w:pPr>
          </w:p>
        </w:tc>
      </w:tr>
      <w:tr w:rsidR="00E902A8" w14:paraId="3089BBF9" w14:textId="77777777">
        <w:trPr>
          <w:trHeight w:val="445"/>
        </w:trPr>
        <w:tc>
          <w:tcPr>
            <w:tcW w:w="1191" w:type="dxa"/>
          </w:tcPr>
          <w:p w14:paraId="45E0EA54"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46</w:t>
            </w:r>
          </w:p>
        </w:tc>
        <w:tc>
          <w:tcPr>
            <w:tcW w:w="7174" w:type="dxa"/>
          </w:tcPr>
          <w:p w14:paraId="608A7F9E" w14:textId="77777777" w:rsidR="00E902A8" w:rsidRDefault="00000000">
            <w:pPr>
              <w:pStyle w:val="TableParagraph"/>
              <w:spacing w:before="68"/>
              <w:ind w:left="288"/>
              <w:rPr>
                <w:sz w:val="24"/>
              </w:rPr>
            </w:pPr>
            <w:r>
              <w:rPr>
                <w:sz w:val="24"/>
              </w:rPr>
              <w:t>Подробнее</w:t>
            </w:r>
            <w:r>
              <w:rPr>
                <w:spacing w:val="-4"/>
                <w:sz w:val="24"/>
              </w:rPr>
              <w:t xml:space="preserve"> </w:t>
            </w:r>
            <w:r>
              <w:rPr>
                <w:sz w:val="24"/>
              </w:rPr>
              <w:t>о</w:t>
            </w:r>
            <w:r>
              <w:rPr>
                <w:spacing w:val="2"/>
                <w:sz w:val="24"/>
              </w:rPr>
              <w:t xml:space="preserve"> </w:t>
            </w:r>
            <w:r>
              <w:rPr>
                <w:sz w:val="24"/>
              </w:rPr>
              <w:t>лесных</w:t>
            </w:r>
            <w:r>
              <w:rPr>
                <w:spacing w:val="-8"/>
                <w:sz w:val="24"/>
              </w:rPr>
              <w:t xml:space="preserve"> </w:t>
            </w:r>
            <w:r>
              <w:rPr>
                <w:spacing w:val="-2"/>
                <w:sz w:val="24"/>
              </w:rPr>
              <w:t>опасностях</w:t>
            </w:r>
          </w:p>
        </w:tc>
        <w:tc>
          <w:tcPr>
            <w:tcW w:w="1133" w:type="dxa"/>
          </w:tcPr>
          <w:p w14:paraId="3C4EA7D7" w14:textId="77777777" w:rsidR="00E902A8" w:rsidRDefault="00E902A8">
            <w:pPr>
              <w:pStyle w:val="TableParagraph"/>
              <w:rPr>
                <w:sz w:val="24"/>
              </w:rPr>
            </w:pPr>
          </w:p>
        </w:tc>
      </w:tr>
      <w:tr w:rsidR="00E902A8" w14:paraId="1CE1FE79" w14:textId="77777777">
        <w:trPr>
          <w:trHeight w:val="681"/>
        </w:trPr>
        <w:tc>
          <w:tcPr>
            <w:tcW w:w="1191" w:type="dxa"/>
          </w:tcPr>
          <w:p w14:paraId="2EFD0345"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47</w:t>
            </w:r>
          </w:p>
        </w:tc>
        <w:tc>
          <w:tcPr>
            <w:tcW w:w="7174" w:type="dxa"/>
          </w:tcPr>
          <w:p w14:paraId="3B73304E" w14:textId="77777777" w:rsidR="00E902A8" w:rsidRDefault="00000000">
            <w:pPr>
              <w:pStyle w:val="TableParagraph"/>
              <w:spacing w:before="97" w:line="208" w:lineRule="auto"/>
              <w:ind w:left="62" w:firstLine="226"/>
              <w:rPr>
                <w:sz w:val="24"/>
              </w:rPr>
            </w:pPr>
            <w:r>
              <w:rPr>
                <w:sz w:val="24"/>
              </w:rPr>
              <w:t>Семейные</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традиции.</w:t>
            </w:r>
            <w:r>
              <w:rPr>
                <w:spacing w:val="40"/>
                <w:sz w:val="24"/>
              </w:rPr>
              <w:t xml:space="preserve"> </w:t>
            </w:r>
            <w:r>
              <w:rPr>
                <w:sz w:val="24"/>
              </w:rPr>
              <w:t>Труд,</w:t>
            </w:r>
            <w:r>
              <w:rPr>
                <w:spacing w:val="40"/>
                <w:sz w:val="24"/>
              </w:rPr>
              <w:t xml:space="preserve"> </w:t>
            </w:r>
            <w:r>
              <w:rPr>
                <w:sz w:val="24"/>
              </w:rPr>
              <w:t>досуг,</w:t>
            </w:r>
            <w:r>
              <w:rPr>
                <w:spacing w:val="40"/>
                <w:sz w:val="24"/>
              </w:rPr>
              <w:t xml:space="preserve"> </w:t>
            </w:r>
            <w:r>
              <w:rPr>
                <w:sz w:val="24"/>
              </w:rPr>
              <w:t>занятия</w:t>
            </w:r>
            <w:r>
              <w:rPr>
                <w:spacing w:val="40"/>
                <w:sz w:val="24"/>
              </w:rPr>
              <w:t xml:space="preserve"> </w:t>
            </w:r>
            <w:r>
              <w:rPr>
                <w:sz w:val="24"/>
              </w:rPr>
              <w:t>членов</w:t>
            </w:r>
            <w:r>
              <w:rPr>
                <w:spacing w:val="40"/>
                <w:sz w:val="24"/>
              </w:rPr>
              <w:t xml:space="preserve"> </w:t>
            </w:r>
            <w:r>
              <w:rPr>
                <w:sz w:val="24"/>
              </w:rPr>
              <w:t>семьи. Наша дружная семья</w:t>
            </w:r>
          </w:p>
        </w:tc>
        <w:tc>
          <w:tcPr>
            <w:tcW w:w="1133" w:type="dxa"/>
          </w:tcPr>
          <w:p w14:paraId="4D10E9B1" w14:textId="77777777" w:rsidR="00E902A8" w:rsidRDefault="00E902A8">
            <w:pPr>
              <w:pStyle w:val="TableParagraph"/>
              <w:rPr>
                <w:sz w:val="24"/>
              </w:rPr>
            </w:pPr>
          </w:p>
        </w:tc>
      </w:tr>
      <w:tr w:rsidR="00E902A8" w14:paraId="6D811D3F" w14:textId="77777777">
        <w:trPr>
          <w:trHeight w:val="686"/>
        </w:trPr>
        <w:tc>
          <w:tcPr>
            <w:tcW w:w="1191" w:type="dxa"/>
          </w:tcPr>
          <w:p w14:paraId="24EC3343"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48</w:t>
            </w:r>
          </w:p>
        </w:tc>
        <w:tc>
          <w:tcPr>
            <w:tcW w:w="7174" w:type="dxa"/>
          </w:tcPr>
          <w:p w14:paraId="147759E0" w14:textId="77777777" w:rsidR="00E902A8" w:rsidRDefault="00000000">
            <w:pPr>
              <w:pStyle w:val="TableParagraph"/>
              <w:spacing w:before="102" w:line="208" w:lineRule="auto"/>
              <w:ind w:left="62" w:firstLine="226"/>
              <w:rPr>
                <w:sz w:val="24"/>
              </w:rPr>
            </w:pPr>
            <w:r>
              <w:rPr>
                <w:sz w:val="24"/>
              </w:rPr>
              <w:t>Главные</w:t>
            </w:r>
            <w:r>
              <w:rPr>
                <w:spacing w:val="40"/>
                <w:sz w:val="24"/>
              </w:rPr>
              <w:t xml:space="preserve"> </w:t>
            </w:r>
            <w:r>
              <w:rPr>
                <w:sz w:val="24"/>
              </w:rPr>
              <w:t>правила</w:t>
            </w:r>
            <w:r>
              <w:rPr>
                <w:spacing w:val="40"/>
                <w:sz w:val="24"/>
              </w:rPr>
              <w:t xml:space="preserve"> </w:t>
            </w:r>
            <w:r>
              <w:rPr>
                <w:sz w:val="24"/>
              </w:rPr>
              <w:t>взаимоотношений</w:t>
            </w:r>
            <w:r>
              <w:rPr>
                <w:spacing w:val="40"/>
                <w:sz w:val="24"/>
              </w:rPr>
              <w:t xml:space="preserve"> </w:t>
            </w:r>
            <w:r>
              <w:rPr>
                <w:sz w:val="24"/>
              </w:rPr>
              <w:t>членов</w:t>
            </w:r>
            <w:r>
              <w:rPr>
                <w:spacing w:val="40"/>
                <w:sz w:val="24"/>
              </w:rPr>
              <w:t xml:space="preserve"> </w:t>
            </w:r>
            <w:r>
              <w:rPr>
                <w:sz w:val="24"/>
              </w:rPr>
              <w:t>общества:</w:t>
            </w:r>
            <w:r>
              <w:rPr>
                <w:spacing w:val="40"/>
                <w:sz w:val="24"/>
              </w:rPr>
              <w:t xml:space="preserve"> </w:t>
            </w:r>
            <w:r>
              <w:rPr>
                <w:sz w:val="24"/>
              </w:rPr>
              <w:t>доброта, справедливость, честность, уважение к чужому мнению</w:t>
            </w:r>
          </w:p>
        </w:tc>
        <w:tc>
          <w:tcPr>
            <w:tcW w:w="1133" w:type="dxa"/>
          </w:tcPr>
          <w:p w14:paraId="41BF9342" w14:textId="77777777" w:rsidR="00E902A8" w:rsidRDefault="00E902A8">
            <w:pPr>
              <w:pStyle w:val="TableParagraph"/>
              <w:rPr>
                <w:sz w:val="24"/>
              </w:rPr>
            </w:pPr>
          </w:p>
        </w:tc>
      </w:tr>
      <w:tr w:rsidR="00E902A8" w14:paraId="6804E5F2" w14:textId="77777777">
        <w:trPr>
          <w:trHeight w:val="441"/>
        </w:trPr>
        <w:tc>
          <w:tcPr>
            <w:tcW w:w="1191" w:type="dxa"/>
          </w:tcPr>
          <w:p w14:paraId="0D4BE4A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49</w:t>
            </w:r>
          </w:p>
        </w:tc>
        <w:tc>
          <w:tcPr>
            <w:tcW w:w="7174" w:type="dxa"/>
          </w:tcPr>
          <w:p w14:paraId="338FFB17" w14:textId="77777777" w:rsidR="00E902A8" w:rsidRDefault="00000000">
            <w:pPr>
              <w:pStyle w:val="TableParagraph"/>
              <w:spacing w:before="68"/>
              <w:ind w:left="288"/>
              <w:rPr>
                <w:sz w:val="24"/>
              </w:rPr>
            </w:pPr>
            <w:r>
              <w:rPr>
                <w:sz w:val="24"/>
              </w:rPr>
              <w:t>Безопасное</w:t>
            </w:r>
            <w:r>
              <w:rPr>
                <w:spacing w:val="-9"/>
                <w:sz w:val="24"/>
              </w:rPr>
              <w:t xml:space="preserve"> </w:t>
            </w:r>
            <w:r>
              <w:rPr>
                <w:sz w:val="24"/>
              </w:rPr>
              <w:t>пользование</w:t>
            </w:r>
            <w:r>
              <w:rPr>
                <w:spacing w:val="-7"/>
                <w:sz w:val="24"/>
              </w:rPr>
              <w:t xml:space="preserve"> </w:t>
            </w:r>
            <w:r>
              <w:rPr>
                <w:sz w:val="24"/>
              </w:rPr>
              <w:t>сетью</w:t>
            </w:r>
            <w:r>
              <w:rPr>
                <w:spacing w:val="-2"/>
                <w:sz w:val="24"/>
              </w:rPr>
              <w:t xml:space="preserve"> </w:t>
            </w:r>
            <w:r>
              <w:rPr>
                <w:sz w:val="24"/>
              </w:rPr>
              <w:t>Интернет.</w:t>
            </w:r>
            <w:r>
              <w:rPr>
                <w:spacing w:val="1"/>
                <w:sz w:val="24"/>
              </w:rPr>
              <w:t xml:space="preserve"> </w:t>
            </w:r>
            <w:r>
              <w:rPr>
                <w:sz w:val="24"/>
              </w:rPr>
              <w:t>Ты</w:t>
            </w:r>
            <w:r>
              <w:rPr>
                <w:spacing w:val="-4"/>
                <w:sz w:val="24"/>
              </w:rPr>
              <w:t xml:space="preserve"> </w:t>
            </w:r>
            <w:r>
              <w:rPr>
                <w:sz w:val="24"/>
              </w:rPr>
              <w:t>и</w:t>
            </w:r>
            <w:r>
              <w:rPr>
                <w:spacing w:val="-5"/>
                <w:sz w:val="24"/>
              </w:rPr>
              <w:t xml:space="preserve"> </w:t>
            </w:r>
            <w:r>
              <w:rPr>
                <w:sz w:val="24"/>
              </w:rPr>
              <w:t>твои</w:t>
            </w:r>
            <w:r>
              <w:rPr>
                <w:spacing w:val="1"/>
                <w:sz w:val="24"/>
              </w:rPr>
              <w:t xml:space="preserve"> </w:t>
            </w:r>
            <w:r>
              <w:rPr>
                <w:spacing w:val="-2"/>
                <w:sz w:val="24"/>
              </w:rPr>
              <w:t>друзья</w:t>
            </w:r>
          </w:p>
        </w:tc>
        <w:tc>
          <w:tcPr>
            <w:tcW w:w="1133" w:type="dxa"/>
          </w:tcPr>
          <w:p w14:paraId="35A07713" w14:textId="77777777" w:rsidR="00E902A8" w:rsidRDefault="00E902A8">
            <w:pPr>
              <w:pStyle w:val="TableParagraph"/>
              <w:rPr>
                <w:sz w:val="24"/>
              </w:rPr>
            </w:pPr>
          </w:p>
        </w:tc>
      </w:tr>
      <w:tr w:rsidR="00E902A8" w14:paraId="3D6A5A71" w14:textId="77777777">
        <w:trPr>
          <w:trHeight w:val="686"/>
        </w:trPr>
        <w:tc>
          <w:tcPr>
            <w:tcW w:w="1191" w:type="dxa"/>
          </w:tcPr>
          <w:p w14:paraId="1EF67126"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50</w:t>
            </w:r>
          </w:p>
        </w:tc>
        <w:tc>
          <w:tcPr>
            <w:tcW w:w="7174" w:type="dxa"/>
          </w:tcPr>
          <w:p w14:paraId="6F5F786C" w14:textId="77777777" w:rsidR="00E902A8" w:rsidRDefault="00000000">
            <w:pPr>
              <w:pStyle w:val="TableParagraph"/>
              <w:spacing w:before="102" w:line="208" w:lineRule="auto"/>
              <w:ind w:left="62" w:firstLine="226"/>
              <w:rPr>
                <w:sz w:val="24"/>
              </w:rPr>
            </w:pPr>
            <w:r>
              <w:rPr>
                <w:sz w:val="24"/>
              </w:rPr>
              <w:t>Правила</w:t>
            </w:r>
            <w:r>
              <w:rPr>
                <w:spacing w:val="80"/>
                <w:sz w:val="24"/>
              </w:rPr>
              <w:t xml:space="preserve"> </w:t>
            </w:r>
            <w:r>
              <w:rPr>
                <w:sz w:val="24"/>
              </w:rPr>
              <w:t>поведения</w:t>
            </w:r>
            <w:r>
              <w:rPr>
                <w:spacing w:val="80"/>
                <w:sz w:val="24"/>
              </w:rPr>
              <w:t xml:space="preserve"> </w:t>
            </w:r>
            <w:r>
              <w:rPr>
                <w:sz w:val="24"/>
              </w:rPr>
              <w:t>при</w:t>
            </w:r>
            <w:r>
              <w:rPr>
                <w:spacing w:val="80"/>
                <w:sz w:val="24"/>
              </w:rPr>
              <w:t xml:space="preserve"> </w:t>
            </w:r>
            <w:r>
              <w:rPr>
                <w:sz w:val="24"/>
              </w:rPr>
              <w:t>пользовании</w:t>
            </w:r>
            <w:r>
              <w:rPr>
                <w:spacing w:val="80"/>
                <w:sz w:val="24"/>
              </w:rPr>
              <w:t xml:space="preserve"> </w:t>
            </w:r>
            <w:r>
              <w:rPr>
                <w:sz w:val="24"/>
              </w:rPr>
              <w:t>компьютером:</w:t>
            </w:r>
            <w:r>
              <w:rPr>
                <w:spacing w:val="80"/>
                <w:sz w:val="24"/>
              </w:rPr>
              <w:t xml:space="preserve"> </w:t>
            </w:r>
            <w:r>
              <w:rPr>
                <w:sz w:val="24"/>
              </w:rPr>
              <w:t>посадка, время отдыха, обязательность отдыха и другие</w:t>
            </w:r>
          </w:p>
        </w:tc>
        <w:tc>
          <w:tcPr>
            <w:tcW w:w="1133" w:type="dxa"/>
          </w:tcPr>
          <w:p w14:paraId="3C9BBB39" w14:textId="77777777" w:rsidR="00E902A8" w:rsidRDefault="00E902A8">
            <w:pPr>
              <w:pStyle w:val="TableParagraph"/>
              <w:rPr>
                <w:sz w:val="24"/>
              </w:rPr>
            </w:pPr>
          </w:p>
        </w:tc>
      </w:tr>
      <w:tr w:rsidR="00E902A8" w14:paraId="280E2902" w14:textId="77777777">
        <w:trPr>
          <w:trHeight w:val="686"/>
        </w:trPr>
        <w:tc>
          <w:tcPr>
            <w:tcW w:w="1191" w:type="dxa"/>
          </w:tcPr>
          <w:p w14:paraId="341C67A2"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51</w:t>
            </w:r>
          </w:p>
        </w:tc>
        <w:tc>
          <w:tcPr>
            <w:tcW w:w="7174" w:type="dxa"/>
          </w:tcPr>
          <w:p w14:paraId="40C08FBD" w14:textId="77777777" w:rsidR="00E902A8" w:rsidRDefault="00000000">
            <w:pPr>
              <w:pStyle w:val="TableParagraph"/>
              <w:spacing w:before="68" w:line="258" w:lineRule="exact"/>
              <w:ind w:left="288"/>
              <w:rPr>
                <w:sz w:val="24"/>
              </w:rPr>
            </w:pP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8"/>
                <w:sz w:val="24"/>
              </w:rPr>
              <w:t xml:space="preserve"> </w:t>
            </w:r>
            <w:r>
              <w:rPr>
                <w:sz w:val="24"/>
              </w:rPr>
              <w:t>пассажира</w:t>
            </w:r>
            <w:r>
              <w:rPr>
                <w:spacing w:val="-9"/>
                <w:sz w:val="24"/>
              </w:rPr>
              <w:t xml:space="preserve"> </w:t>
            </w:r>
            <w:r>
              <w:rPr>
                <w:sz w:val="24"/>
              </w:rPr>
              <w:t>наземного</w:t>
            </w:r>
            <w:r>
              <w:rPr>
                <w:spacing w:val="-3"/>
                <w:sz w:val="24"/>
              </w:rPr>
              <w:t xml:space="preserve"> </w:t>
            </w:r>
            <w:r>
              <w:rPr>
                <w:spacing w:val="-2"/>
                <w:sz w:val="24"/>
              </w:rPr>
              <w:t>транспорта.</w:t>
            </w:r>
          </w:p>
          <w:p w14:paraId="36570FFD" w14:textId="77777777" w:rsidR="00E902A8" w:rsidRDefault="00000000">
            <w:pPr>
              <w:pStyle w:val="TableParagraph"/>
              <w:spacing w:line="258" w:lineRule="exact"/>
              <w:ind w:left="62"/>
              <w:rPr>
                <w:sz w:val="24"/>
              </w:rPr>
            </w:pPr>
            <w:r>
              <w:rPr>
                <w:sz w:val="24"/>
              </w:rPr>
              <w:t>Мы</w:t>
            </w:r>
            <w:r>
              <w:rPr>
                <w:spacing w:val="2"/>
                <w:sz w:val="24"/>
              </w:rPr>
              <w:t xml:space="preserve"> </w:t>
            </w:r>
            <w:r>
              <w:rPr>
                <w:sz w:val="24"/>
              </w:rPr>
              <w:t>-</w:t>
            </w:r>
            <w:r>
              <w:rPr>
                <w:spacing w:val="-2"/>
                <w:sz w:val="24"/>
              </w:rPr>
              <w:t xml:space="preserve"> пассажиры</w:t>
            </w:r>
          </w:p>
        </w:tc>
        <w:tc>
          <w:tcPr>
            <w:tcW w:w="1133" w:type="dxa"/>
          </w:tcPr>
          <w:p w14:paraId="450D3DF1" w14:textId="77777777" w:rsidR="00E902A8" w:rsidRDefault="00E902A8">
            <w:pPr>
              <w:pStyle w:val="TableParagraph"/>
              <w:rPr>
                <w:sz w:val="24"/>
              </w:rPr>
            </w:pPr>
          </w:p>
        </w:tc>
      </w:tr>
      <w:tr w:rsidR="00E902A8" w14:paraId="1BA5BBC7" w14:textId="77777777">
        <w:trPr>
          <w:trHeight w:val="441"/>
        </w:trPr>
        <w:tc>
          <w:tcPr>
            <w:tcW w:w="1191" w:type="dxa"/>
          </w:tcPr>
          <w:p w14:paraId="4247FF21"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52</w:t>
            </w:r>
          </w:p>
        </w:tc>
        <w:tc>
          <w:tcPr>
            <w:tcW w:w="7174" w:type="dxa"/>
          </w:tcPr>
          <w:p w14:paraId="5F1360D0" w14:textId="77777777" w:rsidR="00E902A8" w:rsidRDefault="00000000">
            <w:pPr>
              <w:pStyle w:val="TableParagraph"/>
              <w:spacing w:before="68"/>
              <w:ind w:left="288"/>
              <w:rPr>
                <w:sz w:val="24"/>
              </w:rPr>
            </w:pPr>
            <w:r>
              <w:rPr>
                <w:sz w:val="24"/>
              </w:rPr>
              <w:t>Знаки безопасности</w:t>
            </w:r>
            <w:r>
              <w:rPr>
                <w:spacing w:val="-4"/>
                <w:sz w:val="24"/>
              </w:rPr>
              <w:t xml:space="preserve"> </w:t>
            </w:r>
            <w:r>
              <w:rPr>
                <w:sz w:val="24"/>
              </w:rPr>
              <w:t>на</w:t>
            </w:r>
            <w:r>
              <w:rPr>
                <w:spacing w:val="-7"/>
                <w:sz w:val="24"/>
              </w:rPr>
              <w:t xml:space="preserve"> </w:t>
            </w:r>
            <w:r>
              <w:rPr>
                <w:sz w:val="24"/>
              </w:rPr>
              <w:t>общественном</w:t>
            </w:r>
            <w:r>
              <w:rPr>
                <w:spacing w:val="-3"/>
                <w:sz w:val="24"/>
              </w:rPr>
              <w:t xml:space="preserve"> </w:t>
            </w:r>
            <w:r>
              <w:rPr>
                <w:spacing w:val="-2"/>
                <w:sz w:val="24"/>
              </w:rPr>
              <w:t>транспорте</w:t>
            </w:r>
          </w:p>
        </w:tc>
        <w:tc>
          <w:tcPr>
            <w:tcW w:w="1133" w:type="dxa"/>
          </w:tcPr>
          <w:p w14:paraId="057604E0" w14:textId="77777777" w:rsidR="00E902A8" w:rsidRDefault="00E902A8">
            <w:pPr>
              <w:pStyle w:val="TableParagraph"/>
              <w:rPr>
                <w:sz w:val="24"/>
              </w:rPr>
            </w:pPr>
          </w:p>
        </w:tc>
      </w:tr>
      <w:tr w:rsidR="00E902A8" w14:paraId="5AC0BE10" w14:textId="77777777">
        <w:trPr>
          <w:trHeight w:val="686"/>
        </w:trPr>
        <w:tc>
          <w:tcPr>
            <w:tcW w:w="1191" w:type="dxa"/>
          </w:tcPr>
          <w:p w14:paraId="40216FD3"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53</w:t>
            </w:r>
          </w:p>
        </w:tc>
        <w:tc>
          <w:tcPr>
            <w:tcW w:w="7174" w:type="dxa"/>
          </w:tcPr>
          <w:p w14:paraId="5DCBC3C6" w14:textId="77777777" w:rsidR="00E902A8" w:rsidRDefault="00000000">
            <w:pPr>
              <w:pStyle w:val="TableParagraph"/>
              <w:tabs>
                <w:tab w:val="left" w:pos="1415"/>
                <w:tab w:val="left" w:pos="2926"/>
                <w:tab w:val="left" w:pos="4249"/>
                <w:tab w:val="left" w:pos="5578"/>
                <w:tab w:val="left" w:pos="6504"/>
              </w:tabs>
              <w:spacing w:before="102" w:line="208" w:lineRule="auto"/>
              <w:ind w:left="62" w:right="58" w:firstLine="226"/>
              <w:rPr>
                <w:sz w:val="24"/>
              </w:rPr>
            </w:pP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2"/>
                <w:sz w:val="24"/>
              </w:rPr>
              <w:t>пассажира</w:t>
            </w:r>
            <w:r>
              <w:rPr>
                <w:sz w:val="24"/>
              </w:rPr>
              <w:tab/>
            </w:r>
            <w:r>
              <w:rPr>
                <w:spacing w:val="-2"/>
                <w:sz w:val="24"/>
              </w:rPr>
              <w:t>метро.</w:t>
            </w:r>
            <w:r>
              <w:rPr>
                <w:sz w:val="24"/>
              </w:rPr>
              <w:tab/>
            </w:r>
            <w:r>
              <w:rPr>
                <w:spacing w:val="-2"/>
                <w:sz w:val="24"/>
              </w:rPr>
              <w:t xml:space="preserve">Знаки </w:t>
            </w:r>
            <w:r>
              <w:rPr>
                <w:sz w:val="24"/>
              </w:rPr>
              <w:t>безопасности в метро</w:t>
            </w:r>
          </w:p>
        </w:tc>
        <w:tc>
          <w:tcPr>
            <w:tcW w:w="1133" w:type="dxa"/>
          </w:tcPr>
          <w:p w14:paraId="6D225FC3" w14:textId="77777777" w:rsidR="00E902A8" w:rsidRDefault="00E902A8">
            <w:pPr>
              <w:pStyle w:val="TableParagraph"/>
              <w:rPr>
                <w:sz w:val="24"/>
              </w:rPr>
            </w:pPr>
          </w:p>
        </w:tc>
      </w:tr>
      <w:tr w:rsidR="00E902A8" w14:paraId="3666DC67" w14:textId="77777777">
        <w:trPr>
          <w:trHeight w:val="681"/>
        </w:trPr>
        <w:tc>
          <w:tcPr>
            <w:tcW w:w="1191" w:type="dxa"/>
          </w:tcPr>
          <w:p w14:paraId="2F486054"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54</w:t>
            </w:r>
          </w:p>
        </w:tc>
        <w:tc>
          <w:tcPr>
            <w:tcW w:w="7174" w:type="dxa"/>
          </w:tcPr>
          <w:p w14:paraId="06A43B4E" w14:textId="77777777" w:rsidR="00E902A8" w:rsidRDefault="00000000">
            <w:pPr>
              <w:pStyle w:val="TableParagraph"/>
              <w:tabs>
                <w:tab w:val="left" w:pos="2158"/>
                <w:tab w:val="left" w:pos="3971"/>
                <w:tab w:val="left" w:pos="5118"/>
                <w:tab w:val="left" w:pos="6446"/>
              </w:tabs>
              <w:spacing w:before="68" w:line="258" w:lineRule="exact"/>
              <w:ind w:left="288"/>
              <w:rPr>
                <w:sz w:val="24"/>
              </w:rPr>
            </w:pPr>
            <w:r>
              <w:rPr>
                <w:spacing w:val="-2"/>
                <w:sz w:val="24"/>
              </w:rPr>
              <w:t>Родословная.</w:t>
            </w:r>
            <w:r>
              <w:rPr>
                <w:sz w:val="24"/>
              </w:rPr>
              <w:tab/>
            </w:r>
            <w:r>
              <w:rPr>
                <w:spacing w:val="-2"/>
                <w:sz w:val="24"/>
              </w:rPr>
              <w:t>Родословное</w:t>
            </w:r>
            <w:r>
              <w:rPr>
                <w:sz w:val="24"/>
              </w:rPr>
              <w:tab/>
            </w:r>
            <w:r>
              <w:rPr>
                <w:spacing w:val="-2"/>
                <w:sz w:val="24"/>
              </w:rPr>
              <w:t>древо,</w:t>
            </w:r>
            <w:r>
              <w:rPr>
                <w:sz w:val="24"/>
              </w:rPr>
              <w:tab/>
            </w:r>
            <w:r>
              <w:rPr>
                <w:spacing w:val="-2"/>
                <w:sz w:val="24"/>
              </w:rPr>
              <w:t>история</w:t>
            </w:r>
            <w:r>
              <w:rPr>
                <w:sz w:val="24"/>
              </w:rPr>
              <w:tab/>
            </w:r>
            <w:r>
              <w:rPr>
                <w:spacing w:val="-2"/>
                <w:sz w:val="24"/>
              </w:rPr>
              <w:t>семьи.</w:t>
            </w:r>
          </w:p>
          <w:p w14:paraId="6583C912" w14:textId="77777777" w:rsidR="00E902A8" w:rsidRDefault="00000000">
            <w:pPr>
              <w:pStyle w:val="TableParagraph"/>
              <w:spacing w:line="258" w:lineRule="exact"/>
              <w:ind w:left="62"/>
              <w:rPr>
                <w:sz w:val="24"/>
              </w:rPr>
            </w:pPr>
            <w:r>
              <w:rPr>
                <w:sz w:val="24"/>
              </w:rPr>
              <w:t>Предшествующие</w:t>
            </w:r>
            <w:r>
              <w:rPr>
                <w:spacing w:val="-8"/>
                <w:sz w:val="24"/>
              </w:rPr>
              <w:t xml:space="preserve"> </w:t>
            </w:r>
            <w:r>
              <w:rPr>
                <w:spacing w:val="-2"/>
                <w:sz w:val="24"/>
              </w:rPr>
              <w:t>поколения</w:t>
            </w:r>
          </w:p>
        </w:tc>
        <w:tc>
          <w:tcPr>
            <w:tcW w:w="1133" w:type="dxa"/>
          </w:tcPr>
          <w:p w14:paraId="0BC5980D" w14:textId="77777777" w:rsidR="00E902A8" w:rsidRDefault="00000000">
            <w:pPr>
              <w:pStyle w:val="TableParagraph"/>
              <w:spacing w:before="188"/>
              <w:ind w:left="287"/>
              <w:rPr>
                <w:sz w:val="24"/>
              </w:rPr>
            </w:pPr>
            <w:r>
              <w:rPr>
                <w:spacing w:val="-10"/>
                <w:sz w:val="24"/>
              </w:rPr>
              <w:t>1</w:t>
            </w:r>
          </w:p>
        </w:tc>
      </w:tr>
      <w:tr w:rsidR="00E902A8" w14:paraId="76820A7A" w14:textId="77777777">
        <w:trPr>
          <w:trHeight w:val="445"/>
        </w:trPr>
        <w:tc>
          <w:tcPr>
            <w:tcW w:w="1191" w:type="dxa"/>
          </w:tcPr>
          <w:p w14:paraId="23221F4E"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55</w:t>
            </w:r>
          </w:p>
        </w:tc>
        <w:tc>
          <w:tcPr>
            <w:tcW w:w="7174" w:type="dxa"/>
          </w:tcPr>
          <w:p w14:paraId="6F17BC8A" w14:textId="77777777" w:rsidR="00E902A8" w:rsidRDefault="00000000">
            <w:pPr>
              <w:pStyle w:val="TableParagraph"/>
              <w:spacing w:before="73"/>
              <w:ind w:left="288"/>
              <w:rPr>
                <w:sz w:val="24"/>
              </w:rPr>
            </w:pPr>
            <w:r>
              <w:rPr>
                <w:sz w:val="24"/>
              </w:rPr>
              <w:t>Модели</w:t>
            </w:r>
            <w:r>
              <w:rPr>
                <w:spacing w:val="-5"/>
                <w:sz w:val="24"/>
              </w:rPr>
              <w:t xml:space="preserve"> </w:t>
            </w:r>
            <w:r>
              <w:rPr>
                <w:sz w:val="24"/>
              </w:rPr>
              <w:t>Земли</w:t>
            </w:r>
            <w:r>
              <w:rPr>
                <w:spacing w:val="-5"/>
                <w:sz w:val="24"/>
              </w:rPr>
              <w:t xml:space="preserve"> </w:t>
            </w:r>
            <w:r>
              <w:rPr>
                <w:sz w:val="24"/>
              </w:rPr>
              <w:t>-</w:t>
            </w:r>
            <w:r>
              <w:rPr>
                <w:spacing w:val="-6"/>
                <w:sz w:val="24"/>
              </w:rPr>
              <w:t xml:space="preserve"> </w:t>
            </w:r>
            <w:r>
              <w:rPr>
                <w:sz w:val="24"/>
              </w:rPr>
              <w:t>глобус,</w:t>
            </w:r>
            <w:r>
              <w:rPr>
                <w:spacing w:val="-1"/>
                <w:sz w:val="24"/>
              </w:rPr>
              <w:t xml:space="preserve"> </w:t>
            </w:r>
            <w:r>
              <w:rPr>
                <w:sz w:val="24"/>
              </w:rPr>
              <w:t>карта,</w:t>
            </w:r>
            <w:r>
              <w:rPr>
                <w:spacing w:val="-2"/>
                <w:sz w:val="24"/>
              </w:rPr>
              <w:t xml:space="preserve"> </w:t>
            </w:r>
            <w:r>
              <w:rPr>
                <w:sz w:val="24"/>
              </w:rPr>
              <w:t>план.</w:t>
            </w:r>
            <w:r>
              <w:rPr>
                <w:spacing w:val="-1"/>
                <w:sz w:val="24"/>
              </w:rPr>
              <w:t xml:space="preserve"> </w:t>
            </w:r>
            <w:r>
              <w:rPr>
                <w:sz w:val="24"/>
              </w:rPr>
              <w:t>Практическая</w:t>
            </w:r>
            <w:r>
              <w:rPr>
                <w:spacing w:val="-3"/>
                <w:sz w:val="24"/>
              </w:rPr>
              <w:t xml:space="preserve"> </w:t>
            </w:r>
            <w:r>
              <w:rPr>
                <w:spacing w:val="-2"/>
                <w:sz w:val="24"/>
              </w:rPr>
              <w:t>работа</w:t>
            </w:r>
          </w:p>
        </w:tc>
        <w:tc>
          <w:tcPr>
            <w:tcW w:w="1133" w:type="dxa"/>
          </w:tcPr>
          <w:p w14:paraId="7CA8E5BA" w14:textId="77777777" w:rsidR="00E902A8" w:rsidRDefault="00000000">
            <w:pPr>
              <w:pStyle w:val="TableParagraph"/>
              <w:spacing w:before="73"/>
              <w:ind w:left="287"/>
              <w:rPr>
                <w:sz w:val="24"/>
              </w:rPr>
            </w:pPr>
            <w:r>
              <w:rPr>
                <w:spacing w:val="-10"/>
                <w:sz w:val="24"/>
              </w:rPr>
              <w:t>1</w:t>
            </w:r>
          </w:p>
        </w:tc>
      </w:tr>
      <w:tr w:rsidR="00E902A8" w14:paraId="05D29952" w14:textId="77777777">
        <w:trPr>
          <w:trHeight w:val="446"/>
        </w:trPr>
        <w:tc>
          <w:tcPr>
            <w:tcW w:w="1191" w:type="dxa"/>
          </w:tcPr>
          <w:p w14:paraId="75D8D889"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56</w:t>
            </w:r>
          </w:p>
        </w:tc>
        <w:tc>
          <w:tcPr>
            <w:tcW w:w="7174" w:type="dxa"/>
          </w:tcPr>
          <w:p w14:paraId="1AF80778" w14:textId="77777777" w:rsidR="00E902A8" w:rsidRDefault="00000000">
            <w:pPr>
              <w:pStyle w:val="TableParagraph"/>
              <w:spacing w:before="69"/>
              <w:ind w:left="288"/>
              <w:rPr>
                <w:sz w:val="24"/>
              </w:rPr>
            </w:pPr>
            <w:r>
              <w:rPr>
                <w:sz w:val="24"/>
              </w:rPr>
              <w:t>Карта</w:t>
            </w:r>
            <w:r>
              <w:rPr>
                <w:spacing w:val="-4"/>
                <w:sz w:val="24"/>
              </w:rPr>
              <w:t xml:space="preserve"> </w:t>
            </w:r>
            <w:r>
              <w:rPr>
                <w:sz w:val="24"/>
              </w:rPr>
              <w:t>мира. Материки</w:t>
            </w:r>
            <w:r>
              <w:rPr>
                <w:spacing w:val="-6"/>
                <w:sz w:val="24"/>
              </w:rPr>
              <w:t xml:space="preserve"> </w:t>
            </w:r>
            <w:r>
              <w:rPr>
                <w:sz w:val="24"/>
              </w:rPr>
              <w:t>и</w:t>
            </w:r>
            <w:r>
              <w:rPr>
                <w:spacing w:val="-6"/>
                <w:sz w:val="24"/>
              </w:rPr>
              <w:t xml:space="preserve"> </w:t>
            </w:r>
            <w:r>
              <w:rPr>
                <w:sz w:val="24"/>
              </w:rPr>
              <w:t>океаны. Практическая</w:t>
            </w:r>
            <w:r>
              <w:rPr>
                <w:spacing w:val="-2"/>
                <w:sz w:val="24"/>
              </w:rPr>
              <w:t xml:space="preserve"> работа</w:t>
            </w:r>
          </w:p>
        </w:tc>
        <w:tc>
          <w:tcPr>
            <w:tcW w:w="1133" w:type="dxa"/>
          </w:tcPr>
          <w:p w14:paraId="38433846" w14:textId="77777777" w:rsidR="00E902A8" w:rsidRDefault="00000000">
            <w:pPr>
              <w:pStyle w:val="TableParagraph"/>
              <w:spacing w:before="69"/>
              <w:ind w:left="287"/>
              <w:rPr>
                <w:sz w:val="24"/>
              </w:rPr>
            </w:pPr>
            <w:r>
              <w:rPr>
                <w:spacing w:val="-10"/>
                <w:sz w:val="24"/>
              </w:rPr>
              <w:t>1</w:t>
            </w:r>
          </w:p>
        </w:tc>
      </w:tr>
      <w:tr w:rsidR="00E902A8" w14:paraId="12E3A9EB" w14:textId="77777777">
        <w:trPr>
          <w:trHeight w:val="681"/>
        </w:trPr>
        <w:tc>
          <w:tcPr>
            <w:tcW w:w="1191" w:type="dxa"/>
          </w:tcPr>
          <w:p w14:paraId="7B5081A1"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57</w:t>
            </w:r>
          </w:p>
        </w:tc>
        <w:tc>
          <w:tcPr>
            <w:tcW w:w="7174" w:type="dxa"/>
          </w:tcPr>
          <w:p w14:paraId="5A89E916" w14:textId="77777777" w:rsidR="00E902A8" w:rsidRDefault="00000000">
            <w:pPr>
              <w:pStyle w:val="TableParagraph"/>
              <w:spacing w:before="97" w:line="208" w:lineRule="auto"/>
              <w:ind w:left="62" w:firstLine="226"/>
              <w:rPr>
                <w:sz w:val="24"/>
              </w:rPr>
            </w:pPr>
            <w:r>
              <w:rPr>
                <w:sz w:val="24"/>
              </w:rPr>
              <w:t>Ориентирование</w:t>
            </w:r>
            <w:r>
              <w:rPr>
                <w:spacing w:val="-6"/>
                <w:sz w:val="24"/>
              </w:rPr>
              <w:t xml:space="preserve"> </w:t>
            </w:r>
            <w:r>
              <w:rPr>
                <w:sz w:val="24"/>
              </w:rPr>
              <w:t>на</w:t>
            </w:r>
            <w:r>
              <w:rPr>
                <w:spacing w:val="-6"/>
                <w:sz w:val="24"/>
              </w:rPr>
              <w:t xml:space="preserve"> </w:t>
            </w:r>
            <w:r>
              <w:rPr>
                <w:sz w:val="24"/>
              </w:rPr>
              <w:t>местности</w:t>
            </w:r>
            <w:r>
              <w:rPr>
                <w:spacing w:val="-4"/>
                <w:sz w:val="24"/>
              </w:rPr>
              <w:t xml:space="preserve"> </w:t>
            </w:r>
            <w:r>
              <w:rPr>
                <w:sz w:val="24"/>
              </w:rPr>
              <w:t>по местным</w:t>
            </w:r>
            <w:r>
              <w:rPr>
                <w:spacing w:val="-4"/>
                <w:sz w:val="24"/>
              </w:rPr>
              <w:t xml:space="preserve"> </w:t>
            </w:r>
            <w:r>
              <w:rPr>
                <w:sz w:val="24"/>
              </w:rPr>
              <w:t>природным признакам и с использованием компаса. Практическая работа</w:t>
            </w:r>
          </w:p>
        </w:tc>
        <w:tc>
          <w:tcPr>
            <w:tcW w:w="1133" w:type="dxa"/>
          </w:tcPr>
          <w:p w14:paraId="77BFC489" w14:textId="77777777" w:rsidR="00E902A8" w:rsidRDefault="00000000">
            <w:pPr>
              <w:pStyle w:val="TableParagraph"/>
              <w:spacing w:before="188"/>
              <w:ind w:left="287"/>
              <w:rPr>
                <w:sz w:val="24"/>
              </w:rPr>
            </w:pPr>
            <w:r>
              <w:rPr>
                <w:spacing w:val="-10"/>
                <w:sz w:val="24"/>
              </w:rPr>
              <w:t>1</w:t>
            </w:r>
          </w:p>
        </w:tc>
      </w:tr>
    </w:tbl>
    <w:p w14:paraId="42FA5072" w14:textId="77777777" w:rsidR="00E902A8" w:rsidRDefault="00E902A8">
      <w:pPr>
        <w:pStyle w:val="TableParagraph"/>
        <w:rPr>
          <w:sz w:val="24"/>
        </w:rPr>
        <w:sectPr w:rsidR="00E902A8">
          <w:type w:val="continuous"/>
          <w:pgSz w:w="11910" w:h="16390"/>
          <w:pgMar w:top="1120" w:right="0" w:bottom="97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797688CF" w14:textId="77777777">
        <w:trPr>
          <w:trHeight w:val="446"/>
        </w:trPr>
        <w:tc>
          <w:tcPr>
            <w:tcW w:w="1191" w:type="dxa"/>
          </w:tcPr>
          <w:p w14:paraId="17ED0879" w14:textId="77777777" w:rsidR="00E902A8" w:rsidRDefault="00000000">
            <w:pPr>
              <w:pStyle w:val="TableParagraph"/>
              <w:spacing w:before="73"/>
              <w:ind w:right="60"/>
              <w:jc w:val="right"/>
              <w:rPr>
                <w:sz w:val="24"/>
              </w:rPr>
            </w:pPr>
            <w:r>
              <w:rPr>
                <w:sz w:val="24"/>
              </w:rPr>
              <w:lastRenderedPageBreak/>
              <w:t>Урок</w:t>
            </w:r>
            <w:r>
              <w:rPr>
                <w:spacing w:val="2"/>
                <w:sz w:val="24"/>
              </w:rPr>
              <w:t xml:space="preserve"> </w:t>
            </w:r>
            <w:r>
              <w:rPr>
                <w:spacing w:val="-5"/>
                <w:sz w:val="24"/>
              </w:rPr>
              <w:t>58</w:t>
            </w:r>
          </w:p>
        </w:tc>
        <w:tc>
          <w:tcPr>
            <w:tcW w:w="7174" w:type="dxa"/>
          </w:tcPr>
          <w:p w14:paraId="7B6AC260" w14:textId="77777777" w:rsidR="00E902A8" w:rsidRDefault="00000000">
            <w:pPr>
              <w:pStyle w:val="TableParagraph"/>
              <w:spacing w:before="73"/>
              <w:ind w:left="288"/>
              <w:rPr>
                <w:sz w:val="24"/>
              </w:rPr>
            </w:pPr>
            <w:r>
              <w:rPr>
                <w:sz w:val="24"/>
              </w:rPr>
              <w:t>Резервный</w:t>
            </w:r>
            <w:r>
              <w:rPr>
                <w:spacing w:val="-5"/>
                <w:sz w:val="24"/>
              </w:rPr>
              <w:t xml:space="preserve"> </w:t>
            </w:r>
            <w:r>
              <w:rPr>
                <w:sz w:val="24"/>
              </w:rPr>
              <w:t>урок. Формы</w:t>
            </w:r>
            <w:r>
              <w:rPr>
                <w:spacing w:val="-4"/>
                <w:sz w:val="24"/>
              </w:rPr>
              <w:t xml:space="preserve"> </w:t>
            </w:r>
            <w:r>
              <w:rPr>
                <w:sz w:val="24"/>
              </w:rPr>
              <w:t>земной</w:t>
            </w:r>
            <w:r>
              <w:rPr>
                <w:spacing w:val="-4"/>
                <w:sz w:val="24"/>
              </w:rPr>
              <w:t xml:space="preserve"> </w:t>
            </w:r>
            <w:r>
              <w:rPr>
                <w:spacing w:val="-2"/>
                <w:sz w:val="24"/>
              </w:rPr>
              <w:t>поверхности</w:t>
            </w:r>
          </w:p>
        </w:tc>
        <w:tc>
          <w:tcPr>
            <w:tcW w:w="1133" w:type="dxa"/>
          </w:tcPr>
          <w:p w14:paraId="49AFD476" w14:textId="77777777" w:rsidR="00E902A8" w:rsidRDefault="00E902A8">
            <w:pPr>
              <w:pStyle w:val="TableParagraph"/>
              <w:rPr>
                <w:sz w:val="24"/>
              </w:rPr>
            </w:pPr>
          </w:p>
        </w:tc>
      </w:tr>
      <w:tr w:rsidR="00E902A8" w14:paraId="69BB160F" w14:textId="77777777">
        <w:trPr>
          <w:trHeight w:val="681"/>
        </w:trPr>
        <w:tc>
          <w:tcPr>
            <w:tcW w:w="1191" w:type="dxa"/>
          </w:tcPr>
          <w:p w14:paraId="536B5426"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59</w:t>
            </w:r>
          </w:p>
        </w:tc>
        <w:tc>
          <w:tcPr>
            <w:tcW w:w="7174" w:type="dxa"/>
          </w:tcPr>
          <w:p w14:paraId="578825D2" w14:textId="77777777" w:rsidR="00E902A8" w:rsidRDefault="00000000">
            <w:pPr>
              <w:pStyle w:val="TableParagraph"/>
              <w:spacing w:before="97" w:line="208" w:lineRule="auto"/>
              <w:ind w:left="62" w:firstLine="226"/>
              <w:rPr>
                <w:sz w:val="24"/>
              </w:rPr>
            </w:pPr>
            <w:r>
              <w:rPr>
                <w:sz w:val="24"/>
              </w:rPr>
              <w:t>Животные</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потомство.</w:t>
            </w:r>
            <w:r>
              <w:rPr>
                <w:spacing w:val="80"/>
                <w:sz w:val="24"/>
              </w:rPr>
              <w:t xml:space="preserve"> </w:t>
            </w:r>
            <w:r>
              <w:rPr>
                <w:sz w:val="24"/>
              </w:rPr>
              <w:t>Размножение</w:t>
            </w:r>
            <w:r>
              <w:rPr>
                <w:spacing w:val="80"/>
                <w:sz w:val="24"/>
              </w:rPr>
              <w:t xml:space="preserve"> </w:t>
            </w:r>
            <w:r>
              <w:rPr>
                <w:sz w:val="24"/>
              </w:rPr>
              <w:t>животных.</w:t>
            </w:r>
            <w:r>
              <w:rPr>
                <w:spacing w:val="80"/>
                <w:sz w:val="24"/>
              </w:rPr>
              <w:t xml:space="preserve"> </w:t>
            </w:r>
            <w:r>
              <w:rPr>
                <w:sz w:val="24"/>
              </w:rPr>
              <w:t>Стадии развития насекомого, земноводных</w:t>
            </w:r>
          </w:p>
        </w:tc>
        <w:tc>
          <w:tcPr>
            <w:tcW w:w="1133" w:type="dxa"/>
          </w:tcPr>
          <w:p w14:paraId="1D1FD856" w14:textId="77777777" w:rsidR="00E902A8" w:rsidRDefault="00E902A8">
            <w:pPr>
              <w:pStyle w:val="TableParagraph"/>
              <w:rPr>
                <w:sz w:val="24"/>
              </w:rPr>
            </w:pPr>
          </w:p>
        </w:tc>
      </w:tr>
      <w:tr w:rsidR="00E902A8" w14:paraId="3189CD14" w14:textId="77777777">
        <w:trPr>
          <w:trHeight w:val="446"/>
        </w:trPr>
        <w:tc>
          <w:tcPr>
            <w:tcW w:w="1191" w:type="dxa"/>
          </w:tcPr>
          <w:p w14:paraId="494A2DD7" w14:textId="77777777" w:rsidR="00E902A8" w:rsidRDefault="00000000">
            <w:pPr>
              <w:pStyle w:val="TableParagraph"/>
              <w:spacing w:before="74"/>
              <w:ind w:right="60"/>
              <w:jc w:val="right"/>
              <w:rPr>
                <w:sz w:val="24"/>
              </w:rPr>
            </w:pPr>
            <w:r>
              <w:rPr>
                <w:sz w:val="24"/>
              </w:rPr>
              <w:t>Урок</w:t>
            </w:r>
            <w:r>
              <w:rPr>
                <w:spacing w:val="2"/>
                <w:sz w:val="24"/>
              </w:rPr>
              <w:t xml:space="preserve"> </w:t>
            </w:r>
            <w:r>
              <w:rPr>
                <w:spacing w:val="-5"/>
                <w:sz w:val="24"/>
              </w:rPr>
              <w:t>60</w:t>
            </w:r>
          </w:p>
        </w:tc>
        <w:tc>
          <w:tcPr>
            <w:tcW w:w="7174" w:type="dxa"/>
          </w:tcPr>
          <w:p w14:paraId="3DCD7CA1" w14:textId="77777777" w:rsidR="00E902A8" w:rsidRDefault="00000000">
            <w:pPr>
              <w:pStyle w:val="TableParagraph"/>
              <w:spacing w:before="74"/>
              <w:ind w:left="288"/>
              <w:rPr>
                <w:sz w:val="24"/>
              </w:rPr>
            </w:pPr>
            <w:r>
              <w:rPr>
                <w:sz w:val="24"/>
              </w:rPr>
              <w:t>Москва</w:t>
            </w:r>
            <w:r>
              <w:rPr>
                <w:spacing w:val="-1"/>
                <w:sz w:val="24"/>
              </w:rPr>
              <w:t xml:space="preserve"> </w:t>
            </w:r>
            <w:r>
              <w:rPr>
                <w:sz w:val="24"/>
              </w:rPr>
              <w:t>-</w:t>
            </w:r>
            <w:r>
              <w:rPr>
                <w:spacing w:val="-2"/>
                <w:sz w:val="24"/>
              </w:rPr>
              <w:t xml:space="preserve"> </w:t>
            </w:r>
            <w:r>
              <w:rPr>
                <w:sz w:val="24"/>
              </w:rPr>
              <w:t>столица</w:t>
            </w:r>
            <w:r>
              <w:rPr>
                <w:spacing w:val="-4"/>
                <w:sz w:val="24"/>
              </w:rPr>
              <w:t xml:space="preserve"> </w:t>
            </w:r>
            <w:r>
              <w:rPr>
                <w:sz w:val="24"/>
              </w:rPr>
              <w:t>России.</w:t>
            </w:r>
            <w:r>
              <w:rPr>
                <w:spacing w:val="-2"/>
                <w:sz w:val="24"/>
              </w:rPr>
              <w:t xml:space="preserve"> </w:t>
            </w:r>
            <w:r>
              <w:rPr>
                <w:sz w:val="24"/>
              </w:rPr>
              <w:t>Герб</w:t>
            </w:r>
            <w:r>
              <w:rPr>
                <w:spacing w:val="-2"/>
                <w:sz w:val="24"/>
              </w:rPr>
              <w:t xml:space="preserve"> Москвы</w:t>
            </w:r>
          </w:p>
        </w:tc>
        <w:tc>
          <w:tcPr>
            <w:tcW w:w="1133" w:type="dxa"/>
          </w:tcPr>
          <w:p w14:paraId="0F32F911" w14:textId="77777777" w:rsidR="00E902A8" w:rsidRDefault="00E902A8">
            <w:pPr>
              <w:pStyle w:val="TableParagraph"/>
              <w:rPr>
                <w:sz w:val="24"/>
              </w:rPr>
            </w:pPr>
          </w:p>
        </w:tc>
      </w:tr>
      <w:tr w:rsidR="00E902A8" w14:paraId="103D0EE9" w14:textId="77777777">
        <w:trPr>
          <w:trHeight w:val="1165"/>
        </w:trPr>
        <w:tc>
          <w:tcPr>
            <w:tcW w:w="1191" w:type="dxa"/>
          </w:tcPr>
          <w:p w14:paraId="0E8D522F" w14:textId="77777777" w:rsidR="00E902A8" w:rsidRDefault="00E902A8">
            <w:pPr>
              <w:pStyle w:val="TableParagraph"/>
              <w:spacing w:before="152"/>
              <w:rPr>
                <w:sz w:val="24"/>
              </w:rPr>
            </w:pPr>
          </w:p>
          <w:p w14:paraId="5E968759"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61</w:t>
            </w:r>
          </w:p>
        </w:tc>
        <w:tc>
          <w:tcPr>
            <w:tcW w:w="7174" w:type="dxa"/>
          </w:tcPr>
          <w:p w14:paraId="4FD35CF7" w14:textId="77777777" w:rsidR="00E902A8" w:rsidRDefault="00000000">
            <w:pPr>
              <w:pStyle w:val="TableParagraph"/>
              <w:spacing w:before="97" w:line="208" w:lineRule="auto"/>
              <w:ind w:left="62" w:firstLine="226"/>
              <w:rPr>
                <w:sz w:val="24"/>
              </w:rPr>
            </w:pPr>
            <w:r>
              <w:rPr>
                <w:sz w:val="24"/>
              </w:rPr>
              <w:t>Достопримечательности</w:t>
            </w:r>
            <w:r>
              <w:rPr>
                <w:spacing w:val="80"/>
                <w:sz w:val="24"/>
              </w:rPr>
              <w:t xml:space="preserve"> </w:t>
            </w:r>
            <w:r>
              <w:rPr>
                <w:sz w:val="24"/>
              </w:rPr>
              <w:t>Москвы:</w:t>
            </w:r>
            <w:r>
              <w:rPr>
                <w:spacing w:val="40"/>
                <w:sz w:val="24"/>
              </w:rPr>
              <w:t xml:space="preserve"> </w:t>
            </w:r>
            <w:r>
              <w:rPr>
                <w:sz w:val="24"/>
              </w:rPr>
              <w:t>Большой</w:t>
            </w:r>
            <w:r>
              <w:rPr>
                <w:spacing w:val="80"/>
                <w:sz w:val="24"/>
              </w:rPr>
              <w:t xml:space="preserve"> </w:t>
            </w:r>
            <w:r>
              <w:rPr>
                <w:sz w:val="24"/>
              </w:rPr>
              <w:t>театр,</w:t>
            </w:r>
            <w:r>
              <w:rPr>
                <w:spacing w:val="80"/>
                <w:sz w:val="24"/>
              </w:rPr>
              <w:t xml:space="preserve"> </w:t>
            </w:r>
            <w:r>
              <w:rPr>
                <w:sz w:val="24"/>
              </w:rPr>
              <w:t>Московский государственный университет,</w:t>
            </w:r>
          </w:p>
          <w:p w14:paraId="7AA23E54" w14:textId="77777777" w:rsidR="00E902A8" w:rsidRDefault="00000000">
            <w:pPr>
              <w:pStyle w:val="TableParagraph"/>
              <w:spacing w:line="208" w:lineRule="auto"/>
              <w:ind w:left="288" w:right="2571"/>
              <w:rPr>
                <w:sz w:val="24"/>
              </w:rPr>
            </w:pPr>
            <w:r>
              <w:rPr>
                <w:sz w:val="24"/>
              </w:rPr>
              <w:t>Московский цирк, Театр кукол имени С.В.</w:t>
            </w:r>
            <w:r>
              <w:rPr>
                <w:spacing w:val="-7"/>
                <w:sz w:val="24"/>
              </w:rPr>
              <w:t xml:space="preserve"> </w:t>
            </w:r>
            <w:r>
              <w:rPr>
                <w:sz w:val="24"/>
              </w:rPr>
              <w:t>Образцова.</w:t>
            </w:r>
            <w:r>
              <w:rPr>
                <w:spacing w:val="-12"/>
                <w:sz w:val="24"/>
              </w:rPr>
              <w:t xml:space="preserve"> </w:t>
            </w:r>
            <w:r>
              <w:rPr>
                <w:sz w:val="24"/>
              </w:rPr>
              <w:t>Путешествие</w:t>
            </w:r>
            <w:r>
              <w:rPr>
                <w:spacing w:val="-10"/>
                <w:sz w:val="24"/>
              </w:rPr>
              <w:t xml:space="preserve"> </w:t>
            </w:r>
            <w:r>
              <w:rPr>
                <w:sz w:val="24"/>
              </w:rPr>
              <w:t>по</w:t>
            </w:r>
            <w:r>
              <w:rPr>
                <w:spacing w:val="-9"/>
                <w:sz w:val="24"/>
              </w:rPr>
              <w:t xml:space="preserve"> </w:t>
            </w:r>
            <w:r>
              <w:rPr>
                <w:sz w:val="24"/>
              </w:rPr>
              <w:t>Москве</w:t>
            </w:r>
          </w:p>
        </w:tc>
        <w:tc>
          <w:tcPr>
            <w:tcW w:w="1133" w:type="dxa"/>
          </w:tcPr>
          <w:p w14:paraId="3D3E0B1C" w14:textId="77777777" w:rsidR="00E902A8" w:rsidRDefault="00E902A8">
            <w:pPr>
              <w:pStyle w:val="TableParagraph"/>
              <w:rPr>
                <w:sz w:val="24"/>
              </w:rPr>
            </w:pPr>
          </w:p>
        </w:tc>
      </w:tr>
      <w:tr w:rsidR="00E902A8" w14:paraId="74244055" w14:textId="77777777">
        <w:trPr>
          <w:trHeight w:val="681"/>
        </w:trPr>
        <w:tc>
          <w:tcPr>
            <w:tcW w:w="1191" w:type="dxa"/>
          </w:tcPr>
          <w:p w14:paraId="1171BD0A"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62</w:t>
            </w:r>
          </w:p>
        </w:tc>
        <w:tc>
          <w:tcPr>
            <w:tcW w:w="7174" w:type="dxa"/>
          </w:tcPr>
          <w:p w14:paraId="536DEB8B" w14:textId="77777777" w:rsidR="00E902A8" w:rsidRDefault="00000000">
            <w:pPr>
              <w:pStyle w:val="TableParagraph"/>
              <w:spacing w:before="98" w:line="208" w:lineRule="auto"/>
              <w:ind w:left="62" w:firstLine="226"/>
              <w:rPr>
                <w:sz w:val="24"/>
              </w:rPr>
            </w:pPr>
            <w:r>
              <w:rPr>
                <w:sz w:val="24"/>
              </w:rPr>
              <w:t>Строительство</w:t>
            </w:r>
            <w:r>
              <w:rPr>
                <w:spacing w:val="80"/>
                <w:sz w:val="24"/>
              </w:rPr>
              <w:t xml:space="preserve"> </w:t>
            </w:r>
            <w:r>
              <w:rPr>
                <w:sz w:val="24"/>
              </w:rPr>
              <w:t>Московского</w:t>
            </w:r>
            <w:r>
              <w:rPr>
                <w:spacing w:val="80"/>
                <w:sz w:val="24"/>
              </w:rPr>
              <w:t xml:space="preserve"> </w:t>
            </w:r>
            <w:r>
              <w:rPr>
                <w:sz w:val="24"/>
              </w:rPr>
              <w:t>Кремля.</w:t>
            </w:r>
            <w:r>
              <w:rPr>
                <w:spacing w:val="80"/>
                <w:sz w:val="24"/>
              </w:rPr>
              <w:t xml:space="preserve"> </w:t>
            </w:r>
            <w:r>
              <w:rPr>
                <w:sz w:val="24"/>
              </w:rPr>
              <w:t>Московский</w:t>
            </w:r>
            <w:r>
              <w:rPr>
                <w:spacing w:val="80"/>
                <w:sz w:val="24"/>
              </w:rPr>
              <w:t xml:space="preserve"> </w:t>
            </w:r>
            <w:r>
              <w:rPr>
                <w:sz w:val="24"/>
              </w:rPr>
              <w:t>Кремль</w:t>
            </w:r>
            <w:r>
              <w:rPr>
                <w:spacing w:val="80"/>
                <w:sz w:val="24"/>
              </w:rPr>
              <w:t xml:space="preserve"> </w:t>
            </w:r>
            <w:r>
              <w:rPr>
                <w:sz w:val="24"/>
              </w:rPr>
              <w:t>и</w:t>
            </w:r>
            <w:r>
              <w:rPr>
                <w:spacing w:val="40"/>
                <w:sz w:val="24"/>
              </w:rPr>
              <w:t xml:space="preserve"> </w:t>
            </w:r>
            <w:r>
              <w:rPr>
                <w:sz w:val="24"/>
              </w:rPr>
              <w:t>Красная площадь</w:t>
            </w:r>
          </w:p>
        </w:tc>
        <w:tc>
          <w:tcPr>
            <w:tcW w:w="1133" w:type="dxa"/>
          </w:tcPr>
          <w:p w14:paraId="3AF21534" w14:textId="77777777" w:rsidR="00E902A8" w:rsidRDefault="00E902A8">
            <w:pPr>
              <w:pStyle w:val="TableParagraph"/>
              <w:rPr>
                <w:sz w:val="24"/>
              </w:rPr>
            </w:pPr>
          </w:p>
        </w:tc>
      </w:tr>
      <w:tr w:rsidR="00E902A8" w14:paraId="262FBABB" w14:textId="77777777">
        <w:trPr>
          <w:trHeight w:val="686"/>
        </w:trPr>
        <w:tc>
          <w:tcPr>
            <w:tcW w:w="1191" w:type="dxa"/>
          </w:tcPr>
          <w:p w14:paraId="2DC4F1EB"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63</w:t>
            </w:r>
          </w:p>
        </w:tc>
        <w:tc>
          <w:tcPr>
            <w:tcW w:w="7174" w:type="dxa"/>
          </w:tcPr>
          <w:p w14:paraId="778193B8" w14:textId="77777777" w:rsidR="00E902A8" w:rsidRDefault="00000000">
            <w:pPr>
              <w:pStyle w:val="TableParagraph"/>
              <w:spacing w:before="102" w:line="208" w:lineRule="auto"/>
              <w:ind w:left="288" w:right="624"/>
              <w:rPr>
                <w:sz w:val="24"/>
              </w:rPr>
            </w:pPr>
            <w:r>
              <w:rPr>
                <w:sz w:val="24"/>
              </w:rPr>
              <w:t>Санкт-Петербург</w:t>
            </w:r>
            <w:r>
              <w:rPr>
                <w:spacing w:val="-11"/>
                <w:sz w:val="24"/>
              </w:rPr>
              <w:t xml:space="preserve"> </w:t>
            </w:r>
            <w:r>
              <w:rPr>
                <w:sz w:val="24"/>
              </w:rPr>
              <w:t>-</w:t>
            </w:r>
            <w:r>
              <w:rPr>
                <w:spacing w:val="-12"/>
                <w:sz w:val="24"/>
              </w:rPr>
              <w:t xml:space="preserve"> </w:t>
            </w:r>
            <w:r>
              <w:rPr>
                <w:sz w:val="24"/>
              </w:rPr>
              <w:t>северная</w:t>
            </w:r>
            <w:r>
              <w:rPr>
                <w:spacing w:val="-13"/>
                <w:sz w:val="24"/>
              </w:rPr>
              <w:t xml:space="preserve"> </w:t>
            </w:r>
            <w:r>
              <w:rPr>
                <w:sz w:val="24"/>
              </w:rPr>
              <w:t>столица. Достопримечательности города</w:t>
            </w:r>
          </w:p>
        </w:tc>
        <w:tc>
          <w:tcPr>
            <w:tcW w:w="1133" w:type="dxa"/>
          </w:tcPr>
          <w:p w14:paraId="410CE165" w14:textId="77777777" w:rsidR="00E902A8" w:rsidRDefault="00E902A8">
            <w:pPr>
              <w:pStyle w:val="TableParagraph"/>
              <w:rPr>
                <w:sz w:val="24"/>
              </w:rPr>
            </w:pPr>
          </w:p>
        </w:tc>
      </w:tr>
      <w:tr w:rsidR="00E902A8" w14:paraId="1FFDF4A3" w14:textId="77777777">
        <w:trPr>
          <w:trHeight w:val="441"/>
        </w:trPr>
        <w:tc>
          <w:tcPr>
            <w:tcW w:w="1191" w:type="dxa"/>
          </w:tcPr>
          <w:p w14:paraId="101B6603"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64</w:t>
            </w:r>
          </w:p>
        </w:tc>
        <w:tc>
          <w:tcPr>
            <w:tcW w:w="7174" w:type="dxa"/>
          </w:tcPr>
          <w:p w14:paraId="06253EE9" w14:textId="77777777" w:rsidR="00E902A8" w:rsidRDefault="00000000">
            <w:pPr>
              <w:pStyle w:val="TableParagraph"/>
              <w:spacing w:before="68"/>
              <w:ind w:left="288"/>
              <w:rPr>
                <w:sz w:val="24"/>
              </w:rPr>
            </w:pPr>
            <w:r>
              <w:rPr>
                <w:sz w:val="24"/>
              </w:rPr>
              <w:t>Кустарники</w:t>
            </w:r>
            <w:r>
              <w:rPr>
                <w:spacing w:val="-5"/>
                <w:sz w:val="24"/>
              </w:rPr>
              <w:t xml:space="preserve"> </w:t>
            </w:r>
            <w:r>
              <w:rPr>
                <w:sz w:val="24"/>
              </w:rPr>
              <w:t>нашего</w:t>
            </w:r>
            <w:r>
              <w:rPr>
                <w:spacing w:val="-4"/>
                <w:sz w:val="24"/>
              </w:rPr>
              <w:t xml:space="preserve"> </w:t>
            </w:r>
            <w:r>
              <w:rPr>
                <w:sz w:val="24"/>
              </w:rPr>
              <w:t>края:</w:t>
            </w:r>
            <w:r>
              <w:rPr>
                <w:spacing w:val="-4"/>
                <w:sz w:val="24"/>
              </w:rPr>
              <w:t xml:space="preserve"> </w:t>
            </w:r>
            <w:r>
              <w:rPr>
                <w:sz w:val="24"/>
              </w:rPr>
              <w:t>узнавание,</w:t>
            </w:r>
            <w:r>
              <w:rPr>
                <w:spacing w:val="-2"/>
                <w:sz w:val="24"/>
              </w:rPr>
              <w:t xml:space="preserve"> </w:t>
            </w:r>
            <w:r>
              <w:rPr>
                <w:sz w:val="24"/>
              </w:rPr>
              <w:t>название,</w:t>
            </w:r>
            <w:r>
              <w:rPr>
                <w:spacing w:val="-10"/>
                <w:sz w:val="24"/>
              </w:rPr>
              <w:t xml:space="preserve"> </w:t>
            </w:r>
            <w:r>
              <w:rPr>
                <w:sz w:val="24"/>
              </w:rPr>
              <w:t>краткое</w:t>
            </w:r>
            <w:r>
              <w:rPr>
                <w:spacing w:val="-9"/>
                <w:sz w:val="24"/>
              </w:rPr>
              <w:t xml:space="preserve"> </w:t>
            </w:r>
            <w:r>
              <w:rPr>
                <w:spacing w:val="-2"/>
                <w:sz w:val="24"/>
              </w:rPr>
              <w:t>описание</w:t>
            </w:r>
          </w:p>
        </w:tc>
        <w:tc>
          <w:tcPr>
            <w:tcW w:w="1133" w:type="dxa"/>
          </w:tcPr>
          <w:p w14:paraId="5DEB1E80" w14:textId="77777777" w:rsidR="00E902A8" w:rsidRDefault="00E902A8">
            <w:pPr>
              <w:pStyle w:val="TableParagraph"/>
              <w:rPr>
                <w:sz w:val="24"/>
              </w:rPr>
            </w:pPr>
          </w:p>
        </w:tc>
      </w:tr>
      <w:tr w:rsidR="00E902A8" w14:paraId="34B26F98" w14:textId="77777777">
        <w:trPr>
          <w:trHeight w:val="686"/>
        </w:trPr>
        <w:tc>
          <w:tcPr>
            <w:tcW w:w="1191" w:type="dxa"/>
          </w:tcPr>
          <w:p w14:paraId="6C9EC669"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65</w:t>
            </w:r>
          </w:p>
        </w:tc>
        <w:tc>
          <w:tcPr>
            <w:tcW w:w="7174" w:type="dxa"/>
          </w:tcPr>
          <w:p w14:paraId="222EA900" w14:textId="77777777" w:rsidR="00E902A8" w:rsidRDefault="00000000">
            <w:pPr>
              <w:pStyle w:val="TableParagraph"/>
              <w:spacing w:before="103" w:line="208" w:lineRule="auto"/>
              <w:ind w:left="62" w:firstLine="226"/>
              <w:rPr>
                <w:sz w:val="24"/>
              </w:rPr>
            </w:pPr>
            <w:r>
              <w:rPr>
                <w:sz w:val="24"/>
              </w:rPr>
              <w:t>Травы нашего края: многообразие. Внешний вид, условия жизни (называние, краткое описание)</w:t>
            </w:r>
          </w:p>
        </w:tc>
        <w:tc>
          <w:tcPr>
            <w:tcW w:w="1133" w:type="dxa"/>
          </w:tcPr>
          <w:p w14:paraId="73162C67" w14:textId="77777777" w:rsidR="00E902A8" w:rsidRDefault="00E902A8">
            <w:pPr>
              <w:pStyle w:val="TableParagraph"/>
              <w:rPr>
                <w:sz w:val="24"/>
              </w:rPr>
            </w:pPr>
          </w:p>
        </w:tc>
      </w:tr>
      <w:tr w:rsidR="00E902A8" w14:paraId="79F7BB0F" w14:textId="77777777">
        <w:trPr>
          <w:trHeight w:val="685"/>
        </w:trPr>
        <w:tc>
          <w:tcPr>
            <w:tcW w:w="1191" w:type="dxa"/>
          </w:tcPr>
          <w:p w14:paraId="3C6FDD94"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66</w:t>
            </w:r>
          </w:p>
        </w:tc>
        <w:tc>
          <w:tcPr>
            <w:tcW w:w="7174" w:type="dxa"/>
          </w:tcPr>
          <w:p w14:paraId="2A945BEC" w14:textId="77777777" w:rsidR="00E902A8" w:rsidRDefault="00000000">
            <w:pPr>
              <w:pStyle w:val="TableParagraph"/>
              <w:spacing w:before="97" w:line="208" w:lineRule="auto"/>
              <w:ind w:left="62" w:firstLine="226"/>
              <w:rPr>
                <w:sz w:val="24"/>
              </w:rPr>
            </w:pPr>
            <w:r>
              <w:rPr>
                <w:sz w:val="24"/>
              </w:rPr>
              <w:t>Годовой</w:t>
            </w:r>
            <w:r>
              <w:rPr>
                <w:spacing w:val="40"/>
                <w:sz w:val="24"/>
              </w:rPr>
              <w:t xml:space="preserve"> </w:t>
            </w:r>
            <w:r>
              <w:rPr>
                <w:sz w:val="24"/>
              </w:rPr>
              <w:t>ход</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животных.</w:t>
            </w:r>
            <w:r>
              <w:rPr>
                <w:spacing w:val="40"/>
                <w:sz w:val="24"/>
              </w:rPr>
              <w:t xml:space="preserve"> </w:t>
            </w:r>
            <w:r>
              <w:rPr>
                <w:sz w:val="24"/>
              </w:rPr>
              <w:t>Жизнь</w:t>
            </w:r>
            <w:r>
              <w:rPr>
                <w:spacing w:val="40"/>
                <w:sz w:val="24"/>
              </w:rPr>
              <w:t xml:space="preserve"> </w:t>
            </w:r>
            <w:r>
              <w:rPr>
                <w:sz w:val="24"/>
              </w:rPr>
              <w:t>животных весной и летом. Явления природы. В гости к весне. Впереди лето</w:t>
            </w:r>
          </w:p>
        </w:tc>
        <w:tc>
          <w:tcPr>
            <w:tcW w:w="1133" w:type="dxa"/>
          </w:tcPr>
          <w:p w14:paraId="18972874" w14:textId="77777777" w:rsidR="00E902A8" w:rsidRDefault="00E902A8">
            <w:pPr>
              <w:pStyle w:val="TableParagraph"/>
              <w:rPr>
                <w:sz w:val="24"/>
              </w:rPr>
            </w:pPr>
          </w:p>
        </w:tc>
      </w:tr>
      <w:tr w:rsidR="00E902A8" w14:paraId="41D79899" w14:textId="77777777">
        <w:trPr>
          <w:trHeight w:val="681"/>
        </w:trPr>
        <w:tc>
          <w:tcPr>
            <w:tcW w:w="1191" w:type="dxa"/>
          </w:tcPr>
          <w:p w14:paraId="2FD0353F"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67</w:t>
            </w:r>
          </w:p>
        </w:tc>
        <w:tc>
          <w:tcPr>
            <w:tcW w:w="7174" w:type="dxa"/>
          </w:tcPr>
          <w:p w14:paraId="61978308" w14:textId="77777777" w:rsidR="00E902A8" w:rsidRDefault="00000000">
            <w:pPr>
              <w:pStyle w:val="TableParagraph"/>
              <w:spacing w:before="97" w:line="208" w:lineRule="auto"/>
              <w:ind w:left="62" w:firstLine="226"/>
              <w:rPr>
                <w:sz w:val="24"/>
              </w:rPr>
            </w:pPr>
            <w:r>
              <w:rPr>
                <w:sz w:val="24"/>
              </w:rPr>
              <w:t>Резервный</w:t>
            </w:r>
            <w:r>
              <w:rPr>
                <w:spacing w:val="-4"/>
                <w:sz w:val="24"/>
              </w:rPr>
              <w:t xml:space="preserve"> </w:t>
            </w:r>
            <w:r>
              <w:rPr>
                <w:sz w:val="24"/>
              </w:rPr>
              <w:t>урок.</w:t>
            </w:r>
            <w:r>
              <w:rPr>
                <w:spacing w:val="-3"/>
                <w:sz w:val="24"/>
              </w:rPr>
              <w:t xml:space="preserve"> </w:t>
            </w:r>
            <w:r>
              <w:rPr>
                <w:sz w:val="24"/>
              </w:rPr>
              <w:t>Древние</w:t>
            </w:r>
            <w:r>
              <w:rPr>
                <w:spacing w:val="-6"/>
                <w:sz w:val="24"/>
              </w:rPr>
              <w:t xml:space="preserve"> </w:t>
            </w:r>
            <w:r>
              <w:rPr>
                <w:sz w:val="24"/>
              </w:rPr>
              <w:t>кремлевские</w:t>
            </w:r>
            <w:r>
              <w:rPr>
                <w:spacing w:val="-6"/>
                <w:sz w:val="24"/>
              </w:rPr>
              <w:t xml:space="preserve"> </w:t>
            </w:r>
            <w:r>
              <w:rPr>
                <w:sz w:val="24"/>
              </w:rPr>
              <w:t>города:</w:t>
            </w:r>
            <w:r>
              <w:rPr>
                <w:spacing w:val="-9"/>
                <w:sz w:val="24"/>
              </w:rPr>
              <w:t xml:space="preserve"> </w:t>
            </w:r>
            <w:r>
              <w:rPr>
                <w:sz w:val="24"/>
              </w:rPr>
              <w:t>Нижний</w:t>
            </w:r>
            <w:r>
              <w:rPr>
                <w:spacing w:val="-4"/>
                <w:sz w:val="24"/>
              </w:rPr>
              <w:t xml:space="preserve"> </w:t>
            </w:r>
            <w:r>
              <w:rPr>
                <w:sz w:val="24"/>
              </w:rPr>
              <w:t>Новгород, Псков, Смоленск. Города России</w:t>
            </w:r>
          </w:p>
        </w:tc>
        <w:tc>
          <w:tcPr>
            <w:tcW w:w="1133" w:type="dxa"/>
          </w:tcPr>
          <w:p w14:paraId="0C8ABF3F" w14:textId="77777777" w:rsidR="00E902A8" w:rsidRDefault="00E902A8">
            <w:pPr>
              <w:pStyle w:val="TableParagraph"/>
              <w:rPr>
                <w:sz w:val="24"/>
              </w:rPr>
            </w:pPr>
          </w:p>
        </w:tc>
      </w:tr>
      <w:tr w:rsidR="00E902A8" w14:paraId="5F61BB7E" w14:textId="77777777">
        <w:trPr>
          <w:trHeight w:val="445"/>
        </w:trPr>
        <w:tc>
          <w:tcPr>
            <w:tcW w:w="1191" w:type="dxa"/>
          </w:tcPr>
          <w:p w14:paraId="0705EEB7"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68</w:t>
            </w:r>
          </w:p>
        </w:tc>
        <w:tc>
          <w:tcPr>
            <w:tcW w:w="7174" w:type="dxa"/>
          </w:tcPr>
          <w:p w14:paraId="09A3A0C0" w14:textId="77777777" w:rsidR="00E902A8" w:rsidRDefault="00000000">
            <w:pPr>
              <w:pStyle w:val="TableParagraph"/>
              <w:spacing w:before="68"/>
              <w:ind w:left="288"/>
              <w:rPr>
                <w:sz w:val="24"/>
              </w:rPr>
            </w:pPr>
            <w:r>
              <w:rPr>
                <w:sz w:val="24"/>
              </w:rPr>
              <w:t>Резервный</w:t>
            </w:r>
            <w:r>
              <w:rPr>
                <w:spacing w:val="-7"/>
                <w:sz w:val="24"/>
              </w:rPr>
              <w:t xml:space="preserve"> </w:t>
            </w:r>
            <w:r>
              <w:rPr>
                <w:sz w:val="24"/>
              </w:rPr>
              <w:t>урок. Тематическое повторение</w:t>
            </w:r>
            <w:r>
              <w:rPr>
                <w:spacing w:val="-7"/>
                <w:sz w:val="24"/>
              </w:rPr>
              <w:t xml:space="preserve"> </w:t>
            </w:r>
            <w:r>
              <w:rPr>
                <w:sz w:val="24"/>
              </w:rPr>
              <w:t>по</w:t>
            </w:r>
            <w:r>
              <w:rPr>
                <w:spacing w:val="1"/>
                <w:sz w:val="24"/>
              </w:rPr>
              <w:t xml:space="preserve"> </w:t>
            </w:r>
            <w:r>
              <w:rPr>
                <w:sz w:val="24"/>
              </w:rPr>
              <w:t>итогам</w:t>
            </w:r>
            <w:r>
              <w:rPr>
                <w:spacing w:val="-2"/>
                <w:sz w:val="24"/>
              </w:rPr>
              <w:t xml:space="preserve"> </w:t>
            </w:r>
            <w:r>
              <w:rPr>
                <w:sz w:val="24"/>
              </w:rPr>
              <w:t>2</w:t>
            </w:r>
            <w:r>
              <w:rPr>
                <w:spacing w:val="-6"/>
                <w:sz w:val="24"/>
              </w:rPr>
              <w:t xml:space="preserve"> </w:t>
            </w:r>
            <w:r>
              <w:rPr>
                <w:spacing w:val="-2"/>
                <w:sz w:val="24"/>
              </w:rPr>
              <w:t>класса</w:t>
            </w:r>
          </w:p>
        </w:tc>
        <w:tc>
          <w:tcPr>
            <w:tcW w:w="1133" w:type="dxa"/>
          </w:tcPr>
          <w:p w14:paraId="655A970D" w14:textId="77777777" w:rsidR="00E902A8" w:rsidRDefault="00E902A8">
            <w:pPr>
              <w:pStyle w:val="TableParagraph"/>
              <w:rPr>
                <w:sz w:val="24"/>
              </w:rPr>
            </w:pPr>
          </w:p>
        </w:tc>
      </w:tr>
      <w:tr w:rsidR="00E902A8" w14:paraId="3BD073DA" w14:textId="77777777">
        <w:trPr>
          <w:trHeight w:val="681"/>
        </w:trPr>
        <w:tc>
          <w:tcPr>
            <w:tcW w:w="9498" w:type="dxa"/>
            <w:gridSpan w:val="3"/>
          </w:tcPr>
          <w:p w14:paraId="4362AE95" w14:textId="77777777" w:rsidR="00E902A8" w:rsidRDefault="00000000">
            <w:pPr>
              <w:pStyle w:val="TableParagraph"/>
              <w:spacing w:before="97" w:line="208" w:lineRule="auto"/>
              <w:ind w:left="62" w:firstLine="226"/>
              <w:rPr>
                <w:sz w:val="24"/>
              </w:rPr>
            </w:pPr>
            <w:r>
              <w:rPr>
                <w:sz w:val="24"/>
              </w:rPr>
              <w:t>ОБЩЕЕ КОЛИЧЕСТВО УРОКОВ ПО ПРОГРАММЕ: 68, из них уроков, отведенных на контрольные работы, - не более 6</w:t>
            </w:r>
          </w:p>
        </w:tc>
      </w:tr>
    </w:tbl>
    <w:p w14:paraId="46F95759" w14:textId="77777777" w:rsidR="00E902A8" w:rsidRDefault="00000000">
      <w:pPr>
        <w:pStyle w:val="a3"/>
        <w:spacing w:before="224"/>
        <w:ind w:left="1217"/>
        <w:jc w:val="left"/>
      </w:pPr>
      <w:r>
        <w:t>Таблица</w:t>
      </w:r>
      <w:r>
        <w:rPr>
          <w:spacing w:val="-2"/>
        </w:rPr>
        <w:t xml:space="preserve"> </w:t>
      </w:r>
      <w:r>
        <w:rPr>
          <w:spacing w:val="-4"/>
        </w:rPr>
        <w:t>11.2</w:t>
      </w:r>
    </w:p>
    <w:p w14:paraId="6698D369" w14:textId="77777777" w:rsidR="00E902A8" w:rsidRDefault="00000000">
      <w:pPr>
        <w:pStyle w:val="a5"/>
        <w:numPr>
          <w:ilvl w:val="0"/>
          <w:numId w:val="40"/>
        </w:numPr>
        <w:tabs>
          <w:tab w:val="left" w:pos="1399"/>
        </w:tabs>
        <w:spacing w:before="204"/>
        <w:ind w:hanging="182"/>
        <w:rPr>
          <w:sz w:val="24"/>
        </w:rPr>
      </w:pPr>
      <w:r>
        <w:rPr>
          <w:spacing w:val="-2"/>
          <w:sz w:val="24"/>
        </w:rPr>
        <w:t>класс</w:t>
      </w:r>
    </w:p>
    <w:p w14:paraId="0FF35A6F" w14:textId="77777777" w:rsidR="00E902A8" w:rsidRDefault="00E902A8">
      <w:pPr>
        <w:pStyle w:val="a3"/>
        <w:spacing w:before="6" w:after="1"/>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6DDD1C72" w14:textId="77777777">
        <w:trPr>
          <w:trHeight w:val="1646"/>
        </w:trPr>
        <w:tc>
          <w:tcPr>
            <w:tcW w:w="1191" w:type="dxa"/>
          </w:tcPr>
          <w:p w14:paraId="05E10E66" w14:textId="77777777" w:rsidR="00E902A8" w:rsidRDefault="00000000">
            <w:pPr>
              <w:pStyle w:val="TableParagraph"/>
              <w:spacing w:before="73"/>
              <w:ind w:left="288"/>
              <w:rPr>
                <w:sz w:val="24"/>
              </w:rPr>
            </w:pPr>
            <w:r>
              <w:rPr>
                <w:sz w:val="24"/>
              </w:rPr>
              <w:t>N</w:t>
            </w:r>
            <w:r>
              <w:rPr>
                <w:spacing w:val="6"/>
                <w:sz w:val="24"/>
              </w:rPr>
              <w:t xml:space="preserve"> </w:t>
            </w:r>
            <w:r>
              <w:rPr>
                <w:spacing w:val="-2"/>
                <w:sz w:val="24"/>
              </w:rPr>
              <w:t>урока</w:t>
            </w:r>
          </w:p>
        </w:tc>
        <w:tc>
          <w:tcPr>
            <w:tcW w:w="7174" w:type="dxa"/>
          </w:tcPr>
          <w:p w14:paraId="25F209C4" w14:textId="77777777" w:rsidR="00E902A8" w:rsidRDefault="00000000">
            <w:pPr>
              <w:pStyle w:val="TableParagraph"/>
              <w:spacing w:before="73"/>
              <w:ind w:left="288"/>
              <w:rPr>
                <w:sz w:val="24"/>
              </w:rPr>
            </w:pPr>
            <w:r>
              <w:rPr>
                <w:sz w:val="24"/>
              </w:rPr>
              <w:t xml:space="preserve">Тема </w:t>
            </w:r>
            <w:r>
              <w:rPr>
                <w:spacing w:val="-2"/>
                <w:sz w:val="24"/>
              </w:rPr>
              <w:t>урока</w:t>
            </w:r>
          </w:p>
        </w:tc>
        <w:tc>
          <w:tcPr>
            <w:tcW w:w="1133" w:type="dxa"/>
          </w:tcPr>
          <w:p w14:paraId="516D6C35" w14:textId="77777777" w:rsidR="00E902A8" w:rsidRDefault="00000000">
            <w:pPr>
              <w:pStyle w:val="TableParagraph"/>
              <w:tabs>
                <w:tab w:val="left" w:pos="839"/>
              </w:tabs>
              <w:spacing w:before="102" w:line="208" w:lineRule="auto"/>
              <w:ind w:left="62" w:right="45" w:firstLine="225"/>
              <w:rPr>
                <w:sz w:val="24"/>
              </w:rPr>
            </w:pPr>
            <w:r>
              <w:rPr>
                <w:spacing w:val="-2"/>
                <w:sz w:val="24"/>
              </w:rPr>
              <w:t xml:space="preserve">Количе </w:t>
            </w:r>
            <w:r>
              <w:rPr>
                <w:spacing w:val="-4"/>
                <w:sz w:val="24"/>
              </w:rPr>
              <w:t>ство</w:t>
            </w:r>
            <w:r>
              <w:rPr>
                <w:spacing w:val="40"/>
                <w:sz w:val="24"/>
              </w:rPr>
              <w:t xml:space="preserve"> </w:t>
            </w:r>
            <w:r>
              <w:rPr>
                <w:spacing w:val="-2"/>
                <w:sz w:val="24"/>
              </w:rPr>
              <w:t>часов</w:t>
            </w:r>
            <w:r>
              <w:rPr>
                <w:sz w:val="24"/>
              </w:rPr>
              <w:tab/>
            </w:r>
            <w:r>
              <w:rPr>
                <w:spacing w:val="-6"/>
                <w:sz w:val="24"/>
              </w:rPr>
              <w:t xml:space="preserve">на </w:t>
            </w:r>
            <w:r>
              <w:rPr>
                <w:spacing w:val="-2"/>
                <w:sz w:val="24"/>
              </w:rPr>
              <w:t xml:space="preserve">практиче </w:t>
            </w:r>
            <w:r>
              <w:rPr>
                <w:spacing w:val="-4"/>
                <w:sz w:val="24"/>
              </w:rPr>
              <w:t xml:space="preserve">ские </w:t>
            </w:r>
            <w:r>
              <w:rPr>
                <w:spacing w:val="-2"/>
                <w:sz w:val="24"/>
              </w:rPr>
              <w:t>работы</w:t>
            </w:r>
          </w:p>
        </w:tc>
      </w:tr>
      <w:tr w:rsidR="00E902A8" w14:paraId="3DF7EF59" w14:textId="77777777">
        <w:trPr>
          <w:trHeight w:val="446"/>
        </w:trPr>
        <w:tc>
          <w:tcPr>
            <w:tcW w:w="1191" w:type="dxa"/>
          </w:tcPr>
          <w:p w14:paraId="56993088"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1</w:t>
            </w:r>
          </w:p>
        </w:tc>
        <w:tc>
          <w:tcPr>
            <w:tcW w:w="7174" w:type="dxa"/>
          </w:tcPr>
          <w:p w14:paraId="4DE7B9A2" w14:textId="77777777" w:rsidR="00E902A8" w:rsidRDefault="00000000">
            <w:pPr>
              <w:pStyle w:val="TableParagraph"/>
              <w:spacing w:before="68"/>
              <w:ind w:left="288"/>
              <w:rPr>
                <w:sz w:val="24"/>
              </w:rPr>
            </w:pPr>
            <w:r>
              <w:rPr>
                <w:sz w:val="24"/>
              </w:rPr>
              <w:t>Безопасная</w:t>
            </w:r>
            <w:r>
              <w:rPr>
                <w:spacing w:val="-4"/>
                <w:sz w:val="24"/>
              </w:rPr>
              <w:t xml:space="preserve"> </w:t>
            </w:r>
            <w:r>
              <w:rPr>
                <w:sz w:val="24"/>
              </w:rPr>
              <w:t xml:space="preserve">информационная </w:t>
            </w:r>
            <w:r>
              <w:rPr>
                <w:spacing w:val="-4"/>
                <w:sz w:val="24"/>
              </w:rPr>
              <w:t>среда</w:t>
            </w:r>
          </w:p>
        </w:tc>
        <w:tc>
          <w:tcPr>
            <w:tcW w:w="1133" w:type="dxa"/>
          </w:tcPr>
          <w:p w14:paraId="4DC948BA" w14:textId="77777777" w:rsidR="00E902A8" w:rsidRDefault="00E902A8">
            <w:pPr>
              <w:pStyle w:val="TableParagraph"/>
              <w:rPr>
                <w:sz w:val="24"/>
              </w:rPr>
            </w:pPr>
          </w:p>
        </w:tc>
      </w:tr>
      <w:tr w:rsidR="00E902A8" w14:paraId="2C51C5B4" w14:textId="77777777">
        <w:trPr>
          <w:trHeight w:val="921"/>
        </w:trPr>
        <w:tc>
          <w:tcPr>
            <w:tcW w:w="1191" w:type="dxa"/>
          </w:tcPr>
          <w:p w14:paraId="6BA5F2C2" w14:textId="77777777" w:rsidR="00E902A8" w:rsidRDefault="00E902A8">
            <w:pPr>
              <w:pStyle w:val="TableParagraph"/>
              <w:spacing w:before="32"/>
              <w:rPr>
                <w:sz w:val="24"/>
              </w:rPr>
            </w:pPr>
          </w:p>
          <w:p w14:paraId="585EFCFA" w14:textId="77777777" w:rsidR="00E902A8" w:rsidRDefault="00000000">
            <w:pPr>
              <w:pStyle w:val="TableParagraph"/>
              <w:spacing w:before="1"/>
              <w:ind w:left="288"/>
              <w:rPr>
                <w:sz w:val="24"/>
              </w:rPr>
            </w:pPr>
            <w:r>
              <w:rPr>
                <w:sz w:val="24"/>
              </w:rPr>
              <w:t>Урок</w:t>
            </w:r>
            <w:r>
              <w:rPr>
                <w:spacing w:val="2"/>
                <w:sz w:val="24"/>
              </w:rPr>
              <w:t xml:space="preserve"> </w:t>
            </w:r>
            <w:r>
              <w:rPr>
                <w:spacing w:val="-10"/>
                <w:sz w:val="24"/>
              </w:rPr>
              <w:t>2</w:t>
            </w:r>
          </w:p>
        </w:tc>
        <w:tc>
          <w:tcPr>
            <w:tcW w:w="7174" w:type="dxa"/>
          </w:tcPr>
          <w:p w14:paraId="4F1BF071" w14:textId="77777777" w:rsidR="00E902A8" w:rsidRDefault="00000000">
            <w:pPr>
              <w:pStyle w:val="TableParagraph"/>
              <w:spacing w:before="98" w:line="208" w:lineRule="auto"/>
              <w:ind w:left="62" w:right="62" w:firstLine="226"/>
              <w:jc w:val="both"/>
              <w:rPr>
                <w:sz w:val="24"/>
              </w:rPr>
            </w:pPr>
            <w:r>
              <w:rPr>
                <w:sz w:val="24"/>
              </w:rPr>
              <w:t xml:space="preserve">Методы изучения природы: наблюдения, сравнения, измерения, опыты и эксперименты. Материки и океаны, части света: картины </w:t>
            </w:r>
            <w:r>
              <w:rPr>
                <w:spacing w:val="-2"/>
                <w:sz w:val="24"/>
              </w:rPr>
              <w:t>природы</w:t>
            </w:r>
          </w:p>
        </w:tc>
        <w:tc>
          <w:tcPr>
            <w:tcW w:w="1133" w:type="dxa"/>
          </w:tcPr>
          <w:p w14:paraId="7DE3EEEC" w14:textId="77777777" w:rsidR="00E902A8" w:rsidRDefault="00E902A8">
            <w:pPr>
              <w:pStyle w:val="TableParagraph"/>
              <w:rPr>
                <w:sz w:val="24"/>
              </w:rPr>
            </w:pPr>
          </w:p>
        </w:tc>
      </w:tr>
      <w:tr w:rsidR="00E902A8" w14:paraId="49545DBB" w14:textId="77777777">
        <w:trPr>
          <w:trHeight w:val="446"/>
        </w:trPr>
        <w:tc>
          <w:tcPr>
            <w:tcW w:w="1191" w:type="dxa"/>
          </w:tcPr>
          <w:p w14:paraId="581A4881"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3</w:t>
            </w:r>
          </w:p>
        </w:tc>
        <w:tc>
          <w:tcPr>
            <w:tcW w:w="7174" w:type="dxa"/>
          </w:tcPr>
          <w:p w14:paraId="035C6CF6" w14:textId="77777777" w:rsidR="00E902A8" w:rsidRDefault="00000000">
            <w:pPr>
              <w:pStyle w:val="TableParagraph"/>
              <w:spacing w:before="68"/>
              <w:ind w:left="288"/>
              <w:rPr>
                <w:sz w:val="24"/>
              </w:rPr>
            </w:pPr>
            <w:r>
              <w:rPr>
                <w:sz w:val="24"/>
              </w:rPr>
              <w:t>Бактерии</w:t>
            </w:r>
            <w:r>
              <w:rPr>
                <w:spacing w:val="-2"/>
                <w:sz w:val="24"/>
              </w:rPr>
              <w:t xml:space="preserve"> </w:t>
            </w:r>
            <w:r>
              <w:rPr>
                <w:sz w:val="24"/>
              </w:rPr>
              <w:t>-</w:t>
            </w:r>
            <w:r>
              <w:rPr>
                <w:spacing w:val="-4"/>
                <w:sz w:val="24"/>
              </w:rPr>
              <w:t xml:space="preserve"> </w:t>
            </w:r>
            <w:r>
              <w:rPr>
                <w:sz w:val="24"/>
              </w:rPr>
              <w:t>мельчайшие</w:t>
            </w:r>
            <w:r>
              <w:rPr>
                <w:spacing w:val="-7"/>
                <w:sz w:val="24"/>
              </w:rPr>
              <w:t xml:space="preserve"> </w:t>
            </w:r>
            <w:r>
              <w:rPr>
                <w:sz w:val="24"/>
              </w:rPr>
              <w:t>одноклеточные</w:t>
            </w:r>
            <w:r>
              <w:rPr>
                <w:spacing w:val="-7"/>
                <w:sz w:val="24"/>
              </w:rPr>
              <w:t xml:space="preserve"> </w:t>
            </w:r>
            <w:r>
              <w:rPr>
                <w:sz w:val="24"/>
              </w:rPr>
              <w:t>живые</w:t>
            </w:r>
            <w:r>
              <w:rPr>
                <w:spacing w:val="-6"/>
                <w:sz w:val="24"/>
              </w:rPr>
              <w:t xml:space="preserve"> </w:t>
            </w:r>
            <w:r>
              <w:rPr>
                <w:spacing w:val="-2"/>
                <w:sz w:val="24"/>
              </w:rPr>
              <w:t>существа</w:t>
            </w:r>
          </w:p>
        </w:tc>
        <w:tc>
          <w:tcPr>
            <w:tcW w:w="1133" w:type="dxa"/>
          </w:tcPr>
          <w:p w14:paraId="0BCCC2A8" w14:textId="77777777" w:rsidR="00E902A8" w:rsidRDefault="00E902A8">
            <w:pPr>
              <w:pStyle w:val="TableParagraph"/>
              <w:rPr>
                <w:sz w:val="24"/>
              </w:rPr>
            </w:pPr>
          </w:p>
        </w:tc>
      </w:tr>
      <w:tr w:rsidR="00E902A8" w14:paraId="4CE0ADB2" w14:textId="77777777">
        <w:trPr>
          <w:trHeight w:val="441"/>
        </w:trPr>
        <w:tc>
          <w:tcPr>
            <w:tcW w:w="1191" w:type="dxa"/>
          </w:tcPr>
          <w:p w14:paraId="449C9956"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4</w:t>
            </w:r>
          </w:p>
        </w:tc>
        <w:tc>
          <w:tcPr>
            <w:tcW w:w="7174" w:type="dxa"/>
          </w:tcPr>
          <w:p w14:paraId="46B3603E" w14:textId="77777777" w:rsidR="00E902A8" w:rsidRDefault="00000000">
            <w:pPr>
              <w:pStyle w:val="TableParagraph"/>
              <w:spacing w:before="68"/>
              <w:ind w:left="288"/>
              <w:rPr>
                <w:sz w:val="24"/>
              </w:rPr>
            </w:pPr>
            <w:r>
              <w:rPr>
                <w:sz w:val="24"/>
              </w:rPr>
              <w:t>Естественные</w:t>
            </w:r>
            <w:r>
              <w:rPr>
                <w:spacing w:val="-10"/>
                <w:sz w:val="24"/>
              </w:rPr>
              <w:t xml:space="preserve"> </w:t>
            </w:r>
            <w:r>
              <w:rPr>
                <w:sz w:val="24"/>
              </w:rPr>
              <w:t>природные</w:t>
            </w:r>
            <w:r>
              <w:rPr>
                <w:spacing w:val="-8"/>
                <w:sz w:val="24"/>
              </w:rPr>
              <w:t xml:space="preserve"> </w:t>
            </w:r>
            <w:r>
              <w:rPr>
                <w:sz w:val="24"/>
              </w:rPr>
              <w:t>сообщества:</w:t>
            </w:r>
            <w:r>
              <w:rPr>
                <w:spacing w:val="-1"/>
                <w:sz w:val="24"/>
              </w:rPr>
              <w:t xml:space="preserve"> </w:t>
            </w:r>
            <w:r>
              <w:rPr>
                <w:sz w:val="24"/>
              </w:rPr>
              <w:t>лес,</w:t>
            </w:r>
            <w:r>
              <w:rPr>
                <w:spacing w:val="1"/>
                <w:sz w:val="24"/>
              </w:rPr>
              <w:t xml:space="preserve"> </w:t>
            </w:r>
            <w:r>
              <w:rPr>
                <w:sz w:val="24"/>
              </w:rPr>
              <w:t xml:space="preserve">луг, </w:t>
            </w:r>
            <w:r>
              <w:rPr>
                <w:spacing w:val="-2"/>
                <w:sz w:val="24"/>
              </w:rPr>
              <w:t>водоем</w:t>
            </w:r>
          </w:p>
        </w:tc>
        <w:tc>
          <w:tcPr>
            <w:tcW w:w="1133" w:type="dxa"/>
          </w:tcPr>
          <w:p w14:paraId="6A8008DB" w14:textId="77777777" w:rsidR="00E902A8" w:rsidRDefault="00E902A8">
            <w:pPr>
              <w:pStyle w:val="TableParagraph"/>
              <w:rPr>
                <w:sz w:val="24"/>
              </w:rPr>
            </w:pPr>
          </w:p>
        </w:tc>
      </w:tr>
      <w:tr w:rsidR="00E902A8" w14:paraId="0541F97E" w14:textId="77777777">
        <w:trPr>
          <w:trHeight w:val="686"/>
        </w:trPr>
        <w:tc>
          <w:tcPr>
            <w:tcW w:w="1191" w:type="dxa"/>
          </w:tcPr>
          <w:p w14:paraId="62747455" w14:textId="77777777" w:rsidR="00E902A8" w:rsidRDefault="00000000">
            <w:pPr>
              <w:pStyle w:val="TableParagraph"/>
              <w:spacing w:before="194"/>
              <w:ind w:left="288"/>
              <w:rPr>
                <w:sz w:val="24"/>
              </w:rPr>
            </w:pPr>
            <w:r>
              <w:rPr>
                <w:sz w:val="24"/>
              </w:rPr>
              <w:t>Урок</w:t>
            </w:r>
            <w:r>
              <w:rPr>
                <w:spacing w:val="2"/>
                <w:sz w:val="24"/>
              </w:rPr>
              <w:t xml:space="preserve"> </w:t>
            </w:r>
            <w:r>
              <w:rPr>
                <w:spacing w:val="-10"/>
                <w:sz w:val="24"/>
              </w:rPr>
              <w:t>5</w:t>
            </w:r>
          </w:p>
        </w:tc>
        <w:tc>
          <w:tcPr>
            <w:tcW w:w="7174" w:type="dxa"/>
          </w:tcPr>
          <w:p w14:paraId="289FC596" w14:textId="77777777" w:rsidR="00E902A8" w:rsidRDefault="00000000">
            <w:pPr>
              <w:pStyle w:val="TableParagraph"/>
              <w:spacing w:before="103" w:line="208" w:lineRule="auto"/>
              <w:ind w:left="62" w:firstLine="226"/>
              <w:rPr>
                <w:sz w:val="24"/>
              </w:rPr>
            </w:pPr>
            <w:r>
              <w:rPr>
                <w:sz w:val="24"/>
              </w:rPr>
              <w:t>Искусственные</w:t>
            </w:r>
            <w:r>
              <w:rPr>
                <w:spacing w:val="40"/>
                <w:sz w:val="24"/>
              </w:rPr>
              <w:t xml:space="preserve"> </w:t>
            </w:r>
            <w:r>
              <w:rPr>
                <w:sz w:val="24"/>
              </w:rPr>
              <w:t>природные</w:t>
            </w:r>
            <w:r>
              <w:rPr>
                <w:spacing w:val="40"/>
                <w:sz w:val="24"/>
              </w:rPr>
              <w:t xml:space="preserve"> </w:t>
            </w:r>
            <w:r>
              <w:rPr>
                <w:sz w:val="24"/>
              </w:rPr>
              <w:t>сообщества,</w:t>
            </w:r>
            <w:r>
              <w:rPr>
                <w:spacing w:val="40"/>
                <w:sz w:val="24"/>
              </w:rPr>
              <w:t xml:space="preserve"> </w:t>
            </w:r>
            <w:r>
              <w:rPr>
                <w:sz w:val="24"/>
              </w:rPr>
              <w:t>созданные</w:t>
            </w:r>
            <w:r>
              <w:rPr>
                <w:spacing w:val="40"/>
                <w:sz w:val="24"/>
              </w:rPr>
              <w:t xml:space="preserve"> </w:t>
            </w:r>
            <w:r>
              <w:rPr>
                <w:sz w:val="24"/>
              </w:rPr>
              <w:t>человеком</w:t>
            </w:r>
            <w:r>
              <w:rPr>
                <w:spacing w:val="40"/>
                <w:sz w:val="24"/>
              </w:rPr>
              <w:t xml:space="preserve"> </w:t>
            </w:r>
            <w:r>
              <w:rPr>
                <w:sz w:val="24"/>
              </w:rPr>
              <w:t>- пруд, поле, парк, огород</w:t>
            </w:r>
          </w:p>
        </w:tc>
        <w:tc>
          <w:tcPr>
            <w:tcW w:w="1133" w:type="dxa"/>
          </w:tcPr>
          <w:p w14:paraId="146BC3C4" w14:textId="77777777" w:rsidR="00E902A8" w:rsidRDefault="00E902A8">
            <w:pPr>
              <w:pStyle w:val="TableParagraph"/>
              <w:rPr>
                <w:sz w:val="24"/>
              </w:rPr>
            </w:pPr>
          </w:p>
        </w:tc>
      </w:tr>
    </w:tbl>
    <w:p w14:paraId="4F0D0E98" w14:textId="77777777" w:rsidR="00E902A8" w:rsidRDefault="00E902A8">
      <w:pPr>
        <w:pStyle w:val="TableParagraph"/>
        <w:rPr>
          <w:sz w:val="24"/>
        </w:rPr>
        <w:sectPr w:rsidR="00E902A8">
          <w:type w:val="continuous"/>
          <w:pgSz w:w="11910" w:h="16390"/>
          <w:pgMar w:top="1120" w:right="0" w:bottom="120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518A3859" w14:textId="77777777">
        <w:trPr>
          <w:trHeight w:val="686"/>
        </w:trPr>
        <w:tc>
          <w:tcPr>
            <w:tcW w:w="1191" w:type="dxa"/>
          </w:tcPr>
          <w:p w14:paraId="42F5C36C" w14:textId="77777777" w:rsidR="00E902A8" w:rsidRDefault="00000000">
            <w:pPr>
              <w:pStyle w:val="TableParagraph"/>
              <w:spacing w:before="193"/>
              <w:ind w:left="288"/>
              <w:rPr>
                <w:sz w:val="24"/>
              </w:rPr>
            </w:pPr>
            <w:r>
              <w:rPr>
                <w:sz w:val="24"/>
              </w:rPr>
              <w:lastRenderedPageBreak/>
              <w:t>Урок</w:t>
            </w:r>
            <w:r>
              <w:rPr>
                <w:spacing w:val="2"/>
                <w:sz w:val="24"/>
              </w:rPr>
              <w:t xml:space="preserve"> </w:t>
            </w:r>
            <w:r>
              <w:rPr>
                <w:spacing w:val="-10"/>
                <w:sz w:val="24"/>
              </w:rPr>
              <w:t>6</w:t>
            </w:r>
          </w:p>
        </w:tc>
        <w:tc>
          <w:tcPr>
            <w:tcW w:w="7174" w:type="dxa"/>
          </w:tcPr>
          <w:p w14:paraId="6956D6C8" w14:textId="77777777" w:rsidR="00E902A8" w:rsidRDefault="00000000">
            <w:pPr>
              <w:pStyle w:val="TableParagraph"/>
              <w:spacing w:before="102" w:line="208" w:lineRule="auto"/>
              <w:ind w:left="62" w:firstLine="226"/>
              <w:rPr>
                <w:sz w:val="24"/>
              </w:rPr>
            </w:pPr>
            <w:r>
              <w:rPr>
                <w:sz w:val="24"/>
              </w:rPr>
              <w:t>Природные</w:t>
            </w:r>
            <w:r>
              <w:rPr>
                <w:spacing w:val="-15"/>
                <w:sz w:val="24"/>
              </w:rPr>
              <w:t xml:space="preserve"> </w:t>
            </w:r>
            <w:r>
              <w:rPr>
                <w:sz w:val="24"/>
              </w:rPr>
              <w:t>сообщества</w:t>
            </w:r>
            <w:r>
              <w:rPr>
                <w:spacing w:val="-15"/>
                <w:sz w:val="24"/>
              </w:rPr>
              <w:t xml:space="preserve"> </w:t>
            </w:r>
            <w:r>
              <w:rPr>
                <w:sz w:val="24"/>
              </w:rPr>
              <w:t>родного</w:t>
            </w:r>
            <w:r>
              <w:rPr>
                <w:spacing w:val="-7"/>
                <w:sz w:val="24"/>
              </w:rPr>
              <w:t xml:space="preserve"> </w:t>
            </w:r>
            <w:r>
              <w:rPr>
                <w:sz w:val="24"/>
              </w:rPr>
              <w:t>края</w:t>
            </w:r>
            <w:r>
              <w:rPr>
                <w:spacing w:val="-8"/>
                <w:sz w:val="24"/>
              </w:rPr>
              <w:t xml:space="preserve"> </w:t>
            </w:r>
            <w:r>
              <w:rPr>
                <w:sz w:val="24"/>
              </w:rPr>
              <w:t>-</w:t>
            </w:r>
            <w:r>
              <w:rPr>
                <w:spacing w:val="-10"/>
                <w:sz w:val="24"/>
              </w:rPr>
              <w:t xml:space="preserve"> </w:t>
            </w:r>
            <w:r>
              <w:rPr>
                <w:sz w:val="24"/>
              </w:rPr>
              <w:t>два</w:t>
            </w:r>
            <w:r>
              <w:rPr>
                <w:spacing w:val="-15"/>
                <w:sz w:val="24"/>
              </w:rPr>
              <w:t xml:space="preserve"> </w:t>
            </w:r>
            <w:r>
              <w:rPr>
                <w:sz w:val="24"/>
              </w:rPr>
              <w:t>-</w:t>
            </w:r>
            <w:r>
              <w:rPr>
                <w:spacing w:val="-10"/>
                <w:sz w:val="24"/>
              </w:rPr>
              <w:t xml:space="preserve"> </w:t>
            </w:r>
            <w:r>
              <w:rPr>
                <w:sz w:val="24"/>
              </w:rPr>
              <w:t>три</w:t>
            </w:r>
            <w:r>
              <w:rPr>
                <w:spacing w:val="-14"/>
                <w:sz w:val="24"/>
              </w:rPr>
              <w:t xml:space="preserve"> </w:t>
            </w:r>
            <w:r>
              <w:rPr>
                <w:sz w:val="24"/>
              </w:rPr>
              <w:t>примера</w:t>
            </w:r>
            <w:r>
              <w:rPr>
                <w:spacing w:val="-12"/>
                <w:sz w:val="24"/>
              </w:rPr>
              <w:t xml:space="preserve"> </w:t>
            </w:r>
            <w:r>
              <w:rPr>
                <w:sz w:val="24"/>
              </w:rPr>
              <w:t>на</w:t>
            </w:r>
            <w:r>
              <w:rPr>
                <w:spacing w:val="-15"/>
                <w:sz w:val="24"/>
              </w:rPr>
              <w:t xml:space="preserve"> </w:t>
            </w:r>
            <w:r>
              <w:rPr>
                <w:sz w:val="24"/>
              </w:rPr>
              <w:t xml:space="preserve">основе </w:t>
            </w:r>
            <w:r>
              <w:rPr>
                <w:spacing w:val="-2"/>
                <w:sz w:val="24"/>
              </w:rPr>
              <w:t>наблюдения</w:t>
            </w:r>
          </w:p>
        </w:tc>
        <w:tc>
          <w:tcPr>
            <w:tcW w:w="1133" w:type="dxa"/>
          </w:tcPr>
          <w:p w14:paraId="437A9A9C" w14:textId="77777777" w:rsidR="00E902A8" w:rsidRDefault="00E902A8">
            <w:pPr>
              <w:pStyle w:val="TableParagraph"/>
              <w:rPr>
                <w:sz w:val="24"/>
              </w:rPr>
            </w:pPr>
          </w:p>
        </w:tc>
      </w:tr>
      <w:tr w:rsidR="00E902A8" w14:paraId="7B3046F2" w14:textId="77777777">
        <w:trPr>
          <w:trHeight w:val="681"/>
        </w:trPr>
        <w:tc>
          <w:tcPr>
            <w:tcW w:w="1191" w:type="dxa"/>
          </w:tcPr>
          <w:p w14:paraId="3EA09AD4"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7</w:t>
            </w:r>
          </w:p>
        </w:tc>
        <w:tc>
          <w:tcPr>
            <w:tcW w:w="7174" w:type="dxa"/>
          </w:tcPr>
          <w:p w14:paraId="32609175" w14:textId="77777777" w:rsidR="00E902A8" w:rsidRDefault="00000000">
            <w:pPr>
              <w:pStyle w:val="TableParagraph"/>
              <w:spacing w:before="97" w:line="208" w:lineRule="auto"/>
              <w:ind w:left="62" w:firstLine="226"/>
              <w:rPr>
                <w:sz w:val="24"/>
              </w:rPr>
            </w:pPr>
            <w:r>
              <w:rPr>
                <w:sz w:val="24"/>
              </w:rPr>
              <w:t>Культура,</w:t>
            </w:r>
            <w:r>
              <w:rPr>
                <w:spacing w:val="80"/>
                <w:sz w:val="24"/>
              </w:rPr>
              <w:t xml:space="preserve"> </w:t>
            </w:r>
            <w:r>
              <w:rPr>
                <w:sz w:val="24"/>
              </w:rPr>
              <w:t>традиции</w:t>
            </w:r>
            <w:r>
              <w:rPr>
                <w:spacing w:val="80"/>
                <w:sz w:val="24"/>
              </w:rPr>
              <w:t xml:space="preserve"> </w:t>
            </w:r>
            <w:r>
              <w:rPr>
                <w:sz w:val="24"/>
              </w:rPr>
              <w:t>народов</w:t>
            </w:r>
            <w:r>
              <w:rPr>
                <w:spacing w:val="80"/>
                <w:sz w:val="24"/>
              </w:rPr>
              <w:t xml:space="preserve"> </w:t>
            </w:r>
            <w:r>
              <w:rPr>
                <w:sz w:val="24"/>
              </w:rPr>
              <w:t>России.</w:t>
            </w:r>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культуре,</w:t>
            </w:r>
            <w:r>
              <w:rPr>
                <w:spacing w:val="40"/>
                <w:sz w:val="24"/>
              </w:rPr>
              <w:t xml:space="preserve"> </w:t>
            </w:r>
            <w:r>
              <w:rPr>
                <w:sz w:val="24"/>
              </w:rPr>
              <w:t>традициям, истории разных народов и своего народа</w:t>
            </w:r>
          </w:p>
        </w:tc>
        <w:tc>
          <w:tcPr>
            <w:tcW w:w="1133" w:type="dxa"/>
          </w:tcPr>
          <w:p w14:paraId="3DB8F232" w14:textId="77777777" w:rsidR="00E902A8" w:rsidRDefault="00E902A8">
            <w:pPr>
              <w:pStyle w:val="TableParagraph"/>
              <w:rPr>
                <w:sz w:val="24"/>
              </w:rPr>
            </w:pPr>
          </w:p>
        </w:tc>
      </w:tr>
      <w:tr w:rsidR="00E902A8" w14:paraId="2B601EDF" w14:textId="77777777">
        <w:trPr>
          <w:trHeight w:val="446"/>
        </w:trPr>
        <w:tc>
          <w:tcPr>
            <w:tcW w:w="1191" w:type="dxa"/>
          </w:tcPr>
          <w:p w14:paraId="061EA981"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8</w:t>
            </w:r>
          </w:p>
        </w:tc>
        <w:tc>
          <w:tcPr>
            <w:tcW w:w="7174" w:type="dxa"/>
          </w:tcPr>
          <w:p w14:paraId="61596971" w14:textId="77777777" w:rsidR="00E902A8" w:rsidRDefault="00000000">
            <w:pPr>
              <w:pStyle w:val="TableParagraph"/>
              <w:spacing w:before="73"/>
              <w:ind w:left="288"/>
              <w:rPr>
                <w:sz w:val="24"/>
              </w:rPr>
            </w:pPr>
            <w:r>
              <w:rPr>
                <w:sz w:val="24"/>
              </w:rPr>
              <w:t>Что</w:t>
            </w:r>
            <w:r>
              <w:rPr>
                <w:spacing w:val="2"/>
                <w:sz w:val="24"/>
              </w:rPr>
              <w:t xml:space="preserve"> </w:t>
            </w:r>
            <w:r>
              <w:rPr>
                <w:sz w:val="24"/>
              </w:rPr>
              <w:t>такое</w:t>
            </w:r>
            <w:r>
              <w:rPr>
                <w:spacing w:val="-6"/>
                <w:sz w:val="24"/>
              </w:rPr>
              <w:t xml:space="preserve"> </w:t>
            </w:r>
            <w:r>
              <w:rPr>
                <w:spacing w:val="-2"/>
                <w:sz w:val="24"/>
              </w:rPr>
              <w:t>общество?</w:t>
            </w:r>
          </w:p>
        </w:tc>
        <w:tc>
          <w:tcPr>
            <w:tcW w:w="1133" w:type="dxa"/>
          </w:tcPr>
          <w:p w14:paraId="3E2EFB01" w14:textId="77777777" w:rsidR="00E902A8" w:rsidRDefault="00E902A8">
            <w:pPr>
              <w:pStyle w:val="TableParagraph"/>
              <w:rPr>
                <w:sz w:val="24"/>
              </w:rPr>
            </w:pPr>
          </w:p>
        </w:tc>
      </w:tr>
      <w:tr w:rsidR="00E902A8" w14:paraId="4A54DE8A" w14:textId="77777777">
        <w:trPr>
          <w:trHeight w:val="925"/>
        </w:trPr>
        <w:tc>
          <w:tcPr>
            <w:tcW w:w="1191" w:type="dxa"/>
          </w:tcPr>
          <w:p w14:paraId="218D0BC2" w14:textId="77777777" w:rsidR="00E902A8" w:rsidRDefault="00E902A8">
            <w:pPr>
              <w:pStyle w:val="TableParagraph"/>
              <w:spacing w:before="32"/>
              <w:rPr>
                <w:sz w:val="24"/>
              </w:rPr>
            </w:pPr>
          </w:p>
          <w:p w14:paraId="3B08D48A" w14:textId="77777777" w:rsidR="00E902A8" w:rsidRDefault="00000000">
            <w:pPr>
              <w:pStyle w:val="TableParagraph"/>
              <w:ind w:left="288"/>
              <w:rPr>
                <w:sz w:val="24"/>
              </w:rPr>
            </w:pPr>
            <w:r>
              <w:rPr>
                <w:sz w:val="24"/>
              </w:rPr>
              <w:t>Урок</w:t>
            </w:r>
            <w:r>
              <w:rPr>
                <w:spacing w:val="2"/>
                <w:sz w:val="24"/>
              </w:rPr>
              <w:t xml:space="preserve"> </w:t>
            </w:r>
            <w:r>
              <w:rPr>
                <w:spacing w:val="-10"/>
                <w:sz w:val="24"/>
              </w:rPr>
              <w:t>9</w:t>
            </w:r>
          </w:p>
        </w:tc>
        <w:tc>
          <w:tcPr>
            <w:tcW w:w="7174" w:type="dxa"/>
          </w:tcPr>
          <w:p w14:paraId="5CCE7B69" w14:textId="77777777" w:rsidR="00E902A8" w:rsidRDefault="00000000">
            <w:pPr>
              <w:pStyle w:val="TableParagraph"/>
              <w:spacing w:before="97" w:line="208" w:lineRule="auto"/>
              <w:ind w:left="62" w:right="59" w:firstLine="226"/>
              <w:jc w:val="both"/>
              <w:rPr>
                <w:sz w:val="24"/>
              </w:rPr>
            </w:pPr>
            <w:r>
              <w:rPr>
                <w:sz w:val="24"/>
              </w:rPr>
              <w:t>Наша</w:t>
            </w:r>
            <w:r>
              <w:rPr>
                <w:spacing w:val="-15"/>
                <w:sz w:val="24"/>
              </w:rPr>
              <w:t xml:space="preserve"> </w:t>
            </w:r>
            <w:r>
              <w:rPr>
                <w:sz w:val="24"/>
              </w:rPr>
              <w:t>Родина</w:t>
            </w:r>
            <w:r>
              <w:rPr>
                <w:spacing w:val="-15"/>
                <w:sz w:val="24"/>
              </w:rPr>
              <w:t xml:space="preserve"> </w:t>
            </w:r>
            <w:r>
              <w:rPr>
                <w:sz w:val="24"/>
              </w:rPr>
              <w:t>-</w:t>
            </w:r>
            <w:r>
              <w:rPr>
                <w:spacing w:val="-15"/>
                <w:sz w:val="24"/>
              </w:rPr>
              <w:t xml:space="preserve"> </w:t>
            </w:r>
            <w:r>
              <w:rPr>
                <w:sz w:val="24"/>
              </w:rPr>
              <w:t>Российская</w:t>
            </w:r>
            <w:r>
              <w:rPr>
                <w:spacing w:val="-14"/>
                <w:sz w:val="24"/>
              </w:rPr>
              <w:t xml:space="preserve"> </w:t>
            </w:r>
            <w:r>
              <w:rPr>
                <w:sz w:val="24"/>
              </w:rPr>
              <w:t>Федерация</w:t>
            </w:r>
            <w:r>
              <w:rPr>
                <w:spacing w:val="-14"/>
                <w:sz w:val="24"/>
              </w:rPr>
              <w:t xml:space="preserve"> </w:t>
            </w:r>
            <w:r>
              <w:rPr>
                <w:sz w:val="24"/>
              </w:rPr>
              <w:t>Государственная</w:t>
            </w:r>
            <w:r>
              <w:rPr>
                <w:spacing w:val="-14"/>
                <w:sz w:val="24"/>
              </w:rPr>
              <w:t xml:space="preserve"> </w:t>
            </w:r>
            <w:r>
              <w:rPr>
                <w:sz w:val="24"/>
              </w:rPr>
              <w:t xml:space="preserve">символика Российской Федерации. Уважение к государственным символам </w:t>
            </w:r>
            <w:r>
              <w:rPr>
                <w:spacing w:val="-2"/>
                <w:sz w:val="24"/>
              </w:rPr>
              <w:t>России</w:t>
            </w:r>
          </w:p>
        </w:tc>
        <w:tc>
          <w:tcPr>
            <w:tcW w:w="1133" w:type="dxa"/>
          </w:tcPr>
          <w:p w14:paraId="78615DB5" w14:textId="77777777" w:rsidR="00E902A8" w:rsidRDefault="00E902A8">
            <w:pPr>
              <w:pStyle w:val="TableParagraph"/>
              <w:rPr>
                <w:sz w:val="24"/>
              </w:rPr>
            </w:pPr>
          </w:p>
        </w:tc>
      </w:tr>
      <w:tr w:rsidR="00E902A8" w14:paraId="712C216D" w14:textId="77777777">
        <w:trPr>
          <w:trHeight w:val="441"/>
        </w:trPr>
        <w:tc>
          <w:tcPr>
            <w:tcW w:w="1191" w:type="dxa"/>
          </w:tcPr>
          <w:p w14:paraId="34EA42A7" w14:textId="77777777" w:rsidR="00E902A8" w:rsidRDefault="00000000">
            <w:pPr>
              <w:pStyle w:val="TableParagraph"/>
              <w:spacing w:before="69"/>
              <w:ind w:left="288"/>
              <w:rPr>
                <w:sz w:val="24"/>
              </w:rPr>
            </w:pPr>
            <w:r>
              <w:rPr>
                <w:sz w:val="24"/>
              </w:rPr>
              <w:t>Урок</w:t>
            </w:r>
            <w:r>
              <w:rPr>
                <w:spacing w:val="2"/>
                <w:sz w:val="24"/>
              </w:rPr>
              <w:t xml:space="preserve"> </w:t>
            </w:r>
            <w:r>
              <w:rPr>
                <w:spacing w:val="-5"/>
                <w:sz w:val="24"/>
              </w:rPr>
              <w:t>10</w:t>
            </w:r>
          </w:p>
        </w:tc>
        <w:tc>
          <w:tcPr>
            <w:tcW w:w="7174" w:type="dxa"/>
          </w:tcPr>
          <w:p w14:paraId="1A0BD770" w14:textId="77777777" w:rsidR="00E902A8" w:rsidRDefault="00000000">
            <w:pPr>
              <w:pStyle w:val="TableParagraph"/>
              <w:spacing w:before="69"/>
              <w:ind w:left="288"/>
              <w:rPr>
                <w:sz w:val="24"/>
              </w:rPr>
            </w:pPr>
            <w:r>
              <w:rPr>
                <w:sz w:val="24"/>
              </w:rPr>
              <w:t>Родной</w:t>
            </w:r>
            <w:r>
              <w:rPr>
                <w:spacing w:val="-5"/>
                <w:sz w:val="24"/>
              </w:rPr>
              <w:t xml:space="preserve"> </w:t>
            </w:r>
            <w:r>
              <w:rPr>
                <w:sz w:val="24"/>
              </w:rPr>
              <w:t>край</w:t>
            </w:r>
            <w:r>
              <w:rPr>
                <w:spacing w:val="1"/>
                <w:sz w:val="24"/>
              </w:rPr>
              <w:t xml:space="preserve"> </w:t>
            </w:r>
            <w:r>
              <w:rPr>
                <w:sz w:val="24"/>
              </w:rPr>
              <w:t>-</w:t>
            </w:r>
            <w:r>
              <w:rPr>
                <w:spacing w:val="-3"/>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Российская</w:t>
            </w:r>
            <w:r>
              <w:rPr>
                <w:spacing w:val="-1"/>
                <w:sz w:val="24"/>
              </w:rPr>
              <w:t xml:space="preserve"> </w:t>
            </w:r>
            <w:r>
              <w:rPr>
                <w:spacing w:val="-2"/>
                <w:sz w:val="24"/>
              </w:rPr>
              <w:t>Федерация</w:t>
            </w:r>
          </w:p>
        </w:tc>
        <w:tc>
          <w:tcPr>
            <w:tcW w:w="1133" w:type="dxa"/>
          </w:tcPr>
          <w:p w14:paraId="5354A433" w14:textId="77777777" w:rsidR="00E902A8" w:rsidRDefault="00E902A8">
            <w:pPr>
              <w:pStyle w:val="TableParagraph"/>
              <w:rPr>
                <w:sz w:val="24"/>
              </w:rPr>
            </w:pPr>
          </w:p>
        </w:tc>
      </w:tr>
      <w:tr w:rsidR="00E902A8" w14:paraId="3620D66D" w14:textId="77777777">
        <w:trPr>
          <w:trHeight w:val="926"/>
        </w:trPr>
        <w:tc>
          <w:tcPr>
            <w:tcW w:w="1191" w:type="dxa"/>
          </w:tcPr>
          <w:p w14:paraId="450B37D3" w14:textId="77777777" w:rsidR="00E902A8" w:rsidRDefault="00E902A8">
            <w:pPr>
              <w:pStyle w:val="TableParagraph"/>
              <w:spacing w:before="37"/>
              <w:rPr>
                <w:sz w:val="24"/>
              </w:rPr>
            </w:pPr>
          </w:p>
          <w:p w14:paraId="5A6982C7" w14:textId="77777777" w:rsidR="00E902A8" w:rsidRDefault="00000000">
            <w:pPr>
              <w:pStyle w:val="TableParagraph"/>
              <w:ind w:left="288"/>
              <w:rPr>
                <w:sz w:val="24"/>
              </w:rPr>
            </w:pPr>
            <w:r>
              <w:rPr>
                <w:sz w:val="24"/>
              </w:rPr>
              <w:t>Урок</w:t>
            </w:r>
            <w:r>
              <w:rPr>
                <w:spacing w:val="2"/>
                <w:sz w:val="24"/>
              </w:rPr>
              <w:t xml:space="preserve"> </w:t>
            </w:r>
            <w:r>
              <w:rPr>
                <w:spacing w:val="-5"/>
                <w:sz w:val="24"/>
              </w:rPr>
              <w:t>11</w:t>
            </w:r>
          </w:p>
        </w:tc>
        <w:tc>
          <w:tcPr>
            <w:tcW w:w="7174" w:type="dxa"/>
          </w:tcPr>
          <w:p w14:paraId="1CCAE011" w14:textId="77777777" w:rsidR="00E902A8" w:rsidRDefault="00000000">
            <w:pPr>
              <w:pStyle w:val="TableParagraph"/>
              <w:spacing w:before="102" w:line="208" w:lineRule="auto"/>
              <w:ind w:left="62" w:right="57" w:firstLine="226"/>
              <w:jc w:val="both"/>
              <w:rPr>
                <w:sz w:val="24"/>
              </w:rPr>
            </w:pPr>
            <w:r>
              <w:rPr>
                <w:sz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133" w:type="dxa"/>
          </w:tcPr>
          <w:p w14:paraId="2E02A280" w14:textId="77777777" w:rsidR="00E902A8" w:rsidRDefault="00E902A8">
            <w:pPr>
              <w:pStyle w:val="TableParagraph"/>
              <w:rPr>
                <w:sz w:val="24"/>
              </w:rPr>
            </w:pPr>
          </w:p>
        </w:tc>
      </w:tr>
      <w:tr w:rsidR="00E902A8" w14:paraId="0CB8550F" w14:textId="77777777">
        <w:trPr>
          <w:trHeight w:val="681"/>
        </w:trPr>
        <w:tc>
          <w:tcPr>
            <w:tcW w:w="1191" w:type="dxa"/>
          </w:tcPr>
          <w:p w14:paraId="24CEE9D8"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12</w:t>
            </w:r>
          </w:p>
        </w:tc>
        <w:tc>
          <w:tcPr>
            <w:tcW w:w="7174" w:type="dxa"/>
          </w:tcPr>
          <w:p w14:paraId="30EDB991" w14:textId="77777777" w:rsidR="00E902A8" w:rsidRDefault="00000000">
            <w:pPr>
              <w:pStyle w:val="TableParagraph"/>
              <w:spacing w:before="97" w:line="208" w:lineRule="auto"/>
              <w:ind w:left="62" w:firstLine="226"/>
              <w:rPr>
                <w:sz w:val="24"/>
              </w:rPr>
            </w:pPr>
            <w:r>
              <w:rPr>
                <w:sz w:val="24"/>
              </w:rPr>
              <w:t>Труд</w:t>
            </w:r>
            <w:r>
              <w:rPr>
                <w:spacing w:val="80"/>
                <w:w w:val="150"/>
                <w:sz w:val="24"/>
              </w:rPr>
              <w:t xml:space="preserve"> </w:t>
            </w:r>
            <w:r>
              <w:rPr>
                <w:sz w:val="24"/>
              </w:rPr>
              <w:t>жителей</w:t>
            </w:r>
            <w:r>
              <w:rPr>
                <w:spacing w:val="80"/>
                <w:w w:val="150"/>
                <w:sz w:val="24"/>
              </w:rPr>
              <w:t xml:space="preserve"> </w:t>
            </w:r>
            <w:r>
              <w:rPr>
                <w:sz w:val="24"/>
              </w:rPr>
              <w:t>региона.</w:t>
            </w:r>
            <w:r>
              <w:rPr>
                <w:spacing w:val="80"/>
                <w:w w:val="150"/>
                <w:sz w:val="24"/>
              </w:rPr>
              <w:t xml:space="preserve"> </w:t>
            </w:r>
            <w:r>
              <w:rPr>
                <w:sz w:val="24"/>
              </w:rPr>
              <w:t>Профессии,</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трудом</w:t>
            </w:r>
            <w:r>
              <w:rPr>
                <w:spacing w:val="80"/>
                <w:w w:val="150"/>
                <w:sz w:val="24"/>
              </w:rPr>
              <w:t xml:space="preserve"> </w:t>
            </w:r>
            <w:r>
              <w:rPr>
                <w:sz w:val="24"/>
              </w:rPr>
              <w:t>в учреждениях образования и культуры</w:t>
            </w:r>
          </w:p>
        </w:tc>
        <w:tc>
          <w:tcPr>
            <w:tcW w:w="1133" w:type="dxa"/>
          </w:tcPr>
          <w:p w14:paraId="2AF4CF10" w14:textId="77777777" w:rsidR="00E902A8" w:rsidRDefault="00E902A8">
            <w:pPr>
              <w:pStyle w:val="TableParagraph"/>
              <w:rPr>
                <w:sz w:val="24"/>
              </w:rPr>
            </w:pPr>
          </w:p>
        </w:tc>
      </w:tr>
      <w:tr w:rsidR="00E902A8" w14:paraId="4F3ECB49" w14:textId="77777777">
        <w:trPr>
          <w:trHeight w:val="686"/>
        </w:trPr>
        <w:tc>
          <w:tcPr>
            <w:tcW w:w="1191" w:type="dxa"/>
          </w:tcPr>
          <w:p w14:paraId="16A3D56D"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13</w:t>
            </w:r>
          </w:p>
        </w:tc>
        <w:tc>
          <w:tcPr>
            <w:tcW w:w="7174" w:type="dxa"/>
          </w:tcPr>
          <w:p w14:paraId="263F7A2F" w14:textId="77777777" w:rsidR="00E902A8" w:rsidRDefault="00000000">
            <w:pPr>
              <w:pStyle w:val="TableParagraph"/>
              <w:spacing w:before="102" w:line="208" w:lineRule="auto"/>
              <w:ind w:left="62" w:firstLine="226"/>
              <w:rPr>
                <w:sz w:val="24"/>
              </w:rPr>
            </w:pPr>
            <w:r>
              <w:rPr>
                <w:sz w:val="24"/>
              </w:rPr>
              <w:t>Твердые</w:t>
            </w:r>
            <w:r>
              <w:rPr>
                <w:spacing w:val="-6"/>
                <w:sz w:val="24"/>
              </w:rPr>
              <w:t xml:space="preserve"> </w:t>
            </w:r>
            <w:r>
              <w:rPr>
                <w:sz w:val="24"/>
              </w:rPr>
              <w:t>вещества,</w:t>
            </w:r>
            <w:r>
              <w:rPr>
                <w:spacing w:val="-4"/>
                <w:sz w:val="24"/>
              </w:rPr>
              <w:t xml:space="preserve"> </w:t>
            </w:r>
            <w:r>
              <w:rPr>
                <w:sz w:val="24"/>
              </w:rPr>
              <w:t>жидкости,</w:t>
            </w:r>
            <w:r>
              <w:rPr>
                <w:spacing w:val="-8"/>
                <w:sz w:val="24"/>
              </w:rPr>
              <w:t xml:space="preserve"> </w:t>
            </w:r>
            <w:r>
              <w:rPr>
                <w:sz w:val="24"/>
              </w:rPr>
              <w:t>газы.</w:t>
            </w:r>
            <w:r>
              <w:rPr>
                <w:spacing w:val="-4"/>
                <w:sz w:val="24"/>
              </w:rPr>
              <w:t xml:space="preserve"> </w:t>
            </w:r>
            <w:r>
              <w:rPr>
                <w:sz w:val="24"/>
              </w:rPr>
              <w:t>Определение</w:t>
            </w:r>
            <w:r>
              <w:rPr>
                <w:spacing w:val="-2"/>
                <w:sz w:val="24"/>
              </w:rPr>
              <w:t xml:space="preserve"> </w:t>
            </w:r>
            <w:r>
              <w:rPr>
                <w:sz w:val="24"/>
              </w:rPr>
              <w:t>свойств</w:t>
            </w:r>
            <w:r>
              <w:rPr>
                <w:spacing w:val="-4"/>
                <w:sz w:val="24"/>
              </w:rPr>
              <w:t xml:space="preserve"> </w:t>
            </w:r>
            <w:r>
              <w:rPr>
                <w:sz w:val="24"/>
              </w:rPr>
              <w:t>твердых веществ, жидкостей и газов</w:t>
            </w:r>
          </w:p>
        </w:tc>
        <w:tc>
          <w:tcPr>
            <w:tcW w:w="1133" w:type="dxa"/>
          </w:tcPr>
          <w:p w14:paraId="6C3F30C4" w14:textId="77777777" w:rsidR="00E902A8" w:rsidRDefault="00E902A8">
            <w:pPr>
              <w:pStyle w:val="TableParagraph"/>
              <w:rPr>
                <w:sz w:val="24"/>
              </w:rPr>
            </w:pPr>
          </w:p>
        </w:tc>
      </w:tr>
      <w:tr w:rsidR="00E902A8" w14:paraId="0C803551" w14:textId="77777777">
        <w:trPr>
          <w:trHeight w:val="685"/>
        </w:trPr>
        <w:tc>
          <w:tcPr>
            <w:tcW w:w="1191" w:type="dxa"/>
          </w:tcPr>
          <w:p w14:paraId="37098191"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14</w:t>
            </w:r>
          </w:p>
        </w:tc>
        <w:tc>
          <w:tcPr>
            <w:tcW w:w="7174" w:type="dxa"/>
          </w:tcPr>
          <w:p w14:paraId="02BC6D8C" w14:textId="77777777" w:rsidR="00E902A8" w:rsidRDefault="00000000">
            <w:pPr>
              <w:pStyle w:val="TableParagraph"/>
              <w:spacing w:before="97" w:line="208" w:lineRule="auto"/>
              <w:ind w:left="62" w:firstLine="226"/>
              <w:rPr>
                <w:sz w:val="24"/>
              </w:rPr>
            </w:pPr>
            <w:r>
              <w:rPr>
                <w:sz w:val="24"/>
              </w:rPr>
              <w:t>Разнообразие веществ в природе. Примеры веществ (соль, сахар, вода,</w:t>
            </w:r>
            <w:r>
              <w:rPr>
                <w:spacing w:val="-17"/>
                <w:sz w:val="24"/>
              </w:rPr>
              <w:t xml:space="preserve"> </w:t>
            </w:r>
            <w:r>
              <w:rPr>
                <w:sz w:val="24"/>
              </w:rPr>
              <w:t>природный</w:t>
            </w:r>
            <w:r>
              <w:rPr>
                <w:spacing w:val="-15"/>
                <w:sz w:val="24"/>
              </w:rPr>
              <w:t xml:space="preserve"> </w:t>
            </w:r>
            <w:r>
              <w:rPr>
                <w:sz w:val="24"/>
              </w:rPr>
              <w:t>газ):</w:t>
            </w:r>
            <w:r>
              <w:rPr>
                <w:spacing w:val="-12"/>
                <w:sz w:val="24"/>
              </w:rPr>
              <w:t xml:space="preserve"> </w:t>
            </w:r>
            <w:r>
              <w:rPr>
                <w:sz w:val="24"/>
              </w:rPr>
              <w:t>узнавание,</w:t>
            </w:r>
            <w:r>
              <w:rPr>
                <w:spacing w:val="-9"/>
                <w:sz w:val="24"/>
              </w:rPr>
              <w:t xml:space="preserve"> </w:t>
            </w:r>
            <w:r>
              <w:rPr>
                <w:sz w:val="24"/>
              </w:rPr>
              <w:t>называние,</w:t>
            </w:r>
            <w:r>
              <w:rPr>
                <w:spacing w:val="-5"/>
                <w:sz w:val="24"/>
              </w:rPr>
              <w:t xml:space="preserve"> </w:t>
            </w:r>
            <w:r>
              <w:rPr>
                <w:sz w:val="24"/>
              </w:rPr>
              <w:t>краткая</w:t>
            </w:r>
            <w:r>
              <w:rPr>
                <w:spacing w:val="-7"/>
                <w:sz w:val="24"/>
              </w:rPr>
              <w:t xml:space="preserve"> </w:t>
            </w:r>
            <w:r>
              <w:rPr>
                <w:spacing w:val="-2"/>
                <w:sz w:val="24"/>
              </w:rPr>
              <w:t>характеристика</w:t>
            </w:r>
          </w:p>
        </w:tc>
        <w:tc>
          <w:tcPr>
            <w:tcW w:w="1133" w:type="dxa"/>
          </w:tcPr>
          <w:p w14:paraId="11C34D7B" w14:textId="77777777" w:rsidR="00E902A8" w:rsidRDefault="00E902A8">
            <w:pPr>
              <w:pStyle w:val="TableParagraph"/>
              <w:rPr>
                <w:sz w:val="24"/>
              </w:rPr>
            </w:pPr>
          </w:p>
        </w:tc>
      </w:tr>
      <w:tr w:rsidR="00E902A8" w14:paraId="2F41C433" w14:textId="77777777">
        <w:trPr>
          <w:trHeight w:val="681"/>
        </w:trPr>
        <w:tc>
          <w:tcPr>
            <w:tcW w:w="1191" w:type="dxa"/>
          </w:tcPr>
          <w:p w14:paraId="2D8A0F70" w14:textId="77777777" w:rsidR="00E902A8" w:rsidRDefault="00000000">
            <w:pPr>
              <w:pStyle w:val="TableParagraph"/>
              <w:spacing w:before="189"/>
              <w:ind w:left="288"/>
              <w:rPr>
                <w:sz w:val="24"/>
              </w:rPr>
            </w:pPr>
            <w:r>
              <w:rPr>
                <w:sz w:val="24"/>
              </w:rPr>
              <w:t>Урок</w:t>
            </w:r>
            <w:r>
              <w:rPr>
                <w:spacing w:val="2"/>
                <w:sz w:val="24"/>
              </w:rPr>
              <w:t xml:space="preserve"> </w:t>
            </w:r>
            <w:r>
              <w:rPr>
                <w:spacing w:val="-5"/>
                <w:sz w:val="24"/>
              </w:rPr>
              <w:t>15</w:t>
            </w:r>
          </w:p>
        </w:tc>
        <w:tc>
          <w:tcPr>
            <w:tcW w:w="7174" w:type="dxa"/>
          </w:tcPr>
          <w:p w14:paraId="247EF935" w14:textId="77777777" w:rsidR="00E902A8" w:rsidRDefault="00000000">
            <w:pPr>
              <w:pStyle w:val="TableParagraph"/>
              <w:spacing w:before="98" w:line="208" w:lineRule="auto"/>
              <w:ind w:left="62" w:firstLine="226"/>
              <w:rPr>
                <w:sz w:val="24"/>
              </w:rPr>
            </w:pPr>
            <w:r>
              <w:rPr>
                <w:sz w:val="24"/>
              </w:rPr>
              <w:t>Воздух</w:t>
            </w:r>
            <w:r>
              <w:rPr>
                <w:spacing w:val="40"/>
                <w:sz w:val="24"/>
              </w:rPr>
              <w:t xml:space="preserve"> </w:t>
            </w:r>
            <w:r>
              <w:rPr>
                <w:sz w:val="24"/>
              </w:rPr>
              <w:t>как</w:t>
            </w:r>
            <w:r>
              <w:rPr>
                <w:spacing w:val="40"/>
                <w:sz w:val="24"/>
              </w:rPr>
              <w:t xml:space="preserve"> </w:t>
            </w:r>
            <w:r>
              <w:rPr>
                <w:sz w:val="24"/>
              </w:rPr>
              <w:t>смесь</w:t>
            </w:r>
            <w:r>
              <w:rPr>
                <w:spacing w:val="40"/>
                <w:sz w:val="24"/>
              </w:rPr>
              <w:t xml:space="preserve"> </w:t>
            </w:r>
            <w:r>
              <w:rPr>
                <w:sz w:val="24"/>
              </w:rPr>
              <w:t>газов.</w:t>
            </w:r>
            <w:r>
              <w:rPr>
                <w:spacing w:val="40"/>
                <w:sz w:val="24"/>
              </w:rPr>
              <w:t xml:space="preserve"> </w:t>
            </w:r>
            <w:r>
              <w:rPr>
                <w:sz w:val="24"/>
              </w:rPr>
              <w:t>Значение</w:t>
            </w:r>
            <w:r>
              <w:rPr>
                <w:spacing w:val="40"/>
                <w:sz w:val="24"/>
              </w:rPr>
              <w:t xml:space="preserve"> </w:t>
            </w:r>
            <w:r>
              <w:rPr>
                <w:sz w:val="24"/>
              </w:rPr>
              <w:t>воздуха</w:t>
            </w:r>
            <w:r>
              <w:rPr>
                <w:spacing w:val="40"/>
                <w:sz w:val="24"/>
              </w:rPr>
              <w:t xml:space="preserve"> </w:t>
            </w:r>
            <w:r>
              <w:rPr>
                <w:sz w:val="24"/>
              </w:rPr>
              <w:t>для</w:t>
            </w:r>
            <w:r>
              <w:rPr>
                <w:spacing w:val="40"/>
                <w:sz w:val="24"/>
              </w:rPr>
              <w:t xml:space="preserve"> </w:t>
            </w:r>
            <w:r>
              <w:rPr>
                <w:sz w:val="24"/>
              </w:rPr>
              <w:t>жизни</w:t>
            </w:r>
            <w:r>
              <w:rPr>
                <w:spacing w:val="40"/>
                <w:sz w:val="24"/>
              </w:rPr>
              <w:t xml:space="preserve"> </w:t>
            </w:r>
            <w:r>
              <w:rPr>
                <w:sz w:val="24"/>
              </w:rPr>
              <w:t>флоры,</w:t>
            </w:r>
            <w:r>
              <w:rPr>
                <w:spacing w:val="80"/>
                <w:sz w:val="24"/>
              </w:rPr>
              <w:t xml:space="preserve"> </w:t>
            </w:r>
            <w:r>
              <w:rPr>
                <w:sz w:val="24"/>
              </w:rPr>
              <w:t>фауны, человека. Охрана воздуха</w:t>
            </w:r>
          </w:p>
        </w:tc>
        <w:tc>
          <w:tcPr>
            <w:tcW w:w="1133" w:type="dxa"/>
          </w:tcPr>
          <w:p w14:paraId="362B1E9A" w14:textId="77777777" w:rsidR="00E902A8" w:rsidRDefault="00E902A8">
            <w:pPr>
              <w:pStyle w:val="TableParagraph"/>
              <w:rPr>
                <w:sz w:val="24"/>
              </w:rPr>
            </w:pPr>
          </w:p>
        </w:tc>
      </w:tr>
      <w:tr w:rsidR="00E902A8" w14:paraId="0439180C" w14:textId="77777777">
        <w:trPr>
          <w:trHeight w:val="685"/>
        </w:trPr>
        <w:tc>
          <w:tcPr>
            <w:tcW w:w="1191" w:type="dxa"/>
          </w:tcPr>
          <w:p w14:paraId="0910B298"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16</w:t>
            </w:r>
          </w:p>
        </w:tc>
        <w:tc>
          <w:tcPr>
            <w:tcW w:w="7174" w:type="dxa"/>
          </w:tcPr>
          <w:p w14:paraId="60A0316E" w14:textId="77777777" w:rsidR="00E902A8" w:rsidRDefault="00000000">
            <w:pPr>
              <w:pStyle w:val="TableParagraph"/>
              <w:tabs>
                <w:tab w:val="left" w:pos="1045"/>
                <w:tab w:val="left" w:pos="1626"/>
                <w:tab w:val="left" w:pos="2888"/>
                <w:tab w:val="left" w:pos="4480"/>
                <w:tab w:val="left" w:pos="5512"/>
                <w:tab w:val="left" w:pos="6274"/>
                <w:tab w:val="left" w:pos="6634"/>
              </w:tabs>
              <w:spacing w:before="97" w:line="208" w:lineRule="auto"/>
              <w:ind w:left="62" w:right="61" w:firstLine="226"/>
              <w:rPr>
                <w:sz w:val="24"/>
              </w:rPr>
            </w:pPr>
            <w:r>
              <w:rPr>
                <w:spacing w:val="-4"/>
                <w:sz w:val="24"/>
              </w:rPr>
              <w:t>Вода</w:t>
            </w:r>
            <w:r>
              <w:rPr>
                <w:sz w:val="24"/>
              </w:rPr>
              <w:tab/>
            </w:r>
            <w:r>
              <w:rPr>
                <w:spacing w:val="-4"/>
                <w:sz w:val="24"/>
              </w:rPr>
              <w:t>как</w:t>
            </w:r>
            <w:r>
              <w:rPr>
                <w:sz w:val="24"/>
              </w:rPr>
              <w:tab/>
            </w:r>
            <w:r>
              <w:rPr>
                <w:spacing w:val="-2"/>
                <w:sz w:val="24"/>
              </w:rPr>
              <w:t>вещество.</w:t>
            </w:r>
            <w:r>
              <w:rPr>
                <w:sz w:val="24"/>
              </w:rPr>
              <w:tab/>
            </w:r>
            <w:r>
              <w:rPr>
                <w:spacing w:val="-2"/>
                <w:sz w:val="24"/>
              </w:rPr>
              <w:t>Определение</w:t>
            </w:r>
            <w:r>
              <w:rPr>
                <w:sz w:val="24"/>
              </w:rPr>
              <w:tab/>
            </w:r>
            <w:r>
              <w:rPr>
                <w:spacing w:val="-2"/>
                <w:sz w:val="24"/>
              </w:rPr>
              <w:t>свойств</w:t>
            </w:r>
            <w:r>
              <w:rPr>
                <w:sz w:val="24"/>
              </w:rPr>
              <w:tab/>
            </w:r>
            <w:r>
              <w:rPr>
                <w:spacing w:val="-4"/>
                <w:sz w:val="24"/>
              </w:rPr>
              <w:t>воды</w:t>
            </w:r>
            <w:r>
              <w:rPr>
                <w:sz w:val="24"/>
              </w:rPr>
              <w:tab/>
            </w:r>
            <w:r>
              <w:rPr>
                <w:spacing w:val="-10"/>
                <w:sz w:val="24"/>
              </w:rPr>
              <w:t>в</w:t>
            </w:r>
            <w:r>
              <w:rPr>
                <w:sz w:val="24"/>
              </w:rPr>
              <w:tab/>
            </w:r>
            <w:r>
              <w:rPr>
                <w:spacing w:val="-4"/>
                <w:sz w:val="24"/>
              </w:rPr>
              <w:t xml:space="preserve">ходе </w:t>
            </w:r>
            <w:r>
              <w:rPr>
                <w:sz w:val="24"/>
              </w:rPr>
              <w:t>практической работы</w:t>
            </w:r>
          </w:p>
        </w:tc>
        <w:tc>
          <w:tcPr>
            <w:tcW w:w="1133" w:type="dxa"/>
          </w:tcPr>
          <w:p w14:paraId="7C953C59" w14:textId="77777777" w:rsidR="00E902A8" w:rsidRDefault="00000000">
            <w:pPr>
              <w:pStyle w:val="TableParagraph"/>
              <w:spacing w:before="188"/>
              <w:ind w:left="287"/>
              <w:rPr>
                <w:sz w:val="24"/>
              </w:rPr>
            </w:pPr>
            <w:r>
              <w:rPr>
                <w:spacing w:val="-10"/>
                <w:sz w:val="24"/>
              </w:rPr>
              <w:t>1</w:t>
            </w:r>
          </w:p>
        </w:tc>
      </w:tr>
      <w:tr w:rsidR="00E902A8" w14:paraId="60D52829" w14:textId="77777777">
        <w:trPr>
          <w:trHeight w:val="681"/>
        </w:trPr>
        <w:tc>
          <w:tcPr>
            <w:tcW w:w="1191" w:type="dxa"/>
          </w:tcPr>
          <w:p w14:paraId="1D5C45A0"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17</w:t>
            </w:r>
          </w:p>
        </w:tc>
        <w:tc>
          <w:tcPr>
            <w:tcW w:w="7174" w:type="dxa"/>
          </w:tcPr>
          <w:p w14:paraId="77E7C69D" w14:textId="77777777" w:rsidR="00E902A8" w:rsidRDefault="00000000">
            <w:pPr>
              <w:pStyle w:val="TableParagraph"/>
              <w:spacing w:before="97" w:line="208" w:lineRule="auto"/>
              <w:ind w:left="62" w:right="53" w:firstLine="226"/>
              <w:rPr>
                <w:sz w:val="24"/>
              </w:rPr>
            </w:pPr>
            <w:r>
              <w:rPr>
                <w:sz w:val="24"/>
              </w:rPr>
              <w:t>Распространение</w:t>
            </w:r>
            <w:r>
              <w:rPr>
                <w:spacing w:val="-18"/>
                <w:sz w:val="24"/>
              </w:rPr>
              <w:t xml:space="preserve"> </w:t>
            </w:r>
            <w:r>
              <w:rPr>
                <w:sz w:val="24"/>
              </w:rPr>
              <w:t>воды</w:t>
            </w:r>
            <w:r>
              <w:rPr>
                <w:spacing w:val="-16"/>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водоемы,</w:t>
            </w:r>
            <w:r>
              <w:rPr>
                <w:spacing w:val="-15"/>
                <w:sz w:val="24"/>
              </w:rPr>
              <w:t xml:space="preserve"> </w:t>
            </w:r>
            <w:r>
              <w:rPr>
                <w:sz w:val="24"/>
              </w:rPr>
              <w:t>реки.</w:t>
            </w:r>
            <w:r>
              <w:rPr>
                <w:spacing w:val="-15"/>
                <w:sz w:val="24"/>
              </w:rPr>
              <w:t xml:space="preserve"> </w:t>
            </w:r>
            <w:r>
              <w:rPr>
                <w:sz w:val="24"/>
              </w:rPr>
              <w:t>Круговорот</w:t>
            </w:r>
            <w:r>
              <w:rPr>
                <w:spacing w:val="-17"/>
                <w:sz w:val="24"/>
              </w:rPr>
              <w:t xml:space="preserve"> </w:t>
            </w:r>
            <w:r>
              <w:rPr>
                <w:sz w:val="24"/>
              </w:rPr>
              <w:t>воды в природе</w:t>
            </w:r>
          </w:p>
        </w:tc>
        <w:tc>
          <w:tcPr>
            <w:tcW w:w="1133" w:type="dxa"/>
          </w:tcPr>
          <w:p w14:paraId="11BB7DC8" w14:textId="77777777" w:rsidR="00E902A8" w:rsidRDefault="00E902A8">
            <w:pPr>
              <w:pStyle w:val="TableParagraph"/>
              <w:rPr>
                <w:sz w:val="24"/>
              </w:rPr>
            </w:pPr>
          </w:p>
        </w:tc>
      </w:tr>
      <w:tr w:rsidR="00E902A8" w14:paraId="62A3CD0D" w14:textId="77777777">
        <w:trPr>
          <w:trHeight w:val="686"/>
        </w:trPr>
        <w:tc>
          <w:tcPr>
            <w:tcW w:w="1191" w:type="dxa"/>
          </w:tcPr>
          <w:p w14:paraId="6C72AA2C"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18</w:t>
            </w:r>
          </w:p>
        </w:tc>
        <w:tc>
          <w:tcPr>
            <w:tcW w:w="7174" w:type="dxa"/>
          </w:tcPr>
          <w:p w14:paraId="05F74ECD" w14:textId="77777777" w:rsidR="00E902A8" w:rsidRDefault="00000000">
            <w:pPr>
              <w:pStyle w:val="TableParagraph"/>
              <w:spacing w:before="102" w:line="208" w:lineRule="auto"/>
              <w:ind w:left="62" w:firstLine="226"/>
              <w:rPr>
                <w:sz w:val="24"/>
              </w:rPr>
            </w:pPr>
            <w:r>
              <w:rPr>
                <w:sz w:val="24"/>
              </w:rPr>
              <w:t>Значение</w:t>
            </w:r>
            <w:r>
              <w:rPr>
                <w:spacing w:val="40"/>
                <w:sz w:val="24"/>
              </w:rPr>
              <w:t xml:space="preserve"> </w:t>
            </w:r>
            <w:r>
              <w:rPr>
                <w:sz w:val="24"/>
              </w:rPr>
              <w:t>воды</w:t>
            </w:r>
            <w:r>
              <w:rPr>
                <w:spacing w:val="40"/>
                <w:sz w:val="24"/>
              </w:rPr>
              <w:t xml:space="preserve"> </w:t>
            </w:r>
            <w:r>
              <w:rPr>
                <w:sz w:val="24"/>
              </w:rPr>
              <w:t>для</w:t>
            </w:r>
            <w:r>
              <w:rPr>
                <w:spacing w:val="40"/>
                <w:sz w:val="24"/>
              </w:rPr>
              <w:t xml:space="preserve"> </w:t>
            </w:r>
            <w:r>
              <w:rPr>
                <w:sz w:val="24"/>
              </w:rPr>
              <w:t>жизни</w:t>
            </w:r>
            <w:r>
              <w:rPr>
                <w:spacing w:val="40"/>
                <w:sz w:val="24"/>
              </w:rPr>
              <w:t xml:space="preserve"> </w:t>
            </w:r>
            <w:r>
              <w:rPr>
                <w:sz w:val="24"/>
              </w:rPr>
              <w:t>живых</w:t>
            </w:r>
            <w:r>
              <w:rPr>
                <w:spacing w:val="40"/>
                <w:sz w:val="24"/>
              </w:rPr>
              <w:t xml:space="preserve"> </w:t>
            </w:r>
            <w:r>
              <w:rPr>
                <w:sz w:val="24"/>
              </w:rPr>
              <w:t>организмов</w:t>
            </w:r>
            <w:r>
              <w:rPr>
                <w:spacing w:val="40"/>
                <w:sz w:val="24"/>
              </w:rPr>
              <w:t xml:space="preserve"> </w:t>
            </w:r>
            <w:r>
              <w:rPr>
                <w:sz w:val="24"/>
              </w:rPr>
              <w:t>и</w:t>
            </w:r>
            <w:r>
              <w:rPr>
                <w:spacing w:val="40"/>
                <w:sz w:val="24"/>
              </w:rPr>
              <w:t xml:space="preserve"> </w:t>
            </w:r>
            <w:r>
              <w:rPr>
                <w:sz w:val="24"/>
              </w:rPr>
              <w:t>хозяйственной деятельности людей. Охрана воды</w:t>
            </w:r>
          </w:p>
        </w:tc>
        <w:tc>
          <w:tcPr>
            <w:tcW w:w="1133" w:type="dxa"/>
          </w:tcPr>
          <w:p w14:paraId="7B96C8D7" w14:textId="77777777" w:rsidR="00E902A8" w:rsidRDefault="00E902A8">
            <w:pPr>
              <w:pStyle w:val="TableParagraph"/>
              <w:rPr>
                <w:sz w:val="24"/>
              </w:rPr>
            </w:pPr>
          </w:p>
        </w:tc>
      </w:tr>
      <w:tr w:rsidR="00E902A8" w14:paraId="0FDEA2D9" w14:textId="77777777">
        <w:trPr>
          <w:trHeight w:val="441"/>
        </w:trPr>
        <w:tc>
          <w:tcPr>
            <w:tcW w:w="1191" w:type="dxa"/>
          </w:tcPr>
          <w:p w14:paraId="40FE49C2"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19</w:t>
            </w:r>
          </w:p>
        </w:tc>
        <w:tc>
          <w:tcPr>
            <w:tcW w:w="7174" w:type="dxa"/>
          </w:tcPr>
          <w:p w14:paraId="76606FBD" w14:textId="77777777" w:rsidR="00E902A8" w:rsidRDefault="00000000">
            <w:pPr>
              <w:pStyle w:val="TableParagraph"/>
              <w:spacing w:before="68"/>
              <w:ind w:left="288"/>
              <w:rPr>
                <w:sz w:val="24"/>
              </w:rPr>
            </w:pPr>
            <w:r>
              <w:rPr>
                <w:sz w:val="24"/>
              </w:rPr>
              <w:t>Почва,</w:t>
            </w:r>
            <w:r>
              <w:rPr>
                <w:spacing w:val="-4"/>
                <w:sz w:val="24"/>
              </w:rPr>
              <w:t xml:space="preserve"> </w:t>
            </w:r>
            <w:r>
              <w:rPr>
                <w:sz w:val="24"/>
              </w:rPr>
              <w:t>ее</w:t>
            </w:r>
            <w:r>
              <w:rPr>
                <w:spacing w:val="-2"/>
                <w:sz w:val="24"/>
              </w:rPr>
              <w:t xml:space="preserve"> </w:t>
            </w:r>
            <w:r>
              <w:rPr>
                <w:sz w:val="24"/>
              </w:rPr>
              <w:t>состав.</w:t>
            </w:r>
            <w:r>
              <w:rPr>
                <w:spacing w:val="1"/>
                <w:sz w:val="24"/>
              </w:rPr>
              <w:t xml:space="preserve"> </w:t>
            </w:r>
            <w:r>
              <w:rPr>
                <w:sz w:val="24"/>
              </w:rPr>
              <w:t>Значение</w:t>
            </w:r>
            <w:r>
              <w:rPr>
                <w:spacing w:val="-6"/>
                <w:sz w:val="24"/>
              </w:rPr>
              <w:t xml:space="preserve"> </w:t>
            </w:r>
            <w:r>
              <w:rPr>
                <w:sz w:val="24"/>
              </w:rPr>
              <w:t>для</w:t>
            </w:r>
            <w:r>
              <w:rPr>
                <w:spacing w:val="-1"/>
                <w:sz w:val="24"/>
              </w:rPr>
              <w:t xml:space="preserve"> </w:t>
            </w:r>
            <w:r>
              <w:rPr>
                <w:sz w:val="24"/>
              </w:rPr>
              <w:t>живой</w:t>
            </w:r>
            <w:r>
              <w:rPr>
                <w:spacing w:val="-4"/>
                <w:sz w:val="24"/>
              </w:rPr>
              <w:t xml:space="preserve"> </w:t>
            </w:r>
            <w:r>
              <w:rPr>
                <w:spacing w:val="-2"/>
                <w:sz w:val="24"/>
              </w:rPr>
              <w:t>природы</w:t>
            </w:r>
          </w:p>
        </w:tc>
        <w:tc>
          <w:tcPr>
            <w:tcW w:w="1133" w:type="dxa"/>
          </w:tcPr>
          <w:p w14:paraId="6CABA4D0" w14:textId="77777777" w:rsidR="00E902A8" w:rsidRDefault="00E902A8">
            <w:pPr>
              <w:pStyle w:val="TableParagraph"/>
              <w:rPr>
                <w:sz w:val="24"/>
              </w:rPr>
            </w:pPr>
          </w:p>
        </w:tc>
      </w:tr>
      <w:tr w:rsidR="00E902A8" w14:paraId="739E4D7B" w14:textId="77777777">
        <w:trPr>
          <w:trHeight w:val="686"/>
        </w:trPr>
        <w:tc>
          <w:tcPr>
            <w:tcW w:w="1191" w:type="dxa"/>
          </w:tcPr>
          <w:p w14:paraId="6B1A05DE" w14:textId="77777777" w:rsidR="00E902A8" w:rsidRDefault="00000000">
            <w:pPr>
              <w:pStyle w:val="TableParagraph"/>
              <w:spacing w:before="194"/>
              <w:ind w:left="288"/>
              <w:rPr>
                <w:sz w:val="24"/>
              </w:rPr>
            </w:pPr>
            <w:r>
              <w:rPr>
                <w:sz w:val="24"/>
              </w:rPr>
              <w:t>Урок</w:t>
            </w:r>
            <w:r>
              <w:rPr>
                <w:spacing w:val="2"/>
                <w:sz w:val="24"/>
              </w:rPr>
              <w:t xml:space="preserve"> </w:t>
            </w:r>
            <w:r>
              <w:rPr>
                <w:spacing w:val="-5"/>
                <w:sz w:val="24"/>
              </w:rPr>
              <w:t>20</w:t>
            </w:r>
          </w:p>
        </w:tc>
        <w:tc>
          <w:tcPr>
            <w:tcW w:w="7174" w:type="dxa"/>
          </w:tcPr>
          <w:p w14:paraId="606007D6" w14:textId="77777777" w:rsidR="00E902A8" w:rsidRDefault="00000000">
            <w:pPr>
              <w:pStyle w:val="TableParagraph"/>
              <w:spacing w:before="103" w:line="208" w:lineRule="auto"/>
              <w:ind w:left="62" w:firstLine="226"/>
              <w:rPr>
                <w:sz w:val="24"/>
              </w:rPr>
            </w:pPr>
            <w:r>
              <w:rPr>
                <w:sz w:val="24"/>
              </w:rPr>
              <w:t>Разнообразие растений: зависимость внешнего вида от условий и места обитания</w:t>
            </w:r>
          </w:p>
        </w:tc>
        <w:tc>
          <w:tcPr>
            <w:tcW w:w="1133" w:type="dxa"/>
          </w:tcPr>
          <w:p w14:paraId="5F19960D" w14:textId="77777777" w:rsidR="00E902A8" w:rsidRDefault="00E902A8">
            <w:pPr>
              <w:pStyle w:val="TableParagraph"/>
              <w:rPr>
                <w:sz w:val="24"/>
              </w:rPr>
            </w:pPr>
          </w:p>
        </w:tc>
      </w:tr>
      <w:tr w:rsidR="00E902A8" w14:paraId="3F56578B" w14:textId="77777777">
        <w:trPr>
          <w:trHeight w:val="686"/>
        </w:trPr>
        <w:tc>
          <w:tcPr>
            <w:tcW w:w="1191" w:type="dxa"/>
          </w:tcPr>
          <w:p w14:paraId="1B0F62F1"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21</w:t>
            </w:r>
          </w:p>
        </w:tc>
        <w:tc>
          <w:tcPr>
            <w:tcW w:w="7174" w:type="dxa"/>
          </w:tcPr>
          <w:p w14:paraId="385389BF" w14:textId="77777777" w:rsidR="00E902A8" w:rsidRDefault="00000000">
            <w:pPr>
              <w:pStyle w:val="TableParagraph"/>
              <w:spacing w:before="97" w:line="208" w:lineRule="auto"/>
              <w:ind w:left="62" w:firstLine="226"/>
              <w:rPr>
                <w:sz w:val="24"/>
              </w:rPr>
            </w:pPr>
            <w:r>
              <w:rPr>
                <w:sz w:val="24"/>
              </w:rPr>
              <w:t>Растения</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названия</w:t>
            </w:r>
            <w:r>
              <w:rPr>
                <w:spacing w:val="40"/>
                <w:sz w:val="24"/>
              </w:rPr>
              <w:t xml:space="preserve"> </w:t>
            </w:r>
            <w:r>
              <w:rPr>
                <w:sz w:val="24"/>
              </w:rPr>
              <w:t>и</w:t>
            </w:r>
            <w:r>
              <w:rPr>
                <w:spacing w:val="40"/>
                <w:sz w:val="24"/>
              </w:rPr>
              <w:t xml:space="preserve"> </w:t>
            </w:r>
            <w:r>
              <w:rPr>
                <w:sz w:val="24"/>
              </w:rPr>
              <w:t>краткая</w:t>
            </w:r>
            <w:r>
              <w:rPr>
                <w:spacing w:val="40"/>
                <w:sz w:val="24"/>
              </w:rPr>
              <w:t xml:space="preserve"> </w:t>
            </w:r>
            <w:r>
              <w:rPr>
                <w:sz w:val="24"/>
              </w:rPr>
              <w:t>характеристика</w:t>
            </w:r>
            <w:r>
              <w:rPr>
                <w:spacing w:val="40"/>
                <w:sz w:val="24"/>
              </w:rPr>
              <w:t xml:space="preserve"> </w:t>
            </w:r>
            <w:r>
              <w:rPr>
                <w:sz w:val="24"/>
              </w:rPr>
              <w:t>(на основе наблюдения)</w:t>
            </w:r>
          </w:p>
        </w:tc>
        <w:tc>
          <w:tcPr>
            <w:tcW w:w="1133" w:type="dxa"/>
          </w:tcPr>
          <w:p w14:paraId="77D84830" w14:textId="77777777" w:rsidR="00E902A8" w:rsidRDefault="00E902A8">
            <w:pPr>
              <w:pStyle w:val="TableParagraph"/>
              <w:rPr>
                <w:sz w:val="24"/>
              </w:rPr>
            </w:pPr>
          </w:p>
        </w:tc>
      </w:tr>
      <w:tr w:rsidR="00E902A8" w14:paraId="441EFB33" w14:textId="77777777">
        <w:trPr>
          <w:trHeight w:val="441"/>
        </w:trPr>
        <w:tc>
          <w:tcPr>
            <w:tcW w:w="1191" w:type="dxa"/>
          </w:tcPr>
          <w:p w14:paraId="6E693DF2"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22</w:t>
            </w:r>
          </w:p>
        </w:tc>
        <w:tc>
          <w:tcPr>
            <w:tcW w:w="7174" w:type="dxa"/>
          </w:tcPr>
          <w:p w14:paraId="567A4D92" w14:textId="77777777" w:rsidR="00E902A8" w:rsidRDefault="00000000">
            <w:pPr>
              <w:pStyle w:val="TableParagraph"/>
              <w:spacing w:before="68"/>
              <w:ind w:left="288"/>
              <w:rPr>
                <w:sz w:val="24"/>
              </w:rPr>
            </w:pPr>
            <w:r>
              <w:rPr>
                <w:sz w:val="24"/>
              </w:rPr>
              <w:t>Растение</w:t>
            </w:r>
            <w:r>
              <w:rPr>
                <w:spacing w:val="-3"/>
                <w:sz w:val="24"/>
              </w:rPr>
              <w:t xml:space="preserve"> </w:t>
            </w:r>
            <w:r>
              <w:rPr>
                <w:sz w:val="24"/>
              </w:rPr>
              <w:t>как</w:t>
            </w:r>
            <w:r>
              <w:rPr>
                <w:spacing w:val="-3"/>
                <w:sz w:val="24"/>
              </w:rPr>
              <w:t xml:space="preserve"> </w:t>
            </w:r>
            <w:r>
              <w:rPr>
                <w:sz w:val="24"/>
              </w:rPr>
              <w:t>живой</w:t>
            </w:r>
            <w:r>
              <w:rPr>
                <w:spacing w:val="-5"/>
                <w:sz w:val="24"/>
              </w:rPr>
              <w:t xml:space="preserve"> </w:t>
            </w:r>
            <w:r>
              <w:rPr>
                <w:spacing w:val="-2"/>
                <w:sz w:val="24"/>
              </w:rPr>
              <w:t>организм</w:t>
            </w:r>
          </w:p>
        </w:tc>
        <w:tc>
          <w:tcPr>
            <w:tcW w:w="1133" w:type="dxa"/>
          </w:tcPr>
          <w:p w14:paraId="2CFEC02B" w14:textId="77777777" w:rsidR="00E902A8" w:rsidRDefault="00E902A8">
            <w:pPr>
              <w:pStyle w:val="TableParagraph"/>
              <w:rPr>
                <w:sz w:val="24"/>
              </w:rPr>
            </w:pPr>
          </w:p>
        </w:tc>
      </w:tr>
      <w:tr w:rsidR="00E902A8" w14:paraId="56B294F6" w14:textId="77777777">
        <w:trPr>
          <w:trHeight w:val="446"/>
        </w:trPr>
        <w:tc>
          <w:tcPr>
            <w:tcW w:w="1191" w:type="dxa"/>
          </w:tcPr>
          <w:p w14:paraId="7397BB9A"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23</w:t>
            </w:r>
          </w:p>
        </w:tc>
        <w:tc>
          <w:tcPr>
            <w:tcW w:w="7174" w:type="dxa"/>
          </w:tcPr>
          <w:p w14:paraId="1F04E840" w14:textId="77777777" w:rsidR="00E902A8" w:rsidRDefault="00000000">
            <w:pPr>
              <w:pStyle w:val="TableParagraph"/>
              <w:spacing w:before="73"/>
              <w:ind w:left="288"/>
              <w:rPr>
                <w:sz w:val="24"/>
              </w:rPr>
            </w:pPr>
            <w:r>
              <w:rPr>
                <w:sz w:val="24"/>
              </w:rPr>
              <w:t>Как</w:t>
            </w:r>
            <w:r>
              <w:rPr>
                <w:spacing w:val="-4"/>
                <w:sz w:val="24"/>
              </w:rPr>
              <w:t xml:space="preserve"> </w:t>
            </w:r>
            <w:r>
              <w:rPr>
                <w:sz w:val="24"/>
              </w:rPr>
              <w:t>растения</w:t>
            </w:r>
            <w:r>
              <w:rPr>
                <w:spacing w:val="-1"/>
                <w:sz w:val="24"/>
              </w:rPr>
              <w:t xml:space="preserve"> </w:t>
            </w:r>
            <w:r>
              <w:rPr>
                <w:spacing w:val="-2"/>
                <w:sz w:val="24"/>
              </w:rPr>
              <w:t>размножаются?</w:t>
            </w:r>
          </w:p>
        </w:tc>
        <w:tc>
          <w:tcPr>
            <w:tcW w:w="1133" w:type="dxa"/>
          </w:tcPr>
          <w:p w14:paraId="1A4EA8E8" w14:textId="77777777" w:rsidR="00E902A8" w:rsidRDefault="00E902A8">
            <w:pPr>
              <w:pStyle w:val="TableParagraph"/>
              <w:rPr>
                <w:sz w:val="24"/>
              </w:rPr>
            </w:pPr>
          </w:p>
        </w:tc>
      </w:tr>
      <w:tr w:rsidR="00E902A8" w14:paraId="1683BF82" w14:textId="77777777">
        <w:trPr>
          <w:trHeight w:val="681"/>
        </w:trPr>
        <w:tc>
          <w:tcPr>
            <w:tcW w:w="1191" w:type="dxa"/>
          </w:tcPr>
          <w:p w14:paraId="1C09828D"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24</w:t>
            </w:r>
          </w:p>
        </w:tc>
        <w:tc>
          <w:tcPr>
            <w:tcW w:w="7174" w:type="dxa"/>
          </w:tcPr>
          <w:p w14:paraId="33E22541" w14:textId="77777777" w:rsidR="00E902A8" w:rsidRDefault="00000000">
            <w:pPr>
              <w:pStyle w:val="TableParagraph"/>
              <w:tabs>
                <w:tab w:val="left" w:pos="1419"/>
                <w:tab w:val="left" w:pos="2541"/>
                <w:tab w:val="left" w:pos="2983"/>
                <w:tab w:val="left" w:pos="3923"/>
                <w:tab w:val="left" w:pos="4378"/>
                <w:tab w:val="left" w:pos="5314"/>
                <w:tab w:val="left" w:pos="5856"/>
              </w:tabs>
              <w:spacing w:before="97" w:line="208" w:lineRule="auto"/>
              <w:ind w:left="62" w:right="68" w:firstLine="226"/>
              <w:rPr>
                <w:sz w:val="24"/>
              </w:rPr>
            </w:pPr>
            <w:r>
              <w:rPr>
                <w:spacing w:val="-2"/>
                <w:sz w:val="24"/>
              </w:rPr>
              <w:t>Развитие</w:t>
            </w:r>
            <w:r>
              <w:rPr>
                <w:sz w:val="24"/>
              </w:rPr>
              <w:tab/>
            </w:r>
            <w:r>
              <w:rPr>
                <w:spacing w:val="-2"/>
                <w:sz w:val="24"/>
              </w:rPr>
              <w:t>растения</w:t>
            </w:r>
            <w:r>
              <w:rPr>
                <w:sz w:val="24"/>
              </w:rPr>
              <w:tab/>
            </w:r>
            <w:r>
              <w:rPr>
                <w:spacing w:val="-6"/>
                <w:sz w:val="24"/>
              </w:rPr>
              <w:t>от</w:t>
            </w:r>
            <w:r>
              <w:rPr>
                <w:sz w:val="24"/>
              </w:rPr>
              <w:tab/>
            </w:r>
            <w:r>
              <w:rPr>
                <w:spacing w:val="-2"/>
                <w:sz w:val="24"/>
              </w:rPr>
              <w:t>семени</w:t>
            </w:r>
            <w:r>
              <w:rPr>
                <w:sz w:val="24"/>
              </w:rPr>
              <w:tab/>
            </w:r>
            <w:r>
              <w:rPr>
                <w:spacing w:val="-6"/>
                <w:sz w:val="24"/>
              </w:rPr>
              <w:t>до</w:t>
            </w:r>
            <w:r>
              <w:rPr>
                <w:sz w:val="24"/>
              </w:rPr>
              <w:tab/>
            </w:r>
            <w:r>
              <w:rPr>
                <w:spacing w:val="-2"/>
                <w:sz w:val="24"/>
              </w:rPr>
              <w:t>семени</w:t>
            </w:r>
            <w:r>
              <w:rPr>
                <w:sz w:val="24"/>
              </w:rPr>
              <w:tab/>
            </w:r>
            <w:r>
              <w:rPr>
                <w:spacing w:val="-4"/>
                <w:sz w:val="24"/>
              </w:rPr>
              <w:t>(по</w:t>
            </w:r>
            <w:r>
              <w:rPr>
                <w:sz w:val="24"/>
              </w:rPr>
              <w:tab/>
            </w:r>
            <w:r>
              <w:rPr>
                <w:spacing w:val="-2"/>
                <w:sz w:val="24"/>
              </w:rPr>
              <w:t xml:space="preserve">результатам </w:t>
            </w:r>
            <w:r>
              <w:rPr>
                <w:sz w:val="24"/>
              </w:rPr>
              <w:t>практических работ)</w:t>
            </w:r>
          </w:p>
        </w:tc>
        <w:tc>
          <w:tcPr>
            <w:tcW w:w="1133" w:type="dxa"/>
          </w:tcPr>
          <w:p w14:paraId="05BBF3C7" w14:textId="77777777" w:rsidR="00E902A8" w:rsidRDefault="00000000">
            <w:pPr>
              <w:pStyle w:val="TableParagraph"/>
              <w:spacing w:before="188"/>
              <w:ind w:left="287"/>
              <w:rPr>
                <w:sz w:val="24"/>
              </w:rPr>
            </w:pPr>
            <w:r>
              <w:rPr>
                <w:spacing w:val="-10"/>
                <w:sz w:val="24"/>
              </w:rPr>
              <w:t>1</w:t>
            </w:r>
          </w:p>
        </w:tc>
      </w:tr>
      <w:tr w:rsidR="00E902A8" w14:paraId="23F2F118" w14:textId="77777777">
        <w:trPr>
          <w:trHeight w:val="686"/>
        </w:trPr>
        <w:tc>
          <w:tcPr>
            <w:tcW w:w="1191" w:type="dxa"/>
          </w:tcPr>
          <w:p w14:paraId="5756AA21"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25</w:t>
            </w:r>
          </w:p>
        </w:tc>
        <w:tc>
          <w:tcPr>
            <w:tcW w:w="7174" w:type="dxa"/>
          </w:tcPr>
          <w:p w14:paraId="32C98DE7" w14:textId="77777777" w:rsidR="00E902A8" w:rsidRDefault="00000000">
            <w:pPr>
              <w:pStyle w:val="TableParagraph"/>
              <w:spacing w:before="73" w:line="258" w:lineRule="exact"/>
              <w:ind w:left="288"/>
              <w:rPr>
                <w:sz w:val="24"/>
              </w:rPr>
            </w:pPr>
            <w:r>
              <w:rPr>
                <w:sz w:val="24"/>
              </w:rPr>
              <w:t>Условия роста</w:t>
            </w:r>
            <w:r>
              <w:rPr>
                <w:spacing w:val="-2"/>
                <w:sz w:val="24"/>
              </w:rPr>
              <w:t xml:space="preserve"> </w:t>
            </w:r>
            <w:r>
              <w:rPr>
                <w:sz w:val="24"/>
              </w:rPr>
              <w:t>и</w:t>
            </w:r>
            <w:r>
              <w:rPr>
                <w:spacing w:val="4"/>
                <w:sz w:val="24"/>
              </w:rPr>
              <w:t xml:space="preserve"> </w:t>
            </w:r>
            <w:r>
              <w:rPr>
                <w:sz w:val="24"/>
              </w:rPr>
              <w:t>развития</w:t>
            </w:r>
            <w:r>
              <w:rPr>
                <w:spacing w:val="3"/>
                <w:sz w:val="24"/>
              </w:rPr>
              <w:t xml:space="preserve"> </w:t>
            </w:r>
            <w:r>
              <w:rPr>
                <w:sz w:val="24"/>
              </w:rPr>
              <w:t>растения</w:t>
            </w:r>
            <w:r>
              <w:rPr>
                <w:spacing w:val="2"/>
                <w:sz w:val="24"/>
              </w:rPr>
              <w:t xml:space="preserve"> </w:t>
            </w:r>
            <w:r>
              <w:rPr>
                <w:sz w:val="24"/>
              </w:rPr>
              <w:t>(по</w:t>
            </w:r>
            <w:r>
              <w:rPr>
                <w:spacing w:val="3"/>
                <w:sz w:val="24"/>
              </w:rPr>
              <w:t xml:space="preserve"> </w:t>
            </w:r>
            <w:r>
              <w:rPr>
                <w:sz w:val="24"/>
              </w:rPr>
              <w:t>результатам</w:t>
            </w:r>
            <w:r>
              <w:rPr>
                <w:spacing w:val="5"/>
                <w:sz w:val="24"/>
              </w:rPr>
              <w:t xml:space="preserve"> </w:t>
            </w:r>
            <w:r>
              <w:rPr>
                <w:spacing w:val="-2"/>
                <w:sz w:val="24"/>
              </w:rPr>
              <w:t>наблюдений).</w:t>
            </w:r>
          </w:p>
          <w:p w14:paraId="7955AF8E" w14:textId="77777777" w:rsidR="00E902A8" w:rsidRDefault="00000000">
            <w:pPr>
              <w:pStyle w:val="TableParagraph"/>
              <w:spacing w:line="258" w:lineRule="exact"/>
              <w:ind w:left="62"/>
              <w:rPr>
                <w:sz w:val="24"/>
              </w:rPr>
            </w:pPr>
            <w:r>
              <w:rPr>
                <w:sz w:val="24"/>
              </w:rPr>
              <w:t>Бережное</w:t>
            </w:r>
            <w:r>
              <w:rPr>
                <w:spacing w:val="-7"/>
                <w:sz w:val="24"/>
              </w:rPr>
              <w:t xml:space="preserve"> </w:t>
            </w:r>
            <w:r>
              <w:rPr>
                <w:sz w:val="24"/>
              </w:rPr>
              <w:t>отношение</w:t>
            </w:r>
            <w:r>
              <w:rPr>
                <w:spacing w:val="-1"/>
                <w:sz w:val="24"/>
              </w:rPr>
              <w:t xml:space="preserve"> </w:t>
            </w:r>
            <w:r>
              <w:rPr>
                <w:sz w:val="24"/>
              </w:rPr>
              <w:t>человека</w:t>
            </w:r>
            <w:r>
              <w:rPr>
                <w:spacing w:val="-1"/>
                <w:sz w:val="24"/>
              </w:rPr>
              <w:t xml:space="preserve"> </w:t>
            </w:r>
            <w:r>
              <w:rPr>
                <w:sz w:val="24"/>
              </w:rPr>
              <w:t>к</w:t>
            </w:r>
            <w:r>
              <w:rPr>
                <w:spacing w:val="-2"/>
                <w:sz w:val="24"/>
              </w:rPr>
              <w:t xml:space="preserve"> растениям</w:t>
            </w:r>
          </w:p>
        </w:tc>
        <w:tc>
          <w:tcPr>
            <w:tcW w:w="1133" w:type="dxa"/>
          </w:tcPr>
          <w:p w14:paraId="673CD637" w14:textId="77777777" w:rsidR="00E902A8" w:rsidRDefault="00E902A8">
            <w:pPr>
              <w:pStyle w:val="TableParagraph"/>
              <w:rPr>
                <w:sz w:val="24"/>
              </w:rPr>
            </w:pPr>
          </w:p>
        </w:tc>
      </w:tr>
      <w:tr w:rsidR="00E902A8" w14:paraId="6D8E9775" w14:textId="77777777">
        <w:trPr>
          <w:trHeight w:val="445"/>
        </w:trPr>
        <w:tc>
          <w:tcPr>
            <w:tcW w:w="1191" w:type="dxa"/>
          </w:tcPr>
          <w:p w14:paraId="3A17FBE3"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26</w:t>
            </w:r>
          </w:p>
        </w:tc>
        <w:tc>
          <w:tcPr>
            <w:tcW w:w="7174" w:type="dxa"/>
          </w:tcPr>
          <w:p w14:paraId="452708F5" w14:textId="77777777" w:rsidR="00E902A8" w:rsidRDefault="00000000">
            <w:pPr>
              <w:pStyle w:val="TableParagraph"/>
              <w:spacing w:before="68"/>
              <w:ind w:left="288"/>
              <w:rPr>
                <w:sz w:val="24"/>
              </w:rPr>
            </w:pPr>
            <w:r>
              <w:rPr>
                <w:sz w:val="24"/>
              </w:rPr>
              <w:t>Жизнь</w:t>
            </w:r>
            <w:r>
              <w:rPr>
                <w:spacing w:val="-8"/>
                <w:sz w:val="24"/>
              </w:rPr>
              <w:t xml:space="preserve"> </w:t>
            </w:r>
            <w:r>
              <w:rPr>
                <w:sz w:val="24"/>
              </w:rPr>
              <w:t>животных</w:t>
            </w:r>
            <w:r>
              <w:rPr>
                <w:spacing w:val="-6"/>
                <w:sz w:val="24"/>
              </w:rPr>
              <w:t xml:space="preserve"> </w:t>
            </w:r>
            <w:r>
              <w:rPr>
                <w:sz w:val="24"/>
              </w:rPr>
              <w:t>в разные</w:t>
            </w:r>
            <w:r>
              <w:rPr>
                <w:spacing w:val="-2"/>
                <w:sz w:val="24"/>
              </w:rPr>
              <w:t xml:space="preserve"> </w:t>
            </w:r>
            <w:r>
              <w:rPr>
                <w:sz w:val="24"/>
              </w:rPr>
              <w:t>времена</w:t>
            </w:r>
            <w:r>
              <w:rPr>
                <w:spacing w:val="-2"/>
                <w:sz w:val="24"/>
              </w:rPr>
              <w:t xml:space="preserve"> </w:t>
            </w:r>
            <w:r>
              <w:rPr>
                <w:sz w:val="24"/>
              </w:rPr>
              <w:t>года.</w:t>
            </w:r>
            <w:r>
              <w:rPr>
                <w:spacing w:val="-5"/>
                <w:sz w:val="24"/>
              </w:rPr>
              <w:t xml:space="preserve"> </w:t>
            </w:r>
            <w:r>
              <w:rPr>
                <w:sz w:val="24"/>
              </w:rPr>
              <w:t>Разнообразие</w:t>
            </w:r>
            <w:r>
              <w:rPr>
                <w:spacing w:val="-6"/>
                <w:sz w:val="24"/>
              </w:rPr>
              <w:t xml:space="preserve"> </w:t>
            </w:r>
            <w:r>
              <w:rPr>
                <w:spacing w:val="-2"/>
                <w:sz w:val="24"/>
              </w:rPr>
              <w:t>животных</w:t>
            </w:r>
          </w:p>
        </w:tc>
        <w:tc>
          <w:tcPr>
            <w:tcW w:w="1133" w:type="dxa"/>
          </w:tcPr>
          <w:p w14:paraId="058F8283" w14:textId="77777777" w:rsidR="00E902A8" w:rsidRDefault="00E902A8">
            <w:pPr>
              <w:pStyle w:val="TableParagraph"/>
              <w:rPr>
                <w:sz w:val="24"/>
              </w:rPr>
            </w:pPr>
          </w:p>
        </w:tc>
      </w:tr>
      <w:tr w:rsidR="00E902A8" w14:paraId="32D1FFD6" w14:textId="77777777">
        <w:trPr>
          <w:trHeight w:val="441"/>
        </w:trPr>
        <w:tc>
          <w:tcPr>
            <w:tcW w:w="1191" w:type="dxa"/>
          </w:tcPr>
          <w:p w14:paraId="1255425E"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27</w:t>
            </w:r>
          </w:p>
        </w:tc>
        <w:tc>
          <w:tcPr>
            <w:tcW w:w="7174" w:type="dxa"/>
          </w:tcPr>
          <w:p w14:paraId="6BDFC220" w14:textId="77777777" w:rsidR="00E902A8" w:rsidRDefault="00000000">
            <w:pPr>
              <w:pStyle w:val="TableParagraph"/>
              <w:spacing w:before="68"/>
              <w:ind w:left="288"/>
              <w:rPr>
                <w:sz w:val="24"/>
              </w:rPr>
            </w:pPr>
            <w:r>
              <w:rPr>
                <w:sz w:val="24"/>
              </w:rPr>
              <w:t>Особенности</w:t>
            </w:r>
            <w:r>
              <w:rPr>
                <w:spacing w:val="-6"/>
                <w:sz w:val="24"/>
              </w:rPr>
              <w:t xml:space="preserve"> </w:t>
            </w:r>
            <w:r>
              <w:rPr>
                <w:sz w:val="24"/>
              </w:rPr>
              <w:t>питания</w:t>
            </w:r>
            <w:r>
              <w:rPr>
                <w:spacing w:val="-7"/>
                <w:sz w:val="24"/>
              </w:rPr>
              <w:t xml:space="preserve"> </w:t>
            </w:r>
            <w:r>
              <w:rPr>
                <w:sz w:val="24"/>
              </w:rPr>
              <w:t>животных.</w:t>
            </w:r>
            <w:r>
              <w:rPr>
                <w:spacing w:val="-1"/>
                <w:sz w:val="24"/>
              </w:rPr>
              <w:t xml:space="preserve"> </w:t>
            </w:r>
            <w:r>
              <w:rPr>
                <w:sz w:val="24"/>
              </w:rPr>
              <w:t>Цепи</w:t>
            </w:r>
            <w:r>
              <w:rPr>
                <w:spacing w:val="-6"/>
                <w:sz w:val="24"/>
              </w:rPr>
              <w:t xml:space="preserve"> </w:t>
            </w:r>
            <w:r>
              <w:rPr>
                <w:spacing w:val="-2"/>
                <w:sz w:val="24"/>
              </w:rPr>
              <w:t>питания</w:t>
            </w:r>
          </w:p>
        </w:tc>
        <w:tc>
          <w:tcPr>
            <w:tcW w:w="1133" w:type="dxa"/>
          </w:tcPr>
          <w:p w14:paraId="02272563" w14:textId="77777777" w:rsidR="00E902A8" w:rsidRDefault="00E902A8">
            <w:pPr>
              <w:pStyle w:val="TableParagraph"/>
              <w:rPr>
                <w:sz w:val="24"/>
              </w:rPr>
            </w:pPr>
          </w:p>
        </w:tc>
      </w:tr>
    </w:tbl>
    <w:p w14:paraId="3D50896A" w14:textId="77777777" w:rsidR="00E902A8" w:rsidRDefault="00E902A8">
      <w:pPr>
        <w:pStyle w:val="TableParagraph"/>
        <w:rPr>
          <w:sz w:val="24"/>
        </w:rPr>
        <w:sectPr w:rsidR="00E902A8">
          <w:type w:val="continuous"/>
          <w:pgSz w:w="11910" w:h="16390"/>
          <w:pgMar w:top="1120" w:right="0" w:bottom="97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58C0CB21" w14:textId="77777777">
        <w:trPr>
          <w:trHeight w:val="446"/>
        </w:trPr>
        <w:tc>
          <w:tcPr>
            <w:tcW w:w="1191" w:type="dxa"/>
          </w:tcPr>
          <w:p w14:paraId="55B47BBA" w14:textId="77777777" w:rsidR="00E902A8" w:rsidRDefault="00000000">
            <w:pPr>
              <w:pStyle w:val="TableParagraph"/>
              <w:spacing w:before="73"/>
              <w:ind w:right="60"/>
              <w:jc w:val="right"/>
              <w:rPr>
                <w:sz w:val="24"/>
              </w:rPr>
            </w:pPr>
            <w:r>
              <w:rPr>
                <w:sz w:val="24"/>
              </w:rPr>
              <w:lastRenderedPageBreak/>
              <w:t>Урок</w:t>
            </w:r>
            <w:r>
              <w:rPr>
                <w:spacing w:val="2"/>
                <w:sz w:val="24"/>
              </w:rPr>
              <w:t xml:space="preserve"> </w:t>
            </w:r>
            <w:r>
              <w:rPr>
                <w:spacing w:val="-5"/>
                <w:sz w:val="24"/>
              </w:rPr>
              <w:t>28</w:t>
            </w:r>
          </w:p>
        </w:tc>
        <w:tc>
          <w:tcPr>
            <w:tcW w:w="7174" w:type="dxa"/>
          </w:tcPr>
          <w:p w14:paraId="07FB6EB5" w14:textId="77777777" w:rsidR="00E902A8" w:rsidRDefault="00000000">
            <w:pPr>
              <w:pStyle w:val="TableParagraph"/>
              <w:spacing w:before="73"/>
              <w:ind w:left="288"/>
              <w:rPr>
                <w:sz w:val="24"/>
              </w:rPr>
            </w:pPr>
            <w:r>
              <w:rPr>
                <w:sz w:val="24"/>
              </w:rPr>
              <w:t>Размножение</w:t>
            </w:r>
            <w:r>
              <w:rPr>
                <w:spacing w:val="-3"/>
                <w:sz w:val="24"/>
              </w:rPr>
              <w:t xml:space="preserve"> </w:t>
            </w:r>
            <w:r>
              <w:rPr>
                <w:sz w:val="24"/>
              </w:rPr>
              <w:t>и</w:t>
            </w:r>
            <w:r>
              <w:rPr>
                <w:spacing w:val="-6"/>
                <w:sz w:val="24"/>
              </w:rPr>
              <w:t xml:space="preserve"> </w:t>
            </w:r>
            <w:r>
              <w:rPr>
                <w:sz w:val="24"/>
              </w:rPr>
              <w:t>развитие</w:t>
            </w:r>
            <w:r>
              <w:rPr>
                <w:spacing w:val="-3"/>
                <w:sz w:val="24"/>
              </w:rPr>
              <w:t xml:space="preserve"> </w:t>
            </w:r>
            <w:r>
              <w:rPr>
                <w:sz w:val="24"/>
              </w:rPr>
              <w:t>рыб, птиц,</w:t>
            </w:r>
            <w:r>
              <w:rPr>
                <w:spacing w:val="-4"/>
                <w:sz w:val="24"/>
              </w:rPr>
              <w:t xml:space="preserve"> </w:t>
            </w:r>
            <w:r>
              <w:rPr>
                <w:spacing w:val="-2"/>
                <w:sz w:val="24"/>
              </w:rPr>
              <w:t>зверей</w:t>
            </w:r>
          </w:p>
        </w:tc>
        <w:tc>
          <w:tcPr>
            <w:tcW w:w="1133" w:type="dxa"/>
          </w:tcPr>
          <w:p w14:paraId="53D2CAF4" w14:textId="77777777" w:rsidR="00E902A8" w:rsidRDefault="00E902A8">
            <w:pPr>
              <w:pStyle w:val="TableParagraph"/>
              <w:rPr>
                <w:sz w:val="24"/>
              </w:rPr>
            </w:pPr>
          </w:p>
        </w:tc>
      </w:tr>
      <w:tr w:rsidR="00E902A8" w14:paraId="05947759" w14:textId="77777777">
        <w:trPr>
          <w:trHeight w:val="441"/>
        </w:trPr>
        <w:tc>
          <w:tcPr>
            <w:tcW w:w="1191" w:type="dxa"/>
          </w:tcPr>
          <w:p w14:paraId="773D9EA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29</w:t>
            </w:r>
          </w:p>
        </w:tc>
        <w:tc>
          <w:tcPr>
            <w:tcW w:w="7174" w:type="dxa"/>
          </w:tcPr>
          <w:p w14:paraId="11FD766B" w14:textId="77777777" w:rsidR="00E902A8" w:rsidRDefault="00000000">
            <w:pPr>
              <w:pStyle w:val="TableParagraph"/>
              <w:spacing w:before="68"/>
              <w:ind w:left="288"/>
              <w:rPr>
                <w:sz w:val="24"/>
              </w:rPr>
            </w:pPr>
            <w:r>
              <w:rPr>
                <w:sz w:val="24"/>
              </w:rPr>
              <w:t>Роль</w:t>
            </w:r>
            <w:r>
              <w:rPr>
                <w:spacing w:val="-4"/>
                <w:sz w:val="24"/>
              </w:rPr>
              <w:t xml:space="preserve"> </w:t>
            </w:r>
            <w:r>
              <w:rPr>
                <w:sz w:val="24"/>
              </w:rPr>
              <w:t>животных</w:t>
            </w:r>
            <w:r>
              <w:rPr>
                <w:spacing w:val="-5"/>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и</w:t>
            </w:r>
            <w:r>
              <w:rPr>
                <w:spacing w:val="-4"/>
                <w:sz w:val="24"/>
              </w:rPr>
              <w:t xml:space="preserve"> </w:t>
            </w:r>
            <w:r>
              <w:rPr>
                <w:sz w:val="24"/>
              </w:rPr>
              <w:t>жизни</w:t>
            </w:r>
            <w:r>
              <w:rPr>
                <w:spacing w:val="2"/>
                <w:sz w:val="24"/>
              </w:rPr>
              <w:t xml:space="preserve"> </w:t>
            </w:r>
            <w:r>
              <w:rPr>
                <w:spacing w:val="-4"/>
                <w:sz w:val="24"/>
              </w:rPr>
              <w:t>людей</w:t>
            </w:r>
          </w:p>
        </w:tc>
        <w:tc>
          <w:tcPr>
            <w:tcW w:w="1133" w:type="dxa"/>
          </w:tcPr>
          <w:p w14:paraId="43B4AE6D" w14:textId="77777777" w:rsidR="00E902A8" w:rsidRDefault="00E902A8">
            <w:pPr>
              <w:pStyle w:val="TableParagraph"/>
              <w:rPr>
                <w:sz w:val="24"/>
              </w:rPr>
            </w:pPr>
          </w:p>
        </w:tc>
      </w:tr>
      <w:tr w:rsidR="00E902A8" w14:paraId="7BD49454" w14:textId="77777777">
        <w:trPr>
          <w:trHeight w:val="686"/>
        </w:trPr>
        <w:tc>
          <w:tcPr>
            <w:tcW w:w="1191" w:type="dxa"/>
          </w:tcPr>
          <w:p w14:paraId="2BB34C74"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30</w:t>
            </w:r>
          </w:p>
        </w:tc>
        <w:tc>
          <w:tcPr>
            <w:tcW w:w="7174" w:type="dxa"/>
          </w:tcPr>
          <w:p w14:paraId="1888BDAF" w14:textId="77777777" w:rsidR="00E902A8" w:rsidRDefault="00000000">
            <w:pPr>
              <w:pStyle w:val="TableParagraph"/>
              <w:spacing w:before="73" w:line="258" w:lineRule="exact"/>
              <w:ind w:left="288"/>
              <w:rPr>
                <w:sz w:val="24"/>
              </w:rPr>
            </w:pPr>
            <w:r>
              <w:rPr>
                <w:sz w:val="24"/>
              </w:rPr>
              <w:t>Бережное</w:t>
            </w:r>
            <w:r>
              <w:rPr>
                <w:spacing w:val="-9"/>
                <w:sz w:val="24"/>
              </w:rPr>
              <w:t xml:space="preserve"> </w:t>
            </w:r>
            <w:r>
              <w:rPr>
                <w:sz w:val="24"/>
              </w:rPr>
              <w:t>отношение</w:t>
            </w:r>
            <w:r>
              <w:rPr>
                <w:spacing w:val="-2"/>
                <w:sz w:val="24"/>
              </w:rPr>
              <w:t xml:space="preserve"> </w:t>
            </w:r>
            <w:r>
              <w:rPr>
                <w:sz w:val="24"/>
              </w:rPr>
              <w:t>к</w:t>
            </w:r>
            <w:r>
              <w:rPr>
                <w:spacing w:val="-11"/>
                <w:sz w:val="24"/>
              </w:rPr>
              <w:t xml:space="preserve"> </w:t>
            </w:r>
            <w:r>
              <w:rPr>
                <w:sz w:val="24"/>
              </w:rPr>
              <w:t>животным</w:t>
            </w:r>
            <w:r>
              <w:rPr>
                <w:spacing w:val="-5"/>
                <w:sz w:val="24"/>
              </w:rPr>
              <w:t xml:space="preserve"> </w:t>
            </w:r>
            <w:r>
              <w:rPr>
                <w:sz w:val="24"/>
              </w:rPr>
              <w:t>-</w:t>
            </w:r>
            <w:r>
              <w:rPr>
                <w:spacing w:val="-4"/>
                <w:sz w:val="24"/>
              </w:rPr>
              <w:t xml:space="preserve"> </w:t>
            </w:r>
            <w:r>
              <w:rPr>
                <w:sz w:val="24"/>
              </w:rPr>
              <w:t>нравственная</w:t>
            </w:r>
            <w:r>
              <w:rPr>
                <w:spacing w:val="-1"/>
                <w:sz w:val="24"/>
              </w:rPr>
              <w:t xml:space="preserve"> </w:t>
            </w:r>
            <w:r>
              <w:rPr>
                <w:sz w:val="24"/>
              </w:rPr>
              <w:t>ценность</w:t>
            </w:r>
            <w:r>
              <w:rPr>
                <w:spacing w:val="-8"/>
                <w:sz w:val="24"/>
              </w:rPr>
              <w:t xml:space="preserve"> </w:t>
            </w:r>
            <w:r>
              <w:rPr>
                <w:spacing w:val="-2"/>
                <w:sz w:val="24"/>
              </w:rPr>
              <w:t>людей.</w:t>
            </w:r>
          </w:p>
          <w:p w14:paraId="50E19740" w14:textId="77777777" w:rsidR="00E902A8" w:rsidRDefault="00000000">
            <w:pPr>
              <w:pStyle w:val="TableParagraph"/>
              <w:spacing w:line="258" w:lineRule="exact"/>
              <w:ind w:left="62"/>
              <w:rPr>
                <w:sz w:val="24"/>
              </w:rPr>
            </w:pPr>
            <w:r>
              <w:rPr>
                <w:sz w:val="24"/>
              </w:rPr>
              <w:t>Охрана</w:t>
            </w:r>
            <w:r>
              <w:rPr>
                <w:spacing w:val="-4"/>
                <w:sz w:val="24"/>
              </w:rPr>
              <w:t xml:space="preserve"> </w:t>
            </w:r>
            <w:r>
              <w:rPr>
                <w:sz w:val="24"/>
              </w:rPr>
              <w:t>животного мира</w:t>
            </w:r>
            <w:r>
              <w:rPr>
                <w:spacing w:val="-6"/>
                <w:sz w:val="24"/>
              </w:rPr>
              <w:t xml:space="preserve"> </w:t>
            </w:r>
            <w:r>
              <w:rPr>
                <w:sz w:val="24"/>
              </w:rPr>
              <w:t>в</w:t>
            </w:r>
            <w:r>
              <w:rPr>
                <w:spacing w:val="-2"/>
                <w:sz w:val="24"/>
              </w:rPr>
              <w:t xml:space="preserve"> России</w:t>
            </w:r>
          </w:p>
        </w:tc>
        <w:tc>
          <w:tcPr>
            <w:tcW w:w="1133" w:type="dxa"/>
          </w:tcPr>
          <w:p w14:paraId="79744052" w14:textId="77777777" w:rsidR="00E902A8" w:rsidRDefault="00E902A8">
            <w:pPr>
              <w:pStyle w:val="TableParagraph"/>
              <w:rPr>
                <w:sz w:val="24"/>
              </w:rPr>
            </w:pPr>
          </w:p>
        </w:tc>
      </w:tr>
      <w:tr w:rsidR="00E902A8" w14:paraId="4F64FC14" w14:textId="77777777">
        <w:trPr>
          <w:trHeight w:val="685"/>
        </w:trPr>
        <w:tc>
          <w:tcPr>
            <w:tcW w:w="1191" w:type="dxa"/>
          </w:tcPr>
          <w:p w14:paraId="254B552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31</w:t>
            </w:r>
          </w:p>
        </w:tc>
        <w:tc>
          <w:tcPr>
            <w:tcW w:w="7174" w:type="dxa"/>
          </w:tcPr>
          <w:p w14:paraId="560F6029" w14:textId="77777777" w:rsidR="00E902A8" w:rsidRDefault="00000000">
            <w:pPr>
              <w:pStyle w:val="TableParagraph"/>
              <w:tabs>
                <w:tab w:val="left" w:pos="1645"/>
                <w:tab w:val="left" w:pos="2748"/>
                <w:tab w:val="left" w:pos="3545"/>
                <w:tab w:val="left" w:pos="4911"/>
                <w:tab w:val="left" w:pos="6328"/>
              </w:tabs>
              <w:spacing w:before="97" w:line="208" w:lineRule="auto"/>
              <w:ind w:left="62" w:right="55" w:firstLine="226"/>
              <w:rPr>
                <w:sz w:val="24"/>
              </w:rPr>
            </w:pPr>
            <w:r>
              <w:rPr>
                <w:spacing w:val="-2"/>
                <w:sz w:val="24"/>
              </w:rPr>
              <w:t>Животные</w:t>
            </w:r>
            <w:r>
              <w:rPr>
                <w:sz w:val="24"/>
              </w:rPr>
              <w:tab/>
            </w:r>
            <w:r>
              <w:rPr>
                <w:spacing w:val="-2"/>
                <w:sz w:val="24"/>
              </w:rPr>
              <w:t>родного</w:t>
            </w:r>
            <w:r>
              <w:rPr>
                <w:sz w:val="24"/>
              </w:rPr>
              <w:tab/>
            </w:r>
            <w:r>
              <w:rPr>
                <w:spacing w:val="-4"/>
                <w:sz w:val="24"/>
              </w:rPr>
              <w:t>края:</w:t>
            </w:r>
            <w:r>
              <w:rPr>
                <w:sz w:val="24"/>
              </w:rPr>
              <w:tab/>
            </w:r>
            <w:r>
              <w:rPr>
                <w:spacing w:val="-2"/>
                <w:sz w:val="24"/>
              </w:rPr>
              <w:t>узнавание,</w:t>
            </w:r>
            <w:r>
              <w:rPr>
                <w:sz w:val="24"/>
              </w:rPr>
              <w:tab/>
            </w:r>
            <w:r>
              <w:rPr>
                <w:spacing w:val="-2"/>
                <w:sz w:val="24"/>
              </w:rPr>
              <w:t>называние,</w:t>
            </w:r>
            <w:r>
              <w:rPr>
                <w:sz w:val="24"/>
              </w:rPr>
              <w:tab/>
            </w:r>
            <w:r>
              <w:rPr>
                <w:spacing w:val="-2"/>
                <w:sz w:val="24"/>
              </w:rPr>
              <w:t>краткая характеристика</w:t>
            </w:r>
          </w:p>
        </w:tc>
        <w:tc>
          <w:tcPr>
            <w:tcW w:w="1133" w:type="dxa"/>
          </w:tcPr>
          <w:p w14:paraId="26E8E34E" w14:textId="77777777" w:rsidR="00E902A8" w:rsidRDefault="00E902A8">
            <w:pPr>
              <w:pStyle w:val="TableParagraph"/>
              <w:rPr>
                <w:sz w:val="24"/>
              </w:rPr>
            </w:pPr>
          </w:p>
        </w:tc>
      </w:tr>
      <w:tr w:rsidR="00E902A8" w14:paraId="46AD0A37" w14:textId="77777777">
        <w:trPr>
          <w:trHeight w:val="681"/>
        </w:trPr>
        <w:tc>
          <w:tcPr>
            <w:tcW w:w="1191" w:type="dxa"/>
          </w:tcPr>
          <w:p w14:paraId="702775D0"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32</w:t>
            </w:r>
          </w:p>
        </w:tc>
        <w:tc>
          <w:tcPr>
            <w:tcW w:w="7174" w:type="dxa"/>
          </w:tcPr>
          <w:p w14:paraId="34DF91A4" w14:textId="77777777" w:rsidR="00E902A8" w:rsidRDefault="00000000">
            <w:pPr>
              <w:pStyle w:val="TableParagraph"/>
              <w:spacing w:before="97" w:line="208" w:lineRule="auto"/>
              <w:ind w:left="62" w:firstLine="226"/>
              <w:rPr>
                <w:sz w:val="24"/>
              </w:rPr>
            </w:pPr>
            <w:r>
              <w:rPr>
                <w:sz w:val="24"/>
              </w:rPr>
              <w:t>Резервный урок.</w:t>
            </w:r>
            <w:r>
              <w:rPr>
                <w:spacing w:val="25"/>
                <w:sz w:val="24"/>
              </w:rPr>
              <w:t xml:space="preserve"> </w:t>
            </w:r>
            <w:r>
              <w:rPr>
                <w:sz w:val="24"/>
              </w:rPr>
              <w:t xml:space="preserve">Повторение по теме "Многообразие растений и </w:t>
            </w:r>
            <w:r>
              <w:rPr>
                <w:spacing w:val="-2"/>
                <w:sz w:val="24"/>
              </w:rPr>
              <w:t>животных"</w:t>
            </w:r>
          </w:p>
        </w:tc>
        <w:tc>
          <w:tcPr>
            <w:tcW w:w="1133" w:type="dxa"/>
          </w:tcPr>
          <w:p w14:paraId="7FE31BC3" w14:textId="77777777" w:rsidR="00E902A8" w:rsidRDefault="00E902A8">
            <w:pPr>
              <w:pStyle w:val="TableParagraph"/>
              <w:rPr>
                <w:sz w:val="24"/>
              </w:rPr>
            </w:pPr>
          </w:p>
        </w:tc>
      </w:tr>
      <w:tr w:rsidR="00E902A8" w14:paraId="40F2721F" w14:textId="77777777">
        <w:trPr>
          <w:trHeight w:val="446"/>
        </w:trPr>
        <w:tc>
          <w:tcPr>
            <w:tcW w:w="1191" w:type="dxa"/>
          </w:tcPr>
          <w:p w14:paraId="776DBBEA"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33</w:t>
            </w:r>
          </w:p>
        </w:tc>
        <w:tc>
          <w:tcPr>
            <w:tcW w:w="7174" w:type="dxa"/>
          </w:tcPr>
          <w:p w14:paraId="47CEFB57" w14:textId="77777777" w:rsidR="00E902A8" w:rsidRDefault="00000000">
            <w:pPr>
              <w:pStyle w:val="TableParagraph"/>
              <w:spacing w:before="73"/>
              <w:ind w:left="288"/>
              <w:rPr>
                <w:sz w:val="24"/>
              </w:rPr>
            </w:pPr>
            <w:r>
              <w:rPr>
                <w:sz w:val="24"/>
              </w:rPr>
              <w:t>Разнообразие</w:t>
            </w:r>
            <w:r>
              <w:rPr>
                <w:spacing w:val="-9"/>
                <w:sz w:val="24"/>
              </w:rPr>
              <w:t xml:space="preserve"> </w:t>
            </w:r>
            <w:r>
              <w:rPr>
                <w:sz w:val="24"/>
              </w:rPr>
              <w:t>грибов:</w:t>
            </w:r>
            <w:r>
              <w:rPr>
                <w:spacing w:val="-6"/>
                <w:sz w:val="24"/>
              </w:rPr>
              <w:t xml:space="preserve"> </w:t>
            </w:r>
            <w:r>
              <w:rPr>
                <w:sz w:val="24"/>
              </w:rPr>
              <w:t>узнавание,</w:t>
            </w:r>
            <w:r>
              <w:rPr>
                <w:spacing w:val="-5"/>
                <w:sz w:val="24"/>
              </w:rPr>
              <w:t xml:space="preserve"> </w:t>
            </w:r>
            <w:r>
              <w:rPr>
                <w:sz w:val="24"/>
              </w:rPr>
              <w:t>называние,</w:t>
            </w:r>
            <w:r>
              <w:rPr>
                <w:spacing w:val="-8"/>
                <w:sz w:val="24"/>
              </w:rPr>
              <w:t xml:space="preserve"> </w:t>
            </w:r>
            <w:r>
              <w:rPr>
                <w:spacing w:val="-2"/>
                <w:sz w:val="24"/>
              </w:rPr>
              <w:t>описание</w:t>
            </w:r>
          </w:p>
        </w:tc>
        <w:tc>
          <w:tcPr>
            <w:tcW w:w="1133" w:type="dxa"/>
          </w:tcPr>
          <w:p w14:paraId="6A8D11D8" w14:textId="77777777" w:rsidR="00E902A8" w:rsidRDefault="00E902A8">
            <w:pPr>
              <w:pStyle w:val="TableParagraph"/>
              <w:rPr>
                <w:sz w:val="24"/>
              </w:rPr>
            </w:pPr>
          </w:p>
        </w:tc>
      </w:tr>
      <w:tr w:rsidR="00E902A8" w14:paraId="53CBA94B" w14:textId="77777777">
        <w:trPr>
          <w:trHeight w:val="681"/>
        </w:trPr>
        <w:tc>
          <w:tcPr>
            <w:tcW w:w="1191" w:type="dxa"/>
          </w:tcPr>
          <w:p w14:paraId="3010E342"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34</w:t>
            </w:r>
          </w:p>
        </w:tc>
        <w:tc>
          <w:tcPr>
            <w:tcW w:w="7174" w:type="dxa"/>
          </w:tcPr>
          <w:p w14:paraId="12EB2635" w14:textId="77777777" w:rsidR="00E902A8" w:rsidRDefault="00000000">
            <w:pPr>
              <w:pStyle w:val="TableParagraph"/>
              <w:tabs>
                <w:tab w:val="left" w:pos="1290"/>
                <w:tab w:val="left" w:pos="3094"/>
                <w:tab w:val="left" w:pos="3526"/>
                <w:tab w:val="left" w:pos="4768"/>
                <w:tab w:val="left" w:pos="6135"/>
              </w:tabs>
              <w:spacing w:before="97" w:line="208" w:lineRule="auto"/>
              <w:ind w:left="62" w:right="59" w:firstLine="226"/>
              <w:rPr>
                <w:sz w:val="24"/>
              </w:rPr>
            </w:pPr>
            <w:r>
              <w:rPr>
                <w:spacing w:val="-2"/>
                <w:sz w:val="24"/>
              </w:rPr>
              <w:t>Общее</w:t>
            </w:r>
            <w:r>
              <w:rPr>
                <w:sz w:val="24"/>
              </w:rPr>
              <w:tab/>
            </w:r>
            <w:r>
              <w:rPr>
                <w:spacing w:val="-2"/>
                <w:sz w:val="24"/>
              </w:rPr>
              <w:t>представление</w:t>
            </w:r>
            <w:r>
              <w:rPr>
                <w:sz w:val="24"/>
              </w:rPr>
              <w:tab/>
            </w:r>
            <w:r>
              <w:rPr>
                <w:spacing w:val="-10"/>
                <w:sz w:val="24"/>
              </w:rPr>
              <w:t>о</w:t>
            </w:r>
            <w:r>
              <w:rPr>
                <w:sz w:val="24"/>
              </w:rPr>
              <w:tab/>
            </w:r>
            <w:r>
              <w:rPr>
                <w:spacing w:val="-2"/>
                <w:sz w:val="24"/>
              </w:rPr>
              <w:t>строении</w:t>
            </w:r>
            <w:r>
              <w:rPr>
                <w:sz w:val="24"/>
              </w:rPr>
              <w:tab/>
            </w:r>
            <w:r>
              <w:rPr>
                <w:spacing w:val="-2"/>
                <w:sz w:val="24"/>
              </w:rPr>
              <w:t>организма</w:t>
            </w:r>
            <w:r>
              <w:rPr>
                <w:sz w:val="24"/>
              </w:rPr>
              <w:tab/>
            </w:r>
            <w:r>
              <w:rPr>
                <w:spacing w:val="-2"/>
                <w:sz w:val="24"/>
              </w:rPr>
              <w:t xml:space="preserve">человека. </w:t>
            </w:r>
            <w:r>
              <w:rPr>
                <w:sz w:val="24"/>
              </w:rPr>
              <w:t>Температура тела, частота пульса как показатели здоровья</w:t>
            </w:r>
            <w:r>
              <w:rPr>
                <w:spacing w:val="-3"/>
                <w:sz w:val="24"/>
              </w:rPr>
              <w:t xml:space="preserve"> </w:t>
            </w:r>
            <w:r>
              <w:rPr>
                <w:sz w:val="24"/>
              </w:rPr>
              <w:t>человека</w:t>
            </w:r>
          </w:p>
        </w:tc>
        <w:tc>
          <w:tcPr>
            <w:tcW w:w="1133" w:type="dxa"/>
          </w:tcPr>
          <w:p w14:paraId="622580D0" w14:textId="77777777" w:rsidR="00E902A8" w:rsidRDefault="00E902A8">
            <w:pPr>
              <w:pStyle w:val="TableParagraph"/>
              <w:rPr>
                <w:sz w:val="24"/>
              </w:rPr>
            </w:pPr>
          </w:p>
        </w:tc>
      </w:tr>
      <w:tr w:rsidR="00E902A8" w14:paraId="5B7BA289" w14:textId="77777777">
        <w:trPr>
          <w:trHeight w:val="445"/>
        </w:trPr>
        <w:tc>
          <w:tcPr>
            <w:tcW w:w="1191" w:type="dxa"/>
          </w:tcPr>
          <w:p w14:paraId="472A7425"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35</w:t>
            </w:r>
          </w:p>
        </w:tc>
        <w:tc>
          <w:tcPr>
            <w:tcW w:w="7174" w:type="dxa"/>
          </w:tcPr>
          <w:p w14:paraId="42B6775F" w14:textId="77777777" w:rsidR="00E902A8" w:rsidRDefault="00000000">
            <w:pPr>
              <w:pStyle w:val="TableParagraph"/>
              <w:spacing w:before="73"/>
              <w:ind w:left="288"/>
              <w:rPr>
                <w:sz w:val="24"/>
              </w:rPr>
            </w:pPr>
            <w:r>
              <w:rPr>
                <w:sz w:val="24"/>
              </w:rPr>
              <w:t>Резервный</w:t>
            </w:r>
            <w:r>
              <w:rPr>
                <w:spacing w:val="-8"/>
                <w:sz w:val="24"/>
              </w:rPr>
              <w:t xml:space="preserve"> </w:t>
            </w:r>
            <w:r>
              <w:rPr>
                <w:sz w:val="24"/>
              </w:rPr>
              <w:t>урок.</w:t>
            </w:r>
            <w:r>
              <w:rPr>
                <w:spacing w:val="1"/>
                <w:sz w:val="24"/>
              </w:rPr>
              <w:t xml:space="preserve"> </w:t>
            </w:r>
            <w:r>
              <w:rPr>
                <w:sz w:val="24"/>
              </w:rPr>
              <w:t>Органы</w:t>
            </w:r>
            <w:r>
              <w:rPr>
                <w:spacing w:val="-5"/>
                <w:sz w:val="24"/>
              </w:rPr>
              <w:t xml:space="preserve"> </w:t>
            </w:r>
            <w:r>
              <w:rPr>
                <w:sz w:val="24"/>
              </w:rPr>
              <w:t>чувств</w:t>
            </w:r>
            <w:r>
              <w:rPr>
                <w:spacing w:val="1"/>
                <w:sz w:val="24"/>
              </w:rPr>
              <w:t xml:space="preserve"> </w:t>
            </w:r>
            <w:r>
              <w:rPr>
                <w:sz w:val="24"/>
              </w:rPr>
              <w:t>их</w:t>
            </w:r>
            <w:r>
              <w:rPr>
                <w:spacing w:val="-6"/>
                <w:sz w:val="24"/>
              </w:rPr>
              <w:t xml:space="preserve"> </w:t>
            </w:r>
            <w:r>
              <w:rPr>
                <w:sz w:val="24"/>
              </w:rPr>
              <w:t>роль</w:t>
            </w:r>
            <w:r>
              <w:rPr>
                <w:spacing w:val="-6"/>
                <w:sz w:val="24"/>
              </w:rPr>
              <w:t xml:space="preserve"> </w:t>
            </w:r>
            <w:r>
              <w:rPr>
                <w:sz w:val="24"/>
              </w:rPr>
              <w:t>в</w:t>
            </w:r>
            <w:r>
              <w:rPr>
                <w:spacing w:val="-4"/>
                <w:sz w:val="24"/>
              </w:rPr>
              <w:t xml:space="preserve"> </w:t>
            </w:r>
            <w:r>
              <w:rPr>
                <w:sz w:val="24"/>
              </w:rPr>
              <w:t xml:space="preserve">жизни </w:t>
            </w:r>
            <w:r>
              <w:rPr>
                <w:spacing w:val="-2"/>
                <w:sz w:val="24"/>
              </w:rPr>
              <w:t>человека</w:t>
            </w:r>
          </w:p>
        </w:tc>
        <w:tc>
          <w:tcPr>
            <w:tcW w:w="1133" w:type="dxa"/>
          </w:tcPr>
          <w:p w14:paraId="6D0E5FBC" w14:textId="77777777" w:rsidR="00E902A8" w:rsidRDefault="00E902A8">
            <w:pPr>
              <w:pStyle w:val="TableParagraph"/>
              <w:rPr>
                <w:sz w:val="24"/>
              </w:rPr>
            </w:pPr>
          </w:p>
        </w:tc>
      </w:tr>
      <w:tr w:rsidR="00E902A8" w14:paraId="4FD22BC4" w14:textId="77777777">
        <w:trPr>
          <w:trHeight w:val="446"/>
        </w:trPr>
        <w:tc>
          <w:tcPr>
            <w:tcW w:w="1191" w:type="dxa"/>
          </w:tcPr>
          <w:p w14:paraId="311749B2"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36</w:t>
            </w:r>
          </w:p>
        </w:tc>
        <w:tc>
          <w:tcPr>
            <w:tcW w:w="7174" w:type="dxa"/>
          </w:tcPr>
          <w:p w14:paraId="65730907" w14:textId="77777777" w:rsidR="00E902A8" w:rsidRDefault="00000000">
            <w:pPr>
              <w:pStyle w:val="TableParagraph"/>
              <w:spacing w:before="69"/>
              <w:ind w:left="288"/>
              <w:rPr>
                <w:sz w:val="24"/>
              </w:rPr>
            </w:pPr>
            <w:r>
              <w:rPr>
                <w:sz w:val="24"/>
              </w:rPr>
              <w:t>Опорно-двигательная</w:t>
            </w:r>
            <w:r>
              <w:rPr>
                <w:spacing w:val="-4"/>
                <w:sz w:val="24"/>
              </w:rPr>
              <w:t xml:space="preserve"> </w:t>
            </w:r>
            <w:r>
              <w:rPr>
                <w:sz w:val="24"/>
              </w:rPr>
              <w:t>система</w:t>
            </w:r>
            <w:r>
              <w:rPr>
                <w:spacing w:val="-6"/>
                <w:sz w:val="24"/>
              </w:rPr>
              <w:t xml:space="preserve"> </w:t>
            </w:r>
            <w:r>
              <w:rPr>
                <w:sz w:val="24"/>
              </w:rPr>
              <w:t>и ее</w:t>
            </w:r>
            <w:r>
              <w:rPr>
                <w:spacing w:val="-3"/>
                <w:sz w:val="24"/>
              </w:rPr>
              <w:t xml:space="preserve"> </w:t>
            </w:r>
            <w:r>
              <w:rPr>
                <w:sz w:val="24"/>
              </w:rPr>
              <w:t>роль</w:t>
            </w:r>
            <w:r>
              <w:rPr>
                <w:spacing w:val="-4"/>
                <w:sz w:val="24"/>
              </w:rPr>
              <w:t xml:space="preserve"> </w:t>
            </w:r>
            <w:r>
              <w:rPr>
                <w:sz w:val="24"/>
              </w:rPr>
              <w:t>в</w:t>
            </w:r>
            <w:r>
              <w:rPr>
                <w:spacing w:val="-4"/>
                <w:sz w:val="24"/>
              </w:rPr>
              <w:t xml:space="preserve"> </w:t>
            </w:r>
            <w:r>
              <w:rPr>
                <w:sz w:val="24"/>
              </w:rPr>
              <w:t xml:space="preserve">жизни </w:t>
            </w:r>
            <w:r>
              <w:rPr>
                <w:spacing w:val="-2"/>
                <w:sz w:val="24"/>
              </w:rPr>
              <w:t>человека</w:t>
            </w:r>
          </w:p>
        </w:tc>
        <w:tc>
          <w:tcPr>
            <w:tcW w:w="1133" w:type="dxa"/>
          </w:tcPr>
          <w:p w14:paraId="092E49CE" w14:textId="77777777" w:rsidR="00E902A8" w:rsidRDefault="00E902A8">
            <w:pPr>
              <w:pStyle w:val="TableParagraph"/>
              <w:rPr>
                <w:sz w:val="24"/>
              </w:rPr>
            </w:pPr>
          </w:p>
        </w:tc>
      </w:tr>
      <w:tr w:rsidR="00E902A8" w14:paraId="75C032BE" w14:textId="77777777">
        <w:trPr>
          <w:trHeight w:val="441"/>
        </w:trPr>
        <w:tc>
          <w:tcPr>
            <w:tcW w:w="1191" w:type="dxa"/>
          </w:tcPr>
          <w:p w14:paraId="4CE5E66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37</w:t>
            </w:r>
          </w:p>
        </w:tc>
        <w:tc>
          <w:tcPr>
            <w:tcW w:w="7174" w:type="dxa"/>
          </w:tcPr>
          <w:p w14:paraId="2AC5D6D7" w14:textId="77777777" w:rsidR="00E902A8" w:rsidRDefault="00000000">
            <w:pPr>
              <w:pStyle w:val="TableParagraph"/>
              <w:spacing w:before="68"/>
              <w:ind w:left="288"/>
              <w:rPr>
                <w:sz w:val="24"/>
              </w:rPr>
            </w:pPr>
            <w:r>
              <w:rPr>
                <w:sz w:val="24"/>
              </w:rPr>
              <w:t>Пищеварительная</w:t>
            </w:r>
            <w:r>
              <w:rPr>
                <w:spacing w:val="-5"/>
                <w:sz w:val="24"/>
              </w:rPr>
              <w:t xml:space="preserve"> </w:t>
            </w:r>
            <w:r>
              <w:rPr>
                <w:sz w:val="24"/>
              </w:rPr>
              <w:t>система</w:t>
            </w:r>
            <w:r>
              <w:rPr>
                <w:spacing w:val="-1"/>
                <w:sz w:val="24"/>
              </w:rPr>
              <w:t xml:space="preserve"> </w:t>
            </w:r>
            <w:r>
              <w:rPr>
                <w:sz w:val="24"/>
              </w:rPr>
              <w:t>и</w:t>
            </w:r>
            <w:r>
              <w:rPr>
                <w:spacing w:val="-4"/>
                <w:sz w:val="24"/>
              </w:rPr>
              <w:t xml:space="preserve"> </w:t>
            </w:r>
            <w:r>
              <w:rPr>
                <w:sz w:val="24"/>
              </w:rPr>
              <w:t>ее роль</w:t>
            </w:r>
            <w:r>
              <w:rPr>
                <w:spacing w:val="-4"/>
                <w:sz w:val="24"/>
              </w:rPr>
              <w:t xml:space="preserve"> </w:t>
            </w:r>
            <w:r>
              <w:rPr>
                <w:sz w:val="24"/>
              </w:rPr>
              <w:t>в</w:t>
            </w:r>
            <w:r>
              <w:rPr>
                <w:spacing w:val="-3"/>
                <w:sz w:val="24"/>
              </w:rPr>
              <w:t xml:space="preserve"> </w:t>
            </w:r>
            <w:r>
              <w:rPr>
                <w:sz w:val="24"/>
              </w:rPr>
              <w:t>жизни</w:t>
            </w:r>
            <w:r>
              <w:rPr>
                <w:spacing w:val="-3"/>
                <w:sz w:val="24"/>
              </w:rPr>
              <w:t xml:space="preserve"> </w:t>
            </w:r>
            <w:r>
              <w:rPr>
                <w:spacing w:val="-2"/>
                <w:sz w:val="24"/>
              </w:rPr>
              <w:t>человека</w:t>
            </w:r>
          </w:p>
        </w:tc>
        <w:tc>
          <w:tcPr>
            <w:tcW w:w="1133" w:type="dxa"/>
          </w:tcPr>
          <w:p w14:paraId="02CFB786" w14:textId="77777777" w:rsidR="00E902A8" w:rsidRDefault="00E902A8">
            <w:pPr>
              <w:pStyle w:val="TableParagraph"/>
              <w:rPr>
                <w:sz w:val="24"/>
              </w:rPr>
            </w:pPr>
          </w:p>
        </w:tc>
      </w:tr>
      <w:tr w:rsidR="00E902A8" w14:paraId="6928F8FA" w14:textId="77777777">
        <w:trPr>
          <w:trHeight w:val="446"/>
        </w:trPr>
        <w:tc>
          <w:tcPr>
            <w:tcW w:w="1191" w:type="dxa"/>
          </w:tcPr>
          <w:p w14:paraId="6967A387"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38</w:t>
            </w:r>
          </w:p>
        </w:tc>
        <w:tc>
          <w:tcPr>
            <w:tcW w:w="7174" w:type="dxa"/>
          </w:tcPr>
          <w:p w14:paraId="47F9503A" w14:textId="77777777" w:rsidR="00E902A8" w:rsidRDefault="00000000">
            <w:pPr>
              <w:pStyle w:val="TableParagraph"/>
              <w:spacing w:before="68"/>
              <w:ind w:left="288"/>
              <w:rPr>
                <w:sz w:val="24"/>
              </w:rPr>
            </w:pPr>
            <w:r>
              <w:rPr>
                <w:sz w:val="24"/>
              </w:rPr>
              <w:t>Дыхательная система</w:t>
            </w:r>
            <w:r>
              <w:rPr>
                <w:spacing w:val="-2"/>
                <w:sz w:val="24"/>
              </w:rPr>
              <w:t xml:space="preserve"> </w:t>
            </w:r>
            <w:r>
              <w:rPr>
                <w:sz w:val="24"/>
              </w:rPr>
              <w:t>и ее</w:t>
            </w:r>
            <w:r>
              <w:rPr>
                <w:spacing w:val="-2"/>
                <w:sz w:val="24"/>
              </w:rPr>
              <w:t xml:space="preserve"> </w:t>
            </w:r>
            <w:r>
              <w:rPr>
                <w:sz w:val="24"/>
              </w:rPr>
              <w:t>роль</w:t>
            </w:r>
            <w:r>
              <w:rPr>
                <w:spacing w:val="-1"/>
                <w:sz w:val="24"/>
              </w:rPr>
              <w:t xml:space="preserve"> </w:t>
            </w:r>
            <w:r>
              <w:rPr>
                <w:sz w:val="24"/>
              </w:rPr>
              <w:t>в</w:t>
            </w:r>
            <w:r>
              <w:rPr>
                <w:spacing w:val="-4"/>
                <w:sz w:val="24"/>
              </w:rPr>
              <w:t xml:space="preserve"> </w:t>
            </w:r>
            <w:r>
              <w:rPr>
                <w:sz w:val="24"/>
              </w:rPr>
              <w:t>жизни</w:t>
            </w:r>
            <w:r>
              <w:rPr>
                <w:spacing w:val="-4"/>
                <w:sz w:val="24"/>
              </w:rPr>
              <w:t xml:space="preserve"> </w:t>
            </w:r>
            <w:r>
              <w:rPr>
                <w:spacing w:val="-2"/>
                <w:sz w:val="24"/>
              </w:rPr>
              <w:t>человека</w:t>
            </w:r>
          </w:p>
        </w:tc>
        <w:tc>
          <w:tcPr>
            <w:tcW w:w="1133" w:type="dxa"/>
          </w:tcPr>
          <w:p w14:paraId="4287A746" w14:textId="77777777" w:rsidR="00E902A8" w:rsidRDefault="00E902A8">
            <w:pPr>
              <w:pStyle w:val="TableParagraph"/>
              <w:rPr>
                <w:sz w:val="24"/>
              </w:rPr>
            </w:pPr>
          </w:p>
        </w:tc>
      </w:tr>
      <w:tr w:rsidR="00E902A8" w14:paraId="27F09A47" w14:textId="77777777">
        <w:trPr>
          <w:trHeight w:val="441"/>
        </w:trPr>
        <w:tc>
          <w:tcPr>
            <w:tcW w:w="1191" w:type="dxa"/>
          </w:tcPr>
          <w:p w14:paraId="63E472C6"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39</w:t>
            </w:r>
          </w:p>
        </w:tc>
        <w:tc>
          <w:tcPr>
            <w:tcW w:w="7174" w:type="dxa"/>
          </w:tcPr>
          <w:p w14:paraId="4E13FB9B" w14:textId="77777777" w:rsidR="00E902A8" w:rsidRDefault="00000000">
            <w:pPr>
              <w:pStyle w:val="TableParagraph"/>
              <w:spacing w:before="68"/>
              <w:ind w:left="288"/>
              <w:rPr>
                <w:sz w:val="24"/>
              </w:rPr>
            </w:pPr>
            <w:r>
              <w:rPr>
                <w:sz w:val="24"/>
              </w:rPr>
              <w:t>Кровеносная</w:t>
            </w:r>
            <w:r>
              <w:rPr>
                <w:spacing w:val="-7"/>
                <w:sz w:val="24"/>
              </w:rPr>
              <w:t xml:space="preserve"> </w:t>
            </w:r>
            <w:r>
              <w:rPr>
                <w:sz w:val="24"/>
              </w:rPr>
              <w:t>и</w:t>
            </w:r>
            <w:r>
              <w:rPr>
                <w:spacing w:val="1"/>
                <w:sz w:val="24"/>
              </w:rPr>
              <w:t xml:space="preserve"> </w:t>
            </w:r>
            <w:r>
              <w:rPr>
                <w:sz w:val="24"/>
              </w:rPr>
              <w:t>нервная система</w:t>
            </w:r>
            <w:r>
              <w:rPr>
                <w:spacing w:val="-5"/>
                <w:sz w:val="24"/>
              </w:rPr>
              <w:t xml:space="preserve"> </w:t>
            </w:r>
            <w:r>
              <w:rPr>
                <w:sz w:val="24"/>
              </w:rPr>
              <w:t>и</w:t>
            </w:r>
            <w:r>
              <w:rPr>
                <w:spacing w:val="-4"/>
                <w:sz w:val="24"/>
              </w:rPr>
              <w:t xml:space="preserve"> </w:t>
            </w:r>
            <w:r>
              <w:rPr>
                <w:sz w:val="24"/>
              </w:rPr>
              <w:t>их</w:t>
            </w:r>
            <w:r>
              <w:rPr>
                <w:spacing w:val="-4"/>
                <w:sz w:val="24"/>
              </w:rPr>
              <w:t xml:space="preserve"> </w:t>
            </w:r>
            <w:r>
              <w:rPr>
                <w:sz w:val="24"/>
              </w:rPr>
              <w:t>роль в</w:t>
            </w:r>
            <w:r>
              <w:rPr>
                <w:spacing w:val="-3"/>
                <w:sz w:val="24"/>
              </w:rPr>
              <w:t xml:space="preserve"> </w:t>
            </w:r>
            <w:r>
              <w:rPr>
                <w:sz w:val="24"/>
              </w:rPr>
              <w:t>жизни</w:t>
            </w:r>
            <w:r>
              <w:rPr>
                <w:spacing w:val="2"/>
                <w:sz w:val="24"/>
              </w:rPr>
              <w:t xml:space="preserve"> </w:t>
            </w:r>
            <w:r>
              <w:rPr>
                <w:spacing w:val="-2"/>
                <w:sz w:val="24"/>
              </w:rPr>
              <w:t>человека</w:t>
            </w:r>
          </w:p>
        </w:tc>
        <w:tc>
          <w:tcPr>
            <w:tcW w:w="1133" w:type="dxa"/>
          </w:tcPr>
          <w:p w14:paraId="6FA855CD" w14:textId="77777777" w:rsidR="00E902A8" w:rsidRDefault="00E902A8">
            <w:pPr>
              <w:pStyle w:val="TableParagraph"/>
              <w:rPr>
                <w:sz w:val="24"/>
              </w:rPr>
            </w:pPr>
          </w:p>
        </w:tc>
      </w:tr>
      <w:tr w:rsidR="00E902A8" w14:paraId="06096B18" w14:textId="77777777">
        <w:trPr>
          <w:trHeight w:val="686"/>
        </w:trPr>
        <w:tc>
          <w:tcPr>
            <w:tcW w:w="1191" w:type="dxa"/>
          </w:tcPr>
          <w:p w14:paraId="545B528F"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40</w:t>
            </w:r>
          </w:p>
        </w:tc>
        <w:tc>
          <w:tcPr>
            <w:tcW w:w="7174" w:type="dxa"/>
          </w:tcPr>
          <w:p w14:paraId="4E7B1DB4" w14:textId="77777777" w:rsidR="00E902A8" w:rsidRDefault="00000000">
            <w:pPr>
              <w:pStyle w:val="TableParagraph"/>
              <w:spacing w:before="102" w:line="208" w:lineRule="auto"/>
              <w:ind w:left="62" w:firstLine="226"/>
              <w:rPr>
                <w:sz w:val="24"/>
              </w:rPr>
            </w:pPr>
            <w:r>
              <w:rPr>
                <w:sz w:val="24"/>
              </w:rPr>
              <w:t>Профилактика</w:t>
            </w:r>
            <w:r>
              <w:rPr>
                <w:spacing w:val="80"/>
                <w:sz w:val="24"/>
              </w:rPr>
              <w:t xml:space="preserve"> </w:t>
            </w:r>
            <w:r>
              <w:rPr>
                <w:sz w:val="24"/>
              </w:rPr>
              <w:t>заболеваний.</w:t>
            </w:r>
            <w:r>
              <w:rPr>
                <w:spacing w:val="80"/>
                <w:sz w:val="24"/>
              </w:rPr>
              <w:t xml:space="preserve"> </w:t>
            </w:r>
            <w:r>
              <w:rPr>
                <w:sz w:val="24"/>
              </w:rPr>
              <w:t>Роль</w:t>
            </w:r>
            <w:r>
              <w:rPr>
                <w:spacing w:val="80"/>
                <w:sz w:val="24"/>
              </w:rPr>
              <w:t xml:space="preserve"> </w:t>
            </w:r>
            <w:r>
              <w:rPr>
                <w:sz w:val="24"/>
              </w:rPr>
              <w:t>закаливания</w:t>
            </w:r>
            <w:r>
              <w:rPr>
                <w:spacing w:val="80"/>
                <w:sz w:val="24"/>
              </w:rPr>
              <w:t xml:space="preserve"> </w:t>
            </w:r>
            <w:r>
              <w:rPr>
                <w:sz w:val="24"/>
              </w:rPr>
              <w:t>для</w:t>
            </w:r>
            <w:r>
              <w:rPr>
                <w:spacing w:val="80"/>
                <w:sz w:val="24"/>
              </w:rPr>
              <w:t xml:space="preserve"> </w:t>
            </w:r>
            <w:r>
              <w:rPr>
                <w:sz w:val="24"/>
              </w:rPr>
              <w:t>здоровья</w:t>
            </w:r>
            <w:r>
              <w:rPr>
                <w:spacing w:val="40"/>
                <w:sz w:val="24"/>
              </w:rPr>
              <w:t xml:space="preserve"> </w:t>
            </w:r>
            <w:r>
              <w:rPr>
                <w:sz w:val="24"/>
              </w:rPr>
              <w:t>растущего организма</w:t>
            </w:r>
          </w:p>
        </w:tc>
        <w:tc>
          <w:tcPr>
            <w:tcW w:w="1133" w:type="dxa"/>
          </w:tcPr>
          <w:p w14:paraId="642F4F7D" w14:textId="77777777" w:rsidR="00E902A8" w:rsidRDefault="00E902A8">
            <w:pPr>
              <w:pStyle w:val="TableParagraph"/>
              <w:rPr>
                <w:sz w:val="24"/>
              </w:rPr>
            </w:pPr>
          </w:p>
        </w:tc>
      </w:tr>
      <w:tr w:rsidR="00E902A8" w14:paraId="7C213D87" w14:textId="77777777">
        <w:trPr>
          <w:trHeight w:val="681"/>
        </w:trPr>
        <w:tc>
          <w:tcPr>
            <w:tcW w:w="1191" w:type="dxa"/>
          </w:tcPr>
          <w:p w14:paraId="325E34C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41</w:t>
            </w:r>
          </w:p>
        </w:tc>
        <w:tc>
          <w:tcPr>
            <w:tcW w:w="7174" w:type="dxa"/>
          </w:tcPr>
          <w:p w14:paraId="631BDE48" w14:textId="77777777" w:rsidR="00E902A8" w:rsidRDefault="00000000">
            <w:pPr>
              <w:pStyle w:val="TableParagraph"/>
              <w:tabs>
                <w:tab w:val="left" w:pos="1156"/>
                <w:tab w:val="left" w:pos="2921"/>
                <w:tab w:val="left" w:pos="4523"/>
                <w:tab w:val="left" w:pos="5842"/>
              </w:tabs>
              <w:spacing w:before="97" w:line="208" w:lineRule="auto"/>
              <w:ind w:left="62" w:right="60" w:firstLine="226"/>
              <w:rPr>
                <w:sz w:val="24"/>
              </w:rPr>
            </w:pPr>
            <w:r>
              <w:rPr>
                <w:spacing w:val="-4"/>
                <w:sz w:val="24"/>
              </w:rPr>
              <w:t>Роль</w:t>
            </w:r>
            <w:r>
              <w:rPr>
                <w:sz w:val="24"/>
              </w:rPr>
              <w:tab/>
            </w:r>
            <w:r>
              <w:rPr>
                <w:spacing w:val="-2"/>
                <w:sz w:val="24"/>
              </w:rPr>
              <w:t>двигательной</w:t>
            </w:r>
            <w:r>
              <w:rPr>
                <w:sz w:val="24"/>
              </w:rPr>
              <w:tab/>
            </w:r>
            <w:r>
              <w:rPr>
                <w:spacing w:val="-2"/>
                <w:sz w:val="24"/>
              </w:rPr>
              <w:t>активности:</w:t>
            </w:r>
            <w:r>
              <w:rPr>
                <w:sz w:val="24"/>
              </w:rPr>
              <w:tab/>
            </w:r>
            <w:r>
              <w:rPr>
                <w:spacing w:val="-2"/>
                <w:sz w:val="24"/>
              </w:rPr>
              <w:t>утренней</w:t>
            </w:r>
            <w:r>
              <w:rPr>
                <w:sz w:val="24"/>
              </w:rPr>
              <w:tab/>
            </w:r>
            <w:r>
              <w:rPr>
                <w:spacing w:val="-2"/>
                <w:sz w:val="24"/>
              </w:rPr>
              <w:t xml:space="preserve">гимнастики, </w:t>
            </w:r>
            <w:r>
              <w:rPr>
                <w:sz w:val="24"/>
              </w:rPr>
              <w:t>динамических пауз</w:t>
            </w:r>
          </w:p>
        </w:tc>
        <w:tc>
          <w:tcPr>
            <w:tcW w:w="1133" w:type="dxa"/>
          </w:tcPr>
          <w:p w14:paraId="3F2B5323" w14:textId="77777777" w:rsidR="00E902A8" w:rsidRDefault="00E902A8">
            <w:pPr>
              <w:pStyle w:val="TableParagraph"/>
              <w:rPr>
                <w:sz w:val="24"/>
              </w:rPr>
            </w:pPr>
          </w:p>
        </w:tc>
      </w:tr>
      <w:tr w:rsidR="00E902A8" w14:paraId="53D75545" w14:textId="77777777">
        <w:trPr>
          <w:trHeight w:val="686"/>
        </w:trPr>
        <w:tc>
          <w:tcPr>
            <w:tcW w:w="1191" w:type="dxa"/>
          </w:tcPr>
          <w:p w14:paraId="22425FC0"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42</w:t>
            </w:r>
          </w:p>
        </w:tc>
        <w:tc>
          <w:tcPr>
            <w:tcW w:w="7174" w:type="dxa"/>
          </w:tcPr>
          <w:p w14:paraId="67601E64" w14:textId="77777777" w:rsidR="00E902A8" w:rsidRDefault="00000000">
            <w:pPr>
              <w:pStyle w:val="TableParagraph"/>
              <w:spacing w:before="73" w:line="258" w:lineRule="exact"/>
              <w:ind w:left="288"/>
              <w:rPr>
                <w:sz w:val="24"/>
              </w:rPr>
            </w:pPr>
            <w:r>
              <w:rPr>
                <w:sz w:val="24"/>
              </w:rPr>
              <w:t>Резервный</w:t>
            </w:r>
            <w:r>
              <w:rPr>
                <w:spacing w:val="21"/>
                <w:sz w:val="24"/>
              </w:rPr>
              <w:t xml:space="preserve"> </w:t>
            </w:r>
            <w:r>
              <w:rPr>
                <w:sz w:val="24"/>
              </w:rPr>
              <w:t>урок.</w:t>
            </w:r>
            <w:r>
              <w:rPr>
                <w:spacing w:val="29"/>
                <w:sz w:val="24"/>
              </w:rPr>
              <w:t xml:space="preserve"> </w:t>
            </w:r>
            <w:r>
              <w:rPr>
                <w:sz w:val="24"/>
              </w:rPr>
              <w:t>Повторение</w:t>
            </w:r>
            <w:r>
              <w:rPr>
                <w:spacing w:val="26"/>
                <w:sz w:val="24"/>
              </w:rPr>
              <w:t xml:space="preserve"> </w:t>
            </w:r>
            <w:r>
              <w:rPr>
                <w:sz w:val="24"/>
              </w:rPr>
              <w:t>по</w:t>
            </w:r>
            <w:r>
              <w:rPr>
                <w:spacing w:val="32"/>
                <w:sz w:val="24"/>
              </w:rPr>
              <w:t xml:space="preserve"> </w:t>
            </w:r>
            <w:r>
              <w:rPr>
                <w:sz w:val="24"/>
              </w:rPr>
              <w:t>теме</w:t>
            </w:r>
            <w:r>
              <w:rPr>
                <w:spacing w:val="26"/>
                <w:sz w:val="24"/>
              </w:rPr>
              <w:t xml:space="preserve"> </w:t>
            </w:r>
            <w:r>
              <w:rPr>
                <w:sz w:val="24"/>
              </w:rPr>
              <w:t>"Человек</w:t>
            </w:r>
            <w:r>
              <w:rPr>
                <w:spacing w:val="32"/>
                <w:sz w:val="24"/>
              </w:rPr>
              <w:t xml:space="preserve"> </w:t>
            </w:r>
            <w:r>
              <w:rPr>
                <w:sz w:val="24"/>
              </w:rPr>
              <w:t>-</w:t>
            </w:r>
            <w:r>
              <w:rPr>
                <w:spacing w:val="28"/>
                <w:sz w:val="24"/>
              </w:rPr>
              <w:t xml:space="preserve"> </w:t>
            </w:r>
            <w:r>
              <w:rPr>
                <w:sz w:val="24"/>
              </w:rPr>
              <w:t>часть</w:t>
            </w:r>
            <w:r>
              <w:rPr>
                <w:spacing w:val="29"/>
                <w:sz w:val="24"/>
              </w:rPr>
              <w:t xml:space="preserve"> </w:t>
            </w:r>
            <w:r>
              <w:rPr>
                <w:spacing w:val="-2"/>
                <w:sz w:val="24"/>
              </w:rPr>
              <w:t>природы.</w:t>
            </w:r>
          </w:p>
          <w:p w14:paraId="6D7AD3C4" w14:textId="77777777" w:rsidR="00E902A8" w:rsidRDefault="00000000">
            <w:pPr>
              <w:pStyle w:val="TableParagraph"/>
              <w:spacing w:line="258" w:lineRule="exact"/>
              <w:ind w:left="62"/>
              <w:rPr>
                <w:sz w:val="24"/>
              </w:rPr>
            </w:pPr>
            <w:r>
              <w:rPr>
                <w:sz w:val="24"/>
              </w:rPr>
              <w:t>Строение</w:t>
            </w:r>
            <w:r>
              <w:rPr>
                <w:spacing w:val="-4"/>
                <w:sz w:val="24"/>
              </w:rPr>
              <w:t xml:space="preserve"> </w:t>
            </w:r>
            <w:r>
              <w:rPr>
                <w:sz w:val="24"/>
              </w:rPr>
              <w:t>тела</w:t>
            </w:r>
            <w:r>
              <w:rPr>
                <w:spacing w:val="3"/>
                <w:sz w:val="24"/>
              </w:rPr>
              <w:t xml:space="preserve"> </w:t>
            </w:r>
            <w:r>
              <w:rPr>
                <w:spacing w:val="-2"/>
                <w:sz w:val="24"/>
              </w:rPr>
              <w:t>человека"</w:t>
            </w:r>
          </w:p>
        </w:tc>
        <w:tc>
          <w:tcPr>
            <w:tcW w:w="1133" w:type="dxa"/>
          </w:tcPr>
          <w:p w14:paraId="1C1B068F" w14:textId="77777777" w:rsidR="00E902A8" w:rsidRDefault="00E902A8">
            <w:pPr>
              <w:pStyle w:val="TableParagraph"/>
              <w:rPr>
                <w:sz w:val="24"/>
              </w:rPr>
            </w:pPr>
          </w:p>
        </w:tc>
      </w:tr>
      <w:tr w:rsidR="00E902A8" w14:paraId="1532A078" w14:textId="77777777">
        <w:trPr>
          <w:trHeight w:val="446"/>
        </w:trPr>
        <w:tc>
          <w:tcPr>
            <w:tcW w:w="1191" w:type="dxa"/>
          </w:tcPr>
          <w:p w14:paraId="06EF1030"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43</w:t>
            </w:r>
          </w:p>
        </w:tc>
        <w:tc>
          <w:tcPr>
            <w:tcW w:w="7174" w:type="dxa"/>
          </w:tcPr>
          <w:p w14:paraId="1C4CA5EE" w14:textId="77777777" w:rsidR="00E902A8" w:rsidRDefault="00000000">
            <w:pPr>
              <w:pStyle w:val="TableParagraph"/>
              <w:spacing w:before="68"/>
              <w:ind w:left="288"/>
              <w:rPr>
                <w:sz w:val="24"/>
              </w:rPr>
            </w:pPr>
            <w:r>
              <w:rPr>
                <w:sz w:val="24"/>
              </w:rPr>
              <w:t>Знаки</w:t>
            </w:r>
            <w:r>
              <w:rPr>
                <w:spacing w:val="-3"/>
                <w:sz w:val="24"/>
              </w:rPr>
              <w:t xml:space="preserve"> </w:t>
            </w:r>
            <w:r>
              <w:rPr>
                <w:sz w:val="24"/>
              </w:rPr>
              <w:t>безопасности</w:t>
            </w:r>
            <w:r>
              <w:rPr>
                <w:spacing w:val="-3"/>
                <w:sz w:val="24"/>
              </w:rPr>
              <w:t xml:space="preserve"> </w:t>
            </w:r>
            <w:r>
              <w:rPr>
                <w:sz w:val="24"/>
              </w:rPr>
              <w:t>во</w:t>
            </w:r>
            <w:r>
              <w:rPr>
                <w:spacing w:val="-1"/>
                <w:sz w:val="24"/>
              </w:rPr>
              <w:t xml:space="preserve"> </w:t>
            </w:r>
            <w:r>
              <w:rPr>
                <w:sz w:val="24"/>
              </w:rPr>
              <w:t>дворе</w:t>
            </w:r>
            <w:r>
              <w:rPr>
                <w:spacing w:val="-7"/>
                <w:sz w:val="24"/>
              </w:rPr>
              <w:t xml:space="preserve"> </w:t>
            </w:r>
            <w:r>
              <w:rPr>
                <w:sz w:val="24"/>
              </w:rPr>
              <w:t>жилого</w:t>
            </w:r>
            <w:r>
              <w:rPr>
                <w:spacing w:val="-1"/>
                <w:sz w:val="24"/>
              </w:rPr>
              <w:t xml:space="preserve"> </w:t>
            </w:r>
            <w:r>
              <w:rPr>
                <w:sz w:val="24"/>
              </w:rPr>
              <w:t>дома.</w:t>
            </w:r>
            <w:r>
              <w:rPr>
                <w:spacing w:val="-4"/>
                <w:sz w:val="24"/>
              </w:rPr>
              <w:t xml:space="preserve"> </w:t>
            </w:r>
            <w:r>
              <w:rPr>
                <w:sz w:val="24"/>
              </w:rPr>
              <w:t>Безопасность</w:t>
            </w:r>
            <w:r>
              <w:rPr>
                <w:spacing w:val="-4"/>
                <w:sz w:val="24"/>
              </w:rPr>
              <w:t xml:space="preserve"> </w:t>
            </w:r>
            <w:r>
              <w:rPr>
                <w:sz w:val="24"/>
              </w:rPr>
              <w:t>в</w:t>
            </w:r>
            <w:r>
              <w:rPr>
                <w:spacing w:val="-3"/>
                <w:sz w:val="24"/>
              </w:rPr>
              <w:t xml:space="preserve"> </w:t>
            </w:r>
            <w:r>
              <w:rPr>
                <w:spacing w:val="-4"/>
                <w:sz w:val="24"/>
              </w:rPr>
              <w:t>доме</w:t>
            </w:r>
          </w:p>
        </w:tc>
        <w:tc>
          <w:tcPr>
            <w:tcW w:w="1133" w:type="dxa"/>
          </w:tcPr>
          <w:p w14:paraId="4386608C" w14:textId="77777777" w:rsidR="00E902A8" w:rsidRDefault="00E902A8">
            <w:pPr>
              <w:pStyle w:val="TableParagraph"/>
              <w:rPr>
                <w:sz w:val="24"/>
              </w:rPr>
            </w:pPr>
          </w:p>
        </w:tc>
      </w:tr>
      <w:tr w:rsidR="00E902A8" w14:paraId="22D5E1B9" w14:textId="77777777">
        <w:trPr>
          <w:trHeight w:val="681"/>
        </w:trPr>
        <w:tc>
          <w:tcPr>
            <w:tcW w:w="1191" w:type="dxa"/>
          </w:tcPr>
          <w:p w14:paraId="5242EB9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44</w:t>
            </w:r>
          </w:p>
        </w:tc>
        <w:tc>
          <w:tcPr>
            <w:tcW w:w="7174" w:type="dxa"/>
          </w:tcPr>
          <w:p w14:paraId="6C55E5EF" w14:textId="77777777" w:rsidR="00E902A8" w:rsidRDefault="00000000">
            <w:pPr>
              <w:pStyle w:val="TableParagraph"/>
              <w:spacing w:before="68" w:line="258" w:lineRule="exact"/>
              <w:ind w:left="288"/>
              <w:rPr>
                <w:sz w:val="24"/>
              </w:rPr>
            </w:pPr>
            <w:r>
              <w:rPr>
                <w:sz w:val="24"/>
              </w:rPr>
              <w:t>Безопасное</w:t>
            </w:r>
            <w:r>
              <w:rPr>
                <w:spacing w:val="18"/>
                <w:sz w:val="24"/>
              </w:rPr>
              <w:t xml:space="preserve"> </w:t>
            </w:r>
            <w:r>
              <w:rPr>
                <w:sz w:val="24"/>
              </w:rPr>
              <w:t>поведение</w:t>
            </w:r>
            <w:r>
              <w:rPr>
                <w:spacing w:val="26"/>
                <w:sz w:val="24"/>
              </w:rPr>
              <w:t xml:space="preserve"> </w:t>
            </w:r>
            <w:r>
              <w:rPr>
                <w:sz w:val="24"/>
              </w:rPr>
              <w:t>пассажира</w:t>
            </w:r>
            <w:r>
              <w:rPr>
                <w:spacing w:val="26"/>
                <w:sz w:val="24"/>
              </w:rPr>
              <w:t xml:space="preserve"> </w:t>
            </w:r>
            <w:r>
              <w:rPr>
                <w:sz w:val="24"/>
              </w:rPr>
              <w:t>железнодорожного</w:t>
            </w:r>
            <w:r>
              <w:rPr>
                <w:spacing w:val="31"/>
                <w:sz w:val="24"/>
              </w:rPr>
              <w:t xml:space="preserve"> </w:t>
            </w:r>
            <w:r>
              <w:rPr>
                <w:spacing w:val="-2"/>
                <w:sz w:val="24"/>
              </w:rPr>
              <w:t>транспорта.</w:t>
            </w:r>
          </w:p>
          <w:p w14:paraId="3663045A" w14:textId="77777777" w:rsidR="00E902A8" w:rsidRDefault="00000000">
            <w:pPr>
              <w:pStyle w:val="TableParagraph"/>
              <w:spacing w:line="258" w:lineRule="exact"/>
              <w:ind w:left="62"/>
              <w:rPr>
                <w:sz w:val="24"/>
              </w:rPr>
            </w:pPr>
            <w:r>
              <w:rPr>
                <w:sz w:val="24"/>
              </w:rPr>
              <w:t>Знаки</w:t>
            </w:r>
            <w:r>
              <w:rPr>
                <w:spacing w:val="-1"/>
                <w:sz w:val="24"/>
              </w:rPr>
              <w:t xml:space="preserve"> </w:t>
            </w:r>
            <w:r>
              <w:rPr>
                <w:spacing w:val="-2"/>
                <w:sz w:val="24"/>
              </w:rPr>
              <w:t>безопасности</w:t>
            </w:r>
          </w:p>
        </w:tc>
        <w:tc>
          <w:tcPr>
            <w:tcW w:w="1133" w:type="dxa"/>
          </w:tcPr>
          <w:p w14:paraId="0FAAB45C" w14:textId="77777777" w:rsidR="00E902A8" w:rsidRDefault="00E902A8">
            <w:pPr>
              <w:pStyle w:val="TableParagraph"/>
              <w:rPr>
                <w:sz w:val="24"/>
              </w:rPr>
            </w:pPr>
          </w:p>
        </w:tc>
      </w:tr>
      <w:tr w:rsidR="00E902A8" w14:paraId="0716CC89" w14:textId="77777777">
        <w:trPr>
          <w:trHeight w:val="446"/>
        </w:trPr>
        <w:tc>
          <w:tcPr>
            <w:tcW w:w="1191" w:type="dxa"/>
          </w:tcPr>
          <w:p w14:paraId="024147CF" w14:textId="77777777" w:rsidR="00E902A8" w:rsidRDefault="00000000">
            <w:pPr>
              <w:pStyle w:val="TableParagraph"/>
              <w:spacing w:before="74"/>
              <w:ind w:right="60"/>
              <w:jc w:val="right"/>
              <w:rPr>
                <w:sz w:val="24"/>
              </w:rPr>
            </w:pPr>
            <w:r>
              <w:rPr>
                <w:sz w:val="24"/>
              </w:rPr>
              <w:t>Урок</w:t>
            </w:r>
            <w:r>
              <w:rPr>
                <w:spacing w:val="2"/>
                <w:sz w:val="24"/>
              </w:rPr>
              <w:t xml:space="preserve"> </w:t>
            </w:r>
            <w:r>
              <w:rPr>
                <w:spacing w:val="-5"/>
                <w:sz w:val="24"/>
              </w:rPr>
              <w:t>45</w:t>
            </w:r>
          </w:p>
        </w:tc>
        <w:tc>
          <w:tcPr>
            <w:tcW w:w="7174" w:type="dxa"/>
          </w:tcPr>
          <w:p w14:paraId="1D6C7C42" w14:textId="77777777" w:rsidR="00E902A8" w:rsidRDefault="00000000">
            <w:pPr>
              <w:pStyle w:val="TableParagraph"/>
              <w:spacing w:before="74"/>
              <w:ind w:left="288"/>
              <w:rPr>
                <w:sz w:val="24"/>
              </w:rPr>
            </w:pPr>
            <w:r>
              <w:rPr>
                <w:sz w:val="24"/>
              </w:rPr>
              <w:t>Безопасное</w:t>
            </w:r>
            <w:r>
              <w:rPr>
                <w:spacing w:val="-8"/>
                <w:sz w:val="24"/>
              </w:rPr>
              <w:t xml:space="preserve"> </w:t>
            </w:r>
            <w:r>
              <w:rPr>
                <w:sz w:val="24"/>
              </w:rPr>
              <w:t>поведение</w:t>
            </w:r>
            <w:r>
              <w:rPr>
                <w:spacing w:val="-6"/>
                <w:sz w:val="24"/>
              </w:rPr>
              <w:t xml:space="preserve"> </w:t>
            </w:r>
            <w:r>
              <w:rPr>
                <w:sz w:val="24"/>
              </w:rPr>
              <w:t>пассажира</w:t>
            </w:r>
            <w:r>
              <w:rPr>
                <w:spacing w:val="-1"/>
                <w:sz w:val="24"/>
              </w:rPr>
              <w:t xml:space="preserve"> </w:t>
            </w:r>
            <w:r>
              <w:rPr>
                <w:sz w:val="24"/>
              </w:rPr>
              <w:t>авиа</w:t>
            </w:r>
            <w:r>
              <w:rPr>
                <w:spacing w:val="-6"/>
                <w:sz w:val="24"/>
              </w:rPr>
              <w:t xml:space="preserve"> </w:t>
            </w:r>
            <w:r>
              <w:rPr>
                <w:sz w:val="24"/>
              </w:rPr>
              <w:t>и</w:t>
            </w:r>
            <w:r>
              <w:rPr>
                <w:spacing w:val="-4"/>
                <w:sz w:val="24"/>
              </w:rPr>
              <w:t xml:space="preserve"> </w:t>
            </w:r>
            <w:r>
              <w:rPr>
                <w:sz w:val="24"/>
              </w:rPr>
              <w:t>водного</w:t>
            </w:r>
            <w:r>
              <w:rPr>
                <w:spacing w:val="1"/>
                <w:sz w:val="24"/>
              </w:rPr>
              <w:t xml:space="preserve"> </w:t>
            </w:r>
            <w:r>
              <w:rPr>
                <w:spacing w:val="-2"/>
                <w:sz w:val="24"/>
              </w:rPr>
              <w:t>транспорта</w:t>
            </w:r>
          </w:p>
        </w:tc>
        <w:tc>
          <w:tcPr>
            <w:tcW w:w="1133" w:type="dxa"/>
          </w:tcPr>
          <w:p w14:paraId="65E7C253" w14:textId="77777777" w:rsidR="00E902A8" w:rsidRDefault="00E902A8">
            <w:pPr>
              <w:pStyle w:val="TableParagraph"/>
              <w:rPr>
                <w:sz w:val="24"/>
              </w:rPr>
            </w:pPr>
          </w:p>
        </w:tc>
      </w:tr>
      <w:tr w:rsidR="00E902A8" w14:paraId="55256B21" w14:textId="77777777">
        <w:trPr>
          <w:trHeight w:val="681"/>
        </w:trPr>
        <w:tc>
          <w:tcPr>
            <w:tcW w:w="1191" w:type="dxa"/>
          </w:tcPr>
          <w:p w14:paraId="10B16A35"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46</w:t>
            </w:r>
          </w:p>
        </w:tc>
        <w:tc>
          <w:tcPr>
            <w:tcW w:w="7174" w:type="dxa"/>
          </w:tcPr>
          <w:p w14:paraId="01441CD8" w14:textId="77777777" w:rsidR="00E902A8" w:rsidRDefault="00000000">
            <w:pPr>
              <w:pStyle w:val="TableParagraph"/>
              <w:spacing w:before="97" w:line="208" w:lineRule="auto"/>
              <w:ind w:left="62" w:firstLine="226"/>
              <w:rPr>
                <w:sz w:val="24"/>
              </w:rPr>
            </w:pPr>
            <w:r>
              <w:rPr>
                <w:sz w:val="24"/>
              </w:rPr>
              <w:t>Соблюдение</w:t>
            </w:r>
            <w:r>
              <w:rPr>
                <w:spacing w:val="40"/>
                <w:sz w:val="24"/>
              </w:rPr>
              <w:t xml:space="preserve"> </w:t>
            </w:r>
            <w:r>
              <w:rPr>
                <w:sz w:val="24"/>
              </w:rPr>
              <w:t>правил</w:t>
            </w:r>
            <w:r>
              <w:rPr>
                <w:spacing w:val="40"/>
                <w:sz w:val="24"/>
              </w:rPr>
              <w:t xml:space="preserve"> </w:t>
            </w:r>
            <w:r>
              <w:rPr>
                <w:sz w:val="24"/>
              </w:rPr>
              <w:t>перемещения</w:t>
            </w:r>
            <w:r>
              <w:rPr>
                <w:spacing w:val="40"/>
                <w:sz w:val="24"/>
              </w:rPr>
              <w:t xml:space="preserve"> </w:t>
            </w:r>
            <w:r>
              <w:rPr>
                <w:sz w:val="24"/>
              </w:rPr>
              <w:t>внутри</w:t>
            </w:r>
            <w:r>
              <w:rPr>
                <w:spacing w:val="40"/>
                <w:sz w:val="24"/>
              </w:rPr>
              <w:t xml:space="preserve"> </w:t>
            </w:r>
            <w:r>
              <w:rPr>
                <w:sz w:val="24"/>
              </w:rPr>
              <w:t>двора</w:t>
            </w:r>
            <w:r>
              <w:rPr>
                <w:spacing w:val="40"/>
                <w:sz w:val="24"/>
              </w:rPr>
              <w:t xml:space="preserve"> </w:t>
            </w:r>
            <w:r>
              <w:rPr>
                <w:sz w:val="24"/>
              </w:rPr>
              <w:t>и</w:t>
            </w:r>
            <w:r>
              <w:rPr>
                <w:spacing w:val="40"/>
                <w:sz w:val="24"/>
              </w:rPr>
              <w:t xml:space="preserve"> </w:t>
            </w:r>
            <w:r>
              <w:rPr>
                <w:sz w:val="24"/>
              </w:rPr>
              <w:t>пересечения дворовой</w:t>
            </w:r>
            <w:r>
              <w:rPr>
                <w:spacing w:val="-7"/>
                <w:sz w:val="24"/>
              </w:rPr>
              <w:t xml:space="preserve"> </w:t>
            </w:r>
            <w:r>
              <w:rPr>
                <w:sz w:val="24"/>
              </w:rPr>
              <w:t>проезжей</w:t>
            </w:r>
            <w:r>
              <w:rPr>
                <w:spacing w:val="-7"/>
                <w:sz w:val="24"/>
              </w:rPr>
              <w:t xml:space="preserve"> </w:t>
            </w:r>
            <w:r>
              <w:rPr>
                <w:sz w:val="24"/>
              </w:rPr>
              <w:t>части.</w:t>
            </w:r>
            <w:r>
              <w:rPr>
                <w:spacing w:val="-5"/>
                <w:sz w:val="24"/>
              </w:rPr>
              <w:t xml:space="preserve"> </w:t>
            </w:r>
            <w:r>
              <w:rPr>
                <w:sz w:val="24"/>
              </w:rPr>
              <w:t>Знаки</w:t>
            </w:r>
            <w:r>
              <w:rPr>
                <w:spacing w:val="-7"/>
                <w:sz w:val="24"/>
              </w:rPr>
              <w:t xml:space="preserve"> </w:t>
            </w:r>
            <w:r>
              <w:rPr>
                <w:sz w:val="24"/>
              </w:rPr>
              <w:t>безопасности</w:t>
            </w:r>
            <w:r>
              <w:rPr>
                <w:spacing w:val="-15"/>
                <w:sz w:val="24"/>
              </w:rPr>
              <w:t xml:space="preserve"> </w:t>
            </w:r>
            <w:r>
              <w:rPr>
                <w:sz w:val="24"/>
              </w:rPr>
              <w:t>во</w:t>
            </w:r>
            <w:r>
              <w:rPr>
                <w:spacing w:val="-7"/>
                <w:sz w:val="24"/>
              </w:rPr>
              <w:t xml:space="preserve"> </w:t>
            </w:r>
            <w:r>
              <w:rPr>
                <w:sz w:val="24"/>
              </w:rPr>
              <w:t>дворе</w:t>
            </w:r>
            <w:r>
              <w:rPr>
                <w:spacing w:val="-9"/>
                <w:sz w:val="24"/>
              </w:rPr>
              <w:t xml:space="preserve"> </w:t>
            </w:r>
            <w:r>
              <w:rPr>
                <w:sz w:val="24"/>
              </w:rPr>
              <w:t>жилого</w:t>
            </w:r>
            <w:r>
              <w:rPr>
                <w:spacing w:val="-2"/>
                <w:sz w:val="24"/>
              </w:rPr>
              <w:t xml:space="preserve"> </w:t>
            </w:r>
            <w:r>
              <w:rPr>
                <w:spacing w:val="-4"/>
                <w:sz w:val="24"/>
              </w:rPr>
              <w:t>дома</w:t>
            </w:r>
          </w:p>
        </w:tc>
        <w:tc>
          <w:tcPr>
            <w:tcW w:w="1133" w:type="dxa"/>
          </w:tcPr>
          <w:p w14:paraId="2D1336AE" w14:textId="77777777" w:rsidR="00E902A8" w:rsidRDefault="00E902A8">
            <w:pPr>
              <w:pStyle w:val="TableParagraph"/>
              <w:rPr>
                <w:sz w:val="24"/>
              </w:rPr>
            </w:pPr>
          </w:p>
        </w:tc>
      </w:tr>
      <w:tr w:rsidR="00E902A8" w14:paraId="5A858E4C" w14:textId="77777777">
        <w:trPr>
          <w:trHeight w:val="686"/>
        </w:trPr>
        <w:tc>
          <w:tcPr>
            <w:tcW w:w="1191" w:type="dxa"/>
          </w:tcPr>
          <w:p w14:paraId="178BC5FE"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47</w:t>
            </w:r>
          </w:p>
        </w:tc>
        <w:tc>
          <w:tcPr>
            <w:tcW w:w="7174" w:type="dxa"/>
          </w:tcPr>
          <w:p w14:paraId="683759C4" w14:textId="77777777" w:rsidR="00E902A8" w:rsidRDefault="00000000">
            <w:pPr>
              <w:pStyle w:val="TableParagraph"/>
              <w:spacing w:before="102" w:line="208" w:lineRule="auto"/>
              <w:ind w:left="62" w:firstLine="226"/>
              <w:rPr>
                <w:sz w:val="24"/>
              </w:rPr>
            </w:pPr>
            <w:r>
              <w:rPr>
                <w:sz w:val="24"/>
              </w:rPr>
              <w:t>Нужны</w:t>
            </w:r>
            <w:r>
              <w:rPr>
                <w:spacing w:val="40"/>
                <w:sz w:val="24"/>
              </w:rPr>
              <w:t xml:space="preserve"> </w:t>
            </w:r>
            <w:r>
              <w:rPr>
                <w:sz w:val="24"/>
              </w:rPr>
              <w:t>ли</w:t>
            </w:r>
            <w:r>
              <w:rPr>
                <w:spacing w:val="40"/>
                <w:sz w:val="24"/>
              </w:rPr>
              <w:t xml:space="preserve"> </w:t>
            </w:r>
            <w:r>
              <w:rPr>
                <w:sz w:val="24"/>
              </w:rPr>
              <w:t>обществу</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 xml:space="preserve">в </w:t>
            </w:r>
            <w:r>
              <w:rPr>
                <w:spacing w:val="-2"/>
                <w:sz w:val="24"/>
              </w:rPr>
              <w:t>социуме</w:t>
            </w:r>
          </w:p>
        </w:tc>
        <w:tc>
          <w:tcPr>
            <w:tcW w:w="1133" w:type="dxa"/>
          </w:tcPr>
          <w:p w14:paraId="2E7BB2C2" w14:textId="77777777" w:rsidR="00E902A8" w:rsidRDefault="00E902A8">
            <w:pPr>
              <w:pStyle w:val="TableParagraph"/>
              <w:rPr>
                <w:sz w:val="24"/>
              </w:rPr>
            </w:pPr>
          </w:p>
        </w:tc>
      </w:tr>
      <w:tr w:rsidR="00E902A8" w14:paraId="0C449959" w14:textId="77777777">
        <w:trPr>
          <w:trHeight w:val="686"/>
        </w:trPr>
        <w:tc>
          <w:tcPr>
            <w:tcW w:w="1191" w:type="dxa"/>
          </w:tcPr>
          <w:p w14:paraId="50B0E0EF"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48</w:t>
            </w:r>
          </w:p>
        </w:tc>
        <w:tc>
          <w:tcPr>
            <w:tcW w:w="7174" w:type="dxa"/>
          </w:tcPr>
          <w:p w14:paraId="2CB21D2C" w14:textId="77777777" w:rsidR="00E902A8" w:rsidRDefault="00000000">
            <w:pPr>
              <w:pStyle w:val="TableParagraph"/>
              <w:spacing w:before="97" w:line="208" w:lineRule="auto"/>
              <w:ind w:left="62" w:firstLine="226"/>
              <w:rPr>
                <w:sz w:val="24"/>
              </w:rPr>
            </w:pPr>
            <w:r>
              <w:rPr>
                <w:sz w:val="24"/>
              </w:rPr>
              <w:t>Значение</w:t>
            </w:r>
            <w:r>
              <w:rPr>
                <w:spacing w:val="40"/>
                <w:sz w:val="24"/>
              </w:rPr>
              <w:t xml:space="preserve"> </w:t>
            </w:r>
            <w:r>
              <w:rPr>
                <w:sz w:val="24"/>
              </w:rPr>
              <w:t>труда</w:t>
            </w:r>
            <w:r>
              <w:rPr>
                <w:spacing w:val="40"/>
                <w:sz w:val="24"/>
              </w:rPr>
              <w:t xml:space="preserve"> </w:t>
            </w:r>
            <w:r>
              <w:rPr>
                <w:sz w:val="24"/>
              </w:rPr>
              <w:t>в</w:t>
            </w:r>
            <w:r>
              <w:rPr>
                <w:spacing w:val="40"/>
                <w:sz w:val="24"/>
              </w:rPr>
              <w:t xml:space="preserve"> </w:t>
            </w:r>
            <w:r>
              <w:rPr>
                <w:sz w:val="24"/>
              </w:rPr>
              <w:t>жизни</w:t>
            </w:r>
            <w:r>
              <w:rPr>
                <w:spacing w:val="39"/>
                <w:sz w:val="24"/>
              </w:rPr>
              <w:t xml:space="preserve"> </w:t>
            </w:r>
            <w:r>
              <w:rPr>
                <w:sz w:val="24"/>
              </w:rPr>
              <w:t>человека</w:t>
            </w:r>
            <w:r>
              <w:rPr>
                <w:spacing w:val="40"/>
                <w:sz w:val="24"/>
              </w:rPr>
              <w:t xml:space="preserve"> </w:t>
            </w:r>
            <w:r>
              <w:rPr>
                <w:sz w:val="24"/>
              </w:rPr>
              <w:t>и</w:t>
            </w:r>
            <w:r>
              <w:rPr>
                <w:spacing w:val="35"/>
                <w:sz w:val="24"/>
              </w:rPr>
              <w:t xml:space="preserve"> </w:t>
            </w:r>
            <w:r>
              <w:rPr>
                <w:sz w:val="24"/>
              </w:rPr>
              <w:t>общества.</w:t>
            </w:r>
            <w:r>
              <w:rPr>
                <w:spacing w:val="40"/>
                <w:sz w:val="24"/>
              </w:rPr>
              <w:t xml:space="preserve"> </w:t>
            </w:r>
            <w:r>
              <w:rPr>
                <w:sz w:val="24"/>
              </w:rPr>
              <w:t>Трудолюбие</w:t>
            </w:r>
            <w:r>
              <w:rPr>
                <w:spacing w:val="40"/>
                <w:sz w:val="24"/>
              </w:rPr>
              <w:t xml:space="preserve"> </w:t>
            </w:r>
            <w:r>
              <w:rPr>
                <w:sz w:val="24"/>
              </w:rPr>
              <w:t>как общественно значимая ценность в культуре народов России</w:t>
            </w:r>
          </w:p>
        </w:tc>
        <w:tc>
          <w:tcPr>
            <w:tcW w:w="1133" w:type="dxa"/>
          </w:tcPr>
          <w:p w14:paraId="4815ED7C" w14:textId="77777777" w:rsidR="00E902A8" w:rsidRDefault="00E902A8">
            <w:pPr>
              <w:pStyle w:val="TableParagraph"/>
              <w:rPr>
                <w:sz w:val="24"/>
              </w:rPr>
            </w:pPr>
          </w:p>
        </w:tc>
      </w:tr>
      <w:tr w:rsidR="00E902A8" w14:paraId="753798FF" w14:textId="77777777">
        <w:trPr>
          <w:trHeight w:val="681"/>
        </w:trPr>
        <w:tc>
          <w:tcPr>
            <w:tcW w:w="1191" w:type="dxa"/>
          </w:tcPr>
          <w:p w14:paraId="3EBBA301"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49</w:t>
            </w:r>
          </w:p>
        </w:tc>
        <w:tc>
          <w:tcPr>
            <w:tcW w:w="7174" w:type="dxa"/>
          </w:tcPr>
          <w:p w14:paraId="3F6935A1" w14:textId="77777777" w:rsidR="00E902A8" w:rsidRDefault="00000000">
            <w:pPr>
              <w:pStyle w:val="TableParagraph"/>
              <w:spacing w:before="97" w:line="208" w:lineRule="auto"/>
              <w:ind w:left="62" w:firstLine="226"/>
              <w:rPr>
                <w:sz w:val="24"/>
              </w:rPr>
            </w:pPr>
            <w:r>
              <w:rPr>
                <w:sz w:val="24"/>
              </w:rPr>
              <w:t>Горная</w:t>
            </w:r>
            <w:r>
              <w:rPr>
                <w:spacing w:val="80"/>
                <w:sz w:val="24"/>
              </w:rPr>
              <w:t xml:space="preserve"> </w:t>
            </w:r>
            <w:r>
              <w:rPr>
                <w:sz w:val="24"/>
              </w:rPr>
              <w:t>порода</w:t>
            </w:r>
            <w:r>
              <w:rPr>
                <w:spacing w:val="80"/>
                <w:sz w:val="24"/>
              </w:rPr>
              <w:t xml:space="preserve"> </w:t>
            </w:r>
            <w:r>
              <w:rPr>
                <w:sz w:val="24"/>
              </w:rPr>
              <w:t>как</w:t>
            </w:r>
            <w:r>
              <w:rPr>
                <w:spacing w:val="80"/>
                <w:sz w:val="24"/>
              </w:rPr>
              <w:t xml:space="preserve"> </w:t>
            </w:r>
            <w:r>
              <w:rPr>
                <w:sz w:val="24"/>
              </w:rPr>
              <w:t>соединение</w:t>
            </w:r>
            <w:r>
              <w:rPr>
                <w:spacing w:val="80"/>
                <w:sz w:val="24"/>
              </w:rPr>
              <w:t xml:space="preserve"> </w:t>
            </w:r>
            <w:r>
              <w:rPr>
                <w:sz w:val="24"/>
              </w:rPr>
              <w:t>разных</w:t>
            </w:r>
            <w:r>
              <w:rPr>
                <w:spacing w:val="80"/>
                <w:sz w:val="24"/>
              </w:rPr>
              <w:t xml:space="preserve"> </w:t>
            </w:r>
            <w:r>
              <w:rPr>
                <w:sz w:val="24"/>
              </w:rPr>
              <w:t>минералов.</w:t>
            </w:r>
            <w:r>
              <w:rPr>
                <w:spacing w:val="80"/>
                <w:sz w:val="24"/>
              </w:rPr>
              <w:t xml:space="preserve"> </w:t>
            </w:r>
            <w:r>
              <w:rPr>
                <w:sz w:val="24"/>
              </w:rPr>
              <w:t xml:space="preserve">Примеры </w:t>
            </w:r>
            <w:r>
              <w:rPr>
                <w:spacing w:val="-2"/>
                <w:sz w:val="24"/>
              </w:rPr>
              <w:t>минералов</w:t>
            </w:r>
          </w:p>
        </w:tc>
        <w:tc>
          <w:tcPr>
            <w:tcW w:w="1133" w:type="dxa"/>
          </w:tcPr>
          <w:p w14:paraId="423B3A47" w14:textId="77777777" w:rsidR="00E902A8" w:rsidRDefault="00E902A8">
            <w:pPr>
              <w:pStyle w:val="TableParagraph"/>
              <w:rPr>
                <w:sz w:val="24"/>
              </w:rPr>
            </w:pPr>
          </w:p>
        </w:tc>
      </w:tr>
      <w:tr w:rsidR="00E902A8" w14:paraId="4D8D32D7" w14:textId="77777777">
        <w:trPr>
          <w:trHeight w:val="446"/>
        </w:trPr>
        <w:tc>
          <w:tcPr>
            <w:tcW w:w="1191" w:type="dxa"/>
          </w:tcPr>
          <w:p w14:paraId="70F55B5B"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50</w:t>
            </w:r>
          </w:p>
        </w:tc>
        <w:tc>
          <w:tcPr>
            <w:tcW w:w="7174" w:type="dxa"/>
          </w:tcPr>
          <w:p w14:paraId="0FBEA17B" w14:textId="77777777" w:rsidR="00E902A8" w:rsidRDefault="00000000">
            <w:pPr>
              <w:pStyle w:val="TableParagraph"/>
              <w:spacing w:before="69"/>
              <w:ind w:left="288"/>
              <w:rPr>
                <w:sz w:val="24"/>
              </w:rPr>
            </w:pPr>
            <w:r>
              <w:rPr>
                <w:sz w:val="24"/>
              </w:rPr>
              <w:t>Полезные</w:t>
            </w:r>
            <w:r>
              <w:rPr>
                <w:spacing w:val="-3"/>
                <w:sz w:val="24"/>
              </w:rPr>
              <w:t xml:space="preserve"> </w:t>
            </w:r>
            <w:r>
              <w:rPr>
                <w:sz w:val="24"/>
              </w:rPr>
              <w:t>ископаемые</w:t>
            </w:r>
            <w:r>
              <w:rPr>
                <w:spacing w:val="-4"/>
                <w:sz w:val="24"/>
              </w:rPr>
              <w:t xml:space="preserve"> </w:t>
            </w:r>
            <w:r>
              <w:rPr>
                <w:sz w:val="24"/>
              </w:rPr>
              <w:t>-</w:t>
            </w:r>
            <w:r>
              <w:rPr>
                <w:spacing w:val="-4"/>
                <w:sz w:val="24"/>
              </w:rPr>
              <w:t xml:space="preserve"> </w:t>
            </w:r>
            <w:r>
              <w:rPr>
                <w:sz w:val="24"/>
              </w:rPr>
              <w:t>богатство</w:t>
            </w:r>
            <w:r>
              <w:rPr>
                <w:spacing w:val="-1"/>
                <w:sz w:val="24"/>
              </w:rPr>
              <w:t xml:space="preserve"> </w:t>
            </w:r>
            <w:r>
              <w:rPr>
                <w:sz w:val="24"/>
              </w:rPr>
              <w:t>земных</w:t>
            </w:r>
            <w:r>
              <w:rPr>
                <w:spacing w:val="-6"/>
                <w:sz w:val="24"/>
              </w:rPr>
              <w:t xml:space="preserve"> </w:t>
            </w:r>
            <w:r>
              <w:rPr>
                <w:spacing w:val="-4"/>
                <w:sz w:val="24"/>
              </w:rPr>
              <w:t>недр</w:t>
            </w:r>
          </w:p>
        </w:tc>
        <w:tc>
          <w:tcPr>
            <w:tcW w:w="1133" w:type="dxa"/>
          </w:tcPr>
          <w:p w14:paraId="1F45A30F" w14:textId="77777777" w:rsidR="00E902A8" w:rsidRDefault="00E902A8">
            <w:pPr>
              <w:pStyle w:val="TableParagraph"/>
              <w:rPr>
                <w:sz w:val="24"/>
              </w:rPr>
            </w:pPr>
          </w:p>
        </w:tc>
      </w:tr>
      <w:tr w:rsidR="00E902A8" w14:paraId="3D560119" w14:textId="77777777">
        <w:trPr>
          <w:trHeight w:val="681"/>
        </w:trPr>
        <w:tc>
          <w:tcPr>
            <w:tcW w:w="1191" w:type="dxa"/>
          </w:tcPr>
          <w:p w14:paraId="3CE44B61"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51</w:t>
            </w:r>
          </w:p>
        </w:tc>
        <w:tc>
          <w:tcPr>
            <w:tcW w:w="7174" w:type="dxa"/>
          </w:tcPr>
          <w:p w14:paraId="1D2CA9F2" w14:textId="77777777" w:rsidR="00E902A8" w:rsidRDefault="00000000">
            <w:pPr>
              <w:pStyle w:val="TableParagraph"/>
              <w:tabs>
                <w:tab w:val="left" w:pos="1693"/>
                <w:tab w:val="left" w:pos="3319"/>
                <w:tab w:val="left" w:pos="4542"/>
                <w:tab w:val="left" w:pos="5449"/>
              </w:tabs>
              <w:spacing w:before="97" w:line="208" w:lineRule="auto"/>
              <w:ind w:left="62" w:right="64" w:firstLine="226"/>
              <w:rPr>
                <w:sz w:val="24"/>
              </w:rPr>
            </w:pPr>
            <w:r>
              <w:rPr>
                <w:spacing w:val="-2"/>
                <w:sz w:val="24"/>
              </w:rPr>
              <w:t>Полезные</w:t>
            </w:r>
            <w:r>
              <w:rPr>
                <w:sz w:val="24"/>
              </w:rPr>
              <w:tab/>
            </w:r>
            <w:r>
              <w:rPr>
                <w:spacing w:val="-2"/>
                <w:sz w:val="24"/>
              </w:rPr>
              <w:t>ископаемые</w:t>
            </w:r>
            <w:r>
              <w:rPr>
                <w:sz w:val="24"/>
              </w:rPr>
              <w:tab/>
            </w:r>
            <w:r>
              <w:rPr>
                <w:spacing w:val="-2"/>
                <w:sz w:val="24"/>
              </w:rPr>
              <w:t>родного</w:t>
            </w:r>
            <w:r>
              <w:rPr>
                <w:sz w:val="24"/>
              </w:rPr>
              <w:tab/>
            </w:r>
            <w:r>
              <w:rPr>
                <w:spacing w:val="-4"/>
                <w:sz w:val="24"/>
              </w:rPr>
              <w:t>края:</w:t>
            </w:r>
            <w:r>
              <w:rPr>
                <w:sz w:val="24"/>
              </w:rPr>
              <w:tab/>
            </w:r>
            <w:r>
              <w:rPr>
                <w:spacing w:val="-2"/>
                <w:sz w:val="24"/>
              </w:rPr>
              <w:t xml:space="preserve">характеристика, </w:t>
            </w:r>
            <w:r>
              <w:rPr>
                <w:sz w:val="24"/>
              </w:rPr>
              <w:t>использование в хозяйственной деятельности региона</w:t>
            </w:r>
          </w:p>
        </w:tc>
        <w:tc>
          <w:tcPr>
            <w:tcW w:w="1133" w:type="dxa"/>
          </w:tcPr>
          <w:p w14:paraId="55807D5B" w14:textId="77777777" w:rsidR="00E902A8" w:rsidRDefault="00E902A8">
            <w:pPr>
              <w:pStyle w:val="TableParagraph"/>
              <w:rPr>
                <w:sz w:val="24"/>
              </w:rPr>
            </w:pPr>
          </w:p>
        </w:tc>
      </w:tr>
    </w:tbl>
    <w:p w14:paraId="2774EB48" w14:textId="77777777" w:rsidR="00E902A8" w:rsidRDefault="00E902A8">
      <w:pPr>
        <w:pStyle w:val="TableParagraph"/>
        <w:rPr>
          <w:sz w:val="24"/>
        </w:rPr>
        <w:sectPr w:rsidR="00E902A8">
          <w:type w:val="continuous"/>
          <w:pgSz w:w="11910" w:h="16390"/>
          <w:pgMar w:top="1120" w:right="0" w:bottom="102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0C0B91FA" w14:textId="77777777">
        <w:trPr>
          <w:trHeight w:val="446"/>
        </w:trPr>
        <w:tc>
          <w:tcPr>
            <w:tcW w:w="1191" w:type="dxa"/>
          </w:tcPr>
          <w:p w14:paraId="4B7302C5" w14:textId="77777777" w:rsidR="00E902A8" w:rsidRDefault="00000000">
            <w:pPr>
              <w:pStyle w:val="TableParagraph"/>
              <w:spacing w:before="73"/>
              <w:ind w:right="60"/>
              <w:jc w:val="right"/>
              <w:rPr>
                <w:sz w:val="24"/>
              </w:rPr>
            </w:pPr>
            <w:r>
              <w:rPr>
                <w:sz w:val="24"/>
              </w:rPr>
              <w:lastRenderedPageBreak/>
              <w:t>Урок</w:t>
            </w:r>
            <w:r>
              <w:rPr>
                <w:spacing w:val="2"/>
                <w:sz w:val="24"/>
              </w:rPr>
              <w:t xml:space="preserve"> </w:t>
            </w:r>
            <w:r>
              <w:rPr>
                <w:spacing w:val="-5"/>
                <w:sz w:val="24"/>
              </w:rPr>
              <w:t>52</w:t>
            </w:r>
          </w:p>
        </w:tc>
        <w:tc>
          <w:tcPr>
            <w:tcW w:w="7174" w:type="dxa"/>
          </w:tcPr>
          <w:p w14:paraId="163E22B3" w14:textId="77777777" w:rsidR="00E902A8" w:rsidRDefault="00000000">
            <w:pPr>
              <w:pStyle w:val="TableParagraph"/>
              <w:spacing w:before="73"/>
              <w:ind w:left="288"/>
              <w:rPr>
                <w:sz w:val="24"/>
              </w:rPr>
            </w:pPr>
            <w:r>
              <w:rPr>
                <w:sz w:val="24"/>
              </w:rPr>
              <w:t>Растения,</w:t>
            </w:r>
            <w:r>
              <w:rPr>
                <w:spacing w:val="-10"/>
                <w:sz w:val="24"/>
              </w:rPr>
              <w:t xml:space="preserve"> </w:t>
            </w:r>
            <w:r>
              <w:rPr>
                <w:sz w:val="24"/>
              </w:rPr>
              <w:t>используемые</w:t>
            </w:r>
            <w:r>
              <w:rPr>
                <w:spacing w:val="-5"/>
                <w:sz w:val="24"/>
              </w:rPr>
              <w:t xml:space="preserve"> </w:t>
            </w:r>
            <w:r>
              <w:rPr>
                <w:sz w:val="24"/>
              </w:rPr>
              <w:t>людьми</w:t>
            </w:r>
            <w:r>
              <w:rPr>
                <w:spacing w:val="-3"/>
                <w:sz w:val="24"/>
              </w:rPr>
              <w:t xml:space="preserve"> </w:t>
            </w:r>
            <w:r>
              <w:rPr>
                <w:sz w:val="24"/>
              </w:rPr>
              <w:t>в</w:t>
            </w:r>
            <w:r>
              <w:rPr>
                <w:spacing w:val="-4"/>
                <w:sz w:val="24"/>
              </w:rPr>
              <w:t xml:space="preserve"> </w:t>
            </w:r>
            <w:r>
              <w:rPr>
                <w:sz w:val="24"/>
              </w:rPr>
              <w:t>хозяйственной</w:t>
            </w:r>
            <w:r>
              <w:rPr>
                <w:spacing w:val="-7"/>
                <w:sz w:val="24"/>
              </w:rPr>
              <w:t xml:space="preserve"> </w:t>
            </w:r>
            <w:r>
              <w:rPr>
                <w:spacing w:val="-2"/>
                <w:sz w:val="24"/>
              </w:rPr>
              <w:t>деятельности</w:t>
            </w:r>
          </w:p>
        </w:tc>
        <w:tc>
          <w:tcPr>
            <w:tcW w:w="1133" w:type="dxa"/>
          </w:tcPr>
          <w:p w14:paraId="68C5EC6A" w14:textId="77777777" w:rsidR="00E902A8" w:rsidRDefault="00E902A8">
            <w:pPr>
              <w:pStyle w:val="TableParagraph"/>
              <w:rPr>
                <w:sz w:val="24"/>
              </w:rPr>
            </w:pPr>
          </w:p>
        </w:tc>
      </w:tr>
      <w:tr w:rsidR="00E902A8" w14:paraId="7D9D168D" w14:textId="77777777">
        <w:trPr>
          <w:trHeight w:val="681"/>
        </w:trPr>
        <w:tc>
          <w:tcPr>
            <w:tcW w:w="1191" w:type="dxa"/>
          </w:tcPr>
          <w:p w14:paraId="32EBD3C7"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53</w:t>
            </w:r>
          </w:p>
        </w:tc>
        <w:tc>
          <w:tcPr>
            <w:tcW w:w="7174" w:type="dxa"/>
          </w:tcPr>
          <w:p w14:paraId="1C28365D" w14:textId="77777777" w:rsidR="00E902A8" w:rsidRDefault="00000000">
            <w:pPr>
              <w:pStyle w:val="TableParagraph"/>
              <w:spacing w:before="97" w:line="208" w:lineRule="auto"/>
              <w:ind w:left="62" w:firstLine="226"/>
              <w:rPr>
                <w:sz w:val="24"/>
              </w:rPr>
            </w:pPr>
            <w:r>
              <w:rPr>
                <w:sz w:val="24"/>
              </w:rPr>
              <w:t>Труд</w:t>
            </w:r>
            <w:r>
              <w:rPr>
                <w:spacing w:val="80"/>
                <w:sz w:val="24"/>
              </w:rPr>
              <w:t xml:space="preserve"> </w:t>
            </w:r>
            <w:r>
              <w:rPr>
                <w:sz w:val="24"/>
              </w:rPr>
              <w:t>жителей</w:t>
            </w:r>
            <w:r>
              <w:rPr>
                <w:spacing w:val="80"/>
                <w:sz w:val="24"/>
              </w:rPr>
              <w:t xml:space="preserve"> </w:t>
            </w:r>
            <w:r>
              <w:rPr>
                <w:sz w:val="24"/>
              </w:rPr>
              <w:t>региона.</w:t>
            </w:r>
            <w:r>
              <w:rPr>
                <w:spacing w:val="80"/>
                <w:sz w:val="24"/>
              </w:rPr>
              <w:t xml:space="preserve"> </w:t>
            </w:r>
            <w:r>
              <w:rPr>
                <w:sz w:val="24"/>
              </w:rPr>
              <w:t>Профессии,</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трудом</w:t>
            </w:r>
            <w:r>
              <w:rPr>
                <w:spacing w:val="80"/>
                <w:sz w:val="24"/>
              </w:rPr>
              <w:t xml:space="preserve"> </w:t>
            </w:r>
            <w:r>
              <w:rPr>
                <w:sz w:val="24"/>
              </w:rPr>
              <w:t>на</w:t>
            </w:r>
            <w:r>
              <w:rPr>
                <w:spacing w:val="40"/>
                <w:sz w:val="24"/>
              </w:rPr>
              <w:t xml:space="preserve"> </w:t>
            </w:r>
            <w:r>
              <w:rPr>
                <w:sz w:val="24"/>
              </w:rPr>
              <w:t>производстве, в сельском хозяйстве</w:t>
            </w:r>
          </w:p>
        </w:tc>
        <w:tc>
          <w:tcPr>
            <w:tcW w:w="1133" w:type="dxa"/>
          </w:tcPr>
          <w:p w14:paraId="4DBA42AF" w14:textId="77777777" w:rsidR="00E902A8" w:rsidRDefault="00E902A8">
            <w:pPr>
              <w:pStyle w:val="TableParagraph"/>
              <w:rPr>
                <w:sz w:val="24"/>
              </w:rPr>
            </w:pPr>
          </w:p>
        </w:tc>
      </w:tr>
      <w:tr w:rsidR="00E902A8" w14:paraId="58D88B41" w14:textId="77777777">
        <w:trPr>
          <w:trHeight w:val="686"/>
        </w:trPr>
        <w:tc>
          <w:tcPr>
            <w:tcW w:w="1191" w:type="dxa"/>
          </w:tcPr>
          <w:p w14:paraId="0E771D68"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54</w:t>
            </w:r>
          </w:p>
        </w:tc>
        <w:tc>
          <w:tcPr>
            <w:tcW w:w="7174" w:type="dxa"/>
          </w:tcPr>
          <w:p w14:paraId="0AAFCDC4" w14:textId="77777777" w:rsidR="00E902A8" w:rsidRDefault="00000000">
            <w:pPr>
              <w:pStyle w:val="TableParagraph"/>
              <w:spacing w:before="103" w:line="208" w:lineRule="auto"/>
              <w:ind w:left="62" w:firstLine="226"/>
              <w:rPr>
                <w:sz w:val="24"/>
              </w:rPr>
            </w:pPr>
            <w:r>
              <w:rPr>
                <w:sz w:val="24"/>
              </w:rPr>
              <w:t>Резервный</w:t>
            </w:r>
            <w:r>
              <w:rPr>
                <w:spacing w:val="31"/>
                <w:sz w:val="24"/>
              </w:rPr>
              <w:t xml:space="preserve"> </w:t>
            </w:r>
            <w:r>
              <w:rPr>
                <w:sz w:val="24"/>
              </w:rPr>
              <w:t>урок.</w:t>
            </w:r>
            <w:r>
              <w:rPr>
                <w:spacing w:val="36"/>
                <w:sz w:val="24"/>
              </w:rPr>
              <w:t xml:space="preserve"> </w:t>
            </w:r>
            <w:r>
              <w:rPr>
                <w:sz w:val="24"/>
              </w:rPr>
              <w:t>Семья:</w:t>
            </w:r>
            <w:r>
              <w:rPr>
                <w:spacing w:val="31"/>
                <w:sz w:val="24"/>
              </w:rPr>
              <w:t xml:space="preserve"> </w:t>
            </w:r>
            <w:r>
              <w:rPr>
                <w:sz w:val="24"/>
              </w:rPr>
              <w:t>традиции,</w:t>
            </w:r>
            <w:r>
              <w:rPr>
                <w:spacing w:val="32"/>
                <w:sz w:val="24"/>
              </w:rPr>
              <w:t xml:space="preserve"> </w:t>
            </w:r>
            <w:r>
              <w:rPr>
                <w:sz w:val="24"/>
              </w:rPr>
              <w:t>праздники.</w:t>
            </w:r>
            <w:r>
              <w:rPr>
                <w:spacing w:val="32"/>
                <w:sz w:val="24"/>
              </w:rPr>
              <w:t xml:space="preserve"> </w:t>
            </w:r>
            <w:r>
              <w:rPr>
                <w:sz w:val="24"/>
              </w:rPr>
              <w:t xml:space="preserve">Государственный </w:t>
            </w:r>
            <w:r>
              <w:rPr>
                <w:spacing w:val="-2"/>
                <w:sz w:val="24"/>
              </w:rPr>
              <w:t>бюджет</w:t>
            </w:r>
          </w:p>
        </w:tc>
        <w:tc>
          <w:tcPr>
            <w:tcW w:w="1133" w:type="dxa"/>
          </w:tcPr>
          <w:p w14:paraId="15758769" w14:textId="77777777" w:rsidR="00E902A8" w:rsidRDefault="00E902A8">
            <w:pPr>
              <w:pStyle w:val="TableParagraph"/>
              <w:rPr>
                <w:sz w:val="24"/>
              </w:rPr>
            </w:pPr>
          </w:p>
        </w:tc>
      </w:tr>
      <w:tr w:rsidR="00E902A8" w14:paraId="0D41276D" w14:textId="77777777">
        <w:trPr>
          <w:trHeight w:val="685"/>
        </w:trPr>
        <w:tc>
          <w:tcPr>
            <w:tcW w:w="1191" w:type="dxa"/>
          </w:tcPr>
          <w:p w14:paraId="06631ABA"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55</w:t>
            </w:r>
          </w:p>
        </w:tc>
        <w:tc>
          <w:tcPr>
            <w:tcW w:w="7174" w:type="dxa"/>
          </w:tcPr>
          <w:p w14:paraId="23050A71" w14:textId="77777777" w:rsidR="00E902A8" w:rsidRDefault="00000000">
            <w:pPr>
              <w:pStyle w:val="TableParagraph"/>
              <w:tabs>
                <w:tab w:val="left" w:pos="1132"/>
                <w:tab w:val="left" w:pos="1420"/>
                <w:tab w:val="left" w:pos="2379"/>
                <w:tab w:val="left" w:pos="2715"/>
                <w:tab w:val="left" w:pos="3774"/>
                <w:tab w:val="left" w:pos="5022"/>
                <w:tab w:val="left" w:pos="5338"/>
                <w:tab w:val="left" w:pos="6192"/>
              </w:tabs>
              <w:spacing w:before="97" w:line="208" w:lineRule="auto"/>
              <w:ind w:left="62" w:right="62" w:firstLine="226"/>
              <w:rPr>
                <w:sz w:val="24"/>
              </w:rPr>
            </w:pPr>
            <w:r>
              <w:rPr>
                <w:spacing w:val="-2"/>
                <w:sz w:val="24"/>
              </w:rPr>
              <w:t>Семья</w:t>
            </w:r>
            <w:r>
              <w:rPr>
                <w:sz w:val="24"/>
              </w:rPr>
              <w:tab/>
            </w:r>
            <w:r>
              <w:rPr>
                <w:spacing w:val="-10"/>
                <w:sz w:val="24"/>
              </w:rPr>
              <w:t>-</w:t>
            </w:r>
            <w:r>
              <w:rPr>
                <w:sz w:val="24"/>
              </w:rPr>
              <w:tab/>
            </w:r>
            <w:r>
              <w:rPr>
                <w:spacing w:val="-2"/>
                <w:sz w:val="24"/>
              </w:rPr>
              <w:t>первый</w:t>
            </w:r>
            <w:r>
              <w:rPr>
                <w:sz w:val="24"/>
              </w:rPr>
              <w:tab/>
            </w:r>
            <w:r>
              <w:rPr>
                <w:spacing w:val="-10"/>
                <w:sz w:val="24"/>
              </w:rPr>
              <w:t>и</w:t>
            </w:r>
            <w:r>
              <w:rPr>
                <w:sz w:val="24"/>
              </w:rPr>
              <w:tab/>
            </w:r>
            <w:r>
              <w:rPr>
                <w:spacing w:val="-2"/>
                <w:sz w:val="24"/>
              </w:rPr>
              <w:t>главный</w:t>
            </w:r>
            <w:r>
              <w:rPr>
                <w:sz w:val="24"/>
              </w:rPr>
              <w:tab/>
            </w:r>
            <w:r>
              <w:rPr>
                <w:spacing w:val="-2"/>
                <w:sz w:val="24"/>
              </w:rPr>
              <w:t>коллектив</w:t>
            </w:r>
            <w:r>
              <w:rPr>
                <w:sz w:val="24"/>
              </w:rPr>
              <w:tab/>
            </w:r>
            <w:r>
              <w:rPr>
                <w:spacing w:val="-10"/>
                <w:sz w:val="24"/>
              </w:rPr>
              <w:t>в</w:t>
            </w:r>
            <w:r>
              <w:rPr>
                <w:sz w:val="24"/>
              </w:rPr>
              <w:tab/>
            </w:r>
            <w:r>
              <w:rPr>
                <w:spacing w:val="-2"/>
                <w:sz w:val="24"/>
              </w:rPr>
              <w:t>жизни</w:t>
            </w:r>
            <w:r>
              <w:rPr>
                <w:sz w:val="24"/>
              </w:rPr>
              <w:tab/>
            </w:r>
            <w:r>
              <w:rPr>
                <w:spacing w:val="-2"/>
                <w:sz w:val="24"/>
              </w:rPr>
              <w:t xml:space="preserve">человека </w:t>
            </w:r>
            <w:r>
              <w:rPr>
                <w:sz w:val="24"/>
              </w:rPr>
              <w:t>Повседневные заботы семьи</w:t>
            </w:r>
          </w:p>
        </w:tc>
        <w:tc>
          <w:tcPr>
            <w:tcW w:w="1133" w:type="dxa"/>
          </w:tcPr>
          <w:p w14:paraId="136E65B9" w14:textId="77777777" w:rsidR="00E902A8" w:rsidRDefault="00E902A8">
            <w:pPr>
              <w:pStyle w:val="TableParagraph"/>
              <w:rPr>
                <w:sz w:val="24"/>
              </w:rPr>
            </w:pPr>
          </w:p>
        </w:tc>
      </w:tr>
      <w:tr w:rsidR="00E902A8" w14:paraId="787C5189" w14:textId="77777777">
        <w:trPr>
          <w:trHeight w:val="441"/>
        </w:trPr>
        <w:tc>
          <w:tcPr>
            <w:tcW w:w="1191" w:type="dxa"/>
          </w:tcPr>
          <w:p w14:paraId="17924370"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56</w:t>
            </w:r>
          </w:p>
        </w:tc>
        <w:tc>
          <w:tcPr>
            <w:tcW w:w="7174" w:type="dxa"/>
          </w:tcPr>
          <w:p w14:paraId="6131D410" w14:textId="77777777" w:rsidR="00E902A8" w:rsidRDefault="00000000">
            <w:pPr>
              <w:pStyle w:val="TableParagraph"/>
              <w:spacing w:before="68"/>
              <w:ind w:left="288"/>
              <w:rPr>
                <w:sz w:val="24"/>
              </w:rPr>
            </w:pPr>
            <w:r>
              <w:rPr>
                <w:sz w:val="24"/>
              </w:rPr>
              <w:t>Совместный</w:t>
            </w:r>
            <w:r>
              <w:rPr>
                <w:spacing w:val="-4"/>
                <w:sz w:val="24"/>
              </w:rPr>
              <w:t xml:space="preserve"> </w:t>
            </w:r>
            <w:r>
              <w:rPr>
                <w:sz w:val="24"/>
              </w:rPr>
              <w:t>труд.</w:t>
            </w:r>
            <w:r>
              <w:rPr>
                <w:spacing w:val="-1"/>
                <w:sz w:val="24"/>
              </w:rPr>
              <w:t xml:space="preserve"> </w:t>
            </w:r>
            <w:r>
              <w:rPr>
                <w:sz w:val="24"/>
              </w:rPr>
              <w:t>Семейный</w:t>
            </w:r>
            <w:r>
              <w:rPr>
                <w:spacing w:val="-5"/>
                <w:sz w:val="24"/>
              </w:rPr>
              <w:t xml:space="preserve"> </w:t>
            </w:r>
            <w:r>
              <w:rPr>
                <w:sz w:val="24"/>
              </w:rPr>
              <w:t>бюджет, доходы</w:t>
            </w:r>
            <w:r>
              <w:rPr>
                <w:spacing w:val="-9"/>
                <w:sz w:val="24"/>
              </w:rPr>
              <w:t xml:space="preserve"> </w:t>
            </w:r>
            <w:r>
              <w:rPr>
                <w:sz w:val="24"/>
              </w:rPr>
              <w:t>и</w:t>
            </w:r>
            <w:r>
              <w:rPr>
                <w:spacing w:val="-1"/>
                <w:sz w:val="24"/>
              </w:rPr>
              <w:t xml:space="preserve"> </w:t>
            </w:r>
            <w:r>
              <w:rPr>
                <w:sz w:val="24"/>
              </w:rPr>
              <w:t>расходы</w:t>
            </w:r>
            <w:r>
              <w:rPr>
                <w:spacing w:val="-1"/>
                <w:sz w:val="24"/>
              </w:rPr>
              <w:t xml:space="preserve"> </w:t>
            </w:r>
            <w:r>
              <w:rPr>
                <w:spacing w:val="-2"/>
                <w:sz w:val="24"/>
              </w:rPr>
              <w:t>семьи</w:t>
            </w:r>
          </w:p>
        </w:tc>
        <w:tc>
          <w:tcPr>
            <w:tcW w:w="1133" w:type="dxa"/>
          </w:tcPr>
          <w:p w14:paraId="4FA14261" w14:textId="77777777" w:rsidR="00E902A8" w:rsidRDefault="00E902A8">
            <w:pPr>
              <w:pStyle w:val="TableParagraph"/>
              <w:rPr>
                <w:sz w:val="24"/>
              </w:rPr>
            </w:pPr>
          </w:p>
        </w:tc>
      </w:tr>
      <w:tr w:rsidR="00E902A8" w14:paraId="170DC934" w14:textId="77777777">
        <w:trPr>
          <w:trHeight w:val="686"/>
        </w:trPr>
        <w:tc>
          <w:tcPr>
            <w:tcW w:w="1191" w:type="dxa"/>
          </w:tcPr>
          <w:p w14:paraId="5450EDDA"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57</w:t>
            </w:r>
          </w:p>
        </w:tc>
        <w:tc>
          <w:tcPr>
            <w:tcW w:w="7174" w:type="dxa"/>
          </w:tcPr>
          <w:p w14:paraId="3FC1B26A" w14:textId="77777777" w:rsidR="00E902A8" w:rsidRDefault="00000000">
            <w:pPr>
              <w:pStyle w:val="TableParagraph"/>
              <w:spacing w:before="103" w:line="208" w:lineRule="auto"/>
              <w:ind w:left="62" w:firstLine="226"/>
              <w:rPr>
                <w:sz w:val="24"/>
              </w:rPr>
            </w:pPr>
            <w:r>
              <w:rPr>
                <w:sz w:val="24"/>
              </w:rPr>
              <w:t>Города</w:t>
            </w:r>
            <w:r>
              <w:rPr>
                <w:spacing w:val="40"/>
                <w:sz w:val="24"/>
              </w:rPr>
              <w:t xml:space="preserve"> </w:t>
            </w:r>
            <w:r>
              <w:rPr>
                <w:sz w:val="24"/>
              </w:rPr>
              <w:t>Золотого</w:t>
            </w:r>
            <w:r>
              <w:rPr>
                <w:spacing w:val="40"/>
                <w:sz w:val="24"/>
              </w:rPr>
              <w:t xml:space="preserve"> </w:t>
            </w:r>
            <w:r>
              <w:rPr>
                <w:sz w:val="24"/>
              </w:rPr>
              <w:t>кольца</w:t>
            </w:r>
            <w:r>
              <w:rPr>
                <w:spacing w:val="40"/>
                <w:sz w:val="24"/>
              </w:rPr>
              <w:t xml:space="preserve"> </w:t>
            </w:r>
            <w:r>
              <w:rPr>
                <w:sz w:val="24"/>
              </w:rPr>
              <w:t>России:</w:t>
            </w:r>
            <w:r>
              <w:rPr>
                <w:spacing w:val="40"/>
                <w:sz w:val="24"/>
              </w:rPr>
              <w:t xml:space="preserve"> </w:t>
            </w:r>
            <w:r>
              <w:rPr>
                <w:sz w:val="24"/>
              </w:rPr>
              <w:t>Сергиев</w:t>
            </w:r>
            <w:r>
              <w:rPr>
                <w:spacing w:val="40"/>
                <w:sz w:val="24"/>
              </w:rPr>
              <w:t xml:space="preserve"> </w:t>
            </w:r>
            <w:r>
              <w:rPr>
                <w:sz w:val="24"/>
              </w:rPr>
              <w:t>Посад,</w:t>
            </w:r>
            <w:r>
              <w:rPr>
                <w:spacing w:val="40"/>
                <w:sz w:val="24"/>
              </w:rPr>
              <w:t xml:space="preserve"> </w:t>
            </w:r>
            <w:r>
              <w:rPr>
                <w:sz w:val="24"/>
              </w:rPr>
              <w:t>Переславль-</w:t>
            </w:r>
            <w:r>
              <w:rPr>
                <w:spacing w:val="80"/>
                <w:sz w:val="24"/>
              </w:rPr>
              <w:t xml:space="preserve"> </w:t>
            </w:r>
            <w:r>
              <w:rPr>
                <w:spacing w:val="-2"/>
                <w:sz w:val="24"/>
              </w:rPr>
              <w:t>Залесский</w:t>
            </w:r>
          </w:p>
        </w:tc>
        <w:tc>
          <w:tcPr>
            <w:tcW w:w="1133" w:type="dxa"/>
          </w:tcPr>
          <w:p w14:paraId="04E66DC5" w14:textId="77777777" w:rsidR="00E902A8" w:rsidRDefault="00E902A8">
            <w:pPr>
              <w:pStyle w:val="TableParagraph"/>
              <w:rPr>
                <w:sz w:val="24"/>
              </w:rPr>
            </w:pPr>
          </w:p>
        </w:tc>
      </w:tr>
      <w:tr w:rsidR="00E902A8" w14:paraId="42DBF123" w14:textId="77777777">
        <w:trPr>
          <w:trHeight w:val="441"/>
        </w:trPr>
        <w:tc>
          <w:tcPr>
            <w:tcW w:w="1191" w:type="dxa"/>
          </w:tcPr>
          <w:p w14:paraId="06EC90EF"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58</w:t>
            </w:r>
          </w:p>
        </w:tc>
        <w:tc>
          <w:tcPr>
            <w:tcW w:w="7174" w:type="dxa"/>
          </w:tcPr>
          <w:p w14:paraId="3C80C76A" w14:textId="77777777" w:rsidR="00E902A8" w:rsidRDefault="00000000">
            <w:pPr>
              <w:pStyle w:val="TableParagraph"/>
              <w:spacing w:before="68"/>
              <w:ind w:left="288"/>
              <w:rPr>
                <w:sz w:val="24"/>
              </w:rPr>
            </w:pPr>
            <w:r>
              <w:rPr>
                <w:sz w:val="24"/>
              </w:rPr>
              <w:t>Города</w:t>
            </w:r>
            <w:r>
              <w:rPr>
                <w:spacing w:val="-6"/>
                <w:sz w:val="24"/>
              </w:rPr>
              <w:t xml:space="preserve"> </w:t>
            </w:r>
            <w:r>
              <w:rPr>
                <w:sz w:val="24"/>
              </w:rPr>
              <w:t>Золотого</w:t>
            </w:r>
            <w:r>
              <w:rPr>
                <w:spacing w:val="1"/>
                <w:sz w:val="24"/>
              </w:rPr>
              <w:t xml:space="preserve"> </w:t>
            </w:r>
            <w:r>
              <w:rPr>
                <w:sz w:val="24"/>
              </w:rPr>
              <w:t>кольца</w:t>
            </w:r>
            <w:r>
              <w:rPr>
                <w:spacing w:val="-9"/>
                <w:sz w:val="24"/>
              </w:rPr>
              <w:t xml:space="preserve"> </w:t>
            </w:r>
            <w:r>
              <w:rPr>
                <w:sz w:val="24"/>
              </w:rPr>
              <w:t>России:</w:t>
            </w:r>
            <w:r>
              <w:rPr>
                <w:spacing w:val="-7"/>
                <w:sz w:val="24"/>
              </w:rPr>
              <w:t xml:space="preserve"> </w:t>
            </w:r>
            <w:r>
              <w:rPr>
                <w:sz w:val="24"/>
              </w:rPr>
              <w:t>Ростов,</w:t>
            </w:r>
            <w:r>
              <w:rPr>
                <w:spacing w:val="-1"/>
                <w:sz w:val="24"/>
              </w:rPr>
              <w:t xml:space="preserve"> </w:t>
            </w:r>
            <w:r>
              <w:rPr>
                <w:sz w:val="24"/>
              </w:rPr>
              <w:t>Углич,</w:t>
            </w:r>
            <w:r>
              <w:rPr>
                <w:spacing w:val="-5"/>
                <w:sz w:val="24"/>
              </w:rPr>
              <w:t xml:space="preserve"> </w:t>
            </w:r>
            <w:r>
              <w:rPr>
                <w:spacing w:val="-2"/>
                <w:sz w:val="24"/>
              </w:rPr>
              <w:t>Ярославль</w:t>
            </w:r>
          </w:p>
        </w:tc>
        <w:tc>
          <w:tcPr>
            <w:tcW w:w="1133" w:type="dxa"/>
          </w:tcPr>
          <w:p w14:paraId="336EF5E4" w14:textId="77777777" w:rsidR="00E902A8" w:rsidRDefault="00E902A8">
            <w:pPr>
              <w:pStyle w:val="TableParagraph"/>
              <w:rPr>
                <w:sz w:val="24"/>
              </w:rPr>
            </w:pPr>
          </w:p>
        </w:tc>
      </w:tr>
      <w:tr w:rsidR="00E902A8" w14:paraId="36F63933" w14:textId="77777777">
        <w:trPr>
          <w:trHeight w:val="445"/>
        </w:trPr>
        <w:tc>
          <w:tcPr>
            <w:tcW w:w="1191" w:type="dxa"/>
          </w:tcPr>
          <w:p w14:paraId="0ABEA63B"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59</w:t>
            </w:r>
          </w:p>
        </w:tc>
        <w:tc>
          <w:tcPr>
            <w:tcW w:w="7174" w:type="dxa"/>
          </w:tcPr>
          <w:p w14:paraId="4EFBE918" w14:textId="77777777" w:rsidR="00E902A8" w:rsidRDefault="00000000">
            <w:pPr>
              <w:pStyle w:val="TableParagraph"/>
              <w:spacing w:before="73"/>
              <w:ind w:left="288"/>
              <w:rPr>
                <w:sz w:val="24"/>
              </w:rPr>
            </w:pPr>
            <w:r>
              <w:rPr>
                <w:sz w:val="24"/>
              </w:rPr>
              <w:t>Памятники</w:t>
            </w:r>
            <w:r>
              <w:rPr>
                <w:spacing w:val="-5"/>
                <w:sz w:val="24"/>
              </w:rPr>
              <w:t xml:space="preserve"> </w:t>
            </w:r>
            <w:r>
              <w:rPr>
                <w:sz w:val="24"/>
              </w:rPr>
              <w:t>природы</w:t>
            </w:r>
            <w:r>
              <w:rPr>
                <w:spacing w:val="-2"/>
                <w:sz w:val="24"/>
              </w:rPr>
              <w:t xml:space="preserve"> </w:t>
            </w:r>
            <w:r>
              <w:rPr>
                <w:sz w:val="24"/>
              </w:rPr>
              <w:t>и</w:t>
            </w:r>
            <w:r>
              <w:rPr>
                <w:spacing w:val="-7"/>
                <w:sz w:val="24"/>
              </w:rPr>
              <w:t xml:space="preserve"> </w:t>
            </w:r>
            <w:r>
              <w:rPr>
                <w:sz w:val="24"/>
              </w:rPr>
              <w:t>культуры</w:t>
            </w:r>
            <w:r>
              <w:rPr>
                <w:spacing w:val="-3"/>
                <w:sz w:val="24"/>
              </w:rPr>
              <w:t xml:space="preserve"> </w:t>
            </w:r>
            <w:r>
              <w:rPr>
                <w:sz w:val="24"/>
              </w:rPr>
              <w:t>стран</w:t>
            </w:r>
            <w:r>
              <w:rPr>
                <w:spacing w:val="-3"/>
                <w:sz w:val="24"/>
              </w:rPr>
              <w:t xml:space="preserve"> </w:t>
            </w:r>
            <w:r>
              <w:rPr>
                <w:sz w:val="24"/>
              </w:rPr>
              <w:t>Европы</w:t>
            </w:r>
            <w:r>
              <w:rPr>
                <w:spacing w:val="-11"/>
                <w:sz w:val="24"/>
              </w:rPr>
              <w:t xml:space="preserve"> </w:t>
            </w:r>
            <w:r>
              <w:rPr>
                <w:sz w:val="24"/>
              </w:rPr>
              <w:t>(по</w:t>
            </w:r>
            <w:r>
              <w:rPr>
                <w:spacing w:val="1"/>
                <w:sz w:val="24"/>
              </w:rPr>
              <w:t xml:space="preserve"> </w:t>
            </w:r>
            <w:r>
              <w:rPr>
                <w:spacing w:val="-2"/>
                <w:sz w:val="24"/>
              </w:rPr>
              <w:t>выбору)</w:t>
            </w:r>
          </w:p>
        </w:tc>
        <w:tc>
          <w:tcPr>
            <w:tcW w:w="1133" w:type="dxa"/>
          </w:tcPr>
          <w:p w14:paraId="312A1862" w14:textId="77777777" w:rsidR="00E902A8" w:rsidRDefault="00E902A8">
            <w:pPr>
              <w:pStyle w:val="TableParagraph"/>
              <w:rPr>
                <w:sz w:val="24"/>
              </w:rPr>
            </w:pPr>
          </w:p>
        </w:tc>
      </w:tr>
      <w:tr w:rsidR="00E902A8" w14:paraId="3937A883" w14:textId="77777777">
        <w:trPr>
          <w:trHeight w:val="446"/>
        </w:trPr>
        <w:tc>
          <w:tcPr>
            <w:tcW w:w="1191" w:type="dxa"/>
          </w:tcPr>
          <w:p w14:paraId="1EFD2BF3"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60</w:t>
            </w:r>
          </w:p>
        </w:tc>
        <w:tc>
          <w:tcPr>
            <w:tcW w:w="7174" w:type="dxa"/>
          </w:tcPr>
          <w:p w14:paraId="718BDB9F" w14:textId="77777777" w:rsidR="00E902A8" w:rsidRDefault="00000000">
            <w:pPr>
              <w:pStyle w:val="TableParagraph"/>
              <w:spacing w:before="69"/>
              <w:ind w:left="288"/>
              <w:rPr>
                <w:sz w:val="24"/>
              </w:rPr>
            </w:pPr>
            <w:r>
              <w:rPr>
                <w:sz w:val="24"/>
              </w:rPr>
              <w:t>Памятники</w:t>
            </w:r>
            <w:r>
              <w:rPr>
                <w:spacing w:val="-5"/>
                <w:sz w:val="24"/>
              </w:rPr>
              <w:t xml:space="preserve"> </w:t>
            </w:r>
            <w:r>
              <w:rPr>
                <w:sz w:val="24"/>
              </w:rPr>
              <w:t>природы</w:t>
            </w:r>
            <w:r>
              <w:rPr>
                <w:spacing w:val="-3"/>
                <w:sz w:val="24"/>
              </w:rPr>
              <w:t xml:space="preserve"> </w:t>
            </w:r>
            <w:r>
              <w:rPr>
                <w:sz w:val="24"/>
              </w:rPr>
              <w:t>и</w:t>
            </w:r>
            <w:r>
              <w:rPr>
                <w:spacing w:val="-7"/>
                <w:sz w:val="24"/>
              </w:rPr>
              <w:t xml:space="preserve"> </w:t>
            </w:r>
            <w:r>
              <w:rPr>
                <w:sz w:val="24"/>
              </w:rPr>
              <w:t>культуры</w:t>
            </w:r>
            <w:r>
              <w:rPr>
                <w:spacing w:val="-2"/>
                <w:sz w:val="24"/>
              </w:rPr>
              <w:t xml:space="preserve"> </w:t>
            </w:r>
            <w:r>
              <w:rPr>
                <w:sz w:val="24"/>
              </w:rPr>
              <w:t>Белоруссии</w:t>
            </w:r>
            <w:r>
              <w:rPr>
                <w:spacing w:val="-3"/>
                <w:sz w:val="24"/>
              </w:rPr>
              <w:t xml:space="preserve"> </w:t>
            </w:r>
            <w:r>
              <w:rPr>
                <w:sz w:val="24"/>
              </w:rPr>
              <w:t>(по</w:t>
            </w:r>
            <w:r>
              <w:rPr>
                <w:spacing w:val="-3"/>
                <w:sz w:val="24"/>
              </w:rPr>
              <w:t xml:space="preserve"> </w:t>
            </w:r>
            <w:r>
              <w:rPr>
                <w:spacing w:val="-2"/>
                <w:sz w:val="24"/>
              </w:rPr>
              <w:t>выбору)</w:t>
            </w:r>
          </w:p>
        </w:tc>
        <w:tc>
          <w:tcPr>
            <w:tcW w:w="1133" w:type="dxa"/>
          </w:tcPr>
          <w:p w14:paraId="1D755481" w14:textId="77777777" w:rsidR="00E902A8" w:rsidRDefault="00E902A8">
            <w:pPr>
              <w:pStyle w:val="TableParagraph"/>
              <w:rPr>
                <w:sz w:val="24"/>
              </w:rPr>
            </w:pPr>
          </w:p>
        </w:tc>
      </w:tr>
      <w:tr w:rsidR="00E902A8" w14:paraId="4AC13578" w14:textId="77777777">
        <w:trPr>
          <w:trHeight w:val="441"/>
        </w:trPr>
        <w:tc>
          <w:tcPr>
            <w:tcW w:w="1191" w:type="dxa"/>
          </w:tcPr>
          <w:p w14:paraId="274886A7"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61</w:t>
            </w:r>
          </w:p>
        </w:tc>
        <w:tc>
          <w:tcPr>
            <w:tcW w:w="7174" w:type="dxa"/>
          </w:tcPr>
          <w:p w14:paraId="24627F13" w14:textId="77777777" w:rsidR="00E902A8" w:rsidRDefault="00000000">
            <w:pPr>
              <w:pStyle w:val="TableParagraph"/>
              <w:spacing w:before="68"/>
              <w:ind w:left="288"/>
              <w:rPr>
                <w:sz w:val="24"/>
              </w:rPr>
            </w:pPr>
            <w:r>
              <w:rPr>
                <w:sz w:val="24"/>
              </w:rPr>
              <w:t>Памятники</w:t>
            </w:r>
            <w:r>
              <w:rPr>
                <w:spacing w:val="-3"/>
                <w:sz w:val="24"/>
              </w:rPr>
              <w:t xml:space="preserve"> </w:t>
            </w:r>
            <w:r>
              <w:rPr>
                <w:sz w:val="24"/>
              </w:rPr>
              <w:t>природы</w:t>
            </w:r>
            <w:r>
              <w:rPr>
                <w:spacing w:val="-2"/>
                <w:sz w:val="24"/>
              </w:rPr>
              <w:t xml:space="preserve"> </w:t>
            </w:r>
            <w:r>
              <w:rPr>
                <w:sz w:val="24"/>
              </w:rPr>
              <w:t>и</w:t>
            </w:r>
            <w:r>
              <w:rPr>
                <w:spacing w:val="-7"/>
                <w:sz w:val="24"/>
              </w:rPr>
              <w:t xml:space="preserve"> </w:t>
            </w:r>
            <w:r>
              <w:rPr>
                <w:sz w:val="24"/>
              </w:rPr>
              <w:t>культуры</w:t>
            </w:r>
            <w:r>
              <w:rPr>
                <w:spacing w:val="-2"/>
                <w:sz w:val="24"/>
              </w:rPr>
              <w:t xml:space="preserve"> </w:t>
            </w:r>
            <w:r>
              <w:rPr>
                <w:sz w:val="24"/>
              </w:rPr>
              <w:t>Китая</w:t>
            </w:r>
            <w:r>
              <w:rPr>
                <w:spacing w:val="-4"/>
                <w:sz w:val="24"/>
              </w:rPr>
              <w:t xml:space="preserve"> </w:t>
            </w:r>
            <w:r>
              <w:rPr>
                <w:sz w:val="24"/>
              </w:rPr>
              <w:t>(по</w:t>
            </w:r>
            <w:r>
              <w:rPr>
                <w:spacing w:val="-3"/>
                <w:sz w:val="24"/>
              </w:rPr>
              <w:t xml:space="preserve"> </w:t>
            </w:r>
            <w:r>
              <w:rPr>
                <w:spacing w:val="-2"/>
                <w:sz w:val="24"/>
              </w:rPr>
              <w:t>выбору)</w:t>
            </w:r>
          </w:p>
        </w:tc>
        <w:tc>
          <w:tcPr>
            <w:tcW w:w="1133" w:type="dxa"/>
          </w:tcPr>
          <w:p w14:paraId="71B1BD89" w14:textId="77777777" w:rsidR="00E902A8" w:rsidRDefault="00E902A8">
            <w:pPr>
              <w:pStyle w:val="TableParagraph"/>
              <w:rPr>
                <w:sz w:val="24"/>
              </w:rPr>
            </w:pPr>
          </w:p>
        </w:tc>
      </w:tr>
      <w:tr w:rsidR="00E902A8" w14:paraId="67660311" w14:textId="77777777">
        <w:trPr>
          <w:trHeight w:val="446"/>
        </w:trPr>
        <w:tc>
          <w:tcPr>
            <w:tcW w:w="1191" w:type="dxa"/>
          </w:tcPr>
          <w:p w14:paraId="712D0A71"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62</w:t>
            </w:r>
          </w:p>
        </w:tc>
        <w:tc>
          <w:tcPr>
            <w:tcW w:w="7174" w:type="dxa"/>
          </w:tcPr>
          <w:p w14:paraId="67F686B0" w14:textId="77777777" w:rsidR="00E902A8" w:rsidRDefault="00000000">
            <w:pPr>
              <w:pStyle w:val="TableParagraph"/>
              <w:spacing w:before="68"/>
              <w:ind w:left="288"/>
              <w:rPr>
                <w:sz w:val="24"/>
              </w:rPr>
            </w:pPr>
            <w:r>
              <w:rPr>
                <w:sz w:val="24"/>
              </w:rPr>
              <w:t>Памятники</w:t>
            </w:r>
            <w:r>
              <w:rPr>
                <w:spacing w:val="-5"/>
                <w:sz w:val="24"/>
              </w:rPr>
              <w:t xml:space="preserve"> </w:t>
            </w:r>
            <w:r>
              <w:rPr>
                <w:sz w:val="24"/>
              </w:rPr>
              <w:t>природы</w:t>
            </w:r>
            <w:r>
              <w:rPr>
                <w:spacing w:val="-3"/>
                <w:sz w:val="24"/>
              </w:rPr>
              <w:t xml:space="preserve"> </w:t>
            </w:r>
            <w:r>
              <w:rPr>
                <w:sz w:val="24"/>
              </w:rPr>
              <w:t>и</w:t>
            </w:r>
            <w:r>
              <w:rPr>
                <w:spacing w:val="-7"/>
                <w:sz w:val="24"/>
              </w:rPr>
              <w:t xml:space="preserve"> </w:t>
            </w:r>
            <w:r>
              <w:rPr>
                <w:sz w:val="24"/>
              </w:rPr>
              <w:t>культуры</w:t>
            </w:r>
            <w:r>
              <w:rPr>
                <w:spacing w:val="-3"/>
                <w:sz w:val="24"/>
              </w:rPr>
              <w:t xml:space="preserve"> </w:t>
            </w:r>
            <w:r>
              <w:rPr>
                <w:sz w:val="24"/>
              </w:rPr>
              <w:t>стран</w:t>
            </w:r>
            <w:r>
              <w:rPr>
                <w:spacing w:val="-3"/>
                <w:sz w:val="24"/>
              </w:rPr>
              <w:t xml:space="preserve"> </w:t>
            </w:r>
            <w:r>
              <w:rPr>
                <w:sz w:val="24"/>
              </w:rPr>
              <w:t>Азии</w:t>
            </w:r>
            <w:r>
              <w:rPr>
                <w:spacing w:val="-3"/>
                <w:sz w:val="24"/>
              </w:rPr>
              <w:t xml:space="preserve"> </w:t>
            </w:r>
            <w:r>
              <w:rPr>
                <w:sz w:val="24"/>
              </w:rPr>
              <w:t>(по</w:t>
            </w:r>
            <w:r>
              <w:rPr>
                <w:spacing w:val="-3"/>
                <w:sz w:val="24"/>
              </w:rPr>
              <w:t xml:space="preserve"> </w:t>
            </w:r>
            <w:r>
              <w:rPr>
                <w:spacing w:val="-2"/>
                <w:sz w:val="24"/>
              </w:rPr>
              <w:t>выбору)</w:t>
            </w:r>
          </w:p>
        </w:tc>
        <w:tc>
          <w:tcPr>
            <w:tcW w:w="1133" w:type="dxa"/>
          </w:tcPr>
          <w:p w14:paraId="7799EEAB" w14:textId="77777777" w:rsidR="00E902A8" w:rsidRDefault="00E902A8">
            <w:pPr>
              <w:pStyle w:val="TableParagraph"/>
              <w:rPr>
                <w:sz w:val="24"/>
              </w:rPr>
            </w:pPr>
          </w:p>
        </w:tc>
      </w:tr>
      <w:tr w:rsidR="00E902A8" w14:paraId="38A8581C" w14:textId="77777777">
        <w:trPr>
          <w:trHeight w:val="681"/>
        </w:trPr>
        <w:tc>
          <w:tcPr>
            <w:tcW w:w="1191" w:type="dxa"/>
          </w:tcPr>
          <w:p w14:paraId="4F908136"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63</w:t>
            </w:r>
          </w:p>
        </w:tc>
        <w:tc>
          <w:tcPr>
            <w:tcW w:w="7174" w:type="dxa"/>
          </w:tcPr>
          <w:p w14:paraId="75B9CCE1" w14:textId="77777777" w:rsidR="00E902A8" w:rsidRDefault="00000000">
            <w:pPr>
              <w:pStyle w:val="TableParagraph"/>
              <w:spacing w:before="97" w:line="208" w:lineRule="auto"/>
              <w:ind w:left="62" w:firstLine="226"/>
              <w:rPr>
                <w:sz w:val="24"/>
              </w:rPr>
            </w:pPr>
            <w:r>
              <w:rPr>
                <w:sz w:val="24"/>
              </w:rPr>
              <w:t>Уникальные</w:t>
            </w:r>
            <w:r>
              <w:rPr>
                <w:spacing w:val="80"/>
                <w:sz w:val="24"/>
              </w:rPr>
              <w:t xml:space="preserve"> </w:t>
            </w:r>
            <w:r>
              <w:rPr>
                <w:sz w:val="24"/>
              </w:rPr>
              <w:t>памятники</w:t>
            </w:r>
            <w:r>
              <w:rPr>
                <w:spacing w:val="80"/>
                <w:sz w:val="24"/>
              </w:rPr>
              <w:t xml:space="preserve"> </w:t>
            </w:r>
            <w:r>
              <w:rPr>
                <w:sz w:val="24"/>
              </w:rPr>
              <w:t>культуры</w:t>
            </w:r>
            <w:r>
              <w:rPr>
                <w:spacing w:val="80"/>
                <w:sz w:val="24"/>
              </w:rPr>
              <w:t xml:space="preserve"> </w:t>
            </w:r>
            <w:r>
              <w:rPr>
                <w:sz w:val="24"/>
              </w:rPr>
              <w:t>России:</w:t>
            </w:r>
            <w:r>
              <w:rPr>
                <w:spacing w:val="80"/>
                <w:sz w:val="24"/>
              </w:rPr>
              <w:t xml:space="preserve"> </w:t>
            </w:r>
            <w:r>
              <w:rPr>
                <w:sz w:val="24"/>
              </w:rPr>
              <w:t>Красная</w:t>
            </w:r>
            <w:r>
              <w:rPr>
                <w:spacing w:val="80"/>
                <w:sz w:val="24"/>
              </w:rPr>
              <w:t xml:space="preserve"> </w:t>
            </w:r>
            <w:r>
              <w:rPr>
                <w:sz w:val="24"/>
              </w:rPr>
              <w:t xml:space="preserve">площадь, </w:t>
            </w:r>
            <w:r>
              <w:rPr>
                <w:spacing w:val="-2"/>
                <w:sz w:val="24"/>
              </w:rPr>
              <w:t>Кремль</w:t>
            </w:r>
          </w:p>
        </w:tc>
        <w:tc>
          <w:tcPr>
            <w:tcW w:w="1133" w:type="dxa"/>
          </w:tcPr>
          <w:p w14:paraId="73F5D2E4" w14:textId="77777777" w:rsidR="00E902A8" w:rsidRDefault="00E902A8">
            <w:pPr>
              <w:pStyle w:val="TableParagraph"/>
              <w:rPr>
                <w:sz w:val="24"/>
              </w:rPr>
            </w:pPr>
          </w:p>
        </w:tc>
      </w:tr>
      <w:tr w:rsidR="00E902A8" w14:paraId="12B9A601" w14:textId="77777777">
        <w:trPr>
          <w:trHeight w:val="686"/>
        </w:trPr>
        <w:tc>
          <w:tcPr>
            <w:tcW w:w="1191" w:type="dxa"/>
          </w:tcPr>
          <w:p w14:paraId="2D48F793" w14:textId="77777777" w:rsidR="00E902A8" w:rsidRDefault="00000000">
            <w:pPr>
              <w:pStyle w:val="TableParagraph"/>
              <w:spacing w:before="193"/>
              <w:ind w:right="60"/>
              <w:jc w:val="right"/>
              <w:rPr>
                <w:sz w:val="24"/>
              </w:rPr>
            </w:pPr>
            <w:r>
              <w:rPr>
                <w:sz w:val="24"/>
              </w:rPr>
              <w:t>Урок</w:t>
            </w:r>
            <w:r>
              <w:rPr>
                <w:spacing w:val="3"/>
                <w:sz w:val="24"/>
              </w:rPr>
              <w:t xml:space="preserve"> </w:t>
            </w:r>
            <w:r>
              <w:rPr>
                <w:spacing w:val="-5"/>
                <w:sz w:val="24"/>
              </w:rPr>
              <w:t>64</w:t>
            </w:r>
          </w:p>
        </w:tc>
        <w:tc>
          <w:tcPr>
            <w:tcW w:w="7174" w:type="dxa"/>
          </w:tcPr>
          <w:p w14:paraId="634E8E3A" w14:textId="77777777" w:rsidR="00E902A8" w:rsidRDefault="00000000">
            <w:pPr>
              <w:pStyle w:val="TableParagraph"/>
              <w:spacing w:before="102" w:line="208" w:lineRule="auto"/>
              <w:ind w:left="288" w:right="1200"/>
              <w:rPr>
                <w:sz w:val="24"/>
              </w:rPr>
            </w:pPr>
            <w:r>
              <w:rPr>
                <w:sz w:val="24"/>
              </w:rPr>
              <w:t>Уникальные</w:t>
            </w:r>
            <w:r>
              <w:rPr>
                <w:spacing w:val="-15"/>
                <w:sz w:val="24"/>
              </w:rPr>
              <w:t xml:space="preserve"> </w:t>
            </w:r>
            <w:r>
              <w:rPr>
                <w:sz w:val="24"/>
              </w:rPr>
              <w:t>памятники</w:t>
            </w:r>
            <w:r>
              <w:rPr>
                <w:spacing w:val="-13"/>
                <w:sz w:val="24"/>
              </w:rPr>
              <w:t xml:space="preserve"> </w:t>
            </w:r>
            <w:r>
              <w:rPr>
                <w:sz w:val="24"/>
              </w:rPr>
              <w:t>культуры</w:t>
            </w:r>
            <w:r>
              <w:rPr>
                <w:spacing w:val="-13"/>
                <w:sz w:val="24"/>
              </w:rPr>
              <w:t xml:space="preserve"> </w:t>
            </w:r>
            <w:r>
              <w:rPr>
                <w:sz w:val="24"/>
              </w:rPr>
              <w:t>России: исторический центр Санкт-Петербурга</w:t>
            </w:r>
          </w:p>
        </w:tc>
        <w:tc>
          <w:tcPr>
            <w:tcW w:w="1133" w:type="dxa"/>
          </w:tcPr>
          <w:p w14:paraId="57B34061" w14:textId="77777777" w:rsidR="00E902A8" w:rsidRDefault="00E902A8">
            <w:pPr>
              <w:pStyle w:val="TableParagraph"/>
              <w:rPr>
                <w:sz w:val="24"/>
              </w:rPr>
            </w:pPr>
          </w:p>
        </w:tc>
      </w:tr>
      <w:tr w:rsidR="00E902A8" w14:paraId="69804D7D" w14:textId="77777777">
        <w:trPr>
          <w:trHeight w:val="681"/>
        </w:trPr>
        <w:tc>
          <w:tcPr>
            <w:tcW w:w="1191" w:type="dxa"/>
          </w:tcPr>
          <w:p w14:paraId="772222E4"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65</w:t>
            </w:r>
          </w:p>
        </w:tc>
        <w:tc>
          <w:tcPr>
            <w:tcW w:w="7174" w:type="dxa"/>
          </w:tcPr>
          <w:p w14:paraId="73A17D4F" w14:textId="77777777" w:rsidR="00E902A8" w:rsidRDefault="00000000">
            <w:pPr>
              <w:pStyle w:val="TableParagraph"/>
              <w:spacing w:before="97" w:line="208" w:lineRule="auto"/>
              <w:ind w:left="62" w:firstLine="226"/>
              <w:rPr>
                <w:sz w:val="24"/>
              </w:rPr>
            </w:pPr>
            <w:r>
              <w:rPr>
                <w:sz w:val="24"/>
              </w:rPr>
              <w:t>Уникальные</w:t>
            </w:r>
            <w:r>
              <w:rPr>
                <w:spacing w:val="80"/>
                <w:sz w:val="24"/>
              </w:rPr>
              <w:t xml:space="preserve"> </w:t>
            </w:r>
            <w:r>
              <w:rPr>
                <w:sz w:val="24"/>
              </w:rPr>
              <w:t>памятники</w:t>
            </w:r>
            <w:r>
              <w:rPr>
                <w:spacing w:val="80"/>
                <w:sz w:val="24"/>
              </w:rPr>
              <w:t xml:space="preserve"> </w:t>
            </w:r>
            <w:r>
              <w:rPr>
                <w:sz w:val="24"/>
              </w:rPr>
              <w:t>культуры</w:t>
            </w:r>
            <w:r>
              <w:rPr>
                <w:spacing w:val="80"/>
                <w:sz w:val="24"/>
              </w:rPr>
              <w:t xml:space="preserve"> </w:t>
            </w:r>
            <w:r>
              <w:rPr>
                <w:sz w:val="24"/>
              </w:rPr>
              <w:t>России:</w:t>
            </w:r>
            <w:r>
              <w:rPr>
                <w:spacing w:val="80"/>
                <w:sz w:val="24"/>
              </w:rPr>
              <w:t xml:space="preserve"> </w:t>
            </w:r>
            <w:r>
              <w:rPr>
                <w:sz w:val="24"/>
              </w:rPr>
              <w:t>Кижи,</w:t>
            </w:r>
            <w:r>
              <w:rPr>
                <w:spacing w:val="80"/>
                <w:sz w:val="24"/>
              </w:rPr>
              <w:t xml:space="preserve"> </w:t>
            </w:r>
            <w:r>
              <w:rPr>
                <w:sz w:val="24"/>
              </w:rPr>
              <w:t>памятники Великого Новгорода</w:t>
            </w:r>
          </w:p>
        </w:tc>
        <w:tc>
          <w:tcPr>
            <w:tcW w:w="1133" w:type="dxa"/>
          </w:tcPr>
          <w:p w14:paraId="155142E7" w14:textId="77777777" w:rsidR="00E902A8" w:rsidRDefault="00E902A8">
            <w:pPr>
              <w:pStyle w:val="TableParagraph"/>
              <w:rPr>
                <w:sz w:val="24"/>
              </w:rPr>
            </w:pPr>
          </w:p>
        </w:tc>
      </w:tr>
      <w:tr w:rsidR="00E902A8" w14:paraId="3121ED5C" w14:textId="77777777">
        <w:trPr>
          <w:trHeight w:val="686"/>
        </w:trPr>
        <w:tc>
          <w:tcPr>
            <w:tcW w:w="1191" w:type="dxa"/>
          </w:tcPr>
          <w:p w14:paraId="7A29AFBD"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66</w:t>
            </w:r>
          </w:p>
        </w:tc>
        <w:tc>
          <w:tcPr>
            <w:tcW w:w="7174" w:type="dxa"/>
          </w:tcPr>
          <w:p w14:paraId="2C47E51D" w14:textId="77777777" w:rsidR="00E902A8" w:rsidRDefault="00000000">
            <w:pPr>
              <w:pStyle w:val="TableParagraph"/>
              <w:spacing w:before="103" w:line="208" w:lineRule="auto"/>
              <w:ind w:left="62" w:firstLine="226"/>
              <w:rPr>
                <w:sz w:val="24"/>
              </w:rPr>
            </w:pPr>
            <w:r>
              <w:rPr>
                <w:sz w:val="24"/>
              </w:rPr>
              <w:t>Достопримечательности</w:t>
            </w:r>
            <w:r>
              <w:rPr>
                <w:spacing w:val="80"/>
                <w:sz w:val="24"/>
              </w:rPr>
              <w:t xml:space="preserve"> </w:t>
            </w:r>
            <w:r>
              <w:rPr>
                <w:sz w:val="24"/>
              </w:rPr>
              <w:t>родного</w:t>
            </w:r>
            <w:r>
              <w:rPr>
                <w:spacing w:val="80"/>
                <w:sz w:val="24"/>
              </w:rPr>
              <w:t xml:space="preserve"> </w:t>
            </w:r>
            <w:r>
              <w:rPr>
                <w:sz w:val="24"/>
              </w:rPr>
              <w:t>края:</w:t>
            </w:r>
            <w:r>
              <w:rPr>
                <w:spacing w:val="80"/>
                <w:sz w:val="24"/>
              </w:rPr>
              <w:t xml:space="preserve"> </w:t>
            </w:r>
            <w:r>
              <w:rPr>
                <w:sz w:val="24"/>
              </w:rPr>
              <w:t>памятники</w:t>
            </w:r>
            <w:r>
              <w:rPr>
                <w:spacing w:val="80"/>
                <w:sz w:val="24"/>
              </w:rPr>
              <w:t xml:space="preserve"> </w:t>
            </w:r>
            <w:r>
              <w:rPr>
                <w:sz w:val="24"/>
              </w:rPr>
              <w:t>природы</w:t>
            </w:r>
            <w:r>
              <w:rPr>
                <w:spacing w:val="80"/>
                <w:sz w:val="24"/>
              </w:rPr>
              <w:t xml:space="preserve"> </w:t>
            </w:r>
            <w:r>
              <w:rPr>
                <w:sz w:val="24"/>
              </w:rPr>
              <w:t>и культуры региона</w:t>
            </w:r>
          </w:p>
        </w:tc>
        <w:tc>
          <w:tcPr>
            <w:tcW w:w="1133" w:type="dxa"/>
          </w:tcPr>
          <w:p w14:paraId="5D2D6253" w14:textId="77777777" w:rsidR="00E902A8" w:rsidRDefault="00E902A8">
            <w:pPr>
              <w:pStyle w:val="TableParagraph"/>
              <w:rPr>
                <w:sz w:val="24"/>
              </w:rPr>
            </w:pPr>
          </w:p>
        </w:tc>
      </w:tr>
      <w:tr w:rsidR="00E902A8" w14:paraId="6B098BEE" w14:textId="77777777">
        <w:trPr>
          <w:trHeight w:val="685"/>
        </w:trPr>
        <w:tc>
          <w:tcPr>
            <w:tcW w:w="1191" w:type="dxa"/>
          </w:tcPr>
          <w:p w14:paraId="7D9BA8C7"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67</w:t>
            </w:r>
          </w:p>
        </w:tc>
        <w:tc>
          <w:tcPr>
            <w:tcW w:w="7174" w:type="dxa"/>
          </w:tcPr>
          <w:p w14:paraId="57A6C9A3" w14:textId="77777777" w:rsidR="00E902A8" w:rsidRDefault="00000000">
            <w:pPr>
              <w:pStyle w:val="TableParagraph"/>
              <w:spacing w:before="97" w:line="208" w:lineRule="auto"/>
              <w:ind w:left="62" w:firstLine="226"/>
              <w:rPr>
                <w:sz w:val="24"/>
              </w:rPr>
            </w:pPr>
            <w:r>
              <w:rPr>
                <w:sz w:val="24"/>
              </w:rPr>
              <w:t xml:space="preserve">Резервный урок. Повторение по теме "Наша Родина - Российская </w:t>
            </w:r>
            <w:r>
              <w:rPr>
                <w:spacing w:val="-2"/>
                <w:sz w:val="24"/>
              </w:rPr>
              <w:t>Федерация"</w:t>
            </w:r>
          </w:p>
        </w:tc>
        <w:tc>
          <w:tcPr>
            <w:tcW w:w="1133" w:type="dxa"/>
          </w:tcPr>
          <w:p w14:paraId="3492490F" w14:textId="77777777" w:rsidR="00E902A8" w:rsidRDefault="00E902A8">
            <w:pPr>
              <w:pStyle w:val="TableParagraph"/>
              <w:rPr>
                <w:sz w:val="24"/>
              </w:rPr>
            </w:pPr>
          </w:p>
        </w:tc>
      </w:tr>
      <w:tr w:rsidR="00E902A8" w14:paraId="56769B99" w14:textId="77777777">
        <w:trPr>
          <w:trHeight w:val="441"/>
        </w:trPr>
        <w:tc>
          <w:tcPr>
            <w:tcW w:w="1191" w:type="dxa"/>
          </w:tcPr>
          <w:p w14:paraId="684A0E3D"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68</w:t>
            </w:r>
          </w:p>
        </w:tc>
        <w:tc>
          <w:tcPr>
            <w:tcW w:w="7174" w:type="dxa"/>
          </w:tcPr>
          <w:p w14:paraId="7C111FD6" w14:textId="77777777" w:rsidR="00E902A8" w:rsidRDefault="00000000">
            <w:pPr>
              <w:pStyle w:val="TableParagraph"/>
              <w:spacing w:before="68"/>
              <w:ind w:left="288"/>
              <w:rPr>
                <w:sz w:val="24"/>
              </w:rPr>
            </w:pPr>
            <w:r>
              <w:rPr>
                <w:sz w:val="24"/>
              </w:rPr>
              <w:t>Резервный</w:t>
            </w:r>
            <w:r>
              <w:rPr>
                <w:spacing w:val="-7"/>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по итогам</w:t>
            </w:r>
            <w:r>
              <w:rPr>
                <w:spacing w:val="-4"/>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 xml:space="preserve">3 </w:t>
            </w:r>
            <w:r>
              <w:rPr>
                <w:spacing w:val="-2"/>
                <w:sz w:val="24"/>
              </w:rPr>
              <w:t>классе</w:t>
            </w:r>
          </w:p>
        </w:tc>
        <w:tc>
          <w:tcPr>
            <w:tcW w:w="1133" w:type="dxa"/>
          </w:tcPr>
          <w:p w14:paraId="37FF413D" w14:textId="77777777" w:rsidR="00E902A8" w:rsidRDefault="00E902A8">
            <w:pPr>
              <w:pStyle w:val="TableParagraph"/>
              <w:rPr>
                <w:sz w:val="24"/>
              </w:rPr>
            </w:pPr>
          </w:p>
        </w:tc>
      </w:tr>
      <w:tr w:rsidR="00E902A8" w14:paraId="60968EFF" w14:textId="77777777">
        <w:trPr>
          <w:trHeight w:val="685"/>
        </w:trPr>
        <w:tc>
          <w:tcPr>
            <w:tcW w:w="9498" w:type="dxa"/>
            <w:gridSpan w:val="3"/>
          </w:tcPr>
          <w:p w14:paraId="1F3C1FA4" w14:textId="77777777" w:rsidR="00E902A8" w:rsidRDefault="00000000">
            <w:pPr>
              <w:pStyle w:val="TableParagraph"/>
              <w:spacing w:before="102" w:line="208" w:lineRule="auto"/>
              <w:ind w:left="62" w:firstLine="226"/>
              <w:rPr>
                <w:sz w:val="24"/>
              </w:rPr>
            </w:pPr>
            <w:r>
              <w:rPr>
                <w:sz w:val="24"/>
              </w:rPr>
              <w:t>ОБЩЕЕ КОЛИЧЕСТВО УРОКОВ ПО ПРОГРАММЕ: 68, из них уроков, отведенных на контрольные работы, - не более 6</w:t>
            </w:r>
          </w:p>
        </w:tc>
      </w:tr>
    </w:tbl>
    <w:p w14:paraId="0AF8C43A" w14:textId="77777777" w:rsidR="00E902A8" w:rsidRDefault="00000000">
      <w:pPr>
        <w:pStyle w:val="a3"/>
        <w:spacing w:before="226"/>
        <w:ind w:left="1217"/>
        <w:jc w:val="left"/>
      </w:pPr>
      <w:r>
        <w:t>Таблица</w:t>
      </w:r>
      <w:r>
        <w:rPr>
          <w:spacing w:val="-1"/>
        </w:rPr>
        <w:t xml:space="preserve"> </w:t>
      </w:r>
      <w:r>
        <w:rPr>
          <w:spacing w:val="-4"/>
        </w:rPr>
        <w:t>11.3</w:t>
      </w:r>
    </w:p>
    <w:p w14:paraId="048C94A7" w14:textId="77777777" w:rsidR="00E902A8" w:rsidRDefault="00000000">
      <w:pPr>
        <w:pStyle w:val="a5"/>
        <w:numPr>
          <w:ilvl w:val="0"/>
          <w:numId w:val="40"/>
        </w:numPr>
        <w:tabs>
          <w:tab w:val="left" w:pos="1399"/>
        </w:tabs>
        <w:spacing w:before="205"/>
        <w:ind w:hanging="182"/>
        <w:rPr>
          <w:sz w:val="24"/>
        </w:rPr>
      </w:pPr>
      <w:r>
        <w:rPr>
          <w:spacing w:val="-2"/>
          <w:sz w:val="24"/>
        </w:rPr>
        <w:t>класс</w:t>
      </w:r>
    </w:p>
    <w:p w14:paraId="202F8B42"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59EE677A" w14:textId="77777777">
        <w:trPr>
          <w:trHeight w:val="1641"/>
        </w:trPr>
        <w:tc>
          <w:tcPr>
            <w:tcW w:w="1191" w:type="dxa"/>
          </w:tcPr>
          <w:p w14:paraId="5AFE2C7B" w14:textId="77777777" w:rsidR="00E902A8" w:rsidRDefault="00000000">
            <w:pPr>
              <w:pStyle w:val="TableParagraph"/>
              <w:spacing w:before="68"/>
              <w:ind w:left="288"/>
              <w:rPr>
                <w:sz w:val="24"/>
              </w:rPr>
            </w:pPr>
            <w:r>
              <w:rPr>
                <w:sz w:val="24"/>
              </w:rPr>
              <w:t>N</w:t>
            </w:r>
            <w:r>
              <w:rPr>
                <w:spacing w:val="6"/>
                <w:sz w:val="24"/>
              </w:rPr>
              <w:t xml:space="preserve"> </w:t>
            </w:r>
            <w:r>
              <w:rPr>
                <w:spacing w:val="-2"/>
                <w:sz w:val="24"/>
              </w:rPr>
              <w:t>урока</w:t>
            </w:r>
          </w:p>
        </w:tc>
        <w:tc>
          <w:tcPr>
            <w:tcW w:w="7174" w:type="dxa"/>
          </w:tcPr>
          <w:p w14:paraId="63FD4BCA" w14:textId="77777777" w:rsidR="00E902A8" w:rsidRDefault="00000000">
            <w:pPr>
              <w:pStyle w:val="TableParagraph"/>
              <w:spacing w:before="68"/>
              <w:ind w:left="288"/>
              <w:rPr>
                <w:sz w:val="24"/>
              </w:rPr>
            </w:pPr>
            <w:r>
              <w:rPr>
                <w:sz w:val="24"/>
              </w:rPr>
              <w:t xml:space="preserve">Тема </w:t>
            </w:r>
            <w:r>
              <w:rPr>
                <w:spacing w:val="-2"/>
                <w:sz w:val="24"/>
              </w:rPr>
              <w:t>урока</w:t>
            </w:r>
          </w:p>
        </w:tc>
        <w:tc>
          <w:tcPr>
            <w:tcW w:w="1133" w:type="dxa"/>
          </w:tcPr>
          <w:p w14:paraId="07516DD0" w14:textId="77777777" w:rsidR="00E902A8" w:rsidRDefault="00000000">
            <w:pPr>
              <w:pStyle w:val="TableParagraph"/>
              <w:tabs>
                <w:tab w:val="left" w:pos="839"/>
              </w:tabs>
              <w:spacing w:before="97" w:line="208" w:lineRule="auto"/>
              <w:ind w:left="62" w:right="45" w:firstLine="225"/>
              <w:rPr>
                <w:sz w:val="24"/>
              </w:rPr>
            </w:pPr>
            <w:r>
              <w:rPr>
                <w:spacing w:val="-2"/>
                <w:sz w:val="24"/>
              </w:rPr>
              <w:t xml:space="preserve">Количе </w:t>
            </w:r>
            <w:r>
              <w:rPr>
                <w:spacing w:val="-4"/>
                <w:sz w:val="24"/>
              </w:rPr>
              <w:t>ство</w:t>
            </w:r>
            <w:r>
              <w:rPr>
                <w:spacing w:val="40"/>
                <w:sz w:val="24"/>
              </w:rPr>
              <w:t xml:space="preserve"> </w:t>
            </w:r>
            <w:r>
              <w:rPr>
                <w:spacing w:val="-2"/>
                <w:sz w:val="24"/>
              </w:rPr>
              <w:t>часов</w:t>
            </w:r>
            <w:r>
              <w:rPr>
                <w:sz w:val="24"/>
              </w:rPr>
              <w:tab/>
            </w:r>
            <w:r>
              <w:rPr>
                <w:spacing w:val="-6"/>
                <w:sz w:val="24"/>
              </w:rPr>
              <w:t xml:space="preserve">на </w:t>
            </w:r>
            <w:r>
              <w:rPr>
                <w:spacing w:val="-2"/>
                <w:sz w:val="24"/>
              </w:rPr>
              <w:t xml:space="preserve">практиче </w:t>
            </w:r>
            <w:r>
              <w:rPr>
                <w:spacing w:val="-4"/>
                <w:sz w:val="24"/>
              </w:rPr>
              <w:t xml:space="preserve">ские </w:t>
            </w:r>
            <w:r>
              <w:rPr>
                <w:spacing w:val="-2"/>
                <w:sz w:val="24"/>
              </w:rPr>
              <w:t>работы</w:t>
            </w:r>
          </w:p>
        </w:tc>
      </w:tr>
      <w:tr w:rsidR="00E902A8" w14:paraId="3BB66850" w14:textId="77777777">
        <w:trPr>
          <w:trHeight w:val="446"/>
        </w:trPr>
        <w:tc>
          <w:tcPr>
            <w:tcW w:w="1191" w:type="dxa"/>
          </w:tcPr>
          <w:p w14:paraId="2A04A5E3"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1</w:t>
            </w:r>
          </w:p>
        </w:tc>
        <w:tc>
          <w:tcPr>
            <w:tcW w:w="7174" w:type="dxa"/>
          </w:tcPr>
          <w:p w14:paraId="0F5CC4E4" w14:textId="77777777" w:rsidR="00E902A8" w:rsidRDefault="00000000">
            <w:pPr>
              <w:pStyle w:val="TableParagraph"/>
              <w:spacing w:before="73"/>
              <w:ind w:left="288"/>
              <w:rPr>
                <w:sz w:val="24"/>
              </w:rPr>
            </w:pPr>
            <w:r>
              <w:rPr>
                <w:sz w:val="24"/>
              </w:rPr>
              <w:t>Как</w:t>
            </w:r>
            <w:r>
              <w:rPr>
                <w:spacing w:val="-5"/>
                <w:sz w:val="24"/>
              </w:rPr>
              <w:t xml:space="preserve"> </w:t>
            </w:r>
            <w:r>
              <w:rPr>
                <w:sz w:val="24"/>
              </w:rPr>
              <w:t>человек</w:t>
            </w:r>
            <w:r>
              <w:rPr>
                <w:spacing w:val="-5"/>
                <w:sz w:val="24"/>
              </w:rPr>
              <w:t xml:space="preserve"> </w:t>
            </w:r>
            <w:r>
              <w:rPr>
                <w:sz w:val="24"/>
              </w:rPr>
              <w:t>изучает</w:t>
            </w:r>
            <w:r>
              <w:rPr>
                <w:spacing w:val="-3"/>
                <w:sz w:val="24"/>
              </w:rPr>
              <w:t xml:space="preserve"> </w:t>
            </w:r>
            <w:r>
              <w:rPr>
                <w:sz w:val="24"/>
              </w:rPr>
              <w:t>окружающую</w:t>
            </w:r>
            <w:r>
              <w:rPr>
                <w:spacing w:val="-4"/>
                <w:sz w:val="24"/>
              </w:rPr>
              <w:t xml:space="preserve"> </w:t>
            </w:r>
            <w:r>
              <w:rPr>
                <w:spacing w:val="-2"/>
                <w:sz w:val="24"/>
              </w:rPr>
              <w:t>природу?</w:t>
            </w:r>
          </w:p>
        </w:tc>
        <w:tc>
          <w:tcPr>
            <w:tcW w:w="1133" w:type="dxa"/>
          </w:tcPr>
          <w:p w14:paraId="74FA26FB" w14:textId="77777777" w:rsidR="00E902A8" w:rsidRDefault="00E902A8">
            <w:pPr>
              <w:pStyle w:val="TableParagraph"/>
              <w:rPr>
                <w:sz w:val="24"/>
              </w:rPr>
            </w:pPr>
          </w:p>
        </w:tc>
      </w:tr>
    </w:tbl>
    <w:p w14:paraId="5FCCAC16" w14:textId="77777777" w:rsidR="00E902A8" w:rsidRDefault="00E902A8">
      <w:pPr>
        <w:pStyle w:val="TableParagraph"/>
        <w:rPr>
          <w:sz w:val="24"/>
        </w:rPr>
        <w:sectPr w:rsidR="00E902A8">
          <w:type w:val="continuous"/>
          <w:pgSz w:w="11910" w:h="16390"/>
          <w:pgMar w:top="1120" w:right="0" w:bottom="113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31450B3C" w14:textId="77777777">
        <w:trPr>
          <w:trHeight w:val="446"/>
        </w:trPr>
        <w:tc>
          <w:tcPr>
            <w:tcW w:w="1191" w:type="dxa"/>
          </w:tcPr>
          <w:p w14:paraId="49F2BED4" w14:textId="77777777" w:rsidR="00E902A8" w:rsidRDefault="00000000">
            <w:pPr>
              <w:pStyle w:val="TableParagraph"/>
              <w:spacing w:before="73"/>
              <w:ind w:left="288"/>
              <w:rPr>
                <w:sz w:val="24"/>
              </w:rPr>
            </w:pPr>
            <w:r>
              <w:rPr>
                <w:sz w:val="24"/>
              </w:rPr>
              <w:lastRenderedPageBreak/>
              <w:t>Урок</w:t>
            </w:r>
            <w:r>
              <w:rPr>
                <w:spacing w:val="2"/>
                <w:sz w:val="24"/>
              </w:rPr>
              <w:t xml:space="preserve"> </w:t>
            </w:r>
            <w:r>
              <w:rPr>
                <w:spacing w:val="-10"/>
                <w:sz w:val="24"/>
              </w:rPr>
              <w:t>2</w:t>
            </w:r>
          </w:p>
        </w:tc>
        <w:tc>
          <w:tcPr>
            <w:tcW w:w="7174" w:type="dxa"/>
          </w:tcPr>
          <w:p w14:paraId="008FA801" w14:textId="77777777" w:rsidR="00E902A8" w:rsidRDefault="00000000">
            <w:pPr>
              <w:pStyle w:val="TableParagraph"/>
              <w:spacing w:before="73"/>
              <w:ind w:left="288"/>
              <w:rPr>
                <w:sz w:val="24"/>
              </w:rPr>
            </w:pPr>
            <w:r>
              <w:rPr>
                <w:sz w:val="24"/>
              </w:rPr>
              <w:t>Солнце</w:t>
            </w:r>
            <w:r>
              <w:rPr>
                <w:spacing w:val="-3"/>
                <w:sz w:val="24"/>
              </w:rPr>
              <w:t xml:space="preserve"> </w:t>
            </w:r>
            <w:r>
              <w:rPr>
                <w:sz w:val="24"/>
              </w:rPr>
              <w:t>-</w:t>
            </w:r>
            <w:r>
              <w:rPr>
                <w:spacing w:val="1"/>
                <w:sz w:val="24"/>
              </w:rPr>
              <w:t xml:space="preserve"> </w:t>
            </w:r>
            <w:r>
              <w:rPr>
                <w:spacing w:val="-2"/>
                <w:sz w:val="24"/>
              </w:rPr>
              <w:t>звезда</w:t>
            </w:r>
          </w:p>
        </w:tc>
        <w:tc>
          <w:tcPr>
            <w:tcW w:w="1133" w:type="dxa"/>
          </w:tcPr>
          <w:p w14:paraId="222CF1CD" w14:textId="77777777" w:rsidR="00E902A8" w:rsidRDefault="00E902A8">
            <w:pPr>
              <w:pStyle w:val="TableParagraph"/>
              <w:rPr>
                <w:sz w:val="24"/>
              </w:rPr>
            </w:pPr>
          </w:p>
        </w:tc>
      </w:tr>
      <w:tr w:rsidR="00E902A8" w14:paraId="053E1F2F" w14:textId="77777777">
        <w:trPr>
          <w:trHeight w:val="441"/>
        </w:trPr>
        <w:tc>
          <w:tcPr>
            <w:tcW w:w="1191" w:type="dxa"/>
          </w:tcPr>
          <w:p w14:paraId="40CCBFE5"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3</w:t>
            </w:r>
          </w:p>
        </w:tc>
        <w:tc>
          <w:tcPr>
            <w:tcW w:w="7174" w:type="dxa"/>
          </w:tcPr>
          <w:p w14:paraId="09EA9424" w14:textId="77777777" w:rsidR="00E902A8" w:rsidRDefault="00000000">
            <w:pPr>
              <w:pStyle w:val="TableParagraph"/>
              <w:spacing w:before="68"/>
              <w:ind w:left="288"/>
              <w:rPr>
                <w:sz w:val="24"/>
              </w:rPr>
            </w:pPr>
            <w:r>
              <w:rPr>
                <w:sz w:val="24"/>
              </w:rPr>
              <w:t>Планеты</w:t>
            </w:r>
            <w:r>
              <w:rPr>
                <w:spacing w:val="-2"/>
                <w:sz w:val="24"/>
              </w:rPr>
              <w:t xml:space="preserve"> </w:t>
            </w:r>
            <w:r>
              <w:rPr>
                <w:sz w:val="24"/>
              </w:rPr>
              <w:t>Солнечной</w:t>
            </w:r>
            <w:r>
              <w:rPr>
                <w:spacing w:val="-7"/>
                <w:sz w:val="24"/>
              </w:rPr>
              <w:t xml:space="preserve"> </w:t>
            </w:r>
            <w:r>
              <w:rPr>
                <w:sz w:val="24"/>
              </w:rPr>
              <w:t>системы.</w:t>
            </w:r>
            <w:r>
              <w:rPr>
                <w:spacing w:val="-2"/>
                <w:sz w:val="24"/>
              </w:rPr>
              <w:t xml:space="preserve"> </w:t>
            </w:r>
            <w:r>
              <w:rPr>
                <w:sz w:val="24"/>
              </w:rPr>
              <w:t>Луна</w:t>
            </w:r>
            <w:r>
              <w:rPr>
                <w:spacing w:val="-1"/>
                <w:sz w:val="24"/>
              </w:rPr>
              <w:t xml:space="preserve"> </w:t>
            </w:r>
            <w:r>
              <w:rPr>
                <w:sz w:val="24"/>
              </w:rPr>
              <w:t>-</w:t>
            </w:r>
            <w:r>
              <w:rPr>
                <w:spacing w:val="-1"/>
                <w:sz w:val="24"/>
              </w:rPr>
              <w:t xml:space="preserve"> </w:t>
            </w:r>
            <w:r>
              <w:rPr>
                <w:sz w:val="24"/>
              </w:rPr>
              <w:t>спутник</w:t>
            </w:r>
            <w:r>
              <w:rPr>
                <w:spacing w:val="-5"/>
                <w:sz w:val="24"/>
              </w:rPr>
              <w:t xml:space="preserve"> </w:t>
            </w:r>
            <w:r>
              <w:rPr>
                <w:spacing w:val="-2"/>
                <w:sz w:val="24"/>
              </w:rPr>
              <w:t>Земли</w:t>
            </w:r>
          </w:p>
        </w:tc>
        <w:tc>
          <w:tcPr>
            <w:tcW w:w="1133" w:type="dxa"/>
          </w:tcPr>
          <w:p w14:paraId="0741E014" w14:textId="77777777" w:rsidR="00E902A8" w:rsidRDefault="00E902A8">
            <w:pPr>
              <w:pStyle w:val="TableParagraph"/>
              <w:rPr>
                <w:sz w:val="24"/>
              </w:rPr>
            </w:pPr>
          </w:p>
        </w:tc>
      </w:tr>
      <w:tr w:rsidR="00E902A8" w14:paraId="3497B538" w14:textId="77777777">
        <w:trPr>
          <w:trHeight w:val="686"/>
        </w:trPr>
        <w:tc>
          <w:tcPr>
            <w:tcW w:w="1191" w:type="dxa"/>
          </w:tcPr>
          <w:p w14:paraId="3B3EFF3A" w14:textId="77777777" w:rsidR="00E902A8" w:rsidRDefault="00000000">
            <w:pPr>
              <w:pStyle w:val="TableParagraph"/>
              <w:spacing w:before="193"/>
              <w:ind w:left="288"/>
              <w:rPr>
                <w:sz w:val="24"/>
              </w:rPr>
            </w:pPr>
            <w:r>
              <w:rPr>
                <w:sz w:val="24"/>
              </w:rPr>
              <w:t>Урок</w:t>
            </w:r>
            <w:r>
              <w:rPr>
                <w:spacing w:val="2"/>
                <w:sz w:val="24"/>
              </w:rPr>
              <w:t xml:space="preserve"> </w:t>
            </w:r>
            <w:r>
              <w:rPr>
                <w:spacing w:val="-10"/>
                <w:sz w:val="24"/>
              </w:rPr>
              <w:t>4</w:t>
            </w:r>
          </w:p>
        </w:tc>
        <w:tc>
          <w:tcPr>
            <w:tcW w:w="7174" w:type="dxa"/>
          </w:tcPr>
          <w:p w14:paraId="7AD233E6" w14:textId="77777777" w:rsidR="00E902A8" w:rsidRDefault="00000000">
            <w:pPr>
              <w:pStyle w:val="TableParagraph"/>
              <w:spacing w:before="102" w:line="208" w:lineRule="auto"/>
              <w:ind w:left="62" w:right="57" w:firstLine="226"/>
              <w:rPr>
                <w:sz w:val="24"/>
              </w:rPr>
            </w:pPr>
            <w:r>
              <w:rPr>
                <w:sz w:val="24"/>
              </w:rPr>
              <w:t>Смена</w:t>
            </w:r>
            <w:r>
              <w:rPr>
                <w:spacing w:val="-15"/>
                <w:sz w:val="24"/>
              </w:rPr>
              <w:t xml:space="preserve"> </w:t>
            </w:r>
            <w:r>
              <w:rPr>
                <w:sz w:val="24"/>
              </w:rPr>
              <w:t>дня</w:t>
            </w:r>
            <w:r>
              <w:rPr>
                <w:spacing w:val="-15"/>
                <w:sz w:val="24"/>
              </w:rPr>
              <w:t xml:space="preserve"> </w:t>
            </w:r>
            <w:r>
              <w:rPr>
                <w:sz w:val="24"/>
              </w:rPr>
              <w:t>и</w:t>
            </w:r>
            <w:r>
              <w:rPr>
                <w:spacing w:val="-15"/>
                <w:sz w:val="24"/>
              </w:rPr>
              <w:t xml:space="preserve"> </w:t>
            </w:r>
            <w:r>
              <w:rPr>
                <w:sz w:val="24"/>
              </w:rPr>
              <w:t>ночи</w:t>
            </w:r>
            <w:r>
              <w:rPr>
                <w:spacing w:val="-16"/>
                <w:sz w:val="24"/>
              </w:rPr>
              <w:t xml:space="preserve"> </w:t>
            </w:r>
            <w:r>
              <w:rPr>
                <w:sz w:val="24"/>
              </w:rPr>
              <w:t>на</w:t>
            </w:r>
            <w:r>
              <w:rPr>
                <w:spacing w:val="-15"/>
                <w:sz w:val="24"/>
              </w:rPr>
              <w:t xml:space="preserve"> </w:t>
            </w:r>
            <w:r>
              <w:rPr>
                <w:sz w:val="24"/>
              </w:rPr>
              <w:t>Земле</w:t>
            </w:r>
            <w:r>
              <w:rPr>
                <w:spacing w:val="-15"/>
                <w:sz w:val="24"/>
              </w:rPr>
              <w:t xml:space="preserve"> </w:t>
            </w:r>
            <w:r>
              <w:rPr>
                <w:sz w:val="24"/>
              </w:rPr>
              <w:t>как</w:t>
            </w:r>
            <w:r>
              <w:rPr>
                <w:spacing w:val="-15"/>
                <w:sz w:val="24"/>
              </w:rPr>
              <w:t xml:space="preserve"> </w:t>
            </w:r>
            <w:r>
              <w:rPr>
                <w:sz w:val="24"/>
              </w:rPr>
              <w:t>результат</w:t>
            </w:r>
            <w:r>
              <w:rPr>
                <w:spacing w:val="-15"/>
                <w:sz w:val="24"/>
              </w:rPr>
              <w:t xml:space="preserve"> </w:t>
            </w:r>
            <w:r>
              <w:rPr>
                <w:sz w:val="24"/>
              </w:rPr>
              <w:t>вращения</w:t>
            </w:r>
            <w:r>
              <w:rPr>
                <w:spacing w:val="-15"/>
                <w:sz w:val="24"/>
              </w:rPr>
              <w:t xml:space="preserve"> </w:t>
            </w:r>
            <w:r>
              <w:rPr>
                <w:sz w:val="24"/>
              </w:rPr>
              <w:t>планеты</w:t>
            </w:r>
            <w:r>
              <w:rPr>
                <w:spacing w:val="-15"/>
                <w:sz w:val="24"/>
              </w:rPr>
              <w:t xml:space="preserve"> </w:t>
            </w:r>
            <w:r>
              <w:rPr>
                <w:sz w:val="24"/>
              </w:rPr>
              <w:t>вокруг своей оси (практические работы с моделями и схемами)</w:t>
            </w:r>
          </w:p>
        </w:tc>
        <w:tc>
          <w:tcPr>
            <w:tcW w:w="1133" w:type="dxa"/>
          </w:tcPr>
          <w:p w14:paraId="6D1E0AF8" w14:textId="77777777" w:rsidR="00E902A8" w:rsidRDefault="00000000">
            <w:pPr>
              <w:pStyle w:val="TableParagraph"/>
              <w:spacing w:before="193"/>
              <w:ind w:left="287"/>
              <w:rPr>
                <w:sz w:val="24"/>
              </w:rPr>
            </w:pPr>
            <w:r>
              <w:rPr>
                <w:spacing w:val="-10"/>
                <w:sz w:val="24"/>
              </w:rPr>
              <w:t>1</w:t>
            </w:r>
          </w:p>
        </w:tc>
      </w:tr>
      <w:tr w:rsidR="00E902A8" w14:paraId="79D538E3" w14:textId="77777777">
        <w:trPr>
          <w:trHeight w:val="925"/>
        </w:trPr>
        <w:tc>
          <w:tcPr>
            <w:tcW w:w="1191" w:type="dxa"/>
          </w:tcPr>
          <w:p w14:paraId="3B0FF930" w14:textId="77777777" w:rsidR="00E902A8" w:rsidRDefault="00E902A8">
            <w:pPr>
              <w:pStyle w:val="TableParagraph"/>
              <w:spacing w:before="32"/>
              <w:rPr>
                <w:sz w:val="24"/>
              </w:rPr>
            </w:pPr>
          </w:p>
          <w:p w14:paraId="6ED78A17" w14:textId="77777777" w:rsidR="00E902A8" w:rsidRDefault="00000000">
            <w:pPr>
              <w:pStyle w:val="TableParagraph"/>
              <w:ind w:left="288"/>
              <w:rPr>
                <w:sz w:val="24"/>
              </w:rPr>
            </w:pPr>
            <w:r>
              <w:rPr>
                <w:sz w:val="24"/>
              </w:rPr>
              <w:t>Урок</w:t>
            </w:r>
            <w:r>
              <w:rPr>
                <w:spacing w:val="2"/>
                <w:sz w:val="24"/>
              </w:rPr>
              <w:t xml:space="preserve"> </w:t>
            </w:r>
            <w:r>
              <w:rPr>
                <w:spacing w:val="-10"/>
                <w:sz w:val="24"/>
              </w:rPr>
              <w:t>5</w:t>
            </w:r>
          </w:p>
        </w:tc>
        <w:tc>
          <w:tcPr>
            <w:tcW w:w="7174" w:type="dxa"/>
          </w:tcPr>
          <w:p w14:paraId="5DD98486" w14:textId="77777777" w:rsidR="00E902A8" w:rsidRDefault="00000000">
            <w:pPr>
              <w:pStyle w:val="TableParagraph"/>
              <w:spacing w:before="97" w:line="208" w:lineRule="auto"/>
              <w:ind w:left="62" w:right="58" w:firstLine="226"/>
              <w:jc w:val="both"/>
              <w:rPr>
                <w:sz w:val="24"/>
              </w:rPr>
            </w:pPr>
            <w:r>
              <w:rPr>
                <w:sz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133" w:type="dxa"/>
          </w:tcPr>
          <w:p w14:paraId="7CBDDF5E" w14:textId="77777777" w:rsidR="00E902A8" w:rsidRDefault="00E902A8">
            <w:pPr>
              <w:pStyle w:val="TableParagraph"/>
              <w:spacing w:before="32"/>
              <w:rPr>
                <w:sz w:val="24"/>
              </w:rPr>
            </w:pPr>
          </w:p>
          <w:p w14:paraId="1B2F1F6C" w14:textId="77777777" w:rsidR="00E902A8" w:rsidRDefault="00000000">
            <w:pPr>
              <w:pStyle w:val="TableParagraph"/>
              <w:ind w:left="287"/>
              <w:rPr>
                <w:sz w:val="24"/>
              </w:rPr>
            </w:pPr>
            <w:r>
              <w:rPr>
                <w:spacing w:val="-10"/>
                <w:sz w:val="24"/>
              </w:rPr>
              <w:t>1</w:t>
            </w:r>
          </w:p>
        </w:tc>
      </w:tr>
      <w:tr w:rsidR="00E902A8" w14:paraId="78A88486" w14:textId="77777777">
        <w:trPr>
          <w:trHeight w:val="441"/>
        </w:trPr>
        <w:tc>
          <w:tcPr>
            <w:tcW w:w="1191" w:type="dxa"/>
          </w:tcPr>
          <w:p w14:paraId="03F467B0"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6</w:t>
            </w:r>
          </w:p>
        </w:tc>
        <w:tc>
          <w:tcPr>
            <w:tcW w:w="7174" w:type="dxa"/>
          </w:tcPr>
          <w:p w14:paraId="523A6AEE" w14:textId="77777777" w:rsidR="00E902A8" w:rsidRDefault="00000000">
            <w:pPr>
              <w:pStyle w:val="TableParagraph"/>
              <w:spacing w:before="68"/>
              <w:ind w:left="288"/>
              <w:rPr>
                <w:sz w:val="24"/>
              </w:rPr>
            </w:pPr>
            <w:r>
              <w:rPr>
                <w:sz w:val="24"/>
              </w:rPr>
              <w:t>Историческое</w:t>
            </w:r>
            <w:r>
              <w:rPr>
                <w:spacing w:val="-6"/>
                <w:sz w:val="24"/>
              </w:rPr>
              <w:t xml:space="preserve"> </w:t>
            </w:r>
            <w:r>
              <w:rPr>
                <w:sz w:val="24"/>
              </w:rPr>
              <w:t>время.</w:t>
            </w:r>
            <w:r>
              <w:rPr>
                <w:spacing w:val="-2"/>
                <w:sz w:val="24"/>
              </w:rPr>
              <w:t xml:space="preserve"> </w:t>
            </w:r>
            <w:r>
              <w:rPr>
                <w:sz w:val="24"/>
              </w:rPr>
              <w:t>Что</w:t>
            </w:r>
            <w:r>
              <w:rPr>
                <w:spacing w:val="3"/>
                <w:sz w:val="24"/>
              </w:rPr>
              <w:t xml:space="preserve"> </w:t>
            </w:r>
            <w:r>
              <w:rPr>
                <w:sz w:val="24"/>
              </w:rPr>
              <w:t>такое "лента</w:t>
            </w:r>
            <w:r>
              <w:rPr>
                <w:spacing w:val="-4"/>
                <w:sz w:val="24"/>
              </w:rPr>
              <w:t xml:space="preserve"> </w:t>
            </w:r>
            <w:r>
              <w:rPr>
                <w:spacing w:val="-2"/>
                <w:sz w:val="24"/>
              </w:rPr>
              <w:t>времени"?</w:t>
            </w:r>
          </w:p>
        </w:tc>
        <w:tc>
          <w:tcPr>
            <w:tcW w:w="1133" w:type="dxa"/>
          </w:tcPr>
          <w:p w14:paraId="26251BCE" w14:textId="77777777" w:rsidR="00E902A8" w:rsidRDefault="00E902A8">
            <w:pPr>
              <w:pStyle w:val="TableParagraph"/>
              <w:rPr>
                <w:sz w:val="24"/>
              </w:rPr>
            </w:pPr>
          </w:p>
        </w:tc>
      </w:tr>
      <w:tr w:rsidR="00E902A8" w14:paraId="5E41384F" w14:textId="77777777">
        <w:trPr>
          <w:trHeight w:val="446"/>
        </w:trPr>
        <w:tc>
          <w:tcPr>
            <w:tcW w:w="1191" w:type="dxa"/>
          </w:tcPr>
          <w:p w14:paraId="73F10EF3"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7</w:t>
            </w:r>
          </w:p>
        </w:tc>
        <w:tc>
          <w:tcPr>
            <w:tcW w:w="7174" w:type="dxa"/>
          </w:tcPr>
          <w:p w14:paraId="01D76D4D" w14:textId="77777777" w:rsidR="00E902A8" w:rsidRDefault="00000000">
            <w:pPr>
              <w:pStyle w:val="TableParagraph"/>
              <w:spacing w:before="73"/>
              <w:ind w:left="288"/>
              <w:rPr>
                <w:sz w:val="24"/>
              </w:rPr>
            </w:pPr>
            <w:r>
              <w:rPr>
                <w:sz w:val="24"/>
              </w:rPr>
              <w:t>Экологические</w:t>
            </w:r>
            <w:r>
              <w:rPr>
                <w:spacing w:val="-7"/>
                <w:sz w:val="24"/>
              </w:rPr>
              <w:t xml:space="preserve"> </w:t>
            </w:r>
            <w:r>
              <w:rPr>
                <w:sz w:val="24"/>
              </w:rPr>
              <w:t>проблемы</w:t>
            </w:r>
            <w:r>
              <w:rPr>
                <w:spacing w:val="-7"/>
                <w:sz w:val="24"/>
              </w:rPr>
              <w:t xml:space="preserve"> </w:t>
            </w:r>
            <w:r>
              <w:rPr>
                <w:sz w:val="24"/>
              </w:rPr>
              <w:t>взаимодействия</w:t>
            </w:r>
            <w:r>
              <w:rPr>
                <w:spacing w:val="-4"/>
                <w:sz w:val="24"/>
              </w:rPr>
              <w:t xml:space="preserve"> </w:t>
            </w:r>
            <w:r>
              <w:rPr>
                <w:sz w:val="24"/>
              </w:rPr>
              <w:t>человека</w:t>
            </w:r>
            <w:r>
              <w:rPr>
                <w:spacing w:val="-5"/>
                <w:sz w:val="24"/>
              </w:rPr>
              <w:t xml:space="preserve"> </w:t>
            </w:r>
            <w:r>
              <w:rPr>
                <w:sz w:val="24"/>
              </w:rPr>
              <w:t>и</w:t>
            </w:r>
            <w:r>
              <w:rPr>
                <w:spacing w:val="-3"/>
                <w:sz w:val="24"/>
              </w:rPr>
              <w:t xml:space="preserve"> </w:t>
            </w:r>
            <w:r>
              <w:rPr>
                <w:spacing w:val="-2"/>
                <w:sz w:val="24"/>
              </w:rPr>
              <w:t>природы</w:t>
            </w:r>
          </w:p>
        </w:tc>
        <w:tc>
          <w:tcPr>
            <w:tcW w:w="1133" w:type="dxa"/>
          </w:tcPr>
          <w:p w14:paraId="4088E18A" w14:textId="77777777" w:rsidR="00E902A8" w:rsidRDefault="00E902A8">
            <w:pPr>
              <w:pStyle w:val="TableParagraph"/>
              <w:rPr>
                <w:sz w:val="24"/>
              </w:rPr>
            </w:pPr>
          </w:p>
        </w:tc>
      </w:tr>
      <w:tr w:rsidR="00E902A8" w14:paraId="5E53CDDF" w14:textId="77777777">
        <w:trPr>
          <w:trHeight w:val="441"/>
        </w:trPr>
        <w:tc>
          <w:tcPr>
            <w:tcW w:w="1191" w:type="dxa"/>
          </w:tcPr>
          <w:p w14:paraId="071A22FE"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8</w:t>
            </w:r>
          </w:p>
        </w:tc>
        <w:tc>
          <w:tcPr>
            <w:tcW w:w="7174" w:type="dxa"/>
          </w:tcPr>
          <w:p w14:paraId="10BD1A28" w14:textId="77777777" w:rsidR="00E902A8" w:rsidRDefault="00000000">
            <w:pPr>
              <w:pStyle w:val="TableParagraph"/>
              <w:spacing w:before="68"/>
              <w:ind w:left="288"/>
              <w:rPr>
                <w:sz w:val="24"/>
              </w:rPr>
            </w:pPr>
            <w:r>
              <w:rPr>
                <w:sz w:val="24"/>
              </w:rPr>
              <w:t>Всемирное</w:t>
            </w:r>
            <w:r>
              <w:rPr>
                <w:spacing w:val="-6"/>
                <w:sz w:val="24"/>
              </w:rPr>
              <w:t xml:space="preserve"> </w:t>
            </w:r>
            <w:r>
              <w:rPr>
                <w:sz w:val="24"/>
              </w:rPr>
              <w:t>культурное</w:t>
            </w:r>
            <w:r>
              <w:rPr>
                <w:spacing w:val="-6"/>
                <w:sz w:val="24"/>
              </w:rPr>
              <w:t xml:space="preserve"> </w:t>
            </w:r>
            <w:r>
              <w:rPr>
                <w:sz w:val="24"/>
              </w:rPr>
              <w:t>наследие</w:t>
            </w:r>
            <w:r>
              <w:rPr>
                <w:spacing w:val="-6"/>
                <w:sz w:val="24"/>
              </w:rPr>
              <w:t xml:space="preserve"> </w:t>
            </w:r>
            <w:r>
              <w:rPr>
                <w:spacing w:val="-2"/>
                <w:sz w:val="24"/>
              </w:rPr>
              <w:t>России</w:t>
            </w:r>
          </w:p>
        </w:tc>
        <w:tc>
          <w:tcPr>
            <w:tcW w:w="1133" w:type="dxa"/>
          </w:tcPr>
          <w:p w14:paraId="41A126A1" w14:textId="77777777" w:rsidR="00E902A8" w:rsidRDefault="00E902A8">
            <w:pPr>
              <w:pStyle w:val="TableParagraph"/>
              <w:rPr>
                <w:sz w:val="24"/>
              </w:rPr>
            </w:pPr>
          </w:p>
        </w:tc>
      </w:tr>
      <w:tr w:rsidR="00E902A8" w14:paraId="5752E895" w14:textId="77777777">
        <w:trPr>
          <w:trHeight w:val="445"/>
        </w:trPr>
        <w:tc>
          <w:tcPr>
            <w:tcW w:w="1191" w:type="dxa"/>
          </w:tcPr>
          <w:p w14:paraId="500DC69E"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9</w:t>
            </w:r>
          </w:p>
        </w:tc>
        <w:tc>
          <w:tcPr>
            <w:tcW w:w="7174" w:type="dxa"/>
          </w:tcPr>
          <w:p w14:paraId="3B8976BD" w14:textId="77777777" w:rsidR="00E902A8" w:rsidRDefault="00000000">
            <w:pPr>
              <w:pStyle w:val="TableParagraph"/>
              <w:spacing w:before="73"/>
              <w:ind w:left="288"/>
              <w:rPr>
                <w:sz w:val="24"/>
              </w:rPr>
            </w:pPr>
            <w:r>
              <w:rPr>
                <w:sz w:val="24"/>
              </w:rPr>
              <w:t>Природные</w:t>
            </w:r>
            <w:r>
              <w:rPr>
                <w:spacing w:val="-11"/>
                <w:sz w:val="24"/>
              </w:rPr>
              <w:t xml:space="preserve"> </w:t>
            </w:r>
            <w:r>
              <w:rPr>
                <w:sz w:val="24"/>
              </w:rPr>
              <w:t>и</w:t>
            </w:r>
            <w:r>
              <w:rPr>
                <w:spacing w:val="-1"/>
                <w:sz w:val="24"/>
              </w:rPr>
              <w:t xml:space="preserve"> </w:t>
            </w:r>
            <w:r>
              <w:rPr>
                <w:sz w:val="24"/>
              </w:rPr>
              <w:t>культурные</w:t>
            </w:r>
            <w:r>
              <w:rPr>
                <w:spacing w:val="-4"/>
                <w:sz w:val="24"/>
              </w:rPr>
              <w:t xml:space="preserve"> </w:t>
            </w:r>
            <w:r>
              <w:rPr>
                <w:sz w:val="24"/>
              </w:rPr>
              <w:t>объекты</w:t>
            </w:r>
            <w:r>
              <w:rPr>
                <w:spacing w:val="-1"/>
                <w:sz w:val="24"/>
              </w:rPr>
              <w:t xml:space="preserve"> </w:t>
            </w:r>
            <w:r>
              <w:rPr>
                <w:sz w:val="24"/>
              </w:rPr>
              <w:t>Всемирного</w:t>
            </w:r>
            <w:r>
              <w:rPr>
                <w:spacing w:val="-7"/>
                <w:sz w:val="24"/>
              </w:rPr>
              <w:t xml:space="preserve"> </w:t>
            </w:r>
            <w:r>
              <w:rPr>
                <w:sz w:val="24"/>
              </w:rPr>
              <w:t>наследия</w:t>
            </w:r>
            <w:r>
              <w:rPr>
                <w:spacing w:val="-3"/>
                <w:sz w:val="24"/>
              </w:rPr>
              <w:t xml:space="preserve"> </w:t>
            </w:r>
            <w:r>
              <w:rPr>
                <w:sz w:val="24"/>
              </w:rPr>
              <w:t>в</w:t>
            </w:r>
            <w:r>
              <w:rPr>
                <w:spacing w:val="-1"/>
                <w:sz w:val="24"/>
              </w:rPr>
              <w:t xml:space="preserve"> </w:t>
            </w:r>
            <w:r>
              <w:rPr>
                <w:spacing w:val="-2"/>
                <w:sz w:val="24"/>
              </w:rPr>
              <w:t>России</w:t>
            </w:r>
          </w:p>
        </w:tc>
        <w:tc>
          <w:tcPr>
            <w:tcW w:w="1133" w:type="dxa"/>
          </w:tcPr>
          <w:p w14:paraId="239CF43F" w14:textId="77777777" w:rsidR="00E902A8" w:rsidRDefault="00E902A8">
            <w:pPr>
              <w:pStyle w:val="TableParagraph"/>
              <w:rPr>
                <w:sz w:val="24"/>
              </w:rPr>
            </w:pPr>
          </w:p>
        </w:tc>
      </w:tr>
      <w:tr w:rsidR="00E902A8" w14:paraId="4DD10E4B" w14:textId="77777777">
        <w:trPr>
          <w:trHeight w:val="686"/>
        </w:trPr>
        <w:tc>
          <w:tcPr>
            <w:tcW w:w="1191" w:type="dxa"/>
          </w:tcPr>
          <w:p w14:paraId="22B171D9" w14:textId="77777777" w:rsidR="00E902A8" w:rsidRDefault="00000000">
            <w:pPr>
              <w:pStyle w:val="TableParagraph"/>
              <w:spacing w:before="189"/>
              <w:ind w:left="288"/>
              <w:rPr>
                <w:sz w:val="24"/>
              </w:rPr>
            </w:pPr>
            <w:r>
              <w:rPr>
                <w:sz w:val="24"/>
              </w:rPr>
              <w:t>Урок</w:t>
            </w:r>
            <w:r>
              <w:rPr>
                <w:spacing w:val="2"/>
                <w:sz w:val="24"/>
              </w:rPr>
              <w:t xml:space="preserve"> </w:t>
            </w:r>
            <w:r>
              <w:rPr>
                <w:spacing w:val="-5"/>
                <w:sz w:val="24"/>
              </w:rPr>
              <w:t>10</w:t>
            </w:r>
          </w:p>
        </w:tc>
        <w:tc>
          <w:tcPr>
            <w:tcW w:w="7174" w:type="dxa"/>
          </w:tcPr>
          <w:p w14:paraId="0C6963E2" w14:textId="77777777" w:rsidR="00E902A8" w:rsidRDefault="00000000">
            <w:pPr>
              <w:pStyle w:val="TableParagraph"/>
              <w:spacing w:before="97" w:line="208" w:lineRule="auto"/>
              <w:ind w:left="62" w:firstLine="226"/>
              <w:rPr>
                <w:sz w:val="24"/>
              </w:rPr>
            </w:pPr>
            <w:r>
              <w:rPr>
                <w:sz w:val="24"/>
              </w:rPr>
              <w:t>Природные</w:t>
            </w:r>
            <w:r>
              <w:rPr>
                <w:spacing w:val="80"/>
                <w:sz w:val="24"/>
              </w:rPr>
              <w:t xml:space="preserve"> </w:t>
            </w:r>
            <w:r>
              <w:rPr>
                <w:sz w:val="24"/>
              </w:rPr>
              <w:t>и</w:t>
            </w:r>
            <w:r>
              <w:rPr>
                <w:spacing w:val="80"/>
                <w:sz w:val="24"/>
              </w:rPr>
              <w:t xml:space="preserve"> </w:t>
            </w:r>
            <w:r>
              <w:rPr>
                <w:sz w:val="24"/>
              </w:rPr>
              <w:t>культурные</w:t>
            </w:r>
            <w:r>
              <w:rPr>
                <w:spacing w:val="80"/>
                <w:sz w:val="24"/>
              </w:rPr>
              <w:t xml:space="preserve"> </w:t>
            </w:r>
            <w:r>
              <w:rPr>
                <w:sz w:val="24"/>
              </w:rPr>
              <w:t>объекты</w:t>
            </w:r>
            <w:r>
              <w:rPr>
                <w:spacing w:val="80"/>
                <w:sz w:val="24"/>
              </w:rPr>
              <w:t xml:space="preserve"> </w:t>
            </w:r>
            <w:r>
              <w:rPr>
                <w:sz w:val="24"/>
              </w:rPr>
              <w:t>Всемирного</w:t>
            </w:r>
            <w:r>
              <w:rPr>
                <w:spacing w:val="80"/>
                <w:sz w:val="24"/>
              </w:rPr>
              <w:t xml:space="preserve"> </w:t>
            </w:r>
            <w:r>
              <w:rPr>
                <w:sz w:val="24"/>
              </w:rPr>
              <w:t>наследия</w:t>
            </w:r>
            <w:r>
              <w:rPr>
                <w:spacing w:val="80"/>
                <w:sz w:val="24"/>
              </w:rPr>
              <w:t xml:space="preserve"> </w:t>
            </w:r>
            <w:r>
              <w:rPr>
                <w:sz w:val="24"/>
              </w:rPr>
              <w:t xml:space="preserve">за </w:t>
            </w:r>
            <w:r>
              <w:rPr>
                <w:spacing w:val="-2"/>
                <w:sz w:val="24"/>
              </w:rPr>
              <w:t>рубежом</w:t>
            </w:r>
          </w:p>
        </w:tc>
        <w:tc>
          <w:tcPr>
            <w:tcW w:w="1133" w:type="dxa"/>
          </w:tcPr>
          <w:p w14:paraId="4229849B" w14:textId="77777777" w:rsidR="00E902A8" w:rsidRDefault="00E902A8">
            <w:pPr>
              <w:pStyle w:val="TableParagraph"/>
              <w:rPr>
                <w:sz w:val="24"/>
              </w:rPr>
            </w:pPr>
          </w:p>
        </w:tc>
      </w:tr>
      <w:tr w:rsidR="00E902A8" w14:paraId="09883BFC" w14:textId="77777777">
        <w:trPr>
          <w:trHeight w:val="441"/>
        </w:trPr>
        <w:tc>
          <w:tcPr>
            <w:tcW w:w="1191" w:type="dxa"/>
          </w:tcPr>
          <w:p w14:paraId="681E20DF"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11</w:t>
            </w:r>
          </w:p>
        </w:tc>
        <w:tc>
          <w:tcPr>
            <w:tcW w:w="7174" w:type="dxa"/>
          </w:tcPr>
          <w:p w14:paraId="66DFEBBE" w14:textId="77777777" w:rsidR="00E902A8" w:rsidRDefault="00000000">
            <w:pPr>
              <w:pStyle w:val="TableParagraph"/>
              <w:spacing w:before="68"/>
              <w:ind w:left="288"/>
              <w:rPr>
                <w:sz w:val="24"/>
              </w:rPr>
            </w:pPr>
            <w:r>
              <w:rPr>
                <w:sz w:val="24"/>
              </w:rPr>
              <w:t>Знакомство</w:t>
            </w:r>
            <w:r>
              <w:rPr>
                <w:spacing w:val="-4"/>
                <w:sz w:val="24"/>
              </w:rPr>
              <w:t xml:space="preserve"> </w:t>
            </w:r>
            <w:r>
              <w:rPr>
                <w:sz w:val="24"/>
              </w:rPr>
              <w:t>с</w:t>
            </w:r>
            <w:r>
              <w:rPr>
                <w:spacing w:val="-4"/>
                <w:sz w:val="24"/>
              </w:rPr>
              <w:t xml:space="preserve"> </w:t>
            </w:r>
            <w:r>
              <w:rPr>
                <w:sz w:val="24"/>
              </w:rPr>
              <w:t>Международной</w:t>
            </w:r>
            <w:r>
              <w:rPr>
                <w:spacing w:val="-2"/>
                <w:sz w:val="24"/>
              </w:rPr>
              <w:t xml:space="preserve"> </w:t>
            </w:r>
            <w:r>
              <w:rPr>
                <w:sz w:val="24"/>
              </w:rPr>
              <w:t>Красной</w:t>
            </w:r>
            <w:r>
              <w:rPr>
                <w:spacing w:val="-6"/>
                <w:sz w:val="24"/>
              </w:rPr>
              <w:t xml:space="preserve"> </w:t>
            </w:r>
            <w:r>
              <w:rPr>
                <w:spacing w:val="-2"/>
                <w:sz w:val="24"/>
              </w:rPr>
              <w:t>книгой</w:t>
            </w:r>
          </w:p>
        </w:tc>
        <w:tc>
          <w:tcPr>
            <w:tcW w:w="1133" w:type="dxa"/>
          </w:tcPr>
          <w:p w14:paraId="3763C4F8" w14:textId="77777777" w:rsidR="00E902A8" w:rsidRDefault="00E902A8">
            <w:pPr>
              <w:pStyle w:val="TableParagraph"/>
              <w:rPr>
                <w:sz w:val="24"/>
              </w:rPr>
            </w:pPr>
          </w:p>
        </w:tc>
      </w:tr>
      <w:tr w:rsidR="00E902A8" w14:paraId="7A588FBE" w14:textId="77777777">
        <w:trPr>
          <w:trHeight w:val="446"/>
        </w:trPr>
        <w:tc>
          <w:tcPr>
            <w:tcW w:w="1191" w:type="dxa"/>
          </w:tcPr>
          <w:p w14:paraId="4A71D683"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12</w:t>
            </w:r>
          </w:p>
        </w:tc>
        <w:tc>
          <w:tcPr>
            <w:tcW w:w="7174" w:type="dxa"/>
          </w:tcPr>
          <w:p w14:paraId="0C3F40A0" w14:textId="77777777" w:rsidR="00E902A8" w:rsidRDefault="00000000">
            <w:pPr>
              <w:pStyle w:val="TableParagraph"/>
              <w:spacing w:before="68"/>
              <w:ind w:left="288"/>
              <w:rPr>
                <w:sz w:val="24"/>
              </w:rPr>
            </w:pPr>
            <w:r>
              <w:rPr>
                <w:sz w:val="24"/>
              </w:rPr>
              <w:t>Всемирное</w:t>
            </w:r>
            <w:r>
              <w:rPr>
                <w:spacing w:val="-7"/>
                <w:sz w:val="24"/>
              </w:rPr>
              <w:t xml:space="preserve"> </w:t>
            </w:r>
            <w:r>
              <w:rPr>
                <w:sz w:val="24"/>
              </w:rPr>
              <w:t>культурное</w:t>
            </w:r>
            <w:r>
              <w:rPr>
                <w:spacing w:val="-6"/>
                <w:sz w:val="24"/>
              </w:rPr>
              <w:t xml:space="preserve"> </w:t>
            </w:r>
            <w:r>
              <w:rPr>
                <w:spacing w:val="-2"/>
                <w:sz w:val="24"/>
              </w:rPr>
              <w:t>наследие</w:t>
            </w:r>
          </w:p>
        </w:tc>
        <w:tc>
          <w:tcPr>
            <w:tcW w:w="1133" w:type="dxa"/>
          </w:tcPr>
          <w:p w14:paraId="719EF637" w14:textId="77777777" w:rsidR="00E902A8" w:rsidRDefault="00E902A8">
            <w:pPr>
              <w:pStyle w:val="TableParagraph"/>
              <w:rPr>
                <w:sz w:val="24"/>
              </w:rPr>
            </w:pPr>
          </w:p>
        </w:tc>
      </w:tr>
      <w:tr w:rsidR="00E902A8" w14:paraId="5429CCE8" w14:textId="77777777">
        <w:trPr>
          <w:trHeight w:val="441"/>
        </w:trPr>
        <w:tc>
          <w:tcPr>
            <w:tcW w:w="1191" w:type="dxa"/>
          </w:tcPr>
          <w:p w14:paraId="328F5E4A"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13</w:t>
            </w:r>
          </w:p>
        </w:tc>
        <w:tc>
          <w:tcPr>
            <w:tcW w:w="7174" w:type="dxa"/>
          </w:tcPr>
          <w:p w14:paraId="412116DF" w14:textId="77777777" w:rsidR="00E902A8" w:rsidRDefault="00000000">
            <w:pPr>
              <w:pStyle w:val="TableParagraph"/>
              <w:spacing w:before="68"/>
              <w:ind w:left="288"/>
              <w:rPr>
                <w:sz w:val="24"/>
              </w:rPr>
            </w:pPr>
            <w:r>
              <w:rPr>
                <w:sz w:val="24"/>
              </w:rPr>
              <w:t>Охрана</w:t>
            </w:r>
            <w:r>
              <w:rPr>
                <w:spacing w:val="-8"/>
                <w:sz w:val="24"/>
              </w:rPr>
              <w:t xml:space="preserve"> </w:t>
            </w:r>
            <w:r>
              <w:rPr>
                <w:sz w:val="24"/>
              </w:rPr>
              <w:t>историко-культурного</w:t>
            </w:r>
            <w:r>
              <w:rPr>
                <w:spacing w:val="-2"/>
                <w:sz w:val="24"/>
              </w:rPr>
              <w:t xml:space="preserve"> наследия</w:t>
            </w:r>
          </w:p>
        </w:tc>
        <w:tc>
          <w:tcPr>
            <w:tcW w:w="1133" w:type="dxa"/>
          </w:tcPr>
          <w:p w14:paraId="2D77489F" w14:textId="77777777" w:rsidR="00E902A8" w:rsidRDefault="00E902A8">
            <w:pPr>
              <w:pStyle w:val="TableParagraph"/>
              <w:rPr>
                <w:sz w:val="24"/>
              </w:rPr>
            </w:pPr>
          </w:p>
        </w:tc>
      </w:tr>
      <w:tr w:rsidR="00E902A8" w14:paraId="1ACB10A0" w14:textId="77777777">
        <w:trPr>
          <w:trHeight w:val="446"/>
        </w:trPr>
        <w:tc>
          <w:tcPr>
            <w:tcW w:w="1191" w:type="dxa"/>
          </w:tcPr>
          <w:p w14:paraId="62A6D59E"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14</w:t>
            </w:r>
          </w:p>
        </w:tc>
        <w:tc>
          <w:tcPr>
            <w:tcW w:w="7174" w:type="dxa"/>
          </w:tcPr>
          <w:p w14:paraId="355DF979" w14:textId="77777777" w:rsidR="00E902A8" w:rsidRDefault="00000000">
            <w:pPr>
              <w:pStyle w:val="TableParagraph"/>
              <w:spacing w:before="73"/>
              <w:ind w:left="288"/>
              <w:rPr>
                <w:sz w:val="24"/>
              </w:rPr>
            </w:pPr>
            <w:r>
              <w:rPr>
                <w:sz w:val="24"/>
              </w:rPr>
              <w:t>О</w:t>
            </w:r>
            <w:r>
              <w:rPr>
                <w:spacing w:val="-2"/>
                <w:sz w:val="24"/>
              </w:rPr>
              <w:t xml:space="preserve"> </w:t>
            </w:r>
            <w:r>
              <w:rPr>
                <w:sz w:val="24"/>
              </w:rPr>
              <w:t>вредных</w:t>
            </w:r>
            <w:r>
              <w:rPr>
                <w:spacing w:val="-5"/>
                <w:sz w:val="24"/>
              </w:rPr>
              <w:t xml:space="preserve"> </w:t>
            </w:r>
            <w:r>
              <w:rPr>
                <w:sz w:val="24"/>
              </w:rPr>
              <w:t>для здоровья</w:t>
            </w:r>
            <w:r>
              <w:rPr>
                <w:spacing w:val="-5"/>
                <w:sz w:val="24"/>
              </w:rPr>
              <w:t xml:space="preserve"> </w:t>
            </w:r>
            <w:r>
              <w:rPr>
                <w:spacing w:val="-2"/>
                <w:sz w:val="24"/>
              </w:rPr>
              <w:t>привычках</w:t>
            </w:r>
          </w:p>
        </w:tc>
        <w:tc>
          <w:tcPr>
            <w:tcW w:w="1133" w:type="dxa"/>
          </w:tcPr>
          <w:p w14:paraId="71386016" w14:textId="77777777" w:rsidR="00E902A8" w:rsidRDefault="00E902A8">
            <w:pPr>
              <w:pStyle w:val="TableParagraph"/>
              <w:rPr>
                <w:sz w:val="24"/>
              </w:rPr>
            </w:pPr>
          </w:p>
        </w:tc>
      </w:tr>
      <w:tr w:rsidR="00E902A8" w14:paraId="0A57F9AD" w14:textId="77777777">
        <w:trPr>
          <w:trHeight w:val="441"/>
        </w:trPr>
        <w:tc>
          <w:tcPr>
            <w:tcW w:w="1191" w:type="dxa"/>
          </w:tcPr>
          <w:p w14:paraId="7B497B80"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15</w:t>
            </w:r>
          </w:p>
        </w:tc>
        <w:tc>
          <w:tcPr>
            <w:tcW w:w="7174" w:type="dxa"/>
          </w:tcPr>
          <w:p w14:paraId="4D13D23D" w14:textId="77777777" w:rsidR="00E902A8" w:rsidRDefault="00000000">
            <w:pPr>
              <w:pStyle w:val="TableParagraph"/>
              <w:spacing w:before="68"/>
              <w:ind w:left="288"/>
              <w:rPr>
                <w:sz w:val="24"/>
              </w:rPr>
            </w:pPr>
            <w:r>
              <w:rPr>
                <w:sz w:val="24"/>
              </w:rPr>
              <w:t>Правила</w:t>
            </w:r>
            <w:r>
              <w:rPr>
                <w:spacing w:val="-14"/>
                <w:sz w:val="24"/>
              </w:rPr>
              <w:t xml:space="preserve"> </w:t>
            </w:r>
            <w:r>
              <w:rPr>
                <w:sz w:val="24"/>
              </w:rPr>
              <w:t>цифровой</w:t>
            </w:r>
            <w:r>
              <w:rPr>
                <w:spacing w:val="-15"/>
                <w:sz w:val="24"/>
              </w:rPr>
              <w:t xml:space="preserve"> </w:t>
            </w:r>
            <w:r>
              <w:rPr>
                <w:sz w:val="24"/>
              </w:rPr>
              <w:t>грамотности</w:t>
            </w:r>
            <w:r>
              <w:rPr>
                <w:spacing w:val="-14"/>
                <w:sz w:val="24"/>
              </w:rPr>
              <w:t xml:space="preserve"> </w:t>
            </w:r>
            <w:r>
              <w:rPr>
                <w:sz w:val="24"/>
              </w:rPr>
              <w:t>при</w:t>
            </w:r>
            <w:r>
              <w:rPr>
                <w:spacing w:val="-6"/>
                <w:sz w:val="24"/>
              </w:rPr>
              <w:t xml:space="preserve"> </w:t>
            </w:r>
            <w:r>
              <w:rPr>
                <w:sz w:val="24"/>
              </w:rPr>
              <w:t>использовании</w:t>
            </w:r>
            <w:r>
              <w:rPr>
                <w:spacing w:val="-10"/>
                <w:sz w:val="24"/>
              </w:rPr>
              <w:t xml:space="preserve"> </w:t>
            </w:r>
            <w:r>
              <w:rPr>
                <w:sz w:val="24"/>
              </w:rPr>
              <w:t>сети</w:t>
            </w:r>
            <w:r>
              <w:rPr>
                <w:spacing w:val="-9"/>
                <w:sz w:val="24"/>
              </w:rPr>
              <w:t xml:space="preserve"> </w:t>
            </w:r>
            <w:r>
              <w:rPr>
                <w:spacing w:val="-2"/>
                <w:sz w:val="24"/>
              </w:rPr>
              <w:t>Интернет</w:t>
            </w:r>
          </w:p>
        </w:tc>
        <w:tc>
          <w:tcPr>
            <w:tcW w:w="1133" w:type="dxa"/>
          </w:tcPr>
          <w:p w14:paraId="0C754801" w14:textId="77777777" w:rsidR="00E902A8" w:rsidRDefault="00E902A8">
            <w:pPr>
              <w:pStyle w:val="TableParagraph"/>
              <w:rPr>
                <w:sz w:val="24"/>
              </w:rPr>
            </w:pPr>
          </w:p>
        </w:tc>
      </w:tr>
      <w:tr w:rsidR="00E902A8" w14:paraId="76CF9D00" w14:textId="77777777">
        <w:trPr>
          <w:trHeight w:val="686"/>
        </w:trPr>
        <w:tc>
          <w:tcPr>
            <w:tcW w:w="1191" w:type="dxa"/>
          </w:tcPr>
          <w:p w14:paraId="6C1214DF"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16</w:t>
            </w:r>
          </w:p>
        </w:tc>
        <w:tc>
          <w:tcPr>
            <w:tcW w:w="7174" w:type="dxa"/>
          </w:tcPr>
          <w:p w14:paraId="0CB7A39B" w14:textId="77777777" w:rsidR="00E902A8" w:rsidRDefault="00000000">
            <w:pPr>
              <w:pStyle w:val="TableParagraph"/>
              <w:spacing w:before="102" w:line="208" w:lineRule="auto"/>
              <w:ind w:left="62" w:firstLine="226"/>
              <w:rPr>
                <w:sz w:val="24"/>
              </w:rPr>
            </w:pPr>
            <w:r>
              <w:rPr>
                <w:spacing w:val="-2"/>
                <w:sz w:val="24"/>
              </w:rPr>
              <w:t>Планирование маршрутов с учетом транспортной</w:t>
            </w:r>
            <w:r>
              <w:rPr>
                <w:spacing w:val="-6"/>
                <w:sz w:val="24"/>
              </w:rPr>
              <w:t xml:space="preserve"> </w:t>
            </w:r>
            <w:r>
              <w:rPr>
                <w:spacing w:val="-2"/>
                <w:sz w:val="24"/>
              </w:rPr>
              <w:t xml:space="preserve">инфраструктуры </w:t>
            </w:r>
            <w:r>
              <w:rPr>
                <w:sz w:val="24"/>
              </w:rPr>
              <w:t>населенного пункта</w:t>
            </w:r>
          </w:p>
        </w:tc>
        <w:tc>
          <w:tcPr>
            <w:tcW w:w="1133" w:type="dxa"/>
          </w:tcPr>
          <w:p w14:paraId="7C0C16B2" w14:textId="77777777" w:rsidR="00E902A8" w:rsidRDefault="00E902A8">
            <w:pPr>
              <w:pStyle w:val="TableParagraph"/>
              <w:rPr>
                <w:sz w:val="24"/>
              </w:rPr>
            </w:pPr>
          </w:p>
        </w:tc>
      </w:tr>
      <w:tr w:rsidR="00E902A8" w14:paraId="730186F8" w14:textId="77777777">
        <w:trPr>
          <w:trHeight w:val="686"/>
        </w:trPr>
        <w:tc>
          <w:tcPr>
            <w:tcW w:w="1191" w:type="dxa"/>
          </w:tcPr>
          <w:p w14:paraId="15C71066" w14:textId="77777777" w:rsidR="00E902A8" w:rsidRDefault="00000000">
            <w:pPr>
              <w:pStyle w:val="TableParagraph"/>
              <w:spacing w:before="189"/>
              <w:ind w:left="288"/>
              <w:rPr>
                <w:sz w:val="24"/>
              </w:rPr>
            </w:pPr>
            <w:r>
              <w:rPr>
                <w:sz w:val="24"/>
              </w:rPr>
              <w:t>Урок</w:t>
            </w:r>
            <w:r>
              <w:rPr>
                <w:spacing w:val="2"/>
                <w:sz w:val="24"/>
              </w:rPr>
              <w:t xml:space="preserve"> </w:t>
            </w:r>
            <w:r>
              <w:rPr>
                <w:spacing w:val="-5"/>
                <w:sz w:val="24"/>
              </w:rPr>
              <w:t>17</w:t>
            </w:r>
          </w:p>
        </w:tc>
        <w:tc>
          <w:tcPr>
            <w:tcW w:w="7174" w:type="dxa"/>
          </w:tcPr>
          <w:p w14:paraId="10CCD53A" w14:textId="77777777" w:rsidR="00E902A8" w:rsidRDefault="00000000">
            <w:pPr>
              <w:pStyle w:val="TableParagraph"/>
              <w:spacing w:before="98" w:line="208" w:lineRule="auto"/>
              <w:ind w:left="62" w:firstLine="226"/>
              <w:rPr>
                <w:sz w:val="24"/>
              </w:rPr>
            </w:pPr>
            <w:r>
              <w:rPr>
                <w:sz w:val="24"/>
              </w:rPr>
              <w:t>Правила</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общественных</w:t>
            </w:r>
            <w:r>
              <w:rPr>
                <w:spacing w:val="80"/>
                <w:sz w:val="24"/>
              </w:rPr>
              <w:t xml:space="preserve"> </w:t>
            </w:r>
            <w:r>
              <w:rPr>
                <w:sz w:val="24"/>
              </w:rPr>
              <w:t>местах:</w:t>
            </w:r>
            <w:r>
              <w:rPr>
                <w:spacing w:val="80"/>
                <w:sz w:val="24"/>
              </w:rPr>
              <w:t xml:space="preserve"> </w:t>
            </w:r>
            <w:r>
              <w:rPr>
                <w:sz w:val="24"/>
              </w:rPr>
              <w:t>зонах</w:t>
            </w:r>
            <w:r>
              <w:rPr>
                <w:spacing w:val="80"/>
                <w:sz w:val="24"/>
              </w:rPr>
              <w:t xml:space="preserve"> </w:t>
            </w:r>
            <w:r>
              <w:rPr>
                <w:sz w:val="24"/>
              </w:rPr>
              <w:t>отдыха,</w:t>
            </w:r>
            <w:r>
              <w:rPr>
                <w:spacing w:val="80"/>
                <w:sz w:val="24"/>
              </w:rPr>
              <w:t xml:space="preserve"> </w:t>
            </w:r>
            <w:r>
              <w:rPr>
                <w:sz w:val="24"/>
              </w:rPr>
              <w:t>учреждениях культуры и торговых центрах</w:t>
            </w:r>
          </w:p>
        </w:tc>
        <w:tc>
          <w:tcPr>
            <w:tcW w:w="1133" w:type="dxa"/>
          </w:tcPr>
          <w:p w14:paraId="1D1CC014" w14:textId="77777777" w:rsidR="00E902A8" w:rsidRDefault="00E902A8">
            <w:pPr>
              <w:pStyle w:val="TableParagraph"/>
              <w:rPr>
                <w:sz w:val="24"/>
              </w:rPr>
            </w:pPr>
          </w:p>
        </w:tc>
      </w:tr>
      <w:tr w:rsidR="00E902A8" w14:paraId="7CF547A4" w14:textId="77777777">
        <w:trPr>
          <w:trHeight w:val="681"/>
        </w:trPr>
        <w:tc>
          <w:tcPr>
            <w:tcW w:w="1191" w:type="dxa"/>
          </w:tcPr>
          <w:p w14:paraId="1CA3D1C8"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18</w:t>
            </w:r>
          </w:p>
        </w:tc>
        <w:tc>
          <w:tcPr>
            <w:tcW w:w="7174" w:type="dxa"/>
          </w:tcPr>
          <w:p w14:paraId="53B39888" w14:textId="77777777" w:rsidR="00E902A8" w:rsidRDefault="00000000">
            <w:pPr>
              <w:pStyle w:val="TableParagraph"/>
              <w:spacing w:before="68" w:line="258" w:lineRule="exact"/>
              <w:ind w:left="288"/>
              <w:rPr>
                <w:sz w:val="24"/>
              </w:rPr>
            </w:pPr>
            <w:r>
              <w:rPr>
                <w:sz w:val="24"/>
              </w:rPr>
              <w:t>Безопасное</w:t>
            </w:r>
            <w:r>
              <w:rPr>
                <w:spacing w:val="26"/>
                <w:sz w:val="24"/>
              </w:rPr>
              <w:t xml:space="preserve">  </w:t>
            </w:r>
            <w:r>
              <w:rPr>
                <w:sz w:val="24"/>
              </w:rPr>
              <w:t>поведение</w:t>
            </w:r>
            <w:r>
              <w:rPr>
                <w:spacing w:val="29"/>
                <w:sz w:val="24"/>
              </w:rPr>
              <w:t xml:space="preserve">  </w:t>
            </w:r>
            <w:r>
              <w:rPr>
                <w:sz w:val="24"/>
              </w:rPr>
              <w:t>при</w:t>
            </w:r>
            <w:r>
              <w:rPr>
                <w:spacing w:val="35"/>
                <w:sz w:val="24"/>
              </w:rPr>
              <w:t xml:space="preserve">  </w:t>
            </w:r>
            <w:r>
              <w:rPr>
                <w:sz w:val="24"/>
              </w:rPr>
              <w:t>езде</w:t>
            </w:r>
            <w:r>
              <w:rPr>
                <w:spacing w:val="31"/>
                <w:sz w:val="24"/>
              </w:rPr>
              <w:t xml:space="preserve">  </w:t>
            </w:r>
            <w:r>
              <w:rPr>
                <w:sz w:val="24"/>
              </w:rPr>
              <w:t>на</w:t>
            </w:r>
            <w:r>
              <w:rPr>
                <w:spacing w:val="31"/>
                <w:sz w:val="24"/>
              </w:rPr>
              <w:t xml:space="preserve">  </w:t>
            </w:r>
            <w:r>
              <w:rPr>
                <w:sz w:val="24"/>
              </w:rPr>
              <w:t>велосипеде</w:t>
            </w:r>
            <w:r>
              <w:rPr>
                <w:spacing w:val="32"/>
                <w:sz w:val="24"/>
              </w:rPr>
              <w:t xml:space="preserve">  </w:t>
            </w:r>
            <w:r>
              <w:rPr>
                <w:sz w:val="24"/>
              </w:rPr>
              <w:t>и</w:t>
            </w:r>
            <w:r>
              <w:rPr>
                <w:spacing w:val="32"/>
                <w:sz w:val="24"/>
              </w:rPr>
              <w:t xml:space="preserve">  </w:t>
            </w:r>
            <w:r>
              <w:rPr>
                <w:spacing w:val="-2"/>
                <w:sz w:val="24"/>
              </w:rPr>
              <w:t>самокате.</w:t>
            </w:r>
          </w:p>
          <w:p w14:paraId="2BEF800F" w14:textId="77777777" w:rsidR="00E902A8" w:rsidRDefault="00000000">
            <w:pPr>
              <w:pStyle w:val="TableParagraph"/>
              <w:spacing w:line="258" w:lineRule="exact"/>
              <w:ind w:left="62"/>
              <w:rPr>
                <w:sz w:val="24"/>
              </w:rPr>
            </w:pPr>
            <w:r>
              <w:rPr>
                <w:sz w:val="24"/>
              </w:rPr>
              <w:t>Дорожные</w:t>
            </w:r>
            <w:r>
              <w:rPr>
                <w:spacing w:val="-5"/>
                <w:sz w:val="24"/>
              </w:rPr>
              <w:t xml:space="preserve"> </w:t>
            </w:r>
            <w:r>
              <w:rPr>
                <w:spacing w:val="-4"/>
                <w:sz w:val="24"/>
              </w:rPr>
              <w:t>знаки</w:t>
            </w:r>
          </w:p>
        </w:tc>
        <w:tc>
          <w:tcPr>
            <w:tcW w:w="1133" w:type="dxa"/>
          </w:tcPr>
          <w:p w14:paraId="1E109372" w14:textId="77777777" w:rsidR="00E902A8" w:rsidRDefault="00E902A8">
            <w:pPr>
              <w:pStyle w:val="TableParagraph"/>
              <w:rPr>
                <w:sz w:val="24"/>
              </w:rPr>
            </w:pPr>
          </w:p>
        </w:tc>
      </w:tr>
      <w:tr w:rsidR="00E902A8" w14:paraId="3CB63DB4" w14:textId="77777777">
        <w:trPr>
          <w:trHeight w:val="686"/>
        </w:trPr>
        <w:tc>
          <w:tcPr>
            <w:tcW w:w="1191" w:type="dxa"/>
          </w:tcPr>
          <w:p w14:paraId="68CA4680" w14:textId="77777777" w:rsidR="00E902A8" w:rsidRDefault="00000000">
            <w:pPr>
              <w:pStyle w:val="TableParagraph"/>
              <w:spacing w:before="194"/>
              <w:ind w:left="288"/>
              <w:rPr>
                <w:sz w:val="24"/>
              </w:rPr>
            </w:pPr>
            <w:r>
              <w:rPr>
                <w:sz w:val="24"/>
              </w:rPr>
              <w:t>Урок</w:t>
            </w:r>
            <w:r>
              <w:rPr>
                <w:spacing w:val="2"/>
                <w:sz w:val="24"/>
              </w:rPr>
              <w:t xml:space="preserve"> </w:t>
            </w:r>
            <w:r>
              <w:rPr>
                <w:spacing w:val="-5"/>
                <w:sz w:val="24"/>
              </w:rPr>
              <w:t>19</w:t>
            </w:r>
          </w:p>
        </w:tc>
        <w:tc>
          <w:tcPr>
            <w:tcW w:w="7174" w:type="dxa"/>
          </w:tcPr>
          <w:p w14:paraId="32FF9A4E" w14:textId="77777777" w:rsidR="00E902A8" w:rsidRDefault="00000000">
            <w:pPr>
              <w:pStyle w:val="TableParagraph"/>
              <w:tabs>
                <w:tab w:val="left" w:pos="1419"/>
                <w:tab w:val="left" w:pos="2441"/>
                <w:tab w:val="left" w:pos="5092"/>
              </w:tabs>
              <w:spacing w:before="102" w:line="208" w:lineRule="auto"/>
              <w:ind w:left="62" w:right="56" w:firstLine="226"/>
              <w:rPr>
                <w:sz w:val="24"/>
              </w:rPr>
            </w:pPr>
            <w:r>
              <w:rPr>
                <w:spacing w:val="-2"/>
                <w:sz w:val="24"/>
              </w:rPr>
              <w:t>Равнины</w:t>
            </w:r>
            <w:r>
              <w:rPr>
                <w:sz w:val="24"/>
              </w:rPr>
              <w:tab/>
            </w:r>
            <w:r>
              <w:rPr>
                <w:spacing w:val="-2"/>
                <w:sz w:val="24"/>
              </w:rPr>
              <w:t>России:</w:t>
            </w:r>
            <w:r>
              <w:rPr>
                <w:sz w:val="24"/>
              </w:rPr>
              <w:tab/>
            </w:r>
            <w:r>
              <w:rPr>
                <w:spacing w:val="-2"/>
                <w:sz w:val="24"/>
              </w:rPr>
              <w:t>Восточно-Европейская,</w:t>
            </w:r>
            <w:r>
              <w:rPr>
                <w:sz w:val="24"/>
              </w:rPr>
              <w:tab/>
            </w:r>
            <w:r>
              <w:rPr>
                <w:spacing w:val="-2"/>
                <w:sz w:val="24"/>
              </w:rPr>
              <w:t xml:space="preserve">Западно-Сибирская </w:t>
            </w:r>
            <w:r>
              <w:rPr>
                <w:sz w:val="24"/>
              </w:rPr>
              <w:t>(название, общая характеристика, нахождение на карте)</w:t>
            </w:r>
          </w:p>
        </w:tc>
        <w:tc>
          <w:tcPr>
            <w:tcW w:w="1133" w:type="dxa"/>
          </w:tcPr>
          <w:p w14:paraId="12CF7B34" w14:textId="77777777" w:rsidR="00E902A8" w:rsidRDefault="00E902A8">
            <w:pPr>
              <w:pStyle w:val="TableParagraph"/>
              <w:rPr>
                <w:sz w:val="24"/>
              </w:rPr>
            </w:pPr>
          </w:p>
        </w:tc>
      </w:tr>
      <w:tr w:rsidR="00E902A8" w14:paraId="4D0790E1" w14:textId="77777777">
        <w:trPr>
          <w:trHeight w:val="681"/>
        </w:trPr>
        <w:tc>
          <w:tcPr>
            <w:tcW w:w="1191" w:type="dxa"/>
          </w:tcPr>
          <w:p w14:paraId="3669E4A1"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20</w:t>
            </w:r>
          </w:p>
        </w:tc>
        <w:tc>
          <w:tcPr>
            <w:tcW w:w="7174" w:type="dxa"/>
          </w:tcPr>
          <w:p w14:paraId="1774BDD9" w14:textId="77777777" w:rsidR="00E902A8" w:rsidRDefault="00000000">
            <w:pPr>
              <w:pStyle w:val="TableParagraph"/>
              <w:tabs>
                <w:tab w:val="left" w:pos="1324"/>
                <w:tab w:val="left" w:pos="2451"/>
                <w:tab w:val="left" w:pos="3501"/>
                <w:tab w:val="left" w:pos="4336"/>
                <w:tab w:val="left" w:pos="5353"/>
                <w:tab w:val="left" w:pos="6245"/>
              </w:tabs>
              <w:spacing w:before="97" w:line="208" w:lineRule="auto"/>
              <w:ind w:left="62" w:right="57" w:firstLine="226"/>
              <w:rPr>
                <w:sz w:val="24"/>
              </w:rPr>
            </w:pPr>
            <w:r>
              <w:rPr>
                <w:spacing w:val="-2"/>
                <w:sz w:val="24"/>
              </w:rPr>
              <w:t>Горные</w:t>
            </w:r>
            <w:r>
              <w:rPr>
                <w:sz w:val="24"/>
              </w:rPr>
              <w:tab/>
            </w:r>
            <w:r>
              <w:rPr>
                <w:spacing w:val="-2"/>
                <w:sz w:val="24"/>
              </w:rPr>
              <w:t>системы</w:t>
            </w:r>
            <w:r>
              <w:rPr>
                <w:sz w:val="24"/>
              </w:rPr>
              <w:tab/>
            </w:r>
            <w:r>
              <w:rPr>
                <w:spacing w:val="-2"/>
                <w:sz w:val="24"/>
              </w:rPr>
              <w:t>России:</w:t>
            </w:r>
            <w:r>
              <w:rPr>
                <w:sz w:val="24"/>
              </w:rPr>
              <w:tab/>
            </w:r>
            <w:r>
              <w:rPr>
                <w:spacing w:val="-4"/>
                <w:sz w:val="24"/>
              </w:rPr>
              <w:t>Урал,</w:t>
            </w:r>
            <w:r>
              <w:rPr>
                <w:sz w:val="24"/>
              </w:rPr>
              <w:tab/>
            </w:r>
            <w:r>
              <w:rPr>
                <w:spacing w:val="-2"/>
                <w:sz w:val="24"/>
              </w:rPr>
              <w:t>Кавказ,</w:t>
            </w:r>
            <w:r>
              <w:rPr>
                <w:sz w:val="24"/>
              </w:rPr>
              <w:tab/>
            </w:r>
            <w:r>
              <w:rPr>
                <w:spacing w:val="-2"/>
                <w:sz w:val="24"/>
              </w:rPr>
              <w:t>Алтай</w:t>
            </w:r>
            <w:r>
              <w:rPr>
                <w:sz w:val="24"/>
              </w:rPr>
              <w:tab/>
            </w:r>
            <w:r>
              <w:rPr>
                <w:spacing w:val="-2"/>
                <w:sz w:val="24"/>
              </w:rPr>
              <w:t xml:space="preserve">(краткая </w:t>
            </w:r>
            <w:r>
              <w:rPr>
                <w:sz w:val="24"/>
              </w:rPr>
              <w:t>характеристика, главные вершины, место нахождения на карте)</w:t>
            </w:r>
          </w:p>
        </w:tc>
        <w:tc>
          <w:tcPr>
            <w:tcW w:w="1133" w:type="dxa"/>
          </w:tcPr>
          <w:p w14:paraId="74A3DAA3" w14:textId="77777777" w:rsidR="00E902A8" w:rsidRDefault="00E902A8">
            <w:pPr>
              <w:pStyle w:val="TableParagraph"/>
              <w:rPr>
                <w:sz w:val="24"/>
              </w:rPr>
            </w:pPr>
          </w:p>
        </w:tc>
      </w:tr>
      <w:tr w:rsidR="00E902A8" w14:paraId="3CFA9CAC" w14:textId="77777777">
        <w:trPr>
          <w:trHeight w:val="686"/>
        </w:trPr>
        <w:tc>
          <w:tcPr>
            <w:tcW w:w="1191" w:type="dxa"/>
          </w:tcPr>
          <w:p w14:paraId="364DF6B5"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21</w:t>
            </w:r>
          </w:p>
        </w:tc>
        <w:tc>
          <w:tcPr>
            <w:tcW w:w="7174" w:type="dxa"/>
          </w:tcPr>
          <w:p w14:paraId="67FE57F7" w14:textId="77777777" w:rsidR="00E902A8" w:rsidRDefault="00000000">
            <w:pPr>
              <w:pStyle w:val="TableParagraph"/>
              <w:spacing w:before="102" w:line="208" w:lineRule="auto"/>
              <w:ind w:left="62" w:firstLine="226"/>
              <w:rPr>
                <w:sz w:val="24"/>
              </w:rPr>
            </w:pPr>
            <w:r>
              <w:rPr>
                <w:sz w:val="24"/>
              </w:rPr>
              <w:t>Водоемы Земли, их разнообразие. Естественные водоемы: океан, море, озеро, болото. Примеры водоемов в России</w:t>
            </w:r>
          </w:p>
        </w:tc>
        <w:tc>
          <w:tcPr>
            <w:tcW w:w="1133" w:type="dxa"/>
          </w:tcPr>
          <w:p w14:paraId="2381933F" w14:textId="77777777" w:rsidR="00E902A8" w:rsidRDefault="00E902A8">
            <w:pPr>
              <w:pStyle w:val="TableParagraph"/>
              <w:rPr>
                <w:sz w:val="24"/>
              </w:rPr>
            </w:pPr>
          </w:p>
        </w:tc>
      </w:tr>
      <w:tr w:rsidR="00E902A8" w14:paraId="0434D6F1" w14:textId="77777777">
        <w:trPr>
          <w:trHeight w:val="446"/>
        </w:trPr>
        <w:tc>
          <w:tcPr>
            <w:tcW w:w="1191" w:type="dxa"/>
          </w:tcPr>
          <w:p w14:paraId="75594294"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22</w:t>
            </w:r>
          </w:p>
        </w:tc>
        <w:tc>
          <w:tcPr>
            <w:tcW w:w="7174" w:type="dxa"/>
          </w:tcPr>
          <w:p w14:paraId="7C5C2EA2" w14:textId="77777777" w:rsidR="00E902A8" w:rsidRDefault="00000000">
            <w:pPr>
              <w:pStyle w:val="TableParagraph"/>
              <w:spacing w:before="68"/>
              <w:ind w:left="288"/>
              <w:rPr>
                <w:sz w:val="24"/>
              </w:rPr>
            </w:pPr>
            <w:r>
              <w:rPr>
                <w:sz w:val="24"/>
              </w:rPr>
              <w:t>Река</w:t>
            </w:r>
            <w:r>
              <w:rPr>
                <w:spacing w:val="-2"/>
                <w:sz w:val="24"/>
              </w:rPr>
              <w:t xml:space="preserve"> </w:t>
            </w:r>
            <w:r>
              <w:rPr>
                <w:sz w:val="24"/>
              </w:rPr>
              <w:t>как</w:t>
            </w:r>
            <w:r>
              <w:rPr>
                <w:spacing w:val="-2"/>
                <w:sz w:val="24"/>
              </w:rPr>
              <w:t xml:space="preserve"> </w:t>
            </w:r>
            <w:r>
              <w:rPr>
                <w:sz w:val="24"/>
              </w:rPr>
              <w:t>водный</w:t>
            </w:r>
            <w:r>
              <w:rPr>
                <w:spacing w:val="1"/>
                <w:sz w:val="24"/>
              </w:rPr>
              <w:t xml:space="preserve"> </w:t>
            </w:r>
            <w:r>
              <w:rPr>
                <w:spacing w:val="-4"/>
                <w:sz w:val="24"/>
              </w:rPr>
              <w:t>поток</w:t>
            </w:r>
          </w:p>
        </w:tc>
        <w:tc>
          <w:tcPr>
            <w:tcW w:w="1133" w:type="dxa"/>
          </w:tcPr>
          <w:p w14:paraId="7775FB41" w14:textId="77777777" w:rsidR="00E902A8" w:rsidRDefault="00E902A8">
            <w:pPr>
              <w:pStyle w:val="TableParagraph"/>
              <w:rPr>
                <w:sz w:val="24"/>
              </w:rPr>
            </w:pPr>
          </w:p>
        </w:tc>
      </w:tr>
      <w:tr w:rsidR="00E902A8" w14:paraId="694E2486" w14:textId="77777777">
        <w:trPr>
          <w:trHeight w:val="441"/>
        </w:trPr>
        <w:tc>
          <w:tcPr>
            <w:tcW w:w="1191" w:type="dxa"/>
          </w:tcPr>
          <w:p w14:paraId="7A26856F"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23</w:t>
            </w:r>
          </w:p>
        </w:tc>
        <w:tc>
          <w:tcPr>
            <w:tcW w:w="7174" w:type="dxa"/>
          </w:tcPr>
          <w:p w14:paraId="32D9E1C5" w14:textId="77777777" w:rsidR="00E902A8" w:rsidRDefault="00000000">
            <w:pPr>
              <w:pStyle w:val="TableParagraph"/>
              <w:spacing w:before="68"/>
              <w:ind w:left="288"/>
              <w:rPr>
                <w:sz w:val="24"/>
              </w:rPr>
            </w:pPr>
            <w:r>
              <w:rPr>
                <w:sz w:val="24"/>
              </w:rPr>
              <w:t>Крупнейшие</w:t>
            </w:r>
            <w:r>
              <w:rPr>
                <w:spacing w:val="-6"/>
                <w:sz w:val="24"/>
              </w:rPr>
              <w:t xml:space="preserve"> </w:t>
            </w:r>
            <w:r>
              <w:rPr>
                <w:sz w:val="24"/>
              </w:rPr>
              <w:t>реки</w:t>
            </w:r>
            <w:r>
              <w:rPr>
                <w:spacing w:val="-2"/>
                <w:sz w:val="24"/>
              </w:rPr>
              <w:t xml:space="preserve"> </w:t>
            </w:r>
            <w:r>
              <w:rPr>
                <w:sz w:val="24"/>
              </w:rPr>
              <w:t>России:</w:t>
            </w:r>
            <w:r>
              <w:rPr>
                <w:spacing w:val="-7"/>
                <w:sz w:val="24"/>
              </w:rPr>
              <w:t xml:space="preserve"> </w:t>
            </w:r>
            <w:r>
              <w:rPr>
                <w:sz w:val="24"/>
              </w:rPr>
              <w:t>название,</w:t>
            </w:r>
            <w:r>
              <w:rPr>
                <w:spacing w:val="-5"/>
                <w:sz w:val="24"/>
              </w:rPr>
              <w:t xml:space="preserve"> </w:t>
            </w:r>
            <w:r>
              <w:rPr>
                <w:sz w:val="24"/>
              </w:rPr>
              <w:t>нахождение</w:t>
            </w:r>
            <w:r>
              <w:rPr>
                <w:spacing w:val="-4"/>
                <w:sz w:val="24"/>
              </w:rPr>
              <w:t xml:space="preserve"> </w:t>
            </w:r>
            <w:r>
              <w:rPr>
                <w:sz w:val="24"/>
              </w:rPr>
              <w:t>на</w:t>
            </w:r>
            <w:r>
              <w:rPr>
                <w:spacing w:val="-3"/>
                <w:sz w:val="24"/>
              </w:rPr>
              <w:t xml:space="preserve"> </w:t>
            </w:r>
            <w:r>
              <w:rPr>
                <w:spacing w:val="-2"/>
                <w:sz w:val="24"/>
              </w:rPr>
              <w:t>карте</w:t>
            </w:r>
          </w:p>
        </w:tc>
        <w:tc>
          <w:tcPr>
            <w:tcW w:w="1133" w:type="dxa"/>
          </w:tcPr>
          <w:p w14:paraId="6BB71283" w14:textId="77777777" w:rsidR="00E902A8" w:rsidRDefault="00E902A8">
            <w:pPr>
              <w:pStyle w:val="TableParagraph"/>
              <w:rPr>
                <w:sz w:val="24"/>
              </w:rPr>
            </w:pPr>
          </w:p>
        </w:tc>
      </w:tr>
      <w:tr w:rsidR="00E902A8" w14:paraId="0CECBC89" w14:textId="77777777">
        <w:trPr>
          <w:trHeight w:val="686"/>
        </w:trPr>
        <w:tc>
          <w:tcPr>
            <w:tcW w:w="1191" w:type="dxa"/>
          </w:tcPr>
          <w:p w14:paraId="75DC091C" w14:textId="77777777" w:rsidR="00E902A8" w:rsidRDefault="00000000">
            <w:pPr>
              <w:pStyle w:val="TableParagraph"/>
              <w:spacing w:before="188"/>
              <w:ind w:left="288"/>
              <w:rPr>
                <w:sz w:val="24"/>
              </w:rPr>
            </w:pPr>
            <w:r>
              <w:rPr>
                <w:sz w:val="24"/>
              </w:rPr>
              <w:t>Урок</w:t>
            </w:r>
            <w:r>
              <w:rPr>
                <w:spacing w:val="3"/>
                <w:sz w:val="24"/>
              </w:rPr>
              <w:t xml:space="preserve"> </w:t>
            </w:r>
            <w:r>
              <w:rPr>
                <w:spacing w:val="-5"/>
                <w:sz w:val="24"/>
              </w:rPr>
              <w:t>24</w:t>
            </w:r>
          </w:p>
        </w:tc>
        <w:tc>
          <w:tcPr>
            <w:tcW w:w="7174" w:type="dxa"/>
          </w:tcPr>
          <w:p w14:paraId="15566E9C" w14:textId="77777777" w:rsidR="00E902A8" w:rsidRDefault="00000000">
            <w:pPr>
              <w:pStyle w:val="TableParagraph"/>
              <w:spacing w:before="68" w:line="258" w:lineRule="exact"/>
              <w:ind w:left="288"/>
              <w:rPr>
                <w:sz w:val="24"/>
              </w:rPr>
            </w:pPr>
            <w:r>
              <w:rPr>
                <w:sz w:val="24"/>
              </w:rPr>
              <w:t>Характеристика</w:t>
            </w:r>
            <w:r>
              <w:rPr>
                <w:spacing w:val="49"/>
                <w:w w:val="150"/>
                <w:sz w:val="24"/>
              </w:rPr>
              <w:t xml:space="preserve"> </w:t>
            </w:r>
            <w:r>
              <w:rPr>
                <w:sz w:val="24"/>
              </w:rPr>
              <w:t>природных</w:t>
            </w:r>
            <w:r>
              <w:rPr>
                <w:spacing w:val="79"/>
                <w:sz w:val="24"/>
              </w:rPr>
              <w:t xml:space="preserve"> </w:t>
            </w:r>
            <w:r>
              <w:rPr>
                <w:sz w:val="24"/>
              </w:rPr>
              <w:t>зон</w:t>
            </w:r>
            <w:r>
              <w:rPr>
                <w:spacing w:val="79"/>
                <w:sz w:val="24"/>
              </w:rPr>
              <w:t xml:space="preserve"> </w:t>
            </w:r>
            <w:r>
              <w:rPr>
                <w:sz w:val="24"/>
              </w:rPr>
              <w:t>России:</w:t>
            </w:r>
            <w:r>
              <w:rPr>
                <w:spacing w:val="79"/>
                <w:sz w:val="24"/>
              </w:rPr>
              <w:t xml:space="preserve"> </w:t>
            </w:r>
            <w:r>
              <w:rPr>
                <w:sz w:val="24"/>
              </w:rPr>
              <w:t>арктическая</w:t>
            </w:r>
            <w:r>
              <w:rPr>
                <w:spacing w:val="53"/>
                <w:w w:val="150"/>
                <w:sz w:val="24"/>
              </w:rPr>
              <w:t xml:space="preserve"> </w:t>
            </w:r>
            <w:r>
              <w:rPr>
                <w:spacing w:val="-2"/>
                <w:sz w:val="24"/>
              </w:rPr>
              <w:t>пустыня.</w:t>
            </w:r>
          </w:p>
          <w:p w14:paraId="2FDE1ED4" w14:textId="77777777" w:rsidR="00E902A8" w:rsidRDefault="00000000">
            <w:pPr>
              <w:pStyle w:val="TableParagraph"/>
              <w:spacing w:line="258" w:lineRule="exact"/>
              <w:ind w:left="62"/>
              <w:rPr>
                <w:sz w:val="24"/>
              </w:rPr>
            </w:pPr>
            <w:r>
              <w:rPr>
                <w:sz w:val="24"/>
              </w:rPr>
              <w:t>Связи</w:t>
            </w:r>
            <w:r>
              <w:rPr>
                <w:spacing w:val="-3"/>
                <w:sz w:val="24"/>
              </w:rPr>
              <w:t xml:space="preserve"> </w:t>
            </w:r>
            <w:r>
              <w:rPr>
                <w:sz w:val="24"/>
              </w:rPr>
              <w:t>в</w:t>
            </w:r>
            <w:r>
              <w:rPr>
                <w:spacing w:val="-5"/>
                <w:sz w:val="24"/>
              </w:rPr>
              <w:t xml:space="preserve"> </w:t>
            </w:r>
            <w:r>
              <w:rPr>
                <w:sz w:val="24"/>
              </w:rPr>
              <w:t xml:space="preserve">природной </w:t>
            </w:r>
            <w:r>
              <w:rPr>
                <w:spacing w:val="-4"/>
                <w:sz w:val="24"/>
              </w:rPr>
              <w:t>зоне</w:t>
            </w:r>
          </w:p>
        </w:tc>
        <w:tc>
          <w:tcPr>
            <w:tcW w:w="1133" w:type="dxa"/>
          </w:tcPr>
          <w:p w14:paraId="775181C8" w14:textId="77777777" w:rsidR="00E902A8" w:rsidRDefault="00E902A8">
            <w:pPr>
              <w:pStyle w:val="TableParagraph"/>
              <w:rPr>
                <w:sz w:val="24"/>
              </w:rPr>
            </w:pPr>
          </w:p>
        </w:tc>
      </w:tr>
      <w:tr w:rsidR="00E902A8" w14:paraId="042A60CB" w14:textId="77777777">
        <w:trPr>
          <w:trHeight w:val="681"/>
        </w:trPr>
        <w:tc>
          <w:tcPr>
            <w:tcW w:w="1191" w:type="dxa"/>
          </w:tcPr>
          <w:p w14:paraId="71099661" w14:textId="77777777" w:rsidR="00E902A8" w:rsidRDefault="00000000">
            <w:pPr>
              <w:pStyle w:val="TableParagraph"/>
              <w:spacing w:before="189"/>
              <w:ind w:left="288"/>
              <w:rPr>
                <w:sz w:val="24"/>
              </w:rPr>
            </w:pPr>
            <w:r>
              <w:rPr>
                <w:sz w:val="24"/>
              </w:rPr>
              <w:t>Урок</w:t>
            </w:r>
            <w:r>
              <w:rPr>
                <w:spacing w:val="2"/>
                <w:sz w:val="24"/>
              </w:rPr>
              <w:t xml:space="preserve"> </w:t>
            </w:r>
            <w:r>
              <w:rPr>
                <w:spacing w:val="-5"/>
                <w:sz w:val="24"/>
              </w:rPr>
              <w:t>25</w:t>
            </w:r>
          </w:p>
        </w:tc>
        <w:tc>
          <w:tcPr>
            <w:tcW w:w="7174" w:type="dxa"/>
          </w:tcPr>
          <w:p w14:paraId="17DAF370" w14:textId="77777777" w:rsidR="00E902A8" w:rsidRDefault="00000000">
            <w:pPr>
              <w:pStyle w:val="TableParagraph"/>
              <w:tabs>
                <w:tab w:val="left" w:pos="2164"/>
                <w:tab w:val="left" w:pos="3549"/>
                <w:tab w:val="left" w:pos="4129"/>
                <w:tab w:val="left" w:pos="5151"/>
                <w:tab w:val="left" w:pos="6143"/>
                <w:tab w:val="left" w:pos="6987"/>
              </w:tabs>
              <w:spacing w:before="98" w:line="208" w:lineRule="auto"/>
              <w:ind w:left="62" w:right="60" w:firstLine="226"/>
              <w:rPr>
                <w:sz w:val="24"/>
              </w:rPr>
            </w:pPr>
            <w:r>
              <w:rPr>
                <w:spacing w:val="-2"/>
                <w:sz w:val="24"/>
              </w:rPr>
              <w:t>Характеристика</w:t>
            </w:r>
            <w:r>
              <w:rPr>
                <w:sz w:val="24"/>
              </w:rPr>
              <w:tab/>
            </w:r>
            <w:r>
              <w:rPr>
                <w:spacing w:val="-2"/>
                <w:sz w:val="24"/>
              </w:rPr>
              <w:t>природных</w:t>
            </w:r>
            <w:r>
              <w:rPr>
                <w:sz w:val="24"/>
              </w:rPr>
              <w:tab/>
            </w:r>
            <w:r>
              <w:rPr>
                <w:spacing w:val="-4"/>
                <w:sz w:val="24"/>
              </w:rPr>
              <w:t>зон</w:t>
            </w:r>
            <w:r>
              <w:rPr>
                <w:sz w:val="24"/>
              </w:rPr>
              <w:tab/>
            </w:r>
            <w:r>
              <w:rPr>
                <w:spacing w:val="-2"/>
                <w:sz w:val="24"/>
              </w:rPr>
              <w:t>России:</w:t>
            </w:r>
            <w:r>
              <w:rPr>
                <w:sz w:val="24"/>
              </w:rPr>
              <w:tab/>
            </w:r>
            <w:r>
              <w:rPr>
                <w:spacing w:val="-2"/>
                <w:sz w:val="24"/>
              </w:rPr>
              <w:t>тундра.</w:t>
            </w:r>
            <w:r>
              <w:rPr>
                <w:sz w:val="24"/>
              </w:rPr>
              <w:tab/>
            </w:r>
            <w:r>
              <w:rPr>
                <w:spacing w:val="-2"/>
                <w:sz w:val="24"/>
              </w:rPr>
              <w:t>Связи</w:t>
            </w:r>
            <w:r>
              <w:rPr>
                <w:sz w:val="24"/>
              </w:rPr>
              <w:tab/>
            </w:r>
            <w:r>
              <w:rPr>
                <w:spacing w:val="-10"/>
                <w:sz w:val="24"/>
              </w:rPr>
              <w:t xml:space="preserve">в </w:t>
            </w:r>
            <w:r>
              <w:rPr>
                <w:sz w:val="24"/>
              </w:rPr>
              <w:t>природной зоне</w:t>
            </w:r>
          </w:p>
        </w:tc>
        <w:tc>
          <w:tcPr>
            <w:tcW w:w="1133" w:type="dxa"/>
          </w:tcPr>
          <w:p w14:paraId="45B9CE41" w14:textId="77777777" w:rsidR="00E902A8" w:rsidRDefault="00E902A8">
            <w:pPr>
              <w:pStyle w:val="TableParagraph"/>
              <w:rPr>
                <w:sz w:val="24"/>
              </w:rPr>
            </w:pPr>
          </w:p>
        </w:tc>
      </w:tr>
    </w:tbl>
    <w:p w14:paraId="68D002AB" w14:textId="77777777" w:rsidR="00E902A8" w:rsidRDefault="00E902A8">
      <w:pPr>
        <w:pStyle w:val="TableParagraph"/>
        <w:rPr>
          <w:sz w:val="24"/>
        </w:rPr>
        <w:sectPr w:rsidR="00E902A8">
          <w:type w:val="continuous"/>
          <w:pgSz w:w="11910" w:h="16390"/>
          <w:pgMar w:top="1120" w:right="0" w:bottom="114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6E5A4E34" w14:textId="77777777">
        <w:trPr>
          <w:trHeight w:val="686"/>
        </w:trPr>
        <w:tc>
          <w:tcPr>
            <w:tcW w:w="1191" w:type="dxa"/>
          </w:tcPr>
          <w:p w14:paraId="0F03396F"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26</w:t>
            </w:r>
          </w:p>
        </w:tc>
        <w:tc>
          <w:tcPr>
            <w:tcW w:w="7174" w:type="dxa"/>
          </w:tcPr>
          <w:p w14:paraId="09BF0C9A" w14:textId="77777777" w:rsidR="00E902A8" w:rsidRDefault="00000000">
            <w:pPr>
              <w:pStyle w:val="TableParagraph"/>
              <w:spacing w:before="102" w:line="208" w:lineRule="auto"/>
              <w:ind w:left="62" w:firstLine="226"/>
              <w:rPr>
                <w:sz w:val="24"/>
              </w:rPr>
            </w:pPr>
            <w:r>
              <w:rPr>
                <w:sz w:val="24"/>
              </w:rPr>
              <w:t>Характеристика природных</w:t>
            </w:r>
            <w:r>
              <w:rPr>
                <w:spacing w:val="-4"/>
                <w:sz w:val="24"/>
              </w:rPr>
              <w:t xml:space="preserve"> </w:t>
            </w:r>
            <w:r>
              <w:rPr>
                <w:sz w:val="24"/>
              </w:rPr>
              <w:t>зон</w:t>
            </w:r>
            <w:r>
              <w:rPr>
                <w:spacing w:val="-3"/>
                <w:sz w:val="24"/>
              </w:rPr>
              <w:t xml:space="preserve"> </w:t>
            </w:r>
            <w:r>
              <w:rPr>
                <w:sz w:val="24"/>
              </w:rPr>
              <w:t>России:</w:t>
            </w:r>
            <w:r>
              <w:rPr>
                <w:spacing w:val="-4"/>
                <w:sz w:val="24"/>
              </w:rPr>
              <w:t xml:space="preserve"> </w:t>
            </w:r>
            <w:r>
              <w:rPr>
                <w:sz w:val="24"/>
              </w:rPr>
              <w:t>тайга.</w:t>
            </w:r>
            <w:r>
              <w:rPr>
                <w:spacing w:val="-2"/>
                <w:sz w:val="24"/>
              </w:rPr>
              <w:t xml:space="preserve"> </w:t>
            </w:r>
            <w:r>
              <w:rPr>
                <w:sz w:val="24"/>
              </w:rPr>
              <w:t>Связи</w:t>
            </w:r>
            <w:r>
              <w:rPr>
                <w:spacing w:val="-3"/>
                <w:sz w:val="24"/>
              </w:rPr>
              <w:t xml:space="preserve"> </w:t>
            </w:r>
            <w:r>
              <w:rPr>
                <w:sz w:val="24"/>
              </w:rPr>
              <w:t>в</w:t>
            </w:r>
            <w:r>
              <w:rPr>
                <w:spacing w:val="-3"/>
                <w:sz w:val="24"/>
              </w:rPr>
              <w:t xml:space="preserve"> </w:t>
            </w:r>
            <w:r>
              <w:rPr>
                <w:sz w:val="24"/>
              </w:rPr>
              <w:t xml:space="preserve">природной </w:t>
            </w:r>
            <w:r>
              <w:rPr>
                <w:spacing w:val="-4"/>
                <w:sz w:val="24"/>
              </w:rPr>
              <w:t>зоне</w:t>
            </w:r>
          </w:p>
        </w:tc>
        <w:tc>
          <w:tcPr>
            <w:tcW w:w="1133" w:type="dxa"/>
          </w:tcPr>
          <w:p w14:paraId="0153290B" w14:textId="77777777" w:rsidR="00E902A8" w:rsidRDefault="00E902A8">
            <w:pPr>
              <w:pStyle w:val="TableParagraph"/>
              <w:rPr>
                <w:sz w:val="24"/>
              </w:rPr>
            </w:pPr>
          </w:p>
        </w:tc>
      </w:tr>
      <w:tr w:rsidR="00E902A8" w14:paraId="31105D23" w14:textId="77777777">
        <w:trPr>
          <w:trHeight w:val="681"/>
        </w:trPr>
        <w:tc>
          <w:tcPr>
            <w:tcW w:w="1191" w:type="dxa"/>
          </w:tcPr>
          <w:p w14:paraId="19771E7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27</w:t>
            </w:r>
          </w:p>
        </w:tc>
        <w:tc>
          <w:tcPr>
            <w:tcW w:w="7174" w:type="dxa"/>
          </w:tcPr>
          <w:p w14:paraId="09D8D776" w14:textId="77777777" w:rsidR="00E902A8" w:rsidRDefault="00000000">
            <w:pPr>
              <w:pStyle w:val="TableParagraph"/>
              <w:spacing w:before="97" w:line="208" w:lineRule="auto"/>
              <w:ind w:left="62" w:firstLine="226"/>
              <w:rPr>
                <w:sz w:val="24"/>
              </w:rPr>
            </w:pPr>
            <w:r>
              <w:rPr>
                <w:sz w:val="24"/>
              </w:rPr>
              <w:t>Характеристика природных зон России: смешанный лес. Связи в природной зоне</w:t>
            </w:r>
          </w:p>
        </w:tc>
        <w:tc>
          <w:tcPr>
            <w:tcW w:w="1133" w:type="dxa"/>
          </w:tcPr>
          <w:p w14:paraId="5ECE72A0" w14:textId="77777777" w:rsidR="00E902A8" w:rsidRDefault="00E902A8">
            <w:pPr>
              <w:pStyle w:val="TableParagraph"/>
              <w:rPr>
                <w:sz w:val="24"/>
              </w:rPr>
            </w:pPr>
          </w:p>
        </w:tc>
      </w:tr>
      <w:tr w:rsidR="00E902A8" w14:paraId="31F56FD4" w14:textId="77777777">
        <w:trPr>
          <w:trHeight w:val="686"/>
        </w:trPr>
        <w:tc>
          <w:tcPr>
            <w:tcW w:w="1191" w:type="dxa"/>
          </w:tcPr>
          <w:p w14:paraId="5BD1C89A"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28</w:t>
            </w:r>
          </w:p>
        </w:tc>
        <w:tc>
          <w:tcPr>
            <w:tcW w:w="7174" w:type="dxa"/>
          </w:tcPr>
          <w:p w14:paraId="1A09A153" w14:textId="77777777" w:rsidR="00E902A8" w:rsidRDefault="00000000">
            <w:pPr>
              <w:pStyle w:val="TableParagraph"/>
              <w:spacing w:before="73" w:line="258" w:lineRule="exact"/>
              <w:ind w:left="288"/>
              <w:rPr>
                <w:sz w:val="24"/>
              </w:rPr>
            </w:pPr>
            <w:r>
              <w:rPr>
                <w:sz w:val="24"/>
              </w:rPr>
              <w:t>Характеристика</w:t>
            </w:r>
            <w:r>
              <w:rPr>
                <w:spacing w:val="67"/>
                <w:sz w:val="24"/>
              </w:rPr>
              <w:t xml:space="preserve"> </w:t>
            </w:r>
            <w:r>
              <w:rPr>
                <w:sz w:val="24"/>
              </w:rPr>
              <w:t>природных</w:t>
            </w:r>
            <w:r>
              <w:rPr>
                <w:spacing w:val="66"/>
                <w:sz w:val="24"/>
              </w:rPr>
              <w:t xml:space="preserve"> </w:t>
            </w:r>
            <w:r>
              <w:rPr>
                <w:sz w:val="24"/>
              </w:rPr>
              <w:t>зон</w:t>
            </w:r>
            <w:r>
              <w:rPr>
                <w:spacing w:val="67"/>
                <w:sz w:val="24"/>
              </w:rPr>
              <w:t xml:space="preserve"> </w:t>
            </w:r>
            <w:r>
              <w:rPr>
                <w:sz w:val="24"/>
              </w:rPr>
              <w:t>России:</w:t>
            </w:r>
            <w:r>
              <w:rPr>
                <w:spacing w:val="71"/>
                <w:sz w:val="24"/>
              </w:rPr>
              <w:t xml:space="preserve"> </w:t>
            </w:r>
            <w:r>
              <w:rPr>
                <w:sz w:val="24"/>
              </w:rPr>
              <w:t>степь</w:t>
            </w:r>
            <w:r>
              <w:rPr>
                <w:spacing w:val="71"/>
                <w:sz w:val="24"/>
              </w:rPr>
              <w:t xml:space="preserve"> </w:t>
            </w:r>
            <w:r>
              <w:rPr>
                <w:sz w:val="24"/>
              </w:rPr>
              <w:t>и</w:t>
            </w:r>
            <w:r>
              <w:rPr>
                <w:spacing w:val="72"/>
                <w:sz w:val="24"/>
              </w:rPr>
              <w:t xml:space="preserve"> </w:t>
            </w:r>
            <w:r>
              <w:rPr>
                <w:spacing w:val="-2"/>
                <w:sz w:val="24"/>
              </w:rPr>
              <w:t>полупустыня.</w:t>
            </w:r>
          </w:p>
          <w:p w14:paraId="7E7EBDC6" w14:textId="77777777" w:rsidR="00E902A8" w:rsidRDefault="00000000">
            <w:pPr>
              <w:pStyle w:val="TableParagraph"/>
              <w:spacing w:line="258" w:lineRule="exact"/>
              <w:ind w:left="62"/>
              <w:rPr>
                <w:sz w:val="24"/>
              </w:rPr>
            </w:pPr>
            <w:r>
              <w:rPr>
                <w:sz w:val="24"/>
              </w:rPr>
              <w:t>Связи</w:t>
            </w:r>
            <w:r>
              <w:rPr>
                <w:spacing w:val="-3"/>
                <w:sz w:val="24"/>
              </w:rPr>
              <w:t xml:space="preserve"> </w:t>
            </w:r>
            <w:r>
              <w:rPr>
                <w:sz w:val="24"/>
              </w:rPr>
              <w:t>в</w:t>
            </w:r>
            <w:r>
              <w:rPr>
                <w:spacing w:val="-5"/>
                <w:sz w:val="24"/>
              </w:rPr>
              <w:t xml:space="preserve"> </w:t>
            </w:r>
            <w:r>
              <w:rPr>
                <w:sz w:val="24"/>
              </w:rPr>
              <w:t xml:space="preserve">природной </w:t>
            </w:r>
            <w:r>
              <w:rPr>
                <w:spacing w:val="-4"/>
                <w:sz w:val="24"/>
              </w:rPr>
              <w:t>зоне</w:t>
            </w:r>
          </w:p>
        </w:tc>
        <w:tc>
          <w:tcPr>
            <w:tcW w:w="1133" w:type="dxa"/>
          </w:tcPr>
          <w:p w14:paraId="5F433FDA" w14:textId="77777777" w:rsidR="00E902A8" w:rsidRDefault="00E902A8">
            <w:pPr>
              <w:pStyle w:val="TableParagraph"/>
              <w:rPr>
                <w:sz w:val="24"/>
              </w:rPr>
            </w:pPr>
          </w:p>
        </w:tc>
      </w:tr>
      <w:tr w:rsidR="00E902A8" w14:paraId="35815B6C" w14:textId="77777777">
        <w:trPr>
          <w:trHeight w:val="445"/>
        </w:trPr>
        <w:tc>
          <w:tcPr>
            <w:tcW w:w="1191" w:type="dxa"/>
          </w:tcPr>
          <w:p w14:paraId="2FCFE57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29</w:t>
            </w:r>
          </w:p>
        </w:tc>
        <w:tc>
          <w:tcPr>
            <w:tcW w:w="7174" w:type="dxa"/>
          </w:tcPr>
          <w:p w14:paraId="55A3E591" w14:textId="77777777" w:rsidR="00E902A8" w:rsidRDefault="00000000">
            <w:pPr>
              <w:pStyle w:val="TableParagraph"/>
              <w:spacing w:before="68"/>
              <w:ind w:left="288"/>
              <w:rPr>
                <w:sz w:val="24"/>
              </w:rPr>
            </w:pPr>
            <w:r>
              <w:rPr>
                <w:sz w:val="24"/>
              </w:rPr>
              <w:t>Формы</w:t>
            </w:r>
            <w:r>
              <w:rPr>
                <w:spacing w:val="-6"/>
                <w:sz w:val="24"/>
              </w:rPr>
              <w:t xml:space="preserve"> </w:t>
            </w:r>
            <w:r>
              <w:rPr>
                <w:sz w:val="24"/>
              </w:rPr>
              <w:t>земной</w:t>
            </w:r>
            <w:r>
              <w:rPr>
                <w:spacing w:val="1"/>
                <w:sz w:val="24"/>
              </w:rPr>
              <w:t xml:space="preserve"> </w:t>
            </w:r>
            <w:r>
              <w:rPr>
                <w:sz w:val="24"/>
              </w:rPr>
              <w:t>поверхности</w:t>
            </w:r>
            <w:r>
              <w:rPr>
                <w:spacing w:val="-4"/>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 xml:space="preserve">родного </w:t>
            </w:r>
            <w:r>
              <w:rPr>
                <w:spacing w:val="-2"/>
                <w:sz w:val="24"/>
              </w:rPr>
              <w:t>края)</w:t>
            </w:r>
          </w:p>
        </w:tc>
        <w:tc>
          <w:tcPr>
            <w:tcW w:w="1133" w:type="dxa"/>
          </w:tcPr>
          <w:p w14:paraId="0BAAE0DE" w14:textId="77777777" w:rsidR="00E902A8" w:rsidRDefault="00E902A8">
            <w:pPr>
              <w:pStyle w:val="TableParagraph"/>
              <w:rPr>
                <w:sz w:val="24"/>
              </w:rPr>
            </w:pPr>
          </w:p>
        </w:tc>
      </w:tr>
      <w:tr w:rsidR="00E902A8" w14:paraId="11072510" w14:textId="77777777">
        <w:trPr>
          <w:trHeight w:val="441"/>
        </w:trPr>
        <w:tc>
          <w:tcPr>
            <w:tcW w:w="1191" w:type="dxa"/>
          </w:tcPr>
          <w:p w14:paraId="3E9D0F9B"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30</w:t>
            </w:r>
          </w:p>
        </w:tc>
        <w:tc>
          <w:tcPr>
            <w:tcW w:w="7174" w:type="dxa"/>
          </w:tcPr>
          <w:p w14:paraId="2A6C9131" w14:textId="77777777" w:rsidR="00E902A8" w:rsidRDefault="00000000">
            <w:pPr>
              <w:pStyle w:val="TableParagraph"/>
              <w:spacing w:before="68"/>
              <w:ind w:left="288"/>
              <w:rPr>
                <w:sz w:val="24"/>
              </w:rPr>
            </w:pPr>
            <w:r>
              <w:rPr>
                <w:sz w:val="24"/>
              </w:rPr>
              <w:t>Водоемы</w:t>
            </w:r>
            <w:r>
              <w:rPr>
                <w:spacing w:val="-5"/>
                <w:sz w:val="24"/>
              </w:rPr>
              <w:t xml:space="preserve"> </w:t>
            </w:r>
            <w:r>
              <w:rPr>
                <w:sz w:val="24"/>
              </w:rPr>
              <w:t>и</w:t>
            </w:r>
            <w:r>
              <w:rPr>
                <w:spacing w:val="-2"/>
                <w:sz w:val="24"/>
              </w:rPr>
              <w:t xml:space="preserve"> </w:t>
            </w:r>
            <w:r>
              <w:rPr>
                <w:sz w:val="24"/>
              </w:rPr>
              <w:t>реки</w:t>
            </w:r>
            <w:r>
              <w:rPr>
                <w:spacing w:val="1"/>
                <w:sz w:val="24"/>
              </w:rPr>
              <w:t xml:space="preserve"> </w:t>
            </w:r>
            <w:r>
              <w:rPr>
                <w:sz w:val="24"/>
              </w:rPr>
              <w:t>родного</w:t>
            </w:r>
            <w:r>
              <w:rPr>
                <w:spacing w:val="2"/>
                <w:sz w:val="24"/>
              </w:rPr>
              <w:t xml:space="preserve"> </w:t>
            </w:r>
            <w:r>
              <w:rPr>
                <w:spacing w:val="-4"/>
                <w:sz w:val="24"/>
              </w:rPr>
              <w:t>края</w:t>
            </w:r>
          </w:p>
        </w:tc>
        <w:tc>
          <w:tcPr>
            <w:tcW w:w="1133" w:type="dxa"/>
          </w:tcPr>
          <w:p w14:paraId="220ABD26" w14:textId="77777777" w:rsidR="00E902A8" w:rsidRDefault="00E902A8">
            <w:pPr>
              <w:pStyle w:val="TableParagraph"/>
              <w:rPr>
                <w:sz w:val="24"/>
              </w:rPr>
            </w:pPr>
          </w:p>
        </w:tc>
      </w:tr>
      <w:tr w:rsidR="00E902A8" w14:paraId="69D5AFA7" w14:textId="77777777">
        <w:trPr>
          <w:trHeight w:val="686"/>
        </w:trPr>
        <w:tc>
          <w:tcPr>
            <w:tcW w:w="1191" w:type="dxa"/>
          </w:tcPr>
          <w:p w14:paraId="5A258A83"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31</w:t>
            </w:r>
          </w:p>
        </w:tc>
        <w:tc>
          <w:tcPr>
            <w:tcW w:w="7174" w:type="dxa"/>
          </w:tcPr>
          <w:p w14:paraId="6D3FAA2A" w14:textId="77777777" w:rsidR="00E902A8" w:rsidRDefault="00000000">
            <w:pPr>
              <w:pStyle w:val="TableParagraph"/>
              <w:tabs>
                <w:tab w:val="left" w:pos="2086"/>
                <w:tab w:val="left" w:pos="2662"/>
                <w:tab w:val="left" w:pos="3026"/>
                <w:tab w:val="left" w:pos="4235"/>
                <w:tab w:val="left" w:pos="5544"/>
              </w:tabs>
              <w:spacing w:before="103" w:line="208" w:lineRule="auto"/>
              <w:ind w:left="62" w:right="59" w:firstLine="226"/>
              <w:rPr>
                <w:sz w:val="24"/>
              </w:rPr>
            </w:pPr>
            <w:r>
              <w:rPr>
                <w:spacing w:val="-2"/>
                <w:sz w:val="24"/>
              </w:rPr>
              <w:t>Использование</w:t>
            </w:r>
            <w:r>
              <w:rPr>
                <w:sz w:val="24"/>
              </w:rPr>
              <w:tab/>
            </w:r>
            <w:r>
              <w:rPr>
                <w:spacing w:val="-4"/>
                <w:sz w:val="24"/>
              </w:rPr>
              <w:t>рек</w:t>
            </w:r>
            <w:r>
              <w:rPr>
                <w:sz w:val="24"/>
              </w:rPr>
              <w:tab/>
            </w:r>
            <w:r>
              <w:rPr>
                <w:spacing w:val="-10"/>
                <w:sz w:val="24"/>
              </w:rPr>
              <w:t>и</w:t>
            </w:r>
            <w:r>
              <w:rPr>
                <w:sz w:val="24"/>
              </w:rPr>
              <w:tab/>
            </w:r>
            <w:r>
              <w:rPr>
                <w:spacing w:val="-2"/>
                <w:sz w:val="24"/>
              </w:rPr>
              <w:t>водоемов</w:t>
            </w:r>
            <w:r>
              <w:rPr>
                <w:sz w:val="24"/>
              </w:rPr>
              <w:tab/>
            </w:r>
            <w:r>
              <w:rPr>
                <w:spacing w:val="-2"/>
                <w:sz w:val="24"/>
              </w:rPr>
              <w:t>человеком</w:t>
            </w:r>
            <w:r>
              <w:rPr>
                <w:sz w:val="24"/>
              </w:rPr>
              <w:tab/>
            </w:r>
            <w:r>
              <w:rPr>
                <w:spacing w:val="-2"/>
                <w:sz w:val="24"/>
              </w:rPr>
              <w:t xml:space="preserve">(хозяйственная </w:t>
            </w:r>
            <w:r>
              <w:rPr>
                <w:sz w:val="24"/>
              </w:rPr>
              <w:t>деятельность, отдых). Охрана рек и водоемов</w:t>
            </w:r>
          </w:p>
        </w:tc>
        <w:tc>
          <w:tcPr>
            <w:tcW w:w="1133" w:type="dxa"/>
          </w:tcPr>
          <w:p w14:paraId="3E7000A6" w14:textId="77777777" w:rsidR="00E902A8" w:rsidRDefault="00E902A8">
            <w:pPr>
              <w:pStyle w:val="TableParagraph"/>
              <w:rPr>
                <w:sz w:val="24"/>
              </w:rPr>
            </w:pPr>
          </w:p>
        </w:tc>
      </w:tr>
      <w:tr w:rsidR="00E902A8" w14:paraId="34E0623F" w14:textId="77777777">
        <w:trPr>
          <w:trHeight w:val="681"/>
        </w:trPr>
        <w:tc>
          <w:tcPr>
            <w:tcW w:w="1191" w:type="dxa"/>
          </w:tcPr>
          <w:p w14:paraId="45C08138"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32</w:t>
            </w:r>
          </w:p>
        </w:tc>
        <w:tc>
          <w:tcPr>
            <w:tcW w:w="7174" w:type="dxa"/>
          </w:tcPr>
          <w:p w14:paraId="052A1C3C" w14:textId="77777777" w:rsidR="00E902A8" w:rsidRDefault="00000000">
            <w:pPr>
              <w:pStyle w:val="TableParagraph"/>
              <w:spacing w:before="97" w:line="208" w:lineRule="auto"/>
              <w:ind w:left="62" w:firstLine="226"/>
              <w:rPr>
                <w:sz w:val="24"/>
              </w:rPr>
            </w:pPr>
            <w:r>
              <w:rPr>
                <w:sz w:val="24"/>
              </w:rPr>
              <w:t>Защита</w:t>
            </w:r>
            <w:r>
              <w:rPr>
                <w:spacing w:val="39"/>
                <w:sz w:val="24"/>
              </w:rPr>
              <w:t xml:space="preserve"> </w:t>
            </w:r>
            <w:r>
              <w:rPr>
                <w:sz w:val="24"/>
              </w:rPr>
              <w:t>и</w:t>
            </w:r>
            <w:r>
              <w:rPr>
                <w:spacing w:val="30"/>
                <w:sz w:val="24"/>
              </w:rPr>
              <w:t xml:space="preserve"> </w:t>
            </w:r>
            <w:r>
              <w:rPr>
                <w:sz w:val="24"/>
              </w:rPr>
              <w:t>охрана</w:t>
            </w:r>
            <w:r>
              <w:rPr>
                <w:spacing w:val="38"/>
                <w:sz w:val="24"/>
              </w:rPr>
              <w:t xml:space="preserve"> </w:t>
            </w:r>
            <w:r>
              <w:rPr>
                <w:sz w:val="24"/>
              </w:rPr>
              <w:t>природных</w:t>
            </w:r>
            <w:r>
              <w:rPr>
                <w:spacing w:val="34"/>
                <w:sz w:val="24"/>
              </w:rPr>
              <w:t xml:space="preserve"> </w:t>
            </w:r>
            <w:r>
              <w:rPr>
                <w:sz w:val="24"/>
              </w:rPr>
              <w:t>богатств</w:t>
            </w:r>
            <w:r>
              <w:rPr>
                <w:spacing w:val="36"/>
                <w:sz w:val="24"/>
              </w:rPr>
              <w:t xml:space="preserve"> </w:t>
            </w:r>
            <w:r>
              <w:rPr>
                <w:sz w:val="24"/>
              </w:rPr>
              <w:t>(воздуха,</w:t>
            </w:r>
            <w:r>
              <w:rPr>
                <w:spacing w:val="40"/>
                <w:sz w:val="24"/>
              </w:rPr>
              <w:t xml:space="preserve"> </w:t>
            </w:r>
            <w:r>
              <w:rPr>
                <w:sz w:val="24"/>
              </w:rPr>
              <w:t>воды,</w:t>
            </w:r>
            <w:r>
              <w:rPr>
                <w:spacing w:val="36"/>
                <w:sz w:val="24"/>
              </w:rPr>
              <w:t xml:space="preserve"> </w:t>
            </w:r>
            <w:r>
              <w:rPr>
                <w:sz w:val="24"/>
              </w:rPr>
              <w:t>полезных ископаемых, флоры и фауны)</w:t>
            </w:r>
          </w:p>
        </w:tc>
        <w:tc>
          <w:tcPr>
            <w:tcW w:w="1133" w:type="dxa"/>
          </w:tcPr>
          <w:p w14:paraId="3B89E9F0" w14:textId="77777777" w:rsidR="00E902A8" w:rsidRDefault="00E902A8">
            <w:pPr>
              <w:pStyle w:val="TableParagraph"/>
              <w:rPr>
                <w:sz w:val="24"/>
              </w:rPr>
            </w:pPr>
          </w:p>
        </w:tc>
      </w:tr>
      <w:tr w:rsidR="00E902A8" w14:paraId="31936200" w14:textId="77777777">
        <w:trPr>
          <w:trHeight w:val="686"/>
        </w:trPr>
        <w:tc>
          <w:tcPr>
            <w:tcW w:w="1191" w:type="dxa"/>
          </w:tcPr>
          <w:p w14:paraId="1F25DE5C"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33</w:t>
            </w:r>
          </w:p>
        </w:tc>
        <w:tc>
          <w:tcPr>
            <w:tcW w:w="7174" w:type="dxa"/>
          </w:tcPr>
          <w:p w14:paraId="0AD0303D" w14:textId="77777777" w:rsidR="00E902A8" w:rsidRDefault="00000000">
            <w:pPr>
              <w:pStyle w:val="TableParagraph"/>
              <w:tabs>
                <w:tab w:val="left" w:pos="2173"/>
                <w:tab w:val="left" w:pos="3439"/>
                <w:tab w:val="left" w:pos="5424"/>
                <w:tab w:val="left" w:pos="6378"/>
              </w:tabs>
              <w:spacing w:before="102" w:line="208" w:lineRule="auto"/>
              <w:ind w:left="62" w:right="54" w:firstLine="226"/>
              <w:rPr>
                <w:sz w:val="24"/>
              </w:rPr>
            </w:pPr>
            <w:r>
              <w:rPr>
                <w:spacing w:val="-2"/>
                <w:sz w:val="24"/>
              </w:rPr>
              <w:t>Искусственные</w:t>
            </w:r>
            <w:r>
              <w:rPr>
                <w:sz w:val="24"/>
              </w:rPr>
              <w:tab/>
            </w:r>
            <w:r>
              <w:rPr>
                <w:spacing w:val="-2"/>
                <w:sz w:val="24"/>
              </w:rPr>
              <w:t>водоемы:</w:t>
            </w:r>
            <w:r>
              <w:rPr>
                <w:sz w:val="24"/>
              </w:rPr>
              <w:tab/>
            </w:r>
            <w:r>
              <w:rPr>
                <w:spacing w:val="-2"/>
                <w:sz w:val="24"/>
              </w:rPr>
              <w:t>водохранилища,</w:t>
            </w:r>
            <w:r>
              <w:rPr>
                <w:sz w:val="24"/>
              </w:rPr>
              <w:tab/>
            </w:r>
            <w:r>
              <w:rPr>
                <w:spacing w:val="-2"/>
                <w:sz w:val="24"/>
              </w:rPr>
              <w:t>пруды</w:t>
            </w:r>
            <w:r>
              <w:rPr>
                <w:sz w:val="24"/>
              </w:rPr>
              <w:tab/>
            </w:r>
            <w:r>
              <w:rPr>
                <w:spacing w:val="-2"/>
                <w:sz w:val="24"/>
              </w:rPr>
              <w:t>(общая характеристика)</w:t>
            </w:r>
          </w:p>
        </w:tc>
        <w:tc>
          <w:tcPr>
            <w:tcW w:w="1133" w:type="dxa"/>
          </w:tcPr>
          <w:p w14:paraId="6FD74C34" w14:textId="77777777" w:rsidR="00E902A8" w:rsidRDefault="00E902A8">
            <w:pPr>
              <w:pStyle w:val="TableParagraph"/>
              <w:rPr>
                <w:sz w:val="24"/>
              </w:rPr>
            </w:pPr>
          </w:p>
        </w:tc>
      </w:tr>
      <w:tr w:rsidR="00E902A8" w14:paraId="57BEFC25" w14:textId="77777777">
        <w:trPr>
          <w:trHeight w:val="685"/>
        </w:trPr>
        <w:tc>
          <w:tcPr>
            <w:tcW w:w="1191" w:type="dxa"/>
          </w:tcPr>
          <w:p w14:paraId="7E235E42"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34</w:t>
            </w:r>
          </w:p>
        </w:tc>
        <w:tc>
          <w:tcPr>
            <w:tcW w:w="7174" w:type="dxa"/>
          </w:tcPr>
          <w:p w14:paraId="2DE3F606" w14:textId="77777777" w:rsidR="00E902A8" w:rsidRDefault="00000000">
            <w:pPr>
              <w:pStyle w:val="TableParagraph"/>
              <w:spacing w:before="97" w:line="208" w:lineRule="auto"/>
              <w:ind w:left="62" w:firstLine="226"/>
              <w:rPr>
                <w:sz w:val="24"/>
              </w:rPr>
            </w:pPr>
            <w:r>
              <w:rPr>
                <w:sz w:val="24"/>
              </w:rPr>
              <w:t>Резервный</w:t>
            </w:r>
            <w:r>
              <w:rPr>
                <w:spacing w:val="-14"/>
                <w:sz w:val="24"/>
              </w:rPr>
              <w:t xml:space="preserve"> </w:t>
            </w:r>
            <w:r>
              <w:rPr>
                <w:sz w:val="24"/>
              </w:rPr>
              <w:t>урок.</w:t>
            </w:r>
            <w:r>
              <w:rPr>
                <w:spacing w:val="-8"/>
                <w:sz w:val="24"/>
              </w:rPr>
              <w:t xml:space="preserve"> </w:t>
            </w:r>
            <w:r>
              <w:rPr>
                <w:sz w:val="24"/>
              </w:rPr>
              <w:t>Повторение</w:t>
            </w:r>
            <w:r>
              <w:rPr>
                <w:spacing w:val="-11"/>
                <w:sz w:val="24"/>
              </w:rPr>
              <w:t xml:space="preserve"> </w:t>
            </w:r>
            <w:r>
              <w:rPr>
                <w:sz w:val="24"/>
              </w:rPr>
              <w:t>по</w:t>
            </w:r>
            <w:r>
              <w:rPr>
                <w:spacing w:val="-10"/>
                <w:sz w:val="24"/>
              </w:rPr>
              <w:t xml:space="preserve"> </w:t>
            </w:r>
            <w:r>
              <w:rPr>
                <w:sz w:val="24"/>
              </w:rPr>
              <w:t>теме</w:t>
            </w:r>
            <w:r>
              <w:rPr>
                <w:spacing w:val="-15"/>
                <w:sz w:val="24"/>
              </w:rPr>
              <w:t xml:space="preserve"> </w:t>
            </w:r>
            <w:r>
              <w:rPr>
                <w:sz w:val="24"/>
              </w:rPr>
              <w:t>"Формы</w:t>
            </w:r>
            <w:r>
              <w:rPr>
                <w:spacing w:val="-13"/>
                <w:sz w:val="24"/>
              </w:rPr>
              <w:t xml:space="preserve"> </w:t>
            </w:r>
            <w:r>
              <w:rPr>
                <w:sz w:val="24"/>
              </w:rPr>
              <w:t>земной</w:t>
            </w:r>
            <w:r>
              <w:rPr>
                <w:spacing w:val="-14"/>
                <w:sz w:val="24"/>
              </w:rPr>
              <w:t xml:space="preserve"> </w:t>
            </w:r>
            <w:r>
              <w:rPr>
                <w:sz w:val="24"/>
              </w:rPr>
              <w:t>поверхности и водоемы"</w:t>
            </w:r>
          </w:p>
        </w:tc>
        <w:tc>
          <w:tcPr>
            <w:tcW w:w="1133" w:type="dxa"/>
          </w:tcPr>
          <w:p w14:paraId="1D621B53" w14:textId="77777777" w:rsidR="00E902A8" w:rsidRDefault="00E902A8">
            <w:pPr>
              <w:pStyle w:val="TableParagraph"/>
              <w:rPr>
                <w:sz w:val="24"/>
              </w:rPr>
            </w:pPr>
          </w:p>
        </w:tc>
      </w:tr>
      <w:tr w:rsidR="00E902A8" w14:paraId="1D420301" w14:textId="77777777">
        <w:trPr>
          <w:trHeight w:val="441"/>
        </w:trPr>
        <w:tc>
          <w:tcPr>
            <w:tcW w:w="1191" w:type="dxa"/>
          </w:tcPr>
          <w:p w14:paraId="54DBEBB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35</w:t>
            </w:r>
          </w:p>
        </w:tc>
        <w:tc>
          <w:tcPr>
            <w:tcW w:w="7174" w:type="dxa"/>
          </w:tcPr>
          <w:p w14:paraId="13EF7267" w14:textId="77777777" w:rsidR="00E902A8" w:rsidRDefault="00000000">
            <w:pPr>
              <w:pStyle w:val="TableParagraph"/>
              <w:spacing w:before="68"/>
              <w:ind w:left="288"/>
              <w:rPr>
                <w:sz w:val="24"/>
              </w:rPr>
            </w:pPr>
            <w:r>
              <w:rPr>
                <w:sz w:val="24"/>
              </w:rPr>
              <w:t>Резервный</w:t>
            </w:r>
            <w:r>
              <w:rPr>
                <w:spacing w:val="-9"/>
                <w:sz w:val="24"/>
              </w:rPr>
              <w:t xml:space="preserve"> </w:t>
            </w:r>
            <w:r>
              <w:rPr>
                <w:sz w:val="24"/>
              </w:rPr>
              <w:t>урок. Повторение</w:t>
            </w:r>
            <w:r>
              <w:rPr>
                <w:spacing w:val="-8"/>
                <w:sz w:val="24"/>
              </w:rPr>
              <w:t xml:space="preserve"> </w:t>
            </w:r>
            <w:r>
              <w:rPr>
                <w:sz w:val="24"/>
              </w:rPr>
              <w:t>по</w:t>
            </w:r>
            <w:r>
              <w:rPr>
                <w:spacing w:val="-3"/>
                <w:sz w:val="24"/>
              </w:rPr>
              <w:t xml:space="preserve"> </w:t>
            </w:r>
            <w:r>
              <w:rPr>
                <w:sz w:val="24"/>
              </w:rPr>
              <w:t>теме</w:t>
            </w:r>
            <w:r>
              <w:rPr>
                <w:spacing w:val="-3"/>
                <w:sz w:val="24"/>
              </w:rPr>
              <w:t xml:space="preserve"> </w:t>
            </w:r>
            <w:r>
              <w:rPr>
                <w:sz w:val="24"/>
              </w:rPr>
              <w:t>"Природные</w:t>
            </w:r>
            <w:r>
              <w:rPr>
                <w:spacing w:val="-3"/>
                <w:sz w:val="24"/>
              </w:rPr>
              <w:t xml:space="preserve"> </w:t>
            </w:r>
            <w:r>
              <w:rPr>
                <w:spacing w:val="-2"/>
                <w:sz w:val="24"/>
              </w:rPr>
              <w:t>зоны"</w:t>
            </w:r>
          </w:p>
        </w:tc>
        <w:tc>
          <w:tcPr>
            <w:tcW w:w="1133" w:type="dxa"/>
          </w:tcPr>
          <w:p w14:paraId="64048A7E" w14:textId="77777777" w:rsidR="00E902A8" w:rsidRDefault="00E902A8">
            <w:pPr>
              <w:pStyle w:val="TableParagraph"/>
              <w:rPr>
                <w:sz w:val="24"/>
              </w:rPr>
            </w:pPr>
          </w:p>
        </w:tc>
      </w:tr>
      <w:tr w:rsidR="00E902A8" w14:paraId="28E83401" w14:textId="77777777">
        <w:trPr>
          <w:trHeight w:val="446"/>
        </w:trPr>
        <w:tc>
          <w:tcPr>
            <w:tcW w:w="1191" w:type="dxa"/>
          </w:tcPr>
          <w:p w14:paraId="087A012D"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36</w:t>
            </w:r>
          </w:p>
        </w:tc>
        <w:tc>
          <w:tcPr>
            <w:tcW w:w="7174" w:type="dxa"/>
          </w:tcPr>
          <w:p w14:paraId="4B8BDD95" w14:textId="77777777" w:rsidR="00E902A8" w:rsidRDefault="00000000">
            <w:pPr>
              <w:pStyle w:val="TableParagraph"/>
              <w:spacing w:before="69"/>
              <w:ind w:left="288"/>
              <w:rPr>
                <w:sz w:val="24"/>
              </w:rPr>
            </w:pPr>
            <w:r>
              <w:rPr>
                <w:sz w:val="24"/>
              </w:rPr>
              <w:t>Человек</w:t>
            </w:r>
            <w:r>
              <w:rPr>
                <w:spacing w:val="-3"/>
                <w:sz w:val="24"/>
              </w:rPr>
              <w:t xml:space="preserve"> </w:t>
            </w:r>
            <w:r>
              <w:rPr>
                <w:sz w:val="24"/>
              </w:rPr>
              <w:t>-</w:t>
            </w:r>
            <w:r>
              <w:rPr>
                <w:spacing w:val="-5"/>
                <w:sz w:val="24"/>
              </w:rPr>
              <w:t xml:space="preserve"> </w:t>
            </w:r>
            <w:r>
              <w:rPr>
                <w:sz w:val="24"/>
              </w:rPr>
              <w:t>творец</w:t>
            </w:r>
            <w:r>
              <w:rPr>
                <w:spacing w:val="-6"/>
                <w:sz w:val="24"/>
              </w:rPr>
              <w:t xml:space="preserve"> </w:t>
            </w:r>
            <w:r>
              <w:rPr>
                <w:sz w:val="24"/>
              </w:rPr>
              <w:t>культурных</w:t>
            </w:r>
            <w:r>
              <w:rPr>
                <w:spacing w:val="-6"/>
                <w:sz w:val="24"/>
              </w:rPr>
              <w:t xml:space="preserve"> </w:t>
            </w:r>
            <w:r>
              <w:rPr>
                <w:spacing w:val="-2"/>
                <w:sz w:val="24"/>
              </w:rPr>
              <w:t>ценностей</w:t>
            </w:r>
          </w:p>
        </w:tc>
        <w:tc>
          <w:tcPr>
            <w:tcW w:w="1133" w:type="dxa"/>
          </w:tcPr>
          <w:p w14:paraId="4FC08CD9" w14:textId="77777777" w:rsidR="00E902A8" w:rsidRDefault="00E902A8">
            <w:pPr>
              <w:pStyle w:val="TableParagraph"/>
              <w:rPr>
                <w:sz w:val="24"/>
              </w:rPr>
            </w:pPr>
          </w:p>
        </w:tc>
      </w:tr>
      <w:tr w:rsidR="00E902A8" w14:paraId="731C8947" w14:textId="77777777">
        <w:trPr>
          <w:trHeight w:val="441"/>
        </w:trPr>
        <w:tc>
          <w:tcPr>
            <w:tcW w:w="1191" w:type="dxa"/>
          </w:tcPr>
          <w:p w14:paraId="6F1FD5A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37</w:t>
            </w:r>
          </w:p>
        </w:tc>
        <w:tc>
          <w:tcPr>
            <w:tcW w:w="7174" w:type="dxa"/>
          </w:tcPr>
          <w:p w14:paraId="3354C9A7" w14:textId="77777777" w:rsidR="00E902A8" w:rsidRDefault="00000000">
            <w:pPr>
              <w:pStyle w:val="TableParagraph"/>
              <w:spacing w:before="68"/>
              <w:ind w:left="288"/>
              <w:rPr>
                <w:sz w:val="24"/>
              </w:rPr>
            </w:pPr>
            <w:r>
              <w:rPr>
                <w:sz w:val="24"/>
              </w:rPr>
              <w:t>Труд</w:t>
            </w:r>
            <w:r>
              <w:rPr>
                <w:spacing w:val="-4"/>
                <w:sz w:val="24"/>
              </w:rPr>
              <w:t xml:space="preserve"> </w:t>
            </w:r>
            <w:r>
              <w:rPr>
                <w:sz w:val="24"/>
              </w:rPr>
              <w:t>и быт</w:t>
            </w:r>
            <w:r>
              <w:rPr>
                <w:spacing w:val="2"/>
                <w:sz w:val="24"/>
              </w:rPr>
              <w:t xml:space="preserve"> </w:t>
            </w:r>
            <w:r>
              <w:rPr>
                <w:sz w:val="24"/>
              </w:rPr>
              <w:t>людей в</w:t>
            </w:r>
            <w:r>
              <w:rPr>
                <w:spacing w:val="-4"/>
                <w:sz w:val="24"/>
              </w:rPr>
              <w:t xml:space="preserve"> </w:t>
            </w:r>
            <w:r>
              <w:rPr>
                <w:sz w:val="24"/>
              </w:rPr>
              <w:t>разные</w:t>
            </w:r>
            <w:r>
              <w:rPr>
                <w:spacing w:val="-7"/>
                <w:sz w:val="24"/>
              </w:rPr>
              <w:t xml:space="preserve"> </w:t>
            </w:r>
            <w:r>
              <w:rPr>
                <w:sz w:val="24"/>
              </w:rPr>
              <w:t>исторические</w:t>
            </w:r>
            <w:r>
              <w:rPr>
                <w:spacing w:val="-2"/>
                <w:sz w:val="24"/>
              </w:rPr>
              <w:t xml:space="preserve"> времена</w:t>
            </w:r>
          </w:p>
        </w:tc>
        <w:tc>
          <w:tcPr>
            <w:tcW w:w="1133" w:type="dxa"/>
          </w:tcPr>
          <w:p w14:paraId="56C8DEEA" w14:textId="77777777" w:rsidR="00E902A8" w:rsidRDefault="00E902A8">
            <w:pPr>
              <w:pStyle w:val="TableParagraph"/>
              <w:rPr>
                <w:sz w:val="24"/>
              </w:rPr>
            </w:pPr>
          </w:p>
        </w:tc>
      </w:tr>
      <w:tr w:rsidR="00E902A8" w14:paraId="495F507B" w14:textId="77777777">
        <w:trPr>
          <w:trHeight w:val="446"/>
        </w:trPr>
        <w:tc>
          <w:tcPr>
            <w:tcW w:w="1191" w:type="dxa"/>
          </w:tcPr>
          <w:p w14:paraId="28CB5391"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38</w:t>
            </w:r>
          </w:p>
        </w:tc>
        <w:tc>
          <w:tcPr>
            <w:tcW w:w="7174" w:type="dxa"/>
          </w:tcPr>
          <w:p w14:paraId="1B51B560" w14:textId="77777777" w:rsidR="00E902A8" w:rsidRDefault="00000000">
            <w:pPr>
              <w:pStyle w:val="TableParagraph"/>
              <w:spacing w:before="73"/>
              <w:ind w:left="288"/>
              <w:rPr>
                <w:sz w:val="24"/>
              </w:rPr>
            </w:pPr>
            <w:r>
              <w:rPr>
                <w:sz w:val="24"/>
              </w:rPr>
              <w:t>Резервный</w:t>
            </w:r>
            <w:r>
              <w:rPr>
                <w:spacing w:val="-6"/>
                <w:sz w:val="24"/>
              </w:rPr>
              <w:t xml:space="preserve"> </w:t>
            </w:r>
            <w:r>
              <w:rPr>
                <w:sz w:val="24"/>
              </w:rPr>
              <w:t>урок.</w:t>
            </w:r>
            <w:r>
              <w:rPr>
                <w:spacing w:val="1"/>
                <w:sz w:val="24"/>
              </w:rPr>
              <w:t xml:space="preserve"> </w:t>
            </w:r>
            <w:r>
              <w:rPr>
                <w:sz w:val="24"/>
              </w:rPr>
              <w:t>Новое</w:t>
            </w:r>
            <w:r>
              <w:rPr>
                <w:spacing w:val="-7"/>
                <w:sz w:val="24"/>
              </w:rPr>
              <w:t xml:space="preserve"> </w:t>
            </w:r>
            <w:r>
              <w:rPr>
                <w:spacing w:val="-4"/>
                <w:sz w:val="24"/>
              </w:rPr>
              <w:t>время</w:t>
            </w:r>
          </w:p>
        </w:tc>
        <w:tc>
          <w:tcPr>
            <w:tcW w:w="1133" w:type="dxa"/>
          </w:tcPr>
          <w:p w14:paraId="28A7D33B" w14:textId="77777777" w:rsidR="00E902A8" w:rsidRDefault="00E902A8">
            <w:pPr>
              <w:pStyle w:val="TableParagraph"/>
              <w:rPr>
                <w:sz w:val="24"/>
              </w:rPr>
            </w:pPr>
          </w:p>
        </w:tc>
      </w:tr>
      <w:tr w:rsidR="00E902A8" w14:paraId="6E180B78" w14:textId="77777777">
        <w:trPr>
          <w:trHeight w:val="441"/>
        </w:trPr>
        <w:tc>
          <w:tcPr>
            <w:tcW w:w="1191" w:type="dxa"/>
          </w:tcPr>
          <w:p w14:paraId="689F548D"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39</w:t>
            </w:r>
          </w:p>
        </w:tc>
        <w:tc>
          <w:tcPr>
            <w:tcW w:w="7174" w:type="dxa"/>
          </w:tcPr>
          <w:p w14:paraId="437B8535" w14:textId="77777777" w:rsidR="00E902A8" w:rsidRDefault="00000000">
            <w:pPr>
              <w:pStyle w:val="TableParagraph"/>
              <w:spacing w:before="68"/>
              <w:ind w:left="288"/>
              <w:rPr>
                <w:sz w:val="24"/>
              </w:rPr>
            </w:pPr>
            <w:r>
              <w:rPr>
                <w:sz w:val="24"/>
              </w:rPr>
              <w:t>Резервный</w:t>
            </w:r>
            <w:r>
              <w:rPr>
                <w:spacing w:val="-7"/>
                <w:sz w:val="24"/>
              </w:rPr>
              <w:t xml:space="preserve"> </w:t>
            </w:r>
            <w:r>
              <w:rPr>
                <w:sz w:val="24"/>
              </w:rPr>
              <w:t>урок.</w:t>
            </w:r>
            <w:r>
              <w:rPr>
                <w:spacing w:val="1"/>
                <w:sz w:val="24"/>
              </w:rPr>
              <w:t xml:space="preserve"> </w:t>
            </w:r>
            <w:r>
              <w:rPr>
                <w:sz w:val="24"/>
              </w:rPr>
              <w:t>Новейшее</w:t>
            </w:r>
            <w:r>
              <w:rPr>
                <w:spacing w:val="-7"/>
                <w:sz w:val="24"/>
              </w:rPr>
              <w:t xml:space="preserve"> </w:t>
            </w:r>
            <w:r>
              <w:rPr>
                <w:sz w:val="24"/>
              </w:rPr>
              <w:t>время:</w:t>
            </w:r>
            <w:r>
              <w:rPr>
                <w:spacing w:val="-5"/>
                <w:sz w:val="24"/>
              </w:rPr>
              <w:t xml:space="preserve"> </w:t>
            </w:r>
            <w:r>
              <w:rPr>
                <w:sz w:val="24"/>
              </w:rPr>
              <w:t>история</w:t>
            </w:r>
            <w:r>
              <w:rPr>
                <w:spacing w:val="-6"/>
                <w:sz w:val="24"/>
              </w:rPr>
              <w:t xml:space="preserve"> </w:t>
            </w:r>
            <w:r>
              <w:rPr>
                <w:sz w:val="24"/>
              </w:rPr>
              <w:t>продолжается</w:t>
            </w:r>
            <w:r>
              <w:rPr>
                <w:spacing w:val="-1"/>
                <w:sz w:val="24"/>
              </w:rPr>
              <w:t xml:space="preserve"> </w:t>
            </w:r>
            <w:r>
              <w:rPr>
                <w:spacing w:val="-2"/>
                <w:sz w:val="24"/>
              </w:rPr>
              <w:t>сегодня</w:t>
            </w:r>
          </w:p>
        </w:tc>
        <w:tc>
          <w:tcPr>
            <w:tcW w:w="1133" w:type="dxa"/>
          </w:tcPr>
          <w:p w14:paraId="74B20FE0" w14:textId="77777777" w:rsidR="00E902A8" w:rsidRDefault="00E902A8">
            <w:pPr>
              <w:pStyle w:val="TableParagraph"/>
              <w:rPr>
                <w:sz w:val="24"/>
              </w:rPr>
            </w:pPr>
          </w:p>
        </w:tc>
      </w:tr>
      <w:tr w:rsidR="00E902A8" w14:paraId="3BA7B7B8" w14:textId="77777777">
        <w:trPr>
          <w:trHeight w:val="446"/>
        </w:trPr>
        <w:tc>
          <w:tcPr>
            <w:tcW w:w="1191" w:type="dxa"/>
          </w:tcPr>
          <w:p w14:paraId="2B7CE79E"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40</w:t>
            </w:r>
          </w:p>
        </w:tc>
        <w:tc>
          <w:tcPr>
            <w:tcW w:w="7174" w:type="dxa"/>
          </w:tcPr>
          <w:p w14:paraId="71CE56F6" w14:textId="77777777" w:rsidR="00E902A8" w:rsidRDefault="00000000">
            <w:pPr>
              <w:pStyle w:val="TableParagraph"/>
              <w:spacing w:before="73"/>
              <w:ind w:left="288"/>
              <w:rPr>
                <w:sz w:val="24"/>
              </w:rPr>
            </w:pPr>
            <w:r>
              <w:rPr>
                <w:sz w:val="24"/>
              </w:rPr>
              <w:t>Государство</w:t>
            </w:r>
            <w:r>
              <w:rPr>
                <w:spacing w:val="-1"/>
                <w:sz w:val="24"/>
              </w:rPr>
              <w:t xml:space="preserve"> </w:t>
            </w:r>
            <w:r>
              <w:rPr>
                <w:sz w:val="24"/>
              </w:rPr>
              <w:t>Русь.</w:t>
            </w:r>
            <w:r>
              <w:rPr>
                <w:spacing w:val="-1"/>
                <w:sz w:val="24"/>
              </w:rPr>
              <w:t xml:space="preserve"> </w:t>
            </w:r>
            <w:r>
              <w:rPr>
                <w:sz w:val="24"/>
              </w:rPr>
              <w:t>Страницы</w:t>
            </w:r>
            <w:r>
              <w:rPr>
                <w:spacing w:val="-9"/>
                <w:sz w:val="24"/>
              </w:rPr>
              <w:t xml:space="preserve"> </w:t>
            </w:r>
            <w:r>
              <w:rPr>
                <w:sz w:val="24"/>
              </w:rPr>
              <w:t>общественной</w:t>
            </w:r>
            <w:r>
              <w:rPr>
                <w:spacing w:val="-6"/>
                <w:sz w:val="24"/>
              </w:rPr>
              <w:t xml:space="preserve"> </w:t>
            </w:r>
            <w:r>
              <w:rPr>
                <w:sz w:val="24"/>
              </w:rPr>
              <w:t>и</w:t>
            </w:r>
            <w:r>
              <w:rPr>
                <w:spacing w:val="-6"/>
                <w:sz w:val="24"/>
              </w:rPr>
              <w:t xml:space="preserve"> </w:t>
            </w:r>
            <w:r>
              <w:rPr>
                <w:sz w:val="24"/>
              </w:rPr>
              <w:t>культурной</w:t>
            </w:r>
            <w:r>
              <w:rPr>
                <w:spacing w:val="-6"/>
                <w:sz w:val="24"/>
              </w:rPr>
              <w:t xml:space="preserve"> </w:t>
            </w:r>
            <w:r>
              <w:rPr>
                <w:spacing w:val="-2"/>
                <w:sz w:val="24"/>
              </w:rPr>
              <w:t>жизни</w:t>
            </w:r>
          </w:p>
        </w:tc>
        <w:tc>
          <w:tcPr>
            <w:tcW w:w="1133" w:type="dxa"/>
          </w:tcPr>
          <w:p w14:paraId="13EB0EE9" w14:textId="77777777" w:rsidR="00E902A8" w:rsidRDefault="00E902A8">
            <w:pPr>
              <w:pStyle w:val="TableParagraph"/>
              <w:rPr>
                <w:sz w:val="24"/>
              </w:rPr>
            </w:pPr>
          </w:p>
        </w:tc>
      </w:tr>
      <w:tr w:rsidR="00E902A8" w14:paraId="073F36B9" w14:textId="77777777">
        <w:trPr>
          <w:trHeight w:val="446"/>
        </w:trPr>
        <w:tc>
          <w:tcPr>
            <w:tcW w:w="1191" w:type="dxa"/>
          </w:tcPr>
          <w:p w14:paraId="2C3FD4B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41</w:t>
            </w:r>
          </w:p>
        </w:tc>
        <w:tc>
          <w:tcPr>
            <w:tcW w:w="7174" w:type="dxa"/>
          </w:tcPr>
          <w:p w14:paraId="27D0B6F8" w14:textId="77777777" w:rsidR="00E902A8" w:rsidRDefault="00000000">
            <w:pPr>
              <w:pStyle w:val="TableParagraph"/>
              <w:spacing w:before="68"/>
              <w:ind w:left="288"/>
              <w:rPr>
                <w:sz w:val="24"/>
              </w:rPr>
            </w:pPr>
            <w:r>
              <w:rPr>
                <w:sz w:val="24"/>
              </w:rPr>
              <w:t>Города</w:t>
            </w:r>
            <w:r>
              <w:rPr>
                <w:spacing w:val="-5"/>
                <w:sz w:val="24"/>
              </w:rPr>
              <w:t xml:space="preserve"> </w:t>
            </w:r>
            <w:r>
              <w:rPr>
                <w:sz w:val="24"/>
              </w:rPr>
              <w:t>России.</w:t>
            </w:r>
            <w:r>
              <w:rPr>
                <w:spacing w:val="-1"/>
                <w:sz w:val="24"/>
              </w:rPr>
              <w:t xml:space="preserve"> </w:t>
            </w:r>
            <w:r>
              <w:rPr>
                <w:sz w:val="24"/>
              </w:rPr>
              <w:t>Древние</w:t>
            </w:r>
            <w:r>
              <w:rPr>
                <w:spacing w:val="-7"/>
                <w:sz w:val="24"/>
              </w:rPr>
              <w:t xml:space="preserve"> </w:t>
            </w:r>
            <w:r>
              <w:rPr>
                <w:sz w:val="24"/>
              </w:rPr>
              <w:t>города</w:t>
            </w:r>
            <w:r>
              <w:rPr>
                <w:spacing w:val="-1"/>
                <w:sz w:val="24"/>
              </w:rPr>
              <w:t xml:space="preserve"> </w:t>
            </w:r>
            <w:r>
              <w:rPr>
                <w:sz w:val="24"/>
              </w:rPr>
              <w:t>России.</w:t>
            </w:r>
            <w:r>
              <w:rPr>
                <w:spacing w:val="-4"/>
                <w:sz w:val="24"/>
              </w:rPr>
              <w:t xml:space="preserve"> </w:t>
            </w:r>
            <w:r>
              <w:rPr>
                <w:sz w:val="24"/>
              </w:rPr>
              <w:t>Страницы</w:t>
            </w:r>
            <w:r>
              <w:rPr>
                <w:spacing w:val="-1"/>
                <w:sz w:val="24"/>
              </w:rPr>
              <w:t xml:space="preserve"> </w:t>
            </w:r>
            <w:r>
              <w:rPr>
                <w:spacing w:val="-2"/>
                <w:sz w:val="24"/>
              </w:rPr>
              <w:t>истории</w:t>
            </w:r>
          </w:p>
        </w:tc>
        <w:tc>
          <w:tcPr>
            <w:tcW w:w="1133" w:type="dxa"/>
          </w:tcPr>
          <w:p w14:paraId="0D0801F1" w14:textId="77777777" w:rsidR="00E902A8" w:rsidRDefault="00E902A8">
            <w:pPr>
              <w:pStyle w:val="TableParagraph"/>
              <w:rPr>
                <w:sz w:val="24"/>
              </w:rPr>
            </w:pPr>
          </w:p>
        </w:tc>
      </w:tr>
      <w:tr w:rsidR="00E902A8" w14:paraId="63AF4A37" w14:textId="77777777">
        <w:trPr>
          <w:trHeight w:val="441"/>
        </w:trPr>
        <w:tc>
          <w:tcPr>
            <w:tcW w:w="1191" w:type="dxa"/>
          </w:tcPr>
          <w:p w14:paraId="1F230537"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42</w:t>
            </w:r>
          </w:p>
        </w:tc>
        <w:tc>
          <w:tcPr>
            <w:tcW w:w="7174" w:type="dxa"/>
          </w:tcPr>
          <w:p w14:paraId="1D8BD6B0" w14:textId="77777777" w:rsidR="00E902A8" w:rsidRDefault="00000000">
            <w:pPr>
              <w:pStyle w:val="TableParagraph"/>
              <w:spacing w:before="68"/>
              <w:ind w:left="288"/>
              <w:rPr>
                <w:sz w:val="24"/>
              </w:rPr>
            </w:pPr>
            <w:r>
              <w:rPr>
                <w:sz w:val="24"/>
              </w:rPr>
              <w:t>Государство</w:t>
            </w:r>
            <w:r>
              <w:rPr>
                <w:spacing w:val="-1"/>
                <w:sz w:val="24"/>
              </w:rPr>
              <w:t xml:space="preserve"> </w:t>
            </w:r>
            <w:r>
              <w:rPr>
                <w:sz w:val="24"/>
              </w:rPr>
              <w:t>Русь. Человек</w:t>
            </w:r>
            <w:r>
              <w:rPr>
                <w:spacing w:val="-5"/>
                <w:sz w:val="24"/>
              </w:rPr>
              <w:t xml:space="preserve"> </w:t>
            </w:r>
            <w:r>
              <w:rPr>
                <w:sz w:val="24"/>
              </w:rPr>
              <w:t>- защитник</w:t>
            </w:r>
            <w:r>
              <w:rPr>
                <w:spacing w:val="-9"/>
                <w:sz w:val="24"/>
              </w:rPr>
              <w:t xml:space="preserve"> </w:t>
            </w:r>
            <w:r>
              <w:rPr>
                <w:sz w:val="24"/>
              </w:rPr>
              <w:t>своего</w:t>
            </w:r>
            <w:r>
              <w:rPr>
                <w:spacing w:val="-6"/>
                <w:sz w:val="24"/>
              </w:rPr>
              <w:t xml:space="preserve"> </w:t>
            </w:r>
            <w:r>
              <w:rPr>
                <w:spacing w:val="-2"/>
                <w:sz w:val="24"/>
              </w:rPr>
              <w:t>Отечества</w:t>
            </w:r>
          </w:p>
        </w:tc>
        <w:tc>
          <w:tcPr>
            <w:tcW w:w="1133" w:type="dxa"/>
          </w:tcPr>
          <w:p w14:paraId="18B7F143" w14:textId="77777777" w:rsidR="00E902A8" w:rsidRDefault="00E902A8">
            <w:pPr>
              <w:pStyle w:val="TableParagraph"/>
              <w:rPr>
                <w:sz w:val="24"/>
              </w:rPr>
            </w:pPr>
          </w:p>
        </w:tc>
      </w:tr>
      <w:tr w:rsidR="00E902A8" w14:paraId="2F23BF60" w14:textId="77777777">
        <w:trPr>
          <w:trHeight w:val="686"/>
        </w:trPr>
        <w:tc>
          <w:tcPr>
            <w:tcW w:w="1191" w:type="dxa"/>
          </w:tcPr>
          <w:p w14:paraId="56BF06A2"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43</w:t>
            </w:r>
          </w:p>
        </w:tc>
        <w:tc>
          <w:tcPr>
            <w:tcW w:w="7174" w:type="dxa"/>
          </w:tcPr>
          <w:p w14:paraId="796E48D8" w14:textId="77777777" w:rsidR="00E902A8" w:rsidRDefault="00000000">
            <w:pPr>
              <w:pStyle w:val="TableParagraph"/>
              <w:spacing w:before="102" w:line="208" w:lineRule="auto"/>
              <w:ind w:left="62" w:firstLine="226"/>
              <w:rPr>
                <w:sz w:val="24"/>
              </w:rPr>
            </w:pPr>
            <w:r>
              <w:rPr>
                <w:sz w:val="24"/>
              </w:rPr>
              <w:t>Московское государство.</w:t>
            </w:r>
            <w:r>
              <w:rPr>
                <w:spacing w:val="24"/>
                <w:sz w:val="24"/>
              </w:rPr>
              <w:t xml:space="preserve"> </w:t>
            </w:r>
            <w:r>
              <w:rPr>
                <w:sz w:val="24"/>
              </w:rPr>
              <w:t>Страницы общественной и культурной жизни в Московском государстве</w:t>
            </w:r>
          </w:p>
        </w:tc>
        <w:tc>
          <w:tcPr>
            <w:tcW w:w="1133" w:type="dxa"/>
          </w:tcPr>
          <w:p w14:paraId="16ED7810" w14:textId="77777777" w:rsidR="00E902A8" w:rsidRDefault="00E902A8">
            <w:pPr>
              <w:pStyle w:val="TableParagraph"/>
              <w:rPr>
                <w:sz w:val="24"/>
              </w:rPr>
            </w:pPr>
          </w:p>
        </w:tc>
      </w:tr>
      <w:tr w:rsidR="00E902A8" w14:paraId="152AFB7C" w14:textId="77777777">
        <w:trPr>
          <w:trHeight w:val="441"/>
        </w:trPr>
        <w:tc>
          <w:tcPr>
            <w:tcW w:w="1191" w:type="dxa"/>
          </w:tcPr>
          <w:p w14:paraId="09719D3F"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44</w:t>
            </w:r>
          </w:p>
        </w:tc>
        <w:tc>
          <w:tcPr>
            <w:tcW w:w="7174" w:type="dxa"/>
          </w:tcPr>
          <w:p w14:paraId="66AA256B" w14:textId="77777777" w:rsidR="00E902A8" w:rsidRDefault="00000000">
            <w:pPr>
              <w:pStyle w:val="TableParagraph"/>
              <w:spacing w:before="68"/>
              <w:ind w:left="288"/>
              <w:rPr>
                <w:sz w:val="24"/>
              </w:rPr>
            </w:pPr>
            <w:r>
              <w:rPr>
                <w:sz w:val="24"/>
              </w:rPr>
              <w:t>Образование</w:t>
            </w:r>
            <w:r>
              <w:rPr>
                <w:spacing w:val="-8"/>
                <w:sz w:val="24"/>
              </w:rPr>
              <w:t xml:space="preserve"> </w:t>
            </w:r>
            <w:r>
              <w:rPr>
                <w:sz w:val="24"/>
              </w:rPr>
              <w:t>и</w:t>
            </w:r>
            <w:r>
              <w:rPr>
                <w:spacing w:val="-1"/>
                <w:sz w:val="24"/>
              </w:rPr>
              <w:t xml:space="preserve"> </w:t>
            </w:r>
            <w:r>
              <w:rPr>
                <w:sz w:val="24"/>
              </w:rPr>
              <w:t>культура</w:t>
            </w:r>
            <w:r>
              <w:rPr>
                <w:spacing w:val="-3"/>
                <w:sz w:val="24"/>
              </w:rPr>
              <w:t xml:space="preserve"> </w:t>
            </w:r>
            <w:r>
              <w:rPr>
                <w:sz w:val="24"/>
              </w:rPr>
              <w:t>в</w:t>
            </w:r>
            <w:r>
              <w:rPr>
                <w:spacing w:val="-1"/>
                <w:sz w:val="24"/>
              </w:rPr>
              <w:t xml:space="preserve"> </w:t>
            </w:r>
            <w:r>
              <w:rPr>
                <w:sz w:val="24"/>
              </w:rPr>
              <w:t>Московском</w:t>
            </w:r>
            <w:r>
              <w:rPr>
                <w:spacing w:val="-4"/>
                <w:sz w:val="24"/>
              </w:rPr>
              <w:t xml:space="preserve"> </w:t>
            </w:r>
            <w:r>
              <w:rPr>
                <w:spacing w:val="-2"/>
                <w:sz w:val="24"/>
              </w:rPr>
              <w:t>государстве</w:t>
            </w:r>
          </w:p>
        </w:tc>
        <w:tc>
          <w:tcPr>
            <w:tcW w:w="1133" w:type="dxa"/>
          </w:tcPr>
          <w:p w14:paraId="286A682B" w14:textId="77777777" w:rsidR="00E902A8" w:rsidRDefault="00E902A8">
            <w:pPr>
              <w:pStyle w:val="TableParagraph"/>
              <w:rPr>
                <w:sz w:val="24"/>
              </w:rPr>
            </w:pPr>
          </w:p>
        </w:tc>
      </w:tr>
      <w:tr w:rsidR="00E902A8" w14:paraId="2E0675F5" w14:textId="77777777">
        <w:trPr>
          <w:trHeight w:val="446"/>
        </w:trPr>
        <w:tc>
          <w:tcPr>
            <w:tcW w:w="1191" w:type="dxa"/>
          </w:tcPr>
          <w:p w14:paraId="2CFE90ED"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45</w:t>
            </w:r>
          </w:p>
        </w:tc>
        <w:tc>
          <w:tcPr>
            <w:tcW w:w="7174" w:type="dxa"/>
          </w:tcPr>
          <w:p w14:paraId="3D0A9583" w14:textId="77777777" w:rsidR="00E902A8" w:rsidRDefault="00000000">
            <w:pPr>
              <w:pStyle w:val="TableParagraph"/>
              <w:spacing w:before="73"/>
              <w:ind w:left="288"/>
              <w:rPr>
                <w:sz w:val="24"/>
              </w:rPr>
            </w:pPr>
            <w:r>
              <w:rPr>
                <w:sz w:val="24"/>
              </w:rPr>
              <w:t>Страницы</w:t>
            </w:r>
            <w:r>
              <w:rPr>
                <w:spacing w:val="-6"/>
                <w:sz w:val="24"/>
              </w:rPr>
              <w:t xml:space="preserve"> </w:t>
            </w:r>
            <w:r>
              <w:rPr>
                <w:sz w:val="24"/>
              </w:rPr>
              <w:t>истории</w:t>
            </w:r>
            <w:r>
              <w:rPr>
                <w:spacing w:val="-6"/>
                <w:sz w:val="24"/>
              </w:rPr>
              <w:t xml:space="preserve"> </w:t>
            </w:r>
            <w:r>
              <w:rPr>
                <w:sz w:val="24"/>
              </w:rPr>
              <w:t>Российской</w:t>
            </w:r>
            <w:r>
              <w:rPr>
                <w:spacing w:val="-2"/>
                <w:sz w:val="24"/>
              </w:rPr>
              <w:t xml:space="preserve"> </w:t>
            </w:r>
            <w:r>
              <w:rPr>
                <w:sz w:val="24"/>
              </w:rPr>
              <w:t>империи.</w:t>
            </w:r>
            <w:r>
              <w:rPr>
                <w:spacing w:val="-1"/>
                <w:sz w:val="24"/>
              </w:rPr>
              <w:t xml:space="preserve"> </w:t>
            </w:r>
            <w:r>
              <w:rPr>
                <w:sz w:val="24"/>
              </w:rPr>
              <w:t>Петр</w:t>
            </w:r>
            <w:r>
              <w:rPr>
                <w:spacing w:val="-6"/>
                <w:sz w:val="24"/>
              </w:rPr>
              <w:t xml:space="preserve"> </w:t>
            </w:r>
            <w:r>
              <w:rPr>
                <w:spacing w:val="-10"/>
                <w:sz w:val="24"/>
              </w:rPr>
              <w:t>I</w:t>
            </w:r>
          </w:p>
        </w:tc>
        <w:tc>
          <w:tcPr>
            <w:tcW w:w="1133" w:type="dxa"/>
          </w:tcPr>
          <w:p w14:paraId="5A168C05" w14:textId="77777777" w:rsidR="00E902A8" w:rsidRDefault="00E902A8">
            <w:pPr>
              <w:pStyle w:val="TableParagraph"/>
              <w:rPr>
                <w:sz w:val="24"/>
              </w:rPr>
            </w:pPr>
          </w:p>
        </w:tc>
      </w:tr>
      <w:tr w:rsidR="00E902A8" w14:paraId="30745255" w14:textId="77777777">
        <w:trPr>
          <w:trHeight w:val="686"/>
        </w:trPr>
        <w:tc>
          <w:tcPr>
            <w:tcW w:w="1191" w:type="dxa"/>
          </w:tcPr>
          <w:p w14:paraId="48E7FF30"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46</w:t>
            </w:r>
          </w:p>
        </w:tc>
        <w:tc>
          <w:tcPr>
            <w:tcW w:w="7174" w:type="dxa"/>
          </w:tcPr>
          <w:p w14:paraId="07359D59" w14:textId="77777777" w:rsidR="00E902A8" w:rsidRDefault="00000000">
            <w:pPr>
              <w:pStyle w:val="TableParagraph"/>
              <w:spacing w:before="97" w:line="208" w:lineRule="auto"/>
              <w:ind w:left="62" w:firstLine="226"/>
              <w:rPr>
                <w:sz w:val="24"/>
              </w:rPr>
            </w:pPr>
            <w:r>
              <w:rPr>
                <w:sz w:val="24"/>
              </w:rPr>
              <w:t>Страницы</w:t>
            </w:r>
            <w:r>
              <w:rPr>
                <w:spacing w:val="80"/>
                <w:sz w:val="24"/>
              </w:rPr>
              <w:t xml:space="preserve"> </w:t>
            </w:r>
            <w:r>
              <w:rPr>
                <w:sz w:val="24"/>
              </w:rPr>
              <w:t>Российской</w:t>
            </w:r>
            <w:r>
              <w:rPr>
                <w:spacing w:val="80"/>
                <w:sz w:val="24"/>
              </w:rPr>
              <w:t xml:space="preserve"> </w:t>
            </w:r>
            <w:r>
              <w:rPr>
                <w:sz w:val="24"/>
              </w:rPr>
              <w:t>империи.</w:t>
            </w:r>
            <w:r>
              <w:rPr>
                <w:spacing w:val="80"/>
                <w:sz w:val="24"/>
              </w:rPr>
              <w:t xml:space="preserve"> </w:t>
            </w:r>
            <w:r>
              <w:rPr>
                <w:sz w:val="24"/>
              </w:rPr>
              <w:t>Преобразования</w:t>
            </w:r>
            <w:r>
              <w:rPr>
                <w:spacing w:val="80"/>
                <w:sz w:val="24"/>
              </w:rPr>
              <w:t xml:space="preserve"> </w:t>
            </w:r>
            <w:r>
              <w:rPr>
                <w:sz w:val="24"/>
              </w:rPr>
              <w:t>в</w:t>
            </w:r>
            <w:r>
              <w:rPr>
                <w:spacing w:val="80"/>
                <w:sz w:val="24"/>
              </w:rPr>
              <w:t xml:space="preserve"> </w:t>
            </w:r>
            <w:r>
              <w:rPr>
                <w:sz w:val="24"/>
              </w:rPr>
              <w:t>культуре, науке, быту</w:t>
            </w:r>
          </w:p>
        </w:tc>
        <w:tc>
          <w:tcPr>
            <w:tcW w:w="1133" w:type="dxa"/>
          </w:tcPr>
          <w:p w14:paraId="2EE208B2" w14:textId="77777777" w:rsidR="00E902A8" w:rsidRDefault="00E902A8">
            <w:pPr>
              <w:pStyle w:val="TableParagraph"/>
              <w:rPr>
                <w:sz w:val="24"/>
              </w:rPr>
            </w:pPr>
          </w:p>
        </w:tc>
      </w:tr>
      <w:tr w:rsidR="00E902A8" w14:paraId="743EFA24" w14:textId="77777777">
        <w:trPr>
          <w:trHeight w:val="441"/>
        </w:trPr>
        <w:tc>
          <w:tcPr>
            <w:tcW w:w="1191" w:type="dxa"/>
          </w:tcPr>
          <w:p w14:paraId="79874D29"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47</w:t>
            </w:r>
          </w:p>
        </w:tc>
        <w:tc>
          <w:tcPr>
            <w:tcW w:w="7174" w:type="dxa"/>
          </w:tcPr>
          <w:p w14:paraId="56A80645" w14:textId="77777777" w:rsidR="00E902A8" w:rsidRDefault="00000000">
            <w:pPr>
              <w:pStyle w:val="TableParagraph"/>
              <w:spacing w:before="68"/>
              <w:ind w:left="288"/>
              <w:rPr>
                <w:sz w:val="24"/>
              </w:rPr>
            </w:pPr>
            <w:r>
              <w:rPr>
                <w:sz w:val="24"/>
              </w:rPr>
              <w:t>Образование</w:t>
            </w:r>
            <w:r>
              <w:rPr>
                <w:spacing w:val="-6"/>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империи</w:t>
            </w:r>
          </w:p>
        </w:tc>
        <w:tc>
          <w:tcPr>
            <w:tcW w:w="1133" w:type="dxa"/>
          </w:tcPr>
          <w:p w14:paraId="07055FF5" w14:textId="77777777" w:rsidR="00E902A8" w:rsidRDefault="00E902A8">
            <w:pPr>
              <w:pStyle w:val="TableParagraph"/>
              <w:rPr>
                <w:sz w:val="24"/>
              </w:rPr>
            </w:pPr>
          </w:p>
        </w:tc>
      </w:tr>
      <w:tr w:rsidR="00E902A8" w14:paraId="1C954485" w14:textId="77777777">
        <w:trPr>
          <w:trHeight w:val="686"/>
        </w:trPr>
        <w:tc>
          <w:tcPr>
            <w:tcW w:w="1191" w:type="dxa"/>
          </w:tcPr>
          <w:p w14:paraId="2F0F2380"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48</w:t>
            </w:r>
          </w:p>
        </w:tc>
        <w:tc>
          <w:tcPr>
            <w:tcW w:w="7174" w:type="dxa"/>
          </w:tcPr>
          <w:p w14:paraId="72D1B90B" w14:textId="77777777" w:rsidR="00E902A8" w:rsidRDefault="00000000">
            <w:pPr>
              <w:pStyle w:val="TableParagraph"/>
              <w:spacing w:before="97" w:line="208" w:lineRule="auto"/>
              <w:ind w:left="62" w:firstLine="226"/>
              <w:rPr>
                <w:sz w:val="24"/>
              </w:rPr>
            </w:pPr>
            <w:r>
              <w:rPr>
                <w:sz w:val="24"/>
              </w:rPr>
              <w:t>Развитие</w:t>
            </w:r>
            <w:r>
              <w:rPr>
                <w:spacing w:val="36"/>
                <w:sz w:val="24"/>
              </w:rPr>
              <w:t xml:space="preserve"> </w:t>
            </w:r>
            <w:r>
              <w:rPr>
                <w:sz w:val="24"/>
              </w:rPr>
              <w:t>культуры</w:t>
            </w:r>
            <w:r>
              <w:rPr>
                <w:spacing w:val="38"/>
                <w:sz w:val="24"/>
              </w:rPr>
              <w:t xml:space="preserve"> </w:t>
            </w:r>
            <w:r>
              <w:rPr>
                <w:sz w:val="24"/>
              </w:rPr>
              <w:t>в</w:t>
            </w:r>
            <w:r>
              <w:rPr>
                <w:spacing w:val="38"/>
                <w:sz w:val="24"/>
              </w:rPr>
              <w:t xml:space="preserve"> </w:t>
            </w:r>
            <w:r>
              <w:rPr>
                <w:sz w:val="24"/>
              </w:rPr>
              <w:t>Российской</w:t>
            </w:r>
            <w:r>
              <w:rPr>
                <w:spacing w:val="33"/>
                <w:sz w:val="24"/>
              </w:rPr>
              <w:t xml:space="preserve"> </w:t>
            </w:r>
            <w:r>
              <w:rPr>
                <w:sz w:val="24"/>
              </w:rPr>
              <w:t>империи</w:t>
            </w:r>
            <w:r>
              <w:rPr>
                <w:spacing w:val="37"/>
                <w:sz w:val="24"/>
              </w:rPr>
              <w:t xml:space="preserve"> </w:t>
            </w:r>
            <w:r>
              <w:rPr>
                <w:sz w:val="24"/>
              </w:rPr>
              <w:t>Российская</w:t>
            </w:r>
            <w:r>
              <w:rPr>
                <w:spacing w:val="36"/>
                <w:sz w:val="24"/>
              </w:rPr>
              <w:t xml:space="preserve"> </w:t>
            </w:r>
            <w:r>
              <w:rPr>
                <w:sz w:val="24"/>
              </w:rPr>
              <w:t>империя: развитие культуры XVIII в. (архитектура, живопись, театр)</w:t>
            </w:r>
          </w:p>
        </w:tc>
        <w:tc>
          <w:tcPr>
            <w:tcW w:w="1133" w:type="dxa"/>
          </w:tcPr>
          <w:p w14:paraId="72B4C923" w14:textId="77777777" w:rsidR="00E902A8" w:rsidRDefault="00E902A8">
            <w:pPr>
              <w:pStyle w:val="TableParagraph"/>
              <w:rPr>
                <w:sz w:val="24"/>
              </w:rPr>
            </w:pPr>
          </w:p>
        </w:tc>
      </w:tr>
      <w:tr w:rsidR="00E902A8" w14:paraId="37B759B5" w14:textId="77777777">
        <w:trPr>
          <w:trHeight w:val="681"/>
        </w:trPr>
        <w:tc>
          <w:tcPr>
            <w:tcW w:w="1191" w:type="dxa"/>
          </w:tcPr>
          <w:p w14:paraId="25725F16"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49</w:t>
            </w:r>
          </w:p>
        </w:tc>
        <w:tc>
          <w:tcPr>
            <w:tcW w:w="7174" w:type="dxa"/>
          </w:tcPr>
          <w:p w14:paraId="2FB68E62" w14:textId="77777777" w:rsidR="00E902A8" w:rsidRDefault="00000000">
            <w:pPr>
              <w:pStyle w:val="TableParagraph"/>
              <w:spacing w:before="98" w:line="208" w:lineRule="auto"/>
              <w:ind w:left="62" w:firstLine="226"/>
              <w:rPr>
                <w:sz w:val="24"/>
              </w:rPr>
            </w:pPr>
            <w:r>
              <w:rPr>
                <w:sz w:val="24"/>
              </w:rPr>
              <w:t>"Золотой</w:t>
            </w:r>
            <w:r>
              <w:rPr>
                <w:spacing w:val="40"/>
                <w:sz w:val="24"/>
              </w:rPr>
              <w:t xml:space="preserve"> </w:t>
            </w:r>
            <w:r>
              <w:rPr>
                <w:sz w:val="24"/>
              </w:rPr>
              <w:t>век"</w:t>
            </w:r>
            <w:r>
              <w:rPr>
                <w:spacing w:val="40"/>
                <w:sz w:val="24"/>
              </w:rPr>
              <w:t xml:space="preserve"> </w:t>
            </w:r>
            <w:r>
              <w:rPr>
                <w:sz w:val="24"/>
              </w:rPr>
              <w:t>русской</w:t>
            </w:r>
            <w:r>
              <w:rPr>
                <w:spacing w:val="40"/>
                <w:sz w:val="24"/>
              </w:rPr>
              <w:t xml:space="preserve"> </w:t>
            </w:r>
            <w:r>
              <w:rPr>
                <w:sz w:val="24"/>
              </w:rPr>
              <w:t>культуры.</w:t>
            </w:r>
            <w:r>
              <w:rPr>
                <w:spacing w:val="40"/>
                <w:sz w:val="24"/>
              </w:rPr>
              <w:t xml:space="preserve"> </w:t>
            </w:r>
            <w:r>
              <w:rPr>
                <w:sz w:val="24"/>
              </w:rPr>
              <w:t>Великие</w:t>
            </w:r>
            <w:r>
              <w:rPr>
                <w:spacing w:val="40"/>
                <w:sz w:val="24"/>
              </w:rPr>
              <w:t xml:space="preserve"> </w:t>
            </w:r>
            <w:r>
              <w:rPr>
                <w:sz w:val="24"/>
              </w:rPr>
              <w:t>поэты</w:t>
            </w:r>
            <w:r>
              <w:rPr>
                <w:spacing w:val="40"/>
                <w:sz w:val="24"/>
              </w:rPr>
              <w:t xml:space="preserve"> </w:t>
            </w:r>
            <w:r>
              <w:rPr>
                <w:sz w:val="24"/>
              </w:rPr>
              <w:t>и</w:t>
            </w:r>
            <w:r>
              <w:rPr>
                <w:spacing w:val="40"/>
                <w:sz w:val="24"/>
              </w:rPr>
              <w:t xml:space="preserve"> </w:t>
            </w:r>
            <w:r>
              <w:rPr>
                <w:sz w:val="24"/>
              </w:rPr>
              <w:t>писатели,</w:t>
            </w:r>
            <w:r>
              <w:rPr>
                <w:spacing w:val="80"/>
                <w:sz w:val="24"/>
              </w:rPr>
              <w:t xml:space="preserve"> </w:t>
            </w:r>
            <w:r>
              <w:rPr>
                <w:sz w:val="24"/>
              </w:rPr>
              <w:t>композиторы и художники XIX в.</w:t>
            </w:r>
          </w:p>
        </w:tc>
        <w:tc>
          <w:tcPr>
            <w:tcW w:w="1133" w:type="dxa"/>
          </w:tcPr>
          <w:p w14:paraId="098112B5" w14:textId="77777777" w:rsidR="00E902A8" w:rsidRDefault="00E902A8">
            <w:pPr>
              <w:pStyle w:val="TableParagraph"/>
              <w:rPr>
                <w:sz w:val="24"/>
              </w:rPr>
            </w:pPr>
          </w:p>
        </w:tc>
      </w:tr>
    </w:tbl>
    <w:p w14:paraId="0FF95830" w14:textId="77777777" w:rsidR="00E902A8" w:rsidRDefault="00E902A8">
      <w:pPr>
        <w:pStyle w:val="TableParagraph"/>
        <w:rPr>
          <w:sz w:val="24"/>
        </w:rPr>
        <w:sectPr w:rsidR="00E902A8">
          <w:type w:val="continuous"/>
          <w:pgSz w:w="11910" w:h="16390"/>
          <w:pgMar w:top="1120" w:right="0" w:bottom="138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28EB2FE5" w14:textId="77777777">
        <w:trPr>
          <w:trHeight w:val="686"/>
        </w:trPr>
        <w:tc>
          <w:tcPr>
            <w:tcW w:w="1191" w:type="dxa"/>
          </w:tcPr>
          <w:p w14:paraId="6BB8DE56"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50</w:t>
            </w:r>
          </w:p>
        </w:tc>
        <w:tc>
          <w:tcPr>
            <w:tcW w:w="7174" w:type="dxa"/>
          </w:tcPr>
          <w:p w14:paraId="2E366C39" w14:textId="77777777" w:rsidR="00E902A8" w:rsidRDefault="00000000">
            <w:pPr>
              <w:pStyle w:val="TableParagraph"/>
              <w:spacing w:before="102" w:line="208" w:lineRule="auto"/>
              <w:ind w:left="62" w:firstLine="226"/>
              <w:rPr>
                <w:sz w:val="24"/>
              </w:rPr>
            </w:pPr>
            <w:r>
              <w:rPr>
                <w:sz w:val="24"/>
              </w:rPr>
              <w:t>Первая</w:t>
            </w:r>
            <w:r>
              <w:rPr>
                <w:spacing w:val="80"/>
                <w:sz w:val="24"/>
              </w:rPr>
              <w:t xml:space="preserve"> </w:t>
            </w:r>
            <w:r>
              <w:rPr>
                <w:sz w:val="24"/>
              </w:rPr>
              <w:t>Отечественная</w:t>
            </w:r>
            <w:r>
              <w:rPr>
                <w:spacing w:val="80"/>
                <w:sz w:val="24"/>
              </w:rPr>
              <w:t xml:space="preserve"> </w:t>
            </w:r>
            <w:r>
              <w:rPr>
                <w:sz w:val="24"/>
              </w:rPr>
              <w:t>война:</w:t>
            </w:r>
            <w:r>
              <w:rPr>
                <w:spacing w:val="80"/>
                <w:sz w:val="24"/>
              </w:rPr>
              <w:t xml:space="preserve"> </w:t>
            </w:r>
            <w:r>
              <w:rPr>
                <w:sz w:val="24"/>
              </w:rPr>
              <w:t>1812</w:t>
            </w:r>
            <w:r>
              <w:rPr>
                <w:spacing w:val="80"/>
                <w:sz w:val="24"/>
              </w:rPr>
              <w:t xml:space="preserve"> </w:t>
            </w:r>
            <w:r>
              <w:rPr>
                <w:sz w:val="24"/>
              </w:rPr>
              <w:t>год.</w:t>
            </w:r>
            <w:r>
              <w:rPr>
                <w:spacing w:val="80"/>
                <w:sz w:val="24"/>
              </w:rPr>
              <w:t xml:space="preserve"> </w:t>
            </w:r>
            <w:r>
              <w:rPr>
                <w:sz w:val="24"/>
              </w:rPr>
              <w:t>Защита</w:t>
            </w:r>
            <w:r>
              <w:rPr>
                <w:spacing w:val="80"/>
                <w:sz w:val="24"/>
              </w:rPr>
              <w:t xml:space="preserve"> </w:t>
            </w:r>
            <w:r>
              <w:rPr>
                <w:sz w:val="24"/>
              </w:rPr>
              <w:t>Родины</w:t>
            </w:r>
            <w:r>
              <w:rPr>
                <w:spacing w:val="80"/>
                <w:sz w:val="24"/>
              </w:rPr>
              <w:t xml:space="preserve"> </w:t>
            </w:r>
            <w:r>
              <w:rPr>
                <w:sz w:val="24"/>
              </w:rPr>
              <w:t>от</w:t>
            </w:r>
            <w:r>
              <w:rPr>
                <w:spacing w:val="40"/>
                <w:sz w:val="24"/>
              </w:rPr>
              <w:t xml:space="preserve"> </w:t>
            </w:r>
            <w:r>
              <w:rPr>
                <w:sz w:val="24"/>
              </w:rPr>
              <w:t>французских завоевателей</w:t>
            </w:r>
          </w:p>
        </w:tc>
        <w:tc>
          <w:tcPr>
            <w:tcW w:w="1133" w:type="dxa"/>
          </w:tcPr>
          <w:p w14:paraId="78E29E98" w14:textId="77777777" w:rsidR="00E902A8" w:rsidRDefault="00E902A8">
            <w:pPr>
              <w:pStyle w:val="TableParagraph"/>
              <w:rPr>
                <w:sz w:val="24"/>
              </w:rPr>
            </w:pPr>
          </w:p>
        </w:tc>
      </w:tr>
      <w:tr w:rsidR="00E902A8" w14:paraId="05D69B0D" w14:textId="77777777">
        <w:trPr>
          <w:trHeight w:val="441"/>
        </w:trPr>
        <w:tc>
          <w:tcPr>
            <w:tcW w:w="1191" w:type="dxa"/>
          </w:tcPr>
          <w:p w14:paraId="619935A3"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51</w:t>
            </w:r>
          </w:p>
        </w:tc>
        <w:tc>
          <w:tcPr>
            <w:tcW w:w="7174" w:type="dxa"/>
          </w:tcPr>
          <w:p w14:paraId="4DAB9910" w14:textId="77777777" w:rsidR="00E902A8" w:rsidRDefault="00000000">
            <w:pPr>
              <w:pStyle w:val="TableParagraph"/>
              <w:spacing w:before="68"/>
              <w:ind w:left="288"/>
              <w:rPr>
                <w:sz w:val="24"/>
              </w:rPr>
            </w:pPr>
            <w:r>
              <w:rPr>
                <w:sz w:val="24"/>
              </w:rPr>
              <w:t>Страницы</w:t>
            </w:r>
            <w:r>
              <w:rPr>
                <w:spacing w:val="-4"/>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XX</w:t>
            </w:r>
            <w:r>
              <w:rPr>
                <w:spacing w:val="-6"/>
                <w:sz w:val="24"/>
              </w:rPr>
              <w:t xml:space="preserve"> </w:t>
            </w:r>
            <w:r>
              <w:rPr>
                <w:spacing w:val="-5"/>
                <w:sz w:val="24"/>
              </w:rPr>
              <w:t>в.</w:t>
            </w:r>
          </w:p>
        </w:tc>
        <w:tc>
          <w:tcPr>
            <w:tcW w:w="1133" w:type="dxa"/>
          </w:tcPr>
          <w:p w14:paraId="4B1BD567" w14:textId="77777777" w:rsidR="00E902A8" w:rsidRDefault="00E902A8">
            <w:pPr>
              <w:pStyle w:val="TableParagraph"/>
              <w:rPr>
                <w:sz w:val="24"/>
              </w:rPr>
            </w:pPr>
          </w:p>
        </w:tc>
      </w:tr>
      <w:tr w:rsidR="00E902A8" w14:paraId="1ACB14AD" w14:textId="77777777">
        <w:trPr>
          <w:trHeight w:val="446"/>
        </w:trPr>
        <w:tc>
          <w:tcPr>
            <w:tcW w:w="1191" w:type="dxa"/>
          </w:tcPr>
          <w:p w14:paraId="1506F1E8" w14:textId="77777777" w:rsidR="00E902A8" w:rsidRDefault="00000000">
            <w:pPr>
              <w:pStyle w:val="TableParagraph"/>
              <w:spacing w:before="74"/>
              <w:ind w:right="60"/>
              <w:jc w:val="right"/>
              <w:rPr>
                <w:sz w:val="24"/>
              </w:rPr>
            </w:pPr>
            <w:r>
              <w:rPr>
                <w:sz w:val="24"/>
              </w:rPr>
              <w:t>Урок</w:t>
            </w:r>
            <w:r>
              <w:rPr>
                <w:spacing w:val="2"/>
                <w:sz w:val="24"/>
              </w:rPr>
              <w:t xml:space="preserve"> </w:t>
            </w:r>
            <w:r>
              <w:rPr>
                <w:spacing w:val="-5"/>
                <w:sz w:val="24"/>
              </w:rPr>
              <w:t>52</w:t>
            </w:r>
          </w:p>
        </w:tc>
        <w:tc>
          <w:tcPr>
            <w:tcW w:w="7174" w:type="dxa"/>
          </w:tcPr>
          <w:p w14:paraId="467AFCE4" w14:textId="77777777" w:rsidR="00E902A8" w:rsidRDefault="00000000">
            <w:pPr>
              <w:pStyle w:val="TableParagraph"/>
              <w:spacing w:before="74"/>
              <w:ind w:left="288"/>
              <w:rPr>
                <w:sz w:val="24"/>
              </w:rPr>
            </w:pPr>
            <w:r>
              <w:rPr>
                <w:sz w:val="24"/>
              </w:rPr>
              <w:t>Великая</w:t>
            </w:r>
            <w:r>
              <w:rPr>
                <w:spacing w:val="-3"/>
                <w:sz w:val="24"/>
              </w:rPr>
              <w:t xml:space="preserve"> </w:t>
            </w:r>
            <w:r>
              <w:rPr>
                <w:sz w:val="24"/>
              </w:rPr>
              <w:t>Отечественная война</w:t>
            </w:r>
            <w:r>
              <w:rPr>
                <w:spacing w:val="-6"/>
                <w:sz w:val="24"/>
              </w:rPr>
              <w:t xml:space="preserve"> </w:t>
            </w:r>
            <w:r>
              <w:rPr>
                <w:sz w:val="24"/>
              </w:rPr>
              <w:t>1941</w:t>
            </w:r>
            <w:r>
              <w:rPr>
                <w:spacing w:val="4"/>
                <w:sz w:val="24"/>
              </w:rPr>
              <w:t xml:space="preserve"> </w:t>
            </w:r>
            <w:r>
              <w:rPr>
                <w:sz w:val="24"/>
              </w:rPr>
              <w:t>-</w:t>
            </w:r>
            <w:r>
              <w:rPr>
                <w:spacing w:val="-3"/>
                <w:sz w:val="24"/>
              </w:rPr>
              <w:t xml:space="preserve"> </w:t>
            </w:r>
            <w:r>
              <w:rPr>
                <w:sz w:val="24"/>
              </w:rPr>
              <w:t>1945</w:t>
            </w:r>
            <w:r>
              <w:rPr>
                <w:spacing w:val="-5"/>
                <w:sz w:val="24"/>
              </w:rPr>
              <w:t xml:space="preserve"> </w:t>
            </w:r>
            <w:r>
              <w:rPr>
                <w:sz w:val="24"/>
              </w:rPr>
              <w:t>гг: как</w:t>
            </w:r>
            <w:r>
              <w:rPr>
                <w:spacing w:val="-2"/>
                <w:sz w:val="24"/>
              </w:rPr>
              <w:t xml:space="preserve"> </w:t>
            </w:r>
            <w:r>
              <w:rPr>
                <w:sz w:val="24"/>
              </w:rPr>
              <w:t>все</w:t>
            </w:r>
            <w:r>
              <w:rPr>
                <w:spacing w:val="-1"/>
                <w:sz w:val="24"/>
              </w:rPr>
              <w:t xml:space="preserve"> </w:t>
            </w:r>
            <w:r>
              <w:rPr>
                <w:spacing w:val="-2"/>
                <w:sz w:val="24"/>
              </w:rPr>
              <w:t>начиналось</w:t>
            </w:r>
          </w:p>
        </w:tc>
        <w:tc>
          <w:tcPr>
            <w:tcW w:w="1133" w:type="dxa"/>
          </w:tcPr>
          <w:p w14:paraId="774485B9" w14:textId="77777777" w:rsidR="00E902A8" w:rsidRDefault="00E902A8">
            <w:pPr>
              <w:pStyle w:val="TableParagraph"/>
              <w:rPr>
                <w:sz w:val="24"/>
              </w:rPr>
            </w:pPr>
          </w:p>
        </w:tc>
      </w:tr>
      <w:tr w:rsidR="00E902A8" w14:paraId="17010EB8" w14:textId="77777777">
        <w:trPr>
          <w:trHeight w:val="445"/>
        </w:trPr>
        <w:tc>
          <w:tcPr>
            <w:tcW w:w="1191" w:type="dxa"/>
          </w:tcPr>
          <w:p w14:paraId="7BE4FE18"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53</w:t>
            </w:r>
          </w:p>
        </w:tc>
        <w:tc>
          <w:tcPr>
            <w:tcW w:w="7174" w:type="dxa"/>
          </w:tcPr>
          <w:p w14:paraId="1AF4E957" w14:textId="77777777" w:rsidR="00E902A8" w:rsidRDefault="00000000">
            <w:pPr>
              <w:pStyle w:val="TableParagraph"/>
              <w:spacing w:before="68"/>
              <w:ind w:left="288"/>
              <w:rPr>
                <w:sz w:val="24"/>
              </w:rPr>
            </w:pPr>
            <w:r>
              <w:rPr>
                <w:sz w:val="24"/>
              </w:rPr>
              <w:t>Великая</w:t>
            </w:r>
            <w:r>
              <w:rPr>
                <w:spacing w:val="-2"/>
                <w:sz w:val="24"/>
              </w:rPr>
              <w:t xml:space="preserve"> </w:t>
            </w:r>
            <w:r>
              <w:rPr>
                <w:sz w:val="24"/>
              </w:rPr>
              <w:t>Отечественная война</w:t>
            </w:r>
            <w:r>
              <w:rPr>
                <w:spacing w:val="-5"/>
                <w:sz w:val="24"/>
              </w:rPr>
              <w:t xml:space="preserve"> </w:t>
            </w:r>
            <w:r>
              <w:rPr>
                <w:sz w:val="24"/>
              </w:rPr>
              <w:t>1941</w:t>
            </w:r>
            <w:r>
              <w:rPr>
                <w:spacing w:val="4"/>
                <w:sz w:val="24"/>
              </w:rPr>
              <w:t xml:space="preserve"> </w:t>
            </w:r>
            <w:r>
              <w:rPr>
                <w:sz w:val="24"/>
              </w:rPr>
              <w:t>-</w:t>
            </w:r>
            <w:r>
              <w:rPr>
                <w:spacing w:val="-3"/>
                <w:sz w:val="24"/>
              </w:rPr>
              <w:t xml:space="preserve"> </w:t>
            </w:r>
            <w:r>
              <w:rPr>
                <w:sz w:val="24"/>
              </w:rPr>
              <w:t>1945</w:t>
            </w:r>
            <w:r>
              <w:rPr>
                <w:spacing w:val="-4"/>
                <w:sz w:val="24"/>
              </w:rPr>
              <w:t xml:space="preserve"> </w:t>
            </w:r>
            <w:r>
              <w:rPr>
                <w:sz w:val="24"/>
              </w:rPr>
              <w:t>гг:</w:t>
            </w:r>
            <w:r>
              <w:rPr>
                <w:spacing w:val="-4"/>
                <w:sz w:val="24"/>
              </w:rPr>
              <w:t xml:space="preserve"> </w:t>
            </w:r>
            <w:r>
              <w:rPr>
                <w:sz w:val="24"/>
              </w:rPr>
              <w:t xml:space="preserve">главные </w:t>
            </w:r>
            <w:r>
              <w:rPr>
                <w:spacing w:val="-2"/>
                <w:sz w:val="24"/>
              </w:rPr>
              <w:t>сражения</w:t>
            </w:r>
          </w:p>
        </w:tc>
        <w:tc>
          <w:tcPr>
            <w:tcW w:w="1133" w:type="dxa"/>
          </w:tcPr>
          <w:p w14:paraId="40A86394" w14:textId="77777777" w:rsidR="00E902A8" w:rsidRDefault="00E902A8">
            <w:pPr>
              <w:pStyle w:val="TableParagraph"/>
              <w:rPr>
                <w:sz w:val="24"/>
              </w:rPr>
            </w:pPr>
          </w:p>
        </w:tc>
      </w:tr>
      <w:tr w:rsidR="00E902A8" w14:paraId="08896894" w14:textId="77777777">
        <w:trPr>
          <w:trHeight w:val="441"/>
        </w:trPr>
        <w:tc>
          <w:tcPr>
            <w:tcW w:w="1191" w:type="dxa"/>
          </w:tcPr>
          <w:p w14:paraId="1E9E562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54</w:t>
            </w:r>
          </w:p>
        </w:tc>
        <w:tc>
          <w:tcPr>
            <w:tcW w:w="7174" w:type="dxa"/>
          </w:tcPr>
          <w:p w14:paraId="3B5CD211" w14:textId="77777777" w:rsidR="00E902A8" w:rsidRDefault="00000000">
            <w:pPr>
              <w:pStyle w:val="TableParagraph"/>
              <w:spacing w:before="68"/>
              <w:ind w:left="288"/>
              <w:rPr>
                <w:sz w:val="24"/>
              </w:rPr>
            </w:pPr>
            <w:r>
              <w:rPr>
                <w:sz w:val="24"/>
              </w:rPr>
              <w:t>Все</w:t>
            </w:r>
            <w:r>
              <w:rPr>
                <w:spacing w:val="-1"/>
                <w:sz w:val="24"/>
              </w:rPr>
              <w:t xml:space="preserve"> </w:t>
            </w:r>
            <w:r>
              <w:rPr>
                <w:sz w:val="24"/>
              </w:rPr>
              <w:t>для</w:t>
            </w:r>
            <w:r>
              <w:rPr>
                <w:spacing w:val="1"/>
                <w:sz w:val="24"/>
              </w:rPr>
              <w:t xml:space="preserve"> </w:t>
            </w:r>
            <w:r>
              <w:rPr>
                <w:sz w:val="24"/>
              </w:rPr>
              <w:t>фронта</w:t>
            </w:r>
            <w:r>
              <w:rPr>
                <w:spacing w:val="-3"/>
                <w:sz w:val="24"/>
              </w:rPr>
              <w:t xml:space="preserve"> </w:t>
            </w:r>
            <w:r>
              <w:rPr>
                <w:sz w:val="24"/>
              </w:rPr>
              <w:t>-</w:t>
            </w:r>
            <w:r>
              <w:rPr>
                <w:spacing w:val="3"/>
                <w:sz w:val="24"/>
              </w:rPr>
              <w:t xml:space="preserve"> </w:t>
            </w:r>
            <w:r>
              <w:rPr>
                <w:sz w:val="24"/>
              </w:rPr>
              <w:t>все</w:t>
            </w:r>
            <w:r>
              <w:rPr>
                <w:spacing w:val="-5"/>
                <w:sz w:val="24"/>
              </w:rPr>
              <w:t xml:space="preserve"> </w:t>
            </w:r>
            <w:r>
              <w:rPr>
                <w:sz w:val="24"/>
              </w:rPr>
              <w:t>для</w:t>
            </w:r>
            <w:r>
              <w:rPr>
                <w:spacing w:val="1"/>
                <w:sz w:val="24"/>
              </w:rPr>
              <w:t xml:space="preserve"> </w:t>
            </w:r>
            <w:r>
              <w:rPr>
                <w:spacing w:val="-2"/>
                <w:sz w:val="24"/>
              </w:rPr>
              <w:t>победы</w:t>
            </w:r>
          </w:p>
        </w:tc>
        <w:tc>
          <w:tcPr>
            <w:tcW w:w="1133" w:type="dxa"/>
          </w:tcPr>
          <w:p w14:paraId="72F3A838" w14:textId="77777777" w:rsidR="00E902A8" w:rsidRDefault="00E902A8">
            <w:pPr>
              <w:pStyle w:val="TableParagraph"/>
              <w:rPr>
                <w:sz w:val="24"/>
              </w:rPr>
            </w:pPr>
          </w:p>
        </w:tc>
      </w:tr>
      <w:tr w:rsidR="00E902A8" w14:paraId="01FE4AD9" w14:textId="77777777">
        <w:trPr>
          <w:trHeight w:val="445"/>
        </w:trPr>
        <w:tc>
          <w:tcPr>
            <w:tcW w:w="1191" w:type="dxa"/>
          </w:tcPr>
          <w:p w14:paraId="1A7DAF8A"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55</w:t>
            </w:r>
          </w:p>
        </w:tc>
        <w:tc>
          <w:tcPr>
            <w:tcW w:w="7174" w:type="dxa"/>
          </w:tcPr>
          <w:p w14:paraId="62C3F655" w14:textId="77777777" w:rsidR="00E902A8" w:rsidRDefault="00000000">
            <w:pPr>
              <w:pStyle w:val="TableParagraph"/>
              <w:spacing w:before="73"/>
              <w:ind w:left="288"/>
              <w:rPr>
                <w:sz w:val="24"/>
              </w:rPr>
            </w:pPr>
            <w:r>
              <w:rPr>
                <w:sz w:val="24"/>
              </w:rPr>
              <w:t>Взятие</w:t>
            </w:r>
            <w:r>
              <w:rPr>
                <w:spacing w:val="-4"/>
                <w:sz w:val="24"/>
              </w:rPr>
              <w:t xml:space="preserve"> </w:t>
            </w:r>
            <w:r>
              <w:rPr>
                <w:sz w:val="24"/>
              </w:rPr>
              <w:t>Берлина. Парад</w:t>
            </w:r>
            <w:r>
              <w:rPr>
                <w:spacing w:val="-4"/>
                <w:sz w:val="24"/>
              </w:rPr>
              <w:t xml:space="preserve"> </w:t>
            </w:r>
            <w:r>
              <w:rPr>
                <w:spacing w:val="-2"/>
                <w:sz w:val="24"/>
              </w:rPr>
              <w:t>Победы</w:t>
            </w:r>
          </w:p>
        </w:tc>
        <w:tc>
          <w:tcPr>
            <w:tcW w:w="1133" w:type="dxa"/>
          </w:tcPr>
          <w:p w14:paraId="12CDF35F" w14:textId="77777777" w:rsidR="00E902A8" w:rsidRDefault="00E902A8">
            <w:pPr>
              <w:pStyle w:val="TableParagraph"/>
              <w:rPr>
                <w:sz w:val="24"/>
              </w:rPr>
            </w:pPr>
          </w:p>
        </w:tc>
      </w:tr>
      <w:tr w:rsidR="00E902A8" w14:paraId="7F106753" w14:textId="77777777">
        <w:trPr>
          <w:trHeight w:val="441"/>
        </w:trPr>
        <w:tc>
          <w:tcPr>
            <w:tcW w:w="1191" w:type="dxa"/>
          </w:tcPr>
          <w:p w14:paraId="138A1750"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56</w:t>
            </w:r>
          </w:p>
        </w:tc>
        <w:tc>
          <w:tcPr>
            <w:tcW w:w="7174" w:type="dxa"/>
          </w:tcPr>
          <w:p w14:paraId="33AD1F8C" w14:textId="77777777" w:rsidR="00E902A8" w:rsidRDefault="00000000">
            <w:pPr>
              <w:pStyle w:val="TableParagraph"/>
              <w:spacing w:before="69"/>
              <w:ind w:left="288"/>
              <w:rPr>
                <w:sz w:val="24"/>
              </w:rPr>
            </w:pPr>
            <w:r>
              <w:rPr>
                <w:sz w:val="24"/>
              </w:rPr>
              <w:t>Мы</w:t>
            </w:r>
            <w:r>
              <w:rPr>
                <w:spacing w:val="-1"/>
                <w:sz w:val="24"/>
              </w:rPr>
              <w:t xml:space="preserve"> </w:t>
            </w:r>
            <w:r>
              <w:rPr>
                <w:sz w:val="24"/>
              </w:rPr>
              <w:t>живем</w:t>
            </w:r>
            <w:r>
              <w:rPr>
                <w:spacing w:val="-3"/>
                <w:sz w:val="24"/>
              </w:rPr>
              <w:t xml:space="preserve"> </w:t>
            </w:r>
            <w:r>
              <w:rPr>
                <w:sz w:val="24"/>
              </w:rPr>
              <w:t>в Российской</w:t>
            </w:r>
            <w:r>
              <w:rPr>
                <w:spacing w:val="-4"/>
                <w:sz w:val="24"/>
              </w:rPr>
              <w:t xml:space="preserve"> </w:t>
            </w:r>
            <w:r>
              <w:rPr>
                <w:spacing w:val="-2"/>
                <w:sz w:val="24"/>
              </w:rPr>
              <w:t>Федерации</w:t>
            </w:r>
          </w:p>
        </w:tc>
        <w:tc>
          <w:tcPr>
            <w:tcW w:w="1133" w:type="dxa"/>
          </w:tcPr>
          <w:p w14:paraId="13A01348" w14:textId="77777777" w:rsidR="00E902A8" w:rsidRDefault="00E902A8">
            <w:pPr>
              <w:pStyle w:val="TableParagraph"/>
              <w:rPr>
                <w:sz w:val="24"/>
              </w:rPr>
            </w:pPr>
          </w:p>
        </w:tc>
      </w:tr>
      <w:tr w:rsidR="00E902A8" w14:paraId="468BDFC3" w14:textId="77777777">
        <w:trPr>
          <w:trHeight w:val="925"/>
        </w:trPr>
        <w:tc>
          <w:tcPr>
            <w:tcW w:w="1191" w:type="dxa"/>
          </w:tcPr>
          <w:p w14:paraId="3358E7DE" w14:textId="77777777" w:rsidR="00E902A8" w:rsidRDefault="00E902A8">
            <w:pPr>
              <w:pStyle w:val="TableParagraph"/>
              <w:spacing w:before="37"/>
              <w:rPr>
                <w:sz w:val="24"/>
              </w:rPr>
            </w:pPr>
          </w:p>
          <w:p w14:paraId="74C40E48"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57</w:t>
            </w:r>
          </w:p>
        </w:tc>
        <w:tc>
          <w:tcPr>
            <w:tcW w:w="7174" w:type="dxa"/>
          </w:tcPr>
          <w:p w14:paraId="2064C9CF" w14:textId="77777777" w:rsidR="00E902A8" w:rsidRDefault="00000000">
            <w:pPr>
              <w:pStyle w:val="TableParagraph"/>
              <w:spacing w:before="102" w:line="208" w:lineRule="auto"/>
              <w:ind w:left="62" w:right="56" w:firstLine="226"/>
              <w:jc w:val="both"/>
              <w:rPr>
                <w:sz w:val="24"/>
              </w:rPr>
            </w:pPr>
            <w:r>
              <w:rPr>
                <w:sz w:val="24"/>
              </w:rPr>
              <w:t xml:space="preserve">Государственное устройство Российской Федерации (общее представление). </w:t>
            </w:r>
            <w:hyperlink r:id="rId16">
              <w:r w:rsidR="00E902A8">
                <w:rPr>
                  <w:sz w:val="24"/>
                </w:rPr>
                <w:t>Конституция</w:t>
              </w:r>
            </w:hyperlink>
            <w:r>
              <w:rPr>
                <w:sz w:val="24"/>
              </w:rPr>
              <w:t xml:space="preserve"> Российской Федерации. Президент Российской Федерации. Политико-административная карта России</w:t>
            </w:r>
          </w:p>
        </w:tc>
        <w:tc>
          <w:tcPr>
            <w:tcW w:w="1133" w:type="dxa"/>
          </w:tcPr>
          <w:p w14:paraId="559EC22B" w14:textId="77777777" w:rsidR="00E902A8" w:rsidRDefault="00E902A8">
            <w:pPr>
              <w:pStyle w:val="TableParagraph"/>
              <w:rPr>
                <w:sz w:val="24"/>
              </w:rPr>
            </w:pPr>
          </w:p>
        </w:tc>
      </w:tr>
      <w:tr w:rsidR="00E902A8" w14:paraId="052A488E" w14:textId="77777777">
        <w:trPr>
          <w:trHeight w:val="446"/>
        </w:trPr>
        <w:tc>
          <w:tcPr>
            <w:tcW w:w="1191" w:type="dxa"/>
          </w:tcPr>
          <w:p w14:paraId="7F140424"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58</w:t>
            </w:r>
          </w:p>
        </w:tc>
        <w:tc>
          <w:tcPr>
            <w:tcW w:w="7174" w:type="dxa"/>
          </w:tcPr>
          <w:p w14:paraId="3DEFE425" w14:textId="77777777" w:rsidR="00E902A8" w:rsidRDefault="00000000">
            <w:pPr>
              <w:pStyle w:val="TableParagraph"/>
              <w:spacing w:before="68"/>
              <w:ind w:left="288"/>
              <w:rPr>
                <w:sz w:val="24"/>
              </w:rPr>
            </w:pPr>
            <w:r>
              <w:rPr>
                <w:sz w:val="24"/>
              </w:rPr>
              <w:t>Родной</w:t>
            </w:r>
            <w:r>
              <w:rPr>
                <w:spacing w:val="-7"/>
                <w:sz w:val="24"/>
              </w:rPr>
              <w:t xml:space="preserve"> </w:t>
            </w:r>
            <w:r>
              <w:rPr>
                <w:sz w:val="24"/>
              </w:rPr>
              <w:t>край.</w:t>
            </w:r>
            <w:r>
              <w:rPr>
                <w:spacing w:val="-5"/>
                <w:sz w:val="24"/>
              </w:rPr>
              <w:t xml:space="preserve"> </w:t>
            </w:r>
            <w:r>
              <w:rPr>
                <w:sz w:val="24"/>
              </w:rPr>
              <w:t>Знаменитые</w:t>
            </w:r>
            <w:r>
              <w:rPr>
                <w:spacing w:val="-3"/>
                <w:sz w:val="24"/>
              </w:rPr>
              <w:t xml:space="preserve"> </w:t>
            </w:r>
            <w:r>
              <w:rPr>
                <w:sz w:val="24"/>
              </w:rPr>
              <w:t>люди</w:t>
            </w:r>
            <w:r>
              <w:rPr>
                <w:spacing w:val="-1"/>
                <w:sz w:val="24"/>
              </w:rPr>
              <w:t xml:space="preserve"> </w:t>
            </w:r>
            <w:r>
              <w:rPr>
                <w:sz w:val="24"/>
              </w:rPr>
              <w:t>родного</w:t>
            </w:r>
            <w:r>
              <w:rPr>
                <w:spacing w:val="-2"/>
                <w:sz w:val="24"/>
              </w:rPr>
              <w:t xml:space="preserve"> </w:t>
            </w:r>
            <w:r>
              <w:rPr>
                <w:spacing w:val="-4"/>
                <w:sz w:val="24"/>
              </w:rPr>
              <w:t>края</w:t>
            </w:r>
          </w:p>
        </w:tc>
        <w:tc>
          <w:tcPr>
            <w:tcW w:w="1133" w:type="dxa"/>
          </w:tcPr>
          <w:p w14:paraId="37103E14" w14:textId="77777777" w:rsidR="00E902A8" w:rsidRDefault="00E902A8">
            <w:pPr>
              <w:pStyle w:val="TableParagraph"/>
              <w:rPr>
                <w:sz w:val="24"/>
              </w:rPr>
            </w:pPr>
          </w:p>
        </w:tc>
      </w:tr>
      <w:tr w:rsidR="00E902A8" w14:paraId="11F296C0" w14:textId="77777777">
        <w:trPr>
          <w:trHeight w:val="681"/>
        </w:trPr>
        <w:tc>
          <w:tcPr>
            <w:tcW w:w="1191" w:type="dxa"/>
          </w:tcPr>
          <w:p w14:paraId="422E2768"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59</w:t>
            </w:r>
          </w:p>
        </w:tc>
        <w:tc>
          <w:tcPr>
            <w:tcW w:w="7174" w:type="dxa"/>
          </w:tcPr>
          <w:p w14:paraId="7FAAA6FB" w14:textId="77777777" w:rsidR="00E902A8" w:rsidRDefault="00000000">
            <w:pPr>
              <w:pStyle w:val="TableParagraph"/>
              <w:spacing w:before="97" w:line="208" w:lineRule="auto"/>
              <w:ind w:left="62" w:firstLine="226"/>
              <w:rPr>
                <w:sz w:val="24"/>
              </w:rPr>
            </w:pPr>
            <w:r>
              <w:rPr>
                <w:sz w:val="24"/>
              </w:rPr>
              <w:t>Взаимоотношения</w:t>
            </w:r>
            <w:r>
              <w:rPr>
                <w:spacing w:val="80"/>
                <w:sz w:val="24"/>
              </w:rPr>
              <w:t xml:space="preserve"> </w:t>
            </w:r>
            <w:r>
              <w:rPr>
                <w:sz w:val="24"/>
              </w:rPr>
              <w:t>людей</w:t>
            </w:r>
            <w:r>
              <w:rPr>
                <w:spacing w:val="80"/>
                <w:sz w:val="24"/>
              </w:rPr>
              <w:t xml:space="preserve"> </w:t>
            </w:r>
            <w:r>
              <w:rPr>
                <w:sz w:val="24"/>
              </w:rPr>
              <w:t>в</w:t>
            </w:r>
            <w:r>
              <w:rPr>
                <w:spacing w:val="80"/>
                <w:sz w:val="24"/>
              </w:rPr>
              <w:t xml:space="preserve"> </w:t>
            </w:r>
            <w:r>
              <w:rPr>
                <w:sz w:val="24"/>
              </w:rPr>
              <w:t>обществе:</w:t>
            </w:r>
            <w:r>
              <w:rPr>
                <w:spacing w:val="80"/>
                <w:sz w:val="24"/>
              </w:rPr>
              <w:t xml:space="preserve"> </w:t>
            </w:r>
            <w:r>
              <w:rPr>
                <w:sz w:val="24"/>
              </w:rPr>
              <w:t>доброта</w:t>
            </w:r>
            <w:r>
              <w:rPr>
                <w:spacing w:val="80"/>
                <w:sz w:val="24"/>
              </w:rPr>
              <w:t xml:space="preserve"> </w:t>
            </w:r>
            <w:r>
              <w:rPr>
                <w:sz w:val="24"/>
              </w:rPr>
              <w:t>и</w:t>
            </w:r>
            <w:r>
              <w:rPr>
                <w:spacing w:val="80"/>
                <w:sz w:val="24"/>
              </w:rPr>
              <w:t xml:space="preserve"> </w:t>
            </w:r>
            <w:r>
              <w:rPr>
                <w:sz w:val="24"/>
              </w:rPr>
              <w:t>гуманизм,</w:t>
            </w:r>
            <w:r>
              <w:rPr>
                <w:spacing w:val="80"/>
                <w:sz w:val="24"/>
              </w:rPr>
              <w:t xml:space="preserve"> </w:t>
            </w:r>
            <w:r>
              <w:rPr>
                <w:sz w:val="24"/>
              </w:rPr>
              <w:t>справедливость и уважение</w:t>
            </w:r>
          </w:p>
        </w:tc>
        <w:tc>
          <w:tcPr>
            <w:tcW w:w="1133" w:type="dxa"/>
          </w:tcPr>
          <w:p w14:paraId="50D4E218" w14:textId="77777777" w:rsidR="00E902A8" w:rsidRDefault="00E902A8">
            <w:pPr>
              <w:pStyle w:val="TableParagraph"/>
              <w:rPr>
                <w:sz w:val="24"/>
              </w:rPr>
            </w:pPr>
          </w:p>
        </w:tc>
      </w:tr>
      <w:tr w:rsidR="00E902A8" w14:paraId="24B902A1" w14:textId="77777777">
        <w:trPr>
          <w:trHeight w:val="686"/>
        </w:trPr>
        <w:tc>
          <w:tcPr>
            <w:tcW w:w="1191" w:type="dxa"/>
          </w:tcPr>
          <w:p w14:paraId="228E0A0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60</w:t>
            </w:r>
          </w:p>
        </w:tc>
        <w:tc>
          <w:tcPr>
            <w:tcW w:w="7174" w:type="dxa"/>
          </w:tcPr>
          <w:p w14:paraId="3E23BD48" w14:textId="77777777" w:rsidR="00E902A8" w:rsidRDefault="00000000">
            <w:pPr>
              <w:pStyle w:val="TableParagraph"/>
              <w:spacing w:before="97" w:line="208" w:lineRule="auto"/>
              <w:ind w:left="62" w:firstLine="226"/>
              <w:rPr>
                <w:sz w:val="24"/>
              </w:rPr>
            </w:pPr>
            <w:r>
              <w:rPr>
                <w:sz w:val="24"/>
              </w:rPr>
              <w:t>Права</w:t>
            </w:r>
            <w:r>
              <w:rPr>
                <w:spacing w:val="28"/>
                <w:sz w:val="24"/>
              </w:rPr>
              <w:t xml:space="preserve"> </w:t>
            </w:r>
            <w:r>
              <w:rPr>
                <w:sz w:val="24"/>
              </w:rPr>
              <w:t>и</w:t>
            </w:r>
            <w:r>
              <w:rPr>
                <w:spacing w:val="30"/>
                <w:sz w:val="24"/>
              </w:rPr>
              <w:t xml:space="preserve"> </w:t>
            </w:r>
            <w:r>
              <w:rPr>
                <w:sz w:val="24"/>
              </w:rPr>
              <w:t>обязанности</w:t>
            </w:r>
            <w:r>
              <w:rPr>
                <w:spacing w:val="30"/>
                <w:sz w:val="24"/>
              </w:rPr>
              <w:t xml:space="preserve"> </w:t>
            </w:r>
            <w:r>
              <w:rPr>
                <w:sz w:val="24"/>
              </w:rPr>
              <w:t>гражданина</w:t>
            </w:r>
            <w:r>
              <w:rPr>
                <w:spacing w:val="28"/>
                <w:sz w:val="24"/>
              </w:rPr>
              <w:t xml:space="preserve"> </w:t>
            </w:r>
            <w:r>
              <w:rPr>
                <w:sz w:val="24"/>
              </w:rPr>
              <w:t>Российской Федерации.</w:t>
            </w:r>
            <w:r>
              <w:rPr>
                <w:spacing w:val="31"/>
                <w:sz w:val="24"/>
              </w:rPr>
              <w:t xml:space="preserve"> </w:t>
            </w:r>
            <w:r>
              <w:rPr>
                <w:sz w:val="24"/>
              </w:rPr>
              <w:t xml:space="preserve">Права </w:t>
            </w:r>
            <w:r>
              <w:rPr>
                <w:spacing w:val="-2"/>
                <w:sz w:val="24"/>
              </w:rPr>
              <w:t>ребенка</w:t>
            </w:r>
          </w:p>
        </w:tc>
        <w:tc>
          <w:tcPr>
            <w:tcW w:w="1133" w:type="dxa"/>
          </w:tcPr>
          <w:p w14:paraId="7C214DF7" w14:textId="77777777" w:rsidR="00E902A8" w:rsidRDefault="00E902A8">
            <w:pPr>
              <w:pStyle w:val="TableParagraph"/>
              <w:rPr>
                <w:sz w:val="24"/>
              </w:rPr>
            </w:pPr>
          </w:p>
        </w:tc>
      </w:tr>
      <w:tr w:rsidR="00E902A8" w14:paraId="018B3712" w14:textId="77777777">
        <w:trPr>
          <w:trHeight w:val="441"/>
        </w:trPr>
        <w:tc>
          <w:tcPr>
            <w:tcW w:w="1191" w:type="dxa"/>
          </w:tcPr>
          <w:p w14:paraId="68A6A4BD"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61</w:t>
            </w:r>
          </w:p>
        </w:tc>
        <w:tc>
          <w:tcPr>
            <w:tcW w:w="7174" w:type="dxa"/>
          </w:tcPr>
          <w:p w14:paraId="5C0AE716" w14:textId="77777777" w:rsidR="00E902A8" w:rsidRDefault="00000000">
            <w:pPr>
              <w:pStyle w:val="TableParagraph"/>
              <w:spacing w:before="69"/>
              <w:ind w:left="288"/>
              <w:rPr>
                <w:sz w:val="24"/>
              </w:rPr>
            </w:pPr>
            <w:r>
              <w:rPr>
                <w:sz w:val="24"/>
              </w:rPr>
              <w:t>Резервный</w:t>
            </w:r>
            <w:r>
              <w:rPr>
                <w:spacing w:val="-6"/>
                <w:sz w:val="24"/>
              </w:rPr>
              <w:t xml:space="preserve"> </w:t>
            </w:r>
            <w:r>
              <w:rPr>
                <w:sz w:val="24"/>
              </w:rPr>
              <w:t>урок. Повторение</w:t>
            </w:r>
            <w:r>
              <w:rPr>
                <w:spacing w:val="-7"/>
                <w:sz w:val="24"/>
              </w:rPr>
              <w:t xml:space="preserve"> </w:t>
            </w:r>
            <w:r>
              <w:rPr>
                <w:sz w:val="24"/>
              </w:rPr>
              <w:t>по</w:t>
            </w:r>
            <w:r>
              <w:rPr>
                <w:spacing w:val="-2"/>
                <w:sz w:val="24"/>
              </w:rPr>
              <w:t xml:space="preserve"> </w:t>
            </w:r>
            <w:r>
              <w:rPr>
                <w:sz w:val="24"/>
              </w:rPr>
              <w:t>теме</w:t>
            </w:r>
            <w:r>
              <w:rPr>
                <w:spacing w:val="-2"/>
                <w:sz w:val="24"/>
              </w:rPr>
              <w:t xml:space="preserve"> </w:t>
            </w:r>
            <w:r>
              <w:rPr>
                <w:sz w:val="24"/>
              </w:rPr>
              <w:t>"История</w:t>
            </w:r>
            <w:r>
              <w:rPr>
                <w:spacing w:val="-6"/>
                <w:sz w:val="24"/>
              </w:rPr>
              <w:t xml:space="preserve"> </w:t>
            </w:r>
            <w:r>
              <w:rPr>
                <w:spacing w:val="-2"/>
                <w:sz w:val="24"/>
              </w:rPr>
              <w:t>Отечества"</w:t>
            </w:r>
          </w:p>
        </w:tc>
        <w:tc>
          <w:tcPr>
            <w:tcW w:w="1133" w:type="dxa"/>
          </w:tcPr>
          <w:p w14:paraId="29501D92" w14:textId="77777777" w:rsidR="00E902A8" w:rsidRDefault="00E902A8">
            <w:pPr>
              <w:pStyle w:val="TableParagraph"/>
              <w:rPr>
                <w:sz w:val="24"/>
              </w:rPr>
            </w:pPr>
          </w:p>
        </w:tc>
      </w:tr>
      <w:tr w:rsidR="00E902A8" w14:paraId="043E3082" w14:textId="77777777">
        <w:trPr>
          <w:trHeight w:val="446"/>
        </w:trPr>
        <w:tc>
          <w:tcPr>
            <w:tcW w:w="1191" w:type="dxa"/>
          </w:tcPr>
          <w:p w14:paraId="54CC5686"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62</w:t>
            </w:r>
          </w:p>
        </w:tc>
        <w:tc>
          <w:tcPr>
            <w:tcW w:w="7174" w:type="dxa"/>
          </w:tcPr>
          <w:p w14:paraId="3E203A3B" w14:textId="77777777" w:rsidR="00E902A8" w:rsidRDefault="00000000">
            <w:pPr>
              <w:pStyle w:val="TableParagraph"/>
              <w:spacing w:before="73"/>
              <w:ind w:left="288"/>
              <w:rPr>
                <w:sz w:val="24"/>
              </w:rPr>
            </w:pPr>
            <w:r>
              <w:rPr>
                <w:sz w:val="24"/>
              </w:rPr>
              <w:t>Государственные</w:t>
            </w:r>
            <w:r>
              <w:rPr>
                <w:spacing w:val="-5"/>
                <w:sz w:val="24"/>
              </w:rPr>
              <w:t xml:space="preserve"> </w:t>
            </w:r>
            <w:r>
              <w:rPr>
                <w:sz w:val="24"/>
              </w:rPr>
              <w:t>праздники</w:t>
            </w:r>
            <w:r>
              <w:rPr>
                <w:spacing w:val="-7"/>
                <w:sz w:val="24"/>
              </w:rPr>
              <w:t xml:space="preserve"> </w:t>
            </w:r>
            <w:r>
              <w:rPr>
                <w:spacing w:val="-2"/>
                <w:sz w:val="24"/>
              </w:rPr>
              <w:t>России</w:t>
            </w:r>
          </w:p>
        </w:tc>
        <w:tc>
          <w:tcPr>
            <w:tcW w:w="1133" w:type="dxa"/>
          </w:tcPr>
          <w:p w14:paraId="7566CFC8" w14:textId="77777777" w:rsidR="00E902A8" w:rsidRDefault="00E902A8">
            <w:pPr>
              <w:pStyle w:val="TableParagraph"/>
              <w:rPr>
                <w:sz w:val="24"/>
              </w:rPr>
            </w:pPr>
          </w:p>
        </w:tc>
      </w:tr>
      <w:tr w:rsidR="00E902A8" w14:paraId="427C1A63" w14:textId="77777777">
        <w:trPr>
          <w:trHeight w:val="441"/>
        </w:trPr>
        <w:tc>
          <w:tcPr>
            <w:tcW w:w="1191" w:type="dxa"/>
          </w:tcPr>
          <w:p w14:paraId="60D7A0A6"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63</w:t>
            </w:r>
          </w:p>
        </w:tc>
        <w:tc>
          <w:tcPr>
            <w:tcW w:w="7174" w:type="dxa"/>
          </w:tcPr>
          <w:p w14:paraId="4B3AEDB3" w14:textId="77777777" w:rsidR="00E902A8" w:rsidRDefault="00000000">
            <w:pPr>
              <w:pStyle w:val="TableParagraph"/>
              <w:spacing w:before="68"/>
              <w:ind w:left="288"/>
              <w:rPr>
                <w:sz w:val="24"/>
              </w:rPr>
            </w:pPr>
            <w:r>
              <w:rPr>
                <w:sz w:val="24"/>
              </w:rPr>
              <w:t>Праздник</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z w:val="24"/>
              </w:rPr>
              <w:t>общества</w:t>
            </w:r>
            <w:r>
              <w:rPr>
                <w:spacing w:val="-5"/>
                <w:sz w:val="24"/>
              </w:rPr>
              <w:t xml:space="preserve"> </w:t>
            </w:r>
            <w:r>
              <w:rPr>
                <w:sz w:val="24"/>
              </w:rPr>
              <w:t>и</w:t>
            </w:r>
            <w:r>
              <w:rPr>
                <w:spacing w:val="2"/>
                <w:sz w:val="24"/>
              </w:rPr>
              <w:t xml:space="preserve"> </w:t>
            </w:r>
            <w:r>
              <w:rPr>
                <w:spacing w:val="-2"/>
                <w:sz w:val="24"/>
              </w:rPr>
              <w:t>человека</w:t>
            </w:r>
          </w:p>
        </w:tc>
        <w:tc>
          <w:tcPr>
            <w:tcW w:w="1133" w:type="dxa"/>
          </w:tcPr>
          <w:p w14:paraId="2EBDCD5C" w14:textId="77777777" w:rsidR="00E902A8" w:rsidRDefault="00E902A8">
            <w:pPr>
              <w:pStyle w:val="TableParagraph"/>
              <w:rPr>
                <w:sz w:val="24"/>
              </w:rPr>
            </w:pPr>
          </w:p>
        </w:tc>
      </w:tr>
      <w:tr w:rsidR="00E902A8" w14:paraId="23314E2D" w14:textId="77777777">
        <w:trPr>
          <w:trHeight w:val="446"/>
        </w:trPr>
        <w:tc>
          <w:tcPr>
            <w:tcW w:w="1191" w:type="dxa"/>
          </w:tcPr>
          <w:p w14:paraId="2E0D2B3F"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64</w:t>
            </w:r>
          </w:p>
        </w:tc>
        <w:tc>
          <w:tcPr>
            <w:tcW w:w="7174" w:type="dxa"/>
          </w:tcPr>
          <w:p w14:paraId="4A40DD36" w14:textId="77777777" w:rsidR="00E902A8" w:rsidRDefault="00000000">
            <w:pPr>
              <w:pStyle w:val="TableParagraph"/>
              <w:spacing w:before="73"/>
              <w:ind w:left="288"/>
              <w:rPr>
                <w:sz w:val="24"/>
              </w:rPr>
            </w:pPr>
            <w:r>
              <w:rPr>
                <w:sz w:val="24"/>
              </w:rPr>
              <w:t>Праздники</w:t>
            </w:r>
            <w:r>
              <w:rPr>
                <w:spacing w:val="-2"/>
                <w:sz w:val="24"/>
              </w:rPr>
              <w:t xml:space="preserve"> </w:t>
            </w:r>
            <w:r>
              <w:rPr>
                <w:sz w:val="24"/>
              </w:rPr>
              <w:t>и</w:t>
            </w:r>
            <w:r>
              <w:rPr>
                <w:spacing w:val="-2"/>
                <w:sz w:val="24"/>
              </w:rPr>
              <w:t xml:space="preserve"> </w:t>
            </w:r>
            <w:r>
              <w:rPr>
                <w:sz w:val="24"/>
              </w:rPr>
              <w:t>памятные</w:t>
            </w:r>
            <w:r>
              <w:rPr>
                <w:spacing w:val="-8"/>
                <w:sz w:val="24"/>
              </w:rPr>
              <w:t xml:space="preserve"> </w:t>
            </w:r>
            <w:r>
              <w:rPr>
                <w:sz w:val="24"/>
              </w:rPr>
              <w:t>даты</w:t>
            </w:r>
            <w:r>
              <w:rPr>
                <w:spacing w:val="-1"/>
                <w:sz w:val="24"/>
              </w:rPr>
              <w:t xml:space="preserve"> </w:t>
            </w:r>
            <w:r>
              <w:rPr>
                <w:sz w:val="24"/>
              </w:rPr>
              <w:t>своего</w:t>
            </w:r>
            <w:r>
              <w:rPr>
                <w:spacing w:val="1"/>
                <w:sz w:val="24"/>
              </w:rPr>
              <w:t xml:space="preserve"> </w:t>
            </w:r>
            <w:r>
              <w:rPr>
                <w:spacing w:val="-2"/>
                <w:sz w:val="24"/>
              </w:rPr>
              <w:t>региона</w:t>
            </w:r>
          </w:p>
        </w:tc>
        <w:tc>
          <w:tcPr>
            <w:tcW w:w="1133" w:type="dxa"/>
          </w:tcPr>
          <w:p w14:paraId="35734BD7" w14:textId="77777777" w:rsidR="00E902A8" w:rsidRDefault="00E902A8">
            <w:pPr>
              <w:pStyle w:val="TableParagraph"/>
              <w:rPr>
                <w:sz w:val="24"/>
              </w:rPr>
            </w:pPr>
          </w:p>
        </w:tc>
      </w:tr>
      <w:tr w:rsidR="00E902A8" w14:paraId="0529A19F" w14:textId="77777777">
        <w:trPr>
          <w:trHeight w:val="686"/>
        </w:trPr>
        <w:tc>
          <w:tcPr>
            <w:tcW w:w="1191" w:type="dxa"/>
          </w:tcPr>
          <w:p w14:paraId="3590CA5F"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65</w:t>
            </w:r>
          </w:p>
        </w:tc>
        <w:tc>
          <w:tcPr>
            <w:tcW w:w="7174" w:type="dxa"/>
          </w:tcPr>
          <w:p w14:paraId="0EB076EE" w14:textId="77777777" w:rsidR="00E902A8" w:rsidRDefault="00000000">
            <w:pPr>
              <w:pStyle w:val="TableParagraph"/>
              <w:tabs>
                <w:tab w:val="left" w:pos="1171"/>
                <w:tab w:val="left" w:pos="2144"/>
                <w:tab w:val="left" w:pos="3587"/>
                <w:tab w:val="left" w:pos="4599"/>
              </w:tabs>
              <w:spacing w:before="98" w:line="208" w:lineRule="auto"/>
              <w:ind w:left="62" w:right="60" w:firstLine="226"/>
              <w:rPr>
                <w:sz w:val="24"/>
              </w:rPr>
            </w:pPr>
            <w:r>
              <w:rPr>
                <w:spacing w:val="-2"/>
                <w:sz w:val="24"/>
              </w:rPr>
              <w:t>Малая</w:t>
            </w:r>
            <w:r>
              <w:rPr>
                <w:sz w:val="24"/>
              </w:rPr>
              <w:tab/>
            </w:r>
            <w:r>
              <w:rPr>
                <w:spacing w:val="-2"/>
                <w:sz w:val="24"/>
              </w:rPr>
              <w:t>Родина</w:t>
            </w:r>
            <w:r>
              <w:rPr>
                <w:sz w:val="24"/>
              </w:rPr>
              <w:tab/>
            </w:r>
            <w:r>
              <w:rPr>
                <w:spacing w:val="-2"/>
                <w:sz w:val="24"/>
              </w:rPr>
              <w:t>гражданина</w:t>
            </w:r>
            <w:r>
              <w:rPr>
                <w:sz w:val="24"/>
              </w:rPr>
              <w:tab/>
            </w:r>
            <w:r>
              <w:rPr>
                <w:spacing w:val="-2"/>
                <w:sz w:val="24"/>
              </w:rPr>
              <w:t>России.</w:t>
            </w:r>
            <w:r>
              <w:rPr>
                <w:sz w:val="24"/>
              </w:rPr>
              <w:tab/>
            </w:r>
            <w:r>
              <w:rPr>
                <w:spacing w:val="-2"/>
                <w:sz w:val="24"/>
              </w:rPr>
              <w:t xml:space="preserve">Достопримечательности </w:t>
            </w:r>
            <w:r>
              <w:rPr>
                <w:sz w:val="24"/>
              </w:rPr>
              <w:t>родного края</w:t>
            </w:r>
          </w:p>
        </w:tc>
        <w:tc>
          <w:tcPr>
            <w:tcW w:w="1133" w:type="dxa"/>
          </w:tcPr>
          <w:p w14:paraId="22CF48D4" w14:textId="77777777" w:rsidR="00E902A8" w:rsidRDefault="00E902A8">
            <w:pPr>
              <w:pStyle w:val="TableParagraph"/>
              <w:rPr>
                <w:sz w:val="24"/>
              </w:rPr>
            </w:pPr>
          </w:p>
        </w:tc>
      </w:tr>
      <w:tr w:rsidR="00E902A8" w14:paraId="190FA61A" w14:textId="77777777">
        <w:trPr>
          <w:trHeight w:val="441"/>
        </w:trPr>
        <w:tc>
          <w:tcPr>
            <w:tcW w:w="1191" w:type="dxa"/>
          </w:tcPr>
          <w:p w14:paraId="2929F182"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66</w:t>
            </w:r>
          </w:p>
        </w:tc>
        <w:tc>
          <w:tcPr>
            <w:tcW w:w="7174" w:type="dxa"/>
          </w:tcPr>
          <w:p w14:paraId="4922CA2A" w14:textId="77777777" w:rsidR="00E902A8" w:rsidRDefault="00000000">
            <w:pPr>
              <w:pStyle w:val="TableParagraph"/>
              <w:spacing w:before="68"/>
              <w:ind w:left="288"/>
              <w:rPr>
                <w:sz w:val="24"/>
              </w:rPr>
            </w:pPr>
            <w:r>
              <w:rPr>
                <w:sz w:val="24"/>
              </w:rPr>
              <w:t>Наша</w:t>
            </w:r>
            <w:r>
              <w:rPr>
                <w:spacing w:val="-1"/>
                <w:sz w:val="24"/>
              </w:rPr>
              <w:t xml:space="preserve"> </w:t>
            </w:r>
            <w:r>
              <w:rPr>
                <w:sz w:val="24"/>
              </w:rPr>
              <w:t>малая Родина:</w:t>
            </w:r>
            <w:r>
              <w:rPr>
                <w:spacing w:val="-5"/>
                <w:sz w:val="24"/>
              </w:rPr>
              <w:t xml:space="preserve"> </w:t>
            </w:r>
            <w:r>
              <w:rPr>
                <w:sz w:val="24"/>
              </w:rPr>
              <w:t>главный</w:t>
            </w:r>
            <w:r>
              <w:rPr>
                <w:spacing w:val="-3"/>
                <w:sz w:val="24"/>
              </w:rPr>
              <w:t xml:space="preserve"> </w:t>
            </w:r>
            <w:r>
              <w:rPr>
                <w:spacing w:val="-4"/>
                <w:sz w:val="24"/>
              </w:rPr>
              <w:t>город</w:t>
            </w:r>
          </w:p>
        </w:tc>
        <w:tc>
          <w:tcPr>
            <w:tcW w:w="1133" w:type="dxa"/>
          </w:tcPr>
          <w:p w14:paraId="56B2811A" w14:textId="77777777" w:rsidR="00E902A8" w:rsidRDefault="00E902A8">
            <w:pPr>
              <w:pStyle w:val="TableParagraph"/>
              <w:rPr>
                <w:sz w:val="24"/>
              </w:rPr>
            </w:pPr>
          </w:p>
        </w:tc>
      </w:tr>
      <w:tr w:rsidR="00E902A8" w14:paraId="47E27AB5" w14:textId="77777777">
        <w:trPr>
          <w:trHeight w:val="446"/>
        </w:trPr>
        <w:tc>
          <w:tcPr>
            <w:tcW w:w="1191" w:type="dxa"/>
          </w:tcPr>
          <w:p w14:paraId="0863FD41"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67</w:t>
            </w:r>
          </w:p>
        </w:tc>
        <w:tc>
          <w:tcPr>
            <w:tcW w:w="7174" w:type="dxa"/>
          </w:tcPr>
          <w:p w14:paraId="7EF756DD" w14:textId="77777777" w:rsidR="00E902A8" w:rsidRDefault="00000000">
            <w:pPr>
              <w:pStyle w:val="TableParagraph"/>
              <w:spacing w:before="73"/>
              <w:ind w:left="288"/>
              <w:rPr>
                <w:sz w:val="24"/>
              </w:rPr>
            </w:pPr>
            <w:r>
              <w:rPr>
                <w:sz w:val="24"/>
              </w:rPr>
              <w:t>Города</w:t>
            </w:r>
            <w:r>
              <w:rPr>
                <w:spacing w:val="-4"/>
                <w:sz w:val="24"/>
              </w:rPr>
              <w:t xml:space="preserve"> </w:t>
            </w:r>
            <w:r>
              <w:rPr>
                <w:sz w:val="24"/>
              </w:rPr>
              <w:t>России.</w:t>
            </w:r>
            <w:r>
              <w:rPr>
                <w:spacing w:val="-1"/>
                <w:sz w:val="24"/>
              </w:rPr>
              <w:t xml:space="preserve"> </w:t>
            </w:r>
            <w:r>
              <w:rPr>
                <w:sz w:val="24"/>
              </w:rPr>
              <w:t>Города-герои.</w:t>
            </w:r>
            <w:r>
              <w:rPr>
                <w:spacing w:val="-5"/>
                <w:sz w:val="24"/>
              </w:rPr>
              <w:t xml:space="preserve"> </w:t>
            </w:r>
            <w:r>
              <w:rPr>
                <w:sz w:val="24"/>
              </w:rPr>
              <w:t>Страницы</w:t>
            </w:r>
            <w:r>
              <w:rPr>
                <w:spacing w:val="-5"/>
                <w:sz w:val="24"/>
              </w:rPr>
              <w:t xml:space="preserve"> </w:t>
            </w:r>
            <w:r>
              <w:rPr>
                <w:spacing w:val="-2"/>
                <w:sz w:val="24"/>
              </w:rPr>
              <w:t>истории</w:t>
            </w:r>
          </w:p>
        </w:tc>
        <w:tc>
          <w:tcPr>
            <w:tcW w:w="1133" w:type="dxa"/>
          </w:tcPr>
          <w:p w14:paraId="71CC5B96" w14:textId="77777777" w:rsidR="00E902A8" w:rsidRDefault="00E902A8">
            <w:pPr>
              <w:pStyle w:val="TableParagraph"/>
              <w:rPr>
                <w:sz w:val="24"/>
              </w:rPr>
            </w:pPr>
          </w:p>
        </w:tc>
      </w:tr>
      <w:tr w:rsidR="00E902A8" w14:paraId="0A91656D" w14:textId="77777777">
        <w:trPr>
          <w:trHeight w:val="441"/>
        </w:trPr>
        <w:tc>
          <w:tcPr>
            <w:tcW w:w="1191" w:type="dxa"/>
          </w:tcPr>
          <w:p w14:paraId="568A5D46"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68</w:t>
            </w:r>
          </w:p>
        </w:tc>
        <w:tc>
          <w:tcPr>
            <w:tcW w:w="7174" w:type="dxa"/>
          </w:tcPr>
          <w:p w14:paraId="1529395F" w14:textId="77777777" w:rsidR="00E902A8" w:rsidRDefault="00000000">
            <w:pPr>
              <w:pStyle w:val="TableParagraph"/>
              <w:spacing w:before="69"/>
              <w:ind w:left="288"/>
              <w:rPr>
                <w:sz w:val="24"/>
              </w:rPr>
            </w:pPr>
            <w:r>
              <w:rPr>
                <w:sz w:val="24"/>
              </w:rPr>
              <w:t>Резервный</w:t>
            </w:r>
            <w:r>
              <w:rPr>
                <w:spacing w:val="-8"/>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"Оценим</w:t>
            </w:r>
            <w:r>
              <w:rPr>
                <w:spacing w:val="-4"/>
                <w:sz w:val="24"/>
              </w:rPr>
              <w:t xml:space="preserve"> </w:t>
            </w:r>
            <w:r>
              <w:rPr>
                <w:sz w:val="24"/>
              </w:rPr>
              <w:t>свои</w:t>
            </w:r>
            <w:r>
              <w:rPr>
                <w:spacing w:val="1"/>
                <w:sz w:val="24"/>
              </w:rPr>
              <w:t xml:space="preserve"> </w:t>
            </w:r>
            <w:r>
              <w:rPr>
                <w:spacing w:val="-2"/>
                <w:sz w:val="24"/>
              </w:rPr>
              <w:t>достижения"</w:t>
            </w:r>
          </w:p>
        </w:tc>
        <w:tc>
          <w:tcPr>
            <w:tcW w:w="1133" w:type="dxa"/>
          </w:tcPr>
          <w:p w14:paraId="698ABD69" w14:textId="77777777" w:rsidR="00E902A8" w:rsidRDefault="00E902A8">
            <w:pPr>
              <w:pStyle w:val="TableParagraph"/>
              <w:rPr>
                <w:sz w:val="24"/>
              </w:rPr>
            </w:pPr>
          </w:p>
        </w:tc>
      </w:tr>
      <w:tr w:rsidR="00E902A8" w14:paraId="427D3EA5" w14:textId="77777777">
        <w:trPr>
          <w:trHeight w:val="685"/>
        </w:trPr>
        <w:tc>
          <w:tcPr>
            <w:tcW w:w="9498" w:type="dxa"/>
            <w:gridSpan w:val="3"/>
          </w:tcPr>
          <w:p w14:paraId="06ECB8E1" w14:textId="77777777" w:rsidR="00E902A8" w:rsidRDefault="00000000">
            <w:pPr>
              <w:pStyle w:val="TableParagraph"/>
              <w:spacing w:before="102" w:line="208" w:lineRule="auto"/>
              <w:ind w:left="62" w:firstLine="226"/>
              <w:rPr>
                <w:sz w:val="24"/>
              </w:rPr>
            </w:pPr>
            <w:r>
              <w:rPr>
                <w:sz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59D90E8A" w14:textId="77777777" w:rsidR="00E902A8" w:rsidRDefault="00000000">
      <w:pPr>
        <w:pStyle w:val="a3"/>
        <w:spacing w:before="227" w:line="417" w:lineRule="auto"/>
        <w:ind w:left="1217" w:right="1895"/>
        <w:jc w:val="left"/>
      </w:pPr>
      <w:r>
        <w:t>Вариант</w:t>
      </w:r>
      <w:r>
        <w:rPr>
          <w:spacing w:val="-7"/>
        </w:rPr>
        <w:t xml:space="preserve"> </w:t>
      </w:r>
      <w:r>
        <w:t>2.</w:t>
      </w:r>
      <w:r>
        <w:rPr>
          <w:spacing w:val="-5"/>
        </w:rPr>
        <w:t xml:space="preserve"> </w:t>
      </w:r>
      <w:r>
        <w:t>Для</w:t>
      </w:r>
      <w:r>
        <w:rPr>
          <w:spacing w:val="-11"/>
        </w:rPr>
        <w:t xml:space="preserve"> </w:t>
      </w:r>
      <w:r>
        <w:t>самостоятельного</w:t>
      </w:r>
      <w:r>
        <w:rPr>
          <w:spacing w:val="-3"/>
        </w:rPr>
        <w:t xml:space="preserve"> </w:t>
      </w:r>
      <w:r>
        <w:t>конструирования</w:t>
      </w:r>
      <w:r>
        <w:rPr>
          <w:spacing w:val="-7"/>
        </w:rPr>
        <w:t xml:space="preserve"> </w:t>
      </w:r>
      <w:r>
        <w:t>поурочного</w:t>
      </w:r>
      <w:r>
        <w:rPr>
          <w:spacing w:val="-7"/>
        </w:rPr>
        <w:t xml:space="preserve"> </w:t>
      </w:r>
      <w:r>
        <w:t>планирования. Таблица 11.4</w:t>
      </w:r>
    </w:p>
    <w:p w14:paraId="770FB2B9" w14:textId="77777777" w:rsidR="00E902A8" w:rsidRDefault="00000000">
      <w:pPr>
        <w:pStyle w:val="a5"/>
        <w:numPr>
          <w:ilvl w:val="0"/>
          <w:numId w:val="39"/>
        </w:numPr>
        <w:tabs>
          <w:tab w:val="left" w:pos="1399"/>
        </w:tabs>
        <w:ind w:hanging="182"/>
        <w:rPr>
          <w:sz w:val="24"/>
        </w:rPr>
      </w:pPr>
      <w:r>
        <w:rPr>
          <w:spacing w:val="-2"/>
          <w:sz w:val="24"/>
        </w:rPr>
        <w:t>класс</w:t>
      </w:r>
    </w:p>
    <w:p w14:paraId="3048674F"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0104C5D1" w14:textId="77777777">
        <w:trPr>
          <w:trHeight w:val="1646"/>
        </w:trPr>
        <w:tc>
          <w:tcPr>
            <w:tcW w:w="1191" w:type="dxa"/>
          </w:tcPr>
          <w:p w14:paraId="64AFFE2A" w14:textId="77777777" w:rsidR="00E902A8" w:rsidRDefault="00000000">
            <w:pPr>
              <w:pStyle w:val="TableParagraph"/>
              <w:spacing w:before="68"/>
              <w:ind w:left="288"/>
              <w:rPr>
                <w:sz w:val="24"/>
              </w:rPr>
            </w:pPr>
            <w:r>
              <w:rPr>
                <w:sz w:val="24"/>
              </w:rPr>
              <w:t>N</w:t>
            </w:r>
            <w:r>
              <w:rPr>
                <w:spacing w:val="6"/>
                <w:sz w:val="24"/>
              </w:rPr>
              <w:t xml:space="preserve"> </w:t>
            </w:r>
            <w:r>
              <w:rPr>
                <w:spacing w:val="-2"/>
                <w:sz w:val="24"/>
              </w:rPr>
              <w:t>урока</w:t>
            </w:r>
          </w:p>
        </w:tc>
        <w:tc>
          <w:tcPr>
            <w:tcW w:w="7174" w:type="dxa"/>
          </w:tcPr>
          <w:p w14:paraId="4EB68180" w14:textId="77777777" w:rsidR="00E902A8" w:rsidRDefault="00000000">
            <w:pPr>
              <w:pStyle w:val="TableParagraph"/>
              <w:spacing w:before="68"/>
              <w:ind w:left="288"/>
              <w:rPr>
                <w:sz w:val="24"/>
              </w:rPr>
            </w:pPr>
            <w:r>
              <w:rPr>
                <w:sz w:val="24"/>
              </w:rPr>
              <w:t xml:space="preserve">Тема </w:t>
            </w:r>
            <w:r>
              <w:rPr>
                <w:spacing w:val="-2"/>
                <w:sz w:val="24"/>
              </w:rPr>
              <w:t>урока</w:t>
            </w:r>
          </w:p>
        </w:tc>
        <w:tc>
          <w:tcPr>
            <w:tcW w:w="1133" w:type="dxa"/>
          </w:tcPr>
          <w:p w14:paraId="4A92E916" w14:textId="77777777" w:rsidR="00E902A8" w:rsidRDefault="00000000">
            <w:pPr>
              <w:pStyle w:val="TableParagraph"/>
              <w:tabs>
                <w:tab w:val="left" w:pos="839"/>
              </w:tabs>
              <w:spacing w:before="97" w:line="208" w:lineRule="auto"/>
              <w:ind w:left="62" w:right="45" w:firstLine="225"/>
              <w:rPr>
                <w:sz w:val="24"/>
              </w:rPr>
            </w:pPr>
            <w:r>
              <w:rPr>
                <w:spacing w:val="-2"/>
                <w:sz w:val="24"/>
              </w:rPr>
              <w:t xml:space="preserve">Количе </w:t>
            </w:r>
            <w:r>
              <w:rPr>
                <w:spacing w:val="-4"/>
                <w:sz w:val="24"/>
              </w:rPr>
              <w:t>ство</w:t>
            </w:r>
            <w:r>
              <w:rPr>
                <w:spacing w:val="40"/>
                <w:sz w:val="24"/>
              </w:rPr>
              <w:t xml:space="preserve"> </w:t>
            </w:r>
            <w:r>
              <w:rPr>
                <w:spacing w:val="-2"/>
                <w:sz w:val="24"/>
              </w:rPr>
              <w:t>часов</w:t>
            </w:r>
            <w:r>
              <w:rPr>
                <w:sz w:val="24"/>
              </w:rPr>
              <w:tab/>
            </w:r>
            <w:r>
              <w:rPr>
                <w:spacing w:val="-6"/>
                <w:sz w:val="24"/>
              </w:rPr>
              <w:t xml:space="preserve">на </w:t>
            </w:r>
            <w:r>
              <w:rPr>
                <w:spacing w:val="-2"/>
                <w:sz w:val="24"/>
              </w:rPr>
              <w:t xml:space="preserve">практиче </w:t>
            </w:r>
            <w:r>
              <w:rPr>
                <w:spacing w:val="-4"/>
                <w:sz w:val="24"/>
              </w:rPr>
              <w:t xml:space="preserve">ские </w:t>
            </w:r>
            <w:r>
              <w:rPr>
                <w:spacing w:val="-2"/>
                <w:sz w:val="24"/>
              </w:rPr>
              <w:t>работы</w:t>
            </w:r>
          </w:p>
        </w:tc>
      </w:tr>
    </w:tbl>
    <w:p w14:paraId="2F2587B8" w14:textId="77777777" w:rsidR="00E902A8" w:rsidRDefault="00E902A8">
      <w:pPr>
        <w:pStyle w:val="TableParagraph"/>
        <w:spacing w:line="208" w:lineRule="auto"/>
        <w:rPr>
          <w:sz w:val="24"/>
        </w:rPr>
        <w:sectPr w:rsidR="00E902A8">
          <w:type w:val="continuous"/>
          <w:pgSz w:w="11910" w:h="16390"/>
          <w:pgMar w:top="1120" w:right="0" w:bottom="7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71FC939D" w14:textId="77777777">
        <w:trPr>
          <w:trHeight w:val="686"/>
        </w:trPr>
        <w:tc>
          <w:tcPr>
            <w:tcW w:w="1191" w:type="dxa"/>
          </w:tcPr>
          <w:p w14:paraId="4DD45870" w14:textId="77777777" w:rsidR="00E902A8" w:rsidRDefault="00000000">
            <w:pPr>
              <w:pStyle w:val="TableParagraph"/>
              <w:spacing w:before="193"/>
              <w:ind w:left="288"/>
              <w:rPr>
                <w:sz w:val="24"/>
              </w:rPr>
            </w:pPr>
            <w:r>
              <w:rPr>
                <w:sz w:val="24"/>
              </w:rPr>
              <w:lastRenderedPageBreak/>
              <w:t>Урок</w:t>
            </w:r>
            <w:r>
              <w:rPr>
                <w:spacing w:val="2"/>
                <w:sz w:val="24"/>
              </w:rPr>
              <w:t xml:space="preserve"> </w:t>
            </w:r>
            <w:r>
              <w:rPr>
                <w:spacing w:val="-10"/>
                <w:sz w:val="24"/>
              </w:rPr>
              <w:t>1</w:t>
            </w:r>
          </w:p>
        </w:tc>
        <w:tc>
          <w:tcPr>
            <w:tcW w:w="7174" w:type="dxa"/>
          </w:tcPr>
          <w:p w14:paraId="6651A7AD" w14:textId="77777777" w:rsidR="00E902A8" w:rsidRDefault="00000000">
            <w:pPr>
              <w:pStyle w:val="TableParagraph"/>
              <w:spacing w:before="102" w:line="208" w:lineRule="auto"/>
              <w:ind w:left="62" w:firstLine="226"/>
              <w:rPr>
                <w:sz w:val="24"/>
              </w:rPr>
            </w:pPr>
            <w:r>
              <w:rPr>
                <w:sz w:val="24"/>
              </w:rPr>
              <w:t>Мы</w:t>
            </w:r>
            <w:r>
              <w:rPr>
                <w:spacing w:val="80"/>
                <w:sz w:val="24"/>
              </w:rPr>
              <w:t xml:space="preserve"> </w:t>
            </w:r>
            <w:r>
              <w:rPr>
                <w:sz w:val="24"/>
              </w:rPr>
              <w:t>-</w:t>
            </w:r>
            <w:r>
              <w:rPr>
                <w:spacing w:val="80"/>
                <w:sz w:val="24"/>
              </w:rPr>
              <w:t xml:space="preserve"> </w:t>
            </w:r>
            <w:r>
              <w:rPr>
                <w:sz w:val="24"/>
              </w:rPr>
              <w:t>школьники.</w:t>
            </w:r>
            <w:r>
              <w:rPr>
                <w:spacing w:val="80"/>
                <w:sz w:val="24"/>
              </w:rPr>
              <w:t xml:space="preserve"> </w:t>
            </w:r>
            <w:r>
              <w:rPr>
                <w:sz w:val="24"/>
              </w:rPr>
              <w:t>Адрес</w:t>
            </w:r>
            <w:r>
              <w:rPr>
                <w:spacing w:val="80"/>
                <w:sz w:val="24"/>
              </w:rPr>
              <w:t xml:space="preserve"> </w:t>
            </w:r>
            <w:r>
              <w:rPr>
                <w:sz w:val="24"/>
              </w:rPr>
              <w:t>школы.</w:t>
            </w:r>
            <w:r>
              <w:rPr>
                <w:spacing w:val="80"/>
                <w:sz w:val="24"/>
              </w:rPr>
              <w:t xml:space="preserve"> </w:t>
            </w:r>
            <w:r>
              <w:rPr>
                <w:sz w:val="24"/>
              </w:rPr>
              <w:t>Знакомство</w:t>
            </w:r>
            <w:r>
              <w:rPr>
                <w:spacing w:val="80"/>
                <w:sz w:val="24"/>
              </w:rPr>
              <w:t xml:space="preserve"> </w:t>
            </w:r>
            <w:r>
              <w:rPr>
                <w:sz w:val="24"/>
              </w:rPr>
              <w:t>со</w:t>
            </w:r>
            <w:r>
              <w:rPr>
                <w:spacing w:val="80"/>
                <w:sz w:val="24"/>
              </w:rPr>
              <w:t xml:space="preserve"> </w:t>
            </w:r>
            <w:r>
              <w:rPr>
                <w:sz w:val="24"/>
              </w:rPr>
              <w:t xml:space="preserve">школьными </w:t>
            </w:r>
            <w:r>
              <w:rPr>
                <w:spacing w:val="-2"/>
                <w:sz w:val="24"/>
              </w:rPr>
              <w:t>помещениями</w:t>
            </w:r>
          </w:p>
        </w:tc>
        <w:tc>
          <w:tcPr>
            <w:tcW w:w="1133" w:type="dxa"/>
          </w:tcPr>
          <w:p w14:paraId="659A780E" w14:textId="77777777" w:rsidR="00E902A8" w:rsidRDefault="00E902A8">
            <w:pPr>
              <w:pStyle w:val="TableParagraph"/>
              <w:rPr>
                <w:sz w:val="24"/>
              </w:rPr>
            </w:pPr>
          </w:p>
        </w:tc>
      </w:tr>
      <w:tr w:rsidR="00E902A8" w14:paraId="34F596C4" w14:textId="77777777">
        <w:trPr>
          <w:trHeight w:val="681"/>
        </w:trPr>
        <w:tc>
          <w:tcPr>
            <w:tcW w:w="1191" w:type="dxa"/>
          </w:tcPr>
          <w:p w14:paraId="01B7E8C6"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2</w:t>
            </w:r>
          </w:p>
        </w:tc>
        <w:tc>
          <w:tcPr>
            <w:tcW w:w="7174" w:type="dxa"/>
          </w:tcPr>
          <w:p w14:paraId="0769956D" w14:textId="77777777" w:rsidR="00E902A8" w:rsidRDefault="00000000">
            <w:pPr>
              <w:pStyle w:val="TableParagraph"/>
              <w:spacing w:before="97" w:line="208" w:lineRule="auto"/>
              <w:ind w:left="62" w:firstLine="226"/>
              <w:rPr>
                <w:sz w:val="24"/>
              </w:rPr>
            </w:pPr>
            <w:r>
              <w:rPr>
                <w:sz w:val="24"/>
              </w:rPr>
              <w:t>Классный</w:t>
            </w:r>
            <w:r>
              <w:rPr>
                <w:spacing w:val="80"/>
                <w:sz w:val="24"/>
              </w:rPr>
              <w:t xml:space="preserve"> </w:t>
            </w:r>
            <w:r>
              <w:rPr>
                <w:sz w:val="24"/>
              </w:rPr>
              <w:t>коллектив.</w:t>
            </w:r>
            <w:r>
              <w:rPr>
                <w:spacing w:val="80"/>
                <w:sz w:val="24"/>
              </w:rPr>
              <w:t xml:space="preserve"> </w:t>
            </w:r>
            <w:r>
              <w:rPr>
                <w:sz w:val="24"/>
              </w:rPr>
              <w:t>Мои</w:t>
            </w:r>
            <w:r>
              <w:rPr>
                <w:spacing w:val="80"/>
                <w:sz w:val="24"/>
              </w:rPr>
              <w:t xml:space="preserve"> </w:t>
            </w:r>
            <w:r>
              <w:rPr>
                <w:sz w:val="24"/>
              </w:rPr>
              <w:t>друзья</w:t>
            </w:r>
            <w:r>
              <w:rPr>
                <w:spacing w:val="80"/>
                <w:sz w:val="24"/>
              </w:rPr>
              <w:t xml:space="preserve"> </w:t>
            </w:r>
            <w:r>
              <w:rPr>
                <w:sz w:val="24"/>
              </w:rPr>
              <w:t>-</w:t>
            </w:r>
            <w:r>
              <w:rPr>
                <w:spacing w:val="80"/>
                <w:sz w:val="24"/>
              </w:rPr>
              <w:t xml:space="preserve"> </w:t>
            </w:r>
            <w:r>
              <w:rPr>
                <w:sz w:val="24"/>
              </w:rPr>
              <w:t>одноклассники.</w:t>
            </w:r>
            <w:r>
              <w:rPr>
                <w:spacing w:val="80"/>
                <w:sz w:val="24"/>
              </w:rPr>
              <w:t xml:space="preserve"> </w:t>
            </w:r>
            <w:r>
              <w:rPr>
                <w:sz w:val="24"/>
              </w:rPr>
              <w:t>Правила совместной деятельности</w:t>
            </w:r>
          </w:p>
        </w:tc>
        <w:tc>
          <w:tcPr>
            <w:tcW w:w="1133" w:type="dxa"/>
          </w:tcPr>
          <w:p w14:paraId="7896317E" w14:textId="77777777" w:rsidR="00E902A8" w:rsidRDefault="00E902A8">
            <w:pPr>
              <w:pStyle w:val="TableParagraph"/>
              <w:rPr>
                <w:sz w:val="24"/>
              </w:rPr>
            </w:pPr>
          </w:p>
        </w:tc>
      </w:tr>
      <w:tr w:rsidR="00E902A8" w14:paraId="5A26EA05" w14:textId="77777777">
        <w:trPr>
          <w:trHeight w:val="686"/>
        </w:trPr>
        <w:tc>
          <w:tcPr>
            <w:tcW w:w="1191" w:type="dxa"/>
          </w:tcPr>
          <w:p w14:paraId="4CA5AC67" w14:textId="77777777" w:rsidR="00E902A8" w:rsidRDefault="00000000">
            <w:pPr>
              <w:pStyle w:val="TableParagraph"/>
              <w:spacing w:before="193"/>
              <w:ind w:left="288"/>
              <w:rPr>
                <w:sz w:val="24"/>
              </w:rPr>
            </w:pPr>
            <w:r>
              <w:rPr>
                <w:sz w:val="24"/>
              </w:rPr>
              <w:t>Урок</w:t>
            </w:r>
            <w:r>
              <w:rPr>
                <w:spacing w:val="2"/>
                <w:sz w:val="24"/>
              </w:rPr>
              <w:t xml:space="preserve"> </w:t>
            </w:r>
            <w:r>
              <w:rPr>
                <w:spacing w:val="-10"/>
                <w:sz w:val="24"/>
              </w:rPr>
              <w:t>3</w:t>
            </w:r>
          </w:p>
        </w:tc>
        <w:tc>
          <w:tcPr>
            <w:tcW w:w="7174" w:type="dxa"/>
          </w:tcPr>
          <w:p w14:paraId="0AD3C509" w14:textId="77777777" w:rsidR="00E902A8" w:rsidRDefault="00000000">
            <w:pPr>
              <w:pStyle w:val="TableParagraph"/>
              <w:spacing w:before="102" w:line="208" w:lineRule="auto"/>
              <w:ind w:left="62" w:firstLine="226"/>
              <w:rPr>
                <w:sz w:val="24"/>
              </w:rPr>
            </w:pPr>
            <w:r>
              <w:rPr>
                <w:sz w:val="24"/>
              </w:rPr>
              <w:t>Учебный</w:t>
            </w:r>
            <w:r>
              <w:rPr>
                <w:spacing w:val="-8"/>
                <w:sz w:val="24"/>
              </w:rPr>
              <w:t xml:space="preserve"> </w:t>
            </w:r>
            <w:r>
              <w:rPr>
                <w:sz w:val="24"/>
              </w:rPr>
              <w:t>класс.</w:t>
            </w:r>
            <w:r>
              <w:rPr>
                <w:spacing w:val="-6"/>
                <w:sz w:val="24"/>
              </w:rPr>
              <w:t xml:space="preserve"> </w:t>
            </w:r>
            <w:r>
              <w:rPr>
                <w:sz w:val="24"/>
              </w:rPr>
              <w:t>Рабочее</w:t>
            </w:r>
            <w:r>
              <w:rPr>
                <w:spacing w:val="-10"/>
                <w:sz w:val="24"/>
              </w:rPr>
              <w:t xml:space="preserve"> </w:t>
            </w:r>
            <w:r>
              <w:rPr>
                <w:sz w:val="24"/>
              </w:rPr>
              <w:t>место</w:t>
            </w:r>
            <w:r>
              <w:rPr>
                <w:spacing w:val="-9"/>
                <w:sz w:val="24"/>
              </w:rPr>
              <w:t xml:space="preserve"> </w:t>
            </w:r>
            <w:r>
              <w:rPr>
                <w:sz w:val="24"/>
              </w:rPr>
              <w:t>школьника.</w:t>
            </w:r>
            <w:r>
              <w:rPr>
                <w:spacing w:val="-11"/>
                <w:sz w:val="24"/>
              </w:rPr>
              <w:t xml:space="preserve"> </w:t>
            </w:r>
            <w:r>
              <w:rPr>
                <w:sz w:val="24"/>
              </w:rPr>
              <w:t>Режим</w:t>
            </w:r>
            <w:r>
              <w:rPr>
                <w:spacing w:val="-8"/>
                <w:sz w:val="24"/>
              </w:rPr>
              <w:t xml:space="preserve"> </w:t>
            </w:r>
            <w:r>
              <w:rPr>
                <w:sz w:val="24"/>
              </w:rPr>
              <w:t>учебного</w:t>
            </w:r>
            <w:r>
              <w:rPr>
                <w:spacing w:val="-9"/>
                <w:sz w:val="24"/>
              </w:rPr>
              <w:t xml:space="preserve"> </w:t>
            </w:r>
            <w:r>
              <w:rPr>
                <w:sz w:val="24"/>
              </w:rPr>
              <w:t xml:space="preserve">труда, </w:t>
            </w:r>
            <w:r>
              <w:rPr>
                <w:spacing w:val="-2"/>
                <w:sz w:val="24"/>
              </w:rPr>
              <w:t>отдыха</w:t>
            </w:r>
          </w:p>
        </w:tc>
        <w:tc>
          <w:tcPr>
            <w:tcW w:w="1133" w:type="dxa"/>
          </w:tcPr>
          <w:p w14:paraId="793AA709" w14:textId="77777777" w:rsidR="00E902A8" w:rsidRDefault="00E902A8">
            <w:pPr>
              <w:pStyle w:val="TableParagraph"/>
              <w:rPr>
                <w:sz w:val="24"/>
              </w:rPr>
            </w:pPr>
          </w:p>
        </w:tc>
      </w:tr>
      <w:tr w:rsidR="00E902A8" w14:paraId="736B4BA1" w14:textId="77777777">
        <w:trPr>
          <w:trHeight w:val="445"/>
        </w:trPr>
        <w:tc>
          <w:tcPr>
            <w:tcW w:w="1191" w:type="dxa"/>
          </w:tcPr>
          <w:p w14:paraId="21ECB56F"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4</w:t>
            </w:r>
          </w:p>
        </w:tc>
        <w:tc>
          <w:tcPr>
            <w:tcW w:w="7174" w:type="dxa"/>
          </w:tcPr>
          <w:p w14:paraId="10F92138" w14:textId="77777777" w:rsidR="00E902A8" w:rsidRDefault="00000000">
            <w:pPr>
              <w:pStyle w:val="TableParagraph"/>
              <w:spacing w:before="68"/>
              <w:ind w:left="288"/>
              <w:rPr>
                <w:sz w:val="24"/>
              </w:rPr>
            </w:pPr>
            <w:r>
              <w:rPr>
                <w:sz w:val="24"/>
              </w:rPr>
              <w:t>Семейные</w:t>
            </w:r>
            <w:r>
              <w:rPr>
                <w:spacing w:val="-4"/>
                <w:sz w:val="24"/>
              </w:rPr>
              <w:t xml:space="preserve"> </w:t>
            </w:r>
            <w:r>
              <w:rPr>
                <w:sz w:val="24"/>
              </w:rPr>
              <w:t>поколения.</w:t>
            </w:r>
            <w:r>
              <w:rPr>
                <w:spacing w:val="1"/>
                <w:sz w:val="24"/>
              </w:rPr>
              <w:t xml:space="preserve"> </w:t>
            </w:r>
            <w:r>
              <w:rPr>
                <w:sz w:val="24"/>
              </w:rPr>
              <w:t>Моя</w:t>
            </w:r>
            <w:r>
              <w:rPr>
                <w:spacing w:val="-1"/>
                <w:sz w:val="24"/>
              </w:rPr>
              <w:t xml:space="preserve"> </w:t>
            </w:r>
            <w:r>
              <w:rPr>
                <w:sz w:val="24"/>
              </w:rPr>
              <w:t>семья</w:t>
            </w:r>
            <w:r>
              <w:rPr>
                <w:spacing w:val="-6"/>
                <w:sz w:val="24"/>
              </w:rPr>
              <w:t xml:space="preserve"> </w:t>
            </w:r>
            <w:r>
              <w:rPr>
                <w:sz w:val="24"/>
              </w:rPr>
              <w:t>в</w:t>
            </w:r>
            <w:r>
              <w:rPr>
                <w:spacing w:val="-3"/>
                <w:sz w:val="24"/>
              </w:rPr>
              <w:t xml:space="preserve"> </w:t>
            </w:r>
            <w:r>
              <w:rPr>
                <w:sz w:val="24"/>
              </w:rPr>
              <w:t>прошлом</w:t>
            </w:r>
            <w:r>
              <w:rPr>
                <w:spacing w:val="-4"/>
                <w:sz w:val="24"/>
              </w:rPr>
              <w:t xml:space="preserve"> </w:t>
            </w:r>
            <w:r>
              <w:rPr>
                <w:sz w:val="24"/>
              </w:rPr>
              <w:t>и</w:t>
            </w:r>
            <w:r>
              <w:rPr>
                <w:spacing w:val="-4"/>
                <w:sz w:val="24"/>
              </w:rPr>
              <w:t xml:space="preserve"> </w:t>
            </w:r>
            <w:r>
              <w:rPr>
                <w:spacing w:val="-2"/>
                <w:sz w:val="24"/>
              </w:rPr>
              <w:t>настоящем</w:t>
            </w:r>
          </w:p>
        </w:tc>
        <w:tc>
          <w:tcPr>
            <w:tcW w:w="1133" w:type="dxa"/>
          </w:tcPr>
          <w:p w14:paraId="407C162B" w14:textId="77777777" w:rsidR="00E902A8" w:rsidRDefault="00E902A8">
            <w:pPr>
              <w:pStyle w:val="TableParagraph"/>
              <w:rPr>
                <w:sz w:val="24"/>
              </w:rPr>
            </w:pPr>
          </w:p>
        </w:tc>
      </w:tr>
      <w:tr w:rsidR="00E902A8" w14:paraId="2DBB717F" w14:textId="77777777">
        <w:trPr>
          <w:trHeight w:val="441"/>
        </w:trPr>
        <w:tc>
          <w:tcPr>
            <w:tcW w:w="1191" w:type="dxa"/>
          </w:tcPr>
          <w:p w14:paraId="764161C9"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5</w:t>
            </w:r>
          </w:p>
        </w:tc>
        <w:tc>
          <w:tcPr>
            <w:tcW w:w="7174" w:type="dxa"/>
          </w:tcPr>
          <w:p w14:paraId="4551576D" w14:textId="77777777" w:rsidR="00E902A8" w:rsidRDefault="00000000">
            <w:pPr>
              <w:pStyle w:val="TableParagraph"/>
              <w:spacing w:before="68"/>
              <w:ind w:left="288"/>
              <w:rPr>
                <w:sz w:val="24"/>
              </w:rPr>
            </w:pPr>
            <w:r>
              <w:rPr>
                <w:sz w:val="24"/>
              </w:rPr>
              <w:t>Семья</w:t>
            </w:r>
            <w:r>
              <w:rPr>
                <w:spacing w:val="-3"/>
                <w:sz w:val="24"/>
              </w:rPr>
              <w:t xml:space="preserve"> </w:t>
            </w:r>
            <w:r>
              <w:rPr>
                <w:sz w:val="24"/>
              </w:rPr>
              <w:t>-</w:t>
            </w:r>
            <w:r>
              <w:rPr>
                <w:spacing w:val="2"/>
                <w:sz w:val="24"/>
              </w:rPr>
              <w:t xml:space="preserve"> </w:t>
            </w:r>
            <w:r>
              <w:rPr>
                <w:sz w:val="24"/>
              </w:rPr>
              <w:t>коллектив.</w:t>
            </w:r>
            <w:r>
              <w:rPr>
                <w:spacing w:val="-3"/>
                <w:sz w:val="24"/>
              </w:rPr>
              <w:t xml:space="preserve"> </w:t>
            </w:r>
            <w:r>
              <w:rPr>
                <w:sz w:val="24"/>
              </w:rPr>
              <w:t>Права</w:t>
            </w:r>
            <w:r>
              <w:rPr>
                <w:spacing w:val="-1"/>
                <w:sz w:val="24"/>
              </w:rPr>
              <w:t xml:space="preserve"> </w:t>
            </w:r>
            <w:r>
              <w:rPr>
                <w:sz w:val="24"/>
              </w:rPr>
              <w:t>и</w:t>
            </w:r>
            <w:r>
              <w:rPr>
                <w:spacing w:val="-9"/>
                <w:sz w:val="24"/>
              </w:rPr>
              <w:t xml:space="preserve"> </w:t>
            </w:r>
            <w:r>
              <w:rPr>
                <w:sz w:val="24"/>
              </w:rPr>
              <w:t>обязанности</w:t>
            </w:r>
            <w:r>
              <w:rPr>
                <w:spacing w:val="-3"/>
                <w:sz w:val="24"/>
              </w:rPr>
              <w:t xml:space="preserve"> </w:t>
            </w:r>
            <w:r>
              <w:rPr>
                <w:sz w:val="24"/>
              </w:rPr>
              <w:t>членов</w:t>
            </w:r>
            <w:r>
              <w:rPr>
                <w:spacing w:val="-3"/>
                <w:sz w:val="24"/>
              </w:rPr>
              <w:t xml:space="preserve"> </w:t>
            </w:r>
            <w:r>
              <w:rPr>
                <w:spacing w:val="-2"/>
                <w:sz w:val="24"/>
              </w:rPr>
              <w:t>семьи</w:t>
            </w:r>
          </w:p>
        </w:tc>
        <w:tc>
          <w:tcPr>
            <w:tcW w:w="1133" w:type="dxa"/>
          </w:tcPr>
          <w:p w14:paraId="5C93D0BB" w14:textId="77777777" w:rsidR="00E902A8" w:rsidRDefault="00E902A8">
            <w:pPr>
              <w:pStyle w:val="TableParagraph"/>
              <w:rPr>
                <w:sz w:val="24"/>
              </w:rPr>
            </w:pPr>
          </w:p>
        </w:tc>
      </w:tr>
      <w:tr w:rsidR="00E902A8" w14:paraId="648692D5" w14:textId="77777777">
        <w:trPr>
          <w:trHeight w:val="446"/>
        </w:trPr>
        <w:tc>
          <w:tcPr>
            <w:tcW w:w="1191" w:type="dxa"/>
          </w:tcPr>
          <w:p w14:paraId="0AFDEDA1"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6</w:t>
            </w:r>
          </w:p>
        </w:tc>
        <w:tc>
          <w:tcPr>
            <w:tcW w:w="7174" w:type="dxa"/>
          </w:tcPr>
          <w:p w14:paraId="4A9200D2" w14:textId="77777777" w:rsidR="00E902A8" w:rsidRDefault="00000000">
            <w:pPr>
              <w:pStyle w:val="TableParagraph"/>
              <w:spacing w:before="73"/>
              <w:ind w:left="288"/>
              <w:rPr>
                <w:sz w:val="24"/>
              </w:rPr>
            </w:pPr>
            <w:r>
              <w:rPr>
                <w:sz w:val="24"/>
              </w:rPr>
              <w:t>Наша</w:t>
            </w:r>
            <w:r>
              <w:rPr>
                <w:spacing w:val="-2"/>
                <w:sz w:val="24"/>
              </w:rPr>
              <w:t xml:space="preserve"> </w:t>
            </w:r>
            <w:r>
              <w:rPr>
                <w:sz w:val="24"/>
              </w:rPr>
              <w:t>страна -</w:t>
            </w:r>
            <w:r>
              <w:rPr>
                <w:spacing w:val="-4"/>
                <w:sz w:val="24"/>
              </w:rPr>
              <w:t xml:space="preserve"> </w:t>
            </w:r>
            <w:r>
              <w:rPr>
                <w:sz w:val="24"/>
              </w:rPr>
              <w:t>Россия,</w:t>
            </w:r>
            <w:r>
              <w:rPr>
                <w:spacing w:val="-3"/>
                <w:sz w:val="24"/>
              </w:rPr>
              <w:t xml:space="preserve"> </w:t>
            </w:r>
            <w:r>
              <w:rPr>
                <w:sz w:val="24"/>
              </w:rPr>
              <w:t xml:space="preserve">Российская </w:t>
            </w:r>
            <w:r>
              <w:rPr>
                <w:spacing w:val="-2"/>
                <w:sz w:val="24"/>
              </w:rPr>
              <w:t>Федерация</w:t>
            </w:r>
          </w:p>
        </w:tc>
        <w:tc>
          <w:tcPr>
            <w:tcW w:w="1133" w:type="dxa"/>
          </w:tcPr>
          <w:p w14:paraId="5E364F21" w14:textId="77777777" w:rsidR="00E902A8" w:rsidRDefault="00E902A8">
            <w:pPr>
              <w:pStyle w:val="TableParagraph"/>
              <w:rPr>
                <w:sz w:val="24"/>
              </w:rPr>
            </w:pPr>
          </w:p>
        </w:tc>
      </w:tr>
      <w:tr w:rsidR="00E902A8" w14:paraId="5D69C54C" w14:textId="77777777">
        <w:trPr>
          <w:trHeight w:val="441"/>
        </w:trPr>
        <w:tc>
          <w:tcPr>
            <w:tcW w:w="1191" w:type="dxa"/>
          </w:tcPr>
          <w:p w14:paraId="19BBDA29"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7</w:t>
            </w:r>
          </w:p>
        </w:tc>
        <w:tc>
          <w:tcPr>
            <w:tcW w:w="7174" w:type="dxa"/>
          </w:tcPr>
          <w:p w14:paraId="56AD1622" w14:textId="77777777" w:rsidR="00E902A8" w:rsidRDefault="00000000">
            <w:pPr>
              <w:pStyle w:val="TableParagraph"/>
              <w:spacing w:before="68"/>
              <w:ind w:left="288"/>
              <w:rPr>
                <w:sz w:val="24"/>
              </w:rPr>
            </w:pPr>
            <w:r>
              <w:rPr>
                <w:sz w:val="24"/>
              </w:rPr>
              <w:t>Наша</w:t>
            </w:r>
            <w:r>
              <w:rPr>
                <w:spacing w:val="-1"/>
                <w:sz w:val="24"/>
              </w:rPr>
              <w:t xml:space="preserve"> </w:t>
            </w:r>
            <w:r>
              <w:rPr>
                <w:sz w:val="24"/>
              </w:rPr>
              <w:t>Родина:</w:t>
            </w:r>
            <w:r>
              <w:rPr>
                <w:spacing w:val="-3"/>
                <w:sz w:val="24"/>
              </w:rPr>
              <w:t xml:space="preserve"> </w:t>
            </w:r>
            <w:r>
              <w:rPr>
                <w:sz w:val="24"/>
              </w:rPr>
              <w:t>от</w:t>
            </w:r>
            <w:r>
              <w:rPr>
                <w:spacing w:val="-4"/>
                <w:sz w:val="24"/>
              </w:rPr>
              <w:t xml:space="preserve"> </w:t>
            </w:r>
            <w:r>
              <w:rPr>
                <w:sz w:val="24"/>
              </w:rPr>
              <w:t>края</w:t>
            </w:r>
            <w:r>
              <w:rPr>
                <w:spacing w:val="1"/>
                <w:sz w:val="24"/>
              </w:rPr>
              <w:t xml:space="preserve"> </w:t>
            </w:r>
            <w:r>
              <w:rPr>
                <w:sz w:val="24"/>
              </w:rPr>
              <w:t>и</w:t>
            </w:r>
            <w:r>
              <w:rPr>
                <w:spacing w:val="-3"/>
                <w:sz w:val="24"/>
              </w:rPr>
              <w:t xml:space="preserve"> </w:t>
            </w:r>
            <w:r>
              <w:rPr>
                <w:sz w:val="24"/>
              </w:rPr>
              <w:t>до края.</w:t>
            </w:r>
            <w:r>
              <w:rPr>
                <w:spacing w:val="3"/>
                <w:sz w:val="24"/>
              </w:rPr>
              <w:t xml:space="preserve"> </w:t>
            </w:r>
            <w:r>
              <w:rPr>
                <w:sz w:val="24"/>
              </w:rPr>
              <w:t>Символы</w:t>
            </w:r>
            <w:r>
              <w:rPr>
                <w:spacing w:val="-2"/>
                <w:sz w:val="24"/>
              </w:rPr>
              <w:t xml:space="preserve"> России</w:t>
            </w:r>
          </w:p>
        </w:tc>
        <w:tc>
          <w:tcPr>
            <w:tcW w:w="1133" w:type="dxa"/>
          </w:tcPr>
          <w:p w14:paraId="4936FBE1" w14:textId="77777777" w:rsidR="00E902A8" w:rsidRDefault="00E902A8">
            <w:pPr>
              <w:pStyle w:val="TableParagraph"/>
              <w:rPr>
                <w:sz w:val="24"/>
              </w:rPr>
            </w:pPr>
          </w:p>
        </w:tc>
      </w:tr>
      <w:tr w:rsidR="00E902A8" w14:paraId="4E3B13D9" w14:textId="77777777">
        <w:trPr>
          <w:trHeight w:val="445"/>
        </w:trPr>
        <w:tc>
          <w:tcPr>
            <w:tcW w:w="1191" w:type="dxa"/>
          </w:tcPr>
          <w:p w14:paraId="3DC2D74A"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8</w:t>
            </w:r>
          </w:p>
        </w:tc>
        <w:tc>
          <w:tcPr>
            <w:tcW w:w="7174" w:type="dxa"/>
          </w:tcPr>
          <w:p w14:paraId="76CA1430" w14:textId="77777777" w:rsidR="00E902A8" w:rsidRDefault="00000000">
            <w:pPr>
              <w:pStyle w:val="TableParagraph"/>
              <w:spacing w:before="73"/>
              <w:ind w:left="288"/>
              <w:rPr>
                <w:sz w:val="24"/>
              </w:rPr>
            </w:pPr>
            <w:r>
              <w:rPr>
                <w:sz w:val="24"/>
              </w:rPr>
              <w:t>Столица</w:t>
            </w:r>
            <w:r>
              <w:rPr>
                <w:spacing w:val="-10"/>
                <w:sz w:val="24"/>
              </w:rPr>
              <w:t xml:space="preserve"> </w:t>
            </w:r>
            <w:r>
              <w:rPr>
                <w:sz w:val="24"/>
              </w:rPr>
              <w:t>России</w:t>
            </w:r>
            <w:r>
              <w:rPr>
                <w:spacing w:val="-3"/>
                <w:sz w:val="24"/>
              </w:rPr>
              <w:t xml:space="preserve"> </w:t>
            </w:r>
            <w:r>
              <w:rPr>
                <w:sz w:val="24"/>
              </w:rPr>
              <w:t>- Москва.</w:t>
            </w:r>
            <w:r>
              <w:rPr>
                <w:spacing w:val="-4"/>
                <w:sz w:val="24"/>
              </w:rPr>
              <w:t xml:space="preserve"> </w:t>
            </w:r>
            <w:r>
              <w:rPr>
                <w:sz w:val="24"/>
              </w:rPr>
              <w:t>Достопримечательности</w:t>
            </w:r>
            <w:r>
              <w:rPr>
                <w:spacing w:val="-4"/>
                <w:sz w:val="24"/>
              </w:rPr>
              <w:t xml:space="preserve"> </w:t>
            </w:r>
            <w:r>
              <w:rPr>
                <w:spacing w:val="-2"/>
                <w:sz w:val="24"/>
              </w:rPr>
              <w:t>Москвы</w:t>
            </w:r>
          </w:p>
        </w:tc>
        <w:tc>
          <w:tcPr>
            <w:tcW w:w="1133" w:type="dxa"/>
          </w:tcPr>
          <w:p w14:paraId="41755B44" w14:textId="77777777" w:rsidR="00E902A8" w:rsidRDefault="00E902A8">
            <w:pPr>
              <w:pStyle w:val="TableParagraph"/>
              <w:rPr>
                <w:sz w:val="24"/>
              </w:rPr>
            </w:pPr>
          </w:p>
        </w:tc>
      </w:tr>
      <w:tr w:rsidR="00E902A8" w14:paraId="4CFB2622" w14:textId="77777777">
        <w:trPr>
          <w:trHeight w:val="446"/>
        </w:trPr>
        <w:tc>
          <w:tcPr>
            <w:tcW w:w="1191" w:type="dxa"/>
          </w:tcPr>
          <w:p w14:paraId="4B7544FF"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9</w:t>
            </w:r>
          </w:p>
        </w:tc>
        <w:tc>
          <w:tcPr>
            <w:tcW w:w="7174" w:type="dxa"/>
          </w:tcPr>
          <w:p w14:paraId="6CE4CA51" w14:textId="77777777" w:rsidR="00E902A8" w:rsidRDefault="00000000">
            <w:pPr>
              <w:pStyle w:val="TableParagraph"/>
              <w:spacing w:before="68"/>
              <w:ind w:left="288"/>
              <w:rPr>
                <w:sz w:val="24"/>
              </w:rPr>
            </w:pPr>
            <w:r>
              <w:rPr>
                <w:sz w:val="24"/>
              </w:rPr>
              <w:t>Народы</w:t>
            </w:r>
            <w:r>
              <w:rPr>
                <w:spacing w:val="-4"/>
                <w:sz w:val="24"/>
              </w:rPr>
              <w:t xml:space="preserve"> </w:t>
            </w:r>
            <w:r>
              <w:rPr>
                <w:sz w:val="24"/>
              </w:rPr>
              <w:t>России.</w:t>
            </w:r>
            <w:r>
              <w:rPr>
                <w:spacing w:val="-5"/>
                <w:sz w:val="24"/>
              </w:rPr>
              <w:t xml:space="preserve"> </w:t>
            </w:r>
            <w:r>
              <w:rPr>
                <w:sz w:val="24"/>
              </w:rPr>
              <w:t>Народов</w:t>
            </w:r>
            <w:r>
              <w:rPr>
                <w:spacing w:val="-5"/>
                <w:sz w:val="24"/>
              </w:rPr>
              <w:t xml:space="preserve"> </w:t>
            </w:r>
            <w:r>
              <w:rPr>
                <w:sz w:val="24"/>
              </w:rPr>
              <w:t>дружная</w:t>
            </w:r>
            <w:r>
              <w:rPr>
                <w:spacing w:val="-2"/>
                <w:sz w:val="24"/>
              </w:rPr>
              <w:t xml:space="preserve"> </w:t>
            </w:r>
            <w:r>
              <w:rPr>
                <w:spacing w:val="-4"/>
                <w:sz w:val="24"/>
              </w:rPr>
              <w:t>семья</w:t>
            </w:r>
          </w:p>
        </w:tc>
        <w:tc>
          <w:tcPr>
            <w:tcW w:w="1133" w:type="dxa"/>
          </w:tcPr>
          <w:p w14:paraId="203283E8" w14:textId="77777777" w:rsidR="00E902A8" w:rsidRDefault="00E902A8">
            <w:pPr>
              <w:pStyle w:val="TableParagraph"/>
              <w:rPr>
                <w:sz w:val="24"/>
              </w:rPr>
            </w:pPr>
          </w:p>
        </w:tc>
      </w:tr>
      <w:tr w:rsidR="00E902A8" w14:paraId="7981E434" w14:textId="77777777">
        <w:trPr>
          <w:trHeight w:val="681"/>
        </w:trPr>
        <w:tc>
          <w:tcPr>
            <w:tcW w:w="1191" w:type="dxa"/>
          </w:tcPr>
          <w:p w14:paraId="59F2D1CC"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10</w:t>
            </w:r>
          </w:p>
        </w:tc>
        <w:tc>
          <w:tcPr>
            <w:tcW w:w="7174" w:type="dxa"/>
          </w:tcPr>
          <w:p w14:paraId="53676B15" w14:textId="77777777" w:rsidR="00E902A8" w:rsidRDefault="00000000">
            <w:pPr>
              <w:pStyle w:val="TableParagraph"/>
              <w:spacing w:before="97" w:line="208" w:lineRule="auto"/>
              <w:ind w:left="62" w:firstLine="226"/>
              <w:rPr>
                <w:sz w:val="24"/>
              </w:rPr>
            </w:pPr>
            <w:r>
              <w:rPr>
                <w:sz w:val="24"/>
              </w:rPr>
              <w:t>Родной край - малая Родина. Первоначальные сведения о родном крае: название</w:t>
            </w:r>
          </w:p>
        </w:tc>
        <w:tc>
          <w:tcPr>
            <w:tcW w:w="1133" w:type="dxa"/>
          </w:tcPr>
          <w:p w14:paraId="4183D4A7" w14:textId="77777777" w:rsidR="00E902A8" w:rsidRDefault="00E902A8">
            <w:pPr>
              <w:pStyle w:val="TableParagraph"/>
              <w:rPr>
                <w:sz w:val="24"/>
              </w:rPr>
            </w:pPr>
          </w:p>
        </w:tc>
      </w:tr>
      <w:tr w:rsidR="00E902A8" w14:paraId="5999A149" w14:textId="77777777">
        <w:trPr>
          <w:trHeight w:val="446"/>
        </w:trPr>
        <w:tc>
          <w:tcPr>
            <w:tcW w:w="1191" w:type="dxa"/>
          </w:tcPr>
          <w:p w14:paraId="071CA16B"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11</w:t>
            </w:r>
          </w:p>
        </w:tc>
        <w:tc>
          <w:tcPr>
            <w:tcW w:w="7174" w:type="dxa"/>
          </w:tcPr>
          <w:p w14:paraId="70694987" w14:textId="77777777" w:rsidR="00E902A8" w:rsidRDefault="00000000">
            <w:pPr>
              <w:pStyle w:val="TableParagraph"/>
              <w:spacing w:before="68"/>
              <w:ind w:left="288"/>
              <w:rPr>
                <w:sz w:val="24"/>
              </w:rPr>
            </w:pPr>
            <w:r>
              <w:rPr>
                <w:sz w:val="24"/>
              </w:rPr>
              <w:t>Путешествие</w:t>
            </w:r>
            <w:r>
              <w:rPr>
                <w:spacing w:val="-3"/>
                <w:sz w:val="24"/>
              </w:rPr>
              <w:t xml:space="preserve"> </w:t>
            </w:r>
            <w:r>
              <w:rPr>
                <w:sz w:val="24"/>
              </w:rPr>
              <w:t>по</w:t>
            </w:r>
            <w:r>
              <w:rPr>
                <w:spacing w:val="-1"/>
                <w:sz w:val="24"/>
              </w:rPr>
              <w:t xml:space="preserve"> </w:t>
            </w:r>
            <w:r>
              <w:rPr>
                <w:sz w:val="24"/>
              </w:rPr>
              <w:t>родному</w:t>
            </w:r>
            <w:r>
              <w:rPr>
                <w:spacing w:val="-6"/>
                <w:sz w:val="24"/>
              </w:rPr>
              <w:t xml:space="preserve"> </w:t>
            </w:r>
            <w:r>
              <w:rPr>
                <w:spacing w:val="-4"/>
                <w:sz w:val="24"/>
              </w:rPr>
              <w:t>краю</w:t>
            </w:r>
          </w:p>
        </w:tc>
        <w:tc>
          <w:tcPr>
            <w:tcW w:w="1133" w:type="dxa"/>
          </w:tcPr>
          <w:p w14:paraId="1236C113" w14:textId="77777777" w:rsidR="00E902A8" w:rsidRDefault="00E902A8">
            <w:pPr>
              <w:pStyle w:val="TableParagraph"/>
              <w:rPr>
                <w:sz w:val="24"/>
              </w:rPr>
            </w:pPr>
          </w:p>
        </w:tc>
      </w:tr>
      <w:tr w:rsidR="00E902A8" w14:paraId="42B5A1E9" w14:textId="77777777">
        <w:trPr>
          <w:trHeight w:val="441"/>
        </w:trPr>
        <w:tc>
          <w:tcPr>
            <w:tcW w:w="1191" w:type="dxa"/>
          </w:tcPr>
          <w:p w14:paraId="75CD4DE0"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12</w:t>
            </w:r>
          </w:p>
        </w:tc>
        <w:tc>
          <w:tcPr>
            <w:tcW w:w="7174" w:type="dxa"/>
          </w:tcPr>
          <w:p w14:paraId="60317AD7" w14:textId="77777777" w:rsidR="00E902A8" w:rsidRDefault="00000000">
            <w:pPr>
              <w:pStyle w:val="TableParagraph"/>
              <w:spacing w:before="68"/>
              <w:ind w:left="288"/>
              <w:rPr>
                <w:sz w:val="24"/>
              </w:rPr>
            </w:pPr>
            <w:r>
              <w:rPr>
                <w:sz w:val="24"/>
              </w:rPr>
              <w:t>Культурные</w:t>
            </w:r>
            <w:r>
              <w:rPr>
                <w:spacing w:val="-7"/>
                <w:sz w:val="24"/>
              </w:rPr>
              <w:t xml:space="preserve"> </w:t>
            </w:r>
            <w:r>
              <w:rPr>
                <w:sz w:val="24"/>
              </w:rPr>
              <w:t>объекты</w:t>
            </w:r>
            <w:r>
              <w:rPr>
                <w:spacing w:val="-3"/>
                <w:sz w:val="24"/>
              </w:rPr>
              <w:t xml:space="preserve"> </w:t>
            </w:r>
            <w:r>
              <w:rPr>
                <w:sz w:val="24"/>
              </w:rPr>
              <w:t>родного</w:t>
            </w:r>
            <w:r>
              <w:rPr>
                <w:spacing w:val="-1"/>
                <w:sz w:val="24"/>
              </w:rPr>
              <w:t xml:space="preserve"> </w:t>
            </w:r>
            <w:r>
              <w:rPr>
                <w:spacing w:val="-4"/>
                <w:sz w:val="24"/>
              </w:rPr>
              <w:t>края</w:t>
            </w:r>
          </w:p>
        </w:tc>
        <w:tc>
          <w:tcPr>
            <w:tcW w:w="1133" w:type="dxa"/>
          </w:tcPr>
          <w:p w14:paraId="65427CAB" w14:textId="77777777" w:rsidR="00E902A8" w:rsidRDefault="00E902A8">
            <w:pPr>
              <w:pStyle w:val="TableParagraph"/>
              <w:rPr>
                <w:sz w:val="24"/>
              </w:rPr>
            </w:pPr>
          </w:p>
        </w:tc>
      </w:tr>
      <w:tr w:rsidR="00E902A8" w14:paraId="1186732C" w14:textId="77777777">
        <w:trPr>
          <w:trHeight w:val="446"/>
        </w:trPr>
        <w:tc>
          <w:tcPr>
            <w:tcW w:w="1191" w:type="dxa"/>
          </w:tcPr>
          <w:p w14:paraId="4D112FCD"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13</w:t>
            </w:r>
          </w:p>
        </w:tc>
        <w:tc>
          <w:tcPr>
            <w:tcW w:w="7174" w:type="dxa"/>
          </w:tcPr>
          <w:p w14:paraId="2763A23E" w14:textId="77777777" w:rsidR="00E902A8" w:rsidRDefault="00000000">
            <w:pPr>
              <w:pStyle w:val="TableParagraph"/>
              <w:spacing w:before="73"/>
              <w:ind w:left="288"/>
              <w:rPr>
                <w:sz w:val="24"/>
              </w:rPr>
            </w:pPr>
            <w:r>
              <w:rPr>
                <w:sz w:val="24"/>
              </w:rPr>
              <w:t>Труд</w:t>
            </w:r>
            <w:r>
              <w:rPr>
                <w:spacing w:val="-7"/>
                <w:sz w:val="24"/>
              </w:rPr>
              <w:t xml:space="preserve"> </w:t>
            </w:r>
            <w:r>
              <w:rPr>
                <w:sz w:val="24"/>
              </w:rPr>
              <w:t>людей</w:t>
            </w:r>
            <w:r>
              <w:rPr>
                <w:spacing w:val="-2"/>
                <w:sz w:val="24"/>
              </w:rPr>
              <w:t xml:space="preserve"> </w:t>
            </w:r>
            <w:r>
              <w:rPr>
                <w:sz w:val="24"/>
              </w:rPr>
              <w:t>родного</w:t>
            </w:r>
            <w:r>
              <w:rPr>
                <w:spacing w:val="1"/>
                <w:sz w:val="24"/>
              </w:rPr>
              <w:t xml:space="preserve"> </w:t>
            </w:r>
            <w:r>
              <w:rPr>
                <w:spacing w:val="-4"/>
                <w:sz w:val="24"/>
              </w:rPr>
              <w:t>края</w:t>
            </w:r>
          </w:p>
        </w:tc>
        <w:tc>
          <w:tcPr>
            <w:tcW w:w="1133" w:type="dxa"/>
          </w:tcPr>
          <w:p w14:paraId="3453E50A" w14:textId="77777777" w:rsidR="00E902A8" w:rsidRDefault="00E902A8">
            <w:pPr>
              <w:pStyle w:val="TableParagraph"/>
              <w:rPr>
                <w:sz w:val="24"/>
              </w:rPr>
            </w:pPr>
          </w:p>
        </w:tc>
      </w:tr>
      <w:tr w:rsidR="00E902A8" w14:paraId="67222677" w14:textId="77777777">
        <w:trPr>
          <w:trHeight w:val="681"/>
        </w:trPr>
        <w:tc>
          <w:tcPr>
            <w:tcW w:w="1191" w:type="dxa"/>
          </w:tcPr>
          <w:p w14:paraId="6DFD1DD9"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14</w:t>
            </w:r>
          </w:p>
        </w:tc>
        <w:tc>
          <w:tcPr>
            <w:tcW w:w="7174" w:type="dxa"/>
          </w:tcPr>
          <w:p w14:paraId="226EF6E2" w14:textId="77777777" w:rsidR="00E902A8" w:rsidRDefault="00000000">
            <w:pPr>
              <w:pStyle w:val="TableParagraph"/>
              <w:spacing w:before="97" w:line="208" w:lineRule="auto"/>
              <w:ind w:left="62" w:firstLine="226"/>
              <w:rPr>
                <w:sz w:val="24"/>
              </w:rPr>
            </w:pPr>
            <w:r>
              <w:rPr>
                <w:sz w:val="24"/>
              </w:rPr>
              <w:t>Декоративное</w:t>
            </w:r>
            <w:r>
              <w:rPr>
                <w:spacing w:val="-11"/>
                <w:sz w:val="24"/>
              </w:rPr>
              <w:t xml:space="preserve"> </w:t>
            </w:r>
            <w:r>
              <w:rPr>
                <w:sz w:val="24"/>
              </w:rPr>
              <w:t>творчество</w:t>
            </w:r>
            <w:r>
              <w:rPr>
                <w:spacing w:val="-6"/>
                <w:sz w:val="24"/>
              </w:rPr>
              <w:t xml:space="preserve"> </w:t>
            </w:r>
            <w:r>
              <w:rPr>
                <w:sz w:val="24"/>
              </w:rPr>
              <w:t>народов,</w:t>
            </w:r>
            <w:r>
              <w:rPr>
                <w:spacing w:val="-8"/>
                <w:sz w:val="24"/>
              </w:rPr>
              <w:t xml:space="preserve"> </w:t>
            </w:r>
            <w:r>
              <w:rPr>
                <w:sz w:val="24"/>
              </w:rPr>
              <w:t>которое</w:t>
            </w:r>
            <w:r>
              <w:rPr>
                <w:spacing w:val="-11"/>
                <w:sz w:val="24"/>
              </w:rPr>
              <w:t xml:space="preserve"> </w:t>
            </w:r>
            <w:r>
              <w:rPr>
                <w:sz w:val="24"/>
              </w:rPr>
              <w:t>воплотилось</w:t>
            </w:r>
            <w:r>
              <w:rPr>
                <w:spacing w:val="-9"/>
                <w:sz w:val="24"/>
              </w:rPr>
              <w:t xml:space="preserve"> </w:t>
            </w:r>
            <w:r>
              <w:rPr>
                <w:sz w:val="24"/>
              </w:rPr>
              <w:t>в</w:t>
            </w:r>
            <w:r>
              <w:rPr>
                <w:spacing w:val="-13"/>
                <w:sz w:val="24"/>
              </w:rPr>
              <w:t xml:space="preserve"> </w:t>
            </w:r>
            <w:r>
              <w:rPr>
                <w:sz w:val="24"/>
              </w:rPr>
              <w:t>одежде, предметах быта, игрушках</w:t>
            </w:r>
          </w:p>
        </w:tc>
        <w:tc>
          <w:tcPr>
            <w:tcW w:w="1133" w:type="dxa"/>
          </w:tcPr>
          <w:p w14:paraId="1602090E" w14:textId="77777777" w:rsidR="00E902A8" w:rsidRDefault="00E902A8">
            <w:pPr>
              <w:pStyle w:val="TableParagraph"/>
              <w:rPr>
                <w:sz w:val="24"/>
              </w:rPr>
            </w:pPr>
          </w:p>
        </w:tc>
      </w:tr>
      <w:tr w:rsidR="00E902A8" w14:paraId="3B804D36" w14:textId="77777777">
        <w:trPr>
          <w:trHeight w:val="686"/>
        </w:trPr>
        <w:tc>
          <w:tcPr>
            <w:tcW w:w="1191" w:type="dxa"/>
          </w:tcPr>
          <w:p w14:paraId="242A8EE8"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15</w:t>
            </w:r>
          </w:p>
        </w:tc>
        <w:tc>
          <w:tcPr>
            <w:tcW w:w="7174" w:type="dxa"/>
          </w:tcPr>
          <w:p w14:paraId="0FB90E6F" w14:textId="77777777" w:rsidR="00E902A8" w:rsidRDefault="00000000">
            <w:pPr>
              <w:pStyle w:val="TableParagraph"/>
              <w:spacing w:before="102" w:line="208" w:lineRule="auto"/>
              <w:ind w:left="62" w:firstLine="226"/>
              <w:rPr>
                <w:sz w:val="24"/>
              </w:rPr>
            </w:pPr>
            <w:r>
              <w:rPr>
                <w:sz w:val="24"/>
              </w:rPr>
              <w:t>Отражение</w:t>
            </w:r>
            <w:r>
              <w:rPr>
                <w:spacing w:val="80"/>
                <w:sz w:val="24"/>
              </w:rPr>
              <w:t xml:space="preserve"> </w:t>
            </w:r>
            <w:r>
              <w:rPr>
                <w:sz w:val="24"/>
              </w:rPr>
              <w:t>в</w:t>
            </w:r>
            <w:r>
              <w:rPr>
                <w:spacing w:val="80"/>
                <w:sz w:val="24"/>
              </w:rPr>
              <w:t xml:space="preserve"> </w:t>
            </w:r>
            <w:r>
              <w:rPr>
                <w:sz w:val="24"/>
              </w:rPr>
              <w:t>предметах</w:t>
            </w:r>
            <w:r>
              <w:rPr>
                <w:spacing w:val="80"/>
                <w:sz w:val="24"/>
              </w:rPr>
              <w:t xml:space="preserve"> </w:t>
            </w:r>
            <w:r>
              <w:rPr>
                <w:sz w:val="24"/>
              </w:rPr>
              <w:t>декоративного</w:t>
            </w:r>
            <w:r>
              <w:rPr>
                <w:spacing w:val="80"/>
                <w:sz w:val="24"/>
              </w:rPr>
              <w:t xml:space="preserve"> </w:t>
            </w:r>
            <w:r>
              <w:rPr>
                <w:sz w:val="24"/>
              </w:rPr>
              <w:t>искусства</w:t>
            </w:r>
            <w:r>
              <w:rPr>
                <w:spacing w:val="80"/>
                <w:sz w:val="24"/>
              </w:rPr>
              <w:t xml:space="preserve"> </w:t>
            </w:r>
            <w:r>
              <w:rPr>
                <w:sz w:val="24"/>
              </w:rPr>
              <w:t>природных условий жизни и традиций народов Российской Федерации</w:t>
            </w:r>
          </w:p>
        </w:tc>
        <w:tc>
          <w:tcPr>
            <w:tcW w:w="1133" w:type="dxa"/>
          </w:tcPr>
          <w:p w14:paraId="496B7BFC" w14:textId="77777777" w:rsidR="00E902A8" w:rsidRDefault="00E902A8">
            <w:pPr>
              <w:pStyle w:val="TableParagraph"/>
              <w:rPr>
                <w:sz w:val="24"/>
              </w:rPr>
            </w:pPr>
          </w:p>
        </w:tc>
      </w:tr>
      <w:tr w:rsidR="00E902A8" w14:paraId="2197C1A8" w14:textId="77777777">
        <w:trPr>
          <w:trHeight w:val="446"/>
        </w:trPr>
        <w:tc>
          <w:tcPr>
            <w:tcW w:w="1191" w:type="dxa"/>
          </w:tcPr>
          <w:p w14:paraId="441EE237"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16</w:t>
            </w:r>
          </w:p>
        </w:tc>
        <w:tc>
          <w:tcPr>
            <w:tcW w:w="7174" w:type="dxa"/>
          </w:tcPr>
          <w:p w14:paraId="6FD92A66" w14:textId="77777777" w:rsidR="00E902A8" w:rsidRDefault="00000000">
            <w:pPr>
              <w:pStyle w:val="TableParagraph"/>
              <w:spacing w:before="68"/>
              <w:ind w:left="288"/>
              <w:rPr>
                <w:sz w:val="24"/>
              </w:rPr>
            </w:pPr>
            <w:r>
              <w:rPr>
                <w:sz w:val="24"/>
              </w:rPr>
              <w:t>Мы идем</w:t>
            </w:r>
            <w:r>
              <w:rPr>
                <w:spacing w:val="1"/>
                <w:sz w:val="24"/>
              </w:rPr>
              <w:t xml:space="preserve"> </w:t>
            </w:r>
            <w:r>
              <w:rPr>
                <w:sz w:val="24"/>
              </w:rPr>
              <w:t>в</w:t>
            </w:r>
            <w:r>
              <w:rPr>
                <w:spacing w:val="-3"/>
                <w:sz w:val="24"/>
              </w:rPr>
              <w:t xml:space="preserve"> </w:t>
            </w:r>
            <w:r>
              <w:rPr>
                <w:spacing w:val="-2"/>
                <w:sz w:val="24"/>
              </w:rPr>
              <w:t>театр</w:t>
            </w:r>
          </w:p>
        </w:tc>
        <w:tc>
          <w:tcPr>
            <w:tcW w:w="1133" w:type="dxa"/>
          </w:tcPr>
          <w:p w14:paraId="793C83C3" w14:textId="77777777" w:rsidR="00E902A8" w:rsidRDefault="00E902A8">
            <w:pPr>
              <w:pStyle w:val="TableParagraph"/>
              <w:rPr>
                <w:sz w:val="24"/>
              </w:rPr>
            </w:pPr>
          </w:p>
        </w:tc>
      </w:tr>
      <w:tr w:rsidR="00E902A8" w14:paraId="3B845E09" w14:textId="77777777">
        <w:trPr>
          <w:trHeight w:val="441"/>
        </w:trPr>
        <w:tc>
          <w:tcPr>
            <w:tcW w:w="1191" w:type="dxa"/>
          </w:tcPr>
          <w:p w14:paraId="55ED2093"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17</w:t>
            </w:r>
          </w:p>
        </w:tc>
        <w:tc>
          <w:tcPr>
            <w:tcW w:w="7174" w:type="dxa"/>
          </w:tcPr>
          <w:p w14:paraId="05077961" w14:textId="77777777" w:rsidR="00E902A8" w:rsidRDefault="00000000">
            <w:pPr>
              <w:pStyle w:val="TableParagraph"/>
              <w:spacing w:before="68"/>
              <w:ind w:left="288"/>
              <w:rPr>
                <w:sz w:val="24"/>
              </w:rPr>
            </w:pPr>
            <w:r>
              <w:rPr>
                <w:sz w:val="24"/>
              </w:rPr>
              <w:t>Резервный</w:t>
            </w:r>
            <w:r>
              <w:rPr>
                <w:spacing w:val="-5"/>
                <w:sz w:val="24"/>
              </w:rPr>
              <w:t xml:space="preserve"> </w:t>
            </w:r>
            <w:r>
              <w:rPr>
                <w:sz w:val="24"/>
              </w:rPr>
              <w:t>урок. Семейные</w:t>
            </w:r>
            <w:r>
              <w:rPr>
                <w:spacing w:val="-6"/>
                <w:sz w:val="24"/>
              </w:rPr>
              <w:t xml:space="preserve"> </w:t>
            </w:r>
            <w:r>
              <w:rPr>
                <w:sz w:val="24"/>
              </w:rPr>
              <w:t>традиции.</w:t>
            </w:r>
            <w:r>
              <w:rPr>
                <w:spacing w:val="-4"/>
                <w:sz w:val="24"/>
              </w:rPr>
              <w:t xml:space="preserve"> </w:t>
            </w:r>
            <w:r>
              <w:rPr>
                <w:sz w:val="24"/>
              </w:rPr>
              <w:t>Труд</w:t>
            </w:r>
            <w:r>
              <w:rPr>
                <w:spacing w:val="-3"/>
                <w:sz w:val="24"/>
              </w:rPr>
              <w:t xml:space="preserve"> </w:t>
            </w:r>
            <w:r>
              <w:rPr>
                <w:sz w:val="24"/>
              </w:rPr>
              <w:t>и отдых</w:t>
            </w:r>
            <w:r>
              <w:rPr>
                <w:spacing w:val="-6"/>
                <w:sz w:val="24"/>
              </w:rPr>
              <w:t xml:space="preserve"> </w:t>
            </w:r>
            <w:r>
              <w:rPr>
                <w:sz w:val="24"/>
              </w:rPr>
              <w:t xml:space="preserve">в </w:t>
            </w:r>
            <w:r>
              <w:rPr>
                <w:spacing w:val="-2"/>
                <w:sz w:val="24"/>
              </w:rPr>
              <w:t>семье</w:t>
            </w:r>
          </w:p>
        </w:tc>
        <w:tc>
          <w:tcPr>
            <w:tcW w:w="1133" w:type="dxa"/>
          </w:tcPr>
          <w:p w14:paraId="0AC826C7" w14:textId="77777777" w:rsidR="00E902A8" w:rsidRDefault="00E902A8">
            <w:pPr>
              <w:pStyle w:val="TableParagraph"/>
              <w:rPr>
                <w:sz w:val="24"/>
              </w:rPr>
            </w:pPr>
          </w:p>
        </w:tc>
      </w:tr>
      <w:tr w:rsidR="00E902A8" w14:paraId="54443715" w14:textId="77777777">
        <w:trPr>
          <w:trHeight w:val="686"/>
        </w:trPr>
        <w:tc>
          <w:tcPr>
            <w:tcW w:w="1191" w:type="dxa"/>
          </w:tcPr>
          <w:p w14:paraId="60184C85"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18</w:t>
            </w:r>
          </w:p>
        </w:tc>
        <w:tc>
          <w:tcPr>
            <w:tcW w:w="7174" w:type="dxa"/>
          </w:tcPr>
          <w:p w14:paraId="1F3C6E93" w14:textId="77777777" w:rsidR="00E902A8" w:rsidRDefault="00000000">
            <w:pPr>
              <w:pStyle w:val="TableParagraph"/>
              <w:spacing w:before="102" w:line="208" w:lineRule="auto"/>
              <w:ind w:left="62"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Культура</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Фольклор</w:t>
            </w:r>
            <w:r>
              <w:rPr>
                <w:spacing w:val="40"/>
                <w:sz w:val="24"/>
              </w:rPr>
              <w:t xml:space="preserve"> </w:t>
            </w:r>
            <w:r>
              <w:rPr>
                <w:sz w:val="24"/>
              </w:rPr>
              <w:t xml:space="preserve">народов </w:t>
            </w:r>
            <w:r>
              <w:rPr>
                <w:spacing w:val="-2"/>
                <w:sz w:val="24"/>
              </w:rPr>
              <w:t>России</w:t>
            </w:r>
          </w:p>
        </w:tc>
        <w:tc>
          <w:tcPr>
            <w:tcW w:w="1133" w:type="dxa"/>
          </w:tcPr>
          <w:p w14:paraId="6C6AB239" w14:textId="77777777" w:rsidR="00E902A8" w:rsidRDefault="00E902A8">
            <w:pPr>
              <w:pStyle w:val="TableParagraph"/>
              <w:rPr>
                <w:sz w:val="24"/>
              </w:rPr>
            </w:pPr>
          </w:p>
        </w:tc>
      </w:tr>
      <w:tr w:rsidR="00E902A8" w14:paraId="0725A5A0" w14:textId="77777777">
        <w:trPr>
          <w:trHeight w:val="681"/>
        </w:trPr>
        <w:tc>
          <w:tcPr>
            <w:tcW w:w="1191" w:type="dxa"/>
          </w:tcPr>
          <w:p w14:paraId="5801FC91"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19</w:t>
            </w:r>
          </w:p>
        </w:tc>
        <w:tc>
          <w:tcPr>
            <w:tcW w:w="7174" w:type="dxa"/>
          </w:tcPr>
          <w:p w14:paraId="5F431BA5" w14:textId="77777777" w:rsidR="00E902A8" w:rsidRDefault="00000000">
            <w:pPr>
              <w:pStyle w:val="TableParagraph"/>
              <w:tabs>
                <w:tab w:val="left" w:pos="1620"/>
                <w:tab w:val="left" w:pos="2393"/>
                <w:tab w:val="left" w:pos="3582"/>
                <w:tab w:val="left" w:pos="4657"/>
                <w:tab w:val="left" w:pos="5674"/>
              </w:tabs>
              <w:spacing w:before="97" w:line="208" w:lineRule="auto"/>
              <w:ind w:left="62" w:right="52" w:firstLine="226"/>
              <w:rPr>
                <w:sz w:val="24"/>
              </w:rPr>
            </w:pPr>
            <w:r>
              <w:rPr>
                <w:spacing w:val="-2"/>
                <w:sz w:val="24"/>
              </w:rPr>
              <w:t>Резервный</w:t>
            </w:r>
            <w:r>
              <w:rPr>
                <w:sz w:val="24"/>
              </w:rPr>
              <w:tab/>
            </w:r>
            <w:r>
              <w:rPr>
                <w:spacing w:val="-4"/>
                <w:sz w:val="24"/>
              </w:rPr>
              <w:t>урок.</w:t>
            </w:r>
            <w:r>
              <w:rPr>
                <w:sz w:val="24"/>
              </w:rPr>
              <w:tab/>
            </w:r>
            <w:r>
              <w:rPr>
                <w:spacing w:val="-2"/>
                <w:sz w:val="24"/>
              </w:rPr>
              <w:t>Культура</w:t>
            </w:r>
            <w:r>
              <w:rPr>
                <w:sz w:val="24"/>
              </w:rPr>
              <w:tab/>
            </w:r>
            <w:r>
              <w:rPr>
                <w:spacing w:val="-2"/>
                <w:sz w:val="24"/>
              </w:rPr>
              <w:t>народов</w:t>
            </w:r>
            <w:r>
              <w:rPr>
                <w:sz w:val="24"/>
              </w:rPr>
              <w:tab/>
            </w:r>
            <w:r>
              <w:rPr>
                <w:spacing w:val="-2"/>
                <w:sz w:val="24"/>
              </w:rPr>
              <w:t>России.</w:t>
            </w:r>
            <w:r>
              <w:rPr>
                <w:sz w:val="24"/>
              </w:rPr>
              <w:tab/>
            </w:r>
            <w:r>
              <w:rPr>
                <w:spacing w:val="-2"/>
                <w:sz w:val="24"/>
              </w:rPr>
              <w:t xml:space="preserve">Декоративное </w:t>
            </w:r>
            <w:r>
              <w:rPr>
                <w:sz w:val="24"/>
              </w:rPr>
              <w:t>искусство народов России</w:t>
            </w:r>
          </w:p>
        </w:tc>
        <w:tc>
          <w:tcPr>
            <w:tcW w:w="1133" w:type="dxa"/>
          </w:tcPr>
          <w:p w14:paraId="2C886208" w14:textId="77777777" w:rsidR="00E902A8" w:rsidRDefault="00E902A8">
            <w:pPr>
              <w:pStyle w:val="TableParagraph"/>
              <w:rPr>
                <w:sz w:val="24"/>
              </w:rPr>
            </w:pPr>
          </w:p>
        </w:tc>
      </w:tr>
      <w:tr w:rsidR="00E902A8" w14:paraId="581BAB2C" w14:textId="77777777">
        <w:trPr>
          <w:trHeight w:val="446"/>
        </w:trPr>
        <w:tc>
          <w:tcPr>
            <w:tcW w:w="1191" w:type="dxa"/>
          </w:tcPr>
          <w:p w14:paraId="4A4FA100"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20</w:t>
            </w:r>
          </w:p>
        </w:tc>
        <w:tc>
          <w:tcPr>
            <w:tcW w:w="7174" w:type="dxa"/>
          </w:tcPr>
          <w:p w14:paraId="6BE0477A" w14:textId="77777777" w:rsidR="00E902A8" w:rsidRDefault="00000000">
            <w:pPr>
              <w:pStyle w:val="TableParagraph"/>
              <w:spacing w:before="73"/>
              <w:ind w:left="288"/>
              <w:rPr>
                <w:sz w:val="24"/>
              </w:rPr>
            </w:pPr>
            <w:r>
              <w:rPr>
                <w:sz w:val="24"/>
              </w:rPr>
              <w:t>Что</w:t>
            </w:r>
            <w:r>
              <w:rPr>
                <w:spacing w:val="-2"/>
                <w:sz w:val="24"/>
              </w:rPr>
              <w:t xml:space="preserve"> </w:t>
            </w:r>
            <w:r>
              <w:rPr>
                <w:sz w:val="24"/>
              </w:rPr>
              <w:t>такое</w:t>
            </w:r>
            <w:r>
              <w:rPr>
                <w:spacing w:val="-8"/>
                <w:sz w:val="24"/>
              </w:rPr>
              <w:t xml:space="preserve"> </w:t>
            </w:r>
            <w:r>
              <w:rPr>
                <w:sz w:val="24"/>
              </w:rPr>
              <w:t>окружающий</w:t>
            </w:r>
            <w:r>
              <w:rPr>
                <w:spacing w:val="-2"/>
                <w:sz w:val="24"/>
              </w:rPr>
              <w:t xml:space="preserve"> </w:t>
            </w:r>
            <w:r>
              <w:rPr>
                <w:sz w:val="24"/>
              </w:rPr>
              <w:t>мир.</w:t>
            </w:r>
            <w:r>
              <w:rPr>
                <w:spacing w:val="-6"/>
                <w:sz w:val="24"/>
              </w:rPr>
              <w:t xml:space="preserve"> </w:t>
            </w:r>
            <w:r>
              <w:rPr>
                <w:sz w:val="24"/>
              </w:rPr>
              <w:t>Что природа</w:t>
            </w:r>
            <w:r>
              <w:rPr>
                <w:spacing w:val="-3"/>
                <w:sz w:val="24"/>
              </w:rPr>
              <w:t xml:space="preserve"> </w:t>
            </w:r>
            <w:r>
              <w:rPr>
                <w:sz w:val="24"/>
              </w:rPr>
              <w:t>дает</w:t>
            </w:r>
            <w:r>
              <w:rPr>
                <w:spacing w:val="-3"/>
                <w:sz w:val="24"/>
              </w:rPr>
              <w:t xml:space="preserve"> </w:t>
            </w:r>
            <w:r>
              <w:rPr>
                <w:spacing w:val="-2"/>
                <w:sz w:val="24"/>
              </w:rPr>
              <w:t>человеку?</w:t>
            </w:r>
          </w:p>
        </w:tc>
        <w:tc>
          <w:tcPr>
            <w:tcW w:w="1133" w:type="dxa"/>
          </w:tcPr>
          <w:p w14:paraId="1623024B" w14:textId="77777777" w:rsidR="00E902A8" w:rsidRDefault="00E902A8">
            <w:pPr>
              <w:pStyle w:val="TableParagraph"/>
              <w:rPr>
                <w:sz w:val="24"/>
              </w:rPr>
            </w:pPr>
          </w:p>
        </w:tc>
      </w:tr>
      <w:tr w:rsidR="00E902A8" w14:paraId="64002AF3" w14:textId="77777777">
        <w:trPr>
          <w:trHeight w:val="446"/>
        </w:trPr>
        <w:tc>
          <w:tcPr>
            <w:tcW w:w="1191" w:type="dxa"/>
          </w:tcPr>
          <w:p w14:paraId="38828C1B"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21</w:t>
            </w:r>
          </w:p>
        </w:tc>
        <w:tc>
          <w:tcPr>
            <w:tcW w:w="7174" w:type="dxa"/>
          </w:tcPr>
          <w:p w14:paraId="0345A87A" w14:textId="77777777" w:rsidR="00E902A8" w:rsidRDefault="00000000">
            <w:pPr>
              <w:pStyle w:val="TableParagraph"/>
              <w:spacing w:before="68"/>
              <w:ind w:left="288"/>
              <w:rPr>
                <w:sz w:val="24"/>
              </w:rPr>
            </w:pPr>
            <w:r>
              <w:rPr>
                <w:sz w:val="24"/>
              </w:rPr>
              <w:t>Значение</w:t>
            </w:r>
            <w:r>
              <w:rPr>
                <w:spacing w:val="-3"/>
                <w:sz w:val="24"/>
              </w:rPr>
              <w:t xml:space="preserve"> </w:t>
            </w:r>
            <w:r>
              <w:rPr>
                <w:sz w:val="24"/>
              </w:rPr>
              <w:t>природы</w:t>
            </w:r>
            <w:r>
              <w:rPr>
                <w:spacing w:val="-5"/>
                <w:sz w:val="24"/>
              </w:rPr>
              <w:t xml:space="preserve"> </w:t>
            </w:r>
            <w:r>
              <w:rPr>
                <w:sz w:val="24"/>
              </w:rPr>
              <w:t>в</w:t>
            </w:r>
            <w:r>
              <w:rPr>
                <w:spacing w:val="-5"/>
                <w:sz w:val="24"/>
              </w:rPr>
              <w:t xml:space="preserve"> </w:t>
            </w:r>
            <w:r>
              <w:rPr>
                <w:sz w:val="24"/>
              </w:rPr>
              <w:t>жизни людей:</w:t>
            </w:r>
            <w:r>
              <w:rPr>
                <w:spacing w:val="-6"/>
                <w:sz w:val="24"/>
              </w:rPr>
              <w:t xml:space="preserve"> </w:t>
            </w:r>
            <w:r>
              <w:rPr>
                <w:sz w:val="24"/>
              </w:rPr>
              <w:t>природа</w:t>
            </w:r>
            <w:r>
              <w:rPr>
                <w:spacing w:val="-3"/>
                <w:sz w:val="24"/>
              </w:rPr>
              <w:t xml:space="preserve"> </w:t>
            </w:r>
            <w:r>
              <w:rPr>
                <w:sz w:val="24"/>
              </w:rPr>
              <w:t>кормит,</w:t>
            </w:r>
            <w:r>
              <w:rPr>
                <w:spacing w:val="-3"/>
                <w:sz w:val="24"/>
              </w:rPr>
              <w:t xml:space="preserve"> </w:t>
            </w:r>
            <w:r>
              <w:rPr>
                <w:spacing w:val="-2"/>
                <w:sz w:val="24"/>
              </w:rPr>
              <w:t>лечит</w:t>
            </w:r>
          </w:p>
        </w:tc>
        <w:tc>
          <w:tcPr>
            <w:tcW w:w="1133" w:type="dxa"/>
          </w:tcPr>
          <w:p w14:paraId="225CFA6F" w14:textId="77777777" w:rsidR="00E902A8" w:rsidRDefault="00E902A8">
            <w:pPr>
              <w:pStyle w:val="TableParagraph"/>
              <w:rPr>
                <w:sz w:val="24"/>
              </w:rPr>
            </w:pPr>
          </w:p>
        </w:tc>
      </w:tr>
      <w:tr w:rsidR="00E902A8" w14:paraId="77858B8C" w14:textId="77777777">
        <w:trPr>
          <w:trHeight w:val="681"/>
        </w:trPr>
        <w:tc>
          <w:tcPr>
            <w:tcW w:w="1191" w:type="dxa"/>
          </w:tcPr>
          <w:p w14:paraId="757C86B6"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22</w:t>
            </w:r>
          </w:p>
        </w:tc>
        <w:tc>
          <w:tcPr>
            <w:tcW w:w="7174" w:type="dxa"/>
          </w:tcPr>
          <w:p w14:paraId="4548FD89" w14:textId="77777777" w:rsidR="00E902A8" w:rsidRDefault="00000000">
            <w:pPr>
              <w:pStyle w:val="TableParagraph"/>
              <w:spacing w:before="97" w:line="208" w:lineRule="auto"/>
              <w:ind w:left="62" w:firstLine="226"/>
              <w:rPr>
                <w:sz w:val="24"/>
              </w:rPr>
            </w:pPr>
            <w:r>
              <w:rPr>
                <w:sz w:val="24"/>
              </w:rPr>
              <w:t>Природа</w:t>
            </w:r>
            <w:r>
              <w:rPr>
                <w:spacing w:val="-14"/>
                <w:sz w:val="24"/>
              </w:rPr>
              <w:t xml:space="preserve"> </w:t>
            </w:r>
            <w:r>
              <w:rPr>
                <w:sz w:val="24"/>
              </w:rPr>
              <w:t>и</w:t>
            </w:r>
            <w:r>
              <w:rPr>
                <w:spacing w:val="-12"/>
                <w:sz w:val="24"/>
              </w:rPr>
              <w:t xml:space="preserve"> </w:t>
            </w:r>
            <w:r>
              <w:rPr>
                <w:sz w:val="24"/>
              </w:rPr>
              <w:t>человек.</w:t>
            </w:r>
            <w:r>
              <w:rPr>
                <w:spacing w:val="-10"/>
                <w:sz w:val="24"/>
              </w:rPr>
              <w:t xml:space="preserve"> </w:t>
            </w:r>
            <w:r>
              <w:rPr>
                <w:sz w:val="24"/>
              </w:rPr>
              <w:t>Природные</w:t>
            </w:r>
            <w:r>
              <w:rPr>
                <w:spacing w:val="-14"/>
                <w:sz w:val="24"/>
              </w:rPr>
              <w:t xml:space="preserve"> </w:t>
            </w:r>
            <w:r>
              <w:rPr>
                <w:sz w:val="24"/>
              </w:rPr>
              <w:t>материалы</w:t>
            </w:r>
            <w:r>
              <w:rPr>
                <w:spacing w:val="-15"/>
                <w:sz w:val="24"/>
              </w:rPr>
              <w:t xml:space="preserve"> </w:t>
            </w:r>
            <w:r>
              <w:rPr>
                <w:sz w:val="24"/>
              </w:rPr>
              <w:t>и</w:t>
            </w:r>
            <w:r>
              <w:rPr>
                <w:spacing w:val="-12"/>
                <w:sz w:val="24"/>
              </w:rPr>
              <w:t xml:space="preserve"> </w:t>
            </w:r>
            <w:r>
              <w:rPr>
                <w:sz w:val="24"/>
              </w:rPr>
              <w:t>изделия</w:t>
            </w:r>
            <w:r>
              <w:rPr>
                <w:spacing w:val="-8"/>
                <w:sz w:val="24"/>
              </w:rPr>
              <w:t xml:space="preserve"> </w:t>
            </w:r>
            <w:r>
              <w:rPr>
                <w:sz w:val="24"/>
              </w:rPr>
              <w:t>из</w:t>
            </w:r>
            <w:r>
              <w:rPr>
                <w:spacing w:val="-11"/>
                <w:sz w:val="24"/>
              </w:rPr>
              <w:t xml:space="preserve"> </w:t>
            </w:r>
            <w:r>
              <w:rPr>
                <w:sz w:val="24"/>
              </w:rPr>
              <w:t>них.</w:t>
            </w:r>
            <w:r>
              <w:rPr>
                <w:spacing w:val="-6"/>
                <w:sz w:val="24"/>
              </w:rPr>
              <w:t xml:space="preserve"> </w:t>
            </w:r>
            <w:r>
              <w:rPr>
                <w:sz w:val="24"/>
              </w:rPr>
              <w:t xml:space="preserve">Наше </w:t>
            </w:r>
            <w:r>
              <w:rPr>
                <w:spacing w:val="-2"/>
                <w:sz w:val="24"/>
              </w:rPr>
              <w:t>творчество</w:t>
            </w:r>
          </w:p>
        </w:tc>
        <w:tc>
          <w:tcPr>
            <w:tcW w:w="1133" w:type="dxa"/>
          </w:tcPr>
          <w:p w14:paraId="1C334FB5" w14:textId="77777777" w:rsidR="00E902A8" w:rsidRDefault="00E902A8">
            <w:pPr>
              <w:pStyle w:val="TableParagraph"/>
              <w:rPr>
                <w:sz w:val="24"/>
              </w:rPr>
            </w:pPr>
          </w:p>
        </w:tc>
      </w:tr>
      <w:tr w:rsidR="00E902A8" w14:paraId="1F1AC6F5" w14:textId="77777777">
        <w:trPr>
          <w:trHeight w:val="446"/>
        </w:trPr>
        <w:tc>
          <w:tcPr>
            <w:tcW w:w="1191" w:type="dxa"/>
          </w:tcPr>
          <w:p w14:paraId="59476DEC"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23</w:t>
            </w:r>
          </w:p>
        </w:tc>
        <w:tc>
          <w:tcPr>
            <w:tcW w:w="7174" w:type="dxa"/>
          </w:tcPr>
          <w:p w14:paraId="2450DE83" w14:textId="77777777" w:rsidR="00E902A8" w:rsidRDefault="00000000">
            <w:pPr>
              <w:pStyle w:val="TableParagraph"/>
              <w:spacing w:before="68"/>
              <w:ind w:left="288"/>
              <w:rPr>
                <w:sz w:val="24"/>
              </w:rPr>
            </w:pPr>
            <w:r>
              <w:rPr>
                <w:sz w:val="24"/>
              </w:rPr>
              <w:t>Явления и</w:t>
            </w:r>
            <w:r>
              <w:rPr>
                <w:spacing w:val="-8"/>
                <w:sz w:val="24"/>
              </w:rPr>
              <w:t xml:space="preserve"> </w:t>
            </w:r>
            <w:r>
              <w:rPr>
                <w:sz w:val="24"/>
              </w:rPr>
              <w:t>объекты</w:t>
            </w:r>
            <w:r>
              <w:rPr>
                <w:spacing w:val="2"/>
                <w:sz w:val="24"/>
              </w:rPr>
              <w:t xml:space="preserve"> </w:t>
            </w:r>
            <w:r>
              <w:rPr>
                <w:sz w:val="24"/>
              </w:rPr>
              <w:t>неживой</w:t>
            </w:r>
            <w:r>
              <w:rPr>
                <w:spacing w:val="-3"/>
                <w:sz w:val="24"/>
              </w:rPr>
              <w:t xml:space="preserve"> </w:t>
            </w:r>
            <w:r>
              <w:rPr>
                <w:spacing w:val="-2"/>
                <w:sz w:val="24"/>
              </w:rPr>
              <w:t>природы</w:t>
            </w:r>
          </w:p>
        </w:tc>
        <w:tc>
          <w:tcPr>
            <w:tcW w:w="1133" w:type="dxa"/>
          </w:tcPr>
          <w:p w14:paraId="4D751105" w14:textId="77777777" w:rsidR="00E902A8" w:rsidRDefault="00E902A8">
            <w:pPr>
              <w:pStyle w:val="TableParagraph"/>
              <w:rPr>
                <w:sz w:val="24"/>
              </w:rPr>
            </w:pPr>
          </w:p>
        </w:tc>
      </w:tr>
      <w:tr w:rsidR="00E902A8" w14:paraId="4EA17354" w14:textId="77777777">
        <w:trPr>
          <w:trHeight w:val="681"/>
        </w:trPr>
        <w:tc>
          <w:tcPr>
            <w:tcW w:w="1191" w:type="dxa"/>
          </w:tcPr>
          <w:p w14:paraId="614F6C2F"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24</w:t>
            </w:r>
          </w:p>
        </w:tc>
        <w:tc>
          <w:tcPr>
            <w:tcW w:w="7174" w:type="dxa"/>
          </w:tcPr>
          <w:p w14:paraId="3EF63658" w14:textId="77777777" w:rsidR="00E902A8" w:rsidRDefault="00000000">
            <w:pPr>
              <w:pStyle w:val="TableParagraph"/>
              <w:spacing w:before="97" w:line="208" w:lineRule="auto"/>
              <w:ind w:left="62" w:firstLine="226"/>
              <w:rPr>
                <w:sz w:val="24"/>
              </w:rPr>
            </w:pPr>
            <w:r>
              <w:rPr>
                <w:sz w:val="24"/>
              </w:rPr>
              <w:t>Объекты живой природы. Сравнение объектов неживой и живой природы: выделение различий</w:t>
            </w:r>
          </w:p>
        </w:tc>
        <w:tc>
          <w:tcPr>
            <w:tcW w:w="1133" w:type="dxa"/>
          </w:tcPr>
          <w:p w14:paraId="068F9DB2" w14:textId="77777777" w:rsidR="00E902A8" w:rsidRDefault="00000000">
            <w:pPr>
              <w:pStyle w:val="TableParagraph"/>
              <w:spacing w:before="188"/>
              <w:ind w:left="287"/>
              <w:rPr>
                <w:sz w:val="24"/>
              </w:rPr>
            </w:pPr>
            <w:r>
              <w:rPr>
                <w:spacing w:val="-10"/>
                <w:sz w:val="24"/>
              </w:rPr>
              <w:t>1</w:t>
            </w:r>
          </w:p>
        </w:tc>
      </w:tr>
      <w:tr w:rsidR="00E902A8" w14:paraId="5F5B0B45" w14:textId="77777777">
        <w:trPr>
          <w:trHeight w:val="445"/>
        </w:trPr>
        <w:tc>
          <w:tcPr>
            <w:tcW w:w="1191" w:type="dxa"/>
          </w:tcPr>
          <w:p w14:paraId="22D24A2A"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25</w:t>
            </w:r>
          </w:p>
        </w:tc>
        <w:tc>
          <w:tcPr>
            <w:tcW w:w="7174" w:type="dxa"/>
          </w:tcPr>
          <w:p w14:paraId="7873EF44" w14:textId="77777777" w:rsidR="00E902A8" w:rsidRDefault="00000000">
            <w:pPr>
              <w:pStyle w:val="TableParagraph"/>
              <w:spacing w:before="73"/>
              <w:ind w:left="288"/>
              <w:rPr>
                <w:sz w:val="24"/>
              </w:rPr>
            </w:pPr>
            <w:r>
              <w:rPr>
                <w:sz w:val="24"/>
              </w:rPr>
              <w:t>Наблюдаем</w:t>
            </w:r>
            <w:r>
              <w:rPr>
                <w:spacing w:val="-5"/>
                <w:sz w:val="24"/>
              </w:rPr>
              <w:t xml:space="preserve"> </w:t>
            </w:r>
            <w:r>
              <w:rPr>
                <w:sz w:val="24"/>
              </w:rPr>
              <w:t>за</w:t>
            </w:r>
            <w:r>
              <w:rPr>
                <w:spacing w:val="-5"/>
                <w:sz w:val="24"/>
              </w:rPr>
              <w:t xml:space="preserve"> </w:t>
            </w:r>
            <w:r>
              <w:rPr>
                <w:sz w:val="24"/>
              </w:rPr>
              <w:t>погодой.</w:t>
            </w:r>
            <w:r>
              <w:rPr>
                <w:spacing w:val="-1"/>
                <w:sz w:val="24"/>
              </w:rPr>
              <w:t xml:space="preserve"> </w:t>
            </w:r>
            <w:r>
              <w:rPr>
                <w:sz w:val="24"/>
              </w:rPr>
              <w:t>Анализ</w:t>
            </w:r>
            <w:r>
              <w:rPr>
                <w:spacing w:val="-3"/>
                <w:sz w:val="24"/>
              </w:rPr>
              <w:t xml:space="preserve"> </w:t>
            </w:r>
            <w:r>
              <w:rPr>
                <w:sz w:val="24"/>
              </w:rPr>
              <w:t>результатов</w:t>
            </w:r>
            <w:r>
              <w:rPr>
                <w:spacing w:val="-6"/>
                <w:sz w:val="24"/>
              </w:rPr>
              <w:t xml:space="preserve"> </w:t>
            </w:r>
            <w:r>
              <w:rPr>
                <w:spacing w:val="-2"/>
                <w:sz w:val="24"/>
              </w:rPr>
              <w:t>наблюдений</w:t>
            </w:r>
          </w:p>
        </w:tc>
        <w:tc>
          <w:tcPr>
            <w:tcW w:w="1133" w:type="dxa"/>
          </w:tcPr>
          <w:p w14:paraId="12AF04E2" w14:textId="77777777" w:rsidR="00E902A8" w:rsidRDefault="00E902A8">
            <w:pPr>
              <w:pStyle w:val="TableParagraph"/>
              <w:rPr>
                <w:sz w:val="24"/>
              </w:rPr>
            </w:pPr>
          </w:p>
        </w:tc>
      </w:tr>
    </w:tbl>
    <w:p w14:paraId="42CC469C" w14:textId="77777777" w:rsidR="00E902A8" w:rsidRDefault="00E902A8">
      <w:pPr>
        <w:pStyle w:val="TableParagraph"/>
        <w:rPr>
          <w:sz w:val="24"/>
        </w:rPr>
        <w:sectPr w:rsidR="00E902A8">
          <w:type w:val="continuous"/>
          <w:pgSz w:w="11910" w:h="16390"/>
          <w:pgMar w:top="1120" w:right="0" w:bottom="116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59ACABE9" w14:textId="77777777">
        <w:trPr>
          <w:trHeight w:val="686"/>
        </w:trPr>
        <w:tc>
          <w:tcPr>
            <w:tcW w:w="1191" w:type="dxa"/>
          </w:tcPr>
          <w:p w14:paraId="31BDA1C5"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26</w:t>
            </w:r>
          </w:p>
        </w:tc>
        <w:tc>
          <w:tcPr>
            <w:tcW w:w="7174" w:type="dxa"/>
          </w:tcPr>
          <w:p w14:paraId="52F3C6E6" w14:textId="77777777" w:rsidR="00E902A8" w:rsidRDefault="00000000">
            <w:pPr>
              <w:pStyle w:val="TableParagraph"/>
              <w:spacing w:before="102" w:line="208" w:lineRule="auto"/>
              <w:ind w:left="62" w:firstLine="226"/>
              <w:rPr>
                <w:sz w:val="24"/>
              </w:rPr>
            </w:pPr>
            <w:r>
              <w:rPr>
                <w:sz w:val="24"/>
              </w:rPr>
              <w:t>Что</w:t>
            </w:r>
            <w:r>
              <w:rPr>
                <w:spacing w:val="-1"/>
                <w:sz w:val="24"/>
              </w:rPr>
              <w:t xml:space="preserve"> </w:t>
            </w:r>
            <w:r>
              <w:rPr>
                <w:sz w:val="24"/>
              </w:rPr>
              <w:t>такое</w:t>
            </w:r>
            <w:r>
              <w:rPr>
                <w:spacing w:val="-5"/>
                <w:sz w:val="24"/>
              </w:rPr>
              <w:t xml:space="preserve"> </w:t>
            </w:r>
            <w:r>
              <w:rPr>
                <w:sz w:val="24"/>
              </w:rPr>
              <w:t>термометр.</w:t>
            </w:r>
            <w:r>
              <w:rPr>
                <w:spacing w:val="-2"/>
                <w:sz w:val="24"/>
              </w:rPr>
              <w:t xml:space="preserve"> </w:t>
            </w:r>
            <w:r>
              <w:rPr>
                <w:sz w:val="24"/>
              </w:rPr>
              <w:t>Измерение</w:t>
            </w:r>
            <w:r>
              <w:rPr>
                <w:spacing w:val="-5"/>
                <w:sz w:val="24"/>
              </w:rPr>
              <w:t xml:space="preserve"> </w:t>
            </w:r>
            <w:r>
              <w:rPr>
                <w:sz w:val="24"/>
              </w:rPr>
              <w:t>температуры воздуха</w:t>
            </w:r>
            <w:r>
              <w:rPr>
                <w:spacing w:val="-1"/>
                <w:sz w:val="24"/>
              </w:rPr>
              <w:t xml:space="preserve"> </w:t>
            </w:r>
            <w:r>
              <w:rPr>
                <w:sz w:val="24"/>
              </w:rPr>
              <w:t>и воды</w:t>
            </w:r>
            <w:r>
              <w:rPr>
                <w:spacing w:val="-3"/>
                <w:sz w:val="24"/>
              </w:rPr>
              <w:t xml:space="preserve"> </w:t>
            </w:r>
            <w:r>
              <w:rPr>
                <w:sz w:val="24"/>
              </w:rPr>
              <w:t>как способы определения состояния погоды</w:t>
            </w:r>
          </w:p>
        </w:tc>
        <w:tc>
          <w:tcPr>
            <w:tcW w:w="1133" w:type="dxa"/>
          </w:tcPr>
          <w:p w14:paraId="6D225891" w14:textId="77777777" w:rsidR="00E902A8" w:rsidRDefault="00E902A8">
            <w:pPr>
              <w:pStyle w:val="TableParagraph"/>
              <w:rPr>
                <w:sz w:val="24"/>
              </w:rPr>
            </w:pPr>
          </w:p>
        </w:tc>
      </w:tr>
      <w:tr w:rsidR="00E902A8" w14:paraId="5515427A" w14:textId="77777777">
        <w:trPr>
          <w:trHeight w:val="681"/>
        </w:trPr>
        <w:tc>
          <w:tcPr>
            <w:tcW w:w="1191" w:type="dxa"/>
          </w:tcPr>
          <w:p w14:paraId="504BDF96"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27</w:t>
            </w:r>
          </w:p>
        </w:tc>
        <w:tc>
          <w:tcPr>
            <w:tcW w:w="7174" w:type="dxa"/>
          </w:tcPr>
          <w:p w14:paraId="09CD6473" w14:textId="77777777" w:rsidR="00E902A8" w:rsidRDefault="00000000">
            <w:pPr>
              <w:pStyle w:val="TableParagraph"/>
              <w:spacing w:before="97" w:line="208" w:lineRule="auto"/>
              <w:ind w:left="62" w:firstLine="226"/>
              <w:rPr>
                <w:sz w:val="24"/>
              </w:rPr>
            </w:pPr>
            <w:r>
              <w:rPr>
                <w:sz w:val="24"/>
              </w:rPr>
              <w:t>Практические занятия: измерение температуры воздуха и воды в разных условиях (в комнате, на улице)</w:t>
            </w:r>
          </w:p>
        </w:tc>
        <w:tc>
          <w:tcPr>
            <w:tcW w:w="1133" w:type="dxa"/>
          </w:tcPr>
          <w:p w14:paraId="279332EC" w14:textId="77777777" w:rsidR="00E902A8" w:rsidRDefault="00E902A8">
            <w:pPr>
              <w:pStyle w:val="TableParagraph"/>
              <w:rPr>
                <w:sz w:val="24"/>
              </w:rPr>
            </w:pPr>
          </w:p>
        </w:tc>
      </w:tr>
      <w:tr w:rsidR="00E902A8" w14:paraId="362DFA94" w14:textId="77777777">
        <w:trPr>
          <w:trHeight w:val="686"/>
        </w:trPr>
        <w:tc>
          <w:tcPr>
            <w:tcW w:w="1191" w:type="dxa"/>
          </w:tcPr>
          <w:p w14:paraId="2BA42BBF"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28</w:t>
            </w:r>
          </w:p>
        </w:tc>
        <w:tc>
          <w:tcPr>
            <w:tcW w:w="7174" w:type="dxa"/>
          </w:tcPr>
          <w:p w14:paraId="542F07AA" w14:textId="77777777" w:rsidR="00E902A8" w:rsidRDefault="00000000">
            <w:pPr>
              <w:pStyle w:val="TableParagraph"/>
              <w:spacing w:before="102" w:line="208" w:lineRule="auto"/>
              <w:ind w:left="62" w:firstLine="226"/>
              <w:rPr>
                <w:sz w:val="24"/>
              </w:rPr>
            </w:pPr>
            <w:r>
              <w:rPr>
                <w:sz w:val="24"/>
              </w:rPr>
              <w:t>Времена</w:t>
            </w:r>
            <w:r>
              <w:rPr>
                <w:spacing w:val="40"/>
                <w:sz w:val="24"/>
              </w:rPr>
              <w:t xml:space="preserve"> </w:t>
            </w:r>
            <w:r>
              <w:rPr>
                <w:sz w:val="24"/>
              </w:rPr>
              <w:t>года:</w:t>
            </w:r>
            <w:r>
              <w:rPr>
                <w:spacing w:val="40"/>
                <w:sz w:val="24"/>
              </w:rPr>
              <w:t xml:space="preserve"> </w:t>
            </w:r>
            <w:r>
              <w:rPr>
                <w:sz w:val="24"/>
              </w:rPr>
              <w:t>наблюдения</w:t>
            </w:r>
            <w:r>
              <w:rPr>
                <w:spacing w:val="40"/>
                <w:sz w:val="24"/>
              </w:rPr>
              <w:t xml:space="preserve"> </w:t>
            </w:r>
            <w:r>
              <w:rPr>
                <w:sz w:val="24"/>
              </w:rPr>
              <w:t>за</w:t>
            </w:r>
            <w:r>
              <w:rPr>
                <w:spacing w:val="40"/>
                <w:sz w:val="24"/>
              </w:rPr>
              <w:t xml:space="preserve"> </w:t>
            </w:r>
            <w:r>
              <w:rPr>
                <w:sz w:val="24"/>
              </w:rPr>
              <w:t>особенностью</w:t>
            </w:r>
            <w:r>
              <w:rPr>
                <w:spacing w:val="40"/>
                <w:sz w:val="24"/>
              </w:rPr>
              <w:t xml:space="preserve"> </w:t>
            </w:r>
            <w:r>
              <w:rPr>
                <w:sz w:val="24"/>
              </w:rPr>
              <w:t>погоды,</w:t>
            </w:r>
            <w:r>
              <w:rPr>
                <w:spacing w:val="40"/>
                <w:sz w:val="24"/>
              </w:rPr>
              <w:t xml:space="preserve"> </w:t>
            </w:r>
            <w:r>
              <w:rPr>
                <w:sz w:val="24"/>
              </w:rPr>
              <w:t>жизнью</w:t>
            </w:r>
            <w:r>
              <w:rPr>
                <w:spacing w:val="80"/>
                <w:sz w:val="24"/>
              </w:rPr>
              <w:t xml:space="preserve"> </w:t>
            </w:r>
            <w:r>
              <w:rPr>
                <w:sz w:val="24"/>
              </w:rPr>
              <w:t>растительного и животного мира осенью</w:t>
            </w:r>
          </w:p>
        </w:tc>
        <w:tc>
          <w:tcPr>
            <w:tcW w:w="1133" w:type="dxa"/>
          </w:tcPr>
          <w:p w14:paraId="2B45F753" w14:textId="77777777" w:rsidR="00E902A8" w:rsidRDefault="00E902A8">
            <w:pPr>
              <w:pStyle w:val="TableParagraph"/>
              <w:rPr>
                <w:sz w:val="24"/>
              </w:rPr>
            </w:pPr>
          </w:p>
        </w:tc>
      </w:tr>
      <w:tr w:rsidR="00E902A8" w14:paraId="3553A3C7" w14:textId="77777777">
        <w:trPr>
          <w:trHeight w:val="685"/>
        </w:trPr>
        <w:tc>
          <w:tcPr>
            <w:tcW w:w="1191" w:type="dxa"/>
          </w:tcPr>
          <w:p w14:paraId="1CF2C7E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29</w:t>
            </w:r>
          </w:p>
        </w:tc>
        <w:tc>
          <w:tcPr>
            <w:tcW w:w="7174" w:type="dxa"/>
          </w:tcPr>
          <w:p w14:paraId="28EC7F81" w14:textId="77777777" w:rsidR="00E902A8" w:rsidRDefault="00000000">
            <w:pPr>
              <w:pStyle w:val="TableParagraph"/>
              <w:spacing w:before="97" w:line="208" w:lineRule="auto"/>
              <w:ind w:left="62" w:firstLine="226"/>
              <w:rPr>
                <w:sz w:val="24"/>
              </w:rPr>
            </w:pPr>
            <w:r>
              <w:rPr>
                <w:sz w:val="24"/>
              </w:rPr>
              <w:t>Времена</w:t>
            </w:r>
            <w:r>
              <w:rPr>
                <w:spacing w:val="40"/>
                <w:sz w:val="24"/>
              </w:rPr>
              <w:t xml:space="preserve"> </w:t>
            </w:r>
            <w:r>
              <w:rPr>
                <w:sz w:val="24"/>
              </w:rPr>
              <w:t>года:</w:t>
            </w:r>
            <w:r>
              <w:rPr>
                <w:spacing w:val="40"/>
                <w:sz w:val="24"/>
              </w:rPr>
              <w:t xml:space="preserve"> </w:t>
            </w:r>
            <w:r>
              <w:rPr>
                <w:sz w:val="24"/>
              </w:rPr>
              <w:t>наблюдения</w:t>
            </w:r>
            <w:r>
              <w:rPr>
                <w:spacing w:val="40"/>
                <w:sz w:val="24"/>
              </w:rPr>
              <w:t xml:space="preserve"> </w:t>
            </w:r>
            <w:r>
              <w:rPr>
                <w:sz w:val="24"/>
              </w:rPr>
              <w:t>за</w:t>
            </w:r>
            <w:r>
              <w:rPr>
                <w:spacing w:val="40"/>
                <w:sz w:val="24"/>
              </w:rPr>
              <w:t xml:space="preserve"> </w:t>
            </w:r>
            <w:r>
              <w:rPr>
                <w:sz w:val="24"/>
              </w:rPr>
              <w:t>особенностью</w:t>
            </w:r>
            <w:r>
              <w:rPr>
                <w:spacing w:val="40"/>
                <w:sz w:val="24"/>
              </w:rPr>
              <w:t xml:space="preserve"> </w:t>
            </w:r>
            <w:r>
              <w:rPr>
                <w:sz w:val="24"/>
              </w:rPr>
              <w:t>погоды,</w:t>
            </w:r>
            <w:r>
              <w:rPr>
                <w:spacing w:val="40"/>
                <w:sz w:val="24"/>
              </w:rPr>
              <w:t xml:space="preserve"> </w:t>
            </w:r>
            <w:r>
              <w:rPr>
                <w:sz w:val="24"/>
              </w:rPr>
              <w:t>жизнью</w:t>
            </w:r>
            <w:r>
              <w:rPr>
                <w:spacing w:val="80"/>
                <w:sz w:val="24"/>
              </w:rPr>
              <w:t xml:space="preserve"> </w:t>
            </w:r>
            <w:r>
              <w:rPr>
                <w:sz w:val="24"/>
              </w:rPr>
              <w:t>растительного и животного мира зимой</w:t>
            </w:r>
          </w:p>
        </w:tc>
        <w:tc>
          <w:tcPr>
            <w:tcW w:w="1133" w:type="dxa"/>
          </w:tcPr>
          <w:p w14:paraId="13E43861" w14:textId="77777777" w:rsidR="00E902A8" w:rsidRDefault="00E902A8">
            <w:pPr>
              <w:pStyle w:val="TableParagraph"/>
              <w:rPr>
                <w:sz w:val="24"/>
              </w:rPr>
            </w:pPr>
          </w:p>
        </w:tc>
      </w:tr>
      <w:tr w:rsidR="00E902A8" w14:paraId="190F7245" w14:textId="77777777">
        <w:trPr>
          <w:trHeight w:val="681"/>
        </w:trPr>
        <w:tc>
          <w:tcPr>
            <w:tcW w:w="1191" w:type="dxa"/>
          </w:tcPr>
          <w:p w14:paraId="64BEC828"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30</w:t>
            </w:r>
          </w:p>
        </w:tc>
        <w:tc>
          <w:tcPr>
            <w:tcW w:w="7174" w:type="dxa"/>
          </w:tcPr>
          <w:p w14:paraId="06118F96" w14:textId="77777777" w:rsidR="00E902A8" w:rsidRDefault="00000000">
            <w:pPr>
              <w:pStyle w:val="TableParagraph"/>
              <w:spacing w:before="98" w:line="208" w:lineRule="auto"/>
              <w:ind w:left="62" w:firstLine="226"/>
              <w:rPr>
                <w:sz w:val="24"/>
              </w:rPr>
            </w:pPr>
            <w:r>
              <w:rPr>
                <w:sz w:val="24"/>
              </w:rPr>
              <w:t>Времена</w:t>
            </w:r>
            <w:r>
              <w:rPr>
                <w:spacing w:val="40"/>
                <w:sz w:val="24"/>
              </w:rPr>
              <w:t xml:space="preserve"> </w:t>
            </w:r>
            <w:r>
              <w:rPr>
                <w:sz w:val="24"/>
              </w:rPr>
              <w:t>года:</w:t>
            </w:r>
            <w:r>
              <w:rPr>
                <w:spacing w:val="40"/>
                <w:sz w:val="24"/>
              </w:rPr>
              <w:t xml:space="preserve"> </w:t>
            </w:r>
            <w:r>
              <w:rPr>
                <w:sz w:val="24"/>
              </w:rPr>
              <w:t>наблюдения</w:t>
            </w:r>
            <w:r>
              <w:rPr>
                <w:spacing w:val="40"/>
                <w:sz w:val="24"/>
              </w:rPr>
              <w:t xml:space="preserve"> </w:t>
            </w:r>
            <w:r>
              <w:rPr>
                <w:sz w:val="24"/>
              </w:rPr>
              <w:t>за</w:t>
            </w:r>
            <w:r>
              <w:rPr>
                <w:spacing w:val="40"/>
                <w:sz w:val="24"/>
              </w:rPr>
              <w:t xml:space="preserve"> </w:t>
            </w:r>
            <w:r>
              <w:rPr>
                <w:sz w:val="24"/>
              </w:rPr>
              <w:t>особенностью</w:t>
            </w:r>
            <w:r>
              <w:rPr>
                <w:spacing w:val="40"/>
                <w:sz w:val="24"/>
              </w:rPr>
              <w:t xml:space="preserve"> </w:t>
            </w:r>
            <w:r>
              <w:rPr>
                <w:sz w:val="24"/>
              </w:rPr>
              <w:t>погоды,</w:t>
            </w:r>
            <w:r>
              <w:rPr>
                <w:spacing w:val="40"/>
                <w:sz w:val="24"/>
              </w:rPr>
              <w:t xml:space="preserve"> </w:t>
            </w:r>
            <w:r>
              <w:rPr>
                <w:sz w:val="24"/>
              </w:rPr>
              <w:t>жизнью</w:t>
            </w:r>
            <w:r>
              <w:rPr>
                <w:spacing w:val="80"/>
                <w:sz w:val="24"/>
              </w:rPr>
              <w:t xml:space="preserve"> </w:t>
            </w:r>
            <w:r>
              <w:rPr>
                <w:sz w:val="24"/>
              </w:rPr>
              <w:t>растительного и животного мира весной</w:t>
            </w:r>
          </w:p>
        </w:tc>
        <w:tc>
          <w:tcPr>
            <w:tcW w:w="1133" w:type="dxa"/>
          </w:tcPr>
          <w:p w14:paraId="6ABE13EE" w14:textId="77777777" w:rsidR="00E902A8" w:rsidRDefault="00E902A8">
            <w:pPr>
              <w:pStyle w:val="TableParagraph"/>
              <w:rPr>
                <w:sz w:val="24"/>
              </w:rPr>
            </w:pPr>
          </w:p>
        </w:tc>
      </w:tr>
      <w:tr w:rsidR="00E902A8" w14:paraId="7AA52C5F" w14:textId="77777777">
        <w:trPr>
          <w:trHeight w:val="445"/>
        </w:trPr>
        <w:tc>
          <w:tcPr>
            <w:tcW w:w="1191" w:type="dxa"/>
          </w:tcPr>
          <w:p w14:paraId="009F8E9F"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31</w:t>
            </w:r>
          </w:p>
        </w:tc>
        <w:tc>
          <w:tcPr>
            <w:tcW w:w="7174" w:type="dxa"/>
          </w:tcPr>
          <w:p w14:paraId="042F1D2B" w14:textId="77777777" w:rsidR="00E902A8" w:rsidRDefault="00000000">
            <w:pPr>
              <w:pStyle w:val="TableParagraph"/>
              <w:spacing w:before="73"/>
              <w:ind w:left="288"/>
              <w:rPr>
                <w:sz w:val="24"/>
              </w:rPr>
            </w:pPr>
            <w:r>
              <w:rPr>
                <w:sz w:val="24"/>
              </w:rPr>
              <w:t>Труд</w:t>
            </w:r>
            <w:r>
              <w:rPr>
                <w:spacing w:val="-2"/>
                <w:sz w:val="24"/>
              </w:rPr>
              <w:t xml:space="preserve"> </w:t>
            </w:r>
            <w:r>
              <w:rPr>
                <w:sz w:val="24"/>
              </w:rPr>
              <w:t>и быт людей</w:t>
            </w:r>
            <w:r>
              <w:rPr>
                <w:spacing w:val="1"/>
                <w:sz w:val="24"/>
              </w:rPr>
              <w:t xml:space="preserve"> </w:t>
            </w:r>
            <w:r>
              <w:rPr>
                <w:sz w:val="24"/>
              </w:rPr>
              <w:t>в</w:t>
            </w:r>
            <w:r>
              <w:rPr>
                <w:spacing w:val="-3"/>
                <w:sz w:val="24"/>
              </w:rPr>
              <w:t xml:space="preserve"> </w:t>
            </w:r>
            <w:r>
              <w:rPr>
                <w:sz w:val="24"/>
              </w:rPr>
              <w:t>разные</w:t>
            </w:r>
            <w:r>
              <w:rPr>
                <w:spacing w:val="-2"/>
                <w:sz w:val="24"/>
              </w:rPr>
              <w:t xml:space="preserve"> </w:t>
            </w:r>
            <w:r>
              <w:rPr>
                <w:sz w:val="24"/>
              </w:rPr>
              <w:t>времена</w:t>
            </w:r>
            <w:r>
              <w:rPr>
                <w:spacing w:val="-5"/>
                <w:sz w:val="24"/>
              </w:rPr>
              <w:t xml:space="preserve"> </w:t>
            </w:r>
            <w:r>
              <w:rPr>
                <w:spacing w:val="-4"/>
                <w:sz w:val="24"/>
              </w:rPr>
              <w:t>года</w:t>
            </w:r>
          </w:p>
        </w:tc>
        <w:tc>
          <w:tcPr>
            <w:tcW w:w="1133" w:type="dxa"/>
          </w:tcPr>
          <w:p w14:paraId="1E7E9EF7" w14:textId="77777777" w:rsidR="00E902A8" w:rsidRDefault="00E902A8">
            <w:pPr>
              <w:pStyle w:val="TableParagraph"/>
              <w:rPr>
                <w:sz w:val="24"/>
              </w:rPr>
            </w:pPr>
          </w:p>
        </w:tc>
      </w:tr>
      <w:tr w:rsidR="00E902A8" w14:paraId="639D1886" w14:textId="77777777">
        <w:trPr>
          <w:trHeight w:val="441"/>
        </w:trPr>
        <w:tc>
          <w:tcPr>
            <w:tcW w:w="1191" w:type="dxa"/>
          </w:tcPr>
          <w:p w14:paraId="2DA433B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32</w:t>
            </w:r>
          </w:p>
        </w:tc>
        <w:tc>
          <w:tcPr>
            <w:tcW w:w="7174" w:type="dxa"/>
          </w:tcPr>
          <w:p w14:paraId="0F616EDE" w14:textId="77777777" w:rsidR="00E902A8" w:rsidRDefault="00000000">
            <w:pPr>
              <w:pStyle w:val="TableParagraph"/>
              <w:spacing w:before="68"/>
              <w:ind w:left="288"/>
              <w:rPr>
                <w:sz w:val="24"/>
              </w:rPr>
            </w:pPr>
            <w:r>
              <w:rPr>
                <w:sz w:val="24"/>
              </w:rPr>
              <w:t>Прогулки</w:t>
            </w:r>
            <w:r>
              <w:rPr>
                <w:spacing w:val="-2"/>
                <w:sz w:val="24"/>
              </w:rPr>
              <w:t xml:space="preserve"> </w:t>
            </w:r>
            <w:r>
              <w:rPr>
                <w:sz w:val="24"/>
              </w:rPr>
              <w:t>на</w:t>
            </w:r>
            <w:r>
              <w:rPr>
                <w:spacing w:val="-3"/>
                <w:sz w:val="24"/>
              </w:rPr>
              <w:t xml:space="preserve"> </w:t>
            </w:r>
            <w:r>
              <w:rPr>
                <w:sz w:val="24"/>
              </w:rPr>
              <w:t>природе. Правила</w:t>
            </w:r>
            <w:r>
              <w:rPr>
                <w:spacing w:val="-3"/>
                <w:sz w:val="24"/>
              </w:rPr>
              <w:t xml:space="preserve"> </w:t>
            </w:r>
            <w:r>
              <w:rPr>
                <w:spacing w:val="-2"/>
                <w:sz w:val="24"/>
              </w:rPr>
              <w:t>поведения</w:t>
            </w:r>
          </w:p>
        </w:tc>
        <w:tc>
          <w:tcPr>
            <w:tcW w:w="1133" w:type="dxa"/>
          </w:tcPr>
          <w:p w14:paraId="27E6FDA3" w14:textId="77777777" w:rsidR="00E902A8" w:rsidRDefault="00E902A8">
            <w:pPr>
              <w:pStyle w:val="TableParagraph"/>
              <w:rPr>
                <w:sz w:val="24"/>
              </w:rPr>
            </w:pPr>
          </w:p>
        </w:tc>
      </w:tr>
      <w:tr w:rsidR="00E902A8" w14:paraId="69760269" w14:textId="77777777">
        <w:trPr>
          <w:trHeight w:val="446"/>
        </w:trPr>
        <w:tc>
          <w:tcPr>
            <w:tcW w:w="1191" w:type="dxa"/>
          </w:tcPr>
          <w:p w14:paraId="1CC2C35E"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33</w:t>
            </w:r>
          </w:p>
        </w:tc>
        <w:tc>
          <w:tcPr>
            <w:tcW w:w="7174" w:type="dxa"/>
          </w:tcPr>
          <w:p w14:paraId="76CDBC32" w14:textId="77777777" w:rsidR="00E902A8" w:rsidRDefault="00000000">
            <w:pPr>
              <w:pStyle w:val="TableParagraph"/>
              <w:spacing w:before="73"/>
              <w:ind w:left="288"/>
              <w:rPr>
                <w:sz w:val="24"/>
              </w:rPr>
            </w:pPr>
            <w:r>
              <w:rPr>
                <w:sz w:val="24"/>
              </w:rPr>
              <w:t>Что</w:t>
            </w:r>
            <w:r>
              <w:rPr>
                <w:spacing w:val="-2"/>
                <w:sz w:val="24"/>
              </w:rPr>
              <w:t xml:space="preserve"> </w:t>
            </w:r>
            <w:r>
              <w:rPr>
                <w:sz w:val="24"/>
              </w:rPr>
              <w:t>мы</w:t>
            </w:r>
            <w:r>
              <w:rPr>
                <w:spacing w:val="-1"/>
                <w:sz w:val="24"/>
              </w:rPr>
              <w:t xml:space="preserve"> </w:t>
            </w:r>
            <w:r>
              <w:rPr>
                <w:sz w:val="24"/>
              </w:rPr>
              <w:t>знаем</w:t>
            </w:r>
            <w:r>
              <w:rPr>
                <w:spacing w:val="-2"/>
                <w:sz w:val="24"/>
              </w:rPr>
              <w:t xml:space="preserve"> </w:t>
            </w:r>
            <w:r>
              <w:rPr>
                <w:sz w:val="24"/>
              </w:rPr>
              <w:t>о</w:t>
            </w:r>
            <w:r>
              <w:rPr>
                <w:spacing w:val="1"/>
                <w:sz w:val="24"/>
              </w:rPr>
              <w:t xml:space="preserve"> </w:t>
            </w:r>
            <w:r>
              <w:rPr>
                <w:spacing w:val="-2"/>
                <w:sz w:val="24"/>
              </w:rPr>
              <w:t>растениях?</w:t>
            </w:r>
          </w:p>
        </w:tc>
        <w:tc>
          <w:tcPr>
            <w:tcW w:w="1133" w:type="dxa"/>
          </w:tcPr>
          <w:p w14:paraId="4DB9BC34" w14:textId="77777777" w:rsidR="00E902A8" w:rsidRDefault="00E902A8">
            <w:pPr>
              <w:pStyle w:val="TableParagraph"/>
              <w:rPr>
                <w:sz w:val="24"/>
              </w:rPr>
            </w:pPr>
          </w:p>
        </w:tc>
      </w:tr>
      <w:tr w:rsidR="00E902A8" w14:paraId="62FB3DEF" w14:textId="77777777">
        <w:trPr>
          <w:trHeight w:val="685"/>
        </w:trPr>
        <w:tc>
          <w:tcPr>
            <w:tcW w:w="1191" w:type="dxa"/>
          </w:tcPr>
          <w:p w14:paraId="6F476915"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34</w:t>
            </w:r>
          </w:p>
        </w:tc>
        <w:tc>
          <w:tcPr>
            <w:tcW w:w="7174" w:type="dxa"/>
          </w:tcPr>
          <w:p w14:paraId="21973CE6" w14:textId="77777777" w:rsidR="00E902A8" w:rsidRDefault="00000000">
            <w:pPr>
              <w:pStyle w:val="TableParagraph"/>
              <w:spacing w:before="68" w:line="258" w:lineRule="exact"/>
              <w:ind w:left="288"/>
              <w:rPr>
                <w:sz w:val="24"/>
              </w:rPr>
            </w:pPr>
            <w:r>
              <w:rPr>
                <w:sz w:val="24"/>
              </w:rPr>
              <w:t>Особенности</w:t>
            </w:r>
            <w:r>
              <w:rPr>
                <w:spacing w:val="5"/>
                <w:sz w:val="24"/>
              </w:rPr>
              <w:t xml:space="preserve"> </w:t>
            </w:r>
            <w:r>
              <w:rPr>
                <w:sz w:val="24"/>
              </w:rPr>
              <w:t>лиственных</w:t>
            </w:r>
            <w:r>
              <w:rPr>
                <w:spacing w:val="5"/>
                <w:sz w:val="24"/>
              </w:rPr>
              <w:t xml:space="preserve"> </w:t>
            </w:r>
            <w:r>
              <w:rPr>
                <w:sz w:val="24"/>
              </w:rPr>
              <w:t>растений:</w:t>
            </w:r>
            <w:r>
              <w:rPr>
                <w:spacing w:val="6"/>
                <w:sz w:val="24"/>
              </w:rPr>
              <w:t xml:space="preserve"> </w:t>
            </w:r>
            <w:r>
              <w:rPr>
                <w:sz w:val="24"/>
              </w:rPr>
              <w:t>узнавание,</w:t>
            </w:r>
            <w:r>
              <w:rPr>
                <w:spacing w:val="12"/>
                <w:sz w:val="24"/>
              </w:rPr>
              <w:t xml:space="preserve"> </w:t>
            </w:r>
            <w:r>
              <w:rPr>
                <w:sz w:val="24"/>
              </w:rPr>
              <w:t>краткое</w:t>
            </w:r>
            <w:r>
              <w:rPr>
                <w:spacing w:val="1"/>
                <w:sz w:val="24"/>
              </w:rPr>
              <w:t xml:space="preserve"> </w:t>
            </w:r>
            <w:r>
              <w:rPr>
                <w:spacing w:val="-2"/>
                <w:sz w:val="24"/>
              </w:rPr>
              <w:t>описание.</w:t>
            </w:r>
          </w:p>
          <w:p w14:paraId="4207F72E" w14:textId="77777777" w:rsidR="00E902A8" w:rsidRDefault="00000000">
            <w:pPr>
              <w:pStyle w:val="TableParagraph"/>
              <w:spacing w:line="258" w:lineRule="exact"/>
              <w:ind w:left="62"/>
              <w:rPr>
                <w:sz w:val="24"/>
              </w:rPr>
            </w:pPr>
            <w:r>
              <w:rPr>
                <w:sz w:val="24"/>
              </w:rPr>
              <w:t>Лиственные</w:t>
            </w:r>
            <w:r>
              <w:rPr>
                <w:spacing w:val="-7"/>
                <w:sz w:val="24"/>
              </w:rPr>
              <w:t xml:space="preserve"> </w:t>
            </w:r>
            <w:r>
              <w:rPr>
                <w:sz w:val="24"/>
              </w:rPr>
              <w:t>растения</w:t>
            </w:r>
            <w:r>
              <w:rPr>
                <w:spacing w:val="-5"/>
                <w:sz w:val="24"/>
              </w:rPr>
              <w:t xml:space="preserve"> </w:t>
            </w:r>
            <w:r>
              <w:rPr>
                <w:sz w:val="24"/>
              </w:rPr>
              <w:t xml:space="preserve">нашего </w:t>
            </w:r>
            <w:r>
              <w:rPr>
                <w:spacing w:val="-4"/>
                <w:sz w:val="24"/>
              </w:rPr>
              <w:t>края</w:t>
            </w:r>
          </w:p>
        </w:tc>
        <w:tc>
          <w:tcPr>
            <w:tcW w:w="1133" w:type="dxa"/>
          </w:tcPr>
          <w:p w14:paraId="46A27F52" w14:textId="77777777" w:rsidR="00E902A8" w:rsidRDefault="00E902A8">
            <w:pPr>
              <w:pStyle w:val="TableParagraph"/>
              <w:rPr>
                <w:sz w:val="24"/>
              </w:rPr>
            </w:pPr>
          </w:p>
        </w:tc>
      </w:tr>
      <w:tr w:rsidR="00E902A8" w14:paraId="1BF242E9" w14:textId="77777777">
        <w:trPr>
          <w:trHeight w:val="681"/>
        </w:trPr>
        <w:tc>
          <w:tcPr>
            <w:tcW w:w="1191" w:type="dxa"/>
          </w:tcPr>
          <w:p w14:paraId="5B83EF2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35</w:t>
            </w:r>
          </w:p>
        </w:tc>
        <w:tc>
          <w:tcPr>
            <w:tcW w:w="7174" w:type="dxa"/>
          </w:tcPr>
          <w:p w14:paraId="6F7AE2F7" w14:textId="77777777" w:rsidR="00E902A8" w:rsidRDefault="00000000">
            <w:pPr>
              <w:pStyle w:val="TableParagraph"/>
              <w:spacing w:before="68" w:line="258" w:lineRule="exact"/>
              <w:ind w:left="288"/>
              <w:rPr>
                <w:sz w:val="24"/>
              </w:rPr>
            </w:pPr>
            <w:r>
              <w:rPr>
                <w:sz w:val="24"/>
              </w:rPr>
              <w:t>Особенности</w:t>
            </w:r>
            <w:r>
              <w:rPr>
                <w:spacing w:val="72"/>
                <w:sz w:val="24"/>
              </w:rPr>
              <w:t xml:space="preserve"> </w:t>
            </w:r>
            <w:r>
              <w:rPr>
                <w:sz w:val="24"/>
              </w:rPr>
              <w:t>хвойных</w:t>
            </w:r>
            <w:r>
              <w:rPr>
                <w:spacing w:val="69"/>
                <w:sz w:val="24"/>
              </w:rPr>
              <w:t xml:space="preserve"> </w:t>
            </w:r>
            <w:r>
              <w:rPr>
                <w:sz w:val="24"/>
              </w:rPr>
              <w:t>растений:</w:t>
            </w:r>
            <w:r>
              <w:rPr>
                <w:spacing w:val="73"/>
                <w:sz w:val="24"/>
              </w:rPr>
              <w:t xml:space="preserve"> </w:t>
            </w:r>
            <w:r>
              <w:rPr>
                <w:sz w:val="24"/>
              </w:rPr>
              <w:t>узнавание,</w:t>
            </w:r>
            <w:r>
              <w:rPr>
                <w:spacing w:val="52"/>
                <w:w w:val="150"/>
                <w:sz w:val="24"/>
              </w:rPr>
              <w:t xml:space="preserve"> </w:t>
            </w:r>
            <w:r>
              <w:rPr>
                <w:sz w:val="24"/>
              </w:rPr>
              <w:t>краткое</w:t>
            </w:r>
            <w:r>
              <w:rPr>
                <w:spacing w:val="68"/>
                <w:sz w:val="24"/>
              </w:rPr>
              <w:t xml:space="preserve"> </w:t>
            </w:r>
            <w:r>
              <w:rPr>
                <w:spacing w:val="-2"/>
                <w:sz w:val="24"/>
              </w:rPr>
              <w:t>описание.</w:t>
            </w:r>
          </w:p>
          <w:p w14:paraId="58620D39" w14:textId="77777777" w:rsidR="00E902A8" w:rsidRDefault="00000000">
            <w:pPr>
              <w:pStyle w:val="TableParagraph"/>
              <w:spacing w:line="258" w:lineRule="exact"/>
              <w:ind w:left="62"/>
              <w:rPr>
                <w:sz w:val="24"/>
              </w:rPr>
            </w:pPr>
            <w:r>
              <w:rPr>
                <w:sz w:val="24"/>
              </w:rPr>
              <w:t>Хвойные</w:t>
            </w:r>
            <w:r>
              <w:rPr>
                <w:spacing w:val="-8"/>
                <w:sz w:val="24"/>
              </w:rPr>
              <w:t xml:space="preserve"> </w:t>
            </w:r>
            <w:r>
              <w:rPr>
                <w:sz w:val="24"/>
              </w:rPr>
              <w:t>растения</w:t>
            </w:r>
            <w:r>
              <w:rPr>
                <w:spacing w:val="-2"/>
                <w:sz w:val="24"/>
              </w:rPr>
              <w:t xml:space="preserve"> </w:t>
            </w:r>
            <w:r>
              <w:rPr>
                <w:sz w:val="24"/>
              </w:rPr>
              <w:t>нашего</w:t>
            </w:r>
            <w:r>
              <w:rPr>
                <w:spacing w:val="2"/>
                <w:sz w:val="24"/>
              </w:rPr>
              <w:t xml:space="preserve"> </w:t>
            </w:r>
            <w:r>
              <w:rPr>
                <w:spacing w:val="-4"/>
                <w:sz w:val="24"/>
              </w:rPr>
              <w:t>края</w:t>
            </w:r>
          </w:p>
        </w:tc>
        <w:tc>
          <w:tcPr>
            <w:tcW w:w="1133" w:type="dxa"/>
          </w:tcPr>
          <w:p w14:paraId="44A22856" w14:textId="77777777" w:rsidR="00E902A8" w:rsidRDefault="00E902A8">
            <w:pPr>
              <w:pStyle w:val="TableParagraph"/>
              <w:rPr>
                <w:sz w:val="24"/>
              </w:rPr>
            </w:pPr>
          </w:p>
        </w:tc>
      </w:tr>
      <w:tr w:rsidR="00E902A8" w14:paraId="4FD1C224" w14:textId="77777777">
        <w:trPr>
          <w:trHeight w:val="686"/>
        </w:trPr>
        <w:tc>
          <w:tcPr>
            <w:tcW w:w="1191" w:type="dxa"/>
          </w:tcPr>
          <w:p w14:paraId="37FDAC0D"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36</w:t>
            </w:r>
          </w:p>
        </w:tc>
        <w:tc>
          <w:tcPr>
            <w:tcW w:w="7174" w:type="dxa"/>
          </w:tcPr>
          <w:p w14:paraId="19BE4C89" w14:textId="77777777" w:rsidR="00E902A8" w:rsidRDefault="00000000">
            <w:pPr>
              <w:pStyle w:val="TableParagraph"/>
              <w:spacing w:before="98" w:line="208" w:lineRule="auto"/>
              <w:ind w:left="62" w:firstLine="226"/>
              <w:rPr>
                <w:sz w:val="24"/>
              </w:rPr>
            </w:pPr>
            <w:r>
              <w:rPr>
                <w:sz w:val="24"/>
              </w:rPr>
              <w:t>Дикорастущие</w:t>
            </w:r>
            <w:r>
              <w:rPr>
                <w:spacing w:val="40"/>
                <w:sz w:val="24"/>
              </w:rPr>
              <w:t xml:space="preserve"> </w:t>
            </w:r>
            <w:r>
              <w:rPr>
                <w:sz w:val="24"/>
              </w:rPr>
              <w:t>и</w:t>
            </w:r>
            <w:r>
              <w:rPr>
                <w:spacing w:val="40"/>
                <w:sz w:val="24"/>
              </w:rPr>
              <w:t xml:space="preserve"> </w:t>
            </w:r>
            <w:r>
              <w:rPr>
                <w:sz w:val="24"/>
              </w:rPr>
              <w:t>культурные</w:t>
            </w:r>
            <w:r>
              <w:rPr>
                <w:spacing w:val="40"/>
                <w:sz w:val="24"/>
              </w:rPr>
              <w:t xml:space="preserve"> </w:t>
            </w:r>
            <w:r>
              <w:rPr>
                <w:sz w:val="24"/>
              </w:rPr>
              <w:t>растения</w:t>
            </w:r>
            <w:r>
              <w:rPr>
                <w:spacing w:val="40"/>
                <w:sz w:val="24"/>
              </w:rPr>
              <w:t xml:space="preserve"> </w:t>
            </w:r>
            <w:r>
              <w:rPr>
                <w:sz w:val="24"/>
              </w:rPr>
              <w:t>вокруг</w:t>
            </w:r>
            <w:r>
              <w:rPr>
                <w:spacing w:val="40"/>
                <w:sz w:val="24"/>
              </w:rPr>
              <w:t xml:space="preserve"> </w:t>
            </w:r>
            <w:r>
              <w:rPr>
                <w:sz w:val="24"/>
              </w:rPr>
              <w:t>нас.</w:t>
            </w:r>
            <w:r>
              <w:rPr>
                <w:spacing w:val="40"/>
                <w:sz w:val="24"/>
              </w:rPr>
              <w:t xml:space="preserve"> </w:t>
            </w:r>
            <w:r>
              <w:rPr>
                <w:sz w:val="24"/>
              </w:rPr>
              <w:t>Сходство</w:t>
            </w:r>
            <w:r>
              <w:rPr>
                <w:spacing w:val="40"/>
                <w:sz w:val="24"/>
              </w:rPr>
              <w:t xml:space="preserve"> </w:t>
            </w:r>
            <w:r>
              <w:rPr>
                <w:sz w:val="24"/>
              </w:rPr>
              <w:t>и различия дикорастущих и культурных растений</w:t>
            </w:r>
          </w:p>
        </w:tc>
        <w:tc>
          <w:tcPr>
            <w:tcW w:w="1133" w:type="dxa"/>
          </w:tcPr>
          <w:p w14:paraId="348AE722" w14:textId="77777777" w:rsidR="00E902A8" w:rsidRDefault="00E902A8">
            <w:pPr>
              <w:pStyle w:val="TableParagraph"/>
              <w:rPr>
                <w:sz w:val="24"/>
              </w:rPr>
            </w:pPr>
          </w:p>
        </w:tc>
      </w:tr>
      <w:tr w:rsidR="00E902A8" w14:paraId="3878E692" w14:textId="77777777">
        <w:trPr>
          <w:trHeight w:val="441"/>
        </w:trPr>
        <w:tc>
          <w:tcPr>
            <w:tcW w:w="1191" w:type="dxa"/>
          </w:tcPr>
          <w:p w14:paraId="3D11C129"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37</w:t>
            </w:r>
          </w:p>
        </w:tc>
        <w:tc>
          <w:tcPr>
            <w:tcW w:w="7174" w:type="dxa"/>
          </w:tcPr>
          <w:p w14:paraId="6D2C12D1" w14:textId="77777777" w:rsidR="00E902A8" w:rsidRDefault="00000000">
            <w:pPr>
              <w:pStyle w:val="TableParagraph"/>
              <w:spacing w:before="68"/>
              <w:ind w:left="288"/>
              <w:rPr>
                <w:sz w:val="24"/>
              </w:rPr>
            </w:pPr>
            <w:r>
              <w:rPr>
                <w:sz w:val="24"/>
              </w:rPr>
              <w:t>Как</w:t>
            </w:r>
            <w:r>
              <w:rPr>
                <w:spacing w:val="-4"/>
                <w:sz w:val="24"/>
              </w:rPr>
              <w:t xml:space="preserve"> </w:t>
            </w:r>
            <w:r>
              <w:rPr>
                <w:sz w:val="24"/>
              </w:rPr>
              <w:t>растение</w:t>
            </w:r>
            <w:r>
              <w:rPr>
                <w:spacing w:val="-2"/>
                <w:sz w:val="24"/>
              </w:rPr>
              <w:t xml:space="preserve"> живет?</w:t>
            </w:r>
          </w:p>
        </w:tc>
        <w:tc>
          <w:tcPr>
            <w:tcW w:w="1133" w:type="dxa"/>
          </w:tcPr>
          <w:p w14:paraId="4EDABC5C" w14:textId="77777777" w:rsidR="00E902A8" w:rsidRDefault="00E902A8">
            <w:pPr>
              <w:pStyle w:val="TableParagraph"/>
              <w:rPr>
                <w:sz w:val="24"/>
              </w:rPr>
            </w:pPr>
          </w:p>
        </w:tc>
      </w:tr>
      <w:tr w:rsidR="00E902A8" w14:paraId="34520298" w14:textId="77777777">
        <w:trPr>
          <w:trHeight w:val="686"/>
        </w:trPr>
        <w:tc>
          <w:tcPr>
            <w:tcW w:w="1191" w:type="dxa"/>
          </w:tcPr>
          <w:p w14:paraId="11323E04"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38</w:t>
            </w:r>
          </w:p>
        </w:tc>
        <w:tc>
          <w:tcPr>
            <w:tcW w:w="7174" w:type="dxa"/>
          </w:tcPr>
          <w:p w14:paraId="4F81E429" w14:textId="77777777" w:rsidR="00E902A8" w:rsidRDefault="00000000">
            <w:pPr>
              <w:pStyle w:val="TableParagraph"/>
              <w:spacing w:before="102" w:line="208" w:lineRule="auto"/>
              <w:ind w:left="62" w:firstLine="226"/>
              <w:rPr>
                <w:sz w:val="24"/>
              </w:rPr>
            </w:pPr>
            <w:r>
              <w:rPr>
                <w:sz w:val="24"/>
              </w:rPr>
              <w:t>Части</w:t>
            </w:r>
            <w:r>
              <w:rPr>
                <w:spacing w:val="29"/>
                <w:sz w:val="24"/>
              </w:rPr>
              <w:t xml:space="preserve"> </w:t>
            </w:r>
            <w:r>
              <w:rPr>
                <w:sz w:val="24"/>
              </w:rPr>
              <w:t>растения.</w:t>
            </w:r>
            <w:r>
              <w:rPr>
                <w:spacing w:val="29"/>
                <w:sz w:val="24"/>
              </w:rPr>
              <w:t xml:space="preserve"> </w:t>
            </w:r>
            <w:r>
              <w:rPr>
                <w:sz w:val="24"/>
              </w:rPr>
              <w:t>Название,</w:t>
            </w:r>
            <w:r>
              <w:rPr>
                <w:spacing w:val="29"/>
                <w:sz w:val="24"/>
              </w:rPr>
              <w:t xml:space="preserve"> </w:t>
            </w:r>
            <w:r>
              <w:rPr>
                <w:sz w:val="24"/>
              </w:rPr>
              <w:t>краткая</w:t>
            </w:r>
            <w:r>
              <w:rPr>
                <w:spacing w:val="27"/>
                <w:sz w:val="24"/>
              </w:rPr>
              <w:t xml:space="preserve"> </w:t>
            </w:r>
            <w:r>
              <w:rPr>
                <w:sz w:val="24"/>
              </w:rPr>
              <w:t>характеристика</w:t>
            </w:r>
            <w:r>
              <w:rPr>
                <w:spacing w:val="26"/>
                <w:sz w:val="24"/>
              </w:rPr>
              <w:t xml:space="preserve"> </w:t>
            </w:r>
            <w:r>
              <w:rPr>
                <w:sz w:val="24"/>
              </w:rPr>
              <w:t>значения</w:t>
            </w:r>
            <w:r>
              <w:rPr>
                <w:spacing w:val="35"/>
                <w:sz w:val="24"/>
              </w:rPr>
              <w:t xml:space="preserve"> </w:t>
            </w:r>
            <w:r>
              <w:rPr>
                <w:sz w:val="24"/>
              </w:rPr>
              <w:t>для жизни растения</w:t>
            </w:r>
          </w:p>
        </w:tc>
        <w:tc>
          <w:tcPr>
            <w:tcW w:w="1133" w:type="dxa"/>
          </w:tcPr>
          <w:p w14:paraId="451AE863" w14:textId="77777777" w:rsidR="00E902A8" w:rsidRDefault="00000000">
            <w:pPr>
              <w:pStyle w:val="TableParagraph"/>
              <w:spacing w:before="193"/>
              <w:ind w:left="287"/>
              <w:rPr>
                <w:sz w:val="24"/>
              </w:rPr>
            </w:pPr>
            <w:r>
              <w:rPr>
                <w:spacing w:val="-10"/>
                <w:sz w:val="24"/>
              </w:rPr>
              <w:t>1</w:t>
            </w:r>
          </w:p>
        </w:tc>
      </w:tr>
      <w:tr w:rsidR="00E902A8" w14:paraId="3D2CA503" w14:textId="77777777">
        <w:trPr>
          <w:trHeight w:val="681"/>
        </w:trPr>
        <w:tc>
          <w:tcPr>
            <w:tcW w:w="1191" w:type="dxa"/>
          </w:tcPr>
          <w:p w14:paraId="493A58E2"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39</w:t>
            </w:r>
          </w:p>
        </w:tc>
        <w:tc>
          <w:tcPr>
            <w:tcW w:w="7174" w:type="dxa"/>
          </w:tcPr>
          <w:p w14:paraId="5E70C3DF" w14:textId="77777777" w:rsidR="00E902A8" w:rsidRDefault="00000000">
            <w:pPr>
              <w:pStyle w:val="TableParagraph"/>
              <w:spacing w:before="98" w:line="208" w:lineRule="auto"/>
              <w:ind w:left="62" w:firstLine="226"/>
              <w:rPr>
                <w:sz w:val="24"/>
              </w:rPr>
            </w:pPr>
            <w:r>
              <w:rPr>
                <w:sz w:val="24"/>
              </w:rPr>
              <w:t xml:space="preserve">Растения нашего уголка природы: узнавание, называние, краткое </w:t>
            </w:r>
            <w:r>
              <w:rPr>
                <w:spacing w:val="-2"/>
                <w:sz w:val="24"/>
              </w:rPr>
              <w:t>описание</w:t>
            </w:r>
          </w:p>
        </w:tc>
        <w:tc>
          <w:tcPr>
            <w:tcW w:w="1133" w:type="dxa"/>
          </w:tcPr>
          <w:p w14:paraId="27171FD3" w14:textId="77777777" w:rsidR="00E902A8" w:rsidRDefault="00E902A8">
            <w:pPr>
              <w:pStyle w:val="TableParagraph"/>
              <w:rPr>
                <w:sz w:val="24"/>
              </w:rPr>
            </w:pPr>
          </w:p>
        </w:tc>
      </w:tr>
      <w:tr w:rsidR="00E902A8" w14:paraId="4B8F8FBD" w14:textId="77777777">
        <w:trPr>
          <w:trHeight w:val="446"/>
        </w:trPr>
        <w:tc>
          <w:tcPr>
            <w:tcW w:w="1191" w:type="dxa"/>
          </w:tcPr>
          <w:p w14:paraId="74C3493D"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40</w:t>
            </w:r>
          </w:p>
        </w:tc>
        <w:tc>
          <w:tcPr>
            <w:tcW w:w="7174" w:type="dxa"/>
          </w:tcPr>
          <w:p w14:paraId="02DDB19C" w14:textId="77777777" w:rsidR="00E902A8" w:rsidRDefault="00000000">
            <w:pPr>
              <w:pStyle w:val="TableParagraph"/>
              <w:spacing w:before="73"/>
              <w:ind w:left="288"/>
              <w:rPr>
                <w:sz w:val="24"/>
              </w:rPr>
            </w:pPr>
            <w:r>
              <w:rPr>
                <w:sz w:val="24"/>
              </w:rPr>
              <w:t>Комнатные</w:t>
            </w:r>
            <w:r>
              <w:rPr>
                <w:spacing w:val="-3"/>
                <w:sz w:val="24"/>
              </w:rPr>
              <w:t xml:space="preserve"> </w:t>
            </w:r>
            <w:r>
              <w:rPr>
                <w:sz w:val="24"/>
              </w:rPr>
              <w:t>растения. Растения</w:t>
            </w:r>
            <w:r>
              <w:rPr>
                <w:spacing w:val="-2"/>
                <w:sz w:val="24"/>
              </w:rPr>
              <w:t xml:space="preserve"> </w:t>
            </w:r>
            <w:r>
              <w:rPr>
                <w:sz w:val="24"/>
              </w:rPr>
              <w:t>в</w:t>
            </w:r>
            <w:r>
              <w:rPr>
                <w:spacing w:val="-5"/>
                <w:sz w:val="24"/>
              </w:rPr>
              <w:t xml:space="preserve"> </w:t>
            </w:r>
            <w:r>
              <w:rPr>
                <w:sz w:val="24"/>
              </w:rPr>
              <w:t>твоем</w:t>
            </w:r>
            <w:r>
              <w:rPr>
                <w:spacing w:val="-1"/>
                <w:sz w:val="24"/>
              </w:rPr>
              <w:t xml:space="preserve"> </w:t>
            </w:r>
            <w:r>
              <w:rPr>
                <w:sz w:val="24"/>
              </w:rPr>
              <w:t>доме:</w:t>
            </w:r>
            <w:r>
              <w:rPr>
                <w:spacing w:val="-6"/>
                <w:sz w:val="24"/>
              </w:rPr>
              <w:t xml:space="preserve"> </w:t>
            </w:r>
            <w:r>
              <w:rPr>
                <w:sz w:val="24"/>
              </w:rPr>
              <w:t>краткое</w:t>
            </w:r>
            <w:r>
              <w:rPr>
                <w:spacing w:val="-7"/>
                <w:sz w:val="24"/>
              </w:rPr>
              <w:t xml:space="preserve"> </w:t>
            </w:r>
            <w:r>
              <w:rPr>
                <w:spacing w:val="-2"/>
                <w:sz w:val="24"/>
              </w:rPr>
              <w:t>описание</w:t>
            </w:r>
          </w:p>
        </w:tc>
        <w:tc>
          <w:tcPr>
            <w:tcW w:w="1133" w:type="dxa"/>
          </w:tcPr>
          <w:p w14:paraId="0DF3584F" w14:textId="77777777" w:rsidR="00E902A8" w:rsidRDefault="00E902A8">
            <w:pPr>
              <w:pStyle w:val="TableParagraph"/>
              <w:rPr>
                <w:sz w:val="24"/>
              </w:rPr>
            </w:pPr>
          </w:p>
        </w:tc>
      </w:tr>
      <w:tr w:rsidR="00E902A8" w14:paraId="463A2479" w14:textId="77777777">
        <w:trPr>
          <w:trHeight w:val="686"/>
        </w:trPr>
        <w:tc>
          <w:tcPr>
            <w:tcW w:w="1191" w:type="dxa"/>
          </w:tcPr>
          <w:p w14:paraId="5D8A299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41</w:t>
            </w:r>
          </w:p>
        </w:tc>
        <w:tc>
          <w:tcPr>
            <w:tcW w:w="7174" w:type="dxa"/>
          </w:tcPr>
          <w:p w14:paraId="186B51B7" w14:textId="77777777" w:rsidR="00E902A8" w:rsidRDefault="00000000">
            <w:pPr>
              <w:pStyle w:val="TableParagraph"/>
              <w:spacing w:before="97" w:line="208" w:lineRule="auto"/>
              <w:ind w:left="62" w:firstLine="226"/>
              <w:rPr>
                <w:sz w:val="24"/>
              </w:rPr>
            </w:pPr>
            <w:r>
              <w:rPr>
                <w:sz w:val="24"/>
              </w:rPr>
              <w:t xml:space="preserve">Как мы ухаживаем за растениями уголка природы (практическая </w:t>
            </w:r>
            <w:r>
              <w:rPr>
                <w:spacing w:val="-2"/>
                <w:sz w:val="24"/>
              </w:rPr>
              <w:t>работа)</w:t>
            </w:r>
          </w:p>
        </w:tc>
        <w:tc>
          <w:tcPr>
            <w:tcW w:w="1133" w:type="dxa"/>
          </w:tcPr>
          <w:p w14:paraId="682A9F9C" w14:textId="77777777" w:rsidR="00E902A8" w:rsidRDefault="00000000">
            <w:pPr>
              <w:pStyle w:val="TableParagraph"/>
              <w:spacing w:before="188"/>
              <w:ind w:left="287"/>
              <w:rPr>
                <w:sz w:val="24"/>
              </w:rPr>
            </w:pPr>
            <w:r>
              <w:rPr>
                <w:spacing w:val="-10"/>
                <w:sz w:val="24"/>
              </w:rPr>
              <w:t>1</w:t>
            </w:r>
          </w:p>
        </w:tc>
      </w:tr>
      <w:tr w:rsidR="00E902A8" w14:paraId="7B417386" w14:textId="77777777">
        <w:trPr>
          <w:trHeight w:val="681"/>
        </w:trPr>
        <w:tc>
          <w:tcPr>
            <w:tcW w:w="1191" w:type="dxa"/>
          </w:tcPr>
          <w:p w14:paraId="3F961903"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42</w:t>
            </w:r>
          </w:p>
        </w:tc>
        <w:tc>
          <w:tcPr>
            <w:tcW w:w="7174" w:type="dxa"/>
          </w:tcPr>
          <w:p w14:paraId="7C4A66DF" w14:textId="77777777" w:rsidR="00E902A8" w:rsidRDefault="00000000">
            <w:pPr>
              <w:pStyle w:val="TableParagraph"/>
              <w:spacing w:before="97" w:line="208" w:lineRule="auto"/>
              <w:ind w:left="62" w:firstLine="226"/>
              <w:rPr>
                <w:sz w:val="24"/>
              </w:rPr>
            </w:pPr>
            <w:r>
              <w:rPr>
                <w:sz w:val="24"/>
              </w:rPr>
              <w:t>Многообразие мира животных.</w:t>
            </w:r>
            <w:r>
              <w:rPr>
                <w:spacing w:val="30"/>
                <w:sz w:val="24"/>
              </w:rPr>
              <w:t xml:space="preserve"> </w:t>
            </w:r>
            <w:r>
              <w:rPr>
                <w:sz w:val="24"/>
              </w:rPr>
              <w:t>Какие</w:t>
            </w:r>
            <w:r>
              <w:rPr>
                <w:spacing w:val="28"/>
                <w:sz w:val="24"/>
              </w:rPr>
              <w:t xml:space="preserve"> </w:t>
            </w:r>
            <w:r>
              <w:rPr>
                <w:sz w:val="24"/>
              </w:rPr>
              <w:t>животные</w:t>
            </w:r>
            <w:r>
              <w:rPr>
                <w:spacing w:val="28"/>
                <w:sz w:val="24"/>
              </w:rPr>
              <w:t xml:space="preserve"> </w:t>
            </w:r>
            <w:r>
              <w:rPr>
                <w:sz w:val="24"/>
              </w:rPr>
              <w:t>живут</w:t>
            </w:r>
            <w:r>
              <w:rPr>
                <w:spacing w:val="29"/>
                <w:sz w:val="24"/>
              </w:rPr>
              <w:t xml:space="preserve"> </w:t>
            </w:r>
            <w:r>
              <w:rPr>
                <w:sz w:val="24"/>
              </w:rPr>
              <w:t>в</w:t>
            </w:r>
            <w:r>
              <w:rPr>
                <w:spacing w:val="30"/>
                <w:sz w:val="24"/>
              </w:rPr>
              <w:t xml:space="preserve"> </w:t>
            </w:r>
            <w:r>
              <w:rPr>
                <w:sz w:val="24"/>
              </w:rPr>
              <w:t xml:space="preserve">нашем </w:t>
            </w:r>
            <w:r>
              <w:rPr>
                <w:spacing w:val="-2"/>
                <w:sz w:val="24"/>
              </w:rPr>
              <w:t>регионе?</w:t>
            </w:r>
          </w:p>
        </w:tc>
        <w:tc>
          <w:tcPr>
            <w:tcW w:w="1133" w:type="dxa"/>
          </w:tcPr>
          <w:p w14:paraId="4D597099" w14:textId="77777777" w:rsidR="00E902A8" w:rsidRDefault="00E902A8">
            <w:pPr>
              <w:pStyle w:val="TableParagraph"/>
              <w:rPr>
                <w:sz w:val="24"/>
              </w:rPr>
            </w:pPr>
          </w:p>
        </w:tc>
      </w:tr>
      <w:tr w:rsidR="00E902A8" w14:paraId="5F345676" w14:textId="77777777">
        <w:trPr>
          <w:trHeight w:val="685"/>
        </w:trPr>
        <w:tc>
          <w:tcPr>
            <w:tcW w:w="1191" w:type="dxa"/>
          </w:tcPr>
          <w:p w14:paraId="18F9C2A2"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43</w:t>
            </w:r>
          </w:p>
        </w:tc>
        <w:tc>
          <w:tcPr>
            <w:tcW w:w="7174" w:type="dxa"/>
          </w:tcPr>
          <w:p w14:paraId="40AC8A82" w14:textId="77777777" w:rsidR="00E902A8" w:rsidRDefault="00000000">
            <w:pPr>
              <w:pStyle w:val="TableParagraph"/>
              <w:spacing w:before="102" w:line="208" w:lineRule="auto"/>
              <w:ind w:left="62" w:firstLine="226"/>
              <w:rPr>
                <w:sz w:val="24"/>
              </w:rPr>
            </w:pPr>
            <w:r>
              <w:rPr>
                <w:sz w:val="24"/>
              </w:rPr>
              <w:t>Каких</w:t>
            </w:r>
            <w:r>
              <w:rPr>
                <w:spacing w:val="80"/>
                <w:sz w:val="24"/>
              </w:rPr>
              <w:t xml:space="preserve"> </w:t>
            </w:r>
            <w:r>
              <w:rPr>
                <w:sz w:val="24"/>
              </w:rPr>
              <w:t>зверей</w:t>
            </w:r>
            <w:r>
              <w:rPr>
                <w:spacing w:val="80"/>
                <w:sz w:val="24"/>
              </w:rPr>
              <w:t xml:space="preserve"> </w:t>
            </w:r>
            <w:r>
              <w:rPr>
                <w:sz w:val="24"/>
              </w:rPr>
              <w:t>мы</w:t>
            </w:r>
            <w:r>
              <w:rPr>
                <w:spacing w:val="80"/>
                <w:sz w:val="24"/>
              </w:rPr>
              <w:t xml:space="preserve"> </w:t>
            </w:r>
            <w:r>
              <w:rPr>
                <w:sz w:val="24"/>
              </w:rPr>
              <w:t>знаем?</w:t>
            </w:r>
            <w:r>
              <w:rPr>
                <w:spacing w:val="80"/>
                <w:sz w:val="24"/>
              </w:rPr>
              <w:t xml:space="preserve"> </w:t>
            </w:r>
            <w:r>
              <w:rPr>
                <w:sz w:val="24"/>
              </w:rPr>
              <w:t>Мир</w:t>
            </w:r>
            <w:r>
              <w:rPr>
                <w:spacing w:val="80"/>
                <w:sz w:val="24"/>
              </w:rPr>
              <w:t xml:space="preserve"> </w:t>
            </w:r>
            <w:r>
              <w:rPr>
                <w:sz w:val="24"/>
              </w:rPr>
              <w:t>животных:</w:t>
            </w:r>
            <w:r>
              <w:rPr>
                <w:spacing w:val="80"/>
                <w:sz w:val="24"/>
              </w:rPr>
              <w:t xml:space="preserve"> </w:t>
            </w:r>
            <w:r>
              <w:rPr>
                <w:sz w:val="24"/>
              </w:rPr>
              <w:t>звери</w:t>
            </w:r>
            <w:r>
              <w:rPr>
                <w:spacing w:val="80"/>
                <w:sz w:val="24"/>
              </w:rPr>
              <w:t xml:space="preserve"> </w:t>
            </w:r>
            <w:r>
              <w:rPr>
                <w:sz w:val="24"/>
              </w:rPr>
              <w:t>(узнавание, называние, сравнение, краткое описание)</w:t>
            </w:r>
          </w:p>
        </w:tc>
        <w:tc>
          <w:tcPr>
            <w:tcW w:w="1133" w:type="dxa"/>
          </w:tcPr>
          <w:p w14:paraId="364A65E8" w14:textId="77777777" w:rsidR="00E902A8" w:rsidRDefault="00E902A8">
            <w:pPr>
              <w:pStyle w:val="TableParagraph"/>
              <w:rPr>
                <w:sz w:val="24"/>
              </w:rPr>
            </w:pPr>
          </w:p>
        </w:tc>
      </w:tr>
      <w:tr w:rsidR="00E902A8" w14:paraId="4AD3B20A" w14:textId="77777777">
        <w:trPr>
          <w:trHeight w:val="681"/>
        </w:trPr>
        <w:tc>
          <w:tcPr>
            <w:tcW w:w="1191" w:type="dxa"/>
          </w:tcPr>
          <w:p w14:paraId="75E5DD42"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44</w:t>
            </w:r>
          </w:p>
        </w:tc>
        <w:tc>
          <w:tcPr>
            <w:tcW w:w="7174" w:type="dxa"/>
          </w:tcPr>
          <w:p w14:paraId="0E661881" w14:textId="77777777" w:rsidR="00E902A8" w:rsidRDefault="00000000">
            <w:pPr>
              <w:pStyle w:val="TableParagraph"/>
              <w:spacing w:before="98" w:line="208" w:lineRule="auto"/>
              <w:ind w:left="62" w:firstLine="226"/>
              <w:rPr>
                <w:sz w:val="24"/>
              </w:rPr>
            </w:pPr>
            <w:r>
              <w:rPr>
                <w:sz w:val="24"/>
              </w:rPr>
              <w:t>Какие звери живут в морях и океанах? Звери морские: узнавание, называние, краткое описание</w:t>
            </w:r>
          </w:p>
        </w:tc>
        <w:tc>
          <w:tcPr>
            <w:tcW w:w="1133" w:type="dxa"/>
          </w:tcPr>
          <w:p w14:paraId="7DC6B326" w14:textId="77777777" w:rsidR="00E902A8" w:rsidRDefault="00E902A8">
            <w:pPr>
              <w:pStyle w:val="TableParagraph"/>
              <w:rPr>
                <w:sz w:val="24"/>
              </w:rPr>
            </w:pPr>
          </w:p>
        </w:tc>
      </w:tr>
      <w:tr w:rsidR="00E902A8" w14:paraId="56088A6B" w14:textId="77777777">
        <w:trPr>
          <w:trHeight w:val="685"/>
        </w:trPr>
        <w:tc>
          <w:tcPr>
            <w:tcW w:w="1191" w:type="dxa"/>
          </w:tcPr>
          <w:p w14:paraId="3661FF94"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45</w:t>
            </w:r>
          </w:p>
        </w:tc>
        <w:tc>
          <w:tcPr>
            <w:tcW w:w="7174" w:type="dxa"/>
          </w:tcPr>
          <w:p w14:paraId="6896915A" w14:textId="77777777" w:rsidR="00E902A8" w:rsidRDefault="00000000">
            <w:pPr>
              <w:pStyle w:val="TableParagraph"/>
              <w:spacing w:before="102" w:line="208" w:lineRule="auto"/>
              <w:ind w:left="62" w:firstLine="226"/>
              <w:rPr>
                <w:sz w:val="24"/>
              </w:rPr>
            </w:pPr>
            <w:r>
              <w:rPr>
                <w:sz w:val="24"/>
              </w:rPr>
              <w:t>Мир животных: чем похожи все звери: главная особенность этой группы животных. Забота зверей о своих детенышах</w:t>
            </w:r>
          </w:p>
        </w:tc>
        <w:tc>
          <w:tcPr>
            <w:tcW w:w="1133" w:type="dxa"/>
          </w:tcPr>
          <w:p w14:paraId="7353198F" w14:textId="77777777" w:rsidR="00E902A8" w:rsidRDefault="00E902A8">
            <w:pPr>
              <w:pStyle w:val="TableParagraph"/>
              <w:rPr>
                <w:sz w:val="24"/>
              </w:rPr>
            </w:pPr>
          </w:p>
        </w:tc>
      </w:tr>
      <w:tr w:rsidR="00E902A8" w14:paraId="6D5DAD54" w14:textId="77777777">
        <w:trPr>
          <w:trHeight w:val="686"/>
        </w:trPr>
        <w:tc>
          <w:tcPr>
            <w:tcW w:w="1191" w:type="dxa"/>
          </w:tcPr>
          <w:p w14:paraId="20B3144C"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46</w:t>
            </w:r>
          </w:p>
        </w:tc>
        <w:tc>
          <w:tcPr>
            <w:tcW w:w="7174" w:type="dxa"/>
          </w:tcPr>
          <w:p w14:paraId="111E70E4" w14:textId="77777777" w:rsidR="00E902A8" w:rsidRDefault="00000000">
            <w:pPr>
              <w:pStyle w:val="TableParagraph"/>
              <w:spacing w:before="97" w:line="208" w:lineRule="auto"/>
              <w:ind w:left="62" w:firstLine="226"/>
              <w:rPr>
                <w:sz w:val="24"/>
              </w:rPr>
            </w:pPr>
            <w:r>
              <w:rPr>
                <w:sz w:val="24"/>
              </w:rPr>
              <w:t>Мир</w:t>
            </w:r>
            <w:r>
              <w:rPr>
                <w:spacing w:val="80"/>
                <w:sz w:val="24"/>
              </w:rPr>
              <w:t xml:space="preserve"> </w:t>
            </w:r>
            <w:r>
              <w:rPr>
                <w:sz w:val="24"/>
              </w:rPr>
              <w:t>животных:</w:t>
            </w:r>
            <w:r>
              <w:rPr>
                <w:spacing w:val="80"/>
                <w:sz w:val="24"/>
              </w:rPr>
              <w:t xml:space="preserve"> </w:t>
            </w:r>
            <w:r>
              <w:rPr>
                <w:sz w:val="24"/>
              </w:rPr>
              <w:t>насекомые</w:t>
            </w:r>
            <w:r>
              <w:rPr>
                <w:spacing w:val="80"/>
                <w:sz w:val="24"/>
              </w:rPr>
              <w:t xml:space="preserve"> </w:t>
            </w:r>
            <w:r>
              <w:rPr>
                <w:sz w:val="24"/>
              </w:rPr>
              <w:t>(узнавание,</w:t>
            </w:r>
            <w:r>
              <w:rPr>
                <w:spacing w:val="80"/>
                <w:sz w:val="24"/>
              </w:rPr>
              <w:t xml:space="preserve"> </w:t>
            </w:r>
            <w:r>
              <w:rPr>
                <w:sz w:val="24"/>
              </w:rPr>
              <w:t>называние).</w:t>
            </w:r>
            <w:r>
              <w:rPr>
                <w:spacing w:val="80"/>
                <w:sz w:val="24"/>
              </w:rPr>
              <w:t xml:space="preserve"> </w:t>
            </w:r>
            <w:r>
              <w:rPr>
                <w:sz w:val="24"/>
              </w:rPr>
              <w:t>Главная особенность этой группы животных</w:t>
            </w:r>
          </w:p>
        </w:tc>
        <w:tc>
          <w:tcPr>
            <w:tcW w:w="1133" w:type="dxa"/>
          </w:tcPr>
          <w:p w14:paraId="57DDA707" w14:textId="77777777" w:rsidR="00E902A8" w:rsidRDefault="00E902A8">
            <w:pPr>
              <w:pStyle w:val="TableParagraph"/>
              <w:rPr>
                <w:sz w:val="24"/>
              </w:rPr>
            </w:pPr>
          </w:p>
        </w:tc>
      </w:tr>
      <w:tr w:rsidR="00E902A8" w14:paraId="3316A43C" w14:textId="77777777">
        <w:trPr>
          <w:trHeight w:val="441"/>
        </w:trPr>
        <w:tc>
          <w:tcPr>
            <w:tcW w:w="1191" w:type="dxa"/>
          </w:tcPr>
          <w:p w14:paraId="3DCF5E09"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47</w:t>
            </w:r>
          </w:p>
        </w:tc>
        <w:tc>
          <w:tcPr>
            <w:tcW w:w="7174" w:type="dxa"/>
          </w:tcPr>
          <w:p w14:paraId="5757561C" w14:textId="77777777" w:rsidR="00E902A8" w:rsidRDefault="00000000">
            <w:pPr>
              <w:pStyle w:val="TableParagraph"/>
              <w:spacing w:before="68"/>
              <w:ind w:left="288"/>
              <w:rPr>
                <w:sz w:val="24"/>
              </w:rPr>
            </w:pPr>
            <w:r>
              <w:rPr>
                <w:sz w:val="24"/>
              </w:rPr>
              <w:t>Насекомые:</w:t>
            </w:r>
            <w:r>
              <w:rPr>
                <w:spacing w:val="-2"/>
                <w:sz w:val="24"/>
              </w:rPr>
              <w:t xml:space="preserve"> </w:t>
            </w:r>
            <w:r>
              <w:rPr>
                <w:sz w:val="24"/>
              </w:rPr>
              <w:t>сравнение,</w:t>
            </w:r>
            <w:r>
              <w:rPr>
                <w:spacing w:val="-5"/>
                <w:sz w:val="24"/>
              </w:rPr>
              <w:t xml:space="preserve"> </w:t>
            </w:r>
            <w:r>
              <w:rPr>
                <w:sz w:val="24"/>
              </w:rPr>
              <w:t>краткое</w:t>
            </w:r>
            <w:r>
              <w:rPr>
                <w:spacing w:val="-7"/>
                <w:sz w:val="24"/>
              </w:rPr>
              <w:t xml:space="preserve"> </w:t>
            </w:r>
            <w:r>
              <w:rPr>
                <w:sz w:val="24"/>
              </w:rPr>
              <w:t>описание</w:t>
            </w:r>
            <w:r>
              <w:rPr>
                <w:spacing w:val="-8"/>
                <w:sz w:val="24"/>
              </w:rPr>
              <w:t xml:space="preserve"> </w:t>
            </w:r>
            <w:r>
              <w:rPr>
                <w:sz w:val="24"/>
              </w:rPr>
              <w:t>внешнего</w:t>
            </w:r>
            <w:r>
              <w:rPr>
                <w:spacing w:val="3"/>
                <w:sz w:val="24"/>
              </w:rPr>
              <w:t xml:space="preserve"> </w:t>
            </w:r>
            <w:r>
              <w:rPr>
                <w:spacing w:val="-4"/>
                <w:sz w:val="24"/>
              </w:rPr>
              <w:t>вида</w:t>
            </w:r>
          </w:p>
        </w:tc>
        <w:tc>
          <w:tcPr>
            <w:tcW w:w="1133" w:type="dxa"/>
          </w:tcPr>
          <w:p w14:paraId="4C8F5E04" w14:textId="77777777" w:rsidR="00E902A8" w:rsidRDefault="00E902A8">
            <w:pPr>
              <w:pStyle w:val="TableParagraph"/>
              <w:rPr>
                <w:sz w:val="24"/>
              </w:rPr>
            </w:pPr>
          </w:p>
        </w:tc>
      </w:tr>
    </w:tbl>
    <w:p w14:paraId="06A7510A" w14:textId="77777777" w:rsidR="00E902A8" w:rsidRDefault="00E902A8">
      <w:pPr>
        <w:pStyle w:val="TableParagraph"/>
        <w:rPr>
          <w:sz w:val="24"/>
        </w:rPr>
        <w:sectPr w:rsidR="00E902A8">
          <w:type w:val="continuous"/>
          <w:pgSz w:w="11910" w:h="16390"/>
          <w:pgMar w:top="1120" w:right="0" w:bottom="10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48271BC7" w14:textId="77777777">
        <w:trPr>
          <w:trHeight w:val="686"/>
        </w:trPr>
        <w:tc>
          <w:tcPr>
            <w:tcW w:w="1191" w:type="dxa"/>
          </w:tcPr>
          <w:p w14:paraId="5BDCABCC"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48</w:t>
            </w:r>
          </w:p>
        </w:tc>
        <w:tc>
          <w:tcPr>
            <w:tcW w:w="7174" w:type="dxa"/>
          </w:tcPr>
          <w:p w14:paraId="3BB78FAB" w14:textId="77777777" w:rsidR="00E902A8" w:rsidRDefault="00000000">
            <w:pPr>
              <w:pStyle w:val="TableParagraph"/>
              <w:tabs>
                <w:tab w:val="left" w:pos="1026"/>
                <w:tab w:val="left" w:pos="2412"/>
                <w:tab w:val="left" w:pos="3337"/>
                <w:tab w:val="left" w:pos="4785"/>
                <w:tab w:val="left" w:pos="6281"/>
              </w:tabs>
              <w:spacing w:before="102" w:line="208" w:lineRule="auto"/>
              <w:ind w:left="62" w:right="60" w:firstLine="226"/>
              <w:rPr>
                <w:sz w:val="24"/>
              </w:rPr>
            </w:pPr>
            <w:r>
              <w:rPr>
                <w:spacing w:val="-4"/>
                <w:sz w:val="24"/>
              </w:rPr>
              <w:t>Мир</w:t>
            </w:r>
            <w:r>
              <w:rPr>
                <w:sz w:val="24"/>
              </w:rPr>
              <w:tab/>
            </w:r>
            <w:r>
              <w:rPr>
                <w:spacing w:val="-2"/>
                <w:sz w:val="24"/>
              </w:rPr>
              <w:t>животных:</w:t>
            </w:r>
            <w:r>
              <w:rPr>
                <w:sz w:val="24"/>
              </w:rPr>
              <w:tab/>
            </w:r>
            <w:r>
              <w:rPr>
                <w:spacing w:val="-4"/>
                <w:sz w:val="24"/>
              </w:rPr>
              <w:t>птицы</w:t>
            </w:r>
            <w:r>
              <w:rPr>
                <w:sz w:val="24"/>
              </w:rPr>
              <w:tab/>
            </w:r>
            <w:r>
              <w:rPr>
                <w:spacing w:val="-2"/>
                <w:sz w:val="24"/>
              </w:rPr>
              <w:t>(узнавание,</w:t>
            </w:r>
            <w:r>
              <w:rPr>
                <w:sz w:val="24"/>
              </w:rPr>
              <w:tab/>
            </w:r>
            <w:r>
              <w:rPr>
                <w:spacing w:val="-2"/>
                <w:sz w:val="24"/>
              </w:rPr>
              <w:t>называние).</w:t>
            </w:r>
            <w:r>
              <w:rPr>
                <w:sz w:val="24"/>
              </w:rPr>
              <w:tab/>
            </w:r>
            <w:r>
              <w:rPr>
                <w:spacing w:val="-2"/>
                <w:sz w:val="24"/>
              </w:rPr>
              <w:t xml:space="preserve">Главная </w:t>
            </w:r>
            <w:r>
              <w:rPr>
                <w:sz w:val="24"/>
              </w:rPr>
              <w:t>особенность этой группы животных</w:t>
            </w:r>
          </w:p>
        </w:tc>
        <w:tc>
          <w:tcPr>
            <w:tcW w:w="1133" w:type="dxa"/>
          </w:tcPr>
          <w:p w14:paraId="0C0F75CE" w14:textId="77777777" w:rsidR="00E902A8" w:rsidRDefault="00E902A8">
            <w:pPr>
              <w:pStyle w:val="TableParagraph"/>
              <w:rPr>
                <w:sz w:val="24"/>
              </w:rPr>
            </w:pPr>
          </w:p>
        </w:tc>
      </w:tr>
      <w:tr w:rsidR="00E902A8" w14:paraId="3FFF53C8" w14:textId="77777777">
        <w:trPr>
          <w:trHeight w:val="681"/>
        </w:trPr>
        <w:tc>
          <w:tcPr>
            <w:tcW w:w="1191" w:type="dxa"/>
          </w:tcPr>
          <w:p w14:paraId="1F61871F"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49</w:t>
            </w:r>
          </w:p>
        </w:tc>
        <w:tc>
          <w:tcPr>
            <w:tcW w:w="7174" w:type="dxa"/>
          </w:tcPr>
          <w:p w14:paraId="7B898454" w14:textId="77777777" w:rsidR="00E902A8" w:rsidRDefault="00000000">
            <w:pPr>
              <w:pStyle w:val="TableParagraph"/>
              <w:spacing w:before="97" w:line="208" w:lineRule="auto"/>
              <w:ind w:left="62" w:firstLine="226"/>
              <w:rPr>
                <w:sz w:val="24"/>
              </w:rPr>
            </w:pPr>
            <w:r>
              <w:rPr>
                <w:sz w:val="24"/>
              </w:rPr>
              <w:t>Где обитают птицы, чем они питаются. Птицы: сравнение места обитания, способа питания</w:t>
            </w:r>
          </w:p>
        </w:tc>
        <w:tc>
          <w:tcPr>
            <w:tcW w:w="1133" w:type="dxa"/>
          </w:tcPr>
          <w:p w14:paraId="65A68313" w14:textId="77777777" w:rsidR="00E902A8" w:rsidRDefault="00E902A8">
            <w:pPr>
              <w:pStyle w:val="TableParagraph"/>
              <w:rPr>
                <w:sz w:val="24"/>
              </w:rPr>
            </w:pPr>
          </w:p>
        </w:tc>
      </w:tr>
      <w:tr w:rsidR="00E902A8" w14:paraId="755BB043" w14:textId="77777777">
        <w:trPr>
          <w:trHeight w:val="686"/>
        </w:trPr>
        <w:tc>
          <w:tcPr>
            <w:tcW w:w="1191" w:type="dxa"/>
          </w:tcPr>
          <w:p w14:paraId="413DFE5E"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50</w:t>
            </w:r>
          </w:p>
        </w:tc>
        <w:tc>
          <w:tcPr>
            <w:tcW w:w="7174" w:type="dxa"/>
          </w:tcPr>
          <w:p w14:paraId="02542668" w14:textId="77777777" w:rsidR="00E902A8" w:rsidRDefault="00000000">
            <w:pPr>
              <w:pStyle w:val="TableParagraph"/>
              <w:spacing w:before="102" w:line="208" w:lineRule="auto"/>
              <w:ind w:left="62" w:firstLine="226"/>
              <w:rPr>
                <w:sz w:val="24"/>
              </w:rPr>
            </w:pPr>
            <w:r>
              <w:rPr>
                <w:sz w:val="24"/>
              </w:rPr>
              <w:t>Мир</w:t>
            </w:r>
            <w:r>
              <w:rPr>
                <w:spacing w:val="29"/>
                <w:sz w:val="24"/>
              </w:rPr>
              <w:t xml:space="preserve"> </w:t>
            </w:r>
            <w:r>
              <w:rPr>
                <w:sz w:val="24"/>
              </w:rPr>
              <w:t>животных:</w:t>
            </w:r>
            <w:r>
              <w:rPr>
                <w:spacing w:val="30"/>
                <w:sz w:val="24"/>
              </w:rPr>
              <w:t xml:space="preserve"> </w:t>
            </w:r>
            <w:r>
              <w:rPr>
                <w:sz w:val="24"/>
              </w:rPr>
              <w:t>рыбы</w:t>
            </w:r>
            <w:r>
              <w:rPr>
                <w:spacing w:val="31"/>
                <w:sz w:val="24"/>
              </w:rPr>
              <w:t xml:space="preserve"> </w:t>
            </w:r>
            <w:r>
              <w:rPr>
                <w:sz w:val="24"/>
              </w:rPr>
              <w:t>пресных и</w:t>
            </w:r>
            <w:r>
              <w:rPr>
                <w:spacing w:val="30"/>
                <w:sz w:val="24"/>
              </w:rPr>
              <w:t xml:space="preserve"> </w:t>
            </w:r>
            <w:r>
              <w:rPr>
                <w:sz w:val="24"/>
              </w:rPr>
              <w:t>соленых водоемов (сравнение, краткое описание)</w:t>
            </w:r>
          </w:p>
        </w:tc>
        <w:tc>
          <w:tcPr>
            <w:tcW w:w="1133" w:type="dxa"/>
          </w:tcPr>
          <w:p w14:paraId="7152177B" w14:textId="77777777" w:rsidR="00E902A8" w:rsidRDefault="00E902A8">
            <w:pPr>
              <w:pStyle w:val="TableParagraph"/>
              <w:rPr>
                <w:sz w:val="24"/>
              </w:rPr>
            </w:pPr>
          </w:p>
        </w:tc>
      </w:tr>
      <w:tr w:rsidR="00E902A8" w14:paraId="5C49561D" w14:textId="77777777">
        <w:trPr>
          <w:trHeight w:val="685"/>
        </w:trPr>
        <w:tc>
          <w:tcPr>
            <w:tcW w:w="1191" w:type="dxa"/>
          </w:tcPr>
          <w:p w14:paraId="5985DE5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51</w:t>
            </w:r>
          </w:p>
        </w:tc>
        <w:tc>
          <w:tcPr>
            <w:tcW w:w="7174" w:type="dxa"/>
          </w:tcPr>
          <w:p w14:paraId="7FB0A8DE" w14:textId="77777777" w:rsidR="00E902A8" w:rsidRDefault="00000000">
            <w:pPr>
              <w:pStyle w:val="TableParagraph"/>
              <w:spacing w:before="97" w:line="208" w:lineRule="auto"/>
              <w:ind w:left="62" w:firstLine="226"/>
              <w:rPr>
                <w:sz w:val="24"/>
              </w:rPr>
            </w:pPr>
            <w:r>
              <w:rPr>
                <w:sz w:val="24"/>
              </w:rPr>
              <w:t>Мир</w:t>
            </w:r>
            <w:r>
              <w:rPr>
                <w:spacing w:val="80"/>
                <w:sz w:val="24"/>
              </w:rPr>
              <w:t xml:space="preserve"> </w:t>
            </w:r>
            <w:r>
              <w:rPr>
                <w:sz w:val="24"/>
              </w:rPr>
              <w:t>животных:</w:t>
            </w:r>
            <w:r>
              <w:rPr>
                <w:spacing w:val="80"/>
                <w:sz w:val="24"/>
              </w:rPr>
              <w:t xml:space="preserve"> </w:t>
            </w:r>
            <w:r>
              <w:rPr>
                <w:sz w:val="24"/>
              </w:rPr>
              <w:t>земноводные</w:t>
            </w:r>
            <w:r>
              <w:rPr>
                <w:spacing w:val="80"/>
                <w:sz w:val="24"/>
              </w:rPr>
              <w:t xml:space="preserve"> </w:t>
            </w:r>
            <w:r>
              <w:rPr>
                <w:sz w:val="24"/>
              </w:rPr>
              <w:t>(узнавание,</w:t>
            </w:r>
            <w:r>
              <w:rPr>
                <w:spacing w:val="80"/>
                <w:sz w:val="24"/>
              </w:rPr>
              <w:t xml:space="preserve"> </w:t>
            </w:r>
            <w:r>
              <w:rPr>
                <w:sz w:val="24"/>
              </w:rPr>
              <w:t>называние,</w:t>
            </w:r>
            <w:r>
              <w:rPr>
                <w:spacing w:val="80"/>
                <w:sz w:val="24"/>
              </w:rPr>
              <w:t xml:space="preserve"> </w:t>
            </w:r>
            <w:r>
              <w:rPr>
                <w:sz w:val="24"/>
              </w:rPr>
              <w:t>краткое описание). Главная особенность этой группы животных</w:t>
            </w:r>
          </w:p>
        </w:tc>
        <w:tc>
          <w:tcPr>
            <w:tcW w:w="1133" w:type="dxa"/>
          </w:tcPr>
          <w:p w14:paraId="374B3BFE" w14:textId="77777777" w:rsidR="00E902A8" w:rsidRDefault="00E902A8">
            <w:pPr>
              <w:pStyle w:val="TableParagraph"/>
              <w:rPr>
                <w:sz w:val="24"/>
              </w:rPr>
            </w:pPr>
          </w:p>
        </w:tc>
      </w:tr>
      <w:tr w:rsidR="00E902A8" w14:paraId="5C0F139D" w14:textId="77777777">
        <w:trPr>
          <w:trHeight w:val="681"/>
        </w:trPr>
        <w:tc>
          <w:tcPr>
            <w:tcW w:w="1191" w:type="dxa"/>
          </w:tcPr>
          <w:p w14:paraId="04798462"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52</w:t>
            </w:r>
          </w:p>
        </w:tc>
        <w:tc>
          <w:tcPr>
            <w:tcW w:w="7174" w:type="dxa"/>
          </w:tcPr>
          <w:p w14:paraId="44D86204" w14:textId="77777777" w:rsidR="00E902A8" w:rsidRDefault="00000000">
            <w:pPr>
              <w:pStyle w:val="TableParagraph"/>
              <w:spacing w:before="98" w:line="208" w:lineRule="auto"/>
              <w:ind w:left="62" w:firstLine="226"/>
              <w:rPr>
                <w:sz w:val="24"/>
              </w:rPr>
            </w:pPr>
            <w:r>
              <w:rPr>
                <w:sz w:val="24"/>
              </w:rPr>
              <w:t>Земноводные: как они размножаются. Развитие лягушки от икры до икры: анализ схемы</w:t>
            </w:r>
          </w:p>
        </w:tc>
        <w:tc>
          <w:tcPr>
            <w:tcW w:w="1133" w:type="dxa"/>
          </w:tcPr>
          <w:p w14:paraId="3C35190E" w14:textId="77777777" w:rsidR="00E902A8" w:rsidRDefault="00E902A8">
            <w:pPr>
              <w:pStyle w:val="TableParagraph"/>
              <w:rPr>
                <w:sz w:val="24"/>
              </w:rPr>
            </w:pPr>
          </w:p>
        </w:tc>
      </w:tr>
      <w:tr w:rsidR="00E902A8" w14:paraId="0AED5FC1" w14:textId="77777777">
        <w:trPr>
          <w:trHeight w:val="686"/>
        </w:trPr>
        <w:tc>
          <w:tcPr>
            <w:tcW w:w="1191" w:type="dxa"/>
          </w:tcPr>
          <w:p w14:paraId="49704C98"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53</w:t>
            </w:r>
          </w:p>
        </w:tc>
        <w:tc>
          <w:tcPr>
            <w:tcW w:w="7174" w:type="dxa"/>
          </w:tcPr>
          <w:p w14:paraId="743745E5" w14:textId="77777777" w:rsidR="00E902A8" w:rsidRDefault="00000000">
            <w:pPr>
              <w:pStyle w:val="TableParagraph"/>
              <w:spacing w:before="102" w:line="208" w:lineRule="auto"/>
              <w:ind w:left="62" w:firstLine="226"/>
              <w:rPr>
                <w:sz w:val="24"/>
              </w:rPr>
            </w:pPr>
            <w:r>
              <w:rPr>
                <w:sz w:val="24"/>
              </w:rPr>
              <w:t>Мир</w:t>
            </w:r>
            <w:r>
              <w:rPr>
                <w:spacing w:val="-3"/>
                <w:sz w:val="24"/>
              </w:rPr>
              <w:t xml:space="preserve"> </w:t>
            </w:r>
            <w:r>
              <w:rPr>
                <w:sz w:val="24"/>
              </w:rPr>
              <w:t>животных:</w:t>
            </w:r>
            <w:r>
              <w:rPr>
                <w:spacing w:val="-2"/>
                <w:sz w:val="24"/>
              </w:rPr>
              <w:t xml:space="preserve"> </w:t>
            </w:r>
            <w:r>
              <w:rPr>
                <w:sz w:val="24"/>
              </w:rPr>
              <w:t>пресмыкающиеся</w:t>
            </w:r>
            <w:r>
              <w:rPr>
                <w:spacing w:val="-3"/>
                <w:sz w:val="24"/>
              </w:rPr>
              <w:t xml:space="preserve"> </w:t>
            </w:r>
            <w:r>
              <w:rPr>
                <w:sz w:val="24"/>
              </w:rPr>
              <w:t>(узнавание, называние, краткое описание). Главная особенность этой группы животных</w:t>
            </w:r>
          </w:p>
        </w:tc>
        <w:tc>
          <w:tcPr>
            <w:tcW w:w="1133" w:type="dxa"/>
          </w:tcPr>
          <w:p w14:paraId="07816ADD" w14:textId="77777777" w:rsidR="00E902A8" w:rsidRDefault="00E902A8">
            <w:pPr>
              <w:pStyle w:val="TableParagraph"/>
              <w:rPr>
                <w:sz w:val="24"/>
              </w:rPr>
            </w:pPr>
          </w:p>
        </w:tc>
      </w:tr>
      <w:tr w:rsidR="00E902A8" w14:paraId="7609858F" w14:textId="77777777">
        <w:trPr>
          <w:trHeight w:val="921"/>
        </w:trPr>
        <w:tc>
          <w:tcPr>
            <w:tcW w:w="1191" w:type="dxa"/>
          </w:tcPr>
          <w:p w14:paraId="4F7F1CD2" w14:textId="77777777" w:rsidR="00E902A8" w:rsidRDefault="00E902A8">
            <w:pPr>
              <w:pStyle w:val="TableParagraph"/>
              <w:spacing w:before="32"/>
              <w:rPr>
                <w:sz w:val="24"/>
              </w:rPr>
            </w:pPr>
          </w:p>
          <w:p w14:paraId="5A81767C"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54</w:t>
            </w:r>
          </w:p>
        </w:tc>
        <w:tc>
          <w:tcPr>
            <w:tcW w:w="7174" w:type="dxa"/>
          </w:tcPr>
          <w:p w14:paraId="33AB56DA" w14:textId="77777777" w:rsidR="00E902A8" w:rsidRDefault="00000000">
            <w:pPr>
              <w:pStyle w:val="TableParagraph"/>
              <w:spacing w:before="97" w:line="208" w:lineRule="auto"/>
              <w:ind w:left="62" w:right="54" w:firstLine="226"/>
              <w:jc w:val="both"/>
              <w:rPr>
                <w:sz w:val="24"/>
              </w:rPr>
            </w:pPr>
            <w:r>
              <w:rPr>
                <w:sz w:val="24"/>
              </w:rPr>
              <w:t>Поговорим</w:t>
            </w:r>
            <w:r>
              <w:rPr>
                <w:spacing w:val="-6"/>
                <w:sz w:val="24"/>
              </w:rPr>
              <w:t xml:space="preserve"> </w:t>
            </w:r>
            <w:r>
              <w:rPr>
                <w:sz w:val="24"/>
              </w:rPr>
              <w:t>о пресмыкающихся, которые живут в</w:t>
            </w:r>
            <w:r>
              <w:rPr>
                <w:spacing w:val="-3"/>
                <w:sz w:val="24"/>
              </w:rPr>
              <w:t xml:space="preserve"> </w:t>
            </w:r>
            <w:r>
              <w:rPr>
                <w:sz w:val="24"/>
              </w:rPr>
              <w:t>жарких</w:t>
            </w:r>
            <w:r>
              <w:rPr>
                <w:spacing w:val="-4"/>
                <w:sz w:val="24"/>
              </w:rPr>
              <w:t xml:space="preserve"> </w:t>
            </w:r>
            <w:r>
              <w:rPr>
                <w:sz w:val="24"/>
              </w:rPr>
              <w:t xml:space="preserve">странах. Пресмыкающиеся жарких стран (узнавание, называние, краткое </w:t>
            </w:r>
            <w:r>
              <w:rPr>
                <w:spacing w:val="-2"/>
                <w:sz w:val="24"/>
              </w:rPr>
              <w:t>описание)</w:t>
            </w:r>
          </w:p>
        </w:tc>
        <w:tc>
          <w:tcPr>
            <w:tcW w:w="1133" w:type="dxa"/>
          </w:tcPr>
          <w:p w14:paraId="4F2FC0F0" w14:textId="77777777" w:rsidR="00E902A8" w:rsidRDefault="00E902A8">
            <w:pPr>
              <w:pStyle w:val="TableParagraph"/>
              <w:rPr>
                <w:sz w:val="24"/>
              </w:rPr>
            </w:pPr>
          </w:p>
        </w:tc>
      </w:tr>
      <w:tr w:rsidR="00E902A8" w14:paraId="1C0338DA" w14:textId="77777777">
        <w:trPr>
          <w:trHeight w:val="446"/>
        </w:trPr>
        <w:tc>
          <w:tcPr>
            <w:tcW w:w="1191" w:type="dxa"/>
          </w:tcPr>
          <w:p w14:paraId="6655BF00"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55</w:t>
            </w:r>
          </w:p>
        </w:tc>
        <w:tc>
          <w:tcPr>
            <w:tcW w:w="7174" w:type="dxa"/>
          </w:tcPr>
          <w:p w14:paraId="028D4D2D" w14:textId="77777777" w:rsidR="00E902A8" w:rsidRDefault="00000000">
            <w:pPr>
              <w:pStyle w:val="TableParagraph"/>
              <w:spacing w:before="73"/>
              <w:ind w:left="288"/>
              <w:rPr>
                <w:sz w:val="24"/>
              </w:rPr>
            </w:pPr>
            <w:r>
              <w:rPr>
                <w:sz w:val="24"/>
              </w:rPr>
              <w:t>Домашние</w:t>
            </w:r>
            <w:r>
              <w:rPr>
                <w:spacing w:val="-9"/>
                <w:sz w:val="24"/>
              </w:rPr>
              <w:t xml:space="preserve"> </w:t>
            </w:r>
            <w:r>
              <w:rPr>
                <w:sz w:val="24"/>
              </w:rPr>
              <w:t>и дикие</w:t>
            </w:r>
            <w:r>
              <w:rPr>
                <w:spacing w:val="-7"/>
                <w:sz w:val="24"/>
              </w:rPr>
              <w:t xml:space="preserve"> </w:t>
            </w:r>
            <w:r>
              <w:rPr>
                <w:sz w:val="24"/>
              </w:rPr>
              <w:t>животные.</w:t>
            </w:r>
            <w:r>
              <w:rPr>
                <w:spacing w:val="-4"/>
                <w:sz w:val="24"/>
              </w:rPr>
              <w:t xml:space="preserve"> </w:t>
            </w:r>
            <w:r>
              <w:rPr>
                <w:sz w:val="24"/>
              </w:rPr>
              <w:t>Различия</w:t>
            </w:r>
            <w:r>
              <w:rPr>
                <w:spacing w:val="-6"/>
                <w:sz w:val="24"/>
              </w:rPr>
              <w:t xml:space="preserve"> </w:t>
            </w:r>
            <w:r>
              <w:rPr>
                <w:sz w:val="24"/>
              </w:rPr>
              <w:t>в условиях</w:t>
            </w:r>
            <w:r>
              <w:rPr>
                <w:spacing w:val="-5"/>
                <w:sz w:val="24"/>
              </w:rPr>
              <w:t xml:space="preserve"> </w:t>
            </w:r>
            <w:r>
              <w:rPr>
                <w:spacing w:val="-2"/>
                <w:sz w:val="24"/>
              </w:rPr>
              <w:t>жизни</w:t>
            </w:r>
          </w:p>
        </w:tc>
        <w:tc>
          <w:tcPr>
            <w:tcW w:w="1133" w:type="dxa"/>
          </w:tcPr>
          <w:p w14:paraId="01D67997" w14:textId="77777777" w:rsidR="00E902A8" w:rsidRDefault="00E902A8">
            <w:pPr>
              <w:pStyle w:val="TableParagraph"/>
              <w:rPr>
                <w:sz w:val="24"/>
              </w:rPr>
            </w:pPr>
          </w:p>
        </w:tc>
      </w:tr>
      <w:tr w:rsidR="00E902A8" w14:paraId="640D804B" w14:textId="77777777">
        <w:trPr>
          <w:trHeight w:val="685"/>
        </w:trPr>
        <w:tc>
          <w:tcPr>
            <w:tcW w:w="1191" w:type="dxa"/>
          </w:tcPr>
          <w:p w14:paraId="42A8C700"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56</w:t>
            </w:r>
          </w:p>
        </w:tc>
        <w:tc>
          <w:tcPr>
            <w:tcW w:w="7174" w:type="dxa"/>
          </w:tcPr>
          <w:p w14:paraId="5FE72BF5" w14:textId="77777777" w:rsidR="00E902A8" w:rsidRDefault="00000000">
            <w:pPr>
              <w:pStyle w:val="TableParagraph"/>
              <w:spacing w:before="97" w:line="208" w:lineRule="auto"/>
              <w:ind w:left="62" w:firstLine="226"/>
              <w:rPr>
                <w:sz w:val="24"/>
              </w:rPr>
            </w:pPr>
            <w:r>
              <w:rPr>
                <w:sz w:val="24"/>
              </w:rPr>
              <w:t>Кто заботится о домашних животных Профессии людей, которые заботятся о животных</w:t>
            </w:r>
          </w:p>
        </w:tc>
        <w:tc>
          <w:tcPr>
            <w:tcW w:w="1133" w:type="dxa"/>
          </w:tcPr>
          <w:p w14:paraId="428E317E" w14:textId="77777777" w:rsidR="00E902A8" w:rsidRDefault="00E902A8">
            <w:pPr>
              <w:pStyle w:val="TableParagraph"/>
              <w:rPr>
                <w:sz w:val="24"/>
              </w:rPr>
            </w:pPr>
          </w:p>
        </w:tc>
      </w:tr>
      <w:tr w:rsidR="00E902A8" w14:paraId="7BC05FA7" w14:textId="77777777">
        <w:trPr>
          <w:trHeight w:val="681"/>
        </w:trPr>
        <w:tc>
          <w:tcPr>
            <w:tcW w:w="1191" w:type="dxa"/>
          </w:tcPr>
          <w:p w14:paraId="74FFAF0F"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57</w:t>
            </w:r>
          </w:p>
        </w:tc>
        <w:tc>
          <w:tcPr>
            <w:tcW w:w="7174" w:type="dxa"/>
          </w:tcPr>
          <w:p w14:paraId="0FEBCF48" w14:textId="77777777" w:rsidR="00E902A8" w:rsidRDefault="00000000">
            <w:pPr>
              <w:pStyle w:val="TableParagraph"/>
              <w:spacing w:before="98" w:line="208" w:lineRule="auto"/>
              <w:ind w:left="62"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Времена</w:t>
            </w:r>
            <w:r>
              <w:rPr>
                <w:spacing w:val="40"/>
                <w:sz w:val="24"/>
              </w:rPr>
              <w:t xml:space="preserve"> </w:t>
            </w:r>
            <w:r>
              <w:rPr>
                <w:sz w:val="24"/>
              </w:rPr>
              <w:t>года:</w:t>
            </w:r>
            <w:r>
              <w:rPr>
                <w:spacing w:val="40"/>
                <w:sz w:val="24"/>
              </w:rPr>
              <w:t xml:space="preserve"> </w:t>
            </w:r>
            <w:r>
              <w:rPr>
                <w:sz w:val="24"/>
              </w:rPr>
              <w:t>наблюдения</w:t>
            </w:r>
            <w:r>
              <w:rPr>
                <w:spacing w:val="40"/>
                <w:sz w:val="24"/>
              </w:rPr>
              <w:t xml:space="preserve"> </w:t>
            </w:r>
            <w:r>
              <w:rPr>
                <w:sz w:val="24"/>
              </w:rPr>
              <w:t>за</w:t>
            </w:r>
            <w:r>
              <w:rPr>
                <w:spacing w:val="80"/>
                <w:sz w:val="24"/>
              </w:rPr>
              <w:t xml:space="preserve"> </w:t>
            </w:r>
            <w:r>
              <w:rPr>
                <w:sz w:val="24"/>
              </w:rPr>
              <w:t>особенностью</w:t>
            </w:r>
            <w:r>
              <w:rPr>
                <w:spacing w:val="40"/>
                <w:sz w:val="24"/>
              </w:rPr>
              <w:t xml:space="preserve"> </w:t>
            </w:r>
            <w:r>
              <w:rPr>
                <w:sz w:val="24"/>
              </w:rPr>
              <w:t>погоды, жизнью растительного и животного мира лета</w:t>
            </w:r>
          </w:p>
        </w:tc>
        <w:tc>
          <w:tcPr>
            <w:tcW w:w="1133" w:type="dxa"/>
          </w:tcPr>
          <w:p w14:paraId="647BC84F" w14:textId="77777777" w:rsidR="00E902A8" w:rsidRDefault="00E902A8">
            <w:pPr>
              <w:pStyle w:val="TableParagraph"/>
              <w:rPr>
                <w:sz w:val="24"/>
              </w:rPr>
            </w:pPr>
          </w:p>
        </w:tc>
      </w:tr>
      <w:tr w:rsidR="00E902A8" w14:paraId="3632734F" w14:textId="77777777">
        <w:trPr>
          <w:trHeight w:val="685"/>
        </w:trPr>
        <w:tc>
          <w:tcPr>
            <w:tcW w:w="1191" w:type="dxa"/>
          </w:tcPr>
          <w:p w14:paraId="1E228B85"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58</w:t>
            </w:r>
          </w:p>
        </w:tc>
        <w:tc>
          <w:tcPr>
            <w:tcW w:w="7174" w:type="dxa"/>
          </w:tcPr>
          <w:p w14:paraId="2E4F3EEA" w14:textId="77777777" w:rsidR="00E902A8" w:rsidRDefault="00000000">
            <w:pPr>
              <w:pStyle w:val="TableParagraph"/>
              <w:spacing w:before="97" w:line="208" w:lineRule="auto"/>
              <w:ind w:left="62"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Где</w:t>
            </w:r>
            <w:r>
              <w:rPr>
                <w:spacing w:val="80"/>
                <w:sz w:val="24"/>
              </w:rPr>
              <w:t xml:space="preserve"> </w:t>
            </w:r>
            <w:r>
              <w:rPr>
                <w:sz w:val="24"/>
              </w:rPr>
              <w:t>живут</w:t>
            </w:r>
            <w:r>
              <w:rPr>
                <w:spacing w:val="80"/>
                <w:sz w:val="24"/>
              </w:rPr>
              <w:t xml:space="preserve"> </w:t>
            </w:r>
            <w:r>
              <w:rPr>
                <w:sz w:val="24"/>
              </w:rPr>
              <w:t>насекомые?</w:t>
            </w:r>
            <w:r>
              <w:rPr>
                <w:spacing w:val="80"/>
                <w:sz w:val="24"/>
              </w:rPr>
              <w:t xml:space="preserve"> </w:t>
            </w:r>
            <w:r>
              <w:rPr>
                <w:sz w:val="24"/>
              </w:rPr>
              <w:t>Насекомые:</w:t>
            </w:r>
            <w:r>
              <w:rPr>
                <w:spacing w:val="80"/>
                <w:sz w:val="24"/>
              </w:rPr>
              <w:t xml:space="preserve"> </w:t>
            </w:r>
            <w:r>
              <w:rPr>
                <w:sz w:val="24"/>
              </w:rPr>
              <w:t>место</w:t>
            </w:r>
            <w:r>
              <w:rPr>
                <w:spacing w:val="80"/>
                <w:w w:val="150"/>
                <w:sz w:val="24"/>
              </w:rPr>
              <w:t xml:space="preserve"> </w:t>
            </w:r>
            <w:r>
              <w:rPr>
                <w:sz w:val="24"/>
              </w:rPr>
              <w:t>обитания, питание</w:t>
            </w:r>
          </w:p>
        </w:tc>
        <w:tc>
          <w:tcPr>
            <w:tcW w:w="1133" w:type="dxa"/>
          </w:tcPr>
          <w:p w14:paraId="312D696E" w14:textId="77777777" w:rsidR="00E902A8" w:rsidRDefault="00E902A8">
            <w:pPr>
              <w:pStyle w:val="TableParagraph"/>
              <w:rPr>
                <w:sz w:val="24"/>
              </w:rPr>
            </w:pPr>
          </w:p>
        </w:tc>
      </w:tr>
      <w:tr w:rsidR="00E902A8" w14:paraId="103EEA2A" w14:textId="77777777">
        <w:trPr>
          <w:trHeight w:val="681"/>
        </w:trPr>
        <w:tc>
          <w:tcPr>
            <w:tcW w:w="1191" w:type="dxa"/>
          </w:tcPr>
          <w:p w14:paraId="487E6914"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59</w:t>
            </w:r>
          </w:p>
        </w:tc>
        <w:tc>
          <w:tcPr>
            <w:tcW w:w="7174" w:type="dxa"/>
          </w:tcPr>
          <w:p w14:paraId="3491F3C4" w14:textId="77777777" w:rsidR="00E902A8" w:rsidRDefault="00000000">
            <w:pPr>
              <w:pStyle w:val="TableParagraph"/>
              <w:spacing w:before="97" w:line="208" w:lineRule="auto"/>
              <w:ind w:left="62" w:right="53" w:firstLine="226"/>
              <w:rPr>
                <w:sz w:val="24"/>
              </w:rPr>
            </w:pPr>
            <w:r>
              <w:rPr>
                <w:sz w:val="24"/>
              </w:rPr>
              <w:t>Режим</w:t>
            </w:r>
            <w:r>
              <w:rPr>
                <w:spacing w:val="-8"/>
                <w:sz w:val="24"/>
              </w:rPr>
              <w:t xml:space="preserve"> </w:t>
            </w:r>
            <w:r>
              <w:rPr>
                <w:sz w:val="24"/>
              </w:rPr>
              <w:t>дня</w:t>
            </w:r>
            <w:r>
              <w:rPr>
                <w:spacing w:val="-14"/>
                <w:sz w:val="24"/>
              </w:rPr>
              <w:t xml:space="preserve"> </w:t>
            </w:r>
            <w:r>
              <w:rPr>
                <w:sz w:val="24"/>
              </w:rPr>
              <w:t>первоклассника.</w:t>
            </w:r>
            <w:r>
              <w:rPr>
                <w:spacing w:val="-8"/>
                <w:sz w:val="24"/>
              </w:rPr>
              <w:t xml:space="preserve"> </w:t>
            </w:r>
            <w:r>
              <w:rPr>
                <w:sz w:val="24"/>
              </w:rPr>
              <w:t>Правильное</w:t>
            </w:r>
            <w:r>
              <w:rPr>
                <w:spacing w:val="-11"/>
                <w:sz w:val="24"/>
              </w:rPr>
              <w:t xml:space="preserve"> </w:t>
            </w:r>
            <w:r>
              <w:rPr>
                <w:sz w:val="24"/>
              </w:rPr>
              <w:t>сочетание</w:t>
            </w:r>
            <w:r>
              <w:rPr>
                <w:spacing w:val="-11"/>
                <w:sz w:val="24"/>
              </w:rPr>
              <w:t xml:space="preserve"> </w:t>
            </w:r>
            <w:r>
              <w:rPr>
                <w:sz w:val="24"/>
              </w:rPr>
              <w:t>труда</w:t>
            </w:r>
            <w:r>
              <w:rPr>
                <w:spacing w:val="-11"/>
                <w:sz w:val="24"/>
              </w:rPr>
              <w:t xml:space="preserve"> </w:t>
            </w:r>
            <w:r>
              <w:rPr>
                <w:sz w:val="24"/>
              </w:rPr>
              <w:t>и</w:t>
            </w:r>
            <w:r>
              <w:rPr>
                <w:spacing w:val="-9"/>
                <w:sz w:val="24"/>
              </w:rPr>
              <w:t xml:space="preserve"> </w:t>
            </w:r>
            <w:r>
              <w:rPr>
                <w:sz w:val="24"/>
              </w:rPr>
              <w:t>отдыха в режиме первоклассника</w:t>
            </w:r>
          </w:p>
        </w:tc>
        <w:tc>
          <w:tcPr>
            <w:tcW w:w="1133" w:type="dxa"/>
          </w:tcPr>
          <w:p w14:paraId="5E417553" w14:textId="77777777" w:rsidR="00E902A8" w:rsidRDefault="00E902A8">
            <w:pPr>
              <w:pStyle w:val="TableParagraph"/>
              <w:rPr>
                <w:sz w:val="24"/>
              </w:rPr>
            </w:pPr>
          </w:p>
        </w:tc>
      </w:tr>
      <w:tr w:rsidR="00E902A8" w14:paraId="1B623392" w14:textId="77777777">
        <w:trPr>
          <w:trHeight w:val="686"/>
        </w:trPr>
        <w:tc>
          <w:tcPr>
            <w:tcW w:w="1191" w:type="dxa"/>
          </w:tcPr>
          <w:p w14:paraId="58AA0E25"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60</w:t>
            </w:r>
          </w:p>
        </w:tc>
        <w:tc>
          <w:tcPr>
            <w:tcW w:w="7174" w:type="dxa"/>
          </w:tcPr>
          <w:p w14:paraId="0EED86D3" w14:textId="77777777" w:rsidR="00E902A8" w:rsidRDefault="00000000">
            <w:pPr>
              <w:pStyle w:val="TableParagraph"/>
              <w:spacing w:before="102" w:line="208" w:lineRule="auto"/>
              <w:ind w:left="62" w:right="53" w:firstLine="226"/>
              <w:rPr>
                <w:sz w:val="24"/>
              </w:rPr>
            </w:pPr>
            <w:r>
              <w:rPr>
                <w:sz w:val="24"/>
              </w:rPr>
              <w:t>Правила здорового питания. Состав пищи, обеспечивающий рост и развитие ребенка 6 - 7 лет. Правила поведения за столом</w:t>
            </w:r>
          </w:p>
        </w:tc>
        <w:tc>
          <w:tcPr>
            <w:tcW w:w="1133" w:type="dxa"/>
          </w:tcPr>
          <w:p w14:paraId="4959F6E9" w14:textId="77777777" w:rsidR="00E902A8" w:rsidRDefault="00E902A8">
            <w:pPr>
              <w:pStyle w:val="TableParagraph"/>
              <w:rPr>
                <w:sz w:val="24"/>
              </w:rPr>
            </w:pPr>
          </w:p>
        </w:tc>
      </w:tr>
      <w:tr w:rsidR="00E902A8" w14:paraId="0C122A11" w14:textId="77777777">
        <w:trPr>
          <w:trHeight w:val="681"/>
        </w:trPr>
        <w:tc>
          <w:tcPr>
            <w:tcW w:w="1191" w:type="dxa"/>
          </w:tcPr>
          <w:p w14:paraId="2161233C"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61</w:t>
            </w:r>
          </w:p>
        </w:tc>
        <w:tc>
          <w:tcPr>
            <w:tcW w:w="7174" w:type="dxa"/>
          </w:tcPr>
          <w:p w14:paraId="26917B4E" w14:textId="77777777" w:rsidR="00E902A8" w:rsidRDefault="00000000">
            <w:pPr>
              <w:pStyle w:val="TableParagraph"/>
              <w:spacing w:before="97" w:line="208" w:lineRule="auto"/>
              <w:ind w:left="62" w:firstLine="226"/>
              <w:rPr>
                <w:sz w:val="24"/>
              </w:rPr>
            </w:pPr>
            <w:r>
              <w:rPr>
                <w:sz w:val="24"/>
              </w:rPr>
              <w:t>Предметы</w:t>
            </w:r>
            <w:r>
              <w:rPr>
                <w:spacing w:val="80"/>
                <w:sz w:val="24"/>
              </w:rPr>
              <w:t xml:space="preserve"> </w:t>
            </w:r>
            <w:r>
              <w:rPr>
                <w:sz w:val="24"/>
              </w:rPr>
              <w:t>личной</w:t>
            </w:r>
            <w:r>
              <w:rPr>
                <w:spacing w:val="80"/>
                <w:sz w:val="24"/>
              </w:rPr>
              <w:t xml:space="preserve"> </w:t>
            </w:r>
            <w:r>
              <w:rPr>
                <w:sz w:val="24"/>
              </w:rPr>
              <w:t>гигиены.</w:t>
            </w:r>
            <w:r>
              <w:rPr>
                <w:spacing w:val="80"/>
                <w:sz w:val="24"/>
              </w:rPr>
              <w:t xml:space="preserve"> </w:t>
            </w:r>
            <w:r>
              <w:rPr>
                <w:sz w:val="24"/>
              </w:rPr>
              <w:t>Закаливание</w:t>
            </w:r>
            <w:r>
              <w:rPr>
                <w:spacing w:val="80"/>
                <w:sz w:val="24"/>
              </w:rPr>
              <w:t xml:space="preserve"> </w:t>
            </w:r>
            <w:r>
              <w:rPr>
                <w:sz w:val="24"/>
              </w:rPr>
              <w:t>организма</w:t>
            </w:r>
            <w:r>
              <w:rPr>
                <w:spacing w:val="80"/>
                <w:sz w:val="24"/>
              </w:rPr>
              <w:t xml:space="preserve"> </w:t>
            </w:r>
            <w:r>
              <w:rPr>
                <w:sz w:val="24"/>
              </w:rPr>
              <w:t>солнцем, воздухом, водой. Условия и правила закаливания</w:t>
            </w:r>
          </w:p>
        </w:tc>
        <w:tc>
          <w:tcPr>
            <w:tcW w:w="1133" w:type="dxa"/>
          </w:tcPr>
          <w:p w14:paraId="36343641" w14:textId="77777777" w:rsidR="00E902A8" w:rsidRDefault="00E902A8">
            <w:pPr>
              <w:pStyle w:val="TableParagraph"/>
              <w:rPr>
                <w:sz w:val="24"/>
              </w:rPr>
            </w:pPr>
          </w:p>
        </w:tc>
      </w:tr>
      <w:tr w:rsidR="00E902A8" w14:paraId="3598E79E" w14:textId="77777777">
        <w:trPr>
          <w:trHeight w:val="926"/>
        </w:trPr>
        <w:tc>
          <w:tcPr>
            <w:tcW w:w="1191" w:type="dxa"/>
          </w:tcPr>
          <w:p w14:paraId="2FE48879" w14:textId="77777777" w:rsidR="00E902A8" w:rsidRDefault="00E902A8">
            <w:pPr>
              <w:pStyle w:val="TableParagraph"/>
              <w:spacing w:before="37"/>
              <w:rPr>
                <w:sz w:val="24"/>
              </w:rPr>
            </w:pPr>
          </w:p>
          <w:p w14:paraId="6D544992" w14:textId="77777777" w:rsidR="00E902A8" w:rsidRDefault="00000000">
            <w:pPr>
              <w:pStyle w:val="TableParagraph"/>
              <w:spacing w:before="1"/>
              <w:ind w:right="60"/>
              <w:jc w:val="right"/>
              <w:rPr>
                <w:sz w:val="24"/>
              </w:rPr>
            </w:pPr>
            <w:r>
              <w:rPr>
                <w:sz w:val="24"/>
              </w:rPr>
              <w:t>Урок</w:t>
            </w:r>
            <w:r>
              <w:rPr>
                <w:spacing w:val="2"/>
                <w:sz w:val="24"/>
              </w:rPr>
              <w:t xml:space="preserve"> </w:t>
            </w:r>
            <w:r>
              <w:rPr>
                <w:spacing w:val="-5"/>
                <w:sz w:val="24"/>
              </w:rPr>
              <w:t>62</w:t>
            </w:r>
          </w:p>
        </w:tc>
        <w:tc>
          <w:tcPr>
            <w:tcW w:w="7174" w:type="dxa"/>
          </w:tcPr>
          <w:p w14:paraId="5597480B" w14:textId="77777777" w:rsidR="00E902A8" w:rsidRDefault="00000000">
            <w:pPr>
              <w:pStyle w:val="TableParagraph"/>
              <w:spacing w:before="103" w:line="208" w:lineRule="auto"/>
              <w:ind w:left="62" w:right="58" w:firstLine="226"/>
              <w:jc w:val="both"/>
              <w:rPr>
                <w:sz w:val="24"/>
              </w:rPr>
            </w:pPr>
            <w:r>
              <w:rPr>
                <w:sz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133" w:type="dxa"/>
          </w:tcPr>
          <w:p w14:paraId="27B3BE51" w14:textId="77777777" w:rsidR="00E902A8" w:rsidRDefault="00E902A8">
            <w:pPr>
              <w:pStyle w:val="TableParagraph"/>
              <w:rPr>
                <w:sz w:val="24"/>
              </w:rPr>
            </w:pPr>
          </w:p>
        </w:tc>
      </w:tr>
      <w:tr w:rsidR="00E902A8" w14:paraId="4F39E60E" w14:textId="77777777">
        <w:trPr>
          <w:trHeight w:val="446"/>
        </w:trPr>
        <w:tc>
          <w:tcPr>
            <w:tcW w:w="1191" w:type="dxa"/>
          </w:tcPr>
          <w:p w14:paraId="45FA6919"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63</w:t>
            </w:r>
          </w:p>
        </w:tc>
        <w:tc>
          <w:tcPr>
            <w:tcW w:w="7174" w:type="dxa"/>
          </w:tcPr>
          <w:p w14:paraId="329EAF9C" w14:textId="77777777" w:rsidR="00E902A8" w:rsidRDefault="00000000">
            <w:pPr>
              <w:pStyle w:val="TableParagraph"/>
              <w:spacing w:before="68"/>
              <w:ind w:left="288"/>
              <w:rPr>
                <w:sz w:val="24"/>
              </w:rPr>
            </w:pPr>
            <w:r>
              <w:rPr>
                <w:sz w:val="24"/>
              </w:rPr>
              <w:t>Ты</w:t>
            </w:r>
            <w:r>
              <w:rPr>
                <w:spacing w:val="-1"/>
                <w:sz w:val="24"/>
              </w:rPr>
              <w:t xml:space="preserve"> </w:t>
            </w:r>
            <w:r>
              <w:rPr>
                <w:sz w:val="24"/>
              </w:rPr>
              <w:t>-</w:t>
            </w:r>
            <w:r>
              <w:rPr>
                <w:spacing w:val="5"/>
                <w:sz w:val="24"/>
              </w:rPr>
              <w:t xml:space="preserve"> </w:t>
            </w:r>
            <w:r>
              <w:rPr>
                <w:spacing w:val="-2"/>
                <w:sz w:val="24"/>
              </w:rPr>
              <w:t>пешеход!</w:t>
            </w:r>
          </w:p>
        </w:tc>
        <w:tc>
          <w:tcPr>
            <w:tcW w:w="1133" w:type="dxa"/>
          </w:tcPr>
          <w:p w14:paraId="0CC3D11C" w14:textId="77777777" w:rsidR="00E902A8" w:rsidRDefault="00E902A8">
            <w:pPr>
              <w:pStyle w:val="TableParagraph"/>
              <w:rPr>
                <w:sz w:val="24"/>
              </w:rPr>
            </w:pPr>
          </w:p>
        </w:tc>
      </w:tr>
      <w:tr w:rsidR="00E902A8" w14:paraId="7EC3F6CA" w14:textId="77777777">
        <w:trPr>
          <w:trHeight w:val="441"/>
        </w:trPr>
        <w:tc>
          <w:tcPr>
            <w:tcW w:w="1191" w:type="dxa"/>
          </w:tcPr>
          <w:p w14:paraId="7B3B7A7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64</w:t>
            </w:r>
          </w:p>
        </w:tc>
        <w:tc>
          <w:tcPr>
            <w:tcW w:w="7174" w:type="dxa"/>
          </w:tcPr>
          <w:p w14:paraId="33D6A0E5" w14:textId="77777777" w:rsidR="00E902A8" w:rsidRDefault="00000000">
            <w:pPr>
              <w:pStyle w:val="TableParagraph"/>
              <w:spacing w:before="68"/>
              <w:ind w:left="288"/>
              <w:rPr>
                <w:sz w:val="24"/>
              </w:rPr>
            </w:pPr>
            <w:r>
              <w:rPr>
                <w:sz w:val="24"/>
              </w:rPr>
              <w:t>Знаки</w:t>
            </w:r>
            <w:r>
              <w:rPr>
                <w:spacing w:val="-3"/>
                <w:sz w:val="24"/>
              </w:rPr>
              <w:t xml:space="preserve"> </w:t>
            </w:r>
            <w:r>
              <w:rPr>
                <w:sz w:val="24"/>
              </w:rPr>
              <w:t>дорожного</w:t>
            </w:r>
            <w:r>
              <w:rPr>
                <w:spacing w:val="-2"/>
                <w:sz w:val="24"/>
              </w:rPr>
              <w:t xml:space="preserve"> движения</w:t>
            </w:r>
          </w:p>
        </w:tc>
        <w:tc>
          <w:tcPr>
            <w:tcW w:w="1133" w:type="dxa"/>
          </w:tcPr>
          <w:p w14:paraId="4BE72D5C" w14:textId="77777777" w:rsidR="00E902A8" w:rsidRDefault="00E902A8">
            <w:pPr>
              <w:pStyle w:val="TableParagraph"/>
              <w:rPr>
                <w:sz w:val="24"/>
              </w:rPr>
            </w:pPr>
          </w:p>
        </w:tc>
      </w:tr>
      <w:tr w:rsidR="00E902A8" w14:paraId="751D3659" w14:textId="77777777">
        <w:trPr>
          <w:trHeight w:val="445"/>
        </w:trPr>
        <w:tc>
          <w:tcPr>
            <w:tcW w:w="1191" w:type="dxa"/>
          </w:tcPr>
          <w:p w14:paraId="3EDF9174"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65</w:t>
            </w:r>
          </w:p>
        </w:tc>
        <w:tc>
          <w:tcPr>
            <w:tcW w:w="7174" w:type="dxa"/>
          </w:tcPr>
          <w:p w14:paraId="21DBE28A" w14:textId="77777777" w:rsidR="00E902A8" w:rsidRDefault="00000000">
            <w:pPr>
              <w:pStyle w:val="TableParagraph"/>
              <w:spacing w:before="73"/>
              <w:ind w:left="288"/>
              <w:rPr>
                <w:sz w:val="24"/>
              </w:rPr>
            </w:pPr>
            <w:r>
              <w:rPr>
                <w:sz w:val="24"/>
              </w:rPr>
              <w:t>Знакомься:</w:t>
            </w:r>
            <w:r>
              <w:rPr>
                <w:spacing w:val="-9"/>
                <w:sz w:val="24"/>
              </w:rPr>
              <w:t xml:space="preserve"> </w:t>
            </w:r>
            <w:r>
              <w:rPr>
                <w:sz w:val="24"/>
              </w:rPr>
              <w:t>электронные</w:t>
            </w:r>
            <w:r>
              <w:rPr>
                <w:spacing w:val="-5"/>
                <w:sz w:val="24"/>
              </w:rPr>
              <w:t xml:space="preserve"> </w:t>
            </w:r>
            <w:r>
              <w:rPr>
                <w:sz w:val="24"/>
              </w:rPr>
              <w:t>ресурсы</w:t>
            </w:r>
            <w:r>
              <w:rPr>
                <w:spacing w:val="-2"/>
                <w:sz w:val="24"/>
              </w:rPr>
              <w:t xml:space="preserve"> </w:t>
            </w:r>
            <w:r>
              <w:rPr>
                <w:spacing w:val="-4"/>
                <w:sz w:val="24"/>
              </w:rPr>
              <w:t>школы</w:t>
            </w:r>
          </w:p>
        </w:tc>
        <w:tc>
          <w:tcPr>
            <w:tcW w:w="1133" w:type="dxa"/>
          </w:tcPr>
          <w:p w14:paraId="0B8E81FB" w14:textId="77777777" w:rsidR="00E902A8" w:rsidRDefault="00E902A8">
            <w:pPr>
              <w:pStyle w:val="TableParagraph"/>
              <w:rPr>
                <w:sz w:val="24"/>
              </w:rPr>
            </w:pPr>
          </w:p>
        </w:tc>
      </w:tr>
      <w:tr w:rsidR="00E902A8" w14:paraId="3996DF20" w14:textId="77777777">
        <w:trPr>
          <w:trHeight w:val="441"/>
        </w:trPr>
        <w:tc>
          <w:tcPr>
            <w:tcW w:w="1191" w:type="dxa"/>
          </w:tcPr>
          <w:p w14:paraId="7CBAEF10"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66</w:t>
            </w:r>
          </w:p>
        </w:tc>
        <w:tc>
          <w:tcPr>
            <w:tcW w:w="7174" w:type="dxa"/>
          </w:tcPr>
          <w:p w14:paraId="2A722709" w14:textId="77777777" w:rsidR="00E902A8" w:rsidRDefault="00000000">
            <w:pPr>
              <w:pStyle w:val="TableParagraph"/>
              <w:spacing w:before="68"/>
              <w:ind w:left="288"/>
              <w:rPr>
                <w:sz w:val="24"/>
              </w:rPr>
            </w:pPr>
            <w:r>
              <w:rPr>
                <w:sz w:val="24"/>
              </w:rPr>
              <w:t>Резервный</w:t>
            </w:r>
            <w:r>
              <w:rPr>
                <w:spacing w:val="-10"/>
                <w:sz w:val="24"/>
              </w:rPr>
              <w:t xml:space="preserve"> </w:t>
            </w:r>
            <w:r>
              <w:rPr>
                <w:sz w:val="24"/>
              </w:rPr>
              <w:t>урок.</w:t>
            </w:r>
            <w:r>
              <w:rPr>
                <w:spacing w:val="-1"/>
                <w:sz w:val="24"/>
              </w:rPr>
              <w:t xml:space="preserve"> </w:t>
            </w:r>
            <w:r>
              <w:rPr>
                <w:sz w:val="24"/>
              </w:rPr>
              <w:t>Правила</w:t>
            </w:r>
            <w:r>
              <w:rPr>
                <w:spacing w:val="-9"/>
                <w:sz w:val="24"/>
              </w:rPr>
              <w:t xml:space="preserve"> </w:t>
            </w:r>
            <w:r>
              <w:rPr>
                <w:sz w:val="24"/>
              </w:rPr>
              <w:t>использования</w:t>
            </w:r>
            <w:r>
              <w:rPr>
                <w:spacing w:val="-4"/>
                <w:sz w:val="24"/>
              </w:rPr>
              <w:t xml:space="preserve"> </w:t>
            </w:r>
            <w:r>
              <w:rPr>
                <w:sz w:val="24"/>
              </w:rPr>
              <w:t>электронных</w:t>
            </w:r>
            <w:r>
              <w:rPr>
                <w:spacing w:val="-3"/>
                <w:sz w:val="24"/>
              </w:rPr>
              <w:t xml:space="preserve"> </w:t>
            </w:r>
            <w:r>
              <w:rPr>
                <w:spacing w:val="-2"/>
                <w:sz w:val="24"/>
              </w:rPr>
              <w:t>устройств</w:t>
            </w:r>
          </w:p>
        </w:tc>
        <w:tc>
          <w:tcPr>
            <w:tcW w:w="1133" w:type="dxa"/>
          </w:tcPr>
          <w:p w14:paraId="78503F3C" w14:textId="77777777" w:rsidR="00E902A8" w:rsidRDefault="00E902A8">
            <w:pPr>
              <w:pStyle w:val="TableParagraph"/>
              <w:rPr>
                <w:sz w:val="24"/>
              </w:rPr>
            </w:pPr>
          </w:p>
        </w:tc>
      </w:tr>
      <w:tr w:rsidR="00E902A8" w14:paraId="0B8D9E5A" w14:textId="77777777">
        <w:trPr>
          <w:trHeight w:val="445"/>
        </w:trPr>
        <w:tc>
          <w:tcPr>
            <w:tcW w:w="9498" w:type="dxa"/>
            <w:gridSpan w:val="3"/>
          </w:tcPr>
          <w:p w14:paraId="6BFAB20D" w14:textId="77777777" w:rsidR="00E902A8" w:rsidRDefault="00000000">
            <w:pPr>
              <w:pStyle w:val="TableParagraph"/>
              <w:spacing w:before="73"/>
              <w:ind w:left="288"/>
              <w:rPr>
                <w:sz w:val="24"/>
              </w:rPr>
            </w:pPr>
            <w:r>
              <w:rPr>
                <w:sz w:val="24"/>
              </w:rPr>
              <w:t>ОБЩЕЕ</w:t>
            </w:r>
            <w:r>
              <w:rPr>
                <w:spacing w:val="-3"/>
                <w:sz w:val="24"/>
              </w:rPr>
              <w:t xml:space="preserve"> </w:t>
            </w:r>
            <w:r>
              <w:rPr>
                <w:sz w:val="24"/>
              </w:rPr>
              <w:t>КОЛИЧЕСТВО</w:t>
            </w:r>
            <w:r>
              <w:rPr>
                <w:spacing w:val="-5"/>
                <w:sz w:val="24"/>
              </w:rPr>
              <w:t xml:space="preserve"> </w:t>
            </w:r>
            <w:r>
              <w:rPr>
                <w:sz w:val="24"/>
              </w:rPr>
              <w:t>УРОКОВ</w:t>
            </w:r>
            <w:r>
              <w:rPr>
                <w:spacing w:val="-6"/>
                <w:sz w:val="24"/>
              </w:rPr>
              <w:t xml:space="preserve"> </w:t>
            </w:r>
            <w:r>
              <w:rPr>
                <w:sz w:val="24"/>
              </w:rPr>
              <w:t>ПО</w:t>
            </w:r>
            <w:r>
              <w:rPr>
                <w:spacing w:val="-4"/>
                <w:sz w:val="24"/>
              </w:rPr>
              <w:t xml:space="preserve"> </w:t>
            </w:r>
            <w:r>
              <w:rPr>
                <w:sz w:val="24"/>
              </w:rPr>
              <w:t>ПРОГРАММЕ:</w:t>
            </w:r>
            <w:r>
              <w:rPr>
                <w:spacing w:val="-4"/>
                <w:sz w:val="24"/>
              </w:rPr>
              <w:t xml:space="preserve"> </w:t>
            </w:r>
            <w:r>
              <w:rPr>
                <w:spacing w:val="-5"/>
                <w:sz w:val="24"/>
              </w:rPr>
              <w:t>66</w:t>
            </w:r>
          </w:p>
        </w:tc>
      </w:tr>
    </w:tbl>
    <w:p w14:paraId="53009F76" w14:textId="77777777" w:rsidR="00E902A8" w:rsidRDefault="00000000">
      <w:pPr>
        <w:pStyle w:val="a3"/>
        <w:spacing w:before="229"/>
        <w:ind w:left="1217"/>
        <w:jc w:val="left"/>
      </w:pPr>
      <w:r>
        <w:t>Таблица</w:t>
      </w:r>
      <w:r>
        <w:rPr>
          <w:spacing w:val="-2"/>
        </w:rPr>
        <w:t xml:space="preserve"> </w:t>
      </w:r>
      <w:r>
        <w:rPr>
          <w:spacing w:val="-4"/>
        </w:rPr>
        <w:t>11.5</w:t>
      </w:r>
    </w:p>
    <w:p w14:paraId="59F2579E" w14:textId="77777777" w:rsidR="00E902A8" w:rsidRDefault="00000000">
      <w:pPr>
        <w:pStyle w:val="a5"/>
        <w:numPr>
          <w:ilvl w:val="0"/>
          <w:numId w:val="39"/>
        </w:numPr>
        <w:tabs>
          <w:tab w:val="left" w:pos="1399"/>
        </w:tabs>
        <w:spacing w:before="204"/>
        <w:ind w:hanging="182"/>
        <w:rPr>
          <w:sz w:val="24"/>
        </w:rPr>
      </w:pPr>
      <w:r>
        <w:rPr>
          <w:spacing w:val="-2"/>
          <w:sz w:val="24"/>
        </w:rPr>
        <w:t>класс</w:t>
      </w:r>
    </w:p>
    <w:p w14:paraId="41183BDD" w14:textId="77777777" w:rsidR="00E902A8" w:rsidRDefault="00E902A8">
      <w:pPr>
        <w:pStyle w:val="a5"/>
        <w:jc w:val="left"/>
        <w:rPr>
          <w:sz w:val="24"/>
        </w:rPr>
        <w:sectPr w:rsidR="00E902A8">
          <w:type w:val="continuous"/>
          <w:pgSz w:w="11910" w:h="16390"/>
          <w:pgMar w:top="1120" w:right="0" w:bottom="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73CE85B1" w14:textId="77777777">
        <w:trPr>
          <w:trHeight w:val="1646"/>
        </w:trPr>
        <w:tc>
          <w:tcPr>
            <w:tcW w:w="1191" w:type="dxa"/>
          </w:tcPr>
          <w:p w14:paraId="59BD639A" w14:textId="77777777" w:rsidR="00E902A8" w:rsidRDefault="00000000">
            <w:pPr>
              <w:pStyle w:val="TableParagraph"/>
              <w:spacing w:before="73"/>
              <w:ind w:left="288"/>
              <w:rPr>
                <w:sz w:val="24"/>
              </w:rPr>
            </w:pPr>
            <w:r>
              <w:rPr>
                <w:sz w:val="24"/>
              </w:rPr>
              <w:lastRenderedPageBreak/>
              <w:t>N</w:t>
            </w:r>
            <w:r>
              <w:rPr>
                <w:spacing w:val="6"/>
                <w:sz w:val="24"/>
              </w:rPr>
              <w:t xml:space="preserve"> </w:t>
            </w:r>
            <w:r>
              <w:rPr>
                <w:spacing w:val="-2"/>
                <w:sz w:val="24"/>
              </w:rPr>
              <w:t>урока</w:t>
            </w:r>
          </w:p>
        </w:tc>
        <w:tc>
          <w:tcPr>
            <w:tcW w:w="7174" w:type="dxa"/>
          </w:tcPr>
          <w:p w14:paraId="51A2EE60" w14:textId="77777777" w:rsidR="00E902A8" w:rsidRDefault="00000000">
            <w:pPr>
              <w:pStyle w:val="TableParagraph"/>
              <w:spacing w:before="73"/>
              <w:ind w:left="288"/>
              <w:rPr>
                <w:sz w:val="24"/>
              </w:rPr>
            </w:pPr>
            <w:r>
              <w:rPr>
                <w:sz w:val="24"/>
              </w:rPr>
              <w:t xml:space="preserve">Тема </w:t>
            </w:r>
            <w:r>
              <w:rPr>
                <w:spacing w:val="-2"/>
                <w:sz w:val="24"/>
              </w:rPr>
              <w:t>урока</w:t>
            </w:r>
          </w:p>
        </w:tc>
        <w:tc>
          <w:tcPr>
            <w:tcW w:w="1133" w:type="dxa"/>
          </w:tcPr>
          <w:p w14:paraId="729FB423" w14:textId="77777777" w:rsidR="00E902A8" w:rsidRDefault="00000000">
            <w:pPr>
              <w:pStyle w:val="TableParagraph"/>
              <w:tabs>
                <w:tab w:val="left" w:pos="839"/>
              </w:tabs>
              <w:spacing w:before="102" w:line="208" w:lineRule="auto"/>
              <w:ind w:left="62" w:right="45" w:firstLine="225"/>
              <w:rPr>
                <w:sz w:val="24"/>
              </w:rPr>
            </w:pPr>
            <w:r>
              <w:rPr>
                <w:spacing w:val="-2"/>
                <w:sz w:val="24"/>
              </w:rPr>
              <w:t xml:space="preserve">Количе </w:t>
            </w:r>
            <w:r>
              <w:rPr>
                <w:spacing w:val="-4"/>
                <w:sz w:val="24"/>
              </w:rPr>
              <w:t>ство</w:t>
            </w:r>
            <w:r>
              <w:rPr>
                <w:spacing w:val="40"/>
                <w:sz w:val="24"/>
              </w:rPr>
              <w:t xml:space="preserve"> </w:t>
            </w:r>
            <w:r>
              <w:rPr>
                <w:spacing w:val="-2"/>
                <w:sz w:val="24"/>
              </w:rPr>
              <w:t>часов</w:t>
            </w:r>
            <w:r>
              <w:rPr>
                <w:sz w:val="24"/>
              </w:rPr>
              <w:tab/>
            </w:r>
            <w:r>
              <w:rPr>
                <w:spacing w:val="-6"/>
                <w:sz w:val="24"/>
              </w:rPr>
              <w:t xml:space="preserve">на </w:t>
            </w:r>
            <w:r>
              <w:rPr>
                <w:spacing w:val="-2"/>
                <w:sz w:val="24"/>
              </w:rPr>
              <w:t xml:space="preserve">практиче </w:t>
            </w:r>
            <w:r>
              <w:rPr>
                <w:spacing w:val="-4"/>
                <w:sz w:val="24"/>
              </w:rPr>
              <w:t xml:space="preserve">ские </w:t>
            </w:r>
            <w:r>
              <w:rPr>
                <w:spacing w:val="-2"/>
                <w:sz w:val="24"/>
              </w:rPr>
              <w:t>работы</w:t>
            </w:r>
          </w:p>
        </w:tc>
      </w:tr>
      <w:tr w:rsidR="00E902A8" w14:paraId="02FE7DBE" w14:textId="77777777">
        <w:trPr>
          <w:trHeight w:val="441"/>
        </w:trPr>
        <w:tc>
          <w:tcPr>
            <w:tcW w:w="1191" w:type="dxa"/>
          </w:tcPr>
          <w:p w14:paraId="54EBD58E"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1</w:t>
            </w:r>
          </w:p>
        </w:tc>
        <w:tc>
          <w:tcPr>
            <w:tcW w:w="7174" w:type="dxa"/>
          </w:tcPr>
          <w:p w14:paraId="766C84F8" w14:textId="77777777" w:rsidR="00E902A8" w:rsidRDefault="00000000">
            <w:pPr>
              <w:pStyle w:val="TableParagraph"/>
              <w:spacing w:before="68"/>
              <w:ind w:left="288"/>
              <w:rPr>
                <w:sz w:val="24"/>
              </w:rPr>
            </w:pPr>
            <w:r>
              <w:rPr>
                <w:sz w:val="24"/>
              </w:rPr>
              <w:t>Наша</w:t>
            </w:r>
            <w:r>
              <w:rPr>
                <w:spacing w:val="-3"/>
                <w:sz w:val="24"/>
              </w:rPr>
              <w:t xml:space="preserve"> </w:t>
            </w:r>
            <w:r>
              <w:rPr>
                <w:sz w:val="24"/>
              </w:rPr>
              <w:t>Родина -</w:t>
            </w:r>
            <w:r>
              <w:rPr>
                <w:spacing w:val="-4"/>
                <w:sz w:val="24"/>
              </w:rPr>
              <w:t xml:space="preserve"> </w:t>
            </w:r>
            <w:r>
              <w:rPr>
                <w:sz w:val="24"/>
              </w:rPr>
              <w:t>Россия,</w:t>
            </w:r>
            <w:r>
              <w:rPr>
                <w:spacing w:val="1"/>
                <w:sz w:val="24"/>
              </w:rPr>
              <w:t xml:space="preserve"> </w:t>
            </w:r>
            <w:r>
              <w:rPr>
                <w:sz w:val="24"/>
              </w:rPr>
              <w:t>Российская</w:t>
            </w:r>
            <w:r>
              <w:rPr>
                <w:spacing w:val="-6"/>
                <w:sz w:val="24"/>
              </w:rPr>
              <w:t xml:space="preserve"> </w:t>
            </w:r>
            <w:r>
              <w:rPr>
                <w:spacing w:val="-2"/>
                <w:sz w:val="24"/>
              </w:rPr>
              <w:t>Федерация</w:t>
            </w:r>
          </w:p>
        </w:tc>
        <w:tc>
          <w:tcPr>
            <w:tcW w:w="1133" w:type="dxa"/>
          </w:tcPr>
          <w:p w14:paraId="3C361CDF" w14:textId="77777777" w:rsidR="00E902A8" w:rsidRDefault="00E902A8">
            <w:pPr>
              <w:pStyle w:val="TableParagraph"/>
              <w:rPr>
                <w:sz w:val="24"/>
              </w:rPr>
            </w:pPr>
          </w:p>
        </w:tc>
      </w:tr>
      <w:tr w:rsidR="00E902A8" w14:paraId="61395270" w14:textId="77777777">
        <w:trPr>
          <w:trHeight w:val="446"/>
        </w:trPr>
        <w:tc>
          <w:tcPr>
            <w:tcW w:w="1191" w:type="dxa"/>
          </w:tcPr>
          <w:p w14:paraId="782A969F"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2</w:t>
            </w:r>
          </w:p>
        </w:tc>
        <w:tc>
          <w:tcPr>
            <w:tcW w:w="7174" w:type="dxa"/>
          </w:tcPr>
          <w:p w14:paraId="14E13F3D" w14:textId="77777777" w:rsidR="00E902A8" w:rsidRDefault="00000000">
            <w:pPr>
              <w:pStyle w:val="TableParagraph"/>
              <w:spacing w:before="73"/>
              <w:ind w:left="288"/>
              <w:rPr>
                <w:sz w:val="24"/>
              </w:rPr>
            </w:pPr>
            <w:r>
              <w:rPr>
                <w:sz w:val="24"/>
              </w:rPr>
              <w:t>Москва</w:t>
            </w:r>
            <w:r>
              <w:rPr>
                <w:spacing w:val="-1"/>
                <w:sz w:val="24"/>
              </w:rPr>
              <w:t xml:space="preserve"> </w:t>
            </w:r>
            <w:r>
              <w:rPr>
                <w:sz w:val="24"/>
              </w:rPr>
              <w:t>-</w:t>
            </w:r>
            <w:r>
              <w:rPr>
                <w:spacing w:val="-2"/>
                <w:sz w:val="24"/>
              </w:rPr>
              <w:t xml:space="preserve"> </w:t>
            </w:r>
            <w:r>
              <w:rPr>
                <w:sz w:val="24"/>
              </w:rPr>
              <w:t>столица</w:t>
            </w:r>
            <w:r>
              <w:rPr>
                <w:spacing w:val="-4"/>
                <w:sz w:val="24"/>
              </w:rPr>
              <w:t xml:space="preserve"> </w:t>
            </w:r>
            <w:r>
              <w:rPr>
                <w:sz w:val="24"/>
              </w:rPr>
              <w:t>России.</w:t>
            </w:r>
            <w:r>
              <w:rPr>
                <w:spacing w:val="-2"/>
                <w:sz w:val="24"/>
              </w:rPr>
              <w:t xml:space="preserve"> </w:t>
            </w:r>
            <w:r>
              <w:rPr>
                <w:sz w:val="24"/>
              </w:rPr>
              <w:t>Герб</w:t>
            </w:r>
            <w:r>
              <w:rPr>
                <w:spacing w:val="-2"/>
                <w:sz w:val="24"/>
              </w:rPr>
              <w:t xml:space="preserve"> Москвы</w:t>
            </w:r>
          </w:p>
        </w:tc>
        <w:tc>
          <w:tcPr>
            <w:tcW w:w="1133" w:type="dxa"/>
          </w:tcPr>
          <w:p w14:paraId="2043B9BD" w14:textId="77777777" w:rsidR="00E902A8" w:rsidRDefault="00E902A8">
            <w:pPr>
              <w:pStyle w:val="TableParagraph"/>
              <w:rPr>
                <w:sz w:val="24"/>
              </w:rPr>
            </w:pPr>
          </w:p>
        </w:tc>
      </w:tr>
      <w:tr w:rsidR="00E902A8" w14:paraId="6FCAB04F" w14:textId="77777777">
        <w:trPr>
          <w:trHeight w:val="926"/>
        </w:trPr>
        <w:tc>
          <w:tcPr>
            <w:tcW w:w="1191" w:type="dxa"/>
          </w:tcPr>
          <w:p w14:paraId="6F1C772A" w14:textId="77777777" w:rsidR="00E902A8" w:rsidRDefault="00E902A8">
            <w:pPr>
              <w:pStyle w:val="TableParagraph"/>
              <w:spacing w:before="32"/>
              <w:rPr>
                <w:sz w:val="24"/>
              </w:rPr>
            </w:pPr>
          </w:p>
          <w:p w14:paraId="3214765A" w14:textId="77777777" w:rsidR="00E902A8" w:rsidRDefault="00000000">
            <w:pPr>
              <w:pStyle w:val="TableParagraph"/>
              <w:spacing w:before="1"/>
              <w:ind w:left="288"/>
              <w:rPr>
                <w:sz w:val="24"/>
              </w:rPr>
            </w:pPr>
            <w:r>
              <w:rPr>
                <w:sz w:val="24"/>
              </w:rPr>
              <w:t>Урок</w:t>
            </w:r>
            <w:r>
              <w:rPr>
                <w:spacing w:val="2"/>
                <w:sz w:val="24"/>
              </w:rPr>
              <w:t xml:space="preserve"> </w:t>
            </w:r>
            <w:r>
              <w:rPr>
                <w:spacing w:val="-10"/>
                <w:sz w:val="24"/>
              </w:rPr>
              <w:t>3</w:t>
            </w:r>
          </w:p>
        </w:tc>
        <w:tc>
          <w:tcPr>
            <w:tcW w:w="7174" w:type="dxa"/>
          </w:tcPr>
          <w:p w14:paraId="560D2A58" w14:textId="77777777" w:rsidR="00E902A8" w:rsidRDefault="00000000">
            <w:pPr>
              <w:pStyle w:val="TableParagraph"/>
              <w:spacing w:before="98" w:line="208" w:lineRule="auto"/>
              <w:ind w:left="62" w:right="59" w:firstLine="226"/>
              <w:jc w:val="both"/>
              <w:rPr>
                <w:sz w:val="24"/>
              </w:rPr>
            </w:pPr>
            <w:r>
              <w:rPr>
                <w:sz w:val="24"/>
              </w:rPr>
              <w:t>Достопримечательности Москвы: Большой театр, Московский государственный</w:t>
            </w:r>
            <w:r>
              <w:rPr>
                <w:spacing w:val="-15"/>
                <w:sz w:val="24"/>
              </w:rPr>
              <w:t xml:space="preserve"> </w:t>
            </w:r>
            <w:r>
              <w:rPr>
                <w:sz w:val="24"/>
              </w:rPr>
              <w:t>университет,</w:t>
            </w:r>
            <w:r>
              <w:rPr>
                <w:spacing w:val="-15"/>
                <w:sz w:val="24"/>
              </w:rPr>
              <w:t xml:space="preserve"> </w:t>
            </w:r>
            <w:r>
              <w:rPr>
                <w:sz w:val="24"/>
              </w:rPr>
              <w:t>Московский</w:t>
            </w:r>
            <w:r>
              <w:rPr>
                <w:spacing w:val="-15"/>
                <w:sz w:val="24"/>
              </w:rPr>
              <w:t xml:space="preserve"> </w:t>
            </w:r>
            <w:r>
              <w:rPr>
                <w:sz w:val="24"/>
              </w:rPr>
              <w:t>цирк,</w:t>
            </w:r>
            <w:r>
              <w:rPr>
                <w:spacing w:val="-15"/>
                <w:sz w:val="24"/>
              </w:rPr>
              <w:t xml:space="preserve"> </w:t>
            </w:r>
            <w:r>
              <w:rPr>
                <w:sz w:val="24"/>
              </w:rPr>
              <w:t>Театр</w:t>
            </w:r>
            <w:r>
              <w:rPr>
                <w:spacing w:val="-15"/>
                <w:sz w:val="24"/>
              </w:rPr>
              <w:t xml:space="preserve"> </w:t>
            </w:r>
            <w:r>
              <w:rPr>
                <w:sz w:val="24"/>
              </w:rPr>
              <w:t>кукол</w:t>
            </w:r>
            <w:r>
              <w:rPr>
                <w:spacing w:val="-15"/>
                <w:sz w:val="24"/>
              </w:rPr>
              <w:t xml:space="preserve"> </w:t>
            </w:r>
            <w:r>
              <w:rPr>
                <w:sz w:val="24"/>
              </w:rPr>
              <w:t>имени С.В. Образцова</w:t>
            </w:r>
          </w:p>
        </w:tc>
        <w:tc>
          <w:tcPr>
            <w:tcW w:w="1133" w:type="dxa"/>
          </w:tcPr>
          <w:p w14:paraId="521E4F07" w14:textId="77777777" w:rsidR="00E902A8" w:rsidRDefault="00E902A8">
            <w:pPr>
              <w:pStyle w:val="TableParagraph"/>
              <w:rPr>
                <w:sz w:val="24"/>
              </w:rPr>
            </w:pPr>
          </w:p>
        </w:tc>
      </w:tr>
      <w:tr w:rsidR="00E902A8" w14:paraId="61F3649E" w14:textId="77777777">
        <w:trPr>
          <w:trHeight w:val="441"/>
        </w:trPr>
        <w:tc>
          <w:tcPr>
            <w:tcW w:w="1191" w:type="dxa"/>
          </w:tcPr>
          <w:p w14:paraId="4DDAAEB3"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4</w:t>
            </w:r>
          </w:p>
        </w:tc>
        <w:tc>
          <w:tcPr>
            <w:tcW w:w="7174" w:type="dxa"/>
          </w:tcPr>
          <w:p w14:paraId="596CE75C" w14:textId="77777777" w:rsidR="00E902A8" w:rsidRDefault="00000000">
            <w:pPr>
              <w:pStyle w:val="TableParagraph"/>
              <w:spacing w:before="68"/>
              <w:ind w:left="288"/>
              <w:rPr>
                <w:sz w:val="24"/>
              </w:rPr>
            </w:pPr>
            <w:r>
              <w:rPr>
                <w:sz w:val="24"/>
              </w:rPr>
              <w:t>Страницы</w:t>
            </w:r>
            <w:r>
              <w:rPr>
                <w:spacing w:val="-4"/>
                <w:sz w:val="24"/>
              </w:rPr>
              <w:t xml:space="preserve"> </w:t>
            </w:r>
            <w:r>
              <w:rPr>
                <w:sz w:val="24"/>
              </w:rPr>
              <w:t>истории:</w:t>
            </w:r>
            <w:r>
              <w:rPr>
                <w:spacing w:val="-5"/>
                <w:sz w:val="24"/>
              </w:rPr>
              <w:t xml:space="preserve"> </w:t>
            </w:r>
            <w:r>
              <w:rPr>
                <w:sz w:val="24"/>
              </w:rPr>
              <w:t>как</w:t>
            </w:r>
            <w:r>
              <w:rPr>
                <w:spacing w:val="-3"/>
                <w:sz w:val="24"/>
              </w:rPr>
              <w:t xml:space="preserve"> </w:t>
            </w:r>
            <w:r>
              <w:rPr>
                <w:sz w:val="24"/>
              </w:rPr>
              <w:t>Москва</w:t>
            </w:r>
            <w:r>
              <w:rPr>
                <w:spacing w:val="-1"/>
                <w:sz w:val="24"/>
              </w:rPr>
              <w:t xml:space="preserve"> </w:t>
            </w:r>
            <w:r>
              <w:rPr>
                <w:spacing w:val="-2"/>
                <w:sz w:val="24"/>
              </w:rPr>
              <w:t>строилась</w:t>
            </w:r>
          </w:p>
        </w:tc>
        <w:tc>
          <w:tcPr>
            <w:tcW w:w="1133" w:type="dxa"/>
          </w:tcPr>
          <w:p w14:paraId="41F4A890" w14:textId="77777777" w:rsidR="00E902A8" w:rsidRDefault="00E902A8">
            <w:pPr>
              <w:pStyle w:val="TableParagraph"/>
              <w:rPr>
                <w:sz w:val="24"/>
              </w:rPr>
            </w:pPr>
          </w:p>
        </w:tc>
      </w:tr>
      <w:tr w:rsidR="00E902A8" w14:paraId="7DFC9930" w14:textId="77777777">
        <w:trPr>
          <w:trHeight w:val="686"/>
        </w:trPr>
        <w:tc>
          <w:tcPr>
            <w:tcW w:w="1191" w:type="dxa"/>
          </w:tcPr>
          <w:p w14:paraId="5167E61A" w14:textId="77777777" w:rsidR="00E902A8" w:rsidRDefault="00000000">
            <w:pPr>
              <w:pStyle w:val="TableParagraph"/>
              <w:spacing w:before="193"/>
              <w:ind w:left="288"/>
              <w:rPr>
                <w:sz w:val="24"/>
              </w:rPr>
            </w:pPr>
            <w:r>
              <w:rPr>
                <w:sz w:val="24"/>
              </w:rPr>
              <w:t>Урок</w:t>
            </w:r>
            <w:r>
              <w:rPr>
                <w:spacing w:val="2"/>
                <w:sz w:val="24"/>
              </w:rPr>
              <w:t xml:space="preserve"> </w:t>
            </w:r>
            <w:r>
              <w:rPr>
                <w:spacing w:val="-10"/>
                <w:sz w:val="24"/>
              </w:rPr>
              <w:t>5</w:t>
            </w:r>
          </w:p>
        </w:tc>
        <w:tc>
          <w:tcPr>
            <w:tcW w:w="7174" w:type="dxa"/>
          </w:tcPr>
          <w:p w14:paraId="19F35215" w14:textId="77777777" w:rsidR="00E902A8" w:rsidRDefault="00000000">
            <w:pPr>
              <w:pStyle w:val="TableParagraph"/>
              <w:spacing w:before="102" w:line="208" w:lineRule="auto"/>
              <w:ind w:left="62" w:firstLine="226"/>
              <w:rPr>
                <w:sz w:val="24"/>
              </w:rPr>
            </w:pPr>
            <w:r>
              <w:rPr>
                <w:sz w:val="24"/>
              </w:rPr>
              <w:t>Санкт-Петербург</w:t>
            </w:r>
            <w:r>
              <w:rPr>
                <w:spacing w:val="80"/>
                <w:sz w:val="24"/>
              </w:rPr>
              <w:t xml:space="preserve"> </w:t>
            </w:r>
            <w:r>
              <w:rPr>
                <w:sz w:val="24"/>
              </w:rPr>
              <w:t>-</w:t>
            </w:r>
            <w:r>
              <w:rPr>
                <w:spacing w:val="80"/>
                <w:sz w:val="24"/>
              </w:rPr>
              <w:t xml:space="preserve"> </w:t>
            </w:r>
            <w:r>
              <w:rPr>
                <w:sz w:val="24"/>
              </w:rPr>
              <w:t>северная</w:t>
            </w:r>
            <w:r>
              <w:rPr>
                <w:spacing w:val="80"/>
                <w:sz w:val="24"/>
              </w:rPr>
              <w:t xml:space="preserve"> </w:t>
            </w:r>
            <w:r>
              <w:rPr>
                <w:sz w:val="24"/>
              </w:rPr>
              <w:t>столица.</w:t>
            </w:r>
            <w:r>
              <w:rPr>
                <w:spacing w:val="80"/>
                <w:sz w:val="24"/>
              </w:rPr>
              <w:t xml:space="preserve"> </w:t>
            </w:r>
            <w:r>
              <w:rPr>
                <w:sz w:val="24"/>
              </w:rPr>
              <w:t xml:space="preserve">Достопримечательности </w:t>
            </w:r>
            <w:r>
              <w:rPr>
                <w:spacing w:val="-2"/>
                <w:sz w:val="24"/>
              </w:rPr>
              <w:t>города</w:t>
            </w:r>
          </w:p>
        </w:tc>
        <w:tc>
          <w:tcPr>
            <w:tcW w:w="1133" w:type="dxa"/>
          </w:tcPr>
          <w:p w14:paraId="26A0B2EB" w14:textId="77777777" w:rsidR="00E902A8" w:rsidRDefault="00E902A8">
            <w:pPr>
              <w:pStyle w:val="TableParagraph"/>
              <w:rPr>
                <w:sz w:val="24"/>
              </w:rPr>
            </w:pPr>
          </w:p>
        </w:tc>
      </w:tr>
      <w:tr w:rsidR="00E902A8" w14:paraId="7B7DEE42" w14:textId="77777777">
        <w:trPr>
          <w:trHeight w:val="441"/>
        </w:trPr>
        <w:tc>
          <w:tcPr>
            <w:tcW w:w="1191" w:type="dxa"/>
          </w:tcPr>
          <w:p w14:paraId="5E8DD300"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6</w:t>
            </w:r>
          </w:p>
        </w:tc>
        <w:tc>
          <w:tcPr>
            <w:tcW w:w="7174" w:type="dxa"/>
          </w:tcPr>
          <w:p w14:paraId="01E49DEA" w14:textId="77777777" w:rsidR="00E902A8" w:rsidRDefault="00000000">
            <w:pPr>
              <w:pStyle w:val="TableParagraph"/>
              <w:spacing w:before="68"/>
              <w:ind w:left="288"/>
              <w:rPr>
                <w:sz w:val="24"/>
              </w:rPr>
            </w:pPr>
            <w:r>
              <w:rPr>
                <w:sz w:val="24"/>
              </w:rPr>
              <w:t>Народы</w:t>
            </w:r>
            <w:r>
              <w:rPr>
                <w:spacing w:val="-3"/>
                <w:sz w:val="24"/>
              </w:rPr>
              <w:t xml:space="preserve"> </w:t>
            </w:r>
            <w:r>
              <w:rPr>
                <w:sz w:val="24"/>
              </w:rPr>
              <w:t>России.</w:t>
            </w:r>
            <w:r>
              <w:rPr>
                <w:spacing w:val="-5"/>
                <w:sz w:val="24"/>
              </w:rPr>
              <w:t xml:space="preserve"> </w:t>
            </w:r>
            <w:r>
              <w:rPr>
                <w:sz w:val="24"/>
              </w:rPr>
              <w:t>Народы</w:t>
            </w:r>
            <w:r>
              <w:rPr>
                <w:spacing w:val="-5"/>
                <w:sz w:val="24"/>
              </w:rPr>
              <w:t xml:space="preserve"> </w:t>
            </w:r>
            <w:r>
              <w:rPr>
                <w:sz w:val="24"/>
              </w:rPr>
              <w:t>Севера:</w:t>
            </w:r>
            <w:r>
              <w:rPr>
                <w:spacing w:val="-2"/>
                <w:sz w:val="24"/>
              </w:rPr>
              <w:t xml:space="preserve"> </w:t>
            </w:r>
            <w:r>
              <w:rPr>
                <w:sz w:val="24"/>
              </w:rPr>
              <w:t>традиции,</w:t>
            </w:r>
            <w:r>
              <w:rPr>
                <w:spacing w:val="-4"/>
                <w:sz w:val="24"/>
              </w:rPr>
              <w:t xml:space="preserve"> </w:t>
            </w:r>
            <w:r>
              <w:rPr>
                <w:sz w:val="24"/>
              </w:rPr>
              <w:t xml:space="preserve">обычаи, </w:t>
            </w:r>
            <w:r>
              <w:rPr>
                <w:spacing w:val="-2"/>
                <w:sz w:val="24"/>
              </w:rPr>
              <w:t>праздники</w:t>
            </w:r>
          </w:p>
        </w:tc>
        <w:tc>
          <w:tcPr>
            <w:tcW w:w="1133" w:type="dxa"/>
          </w:tcPr>
          <w:p w14:paraId="3A8AD799" w14:textId="77777777" w:rsidR="00E902A8" w:rsidRDefault="00E902A8">
            <w:pPr>
              <w:pStyle w:val="TableParagraph"/>
              <w:rPr>
                <w:sz w:val="24"/>
              </w:rPr>
            </w:pPr>
          </w:p>
        </w:tc>
      </w:tr>
      <w:tr w:rsidR="00E902A8" w14:paraId="35C32150" w14:textId="77777777">
        <w:trPr>
          <w:trHeight w:val="686"/>
        </w:trPr>
        <w:tc>
          <w:tcPr>
            <w:tcW w:w="1191" w:type="dxa"/>
          </w:tcPr>
          <w:p w14:paraId="292A5D7A" w14:textId="77777777" w:rsidR="00E902A8" w:rsidRDefault="00000000">
            <w:pPr>
              <w:pStyle w:val="TableParagraph"/>
              <w:spacing w:before="193"/>
              <w:ind w:left="288"/>
              <w:rPr>
                <w:sz w:val="24"/>
              </w:rPr>
            </w:pPr>
            <w:r>
              <w:rPr>
                <w:sz w:val="24"/>
              </w:rPr>
              <w:t>Урок</w:t>
            </w:r>
            <w:r>
              <w:rPr>
                <w:spacing w:val="2"/>
                <w:sz w:val="24"/>
              </w:rPr>
              <w:t xml:space="preserve"> </w:t>
            </w:r>
            <w:r>
              <w:rPr>
                <w:spacing w:val="-10"/>
                <w:sz w:val="24"/>
              </w:rPr>
              <w:t>7</w:t>
            </w:r>
          </w:p>
        </w:tc>
        <w:tc>
          <w:tcPr>
            <w:tcW w:w="7174" w:type="dxa"/>
          </w:tcPr>
          <w:p w14:paraId="5950E2C4" w14:textId="77777777" w:rsidR="00E902A8" w:rsidRDefault="00000000">
            <w:pPr>
              <w:pStyle w:val="TableParagraph"/>
              <w:spacing w:before="102" w:line="208" w:lineRule="auto"/>
              <w:ind w:left="62" w:firstLine="226"/>
              <w:rPr>
                <w:sz w:val="24"/>
              </w:rPr>
            </w:pPr>
            <w:r>
              <w:rPr>
                <w:sz w:val="24"/>
              </w:rPr>
              <w:t>Народы</w:t>
            </w:r>
            <w:r>
              <w:rPr>
                <w:spacing w:val="30"/>
                <w:sz w:val="24"/>
              </w:rPr>
              <w:t xml:space="preserve"> </w:t>
            </w:r>
            <w:r>
              <w:rPr>
                <w:sz w:val="24"/>
              </w:rPr>
              <w:t>Поволжья и</w:t>
            </w:r>
            <w:r>
              <w:rPr>
                <w:spacing w:val="29"/>
                <w:sz w:val="24"/>
              </w:rPr>
              <w:t xml:space="preserve"> </w:t>
            </w:r>
            <w:r>
              <w:rPr>
                <w:sz w:val="24"/>
              </w:rPr>
              <w:t>других территорий</w:t>
            </w:r>
            <w:r>
              <w:rPr>
                <w:spacing w:val="29"/>
                <w:sz w:val="24"/>
              </w:rPr>
              <w:t xml:space="preserve"> </w:t>
            </w:r>
            <w:r>
              <w:rPr>
                <w:sz w:val="24"/>
              </w:rPr>
              <w:t>Российской Федерации: традиции, обычаи, праздники</w:t>
            </w:r>
          </w:p>
        </w:tc>
        <w:tc>
          <w:tcPr>
            <w:tcW w:w="1133" w:type="dxa"/>
          </w:tcPr>
          <w:p w14:paraId="0F18640E" w14:textId="77777777" w:rsidR="00E902A8" w:rsidRDefault="00E902A8">
            <w:pPr>
              <w:pStyle w:val="TableParagraph"/>
              <w:rPr>
                <w:sz w:val="24"/>
              </w:rPr>
            </w:pPr>
          </w:p>
        </w:tc>
      </w:tr>
      <w:tr w:rsidR="00E902A8" w14:paraId="23043DF4" w14:textId="77777777">
        <w:trPr>
          <w:trHeight w:val="446"/>
        </w:trPr>
        <w:tc>
          <w:tcPr>
            <w:tcW w:w="1191" w:type="dxa"/>
          </w:tcPr>
          <w:p w14:paraId="19E1C4B2"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8</w:t>
            </w:r>
          </w:p>
        </w:tc>
        <w:tc>
          <w:tcPr>
            <w:tcW w:w="7174" w:type="dxa"/>
          </w:tcPr>
          <w:p w14:paraId="054390D9" w14:textId="77777777" w:rsidR="00E902A8" w:rsidRDefault="00000000">
            <w:pPr>
              <w:pStyle w:val="TableParagraph"/>
              <w:spacing w:before="68"/>
              <w:ind w:left="288"/>
              <w:rPr>
                <w:sz w:val="24"/>
              </w:rPr>
            </w:pPr>
            <w:r>
              <w:rPr>
                <w:sz w:val="24"/>
              </w:rPr>
              <w:t>Родной</w:t>
            </w:r>
            <w:r>
              <w:rPr>
                <w:spacing w:val="-5"/>
                <w:sz w:val="24"/>
              </w:rPr>
              <w:t xml:space="preserve"> </w:t>
            </w:r>
            <w:r>
              <w:rPr>
                <w:sz w:val="24"/>
              </w:rPr>
              <w:t>край,</w:t>
            </w:r>
            <w:r>
              <w:rPr>
                <w:spacing w:val="-3"/>
                <w:sz w:val="24"/>
              </w:rPr>
              <w:t xml:space="preserve"> </w:t>
            </w:r>
            <w:r>
              <w:rPr>
                <w:sz w:val="24"/>
              </w:rPr>
              <w:t>его</w:t>
            </w:r>
            <w:r>
              <w:rPr>
                <w:spacing w:val="-1"/>
                <w:sz w:val="24"/>
              </w:rPr>
              <w:t xml:space="preserve"> </w:t>
            </w:r>
            <w:r>
              <w:rPr>
                <w:sz w:val="24"/>
              </w:rPr>
              <w:t>природные</w:t>
            </w:r>
            <w:r>
              <w:rPr>
                <w:spacing w:val="3"/>
                <w:sz w:val="24"/>
              </w:rPr>
              <w:t xml:space="preserve"> </w:t>
            </w:r>
            <w:r>
              <w:rPr>
                <w:spacing w:val="-2"/>
                <w:sz w:val="24"/>
              </w:rPr>
              <w:t>достопримечательности</w:t>
            </w:r>
          </w:p>
        </w:tc>
        <w:tc>
          <w:tcPr>
            <w:tcW w:w="1133" w:type="dxa"/>
          </w:tcPr>
          <w:p w14:paraId="0C188072" w14:textId="77777777" w:rsidR="00E902A8" w:rsidRDefault="00E902A8">
            <w:pPr>
              <w:pStyle w:val="TableParagraph"/>
              <w:rPr>
                <w:sz w:val="24"/>
              </w:rPr>
            </w:pPr>
          </w:p>
        </w:tc>
      </w:tr>
      <w:tr w:rsidR="00E902A8" w14:paraId="16EF98EA" w14:textId="77777777">
        <w:trPr>
          <w:trHeight w:val="681"/>
        </w:trPr>
        <w:tc>
          <w:tcPr>
            <w:tcW w:w="1191" w:type="dxa"/>
          </w:tcPr>
          <w:p w14:paraId="74C97761"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9</w:t>
            </w:r>
          </w:p>
        </w:tc>
        <w:tc>
          <w:tcPr>
            <w:tcW w:w="7174" w:type="dxa"/>
          </w:tcPr>
          <w:p w14:paraId="6FF5B7DA" w14:textId="77777777" w:rsidR="00E902A8" w:rsidRDefault="00000000">
            <w:pPr>
              <w:pStyle w:val="TableParagraph"/>
              <w:tabs>
                <w:tab w:val="left" w:pos="1577"/>
                <w:tab w:val="left" w:pos="2695"/>
                <w:tab w:val="left" w:pos="3798"/>
                <w:tab w:val="left" w:pos="4887"/>
                <w:tab w:val="left" w:pos="5669"/>
              </w:tabs>
              <w:spacing w:before="97" w:line="208" w:lineRule="auto"/>
              <w:ind w:left="62" w:right="56" w:firstLine="226"/>
              <w:rPr>
                <w:sz w:val="24"/>
              </w:rPr>
            </w:pPr>
            <w:r>
              <w:rPr>
                <w:spacing w:val="-2"/>
                <w:sz w:val="24"/>
              </w:rPr>
              <w:t>Значимые</w:t>
            </w:r>
            <w:r>
              <w:rPr>
                <w:sz w:val="24"/>
              </w:rPr>
              <w:tab/>
            </w:r>
            <w:r>
              <w:rPr>
                <w:spacing w:val="-2"/>
                <w:sz w:val="24"/>
              </w:rPr>
              <w:t>события</w:t>
            </w:r>
            <w:r>
              <w:rPr>
                <w:sz w:val="24"/>
              </w:rPr>
              <w:tab/>
            </w:r>
            <w:r>
              <w:rPr>
                <w:spacing w:val="-2"/>
                <w:sz w:val="24"/>
              </w:rPr>
              <w:t>истории</w:t>
            </w:r>
            <w:r>
              <w:rPr>
                <w:sz w:val="24"/>
              </w:rPr>
              <w:tab/>
            </w:r>
            <w:r>
              <w:rPr>
                <w:spacing w:val="-2"/>
                <w:sz w:val="24"/>
              </w:rPr>
              <w:t>родного</w:t>
            </w:r>
            <w:r>
              <w:rPr>
                <w:sz w:val="24"/>
              </w:rPr>
              <w:tab/>
            </w:r>
            <w:r>
              <w:rPr>
                <w:spacing w:val="-2"/>
                <w:sz w:val="24"/>
              </w:rPr>
              <w:t>края.</w:t>
            </w:r>
            <w:r>
              <w:rPr>
                <w:sz w:val="24"/>
              </w:rPr>
              <w:tab/>
            </w:r>
            <w:r>
              <w:rPr>
                <w:spacing w:val="-2"/>
                <w:sz w:val="24"/>
              </w:rPr>
              <w:t xml:space="preserve">Исторические </w:t>
            </w:r>
            <w:r>
              <w:rPr>
                <w:sz w:val="24"/>
              </w:rPr>
              <w:t>памятники, старинные постройки</w:t>
            </w:r>
          </w:p>
        </w:tc>
        <w:tc>
          <w:tcPr>
            <w:tcW w:w="1133" w:type="dxa"/>
          </w:tcPr>
          <w:p w14:paraId="409B0A86" w14:textId="77777777" w:rsidR="00E902A8" w:rsidRDefault="00E902A8">
            <w:pPr>
              <w:pStyle w:val="TableParagraph"/>
              <w:rPr>
                <w:sz w:val="24"/>
              </w:rPr>
            </w:pPr>
          </w:p>
        </w:tc>
      </w:tr>
      <w:tr w:rsidR="00E902A8" w14:paraId="6E8D1312" w14:textId="77777777">
        <w:trPr>
          <w:trHeight w:val="685"/>
        </w:trPr>
        <w:tc>
          <w:tcPr>
            <w:tcW w:w="1191" w:type="dxa"/>
          </w:tcPr>
          <w:p w14:paraId="00CA0182"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10</w:t>
            </w:r>
          </w:p>
        </w:tc>
        <w:tc>
          <w:tcPr>
            <w:tcW w:w="7174" w:type="dxa"/>
          </w:tcPr>
          <w:p w14:paraId="60A88A0D" w14:textId="77777777" w:rsidR="00E902A8" w:rsidRDefault="00000000">
            <w:pPr>
              <w:pStyle w:val="TableParagraph"/>
              <w:spacing w:before="97" w:line="208" w:lineRule="auto"/>
              <w:ind w:left="62" w:firstLine="226"/>
              <w:rPr>
                <w:sz w:val="24"/>
              </w:rPr>
            </w:pPr>
            <w:r>
              <w:rPr>
                <w:sz w:val="24"/>
              </w:rPr>
              <w:t>Наш</w:t>
            </w:r>
            <w:r>
              <w:rPr>
                <w:spacing w:val="27"/>
                <w:sz w:val="24"/>
              </w:rPr>
              <w:t xml:space="preserve"> </w:t>
            </w:r>
            <w:r>
              <w:rPr>
                <w:sz w:val="24"/>
              </w:rPr>
              <w:t>регион, какой он? Культура родного края Родной край,</w:t>
            </w:r>
            <w:r>
              <w:rPr>
                <w:spacing w:val="27"/>
                <w:sz w:val="24"/>
              </w:rPr>
              <w:t xml:space="preserve"> </w:t>
            </w:r>
            <w:r>
              <w:rPr>
                <w:sz w:val="24"/>
              </w:rPr>
              <w:t>его культурные достопримечательности</w:t>
            </w:r>
          </w:p>
        </w:tc>
        <w:tc>
          <w:tcPr>
            <w:tcW w:w="1133" w:type="dxa"/>
          </w:tcPr>
          <w:p w14:paraId="3CC50CE9" w14:textId="77777777" w:rsidR="00E902A8" w:rsidRDefault="00E902A8">
            <w:pPr>
              <w:pStyle w:val="TableParagraph"/>
              <w:rPr>
                <w:sz w:val="24"/>
              </w:rPr>
            </w:pPr>
          </w:p>
        </w:tc>
      </w:tr>
      <w:tr w:rsidR="00E902A8" w14:paraId="62ED8AC5" w14:textId="77777777">
        <w:trPr>
          <w:trHeight w:val="441"/>
        </w:trPr>
        <w:tc>
          <w:tcPr>
            <w:tcW w:w="1191" w:type="dxa"/>
          </w:tcPr>
          <w:p w14:paraId="35217DDE" w14:textId="77777777" w:rsidR="00E902A8" w:rsidRDefault="00000000">
            <w:pPr>
              <w:pStyle w:val="TableParagraph"/>
              <w:spacing w:before="69"/>
              <w:ind w:left="288"/>
              <w:rPr>
                <w:sz w:val="24"/>
              </w:rPr>
            </w:pPr>
            <w:r>
              <w:rPr>
                <w:sz w:val="24"/>
              </w:rPr>
              <w:t>Урок</w:t>
            </w:r>
            <w:r>
              <w:rPr>
                <w:spacing w:val="2"/>
                <w:sz w:val="24"/>
              </w:rPr>
              <w:t xml:space="preserve"> </w:t>
            </w:r>
            <w:r>
              <w:rPr>
                <w:spacing w:val="-5"/>
                <w:sz w:val="24"/>
              </w:rPr>
              <w:t>11</w:t>
            </w:r>
          </w:p>
        </w:tc>
        <w:tc>
          <w:tcPr>
            <w:tcW w:w="7174" w:type="dxa"/>
          </w:tcPr>
          <w:p w14:paraId="60E68FE1" w14:textId="77777777" w:rsidR="00E902A8" w:rsidRDefault="00000000">
            <w:pPr>
              <w:pStyle w:val="TableParagraph"/>
              <w:spacing w:before="69"/>
              <w:ind w:left="288"/>
              <w:rPr>
                <w:sz w:val="24"/>
              </w:rPr>
            </w:pPr>
            <w:r>
              <w:rPr>
                <w:sz w:val="24"/>
              </w:rPr>
              <w:t>Мир</w:t>
            </w:r>
            <w:r>
              <w:rPr>
                <w:spacing w:val="-3"/>
                <w:sz w:val="24"/>
              </w:rPr>
              <w:t xml:space="preserve"> </w:t>
            </w:r>
            <w:r>
              <w:rPr>
                <w:sz w:val="24"/>
              </w:rPr>
              <w:t>профессий</w:t>
            </w:r>
            <w:r>
              <w:rPr>
                <w:spacing w:val="-1"/>
                <w:sz w:val="24"/>
              </w:rPr>
              <w:t xml:space="preserve"> </w:t>
            </w:r>
            <w:r>
              <w:rPr>
                <w:sz w:val="24"/>
              </w:rPr>
              <w:t>жителей</w:t>
            </w:r>
            <w:r>
              <w:rPr>
                <w:spacing w:val="-6"/>
                <w:sz w:val="24"/>
              </w:rPr>
              <w:t xml:space="preserve"> </w:t>
            </w:r>
            <w:r>
              <w:rPr>
                <w:sz w:val="24"/>
              </w:rPr>
              <w:t>нашего</w:t>
            </w:r>
            <w:r>
              <w:rPr>
                <w:spacing w:val="7"/>
                <w:sz w:val="24"/>
              </w:rPr>
              <w:t xml:space="preserve"> </w:t>
            </w:r>
            <w:r>
              <w:rPr>
                <w:spacing w:val="-2"/>
                <w:sz w:val="24"/>
              </w:rPr>
              <w:t>региона</w:t>
            </w:r>
          </w:p>
        </w:tc>
        <w:tc>
          <w:tcPr>
            <w:tcW w:w="1133" w:type="dxa"/>
          </w:tcPr>
          <w:p w14:paraId="082A899A" w14:textId="77777777" w:rsidR="00E902A8" w:rsidRDefault="00E902A8">
            <w:pPr>
              <w:pStyle w:val="TableParagraph"/>
              <w:rPr>
                <w:sz w:val="24"/>
              </w:rPr>
            </w:pPr>
          </w:p>
        </w:tc>
      </w:tr>
      <w:tr w:rsidR="00E902A8" w14:paraId="4970E4C0" w14:textId="77777777">
        <w:trPr>
          <w:trHeight w:val="446"/>
        </w:trPr>
        <w:tc>
          <w:tcPr>
            <w:tcW w:w="1191" w:type="dxa"/>
          </w:tcPr>
          <w:p w14:paraId="4DF19FC0"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12</w:t>
            </w:r>
          </w:p>
        </w:tc>
        <w:tc>
          <w:tcPr>
            <w:tcW w:w="7174" w:type="dxa"/>
          </w:tcPr>
          <w:p w14:paraId="498A7013" w14:textId="77777777" w:rsidR="00E902A8" w:rsidRDefault="00000000">
            <w:pPr>
              <w:pStyle w:val="TableParagraph"/>
              <w:spacing w:before="73"/>
              <w:ind w:left="288"/>
              <w:rPr>
                <w:sz w:val="24"/>
              </w:rPr>
            </w:pPr>
            <w:r>
              <w:rPr>
                <w:sz w:val="24"/>
              </w:rPr>
              <w:t>Зачем</w:t>
            </w:r>
            <w:r>
              <w:rPr>
                <w:spacing w:val="-2"/>
                <w:sz w:val="24"/>
              </w:rPr>
              <w:t xml:space="preserve"> </w:t>
            </w:r>
            <w:r>
              <w:rPr>
                <w:sz w:val="24"/>
              </w:rPr>
              <w:t>человек</w:t>
            </w:r>
            <w:r>
              <w:rPr>
                <w:spacing w:val="-6"/>
                <w:sz w:val="24"/>
              </w:rPr>
              <w:t xml:space="preserve"> </w:t>
            </w:r>
            <w:r>
              <w:rPr>
                <w:sz w:val="24"/>
              </w:rPr>
              <w:t>трудится?</w:t>
            </w:r>
            <w:r>
              <w:rPr>
                <w:spacing w:val="-6"/>
                <w:sz w:val="24"/>
              </w:rPr>
              <w:t xml:space="preserve"> </w:t>
            </w:r>
            <w:r>
              <w:rPr>
                <w:sz w:val="24"/>
              </w:rPr>
              <w:t>Ценность</w:t>
            </w:r>
            <w:r>
              <w:rPr>
                <w:spacing w:val="-4"/>
                <w:sz w:val="24"/>
              </w:rPr>
              <w:t xml:space="preserve"> </w:t>
            </w:r>
            <w:r>
              <w:rPr>
                <w:sz w:val="24"/>
              </w:rPr>
              <w:t>труда</w:t>
            </w:r>
            <w:r>
              <w:rPr>
                <w:spacing w:val="-1"/>
                <w:sz w:val="24"/>
              </w:rPr>
              <w:t xml:space="preserve"> </w:t>
            </w:r>
            <w:r>
              <w:rPr>
                <w:sz w:val="24"/>
              </w:rPr>
              <w:t>и</w:t>
            </w:r>
            <w:r>
              <w:rPr>
                <w:spacing w:val="1"/>
                <w:sz w:val="24"/>
              </w:rPr>
              <w:t xml:space="preserve"> </w:t>
            </w:r>
            <w:r>
              <w:rPr>
                <w:spacing w:val="-2"/>
                <w:sz w:val="24"/>
              </w:rPr>
              <w:t>трудолюбия</w:t>
            </w:r>
          </w:p>
        </w:tc>
        <w:tc>
          <w:tcPr>
            <w:tcW w:w="1133" w:type="dxa"/>
          </w:tcPr>
          <w:p w14:paraId="5EFA753F" w14:textId="77777777" w:rsidR="00E902A8" w:rsidRDefault="00E902A8">
            <w:pPr>
              <w:pStyle w:val="TableParagraph"/>
              <w:rPr>
                <w:sz w:val="24"/>
              </w:rPr>
            </w:pPr>
          </w:p>
        </w:tc>
      </w:tr>
      <w:tr w:rsidR="00E902A8" w14:paraId="583C72F3" w14:textId="77777777">
        <w:trPr>
          <w:trHeight w:val="681"/>
        </w:trPr>
        <w:tc>
          <w:tcPr>
            <w:tcW w:w="1191" w:type="dxa"/>
          </w:tcPr>
          <w:p w14:paraId="0B04850D"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13</w:t>
            </w:r>
          </w:p>
        </w:tc>
        <w:tc>
          <w:tcPr>
            <w:tcW w:w="7174" w:type="dxa"/>
          </w:tcPr>
          <w:p w14:paraId="4770FB65" w14:textId="77777777" w:rsidR="00E902A8" w:rsidRDefault="00000000">
            <w:pPr>
              <w:pStyle w:val="TableParagraph"/>
              <w:tabs>
                <w:tab w:val="left" w:pos="2158"/>
                <w:tab w:val="left" w:pos="3971"/>
                <w:tab w:val="left" w:pos="5113"/>
                <w:tab w:val="left" w:pos="6441"/>
              </w:tabs>
              <w:spacing w:before="68" w:line="258" w:lineRule="exact"/>
              <w:ind w:left="288"/>
              <w:rPr>
                <w:sz w:val="24"/>
              </w:rPr>
            </w:pPr>
            <w:r>
              <w:rPr>
                <w:spacing w:val="-2"/>
                <w:sz w:val="24"/>
              </w:rPr>
              <w:t>Родословная.</w:t>
            </w:r>
            <w:r>
              <w:rPr>
                <w:sz w:val="24"/>
              </w:rPr>
              <w:tab/>
            </w:r>
            <w:r>
              <w:rPr>
                <w:spacing w:val="-2"/>
                <w:sz w:val="24"/>
              </w:rPr>
              <w:t>Родословное</w:t>
            </w:r>
            <w:r>
              <w:rPr>
                <w:sz w:val="24"/>
              </w:rPr>
              <w:tab/>
            </w:r>
            <w:r>
              <w:rPr>
                <w:spacing w:val="-2"/>
                <w:sz w:val="24"/>
              </w:rPr>
              <w:t>древо,</w:t>
            </w:r>
            <w:r>
              <w:rPr>
                <w:sz w:val="24"/>
              </w:rPr>
              <w:tab/>
            </w:r>
            <w:r>
              <w:rPr>
                <w:spacing w:val="-2"/>
                <w:sz w:val="24"/>
              </w:rPr>
              <w:t>история</w:t>
            </w:r>
            <w:r>
              <w:rPr>
                <w:sz w:val="24"/>
              </w:rPr>
              <w:tab/>
            </w:r>
            <w:r>
              <w:rPr>
                <w:spacing w:val="-2"/>
                <w:sz w:val="24"/>
              </w:rPr>
              <w:t>семьи.</w:t>
            </w:r>
          </w:p>
          <w:p w14:paraId="546929F5" w14:textId="77777777" w:rsidR="00E902A8" w:rsidRDefault="00000000">
            <w:pPr>
              <w:pStyle w:val="TableParagraph"/>
              <w:spacing w:line="258" w:lineRule="exact"/>
              <w:ind w:left="62"/>
              <w:rPr>
                <w:sz w:val="24"/>
              </w:rPr>
            </w:pPr>
            <w:r>
              <w:rPr>
                <w:sz w:val="24"/>
              </w:rPr>
              <w:t>Предшествующие</w:t>
            </w:r>
            <w:r>
              <w:rPr>
                <w:spacing w:val="-8"/>
                <w:sz w:val="24"/>
              </w:rPr>
              <w:t xml:space="preserve"> </w:t>
            </w:r>
            <w:r>
              <w:rPr>
                <w:spacing w:val="-2"/>
                <w:sz w:val="24"/>
              </w:rPr>
              <w:t>поколения</w:t>
            </w:r>
          </w:p>
        </w:tc>
        <w:tc>
          <w:tcPr>
            <w:tcW w:w="1133" w:type="dxa"/>
          </w:tcPr>
          <w:p w14:paraId="617B74CB" w14:textId="77777777" w:rsidR="00E902A8" w:rsidRDefault="00E902A8">
            <w:pPr>
              <w:pStyle w:val="TableParagraph"/>
              <w:rPr>
                <w:sz w:val="24"/>
              </w:rPr>
            </w:pPr>
          </w:p>
        </w:tc>
      </w:tr>
      <w:tr w:rsidR="00E902A8" w14:paraId="426B0549" w14:textId="77777777">
        <w:trPr>
          <w:trHeight w:val="446"/>
        </w:trPr>
        <w:tc>
          <w:tcPr>
            <w:tcW w:w="1191" w:type="dxa"/>
          </w:tcPr>
          <w:p w14:paraId="2212C100" w14:textId="77777777" w:rsidR="00E902A8" w:rsidRDefault="00000000">
            <w:pPr>
              <w:pStyle w:val="TableParagraph"/>
              <w:spacing w:before="74"/>
              <w:ind w:left="288"/>
              <w:rPr>
                <w:sz w:val="24"/>
              </w:rPr>
            </w:pPr>
            <w:r>
              <w:rPr>
                <w:sz w:val="24"/>
              </w:rPr>
              <w:t>Урок</w:t>
            </w:r>
            <w:r>
              <w:rPr>
                <w:spacing w:val="2"/>
                <w:sz w:val="24"/>
              </w:rPr>
              <w:t xml:space="preserve"> </w:t>
            </w:r>
            <w:r>
              <w:rPr>
                <w:spacing w:val="-5"/>
                <w:sz w:val="24"/>
              </w:rPr>
              <w:t>14</w:t>
            </w:r>
          </w:p>
        </w:tc>
        <w:tc>
          <w:tcPr>
            <w:tcW w:w="7174" w:type="dxa"/>
          </w:tcPr>
          <w:p w14:paraId="4482E5FB" w14:textId="77777777" w:rsidR="00E902A8" w:rsidRDefault="00000000">
            <w:pPr>
              <w:pStyle w:val="TableParagraph"/>
              <w:spacing w:before="74"/>
              <w:ind w:left="288"/>
              <w:rPr>
                <w:sz w:val="24"/>
              </w:rPr>
            </w:pPr>
            <w:r>
              <w:rPr>
                <w:spacing w:val="-2"/>
                <w:sz w:val="24"/>
              </w:rPr>
              <w:t>Семейные</w:t>
            </w:r>
            <w:r>
              <w:rPr>
                <w:spacing w:val="-8"/>
                <w:sz w:val="24"/>
              </w:rPr>
              <w:t xml:space="preserve"> </w:t>
            </w:r>
            <w:r>
              <w:rPr>
                <w:spacing w:val="-2"/>
                <w:sz w:val="24"/>
              </w:rPr>
              <w:t>ценности</w:t>
            </w:r>
            <w:r>
              <w:rPr>
                <w:spacing w:val="-5"/>
                <w:sz w:val="24"/>
              </w:rPr>
              <w:t xml:space="preserve"> </w:t>
            </w:r>
            <w:r>
              <w:rPr>
                <w:spacing w:val="-2"/>
                <w:sz w:val="24"/>
              </w:rPr>
              <w:t>и</w:t>
            </w:r>
            <w:r>
              <w:rPr>
                <w:spacing w:val="-9"/>
                <w:sz w:val="24"/>
              </w:rPr>
              <w:t xml:space="preserve"> </w:t>
            </w:r>
            <w:r>
              <w:rPr>
                <w:spacing w:val="-2"/>
                <w:sz w:val="24"/>
              </w:rPr>
              <w:t>традиции. Труд,</w:t>
            </w:r>
            <w:r>
              <w:rPr>
                <w:spacing w:val="-3"/>
                <w:sz w:val="24"/>
              </w:rPr>
              <w:t xml:space="preserve"> </w:t>
            </w:r>
            <w:r>
              <w:rPr>
                <w:spacing w:val="-2"/>
                <w:sz w:val="24"/>
              </w:rPr>
              <w:t>досуг, занятия</w:t>
            </w:r>
            <w:r>
              <w:rPr>
                <w:spacing w:val="-4"/>
                <w:sz w:val="24"/>
              </w:rPr>
              <w:t xml:space="preserve"> </w:t>
            </w:r>
            <w:r>
              <w:rPr>
                <w:spacing w:val="-2"/>
                <w:sz w:val="24"/>
              </w:rPr>
              <w:t>членов</w:t>
            </w:r>
            <w:r>
              <w:rPr>
                <w:spacing w:val="-8"/>
                <w:sz w:val="24"/>
              </w:rPr>
              <w:t xml:space="preserve"> </w:t>
            </w:r>
            <w:r>
              <w:rPr>
                <w:spacing w:val="-2"/>
                <w:sz w:val="24"/>
              </w:rPr>
              <w:t>семьи</w:t>
            </w:r>
          </w:p>
        </w:tc>
        <w:tc>
          <w:tcPr>
            <w:tcW w:w="1133" w:type="dxa"/>
          </w:tcPr>
          <w:p w14:paraId="6CBDA4E0" w14:textId="77777777" w:rsidR="00E902A8" w:rsidRDefault="00E902A8">
            <w:pPr>
              <w:pStyle w:val="TableParagraph"/>
              <w:rPr>
                <w:sz w:val="24"/>
              </w:rPr>
            </w:pPr>
          </w:p>
        </w:tc>
      </w:tr>
      <w:tr w:rsidR="00E902A8" w14:paraId="29A1F07E" w14:textId="77777777">
        <w:trPr>
          <w:trHeight w:val="686"/>
        </w:trPr>
        <w:tc>
          <w:tcPr>
            <w:tcW w:w="1191" w:type="dxa"/>
          </w:tcPr>
          <w:p w14:paraId="1EB6882E"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15</w:t>
            </w:r>
          </w:p>
        </w:tc>
        <w:tc>
          <w:tcPr>
            <w:tcW w:w="7174" w:type="dxa"/>
          </w:tcPr>
          <w:p w14:paraId="5B930B33" w14:textId="77777777" w:rsidR="00E902A8" w:rsidRDefault="00000000">
            <w:pPr>
              <w:pStyle w:val="TableParagraph"/>
              <w:tabs>
                <w:tab w:val="left" w:pos="1405"/>
                <w:tab w:val="left" w:pos="2929"/>
                <w:tab w:val="left" w:pos="4238"/>
                <w:tab w:val="left" w:pos="4593"/>
                <w:tab w:val="left" w:pos="6343"/>
              </w:tabs>
              <w:spacing w:before="97" w:line="208" w:lineRule="auto"/>
              <w:ind w:left="62" w:right="60" w:firstLine="226"/>
              <w:rPr>
                <w:sz w:val="24"/>
              </w:rPr>
            </w:pPr>
            <w:r>
              <w:rPr>
                <w:spacing w:val="-2"/>
                <w:sz w:val="24"/>
              </w:rPr>
              <w:t>Правила</w:t>
            </w:r>
            <w:r>
              <w:rPr>
                <w:sz w:val="24"/>
              </w:rPr>
              <w:tab/>
            </w:r>
            <w:r>
              <w:rPr>
                <w:spacing w:val="-2"/>
                <w:sz w:val="24"/>
              </w:rPr>
              <w:t>культурного</w:t>
            </w:r>
            <w:r>
              <w:rPr>
                <w:sz w:val="24"/>
              </w:rPr>
              <w:tab/>
            </w:r>
            <w:r>
              <w:rPr>
                <w:spacing w:val="-2"/>
                <w:sz w:val="24"/>
              </w:rPr>
              <w:t>поведения</w:t>
            </w:r>
            <w:r>
              <w:rPr>
                <w:sz w:val="24"/>
              </w:rPr>
              <w:tab/>
            </w:r>
            <w:r>
              <w:rPr>
                <w:spacing w:val="-10"/>
                <w:sz w:val="24"/>
              </w:rPr>
              <w:t>в</w:t>
            </w:r>
            <w:r>
              <w:rPr>
                <w:sz w:val="24"/>
              </w:rPr>
              <w:tab/>
            </w:r>
            <w:r>
              <w:rPr>
                <w:spacing w:val="-2"/>
                <w:sz w:val="24"/>
              </w:rPr>
              <w:t>общественных</w:t>
            </w:r>
            <w:r>
              <w:rPr>
                <w:sz w:val="24"/>
              </w:rPr>
              <w:tab/>
            </w:r>
            <w:r>
              <w:rPr>
                <w:spacing w:val="-2"/>
                <w:sz w:val="24"/>
              </w:rPr>
              <w:t xml:space="preserve">местах: </w:t>
            </w:r>
            <w:r>
              <w:rPr>
                <w:sz w:val="24"/>
              </w:rPr>
              <w:t>кинотеатре, театре, торговом центре, музее</w:t>
            </w:r>
          </w:p>
        </w:tc>
        <w:tc>
          <w:tcPr>
            <w:tcW w:w="1133" w:type="dxa"/>
          </w:tcPr>
          <w:p w14:paraId="33219019" w14:textId="77777777" w:rsidR="00E902A8" w:rsidRDefault="00E902A8">
            <w:pPr>
              <w:pStyle w:val="TableParagraph"/>
              <w:rPr>
                <w:sz w:val="24"/>
              </w:rPr>
            </w:pPr>
          </w:p>
        </w:tc>
      </w:tr>
      <w:tr w:rsidR="00E902A8" w14:paraId="132F63B7" w14:textId="77777777">
        <w:trPr>
          <w:trHeight w:val="681"/>
        </w:trPr>
        <w:tc>
          <w:tcPr>
            <w:tcW w:w="1191" w:type="dxa"/>
          </w:tcPr>
          <w:p w14:paraId="4493CA58"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16</w:t>
            </w:r>
          </w:p>
        </w:tc>
        <w:tc>
          <w:tcPr>
            <w:tcW w:w="7174" w:type="dxa"/>
          </w:tcPr>
          <w:p w14:paraId="74C67120" w14:textId="77777777" w:rsidR="00E902A8" w:rsidRDefault="00000000">
            <w:pPr>
              <w:pStyle w:val="TableParagraph"/>
              <w:spacing w:before="97" w:line="208" w:lineRule="auto"/>
              <w:ind w:left="62" w:firstLine="226"/>
              <w:rPr>
                <w:sz w:val="24"/>
              </w:rPr>
            </w:pPr>
            <w:r>
              <w:rPr>
                <w:sz w:val="24"/>
              </w:rPr>
              <w:t>Главные</w:t>
            </w:r>
            <w:r>
              <w:rPr>
                <w:spacing w:val="40"/>
                <w:sz w:val="24"/>
              </w:rPr>
              <w:t xml:space="preserve"> </w:t>
            </w:r>
            <w:r>
              <w:rPr>
                <w:sz w:val="24"/>
              </w:rPr>
              <w:t>правила</w:t>
            </w:r>
            <w:r>
              <w:rPr>
                <w:spacing w:val="40"/>
                <w:sz w:val="24"/>
              </w:rPr>
              <w:t xml:space="preserve"> </w:t>
            </w:r>
            <w:r>
              <w:rPr>
                <w:sz w:val="24"/>
              </w:rPr>
              <w:t>взаимоотношений</w:t>
            </w:r>
            <w:r>
              <w:rPr>
                <w:spacing w:val="40"/>
                <w:sz w:val="24"/>
              </w:rPr>
              <w:t xml:space="preserve"> </w:t>
            </w:r>
            <w:r>
              <w:rPr>
                <w:sz w:val="24"/>
              </w:rPr>
              <w:t>членов</w:t>
            </w:r>
            <w:r>
              <w:rPr>
                <w:spacing w:val="40"/>
                <w:sz w:val="24"/>
              </w:rPr>
              <w:t xml:space="preserve"> </w:t>
            </w:r>
            <w:r>
              <w:rPr>
                <w:sz w:val="24"/>
              </w:rPr>
              <w:t>общества:</w:t>
            </w:r>
            <w:r>
              <w:rPr>
                <w:spacing w:val="40"/>
                <w:sz w:val="24"/>
              </w:rPr>
              <w:t xml:space="preserve"> </w:t>
            </w:r>
            <w:r>
              <w:rPr>
                <w:sz w:val="24"/>
              </w:rPr>
              <w:t>доброта, справедливость, честность, уважение к чужому мнению</w:t>
            </w:r>
          </w:p>
        </w:tc>
        <w:tc>
          <w:tcPr>
            <w:tcW w:w="1133" w:type="dxa"/>
          </w:tcPr>
          <w:p w14:paraId="7BEECCB0" w14:textId="77777777" w:rsidR="00E902A8" w:rsidRDefault="00E902A8">
            <w:pPr>
              <w:pStyle w:val="TableParagraph"/>
              <w:rPr>
                <w:sz w:val="24"/>
              </w:rPr>
            </w:pPr>
          </w:p>
        </w:tc>
      </w:tr>
      <w:tr w:rsidR="00E902A8" w14:paraId="6E0531FF" w14:textId="77777777">
        <w:trPr>
          <w:trHeight w:val="686"/>
        </w:trPr>
        <w:tc>
          <w:tcPr>
            <w:tcW w:w="1191" w:type="dxa"/>
          </w:tcPr>
          <w:p w14:paraId="1C112CFD"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17</w:t>
            </w:r>
          </w:p>
        </w:tc>
        <w:tc>
          <w:tcPr>
            <w:tcW w:w="7174" w:type="dxa"/>
          </w:tcPr>
          <w:p w14:paraId="59F7A0A7" w14:textId="77777777" w:rsidR="00E902A8" w:rsidRDefault="00000000">
            <w:pPr>
              <w:pStyle w:val="TableParagraph"/>
              <w:spacing w:before="103" w:line="208" w:lineRule="auto"/>
              <w:ind w:left="62" w:firstLine="226"/>
              <w:rPr>
                <w:sz w:val="24"/>
              </w:rPr>
            </w:pPr>
            <w:r>
              <w:rPr>
                <w:sz w:val="24"/>
              </w:rPr>
              <w:t>Резервный</w:t>
            </w:r>
            <w:r>
              <w:rPr>
                <w:spacing w:val="-4"/>
                <w:sz w:val="24"/>
              </w:rPr>
              <w:t xml:space="preserve"> </w:t>
            </w:r>
            <w:r>
              <w:rPr>
                <w:sz w:val="24"/>
              </w:rPr>
              <w:t>урок.</w:t>
            </w:r>
            <w:r>
              <w:rPr>
                <w:spacing w:val="-3"/>
                <w:sz w:val="24"/>
              </w:rPr>
              <w:t xml:space="preserve"> </w:t>
            </w:r>
            <w:r>
              <w:rPr>
                <w:sz w:val="24"/>
              </w:rPr>
              <w:t>Древние</w:t>
            </w:r>
            <w:r>
              <w:rPr>
                <w:spacing w:val="-6"/>
                <w:sz w:val="24"/>
              </w:rPr>
              <w:t xml:space="preserve"> </w:t>
            </w:r>
            <w:r>
              <w:rPr>
                <w:sz w:val="24"/>
              </w:rPr>
              <w:t>кремлевские</w:t>
            </w:r>
            <w:r>
              <w:rPr>
                <w:spacing w:val="-6"/>
                <w:sz w:val="24"/>
              </w:rPr>
              <w:t xml:space="preserve"> </w:t>
            </w:r>
            <w:r>
              <w:rPr>
                <w:sz w:val="24"/>
              </w:rPr>
              <w:t>города:</w:t>
            </w:r>
            <w:r>
              <w:rPr>
                <w:spacing w:val="-3"/>
                <w:sz w:val="24"/>
              </w:rPr>
              <w:t xml:space="preserve"> </w:t>
            </w:r>
            <w:r>
              <w:rPr>
                <w:sz w:val="24"/>
              </w:rPr>
              <w:t>Нижний</w:t>
            </w:r>
            <w:r>
              <w:rPr>
                <w:spacing w:val="-4"/>
                <w:sz w:val="24"/>
              </w:rPr>
              <w:t xml:space="preserve"> </w:t>
            </w:r>
            <w:r>
              <w:rPr>
                <w:sz w:val="24"/>
              </w:rPr>
              <w:t>Новгород, Псков, Смоленск</w:t>
            </w:r>
          </w:p>
        </w:tc>
        <w:tc>
          <w:tcPr>
            <w:tcW w:w="1133" w:type="dxa"/>
          </w:tcPr>
          <w:p w14:paraId="0BDB1018" w14:textId="77777777" w:rsidR="00E902A8" w:rsidRDefault="00E902A8">
            <w:pPr>
              <w:pStyle w:val="TableParagraph"/>
              <w:rPr>
                <w:sz w:val="24"/>
              </w:rPr>
            </w:pPr>
          </w:p>
        </w:tc>
      </w:tr>
      <w:tr w:rsidR="00E902A8" w14:paraId="4733ABC9" w14:textId="77777777">
        <w:trPr>
          <w:trHeight w:val="681"/>
        </w:trPr>
        <w:tc>
          <w:tcPr>
            <w:tcW w:w="1191" w:type="dxa"/>
          </w:tcPr>
          <w:p w14:paraId="585BF633"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18</w:t>
            </w:r>
          </w:p>
        </w:tc>
        <w:tc>
          <w:tcPr>
            <w:tcW w:w="7174" w:type="dxa"/>
          </w:tcPr>
          <w:p w14:paraId="5B00F863" w14:textId="77777777" w:rsidR="00E902A8" w:rsidRDefault="00000000">
            <w:pPr>
              <w:pStyle w:val="TableParagraph"/>
              <w:spacing w:before="97" w:line="208" w:lineRule="auto"/>
              <w:ind w:left="62" w:firstLine="226"/>
              <w:rPr>
                <w:sz w:val="24"/>
              </w:rPr>
            </w:pPr>
            <w:r>
              <w:rPr>
                <w:sz w:val="24"/>
              </w:rPr>
              <w:t>Резервный</w:t>
            </w:r>
            <w:r>
              <w:rPr>
                <w:spacing w:val="40"/>
                <w:sz w:val="24"/>
              </w:rPr>
              <w:t xml:space="preserve"> </w:t>
            </w:r>
            <w:r>
              <w:rPr>
                <w:sz w:val="24"/>
              </w:rPr>
              <w:t>урок.</w:t>
            </w:r>
            <w:r>
              <w:rPr>
                <w:spacing w:val="40"/>
                <w:sz w:val="24"/>
              </w:rPr>
              <w:t xml:space="preserve"> </w:t>
            </w:r>
            <w:r>
              <w:rPr>
                <w:sz w:val="24"/>
              </w:rPr>
              <w:t>Взаимоотношения</w:t>
            </w:r>
            <w:r>
              <w:rPr>
                <w:spacing w:val="40"/>
                <w:sz w:val="24"/>
              </w:rPr>
              <w:t xml:space="preserve"> </w:t>
            </w:r>
            <w:r>
              <w:rPr>
                <w:sz w:val="24"/>
              </w:rPr>
              <w:t>членов</w:t>
            </w:r>
            <w:r>
              <w:rPr>
                <w:spacing w:val="40"/>
                <w:sz w:val="24"/>
              </w:rPr>
              <w:t xml:space="preserve"> </w:t>
            </w:r>
            <w:r>
              <w:rPr>
                <w:sz w:val="24"/>
              </w:rPr>
              <w:t>семьи:</w:t>
            </w:r>
            <w:r>
              <w:rPr>
                <w:spacing w:val="38"/>
                <w:sz w:val="24"/>
              </w:rPr>
              <w:t xml:space="preserve"> </w:t>
            </w:r>
            <w:r>
              <w:rPr>
                <w:sz w:val="24"/>
              </w:rPr>
              <w:t>отношение</w:t>
            </w:r>
            <w:r>
              <w:rPr>
                <w:spacing w:val="40"/>
                <w:sz w:val="24"/>
              </w:rPr>
              <w:t xml:space="preserve"> </w:t>
            </w:r>
            <w:r>
              <w:rPr>
                <w:sz w:val="24"/>
              </w:rPr>
              <w:t>к детям и старшему поколению</w:t>
            </w:r>
          </w:p>
        </w:tc>
        <w:tc>
          <w:tcPr>
            <w:tcW w:w="1133" w:type="dxa"/>
          </w:tcPr>
          <w:p w14:paraId="4F45E374" w14:textId="77777777" w:rsidR="00E902A8" w:rsidRDefault="00E902A8">
            <w:pPr>
              <w:pStyle w:val="TableParagraph"/>
              <w:rPr>
                <w:sz w:val="24"/>
              </w:rPr>
            </w:pPr>
          </w:p>
        </w:tc>
      </w:tr>
      <w:tr w:rsidR="00E902A8" w14:paraId="771BA730" w14:textId="77777777">
        <w:trPr>
          <w:trHeight w:val="686"/>
        </w:trPr>
        <w:tc>
          <w:tcPr>
            <w:tcW w:w="1191" w:type="dxa"/>
          </w:tcPr>
          <w:p w14:paraId="24522546"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19</w:t>
            </w:r>
          </w:p>
        </w:tc>
        <w:tc>
          <w:tcPr>
            <w:tcW w:w="7174" w:type="dxa"/>
          </w:tcPr>
          <w:p w14:paraId="7E6CAD71" w14:textId="77777777" w:rsidR="00E902A8" w:rsidRDefault="00000000">
            <w:pPr>
              <w:pStyle w:val="TableParagraph"/>
              <w:spacing w:before="102" w:line="208" w:lineRule="auto"/>
              <w:ind w:left="62" w:firstLine="226"/>
              <w:rPr>
                <w:sz w:val="24"/>
              </w:rPr>
            </w:pPr>
            <w:r>
              <w:rPr>
                <w:sz w:val="24"/>
              </w:rPr>
              <w:t>Резервный урок. Тематическое повторение по разделу</w:t>
            </w:r>
            <w:r>
              <w:rPr>
                <w:spacing w:val="-3"/>
                <w:sz w:val="24"/>
              </w:rPr>
              <w:t xml:space="preserve"> </w:t>
            </w:r>
            <w:r>
              <w:rPr>
                <w:sz w:val="24"/>
              </w:rPr>
              <w:t xml:space="preserve">"Человек и </w:t>
            </w:r>
            <w:r>
              <w:rPr>
                <w:spacing w:val="-2"/>
                <w:sz w:val="24"/>
              </w:rPr>
              <w:t>общество"</w:t>
            </w:r>
          </w:p>
        </w:tc>
        <w:tc>
          <w:tcPr>
            <w:tcW w:w="1133" w:type="dxa"/>
          </w:tcPr>
          <w:p w14:paraId="2A46BF0A" w14:textId="77777777" w:rsidR="00E902A8" w:rsidRDefault="00E902A8">
            <w:pPr>
              <w:pStyle w:val="TableParagraph"/>
              <w:rPr>
                <w:sz w:val="24"/>
              </w:rPr>
            </w:pPr>
          </w:p>
        </w:tc>
      </w:tr>
      <w:tr w:rsidR="00E902A8" w14:paraId="2C8EA36B" w14:textId="77777777">
        <w:trPr>
          <w:trHeight w:val="685"/>
        </w:trPr>
        <w:tc>
          <w:tcPr>
            <w:tcW w:w="1191" w:type="dxa"/>
          </w:tcPr>
          <w:p w14:paraId="7AE9E45B"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20</w:t>
            </w:r>
          </w:p>
        </w:tc>
        <w:tc>
          <w:tcPr>
            <w:tcW w:w="7174" w:type="dxa"/>
          </w:tcPr>
          <w:p w14:paraId="79EA6413" w14:textId="77777777" w:rsidR="00E902A8" w:rsidRDefault="00000000">
            <w:pPr>
              <w:pStyle w:val="TableParagraph"/>
              <w:spacing w:before="97" w:line="208" w:lineRule="auto"/>
              <w:ind w:left="62" w:firstLine="226"/>
              <w:rPr>
                <w:sz w:val="24"/>
              </w:rPr>
            </w:pPr>
            <w:r>
              <w:rPr>
                <w:sz w:val="24"/>
              </w:rPr>
              <w:t>Как</w:t>
            </w:r>
            <w:r>
              <w:rPr>
                <w:spacing w:val="-2"/>
                <w:sz w:val="24"/>
              </w:rPr>
              <w:t xml:space="preserve"> </w:t>
            </w:r>
            <w:r>
              <w:rPr>
                <w:sz w:val="24"/>
              </w:rPr>
              <w:t>человек</w:t>
            </w:r>
            <w:r>
              <w:rPr>
                <w:spacing w:val="-2"/>
                <w:sz w:val="24"/>
              </w:rPr>
              <w:t xml:space="preserve"> </w:t>
            </w:r>
            <w:r>
              <w:rPr>
                <w:sz w:val="24"/>
              </w:rPr>
              <w:t>познает</w:t>
            </w:r>
            <w:r>
              <w:rPr>
                <w:spacing w:val="-5"/>
                <w:sz w:val="24"/>
              </w:rPr>
              <w:t xml:space="preserve"> </w:t>
            </w:r>
            <w:r>
              <w:rPr>
                <w:sz w:val="24"/>
              </w:rPr>
              <w:t>окружающую природу?</w:t>
            </w:r>
            <w:r>
              <w:rPr>
                <w:spacing w:val="-6"/>
                <w:sz w:val="24"/>
              </w:rPr>
              <w:t xml:space="preserve"> </w:t>
            </w:r>
            <w:r>
              <w:rPr>
                <w:sz w:val="24"/>
              </w:rPr>
              <w:t>Особенности разных методов познания окружающего мира</w:t>
            </w:r>
          </w:p>
        </w:tc>
        <w:tc>
          <w:tcPr>
            <w:tcW w:w="1133" w:type="dxa"/>
          </w:tcPr>
          <w:p w14:paraId="300E3832" w14:textId="77777777" w:rsidR="00E902A8" w:rsidRDefault="00E902A8">
            <w:pPr>
              <w:pStyle w:val="TableParagraph"/>
              <w:rPr>
                <w:sz w:val="24"/>
              </w:rPr>
            </w:pPr>
          </w:p>
        </w:tc>
      </w:tr>
    </w:tbl>
    <w:p w14:paraId="771FFDC2" w14:textId="77777777" w:rsidR="00E902A8" w:rsidRDefault="00E902A8">
      <w:pPr>
        <w:pStyle w:val="TableParagraph"/>
        <w:rPr>
          <w:sz w:val="24"/>
        </w:rPr>
        <w:sectPr w:rsidR="00E902A8">
          <w:pgSz w:w="11910" w:h="16390"/>
          <w:pgMar w:top="1360" w:right="0" w:bottom="82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338E238A" w14:textId="77777777">
        <w:trPr>
          <w:trHeight w:val="686"/>
        </w:trPr>
        <w:tc>
          <w:tcPr>
            <w:tcW w:w="1191" w:type="dxa"/>
          </w:tcPr>
          <w:p w14:paraId="2156FD08"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21</w:t>
            </w:r>
          </w:p>
        </w:tc>
        <w:tc>
          <w:tcPr>
            <w:tcW w:w="7174" w:type="dxa"/>
          </w:tcPr>
          <w:p w14:paraId="2135D1A2" w14:textId="77777777" w:rsidR="00E902A8" w:rsidRDefault="00000000">
            <w:pPr>
              <w:pStyle w:val="TableParagraph"/>
              <w:spacing w:before="102" w:line="208" w:lineRule="auto"/>
              <w:ind w:left="62" w:firstLine="226"/>
              <w:rPr>
                <w:sz w:val="24"/>
              </w:rPr>
            </w:pPr>
            <w:r>
              <w:rPr>
                <w:sz w:val="24"/>
              </w:rPr>
              <w:t>Звездное небо: звезды и созвездия.</w:t>
            </w:r>
            <w:r>
              <w:rPr>
                <w:spacing w:val="28"/>
                <w:sz w:val="24"/>
              </w:rPr>
              <w:t xml:space="preserve"> </w:t>
            </w:r>
            <w:r>
              <w:rPr>
                <w:sz w:val="24"/>
              </w:rPr>
              <w:t>Солнечная система: планеты (название, расположение от Солнца, краткая характеристика)</w:t>
            </w:r>
          </w:p>
        </w:tc>
        <w:tc>
          <w:tcPr>
            <w:tcW w:w="1133" w:type="dxa"/>
          </w:tcPr>
          <w:p w14:paraId="28B7F065" w14:textId="77777777" w:rsidR="00E902A8" w:rsidRDefault="00E902A8">
            <w:pPr>
              <w:pStyle w:val="TableParagraph"/>
              <w:rPr>
                <w:sz w:val="24"/>
              </w:rPr>
            </w:pPr>
          </w:p>
        </w:tc>
      </w:tr>
      <w:tr w:rsidR="00E902A8" w14:paraId="64EF4D65" w14:textId="77777777">
        <w:trPr>
          <w:trHeight w:val="441"/>
        </w:trPr>
        <w:tc>
          <w:tcPr>
            <w:tcW w:w="1191" w:type="dxa"/>
          </w:tcPr>
          <w:p w14:paraId="6EF63E98"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22</w:t>
            </w:r>
          </w:p>
        </w:tc>
        <w:tc>
          <w:tcPr>
            <w:tcW w:w="7174" w:type="dxa"/>
          </w:tcPr>
          <w:p w14:paraId="77CC48C6" w14:textId="77777777" w:rsidR="00E902A8" w:rsidRDefault="00000000">
            <w:pPr>
              <w:pStyle w:val="TableParagraph"/>
              <w:spacing w:before="68"/>
              <w:ind w:left="288"/>
              <w:rPr>
                <w:sz w:val="24"/>
              </w:rPr>
            </w:pPr>
            <w:r>
              <w:rPr>
                <w:sz w:val="24"/>
              </w:rPr>
              <w:t>Земля</w:t>
            </w:r>
            <w:r>
              <w:rPr>
                <w:spacing w:val="-1"/>
                <w:sz w:val="24"/>
              </w:rPr>
              <w:t xml:space="preserve"> </w:t>
            </w:r>
            <w:r>
              <w:rPr>
                <w:sz w:val="24"/>
              </w:rPr>
              <w:t>-</w:t>
            </w:r>
            <w:r>
              <w:rPr>
                <w:spacing w:val="-3"/>
                <w:sz w:val="24"/>
              </w:rPr>
              <w:t xml:space="preserve"> </w:t>
            </w:r>
            <w:r>
              <w:rPr>
                <w:sz w:val="24"/>
              </w:rPr>
              <w:t>живая</w:t>
            </w:r>
            <w:r>
              <w:rPr>
                <w:spacing w:val="-1"/>
                <w:sz w:val="24"/>
              </w:rPr>
              <w:t xml:space="preserve"> </w:t>
            </w:r>
            <w:r>
              <w:rPr>
                <w:sz w:val="24"/>
              </w:rPr>
              <w:t>планета</w:t>
            </w:r>
            <w:r>
              <w:rPr>
                <w:spacing w:val="-5"/>
                <w:sz w:val="24"/>
              </w:rPr>
              <w:t xml:space="preserve"> </w:t>
            </w:r>
            <w:r>
              <w:rPr>
                <w:sz w:val="24"/>
              </w:rPr>
              <w:t>Солнечной</w:t>
            </w:r>
            <w:r>
              <w:rPr>
                <w:spacing w:val="1"/>
                <w:sz w:val="24"/>
              </w:rPr>
              <w:t xml:space="preserve"> </w:t>
            </w:r>
            <w:r>
              <w:rPr>
                <w:spacing w:val="-2"/>
                <w:sz w:val="24"/>
              </w:rPr>
              <w:t>системы</w:t>
            </w:r>
          </w:p>
        </w:tc>
        <w:tc>
          <w:tcPr>
            <w:tcW w:w="1133" w:type="dxa"/>
          </w:tcPr>
          <w:p w14:paraId="7310C1FF" w14:textId="77777777" w:rsidR="00E902A8" w:rsidRDefault="00E902A8">
            <w:pPr>
              <w:pStyle w:val="TableParagraph"/>
              <w:rPr>
                <w:sz w:val="24"/>
              </w:rPr>
            </w:pPr>
          </w:p>
        </w:tc>
      </w:tr>
      <w:tr w:rsidR="00E902A8" w14:paraId="2A1738C5" w14:textId="77777777">
        <w:trPr>
          <w:trHeight w:val="446"/>
        </w:trPr>
        <w:tc>
          <w:tcPr>
            <w:tcW w:w="1191" w:type="dxa"/>
          </w:tcPr>
          <w:p w14:paraId="4B78FBF9" w14:textId="77777777" w:rsidR="00E902A8" w:rsidRDefault="00000000">
            <w:pPr>
              <w:pStyle w:val="TableParagraph"/>
              <w:spacing w:before="74"/>
              <w:ind w:right="60"/>
              <w:jc w:val="right"/>
              <w:rPr>
                <w:sz w:val="24"/>
              </w:rPr>
            </w:pPr>
            <w:r>
              <w:rPr>
                <w:sz w:val="24"/>
              </w:rPr>
              <w:t>Урок</w:t>
            </w:r>
            <w:r>
              <w:rPr>
                <w:spacing w:val="2"/>
                <w:sz w:val="24"/>
              </w:rPr>
              <w:t xml:space="preserve"> </w:t>
            </w:r>
            <w:r>
              <w:rPr>
                <w:spacing w:val="-5"/>
                <w:sz w:val="24"/>
              </w:rPr>
              <w:t>23</w:t>
            </w:r>
          </w:p>
        </w:tc>
        <w:tc>
          <w:tcPr>
            <w:tcW w:w="7174" w:type="dxa"/>
          </w:tcPr>
          <w:p w14:paraId="7B6768F4" w14:textId="77777777" w:rsidR="00E902A8" w:rsidRDefault="00000000">
            <w:pPr>
              <w:pStyle w:val="TableParagraph"/>
              <w:spacing w:before="74"/>
              <w:ind w:left="288"/>
              <w:rPr>
                <w:sz w:val="24"/>
              </w:rPr>
            </w:pPr>
            <w:r>
              <w:rPr>
                <w:sz w:val="24"/>
              </w:rPr>
              <w:t>Почему</w:t>
            </w:r>
            <w:r>
              <w:rPr>
                <w:spacing w:val="-10"/>
                <w:sz w:val="24"/>
              </w:rPr>
              <w:t xml:space="preserve"> </w:t>
            </w:r>
            <w:r>
              <w:rPr>
                <w:sz w:val="24"/>
              </w:rPr>
              <w:t>на</w:t>
            </w:r>
            <w:r>
              <w:rPr>
                <w:spacing w:val="-1"/>
                <w:sz w:val="24"/>
              </w:rPr>
              <w:t xml:space="preserve"> </w:t>
            </w:r>
            <w:r>
              <w:rPr>
                <w:sz w:val="24"/>
              </w:rPr>
              <w:t>Земле</w:t>
            </w:r>
            <w:r>
              <w:rPr>
                <w:spacing w:val="-1"/>
                <w:sz w:val="24"/>
              </w:rPr>
              <w:t xml:space="preserve"> </w:t>
            </w:r>
            <w:r>
              <w:rPr>
                <w:sz w:val="24"/>
              </w:rPr>
              <w:t>есть</w:t>
            </w:r>
            <w:r>
              <w:rPr>
                <w:spacing w:val="1"/>
                <w:sz w:val="24"/>
              </w:rPr>
              <w:t xml:space="preserve"> </w:t>
            </w:r>
            <w:r>
              <w:rPr>
                <w:sz w:val="24"/>
              </w:rPr>
              <w:t>жизнь?</w:t>
            </w:r>
            <w:r>
              <w:rPr>
                <w:spacing w:val="-6"/>
                <w:sz w:val="24"/>
              </w:rPr>
              <w:t xml:space="preserve"> </w:t>
            </w:r>
            <w:r>
              <w:rPr>
                <w:sz w:val="24"/>
              </w:rPr>
              <w:t>Условия</w:t>
            </w:r>
            <w:r>
              <w:rPr>
                <w:spacing w:val="-5"/>
                <w:sz w:val="24"/>
              </w:rPr>
              <w:t xml:space="preserve"> </w:t>
            </w:r>
            <w:r>
              <w:rPr>
                <w:sz w:val="24"/>
              </w:rPr>
              <w:t>жизни</w:t>
            </w:r>
            <w:r>
              <w:rPr>
                <w:spacing w:val="-4"/>
                <w:sz w:val="24"/>
              </w:rPr>
              <w:t xml:space="preserve"> </w:t>
            </w:r>
            <w:r>
              <w:rPr>
                <w:sz w:val="24"/>
              </w:rPr>
              <w:t xml:space="preserve">на </w:t>
            </w:r>
            <w:r>
              <w:rPr>
                <w:spacing w:val="-2"/>
                <w:sz w:val="24"/>
              </w:rPr>
              <w:t>Земле</w:t>
            </w:r>
          </w:p>
        </w:tc>
        <w:tc>
          <w:tcPr>
            <w:tcW w:w="1133" w:type="dxa"/>
          </w:tcPr>
          <w:p w14:paraId="49324F40" w14:textId="77777777" w:rsidR="00E902A8" w:rsidRDefault="00E902A8">
            <w:pPr>
              <w:pStyle w:val="TableParagraph"/>
              <w:rPr>
                <w:sz w:val="24"/>
              </w:rPr>
            </w:pPr>
          </w:p>
        </w:tc>
      </w:tr>
      <w:tr w:rsidR="00E902A8" w14:paraId="28863852" w14:textId="77777777">
        <w:trPr>
          <w:trHeight w:val="445"/>
        </w:trPr>
        <w:tc>
          <w:tcPr>
            <w:tcW w:w="1191" w:type="dxa"/>
          </w:tcPr>
          <w:p w14:paraId="57E9B455"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24</w:t>
            </w:r>
          </w:p>
        </w:tc>
        <w:tc>
          <w:tcPr>
            <w:tcW w:w="7174" w:type="dxa"/>
          </w:tcPr>
          <w:p w14:paraId="3BB807C2" w14:textId="77777777" w:rsidR="00E902A8" w:rsidRDefault="00000000">
            <w:pPr>
              <w:pStyle w:val="TableParagraph"/>
              <w:spacing w:before="68"/>
              <w:ind w:left="288"/>
              <w:rPr>
                <w:sz w:val="24"/>
              </w:rPr>
            </w:pPr>
            <w:r>
              <w:rPr>
                <w:sz w:val="24"/>
              </w:rPr>
              <w:t>Модели</w:t>
            </w:r>
            <w:r>
              <w:rPr>
                <w:spacing w:val="-4"/>
                <w:sz w:val="24"/>
              </w:rPr>
              <w:t xml:space="preserve"> </w:t>
            </w:r>
            <w:r>
              <w:rPr>
                <w:sz w:val="24"/>
              </w:rPr>
              <w:t>Земли.</w:t>
            </w:r>
            <w:r>
              <w:rPr>
                <w:spacing w:val="-3"/>
                <w:sz w:val="24"/>
              </w:rPr>
              <w:t xml:space="preserve"> </w:t>
            </w:r>
            <w:r>
              <w:rPr>
                <w:sz w:val="24"/>
              </w:rPr>
              <w:t>Практическая</w:t>
            </w:r>
            <w:r>
              <w:rPr>
                <w:spacing w:val="-4"/>
                <w:sz w:val="24"/>
              </w:rPr>
              <w:t xml:space="preserve"> </w:t>
            </w:r>
            <w:r>
              <w:rPr>
                <w:spacing w:val="-2"/>
                <w:sz w:val="24"/>
              </w:rPr>
              <w:t>работа</w:t>
            </w:r>
          </w:p>
        </w:tc>
        <w:tc>
          <w:tcPr>
            <w:tcW w:w="1133" w:type="dxa"/>
          </w:tcPr>
          <w:p w14:paraId="1E0E6004" w14:textId="77777777" w:rsidR="00E902A8" w:rsidRDefault="00000000">
            <w:pPr>
              <w:pStyle w:val="TableParagraph"/>
              <w:spacing w:before="68"/>
              <w:ind w:left="287"/>
              <w:rPr>
                <w:sz w:val="24"/>
              </w:rPr>
            </w:pPr>
            <w:r>
              <w:rPr>
                <w:spacing w:val="-10"/>
                <w:sz w:val="24"/>
              </w:rPr>
              <w:t>1</w:t>
            </w:r>
          </w:p>
        </w:tc>
      </w:tr>
      <w:tr w:rsidR="00E902A8" w14:paraId="06329F18" w14:textId="77777777">
        <w:trPr>
          <w:trHeight w:val="441"/>
        </w:trPr>
        <w:tc>
          <w:tcPr>
            <w:tcW w:w="1191" w:type="dxa"/>
          </w:tcPr>
          <w:p w14:paraId="402B647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25</w:t>
            </w:r>
          </w:p>
        </w:tc>
        <w:tc>
          <w:tcPr>
            <w:tcW w:w="7174" w:type="dxa"/>
          </w:tcPr>
          <w:p w14:paraId="5BBA691F" w14:textId="77777777" w:rsidR="00E902A8" w:rsidRDefault="00000000">
            <w:pPr>
              <w:pStyle w:val="TableParagraph"/>
              <w:spacing w:before="68"/>
              <w:ind w:left="288"/>
              <w:rPr>
                <w:sz w:val="24"/>
              </w:rPr>
            </w:pPr>
            <w:r>
              <w:rPr>
                <w:sz w:val="24"/>
              </w:rPr>
              <w:t>Ориентирование</w:t>
            </w:r>
            <w:r>
              <w:rPr>
                <w:spacing w:val="-8"/>
                <w:sz w:val="24"/>
              </w:rPr>
              <w:t xml:space="preserve"> </w:t>
            </w:r>
            <w:r>
              <w:rPr>
                <w:sz w:val="24"/>
              </w:rPr>
              <w:t>на</w:t>
            </w:r>
            <w:r>
              <w:rPr>
                <w:spacing w:val="-8"/>
                <w:sz w:val="24"/>
              </w:rPr>
              <w:t xml:space="preserve"> </w:t>
            </w:r>
            <w:r>
              <w:rPr>
                <w:sz w:val="24"/>
              </w:rPr>
              <w:t>местности.</w:t>
            </w:r>
            <w:r>
              <w:rPr>
                <w:spacing w:val="-5"/>
                <w:sz w:val="24"/>
              </w:rPr>
              <w:t xml:space="preserve"> </w:t>
            </w:r>
            <w:r>
              <w:rPr>
                <w:sz w:val="24"/>
              </w:rPr>
              <w:t>Практическая</w:t>
            </w:r>
            <w:r>
              <w:rPr>
                <w:spacing w:val="-2"/>
                <w:sz w:val="24"/>
              </w:rPr>
              <w:t xml:space="preserve"> работа</w:t>
            </w:r>
          </w:p>
        </w:tc>
        <w:tc>
          <w:tcPr>
            <w:tcW w:w="1133" w:type="dxa"/>
          </w:tcPr>
          <w:p w14:paraId="195FAB12" w14:textId="77777777" w:rsidR="00E902A8" w:rsidRDefault="00000000">
            <w:pPr>
              <w:pStyle w:val="TableParagraph"/>
              <w:spacing w:before="68"/>
              <w:ind w:left="287"/>
              <w:rPr>
                <w:sz w:val="24"/>
              </w:rPr>
            </w:pPr>
            <w:r>
              <w:rPr>
                <w:spacing w:val="-10"/>
                <w:sz w:val="24"/>
              </w:rPr>
              <w:t>1</w:t>
            </w:r>
          </w:p>
        </w:tc>
      </w:tr>
      <w:tr w:rsidR="00E902A8" w14:paraId="0B8AFD27" w14:textId="77777777">
        <w:trPr>
          <w:trHeight w:val="686"/>
        </w:trPr>
        <w:tc>
          <w:tcPr>
            <w:tcW w:w="1191" w:type="dxa"/>
          </w:tcPr>
          <w:p w14:paraId="5F0E0F1E"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26</w:t>
            </w:r>
          </w:p>
        </w:tc>
        <w:tc>
          <w:tcPr>
            <w:tcW w:w="7174" w:type="dxa"/>
          </w:tcPr>
          <w:p w14:paraId="3966E2F7" w14:textId="77777777" w:rsidR="00E902A8" w:rsidRDefault="00000000">
            <w:pPr>
              <w:pStyle w:val="TableParagraph"/>
              <w:tabs>
                <w:tab w:val="left" w:pos="2230"/>
                <w:tab w:val="left" w:pos="2695"/>
                <w:tab w:val="left" w:pos="3980"/>
                <w:tab w:val="left" w:pos="4316"/>
                <w:tab w:val="left" w:pos="6206"/>
              </w:tabs>
              <w:spacing w:before="73" w:line="258" w:lineRule="exact"/>
              <w:ind w:left="288"/>
              <w:rPr>
                <w:sz w:val="24"/>
              </w:rPr>
            </w:pPr>
            <w:r>
              <w:rPr>
                <w:spacing w:val="-2"/>
                <w:sz w:val="24"/>
              </w:rPr>
              <w:t>Ориентирование</w:t>
            </w:r>
            <w:r>
              <w:rPr>
                <w:sz w:val="24"/>
              </w:rPr>
              <w:tab/>
            </w:r>
            <w:r>
              <w:rPr>
                <w:spacing w:val="-5"/>
                <w:sz w:val="24"/>
              </w:rPr>
              <w:t>на</w:t>
            </w:r>
            <w:r>
              <w:rPr>
                <w:sz w:val="24"/>
              </w:rPr>
              <w:tab/>
            </w:r>
            <w:r>
              <w:rPr>
                <w:spacing w:val="-2"/>
                <w:sz w:val="24"/>
              </w:rPr>
              <w:t>местности</w:t>
            </w:r>
            <w:r>
              <w:rPr>
                <w:sz w:val="24"/>
              </w:rPr>
              <w:tab/>
            </w:r>
            <w:r>
              <w:rPr>
                <w:spacing w:val="-10"/>
                <w:sz w:val="24"/>
              </w:rPr>
              <w:t>с</w:t>
            </w:r>
            <w:r>
              <w:rPr>
                <w:sz w:val="24"/>
              </w:rPr>
              <w:tab/>
            </w:r>
            <w:r>
              <w:rPr>
                <w:spacing w:val="-2"/>
                <w:sz w:val="24"/>
              </w:rPr>
              <w:t>использованием</w:t>
            </w:r>
            <w:r>
              <w:rPr>
                <w:sz w:val="24"/>
              </w:rPr>
              <w:tab/>
            </w:r>
            <w:r>
              <w:rPr>
                <w:spacing w:val="-2"/>
                <w:sz w:val="24"/>
              </w:rPr>
              <w:t>компаса.</w:t>
            </w:r>
          </w:p>
          <w:p w14:paraId="3B1DFB3E" w14:textId="77777777" w:rsidR="00E902A8" w:rsidRDefault="00000000">
            <w:pPr>
              <w:pStyle w:val="TableParagraph"/>
              <w:spacing w:line="258" w:lineRule="exact"/>
              <w:ind w:left="62"/>
              <w:rPr>
                <w:sz w:val="24"/>
              </w:rPr>
            </w:pPr>
            <w:r>
              <w:rPr>
                <w:sz w:val="24"/>
              </w:rPr>
              <w:t>Практическая</w:t>
            </w:r>
            <w:r>
              <w:rPr>
                <w:spacing w:val="-8"/>
                <w:sz w:val="24"/>
              </w:rPr>
              <w:t xml:space="preserve"> </w:t>
            </w:r>
            <w:r>
              <w:rPr>
                <w:spacing w:val="-2"/>
                <w:sz w:val="24"/>
              </w:rPr>
              <w:t>работа</w:t>
            </w:r>
          </w:p>
        </w:tc>
        <w:tc>
          <w:tcPr>
            <w:tcW w:w="1133" w:type="dxa"/>
          </w:tcPr>
          <w:p w14:paraId="083C4761" w14:textId="77777777" w:rsidR="00E902A8" w:rsidRDefault="00000000">
            <w:pPr>
              <w:pStyle w:val="TableParagraph"/>
              <w:spacing w:before="193"/>
              <w:ind w:left="287"/>
              <w:rPr>
                <w:sz w:val="24"/>
              </w:rPr>
            </w:pPr>
            <w:r>
              <w:rPr>
                <w:spacing w:val="-10"/>
                <w:sz w:val="24"/>
              </w:rPr>
              <w:t>1</w:t>
            </w:r>
          </w:p>
        </w:tc>
      </w:tr>
      <w:tr w:rsidR="00E902A8" w14:paraId="7BCBA39C" w14:textId="77777777">
        <w:trPr>
          <w:trHeight w:val="681"/>
        </w:trPr>
        <w:tc>
          <w:tcPr>
            <w:tcW w:w="1191" w:type="dxa"/>
          </w:tcPr>
          <w:p w14:paraId="6E1E7B63"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27</w:t>
            </w:r>
          </w:p>
        </w:tc>
        <w:tc>
          <w:tcPr>
            <w:tcW w:w="7174" w:type="dxa"/>
          </w:tcPr>
          <w:p w14:paraId="227063FA" w14:textId="77777777" w:rsidR="00E902A8" w:rsidRDefault="00000000">
            <w:pPr>
              <w:pStyle w:val="TableParagraph"/>
              <w:spacing w:before="68" w:line="258" w:lineRule="exact"/>
              <w:ind w:left="288"/>
              <w:rPr>
                <w:sz w:val="24"/>
              </w:rPr>
            </w:pPr>
            <w:r>
              <w:rPr>
                <w:sz w:val="24"/>
              </w:rPr>
              <w:t>Многообразие</w:t>
            </w:r>
            <w:r>
              <w:rPr>
                <w:spacing w:val="68"/>
                <w:w w:val="150"/>
                <w:sz w:val="24"/>
              </w:rPr>
              <w:t xml:space="preserve"> </w:t>
            </w:r>
            <w:r>
              <w:rPr>
                <w:sz w:val="24"/>
              </w:rPr>
              <w:t>растений</w:t>
            </w:r>
            <w:r>
              <w:rPr>
                <w:spacing w:val="67"/>
                <w:w w:val="150"/>
                <w:sz w:val="24"/>
              </w:rPr>
              <w:t xml:space="preserve"> </w:t>
            </w:r>
            <w:r>
              <w:rPr>
                <w:sz w:val="24"/>
              </w:rPr>
              <w:t>по</w:t>
            </w:r>
            <w:r>
              <w:rPr>
                <w:spacing w:val="75"/>
                <w:w w:val="150"/>
                <w:sz w:val="24"/>
              </w:rPr>
              <w:t xml:space="preserve"> </w:t>
            </w:r>
            <w:r>
              <w:rPr>
                <w:sz w:val="24"/>
              </w:rPr>
              <w:t>месту</w:t>
            </w:r>
            <w:r>
              <w:rPr>
                <w:spacing w:val="63"/>
                <w:w w:val="150"/>
                <w:sz w:val="24"/>
              </w:rPr>
              <w:t xml:space="preserve"> </w:t>
            </w:r>
            <w:r>
              <w:rPr>
                <w:sz w:val="24"/>
              </w:rPr>
              <w:t>обитания,</w:t>
            </w:r>
            <w:r>
              <w:rPr>
                <w:spacing w:val="68"/>
                <w:w w:val="150"/>
                <w:sz w:val="24"/>
              </w:rPr>
              <w:t xml:space="preserve"> </w:t>
            </w:r>
            <w:r>
              <w:rPr>
                <w:sz w:val="24"/>
              </w:rPr>
              <w:t>внешнему</w:t>
            </w:r>
            <w:r>
              <w:rPr>
                <w:spacing w:val="62"/>
                <w:w w:val="150"/>
                <w:sz w:val="24"/>
              </w:rPr>
              <w:t xml:space="preserve"> </w:t>
            </w:r>
            <w:r>
              <w:rPr>
                <w:spacing w:val="-2"/>
                <w:sz w:val="24"/>
              </w:rPr>
              <w:t>виду.</w:t>
            </w:r>
          </w:p>
          <w:p w14:paraId="4CB82D95" w14:textId="77777777" w:rsidR="00E902A8" w:rsidRDefault="00000000">
            <w:pPr>
              <w:pStyle w:val="TableParagraph"/>
              <w:spacing w:line="258" w:lineRule="exact"/>
              <w:ind w:left="62"/>
              <w:rPr>
                <w:sz w:val="24"/>
              </w:rPr>
            </w:pPr>
            <w:r>
              <w:rPr>
                <w:sz w:val="24"/>
              </w:rPr>
              <w:t>Сравнение</w:t>
            </w:r>
            <w:r>
              <w:rPr>
                <w:spacing w:val="-3"/>
                <w:sz w:val="24"/>
              </w:rPr>
              <w:t xml:space="preserve"> </w:t>
            </w:r>
            <w:r>
              <w:rPr>
                <w:sz w:val="24"/>
              </w:rPr>
              <w:t>растений</w:t>
            </w:r>
            <w:r>
              <w:rPr>
                <w:spacing w:val="-5"/>
                <w:sz w:val="24"/>
              </w:rPr>
              <w:t xml:space="preserve"> </w:t>
            </w:r>
            <w:r>
              <w:rPr>
                <w:sz w:val="24"/>
              </w:rPr>
              <w:t>разных</w:t>
            </w:r>
            <w:r>
              <w:rPr>
                <w:spacing w:val="-7"/>
                <w:sz w:val="24"/>
              </w:rPr>
              <w:t xml:space="preserve"> </w:t>
            </w:r>
            <w:r>
              <w:rPr>
                <w:sz w:val="24"/>
              </w:rPr>
              <w:t>климатических</w:t>
            </w:r>
            <w:r>
              <w:rPr>
                <w:spacing w:val="-1"/>
                <w:sz w:val="24"/>
              </w:rPr>
              <w:t xml:space="preserve"> </w:t>
            </w:r>
            <w:r>
              <w:rPr>
                <w:spacing w:val="-2"/>
                <w:sz w:val="24"/>
              </w:rPr>
              <w:t>условий</w:t>
            </w:r>
          </w:p>
        </w:tc>
        <w:tc>
          <w:tcPr>
            <w:tcW w:w="1133" w:type="dxa"/>
          </w:tcPr>
          <w:p w14:paraId="50B99D12" w14:textId="77777777" w:rsidR="00E902A8" w:rsidRDefault="00E902A8">
            <w:pPr>
              <w:pStyle w:val="TableParagraph"/>
              <w:rPr>
                <w:sz w:val="24"/>
              </w:rPr>
            </w:pPr>
          </w:p>
        </w:tc>
      </w:tr>
      <w:tr w:rsidR="00E902A8" w14:paraId="7AA321FF" w14:textId="77777777">
        <w:trPr>
          <w:trHeight w:val="685"/>
        </w:trPr>
        <w:tc>
          <w:tcPr>
            <w:tcW w:w="1191" w:type="dxa"/>
          </w:tcPr>
          <w:p w14:paraId="4E50A356"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28</w:t>
            </w:r>
          </w:p>
        </w:tc>
        <w:tc>
          <w:tcPr>
            <w:tcW w:w="7174" w:type="dxa"/>
          </w:tcPr>
          <w:p w14:paraId="06970A44" w14:textId="77777777" w:rsidR="00E902A8" w:rsidRDefault="00000000">
            <w:pPr>
              <w:pStyle w:val="TableParagraph"/>
              <w:spacing w:before="102" w:line="208" w:lineRule="auto"/>
              <w:ind w:left="62" w:firstLine="226"/>
              <w:rPr>
                <w:sz w:val="24"/>
              </w:rPr>
            </w:pPr>
            <w:r>
              <w:rPr>
                <w:sz w:val="24"/>
              </w:rPr>
              <w:t>Деревья, кустарники, травы родного края (узнавание, называние, краткое описание)</w:t>
            </w:r>
          </w:p>
        </w:tc>
        <w:tc>
          <w:tcPr>
            <w:tcW w:w="1133" w:type="dxa"/>
          </w:tcPr>
          <w:p w14:paraId="6B717505" w14:textId="77777777" w:rsidR="00E902A8" w:rsidRDefault="00E902A8">
            <w:pPr>
              <w:pStyle w:val="TableParagraph"/>
              <w:rPr>
                <w:sz w:val="24"/>
              </w:rPr>
            </w:pPr>
          </w:p>
        </w:tc>
      </w:tr>
      <w:tr w:rsidR="00E902A8" w14:paraId="435BD61C" w14:textId="77777777">
        <w:trPr>
          <w:trHeight w:val="686"/>
        </w:trPr>
        <w:tc>
          <w:tcPr>
            <w:tcW w:w="1191" w:type="dxa"/>
          </w:tcPr>
          <w:p w14:paraId="5F5C241A"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29</w:t>
            </w:r>
          </w:p>
        </w:tc>
        <w:tc>
          <w:tcPr>
            <w:tcW w:w="7174" w:type="dxa"/>
          </w:tcPr>
          <w:p w14:paraId="6CE1EC02" w14:textId="77777777" w:rsidR="00E902A8" w:rsidRDefault="00000000">
            <w:pPr>
              <w:pStyle w:val="TableParagraph"/>
              <w:spacing w:before="98" w:line="208" w:lineRule="auto"/>
              <w:ind w:left="62" w:firstLine="226"/>
              <w:rPr>
                <w:sz w:val="24"/>
              </w:rPr>
            </w:pPr>
            <w:r>
              <w:rPr>
                <w:sz w:val="24"/>
              </w:rPr>
              <w:t>Деревья</w:t>
            </w:r>
            <w:r>
              <w:rPr>
                <w:spacing w:val="-8"/>
                <w:sz w:val="24"/>
              </w:rPr>
              <w:t xml:space="preserve"> </w:t>
            </w:r>
            <w:r>
              <w:rPr>
                <w:sz w:val="24"/>
              </w:rPr>
              <w:t>лиственные</w:t>
            </w:r>
            <w:r>
              <w:rPr>
                <w:spacing w:val="-14"/>
                <w:sz w:val="24"/>
              </w:rPr>
              <w:t xml:space="preserve"> </w:t>
            </w:r>
            <w:r>
              <w:rPr>
                <w:sz w:val="24"/>
              </w:rPr>
              <w:t>и</w:t>
            </w:r>
            <w:r>
              <w:rPr>
                <w:spacing w:val="-12"/>
                <w:sz w:val="24"/>
              </w:rPr>
              <w:t xml:space="preserve"> </w:t>
            </w:r>
            <w:r>
              <w:rPr>
                <w:sz w:val="24"/>
              </w:rPr>
              <w:t>хвойные.</w:t>
            </w:r>
            <w:r>
              <w:rPr>
                <w:spacing w:val="-10"/>
                <w:sz w:val="24"/>
              </w:rPr>
              <w:t xml:space="preserve"> </w:t>
            </w:r>
            <w:r>
              <w:rPr>
                <w:sz w:val="24"/>
              </w:rPr>
              <w:t>Сравнение</w:t>
            </w:r>
            <w:r>
              <w:rPr>
                <w:spacing w:val="-14"/>
                <w:sz w:val="24"/>
              </w:rPr>
              <w:t xml:space="preserve"> </w:t>
            </w:r>
            <w:r>
              <w:rPr>
                <w:sz w:val="24"/>
              </w:rPr>
              <w:t>лиственных</w:t>
            </w:r>
            <w:r>
              <w:rPr>
                <w:spacing w:val="-6"/>
                <w:sz w:val="24"/>
              </w:rPr>
              <w:t xml:space="preserve"> </w:t>
            </w:r>
            <w:r>
              <w:rPr>
                <w:sz w:val="24"/>
              </w:rPr>
              <w:t>и</w:t>
            </w:r>
            <w:r>
              <w:rPr>
                <w:spacing w:val="-12"/>
                <w:sz w:val="24"/>
              </w:rPr>
              <w:t xml:space="preserve"> </w:t>
            </w:r>
            <w:r>
              <w:rPr>
                <w:sz w:val="24"/>
              </w:rPr>
              <w:t>хвойных деревьев: общее и различия</w:t>
            </w:r>
          </w:p>
        </w:tc>
        <w:tc>
          <w:tcPr>
            <w:tcW w:w="1133" w:type="dxa"/>
          </w:tcPr>
          <w:p w14:paraId="3227FE84" w14:textId="77777777" w:rsidR="00E902A8" w:rsidRDefault="00E902A8">
            <w:pPr>
              <w:pStyle w:val="TableParagraph"/>
              <w:rPr>
                <w:sz w:val="24"/>
              </w:rPr>
            </w:pPr>
          </w:p>
        </w:tc>
      </w:tr>
      <w:tr w:rsidR="00E902A8" w14:paraId="6338AD58" w14:textId="77777777">
        <w:trPr>
          <w:trHeight w:val="441"/>
        </w:trPr>
        <w:tc>
          <w:tcPr>
            <w:tcW w:w="1191" w:type="dxa"/>
          </w:tcPr>
          <w:p w14:paraId="3531C6F1"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30</w:t>
            </w:r>
          </w:p>
        </w:tc>
        <w:tc>
          <w:tcPr>
            <w:tcW w:w="7174" w:type="dxa"/>
          </w:tcPr>
          <w:p w14:paraId="51A9CC10" w14:textId="77777777" w:rsidR="00E902A8" w:rsidRDefault="00000000">
            <w:pPr>
              <w:pStyle w:val="TableParagraph"/>
              <w:spacing w:before="68"/>
              <w:ind w:left="288"/>
              <w:rPr>
                <w:sz w:val="24"/>
              </w:rPr>
            </w:pPr>
            <w:r>
              <w:rPr>
                <w:sz w:val="24"/>
              </w:rPr>
              <w:t>Кустарники</w:t>
            </w:r>
            <w:r>
              <w:rPr>
                <w:spacing w:val="-5"/>
                <w:sz w:val="24"/>
              </w:rPr>
              <w:t xml:space="preserve"> </w:t>
            </w:r>
            <w:r>
              <w:rPr>
                <w:sz w:val="24"/>
              </w:rPr>
              <w:t>нашего</w:t>
            </w:r>
            <w:r>
              <w:rPr>
                <w:spacing w:val="-4"/>
                <w:sz w:val="24"/>
              </w:rPr>
              <w:t xml:space="preserve"> </w:t>
            </w:r>
            <w:r>
              <w:rPr>
                <w:sz w:val="24"/>
              </w:rPr>
              <w:t>края:</w:t>
            </w:r>
            <w:r>
              <w:rPr>
                <w:spacing w:val="-4"/>
                <w:sz w:val="24"/>
              </w:rPr>
              <w:t xml:space="preserve"> </w:t>
            </w:r>
            <w:r>
              <w:rPr>
                <w:sz w:val="24"/>
              </w:rPr>
              <w:t>узнавание,</w:t>
            </w:r>
            <w:r>
              <w:rPr>
                <w:spacing w:val="-2"/>
                <w:sz w:val="24"/>
              </w:rPr>
              <w:t xml:space="preserve"> </w:t>
            </w:r>
            <w:r>
              <w:rPr>
                <w:sz w:val="24"/>
              </w:rPr>
              <w:t>название,</w:t>
            </w:r>
            <w:r>
              <w:rPr>
                <w:spacing w:val="-10"/>
                <w:sz w:val="24"/>
              </w:rPr>
              <w:t xml:space="preserve"> </w:t>
            </w:r>
            <w:r>
              <w:rPr>
                <w:sz w:val="24"/>
              </w:rPr>
              <w:t>краткое</w:t>
            </w:r>
            <w:r>
              <w:rPr>
                <w:spacing w:val="-9"/>
                <w:sz w:val="24"/>
              </w:rPr>
              <w:t xml:space="preserve"> </w:t>
            </w:r>
            <w:r>
              <w:rPr>
                <w:spacing w:val="-2"/>
                <w:sz w:val="24"/>
              </w:rPr>
              <w:t>описание</w:t>
            </w:r>
          </w:p>
        </w:tc>
        <w:tc>
          <w:tcPr>
            <w:tcW w:w="1133" w:type="dxa"/>
          </w:tcPr>
          <w:p w14:paraId="7A066AB5" w14:textId="77777777" w:rsidR="00E902A8" w:rsidRDefault="00E902A8">
            <w:pPr>
              <w:pStyle w:val="TableParagraph"/>
              <w:rPr>
                <w:sz w:val="24"/>
              </w:rPr>
            </w:pPr>
          </w:p>
        </w:tc>
      </w:tr>
      <w:tr w:rsidR="00E902A8" w14:paraId="0EA64B03" w14:textId="77777777">
        <w:trPr>
          <w:trHeight w:val="686"/>
        </w:trPr>
        <w:tc>
          <w:tcPr>
            <w:tcW w:w="1191" w:type="dxa"/>
          </w:tcPr>
          <w:p w14:paraId="105EF21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31</w:t>
            </w:r>
          </w:p>
        </w:tc>
        <w:tc>
          <w:tcPr>
            <w:tcW w:w="7174" w:type="dxa"/>
          </w:tcPr>
          <w:p w14:paraId="257A567E" w14:textId="77777777" w:rsidR="00E902A8" w:rsidRDefault="00000000">
            <w:pPr>
              <w:pStyle w:val="TableParagraph"/>
              <w:spacing w:before="97" w:line="208" w:lineRule="auto"/>
              <w:ind w:left="62" w:firstLine="226"/>
              <w:rPr>
                <w:sz w:val="24"/>
              </w:rPr>
            </w:pPr>
            <w:r>
              <w:rPr>
                <w:sz w:val="24"/>
              </w:rPr>
              <w:t>Травы нашего края: многообразие. Внешний вид, условия жизни (называние, краткое описание)</w:t>
            </w:r>
          </w:p>
        </w:tc>
        <w:tc>
          <w:tcPr>
            <w:tcW w:w="1133" w:type="dxa"/>
          </w:tcPr>
          <w:p w14:paraId="6154D618" w14:textId="77777777" w:rsidR="00E902A8" w:rsidRDefault="00E902A8">
            <w:pPr>
              <w:pStyle w:val="TableParagraph"/>
              <w:rPr>
                <w:sz w:val="24"/>
              </w:rPr>
            </w:pPr>
          </w:p>
        </w:tc>
      </w:tr>
      <w:tr w:rsidR="00E902A8" w14:paraId="1E142F5E" w14:textId="77777777">
        <w:trPr>
          <w:trHeight w:val="681"/>
        </w:trPr>
        <w:tc>
          <w:tcPr>
            <w:tcW w:w="1191" w:type="dxa"/>
          </w:tcPr>
          <w:p w14:paraId="1C9861F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32</w:t>
            </w:r>
          </w:p>
        </w:tc>
        <w:tc>
          <w:tcPr>
            <w:tcW w:w="7174" w:type="dxa"/>
          </w:tcPr>
          <w:p w14:paraId="1CF3438F" w14:textId="77777777" w:rsidR="00E902A8" w:rsidRDefault="00000000">
            <w:pPr>
              <w:pStyle w:val="TableParagraph"/>
              <w:spacing w:before="68" w:line="258" w:lineRule="exact"/>
              <w:ind w:left="288"/>
              <w:rPr>
                <w:sz w:val="24"/>
              </w:rPr>
            </w:pPr>
            <w:r>
              <w:rPr>
                <w:sz w:val="24"/>
              </w:rPr>
              <w:t>Зависимость</w:t>
            </w:r>
            <w:r>
              <w:rPr>
                <w:spacing w:val="71"/>
                <w:sz w:val="24"/>
              </w:rPr>
              <w:t xml:space="preserve"> </w:t>
            </w:r>
            <w:r>
              <w:rPr>
                <w:sz w:val="24"/>
              </w:rPr>
              <w:t>жизни</w:t>
            </w:r>
            <w:r>
              <w:rPr>
                <w:spacing w:val="77"/>
                <w:sz w:val="24"/>
              </w:rPr>
              <w:t xml:space="preserve"> </w:t>
            </w:r>
            <w:r>
              <w:rPr>
                <w:sz w:val="24"/>
              </w:rPr>
              <w:t>растений</w:t>
            </w:r>
            <w:r>
              <w:rPr>
                <w:spacing w:val="73"/>
                <w:sz w:val="24"/>
              </w:rPr>
              <w:t xml:space="preserve"> </w:t>
            </w:r>
            <w:r>
              <w:rPr>
                <w:sz w:val="24"/>
              </w:rPr>
              <w:t>от</w:t>
            </w:r>
            <w:r>
              <w:rPr>
                <w:spacing w:val="53"/>
                <w:w w:val="150"/>
                <w:sz w:val="24"/>
              </w:rPr>
              <w:t xml:space="preserve"> </w:t>
            </w:r>
            <w:r>
              <w:rPr>
                <w:sz w:val="24"/>
              </w:rPr>
              <w:t>состояния</w:t>
            </w:r>
            <w:r>
              <w:rPr>
                <w:spacing w:val="67"/>
                <w:sz w:val="24"/>
              </w:rPr>
              <w:t xml:space="preserve"> </w:t>
            </w:r>
            <w:r>
              <w:rPr>
                <w:sz w:val="24"/>
              </w:rPr>
              <w:t>неживой</w:t>
            </w:r>
            <w:r>
              <w:rPr>
                <w:spacing w:val="74"/>
                <w:sz w:val="24"/>
              </w:rPr>
              <w:t xml:space="preserve"> </w:t>
            </w:r>
            <w:r>
              <w:rPr>
                <w:spacing w:val="-2"/>
                <w:sz w:val="24"/>
              </w:rPr>
              <w:t>природы.</w:t>
            </w:r>
          </w:p>
          <w:p w14:paraId="3B737DF8" w14:textId="77777777" w:rsidR="00E902A8" w:rsidRDefault="00000000">
            <w:pPr>
              <w:pStyle w:val="TableParagraph"/>
              <w:spacing w:line="258" w:lineRule="exact"/>
              <w:ind w:left="62"/>
              <w:rPr>
                <w:sz w:val="24"/>
              </w:rPr>
            </w:pPr>
            <w:r>
              <w:rPr>
                <w:sz w:val="24"/>
              </w:rPr>
              <w:t>Жизнь</w:t>
            </w:r>
            <w:r>
              <w:rPr>
                <w:spacing w:val="-4"/>
                <w:sz w:val="24"/>
              </w:rPr>
              <w:t xml:space="preserve"> </w:t>
            </w:r>
            <w:r>
              <w:rPr>
                <w:sz w:val="24"/>
              </w:rPr>
              <w:t>растений</w:t>
            </w:r>
            <w:r>
              <w:rPr>
                <w:spacing w:val="-3"/>
                <w:sz w:val="24"/>
              </w:rPr>
              <w:t xml:space="preserve"> </w:t>
            </w:r>
            <w:r>
              <w:rPr>
                <w:sz w:val="24"/>
              </w:rPr>
              <w:t>осенью</w:t>
            </w:r>
            <w:r>
              <w:rPr>
                <w:spacing w:val="-2"/>
                <w:sz w:val="24"/>
              </w:rPr>
              <w:t xml:space="preserve"> </w:t>
            </w:r>
            <w:r>
              <w:rPr>
                <w:sz w:val="24"/>
              </w:rPr>
              <w:t>и</w:t>
            </w:r>
            <w:r>
              <w:rPr>
                <w:spacing w:val="-3"/>
                <w:sz w:val="24"/>
              </w:rPr>
              <w:t xml:space="preserve"> </w:t>
            </w:r>
            <w:r>
              <w:rPr>
                <w:spacing w:val="-4"/>
                <w:sz w:val="24"/>
              </w:rPr>
              <w:t>зимой</w:t>
            </w:r>
          </w:p>
        </w:tc>
        <w:tc>
          <w:tcPr>
            <w:tcW w:w="1133" w:type="dxa"/>
          </w:tcPr>
          <w:p w14:paraId="58B475B3" w14:textId="77777777" w:rsidR="00E902A8" w:rsidRDefault="00E902A8">
            <w:pPr>
              <w:pStyle w:val="TableParagraph"/>
              <w:rPr>
                <w:sz w:val="24"/>
              </w:rPr>
            </w:pPr>
          </w:p>
        </w:tc>
      </w:tr>
      <w:tr w:rsidR="00E902A8" w14:paraId="3A9AADA8" w14:textId="77777777">
        <w:trPr>
          <w:trHeight w:val="686"/>
        </w:trPr>
        <w:tc>
          <w:tcPr>
            <w:tcW w:w="1191" w:type="dxa"/>
          </w:tcPr>
          <w:p w14:paraId="0769ECBD"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33</w:t>
            </w:r>
          </w:p>
        </w:tc>
        <w:tc>
          <w:tcPr>
            <w:tcW w:w="7174" w:type="dxa"/>
          </w:tcPr>
          <w:p w14:paraId="05ABBBFF" w14:textId="77777777" w:rsidR="00E902A8" w:rsidRDefault="00000000">
            <w:pPr>
              <w:pStyle w:val="TableParagraph"/>
              <w:spacing w:before="73" w:line="258" w:lineRule="exact"/>
              <w:ind w:left="288"/>
              <w:rPr>
                <w:sz w:val="24"/>
              </w:rPr>
            </w:pPr>
            <w:r>
              <w:rPr>
                <w:sz w:val="24"/>
              </w:rPr>
              <w:t>Зависимость</w:t>
            </w:r>
            <w:r>
              <w:rPr>
                <w:spacing w:val="71"/>
                <w:sz w:val="24"/>
              </w:rPr>
              <w:t xml:space="preserve"> </w:t>
            </w:r>
            <w:r>
              <w:rPr>
                <w:sz w:val="24"/>
              </w:rPr>
              <w:t>жизни</w:t>
            </w:r>
            <w:r>
              <w:rPr>
                <w:spacing w:val="77"/>
                <w:sz w:val="24"/>
              </w:rPr>
              <w:t xml:space="preserve"> </w:t>
            </w:r>
            <w:r>
              <w:rPr>
                <w:sz w:val="24"/>
              </w:rPr>
              <w:t>растений</w:t>
            </w:r>
            <w:r>
              <w:rPr>
                <w:spacing w:val="73"/>
                <w:sz w:val="24"/>
              </w:rPr>
              <w:t xml:space="preserve"> </w:t>
            </w:r>
            <w:r>
              <w:rPr>
                <w:sz w:val="24"/>
              </w:rPr>
              <w:t>от</w:t>
            </w:r>
            <w:r>
              <w:rPr>
                <w:spacing w:val="77"/>
                <w:sz w:val="24"/>
              </w:rPr>
              <w:t xml:space="preserve"> </w:t>
            </w:r>
            <w:r>
              <w:rPr>
                <w:sz w:val="24"/>
              </w:rPr>
              <w:t>состояния</w:t>
            </w:r>
            <w:r>
              <w:rPr>
                <w:spacing w:val="67"/>
                <w:sz w:val="24"/>
              </w:rPr>
              <w:t xml:space="preserve"> </w:t>
            </w:r>
            <w:r>
              <w:rPr>
                <w:sz w:val="24"/>
              </w:rPr>
              <w:t>неживой</w:t>
            </w:r>
            <w:r>
              <w:rPr>
                <w:spacing w:val="74"/>
                <w:sz w:val="24"/>
              </w:rPr>
              <w:t xml:space="preserve"> </w:t>
            </w:r>
            <w:r>
              <w:rPr>
                <w:spacing w:val="-2"/>
                <w:sz w:val="24"/>
              </w:rPr>
              <w:t>природы.</w:t>
            </w:r>
          </w:p>
          <w:p w14:paraId="2857D4FE" w14:textId="77777777" w:rsidR="00E902A8" w:rsidRDefault="00000000">
            <w:pPr>
              <w:pStyle w:val="TableParagraph"/>
              <w:spacing w:line="258" w:lineRule="exact"/>
              <w:ind w:left="62"/>
              <w:rPr>
                <w:sz w:val="24"/>
              </w:rPr>
            </w:pPr>
            <w:r>
              <w:rPr>
                <w:sz w:val="24"/>
              </w:rPr>
              <w:t>Жизнь</w:t>
            </w:r>
            <w:r>
              <w:rPr>
                <w:spacing w:val="-4"/>
                <w:sz w:val="24"/>
              </w:rPr>
              <w:t xml:space="preserve"> </w:t>
            </w:r>
            <w:r>
              <w:rPr>
                <w:sz w:val="24"/>
              </w:rPr>
              <w:t>растений</w:t>
            </w:r>
            <w:r>
              <w:rPr>
                <w:spacing w:val="-3"/>
                <w:sz w:val="24"/>
              </w:rPr>
              <w:t xml:space="preserve"> </w:t>
            </w:r>
            <w:r>
              <w:rPr>
                <w:sz w:val="24"/>
              </w:rPr>
              <w:t>весной</w:t>
            </w:r>
            <w:r>
              <w:rPr>
                <w:spacing w:val="-3"/>
                <w:sz w:val="24"/>
              </w:rPr>
              <w:t xml:space="preserve"> </w:t>
            </w:r>
            <w:r>
              <w:rPr>
                <w:sz w:val="24"/>
              </w:rPr>
              <w:t>и</w:t>
            </w:r>
            <w:r>
              <w:rPr>
                <w:spacing w:val="2"/>
                <w:sz w:val="24"/>
              </w:rPr>
              <w:t xml:space="preserve"> </w:t>
            </w:r>
            <w:r>
              <w:rPr>
                <w:spacing w:val="-4"/>
                <w:sz w:val="24"/>
              </w:rPr>
              <w:t>летом</w:t>
            </w:r>
          </w:p>
        </w:tc>
        <w:tc>
          <w:tcPr>
            <w:tcW w:w="1133" w:type="dxa"/>
          </w:tcPr>
          <w:p w14:paraId="4C92E652" w14:textId="77777777" w:rsidR="00E902A8" w:rsidRDefault="00E902A8">
            <w:pPr>
              <w:pStyle w:val="TableParagraph"/>
              <w:rPr>
                <w:sz w:val="24"/>
              </w:rPr>
            </w:pPr>
          </w:p>
        </w:tc>
      </w:tr>
      <w:tr w:rsidR="00E902A8" w14:paraId="736A8394" w14:textId="77777777">
        <w:trPr>
          <w:trHeight w:val="441"/>
        </w:trPr>
        <w:tc>
          <w:tcPr>
            <w:tcW w:w="1191" w:type="dxa"/>
          </w:tcPr>
          <w:p w14:paraId="5B04E603"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34</w:t>
            </w:r>
          </w:p>
        </w:tc>
        <w:tc>
          <w:tcPr>
            <w:tcW w:w="7174" w:type="dxa"/>
          </w:tcPr>
          <w:p w14:paraId="65F8F514" w14:textId="77777777" w:rsidR="00E902A8" w:rsidRDefault="00000000">
            <w:pPr>
              <w:pStyle w:val="TableParagraph"/>
              <w:spacing w:before="69"/>
              <w:ind w:left="288"/>
              <w:rPr>
                <w:sz w:val="24"/>
              </w:rPr>
            </w:pPr>
            <w:r>
              <w:rPr>
                <w:sz w:val="24"/>
              </w:rPr>
              <w:t>Растения</w:t>
            </w:r>
            <w:r>
              <w:rPr>
                <w:spacing w:val="-5"/>
                <w:sz w:val="24"/>
              </w:rPr>
              <w:t xml:space="preserve"> </w:t>
            </w:r>
            <w:r>
              <w:rPr>
                <w:sz w:val="24"/>
              </w:rPr>
              <w:t>дикорастущие</w:t>
            </w:r>
            <w:r>
              <w:rPr>
                <w:spacing w:val="-3"/>
                <w:sz w:val="24"/>
              </w:rPr>
              <w:t xml:space="preserve"> </w:t>
            </w:r>
            <w:r>
              <w:rPr>
                <w:sz w:val="24"/>
              </w:rPr>
              <w:t>и</w:t>
            </w:r>
            <w:r>
              <w:rPr>
                <w:spacing w:val="-2"/>
                <w:sz w:val="24"/>
              </w:rPr>
              <w:t xml:space="preserve"> </w:t>
            </w:r>
            <w:r>
              <w:rPr>
                <w:sz w:val="24"/>
              </w:rPr>
              <w:t>культурные:</w:t>
            </w:r>
            <w:r>
              <w:rPr>
                <w:spacing w:val="-2"/>
                <w:sz w:val="24"/>
              </w:rPr>
              <w:t xml:space="preserve"> </w:t>
            </w:r>
            <w:r>
              <w:rPr>
                <w:sz w:val="24"/>
              </w:rPr>
              <w:t>общее</w:t>
            </w:r>
            <w:r>
              <w:rPr>
                <w:spacing w:val="-8"/>
                <w:sz w:val="24"/>
              </w:rPr>
              <w:t xml:space="preserve"> </w:t>
            </w:r>
            <w:r>
              <w:rPr>
                <w:sz w:val="24"/>
              </w:rPr>
              <w:t>и</w:t>
            </w:r>
            <w:r>
              <w:rPr>
                <w:spacing w:val="-6"/>
                <w:sz w:val="24"/>
              </w:rPr>
              <w:t xml:space="preserve"> </w:t>
            </w:r>
            <w:r>
              <w:rPr>
                <w:spacing w:val="-2"/>
                <w:sz w:val="24"/>
              </w:rPr>
              <w:t>различия</w:t>
            </w:r>
          </w:p>
        </w:tc>
        <w:tc>
          <w:tcPr>
            <w:tcW w:w="1133" w:type="dxa"/>
          </w:tcPr>
          <w:p w14:paraId="1ADEE100" w14:textId="77777777" w:rsidR="00E902A8" w:rsidRDefault="00E902A8">
            <w:pPr>
              <w:pStyle w:val="TableParagraph"/>
              <w:rPr>
                <w:sz w:val="24"/>
              </w:rPr>
            </w:pPr>
          </w:p>
        </w:tc>
      </w:tr>
      <w:tr w:rsidR="00E902A8" w14:paraId="72382948" w14:textId="77777777">
        <w:trPr>
          <w:trHeight w:val="686"/>
        </w:trPr>
        <w:tc>
          <w:tcPr>
            <w:tcW w:w="1191" w:type="dxa"/>
          </w:tcPr>
          <w:p w14:paraId="5846C903"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35</w:t>
            </w:r>
          </w:p>
        </w:tc>
        <w:tc>
          <w:tcPr>
            <w:tcW w:w="7174" w:type="dxa"/>
          </w:tcPr>
          <w:p w14:paraId="2E9A68DC" w14:textId="77777777" w:rsidR="00E902A8" w:rsidRDefault="00000000">
            <w:pPr>
              <w:pStyle w:val="TableParagraph"/>
              <w:spacing w:before="102" w:line="208" w:lineRule="auto"/>
              <w:ind w:left="62" w:firstLine="226"/>
              <w:rPr>
                <w:sz w:val="24"/>
              </w:rPr>
            </w:pPr>
            <w:r>
              <w:rPr>
                <w:sz w:val="24"/>
              </w:rPr>
              <w:t>Многообразие</w:t>
            </w:r>
            <w:r>
              <w:rPr>
                <w:spacing w:val="80"/>
                <w:sz w:val="24"/>
              </w:rPr>
              <w:t xml:space="preserve"> </w:t>
            </w:r>
            <w:r>
              <w:rPr>
                <w:sz w:val="24"/>
              </w:rPr>
              <w:t>животных</w:t>
            </w:r>
            <w:r>
              <w:rPr>
                <w:spacing w:val="80"/>
                <w:sz w:val="24"/>
              </w:rPr>
              <w:t xml:space="preserve"> </w:t>
            </w:r>
            <w:r>
              <w:rPr>
                <w:sz w:val="24"/>
              </w:rPr>
              <w:t>родного</w:t>
            </w:r>
            <w:r>
              <w:rPr>
                <w:spacing w:val="80"/>
                <w:sz w:val="24"/>
              </w:rPr>
              <w:t xml:space="preserve"> </w:t>
            </w:r>
            <w:r>
              <w:rPr>
                <w:sz w:val="24"/>
              </w:rPr>
              <w:t>края</w:t>
            </w:r>
            <w:r>
              <w:rPr>
                <w:spacing w:val="80"/>
                <w:sz w:val="24"/>
              </w:rPr>
              <w:t xml:space="preserve"> </w:t>
            </w:r>
            <w:r>
              <w:rPr>
                <w:sz w:val="24"/>
              </w:rPr>
              <w:t>и</w:t>
            </w:r>
            <w:r>
              <w:rPr>
                <w:spacing w:val="80"/>
                <w:sz w:val="24"/>
              </w:rPr>
              <w:t xml:space="preserve"> </w:t>
            </w:r>
            <w:r>
              <w:rPr>
                <w:sz w:val="24"/>
              </w:rPr>
              <w:t>разных</w:t>
            </w:r>
            <w:r>
              <w:rPr>
                <w:spacing w:val="80"/>
                <w:sz w:val="24"/>
              </w:rPr>
              <w:t xml:space="preserve"> </w:t>
            </w:r>
            <w:r>
              <w:rPr>
                <w:sz w:val="24"/>
              </w:rPr>
              <w:t xml:space="preserve">территорий </w:t>
            </w:r>
            <w:r>
              <w:rPr>
                <w:spacing w:val="-2"/>
                <w:sz w:val="24"/>
              </w:rPr>
              <w:t>России</w:t>
            </w:r>
          </w:p>
        </w:tc>
        <w:tc>
          <w:tcPr>
            <w:tcW w:w="1133" w:type="dxa"/>
          </w:tcPr>
          <w:p w14:paraId="74B5818E" w14:textId="77777777" w:rsidR="00E902A8" w:rsidRDefault="00E902A8">
            <w:pPr>
              <w:pStyle w:val="TableParagraph"/>
              <w:rPr>
                <w:sz w:val="24"/>
              </w:rPr>
            </w:pPr>
          </w:p>
        </w:tc>
      </w:tr>
      <w:tr w:rsidR="00E902A8" w14:paraId="647FB1B7" w14:textId="77777777">
        <w:trPr>
          <w:trHeight w:val="685"/>
        </w:trPr>
        <w:tc>
          <w:tcPr>
            <w:tcW w:w="1191" w:type="dxa"/>
          </w:tcPr>
          <w:p w14:paraId="6F94A35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36</w:t>
            </w:r>
          </w:p>
        </w:tc>
        <w:tc>
          <w:tcPr>
            <w:tcW w:w="7174" w:type="dxa"/>
          </w:tcPr>
          <w:p w14:paraId="344C42DD" w14:textId="77777777" w:rsidR="00E902A8" w:rsidRDefault="00000000">
            <w:pPr>
              <w:pStyle w:val="TableParagraph"/>
              <w:tabs>
                <w:tab w:val="left" w:pos="993"/>
                <w:tab w:val="left" w:pos="2345"/>
                <w:tab w:val="left" w:pos="3755"/>
                <w:tab w:val="left" w:pos="5338"/>
                <w:tab w:val="left" w:pos="6570"/>
              </w:tabs>
              <w:spacing w:before="97" w:line="208" w:lineRule="auto"/>
              <w:ind w:left="62" w:right="66" w:firstLine="226"/>
              <w:rPr>
                <w:sz w:val="24"/>
              </w:rPr>
            </w:pPr>
            <w:r>
              <w:rPr>
                <w:spacing w:val="-4"/>
                <w:sz w:val="24"/>
              </w:rPr>
              <w:t>Мир</w:t>
            </w:r>
            <w:r>
              <w:rPr>
                <w:sz w:val="24"/>
              </w:rPr>
              <w:tab/>
            </w:r>
            <w:r>
              <w:rPr>
                <w:spacing w:val="-2"/>
                <w:sz w:val="24"/>
              </w:rPr>
              <w:t>животных:</w:t>
            </w:r>
            <w:r>
              <w:rPr>
                <w:sz w:val="24"/>
              </w:rPr>
              <w:tab/>
            </w:r>
            <w:r>
              <w:rPr>
                <w:spacing w:val="-2"/>
                <w:sz w:val="24"/>
              </w:rPr>
              <w:t>насекомые.</w:t>
            </w:r>
            <w:r>
              <w:rPr>
                <w:sz w:val="24"/>
              </w:rPr>
              <w:tab/>
            </w:r>
            <w:r>
              <w:rPr>
                <w:spacing w:val="-2"/>
                <w:sz w:val="24"/>
              </w:rPr>
              <w:t>Особенности</w:t>
            </w:r>
            <w:r>
              <w:rPr>
                <w:sz w:val="24"/>
              </w:rPr>
              <w:tab/>
            </w:r>
            <w:r>
              <w:rPr>
                <w:spacing w:val="-2"/>
                <w:sz w:val="24"/>
              </w:rPr>
              <w:t>внешнего</w:t>
            </w:r>
            <w:r>
              <w:rPr>
                <w:sz w:val="24"/>
              </w:rPr>
              <w:tab/>
            </w:r>
            <w:r>
              <w:rPr>
                <w:spacing w:val="-4"/>
                <w:sz w:val="24"/>
              </w:rPr>
              <w:t xml:space="preserve">вида, </w:t>
            </w:r>
            <w:r>
              <w:rPr>
                <w:sz w:val="24"/>
              </w:rPr>
              <w:t>передвижения, питания: узнавание, называние, описание</w:t>
            </w:r>
          </w:p>
        </w:tc>
        <w:tc>
          <w:tcPr>
            <w:tcW w:w="1133" w:type="dxa"/>
          </w:tcPr>
          <w:p w14:paraId="6CADD98C" w14:textId="77777777" w:rsidR="00E902A8" w:rsidRDefault="00E902A8">
            <w:pPr>
              <w:pStyle w:val="TableParagraph"/>
              <w:rPr>
                <w:sz w:val="24"/>
              </w:rPr>
            </w:pPr>
          </w:p>
        </w:tc>
      </w:tr>
      <w:tr w:rsidR="00E902A8" w14:paraId="2D8783B9" w14:textId="77777777">
        <w:trPr>
          <w:trHeight w:val="681"/>
        </w:trPr>
        <w:tc>
          <w:tcPr>
            <w:tcW w:w="1191" w:type="dxa"/>
          </w:tcPr>
          <w:p w14:paraId="11D19C04"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37</w:t>
            </w:r>
          </w:p>
        </w:tc>
        <w:tc>
          <w:tcPr>
            <w:tcW w:w="7174" w:type="dxa"/>
          </w:tcPr>
          <w:p w14:paraId="315AF376" w14:textId="77777777" w:rsidR="00E902A8" w:rsidRDefault="00000000">
            <w:pPr>
              <w:pStyle w:val="TableParagraph"/>
              <w:spacing w:before="98" w:line="208" w:lineRule="auto"/>
              <w:ind w:left="62" w:firstLine="226"/>
              <w:rPr>
                <w:sz w:val="24"/>
              </w:rPr>
            </w:pPr>
            <w:r>
              <w:rPr>
                <w:sz w:val="24"/>
              </w:rPr>
              <w:t>Мир</w:t>
            </w:r>
            <w:r>
              <w:rPr>
                <w:spacing w:val="80"/>
                <w:sz w:val="24"/>
              </w:rPr>
              <w:t xml:space="preserve"> </w:t>
            </w:r>
            <w:r>
              <w:rPr>
                <w:sz w:val="24"/>
              </w:rPr>
              <w:t>животных:</w:t>
            </w:r>
            <w:r>
              <w:rPr>
                <w:spacing w:val="80"/>
                <w:sz w:val="24"/>
              </w:rPr>
              <w:t xml:space="preserve"> </w:t>
            </w:r>
            <w:r>
              <w:rPr>
                <w:sz w:val="24"/>
              </w:rPr>
              <w:t>рыбы.</w:t>
            </w:r>
            <w:r>
              <w:rPr>
                <w:spacing w:val="80"/>
                <w:sz w:val="24"/>
              </w:rPr>
              <w:t xml:space="preserve"> </w:t>
            </w:r>
            <w:r>
              <w:rPr>
                <w:sz w:val="24"/>
              </w:rPr>
              <w:t>Особенности</w:t>
            </w:r>
            <w:r>
              <w:rPr>
                <w:spacing w:val="80"/>
                <w:sz w:val="24"/>
              </w:rPr>
              <w:t xml:space="preserve"> </w:t>
            </w:r>
            <w:r>
              <w:rPr>
                <w:sz w:val="24"/>
              </w:rPr>
              <w:t>внешнего</w:t>
            </w:r>
            <w:r>
              <w:rPr>
                <w:spacing w:val="80"/>
                <w:sz w:val="24"/>
              </w:rPr>
              <w:t xml:space="preserve"> </w:t>
            </w:r>
            <w:r>
              <w:rPr>
                <w:sz w:val="24"/>
              </w:rPr>
              <w:t>вида,</w:t>
            </w:r>
            <w:r>
              <w:rPr>
                <w:spacing w:val="80"/>
                <w:sz w:val="24"/>
              </w:rPr>
              <w:t xml:space="preserve"> </w:t>
            </w:r>
            <w:r>
              <w:rPr>
                <w:sz w:val="24"/>
              </w:rPr>
              <w:t>условия жизни, передвижения, питания: узнавание, называние, описание</w:t>
            </w:r>
          </w:p>
        </w:tc>
        <w:tc>
          <w:tcPr>
            <w:tcW w:w="1133" w:type="dxa"/>
          </w:tcPr>
          <w:p w14:paraId="093ABD94" w14:textId="77777777" w:rsidR="00E902A8" w:rsidRDefault="00E902A8">
            <w:pPr>
              <w:pStyle w:val="TableParagraph"/>
              <w:rPr>
                <w:sz w:val="24"/>
              </w:rPr>
            </w:pPr>
          </w:p>
        </w:tc>
      </w:tr>
      <w:tr w:rsidR="00E902A8" w14:paraId="4AB1EC36" w14:textId="77777777">
        <w:trPr>
          <w:trHeight w:val="685"/>
        </w:trPr>
        <w:tc>
          <w:tcPr>
            <w:tcW w:w="1191" w:type="dxa"/>
          </w:tcPr>
          <w:p w14:paraId="42D52972"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38</w:t>
            </w:r>
          </w:p>
        </w:tc>
        <w:tc>
          <w:tcPr>
            <w:tcW w:w="7174" w:type="dxa"/>
          </w:tcPr>
          <w:p w14:paraId="06A3E112" w14:textId="77777777" w:rsidR="00E902A8" w:rsidRDefault="00000000">
            <w:pPr>
              <w:pStyle w:val="TableParagraph"/>
              <w:tabs>
                <w:tab w:val="left" w:pos="1084"/>
                <w:tab w:val="left" w:pos="2527"/>
                <w:tab w:val="left" w:pos="3573"/>
                <w:tab w:val="left" w:pos="5252"/>
                <w:tab w:val="left" w:pos="6570"/>
              </w:tabs>
              <w:spacing w:before="102" w:line="208" w:lineRule="auto"/>
              <w:ind w:left="62" w:right="62" w:firstLine="226"/>
              <w:rPr>
                <w:sz w:val="24"/>
              </w:rPr>
            </w:pPr>
            <w:r>
              <w:rPr>
                <w:spacing w:val="-4"/>
                <w:sz w:val="24"/>
              </w:rPr>
              <w:t>Мир</w:t>
            </w:r>
            <w:r>
              <w:rPr>
                <w:sz w:val="24"/>
              </w:rPr>
              <w:tab/>
            </w:r>
            <w:r>
              <w:rPr>
                <w:spacing w:val="-2"/>
                <w:sz w:val="24"/>
              </w:rPr>
              <w:t>животных:</w:t>
            </w:r>
            <w:r>
              <w:rPr>
                <w:sz w:val="24"/>
              </w:rPr>
              <w:tab/>
            </w:r>
            <w:r>
              <w:rPr>
                <w:spacing w:val="-2"/>
                <w:sz w:val="24"/>
              </w:rPr>
              <w:t>птицы.</w:t>
            </w:r>
            <w:r>
              <w:rPr>
                <w:sz w:val="24"/>
              </w:rPr>
              <w:tab/>
            </w:r>
            <w:r>
              <w:rPr>
                <w:spacing w:val="-2"/>
                <w:sz w:val="24"/>
              </w:rPr>
              <w:t>Особенности</w:t>
            </w:r>
            <w:r>
              <w:rPr>
                <w:sz w:val="24"/>
              </w:rPr>
              <w:tab/>
            </w:r>
            <w:r>
              <w:rPr>
                <w:spacing w:val="-2"/>
                <w:sz w:val="24"/>
              </w:rPr>
              <w:t>внешнего</w:t>
            </w:r>
            <w:r>
              <w:rPr>
                <w:sz w:val="24"/>
              </w:rPr>
              <w:tab/>
            </w:r>
            <w:r>
              <w:rPr>
                <w:spacing w:val="-2"/>
                <w:sz w:val="24"/>
              </w:rPr>
              <w:t xml:space="preserve">вида, </w:t>
            </w:r>
            <w:r>
              <w:rPr>
                <w:sz w:val="24"/>
              </w:rPr>
              <w:t>передвижения, питания: узнавание, называние, описание</w:t>
            </w:r>
          </w:p>
        </w:tc>
        <w:tc>
          <w:tcPr>
            <w:tcW w:w="1133" w:type="dxa"/>
          </w:tcPr>
          <w:p w14:paraId="57FE1D2B" w14:textId="77777777" w:rsidR="00E902A8" w:rsidRDefault="00E902A8">
            <w:pPr>
              <w:pStyle w:val="TableParagraph"/>
              <w:rPr>
                <w:sz w:val="24"/>
              </w:rPr>
            </w:pPr>
          </w:p>
        </w:tc>
      </w:tr>
      <w:tr w:rsidR="00E902A8" w14:paraId="36E8ED02" w14:textId="77777777">
        <w:trPr>
          <w:trHeight w:val="681"/>
        </w:trPr>
        <w:tc>
          <w:tcPr>
            <w:tcW w:w="1191" w:type="dxa"/>
          </w:tcPr>
          <w:p w14:paraId="26BFBB8B"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39</w:t>
            </w:r>
          </w:p>
        </w:tc>
        <w:tc>
          <w:tcPr>
            <w:tcW w:w="7174" w:type="dxa"/>
          </w:tcPr>
          <w:p w14:paraId="248A9ADD" w14:textId="77777777" w:rsidR="00E902A8" w:rsidRDefault="00000000">
            <w:pPr>
              <w:pStyle w:val="TableParagraph"/>
              <w:spacing w:before="97" w:line="208" w:lineRule="auto"/>
              <w:ind w:left="62" w:firstLine="226"/>
              <w:rPr>
                <w:sz w:val="24"/>
              </w:rPr>
            </w:pPr>
            <w:r>
              <w:rPr>
                <w:sz w:val="24"/>
              </w:rPr>
              <w:t>Мир</w:t>
            </w:r>
            <w:r>
              <w:rPr>
                <w:spacing w:val="80"/>
                <w:sz w:val="24"/>
              </w:rPr>
              <w:t xml:space="preserve"> </w:t>
            </w:r>
            <w:r>
              <w:rPr>
                <w:sz w:val="24"/>
              </w:rPr>
              <w:t>животных:</w:t>
            </w:r>
            <w:r>
              <w:rPr>
                <w:spacing w:val="80"/>
                <w:sz w:val="24"/>
              </w:rPr>
              <w:t xml:space="preserve"> </w:t>
            </w:r>
            <w:r>
              <w:rPr>
                <w:sz w:val="24"/>
              </w:rPr>
              <w:t>земноводные.</w:t>
            </w:r>
            <w:r>
              <w:rPr>
                <w:spacing w:val="80"/>
                <w:sz w:val="24"/>
              </w:rPr>
              <w:t xml:space="preserve"> </w:t>
            </w:r>
            <w:r>
              <w:rPr>
                <w:sz w:val="24"/>
              </w:rPr>
              <w:t>Особенности</w:t>
            </w:r>
            <w:r>
              <w:rPr>
                <w:spacing w:val="80"/>
                <w:sz w:val="24"/>
              </w:rPr>
              <w:t xml:space="preserve"> </w:t>
            </w:r>
            <w:r>
              <w:rPr>
                <w:sz w:val="24"/>
              </w:rPr>
              <w:t>внешнего</w:t>
            </w:r>
            <w:r>
              <w:rPr>
                <w:spacing w:val="80"/>
                <w:sz w:val="24"/>
              </w:rPr>
              <w:t xml:space="preserve"> </w:t>
            </w:r>
            <w:r>
              <w:rPr>
                <w:sz w:val="24"/>
              </w:rPr>
              <w:t>вида,</w:t>
            </w:r>
            <w:r>
              <w:rPr>
                <w:spacing w:val="40"/>
                <w:sz w:val="24"/>
              </w:rPr>
              <w:t xml:space="preserve"> </w:t>
            </w:r>
            <w:r>
              <w:rPr>
                <w:sz w:val="24"/>
              </w:rPr>
              <w:t>передвижения, питания: узнавание, называние, описание</w:t>
            </w:r>
          </w:p>
        </w:tc>
        <w:tc>
          <w:tcPr>
            <w:tcW w:w="1133" w:type="dxa"/>
          </w:tcPr>
          <w:p w14:paraId="7463E22E" w14:textId="77777777" w:rsidR="00E902A8" w:rsidRDefault="00E902A8">
            <w:pPr>
              <w:pStyle w:val="TableParagraph"/>
              <w:rPr>
                <w:sz w:val="24"/>
              </w:rPr>
            </w:pPr>
          </w:p>
        </w:tc>
      </w:tr>
      <w:tr w:rsidR="00E902A8" w14:paraId="63D754FF" w14:textId="77777777">
        <w:trPr>
          <w:trHeight w:val="925"/>
        </w:trPr>
        <w:tc>
          <w:tcPr>
            <w:tcW w:w="1191" w:type="dxa"/>
          </w:tcPr>
          <w:p w14:paraId="20D92797" w14:textId="77777777" w:rsidR="00E902A8" w:rsidRDefault="00E902A8">
            <w:pPr>
              <w:pStyle w:val="TableParagraph"/>
              <w:spacing w:before="37"/>
              <w:rPr>
                <w:sz w:val="24"/>
              </w:rPr>
            </w:pPr>
          </w:p>
          <w:p w14:paraId="45D098BB" w14:textId="77777777" w:rsidR="00E902A8" w:rsidRDefault="00000000">
            <w:pPr>
              <w:pStyle w:val="TableParagraph"/>
              <w:ind w:right="60"/>
              <w:jc w:val="right"/>
              <w:rPr>
                <w:sz w:val="24"/>
              </w:rPr>
            </w:pPr>
            <w:r>
              <w:rPr>
                <w:sz w:val="24"/>
              </w:rPr>
              <w:t>Урок</w:t>
            </w:r>
            <w:r>
              <w:rPr>
                <w:spacing w:val="3"/>
                <w:sz w:val="24"/>
              </w:rPr>
              <w:t xml:space="preserve"> </w:t>
            </w:r>
            <w:r>
              <w:rPr>
                <w:spacing w:val="-5"/>
                <w:sz w:val="24"/>
              </w:rPr>
              <w:t>40</w:t>
            </w:r>
          </w:p>
        </w:tc>
        <w:tc>
          <w:tcPr>
            <w:tcW w:w="7174" w:type="dxa"/>
          </w:tcPr>
          <w:p w14:paraId="6E8025B5" w14:textId="77777777" w:rsidR="00E902A8" w:rsidRDefault="00000000">
            <w:pPr>
              <w:pStyle w:val="TableParagraph"/>
              <w:spacing w:before="102" w:line="208" w:lineRule="auto"/>
              <w:ind w:left="62" w:right="61" w:firstLine="226"/>
              <w:jc w:val="both"/>
              <w:rPr>
                <w:sz w:val="24"/>
              </w:rPr>
            </w:pPr>
            <w:r>
              <w:rPr>
                <w:sz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133" w:type="dxa"/>
          </w:tcPr>
          <w:p w14:paraId="4533808C" w14:textId="77777777" w:rsidR="00E902A8" w:rsidRDefault="00E902A8">
            <w:pPr>
              <w:pStyle w:val="TableParagraph"/>
              <w:rPr>
                <w:sz w:val="24"/>
              </w:rPr>
            </w:pPr>
          </w:p>
        </w:tc>
      </w:tr>
      <w:tr w:rsidR="00E902A8" w14:paraId="1897D750" w14:textId="77777777">
        <w:trPr>
          <w:trHeight w:val="686"/>
        </w:trPr>
        <w:tc>
          <w:tcPr>
            <w:tcW w:w="1191" w:type="dxa"/>
          </w:tcPr>
          <w:p w14:paraId="56E4A82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41</w:t>
            </w:r>
          </w:p>
        </w:tc>
        <w:tc>
          <w:tcPr>
            <w:tcW w:w="7174" w:type="dxa"/>
          </w:tcPr>
          <w:p w14:paraId="1D14DBFB" w14:textId="77777777" w:rsidR="00E902A8" w:rsidRDefault="00000000">
            <w:pPr>
              <w:pStyle w:val="TableParagraph"/>
              <w:spacing w:before="97" w:line="208" w:lineRule="auto"/>
              <w:ind w:left="62" w:firstLine="226"/>
              <w:rPr>
                <w:sz w:val="24"/>
              </w:rPr>
            </w:pPr>
            <w:r>
              <w:rPr>
                <w:sz w:val="24"/>
              </w:rPr>
              <w:t>Мир животных: звери (млекопитающие).</w:t>
            </w:r>
            <w:r>
              <w:rPr>
                <w:spacing w:val="23"/>
                <w:sz w:val="24"/>
              </w:rPr>
              <w:t xml:space="preserve"> </w:t>
            </w:r>
            <w:r>
              <w:rPr>
                <w:sz w:val="24"/>
              </w:rPr>
              <w:t>Особенности внешнего вида, передвижения, питания: узнавание, называние, описание</w:t>
            </w:r>
          </w:p>
        </w:tc>
        <w:tc>
          <w:tcPr>
            <w:tcW w:w="1133" w:type="dxa"/>
          </w:tcPr>
          <w:p w14:paraId="4447FBE8" w14:textId="77777777" w:rsidR="00E902A8" w:rsidRDefault="00E902A8">
            <w:pPr>
              <w:pStyle w:val="TableParagraph"/>
              <w:rPr>
                <w:sz w:val="24"/>
              </w:rPr>
            </w:pPr>
          </w:p>
        </w:tc>
      </w:tr>
      <w:tr w:rsidR="00E902A8" w14:paraId="689CA830" w14:textId="77777777">
        <w:trPr>
          <w:trHeight w:val="681"/>
        </w:trPr>
        <w:tc>
          <w:tcPr>
            <w:tcW w:w="1191" w:type="dxa"/>
          </w:tcPr>
          <w:p w14:paraId="142BDE5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42</w:t>
            </w:r>
          </w:p>
        </w:tc>
        <w:tc>
          <w:tcPr>
            <w:tcW w:w="7174" w:type="dxa"/>
          </w:tcPr>
          <w:p w14:paraId="71FDBE57" w14:textId="77777777" w:rsidR="00E902A8" w:rsidRDefault="00000000">
            <w:pPr>
              <w:pStyle w:val="TableParagraph"/>
              <w:spacing w:before="97" w:line="208" w:lineRule="auto"/>
              <w:ind w:left="62" w:firstLine="226"/>
              <w:rPr>
                <w:sz w:val="24"/>
              </w:rPr>
            </w:pPr>
            <w:r>
              <w:rPr>
                <w:sz w:val="24"/>
              </w:rPr>
              <w:t>Животные</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потомство.</w:t>
            </w:r>
            <w:r>
              <w:rPr>
                <w:spacing w:val="80"/>
                <w:sz w:val="24"/>
              </w:rPr>
              <w:t xml:space="preserve"> </w:t>
            </w:r>
            <w:r>
              <w:rPr>
                <w:sz w:val="24"/>
              </w:rPr>
              <w:t>Размножение</w:t>
            </w:r>
            <w:r>
              <w:rPr>
                <w:spacing w:val="80"/>
                <w:sz w:val="24"/>
              </w:rPr>
              <w:t xml:space="preserve"> </w:t>
            </w:r>
            <w:r>
              <w:rPr>
                <w:sz w:val="24"/>
              </w:rPr>
              <w:t>животных.</w:t>
            </w:r>
            <w:r>
              <w:rPr>
                <w:spacing w:val="80"/>
                <w:sz w:val="24"/>
              </w:rPr>
              <w:t xml:space="preserve"> </w:t>
            </w:r>
            <w:r>
              <w:rPr>
                <w:sz w:val="24"/>
              </w:rPr>
              <w:t>Стадии развития насекомого, земноводных</w:t>
            </w:r>
          </w:p>
        </w:tc>
        <w:tc>
          <w:tcPr>
            <w:tcW w:w="1133" w:type="dxa"/>
          </w:tcPr>
          <w:p w14:paraId="2E7C10C9" w14:textId="77777777" w:rsidR="00E902A8" w:rsidRDefault="00E902A8">
            <w:pPr>
              <w:pStyle w:val="TableParagraph"/>
              <w:rPr>
                <w:sz w:val="24"/>
              </w:rPr>
            </w:pPr>
          </w:p>
        </w:tc>
      </w:tr>
    </w:tbl>
    <w:p w14:paraId="5CED29FA" w14:textId="77777777" w:rsidR="00E902A8" w:rsidRDefault="00E902A8">
      <w:pPr>
        <w:pStyle w:val="TableParagraph"/>
        <w:rPr>
          <w:sz w:val="24"/>
        </w:rPr>
        <w:sectPr w:rsidR="00E902A8">
          <w:type w:val="continuous"/>
          <w:pgSz w:w="11910" w:h="16390"/>
          <w:pgMar w:top="1120" w:right="0" w:bottom="8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6D618577" w14:textId="77777777">
        <w:trPr>
          <w:trHeight w:val="686"/>
        </w:trPr>
        <w:tc>
          <w:tcPr>
            <w:tcW w:w="1191" w:type="dxa"/>
          </w:tcPr>
          <w:p w14:paraId="11705548"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43</w:t>
            </w:r>
          </w:p>
        </w:tc>
        <w:tc>
          <w:tcPr>
            <w:tcW w:w="7174" w:type="dxa"/>
          </w:tcPr>
          <w:p w14:paraId="1D846F7E" w14:textId="77777777" w:rsidR="00E902A8" w:rsidRDefault="00000000">
            <w:pPr>
              <w:pStyle w:val="TableParagraph"/>
              <w:spacing w:before="102" w:line="208" w:lineRule="auto"/>
              <w:ind w:left="62" w:firstLine="226"/>
              <w:rPr>
                <w:sz w:val="24"/>
              </w:rPr>
            </w:pPr>
            <w:r>
              <w:rPr>
                <w:sz w:val="24"/>
              </w:rPr>
              <w:t>Связи</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зависимость</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живой</w:t>
            </w:r>
            <w:r>
              <w:rPr>
                <w:spacing w:val="40"/>
                <w:sz w:val="24"/>
              </w:rPr>
              <w:t xml:space="preserve"> </w:t>
            </w:r>
            <w:r>
              <w:rPr>
                <w:sz w:val="24"/>
              </w:rPr>
              <w:t>природе</w:t>
            </w:r>
            <w:r>
              <w:rPr>
                <w:spacing w:val="40"/>
                <w:sz w:val="24"/>
              </w:rPr>
              <w:t xml:space="preserve"> </w:t>
            </w:r>
            <w:r>
              <w:rPr>
                <w:sz w:val="24"/>
              </w:rPr>
              <w:t>от изменений в неживой природе</w:t>
            </w:r>
          </w:p>
        </w:tc>
        <w:tc>
          <w:tcPr>
            <w:tcW w:w="1133" w:type="dxa"/>
          </w:tcPr>
          <w:p w14:paraId="7CB6016C" w14:textId="77777777" w:rsidR="00E902A8" w:rsidRDefault="00E902A8">
            <w:pPr>
              <w:pStyle w:val="TableParagraph"/>
              <w:rPr>
                <w:sz w:val="24"/>
              </w:rPr>
            </w:pPr>
          </w:p>
        </w:tc>
      </w:tr>
      <w:tr w:rsidR="00E902A8" w14:paraId="7EE9D31D" w14:textId="77777777">
        <w:trPr>
          <w:trHeight w:val="681"/>
        </w:trPr>
        <w:tc>
          <w:tcPr>
            <w:tcW w:w="1191" w:type="dxa"/>
          </w:tcPr>
          <w:p w14:paraId="514A228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44</w:t>
            </w:r>
          </w:p>
        </w:tc>
        <w:tc>
          <w:tcPr>
            <w:tcW w:w="7174" w:type="dxa"/>
          </w:tcPr>
          <w:p w14:paraId="241BC8CC" w14:textId="77777777" w:rsidR="00E902A8" w:rsidRDefault="00000000">
            <w:pPr>
              <w:pStyle w:val="TableParagraph"/>
              <w:spacing w:before="97" w:line="208" w:lineRule="auto"/>
              <w:ind w:left="62" w:firstLine="226"/>
              <w:rPr>
                <w:sz w:val="24"/>
              </w:rPr>
            </w:pPr>
            <w:r>
              <w:rPr>
                <w:sz w:val="24"/>
              </w:rPr>
              <w:t>Годовой</w:t>
            </w:r>
            <w:r>
              <w:rPr>
                <w:spacing w:val="40"/>
                <w:sz w:val="24"/>
              </w:rPr>
              <w:t xml:space="preserve"> </w:t>
            </w:r>
            <w:r>
              <w:rPr>
                <w:sz w:val="24"/>
              </w:rPr>
              <w:t>ход</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животных.</w:t>
            </w:r>
            <w:r>
              <w:rPr>
                <w:spacing w:val="40"/>
                <w:sz w:val="24"/>
              </w:rPr>
              <w:t xml:space="preserve"> </w:t>
            </w:r>
            <w:r>
              <w:rPr>
                <w:sz w:val="24"/>
              </w:rPr>
              <w:t>Жизнь</w:t>
            </w:r>
            <w:r>
              <w:rPr>
                <w:spacing w:val="40"/>
                <w:sz w:val="24"/>
              </w:rPr>
              <w:t xml:space="preserve"> </w:t>
            </w:r>
            <w:r>
              <w:rPr>
                <w:sz w:val="24"/>
              </w:rPr>
              <w:t>животных осенью и зимой</w:t>
            </w:r>
          </w:p>
        </w:tc>
        <w:tc>
          <w:tcPr>
            <w:tcW w:w="1133" w:type="dxa"/>
          </w:tcPr>
          <w:p w14:paraId="58F30A95" w14:textId="77777777" w:rsidR="00E902A8" w:rsidRDefault="00E902A8">
            <w:pPr>
              <w:pStyle w:val="TableParagraph"/>
              <w:rPr>
                <w:sz w:val="24"/>
              </w:rPr>
            </w:pPr>
          </w:p>
        </w:tc>
      </w:tr>
      <w:tr w:rsidR="00E902A8" w14:paraId="214A158A" w14:textId="77777777">
        <w:trPr>
          <w:trHeight w:val="686"/>
        </w:trPr>
        <w:tc>
          <w:tcPr>
            <w:tcW w:w="1191" w:type="dxa"/>
          </w:tcPr>
          <w:p w14:paraId="6B54E955"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45</w:t>
            </w:r>
          </w:p>
        </w:tc>
        <w:tc>
          <w:tcPr>
            <w:tcW w:w="7174" w:type="dxa"/>
          </w:tcPr>
          <w:p w14:paraId="33884E00" w14:textId="77777777" w:rsidR="00E902A8" w:rsidRDefault="00000000">
            <w:pPr>
              <w:pStyle w:val="TableParagraph"/>
              <w:spacing w:before="102" w:line="208" w:lineRule="auto"/>
              <w:ind w:left="62" w:firstLine="226"/>
              <w:rPr>
                <w:sz w:val="24"/>
              </w:rPr>
            </w:pPr>
            <w:r>
              <w:rPr>
                <w:sz w:val="24"/>
              </w:rPr>
              <w:t>Годовой</w:t>
            </w:r>
            <w:r>
              <w:rPr>
                <w:spacing w:val="40"/>
                <w:sz w:val="24"/>
              </w:rPr>
              <w:t xml:space="preserve"> </w:t>
            </w:r>
            <w:r>
              <w:rPr>
                <w:sz w:val="24"/>
              </w:rPr>
              <w:t>ход</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животных.</w:t>
            </w:r>
            <w:r>
              <w:rPr>
                <w:spacing w:val="40"/>
                <w:sz w:val="24"/>
              </w:rPr>
              <w:t xml:space="preserve"> </w:t>
            </w:r>
            <w:r>
              <w:rPr>
                <w:sz w:val="24"/>
              </w:rPr>
              <w:t>Жизнь</w:t>
            </w:r>
            <w:r>
              <w:rPr>
                <w:spacing w:val="40"/>
                <w:sz w:val="24"/>
              </w:rPr>
              <w:t xml:space="preserve"> </w:t>
            </w:r>
            <w:r>
              <w:rPr>
                <w:sz w:val="24"/>
              </w:rPr>
              <w:t>животных весной и летом</w:t>
            </w:r>
          </w:p>
        </w:tc>
        <w:tc>
          <w:tcPr>
            <w:tcW w:w="1133" w:type="dxa"/>
          </w:tcPr>
          <w:p w14:paraId="0F25340A" w14:textId="77777777" w:rsidR="00E902A8" w:rsidRDefault="00E902A8">
            <w:pPr>
              <w:pStyle w:val="TableParagraph"/>
              <w:rPr>
                <w:sz w:val="24"/>
              </w:rPr>
            </w:pPr>
          </w:p>
        </w:tc>
      </w:tr>
      <w:tr w:rsidR="00E902A8" w14:paraId="236BC5CF" w14:textId="77777777">
        <w:trPr>
          <w:trHeight w:val="685"/>
        </w:trPr>
        <w:tc>
          <w:tcPr>
            <w:tcW w:w="1191" w:type="dxa"/>
          </w:tcPr>
          <w:p w14:paraId="32290190"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46</w:t>
            </w:r>
          </w:p>
        </w:tc>
        <w:tc>
          <w:tcPr>
            <w:tcW w:w="7174" w:type="dxa"/>
          </w:tcPr>
          <w:p w14:paraId="6A2DAE27" w14:textId="77777777" w:rsidR="00E902A8" w:rsidRDefault="00000000">
            <w:pPr>
              <w:pStyle w:val="TableParagraph"/>
              <w:spacing w:before="97" w:line="208" w:lineRule="auto"/>
              <w:ind w:left="62" w:firstLine="226"/>
              <w:rPr>
                <w:sz w:val="24"/>
              </w:rPr>
            </w:pPr>
            <w:r>
              <w:rPr>
                <w:sz w:val="24"/>
              </w:rPr>
              <w:t>Красная книга России.</w:t>
            </w:r>
            <w:r>
              <w:rPr>
                <w:spacing w:val="-1"/>
                <w:sz w:val="24"/>
              </w:rPr>
              <w:t xml:space="preserve"> </w:t>
            </w:r>
            <w:r>
              <w:rPr>
                <w:sz w:val="24"/>
              </w:rPr>
              <w:t>Ее значение в сохранении и</w:t>
            </w:r>
            <w:r>
              <w:rPr>
                <w:spacing w:val="-2"/>
                <w:sz w:val="24"/>
              </w:rPr>
              <w:t xml:space="preserve"> </w:t>
            </w:r>
            <w:r>
              <w:rPr>
                <w:sz w:val="24"/>
              </w:rPr>
              <w:t>охране редких растений и животных</w:t>
            </w:r>
          </w:p>
        </w:tc>
        <w:tc>
          <w:tcPr>
            <w:tcW w:w="1133" w:type="dxa"/>
          </w:tcPr>
          <w:p w14:paraId="757EFAE3" w14:textId="77777777" w:rsidR="00E902A8" w:rsidRDefault="00E902A8">
            <w:pPr>
              <w:pStyle w:val="TableParagraph"/>
              <w:rPr>
                <w:sz w:val="24"/>
              </w:rPr>
            </w:pPr>
          </w:p>
        </w:tc>
      </w:tr>
      <w:tr w:rsidR="00E902A8" w14:paraId="74FEF9E1" w14:textId="77777777">
        <w:trPr>
          <w:trHeight w:val="921"/>
        </w:trPr>
        <w:tc>
          <w:tcPr>
            <w:tcW w:w="1191" w:type="dxa"/>
          </w:tcPr>
          <w:p w14:paraId="78906D0A" w14:textId="77777777" w:rsidR="00E902A8" w:rsidRDefault="00E902A8">
            <w:pPr>
              <w:pStyle w:val="TableParagraph"/>
              <w:spacing w:before="32"/>
              <w:rPr>
                <w:sz w:val="24"/>
              </w:rPr>
            </w:pPr>
          </w:p>
          <w:p w14:paraId="57B4067A" w14:textId="77777777" w:rsidR="00E902A8" w:rsidRDefault="00000000">
            <w:pPr>
              <w:pStyle w:val="TableParagraph"/>
              <w:spacing w:before="1"/>
              <w:ind w:right="60"/>
              <w:jc w:val="right"/>
              <w:rPr>
                <w:sz w:val="24"/>
              </w:rPr>
            </w:pPr>
            <w:r>
              <w:rPr>
                <w:sz w:val="24"/>
              </w:rPr>
              <w:t>Урок</w:t>
            </w:r>
            <w:r>
              <w:rPr>
                <w:spacing w:val="2"/>
                <w:sz w:val="24"/>
              </w:rPr>
              <w:t xml:space="preserve"> </w:t>
            </w:r>
            <w:r>
              <w:rPr>
                <w:spacing w:val="-5"/>
                <w:sz w:val="24"/>
              </w:rPr>
              <w:t>47</w:t>
            </w:r>
          </w:p>
        </w:tc>
        <w:tc>
          <w:tcPr>
            <w:tcW w:w="7174" w:type="dxa"/>
          </w:tcPr>
          <w:p w14:paraId="30695B40" w14:textId="77777777" w:rsidR="00E902A8" w:rsidRDefault="00000000">
            <w:pPr>
              <w:pStyle w:val="TableParagraph"/>
              <w:spacing w:before="98" w:line="208" w:lineRule="auto"/>
              <w:ind w:left="62" w:right="54" w:firstLine="226"/>
              <w:jc w:val="both"/>
              <w:rPr>
                <w:sz w:val="24"/>
              </w:rPr>
            </w:pPr>
            <w:r>
              <w:rPr>
                <w:sz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133" w:type="dxa"/>
          </w:tcPr>
          <w:p w14:paraId="54DE736D" w14:textId="77777777" w:rsidR="00E902A8" w:rsidRDefault="00E902A8">
            <w:pPr>
              <w:pStyle w:val="TableParagraph"/>
              <w:rPr>
                <w:sz w:val="24"/>
              </w:rPr>
            </w:pPr>
          </w:p>
        </w:tc>
      </w:tr>
      <w:tr w:rsidR="00E902A8" w14:paraId="4B26CA47" w14:textId="77777777">
        <w:trPr>
          <w:trHeight w:val="926"/>
        </w:trPr>
        <w:tc>
          <w:tcPr>
            <w:tcW w:w="1191" w:type="dxa"/>
          </w:tcPr>
          <w:p w14:paraId="74C53268" w14:textId="77777777" w:rsidR="00E902A8" w:rsidRDefault="00E902A8">
            <w:pPr>
              <w:pStyle w:val="TableParagraph"/>
              <w:spacing w:before="37"/>
              <w:rPr>
                <w:sz w:val="24"/>
              </w:rPr>
            </w:pPr>
          </w:p>
          <w:p w14:paraId="4C2BC1C8"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48</w:t>
            </w:r>
          </w:p>
        </w:tc>
        <w:tc>
          <w:tcPr>
            <w:tcW w:w="7174" w:type="dxa"/>
          </w:tcPr>
          <w:p w14:paraId="45B5F531" w14:textId="77777777" w:rsidR="00E902A8" w:rsidRDefault="00000000">
            <w:pPr>
              <w:pStyle w:val="TableParagraph"/>
              <w:spacing w:before="102" w:line="208" w:lineRule="auto"/>
              <w:ind w:left="62" w:right="60" w:firstLine="226"/>
              <w:jc w:val="both"/>
              <w:rPr>
                <w:sz w:val="24"/>
              </w:rPr>
            </w:pPr>
            <w:r>
              <w:rPr>
                <w:sz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133" w:type="dxa"/>
          </w:tcPr>
          <w:p w14:paraId="708C22FA" w14:textId="77777777" w:rsidR="00E902A8" w:rsidRDefault="00E902A8">
            <w:pPr>
              <w:pStyle w:val="TableParagraph"/>
              <w:rPr>
                <w:sz w:val="24"/>
              </w:rPr>
            </w:pPr>
          </w:p>
        </w:tc>
      </w:tr>
      <w:tr w:rsidR="00E902A8" w14:paraId="7B9EF796" w14:textId="77777777">
        <w:trPr>
          <w:trHeight w:val="441"/>
        </w:trPr>
        <w:tc>
          <w:tcPr>
            <w:tcW w:w="1191" w:type="dxa"/>
          </w:tcPr>
          <w:p w14:paraId="2A2AF091"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49</w:t>
            </w:r>
          </w:p>
        </w:tc>
        <w:tc>
          <w:tcPr>
            <w:tcW w:w="7174" w:type="dxa"/>
          </w:tcPr>
          <w:p w14:paraId="4C5BBE4C" w14:textId="77777777" w:rsidR="00E902A8" w:rsidRDefault="00000000">
            <w:pPr>
              <w:pStyle w:val="TableParagraph"/>
              <w:spacing w:before="69"/>
              <w:ind w:left="288"/>
              <w:rPr>
                <w:sz w:val="24"/>
              </w:rPr>
            </w:pPr>
            <w:r>
              <w:rPr>
                <w:sz w:val="24"/>
              </w:rPr>
              <w:t>Заповедники:</w:t>
            </w:r>
            <w:r>
              <w:rPr>
                <w:spacing w:val="-8"/>
                <w:sz w:val="24"/>
              </w:rPr>
              <w:t xml:space="preserve"> </w:t>
            </w:r>
            <w:r>
              <w:rPr>
                <w:sz w:val="24"/>
              </w:rPr>
              <w:t>значение</w:t>
            </w:r>
            <w:r>
              <w:rPr>
                <w:spacing w:val="-7"/>
                <w:sz w:val="24"/>
              </w:rPr>
              <w:t xml:space="preserve"> </w:t>
            </w:r>
            <w:r>
              <w:rPr>
                <w:sz w:val="24"/>
              </w:rPr>
              <w:t>для</w:t>
            </w:r>
            <w:r>
              <w:rPr>
                <w:spacing w:val="-6"/>
                <w:sz w:val="24"/>
              </w:rPr>
              <w:t xml:space="preserve"> </w:t>
            </w:r>
            <w:r>
              <w:rPr>
                <w:sz w:val="24"/>
              </w:rPr>
              <w:t>охраны</w:t>
            </w:r>
            <w:r>
              <w:rPr>
                <w:spacing w:val="1"/>
                <w:sz w:val="24"/>
              </w:rPr>
              <w:t xml:space="preserve"> </w:t>
            </w:r>
            <w:r>
              <w:rPr>
                <w:spacing w:val="-2"/>
                <w:sz w:val="24"/>
              </w:rPr>
              <w:t>природы</w:t>
            </w:r>
          </w:p>
        </w:tc>
        <w:tc>
          <w:tcPr>
            <w:tcW w:w="1133" w:type="dxa"/>
          </w:tcPr>
          <w:p w14:paraId="76A0385B" w14:textId="77777777" w:rsidR="00E902A8" w:rsidRDefault="00E902A8">
            <w:pPr>
              <w:pStyle w:val="TableParagraph"/>
              <w:rPr>
                <w:sz w:val="24"/>
              </w:rPr>
            </w:pPr>
          </w:p>
        </w:tc>
      </w:tr>
      <w:tr w:rsidR="00E902A8" w14:paraId="062D36C4" w14:textId="77777777">
        <w:trPr>
          <w:trHeight w:val="686"/>
        </w:trPr>
        <w:tc>
          <w:tcPr>
            <w:tcW w:w="1191" w:type="dxa"/>
          </w:tcPr>
          <w:p w14:paraId="1C8D3180"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50</w:t>
            </w:r>
          </w:p>
        </w:tc>
        <w:tc>
          <w:tcPr>
            <w:tcW w:w="7174" w:type="dxa"/>
          </w:tcPr>
          <w:p w14:paraId="6FB0C6A7" w14:textId="77777777" w:rsidR="00E902A8" w:rsidRDefault="00000000">
            <w:pPr>
              <w:pStyle w:val="TableParagraph"/>
              <w:tabs>
                <w:tab w:val="left" w:pos="1170"/>
                <w:tab w:val="left" w:pos="2115"/>
                <w:tab w:val="left" w:pos="3185"/>
                <w:tab w:val="left" w:pos="4638"/>
                <w:tab w:val="left" w:pos="6235"/>
              </w:tabs>
              <w:spacing w:before="102" w:line="208" w:lineRule="auto"/>
              <w:ind w:left="62" w:right="61" w:firstLine="226"/>
              <w:rPr>
                <w:sz w:val="24"/>
              </w:rPr>
            </w:pPr>
            <w:r>
              <w:rPr>
                <w:spacing w:val="-2"/>
                <w:sz w:val="24"/>
              </w:rPr>
              <w:t>Какие</w:t>
            </w:r>
            <w:r>
              <w:rPr>
                <w:sz w:val="24"/>
              </w:rPr>
              <w:tab/>
            </w:r>
            <w:r>
              <w:rPr>
                <w:spacing w:val="-2"/>
                <w:sz w:val="24"/>
              </w:rPr>
              <w:t>задачи</w:t>
            </w:r>
            <w:r>
              <w:rPr>
                <w:sz w:val="24"/>
              </w:rPr>
              <w:tab/>
            </w:r>
            <w:r>
              <w:rPr>
                <w:spacing w:val="-2"/>
                <w:sz w:val="24"/>
              </w:rPr>
              <w:t>решают</w:t>
            </w:r>
            <w:r>
              <w:rPr>
                <w:sz w:val="24"/>
              </w:rPr>
              <w:tab/>
            </w:r>
            <w:r>
              <w:rPr>
                <w:spacing w:val="-2"/>
                <w:sz w:val="24"/>
              </w:rPr>
              <w:t>сотрудники</w:t>
            </w:r>
            <w:r>
              <w:rPr>
                <w:sz w:val="24"/>
              </w:rPr>
              <w:tab/>
            </w:r>
            <w:r>
              <w:rPr>
                <w:spacing w:val="-2"/>
                <w:sz w:val="24"/>
              </w:rPr>
              <w:t>заповедника.</w:t>
            </w:r>
            <w:r>
              <w:rPr>
                <w:sz w:val="24"/>
              </w:rPr>
              <w:tab/>
            </w:r>
            <w:r>
              <w:rPr>
                <w:spacing w:val="-2"/>
                <w:sz w:val="24"/>
              </w:rPr>
              <w:t xml:space="preserve">Правила </w:t>
            </w:r>
            <w:r>
              <w:rPr>
                <w:sz w:val="24"/>
              </w:rPr>
              <w:t>поведения на территории заповедника</w:t>
            </w:r>
          </w:p>
        </w:tc>
        <w:tc>
          <w:tcPr>
            <w:tcW w:w="1133" w:type="dxa"/>
          </w:tcPr>
          <w:p w14:paraId="6BC1D59F" w14:textId="77777777" w:rsidR="00E902A8" w:rsidRDefault="00E902A8">
            <w:pPr>
              <w:pStyle w:val="TableParagraph"/>
              <w:rPr>
                <w:sz w:val="24"/>
              </w:rPr>
            </w:pPr>
          </w:p>
        </w:tc>
      </w:tr>
      <w:tr w:rsidR="00E902A8" w14:paraId="404C6E69" w14:textId="77777777">
        <w:trPr>
          <w:trHeight w:val="686"/>
        </w:trPr>
        <w:tc>
          <w:tcPr>
            <w:tcW w:w="1191" w:type="dxa"/>
          </w:tcPr>
          <w:p w14:paraId="0F9AB660"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51</w:t>
            </w:r>
          </w:p>
        </w:tc>
        <w:tc>
          <w:tcPr>
            <w:tcW w:w="7174" w:type="dxa"/>
          </w:tcPr>
          <w:p w14:paraId="3D534B0E" w14:textId="77777777" w:rsidR="00E902A8" w:rsidRDefault="00000000">
            <w:pPr>
              <w:pStyle w:val="TableParagraph"/>
              <w:tabs>
                <w:tab w:val="left" w:pos="1870"/>
                <w:tab w:val="left" w:pos="2844"/>
                <w:tab w:val="left" w:pos="3832"/>
                <w:tab w:val="left" w:pos="4911"/>
                <w:tab w:val="left" w:pos="6182"/>
              </w:tabs>
              <w:spacing w:before="97" w:line="208" w:lineRule="auto"/>
              <w:ind w:left="62" w:right="59" w:firstLine="226"/>
              <w:rPr>
                <w:sz w:val="24"/>
              </w:rPr>
            </w:pPr>
            <w:r>
              <w:rPr>
                <w:spacing w:val="-2"/>
                <w:sz w:val="24"/>
              </w:rPr>
              <w:t>Заповедники</w:t>
            </w:r>
            <w:r>
              <w:rPr>
                <w:sz w:val="24"/>
              </w:rPr>
              <w:tab/>
            </w:r>
            <w:r>
              <w:rPr>
                <w:spacing w:val="-2"/>
                <w:sz w:val="24"/>
              </w:rPr>
              <w:t>Севера</w:t>
            </w:r>
            <w:r>
              <w:rPr>
                <w:sz w:val="24"/>
              </w:rPr>
              <w:tab/>
            </w:r>
            <w:r>
              <w:rPr>
                <w:spacing w:val="-2"/>
                <w:sz w:val="24"/>
              </w:rPr>
              <w:t>России</w:t>
            </w:r>
            <w:r>
              <w:rPr>
                <w:sz w:val="24"/>
              </w:rPr>
              <w:tab/>
            </w:r>
            <w:r>
              <w:rPr>
                <w:spacing w:val="-2"/>
                <w:sz w:val="24"/>
              </w:rPr>
              <w:t>(Остров</w:t>
            </w:r>
            <w:r>
              <w:rPr>
                <w:sz w:val="24"/>
              </w:rPr>
              <w:tab/>
            </w:r>
            <w:r>
              <w:rPr>
                <w:spacing w:val="-2"/>
                <w:sz w:val="24"/>
              </w:rPr>
              <w:t>Врангеля,</w:t>
            </w:r>
            <w:r>
              <w:rPr>
                <w:sz w:val="24"/>
              </w:rPr>
              <w:tab/>
            </w:r>
            <w:r>
              <w:rPr>
                <w:spacing w:val="-2"/>
                <w:sz w:val="24"/>
              </w:rPr>
              <w:t xml:space="preserve">Большой </w:t>
            </w:r>
            <w:r>
              <w:rPr>
                <w:sz w:val="24"/>
              </w:rPr>
              <w:t>Арктический заповедник)</w:t>
            </w:r>
          </w:p>
        </w:tc>
        <w:tc>
          <w:tcPr>
            <w:tcW w:w="1133" w:type="dxa"/>
          </w:tcPr>
          <w:p w14:paraId="3F732B2F" w14:textId="77777777" w:rsidR="00E902A8" w:rsidRDefault="00E902A8">
            <w:pPr>
              <w:pStyle w:val="TableParagraph"/>
              <w:rPr>
                <w:sz w:val="24"/>
              </w:rPr>
            </w:pPr>
          </w:p>
        </w:tc>
      </w:tr>
      <w:tr w:rsidR="00E902A8" w14:paraId="5BCDB3D5" w14:textId="77777777">
        <w:trPr>
          <w:trHeight w:val="441"/>
        </w:trPr>
        <w:tc>
          <w:tcPr>
            <w:tcW w:w="1191" w:type="dxa"/>
          </w:tcPr>
          <w:p w14:paraId="4F347EC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52</w:t>
            </w:r>
          </w:p>
        </w:tc>
        <w:tc>
          <w:tcPr>
            <w:tcW w:w="7174" w:type="dxa"/>
          </w:tcPr>
          <w:p w14:paraId="2BF12AFB" w14:textId="77777777" w:rsidR="00E902A8" w:rsidRDefault="00000000">
            <w:pPr>
              <w:pStyle w:val="TableParagraph"/>
              <w:spacing w:before="68"/>
              <w:ind w:left="288"/>
              <w:rPr>
                <w:sz w:val="24"/>
              </w:rPr>
            </w:pPr>
            <w:r>
              <w:rPr>
                <w:sz w:val="24"/>
              </w:rPr>
              <w:t>Заповедники</w:t>
            </w:r>
            <w:r>
              <w:rPr>
                <w:spacing w:val="-5"/>
                <w:sz w:val="24"/>
              </w:rPr>
              <w:t xml:space="preserve"> </w:t>
            </w:r>
            <w:r>
              <w:rPr>
                <w:sz w:val="24"/>
              </w:rPr>
              <w:t>Юга</w:t>
            </w:r>
            <w:r>
              <w:rPr>
                <w:spacing w:val="-1"/>
                <w:sz w:val="24"/>
              </w:rPr>
              <w:t xml:space="preserve"> </w:t>
            </w:r>
            <w:r>
              <w:rPr>
                <w:sz w:val="24"/>
              </w:rPr>
              <w:t>России</w:t>
            </w:r>
            <w:r>
              <w:rPr>
                <w:spacing w:val="-5"/>
                <w:sz w:val="24"/>
              </w:rPr>
              <w:t xml:space="preserve"> </w:t>
            </w:r>
            <w:r>
              <w:rPr>
                <w:sz w:val="24"/>
              </w:rPr>
              <w:t>(Кавказский</w:t>
            </w:r>
            <w:r>
              <w:rPr>
                <w:spacing w:val="-4"/>
                <w:sz w:val="24"/>
              </w:rPr>
              <w:t xml:space="preserve"> </w:t>
            </w:r>
            <w:r>
              <w:rPr>
                <w:spacing w:val="-2"/>
                <w:sz w:val="24"/>
              </w:rPr>
              <w:t>заповедник)</w:t>
            </w:r>
          </w:p>
        </w:tc>
        <w:tc>
          <w:tcPr>
            <w:tcW w:w="1133" w:type="dxa"/>
          </w:tcPr>
          <w:p w14:paraId="5E0AB4FA" w14:textId="77777777" w:rsidR="00E902A8" w:rsidRDefault="00E902A8">
            <w:pPr>
              <w:pStyle w:val="TableParagraph"/>
              <w:rPr>
                <w:sz w:val="24"/>
              </w:rPr>
            </w:pPr>
          </w:p>
        </w:tc>
      </w:tr>
      <w:tr w:rsidR="00E902A8" w14:paraId="4FB14A5A" w14:textId="77777777">
        <w:trPr>
          <w:trHeight w:val="685"/>
        </w:trPr>
        <w:tc>
          <w:tcPr>
            <w:tcW w:w="1191" w:type="dxa"/>
          </w:tcPr>
          <w:p w14:paraId="7D78EA7C"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53</w:t>
            </w:r>
          </w:p>
        </w:tc>
        <w:tc>
          <w:tcPr>
            <w:tcW w:w="7174" w:type="dxa"/>
          </w:tcPr>
          <w:p w14:paraId="22C89DC5" w14:textId="77777777" w:rsidR="00E902A8" w:rsidRDefault="00000000">
            <w:pPr>
              <w:pStyle w:val="TableParagraph"/>
              <w:tabs>
                <w:tab w:val="left" w:pos="1957"/>
                <w:tab w:val="left" w:pos="3093"/>
                <w:tab w:val="left" w:pos="4824"/>
                <w:tab w:val="left" w:pos="6397"/>
              </w:tabs>
              <w:spacing w:before="97" w:line="208" w:lineRule="auto"/>
              <w:ind w:left="62" w:right="52" w:firstLine="226"/>
              <w:rPr>
                <w:sz w:val="24"/>
              </w:rPr>
            </w:pPr>
            <w:r>
              <w:rPr>
                <w:spacing w:val="-2"/>
                <w:sz w:val="24"/>
              </w:rPr>
              <w:t>Заповедники</w:t>
            </w:r>
            <w:r>
              <w:rPr>
                <w:sz w:val="24"/>
              </w:rPr>
              <w:tab/>
            </w:r>
            <w:r>
              <w:rPr>
                <w:spacing w:val="-2"/>
                <w:sz w:val="24"/>
              </w:rPr>
              <w:t>Сибири</w:t>
            </w:r>
            <w:r>
              <w:rPr>
                <w:sz w:val="24"/>
              </w:rPr>
              <w:tab/>
            </w:r>
            <w:r>
              <w:rPr>
                <w:spacing w:val="-2"/>
                <w:sz w:val="24"/>
              </w:rPr>
              <w:t>(Байкальский</w:t>
            </w:r>
            <w:r>
              <w:rPr>
                <w:sz w:val="24"/>
              </w:rPr>
              <w:tab/>
            </w:r>
            <w:r>
              <w:rPr>
                <w:spacing w:val="-2"/>
                <w:sz w:val="24"/>
              </w:rPr>
              <w:t>заповедник,</w:t>
            </w:r>
            <w:r>
              <w:rPr>
                <w:sz w:val="24"/>
              </w:rPr>
              <w:tab/>
            </w:r>
            <w:r>
              <w:rPr>
                <w:spacing w:val="-2"/>
                <w:sz w:val="24"/>
              </w:rPr>
              <w:t xml:space="preserve">Саяно- </w:t>
            </w:r>
            <w:r>
              <w:rPr>
                <w:sz w:val="24"/>
              </w:rPr>
              <w:t>Шушенский заповедник)</w:t>
            </w:r>
          </w:p>
        </w:tc>
        <w:tc>
          <w:tcPr>
            <w:tcW w:w="1133" w:type="dxa"/>
          </w:tcPr>
          <w:p w14:paraId="055958D3" w14:textId="77777777" w:rsidR="00E902A8" w:rsidRDefault="00E902A8">
            <w:pPr>
              <w:pStyle w:val="TableParagraph"/>
              <w:rPr>
                <w:sz w:val="24"/>
              </w:rPr>
            </w:pPr>
          </w:p>
        </w:tc>
      </w:tr>
      <w:tr w:rsidR="00E902A8" w14:paraId="0567A0C0" w14:textId="77777777">
        <w:trPr>
          <w:trHeight w:val="681"/>
        </w:trPr>
        <w:tc>
          <w:tcPr>
            <w:tcW w:w="1191" w:type="dxa"/>
          </w:tcPr>
          <w:p w14:paraId="5F7E4545"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54</w:t>
            </w:r>
          </w:p>
        </w:tc>
        <w:tc>
          <w:tcPr>
            <w:tcW w:w="7174" w:type="dxa"/>
          </w:tcPr>
          <w:p w14:paraId="0A345B76" w14:textId="77777777" w:rsidR="00E902A8" w:rsidRDefault="00000000">
            <w:pPr>
              <w:pStyle w:val="TableParagraph"/>
              <w:spacing w:before="97" w:line="208" w:lineRule="auto"/>
              <w:ind w:left="62" w:firstLine="226"/>
              <w:rPr>
                <w:sz w:val="24"/>
              </w:rPr>
            </w:pPr>
            <w:r>
              <w:rPr>
                <w:sz w:val="24"/>
              </w:rPr>
              <w:t>Резервный</w:t>
            </w:r>
            <w:r>
              <w:rPr>
                <w:spacing w:val="32"/>
                <w:sz w:val="24"/>
              </w:rPr>
              <w:t xml:space="preserve"> </w:t>
            </w:r>
            <w:r>
              <w:rPr>
                <w:sz w:val="24"/>
              </w:rPr>
              <w:t>урок.</w:t>
            </w:r>
            <w:r>
              <w:rPr>
                <w:spacing w:val="33"/>
                <w:sz w:val="24"/>
              </w:rPr>
              <w:t xml:space="preserve"> </w:t>
            </w:r>
            <w:r>
              <w:rPr>
                <w:sz w:val="24"/>
              </w:rPr>
              <w:t>Дикорастущие</w:t>
            </w:r>
            <w:r>
              <w:rPr>
                <w:spacing w:val="35"/>
                <w:sz w:val="24"/>
              </w:rPr>
              <w:t xml:space="preserve"> </w:t>
            </w:r>
            <w:r>
              <w:rPr>
                <w:sz w:val="24"/>
              </w:rPr>
              <w:t>и</w:t>
            </w:r>
            <w:r>
              <w:rPr>
                <w:spacing w:val="32"/>
                <w:sz w:val="24"/>
              </w:rPr>
              <w:t xml:space="preserve"> </w:t>
            </w:r>
            <w:r>
              <w:rPr>
                <w:sz w:val="24"/>
              </w:rPr>
              <w:t>культурные</w:t>
            </w:r>
            <w:r>
              <w:rPr>
                <w:spacing w:val="35"/>
                <w:sz w:val="24"/>
              </w:rPr>
              <w:t xml:space="preserve"> </w:t>
            </w:r>
            <w:r>
              <w:rPr>
                <w:sz w:val="24"/>
              </w:rPr>
              <w:t>растения</w:t>
            </w:r>
            <w:r>
              <w:rPr>
                <w:spacing w:val="31"/>
                <w:sz w:val="24"/>
              </w:rPr>
              <w:t xml:space="preserve"> </w:t>
            </w:r>
            <w:r>
              <w:rPr>
                <w:sz w:val="24"/>
              </w:rPr>
              <w:t xml:space="preserve">родного </w:t>
            </w:r>
            <w:r>
              <w:rPr>
                <w:spacing w:val="-4"/>
                <w:sz w:val="24"/>
              </w:rPr>
              <w:t>края</w:t>
            </w:r>
          </w:p>
        </w:tc>
        <w:tc>
          <w:tcPr>
            <w:tcW w:w="1133" w:type="dxa"/>
          </w:tcPr>
          <w:p w14:paraId="15A566DB" w14:textId="77777777" w:rsidR="00E902A8" w:rsidRDefault="00E902A8">
            <w:pPr>
              <w:pStyle w:val="TableParagraph"/>
              <w:rPr>
                <w:sz w:val="24"/>
              </w:rPr>
            </w:pPr>
          </w:p>
        </w:tc>
      </w:tr>
      <w:tr w:rsidR="00E902A8" w14:paraId="30A5EC93" w14:textId="77777777">
        <w:trPr>
          <w:trHeight w:val="686"/>
        </w:trPr>
        <w:tc>
          <w:tcPr>
            <w:tcW w:w="1191" w:type="dxa"/>
          </w:tcPr>
          <w:p w14:paraId="738E9A46"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55</w:t>
            </w:r>
          </w:p>
        </w:tc>
        <w:tc>
          <w:tcPr>
            <w:tcW w:w="7174" w:type="dxa"/>
          </w:tcPr>
          <w:p w14:paraId="40C155EF" w14:textId="77777777" w:rsidR="00E902A8" w:rsidRDefault="00000000">
            <w:pPr>
              <w:pStyle w:val="TableParagraph"/>
              <w:spacing w:before="102" w:line="208" w:lineRule="auto"/>
              <w:ind w:left="62" w:firstLine="226"/>
              <w:rPr>
                <w:sz w:val="24"/>
              </w:rPr>
            </w:pPr>
            <w:r>
              <w:rPr>
                <w:sz w:val="24"/>
              </w:rPr>
              <w:t>Резервный урок. Тематическое повторение по разделу</w:t>
            </w:r>
            <w:r>
              <w:rPr>
                <w:spacing w:val="-3"/>
                <w:sz w:val="24"/>
              </w:rPr>
              <w:t xml:space="preserve"> </w:t>
            </w:r>
            <w:r>
              <w:rPr>
                <w:sz w:val="24"/>
              </w:rPr>
              <w:t xml:space="preserve">"Человек и </w:t>
            </w:r>
            <w:r>
              <w:rPr>
                <w:spacing w:val="-2"/>
                <w:sz w:val="24"/>
              </w:rPr>
              <w:t>природа"</w:t>
            </w:r>
          </w:p>
        </w:tc>
        <w:tc>
          <w:tcPr>
            <w:tcW w:w="1133" w:type="dxa"/>
          </w:tcPr>
          <w:p w14:paraId="540A77E2" w14:textId="77777777" w:rsidR="00E902A8" w:rsidRDefault="00E902A8">
            <w:pPr>
              <w:pStyle w:val="TableParagraph"/>
              <w:rPr>
                <w:sz w:val="24"/>
              </w:rPr>
            </w:pPr>
          </w:p>
        </w:tc>
      </w:tr>
      <w:tr w:rsidR="00E902A8" w14:paraId="57C71A16" w14:textId="77777777">
        <w:trPr>
          <w:trHeight w:val="681"/>
        </w:trPr>
        <w:tc>
          <w:tcPr>
            <w:tcW w:w="1191" w:type="dxa"/>
          </w:tcPr>
          <w:p w14:paraId="68718437"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56</w:t>
            </w:r>
          </w:p>
        </w:tc>
        <w:tc>
          <w:tcPr>
            <w:tcW w:w="7174" w:type="dxa"/>
          </w:tcPr>
          <w:p w14:paraId="65EA1063" w14:textId="77777777" w:rsidR="00E902A8" w:rsidRDefault="00000000">
            <w:pPr>
              <w:pStyle w:val="TableParagraph"/>
              <w:spacing w:before="97" w:line="208" w:lineRule="auto"/>
              <w:ind w:left="62" w:firstLine="226"/>
              <w:rPr>
                <w:sz w:val="24"/>
              </w:rPr>
            </w:pP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Режим</w:t>
            </w:r>
            <w:r>
              <w:rPr>
                <w:spacing w:val="40"/>
                <w:sz w:val="24"/>
              </w:rPr>
              <w:t xml:space="preserve"> </w:t>
            </w:r>
            <w:r>
              <w:rPr>
                <w:sz w:val="24"/>
              </w:rPr>
              <w:t>дня:</w:t>
            </w:r>
            <w:r>
              <w:rPr>
                <w:spacing w:val="40"/>
                <w:sz w:val="24"/>
              </w:rPr>
              <w:t xml:space="preserve"> </w:t>
            </w:r>
            <w:r>
              <w:rPr>
                <w:sz w:val="24"/>
              </w:rPr>
              <w:t>чередование</w:t>
            </w:r>
            <w:r>
              <w:rPr>
                <w:spacing w:val="40"/>
                <w:sz w:val="24"/>
              </w:rPr>
              <w:t xml:space="preserve"> </w:t>
            </w:r>
            <w:r>
              <w:rPr>
                <w:sz w:val="24"/>
              </w:rPr>
              <w:t>сна,</w:t>
            </w:r>
            <w:r>
              <w:rPr>
                <w:spacing w:val="40"/>
                <w:sz w:val="24"/>
              </w:rPr>
              <w:t xml:space="preserve"> </w:t>
            </w:r>
            <w:r>
              <w:rPr>
                <w:sz w:val="24"/>
              </w:rPr>
              <w:t>учебных занятий, двигательной активности</w:t>
            </w:r>
          </w:p>
        </w:tc>
        <w:tc>
          <w:tcPr>
            <w:tcW w:w="1133" w:type="dxa"/>
          </w:tcPr>
          <w:p w14:paraId="5F83A112" w14:textId="77777777" w:rsidR="00E902A8" w:rsidRDefault="00E902A8">
            <w:pPr>
              <w:pStyle w:val="TableParagraph"/>
              <w:rPr>
                <w:sz w:val="24"/>
              </w:rPr>
            </w:pPr>
          </w:p>
        </w:tc>
      </w:tr>
      <w:tr w:rsidR="00E902A8" w14:paraId="1954992E" w14:textId="77777777">
        <w:trPr>
          <w:trHeight w:val="686"/>
        </w:trPr>
        <w:tc>
          <w:tcPr>
            <w:tcW w:w="1191" w:type="dxa"/>
          </w:tcPr>
          <w:p w14:paraId="0C40A313" w14:textId="77777777" w:rsidR="00E902A8" w:rsidRDefault="00000000">
            <w:pPr>
              <w:pStyle w:val="TableParagraph"/>
              <w:spacing w:before="194"/>
              <w:ind w:right="60"/>
              <w:jc w:val="right"/>
              <w:rPr>
                <w:sz w:val="24"/>
              </w:rPr>
            </w:pPr>
            <w:r>
              <w:rPr>
                <w:sz w:val="24"/>
              </w:rPr>
              <w:t>Урок</w:t>
            </w:r>
            <w:r>
              <w:rPr>
                <w:spacing w:val="2"/>
                <w:sz w:val="24"/>
              </w:rPr>
              <w:t xml:space="preserve"> </w:t>
            </w:r>
            <w:r>
              <w:rPr>
                <w:spacing w:val="-5"/>
                <w:sz w:val="24"/>
              </w:rPr>
              <w:t>57</w:t>
            </w:r>
          </w:p>
        </w:tc>
        <w:tc>
          <w:tcPr>
            <w:tcW w:w="7174" w:type="dxa"/>
          </w:tcPr>
          <w:p w14:paraId="26BCC4A7" w14:textId="77777777" w:rsidR="00E902A8" w:rsidRDefault="00000000">
            <w:pPr>
              <w:pStyle w:val="TableParagraph"/>
              <w:spacing w:before="103" w:line="208" w:lineRule="auto"/>
              <w:ind w:left="62" w:firstLine="226"/>
              <w:rPr>
                <w:sz w:val="24"/>
              </w:rPr>
            </w:pPr>
            <w:r>
              <w:rPr>
                <w:sz w:val="24"/>
              </w:rPr>
              <w:t>Рациональное</w:t>
            </w:r>
            <w:r>
              <w:rPr>
                <w:spacing w:val="80"/>
                <w:sz w:val="24"/>
              </w:rPr>
              <w:t xml:space="preserve"> </w:t>
            </w:r>
            <w:r>
              <w:rPr>
                <w:sz w:val="24"/>
              </w:rPr>
              <w:t>питание:</w:t>
            </w:r>
            <w:r>
              <w:rPr>
                <w:spacing w:val="80"/>
                <w:sz w:val="24"/>
              </w:rPr>
              <w:t xml:space="preserve"> </w:t>
            </w:r>
            <w:r>
              <w:rPr>
                <w:sz w:val="24"/>
              </w:rPr>
              <w:t>количество</w:t>
            </w:r>
            <w:r>
              <w:rPr>
                <w:spacing w:val="80"/>
                <w:sz w:val="24"/>
              </w:rPr>
              <w:t xml:space="preserve"> </w:t>
            </w:r>
            <w:r>
              <w:rPr>
                <w:sz w:val="24"/>
              </w:rPr>
              <w:t>приемов</w:t>
            </w:r>
            <w:r>
              <w:rPr>
                <w:spacing w:val="80"/>
                <w:sz w:val="24"/>
              </w:rPr>
              <w:t xml:space="preserve"> </w:t>
            </w:r>
            <w:r>
              <w:rPr>
                <w:sz w:val="24"/>
              </w:rPr>
              <w:t>пищи</w:t>
            </w:r>
            <w:r>
              <w:rPr>
                <w:spacing w:val="80"/>
                <w:sz w:val="24"/>
              </w:rPr>
              <w:t xml:space="preserve"> </w:t>
            </w:r>
            <w:r>
              <w:rPr>
                <w:sz w:val="24"/>
              </w:rPr>
              <w:t>и</w:t>
            </w:r>
            <w:r>
              <w:rPr>
                <w:spacing w:val="80"/>
                <w:sz w:val="24"/>
              </w:rPr>
              <w:t xml:space="preserve"> </w:t>
            </w:r>
            <w:r>
              <w:rPr>
                <w:sz w:val="24"/>
              </w:rPr>
              <w:t>рацион питания. Витамины и здоровье ребенка</w:t>
            </w:r>
          </w:p>
        </w:tc>
        <w:tc>
          <w:tcPr>
            <w:tcW w:w="1133" w:type="dxa"/>
          </w:tcPr>
          <w:p w14:paraId="32D10FB6" w14:textId="77777777" w:rsidR="00E902A8" w:rsidRDefault="00E902A8">
            <w:pPr>
              <w:pStyle w:val="TableParagraph"/>
              <w:rPr>
                <w:sz w:val="24"/>
              </w:rPr>
            </w:pPr>
          </w:p>
        </w:tc>
      </w:tr>
      <w:tr w:rsidR="00E902A8" w14:paraId="4CC6AF58" w14:textId="77777777">
        <w:trPr>
          <w:trHeight w:val="686"/>
        </w:trPr>
        <w:tc>
          <w:tcPr>
            <w:tcW w:w="1191" w:type="dxa"/>
          </w:tcPr>
          <w:p w14:paraId="5D8527F1"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58</w:t>
            </w:r>
          </w:p>
        </w:tc>
        <w:tc>
          <w:tcPr>
            <w:tcW w:w="7174" w:type="dxa"/>
          </w:tcPr>
          <w:p w14:paraId="585A2529" w14:textId="77777777" w:rsidR="00E902A8" w:rsidRDefault="00000000">
            <w:pPr>
              <w:pStyle w:val="TableParagraph"/>
              <w:spacing w:before="97" w:line="208" w:lineRule="auto"/>
              <w:ind w:left="62" w:firstLine="226"/>
              <w:rPr>
                <w:sz w:val="24"/>
              </w:rPr>
            </w:pPr>
            <w:r>
              <w:rPr>
                <w:sz w:val="24"/>
              </w:rPr>
              <w:t>Физическая культура. Игры на воздухе как условие сохранения и укрепления здоровья</w:t>
            </w:r>
          </w:p>
        </w:tc>
        <w:tc>
          <w:tcPr>
            <w:tcW w:w="1133" w:type="dxa"/>
          </w:tcPr>
          <w:p w14:paraId="15508338" w14:textId="77777777" w:rsidR="00E902A8" w:rsidRDefault="00E902A8">
            <w:pPr>
              <w:pStyle w:val="TableParagraph"/>
              <w:rPr>
                <w:sz w:val="24"/>
              </w:rPr>
            </w:pPr>
          </w:p>
        </w:tc>
      </w:tr>
      <w:tr w:rsidR="00E902A8" w14:paraId="7935D9C3" w14:textId="77777777">
        <w:trPr>
          <w:trHeight w:val="681"/>
        </w:trPr>
        <w:tc>
          <w:tcPr>
            <w:tcW w:w="1191" w:type="dxa"/>
          </w:tcPr>
          <w:p w14:paraId="7D419F0D"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59</w:t>
            </w:r>
          </w:p>
        </w:tc>
        <w:tc>
          <w:tcPr>
            <w:tcW w:w="7174" w:type="dxa"/>
          </w:tcPr>
          <w:p w14:paraId="597FBEFD" w14:textId="77777777" w:rsidR="00E902A8" w:rsidRDefault="00000000">
            <w:pPr>
              <w:pStyle w:val="TableParagraph"/>
              <w:spacing w:before="68" w:line="258" w:lineRule="exact"/>
              <w:ind w:left="288"/>
              <w:rPr>
                <w:sz w:val="24"/>
              </w:rPr>
            </w:pPr>
            <w:r>
              <w:rPr>
                <w:sz w:val="24"/>
              </w:rPr>
              <w:t>Закаливание.</w:t>
            </w:r>
            <w:r>
              <w:rPr>
                <w:spacing w:val="57"/>
                <w:w w:val="150"/>
                <w:sz w:val="24"/>
              </w:rPr>
              <w:t xml:space="preserve"> </w:t>
            </w:r>
            <w:r>
              <w:rPr>
                <w:sz w:val="24"/>
              </w:rPr>
              <w:t>Значение</w:t>
            </w:r>
            <w:r>
              <w:rPr>
                <w:spacing w:val="57"/>
                <w:w w:val="150"/>
                <w:sz w:val="24"/>
              </w:rPr>
              <w:t xml:space="preserve"> </w:t>
            </w:r>
            <w:r>
              <w:rPr>
                <w:sz w:val="24"/>
              </w:rPr>
              <w:t>закаливания</w:t>
            </w:r>
            <w:r>
              <w:rPr>
                <w:spacing w:val="58"/>
                <w:w w:val="150"/>
                <w:sz w:val="24"/>
              </w:rPr>
              <w:t xml:space="preserve"> </w:t>
            </w:r>
            <w:r>
              <w:rPr>
                <w:sz w:val="24"/>
              </w:rPr>
              <w:t>для</w:t>
            </w:r>
            <w:r>
              <w:rPr>
                <w:spacing w:val="58"/>
                <w:w w:val="150"/>
                <w:sz w:val="24"/>
              </w:rPr>
              <w:t xml:space="preserve"> </w:t>
            </w:r>
            <w:r>
              <w:rPr>
                <w:sz w:val="24"/>
              </w:rPr>
              <w:t>укрепления</w:t>
            </w:r>
            <w:r>
              <w:rPr>
                <w:spacing w:val="58"/>
                <w:w w:val="150"/>
                <w:sz w:val="24"/>
              </w:rPr>
              <w:t xml:space="preserve"> </w:t>
            </w:r>
            <w:r>
              <w:rPr>
                <w:spacing w:val="-2"/>
                <w:sz w:val="24"/>
              </w:rPr>
              <w:t>здоровья.</w:t>
            </w:r>
          </w:p>
          <w:p w14:paraId="14CEE720" w14:textId="77777777" w:rsidR="00E902A8" w:rsidRDefault="00000000">
            <w:pPr>
              <w:pStyle w:val="TableParagraph"/>
              <w:spacing w:line="258" w:lineRule="exact"/>
              <w:ind w:left="62"/>
              <w:rPr>
                <w:sz w:val="24"/>
              </w:rPr>
            </w:pPr>
            <w:r>
              <w:rPr>
                <w:sz w:val="24"/>
              </w:rPr>
              <w:t>Средства</w:t>
            </w:r>
            <w:r>
              <w:rPr>
                <w:spacing w:val="-5"/>
                <w:sz w:val="24"/>
              </w:rPr>
              <w:t xml:space="preserve"> </w:t>
            </w:r>
            <w:r>
              <w:rPr>
                <w:sz w:val="24"/>
              </w:rPr>
              <w:t>и правила</w:t>
            </w:r>
            <w:r>
              <w:rPr>
                <w:spacing w:val="-7"/>
                <w:sz w:val="24"/>
              </w:rPr>
              <w:t xml:space="preserve"> </w:t>
            </w:r>
            <w:r>
              <w:rPr>
                <w:sz w:val="24"/>
              </w:rPr>
              <w:t>проведения</w:t>
            </w:r>
            <w:r>
              <w:rPr>
                <w:spacing w:val="-6"/>
                <w:sz w:val="24"/>
              </w:rPr>
              <w:t xml:space="preserve"> </w:t>
            </w:r>
            <w:r>
              <w:rPr>
                <w:sz w:val="24"/>
              </w:rPr>
              <w:t>закаливающих</w:t>
            </w:r>
            <w:r>
              <w:rPr>
                <w:spacing w:val="-5"/>
                <w:sz w:val="24"/>
              </w:rPr>
              <w:t xml:space="preserve"> </w:t>
            </w:r>
            <w:r>
              <w:rPr>
                <w:spacing w:val="-2"/>
                <w:sz w:val="24"/>
              </w:rPr>
              <w:t>процедур</w:t>
            </w:r>
          </w:p>
        </w:tc>
        <w:tc>
          <w:tcPr>
            <w:tcW w:w="1133" w:type="dxa"/>
          </w:tcPr>
          <w:p w14:paraId="608569B9" w14:textId="77777777" w:rsidR="00E902A8" w:rsidRDefault="00E902A8">
            <w:pPr>
              <w:pStyle w:val="TableParagraph"/>
              <w:rPr>
                <w:sz w:val="24"/>
              </w:rPr>
            </w:pPr>
          </w:p>
        </w:tc>
      </w:tr>
      <w:tr w:rsidR="00E902A8" w14:paraId="0076F88C" w14:textId="77777777">
        <w:trPr>
          <w:trHeight w:val="685"/>
        </w:trPr>
        <w:tc>
          <w:tcPr>
            <w:tcW w:w="1191" w:type="dxa"/>
          </w:tcPr>
          <w:p w14:paraId="21EFFBD6"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60</w:t>
            </w:r>
          </w:p>
        </w:tc>
        <w:tc>
          <w:tcPr>
            <w:tcW w:w="7174" w:type="dxa"/>
          </w:tcPr>
          <w:p w14:paraId="0E9D0D19" w14:textId="77777777" w:rsidR="00E902A8" w:rsidRDefault="00000000">
            <w:pPr>
              <w:pStyle w:val="TableParagraph"/>
              <w:spacing w:before="102" w:line="208" w:lineRule="auto"/>
              <w:ind w:left="62" w:firstLine="226"/>
              <w:rPr>
                <w:sz w:val="24"/>
              </w:rPr>
            </w:pPr>
            <w:r>
              <w:rPr>
                <w:sz w:val="24"/>
              </w:rPr>
              <w:t>Правила безопасности в</w:t>
            </w:r>
            <w:r>
              <w:rPr>
                <w:spacing w:val="-2"/>
                <w:sz w:val="24"/>
              </w:rPr>
              <w:t xml:space="preserve"> </w:t>
            </w:r>
            <w:r>
              <w:rPr>
                <w:sz w:val="24"/>
              </w:rPr>
              <w:t>школе: маршрут до школы, поведение на занятиях,</w:t>
            </w:r>
            <w:r>
              <w:rPr>
                <w:spacing w:val="-12"/>
                <w:sz w:val="24"/>
              </w:rPr>
              <w:t xml:space="preserve"> </w:t>
            </w:r>
            <w:r>
              <w:rPr>
                <w:sz w:val="24"/>
              </w:rPr>
              <w:t>переменах,</w:t>
            </w:r>
            <w:r>
              <w:rPr>
                <w:spacing w:val="-9"/>
                <w:sz w:val="24"/>
              </w:rPr>
              <w:t xml:space="preserve"> </w:t>
            </w:r>
            <w:r>
              <w:rPr>
                <w:sz w:val="24"/>
              </w:rPr>
              <w:t>при</w:t>
            </w:r>
            <w:r>
              <w:rPr>
                <w:spacing w:val="-11"/>
                <w:sz w:val="24"/>
              </w:rPr>
              <w:t xml:space="preserve"> </w:t>
            </w:r>
            <w:r>
              <w:rPr>
                <w:sz w:val="24"/>
              </w:rPr>
              <w:t>приеме</w:t>
            </w:r>
            <w:r>
              <w:rPr>
                <w:spacing w:val="-12"/>
                <w:sz w:val="24"/>
              </w:rPr>
              <w:t xml:space="preserve"> </w:t>
            </w:r>
            <w:r>
              <w:rPr>
                <w:sz w:val="24"/>
              </w:rPr>
              <w:t>пищи;</w:t>
            </w:r>
            <w:r>
              <w:rPr>
                <w:spacing w:val="-15"/>
                <w:sz w:val="24"/>
              </w:rPr>
              <w:t xml:space="preserve"> </w:t>
            </w:r>
            <w:r>
              <w:rPr>
                <w:sz w:val="24"/>
              </w:rPr>
              <w:t>на</w:t>
            </w:r>
            <w:r>
              <w:rPr>
                <w:spacing w:val="-12"/>
                <w:sz w:val="24"/>
              </w:rPr>
              <w:t xml:space="preserve"> </w:t>
            </w:r>
            <w:r>
              <w:rPr>
                <w:sz w:val="24"/>
              </w:rPr>
              <w:t>пришкольной</w:t>
            </w:r>
            <w:r>
              <w:rPr>
                <w:spacing w:val="-10"/>
                <w:sz w:val="24"/>
              </w:rPr>
              <w:t xml:space="preserve"> </w:t>
            </w:r>
            <w:r>
              <w:rPr>
                <w:spacing w:val="-2"/>
                <w:sz w:val="24"/>
              </w:rPr>
              <w:t>территории</w:t>
            </w:r>
          </w:p>
        </w:tc>
        <w:tc>
          <w:tcPr>
            <w:tcW w:w="1133" w:type="dxa"/>
          </w:tcPr>
          <w:p w14:paraId="3A0C2F15" w14:textId="77777777" w:rsidR="00E902A8" w:rsidRDefault="00E902A8">
            <w:pPr>
              <w:pStyle w:val="TableParagraph"/>
              <w:rPr>
                <w:sz w:val="24"/>
              </w:rPr>
            </w:pPr>
          </w:p>
        </w:tc>
      </w:tr>
      <w:tr w:rsidR="00E902A8" w14:paraId="2D23DD86" w14:textId="77777777">
        <w:trPr>
          <w:trHeight w:val="921"/>
        </w:trPr>
        <w:tc>
          <w:tcPr>
            <w:tcW w:w="1191" w:type="dxa"/>
          </w:tcPr>
          <w:p w14:paraId="6F29C403" w14:textId="77777777" w:rsidR="00E902A8" w:rsidRDefault="00E902A8">
            <w:pPr>
              <w:pStyle w:val="TableParagraph"/>
              <w:spacing w:before="32"/>
              <w:rPr>
                <w:sz w:val="24"/>
              </w:rPr>
            </w:pPr>
          </w:p>
          <w:p w14:paraId="305186ED"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61</w:t>
            </w:r>
          </w:p>
        </w:tc>
        <w:tc>
          <w:tcPr>
            <w:tcW w:w="7174" w:type="dxa"/>
          </w:tcPr>
          <w:p w14:paraId="42B1FD67" w14:textId="77777777" w:rsidR="00E902A8" w:rsidRDefault="00000000">
            <w:pPr>
              <w:pStyle w:val="TableParagraph"/>
              <w:spacing w:before="97" w:line="208" w:lineRule="auto"/>
              <w:ind w:left="62" w:right="58" w:firstLine="226"/>
              <w:jc w:val="both"/>
              <w:rPr>
                <w:sz w:val="24"/>
              </w:rPr>
            </w:pPr>
            <w:r>
              <w:rPr>
                <w:sz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133" w:type="dxa"/>
          </w:tcPr>
          <w:p w14:paraId="415320F3" w14:textId="77777777" w:rsidR="00E902A8" w:rsidRDefault="00E902A8">
            <w:pPr>
              <w:pStyle w:val="TableParagraph"/>
              <w:rPr>
                <w:sz w:val="24"/>
              </w:rPr>
            </w:pPr>
          </w:p>
        </w:tc>
      </w:tr>
    </w:tbl>
    <w:p w14:paraId="53F62FF3" w14:textId="77777777" w:rsidR="00E902A8" w:rsidRDefault="00E902A8">
      <w:pPr>
        <w:pStyle w:val="TableParagraph"/>
        <w:rPr>
          <w:sz w:val="24"/>
        </w:rPr>
        <w:sectPr w:rsidR="00E902A8">
          <w:type w:val="continuous"/>
          <w:pgSz w:w="11910" w:h="16390"/>
          <w:pgMar w:top="1120" w:right="0" w:bottom="137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1133"/>
      </w:tblGrid>
      <w:tr w:rsidR="00E902A8" w14:paraId="5A20A195" w14:textId="77777777">
        <w:trPr>
          <w:trHeight w:val="926"/>
        </w:trPr>
        <w:tc>
          <w:tcPr>
            <w:tcW w:w="1191" w:type="dxa"/>
          </w:tcPr>
          <w:p w14:paraId="269A680D" w14:textId="77777777" w:rsidR="00E902A8" w:rsidRDefault="00E902A8">
            <w:pPr>
              <w:pStyle w:val="TableParagraph"/>
              <w:spacing w:before="37"/>
              <w:rPr>
                <w:sz w:val="24"/>
              </w:rPr>
            </w:pPr>
          </w:p>
          <w:p w14:paraId="0C968E59"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62</w:t>
            </w:r>
          </w:p>
        </w:tc>
        <w:tc>
          <w:tcPr>
            <w:tcW w:w="7174" w:type="dxa"/>
          </w:tcPr>
          <w:p w14:paraId="06DF94B9" w14:textId="77777777" w:rsidR="00E902A8" w:rsidRDefault="00000000">
            <w:pPr>
              <w:pStyle w:val="TableParagraph"/>
              <w:spacing w:before="102" w:line="208" w:lineRule="auto"/>
              <w:ind w:left="62" w:right="54" w:firstLine="226"/>
              <w:jc w:val="both"/>
              <w:rPr>
                <w:sz w:val="24"/>
              </w:rPr>
            </w:pPr>
            <w:r>
              <w:rPr>
                <w:sz w:val="24"/>
              </w:rPr>
              <w:t xml:space="preserve">Безопасное поведение на прогулках: правила поведения на игровых площадках; езда на велосипедах (санках, самокатах) и </w:t>
            </w:r>
            <w:r>
              <w:rPr>
                <w:spacing w:val="-2"/>
                <w:sz w:val="24"/>
              </w:rPr>
              <w:t>качелях</w:t>
            </w:r>
          </w:p>
        </w:tc>
        <w:tc>
          <w:tcPr>
            <w:tcW w:w="1133" w:type="dxa"/>
          </w:tcPr>
          <w:p w14:paraId="4A592D03" w14:textId="77777777" w:rsidR="00E902A8" w:rsidRDefault="00E902A8">
            <w:pPr>
              <w:pStyle w:val="TableParagraph"/>
              <w:rPr>
                <w:sz w:val="24"/>
              </w:rPr>
            </w:pPr>
          </w:p>
        </w:tc>
      </w:tr>
      <w:tr w:rsidR="00E902A8" w14:paraId="5C0DBC99" w14:textId="77777777">
        <w:trPr>
          <w:trHeight w:val="441"/>
        </w:trPr>
        <w:tc>
          <w:tcPr>
            <w:tcW w:w="1191" w:type="dxa"/>
          </w:tcPr>
          <w:p w14:paraId="30E3B4A3"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63</w:t>
            </w:r>
          </w:p>
        </w:tc>
        <w:tc>
          <w:tcPr>
            <w:tcW w:w="7174" w:type="dxa"/>
          </w:tcPr>
          <w:p w14:paraId="2A958D16" w14:textId="77777777" w:rsidR="00E902A8" w:rsidRDefault="00000000">
            <w:pPr>
              <w:pStyle w:val="TableParagraph"/>
              <w:spacing w:before="68"/>
              <w:ind w:left="288"/>
              <w:rPr>
                <w:sz w:val="24"/>
              </w:rPr>
            </w:pPr>
            <w:r>
              <w:rPr>
                <w:sz w:val="24"/>
              </w:rPr>
              <w:t>Правила</w:t>
            </w:r>
            <w:r>
              <w:rPr>
                <w:spacing w:val="-7"/>
                <w:sz w:val="24"/>
              </w:rPr>
              <w:t xml:space="preserve"> </w:t>
            </w:r>
            <w:r>
              <w:rPr>
                <w:sz w:val="24"/>
              </w:rPr>
              <w:t>безопасного</w:t>
            </w:r>
            <w:r>
              <w:rPr>
                <w:spacing w:val="-4"/>
                <w:sz w:val="24"/>
              </w:rPr>
              <w:t xml:space="preserve"> </w:t>
            </w:r>
            <w:r>
              <w:rPr>
                <w:sz w:val="24"/>
              </w:rPr>
              <w:t>поведения</w:t>
            </w:r>
            <w:r>
              <w:rPr>
                <w:spacing w:val="-8"/>
                <w:sz w:val="24"/>
              </w:rPr>
              <w:t xml:space="preserve"> </w:t>
            </w:r>
            <w:r>
              <w:rPr>
                <w:sz w:val="24"/>
              </w:rPr>
              <w:t>пассажира</w:t>
            </w:r>
            <w:r>
              <w:rPr>
                <w:spacing w:val="-5"/>
                <w:sz w:val="24"/>
              </w:rPr>
              <w:t xml:space="preserve"> </w:t>
            </w:r>
            <w:r>
              <w:rPr>
                <w:sz w:val="24"/>
              </w:rPr>
              <w:t>наземного</w:t>
            </w:r>
            <w:r>
              <w:rPr>
                <w:spacing w:val="-3"/>
                <w:sz w:val="24"/>
              </w:rPr>
              <w:t xml:space="preserve"> </w:t>
            </w:r>
            <w:r>
              <w:rPr>
                <w:spacing w:val="-2"/>
                <w:sz w:val="24"/>
              </w:rPr>
              <w:t>транспорта</w:t>
            </w:r>
          </w:p>
        </w:tc>
        <w:tc>
          <w:tcPr>
            <w:tcW w:w="1133" w:type="dxa"/>
          </w:tcPr>
          <w:p w14:paraId="46523D7D" w14:textId="77777777" w:rsidR="00E902A8" w:rsidRDefault="00E902A8">
            <w:pPr>
              <w:pStyle w:val="TableParagraph"/>
              <w:rPr>
                <w:sz w:val="24"/>
              </w:rPr>
            </w:pPr>
          </w:p>
        </w:tc>
      </w:tr>
      <w:tr w:rsidR="00E902A8" w14:paraId="2545DEFB" w14:textId="77777777">
        <w:trPr>
          <w:trHeight w:val="446"/>
        </w:trPr>
        <w:tc>
          <w:tcPr>
            <w:tcW w:w="1191" w:type="dxa"/>
          </w:tcPr>
          <w:p w14:paraId="160931C5"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64</w:t>
            </w:r>
          </w:p>
        </w:tc>
        <w:tc>
          <w:tcPr>
            <w:tcW w:w="7174" w:type="dxa"/>
          </w:tcPr>
          <w:p w14:paraId="79C71387" w14:textId="77777777" w:rsidR="00E902A8" w:rsidRDefault="00000000">
            <w:pPr>
              <w:pStyle w:val="TableParagraph"/>
              <w:spacing w:before="73"/>
              <w:ind w:left="288"/>
              <w:rPr>
                <w:sz w:val="24"/>
              </w:rPr>
            </w:pPr>
            <w:r>
              <w:rPr>
                <w:sz w:val="24"/>
              </w:rPr>
              <w:t>Знаки безопасности</w:t>
            </w:r>
            <w:r>
              <w:rPr>
                <w:spacing w:val="-4"/>
                <w:sz w:val="24"/>
              </w:rPr>
              <w:t xml:space="preserve"> </w:t>
            </w:r>
            <w:r>
              <w:rPr>
                <w:sz w:val="24"/>
              </w:rPr>
              <w:t>на</w:t>
            </w:r>
            <w:r>
              <w:rPr>
                <w:spacing w:val="-7"/>
                <w:sz w:val="24"/>
              </w:rPr>
              <w:t xml:space="preserve"> </w:t>
            </w:r>
            <w:r>
              <w:rPr>
                <w:sz w:val="24"/>
              </w:rPr>
              <w:t>общественном</w:t>
            </w:r>
            <w:r>
              <w:rPr>
                <w:spacing w:val="-3"/>
                <w:sz w:val="24"/>
              </w:rPr>
              <w:t xml:space="preserve"> </w:t>
            </w:r>
            <w:r>
              <w:rPr>
                <w:spacing w:val="-2"/>
                <w:sz w:val="24"/>
              </w:rPr>
              <w:t>транспорте</w:t>
            </w:r>
          </w:p>
        </w:tc>
        <w:tc>
          <w:tcPr>
            <w:tcW w:w="1133" w:type="dxa"/>
          </w:tcPr>
          <w:p w14:paraId="65450E63" w14:textId="77777777" w:rsidR="00E902A8" w:rsidRDefault="00E902A8">
            <w:pPr>
              <w:pStyle w:val="TableParagraph"/>
              <w:rPr>
                <w:sz w:val="24"/>
              </w:rPr>
            </w:pPr>
          </w:p>
        </w:tc>
      </w:tr>
      <w:tr w:rsidR="00E902A8" w14:paraId="44BB59DC" w14:textId="77777777">
        <w:trPr>
          <w:trHeight w:val="685"/>
        </w:trPr>
        <w:tc>
          <w:tcPr>
            <w:tcW w:w="1191" w:type="dxa"/>
          </w:tcPr>
          <w:p w14:paraId="0488160F"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65</w:t>
            </w:r>
          </w:p>
        </w:tc>
        <w:tc>
          <w:tcPr>
            <w:tcW w:w="7174" w:type="dxa"/>
          </w:tcPr>
          <w:p w14:paraId="73C2ECE0" w14:textId="77777777" w:rsidR="00E902A8" w:rsidRDefault="00000000">
            <w:pPr>
              <w:pStyle w:val="TableParagraph"/>
              <w:tabs>
                <w:tab w:val="left" w:pos="1416"/>
                <w:tab w:val="left" w:pos="2926"/>
                <w:tab w:val="left" w:pos="4250"/>
                <w:tab w:val="left" w:pos="5579"/>
                <w:tab w:val="left" w:pos="6504"/>
              </w:tabs>
              <w:spacing w:before="97" w:line="208" w:lineRule="auto"/>
              <w:ind w:left="62" w:right="58" w:firstLine="226"/>
              <w:rPr>
                <w:sz w:val="24"/>
              </w:rPr>
            </w:pP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2"/>
                <w:sz w:val="24"/>
              </w:rPr>
              <w:t>пассажира</w:t>
            </w:r>
            <w:r>
              <w:rPr>
                <w:sz w:val="24"/>
              </w:rPr>
              <w:tab/>
            </w:r>
            <w:r>
              <w:rPr>
                <w:spacing w:val="-2"/>
                <w:sz w:val="24"/>
              </w:rPr>
              <w:t>метро.</w:t>
            </w:r>
            <w:r>
              <w:rPr>
                <w:sz w:val="24"/>
              </w:rPr>
              <w:tab/>
            </w:r>
            <w:r>
              <w:rPr>
                <w:spacing w:val="-2"/>
                <w:sz w:val="24"/>
              </w:rPr>
              <w:t xml:space="preserve">Знаки </w:t>
            </w:r>
            <w:r>
              <w:rPr>
                <w:sz w:val="24"/>
              </w:rPr>
              <w:t>безопасности в метро</w:t>
            </w:r>
          </w:p>
        </w:tc>
        <w:tc>
          <w:tcPr>
            <w:tcW w:w="1133" w:type="dxa"/>
          </w:tcPr>
          <w:p w14:paraId="18064CC1" w14:textId="77777777" w:rsidR="00E902A8" w:rsidRDefault="00E902A8">
            <w:pPr>
              <w:pStyle w:val="TableParagraph"/>
              <w:rPr>
                <w:sz w:val="24"/>
              </w:rPr>
            </w:pPr>
          </w:p>
        </w:tc>
      </w:tr>
      <w:tr w:rsidR="00E902A8" w14:paraId="6E5D970C" w14:textId="77777777">
        <w:trPr>
          <w:trHeight w:val="681"/>
        </w:trPr>
        <w:tc>
          <w:tcPr>
            <w:tcW w:w="1191" w:type="dxa"/>
          </w:tcPr>
          <w:p w14:paraId="62732D47"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66</w:t>
            </w:r>
          </w:p>
        </w:tc>
        <w:tc>
          <w:tcPr>
            <w:tcW w:w="7174" w:type="dxa"/>
          </w:tcPr>
          <w:p w14:paraId="779CED42" w14:textId="77777777" w:rsidR="00E902A8" w:rsidRDefault="00000000">
            <w:pPr>
              <w:pStyle w:val="TableParagraph"/>
              <w:spacing w:before="97" w:line="208" w:lineRule="auto"/>
              <w:ind w:left="62" w:firstLine="226"/>
              <w:rPr>
                <w:sz w:val="24"/>
              </w:rPr>
            </w:pPr>
            <w:r>
              <w:rPr>
                <w:sz w:val="24"/>
              </w:rPr>
              <w:t>Правила</w:t>
            </w:r>
            <w:r>
              <w:rPr>
                <w:spacing w:val="80"/>
                <w:sz w:val="24"/>
              </w:rPr>
              <w:t xml:space="preserve"> </w:t>
            </w:r>
            <w:r>
              <w:rPr>
                <w:sz w:val="24"/>
              </w:rPr>
              <w:t>поведения</w:t>
            </w:r>
            <w:r>
              <w:rPr>
                <w:spacing w:val="80"/>
                <w:sz w:val="24"/>
              </w:rPr>
              <w:t xml:space="preserve"> </w:t>
            </w:r>
            <w:r>
              <w:rPr>
                <w:sz w:val="24"/>
              </w:rPr>
              <w:t>при</w:t>
            </w:r>
            <w:r>
              <w:rPr>
                <w:spacing w:val="80"/>
                <w:sz w:val="24"/>
              </w:rPr>
              <w:t xml:space="preserve"> </w:t>
            </w:r>
            <w:r>
              <w:rPr>
                <w:sz w:val="24"/>
              </w:rPr>
              <w:t>пользовании</w:t>
            </w:r>
            <w:r>
              <w:rPr>
                <w:spacing w:val="80"/>
                <w:sz w:val="24"/>
              </w:rPr>
              <w:t xml:space="preserve"> </w:t>
            </w:r>
            <w:r>
              <w:rPr>
                <w:sz w:val="24"/>
              </w:rPr>
              <w:t>компьютером:</w:t>
            </w:r>
            <w:r>
              <w:rPr>
                <w:spacing w:val="80"/>
                <w:sz w:val="24"/>
              </w:rPr>
              <w:t xml:space="preserve"> </w:t>
            </w:r>
            <w:r>
              <w:rPr>
                <w:sz w:val="24"/>
              </w:rPr>
              <w:t>посадка, время пользования, обязательность отдыха и другие</w:t>
            </w:r>
          </w:p>
        </w:tc>
        <w:tc>
          <w:tcPr>
            <w:tcW w:w="1133" w:type="dxa"/>
          </w:tcPr>
          <w:p w14:paraId="5A46EF77" w14:textId="77777777" w:rsidR="00E902A8" w:rsidRDefault="00E902A8">
            <w:pPr>
              <w:pStyle w:val="TableParagraph"/>
              <w:rPr>
                <w:sz w:val="24"/>
              </w:rPr>
            </w:pPr>
          </w:p>
        </w:tc>
      </w:tr>
      <w:tr w:rsidR="00E902A8" w14:paraId="71B9207E" w14:textId="77777777">
        <w:trPr>
          <w:trHeight w:val="445"/>
        </w:trPr>
        <w:tc>
          <w:tcPr>
            <w:tcW w:w="1191" w:type="dxa"/>
          </w:tcPr>
          <w:p w14:paraId="17789A01"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67</w:t>
            </w:r>
          </w:p>
        </w:tc>
        <w:tc>
          <w:tcPr>
            <w:tcW w:w="7174" w:type="dxa"/>
          </w:tcPr>
          <w:p w14:paraId="08B8C88C" w14:textId="77777777" w:rsidR="00E902A8" w:rsidRDefault="00000000">
            <w:pPr>
              <w:pStyle w:val="TableParagraph"/>
              <w:spacing w:before="73"/>
              <w:ind w:left="288"/>
              <w:rPr>
                <w:sz w:val="24"/>
              </w:rPr>
            </w:pPr>
            <w:r>
              <w:rPr>
                <w:sz w:val="24"/>
              </w:rPr>
              <w:t>Безопасное</w:t>
            </w:r>
            <w:r>
              <w:rPr>
                <w:spacing w:val="-6"/>
                <w:sz w:val="24"/>
              </w:rPr>
              <w:t xml:space="preserve"> </w:t>
            </w:r>
            <w:r>
              <w:rPr>
                <w:sz w:val="24"/>
              </w:rPr>
              <w:t>пользование</w:t>
            </w:r>
            <w:r>
              <w:rPr>
                <w:spacing w:val="-6"/>
                <w:sz w:val="24"/>
              </w:rPr>
              <w:t xml:space="preserve"> </w:t>
            </w:r>
            <w:r>
              <w:rPr>
                <w:sz w:val="24"/>
              </w:rPr>
              <w:t>сетью</w:t>
            </w:r>
            <w:r>
              <w:rPr>
                <w:spacing w:val="-2"/>
                <w:sz w:val="24"/>
              </w:rPr>
              <w:t xml:space="preserve"> Интернет</w:t>
            </w:r>
          </w:p>
        </w:tc>
        <w:tc>
          <w:tcPr>
            <w:tcW w:w="1133" w:type="dxa"/>
          </w:tcPr>
          <w:p w14:paraId="33F24E78" w14:textId="77777777" w:rsidR="00E902A8" w:rsidRDefault="00E902A8">
            <w:pPr>
              <w:pStyle w:val="TableParagraph"/>
              <w:rPr>
                <w:sz w:val="24"/>
              </w:rPr>
            </w:pPr>
          </w:p>
        </w:tc>
      </w:tr>
      <w:tr w:rsidR="00E902A8" w14:paraId="3E9F9972" w14:textId="77777777">
        <w:trPr>
          <w:trHeight w:val="441"/>
        </w:trPr>
        <w:tc>
          <w:tcPr>
            <w:tcW w:w="1191" w:type="dxa"/>
          </w:tcPr>
          <w:p w14:paraId="662065E0"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68</w:t>
            </w:r>
          </w:p>
        </w:tc>
        <w:tc>
          <w:tcPr>
            <w:tcW w:w="7174" w:type="dxa"/>
          </w:tcPr>
          <w:p w14:paraId="03F135FE" w14:textId="77777777" w:rsidR="00E902A8" w:rsidRDefault="00000000">
            <w:pPr>
              <w:pStyle w:val="TableParagraph"/>
              <w:spacing w:before="68"/>
              <w:ind w:left="288"/>
              <w:rPr>
                <w:sz w:val="24"/>
              </w:rPr>
            </w:pPr>
            <w:r>
              <w:rPr>
                <w:sz w:val="24"/>
              </w:rPr>
              <w:t>Резервный</w:t>
            </w:r>
            <w:r>
              <w:rPr>
                <w:spacing w:val="-5"/>
                <w:sz w:val="24"/>
              </w:rPr>
              <w:t xml:space="preserve"> </w:t>
            </w:r>
            <w:r>
              <w:rPr>
                <w:sz w:val="24"/>
              </w:rPr>
              <w:t>урок.</w:t>
            </w:r>
            <w:r>
              <w:rPr>
                <w:spacing w:val="3"/>
                <w:sz w:val="24"/>
              </w:rPr>
              <w:t xml:space="preserve"> </w:t>
            </w:r>
            <w:r>
              <w:rPr>
                <w:sz w:val="24"/>
              </w:rPr>
              <w:t>Повторение</w:t>
            </w:r>
            <w:r>
              <w:rPr>
                <w:spacing w:val="-7"/>
                <w:sz w:val="24"/>
              </w:rPr>
              <w:t xml:space="preserve"> </w:t>
            </w:r>
            <w:r>
              <w:rPr>
                <w:sz w:val="24"/>
              </w:rPr>
              <w:t>по</w:t>
            </w:r>
            <w:r>
              <w:rPr>
                <w:spacing w:val="-1"/>
                <w:sz w:val="24"/>
              </w:rPr>
              <w:t xml:space="preserve"> </w:t>
            </w:r>
            <w:r>
              <w:rPr>
                <w:sz w:val="24"/>
              </w:rPr>
              <w:t>итогам</w:t>
            </w:r>
            <w:r>
              <w:rPr>
                <w:spacing w:val="-4"/>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pacing w:val="-2"/>
                <w:sz w:val="24"/>
              </w:rPr>
              <w:t>классе</w:t>
            </w:r>
          </w:p>
        </w:tc>
        <w:tc>
          <w:tcPr>
            <w:tcW w:w="1133" w:type="dxa"/>
          </w:tcPr>
          <w:p w14:paraId="57B10F2A" w14:textId="77777777" w:rsidR="00E902A8" w:rsidRDefault="00E902A8">
            <w:pPr>
              <w:pStyle w:val="TableParagraph"/>
              <w:rPr>
                <w:sz w:val="24"/>
              </w:rPr>
            </w:pPr>
          </w:p>
        </w:tc>
      </w:tr>
      <w:tr w:rsidR="00E902A8" w14:paraId="0D07DF8A" w14:textId="77777777">
        <w:trPr>
          <w:trHeight w:val="686"/>
        </w:trPr>
        <w:tc>
          <w:tcPr>
            <w:tcW w:w="9498" w:type="dxa"/>
            <w:gridSpan w:val="3"/>
          </w:tcPr>
          <w:p w14:paraId="0BCE866E" w14:textId="77777777" w:rsidR="00E902A8" w:rsidRDefault="00000000">
            <w:pPr>
              <w:pStyle w:val="TableParagraph"/>
              <w:spacing w:before="102" w:line="208" w:lineRule="auto"/>
              <w:ind w:left="62" w:firstLine="226"/>
              <w:rPr>
                <w:sz w:val="24"/>
              </w:rPr>
            </w:pPr>
            <w:r>
              <w:rPr>
                <w:sz w:val="24"/>
              </w:rPr>
              <w:t>ОБЩЕЕ КОЛИЧЕСТВО УРОКОВ ПО ПРОГРАММЕ: 68, из них уроков, отведенных на контрольные работы, - не более 6</w:t>
            </w:r>
          </w:p>
        </w:tc>
      </w:tr>
    </w:tbl>
    <w:p w14:paraId="02175FBE" w14:textId="77777777" w:rsidR="00E902A8" w:rsidRDefault="00000000">
      <w:pPr>
        <w:pStyle w:val="a3"/>
        <w:spacing w:before="222"/>
        <w:ind w:left="1217"/>
        <w:jc w:val="left"/>
      </w:pPr>
      <w:r>
        <w:t>Таблица</w:t>
      </w:r>
      <w:r>
        <w:rPr>
          <w:spacing w:val="-2"/>
        </w:rPr>
        <w:t xml:space="preserve"> </w:t>
      </w:r>
      <w:r>
        <w:rPr>
          <w:spacing w:val="-4"/>
        </w:rPr>
        <w:t>11.6</w:t>
      </w:r>
    </w:p>
    <w:p w14:paraId="55C0AEC0" w14:textId="77777777" w:rsidR="00E902A8" w:rsidRDefault="00000000">
      <w:pPr>
        <w:pStyle w:val="a5"/>
        <w:numPr>
          <w:ilvl w:val="0"/>
          <w:numId w:val="39"/>
        </w:numPr>
        <w:tabs>
          <w:tab w:val="left" w:pos="1399"/>
        </w:tabs>
        <w:spacing w:before="204"/>
        <w:ind w:hanging="182"/>
        <w:rPr>
          <w:sz w:val="24"/>
        </w:rPr>
      </w:pPr>
      <w:r>
        <w:rPr>
          <w:spacing w:val="-2"/>
          <w:sz w:val="24"/>
        </w:rPr>
        <w:t>класс</w:t>
      </w:r>
    </w:p>
    <w:p w14:paraId="5BFCD477"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989"/>
      </w:tblGrid>
      <w:tr w:rsidR="00E902A8" w14:paraId="2B25FFB1" w14:textId="77777777">
        <w:trPr>
          <w:trHeight w:val="1646"/>
        </w:trPr>
        <w:tc>
          <w:tcPr>
            <w:tcW w:w="1191" w:type="dxa"/>
          </w:tcPr>
          <w:p w14:paraId="0D6FCC79" w14:textId="77777777" w:rsidR="00E902A8" w:rsidRDefault="00000000">
            <w:pPr>
              <w:pStyle w:val="TableParagraph"/>
              <w:spacing w:before="68"/>
              <w:ind w:left="288"/>
              <w:rPr>
                <w:sz w:val="24"/>
              </w:rPr>
            </w:pPr>
            <w:r>
              <w:rPr>
                <w:sz w:val="24"/>
              </w:rPr>
              <w:t>N</w:t>
            </w:r>
            <w:r>
              <w:rPr>
                <w:spacing w:val="6"/>
                <w:sz w:val="24"/>
              </w:rPr>
              <w:t xml:space="preserve"> </w:t>
            </w:r>
            <w:r>
              <w:rPr>
                <w:spacing w:val="-2"/>
                <w:sz w:val="24"/>
              </w:rPr>
              <w:t>урока</w:t>
            </w:r>
          </w:p>
        </w:tc>
        <w:tc>
          <w:tcPr>
            <w:tcW w:w="7174" w:type="dxa"/>
          </w:tcPr>
          <w:p w14:paraId="1503FF5F" w14:textId="77777777" w:rsidR="00E902A8" w:rsidRDefault="00000000">
            <w:pPr>
              <w:pStyle w:val="TableParagraph"/>
              <w:spacing w:before="68"/>
              <w:ind w:left="288"/>
              <w:rPr>
                <w:sz w:val="24"/>
              </w:rPr>
            </w:pPr>
            <w:r>
              <w:rPr>
                <w:sz w:val="24"/>
              </w:rPr>
              <w:t xml:space="preserve">Тема </w:t>
            </w:r>
            <w:r>
              <w:rPr>
                <w:spacing w:val="-2"/>
                <w:sz w:val="24"/>
              </w:rPr>
              <w:t>урока</w:t>
            </w:r>
          </w:p>
        </w:tc>
        <w:tc>
          <w:tcPr>
            <w:tcW w:w="989" w:type="dxa"/>
          </w:tcPr>
          <w:p w14:paraId="5568A8F1" w14:textId="77777777" w:rsidR="00E902A8" w:rsidRDefault="00000000">
            <w:pPr>
              <w:pStyle w:val="TableParagraph"/>
              <w:spacing w:before="97" w:line="208" w:lineRule="auto"/>
              <w:ind w:left="62" w:firstLine="225"/>
              <w:rPr>
                <w:sz w:val="24"/>
              </w:rPr>
            </w:pPr>
            <w:r>
              <w:rPr>
                <w:spacing w:val="-4"/>
                <w:sz w:val="24"/>
              </w:rPr>
              <w:t xml:space="preserve">Коли </w:t>
            </w:r>
            <w:r>
              <w:rPr>
                <w:spacing w:val="-2"/>
                <w:sz w:val="24"/>
              </w:rPr>
              <w:t xml:space="preserve">чество </w:t>
            </w:r>
            <w:r>
              <w:rPr>
                <w:sz w:val="24"/>
              </w:rPr>
              <w:t>часов</w:t>
            </w:r>
            <w:r>
              <w:rPr>
                <w:spacing w:val="-15"/>
                <w:sz w:val="24"/>
              </w:rPr>
              <w:t xml:space="preserve"> </w:t>
            </w:r>
            <w:r>
              <w:rPr>
                <w:sz w:val="24"/>
              </w:rPr>
              <w:t xml:space="preserve">на </w:t>
            </w:r>
            <w:r>
              <w:rPr>
                <w:spacing w:val="-2"/>
                <w:sz w:val="24"/>
              </w:rPr>
              <w:t xml:space="preserve">практич </w:t>
            </w:r>
            <w:r>
              <w:rPr>
                <w:spacing w:val="-4"/>
                <w:sz w:val="24"/>
              </w:rPr>
              <w:t xml:space="preserve">еские </w:t>
            </w:r>
            <w:r>
              <w:rPr>
                <w:spacing w:val="-2"/>
                <w:sz w:val="24"/>
              </w:rPr>
              <w:t>работы</w:t>
            </w:r>
          </w:p>
        </w:tc>
      </w:tr>
      <w:tr w:rsidR="00E902A8" w14:paraId="3D2148C3" w14:textId="77777777">
        <w:trPr>
          <w:trHeight w:val="441"/>
        </w:trPr>
        <w:tc>
          <w:tcPr>
            <w:tcW w:w="1191" w:type="dxa"/>
          </w:tcPr>
          <w:p w14:paraId="6BCEF07B"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1</w:t>
            </w:r>
          </w:p>
        </w:tc>
        <w:tc>
          <w:tcPr>
            <w:tcW w:w="7174" w:type="dxa"/>
          </w:tcPr>
          <w:p w14:paraId="7CEC8DF3" w14:textId="77777777" w:rsidR="00E902A8" w:rsidRDefault="00000000">
            <w:pPr>
              <w:pStyle w:val="TableParagraph"/>
              <w:spacing w:before="68"/>
              <w:ind w:left="288"/>
              <w:rPr>
                <w:sz w:val="24"/>
              </w:rPr>
            </w:pPr>
            <w:r>
              <w:rPr>
                <w:sz w:val="24"/>
              </w:rPr>
              <w:t>Что</w:t>
            </w:r>
            <w:r>
              <w:rPr>
                <w:spacing w:val="2"/>
                <w:sz w:val="24"/>
              </w:rPr>
              <w:t xml:space="preserve"> </w:t>
            </w:r>
            <w:r>
              <w:rPr>
                <w:sz w:val="24"/>
              </w:rPr>
              <w:t>такое</w:t>
            </w:r>
            <w:r>
              <w:rPr>
                <w:spacing w:val="-5"/>
                <w:sz w:val="24"/>
              </w:rPr>
              <w:t xml:space="preserve"> </w:t>
            </w:r>
            <w:r>
              <w:rPr>
                <w:spacing w:val="-2"/>
                <w:sz w:val="24"/>
              </w:rPr>
              <w:t>общество?</w:t>
            </w:r>
          </w:p>
        </w:tc>
        <w:tc>
          <w:tcPr>
            <w:tcW w:w="989" w:type="dxa"/>
          </w:tcPr>
          <w:p w14:paraId="1A0E9971" w14:textId="77777777" w:rsidR="00E902A8" w:rsidRDefault="00E902A8">
            <w:pPr>
              <w:pStyle w:val="TableParagraph"/>
              <w:rPr>
                <w:sz w:val="24"/>
              </w:rPr>
            </w:pPr>
          </w:p>
        </w:tc>
      </w:tr>
      <w:tr w:rsidR="00E902A8" w14:paraId="6A8B5D35" w14:textId="77777777">
        <w:trPr>
          <w:trHeight w:val="925"/>
        </w:trPr>
        <w:tc>
          <w:tcPr>
            <w:tcW w:w="1191" w:type="dxa"/>
          </w:tcPr>
          <w:p w14:paraId="40F129F8" w14:textId="77777777" w:rsidR="00E902A8" w:rsidRDefault="00E902A8">
            <w:pPr>
              <w:pStyle w:val="TableParagraph"/>
              <w:spacing w:before="37"/>
              <w:rPr>
                <w:sz w:val="24"/>
              </w:rPr>
            </w:pPr>
          </w:p>
          <w:p w14:paraId="7EE3F3B8" w14:textId="77777777" w:rsidR="00E902A8" w:rsidRDefault="00000000">
            <w:pPr>
              <w:pStyle w:val="TableParagraph"/>
              <w:ind w:left="288"/>
              <w:rPr>
                <w:sz w:val="24"/>
              </w:rPr>
            </w:pPr>
            <w:r>
              <w:rPr>
                <w:sz w:val="24"/>
              </w:rPr>
              <w:t>Урок</w:t>
            </w:r>
            <w:r>
              <w:rPr>
                <w:spacing w:val="2"/>
                <w:sz w:val="24"/>
              </w:rPr>
              <w:t xml:space="preserve"> </w:t>
            </w:r>
            <w:r>
              <w:rPr>
                <w:spacing w:val="-10"/>
                <w:sz w:val="24"/>
              </w:rPr>
              <w:t>2</w:t>
            </w:r>
          </w:p>
        </w:tc>
        <w:tc>
          <w:tcPr>
            <w:tcW w:w="7174" w:type="dxa"/>
          </w:tcPr>
          <w:p w14:paraId="0A09D7E0" w14:textId="77777777" w:rsidR="00E902A8" w:rsidRDefault="00000000">
            <w:pPr>
              <w:pStyle w:val="TableParagraph"/>
              <w:spacing w:before="102" w:line="208" w:lineRule="auto"/>
              <w:ind w:left="62" w:right="59" w:firstLine="226"/>
              <w:jc w:val="both"/>
              <w:rPr>
                <w:sz w:val="24"/>
              </w:rPr>
            </w:pPr>
            <w:r>
              <w:rPr>
                <w:sz w:val="24"/>
              </w:rPr>
              <w:t>Наша</w:t>
            </w:r>
            <w:r>
              <w:rPr>
                <w:spacing w:val="-15"/>
                <w:sz w:val="24"/>
              </w:rPr>
              <w:t xml:space="preserve"> </w:t>
            </w:r>
            <w:r>
              <w:rPr>
                <w:sz w:val="24"/>
              </w:rPr>
              <w:t>Родина</w:t>
            </w:r>
            <w:r>
              <w:rPr>
                <w:spacing w:val="-15"/>
                <w:sz w:val="24"/>
              </w:rPr>
              <w:t xml:space="preserve"> </w:t>
            </w:r>
            <w:r>
              <w:rPr>
                <w:sz w:val="24"/>
              </w:rPr>
              <w:t>-</w:t>
            </w:r>
            <w:r>
              <w:rPr>
                <w:spacing w:val="-15"/>
                <w:sz w:val="24"/>
              </w:rPr>
              <w:t xml:space="preserve"> </w:t>
            </w:r>
            <w:r>
              <w:rPr>
                <w:sz w:val="24"/>
              </w:rPr>
              <w:t>Российская</w:t>
            </w:r>
            <w:r>
              <w:rPr>
                <w:spacing w:val="-14"/>
                <w:sz w:val="24"/>
              </w:rPr>
              <w:t xml:space="preserve"> </w:t>
            </w:r>
            <w:r>
              <w:rPr>
                <w:sz w:val="24"/>
              </w:rPr>
              <w:t>Федерация</w:t>
            </w:r>
            <w:r>
              <w:rPr>
                <w:spacing w:val="-14"/>
                <w:sz w:val="24"/>
              </w:rPr>
              <w:t xml:space="preserve"> </w:t>
            </w:r>
            <w:r>
              <w:rPr>
                <w:sz w:val="24"/>
              </w:rPr>
              <w:t>Государственная</w:t>
            </w:r>
            <w:r>
              <w:rPr>
                <w:spacing w:val="-14"/>
                <w:sz w:val="24"/>
              </w:rPr>
              <w:t xml:space="preserve"> </w:t>
            </w:r>
            <w:r>
              <w:rPr>
                <w:sz w:val="24"/>
              </w:rPr>
              <w:t xml:space="preserve">символика Российской Федерации. Уважение к государственным символам </w:t>
            </w:r>
            <w:r>
              <w:rPr>
                <w:spacing w:val="-2"/>
                <w:sz w:val="24"/>
              </w:rPr>
              <w:t>России</w:t>
            </w:r>
          </w:p>
        </w:tc>
        <w:tc>
          <w:tcPr>
            <w:tcW w:w="989" w:type="dxa"/>
          </w:tcPr>
          <w:p w14:paraId="36AB73EF" w14:textId="77777777" w:rsidR="00E902A8" w:rsidRDefault="00E902A8">
            <w:pPr>
              <w:pStyle w:val="TableParagraph"/>
              <w:rPr>
                <w:sz w:val="24"/>
              </w:rPr>
            </w:pPr>
          </w:p>
        </w:tc>
      </w:tr>
      <w:tr w:rsidR="00E902A8" w14:paraId="1FA1D4D4" w14:textId="77777777">
        <w:trPr>
          <w:trHeight w:val="441"/>
        </w:trPr>
        <w:tc>
          <w:tcPr>
            <w:tcW w:w="1191" w:type="dxa"/>
          </w:tcPr>
          <w:p w14:paraId="7F839BBB"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3</w:t>
            </w:r>
          </w:p>
        </w:tc>
        <w:tc>
          <w:tcPr>
            <w:tcW w:w="7174" w:type="dxa"/>
          </w:tcPr>
          <w:p w14:paraId="76FA6132" w14:textId="77777777" w:rsidR="00E902A8" w:rsidRDefault="00000000">
            <w:pPr>
              <w:pStyle w:val="TableParagraph"/>
              <w:spacing w:before="68"/>
              <w:ind w:left="288"/>
              <w:rPr>
                <w:sz w:val="24"/>
              </w:rPr>
            </w:pPr>
            <w:r>
              <w:rPr>
                <w:sz w:val="24"/>
              </w:rPr>
              <w:t>Родной</w:t>
            </w:r>
            <w:r>
              <w:rPr>
                <w:spacing w:val="-3"/>
                <w:sz w:val="24"/>
              </w:rPr>
              <w:t xml:space="preserve"> </w:t>
            </w:r>
            <w:r>
              <w:rPr>
                <w:sz w:val="24"/>
              </w:rPr>
              <w:t>край</w:t>
            </w:r>
            <w:r>
              <w:rPr>
                <w:spacing w:val="4"/>
                <w:sz w:val="24"/>
              </w:rPr>
              <w:t xml:space="preserve"> </w:t>
            </w:r>
            <w:r>
              <w:rPr>
                <w:sz w:val="24"/>
              </w:rPr>
              <w:t>-</w:t>
            </w:r>
            <w:r>
              <w:rPr>
                <w:spacing w:val="-2"/>
                <w:sz w:val="24"/>
              </w:rPr>
              <w:t xml:space="preserve"> </w:t>
            </w:r>
            <w:r>
              <w:rPr>
                <w:sz w:val="24"/>
              </w:rPr>
              <w:t>малая</w:t>
            </w:r>
            <w:r>
              <w:rPr>
                <w:spacing w:val="2"/>
                <w:sz w:val="24"/>
              </w:rPr>
              <w:t xml:space="preserve"> </w:t>
            </w:r>
            <w:r>
              <w:rPr>
                <w:spacing w:val="-2"/>
                <w:sz w:val="24"/>
              </w:rPr>
              <w:t>родина</w:t>
            </w:r>
          </w:p>
        </w:tc>
        <w:tc>
          <w:tcPr>
            <w:tcW w:w="989" w:type="dxa"/>
          </w:tcPr>
          <w:p w14:paraId="7E6FBC90" w14:textId="77777777" w:rsidR="00E902A8" w:rsidRDefault="00E902A8">
            <w:pPr>
              <w:pStyle w:val="TableParagraph"/>
              <w:rPr>
                <w:sz w:val="24"/>
              </w:rPr>
            </w:pPr>
          </w:p>
        </w:tc>
      </w:tr>
      <w:tr w:rsidR="00E902A8" w14:paraId="409AC91A" w14:textId="77777777">
        <w:trPr>
          <w:trHeight w:val="686"/>
        </w:trPr>
        <w:tc>
          <w:tcPr>
            <w:tcW w:w="1191" w:type="dxa"/>
          </w:tcPr>
          <w:p w14:paraId="1E6E8DE1" w14:textId="77777777" w:rsidR="00E902A8" w:rsidRDefault="00000000">
            <w:pPr>
              <w:pStyle w:val="TableParagraph"/>
              <w:spacing w:before="194"/>
              <w:ind w:left="288"/>
              <w:rPr>
                <w:sz w:val="24"/>
              </w:rPr>
            </w:pPr>
            <w:r>
              <w:rPr>
                <w:sz w:val="24"/>
              </w:rPr>
              <w:t>Урок</w:t>
            </w:r>
            <w:r>
              <w:rPr>
                <w:spacing w:val="2"/>
                <w:sz w:val="24"/>
              </w:rPr>
              <w:t xml:space="preserve"> </w:t>
            </w:r>
            <w:r>
              <w:rPr>
                <w:spacing w:val="-10"/>
                <w:sz w:val="24"/>
              </w:rPr>
              <w:t>4</w:t>
            </w:r>
          </w:p>
        </w:tc>
        <w:tc>
          <w:tcPr>
            <w:tcW w:w="7174" w:type="dxa"/>
          </w:tcPr>
          <w:p w14:paraId="1245A172" w14:textId="77777777" w:rsidR="00E902A8" w:rsidRDefault="00000000">
            <w:pPr>
              <w:pStyle w:val="TableParagraph"/>
              <w:spacing w:before="103" w:line="208" w:lineRule="auto"/>
              <w:ind w:left="62" w:firstLine="226"/>
              <w:rPr>
                <w:sz w:val="24"/>
              </w:rPr>
            </w:pPr>
            <w:r>
              <w:rPr>
                <w:sz w:val="24"/>
              </w:rPr>
              <w:t>Уникальные</w:t>
            </w:r>
            <w:r>
              <w:rPr>
                <w:spacing w:val="80"/>
                <w:sz w:val="24"/>
              </w:rPr>
              <w:t xml:space="preserve"> </w:t>
            </w:r>
            <w:r>
              <w:rPr>
                <w:sz w:val="24"/>
              </w:rPr>
              <w:t>памятники</w:t>
            </w:r>
            <w:r>
              <w:rPr>
                <w:spacing w:val="80"/>
                <w:sz w:val="24"/>
              </w:rPr>
              <w:t xml:space="preserve"> </w:t>
            </w:r>
            <w:r>
              <w:rPr>
                <w:sz w:val="24"/>
              </w:rPr>
              <w:t>культуры</w:t>
            </w:r>
            <w:r>
              <w:rPr>
                <w:spacing w:val="80"/>
                <w:sz w:val="24"/>
              </w:rPr>
              <w:t xml:space="preserve"> </w:t>
            </w:r>
            <w:r>
              <w:rPr>
                <w:sz w:val="24"/>
              </w:rPr>
              <w:t>России:</w:t>
            </w:r>
            <w:r>
              <w:rPr>
                <w:spacing w:val="80"/>
                <w:sz w:val="24"/>
              </w:rPr>
              <w:t xml:space="preserve"> </w:t>
            </w:r>
            <w:r>
              <w:rPr>
                <w:sz w:val="24"/>
              </w:rPr>
              <w:t>Красная</w:t>
            </w:r>
            <w:r>
              <w:rPr>
                <w:spacing w:val="80"/>
                <w:sz w:val="24"/>
              </w:rPr>
              <w:t xml:space="preserve"> </w:t>
            </w:r>
            <w:r>
              <w:rPr>
                <w:sz w:val="24"/>
              </w:rPr>
              <w:t xml:space="preserve">площадь, </w:t>
            </w:r>
            <w:r>
              <w:rPr>
                <w:spacing w:val="-2"/>
                <w:sz w:val="24"/>
              </w:rPr>
              <w:t>Кремль</w:t>
            </w:r>
          </w:p>
        </w:tc>
        <w:tc>
          <w:tcPr>
            <w:tcW w:w="989" w:type="dxa"/>
          </w:tcPr>
          <w:p w14:paraId="144F4871" w14:textId="77777777" w:rsidR="00E902A8" w:rsidRDefault="00E902A8">
            <w:pPr>
              <w:pStyle w:val="TableParagraph"/>
              <w:rPr>
                <w:sz w:val="24"/>
              </w:rPr>
            </w:pPr>
          </w:p>
        </w:tc>
      </w:tr>
      <w:tr w:rsidR="00E902A8" w14:paraId="649FFBE6" w14:textId="77777777">
        <w:trPr>
          <w:trHeight w:val="686"/>
        </w:trPr>
        <w:tc>
          <w:tcPr>
            <w:tcW w:w="1191" w:type="dxa"/>
          </w:tcPr>
          <w:p w14:paraId="0D21D12D"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5</w:t>
            </w:r>
          </w:p>
        </w:tc>
        <w:tc>
          <w:tcPr>
            <w:tcW w:w="7174" w:type="dxa"/>
          </w:tcPr>
          <w:p w14:paraId="65625FF2" w14:textId="77777777" w:rsidR="00E902A8" w:rsidRDefault="00000000">
            <w:pPr>
              <w:pStyle w:val="TableParagraph"/>
              <w:spacing w:before="97" w:line="208" w:lineRule="auto"/>
              <w:ind w:left="62" w:right="60" w:firstLine="226"/>
              <w:rPr>
                <w:sz w:val="24"/>
              </w:rPr>
            </w:pPr>
            <w:r>
              <w:rPr>
                <w:sz w:val="24"/>
              </w:rPr>
              <w:t>Уникальные</w:t>
            </w:r>
            <w:r>
              <w:rPr>
                <w:spacing w:val="40"/>
                <w:sz w:val="24"/>
              </w:rPr>
              <w:t xml:space="preserve"> </w:t>
            </w:r>
            <w:r>
              <w:rPr>
                <w:sz w:val="24"/>
              </w:rPr>
              <w:t>памятники</w:t>
            </w:r>
            <w:r>
              <w:rPr>
                <w:spacing w:val="40"/>
                <w:sz w:val="24"/>
              </w:rPr>
              <w:t xml:space="preserve"> </w:t>
            </w:r>
            <w:r>
              <w:rPr>
                <w:sz w:val="24"/>
              </w:rPr>
              <w:t>культуры</w:t>
            </w:r>
            <w:r>
              <w:rPr>
                <w:spacing w:val="40"/>
                <w:sz w:val="24"/>
              </w:rPr>
              <w:t xml:space="preserve"> </w:t>
            </w:r>
            <w:r>
              <w:rPr>
                <w:sz w:val="24"/>
              </w:rPr>
              <w:t>России:</w:t>
            </w:r>
            <w:r>
              <w:rPr>
                <w:spacing w:val="40"/>
                <w:sz w:val="24"/>
              </w:rPr>
              <w:t xml:space="preserve"> </w:t>
            </w:r>
            <w:r>
              <w:rPr>
                <w:sz w:val="24"/>
              </w:rPr>
              <w:t>исторический</w:t>
            </w:r>
            <w:r>
              <w:rPr>
                <w:spacing w:val="40"/>
                <w:sz w:val="24"/>
              </w:rPr>
              <w:t xml:space="preserve"> </w:t>
            </w:r>
            <w:r>
              <w:rPr>
                <w:sz w:val="24"/>
              </w:rPr>
              <w:t xml:space="preserve">центр </w:t>
            </w:r>
            <w:r>
              <w:rPr>
                <w:spacing w:val="-2"/>
                <w:sz w:val="24"/>
              </w:rPr>
              <w:t>Санкт-Петербурга</w:t>
            </w:r>
          </w:p>
        </w:tc>
        <w:tc>
          <w:tcPr>
            <w:tcW w:w="989" w:type="dxa"/>
          </w:tcPr>
          <w:p w14:paraId="0A07B463" w14:textId="77777777" w:rsidR="00E902A8" w:rsidRDefault="00E902A8">
            <w:pPr>
              <w:pStyle w:val="TableParagraph"/>
              <w:rPr>
                <w:sz w:val="24"/>
              </w:rPr>
            </w:pPr>
          </w:p>
        </w:tc>
      </w:tr>
      <w:tr w:rsidR="00E902A8" w14:paraId="1D4FFD2C" w14:textId="77777777">
        <w:trPr>
          <w:trHeight w:val="681"/>
        </w:trPr>
        <w:tc>
          <w:tcPr>
            <w:tcW w:w="1191" w:type="dxa"/>
          </w:tcPr>
          <w:p w14:paraId="688FA0C3"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6</w:t>
            </w:r>
          </w:p>
        </w:tc>
        <w:tc>
          <w:tcPr>
            <w:tcW w:w="7174" w:type="dxa"/>
          </w:tcPr>
          <w:p w14:paraId="69173C7E" w14:textId="77777777" w:rsidR="00E902A8" w:rsidRDefault="00000000">
            <w:pPr>
              <w:pStyle w:val="TableParagraph"/>
              <w:spacing w:before="97" w:line="208" w:lineRule="auto"/>
              <w:ind w:left="62" w:firstLine="226"/>
              <w:rPr>
                <w:sz w:val="24"/>
              </w:rPr>
            </w:pPr>
            <w:r>
              <w:rPr>
                <w:sz w:val="24"/>
              </w:rPr>
              <w:t>Уникальные</w:t>
            </w:r>
            <w:r>
              <w:rPr>
                <w:spacing w:val="80"/>
                <w:sz w:val="24"/>
              </w:rPr>
              <w:t xml:space="preserve"> </w:t>
            </w:r>
            <w:r>
              <w:rPr>
                <w:sz w:val="24"/>
              </w:rPr>
              <w:t>памятники</w:t>
            </w:r>
            <w:r>
              <w:rPr>
                <w:spacing w:val="80"/>
                <w:sz w:val="24"/>
              </w:rPr>
              <w:t xml:space="preserve"> </w:t>
            </w:r>
            <w:r>
              <w:rPr>
                <w:sz w:val="24"/>
              </w:rPr>
              <w:t>культуры</w:t>
            </w:r>
            <w:r>
              <w:rPr>
                <w:spacing w:val="80"/>
                <w:sz w:val="24"/>
              </w:rPr>
              <w:t xml:space="preserve"> </w:t>
            </w:r>
            <w:r>
              <w:rPr>
                <w:sz w:val="24"/>
              </w:rPr>
              <w:t>России:</w:t>
            </w:r>
            <w:r>
              <w:rPr>
                <w:spacing w:val="80"/>
                <w:sz w:val="24"/>
              </w:rPr>
              <w:t xml:space="preserve"> </w:t>
            </w:r>
            <w:r>
              <w:rPr>
                <w:sz w:val="24"/>
              </w:rPr>
              <w:t>Кижи,</w:t>
            </w:r>
            <w:r>
              <w:rPr>
                <w:spacing w:val="80"/>
                <w:sz w:val="24"/>
              </w:rPr>
              <w:t xml:space="preserve"> </w:t>
            </w:r>
            <w:r>
              <w:rPr>
                <w:sz w:val="24"/>
              </w:rPr>
              <w:t>памятники Великого Новгорода</w:t>
            </w:r>
          </w:p>
        </w:tc>
        <w:tc>
          <w:tcPr>
            <w:tcW w:w="989" w:type="dxa"/>
          </w:tcPr>
          <w:p w14:paraId="3B789DF1" w14:textId="77777777" w:rsidR="00E902A8" w:rsidRDefault="00E902A8">
            <w:pPr>
              <w:pStyle w:val="TableParagraph"/>
              <w:rPr>
                <w:sz w:val="24"/>
              </w:rPr>
            </w:pPr>
          </w:p>
        </w:tc>
      </w:tr>
      <w:tr w:rsidR="00E902A8" w14:paraId="4048AF79" w14:textId="77777777">
        <w:trPr>
          <w:trHeight w:val="686"/>
        </w:trPr>
        <w:tc>
          <w:tcPr>
            <w:tcW w:w="1191" w:type="dxa"/>
          </w:tcPr>
          <w:p w14:paraId="20B03390"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7</w:t>
            </w:r>
          </w:p>
        </w:tc>
        <w:tc>
          <w:tcPr>
            <w:tcW w:w="7174" w:type="dxa"/>
          </w:tcPr>
          <w:p w14:paraId="22B6E618" w14:textId="77777777" w:rsidR="00E902A8" w:rsidRDefault="00000000">
            <w:pPr>
              <w:pStyle w:val="TableParagraph"/>
              <w:spacing w:before="97" w:line="208" w:lineRule="auto"/>
              <w:ind w:left="62" w:firstLine="226"/>
              <w:rPr>
                <w:sz w:val="24"/>
              </w:rPr>
            </w:pPr>
            <w:r>
              <w:rPr>
                <w:sz w:val="24"/>
              </w:rPr>
              <w:t>Достопримечательности</w:t>
            </w:r>
            <w:r>
              <w:rPr>
                <w:spacing w:val="80"/>
                <w:sz w:val="24"/>
              </w:rPr>
              <w:t xml:space="preserve"> </w:t>
            </w:r>
            <w:r>
              <w:rPr>
                <w:sz w:val="24"/>
              </w:rPr>
              <w:t>родного</w:t>
            </w:r>
            <w:r>
              <w:rPr>
                <w:spacing w:val="80"/>
                <w:sz w:val="24"/>
              </w:rPr>
              <w:t xml:space="preserve"> </w:t>
            </w:r>
            <w:r>
              <w:rPr>
                <w:sz w:val="24"/>
              </w:rPr>
              <w:t>края:</w:t>
            </w:r>
            <w:r>
              <w:rPr>
                <w:spacing w:val="80"/>
                <w:sz w:val="24"/>
              </w:rPr>
              <w:t xml:space="preserve"> </w:t>
            </w:r>
            <w:r>
              <w:rPr>
                <w:sz w:val="24"/>
              </w:rPr>
              <w:t>памятники</w:t>
            </w:r>
            <w:r>
              <w:rPr>
                <w:spacing w:val="80"/>
                <w:sz w:val="24"/>
              </w:rPr>
              <w:t xml:space="preserve"> </w:t>
            </w:r>
            <w:r>
              <w:rPr>
                <w:sz w:val="24"/>
              </w:rPr>
              <w:t>природы</w:t>
            </w:r>
            <w:r>
              <w:rPr>
                <w:spacing w:val="80"/>
                <w:sz w:val="24"/>
              </w:rPr>
              <w:t xml:space="preserve"> </w:t>
            </w:r>
            <w:r>
              <w:rPr>
                <w:sz w:val="24"/>
              </w:rPr>
              <w:t>и культуры региона</w:t>
            </w:r>
          </w:p>
        </w:tc>
        <w:tc>
          <w:tcPr>
            <w:tcW w:w="989" w:type="dxa"/>
          </w:tcPr>
          <w:p w14:paraId="5DA5E4D5" w14:textId="77777777" w:rsidR="00E902A8" w:rsidRDefault="00E902A8">
            <w:pPr>
              <w:pStyle w:val="TableParagraph"/>
              <w:rPr>
                <w:sz w:val="24"/>
              </w:rPr>
            </w:pPr>
          </w:p>
        </w:tc>
      </w:tr>
      <w:tr w:rsidR="00E902A8" w14:paraId="04D8CA03" w14:textId="77777777">
        <w:trPr>
          <w:trHeight w:val="681"/>
        </w:trPr>
        <w:tc>
          <w:tcPr>
            <w:tcW w:w="1191" w:type="dxa"/>
          </w:tcPr>
          <w:p w14:paraId="3F80849B"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8</w:t>
            </w:r>
          </w:p>
        </w:tc>
        <w:tc>
          <w:tcPr>
            <w:tcW w:w="7174" w:type="dxa"/>
          </w:tcPr>
          <w:p w14:paraId="406C0B5F" w14:textId="77777777" w:rsidR="00E902A8" w:rsidRDefault="00000000">
            <w:pPr>
              <w:pStyle w:val="TableParagraph"/>
              <w:spacing w:before="97" w:line="208" w:lineRule="auto"/>
              <w:ind w:left="62" w:firstLine="226"/>
              <w:rPr>
                <w:sz w:val="24"/>
              </w:rPr>
            </w:pPr>
            <w:r>
              <w:rPr>
                <w:sz w:val="24"/>
              </w:rPr>
              <w:t>Города</w:t>
            </w:r>
            <w:r>
              <w:rPr>
                <w:spacing w:val="40"/>
                <w:sz w:val="24"/>
              </w:rPr>
              <w:t xml:space="preserve"> </w:t>
            </w:r>
            <w:r>
              <w:rPr>
                <w:sz w:val="24"/>
              </w:rPr>
              <w:t>Золотого</w:t>
            </w:r>
            <w:r>
              <w:rPr>
                <w:spacing w:val="40"/>
                <w:sz w:val="24"/>
              </w:rPr>
              <w:t xml:space="preserve"> </w:t>
            </w:r>
            <w:r>
              <w:rPr>
                <w:sz w:val="24"/>
              </w:rPr>
              <w:t>кольца</w:t>
            </w:r>
            <w:r>
              <w:rPr>
                <w:spacing w:val="40"/>
                <w:sz w:val="24"/>
              </w:rPr>
              <w:t xml:space="preserve"> </w:t>
            </w:r>
            <w:r>
              <w:rPr>
                <w:sz w:val="24"/>
              </w:rPr>
              <w:t>России.</w:t>
            </w:r>
            <w:r>
              <w:rPr>
                <w:spacing w:val="40"/>
                <w:sz w:val="24"/>
              </w:rPr>
              <w:t xml:space="preserve"> </w:t>
            </w:r>
            <w:r>
              <w:rPr>
                <w:sz w:val="24"/>
              </w:rPr>
              <w:t>Кремлевские</w:t>
            </w:r>
            <w:r>
              <w:rPr>
                <w:spacing w:val="40"/>
                <w:sz w:val="24"/>
              </w:rPr>
              <w:t xml:space="preserve"> </w:t>
            </w:r>
            <w:r>
              <w:rPr>
                <w:sz w:val="24"/>
              </w:rPr>
              <w:t>города:</w:t>
            </w:r>
            <w:r>
              <w:rPr>
                <w:spacing w:val="40"/>
                <w:sz w:val="24"/>
              </w:rPr>
              <w:t xml:space="preserve"> </w:t>
            </w:r>
            <w:r>
              <w:rPr>
                <w:sz w:val="24"/>
              </w:rPr>
              <w:t>Ростов</w:t>
            </w:r>
            <w:r>
              <w:rPr>
                <w:spacing w:val="80"/>
                <w:sz w:val="24"/>
              </w:rPr>
              <w:t xml:space="preserve"> </w:t>
            </w:r>
            <w:r>
              <w:rPr>
                <w:sz w:val="24"/>
              </w:rPr>
              <w:t>Великий, Переславль-Залесский</w:t>
            </w:r>
          </w:p>
        </w:tc>
        <w:tc>
          <w:tcPr>
            <w:tcW w:w="989" w:type="dxa"/>
          </w:tcPr>
          <w:p w14:paraId="0BFD05EB" w14:textId="77777777" w:rsidR="00E902A8" w:rsidRDefault="00E902A8">
            <w:pPr>
              <w:pStyle w:val="TableParagraph"/>
              <w:rPr>
                <w:sz w:val="24"/>
              </w:rPr>
            </w:pPr>
          </w:p>
        </w:tc>
      </w:tr>
      <w:tr w:rsidR="00E902A8" w14:paraId="6D38FAAC" w14:textId="77777777">
        <w:trPr>
          <w:trHeight w:val="686"/>
        </w:trPr>
        <w:tc>
          <w:tcPr>
            <w:tcW w:w="1191" w:type="dxa"/>
          </w:tcPr>
          <w:p w14:paraId="0BCA8D11" w14:textId="77777777" w:rsidR="00E902A8" w:rsidRDefault="00000000">
            <w:pPr>
              <w:pStyle w:val="TableParagraph"/>
              <w:spacing w:before="194"/>
              <w:ind w:left="288"/>
              <w:rPr>
                <w:sz w:val="24"/>
              </w:rPr>
            </w:pPr>
            <w:r>
              <w:rPr>
                <w:sz w:val="24"/>
              </w:rPr>
              <w:t>Урок</w:t>
            </w:r>
            <w:r>
              <w:rPr>
                <w:spacing w:val="2"/>
                <w:sz w:val="24"/>
              </w:rPr>
              <w:t xml:space="preserve"> </w:t>
            </w:r>
            <w:r>
              <w:rPr>
                <w:spacing w:val="-10"/>
                <w:sz w:val="24"/>
              </w:rPr>
              <w:t>9</w:t>
            </w:r>
          </w:p>
        </w:tc>
        <w:tc>
          <w:tcPr>
            <w:tcW w:w="7174" w:type="dxa"/>
          </w:tcPr>
          <w:p w14:paraId="74926C96" w14:textId="77777777" w:rsidR="00E902A8" w:rsidRDefault="00000000">
            <w:pPr>
              <w:pStyle w:val="TableParagraph"/>
              <w:spacing w:before="103" w:line="208" w:lineRule="auto"/>
              <w:ind w:left="62" w:firstLine="226"/>
              <w:rPr>
                <w:sz w:val="24"/>
              </w:rPr>
            </w:pPr>
            <w:r>
              <w:rPr>
                <w:sz w:val="24"/>
              </w:rPr>
              <w:t>Города</w:t>
            </w:r>
            <w:r>
              <w:rPr>
                <w:spacing w:val="40"/>
                <w:sz w:val="24"/>
              </w:rPr>
              <w:t xml:space="preserve"> </w:t>
            </w:r>
            <w:r>
              <w:rPr>
                <w:sz w:val="24"/>
              </w:rPr>
              <w:t>Золотого</w:t>
            </w:r>
            <w:r>
              <w:rPr>
                <w:spacing w:val="40"/>
                <w:sz w:val="24"/>
              </w:rPr>
              <w:t xml:space="preserve"> </w:t>
            </w:r>
            <w:r>
              <w:rPr>
                <w:sz w:val="24"/>
              </w:rPr>
              <w:t>кольца</w:t>
            </w:r>
            <w:r>
              <w:rPr>
                <w:spacing w:val="40"/>
                <w:sz w:val="24"/>
              </w:rPr>
              <w:t xml:space="preserve"> </w:t>
            </w:r>
            <w:r>
              <w:rPr>
                <w:sz w:val="24"/>
              </w:rPr>
              <w:t>России.</w:t>
            </w:r>
            <w:r>
              <w:rPr>
                <w:spacing w:val="40"/>
                <w:sz w:val="24"/>
              </w:rPr>
              <w:t xml:space="preserve"> </w:t>
            </w:r>
            <w:r>
              <w:rPr>
                <w:sz w:val="24"/>
              </w:rPr>
              <w:t>Кремлевские</w:t>
            </w:r>
            <w:r>
              <w:rPr>
                <w:spacing w:val="40"/>
                <w:sz w:val="24"/>
              </w:rPr>
              <w:t xml:space="preserve"> </w:t>
            </w:r>
            <w:r>
              <w:rPr>
                <w:sz w:val="24"/>
              </w:rPr>
              <w:t>города:</w:t>
            </w:r>
            <w:r>
              <w:rPr>
                <w:spacing w:val="40"/>
                <w:sz w:val="24"/>
              </w:rPr>
              <w:t xml:space="preserve"> </w:t>
            </w:r>
            <w:r>
              <w:rPr>
                <w:sz w:val="24"/>
              </w:rPr>
              <w:t>Суздаль, Сергиев Посад, Ярославль</w:t>
            </w:r>
          </w:p>
        </w:tc>
        <w:tc>
          <w:tcPr>
            <w:tcW w:w="989" w:type="dxa"/>
          </w:tcPr>
          <w:p w14:paraId="305CA52A" w14:textId="77777777" w:rsidR="00E902A8" w:rsidRDefault="00E902A8">
            <w:pPr>
              <w:pStyle w:val="TableParagraph"/>
              <w:rPr>
                <w:sz w:val="24"/>
              </w:rPr>
            </w:pPr>
          </w:p>
        </w:tc>
      </w:tr>
    </w:tbl>
    <w:p w14:paraId="3DF57E16" w14:textId="77777777" w:rsidR="00E902A8" w:rsidRDefault="00E902A8">
      <w:pPr>
        <w:pStyle w:val="TableParagraph"/>
        <w:rPr>
          <w:sz w:val="24"/>
        </w:rPr>
        <w:sectPr w:rsidR="00E902A8">
          <w:type w:val="continuous"/>
          <w:pgSz w:w="11910" w:h="16390"/>
          <w:pgMar w:top="1120" w:right="0" w:bottom="108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989"/>
      </w:tblGrid>
      <w:tr w:rsidR="00E902A8" w14:paraId="27ACC828" w14:textId="77777777">
        <w:trPr>
          <w:trHeight w:val="926"/>
        </w:trPr>
        <w:tc>
          <w:tcPr>
            <w:tcW w:w="1191" w:type="dxa"/>
          </w:tcPr>
          <w:p w14:paraId="0DF2F786" w14:textId="77777777" w:rsidR="00E902A8" w:rsidRDefault="00E902A8">
            <w:pPr>
              <w:pStyle w:val="TableParagraph"/>
              <w:spacing w:before="37"/>
              <w:rPr>
                <w:sz w:val="24"/>
              </w:rPr>
            </w:pPr>
          </w:p>
          <w:p w14:paraId="3D0E87E0"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10</w:t>
            </w:r>
          </w:p>
        </w:tc>
        <w:tc>
          <w:tcPr>
            <w:tcW w:w="7174" w:type="dxa"/>
          </w:tcPr>
          <w:p w14:paraId="717F7F0E" w14:textId="77777777" w:rsidR="00E902A8" w:rsidRDefault="00000000">
            <w:pPr>
              <w:pStyle w:val="TableParagraph"/>
              <w:spacing w:before="102" w:line="208" w:lineRule="auto"/>
              <w:ind w:left="62" w:right="58" w:firstLine="226"/>
              <w:jc w:val="both"/>
              <w:rPr>
                <w:sz w:val="24"/>
              </w:rPr>
            </w:pPr>
            <w:r>
              <w:rPr>
                <w:sz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989" w:type="dxa"/>
          </w:tcPr>
          <w:p w14:paraId="433A1E64" w14:textId="77777777" w:rsidR="00E902A8" w:rsidRDefault="00E902A8">
            <w:pPr>
              <w:pStyle w:val="TableParagraph"/>
              <w:rPr>
                <w:sz w:val="24"/>
              </w:rPr>
            </w:pPr>
          </w:p>
        </w:tc>
      </w:tr>
      <w:tr w:rsidR="00E902A8" w14:paraId="4B75D5D8" w14:textId="77777777">
        <w:trPr>
          <w:trHeight w:val="681"/>
        </w:trPr>
        <w:tc>
          <w:tcPr>
            <w:tcW w:w="1191" w:type="dxa"/>
          </w:tcPr>
          <w:p w14:paraId="2A877A9A"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11</w:t>
            </w:r>
          </w:p>
        </w:tc>
        <w:tc>
          <w:tcPr>
            <w:tcW w:w="7174" w:type="dxa"/>
          </w:tcPr>
          <w:p w14:paraId="2A773825" w14:textId="77777777" w:rsidR="00E902A8" w:rsidRDefault="00000000">
            <w:pPr>
              <w:pStyle w:val="TableParagraph"/>
              <w:spacing w:before="97" w:line="208" w:lineRule="auto"/>
              <w:ind w:left="62" w:firstLine="226"/>
              <w:rPr>
                <w:sz w:val="24"/>
              </w:rPr>
            </w:pPr>
            <w:r>
              <w:rPr>
                <w:sz w:val="24"/>
              </w:rPr>
              <w:t>Труд</w:t>
            </w:r>
            <w:r>
              <w:rPr>
                <w:spacing w:val="80"/>
                <w:sz w:val="24"/>
              </w:rPr>
              <w:t xml:space="preserve"> </w:t>
            </w:r>
            <w:r>
              <w:rPr>
                <w:sz w:val="24"/>
              </w:rPr>
              <w:t>жителей</w:t>
            </w:r>
            <w:r>
              <w:rPr>
                <w:spacing w:val="80"/>
                <w:sz w:val="24"/>
              </w:rPr>
              <w:t xml:space="preserve"> </w:t>
            </w:r>
            <w:r>
              <w:rPr>
                <w:sz w:val="24"/>
              </w:rPr>
              <w:t>региона.</w:t>
            </w:r>
            <w:r>
              <w:rPr>
                <w:spacing w:val="80"/>
                <w:sz w:val="24"/>
              </w:rPr>
              <w:t xml:space="preserve"> </w:t>
            </w:r>
            <w:r>
              <w:rPr>
                <w:sz w:val="24"/>
              </w:rPr>
              <w:t>Профессии,</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трудом</w:t>
            </w:r>
            <w:r>
              <w:rPr>
                <w:spacing w:val="80"/>
                <w:sz w:val="24"/>
              </w:rPr>
              <w:t xml:space="preserve"> </w:t>
            </w:r>
            <w:r>
              <w:rPr>
                <w:sz w:val="24"/>
              </w:rPr>
              <w:t>на</w:t>
            </w:r>
            <w:r>
              <w:rPr>
                <w:spacing w:val="40"/>
                <w:sz w:val="24"/>
              </w:rPr>
              <w:t xml:space="preserve"> </w:t>
            </w:r>
            <w:r>
              <w:rPr>
                <w:sz w:val="24"/>
              </w:rPr>
              <w:t>производстве, в сельском хозяйстве</w:t>
            </w:r>
          </w:p>
        </w:tc>
        <w:tc>
          <w:tcPr>
            <w:tcW w:w="989" w:type="dxa"/>
          </w:tcPr>
          <w:p w14:paraId="3AB1A0E2" w14:textId="77777777" w:rsidR="00E902A8" w:rsidRDefault="00E902A8">
            <w:pPr>
              <w:pStyle w:val="TableParagraph"/>
              <w:rPr>
                <w:sz w:val="24"/>
              </w:rPr>
            </w:pPr>
          </w:p>
        </w:tc>
      </w:tr>
      <w:tr w:rsidR="00E902A8" w14:paraId="7A741A1F" w14:textId="77777777">
        <w:trPr>
          <w:trHeight w:val="686"/>
        </w:trPr>
        <w:tc>
          <w:tcPr>
            <w:tcW w:w="1191" w:type="dxa"/>
          </w:tcPr>
          <w:p w14:paraId="02998DD9"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12</w:t>
            </w:r>
          </w:p>
        </w:tc>
        <w:tc>
          <w:tcPr>
            <w:tcW w:w="7174" w:type="dxa"/>
          </w:tcPr>
          <w:p w14:paraId="57E37128" w14:textId="77777777" w:rsidR="00E902A8" w:rsidRDefault="00000000">
            <w:pPr>
              <w:pStyle w:val="TableParagraph"/>
              <w:spacing w:before="102" w:line="208" w:lineRule="auto"/>
              <w:ind w:left="62" w:firstLine="226"/>
              <w:rPr>
                <w:sz w:val="24"/>
              </w:rPr>
            </w:pPr>
            <w:r>
              <w:rPr>
                <w:sz w:val="24"/>
              </w:rPr>
              <w:t>Труд</w:t>
            </w:r>
            <w:r>
              <w:rPr>
                <w:spacing w:val="80"/>
                <w:w w:val="150"/>
                <w:sz w:val="24"/>
              </w:rPr>
              <w:t xml:space="preserve"> </w:t>
            </w:r>
            <w:r>
              <w:rPr>
                <w:sz w:val="24"/>
              </w:rPr>
              <w:t>жителей</w:t>
            </w:r>
            <w:r>
              <w:rPr>
                <w:spacing w:val="80"/>
                <w:w w:val="150"/>
                <w:sz w:val="24"/>
              </w:rPr>
              <w:t xml:space="preserve"> </w:t>
            </w:r>
            <w:r>
              <w:rPr>
                <w:sz w:val="24"/>
              </w:rPr>
              <w:t>региона.</w:t>
            </w:r>
            <w:r>
              <w:rPr>
                <w:spacing w:val="80"/>
                <w:w w:val="150"/>
                <w:sz w:val="24"/>
              </w:rPr>
              <w:t xml:space="preserve"> </w:t>
            </w:r>
            <w:r>
              <w:rPr>
                <w:sz w:val="24"/>
              </w:rPr>
              <w:t>Профессии,</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трудом</w:t>
            </w:r>
            <w:r>
              <w:rPr>
                <w:spacing w:val="80"/>
                <w:w w:val="150"/>
                <w:sz w:val="24"/>
              </w:rPr>
              <w:t xml:space="preserve"> </w:t>
            </w:r>
            <w:r>
              <w:rPr>
                <w:sz w:val="24"/>
              </w:rPr>
              <w:t>в учреждениях образования и культуры</w:t>
            </w:r>
          </w:p>
        </w:tc>
        <w:tc>
          <w:tcPr>
            <w:tcW w:w="989" w:type="dxa"/>
          </w:tcPr>
          <w:p w14:paraId="4B78F5A2" w14:textId="77777777" w:rsidR="00E902A8" w:rsidRDefault="00E902A8">
            <w:pPr>
              <w:pStyle w:val="TableParagraph"/>
              <w:rPr>
                <w:sz w:val="24"/>
              </w:rPr>
            </w:pPr>
          </w:p>
        </w:tc>
      </w:tr>
      <w:tr w:rsidR="00E902A8" w14:paraId="4A2378D3" w14:textId="77777777">
        <w:trPr>
          <w:trHeight w:val="686"/>
        </w:trPr>
        <w:tc>
          <w:tcPr>
            <w:tcW w:w="1191" w:type="dxa"/>
          </w:tcPr>
          <w:p w14:paraId="531B0209"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13</w:t>
            </w:r>
          </w:p>
        </w:tc>
        <w:tc>
          <w:tcPr>
            <w:tcW w:w="7174" w:type="dxa"/>
          </w:tcPr>
          <w:p w14:paraId="4E29E6F7" w14:textId="77777777" w:rsidR="00E902A8" w:rsidRDefault="00000000">
            <w:pPr>
              <w:pStyle w:val="TableParagraph"/>
              <w:spacing w:before="97" w:line="208" w:lineRule="auto"/>
              <w:ind w:left="62" w:firstLine="226"/>
              <w:rPr>
                <w:sz w:val="24"/>
              </w:rPr>
            </w:pPr>
            <w:r>
              <w:rPr>
                <w:sz w:val="24"/>
              </w:rPr>
              <w:t>Культура,</w:t>
            </w:r>
            <w:r>
              <w:rPr>
                <w:spacing w:val="80"/>
                <w:sz w:val="24"/>
              </w:rPr>
              <w:t xml:space="preserve"> </w:t>
            </w:r>
            <w:r>
              <w:rPr>
                <w:sz w:val="24"/>
              </w:rPr>
              <w:t>традиции</w:t>
            </w:r>
            <w:r>
              <w:rPr>
                <w:spacing w:val="80"/>
                <w:sz w:val="24"/>
              </w:rPr>
              <w:t xml:space="preserve"> </w:t>
            </w:r>
            <w:r>
              <w:rPr>
                <w:sz w:val="24"/>
              </w:rPr>
              <w:t>народов</w:t>
            </w:r>
            <w:r>
              <w:rPr>
                <w:spacing w:val="80"/>
                <w:sz w:val="24"/>
              </w:rPr>
              <w:t xml:space="preserve"> </w:t>
            </w:r>
            <w:r>
              <w:rPr>
                <w:sz w:val="24"/>
              </w:rPr>
              <w:t>России.</w:t>
            </w:r>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культуре,</w:t>
            </w:r>
            <w:r>
              <w:rPr>
                <w:spacing w:val="40"/>
                <w:sz w:val="24"/>
              </w:rPr>
              <w:t xml:space="preserve"> </w:t>
            </w:r>
            <w:r>
              <w:rPr>
                <w:sz w:val="24"/>
              </w:rPr>
              <w:t>традициям, истории разных народов и своего народа</w:t>
            </w:r>
          </w:p>
        </w:tc>
        <w:tc>
          <w:tcPr>
            <w:tcW w:w="989" w:type="dxa"/>
          </w:tcPr>
          <w:p w14:paraId="388E6773" w14:textId="77777777" w:rsidR="00E902A8" w:rsidRDefault="00E902A8">
            <w:pPr>
              <w:pStyle w:val="TableParagraph"/>
              <w:rPr>
                <w:sz w:val="24"/>
              </w:rPr>
            </w:pPr>
          </w:p>
        </w:tc>
      </w:tr>
      <w:tr w:rsidR="00E902A8" w14:paraId="71786350" w14:textId="77777777">
        <w:trPr>
          <w:trHeight w:val="681"/>
        </w:trPr>
        <w:tc>
          <w:tcPr>
            <w:tcW w:w="1191" w:type="dxa"/>
          </w:tcPr>
          <w:p w14:paraId="4DDF0C85"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14</w:t>
            </w:r>
          </w:p>
        </w:tc>
        <w:tc>
          <w:tcPr>
            <w:tcW w:w="7174" w:type="dxa"/>
          </w:tcPr>
          <w:p w14:paraId="00F02A4E" w14:textId="77777777" w:rsidR="00E902A8" w:rsidRDefault="00000000">
            <w:pPr>
              <w:pStyle w:val="TableParagraph"/>
              <w:spacing w:before="98" w:line="208" w:lineRule="auto"/>
              <w:ind w:left="62" w:firstLine="226"/>
              <w:rPr>
                <w:sz w:val="24"/>
              </w:rPr>
            </w:pPr>
            <w:r>
              <w:rPr>
                <w:sz w:val="24"/>
              </w:rPr>
              <w:t>Нужны</w:t>
            </w:r>
            <w:r>
              <w:rPr>
                <w:spacing w:val="40"/>
                <w:sz w:val="24"/>
              </w:rPr>
              <w:t xml:space="preserve"> </w:t>
            </w:r>
            <w:r>
              <w:rPr>
                <w:sz w:val="24"/>
              </w:rPr>
              <w:t>ли</w:t>
            </w:r>
            <w:r>
              <w:rPr>
                <w:spacing w:val="40"/>
                <w:sz w:val="24"/>
              </w:rPr>
              <w:t xml:space="preserve"> </w:t>
            </w:r>
            <w:r>
              <w:rPr>
                <w:sz w:val="24"/>
              </w:rPr>
              <w:t>обществу</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 xml:space="preserve">в </w:t>
            </w:r>
            <w:r>
              <w:rPr>
                <w:spacing w:val="-2"/>
                <w:sz w:val="24"/>
              </w:rPr>
              <w:t>социуме</w:t>
            </w:r>
          </w:p>
        </w:tc>
        <w:tc>
          <w:tcPr>
            <w:tcW w:w="989" w:type="dxa"/>
          </w:tcPr>
          <w:p w14:paraId="1893999A" w14:textId="77777777" w:rsidR="00E902A8" w:rsidRDefault="00E902A8">
            <w:pPr>
              <w:pStyle w:val="TableParagraph"/>
              <w:rPr>
                <w:sz w:val="24"/>
              </w:rPr>
            </w:pPr>
          </w:p>
        </w:tc>
      </w:tr>
      <w:tr w:rsidR="00E902A8" w14:paraId="6779E8E3" w14:textId="77777777">
        <w:trPr>
          <w:trHeight w:val="686"/>
        </w:trPr>
        <w:tc>
          <w:tcPr>
            <w:tcW w:w="1191" w:type="dxa"/>
          </w:tcPr>
          <w:p w14:paraId="3286EC83"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15</w:t>
            </w:r>
          </w:p>
        </w:tc>
        <w:tc>
          <w:tcPr>
            <w:tcW w:w="7174" w:type="dxa"/>
          </w:tcPr>
          <w:p w14:paraId="7D2C23CB" w14:textId="77777777" w:rsidR="00E902A8" w:rsidRDefault="00000000">
            <w:pPr>
              <w:pStyle w:val="TableParagraph"/>
              <w:tabs>
                <w:tab w:val="left" w:pos="1132"/>
                <w:tab w:val="left" w:pos="1420"/>
                <w:tab w:val="left" w:pos="2379"/>
                <w:tab w:val="left" w:pos="2715"/>
                <w:tab w:val="left" w:pos="3778"/>
                <w:tab w:val="left" w:pos="5026"/>
                <w:tab w:val="left" w:pos="5342"/>
                <w:tab w:val="left" w:pos="6195"/>
              </w:tabs>
              <w:spacing w:before="102" w:line="208" w:lineRule="auto"/>
              <w:ind w:left="62" w:right="58" w:firstLine="226"/>
              <w:rPr>
                <w:sz w:val="24"/>
              </w:rPr>
            </w:pPr>
            <w:r>
              <w:rPr>
                <w:spacing w:val="-2"/>
                <w:sz w:val="24"/>
              </w:rPr>
              <w:t>Семья</w:t>
            </w:r>
            <w:r>
              <w:rPr>
                <w:sz w:val="24"/>
              </w:rPr>
              <w:tab/>
            </w:r>
            <w:r>
              <w:rPr>
                <w:spacing w:val="-10"/>
                <w:sz w:val="24"/>
              </w:rPr>
              <w:t>-</w:t>
            </w:r>
            <w:r>
              <w:rPr>
                <w:sz w:val="24"/>
              </w:rPr>
              <w:tab/>
            </w:r>
            <w:r>
              <w:rPr>
                <w:spacing w:val="-2"/>
                <w:sz w:val="24"/>
              </w:rPr>
              <w:t>первый</w:t>
            </w:r>
            <w:r>
              <w:rPr>
                <w:sz w:val="24"/>
              </w:rPr>
              <w:tab/>
            </w:r>
            <w:r>
              <w:rPr>
                <w:spacing w:val="-10"/>
                <w:sz w:val="24"/>
              </w:rPr>
              <w:t>и</w:t>
            </w:r>
            <w:r>
              <w:rPr>
                <w:sz w:val="24"/>
              </w:rPr>
              <w:tab/>
            </w:r>
            <w:r>
              <w:rPr>
                <w:spacing w:val="-2"/>
                <w:sz w:val="24"/>
              </w:rPr>
              <w:t>главный</w:t>
            </w:r>
            <w:r>
              <w:rPr>
                <w:sz w:val="24"/>
              </w:rPr>
              <w:tab/>
            </w:r>
            <w:r>
              <w:rPr>
                <w:spacing w:val="-2"/>
                <w:sz w:val="24"/>
              </w:rPr>
              <w:t>коллектив</w:t>
            </w:r>
            <w:r>
              <w:rPr>
                <w:sz w:val="24"/>
              </w:rPr>
              <w:tab/>
            </w:r>
            <w:r>
              <w:rPr>
                <w:spacing w:val="-10"/>
                <w:sz w:val="24"/>
              </w:rPr>
              <w:t>в</w:t>
            </w:r>
            <w:r>
              <w:rPr>
                <w:sz w:val="24"/>
              </w:rPr>
              <w:tab/>
            </w:r>
            <w:r>
              <w:rPr>
                <w:spacing w:val="-2"/>
                <w:sz w:val="24"/>
              </w:rPr>
              <w:t>жизни</w:t>
            </w:r>
            <w:r>
              <w:rPr>
                <w:sz w:val="24"/>
              </w:rPr>
              <w:tab/>
            </w:r>
            <w:r>
              <w:rPr>
                <w:spacing w:val="-2"/>
                <w:sz w:val="24"/>
              </w:rPr>
              <w:t xml:space="preserve">человека </w:t>
            </w:r>
            <w:r>
              <w:rPr>
                <w:sz w:val="24"/>
              </w:rPr>
              <w:t>Повседневные заботы семьи</w:t>
            </w:r>
          </w:p>
        </w:tc>
        <w:tc>
          <w:tcPr>
            <w:tcW w:w="989" w:type="dxa"/>
          </w:tcPr>
          <w:p w14:paraId="21662A85" w14:textId="77777777" w:rsidR="00E902A8" w:rsidRDefault="00E902A8">
            <w:pPr>
              <w:pStyle w:val="TableParagraph"/>
              <w:rPr>
                <w:sz w:val="24"/>
              </w:rPr>
            </w:pPr>
          </w:p>
        </w:tc>
      </w:tr>
      <w:tr w:rsidR="00E902A8" w14:paraId="4F172985" w14:textId="77777777">
        <w:trPr>
          <w:trHeight w:val="441"/>
        </w:trPr>
        <w:tc>
          <w:tcPr>
            <w:tcW w:w="1191" w:type="dxa"/>
          </w:tcPr>
          <w:p w14:paraId="4AE82BA0"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16</w:t>
            </w:r>
          </w:p>
        </w:tc>
        <w:tc>
          <w:tcPr>
            <w:tcW w:w="7174" w:type="dxa"/>
          </w:tcPr>
          <w:p w14:paraId="47DE66D3" w14:textId="77777777" w:rsidR="00E902A8" w:rsidRDefault="00000000">
            <w:pPr>
              <w:pStyle w:val="TableParagraph"/>
              <w:spacing w:before="68"/>
              <w:ind w:left="288"/>
              <w:rPr>
                <w:sz w:val="24"/>
              </w:rPr>
            </w:pPr>
            <w:r>
              <w:rPr>
                <w:sz w:val="24"/>
              </w:rPr>
              <w:t>Совместный</w:t>
            </w:r>
            <w:r>
              <w:rPr>
                <w:spacing w:val="-6"/>
                <w:sz w:val="24"/>
              </w:rPr>
              <w:t xml:space="preserve"> </w:t>
            </w:r>
            <w:r>
              <w:rPr>
                <w:sz w:val="24"/>
              </w:rPr>
              <w:t>труд.</w:t>
            </w:r>
            <w:r>
              <w:rPr>
                <w:spacing w:val="-1"/>
                <w:sz w:val="24"/>
              </w:rPr>
              <w:t xml:space="preserve"> </w:t>
            </w:r>
            <w:r>
              <w:rPr>
                <w:sz w:val="24"/>
              </w:rPr>
              <w:t>Семейный</w:t>
            </w:r>
            <w:r>
              <w:rPr>
                <w:spacing w:val="-5"/>
                <w:sz w:val="24"/>
              </w:rPr>
              <w:t xml:space="preserve"> </w:t>
            </w:r>
            <w:r>
              <w:rPr>
                <w:sz w:val="24"/>
              </w:rPr>
              <w:t>бюджет, доходы</w:t>
            </w:r>
            <w:r>
              <w:rPr>
                <w:spacing w:val="-9"/>
                <w:sz w:val="24"/>
              </w:rPr>
              <w:t xml:space="preserve"> </w:t>
            </w:r>
            <w:r>
              <w:rPr>
                <w:sz w:val="24"/>
              </w:rPr>
              <w:t>и</w:t>
            </w:r>
            <w:r>
              <w:rPr>
                <w:spacing w:val="-1"/>
                <w:sz w:val="24"/>
              </w:rPr>
              <w:t xml:space="preserve"> </w:t>
            </w:r>
            <w:r>
              <w:rPr>
                <w:sz w:val="24"/>
              </w:rPr>
              <w:t>расходы</w:t>
            </w:r>
            <w:r>
              <w:rPr>
                <w:spacing w:val="-1"/>
                <w:sz w:val="24"/>
              </w:rPr>
              <w:t xml:space="preserve"> </w:t>
            </w:r>
            <w:r>
              <w:rPr>
                <w:spacing w:val="-2"/>
                <w:sz w:val="24"/>
              </w:rPr>
              <w:t>семьи</w:t>
            </w:r>
          </w:p>
        </w:tc>
        <w:tc>
          <w:tcPr>
            <w:tcW w:w="989" w:type="dxa"/>
          </w:tcPr>
          <w:p w14:paraId="3A1B945B" w14:textId="77777777" w:rsidR="00E902A8" w:rsidRDefault="00E902A8">
            <w:pPr>
              <w:pStyle w:val="TableParagraph"/>
              <w:rPr>
                <w:sz w:val="24"/>
              </w:rPr>
            </w:pPr>
          </w:p>
        </w:tc>
      </w:tr>
      <w:tr w:rsidR="00E902A8" w14:paraId="19265959" w14:textId="77777777">
        <w:trPr>
          <w:trHeight w:val="446"/>
        </w:trPr>
        <w:tc>
          <w:tcPr>
            <w:tcW w:w="1191" w:type="dxa"/>
          </w:tcPr>
          <w:p w14:paraId="46A0B193"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17</w:t>
            </w:r>
          </w:p>
        </w:tc>
        <w:tc>
          <w:tcPr>
            <w:tcW w:w="7174" w:type="dxa"/>
          </w:tcPr>
          <w:p w14:paraId="1DC94193" w14:textId="77777777" w:rsidR="00E902A8" w:rsidRDefault="00000000">
            <w:pPr>
              <w:pStyle w:val="TableParagraph"/>
              <w:spacing w:before="73"/>
              <w:ind w:left="288"/>
              <w:rPr>
                <w:sz w:val="24"/>
              </w:rPr>
            </w:pPr>
            <w:r>
              <w:rPr>
                <w:sz w:val="24"/>
              </w:rPr>
              <w:t>Памятники</w:t>
            </w:r>
            <w:r>
              <w:rPr>
                <w:spacing w:val="-5"/>
                <w:sz w:val="24"/>
              </w:rPr>
              <w:t xml:space="preserve"> </w:t>
            </w:r>
            <w:r>
              <w:rPr>
                <w:sz w:val="24"/>
              </w:rPr>
              <w:t>природы</w:t>
            </w:r>
            <w:r>
              <w:rPr>
                <w:spacing w:val="-2"/>
                <w:sz w:val="24"/>
              </w:rPr>
              <w:t xml:space="preserve"> </w:t>
            </w:r>
            <w:r>
              <w:rPr>
                <w:sz w:val="24"/>
              </w:rPr>
              <w:t>и</w:t>
            </w:r>
            <w:r>
              <w:rPr>
                <w:spacing w:val="-7"/>
                <w:sz w:val="24"/>
              </w:rPr>
              <w:t xml:space="preserve"> </w:t>
            </w:r>
            <w:r>
              <w:rPr>
                <w:sz w:val="24"/>
              </w:rPr>
              <w:t>культуры</w:t>
            </w:r>
            <w:r>
              <w:rPr>
                <w:spacing w:val="-3"/>
                <w:sz w:val="24"/>
              </w:rPr>
              <w:t xml:space="preserve"> </w:t>
            </w:r>
            <w:r>
              <w:rPr>
                <w:sz w:val="24"/>
              </w:rPr>
              <w:t>стран</w:t>
            </w:r>
            <w:r>
              <w:rPr>
                <w:spacing w:val="-3"/>
                <w:sz w:val="24"/>
              </w:rPr>
              <w:t xml:space="preserve"> </w:t>
            </w:r>
            <w:r>
              <w:rPr>
                <w:sz w:val="24"/>
              </w:rPr>
              <w:t>Европы</w:t>
            </w:r>
            <w:r>
              <w:rPr>
                <w:spacing w:val="-11"/>
                <w:sz w:val="24"/>
              </w:rPr>
              <w:t xml:space="preserve"> </w:t>
            </w:r>
            <w:r>
              <w:rPr>
                <w:sz w:val="24"/>
              </w:rPr>
              <w:t>(по</w:t>
            </w:r>
            <w:r>
              <w:rPr>
                <w:spacing w:val="1"/>
                <w:sz w:val="24"/>
              </w:rPr>
              <w:t xml:space="preserve"> </w:t>
            </w:r>
            <w:r>
              <w:rPr>
                <w:spacing w:val="-2"/>
                <w:sz w:val="24"/>
              </w:rPr>
              <w:t>выбору)</w:t>
            </w:r>
          </w:p>
        </w:tc>
        <w:tc>
          <w:tcPr>
            <w:tcW w:w="989" w:type="dxa"/>
          </w:tcPr>
          <w:p w14:paraId="4CE570D4" w14:textId="77777777" w:rsidR="00E902A8" w:rsidRDefault="00E902A8">
            <w:pPr>
              <w:pStyle w:val="TableParagraph"/>
              <w:rPr>
                <w:sz w:val="24"/>
              </w:rPr>
            </w:pPr>
          </w:p>
        </w:tc>
      </w:tr>
      <w:tr w:rsidR="00E902A8" w14:paraId="032D7406" w14:textId="77777777">
        <w:trPr>
          <w:trHeight w:val="445"/>
        </w:trPr>
        <w:tc>
          <w:tcPr>
            <w:tcW w:w="1191" w:type="dxa"/>
          </w:tcPr>
          <w:p w14:paraId="6F3E671F"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18</w:t>
            </w:r>
          </w:p>
        </w:tc>
        <w:tc>
          <w:tcPr>
            <w:tcW w:w="7174" w:type="dxa"/>
          </w:tcPr>
          <w:p w14:paraId="48070E84" w14:textId="77777777" w:rsidR="00E902A8" w:rsidRDefault="00000000">
            <w:pPr>
              <w:pStyle w:val="TableParagraph"/>
              <w:spacing w:before="68"/>
              <w:ind w:left="288"/>
              <w:rPr>
                <w:sz w:val="24"/>
              </w:rPr>
            </w:pPr>
            <w:r>
              <w:rPr>
                <w:sz w:val="24"/>
              </w:rPr>
              <w:t>Памятники</w:t>
            </w:r>
            <w:r>
              <w:rPr>
                <w:spacing w:val="-5"/>
                <w:sz w:val="24"/>
              </w:rPr>
              <w:t xml:space="preserve"> </w:t>
            </w:r>
            <w:r>
              <w:rPr>
                <w:sz w:val="24"/>
              </w:rPr>
              <w:t>природы</w:t>
            </w:r>
            <w:r>
              <w:rPr>
                <w:spacing w:val="-3"/>
                <w:sz w:val="24"/>
              </w:rPr>
              <w:t xml:space="preserve"> </w:t>
            </w:r>
            <w:r>
              <w:rPr>
                <w:sz w:val="24"/>
              </w:rPr>
              <w:t>и</w:t>
            </w:r>
            <w:r>
              <w:rPr>
                <w:spacing w:val="-7"/>
                <w:sz w:val="24"/>
              </w:rPr>
              <w:t xml:space="preserve"> </w:t>
            </w:r>
            <w:r>
              <w:rPr>
                <w:sz w:val="24"/>
              </w:rPr>
              <w:t>культуры</w:t>
            </w:r>
            <w:r>
              <w:rPr>
                <w:spacing w:val="-2"/>
                <w:sz w:val="24"/>
              </w:rPr>
              <w:t xml:space="preserve"> </w:t>
            </w:r>
            <w:r>
              <w:rPr>
                <w:sz w:val="24"/>
              </w:rPr>
              <w:t>Белоруссии</w:t>
            </w:r>
            <w:r>
              <w:rPr>
                <w:spacing w:val="-3"/>
                <w:sz w:val="24"/>
              </w:rPr>
              <w:t xml:space="preserve"> </w:t>
            </w:r>
            <w:r>
              <w:rPr>
                <w:sz w:val="24"/>
              </w:rPr>
              <w:t>(по</w:t>
            </w:r>
            <w:r>
              <w:rPr>
                <w:spacing w:val="-3"/>
                <w:sz w:val="24"/>
              </w:rPr>
              <w:t xml:space="preserve"> </w:t>
            </w:r>
            <w:r>
              <w:rPr>
                <w:spacing w:val="-2"/>
                <w:sz w:val="24"/>
              </w:rPr>
              <w:t>выбору)</w:t>
            </w:r>
          </w:p>
        </w:tc>
        <w:tc>
          <w:tcPr>
            <w:tcW w:w="989" w:type="dxa"/>
          </w:tcPr>
          <w:p w14:paraId="51C4BA57" w14:textId="77777777" w:rsidR="00E902A8" w:rsidRDefault="00E902A8">
            <w:pPr>
              <w:pStyle w:val="TableParagraph"/>
              <w:rPr>
                <w:sz w:val="24"/>
              </w:rPr>
            </w:pPr>
          </w:p>
        </w:tc>
      </w:tr>
      <w:tr w:rsidR="00E902A8" w14:paraId="1F745D12" w14:textId="77777777">
        <w:trPr>
          <w:trHeight w:val="441"/>
        </w:trPr>
        <w:tc>
          <w:tcPr>
            <w:tcW w:w="1191" w:type="dxa"/>
          </w:tcPr>
          <w:p w14:paraId="01C8CA8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19</w:t>
            </w:r>
          </w:p>
        </w:tc>
        <w:tc>
          <w:tcPr>
            <w:tcW w:w="7174" w:type="dxa"/>
          </w:tcPr>
          <w:p w14:paraId="0F0F1177" w14:textId="77777777" w:rsidR="00E902A8" w:rsidRDefault="00000000">
            <w:pPr>
              <w:pStyle w:val="TableParagraph"/>
              <w:spacing w:before="68"/>
              <w:ind w:left="288"/>
              <w:rPr>
                <w:sz w:val="24"/>
              </w:rPr>
            </w:pPr>
            <w:r>
              <w:rPr>
                <w:sz w:val="24"/>
              </w:rPr>
              <w:t>Памятники</w:t>
            </w:r>
            <w:r>
              <w:rPr>
                <w:spacing w:val="-5"/>
                <w:sz w:val="24"/>
              </w:rPr>
              <w:t xml:space="preserve"> </w:t>
            </w:r>
            <w:r>
              <w:rPr>
                <w:sz w:val="24"/>
              </w:rPr>
              <w:t>природы</w:t>
            </w:r>
            <w:r>
              <w:rPr>
                <w:spacing w:val="-3"/>
                <w:sz w:val="24"/>
              </w:rPr>
              <w:t xml:space="preserve"> </w:t>
            </w:r>
            <w:r>
              <w:rPr>
                <w:sz w:val="24"/>
              </w:rPr>
              <w:t>и</w:t>
            </w:r>
            <w:r>
              <w:rPr>
                <w:spacing w:val="-7"/>
                <w:sz w:val="24"/>
              </w:rPr>
              <w:t xml:space="preserve"> </w:t>
            </w:r>
            <w:r>
              <w:rPr>
                <w:sz w:val="24"/>
              </w:rPr>
              <w:t>культуры</w:t>
            </w:r>
            <w:r>
              <w:rPr>
                <w:spacing w:val="-3"/>
                <w:sz w:val="24"/>
              </w:rPr>
              <w:t xml:space="preserve"> </w:t>
            </w:r>
            <w:r>
              <w:rPr>
                <w:sz w:val="24"/>
              </w:rPr>
              <w:t>стран</w:t>
            </w:r>
            <w:r>
              <w:rPr>
                <w:spacing w:val="-3"/>
                <w:sz w:val="24"/>
              </w:rPr>
              <w:t xml:space="preserve"> </w:t>
            </w:r>
            <w:r>
              <w:rPr>
                <w:sz w:val="24"/>
              </w:rPr>
              <w:t>Азии</w:t>
            </w:r>
            <w:r>
              <w:rPr>
                <w:spacing w:val="-3"/>
                <w:sz w:val="24"/>
              </w:rPr>
              <w:t xml:space="preserve"> </w:t>
            </w:r>
            <w:r>
              <w:rPr>
                <w:sz w:val="24"/>
              </w:rPr>
              <w:t>(по</w:t>
            </w:r>
            <w:r>
              <w:rPr>
                <w:spacing w:val="-3"/>
                <w:sz w:val="24"/>
              </w:rPr>
              <w:t xml:space="preserve"> </w:t>
            </w:r>
            <w:r>
              <w:rPr>
                <w:spacing w:val="-2"/>
                <w:sz w:val="24"/>
              </w:rPr>
              <w:t>выбору)</w:t>
            </w:r>
          </w:p>
        </w:tc>
        <w:tc>
          <w:tcPr>
            <w:tcW w:w="989" w:type="dxa"/>
          </w:tcPr>
          <w:p w14:paraId="501DB9F9" w14:textId="77777777" w:rsidR="00E902A8" w:rsidRDefault="00E902A8">
            <w:pPr>
              <w:pStyle w:val="TableParagraph"/>
              <w:rPr>
                <w:sz w:val="24"/>
              </w:rPr>
            </w:pPr>
          </w:p>
        </w:tc>
      </w:tr>
      <w:tr w:rsidR="00E902A8" w14:paraId="2A299478" w14:textId="77777777">
        <w:trPr>
          <w:trHeight w:val="446"/>
        </w:trPr>
        <w:tc>
          <w:tcPr>
            <w:tcW w:w="1191" w:type="dxa"/>
          </w:tcPr>
          <w:p w14:paraId="4E23341C"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20</w:t>
            </w:r>
          </w:p>
        </w:tc>
        <w:tc>
          <w:tcPr>
            <w:tcW w:w="7174" w:type="dxa"/>
          </w:tcPr>
          <w:p w14:paraId="3792F555" w14:textId="77777777" w:rsidR="00E902A8" w:rsidRDefault="00000000">
            <w:pPr>
              <w:pStyle w:val="TableParagraph"/>
              <w:spacing w:before="69"/>
              <w:ind w:left="288"/>
              <w:rPr>
                <w:sz w:val="24"/>
              </w:rPr>
            </w:pPr>
            <w:r>
              <w:rPr>
                <w:sz w:val="24"/>
              </w:rPr>
              <w:t>Памятники</w:t>
            </w:r>
            <w:r>
              <w:rPr>
                <w:spacing w:val="-3"/>
                <w:sz w:val="24"/>
              </w:rPr>
              <w:t xml:space="preserve"> </w:t>
            </w:r>
            <w:r>
              <w:rPr>
                <w:sz w:val="24"/>
              </w:rPr>
              <w:t>природы</w:t>
            </w:r>
            <w:r>
              <w:rPr>
                <w:spacing w:val="-2"/>
                <w:sz w:val="24"/>
              </w:rPr>
              <w:t xml:space="preserve"> </w:t>
            </w:r>
            <w:r>
              <w:rPr>
                <w:sz w:val="24"/>
              </w:rPr>
              <w:t>и</w:t>
            </w:r>
            <w:r>
              <w:rPr>
                <w:spacing w:val="-7"/>
                <w:sz w:val="24"/>
              </w:rPr>
              <w:t xml:space="preserve"> </w:t>
            </w:r>
            <w:r>
              <w:rPr>
                <w:sz w:val="24"/>
              </w:rPr>
              <w:t>культуры</w:t>
            </w:r>
            <w:r>
              <w:rPr>
                <w:spacing w:val="-2"/>
                <w:sz w:val="24"/>
              </w:rPr>
              <w:t xml:space="preserve"> </w:t>
            </w:r>
            <w:r>
              <w:rPr>
                <w:sz w:val="24"/>
              </w:rPr>
              <w:t>Китая</w:t>
            </w:r>
            <w:r>
              <w:rPr>
                <w:spacing w:val="-4"/>
                <w:sz w:val="24"/>
              </w:rPr>
              <w:t xml:space="preserve"> </w:t>
            </w:r>
            <w:r>
              <w:rPr>
                <w:sz w:val="24"/>
              </w:rPr>
              <w:t>(по</w:t>
            </w:r>
            <w:r>
              <w:rPr>
                <w:spacing w:val="-3"/>
                <w:sz w:val="24"/>
              </w:rPr>
              <w:t xml:space="preserve"> </w:t>
            </w:r>
            <w:r>
              <w:rPr>
                <w:spacing w:val="-2"/>
                <w:sz w:val="24"/>
              </w:rPr>
              <w:t>выбору)</w:t>
            </w:r>
          </w:p>
        </w:tc>
        <w:tc>
          <w:tcPr>
            <w:tcW w:w="989" w:type="dxa"/>
          </w:tcPr>
          <w:p w14:paraId="1BDA8B95" w14:textId="77777777" w:rsidR="00E902A8" w:rsidRDefault="00E902A8">
            <w:pPr>
              <w:pStyle w:val="TableParagraph"/>
              <w:rPr>
                <w:sz w:val="24"/>
              </w:rPr>
            </w:pPr>
          </w:p>
        </w:tc>
      </w:tr>
      <w:tr w:rsidR="00E902A8" w14:paraId="347F3382" w14:textId="77777777">
        <w:trPr>
          <w:trHeight w:val="441"/>
        </w:trPr>
        <w:tc>
          <w:tcPr>
            <w:tcW w:w="1191" w:type="dxa"/>
          </w:tcPr>
          <w:p w14:paraId="1831820F"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21</w:t>
            </w:r>
          </w:p>
        </w:tc>
        <w:tc>
          <w:tcPr>
            <w:tcW w:w="7174" w:type="dxa"/>
          </w:tcPr>
          <w:p w14:paraId="3E573159" w14:textId="77777777" w:rsidR="00E902A8" w:rsidRDefault="00000000">
            <w:pPr>
              <w:pStyle w:val="TableParagraph"/>
              <w:spacing w:before="68"/>
              <w:ind w:left="288"/>
              <w:rPr>
                <w:sz w:val="24"/>
              </w:rPr>
            </w:pPr>
            <w:r>
              <w:rPr>
                <w:sz w:val="24"/>
              </w:rPr>
              <w:t>Резервный</w:t>
            </w:r>
            <w:r>
              <w:rPr>
                <w:spacing w:val="-7"/>
                <w:sz w:val="24"/>
              </w:rPr>
              <w:t xml:space="preserve"> </w:t>
            </w:r>
            <w:r>
              <w:rPr>
                <w:sz w:val="24"/>
              </w:rPr>
              <w:t>урок.</w:t>
            </w:r>
            <w:r>
              <w:rPr>
                <w:spacing w:val="-1"/>
                <w:sz w:val="24"/>
              </w:rPr>
              <w:t xml:space="preserve"> </w:t>
            </w:r>
            <w:r>
              <w:rPr>
                <w:sz w:val="24"/>
              </w:rPr>
              <w:t>Семья:</w:t>
            </w:r>
            <w:r>
              <w:rPr>
                <w:spacing w:val="-2"/>
                <w:sz w:val="24"/>
              </w:rPr>
              <w:t xml:space="preserve"> </w:t>
            </w:r>
            <w:r>
              <w:rPr>
                <w:sz w:val="24"/>
              </w:rPr>
              <w:t>традиции,</w:t>
            </w:r>
            <w:r>
              <w:rPr>
                <w:spacing w:val="-5"/>
                <w:sz w:val="24"/>
              </w:rPr>
              <w:t xml:space="preserve"> </w:t>
            </w:r>
            <w:r>
              <w:rPr>
                <w:spacing w:val="-2"/>
                <w:sz w:val="24"/>
              </w:rPr>
              <w:t>праздники</w:t>
            </w:r>
          </w:p>
        </w:tc>
        <w:tc>
          <w:tcPr>
            <w:tcW w:w="989" w:type="dxa"/>
          </w:tcPr>
          <w:p w14:paraId="320CEA24" w14:textId="77777777" w:rsidR="00E902A8" w:rsidRDefault="00E902A8">
            <w:pPr>
              <w:pStyle w:val="TableParagraph"/>
              <w:rPr>
                <w:sz w:val="24"/>
              </w:rPr>
            </w:pPr>
          </w:p>
        </w:tc>
      </w:tr>
      <w:tr w:rsidR="00E902A8" w14:paraId="27C04494" w14:textId="77777777">
        <w:trPr>
          <w:trHeight w:val="686"/>
        </w:trPr>
        <w:tc>
          <w:tcPr>
            <w:tcW w:w="1191" w:type="dxa"/>
          </w:tcPr>
          <w:p w14:paraId="0EE7C032"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22</w:t>
            </w:r>
          </w:p>
        </w:tc>
        <w:tc>
          <w:tcPr>
            <w:tcW w:w="7174" w:type="dxa"/>
          </w:tcPr>
          <w:p w14:paraId="6BC4F9F4" w14:textId="77777777" w:rsidR="00E902A8" w:rsidRDefault="00000000">
            <w:pPr>
              <w:pStyle w:val="TableParagraph"/>
              <w:spacing w:before="102" w:line="208" w:lineRule="auto"/>
              <w:ind w:left="62" w:firstLine="226"/>
              <w:rPr>
                <w:sz w:val="24"/>
              </w:rPr>
            </w:pPr>
            <w:r>
              <w:rPr>
                <w:sz w:val="24"/>
              </w:rPr>
              <w:t xml:space="preserve">Резервный урок. Повторение по теме "Наша Родина - Российская </w:t>
            </w:r>
            <w:r>
              <w:rPr>
                <w:spacing w:val="-2"/>
                <w:sz w:val="24"/>
              </w:rPr>
              <w:t>Федерация"</w:t>
            </w:r>
          </w:p>
        </w:tc>
        <w:tc>
          <w:tcPr>
            <w:tcW w:w="989" w:type="dxa"/>
          </w:tcPr>
          <w:p w14:paraId="7EB603E4" w14:textId="77777777" w:rsidR="00E902A8" w:rsidRDefault="00E902A8">
            <w:pPr>
              <w:pStyle w:val="TableParagraph"/>
              <w:rPr>
                <w:sz w:val="24"/>
              </w:rPr>
            </w:pPr>
          </w:p>
        </w:tc>
      </w:tr>
      <w:tr w:rsidR="00E902A8" w14:paraId="687CB0BF" w14:textId="77777777">
        <w:trPr>
          <w:trHeight w:val="921"/>
        </w:trPr>
        <w:tc>
          <w:tcPr>
            <w:tcW w:w="1191" w:type="dxa"/>
          </w:tcPr>
          <w:p w14:paraId="1613BA42" w14:textId="77777777" w:rsidR="00E902A8" w:rsidRDefault="00E902A8">
            <w:pPr>
              <w:pStyle w:val="TableParagraph"/>
              <w:spacing w:before="32"/>
              <w:rPr>
                <w:sz w:val="24"/>
              </w:rPr>
            </w:pPr>
          </w:p>
          <w:p w14:paraId="0DDD3D50" w14:textId="77777777" w:rsidR="00E902A8" w:rsidRDefault="00000000">
            <w:pPr>
              <w:pStyle w:val="TableParagraph"/>
              <w:spacing w:before="1"/>
              <w:ind w:right="60"/>
              <w:jc w:val="right"/>
              <w:rPr>
                <w:sz w:val="24"/>
              </w:rPr>
            </w:pPr>
            <w:r>
              <w:rPr>
                <w:sz w:val="24"/>
              </w:rPr>
              <w:t>Урок</w:t>
            </w:r>
            <w:r>
              <w:rPr>
                <w:spacing w:val="2"/>
                <w:sz w:val="24"/>
              </w:rPr>
              <w:t xml:space="preserve"> </w:t>
            </w:r>
            <w:r>
              <w:rPr>
                <w:spacing w:val="-5"/>
                <w:sz w:val="24"/>
              </w:rPr>
              <w:t>23</w:t>
            </w:r>
          </w:p>
        </w:tc>
        <w:tc>
          <w:tcPr>
            <w:tcW w:w="7174" w:type="dxa"/>
          </w:tcPr>
          <w:p w14:paraId="7B85D68A" w14:textId="77777777" w:rsidR="00E902A8" w:rsidRDefault="00000000">
            <w:pPr>
              <w:pStyle w:val="TableParagraph"/>
              <w:spacing w:before="98" w:line="208" w:lineRule="auto"/>
              <w:ind w:left="62" w:right="62" w:firstLine="226"/>
              <w:jc w:val="both"/>
              <w:rPr>
                <w:sz w:val="24"/>
              </w:rPr>
            </w:pPr>
            <w:r>
              <w:rPr>
                <w:sz w:val="24"/>
              </w:rPr>
              <w:t xml:space="preserve">Методы изучения природы: наблюдения, сравнения, измерения, опыты и эксперименты. Материки и океаны, части света: картины </w:t>
            </w:r>
            <w:r>
              <w:rPr>
                <w:spacing w:val="-2"/>
                <w:sz w:val="24"/>
              </w:rPr>
              <w:t>природы</w:t>
            </w:r>
          </w:p>
        </w:tc>
        <w:tc>
          <w:tcPr>
            <w:tcW w:w="989" w:type="dxa"/>
          </w:tcPr>
          <w:p w14:paraId="588459FA" w14:textId="77777777" w:rsidR="00E902A8" w:rsidRDefault="00E902A8">
            <w:pPr>
              <w:pStyle w:val="TableParagraph"/>
              <w:rPr>
                <w:sz w:val="24"/>
              </w:rPr>
            </w:pPr>
          </w:p>
        </w:tc>
      </w:tr>
      <w:tr w:rsidR="00E902A8" w14:paraId="4B5B0F48" w14:textId="77777777">
        <w:trPr>
          <w:trHeight w:val="686"/>
        </w:trPr>
        <w:tc>
          <w:tcPr>
            <w:tcW w:w="1191" w:type="dxa"/>
          </w:tcPr>
          <w:p w14:paraId="129582EE"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24</w:t>
            </w:r>
          </w:p>
        </w:tc>
        <w:tc>
          <w:tcPr>
            <w:tcW w:w="7174" w:type="dxa"/>
          </w:tcPr>
          <w:p w14:paraId="0CCC9B63" w14:textId="77777777" w:rsidR="00E902A8" w:rsidRDefault="00000000">
            <w:pPr>
              <w:pStyle w:val="TableParagraph"/>
              <w:spacing w:before="102" w:line="208" w:lineRule="auto"/>
              <w:ind w:left="62" w:firstLine="226"/>
              <w:rPr>
                <w:sz w:val="24"/>
              </w:rPr>
            </w:pPr>
            <w:r>
              <w:rPr>
                <w:sz w:val="24"/>
              </w:rPr>
              <w:t>Разнообразие веществ в природе. Примеры веществ (соль, сахар, вода,</w:t>
            </w:r>
            <w:r>
              <w:rPr>
                <w:spacing w:val="-17"/>
                <w:sz w:val="24"/>
              </w:rPr>
              <w:t xml:space="preserve"> </w:t>
            </w:r>
            <w:r>
              <w:rPr>
                <w:sz w:val="24"/>
              </w:rPr>
              <w:t>природный</w:t>
            </w:r>
            <w:r>
              <w:rPr>
                <w:spacing w:val="-15"/>
                <w:sz w:val="24"/>
              </w:rPr>
              <w:t xml:space="preserve"> </w:t>
            </w:r>
            <w:r>
              <w:rPr>
                <w:sz w:val="24"/>
              </w:rPr>
              <w:t>газ):</w:t>
            </w:r>
            <w:r>
              <w:rPr>
                <w:spacing w:val="-12"/>
                <w:sz w:val="24"/>
              </w:rPr>
              <w:t xml:space="preserve"> </w:t>
            </w:r>
            <w:r>
              <w:rPr>
                <w:sz w:val="24"/>
              </w:rPr>
              <w:t>узнавание,</w:t>
            </w:r>
            <w:r>
              <w:rPr>
                <w:spacing w:val="-9"/>
                <w:sz w:val="24"/>
              </w:rPr>
              <w:t xml:space="preserve"> </w:t>
            </w:r>
            <w:r>
              <w:rPr>
                <w:sz w:val="24"/>
              </w:rPr>
              <w:t>называние,</w:t>
            </w:r>
            <w:r>
              <w:rPr>
                <w:spacing w:val="-10"/>
                <w:sz w:val="24"/>
              </w:rPr>
              <w:t xml:space="preserve"> </w:t>
            </w:r>
            <w:r>
              <w:rPr>
                <w:sz w:val="24"/>
              </w:rPr>
              <w:t>краткая</w:t>
            </w:r>
            <w:r>
              <w:rPr>
                <w:spacing w:val="-1"/>
                <w:sz w:val="24"/>
              </w:rPr>
              <w:t xml:space="preserve"> </w:t>
            </w:r>
            <w:r>
              <w:rPr>
                <w:spacing w:val="-2"/>
                <w:sz w:val="24"/>
              </w:rPr>
              <w:t>характеристика</w:t>
            </w:r>
          </w:p>
        </w:tc>
        <w:tc>
          <w:tcPr>
            <w:tcW w:w="989" w:type="dxa"/>
          </w:tcPr>
          <w:p w14:paraId="2071DDEA" w14:textId="77777777" w:rsidR="00E902A8" w:rsidRDefault="00E902A8">
            <w:pPr>
              <w:pStyle w:val="TableParagraph"/>
              <w:rPr>
                <w:sz w:val="24"/>
              </w:rPr>
            </w:pPr>
          </w:p>
        </w:tc>
      </w:tr>
      <w:tr w:rsidR="00E902A8" w14:paraId="74AE45A8" w14:textId="77777777">
        <w:trPr>
          <w:trHeight w:val="686"/>
        </w:trPr>
        <w:tc>
          <w:tcPr>
            <w:tcW w:w="1191" w:type="dxa"/>
          </w:tcPr>
          <w:p w14:paraId="7F661C9D"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25</w:t>
            </w:r>
          </w:p>
        </w:tc>
        <w:tc>
          <w:tcPr>
            <w:tcW w:w="7174" w:type="dxa"/>
          </w:tcPr>
          <w:p w14:paraId="0B649C9D" w14:textId="77777777" w:rsidR="00E902A8" w:rsidRDefault="00000000">
            <w:pPr>
              <w:pStyle w:val="TableParagraph"/>
              <w:spacing w:before="97" w:line="208" w:lineRule="auto"/>
              <w:ind w:left="62" w:firstLine="226"/>
              <w:rPr>
                <w:sz w:val="24"/>
              </w:rPr>
            </w:pPr>
            <w:r>
              <w:rPr>
                <w:sz w:val="24"/>
              </w:rPr>
              <w:t>Твердые</w:t>
            </w:r>
            <w:r>
              <w:rPr>
                <w:spacing w:val="-6"/>
                <w:sz w:val="24"/>
              </w:rPr>
              <w:t xml:space="preserve"> </w:t>
            </w:r>
            <w:r>
              <w:rPr>
                <w:sz w:val="24"/>
              </w:rPr>
              <w:t>вещества,</w:t>
            </w:r>
            <w:r>
              <w:rPr>
                <w:spacing w:val="-4"/>
                <w:sz w:val="24"/>
              </w:rPr>
              <w:t xml:space="preserve"> </w:t>
            </w:r>
            <w:r>
              <w:rPr>
                <w:sz w:val="24"/>
              </w:rPr>
              <w:t>жидкости,</w:t>
            </w:r>
            <w:r>
              <w:rPr>
                <w:spacing w:val="-8"/>
                <w:sz w:val="24"/>
              </w:rPr>
              <w:t xml:space="preserve"> </w:t>
            </w:r>
            <w:r>
              <w:rPr>
                <w:sz w:val="24"/>
              </w:rPr>
              <w:t>газы.</w:t>
            </w:r>
            <w:r>
              <w:rPr>
                <w:spacing w:val="-4"/>
                <w:sz w:val="24"/>
              </w:rPr>
              <w:t xml:space="preserve"> </w:t>
            </w:r>
            <w:r>
              <w:rPr>
                <w:sz w:val="24"/>
              </w:rPr>
              <w:t>Определение</w:t>
            </w:r>
            <w:r>
              <w:rPr>
                <w:spacing w:val="-2"/>
                <w:sz w:val="24"/>
              </w:rPr>
              <w:t xml:space="preserve"> </w:t>
            </w:r>
            <w:r>
              <w:rPr>
                <w:sz w:val="24"/>
              </w:rPr>
              <w:t>свойств</w:t>
            </w:r>
            <w:r>
              <w:rPr>
                <w:spacing w:val="-4"/>
                <w:sz w:val="24"/>
              </w:rPr>
              <w:t xml:space="preserve"> </w:t>
            </w:r>
            <w:r>
              <w:rPr>
                <w:sz w:val="24"/>
              </w:rPr>
              <w:t>твердых веществ, жидкостей и газов</w:t>
            </w:r>
          </w:p>
        </w:tc>
        <w:tc>
          <w:tcPr>
            <w:tcW w:w="989" w:type="dxa"/>
          </w:tcPr>
          <w:p w14:paraId="2DD8E3F7" w14:textId="77777777" w:rsidR="00E902A8" w:rsidRDefault="00E902A8">
            <w:pPr>
              <w:pStyle w:val="TableParagraph"/>
              <w:rPr>
                <w:sz w:val="24"/>
              </w:rPr>
            </w:pPr>
          </w:p>
        </w:tc>
      </w:tr>
      <w:tr w:rsidR="00E902A8" w14:paraId="592D175A" w14:textId="77777777">
        <w:trPr>
          <w:trHeight w:val="681"/>
        </w:trPr>
        <w:tc>
          <w:tcPr>
            <w:tcW w:w="1191" w:type="dxa"/>
          </w:tcPr>
          <w:p w14:paraId="5CB33072"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26</w:t>
            </w:r>
          </w:p>
        </w:tc>
        <w:tc>
          <w:tcPr>
            <w:tcW w:w="7174" w:type="dxa"/>
          </w:tcPr>
          <w:p w14:paraId="61566D57" w14:textId="77777777" w:rsidR="00E902A8" w:rsidRDefault="00000000">
            <w:pPr>
              <w:pStyle w:val="TableParagraph"/>
              <w:tabs>
                <w:tab w:val="left" w:pos="1045"/>
                <w:tab w:val="left" w:pos="1626"/>
                <w:tab w:val="left" w:pos="2888"/>
                <w:tab w:val="left" w:pos="4480"/>
                <w:tab w:val="left" w:pos="5512"/>
                <w:tab w:val="left" w:pos="6274"/>
                <w:tab w:val="left" w:pos="6634"/>
              </w:tabs>
              <w:spacing w:before="97" w:line="208" w:lineRule="auto"/>
              <w:ind w:left="62" w:right="61" w:firstLine="226"/>
              <w:rPr>
                <w:sz w:val="24"/>
              </w:rPr>
            </w:pPr>
            <w:r>
              <w:rPr>
                <w:spacing w:val="-4"/>
                <w:sz w:val="24"/>
              </w:rPr>
              <w:t>Вода</w:t>
            </w:r>
            <w:r>
              <w:rPr>
                <w:sz w:val="24"/>
              </w:rPr>
              <w:tab/>
            </w:r>
            <w:r>
              <w:rPr>
                <w:spacing w:val="-4"/>
                <w:sz w:val="24"/>
              </w:rPr>
              <w:t>как</w:t>
            </w:r>
            <w:r>
              <w:rPr>
                <w:sz w:val="24"/>
              </w:rPr>
              <w:tab/>
            </w:r>
            <w:r>
              <w:rPr>
                <w:spacing w:val="-2"/>
                <w:sz w:val="24"/>
              </w:rPr>
              <w:t>вещество.</w:t>
            </w:r>
            <w:r>
              <w:rPr>
                <w:sz w:val="24"/>
              </w:rPr>
              <w:tab/>
            </w:r>
            <w:r>
              <w:rPr>
                <w:spacing w:val="-2"/>
                <w:sz w:val="24"/>
              </w:rPr>
              <w:t>Определение</w:t>
            </w:r>
            <w:r>
              <w:rPr>
                <w:sz w:val="24"/>
              </w:rPr>
              <w:tab/>
            </w:r>
            <w:r>
              <w:rPr>
                <w:spacing w:val="-2"/>
                <w:sz w:val="24"/>
              </w:rPr>
              <w:t>свойств</w:t>
            </w:r>
            <w:r>
              <w:rPr>
                <w:sz w:val="24"/>
              </w:rPr>
              <w:tab/>
            </w:r>
            <w:r>
              <w:rPr>
                <w:spacing w:val="-4"/>
                <w:sz w:val="24"/>
              </w:rPr>
              <w:t>воды</w:t>
            </w:r>
            <w:r>
              <w:rPr>
                <w:sz w:val="24"/>
              </w:rPr>
              <w:tab/>
            </w:r>
            <w:r>
              <w:rPr>
                <w:spacing w:val="-10"/>
                <w:sz w:val="24"/>
              </w:rPr>
              <w:t>в</w:t>
            </w:r>
            <w:r>
              <w:rPr>
                <w:sz w:val="24"/>
              </w:rPr>
              <w:tab/>
            </w:r>
            <w:r>
              <w:rPr>
                <w:spacing w:val="-4"/>
                <w:sz w:val="24"/>
              </w:rPr>
              <w:t xml:space="preserve">ходе </w:t>
            </w:r>
            <w:r>
              <w:rPr>
                <w:sz w:val="24"/>
              </w:rPr>
              <w:t>практической работы</w:t>
            </w:r>
          </w:p>
        </w:tc>
        <w:tc>
          <w:tcPr>
            <w:tcW w:w="989" w:type="dxa"/>
          </w:tcPr>
          <w:p w14:paraId="4BAD79F9" w14:textId="77777777" w:rsidR="00E902A8" w:rsidRDefault="00000000">
            <w:pPr>
              <w:pStyle w:val="TableParagraph"/>
              <w:spacing w:before="188"/>
              <w:ind w:left="287"/>
              <w:rPr>
                <w:sz w:val="24"/>
              </w:rPr>
            </w:pPr>
            <w:r>
              <w:rPr>
                <w:spacing w:val="-10"/>
                <w:sz w:val="24"/>
              </w:rPr>
              <w:t>1</w:t>
            </w:r>
          </w:p>
        </w:tc>
      </w:tr>
      <w:tr w:rsidR="00E902A8" w14:paraId="06A942A3" w14:textId="77777777">
        <w:trPr>
          <w:trHeight w:val="686"/>
        </w:trPr>
        <w:tc>
          <w:tcPr>
            <w:tcW w:w="1191" w:type="dxa"/>
          </w:tcPr>
          <w:p w14:paraId="31E5C5FE"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27</w:t>
            </w:r>
          </w:p>
        </w:tc>
        <w:tc>
          <w:tcPr>
            <w:tcW w:w="7174" w:type="dxa"/>
          </w:tcPr>
          <w:p w14:paraId="56E96322" w14:textId="77777777" w:rsidR="00E902A8" w:rsidRDefault="00000000">
            <w:pPr>
              <w:pStyle w:val="TableParagraph"/>
              <w:spacing w:before="102" w:line="208" w:lineRule="auto"/>
              <w:ind w:left="62" w:right="53" w:firstLine="226"/>
              <w:rPr>
                <w:sz w:val="24"/>
              </w:rPr>
            </w:pPr>
            <w:r>
              <w:rPr>
                <w:sz w:val="24"/>
              </w:rPr>
              <w:t>Распространение</w:t>
            </w:r>
            <w:r>
              <w:rPr>
                <w:spacing w:val="-18"/>
                <w:sz w:val="24"/>
              </w:rPr>
              <w:t xml:space="preserve"> </w:t>
            </w:r>
            <w:r>
              <w:rPr>
                <w:sz w:val="24"/>
              </w:rPr>
              <w:t>воды</w:t>
            </w:r>
            <w:r>
              <w:rPr>
                <w:spacing w:val="-16"/>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водоемы,</w:t>
            </w:r>
            <w:r>
              <w:rPr>
                <w:spacing w:val="-15"/>
                <w:sz w:val="24"/>
              </w:rPr>
              <w:t xml:space="preserve"> </w:t>
            </w:r>
            <w:r>
              <w:rPr>
                <w:sz w:val="24"/>
              </w:rPr>
              <w:t>реки.</w:t>
            </w:r>
            <w:r>
              <w:rPr>
                <w:spacing w:val="-15"/>
                <w:sz w:val="24"/>
              </w:rPr>
              <w:t xml:space="preserve"> </w:t>
            </w:r>
            <w:r>
              <w:rPr>
                <w:sz w:val="24"/>
              </w:rPr>
              <w:t>Круговорот</w:t>
            </w:r>
            <w:r>
              <w:rPr>
                <w:spacing w:val="-17"/>
                <w:sz w:val="24"/>
              </w:rPr>
              <w:t xml:space="preserve"> </w:t>
            </w:r>
            <w:r>
              <w:rPr>
                <w:sz w:val="24"/>
              </w:rPr>
              <w:t>воды в природе</w:t>
            </w:r>
          </w:p>
        </w:tc>
        <w:tc>
          <w:tcPr>
            <w:tcW w:w="989" w:type="dxa"/>
          </w:tcPr>
          <w:p w14:paraId="528D0297" w14:textId="77777777" w:rsidR="00E902A8" w:rsidRDefault="00E902A8">
            <w:pPr>
              <w:pStyle w:val="TableParagraph"/>
              <w:rPr>
                <w:sz w:val="24"/>
              </w:rPr>
            </w:pPr>
          </w:p>
        </w:tc>
      </w:tr>
      <w:tr w:rsidR="00E902A8" w14:paraId="14C86CA7" w14:textId="77777777">
        <w:trPr>
          <w:trHeight w:val="681"/>
        </w:trPr>
        <w:tc>
          <w:tcPr>
            <w:tcW w:w="1191" w:type="dxa"/>
          </w:tcPr>
          <w:p w14:paraId="266E0A48"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28</w:t>
            </w:r>
          </w:p>
        </w:tc>
        <w:tc>
          <w:tcPr>
            <w:tcW w:w="7174" w:type="dxa"/>
          </w:tcPr>
          <w:p w14:paraId="668D464B" w14:textId="77777777" w:rsidR="00E902A8" w:rsidRDefault="00000000">
            <w:pPr>
              <w:pStyle w:val="TableParagraph"/>
              <w:spacing w:before="97" w:line="208" w:lineRule="auto"/>
              <w:ind w:left="62" w:firstLine="226"/>
              <w:rPr>
                <w:sz w:val="24"/>
              </w:rPr>
            </w:pPr>
            <w:r>
              <w:rPr>
                <w:sz w:val="24"/>
              </w:rPr>
              <w:t>Значение</w:t>
            </w:r>
            <w:r>
              <w:rPr>
                <w:spacing w:val="40"/>
                <w:sz w:val="24"/>
              </w:rPr>
              <w:t xml:space="preserve"> </w:t>
            </w:r>
            <w:r>
              <w:rPr>
                <w:sz w:val="24"/>
              </w:rPr>
              <w:t>воды</w:t>
            </w:r>
            <w:r>
              <w:rPr>
                <w:spacing w:val="40"/>
                <w:sz w:val="24"/>
              </w:rPr>
              <w:t xml:space="preserve"> </w:t>
            </w:r>
            <w:r>
              <w:rPr>
                <w:sz w:val="24"/>
              </w:rPr>
              <w:t>для</w:t>
            </w:r>
            <w:r>
              <w:rPr>
                <w:spacing w:val="40"/>
                <w:sz w:val="24"/>
              </w:rPr>
              <w:t xml:space="preserve"> </w:t>
            </w:r>
            <w:r>
              <w:rPr>
                <w:sz w:val="24"/>
              </w:rPr>
              <w:t>жизни</w:t>
            </w:r>
            <w:r>
              <w:rPr>
                <w:spacing w:val="40"/>
                <w:sz w:val="24"/>
              </w:rPr>
              <w:t xml:space="preserve"> </w:t>
            </w:r>
            <w:r>
              <w:rPr>
                <w:sz w:val="24"/>
              </w:rPr>
              <w:t>живых</w:t>
            </w:r>
            <w:r>
              <w:rPr>
                <w:spacing w:val="40"/>
                <w:sz w:val="24"/>
              </w:rPr>
              <w:t xml:space="preserve"> </w:t>
            </w:r>
            <w:r>
              <w:rPr>
                <w:sz w:val="24"/>
              </w:rPr>
              <w:t>организмов</w:t>
            </w:r>
            <w:r>
              <w:rPr>
                <w:spacing w:val="40"/>
                <w:sz w:val="24"/>
              </w:rPr>
              <w:t xml:space="preserve"> </w:t>
            </w:r>
            <w:r>
              <w:rPr>
                <w:sz w:val="24"/>
              </w:rPr>
              <w:t>и</w:t>
            </w:r>
            <w:r>
              <w:rPr>
                <w:spacing w:val="40"/>
                <w:sz w:val="24"/>
              </w:rPr>
              <w:t xml:space="preserve"> </w:t>
            </w:r>
            <w:r>
              <w:rPr>
                <w:sz w:val="24"/>
              </w:rPr>
              <w:t>хозяйственной деятельности людей. Охрана воды</w:t>
            </w:r>
          </w:p>
        </w:tc>
        <w:tc>
          <w:tcPr>
            <w:tcW w:w="989" w:type="dxa"/>
          </w:tcPr>
          <w:p w14:paraId="54CE98CA" w14:textId="77777777" w:rsidR="00E902A8" w:rsidRDefault="00E902A8">
            <w:pPr>
              <w:pStyle w:val="TableParagraph"/>
              <w:rPr>
                <w:sz w:val="24"/>
              </w:rPr>
            </w:pPr>
          </w:p>
        </w:tc>
      </w:tr>
      <w:tr w:rsidR="00E902A8" w14:paraId="764C0EEA" w14:textId="77777777">
        <w:trPr>
          <w:trHeight w:val="685"/>
        </w:trPr>
        <w:tc>
          <w:tcPr>
            <w:tcW w:w="1191" w:type="dxa"/>
          </w:tcPr>
          <w:p w14:paraId="67FD1264"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29</w:t>
            </w:r>
          </w:p>
        </w:tc>
        <w:tc>
          <w:tcPr>
            <w:tcW w:w="7174" w:type="dxa"/>
          </w:tcPr>
          <w:p w14:paraId="72B76A5B" w14:textId="77777777" w:rsidR="00E902A8" w:rsidRDefault="00000000">
            <w:pPr>
              <w:pStyle w:val="TableParagraph"/>
              <w:spacing w:before="102" w:line="208" w:lineRule="auto"/>
              <w:ind w:left="62" w:firstLine="226"/>
              <w:rPr>
                <w:sz w:val="24"/>
              </w:rPr>
            </w:pPr>
            <w:r>
              <w:rPr>
                <w:sz w:val="24"/>
              </w:rPr>
              <w:t>Воздух</w:t>
            </w:r>
            <w:r>
              <w:rPr>
                <w:spacing w:val="40"/>
                <w:sz w:val="24"/>
              </w:rPr>
              <w:t xml:space="preserve"> </w:t>
            </w:r>
            <w:r>
              <w:rPr>
                <w:sz w:val="24"/>
              </w:rPr>
              <w:t>как</w:t>
            </w:r>
            <w:r>
              <w:rPr>
                <w:spacing w:val="40"/>
                <w:sz w:val="24"/>
              </w:rPr>
              <w:t xml:space="preserve"> </w:t>
            </w:r>
            <w:r>
              <w:rPr>
                <w:sz w:val="24"/>
              </w:rPr>
              <w:t>смесь</w:t>
            </w:r>
            <w:r>
              <w:rPr>
                <w:spacing w:val="40"/>
                <w:sz w:val="24"/>
              </w:rPr>
              <w:t xml:space="preserve"> </w:t>
            </w:r>
            <w:r>
              <w:rPr>
                <w:sz w:val="24"/>
              </w:rPr>
              <w:t>газов.</w:t>
            </w:r>
            <w:r>
              <w:rPr>
                <w:spacing w:val="40"/>
                <w:sz w:val="24"/>
              </w:rPr>
              <w:t xml:space="preserve"> </w:t>
            </w:r>
            <w:r>
              <w:rPr>
                <w:sz w:val="24"/>
              </w:rPr>
              <w:t>Значение</w:t>
            </w:r>
            <w:r>
              <w:rPr>
                <w:spacing w:val="40"/>
                <w:sz w:val="24"/>
              </w:rPr>
              <w:t xml:space="preserve"> </w:t>
            </w:r>
            <w:r>
              <w:rPr>
                <w:sz w:val="24"/>
              </w:rPr>
              <w:t>воздуха</w:t>
            </w:r>
            <w:r>
              <w:rPr>
                <w:spacing w:val="40"/>
                <w:sz w:val="24"/>
              </w:rPr>
              <w:t xml:space="preserve"> </w:t>
            </w:r>
            <w:r>
              <w:rPr>
                <w:sz w:val="24"/>
              </w:rPr>
              <w:t>для</w:t>
            </w:r>
            <w:r>
              <w:rPr>
                <w:spacing w:val="40"/>
                <w:sz w:val="24"/>
              </w:rPr>
              <w:t xml:space="preserve"> </w:t>
            </w:r>
            <w:r>
              <w:rPr>
                <w:sz w:val="24"/>
              </w:rPr>
              <w:t>жизни</w:t>
            </w:r>
            <w:r>
              <w:rPr>
                <w:spacing w:val="40"/>
                <w:sz w:val="24"/>
              </w:rPr>
              <w:t xml:space="preserve"> </w:t>
            </w:r>
            <w:r>
              <w:rPr>
                <w:sz w:val="24"/>
              </w:rPr>
              <w:t>флоры,</w:t>
            </w:r>
            <w:r>
              <w:rPr>
                <w:spacing w:val="80"/>
                <w:sz w:val="24"/>
              </w:rPr>
              <w:t xml:space="preserve"> </w:t>
            </w:r>
            <w:r>
              <w:rPr>
                <w:sz w:val="24"/>
              </w:rPr>
              <w:t>фауны, человека. Охрана воздуха</w:t>
            </w:r>
          </w:p>
        </w:tc>
        <w:tc>
          <w:tcPr>
            <w:tcW w:w="989" w:type="dxa"/>
          </w:tcPr>
          <w:p w14:paraId="017811B5" w14:textId="77777777" w:rsidR="00E902A8" w:rsidRDefault="00E902A8">
            <w:pPr>
              <w:pStyle w:val="TableParagraph"/>
              <w:rPr>
                <w:sz w:val="24"/>
              </w:rPr>
            </w:pPr>
          </w:p>
        </w:tc>
      </w:tr>
      <w:tr w:rsidR="00E902A8" w14:paraId="5ED8D359" w14:textId="77777777">
        <w:trPr>
          <w:trHeight w:val="686"/>
        </w:trPr>
        <w:tc>
          <w:tcPr>
            <w:tcW w:w="1191" w:type="dxa"/>
          </w:tcPr>
          <w:p w14:paraId="5EE50FC2"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30</w:t>
            </w:r>
          </w:p>
        </w:tc>
        <w:tc>
          <w:tcPr>
            <w:tcW w:w="7174" w:type="dxa"/>
          </w:tcPr>
          <w:p w14:paraId="149A684F" w14:textId="77777777" w:rsidR="00E902A8" w:rsidRDefault="00000000">
            <w:pPr>
              <w:pStyle w:val="TableParagraph"/>
              <w:spacing w:before="98" w:line="208" w:lineRule="auto"/>
              <w:ind w:left="62" w:firstLine="226"/>
              <w:rPr>
                <w:sz w:val="24"/>
              </w:rPr>
            </w:pPr>
            <w:r>
              <w:rPr>
                <w:sz w:val="24"/>
              </w:rPr>
              <w:t>Горная</w:t>
            </w:r>
            <w:r>
              <w:rPr>
                <w:spacing w:val="80"/>
                <w:sz w:val="24"/>
              </w:rPr>
              <w:t xml:space="preserve"> </w:t>
            </w:r>
            <w:r>
              <w:rPr>
                <w:sz w:val="24"/>
              </w:rPr>
              <w:t>порода</w:t>
            </w:r>
            <w:r>
              <w:rPr>
                <w:spacing w:val="80"/>
                <w:sz w:val="24"/>
              </w:rPr>
              <w:t xml:space="preserve"> </w:t>
            </w:r>
            <w:r>
              <w:rPr>
                <w:sz w:val="24"/>
              </w:rPr>
              <w:t>как</w:t>
            </w:r>
            <w:r>
              <w:rPr>
                <w:spacing w:val="80"/>
                <w:sz w:val="24"/>
              </w:rPr>
              <w:t xml:space="preserve"> </w:t>
            </w:r>
            <w:r>
              <w:rPr>
                <w:sz w:val="24"/>
              </w:rPr>
              <w:t>соединение</w:t>
            </w:r>
            <w:r>
              <w:rPr>
                <w:spacing w:val="80"/>
                <w:sz w:val="24"/>
              </w:rPr>
              <w:t xml:space="preserve"> </w:t>
            </w:r>
            <w:r>
              <w:rPr>
                <w:sz w:val="24"/>
              </w:rPr>
              <w:t>разных</w:t>
            </w:r>
            <w:r>
              <w:rPr>
                <w:spacing w:val="80"/>
                <w:sz w:val="24"/>
              </w:rPr>
              <w:t xml:space="preserve"> </w:t>
            </w:r>
            <w:r>
              <w:rPr>
                <w:sz w:val="24"/>
              </w:rPr>
              <w:t>минералов.</w:t>
            </w:r>
            <w:r>
              <w:rPr>
                <w:spacing w:val="80"/>
                <w:sz w:val="24"/>
              </w:rPr>
              <w:t xml:space="preserve"> </w:t>
            </w:r>
            <w:r>
              <w:rPr>
                <w:sz w:val="24"/>
              </w:rPr>
              <w:t xml:space="preserve">Примеры </w:t>
            </w:r>
            <w:r>
              <w:rPr>
                <w:spacing w:val="-2"/>
                <w:sz w:val="24"/>
              </w:rPr>
              <w:t>минералов</w:t>
            </w:r>
          </w:p>
        </w:tc>
        <w:tc>
          <w:tcPr>
            <w:tcW w:w="989" w:type="dxa"/>
          </w:tcPr>
          <w:p w14:paraId="02A06895" w14:textId="77777777" w:rsidR="00E902A8" w:rsidRDefault="00E902A8">
            <w:pPr>
              <w:pStyle w:val="TableParagraph"/>
              <w:rPr>
                <w:sz w:val="24"/>
              </w:rPr>
            </w:pPr>
          </w:p>
        </w:tc>
      </w:tr>
      <w:tr w:rsidR="00E902A8" w14:paraId="1D983620" w14:textId="77777777">
        <w:trPr>
          <w:trHeight w:val="441"/>
        </w:trPr>
        <w:tc>
          <w:tcPr>
            <w:tcW w:w="1191" w:type="dxa"/>
          </w:tcPr>
          <w:p w14:paraId="3F30F884"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31</w:t>
            </w:r>
          </w:p>
        </w:tc>
        <w:tc>
          <w:tcPr>
            <w:tcW w:w="7174" w:type="dxa"/>
          </w:tcPr>
          <w:p w14:paraId="54BAC21C" w14:textId="77777777" w:rsidR="00E902A8" w:rsidRDefault="00000000">
            <w:pPr>
              <w:pStyle w:val="TableParagraph"/>
              <w:spacing w:before="68"/>
              <w:ind w:left="288"/>
              <w:rPr>
                <w:sz w:val="24"/>
              </w:rPr>
            </w:pPr>
            <w:r>
              <w:rPr>
                <w:sz w:val="24"/>
              </w:rPr>
              <w:t>Полезные</w:t>
            </w:r>
            <w:r>
              <w:rPr>
                <w:spacing w:val="-3"/>
                <w:sz w:val="24"/>
              </w:rPr>
              <w:t xml:space="preserve"> </w:t>
            </w:r>
            <w:r>
              <w:rPr>
                <w:sz w:val="24"/>
              </w:rPr>
              <w:t>ископаемые</w:t>
            </w:r>
            <w:r>
              <w:rPr>
                <w:spacing w:val="-4"/>
                <w:sz w:val="24"/>
              </w:rPr>
              <w:t xml:space="preserve"> </w:t>
            </w:r>
            <w:r>
              <w:rPr>
                <w:sz w:val="24"/>
              </w:rPr>
              <w:t>-</w:t>
            </w:r>
            <w:r>
              <w:rPr>
                <w:spacing w:val="-4"/>
                <w:sz w:val="24"/>
              </w:rPr>
              <w:t xml:space="preserve"> </w:t>
            </w:r>
            <w:r>
              <w:rPr>
                <w:sz w:val="24"/>
              </w:rPr>
              <w:t>богатство</w:t>
            </w:r>
            <w:r>
              <w:rPr>
                <w:spacing w:val="-1"/>
                <w:sz w:val="24"/>
              </w:rPr>
              <w:t xml:space="preserve"> </w:t>
            </w:r>
            <w:r>
              <w:rPr>
                <w:sz w:val="24"/>
              </w:rPr>
              <w:t>земных</w:t>
            </w:r>
            <w:r>
              <w:rPr>
                <w:spacing w:val="-6"/>
                <w:sz w:val="24"/>
              </w:rPr>
              <w:t xml:space="preserve"> </w:t>
            </w:r>
            <w:r>
              <w:rPr>
                <w:spacing w:val="-4"/>
                <w:sz w:val="24"/>
              </w:rPr>
              <w:t>недр</w:t>
            </w:r>
          </w:p>
        </w:tc>
        <w:tc>
          <w:tcPr>
            <w:tcW w:w="989" w:type="dxa"/>
          </w:tcPr>
          <w:p w14:paraId="1BB58411" w14:textId="77777777" w:rsidR="00E902A8" w:rsidRDefault="00E902A8">
            <w:pPr>
              <w:pStyle w:val="TableParagraph"/>
              <w:rPr>
                <w:sz w:val="24"/>
              </w:rPr>
            </w:pPr>
          </w:p>
        </w:tc>
      </w:tr>
    </w:tbl>
    <w:p w14:paraId="73613B12" w14:textId="77777777" w:rsidR="00E902A8" w:rsidRDefault="00E902A8">
      <w:pPr>
        <w:pStyle w:val="TableParagraph"/>
        <w:rPr>
          <w:sz w:val="24"/>
        </w:rPr>
        <w:sectPr w:rsidR="00E902A8">
          <w:type w:val="continuous"/>
          <w:pgSz w:w="11910" w:h="16390"/>
          <w:pgMar w:top="1120" w:right="0" w:bottom="85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989"/>
      </w:tblGrid>
      <w:tr w:rsidR="00E902A8" w14:paraId="3D72BE2D" w14:textId="77777777">
        <w:trPr>
          <w:trHeight w:val="686"/>
        </w:trPr>
        <w:tc>
          <w:tcPr>
            <w:tcW w:w="1191" w:type="dxa"/>
          </w:tcPr>
          <w:p w14:paraId="74240C62"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32</w:t>
            </w:r>
          </w:p>
        </w:tc>
        <w:tc>
          <w:tcPr>
            <w:tcW w:w="7174" w:type="dxa"/>
          </w:tcPr>
          <w:p w14:paraId="25FC0CB4" w14:textId="77777777" w:rsidR="00E902A8" w:rsidRDefault="00000000">
            <w:pPr>
              <w:pStyle w:val="TableParagraph"/>
              <w:tabs>
                <w:tab w:val="left" w:pos="1693"/>
                <w:tab w:val="left" w:pos="3319"/>
                <w:tab w:val="left" w:pos="4542"/>
                <w:tab w:val="left" w:pos="5449"/>
              </w:tabs>
              <w:spacing w:before="102" w:line="208" w:lineRule="auto"/>
              <w:ind w:left="62" w:right="64" w:firstLine="226"/>
              <w:rPr>
                <w:sz w:val="24"/>
              </w:rPr>
            </w:pPr>
            <w:r>
              <w:rPr>
                <w:spacing w:val="-2"/>
                <w:sz w:val="24"/>
              </w:rPr>
              <w:t>Полезные</w:t>
            </w:r>
            <w:r>
              <w:rPr>
                <w:sz w:val="24"/>
              </w:rPr>
              <w:tab/>
            </w:r>
            <w:r>
              <w:rPr>
                <w:spacing w:val="-2"/>
                <w:sz w:val="24"/>
              </w:rPr>
              <w:t>ископаемые</w:t>
            </w:r>
            <w:r>
              <w:rPr>
                <w:sz w:val="24"/>
              </w:rPr>
              <w:tab/>
            </w:r>
            <w:r>
              <w:rPr>
                <w:spacing w:val="-2"/>
                <w:sz w:val="24"/>
              </w:rPr>
              <w:t>родного</w:t>
            </w:r>
            <w:r>
              <w:rPr>
                <w:sz w:val="24"/>
              </w:rPr>
              <w:tab/>
            </w:r>
            <w:r>
              <w:rPr>
                <w:spacing w:val="-4"/>
                <w:sz w:val="24"/>
              </w:rPr>
              <w:t>края:</w:t>
            </w:r>
            <w:r>
              <w:rPr>
                <w:sz w:val="24"/>
              </w:rPr>
              <w:tab/>
            </w:r>
            <w:r>
              <w:rPr>
                <w:spacing w:val="-2"/>
                <w:sz w:val="24"/>
              </w:rPr>
              <w:t xml:space="preserve">характеристика, </w:t>
            </w:r>
            <w:r>
              <w:rPr>
                <w:sz w:val="24"/>
              </w:rPr>
              <w:t>использование в хозяйственной деятельности региона</w:t>
            </w:r>
          </w:p>
        </w:tc>
        <w:tc>
          <w:tcPr>
            <w:tcW w:w="989" w:type="dxa"/>
          </w:tcPr>
          <w:p w14:paraId="51802E08" w14:textId="77777777" w:rsidR="00E902A8" w:rsidRDefault="00E902A8">
            <w:pPr>
              <w:pStyle w:val="TableParagraph"/>
              <w:rPr>
                <w:sz w:val="24"/>
              </w:rPr>
            </w:pPr>
          </w:p>
        </w:tc>
      </w:tr>
      <w:tr w:rsidR="00E902A8" w14:paraId="026CD420" w14:textId="77777777">
        <w:trPr>
          <w:trHeight w:val="441"/>
        </w:trPr>
        <w:tc>
          <w:tcPr>
            <w:tcW w:w="1191" w:type="dxa"/>
          </w:tcPr>
          <w:p w14:paraId="75F692F2"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33</w:t>
            </w:r>
          </w:p>
        </w:tc>
        <w:tc>
          <w:tcPr>
            <w:tcW w:w="7174" w:type="dxa"/>
          </w:tcPr>
          <w:p w14:paraId="0F703C83" w14:textId="77777777" w:rsidR="00E902A8" w:rsidRDefault="00000000">
            <w:pPr>
              <w:pStyle w:val="TableParagraph"/>
              <w:spacing w:before="68"/>
              <w:ind w:left="288"/>
              <w:rPr>
                <w:sz w:val="24"/>
              </w:rPr>
            </w:pPr>
            <w:r>
              <w:rPr>
                <w:sz w:val="24"/>
              </w:rPr>
              <w:t>Почва,</w:t>
            </w:r>
            <w:r>
              <w:rPr>
                <w:spacing w:val="-1"/>
                <w:sz w:val="24"/>
              </w:rPr>
              <w:t xml:space="preserve"> </w:t>
            </w:r>
            <w:r>
              <w:rPr>
                <w:sz w:val="24"/>
              </w:rPr>
              <w:t>ее</w:t>
            </w:r>
            <w:r>
              <w:rPr>
                <w:spacing w:val="3"/>
                <w:sz w:val="24"/>
              </w:rPr>
              <w:t xml:space="preserve"> </w:t>
            </w:r>
            <w:r>
              <w:rPr>
                <w:spacing w:val="-2"/>
                <w:sz w:val="24"/>
              </w:rPr>
              <w:t>состав</w:t>
            </w:r>
          </w:p>
        </w:tc>
        <w:tc>
          <w:tcPr>
            <w:tcW w:w="989" w:type="dxa"/>
          </w:tcPr>
          <w:p w14:paraId="5FCE24F6" w14:textId="77777777" w:rsidR="00E902A8" w:rsidRDefault="00E902A8">
            <w:pPr>
              <w:pStyle w:val="TableParagraph"/>
              <w:rPr>
                <w:sz w:val="24"/>
              </w:rPr>
            </w:pPr>
          </w:p>
        </w:tc>
      </w:tr>
      <w:tr w:rsidR="00E902A8" w14:paraId="723F1D52" w14:textId="77777777">
        <w:trPr>
          <w:trHeight w:val="446"/>
        </w:trPr>
        <w:tc>
          <w:tcPr>
            <w:tcW w:w="1191" w:type="dxa"/>
          </w:tcPr>
          <w:p w14:paraId="2412928A" w14:textId="77777777" w:rsidR="00E902A8" w:rsidRDefault="00000000">
            <w:pPr>
              <w:pStyle w:val="TableParagraph"/>
              <w:spacing w:before="74"/>
              <w:ind w:right="60"/>
              <w:jc w:val="right"/>
              <w:rPr>
                <w:sz w:val="24"/>
              </w:rPr>
            </w:pPr>
            <w:r>
              <w:rPr>
                <w:sz w:val="24"/>
              </w:rPr>
              <w:t>Урок</w:t>
            </w:r>
            <w:r>
              <w:rPr>
                <w:spacing w:val="2"/>
                <w:sz w:val="24"/>
              </w:rPr>
              <w:t xml:space="preserve"> </w:t>
            </w:r>
            <w:r>
              <w:rPr>
                <w:spacing w:val="-5"/>
                <w:sz w:val="24"/>
              </w:rPr>
              <w:t>34</w:t>
            </w:r>
          </w:p>
        </w:tc>
        <w:tc>
          <w:tcPr>
            <w:tcW w:w="7174" w:type="dxa"/>
          </w:tcPr>
          <w:p w14:paraId="778C737A" w14:textId="77777777" w:rsidR="00E902A8" w:rsidRDefault="00000000">
            <w:pPr>
              <w:pStyle w:val="TableParagraph"/>
              <w:spacing w:before="74"/>
              <w:ind w:left="288"/>
              <w:rPr>
                <w:sz w:val="24"/>
              </w:rPr>
            </w:pPr>
            <w:r>
              <w:rPr>
                <w:sz w:val="24"/>
              </w:rPr>
              <w:t>Бактерии</w:t>
            </w:r>
            <w:r>
              <w:rPr>
                <w:spacing w:val="-2"/>
                <w:sz w:val="24"/>
              </w:rPr>
              <w:t xml:space="preserve"> </w:t>
            </w:r>
            <w:r>
              <w:rPr>
                <w:sz w:val="24"/>
              </w:rPr>
              <w:t>-</w:t>
            </w:r>
            <w:r>
              <w:rPr>
                <w:spacing w:val="-4"/>
                <w:sz w:val="24"/>
              </w:rPr>
              <w:t xml:space="preserve"> </w:t>
            </w:r>
            <w:r>
              <w:rPr>
                <w:sz w:val="24"/>
              </w:rPr>
              <w:t>мельчайшие</w:t>
            </w:r>
            <w:r>
              <w:rPr>
                <w:spacing w:val="-7"/>
                <w:sz w:val="24"/>
              </w:rPr>
              <w:t xml:space="preserve"> </w:t>
            </w:r>
            <w:r>
              <w:rPr>
                <w:sz w:val="24"/>
              </w:rPr>
              <w:t>одноклеточные</w:t>
            </w:r>
            <w:r>
              <w:rPr>
                <w:spacing w:val="-7"/>
                <w:sz w:val="24"/>
              </w:rPr>
              <w:t xml:space="preserve"> </w:t>
            </w:r>
            <w:r>
              <w:rPr>
                <w:sz w:val="24"/>
              </w:rPr>
              <w:t>живые</w:t>
            </w:r>
            <w:r>
              <w:rPr>
                <w:spacing w:val="-6"/>
                <w:sz w:val="24"/>
              </w:rPr>
              <w:t xml:space="preserve"> </w:t>
            </w:r>
            <w:r>
              <w:rPr>
                <w:spacing w:val="-2"/>
                <w:sz w:val="24"/>
              </w:rPr>
              <w:t>существа</w:t>
            </w:r>
          </w:p>
        </w:tc>
        <w:tc>
          <w:tcPr>
            <w:tcW w:w="989" w:type="dxa"/>
          </w:tcPr>
          <w:p w14:paraId="6236FAC4" w14:textId="77777777" w:rsidR="00E902A8" w:rsidRDefault="00E902A8">
            <w:pPr>
              <w:pStyle w:val="TableParagraph"/>
              <w:rPr>
                <w:sz w:val="24"/>
              </w:rPr>
            </w:pPr>
          </w:p>
        </w:tc>
      </w:tr>
      <w:tr w:rsidR="00E902A8" w14:paraId="5FFAB95D" w14:textId="77777777">
        <w:trPr>
          <w:trHeight w:val="445"/>
        </w:trPr>
        <w:tc>
          <w:tcPr>
            <w:tcW w:w="1191" w:type="dxa"/>
          </w:tcPr>
          <w:p w14:paraId="7A54D71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35</w:t>
            </w:r>
          </w:p>
        </w:tc>
        <w:tc>
          <w:tcPr>
            <w:tcW w:w="7174" w:type="dxa"/>
          </w:tcPr>
          <w:p w14:paraId="23CD44FC" w14:textId="77777777" w:rsidR="00E902A8" w:rsidRDefault="00000000">
            <w:pPr>
              <w:pStyle w:val="TableParagraph"/>
              <w:spacing w:before="68"/>
              <w:ind w:left="288"/>
              <w:rPr>
                <w:sz w:val="24"/>
              </w:rPr>
            </w:pPr>
            <w:r>
              <w:rPr>
                <w:sz w:val="24"/>
              </w:rPr>
              <w:t>Разнообразие</w:t>
            </w:r>
            <w:r>
              <w:rPr>
                <w:spacing w:val="-9"/>
                <w:sz w:val="24"/>
              </w:rPr>
              <w:t xml:space="preserve"> </w:t>
            </w:r>
            <w:r>
              <w:rPr>
                <w:sz w:val="24"/>
              </w:rPr>
              <w:t>грибов:</w:t>
            </w:r>
            <w:r>
              <w:rPr>
                <w:spacing w:val="-6"/>
                <w:sz w:val="24"/>
              </w:rPr>
              <w:t xml:space="preserve"> </w:t>
            </w:r>
            <w:r>
              <w:rPr>
                <w:sz w:val="24"/>
              </w:rPr>
              <w:t>узнавание,</w:t>
            </w:r>
            <w:r>
              <w:rPr>
                <w:spacing w:val="-5"/>
                <w:sz w:val="24"/>
              </w:rPr>
              <w:t xml:space="preserve"> </w:t>
            </w:r>
            <w:r>
              <w:rPr>
                <w:sz w:val="24"/>
              </w:rPr>
              <w:t>называние,</w:t>
            </w:r>
            <w:r>
              <w:rPr>
                <w:spacing w:val="-8"/>
                <w:sz w:val="24"/>
              </w:rPr>
              <w:t xml:space="preserve"> </w:t>
            </w:r>
            <w:r>
              <w:rPr>
                <w:spacing w:val="-2"/>
                <w:sz w:val="24"/>
              </w:rPr>
              <w:t>описание</w:t>
            </w:r>
          </w:p>
        </w:tc>
        <w:tc>
          <w:tcPr>
            <w:tcW w:w="989" w:type="dxa"/>
          </w:tcPr>
          <w:p w14:paraId="14DC3C1C" w14:textId="77777777" w:rsidR="00E902A8" w:rsidRDefault="00E902A8">
            <w:pPr>
              <w:pStyle w:val="TableParagraph"/>
              <w:rPr>
                <w:sz w:val="24"/>
              </w:rPr>
            </w:pPr>
          </w:p>
        </w:tc>
      </w:tr>
      <w:tr w:rsidR="00E902A8" w14:paraId="1BEFC84E" w14:textId="77777777">
        <w:trPr>
          <w:trHeight w:val="681"/>
        </w:trPr>
        <w:tc>
          <w:tcPr>
            <w:tcW w:w="1191" w:type="dxa"/>
          </w:tcPr>
          <w:p w14:paraId="30A611A8"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36</w:t>
            </w:r>
          </w:p>
        </w:tc>
        <w:tc>
          <w:tcPr>
            <w:tcW w:w="7174" w:type="dxa"/>
          </w:tcPr>
          <w:p w14:paraId="6E0030F2" w14:textId="77777777" w:rsidR="00E902A8" w:rsidRDefault="00000000">
            <w:pPr>
              <w:pStyle w:val="TableParagraph"/>
              <w:spacing w:before="97" w:line="208" w:lineRule="auto"/>
              <w:ind w:left="62" w:firstLine="226"/>
              <w:rPr>
                <w:sz w:val="24"/>
              </w:rPr>
            </w:pPr>
            <w:r>
              <w:rPr>
                <w:sz w:val="24"/>
              </w:rPr>
              <w:t>Разнообразие растений: зависимость внешнего вида от условий и места обитания</w:t>
            </w:r>
          </w:p>
        </w:tc>
        <w:tc>
          <w:tcPr>
            <w:tcW w:w="989" w:type="dxa"/>
          </w:tcPr>
          <w:p w14:paraId="1862A8BB" w14:textId="77777777" w:rsidR="00E902A8" w:rsidRDefault="00E902A8">
            <w:pPr>
              <w:pStyle w:val="TableParagraph"/>
              <w:rPr>
                <w:sz w:val="24"/>
              </w:rPr>
            </w:pPr>
          </w:p>
        </w:tc>
      </w:tr>
      <w:tr w:rsidR="00E902A8" w14:paraId="014FDA5F" w14:textId="77777777">
        <w:trPr>
          <w:trHeight w:val="686"/>
        </w:trPr>
        <w:tc>
          <w:tcPr>
            <w:tcW w:w="1191" w:type="dxa"/>
          </w:tcPr>
          <w:p w14:paraId="58E41EEB"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37</w:t>
            </w:r>
          </w:p>
        </w:tc>
        <w:tc>
          <w:tcPr>
            <w:tcW w:w="7174" w:type="dxa"/>
          </w:tcPr>
          <w:p w14:paraId="4282FB42" w14:textId="77777777" w:rsidR="00E902A8" w:rsidRDefault="00000000">
            <w:pPr>
              <w:pStyle w:val="TableParagraph"/>
              <w:spacing w:before="103" w:line="208" w:lineRule="auto"/>
              <w:ind w:left="62" w:firstLine="226"/>
              <w:rPr>
                <w:sz w:val="24"/>
              </w:rPr>
            </w:pPr>
            <w:r>
              <w:rPr>
                <w:sz w:val="24"/>
              </w:rPr>
              <w:t>Растения</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названия</w:t>
            </w:r>
            <w:r>
              <w:rPr>
                <w:spacing w:val="40"/>
                <w:sz w:val="24"/>
              </w:rPr>
              <w:t xml:space="preserve"> </w:t>
            </w:r>
            <w:r>
              <w:rPr>
                <w:sz w:val="24"/>
              </w:rPr>
              <w:t>и</w:t>
            </w:r>
            <w:r>
              <w:rPr>
                <w:spacing w:val="40"/>
                <w:sz w:val="24"/>
              </w:rPr>
              <w:t xml:space="preserve"> </w:t>
            </w:r>
            <w:r>
              <w:rPr>
                <w:sz w:val="24"/>
              </w:rPr>
              <w:t>краткая</w:t>
            </w:r>
            <w:r>
              <w:rPr>
                <w:spacing w:val="40"/>
                <w:sz w:val="24"/>
              </w:rPr>
              <w:t xml:space="preserve"> </w:t>
            </w:r>
            <w:r>
              <w:rPr>
                <w:sz w:val="24"/>
              </w:rPr>
              <w:t>характеристика</w:t>
            </w:r>
            <w:r>
              <w:rPr>
                <w:spacing w:val="40"/>
                <w:sz w:val="24"/>
              </w:rPr>
              <w:t xml:space="preserve"> </w:t>
            </w:r>
            <w:r>
              <w:rPr>
                <w:sz w:val="24"/>
              </w:rPr>
              <w:t>(на основе наблюдения)</w:t>
            </w:r>
          </w:p>
        </w:tc>
        <w:tc>
          <w:tcPr>
            <w:tcW w:w="989" w:type="dxa"/>
          </w:tcPr>
          <w:p w14:paraId="35EDDD4E" w14:textId="77777777" w:rsidR="00E902A8" w:rsidRDefault="00E902A8">
            <w:pPr>
              <w:pStyle w:val="TableParagraph"/>
              <w:rPr>
                <w:sz w:val="24"/>
              </w:rPr>
            </w:pPr>
          </w:p>
        </w:tc>
      </w:tr>
      <w:tr w:rsidR="00E902A8" w14:paraId="02A520D1" w14:textId="77777777">
        <w:trPr>
          <w:trHeight w:val="441"/>
        </w:trPr>
        <w:tc>
          <w:tcPr>
            <w:tcW w:w="1191" w:type="dxa"/>
          </w:tcPr>
          <w:p w14:paraId="6F792A9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38</w:t>
            </w:r>
          </w:p>
        </w:tc>
        <w:tc>
          <w:tcPr>
            <w:tcW w:w="7174" w:type="dxa"/>
          </w:tcPr>
          <w:p w14:paraId="166449B7" w14:textId="77777777" w:rsidR="00E902A8" w:rsidRDefault="00000000">
            <w:pPr>
              <w:pStyle w:val="TableParagraph"/>
              <w:spacing w:before="68"/>
              <w:ind w:left="288"/>
              <w:rPr>
                <w:sz w:val="24"/>
              </w:rPr>
            </w:pPr>
            <w:r>
              <w:rPr>
                <w:sz w:val="24"/>
              </w:rPr>
              <w:t>Растения,</w:t>
            </w:r>
            <w:r>
              <w:rPr>
                <w:spacing w:val="-10"/>
                <w:sz w:val="24"/>
              </w:rPr>
              <w:t xml:space="preserve"> </w:t>
            </w:r>
            <w:r>
              <w:rPr>
                <w:sz w:val="24"/>
              </w:rPr>
              <w:t>используемые</w:t>
            </w:r>
            <w:r>
              <w:rPr>
                <w:spacing w:val="-5"/>
                <w:sz w:val="24"/>
              </w:rPr>
              <w:t xml:space="preserve"> </w:t>
            </w:r>
            <w:r>
              <w:rPr>
                <w:sz w:val="24"/>
              </w:rPr>
              <w:t>людьми</w:t>
            </w:r>
            <w:r>
              <w:rPr>
                <w:spacing w:val="-3"/>
                <w:sz w:val="24"/>
              </w:rPr>
              <w:t xml:space="preserve"> </w:t>
            </w:r>
            <w:r>
              <w:rPr>
                <w:sz w:val="24"/>
              </w:rPr>
              <w:t>в</w:t>
            </w:r>
            <w:r>
              <w:rPr>
                <w:spacing w:val="-4"/>
                <w:sz w:val="24"/>
              </w:rPr>
              <w:t xml:space="preserve"> </w:t>
            </w:r>
            <w:r>
              <w:rPr>
                <w:sz w:val="24"/>
              </w:rPr>
              <w:t>хозяйственной</w:t>
            </w:r>
            <w:r>
              <w:rPr>
                <w:spacing w:val="-7"/>
                <w:sz w:val="24"/>
              </w:rPr>
              <w:t xml:space="preserve"> </w:t>
            </w:r>
            <w:r>
              <w:rPr>
                <w:spacing w:val="-2"/>
                <w:sz w:val="24"/>
              </w:rPr>
              <w:t>деятельности</w:t>
            </w:r>
          </w:p>
        </w:tc>
        <w:tc>
          <w:tcPr>
            <w:tcW w:w="989" w:type="dxa"/>
          </w:tcPr>
          <w:p w14:paraId="206CA290" w14:textId="77777777" w:rsidR="00E902A8" w:rsidRDefault="00E902A8">
            <w:pPr>
              <w:pStyle w:val="TableParagraph"/>
              <w:rPr>
                <w:sz w:val="24"/>
              </w:rPr>
            </w:pPr>
          </w:p>
        </w:tc>
      </w:tr>
      <w:tr w:rsidR="00E902A8" w14:paraId="7544B31C" w14:textId="77777777">
        <w:trPr>
          <w:trHeight w:val="445"/>
        </w:trPr>
        <w:tc>
          <w:tcPr>
            <w:tcW w:w="1191" w:type="dxa"/>
          </w:tcPr>
          <w:p w14:paraId="13E8B5BD"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39</w:t>
            </w:r>
          </w:p>
        </w:tc>
        <w:tc>
          <w:tcPr>
            <w:tcW w:w="7174" w:type="dxa"/>
          </w:tcPr>
          <w:p w14:paraId="6190D5E6" w14:textId="77777777" w:rsidR="00E902A8" w:rsidRDefault="00000000">
            <w:pPr>
              <w:pStyle w:val="TableParagraph"/>
              <w:spacing w:before="73"/>
              <w:ind w:left="288"/>
              <w:rPr>
                <w:sz w:val="24"/>
              </w:rPr>
            </w:pPr>
            <w:r>
              <w:rPr>
                <w:sz w:val="24"/>
              </w:rPr>
              <w:t>Растение</w:t>
            </w:r>
            <w:r>
              <w:rPr>
                <w:spacing w:val="-3"/>
                <w:sz w:val="24"/>
              </w:rPr>
              <w:t xml:space="preserve"> </w:t>
            </w:r>
            <w:r>
              <w:rPr>
                <w:sz w:val="24"/>
              </w:rPr>
              <w:t>как</w:t>
            </w:r>
            <w:r>
              <w:rPr>
                <w:spacing w:val="-3"/>
                <w:sz w:val="24"/>
              </w:rPr>
              <w:t xml:space="preserve"> </w:t>
            </w:r>
            <w:r>
              <w:rPr>
                <w:sz w:val="24"/>
              </w:rPr>
              <w:t>живой</w:t>
            </w:r>
            <w:r>
              <w:rPr>
                <w:spacing w:val="-5"/>
                <w:sz w:val="24"/>
              </w:rPr>
              <w:t xml:space="preserve"> </w:t>
            </w:r>
            <w:r>
              <w:rPr>
                <w:spacing w:val="-2"/>
                <w:sz w:val="24"/>
              </w:rPr>
              <w:t>организм</w:t>
            </w:r>
          </w:p>
        </w:tc>
        <w:tc>
          <w:tcPr>
            <w:tcW w:w="989" w:type="dxa"/>
          </w:tcPr>
          <w:p w14:paraId="0C6AB8EA" w14:textId="77777777" w:rsidR="00E902A8" w:rsidRDefault="00E902A8">
            <w:pPr>
              <w:pStyle w:val="TableParagraph"/>
              <w:rPr>
                <w:sz w:val="24"/>
              </w:rPr>
            </w:pPr>
          </w:p>
        </w:tc>
      </w:tr>
      <w:tr w:rsidR="00E902A8" w14:paraId="378C055F" w14:textId="77777777">
        <w:trPr>
          <w:trHeight w:val="446"/>
        </w:trPr>
        <w:tc>
          <w:tcPr>
            <w:tcW w:w="1191" w:type="dxa"/>
          </w:tcPr>
          <w:p w14:paraId="67982BA9"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40</w:t>
            </w:r>
          </w:p>
        </w:tc>
        <w:tc>
          <w:tcPr>
            <w:tcW w:w="7174" w:type="dxa"/>
          </w:tcPr>
          <w:p w14:paraId="53CFE136" w14:textId="77777777" w:rsidR="00E902A8" w:rsidRDefault="00000000">
            <w:pPr>
              <w:pStyle w:val="TableParagraph"/>
              <w:spacing w:before="68"/>
              <w:ind w:left="288"/>
              <w:rPr>
                <w:sz w:val="24"/>
              </w:rPr>
            </w:pPr>
            <w:r>
              <w:rPr>
                <w:sz w:val="24"/>
              </w:rPr>
              <w:t>Как</w:t>
            </w:r>
            <w:r>
              <w:rPr>
                <w:spacing w:val="-4"/>
                <w:sz w:val="24"/>
              </w:rPr>
              <w:t xml:space="preserve"> </w:t>
            </w:r>
            <w:r>
              <w:rPr>
                <w:sz w:val="24"/>
              </w:rPr>
              <w:t>растения</w:t>
            </w:r>
            <w:r>
              <w:rPr>
                <w:spacing w:val="-1"/>
                <w:sz w:val="24"/>
              </w:rPr>
              <w:t xml:space="preserve"> </w:t>
            </w:r>
            <w:r>
              <w:rPr>
                <w:spacing w:val="-2"/>
                <w:sz w:val="24"/>
              </w:rPr>
              <w:t>размножаются?</w:t>
            </w:r>
          </w:p>
        </w:tc>
        <w:tc>
          <w:tcPr>
            <w:tcW w:w="989" w:type="dxa"/>
          </w:tcPr>
          <w:p w14:paraId="68FFC741" w14:textId="77777777" w:rsidR="00E902A8" w:rsidRDefault="00E902A8">
            <w:pPr>
              <w:pStyle w:val="TableParagraph"/>
              <w:rPr>
                <w:sz w:val="24"/>
              </w:rPr>
            </w:pPr>
          </w:p>
        </w:tc>
      </w:tr>
      <w:tr w:rsidR="00E902A8" w14:paraId="3AECE55B" w14:textId="77777777">
        <w:trPr>
          <w:trHeight w:val="681"/>
        </w:trPr>
        <w:tc>
          <w:tcPr>
            <w:tcW w:w="1191" w:type="dxa"/>
          </w:tcPr>
          <w:p w14:paraId="11B6D18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41</w:t>
            </w:r>
          </w:p>
        </w:tc>
        <w:tc>
          <w:tcPr>
            <w:tcW w:w="7174" w:type="dxa"/>
          </w:tcPr>
          <w:p w14:paraId="2D91BF01" w14:textId="77777777" w:rsidR="00E902A8" w:rsidRDefault="00000000">
            <w:pPr>
              <w:pStyle w:val="TableParagraph"/>
              <w:tabs>
                <w:tab w:val="left" w:pos="1419"/>
                <w:tab w:val="left" w:pos="2541"/>
                <w:tab w:val="left" w:pos="2983"/>
                <w:tab w:val="left" w:pos="3923"/>
                <w:tab w:val="left" w:pos="4378"/>
                <w:tab w:val="left" w:pos="5314"/>
                <w:tab w:val="left" w:pos="5856"/>
              </w:tabs>
              <w:spacing w:before="97" w:line="208" w:lineRule="auto"/>
              <w:ind w:left="62" w:right="68" w:firstLine="226"/>
              <w:rPr>
                <w:sz w:val="24"/>
              </w:rPr>
            </w:pPr>
            <w:r>
              <w:rPr>
                <w:spacing w:val="-2"/>
                <w:sz w:val="24"/>
              </w:rPr>
              <w:t>Развитие</w:t>
            </w:r>
            <w:r>
              <w:rPr>
                <w:sz w:val="24"/>
              </w:rPr>
              <w:tab/>
            </w:r>
            <w:r>
              <w:rPr>
                <w:spacing w:val="-2"/>
                <w:sz w:val="24"/>
              </w:rPr>
              <w:t>растения</w:t>
            </w:r>
            <w:r>
              <w:rPr>
                <w:sz w:val="24"/>
              </w:rPr>
              <w:tab/>
            </w:r>
            <w:r>
              <w:rPr>
                <w:spacing w:val="-6"/>
                <w:sz w:val="24"/>
              </w:rPr>
              <w:t>от</w:t>
            </w:r>
            <w:r>
              <w:rPr>
                <w:sz w:val="24"/>
              </w:rPr>
              <w:tab/>
            </w:r>
            <w:r>
              <w:rPr>
                <w:spacing w:val="-2"/>
                <w:sz w:val="24"/>
              </w:rPr>
              <w:t>семени</w:t>
            </w:r>
            <w:r>
              <w:rPr>
                <w:sz w:val="24"/>
              </w:rPr>
              <w:tab/>
            </w:r>
            <w:r>
              <w:rPr>
                <w:spacing w:val="-6"/>
                <w:sz w:val="24"/>
              </w:rPr>
              <w:t>до</w:t>
            </w:r>
            <w:r>
              <w:rPr>
                <w:sz w:val="24"/>
              </w:rPr>
              <w:tab/>
            </w:r>
            <w:r>
              <w:rPr>
                <w:spacing w:val="-2"/>
                <w:sz w:val="24"/>
              </w:rPr>
              <w:t>семени</w:t>
            </w:r>
            <w:r>
              <w:rPr>
                <w:sz w:val="24"/>
              </w:rPr>
              <w:tab/>
            </w:r>
            <w:r>
              <w:rPr>
                <w:spacing w:val="-4"/>
                <w:sz w:val="24"/>
              </w:rPr>
              <w:t>(по</w:t>
            </w:r>
            <w:r>
              <w:rPr>
                <w:sz w:val="24"/>
              </w:rPr>
              <w:tab/>
            </w:r>
            <w:r>
              <w:rPr>
                <w:spacing w:val="-2"/>
                <w:sz w:val="24"/>
              </w:rPr>
              <w:t xml:space="preserve">результатам </w:t>
            </w:r>
            <w:r>
              <w:rPr>
                <w:sz w:val="24"/>
              </w:rPr>
              <w:t>практических работ)</w:t>
            </w:r>
          </w:p>
        </w:tc>
        <w:tc>
          <w:tcPr>
            <w:tcW w:w="989" w:type="dxa"/>
          </w:tcPr>
          <w:p w14:paraId="4B59465B" w14:textId="77777777" w:rsidR="00E902A8" w:rsidRDefault="00000000">
            <w:pPr>
              <w:pStyle w:val="TableParagraph"/>
              <w:spacing w:before="188"/>
              <w:ind w:left="287"/>
              <w:rPr>
                <w:sz w:val="24"/>
              </w:rPr>
            </w:pPr>
            <w:r>
              <w:rPr>
                <w:spacing w:val="-10"/>
                <w:sz w:val="24"/>
              </w:rPr>
              <w:t>1</w:t>
            </w:r>
          </w:p>
        </w:tc>
      </w:tr>
      <w:tr w:rsidR="00E902A8" w14:paraId="03845D2B" w14:textId="77777777">
        <w:trPr>
          <w:trHeight w:val="446"/>
        </w:trPr>
        <w:tc>
          <w:tcPr>
            <w:tcW w:w="1191" w:type="dxa"/>
          </w:tcPr>
          <w:p w14:paraId="2D2794C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42</w:t>
            </w:r>
          </w:p>
        </w:tc>
        <w:tc>
          <w:tcPr>
            <w:tcW w:w="7174" w:type="dxa"/>
          </w:tcPr>
          <w:p w14:paraId="62842D8D" w14:textId="77777777" w:rsidR="00E902A8" w:rsidRDefault="00000000">
            <w:pPr>
              <w:pStyle w:val="TableParagraph"/>
              <w:spacing w:before="68"/>
              <w:ind w:left="288"/>
              <w:rPr>
                <w:sz w:val="24"/>
              </w:rPr>
            </w:pPr>
            <w:r>
              <w:rPr>
                <w:sz w:val="24"/>
              </w:rPr>
              <w:t>Условия</w:t>
            </w:r>
            <w:r>
              <w:rPr>
                <w:spacing w:val="-8"/>
                <w:sz w:val="24"/>
              </w:rPr>
              <w:t xml:space="preserve"> </w:t>
            </w:r>
            <w:r>
              <w:rPr>
                <w:sz w:val="24"/>
              </w:rPr>
              <w:t>роста</w:t>
            </w:r>
            <w:r>
              <w:rPr>
                <w:spacing w:val="-2"/>
                <w:sz w:val="24"/>
              </w:rPr>
              <w:t xml:space="preserve"> </w:t>
            </w:r>
            <w:r>
              <w:rPr>
                <w:sz w:val="24"/>
              </w:rPr>
              <w:t>и</w:t>
            </w:r>
            <w:r>
              <w:rPr>
                <w:spacing w:val="-4"/>
                <w:sz w:val="24"/>
              </w:rPr>
              <w:t xml:space="preserve"> </w:t>
            </w:r>
            <w:r>
              <w:rPr>
                <w:sz w:val="24"/>
              </w:rPr>
              <w:t>развития</w:t>
            </w:r>
            <w:r>
              <w:rPr>
                <w:spacing w:val="-1"/>
                <w:sz w:val="24"/>
              </w:rPr>
              <w:t xml:space="preserve"> </w:t>
            </w:r>
            <w:r>
              <w:rPr>
                <w:sz w:val="24"/>
              </w:rPr>
              <w:t>растения</w:t>
            </w:r>
            <w:r>
              <w:rPr>
                <w:spacing w:val="-6"/>
                <w:sz w:val="24"/>
              </w:rPr>
              <w:t xml:space="preserve"> </w:t>
            </w:r>
            <w:r>
              <w:rPr>
                <w:sz w:val="24"/>
              </w:rPr>
              <w:t>(по</w:t>
            </w:r>
            <w:r>
              <w:rPr>
                <w:spacing w:val="-1"/>
                <w:sz w:val="24"/>
              </w:rPr>
              <w:t xml:space="preserve"> </w:t>
            </w:r>
            <w:r>
              <w:rPr>
                <w:sz w:val="24"/>
              </w:rPr>
              <w:t>результатам</w:t>
            </w:r>
            <w:r>
              <w:rPr>
                <w:spacing w:val="1"/>
                <w:sz w:val="24"/>
              </w:rPr>
              <w:t xml:space="preserve"> </w:t>
            </w:r>
            <w:r>
              <w:rPr>
                <w:spacing w:val="-2"/>
                <w:sz w:val="24"/>
              </w:rPr>
              <w:t>наблюдений)</w:t>
            </w:r>
          </w:p>
        </w:tc>
        <w:tc>
          <w:tcPr>
            <w:tcW w:w="989" w:type="dxa"/>
          </w:tcPr>
          <w:p w14:paraId="03D45317" w14:textId="77777777" w:rsidR="00E902A8" w:rsidRDefault="00E902A8">
            <w:pPr>
              <w:pStyle w:val="TableParagraph"/>
              <w:rPr>
                <w:sz w:val="24"/>
              </w:rPr>
            </w:pPr>
          </w:p>
        </w:tc>
      </w:tr>
      <w:tr w:rsidR="00E902A8" w14:paraId="5C582208" w14:textId="77777777">
        <w:trPr>
          <w:trHeight w:val="441"/>
        </w:trPr>
        <w:tc>
          <w:tcPr>
            <w:tcW w:w="1191" w:type="dxa"/>
          </w:tcPr>
          <w:p w14:paraId="07F6FCDD"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43</w:t>
            </w:r>
          </w:p>
        </w:tc>
        <w:tc>
          <w:tcPr>
            <w:tcW w:w="7174" w:type="dxa"/>
          </w:tcPr>
          <w:p w14:paraId="294F4D47" w14:textId="77777777" w:rsidR="00E902A8" w:rsidRDefault="00000000">
            <w:pPr>
              <w:pStyle w:val="TableParagraph"/>
              <w:spacing w:before="68"/>
              <w:ind w:left="288"/>
              <w:rPr>
                <w:sz w:val="24"/>
              </w:rPr>
            </w:pPr>
            <w:r>
              <w:rPr>
                <w:sz w:val="24"/>
              </w:rPr>
              <w:t>Жизнь</w:t>
            </w:r>
            <w:r>
              <w:rPr>
                <w:spacing w:val="-5"/>
                <w:sz w:val="24"/>
              </w:rPr>
              <w:t xml:space="preserve"> </w:t>
            </w:r>
            <w:r>
              <w:rPr>
                <w:sz w:val="24"/>
              </w:rPr>
              <w:t>животных</w:t>
            </w:r>
            <w:r>
              <w:rPr>
                <w:spacing w:val="-6"/>
                <w:sz w:val="24"/>
              </w:rPr>
              <w:t xml:space="preserve"> </w:t>
            </w:r>
            <w:r>
              <w:rPr>
                <w:sz w:val="24"/>
              </w:rPr>
              <w:t>в разные</w:t>
            </w:r>
            <w:r>
              <w:rPr>
                <w:spacing w:val="-2"/>
                <w:sz w:val="24"/>
              </w:rPr>
              <w:t xml:space="preserve"> </w:t>
            </w:r>
            <w:r>
              <w:rPr>
                <w:sz w:val="24"/>
              </w:rPr>
              <w:t>времена</w:t>
            </w:r>
            <w:r>
              <w:rPr>
                <w:spacing w:val="-1"/>
                <w:sz w:val="24"/>
              </w:rPr>
              <w:t xml:space="preserve"> </w:t>
            </w:r>
            <w:r>
              <w:rPr>
                <w:spacing w:val="-4"/>
                <w:sz w:val="24"/>
              </w:rPr>
              <w:t>года</w:t>
            </w:r>
          </w:p>
        </w:tc>
        <w:tc>
          <w:tcPr>
            <w:tcW w:w="989" w:type="dxa"/>
          </w:tcPr>
          <w:p w14:paraId="62546FF6" w14:textId="77777777" w:rsidR="00E902A8" w:rsidRDefault="00E902A8">
            <w:pPr>
              <w:pStyle w:val="TableParagraph"/>
              <w:rPr>
                <w:sz w:val="24"/>
              </w:rPr>
            </w:pPr>
          </w:p>
        </w:tc>
      </w:tr>
      <w:tr w:rsidR="00E902A8" w14:paraId="053B7E76" w14:textId="77777777">
        <w:trPr>
          <w:trHeight w:val="686"/>
        </w:trPr>
        <w:tc>
          <w:tcPr>
            <w:tcW w:w="1191" w:type="dxa"/>
          </w:tcPr>
          <w:p w14:paraId="3C1E7BCD"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44</w:t>
            </w:r>
          </w:p>
        </w:tc>
        <w:tc>
          <w:tcPr>
            <w:tcW w:w="7174" w:type="dxa"/>
          </w:tcPr>
          <w:p w14:paraId="78803AB7" w14:textId="77777777" w:rsidR="00E902A8" w:rsidRDefault="00000000">
            <w:pPr>
              <w:pStyle w:val="TableParagraph"/>
              <w:tabs>
                <w:tab w:val="left" w:pos="1645"/>
                <w:tab w:val="left" w:pos="2748"/>
                <w:tab w:val="left" w:pos="3545"/>
                <w:tab w:val="left" w:pos="4911"/>
                <w:tab w:val="left" w:pos="6320"/>
              </w:tabs>
              <w:spacing w:before="102" w:line="208" w:lineRule="auto"/>
              <w:ind w:left="62" w:right="63" w:firstLine="226"/>
              <w:rPr>
                <w:sz w:val="24"/>
              </w:rPr>
            </w:pPr>
            <w:r>
              <w:rPr>
                <w:spacing w:val="-2"/>
                <w:sz w:val="24"/>
              </w:rPr>
              <w:t>Животные</w:t>
            </w:r>
            <w:r>
              <w:rPr>
                <w:sz w:val="24"/>
              </w:rPr>
              <w:tab/>
            </w:r>
            <w:r>
              <w:rPr>
                <w:spacing w:val="-2"/>
                <w:sz w:val="24"/>
              </w:rPr>
              <w:t>родного</w:t>
            </w:r>
            <w:r>
              <w:rPr>
                <w:sz w:val="24"/>
              </w:rPr>
              <w:tab/>
            </w:r>
            <w:r>
              <w:rPr>
                <w:spacing w:val="-4"/>
                <w:sz w:val="24"/>
              </w:rPr>
              <w:t>края:</w:t>
            </w:r>
            <w:r>
              <w:rPr>
                <w:sz w:val="24"/>
              </w:rPr>
              <w:tab/>
            </w:r>
            <w:r>
              <w:rPr>
                <w:spacing w:val="-2"/>
                <w:sz w:val="24"/>
              </w:rPr>
              <w:t>узнавание,</w:t>
            </w:r>
            <w:r>
              <w:rPr>
                <w:sz w:val="24"/>
              </w:rPr>
              <w:tab/>
            </w:r>
            <w:r>
              <w:rPr>
                <w:spacing w:val="-2"/>
                <w:sz w:val="24"/>
              </w:rPr>
              <w:t>называние,</w:t>
            </w:r>
            <w:r>
              <w:rPr>
                <w:sz w:val="24"/>
              </w:rPr>
              <w:tab/>
            </w:r>
            <w:r>
              <w:rPr>
                <w:spacing w:val="-2"/>
                <w:sz w:val="24"/>
              </w:rPr>
              <w:t>краткая характеристика</w:t>
            </w:r>
          </w:p>
        </w:tc>
        <w:tc>
          <w:tcPr>
            <w:tcW w:w="989" w:type="dxa"/>
          </w:tcPr>
          <w:p w14:paraId="6A59771D" w14:textId="77777777" w:rsidR="00E902A8" w:rsidRDefault="00E902A8">
            <w:pPr>
              <w:pStyle w:val="TableParagraph"/>
              <w:rPr>
                <w:sz w:val="24"/>
              </w:rPr>
            </w:pPr>
          </w:p>
        </w:tc>
      </w:tr>
      <w:tr w:rsidR="00E902A8" w14:paraId="0C06648E" w14:textId="77777777">
        <w:trPr>
          <w:trHeight w:val="681"/>
        </w:trPr>
        <w:tc>
          <w:tcPr>
            <w:tcW w:w="1191" w:type="dxa"/>
          </w:tcPr>
          <w:p w14:paraId="566F300F"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45</w:t>
            </w:r>
          </w:p>
        </w:tc>
        <w:tc>
          <w:tcPr>
            <w:tcW w:w="7174" w:type="dxa"/>
          </w:tcPr>
          <w:p w14:paraId="02939C53" w14:textId="77777777" w:rsidR="00E902A8" w:rsidRDefault="00000000">
            <w:pPr>
              <w:pStyle w:val="TableParagraph"/>
              <w:spacing w:before="68" w:line="258" w:lineRule="exact"/>
              <w:ind w:left="288"/>
              <w:rPr>
                <w:sz w:val="24"/>
              </w:rPr>
            </w:pPr>
            <w:r>
              <w:rPr>
                <w:sz w:val="24"/>
              </w:rPr>
              <w:t>Бережное</w:t>
            </w:r>
            <w:r>
              <w:rPr>
                <w:spacing w:val="-9"/>
                <w:sz w:val="24"/>
              </w:rPr>
              <w:t xml:space="preserve"> </w:t>
            </w:r>
            <w:r>
              <w:rPr>
                <w:sz w:val="24"/>
              </w:rPr>
              <w:t>отношение</w:t>
            </w:r>
            <w:r>
              <w:rPr>
                <w:spacing w:val="-2"/>
                <w:sz w:val="24"/>
              </w:rPr>
              <w:t xml:space="preserve"> </w:t>
            </w:r>
            <w:r>
              <w:rPr>
                <w:sz w:val="24"/>
              </w:rPr>
              <w:t>к</w:t>
            </w:r>
            <w:r>
              <w:rPr>
                <w:spacing w:val="-11"/>
                <w:sz w:val="24"/>
              </w:rPr>
              <w:t xml:space="preserve"> </w:t>
            </w:r>
            <w:r>
              <w:rPr>
                <w:sz w:val="24"/>
              </w:rPr>
              <w:t>животным</w:t>
            </w:r>
            <w:r>
              <w:rPr>
                <w:spacing w:val="-5"/>
                <w:sz w:val="24"/>
              </w:rPr>
              <w:t xml:space="preserve"> </w:t>
            </w:r>
            <w:r>
              <w:rPr>
                <w:sz w:val="24"/>
              </w:rPr>
              <w:t>-</w:t>
            </w:r>
            <w:r>
              <w:rPr>
                <w:spacing w:val="-4"/>
                <w:sz w:val="24"/>
              </w:rPr>
              <w:t xml:space="preserve"> </w:t>
            </w:r>
            <w:r>
              <w:rPr>
                <w:sz w:val="24"/>
              </w:rPr>
              <w:t>нравственная</w:t>
            </w:r>
            <w:r>
              <w:rPr>
                <w:spacing w:val="-1"/>
                <w:sz w:val="24"/>
              </w:rPr>
              <w:t xml:space="preserve"> </w:t>
            </w:r>
            <w:r>
              <w:rPr>
                <w:sz w:val="24"/>
              </w:rPr>
              <w:t>ценность</w:t>
            </w:r>
            <w:r>
              <w:rPr>
                <w:spacing w:val="-8"/>
                <w:sz w:val="24"/>
              </w:rPr>
              <w:t xml:space="preserve"> </w:t>
            </w:r>
            <w:r>
              <w:rPr>
                <w:spacing w:val="-2"/>
                <w:sz w:val="24"/>
              </w:rPr>
              <w:t>людей.</w:t>
            </w:r>
          </w:p>
          <w:p w14:paraId="73E0CCB4" w14:textId="77777777" w:rsidR="00E902A8" w:rsidRDefault="00000000">
            <w:pPr>
              <w:pStyle w:val="TableParagraph"/>
              <w:spacing w:line="258" w:lineRule="exact"/>
              <w:ind w:left="62"/>
              <w:rPr>
                <w:sz w:val="24"/>
              </w:rPr>
            </w:pPr>
            <w:r>
              <w:rPr>
                <w:sz w:val="24"/>
              </w:rPr>
              <w:t>Охрана</w:t>
            </w:r>
            <w:r>
              <w:rPr>
                <w:spacing w:val="-4"/>
                <w:sz w:val="24"/>
              </w:rPr>
              <w:t xml:space="preserve"> </w:t>
            </w:r>
            <w:r>
              <w:rPr>
                <w:sz w:val="24"/>
              </w:rPr>
              <w:t>животного мира</w:t>
            </w:r>
            <w:r>
              <w:rPr>
                <w:spacing w:val="-6"/>
                <w:sz w:val="24"/>
              </w:rPr>
              <w:t xml:space="preserve"> </w:t>
            </w:r>
            <w:r>
              <w:rPr>
                <w:sz w:val="24"/>
              </w:rPr>
              <w:t>в</w:t>
            </w:r>
            <w:r>
              <w:rPr>
                <w:spacing w:val="-2"/>
                <w:sz w:val="24"/>
              </w:rPr>
              <w:t xml:space="preserve"> России</w:t>
            </w:r>
          </w:p>
        </w:tc>
        <w:tc>
          <w:tcPr>
            <w:tcW w:w="989" w:type="dxa"/>
          </w:tcPr>
          <w:p w14:paraId="121A0A36" w14:textId="77777777" w:rsidR="00E902A8" w:rsidRDefault="00E902A8">
            <w:pPr>
              <w:pStyle w:val="TableParagraph"/>
              <w:rPr>
                <w:sz w:val="24"/>
              </w:rPr>
            </w:pPr>
          </w:p>
        </w:tc>
      </w:tr>
      <w:tr w:rsidR="00E902A8" w14:paraId="02DAFF1A" w14:textId="77777777">
        <w:trPr>
          <w:trHeight w:val="446"/>
        </w:trPr>
        <w:tc>
          <w:tcPr>
            <w:tcW w:w="1191" w:type="dxa"/>
          </w:tcPr>
          <w:p w14:paraId="6C4C5222"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46</w:t>
            </w:r>
          </w:p>
        </w:tc>
        <w:tc>
          <w:tcPr>
            <w:tcW w:w="7174" w:type="dxa"/>
          </w:tcPr>
          <w:p w14:paraId="46F7C52F" w14:textId="77777777" w:rsidR="00E902A8" w:rsidRDefault="00000000">
            <w:pPr>
              <w:pStyle w:val="TableParagraph"/>
              <w:spacing w:before="73"/>
              <w:ind w:left="288"/>
              <w:rPr>
                <w:sz w:val="24"/>
              </w:rPr>
            </w:pPr>
            <w:r>
              <w:rPr>
                <w:sz w:val="24"/>
              </w:rPr>
              <w:t>Как</w:t>
            </w:r>
            <w:r>
              <w:rPr>
                <w:spacing w:val="-2"/>
                <w:sz w:val="24"/>
              </w:rPr>
              <w:t xml:space="preserve"> </w:t>
            </w:r>
            <w:r>
              <w:rPr>
                <w:sz w:val="24"/>
              </w:rPr>
              <w:t>животные</w:t>
            </w:r>
            <w:r>
              <w:rPr>
                <w:spacing w:val="-1"/>
                <w:sz w:val="24"/>
              </w:rPr>
              <w:t xml:space="preserve"> </w:t>
            </w:r>
            <w:r>
              <w:rPr>
                <w:spacing w:val="-2"/>
                <w:sz w:val="24"/>
              </w:rPr>
              <w:t>питаются?</w:t>
            </w:r>
          </w:p>
        </w:tc>
        <w:tc>
          <w:tcPr>
            <w:tcW w:w="989" w:type="dxa"/>
          </w:tcPr>
          <w:p w14:paraId="2A546608" w14:textId="77777777" w:rsidR="00E902A8" w:rsidRDefault="00E902A8">
            <w:pPr>
              <w:pStyle w:val="TableParagraph"/>
              <w:rPr>
                <w:sz w:val="24"/>
              </w:rPr>
            </w:pPr>
          </w:p>
        </w:tc>
      </w:tr>
      <w:tr w:rsidR="00E902A8" w14:paraId="31F406C5" w14:textId="77777777">
        <w:trPr>
          <w:trHeight w:val="686"/>
        </w:trPr>
        <w:tc>
          <w:tcPr>
            <w:tcW w:w="1191" w:type="dxa"/>
          </w:tcPr>
          <w:p w14:paraId="267932C8"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47</w:t>
            </w:r>
          </w:p>
        </w:tc>
        <w:tc>
          <w:tcPr>
            <w:tcW w:w="7174" w:type="dxa"/>
          </w:tcPr>
          <w:p w14:paraId="129DEE30" w14:textId="77777777" w:rsidR="00E902A8" w:rsidRDefault="00000000">
            <w:pPr>
              <w:pStyle w:val="TableParagraph"/>
              <w:spacing w:before="97" w:line="208" w:lineRule="auto"/>
              <w:ind w:left="62" w:firstLine="226"/>
              <w:rPr>
                <w:sz w:val="24"/>
              </w:rPr>
            </w:pPr>
            <w:r>
              <w:rPr>
                <w:sz w:val="24"/>
              </w:rPr>
              <w:t>Особенности дыхания животных разных классов (звери - легкие; рыбы - жабры; насекомые - трахеи)</w:t>
            </w:r>
          </w:p>
        </w:tc>
        <w:tc>
          <w:tcPr>
            <w:tcW w:w="989" w:type="dxa"/>
          </w:tcPr>
          <w:p w14:paraId="4FC77583" w14:textId="77777777" w:rsidR="00E902A8" w:rsidRDefault="00E902A8">
            <w:pPr>
              <w:pStyle w:val="TableParagraph"/>
              <w:rPr>
                <w:sz w:val="24"/>
              </w:rPr>
            </w:pPr>
          </w:p>
        </w:tc>
      </w:tr>
      <w:tr w:rsidR="00E902A8" w14:paraId="3A8C9F4C" w14:textId="77777777">
        <w:trPr>
          <w:trHeight w:val="441"/>
        </w:trPr>
        <w:tc>
          <w:tcPr>
            <w:tcW w:w="1191" w:type="dxa"/>
          </w:tcPr>
          <w:p w14:paraId="79B487C8"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48</w:t>
            </w:r>
          </w:p>
        </w:tc>
        <w:tc>
          <w:tcPr>
            <w:tcW w:w="7174" w:type="dxa"/>
          </w:tcPr>
          <w:p w14:paraId="1DCA0A28" w14:textId="77777777" w:rsidR="00E902A8" w:rsidRDefault="00000000">
            <w:pPr>
              <w:pStyle w:val="TableParagraph"/>
              <w:spacing w:before="68"/>
              <w:ind w:left="288"/>
              <w:rPr>
                <w:sz w:val="24"/>
              </w:rPr>
            </w:pPr>
            <w:r>
              <w:rPr>
                <w:sz w:val="24"/>
              </w:rPr>
              <w:t>Размножение</w:t>
            </w:r>
            <w:r>
              <w:rPr>
                <w:spacing w:val="-3"/>
                <w:sz w:val="24"/>
              </w:rPr>
              <w:t xml:space="preserve"> </w:t>
            </w:r>
            <w:r>
              <w:rPr>
                <w:sz w:val="24"/>
              </w:rPr>
              <w:t>и</w:t>
            </w:r>
            <w:r>
              <w:rPr>
                <w:spacing w:val="-6"/>
                <w:sz w:val="24"/>
              </w:rPr>
              <w:t xml:space="preserve"> </w:t>
            </w:r>
            <w:r>
              <w:rPr>
                <w:sz w:val="24"/>
              </w:rPr>
              <w:t>развитие</w:t>
            </w:r>
            <w:r>
              <w:rPr>
                <w:spacing w:val="-3"/>
                <w:sz w:val="24"/>
              </w:rPr>
              <w:t xml:space="preserve"> </w:t>
            </w:r>
            <w:r>
              <w:rPr>
                <w:sz w:val="24"/>
              </w:rPr>
              <w:t>рыб, птиц,</w:t>
            </w:r>
            <w:r>
              <w:rPr>
                <w:spacing w:val="-4"/>
                <w:sz w:val="24"/>
              </w:rPr>
              <w:t xml:space="preserve"> </w:t>
            </w:r>
            <w:r>
              <w:rPr>
                <w:spacing w:val="-2"/>
                <w:sz w:val="24"/>
              </w:rPr>
              <w:t>земноводных</w:t>
            </w:r>
          </w:p>
        </w:tc>
        <w:tc>
          <w:tcPr>
            <w:tcW w:w="989" w:type="dxa"/>
          </w:tcPr>
          <w:p w14:paraId="6AF455CE" w14:textId="77777777" w:rsidR="00E902A8" w:rsidRDefault="00E902A8">
            <w:pPr>
              <w:pStyle w:val="TableParagraph"/>
              <w:rPr>
                <w:sz w:val="24"/>
              </w:rPr>
            </w:pPr>
          </w:p>
        </w:tc>
      </w:tr>
      <w:tr w:rsidR="00E902A8" w14:paraId="76316ED4" w14:textId="77777777">
        <w:trPr>
          <w:trHeight w:val="926"/>
        </w:trPr>
        <w:tc>
          <w:tcPr>
            <w:tcW w:w="1191" w:type="dxa"/>
          </w:tcPr>
          <w:p w14:paraId="3FC7E9F8" w14:textId="77777777" w:rsidR="00E902A8" w:rsidRDefault="00E902A8">
            <w:pPr>
              <w:pStyle w:val="TableParagraph"/>
              <w:spacing w:before="37"/>
              <w:rPr>
                <w:sz w:val="24"/>
              </w:rPr>
            </w:pPr>
          </w:p>
          <w:p w14:paraId="7367B43E" w14:textId="77777777" w:rsidR="00E902A8" w:rsidRDefault="00000000">
            <w:pPr>
              <w:pStyle w:val="TableParagraph"/>
              <w:spacing w:before="1"/>
              <w:ind w:right="60"/>
              <w:jc w:val="right"/>
              <w:rPr>
                <w:sz w:val="24"/>
              </w:rPr>
            </w:pPr>
            <w:r>
              <w:rPr>
                <w:sz w:val="24"/>
              </w:rPr>
              <w:t>Урок</w:t>
            </w:r>
            <w:r>
              <w:rPr>
                <w:spacing w:val="2"/>
                <w:sz w:val="24"/>
              </w:rPr>
              <w:t xml:space="preserve"> </w:t>
            </w:r>
            <w:r>
              <w:rPr>
                <w:spacing w:val="-5"/>
                <w:sz w:val="24"/>
              </w:rPr>
              <w:t>49</w:t>
            </w:r>
          </w:p>
        </w:tc>
        <w:tc>
          <w:tcPr>
            <w:tcW w:w="7174" w:type="dxa"/>
          </w:tcPr>
          <w:p w14:paraId="6C7AB6F7" w14:textId="77777777" w:rsidR="00E902A8" w:rsidRDefault="00000000">
            <w:pPr>
              <w:pStyle w:val="TableParagraph"/>
              <w:spacing w:before="102" w:line="208" w:lineRule="auto"/>
              <w:ind w:left="62" w:right="57" w:firstLine="226"/>
              <w:jc w:val="both"/>
              <w:rPr>
                <w:sz w:val="24"/>
              </w:rPr>
            </w:pPr>
            <w:r>
              <w:rPr>
                <w:sz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989" w:type="dxa"/>
          </w:tcPr>
          <w:p w14:paraId="3ACA1918" w14:textId="77777777" w:rsidR="00E902A8" w:rsidRDefault="00E902A8">
            <w:pPr>
              <w:pStyle w:val="TableParagraph"/>
              <w:rPr>
                <w:sz w:val="24"/>
              </w:rPr>
            </w:pPr>
          </w:p>
        </w:tc>
      </w:tr>
      <w:tr w:rsidR="00E902A8" w14:paraId="2258E3D4" w14:textId="77777777">
        <w:trPr>
          <w:trHeight w:val="441"/>
        </w:trPr>
        <w:tc>
          <w:tcPr>
            <w:tcW w:w="1191" w:type="dxa"/>
          </w:tcPr>
          <w:p w14:paraId="6175B54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50</w:t>
            </w:r>
          </w:p>
        </w:tc>
        <w:tc>
          <w:tcPr>
            <w:tcW w:w="7174" w:type="dxa"/>
          </w:tcPr>
          <w:p w14:paraId="7BB90F3B" w14:textId="77777777" w:rsidR="00E902A8" w:rsidRDefault="00000000">
            <w:pPr>
              <w:pStyle w:val="TableParagraph"/>
              <w:spacing w:before="68"/>
              <w:ind w:left="288"/>
              <w:rPr>
                <w:sz w:val="24"/>
              </w:rPr>
            </w:pPr>
            <w:r>
              <w:rPr>
                <w:sz w:val="24"/>
              </w:rPr>
              <w:t>Естественные</w:t>
            </w:r>
            <w:r>
              <w:rPr>
                <w:spacing w:val="-10"/>
                <w:sz w:val="24"/>
              </w:rPr>
              <w:t xml:space="preserve"> </w:t>
            </w:r>
            <w:r>
              <w:rPr>
                <w:sz w:val="24"/>
              </w:rPr>
              <w:t>природные</w:t>
            </w:r>
            <w:r>
              <w:rPr>
                <w:spacing w:val="-7"/>
                <w:sz w:val="24"/>
              </w:rPr>
              <w:t xml:space="preserve"> </w:t>
            </w:r>
            <w:r>
              <w:rPr>
                <w:sz w:val="24"/>
              </w:rPr>
              <w:t>сообщества:</w:t>
            </w:r>
            <w:r>
              <w:rPr>
                <w:spacing w:val="-2"/>
                <w:sz w:val="24"/>
              </w:rPr>
              <w:t xml:space="preserve"> </w:t>
            </w:r>
            <w:r>
              <w:rPr>
                <w:sz w:val="24"/>
              </w:rPr>
              <w:t>лес,</w:t>
            </w:r>
            <w:r>
              <w:rPr>
                <w:spacing w:val="-5"/>
                <w:sz w:val="24"/>
              </w:rPr>
              <w:t xml:space="preserve"> </w:t>
            </w:r>
            <w:r>
              <w:rPr>
                <w:sz w:val="24"/>
              </w:rPr>
              <w:t>луг, водоем,</w:t>
            </w:r>
            <w:r>
              <w:rPr>
                <w:spacing w:val="1"/>
                <w:sz w:val="24"/>
              </w:rPr>
              <w:t xml:space="preserve"> </w:t>
            </w:r>
            <w:r>
              <w:rPr>
                <w:spacing w:val="-2"/>
                <w:sz w:val="24"/>
              </w:rPr>
              <w:t>степь</w:t>
            </w:r>
          </w:p>
        </w:tc>
        <w:tc>
          <w:tcPr>
            <w:tcW w:w="989" w:type="dxa"/>
          </w:tcPr>
          <w:p w14:paraId="058A367C" w14:textId="77777777" w:rsidR="00E902A8" w:rsidRDefault="00E902A8">
            <w:pPr>
              <w:pStyle w:val="TableParagraph"/>
              <w:rPr>
                <w:sz w:val="24"/>
              </w:rPr>
            </w:pPr>
          </w:p>
        </w:tc>
      </w:tr>
      <w:tr w:rsidR="00E902A8" w14:paraId="24CA22D0" w14:textId="77777777">
        <w:trPr>
          <w:trHeight w:val="686"/>
        </w:trPr>
        <w:tc>
          <w:tcPr>
            <w:tcW w:w="1191" w:type="dxa"/>
          </w:tcPr>
          <w:p w14:paraId="4728F902"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51</w:t>
            </w:r>
          </w:p>
        </w:tc>
        <w:tc>
          <w:tcPr>
            <w:tcW w:w="7174" w:type="dxa"/>
          </w:tcPr>
          <w:p w14:paraId="09E59606" w14:textId="77777777" w:rsidR="00E902A8" w:rsidRDefault="00000000">
            <w:pPr>
              <w:pStyle w:val="TableParagraph"/>
              <w:spacing w:before="102" w:line="208" w:lineRule="auto"/>
              <w:ind w:left="62" w:firstLine="226"/>
              <w:rPr>
                <w:sz w:val="24"/>
              </w:rPr>
            </w:pPr>
            <w:r>
              <w:rPr>
                <w:sz w:val="24"/>
              </w:rPr>
              <w:t>Искусственные</w:t>
            </w:r>
            <w:r>
              <w:rPr>
                <w:spacing w:val="40"/>
                <w:sz w:val="24"/>
              </w:rPr>
              <w:t xml:space="preserve"> </w:t>
            </w:r>
            <w:r>
              <w:rPr>
                <w:sz w:val="24"/>
              </w:rPr>
              <w:t>природные</w:t>
            </w:r>
            <w:r>
              <w:rPr>
                <w:spacing w:val="40"/>
                <w:sz w:val="24"/>
              </w:rPr>
              <w:t xml:space="preserve"> </w:t>
            </w:r>
            <w:r>
              <w:rPr>
                <w:sz w:val="24"/>
              </w:rPr>
              <w:t>сообщества,</w:t>
            </w:r>
            <w:r>
              <w:rPr>
                <w:spacing w:val="40"/>
                <w:sz w:val="24"/>
              </w:rPr>
              <w:t xml:space="preserve"> </w:t>
            </w:r>
            <w:r>
              <w:rPr>
                <w:sz w:val="24"/>
              </w:rPr>
              <w:t>созданные</w:t>
            </w:r>
            <w:r>
              <w:rPr>
                <w:spacing w:val="40"/>
                <w:sz w:val="24"/>
              </w:rPr>
              <w:t xml:space="preserve"> </w:t>
            </w:r>
            <w:r>
              <w:rPr>
                <w:sz w:val="24"/>
              </w:rPr>
              <w:t>человеком</w:t>
            </w:r>
            <w:r>
              <w:rPr>
                <w:spacing w:val="40"/>
                <w:sz w:val="24"/>
              </w:rPr>
              <w:t xml:space="preserve"> </w:t>
            </w:r>
            <w:r>
              <w:rPr>
                <w:sz w:val="24"/>
              </w:rPr>
              <w:t>- пруд, поле, парк, огород</w:t>
            </w:r>
          </w:p>
        </w:tc>
        <w:tc>
          <w:tcPr>
            <w:tcW w:w="989" w:type="dxa"/>
          </w:tcPr>
          <w:p w14:paraId="47B924EB" w14:textId="77777777" w:rsidR="00E902A8" w:rsidRDefault="00E902A8">
            <w:pPr>
              <w:pStyle w:val="TableParagraph"/>
              <w:rPr>
                <w:sz w:val="24"/>
              </w:rPr>
            </w:pPr>
          </w:p>
        </w:tc>
      </w:tr>
      <w:tr w:rsidR="00E902A8" w14:paraId="7BFD5DEB" w14:textId="77777777">
        <w:trPr>
          <w:trHeight w:val="686"/>
        </w:trPr>
        <w:tc>
          <w:tcPr>
            <w:tcW w:w="1191" w:type="dxa"/>
          </w:tcPr>
          <w:p w14:paraId="79A65E6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52</w:t>
            </w:r>
          </w:p>
        </w:tc>
        <w:tc>
          <w:tcPr>
            <w:tcW w:w="7174" w:type="dxa"/>
          </w:tcPr>
          <w:p w14:paraId="7E8165C4" w14:textId="77777777" w:rsidR="00E902A8" w:rsidRDefault="00000000">
            <w:pPr>
              <w:pStyle w:val="TableParagraph"/>
              <w:spacing w:before="97" w:line="208" w:lineRule="auto"/>
              <w:ind w:left="62" w:firstLine="226"/>
              <w:rPr>
                <w:sz w:val="24"/>
              </w:rPr>
            </w:pPr>
            <w:r>
              <w:rPr>
                <w:sz w:val="24"/>
              </w:rPr>
              <w:t>Природные</w:t>
            </w:r>
            <w:r>
              <w:rPr>
                <w:spacing w:val="-3"/>
                <w:sz w:val="24"/>
              </w:rPr>
              <w:t xml:space="preserve"> </w:t>
            </w:r>
            <w:r>
              <w:rPr>
                <w:sz w:val="24"/>
              </w:rPr>
              <w:t>сообщества родного края - два-три</w:t>
            </w:r>
            <w:r>
              <w:rPr>
                <w:spacing w:val="-1"/>
                <w:sz w:val="24"/>
              </w:rPr>
              <w:t xml:space="preserve"> </w:t>
            </w:r>
            <w:r>
              <w:rPr>
                <w:sz w:val="24"/>
              </w:rPr>
              <w:t>примера на</w:t>
            </w:r>
            <w:r>
              <w:rPr>
                <w:spacing w:val="-8"/>
                <w:sz w:val="24"/>
              </w:rPr>
              <w:t xml:space="preserve"> </w:t>
            </w:r>
            <w:r>
              <w:rPr>
                <w:sz w:val="24"/>
              </w:rPr>
              <w:t xml:space="preserve">основе </w:t>
            </w:r>
            <w:r>
              <w:rPr>
                <w:spacing w:val="-2"/>
                <w:sz w:val="24"/>
              </w:rPr>
              <w:t>наблюдения</w:t>
            </w:r>
          </w:p>
        </w:tc>
        <w:tc>
          <w:tcPr>
            <w:tcW w:w="989" w:type="dxa"/>
          </w:tcPr>
          <w:p w14:paraId="452A1F3E" w14:textId="77777777" w:rsidR="00E902A8" w:rsidRDefault="00E902A8">
            <w:pPr>
              <w:pStyle w:val="TableParagraph"/>
              <w:rPr>
                <w:sz w:val="24"/>
              </w:rPr>
            </w:pPr>
          </w:p>
        </w:tc>
      </w:tr>
      <w:tr w:rsidR="00E902A8" w14:paraId="5DC21C47" w14:textId="77777777">
        <w:trPr>
          <w:trHeight w:val="681"/>
        </w:trPr>
        <w:tc>
          <w:tcPr>
            <w:tcW w:w="1191" w:type="dxa"/>
          </w:tcPr>
          <w:p w14:paraId="4208FCC1"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53</w:t>
            </w:r>
          </w:p>
        </w:tc>
        <w:tc>
          <w:tcPr>
            <w:tcW w:w="7174" w:type="dxa"/>
          </w:tcPr>
          <w:p w14:paraId="6DD53FAB" w14:textId="77777777" w:rsidR="00E902A8" w:rsidRDefault="00000000">
            <w:pPr>
              <w:pStyle w:val="TableParagraph"/>
              <w:tabs>
                <w:tab w:val="left" w:pos="1290"/>
                <w:tab w:val="left" w:pos="3094"/>
                <w:tab w:val="left" w:pos="3526"/>
                <w:tab w:val="left" w:pos="4768"/>
                <w:tab w:val="left" w:pos="6135"/>
              </w:tabs>
              <w:spacing w:before="97" w:line="208" w:lineRule="auto"/>
              <w:ind w:left="62" w:right="59" w:firstLine="226"/>
              <w:rPr>
                <w:sz w:val="24"/>
              </w:rPr>
            </w:pPr>
            <w:r>
              <w:rPr>
                <w:spacing w:val="-2"/>
                <w:sz w:val="24"/>
              </w:rPr>
              <w:t>Общее</w:t>
            </w:r>
            <w:r>
              <w:rPr>
                <w:sz w:val="24"/>
              </w:rPr>
              <w:tab/>
            </w:r>
            <w:r>
              <w:rPr>
                <w:spacing w:val="-2"/>
                <w:sz w:val="24"/>
              </w:rPr>
              <w:t>представление</w:t>
            </w:r>
            <w:r>
              <w:rPr>
                <w:sz w:val="24"/>
              </w:rPr>
              <w:tab/>
            </w:r>
            <w:r>
              <w:rPr>
                <w:spacing w:val="-10"/>
                <w:sz w:val="24"/>
              </w:rPr>
              <w:t>о</w:t>
            </w:r>
            <w:r>
              <w:rPr>
                <w:sz w:val="24"/>
              </w:rPr>
              <w:tab/>
            </w:r>
            <w:r>
              <w:rPr>
                <w:spacing w:val="-2"/>
                <w:sz w:val="24"/>
              </w:rPr>
              <w:t>строении</w:t>
            </w:r>
            <w:r>
              <w:rPr>
                <w:sz w:val="24"/>
              </w:rPr>
              <w:tab/>
            </w:r>
            <w:r>
              <w:rPr>
                <w:spacing w:val="-2"/>
                <w:sz w:val="24"/>
              </w:rPr>
              <w:t>организма</w:t>
            </w:r>
            <w:r>
              <w:rPr>
                <w:sz w:val="24"/>
              </w:rPr>
              <w:tab/>
            </w:r>
            <w:r>
              <w:rPr>
                <w:spacing w:val="-2"/>
                <w:sz w:val="24"/>
              </w:rPr>
              <w:t xml:space="preserve">человека. </w:t>
            </w:r>
            <w:r>
              <w:rPr>
                <w:sz w:val="24"/>
              </w:rPr>
              <w:t>Температура тела, частота пульса как показатели здоровья</w:t>
            </w:r>
            <w:r>
              <w:rPr>
                <w:spacing w:val="-3"/>
                <w:sz w:val="24"/>
              </w:rPr>
              <w:t xml:space="preserve"> </w:t>
            </w:r>
            <w:r>
              <w:rPr>
                <w:sz w:val="24"/>
              </w:rPr>
              <w:t>человека</w:t>
            </w:r>
          </w:p>
        </w:tc>
        <w:tc>
          <w:tcPr>
            <w:tcW w:w="989" w:type="dxa"/>
          </w:tcPr>
          <w:p w14:paraId="28F86EDF" w14:textId="77777777" w:rsidR="00E902A8" w:rsidRDefault="00E902A8">
            <w:pPr>
              <w:pStyle w:val="TableParagraph"/>
              <w:rPr>
                <w:sz w:val="24"/>
              </w:rPr>
            </w:pPr>
          </w:p>
        </w:tc>
      </w:tr>
      <w:tr w:rsidR="00E902A8" w14:paraId="797FB1FE" w14:textId="77777777">
        <w:trPr>
          <w:trHeight w:val="446"/>
        </w:trPr>
        <w:tc>
          <w:tcPr>
            <w:tcW w:w="1191" w:type="dxa"/>
          </w:tcPr>
          <w:p w14:paraId="7AC3C3A1"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54</w:t>
            </w:r>
          </w:p>
        </w:tc>
        <w:tc>
          <w:tcPr>
            <w:tcW w:w="7174" w:type="dxa"/>
          </w:tcPr>
          <w:p w14:paraId="4334F0A6" w14:textId="77777777" w:rsidR="00E902A8" w:rsidRDefault="00000000">
            <w:pPr>
              <w:pStyle w:val="TableParagraph"/>
              <w:spacing w:before="69"/>
              <w:ind w:left="288"/>
              <w:rPr>
                <w:sz w:val="24"/>
              </w:rPr>
            </w:pPr>
            <w:r>
              <w:rPr>
                <w:sz w:val="24"/>
              </w:rPr>
              <w:t>Опорно-двигательная</w:t>
            </w:r>
            <w:r>
              <w:rPr>
                <w:spacing w:val="-4"/>
                <w:sz w:val="24"/>
              </w:rPr>
              <w:t xml:space="preserve"> </w:t>
            </w:r>
            <w:r>
              <w:rPr>
                <w:sz w:val="24"/>
              </w:rPr>
              <w:t>система</w:t>
            </w:r>
            <w:r>
              <w:rPr>
                <w:spacing w:val="-6"/>
                <w:sz w:val="24"/>
              </w:rPr>
              <w:t xml:space="preserve"> </w:t>
            </w:r>
            <w:r>
              <w:rPr>
                <w:sz w:val="24"/>
              </w:rPr>
              <w:t>и ее</w:t>
            </w:r>
            <w:r>
              <w:rPr>
                <w:spacing w:val="-3"/>
                <w:sz w:val="24"/>
              </w:rPr>
              <w:t xml:space="preserve"> </w:t>
            </w:r>
            <w:r>
              <w:rPr>
                <w:sz w:val="24"/>
              </w:rPr>
              <w:t>роль</w:t>
            </w:r>
            <w:r>
              <w:rPr>
                <w:spacing w:val="-4"/>
                <w:sz w:val="24"/>
              </w:rPr>
              <w:t xml:space="preserve"> </w:t>
            </w:r>
            <w:r>
              <w:rPr>
                <w:sz w:val="24"/>
              </w:rPr>
              <w:t>в</w:t>
            </w:r>
            <w:r>
              <w:rPr>
                <w:spacing w:val="-4"/>
                <w:sz w:val="24"/>
              </w:rPr>
              <w:t xml:space="preserve"> </w:t>
            </w:r>
            <w:r>
              <w:rPr>
                <w:sz w:val="24"/>
              </w:rPr>
              <w:t xml:space="preserve">жизни </w:t>
            </w:r>
            <w:r>
              <w:rPr>
                <w:spacing w:val="-2"/>
                <w:sz w:val="24"/>
              </w:rPr>
              <w:t>человека</w:t>
            </w:r>
          </w:p>
        </w:tc>
        <w:tc>
          <w:tcPr>
            <w:tcW w:w="989" w:type="dxa"/>
          </w:tcPr>
          <w:p w14:paraId="6100DF34" w14:textId="77777777" w:rsidR="00E902A8" w:rsidRDefault="00E902A8">
            <w:pPr>
              <w:pStyle w:val="TableParagraph"/>
              <w:rPr>
                <w:sz w:val="24"/>
              </w:rPr>
            </w:pPr>
          </w:p>
        </w:tc>
      </w:tr>
      <w:tr w:rsidR="00E902A8" w14:paraId="054226D0" w14:textId="77777777">
        <w:trPr>
          <w:trHeight w:val="441"/>
        </w:trPr>
        <w:tc>
          <w:tcPr>
            <w:tcW w:w="1191" w:type="dxa"/>
          </w:tcPr>
          <w:p w14:paraId="32DC50E4"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55</w:t>
            </w:r>
          </w:p>
        </w:tc>
        <w:tc>
          <w:tcPr>
            <w:tcW w:w="7174" w:type="dxa"/>
          </w:tcPr>
          <w:p w14:paraId="4917F8CB" w14:textId="77777777" w:rsidR="00E902A8" w:rsidRDefault="00000000">
            <w:pPr>
              <w:pStyle w:val="TableParagraph"/>
              <w:spacing w:before="68"/>
              <w:ind w:left="288"/>
              <w:rPr>
                <w:sz w:val="24"/>
              </w:rPr>
            </w:pPr>
            <w:r>
              <w:rPr>
                <w:sz w:val="24"/>
              </w:rPr>
              <w:t>Дыхательная</w:t>
            </w:r>
            <w:r>
              <w:rPr>
                <w:spacing w:val="-1"/>
                <w:sz w:val="24"/>
              </w:rPr>
              <w:t xml:space="preserve"> </w:t>
            </w:r>
            <w:r>
              <w:rPr>
                <w:sz w:val="24"/>
              </w:rPr>
              <w:t>система</w:t>
            </w:r>
            <w:r>
              <w:rPr>
                <w:spacing w:val="-2"/>
                <w:sz w:val="24"/>
              </w:rPr>
              <w:t xml:space="preserve"> </w:t>
            </w:r>
            <w:r>
              <w:rPr>
                <w:sz w:val="24"/>
              </w:rPr>
              <w:t>и ее</w:t>
            </w:r>
            <w:r>
              <w:rPr>
                <w:spacing w:val="-2"/>
                <w:sz w:val="24"/>
              </w:rPr>
              <w:t xml:space="preserve"> </w:t>
            </w:r>
            <w:r>
              <w:rPr>
                <w:sz w:val="24"/>
              </w:rPr>
              <w:t>роль</w:t>
            </w:r>
            <w:r>
              <w:rPr>
                <w:spacing w:val="-1"/>
                <w:sz w:val="24"/>
              </w:rPr>
              <w:t xml:space="preserve"> </w:t>
            </w:r>
            <w:r>
              <w:rPr>
                <w:sz w:val="24"/>
              </w:rPr>
              <w:t>в</w:t>
            </w:r>
            <w:r>
              <w:rPr>
                <w:spacing w:val="-4"/>
                <w:sz w:val="24"/>
              </w:rPr>
              <w:t xml:space="preserve"> </w:t>
            </w:r>
            <w:r>
              <w:rPr>
                <w:sz w:val="24"/>
              </w:rPr>
              <w:t>жизни</w:t>
            </w:r>
            <w:r>
              <w:rPr>
                <w:spacing w:val="-4"/>
                <w:sz w:val="24"/>
              </w:rPr>
              <w:t xml:space="preserve"> </w:t>
            </w:r>
            <w:r>
              <w:rPr>
                <w:spacing w:val="-2"/>
                <w:sz w:val="24"/>
              </w:rPr>
              <w:t>человека</w:t>
            </w:r>
          </w:p>
        </w:tc>
        <w:tc>
          <w:tcPr>
            <w:tcW w:w="989" w:type="dxa"/>
          </w:tcPr>
          <w:p w14:paraId="37B065E7" w14:textId="77777777" w:rsidR="00E902A8" w:rsidRDefault="00E902A8">
            <w:pPr>
              <w:pStyle w:val="TableParagraph"/>
              <w:rPr>
                <w:sz w:val="24"/>
              </w:rPr>
            </w:pPr>
          </w:p>
        </w:tc>
      </w:tr>
    </w:tbl>
    <w:p w14:paraId="55D7AF83" w14:textId="77777777" w:rsidR="00E902A8" w:rsidRDefault="00E902A8">
      <w:pPr>
        <w:pStyle w:val="TableParagraph"/>
        <w:rPr>
          <w:sz w:val="24"/>
        </w:rPr>
        <w:sectPr w:rsidR="00E902A8">
          <w:type w:val="continuous"/>
          <w:pgSz w:w="11910" w:h="16390"/>
          <w:pgMar w:top="1120" w:right="0" w:bottom="126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174"/>
        <w:gridCol w:w="989"/>
      </w:tblGrid>
      <w:tr w:rsidR="00E902A8" w14:paraId="6D035D1C" w14:textId="77777777">
        <w:trPr>
          <w:trHeight w:val="446"/>
        </w:trPr>
        <w:tc>
          <w:tcPr>
            <w:tcW w:w="1191" w:type="dxa"/>
          </w:tcPr>
          <w:p w14:paraId="4E750609" w14:textId="77777777" w:rsidR="00E902A8" w:rsidRDefault="00000000">
            <w:pPr>
              <w:pStyle w:val="TableParagraph"/>
              <w:spacing w:before="73"/>
              <w:ind w:right="60"/>
              <w:jc w:val="right"/>
              <w:rPr>
                <w:sz w:val="24"/>
              </w:rPr>
            </w:pPr>
            <w:r>
              <w:rPr>
                <w:sz w:val="24"/>
              </w:rPr>
              <w:lastRenderedPageBreak/>
              <w:t>Урок</w:t>
            </w:r>
            <w:r>
              <w:rPr>
                <w:spacing w:val="2"/>
                <w:sz w:val="24"/>
              </w:rPr>
              <w:t xml:space="preserve"> </w:t>
            </w:r>
            <w:r>
              <w:rPr>
                <w:spacing w:val="-5"/>
                <w:sz w:val="24"/>
              </w:rPr>
              <w:t>56</w:t>
            </w:r>
          </w:p>
        </w:tc>
        <w:tc>
          <w:tcPr>
            <w:tcW w:w="7174" w:type="dxa"/>
          </w:tcPr>
          <w:p w14:paraId="7A75721D" w14:textId="77777777" w:rsidR="00E902A8" w:rsidRDefault="00000000">
            <w:pPr>
              <w:pStyle w:val="TableParagraph"/>
              <w:spacing w:before="73"/>
              <w:ind w:left="288"/>
              <w:rPr>
                <w:sz w:val="24"/>
              </w:rPr>
            </w:pPr>
            <w:r>
              <w:rPr>
                <w:sz w:val="24"/>
              </w:rPr>
              <w:t>Пищеварительная</w:t>
            </w:r>
            <w:r>
              <w:rPr>
                <w:spacing w:val="-5"/>
                <w:sz w:val="24"/>
              </w:rPr>
              <w:t xml:space="preserve"> </w:t>
            </w:r>
            <w:r>
              <w:rPr>
                <w:sz w:val="24"/>
              </w:rPr>
              <w:t>система</w:t>
            </w:r>
            <w:r>
              <w:rPr>
                <w:spacing w:val="-1"/>
                <w:sz w:val="24"/>
              </w:rPr>
              <w:t xml:space="preserve"> </w:t>
            </w:r>
            <w:r>
              <w:rPr>
                <w:sz w:val="24"/>
              </w:rPr>
              <w:t>и</w:t>
            </w:r>
            <w:r>
              <w:rPr>
                <w:spacing w:val="-4"/>
                <w:sz w:val="24"/>
              </w:rPr>
              <w:t xml:space="preserve"> </w:t>
            </w:r>
            <w:r>
              <w:rPr>
                <w:sz w:val="24"/>
              </w:rPr>
              <w:t>ее роль</w:t>
            </w:r>
            <w:r>
              <w:rPr>
                <w:spacing w:val="-4"/>
                <w:sz w:val="24"/>
              </w:rPr>
              <w:t xml:space="preserve"> </w:t>
            </w:r>
            <w:r>
              <w:rPr>
                <w:sz w:val="24"/>
              </w:rPr>
              <w:t>в</w:t>
            </w:r>
            <w:r>
              <w:rPr>
                <w:spacing w:val="-3"/>
                <w:sz w:val="24"/>
              </w:rPr>
              <w:t xml:space="preserve"> </w:t>
            </w:r>
            <w:r>
              <w:rPr>
                <w:sz w:val="24"/>
              </w:rPr>
              <w:t>жизни</w:t>
            </w:r>
            <w:r>
              <w:rPr>
                <w:spacing w:val="-3"/>
                <w:sz w:val="24"/>
              </w:rPr>
              <w:t xml:space="preserve"> </w:t>
            </w:r>
            <w:r>
              <w:rPr>
                <w:spacing w:val="-2"/>
                <w:sz w:val="24"/>
              </w:rPr>
              <w:t>человека</w:t>
            </w:r>
          </w:p>
        </w:tc>
        <w:tc>
          <w:tcPr>
            <w:tcW w:w="989" w:type="dxa"/>
          </w:tcPr>
          <w:p w14:paraId="06A7C37E" w14:textId="77777777" w:rsidR="00E902A8" w:rsidRDefault="00E902A8">
            <w:pPr>
              <w:pStyle w:val="TableParagraph"/>
              <w:rPr>
                <w:sz w:val="24"/>
              </w:rPr>
            </w:pPr>
          </w:p>
        </w:tc>
      </w:tr>
      <w:tr w:rsidR="00E902A8" w14:paraId="6DC37E8F" w14:textId="77777777">
        <w:trPr>
          <w:trHeight w:val="441"/>
        </w:trPr>
        <w:tc>
          <w:tcPr>
            <w:tcW w:w="1191" w:type="dxa"/>
          </w:tcPr>
          <w:p w14:paraId="3517FF0C"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57</w:t>
            </w:r>
          </w:p>
        </w:tc>
        <w:tc>
          <w:tcPr>
            <w:tcW w:w="7174" w:type="dxa"/>
          </w:tcPr>
          <w:p w14:paraId="74A03D35" w14:textId="77777777" w:rsidR="00E902A8" w:rsidRDefault="00000000">
            <w:pPr>
              <w:pStyle w:val="TableParagraph"/>
              <w:spacing w:before="68"/>
              <w:ind w:left="288"/>
              <w:rPr>
                <w:sz w:val="24"/>
              </w:rPr>
            </w:pPr>
            <w:r>
              <w:rPr>
                <w:sz w:val="24"/>
              </w:rPr>
              <w:t>Кровеносная</w:t>
            </w:r>
            <w:r>
              <w:rPr>
                <w:spacing w:val="-7"/>
                <w:sz w:val="24"/>
              </w:rPr>
              <w:t xml:space="preserve"> </w:t>
            </w:r>
            <w:r>
              <w:rPr>
                <w:sz w:val="24"/>
              </w:rPr>
              <w:t>и</w:t>
            </w:r>
            <w:r>
              <w:rPr>
                <w:spacing w:val="2"/>
                <w:sz w:val="24"/>
              </w:rPr>
              <w:t xml:space="preserve"> </w:t>
            </w:r>
            <w:r>
              <w:rPr>
                <w:sz w:val="24"/>
              </w:rPr>
              <w:t>нервная система</w:t>
            </w:r>
            <w:r>
              <w:rPr>
                <w:spacing w:val="-5"/>
                <w:sz w:val="24"/>
              </w:rPr>
              <w:t xml:space="preserve"> </w:t>
            </w:r>
            <w:r>
              <w:rPr>
                <w:sz w:val="24"/>
              </w:rPr>
              <w:t>и</w:t>
            </w:r>
            <w:r>
              <w:rPr>
                <w:spacing w:val="-4"/>
                <w:sz w:val="24"/>
              </w:rPr>
              <w:t xml:space="preserve"> </w:t>
            </w:r>
            <w:r>
              <w:rPr>
                <w:sz w:val="24"/>
              </w:rPr>
              <w:t>ее роль</w:t>
            </w:r>
            <w:r>
              <w:rPr>
                <w:spacing w:val="1"/>
                <w:sz w:val="24"/>
              </w:rPr>
              <w:t xml:space="preserve"> </w:t>
            </w:r>
            <w:r>
              <w:rPr>
                <w:sz w:val="24"/>
              </w:rPr>
              <w:t>в</w:t>
            </w:r>
            <w:r>
              <w:rPr>
                <w:spacing w:val="-2"/>
                <w:sz w:val="24"/>
              </w:rPr>
              <w:t xml:space="preserve"> </w:t>
            </w:r>
            <w:r>
              <w:rPr>
                <w:sz w:val="24"/>
              </w:rPr>
              <w:t>жизни</w:t>
            </w:r>
            <w:r>
              <w:rPr>
                <w:spacing w:val="2"/>
                <w:sz w:val="24"/>
              </w:rPr>
              <w:t xml:space="preserve"> </w:t>
            </w:r>
            <w:r>
              <w:rPr>
                <w:spacing w:val="-2"/>
                <w:sz w:val="24"/>
              </w:rPr>
              <w:t>человека</w:t>
            </w:r>
          </w:p>
        </w:tc>
        <w:tc>
          <w:tcPr>
            <w:tcW w:w="989" w:type="dxa"/>
          </w:tcPr>
          <w:p w14:paraId="42590FE4" w14:textId="77777777" w:rsidR="00E902A8" w:rsidRDefault="00E902A8">
            <w:pPr>
              <w:pStyle w:val="TableParagraph"/>
              <w:rPr>
                <w:sz w:val="24"/>
              </w:rPr>
            </w:pPr>
          </w:p>
        </w:tc>
      </w:tr>
      <w:tr w:rsidR="00E902A8" w14:paraId="734BE7E6" w14:textId="77777777">
        <w:trPr>
          <w:trHeight w:val="446"/>
        </w:trPr>
        <w:tc>
          <w:tcPr>
            <w:tcW w:w="1191" w:type="dxa"/>
          </w:tcPr>
          <w:p w14:paraId="7FDB20E4"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58</w:t>
            </w:r>
          </w:p>
        </w:tc>
        <w:tc>
          <w:tcPr>
            <w:tcW w:w="7174" w:type="dxa"/>
          </w:tcPr>
          <w:p w14:paraId="1489CF3B" w14:textId="77777777" w:rsidR="00E902A8" w:rsidRDefault="00000000">
            <w:pPr>
              <w:pStyle w:val="TableParagraph"/>
              <w:spacing w:before="73"/>
              <w:ind w:left="288"/>
              <w:rPr>
                <w:sz w:val="24"/>
              </w:rPr>
            </w:pPr>
            <w:r>
              <w:rPr>
                <w:sz w:val="24"/>
              </w:rPr>
              <w:t>Резервный</w:t>
            </w:r>
            <w:r>
              <w:rPr>
                <w:spacing w:val="-8"/>
                <w:sz w:val="24"/>
              </w:rPr>
              <w:t xml:space="preserve"> </w:t>
            </w:r>
            <w:r>
              <w:rPr>
                <w:sz w:val="24"/>
              </w:rPr>
              <w:t>урок.</w:t>
            </w:r>
            <w:r>
              <w:rPr>
                <w:spacing w:val="1"/>
                <w:sz w:val="24"/>
              </w:rPr>
              <w:t xml:space="preserve"> </w:t>
            </w:r>
            <w:r>
              <w:rPr>
                <w:sz w:val="24"/>
              </w:rPr>
              <w:t>Органы</w:t>
            </w:r>
            <w:r>
              <w:rPr>
                <w:spacing w:val="-5"/>
                <w:sz w:val="24"/>
              </w:rPr>
              <w:t xml:space="preserve"> </w:t>
            </w:r>
            <w:r>
              <w:rPr>
                <w:sz w:val="24"/>
              </w:rPr>
              <w:t>чувств</w:t>
            </w:r>
            <w:r>
              <w:rPr>
                <w:spacing w:val="1"/>
                <w:sz w:val="24"/>
              </w:rPr>
              <w:t xml:space="preserve"> </w:t>
            </w:r>
            <w:r>
              <w:rPr>
                <w:sz w:val="24"/>
              </w:rPr>
              <w:t>их</w:t>
            </w:r>
            <w:r>
              <w:rPr>
                <w:spacing w:val="-6"/>
                <w:sz w:val="24"/>
              </w:rPr>
              <w:t xml:space="preserve"> </w:t>
            </w:r>
            <w:r>
              <w:rPr>
                <w:sz w:val="24"/>
              </w:rPr>
              <w:t>роль</w:t>
            </w:r>
            <w:r>
              <w:rPr>
                <w:spacing w:val="-6"/>
                <w:sz w:val="24"/>
              </w:rPr>
              <w:t xml:space="preserve"> </w:t>
            </w:r>
            <w:r>
              <w:rPr>
                <w:sz w:val="24"/>
              </w:rPr>
              <w:t>в</w:t>
            </w:r>
            <w:r>
              <w:rPr>
                <w:spacing w:val="-4"/>
                <w:sz w:val="24"/>
              </w:rPr>
              <w:t xml:space="preserve"> </w:t>
            </w:r>
            <w:r>
              <w:rPr>
                <w:sz w:val="24"/>
              </w:rPr>
              <w:t xml:space="preserve">жизни </w:t>
            </w:r>
            <w:r>
              <w:rPr>
                <w:spacing w:val="-2"/>
                <w:sz w:val="24"/>
              </w:rPr>
              <w:t>человека</w:t>
            </w:r>
          </w:p>
        </w:tc>
        <w:tc>
          <w:tcPr>
            <w:tcW w:w="989" w:type="dxa"/>
          </w:tcPr>
          <w:p w14:paraId="05DFBC6A" w14:textId="77777777" w:rsidR="00E902A8" w:rsidRDefault="00E902A8">
            <w:pPr>
              <w:pStyle w:val="TableParagraph"/>
              <w:rPr>
                <w:sz w:val="24"/>
              </w:rPr>
            </w:pPr>
          </w:p>
        </w:tc>
      </w:tr>
      <w:tr w:rsidR="00E902A8" w14:paraId="209D117A" w14:textId="77777777">
        <w:trPr>
          <w:trHeight w:val="685"/>
        </w:trPr>
        <w:tc>
          <w:tcPr>
            <w:tcW w:w="1191" w:type="dxa"/>
          </w:tcPr>
          <w:p w14:paraId="420C6801"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59</w:t>
            </w:r>
          </w:p>
        </w:tc>
        <w:tc>
          <w:tcPr>
            <w:tcW w:w="7174" w:type="dxa"/>
          </w:tcPr>
          <w:p w14:paraId="70FEB52B" w14:textId="77777777" w:rsidR="00E902A8" w:rsidRDefault="00000000">
            <w:pPr>
              <w:pStyle w:val="TableParagraph"/>
              <w:spacing w:before="97" w:line="208" w:lineRule="auto"/>
              <w:ind w:left="62" w:firstLine="226"/>
              <w:rPr>
                <w:sz w:val="24"/>
              </w:rPr>
            </w:pPr>
            <w:r>
              <w:rPr>
                <w:sz w:val="24"/>
              </w:rPr>
              <w:t>Резервный урок.</w:t>
            </w:r>
            <w:r>
              <w:rPr>
                <w:spacing w:val="25"/>
                <w:sz w:val="24"/>
              </w:rPr>
              <w:t xml:space="preserve"> </w:t>
            </w:r>
            <w:r>
              <w:rPr>
                <w:sz w:val="24"/>
              </w:rPr>
              <w:t xml:space="preserve">Повторение по теме "Многообразие растений и </w:t>
            </w:r>
            <w:r>
              <w:rPr>
                <w:spacing w:val="-2"/>
                <w:sz w:val="24"/>
              </w:rPr>
              <w:t>животных"</w:t>
            </w:r>
          </w:p>
        </w:tc>
        <w:tc>
          <w:tcPr>
            <w:tcW w:w="989" w:type="dxa"/>
          </w:tcPr>
          <w:p w14:paraId="76792569" w14:textId="77777777" w:rsidR="00E902A8" w:rsidRDefault="00E902A8">
            <w:pPr>
              <w:pStyle w:val="TableParagraph"/>
              <w:rPr>
                <w:sz w:val="24"/>
              </w:rPr>
            </w:pPr>
          </w:p>
        </w:tc>
      </w:tr>
      <w:tr w:rsidR="00E902A8" w14:paraId="39B1EA93" w14:textId="77777777">
        <w:trPr>
          <w:trHeight w:val="681"/>
        </w:trPr>
        <w:tc>
          <w:tcPr>
            <w:tcW w:w="1191" w:type="dxa"/>
          </w:tcPr>
          <w:p w14:paraId="44B43130"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60</w:t>
            </w:r>
          </w:p>
        </w:tc>
        <w:tc>
          <w:tcPr>
            <w:tcW w:w="7174" w:type="dxa"/>
          </w:tcPr>
          <w:p w14:paraId="4FCFDD4C" w14:textId="77777777" w:rsidR="00E902A8" w:rsidRDefault="00000000">
            <w:pPr>
              <w:pStyle w:val="TableParagraph"/>
              <w:spacing w:before="68" w:line="258" w:lineRule="exact"/>
              <w:ind w:left="288"/>
              <w:rPr>
                <w:sz w:val="24"/>
              </w:rPr>
            </w:pPr>
            <w:r>
              <w:rPr>
                <w:sz w:val="24"/>
              </w:rPr>
              <w:t>Резервный</w:t>
            </w:r>
            <w:r>
              <w:rPr>
                <w:spacing w:val="21"/>
                <w:sz w:val="24"/>
              </w:rPr>
              <w:t xml:space="preserve"> </w:t>
            </w:r>
            <w:r>
              <w:rPr>
                <w:sz w:val="24"/>
              </w:rPr>
              <w:t>урок.</w:t>
            </w:r>
            <w:r>
              <w:rPr>
                <w:spacing w:val="29"/>
                <w:sz w:val="24"/>
              </w:rPr>
              <w:t xml:space="preserve"> </w:t>
            </w:r>
            <w:r>
              <w:rPr>
                <w:sz w:val="24"/>
              </w:rPr>
              <w:t>Повторение</w:t>
            </w:r>
            <w:r>
              <w:rPr>
                <w:spacing w:val="26"/>
                <w:sz w:val="24"/>
              </w:rPr>
              <w:t xml:space="preserve"> </w:t>
            </w:r>
            <w:r>
              <w:rPr>
                <w:sz w:val="24"/>
              </w:rPr>
              <w:t>по</w:t>
            </w:r>
            <w:r>
              <w:rPr>
                <w:spacing w:val="32"/>
                <w:sz w:val="24"/>
              </w:rPr>
              <w:t xml:space="preserve"> </w:t>
            </w:r>
            <w:r>
              <w:rPr>
                <w:sz w:val="24"/>
              </w:rPr>
              <w:t>теме</w:t>
            </w:r>
            <w:r>
              <w:rPr>
                <w:spacing w:val="26"/>
                <w:sz w:val="24"/>
              </w:rPr>
              <w:t xml:space="preserve"> </w:t>
            </w:r>
            <w:r>
              <w:rPr>
                <w:sz w:val="24"/>
              </w:rPr>
              <w:t>"Человек</w:t>
            </w:r>
            <w:r>
              <w:rPr>
                <w:spacing w:val="32"/>
                <w:sz w:val="24"/>
              </w:rPr>
              <w:t xml:space="preserve"> </w:t>
            </w:r>
            <w:r>
              <w:rPr>
                <w:sz w:val="24"/>
              </w:rPr>
              <w:t>-</w:t>
            </w:r>
            <w:r>
              <w:rPr>
                <w:spacing w:val="28"/>
                <w:sz w:val="24"/>
              </w:rPr>
              <w:t xml:space="preserve"> </w:t>
            </w:r>
            <w:r>
              <w:rPr>
                <w:sz w:val="24"/>
              </w:rPr>
              <w:t>часть</w:t>
            </w:r>
            <w:r>
              <w:rPr>
                <w:spacing w:val="29"/>
                <w:sz w:val="24"/>
              </w:rPr>
              <w:t xml:space="preserve"> </w:t>
            </w:r>
            <w:r>
              <w:rPr>
                <w:spacing w:val="-2"/>
                <w:sz w:val="24"/>
              </w:rPr>
              <w:t>природы.</w:t>
            </w:r>
          </w:p>
          <w:p w14:paraId="746984CC" w14:textId="77777777" w:rsidR="00E902A8" w:rsidRDefault="00000000">
            <w:pPr>
              <w:pStyle w:val="TableParagraph"/>
              <w:spacing w:line="258" w:lineRule="exact"/>
              <w:ind w:left="62"/>
              <w:rPr>
                <w:sz w:val="24"/>
              </w:rPr>
            </w:pPr>
            <w:r>
              <w:rPr>
                <w:sz w:val="24"/>
              </w:rPr>
              <w:t>Строение</w:t>
            </w:r>
            <w:r>
              <w:rPr>
                <w:spacing w:val="-4"/>
                <w:sz w:val="24"/>
              </w:rPr>
              <w:t xml:space="preserve"> </w:t>
            </w:r>
            <w:r>
              <w:rPr>
                <w:sz w:val="24"/>
              </w:rPr>
              <w:t>тела</w:t>
            </w:r>
            <w:r>
              <w:rPr>
                <w:spacing w:val="3"/>
                <w:sz w:val="24"/>
              </w:rPr>
              <w:t xml:space="preserve"> </w:t>
            </w:r>
            <w:r>
              <w:rPr>
                <w:spacing w:val="-2"/>
                <w:sz w:val="24"/>
              </w:rPr>
              <w:t>человека"</w:t>
            </w:r>
          </w:p>
        </w:tc>
        <w:tc>
          <w:tcPr>
            <w:tcW w:w="989" w:type="dxa"/>
          </w:tcPr>
          <w:p w14:paraId="0F187E4C" w14:textId="77777777" w:rsidR="00E902A8" w:rsidRDefault="00E902A8">
            <w:pPr>
              <w:pStyle w:val="TableParagraph"/>
              <w:rPr>
                <w:sz w:val="24"/>
              </w:rPr>
            </w:pPr>
          </w:p>
        </w:tc>
      </w:tr>
      <w:tr w:rsidR="00E902A8" w14:paraId="3157F5F3" w14:textId="77777777">
        <w:trPr>
          <w:trHeight w:val="686"/>
        </w:trPr>
        <w:tc>
          <w:tcPr>
            <w:tcW w:w="1191" w:type="dxa"/>
          </w:tcPr>
          <w:p w14:paraId="7980CF62"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61</w:t>
            </w:r>
          </w:p>
        </w:tc>
        <w:tc>
          <w:tcPr>
            <w:tcW w:w="7174" w:type="dxa"/>
          </w:tcPr>
          <w:p w14:paraId="5DA0D577" w14:textId="77777777" w:rsidR="00E902A8" w:rsidRDefault="00000000">
            <w:pPr>
              <w:pStyle w:val="TableParagraph"/>
              <w:tabs>
                <w:tab w:val="left" w:pos="1156"/>
                <w:tab w:val="left" w:pos="2921"/>
                <w:tab w:val="left" w:pos="4523"/>
                <w:tab w:val="left" w:pos="5842"/>
              </w:tabs>
              <w:spacing w:before="103" w:line="208" w:lineRule="auto"/>
              <w:ind w:left="62" w:right="60" w:firstLine="226"/>
              <w:rPr>
                <w:sz w:val="24"/>
              </w:rPr>
            </w:pPr>
            <w:r>
              <w:rPr>
                <w:spacing w:val="-4"/>
                <w:sz w:val="24"/>
              </w:rPr>
              <w:t>Роль</w:t>
            </w:r>
            <w:r>
              <w:rPr>
                <w:sz w:val="24"/>
              </w:rPr>
              <w:tab/>
            </w:r>
            <w:r>
              <w:rPr>
                <w:spacing w:val="-2"/>
                <w:sz w:val="24"/>
              </w:rPr>
              <w:t>двигательной</w:t>
            </w:r>
            <w:r>
              <w:rPr>
                <w:sz w:val="24"/>
              </w:rPr>
              <w:tab/>
            </w:r>
            <w:r>
              <w:rPr>
                <w:spacing w:val="-2"/>
                <w:sz w:val="24"/>
              </w:rPr>
              <w:t>активности:</w:t>
            </w:r>
            <w:r>
              <w:rPr>
                <w:sz w:val="24"/>
              </w:rPr>
              <w:tab/>
            </w:r>
            <w:r>
              <w:rPr>
                <w:spacing w:val="-2"/>
                <w:sz w:val="24"/>
              </w:rPr>
              <w:t>утренней</w:t>
            </w:r>
            <w:r>
              <w:rPr>
                <w:sz w:val="24"/>
              </w:rPr>
              <w:tab/>
            </w:r>
            <w:r>
              <w:rPr>
                <w:spacing w:val="-2"/>
                <w:sz w:val="24"/>
              </w:rPr>
              <w:t xml:space="preserve">гимнастики, </w:t>
            </w:r>
            <w:r>
              <w:rPr>
                <w:sz w:val="24"/>
              </w:rPr>
              <w:t>динамических пауз</w:t>
            </w:r>
          </w:p>
        </w:tc>
        <w:tc>
          <w:tcPr>
            <w:tcW w:w="989" w:type="dxa"/>
          </w:tcPr>
          <w:p w14:paraId="7E2A2199" w14:textId="77777777" w:rsidR="00E902A8" w:rsidRDefault="00E902A8">
            <w:pPr>
              <w:pStyle w:val="TableParagraph"/>
              <w:rPr>
                <w:sz w:val="24"/>
              </w:rPr>
            </w:pPr>
          </w:p>
        </w:tc>
      </w:tr>
      <w:tr w:rsidR="00E902A8" w14:paraId="39CF35C7" w14:textId="77777777">
        <w:trPr>
          <w:trHeight w:val="681"/>
        </w:trPr>
        <w:tc>
          <w:tcPr>
            <w:tcW w:w="1191" w:type="dxa"/>
          </w:tcPr>
          <w:p w14:paraId="16833F6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62</w:t>
            </w:r>
          </w:p>
        </w:tc>
        <w:tc>
          <w:tcPr>
            <w:tcW w:w="7174" w:type="dxa"/>
          </w:tcPr>
          <w:p w14:paraId="4424EB66" w14:textId="77777777" w:rsidR="00E902A8" w:rsidRDefault="00000000">
            <w:pPr>
              <w:pStyle w:val="TableParagraph"/>
              <w:spacing w:before="97" w:line="208" w:lineRule="auto"/>
              <w:ind w:left="62" w:firstLine="226"/>
              <w:rPr>
                <w:sz w:val="24"/>
              </w:rPr>
            </w:pPr>
            <w:r>
              <w:rPr>
                <w:sz w:val="24"/>
              </w:rPr>
              <w:t>Профилактика</w:t>
            </w:r>
            <w:r>
              <w:rPr>
                <w:spacing w:val="80"/>
                <w:sz w:val="24"/>
              </w:rPr>
              <w:t xml:space="preserve"> </w:t>
            </w:r>
            <w:r>
              <w:rPr>
                <w:sz w:val="24"/>
              </w:rPr>
              <w:t>заболеваний.</w:t>
            </w:r>
            <w:r>
              <w:rPr>
                <w:spacing w:val="80"/>
                <w:sz w:val="24"/>
              </w:rPr>
              <w:t xml:space="preserve"> </w:t>
            </w:r>
            <w:r>
              <w:rPr>
                <w:sz w:val="24"/>
              </w:rPr>
              <w:t>Роль</w:t>
            </w:r>
            <w:r>
              <w:rPr>
                <w:spacing w:val="80"/>
                <w:sz w:val="24"/>
              </w:rPr>
              <w:t xml:space="preserve"> </w:t>
            </w:r>
            <w:r>
              <w:rPr>
                <w:sz w:val="24"/>
              </w:rPr>
              <w:t>закаливания</w:t>
            </w:r>
            <w:r>
              <w:rPr>
                <w:spacing w:val="80"/>
                <w:sz w:val="24"/>
              </w:rPr>
              <w:t xml:space="preserve"> </w:t>
            </w:r>
            <w:r>
              <w:rPr>
                <w:sz w:val="24"/>
              </w:rPr>
              <w:t>для</w:t>
            </w:r>
            <w:r>
              <w:rPr>
                <w:spacing w:val="80"/>
                <w:sz w:val="24"/>
              </w:rPr>
              <w:t xml:space="preserve"> </w:t>
            </w:r>
            <w:r>
              <w:rPr>
                <w:sz w:val="24"/>
              </w:rPr>
              <w:t>здоровья</w:t>
            </w:r>
            <w:r>
              <w:rPr>
                <w:spacing w:val="40"/>
                <w:sz w:val="24"/>
              </w:rPr>
              <w:t xml:space="preserve"> </w:t>
            </w:r>
            <w:r>
              <w:rPr>
                <w:sz w:val="24"/>
              </w:rPr>
              <w:t>растущего организма</w:t>
            </w:r>
          </w:p>
        </w:tc>
        <w:tc>
          <w:tcPr>
            <w:tcW w:w="989" w:type="dxa"/>
          </w:tcPr>
          <w:p w14:paraId="576787BD" w14:textId="77777777" w:rsidR="00E902A8" w:rsidRDefault="00E902A8">
            <w:pPr>
              <w:pStyle w:val="TableParagraph"/>
              <w:rPr>
                <w:sz w:val="24"/>
              </w:rPr>
            </w:pPr>
          </w:p>
        </w:tc>
      </w:tr>
      <w:tr w:rsidR="00E902A8" w14:paraId="4961C4B6" w14:textId="77777777">
        <w:trPr>
          <w:trHeight w:val="686"/>
        </w:trPr>
        <w:tc>
          <w:tcPr>
            <w:tcW w:w="1191" w:type="dxa"/>
          </w:tcPr>
          <w:p w14:paraId="5D4EDE25"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63</w:t>
            </w:r>
          </w:p>
        </w:tc>
        <w:tc>
          <w:tcPr>
            <w:tcW w:w="7174" w:type="dxa"/>
          </w:tcPr>
          <w:p w14:paraId="35AD1CE4" w14:textId="77777777" w:rsidR="00E902A8" w:rsidRDefault="00000000">
            <w:pPr>
              <w:pStyle w:val="TableParagraph"/>
              <w:spacing w:before="102" w:line="208" w:lineRule="auto"/>
              <w:ind w:left="62" w:firstLine="226"/>
              <w:rPr>
                <w:sz w:val="24"/>
              </w:rPr>
            </w:pPr>
            <w:r>
              <w:rPr>
                <w:sz w:val="24"/>
              </w:rPr>
              <w:t>Соблюдение</w:t>
            </w:r>
            <w:r>
              <w:rPr>
                <w:spacing w:val="40"/>
                <w:sz w:val="24"/>
              </w:rPr>
              <w:t xml:space="preserve"> </w:t>
            </w:r>
            <w:r>
              <w:rPr>
                <w:sz w:val="24"/>
              </w:rPr>
              <w:t>правил</w:t>
            </w:r>
            <w:r>
              <w:rPr>
                <w:spacing w:val="40"/>
                <w:sz w:val="24"/>
              </w:rPr>
              <w:t xml:space="preserve"> </w:t>
            </w:r>
            <w:r>
              <w:rPr>
                <w:sz w:val="24"/>
              </w:rPr>
              <w:t>перемещения</w:t>
            </w:r>
            <w:r>
              <w:rPr>
                <w:spacing w:val="40"/>
                <w:sz w:val="24"/>
              </w:rPr>
              <w:t xml:space="preserve"> </w:t>
            </w:r>
            <w:r>
              <w:rPr>
                <w:sz w:val="24"/>
              </w:rPr>
              <w:t>внутри</w:t>
            </w:r>
            <w:r>
              <w:rPr>
                <w:spacing w:val="40"/>
                <w:sz w:val="24"/>
              </w:rPr>
              <w:t xml:space="preserve"> </w:t>
            </w:r>
            <w:r>
              <w:rPr>
                <w:sz w:val="24"/>
              </w:rPr>
              <w:t>двора</w:t>
            </w:r>
            <w:r>
              <w:rPr>
                <w:spacing w:val="40"/>
                <w:sz w:val="24"/>
              </w:rPr>
              <w:t xml:space="preserve"> </w:t>
            </w:r>
            <w:r>
              <w:rPr>
                <w:sz w:val="24"/>
              </w:rPr>
              <w:t>и</w:t>
            </w:r>
            <w:r>
              <w:rPr>
                <w:spacing w:val="40"/>
                <w:sz w:val="24"/>
              </w:rPr>
              <w:t xml:space="preserve"> </w:t>
            </w:r>
            <w:r>
              <w:rPr>
                <w:sz w:val="24"/>
              </w:rPr>
              <w:t>пересечения дворовой проезжей части</w:t>
            </w:r>
          </w:p>
        </w:tc>
        <w:tc>
          <w:tcPr>
            <w:tcW w:w="989" w:type="dxa"/>
          </w:tcPr>
          <w:p w14:paraId="4D3A1C70" w14:textId="77777777" w:rsidR="00E902A8" w:rsidRDefault="00E902A8">
            <w:pPr>
              <w:pStyle w:val="TableParagraph"/>
              <w:rPr>
                <w:sz w:val="24"/>
              </w:rPr>
            </w:pPr>
          </w:p>
        </w:tc>
      </w:tr>
      <w:tr w:rsidR="00E902A8" w14:paraId="3B5806A6" w14:textId="77777777">
        <w:trPr>
          <w:trHeight w:val="445"/>
        </w:trPr>
        <w:tc>
          <w:tcPr>
            <w:tcW w:w="1191" w:type="dxa"/>
          </w:tcPr>
          <w:p w14:paraId="46C453A8"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64</w:t>
            </w:r>
          </w:p>
        </w:tc>
        <w:tc>
          <w:tcPr>
            <w:tcW w:w="7174" w:type="dxa"/>
          </w:tcPr>
          <w:p w14:paraId="74CA3031" w14:textId="77777777" w:rsidR="00E902A8" w:rsidRDefault="00000000">
            <w:pPr>
              <w:pStyle w:val="TableParagraph"/>
              <w:spacing w:before="68"/>
              <w:ind w:left="288"/>
              <w:rPr>
                <w:sz w:val="24"/>
              </w:rPr>
            </w:pPr>
            <w:r>
              <w:rPr>
                <w:sz w:val="24"/>
              </w:rPr>
              <w:t>Знаки</w:t>
            </w:r>
            <w:r>
              <w:rPr>
                <w:spacing w:val="-1"/>
                <w:sz w:val="24"/>
              </w:rPr>
              <w:t xml:space="preserve"> </w:t>
            </w:r>
            <w:r>
              <w:rPr>
                <w:sz w:val="24"/>
              </w:rPr>
              <w:t>безопасности</w:t>
            </w:r>
            <w:r>
              <w:rPr>
                <w:spacing w:val="-4"/>
                <w:sz w:val="24"/>
              </w:rPr>
              <w:t xml:space="preserve"> </w:t>
            </w:r>
            <w:r>
              <w:rPr>
                <w:sz w:val="24"/>
              </w:rPr>
              <w:t>во</w:t>
            </w:r>
            <w:r>
              <w:rPr>
                <w:spacing w:val="-1"/>
                <w:sz w:val="24"/>
              </w:rPr>
              <w:t xml:space="preserve"> </w:t>
            </w:r>
            <w:r>
              <w:rPr>
                <w:sz w:val="24"/>
              </w:rPr>
              <w:t>дворе</w:t>
            </w:r>
            <w:r>
              <w:rPr>
                <w:spacing w:val="-7"/>
                <w:sz w:val="24"/>
              </w:rPr>
              <w:t xml:space="preserve"> </w:t>
            </w:r>
            <w:r>
              <w:rPr>
                <w:sz w:val="24"/>
              </w:rPr>
              <w:t>жилого</w:t>
            </w:r>
            <w:r>
              <w:rPr>
                <w:spacing w:val="-1"/>
                <w:sz w:val="24"/>
              </w:rPr>
              <w:t xml:space="preserve"> </w:t>
            </w:r>
            <w:r>
              <w:rPr>
                <w:spacing w:val="-4"/>
                <w:sz w:val="24"/>
              </w:rPr>
              <w:t>дома</w:t>
            </w:r>
          </w:p>
        </w:tc>
        <w:tc>
          <w:tcPr>
            <w:tcW w:w="989" w:type="dxa"/>
          </w:tcPr>
          <w:p w14:paraId="0BA7B1AE" w14:textId="77777777" w:rsidR="00E902A8" w:rsidRDefault="00E902A8">
            <w:pPr>
              <w:pStyle w:val="TableParagraph"/>
              <w:rPr>
                <w:sz w:val="24"/>
              </w:rPr>
            </w:pPr>
          </w:p>
        </w:tc>
      </w:tr>
      <w:tr w:rsidR="00E902A8" w14:paraId="5879F538" w14:textId="77777777">
        <w:trPr>
          <w:trHeight w:val="681"/>
        </w:trPr>
        <w:tc>
          <w:tcPr>
            <w:tcW w:w="1191" w:type="dxa"/>
          </w:tcPr>
          <w:p w14:paraId="3B03EF1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65</w:t>
            </w:r>
          </w:p>
        </w:tc>
        <w:tc>
          <w:tcPr>
            <w:tcW w:w="7174" w:type="dxa"/>
          </w:tcPr>
          <w:p w14:paraId="20F8F917" w14:textId="77777777" w:rsidR="00E902A8" w:rsidRDefault="00000000">
            <w:pPr>
              <w:pStyle w:val="TableParagraph"/>
              <w:spacing w:before="68" w:line="258" w:lineRule="exact"/>
              <w:ind w:left="288"/>
              <w:rPr>
                <w:sz w:val="24"/>
              </w:rPr>
            </w:pPr>
            <w:r>
              <w:rPr>
                <w:sz w:val="24"/>
              </w:rPr>
              <w:t>Безопасное</w:t>
            </w:r>
            <w:r>
              <w:rPr>
                <w:spacing w:val="18"/>
                <w:sz w:val="24"/>
              </w:rPr>
              <w:t xml:space="preserve"> </w:t>
            </w:r>
            <w:r>
              <w:rPr>
                <w:sz w:val="24"/>
              </w:rPr>
              <w:t>поведение</w:t>
            </w:r>
            <w:r>
              <w:rPr>
                <w:spacing w:val="26"/>
                <w:sz w:val="24"/>
              </w:rPr>
              <w:t xml:space="preserve"> </w:t>
            </w:r>
            <w:r>
              <w:rPr>
                <w:sz w:val="24"/>
              </w:rPr>
              <w:t>пассажира</w:t>
            </w:r>
            <w:r>
              <w:rPr>
                <w:spacing w:val="26"/>
                <w:sz w:val="24"/>
              </w:rPr>
              <w:t xml:space="preserve"> </w:t>
            </w:r>
            <w:r>
              <w:rPr>
                <w:sz w:val="24"/>
              </w:rPr>
              <w:t>железнодорожного</w:t>
            </w:r>
            <w:r>
              <w:rPr>
                <w:spacing w:val="31"/>
                <w:sz w:val="24"/>
              </w:rPr>
              <w:t xml:space="preserve"> </w:t>
            </w:r>
            <w:r>
              <w:rPr>
                <w:spacing w:val="-2"/>
                <w:sz w:val="24"/>
              </w:rPr>
              <w:t>транспорта.</w:t>
            </w:r>
          </w:p>
          <w:p w14:paraId="0A789AC3" w14:textId="77777777" w:rsidR="00E902A8" w:rsidRDefault="00000000">
            <w:pPr>
              <w:pStyle w:val="TableParagraph"/>
              <w:spacing w:line="258" w:lineRule="exact"/>
              <w:ind w:left="62"/>
              <w:rPr>
                <w:sz w:val="24"/>
              </w:rPr>
            </w:pPr>
            <w:r>
              <w:rPr>
                <w:sz w:val="24"/>
              </w:rPr>
              <w:t>Знаки</w:t>
            </w:r>
            <w:r>
              <w:rPr>
                <w:spacing w:val="-1"/>
                <w:sz w:val="24"/>
              </w:rPr>
              <w:t xml:space="preserve"> </w:t>
            </w:r>
            <w:r>
              <w:rPr>
                <w:spacing w:val="-2"/>
                <w:sz w:val="24"/>
              </w:rPr>
              <w:t>безопасности</w:t>
            </w:r>
          </w:p>
        </w:tc>
        <w:tc>
          <w:tcPr>
            <w:tcW w:w="989" w:type="dxa"/>
          </w:tcPr>
          <w:p w14:paraId="4FD5CF2E" w14:textId="77777777" w:rsidR="00E902A8" w:rsidRDefault="00E902A8">
            <w:pPr>
              <w:pStyle w:val="TableParagraph"/>
              <w:rPr>
                <w:sz w:val="24"/>
              </w:rPr>
            </w:pPr>
          </w:p>
        </w:tc>
      </w:tr>
      <w:tr w:rsidR="00E902A8" w14:paraId="60FB76E4" w14:textId="77777777">
        <w:trPr>
          <w:trHeight w:val="446"/>
        </w:trPr>
        <w:tc>
          <w:tcPr>
            <w:tcW w:w="1191" w:type="dxa"/>
          </w:tcPr>
          <w:p w14:paraId="59C1598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66</w:t>
            </w:r>
          </w:p>
        </w:tc>
        <w:tc>
          <w:tcPr>
            <w:tcW w:w="7174" w:type="dxa"/>
          </w:tcPr>
          <w:p w14:paraId="69959239" w14:textId="77777777" w:rsidR="00E902A8" w:rsidRDefault="00000000">
            <w:pPr>
              <w:pStyle w:val="TableParagraph"/>
              <w:spacing w:before="68"/>
              <w:ind w:left="288"/>
              <w:rPr>
                <w:sz w:val="24"/>
              </w:rPr>
            </w:pPr>
            <w:r>
              <w:rPr>
                <w:sz w:val="24"/>
              </w:rPr>
              <w:t>Безопасное</w:t>
            </w:r>
            <w:r>
              <w:rPr>
                <w:spacing w:val="-8"/>
                <w:sz w:val="24"/>
              </w:rPr>
              <w:t xml:space="preserve"> </w:t>
            </w:r>
            <w:r>
              <w:rPr>
                <w:sz w:val="24"/>
              </w:rPr>
              <w:t>поведение</w:t>
            </w:r>
            <w:r>
              <w:rPr>
                <w:spacing w:val="-6"/>
                <w:sz w:val="24"/>
              </w:rPr>
              <w:t xml:space="preserve"> </w:t>
            </w:r>
            <w:r>
              <w:rPr>
                <w:sz w:val="24"/>
              </w:rPr>
              <w:t>пассажира</w:t>
            </w:r>
            <w:r>
              <w:rPr>
                <w:spacing w:val="-1"/>
                <w:sz w:val="24"/>
              </w:rPr>
              <w:t xml:space="preserve"> </w:t>
            </w:r>
            <w:r>
              <w:rPr>
                <w:sz w:val="24"/>
              </w:rPr>
              <w:t>авиа</w:t>
            </w:r>
            <w:r>
              <w:rPr>
                <w:spacing w:val="-6"/>
                <w:sz w:val="24"/>
              </w:rPr>
              <w:t xml:space="preserve"> </w:t>
            </w:r>
            <w:r>
              <w:rPr>
                <w:sz w:val="24"/>
              </w:rPr>
              <w:t>и</w:t>
            </w:r>
            <w:r>
              <w:rPr>
                <w:spacing w:val="-4"/>
                <w:sz w:val="24"/>
              </w:rPr>
              <w:t xml:space="preserve"> </w:t>
            </w:r>
            <w:r>
              <w:rPr>
                <w:sz w:val="24"/>
              </w:rPr>
              <w:t>водного</w:t>
            </w:r>
            <w:r>
              <w:rPr>
                <w:spacing w:val="1"/>
                <w:sz w:val="24"/>
              </w:rPr>
              <w:t xml:space="preserve"> </w:t>
            </w:r>
            <w:r>
              <w:rPr>
                <w:spacing w:val="-2"/>
                <w:sz w:val="24"/>
              </w:rPr>
              <w:t>транспорта</w:t>
            </w:r>
          </w:p>
        </w:tc>
        <w:tc>
          <w:tcPr>
            <w:tcW w:w="989" w:type="dxa"/>
          </w:tcPr>
          <w:p w14:paraId="2A17754B" w14:textId="77777777" w:rsidR="00E902A8" w:rsidRDefault="00E902A8">
            <w:pPr>
              <w:pStyle w:val="TableParagraph"/>
              <w:rPr>
                <w:sz w:val="24"/>
              </w:rPr>
            </w:pPr>
          </w:p>
        </w:tc>
      </w:tr>
      <w:tr w:rsidR="00E902A8" w14:paraId="2D57A232" w14:textId="77777777">
        <w:trPr>
          <w:trHeight w:val="441"/>
        </w:trPr>
        <w:tc>
          <w:tcPr>
            <w:tcW w:w="1191" w:type="dxa"/>
          </w:tcPr>
          <w:p w14:paraId="2A0CEEF5"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67</w:t>
            </w:r>
          </w:p>
        </w:tc>
        <w:tc>
          <w:tcPr>
            <w:tcW w:w="7174" w:type="dxa"/>
          </w:tcPr>
          <w:p w14:paraId="4D37F695" w14:textId="77777777" w:rsidR="00E902A8" w:rsidRDefault="00000000">
            <w:pPr>
              <w:pStyle w:val="TableParagraph"/>
              <w:spacing w:before="68"/>
              <w:ind w:left="288"/>
              <w:rPr>
                <w:sz w:val="24"/>
              </w:rPr>
            </w:pPr>
            <w:r>
              <w:rPr>
                <w:sz w:val="24"/>
              </w:rPr>
              <w:t>Безопасная</w:t>
            </w:r>
            <w:r>
              <w:rPr>
                <w:spacing w:val="-4"/>
                <w:sz w:val="24"/>
              </w:rPr>
              <w:t xml:space="preserve"> </w:t>
            </w:r>
            <w:r>
              <w:rPr>
                <w:sz w:val="24"/>
              </w:rPr>
              <w:t>информационная</w:t>
            </w:r>
            <w:r>
              <w:rPr>
                <w:spacing w:val="-4"/>
                <w:sz w:val="24"/>
              </w:rPr>
              <w:t xml:space="preserve"> среда</w:t>
            </w:r>
          </w:p>
        </w:tc>
        <w:tc>
          <w:tcPr>
            <w:tcW w:w="989" w:type="dxa"/>
          </w:tcPr>
          <w:p w14:paraId="76FB9A34" w14:textId="77777777" w:rsidR="00E902A8" w:rsidRDefault="00E902A8">
            <w:pPr>
              <w:pStyle w:val="TableParagraph"/>
              <w:rPr>
                <w:sz w:val="24"/>
              </w:rPr>
            </w:pPr>
          </w:p>
        </w:tc>
      </w:tr>
      <w:tr w:rsidR="00E902A8" w14:paraId="157C51D3" w14:textId="77777777">
        <w:trPr>
          <w:trHeight w:val="446"/>
        </w:trPr>
        <w:tc>
          <w:tcPr>
            <w:tcW w:w="1191" w:type="dxa"/>
          </w:tcPr>
          <w:p w14:paraId="15F621D2" w14:textId="77777777" w:rsidR="00E902A8" w:rsidRDefault="00000000">
            <w:pPr>
              <w:pStyle w:val="TableParagraph"/>
              <w:spacing w:before="73"/>
              <w:ind w:right="60"/>
              <w:jc w:val="right"/>
              <w:rPr>
                <w:sz w:val="24"/>
              </w:rPr>
            </w:pPr>
            <w:r>
              <w:rPr>
                <w:sz w:val="24"/>
              </w:rPr>
              <w:t>Урок</w:t>
            </w:r>
            <w:r>
              <w:rPr>
                <w:spacing w:val="3"/>
                <w:sz w:val="24"/>
              </w:rPr>
              <w:t xml:space="preserve"> </w:t>
            </w:r>
            <w:r>
              <w:rPr>
                <w:spacing w:val="-5"/>
                <w:sz w:val="24"/>
              </w:rPr>
              <w:t>68</w:t>
            </w:r>
          </w:p>
        </w:tc>
        <w:tc>
          <w:tcPr>
            <w:tcW w:w="7174" w:type="dxa"/>
          </w:tcPr>
          <w:p w14:paraId="1E7C3DF9" w14:textId="77777777" w:rsidR="00E902A8" w:rsidRDefault="00000000">
            <w:pPr>
              <w:pStyle w:val="TableParagraph"/>
              <w:spacing w:before="73"/>
              <w:ind w:left="288"/>
              <w:rPr>
                <w:sz w:val="24"/>
              </w:rPr>
            </w:pPr>
            <w:r>
              <w:rPr>
                <w:sz w:val="24"/>
              </w:rPr>
              <w:t>Резервный</w:t>
            </w:r>
            <w:r>
              <w:rPr>
                <w:spacing w:val="-7"/>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по итогам</w:t>
            </w:r>
            <w:r>
              <w:rPr>
                <w:spacing w:val="-4"/>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 xml:space="preserve">3 </w:t>
            </w:r>
            <w:r>
              <w:rPr>
                <w:spacing w:val="-2"/>
                <w:sz w:val="24"/>
              </w:rPr>
              <w:t>классе</w:t>
            </w:r>
          </w:p>
        </w:tc>
        <w:tc>
          <w:tcPr>
            <w:tcW w:w="989" w:type="dxa"/>
          </w:tcPr>
          <w:p w14:paraId="1F623447" w14:textId="77777777" w:rsidR="00E902A8" w:rsidRDefault="00E902A8">
            <w:pPr>
              <w:pStyle w:val="TableParagraph"/>
              <w:rPr>
                <w:sz w:val="24"/>
              </w:rPr>
            </w:pPr>
          </w:p>
        </w:tc>
      </w:tr>
      <w:tr w:rsidR="00E902A8" w14:paraId="26668824" w14:textId="77777777">
        <w:trPr>
          <w:trHeight w:val="686"/>
        </w:trPr>
        <w:tc>
          <w:tcPr>
            <w:tcW w:w="9354" w:type="dxa"/>
            <w:gridSpan w:val="3"/>
          </w:tcPr>
          <w:p w14:paraId="5D5BD0CF" w14:textId="77777777" w:rsidR="00E902A8" w:rsidRDefault="00000000">
            <w:pPr>
              <w:pStyle w:val="TableParagraph"/>
              <w:spacing w:before="97" w:line="208" w:lineRule="auto"/>
              <w:ind w:left="62" w:firstLine="226"/>
              <w:rPr>
                <w:sz w:val="24"/>
              </w:rPr>
            </w:pPr>
            <w:r>
              <w:rPr>
                <w:sz w:val="24"/>
              </w:rPr>
              <w:t>ОБЩЕЕ</w:t>
            </w:r>
            <w:r>
              <w:rPr>
                <w:spacing w:val="-7"/>
                <w:sz w:val="24"/>
              </w:rPr>
              <w:t xml:space="preserve"> </w:t>
            </w:r>
            <w:r>
              <w:rPr>
                <w:sz w:val="24"/>
              </w:rPr>
              <w:t>КОЛИЧЕСТВО</w:t>
            </w:r>
            <w:r>
              <w:rPr>
                <w:spacing w:val="-9"/>
                <w:sz w:val="24"/>
              </w:rPr>
              <w:t xml:space="preserve"> </w:t>
            </w:r>
            <w:r>
              <w:rPr>
                <w:sz w:val="24"/>
              </w:rPr>
              <w:t>УРОКОВ</w:t>
            </w:r>
            <w:r>
              <w:rPr>
                <w:spacing w:val="-10"/>
                <w:sz w:val="24"/>
              </w:rPr>
              <w:t xml:space="preserve"> </w:t>
            </w:r>
            <w:r>
              <w:rPr>
                <w:sz w:val="24"/>
              </w:rPr>
              <w:t>ПО</w:t>
            </w:r>
            <w:r>
              <w:rPr>
                <w:spacing w:val="-10"/>
                <w:sz w:val="24"/>
              </w:rPr>
              <w:t xml:space="preserve"> </w:t>
            </w:r>
            <w:r>
              <w:rPr>
                <w:sz w:val="24"/>
              </w:rPr>
              <w:t>ПРОГРАММЕ:</w:t>
            </w:r>
            <w:r>
              <w:rPr>
                <w:spacing w:val="-8"/>
                <w:sz w:val="24"/>
              </w:rPr>
              <w:t xml:space="preserve"> </w:t>
            </w:r>
            <w:r>
              <w:rPr>
                <w:sz w:val="24"/>
              </w:rPr>
              <w:t>68,</w:t>
            </w:r>
            <w:r>
              <w:rPr>
                <w:spacing w:val="-11"/>
                <w:sz w:val="24"/>
              </w:rPr>
              <w:t xml:space="preserve"> </w:t>
            </w:r>
            <w:r>
              <w:rPr>
                <w:sz w:val="24"/>
              </w:rPr>
              <w:t>из</w:t>
            </w:r>
            <w:r>
              <w:rPr>
                <w:spacing w:val="-11"/>
                <w:sz w:val="24"/>
              </w:rPr>
              <w:t xml:space="preserve"> </w:t>
            </w:r>
            <w:r>
              <w:rPr>
                <w:sz w:val="24"/>
              </w:rPr>
              <w:t>них</w:t>
            </w:r>
            <w:r>
              <w:rPr>
                <w:spacing w:val="-13"/>
                <w:sz w:val="24"/>
              </w:rPr>
              <w:t xml:space="preserve"> </w:t>
            </w:r>
            <w:r>
              <w:rPr>
                <w:sz w:val="24"/>
              </w:rPr>
              <w:t>уроков,</w:t>
            </w:r>
            <w:r>
              <w:rPr>
                <w:spacing w:val="-11"/>
                <w:sz w:val="24"/>
              </w:rPr>
              <w:t xml:space="preserve"> </w:t>
            </w:r>
            <w:r>
              <w:rPr>
                <w:sz w:val="24"/>
              </w:rPr>
              <w:t>отведенных</w:t>
            </w:r>
            <w:r>
              <w:rPr>
                <w:spacing w:val="-13"/>
                <w:sz w:val="24"/>
              </w:rPr>
              <w:t xml:space="preserve"> </w:t>
            </w:r>
            <w:r>
              <w:rPr>
                <w:sz w:val="24"/>
              </w:rPr>
              <w:t>на контрольные работы, - не более 6</w:t>
            </w:r>
          </w:p>
        </w:tc>
      </w:tr>
    </w:tbl>
    <w:p w14:paraId="468198FB" w14:textId="77777777" w:rsidR="00E902A8" w:rsidRDefault="00000000">
      <w:pPr>
        <w:pStyle w:val="a3"/>
        <w:spacing w:before="223"/>
        <w:ind w:left="1217"/>
        <w:jc w:val="left"/>
      </w:pPr>
      <w:r>
        <w:t>Таблица</w:t>
      </w:r>
      <w:r>
        <w:rPr>
          <w:spacing w:val="-2"/>
        </w:rPr>
        <w:t xml:space="preserve"> </w:t>
      </w:r>
      <w:r>
        <w:rPr>
          <w:spacing w:val="-4"/>
        </w:rPr>
        <w:t>11.7</w:t>
      </w:r>
    </w:p>
    <w:p w14:paraId="74D6AF18" w14:textId="77777777" w:rsidR="00E902A8" w:rsidRDefault="00000000">
      <w:pPr>
        <w:pStyle w:val="a5"/>
        <w:numPr>
          <w:ilvl w:val="0"/>
          <w:numId w:val="39"/>
        </w:numPr>
        <w:tabs>
          <w:tab w:val="left" w:pos="1399"/>
        </w:tabs>
        <w:spacing w:before="204"/>
        <w:ind w:hanging="182"/>
        <w:rPr>
          <w:sz w:val="24"/>
        </w:rPr>
      </w:pPr>
      <w:r>
        <w:rPr>
          <w:spacing w:val="-2"/>
          <w:sz w:val="24"/>
        </w:rPr>
        <w:t>класс</w:t>
      </w:r>
    </w:p>
    <w:p w14:paraId="6B082AB8" w14:textId="77777777" w:rsidR="00E902A8" w:rsidRDefault="00E902A8">
      <w:pPr>
        <w:pStyle w:val="a3"/>
        <w:spacing w:before="6" w:after="1"/>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313"/>
        <w:gridCol w:w="1277"/>
      </w:tblGrid>
      <w:tr w:rsidR="00E902A8" w14:paraId="66B1628F" w14:textId="77777777">
        <w:trPr>
          <w:trHeight w:val="1401"/>
        </w:trPr>
        <w:tc>
          <w:tcPr>
            <w:tcW w:w="1191" w:type="dxa"/>
          </w:tcPr>
          <w:p w14:paraId="335BD08D" w14:textId="77777777" w:rsidR="00E902A8" w:rsidRDefault="00000000">
            <w:pPr>
              <w:pStyle w:val="TableParagraph"/>
              <w:spacing w:before="68"/>
              <w:ind w:left="288"/>
              <w:rPr>
                <w:sz w:val="24"/>
              </w:rPr>
            </w:pPr>
            <w:r>
              <w:rPr>
                <w:sz w:val="24"/>
              </w:rPr>
              <w:t>N</w:t>
            </w:r>
            <w:r>
              <w:rPr>
                <w:spacing w:val="6"/>
                <w:sz w:val="24"/>
              </w:rPr>
              <w:t xml:space="preserve"> </w:t>
            </w:r>
            <w:r>
              <w:rPr>
                <w:spacing w:val="-2"/>
                <w:sz w:val="24"/>
              </w:rPr>
              <w:t>урока</w:t>
            </w:r>
          </w:p>
        </w:tc>
        <w:tc>
          <w:tcPr>
            <w:tcW w:w="7313" w:type="dxa"/>
          </w:tcPr>
          <w:p w14:paraId="645C86DD" w14:textId="77777777" w:rsidR="00E902A8" w:rsidRDefault="00000000">
            <w:pPr>
              <w:pStyle w:val="TableParagraph"/>
              <w:spacing w:before="68"/>
              <w:ind w:left="288"/>
              <w:rPr>
                <w:sz w:val="24"/>
              </w:rPr>
            </w:pPr>
            <w:r>
              <w:rPr>
                <w:sz w:val="24"/>
              </w:rPr>
              <w:t xml:space="preserve">Тема </w:t>
            </w:r>
            <w:r>
              <w:rPr>
                <w:spacing w:val="-2"/>
                <w:sz w:val="24"/>
              </w:rPr>
              <w:t>урока</w:t>
            </w:r>
          </w:p>
        </w:tc>
        <w:tc>
          <w:tcPr>
            <w:tcW w:w="1277" w:type="dxa"/>
          </w:tcPr>
          <w:p w14:paraId="4CAEBDBA" w14:textId="77777777" w:rsidR="00E902A8" w:rsidRDefault="00000000">
            <w:pPr>
              <w:pStyle w:val="TableParagraph"/>
              <w:tabs>
                <w:tab w:val="left" w:pos="652"/>
              </w:tabs>
              <w:spacing w:before="97" w:line="208" w:lineRule="auto"/>
              <w:ind w:left="62" w:right="48" w:firstLine="225"/>
              <w:rPr>
                <w:sz w:val="24"/>
              </w:rPr>
            </w:pPr>
            <w:r>
              <w:rPr>
                <w:spacing w:val="-2"/>
                <w:sz w:val="24"/>
              </w:rPr>
              <w:t xml:space="preserve">Количес </w:t>
            </w:r>
            <w:r>
              <w:rPr>
                <w:spacing w:val="-4"/>
                <w:sz w:val="24"/>
              </w:rPr>
              <w:t>тво</w:t>
            </w:r>
            <w:r>
              <w:rPr>
                <w:sz w:val="24"/>
              </w:rPr>
              <w:tab/>
            </w:r>
            <w:r>
              <w:rPr>
                <w:spacing w:val="-4"/>
                <w:sz w:val="24"/>
              </w:rPr>
              <w:t xml:space="preserve">часов </w:t>
            </w:r>
            <w:r>
              <w:rPr>
                <w:spacing w:val="-6"/>
                <w:sz w:val="24"/>
              </w:rPr>
              <w:t xml:space="preserve">на </w:t>
            </w:r>
            <w:r>
              <w:rPr>
                <w:spacing w:val="-2"/>
                <w:sz w:val="24"/>
              </w:rPr>
              <w:t xml:space="preserve">практичес </w:t>
            </w:r>
            <w:r>
              <w:rPr>
                <w:sz w:val="24"/>
              </w:rPr>
              <w:t>кие</w:t>
            </w:r>
            <w:r>
              <w:rPr>
                <w:spacing w:val="-15"/>
                <w:sz w:val="24"/>
              </w:rPr>
              <w:t xml:space="preserve"> </w:t>
            </w:r>
            <w:r>
              <w:rPr>
                <w:sz w:val="24"/>
              </w:rPr>
              <w:t>работы</w:t>
            </w:r>
          </w:p>
        </w:tc>
      </w:tr>
      <w:tr w:rsidR="00E902A8" w14:paraId="5103B219" w14:textId="77777777">
        <w:trPr>
          <w:trHeight w:val="926"/>
        </w:trPr>
        <w:tc>
          <w:tcPr>
            <w:tcW w:w="1191" w:type="dxa"/>
          </w:tcPr>
          <w:p w14:paraId="3E1EE78F" w14:textId="77777777" w:rsidR="00E902A8" w:rsidRDefault="00E902A8">
            <w:pPr>
              <w:pStyle w:val="TableParagraph"/>
              <w:spacing w:before="32"/>
              <w:rPr>
                <w:sz w:val="24"/>
              </w:rPr>
            </w:pPr>
          </w:p>
          <w:p w14:paraId="42A62A19" w14:textId="77777777" w:rsidR="00E902A8" w:rsidRDefault="00000000">
            <w:pPr>
              <w:pStyle w:val="TableParagraph"/>
              <w:ind w:left="288"/>
              <w:rPr>
                <w:sz w:val="24"/>
              </w:rPr>
            </w:pPr>
            <w:r>
              <w:rPr>
                <w:sz w:val="24"/>
              </w:rPr>
              <w:t>Урок</w:t>
            </w:r>
            <w:r>
              <w:rPr>
                <w:spacing w:val="3"/>
                <w:sz w:val="24"/>
              </w:rPr>
              <w:t xml:space="preserve"> </w:t>
            </w:r>
            <w:r>
              <w:rPr>
                <w:spacing w:val="-10"/>
                <w:sz w:val="24"/>
              </w:rPr>
              <w:t>1</w:t>
            </w:r>
          </w:p>
        </w:tc>
        <w:tc>
          <w:tcPr>
            <w:tcW w:w="7313" w:type="dxa"/>
          </w:tcPr>
          <w:p w14:paraId="7BA9D00E" w14:textId="77777777" w:rsidR="00E902A8" w:rsidRDefault="00000000">
            <w:pPr>
              <w:pStyle w:val="TableParagraph"/>
              <w:spacing w:before="97" w:line="208" w:lineRule="auto"/>
              <w:ind w:left="62" w:right="50" w:firstLine="226"/>
              <w:jc w:val="both"/>
              <w:rPr>
                <w:sz w:val="24"/>
              </w:rPr>
            </w:pPr>
            <w:r>
              <w:rPr>
                <w:sz w:val="24"/>
              </w:rPr>
              <w:t xml:space="preserve">Государственное устройство Российской Федерации (общее представление). </w:t>
            </w:r>
            <w:hyperlink r:id="rId17">
              <w:r w:rsidR="00E902A8">
                <w:rPr>
                  <w:sz w:val="24"/>
                </w:rPr>
                <w:t>Конституция</w:t>
              </w:r>
            </w:hyperlink>
            <w:r>
              <w:rPr>
                <w:sz w:val="24"/>
              </w:rPr>
              <w:t xml:space="preserve"> Российской Федерации. Президент Российской Федерации. Политико-административная карта России</w:t>
            </w:r>
          </w:p>
        </w:tc>
        <w:tc>
          <w:tcPr>
            <w:tcW w:w="1277" w:type="dxa"/>
          </w:tcPr>
          <w:p w14:paraId="3C9F9429" w14:textId="77777777" w:rsidR="00E902A8" w:rsidRDefault="00E902A8">
            <w:pPr>
              <w:pStyle w:val="TableParagraph"/>
              <w:rPr>
                <w:sz w:val="24"/>
              </w:rPr>
            </w:pPr>
          </w:p>
        </w:tc>
      </w:tr>
      <w:tr w:rsidR="00E902A8" w14:paraId="5DC52A43" w14:textId="77777777">
        <w:trPr>
          <w:trHeight w:val="681"/>
        </w:trPr>
        <w:tc>
          <w:tcPr>
            <w:tcW w:w="1191" w:type="dxa"/>
          </w:tcPr>
          <w:p w14:paraId="15D454AF" w14:textId="77777777" w:rsidR="00E902A8" w:rsidRDefault="00000000">
            <w:pPr>
              <w:pStyle w:val="TableParagraph"/>
              <w:spacing w:before="188"/>
              <w:ind w:left="288"/>
              <w:rPr>
                <w:sz w:val="24"/>
              </w:rPr>
            </w:pPr>
            <w:r>
              <w:rPr>
                <w:sz w:val="24"/>
              </w:rPr>
              <w:t>Урок</w:t>
            </w:r>
            <w:r>
              <w:rPr>
                <w:spacing w:val="2"/>
                <w:sz w:val="24"/>
              </w:rPr>
              <w:t xml:space="preserve"> </w:t>
            </w:r>
            <w:r>
              <w:rPr>
                <w:spacing w:val="-10"/>
                <w:sz w:val="24"/>
              </w:rPr>
              <w:t>2</w:t>
            </w:r>
          </w:p>
        </w:tc>
        <w:tc>
          <w:tcPr>
            <w:tcW w:w="7313" w:type="dxa"/>
          </w:tcPr>
          <w:p w14:paraId="0DC16AC2" w14:textId="77777777" w:rsidR="00E902A8" w:rsidRDefault="00000000">
            <w:pPr>
              <w:pStyle w:val="TableParagraph"/>
              <w:spacing w:before="97" w:line="208" w:lineRule="auto"/>
              <w:ind w:left="62" w:firstLine="226"/>
              <w:rPr>
                <w:sz w:val="24"/>
              </w:rPr>
            </w:pPr>
            <w:r>
              <w:rPr>
                <w:sz w:val="24"/>
              </w:rPr>
              <w:t>Права</w:t>
            </w:r>
            <w:r>
              <w:rPr>
                <w:spacing w:val="40"/>
                <w:sz w:val="24"/>
              </w:rPr>
              <w:t xml:space="preserve"> </w:t>
            </w:r>
            <w:r>
              <w:rPr>
                <w:sz w:val="24"/>
              </w:rPr>
              <w:t>и</w:t>
            </w:r>
            <w:r>
              <w:rPr>
                <w:spacing w:val="40"/>
                <w:sz w:val="24"/>
              </w:rPr>
              <w:t xml:space="preserve"> </w:t>
            </w:r>
            <w:r>
              <w:rPr>
                <w:sz w:val="24"/>
              </w:rPr>
              <w:t>обязанности</w:t>
            </w:r>
            <w:r>
              <w:rPr>
                <w:spacing w:val="40"/>
                <w:sz w:val="24"/>
              </w:rPr>
              <w:t xml:space="preserve"> </w:t>
            </w:r>
            <w:r>
              <w:rPr>
                <w:sz w:val="24"/>
              </w:rPr>
              <w:t>гражданина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 xml:space="preserve">Права </w:t>
            </w:r>
            <w:r>
              <w:rPr>
                <w:spacing w:val="-2"/>
                <w:sz w:val="24"/>
              </w:rPr>
              <w:t>ребенка</w:t>
            </w:r>
          </w:p>
        </w:tc>
        <w:tc>
          <w:tcPr>
            <w:tcW w:w="1277" w:type="dxa"/>
          </w:tcPr>
          <w:p w14:paraId="50295C42" w14:textId="77777777" w:rsidR="00E902A8" w:rsidRDefault="00E902A8">
            <w:pPr>
              <w:pStyle w:val="TableParagraph"/>
              <w:rPr>
                <w:sz w:val="24"/>
              </w:rPr>
            </w:pPr>
          </w:p>
        </w:tc>
      </w:tr>
      <w:tr w:rsidR="00E902A8" w14:paraId="64867569" w14:textId="77777777">
        <w:trPr>
          <w:trHeight w:val="685"/>
        </w:trPr>
        <w:tc>
          <w:tcPr>
            <w:tcW w:w="1191" w:type="dxa"/>
          </w:tcPr>
          <w:p w14:paraId="6FF347D2" w14:textId="77777777" w:rsidR="00E902A8" w:rsidRDefault="00000000">
            <w:pPr>
              <w:pStyle w:val="TableParagraph"/>
              <w:spacing w:before="193"/>
              <w:ind w:left="288"/>
              <w:rPr>
                <w:sz w:val="24"/>
              </w:rPr>
            </w:pPr>
            <w:r>
              <w:rPr>
                <w:sz w:val="24"/>
              </w:rPr>
              <w:t>Урок</w:t>
            </w:r>
            <w:r>
              <w:rPr>
                <w:spacing w:val="2"/>
                <w:sz w:val="24"/>
              </w:rPr>
              <w:t xml:space="preserve"> </w:t>
            </w:r>
            <w:r>
              <w:rPr>
                <w:spacing w:val="-10"/>
                <w:sz w:val="24"/>
              </w:rPr>
              <w:t>3</w:t>
            </w:r>
          </w:p>
        </w:tc>
        <w:tc>
          <w:tcPr>
            <w:tcW w:w="7313" w:type="dxa"/>
          </w:tcPr>
          <w:p w14:paraId="63172A50" w14:textId="77777777" w:rsidR="00E902A8" w:rsidRDefault="00000000">
            <w:pPr>
              <w:pStyle w:val="TableParagraph"/>
              <w:spacing w:before="102" w:line="208" w:lineRule="auto"/>
              <w:ind w:left="62" w:firstLine="226"/>
              <w:rPr>
                <w:sz w:val="24"/>
              </w:rPr>
            </w:pPr>
            <w:r>
              <w:rPr>
                <w:spacing w:val="-2"/>
                <w:sz w:val="24"/>
              </w:rPr>
              <w:t>Малая Родина гражданина России. Достопримечательности</w:t>
            </w:r>
            <w:r>
              <w:rPr>
                <w:spacing w:val="-4"/>
                <w:sz w:val="24"/>
              </w:rPr>
              <w:t xml:space="preserve"> </w:t>
            </w:r>
            <w:r>
              <w:rPr>
                <w:spacing w:val="-2"/>
                <w:sz w:val="24"/>
              </w:rPr>
              <w:t xml:space="preserve">родного </w:t>
            </w:r>
            <w:r>
              <w:rPr>
                <w:spacing w:val="-4"/>
                <w:sz w:val="24"/>
              </w:rPr>
              <w:t>края</w:t>
            </w:r>
          </w:p>
        </w:tc>
        <w:tc>
          <w:tcPr>
            <w:tcW w:w="1277" w:type="dxa"/>
          </w:tcPr>
          <w:p w14:paraId="0ABF35FA" w14:textId="77777777" w:rsidR="00E902A8" w:rsidRDefault="00E902A8">
            <w:pPr>
              <w:pStyle w:val="TableParagraph"/>
              <w:rPr>
                <w:sz w:val="24"/>
              </w:rPr>
            </w:pPr>
          </w:p>
        </w:tc>
      </w:tr>
      <w:tr w:rsidR="00E902A8" w14:paraId="758F0E8E" w14:textId="77777777">
        <w:trPr>
          <w:trHeight w:val="441"/>
        </w:trPr>
        <w:tc>
          <w:tcPr>
            <w:tcW w:w="1191" w:type="dxa"/>
          </w:tcPr>
          <w:p w14:paraId="155322D3" w14:textId="77777777" w:rsidR="00E902A8" w:rsidRDefault="00000000">
            <w:pPr>
              <w:pStyle w:val="TableParagraph"/>
              <w:spacing w:before="69"/>
              <w:ind w:left="288"/>
              <w:rPr>
                <w:sz w:val="24"/>
              </w:rPr>
            </w:pPr>
            <w:r>
              <w:rPr>
                <w:sz w:val="24"/>
              </w:rPr>
              <w:t>Урок</w:t>
            </w:r>
            <w:r>
              <w:rPr>
                <w:spacing w:val="2"/>
                <w:sz w:val="24"/>
              </w:rPr>
              <w:t xml:space="preserve"> </w:t>
            </w:r>
            <w:r>
              <w:rPr>
                <w:spacing w:val="-10"/>
                <w:sz w:val="24"/>
              </w:rPr>
              <w:t>4</w:t>
            </w:r>
          </w:p>
        </w:tc>
        <w:tc>
          <w:tcPr>
            <w:tcW w:w="7313" w:type="dxa"/>
          </w:tcPr>
          <w:p w14:paraId="316BBEC9" w14:textId="77777777" w:rsidR="00E902A8" w:rsidRDefault="00000000">
            <w:pPr>
              <w:pStyle w:val="TableParagraph"/>
              <w:spacing w:before="69"/>
              <w:ind w:left="288"/>
              <w:rPr>
                <w:sz w:val="24"/>
              </w:rPr>
            </w:pPr>
            <w:r>
              <w:rPr>
                <w:sz w:val="24"/>
              </w:rPr>
              <w:t>Родной</w:t>
            </w:r>
            <w:r>
              <w:rPr>
                <w:spacing w:val="-7"/>
                <w:sz w:val="24"/>
              </w:rPr>
              <w:t xml:space="preserve"> </w:t>
            </w:r>
            <w:r>
              <w:rPr>
                <w:sz w:val="24"/>
              </w:rPr>
              <w:t>край.</w:t>
            </w:r>
            <w:r>
              <w:rPr>
                <w:spacing w:val="-5"/>
                <w:sz w:val="24"/>
              </w:rPr>
              <w:t xml:space="preserve"> </w:t>
            </w:r>
            <w:r>
              <w:rPr>
                <w:sz w:val="24"/>
              </w:rPr>
              <w:t>Знаменитые</w:t>
            </w:r>
            <w:r>
              <w:rPr>
                <w:spacing w:val="-3"/>
                <w:sz w:val="24"/>
              </w:rPr>
              <w:t xml:space="preserve"> </w:t>
            </w:r>
            <w:r>
              <w:rPr>
                <w:sz w:val="24"/>
              </w:rPr>
              <w:t>люди</w:t>
            </w:r>
            <w:r>
              <w:rPr>
                <w:spacing w:val="-1"/>
                <w:sz w:val="24"/>
              </w:rPr>
              <w:t xml:space="preserve"> </w:t>
            </w:r>
            <w:r>
              <w:rPr>
                <w:sz w:val="24"/>
              </w:rPr>
              <w:t>родного</w:t>
            </w:r>
            <w:r>
              <w:rPr>
                <w:spacing w:val="-2"/>
                <w:sz w:val="24"/>
              </w:rPr>
              <w:t xml:space="preserve"> </w:t>
            </w:r>
            <w:r>
              <w:rPr>
                <w:spacing w:val="-4"/>
                <w:sz w:val="24"/>
              </w:rPr>
              <w:t>края</w:t>
            </w:r>
          </w:p>
        </w:tc>
        <w:tc>
          <w:tcPr>
            <w:tcW w:w="1277" w:type="dxa"/>
          </w:tcPr>
          <w:p w14:paraId="0D82FF76" w14:textId="77777777" w:rsidR="00E902A8" w:rsidRDefault="00E902A8">
            <w:pPr>
              <w:pStyle w:val="TableParagraph"/>
              <w:rPr>
                <w:sz w:val="24"/>
              </w:rPr>
            </w:pPr>
          </w:p>
        </w:tc>
      </w:tr>
      <w:tr w:rsidR="00E902A8" w14:paraId="59CBF7D1" w14:textId="77777777">
        <w:trPr>
          <w:trHeight w:val="446"/>
        </w:trPr>
        <w:tc>
          <w:tcPr>
            <w:tcW w:w="1191" w:type="dxa"/>
          </w:tcPr>
          <w:p w14:paraId="0C2E62BD"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5</w:t>
            </w:r>
          </w:p>
        </w:tc>
        <w:tc>
          <w:tcPr>
            <w:tcW w:w="7313" w:type="dxa"/>
          </w:tcPr>
          <w:p w14:paraId="6A8E9798" w14:textId="77777777" w:rsidR="00E902A8" w:rsidRDefault="00000000">
            <w:pPr>
              <w:pStyle w:val="TableParagraph"/>
              <w:spacing w:before="73"/>
              <w:ind w:left="288"/>
              <w:rPr>
                <w:sz w:val="24"/>
              </w:rPr>
            </w:pPr>
            <w:r>
              <w:rPr>
                <w:sz w:val="24"/>
              </w:rPr>
              <w:t>Наша</w:t>
            </w:r>
            <w:r>
              <w:rPr>
                <w:spacing w:val="-1"/>
                <w:sz w:val="24"/>
              </w:rPr>
              <w:t xml:space="preserve"> </w:t>
            </w:r>
            <w:r>
              <w:rPr>
                <w:sz w:val="24"/>
              </w:rPr>
              <w:t>малая Родина:</w:t>
            </w:r>
            <w:r>
              <w:rPr>
                <w:spacing w:val="-5"/>
                <w:sz w:val="24"/>
              </w:rPr>
              <w:t xml:space="preserve"> </w:t>
            </w:r>
            <w:r>
              <w:rPr>
                <w:sz w:val="24"/>
              </w:rPr>
              <w:t>главный</w:t>
            </w:r>
            <w:r>
              <w:rPr>
                <w:spacing w:val="-3"/>
                <w:sz w:val="24"/>
              </w:rPr>
              <w:t xml:space="preserve"> </w:t>
            </w:r>
            <w:r>
              <w:rPr>
                <w:spacing w:val="-4"/>
                <w:sz w:val="24"/>
              </w:rPr>
              <w:t>город</w:t>
            </w:r>
          </w:p>
        </w:tc>
        <w:tc>
          <w:tcPr>
            <w:tcW w:w="1277" w:type="dxa"/>
          </w:tcPr>
          <w:p w14:paraId="7B5A7F20" w14:textId="77777777" w:rsidR="00E902A8" w:rsidRDefault="00E902A8">
            <w:pPr>
              <w:pStyle w:val="TableParagraph"/>
              <w:rPr>
                <w:sz w:val="24"/>
              </w:rPr>
            </w:pPr>
          </w:p>
        </w:tc>
      </w:tr>
    </w:tbl>
    <w:p w14:paraId="00EEFD3F" w14:textId="77777777" w:rsidR="00E902A8" w:rsidRDefault="00E902A8">
      <w:pPr>
        <w:pStyle w:val="TableParagraph"/>
        <w:rPr>
          <w:sz w:val="24"/>
        </w:rPr>
        <w:sectPr w:rsidR="00E902A8">
          <w:type w:val="continuous"/>
          <w:pgSz w:w="11910" w:h="16390"/>
          <w:pgMar w:top="1120" w:right="0" w:bottom="113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313"/>
        <w:gridCol w:w="1277"/>
      </w:tblGrid>
      <w:tr w:rsidR="00E902A8" w14:paraId="62F17F5D" w14:textId="77777777">
        <w:trPr>
          <w:trHeight w:val="446"/>
        </w:trPr>
        <w:tc>
          <w:tcPr>
            <w:tcW w:w="1191" w:type="dxa"/>
          </w:tcPr>
          <w:p w14:paraId="6B761813" w14:textId="77777777" w:rsidR="00E902A8" w:rsidRDefault="00000000">
            <w:pPr>
              <w:pStyle w:val="TableParagraph"/>
              <w:spacing w:before="73"/>
              <w:ind w:left="288"/>
              <w:rPr>
                <w:sz w:val="24"/>
              </w:rPr>
            </w:pPr>
            <w:r>
              <w:rPr>
                <w:sz w:val="24"/>
              </w:rPr>
              <w:lastRenderedPageBreak/>
              <w:t>Урок</w:t>
            </w:r>
            <w:r>
              <w:rPr>
                <w:spacing w:val="2"/>
                <w:sz w:val="24"/>
              </w:rPr>
              <w:t xml:space="preserve"> </w:t>
            </w:r>
            <w:r>
              <w:rPr>
                <w:spacing w:val="-10"/>
                <w:sz w:val="24"/>
              </w:rPr>
              <w:t>6</w:t>
            </w:r>
          </w:p>
        </w:tc>
        <w:tc>
          <w:tcPr>
            <w:tcW w:w="7313" w:type="dxa"/>
          </w:tcPr>
          <w:p w14:paraId="2C8687F7" w14:textId="77777777" w:rsidR="00E902A8" w:rsidRDefault="00000000">
            <w:pPr>
              <w:pStyle w:val="TableParagraph"/>
              <w:spacing w:before="73"/>
              <w:ind w:left="288"/>
              <w:rPr>
                <w:sz w:val="24"/>
              </w:rPr>
            </w:pPr>
            <w:r>
              <w:rPr>
                <w:sz w:val="24"/>
              </w:rPr>
              <w:t>Города</w:t>
            </w:r>
            <w:r>
              <w:rPr>
                <w:spacing w:val="-6"/>
                <w:sz w:val="24"/>
              </w:rPr>
              <w:t xml:space="preserve"> </w:t>
            </w:r>
            <w:r>
              <w:rPr>
                <w:sz w:val="24"/>
              </w:rPr>
              <w:t>России. Древние</w:t>
            </w:r>
            <w:r>
              <w:rPr>
                <w:spacing w:val="-7"/>
                <w:sz w:val="24"/>
              </w:rPr>
              <w:t xml:space="preserve"> </w:t>
            </w:r>
            <w:r>
              <w:rPr>
                <w:sz w:val="24"/>
              </w:rPr>
              <w:t>города</w:t>
            </w:r>
            <w:r>
              <w:rPr>
                <w:spacing w:val="-3"/>
                <w:sz w:val="24"/>
              </w:rPr>
              <w:t xml:space="preserve"> </w:t>
            </w:r>
            <w:r>
              <w:rPr>
                <w:sz w:val="24"/>
              </w:rPr>
              <w:t>России.</w:t>
            </w:r>
            <w:r>
              <w:rPr>
                <w:spacing w:val="-5"/>
                <w:sz w:val="24"/>
              </w:rPr>
              <w:t xml:space="preserve"> </w:t>
            </w:r>
            <w:r>
              <w:rPr>
                <w:sz w:val="24"/>
              </w:rPr>
              <w:t>Страницы</w:t>
            </w:r>
            <w:r>
              <w:rPr>
                <w:spacing w:val="-1"/>
                <w:sz w:val="24"/>
              </w:rPr>
              <w:t xml:space="preserve"> </w:t>
            </w:r>
            <w:r>
              <w:rPr>
                <w:spacing w:val="-2"/>
                <w:sz w:val="24"/>
              </w:rPr>
              <w:t>истории</w:t>
            </w:r>
          </w:p>
        </w:tc>
        <w:tc>
          <w:tcPr>
            <w:tcW w:w="1277" w:type="dxa"/>
          </w:tcPr>
          <w:p w14:paraId="401AE5DF" w14:textId="77777777" w:rsidR="00E902A8" w:rsidRDefault="00E902A8">
            <w:pPr>
              <w:pStyle w:val="TableParagraph"/>
              <w:rPr>
                <w:sz w:val="24"/>
              </w:rPr>
            </w:pPr>
          </w:p>
        </w:tc>
      </w:tr>
      <w:tr w:rsidR="00E902A8" w14:paraId="6FEB1389" w14:textId="77777777">
        <w:trPr>
          <w:trHeight w:val="441"/>
        </w:trPr>
        <w:tc>
          <w:tcPr>
            <w:tcW w:w="1191" w:type="dxa"/>
          </w:tcPr>
          <w:p w14:paraId="65B00D71"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7</w:t>
            </w:r>
          </w:p>
        </w:tc>
        <w:tc>
          <w:tcPr>
            <w:tcW w:w="7313" w:type="dxa"/>
          </w:tcPr>
          <w:p w14:paraId="2E008F27" w14:textId="77777777" w:rsidR="00E902A8" w:rsidRDefault="00000000">
            <w:pPr>
              <w:pStyle w:val="TableParagraph"/>
              <w:spacing w:before="68"/>
              <w:ind w:left="288"/>
              <w:rPr>
                <w:sz w:val="24"/>
              </w:rPr>
            </w:pPr>
            <w:r>
              <w:rPr>
                <w:sz w:val="24"/>
              </w:rPr>
              <w:t>Города</w:t>
            </w:r>
            <w:r>
              <w:rPr>
                <w:spacing w:val="-4"/>
                <w:sz w:val="24"/>
              </w:rPr>
              <w:t xml:space="preserve"> </w:t>
            </w:r>
            <w:r>
              <w:rPr>
                <w:sz w:val="24"/>
              </w:rPr>
              <w:t>России.</w:t>
            </w:r>
            <w:r>
              <w:rPr>
                <w:spacing w:val="-1"/>
                <w:sz w:val="24"/>
              </w:rPr>
              <w:t xml:space="preserve"> </w:t>
            </w:r>
            <w:r>
              <w:rPr>
                <w:sz w:val="24"/>
              </w:rPr>
              <w:t>Города-герои.</w:t>
            </w:r>
            <w:r>
              <w:rPr>
                <w:spacing w:val="-5"/>
                <w:sz w:val="24"/>
              </w:rPr>
              <w:t xml:space="preserve"> </w:t>
            </w:r>
            <w:r>
              <w:rPr>
                <w:sz w:val="24"/>
              </w:rPr>
              <w:t>Страницы</w:t>
            </w:r>
            <w:r>
              <w:rPr>
                <w:spacing w:val="-5"/>
                <w:sz w:val="24"/>
              </w:rPr>
              <w:t xml:space="preserve"> </w:t>
            </w:r>
            <w:r>
              <w:rPr>
                <w:spacing w:val="-2"/>
                <w:sz w:val="24"/>
              </w:rPr>
              <w:t>истории</w:t>
            </w:r>
          </w:p>
        </w:tc>
        <w:tc>
          <w:tcPr>
            <w:tcW w:w="1277" w:type="dxa"/>
          </w:tcPr>
          <w:p w14:paraId="6680A29B" w14:textId="77777777" w:rsidR="00E902A8" w:rsidRDefault="00E902A8">
            <w:pPr>
              <w:pStyle w:val="TableParagraph"/>
              <w:rPr>
                <w:sz w:val="24"/>
              </w:rPr>
            </w:pPr>
          </w:p>
        </w:tc>
      </w:tr>
      <w:tr w:rsidR="00E902A8" w14:paraId="467C3CBE" w14:textId="77777777">
        <w:trPr>
          <w:trHeight w:val="446"/>
        </w:trPr>
        <w:tc>
          <w:tcPr>
            <w:tcW w:w="1191" w:type="dxa"/>
          </w:tcPr>
          <w:p w14:paraId="285958F2" w14:textId="77777777" w:rsidR="00E902A8" w:rsidRDefault="00000000">
            <w:pPr>
              <w:pStyle w:val="TableParagraph"/>
              <w:spacing w:before="73"/>
              <w:ind w:left="288"/>
              <w:rPr>
                <w:sz w:val="24"/>
              </w:rPr>
            </w:pPr>
            <w:r>
              <w:rPr>
                <w:sz w:val="24"/>
              </w:rPr>
              <w:t>Урок</w:t>
            </w:r>
            <w:r>
              <w:rPr>
                <w:spacing w:val="2"/>
                <w:sz w:val="24"/>
              </w:rPr>
              <w:t xml:space="preserve"> </w:t>
            </w:r>
            <w:r>
              <w:rPr>
                <w:spacing w:val="-10"/>
                <w:sz w:val="24"/>
              </w:rPr>
              <w:t>8</w:t>
            </w:r>
          </w:p>
        </w:tc>
        <w:tc>
          <w:tcPr>
            <w:tcW w:w="7313" w:type="dxa"/>
          </w:tcPr>
          <w:p w14:paraId="06B5FE3B" w14:textId="77777777" w:rsidR="00E902A8" w:rsidRDefault="00000000">
            <w:pPr>
              <w:pStyle w:val="TableParagraph"/>
              <w:spacing w:before="73"/>
              <w:ind w:left="288"/>
              <w:rPr>
                <w:sz w:val="24"/>
              </w:rPr>
            </w:pPr>
            <w:r>
              <w:rPr>
                <w:sz w:val="24"/>
              </w:rPr>
              <w:t>Праздник</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z w:val="24"/>
              </w:rPr>
              <w:t>общества</w:t>
            </w:r>
            <w:r>
              <w:rPr>
                <w:spacing w:val="-5"/>
                <w:sz w:val="24"/>
              </w:rPr>
              <w:t xml:space="preserve"> </w:t>
            </w:r>
            <w:r>
              <w:rPr>
                <w:sz w:val="24"/>
              </w:rPr>
              <w:t>и</w:t>
            </w:r>
            <w:r>
              <w:rPr>
                <w:spacing w:val="2"/>
                <w:sz w:val="24"/>
              </w:rPr>
              <w:t xml:space="preserve"> </w:t>
            </w:r>
            <w:r>
              <w:rPr>
                <w:spacing w:val="-2"/>
                <w:sz w:val="24"/>
              </w:rPr>
              <w:t>человека</w:t>
            </w:r>
          </w:p>
        </w:tc>
        <w:tc>
          <w:tcPr>
            <w:tcW w:w="1277" w:type="dxa"/>
          </w:tcPr>
          <w:p w14:paraId="0EE6C766" w14:textId="77777777" w:rsidR="00E902A8" w:rsidRDefault="00E902A8">
            <w:pPr>
              <w:pStyle w:val="TableParagraph"/>
              <w:rPr>
                <w:sz w:val="24"/>
              </w:rPr>
            </w:pPr>
          </w:p>
        </w:tc>
      </w:tr>
      <w:tr w:rsidR="00E902A8" w14:paraId="67194797" w14:textId="77777777">
        <w:trPr>
          <w:trHeight w:val="445"/>
        </w:trPr>
        <w:tc>
          <w:tcPr>
            <w:tcW w:w="1191" w:type="dxa"/>
          </w:tcPr>
          <w:p w14:paraId="273310B4" w14:textId="77777777" w:rsidR="00E902A8" w:rsidRDefault="00000000">
            <w:pPr>
              <w:pStyle w:val="TableParagraph"/>
              <w:spacing w:before="68"/>
              <w:ind w:left="288"/>
              <w:rPr>
                <w:sz w:val="24"/>
              </w:rPr>
            </w:pPr>
            <w:r>
              <w:rPr>
                <w:sz w:val="24"/>
              </w:rPr>
              <w:t>Урок</w:t>
            </w:r>
            <w:r>
              <w:rPr>
                <w:spacing w:val="2"/>
                <w:sz w:val="24"/>
              </w:rPr>
              <w:t xml:space="preserve"> </w:t>
            </w:r>
            <w:r>
              <w:rPr>
                <w:spacing w:val="-10"/>
                <w:sz w:val="24"/>
              </w:rPr>
              <w:t>9</w:t>
            </w:r>
          </w:p>
        </w:tc>
        <w:tc>
          <w:tcPr>
            <w:tcW w:w="7313" w:type="dxa"/>
          </w:tcPr>
          <w:p w14:paraId="6D148E66" w14:textId="77777777" w:rsidR="00E902A8" w:rsidRDefault="00000000">
            <w:pPr>
              <w:pStyle w:val="TableParagraph"/>
              <w:spacing w:before="68"/>
              <w:ind w:left="288"/>
              <w:rPr>
                <w:sz w:val="24"/>
              </w:rPr>
            </w:pPr>
            <w:r>
              <w:rPr>
                <w:sz w:val="24"/>
              </w:rPr>
              <w:t>Государственные</w:t>
            </w:r>
            <w:r>
              <w:rPr>
                <w:spacing w:val="-5"/>
                <w:sz w:val="24"/>
              </w:rPr>
              <w:t xml:space="preserve"> </w:t>
            </w:r>
            <w:r>
              <w:rPr>
                <w:sz w:val="24"/>
              </w:rPr>
              <w:t>праздники</w:t>
            </w:r>
            <w:r>
              <w:rPr>
                <w:spacing w:val="-7"/>
                <w:sz w:val="24"/>
              </w:rPr>
              <w:t xml:space="preserve"> </w:t>
            </w:r>
            <w:r>
              <w:rPr>
                <w:spacing w:val="-2"/>
                <w:sz w:val="24"/>
              </w:rPr>
              <w:t>России</w:t>
            </w:r>
          </w:p>
        </w:tc>
        <w:tc>
          <w:tcPr>
            <w:tcW w:w="1277" w:type="dxa"/>
          </w:tcPr>
          <w:p w14:paraId="48A7C40F" w14:textId="77777777" w:rsidR="00E902A8" w:rsidRDefault="00E902A8">
            <w:pPr>
              <w:pStyle w:val="TableParagraph"/>
              <w:rPr>
                <w:sz w:val="24"/>
              </w:rPr>
            </w:pPr>
          </w:p>
        </w:tc>
      </w:tr>
      <w:tr w:rsidR="00E902A8" w14:paraId="40953E12" w14:textId="77777777">
        <w:trPr>
          <w:trHeight w:val="441"/>
        </w:trPr>
        <w:tc>
          <w:tcPr>
            <w:tcW w:w="1191" w:type="dxa"/>
          </w:tcPr>
          <w:p w14:paraId="4FDC6B62"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10</w:t>
            </w:r>
          </w:p>
        </w:tc>
        <w:tc>
          <w:tcPr>
            <w:tcW w:w="7313" w:type="dxa"/>
          </w:tcPr>
          <w:p w14:paraId="56106E49" w14:textId="77777777" w:rsidR="00E902A8" w:rsidRDefault="00000000">
            <w:pPr>
              <w:pStyle w:val="TableParagraph"/>
              <w:spacing w:before="68"/>
              <w:ind w:left="288"/>
              <w:rPr>
                <w:sz w:val="24"/>
              </w:rPr>
            </w:pPr>
            <w:r>
              <w:rPr>
                <w:sz w:val="24"/>
              </w:rPr>
              <w:t>Праздники</w:t>
            </w:r>
            <w:r>
              <w:rPr>
                <w:spacing w:val="-3"/>
                <w:sz w:val="24"/>
              </w:rPr>
              <w:t xml:space="preserve"> </w:t>
            </w:r>
            <w:r>
              <w:rPr>
                <w:sz w:val="24"/>
              </w:rPr>
              <w:t>и</w:t>
            </w:r>
            <w:r>
              <w:rPr>
                <w:spacing w:val="-2"/>
                <w:sz w:val="24"/>
              </w:rPr>
              <w:t xml:space="preserve"> </w:t>
            </w:r>
            <w:r>
              <w:rPr>
                <w:sz w:val="24"/>
              </w:rPr>
              <w:t>памятные</w:t>
            </w:r>
            <w:r>
              <w:rPr>
                <w:spacing w:val="-8"/>
                <w:sz w:val="24"/>
              </w:rPr>
              <w:t xml:space="preserve"> </w:t>
            </w:r>
            <w:r>
              <w:rPr>
                <w:sz w:val="24"/>
              </w:rPr>
              <w:t>даты</w:t>
            </w:r>
            <w:r>
              <w:rPr>
                <w:spacing w:val="-1"/>
                <w:sz w:val="24"/>
              </w:rPr>
              <w:t xml:space="preserve"> </w:t>
            </w:r>
            <w:r>
              <w:rPr>
                <w:sz w:val="24"/>
              </w:rPr>
              <w:t>своего</w:t>
            </w:r>
            <w:r>
              <w:rPr>
                <w:spacing w:val="1"/>
                <w:sz w:val="24"/>
              </w:rPr>
              <w:t xml:space="preserve"> </w:t>
            </w:r>
            <w:r>
              <w:rPr>
                <w:spacing w:val="-2"/>
                <w:sz w:val="24"/>
              </w:rPr>
              <w:t>региона</w:t>
            </w:r>
          </w:p>
        </w:tc>
        <w:tc>
          <w:tcPr>
            <w:tcW w:w="1277" w:type="dxa"/>
          </w:tcPr>
          <w:p w14:paraId="4F63BEA2" w14:textId="77777777" w:rsidR="00E902A8" w:rsidRDefault="00E902A8">
            <w:pPr>
              <w:pStyle w:val="TableParagraph"/>
              <w:rPr>
                <w:sz w:val="24"/>
              </w:rPr>
            </w:pPr>
          </w:p>
        </w:tc>
      </w:tr>
      <w:tr w:rsidR="00E902A8" w14:paraId="37509754" w14:textId="77777777">
        <w:trPr>
          <w:trHeight w:val="445"/>
        </w:trPr>
        <w:tc>
          <w:tcPr>
            <w:tcW w:w="1191" w:type="dxa"/>
          </w:tcPr>
          <w:p w14:paraId="387AFDA0"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11</w:t>
            </w:r>
          </w:p>
        </w:tc>
        <w:tc>
          <w:tcPr>
            <w:tcW w:w="7313" w:type="dxa"/>
          </w:tcPr>
          <w:p w14:paraId="6160A8BB" w14:textId="77777777" w:rsidR="00E902A8" w:rsidRDefault="00000000">
            <w:pPr>
              <w:pStyle w:val="TableParagraph"/>
              <w:spacing w:before="73"/>
              <w:ind w:left="288"/>
              <w:rPr>
                <w:sz w:val="24"/>
              </w:rPr>
            </w:pPr>
            <w:r>
              <w:rPr>
                <w:sz w:val="24"/>
              </w:rPr>
              <w:t>Историческое</w:t>
            </w:r>
            <w:r>
              <w:rPr>
                <w:spacing w:val="-6"/>
                <w:sz w:val="24"/>
              </w:rPr>
              <w:t xml:space="preserve"> </w:t>
            </w:r>
            <w:r>
              <w:rPr>
                <w:sz w:val="24"/>
              </w:rPr>
              <w:t>время.</w:t>
            </w:r>
            <w:r>
              <w:rPr>
                <w:spacing w:val="-2"/>
                <w:sz w:val="24"/>
              </w:rPr>
              <w:t xml:space="preserve"> </w:t>
            </w:r>
            <w:r>
              <w:rPr>
                <w:sz w:val="24"/>
              </w:rPr>
              <w:t>Что такое "лента</w:t>
            </w:r>
            <w:r>
              <w:rPr>
                <w:spacing w:val="-4"/>
                <w:sz w:val="24"/>
              </w:rPr>
              <w:t xml:space="preserve"> </w:t>
            </w:r>
            <w:r>
              <w:rPr>
                <w:spacing w:val="-2"/>
                <w:sz w:val="24"/>
              </w:rPr>
              <w:t>времени"?</w:t>
            </w:r>
          </w:p>
        </w:tc>
        <w:tc>
          <w:tcPr>
            <w:tcW w:w="1277" w:type="dxa"/>
          </w:tcPr>
          <w:p w14:paraId="54360452" w14:textId="77777777" w:rsidR="00E902A8" w:rsidRDefault="00E902A8">
            <w:pPr>
              <w:pStyle w:val="TableParagraph"/>
              <w:rPr>
                <w:sz w:val="24"/>
              </w:rPr>
            </w:pPr>
          </w:p>
        </w:tc>
      </w:tr>
      <w:tr w:rsidR="00E902A8" w14:paraId="783E82A9" w14:textId="77777777">
        <w:trPr>
          <w:trHeight w:val="441"/>
        </w:trPr>
        <w:tc>
          <w:tcPr>
            <w:tcW w:w="1191" w:type="dxa"/>
          </w:tcPr>
          <w:p w14:paraId="29CA4DAE" w14:textId="77777777" w:rsidR="00E902A8" w:rsidRDefault="00000000">
            <w:pPr>
              <w:pStyle w:val="TableParagraph"/>
              <w:spacing w:before="69"/>
              <w:ind w:left="288"/>
              <w:rPr>
                <w:sz w:val="24"/>
              </w:rPr>
            </w:pPr>
            <w:r>
              <w:rPr>
                <w:sz w:val="24"/>
              </w:rPr>
              <w:t>Урок</w:t>
            </w:r>
            <w:r>
              <w:rPr>
                <w:spacing w:val="2"/>
                <w:sz w:val="24"/>
              </w:rPr>
              <w:t xml:space="preserve"> </w:t>
            </w:r>
            <w:r>
              <w:rPr>
                <w:spacing w:val="-5"/>
                <w:sz w:val="24"/>
              </w:rPr>
              <w:t>12</w:t>
            </w:r>
          </w:p>
        </w:tc>
        <w:tc>
          <w:tcPr>
            <w:tcW w:w="7313" w:type="dxa"/>
          </w:tcPr>
          <w:p w14:paraId="5112CFB8" w14:textId="77777777" w:rsidR="00E902A8" w:rsidRDefault="00000000">
            <w:pPr>
              <w:pStyle w:val="TableParagraph"/>
              <w:spacing w:before="69"/>
              <w:ind w:left="288"/>
              <w:rPr>
                <w:sz w:val="24"/>
              </w:rPr>
            </w:pPr>
            <w:r>
              <w:rPr>
                <w:sz w:val="24"/>
              </w:rPr>
              <w:t>Государство</w:t>
            </w:r>
            <w:r>
              <w:rPr>
                <w:spacing w:val="-1"/>
                <w:sz w:val="24"/>
              </w:rPr>
              <w:t xml:space="preserve"> </w:t>
            </w:r>
            <w:r>
              <w:rPr>
                <w:sz w:val="24"/>
              </w:rPr>
              <w:t>Русь.</w:t>
            </w:r>
            <w:r>
              <w:rPr>
                <w:spacing w:val="-1"/>
                <w:sz w:val="24"/>
              </w:rPr>
              <w:t xml:space="preserve"> </w:t>
            </w:r>
            <w:r>
              <w:rPr>
                <w:sz w:val="24"/>
              </w:rPr>
              <w:t>Страницы</w:t>
            </w:r>
            <w:r>
              <w:rPr>
                <w:spacing w:val="-9"/>
                <w:sz w:val="24"/>
              </w:rPr>
              <w:t xml:space="preserve"> </w:t>
            </w:r>
            <w:r>
              <w:rPr>
                <w:sz w:val="24"/>
              </w:rPr>
              <w:t>общественной</w:t>
            </w:r>
            <w:r>
              <w:rPr>
                <w:spacing w:val="-6"/>
                <w:sz w:val="24"/>
              </w:rPr>
              <w:t xml:space="preserve"> </w:t>
            </w:r>
            <w:r>
              <w:rPr>
                <w:sz w:val="24"/>
              </w:rPr>
              <w:t>и</w:t>
            </w:r>
            <w:r>
              <w:rPr>
                <w:spacing w:val="-6"/>
                <w:sz w:val="24"/>
              </w:rPr>
              <w:t xml:space="preserve"> </w:t>
            </w:r>
            <w:r>
              <w:rPr>
                <w:sz w:val="24"/>
              </w:rPr>
              <w:t>культурной</w:t>
            </w:r>
            <w:r>
              <w:rPr>
                <w:spacing w:val="-6"/>
                <w:sz w:val="24"/>
              </w:rPr>
              <w:t xml:space="preserve"> </w:t>
            </w:r>
            <w:r>
              <w:rPr>
                <w:spacing w:val="-2"/>
                <w:sz w:val="24"/>
              </w:rPr>
              <w:t>жизни</w:t>
            </w:r>
          </w:p>
        </w:tc>
        <w:tc>
          <w:tcPr>
            <w:tcW w:w="1277" w:type="dxa"/>
          </w:tcPr>
          <w:p w14:paraId="59B7B8EF" w14:textId="77777777" w:rsidR="00E902A8" w:rsidRDefault="00E902A8">
            <w:pPr>
              <w:pStyle w:val="TableParagraph"/>
              <w:rPr>
                <w:sz w:val="24"/>
              </w:rPr>
            </w:pPr>
          </w:p>
        </w:tc>
      </w:tr>
      <w:tr w:rsidR="00E902A8" w14:paraId="68BC3544" w14:textId="77777777">
        <w:trPr>
          <w:trHeight w:val="445"/>
        </w:trPr>
        <w:tc>
          <w:tcPr>
            <w:tcW w:w="1191" w:type="dxa"/>
          </w:tcPr>
          <w:p w14:paraId="1127856F"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13</w:t>
            </w:r>
          </w:p>
        </w:tc>
        <w:tc>
          <w:tcPr>
            <w:tcW w:w="7313" w:type="dxa"/>
          </w:tcPr>
          <w:p w14:paraId="3436A680" w14:textId="77777777" w:rsidR="00E902A8" w:rsidRDefault="00000000">
            <w:pPr>
              <w:pStyle w:val="TableParagraph"/>
              <w:spacing w:before="73"/>
              <w:ind w:left="288"/>
              <w:rPr>
                <w:sz w:val="24"/>
              </w:rPr>
            </w:pPr>
            <w:r>
              <w:rPr>
                <w:sz w:val="24"/>
              </w:rPr>
              <w:t>Государство</w:t>
            </w:r>
            <w:r>
              <w:rPr>
                <w:spacing w:val="-1"/>
                <w:sz w:val="24"/>
              </w:rPr>
              <w:t xml:space="preserve"> </w:t>
            </w:r>
            <w:r>
              <w:rPr>
                <w:sz w:val="24"/>
              </w:rPr>
              <w:t>Русь. Человек</w:t>
            </w:r>
            <w:r>
              <w:rPr>
                <w:spacing w:val="-5"/>
                <w:sz w:val="24"/>
              </w:rPr>
              <w:t xml:space="preserve"> </w:t>
            </w:r>
            <w:r>
              <w:rPr>
                <w:sz w:val="24"/>
              </w:rPr>
              <w:t>- защитник</w:t>
            </w:r>
            <w:r>
              <w:rPr>
                <w:spacing w:val="-9"/>
                <w:sz w:val="24"/>
              </w:rPr>
              <w:t xml:space="preserve"> </w:t>
            </w:r>
            <w:r>
              <w:rPr>
                <w:sz w:val="24"/>
              </w:rPr>
              <w:t>своего</w:t>
            </w:r>
            <w:r>
              <w:rPr>
                <w:spacing w:val="-6"/>
                <w:sz w:val="24"/>
              </w:rPr>
              <w:t xml:space="preserve"> </w:t>
            </w:r>
            <w:r>
              <w:rPr>
                <w:spacing w:val="-2"/>
                <w:sz w:val="24"/>
              </w:rPr>
              <w:t>Отечества</w:t>
            </w:r>
          </w:p>
        </w:tc>
        <w:tc>
          <w:tcPr>
            <w:tcW w:w="1277" w:type="dxa"/>
          </w:tcPr>
          <w:p w14:paraId="2F9E58AA" w14:textId="77777777" w:rsidR="00E902A8" w:rsidRDefault="00E902A8">
            <w:pPr>
              <w:pStyle w:val="TableParagraph"/>
              <w:rPr>
                <w:sz w:val="24"/>
              </w:rPr>
            </w:pPr>
          </w:p>
        </w:tc>
      </w:tr>
      <w:tr w:rsidR="00E902A8" w14:paraId="44DDE1A6" w14:textId="77777777">
        <w:trPr>
          <w:trHeight w:val="686"/>
        </w:trPr>
        <w:tc>
          <w:tcPr>
            <w:tcW w:w="1191" w:type="dxa"/>
          </w:tcPr>
          <w:p w14:paraId="175464CC"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14</w:t>
            </w:r>
          </w:p>
        </w:tc>
        <w:tc>
          <w:tcPr>
            <w:tcW w:w="7313" w:type="dxa"/>
          </w:tcPr>
          <w:p w14:paraId="1BAB9996" w14:textId="77777777" w:rsidR="00E902A8" w:rsidRDefault="00000000">
            <w:pPr>
              <w:pStyle w:val="TableParagraph"/>
              <w:spacing w:before="97" w:line="208" w:lineRule="auto"/>
              <w:ind w:left="62" w:firstLine="226"/>
              <w:rPr>
                <w:sz w:val="24"/>
              </w:rPr>
            </w:pPr>
            <w:r>
              <w:rPr>
                <w:sz w:val="24"/>
              </w:rPr>
              <w:t>Московское</w:t>
            </w:r>
            <w:r>
              <w:rPr>
                <w:spacing w:val="40"/>
                <w:sz w:val="24"/>
              </w:rPr>
              <w:t xml:space="preserve"> </w:t>
            </w:r>
            <w:r>
              <w:rPr>
                <w:sz w:val="24"/>
              </w:rPr>
              <w:t>государство.</w:t>
            </w:r>
            <w:r>
              <w:rPr>
                <w:spacing w:val="40"/>
                <w:sz w:val="24"/>
              </w:rPr>
              <w:t xml:space="preserve"> </w:t>
            </w:r>
            <w:r>
              <w:rPr>
                <w:sz w:val="24"/>
              </w:rPr>
              <w:t>Страницы</w:t>
            </w:r>
            <w:r>
              <w:rPr>
                <w:spacing w:val="40"/>
                <w:sz w:val="24"/>
              </w:rPr>
              <w:t xml:space="preserve"> </w:t>
            </w:r>
            <w:r>
              <w:rPr>
                <w:sz w:val="24"/>
              </w:rPr>
              <w:t>общественной</w:t>
            </w:r>
            <w:r>
              <w:rPr>
                <w:spacing w:val="40"/>
                <w:sz w:val="24"/>
              </w:rPr>
              <w:t xml:space="preserve"> </w:t>
            </w:r>
            <w:r>
              <w:rPr>
                <w:sz w:val="24"/>
              </w:rPr>
              <w:t>и</w:t>
            </w:r>
            <w:r>
              <w:rPr>
                <w:spacing w:val="40"/>
                <w:sz w:val="24"/>
              </w:rPr>
              <w:t xml:space="preserve"> </w:t>
            </w:r>
            <w:r>
              <w:rPr>
                <w:sz w:val="24"/>
              </w:rPr>
              <w:t>культурной жизни в Московском государстве</w:t>
            </w:r>
          </w:p>
        </w:tc>
        <w:tc>
          <w:tcPr>
            <w:tcW w:w="1277" w:type="dxa"/>
          </w:tcPr>
          <w:p w14:paraId="212FE12B" w14:textId="77777777" w:rsidR="00E902A8" w:rsidRDefault="00E902A8">
            <w:pPr>
              <w:pStyle w:val="TableParagraph"/>
              <w:rPr>
                <w:sz w:val="24"/>
              </w:rPr>
            </w:pPr>
          </w:p>
        </w:tc>
      </w:tr>
      <w:tr w:rsidR="00E902A8" w14:paraId="1F4CE7E5" w14:textId="77777777">
        <w:trPr>
          <w:trHeight w:val="441"/>
        </w:trPr>
        <w:tc>
          <w:tcPr>
            <w:tcW w:w="1191" w:type="dxa"/>
          </w:tcPr>
          <w:p w14:paraId="0F266B88"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15</w:t>
            </w:r>
          </w:p>
        </w:tc>
        <w:tc>
          <w:tcPr>
            <w:tcW w:w="7313" w:type="dxa"/>
          </w:tcPr>
          <w:p w14:paraId="4FF80C28" w14:textId="77777777" w:rsidR="00E902A8" w:rsidRDefault="00000000">
            <w:pPr>
              <w:pStyle w:val="TableParagraph"/>
              <w:spacing w:before="68"/>
              <w:ind w:left="288"/>
              <w:rPr>
                <w:sz w:val="24"/>
              </w:rPr>
            </w:pPr>
            <w:r>
              <w:rPr>
                <w:sz w:val="24"/>
              </w:rPr>
              <w:t>Образование</w:t>
            </w:r>
            <w:r>
              <w:rPr>
                <w:spacing w:val="-8"/>
                <w:sz w:val="24"/>
              </w:rPr>
              <w:t xml:space="preserve"> </w:t>
            </w:r>
            <w:r>
              <w:rPr>
                <w:sz w:val="24"/>
              </w:rPr>
              <w:t>и</w:t>
            </w:r>
            <w:r>
              <w:rPr>
                <w:spacing w:val="-1"/>
                <w:sz w:val="24"/>
              </w:rPr>
              <w:t xml:space="preserve"> </w:t>
            </w:r>
            <w:r>
              <w:rPr>
                <w:sz w:val="24"/>
              </w:rPr>
              <w:t>культура в</w:t>
            </w:r>
            <w:r>
              <w:rPr>
                <w:spacing w:val="-1"/>
                <w:sz w:val="24"/>
              </w:rPr>
              <w:t xml:space="preserve"> </w:t>
            </w:r>
            <w:r>
              <w:rPr>
                <w:sz w:val="24"/>
              </w:rPr>
              <w:t>Московском</w:t>
            </w:r>
            <w:r>
              <w:rPr>
                <w:spacing w:val="-4"/>
                <w:sz w:val="24"/>
              </w:rPr>
              <w:t xml:space="preserve"> </w:t>
            </w:r>
            <w:r>
              <w:rPr>
                <w:spacing w:val="-2"/>
                <w:sz w:val="24"/>
              </w:rPr>
              <w:t>государстве</w:t>
            </w:r>
          </w:p>
        </w:tc>
        <w:tc>
          <w:tcPr>
            <w:tcW w:w="1277" w:type="dxa"/>
          </w:tcPr>
          <w:p w14:paraId="79F74CDE" w14:textId="77777777" w:rsidR="00E902A8" w:rsidRDefault="00E902A8">
            <w:pPr>
              <w:pStyle w:val="TableParagraph"/>
              <w:rPr>
                <w:sz w:val="24"/>
              </w:rPr>
            </w:pPr>
          </w:p>
        </w:tc>
      </w:tr>
      <w:tr w:rsidR="00E902A8" w14:paraId="072AFB91" w14:textId="77777777">
        <w:trPr>
          <w:trHeight w:val="446"/>
        </w:trPr>
        <w:tc>
          <w:tcPr>
            <w:tcW w:w="1191" w:type="dxa"/>
          </w:tcPr>
          <w:p w14:paraId="646910C9"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16</w:t>
            </w:r>
          </w:p>
        </w:tc>
        <w:tc>
          <w:tcPr>
            <w:tcW w:w="7313" w:type="dxa"/>
          </w:tcPr>
          <w:p w14:paraId="2DB5CBA2" w14:textId="77777777" w:rsidR="00E902A8" w:rsidRDefault="00000000">
            <w:pPr>
              <w:pStyle w:val="TableParagraph"/>
              <w:spacing w:before="68"/>
              <w:ind w:left="288"/>
              <w:rPr>
                <w:sz w:val="24"/>
              </w:rPr>
            </w:pPr>
            <w:r>
              <w:rPr>
                <w:sz w:val="24"/>
              </w:rPr>
              <w:t>Страницы</w:t>
            </w:r>
            <w:r>
              <w:rPr>
                <w:spacing w:val="-6"/>
                <w:sz w:val="24"/>
              </w:rPr>
              <w:t xml:space="preserve"> </w:t>
            </w:r>
            <w:r>
              <w:rPr>
                <w:sz w:val="24"/>
              </w:rPr>
              <w:t>истории</w:t>
            </w:r>
            <w:r>
              <w:rPr>
                <w:spacing w:val="-6"/>
                <w:sz w:val="24"/>
              </w:rPr>
              <w:t xml:space="preserve"> </w:t>
            </w:r>
            <w:r>
              <w:rPr>
                <w:sz w:val="24"/>
              </w:rPr>
              <w:t>Российской</w:t>
            </w:r>
            <w:r>
              <w:rPr>
                <w:spacing w:val="-2"/>
                <w:sz w:val="24"/>
              </w:rPr>
              <w:t xml:space="preserve"> </w:t>
            </w:r>
            <w:r>
              <w:rPr>
                <w:sz w:val="24"/>
              </w:rPr>
              <w:t>империи.</w:t>
            </w:r>
            <w:r>
              <w:rPr>
                <w:spacing w:val="-1"/>
                <w:sz w:val="24"/>
              </w:rPr>
              <w:t xml:space="preserve"> </w:t>
            </w:r>
            <w:r>
              <w:rPr>
                <w:sz w:val="24"/>
              </w:rPr>
              <w:t>Петр</w:t>
            </w:r>
            <w:r>
              <w:rPr>
                <w:spacing w:val="-6"/>
                <w:sz w:val="24"/>
              </w:rPr>
              <w:t xml:space="preserve"> </w:t>
            </w:r>
            <w:r>
              <w:rPr>
                <w:spacing w:val="-10"/>
                <w:sz w:val="24"/>
              </w:rPr>
              <w:t>I</w:t>
            </w:r>
          </w:p>
        </w:tc>
        <w:tc>
          <w:tcPr>
            <w:tcW w:w="1277" w:type="dxa"/>
          </w:tcPr>
          <w:p w14:paraId="3251CCCF" w14:textId="77777777" w:rsidR="00E902A8" w:rsidRDefault="00E902A8">
            <w:pPr>
              <w:pStyle w:val="TableParagraph"/>
              <w:rPr>
                <w:sz w:val="24"/>
              </w:rPr>
            </w:pPr>
          </w:p>
        </w:tc>
      </w:tr>
      <w:tr w:rsidR="00E902A8" w14:paraId="4A122B72" w14:textId="77777777">
        <w:trPr>
          <w:trHeight w:val="681"/>
        </w:trPr>
        <w:tc>
          <w:tcPr>
            <w:tcW w:w="1191" w:type="dxa"/>
          </w:tcPr>
          <w:p w14:paraId="17019F67" w14:textId="77777777" w:rsidR="00E902A8" w:rsidRDefault="00000000">
            <w:pPr>
              <w:pStyle w:val="TableParagraph"/>
              <w:spacing w:before="188"/>
              <w:ind w:left="288"/>
              <w:rPr>
                <w:sz w:val="24"/>
              </w:rPr>
            </w:pPr>
            <w:r>
              <w:rPr>
                <w:sz w:val="24"/>
              </w:rPr>
              <w:t>Урок</w:t>
            </w:r>
            <w:r>
              <w:rPr>
                <w:spacing w:val="2"/>
                <w:sz w:val="24"/>
              </w:rPr>
              <w:t xml:space="preserve"> </w:t>
            </w:r>
            <w:r>
              <w:rPr>
                <w:spacing w:val="-5"/>
                <w:sz w:val="24"/>
              </w:rPr>
              <w:t>17</w:t>
            </w:r>
          </w:p>
        </w:tc>
        <w:tc>
          <w:tcPr>
            <w:tcW w:w="7313" w:type="dxa"/>
          </w:tcPr>
          <w:p w14:paraId="344CEEF6" w14:textId="77777777" w:rsidR="00E902A8" w:rsidRDefault="00000000">
            <w:pPr>
              <w:pStyle w:val="TableParagraph"/>
              <w:spacing w:before="97" w:line="208" w:lineRule="auto"/>
              <w:ind w:left="62" w:firstLine="226"/>
              <w:rPr>
                <w:sz w:val="24"/>
              </w:rPr>
            </w:pPr>
            <w:r>
              <w:rPr>
                <w:sz w:val="24"/>
              </w:rPr>
              <w:t>Страницы</w:t>
            </w:r>
            <w:r>
              <w:rPr>
                <w:spacing w:val="-7"/>
                <w:sz w:val="24"/>
              </w:rPr>
              <w:t xml:space="preserve"> </w:t>
            </w:r>
            <w:r>
              <w:rPr>
                <w:sz w:val="24"/>
              </w:rPr>
              <w:t>Российской</w:t>
            </w:r>
            <w:r>
              <w:rPr>
                <w:spacing w:val="-7"/>
                <w:sz w:val="24"/>
              </w:rPr>
              <w:t xml:space="preserve"> </w:t>
            </w:r>
            <w:r>
              <w:rPr>
                <w:sz w:val="24"/>
              </w:rPr>
              <w:t>империи.</w:t>
            </w:r>
            <w:r>
              <w:rPr>
                <w:spacing w:val="-6"/>
                <w:sz w:val="24"/>
              </w:rPr>
              <w:t xml:space="preserve"> </w:t>
            </w:r>
            <w:r>
              <w:rPr>
                <w:sz w:val="24"/>
              </w:rPr>
              <w:t>Преобразования</w:t>
            </w:r>
            <w:r>
              <w:rPr>
                <w:spacing w:val="-8"/>
                <w:sz w:val="24"/>
              </w:rPr>
              <w:t xml:space="preserve"> </w:t>
            </w:r>
            <w:r>
              <w:rPr>
                <w:sz w:val="24"/>
              </w:rPr>
              <w:t>в</w:t>
            </w:r>
            <w:r>
              <w:rPr>
                <w:spacing w:val="-7"/>
                <w:sz w:val="24"/>
              </w:rPr>
              <w:t xml:space="preserve"> </w:t>
            </w:r>
            <w:r>
              <w:rPr>
                <w:sz w:val="24"/>
              </w:rPr>
              <w:t>культуре,</w:t>
            </w:r>
            <w:r>
              <w:rPr>
                <w:spacing w:val="-6"/>
                <w:sz w:val="24"/>
              </w:rPr>
              <w:t xml:space="preserve"> </w:t>
            </w:r>
            <w:r>
              <w:rPr>
                <w:sz w:val="24"/>
              </w:rPr>
              <w:t xml:space="preserve">науке, </w:t>
            </w:r>
            <w:r>
              <w:rPr>
                <w:spacing w:val="-4"/>
                <w:sz w:val="24"/>
              </w:rPr>
              <w:t>быту</w:t>
            </w:r>
          </w:p>
        </w:tc>
        <w:tc>
          <w:tcPr>
            <w:tcW w:w="1277" w:type="dxa"/>
          </w:tcPr>
          <w:p w14:paraId="06782438" w14:textId="77777777" w:rsidR="00E902A8" w:rsidRDefault="00E902A8">
            <w:pPr>
              <w:pStyle w:val="TableParagraph"/>
              <w:rPr>
                <w:sz w:val="24"/>
              </w:rPr>
            </w:pPr>
          </w:p>
        </w:tc>
      </w:tr>
      <w:tr w:rsidR="00E902A8" w14:paraId="5AE75E4C" w14:textId="77777777">
        <w:trPr>
          <w:trHeight w:val="445"/>
        </w:trPr>
        <w:tc>
          <w:tcPr>
            <w:tcW w:w="1191" w:type="dxa"/>
          </w:tcPr>
          <w:p w14:paraId="3619899C"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18</w:t>
            </w:r>
          </w:p>
        </w:tc>
        <w:tc>
          <w:tcPr>
            <w:tcW w:w="7313" w:type="dxa"/>
          </w:tcPr>
          <w:p w14:paraId="0CC0ED4F" w14:textId="77777777" w:rsidR="00E902A8" w:rsidRDefault="00000000">
            <w:pPr>
              <w:pStyle w:val="TableParagraph"/>
              <w:spacing w:before="73"/>
              <w:ind w:left="288"/>
              <w:rPr>
                <w:sz w:val="24"/>
              </w:rPr>
            </w:pPr>
            <w:r>
              <w:rPr>
                <w:sz w:val="24"/>
              </w:rPr>
              <w:t>Образование</w:t>
            </w:r>
            <w:r>
              <w:rPr>
                <w:spacing w:val="-6"/>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империи</w:t>
            </w:r>
          </w:p>
        </w:tc>
        <w:tc>
          <w:tcPr>
            <w:tcW w:w="1277" w:type="dxa"/>
          </w:tcPr>
          <w:p w14:paraId="605C95B0" w14:textId="77777777" w:rsidR="00E902A8" w:rsidRDefault="00E902A8">
            <w:pPr>
              <w:pStyle w:val="TableParagraph"/>
              <w:rPr>
                <w:sz w:val="24"/>
              </w:rPr>
            </w:pPr>
          </w:p>
        </w:tc>
      </w:tr>
      <w:tr w:rsidR="00E902A8" w14:paraId="08A30682" w14:textId="77777777">
        <w:trPr>
          <w:trHeight w:val="681"/>
        </w:trPr>
        <w:tc>
          <w:tcPr>
            <w:tcW w:w="1191" w:type="dxa"/>
          </w:tcPr>
          <w:p w14:paraId="79196FE2" w14:textId="77777777" w:rsidR="00E902A8" w:rsidRDefault="00000000">
            <w:pPr>
              <w:pStyle w:val="TableParagraph"/>
              <w:spacing w:before="189"/>
              <w:ind w:left="288"/>
              <w:rPr>
                <w:sz w:val="24"/>
              </w:rPr>
            </w:pPr>
            <w:r>
              <w:rPr>
                <w:sz w:val="24"/>
              </w:rPr>
              <w:t>Урок</w:t>
            </w:r>
            <w:r>
              <w:rPr>
                <w:spacing w:val="2"/>
                <w:sz w:val="24"/>
              </w:rPr>
              <w:t xml:space="preserve"> </w:t>
            </w:r>
            <w:r>
              <w:rPr>
                <w:spacing w:val="-5"/>
                <w:sz w:val="24"/>
              </w:rPr>
              <w:t>19</w:t>
            </w:r>
          </w:p>
        </w:tc>
        <w:tc>
          <w:tcPr>
            <w:tcW w:w="7313" w:type="dxa"/>
          </w:tcPr>
          <w:p w14:paraId="5FE62EFB" w14:textId="77777777" w:rsidR="00E902A8" w:rsidRDefault="00000000">
            <w:pPr>
              <w:pStyle w:val="TableParagraph"/>
              <w:spacing w:before="98" w:line="208" w:lineRule="auto"/>
              <w:ind w:left="62" w:firstLine="226"/>
              <w:rPr>
                <w:sz w:val="24"/>
              </w:rPr>
            </w:pPr>
            <w:r>
              <w:rPr>
                <w:sz w:val="24"/>
              </w:rPr>
              <w:t>Развитие</w:t>
            </w:r>
            <w:r>
              <w:rPr>
                <w:spacing w:val="40"/>
                <w:sz w:val="24"/>
              </w:rPr>
              <w:t xml:space="preserve"> </w:t>
            </w:r>
            <w:r>
              <w:rPr>
                <w:sz w:val="24"/>
              </w:rPr>
              <w:t>культуры</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империи</w:t>
            </w:r>
            <w:r>
              <w:rPr>
                <w:spacing w:val="40"/>
                <w:sz w:val="24"/>
              </w:rPr>
              <w:t xml:space="preserve"> </w:t>
            </w:r>
            <w:r>
              <w:rPr>
                <w:sz w:val="24"/>
              </w:rPr>
              <w:t>Российская</w:t>
            </w:r>
            <w:r>
              <w:rPr>
                <w:spacing w:val="40"/>
                <w:sz w:val="24"/>
              </w:rPr>
              <w:t xml:space="preserve"> </w:t>
            </w:r>
            <w:r>
              <w:rPr>
                <w:sz w:val="24"/>
              </w:rPr>
              <w:t>империя: развитие культуры XVIII в. (архитектура, живопись, театр)</w:t>
            </w:r>
          </w:p>
        </w:tc>
        <w:tc>
          <w:tcPr>
            <w:tcW w:w="1277" w:type="dxa"/>
          </w:tcPr>
          <w:p w14:paraId="1CA53305" w14:textId="77777777" w:rsidR="00E902A8" w:rsidRDefault="00E902A8">
            <w:pPr>
              <w:pStyle w:val="TableParagraph"/>
              <w:rPr>
                <w:sz w:val="24"/>
              </w:rPr>
            </w:pPr>
          </w:p>
        </w:tc>
      </w:tr>
      <w:tr w:rsidR="00E902A8" w14:paraId="6F5FF412" w14:textId="77777777">
        <w:trPr>
          <w:trHeight w:val="686"/>
        </w:trPr>
        <w:tc>
          <w:tcPr>
            <w:tcW w:w="1191" w:type="dxa"/>
          </w:tcPr>
          <w:p w14:paraId="713D6BD6" w14:textId="77777777" w:rsidR="00E902A8" w:rsidRDefault="00000000">
            <w:pPr>
              <w:pStyle w:val="TableParagraph"/>
              <w:spacing w:before="193"/>
              <w:ind w:left="288"/>
              <w:rPr>
                <w:sz w:val="24"/>
              </w:rPr>
            </w:pPr>
            <w:r>
              <w:rPr>
                <w:sz w:val="24"/>
              </w:rPr>
              <w:t>Урок</w:t>
            </w:r>
            <w:r>
              <w:rPr>
                <w:spacing w:val="2"/>
                <w:sz w:val="24"/>
              </w:rPr>
              <w:t xml:space="preserve"> </w:t>
            </w:r>
            <w:r>
              <w:rPr>
                <w:spacing w:val="-5"/>
                <w:sz w:val="24"/>
              </w:rPr>
              <w:t>20</w:t>
            </w:r>
          </w:p>
        </w:tc>
        <w:tc>
          <w:tcPr>
            <w:tcW w:w="7313" w:type="dxa"/>
          </w:tcPr>
          <w:p w14:paraId="5C5EDCF0" w14:textId="77777777" w:rsidR="00E902A8" w:rsidRDefault="00000000">
            <w:pPr>
              <w:pStyle w:val="TableParagraph"/>
              <w:spacing w:before="102" w:line="208" w:lineRule="auto"/>
              <w:ind w:left="62" w:firstLine="226"/>
              <w:rPr>
                <w:sz w:val="24"/>
              </w:rPr>
            </w:pPr>
            <w:r>
              <w:rPr>
                <w:sz w:val="24"/>
              </w:rPr>
              <w:t>"Золотой</w:t>
            </w:r>
            <w:r>
              <w:rPr>
                <w:spacing w:val="80"/>
                <w:sz w:val="24"/>
              </w:rPr>
              <w:t xml:space="preserve"> </w:t>
            </w:r>
            <w:r>
              <w:rPr>
                <w:sz w:val="24"/>
              </w:rPr>
              <w:t>век"</w:t>
            </w:r>
            <w:r>
              <w:rPr>
                <w:spacing w:val="80"/>
                <w:sz w:val="24"/>
              </w:rPr>
              <w:t xml:space="preserve"> </w:t>
            </w:r>
            <w:r>
              <w:rPr>
                <w:sz w:val="24"/>
              </w:rPr>
              <w:t>русской</w:t>
            </w:r>
            <w:r>
              <w:rPr>
                <w:spacing w:val="80"/>
                <w:sz w:val="24"/>
              </w:rPr>
              <w:t xml:space="preserve"> </w:t>
            </w:r>
            <w:r>
              <w:rPr>
                <w:sz w:val="24"/>
              </w:rPr>
              <w:t>культуры.</w:t>
            </w:r>
            <w:r>
              <w:rPr>
                <w:spacing w:val="80"/>
                <w:sz w:val="24"/>
              </w:rPr>
              <w:t xml:space="preserve"> </w:t>
            </w:r>
            <w:r>
              <w:rPr>
                <w:sz w:val="24"/>
              </w:rPr>
              <w:t>Великие</w:t>
            </w:r>
            <w:r>
              <w:rPr>
                <w:spacing w:val="80"/>
                <w:sz w:val="24"/>
              </w:rPr>
              <w:t xml:space="preserve"> </w:t>
            </w:r>
            <w:r>
              <w:rPr>
                <w:sz w:val="24"/>
              </w:rPr>
              <w:t>поэты</w:t>
            </w:r>
            <w:r>
              <w:rPr>
                <w:spacing w:val="80"/>
                <w:sz w:val="24"/>
              </w:rPr>
              <w:t xml:space="preserve"> </w:t>
            </w:r>
            <w:r>
              <w:rPr>
                <w:sz w:val="24"/>
              </w:rPr>
              <w:t>и</w:t>
            </w:r>
            <w:r>
              <w:rPr>
                <w:spacing w:val="80"/>
                <w:sz w:val="24"/>
              </w:rPr>
              <w:t xml:space="preserve"> </w:t>
            </w:r>
            <w:r>
              <w:rPr>
                <w:sz w:val="24"/>
              </w:rPr>
              <w:t>писатели, композиторы и художники XIX в.</w:t>
            </w:r>
          </w:p>
        </w:tc>
        <w:tc>
          <w:tcPr>
            <w:tcW w:w="1277" w:type="dxa"/>
          </w:tcPr>
          <w:p w14:paraId="3E4EC81E" w14:textId="77777777" w:rsidR="00E902A8" w:rsidRDefault="00E902A8">
            <w:pPr>
              <w:pStyle w:val="TableParagraph"/>
              <w:rPr>
                <w:sz w:val="24"/>
              </w:rPr>
            </w:pPr>
          </w:p>
        </w:tc>
      </w:tr>
      <w:tr w:rsidR="00E902A8" w14:paraId="6A393087" w14:textId="77777777">
        <w:trPr>
          <w:trHeight w:val="686"/>
        </w:trPr>
        <w:tc>
          <w:tcPr>
            <w:tcW w:w="1191" w:type="dxa"/>
          </w:tcPr>
          <w:p w14:paraId="4F235A30" w14:textId="77777777" w:rsidR="00E902A8" w:rsidRDefault="00000000">
            <w:pPr>
              <w:pStyle w:val="TableParagraph"/>
              <w:spacing w:before="189"/>
              <w:ind w:left="288"/>
              <w:rPr>
                <w:sz w:val="24"/>
              </w:rPr>
            </w:pPr>
            <w:r>
              <w:rPr>
                <w:sz w:val="24"/>
              </w:rPr>
              <w:t>Урок</w:t>
            </w:r>
            <w:r>
              <w:rPr>
                <w:spacing w:val="2"/>
                <w:sz w:val="24"/>
              </w:rPr>
              <w:t xml:space="preserve"> </w:t>
            </w:r>
            <w:r>
              <w:rPr>
                <w:spacing w:val="-5"/>
                <w:sz w:val="24"/>
              </w:rPr>
              <w:t>21</w:t>
            </w:r>
          </w:p>
        </w:tc>
        <w:tc>
          <w:tcPr>
            <w:tcW w:w="7313" w:type="dxa"/>
          </w:tcPr>
          <w:p w14:paraId="1A47C2D3" w14:textId="77777777" w:rsidR="00E902A8" w:rsidRDefault="00000000">
            <w:pPr>
              <w:pStyle w:val="TableParagraph"/>
              <w:tabs>
                <w:tab w:val="left" w:pos="1218"/>
                <w:tab w:val="left" w:pos="2936"/>
                <w:tab w:val="left" w:pos="3799"/>
                <w:tab w:val="left" w:pos="5080"/>
                <w:tab w:val="left" w:pos="6029"/>
              </w:tabs>
              <w:spacing w:before="97" w:line="208" w:lineRule="auto"/>
              <w:ind w:left="62" w:right="60" w:firstLine="226"/>
              <w:rPr>
                <w:sz w:val="24"/>
              </w:rPr>
            </w:pPr>
            <w:r>
              <w:rPr>
                <w:spacing w:val="-2"/>
                <w:sz w:val="24"/>
              </w:rPr>
              <w:t>Первая</w:t>
            </w:r>
            <w:r>
              <w:rPr>
                <w:sz w:val="24"/>
              </w:rPr>
              <w:tab/>
            </w:r>
            <w:r>
              <w:rPr>
                <w:spacing w:val="-2"/>
                <w:sz w:val="24"/>
              </w:rPr>
              <w:t>Отечественная</w:t>
            </w:r>
            <w:r>
              <w:rPr>
                <w:sz w:val="24"/>
              </w:rPr>
              <w:tab/>
            </w:r>
            <w:r>
              <w:rPr>
                <w:spacing w:val="-2"/>
                <w:sz w:val="24"/>
              </w:rPr>
              <w:t>война:</w:t>
            </w:r>
            <w:r>
              <w:rPr>
                <w:sz w:val="24"/>
              </w:rPr>
              <w:tab/>
              <w:t>1812</w:t>
            </w:r>
            <w:r>
              <w:rPr>
                <w:spacing w:val="80"/>
                <w:sz w:val="24"/>
              </w:rPr>
              <w:t xml:space="preserve"> </w:t>
            </w:r>
            <w:r>
              <w:rPr>
                <w:sz w:val="24"/>
              </w:rPr>
              <w:t>год.</w:t>
            </w:r>
            <w:r>
              <w:rPr>
                <w:sz w:val="24"/>
              </w:rPr>
              <w:tab/>
            </w:r>
            <w:r>
              <w:rPr>
                <w:spacing w:val="-2"/>
                <w:sz w:val="24"/>
              </w:rPr>
              <w:t>Защита</w:t>
            </w:r>
            <w:r>
              <w:rPr>
                <w:sz w:val="24"/>
              </w:rPr>
              <w:tab/>
              <w:t>Родины</w:t>
            </w:r>
            <w:r>
              <w:rPr>
                <w:spacing w:val="80"/>
                <w:sz w:val="24"/>
              </w:rPr>
              <w:t xml:space="preserve"> </w:t>
            </w:r>
            <w:r>
              <w:rPr>
                <w:sz w:val="24"/>
              </w:rPr>
              <w:t>от французских завоевателей</w:t>
            </w:r>
          </w:p>
        </w:tc>
        <w:tc>
          <w:tcPr>
            <w:tcW w:w="1277" w:type="dxa"/>
          </w:tcPr>
          <w:p w14:paraId="4E09D4E5" w14:textId="77777777" w:rsidR="00E902A8" w:rsidRDefault="00E902A8">
            <w:pPr>
              <w:pStyle w:val="TableParagraph"/>
              <w:rPr>
                <w:sz w:val="24"/>
              </w:rPr>
            </w:pPr>
          </w:p>
        </w:tc>
      </w:tr>
      <w:tr w:rsidR="00E902A8" w14:paraId="0480BF9D" w14:textId="77777777">
        <w:trPr>
          <w:trHeight w:val="441"/>
        </w:trPr>
        <w:tc>
          <w:tcPr>
            <w:tcW w:w="1191" w:type="dxa"/>
          </w:tcPr>
          <w:p w14:paraId="2F0794FE"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22</w:t>
            </w:r>
          </w:p>
        </w:tc>
        <w:tc>
          <w:tcPr>
            <w:tcW w:w="7313" w:type="dxa"/>
          </w:tcPr>
          <w:p w14:paraId="50EBA7F8" w14:textId="77777777" w:rsidR="00E902A8" w:rsidRDefault="00000000">
            <w:pPr>
              <w:pStyle w:val="TableParagraph"/>
              <w:spacing w:before="68"/>
              <w:ind w:left="288"/>
              <w:rPr>
                <w:sz w:val="24"/>
              </w:rPr>
            </w:pPr>
            <w:r>
              <w:rPr>
                <w:sz w:val="24"/>
              </w:rPr>
              <w:t>Страницы</w:t>
            </w:r>
            <w:r>
              <w:rPr>
                <w:spacing w:val="-4"/>
                <w:sz w:val="24"/>
              </w:rPr>
              <w:t xml:space="preserve"> </w:t>
            </w:r>
            <w:r>
              <w:rPr>
                <w:sz w:val="24"/>
              </w:rPr>
              <w:t>истории</w:t>
            </w:r>
            <w:r>
              <w:rPr>
                <w:spacing w:val="-4"/>
                <w:sz w:val="24"/>
              </w:rPr>
              <w:t xml:space="preserve"> </w:t>
            </w:r>
            <w:r>
              <w:rPr>
                <w:sz w:val="24"/>
              </w:rPr>
              <w:t>России</w:t>
            </w:r>
            <w:r>
              <w:rPr>
                <w:spacing w:val="1"/>
                <w:sz w:val="24"/>
              </w:rPr>
              <w:t xml:space="preserve"> </w:t>
            </w:r>
            <w:r>
              <w:rPr>
                <w:sz w:val="24"/>
              </w:rPr>
              <w:t>XX</w:t>
            </w:r>
            <w:r>
              <w:rPr>
                <w:spacing w:val="-6"/>
                <w:sz w:val="24"/>
              </w:rPr>
              <w:t xml:space="preserve"> </w:t>
            </w:r>
            <w:r>
              <w:rPr>
                <w:spacing w:val="-5"/>
                <w:sz w:val="24"/>
              </w:rPr>
              <w:t>в.</w:t>
            </w:r>
          </w:p>
        </w:tc>
        <w:tc>
          <w:tcPr>
            <w:tcW w:w="1277" w:type="dxa"/>
          </w:tcPr>
          <w:p w14:paraId="7B97AACF" w14:textId="77777777" w:rsidR="00E902A8" w:rsidRDefault="00E902A8">
            <w:pPr>
              <w:pStyle w:val="TableParagraph"/>
              <w:rPr>
                <w:sz w:val="24"/>
              </w:rPr>
            </w:pPr>
          </w:p>
        </w:tc>
      </w:tr>
      <w:tr w:rsidR="00E902A8" w14:paraId="38065CB1" w14:textId="77777777">
        <w:trPr>
          <w:trHeight w:val="445"/>
        </w:trPr>
        <w:tc>
          <w:tcPr>
            <w:tcW w:w="1191" w:type="dxa"/>
          </w:tcPr>
          <w:p w14:paraId="5A43999D"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23</w:t>
            </w:r>
          </w:p>
        </w:tc>
        <w:tc>
          <w:tcPr>
            <w:tcW w:w="7313" w:type="dxa"/>
          </w:tcPr>
          <w:p w14:paraId="6E6902FC" w14:textId="77777777" w:rsidR="00E902A8" w:rsidRDefault="00000000">
            <w:pPr>
              <w:pStyle w:val="TableParagraph"/>
              <w:spacing w:before="73"/>
              <w:ind w:left="288"/>
              <w:rPr>
                <w:sz w:val="24"/>
              </w:rPr>
            </w:pPr>
            <w:r>
              <w:rPr>
                <w:sz w:val="24"/>
              </w:rPr>
              <w:t>Великая</w:t>
            </w:r>
            <w:r>
              <w:rPr>
                <w:spacing w:val="-3"/>
                <w:sz w:val="24"/>
              </w:rPr>
              <w:t xml:space="preserve"> </w:t>
            </w:r>
            <w:r>
              <w:rPr>
                <w:sz w:val="24"/>
              </w:rPr>
              <w:t>Отечественная война</w:t>
            </w:r>
            <w:r>
              <w:rPr>
                <w:spacing w:val="-6"/>
                <w:sz w:val="24"/>
              </w:rPr>
              <w:t xml:space="preserve"> </w:t>
            </w:r>
            <w:r>
              <w:rPr>
                <w:sz w:val="24"/>
              </w:rPr>
              <w:t>1941</w:t>
            </w:r>
            <w:r>
              <w:rPr>
                <w:spacing w:val="4"/>
                <w:sz w:val="24"/>
              </w:rPr>
              <w:t xml:space="preserve"> </w:t>
            </w:r>
            <w:r>
              <w:rPr>
                <w:sz w:val="24"/>
              </w:rPr>
              <w:t>-</w:t>
            </w:r>
            <w:r>
              <w:rPr>
                <w:spacing w:val="-3"/>
                <w:sz w:val="24"/>
              </w:rPr>
              <w:t xml:space="preserve"> </w:t>
            </w:r>
            <w:r>
              <w:rPr>
                <w:sz w:val="24"/>
              </w:rPr>
              <w:t>1945</w:t>
            </w:r>
            <w:r>
              <w:rPr>
                <w:spacing w:val="-5"/>
                <w:sz w:val="24"/>
              </w:rPr>
              <w:t xml:space="preserve"> </w:t>
            </w:r>
            <w:r>
              <w:rPr>
                <w:sz w:val="24"/>
              </w:rPr>
              <w:t>гг: как</w:t>
            </w:r>
            <w:r>
              <w:rPr>
                <w:spacing w:val="-2"/>
                <w:sz w:val="24"/>
              </w:rPr>
              <w:t xml:space="preserve"> </w:t>
            </w:r>
            <w:r>
              <w:rPr>
                <w:sz w:val="24"/>
              </w:rPr>
              <w:t>все</w:t>
            </w:r>
            <w:r>
              <w:rPr>
                <w:spacing w:val="-1"/>
                <w:sz w:val="24"/>
              </w:rPr>
              <w:t xml:space="preserve"> </w:t>
            </w:r>
            <w:r>
              <w:rPr>
                <w:spacing w:val="-2"/>
                <w:sz w:val="24"/>
              </w:rPr>
              <w:t>начиналось</w:t>
            </w:r>
          </w:p>
        </w:tc>
        <w:tc>
          <w:tcPr>
            <w:tcW w:w="1277" w:type="dxa"/>
          </w:tcPr>
          <w:p w14:paraId="4DA46D6A" w14:textId="77777777" w:rsidR="00E902A8" w:rsidRDefault="00E902A8">
            <w:pPr>
              <w:pStyle w:val="TableParagraph"/>
              <w:rPr>
                <w:sz w:val="24"/>
              </w:rPr>
            </w:pPr>
          </w:p>
        </w:tc>
      </w:tr>
      <w:tr w:rsidR="00E902A8" w14:paraId="23093D86" w14:textId="77777777">
        <w:trPr>
          <w:trHeight w:val="441"/>
        </w:trPr>
        <w:tc>
          <w:tcPr>
            <w:tcW w:w="1191" w:type="dxa"/>
          </w:tcPr>
          <w:p w14:paraId="671EBC54"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24</w:t>
            </w:r>
          </w:p>
        </w:tc>
        <w:tc>
          <w:tcPr>
            <w:tcW w:w="7313" w:type="dxa"/>
          </w:tcPr>
          <w:p w14:paraId="212BCE0A" w14:textId="77777777" w:rsidR="00E902A8" w:rsidRDefault="00000000">
            <w:pPr>
              <w:pStyle w:val="TableParagraph"/>
              <w:spacing w:before="68"/>
              <w:ind w:left="288"/>
              <w:rPr>
                <w:sz w:val="24"/>
              </w:rPr>
            </w:pPr>
            <w:r>
              <w:rPr>
                <w:sz w:val="24"/>
              </w:rPr>
              <w:t>Великая</w:t>
            </w:r>
            <w:r>
              <w:rPr>
                <w:spacing w:val="-2"/>
                <w:sz w:val="24"/>
              </w:rPr>
              <w:t xml:space="preserve"> </w:t>
            </w:r>
            <w:r>
              <w:rPr>
                <w:sz w:val="24"/>
              </w:rPr>
              <w:t>Отечественная война</w:t>
            </w:r>
            <w:r>
              <w:rPr>
                <w:spacing w:val="-5"/>
                <w:sz w:val="24"/>
              </w:rPr>
              <w:t xml:space="preserve"> </w:t>
            </w:r>
            <w:r>
              <w:rPr>
                <w:sz w:val="24"/>
              </w:rPr>
              <w:t>1941</w:t>
            </w:r>
            <w:r>
              <w:rPr>
                <w:spacing w:val="4"/>
                <w:sz w:val="24"/>
              </w:rPr>
              <w:t xml:space="preserve"> </w:t>
            </w:r>
            <w:r>
              <w:rPr>
                <w:sz w:val="24"/>
              </w:rPr>
              <w:t>-</w:t>
            </w:r>
            <w:r>
              <w:rPr>
                <w:spacing w:val="-3"/>
                <w:sz w:val="24"/>
              </w:rPr>
              <w:t xml:space="preserve"> </w:t>
            </w:r>
            <w:r>
              <w:rPr>
                <w:sz w:val="24"/>
              </w:rPr>
              <w:t>1945</w:t>
            </w:r>
            <w:r>
              <w:rPr>
                <w:spacing w:val="-4"/>
                <w:sz w:val="24"/>
              </w:rPr>
              <w:t xml:space="preserve"> </w:t>
            </w:r>
            <w:r>
              <w:rPr>
                <w:sz w:val="24"/>
              </w:rPr>
              <w:t>гг:</w:t>
            </w:r>
            <w:r>
              <w:rPr>
                <w:spacing w:val="-4"/>
                <w:sz w:val="24"/>
              </w:rPr>
              <w:t xml:space="preserve"> </w:t>
            </w:r>
            <w:r>
              <w:rPr>
                <w:sz w:val="24"/>
              </w:rPr>
              <w:t xml:space="preserve">главные </w:t>
            </w:r>
            <w:r>
              <w:rPr>
                <w:spacing w:val="-2"/>
                <w:sz w:val="24"/>
              </w:rPr>
              <w:t>сражения</w:t>
            </w:r>
          </w:p>
        </w:tc>
        <w:tc>
          <w:tcPr>
            <w:tcW w:w="1277" w:type="dxa"/>
          </w:tcPr>
          <w:p w14:paraId="288C2236" w14:textId="77777777" w:rsidR="00E902A8" w:rsidRDefault="00E902A8">
            <w:pPr>
              <w:pStyle w:val="TableParagraph"/>
              <w:rPr>
                <w:sz w:val="24"/>
              </w:rPr>
            </w:pPr>
          </w:p>
        </w:tc>
      </w:tr>
      <w:tr w:rsidR="00E902A8" w14:paraId="488A8195" w14:textId="77777777">
        <w:trPr>
          <w:trHeight w:val="445"/>
        </w:trPr>
        <w:tc>
          <w:tcPr>
            <w:tcW w:w="1191" w:type="dxa"/>
          </w:tcPr>
          <w:p w14:paraId="3489F13B"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25</w:t>
            </w:r>
          </w:p>
        </w:tc>
        <w:tc>
          <w:tcPr>
            <w:tcW w:w="7313" w:type="dxa"/>
          </w:tcPr>
          <w:p w14:paraId="2AF83D13" w14:textId="77777777" w:rsidR="00E902A8" w:rsidRDefault="00000000">
            <w:pPr>
              <w:pStyle w:val="TableParagraph"/>
              <w:spacing w:before="73"/>
              <w:ind w:left="288"/>
              <w:rPr>
                <w:sz w:val="24"/>
              </w:rPr>
            </w:pPr>
            <w:r>
              <w:rPr>
                <w:sz w:val="24"/>
              </w:rPr>
              <w:t>Все</w:t>
            </w:r>
            <w:r>
              <w:rPr>
                <w:spacing w:val="-1"/>
                <w:sz w:val="24"/>
              </w:rPr>
              <w:t xml:space="preserve"> </w:t>
            </w:r>
            <w:r>
              <w:rPr>
                <w:sz w:val="24"/>
              </w:rPr>
              <w:t>для</w:t>
            </w:r>
            <w:r>
              <w:rPr>
                <w:spacing w:val="1"/>
                <w:sz w:val="24"/>
              </w:rPr>
              <w:t xml:space="preserve"> </w:t>
            </w:r>
            <w:r>
              <w:rPr>
                <w:sz w:val="24"/>
              </w:rPr>
              <w:t>фронта</w:t>
            </w:r>
            <w:r>
              <w:rPr>
                <w:spacing w:val="-3"/>
                <w:sz w:val="24"/>
              </w:rPr>
              <w:t xml:space="preserve"> </w:t>
            </w:r>
            <w:r>
              <w:rPr>
                <w:sz w:val="24"/>
              </w:rPr>
              <w:t>-</w:t>
            </w:r>
            <w:r>
              <w:rPr>
                <w:spacing w:val="3"/>
                <w:sz w:val="24"/>
              </w:rPr>
              <w:t xml:space="preserve"> </w:t>
            </w:r>
            <w:r>
              <w:rPr>
                <w:sz w:val="24"/>
              </w:rPr>
              <w:t>все</w:t>
            </w:r>
            <w:r>
              <w:rPr>
                <w:spacing w:val="-5"/>
                <w:sz w:val="24"/>
              </w:rPr>
              <w:t xml:space="preserve"> </w:t>
            </w:r>
            <w:r>
              <w:rPr>
                <w:sz w:val="24"/>
              </w:rPr>
              <w:t>для</w:t>
            </w:r>
            <w:r>
              <w:rPr>
                <w:spacing w:val="1"/>
                <w:sz w:val="24"/>
              </w:rPr>
              <w:t xml:space="preserve"> </w:t>
            </w:r>
            <w:r>
              <w:rPr>
                <w:spacing w:val="-2"/>
                <w:sz w:val="24"/>
              </w:rPr>
              <w:t>победы</w:t>
            </w:r>
          </w:p>
        </w:tc>
        <w:tc>
          <w:tcPr>
            <w:tcW w:w="1277" w:type="dxa"/>
          </w:tcPr>
          <w:p w14:paraId="104BD72D" w14:textId="77777777" w:rsidR="00E902A8" w:rsidRDefault="00E902A8">
            <w:pPr>
              <w:pStyle w:val="TableParagraph"/>
              <w:rPr>
                <w:sz w:val="24"/>
              </w:rPr>
            </w:pPr>
          </w:p>
        </w:tc>
      </w:tr>
      <w:tr w:rsidR="00E902A8" w14:paraId="01BBFA9D" w14:textId="77777777">
        <w:trPr>
          <w:trHeight w:val="445"/>
        </w:trPr>
        <w:tc>
          <w:tcPr>
            <w:tcW w:w="1191" w:type="dxa"/>
          </w:tcPr>
          <w:p w14:paraId="049A1FBA"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26</w:t>
            </w:r>
          </w:p>
        </w:tc>
        <w:tc>
          <w:tcPr>
            <w:tcW w:w="7313" w:type="dxa"/>
          </w:tcPr>
          <w:p w14:paraId="27BFD9F2" w14:textId="77777777" w:rsidR="00E902A8" w:rsidRDefault="00000000">
            <w:pPr>
              <w:pStyle w:val="TableParagraph"/>
              <w:spacing w:before="68"/>
              <w:ind w:left="288"/>
              <w:rPr>
                <w:sz w:val="24"/>
              </w:rPr>
            </w:pPr>
            <w:r>
              <w:rPr>
                <w:sz w:val="24"/>
              </w:rPr>
              <w:t>Взятие</w:t>
            </w:r>
            <w:r>
              <w:rPr>
                <w:spacing w:val="-3"/>
                <w:sz w:val="24"/>
              </w:rPr>
              <w:t xml:space="preserve"> </w:t>
            </w:r>
            <w:r>
              <w:rPr>
                <w:sz w:val="24"/>
              </w:rPr>
              <w:t>Берлина. Парад</w:t>
            </w:r>
            <w:r>
              <w:rPr>
                <w:spacing w:val="-4"/>
                <w:sz w:val="24"/>
              </w:rPr>
              <w:t xml:space="preserve"> </w:t>
            </w:r>
            <w:r>
              <w:rPr>
                <w:spacing w:val="-2"/>
                <w:sz w:val="24"/>
              </w:rPr>
              <w:t>Победы</w:t>
            </w:r>
          </w:p>
        </w:tc>
        <w:tc>
          <w:tcPr>
            <w:tcW w:w="1277" w:type="dxa"/>
          </w:tcPr>
          <w:p w14:paraId="0618D54F" w14:textId="77777777" w:rsidR="00E902A8" w:rsidRDefault="00E902A8">
            <w:pPr>
              <w:pStyle w:val="TableParagraph"/>
              <w:rPr>
                <w:sz w:val="24"/>
              </w:rPr>
            </w:pPr>
          </w:p>
        </w:tc>
      </w:tr>
      <w:tr w:rsidR="00E902A8" w14:paraId="335E2FC0" w14:textId="77777777">
        <w:trPr>
          <w:trHeight w:val="441"/>
        </w:trPr>
        <w:tc>
          <w:tcPr>
            <w:tcW w:w="1191" w:type="dxa"/>
          </w:tcPr>
          <w:p w14:paraId="238A1461"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27</w:t>
            </w:r>
          </w:p>
        </w:tc>
        <w:tc>
          <w:tcPr>
            <w:tcW w:w="7313" w:type="dxa"/>
          </w:tcPr>
          <w:p w14:paraId="033CA1B0" w14:textId="77777777" w:rsidR="00E902A8" w:rsidRDefault="00000000">
            <w:pPr>
              <w:pStyle w:val="TableParagraph"/>
              <w:spacing w:before="68"/>
              <w:ind w:left="288"/>
              <w:rPr>
                <w:sz w:val="24"/>
              </w:rPr>
            </w:pPr>
            <w:r>
              <w:rPr>
                <w:sz w:val="24"/>
              </w:rPr>
              <w:t>Мы</w:t>
            </w:r>
            <w:r>
              <w:rPr>
                <w:spacing w:val="-1"/>
                <w:sz w:val="24"/>
              </w:rPr>
              <w:t xml:space="preserve"> </w:t>
            </w:r>
            <w:r>
              <w:rPr>
                <w:sz w:val="24"/>
              </w:rPr>
              <w:t>живем</w:t>
            </w:r>
            <w:r>
              <w:rPr>
                <w:spacing w:val="-4"/>
                <w:sz w:val="24"/>
              </w:rPr>
              <w:t xml:space="preserve"> </w:t>
            </w:r>
            <w:r>
              <w:rPr>
                <w:sz w:val="24"/>
              </w:rPr>
              <w:t>в Российской</w:t>
            </w:r>
            <w:r>
              <w:rPr>
                <w:spacing w:val="-4"/>
                <w:sz w:val="24"/>
              </w:rPr>
              <w:t xml:space="preserve"> </w:t>
            </w:r>
            <w:r>
              <w:rPr>
                <w:spacing w:val="-2"/>
                <w:sz w:val="24"/>
              </w:rPr>
              <w:t>Федерации</w:t>
            </w:r>
          </w:p>
        </w:tc>
        <w:tc>
          <w:tcPr>
            <w:tcW w:w="1277" w:type="dxa"/>
          </w:tcPr>
          <w:p w14:paraId="48139C40" w14:textId="77777777" w:rsidR="00E902A8" w:rsidRDefault="00E902A8">
            <w:pPr>
              <w:pStyle w:val="TableParagraph"/>
              <w:rPr>
                <w:sz w:val="24"/>
              </w:rPr>
            </w:pPr>
          </w:p>
        </w:tc>
      </w:tr>
      <w:tr w:rsidR="00E902A8" w14:paraId="2B33F89B" w14:textId="77777777">
        <w:trPr>
          <w:trHeight w:val="446"/>
        </w:trPr>
        <w:tc>
          <w:tcPr>
            <w:tcW w:w="1191" w:type="dxa"/>
          </w:tcPr>
          <w:p w14:paraId="3F5AA3D4" w14:textId="77777777" w:rsidR="00E902A8" w:rsidRDefault="00000000">
            <w:pPr>
              <w:pStyle w:val="TableParagraph"/>
              <w:spacing w:before="69"/>
              <w:ind w:left="288"/>
              <w:rPr>
                <w:sz w:val="24"/>
              </w:rPr>
            </w:pPr>
            <w:r>
              <w:rPr>
                <w:sz w:val="24"/>
              </w:rPr>
              <w:t>Урок</w:t>
            </w:r>
            <w:r>
              <w:rPr>
                <w:spacing w:val="2"/>
                <w:sz w:val="24"/>
              </w:rPr>
              <w:t xml:space="preserve"> </w:t>
            </w:r>
            <w:r>
              <w:rPr>
                <w:spacing w:val="-5"/>
                <w:sz w:val="24"/>
              </w:rPr>
              <w:t>28</w:t>
            </w:r>
          </w:p>
        </w:tc>
        <w:tc>
          <w:tcPr>
            <w:tcW w:w="7313" w:type="dxa"/>
          </w:tcPr>
          <w:p w14:paraId="134BD602" w14:textId="77777777" w:rsidR="00E902A8" w:rsidRDefault="00000000">
            <w:pPr>
              <w:pStyle w:val="TableParagraph"/>
              <w:spacing w:before="69"/>
              <w:ind w:left="288"/>
              <w:rPr>
                <w:sz w:val="24"/>
              </w:rPr>
            </w:pPr>
            <w:r>
              <w:rPr>
                <w:sz w:val="24"/>
              </w:rPr>
              <w:t>Человек</w:t>
            </w:r>
            <w:r>
              <w:rPr>
                <w:spacing w:val="-3"/>
                <w:sz w:val="24"/>
              </w:rPr>
              <w:t xml:space="preserve"> </w:t>
            </w:r>
            <w:r>
              <w:rPr>
                <w:sz w:val="24"/>
              </w:rPr>
              <w:t>-</w:t>
            </w:r>
            <w:r>
              <w:rPr>
                <w:spacing w:val="-5"/>
                <w:sz w:val="24"/>
              </w:rPr>
              <w:t xml:space="preserve"> </w:t>
            </w:r>
            <w:r>
              <w:rPr>
                <w:sz w:val="24"/>
              </w:rPr>
              <w:t>творец</w:t>
            </w:r>
            <w:r>
              <w:rPr>
                <w:spacing w:val="-6"/>
                <w:sz w:val="24"/>
              </w:rPr>
              <w:t xml:space="preserve"> </w:t>
            </w:r>
            <w:r>
              <w:rPr>
                <w:sz w:val="24"/>
              </w:rPr>
              <w:t>культурных</w:t>
            </w:r>
            <w:r>
              <w:rPr>
                <w:spacing w:val="-6"/>
                <w:sz w:val="24"/>
              </w:rPr>
              <w:t xml:space="preserve"> </w:t>
            </w:r>
            <w:r>
              <w:rPr>
                <w:spacing w:val="-2"/>
                <w:sz w:val="24"/>
              </w:rPr>
              <w:t>ценностей</w:t>
            </w:r>
          </w:p>
        </w:tc>
        <w:tc>
          <w:tcPr>
            <w:tcW w:w="1277" w:type="dxa"/>
          </w:tcPr>
          <w:p w14:paraId="5F5DC3F8" w14:textId="77777777" w:rsidR="00E902A8" w:rsidRDefault="00E902A8">
            <w:pPr>
              <w:pStyle w:val="TableParagraph"/>
              <w:rPr>
                <w:sz w:val="24"/>
              </w:rPr>
            </w:pPr>
          </w:p>
        </w:tc>
      </w:tr>
      <w:tr w:rsidR="00E902A8" w14:paraId="40ED5AF1" w14:textId="77777777">
        <w:trPr>
          <w:trHeight w:val="441"/>
        </w:trPr>
        <w:tc>
          <w:tcPr>
            <w:tcW w:w="1191" w:type="dxa"/>
          </w:tcPr>
          <w:p w14:paraId="03D52149"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29</w:t>
            </w:r>
          </w:p>
        </w:tc>
        <w:tc>
          <w:tcPr>
            <w:tcW w:w="7313" w:type="dxa"/>
          </w:tcPr>
          <w:p w14:paraId="226AB23B" w14:textId="77777777" w:rsidR="00E902A8" w:rsidRDefault="00000000">
            <w:pPr>
              <w:pStyle w:val="TableParagraph"/>
              <w:spacing w:before="68"/>
              <w:ind w:left="288"/>
              <w:rPr>
                <w:sz w:val="24"/>
              </w:rPr>
            </w:pPr>
            <w:r>
              <w:rPr>
                <w:sz w:val="24"/>
              </w:rPr>
              <w:t>Труд</w:t>
            </w:r>
            <w:r>
              <w:rPr>
                <w:spacing w:val="-4"/>
                <w:sz w:val="24"/>
              </w:rPr>
              <w:t xml:space="preserve"> </w:t>
            </w:r>
            <w:r>
              <w:rPr>
                <w:sz w:val="24"/>
              </w:rPr>
              <w:t>и быт</w:t>
            </w:r>
            <w:r>
              <w:rPr>
                <w:spacing w:val="-1"/>
                <w:sz w:val="24"/>
              </w:rPr>
              <w:t xml:space="preserve"> </w:t>
            </w:r>
            <w:r>
              <w:rPr>
                <w:sz w:val="24"/>
              </w:rPr>
              <w:t>людей в</w:t>
            </w:r>
            <w:r>
              <w:rPr>
                <w:spacing w:val="-4"/>
                <w:sz w:val="24"/>
              </w:rPr>
              <w:t xml:space="preserve"> </w:t>
            </w:r>
            <w:r>
              <w:rPr>
                <w:sz w:val="24"/>
              </w:rPr>
              <w:t>разные</w:t>
            </w:r>
            <w:r>
              <w:rPr>
                <w:spacing w:val="-7"/>
                <w:sz w:val="24"/>
              </w:rPr>
              <w:t xml:space="preserve"> </w:t>
            </w:r>
            <w:r>
              <w:rPr>
                <w:sz w:val="24"/>
              </w:rPr>
              <w:t>исторические</w:t>
            </w:r>
            <w:r>
              <w:rPr>
                <w:spacing w:val="-2"/>
                <w:sz w:val="24"/>
              </w:rPr>
              <w:t xml:space="preserve"> времена</w:t>
            </w:r>
          </w:p>
        </w:tc>
        <w:tc>
          <w:tcPr>
            <w:tcW w:w="1277" w:type="dxa"/>
          </w:tcPr>
          <w:p w14:paraId="72444A90" w14:textId="77777777" w:rsidR="00E902A8" w:rsidRDefault="00E902A8">
            <w:pPr>
              <w:pStyle w:val="TableParagraph"/>
              <w:rPr>
                <w:sz w:val="24"/>
              </w:rPr>
            </w:pPr>
          </w:p>
        </w:tc>
      </w:tr>
      <w:tr w:rsidR="00E902A8" w14:paraId="1B7DA49F" w14:textId="77777777">
        <w:trPr>
          <w:trHeight w:val="445"/>
        </w:trPr>
        <w:tc>
          <w:tcPr>
            <w:tcW w:w="1191" w:type="dxa"/>
          </w:tcPr>
          <w:p w14:paraId="6CC6A74A" w14:textId="77777777" w:rsidR="00E902A8" w:rsidRDefault="00000000">
            <w:pPr>
              <w:pStyle w:val="TableParagraph"/>
              <w:spacing w:before="73"/>
              <w:ind w:left="288"/>
              <w:rPr>
                <w:sz w:val="24"/>
              </w:rPr>
            </w:pPr>
            <w:r>
              <w:rPr>
                <w:sz w:val="24"/>
              </w:rPr>
              <w:t>Урок</w:t>
            </w:r>
            <w:r>
              <w:rPr>
                <w:spacing w:val="2"/>
                <w:sz w:val="24"/>
              </w:rPr>
              <w:t xml:space="preserve"> </w:t>
            </w:r>
            <w:r>
              <w:rPr>
                <w:spacing w:val="-5"/>
                <w:sz w:val="24"/>
              </w:rPr>
              <w:t>30</w:t>
            </w:r>
          </w:p>
        </w:tc>
        <w:tc>
          <w:tcPr>
            <w:tcW w:w="7313" w:type="dxa"/>
          </w:tcPr>
          <w:p w14:paraId="1C0CB6A0" w14:textId="77777777" w:rsidR="00E902A8" w:rsidRDefault="00000000">
            <w:pPr>
              <w:pStyle w:val="TableParagraph"/>
              <w:spacing w:before="73"/>
              <w:ind w:left="288"/>
              <w:rPr>
                <w:sz w:val="24"/>
              </w:rPr>
            </w:pPr>
            <w:r>
              <w:rPr>
                <w:sz w:val="24"/>
              </w:rPr>
              <w:t>Всемирное</w:t>
            </w:r>
            <w:r>
              <w:rPr>
                <w:spacing w:val="-6"/>
                <w:sz w:val="24"/>
              </w:rPr>
              <w:t xml:space="preserve"> </w:t>
            </w:r>
            <w:r>
              <w:rPr>
                <w:sz w:val="24"/>
              </w:rPr>
              <w:t>культурное</w:t>
            </w:r>
            <w:r>
              <w:rPr>
                <w:spacing w:val="-6"/>
                <w:sz w:val="24"/>
              </w:rPr>
              <w:t xml:space="preserve"> </w:t>
            </w:r>
            <w:r>
              <w:rPr>
                <w:sz w:val="24"/>
              </w:rPr>
              <w:t>наследие</w:t>
            </w:r>
            <w:r>
              <w:rPr>
                <w:spacing w:val="-6"/>
                <w:sz w:val="24"/>
              </w:rPr>
              <w:t xml:space="preserve"> </w:t>
            </w:r>
            <w:r>
              <w:rPr>
                <w:spacing w:val="-2"/>
                <w:sz w:val="24"/>
              </w:rPr>
              <w:t>России</w:t>
            </w:r>
          </w:p>
        </w:tc>
        <w:tc>
          <w:tcPr>
            <w:tcW w:w="1277" w:type="dxa"/>
          </w:tcPr>
          <w:p w14:paraId="2EC6CB9A" w14:textId="77777777" w:rsidR="00E902A8" w:rsidRDefault="00E902A8">
            <w:pPr>
              <w:pStyle w:val="TableParagraph"/>
              <w:rPr>
                <w:sz w:val="24"/>
              </w:rPr>
            </w:pPr>
          </w:p>
        </w:tc>
      </w:tr>
      <w:tr w:rsidR="00E902A8" w14:paraId="25978A94" w14:textId="77777777">
        <w:trPr>
          <w:trHeight w:val="441"/>
        </w:trPr>
        <w:tc>
          <w:tcPr>
            <w:tcW w:w="1191" w:type="dxa"/>
          </w:tcPr>
          <w:p w14:paraId="3E211ACA" w14:textId="77777777" w:rsidR="00E902A8" w:rsidRDefault="00000000">
            <w:pPr>
              <w:pStyle w:val="TableParagraph"/>
              <w:spacing w:before="68"/>
              <w:ind w:left="288"/>
              <w:rPr>
                <w:sz w:val="24"/>
              </w:rPr>
            </w:pPr>
            <w:r>
              <w:rPr>
                <w:sz w:val="24"/>
              </w:rPr>
              <w:t>Урок</w:t>
            </w:r>
            <w:r>
              <w:rPr>
                <w:spacing w:val="2"/>
                <w:sz w:val="24"/>
              </w:rPr>
              <w:t xml:space="preserve"> </w:t>
            </w:r>
            <w:r>
              <w:rPr>
                <w:spacing w:val="-5"/>
                <w:sz w:val="24"/>
              </w:rPr>
              <w:t>31</w:t>
            </w:r>
          </w:p>
        </w:tc>
        <w:tc>
          <w:tcPr>
            <w:tcW w:w="7313" w:type="dxa"/>
          </w:tcPr>
          <w:p w14:paraId="170D859C" w14:textId="77777777" w:rsidR="00E902A8" w:rsidRDefault="00000000">
            <w:pPr>
              <w:pStyle w:val="TableParagraph"/>
              <w:spacing w:before="68"/>
              <w:ind w:left="288"/>
              <w:rPr>
                <w:sz w:val="24"/>
              </w:rPr>
            </w:pPr>
            <w:r>
              <w:rPr>
                <w:sz w:val="24"/>
              </w:rPr>
              <w:t>Всемирное</w:t>
            </w:r>
            <w:r>
              <w:rPr>
                <w:spacing w:val="-7"/>
                <w:sz w:val="24"/>
              </w:rPr>
              <w:t xml:space="preserve"> </w:t>
            </w:r>
            <w:r>
              <w:rPr>
                <w:sz w:val="24"/>
              </w:rPr>
              <w:t>культурное</w:t>
            </w:r>
            <w:r>
              <w:rPr>
                <w:spacing w:val="-6"/>
                <w:sz w:val="24"/>
              </w:rPr>
              <w:t xml:space="preserve"> </w:t>
            </w:r>
            <w:r>
              <w:rPr>
                <w:spacing w:val="-2"/>
                <w:sz w:val="24"/>
              </w:rPr>
              <w:t>наследие</w:t>
            </w:r>
          </w:p>
        </w:tc>
        <w:tc>
          <w:tcPr>
            <w:tcW w:w="1277" w:type="dxa"/>
          </w:tcPr>
          <w:p w14:paraId="7CCB7D6C" w14:textId="77777777" w:rsidR="00E902A8" w:rsidRDefault="00E902A8">
            <w:pPr>
              <w:pStyle w:val="TableParagraph"/>
              <w:rPr>
                <w:sz w:val="24"/>
              </w:rPr>
            </w:pPr>
          </w:p>
        </w:tc>
      </w:tr>
      <w:tr w:rsidR="00E902A8" w14:paraId="51C9CF47" w14:textId="77777777">
        <w:trPr>
          <w:trHeight w:val="446"/>
        </w:trPr>
        <w:tc>
          <w:tcPr>
            <w:tcW w:w="1191" w:type="dxa"/>
          </w:tcPr>
          <w:p w14:paraId="41AC0A6F" w14:textId="77777777" w:rsidR="00E902A8" w:rsidRDefault="00000000">
            <w:pPr>
              <w:pStyle w:val="TableParagraph"/>
              <w:spacing w:before="74"/>
              <w:ind w:left="288"/>
              <w:rPr>
                <w:sz w:val="24"/>
              </w:rPr>
            </w:pPr>
            <w:r>
              <w:rPr>
                <w:sz w:val="24"/>
              </w:rPr>
              <w:t>Урок</w:t>
            </w:r>
            <w:r>
              <w:rPr>
                <w:spacing w:val="2"/>
                <w:sz w:val="24"/>
              </w:rPr>
              <w:t xml:space="preserve"> </w:t>
            </w:r>
            <w:r>
              <w:rPr>
                <w:spacing w:val="-5"/>
                <w:sz w:val="24"/>
              </w:rPr>
              <w:t>32</w:t>
            </w:r>
          </w:p>
        </w:tc>
        <w:tc>
          <w:tcPr>
            <w:tcW w:w="7313" w:type="dxa"/>
          </w:tcPr>
          <w:p w14:paraId="001926C9" w14:textId="77777777" w:rsidR="00E902A8" w:rsidRDefault="00000000">
            <w:pPr>
              <w:pStyle w:val="TableParagraph"/>
              <w:spacing w:before="74"/>
              <w:ind w:left="288"/>
              <w:rPr>
                <w:sz w:val="24"/>
              </w:rPr>
            </w:pPr>
            <w:r>
              <w:rPr>
                <w:sz w:val="24"/>
              </w:rPr>
              <w:t>Охрана</w:t>
            </w:r>
            <w:r>
              <w:rPr>
                <w:spacing w:val="-8"/>
                <w:sz w:val="24"/>
              </w:rPr>
              <w:t xml:space="preserve"> </w:t>
            </w:r>
            <w:r>
              <w:rPr>
                <w:sz w:val="24"/>
              </w:rPr>
              <w:t>историко-культурного</w:t>
            </w:r>
            <w:r>
              <w:rPr>
                <w:spacing w:val="-2"/>
                <w:sz w:val="24"/>
              </w:rPr>
              <w:t xml:space="preserve"> наследия</w:t>
            </w:r>
          </w:p>
        </w:tc>
        <w:tc>
          <w:tcPr>
            <w:tcW w:w="1277" w:type="dxa"/>
          </w:tcPr>
          <w:p w14:paraId="5FF1940E" w14:textId="77777777" w:rsidR="00E902A8" w:rsidRDefault="00E902A8">
            <w:pPr>
              <w:pStyle w:val="TableParagraph"/>
              <w:rPr>
                <w:sz w:val="24"/>
              </w:rPr>
            </w:pPr>
          </w:p>
        </w:tc>
      </w:tr>
    </w:tbl>
    <w:p w14:paraId="4621B760" w14:textId="77777777" w:rsidR="00E902A8" w:rsidRDefault="00E902A8">
      <w:pPr>
        <w:pStyle w:val="TableParagraph"/>
        <w:rPr>
          <w:sz w:val="24"/>
        </w:rPr>
        <w:sectPr w:rsidR="00E902A8">
          <w:type w:val="continuous"/>
          <w:pgSz w:w="11910" w:h="16390"/>
          <w:pgMar w:top="1120" w:right="0" w:bottom="146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313"/>
        <w:gridCol w:w="1277"/>
      </w:tblGrid>
      <w:tr w:rsidR="00E902A8" w14:paraId="59B26850" w14:textId="77777777">
        <w:trPr>
          <w:trHeight w:val="686"/>
        </w:trPr>
        <w:tc>
          <w:tcPr>
            <w:tcW w:w="1191" w:type="dxa"/>
          </w:tcPr>
          <w:p w14:paraId="1684BCE3"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33</w:t>
            </w:r>
          </w:p>
        </w:tc>
        <w:tc>
          <w:tcPr>
            <w:tcW w:w="7313" w:type="dxa"/>
          </w:tcPr>
          <w:p w14:paraId="7D4F103A" w14:textId="77777777" w:rsidR="00E902A8" w:rsidRDefault="00000000">
            <w:pPr>
              <w:pStyle w:val="TableParagraph"/>
              <w:tabs>
                <w:tab w:val="left" w:pos="2398"/>
                <w:tab w:val="left" w:pos="3266"/>
                <w:tab w:val="left" w:pos="3587"/>
                <w:tab w:val="left" w:pos="4834"/>
                <w:tab w:val="left" w:pos="5861"/>
                <w:tab w:val="left" w:pos="6201"/>
              </w:tabs>
              <w:spacing w:before="102" w:line="208" w:lineRule="auto"/>
              <w:ind w:left="62" w:right="61" w:firstLine="226"/>
              <w:rPr>
                <w:sz w:val="24"/>
              </w:rPr>
            </w:pPr>
            <w:r>
              <w:rPr>
                <w:spacing w:val="-2"/>
                <w:sz w:val="24"/>
              </w:rPr>
              <w:t>Взаимоотношения</w:t>
            </w:r>
            <w:r>
              <w:rPr>
                <w:sz w:val="24"/>
              </w:rPr>
              <w:tab/>
            </w:r>
            <w:r>
              <w:rPr>
                <w:spacing w:val="-4"/>
                <w:sz w:val="24"/>
              </w:rPr>
              <w:t>людей</w:t>
            </w:r>
            <w:r>
              <w:rPr>
                <w:sz w:val="24"/>
              </w:rPr>
              <w:tab/>
            </w:r>
            <w:r>
              <w:rPr>
                <w:spacing w:val="-10"/>
                <w:sz w:val="24"/>
              </w:rPr>
              <w:t>в</w:t>
            </w:r>
            <w:r>
              <w:rPr>
                <w:sz w:val="24"/>
              </w:rPr>
              <w:tab/>
            </w:r>
            <w:r>
              <w:rPr>
                <w:spacing w:val="-2"/>
                <w:sz w:val="24"/>
              </w:rPr>
              <w:t>обществе:</w:t>
            </w:r>
            <w:r>
              <w:rPr>
                <w:sz w:val="24"/>
              </w:rPr>
              <w:tab/>
            </w:r>
            <w:r>
              <w:rPr>
                <w:spacing w:val="-2"/>
                <w:sz w:val="24"/>
              </w:rPr>
              <w:t>доброта</w:t>
            </w:r>
            <w:r>
              <w:rPr>
                <w:sz w:val="24"/>
              </w:rPr>
              <w:tab/>
            </w:r>
            <w:r>
              <w:rPr>
                <w:spacing w:val="-10"/>
                <w:sz w:val="24"/>
              </w:rPr>
              <w:t>и</w:t>
            </w:r>
            <w:r>
              <w:rPr>
                <w:sz w:val="24"/>
              </w:rPr>
              <w:tab/>
            </w:r>
            <w:r>
              <w:rPr>
                <w:spacing w:val="-2"/>
                <w:sz w:val="24"/>
              </w:rPr>
              <w:t xml:space="preserve">гуманизм, </w:t>
            </w:r>
            <w:r>
              <w:rPr>
                <w:sz w:val="24"/>
              </w:rPr>
              <w:t>справедливость и уважение</w:t>
            </w:r>
          </w:p>
        </w:tc>
        <w:tc>
          <w:tcPr>
            <w:tcW w:w="1277" w:type="dxa"/>
          </w:tcPr>
          <w:p w14:paraId="5D2E7103" w14:textId="77777777" w:rsidR="00E902A8" w:rsidRDefault="00E902A8">
            <w:pPr>
              <w:pStyle w:val="TableParagraph"/>
              <w:rPr>
                <w:sz w:val="24"/>
              </w:rPr>
            </w:pPr>
          </w:p>
        </w:tc>
      </w:tr>
      <w:tr w:rsidR="00E902A8" w14:paraId="1A8002DA" w14:textId="77777777">
        <w:trPr>
          <w:trHeight w:val="681"/>
        </w:trPr>
        <w:tc>
          <w:tcPr>
            <w:tcW w:w="1191" w:type="dxa"/>
          </w:tcPr>
          <w:p w14:paraId="2C58B84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34</w:t>
            </w:r>
          </w:p>
        </w:tc>
        <w:tc>
          <w:tcPr>
            <w:tcW w:w="7313" w:type="dxa"/>
          </w:tcPr>
          <w:p w14:paraId="62A349BF" w14:textId="77777777" w:rsidR="00E902A8" w:rsidRDefault="00000000">
            <w:pPr>
              <w:pStyle w:val="TableParagraph"/>
              <w:spacing w:before="97" w:line="208" w:lineRule="auto"/>
              <w:ind w:left="62" w:firstLine="226"/>
              <w:rPr>
                <w:sz w:val="24"/>
              </w:rPr>
            </w:pPr>
            <w:r>
              <w:rPr>
                <w:sz w:val="24"/>
              </w:rPr>
              <w:t>Резервный</w:t>
            </w:r>
            <w:r>
              <w:rPr>
                <w:spacing w:val="80"/>
                <w:sz w:val="24"/>
              </w:rPr>
              <w:t xml:space="preserve"> </w:t>
            </w:r>
            <w:r>
              <w:rPr>
                <w:sz w:val="24"/>
              </w:rPr>
              <w:t>урок.</w:t>
            </w:r>
            <w:r>
              <w:rPr>
                <w:spacing w:val="80"/>
                <w:sz w:val="24"/>
              </w:rPr>
              <w:t xml:space="preserve"> </w:t>
            </w:r>
            <w:r>
              <w:rPr>
                <w:sz w:val="24"/>
              </w:rPr>
              <w:t>Летописи</w:t>
            </w:r>
            <w:r>
              <w:rPr>
                <w:spacing w:val="80"/>
                <w:sz w:val="24"/>
              </w:rPr>
              <w:t xml:space="preserve"> </w:t>
            </w:r>
            <w:r>
              <w:rPr>
                <w:sz w:val="24"/>
              </w:rPr>
              <w:t>и</w:t>
            </w:r>
            <w:r>
              <w:rPr>
                <w:spacing w:val="80"/>
                <w:sz w:val="24"/>
              </w:rPr>
              <w:t xml:space="preserve"> </w:t>
            </w:r>
            <w:r>
              <w:rPr>
                <w:sz w:val="24"/>
              </w:rPr>
              <w:t>летописцы.</w:t>
            </w:r>
            <w:r>
              <w:rPr>
                <w:spacing w:val="80"/>
                <w:sz w:val="24"/>
              </w:rPr>
              <w:t xml:space="preserve"> </w:t>
            </w:r>
            <w:r>
              <w:rPr>
                <w:sz w:val="24"/>
              </w:rPr>
              <w:t>Роль</w:t>
            </w:r>
            <w:r>
              <w:rPr>
                <w:spacing w:val="80"/>
                <w:sz w:val="24"/>
              </w:rPr>
              <w:t xml:space="preserve"> </w:t>
            </w:r>
            <w:r>
              <w:rPr>
                <w:sz w:val="24"/>
              </w:rPr>
              <w:t>монастырей</w:t>
            </w:r>
            <w:r>
              <w:rPr>
                <w:spacing w:val="80"/>
                <w:sz w:val="24"/>
              </w:rPr>
              <w:t xml:space="preserve"> </w:t>
            </w:r>
            <w:r>
              <w:rPr>
                <w:sz w:val="24"/>
              </w:rPr>
              <w:t>в развитии образования народа</w:t>
            </w:r>
          </w:p>
        </w:tc>
        <w:tc>
          <w:tcPr>
            <w:tcW w:w="1277" w:type="dxa"/>
          </w:tcPr>
          <w:p w14:paraId="2D51142E" w14:textId="77777777" w:rsidR="00E902A8" w:rsidRDefault="00E902A8">
            <w:pPr>
              <w:pStyle w:val="TableParagraph"/>
              <w:rPr>
                <w:sz w:val="24"/>
              </w:rPr>
            </w:pPr>
          </w:p>
        </w:tc>
      </w:tr>
      <w:tr w:rsidR="00E902A8" w14:paraId="2E807C4A" w14:textId="77777777">
        <w:trPr>
          <w:trHeight w:val="686"/>
        </w:trPr>
        <w:tc>
          <w:tcPr>
            <w:tcW w:w="1191" w:type="dxa"/>
          </w:tcPr>
          <w:p w14:paraId="3BFA2C61"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35</w:t>
            </w:r>
          </w:p>
        </w:tc>
        <w:tc>
          <w:tcPr>
            <w:tcW w:w="7313" w:type="dxa"/>
          </w:tcPr>
          <w:p w14:paraId="07854E26" w14:textId="77777777" w:rsidR="00E902A8" w:rsidRDefault="00000000">
            <w:pPr>
              <w:pStyle w:val="TableParagraph"/>
              <w:spacing w:before="102" w:line="208" w:lineRule="auto"/>
              <w:ind w:left="62" w:firstLine="226"/>
              <w:rPr>
                <w:sz w:val="24"/>
              </w:rPr>
            </w:pPr>
            <w:r>
              <w:rPr>
                <w:sz w:val="24"/>
              </w:rPr>
              <w:t>Резервный</w:t>
            </w:r>
            <w:r>
              <w:rPr>
                <w:spacing w:val="39"/>
                <w:sz w:val="24"/>
              </w:rPr>
              <w:t xml:space="preserve"> </w:t>
            </w:r>
            <w:r>
              <w:rPr>
                <w:sz w:val="24"/>
              </w:rPr>
              <w:t>урок.</w:t>
            </w:r>
            <w:r>
              <w:rPr>
                <w:spacing w:val="40"/>
                <w:sz w:val="24"/>
              </w:rPr>
              <w:t xml:space="preserve"> </w:t>
            </w:r>
            <w:r>
              <w:rPr>
                <w:sz w:val="24"/>
              </w:rPr>
              <w:t>Культура</w:t>
            </w:r>
            <w:r>
              <w:rPr>
                <w:spacing w:val="40"/>
                <w:sz w:val="24"/>
              </w:rPr>
              <w:t xml:space="preserve"> </w:t>
            </w:r>
            <w:r>
              <w:rPr>
                <w:sz w:val="24"/>
              </w:rPr>
              <w:t>Московского</w:t>
            </w:r>
            <w:r>
              <w:rPr>
                <w:spacing w:val="40"/>
                <w:sz w:val="24"/>
              </w:rPr>
              <w:t xml:space="preserve"> </w:t>
            </w:r>
            <w:r>
              <w:rPr>
                <w:sz w:val="24"/>
              </w:rPr>
              <w:t>государства.</w:t>
            </w:r>
            <w:r>
              <w:rPr>
                <w:spacing w:val="40"/>
                <w:sz w:val="24"/>
              </w:rPr>
              <w:t xml:space="preserve"> </w:t>
            </w:r>
            <w:r>
              <w:rPr>
                <w:sz w:val="24"/>
              </w:rPr>
              <w:t>Творчество скоморохов и гусляров, первые "потешные хоромы", первый театр</w:t>
            </w:r>
          </w:p>
        </w:tc>
        <w:tc>
          <w:tcPr>
            <w:tcW w:w="1277" w:type="dxa"/>
          </w:tcPr>
          <w:p w14:paraId="2013B12B" w14:textId="77777777" w:rsidR="00E902A8" w:rsidRDefault="00E902A8">
            <w:pPr>
              <w:pStyle w:val="TableParagraph"/>
              <w:rPr>
                <w:sz w:val="24"/>
              </w:rPr>
            </w:pPr>
          </w:p>
        </w:tc>
      </w:tr>
      <w:tr w:rsidR="00E902A8" w14:paraId="722BEE4A" w14:textId="77777777">
        <w:trPr>
          <w:trHeight w:val="445"/>
        </w:trPr>
        <w:tc>
          <w:tcPr>
            <w:tcW w:w="1191" w:type="dxa"/>
          </w:tcPr>
          <w:p w14:paraId="122CE92B"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36</w:t>
            </w:r>
          </w:p>
        </w:tc>
        <w:tc>
          <w:tcPr>
            <w:tcW w:w="7313" w:type="dxa"/>
          </w:tcPr>
          <w:p w14:paraId="5FF9D8A2" w14:textId="77777777" w:rsidR="00E902A8" w:rsidRDefault="00000000">
            <w:pPr>
              <w:pStyle w:val="TableParagraph"/>
              <w:spacing w:before="68"/>
              <w:ind w:left="288"/>
              <w:rPr>
                <w:sz w:val="24"/>
              </w:rPr>
            </w:pPr>
            <w:r>
              <w:rPr>
                <w:sz w:val="24"/>
              </w:rPr>
              <w:t>Резервный</w:t>
            </w:r>
            <w:r>
              <w:rPr>
                <w:spacing w:val="-6"/>
                <w:sz w:val="24"/>
              </w:rPr>
              <w:t xml:space="preserve"> </w:t>
            </w:r>
            <w:r>
              <w:rPr>
                <w:sz w:val="24"/>
              </w:rPr>
              <w:t>урок. Повторение</w:t>
            </w:r>
            <w:r>
              <w:rPr>
                <w:spacing w:val="-7"/>
                <w:sz w:val="24"/>
              </w:rPr>
              <w:t xml:space="preserve"> </w:t>
            </w:r>
            <w:r>
              <w:rPr>
                <w:sz w:val="24"/>
              </w:rPr>
              <w:t>по</w:t>
            </w:r>
            <w:r>
              <w:rPr>
                <w:spacing w:val="-2"/>
                <w:sz w:val="24"/>
              </w:rPr>
              <w:t xml:space="preserve"> </w:t>
            </w:r>
            <w:r>
              <w:rPr>
                <w:sz w:val="24"/>
              </w:rPr>
              <w:t>теме</w:t>
            </w:r>
            <w:r>
              <w:rPr>
                <w:spacing w:val="-2"/>
                <w:sz w:val="24"/>
              </w:rPr>
              <w:t xml:space="preserve"> </w:t>
            </w:r>
            <w:r>
              <w:rPr>
                <w:sz w:val="24"/>
              </w:rPr>
              <w:t>"История</w:t>
            </w:r>
            <w:r>
              <w:rPr>
                <w:spacing w:val="-6"/>
                <w:sz w:val="24"/>
              </w:rPr>
              <w:t xml:space="preserve"> </w:t>
            </w:r>
            <w:r>
              <w:rPr>
                <w:spacing w:val="-2"/>
                <w:sz w:val="24"/>
              </w:rPr>
              <w:t>Отечества"</w:t>
            </w:r>
          </w:p>
        </w:tc>
        <w:tc>
          <w:tcPr>
            <w:tcW w:w="1277" w:type="dxa"/>
          </w:tcPr>
          <w:p w14:paraId="0EF899AB" w14:textId="77777777" w:rsidR="00E902A8" w:rsidRDefault="00E902A8">
            <w:pPr>
              <w:pStyle w:val="TableParagraph"/>
              <w:rPr>
                <w:sz w:val="24"/>
              </w:rPr>
            </w:pPr>
          </w:p>
        </w:tc>
      </w:tr>
      <w:tr w:rsidR="00E902A8" w14:paraId="0CAF8670" w14:textId="77777777">
        <w:trPr>
          <w:trHeight w:val="441"/>
        </w:trPr>
        <w:tc>
          <w:tcPr>
            <w:tcW w:w="1191" w:type="dxa"/>
          </w:tcPr>
          <w:p w14:paraId="1A617D6E"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37</w:t>
            </w:r>
          </w:p>
        </w:tc>
        <w:tc>
          <w:tcPr>
            <w:tcW w:w="7313" w:type="dxa"/>
          </w:tcPr>
          <w:p w14:paraId="291591D8" w14:textId="77777777" w:rsidR="00E902A8" w:rsidRDefault="00000000">
            <w:pPr>
              <w:pStyle w:val="TableParagraph"/>
              <w:spacing w:before="68"/>
              <w:ind w:left="288"/>
              <w:rPr>
                <w:sz w:val="24"/>
              </w:rPr>
            </w:pPr>
            <w:r>
              <w:rPr>
                <w:sz w:val="24"/>
              </w:rPr>
              <w:t>Как</w:t>
            </w:r>
            <w:r>
              <w:rPr>
                <w:spacing w:val="-5"/>
                <w:sz w:val="24"/>
              </w:rPr>
              <w:t xml:space="preserve"> </w:t>
            </w:r>
            <w:r>
              <w:rPr>
                <w:sz w:val="24"/>
              </w:rPr>
              <w:t>человек</w:t>
            </w:r>
            <w:r>
              <w:rPr>
                <w:spacing w:val="-5"/>
                <w:sz w:val="24"/>
              </w:rPr>
              <w:t xml:space="preserve"> </w:t>
            </w:r>
            <w:r>
              <w:rPr>
                <w:sz w:val="24"/>
              </w:rPr>
              <w:t>изучает</w:t>
            </w:r>
            <w:r>
              <w:rPr>
                <w:spacing w:val="-3"/>
                <w:sz w:val="24"/>
              </w:rPr>
              <w:t xml:space="preserve"> </w:t>
            </w:r>
            <w:r>
              <w:rPr>
                <w:sz w:val="24"/>
              </w:rPr>
              <w:t>окружающую</w:t>
            </w:r>
            <w:r>
              <w:rPr>
                <w:spacing w:val="-4"/>
                <w:sz w:val="24"/>
              </w:rPr>
              <w:t xml:space="preserve"> </w:t>
            </w:r>
            <w:r>
              <w:rPr>
                <w:spacing w:val="-2"/>
                <w:sz w:val="24"/>
              </w:rPr>
              <w:t>природу?</w:t>
            </w:r>
          </w:p>
        </w:tc>
        <w:tc>
          <w:tcPr>
            <w:tcW w:w="1277" w:type="dxa"/>
          </w:tcPr>
          <w:p w14:paraId="3B88DDBE" w14:textId="77777777" w:rsidR="00E902A8" w:rsidRDefault="00000000">
            <w:pPr>
              <w:pStyle w:val="TableParagraph"/>
              <w:spacing w:before="68"/>
              <w:ind w:left="287"/>
              <w:rPr>
                <w:sz w:val="24"/>
              </w:rPr>
            </w:pPr>
            <w:r>
              <w:rPr>
                <w:spacing w:val="-10"/>
                <w:sz w:val="24"/>
              </w:rPr>
              <w:t>1</w:t>
            </w:r>
          </w:p>
        </w:tc>
      </w:tr>
      <w:tr w:rsidR="00E902A8" w14:paraId="5DD7DD97" w14:textId="77777777">
        <w:trPr>
          <w:trHeight w:val="446"/>
        </w:trPr>
        <w:tc>
          <w:tcPr>
            <w:tcW w:w="1191" w:type="dxa"/>
          </w:tcPr>
          <w:p w14:paraId="44C523F2"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38</w:t>
            </w:r>
          </w:p>
        </w:tc>
        <w:tc>
          <w:tcPr>
            <w:tcW w:w="7313" w:type="dxa"/>
          </w:tcPr>
          <w:p w14:paraId="5A00C9AA" w14:textId="77777777" w:rsidR="00E902A8" w:rsidRDefault="00000000">
            <w:pPr>
              <w:pStyle w:val="TableParagraph"/>
              <w:spacing w:before="73"/>
              <w:ind w:left="288"/>
              <w:rPr>
                <w:sz w:val="24"/>
              </w:rPr>
            </w:pPr>
            <w:r>
              <w:rPr>
                <w:sz w:val="24"/>
              </w:rPr>
              <w:t>Солнце</w:t>
            </w:r>
            <w:r>
              <w:rPr>
                <w:spacing w:val="-3"/>
                <w:sz w:val="24"/>
              </w:rPr>
              <w:t xml:space="preserve"> </w:t>
            </w:r>
            <w:r>
              <w:rPr>
                <w:sz w:val="24"/>
              </w:rPr>
              <w:t>-</w:t>
            </w:r>
            <w:r>
              <w:rPr>
                <w:spacing w:val="1"/>
                <w:sz w:val="24"/>
              </w:rPr>
              <w:t xml:space="preserve"> </w:t>
            </w:r>
            <w:r>
              <w:rPr>
                <w:spacing w:val="-2"/>
                <w:sz w:val="24"/>
              </w:rPr>
              <w:t>звезда</w:t>
            </w:r>
          </w:p>
        </w:tc>
        <w:tc>
          <w:tcPr>
            <w:tcW w:w="1277" w:type="dxa"/>
          </w:tcPr>
          <w:p w14:paraId="6B4554EC" w14:textId="77777777" w:rsidR="00E902A8" w:rsidRDefault="00000000">
            <w:pPr>
              <w:pStyle w:val="TableParagraph"/>
              <w:spacing w:before="73"/>
              <w:ind w:left="287"/>
              <w:rPr>
                <w:sz w:val="24"/>
              </w:rPr>
            </w:pPr>
            <w:r>
              <w:rPr>
                <w:spacing w:val="-10"/>
                <w:sz w:val="24"/>
              </w:rPr>
              <w:t>1</w:t>
            </w:r>
          </w:p>
        </w:tc>
      </w:tr>
      <w:tr w:rsidR="00E902A8" w14:paraId="5256D870" w14:textId="77777777">
        <w:trPr>
          <w:trHeight w:val="441"/>
        </w:trPr>
        <w:tc>
          <w:tcPr>
            <w:tcW w:w="1191" w:type="dxa"/>
          </w:tcPr>
          <w:p w14:paraId="3D5CCD70"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39</w:t>
            </w:r>
          </w:p>
        </w:tc>
        <w:tc>
          <w:tcPr>
            <w:tcW w:w="7313" w:type="dxa"/>
          </w:tcPr>
          <w:p w14:paraId="2C420486" w14:textId="77777777" w:rsidR="00E902A8" w:rsidRDefault="00000000">
            <w:pPr>
              <w:pStyle w:val="TableParagraph"/>
              <w:spacing w:before="68"/>
              <w:ind w:left="288"/>
              <w:rPr>
                <w:sz w:val="24"/>
              </w:rPr>
            </w:pPr>
            <w:r>
              <w:rPr>
                <w:sz w:val="24"/>
              </w:rPr>
              <w:t>Планеты</w:t>
            </w:r>
            <w:r>
              <w:rPr>
                <w:spacing w:val="-1"/>
                <w:sz w:val="24"/>
              </w:rPr>
              <w:t xml:space="preserve"> </w:t>
            </w:r>
            <w:r>
              <w:rPr>
                <w:sz w:val="24"/>
              </w:rPr>
              <w:t>Солнечной</w:t>
            </w:r>
            <w:r>
              <w:rPr>
                <w:spacing w:val="-6"/>
                <w:sz w:val="24"/>
              </w:rPr>
              <w:t xml:space="preserve"> </w:t>
            </w:r>
            <w:r>
              <w:rPr>
                <w:sz w:val="24"/>
              </w:rPr>
              <w:t>системы</w:t>
            </w:r>
            <w:r>
              <w:rPr>
                <w:spacing w:val="-5"/>
                <w:sz w:val="24"/>
              </w:rPr>
              <w:t xml:space="preserve"> </w:t>
            </w:r>
            <w:r>
              <w:rPr>
                <w:sz w:val="24"/>
              </w:rPr>
              <w:t>Луна - спутник</w:t>
            </w:r>
            <w:r>
              <w:rPr>
                <w:spacing w:val="-4"/>
                <w:sz w:val="24"/>
              </w:rPr>
              <w:t xml:space="preserve"> Земли</w:t>
            </w:r>
          </w:p>
        </w:tc>
        <w:tc>
          <w:tcPr>
            <w:tcW w:w="1277" w:type="dxa"/>
          </w:tcPr>
          <w:p w14:paraId="7BB4636A" w14:textId="77777777" w:rsidR="00E902A8" w:rsidRDefault="00E902A8">
            <w:pPr>
              <w:pStyle w:val="TableParagraph"/>
              <w:rPr>
                <w:sz w:val="24"/>
              </w:rPr>
            </w:pPr>
          </w:p>
        </w:tc>
      </w:tr>
      <w:tr w:rsidR="00E902A8" w14:paraId="027E996C" w14:textId="77777777">
        <w:trPr>
          <w:trHeight w:val="685"/>
        </w:trPr>
        <w:tc>
          <w:tcPr>
            <w:tcW w:w="1191" w:type="dxa"/>
          </w:tcPr>
          <w:p w14:paraId="68BA0F23"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40</w:t>
            </w:r>
          </w:p>
        </w:tc>
        <w:tc>
          <w:tcPr>
            <w:tcW w:w="7313" w:type="dxa"/>
          </w:tcPr>
          <w:p w14:paraId="44E3925F" w14:textId="77777777" w:rsidR="00E902A8" w:rsidRDefault="00000000">
            <w:pPr>
              <w:pStyle w:val="TableParagraph"/>
              <w:spacing w:before="102" w:line="208" w:lineRule="auto"/>
              <w:ind w:left="62" w:firstLine="226"/>
              <w:rPr>
                <w:sz w:val="24"/>
              </w:rPr>
            </w:pPr>
            <w:r>
              <w:rPr>
                <w:sz w:val="24"/>
              </w:rPr>
              <w:t>Смена</w:t>
            </w:r>
            <w:r>
              <w:rPr>
                <w:spacing w:val="-5"/>
                <w:sz w:val="24"/>
              </w:rPr>
              <w:t xml:space="preserve"> </w:t>
            </w:r>
            <w:r>
              <w:rPr>
                <w:sz w:val="24"/>
              </w:rPr>
              <w:t>дня</w:t>
            </w:r>
            <w:r>
              <w:rPr>
                <w:spacing w:val="-4"/>
                <w:sz w:val="24"/>
              </w:rPr>
              <w:t xml:space="preserve"> </w:t>
            </w:r>
            <w:r>
              <w:rPr>
                <w:sz w:val="24"/>
              </w:rPr>
              <w:t>и</w:t>
            </w:r>
            <w:r>
              <w:rPr>
                <w:spacing w:val="-3"/>
                <w:sz w:val="24"/>
              </w:rPr>
              <w:t xml:space="preserve"> </w:t>
            </w:r>
            <w:r>
              <w:rPr>
                <w:sz w:val="24"/>
              </w:rPr>
              <w:t>ночи</w:t>
            </w:r>
            <w:r>
              <w:rPr>
                <w:spacing w:val="-7"/>
                <w:sz w:val="24"/>
              </w:rPr>
              <w:t xml:space="preserve"> </w:t>
            </w:r>
            <w:r>
              <w:rPr>
                <w:sz w:val="24"/>
              </w:rPr>
              <w:t>на</w:t>
            </w:r>
            <w:r>
              <w:rPr>
                <w:spacing w:val="-5"/>
                <w:sz w:val="24"/>
              </w:rPr>
              <w:t xml:space="preserve"> </w:t>
            </w:r>
            <w:r>
              <w:rPr>
                <w:sz w:val="24"/>
              </w:rPr>
              <w:t>Земле</w:t>
            </w:r>
            <w:r>
              <w:rPr>
                <w:spacing w:val="-5"/>
                <w:sz w:val="24"/>
              </w:rPr>
              <w:t xml:space="preserve"> </w:t>
            </w:r>
            <w:r>
              <w:rPr>
                <w:sz w:val="24"/>
              </w:rPr>
              <w:t>как</w:t>
            </w:r>
            <w:r>
              <w:rPr>
                <w:spacing w:val="-5"/>
                <w:sz w:val="24"/>
              </w:rPr>
              <w:t xml:space="preserve"> </w:t>
            </w:r>
            <w:r>
              <w:rPr>
                <w:sz w:val="24"/>
              </w:rPr>
              <w:t>результат</w:t>
            </w:r>
            <w:r>
              <w:rPr>
                <w:spacing w:val="-4"/>
                <w:sz w:val="24"/>
              </w:rPr>
              <w:t xml:space="preserve"> </w:t>
            </w:r>
            <w:r>
              <w:rPr>
                <w:sz w:val="24"/>
              </w:rPr>
              <w:t>вращения</w:t>
            </w:r>
            <w:r>
              <w:rPr>
                <w:spacing w:val="-4"/>
                <w:sz w:val="24"/>
              </w:rPr>
              <w:t xml:space="preserve"> </w:t>
            </w:r>
            <w:r>
              <w:rPr>
                <w:sz w:val="24"/>
              </w:rPr>
              <w:t>планеты</w:t>
            </w:r>
            <w:r>
              <w:rPr>
                <w:spacing w:val="-5"/>
                <w:sz w:val="24"/>
              </w:rPr>
              <w:t xml:space="preserve"> </w:t>
            </w:r>
            <w:r>
              <w:rPr>
                <w:sz w:val="24"/>
              </w:rPr>
              <w:t>вокруг своей оси (практические работы с моделями и схемами)</w:t>
            </w:r>
          </w:p>
        </w:tc>
        <w:tc>
          <w:tcPr>
            <w:tcW w:w="1277" w:type="dxa"/>
          </w:tcPr>
          <w:p w14:paraId="69732C7D" w14:textId="77777777" w:rsidR="00E902A8" w:rsidRDefault="00E902A8">
            <w:pPr>
              <w:pStyle w:val="TableParagraph"/>
              <w:rPr>
                <w:sz w:val="24"/>
              </w:rPr>
            </w:pPr>
          </w:p>
        </w:tc>
      </w:tr>
      <w:tr w:rsidR="00E902A8" w14:paraId="2AAEE67E" w14:textId="77777777">
        <w:trPr>
          <w:trHeight w:val="926"/>
        </w:trPr>
        <w:tc>
          <w:tcPr>
            <w:tcW w:w="1191" w:type="dxa"/>
          </w:tcPr>
          <w:p w14:paraId="4DD067D3" w14:textId="77777777" w:rsidR="00E902A8" w:rsidRDefault="00E902A8">
            <w:pPr>
              <w:pStyle w:val="TableParagraph"/>
              <w:spacing w:before="33"/>
              <w:rPr>
                <w:sz w:val="24"/>
              </w:rPr>
            </w:pPr>
          </w:p>
          <w:p w14:paraId="4F2BEE35" w14:textId="77777777" w:rsidR="00E902A8" w:rsidRDefault="00000000">
            <w:pPr>
              <w:pStyle w:val="TableParagraph"/>
              <w:ind w:right="60"/>
              <w:jc w:val="right"/>
              <w:rPr>
                <w:sz w:val="24"/>
              </w:rPr>
            </w:pPr>
            <w:r>
              <w:rPr>
                <w:sz w:val="24"/>
              </w:rPr>
              <w:t>Урок</w:t>
            </w:r>
            <w:r>
              <w:rPr>
                <w:spacing w:val="2"/>
                <w:sz w:val="24"/>
              </w:rPr>
              <w:t xml:space="preserve"> </w:t>
            </w:r>
            <w:r>
              <w:rPr>
                <w:spacing w:val="-5"/>
                <w:sz w:val="24"/>
              </w:rPr>
              <w:t>41</w:t>
            </w:r>
          </w:p>
        </w:tc>
        <w:tc>
          <w:tcPr>
            <w:tcW w:w="7313" w:type="dxa"/>
          </w:tcPr>
          <w:p w14:paraId="635E4EF4" w14:textId="77777777" w:rsidR="00E902A8" w:rsidRDefault="00000000">
            <w:pPr>
              <w:pStyle w:val="TableParagraph"/>
              <w:spacing w:before="98" w:line="208" w:lineRule="auto"/>
              <w:ind w:left="62" w:right="60" w:firstLine="226"/>
              <w:jc w:val="both"/>
              <w:rPr>
                <w:sz w:val="24"/>
              </w:rPr>
            </w:pPr>
            <w:r>
              <w:rPr>
                <w:sz w:val="24"/>
              </w:rPr>
              <w:t>Обращение Земли вокруг Солнца как причина смены сезонов (практические</w:t>
            </w:r>
            <w:r>
              <w:rPr>
                <w:spacing w:val="-5"/>
                <w:sz w:val="24"/>
              </w:rPr>
              <w:t xml:space="preserve"> </w:t>
            </w:r>
            <w:r>
              <w:rPr>
                <w:sz w:val="24"/>
              </w:rPr>
              <w:t>работы</w:t>
            </w:r>
            <w:r>
              <w:rPr>
                <w:spacing w:val="-2"/>
                <w:sz w:val="24"/>
              </w:rPr>
              <w:t xml:space="preserve"> </w:t>
            </w:r>
            <w:r>
              <w:rPr>
                <w:sz w:val="24"/>
              </w:rPr>
              <w:t>с</w:t>
            </w:r>
            <w:r>
              <w:rPr>
                <w:spacing w:val="-5"/>
                <w:sz w:val="24"/>
              </w:rPr>
              <w:t xml:space="preserve"> </w:t>
            </w:r>
            <w:r>
              <w:rPr>
                <w:sz w:val="24"/>
              </w:rPr>
              <w:t>моделями</w:t>
            </w:r>
            <w:r>
              <w:rPr>
                <w:spacing w:val="-8"/>
                <w:sz w:val="24"/>
              </w:rPr>
              <w:t xml:space="preserve"> </w:t>
            </w:r>
            <w:r>
              <w:rPr>
                <w:sz w:val="24"/>
              </w:rPr>
              <w:t>и</w:t>
            </w:r>
            <w:r>
              <w:rPr>
                <w:spacing w:val="-3"/>
                <w:sz w:val="24"/>
              </w:rPr>
              <w:t xml:space="preserve"> </w:t>
            </w:r>
            <w:r>
              <w:rPr>
                <w:sz w:val="24"/>
              </w:rPr>
              <w:t>схемами).</w:t>
            </w:r>
            <w:r>
              <w:rPr>
                <w:spacing w:val="-7"/>
                <w:sz w:val="24"/>
              </w:rPr>
              <w:t xml:space="preserve"> </w:t>
            </w:r>
            <w:r>
              <w:rPr>
                <w:sz w:val="24"/>
              </w:rPr>
              <w:t>Общая</w:t>
            </w:r>
            <w:r>
              <w:rPr>
                <w:spacing w:val="-4"/>
                <w:sz w:val="24"/>
              </w:rPr>
              <w:t xml:space="preserve"> </w:t>
            </w:r>
            <w:r>
              <w:rPr>
                <w:sz w:val="24"/>
              </w:rPr>
              <w:t>характеристика времен года</w:t>
            </w:r>
          </w:p>
        </w:tc>
        <w:tc>
          <w:tcPr>
            <w:tcW w:w="1277" w:type="dxa"/>
          </w:tcPr>
          <w:p w14:paraId="3407CF77" w14:textId="77777777" w:rsidR="00E902A8" w:rsidRDefault="00E902A8">
            <w:pPr>
              <w:pStyle w:val="TableParagraph"/>
              <w:rPr>
                <w:sz w:val="24"/>
              </w:rPr>
            </w:pPr>
          </w:p>
        </w:tc>
      </w:tr>
      <w:tr w:rsidR="00E902A8" w14:paraId="5861C02A" w14:textId="77777777">
        <w:trPr>
          <w:trHeight w:val="681"/>
        </w:trPr>
        <w:tc>
          <w:tcPr>
            <w:tcW w:w="1191" w:type="dxa"/>
          </w:tcPr>
          <w:p w14:paraId="12CD3695"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42</w:t>
            </w:r>
          </w:p>
        </w:tc>
        <w:tc>
          <w:tcPr>
            <w:tcW w:w="7313" w:type="dxa"/>
          </w:tcPr>
          <w:p w14:paraId="65B3BE8E" w14:textId="77777777" w:rsidR="00E902A8" w:rsidRDefault="00000000">
            <w:pPr>
              <w:pStyle w:val="TableParagraph"/>
              <w:tabs>
                <w:tab w:val="left" w:pos="1467"/>
                <w:tab w:val="left" w:pos="2536"/>
                <w:tab w:val="left" w:pos="5236"/>
              </w:tabs>
              <w:spacing w:before="97" w:line="208" w:lineRule="auto"/>
              <w:ind w:left="62" w:right="51" w:firstLine="226"/>
              <w:rPr>
                <w:sz w:val="24"/>
              </w:rPr>
            </w:pPr>
            <w:r>
              <w:rPr>
                <w:spacing w:val="-2"/>
                <w:sz w:val="24"/>
              </w:rPr>
              <w:t>Равнины</w:t>
            </w:r>
            <w:r>
              <w:rPr>
                <w:sz w:val="24"/>
              </w:rPr>
              <w:tab/>
            </w:r>
            <w:r>
              <w:rPr>
                <w:spacing w:val="-2"/>
                <w:sz w:val="24"/>
              </w:rPr>
              <w:t>России:</w:t>
            </w:r>
            <w:r>
              <w:rPr>
                <w:sz w:val="24"/>
              </w:rPr>
              <w:tab/>
            </w:r>
            <w:r>
              <w:rPr>
                <w:spacing w:val="-2"/>
                <w:sz w:val="24"/>
              </w:rPr>
              <w:t>Восточно-Европейская,</w:t>
            </w:r>
            <w:r>
              <w:rPr>
                <w:sz w:val="24"/>
              </w:rPr>
              <w:tab/>
            </w:r>
            <w:r>
              <w:rPr>
                <w:spacing w:val="-2"/>
                <w:sz w:val="24"/>
              </w:rPr>
              <w:t xml:space="preserve">Западно-Сибирская </w:t>
            </w:r>
            <w:r>
              <w:rPr>
                <w:sz w:val="24"/>
              </w:rPr>
              <w:t>(название, общая характеристика, нахождение на карте)</w:t>
            </w:r>
          </w:p>
        </w:tc>
        <w:tc>
          <w:tcPr>
            <w:tcW w:w="1277" w:type="dxa"/>
          </w:tcPr>
          <w:p w14:paraId="3BA231EA" w14:textId="77777777" w:rsidR="00E902A8" w:rsidRDefault="00E902A8">
            <w:pPr>
              <w:pStyle w:val="TableParagraph"/>
              <w:rPr>
                <w:sz w:val="24"/>
              </w:rPr>
            </w:pPr>
          </w:p>
        </w:tc>
      </w:tr>
      <w:tr w:rsidR="00E902A8" w14:paraId="387117D1" w14:textId="77777777">
        <w:trPr>
          <w:trHeight w:val="686"/>
        </w:trPr>
        <w:tc>
          <w:tcPr>
            <w:tcW w:w="1191" w:type="dxa"/>
          </w:tcPr>
          <w:p w14:paraId="3915E326"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43</w:t>
            </w:r>
          </w:p>
        </w:tc>
        <w:tc>
          <w:tcPr>
            <w:tcW w:w="7313" w:type="dxa"/>
          </w:tcPr>
          <w:p w14:paraId="17B8051E" w14:textId="77777777" w:rsidR="00E902A8" w:rsidRDefault="00000000">
            <w:pPr>
              <w:pStyle w:val="TableParagraph"/>
              <w:tabs>
                <w:tab w:val="left" w:pos="1348"/>
                <w:tab w:val="left" w:pos="2499"/>
                <w:tab w:val="left" w:pos="3568"/>
                <w:tab w:val="left" w:pos="4427"/>
                <w:tab w:val="left" w:pos="5463"/>
                <w:tab w:val="left" w:pos="6375"/>
              </w:tabs>
              <w:spacing w:before="98" w:line="208" w:lineRule="auto"/>
              <w:ind w:left="62" w:right="55" w:firstLine="226"/>
              <w:rPr>
                <w:sz w:val="24"/>
              </w:rPr>
            </w:pPr>
            <w:r>
              <w:rPr>
                <w:spacing w:val="-2"/>
                <w:sz w:val="24"/>
              </w:rPr>
              <w:t>Горные</w:t>
            </w:r>
            <w:r>
              <w:rPr>
                <w:sz w:val="24"/>
              </w:rPr>
              <w:tab/>
            </w:r>
            <w:r>
              <w:rPr>
                <w:spacing w:val="-2"/>
                <w:sz w:val="24"/>
              </w:rPr>
              <w:t>системы</w:t>
            </w:r>
            <w:r>
              <w:rPr>
                <w:sz w:val="24"/>
              </w:rPr>
              <w:tab/>
            </w:r>
            <w:r>
              <w:rPr>
                <w:spacing w:val="-2"/>
                <w:sz w:val="24"/>
              </w:rPr>
              <w:t>России:</w:t>
            </w:r>
            <w:r>
              <w:rPr>
                <w:sz w:val="24"/>
              </w:rPr>
              <w:tab/>
            </w:r>
            <w:r>
              <w:rPr>
                <w:spacing w:val="-4"/>
                <w:sz w:val="24"/>
              </w:rPr>
              <w:t>Урал,</w:t>
            </w:r>
            <w:r>
              <w:rPr>
                <w:sz w:val="24"/>
              </w:rPr>
              <w:tab/>
            </w:r>
            <w:r>
              <w:rPr>
                <w:spacing w:val="-2"/>
                <w:sz w:val="24"/>
              </w:rPr>
              <w:t>Кавказ,</w:t>
            </w:r>
            <w:r>
              <w:rPr>
                <w:sz w:val="24"/>
              </w:rPr>
              <w:tab/>
            </w:r>
            <w:r>
              <w:rPr>
                <w:spacing w:val="-2"/>
                <w:sz w:val="24"/>
              </w:rPr>
              <w:t>Алтай</w:t>
            </w:r>
            <w:r>
              <w:rPr>
                <w:sz w:val="24"/>
              </w:rPr>
              <w:tab/>
            </w:r>
            <w:r>
              <w:rPr>
                <w:spacing w:val="-2"/>
                <w:sz w:val="24"/>
              </w:rPr>
              <w:t xml:space="preserve">(краткая </w:t>
            </w:r>
            <w:r>
              <w:rPr>
                <w:sz w:val="24"/>
              </w:rPr>
              <w:t>характеристика, главные вершины, место нахождения на карте)</w:t>
            </w:r>
          </w:p>
        </w:tc>
        <w:tc>
          <w:tcPr>
            <w:tcW w:w="1277" w:type="dxa"/>
          </w:tcPr>
          <w:p w14:paraId="09A92159" w14:textId="77777777" w:rsidR="00E902A8" w:rsidRDefault="00E902A8">
            <w:pPr>
              <w:pStyle w:val="TableParagraph"/>
              <w:rPr>
                <w:sz w:val="24"/>
              </w:rPr>
            </w:pPr>
          </w:p>
        </w:tc>
      </w:tr>
      <w:tr w:rsidR="00E902A8" w14:paraId="38571F75" w14:textId="77777777">
        <w:trPr>
          <w:trHeight w:val="441"/>
        </w:trPr>
        <w:tc>
          <w:tcPr>
            <w:tcW w:w="1191" w:type="dxa"/>
          </w:tcPr>
          <w:p w14:paraId="65AB8783"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44</w:t>
            </w:r>
          </w:p>
        </w:tc>
        <w:tc>
          <w:tcPr>
            <w:tcW w:w="7313" w:type="dxa"/>
          </w:tcPr>
          <w:p w14:paraId="007A9D96" w14:textId="77777777" w:rsidR="00E902A8" w:rsidRDefault="00000000">
            <w:pPr>
              <w:pStyle w:val="TableParagraph"/>
              <w:spacing w:before="68"/>
              <w:ind w:left="288"/>
              <w:rPr>
                <w:sz w:val="24"/>
              </w:rPr>
            </w:pPr>
            <w:r>
              <w:rPr>
                <w:sz w:val="24"/>
              </w:rPr>
              <w:t>Формы</w:t>
            </w:r>
            <w:r>
              <w:rPr>
                <w:spacing w:val="-6"/>
                <w:sz w:val="24"/>
              </w:rPr>
              <w:t xml:space="preserve"> </w:t>
            </w:r>
            <w:r>
              <w:rPr>
                <w:sz w:val="24"/>
              </w:rPr>
              <w:t>земной</w:t>
            </w:r>
            <w:r>
              <w:rPr>
                <w:spacing w:val="1"/>
                <w:sz w:val="24"/>
              </w:rPr>
              <w:t xml:space="preserve"> </w:t>
            </w:r>
            <w:r>
              <w:rPr>
                <w:sz w:val="24"/>
              </w:rPr>
              <w:t>поверхности</w:t>
            </w:r>
            <w:r>
              <w:rPr>
                <w:spacing w:val="-4"/>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 xml:space="preserve">родного </w:t>
            </w:r>
            <w:r>
              <w:rPr>
                <w:spacing w:val="-2"/>
                <w:sz w:val="24"/>
              </w:rPr>
              <w:t>края)</w:t>
            </w:r>
          </w:p>
        </w:tc>
        <w:tc>
          <w:tcPr>
            <w:tcW w:w="1277" w:type="dxa"/>
          </w:tcPr>
          <w:p w14:paraId="7AFC33AB" w14:textId="77777777" w:rsidR="00E902A8" w:rsidRDefault="00E902A8">
            <w:pPr>
              <w:pStyle w:val="TableParagraph"/>
              <w:rPr>
                <w:sz w:val="24"/>
              </w:rPr>
            </w:pPr>
          </w:p>
        </w:tc>
      </w:tr>
      <w:tr w:rsidR="00E902A8" w14:paraId="501DC371" w14:textId="77777777">
        <w:trPr>
          <w:trHeight w:val="686"/>
        </w:trPr>
        <w:tc>
          <w:tcPr>
            <w:tcW w:w="1191" w:type="dxa"/>
          </w:tcPr>
          <w:p w14:paraId="015EA5F2"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45</w:t>
            </w:r>
          </w:p>
        </w:tc>
        <w:tc>
          <w:tcPr>
            <w:tcW w:w="7313" w:type="dxa"/>
          </w:tcPr>
          <w:p w14:paraId="2710F19C" w14:textId="77777777" w:rsidR="00E902A8" w:rsidRDefault="00000000">
            <w:pPr>
              <w:pStyle w:val="TableParagraph"/>
              <w:spacing w:before="102" w:line="208" w:lineRule="auto"/>
              <w:ind w:left="62" w:firstLine="226"/>
              <w:rPr>
                <w:sz w:val="24"/>
              </w:rPr>
            </w:pPr>
            <w:r>
              <w:rPr>
                <w:sz w:val="24"/>
              </w:rPr>
              <w:t>Водоемы</w:t>
            </w:r>
            <w:r>
              <w:rPr>
                <w:spacing w:val="40"/>
                <w:sz w:val="24"/>
              </w:rPr>
              <w:t xml:space="preserve"> </w:t>
            </w:r>
            <w:r>
              <w:rPr>
                <w:sz w:val="24"/>
              </w:rPr>
              <w:t>Земли,</w:t>
            </w:r>
            <w:r>
              <w:rPr>
                <w:spacing w:val="40"/>
                <w:sz w:val="24"/>
              </w:rPr>
              <w:t xml:space="preserve"> </w:t>
            </w:r>
            <w:r>
              <w:rPr>
                <w:sz w:val="24"/>
              </w:rPr>
              <w:t>их</w:t>
            </w:r>
            <w:r>
              <w:rPr>
                <w:spacing w:val="33"/>
                <w:sz w:val="24"/>
              </w:rPr>
              <w:t xml:space="preserve"> </w:t>
            </w:r>
            <w:r>
              <w:rPr>
                <w:sz w:val="24"/>
              </w:rPr>
              <w:t>разнообразие.</w:t>
            </w:r>
            <w:r>
              <w:rPr>
                <w:spacing w:val="40"/>
                <w:sz w:val="24"/>
              </w:rPr>
              <w:t xml:space="preserve"> </w:t>
            </w:r>
            <w:r>
              <w:rPr>
                <w:sz w:val="24"/>
              </w:rPr>
              <w:t>Естественные</w:t>
            </w:r>
            <w:r>
              <w:rPr>
                <w:spacing w:val="37"/>
                <w:sz w:val="24"/>
              </w:rPr>
              <w:t xml:space="preserve"> </w:t>
            </w:r>
            <w:r>
              <w:rPr>
                <w:sz w:val="24"/>
              </w:rPr>
              <w:t>водоемы:</w:t>
            </w:r>
            <w:r>
              <w:rPr>
                <w:spacing w:val="34"/>
                <w:sz w:val="24"/>
              </w:rPr>
              <w:t xml:space="preserve"> </w:t>
            </w:r>
            <w:r>
              <w:rPr>
                <w:sz w:val="24"/>
              </w:rPr>
              <w:t>океан, море, озеро, болото. Примеры водоемов в России</w:t>
            </w:r>
          </w:p>
        </w:tc>
        <w:tc>
          <w:tcPr>
            <w:tcW w:w="1277" w:type="dxa"/>
          </w:tcPr>
          <w:p w14:paraId="5011A618" w14:textId="77777777" w:rsidR="00E902A8" w:rsidRDefault="00E902A8">
            <w:pPr>
              <w:pStyle w:val="TableParagraph"/>
              <w:rPr>
                <w:sz w:val="24"/>
              </w:rPr>
            </w:pPr>
          </w:p>
        </w:tc>
      </w:tr>
      <w:tr w:rsidR="00E902A8" w14:paraId="0002480E" w14:textId="77777777">
        <w:trPr>
          <w:trHeight w:val="681"/>
        </w:trPr>
        <w:tc>
          <w:tcPr>
            <w:tcW w:w="1191" w:type="dxa"/>
          </w:tcPr>
          <w:p w14:paraId="20DFAA9B"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46</w:t>
            </w:r>
          </w:p>
        </w:tc>
        <w:tc>
          <w:tcPr>
            <w:tcW w:w="7313" w:type="dxa"/>
          </w:tcPr>
          <w:p w14:paraId="3FA0CD02" w14:textId="77777777" w:rsidR="00E902A8" w:rsidRDefault="00000000">
            <w:pPr>
              <w:pStyle w:val="TableParagraph"/>
              <w:tabs>
                <w:tab w:val="left" w:pos="2206"/>
                <w:tab w:val="left" w:pos="3511"/>
                <w:tab w:val="left" w:pos="5530"/>
                <w:tab w:val="left" w:pos="6518"/>
              </w:tabs>
              <w:spacing w:before="98" w:line="208" w:lineRule="auto"/>
              <w:ind w:left="62" w:right="58" w:firstLine="226"/>
              <w:rPr>
                <w:sz w:val="24"/>
              </w:rPr>
            </w:pPr>
            <w:r>
              <w:rPr>
                <w:spacing w:val="-2"/>
                <w:sz w:val="24"/>
              </w:rPr>
              <w:t>Искусственные</w:t>
            </w:r>
            <w:r>
              <w:rPr>
                <w:sz w:val="24"/>
              </w:rPr>
              <w:tab/>
            </w:r>
            <w:r>
              <w:rPr>
                <w:spacing w:val="-2"/>
                <w:sz w:val="24"/>
              </w:rPr>
              <w:t>водоемы:</w:t>
            </w:r>
            <w:r>
              <w:rPr>
                <w:sz w:val="24"/>
              </w:rPr>
              <w:tab/>
            </w:r>
            <w:r>
              <w:rPr>
                <w:spacing w:val="-2"/>
                <w:sz w:val="24"/>
              </w:rPr>
              <w:t>водохранилища,</w:t>
            </w:r>
            <w:r>
              <w:rPr>
                <w:sz w:val="24"/>
              </w:rPr>
              <w:tab/>
            </w:r>
            <w:r>
              <w:rPr>
                <w:spacing w:val="-2"/>
                <w:sz w:val="24"/>
              </w:rPr>
              <w:t>пруды</w:t>
            </w:r>
            <w:r>
              <w:rPr>
                <w:sz w:val="24"/>
              </w:rPr>
              <w:tab/>
            </w:r>
            <w:r>
              <w:rPr>
                <w:spacing w:val="-2"/>
                <w:sz w:val="24"/>
              </w:rPr>
              <w:t>(общая характеристика)</w:t>
            </w:r>
          </w:p>
        </w:tc>
        <w:tc>
          <w:tcPr>
            <w:tcW w:w="1277" w:type="dxa"/>
          </w:tcPr>
          <w:p w14:paraId="16E59142" w14:textId="77777777" w:rsidR="00E902A8" w:rsidRDefault="00E902A8">
            <w:pPr>
              <w:pStyle w:val="TableParagraph"/>
              <w:rPr>
                <w:sz w:val="24"/>
              </w:rPr>
            </w:pPr>
          </w:p>
        </w:tc>
      </w:tr>
      <w:tr w:rsidR="00E902A8" w14:paraId="7475072F" w14:textId="77777777">
        <w:trPr>
          <w:trHeight w:val="446"/>
        </w:trPr>
        <w:tc>
          <w:tcPr>
            <w:tcW w:w="1191" w:type="dxa"/>
          </w:tcPr>
          <w:p w14:paraId="7292E19A"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47</w:t>
            </w:r>
          </w:p>
        </w:tc>
        <w:tc>
          <w:tcPr>
            <w:tcW w:w="7313" w:type="dxa"/>
          </w:tcPr>
          <w:p w14:paraId="07E5CAB5" w14:textId="77777777" w:rsidR="00E902A8" w:rsidRDefault="00000000">
            <w:pPr>
              <w:pStyle w:val="TableParagraph"/>
              <w:spacing w:before="73"/>
              <w:ind w:left="288"/>
              <w:rPr>
                <w:sz w:val="24"/>
              </w:rPr>
            </w:pPr>
            <w:r>
              <w:rPr>
                <w:sz w:val="24"/>
              </w:rPr>
              <w:t>Река</w:t>
            </w:r>
            <w:r>
              <w:rPr>
                <w:spacing w:val="-2"/>
                <w:sz w:val="24"/>
              </w:rPr>
              <w:t xml:space="preserve"> </w:t>
            </w:r>
            <w:r>
              <w:rPr>
                <w:sz w:val="24"/>
              </w:rPr>
              <w:t>как</w:t>
            </w:r>
            <w:r>
              <w:rPr>
                <w:spacing w:val="-2"/>
                <w:sz w:val="24"/>
              </w:rPr>
              <w:t xml:space="preserve"> </w:t>
            </w:r>
            <w:r>
              <w:rPr>
                <w:sz w:val="24"/>
              </w:rPr>
              <w:t>водный</w:t>
            </w:r>
            <w:r>
              <w:rPr>
                <w:spacing w:val="1"/>
                <w:sz w:val="24"/>
              </w:rPr>
              <w:t xml:space="preserve"> </w:t>
            </w:r>
            <w:r>
              <w:rPr>
                <w:spacing w:val="-4"/>
                <w:sz w:val="24"/>
              </w:rPr>
              <w:t>поток</w:t>
            </w:r>
          </w:p>
        </w:tc>
        <w:tc>
          <w:tcPr>
            <w:tcW w:w="1277" w:type="dxa"/>
          </w:tcPr>
          <w:p w14:paraId="159E4977" w14:textId="77777777" w:rsidR="00E902A8" w:rsidRDefault="00E902A8">
            <w:pPr>
              <w:pStyle w:val="TableParagraph"/>
              <w:rPr>
                <w:sz w:val="24"/>
              </w:rPr>
            </w:pPr>
          </w:p>
        </w:tc>
      </w:tr>
      <w:tr w:rsidR="00E902A8" w14:paraId="03258B69" w14:textId="77777777">
        <w:trPr>
          <w:trHeight w:val="445"/>
        </w:trPr>
        <w:tc>
          <w:tcPr>
            <w:tcW w:w="1191" w:type="dxa"/>
          </w:tcPr>
          <w:p w14:paraId="48A195AD"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48</w:t>
            </w:r>
          </w:p>
        </w:tc>
        <w:tc>
          <w:tcPr>
            <w:tcW w:w="7313" w:type="dxa"/>
          </w:tcPr>
          <w:p w14:paraId="79F7F492" w14:textId="77777777" w:rsidR="00E902A8" w:rsidRDefault="00000000">
            <w:pPr>
              <w:pStyle w:val="TableParagraph"/>
              <w:spacing w:before="68"/>
              <w:ind w:left="288"/>
              <w:rPr>
                <w:sz w:val="24"/>
              </w:rPr>
            </w:pPr>
            <w:r>
              <w:rPr>
                <w:sz w:val="24"/>
              </w:rPr>
              <w:t>Крупнейшие</w:t>
            </w:r>
            <w:r>
              <w:rPr>
                <w:spacing w:val="-6"/>
                <w:sz w:val="24"/>
              </w:rPr>
              <w:t xml:space="preserve"> </w:t>
            </w:r>
            <w:r>
              <w:rPr>
                <w:sz w:val="24"/>
              </w:rPr>
              <w:t>реки</w:t>
            </w:r>
            <w:r>
              <w:rPr>
                <w:spacing w:val="-2"/>
                <w:sz w:val="24"/>
              </w:rPr>
              <w:t xml:space="preserve"> </w:t>
            </w:r>
            <w:r>
              <w:rPr>
                <w:sz w:val="24"/>
              </w:rPr>
              <w:t>России:</w:t>
            </w:r>
            <w:r>
              <w:rPr>
                <w:spacing w:val="-7"/>
                <w:sz w:val="24"/>
              </w:rPr>
              <w:t xml:space="preserve"> </w:t>
            </w:r>
            <w:r>
              <w:rPr>
                <w:sz w:val="24"/>
              </w:rPr>
              <w:t>название,</w:t>
            </w:r>
            <w:r>
              <w:rPr>
                <w:spacing w:val="-5"/>
                <w:sz w:val="24"/>
              </w:rPr>
              <w:t xml:space="preserve"> </w:t>
            </w:r>
            <w:r>
              <w:rPr>
                <w:sz w:val="24"/>
              </w:rPr>
              <w:t>нахождение</w:t>
            </w:r>
            <w:r>
              <w:rPr>
                <w:spacing w:val="-4"/>
                <w:sz w:val="24"/>
              </w:rPr>
              <w:t xml:space="preserve"> </w:t>
            </w:r>
            <w:r>
              <w:rPr>
                <w:sz w:val="24"/>
              </w:rPr>
              <w:t>на</w:t>
            </w:r>
            <w:r>
              <w:rPr>
                <w:spacing w:val="-3"/>
                <w:sz w:val="24"/>
              </w:rPr>
              <w:t xml:space="preserve"> </w:t>
            </w:r>
            <w:r>
              <w:rPr>
                <w:spacing w:val="-2"/>
                <w:sz w:val="24"/>
              </w:rPr>
              <w:t>карте</w:t>
            </w:r>
          </w:p>
        </w:tc>
        <w:tc>
          <w:tcPr>
            <w:tcW w:w="1277" w:type="dxa"/>
          </w:tcPr>
          <w:p w14:paraId="386E865E" w14:textId="77777777" w:rsidR="00E902A8" w:rsidRDefault="00E902A8">
            <w:pPr>
              <w:pStyle w:val="TableParagraph"/>
              <w:rPr>
                <w:sz w:val="24"/>
              </w:rPr>
            </w:pPr>
          </w:p>
        </w:tc>
      </w:tr>
      <w:tr w:rsidR="00E902A8" w14:paraId="625CEA08" w14:textId="77777777">
        <w:trPr>
          <w:trHeight w:val="441"/>
        </w:trPr>
        <w:tc>
          <w:tcPr>
            <w:tcW w:w="1191" w:type="dxa"/>
          </w:tcPr>
          <w:p w14:paraId="5261E4A7" w14:textId="77777777" w:rsidR="00E902A8" w:rsidRDefault="00000000">
            <w:pPr>
              <w:pStyle w:val="TableParagraph"/>
              <w:spacing w:before="69"/>
              <w:ind w:right="60"/>
              <w:jc w:val="right"/>
              <w:rPr>
                <w:sz w:val="24"/>
              </w:rPr>
            </w:pPr>
            <w:r>
              <w:rPr>
                <w:sz w:val="24"/>
              </w:rPr>
              <w:t>Урок</w:t>
            </w:r>
            <w:r>
              <w:rPr>
                <w:spacing w:val="2"/>
                <w:sz w:val="24"/>
              </w:rPr>
              <w:t xml:space="preserve"> </w:t>
            </w:r>
            <w:r>
              <w:rPr>
                <w:spacing w:val="-5"/>
                <w:sz w:val="24"/>
              </w:rPr>
              <w:t>49</w:t>
            </w:r>
          </w:p>
        </w:tc>
        <w:tc>
          <w:tcPr>
            <w:tcW w:w="7313" w:type="dxa"/>
          </w:tcPr>
          <w:p w14:paraId="108DCCA4" w14:textId="77777777" w:rsidR="00E902A8" w:rsidRDefault="00000000">
            <w:pPr>
              <w:pStyle w:val="TableParagraph"/>
              <w:spacing w:before="69"/>
              <w:ind w:left="288"/>
              <w:rPr>
                <w:sz w:val="24"/>
              </w:rPr>
            </w:pPr>
            <w:r>
              <w:rPr>
                <w:sz w:val="24"/>
              </w:rPr>
              <w:t>Водоемы</w:t>
            </w:r>
            <w:r>
              <w:rPr>
                <w:spacing w:val="-5"/>
                <w:sz w:val="24"/>
              </w:rPr>
              <w:t xml:space="preserve"> </w:t>
            </w:r>
            <w:r>
              <w:rPr>
                <w:sz w:val="24"/>
              </w:rPr>
              <w:t>и</w:t>
            </w:r>
            <w:r>
              <w:rPr>
                <w:spacing w:val="-2"/>
                <w:sz w:val="24"/>
              </w:rPr>
              <w:t xml:space="preserve"> </w:t>
            </w:r>
            <w:r>
              <w:rPr>
                <w:sz w:val="24"/>
              </w:rPr>
              <w:t>реки</w:t>
            </w:r>
            <w:r>
              <w:rPr>
                <w:spacing w:val="-1"/>
                <w:sz w:val="24"/>
              </w:rPr>
              <w:t xml:space="preserve"> </w:t>
            </w:r>
            <w:r>
              <w:rPr>
                <w:sz w:val="24"/>
              </w:rPr>
              <w:t>родного</w:t>
            </w:r>
            <w:r>
              <w:rPr>
                <w:spacing w:val="2"/>
                <w:sz w:val="24"/>
              </w:rPr>
              <w:t xml:space="preserve"> </w:t>
            </w:r>
            <w:r>
              <w:rPr>
                <w:spacing w:val="-4"/>
                <w:sz w:val="24"/>
              </w:rPr>
              <w:t>края</w:t>
            </w:r>
          </w:p>
        </w:tc>
        <w:tc>
          <w:tcPr>
            <w:tcW w:w="1277" w:type="dxa"/>
          </w:tcPr>
          <w:p w14:paraId="2AF05E43" w14:textId="77777777" w:rsidR="00E902A8" w:rsidRDefault="00E902A8">
            <w:pPr>
              <w:pStyle w:val="TableParagraph"/>
              <w:rPr>
                <w:sz w:val="24"/>
              </w:rPr>
            </w:pPr>
          </w:p>
        </w:tc>
      </w:tr>
      <w:tr w:rsidR="00E902A8" w14:paraId="6E993707" w14:textId="77777777">
        <w:trPr>
          <w:trHeight w:val="685"/>
        </w:trPr>
        <w:tc>
          <w:tcPr>
            <w:tcW w:w="1191" w:type="dxa"/>
          </w:tcPr>
          <w:p w14:paraId="218B2FDE"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50</w:t>
            </w:r>
          </w:p>
        </w:tc>
        <w:tc>
          <w:tcPr>
            <w:tcW w:w="7313" w:type="dxa"/>
          </w:tcPr>
          <w:p w14:paraId="73B80DE5" w14:textId="77777777" w:rsidR="00E902A8" w:rsidRDefault="00000000">
            <w:pPr>
              <w:pStyle w:val="TableParagraph"/>
              <w:tabs>
                <w:tab w:val="left" w:pos="2110"/>
                <w:tab w:val="left" w:pos="2719"/>
                <w:tab w:val="left" w:pos="3113"/>
                <w:tab w:val="left" w:pos="4345"/>
                <w:tab w:val="left" w:pos="5694"/>
              </w:tabs>
              <w:spacing w:before="102" w:line="208" w:lineRule="auto"/>
              <w:ind w:left="62" w:right="47" w:firstLine="226"/>
              <w:rPr>
                <w:sz w:val="24"/>
              </w:rPr>
            </w:pPr>
            <w:r>
              <w:rPr>
                <w:spacing w:val="-2"/>
                <w:sz w:val="24"/>
              </w:rPr>
              <w:t>Использование</w:t>
            </w:r>
            <w:r>
              <w:rPr>
                <w:sz w:val="24"/>
              </w:rPr>
              <w:tab/>
            </w:r>
            <w:r>
              <w:rPr>
                <w:spacing w:val="-4"/>
                <w:sz w:val="24"/>
              </w:rPr>
              <w:t>рек</w:t>
            </w:r>
            <w:r>
              <w:rPr>
                <w:sz w:val="24"/>
              </w:rPr>
              <w:tab/>
            </w:r>
            <w:r>
              <w:rPr>
                <w:spacing w:val="-10"/>
                <w:sz w:val="24"/>
              </w:rPr>
              <w:t>и</w:t>
            </w:r>
            <w:r>
              <w:rPr>
                <w:sz w:val="24"/>
              </w:rPr>
              <w:tab/>
            </w:r>
            <w:r>
              <w:rPr>
                <w:spacing w:val="-2"/>
                <w:sz w:val="24"/>
              </w:rPr>
              <w:t>водоемов</w:t>
            </w:r>
            <w:r>
              <w:rPr>
                <w:sz w:val="24"/>
              </w:rPr>
              <w:tab/>
            </w:r>
            <w:r>
              <w:rPr>
                <w:spacing w:val="-2"/>
                <w:sz w:val="24"/>
              </w:rPr>
              <w:t>человеком</w:t>
            </w:r>
            <w:r>
              <w:rPr>
                <w:sz w:val="24"/>
              </w:rPr>
              <w:tab/>
            </w:r>
            <w:r>
              <w:rPr>
                <w:spacing w:val="-2"/>
                <w:sz w:val="24"/>
              </w:rPr>
              <w:t xml:space="preserve">(хозяйственная </w:t>
            </w:r>
            <w:r>
              <w:rPr>
                <w:sz w:val="24"/>
              </w:rPr>
              <w:t>деятельность, отдых). Охрана рек и водоемов</w:t>
            </w:r>
          </w:p>
        </w:tc>
        <w:tc>
          <w:tcPr>
            <w:tcW w:w="1277" w:type="dxa"/>
          </w:tcPr>
          <w:p w14:paraId="76F9F782" w14:textId="77777777" w:rsidR="00E902A8" w:rsidRDefault="00E902A8">
            <w:pPr>
              <w:pStyle w:val="TableParagraph"/>
              <w:rPr>
                <w:sz w:val="24"/>
              </w:rPr>
            </w:pPr>
          </w:p>
        </w:tc>
      </w:tr>
      <w:tr w:rsidR="00E902A8" w14:paraId="7F151F67" w14:textId="77777777">
        <w:trPr>
          <w:trHeight w:val="681"/>
        </w:trPr>
        <w:tc>
          <w:tcPr>
            <w:tcW w:w="1191" w:type="dxa"/>
          </w:tcPr>
          <w:p w14:paraId="06E0EAA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51</w:t>
            </w:r>
          </w:p>
        </w:tc>
        <w:tc>
          <w:tcPr>
            <w:tcW w:w="7313" w:type="dxa"/>
          </w:tcPr>
          <w:p w14:paraId="7D97AE4F" w14:textId="77777777" w:rsidR="00E902A8" w:rsidRDefault="00000000">
            <w:pPr>
              <w:pStyle w:val="TableParagraph"/>
              <w:spacing w:before="68" w:line="258" w:lineRule="exact"/>
              <w:ind w:left="288"/>
              <w:rPr>
                <w:sz w:val="24"/>
              </w:rPr>
            </w:pPr>
            <w:r>
              <w:rPr>
                <w:sz w:val="24"/>
              </w:rPr>
              <w:t>Характеристика</w:t>
            </w:r>
            <w:r>
              <w:rPr>
                <w:spacing w:val="76"/>
                <w:w w:val="150"/>
                <w:sz w:val="24"/>
              </w:rPr>
              <w:t xml:space="preserve"> </w:t>
            </w:r>
            <w:r>
              <w:rPr>
                <w:sz w:val="24"/>
              </w:rPr>
              <w:t>природных</w:t>
            </w:r>
            <w:r>
              <w:rPr>
                <w:spacing w:val="76"/>
                <w:w w:val="150"/>
                <w:sz w:val="24"/>
              </w:rPr>
              <w:t xml:space="preserve"> </w:t>
            </w:r>
            <w:r>
              <w:rPr>
                <w:sz w:val="24"/>
              </w:rPr>
              <w:t>зон</w:t>
            </w:r>
            <w:r>
              <w:rPr>
                <w:spacing w:val="76"/>
                <w:w w:val="150"/>
                <w:sz w:val="24"/>
              </w:rPr>
              <w:t xml:space="preserve"> </w:t>
            </w:r>
            <w:r>
              <w:rPr>
                <w:sz w:val="24"/>
              </w:rPr>
              <w:t>России:</w:t>
            </w:r>
            <w:r>
              <w:rPr>
                <w:spacing w:val="25"/>
                <w:sz w:val="24"/>
              </w:rPr>
              <w:t xml:space="preserve">  </w:t>
            </w:r>
            <w:r>
              <w:rPr>
                <w:sz w:val="24"/>
              </w:rPr>
              <w:t>арктическая</w:t>
            </w:r>
            <w:r>
              <w:rPr>
                <w:spacing w:val="80"/>
                <w:w w:val="150"/>
                <w:sz w:val="24"/>
              </w:rPr>
              <w:t xml:space="preserve"> </w:t>
            </w:r>
            <w:r>
              <w:rPr>
                <w:spacing w:val="-2"/>
                <w:sz w:val="24"/>
              </w:rPr>
              <w:t>пустыня.</w:t>
            </w:r>
          </w:p>
          <w:p w14:paraId="3F070722" w14:textId="77777777" w:rsidR="00E902A8" w:rsidRDefault="00000000">
            <w:pPr>
              <w:pStyle w:val="TableParagraph"/>
              <w:spacing w:line="258" w:lineRule="exact"/>
              <w:ind w:left="62"/>
              <w:rPr>
                <w:sz w:val="24"/>
              </w:rPr>
            </w:pPr>
            <w:r>
              <w:rPr>
                <w:sz w:val="24"/>
              </w:rPr>
              <w:t>Связи</w:t>
            </w:r>
            <w:r>
              <w:rPr>
                <w:spacing w:val="-3"/>
                <w:sz w:val="24"/>
              </w:rPr>
              <w:t xml:space="preserve"> </w:t>
            </w:r>
            <w:r>
              <w:rPr>
                <w:sz w:val="24"/>
              </w:rPr>
              <w:t>в</w:t>
            </w:r>
            <w:r>
              <w:rPr>
                <w:spacing w:val="-5"/>
                <w:sz w:val="24"/>
              </w:rPr>
              <w:t xml:space="preserve"> </w:t>
            </w:r>
            <w:r>
              <w:rPr>
                <w:sz w:val="24"/>
              </w:rPr>
              <w:t xml:space="preserve">природной </w:t>
            </w:r>
            <w:r>
              <w:rPr>
                <w:spacing w:val="-4"/>
                <w:sz w:val="24"/>
              </w:rPr>
              <w:t>зоне</w:t>
            </w:r>
          </w:p>
        </w:tc>
        <w:tc>
          <w:tcPr>
            <w:tcW w:w="1277" w:type="dxa"/>
          </w:tcPr>
          <w:p w14:paraId="0BA975B4" w14:textId="77777777" w:rsidR="00E902A8" w:rsidRDefault="00E902A8">
            <w:pPr>
              <w:pStyle w:val="TableParagraph"/>
              <w:rPr>
                <w:sz w:val="24"/>
              </w:rPr>
            </w:pPr>
          </w:p>
        </w:tc>
      </w:tr>
      <w:tr w:rsidR="00E902A8" w14:paraId="4FD71E9D" w14:textId="77777777">
        <w:trPr>
          <w:trHeight w:val="685"/>
        </w:trPr>
        <w:tc>
          <w:tcPr>
            <w:tcW w:w="1191" w:type="dxa"/>
          </w:tcPr>
          <w:p w14:paraId="6862A847"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52</w:t>
            </w:r>
          </w:p>
        </w:tc>
        <w:tc>
          <w:tcPr>
            <w:tcW w:w="7313" w:type="dxa"/>
          </w:tcPr>
          <w:p w14:paraId="2BDEA15B" w14:textId="77777777" w:rsidR="00E902A8" w:rsidRDefault="00000000">
            <w:pPr>
              <w:pStyle w:val="TableParagraph"/>
              <w:spacing w:before="102" w:line="208" w:lineRule="auto"/>
              <w:ind w:left="62" w:firstLine="226"/>
              <w:rPr>
                <w:sz w:val="24"/>
              </w:rPr>
            </w:pPr>
            <w:r>
              <w:rPr>
                <w:sz w:val="24"/>
              </w:rPr>
              <w:t>Характеристика</w:t>
            </w:r>
            <w:r>
              <w:rPr>
                <w:spacing w:val="-4"/>
                <w:sz w:val="24"/>
              </w:rPr>
              <w:t xml:space="preserve"> </w:t>
            </w:r>
            <w:r>
              <w:rPr>
                <w:sz w:val="24"/>
              </w:rPr>
              <w:t>природных</w:t>
            </w:r>
            <w:r>
              <w:rPr>
                <w:spacing w:val="-8"/>
                <w:sz w:val="24"/>
              </w:rPr>
              <w:t xml:space="preserve"> </w:t>
            </w:r>
            <w:r>
              <w:rPr>
                <w:sz w:val="24"/>
              </w:rPr>
              <w:t>зон</w:t>
            </w:r>
            <w:r>
              <w:rPr>
                <w:spacing w:val="-2"/>
                <w:sz w:val="24"/>
              </w:rPr>
              <w:t xml:space="preserve"> </w:t>
            </w:r>
            <w:r>
              <w:rPr>
                <w:sz w:val="24"/>
              </w:rPr>
              <w:t>России:</w:t>
            </w:r>
            <w:r>
              <w:rPr>
                <w:spacing w:val="-7"/>
                <w:sz w:val="24"/>
              </w:rPr>
              <w:t xml:space="preserve"> </w:t>
            </w:r>
            <w:r>
              <w:rPr>
                <w:sz w:val="24"/>
              </w:rPr>
              <w:t>тундра.</w:t>
            </w:r>
            <w:r>
              <w:rPr>
                <w:spacing w:val="-1"/>
                <w:sz w:val="24"/>
              </w:rPr>
              <w:t xml:space="preserve"> </w:t>
            </w:r>
            <w:r>
              <w:rPr>
                <w:sz w:val="24"/>
              </w:rPr>
              <w:t>Связи</w:t>
            </w:r>
            <w:r>
              <w:rPr>
                <w:spacing w:val="-7"/>
                <w:sz w:val="24"/>
              </w:rPr>
              <w:t xml:space="preserve"> </w:t>
            </w:r>
            <w:r>
              <w:rPr>
                <w:sz w:val="24"/>
              </w:rPr>
              <w:t>в</w:t>
            </w:r>
            <w:r>
              <w:rPr>
                <w:spacing w:val="-2"/>
                <w:sz w:val="24"/>
              </w:rPr>
              <w:t xml:space="preserve"> </w:t>
            </w:r>
            <w:r>
              <w:rPr>
                <w:sz w:val="24"/>
              </w:rPr>
              <w:t xml:space="preserve">природной </w:t>
            </w:r>
            <w:r>
              <w:rPr>
                <w:spacing w:val="-4"/>
                <w:sz w:val="24"/>
              </w:rPr>
              <w:t>зоне</w:t>
            </w:r>
          </w:p>
        </w:tc>
        <w:tc>
          <w:tcPr>
            <w:tcW w:w="1277" w:type="dxa"/>
          </w:tcPr>
          <w:p w14:paraId="16E0F9AD" w14:textId="77777777" w:rsidR="00E902A8" w:rsidRDefault="00E902A8">
            <w:pPr>
              <w:pStyle w:val="TableParagraph"/>
              <w:rPr>
                <w:sz w:val="24"/>
              </w:rPr>
            </w:pPr>
          </w:p>
        </w:tc>
      </w:tr>
      <w:tr w:rsidR="00E902A8" w14:paraId="2A496E37" w14:textId="77777777">
        <w:trPr>
          <w:trHeight w:val="686"/>
        </w:trPr>
        <w:tc>
          <w:tcPr>
            <w:tcW w:w="1191" w:type="dxa"/>
          </w:tcPr>
          <w:p w14:paraId="0ABE52CB"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53</w:t>
            </w:r>
          </w:p>
        </w:tc>
        <w:tc>
          <w:tcPr>
            <w:tcW w:w="7313" w:type="dxa"/>
          </w:tcPr>
          <w:p w14:paraId="427ADC7C" w14:textId="77777777" w:rsidR="00E902A8" w:rsidRDefault="00000000">
            <w:pPr>
              <w:pStyle w:val="TableParagraph"/>
              <w:spacing w:before="97" w:line="208" w:lineRule="auto"/>
              <w:ind w:left="62" w:firstLine="226"/>
              <w:rPr>
                <w:sz w:val="24"/>
              </w:rPr>
            </w:pPr>
            <w:r>
              <w:rPr>
                <w:sz w:val="24"/>
              </w:rPr>
              <w:t xml:space="preserve">Характеристика природных зон России: тайга. Связи в природной </w:t>
            </w:r>
            <w:r>
              <w:rPr>
                <w:spacing w:val="-4"/>
                <w:sz w:val="24"/>
              </w:rPr>
              <w:t>зоне</w:t>
            </w:r>
          </w:p>
        </w:tc>
        <w:tc>
          <w:tcPr>
            <w:tcW w:w="1277" w:type="dxa"/>
          </w:tcPr>
          <w:p w14:paraId="7E69575C" w14:textId="77777777" w:rsidR="00E902A8" w:rsidRDefault="00E902A8">
            <w:pPr>
              <w:pStyle w:val="TableParagraph"/>
              <w:rPr>
                <w:sz w:val="24"/>
              </w:rPr>
            </w:pPr>
          </w:p>
        </w:tc>
      </w:tr>
      <w:tr w:rsidR="00E902A8" w14:paraId="6573D4C1" w14:textId="77777777">
        <w:trPr>
          <w:trHeight w:val="681"/>
        </w:trPr>
        <w:tc>
          <w:tcPr>
            <w:tcW w:w="1191" w:type="dxa"/>
          </w:tcPr>
          <w:p w14:paraId="5E160F51"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54</w:t>
            </w:r>
          </w:p>
        </w:tc>
        <w:tc>
          <w:tcPr>
            <w:tcW w:w="7313" w:type="dxa"/>
          </w:tcPr>
          <w:p w14:paraId="0F568061" w14:textId="77777777" w:rsidR="00E902A8" w:rsidRDefault="00000000">
            <w:pPr>
              <w:pStyle w:val="TableParagraph"/>
              <w:spacing w:before="98" w:line="208" w:lineRule="auto"/>
              <w:ind w:left="62" w:firstLine="226"/>
              <w:rPr>
                <w:sz w:val="24"/>
              </w:rPr>
            </w:pPr>
            <w:r>
              <w:rPr>
                <w:sz w:val="24"/>
              </w:rPr>
              <w:t>Характеристика</w:t>
            </w:r>
            <w:r>
              <w:rPr>
                <w:spacing w:val="39"/>
                <w:sz w:val="24"/>
              </w:rPr>
              <w:t xml:space="preserve"> </w:t>
            </w:r>
            <w:r>
              <w:rPr>
                <w:sz w:val="24"/>
              </w:rPr>
              <w:t>природных</w:t>
            </w:r>
            <w:r>
              <w:rPr>
                <w:spacing w:val="35"/>
                <w:sz w:val="24"/>
              </w:rPr>
              <w:t xml:space="preserve"> </w:t>
            </w:r>
            <w:r>
              <w:rPr>
                <w:sz w:val="24"/>
              </w:rPr>
              <w:t>зон</w:t>
            </w:r>
            <w:r>
              <w:rPr>
                <w:spacing w:val="36"/>
                <w:sz w:val="24"/>
              </w:rPr>
              <w:t xml:space="preserve"> </w:t>
            </w:r>
            <w:r>
              <w:rPr>
                <w:sz w:val="24"/>
              </w:rPr>
              <w:t>России:</w:t>
            </w:r>
            <w:r>
              <w:rPr>
                <w:spacing w:val="36"/>
                <w:sz w:val="24"/>
              </w:rPr>
              <w:t xml:space="preserve"> </w:t>
            </w:r>
            <w:r>
              <w:rPr>
                <w:sz w:val="24"/>
              </w:rPr>
              <w:t>смешанный</w:t>
            </w:r>
            <w:r>
              <w:rPr>
                <w:spacing w:val="36"/>
                <w:sz w:val="24"/>
              </w:rPr>
              <w:t xml:space="preserve"> </w:t>
            </w:r>
            <w:r>
              <w:rPr>
                <w:sz w:val="24"/>
              </w:rPr>
              <w:t>лес.</w:t>
            </w:r>
            <w:r>
              <w:rPr>
                <w:spacing w:val="37"/>
                <w:sz w:val="24"/>
              </w:rPr>
              <w:t xml:space="preserve"> </w:t>
            </w:r>
            <w:r>
              <w:rPr>
                <w:sz w:val="24"/>
              </w:rPr>
              <w:t>Связи</w:t>
            </w:r>
            <w:r>
              <w:rPr>
                <w:spacing w:val="36"/>
                <w:sz w:val="24"/>
              </w:rPr>
              <w:t xml:space="preserve"> </w:t>
            </w:r>
            <w:r>
              <w:rPr>
                <w:sz w:val="24"/>
              </w:rPr>
              <w:t>в природной зоне</w:t>
            </w:r>
          </w:p>
        </w:tc>
        <w:tc>
          <w:tcPr>
            <w:tcW w:w="1277" w:type="dxa"/>
          </w:tcPr>
          <w:p w14:paraId="0487B693" w14:textId="77777777" w:rsidR="00E902A8" w:rsidRDefault="00E902A8">
            <w:pPr>
              <w:pStyle w:val="TableParagraph"/>
              <w:rPr>
                <w:sz w:val="24"/>
              </w:rPr>
            </w:pPr>
          </w:p>
        </w:tc>
      </w:tr>
    </w:tbl>
    <w:p w14:paraId="27B5E886" w14:textId="77777777" w:rsidR="00E902A8" w:rsidRDefault="00E902A8">
      <w:pPr>
        <w:pStyle w:val="TableParagraph"/>
        <w:rPr>
          <w:sz w:val="24"/>
        </w:rPr>
        <w:sectPr w:rsidR="00E902A8">
          <w:type w:val="continuous"/>
          <w:pgSz w:w="11910" w:h="16390"/>
          <w:pgMar w:top="1120" w:right="0" w:bottom="133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7313"/>
        <w:gridCol w:w="1277"/>
      </w:tblGrid>
      <w:tr w:rsidR="00E902A8" w14:paraId="58D69973" w14:textId="77777777">
        <w:trPr>
          <w:trHeight w:val="686"/>
        </w:trPr>
        <w:tc>
          <w:tcPr>
            <w:tcW w:w="1191" w:type="dxa"/>
          </w:tcPr>
          <w:p w14:paraId="08A6328D" w14:textId="77777777" w:rsidR="00E902A8" w:rsidRDefault="00000000">
            <w:pPr>
              <w:pStyle w:val="TableParagraph"/>
              <w:spacing w:before="193"/>
              <w:ind w:right="60"/>
              <w:jc w:val="right"/>
              <w:rPr>
                <w:sz w:val="24"/>
              </w:rPr>
            </w:pPr>
            <w:r>
              <w:rPr>
                <w:sz w:val="24"/>
              </w:rPr>
              <w:lastRenderedPageBreak/>
              <w:t>Урок</w:t>
            </w:r>
            <w:r>
              <w:rPr>
                <w:spacing w:val="2"/>
                <w:sz w:val="24"/>
              </w:rPr>
              <w:t xml:space="preserve"> </w:t>
            </w:r>
            <w:r>
              <w:rPr>
                <w:spacing w:val="-5"/>
                <w:sz w:val="24"/>
              </w:rPr>
              <w:t>55</w:t>
            </w:r>
          </w:p>
        </w:tc>
        <w:tc>
          <w:tcPr>
            <w:tcW w:w="7313" w:type="dxa"/>
          </w:tcPr>
          <w:p w14:paraId="6AEE04D7" w14:textId="77777777" w:rsidR="00E902A8" w:rsidRDefault="00000000">
            <w:pPr>
              <w:pStyle w:val="TableParagraph"/>
              <w:spacing w:before="102" w:line="208" w:lineRule="auto"/>
              <w:ind w:left="62" w:firstLine="226"/>
              <w:rPr>
                <w:sz w:val="24"/>
              </w:rPr>
            </w:pPr>
            <w:r>
              <w:rPr>
                <w:sz w:val="24"/>
              </w:rPr>
              <w:t>Характеристика</w:t>
            </w:r>
            <w:r>
              <w:rPr>
                <w:spacing w:val="-17"/>
                <w:sz w:val="24"/>
              </w:rPr>
              <w:t xml:space="preserve"> </w:t>
            </w:r>
            <w:r>
              <w:rPr>
                <w:sz w:val="24"/>
              </w:rPr>
              <w:t>природных</w:t>
            </w:r>
            <w:r>
              <w:rPr>
                <w:spacing w:val="-17"/>
                <w:sz w:val="24"/>
              </w:rPr>
              <w:t xml:space="preserve"> </w:t>
            </w:r>
            <w:r>
              <w:rPr>
                <w:sz w:val="24"/>
              </w:rPr>
              <w:t>зон</w:t>
            </w:r>
            <w:r>
              <w:rPr>
                <w:spacing w:val="-15"/>
                <w:sz w:val="24"/>
              </w:rPr>
              <w:t xml:space="preserve"> </w:t>
            </w:r>
            <w:r>
              <w:rPr>
                <w:sz w:val="24"/>
              </w:rPr>
              <w:t>России:</w:t>
            </w:r>
            <w:r>
              <w:rPr>
                <w:spacing w:val="-15"/>
                <w:sz w:val="24"/>
              </w:rPr>
              <w:t xml:space="preserve"> </w:t>
            </w:r>
            <w:r>
              <w:rPr>
                <w:sz w:val="24"/>
              </w:rPr>
              <w:t>степь</w:t>
            </w:r>
            <w:r>
              <w:rPr>
                <w:spacing w:val="-15"/>
                <w:sz w:val="24"/>
              </w:rPr>
              <w:t xml:space="preserve"> </w:t>
            </w:r>
            <w:r>
              <w:rPr>
                <w:sz w:val="24"/>
              </w:rPr>
              <w:t>и</w:t>
            </w:r>
            <w:r>
              <w:rPr>
                <w:spacing w:val="-16"/>
                <w:sz w:val="24"/>
              </w:rPr>
              <w:t xml:space="preserve"> </w:t>
            </w:r>
            <w:r>
              <w:rPr>
                <w:sz w:val="24"/>
              </w:rPr>
              <w:t>полупустыня.</w:t>
            </w:r>
            <w:r>
              <w:rPr>
                <w:spacing w:val="-15"/>
                <w:sz w:val="24"/>
              </w:rPr>
              <w:t xml:space="preserve"> </w:t>
            </w:r>
            <w:r>
              <w:rPr>
                <w:sz w:val="24"/>
              </w:rPr>
              <w:t>Связи в природной зоне</w:t>
            </w:r>
          </w:p>
        </w:tc>
        <w:tc>
          <w:tcPr>
            <w:tcW w:w="1277" w:type="dxa"/>
          </w:tcPr>
          <w:p w14:paraId="483CA018" w14:textId="77777777" w:rsidR="00E902A8" w:rsidRDefault="00E902A8">
            <w:pPr>
              <w:pStyle w:val="TableParagraph"/>
              <w:rPr>
                <w:sz w:val="24"/>
              </w:rPr>
            </w:pPr>
          </w:p>
        </w:tc>
      </w:tr>
      <w:tr w:rsidR="00E902A8" w14:paraId="5FA6E464" w14:textId="77777777">
        <w:trPr>
          <w:trHeight w:val="441"/>
        </w:trPr>
        <w:tc>
          <w:tcPr>
            <w:tcW w:w="1191" w:type="dxa"/>
          </w:tcPr>
          <w:p w14:paraId="3BC9BDB9"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56</w:t>
            </w:r>
          </w:p>
        </w:tc>
        <w:tc>
          <w:tcPr>
            <w:tcW w:w="7313" w:type="dxa"/>
          </w:tcPr>
          <w:p w14:paraId="45804018" w14:textId="77777777" w:rsidR="00E902A8" w:rsidRDefault="00000000">
            <w:pPr>
              <w:pStyle w:val="TableParagraph"/>
              <w:spacing w:before="68"/>
              <w:ind w:left="288"/>
              <w:rPr>
                <w:sz w:val="24"/>
              </w:rPr>
            </w:pPr>
            <w:r>
              <w:rPr>
                <w:sz w:val="24"/>
              </w:rPr>
              <w:t>Резервный</w:t>
            </w:r>
            <w:r>
              <w:rPr>
                <w:spacing w:val="-9"/>
                <w:sz w:val="24"/>
              </w:rPr>
              <w:t xml:space="preserve"> </w:t>
            </w:r>
            <w:r>
              <w:rPr>
                <w:sz w:val="24"/>
              </w:rPr>
              <w:t>урок.</w:t>
            </w:r>
            <w:r>
              <w:rPr>
                <w:spacing w:val="3"/>
                <w:sz w:val="24"/>
              </w:rPr>
              <w:t xml:space="preserve"> </w:t>
            </w:r>
            <w:r>
              <w:rPr>
                <w:sz w:val="24"/>
              </w:rPr>
              <w:t>Повторение</w:t>
            </w:r>
            <w:r>
              <w:rPr>
                <w:spacing w:val="-8"/>
                <w:sz w:val="24"/>
              </w:rPr>
              <w:t xml:space="preserve"> </w:t>
            </w:r>
            <w:r>
              <w:rPr>
                <w:sz w:val="24"/>
              </w:rPr>
              <w:t>по</w:t>
            </w:r>
            <w:r>
              <w:rPr>
                <w:spacing w:val="-3"/>
                <w:sz w:val="24"/>
              </w:rPr>
              <w:t xml:space="preserve"> </w:t>
            </w:r>
            <w:r>
              <w:rPr>
                <w:sz w:val="24"/>
              </w:rPr>
              <w:t>теме</w:t>
            </w:r>
            <w:r>
              <w:rPr>
                <w:spacing w:val="-3"/>
                <w:sz w:val="24"/>
              </w:rPr>
              <w:t xml:space="preserve"> </w:t>
            </w:r>
            <w:r>
              <w:rPr>
                <w:sz w:val="24"/>
              </w:rPr>
              <w:t>"Природные</w:t>
            </w:r>
            <w:r>
              <w:rPr>
                <w:spacing w:val="-3"/>
                <w:sz w:val="24"/>
              </w:rPr>
              <w:t xml:space="preserve"> </w:t>
            </w:r>
            <w:r>
              <w:rPr>
                <w:spacing w:val="-2"/>
                <w:sz w:val="24"/>
              </w:rPr>
              <w:t>зоны"</w:t>
            </w:r>
          </w:p>
        </w:tc>
        <w:tc>
          <w:tcPr>
            <w:tcW w:w="1277" w:type="dxa"/>
          </w:tcPr>
          <w:p w14:paraId="6427A30C" w14:textId="77777777" w:rsidR="00E902A8" w:rsidRDefault="00E902A8">
            <w:pPr>
              <w:pStyle w:val="TableParagraph"/>
              <w:rPr>
                <w:sz w:val="24"/>
              </w:rPr>
            </w:pPr>
          </w:p>
        </w:tc>
      </w:tr>
      <w:tr w:rsidR="00E902A8" w14:paraId="5EBF2DC2" w14:textId="77777777">
        <w:trPr>
          <w:trHeight w:val="446"/>
        </w:trPr>
        <w:tc>
          <w:tcPr>
            <w:tcW w:w="1191" w:type="dxa"/>
          </w:tcPr>
          <w:p w14:paraId="2094B2C9" w14:textId="77777777" w:rsidR="00E902A8" w:rsidRDefault="00000000">
            <w:pPr>
              <w:pStyle w:val="TableParagraph"/>
              <w:spacing w:before="74"/>
              <w:ind w:right="60"/>
              <w:jc w:val="right"/>
              <w:rPr>
                <w:sz w:val="24"/>
              </w:rPr>
            </w:pPr>
            <w:r>
              <w:rPr>
                <w:sz w:val="24"/>
              </w:rPr>
              <w:t>Урок</w:t>
            </w:r>
            <w:r>
              <w:rPr>
                <w:spacing w:val="2"/>
                <w:sz w:val="24"/>
              </w:rPr>
              <w:t xml:space="preserve"> </w:t>
            </w:r>
            <w:r>
              <w:rPr>
                <w:spacing w:val="-5"/>
                <w:sz w:val="24"/>
              </w:rPr>
              <w:t>57</w:t>
            </w:r>
          </w:p>
        </w:tc>
        <w:tc>
          <w:tcPr>
            <w:tcW w:w="7313" w:type="dxa"/>
          </w:tcPr>
          <w:p w14:paraId="039B966D" w14:textId="77777777" w:rsidR="00E902A8" w:rsidRDefault="00000000">
            <w:pPr>
              <w:pStyle w:val="TableParagraph"/>
              <w:spacing w:before="74"/>
              <w:ind w:left="288"/>
              <w:rPr>
                <w:sz w:val="24"/>
              </w:rPr>
            </w:pPr>
            <w:r>
              <w:rPr>
                <w:sz w:val="24"/>
              </w:rPr>
              <w:t>Природные</w:t>
            </w:r>
            <w:r>
              <w:rPr>
                <w:spacing w:val="-11"/>
                <w:sz w:val="24"/>
              </w:rPr>
              <w:t xml:space="preserve"> </w:t>
            </w:r>
            <w:r>
              <w:rPr>
                <w:sz w:val="24"/>
              </w:rPr>
              <w:t>и</w:t>
            </w:r>
            <w:r>
              <w:rPr>
                <w:spacing w:val="-1"/>
                <w:sz w:val="24"/>
              </w:rPr>
              <w:t xml:space="preserve"> </w:t>
            </w:r>
            <w:r>
              <w:rPr>
                <w:sz w:val="24"/>
              </w:rPr>
              <w:t>культурные</w:t>
            </w:r>
            <w:r>
              <w:rPr>
                <w:spacing w:val="-4"/>
                <w:sz w:val="24"/>
              </w:rPr>
              <w:t xml:space="preserve"> </w:t>
            </w:r>
            <w:r>
              <w:rPr>
                <w:sz w:val="24"/>
              </w:rPr>
              <w:t>объекты</w:t>
            </w:r>
            <w:r>
              <w:rPr>
                <w:spacing w:val="-1"/>
                <w:sz w:val="24"/>
              </w:rPr>
              <w:t xml:space="preserve"> </w:t>
            </w:r>
            <w:r>
              <w:rPr>
                <w:sz w:val="24"/>
              </w:rPr>
              <w:t>Всемирного</w:t>
            </w:r>
            <w:r>
              <w:rPr>
                <w:spacing w:val="-7"/>
                <w:sz w:val="24"/>
              </w:rPr>
              <w:t xml:space="preserve"> </w:t>
            </w:r>
            <w:r>
              <w:rPr>
                <w:sz w:val="24"/>
              </w:rPr>
              <w:t>наследия</w:t>
            </w:r>
            <w:r>
              <w:rPr>
                <w:spacing w:val="-3"/>
                <w:sz w:val="24"/>
              </w:rPr>
              <w:t xml:space="preserve"> </w:t>
            </w:r>
            <w:r>
              <w:rPr>
                <w:sz w:val="24"/>
              </w:rPr>
              <w:t>в</w:t>
            </w:r>
            <w:r>
              <w:rPr>
                <w:spacing w:val="-1"/>
                <w:sz w:val="24"/>
              </w:rPr>
              <w:t xml:space="preserve"> </w:t>
            </w:r>
            <w:r>
              <w:rPr>
                <w:spacing w:val="-2"/>
                <w:sz w:val="24"/>
              </w:rPr>
              <w:t>России</w:t>
            </w:r>
          </w:p>
        </w:tc>
        <w:tc>
          <w:tcPr>
            <w:tcW w:w="1277" w:type="dxa"/>
          </w:tcPr>
          <w:p w14:paraId="02E67911" w14:textId="77777777" w:rsidR="00E902A8" w:rsidRDefault="00E902A8">
            <w:pPr>
              <w:pStyle w:val="TableParagraph"/>
              <w:rPr>
                <w:sz w:val="24"/>
              </w:rPr>
            </w:pPr>
          </w:p>
        </w:tc>
      </w:tr>
      <w:tr w:rsidR="00E902A8" w14:paraId="55A11286" w14:textId="77777777">
        <w:trPr>
          <w:trHeight w:val="685"/>
        </w:trPr>
        <w:tc>
          <w:tcPr>
            <w:tcW w:w="1191" w:type="dxa"/>
          </w:tcPr>
          <w:p w14:paraId="674B483D"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58</w:t>
            </w:r>
          </w:p>
        </w:tc>
        <w:tc>
          <w:tcPr>
            <w:tcW w:w="7313" w:type="dxa"/>
          </w:tcPr>
          <w:p w14:paraId="4E1F380E" w14:textId="77777777" w:rsidR="00E902A8" w:rsidRDefault="00000000">
            <w:pPr>
              <w:pStyle w:val="TableParagraph"/>
              <w:tabs>
                <w:tab w:val="left" w:pos="1673"/>
                <w:tab w:val="left" w:pos="2004"/>
                <w:tab w:val="left" w:pos="3410"/>
                <w:tab w:val="left" w:pos="4470"/>
                <w:tab w:val="left" w:pos="5909"/>
                <w:tab w:val="left" w:pos="7041"/>
              </w:tabs>
              <w:spacing w:before="97" w:line="208" w:lineRule="auto"/>
              <w:ind w:left="62" w:right="56" w:firstLine="226"/>
              <w:rPr>
                <w:sz w:val="24"/>
              </w:rPr>
            </w:pPr>
            <w:r>
              <w:rPr>
                <w:spacing w:val="-2"/>
                <w:sz w:val="24"/>
              </w:rPr>
              <w:t>Природные</w:t>
            </w:r>
            <w:r>
              <w:rPr>
                <w:sz w:val="24"/>
              </w:rPr>
              <w:tab/>
            </w:r>
            <w:r>
              <w:rPr>
                <w:spacing w:val="-10"/>
                <w:sz w:val="24"/>
              </w:rPr>
              <w:t>и</w:t>
            </w:r>
            <w:r>
              <w:rPr>
                <w:sz w:val="24"/>
              </w:rPr>
              <w:tab/>
            </w:r>
            <w:r>
              <w:rPr>
                <w:spacing w:val="-2"/>
                <w:sz w:val="24"/>
              </w:rPr>
              <w:t>культурные</w:t>
            </w:r>
            <w:r>
              <w:rPr>
                <w:sz w:val="24"/>
              </w:rPr>
              <w:tab/>
            </w:r>
            <w:r>
              <w:rPr>
                <w:spacing w:val="-2"/>
                <w:sz w:val="24"/>
              </w:rPr>
              <w:t>объекты</w:t>
            </w:r>
            <w:r>
              <w:rPr>
                <w:sz w:val="24"/>
              </w:rPr>
              <w:tab/>
            </w:r>
            <w:r>
              <w:rPr>
                <w:spacing w:val="-2"/>
                <w:sz w:val="24"/>
              </w:rPr>
              <w:t>Всемирного</w:t>
            </w:r>
            <w:r>
              <w:rPr>
                <w:sz w:val="24"/>
              </w:rPr>
              <w:tab/>
            </w:r>
            <w:r>
              <w:rPr>
                <w:spacing w:val="-2"/>
                <w:sz w:val="24"/>
              </w:rPr>
              <w:t>наследия</w:t>
            </w:r>
            <w:r>
              <w:rPr>
                <w:sz w:val="24"/>
              </w:rPr>
              <w:tab/>
            </w:r>
            <w:r>
              <w:rPr>
                <w:spacing w:val="-6"/>
                <w:sz w:val="24"/>
              </w:rPr>
              <w:t xml:space="preserve">за </w:t>
            </w:r>
            <w:r>
              <w:rPr>
                <w:spacing w:val="-2"/>
                <w:sz w:val="24"/>
              </w:rPr>
              <w:t>рубежом</w:t>
            </w:r>
          </w:p>
        </w:tc>
        <w:tc>
          <w:tcPr>
            <w:tcW w:w="1277" w:type="dxa"/>
          </w:tcPr>
          <w:p w14:paraId="1EB66082" w14:textId="77777777" w:rsidR="00E902A8" w:rsidRDefault="00E902A8">
            <w:pPr>
              <w:pStyle w:val="TableParagraph"/>
              <w:rPr>
                <w:sz w:val="24"/>
              </w:rPr>
            </w:pPr>
          </w:p>
        </w:tc>
      </w:tr>
      <w:tr w:rsidR="00E902A8" w14:paraId="3846A38C" w14:textId="77777777">
        <w:trPr>
          <w:trHeight w:val="441"/>
        </w:trPr>
        <w:tc>
          <w:tcPr>
            <w:tcW w:w="1191" w:type="dxa"/>
          </w:tcPr>
          <w:p w14:paraId="1F507A78"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59</w:t>
            </w:r>
          </w:p>
        </w:tc>
        <w:tc>
          <w:tcPr>
            <w:tcW w:w="7313" w:type="dxa"/>
          </w:tcPr>
          <w:p w14:paraId="6D7714A0" w14:textId="77777777" w:rsidR="00E902A8" w:rsidRDefault="00000000">
            <w:pPr>
              <w:pStyle w:val="TableParagraph"/>
              <w:spacing w:before="68"/>
              <w:ind w:left="288"/>
              <w:rPr>
                <w:sz w:val="24"/>
              </w:rPr>
            </w:pPr>
            <w:r>
              <w:rPr>
                <w:sz w:val="24"/>
              </w:rPr>
              <w:t>Экологические</w:t>
            </w:r>
            <w:r>
              <w:rPr>
                <w:spacing w:val="-7"/>
                <w:sz w:val="24"/>
              </w:rPr>
              <w:t xml:space="preserve"> </w:t>
            </w:r>
            <w:r>
              <w:rPr>
                <w:sz w:val="24"/>
              </w:rPr>
              <w:t>проблемы</w:t>
            </w:r>
            <w:r>
              <w:rPr>
                <w:spacing w:val="-7"/>
                <w:sz w:val="24"/>
              </w:rPr>
              <w:t xml:space="preserve"> </w:t>
            </w:r>
            <w:r>
              <w:rPr>
                <w:sz w:val="24"/>
              </w:rPr>
              <w:t>взаимодействия</w:t>
            </w:r>
            <w:r>
              <w:rPr>
                <w:spacing w:val="-4"/>
                <w:sz w:val="24"/>
              </w:rPr>
              <w:t xml:space="preserve"> </w:t>
            </w:r>
            <w:r>
              <w:rPr>
                <w:sz w:val="24"/>
              </w:rPr>
              <w:t>человека</w:t>
            </w:r>
            <w:r>
              <w:rPr>
                <w:spacing w:val="-5"/>
                <w:sz w:val="24"/>
              </w:rPr>
              <w:t xml:space="preserve"> </w:t>
            </w:r>
            <w:r>
              <w:rPr>
                <w:sz w:val="24"/>
              </w:rPr>
              <w:t>и</w:t>
            </w:r>
            <w:r>
              <w:rPr>
                <w:spacing w:val="-3"/>
                <w:sz w:val="24"/>
              </w:rPr>
              <w:t xml:space="preserve"> </w:t>
            </w:r>
            <w:r>
              <w:rPr>
                <w:spacing w:val="-2"/>
                <w:sz w:val="24"/>
              </w:rPr>
              <w:t>природы</w:t>
            </w:r>
          </w:p>
        </w:tc>
        <w:tc>
          <w:tcPr>
            <w:tcW w:w="1277" w:type="dxa"/>
          </w:tcPr>
          <w:p w14:paraId="0C5F1F76" w14:textId="77777777" w:rsidR="00E902A8" w:rsidRDefault="00E902A8">
            <w:pPr>
              <w:pStyle w:val="TableParagraph"/>
              <w:rPr>
                <w:sz w:val="24"/>
              </w:rPr>
            </w:pPr>
          </w:p>
        </w:tc>
      </w:tr>
      <w:tr w:rsidR="00E902A8" w14:paraId="767382AF" w14:textId="77777777">
        <w:trPr>
          <w:trHeight w:val="686"/>
        </w:trPr>
        <w:tc>
          <w:tcPr>
            <w:tcW w:w="1191" w:type="dxa"/>
          </w:tcPr>
          <w:p w14:paraId="08FCF5C0" w14:textId="77777777" w:rsidR="00E902A8" w:rsidRDefault="00000000">
            <w:pPr>
              <w:pStyle w:val="TableParagraph"/>
              <w:spacing w:before="193"/>
              <w:ind w:right="60"/>
              <w:jc w:val="right"/>
              <w:rPr>
                <w:sz w:val="24"/>
              </w:rPr>
            </w:pPr>
            <w:r>
              <w:rPr>
                <w:sz w:val="24"/>
              </w:rPr>
              <w:t>Урок</w:t>
            </w:r>
            <w:r>
              <w:rPr>
                <w:spacing w:val="2"/>
                <w:sz w:val="24"/>
              </w:rPr>
              <w:t xml:space="preserve"> </w:t>
            </w:r>
            <w:r>
              <w:rPr>
                <w:spacing w:val="-5"/>
                <w:sz w:val="24"/>
              </w:rPr>
              <w:t>60</w:t>
            </w:r>
          </w:p>
        </w:tc>
        <w:tc>
          <w:tcPr>
            <w:tcW w:w="7313" w:type="dxa"/>
          </w:tcPr>
          <w:p w14:paraId="6B6C6997" w14:textId="77777777" w:rsidR="00E902A8" w:rsidRDefault="00000000">
            <w:pPr>
              <w:pStyle w:val="TableParagraph"/>
              <w:spacing w:before="103" w:line="208" w:lineRule="auto"/>
              <w:ind w:left="62" w:firstLine="226"/>
              <w:rPr>
                <w:sz w:val="24"/>
              </w:rPr>
            </w:pPr>
            <w:r>
              <w:rPr>
                <w:sz w:val="24"/>
              </w:rPr>
              <w:t>Защита</w:t>
            </w:r>
            <w:r>
              <w:rPr>
                <w:spacing w:val="40"/>
                <w:sz w:val="24"/>
              </w:rPr>
              <w:t xml:space="preserve"> </w:t>
            </w:r>
            <w:r>
              <w:rPr>
                <w:sz w:val="24"/>
              </w:rPr>
              <w:t>и</w:t>
            </w:r>
            <w:r>
              <w:rPr>
                <w:spacing w:val="40"/>
                <w:sz w:val="24"/>
              </w:rPr>
              <w:t xml:space="preserve"> </w:t>
            </w:r>
            <w:r>
              <w:rPr>
                <w:sz w:val="24"/>
              </w:rPr>
              <w:t>охрана</w:t>
            </w:r>
            <w:r>
              <w:rPr>
                <w:spacing w:val="40"/>
                <w:sz w:val="24"/>
              </w:rPr>
              <w:t xml:space="preserve"> </w:t>
            </w:r>
            <w:r>
              <w:rPr>
                <w:sz w:val="24"/>
              </w:rPr>
              <w:t>природных</w:t>
            </w:r>
            <w:r>
              <w:rPr>
                <w:spacing w:val="40"/>
                <w:sz w:val="24"/>
              </w:rPr>
              <w:t xml:space="preserve"> </w:t>
            </w:r>
            <w:r>
              <w:rPr>
                <w:sz w:val="24"/>
              </w:rPr>
              <w:t>богатств</w:t>
            </w:r>
            <w:r>
              <w:rPr>
                <w:spacing w:val="40"/>
                <w:sz w:val="24"/>
              </w:rPr>
              <w:t xml:space="preserve"> </w:t>
            </w:r>
            <w:r>
              <w:rPr>
                <w:sz w:val="24"/>
              </w:rPr>
              <w:t>(воздуха,</w:t>
            </w:r>
            <w:r>
              <w:rPr>
                <w:spacing w:val="40"/>
                <w:sz w:val="24"/>
              </w:rPr>
              <w:t xml:space="preserve"> </w:t>
            </w:r>
            <w:r>
              <w:rPr>
                <w:sz w:val="24"/>
              </w:rPr>
              <w:t>воды,</w:t>
            </w:r>
            <w:r>
              <w:rPr>
                <w:spacing w:val="40"/>
                <w:sz w:val="24"/>
              </w:rPr>
              <w:t xml:space="preserve"> </w:t>
            </w:r>
            <w:r>
              <w:rPr>
                <w:sz w:val="24"/>
              </w:rPr>
              <w:t>полезных ископаемых, флоры и фауны)</w:t>
            </w:r>
          </w:p>
        </w:tc>
        <w:tc>
          <w:tcPr>
            <w:tcW w:w="1277" w:type="dxa"/>
          </w:tcPr>
          <w:p w14:paraId="391BB174" w14:textId="77777777" w:rsidR="00E902A8" w:rsidRDefault="00E902A8">
            <w:pPr>
              <w:pStyle w:val="TableParagraph"/>
              <w:rPr>
                <w:sz w:val="24"/>
              </w:rPr>
            </w:pPr>
          </w:p>
        </w:tc>
      </w:tr>
      <w:tr w:rsidR="00E902A8" w14:paraId="256A4967" w14:textId="77777777">
        <w:trPr>
          <w:trHeight w:val="441"/>
        </w:trPr>
        <w:tc>
          <w:tcPr>
            <w:tcW w:w="1191" w:type="dxa"/>
          </w:tcPr>
          <w:p w14:paraId="486961B8"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61</w:t>
            </w:r>
          </w:p>
        </w:tc>
        <w:tc>
          <w:tcPr>
            <w:tcW w:w="7313" w:type="dxa"/>
          </w:tcPr>
          <w:p w14:paraId="0DD6AA49" w14:textId="77777777" w:rsidR="00E902A8" w:rsidRDefault="00000000">
            <w:pPr>
              <w:pStyle w:val="TableParagraph"/>
              <w:spacing w:before="68"/>
              <w:ind w:left="288"/>
              <w:rPr>
                <w:sz w:val="24"/>
              </w:rPr>
            </w:pPr>
            <w:r>
              <w:rPr>
                <w:sz w:val="24"/>
              </w:rPr>
              <w:t>Знакомство</w:t>
            </w:r>
            <w:r>
              <w:rPr>
                <w:spacing w:val="-4"/>
                <w:sz w:val="24"/>
              </w:rPr>
              <w:t xml:space="preserve"> </w:t>
            </w:r>
            <w:r>
              <w:rPr>
                <w:sz w:val="24"/>
              </w:rPr>
              <w:t>с</w:t>
            </w:r>
            <w:r>
              <w:rPr>
                <w:spacing w:val="-4"/>
                <w:sz w:val="24"/>
              </w:rPr>
              <w:t xml:space="preserve"> </w:t>
            </w:r>
            <w:r>
              <w:rPr>
                <w:sz w:val="24"/>
              </w:rPr>
              <w:t>Международной</w:t>
            </w:r>
            <w:r>
              <w:rPr>
                <w:spacing w:val="-2"/>
                <w:sz w:val="24"/>
              </w:rPr>
              <w:t xml:space="preserve"> </w:t>
            </w:r>
            <w:r>
              <w:rPr>
                <w:sz w:val="24"/>
              </w:rPr>
              <w:t>Красной</w:t>
            </w:r>
            <w:r>
              <w:rPr>
                <w:spacing w:val="-6"/>
                <w:sz w:val="24"/>
              </w:rPr>
              <w:t xml:space="preserve"> </w:t>
            </w:r>
            <w:r>
              <w:rPr>
                <w:spacing w:val="-2"/>
                <w:sz w:val="24"/>
              </w:rPr>
              <w:t>книгой</w:t>
            </w:r>
          </w:p>
        </w:tc>
        <w:tc>
          <w:tcPr>
            <w:tcW w:w="1277" w:type="dxa"/>
          </w:tcPr>
          <w:p w14:paraId="7F4F6F35" w14:textId="77777777" w:rsidR="00E902A8" w:rsidRDefault="00E902A8">
            <w:pPr>
              <w:pStyle w:val="TableParagraph"/>
              <w:rPr>
                <w:sz w:val="24"/>
              </w:rPr>
            </w:pPr>
          </w:p>
        </w:tc>
      </w:tr>
      <w:tr w:rsidR="00E902A8" w14:paraId="67851BD9" w14:textId="77777777">
        <w:trPr>
          <w:trHeight w:val="445"/>
        </w:trPr>
        <w:tc>
          <w:tcPr>
            <w:tcW w:w="1191" w:type="dxa"/>
          </w:tcPr>
          <w:p w14:paraId="798EC5B6"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62</w:t>
            </w:r>
          </w:p>
        </w:tc>
        <w:tc>
          <w:tcPr>
            <w:tcW w:w="7313" w:type="dxa"/>
          </w:tcPr>
          <w:p w14:paraId="7543DA63" w14:textId="77777777" w:rsidR="00E902A8" w:rsidRDefault="00000000">
            <w:pPr>
              <w:pStyle w:val="TableParagraph"/>
              <w:spacing w:before="73"/>
              <w:ind w:left="288"/>
              <w:rPr>
                <w:sz w:val="24"/>
              </w:rPr>
            </w:pPr>
            <w:r>
              <w:rPr>
                <w:sz w:val="24"/>
              </w:rPr>
              <w:t>Резервный</w:t>
            </w:r>
            <w:r>
              <w:rPr>
                <w:spacing w:val="-7"/>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по итогам</w:t>
            </w:r>
            <w:r>
              <w:rPr>
                <w:spacing w:val="-4"/>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 xml:space="preserve">4 </w:t>
            </w:r>
            <w:r>
              <w:rPr>
                <w:spacing w:val="-2"/>
                <w:sz w:val="24"/>
              </w:rPr>
              <w:t>классе</w:t>
            </w:r>
          </w:p>
        </w:tc>
        <w:tc>
          <w:tcPr>
            <w:tcW w:w="1277" w:type="dxa"/>
          </w:tcPr>
          <w:p w14:paraId="471E1129" w14:textId="77777777" w:rsidR="00E902A8" w:rsidRDefault="00E902A8">
            <w:pPr>
              <w:pStyle w:val="TableParagraph"/>
              <w:rPr>
                <w:sz w:val="24"/>
              </w:rPr>
            </w:pPr>
          </w:p>
        </w:tc>
      </w:tr>
      <w:tr w:rsidR="00E902A8" w14:paraId="30F62CD4" w14:textId="77777777">
        <w:trPr>
          <w:trHeight w:val="446"/>
        </w:trPr>
        <w:tc>
          <w:tcPr>
            <w:tcW w:w="1191" w:type="dxa"/>
          </w:tcPr>
          <w:p w14:paraId="788A3862"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63</w:t>
            </w:r>
          </w:p>
        </w:tc>
        <w:tc>
          <w:tcPr>
            <w:tcW w:w="7313" w:type="dxa"/>
          </w:tcPr>
          <w:p w14:paraId="69A1FEA9" w14:textId="77777777" w:rsidR="00E902A8" w:rsidRDefault="00000000">
            <w:pPr>
              <w:pStyle w:val="TableParagraph"/>
              <w:spacing w:before="68"/>
              <w:ind w:left="288"/>
              <w:rPr>
                <w:sz w:val="24"/>
              </w:rPr>
            </w:pPr>
            <w:r>
              <w:rPr>
                <w:sz w:val="24"/>
              </w:rPr>
              <w:t>О</w:t>
            </w:r>
            <w:r>
              <w:rPr>
                <w:spacing w:val="-2"/>
                <w:sz w:val="24"/>
              </w:rPr>
              <w:t xml:space="preserve"> </w:t>
            </w:r>
            <w:r>
              <w:rPr>
                <w:sz w:val="24"/>
              </w:rPr>
              <w:t>вредных</w:t>
            </w:r>
            <w:r>
              <w:rPr>
                <w:spacing w:val="-5"/>
                <w:sz w:val="24"/>
              </w:rPr>
              <w:t xml:space="preserve"> </w:t>
            </w:r>
            <w:r>
              <w:rPr>
                <w:sz w:val="24"/>
              </w:rPr>
              <w:t>для здоровья</w:t>
            </w:r>
            <w:r>
              <w:rPr>
                <w:spacing w:val="-5"/>
                <w:sz w:val="24"/>
              </w:rPr>
              <w:t xml:space="preserve"> </w:t>
            </w:r>
            <w:r>
              <w:rPr>
                <w:spacing w:val="-2"/>
                <w:sz w:val="24"/>
              </w:rPr>
              <w:t>привычках</w:t>
            </w:r>
          </w:p>
        </w:tc>
        <w:tc>
          <w:tcPr>
            <w:tcW w:w="1277" w:type="dxa"/>
          </w:tcPr>
          <w:p w14:paraId="06B38B5D" w14:textId="77777777" w:rsidR="00E902A8" w:rsidRDefault="00E902A8">
            <w:pPr>
              <w:pStyle w:val="TableParagraph"/>
              <w:rPr>
                <w:sz w:val="24"/>
              </w:rPr>
            </w:pPr>
          </w:p>
        </w:tc>
      </w:tr>
      <w:tr w:rsidR="00E902A8" w14:paraId="798B9B2A" w14:textId="77777777">
        <w:trPr>
          <w:trHeight w:val="681"/>
        </w:trPr>
        <w:tc>
          <w:tcPr>
            <w:tcW w:w="1191" w:type="dxa"/>
          </w:tcPr>
          <w:p w14:paraId="6F2283C6" w14:textId="77777777" w:rsidR="00E902A8" w:rsidRDefault="00000000">
            <w:pPr>
              <w:pStyle w:val="TableParagraph"/>
              <w:spacing w:before="188"/>
              <w:ind w:right="60"/>
              <w:jc w:val="right"/>
              <w:rPr>
                <w:sz w:val="24"/>
              </w:rPr>
            </w:pPr>
            <w:r>
              <w:rPr>
                <w:sz w:val="24"/>
              </w:rPr>
              <w:t>Урок</w:t>
            </w:r>
            <w:r>
              <w:rPr>
                <w:spacing w:val="3"/>
                <w:sz w:val="24"/>
              </w:rPr>
              <w:t xml:space="preserve"> </w:t>
            </w:r>
            <w:r>
              <w:rPr>
                <w:spacing w:val="-5"/>
                <w:sz w:val="24"/>
              </w:rPr>
              <w:t>64</w:t>
            </w:r>
          </w:p>
        </w:tc>
        <w:tc>
          <w:tcPr>
            <w:tcW w:w="7313" w:type="dxa"/>
          </w:tcPr>
          <w:p w14:paraId="1A263D11" w14:textId="77777777" w:rsidR="00E902A8" w:rsidRDefault="00000000">
            <w:pPr>
              <w:pStyle w:val="TableParagraph"/>
              <w:spacing w:before="97" w:line="208" w:lineRule="auto"/>
              <w:ind w:left="62" w:firstLine="226"/>
              <w:rPr>
                <w:sz w:val="24"/>
              </w:rPr>
            </w:pPr>
            <w:r>
              <w:rPr>
                <w:sz w:val="24"/>
              </w:rPr>
              <w:t>Планирование маршрутов с учетом транспортной инфраструктуры населенного пункта</w:t>
            </w:r>
          </w:p>
        </w:tc>
        <w:tc>
          <w:tcPr>
            <w:tcW w:w="1277" w:type="dxa"/>
          </w:tcPr>
          <w:p w14:paraId="48016BA6" w14:textId="77777777" w:rsidR="00E902A8" w:rsidRDefault="00E902A8">
            <w:pPr>
              <w:pStyle w:val="TableParagraph"/>
              <w:rPr>
                <w:sz w:val="24"/>
              </w:rPr>
            </w:pPr>
          </w:p>
        </w:tc>
      </w:tr>
      <w:tr w:rsidR="00E902A8" w14:paraId="564A39B4" w14:textId="77777777">
        <w:trPr>
          <w:trHeight w:val="686"/>
        </w:trPr>
        <w:tc>
          <w:tcPr>
            <w:tcW w:w="1191" w:type="dxa"/>
          </w:tcPr>
          <w:p w14:paraId="7BCC8E9E" w14:textId="77777777" w:rsidR="00E902A8" w:rsidRDefault="00000000">
            <w:pPr>
              <w:pStyle w:val="TableParagraph"/>
              <w:spacing w:before="188"/>
              <w:ind w:right="60"/>
              <w:jc w:val="right"/>
              <w:rPr>
                <w:sz w:val="24"/>
              </w:rPr>
            </w:pPr>
            <w:r>
              <w:rPr>
                <w:sz w:val="24"/>
              </w:rPr>
              <w:t>Урок</w:t>
            </w:r>
            <w:r>
              <w:rPr>
                <w:spacing w:val="2"/>
                <w:sz w:val="24"/>
              </w:rPr>
              <w:t xml:space="preserve"> </w:t>
            </w:r>
            <w:r>
              <w:rPr>
                <w:spacing w:val="-5"/>
                <w:sz w:val="24"/>
              </w:rPr>
              <w:t>65</w:t>
            </w:r>
          </w:p>
        </w:tc>
        <w:tc>
          <w:tcPr>
            <w:tcW w:w="7313" w:type="dxa"/>
          </w:tcPr>
          <w:p w14:paraId="7188470B" w14:textId="77777777" w:rsidR="00E902A8" w:rsidRDefault="00000000">
            <w:pPr>
              <w:pStyle w:val="TableParagraph"/>
              <w:tabs>
                <w:tab w:val="left" w:pos="1372"/>
                <w:tab w:val="left" w:pos="2647"/>
                <w:tab w:val="left" w:pos="2973"/>
                <w:tab w:val="left" w:pos="4690"/>
                <w:tab w:val="left" w:pos="5659"/>
                <w:tab w:val="left" w:pos="6445"/>
              </w:tabs>
              <w:spacing w:before="97" w:line="208" w:lineRule="auto"/>
              <w:ind w:left="62" w:right="61" w:firstLine="226"/>
              <w:rPr>
                <w:sz w:val="24"/>
              </w:rPr>
            </w:pPr>
            <w:r>
              <w:rPr>
                <w:spacing w:val="-2"/>
                <w:sz w:val="24"/>
              </w:rPr>
              <w:t>Правила</w:t>
            </w:r>
            <w:r>
              <w:rPr>
                <w:sz w:val="24"/>
              </w:rPr>
              <w:tab/>
            </w:r>
            <w:r>
              <w:rPr>
                <w:spacing w:val="-2"/>
                <w:sz w:val="24"/>
              </w:rPr>
              <w:t>поведения</w:t>
            </w:r>
            <w:r>
              <w:rPr>
                <w:sz w:val="24"/>
              </w:rPr>
              <w:tab/>
            </w:r>
            <w:r>
              <w:rPr>
                <w:spacing w:val="-10"/>
                <w:sz w:val="24"/>
              </w:rPr>
              <w:t>в</w:t>
            </w:r>
            <w:r>
              <w:rPr>
                <w:sz w:val="24"/>
              </w:rPr>
              <w:tab/>
            </w:r>
            <w:r>
              <w:rPr>
                <w:spacing w:val="-2"/>
                <w:sz w:val="24"/>
              </w:rPr>
              <w:t>общественных</w:t>
            </w:r>
            <w:r>
              <w:rPr>
                <w:sz w:val="24"/>
              </w:rPr>
              <w:tab/>
            </w:r>
            <w:r>
              <w:rPr>
                <w:spacing w:val="-2"/>
                <w:sz w:val="24"/>
              </w:rPr>
              <w:t>местах:</w:t>
            </w:r>
            <w:r>
              <w:rPr>
                <w:sz w:val="24"/>
              </w:rPr>
              <w:tab/>
            </w:r>
            <w:r>
              <w:rPr>
                <w:spacing w:val="-2"/>
                <w:sz w:val="24"/>
              </w:rPr>
              <w:t>зонах</w:t>
            </w:r>
            <w:r>
              <w:rPr>
                <w:sz w:val="24"/>
              </w:rPr>
              <w:tab/>
            </w:r>
            <w:r>
              <w:rPr>
                <w:spacing w:val="-2"/>
                <w:sz w:val="24"/>
              </w:rPr>
              <w:t xml:space="preserve">отдыха, </w:t>
            </w:r>
            <w:r>
              <w:rPr>
                <w:sz w:val="24"/>
              </w:rPr>
              <w:t>учреждениях культуры и торговых центрах</w:t>
            </w:r>
          </w:p>
        </w:tc>
        <w:tc>
          <w:tcPr>
            <w:tcW w:w="1277" w:type="dxa"/>
          </w:tcPr>
          <w:p w14:paraId="141A76BF" w14:textId="77777777" w:rsidR="00E902A8" w:rsidRDefault="00E902A8">
            <w:pPr>
              <w:pStyle w:val="TableParagraph"/>
              <w:rPr>
                <w:sz w:val="24"/>
              </w:rPr>
            </w:pPr>
          </w:p>
        </w:tc>
      </w:tr>
      <w:tr w:rsidR="00E902A8" w14:paraId="5C8F9E52" w14:textId="77777777">
        <w:trPr>
          <w:trHeight w:val="681"/>
        </w:trPr>
        <w:tc>
          <w:tcPr>
            <w:tcW w:w="1191" w:type="dxa"/>
          </w:tcPr>
          <w:p w14:paraId="789490B2" w14:textId="77777777" w:rsidR="00E902A8" w:rsidRDefault="00000000">
            <w:pPr>
              <w:pStyle w:val="TableParagraph"/>
              <w:spacing w:before="189"/>
              <w:ind w:right="60"/>
              <w:jc w:val="right"/>
              <w:rPr>
                <w:sz w:val="24"/>
              </w:rPr>
            </w:pPr>
            <w:r>
              <w:rPr>
                <w:sz w:val="24"/>
              </w:rPr>
              <w:t>Урок</w:t>
            </w:r>
            <w:r>
              <w:rPr>
                <w:spacing w:val="2"/>
                <w:sz w:val="24"/>
              </w:rPr>
              <w:t xml:space="preserve"> </w:t>
            </w:r>
            <w:r>
              <w:rPr>
                <w:spacing w:val="-5"/>
                <w:sz w:val="24"/>
              </w:rPr>
              <w:t>66</w:t>
            </w:r>
          </w:p>
        </w:tc>
        <w:tc>
          <w:tcPr>
            <w:tcW w:w="7313" w:type="dxa"/>
          </w:tcPr>
          <w:p w14:paraId="767FE27D" w14:textId="77777777" w:rsidR="00E902A8" w:rsidRDefault="00000000">
            <w:pPr>
              <w:pStyle w:val="TableParagraph"/>
              <w:tabs>
                <w:tab w:val="left" w:pos="1649"/>
                <w:tab w:val="left" w:pos="2915"/>
                <w:tab w:val="left" w:pos="3495"/>
                <w:tab w:val="left" w:pos="4128"/>
                <w:tab w:val="left" w:pos="4570"/>
                <w:tab w:val="left" w:pos="5927"/>
                <w:tab w:val="left" w:pos="6262"/>
              </w:tabs>
              <w:spacing w:before="69" w:line="258" w:lineRule="exact"/>
              <w:ind w:left="288"/>
              <w:rPr>
                <w:sz w:val="24"/>
              </w:rPr>
            </w:pPr>
            <w:r>
              <w:rPr>
                <w:spacing w:val="-2"/>
                <w:sz w:val="24"/>
              </w:rPr>
              <w:t>Безопасное</w:t>
            </w:r>
            <w:r>
              <w:rPr>
                <w:sz w:val="24"/>
              </w:rPr>
              <w:tab/>
            </w:r>
            <w:r>
              <w:rPr>
                <w:spacing w:val="-2"/>
                <w:sz w:val="24"/>
              </w:rPr>
              <w:t>поведение</w:t>
            </w:r>
            <w:r>
              <w:rPr>
                <w:sz w:val="24"/>
              </w:rPr>
              <w:tab/>
            </w:r>
            <w:r>
              <w:rPr>
                <w:spacing w:val="-5"/>
                <w:sz w:val="24"/>
              </w:rPr>
              <w:t>при</w:t>
            </w:r>
            <w:r>
              <w:rPr>
                <w:sz w:val="24"/>
              </w:rPr>
              <w:tab/>
            </w:r>
            <w:r>
              <w:rPr>
                <w:spacing w:val="-4"/>
                <w:sz w:val="24"/>
              </w:rPr>
              <w:t>езде</w:t>
            </w:r>
            <w:r>
              <w:rPr>
                <w:sz w:val="24"/>
              </w:rPr>
              <w:tab/>
            </w:r>
            <w:r>
              <w:rPr>
                <w:spacing w:val="-5"/>
                <w:sz w:val="24"/>
              </w:rPr>
              <w:t>на</w:t>
            </w:r>
            <w:r>
              <w:rPr>
                <w:sz w:val="24"/>
              </w:rPr>
              <w:tab/>
            </w:r>
            <w:r>
              <w:rPr>
                <w:spacing w:val="-2"/>
                <w:sz w:val="24"/>
              </w:rPr>
              <w:t>велосипеде</w:t>
            </w:r>
            <w:r>
              <w:rPr>
                <w:sz w:val="24"/>
              </w:rPr>
              <w:tab/>
            </w:r>
            <w:r>
              <w:rPr>
                <w:spacing w:val="-10"/>
                <w:sz w:val="24"/>
              </w:rPr>
              <w:t>и</w:t>
            </w:r>
            <w:r>
              <w:rPr>
                <w:sz w:val="24"/>
              </w:rPr>
              <w:tab/>
            </w:r>
            <w:r>
              <w:rPr>
                <w:spacing w:val="-2"/>
                <w:sz w:val="24"/>
              </w:rPr>
              <w:t>самокате.</w:t>
            </w:r>
          </w:p>
          <w:p w14:paraId="2320CFEC" w14:textId="77777777" w:rsidR="00E902A8" w:rsidRDefault="00000000">
            <w:pPr>
              <w:pStyle w:val="TableParagraph"/>
              <w:spacing w:line="258" w:lineRule="exact"/>
              <w:ind w:left="62"/>
              <w:rPr>
                <w:sz w:val="24"/>
              </w:rPr>
            </w:pPr>
            <w:r>
              <w:rPr>
                <w:sz w:val="24"/>
              </w:rPr>
              <w:t>Дорожные</w:t>
            </w:r>
            <w:r>
              <w:rPr>
                <w:spacing w:val="-5"/>
                <w:sz w:val="24"/>
              </w:rPr>
              <w:t xml:space="preserve"> </w:t>
            </w:r>
            <w:r>
              <w:rPr>
                <w:spacing w:val="-4"/>
                <w:sz w:val="24"/>
              </w:rPr>
              <w:t>знаки</w:t>
            </w:r>
          </w:p>
        </w:tc>
        <w:tc>
          <w:tcPr>
            <w:tcW w:w="1277" w:type="dxa"/>
          </w:tcPr>
          <w:p w14:paraId="3CD5439C" w14:textId="77777777" w:rsidR="00E902A8" w:rsidRDefault="00E902A8">
            <w:pPr>
              <w:pStyle w:val="TableParagraph"/>
              <w:rPr>
                <w:sz w:val="24"/>
              </w:rPr>
            </w:pPr>
          </w:p>
        </w:tc>
      </w:tr>
      <w:tr w:rsidR="00E902A8" w14:paraId="1C65ABBF" w14:textId="77777777">
        <w:trPr>
          <w:trHeight w:val="446"/>
        </w:trPr>
        <w:tc>
          <w:tcPr>
            <w:tcW w:w="1191" w:type="dxa"/>
          </w:tcPr>
          <w:p w14:paraId="0CB9AA27" w14:textId="77777777" w:rsidR="00E902A8" w:rsidRDefault="00000000">
            <w:pPr>
              <w:pStyle w:val="TableParagraph"/>
              <w:spacing w:before="73"/>
              <w:ind w:right="60"/>
              <w:jc w:val="right"/>
              <w:rPr>
                <w:sz w:val="24"/>
              </w:rPr>
            </w:pPr>
            <w:r>
              <w:rPr>
                <w:sz w:val="24"/>
              </w:rPr>
              <w:t>Урок</w:t>
            </w:r>
            <w:r>
              <w:rPr>
                <w:spacing w:val="2"/>
                <w:sz w:val="24"/>
              </w:rPr>
              <w:t xml:space="preserve"> </w:t>
            </w:r>
            <w:r>
              <w:rPr>
                <w:spacing w:val="-5"/>
                <w:sz w:val="24"/>
              </w:rPr>
              <w:t>67</w:t>
            </w:r>
          </w:p>
        </w:tc>
        <w:tc>
          <w:tcPr>
            <w:tcW w:w="7313" w:type="dxa"/>
          </w:tcPr>
          <w:p w14:paraId="49C13F08" w14:textId="77777777" w:rsidR="00E902A8" w:rsidRDefault="00000000">
            <w:pPr>
              <w:pStyle w:val="TableParagraph"/>
              <w:spacing w:before="73"/>
              <w:ind w:left="288"/>
              <w:rPr>
                <w:sz w:val="24"/>
              </w:rPr>
            </w:pPr>
            <w:r>
              <w:rPr>
                <w:spacing w:val="-2"/>
                <w:sz w:val="24"/>
              </w:rPr>
              <w:t>Правила</w:t>
            </w:r>
            <w:r>
              <w:rPr>
                <w:spacing w:val="1"/>
                <w:sz w:val="24"/>
              </w:rPr>
              <w:t xml:space="preserve"> </w:t>
            </w:r>
            <w:r>
              <w:rPr>
                <w:spacing w:val="-2"/>
                <w:sz w:val="24"/>
              </w:rPr>
              <w:t>цифровой</w:t>
            </w:r>
            <w:r>
              <w:rPr>
                <w:spacing w:val="-1"/>
                <w:sz w:val="24"/>
              </w:rPr>
              <w:t xml:space="preserve"> </w:t>
            </w:r>
            <w:r>
              <w:rPr>
                <w:spacing w:val="-2"/>
                <w:sz w:val="24"/>
              </w:rPr>
              <w:t>грамотности</w:t>
            </w:r>
            <w:r>
              <w:rPr>
                <w:spacing w:val="-1"/>
                <w:sz w:val="24"/>
              </w:rPr>
              <w:t xml:space="preserve"> </w:t>
            </w:r>
            <w:r>
              <w:rPr>
                <w:spacing w:val="-2"/>
                <w:sz w:val="24"/>
              </w:rPr>
              <w:t>при</w:t>
            </w:r>
            <w:r>
              <w:rPr>
                <w:spacing w:val="-1"/>
                <w:sz w:val="24"/>
              </w:rPr>
              <w:t xml:space="preserve"> </w:t>
            </w:r>
            <w:r>
              <w:rPr>
                <w:spacing w:val="-2"/>
                <w:sz w:val="24"/>
              </w:rPr>
              <w:t>использовании</w:t>
            </w:r>
            <w:r>
              <w:rPr>
                <w:spacing w:val="5"/>
                <w:sz w:val="24"/>
              </w:rPr>
              <w:t xml:space="preserve"> </w:t>
            </w:r>
            <w:r>
              <w:rPr>
                <w:spacing w:val="-2"/>
                <w:sz w:val="24"/>
              </w:rPr>
              <w:t>сетью</w:t>
            </w:r>
            <w:r>
              <w:rPr>
                <w:spacing w:val="-3"/>
                <w:sz w:val="24"/>
              </w:rPr>
              <w:t xml:space="preserve"> </w:t>
            </w:r>
            <w:r>
              <w:rPr>
                <w:spacing w:val="-2"/>
                <w:sz w:val="24"/>
              </w:rPr>
              <w:t>Интернет</w:t>
            </w:r>
          </w:p>
        </w:tc>
        <w:tc>
          <w:tcPr>
            <w:tcW w:w="1277" w:type="dxa"/>
          </w:tcPr>
          <w:p w14:paraId="159BFDD6" w14:textId="77777777" w:rsidR="00E902A8" w:rsidRDefault="00E902A8">
            <w:pPr>
              <w:pStyle w:val="TableParagraph"/>
              <w:rPr>
                <w:sz w:val="24"/>
              </w:rPr>
            </w:pPr>
          </w:p>
        </w:tc>
      </w:tr>
      <w:tr w:rsidR="00E902A8" w14:paraId="00B44F3E" w14:textId="77777777">
        <w:trPr>
          <w:trHeight w:val="441"/>
        </w:trPr>
        <w:tc>
          <w:tcPr>
            <w:tcW w:w="1191" w:type="dxa"/>
          </w:tcPr>
          <w:p w14:paraId="037A904A" w14:textId="77777777" w:rsidR="00E902A8" w:rsidRDefault="00000000">
            <w:pPr>
              <w:pStyle w:val="TableParagraph"/>
              <w:spacing w:before="68"/>
              <w:ind w:right="60"/>
              <w:jc w:val="right"/>
              <w:rPr>
                <w:sz w:val="24"/>
              </w:rPr>
            </w:pPr>
            <w:r>
              <w:rPr>
                <w:sz w:val="24"/>
              </w:rPr>
              <w:t>Урок</w:t>
            </w:r>
            <w:r>
              <w:rPr>
                <w:spacing w:val="2"/>
                <w:sz w:val="24"/>
              </w:rPr>
              <w:t xml:space="preserve"> </w:t>
            </w:r>
            <w:r>
              <w:rPr>
                <w:spacing w:val="-5"/>
                <w:sz w:val="24"/>
              </w:rPr>
              <w:t>68</w:t>
            </w:r>
          </w:p>
        </w:tc>
        <w:tc>
          <w:tcPr>
            <w:tcW w:w="7313" w:type="dxa"/>
          </w:tcPr>
          <w:p w14:paraId="0FFE0874" w14:textId="77777777" w:rsidR="00E902A8" w:rsidRDefault="00000000">
            <w:pPr>
              <w:pStyle w:val="TableParagraph"/>
              <w:spacing w:before="68"/>
              <w:ind w:left="288"/>
              <w:rPr>
                <w:sz w:val="24"/>
              </w:rPr>
            </w:pPr>
            <w:r>
              <w:rPr>
                <w:sz w:val="24"/>
              </w:rPr>
              <w:t>Резервный</w:t>
            </w:r>
            <w:r>
              <w:rPr>
                <w:spacing w:val="-6"/>
                <w:sz w:val="24"/>
              </w:rPr>
              <w:t xml:space="preserve"> </w:t>
            </w:r>
            <w:r>
              <w:rPr>
                <w:sz w:val="24"/>
              </w:rPr>
              <w:t>урок.</w:t>
            </w:r>
            <w:r>
              <w:rPr>
                <w:spacing w:val="1"/>
                <w:sz w:val="24"/>
              </w:rPr>
              <w:t xml:space="preserve"> </w:t>
            </w:r>
            <w:r>
              <w:rPr>
                <w:sz w:val="24"/>
              </w:rPr>
              <w:t>Повторение</w:t>
            </w:r>
            <w:r>
              <w:rPr>
                <w:spacing w:val="-7"/>
                <w:sz w:val="24"/>
              </w:rPr>
              <w:t xml:space="preserve"> </w:t>
            </w:r>
            <w:r>
              <w:rPr>
                <w:sz w:val="24"/>
              </w:rPr>
              <w:t>"Оценим</w:t>
            </w:r>
            <w:r>
              <w:rPr>
                <w:spacing w:val="-4"/>
                <w:sz w:val="24"/>
              </w:rPr>
              <w:t xml:space="preserve"> </w:t>
            </w:r>
            <w:r>
              <w:rPr>
                <w:sz w:val="24"/>
              </w:rPr>
              <w:t>свои</w:t>
            </w:r>
            <w:r>
              <w:rPr>
                <w:spacing w:val="-5"/>
                <w:sz w:val="24"/>
              </w:rPr>
              <w:t xml:space="preserve"> </w:t>
            </w:r>
            <w:r>
              <w:rPr>
                <w:spacing w:val="-2"/>
                <w:sz w:val="24"/>
              </w:rPr>
              <w:t>достижения"</w:t>
            </w:r>
          </w:p>
        </w:tc>
        <w:tc>
          <w:tcPr>
            <w:tcW w:w="1277" w:type="dxa"/>
          </w:tcPr>
          <w:p w14:paraId="1F970C01" w14:textId="77777777" w:rsidR="00E902A8" w:rsidRDefault="00E902A8">
            <w:pPr>
              <w:pStyle w:val="TableParagraph"/>
              <w:rPr>
                <w:sz w:val="24"/>
              </w:rPr>
            </w:pPr>
          </w:p>
        </w:tc>
      </w:tr>
      <w:tr w:rsidR="00E902A8" w14:paraId="54B9C69E" w14:textId="77777777">
        <w:trPr>
          <w:trHeight w:val="686"/>
        </w:trPr>
        <w:tc>
          <w:tcPr>
            <w:tcW w:w="9781" w:type="dxa"/>
            <w:gridSpan w:val="3"/>
          </w:tcPr>
          <w:p w14:paraId="2050BEF0" w14:textId="77777777" w:rsidR="00E902A8" w:rsidRDefault="00000000">
            <w:pPr>
              <w:pStyle w:val="TableParagraph"/>
              <w:spacing w:before="103" w:line="208" w:lineRule="auto"/>
              <w:ind w:left="62" w:right="59" w:firstLine="226"/>
              <w:rPr>
                <w:sz w:val="24"/>
              </w:rPr>
            </w:pPr>
            <w:r>
              <w:rPr>
                <w:sz w:val="24"/>
              </w:rPr>
              <w:t>ОБЩЕЕ</w:t>
            </w:r>
            <w:r>
              <w:rPr>
                <w:spacing w:val="33"/>
                <w:sz w:val="24"/>
              </w:rPr>
              <w:t xml:space="preserve"> </w:t>
            </w:r>
            <w:r>
              <w:rPr>
                <w:sz w:val="24"/>
              </w:rPr>
              <w:t>КОЛИЧЕСТВО</w:t>
            </w:r>
            <w:r>
              <w:rPr>
                <w:spacing w:val="31"/>
                <w:sz w:val="24"/>
              </w:rPr>
              <w:t xml:space="preserve"> </w:t>
            </w:r>
            <w:r>
              <w:rPr>
                <w:sz w:val="24"/>
              </w:rPr>
              <w:t>УРОКОВ</w:t>
            </w:r>
            <w:r>
              <w:rPr>
                <w:spacing w:val="34"/>
                <w:sz w:val="24"/>
              </w:rPr>
              <w:t xml:space="preserve"> </w:t>
            </w:r>
            <w:r>
              <w:rPr>
                <w:sz w:val="24"/>
              </w:rPr>
              <w:t>ПО</w:t>
            </w:r>
            <w:r>
              <w:rPr>
                <w:spacing w:val="35"/>
                <w:sz w:val="24"/>
              </w:rPr>
              <w:t xml:space="preserve"> </w:t>
            </w:r>
            <w:r>
              <w:rPr>
                <w:sz w:val="24"/>
              </w:rPr>
              <w:t>ПРОГРАММЕ:</w:t>
            </w:r>
            <w:r>
              <w:rPr>
                <w:spacing w:val="37"/>
                <w:sz w:val="24"/>
              </w:rPr>
              <w:t xml:space="preserve"> </w:t>
            </w:r>
            <w:r>
              <w:rPr>
                <w:sz w:val="24"/>
              </w:rPr>
              <w:t>68,</w:t>
            </w:r>
            <w:r>
              <w:rPr>
                <w:spacing w:val="34"/>
                <w:sz w:val="24"/>
              </w:rPr>
              <w:t xml:space="preserve"> </w:t>
            </w:r>
            <w:r>
              <w:rPr>
                <w:sz w:val="24"/>
              </w:rPr>
              <w:t>из них</w:t>
            </w:r>
            <w:r>
              <w:rPr>
                <w:spacing w:val="31"/>
                <w:sz w:val="24"/>
              </w:rPr>
              <w:t xml:space="preserve"> </w:t>
            </w:r>
            <w:r>
              <w:rPr>
                <w:sz w:val="24"/>
              </w:rPr>
              <w:t>уроков,</w:t>
            </w:r>
            <w:r>
              <w:rPr>
                <w:spacing w:val="29"/>
                <w:sz w:val="24"/>
              </w:rPr>
              <w:t xml:space="preserve"> </w:t>
            </w:r>
            <w:r>
              <w:rPr>
                <w:sz w:val="24"/>
              </w:rPr>
              <w:t>отведенных</w:t>
            </w:r>
            <w:r>
              <w:rPr>
                <w:spacing w:val="31"/>
                <w:sz w:val="24"/>
              </w:rPr>
              <w:t xml:space="preserve"> </w:t>
            </w:r>
            <w:r>
              <w:rPr>
                <w:sz w:val="24"/>
              </w:rPr>
              <w:t>на контрольные работы (в том числе Всероссийские проверочные работы), - не более 6</w:t>
            </w:r>
          </w:p>
        </w:tc>
      </w:tr>
    </w:tbl>
    <w:p w14:paraId="76058109" w14:textId="77777777" w:rsidR="00E902A8" w:rsidRDefault="00000000">
      <w:pPr>
        <w:pStyle w:val="a5"/>
        <w:numPr>
          <w:ilvl w:val="1"/>
          <w:numId w:val="42"/>
        </w:numPr>
        <w:tabs>
          <w:tab w:val="left" w:pos="2094"/>
        </w:tabs>
        <w:spacing w:before="253" w:line="208" w:lineRule="auto"/>
        <w:ind w:right="849" w:firstLine="226"/>
        <w:jc w:val="both"/>
        <w:rPr>
          <w:sz w:val="24"/>
        </w:rPr>
      </w:pPr>
      <w:r>
        <w:rPr>
          <w:sz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4C343280" w14:textId="77777777" w:rsidR="00E902A8" w:rsidRDefault="00000000">
      <w:pPr>
        <w:pStyle w:val="a3"/>
        <w:spacing w:before="211"/>
        <w:ind w:left="1217"/>
        <w:jc w:val="left"/>
      </w:pPr>
      <w:r>
        <w:t>Таблица</w:t>
      </w:r>
      <w:r>
        <w:rPr>
          <w:spacing w:val="-2"/>
        </w:rPr>
        <w:t xml:space="preserve"> </w:t>
      </w:r>
      <w:r>
        <w:rPr>
          <w:spacing w:val="-5"/>
        </w:rPr>
        <w:t>12</w:t>
      </w:r>
    </w:p>
    <w:p w14:paraId="098238A3" w14:textId="77777777" w:rsidR="00E902A8" w:rsidRDefault="00000000">
      <w:pPr>
        <w:pStyle w:val="a3"/>
        <w:spacing w:before="233"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 класса</w:t>
      </w:r>
    </w:p>
    <w:p w14:paraId="63C37A69" w14:textId="77777777" w:rsidR="00E902A8" w:rsidRDefault="00E902A8">
      <w:pPr>
        <w:pStyle w:val="a3"/>
        <w:spacing w:before="13"/>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110713B9" w14:textId="77777777">
        <w:trPr>
          <w:trHeight w:val="926"/>
        </w:trPr>
        <w:tc>
          <w:tcPr>
            <w:tcW w:w="1700" w:type="dxa"/>
          </w:tcPr>
          <w:p w14:paraId="5D3C0CFF"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937" w:type="dxa"/>
          </w:tcPr>
          <w:p w14:paraId="63CB8054" w14:textId="77777777" w:rsidR="00E902A8" w:rsidRDefault="00000000">
            <w:pPr>
              <w:pStyle w:val="TableParagraph"/>
              <w:tabs>
                <w:tab w:val="left" w:pos="2165"/>
                <w:tab w:val="left" w:pos="3877"/>
                <w:tab w:val="left" w:pos="5494"/>
                <w:tab w:val="left" w:pos="6904"/>
              </w:tabs>
              <w:spacing w:before="97" w:line="208" w:lineRule="auto"/>
              <w:ind w:left="67" w:right="52"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0ACBE516" w14:textId="77777777">
        <w:trPr>
          <w:trHeight w:val="441"/>
        </w:trPr>
        <w:tc>
          <w:tcPr>
            <w:tcW w:w="1700" w:type="dxa"/>
          </w:tcPr>
          <w:p w14:paraId="578C67B0" w14:textId="77777777" w:rsidR="00E902A8" w:rsidRDefault="00E902A8">
            <w:pPr>
              <w:pStyle w:val="TableParagraph"/>
              <w:rPr>
                <w:sz w:val="24"/>
              </w:rPr>
            </w:pPr>
          </w:p>
        </w:tc>
        <w:tc>
          <w:tcPr>
            <w:tcW w:w="7937" w:type="dxa"/>
          </w:tcPr>
          <w:p w14:paraId="4072AFB7" w14:textId="77777777" w:rsidR="00E902A8" w:rsidRDefault="00000000">
            <w:pPr>
              <w:pStyle w:val="TableParagraph"/>
              <w:spacing w:before="68"/>
              <w:ind w:left="29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902A8" w14:paraId="4A53BA09" w14:textId="77777777">
        <w:trPr>
          <w:trHeight w:val="686"/>
        </w:trPr>
        <w:tc>
          <w:tcPr>
            <w:tcW w:w="1700" w:type="dxa"/>
          </w:tcPr>
          <w:p w14:paraId="4B203C28" w14:textId="77777777" w:rsidR="00E902A8" w:rsidRDefault="00000000">
            <w:pPr>
              <w:pStyle w:val="TableParagraph"/>
              <w:spacing w:before="73"/>
              <w:ind w:left="288"/>
              <w:rPr>
                <w:sz w:val="24"/>
              </w:rPr>
            </w:pPr>
            <w:r>
              <w:rPr>
                <w:spacing w:val="-10"/>
                <w:sz w:val="24"/>
              </w:rPr>
              <w:t>1</w:t>
            </w:r>
          </w:p>
        </w:tc>
        <w:tc>
          <w:tcPr>
            <w:tcW w:w="7937" w:type="dxa"/>
          </w:tcPr>
          <w:p w14:paraId="2EB0A918" w14:textId="77777777" w:rsidR="00E902A8" w:rsidRDefault="00000000">
            <w:pPr>
              <w:pStyle w:val="TableParagraph"/>
              <w:spacing w:before="102" w:line="208" w:lineRule="auto"/>
              <w:ind w:left="67" w:firstLine="225"/>
              <w:rPr>
                <w:sz w:val="24"/>
              </w:rPr>
            </w:pPr>
            <w:r>
              <w:rPr>
                <w:sz w:val="24"/>
              </w:rPr>
              <w:t>называть</w:t>
            </w:r>
            <w:r>
              <w:rPr>
                <w:spacing w:val="79"/>
                <w:sz w:val="24"/>
              </w:rPr>
              <w:t xml:space="preserve"> </w:t>
            </w:r>
            <w:r>
              <w:rPr>
                <w:sz w:val="24"/>
              </w:rPr>
              <w:t>себя</w:t>
            </w:r>
            <w:r>
              <w:rPr>
                <w:spacing w:val="80"/>
                <w:sz w:val="24"/>
              </w:rPr>
              <w:t xml:space="preserve"> </w:t>
            </w:r>
            <w:r>
              <w:rPr>
                <w:sz w:val="24"/>
              </w:rPr>
              <w:t>и</w:t>
            </w:r>
            <w:r>
              <w:rPr>
                <w:spacing w:val="78"/>
                <w:sz w:val="24"/>
              </w:rPr>
              <w:t xml:space="preserve"> </w:t>
            </w:r>
            <w:r>
              <w:rPr>
                <w:sz w:val="24"/>
              </w:rPr>
              <w:t>членов</w:t>
            </w:r>
            <w:r>
              <w:rPr>
                <w:spacing w:val="79"/>
                <w:sz w:val="24"/>
              </w:rPr>
              <w:t xml:space="preserve"> </w:t>
            </w:r>
            <w:r>
              <w:rPr>
                <w:sz w:val="24"/>
              </w:rPr>
              <w:t>своей</w:t>
            </w:r>
            <w:r>
              <w:rPr>
                <w:spacing w:val="78"/>
                <w:sz w:val="24"/>
              </w:rPr>
              <w:t xml:space="preserve"> </w:t>
            </w:r>
            <w:r>
              <w:rPr>
                <w:sz w:val="24"/>
              </w:rPr>
              <w:t>семьи</w:t>
            </w:r>
            <w:r>
              <w:rPr>
                <w:spacing w:val="78"/>
                <w:sz w:val="24"/>
              </w:rPr>
              <w:t xml:space="preserve"> </w:t>
            </w:r>
            <w:r>
              <w:rPr>
                <w:sz w:val="24"/>
              </w:rPr>
              <w:t>по</w:t>
            </w:r>
            <w:r>
              <w:rPr>
                <w:spacing w:val="80"/>
                <w:sz w:val="24"/>
              </w:rPr>
              <w:t xml:space="preserve"> </w:t>
            </w:r>
            <w:r>
              <w:rPr>
                <w:sz w:val="24"/>
              </w:rPr>
              <w:t>фамилии,</w:t>
            </w:r>
            <w:r>
              <w:rPr>
                <w:spacing w:val="80"/>
                <w:sz w:val="24"/>
              </w:rPr>
              <w:t xml:space="preserve"> </w:t>
            </w:r>
            <w:r>
              <w:rPr>
                <w:sz w:val="24"/>
              </w:rPr>
              <w:t>имени,</w:t>
            </w:r>
            <w:r>
              <w:rPr>
                <w:spacing w:val="79"/>
                <w:sz w:val="24"/>
              </w:rPr>
              <w:t xml:space="preserve"> </w:t>
            </w:r>
            <w:r>
              <w:rPr>
                <w:sz w:val="24"/>
              </w:rPr>
              <w:t>отчеству, профессии членов своей семьи, домашний адрес и адрес своей школы</w:t>
            </w:r>
          </w:p>
        </w:tc>
      </w:tr>
      <w:tr w:rsidR="00E902A8" w14:paraId="15A1B982" w14:textId="77777777">
        <w:trPr>
          <w:trHeight w:val="685"/>
        </w:trPr>
        <w:tc>
          <w:tcPr>
            <w:tcW w:w="1700" w:type="dxa"/>
          </w:tcPr>
          <w:p w14:paraId="0914CD94" w14:textId="77777777" w:rsidR="00E902A8" w:rsidRDefault="00000000">
            <w:pPr>
              <w:pStyle w:val="TableParagraph"/>
              <w:spacing w:before="68"/>
              <w:ind w:left="288"/>
              <w:rPr>
                <w:sz w:val="24"/>
              </w:rPr>
            </w:pPr>
            <w:r>
              <w:rPr>
                <w:spacing w:val="-10"/>
                <w:sz w:val="24"/>
              </w:rPr>
              <w:t>2</w:t>
            </w:r>
          </w:p>
        </w:tc>
        <w:tc>
          <w:tcPr>
            <w:tcW w:w="7937" w:type="dxa"/>
          </w:tcPr>
          <w:p w14:paraId="7E1F663A" w14:textId="77777777" w:rsidR="00E902A8" w:rsidRDefault="00000000">
            <w:pPr>
              <w:pStyle w:val="TableParagraph"/>
              <w:spacing w:before="97" w:line="208" w:lineRule="auto"/>
              <w:ind w:left="67" w:firstLine="225"/>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соблюдать правила нравственного поведения в социуме и на природе</w:t>
            </w:r>
          </w:p>
        </w:tc>
      </w:tr>
    </w:tbl>
    <w:p w14:paraId="78565C35" w14:textId="77777777" w:rsidR="00E902A8" w:rsidRDefault="00E902A8">
      <w:pPr>
        <w:pStyle w:val="TableParagraph"/>
        <w:spacing w:line="208" w:lineRule="auto"/>
        <w:rPr>
          <w:sz w:val="24"/>
        </w:rPr>
        <w:sectPr w:rsidR="00E902A8">
          <w:type w:val="continuous"/>
          <w:pgSz w:w="11910" w:h="16390"/>
          <w:pgMar w:top="1120" w:right="0" w:bottom="110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937"/>
      </w:tblGrid>
      <w:tr w:rsidR="00E902A8" w14:paraId="01543996" w14:textId="77777777">
        <w:trPr>
          <w:trHeight w:val="446"/>
        </w:trPr>
        <w:tc>
          <w:tcPr>
            <w:tcW w:w="1700" w:type="dxa"/>
          </w:tcPr>
          <w:p w14:paraId="241C4EFF" w14:textId="77777777" w:rsidR="00E902A8" w:rsidRDefault="00000000">
            <w:pPr>
              <w:pStyle w:val="TableParagraph"/>
              <w:spacing w:before="73"/>
              <w:ind w:left="288"/>
              <w:rPr>
                <w:sz w:val="24"/>
              </w:rPr>
            </w:pPr>
            <w:r>
              <w:rPr>
                <w:spacing w:val="-10"/>
                <w:sz w:val="24"/>
              </w:rPr>
              <w:lastRenderedPageBreak/>
              <w:t>3</w:t>
            </w:r>
          </w:p>
        </w:tc>
        <w:tc>
          <w:tcPr>
            <w:tcW w:w="7937" w:type="dxa"/>
          </w:tcPr>
          <w:p w14:paraId="6D0F5C48" w14:textId="77777777" w:rsidR="00E902A8" w:rsidRDefault="00000000">
            <w:pPr>
              <w:pStyle w:val="TableParagraph"/>
              <w:spacing w:before="73"/>
              <w:ind w:left="292"/>
              <w:rPr>
                <w:sz w:val="24"/>
              </w:rPr>
            </w:pPr>
            <w:r>
              <w:rPr>
                <w:sz w:val="24"/>
              </w:rPr>
              <w:t>воспроизводить</w:t>
            </w:r>
            <w:r>
              <w:rPr>
                <w:spacing w:val="-8"/>
                <w:sz w:val="24"/>
              </w:rPr>
              <w:t xml:space="preserve"> </w:t>
            </w:r>
            <w:r>
              <w:rPr>
                <w:sz w:val="24"/>
              </w:rPr>
              <w:t>название</w:t>
            </w:r>
            <w:r>
              <w:rPr>
                <w:spacing w:val="-6"/>
                <w:sz w:val="24"/>
              </w:rPr>
              <w:t xml:space="preserve"> </w:t>
            </w:r>
            <w:r>
              <w:rPr>
                <w:sz w:val="24"/>
              </w:rPr>
              <w:t>своего</w:t>
            </w:r>
            <w:r>
              <w:rPr>
                <w:spacing w:val="-5"/>
                <w:sz w:val="24"/>
              </w:rPr>
              <w:t xml:space="preserve"> </w:t>
            </w:r>
            <w:r>
              <w:rPr>
                <w:sz w:val="24"/>
              </w:rPr>
              <w:t>населенного</w:t>
            </w:r>
            <w:r>
              <w:rPr>
                <w:spacing w:val="-5"/>
                <w:sz w:val="24"/>
              </w:rPr>
              <w:t xml:space="preserve"> </w:t>
            </w:r>
            <w:r>
              <w:rPr>
                <w:sz w:val="24"/>
              </w:rPr>
              <w:t>пункта,</w:t>
            </w:r>
            <w:r>
              <w:rPr>
                <w:spacing w:val="-4"/>
                <w:sz w:val="24"/>
              </w:rPr>
              <w:t xml:space="preserve"> </w:t>
            </w:r>
            <w:r>
              <w:rPr>
                <w:sz w:val="24"/>
              </w:rPr>
              <w:t>региона,</w:t>
            </w:r>
            <w:r>
              <w:rPr>
                <w:spacing w:val="-7"/>
                <w:sz w:val="24"/>
              </w:rPr>
              <w:t xml:space="preserve"> </w:t>
            </w:r>
            <w:r>
              <w:rPr>
                <w:spacing w:val="-2"/>
                <w:sz w:val="24"/>
              </w:rPr>
              <w:t>страны</w:t>
            </w:r>
          </w:p>
        </w:tc>
      </w:tr>
      <w:tr w:rsidR="00E902A8" w14:paraId="2F7C8366" w14:textId="77777777">
        <w:trPr>
          <w:trHeight w:val="681"/>
        </w:trPr>
        <w:tc>
          <w:tcPr>
            <w:tcW w:w="1700" w:type="dxa"/>
          </w:tcPr>
          <w:p w14:paraId="1731D3AF" w14:textId="77777777" w:rsidR="00E902A8" w:rsidRDefault="00000000">
            <w:pPr>
              <w:pStyle w:val="TableParagraph"/>
              <w:spacing w:before="68"/>
              <w:ind w:left="288"/>
              <w:rPr>
                <w:sz w:val="24"/>
              </w:rPr>
            </w:pPr>
            <w:r>
              <w:rPr>
                <w:spacing w:val="-10"/>
                <w:sz w:val="24"/>
              </w:rPr>
              <w:t>4</w:t>
            </w:r>
          </w:p>
        </w:tc>
        <w:tc>
          <w:tcPr>
            <w:tcW w:w="7937" w:type="dxa"/>
          </w:tcPr>
          <w:p w14:paraId="6D92B026" w14:textId="77777777" w:rsidR="00E902A8" w:rsidRDefault="00000000">
            <w:pPr>
              <w:pStyle w:val="TableParagraph"/>
              <w:spacing w:before="97" w:line="208" w:lineRule="auto"/>
              <w:ind w:left="67" w:firstLine="225"/>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культурных</w:t>
            </w:r>
            <w:r>
              <w:rPr>
                <w:spacing w:val="80"/>
                <w:sz w:val="24"/>
              </w:rPr>
              <w:t xml:space="preserve"> </w:t>
            </w:r>
            <w:r>
              <w:rPr>
                <w:sz w:val="24"/>
              </w:rPr>
              <w:t>объектов</w:t>
            </w:r>
            <w:r>
              <w:rPr>
                <w:spacing w:val="80"/>
                <w:sz w:val="24"/>
              </w:rPr>
              <w:t xml:space="preserve"> </w:t>
            </w:r>
            <w:r>
              <w:rPr>
                <w:sz w:val="24"/>
              </w:rPr>
              <w:t>родного</w:t>
            </w:r>
            <w:r>
              <w:rPr>
                <w:spacing w:val="80"/>
                <w:sz w:val="24"/>
              </w:rPr>
              <w:t xml:space="preserve"> </w:t>
            </w:r>
            <w:r>
              <w:rPr>
                <w:sz w:val="24"/>
              </w:rPr>
              <w:t>края,</w:t>
            </w:r>
            <w:r>
              <w:rPr>
                <w:spacing w:val="80"/>
                <w:sz w:val="24"/>
              </w:rPr>
              <w:t xml:space="preserve"> </w:t>
            </w:r>
            <w:r>
              <w:rPr>
                <w:sz w:val="24"/>
              </w:rPr>
              <w:t>школьных традиций и праздников, традиций и ценностей своей семьи, профессий</w:t>
            </w:r>
          </w:p>
        </w:tc>
      </w:tr>
      <w:tr w:rsidR="00E902A8" w14:paraId="63F799A5" w14:textId="77777777">
        <w:trPr>
          <w:trHeight w:val="446"/>
        </w:trPr>
        <w:tc>
          <w:tcPr>
            <w:tcW w:w="1700" w:type="dxa"/>
          </w:tcPr>
          <w:p w14:paraId="56C9BD57" w14:textId="77777777" w:rsidR="00E902A8" w:rsidRDefault="00E902A8">
            <w:pPr>
              <w:pStyle w:val="TableParagraph"/>
              <w:rPr>
                <w:sz w:val="24"/>
              </w:rPr>
            </w:pPr>
          </w:p>
        </w:tc>
        <w:tc>
          <w:tcPr>
            <w:tcW w:w="7937" w:type="dxa"/>
          </w:tcPr>
          <w:p w14:paraId="147191EB" w14:textId="77777777" w:rsidR="00E902A8" w:rsidRDefault="00000000">
            <w:pPr>
              <w:pStyle w:val="TableParagraph"/>
              <w:spacing w:before="74"/>
              <w:ind w:left="292"/>
              <w:rPr>
                <w:sz w:val="24"/>
              </w:rPr>
            </w:pPr>
            <w:r>
              <w:rPr>
                <w:sz w:val="24"/>
              </w:rPr>
              <w:t>Человек</w:t>
            </w:r>
            <w:r>
              <w:rPr>
                <w:spacing w:val="-1"/>
                <w:sz w:val="24"/>
              </w:rPr>
              <w:t xml:space="preserve"> </w:t>
            </w:r>
            <w:r>
              <w:rPr>
                <w:sz w:val="24"/>
              </w:rPr>
              <w:t>и</w:t>
            </w:r>
            <w:r>
              <w:rPr>
                <w:spacing w:val="-2"/>
                <w:sz w:val="24"/>
              </w:rPr>
              <w:t xml:space="preserve"> природа</w:t>
            </w:r>
          </w:p>
        </w:tc>
      </w:tr>
      <w:tr w:rsidR="00E902A8" w14:paraId="5BA73FB4" w14:textId="77777777">
        <w:trPr>
          <w:trHeight w:val="925"/>
        </w:trPr>
        <w:tc>
          <w:tcPr>
            <w:tcW w:w="1700" w:type="dxa"/>
          </w:tcPr>
          <w:p w14:paraId="2CCE2E67" w14:textId="77777777" w:rsidR="00E902A8" w:rsidRDefault="00000000">
            <w:pPr>
              <w:pStyle w:val="TableParagraph"/>
              <w:spacing w:before="68"/>
              <w:ind w:left="288"/>
              <w:rPr>
                <w:sz w:val="24"/>
              </w:rPr>
            </w:pPr>
            <w:r>
              <w:rPr>
                <w:spacing w:val="-10"/>
                <w:sz w:val="24"/>
              </w:rPr>
              <w:t>5</w:t>
            </w:r>
          </w:p>
        </w:tc>
        <w:tc>
          <w:tcPr>
            <w:tcW w:w="7937" w:type="dxa"/>
          </w:tcPr>
          <w:p w14:paraId="7CD6E8A0" w14:textId="77777777" w:rsidR="00E902A8" w:rsidRDefault="00000000">
            <w:pPr>
              <w:pStyle w:val="TableParagraph"/>
              <w:spacing w:before="97" w:line="208" w:lineRule="auto"/>
              <w:ind w:left="67" w:right="53" w:firstLine="225"/>
              <w:jc w:val="both"/>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E902A8" w14:paraId="74103024" w14:textId="77777777">
        <w:trPr>
          <w:trHeight w:val="1401"/>
        </w:trPr>
        <w:tc>
          <w:tcPr>
            <w:tcW w:w="1700" w:type="dxa"/>
          </w:tcPr>
          <w:p w14:paraId="3A43C6B7" w14:textId="77777777" w:rsidR="00E902A8" w:rsidRDefault="00000000">
            <w:pPr>
              <w:pStyle w:val="TableParagraph"/>
              <w:spacing w:before="68"/>
              <w:ind w:left="288"/>
              <w:rPr>
                <w:sz w:val="24"/>
              </w:rPr>
            </w:pPr>
            <w:r>
              <w:rPr>
                <w:spacing w:val="-10"/>
                <w:sz w:val="24"/>
              </w:rPr>
              <w:t>6</w:t>
            </w:r>
          </w:p>
        </w:tc>
        <w:tc>
          <w:tcPr>
            <w:tcW w:w="7937" w:type="dxa"/>
          </w:tcPr>
          <w:p w14:paraId="552B2AA7" w14:textId="77777777" w:rsidR="00E902A8" w:rsidRDefault="00000000">
            <w:pPr>
              <w:pStyle w:val="TableParagraph"/>
              <w:spacing w:before="97" w:line="208" w:lineRule="auto"/>
              <w:ind w:left="67" w:right="48" w:firstLine="225"/>
              <w:jc w:val="both"/>
              <w:rPr>
                <w:sz w:val="24"/>
              </w:rPr>
            </w:pPr>
            <w:r>
              <w:rPr>
                <w:sz w:val="24"/>
              </w:rPr>
              <w:t>описывать на</w:t>
            </w:r>
            <w:r>
              <w:rPr>
                <w:spacing w:val="-7"/>
                <w:sz w:val="24"/>
              </w:rPr>
              <w:t xml:space="preserve"> </w:t>
            </w:r>
            <w:r>
              <w:rPr>
                <w:sz w:val="24"/>
              </w:rPr>
              <w:t>основе</w:t>
            </w:r>
            <w:r>
              <w:rPr>
                <w:spacing w:val="-2"/>
                <w:sz w:val="24"/>
              </w:rPr>
              <w:t xml:space="preserve"> </w:t>
            </w:r>
            <w:r>
              <w:rPr>
                <w:sz w:val="24"/>
              </w:rPr>
              <w:t>опорных</w:t>
            </w:r>
            <w:r>
              <w:rPr>
                <w:spacing w:val="-1"/>
                <w:sz w:val="24"/>
              </w:rPr>
              <w:t xml:space="preserve"> </w:t>
            </w:r>
            <w:r>
              <w:rPr>
                <w:sz w:val="24"/>
              </w:rPr>
              <w:t>слов</w:t>
            </w:r>
            <w:r>
              <w:rPr>
                <w:spacing w:val="-4"/>
                <w:sz w:val="24"/>
              </w:rPr>
              <w:t xml:space="preserve"> </w:t>
            </w:r>
            <w:r>
              <w:rPr>
                <w:sz w:val="24"/>
              </w:rPr>
              <w:t>наиболее</w:t>
            </w:r>
            <w:r>
              <w:rPr>
                <w:spacing w:val="-2"/>
                <w:sz w:val="24"/>
              </w:rPr>
              <w:t xml:space="preserve"> </w:t>
            </w:r>
            <w:r>
              <w:rPr>
                <w:sz w:val="24"/>
              </w:rPr>
              <w:t>распространенные</w:t>
            </w:r>
            <w:r>
              <w:rPr>
                <w:spacing w:val="-2"/>
                <w:sz w:val="24"/>
              </w:rPr>
              <w:t xml:space="preserve"> </w:t>
            </w:r>
            <w:r>
              <w:rPr>
                <w:sz w:val="24"/>
              </w:rPr>
              <w:t>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w:t>
            </w:r>
            <w:r>
              <w:rPr>
                <w:spacing w:val="-2"/>
                <w:sz w:val="24"/>
              </w:rPr>
              <w:t xml:space="preserve"> </w:t>
            </w:r>
            <w:r>
              <w:rPr>
                <w:sz w:val="24"/>
              </w:rPr>
              <w:t>выделять их наиболее существенные признаки</w:t>
            </w:r>
          </w:p>
        </w:tc>
      </w:tr>
      <w:tr w:rsidR="00E902A8" w14:paraId="16DA7D0C" w14:textId="77777777">
        <w:trPr>
          <w:trHeight w:val="686"/>
        </w:trPr>
        <w:tc>
          <w:tcPr>
            <w:tcW w:w="1700" w:type="dxa"/>
          </w:tcPr>
          <w:p w14:paraId="2C13CF5D" w14:textId="77777777" w:rsidR="00E902A8" w:rsidRDefault="00000000">
            <w:pPr>
              <w:pStyle w:val="TableParagraph"/>
              <w:spacing w:before="73"/>
              <w:ind w:left="288"/>
              <w:rPr>
                <w:sz w:val="24"/>
              </w:rPr>
            </w:pPr>
            <w:r>
              <w:rPr>
                <w:spacing w:val="-10"/>
                <w:sz w:val="24"/>
              </w:rPr>
              <w:t>7</w:t>
            </w:r>
          </w:p>
        </w:tc>
        <w:tc>
          <w:tcPr>
            <w:tcW w:w="7937" w:type="dxa"/>
          </w:tcPr>
          <w:p w14:paraId="0F06E70C" w14:textId="77777777" w:rsidR="00E902A8" w:rsidRDefault="00000000">
            <w:pPr>
              <w:pStyle w:val="TableParagraph"/>
              <w:spacing w:before="102" w:line="208" w:lineRule="auto"/>
              <w:ind w:left="67" w:firstLine="225"/>
              <w:rPr>
                <w:sz w:val="24"/>
              </w:rPr>
            </w:pPr>
            <w:r>
              <w:rPr>
                <w:sz w:val="24"/>
              </w:rPr>
              <w:t>применять</w:t>
            </w:r>
            <w:r>
              <w:rPr>
                <w:spacing w:val="40"/>
                <w:sz w:val="24"/>
              </w:rPr>
              <w:t xml:space="preserve"> </w:t>
            </w:r>
            <w:r>
              <w:rPr>
                <w:sz w:val="24"/>
              </w:rPr>
              <w:t>правила</w:t>
            </w:r>
            <w:r>
              <w:rPr>
                <w:spacing w:val="40"/>
                <w:sz w:val="24"/>
              </w:rPr>
              <w:t xml:space="preserve"> </w:t>
            </w:r>
            <w:r>
              <w:rPr>
                <w:sz w:val="24"/>
              </w:rPr>
              <w:t>ухода</w:t>
            </w:r>
            <w:r>
              <w:rPr>
                <w:spacing w:val="40"/>
                <w:sz w:val="24"/>
              </w:rPr>
              <w:t xml:space="preserve"> </w:t>
            </w:r>
            <w:r>
              <w:rPr>
                <w:sz w:val="24"/>
              </w:rPr>
              <w:t>за</w:t>
            </w:r>
            <w:r>
              <w:rPr>
                <w:spacing w:val="40"/>
                <w:sz w:val="24"/>
              </w:rPr>
              <w:t xml:space="preserve"> </w:t>
            </w:r>
            <w:r>
              <w:rPr>
                <w:sz w:val="24"/>
              </w:rPr>
              <w:t>комнатными</w:t>
            </w:r>
            <w:r>
              <w:rPr>
                <w:spacing w:val="40"/>
                <w:sz w:val="24"/>
              </w:rPr>
              <w:t xml:space="preserve"> </w:t>
            </w:r>
            <w:r>
              <w:rPr>
                <w:sz w:val="24"/>
              </w:rPr>
              <w:t>растениями</w:t>
            </w:r>
            <w:r>
              <w:rPr>
                <w:spacing w:val="40"/>
                <w:sz w:val="24"/>
              </w:rPr>
              <w:t xml:space="preserve"> </w:t>
            </w:r>
            <w:r>
              <w:rPr>
                <w:sz w:val="24"/>
              </w:rPr>
              <w:t>и</w:t>
            </w:r>
            <w:r>
              <w:rPr>
                <w:spacing w:val="40"/>
                <w:sz w:val="24"/>
              </w:rPr>
              <w:t xml:space="preserve"> </w:t>
            </w:r>
            <w:r>
              <w:rPr>
                <w:sz w:val="24"/>
              </w:rPr>
              <w:t>домашними</w:t>
            </w:r>
            <w:r>
              <w:rPr>
                <w:spacing w:val="80"/>
                <w:w w:val="150"/>
                <w:sz w:val="24"/>
              </w:rPr>
              <w:t xml:space="preserve"> </w:t>
            </w:r>
            <w:r>
              <w:rPr>
                <w:spacing w:val="-2"/>
                <w:sz w:val="24"/>
              </w:rPr>
              <w:t>животными</w:t>
            </w:r>
          </w:p>
        </w:tc>
      </w:tr>
      <w:tr w:rsidR="00E902A8" w14:paraId="23BAA30E" w14:textId="77777777">
        <w:trPr>
          <w:trHeight w:val="1161"/>
        </w:trPr>
        <w:tc>
          <w:tcPr>
            <w:tcW w:w="1700" w:type="dxa"/>
          </w:tcPr>
          <w:p w14:paraId="56FBE5FD" w14:textId="77777777" w:rsidR="00E902A8" w:rsidRDefault="00000000">
            <w:pPr>
              <w:pStyle w:val="TableParagraph"/>
              <w:spacing w:before="69"/>
              <w:ind w:left="288"/>
              <w:rPr>
                <w:sz w:val="24"/>
              </w:rPr>
            </w:pPr>
            <w:r>
              <w:rPr>
                <w:spacing w:val="-10"/>
                <w:sz w:val="24"/>
              </w:rPr>
              <w:t>8</w:t>
            </w:r>
          </w:p>
        </w:tc>
        <w:tc>
          <w:tcPr>
            <w:tcW w:w="7937" w:type="dxa"/>
          </w:tcPr>
          <w:p w14:paraId="18B2F055" w14:textId="77777777" w:rsidR="00E902A8" w:rsidRDefault="00000000">
            <w:pPr>
              <w:pStyle w:val="TableParagraph"/>
              <w:spacing w:before="98" w:line="208" w:lineRule="auto"/>
              <w:ind w:left="67" w:right="48" w:firstLine="225"/>
              <w:jc w:val="both"/>
              <w:rPr>
                <w:sz w:val="24"/>
              </w:rPr>
            </w:pPr>
            <w:r>
              <w:rPr>
                <w:sz w:val="24"/>
              </w:rPr>
              <w:t>проводить,</w:t>
            </w:r>
            <w:r>
              <w:rPr>
                <w:spacing w:val="-12"/>
                <w:sz w:val="24"/>
              </w:rPr>
              <w:t xml:space="preserve"> </w:t>
            </w:r>
            <w:r>
              <w:rPr>
                <w:sz w:val="24"/>
              </w:rPr>
              <w:t>соблюдая</w:t>
            </w:r>
            <w:r>
              <w:rPr>
                <w:spacing w:val="-10"/>
                <w:sz w:val="24"/>
              </w:rPr>
              <w:t xml:space="preserve"> </w:t>
            </w:r>
            <w:r>
              <w:rPr>
                <w:sz w:val="24"/>
              </w:rPr>
              <w:t>правила</w:t>
            </w:r>
            <w:r>
              <w:rPr>
                <w:spacing w:val="-11"/>
                <w:sz w:val="24"/>
              </w:rPr>
              <w:t xml:space="preserve"> </w:t>
            </w:r>
            <w:r>
              <w:rPr>
                <w:sz w:val="24"/>
              </w:rPr>
              <w:t>безопасного</w:t>
            </w:r>
            <w:r>
              <w:rPr>
                <w:spacing w:val="-5"/>
                <w:sz w:val="24"/>
              </w:rPr>
              <w:t xml:space="preserve"> </w:t>
            </w:r>
            <w:r>
              <w:rPr>
                <w:sz w:val="24"/>
              </w:rPr>
              <w:t>труда,</w:t>
            </w:r>
            <w:r>
              <w:rPr>
                <w:spacing w:val="-8"/>
                <w:sz w:val="24"/>
              </w:rPr>
              <w:t xml:space="preserve"> </w:t>
            </w:r>
            <w:r>
              <w:rPr>
                <w:sz w:val="24"/>
              </w:rPr>
              <w:t>несложные</w:t>
            </w:r>
            <w:r>
              <w:rPr>
                <w:spacing w:val="-11"/>
                <w:sz w:val="24"/>
              </w:rPr>
              <w:t xml:space="preserve"> </w:t>
            </w:r>
            <w:r>
              <w:rPr>
                <w:sz w:val="24"/>
              </w:rPr>
              <w:t>групповые</w:t>
            </w:r>
            <w:r>
              <w:rPr>
                <w:spacing w:val="-11"/>
                <w:sz w:val="24"/>
              </w:rPr>
              <w:t xml:space="preserve"> </w:t>
            </w:r>
            <w:r>
              <w:rPr>
                <w:sz w:val="24"/>
              </w:rPr>
              <w:t>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E902A8" w14:paraId="3BD5BCAD" w14:textId="77777777">
        <w:trPr>
          <w:trHeight w:val="686"/>
        </w:trPr>
        <w:tc>
          <w:tcPr>
            <w:tcW w:w="1700" w:type="dxa"/>
          </w:tcPr>
          <w:p w14:paraId="4A0E1013" w14:textId="77777777" w:rsidR="00E902A8" w:rsidRDefault="00000000">
            <w:pPr>
              <w:pStyle w:val="TableParagraph"/>
              <w:spacing w:before="73"/>
              <w:ind w:left="288"/>
              <w:rPr>
                <w:sz w:val="24"/>
              </w:rPr>
            </w:pPr>
            <w:r>
              <w:rPr>
                <w:spacing w:val="-10"/>
                <w:sz w:val="24"/>
              </w:rPr>
              <w:t>9</w:t>
            </w:r>
          </w:p>
        </w:tc>
        <w:tc>
          <w:tcPr>
            <w:tcW w:w="7937" w:type="dxa"/>
          </w:tcPr>
          <w:p w14:paraId="188B8764" w14:textId="77777777" w:rsidR="00E902A8" w:rsidRDefault="00000000">
            <w:pPr>
              <w:pStyle w:val="TableParagraph"/>
              <w:spacing w:before="102" w:line="208" w:lineRule="auto"/>
              <w:ind w:left="67" w:firstLine="225"/>
              <w:rPr>
                <w:sz w:val="24"/>
              </w:rPr>
            </w:pPr>
            <w:r>
              <w:rPr>
                <w:sz w:val="24"/>
              </w:rPr>
              <w:t>использовать</w:t>
            </w:r>
            <w:r>
              <w:rPr>
                <w:spacing w:val="40"/>
                <w:sz w:val="24"/>
              </w:rPr>
              <w:t xml:space="preserve"> </w:t>
            </w:r>
            <w:r>
              <w:rPr>
                <w:sz w:val="24"/>
              </w:rPr>
              <w:t>для</w:t>
            </w:r>
            <w:r>
              <w:rPr>
                <w:spacing w:val="40"/>
                <w:sz w:val="24"/>
              </w:rPr>
              <w:t xml:space="preserve"> </w:t>
            </w:r>
            <w:r>
              <w:rPr>
                <w:sz w:val="24"/>
              </w:rPr>
              <w:t>ответов</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небольшие</w:t>
            </w:r>
            <w:r>
              <w:rPr>
                <w:spacing w:val="40"/>
                <w:sz w:val="24"/>
              </w:rPr>
              <w:t xml:space="preserve"> </w:t>
            </w:r>
            <w:r>
              <w:rPr>
                <w:sz w:val="24"/>
              </w:rPr>
              <w:t>тексты</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 xml:space="preserve">и </w:t>
            </w:r>
            <w:r>
              <w:rPr>
                <w:spacing w:val="-2"/>
                <w:sz w:val="24"/>
              </w:rPr>
              <w:t>обществе</w:t>
            </w:r>
          </w:p>
        </w:tc>
      </w:tr>
      <w:tr w:rsidR="00E902A8" w14:paraId="6D88A6B1" w14:textId="77777777">
        <w:trPr>
          <w:trHeight w:val="686"/>
        </w:trPr>
        <w:tc>
          <w:tcPr>
            <w:tcW w:w="1700" w:type="dxa"/>
          </w:tcPr>
          <w:p w14:paraId="11B41F47" w14:textId="77777777" w:rsidR="00E902A8" w:rsidRDefault="00000000">
            <w:pPr>
              <w:pStyle w:val="TableParagraph"/>
              <w:spacing w:before="68"/>
              <w:ind w:left="288"/>
              <w:rPr>
                <w:sz w:val="24"/>
              </w:rPr>
            </w:pPr>
            <w:r>
              <w:rPr>
                <w:spacing w:val="-5"/>
                <w:sz w:val="24"/>
              </w:rPr>
              <w:t>10</w:t>
            </w:r>
          </w:p>
        </w:tc>
        <w:tc>
          <w:tcPr>
            <w:tcW w:w="7937" w:type="dxa"/>
          </w:tcPr>
          <w:p w14:paraId="4620A5E2" w14:textId="77777777" w:rsidR="00E902A8" w:rsidRDefault="00000000">
            <w:pPr>
              <w:pStyle w:val="TableParagraph"/>
              <w:tabs>
                <w:tab w:val="left" w:pos="1567"/>
                <w:tab w:val="left" w:pos="2800"/>
                <w:tab w:val="left" w:pos="4575"/>
                <w:tab w:val="left" w:pos="6378"/>
                <w:tab w:val="left" w:pos="6728"/>
              </w:tabs>
              <w:spacing w:before="97" w:line="208" w:lineRule="auto"/>
              <w:ind w:left="67" w:right="54" w:firstLine="225"/>
              <w:rPr>
                <w:sz w:val="24"/>
              </w:rPr>
            </w:pPr>
            <w:r>
              <w:rPr>
                <w:spacing w:val="-2"/>
                <w:sz w:val="24"/>
              </w:rPr>
              <w:t>оценивать</w:t>
            </w:r>
            <w:r>
              <w:rPr>
                <w:sz w:val="24"/>
              </w:rPr>
              <w:tab/>
            </w:r>
            <w:r>
              <w:rPr>
                <w:spacing w:val="-2"/>
                <w:sz w:val="24"/>
              </w:rPr>
              <w:t>ситуации,</w:t>
            </w:r>
            <w:r>
              <w:rPr>
                <w:sz w:val="24"/>
              </w:rPr>
              <w:tab/>
            </w:r>
            <w:r>
              <w:rPr>
                <w:spacing w:val="-2"/>
                <w:sz w:val="24"/>
              </w:rPr>
              <w:t>раскрывающие</w:t>
            </w:r>
            <w:r>
              <w:rPr>
                <w:sz w:val="24"/>
              </w:rPr>
              <w:tab/>
            </w:r>
            <w:r>
              <w:rPr>
                <w:spacing w:val="-2"/>
                <w:sz w:val="24"/>
              </w:rPr>
              <w:t>положительное</w:t>
            </w:r>
            <w:r>
              <w:rPr>
                <w:sz w:val="24"/>
              </w:rPr>
              <w:tab/>
            </w:r>
            <w:r>
              <w:rPr>
                <w:spacing w:val="-10"/>
                <w:sz w:val="24"/>
              </w:rPr>
              <w:t>и</w:t>
            </w:r>
            <w:r>
              <w:rPr>
                <w:sz w:val="24"/>
              </w:rPr>
              <w:tab/>
            </w:r>
            <w:r>
              <w:rPr>
                <w:spacing w:val="-2"/>
                <w:sz w:val="24"/>
              </w:rPr>
              <w:t xml:space="preserve">негативное </w:t>
            </w:r>
            <w:r>
              <w:rPr>
                <w:sz w:val="24"/>
              </w:rPr>
              <w:t>отношение к природе; правила поведения в быту, в общественных местах</w:t>
            </w:r>
          </w:p>
        </w:tc>
      </w:tr>
      <w:tr w:rsidR="00E902A8" w14:paraId="65866A39" w14:textId="77777777">
        <w:trPr>
          <w:trHeight w:val="441"/>
        </w:trPr>
        <w:tc>
          <w:tcPr>
            <w:tcW w:w="1700" w:type="dxa"/>
          </w:tcPr>
          <w:p w14:paraId="2E6FBB1B" w14:textId="77777777" w:rsidR="00E902A8" w:rsidRDefault="00E902A8">
            <w:pPr>
              <w:pStyle w:val="TableParagraph"/>
              <w:rPr>
                <w:sz w:val="24"/>
              </w:rPr>
            </w:pPr>
          </w:p>
        </w:tc>
        <w:tc>
          <w:tcPr>
            <w:tcW w:w="7937" w:type="dxa"/>
          </w:tcPr>
          <w:p w14:paraId="0F69B661" w14:textId="77777777" w:rsidR="00E902A8" w:rsidRDefault="00000000">
            <w:pPr>
              <w:pStyle w:val="TableParagraph"/>
              <w:spacing w:before="68"/>
              <w:ind w:left="29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902A8" w14:paraId="4C35D326" w14:textId="77777777">
        <w:trPr>
          <w:trHeight w:val="686"/>
        </w:trPr>
        <w:tc>
          <w:tcPr>
            <w:tcW w:w="1700" w:type="dxa"/>
          </w:tcPr>
          <w:p w14:paraId="70A5F561" w14:textId="77777777" w:rsidR="00E902A8" w:rsidRDefault="00000000">
            <w:pPr>
              <w:pStyle w:val="TableParagraph"/>
              <w:spacing w:before="68"/>
              <w:ind w:left="288"/>
              <w:rPr>
                <w:sz w:val="24"/>
              </w:rPr>
            </w:pPr>
            <w:r>
              <w:rPr>
                <w:spacing w:val="-5"/>
                <w:sz w:val="24"/>
              </w:rPr>
              <w:t>11</w:t>
            </w:r>
          </w:p>
        </w:tc>
        <w:tc>
          <w:tcPr>
            <w:tcW w:w="7937" w:type="dxa"/>
          </w:tcPr>
          <w:p w14:paraId="29C380ED" w14:textId="77777777" w:rsidR="00E902A8" w:rsidRDefault="00000000">
            <w:pPr>
              <w:pStyle w:val="TableParagraph"/>
              <w:spacing w:before="97" w:line="208" w:lineRule="auto"/>
              <w:ind w:left="67" w:firstLine="225"/>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безопасности</w:t>
            </w:r>
            <w:r>
              <w:rPr>
                <w:spacing w:val="40"/>
                <w:sz w:val="24"/>
              </w:rPr>
              <w:t xml:space="preserve"> </w:t>
            </w:r>
            <w:r>
              <w:rPr>
                <w:sz w:val="24"/>
              </w:rPr>
              <w:t>на</w:t>
            </w:r>
            <w:r>
              <w:rPr>
                <w:spacing w:val="40"/>
                <w:sz w:val="24"/>
              </w:rPr>
              <w:t xml:space="preserve"> </w:t>
            </w:r>
            <w:r>
              <w:rPr>
                <w:sz w:val="24"/>
              </w:rPr>
              <w:t>учебном</w:t>
            </w:r>
            <w:r>
              <w:rPr>
                <w:spacing w:val="40"/>
                <w:sz w:val="24"/>
              </w:rPr>
              <w:t xml:space="preserve"> </w:t>
            </w:r>
            <w:r>
              <w:rPr>
                <w:sz w:val="24"/>
              </w:rPr>
              <w:t>месте</w:t>
            </w:r>
            <w:r>
              <w:rPr>
                <w:spacing w:val="40"/>
                <w:sz w:val="24"/>
              </w:rPr>
              <w:t xml:space="preserve"> </w:t>
            </w:r>
            <w:r>
              <w:rPr>
                <w:sz w:val="24"/>
              </w:rPr>
              <w:t>обучающегося;</w:t>
            </w:r>
            <w:r>
              <w:rPr>
                <w:spacing w:val="40"/>
                <w:sz w:val="24"/>
              </w:rPr>
              <w:t xml:space="preserve"> </w:t>
            </w:r>
            <w:r>
              <w:rPr>
                <w:sz w:val="24"/>
              </w:rPr>
              <w:t>во время наблюдений и опытов;</w:t>
            </w:r>
          </w:p>
        </w:tc>
      </w:tr>
      <w:tr w:rsidR="00E902A8" w14:paraId="3A80F417" w14:textId="77777777">
        <w:trPr>
          <w:trHeight w:val="441"/>
        </w:trPr>
        <w:tc>
          <w:tcPr>
            <w:tcW w:w="1700" w:type="dxa"/>
          </w:tcPr>
          <w:p w14:paraId="47F2247B" w14:textId="77777777" w:rsidR="00E902A8" w:rsidRDefault="00000000">
            <w:pPr>
              <w:pStyle w:val="TableParagraph"/>
              <w:spacing w:before="68"/>
              <w:ind w:left="288"/>
              <w:rPr>
                <w:sz w:val="24"/>
              </w:rPr>
            </w:pPr>
            <w:r>
              <w:rPr>
                <w:spacing w:val="-5"/>
                <w:sz w:val="24"/>
              </w:rPr>
              <w:t>12</w:t>
            </w:r>
          </w:p>
        </w:tc>
        <w:tc>
          <w:tcPr>
            <w:tcW w:w="7937" w:type="dxa"/>
          </w:tcPr>
          <w:p w14:paraId="2F6E6E0F" w14:textId="77777777" w:rsidR="00E902A8" w:rsidRDefault="00000000">
            <w:pPr>
              <w:pStyle w:val="TableParagraph"/>
              <w:spacing w:before="68"/>
              <w:ind w:left="292"/>
              <w:rPr>
                <w:sz w:val="24"/>
              </w:rPr>
            </w:pPr>
            <w:r>
              <w:rPr>
                <w:sz w:val="24"/>
              </w:rPr>
              <w:t>соблюдать</w:t>
            </w:r>
            <w:r>
              <w:rPr>
                <w:spacing w:val="-4"/>
                <w:sz w:val="24"/>
              </w:rPr>
              <w:t xml:space="preserve"> </w:t>
            </w:r>
            <w:r>
              <w:rPr>
                <w:sz w:val="24"/>
              </w:rPr>
              <w:t>правила</w:t>
            </w:r>
            <w:r>
              <w:rPr>
                <w:spacing w:val="-8"/>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и</w:t>
            </w:r>
            <w:r>
              <w:rPr>
                <w:spacing w:val="-6"/>
                <w:sz w:val="24"/>
              </w:rPr>
              <w:t xml:space="preserve"> </w:t>
            </w:r>
            <w:r>
              <w:rPr>
                <w:sz w:val="24"/>
              </w:rPr>
              <w:t>личной</w:t>
            </w:r>
            <w:r>
              <w:rPr>
                <w:spacing w:val="-1"/>
                <w:sz w:val="24"/>
              </w:rPr>
              <w:t xml:space="preserve"> </w:t>
            </w:r>
            <w:r>
              <w:rPr>
                <w:spacing w:val="-2"/>
                <w:sz w:val="24"/>
              </w:rPr>
              <w:t>гигиены;</w:t>
            </w:r>
          </w:p>
        </w:tc>
      </w:tr>
      <w:tr w:rsidR="00E902A8" w14:paraId="336C9E72" w14:textId="77777777">
        <w:trPr>
          <w:trHeight w:val="686"/>
        </w:trPr>
        <w:tc>
          <w:tcPr>
            <w:tcW w:w="1700" w:type="dxa"/>
          </w:tcPr>
          <w:p w14:paraId="0020EA81" w14:textId="77777777" w:rsidR="00E902A8" w:rsidRDefault="00000000">
            <w:pPr>
              <w:pStyle w:val="TableParagraph"/>
              <w:spacing w:before="73"/>
              <w:ind w:left="288"/>
              <w:rPr>
                <w:sz w:val="24"/>
              </w:rPr>
            </w:pPr>
            <w:r>
              <w:rPr>
                <w:spacing w:val="-5"/>
                <w:sz w:val="24"/>
              </w:rPr>
              <w:t>13</w:t>
            </w:r>
          </w:p>
        </w:tc>
        <w:tc>
          <w:tcPr>
            <w:tcW w:w="7937" w:type="dxa"/>
          </w:tcPr>
          <w:p w14:paraId="09D109AB" w14:textId="77777777" w:rsidR="00E902A8" w:rsidRDefault="00000000">
            <w:pPr>
              <w:pStyle w:val="TableParagraph"/>
              <w:spacing w:before="102" w:line="208" w:lineRule="auto"/>
              <w:ind w:left="67" w:firstLine="225"/>
              <w:rPr>
                <w:sz w:val="24"/>
              </w:rPr>
            </w:pPr>
            <w:r>
              <w:rPr>
                <w:sz w:val="24"/>
              </w:rPr>
              <w:t>соблюдать</w:t>
            </w:r>
            <w:r>
              <w:rPr>
                <w:spacing w:val="-1"/>
                <w:sz w:val="24"/>
              </w:rPr>
              <w:t xml:space="preserve"> </w:t>
            </w:r>
            <w:r>
              <w:rPr>
                <w:sz w:val="24"/>
              </w:rPr>
              <w:t>правила</w:t>
            </w:r>
            <w:r>
              <w:rPr>
                <w:spacing w:val="-7"/>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пешехода;</w:t>
            </w:r>
            <w:r>
              <w:rPr>
                <w:spacing w:val="-6"/>
                <w:sz w:val="24"/>
              </w:rPr>
              <w:t xml:space="preserve"> </w:t>
            </w:r>
            <w:r>
              <w:rPr>
                <w:sz w:val="24"/>
              </w:rPr>
              <w:t>соблюдать</w:t>
            </w:r>
            <w:r>
              <w:rPr>
                <w:spacing w:val="-1"/>
                <w:sz w:val="24"/>
              </w:rPr>
              <w:t xml:space="preserve"> </w:t>
            </w:r>
            <w:r>
              <w:rPr>
                <w:sz w:val="24"/>
              </w:rPr>
              <w:t>правила безопасного поведения в природе</w:t>
            </w:r>
          </w:p>
        </w:tc>
      </w:tr>
      <w:tr w:rsidR="00E902A8" w14:paraId="409E0B99" w14:textId="77777777">
        <w:trPr>
          <w:trHeight w:val="1406"/>
        </w:trPr>
        <w:tc>
          <w:tcPr>
            <w:tcW w:w="1700" w:type="dxa"/>
          </w:tcPr>
          <w:p w14:paraId="69073B8B" w14:textId="77777777" w:rsidR="00E902A8" w:rsidRDefault="00000000">
            <w:pPr>
              <w:pStyle w:val="TableParagraph"/>
              <w:spacing w:before="69"/>
              <w:ind w:left="288"/>
              <w:rPr>
                <w:sz w:val="24"/>
              </w:rPr>
            </w:pPr>
            <w:r>
              <w:rPr>
                <w:spacing w:val="-5"/>
                <w:sz w:val="24"/>
              </w:rPr>
              <w:t>14</w:t>
            </w:r>
          </w:p>
        </w:tc>
        <w:tc>
          <w:tcPr>
            <w:tcW w:w="7937" w:type="dxa"/>
          </w:tcPr>
          <w:p w14:paraId="558420AB" w14:textId="77777777" w:rsidR="00E902A8" w:rsidRDefault="00000000">
            <w:pPr>
              <w:pStyle w:val="TableParagraph"/>
              <w:spacing w:before="69" w:line="258" w:lineRule="exact"/>
              <w:ind w:left="292"/>
              <w:jc w:val="both"/>
              <w:rPr>
                <w:sz w:val="24"/>
              </w:rPr>
            </w:pPr>
            <w:r>
              <w:rPr>
                <w:sz w:val="24"/>
              </w:rPr>
              <w:t>безопасно</w:t>
            </w:r>
            <w:r>
              <w:rPr>
                <w:spacing w:val="-2"/>
                <w:sz w:val="24"/>
              </w:rPr>
              <w:t xml:space="preserve"> </w:t>
            </w:r>
            <w:r>
              <w:rPr>
                <w:sz w:val="24"/>
              </w:rPr>
              <w:t>пользоваться</w:t>
            </w:r>
            <w:r>
              <w:rPr>
                <w:spacing w:val="-6"/>
                <w:sz w:val="24"/>
              </w:rPr>
              <w:t xml:space="preserve"> </w:t>
            </w:r>
            <w:r>
              <w:rPr>
                <w:sz w:val="24"/>
              </w:rPr>
              <w:t>бытовыми</w:t>
            </w:r>
            <w:r>
              <w:rPr>
                <w:spacing w:val="-8"/>
                <w:sz w:val="24"/>
              </w:rPr>
              <w:t xml:space="preserve"> </w:t>
            </w:r>
            <w:r>
              <w:rPr>
                <w:spacing w:val="-2"/>
                <w:sz w:val="24"/>
              </w:rPr>
              <w:t>электроприборами;</w:t>
            </w:r>
          </w:p>
          <w:p w14:paraId="48E6281F" w14:textId="77777777" w:rsidR="00E902A8" w:rsidRDefault="00000000">
            <w:pPr>
              <w:pStyle w:val="TableParagraph"/>
              <w:spacing w:before="11" w:line="208" w:lineRule="auto"/>
              <w:ind w:left="67" w:right="49" w:firstLine="225"/>
              <w:jc w:val="both"/>
              <w:rPr>
                <w:sz w:val="24"/>
              </w:rPr>
            </w:pPr>
            <w:r>
              <w:rPr>
                <w:sz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0A2FBA5C" w14:textId="77777777" w:rsidR="00E902A8" w:rsidRDefault="00000000">
      <w:pPr>
        <w:pStyle w:val="a3"/>
        <w:spacing w:before="223"/>
        <w:ind w:left="1217"/>
        <w:jc w:val="left"/>
      </w:pPr>
      <w:r>
        <w:t>Таблица</w:t>
      </w:r>
      <w:r>
        <w:rPr>
          <w:spacing w:val="-2"/>
        </w:rPr>
        <w:t xml:space="preserve"> </w:t>
      </w:r>
      <w:r>
        <w:rPr>
          <w:spacing w:val="-4"/>
        </w:rPr>
        <w:t>12.1</w:t>
      </w:r>
    </w:p>
    <w:p w14:paraId="640D23BA"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 </w:t>
      </w:r>
      <w:r>
        <w:rPr>
          <w:spacing w:val="-2"/>
        </w:rPr>
        <w:t>класс)</w:t>
      </w:r>
    </w:p>
    <w:p w14:paraId="67207B46" w14:textId="77777777" w:rsidR="00E902A8" w:rsidRDefault="00E902A8">
      <w:pPr>
        <w:pStyle w:val="a3"/>
        <w:spacing w:before="6" w:after="1"/>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2265E30E" w14:textId="77777777">
        <w:trPr>
          <w:trHeight w:val="441"/>
        </w:trPr>
        <w:tc>
          <w:tcPr>
            <w:tcW w:w="1076" w:type="dxa"/>
          </w:tcPr>
          <w:p w14:paraId="64260B10" w14:textId="77777777" w:rsidR="00E902A8" w:rsidRDefault="00000000">
            <w:pPr>
              <w:pStyle w:val="TableParagraph"/>
              <w:spacing w:before="68"/>
              <w:ind w:left="288"/>
              <w:rPr>
                <w:sz w:val="24"/>
              </w:rPr>
            </w:pPr>
            <w:r>
              <w:rPr>
                <w:spacing w:val="-5"/>
                <w:sz w:val="24"/>
              </w:rPr>
              <w:t>Код</w:t>
            </w:r>
          </w:p>
        </w:tc>
        <w:tc>
          <w:tcPr>
            <w:tcW w:w="8279" w:type="dxa"/>
          </w:tcPr>
          <w:p w14:paraId="22834E77" w14:textId="77777777" w:rsidR="00E902A8" w:rsidRDefault="00000000">
            <w:pPr>
              <w:pStyle w:val="TableParagraph"/>
              <w:spacing w:before="68"/>
              <w:ind w:left="292"/>
              <w:rPr>
                <w:sz w:val="24"/>
              </w:rPr>
            </w:pPr>
            <w:r>
              <w:rPr>
                <w:sz w:val="24"/>
              </w:rPr>
              <w:t>Проверяемый</w:t>
            </w:r>
            <w:r>
              <w:rPr>
                <w:spacing w:val="1"/>
                <w:sz w:val="24"/>
              </w:rPr>
              <w:t xml:space="preserve"> </w:t>
            </w:r>
            <w:r>
              <w:rPr>
                <w:sz w:val="24"/>
              </w:rPr>
              <w:t>элемент</w:t>
            </w:r>
            <w:r>
              <w:rPr>
                <w:spacing w:val="-2"/>
                <w:sz w:val="24"/>
              </w:rPr>
              <w:t xml:space="preserve"> содержания</w:t>
            </w:r>
          </w:p>
        </w:tc>
      </w:tr>
      <w:tr w:rsidR="00E902A8" w14:paraId="62A128E5" w14:textId="77777777">
        <w:trPr>
          <w:trHeight w:val="446"/>
        </w:trPr>
        <w:tc>
          <w:tcPr>
            <w:tcW w:w="1076" w:type="dxa"/>
          </w:tcPr>
          <w:p w14:paraId="39C44FED" w14:textId="77777777" w:rsidR="00E902A8" w:rsidRDefault="00000000">
            <w:pPr>
              <w:pStyle w:val="TableParagraph"/>
              <w:spacing w:before="68"/>
              <w:ind w:left="288"/>
              <w:rPr>
                <w:sz w:val="24"/>
              </w:rPr>
            </w:pPr>
            <w:r>
              <w:rPr>
                <w:spacing w:val="-10"/>
                <w:sz w:val="24"/>
              </w:rPr>
              <w:t>1</w:t>
            </w:r>
          </w:p>
        </w:tc>
        <w:tc>
          <w:tcPr>
            <w:tcW w:w="8279" w:type="dxa"/>
          </w:tcPr>
          <w:p w14:paraId="3B3B07A5" w14:textId="77777777" w:rsidR="00E902A8" w:rsidRDefault="00000000">
            <w:pPr>
              <w:pStyle w:val="TableParagraph"/>
              <w:spacing w:before="68"/>
              <w:ind w:left="29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902A8" w14:paraId="1F7560E2" w14:textId="77777777">
        <w:trPr>
          <w:trHeight w:val="681"/>
        </w:trPr>
        <w:tc>
          <w:tcPr>
            <w:tcW w:w="1076" w:type="dxa"/>
          </w:tcPr>
          <w:p w14:paraId="5BAABEDE" w14:textId="77777777" w:rsidR="00E902A8" w:rsidRDefault="00000000">
            <w:pPr>
              <w:pStyle w:val="TableParagraph"/>
              <w:spacing w:before="69"/>
              <w:ind w:left="288"/>
              <w:rPr>
                <w:sz w:val="24"/>
              </w:rPr>
            </w:pPr>
            <w:r>
              <w:rPr>
                <w:spacing w:val="-5"/>
                <w:sz w:val="24"/>
              </w:rPr>
              <w:t>1.1</w:t>
            </w:r>
          </w:p>
        </w:tc>
        <w:tc>
          <w:tcPr>
            <w:tcW w:w="8279" w:type="dxa"/>
          </w:tcPr>
          <w:p w14:paraId="40693725" w14:textId="77777777" w:rsidR="00E902A8" w:rsidRDefault="00000000">
            <w:pPr>
              <w:pStyle w:val="TableParagraph"/>
              <w:spacing w:before="98" w:line="208" w:lineRule="auto"/>
              <w:ind w:left="66" w:firstLine="225"/>
              <w:rPr>
                <w:sz w:val="24"/>
              </w:rPr>
            </w:pPr>
            <w:r>
              <w:rPr>
                <w:sz w:val="24"/>
              </w:rPr>
              <w:t>Школа.</w:t>
            </w:r>
            <w:r>
              <w:rPr>
                <w:spacing w:val="80"/>
                <w:w w:val="150"/>
                <w:sz w:val="24"/>
              </w:rPr>
              <w:t xml:space="preserve"> </w:t>
            </w:r>
            <w:r>
              <w:rPr>
                <w:sz w:val="24"/>
              </w:rPr>
              <w:t>Школьные</w:t>
            </w:r>
            <w:r>
              <w:rPr>
                <w:spacing w:val="80"/>
                <w:sz w:val="24"/>
              </w:rPr>
              <w:t xml:space="preserve"> </w:t>
            </w:r>
            <w:r>
              <w:rPr>
                <w:sz w:val="24"/>
              </w:rPr>
              <w:t>традиции</w:t>
            </w:r>
            <w:r>
              <w:rPr>
                <w:spacing w:val="80"/>
                <w:w w:val="150"/>
                <w:sz w:val="24"/>
              </w:rPr>
              <w:t xml:space="preserve"> </w:t>
            </w:r>
            <w:r>
              <w:rPr>
                <w:sz w:val="24"/>
              </w:rPr>
              <w:t>и</w:t>
            </w:r>
            <w:r>
              <w:rPr>
                <w:spacing w:val="80"/>
                <w:w w:val="150"/>
                <w:sz w:val="24"/>
              </w:rPr>
              <w:t xml:space="preserve"> </w:t>
            </w:r>
            <w:r>
              <w:rPr>
                <w:sz w:val="24"/>
              </w:rPr>
              <w:t>праздники.</w:t>
            </w:r>
            <w:r>
              <w:rPr>
                <w:spacing w:val="80"/>
                <w:w w:val="150"/>
                <w:sz w:val="24"/>
              </w:rPr>
              <w:t xml:space="preserve"> </w:t>
            </w:r>
            <w:r>
              <w:rPr>
                <w:sz w:val="24"/>
              </w:rPr>
              <w:t>Адрес</w:t>
            </w:r>
            <w:r>
              <w:rPr>
                <w:spacing w:val="80"/>
                <w:w w:val="150"/>
                <w:sz w:val="24"/>
              </w:rPr>
              <w:t xml:space="preserve"> </w:t>
            </w:r>
            <w:r>
              <w:rPr>
                <w:sz w:val="24"/>
              </w:rPr>
              <w:t>школы.</w:t>
            </w:r>
            <w:r>
              <w:rPr>
                <w:spacing w:val="80"/>
                <w:w w:val="150"/>
                <w:sz w:val="24"/>
              </w:rPr>
              <w:t xml:space="preserve"> </w:t>
            </w:r>
            <w:r>
              <w:rPr>
                <w:sz w:val="24"/>
              </w:rPr>
              <w:t>Классный, школьный коллектив</w:t>
            </w:r>
          </w:p>
        </w:tc>
      </w:tr>
    </w:tbl>
    <w:p w14:paraId="75127ACA" w14:textId="77777777" w:rsidR="00E902A8" w:rsidRDefault="00E902A8">
      <w:pPr>
        <w:pStyle w:val="TableParagraph"/>
        <w:spacing w:line="208" w:lineRule="auto"/>
        <w:rPr>
          <w:sz w:val="24"/>
        </w:rPr>
        <w:sectPr w:rsidR="00E902A8">
          <w:type w:val="continuous"/>
          <w:pgSz w:w="11910" w:h="16390"/>
          <w:pgMar w:top="1120" w:right="0" w:bottom="117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2AEE7C4E" w14:textId="77777777">
        <w:trPr>
          <w:trHeight w:val="686"/>
        </w:trPr>
        <w:tc>
          <w:tcPr>
            <w:tcW w:w="1076" w:type="dxa"/>
          </w:tcPr>
          <w:p w14:paraId="60FD9C87" w14:textId="77777777" w:rsidR="00E902A8" w:rsidRDefault="00000000">
            <w:pPr>
              <w:pStyle w:val="TableParagraph"/>
              <w:spacing w:before="73"/>
              <w:ind w:left="288"/>
              <w:rPr>
                <w:sz w:val="24"/>
              </w:rPr>
            </w:pPr>
            <w:r>
              <w:rPr>
                <w:spacing w:val="-5"/>
                <w:sz w:val="24"/>
              </w:rPr>
              <w:lastRenderedPageBreak/>
              <w:t>1.2</w:t>
            </w:r>
          </w:p>
        </w:tc>
        <w:tc>
          <w:tcPr>
            <w:tcW w:w="8279" w:type="dxa"/>
          </w:tcPr>
          <w:p w14:paraId="7C6ADEB3" w14:textId="77777777" w:rsidR="00E902A8" w:rsidRDefault="00000000">
            <w:pPr>
              <w:pStyle w:val="TableParagraph"/>
              <w:tabs>
                <w:tab w:val="left" w:pos="1279"/>
                <w:tab w:val="left" w:pos="3337"/>
                <w:tab w:val="left" w:pos="4209"/>
                <w:tab w:val="left" w:pos="5024"/>
                <w:tab w:val="left" w:pos="6175"/>
                <w:tab w:val="left" w:pos="7249"/>
              </w:tabs>
              <w:spacing w:before="102" w:line="208" w:lineRule="auto"/>
              <w:ind w:left="66" w:right="60" w:firstLine="225"/>
              <w:rPr>
                <w:sz w:val="24"/>
              </w:rPr>
            </w:pPr>
            <w:r>
              <w:rPr>
                <w:spacing w:val="-2"/>
                <w:sz w:val="24"/>
              </w:rPr>
              <w:t>Друзья,</w:t>
            </w:r>
            <w:r>
              <w:rPr>
                <w:sz w:val="24"/>
              </w:rPr>
              <w:tab/>
            </w:r>
            <w:r>
              <w:rPr>
                <w:spacing w:val="-2"/>
                <w:sz w:val="24"/>
              </w:rPr>
              <w:t>взаимоотношения</w:t>
            </w:r>
            <w:r>
              <w:rPr>
                <w:sz w:val="24"/>
              </w:rPr>
              <w:tab/>
            </w:r>
            <w:r>
              <w:rPr>
                <w:spacing w:val="-4"/>
                <w:sz w:val="24"/>
              </w:rPr>
              <w:t>между</w:t>
            </w:r>
            <w:r>
              <w:rPr>
                <w:sz w:val="24"/>
              </w:rPr>
              <w:tab/>
            </w:r>
            <w:r>
              <w:rPr>
                <w:spacing w:val="-4"/>
                <w:sz w:val="24"/>
              </w:rPr>
              <w:t>ними;</w:t>
            </w:r>
            <w:r>
              <w:rPr>
                <w:sz w:val="24"/>
              </w:rPr>
              <w:tab/>
            </w:r>
            <w:r>
              <w:rPr>
                <w:spacing w:val="-2"/>
                <w:sz w:val="24"/>
              </w:rPr>
              <w:t>ценность</w:t>
            </w:r>
            <w:r>
              <w:rPr>
                <w:sz w:val="24"/>
              </w:rPr>
              <w:tab/>
            </w:r>
            <w:r>
              <w:rPr>
                <w:spacing w:val="-2"/>
                <w:sz w:val="24"/>
              </w:rPr>
              <w:t>дружбы,</w:t>
            </w:r>
            <w:r>
              <w:rPr>
                <w:sz w:val="24"/>
              </w:rPr>
              <w:tab/>
            </w:r>
            <w:r>
              <w:rPr>
                <w:spacing w:val="-2"/>
                <w:sz w:val="24"/>
              </w:rPr>
              <w:t xml:space="preserve">согласия, </w:t>
            </w:r>
            <w:r>
              <w:rPr>
                <w:sz w:val="24"/>
              </w:rPr>
              <w:t>взаимной помощи</w:t>
            </w:r>
          </w:p>
        </w:tc>
      </w:tr>
      <w:tr w:rsidR="00E902A8" w14:paraId="32658A11" w14:textId="77777777">
        <w:trPr>
          <w:trHeight w:val="441"/>
        </w:trPr>
        <w:tc>
          <w:tcPr>
            <w:tcW w:w="1076" w:type="dxa"/>
          </w:tcPr>
          <w:p w14:paraId="1A2378CE" w14:textId="77777777" w:rsidR="00E902A8" w:rsidRDefault="00000000">
            <w:pPr>
              <w:pStyle w:val="TableParagraph"/>
              <w:spacing w:before="68"/>
              <w:ind w:left="288"/>
              <w:rPr>
                <w:sz w:val="24"/>
              </w:rPr>
            </w:pPr>
            <w:r>
              <w:rPr>
                <w:spacing w:val="-5"/>
                <w:sz w:val="24"/>
              </w:rPr>
              <w:t>1.3</w:t>
            </w:r>
          </w:p>
        </w:tc>
        <w:tc>
          <w:tcPr>
            <w:tcW w:w="8279" w:type="dxa"/>
          </w:tcPr>
          <w:p w14:paraId="5DDE40B7" w14:textId="77777777" w:rsidR="00E902A8" w:rsidRDefault="00000000">
            <w:pPr>
              <w:pStyle w:val="TableParagraph"/>
              <w:spacing w:before="68"/>
              <w:ind w:left="292"/>
              <w:rPr>
                <w:sz w:val="24"/>
              </w:rPr>
            </w:pPr>
            <w:r>
              <w:rPr>
                <w:sz w:val="24"/>
              </w:rPr>
              <w:t>Совместная</w:t>
            </w:r>
            <w:r>
              <w:rPr>
                <w:spacing w:val="-8"/>
                <w:sz w:val="24"/>
              </w:rPr>
              <w:t xml:space="preserve"> </w:t>
            </w:r>
            <w:r>
              <w:rPr>
                <w:sz w:val="24"/>
              </w:rPr>
              <w:t>деятельность с</w:t>
            </w:r>
            <w:r>
              <w:rPr>
                <w:spacing w:val="-11"/>
                <w:sz w:val="24"/>
              </w:rPr>
              <w:t xml:space="preserve"> </w:t>
            </w:r>
            <w:r>
              <w:rPr>
                <w:sz w:val="24"/>
              </w:rPr>
              <w:t>одноклассниками</w:t>
            </w:r>
            <w:r>
              <w:rPr>
                <w:spacing w:val="1"/>
                <w:sz w:val="24"/>
              </w:rPr>
              <w:t xml:space="preserve"> </w:t>
            </w:r>
            <w:r>
              <w:rPr>
                <w:sz w:val="24"/>
              </w:rPr>
              <w:t>-</w:t>
            </w:r>
            <w:r>
              <w:rPr>
                <w:spacing w:val="-9"/>
                <w:sz w:val="24"/>
              </w:rPr>
              <w:t xml:space="preserve"> </w:t>
            </w:r>
            <w:r>
              <w:rPr>
                <w:sz w:val="24"/>
              </w:rPr>
              <w:t>учеба,</w:t>
            </w:r>
            <w:r>
              <w:rPr>
                <w:spacing w:val="1"/>
                <w:sz w:val="24"/>
              </w:rPr>
              <w:t xml:space="preserve"> </w:t>
            </w:r>
            <w:r>
              <w:rPr>
                <w:sz w:val="24"/>
              </w:rPr>
              <w:t>игры,</w:t>
            </w:r>
            <w:r>
              <w:rPr>
                <w:spacing w:val="-3"/>
                <w:sz w:val="24"/>
              </w:rPr>
              <w:t xml:space="preserve"> </w:t>
            </w:r>
            <w:r>
              <w:rPr>
                <w:spacing w:val="-2"/>
                <w:sz w:val="24"/>
              </w:rPr>
              <w:t>отдых</w:t>
            </w:r>
          </w:p>
        </w:tc>
      </w:tr>
      <w:tr w:rsidR="00E902A8" w14:paraId="5596956A" w14:textId="77777777">
        <w:trPr>
          <w:trHeight w:val="926"/>
        </w:trPr>
        <w:tc>
          <w:tcPr>
            <w:tcW w:w="1076" w:type="dxa"/>
          </w:tcPr>
          <w:p w14:paraId="7C6E82FE" w14:textId="77777777" w:rsidR="00E902A8" w:rsidRDefault="00000000">
            <w:pPr>
              <w:pStyle w:val="TableParagraph"/>
              <w:spacing w:before="74"/>
              <w:ind w:left="288"/>
              <w:rPr>
                <w:sz w:val="24"/>
              </w:rPr>
            </w:pPr>
            <w:r>
              <w:rPr>
                <w:spacing w:val="-5"/>
                <w:sz w:val="24"/>
              </w:rPr>
              <w:t>1.4</w:t>
            </w:r>
          </w:p>
        </w:tc>
        <w:tc>
          <w:tcPr>
            <w:tcW w:w="8279" w:type="dxa"/>
          </w:tcPr>
          <w:p w14:paraId="36A43BCA" w14:textId="77777777" w:rsidR="00E902A8" w:rsidRDefault="00000000">
            <w:pPr>
              <w:pStyle w:val="TableParagraph"/>
              <w:spacing w:before="103" w:line="208" w:lineRule="auto"/>
              <w:ind w:left="66" w:right="53" w:firstLine="225"/>
              <w:jc w:val="both"/>
              <w:rPr>
                <w:sz w:val="24"/>
              </w:rPr>
            </w:pPr>
            <w:r>
              <w:rPr>
                <w:sz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E902A8" w14:paraId="42D39E2E" w14:textId="77777777">
        <w:trPr>
          <w:trHeight w:val="445"/>
        </w:trPr>
        <w:tc>
          <w:tcPr>
            <w:tcW w:w="1076" w:type="dxa"/>
          </w:tcPr>
          <w:p w14:paraId="0CEEE5F8" w14:textId="77777777" w:rsidR="00E902A8" w:rsidRDefault="00000000">
            <w:pPr>
              <w:pStyle w:val="TableParagraph"/>
              <w:spacing w:before="68"/>
              <w:ind w:left="288"/>
              <w:rPr>
                <w:sz w:val="24"/>
              </w:rPr>
            </w:pPr>
            <w:r>
              <w:rPr>
                <w:spacing w:val="-5"/>
                <w:sz w:val="24"/>
              </w:rPr>
              <w:t>1.5</w:t>
            </w:r>
          </w:p>
        </w:tc>
        <w:tc>
          <w:tcPr>
            <w:tcW w:w="8279" w:type="dxa"/>
          </w:tcPr>
          <w:p w14:paraId="43F90222" w14:textId="77777777" w:rsidR="00E902A8" w:rsidRDefault="00000000">
            <w:pPr>
              <w:pStyle w:val="TableParagraph"/>
              <w:spacing w:before="68"/>
              <w:ind w:left="292"/>
              <w:rPr>
                <w:sz w:val="24"/>
              </w:rPr>
            </w:pPr>
            <w:r>
              <w:rPr>
                <w:sz w:val="24"/>
              </w:rPr>
              <w:t>Режим</w:t>
            </w:r>
            <w:r>
              <w:rPr>
                <w:spacing w:val="-4"/>
                <w:sz w:val="24"/>
              </w:rPr>
              <w:t xml:space="preserve"> </w:t>
            </w:r>
            <w:r>
              <w:rPr>
                <w:sz w:val="24"/>
              </w:rPr>
              <w:t>труда</w:t>
            </w:r>
            <w:r>
              <w:rPr>
                <w:spacing w:val="-2"/>
                <w:sz w:val="24"/>
              </w:rPr>
              <w:t xml:space="preserve"> </w:t>
            </w:r>
            <w:r>
              <w:rPr>
                <w:sz w:val="24"/>
              </w:rPr>
              <w:t>и</w:t>
            </w:r>
            <w:r>
              <w:rPr>
                <w:spacing w:val="1"/>
                <w:sz w:val="24"/>
              </w:rPr>
              <w:t xml:space="preserve"> </w:t>
            </w:r>
            <w:r>
              <w:rPr>
                <w:spacing w:val="-2"/>
                <w:sz w:val="24"/>
              </w:rPr>
              <w:t>отдыха</w:t>
            </w:r>
          </w:p>
        </w:tc>
      </w:tr>
      <w:tr w:rsidR="00E902A8" w14:paraId="527A4AA4" w14:textId="77777777">
        <w:trPr>
          <w:trHeight w:val="681"/>
        </w:trPr>
        <w:tc>
          <w:tcPr>
            <w:tcW w:w="1076" w:type="dxa"/>
          </w:tcPr>
          <w:p w14:paraId="4B681DA8" w14:textId="77777777" w:rsidR="00E902A8" w:rsidRDefault="00000000">
            <w:pPr>
              <w:pStyle w:val="TableParagraph"/>
              <w:spacing w:before="68"/>
              <w:ind w:left="288"/>
              <w:rPr>
                <w:sz w:val="24"/>
              </w:rPr>
            </w:pPr>
            <w:r>
              <w:rPr>
                <w:spacing w:val="-5"/>
                <w:sz w:val="24"/>
              </w:rPr>
              <w:t>1.6</w:t>
            </w:r>
          </w:p>
        </w:tc>
        <w:tc>
          <w:tcPr>
            <w:tcW w:w="8279" w:type="dxa"/>
          </w:tcPr>
          <w:p w14:paraId="744692CA" w14:textId="77777777" w:rsidR="00E902A8" w:rsidRDefault="00000000">
            <w:pPr>
              <w:pStyle w:val="TableParagraph"/>
              <w:spacing w:before="97" w:line="208" w:lineRule="auto"/>
              <w:ind w:left="66" w:firstLine="225"/>
              <w:rPr>
                <w:sz w:val="24"/>
              </w:rPr>
            </w:pPr>
            <w:r>
              <w:rPr>
                <w:sz w:val="24"/>
              </w:rPr>
              <w:t>Семья. Моя семья в</w:t>
            </w:r>
            <w:r>
              <w:rPr>
                <w:spacing w:val="-1"/>
                <w:sz w:val="24"/>
              </w:rPr>
              <w:t xml:space="preserve"> </w:t>
            </w:r>
            <w:r>
              <w:rPr>
                <w:sz w:val="24"/>
              </w:rPr>
              <w:t>прошлом и настоящем. Имена и фамилии членов семьи, их профессии. Домашний адрес</w:t>
            </w:r>
          </w:p>
        </w:tc>
      </w:tr>
      <w:tr w:rsidR="00E902A8" w14:paraId="35F9B60A" w14:textId="77777777">
        <w:trPr>
          <w:trHeight w:val="445"/>
        </w:trPr>
        <w:tc>
          <w:tcPr>
            <w:tcW w:w="1076" w:type="dxa"/>
          </w:tcPr>
          <w:p w14:paraId="388E47C6" w14:textId="77777777" w:rsidR="00E902A8" w:rsidRDefault="00000000">
            <w:pPr>
              <w:pStyle w:val="TableParagraph"/>
              <w:spacing w:before="73"/>
              <w:ind w:left="288"/>
              <w:rPr>
                <w:sz w:val="24"/>
              </w:rPr>
            </w:pPr>
            <w:r>
              <w:rPr>
                <w:spacing w:val="-5"/>
                <w:sz w:val="24"/>
              </w:rPr>
              <w:t>1.7</w:t>
            </w:r>
          </w:p>
        </w:tc>
        <w:tc>
          <w:tcPr>
            <w:tcW w:w="8279" w:type="dxa"/>
          </w:tcPr>
          <w:p w14:paraId="45645ABC" w14:textId="77777777" w:rsidR="00E902A8" w:rsidRDefault="00000000">
            <w:pPr>
              <w:pStyle w:val="TableParagraph"/>
              <w:spacing w:before="73"/>
              <w:ind w:left="292"/>
              <w:rPr>
                <w:sz w:val="24"/>
              </w:rPr>
            </w:pPr>
            <w:r>
              <w:rPr>
                <w:sz w:val="24"/>
              </w:rPr>
              <w:t>Взаимоотношения</w:t>
            </w:r>
            <w:r>
              <w:rPr>
                <w:spacing w:val="-4"/>
                <w:sz w:val="24"/>
              </w:rPr>
              <w:t xml:space="preserve"> </w:t>
            </w:r>
            <w:r>
              <w:rPr>
                <w:sz w:val="24"/>
              </w:rPr>
              <w:t>и</w:t>
            </w:r>
            <w:r>
              <w:rPr>
                <w:spacing w:val="-5"/>
                <w:sz w:val="24"/>
              </w:rPr>
              <w:t xml:space="preserve"> </w:t>
            </w:r>
            <w:r>
              <w:rPr>
                <w:sz w:val="24"/>
              </w:rPr>
              <w:t>взаимопомощь</w:t>
            </w:r>
            <w:r>
              <w:rPr>
                <w:spacing w:val="-5"/>
                <w:sz w:val="24"/>
              </w:rPr>
              <w:t xml:space="preserve"> </w:t>
            </w:r>
            <w:r>
              <w:rPr>
                <w:sz w:val="24"/>
              </w:rPr>
              <w:t>в</w:t>
            </w:r>
            <w:r>
              <w:rPr>
                <w:spacing w:val="-4"/>
                <w:sz w:val="24"/>
              </w:rPr>
              <w:t xml:space="preserve"> </w:t>
            </w:r>
            <w:r>
              <w:rPr>
                <w:sz w:val="24"/>
              </w:rPr>
              <w:t>семье.</w:t>
            </w:r>
            <w:r>
              <w:rPr>
                <w:spacing w:val="-5"/>
                <w:sz w:val="24"/>
              </w:rPr>
              <w:t xml:space="preserve"> </w:t>
            </w:r>
            <w:r>
              <w:rPr>
                <w:sz w:val="24"/>
              </w:rPr>
              <w:t>Совместный</w:t>
            </w:r>
            <w:r>
              <w:rPr>
                <w:spacing w:val="-5"/>
                <w:sz w:val="24"/>
              </w:rPr>
              <w:t xml:space="preserve"> </w:t>
            </w:r>
            <w:r>
              <w:rPr>
                <w:sz w:val="24"/>
              </w:rPr>
              <w:t>труд</w:t>
            </w:r>
            <w:r>
              <w:rPr>
                <w:spacing w:val="-3"/>
                <w:sz w:val="24"/>
              </w:rPr>
              <w:t xml:space="preserve"> </w:t>
            </w:r>
            <w:r>
              <w:rPr>
                <w:sz w:val="24"/>
              </w:rPr>
              <w:t xml:space="preserve">и </w:t>
            </w:r>
            <w:r>
              <w:rPr>
                <w:spacing w:val="-2"/>
                <w:sz w:val="24"/>
              </w:rPr>
              <w:t>отдых</w:t>
            </w:r>
          </w:p>
        </w:tc>
      </w:tr>
      <w:tr w:rsidR="00E902A8" w14:paraId="0869669C" w14:textId="77777777">
        <w:trPr>
          <w:trHeight w:val="681"/>
        </w:trPr>
        <w:tc>
          <w:tcPr>
            <w:tcW w:w="1076" w:type="dxa"/>
          </w:tcPr>
          <w:p w14:paraId="47C96C02" w14:textId="77777777" w:rsidR="00E902A8" w:rsidRDefault="00000000">
            <w:pPr>
              <w:pStyle w:val="TableParagraph"/>
              <w:spacing w:before="68"/>
              <w:ind w:left="288"/>
              <w:rPr>
                <w:sz w:val="24"/>
              </w:rPr>
            </w:pPr>
            <w:r>
              <w:rPr>
                <w:spacing w:val="-5"/>
                <w:sz w:val="24"/>
              </w:rPr>
              <w:t>1.8</w:t>
            </w:r>
          </w:p>
        </w:tc>
        <w:tc>
          <w:tcPr>
            <w:tcW w:w="8279" w:type="dxa"/>
          </w:tcPr>
          <w:p w14:paraId="1541626B" w14:textId="77777777" w:rsidR="00E902A8" w:rsidRDefault="00000000">
            <w:pPr>
              <w:pStyle w:val="TableParagraph"/>
              <w:spacing w:before="97" w:line="208" w:lineRule="auto"/>
              <w:ind w:left="66" w:firstLine="225"/>
              <w:rPr>
                <w:sz w:val="24"/>
              </w:rPr>
            </w:pPr>
            <w:r>
              <w:rPr>
                <w:sz w:val="24"/>
              </w:rPr>
              <w:t>Россия</w:t>
            </w:r>
            <w:r>
              <w:rPr>
                <w:spacing w:val="-15"/>
                <w:sz w:val="24"/>
              </w:rPr>
              <w:t xml:space="preserve"> </w:t>
            </w:r>
            <w:r>
              <w:rPr>
                <w:sz w:val="24"/>
              </w:rPr>
              <w:t>-</w:t>
            </w:r>
            <w:r>
              <w:rPr>
                <w:spacing w:val="-15"/>
                <w:sz w:val="24"/>
              </w:rPr>
              <w:t xml:space="preserve"> </w:t>
            </w:r>
            <w:r>
              <w:rPr>
                <w:sz w:val="24"/>
              </w:rPr>
              <w:t>наша</w:t>
            </w:r>
            <w:r>
              <w:rPr>
                <w:spacing w:val="-15"/>
                <w:sz w:val="24"/>
              </w:rPr>
              <w:t xml:space="preserve"> </w:t>
            </w:r>
            <w:r>
              <w:rPr>
                <w:sz w:val="24"/>
              </w:rPr>
              <w:t>Родина.</w:t>
            </w:r>
            <w:r>
              <w:rPr>
                <w:spacing w:val="-10"/>
                <w:sz w:val="24"/>
              </w:rPr>
              <w:t xml:space="preserve"> </w:t>
            </w:r>
            <w:r>
              <w:rPr>
                <w:sz w:val="24"/>
              </w:rPr>
              <w:t>Москва</w:t>
            </w:r>
            <w:r>
              <w:rPr>
                <w:spacing w:val="-14"/>
                <w:sz w:val="24"/>
              </w:rPr>
              <w:t xml:space="preserve"> </w:t>
            </w:r>
            <w:r>
              <w:rPr>
                <w:sz w:val="24"/>
              </w:rPr>
              <w:t>-</w:t>
            </w:r>
            <w:r>
              <w:rPr>
                <w:spacing w:val="-10"/>
                <w:sz w:val="24"/>
              </w:rPr>
              <w:t xml:space="preserve"> </w:t>
            </w:r>
            <w:r>
              <w:rPr>
                <w:sz w:val="24"/>
              </w:rPr>
              <w:t>столица</w:t>
            </w:r>
            <w:r>
              <w:rPr>
                <w:spacing w:val="-13"/>
                <w:sz w:val="24"/>
              </w:rPr>
              <w:t xml:space="preserve"> </w:t>
            </w:r>
            <w:r>
              <w:rPr>
                <w:sz w:val="24"/>
              </w:rPr>
              <w:t>России.</w:t>
            </w:r>
            <w:r>
              <w:rPr>
                <w:spacing w:val="-10"/>
                <w:sz w:val="24"/>
              </w:rPr>
              <w:t xml:space="preserve"> </w:t>
            </w:r>
            <w:r>
              <w:rPr>
                <w:sz w:val="24"/>
              </w:rPr>
              <w:t>Символы</w:t>
            </w:r>
            <w:r>
              <w:rPr>
                <w:spacing w:val="-14"/>
                <w:sz w:val="24"/>
              </w:rPr>
              <w:t xml:space="preserve"> </w:t>
            </w:r>
            <w:r>
              <w:rPr>
                <w:sz w:val="24"/>
              </w:rPr>
              <w:t>России</w:t>
            </w:r>
            <w:r>
              <w:rPr>
                <w:spacing w:val="-15"/>
                <w:sz w:val="24"/>
              </w:rPr>
              <w:t xml:space="preserve"> </w:t>
            </w:r>
            <w:r>
              <w:rPr>
                <w:sz w:val="24"/>
              </w:rPr>
              <w:t>(герб,</w:t>
            </w:r>
            <w:r>
              <w:rPr>
                <w:spacing w:val="-14"/>
                <w:sz w:val="24"/>
              </w:rPr>
              <w:t xml:space="preserve"> </w:t>
            </w:r>
            <w:r>
              <w:rPr>
                <w:sz w:val="24"/>
              </w:rPr>
              <w:t>флаг, гимн). Народы России</w:t>
            </w:r>
          </w:p>
        </w:tc>
      </w:tr>
      <w:tr w:rsidR="00E902A8" w14:paraId="6EBC6F56" w14:textId="77777777">
        <w:trPr>
          <w:trHeight w:val="686"/>
        </w:trPr>
        <w:tc>
          <w:tcPr>
            <w:tcW w:w="1076" w:type="dxa"/>
          </w:tcPr>
          <w:p w14:paraId="4E9229F1" w14:textId="77777777" w:rsidR="00E902A8" w:rsidRDefault="00000000">
            <w:pPr>
              <w:pStyle w:val="TableParagraph"/>
              <w:spacing w:before="73"/>
              <w:ind w:left="288"/>
              <w:rPr>
                <w:sz w:val="24"/>
              </w:rPr>
            </w:pPr>
            <w:r>
              <w:rPr>
                <w:spacing w:val="-5"/>
                <w:sz w:val="24"/>
              </w:rPr>
              <w:t>1.9</w:t>
            </w:r>
          </w:p>
        </w:tc>
        <w:tc>
          <w:tcPr>
            <w:tcW w:w="8279" w:type="dxa"/>
          </w:tcPr>
          <w:p w14:paraId="585FD007" w14:textId="77777777" w:rsidR="00E902A8" w:rsidRDefault="00000000">
            <w:pPr>
              <w:pStyle w:val="TableParagraph"/>
              <w:spacing w:before="102" w:line="208" w:lineRule="auto"/>
              <w:ind w:left="66" w:firstLine="225"/>
              <w:rPr>
                <w:sz w:val="24"/>
              </w:rPr>
            </w:pPr>
            <w:r>
              <w:rPr>
                <w:sz w:val="24"/>
              </w:rPr>
              <w:t>Первоначальные</w:t>
            </w:r>
            <w:r>
              <w:rPr>
                <w:spacing w:val="40"/>
                <w:sz w:val="24"/>
              </w:rPr>
              <w:t xml:space="preserve"> </w:t>
            </w:r>
            <w:r>
              <w:rPr>
                <w:sz w:val="24"/>
              </w:rPr>
              <w:t>сведения</w:t>
            </w:r>
            <w:r>
              <w:rPr>
                <w:spacing w:val="40"/>
                <w:sz w:val="24"/>
              </w:rPr>
              <w:t xml:space="preserve"> </w:t>
            </w:r>
            <w:r>
              <w:rPr>
                <w:sz w:val="24"/>
              </w:rPr>
              <w:t>о</w:t>
            </w:r>
            <w:r>
              <w:rPr>
                <w:spacing w:val="40"/>
                <w:sz w:val="24"/>
              </w:rPr>
              <w:t xml:space="preserve"> </w:t>
            </w:r>
            <w:r>
              <w:rPr>
                <w:sz w:val="24"/>
              </w:rPr>
              <w:t>родном</w:t>
            </w:r>
            <w:r>
              <w:rPr>
                <w:spacing w:val="40"/>
                <w:sz w:val="24"/>
              </w:rPr>
              <w:t xml:space="preserve"> </w:t>
            </w:r>
            <w:r>
              <w:rPr>
                <w:sz w:val="24"/>
              </w:rPr>
              <w:t>крае.</w:t>
            </w:r>
            <w:r>
              <w:rPr>
                <w:spacing w:val="40"/>
                <w:sz w:val="24"/>
              </w:rPr>
              <w:t xml:space="preserve"> </w:t>
            </w:r>
            <w:r>
              <w:rPr>
                <w:sz w:val="24"/>
              </w:rPr>
              <w:t>Название</w:t>
            </w:r>
            <w:r>
              <w:rPr>
                <w:spacing w:val="40"/>
                <w:sz w:val="24"/>
              </w:rPr>
              <w:t xml:space="preserve"> </w:t>
            </w:r>
            <w:r>
              <w:rPr>
                <w:sz w:val="24"/>
              </w:rPr>
              <w:t>своего</w:t>
            </w:r>
            <w:r>
              <w:rPr>
                <w:spacing w:val="40"/>
                <w:sz w:val="24"/>
              </w:rPr>
              <w:t xml:space="preserve"> </w:t>
            </w:r>
            <w:r>
              <w:rPr>
                <w:sz w:val="24"/>
              </w:rPr>
              <w:t>населенного</w:t>
            </w:r>
            <w:r>
              <w:rPr>
                <w:spacing w:val="80"/>
                <w:sz w:val="24"/>
              </w:rPr>
              <w:t xml:space="preserve"> </w:t>
            </w:r>
            <w:r>
              <w:rPr>
                <w:sz w:val="24"/>
              </w:rPr>
              <w:t>пункта (города, села), региона. Культурные объекты родного края</w:t>
            </w:r>
          </w:p>
        </w:tc>
      </w:tr>
      <w:tr w:rsidR="00E902A8" w14:paraId="3118A875" w14:textId="77777777">
        <w:trPr>
          <w:trHeight w:val="445"/>
        </w:trPr>
        <w:tc>
          <w:tcPr>
            <w:tcW w:w="1076" w:type="dxa"/>
          </w:tcPr>
          <w:p w14:paraId="4E082B6E" w14:textId="77777777" w:rsidR="00E902A8" w:rsidRDefault="00000000">
            <w:pPr>
              <w:pStyle w:val="TableParagraph"/>
              <w:spacing w:before="68"/>
              <w:ind w:left="288"/>
              <w:rPr>
                <w:sz w:val="24"/>
              </w:rPr>
            </w:pPr>
            <w:r>
              <w:rPr>
                <w:spacing w:val="-4"/>
                <w:sz w:val="24"/>
              </w:rPr>
              <w:t>1.10</w:t>
            </w:r>
          </w:p>
        </w:tc>
        <w:tc>
          <w:tcPr>
            <w:tcW w:w="8279" w:type="dxa"/>
          </w:tcPr>
          <w:p w14:paraId="2A76F819" w14:textId="77777777" w:rsidR="00E902A8" w:rsidRDefault="00000000">
            <w:pPr>
              <w:pStyle w:val="TableParagraph"/>
              <w:spacing w:before="68"/>
              <w:ind w:left="292"/>
              <w:rPr>
                <w:sz w:val="24"/>
              </w:rPr>
            </w:pPr>
            <w:r>
              <w:rPr>
                <w:sz w:val="24"/>
              </w:rPr>
              <w:t>Ценность</w:t>
            </w:r>
            <w:r>
              <w:rPr>
                <w:spacing w:val="-7"/>
                <w:sz w:val="24"/>
              </w:rPr>
              <w:t xml:space="preserve"> </w:t>
            </w:r>
            <w:r>
              <w:rPr>
                <w:sz w:val="24"/>
              </w:rPr>
              <w:t>и</w:t>
            </w:r>
            <w:r>
              <w:rPr>
                <w:spacing w:val="-6"/>
                <w:sz w:val="24"/>
              </w:rPr>
              <w:t xml:space="preserve"> </w:t>
            </w:r>
            <w:r>
              <w:rPr>
                <w:sz w:val="24"/>
              </w:rPr>
              <w:t>красота</w:t>
            </w:r>
            <w:r>
              <w:rPr>
                <w:spacing w:val="-3"/>
                <w:sz w:val="24"/>
              </w:rPr>
              <w:t xml:space="preserve"> </w:t>
            </w:r>
            <w:r>
              <w:rPr>
                <w:sz w:val="24"/>
              </w:rPr>
              <w:t>рукотворного</w:t>
            </w:r>
            <w:r>
              <w:rPr>
                <w:spacing w:val="-1"/>
                <w:sz w:val="24"/>
              </w:rPr>
              <w:t xml:space="preserve"> </w:t>
            </w:r>
            <w:r>
              <w:rPr>
                <w:sz w:val="24"/>
              </w:rPr>
              <w:t>мира. Правила</w:t>
            </w:r>
            <w:r>
              <w:rPr>
                <w:spacing w:val="-3"/>
                <w:sz w:val="24"/>
              </w:rPr>
              <w:t xml:space="preserve"> </w:t>
            </w:r>
            <w:r>
              <w:rPr>
                <w:sz w:val="24"/>
              </w:rPr>
              <w:t>поведения</w:t>
            </w:r>
            <w:r>
              <w:rPr>
                <w:spacing w:val="-7"/>
                <w:sz w:val="24"/>
              </w:rPr>
              <w:t xml:space="preserve"> </w:t>
            </w:r>
            <w:r>
              <w:rPr>
                <w:sz w:val="24"/>
              </w:rPr>
              <w:t xml:space="preserve">в </w:t>
            </w:r>
            <w:r>
              <w:rPr>
                <w:spacing w:val="-2"/>
                <w:sz w:val="24"/>
              </w:rPr>
              <w:t>социуме</w:t>
            </w:r>
          </w:p>
        </w:tc>
      </w:tr>
      <w:tr w:rsidR="00E902A8" w14:paraId="03B5A94D" w14:textId="77777777">
        <w:trPr>
          <w:trHeight w:val="441"/>
        </w:trPr>
        <w:tc>
          <w:tcPr>
            <w:tcW w:w="1076" w:type="dxa"/>
          </w:tcPr>
          <w:p w14:paraId="1A034E06" w14:textId="77777777" w:rsidR="00E902A8" w:rsidRDefault="00000000">
            <w:pPr>
              <w:pStyle w:val="TableParagraph"/>
              <w:spacing w:before="68"/>
              <w:ind w:left="288"/>
              <w:rPr>
                <w:sz w:val="24"/>
              </w:rPr>
            </w:pPr>
            <w:r>
              <w:rPr>
                <w:spacing w:val="-10"/>
                <w:sz w:val="24"/>
              </w:rPr>
              <w:t>2</w:t>
            </w:r>
          </w:p>
        </w:tc>
        <w:tc>
          <w:tcPr>
            <w:tcW w:w="8279" w:type="dxa"/>
          </w:tcPr>
          <w:p w14:paraId="0BD4F487" w14:textId="77777777" w:rsidR="00E902A8" w:rsidRDefault="00000000">
            <w:pPr>
              <w:pStyle w:val="TableParagraph"/>
              <w:spacing w:before="68"/>
              <w:ind w:left="292"/>
              <w:rPr>
                <w:sz w:val="24"/>
              </w:rPr>
            </w:pPr>
            <w:r>
              <w:rPr>
                <w:sz w:val="24"/>
              </w:rPr>
              <w:t>Человек</w:t>
            </w:r>
            <w:r>
              <w:rPr>
                <w:spacing w:val="-1"/>
                <w:sz w:val="24"/>
              </w:rPr>
              <w:t xml:space="preserve"> </w:t>
            </w:r>
            <w:r>
              <w:rPr>
                <w:sz w:val="24"/>
              </w:rPr>
              <w:t>и</w:t>
            </w:r>
            <w:r>
              <w:rPr>
                <w:spacing w:val="-2"/>
                <w:sz w:val="24"/>
              </w:rPr>
              <w:t xml:space="preserve"> природа</w:t>
            </w:r>
          </w:p>
        </w:tc>
      </w:tr>
      <w:tr w:rsidR="00E902A8" w14:paraId="2D6F3DEA" w14:textId="77777777">
        <w:trPr>
          <w:trHeight w:val="446"/>
        </w:trPr>
        <w:tc>
          <w:tcPr>
            <w:tcW w:w="1076" w:type="dxa"/>
          </w:tcPr>
          <w:p w14:paraId="6B2CA2AC" w14:textId="77777777" w:rsidR="00E902A8" w:rsidRDefault="00000000">
            <w:pPr>
              <w:pStyle w:val="TableParagraph"/>
              <w:spacing w:before="68"/>
              <w:ind w:left="288"/>
              <w:rPr>
                <w:sz w:val="24"/>
              </w:rPr>
            </w:pPr>
            <w:r>
              <w:rPr>
                <w:spacing w:val="-5"/>
                <w:sz w:val="24"/>
              </w:rPr>
              <w:t>2.1</w:t>
            </w:r>
          </w:p>
        </w:tc>
        <w:tc>
          <w:tcPr>
            <w:tcW w:w="8279" w:type="dxa"/>
          </w:tcPr>
          <w:p w14:paraId="2A698710" w14:textId="77777777" w:rsidR="00E902A8" w:rsidRDefault="00000000">
            <w:pPr>
              <w:pStyle w:val="TableParagraph"/>
              <w:spacing w:before="68"/>
              <w:ind w:left="292"/>
              <w:rPr>
                <w:sz w:val="24"/>
              </w:rPr>
            </w:pPr>
            <w:r>
              <w:rPr>
                <w:sz w:val="24"/>
              </w:rPr>
              <w:t>Природа</w:t>
            </w:r>
            <w:r>
              <w:rPr>
                <w:spacing w:val="-2"/>
                <w:sz w:val="24"/>
              </w:rPr>
              <w:t xml:space="preserve"> </w:t>
            </w:r>
            <w:r>
              <w:rPr>
                <w:sz w:val="24"/>
              </w:rPr>
              <w:t>-</w:t>
            </w:r>
            <w:r>
              <w:rPr>
                <w:spacing w:val="-3"/>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человека.</w:t>
            </w:r>
            <w:r>
              <w:rPr>
                <w:spacing w:val="-3"/>
                <w:sz w:val="24"/>
              </w:rPr>
              <w:t xml:space="preserve"> </w:t>
            </w:r>
            <w:r>
              <w:rPr>
                <w:sz w:val="24"/>
              </w:rPr>
              <w:t>Неживая</w:t>
            </w:r>
            <w:r>
              <w:rPr>
                <w:spacing w:val="-4"/>
                <w:sz w:val="24"/>
              </w:rPr>
              <w:t xml:space="preserve"> </w:t>
            </w:r>
            <w:r>
              <w:rPr>
                <w:sz w:val="24"/>
              </w:rPr>
              <w:t>и</w:t>
            </w:r>
            <w:r>
              <w:rPr>
                <w:spacing w:val="-9"/>
                <w:sz w:val="24"/>
              </w:rPr>
              <w:t xml:space="preserve"> </w:t>
            </w:r>
            <w:r>
              <w:rPr>
                <w:sz w:val="24"/>
              </w:rPr>
              <w:t>живая</w:t>
            </w:r>
            <w:r>
              <w:rPr>
                <w:spacing w:val="-4"/>
                <w:sz w:val="24"/>
              </w:rPr>
              <w:t xml:space="preserve"> </w:t>
            </w:r>
            <w:r>
              <w:rPr>
                <w:spacing w:val="-2"/>
                <w:sz w:val="24"/>
              </w:rPr>
              <w:t>природа</w:t>
            </w:r>
          </w:p>
        </w:tc>
      </w:tr>
      <w:tr w:rsidR="00E902A8" w14:paraId="68CA6D4E" w14:textId="77777777">
        <w:trPr>
          <w:trHeight w:val="681"/>
        </w:trPr>
        <w:tc>
          <w:tcPr>
            <w:tcW w:w="1076" w:type="dxa"/>
          </w:tcPr>
          <w:p w14:paraId="1FA71054" w14:textId="77777777" w:rsidR="00E902A8" w:rsidRDefault="00000000">
            <w:pPr>
              <w:pStyle w:val="TableParagraph"/>
              <w:spacing w:before="68"/>
              <w:ind w:left="288"/>
              <w:rPr>
                <w:sz w:val="24"/>
              </w:rPr>
            </w:pPr>
            <w:r>
              <w:rPr>
                <w:spacing w:val="-5"/>
                <w:sz w:val="24"/>
              </w:rPr>
              <w:t>2.2</w:t>
            </w:r>
          </w:p>
        </w:tc>
        <w:tc>
          <w:tcPr>
            <w:tcW w:w="8279" w:type="dxa"/>
          </w:tcPr>
          <w:p w14:paraId="672A2395" w14:textId="77777777" w:rsidR="00E902A8" w:rsidRDefault="00000000">
            <w:pPr>
              <w:pStyle w:val="TableParagraph"/>
              <w:tabs>
                <w:tab w:val="left" w:pos="1400"/>
                <w:tab w:val="left" w:pos="1740"/>
                <w:tab w:val="left" w:pos="3016"/>
                <w:tab w:val="left" w:pos="4306"/>
                <w:tab w:val="left" w:pos="5654"/>
                <w:tab w:val="left" w:pos="7045"/>
              </w:tabs>
              <w:spacing w:before="68" w:line="258" w:lineRule="exact"/>
              <w:ind w:left="292"/>
              <w:rPr>
                <w:sz w:val="24"/>
              </w:rPr>
            </w:pPr>
            <w:r>
              <w:rPr>
                <w:spacing w:val="-2"/>
                <w:sz w:val="24"/>
              </w:rPr>
              <w:t>Природа</w:t>
            </w:r>
            <w:r>
              <w:rPr>
                <w:sz w:val="24"/>
              </w:rPr>
              <w:tab/>
            </w:r>
            <w:r>
              <w:rPr>
                <w:spacing w:val="-10"/>
                <w:sz w:val="24"/>
              </w:rPr>
              <w:t>и</w:t>
            </w:r>
            <w:r>
              <w:rPr>
                <w:sz w:val="24"/>
              </w:rPr>
              <w:tab/>
            </w:r>
            <w:r>
              <w:rPr>
                <w:spacing w:val="-2"/>
                <w:sz w:val="24"/>
              </w:rPr>
              <w:t>предметы,</w:t>
            </w:r>
            <w:r>
              <w:rPr>
                <w:sz w:val="24"/>
              </w:rPr>
              <w:tab/>
            </w:r>
            <w:r>
              <w:rPr>
                <w:spacing w:val="-2"/>
                <w:sz w:val="24"/>
              </w:rPr>
              <w:t>созданные</w:t>
            </w:r>
            <w:r>
              <w:rPr>
                <w:sz w:val="24"/>
              </w:rPr>
              <w:tab/>
            </w:r>
            <w:r>
              <w:rPr>
                <w:spacing w:val="-2"/>
                <w:sz w:val="24"/>
              </w:rPr>
              <w:t>человеком.</w:t>
            </w:r>
            <w:r>
              <w:rPr>
                <w:sz w:val="24"/>
              </w:rPr>
              <w:tab/>
            </w:r>
            <w:r>
              <w:rPr>
                <w:spacing w:val="-2"/>
                <w:sz w:val="24"/>
              </w:rPr>
              <w:t>Природные</w:t>
            </w:r>
            <w:r>
              <w:rPr>
                <w:sz w:val="24"/>
              </w:rPr>
              <w:tab/>
            </w:r>
            <w:r>
              <w:rPr>
                <w:spacing w:val="-2"/>
                <w:sz w:val="24"/>
              </w:rPr>
              <w:t>материалы.</w:t>
            </w:r>
          </w:p>
          <w:p w14:paraId="56A3E664" w14:textId="77777777" w:rsidR="00E902A8" w:rsidRDefault="00000000">
            <w:pPr>
              <w:pStyle w:val="TableParagraph"/>
              <w:spacing w:line="258" w:lineRule="exact"/>
              <w:ind w:left="66"/>
              <w:rPr>
                <w:sz w:val="24"/>
              </w:rPr>
            </w:pPr>
            <w:r>
              <w:rPr>
                <w:sz w:val="24"/>
              </w:rPr>
              <w:t>Бережное</w:t>
            </w:r>
            <w:r>
              <w:rPr>
                <w:spacing w:val="-8"/>
                <w:sz w:val="24"/>
              </w:rPr>
              <w:t xml:space="preserve"> </w:t>
            </w:r>
            <w:r>
              <w:rPr>
                <w:sz w:val="24"/>
              </w:rPr>
              <w:t>отношение</w:t>
            </w:r>
            <w:r>
              <w:rPr>
                <w:spacing w:val="-1"/>
                <w:sz w:val="24"/>
              </w:rPr>
              <w:t xml:space="preserve"> </w:t>
            </w:r>
            <w:r>
              <w:rPr>
                <w:sz w:val="24"/>
              </w:rPr>
              <w:t>к</w:t>
            </w:r>
            <w:r>
              <w:rPr>
                <w:spacing w:val="-6"/>
                <w:sz w:val="24"/>
              </w:rPr>
              <w:t xml:space="preserve"> </w:t>
            </w:r>
            <w:r>
              <w:rPr>
                <w:sz w:val="24"/>
              </w:rPr>
              <w:t>предметам,</w:t>
            </w:r>
            <w:r>
              <w:rPr>
                <w:spacing w:val="-3"/>
                <w:sz w:val="24"/>
              </w:rPr>
              <w:t xml:space="preserve"> </w:t>
            </w:r>
            <w:r>
              <w:rPr>
                <w:sz w:val="24"/>
              </w:rPr>
              <w:t>вещам,</w:t>
            </w:r>
            <w:r>
              <w:rPr>
                <w:spacing w:val="-2"/>
                <w:sz w:val="24"/>
              </w:rPr>
              <w:t xml:space="preserve"> </w:t>
            </w:r>
            <w:r>
              <w:rPr>
                <w:sz w:val="24"/>
              </w:rPr>
              <w:t>уход</w:t>
            </w:r>
            <w:r>
              <w:rPr>
                <w:spacing w:val="2"/>
                <w:sz w:val="24"/>
              </w:rPr>
              <w:t xml:space="preserve"> </w:t>
            </w:r>
            <w:r>
              <w:rPr>
                <w:sz w:val="24"/>
              </w:rPr>
              <w:t xml:space="preserve">за </w:t>
            </w:r>
            <w:r>
              <w:rPr>
                <w:spacing w:val="-4"/>
                <w:sz w:val="24"/>
              </w:rPr>
              <w:t>ними</w:t>
            </w:r>
          </w:p>
        </w:tc>
      </w:tr>
      <w:tr w:rsidR="00E902A8" w14:paraId="2632012E" w14:textId="77777777">
        <w:trPr>
          <w:trHeight w:val="686"/>
        </w:trPr>
        <w:tc>
          <w:tcPr>
            <w:tcW w:w="1076" w:type="dxa"/>
          </w:tcPr>
          <w:p w14:paraId="38D04784" w14:textId="77777777" w:rsidR="00E902A8" w:rsidRDefault="00000000">
            <w:pPr>
              <w:pStyle w:val="TableParagraph"/>
              <w:spacing w:before="73"/>
              <w:ind w:left="288"/>
              <w:rPr>
                <w:sz w:val="24"/>
              </w:rPr>
            </w:pPr>
            <w:r>
              <w:rPr>
                <w:spacing w:val="-5"/>
                <w:sz w:val="24"/>
              </w:rPr>
              <w:t>2.3</w:t>
            </w:r>
          </w:p>
        </w:tc>
        <w:tc>
          <w:tcPr>
            <w:tcW w:w="8279" w:type="dxa"/>
          </w:tcPr>
          <w:p w14:paraId="2954684C" w14:textId="77777777" w:rsidR="00E902A8" w:rsidRDefault="00000000">
            <w:pPr>
              <w:pStyle w:val="TableParagraph"/>
              <w:spacing w:before="102" w:line="208" w:lineRule="auto"/>
              <w:ind w:left="66" w:firstLine="225"/>
              <w:rPr>
                <w:sz w:val="24"/>
              </w:rPr>
            </w:pPr>
            <w:r>
              <w:rPr>
                <w:sz w:val="24"/>
              </w:rPr>
              <w:t>Наблюдение</w:t>
            </w:r>
            <w:r>
              <w:rPr>
                <w:spacing w:val="40"/>
                <w:sz w:val="24"/>
              </w:rPr>
              <w:t xml:space="preserve"> </w:t>
            </w:r>
            <w:r>
              <w:rPr>
                <w:sz w:val="24"/>
              </w:rPr>
              <w:t>за</w:t>
            </w:r>
            <w:r>
              <w:rPr>
                <w:spacing w:val="40"/>
                <w:sz w:val="24"/>
              </w:rPr>
              <w:t xml:space="preserve"> </w:t>
            </w:r>
            <w:r>
              <w:rPr>
                <w:sz w:val="24"/>
              </w:rPr>
              <w:t>погодой</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Погода</w:t>
            </w:r>
            <w:r>
              <w:rPr>
                <w:spacing w:val="40"/>
                <w:sz w:val="24"/>
              </w:rPr>
              <w:t xml:space="preserve"> </w:t>
            </w:r>
            <w:r>
              <w:rPr>
                <w:sz w:val="24"/>
              </w:rPr>
              <w:t>и</w:t>
            </w:r>
            <w:r>
              <w:rPr>
                <w:spacing w:val="40"/>
                <w:sz w:val="24"/>
              </w:rPr>
              <w:t xml:space="preserve"> </w:t>
            </w:r>
            <w:r>
              <w:rPr>
                <w:sz w:val="24"/>
              </w:rPr>
              <w:t>термометр.</w:t>
            </w:r>
            <w:r>
              <w:rPr>
                <w:spacing w:val="40"/>
                <w:sz w:val="24"/>
              </w:rPr>
              <w:t xml:space="preserve"> </w:t>
            </w:r>
            <w:r>
              <w:rPr>
                <w:sz w:val="24"/>
              </w:rPr>
              <w:t>Определение</w:t>
            </w:r>
            <w:r>
              <w:rPr>
                <w:spacing w:val="40"/>
                <w:sz w:val="24"/>
              </w:rPr>
              <w:t xml:space="preserve"> </w:t>
            </w:r>
            <w:r>
              <w:rPr>
                <w:sz w:val="24"/>
              </w:rPr>
              <w:t>температуры воздуха (воды) по термометру</w:t>
            </w:r>
          </w:p>
        </w:tc>
      </w:tr>
      <w:tr w:rsidR="00E902A8" w14:paraId="4F34534A" w14:textId="77777777">
        <w:trPr>
          <w:trHeight w:val="441"/>
        </w:trPr>
        <w:tc>
          <w:tcPr>
            <w:tcW w:w="1076" w:type="dxa"/>
          </w:tcPr>
          <w:p w14:paraId="676405D2" w14:textId="77777777" w:rsidR="00E902A8" w:rsidRDefault="00000000">
            <w:pPr>
              <w:pStyle w:val="TableParagraph"/>
              <w:spacing w:before="69"/>
              <w:ind w:left="288"/>
              <w:rPr>
                <w:sz w:val="24"/>
              </w:rPr>
            </w:pPr>
            <w:r>
              <w:rPr>
                <w:spacing w:val="-5"/>
                <w:sz w:val="24"/>
              </w:rPr>
              <w:t>2.4</w:t>
            </w:r>
          </w:p>
        </w:tc>
        <w:tc>
          <w:tcPr>
            <w:tcW w:w="8279" w:type="dxa"/>
          </w:tcPr>
          <w:p w14:paraId="03402767" w14:textId="77777777" w:rsidR="00E902A8" w:rsidRDefault="00000000">
            <w:pPr>
              <w:pStyle w:val="TableParagraph"/>
              <w:spacing w:before="69"/>
              <w:ind w:left="292"/>
              <w:rPr>
                <w:sz w:val="24"/>
              </w:rPr>
            </w:pPr>
            <w:r>
              <w:rPr>
                <w:sz w:val="24"/>
              </w:rPr>
              <w:t>Сезонные</w:t>
            </w:r>
            <w:r>
              <w:rPr>
                <w:spacing w:val="-2"/>
                <w:sz w:val="24"/>
              </w:rPr>
              <w:t xml:space="preserve"> </w:t>
            </w:r>
            <w:r>
              <w:rPr>
                <w:sz w:val="24"/>
              </w:rPr>
              <w:t>изменения</w:t>
            </w:r>
            <w:r>
              <w:rPr>
                <w:spacing w:val="-5"/>
                <w:sz w:val="24"/>
              </w:rPr>
              <w:t xml:space="preserve"> </w:t>
            </w:r>
            <w:r>
              <w:rPr>
                <w:sz w:val="24"/>
              </w:rPr>
              <w:t>в</w:t>
            </w:r>
            <w:r>
              <w:rPr>
                <w:spacing w:val="-3"/>
                <w:sz w:val="24"/>
              </w:rPr>
              <w:t xml:space="preserve"> </w:t>
            </w:r>
            <w:r>
              <w:rPr>
                <w:spacing w:val="-2"/>
                <w:sz w:val="24"/>
              </w:rPr>
              <w:t>природе</w:t>
            </w:r>
          </w:p>
        </w:tc>
      </w:tr>
      <w:tr w:rsidR="00E902A8" w14:paraId="1FB5AFF9" w14:textId="77777777">
        <w:trPr>
          <w:trHeight w:val="686"/>
        </w:trPr>
        <w:tc>
          <w:tcPr>
            <w:tcW w:w="1076" w:type="dxa"/>
          </w:tcPr>
          <w:p w14:paraId="256C128E" w14:textId="77777777" w:rsidR="00E902A8" w:rsidRDefault="00000000">
            <w:pPr>
              <w:pStyle w:val="TableParagraph"/>
              <w:spacing w:before="73"/>
              <w:ind w:left="288"/>
              <w:rPr>
                <w:sz w:val="24"/>
              </w:rPr>
            </w:pPr>
            <w:r>
              <w:rPr>
                <w:spacing w:val="-5"/>
                <w:sz w:val="24"/>
              </w:rPr>
              <w:t>2.5</w:t>
            </w:r>
          </w:p>
        </w:tc>
        <w:tc>
          <w:tcPr>
            <w:tcW w:w="8279" w:type="dxa"/>
          </w:tcPr>
          <w:p w14:paraId="3E10A5CE" w14:textId="77777777" w:rsidR="00E902A8" w:rsidRDefault="00000000">
            <w:pPr>
              <w:pStyle w:val="TableParagraph"/>
              <w:spacing w:before="102" w:line="208" w:lineRule="auto"/>
              <w:ind w:left="66" w:firstLine="225"/>
              <w:rPr>
                <w:sz w:val="24"/>
              </w:rPr>
            </w:pPr>
            <w:r>
              <w:rPr>
                <w:sz w:val="24"/>
              </w:rPr>
              <w:t>Взаимосвязи</w:t>
            </w:r>
            <w:r>
              <w:rPr>
                <w:spacing w:val="80"/>
                <w:sz w:val="24"/>
              </w:rPr>
              <w:t xml:space="preserve"> </w:t>
            </w:r>
            <w:r>
              <w:rPr>
                <w:sz w:val="24"/>
              </w:rPr>
              <w:t>между</w:t>
            </w:r>
            <w:r>
              <w:rPr>
                <w:spacing w:val="80"/>
                <w:sz w:val="24"/>
              </w:rPr>
              <w:t xml:space="preserve"> </w:t>
            </w:r>
            <w:r>
              <w:rPr>
                <w:sz w:val="24"/>
              </w:rPr>
              <w:t>человеком</w:t>
            </w:r>
            <w:r>
              <w:rPr>
                <w:spacing w:val="80"/>
                <w:sz w:val="24"/>
              </w:rPr>
              <w:t xml:space="preserve"> </w:t>
            </w:r>
            <w:r>
              <w:rPr>
                <w:sz w:val="24"/>
              </w:rPr>
              <w:t>и</w:t>
            </w:r>
            <w:r>
              <w:rPr>
                <w:spacing w:val="80"/>
                <w:sz w:val="24"/>
              </w:rPr>
              <w:t xml:space="preserve"> </w:t>
            </w:r>
            <w:r>
              <w:rPr>
                <w:sz w:val="24"/>
              </w:rPr>
              <w:t>природой.</w:t>
            </w:r>
            <w:r>
              <w:rPr>
                <w:spacing w:val="80"/>
                <w:sz w:val="24"/>
              </w:rPr>
              <w:t xml:space="preserve"> </w:t>
            </w:r>
            <w:r>
              <w:rPr>
                <w:sz w:val="24"/>
              </w:rPr>
              <w:t>Правила</w:t>
            </w:r>
            <w:r>
              <w:rPr>
                <w:spacing w:val="80"/>
                <w:sz w:val="24"/>
              </w:rPr>
              <w:t xml:space="preserve"> </w:t>
            </w:r>
            <w:r>
              <w:rPr>
                <w:sz w:val="24"/>
              </w:rPr>
              <w:t>нравственного</w:t>
            </w:r>
            <w:r>
              <w:rPr>
                <w:spacing w:val="80"/>
                <w:sz w:val="24"/>
              </w:rPr>
              <w:t xml:space="preserve"> </w:t>
            </w:r>
            <w:r>
              <w:rPr>
                <w:sz w:val="24"/>
              </w:rPr>
              <w:t>и безопасного поведения в природе</w:t>
            </w:r>
          </w:p>
        </w:tc>
      </w:tr>
      <w:tr w:rsidR="00E902A8" w14:paraId="6BEA0502" w14:textId="77777777">
        <w:trPr>
          <w:trHeight w:val="926"/>
        </w:trPr>
        <w:tc>
          <w:tcPr>
            <w:tcW w:w="1076" w:type="dxa"/>
          </w:tcPr>
          <w:p w14:paraId="182C98A9" w14:textId="77777777" w:rsidR="00E902A8" w:rsidRDefault="00000000">
            <w:pPr>
              <w:pStyle w:val="TableParagraph"/>
              <w:spacing w:before="68"/>
              <w:ind w:left="288"/>
              <w:rPr>
                <w:sz w:val="24"/>
              </w:rPr>
            </w:pPr>
            <w:r>
              <w:rPr>
                <w:spacing w:val="-5"/>
                <w:sz w:val="24"/>
              </w:rPr>
              <w:t>2.6</w:t>
            </w:r>
          </w:p>
        </w:tc>
        <w:tc>
          <w:tcPr>
            <w:tcW w:w="8279" w:type="dxa"/>
          </w:tcPr>
          <w:p w14:paraId="01E93D87" w14:textId="77777777" w:rsidR="00E902A8" w:rsidRDefault="00000000">
            <w:pPr>
              <w:pStyle w:val="TableParagraph"/>
              <w:spacing w:before="97" w:line="208" w:lineRule="auto"/>
              <w:ind w:left="66" w:right="50" w:firstLine="225"/>
              <w:jc w:val="both"/>
              <w:rPr>
                <w:sz w:val="24"/>
              </w:rPr>
            </w:pPr>
            <w:r>
              <w:rPr>
                <w:sz w:val="24"/>
              </w:rPr>
              <w:t>Растительный</w:t>
            </w:r>
            <w:r>
              <w:rPr>
                <w:spacing w:val="-3"/>
                <w:sz w:val="24"/>
              </w:rPr>
              <w:t xml:space="preserve"> </w:t>
            </w:r>
            <w:r>
              <w:rPr>
                <w:sz w:val="24"/>
              </w:rPr>
              <w:t>мир. Растения</w:t>
            </w:r>
            <w:r>
              <w:rPr>
                <w:spacing w:val="-4"/>
                <w:sz w:val="24"/>
              </w:rPr>
              <w:t xml:space="preserve"> </w:t>
            </w:r>
            <w:r>
              <w:rPr>
                <w:sz w:val="24"/>
              </w:rPr>
              <w:t>ближайшего окружения (узнавание, называние, краткое описание). Лиственные и хвойные растения. Дикорастущие и культурные растения</w:t>
            </w:r>
          </w:p>
        </w:tc>
      </w:tr>
      <w:tr w:rsidR="00E902A8" w14:paraId="478FAF69" w14:textId="77777777">
        <w:trPr>
          <w:trHeight w:val="681"/>
        </w:trPr>
        <w:tc>
          <w:tcPr>
            <w:tcW w:w="1076" w:type="dxa"/>
          </w:tcPr>
          <w:p w14:paraId="0BCF1AF0" w14:textId="77777777" w:rsidR="00E902A8" w:rsidRDefault="00000000">
            <w:pPr>
              <w:pStyle w:val="TableParagraph"/>
              <w:spacing w:before="68"/>
              <w:ind w:left="288"/>
              <w:rPr>
                <w:sz w:val="24"/>
              </w:rPr>
            </w:pPr>
            <w:r>
              <w:rPr>
                <w:spacing w:val="-5"/>
                <w:sz w:val="24"/>
              </w:rPr>
              <w:t>2.7</w:t>
            </w:r>
          </w:p>
        </w:tc>
        <w:tc>
          <w:tcPr>
            <w:tcW w:w="8279" w:type="dxa"/>
          </w:tcPr>
          <w:p w14:paraId="23492150" w14:textId="77777777" w:rsidR="00E902A8" w:rsidRDefault="00000000">
            <w:pPr>
              <w:pStyle w:val="TableParagraph"/>
              <w:spacing w:before="97" w:line="208" w:lineRule="auto"/>
              <w:ind w:left="66" w:firstLine="225"/>
              <w:rPr>
                <w:sz w:val="24"/>
              </w:rPr>
            </w:pPr>
            <w:r>
              <w:rPr>
                <w:sz w:val="24"/>
              </w:rPr>
              <w:t>Части</w:t>
            </w:r>
            <w:r>
              <w:rPr>
                <w:spacing w:val="80"/>
                <w:sz w:val="24"/>
              </w:rPr>
              <w:t xml:space="preserve"> </w:t>
            </w:r>
            <w:r>
              <w:rPr>
                <w:sz w:val="24"/>
              </w:rPr>
              <w:t>растения</w:t>
            </w:r>
            <w:r>
              <w:rPr>
                <w:spacing w:val="40"/>
                <w:sz w:val="24"/>
              </w:rPr>
              <w:t xml:space="preserve"> </w:t>
            </w:r>
            <w:r>
              <w:rPr>
                <w:sz w:val="24"/>
              </w:rPr>
              <w:t>(название,</w:t>
            </w:r>
            <w:r>
              <w:rPr>
                <w:spacing w:val="80"/>
                <w:sz w:val="24"/>
              </w:rPr>
              <w:t xml:space="preserve"> </w:t>
            </w:r>
            <w:r>
              <w:rPr>
                <w:sz w:val="24"/>
              </w:rPr>
              <w:t>краткая</w:t>
            </w:r>
            <w:r>
              <w:rPr>
                <w:spacing w:val="80"/>
                <w:sz w:val="24"/>
              </w:rPr>
              <w:t xml:space="preserve"> </w:t>
            </w:r>
            <w:r>
              <w:rPr>
                <w:sz w:val="24"/>
              </w:rPr>
              <w:t>характеристика</w:t>
            </w:r>
            <w:r>
              <w:rPr>
                <w:spacing w:val="80"/>
                <w:sz w:val="24"/>
              </w:rPr>
              <w:t xml:space="preserve"> </w:t>
            </w:r>
            <w:r>
              <w:rPr>
                <w:sz w:val="24"/>
              </w:rPr>
              <w:t>значения</w:t>
            </w:r>
            <w:r>
              <w:rPr>
                <w:spacing w:val="80"/>
                <w:sz w:val="24"/>
              </w:rPr>
              <w:t xml:space="preserve"> </w:t>
            </w:r>
            <w:r>
              <w:rPr>
                <w:sz w:val="24"/>
              </w:rPr>
              <w:t>для</w:t>
            </w:r>
            <w:r>
              <w:rPr>
                <w:spacing w:val="40"/>
                <w:sz w:val="24"/>
              </w:rPr>
              <w:t xml:space="preserve"> </w:t>
            </w:r>
            <w:r>
              <w:rPr>
                <w:sz w:val="24"/>
              </w:rPr>
              <w:t>жизни растения): корень, стебель, лист, цветок, плод, семя</w:t>
            </w:r>
          </w:p>
        </w:tc>
      </w:tr>
      <w:tr w:rsidR="00E902A8" w14:paraId="4EC14484" w14:textId="77777777">
        <w:trPr>
          <w:trHeight w:val="445"/>
        </w:trPr>
        <w:tc>
          <w:tcPr>
            <w:tcW w:w="1076" w:type="dxa"/>
          </w:tcPr>
          <w:p w14:paraId="6E493592" w14:textId="77777777" w:rsidR="00E902A8" w:rsidRDefault="00000000">
            <w:pPr>
              <w:pStyle w:val="TableParagraph"/>
              <w:spacing w:before="73"/>
              <w:ind w:left="288"/>
              <w:rPr>
                <w:sz w:val="24"/>
              </w:rPr>
            </w:pPr>
            <w:r>
              <w:rPr>
                <w:spacing w:val="-5"/>
                <w:sz w:val="24"/>
              </w:rPr>
              <w:t>2.8</w:t>
            </w:r>
          </w:p>
        </w:tc>
        <w:tc>
          <w:tcPr>
            <w:tcW w:w="8279" w:type="dxa"/>
          </w:tcPr>
          <w:p w14:paraId="0999077F" w14:textId="77777777" w:rsidR="00E902A8" w:rsidRDefault="00000000">
            <w:pPr>
              <w:pStyle w:val="TableParagraph"/>
              <w:spacing w:before="73"/>
              <w:ind w:left="292"/>
              <w:rPr>
                <w:sz w:val="24"/>
              </w:rPr>
            </w:pPr>
            <w:r>
              <w:rPr>
                <w:sz w:val="24"/>
              </w:rPr>
              <w:t>Комнатные</w:t>
            </w:r>
            <w:r>
              <w:rPr>
                <w:spacing w:val="-3"/>
                <w:sz w:val="24"/>
              </w:rPr>
              <w:t xml:space="preserve"> </w:t>
            </w:r>
            <w:r>
              <w:rPr>
                <w:sz w:val="24"/>
              </w:rPr>
              <w:t>растения,</w:t>
            </w:r>
            <w:r>
              <w:rPr>
                <w:spacing w:val="-4"/>
                <w:sz w:val="24"/>
              </w:rPr>
              <w:t xml:space="preserve"> </w:t>
            </w:r>
            <w:r>
              <w:rPr>
                <w:sz w:val="24"/>
              </w:rPr>
              <w:t>правила</w:t>
            </w:r>
            <w:r>
              <w:rPr>
                <w:spacing w:val="-2"/>
                <w:sz w:val="24"/>
              </w:rPr>
              <w:t xml:space="preserve"> </w:t>
            </w:r>
            <w:r>
              <w:rPr>
                <w:sz w:val="24"/>
              </w:rPr>
              <w:t>содержания</w:t>
            </w:r>
            <w:r>
              <w:rPr>
                <w:spacing w:val="-6"/>
                <w:sz w:val="24"/>
              </w:rPr>
              <w:t xml:space="preserve"> </w:t>
            </w:r>
            <w:r>
              <w:rPr>
                <w:sz w:val="24"/>
              </w:rPr>
              <w:t>и</w:t>
            </w:r>
            <w:r>
              <w:rPr>
                <w:spacing w:val="-5"/>
                <w:sz w:val="24"/>
              </w:rPr>
              <w:t xml:space="preserve"> </w:t>
            </w:r>
            <w:r>
              <w:rPr>
                <w:spacing w:val="-2"/>
                <w:sz w:val="24"/>
              </w:rPr>
              <w:t>ухода</w:t>
            </w:r>
          </w:p>
        </w:tc>
      </w:tr>
      <w:tr w:rsidR="00E902A8" w14:paraId="122C7EFE" w14:textId="77777777">
        <w:trPr>
          <w:trHeight w:val="921"/>
        </w:trPr>
        <w:tc>
          <w:tcPr>
            <w:tcW w:w="1076" w:type="dxa"/>
          </w:tcPr>
          <w:p w14:paraId="676E4A53" w14:textId="77777777" w:rsidR="00E902A8" w:rsidRDefault="00000000">
            <w:pPr>
              <w:pStyle w:val="TableParagraph"/>
              <w:spacing w:before="68"/>
              <w:ind w:left="288"/>
              <w:rPr>
                <w:sz w:val="24"/>
              </w:rPr>
            </w:pPr>
            <w:r>
              <w:rPr>
                <w:spacing w:val="-5"/>
                <w:sz w:val="24"/>
              </w:rPr>
              <w:t>2.9</w:t>
            </w:r>
          </w:p>
        </w:tc>
        <w:tc>
          <w:tcPr>
            <w:tcW w:w="8279" w:type="dxa"/>
          </w:tcPr>
          <w:p w14:paraId="0D265235" w14:textId="77777777" w:rsidR="00E902A8" w:rsidRDefault="00000000">
            <w:pPr>
              <w:pStyle w:val="TableParagraph"/>
              <w:spacing w:before="97" w:line="208" w:lineRule="auto"/>
              <w:ind w:left="66" w:right="55" w:firstLine="225"/>
              <w:jc w:val="both"/>
              <w:rPr>
                <w:sz w:val="24"/>
              </w:rPr>
            </w:pPr>
            <w:r>
              <w:rPr>
                <w:sz w:val="24"/>
              </w:rPr>
              <w:t>Мир</w:t>
            </w:r>
            <w:r>
              <w:rPr>
                <w:spacing w:val="-3"/>
                <w:sz w:val="24"/>
              </w:rPr>
              <w:t xml:space="preserve"> </w:t>
            </w:r>
            <w:r>
              <w:rPr>
                <w:sz w:val="24"/>
              </w:rPr>
              <w:t>животных.</w:t>
            </w:r>
            <w:r>
              <w:rPr>
                <w:spacing w:val="-1"/>
                <w:sz w:val="24"/>
              </w:rPr>
              <w:t xml:space="preserve"> </w:t>
            </w:r>
            <w:r>
              <w:rPr>
                <w:sz w:val="24"/>
              </w:rPr>
              <w:t>Разные</w:t>
            </w:r>
            <w:r>
              <w:rPr>
                <w:spacing w:val="-9"/>
                <w:sz w:val="24"/>
              </w:rPr>
              <w:t xml:space="preserve"> </w:t>
            </w:r>
            <w:r>
              <w:rPr>
                <w:sz w:val="24"/>
              </w:rPr>
              <w:t>группы животных</w:t>
            </w:r>
            <w:r>
              <w:rPr>
                <w:spacing w:val="-8"/>
                <w:sz w:val="24"/>
              </w:rPr>
              <w:t xml:space="preserve"> </w:t>
            </w:r>
            <w:r>
              <w:rPr>
                <w:sz w:val="24"/>
              </w:rPr>
              <w:t>(звери,</w:t>
            </w:r>
            <w:r>
              <w:rPr>
                <w:spacing w:val="-1"/>
                <w:sz w:val="24"/>
              </w:rPr>
              <w:t xml:space="preserve"> </w:t>
            </w:r>
            <w:r>
              <w:rPr>
                <w:sz w:val="24"/>
              </w:rPr>
              <w:t>насекомые,</w:t>
            </w:r>
            <w:r>
              <w:rPr>
                <w:spacing w:val="-6"/>
                <w:sz w:val="24"/>
              </w:rPr>
              <w:t xml:space="preserve"> </w:t>
            </w:r>
            <w:r>
              <w:rPr>
                <w:sz w:val="24"/>
              </w:rPr>
              <w:t>птицы,</w:t>
            </w:r>
            <w:r>
              <w:rPr>
                <w:spacing w:val="-1"/>
                <w:sz w:val="24"/>
              </w:rPr>
              <w:t xml:space="preserve"> </w:t>
            </w:r>
            <w:r>
              <w:rPr>
                <w:sz w:val="24"/>
              </w:rPr>
              <w:t>рыбы</w:t>
            </w:r>
            <w:r>
              <w:rPr>
                <w:spacing w:val="-2"/>
                <w:sz w:val="24"/>
              </w:rPr>
              <w:t xml:space="preserve"> </w:t>
            </w:r>
            <w:r>
              <w:rPr>
                <w:sz w:val="24"/>
              </w:rPr>
              <w:t>и другие). Домашние и дикие животные (различия в условиях жизни). Забота о домашних питомцах</w:t>
            </w:r>
          </w:p>
        </w:tc>
      </w:tr>
      <w:tr w:rsidR="00E902A8" w14:paraId="3B5E7941" w14:textId="77777777">
        <w:trPr>
          <w:trHeight w:val="445"/>
        </w:trPr>
        <w:tc>
          <w:tcPr>
            <w:tcW w:w="1076" w:type="dxa"/>
          </w:tcPr>
          <w:p w14:paraId="5010918B" w14:textId="77777777" w:rsidR="00E902A8" w:rsidRDefault="00000000">
            <w:pPr>
              <w:pStyle w:val="TableParagraph"/>
              <w:spacing w:before="73"/>
              <w:ind w:left="288"/>
              <w:rPr>
                <w:sz w:val="24"/>
              </w:rPr>
            </w:pPr>
            <w:r>
              <w:rPr>
                <w:spacing w:val="-10"/>
                <w:sz w:val="24"/>
              </w:rPr>
              <w:t>3</w:t>
            </w:r>
          </w:p>
        </w:tc>
        <w:tc>
          <w:tcPr>
            <w:tcW w:w="8279" w:type="dxa"/>
          </w:tcPr>
          <w:p w14:paraId="26AC4EF9" w14:textId="77777777" w:rsidR="00E902A8" w:rsidRDefault="00000000">
            <w:pPr>
              <w:pStyle w:val="TableParagraph"/>
              <w:spacing w:before="73"/>
              <w:ind w:left="29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902A8" w14:paraId="6BDFAA06" w14:textId="77777777">
        <w:trPr>
          <w:trHeight w:val="686"/>
        </w:trPr>
        <w:tc>
          <w:tcPr>
            <w:tcW w:w="1076" w:type="dxa"/>
          </w:tcPr>
          <w:p w14:paraId="325E8170" w14:textId="77777777" w:rsidR="00E902A8" w:rsidRDefault="00000000">
            <w:pPr>
              <w:pStyle w:val="TableParagraph"/>
              <w:spacing w:before="68"/>
              <w:ind w:left="288"/>
              <w:rPr>
                <w:sz w:val="24"/>
              </w:rPr>
            </w:pPr>
            <w:r>
              <w:rPr>
                <w:spacing w:val="-5"/>
                <w:sz w:val="24"/>
              </w:rPr>
              <w:t>3.1</w:t>
            </w:r>
          </w:p>
        </w:tc>
        <w:tc>
          <w:tcPr>
            <w:tcW w:w="8279" w:type="dxa"/>
          </w:tcPr>
          <w:p w14:paraId="6E9882D2" w14:textId="77777777" w:rsidR="00E902A8" w:rsidRDefault="00000000">
            <w:pPr>
              <w:pStyle w:val="TableParagraph"/>
              <w:spacing w:before="97" w:line="208" w:lineRule="auto"/>
              <w:ind w:left="66" w:firstLine="225"/>
              <w:rPr>
                <w:sz w:val="24"/>
              </w:rPr>
            </w:pPr>
            <w:r>
              <w:rPr>
                <w:sz w:val="24"/>
              </w:rPr>
              <w:t>Понимание</w:t>
            </w:r>
            <w:r>
              <w:rPr>
                <w:spacing w:val="80"/>
                <w:sz w:val="24"/>
              </w:rPr>
              <w:t xml:space="preserve"> </w:t>
            </w:r>
            <w:r>
              <w:rPr>
                <w:sz w:val="24"/>
              </w:rPr>
              <w:t>необходимости</w:t>
            </w:r>
            <w:r>
              <w:rPr>
                <w:spacing w:val="80"/>
                <w:sz w:val="24"/>
              </w:rPr>
              <w:t xml:space="preserve"> </w:t>
            </w:r>
            <w:r>
              <w:rPr>
                <w:sz w:val="24"/>
              </w:rPr>
              <w:t>соблюдения</w:t>
            </w:r>
            <w:r>
              <w:rPr>
                <w:spacing w:val="80"/>
                <w:sz w:val="24"/>
              </w:rPr>
              <w:t xml:space="preserve"> </w:t>
            </w:r>
            <w:r>
              <w:rPr>
                <w:sz w:val="24"/>
              </w:rPr>
              <w:t>режима</w:t>
            </w:r>
            <w:r>
              <w:rPr>
                <w:spacing w:val="80"/>
                <w:sz w:val="24"/>
              </w:rPr>
              <w:t xml:space="preserve"> </w:t>
            </w:r>
            <w:r>
              <w:rPr>
                <w:sz w:val="24"/>
              </w:rPr>
              <w:t>дня,</w:t>
            </w:r>
            <w:r>
              <w:rPr>
                <w:spacing w:val="80"/>
                <w:sz w:val="24"/>
              </w:rPr>
              <w:t xml:space="preserve"> </w:t>
            </w:r>
            <w:r>
              <w:rPr>
                <w:sz w:val="24"/>
              </w:rPr>
              <w:t>правил</w:t>
            </w:r>
            <w:r>
              <w:rPr>
                <w:spacing w:val="80"/>
                <w:sz w:val="24"/>
              </w:rPr>
              <w:t xml:space="preserve"> </w:t>
            </w:r>
            <w:r>
              <w:rPr>
                <w:sz w:val="24"/>
              </w:rPr>
              <w:t>здорового питания и личной гигиены</w:t>
            </w:r>
          </w:p>
        </w:tc>
      </w:tr>
      <w:tr w:rsidR="00E902A8" w14:paraId="22B874E1" w14:textId="77777777">
        <w:trPr>
          <w:trHeight w:val="681"/>
        </w:trPr>
        <w:tc>
          <w:tcPr>
            <w:tcW w:w="1076" w:type="dxa"/>
          </w:tcPr>
          <w:p w14:paraId="7E8A8C35" w14:textId="77777777" w:rsidR="00E902A8" w:rsidRDefault="00000000">
            <w:pPr>
              <w:pStyle w:val="TableParagraph"/>
              <w:spacing w:before="68"/>
              <w:ind w:left="288"/>
              <w:rPr>
                <w:sz w:val="24"/>
              </w:rPr>
            </w:pPr>
            <w:r>
              <w:rPr>
                <w:spacing w:val="-5"/>
                <w:sz w:val="24"/>
              </w:rPr>
              <w:t>3.2</w:t>
            </w:r>
          </w:p>
        </w:tc>
        <w:tc>
          <w:tcPr>
            <w:tcW w:w="8279" w:type="dxa"/>
          </w:tcPr>
          <w:p w14:paraId="2431B9FA" w14:textId="77777777" w:rsidR="00E902A8" w:rsidRDefault="00000000">
            <w:pPr>
              <w:pStyle w:val="TableParagraph"/>
              <w:spacing w:before="97" w:line="208" w:lineRule="auto"/>
              <w:ind w:left="66" w:firstLine="225"/>
              <w:rPr>
                <w:sz w:val="24"/>
              </w:rPr>
            </w:pPr>
            <w:r>
              <w:rPr>
                <w:sz w:val="24"/>
              </w:rPr>
              <w:t>Правила</w:t>
            </w:r>
            <w:r>
              <w:rPr>
                <w:spacing w:val="40"/>
                <w:sz w:val="24"/>
              </w:rPr>
              <w:t xml:space="preserve"> </w:t>
            </w:r>
            <w:r>
              <w:rPr>
                <w:sz w:val="24"/>
              </w:rPr>
              <w:t>безопасности</w:t>
            </w:r>
            <w:r>
              <w:rPr>
                <w:spacing w:val="40"/>
                <w:sz w:val="24"/>
              </w:rPr>
              <w:t xml:space="preserve"> </w:t>
            </w:r>
            <w:r>
              <w:rPr>
                <w:sz w:val="24"/>
              </w:rPr>
              <w:t>в</w:t>
            </w:r>
            <w:r>
              <w:rPr>
                <w:spacing w:val="40"/>
                <w:sz w:val="24"/>
              </w:rPr>
              <w:t xml:space="preserve"> </w:t>
            </w:r>
            <w:r>
              <w:rPr>
                <w:sz w:val="24"/>
              </w:rPr>
              <w:t>быту:</w:t>
            </w:r>
            <w:r>
              <w:rPr>
                <w:spacing w:val="40"/>
                <w:sz w:val="24"/>
              </w:rPr>
              <w:t xml:space="preserve"> </w:t>
            </w:r>
            <w:r>
              <w:rPr>
                <w:sz w:val="24"/>
              </w:rPr>
              <w:t>пользование</w:t>
            </w:r>
            <w:r>
              <w:rPr>
                <w:spacing w:val="40"/>
                <w:sz w:val="24"/>
              </w:rPr>
              <w:t xml:space="preserve"> </w:t>
            </w:r>
            <w:r>
              <w:rPr>
                <w:sz w:val="24"/>
              </w:rPr>
              <w:t>бытовыми</w:t>
            </w:r>
            <w:r>
              <w:rPr>
                <w:spacing w:val="40"/>
                <w:sz w:val="24"/>
              </w:rPr>
              <w:t xml:space="preserve"> </w:t>
            </w:r>
            <w:r>
              <w:rPr>
                <w:sz w:val="24"/>
              </w:rPr>
              <w:t>электроприборами, газовыми плитами</w:t>
            </w:r>
          </w:p>
        </w:tc>
      </w:tr>
    </w:tbl>
    <w:p w14:paraId="1968930A" w14:textId="77777777" w:rsidR="00E902A8" w:rsidRDefault="00E902A8">
      <w:pPr>
        <w:pStyle w:val="TableParagraph"/>
        <w:spacing w:line="208" w:lineRule="auto"/>
        <w:rPr>
          <w:sz w:val="24"/>
        </w:rPr>
        <w:sectPr w:rsidR="00E902A8">
          <w:type w:val="continuous"/>
          <w:pgSz w:w="11910" w:h="16390"/>
          <w:pgMar w:top="1120" w:right="0" w:bottom="10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4BA3FA04" w14:textId="77777777">
        <w:trPr>
          <w:trHeight w:val="686"/>
        </w:trPr>
        <w:tc>
          <w:tcPr>
            <w:tcW w:w="1076" w:type="dxa"/>
          </w:tcPr>
          <w:p w14:paraId="5BDD9C0E" w14:textId="77777777" w:rsidR="00E902A8" w:rsidRDefault="00000000">
            <w:pPr>
              <w:pStyle w:val="TableParagraph"/>
              <w:spacing w:before="73"/>
              <w:ind w:left="288"/>
              <w:rPr>
                <w:sz w:val="24"/>
              </w:rPr>
            </w:pPr>
            <w:r>
              <w:rPr>
                <w:spacing w:val="-5"/>
                <w:sz w:val="24"/>
              </w:rPr>
              <w:lastRenderedPageBreak/>
              <w:t>3.3</w:t>
            </w:r>
          </w:p>
        </w:tc>
        <w:tc>
          <w:tcPr>
            <w:tcW w:w="8279" w:type="dxa"/>
          </w:tcPr>
          <w:p w14:paraId="5FB8B27B" w14:textId="77777777" w:rsidR="00E902A8" w:rsidRDefault="00000000">
            <w:pPr>
              <w:pStyle w:val="TableParagraph"/>
              <w:spacing w:before="102" w:line="208" w:lineRule="auto"/>
              <w:ind w:left="66" w:firstLine="225"/>
              <w:rPr>
                <w:sz w:val="24"/>
              </w:rPr>
            </w:pPr>
            <w:r>
              <w:rPr>
                <w:sz w:val="24"/>
              </w:rPr>
              <w:t>Дорога</w:t>
            </w:r>
            <w:r>
              <w:rPr>
                <w:spacing w:val="80"/>
                <w:sz w:val="24"/>
              </w:rPr>
              <w:t xml:space="preserve"> </w:t>
            </w:r>
            <w:r>
              <w:rPr>
                <w:sz w:val="24"/>
              </w:rPr>
              <w:t>от</w:t>
            </w:r>
            <w:r>
              <w:rPr>
                <w:spacing w:val="80"/>
                <w:sz w:val="24"/>
              </w:rPr>
              <w:t xml:space="preserve"> </w:t>
            </w:r>
            <w:r>
              <w:rPr>
                <w:sz w:val="24"/>
              </w:rPr>
              <w:t>дома</w:t>
            </w:r>
            <w:r>
              <w:rPr>
                <w:spacing w:val="80"/>
                <w:sz w:val="24"/>
              </w:rPr>
              <w:t xml:space="preserve"> </w:t>
            </w:r>
            <w:r>
              <w:rPr>
                <w:sz w:val="24"/>
              </w:rPr>
              <w:t>до</w:t>
            </w:r>
            <w:r>
              <w:rPr>
                <w:spacing w:val="80"/>
                <w:sz w:val="24"/>
              </w:rPr>
              <w:t xml:space="preserve"> </w:t>
            </w:r>
            <w:r>
              <w:rPr>
                <w:sz w:val="24"/>
              </w:rPr>
              <w:t>школы.</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пешехода (дорожные знаки, дорожная разметка, дорожные сигналы)</w:t>
            </w:r>
          </w:p>
        </w:tc>
      </w:tr>
      <w:tr w:rsidR="00E902A8" w14:paraId="5C1AFC91" w14:textId="77777777">
        <w:trPr>
          <w:trHeight w:val="926"/>
        </w:trPr>
        <w:tc>
          <w:tcPr>
            <w:tcW w:w="1076" w:type="dxa"/>
          </w:tcPr>
          <w:p w14:paraId="6CBB436B" w14:textId="77777777" w:rsidR="00E902A8" w:rsidRDefault="00000000">
            <w:pPr>
              <w:pStyle w:val="TableParagraph"/>
              <w:spacing w:before="68"/>
              <w:ind w:left="288"/>
              <w:rPr>
                <w:sz w:val="24"/>
              </w:rPr>
            </w:pPr>
            <w:r>
              <w:rPr>
                <w:spacing w:val="-5"/>
                <w:sz w:val="24"/>
              </w:rPr>
              <w:t>3.4</w:t>
            </w:r>
          </w:p>
        </w:tc>
        <w:tc>
          <w:tcPr>
            <w:tcW w:w="8279" w:type="dxa"/>
          </w:tcPr>
          <w:p w14:paraId="67164326" w14:textId="77777777" w:rsidR="00E902A8" w:rsidRDefault="00000000">
            <w:pPr>
              <w:pStyle w:val="TableParagraph"/>
              <w:spacing w:before="97" w:line="208" w:lineRule="auto"/>
              <w:ind w:left="66" w:right="48" w:firstLine="225"/>
              <w:jc w:val="both"/>
              <w:rPr>
                <w:sz w:val="24"/>
              </w:rPr>
            </w:pPr>
            <w:r>
              <w:rPr>
                <w:sz w:val="24"/>
              </w:rPr>
              <w:t>Безопасность</w:t>
            </w:r>
            <w:r>
              <w:rPr>
                <w:spacing w:val="-7"/>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r>
              <w:rPr>
                <w:spacing w:val="-7"/>
                <w:sz w:val="24"/>
              </w:rPr>
              <w:t xml:space="preserve"> </w:t>
            </w:r>
            <w:r>
              <w:rPr>
                <w:sz w:val="24"/>
              </w:rPr>
              <w:t>(электронный</w:t>
            </w:r>
            <w:r>
              <w:rPr>
                <w:spacing w:val="-2"/>
                <w:sz w:val="24"/>
              </w:rPr>
              <w:t xml:space="preserve"> </w:t>
            </w:r>
            <w:r>
              <w:rPr>
                <w:sz w:val="24"/>
              </w:rPr>
              <w:t>дневник</w:t>
            </w:r>
            <w:r>
              <w:rPr>
                <w:spacing w:val="-5"/>
                <w:sz w:val="24"/>
              </w:rPr>
              <w:t xml:space="preserve"> </w:t>
            </w:r>
            <w:r>
              <w:rPr>
                <w:sz w:val="24"/>
              </w:rPr>
              <w:t>и</w:t>
            </w:r>
            <w:r>
              <w:rPr>
                <w:spacing w:val="-7"/>
                <w:sz w:val="24"/>
              </w:rPr>
              <w:t xml:space="preserve"> </w:t>
            </w:r>
            <w:r>
              <w:rPr>
                <w:sz w:val="24"/>
              </w:rPr>
              <w:t>электронные</w:t>
            </w:r>
            <w:r>
              <w:rPr>
                <w:spacing w:val="-9"/>
                <w:sz w:val="24"/>
              </w:rPr>
              <w:t xml:space="preserve"> </w:t>
            </w:r>
            <w:r>
              <w:rPr>
                <w:sz w:val="24"/>
              </w:rPr>
              <w:t>ресурсы школы) в условиях контролируемого доступа в информационно- телекоммуникационную сеть Интернет</w:t>
            </w:r>
          </w:p>
        </w:tc>
      </w:tr>
    </w:tbl>
    <w:p w14:paraId="125838DF" w14:textId="77777777" w:rsidR="00E902A8" w:rsidRDefault="00000000">
      <w:pPr>
        <w:pStyle w:val="a3"/>
        <w:spacing w:before="219"/>
        <w:ind w:left="1217"/>
        <w:jc w:val="left"/>
      </w:pPr>
      <w:r>
        <w:t>Таблица</w:t>
      </w:r>
      <w:r>
        <w:rPr>
          <w:spacing w:val="-2"/>
        </w:rPr>
        <w:t xml:space="preserve"> </w:t>
      </w:r>
      <w:r>
        <w:rPr>
          <w:spacing w:val="-4"/>
        </w:rPr>
        <w:t>12.2</w:t>
      </w:r>
    </w:p>
    <w:p w14:paraId="5D8A6F98" w14:textId="77777777" w:rsidR="00E902A8" w:rsidRDefault="00000000">
      <w:pPr>
        <w:pStyle w:val="a3"/>
        <w:spacing w:before="233"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(2 класс)</w:t>
      </w:r>
    </w:p>
    <w:p w14:paraId="22E7F6FB" w14:textId="77777777" w:rsidR="00E902A8" w:rsidRDefault="00E902A8">
      <w:pPr>
        <w:pStyle w:val="a3"/>
        <w:spacing w:before="13"/>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515"/>
      </w:tblGrid>
      <w:tr w:rsidR="00E902A8" w14:paraId="185DEFCE" w14:textId="77777777">
        <w:trPr>
          <w:trHeight w:val="921"/>
        </w:trPr>
        <w:tc>
          <w:tcPr>
            <w:tcW w:w="1700" w:type="dxa"/>
          </w:tcPr>
          <w:p w14:paraId="37FAD014"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515" w:type="dxa"/>
          </w:tcPr>
          <w:p w14:paraId="2C0D6163" w14:textId="77777777" w:rsidR="00E902A8" w:rsidRDefault="00000000">
            <w:pPr>
              <w:pStyle w:val="TableParagraph"/>
              <w:tabs>
                <w:tab w:val="left" w:pos="2058"/>
                <w:tab w:val="left" w:pos="3665"/>
                <w:tab w:val="left" w:pos="5176"/>
                <w:tab w:val="left" w:pos="6480"/>
              </w:tabs>
              <w:spacing w:before="97" w:line="208" w:lineRule="auto"/>
              <w:ind w:left="67" w:right="5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0ABA53BD" w14:textId="77777777">
        <w:trPr>
          <w:trHeight w:val="446"/>
        </w:trPr>
        <w:tc>
          <w:tcPr>
            <w:tcW w:w="1700" w:type="dxa"/>
          </w:tcPr>
          <w:p w14:paraId="66C56755" w14:textId="77777777" w:rsidR="00E902A8" w:rsidRDefault="00E902A8">
            <w:pPr>
              <w:pStyle w:val="TableParagraph"/>
              <w:rPr>
                <w:sz w:val="24"/>
              </w:rPr>
            </w:pPr>
          </w:p>
        </w:tc>
        <w:tc>
          <w:tcPr>
            <w:tcW w:w="7515" w:type="dxa"/>
          </w:tcPr>
          <w:p w14:paraId="3E1A1C3E" w14:textId="77777777" w:rsidR="00E902A8" w:rsidRDefault="00000000">
            <w:pPr>
              <w:pStyle w:val="TableParagraph"/>
              <w:spacing w:before="68"/>
              <w:ind w:left="29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902A8" w14:paraId="47AA8E8A" w14:textId="77777777">
        <w:trPr>
          <w:trHeight w:val="681"/>
        </w:trPr>
        <w:tc>
          <w:tcPr>
            <w:tcW w:w="1700" w:type="dxa"/>
          </w:tcPr>
          <w:p w14:paraId="292B2BA4" w14:textId="77777777" w:rsidR="00E902A8" w:rsidRDefault="00000000">
            <w:pPr>
              <w:pStyle w:val="TableParagraph"/>
              <w:spacing w:before="69"/>
              <w:ind w:left="288"/>
              <w:rPr>
                <w:sz w:val="24"/>
              </w:rPr>
            </w:pPr>
            <w:r>
              <w:rPr>
                <w:spacing w:val="-10"/>
                <w:sz w:val="24"/>
              </w:rPr>
              <w:t>1</w:t>
            </w:r>
          </w:p>
        </w:tc>
        <w:tc>
          <w:tcPr>
            <w:tcW w:w="7515" w:type="dxa"/>
          </w:tcPr>
          <w:p w14:paraId="7835EBF8" w14:textId="77777777" w:rsidR="00E902A8" w:rsidRDefault="00000000">
            <w:pPr>
              <w:pStyle w:val="TableParagraph"/>
              <w:spacing w:before="98" w:line="208" w:lineRule="auto"/>
              <w:ind w:left="67" w:right="54" w:firstLine="225"/>
              <w:rPr>
                <w:sz w:val="24"/>
              </w:rPr>
            </w:pPr>
            <w:r>
              <w:rPr>
                <w:sz w:val="24"/>
              </w:rPr>
              <w:t>находить</w:t>
            </w:r>
            <w:r>
              <w:rPr>
                <w:spacing w:val="40"/>
                <w:sz w:val="24"/>
              </w:rPr>
              <w:t xml:space="preserve"> </w:t>
            </w:r>
            <w:r>
              <w:rPr>
                <w:sz w:val="24"/>
              </w:rPr>
              <w:t>Россию</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России</w:t>
            </w:r>
            <w:r>
              <w:rPr>
                <w:spacing w:val="40"/>
                <w:sz w:val="24"/>
              </w:rPr>
              <w:t xml:space="preserve"> </w:t>
            </w:r>
            <w:r>
              <w:rPr>
                <w:sz w:val="24"/>
              </w:rPr>
              <w:t>-</w:t>
            </w:r>
            <w:r>
              <w:rPr>
                <w:spacing w:val="40"/>
                <w:sz w:val="24"/>
              </w:rPr>
              <w:t xml:space="preserve"> </w:t>
            </w:r>
            <w:r>
              <w:rPr>
                <w:sz w:val="24"/>
              </w:rPr>
              <w:t>Москву,</w:t>
            </w:r>
            <w:r>
              <w:rPr>
                <w:spacing w:val="40"/>
                <w:sz w:val="24"/>
              </w:rPr>
              <w:t xml:space="preserve"> </w:t>
            </w:r>
            <w:r>
              <w:rPr>
                <w:sz w:val="24"/>
              </w:rPr>
              <w:t>свой регион и его главный город</w:t>
            </w:r>
          </w:p>
        </w:tc>
      </w:tr>
      <w:tr w:rsidR="00E902A8" w14:paraId="068DA22C" w14:textId="77777777">
        <w:trPr>
          <w:trHeight w:val="686"/>
        </w:trPr>
        <w:tc>
          <w:tcPr>
            <w:tcW w:w="1700" w:type="dxa"/>
          </w:tcPr>
          <w:p w14:paraId="752B314D" w14:textId="77777777" w:rsidR="00E902A8" w:rsidRDefault="00000000">
            <w:pPr>
              <w:pStyle w:val="TableParagraph"/>
              <w:spacing w:before="73"/>
              <w:ind w:left="288"/>
              <w:rPr>
                <w:sz w:val="24"/>
              </w:rPr>
            </w:pPr>
            <w:r>
              <w:rPr>
                <w:spacing w:val="-10"/>
                <w:sz w:val="24"/>
              </w:rPr>
              <w:t>2</w:t>
            </w:r>
          </w:p>
        </w:tc>
        <w:tc>
          <w:tcPr>
            <w:tcW w:w="7515" w:type="dxa"/>
          </w:tcPr>
          <w:p w14:paraId="150F49C4" w14:textId="77777777" w:rsidR="00E902A8" w:rsidRDefault="00000000">
            <w:pPr>
              <w:pStyle w:val="TableParagraph"/>
              <w:spacing w:before="102" w:line="208" w:lineRule="auto"/>
              <w:ind w:left="67" w:right="54" w:firstLine="225"/>
              <w:rPr>
                <w:sz w:val="24"/>
              </w:rPr>
            </w:pPr>
            <w:r>
              <w:rPr>
                <w:sz w:val="24"/>
              </w:rPr>
              <w:t>узнавать государственную символику Российской Федерации (гимн, герб, флаг) и своего региона</w:t>
            </w:r>
          </w:p>
        </w:tc>
      </w:tr>
      <w:tr w:rsidR="00E902A8" w14:paraId="0F96FE64" w14:textId="77777777">
        <w:trPr>
          <w:trHeight w:val="921"/>
        </w:trPr>
        <w:tc>
          <w:tcPr>
            <w:tcW w:w="1700" w:type="dxa"/>
          </w:tcPr>
          <w:p w14:paraId="02932DC8" w14:textId="77777777" w:rsidR="00E902A8" w:rsidRDefault="00000000">
            <w:pPr>
              <w:pStyle w:val="TableParagraph"/>
              <w:spacing w:before="68"/>
              <w:ind w:left="288"/>
              <w:rPr>
                <w:sz w:val="24"/>
              </w:rPr>
            </w:pPr>
            <w:r>
              <w:rPr>
                <w:spacing w:val="-10"/>
                <w:sz w:val="24"/>
              </w:rPr>
              <w:t>3</w:t>
            </w:r>
          </w:p>
        </w:tc>
        <w:tc>
          <w:tcPr>
            <w:tcW w:w="7515" w:type="dxa"/>
          </w:tcPr>
          <w:p w14:paraId="6350032F" w14:textId="77777777" w:rsidR="00E902A8" w:rsidRDefault="00000000">
            <w:pPr>
              <w:pStyle w:val="TableParagraph"/>
              <w:spacing w:before="97" w:line="208" w:lineRule="auto"/>
              <w:ind w:left="67" w:right="57" w:firstLine="225"/>
              <w:jc w:val="both"/>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E902A8" w14:paraId="5E144A4B" w14:textId="77777777">
        <w:trPr>
          <w:trHeight w:val="926"/>
        </w:trPr>
        <w:tc>
          <w:tcPr>
            <w:tcW w:w="1700" w:type="dxa"/>
          </w:tcPr>
          <w:p w14:paraId="2EAA046B" w14:textId="77777777" w:rsidR="00E902A8" w:rsidRDefault="00000000">
            <w:pPr>
              <w:pStyle w:val="TableParagraph"/>
              <w:spacing w:before="73"/>
              <w:ind w:left="288"/>
              <w:rPr>
                <w:sz w:val="24"/>
              </w:rPr>
            </w:pPr>
            <w:r>
              <w:rPr>
                <w:spacing w:val="-10"/>
                <w:sz w:val="24"/>
              </w:rPr>
              <w:t>4</w:t>
            </w:r>
          </w:p>
        </w:tc>
        <w:tc>
          <w:tcPr>
            <w:tcW w:w="7515" w:type="dxa"/>
          </w:tcPr>
          <w:p w14:paraId="4B78384A" w14:textId="77777777" w:rsidR="00E902A8" w:rsidRDefault="00000000">
            <w:pPr>
              <w:pStyle w:val="TableParagraph"/>
              <w:spacing w:before="102" w:line="208" w:lineRule="auto"/>
              <w:ind w:left="67" w:right="57" w:firstLine="225"/>
              <w:jc w:val="both"/>
              <w:rPr>
                <w:sz w:val="24"/>
              </w:rPr>
            </w:pPr>
            <w:r>
              <w:rPr>
                <w:sz w:val="24"/>
              </w:rPr>
              <w:t>приводить примеры изученных традиций, обычаев и праздников народов</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важных</w:t>
            </w:r>
            <w:r>
              <w:rPr>
                <w:spacing w:val="-15"/>
                <w:sz w:val="24"/>
              </w:rPr>
              <w:t xml:space="preserve"> </w:t>
            </w:r>
            <w:r>
              <w:rPr>
                <w:sz w:val="24"/>
              </w:rPr>
              <w:t>событий</w:t>
            </w:r>
            <w:r>
              <w:rPr>
                <w:spacing w:val="-15"/>
                <w:sz w:val="24"/>
              </w:rPr>
              <w:t xml:space="preserve"> </w:t>
            </w:r>
            <w:r>
              <w:rPr>
                <w:sz w:val="24"/>
              </w:rPr>
              <w:t>прошлого</w:t>
            </w:r>
            <w:r>
              <w:rPr>
                <w:spacing w:val="-15"/>
                <w:sz w:val="24"/>
              </w:rPr>
              <w:t xml:space="preserve"> </w:t>
            </w:r>
            <w:r>
              <w:rPr>
                <w:sz w:val="24"/>
              </w:rPr>
              <w:t>и</w:t>
            </w:r>
            <w:r>
              <w:rPr>
                <w:spacing w:val="-15"/>
                <w:sz w:val="24"/>
              </w:rPr>
              <w:t xml:space="preserve"> </w:t>
            </w:r>
            <w:r>
              <w:rPr>
                <w:sz w:val="24"/>
              </w:rPr>
              <w:t>настоящего</w:t>
            </w:r>
            <w:r>
              <w:rPr>
                <w:spacing w:val="-15"/>
                <w:sz w:val="24"/>
              </w:rPr>
              <w:t xml:space="preserve"> </w:t>
            </w:r>
            <w:r>
              <w:rPr>
                <w:sz w:val="24"/>
              </w:rPr>
              <w:t>родного края; трудовой деятельности и профессий жителей родного края</w:t>
            </w:r>
          </w:p>
        </w:tc>
      </w:tr>
      <w:tr w:rsidR="00E902A8" w14:paraId="6720C378" w14:textId="77777777">
        <w:trPr>
          <w:trHeight w:val="1166"/>
        </w:trPr>
        <w:tc>
          <w:tcPr>
            <w:tcW w:w="1700" w:type="dxa"/>
          </w:tcPr>
          <w:p w14:paraId="4B73102A" w14:textId="77777777" w:rsidR="00E902A8" w:rsidRDefault="00000000">
            <w:pPr>
              <w:pStyle w:val="TableParagraph"/>
              <w:spacing w:before="68"/>
              <w:ind w:left="288"/>
              <w:rPr>
                <w:sz w:val="24"/>
              </w:rPr>
            </w:pPr>
            <w:r>
              <w:rPr>
                <w:spacing w:val="-10"/>
                <w:sz w:val="24"/>
              </w:rPr>
              <w:t>5</w:t>
            </w:r>
          </w:p>
        </w:tc>
        <w:tc>
          <w:tcPr>
            <w:tcW w:w="7515" w:type="dxa"/>
          </w:tcPr>
          <w:p w14:paraId="183FEAD6" w14:textId="77777777" w:rsidR="00E902A8" w:rsidRDefault="00000000">
            <w:pPr>
              <w:pStyle w:val="TableParagraph"/>
              <w:spacing w:before="97" w:line="208" w:lineRule="auto"/>
              <w:ind w:left="67" w:right="52" w:firstLine="225"/>
              <w:jc w:val="both"/>
              <w:rPr>
                <w:sz w:val="24"/>
              </w:rPr>
            </w:pPr>
            <w:r>
              <w:rPr>
                <w:sz w:val="24"/>
              </w:rPr>
              <w:t>описывать на основе предложенного плана или опорных слов изученные культурные объекты</w:t>
            </w:r>
            <w:r>
              <w:rPr>
                <w:spacing w:val="-1"/>
                <w:sz w:val="24"/>
              </w:rPr>
              <w:t xml:space="preserve"> </w:t>
            </w:r>
            <w:r>
              <w:rPr>
                <w:sz w:val="24"/>
              </w:rPr>
              <w:t>(достопримечательности</w:t>
            </w:r>
            <w:r>
              <w:rPr>
                <w:spacing w:val="-2"/>
                <w:sz w:val="24"/>
              </w:rPr>
              <w:t xml:space="preserve"> </w:t>
            </w:r>
            <w:r>
              <w:rPr>
                <w:sz w:val="24"/>
              </w:rPr>
              <w:t>родного края, музейные экспонаты); создавать по заданному плану развернутые высказывания об обществе</w:t>
            </w:r>
          </w:p>
        </w:tc>
      </w:tr>
      <w:tr w:rsidR="00E902A8" w14:paraId="23B535A2" w14:textId="77777777">
        <w:trPr>
          <w:trHeight w:val="681"/>
        </w:trPr>
        <w:tc>
          <w:tcPr>
            <w:tcW w:w="1700" w:type="dxa"/>
          </w:tcPr>
          <w:p w14:paraId="6EF7C77B" w14:textId="77777777" w:rsidR="00E902A8" w:rsidRDefault="00000000">
            <w:pPr>
              <w:pStyle w:val="TableParagraph"/>
              <w:spacing w:before="68"/>
              <w:ind w:left="288"/>
              <w:rPr>
                <w:sz w:val="24"/>
              </w:rPr>
            </w:pPr>
            <w:r>
              <w:rPr>
                <w:spacing w:val="-10"/>
                <w:sz w:val="24"/>
              </w:rPr>
              <w:t>6</w:t>
            </w:r>
          </w:p>
        </w:tc>
        <w:tc>
          <w:tcPr>
            <w:tcW w:w="7515" w:type="dxa"/>
          </w:tcPr>
          <w:p w14:paraId="32ACA150" w14:textId="77777777" w:rsidR="00E902A8" w:rsidRDefault="00000000">
            <w:pPr>
              <w:pStyle w:val="TableParagraph"/>
              <w:spacing w:before="97" w:line="208" w:lineRule="auto"/>
              <w:ind w:left="67" w:right="54" w:firstLine="225"/>
              <w:rPr>
                <w:sz w:val="24"/>
              </w:rPr>
            </w:pPr>
            <w:r>
              <w:rPr>
                <w:sz w:val="24"/>
              </w:rPr>
              <w:t xml:space="preserve">использовать для ответов на вопросы небольшие тексты о природе и </w:t>
            </w:r>
            <w:r>
              <w:rPr>
                <w:spacing w:val="-2"/>
                <w:sz w:val="24"/>
              </w:rPr>
              <w:t>обществе</w:t>
            </w:r>
          </w:p>
        </w:tc>
      </w:tr>
      <w:tr w:rsidR="00E902A8" w14:paraId="793AC544" w14:textId="77777777">
        <w:trPr>
          <w:trHeight w:val="686"/>
        </w:trPr>
        <w:tc>
          <w:tcPr>
            <w:tcW w:w="1700" w:type="dxa"/>
          </w:tcPr>
          <w:p w14:paraId="79D74AD6" w14:textId="77777777" w:rsidR="00E902A8" w:rsidRDefault="00000000">
            <w:pPr>
              <w:pStyle w:val="TableParagraph"/>
              <w:spacing w:before="74"/>
              <w:ind w:left="288"/>
              <w:rPr>
                <w:sz w:val="24"/>
              </w:rPr>
            </w:pPr>
            <w:r>
              <w:rPr>
                <w:spacing w:val="-10"/>
                <w:sz w:val="24"/>
              </w:rPr>
              <w:t>7</w:t>
            </w:r>
          </w:p>
        </w:tc>
        <w:tc>
          <w:tcPr>
            <w:tcW w:w="7515" w:type="dxa"/>
          </w:tcPr>
          <w:p w14:paraId="535EDC6B" w14:textId="77777777" w:rsidR="00E902A8" w:rsidRDefault="00000000">
            <w:pPr>
              <w:pStyle w:val="TableParagraph"/>
              <w:spacing w:before="103" w:line="208" w:lineRule="auto"/>
              <w:ind w:left="67" w:right="54" w:firstLine="225"/>
              <w:rPr>
                <w:sz w:val="24"/>
              </w:rPr>
            </w:pPr>
            <w:r>
              <w:rPr>
                <w:sz w:val="24"/>
              </w:rPr>
              <w:t>соблюдать</w:t>
            </w:r>
            <w:r>
              <w:rPr>
                <w:spacing w:val="33"/>
                <w:sz w:val="24"/>
              </w:rPr>
              <w:t xml:space="preserve"> </w:t>
            </w:r>
            <w:r>
              <w:rPr>
                <w:sz w:val="24"/>
              </w:rPr>
              <w:t>правила</w:t>
            </w:r>
            <w:r>
              <w:rPr>
                <w:spacing w:val="31"/>
                <w:sz w:val="24"/>
              </w:rPr>
              <w:t xml:space="preserve"> </w:t>
            </w:r>
            <w:r>
              <w:rPr>
                <w:sz w:val="24"/>
              </w:rPr>
              <w:t>нравственного</w:t>
            </w:r>
            <w:r>
              <w:rPr>
                <w:spacing w:val="37"/>
                <w:sz w:val="24"/>
              </w:rPr>
              <w:t xml:space="preserve"> </w:t>
            </w:r>
            <w:r>
              <w:rPr>
                <w:sz w:val="24"/>
              </w:rPr>
              <w:t>поведения</w:t>
            </w:r>
            <w:r>
              <w:rPr>
                <w:spacing w:val="27"/>
                <w:sz w:val="24"/>
              </w:rPr>
              <w:t xml:space="preserve"> </w:t>
            </w:r>
            <w:r>
              <w:rPr>
                <w:sz w:val="24"/>
              </w:rPr>
              <w:t>в</w:t>
            </w:r>
            <w:r>
              <w:rPr>
                <w:spacing w:val="34"/>
                <w:sz w:val="24"/>
              </w:rPr>
              <w:t xml:space="preserve"> </w:t>
            </w:r>
            <w:r>
              <w:rPr>
                <w:sz w:val="24"/>
              </w:rPr>
              <w:t>социуме,</w:t>
            </w:r>
            <w:r>
              <w:rPr>
                <w:spacing w:val="34"/>
                <w:sz w:val="24"/>
              </w:rPr>
              <w:t xml:space="preserve"> </w:t>
            </w:r>
            <w:r>
              <w:rPr>
                <w:sz w:val="24"/>
              </w:rPr>
              <w:t>оценивать примеры проявления внимания, помощи людям, нуждающимся в ней</w:t>
            </w:r>
          </w:p>
        </w:tc>
      </w:tr>
      <w:tr w:rsidR="00E902A8" w14:paraId="6E43FB9B" w14:textId="77777777">
        <w:trPr>
          <w:trHeight w:val="441"/>
        </w:trPr>
        <w:tc>
          <w:tcPr>
            <w:tcW w:w="1700" w:type="dxa"/>
          </w:tcPr>
          <w:p w14:paraId="5EAEBE15" w14:textId="77777777" w:rsidR="00E902A8" w:rsidRDefault="00E902A8">
            <w:pPr>
              <w:pStyle w:val="TableParagraph"/>
              <w:rPr>
                <w:sz w:val="24"/>
              </w:rPr>
            </w:pPr>
          </w:p>
        </w:tc>
        <w:tc>
          <w:tcPr>
            <w:tcW w:w="7515" w:type="dxa"/>
          </w:tcPr>
          <w:p w14:paraId="70BF198C" w14:textId="77777777" w:rsidR="00E902A8" w:rsidRDefault="00000000">
            <w:pPr>
              <w:pStyle w:val="TableParagraph"/>
              <w:spacing w:before="68"/>
              <w:ind w:left="292"/>
              <w:rPr>
                <w:sz w:val="24"/>
              </w:rPr>
            </w:pPr>
            <w:r>
              <w:rPr>
                <w:sz w:val="24"/>
              </w:rPr>
              <w:t>Человек</w:t>
            </w:r>
            <w:r>
              <w:rPr>
                <w:spacing w:val="-1"/>
                <w:sz w:val="24"/>
              </w:rPr>
              <w:t xml:space="preserve"> </w:t>
            </w:r>
            <w:r>
              <w:rPr>
                <w:sz w:val="24"/>
              </w:rPr>
              <w:t>и</w:t>
            </w:r>
            <w:r>
              <w:rPr>
                <w:spacing w:val="-2"/>
                <w:sz w:val="24"/>
              </w:rPr>
              <w:t xml:space="preserve"> природа</w:t>
            </w:r>
          </w:p>
        </w:tc>
      </w:tr>
      <w:tr w:rsidR="00E902A8" w14:paraId="7F6C3835" w14:textId="77777777">
        <w:trPr>
          <w:trHeight w:val="686"/>
        </w:trPr>
        <w:tc>
          <w:tcPr>
            <w:tcW w:w="1700" w:type="dxa"/>
          </w:tcPr>
          <w:p w14:paraId="41184AF1" w14:textId="77777777" w:rsidR="00E902A8" w:rsidRDefault="00000000">
            <w:pPr>
              <w:pStyle w:val="TableParagraph"/>
              <w:spacing w:before="73"/>
              <w:ind w:left="288"/>
              <w:rPr>
                <w:sz w:val="24"/>
              </w:rPr>
            </w:pPr>
            <w:r>
              <w:rPr>
                <w:spacing w:val="-10"/>
                <w:sz w:val="24"/>
              </w:rPr>
              <w:t>8</w:t>
            </w:r>
          </w:p>
        </w:tc>
        <w:tc>
          <w:tcPr>
            <w:tcW w:w="7515" w:type="dxa"/>
          </w:tcPr>
          <w:p w14:paraId="5BFFCD1A" w14:textId="77777777" w:rsidR="00E902A8" w:rsidRDefault="00000000">
            <w:pPr>
              <w:pStyle w:val="TableParagraph"/>
              <w:spacing w:before="102" w:line="208" w:lineRule="auto"/>
              <w:ind w:left="67" w:right="56" w:firstLine="225"/>
              <w:rPr>
                <w:sz w:val="24"/>
              </w:rPr>
            </w:pPr>
            <w:r>
              <w:rPr>
                <w:sz w:val="24"/>
              </w:rPr>
              <w:t>распознавать</w:t>
            </w:r>
            <w:r>
              <w:rPr>
                <w:spacing w:val="-15"/>
                <w:sz w:val="24"/>
              </w:rPr>
              <w:t xml:space="preserve"> </w:t>
            </w:r>
            <w:r>
              <w:rPr>
                <w:sz w:val="24"/>
              </w:rPr>
              <w:t>изученные</w:t>
            </w:r>
            <w:r>
              <w:rPr>
                <w:spacing w:val="-15"/>
                <w:sz w:val="24"/>
              </w:rPr>
              <w:t xml:space="preserve"> </w:t>
            </w:r>
            <w:r>
              <w:rPr>
                <w:sz w:val="24"/>
              </w:rPr>
              <w:t>объекты</w:t>
            </w:r>
            <w:r>
              <w:rPr>
                <w:spacing w:val="-15"/>
                <w:sz w:val="24"/>
              </w:rPr>
              <w:t xml:space="preserve"> </w:t>
            </w:r>
            <w:r>
              <w:rPr>
                <w:sz w:val="24"/>
              </w:rPr>
              <w:t>окружающего</w:t>
            </w:r>
            <w:r>
              <w:rPr>
                <w:spacing w:val="-15"/>
                <w:sz w:val="24"/>
              </w:rPr>
              <w:t xml:space="preserve"> </w:t>
            </w:r>
            <w:r>
              <w:rPr>
                <w:sz w:val="24"/>
              </w:rPr>
              <w:t>мира</w:t>
            </w:r>
            <w:r>
              <w:rPr>
                <w:spacing w:val="-15"/>
                <w:sz w:val="24"/>
              </w:rPr>
              <w:t xml:space="preserve"> </w:t>
            </w:r>
            <w:r>
              <w:rPr>
                <w:sz w:val="24"/>
              </w:rPr>
              <w:t>по</w:t>
            </w:r>
            <w:r>
              <w:rPr>
                <w:spacing w:val="-15"/>
                <w:sz w:val="24"/>
              </w:rPr>
              <w:t xml:space="preserve"> </w:t>
            </w:r>
            <w:r>
              <w:rPr>
                <w:sz w:val="24"/>
              </w:rPr>
              <w:t>их</w:t>
            </w:r>
            <w:r>
              <w:rPr>
                <w:spacing w:val="-17"/>
                <w:sz w:val="24"/>
              </w:rPr>
              <w:t xml:space="preserve"> </w:t>
            </w:r>
            <w:r>
              <w:rPr>
                <w:sz w:val="24"/>
              </w:rPr>
              <w:t>описанию, рисункам и фотографиям, различать их в окружающем мире</w:t>
            </w:r>
          </w:p>
        </w:tc>
      </w:tr>
      <w:tr w:rsidR="00E902A8" w14:paraId="2C24ECC5" w14:textId="77777777">
        <w:trPr>
          <w:trHeight w:val="686"/>
        </w:trPr>
        <w:tc>
          <w:tcPr>
            <w:tcW w:w="1700" w:type="dxa"/>
          </w:tcPr>
          <w:p w14:paraId="75B53A51" w14:textId="77777777" w:rsidR="00E902A8" w:rsidRDefault="00000000">
            <w:pPr>
              <w:pStyle w:val="TableParagraph"/>
              <w:spacing w:before="69"/>
              <w:ind w:left="288"/>
              <w:rPr>
                <w:sz w:val="24"/>
              </w:rPr>
            </w:pPr>
            <w:r>
              <w:rPr>
                <w:spacing w:val="-10"/>
                <w:sz w:val="24"/>
              </w:rPr>
              <w:t>9</w:t>
            </w:r>
          </w:p>
        </w:tc>
        <w:tc>
          <w:tcPr>
            <w:tcW w:w="7515" w:type="dxa"/>
          </w:tcPr>
          <w:p w14:paraId="448B3960" w14:textId="77777777" w:rsidR="00E902A8" w:rsidRDefault="00000000">
            <w:pPr>
              <w:pStyle w:val="TableParagraph"/>
              <w:spacing w:before="98" w:line="208" w:lineRule="auto"/>
              <w:ind w:left="67" w:right="54" w:firstLine="225"/>
              <w:rPr>
                <w:sz w:val="24"/>
              </w:rPr>
            </w:pPr>
            <w:r>
              <w:rPr>
                <w:sz w:val="24"/>
              </w:rPr>
              <w:t>группировать</w:t>
            </w:r>
            <w:r>
              <w:rPr>
                <w:spacing w:val="40"/>
                <w:sz w:val="24"/>
              </w:rPr>
              <w:t xml:space="preserve"> </w:t>
            </w:r>
            <w:r>
              <w:rPr>
                <w:sz w:val="24"/>
              </w:rPr>
              <w:t>изученные</w:t>
            </w:r>
            <w:r>
              <w:rPr>
                <w:spacing w:val="40"/>
                <w:sz w:val="24"/>
              </w:rPr>
              <w:t xml:space="preserve"> </w:t>
            </w:r>
            <w:r>
              <w:rPr>
                <w:sz w:val="24"/>
              </w:rPr>
              <w:t>объекты</w:t>
            </w:r>
            <w:r>
              <w:rPr>
                <w:spacing w:val="40"/>
                <w:sz w:val="24"/>
              </w:rPr>
              <w:t xml:space="preserve"> </w:t>
            </w:r>
            <w:r>
              <w:rPr>
                <w:sz w:val="24"/>
              </w:rPr>
              <w:t>живой</w:t>
            </w:r>
            <w:r>
              <w:rPr>
                <w:spacing w:val="40"/>
                <w:sz w:val="24"/>
              </w:rPr>
              <w:t xml:space="preserve"> </w:t>
            </w:r>
            <w:r>
              <w:rPr>
                <w:sz w:val="24"/>
              </w:rPr>
              <w:t>и</w:t>
            </w:r>
            <w:r>
              <w:rPr>
                <w:spacing w:val="40"/>
                <w:sz w:val="24"/>
              </w:rPr>
              <w:t xml:space="preserve"> </w:t>
            </w:r>
            <w:r>
              <w:rPr>
                <w:sz w:val="24"/>
              </w:rPr>
              <w:t>неживой</w:t>
            </w:r>
            <w:r>
              <w:rPr>
                <w:spacing w:val="40"/>
                <w:sz w:val="24"/>
              </w:rPr>
              <w:t xml:space="preserve"> </w:t>
            </w:r>
            <w:r>
              <w:rPr>
                <w:sz w:val="24"/>
              </w:rPr>
              <w:t>природы</w:t>
            </w:r>
            <w:r>
              <w:rPr>
                <w:spacing w:val="40"/>
                <w:sz w:val="24"/>
              </w:rPr>
              <w:t xml:space="preserve"> </w:t>
            </w:r>
            <w:r>
              <w:rPr>
                <w:sz w:val="24"/>
              </w:rPr>
              <w:t>по</w:t>
            </w:r>
            <w:r>
              <w:rPr>
                <w:spacing w:val="40"/>
                <w:sz w:val="24"/>
              </w:rPr>
              <w:t xml:space="preserve"> </w:t>
            </w:r>
            <w:r>
              <w:rPr>
                <w:sz w:val="24"/>
              </w:rPr>
              <w:t>предложенным признакам</w:t>
            </w:r>
          </w:p>
        </w:tc>
      </w:tr>
      <w:tr w:rsidR="00E902A8" w14:paraId="03E53ECC" w14:textId="77777777">
        <w:trPr>
          <w:trHeight w:val="681"/>
        </w:trPr>
        <w:tc>
          <w:tcPr>
            <w:tcW w:w="1700" w:type="dxa"/>
          </w:tcPr>
          <w:p w14:paraId="1F9C13B1" w14:textId="77777777" w:rsidR="00E902A8" w:rsidRDefault="00000000">
            <w:pPr>
              <w:pStyle w:val="TableParagraph"/>
              <w:spacing w:before="68"/>
              <w:ind w:left="288"/>
              <w:rPr>
                <w:sz w:val="24"/>
              </w:rPr>
            </w:pPr>
            <w:r>
              <w:rPr>
                <w:spacing w:val="-5"/>
                <w:sz w:val="24"/>
              </w:rPr>
              <w:t>10</w:t>
            </w:r>
          </w:p>
        </w:tc>
        <w:tc>
          <w:tcPr>
            <w:tcW w:w="7515" w:type="dxa"/>
          </w:tcPr>
          <w:p w14:paraId="41AC23C6" w14:textId="77777777" w:rsidR="00E902A8" w:rsidRDefault="00000000">
            <w:pPr>
              <w:pStyle w:val="TableParagraph"/>
              <w:spacing w:before="97" w:line="208" w:lineRule="auto"/>
              <w:ind w:left="67" w:right="54" w:firstLine="225"/>
              <w:rPr>
                <w:sz w:val="24"/>
              </w:rPr>
            </w:pPr>
            <w:r>
              <w:rPr>
                <w:sz w:val="24"/>
              </w:rPr>
              <w:t>сравнивать объекты</w:t>
            </w:r>
            <w:r>
              <w:rPr>
                <w:spacing w:val="34"/>
                <w:sz w:val="24"/>
              </w:rPr>
              <w:t xml:space="preserve"> </w:t>
            </w:r>
            <w:r>
              <w:rPr>
                <w:sz w:val="24"/>
              </w:rPr>
              <w:t>живой и неживой природы</w:t>
            </w:r>
            <w:r>
              <w:rPr>
                <w:spacing w:val="33"/>
                <w:sz w:val="24"/>
              </w:rPr>
              <w:t xml:space="preserve"> </w:t>
            </w:r>
            <w:r>
              <w:rPr>
                <w:sz w:val="24"/>
              </w:rPr>
              <w:t xml:space="preserve">на основе внешних </w:t>
            </w:r>
            <w:r>
              <w:rPr>
                <w:spacing w:val="-2"/>
                <w:sz w:val="24"/>
              </w:rPr>
              <w:t>признаков</w:t>
            </w:r>
          </w:p>
        </w:tc>
      </w:tr>
      <w:tr w:rsidR="00E902A8" w14:paraId="2C8CC8ED" w14:textId="77777777">
        <w:trPr>
          <w:trHeight w:val="926"/>
        </w:trPr>
        <w:tc>
          <w:tcPr>
            <w:tcW w:w="1700" w:type="dxa"/>
          </w:tcPr>
          <w:p w14:paraId="0CA6BFC0" w14:textId="77777777" w:rsidR="00E902A8" w:rsidRDefault="00000000">
            <w:pPr>
              <w:pStyle w:val="TableParagraph"/>
              <w:spacing w:before="68"/>
              <w:ind w:left="288"/>
              <w:rPr>
                <w:sz w:val="24"/>
              </w:rPr>
            </w:pPr>
            <w:r>
              <w:rPr>
                <w:spacing w:val="-5"/>
                <w:sz w:val="24"/>
              </w:rPr>
              <w:t>11</w:t>
            </w:r>
          </w:p>
        </w:tc>
        <w:tc>
          <w:tcPr>
            <w:tcW w:w="7515" w:type="dxa"/>
          </w:tcPr>
          <w:p w14:paraId="7416DF98" w14:textId="77777777" w:rsidR="00E902A8" w:rsidRDefault="00000000">
            <w:pPr>
              <w:pStyle w:val="TableParagraph"/>
              <w:spacing w:before="97" w:line="208" w:lineRule="auto"/>
              <w:ind w:left="67" w:right="54" w:firstLine="225"/>
              <w:jc w:val="both"/>
              <w:rPr>
                <w:sz w:val="24"/>
              </w:rPr>
            </w:pPr>
            <w:r>
              <w:rPr>
                <w:sz w:val="24"/>
              </w:rPr>
              <w:t xml:space="preserve">описывать на основе предложенного плана или опорных слов </w:t>
            </w:r>
            <w:r>
              <w:rPr>
                <w:spacing w:val="-2"/>
                <w:sz w:val="24"/>
              </w:rPr>
              <w:t>изученные</w:t>
            </w:r>
            <w:r>
              <w:rPr>
                <w:spacing w:val="-5"/>
                <w:sz w:val="24"/>
              </w:rPr>
              <w:t xml:space="preserve"> </w:t>
            </w:r>
            <w:r>
              <w:rPr>
                <w:spacing w:val="-2"/>
                <w:sz w:val="24"/>
              </w:rPr>
              <w:t>природные</w:t>
            </w:r>
            <w:r>
              <w:rPr>
                <w:spacing w:val="-7"/>
                <w:sz w:val="24"/>
              </w:rPr>
              <w:t xml:space="preserve"> </w:t>
            </w:r>
            <w:r>
              <w:rPr>
                <w:spacing w:val="-2"/>
                <w:sz w:val="24"/>
              </w:rPr>
              <w:t>объекты</w:t>
            </w:r>
            <w:r>
              <w:rPr>
                <w:spacing w:val="-7"/>
                <w:sz w:val="24"/>
              </w:rPr>
              <w:t xml:space="preserve"> </w:t>
            </w:r>
            <w:r>
              <w:rPr>
                <w:spacing w:val="-2"/>
                <w:sz w:val="24"/>
              </w:rPr>
              <w:t>и</w:t>
            </w:r>
            <w:r>
              <w:rPr>
                <w:spacing w:val="-4"/>
                <w:sz w:val="24"/>
              </w:rPr>
              <w:t xml:space="preserve"> </w:t>
            </w:r>
            <w:r>
              <w:rPr>
                <w:spacing w:val="-2"/>
                <w:sz w:val="24"/>
              </w:rPr>
              <w:t>явления,</w:t>
            </w:r>
            <w:r>
              <w:rPr>
                <w:spacing w:val="-7"/>
                <w:sz w:val="24"/>
              </w:rPr>
              <w:t xml:space="preserve"> </w:t>
            </w:r>
            <w:r>
              <w:rPr>
                <w:spacing w:val="-2"/>
                <w:sz w:val="24"/>
              </w:rPr>
              <w:t>в</w:t>
            </w:r>
            <w:r>
              <w:rPr>
                <w:spacing w:val="-3"/>
                <w:sz w:val="24"/>
              </w:rPr>
              <w:t xml:space="preserve"> </w:t>
            </w:r>
            <w:r>
              <w:rPr>
                <w:spacing w:val="-2"/>
                <w:sz w:val="24"/>
              </w:rPr>
              <w:t>том</w:t>
            </w:r>
            <w:r>
              <w:rPr>
                <w:spacing w:val="-8"/>
                <w:sz w:val="24"/>
              </w:rPr>
              <w:t xml:space="preserve"> </w:t>
            </w:r>
            <w:r>
              <w:rPr>
                <w:spacing w:val="-2"/>
                <w:sz w:val="24"/>
              </w:rPr>
              <w:t>числе</w:t>
            </w:r>
            <w:r>
              <w:rPr>
                <w:spacing w:val="-5"/>
                <w:sz w:val="24"/>
              </w:rPr>
              <w:t xml:space="preserve"> </w:t>
            </w:r>
            <w:r>
              <w:rPr>
                <w:spacing w:val="-2"/>
                <w:sz w:val="24"/>
              </w:rPr>
              <w:t>звезды,</w:t>
            </w:r>
            <w:r>
              <w:rPr>
                <w:spacing w:val="-7"/>
                <w:sz w:val="24"/>
              </w:rPr>
              <w:t xml:space="preserve"> </w:t>
            </w:r>
            <w:r>
              <w:rPr>
                <w:spacing w:val="-2"/>
                <w:sz w:val="24"/>
              </w:rPr>
              <w:t>созвездия, планеты</w:t>
            </w:r>
          </w:p>
        </w:tc>
      </w:tr>
    </w:tbl>
    <w:p w14:paraId="3004E592" w14:textId="77777777" w:rsidR="00E902A8" w:rsidRDefault="00E902A8">
      <w:pPr>
        <w:pStyle w:val="TableParagraph"/>
        <w:spacing w:line="208" w:lineRule="auto"/>
        <w:jc w:val="both"/>
        <w:rPr>
          <w:sz w:val="24"/>
        </w:rPr>
        <w:sectPr w:rsidR="00E902A8">
          <w:type w:val="continuous"/>
          <w:pgSz w:w="11910" w:h="16390"/>
          <w:pgMar w:top="1120" w:right="0" w:bottom="114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515"/>
      </w:tblGrid>
      <w:tr w:rsidR="00E902A8" w14:paraId="46F281B1" w14:textId="77777777">
        <w:trPr>
          <w:trHeight w:val="686"/>
        </w:trPr>
        <w:tc>
          <w:tcPr>
            <w:tcW w:w="1700" w:type="dxa"/>
          </w:tcPr>
          <w:p w14:paraId="46E7D1BA" w14:textId="77777777" w:rsidR="00E902A8" w:rsidRDefault="00000000">
            <w:pPr>
              <w:pStyle w:val="TableParagraph"/>
              <w:spacing w:before="73"/>
              <w:ind w:left="288"/>
              <w:rPr>
                <w:sz w:val="24"/>
              </w:rPr>
            </w:pPr>
            <w:r>
              <w:rPr>
                <w:spacing w:val="-5"/>
                <w:sz w:val="24"/>
              </w:rPr>
              <w:lastRenderedPageBreak/>
              <w:t>12</w:t>
            </w:r>
          </w:p>
        </w:tc>
        <w:tc>
          <w:tcPr>
            <w:tcW w:w="7515" w:type="dxa"/>
          </w:tcPr>
          <w:p w14:paraId="4665B58B" w14:textId="77777777" w:rsidR="00E902A8" w:rsidRDefault="00000000">
            <w:pPr>
              <w:pStyle w:val="TableParagraph"/>
              <w:spacing w:before="102" w:line="208" w:lineRule="auto"/>
              <w:ind w:left="67" w:right="54" w:firstLine="225"/>
              <w:rPr>
                <w:sz w:val="24"/>
              </w:rPr>
            </w:pPr>
            <w:r>
              <w:rPr>
                <w:sz w:val="24"/>
              </w:rPr>
              <w:t>ориентироваться</w:t>
            </w:r>
            <w:r>
              <w:rPr>
                <w:spacing w:val="39"/>
                <w:sz w:val="24"/>
              </w:rPr>
              <w:t xml:space="preserve"> </w:t>
            </w:r>
            <w:r>
              <w:rPr>
                <w:sz w:val="24"/>
              </w:rPr>
              <w:t>на</w:t>
            </w:r>
            <w:r>
              <w:rPr>
                <w:spacing w:val="40"/>
                <w:sz w:val="24"/>
              </w:rPr>
              <w:t xml:space="preserve"> </w:t>
            </w:r>
            <w:r>
              <w:rPr>
                <w:sz w:val="24"/>
              </w:rPr>
              <w:t>местности</w:t>
            </w:r>
            <w:r>
              <w:rPr>
                <w:spacing w:val="40"/>
                <w:sz w:val="24"/>
              </w:rPr>
              <w:t xml:space="preserve"> </w:t>
            </w:r>
            <w:r>
              <w:rPr>
                <w:sz w:val="24"/>
              </w:rPr>
              <w:t>по</w:t>
            </w:r>
            <w:r>
              <w:rPr>
                <w:spacing w:val="40"/>
                <w:sz w:val="24"/>
              </w:rPr>
              <w:t xml:space="preserve"> </w:t>
            </w:r>
            <w:r>
              <w:rPr>
                <w:sz w:val="24"/>
              </w:rPr>
              <w:t>местным</w:t>
            </w:r>
            <w:r>
              <w:rPr>
                <w:spacing w:val="40"/>
                <w:sz w:val="24"/>
              </w:rPr>
              <w:t xml:space="preserve"> </w:t>
            </w:r>
            <w:r>
              <w:rPr>
                <w:sz w:val="24"/>
              </w:rPr>
              <w:t>природным</w:t>
            </w:r>
            <w:r>
              <w:rPr>
                <w:spacing w:val="40"/>
                <w:sz w:val="24"/>
              </w:rPr>
              <w:t xml:space="preserve"> </w:t>
            </w:r>
            <w:r>
              <w:rPr>
                <w:sz w:val="24"/>
              </w:rPr>
              <w:t>признакам, Солнцу, компасу</w:t>
            </w:r>
          </w:p>
        </w:tc>
      </w:tr>
      <w:tr w:rsidR="00E902A8" w14:paraId="13CF59F6" w14:textId="77777777">
        <w:trPr>
          <w:trHeight w:val="681"/>
        </w:trPr>
        <w:tc>
          <w:tcPr>
            <w:tcW w:w="1700" w:type="dxa"/>
          </w:tcPr>
          <w:p w14:paraId="6066483A" w14:textId="77777777" w:rsidR="00E902A8" w:rsidRDefault="00000000">
            <w:pPr>
              <w:pStyle w:val="TableParagraph"/>
              <w:spacing w:before="68"/>
              <w:ind w:left="288"/>
              <w:rPr>
                <w:sz w:val="24"/>
              </w:rPr>
            </w:pPr>
            <w:r>
              <w:rPr>
                <w:spacing w:val="-5"/>
                <w:sz w:val="24"/>
              </w:rPr>
              <w:t>13</w:t>
            </w:r>
          </w:p>
        </w:tc>
        <w:tc>
          <w:tcPr>
            <w:tcW w:w="7515" w:type="dxa"/>
          </w:tcPr>
          <w:p w14:paraId="4EEDCC9C" w14:textId="77777777" w:rsidR="00E902A8" w:rsidRDefault="00000000">
            <w:pPr>
              <w:pStyle w:val="TableParagraph"/>
              <w:tabs>
                <w:tab w:val="left" w:pos="1659"/>
                <w:tab w:val="left" w:pos="2882"/>
                <w:tab w:val="left" w:pos="3947"/>
                <w:tab w:val="left" w:pos="5430"/>
                <w:tab w:val="left" w:pos="6298"/>
              </w:tabs>
              <w:spacing w:before="97" w:line="208" w:lineRule="auto"/>
              <w:ind w:left="67" w:right="57" w:firstLine="225"/>
              <w:rPr>
                <w:sz w:val="24"/>
              </w:rPr>
            </w:pPr>
            <w:r>
              <w:rPr>
                <w:spacing w:val="-2"/>
                <w:sz w:val="24"/>
              </w:rPr>
              <w:t>проводить,</w:t>
            </w:r>
            <w:r>
              <w:rPr>
                <w:sz w:val="24"/>
              </w:rPr>
              <w:tab/>
            </w:r>
            <w:r>
              <w:rPr>
                <w:spacing w:val="-2"/>
                <w:sz w:val="24"/>
              </w:rPr>
              <w:t>соблюдая</w:t>
            </w:r>
            <w:r>
              <w:rPr>
                <w:sz w:val="24"/>
              </w:rPr>
              <w:tab/>
            </w:r>
            <w:r>
              <w:rPr>
                <w:spacing w:val="-2"/>
                <w:sz w:val="24"/>
              </w:rPr>
              <w:t>правила</w:t>
            </w:r>
            <w:r>
              <w:rPr>
                <w:sz w:val="24"/>
              </w:rPr>
              <w:tab/>
            </w:r>
            <w:r>
              <w:rPr>
                <w:spacing w:val="-2"/>
                <w:sz w:val="24"/>
              </w:rPr>
              <w:t>безопасного</w:t>
            </w:r>
            <w:r>
              <w:rPr>
                <w:sz w:val="24"/>
              </w:rPr>
              <w:tab/>
            </w:r>
            <w:r>
              <w:rPr>
                <w:spacing w:val="-2"/>
                <w:sz w:val="24"/>
              </w:rPr>
              <w:t>труда,</w:t>
            </w:r>
            <w:r>
              <w:rPr>
                <w:sz w:val="24"/>
              </w:rPr>
              <w:tab/>
            </w:r>
            <w:r>
              <w:rPr>
                <w:spacing w:val="-2"/>
                <w:sz w:val="24"/>
              </w:rPr>
              <w:t xml:space="preserve">несложные </w:t>
            </w:r>
            <w:r>
              <w:rPr>
                <w:sz w:val="24"/>
              </w:rPr>
              <w:t>наблюдения и опыты с природными объектами, измерения</w:t>
            </w:r>
          </w:p>
        </w:tc>
      </w:tr>
      <w:tr w:rsidR="00E902A8" w14:paraId="3E7FAD7D" w14:textId="77777777">
        <w:trPr>
          <w:trHeight w:val="686"/>
        </w:trPr>
        <w:tc>
          <w:tcPr>
            <w:tcW w:w="1700" w:type="dxa"/>
          </w:tcPr>
          <w:p w14:paraId="14BAEB51" w14:textId="77777777" w:rsidR="00E902A8" w:rsidRDefault="00000000">
            <w:pPr>
              <w:pStyle w:val="TableParagraph"/>
              <w:spacing w:before="73"/>
              <w:ind w:left="288"/>
              <w:rPr>
                <w:sz w:val="24"/>
              </w:rPr>
            </w:pPr>
            <w:r>
              <w:rPr>
                <w:spacing w:val="-5"/>
                <w:sz w:val="24"/>
              </w:rPr>
              <w:t>14</w:t>
            </w:r>
          </w:p>
        </w:tc>
        <w:tc>
          <w:tcPr>
            <w:tcW w:w="7515" w:type="dxa"/>
          </w:tcPr>
          <w:p w14:paraId="61E237B3" w14:textId="77777777" w:rsidR="00E902A8" w:rsidRDefault="00000000">
            <w:pPr>
              <w:pStyle w:val="TableParagraph"/>
              <w:spacing w:before="102" w:line="208" w:lineRule="auto"/>
              <w:ind w:left="67" w:right="54" w:firstLine="225"/>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изученных</w:t>
            </w:r>
            <w:r>
              <w:rPr>
                <w:spacing w:val="40"/>
                <w:sz w:val="24"/>
              </w:rPr>
              <w:t xml:space="preserve"> </w:t>
            </w:r>
            <w:r>
              <w:rPr>
                <w:sz w:val="24"/>
              </w:rPr>
              <w:t>взаимосвязей</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примеры, иллюстрирующие значение природы в жизни человека</w:t>
            </w:r>
          </w:p>
        </w:tc>
      </w:tr>
      <w:tr w:rsidR="00E902A8" w14:paraId="05267226" w14:textId="77777777">
        <w:trPr>
          <w:trHeight w:val="445"/>
        </w:trPr>
        <w:tc>
          <w:tcPr>
            <w:tcW w:w="1700" w:type="dxa"/>
          </w:tcPr>
          <w:p w14:paraId="432F579F" w14:textId="77777777" w:rsidR="00E902A8" w:rsidRDefault="00000000">
            <w:pPr>
              <w:pStyle w:val="TableParagraph"/>
              <w:spacing w:before="68"/>
              <w:ind w:left="288"/>
              <w:rPr>
                <w:sz w:val="24"/>
              </w:rPr>
            </w:pPr>
            <w:r>
              <w:rPr>
                <w:spacing w:val="-5"/>
                <w:sz w:val="24"/>
              </w:rPr>
              <w:t>15</w:t>
            </w:r>
          </w:p>
        </w:tc>
        <w:tc>
          <w:tcPr>
            <w:tcW w:w="7515" w:type="dxa"/>
          </w:tcPr>
          <w:p w14:paraId="0A4145FB" w14:textId="77777777" w:rsidR="00E902A8" w:rsidRDefault="00000000">
            <w:pPr>
              <w:pStyle w:val="TableParagraph"/>
              <w:spacing w:before="68"/>
              <w:ind w:left="292"/>
              <w:rPr>
                <w:sz w:val="24"/>
              </w:rPr>
            </w:pPr>
            <w:r>
              <w:rPr>
                <w:sz w:val="24"/>
              </w:rPr>
              <w:t>создавать</w:t>
            </w:r>
            <w:r>
              <w:rPr>
                <w:spacing w:val="-5"/>
                <w:sz w:val="24"/>
              </w:rPr>
              <w:t xml:space="preserve"> </w:t>
            </w:r>
            <w:r>
              <w:rPr>
                <w:sz w:val="24"/>
              </w:rPr>
              <w:t>по заданному</w:t>
            </w:r>
            <w:r>
              <w:rPr>
                <w:spacing w:val="-10"/>
                <w:sz w:val="24"/>
              </w:rPr>
              <w:t xml:space="preserve"> </w:t>
            </w:r>
            <w:r>
              <w:rPr>
                <w:sz w:val="24"/>
              </w:rPr>
              <w:t>плану</w:t>
            </w:r>
            <w:r>
              <w:rPr>
                <w:spacing w:val="-9"/>
                <w:sz w:val="24"/>
              </w:rPr>
              <w:t xml:space="preserve"> </w:t>
            </w:r>
            <w:r>
              <w:rPr>
                <w:sz w:val="24"/>
              </w:rPr>
              <w:t>развернутые</w:t>
            </w:r>
            <w:r>
              <w:rPr>
                <w:spacing w:val="-1"/>
                <w:sz w:val="24"/>
              </w:rPr>
              <w:t xml:space="preserve"> </w:t>
            </w:r>
            <w:r>
              <w:rPr>
                <w:sz w:val="24"/>
              </w:rPr>
              <w:t>высказывания</w:t>
            </w:r>
            <w:r>
              <w:rPr>
                <w:spacing w:val="-5"/>
                <w:sz w:val="24"/>
              </w:rPr>
              <w:t xml:space="preserve"> </w:t>
            </w:r>
            <w:r>
              <w:rPr>
                <w:sz w:val="24"/>
              </w:rPr>
              <w:t>о</w:t>
            </w:r>
            <w:r>
              <w:rPr>
                <w:spacing w:val="1"/>
                <w:sz w:val="24"/>
              </w:rPr>
              <w:t xml:space="preserve"> </w:t>
            </w:r>
            <w:r>
              <w:rPr>
                <w:spacing w:val="-2"/>
                <w:sz w:val="24"/>
              </w:rPr>
              <w:t>природе</w:t>
            </w:r>
          </w:p>
        </w:tc>
      </w:tr>
      <w:tr w:rsidR="00E902A8" w14:paraId="2C191883" w14:textId="77777777">
        <w:trPr>
          <w:trHeight w:val="441"/>
        </w:trPr>
        <w:tc>
          <w:tcPr>
            <w:tcW w:w="1700" w:type="dxa"/>
          </w:tcPr>
          <w:p w14:paraId="2EF5C59E" w14:textId="77777777" w:rsidR="00E902A8" w:rsidRDefault="00000000">
            <w:pPr>
              <w:pStyle w:val="TableParagraph"/>
              <w:spacing w:before="68"/>
              <w:ind w:left="288"/>
              <w:rPr>
                <w:sz w:val="24"/>
              </w:rPr>
            </w:pPr>
            <w:r>
              <w:rPr>
                <w:spacing w:val="-5"/>
                <w:sz w:val="24"/>
              </w:rPr>
              <w:t>16</w:t>
            </w:r>
          </w:p>
        </w:tc>
        <w:tc>
          <w:tcPr>
            <w:tcW w:w="7515" w:type="dxa"/>
          </w:tcPr>
          <w:p w14:paraId="25AAFF83" w14:textId="77777777" w:rsidR="00E902A8" w:rsidRDefault="00000000">
            <w:pPr>
              <w:pStyle w:val="TableParagraph"/>
              <w:spacing w:before="68"/>
              <w:ind w:left="292"/>
              <w:rPr>
                <w:sz w:val="24"/>
              </w:rPr>
            </w:pPr>
            <w:r>
              <w:rPr>
                <w:sz w:val="24"/>
              </w:rPr>
              <w:t>использовать</w:t>
            </w:r>
            <w:r>
              <w:rPr>
                <w:spacing w:val="-7"/>
                <w:sz w:val="24"/>
              </w:rPr>
              <w:t xml:space="preserve"> </w:t>
            </w:r>
            <w:r>
              <w:rPr>
                <w:sz w:val="24"/>
              </w:rPr>
              <w:t>для</w:t>
            </w:r>
            <w:r>
              <w:rPr>
                <w:spacing w:val="-6"/>
                <w:sz w:val="24"/>
              </w:rPr>
              <w:t xml:space="preserve"> </w:t>
            </w:r>
            <w:r>
              <w:rPr>
                <w:sz w:val="24"/>
              </w:rPr>
              <w:t>ответов</w:t>
            </w:r>
            <w:r>
              <w:rPr>
                <w:spacing w:val="-4"/>
                <w:sz w:val="24"/>
              </w:rPr>
              <w:t xml:space="preserve"> </w:t>
            </w:r>
            <w:r>
              <w:rPr>
                <w:sz w:val="24"/>
              </w:rPr>
              <w:t>на</w:t>
            </w:r>
            <w:r>
              <w:rPr>
                <w:spacing w:val="-2"/>
                <w:sz w:val="24"/>
              </w:rPr>
              <w:t xml:space="preserve"> </w:t>
            </w:r>
            <w:r>
              <w:rPr>
                <w:sz w:val="24"/>
              </w:rPr>
              <w:t>вопросы</w:t>
            </w:r>
            <w:r>
              <w:rPr>
                <w:spacing w:val="-4"/>
                <w:sz w:val="24"/>
              </w:rPr>
              <w:t xml:space="preserve"> </w:t>
            </w:r>
            <w:r>
              <w:rPr>
                <w:sz w:val="24"/>
              </w:rPr>
              <w:t>небольшие</w:t>
            </w:r>
            <w:r>
              <w:rPr>
                <w:spacing w:val="-2"/>
                <w:sz w:val="24"/>
              </w:rPr>
              <w:t xml:space="preserve"> </w:t>
            </w:r>
            <w:r>
              <w:rPr>
                <w:sz w:val="24"/>
              </w:rPr>
              <w:t>тексты</w:t>
            </w:r>
            <w:r>
              <w:rPr>
                <w:spacing w:val="-3"/>
                <w:sz w:val="24"/>
              </w:rPr>
              <w:t xml:space="preserve"> </w:t>
            </w:r>
            <w:r>
              <w:rPr>
                <w:sz w:val="24"/>
              </w:rPr>
              <w:t>о</w:t>
            </w:r>
            <w:r>
              <w:rPr>
                <w:spacing w:val="-1"/>
                <w:sz w:val="24"/>
              </w:rPr>
              <w:t xml:space="preserve"> </w:t>
            </w:r>
            <w:r>
              <w:rPr>
                <w:spacing w:val="-2"/>
                <w:sz w:val="24"/>
              </w:rPr>
              <w:t>природе</w:t>
            </w:r>
          </w:p>
        </w:tc>
      </w:tr>
      <w:tr w:rsidR="00E902A8" w14:paraId="0A8E03BC" w14:textId="77777777">
        <w:trPr>
          <w:trHeight w:val="926"/>
        </w:trPr>
        <w:tc>
          <w:tcPr>
            <w:tcW w:w="1700" w:type="dxa"/>
          </w:tcPr>
          <w:p w14:paraId="59CE1DD9" w14:textId="77777777" w:rsidR="00E902A8" w:rsidRDefault="00000000">
            <w:pPr>
              <w:pStyle w:val="TableParagraph"/>
              <w:spacing w:before="73"/>
              <w:ind w:left="288"/>
              <w:rPr>
                <w:sz w:val="24"/>
              </w:rPr>
            </w:pPr>
            <w:r>
              <w:rPr>
                <w:spacing w:val="-5"/>
                <w:sz w:val="24"/>
              </w:rPr>
              <w:t>17</w:t>
            </w:r>
          </w:p>
        </w:tc>
        <w:tc>
          <w:tcPr>
            <w:tcW w:w="7515" w:type="dxa"/>
          </w:tcPr>
          <w:p w14:paraId="535BF9E1" w14:textId="77777777" w:rsidR="00E902A8" w:rsidRDefault="00000000">
            <w:pPr>
              <w:pStyle w:val="TableParagraph"/>
              <w:spacing w:before="103" w:line="208" w:lineRule="auto"/>
              <w:ind w:left="67" w:right="55" w:firstLine="225"/>
              <w:jc w:val="both"/>
              <w:rPr>
                <w:sz w:val="24"/>
              </w:rPr>
            </w:pPr>
            <w:r>
              <w:rPr>
                <w:sz w:val="24"/>
              </w:rPr>
              <w:t xml:space="preserve">соблюдать правила нравственного поведения в природе, оценивать примеры положительного и негативного отношения к объектам </w:t>
            </w:r>
            <w:r>
              <w:rPr>
                <w:spacing w:val="-2"/>
                <w:sz w:val="24"/>
              </w:rPr>
              <w:t>природы</w:t>
            </w:r>
          </w:p>
        </w:tc>
      </w:tr>
      <w:tr w:rsidR="00E902A8" w14:paraId="5EBF14C9" w14:textId="77777777">
        <w:trPr>
          <w:trHeight w:val="441"/>
        </w:trPr>
        <w:tc>
          <w:tcPr>
            <w:tcW w:w="1700" w:type="dxa"/>
          </w:tcPr>
          <w:p w14:paraId="0531F25B" w14:textId="77777777" w:rsidR="00E902A8" w:rsidRDefault="00E902A8">
            <w:pPr>
              <w:pStyle w:val="TableParagraph"/>
              <w:rPr>
                <w:sz w:val="24"/>
              </w:rPr>
            </w:pPr>
          </w:p>
        </w:tc>
        <w:tc>
          <w:tcPr>
            <w:tcW w:w="7515" w:type="dxa"/>
          </w:tcPr>
          <w:p w14:paraId="682B433B" w14:textId="77777777" w:rsidR="00E902A8" w:rsidRDefault="00000000">
            <w:pPr>
              <w:pStyle w:val="TableParagraph"/>
              <w:spacing w:before="68"/>
              <w:ind w:left="29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902A8" w14:paraId="2ED966D5" w14:textId="77777777">
        <w:trPr>
          <w:trHeight w:val="902"/>
        </w:trPr>
        <w:tc>
          <w:tcPr>
            <w:tcW w:w="9215" w:type="dxa"/>
            <w:gridSpan w:val="2"/>
            <w:tcBorders>
              <w:bottom w:val="nil"/>
            </w:tcBorders>
          </w:tcPr>
          <w:p w14:paraId="638D4181" w14:textId="77777777" w:rsidR="00E902A8" w:rsidRDefault="00000000">
            <w:pPr>
              <w:pStyle w:val="TableParagraph"/>
              <w:spacing w:before="174" w:line="258" w:lineRule="exact"/>
              <w:ind w:left="446"/>
              <w:rPr>
                <w:sz w:val="24"/>
              </w:rPr>
            </w:pPr>
            <w:r>
              <w:rPr>
                <w:noProof/>
                <w:sz w:val="24"/>
              </w:rPr>
              <mc:AlternateContent>
                <mc:Choice Requires="wpg">
                  <w:drawing>
                    <wp:anchor distT="0" distB="0" distL="0" distR="0" simplePos="0" relativeHeight="462439936" behindDoc="1" locked="0" layoutInCell="1" allowOverlap="1" wp14:anchorId="5BBBE668" wp14:editId="5282F886">
                      <wp:simplePos x="0" y="0"/>
                      <wp:positionH relativeFrom="column">
                        <wp:posOffset>39623</wp:posOffset>
                      </wp:positionH>
                      <wp:positionV relativeFrom="paragraph">
                        <wp:posOffset>57392</wp:posOffset>
                      </wp:positionV>
                      <wp:extent cx="5772785" cy="451484"/>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451484"/>
                                <a:chOff x="0" y="0"/>
                                <a:chExt cx="5772785" cy="451484"/>
                              </a:xfrm>
                            </wpg:grpSpPr>
                            <wps:wsp>
                              <wps:cNvPr id="11" name="Graphic 11"/>
                              <wps:cNvSpPr/>
                              <wps:spPr>
                                <a:xfrm>
                                  <a:off x="0" y="73151"/>
                                  <a:ext cx="36830" cy="305435"/>
                                </a:xfrm>
                                <a:custGeom>
                                  <a:avLst/>
                                  <a:gdLst/>
                                  <a:ahLst/>
                                  <a:cxnLst/>
                                  <a:rect l="l" t="t" r="r" b="b"/>
                                  <a:pathLst>
                                    <a:path w="36830" h="305435">
                                      <a:moveTo>
                                        <a:pt x="36563" y="0"/>
                                      </a:moveTo>
                                      <a:lnTo>
                                        <a:pt x="0" y="0"/>
                                      </a:lnTo>
                                      <a:lnTo>
                                        <a:pt x="0" y="152704"/>
                                      </a:lnTo>
                                      <a:lnTo>
                                        <a:pt x="0" y="305104"/>
                                      </a:lnTo>
                                      <a:lnTo>
                                        <a:pt x="36563" y="305104"/>
                                      </a:lnTo>
                                      <a:lnTo>
                                        <a:pt x="36563" y="152704"/>
                                      </a:lnTo>
                                      <a:lnTo>
                                        <a:pt x="36563" y="12"/>
                                      </a:lnTo>
                                      <a:close/>
                                    </a:path>
                                  </a:pathLst>
                                </a:custGeom>
                                <a:solidFill>
                                  <a:srgbClr val="CED2F0"/>
                                </a:solidFill>
                              </wps:spPr>
                              <wps:bodyPr wrap="square" lIns="0" tIns="0" rIns="0" bIns="0" rtlCol="0">
                                <a:prstTxWarp prst="textNoShape">
                                  <a:avLst/>
                                </a:prstTxWarp>
                                <a:noAutofit/>
                              </wps:bodyPr>
                            </wps:wsp>
                            <wps:wsp>
                              <wps:cNvPr id="12" name="Graphic 12"/>
                              <wps:cNvSpPr/>
                              <wps:spPr>
                                <a:xfrm>
                                  <a:off x="36576" y="0"/>
                                  <a:ext cx="5735955" cy="451484"/>
                                </a:xfrm>
                                <a:custGeom>
                                  <a:avLst/>
                                  <a:gdLst/>
                                  <a:ahLst/>
                                  <a:cxnLst/>
                                  <a:rect l="l" t="t" r="r" b="b"/>
                                  <a:pathLst>
                                    <a:path w="5735955" h="451484">
                                      <a:moveTo>
                                        <a:pt x="5671744" y="0"/>
                                      </a:moveTo>
                                      <a:lnTo>
                                        <a:pt x="64312" y="0"/>
                                      </a:lnTo>
                                      <a:lnTo>
                                        <a:pt x="64312" y="73152"/>
                                      </a:lnTo>
                                      <a:lnTo>
                                        <a:pt x="0" y="73152"/>
                                      </a:lnTo>
                                      <a:lnTo>
                                        <a:pt x="0" y="225856"/>
                                      </a:lnTo>
                                      <a:lnTo>
                                        <a:pt x="0" y="378256"/>
                                      </a:lnTo>
                                      <a:lnTo>
                                        <a:pt x="64312" y="378256"/>
                                      </a:lnTo>
                                      <a:lnTo>
                                        <a:pt x="64312" y="451408"/>
                                      </a:lnTo>
                                      <a:lnTo>
                                        <a:pt x="5671744" y="451408"/>
                                      </a:lnTo>
                                      <a:lnTo>
                                        <a:pt x="5671744" y="0"/>
                                      </a:lnTo>
                                      <a:close/>
                                    </a:path>
                                    <a:path w="5735955" h="451484">
                                      <a:moveTo>
                                        <a:pt x="5735777" y="73152"/>
                                      </a:moveTo>
                                      <a:lnTo>
                                        <a:pt x="5671769" y="73152"/>
                                      </a:lnTo>
                                      <a:lnTo>
                                        <a:pt x="5671769" y="225856"/>
                                      </a:lnTo>
                                      <a:lnTo>
                                        <a:pt x="5671769" y="378256"/>
                                      </a:lnTo>
                                      <a:lnTo>
                                        <a:pt x="5735777" y="378256"/>
                                      </a:lnTo>
                                      <a:lnTo>
                                        <a:pt x="5735777" y="225856"/>
                                      </a:lnTo>
                                      <a:lnTo>
                                        <a:pt x="5735777" y="73164"/>
                                      </a:lnTo>
                                      <a:close/>
                                    </a:path>
                                  </a:pathLst>
                                </a:custGeom>
                                <a:solidFill>
                                  <a:srgbClr val="F4F3F8"/>
                                </a:solidFill>
                              </wps:spPr>
                              <wps:bodyPr wrap="square" lIns="0" tIns="0" rIns="0" bIns="0" rtlCol="0">
                                <a:prstTxWarp prst="textNoShape">
                                  <a:avLst/>
                                </a:prstTxWarp>
                                <a:noAutofit/>
                              </wps:bodyPr>
                            </wps:wsp>
                            <wps:wsp>
                              <wps:cNvPr id="13" name="Graphic 13"/>
                              <wps:cNvSpPr/>
                              <wps:spPr>
                                <a:xfrm>
                                  <a:off x="0" y="2971"/>
                                  <a:ext cx="33655" cy="73660"/>
                                </a:xfrm>
                                <a:custGeom>
                                  <a:avLst/>
                                  <a:gdLst/>
                                  <a:ahLst/>
                                  <a:cxnLst/>
                                  <a:rect l="l" t="t" r="r" b="b"/>
                                  <a:pathLst>
                                    <a:path w="33655" h="73660">
                                      <a:moveTo>
                                        <a:pt x="33528" y="0"/>
                                      </a:moveTo>
                                      <a:lnTo>
                                        <a:pt x="0" y="0"/>
                                      </a:lnTo>
                                      <a:lnTo>
                                        <a:pt x="0" y="73151"/>
                                      </a:lnTo>
                                      <a:lnTo>
                                        <a:pt x="33528" y="73151"/>
                                      </a:lnTo>
                                      <a:lnTo>
                                        <a:pt x="33528" y="0"/>
                                      </a:lnTo>
                                      <a:close/>
                                    </a:path>
                                  </a:pathLst>
                                </a:custGeom>
                                <a:solidFill>
                                  <a:srgbClr val="CED2F0"/>
                                </a:solidFill>
                              </wps:spPr>
                              <wps:bodyPr wrap="square" lIns="0" tIns="0" rIns="0" bIns="0" rtlCol="0">
                                <a:prstTxWarp prst="textNoShape">
                                  <a:avLst/>
                                </a:prstTxWarp>
                                <a:noAutofit/>
                              </wps:bodyPr>
                            </wps:wsp>
                            <wps:wsp>
                              <wps:cNvPr id="14" name="Graphic 14"/>
                              <wps:cNvSpPr/>
                              <wps:spPr>
                                <a:xfrm>
                                  <a:off x="33528" y="2971"/>
                                  <a:ext cx="5739130" cy="73660"/>
                                </a:xfrm>
                                <a:custGeom>
                                  <a:avLst/>
                                  <a:gdLst/>
                                  <a:ahLst/>
                                  <a:cxnLst/>
                                  <a:rect l="l" t="t" r="r" b="b"/>
                                  <a:pathLst>
                                    <a:path w="5739130" h="73660">
                                      <a:moveTo>
                                        <a:pt x="5671744" y="0"/>
                                      </a:moveTo>
                                      <a:lnTo>
                                        <a:pt x="67360" y="0"/>
                                      </a:lnTo>
                                      <a:lnTo>
                                        <a:pt x="0" y="0"/>
                                      </a:lnTo>
                                      <a:lnTo>
                                        <a:pt x="0" y="73152"/>
                                      </a:lnTo>
                                      <a:lnTo>
                                        <a:pt x="67360" y="73152"/>
                                      </a:lnTo>
                                      <a:lnTo>
                                        <a:pt x="5671744" y="73152"/>
                                      </a:lnTo>
                                      <a:lnTo>
                                        <a:pt x="5671744" y="0"/>
                                      </a:lnTo>
                                      <a:close/>
                                    </a:path>
                                    <a:path w="5739130" h="73660">
                                      <a:moveTo>
                                        <a:pt x="5738825" y="0"/>
                                      </a:moveTo>
                                      <a:lnTo>
                                        <a:pt x="5671769" y="0"/>
                                      </a:lnTo>
                                      <a:lnTo>
                                        <a:pt x="5671769" y="73152"/>
                                      </a:lnTo>
                                      <a:lnTo>
                                        <a:pt x="5738825" y="73152"/>
                                      </a:lnTo>
                                      <a:lnTo>
                                        <a:pt x="5738825" y="0"/>
                                      </a:lnTo>
                                      <a:close/>
                                    </a:path>
                                  </a:pathLst>
                                </a:custGeom>
                                <a:solidFill>
                                  <a:srgbClr val="F4F3F8"/>
                                </a:solidFill>
                              </wps:spPr>
                              <wps:bodyPr wrap="square" lIns="0" tIns="0" rIns="0" bIns="0" rtlCol="0">
                                <a:prstTxWarp prst="textNoShape">
                                  <a:avLst/>
                                </a:prstTxWarp>
                                <a:noAutofit/>
                              </wps:bodyPr>
                            </wps:wsp>
                            <wps:wsp>
                              <wps:cNvPr id="15" name="Graphic 15"/>
                              <wps:cNvSpPr/>
                              <wps:spPr>
                                <a:xfrm>
                                  <a:off x="0" y="378256"/>
                                  <a:ext cx="33655" cy="73660"/>
                                </a:xfrm>
                                <a:custGeom>
                                  <a:avLst/>
                                  <a:gdLst/>
                                  <a:ahLst/>
                                  <a:cxnLst/>
                                  <a:rect l="l" t="t" r="r" b="b"/>
                                  <a:pathLst>
                                    <a:path w="33655" h="73660">
                                      <a:moveTo>
                                        <a:pt x="33528" y="0"/>
                                      </a:moveTo>
                                      <a:lnTo>
                                        <a:pt x="0" y="0"/>
                                      </a:lnTo>
                                      <a:lnTo>
                                        <a:pt x="0" y="73151"/>
                                      </a:lnTo>
                                      <a:lnTo>
                                        <a:pt x="33528" y="73151"/>
                                      </a:lnTo>
                                      <a:lnTo>
                                        <a:pt x="33528" y="0"/>
                                      </a:lnTo>
                                      <a:close/>
                                    </a:path>
                                  </a:pathLst>
                                </a:custGeom>
                                <a:solidFill>
                                  <a:srgbClr val="CED2F0"/>
                                </a:solidFill>
                              </wps:spPr>
                              <wps:bodyPr wrap="square" lIns="0" tIns="0" rIns="0" bIns="0" rtlCol="0">
                                <a:prstTxWarp prst="textNoShape">
                                  <a:avLst/>
                                </a:prstTxWarp>
                                <a:noAutofit/>
                              </wps:bodyPr>
                            </wps:wsp>
                            <wps:wsp>
                              <wps:cNvPr id="16" name="Graphic 16"/>
                              <wps:cNvSpPr/>
                              <wps:spPr>
                                <a:xfrm>
                                  <a:off x="33528" y="378256"/>
                                  <a:ext cx="5739130" cy="73660"/>
                                </a:xfrm>
                                <a:custGeom>
                                  <a:avLst/>
                                  <a:gdLst/>
                                  <a:ahLst/>
                                  <a:cxnLst/>
                                  <a:rect l="l" t="t" r="r" b="b"/>
                                  <a:pathLst>
                                    <a:path w="5739130" h="73660">
                                      <a:moveTo>
                                        <a:pt x="67360" y="0"/>
                                      </a:moveTo>
                                      <a:lnTo>
                                        <a:pt x="0" y="0"/>
                                      </a:lnTo>
                                      <a:lnTo>
                                        <a:pt x="0" y="73152"/>
                                      </a:lnTo>
                                      <a:lnTo>
                                        <a:pt x="67360" y="73152"/>
                                      </a:lnTo>
                                      <a:lnTo>
                                        <a:pt x="67360" y="0"/>
                                      </a:lnTo>
                                      <a:close/>
                                    </a:path>
                                    <a:path w="5739130" h="73660">
                                      <a:moveTo>
                                        <a:pt x="5738825" y="0"/>
                                      </a:moveTo>
                                      <a:lnTo>
                                        <a:pt x="5671769" y="0"/>
                                      </a:lnTo>
                                      <a:lnTo>
                                        <a:pt x="5671769" y="73152"/>
                                      </a:lnTo>
                                      <a:lnTo>
                                        <a:pt x="5738825" y="73152"/>
                                      </a:lnTo>
                                      <a:lnTo>
                                        <a:pt x="5738825" y="0"/>
                                      </a:lnTo>
                                      <a:close/>
                                    </a:path>
                                  </a:pathLst>
                                </a:custGeom>
                                <a:solidFill>
                                  <a:srgbClr val="F4F3F8"/>
                                </a:solidFill>
                              </wps:spPr>
                              <wps:bodyPr wrap="square" lIns="0" tIns="0" rIns="0" bIns="0" rtlCol="0">
                                <a:prstTxWarp prst="textNoShape">
                                  <a:avLst/>
                                </a:prstTxWarp>
                                <a:noAutofit/>
                              </wps:bodyPr>
                            </wps:wsp>
                          </wpg:wgp>
                        </a:graphicData>
                      </a:graphic>
                    </wp:anchor>
                  </w:drawing>
                </mc:Choice>
                <mc:Fallback>
                  <w:pict>
                    <v:group w14:anchorId="6B3BA9ED" id="Group 10" o:spid="_x0000_s1026" style="position:absolute;margin-left:3.1pt;margin-top:4.5pt;width:454.55pt;height:35.55pt;z-index:-40876544;mso-wrap-distance-left:0;mso-wrap-distance-right:0" coordsize="57727,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">
                      <v:shape id="Graphic 11" o:spid="_x0000_s1027" style="position:absolute;top:731;width:368;height:3054;visibility:visible;mso-wrap-style:square;v-text-anchor:top" coordsize="3683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" path="m36563,l,,,152704,,305104r36563,l36563,152704,36563,12r,-12xe" fillcolor="#ced2f0" stroked="f">
                        <v:path arrowok="t"/>
                      </v:shape>
                      <v:shape id="Graphic 12" o:spid="_x0000_s1028" style="position:absolute;left:365;width:57360;height:4514;visibility:visible;mso-wrap-style:square;v-text-anchor:top" coordsize="573595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" path="m5671744,l64312,r,73152l,73152,,225856,,378256r64312,l64312,451408r5607432,l5671744,xem5735777,73152r-64008,l5671769,225856r,152400l5735777,378256r,-152400l5735777,73164r,-12xe" fillcolor="#f4f3f8" stroked="f">
                        <v:path arrowok="t"/>
                      </v:shape>
                      <v:shape id="Graphic 13" o:spid="_x0000_s1029" style="position:absolute;top:29;width:336;height:737;visibility:visible;mso-wrap-style:square;v-text-anchor:top" coordsize="336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" path="m33528,l,,,73151r33528,l33528,xe" fillcolor="#ced2f0" stroked="f">
                        <v:path arrowok="t"/>
                      </v:shape>
                      <v:shape id="Graphic 14" o:spid="_x0000_s1030" style="position:absolute;left:335;top:29;width:57391;height:737;visibility:visible;mso-wrap-style:square;v-text-anchor:top" coordsize="573913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" path="m5671744,l67360,,,,,73152r67360,l5671744,73152r,-73152xem5738825,r-67056,l5671769,73152r67056,l5738825,xe" fillcolor="#f4f3f8" stroked="f">
                        <v:path arrowok="t"/>
                      </v:shape>
                      <v:shape id="Graphic 15" o:spid="_x0000_s1031" style="position:absolute;top:3782;width:336;height:737;visibility:visible;mso-wrap-style:square;v-text-anchor:top" coordsize="336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" path="m33528,l,,,73151r33528,l33528,xe" fillcolor="#ced2f0" stroked="f">
                        <v:path arrowok="t"/>
                      </v:shape>
                      <v:shape id="Graphic 16" o:spid="_x0000_s1032" style="position:absolute;left:335;top:3782;width:57391;height:737;visibility:visible;mso-wrap-style:square;v-text-anchor:top" coordsize="573913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" path="m67360,l,,,73152r67360,l67360,xem5738825,r-67056,l5671769,73152r67056,l5738825,xe" fillcolor="#f4f3f8" stroked="f">
                        <v:path arrowok="t"/>
                      </v:shape>
                    </v:group>
                  </w:pict>
                </mc:Fallback>
              </mc:AlternateContent>
            </w:r>
            <w:r>
              <w:rPr>
                <w:spacing w:val="-2"/>
                <w:sz w:val="24"/>
              </w:rPr>
              <w:t>КонсультантПлюс:</w:t>
            </w:r>
            <w:r>
              <w:rPr>
                <w:spacing w:val="16"/>
                <w:sz w:val="24"/>
              </w:rPr>
              <w:t xml:space="preserve"> </w:t>
            </w:r>
            <w:r>
              <w:rPr>
                <w:spacing w:val="-2"/>
                <w:sz w:val="24"/>
              </w:rPr>
              <w:t>примечание.</w:t>
            </w:r>
          </w:p>
          <w:p w14:paraId="3D16CD93" w14:textId="77777777" w:rsidR="00E902A8" w:rsidRDefault="00000000">
            <w:pPr>
              <w:pStyle w:val="TableParagraph"/>
              <w:spacing w:line="258" w:lineRule="exact"/>
              <w:ind w:left="446"/>
              <w:rPr>
                <w:sz w:val="24"/>
              </w:rPr>
            </w:pPr>
            <w:r>
              <w:rPr>
                <w:sz w:val="24"/>
              </w:rPr>
              <w:t>Нумерация</w:t>
            </w:r>
            <w:r>
              <w:rPr>
                <w:spacing w:val="-4"/>
                <w:sz w:val="24"/>
              </w:rPr>
              <w:t xml:space="preserve"> </w:t>
            </w:r>
            <w:r>
              <w:rPr>
                <w:sz w:val="24"/>
              </w:rPr>
              <w:t>пунктов дана</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официальным</w:t>
            </w:r>
            <w:r>
              <w:rPr>
                <w:spacing w:val="-4"/>
                <w:sz w:val="24"/>
              </w:rPr>
              <w:t xml:space="preserve"> </w:t>
            </w:r>
            <w:r>
              <w:rPr>
                <w:sz w:val="24"/>
              </w:rPr>
              <w:t>текстом</w:t>
            </w:r>
            <w:r>
              <w:rPr>
                <w:spacing w:val="10"/>
                <w:sz w:val="24"/>
              </w:rPr>
              <w:t xml:space="preserve"> </w:t>
            </w:r>
            <w:r>
              <w:rPr>
                <w:spacing w:val="-2"/>
                <w:sz w:val="24"/>
              </w:rPr>
              <w:t>документа.</w:t>
            </w:r>
          </w:p>
        </w:tc>
      </w:tr>
      <w:tr w:rsidR="00E902A8" w14:paraId="021B10E1" w14:textId="77777777">
        <w:trPr>
          <w:trHeight w:val="681"/>
        </w:trPr>
        <w:tc>
          <w:tcPr>
            <w:tcW w:w="1700" w:type="dxa"/>
            <w:tcBorders>
              <w:top w:val="nil"/>
            </w:tcBorders>
          </w:tcPr>
          <w:p w14:paraId="654AB877" w14:textId="77777777" w:rsidR="00E902A8" w:rsidRDefault="00000000">
            <w:pPr>
              <w:pStyle w:val="TableParagraph"/>
              <w:spacing w:before="68"/>
              <w:ind w:left="288"/>
              <w:rPr>
                <w:sz w:val="24"/>
              </w:rPr>
            </w:pPr>
            <w:r>
              <w:rPr>
                <w:spacing w:val="-5"/>
                <w:sz w:val="24"/>
              </w:rPr>
              <w:t>16</w:t>
            </w:r>
          </w:p>
        </w:tc>
        <w:tc>
          <w:tcPr>
            <w:tcW w:w="7515" w:type="dxa"/>
            <w:tcBorders>
              <w:top w:val="nil"/>
            </w:tcBorders>
          </w:tcPr>
          <w:p w14:paraId="7E93AB2E" w14:textId="77777777" w:rsidR="00E902A8" w:rsidRDefault="00000000">
            <w:pPr>
              <w:pStyle w:val="TableParagraph"/>
              <w:spacing w:before="98" w:line="208" w:lineRule="auto"/>
              <w:ind w:left="292" w:right="1249"/>
              <w:rPr>
                <w:sz w:val="24"/>
              </w:rPr>
            </w:pPr>
            <w:r>
              <w:rPr>
                <w:sz w:val="24"/>
              </w:rPr>
              <w:t>соблюдать</w:t>
            </w:r>
            <w:r>
              <w:rPr>
                <w:spacing w:val="-7"/>
                <w:sz w:val="24"/>
              </w:rPr>
              <w:t xml:space="preserve"> </w:t>
            </w:r>
            <w:r>
              <w:rPr>
                <w:sz w:val="24"/>
              </w:rPr>
              <w:t>правила</w:t>
            </w:r>
            <w:r>
              <w:rPr>
                <w:spacing w:val="-9"/>
                <w:sz w:val="24"/>
              </w:rPr>
              <w:t xml:space="preserve"> </w:t>
            </w:r>
            <w:r>
              <w:rPr>
                <w:sz w:val="24"/>
              </w:rPr>
              <w:t>безопасного</w:t>
            </w:r>
            <w:r>
              <w:rPr>
                <w:spacing w:val="-5"/>
                <w:sz w:val="24"/>
              </w:rPr>
              <w:t xml:space="preserve"> </w:t>
            </w:r>
            <w:r>
              <w:rPr>
                <w:sz w:val="24"/>
              </w:rPr>
              <w:t>поведения</w:t>
            </w:r>
            <w:r>
              <w:rPr>
                <w:spacing w:val="-8"/>
                <w:sz w:val="24"/>
              </w:rPr>
              <w:t xml:space="preserve"> </w:t>
            </w:r>
            <w:r>
              <w:rPr>
                <w:sz w:val="24"/>
              </w:rPr>
              <w:t>в</w:t>
            </w:r>
            <w:r>
              <w:rPr>
                <w:spacing w:val="-11"/>
                <w:sz w:val="24"/>
              </w:rPr>
              <w:t xml:space="preserve"> </w:t>
            </w:r>
            <w:r>
              <w:rPr>
                <w:sz w:val="24"/>
              </w:rPr>
              <w:t>школе, режим дня и питания</w:t>
            </w:r>
          </w:p>
        </w:tc>
      </w:tr>
      <w:tr w:rsidR="00E902A8" w14:paraId="68336940" w14:textId="77777777">
        <w:trPr>
          <w:trHeight w:val="686"/>
        </w:trPr>
        <w:tc>
          <w:tcPr>
            <w:tcW w:w="1700" w:type="dxa"/>
          </w:tcPr>
          <w:p w14:paraId="6363434E" w14:textId="77777777" w:rsidR="00E902A8" w:rsidRDefault="00000000">
            <w:pPr>
              <w:pStyle w:val="TableParagraph"/>
              <w:spacing w:before="73"/>
              <w:ind w:left="288"/>
              <w:rPr>
                <w:sz w:val="24"/>
              </w:rPr>
            </w:pPr>
            <w:r>
              <w:rPr>
                <w:spacing w:val="-5"/>
                <w:sz w:val="24"/>
              </w:rPr>
              <w:t>17</w:t>
            </w:r>
          </w:p>
        </w:tc>
        <w:tc>
          <w:tcPr>
            <w:tcW w:w="7515" w:type="dxa"/>
          </w:tcPr>
          <w:p w14:paraId="7219F0AF" w14:textId="77777777" w:rsidR="00E902A8" w:rsidRDefault="00000000">
            <w:pPr>
              <w:pStyle w:val="TableParagraph"/>
              <w:spacing w:before="102" w:line="208" w:lineRule="auto"/>
              <w:ind w:left="67" w:right="54" w:firstLine="225"/>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пассажира</w:t>
            </w:r>
            <w:r>
              <w:rPr>
                <w:spacing w:val="80"/>
                <w:sz w:val="24"/>
              </w:rPr>
              <w:t xml:space="preserve"> </w:t>
            </w:r>
            <w:r>
              <w:rPr>
                <w:sz w:val="24"/>
              </w:rPr>
              <w:t>наземного транспорта и метро;</w:t>
            </w:r>
          </w:p>
        </w:tc>
      </w:tr>
      <w:tr w:rsidR="00E902A8" w14:paraId="75C09311" w14:textId="77777777">
        <w:trPr>
          <w:trHeight w:val="1166"/>
        </w:trPr>
        <w:tc>
          <w:tcPr>
            <w:tcW w:w="1700" w:type="dxa"/>
          </w:tcPr>
          <w:p w14:paraId="1759A9DF" w14:textId="77777777" w:rsidR="00E902A8" w:rsidRDefault="00000000">
            <w:pPr>
              <w:pStyle w:val="TableParagraph"/>
              <w:spacing w:before="68"/>
              <w:ind w:left="288"/>
              <w:rPr>
                <w:sz w:val="24"/>
              </w:rPr>
            </w:pPr>
            <w:r>
              <w:rPr>
                <w:spacing w:val="-5"/>
                <w:sz w:val="24"/>
              </w:rPr>
              <w:t>18</w:t>
            </w:r>
          </w:p>
        </w:tc>
        <w:tc>
          <w:tcPr>
            <w:tcW w:w="7515" w:type="dxa"/>
          </w:tcPr>
          <w:p w14:paraId="65D69FE2" w14:textId="77777777" w:rsidR="00E902A8" w:rsidRDefault="00000000">
            <w:pPr>
              <w:pStyle w:val="TableParagraph"/>
              <w:spacing w:before="97" w:line="208" w:lineRule="auto"/>
              <w:ind w:left="67" w:right="52" w:firstLine="225"/>
              <w:jc w:val="both"/>
              <w:rPr>
                <w:sz w:val="24"/>
              </w:rPr>
            </w:pPr>
            <w:r>
              <w:rPr>
                <w:sz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77D6D794" w14:textId="77777777" w:rsidR="00E902A8" w:rsidRDefault="00000000">
      <w:pPr>
        <w:pStyle w:val="a3"/>
        <w:spacing w:before="223"/>
        <w:ind w:left="1217"/>
        <w:jc w:val="left"/>
      </w:pPr>
      <w:r>
        <w:t>Таблица</w:t>
      </w:r>
      <w:r>
        <w:rPr>
          <w:spacing w:val="-2"/>
        </w:rPr>
        <w:t xml:space="preserve"> </w:t>
      </w:r>
      <w:r>
        <w:rPr>
          <w:spacing w:val="-4"/>
        </w:rPr>
        <w:t>12.3</w:t>
      </w:r>
    </w:p>
    <w:p w14:paraId="081931E5"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(2 </w:t>
      </w:r>
      <w:r>
        <w:rPr>
          <w:spacing w:val="-2"/>
        </w:rPr>
        <w:t>класс)</w:t>
      </w:r>
    </w:p>
    <w:p w14:paraId="499BCBAC"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140"/>
      </w:tblGrid>
      <w:tr w:rsidR="00E902A8" w14:paraId="4E1DDBCB" w14:textId="77777777">
        <w:trPr>
          <w:trHeight w:val="441"/>
        </w:trPr>
        <w:tc>
          <w:tcPr>
            <w:tcW w:w="1076" w:type="dxa"/>
          </w:tcPr>
          <w:p w14:paraId="78E16923" w14:textId="77777777" w:rsidR="00E902A8" w:rsidRDefault="00000000">
            <w:pPr>
              <w:pStyle w:val="TableParagraph"/>
              <w:spacing w:before="68"/>
              <w:ind w:left="288"/>
              <w:rPr>
                <w:sz w:val="24"/>
              </w:rPr>
            </w:pPr>
            <w:r>
              <w:rPr>
                <w:spacing w:val="-5"/>
                <w:sz w:val="24"/>
              </w:rPr>
              <w:t>Код</w:t>
            </w:r>
          </w:p>
        </w:tc>
        <w:tc>
          <w:tcPr>
            <w:tcW w:w="8140" w:type="dxa"/>
          </w:tcPr>
          <w:p w14:paraId="7A8B53E1" w14:textId="77777777" w:rsidR="00E902A8" w:rsidRDefault="00000000">
            <w:pPr>
              <w:pStyle w:val="TableParagraph"/>
              <w:spacing w:before="68"/>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23531FAF" w14:textId="77777777">
        <w:trPr>
          <w:trHeight w:val="446"/>
        </w:trPr>
        <w:tc>
          <w:tcPr>
            <w:tcW w:w="1076" w:type="dxa"/>
          </w:tcPr>
          <w:p w14:paraId="6A85DABA" w14:textId="77777777" w:rsidR="00E902A8" w:rsidRDefault="00000000">
            <w:pPr>
              <w:pStyle w:val="TableParagraph"/>
              <w:spacing w:before="74"/>
              <w:ind w:left="288"/>
              <w:rPr>
                <w:sz w:val="24"/>
              </w:rPr>
            </w:pPr>
            <w:r>
              <w:rPr>
                <w:spacing w:val="-10"/>
                <w:sz w:val="24"/>
              </w:rPr>
              <w:t>1</w:t>
            </w:r>
          </w:p>
        </w:tc>
        <w:tc>
          <w:tcPr>
            <w:tcW w:w="8140" w:type="dxa"/>
          </w:tcPr>
          <w:p w14:paraId="2C250590" w14:textId="77777777" w:rsidR="00E902A8" w:rsidRDefault="00000000">
            <w:pPr>
              <w:pStyle w:val="TableParagraph"/>
              <w:spacing w:before="74"/>
              <w:ind w:left="292"/>
              <w:rPr>
                <w:sz w:val="24"/>
              </w:rPr>
            </w:pPr>
            <w:r>
              <w:rPr>
                <w:sz w:val="24"/>
              </w:rPr>
              <w:t>Человек</w:t>
            </w:r>
            <w:r>
              <w:rPr>
                <w:spacing w:val="-1"/>
                <w:sz w:val="24"/>
              </w:rPr>
              <w:t xml:space="preserve"> </w:t>
            </w:r>
            <w:r>
              <w:rPr>
                <w:sz w:val="24"/>
              </w:rPr>
              <w:t>и</w:t>
            </w:r>
            <w:r>
              <w:rPr>
                <w:spacing w:val="-5"/>
                <w:sz w:val="24"/>
              </w:rPr>
              <w:t xml:space="preserve"> </w:t>
            </w:r>
            <w:r>
              <w:rPr>
                <w:spacing w:val="-2"/>
                <w:sz w:val="24"/>
              </w:rPr>
              <w:t>общество</w:t>
            </w:r>
          </w:p>
        </w:tc>
      </w:tr>
      <w:tr w:rsidR="00E902A8" w14:paraId="3632378F" w14:textId="77777777">
        <w:trPr>
          <w:trHeight w:val="681"/>
        </w:trPr>
        <w:tc>
          <w:tcPr>
            <w:tcW w:w="1076" w:type="dxa"/>
          </w:tcPr>
          <w:p w14:paraId="46F34328" w14:textId="77777777" w:rsidR="00E902A8" w:rsidRDefault="00000000">
            <w:pPr>
              <w:pStyle w:val="TableParagraph"/>
              <w:spacing w:before="68"/>
              <w:ind w:left="288"/>
              <w:rPr>
                <w:sz w:val="24"/>
              </w:rPr>
            </w:pPr>
            <w:r>
              <w:rPr>
                <w:spacing w:val="-5"/>
                <w:sz w:val="24"/>
              </w:rPr>
              <w:t>1.1</w:t>
            </w:r>
          </w:p>
        </w:tc>
        <w:tc>
          <w:tcPr>
            <w:tcW w:w="8140" w:type="dxa"/>
          </w:tcPr>
          <w:p w14:paraId="7D64336A" w14:textId="77777777" w:rsidR="00E902A8" w:rsidRDefault="00000000">
            <w:pPr>
              <w:pStyle w:val="TableParagraph"/>
              <w:spacing w:before="68" w:line="258" w:lineRule="exact"/>
              <w:ind w:left="292"/>
              <w:rPr>
                <w:sz w:val="24"/>
              </w:rPr>
            </w:pPr>
            <w:r>
              <w:rPr>
                <w:sz w:val="24"/>
              </w:rPr>
              <w:t>Наша</w:t>
            </w:r>
            <w:r>
              <w:rPr>
                <w:spacing w:val="-12"/>
                <w:sz w:val="24"/>
              </w:rPr>
              <w:t xml:space="preserve"> </w:t>
            </w:r>
            <w:r>
              <w:rPr>
                <w:sz w:val="24"/>
              </w:rPr>
              <w:t>Родина</w:t>
            </w:r>
            <w:r>
              <w:rPr>
                <w:spacing w:val="-12"/>
                <w:sz w:val="24"/>
              </w:rPr>
              <w:t xml:space="preserve"> </w:t>
            </w:r>
            <w:r>
              <w:rPr>
                <w:sz w:val="24"/>
              </w:rPr>
              <w:t>-</w:t>
            </w:r>
            <w:r>
              <w:rPr>
                <w:spacing w:val="-8"/>
                <w:sz w:val="24"/>
              </w:rPr>
              <w:t xml:space="preserve"> </w:t>
            </w:r>
            <w:r>
              <w:rPr>
                <w:sz w:val="24"/>
              </w:rPr>
              <w:t>Россия,</w:t>
            </w:r>
            <w:r>
              <w:rPr>
                <w:spacing w:val="-10"/>
                <w:sz w:val="24"/>
              </w:rPr>
              <w:t xml:space="preserve"> </w:t>
            </w:r>
            <w:r>
              <w:rPr>
                <w:sz w:val="24"/>
              </w:rPr>
              <w:t>Российская</w:t>
            </w:r>
            <w:r>
              <w:rPr>
                <w:spacing w:val="-10"/>
                <w:sz w:val="24"/>
              </w:rPr>
              <w:t xml:space="preserve"> </w:t>
            </w:r>
            <w:r>
              <w:rPr>
                <w:sz w:val="24"/>
              </w:rPr>
              <w:t>Федерация.</w:t>
            </w:r>
            <w:r>
              <w:rPr>
                <w:spacing w:val="-11"/>
                <w:sz w:val="24"/>
              </w:rPr>
              <w:t xml:space="preserve"> </w:t>
            </w:r>
            <w:r>
              <w:rPr>
                <w:sz w:val="24"/>
              </w:rPr>
              <w:t>Россия</w:t>
            </w:r>
            <w:r>
              <w:rPr>
                <w:spacing w:val="-9"/>
                <w:sz w:val="24"/>
              </w:rPr>
              <w:t xml:space="preserve"> </w:t>
            </w:r>
            <w:r>
              <w:rPr>
                <w:sz w:val="24"/>
              </w:rPr>
              <w:t>и</w:t>
            </w:r>
            <w:r>
              <w:rPr>
                <w:spacing w:val="-11"/>
                <w:sz w:val="24"/>
              </w:rPr>
              <w:t xml:space="preserve"> </w:t>
            </w:r>
            <w:r>
              <w:rPr>
                <w:sz w:val="24"/>
              </w:rPr>
              <w:t>ее</w:t>
            </w:r>
            <w:r>
              <w:rPr>
                <w:spacing w:val="-10"/>
                <w:sz w:val="24"/>
              </w:rPr>
              <w:t xml:space="preserve"> </w:t>
            </w:r>
            <w:r>
              <w:rPr>
                <w:sz w:val="24"/>
              </w:rPr>
              <w:t>столица</w:t>
            </w:r>
            <w:r>
              <w:rPr>
                <w:spacing w:val="-10"/>
                <w:sz w:val="24"/>
              </w:rPr>
              <w:t xml:space="preserve"> </w:t>
            </w:r>
            <w:r>
              <w:rPr>
                <w:sz w:val="24"/>
              </w:rPr>
              <w:t>на</w:t>
            </w:r>
            <w:r>
              <w:rPr>
                <w:spacing w:val="-10"/>
                <w:sz w:val="24"/>
              </w:rPr>
              <w:t xml:space="preserve"> </w:t>
            </w:r>
            <w:r>
              <w:rPr>
                <w:spacing w:val="-2"/>
                <w:sz w:val="24"/>
              </w:rPr>
              <w:t>карте.</w:t>
            </w:r>
          </w:p>
          <w:p w14:paraId="08155A34" w14:textId="77777777" w:rsidR="00E902A8" w:rsidRDefault="00000000">
            <w:pPr>
              <w:pStyle w:val="TableParagraph"/>
              <w:spacing w:line="258" w:lineRule="exact"/>
              <w:ind w:left="66"/>
              <w:rPr>
                <w:sz w:val="24"/>
              </w:rPr>
            </w:pPr>
            <w:r>
              <w:rPr>
                <w:sz w:val="24"/>
              </w:rPr>
              <w:t>Государственные</w:t>
            </w:r>
            <w:r>
              <w:rPr>
                <w:spacing w:val="-4"/>
                <w:sz w:val="24"/>
              </w:rPr>
              <w:t xml:space="preserve"> </w:t>
            </w:r>
            <w:r>
              <w:rPr>
                <w:sz w:val="24"/>
              </w:rPr>
              <w:t>символы</w:t>
            </w:r>
            <w:r>
              <w:rPr>
                <w:spacing w:val="-5"/>
                <w:sz w:val="24"/>
              </w:rPr>
              <w:t xml:space="preserve"> </w:t>
            </w:r>
            <w:r>
              <w:rPr>
                <w:spacing w:val="-2"/>
                <w:sz w:val="24"/>
              </w:rPr>
              <w:t>России</w:t>
            </w:r>
          </w:p>
        </w:tc>
      </w:tr>
      <w:tr w:rsidR="00E902A8" w14:paraId="1D09B0E7" w14:textId="77777777">
        <w:trPr>
          <w:trHeight w:val="1406"/>
        </w:trPr>
        <w:tc>
          <w:tcPr>
            <w:tcW w:w="1076" w:type="dxa"/>
          </w:tcPr>
          <w:p w14:paraId="3F8A4B68" w14:textId="77777777" w:rsidR="00E902A8" w:rsidRDefault="00000000">
            <w:pPr>
              <w:pStyle w:val="TableParagraph"/>
              <w:spacing w:before="73"/>
              <w:ind w:left="288"/>
              <w:rPr>
                <w:sz w:val="24"/>
              </w:rPr>
            </w:pPr>
            <w:r>
              <w:rPr>
                <w:spacing w:val="-5"/>
                <w:sz w:val="24"/>
              </w:rPr>
              <w:t>1.2</w:t>
            </w:r>
          </w:p>
        </w:tc>
        <w:tc>
          <w:tcPr>
            <w:tcW w:w="8140" w:type="dxa"/>
          </w:tcPr>
          <w:p w14:paraId="377BA22F" w14:textId="77777777" w:rsidR="00E902A8" w:rsidRDefault="00000000">
            <w:pPr>
              <w:pStyle w:val="TableParagraph"/>
              <w:spacing w:before="102" w:line="208" w:lineRule="auto"/>
              <w:ind w:left="66" w:right="55" w:firstLine="225"/>
              <w:jc w:val="both"/>
              <w:rPr>
                <w:sz w:val="24"/>
              </w:rPr>
            </w:pPr>
            <w:r>
              <w:rPr>
                <w:sz w:val="24"/>
              </w:rPr>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w:t>
            </w:r>
            <w:r>
              <w:rPr>
                <w:spacing w:val="-4"/>
                <w:sz w:val="24"/>
              </w:rPr>
              <w:t>карте</w:t>
            </w:r>
          </w:p>
        </w:tc>
      </w:tr>
      <w:tr w:rsidR="00E902A8" w14:paraId="6EA43040" w14:textId="77777777">
        <w:trPr>
          <w:trHeight w:val="445"/>
        </w:trPr>
        <w:tc>
          <w:tcPr>
            <w:tcW w:w="1076" w:type="dxa"/>
          </w:tcPr>
          <w:p w14:paraId="17D460DE" w14:textId="77777777" w:rsidR="00E902A8" w:rsidRDefault="00000000">
            <w:pPr>
              <w:pStyle w:val="TableParagraph"/>
              <w:spacing w:before="68"/>
              <w:ind w:left="288"/>
              <w:rPr>
                <w:sz w:val="24"/>
              </w:rPr>
            </w:pPr>
            <w:r>
              <w:rPr>
                <w:spacing w:val="-5"/>
                <w:sz w:val="24"/>
              </w:rPr>
              <w:t>1.3</w:t>
            </w:r>
          </w:p>
        </w:tc>
        <w:tc>
          <w:tcPr>
            <w:tcW w:w="8140" w:type="dxa"/>
          </w:tcPr>
          <w:p w14:paraId="4994DB0C" w14:textId="77777777" w:rsidR="00E902A8" w:rsidRDefault="00000000">
            <w:pPr>
              <w:pStyle w:val="TableParagraph"/>
              <w:spacing w:before="68"/>
              <w:ind w:left="292"/>
              <w:rPr>
                <w:sz w:val="24"/>
              </w:rPr>
            </w:pPr>
            <w:r>
              <w:rPr>
                <w:sz w:val="24"/>
              </w:rPr>
              <w:t xml:space="preserve">Города </w:t>
            </w:r>
            <w:r>
              <w:rPr>
                <w:spacing w:val="-2"/>
                <w:sz w:val="24"/>
              </w:rPr>
              <w:t>России</w:t>
            </w:r>
          </w:p>
        </w:tc>
      </w:tr>
      <w:tr w:rsidR="00E902A8" w14:paraId="2C4E7037" w14:textId="77777777">
        <w:trPr>
          <w:trHeight w:val="681"/>
        </w:trPr>
        <w:tc>
          <w:tcPr>
            <w:tcW w:w="1076" w:type="dxa"/>
          </w:tcPr>
          <w:p w14:paraId="2BDBFFBC" w14:textId="77777777" w:rsidR="00E902A8" w:rsidRDefault="00000000">
            <w:pPr>
              <w:pStyle w:val="TableParagraph"/>
              <w:spacing w:before="68"/>
              <w:ind w:left="288"/>
              <w:rPr>
                <w:sz w:val="24"/>
              </w:rPr>
            </w:pPr>
            <w:r>
              <w:rPr>
                <w:spacing w:val="-5"/>
                <w:sz w:val="24"/>
              </w:rPr>
              <w:t>1.4</w:t>
            </w:r>
          </w:p>
        </w:tc>
        <w:tc>
          <w:tcPr>
            <w:tcW w:w="8140" w:type="dxa"/>
          </w:tcPr>
          <w:p w14:paraId="31EEAC22" w14:textId="77777777" w:rsidR="00E902A8" w:rsidRDefault="00000000">
            <w:pPr>
              <w:pStyle w:val="TableParagraph"/>
              <w:spacing w:before="97" w:line="208" w:lineRule="auto"/>
              <w:ind w:left="66" w:firstLine="225"/>
              <w:rPr>
                <w:sz w:val="24"/>
              </w:rPr>
            </w:pPr>
            <w:r>
              <w:rPr>
                <w:sz w:val="24"/>
              </w:rPr>
              <w:t>Россия</w:t>
            </w:r>
            <w:r>
              <w:rPr>
                <w:spacing w:val="40"/>
                <w:sz w:val="24"/>
              </w:rPr>
              <w:t xml:space="preserve"> </w:t>
            </w:r>
            <w:r>
              <w:rPr>
                <w:sz w:val="24"/>
              </w:rPr>
              <w:t>-</w:t>
            </w:r>
            <w:r>
              <w:rPr>
                <w:spacing w:val="40"/>
                <w:sz w:val="24"/>
              </w:rPr>
              <w:t xml:space="preserve"> </w:t>
            </w:r>
            <w:r>
              <w:rPr>
                <w:sz w:val="24"/>
              </w:rPr>
              <w:t>многонациональное</w:t>
            </w:r>
            <w:r>
              <w:rPr>
                <w:spacing w:val="40"/>
                <w:sz w:val="24"/>
              </w:rPr>
              <w:t xml:space="preserve"> </w:t>
            </w:r>
            <w:r>
              <w:rPr>
                <w:sz w:val="24"/>
              </w:rPr>
              <w:t>государство.</w:t>
            </w:r>
            <w:r>
              <w:rPr>
                <w:spacing w:val="40"/>
                <w:sz w:val="24"/>
              </w:rPr>
              <w:t xml:space="preserve"> </w:t>
            </w:r>
            <w:r>
              <w:rPr>
                <w:sz w:val="24"/>
              </w:rPr>
              <w:t>Народы</w:t>
            </w:r>
            <w:r>
              <w:rPr>
                <w:spacing w:val="40"/>
                <w:sz w:val="24"/>
              </w:rPr>
              <w:t xml:space="preserve"> </w:t>
            </w:r>
            <w:r>
              <w:rPr>
                <w:sz w:val="24"/>
              </w:rPr>
              <w:t>России,</w:t>
            </w:r>
            <w:r>
              <w:rPr>
                <w:spacing w:val="40"/>
                <w:sz w:val="24"/>
              </w:rPr>
              <w:t xml:space="preserve"> </w:t>
            </w:r>
            <w:r>
              <w:rPr>
                <w:sz w:val="24"/>
              </w:rPr>
              <w:t>их</w:t>
            </w:r>
            <w:r>
              <w:rPr>
                <w:spacing w:val="40"/>
                <w:sz w:val="24"/>
              </w:rPr>
              <w:t xml:space="preserve"> </w:t>
            </w:r>
            <w:r>
              <w:rPr>
                <w:sz w:val="24"/>
              </w:rPr>
              <w:t>традиции, обычаи, праздники</w:t>
            </w:r>
          </w:p>
        </w:tc>
      </w:tr>
      <w:tr w:rsidR="00E902A8" w14:paraId="0448B2AB" w14:textId="77777777">
        <w:trPr>
          <w:trHeight w:val="685"/>
        </w:trPr>
        <w:tc>
          <w:tcPr>
            <w:tcW w:w="1076" w:type="dxa"/>
          </w:tcPr>
          <w:p w14:paraId="5833BBFB" w14:textId="77777777" w:rsidR="00E902A8" w:rsidRDefault="00000000">
            <w:pPr>
              <w:pStyle w:val="TableParagraph"/>
              <w:spacing w:before="73"/>
              <w:ind w:left="288"/>
              <w:rPr>
                <w:sz w:val="24"/>
              </w:rPr>
            </w:pPr>
            <w:r>
              <w:rPr>
                <w:spacing w:val="-5"/>
                <w:sz w:val="24"/>
              </w:rPr>
              <w:t>1.5</w:t>
            </w:r>
          </w:p>
        </w:tc>
        <w:tc>
          <w:tcPr>
            <w:tcW w:w="8140" w:type="dxa"/>
          </w:tcPr>
          <w:p w14:paraId="53BF6965" w14:textId="77777777" w:rsidR="00E902A8" w:rsidRDefault="00000000">
            <w:pPr>
              <w:pStyle w:val="TableParagraph"/>
              <w:spacing w:before="73" w:line="258" w:lineRule="exact"/>
              <w:ind w:left="292"/>
              <w:rPr>
                <w:sz w:val="24"/>
              </w:rPr>
            </w:pPr>
            <w:r>
              <w:rPr>
                <w:sz w:val="24"/>
              </w:rPr>
              <w:t>Родной</w:t>
            </w:r>
            <w:r>
              <w:rPr>
                <w:spacing w:val="37"/>
                <w:sz w:val="24"/>
              </w:rPr>
              <w:t xml:space="preserve">  </w:t>
            </w:r>
            <w:r>
              <w:rPr>
                <w:sz w:val="24"/>
              </w:rPr>
              <w:t>край,</w:t>
            </w:r>
            <w:r>
              <w:rPr>
                <w:spacing w:val="36"/>
                <w:sz w:val="24"/>
              </w:rPr>
              <w:t xml:space="preserve">  </w:t>
            </w:r>
            <w:r>
              <w:rPr>
                <w:sz w:val="24"/>
              </w:rPr>
              <w:t>его</w:t>
            </w:r>
            <w:r>
              <w:rPr>
                <w:spacing w:val="36"/>
                <w:sz w:val="24"/>
              </w:rPr>
              <w:t xml:space="preserve">  </w:t>
            </w:r>
            <w:r>
              <w:rPr>
                <w:sz w:val="24"/>
              </w:rPr>
              <w:t>природные</w:t>
            </w:r>
            <w:r>
              <w:rPr>
                <w:spacing w:val="35"/>
                <w:sz w:val="24"/>
              </w:rPr>
              <w:t xml:space="preserve">  </w:t>
            </w:r>
            <w:r>
              <w:rPr>
                <w:sz w:val="24"/>
              </w:rPr>
              <w:t>и</w:t>
            </w:r>
            <w:r>
              <w:rPr>
                <w:spacing w:val="37"/>
                <w:sz w:val="24"/>
              </w:rPr>
              <w:t xml:space="preserve">  </w:t>
            </w:r>
            <w:r>
              <w:rPr>
                <w:sz w:val="24"/>
              </w:rPr>
              <w:t>культурные</w:t>
            </w:r>
            <w:r>
              <w:rPr>
                <w:spacing w:val="35"/>
                <w:sz w:val="24"/>
              </w:rPr>
              <w:t xml:space="preserve">  </w:t>
            </w:r>
            <w:r>
              <w:rPr>
                <w:spacing w:val="-2"/>
                <w:sz w:val="24"/>
              </w:rPr>
              <w:t>достопримечательности.</w:t>
            </w:r>
          </w:p>
          <w:p w14:paraId="713B2007" w14:textId="77777777" w:rsidR="00E902A8" w:rsidRDefault="00000000">
            <w:pPr>
              <w:pStyle w:val="TableParagraph"/>
              <w:spacing w:line="258" w:lineRule="exact"/>
              <w:ind w:left="66"/>
              <w:rPr>
                <w:sz w:val="24"/>
              </w:rPr>
            </w:pPr>
            <w:r>
              <w:rPr>
                <w:sz w:val="24"/>
              </w:rPr>
              <w:t>Значимые</w:t>
            </w:r>
            <w:r>
              <w:rPr>
                <w:spacing w:val="-4"/>
                <w:sz w:val="24"/>
              </w:rPr>
              <w:t xml:space="preserve"> </w:t>
            </w:r>
            <w:r>
              <w:rPr>
                <w:sz w:val="24"/>
              </w:rPr>
              <w:t>события</w:t>
            </w:r>
            <w:r>
              <w:rPr>
                <w:spacing w:val="-8"/>
                <w:sz w:val="24"/>
              </w:rPr>
              <w:t xml:space="preserve"> </w:t>
            </w:r>
            <w:r>
              <w:rPr>
                <w:sz w:val="24"/>
              </w:rPr>
              <w:t>истории</w:t>
            </w:r>
            <w:r>
              <w:rPr>
                <w:spacing w:val="-2"/>
                <w:sz w:val="24"/>
              </w:rPr>
              <w:t xml:space="preserve"> </w:t>
            </w:r>
            <w:r>
              <w:rPr>
                <w:sz w:val="24"/>
              </w:rPr>
              <w:t>родного</w:t>
            </w:r>
            <w:r>
              <w:rPr>
                <w:spacing w:val="-2"/>
                <w:sz w:val="24"/>
              </w:rPr>
              <w:t xml:space="preserve"> </w:t>
            </w:r>
            <w:r>
              <w:rPr>
                <w:spacing w:val="-4"/>
                <w:sz w:val="24"/>
              </w:rPr>
              <w:t>края</w:t>
            </w:r>
          </w:p>
        </w:tc>
      </w:tr>
    </w:tbl>
    <w:p w14:paraId="73FB02FD" w14:textId="77777777" w:rsidR="00E902A8" w:rsidRDefault="00E902A8">
      <w:pPr>
        <w:pStyle w:val="TableParagraph"/>
        <w:spacing w:line="258" w:lineRule="exact"/>
        <w:rPr>
          <w:sz w:val="24"/>
        </w:rPr>
        <w:sectPr w:rsidR="00E902A8">
          <w:type w:val="continuous"/>
          <w:pgSz w:w="11910" w:h="16390"/>
          <w:pgMar w:top="1120" w:right="0" w:bottom="9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140"/>
      </w:tblGrid>
      <w:tr w:rsidR="00E902A8" w14:paraId="5DB22DD4" w14:textId="77777777">
        <w:trPr>
          <w:trHeight w:val="686"/>
        </w:trPr>
        <w:tc>
          <w:tcPr>
            <w:tcW w:w="1076" w:type="dxa"/>
          </w:tcPr>
          <w:p w14:paraId="7FAE9EF0" w14:textId="77777777" w:rsidR="00E902A8" w:rsidRDefault="00000000">
            <w:pPr>
              <w:pStyle w:val="TableParagraph"/>
              <w:spacing w:before="73"/>
              <w:ind w:left="288"/>
              <w:rPr>
                <w:sz w:val="24"/>
              </w:rPr>
            </w:pPr>
            <w:r>
              <w:rPr>
                <w:spacing w:val="-5"/>
                <w:sz w:val="24"/>
              </w:rPr>
              <w:lastRenderedPageBreak/>
              <w:t>1.6</w:t>
            </w:r>
          </w:p>
        </w:tc>
        <w:tc>
          <w:tcPr>
            <w:tcW w:w="8140" w:type="dxa"/>
          </w:tcPr>
          <w:p w14:paraId="69146747" w14:textId="77777777" w:rsidR="00E902A8" w:rsidRDefault="00000000">
            <w:pPr>
              <w:pStyle w:val="TableParagraph"/>
              <w:spacing w:before="73" w:line="258" w:lineRule="exact"/>
              <w:ind w:left="292"/>
              <w:rPr>
                <w:sz w:val="24"/>
              </w:rPr>
            </w:pPr>
            <w:r>
              <w:rPr>
                <w:sz w:val="24"/>
              </w:rPr>
              <w:t>Свой</w:t>
            </w:r>
            <w:r>
              <w:rPr>
                <w:spacing w:val="52"/>
                <w:sz w:val="24"/>
              </w:rPr>
              <w:t xml:space="preserve"> </w:t>
            </w:r>
            <w:r>
              <w:rPr>
                <w:sz w:val="24"/>
              </w:rPr>
              <w:t>регион</w:t>
            </w:r>
            <w:r>
              <w:rPr>
                <w:spacing w:val="54"/>
                <w:sz w:val="24"/>
              </w:rPr>
              <w:t xml:space="preserve"> </w:t>
            </w:r>
            <w:r>
              <w:rPr>
                <w:sz w:val="24"/>
              </w:rPr>
              <w:t>и</w:t>
            </w:r>
            <w:r>
              <w:rPr>
                <w:spacing w:val="58"/>
                <w:sz w:val="24"/>
              </w:rPr>
              <w:t xml:space="preserve"> </w:t>
            </w:r>
            <w:r>
              <w:rPr>
                <w:sz w:val="24"/>
              </w:rPr>
              <w:t>его</w:t>
            </w:r>
            <w:r>
              <w:rPr>
                <w:spacing w:val="61"/>
                <w:sz w:val="24"/>
              </w:rPr>
              <w:t xml:space="preserve"> </w:t>
            </w:r>
            <w:r>
              <w:rPr>
                <w:sz w:val="24"/>
              </w:rPr>
              <w:t>главный</w:t>
            </w:r>
            <w:r>
              <w:rPr>
                <w:spacing w:val="55"/>
                <w:sz w:val="24"/>
              </w:rPr>
              <w:t xml:space="preserve"> </w:t>
            </w:r>
            <w:r>
              <w:rPr>
                <w:sz w:val="24"/>
              </w:rPr>
              <w:t>город</w:t>
            </w:r>
            <w:r>
              <w:rPr>
                <w:spacing w:val="55"/>
                <w:sz w:val="24"/>
              </w:rPr>
              <w:t xml:space="preserve"> </w:t>
            </w:r>
            <w:r>
              <w:rPr>
                <w:sz w:val="24"/>
              </w:rPr>
              <w:t>на</w:t>
            </w:r>
            <w:r>
              <w:rPr>
                <w:spacing w:val="56"/>
                <w:sz w:val="24"/>
              </w:rPr>
              <w:t xml:space="preserve"> </w:t>
            </w:r>
            <w:r>
              <w:rPr>
                <w:sz w:val="24"/>
              </w:rPr>
              <w:t>карте;</w:t>
            </w:r>
            <w:r>
              <w:rPr>
                <w:spacing w:val="53"/>
                <w:sz w:val="24"/>
              </w:rPr>
              <w:t xml:space="preserve"> </w:t>
            </w:r>
            <w:r>
              <w:rPr>
                <w:sz w:val="24"/>
              </w:rPr>
              <w:t>символика</w:t>
            </w:r>
            <w:r>
              <w:rPr>
                <w:spacing w:val="56"/>
                <w:sz w:val="24"/>
              </w:rPr>
              <w:t xml:space="preserve"> </w:t>
            </w:r>
            <w:r>
              <w:rPr>
                <w:sz w:val="24"/>
              </w:rPr>
              <w:t>своего</w:t>
            </w:r>
            <w:r>
              <w:rPr>
                <w:spacing w:val="62"/>
                <w:sz w:val="24"/>
              </w:rPr>
              <w:t xml:space="preserve"> </w:t>
            </w:r>
            <w:r>
              <w:rPr>
                <w:spacing w:val="-2"/>
                <w:sz w:val="24"/>
              </w:rPr>
              <w:t>региона.</w:t>
            </w:r>
          </w:p>
          <w:p w14:paraId="4ECB0601" w14:textId="77777777" w:rsidR="00E902A8" w:rsidRDefault="00000000">
            <w:pPr>
              <w:pStyle w:val="TableParagraph"/>
              <w:spacing w:line="258" w:lineRule="exact"/>
              <w:ind w:left="66"/>
              <w:rPr>
                <w:sz w:val="24"/>
              </w:rPr>
            </w:pPr>
            <w:r>
              <w:rPr>
                <w:sz w:val="24"/>
              </w:rPr>
              <w:t>Хозяйственные</w:t>
            </w:r>
            <w:r>
              <w:rPr>
                <w:spacing w:val="-9"/>
                <w:sz w:val="24"/>
              </w:rPr>
              <w:t xml:space="preserve"> </w:t>
            </w:r>
            <w:r>
              <w:rPr>
                <w:sz w:val="24"/>
              </w:rPr>
              <w:t>занятия,</w:t>
            </w:r>
            <w:r>
              <w:rPr>
                <w:spacing w:val="-6"/>
                <w:sz w:val="24"/>
              </w:rPr>
              <w:t xml:space="preserve"> </w:t>
            </w:r>
            <w:r>
              <w:rPr>
                <w:sz w:val="24"/>
              </w:rPr>
              <w:t>профессии</w:t>
            </w:r>
            <w:r>
              <w:rPr>
                <w:spacing w:val="-2"/>
                <w:sz w:val="24"/>
              </w:rPr>
              <w:t xml:space="preserve"> </w:t>
            </w:r>
            <w:r>
              <w:rPr>
                <w:sz w:val="24"/>
              </w:rPr>
              <w:t>жителей</w:t>
            </w:r>
            <w:r>
              <w:rPr>
                <w:spacing w:val="-2"/>
                <w:sz w:val="24"/>
              </w:rPr>
              <w:t xml:space="preserve"> </w:t>
            </w:r>
            <w:r>
              <w:rPr>
                <w:sz w:val="24"/>
              </w:rPr>
              <w:t>родного</w:t>
            </w:r>
            <w:r>
              <w:rPr>
                <w:spacing w:val="-3"/>
                <w:sz w:val="24"/>
              </w:rPr>
              <w:t xml:space="preserve"> </w:t>
            </w:r>
            <w:r>
              <w:rPr>
                <w:spacing w:val="-4"/>
                <w:sz w:val="24"/>
              </w:rPr>
              <w:t>края</w:t>
            </w:r>
          </w:p>
        </w:tc>
      </w:tr>
      <w:tr w:rsidR="00E902A8" w14:paraId="531F319A" w14:textId="77777777">
        <w:trPr>
          <w:trHeight w:val="441"/>
        </w:trPr>
        <w:tc>
          <w:tcPr>
            <w:tcW w:w="1076" w:type="dxa"/>
          </w:tcPr>
          <w:p w14:paraId="1794F336" w14:textId="77777777" w:rsidR="00E902A8" w:rsidRDefault="00000000">
            <w:pPr>
              <w:pStyle w:val="TableParagraph"/>
              <w:spacing w:before="68"/>
              <w:ind w:left="288"/>
              <w:rPr>
                <w:sz w:val="24"/>
              </w:rPr>
            </w:pPr>
            <w:r>
              <w:rPr>
                <w:spacing w:val="-5"/>
                <w:sz w:val="24"/>
              </w:rPr>
              <w:t>1.7</w:t>
            </w:r>
          </w:p>
        </w:tc>
        <w:tc>
          <w:tcPr>
            <w:tcW w:w="8140" w:type="dxa"/>
          </w:tcPr>
          <w:p w14:paraId="48432640" w14:textId="77777777" w:rsidR="00E902A8" w:rsidRDefault="00000000">
            <w:pPr>
              <w:pStyle w:val="TableParagraph"/>
              <w:spacing w:before="68"/>
              <w:ind w:left="292"/>
              <w:rPr>
                <w:sz w:val="24"/>
              </w:rPr>
            </w:pPr>
            <w:r>
              <w:rPr>
                <w:sz w:val="24"/>
              </w:rPr>
              <w:t>Значение</w:t>
            </w:r>
            <w:r>
              <w:rPr>
                <w:spacing w:val="-3"/>
                <w:sz w:val="24"/>
              </w:rPr>
              <w:t xml:space="preserve"> </w:t>
            </w:r>
            <w:r>
              <w:rPr>
                <w:sz w:val="24"/>
              </w:rPr>
              <w:t>труда</w:t>
            </w:r>
            <w:r>
              <w:rPr>
                <w:spacing w:val="-2"/>
                <w:sz w:val="24"/>
              </w:rPr>
              <w:t xml:space="preserve"> </w:t>
            </w:r>
            <w:r>
              <w:rPr>
                <w:sz w:val="24"/>
              </w:rPr>
              <w:t>в</w:t>
            </w:r>
            <w:r>
              <w:rPr>
                <w:spacing w:val="-1"/>
                <w:sz w:val="24"/>
              </w:rPr>
              <w:t xml:space="preserve"> </w:t>
            </w:r>
            <w:r>
              <w:rPr>
                <w:sz w:val="24"/>
              </w:rPr>
              <w:t>жизни</w:t>
            </w:r>
            <w:r>
              <w:rPr>
                <w:spacing w:val="4"/>
                <w:sz w:val="24"/>
              </w:rPr>
              <w:t xml:space="preserve"> </w:t>
            </w:r>
            <w:r>
              <w:rPr>
                <w:sz w:val="24"/>
              </w:rPr>
              <w:t>человека</w:t>
            </w:r>
            <w:r>
              <w:rPr>
                <w:spacing w:val="-7"/>
                <w:sz w:val="24"/>
              </w:rPr>
              <w:t xml:space="preserve"> </w:t>
            </w:r>
            <w:r>
              <w:rPr>
                <w:sz w:val="24"/>
              </w:rPr>
              <w:t>и</w:t>
            </w:r>
            <w:r>
              <w:rPr>
                <w:spacing w:val="-5"/>
                <w:sz w:val="24"/>
              </w:rPr>
              <w:t xml:space="preserve"> </w:t>
            </w:r>
            <w:r>
              <w:rPr>
                <w:spacing w:val="-2"/>
                <w:sz w:val="24"/>
              </w:rPr>
              <w:t>общества</w:t>
            </w:r>
          </w:p>
        </w:tc>
      </w:tr>
      <w:tr w:rsidR="00E902A8" w14:paraId="21600AA1" w14:textId="77777777">
        <w:trPr>
          <w:trHeight w:val="686"/>
        </w:trPr>
        <w:tc>
          <w:tcPr>
            <w:tcW w:w="1076" w:type="dxa"/>
          </w:tcPr>
          <w:p w14:paraId="6EBEBE4E" w14:textId="77777777" w:rsidR="00E902A8" w:rsidRDefault="00000000">
            <w:pPr>
              <w:pStyle w:val="TableParagraph"/>
              <w:spacing w:before="74"/>
              <w:ind w:left="288"/>
              <w:rPr>
                <w:sz w:val="24"/>
              </w:rPr>
            </w:pPr>
            <w:r>
              <w:rPr>
                <w:spacing w:val="-5"/>
                <w:sz w:val="24"/>
              </w:rPr>
              <w:t>1.8</w:t>
            </w:r>
          </w:p>
        </w:tc>
        <w:tc>
          <w:tcPr>
            <w:tcW w:w="8140" w:type="dxa"/>
          </w:tcPr>
          <w:p w14:paraId="26979C9D" w14:textId="77777777" w:rsidR="00E902A8" w:rsidRDefault="00000000">
            <w:pPr>
              <w:pStyle w:val="TableParagraph"/>
              <w:spacing w:before="103" w:line="208" w:lineRule="auto"/>
              <w:ind w:left="66" w:firstLine="225"/>
              <w:rPr>
                <w:sz w:val="24"/>
              </w:rPr>
            </w:pPr>
            <w:r>
              <w:rPr>
                <w:sz w:val="24"/>
              </w:rPr>
              <w:t>Семья.</w:t>
            </w:r>
            <w:r>
              <w:rPr>
                <w:spacing w:val="25"/>
                <w:sz w:val="24"/>
              </w:rPr>
              <w:t xml:space="preserve"> </w:t>
            </w:r>
            <w:r>
              <w:rPr>
                <w:sz w:val="24"/>
              </w:rPr>
              <w:t>Семейные ценности и традиции. Родословная. Составление схемы родословного древа, истории семьи</w:t>
            </w:r>
          </w:p>
        </w:tc>
      </w:tr>
      <w:tr w:rsidR="00E902A8" w14:paraId="40CB15F8" w14:textId="77777777">
        <w:trPr>
          <w:trHeight w:val="445"/>
        </w:trPr>
        <w:tc>
          <w:tcPr>
            <w:tcW w:w="1076" w:type="dxa"/>
          </w:tcPr>
          <w:p w14:paraId="7C8482EC" w14:textId="77777777" w:rsidR="00E902A8" w:rsidRDefault="00000000">
            <w:pPr>
              <w:pStyle w:val="TableParagraph"/>
              <w:spacing w:before="68"/>
              <w:ind w:left="288"/>
              <w:rPr>
                <w:sz w:val="24"/>
              </w:rPr>
            </w:pPr>
            <w:r>
              <w:rPr>
                <w:spacing w:val="-5"/>
                <w:sz w:val="24"/>
              </w:rPr>
              <w:t>1.9</w:t>
            </w:r>
          </w:p>
        </w:tc>
        <w:tc>
          <w:tcPr>
            <w:tcW w:w="8140" w:type="dxa"/>
          </w:tcPr>
          <w:p w14:paraId="029FA008" w14:textId="77777777" w:rsidR="00E902A8" w:rsidRDefault="00000000">
            <w:pPr>
              <w:pStyle w:val="TableParagraph"/>
              <w:spacing w:before="68"/>
              <w:ind w:left="292"/>
              <w:rPr>
                <w:sz w:val="24"/>
              </w:rPr>
            </w:pPr>
            <w:r>
              <w:rPr>
                <w:sz w:val="24"/>
              </w:rPr>
              <w:t>Правила</w:t>
            </w:r>
            <w:r>
              <w:rPr>
                <w:spacing w:val="-7"/>
                <w:sz w:val="24"/>
              </w:rPr>
              <w:t xml:space="preserve"> </w:t>
            </w:r>
            <w:r>
              <w:rPr>
                <w:sz w:val="24"/>
              </w:rPr>
              <w:t>культурного</w:t>
            </w:r>
            <w:r>
              <w:rPr>
                <w:spacing w:val="1"/>
                <w:sz w:val="24"/>
              </w:rPr>
              <w:t xml:space="preserve"> </w:t>
            </w:r>
            <w:r>
              <w:rPr>
                <w:sz w:val="24"/>
              </w:rPr>
              <w:t>поведения</w:t>
            </w:r>
            <w:r>
              <w:rPr>
                <w:spacing w:val="-3"/>
                <w:sz w:val="24"/>
              </w:rPr>
              <w:t xml:space="preserve"> </w:t>
            </w:r>
            <w:r>
              <w:rPr>
                <w:sz w:val="24"/>
              </w:rPr>
              <w:t>в</w:t>
            </w:r>
            <w:r>
              <w:rPr>
                <w:spacing w:val="-11"/>
                <w:sz w:val="24"/>
              </w:rPr>
              <w:t xml:space="preserve"> </w:t>
            </w:r>
            <w:r>
              <w:rPr>
                <w:sz w:val="24"/>
              </w:rPr>
              <w:t>общественных</w:t>
            </w:r>
            <w:r>
              <w:rPr>
                <w:spacing w:val="-7"/>
                <w:sz w:val="24"/>
              </w:rPr>
              <w:t xml:space="preserve"> </w:t>
            </w:r>
            <w:r>
              <w:rPr>
                <w:spacing w:val="-2"/>
                <w:sz w:val="24"/>
              </w:rPr>
              <w:t>местах</w:t>
            </w:r>
          </w:p>
        </w:tc>
      </w:tr>
      <w:tr w:rsidR="00E902A8" w14:paraId="435A8DFD" w14:textId="77777777">
        <w:trPr>
          <w:trHeight w:val="921"/>
        </w:trPr>
        <w:tc>
          <w:tcPr>
            <w:tcW w:w="1076" w:type="dxa"/>
          </w:tcPr>
          <w:p w14:paraId="4A169460" w14:textId="77777777" w:rsidR="00E902A8" w:rsidRDefault="00000000">
            <w:pPr>
              <w:pStyle w:val="TableParagraph"/>
              <w:spacing w:before="68"/>
              <w:ind w:left="288"/>
              <w:rPr>
                <w:sz w:val="24"/>
              </w:rPr>
            </w:pPr>
            <w:r>
              <w:rPr>
                <w:spacing w:val="-4"/>
                <w:sz w:val="24"/>
              </w:rPr>
              <w:t>1.10</w:t>
            </w:r>
          </w:p>
        </w:tc>
        <w:tc>
          <w:tcPr>
            <w:tcW w:w="8140" w:type="dxa"/>
          </w:tcPr>
          <w:p w14:paraId="5F470A14" w14:textId="77777777" w:rsidR="00E902A8" w:rsidRDefault="00000000">
            <w:pPr>
              <w:pStyle w:val="TableParagraph"/>
              <w:spacing w:before="97" w:line="208" w:lineRule="auto"/>
              <w:ind w:left="66" w:right="54" w:firstLine="225"/>
              <w:jc w:val="both"/>
              <w:rPr>
                <w:sz w:val="24"/>
              </w:rPr>
            </w:pPr>
            <w:r>
              <w:rPr>
                <w:sz w:val="24"/>
              </w:rPr>
              <w:t xml:space="preserve">Доброта, справедливость, честность, уважение к чужому мнению и особенностям других людей - главные правила взаимоотношений членов </w:t>
            </w:r>
            <w:r>
              <w:rPr>
                <w:spacing w:val="-2"/>
                <w:sz w:val="24"/>
              </w:rPr>
              <w:t>общества</w:t>
            </w:r>
          </w:p>
        </w:tc>
      </w:tr>
      <w:tr w:rsidR="00E902A8" w14:paraId="517EAE39" w14:textId="77777777">
        <w:trPr>
          <w:trHeight w:val="445"/>
        </w:trPr>
        <w:tc>
          <w:tcPr>
            <w:tcW w:w="1076" w:type="dxa"/>
          </w:tcPr>
          <w:p w14:paraId="0405EBE5" w14:textId="77777777" w:rsidR="00E902A8" w:rsidRDefault="00000000">
            <w:pPr>
              <w:pStyle w:val="TableParagraph"/>
              <w:spacing w:before="73"/>
              <w:ind w:left="288"/>
              <w:rPr>
                <w:sz w:val="24"/>
              </w:rPr>
            </w:pPr>
            <w:r>
              <w:rPr>
                <w:spacing w:val="-10"/>
                <w:sz w:val="24"/>
              </w:rPr>
              <w:t>2</w:t>
            </w:r>
          </w:p>
        </w:tc>
        <w:tc>
          <w:tcPr>
            <w:tcW w:w="8140" w:type="dxa"/>
          </w:tcPr>
          <w:p w14:paraId="72376084" w14:textId="77777777" w:rsidR="00E902A8" w:rsidRDefault="00000000">
            <w:pPr>
              <w:pStyle w:val="TableParagraph"/>
              <w:spacing w:before="73"/>
              <w:ind w:left="292"/>
              <w:rPr>
                <w:sz w:val="24"/>
              </w:rPr>
            </w:pPr>
            <w:r>
              <w:rPr>
                <w:sz w:val="24"/>
              </w:rPr>
              <w:t>Человек</w:t>
            </w:r>
            <w:r>
              <w:rPr>
                <w:spacing w:val="-1"/>
                <w:sz w:val="24"/>
              </w:rPr>
              <w:t xml:space="preserve"> </w:t>
            </w:r>
            <w:r>
              <w:rPr>
                <w:sz w:val="24"/>
              </w:rPr>
              <w:t>и</w:t>
            </w:r>
            <w:r>
              <w:rPr>
                <w:spacing w:val="-2"/>
                <w:sz w:val="24"/>
              </w:rPr>
              <w:t xml:space="preserve"> природа</w:t>
            </w:r>
          </w:p>
        </w:tc>
      </w:tr>
      <w:tr w:rsidR="00E902A8" w14:paraId="652324CE" w14:textId="77777777">
        <w:trPr>
          <w:trHeight w:val="441"/>
        </w:trPr>
        <w:tc>
          <w:tcPr>
            <w:tcW w:w="1076" w:type="dxa"/>
          </w:tcPr>
          <w:p w14:paraId="03EEADBB" w14:textId="77777777" w:rsidR="00E902A8" w:rsidRDefault="00000000">
            <w:pPr>
              <w:pStyle w:val="TableParagraph"/>
              <w:spacing w:before="68"/>
              <w:ind w:left="288"/>
              <w:rPr>
                <w:sz w:val="24"/>
              </w:rPr>
            </w:pPr>
            <w:r>
              <w:rPr>
                <w:spacing w:val="-5"/>
                <w:sz w:val="24"/>
              </w:rPr>
              <w:t>2.1</w:t>
            </w:r>
          </w:p>
        </w:tc>
        <w:tc>
          <w:tcPr>
            <w:tcW w:w="8140" w:type="dxa"/>
          </w:tcPr>
          <w:p w14:paraId="768B9D6C" w14:textId="77777777" w:rsidR="00E902A8" w:rsidRDefault="00000000">
            <w:pPr>
              <w:pStyle w:val="TableParagraph"/>
              <w:spacing w:before="68"/>
              <w:ind w:left="292"/>
              <w:rPr>
                <w:sz w:val="24"/>
              </w:rPr>
            </w:pPr>
            <w:r>
              <w:rPr>
                <w:sz w:val="24"/>
              </w:rPr>
              <w:t>Методы</w:t>
            </w:r>
            <w:r>
              <w:rPr>
                <w:spacing w:val="-5"/>
                <w:sz w:val="24"/>
              </w:rPr>
              <w:t xml:space="preserve"> </w:t>
            </w:r>
            <w:r>
              <w:rPr>
                <w:sz w:val="24"/>
              </w:rPr>
              <w:t>познания</w:t>
            </w:r>
            <w:r>
              <w:rPr>
                <w:spacing w:val="-8"/>
                <w:sz w:val="24"/>
              </w:rPr>
              <w:t xml:space="preserve"> </w:t>
            </w:r>
            <w:r>
              <w:rPr>
                <w:sz w:val="24"/>
              </w:rPr>
              <w:t>природы:</w:t>
            </w:r>
            <w:r>
              <w:rPr>
                <w:spacing w:val="-7"/>
                <w:sz w:val="24"/>
              </w:rPr>
              <w:t xml:space="preserve"> </w:t>
            </w:r>
            <w:r>
              <w:rPr>
                <w:sz w:val="24"/>
              </w:rPr>
              <w:t>наблюдения,</w:t>
            </w:r>
            <w:r>
              <w:rPr>
                <w:spacing w:val="-6"/>
                <w:sz w:val="24"/>
              </w:rPr>
              <w:t xml:space="preserve"> </w:t>
            </w:r>
            <w:r>
              <w:rPr>
                <w:sz w:val="24"/>
              </w:rPr>
              <w:t>опыты,</w:t>
            </w:r>
            <w:r>
              <w:rPr>
                <w:spacing w:val="-6"/>
                <w:sz w:val="24"/>
              </w:rPr>
              <w:t xml:space="preserve"> </w:t>
            </w:r>
            <w:r>
              <w:rPr>
                <w:spacing w:val="-2"/>
                <w:sz w:val="24"/>
              </w:rPr>
              <w:t>измерения</w:t>
            </w:r>
          </w:p>
        </w:tc>
      </w:tr>
      <w:tr w:rsidR="00E902A8" w14:paraId="26712A8E" w14:textId="77777777">
        <w:trPr>
          <w:trHeight w:val="686"/>
        </w:trPr>
        <w:tc>
          <w:tcPr>
            <w:tcW w:w="1076" w:type="dxa"/>
          </w:tcPr>
          <w:p w14:paraId="1047D452" w14:textId="77777777" w:rsidR="00E902A8" w:rsidRDefault="00000000">
            <w:pPr>
              <w:pStyle w:val="TableParagraph"/>
              <w:spacing w:before="73"/>
              <w:ind w:left="288"/>
              <w:rPr>
                <w:sz w:val="24"/>
              </w:rPr>
            </w:pPr>
            <w:r>
              <w:rPr>
                <w:spacing w:val="-5"/>
                <w:sz w:val="24"/>
              </w:rPr>
              <w:t>2.2</w:t>
            </w:r>
          </w:p>
        </w:tc>
        <w:tc>
          <w:tcPr>
            <w:tcW w:w="8140" w:type="dxa"/>
          </w:tcPr>
          <w:p w14:paraId="2EA90D54" w14:textId="77777777" w:rsidR="00E902A8" w:rsidRDefault="00000000">
            <w:pPr>
              <w:pStyle w:val="TableParagraph"/>
              <w:spacing w:before="102" w:line="208" w:lineRule="auto"/>
              <w:ind w:left="66" w:firstLine="225"/>
              <w:rPr>
                <w:sz w:val="24"/>
              </w:rPr>
            </w:pPr>
            <w:r>
              <w:rPr>
                <w:sz w:val="24"/>
              </w:rPr>
              <w:t>Звезды</w:t>
            </w:r>
            <w:r>
              <w:rPr>
                <w:spacing w:val="40"/>
                <w:sz w:val="24"/>
              </w:rPr>
              <w:t xml:space="preserve"> </w:t>
            </w:r>
            <w:r>
              <w:rPr>
                <w:sz w:val="24"/>
              </w:rPr>
              <w:t>и</w:t>
            </w:r>
            <w:r>
              <w:rPr>
                <w:spacing w:val="40"/>
                <w:sz w:val="24"/>
              </w:rPr>
              <w:t xml:space="preserve"> </w:t>
            </w:r>
            <w:r>
              <w:rPr>
                <w:sz w:val="24"/>
              </w:rPr>
              <w:t>созвездия,</w:t>
            </w:r>
            <w:r>
              <w:rPr>
                <w:spacing w:val="40"/>
                <w:sz w:val="24"/>
              </w:rPr>
              <w:t xml:space="preserve"> </w:t>
            </w:r>
            <w:r>
              <w:rPr>
                <w:sz w:val="24"/>
              </w:rPr>
              <w:t>наблюдения</w:t>
            </w:r>
            <w:r>
              <w:rPr>
                <w:spacing w:val="40"/>
                <w:sz w:val="24"/>
              </w:rPr>
              <w:t xml:space="preserve"> </w:t>
            </w:r>
            <w:r>
              <w:rPr>
                <w:sz w:val="24"/>
              </w:rPr>
              <w:t>звездного</w:t>
            </w:r>
            <w:r>
              <w:rPr>
                <w:spacing w:val="40"/>
                <w:sz w:val="24"/>
              </w:rPr>
              <w:t xml:space="preserve"> </w:t>
            </w:r>
            <w:r>
              <w:rPr>
                <w:sz w:val="24"/>
              </w:rPr>
              <w:t>неба.</w:t>
            </w:r>
            <w:r>
              <w:rPr>
                <w:spacing w:val="40"/>
                <w:sz w:val="24"/>
              </w:rPr>
              <w:t xml:space="preserve"> </w:t>
            </w:r>
            <w:r>
              <w:rPr>
                <w:sz w:val="24"/>
              </w:rPr>
              <w:t>Планеты.</w:t>
            </w:r>
            <w:r>
              <w:rPr>
                <w:spacing w:val="40"/>
                <w:sz w:val="24"/>
              </w:rPr>
              <w:t xml:space="preserve"> </w:t>
            </w:r>
            <w:r>
              <w:rPr>
                <w:sz w:val="24"/>
              </w:rPr>
              <w:t>Чем</w:t>
            </w:r>
            <w:r>
              <w:rPr>
                <w:spacing w:val="40"/>
                <w:sz w:val="24"/>
              </w:rPr>
              <w:t xml:space="preserve"> </w:t>
            </w:r>
            <w:r>
              <w:rPr>
                <w:sz w:val="24"/>
              </w:rPr>
              <w:t>Земля</w:t>
            </w:r>
            <w:r>
              <w:rPr>
                <w:spacing w:val="80"/>
                <w:sz w:val="24"/>
              </w:rPr>
              <w:t xml:space="preserve"> </w:t>
            </w:r>
            <w:r>
              <w:rPr>
                <w:sz w:val="24"/>
              </w:rPr>
              <w:t>отличается от других планет; условия жизни на Земле</w:t>
            </w:r>
          </w:p>
        </w:tc>
      </w:tr>
      <w:tr w:rsidR="00E902A8" w14:paraId="0D7825A0" w14:textId="77777777">
        <w:trPr>
          <w:trHeight w:val="445"/>
        </w:trPr>
        <w:tc>
          <w:tcPr>
            <w:tcW w:w="1076" w:type="dxa"/>
          </w:tcPr>
          <w:p w14:paraId="5E7A57A9" w14:textId="77777777" w:rsidR="00E902A8" w:rsidRDefault="00000000">
            <w:pPr>
              <w:pStyle w:val="TableParagraph"/>
              <w:spacing w:before="68"/>
              <w:ind w:left="288"/>
              <w:rPr>
                <w:sz w:val="24"/>
              </w:rPr>
            </w:pPr>
            <w:r>
              <w:rPr>
                <w:spacing w:val="-5"/>
                <w:sz w:val="24"/>
              </w:rPr>
              <w:t>2.3</w:t>
            </w:r>
          </w:p>
        </w:tc>
        <w:tc>
          <w:tcPr>
            <w:tcW w:w="8140" w:type="dxa"/>
          </w:tcPr>
          <w:p w14:paraId="1681D294" w14:textId="77777777" w:rsidR="00E902A8" w:rsidRDefault="00000000">
            <w:pPr>
              <w:pStyle w:val="TableParagraph"/>
              <w:spacing w:before="68"/>
              <w:ind w:left="292"/>
              <w:rPr>
                <w:sz w:val="24"/>
              </w:rPr>
            </w:pPr>
            <w:r>
              <w:rPr>
                <w:sz w:val="24"/>
              </w:rPr>
              <w:t>Изображения</w:t>
            </w:r>
            <w:r>
              <w:rPr>
                <w:spacing w:val="-9"/>
                <w:sz w:val="24"/>
              </w:rPr>
              <w:t xml:space="preserve"> </w:t>
            </w:r>
            <w:r>
              <w:rPr>
                <w:sz w:val="24"/>
              </w:rPr>
              <w:t>Земли:</w:t>
            </w:r>
            <w:r>
              <w:rPr>
                <w:spacing w:val="-6"/>
                <w:sz w:val="24"/>
              </w:rPr>
              <w:t xml:space="preserve"> </w:t>
            </w:r>
            <w:r>
              <w:rPr>
                <w:sz w:val="24"/>
              </w:rPr>
              <w:t>глобус, карта, план.</w:t>
            </w:r>
            <w:r>
              <w:rPr>
                <w:spacing w:val="-4"/>
                <w:sz w:val="24"/>
              </w:rPr>
              <w:t xml:space="preserve"> </w:t>
            </w:r>
            <w:r>
              <w:rPr>
                <w:sz w:val="24"/>
              </w:rPr>
              <w:t>Карта</w:t>
            </w:r>
            <w:r>
              <w:rPr>
                <w:spacing w:val="-2"/>
                <w:sz w:val="24"/>
              </w:rPr>
              <w:t xml:space="preserve"> </w:t>
            </w:r>
            <w:r>
              <w:rPr>
                <w:spacing w:val="-4"/>
                <w:sz w:val="24"/>
              </w:rPr>
              <w:t>мира</w:t>
            </w:r>
          </w:p>
        </w:tc>
      </w:tr>
      <w:tr w:rsidR="00E902A8" w14:paraId="100D049B" w14:textId="77777777">
        <w:trPr>
          <w:trHeight w:val="441"/>
        </w:trPr>
        <w:tc>
          <w:tcPr>
            <w:tcW w:w="1076" w:type="dxa"/>
          </w:tcPr>
          <w:p w14:paraId="554824E5" w14:textId="77777777" w:rsidR="00E902A8" w:rsidRDefault="00000000">
            <w:pPr>
              <w:pStyle w:val="TableParagraph"/>
              <w:spacing w:before="68"/>
              <w:ind w:left="288"/>
              <w:rPr>
                <w:sz w:val="24"/>
              </w:rPr>
            </w:pPr>
            <w:r>
              <w:rPr>
                <w:spacing w:val="-5"/>
                <w:sz w:val="24"/>
              </w:rPr>
              <w:t>2.4</w:t>
            </w:r>
          </w:p>
        </w:tc>
        <w:tc>
          <w:tcPr>
            <w:tcW w:w="8140" w:type="dxa"/>
          </w:tcPr>
          <w:p w14:paraId="4BBC40C1" w14:textId="77777777" w:rsidR="00E902A8" w:rsidRDefault="00000000">
            <w:pPr>
              <w:pStyle w:val="TableParagraph"/>
              <w:spacing w:before="68"/>
              <w:ind w:left="292"/>
              <w:rPr>
                <w:sz w:val="24"/>
              </w:rPr>
            </w:pPr>
            <w:r>
              <w:rPr>
                <w:sz w:val="24"/>
              </w:rPr>
              <w:t>Материки,</w:t>
            </w:r>
            <w:r>
              <w:rPr>
                <w:spacing w:val="-12"/>
                <w:sz w:val="24"/>
              </w:rPr>
              <w:t xml:space="preserve"> </w:t>
            </w:r>
            <w:r>
              <w:rPr>
                <w:spacing w:val="-2"/>
                <w:sz w:val="24"/>
              </w:rPr>
              <w:t>океаны</w:t>
            </w:r>
          </w:p>
        </w:tc>
      </w:tr>
      <w:tr w:rsidR="00E902A8" w14:paraId="6FD355B7" w14:textId="77777777">
        <w:trPr>
          <w:trHeight w:val="926"/>
        </w:trPr>
        <w:tc>
          <w:tcPr>
            <w:tcW w:w="1076" w:type="dxa"/>
          </w:tcPr>
          <w:p w14:paraId="5E7675A4" w14:textId="77777777" w:rsidR="00E902A8" w:rsidRDefault="00000000">
            <w:pPr>
              <w:pStyle w:val="TableParagraph"/>
              <w:spacing w:before="68"/>
              <w:ind w:left="288"/>
              <w:rPr>
                <w:sz w:val="24"/>
              </w:rPr>
            </w:pPr>
            <w:r>
              <w:rPr>
                <w:spacing w:val="-5"/>
                <w:sz w:val="24"/>
              </w:rPr>
              <w:t>2.5</w:t>
            </w:r>
          </w:p>
        </w:tc>
        <w:tc>
          <w:tcPr>
            <w:tcW w:w="8140" w:type="dxa"/>
          </w:tcPr>
          <w:p w14:paraId="018BEB6D" w14:textId="77777777" w:rsidR="00E902A8" w:rsidRDefault="00000000">
            <w:pPr>
              <w:pStyle w:val="TableParagraph"/>
              <w:spacing w:before="97" w:line="208" w:lineRule="auto"/>
              <w:ind w:left="66" w:right="54" w:firstLine="225"/>
              <w:jc w:val="both"/>
              <w:rPr>
                <w:sz w:val="24"/>
              </w:rPr>
            </w:pPr>
            <w:r>
              <w:rPr>
                <w:sz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E902A8" w14:paraId="33FAE640" w14:textId="77777777">
        <w:trPr>
          <w:trHeight w:val="681"/>
        </w:trPr>
        <w:tc>
          <w:tcPr>
            <w:tcW w:w="1076" w:type="dxa"/>
          </w:tcPr>
          <w:p w14:paraId="198C3243" w14:textId="77777777" w:rsidR="00E902A8" w:rsidRDefault="00000000">
            <w:pPr>
              <w:pStyle w:val="TableParagraph"/>
              <w:spacing w:before="68"/>
              <w:ind w:left="288"/>
              <w:rPr>
                <w:sz w:val="24"/>
              </w:rPr>
            </w:pPr>
            <w:r>
              <w:rPr>
                <w:spacing w:val="-5"/>
                <w:sz w:val="24"/>
              </w:rPr>
              <w:t>2.6</w:t>
            </w:r>
          </w:p>
        </w:tc>
        <w:tc>
          <w:tcPr>
            <w:tcW w:w="8140" w:type="dxa"/>
          </w:tcPr>
          <w:p w14:paraId="3270FF32" w14:textId="77777777" w:rsidR="00E902A8" w:rsidRDefault="00000000">
            <w:pPr>
              <w:pStyle w:val="TableParagraph"/>
              <w:spacing w:before="97" w:line="208" w:lineRule="auto"/>
              <w:ind w:left="66" w:firstLine="225"/>
              <w:rPr>
                <w:sz w:val="24"/>
              </w:rPr>
            </w:pPr>
            <w:r>
              <w:rPr>
                <w:sz w:val="24"/>
              </w:rPr>
              <w:t>Многообразие</w:t>
            </w:r>
            <w:r>
              <w:rPr>
                <w:spacing w:val="40"/>
                <w:sz w:val="24"/>
              </w:rPr>
              <w:t xml:space="preserve"> </w:t>
            </w:r>
            <w:r>
              <w:rPr>
                <w:sz w:val="24"/>
              </w:rPr>
              <w:t>растений.</w:t>
            </w:r>
            <w:r>
              <w:rPr>
                <w:spacing w:val="40"/>
                <w:sz w:val="24"/>
              </w:rPr>
              <w:t xml:space="preserve"> </w:t>
            </w:r>
            <w:r>
              <w:rPr>
                <w:sz w:val="24"/>
              </w:rPr>
              <w:t>Деревья,</w:t>
            </w:r>
            <w:r>
              <w:rPr>
                <w:spacing w:val="40"/>
                <w:sz w:val="24"/>
              </w:rPr>
              <w:t xml:space="preserve"> </w:t>
            </w:r>
            <w:r>
              <w:rPr>
                <w:sz w:val="24"/>
              </w:rPr>
              <w:t>кустарники,</w:t>
            </w:r>
            <w:r>
              <w:rPr>
                <w:spacing w:val="40"/>
                <w:sz w:val="24"/>
              </w:rPr>
              <w:t xml:space="preserve"> </w:t>
            </w:r>
            <w:r>
              <w:rPr>
                <w:sz w:val="24"/>
              </w:rPr>
              <w:t>травы.</w:t>
            </w:r>
            <w:r>
              <w:rPr>
                <w:spacing w:val="40"/>
                <w:sz w:val="24"/>
              </w:rPr>
              <w:t xml:space="preserve"> </w:t>
            </w:r>
            <w:r>
              <w:rPr>
                <w:sz w:val="24"/>
              </w:rPr>
              <w:t>Дикорастущие</w:t>
            </w:r>
            <w:r>
              <w:rPr>
                <w:spacing w:val="40"/>
                <w:sz w:val="24"/>
              </w:rPr>
              <w:t xml:space="preserve"> </w:t>
            </w:r>
            <w:r>
              <w:rPr>
                <w:sz w:val="24"/>
              </w:rPr>
              <w:t>и</w:t>
            </w:r>
            <w:r>
              <w:rPr>
                <w:spacing w:val="40"/>
                <w:sz w:val="24"/>
              </w:rPr>
              <w:t xml:space="preserve"> </w:t>
            </w:r>
            <w:r>
              <w:rPr>
                <w:sz w:val="24"/>
              </w:rPr>
              <w:t>культурные растения</w:t>
            </w:r>
          </w:p>
        </w:tc>
      </w:tr>
      <w:tr w:rsidR="00E902A8" w14:paraId="4A6D2274" w14:textId="77777777">
        <w:trPr>
          <w:trHeight w:val="446"/>
        </w:trPr>
        <w:tc>
          <w:tcPr>
            <w:tcW w:w="1076" w:type="dxa"/>
          </w:tcPr>
          <w:p w14:paraId="3B5FEADC" w14:textId="77777777" w:rsidR="00E902A8" w:rsidRDefault="00000000">
            <w:pPr>
              <w:pStyle w:val="TableParagraph"/>
              <w:spacing w:before="73"/>
              <w:ind w:left="288"/>
              <w:rPr>
                <w:sz w:val="24"/>
              </w:rPr>
            </w:pPr>
            <w:r>
              <w:rPr>
                <w:spacing w:val="-5"/>
                <w:sz w:val="24"/>
              </w:rPr>
              <w:t>2.7</w:t>
            </w:r>
          </w:p>
        </w:tc>
        <w:tc>
          <w:tcPr>
            <w:tcW w:w="8140" w:type="dxa"/>
          </w:tcPr>
          <w:p w14:paraId="69C1C9F1" w14:textId="77777777" w:rsidR="00E902A8" w:rsidRDefault="00000000">
            <w:pPr>
              <w:pStyle w:val="TableParagraph"/>
              <w:spacing w:before="73"/>
              <w:ind w:left="292"/>
              <w:rPr>
                <w:sz w:val="24"/>
              </w:rPr>
            </w:pPr>
            <w:r>
              <w:rPr>
                <w:sz w:val="24"/>
              </w:rPr>
              <w:t>Связи</w:t>
            </w:r>
            <w:r>
              <w:rPr>
                <w:spacing w:val="-1"/>
                <w:sz w:val="24"/>
              </w:rPr>
              <w:t xml:space="preserve"> </w:t>
            </w:r>
            <w:r>
              <w:rPr>
                <w:sz w:val="24"/>
              </w:rPr>
              <w:t>в</w:t>
            </w:r>
            <w:r>
              <w:rPr>
                <w:spacing w:val="-3"/>
                <w:sz w:val="24"/>
              </w:rPr>
              <w:t xml:space="preserve"> </w:t>
            </w:r>
            <w:r>
              <w:rPr>
                <w:sz w:val="24"/>
              </w:rPr>
              <w:t>природе.</w:t>
            </w:r>
            <w:r>
              <w:rPr>
                <w:spacing w:val="-4"/>
                <w:sz w:val="24"/>
              </w:rPr>
              <w:t xml:space="preserve"> </w:t>
            </w:r>
            <w:r>
              <w:rPr>
                <w:sz w:val="24"/>
              </w:rPr>
              <w:t>Годовой</w:t>
            </w:r>
            <w:r>
              <w:rPr>
                <w:spacing w:val="-5"/>
                <w:sz w:val="24"/>
              </w:rPr>
              <w:t xml:space="preserve"> </w:t>
            </w:r>
            <w:r>
              <w:rPr>
                <w:sz w:val="24"/>
              </w:rPr>
              <w:t>ход</w:t>
            </w:r>
            <w:r>
              <w:rPr>
                <w:spacing w:val="-3"/>
                <w:sz w:val="24"/>
              </w:rPr>
              <w:t xml:space="preserve"> </w:t>
            </w:r>
            <w:r>
              <w:rPr>
                <w:sz w:val="24"/>
              </w:rPr>
              <w:t>изменений</w:t>
            </w:r>
            <w:r>
              <w:rPr>
                <w:spacing w:val="-5"/>
                <w:sz w:val="24"/>
              </w:rPr>
              <w:t xml:space="preserve"> </w:t>
            </w:r>
            <w:r>
              <w:rPr>
                <w:sz w:val="24"/>
              </w:rPr>
              <w:t>в</w:t>
            </w:r>
            <w:r>
              <w:rPr>
                <w:spacing w:val="-3"/>
                <w:sz w:val="24"/>
              </w:rPr>
              <w:t xml:space="preserve"> </w:t>
            </w:r>
            <w:r>
              <w:rPr>
                <w:sz w:val="24"/>
              </w:rPr>
              <w:t xml:space="preserve">жизни </w:t>
            </w:r>
            <w:r>
              <w:rPr>
                <w:spacing w:val="-2"/>
                <w:sz w:val="24"/>
              </w:rPr>
              <w:t>растений</w:t>
            </w:r>
          </w:p>
        </w:tc>
      </w:tr>
      <w:tr w:rsidR="00E902A8" w14:paraId="3157708F" w14:textId="77777777">
        <w:trPr>
          <w:trHeight w:val="681"/>
        </w:trPr>
        <w:tc>
          <w:tcPr>
            <w:tcW w:w="1076" w:type="dxa"/>
          </w:tcPr>
          <w:p w14:paraId="57CF984D" w14:textId="77777777" w:rsidR="00E902A8" w:rsidRDefault="00000000">
            <w:pPr>
              <w:pStyle w:val="TableParagraph"/>
              <w:spacing w:before="69"/>
              <w:ind w:left="288"/>
              <w:rPr>
                <w:sz w:val="24"/>
              </w:rPr>
            </w:pPr>
            <w:r>
              <w:rPr>
                <w:spacing w:val="-5"/>
                <w:sz w:val="24"/>
              </w:rPr>
              <w:t>2.8</w:t>
            </w:r>
          </w:p>
        </w:tc>
        <w:tc>
          <w:tcPr>
            <w:tcW w:w="8140" w:type="dxa"/>
          </w:tcPr>
          <w:p w14:paraId="5212ABD8" w14:textId="77777777" w:rsidR="00E902A8" w:rsidRDefault="00000000">
            <w:pPr>
              <w:pStyle w:val="TableParagraph"/>
              <w:spacing w:before="98" w:line="208" w:lineRule="auto"/>
              <w:ind w:left="66" w:firstLine="225"/>
              <w:rPr>
                <w:sz w:val="24"/>
              </w:rPr>
            </w:pPr>
            <w:r>
              <w:rPr>
                <w:sz w:val="24"/>
              </w:rPr>
              <w:t>Многообразие</w:t>
            </w:r>
            <w:r>
              <w:rPr>
                <w:spacing w:val="31"/>
                <w:sz w:val="24"/>
              </w:rPr>
              <w:t xml:space="preserve"> </w:t>
            </w:r>
            <w:r>
              <w:rPr>
                <w:sz w:val="24"/>
              </w:rPr>
              <w:t>животных.</w:t>
            </w:r>
            <w:r>
              <w:rPr>
                <w:spacing w:val="38"/>
                <w:sz w:val="24"/>
              </w:rPr>
              <w:t xml:space="preserve"> </w:t>
            </w:r>
            <w:r>
              <w:rPr>
                <w:sz w:val="24"/>
              </w:rPr>
              <w:t>Насекомые,</w:t>
            </w:r>
            <w:r>
              <w:rPr>
                <w:spacing w:val="38"/>
                <w:sz w:val="24"/>
              </w:rPr>
              <w:t xml:space="preserve"> </w:t>
            </w:r>
            <w:r>
              <w:rPr>
                <w:sz w:val="24"/>
              </w:rPr>
              <w:t>рыбы,</w:t>
            </w:r>
            <w:r>
              <w:rPr>
                <w:spacing w:val="30"/>
                <w:sz w:val="24"/>
              </w:rPr>
              <w:t xml:space="preserve"> </w:t>
            </w:r>
            <w:r>
              <w:rPr>
                <w:sz w:val="24"/>
              </w:rPr>
              <w:t>птицы,</w:t>
            </w:r>
            <w:r>
              <w:rPr>
                <w:spacing w:val="34"/>
                <w:sz w:val="24"/>
              </w:rPr>
              <w:t xml:space="preserve"> </w:t>
            </w:r>
            <w:r>
              <w:rPr>
                <w:sz w:val="24"/>
              </w:rPr>
              <w:t>звери,</w:t>
            </w:r>
            <w:r>
              <w:rPr>
                <w:spacing w:val="38"/>
                <w:sz w:val="24"/>
              </w:rPr>
              <w:t xml:space="preserve"> </w:t>
            </w:r>
            <w:r>
              <w:rPr>
                <w:sz w:val="24"/>
              </w:rPr>
              <w:t>земноводные, пресмыкающиеся: общая характеристика внешних признаков</w:t>
            </w:r>
          </w:p>
        </w:tc>
      </w:tr>
      <w:tr w:rsidR="00E902A8" w14:paraId="0AAA3C7B" w14:textId="77777777">
        <w:trPr>
          <w:trHeight w:val="446"/>
        </w:trPr>
        <w:tc>
          <w:tcPr>
            <w:tcW w:w="1076" w:type="dxa"/>
          </w:tcPr>
          <w:p w14:paraId="0285F7CB" w14:textId="77777777" w:rsidR="00E902A8" w:rsidRDefault="00000000">
            <w:pPr>
              <w:pStyle w:val="TableParagraph"/>
              <w:spacing w:before="73"/>
              <w:ind w:left="288"/>
              <w:rPr>
                <w:sz w:val="24"/>
              </w:rPr>
            </w:pPr>
            <w:r>
              <w:rPr>
                <w:spacing w:val="-5"/>
                <w:sz w:val="24"/>
              </w:rPr>
              <w:t>2.9</w:t>
            </w:r>
          </w:p>
        </w:tc>
        <w:tc>
          <w:tcPr>
            <w:tcW w:w="8140" w:type="dxa"/>
          </w:tcPr>
          <w:p w14:paraId="687FD20D" w14:textId="77777777" w:rsidR="00E902A8" w:rsidRDefault="00000000">
            <w:pPr>
              <w:pStyle w:val="TableParagraph"/>
              <w:spacing w:before="73"/>
              <w:ind w:left="292"/>
              <w:rPr>
                <w:sz w:val="24"/>
              </w:rPr>
            </w:pPr>
            <w:r>
              <w:rPr>
                <w:sz w:val="24"/>
              </w:rPr>
              <w:t>Связи</w:t>
            </w:r>
            <w:r>
              <w:rPr>
                <w:spacing w:val="-3"/>
                <w:sz w:val="24"/>
              </w:rPr>
              <w:t xml:space="preserve"> </w:t>
            </w:r>
            <w:r>
              <w:rPr>
                <w:sz w:val="24"/>
              </w:rPr>
              <w:t>в</w:t>
            </w:r>
            <w:r>
              <w:rPr>
                <w:spacing w:val="-3"/>
                <w:sz w:val="24"/>
              </w:rPr>
              <w:t xml:space="preserve"> </w:t>
            </w:r>
            <w:r>
              <w:rPr>
                <w:sz w:val="24"/>
              </w:rPr>
              <w:t>природе.</w:t>
            </w:r>
            <w:r>
              <w:rPr>
                <w:spacing w:val="-4"/>
                <w:sz w:val="24"/>
              </w:rPr>
              <w:t xml:space="preserve"> </w:t>
            </w:r>
            <w:r>
              <w:rPr>
                <w:sz w:val="24"/>
              </w:rPr>
              <w:t>Годовой</w:t>
            </w:r>
            <w:r>
              <w:rPr>
                <w:spacing w:val="-5"/>
                <w:sz w:val="24"/>
              </w:rPr>
              <w:t xml:space="preserve"> </w:t>
            </w:r>
            <w:r>
              <w:rPr>
                <w:sz w:val="24"/>
              </w:rPr>
              <w:t>ход</w:t>
            </w:r>
            <w:r>
              <w:rPr>
                <w:spacing w:val="-3"/>
                <w:sz w:val="24"/>
              </w:rPr>
              <w:t xml:space="preserve"> </w:t>
            </w:r>
            <w:r>
              <w:rPr>
                <w:sz w:val="24"/>
              </w:rPr>
              <w:t>изменений</w:t>
            </w:r>
            <w:r>
              <w:rPr>
                <w:spacing w:val="-5"/>
                <w:sz w:val="24"/>
              </w:rPr>
              <w:t xml:space="preserve"> </w:t>
            </w:r>
            <w:r>
              <w:rPr>
                <w:sz w:val="24"/>
              </w:rPr>
              <w:t>в</w:t>
            </w:r>
            <w:r>
              <w:rPr>
                <w:spacing w:val="-3"/>
                <w:sz w:val="24"/>
              </w:rPr>
              <w:t xml:space="preserve"> </w:t>
            </w:r>
            <w:r>
              <w:rPr>
                <w:sz w:val="24"/>
              </w:rPr>
              <w:t xml:space="preserve">жизни </w:t>
            </w:r>
            <w:r>
              <w:rPr>
                <w:spacing w:val="-2"/>
                <w:sz w:val="24"/>
              </w:rPr>
              <w:t>животных</w:t>
            </w:r>
          </w:p>
        </w:tc>
      </w:tr>
      <w:tr w:rsidR="00E902A8" w14:paraId="0917AF73" w14:textId="77777777">
        <w:trPr>
          <w:trHeight w:val="926"/>
        </w:trPr>
        <w:tc>
          <w:tcPr>
            <w:tcW w:w="1076" w:type="dxa"/>
          </w:tcPr>
          <w:p w14:paraId="3FDEF98C" w14:textId="77777777" w:rsidR="00E902A8" w:rsidRDefault="00000000">
            <w:pPr>
              <w:pStyle w:val="TableParagraph"/>
              <w:spacing w:before="68"/>
              <w:ind w:left="288"/>
              <w:rPr>
                <w:sz w:val="24"/>
              </w:rPr>
            </w:pPr>
            <w:r>
              <w:rPr>
                <w:spacing w:val="-4"/>
                <w:sz w:val="24"/>
              </w:rPr>
              <w:t>2.10</w:t>
            </w:r>
          </w:p>
        </w:tc>
        <w:tc>
          <w:tcPr>
            <w:tcW w:w="8140" w:type="dxa"/>
          </w:tcPr>
          <w:p w14:paraId="681858E8" w14:textId="77777777" w:rsidR="00E902A8" w:rsidRDefault="00000000">
            <w:pPr>
              <w:pStyle w:val="TableParagraph"/>
              <w:spacing w:before="97" w:line="208" w:lineRule="auto"/>
              <w:ind w:left="66" w:right="49" w:firstLine="225"/>
              <w:jc w:val="both"/>
              <w:rPr>
                <w:sz w:val="24"/>
              </w:rPr>
            </w:pPr>
            <w:r>
              <w:rPr>
                <w:sz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E902A8" w14:paraId="7B3A46D0" w14:textId="77777777">
        <w:trPr>
          <w:trHeight w:val="441"/>
        </w:trPr>
        <w:tc>
          <w:tcPr>
            <w:tcW w:w="1076" w:type="dxa"/>
          </w:tcPr>
          <w:p w14:paraId="6CB28938" w14:textId="77777777" w:rsidR="00E902A8" w:rsidRDefault="00000000">
            <w:pPr>
              <w:pStyle w:val="TableParagraph"/>
              <w:spacing w:before="68"/>
              <w:ind w:left="288"/>
              <w:rPr>
                <w:sz w:val="24"/>
              </w:rPr>
            </w:pPr>
            <w:r>
              <w:rPr>
                <w:spacing w:val="-10"/>
                <w:sz w:val="24"/>
              </w:rPr>
              <w:t>3</w:t>
            </w:r>
          </w:p>
        </w:tc>
        <w:tc>
          <w:tcPr>
            <w:tcW w:w="8140" w:type="dxa"/>
          </w:tcPr>
          <w:p w14:paraId="18471D43" w14:textId="77777777" w:rsidR="00E902A8" w:rsidRDefault="00000000">
            <w:pPr>
              <w:pStyle w:val="TableParagraph"/>
              <w:spacing w:before="68"/>
              <w:ind w:left="29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902A8" w14:paraId="6FECA56C" w14:textId="77777777">
        <w:trPr>
          <w:trHeight w:val="1166"/>
        </w:trPr>
        <w:tc>
          <w:tcPr>
            <w:tcW w:w="1076" w:type="dxa"/>
          </w:tcPr>
          <w:p w14:paraId="05BB919A" w14:textId="77777777" w:rsidR="00E902A8" w:rsidRDefault="00000000">
            <w:pPr>
              <w:pStyle w:val="TableParagraph"/>
              <w:spacing w:before="73"/>
              <w:ind w:left="288"/>
              <w:rPr>
                <w:sz w:val="24"/>
              </w:rPr>
            </w:pPr>
            <w:r>
              <w:rPr>
                <w:spacing w:val="-5"/>
                <w:sz w:val="24"/>
              </w:rPr>
              <w:t>3.1</w:t>
            </w:r>
          </w:p>
        </w:tc>
        <w:tc>
          <w:tcPr>
            <w:tcW w:w="8140" w:type="dxa"/>
          </w:tcPr>
          <w:p w14:paraId="07CD7420" w14:textId="77777777" w:rsidR="00E902A8" w:rsidRDefault="00000000">
            <w:pPr>
              <w:pStyle w:val="TableParagraph"/>
              <w:spacing w:before="102" w:line="208" w:lineRule="auto"/>
              <w:ind w:left="66" w:right="57" w:firstLine="225"/>
              <w:jc w:val="both"/>
              <w:rPr>
                <w:sz w:val="24"/>
              </w:rPr>
            </w:pPr>
            <w:r>
              <w:rPr>
                <w:sz w:val="24"/>
              </w:rPr>
              <w:t xml:space="preserve">Здоровый образ жизни: режим дня (чередование сна, учебных занятий, </w:t>
            </w:r>
            <w:r>
              <w:rPr>
                <w:spacing w:val="-2"/>
                <w:sz w:val="24"/>
              </w:rPr>
              <w:t>двигательной</w:t>
            </w:r>
            <w:r>
              <w:rPr>
                <w:spacing w:val="-3"/>
                <w:sz w:val="24"/>
              </w:rPr>
              <w:t xml:space="preserve"> </w:t>
            </w:r>
            <w:r>
              <w:rPr>
                <w:spacing w:val="-2"/>
                <w:sz w:val="24"/>
              </w:rPr>
              <w:t>активности) и</w:t>
            </w:r>
            <w:r>
              <w:rPr>
                <w:spacing w:val="-3"/>
                <w:sz w:val="24"/>
              </w:rPr>
              <w:t xml:space="preserve"> </w:t>
            </w:r>
            <w:r>
              <w:rPr>
                <w:spacing w:val="-2"/>
                <w:sz w:val="24"/>
              </w:rPr>
              <w:t>рациональное</w:t>
            </w:r>
            <w:r>
              <w:rPr>
                <w:spacing w:val="-6"/>
                <w:sz w:val="24"/>
              </w:rPr>
              <w:t xml:space="preserve"> </w:t>
            </w:r>
            <w:r>
              <w:rPr>
                <w:spacing w:val="-2"/>
                <w:sz w:val="24"/>
              </w:rPr>
              <w:t xml:space="preserve">питание (количество приемов пищи </w:t>
            </w:r>
            <w:r>
              <w:rPr>
                <w:sz w:val="24"/>
              </w:rPr>
              <w:t>и рацион питания). Физическая культура, закаливание, игры на воздухе как условие сохранения и укрепления здоровья</w:t>
            </w:r>
          </w:p>
        </w:tc>
      </w:tr>
      <w:tr w:rsidR="00E902A8" w14:paraId="71E75143" w14:textId="77777777">
        <w:trPr>
          <w:trHeight w:val="921"/>
        </w:trPr>
        <w:tc>
          <w:tcPr>
            <w:tcW w:w="1076" w:type="dxa"/>
          </w:tcPr>
          <w:p w14:paraId="64930A1B" w14:textId="77777777" w:rsidR="00E902A8" w:rsidRDefault="00000000">
            <w:pPr>
              <w:pStyle w:val="TableParagraph"/>
              <w:spacing w:before="68"/>
              <w:ind w:left="288"/>
              <w:rPr>
                <w:sz w:val="24"/>
              </w:rPr>
            </w:pPr>
            <w:r>
              <w:rPr>
                <w:spacing w:val="-5"/>
                <w:sz w:val="24"/>
              </w:rPr>
              <w:t>3.2</w:t>
            </w:r>
          </w:p>
        </w:tc>
        <w:tc>
          <w:tcPr>
            <w:tcW w:w="8140" w:type="dxa"/>
          </w:tcPr>
          <w:p w14:paraId="77F7A0F8" w14:textId="77777777" w:rsidR="00E902A8" w:rsidRDefault="00000000">
            <w:pPr>
              <w:pStyle w:val="TableParagraph"/>
              <w:spacing w:before="97" w:line="208" w:lineRule="auto"/>
              <w:ind w:left="66" w:right="61" w:firstLine="225"/>
              <w:jc w:val="both"/>
              <w:rPr>
                <w:sz w:val="24"/>
              </w:rPr>
            </w:pPr>
            <w:r>
              <w:rPr>
                <w:sz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E902A8" w14:paraId="411D11D0" w14:textId="77777777">
        <w:trPr>
          <w:trHeight w:val="1166"/>
        </w:trPr>
        <w:tc>
          <w:tcPr>
            <w:tcW w:w="1076" w:type="dxa"/>
          </w:tcPr>
          <w:p w14:paraId="52256B41" w14:textId="77777777" w:rsidR="00E902A8" w:rsidRDefault="00000000">
            <w:pPr>
              <w:pStyle w:val="TableParagraph"/>
              <w:spacing w:before="73"/>
              <w:ind w:left="288"/>
              <w:rPr>
                <w:sz w:val="24"/>
              </w:rPr>
            </w:pPr>
            <w:r>
              <w:rPr>
                <w:spacing w:val="-5"/>
                <w:sz w:val="24"/>
              </w:rPr>
              <w:t>3.3</w:t>
            </w:r>
          </w:p>
        </w:tc>
        <w:tc>
          <w:tcPr>
            <w:tcW w:w="8140" w:type="dxa"/>
          </w:tcPr>
          <w:p w14:paraId="00907675" w14:textId="77777777" w:rsidR="00E902A8" w:rsidRDefault="00000000">
            <w:pPr>
              <w:pStyle w:val="TableParagraph"/>
              <w:spacing w:before="102" w:line="208" w:lineRule="auto"/>
              <w:ind w:left="66" w:right="58" w:firstLine="225"/>
              <w:jc w:val="both"/>
              <w:rPr>
                <w:sz w:val="24"/>
              </w:rPr>
            </w:pPr>
            <w:r>
              <w:rPr>
                <w:sz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bl>
    <w:p w14:paraId="134131F5" w14:textId="77777777" w:rsidR="00E902A8" w:rsidRDefault="00E902A8">
      <w:pPr>
        <w:pStyle w:val="TableParagraph"/>
        <w:spacing w:line="208" w:lineRule="auto"/>
        <w:jc w:val="both"/>
        <w:rPr>
          <w:sz w:val="24"/>
        </w:rPr>
        <w:sectPr w:rsidR="00E902A8">
          <w:type w:val="continuous"/>
          <w:pgSz w:w="11910" w:h="16390"/>
          <w:pgMar w:top="1120" w:right="0" w:bottom="103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140"/>
      </w:tblGrid>
      <w:tr w:rsidR="00E902A8" w14:paraId="590417AA" w14:textId="77777777">
        <w:trPr>
          <w:trHeight w:val="1166"/>
        </w:trPr>
        <w:tc>
          <w:tcPr>
            <w:tcW w:w="1076" w:type="dxa"/>
          </w:tcPr>
          <w:p w14:paraId="47263754" w14:textId="77777777" w:rsidR="00E902A8" w:rsidRDefault="00000000">
            <w:pPr>
              <w:pStyle w:val="TableParagraph"/>
              <w:spacing w:before="73"/>
              <w:ind w:left="288"/>
              <w:rPr>
                <w:sz w:val="24"/>
              </w:rPr>
            </w:pPr>
            <w:r>
              <w:rPr>
                <w:spacing w:val="-5"/>
                <w:sz w:val="24"/>
              </w:rPr>
              <w:lastRenderedPageBreak/>
              <w:t>3.4</w:t>
            </w:r>
          </w:p>
        </w:tc>
        <w:tc>
          <w:tcPr>
            <w:tcW w:w="8140" w:type="dxa"/>
          </w:tcPr>
          <w:p w14:paraId="20257B9E" w14:textId="77777777" w:rsidR="00E902A8" w:rsidRDefault="00000000">
            <w:pPr>
              <w:pStyle w:val="TableParagraph"/>
              <w:spacing w:before="102" w:line="208" w:lineRule="auto"/>
              <w:ind w:left="66" w:right="55" w:firstLine="225"/>
              <w:jc w:val="both"/>
              <w:rPr>
                <w:sz w:val="24"/>
              </w:rPr>
            </w:pPr>
            <w:r>
              <w:rPr>
                <w:sz w:val="24"/>
              </w:rPr>
              <w:t>Правила поведения при пользовании компьютером. Безопасность в информационно-коммуникационной сети Интернет (коммуникация в мессенджерах</w:t>
            </w:r>
            <w:r>
              <w:rPr>
                <w:spacing w:val="-3"/>
                <w:sz w:val="24"/>
              </w:rPr>
              <w:t xml:space="preserve"> </w:t>
            </w:r>
            <w:r>
              <w:rPr>
                <w:sz w:val="24"/>
              </w:rPr>
              <w:t>и социальных</w:t>
            </w:r>
            <w:r>
              <w:rPr>
                <w:spacing w:val="-3"/>
                <w:sz w:val="24"/>
              </w:rPr>
              <w:t xml:space="preserve"> </w:t>
            </w:r>
            <w:r>
              <w:rPr>
                <w:sz w:val="24"/>
              </w:rPr>
              <w:t>группах) в условиях</w:t>
            </w:r>
            <w:r>
              <w:rPr>
                <w:spacing w:val="-3"/>
                <w:sz w:val="24"/>
              </w:rPr>
              <w:t xml:space="preserve"> </w:t>
            </w:r>
            <w:r>
              <w:rPr>
                <w:sz w:val="24"/>
              </w:rPr>
              <w:t>контролируемого доступа в информационно-телекоммуникационную сеть Интернет</w:t>
            </w:r>
          </w:p>
        </w:tc>
      </w:tr>
    </w:tbl>
    <w:p w14:paraId="0D0CC89A" w14:textId="77777777" w:rsidR="00E902A8" w:rsidRDefault="00000000">
      <w:pPr>
        <w:pStyle w:val="a3"/>
        <w:spacing w:before="219"/>
        <w:ind w:left="1217"/>
        <w:jc w:val="left"/>
      </w:pPr>
      <w:r>
        <w:t>Таблица</w:t>
      </w:r>
      <w:r>
        <w:rPr>
          <w:spacing w:val="-2"/>
        </w:rPr>
        <w:t xml:space="preserve"> </w:t>
      </w:r>
      <w:r>
        <w:rPr>
          <w:spacing w:val="-4"/>
        </w:rPr>
        <w:t>12.4</w:t>
      </w:r>
    </w:p>
    <w:p w14:paraId="3E786861" w14:textId="77777777" w:rsidR="00E902A8" w:rsidRDefault="00000000">
      <w:pPr>
        <w:pStyle w:val="a3"/>
        <w:spacing w:before="233" w:line="208" w:lineRule="auto"/>
        <w:ind w:left="1217" w:right="3203"/>
        <w:jc w:val="left"/>
      </w:pPr>
      <w:r>
        <w:t>Проверяемые</w:t>
      </w:r>
      <w:r>
        <w:rPr>
          <w:spacing w:val="-5"/>
        </w:rPr>
        <w:t xml:space="preserve"> </w:t>
      </w:r>
      <w:r>
        <w:t>требования</w:t>
      </w:r>
      <w:r>
        <w:rPr>
          <w:spacing w:val="-9"/>
        </w:rPr>
        <w:t xml:space="preserve"> </w:t>
      </w:r>
      <w:r>
        <w:t>к</w:t>
      </w:r>
      <w:r>
        <w:rPr>
          <w:spacing w:val="-6"/>
        </w:rPr>
        <w:t xml:space="preserve"> </w:t>
      </w:r>
      <w:r>
        <w:t>результатам</w:t>
      </w:r>
      <w:r>
        <w:rPr>
          <w:spacing w:val="-4"/>
        </w:rPr>
        <w:t xml:space="preserve"> </w:t>
      </w:r>
      <w:r>
        <w:t>освоения</w:t>
      </w:r>
      <w:r>
        <w:rPr>
          <w:spacing w:val="-9"/>
        </w:rPr>
        <w:t xml:space="preserve"> </w:t>
      </w:r>
      <w:r>
        <w:t>основной образовательной программы (3 класс)</w:t>
      </w:r>
    </w:p>
    <w:p w14:paraId="2C492010" w14:textId="77777777" w:rsidR="00E902A8" w:rsidRDefault="00E902A8">
      <w:pPr>
        <w:pStyle w:val="a3"/>
        <w:spacing w:before="12" w:after="1"/>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515"/>
      </w:tblGrid>
      <w:tr w:rsidR="00E902A8" w14:paraId="69ECA52F" w14:textId="77777777">
        <w:trPr>
          <w:trHeight w:val="926"/>
        </w:trPr>
        <w:tc>
          <w:tcPr>
            <w:tcW w:w="1700" w:type="dxa"/>
          </w:tcPr>
          <w:p w14:paraId="0C5FE2F4"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515" w:type="dxa"/>
          </w:tcPr>
          <w:p w14:paraId="559255A6" w14:textId="77777777" w:rsidR="00E902A8" w:rsidRDefault="00000000">
            <w:pPr>
              <w:pStyle w:val="TableParagraph"/>
              <w:tabs>
                <w:tab w:val="left" w:pos="2058"/>
                <w:tab w:val="left" w:pos="3665"/>
                <w:tab w:val="left" w:pos="5176"/>
                <w:tab w:val="left" w:pos="6480"/>
              </w:tabs>
              <w:spacing w:before="97" w:line="208" w:lineRule="auto"/>
              <w:ind w:left="67" w:right="54"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1672267F" w14:textId="77777777">
        <w:trPr>
          <w:trHeight w:val="441"/>
        </w:trPr>
        <w:tc>
          <w:tcPr>
            <w:tcW w:w="1700" w:type="dxa"/>
          </w:tcPr>
          <w:p w14:paraId="3689DAC9" w14:textId="77777777" w:rsidR="00E902A8" w:rsidRDefault="00E902A8">
            <w:pPr>
              <w:pStyle w:val="TableParagraph"/>
              <w:rPr>
                <w:sz w:val="24"/>
              </w:rPr>
            </w:pPr>
          </w:p>
        </w:tc>
        <w:tc>
          <w:tcPr>
            <w:tcW w:w="7515" w:type="dxa"/>
          </w:tcPr>
          <w:p w14:paraId="619B1B46" w14:textId="77777777" w:rsidR="00E902A8" w:rsidRDefault="00000000">
            <w:pPr>
              <w:pStyle w:val="TableParagraph"/>
              <w:spacing w:before="68"/>
              <w:ind w:left="29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902A8" w14:paraId="4511D38E" w14:textId="77777777">
        <w:trPr>
          <w:trHeight w:val="926"/>
        </w:trPr>
        <w:tc>
          <w:tcPr>
            <w:tcW w:w="1700" w:type="dxa"/>
          </w:tcPr>
          <w:p w14:paraId="343B965A" w14:textId="77777777" w:rsidR="00E902A8" w:rsidRDefault="00000000">
            <w:pPr>
              <w:pStyle w:val="TableParagraph"/>
              <w:spacing w:before="68"/>
              <w:ind w:left="288"/>
              <w:rPr>
                <w:sz w:val="24"/>
              </w:rPr>
            </w:pPr>
            <w:r>
              <w:rPr>
                <w:spacing w:val="-10"/>
                <w:sz w:val="24"/>
              </w:rPr>
              <w:t>1</w:t>
            </w:r>
          </w:p>
        </w:tc>
        <w:tc>
          <w:tcPr>
            <w:tcW w:w="7515" w:type="dxa"/>
          </w:tcPr>
          <w:p w14:paraId="6D03C7B8" w14:textId="77777777" w:rsidR="00E902A8" w:rsidRDefault="00000000">
            <w:pPr>
              <w:pStyle w:val="TableParagraph"/>
              <w:spacing w:before="97" w:line="208" w:lineRule="auto"/>
              <w:ind w:left="67" w:right="57" w:firstLine="225"/>
              <w:jc w:val="both"/>
              <w:rPr>
                <w:sz w:val="24"/>
              </w:rPr>
            </w:pPr>
            <w:r>
              <w:rPr>
                <w:sz w:val="24"/>
              </w:rPr>
              <w:t>различать</w:t>
            </w:r>
            <w:r>
              <w:rPr>
                <w:spacing w:val="-11"/>
                <w:sz w:val="24"/>
              </w:rPr>
              <w:t xml:space="preserve"> </w:t>
            </w:r>
            <w:r>
              <w:rPr>
                <w:sz w:val="24"/>
              </w:rPr>
              <w:t>государственную</w:t>
            </w:r>
            <w:r>
              <w:rPr>
                <w:spacing w:val="-12"/>
                <w:sz w:val="24"/>
              </w:rPr>
              <w:t xml:space="preserve"> </w:t>
            </w:r>
            <w:r>
              <w:rPr>
                <w:sz w:val="24"/>
              </w:rPr>
              <w:t>символику</w:t>
            </w:r>
            <w:r>
              <w:rPr>
                <w:spacing w:val="-15"/>
                <w:sz w:val="24"/>
              </w:rPr>
              <w:t xml:space="preserve"> </w:t>
            </w:r>
            <w:r>
              <w:rPr>
                <w:sz w:val="24"/>
              </w:rPr>
              <w:t>Российской</w:t>
            </w:r>
            <w:r>
              <w:rPr>
                <w:spacing w:val="-14"/>
                <w:sz w:val="24"/>
              </w:rPr>
              <w:t xml:space="preserve"> </w:t>
            </w:r>
            <w:r>
              <w:rPr>
                <w:sz w:val="24"/>
              </w:rPr>
              <w:t>Федерации</w:t>
            </w:r>
            <w:r>
              <w:rPr>
                <w:spacing w:val="-10"/>
                <w:sz w:val="24"/>
              </w:rPr>
              <w:t xml:space="preserve"> </w:t>
            </w:r>
            <w:r>
              <w:rPr>
                <w:sz w:val="24"/>
              </w:rPr>
              <w:t>(гимн, герб,</w:t>
            </w:r>
            <w:r>
              <w:rPr>
                <w:spacing w:val="-2"/>
                <w:sz w:val="24"/>
              </w:rPr>
              <w:t xml:space="preserve"> </w:t>
            </w:r>
            <w:r>
              <w:rPr>
                <w:sz w:val="24"/>
              </w:rPr>
              <w:t>флаг);</w:t>
            </w:r>
            <w:r>
              <w:rPr>
                <w:spacing w:val="-9"/>
                <w:sz w:val="24"/>
              </w:rPr>
              <w:t xml:space="preserve"> </w:t>
            </w:r>
            <w:r>
              <w:rPr>
                <w:sz w:val="24"/>
              </w:rPr>
              <w:t>проявлять</w:t>
            </w:r>
            <w:r>
              <w:rPr>
                <w:spacing w:val="-8"/>
                <w:sz w:val="24"/>
              </w:rPr>
              <w:t xml:space="preserve"> </w:t>
            </w:r>
            <w:r>
              <w:rPr>
                <w:sz w:val="24"/>
              </w:rPr>
              <w:t>уважение</w:t>
            </w:r>
            <w:r>
              <w:rPr>
                <w:spacing w:val="-5"/>
                <w:sz w:val="24"/>
              </w:rPr>
              <w:t xml:space="preserve"> </w:t>
            </w:r>
            <w:r>
              <w:rPr>
                <w:sz w:val="24"/>
              </w:rPr>
              <w:t>к</w:t>
            </w:r>
            <w:r>
              <w:rPr>
                <w:spacing w:val="-6"/>
                <w:sz w:val="24"/>
              </w:rPr>
              <w:t xml:space="preserve"> </w:t>
            </w:r>
            <w:r>
              <w:rPr>
                <w:sz w:val="24"/>
              </w:rPr>
              <w:t>государственным</w:t>
            </w:r>
            <w:r>
              <w:rPr>
                <w:spacing w:val="-7"/>
                <w:sz w:val="24"/>
              </w:rPr>
              <w:t xml:space="preserve"> </w:t>
            </w:r>
            <w:r>
              <w:rPr>
                <w:sz w:val="24"/>
              </w:rPr>
              <w:t>символам</w:t>
            </w:r>
            <w:r>
              <w:rPr>
                <w:spacing w:val="-7"/>
                <w:sz w:val="24"/>
              </w:rPr>
              <w:t xml:space="preserve"> </w:t>
            </w:r>
            <w:r>
              <w:rPr>
                <w:sz w:val="24"/>
              </w:rPr>
              <w:t>России</w:t>
            </w:r>
            <w:r>
              <w:rPr>
                <w:spacing w:val="-8"/>
                <w:sz w:val="24"/>
              </w:rPr>
              <w:t xml:space="preserve"> </w:t>
            </w:r>
            <w:r>
              <w:rPr>
                <w:sz w:val="24"/>
              </w:rPr>
              <w:t>и своего региона</w:t>
            </w:r>
          </w:p>
        </w:tc>
      </w:tr>
      <w:tr w:rsidR="00E902A8" w14:paraId="596E7F56" w14:textId="77777777">
        <w:trPr>
          <w:trHeight w:val="921"/>
        </w:trPr>
        <w:tc>
          <w:tcPr>
            <w:tcW w:w="1700" w:type="dxa"/>
          </w:tcPr>
          <w:p w14:paraId="57EDD636" w14:textId="77777777" w:rsidR="00E902A8" w:rsidRDefault="00000000">
            <w:pPr>
              <w:pStyle w:val="TableParagraph"/>
              <w:spacing w:before="68"/>
              <w:ind w:left="288"/>
              <w:rPr>
                <w:sz w:val="24"/>
              </w:rPr>
            </w:pPr>
            <w:r>
              <w:rPr>
                <w:spacing w:val="-10"/>
                <w:sz w:val="24"/>
              </w:rPr>
              <w:t>2</w:t>
            </w:r>
          </w:p>
        </w:tc>
        <w:tc>
          <w:tcPr>
            <w:tcW w:w="7515" w:type="dxa"/>
          </w:tcPr>
          <w:p w14:paraId="5A3FB779" w14:textId="77777777" w:rsidR="00E902A8" w:rsidRDefault="00000000">
            <w:pPr>
              <w:pStyle w:val="TableParagraph"/>
              <w:spacing w:before="97" w:line="208" w:lineRule="auto"/>
              <w:ind w:left="67" w:right="52" w:firstLine="225"/>
              <w:jc w:val="both"/>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E902A8" w14:paraId="5444A4C6" w14:textId="77777777">
        <w:trPr>
          <w:trHeight w:val="1406"/>
        </w:trPr>
        <w:tc>
          <w:tcPr>
            <w:tcW w:w="1700" w:type="dxa"/>
          </w:tcPr>
          <w:p w14:paraId="7F17F309" w14:textId="77777777" w:rsidR="00E902A8" w:rsidRDefault="00000000">
            <w:pPr>
              <w:pStyle w:val="TableParagraph"/>
              <w:spacing w:before="73"/>
              <w:ind w:left="288"/>
              <w:rPr>
                <w:sz w:val="24"/>
              </w:rPr>
            </w:pPr>
            <w:r>
              <w:rPr>
                <w:spacing w:val="-10"/>
                <w:sz w:val="24"/>
              </w:rPr>
              <w:t>3</w:t>
            </w:r>
          </w:p>
        </w:tc>
        <w:tc>
          <w:tcPr>
            <w:tcW w:w="7515" w:type="dxa"/>
          </w:tcPr>
          <w:p w14:paraId="54D39695" w14:textId="77777777" w:rsidR="00E902A8" w:rsidRDefault="00000000">
            <w:pPr>
              <w:pStyle w:val="TableParagraph"/>
              <w:spacing w:before="102" w:line="208" w:lineRule="auto"/>
              <w:ind w:left="67" w:right="50" w:firstLine="225"/>
              <w:jc w:val="both"/>
              <w:rPr>
                <w:sz w:val="24"/>
              </w:rPr>
            </w:pPr>
            <w:r>
              <w:rPr>
                <w:sz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E902A8" w14:paraId="42A843FA" w14:textId="77777777">
        <w:trPr>
          <w:trHeight w:val="441"/>
        </w:trPr>
        <w:tc>
          <w:tcPr>
            <w:tcW w:w="1700" w:type="dxa"/>
          </w:tcPr>
          <w:p w14:paraId="6872272E" w14:textId="77777777" w:rsidR="00E902A8" w:rsidRDefault="00000000">
            <w:pPr>
              <w:pStyle w:val="TableParagraph"/>
              <w:spacing w:before="68"/>
              <w:ind w:left="288"/>
              <w:rPr>
                <w:sz w:val="24"/>
              </w:rPr>
            </w:pPr>
            <w:r>
              <w:rPr>
                <w:spacing w:val="-10"/>
                <w:sz w:val="24"/>
              </w:rPr>
              <w:t>4</w:t>
            </w:r>
          </w:p>
        </w:tc>
        <w:tc>
          <w:tcPr>
            <w:tcW w:w="7515" w:type="dxa"/>
          </w:tcPr>
          <w:p w14:paraId="7E55F516" w14:textId="77777777" w:rsidR="00E902A8" w:rsidRDefault="00000000">
            <w:pPr>
              <w:pStyle w:val="TableParagraph"/>
              <w:spacing w:before="68"/>
              <w:ind w:left="292"/>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6"/>
                <w:sz w:val="24"/>
              </w:rPr>
              <w:t xml:space="preserve"> </w:t>
            </w:r>
            <w:r>
              <w:rPr>
                <w:sz w:val="24"/>
              </w:rPr>
              <w:t>доходы</w:t>
            </w:r>
            <w:r>
              <w:rPr>
                <w:spacing w:val="-6"/>
                <w:sz w:val="24"/>
              </w:rPr>
              <w:t xml:space="preserve"> </w:t>
            </w:r>
            <w:r>
              <w:rPr>
                <w:sz w:val="24"/>
              </w:rPr>
              <w:t>семейного</w:t>
            </w:r>
            <w:r>
              <w:rPr>
                <w:spacing w:val="2"/>
                <w:sz w:val="24"/>
              </w:rPr>
              <w:t xml:space="preserve"> </w:t>
            </w:r>
            <w:r>
              <w:rPr>
                <w:spacing w:val="-2"/>
                <w:sz w:val="24"/>
              </w:rPr>
              <w:t>бюджета</w:t>
            </w:r>
          </w:p>
        </w:tc>
      </w:tr>
      <w:tr w:rsidR="00E902A8" w14:paraId="025144A4" w14:textId="77777777">
        <w:trPr>
          <w:trHeight w:val="926"/>
        </w:trPr>
        <w:tc>
          <w:tcPr>
            <w:tcW w:w="1700" w:type="dxa"/>
          </w:tcPr>
          <w:p w14:paraId="4C44B8BE" w14:textId="77777777" w:rsidR="00E902A8" w:rsidRDefault="00000000">
            <w:pPr>
              <w:pStyle w:val="TableParagraph"/>
              <w:spacing w:before="73"/>
              <w:ind w:left="288"/>
              <w:rPr>
                <w:sz w:val="24"/>
              </w:rPr>
            </w:pPr>
            <w:r>
              <w:rPr>
                <w:spacing w:val="-10"/>
                <w:sz w:val="24"/>
              </w:rPr>
              <w:t>5</w:t>
            </w:r>
          </w:p>
        </w:tc>
        <w:tc>
          <w:tcPr>
            <w:tcW w:w="7515" w:type="dxa"/>
          </w:tcPr>
          <w:p w14:paraId="03703296" w14:textId="77777777" w:rsidR="00E902A8" w:rsidRDefault="00000000">
            <w:pPr>
              <w:pStyle w:val="TableParagraph"/>
              <w:spacing w:before="102" w:line="208" w:lineRule="auto"/>
              <w:ind w:left="67" w:right="63" w:firstLine="225"/>
              <w:jc w:val="both"/>
              <w:rPr>
                <w:sz w:val="24"/>
              </w:rPr>
            </w:pPr>
            <w:r>
              <w:rPr>
                <w:sz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E902A8" w14:paraId="3CFCF621" w14:textId="77777777">
        <w:trPr>
          <w:trHeight w:val="446"/>
        </w:trPr>
        <w:tc>
          <w:tcPr>
            <w:tcW w:w="1700" w:type="dxa"/>
          </w:tcPr>
          <w:p w14:paraId="02C2F823" w14:textId="77777777" w:rsidR="00E902A8" w:rsidRDefault="00E902A8">
            <w:pPr>
              <w:pStyle w:val="TableParagraph"/>
              <w:rPr>
                <w:sz w:val="24"/>
              </w:rPr>
            </w:pPr>
          </w:p>
        </w:tc>
        <w:tc>
          <w:tcPr>
            <w:tcW w:w="7515" w:type="dxa"/>
          </w:tcPr>
          <w:p w14:paraId="0CB5FECF" w14:textId="77777777" w:rsidR="00E902A8" w:rsidRDefault="00000000">
            <w:pPr>
              <w:pStyle w:val="TableParagraph"/>
              <w:spacing w:before="68"/>
              <w:ind w:left="292"/>
              <w:rPr>
                <w:sz w:val="24"/>
              </w:rPr>
            </w:pPr>
            <w:r>
              <w:rPr>
                <w:sz w:val="24"/>
              </w:rPr>
              <w:t>Человек</w:t>
            </w:r>
            <w:r>
              <w:rPr>
                <w:spacing w:val="-1"/>
                <w:sz w:val="24"/>
              </w:rPr>
              <w:t xml:space="preserve"> </w:t>
            </w:r>
            <w:r>
              <w:rPr>
                <w:sz w:val="24"/>
              </w:rPr>
              <w:t>и</w:t>
            </w:r>
            <w:r>
              <w:rPr>
                <w:spacing w:val="-2"/>
                <w:sz w:val="24"/>
              </w:rPr>
              <w:t xml:space="preserve"> природа</w:t>
            </w:r>
          </w:p>
        </w:tc>
      </w:tr>
      <w:tr w:rsidR="00E902A8" w14:paraId="595F8F80" w14:textId="77777777">
        <w:trPr>
          <w:trHeight w:val="681"/>
        </w:trPr>
        <w:tc>
          <w:tcPr>
            <w:tcW w:w="1700" w:type="dxa"/>
          </w:tcPr>
          <w:p w14:paraId="4F7B2546" w14:textId="77777777" w:rsidR="00E902A8" w:rsidRDefault="00000000">
            <w:pPr>
              <w:pStyle w:val="TableParagraph"/>
              <w:spacing w:before="68"/>
              <w:ind w:left="288"/>
              <w:rPr>
                <w:sz w:val="24"/>
              </w:rPr>
            </w:pPr>
            <w:r>
              <w:rPr>
                <w:spacing w:val="-10"/>
                <w:sz w:val="24"/>
              </w:rPr>
              <w:t>6</w:t>
            </w:r>
          </w:p>
        </w:tc>
        <w:tc>
          <w:tcPr>
            <w:tcW w:w="7515" w:type="dxa"/>
          </w:tcPr>
          <w:p w14:paraId="4251DB87" w14:textId="77777777" w:rsidR="00E902A8" w:rsidRDefault="00000000">
            <w:pPr>
              <w:pStyle w:val="TableParagraph"/>
              <w:spacing w:before="97" w:line="208" w:lineRule="auto"/>
              <w:ind w:left="67" w:right="54" w:firstLine="225"/>
              <w:rPr>
                <w:sz w:val="24"/>
              </w:rPr>
            </w:pPr>
            <w:r>
              <w:rPr>
                <w:sz w:val="24"/>
              </w:rPr>
              <w:t>распознавать</w:t>
            </w:r>
            <w:r>
              <w:rPr>
                <w:spacing w:val="-9"/>
                <w:sz w:val="24"/>
              </w:rPr>
              <w:t xml:space="preserve"> </w:t>
            </w:r>
            <w:r>
              <w:rPr>
                <w:sz w:val="24"/>
              </w:rPr>
              <w:t>изученные</w:t>
            </w:r>
            <w:r>
              <w:rPr>
                <w:spacing w:val="-12"/>
                <w:sz w:val="24"/>
              </w:rPr>
              <w:t xml:space="preserve"> </w:t>
            </w:r>
            <w:r>
              <w:rPr>
                <w:sz w:val="24"/>
              </w:rPr>
              <w:t>объекты</w:t>
            </w:r>
            <w:r>
              <w:rPr>
                <w:spacing w:val="-8"/>
                <w:sz w:val="24"/>
              </w:rPr>
              <w:t xml:space="preserve"> </w:t>
            </w:r>
            <w:r>
              <w:rPr>
                <w:sz w:val="24"/>
              </w:rPr>
              <w:t>природы</w:t>
            </w:r>
            <w:r>
              <w:rPr>
                <w:spacing w:val="-14"/>
                <w:sz w:val="24"/>
              </w:rPr>
              <w:t xml:space="preserve"> </w:t>
            </w:r>
            <w:r>
              <w:rPr>
                <w:sz w:val="24"/>
              </w:rPr>
              <w:t>по</w:t>
            </w:r>
            <w:r>
              <w:rPr>
                <w:spacing w:val="-7"/>
                <w:sz w:val="24"/>
              </w:rPr>
              <w:t xml:space="preserve"> </w:t>
            </w:r>
            <w:r>
              <w:rPr>
                <w:sz w:val="24"/>
              </w:rPr>
              <w:t>их</w:t>
            </w:r>
            <w:r>
              <w:rPr>
                <w:spacing w:val="-15"/>
                <w:sz w:val="24"/>
              </w:rPr>
              <w:t xml:space="preserve"> </w:t>
            </w:r>
            <w:r>
              <w:rPr>
                <w:sz w:val="24"/>
              </w:rPr>
              <w:t>описанию,</w:t>
            </w:r>
            <w:r>
              <w:rPr>
                <w:spacing w:val="-9"/>
                <w:sz w:val="24"/>
              </w:rPr>
              <w:t xml:space="preserve"> </w:t>
            </w:r>
            <w:r>
              <w:rPr>
                <w:sz w:val="24"/>
              </w:rPr>
              <w:t>рисункам и фотографиям, различать их в окружающем мире</w:t>
            </w:r>
          </w:p>
        </w:tc>
      </w:tr>
      <w:tr w:rsidR="00E902A8" w14:paraId="7744C7DC" w14:textId="77777777">
        <w:trPr>
          <w:trHeight w:val="685"/>
        </w:trPr>
        <w:tc>
          <w:tcPr>
            <w:tcW w:w="1700" w:type="dxa"/>
          </w:tcPr>
          <w:p w14:paraId="421109F3" w14:textId="77777777" w:rsidR="00E902A8" w:rsidRDefault="00000000">
            <w:pPr>
              <w:pStyle w:val="TableParagraph"/>
              <w:spacing w:before="73"/>
              <w:ind w:left="288"/>
              <w:rPr>
                <w:sz w:val="24"/>
              </w:rPr>
            </w:pPr>
            <w:r>
              <w:rPr>
                <w:spacing w:val="-10"/>
                <w:sz w:val="24"/>
              </w:rPr>
              <w:t>7</w:t>
            </w:r>
          </w:p>
        </w:tc>
        <w:tc>
          <w:tcPr>
            <w:tcW w:w="7515" w:type="dxa"/>
          </w:tcPr>
          <w:p w14:paraId="22B79110" w14:textId="77777777" w:rsidR="00E902A8" w:rsidRDefault="00000000">
            <w:pPr>
              <w:pStyle w:val="TableParagraph"/>
              <w:spacing w:before="102" w:line="208" w:lineRule="auto"/>
              <w:ind w:left="67" w:right="54" w:firstLine="225"/>
              <w:rPr>
                <w:sz w:val="24"/>
              </w:rPr>
            </w:pPr>
            <w:r>
              <w:rPr>
                <w:sz w:val="24"/>
              </w:rPr>
              <w:t>группировать</w:t>
            </w:r>
            <w:r>
              <w:rPr>
                <w:spacing w:val="80"/>
                <w:sz w:val="24"/>
              </w:rPr>
              <w:t xml:space="preserve"> </w:t>
            </w:r>
            <w:r>
              <w:rPr>
                <w:sz w:val="24"/>
              </w:rPr>
              <w:t>изученные</w:t>
            </w:r>
            <w:r>
              <w:rPr>
                <w:spacing w:val="80"/>
                <w:sz w:val="24"/>
              </w:rPr>
              <w:t xml:space="preserve"> </w:t>
            </w:r>
            <w:r>
              <w:rPr>
                <w:sz w:val="24"/>
              </w:rPr>
              <w:t>объекты</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неживой</w:t>
            </w:r>
            <w:r>
              <w:rPr>
                <w:spacing w:val="80"/>
                <w:sz w:val="24"/>
              </w:rPr>
              <w:t xml:space="preserve"> </w:t>
            </w:r>
            <w:r>
              <w:rPr>
                <w:sz w:val="24"/>
              </w:rPr>
              <w:t>природы,</w:t>
            </w:r>
            <w:r>
              <w:rPr>
                <w:spacing w:val="80"/>
                <w:w w:val="150"/>
                <w:sz w:val="24"/>
              </w:rPr>
              <w:t xml:space="preserve"> </w:t>
            </w:r>
            <w:r>
              <w:rPr>
                <w:sz w:val="24"/>
              </w:rPr>
              <w:t>проводить простейшую классификацию</w:t>
            </w:r>
          </w:p>
        </w:tc>
      </w:tr>
      <w:tr w:rsidR="00E902A8" w14:paraId="11B25F2D" w14:textId="77777777">
        <w:trPr>
          <w:trHeight w:val="681"/>
        </w:trPr>
        <w:tc>
          <w:tcPr>
            <w:tcW w:w="1700" w:type="dxa"/>
          </w:tcPr>
          <w:p w14:paraId="24B433D7" w14:textId="77777777" w:rsidR="00E902A8" w:rsidRDefault="00000000">
            <w:pPr>
              <w:pStyle w:val="TableParagraph"/>
              <w:spacing w:before="68"/>
              <w:ind w:left="288"/>
              <w:rPr>
                <w:sz w:val="24"/>
              </w:rPr>
            </w:pPr>
            <w:r>
              <w:rPr>
                <w:spacing w:val="-10"/>
                <w:sz w:val="24"/>
              </w:rPr>
              <w:t>8</w:t>
            </w:r>
          </w:p>
        </w:tc>
        <w:tc>
          <w:tcPr>
            <w:tcW w:w="7515" w:type="dxa"/>
          </w:tcPr>
          <w:p w14:paraId="30358EC1" w14:textId="77777777" w:rsidR="00E902A8" w:rsidRDefault="00000000">
            <w:pPr>
              <w:pStyle w:val="TableParagraph"/>
              <w:spacing w:before="97" w:line="208" w:lineRule="auto"/>
              <w:ind w:left="67" w:right="54" w:firstLine="225"/>
              <w:rPr>
                <w:sz w:val="24"/>
              </w:rPr>
            </w:pPr>
            <w:r>
              <w:rPr>
                <w:sz w:val="24"/>
              </w:rPr>
              <w:t>сравнивать</w:t>
            </w:r>
            <w:r>
              <w:rPr>
                <w:spacing w:val="40"/>
                <w:sz w:val="24"/>
              </w:rPr>
              <w:t xml:space="preserve"> </w:t>
            </w:r>
            <w:r>
              <w:rPr>
                <w:sz w:val="24"/>
              </w:rPr>
              <w:t>по</w:t>
            </w:r>
            <w:r>
              <w:rPr>
                <w:spacing w:val="40"/>
                <w:sz w:val="24"/>
              </w:rPr>
              <w:t xml:space="preserve"> </w:t>
            </w:r>
            <w:r>
              <w:rPr>
                <w:sz w:val="24"/>
              </w:rPr>
              <w:t>заданному</w:t>
            </w:r>
            <w:r>
              <w:rPr>
                <w:spacing w:val="40"/>
                <w:sz w:val="24"/>
              </w:rPr>
              <w:t xml:space="preserve"> </w:t>
            </w:r>
            <w:r>
              <w:rPr>
                <w:sz w:val="24"/>
              </w:rPr>
              <w:t>количеству</w:t>
            </w:r>
            <w:r>
              <w:rPr>
                <w:spacing w:val="40"/>
                <w:sz w:val="24"/>
              </w:rPr>
              <w:t xml:space="preserve"> </w:t>
            </w:r>
            <w:r>
              <w:rPr>
                <w:sz w:val="24"/>
              </w:rPr>
              <w:t>признаков</w:t>
            </w:r>
            <w:r>
              <w:rPr>
                <w:spacing w:val="40"/>
                <w:sz w:val="24"/>
              </w:rPr>
              <w:t xml:space="preserve"> </w:t>
            </w:r>
            <w:r>
              <w:rPr>
                <w:sz w:val="24"/>
              </w:rPr>
              <w:t>объекты</w:t>
            </w:r>
            <w:r>
              <w:rPr>
                <w:spacing w:val="40"/>
                <w:sz w:val="24"/>
              </w:rPr>
              <w:t xml:space="preserve"> </w:t>
            </w:r>
            <w:r>
              <w:rPr>
                <w:sz w:val="24"/>
              </w:rPr>
              <w:t>живой</w:t>
            </w:r>
            <w:r>
              <w:rPr>
                <w:spacing w:val="40"/>
                <w:sz w:val="24"/>
              </w:rPr>
              <w:t xml:space="preserve"> </w:t>
            </w:r>
            <w:r>
              <w:rPr>
                <w:sz w:val="24"/>
              </w:rPr>
              <w:t>и неживой природы</w:t>
            </w:r>
          </w:p>
        </w:tc>
      </w:tr>
      <w:tr w:rsidR="00E902A8" w14:paraId="4E6D2016" w14:textId="77777777">
        <w:trPr>
          <w:trHeight w:val="926"/>
        </w:trPr>
        <w:tc>
          <w:tcPr>
            <w:tcW w:w="1700" w:type="dxa"/>
          </w:tcPr>
          <w:p w14:paraId="02FA0BC1" w14:textId="77777777" w:rsidR="00E902A8" w:rsidRDefault="00000000">
            <w:pPr>
              <w:pStyle w:val="TableParagraph"/>
              <w:spacing w:before="73"/>
              <w:ind w:left="288"/>
              <w:rPr>
                <w:sz w:val="24"/>
              </w:rPr>
            </w:pPr>
            <w:r>
              <w:rPr>
                <w:spacing w:val="-10"/>
                <w:sz w:val="24"/>
              </w:rPr>
              <w:t>9</w:t>
            </w:r>
          </w:p>
        </w:tc>
        <w:tc>
          <w:tcPr>
            <w:tcW w:w="7515" w:type="dxa"/>
          </w:tcPr>
          <w:p w14:paraId="4DA1ACC0" w14:textId="77777777" w:rsidR="00E902A8" w:rsidRDefault="00000000">
            <w:pPr>
              <w:pStyle w:val="TableParagraph"/>
              <w:spacing w:before="103" w:line="208" w:lineRule="auto"/>
              <w:ind w:left="67" w:right="61" w:firstLine="225"/>
              <w:jc w:val="both"/>
              <w:rPr>
                <w:sz w:val="24"/>
              </w:rPr>
            </w:pPr>
            <w:r>
              <w:rPr>
                <w:sz w:val="24"/>
              </w:rPr>
              <w:t xml:space="preserve">описывать на основе предложенного плана изученные объекты и явления природы, выделяя их существенные признаки и характерные </w:t>
            </w:r>
            <w:r>
              <w:rPr>
                <w:spacing w:val="-2"/>
                <w:sz w:val="24"/>
              </w:rPr>
              <w:t>свойства</w:t>
            </w:r>
          </w:p>
        </w:tc>
      </w:tr>
      <w:tr w:rsidR="00E902A8" w14:paraId="71A58625" w14:textId="77777777">
        <w:trPr>
          <w:trHeight w:val="1166"/>
        </w:trPr>
        <w:tc>
          <w:tcPr>
            <w:tcW w:w="1700" w:type="dxa"/>
          </w:tcPr>
          <w:p w14:paraId="4B74D0C5" w14:textId="77777777" w:rsidR="00E902A8" w:rsidRDefault="00000000">
            <w:pPr>
              <w:pStyle w:val="TableParagraph"/>
              <w:spacing w:before="68"/>
              <w:ind w:left="288"/>
              <w:rPr>
                <w:sz w:val="24"/>
              </w:rPr>
            </w:pPr>
            <w:r>
              <w:rPr>
                <w:spacing w:val="-5"/>
                <w:sz w:val="24"/>
              </w:rPr>
              <w:t>10</w:t>
            </w:r>
          </w:p>
        </w:tc>
        <w:tc>
          <w:tcPr>
            <w:tcW w:w="7515" w:type="dxa"/>
          </w:tcPr>
          <w:p w14:paraId="5B79FB2B" w14:textId="77777777" w:rsidR="00E902A8" w:rsidRDefault="00000000">
            <w:pPr>
              <w:pStyle w:val="TableParagraph"/>
              <w:spacing w:before="97" w:line="208" w:lineRule="auto"/>
              <w:ind w:left="67" w:right="46" w:firstLine="225"/>
              <w:jc w:val="both"/>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E902A8" w14:paraId="4FDD6F5A" w14:textId="77777777">
        <w:trPr>
          <w:trHeight w:val="441"/>
        </w:trPr>
        <w:tc>
          <w:tcPr>
            <w:tcW w:w="1700" w:type="dxa"/>
          </w:tcPr>
          <w:p w14:paraId="76183E5C" w14:textId="77777777" w:rsidR="00E902A8" w:rsidRDefault="00000000">
            <w:pPr>
              <w:pStyle w:val="TableParagraph"/>
              <w:spacing w:before="68"/>
              <w:ind w:left="288"/>
              <w:rPr>
                <w:sz w:val="24"/>
              </w:rPr>
            </w:pPr>
            <w:r>
              <w:rPr>
                <w:spacing w:val="-5"/>
                <w:sz w:val="24"/>
              </w:rPr>
              <w:t>11</w:t>
            </w:r>
          </w:p>
        </w:tc>
        <w:tc>
          <w:tcPr>
            <w:tcW w:w="7515" w:type="dxa"/>
          </w:tcPr>
          <w:p w14:paraId="1B1D589E" w14:textId="77777777" w:rsidR="00E902A8" w:rsidRDefault="00000000">
            <w:pPr>
              <w:pStyle w:val="TableParagraph"/>
              <w:spacing w:before="68"/>
              <w:ind w:left="292"/>
              <w:rPr>
                <w:sz w:val="24"/>
              </w:rPr>
            </w:pPr>
            <w:r>
              <w:rPr>
                <w:sz w:val="24"/>
              </w:rPr>
              <w:t>показывать</w:t>
            </w:r>
            <w:r>
              <w:rPr>
                <w:spacing w:val="-6"/>
                <w:sz w:val="24"/>
              </w:rPr>
              <w:t xml:space="preserve"> </w:t>
            </w:r>
            <w:r>
              <w:rPr>
                <w:sz w:val="24"/>
              </w:rPr>
              <w:t>на</w:t>
            </w:r>
            <w:r>
              <w:rPr>
                <w:spacing w:val="-4"/>
                <w:sz w:val="24"/>
              </w:rPr>
              <w:t xml:space="preserve"> </w:t>
            </w:r>
            <w:r>
              <w:rPr>
                <w:sz w:val="24"/>
              </w:rPr>
              <w:t>карте</w:t>
            </w:r>
            <w:r>
              <w:rPr>
                <w:spacing w:val="-4"/>
                <w:sz w:val="24"/>
              </w:rPr>
              <w:t xml:space="preserve"> </w:t>
            </w:r>
            <w:r>
              <w:rPr>
                <w:sz w:val="24"/>
              </w:rPr>
              <w:t>мира</w:t>
            </w:r>
            <w:r>
              <w:rPr>
                <w:spacing w:val="-4"/>
                <w:sz w:val="24"/>
              </w:rPr>
              <w:t xml:space="preserve"> </w:t>
            </w:r>
            <w:r>
              <w:rPr>
                <w:sz w:val="24"/>
              </w:rPr>
              <w:t>материки,</w:t>
            </w:r>
            <w:r>
              <w:rPr>
                <w:spacing w:val="-6"/>
                <w:sz w:val="24"/>
              </w:rPr>
              <w:t xml:space="preserve"> </w:t>
            </w:r>
            <w:r>
              <w:rPr>
                <w:sz w:val="24"/>
              </w:rPr>
              <w:t>изученные страны</w:t>
            </w:r>
            <w:r>
              <w:rPr>
                <w:spacing w:val="-5"/>
                <w:sz w:val="24"/>
              </w:rPr>
              <w:t xml:space="preserve"> </w:t>
            </w:r>
            <w:r>
              <w:rPr>
                <w:spacing w:val="-4"/>
                <w:sz w:val="24"/>
              </w:rPr>
              <w:t>мира</w:t>
            </w:r>
          </w:p>
        </w:tc>
      </w:tr>
    </w:tbl>
    <w:p w14:paraId="7D05B43F" w14:textId="77777777" w:rsidR="00E902A8" w:rsidRDefault="00E902A8">
      <w:pPr>
        <w:pStyle w:val="TableParagraph"/>
        <w:rPr>
          <w:sz w:val="24"/>
        </w:rPr>
        <w:sectPr w:rsidR="00E902A8">
          <w:type w:val="continuous"/>
          <w:pgSz w:w="11910" w:h="16390"/>
          <w:pgMar w:top="1120" w:right="0" w:bottom="100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515"/>
      </w:tblGrid>
      <w:tr w:rsidR="00E902A8" w14:paraId="334B4025" w14:textId="77777777">
        <w:trPr>
          <w:trHeight w:val="926"/>
        </w:trPr>
        <w:tc>
          <w:tcPr>
            <w:tcW w:w="1700" w:type="dxa"/>
          </w:tcPr>
          <w:p w14:paraId="5EE0CBF2" w14:textId="77777777" w:rsidR="00E902A8" w:rsidRDefault="00000000">
            <w:pPr>
              <w:pStyle w:val="TableParagraph"/>
              <w:spacing w:before="73"/>
              <w:ind w:left="288"/>
              <w:rPr>
                <w:sz w:val="24"/>
              </w:rPr>
            </w:pPr>
            <w:r>
              <w:rPr>
                <w:spacing w:val="-5"/>
                <w:sz w:val="24"/>
              </w:rPr>
              <w:lastRenderedPageBreak/>
              <w:t>12</w:t>
            </w:r>
          </w:p>
        </w:tc>
        <w:tc>
          <w:tcPr>
            <w:tcW w:w="7515" w:type="dxa"/>
          </w:tcPr>
          <w:p w14:paraId="70FCF4E1" w14:textId="77777777" w:rsidR="00E902A8" w:rsidRDefault="00000000">
            <w:pPr>
              <w:pStyle w:val="TableParagraph"/>
              <w:spacing w:before="102" w:line="208" w:lineRule="auto"/>
              <w:ind w:left="67" w:right="54" w:firstLine="225"/>
              <w:jc w:val="both"/>
              <w:rPr>
                <w:sz w:val="24"/>
              </w:rPr>
            </w:pPr>
            <w:r>
              <w:rPr>
                <w:sz w:val="24"/>
              </w:rPr>
              <w:t>фиксировать результаты наблюдений, опытной работы, в процессе коллективной деятельности</w:t>
            </w:r>
            <w:r>
              <w:rPr>
                <w:spacing w:val="-3"/>
                <w:sz w:val="24"/>
              </w:rPr>
              <w:t xml:space="preserve"> </w:t>
            </w:r>
            <w:r>
              <w:rPr>
                <w:sz w:val="24"/>
              </w:rPr>
              <w:t xml:space="preserve">обобщать полученные результаты и делать </w:t>
            </w:r>
            <w:r>
              <w:rPr>
                <w:spacing w:val="-2"/>
                <w:sz w:val="24"/>
              </w:rPr>
              <w:t>выводы</w:t>
            </w:r>
          </w:p>
        </w:tc>
      </w:tr>
      <w:tr w:rsidR="00E902A8" w14:paraId="02851416" w14:textId="77777777">
        <w:trPr>
          <w:trHeight w:val="681"/>
        </w:trPr>
        <w:tc>
          <w:tcPr>
            <w:tcW w:w="1700" w:type="dxa"/>
          </w:tcPr>
          <w:p w14:paraId="68E88E33" w14:textId="77777777" w:rsidR="00E902A8" w:rsidRDefault="00000000">
            <w:pPr>
              <w:pStyle w:val="TableParagraph"/>
              <w:spacing w:before="68"/>
              <w:ind w:left="288"/>
              <w:rPr>
                <w:sz w:val="24"/>
              </w:rPr>
            </w:pPr>
            <w:r>
              <w:rPr>
                <w:spacing w:val="-5"/>
                <w:sz w:val="24"/>
              </w:rPr>
              <w:t>13</w:t>
            </w:r>
          </w:p>
        </w:tc>
        <w:tc>
          <w:tcPr>
            <w:tcW w:w="7515" w:type="dxa"/>
          </w:tcPr>
          <w:p w14:paraId="3CA434A9" w14:textId="77777777" w:rsidR="00E902A8" w:rsidRDefault="00000000">
            <w:pPr>
              <w:pStyle w:val="TableParagraph"/>
              <w:tabs>
                <w:tab w:val="left" w:pos="1865"/>
                <w:tab w:val="left" w:pos="3155"/>
                <w:tab w:val="left" w:pos="4440"/>
                <w:tab w:val="left" w:pos="5935"/>
                <w:tab w:val="left" w:pos="6266"/>
                <w:tab w:val="left" w:pos="7311"/>
              </w:tabs>
              <w:spacing w:before="97" w:line="208" w:lineRule="auto"/>
              <w:ind w:left="67" w:right="62" w:firstLine="225"/>
              <w:rPr>
                <w:sz w:val="24"/>
              </w:rPr>
            </w:pPr>
            <w:r>
              <w:rPr>
                <w:spacing w:val="-2"/>
                <w:sz w:val="24"/>
              </w:rPr>
              <w:t>использовать</w:t>
            </w:r>
            <w:r>
              <w:rPr>
                <w:sz w:val="24"/>
              </w:rPr>
              <w:tab/>
            </w:r>
            <w:r>
              <w:rPr>
                <w:spacing w:val="-2"/>
                <w:sz w:val="24"/>
              </w:rPr>
              <w:t>различные</w:t>
            </w:r>
            <w:r>
              <w:rPr>
                <w:sz w:val="24"/>
              </w:rPr>
              <w:tab/>
            </w:r>
            <w:r>
              <w:rPr>
                <w:spacing w:val="-2"/>
                <w:sz w:val="24"/>
              </w:rPr>
              <w:t>источники</w:t>
            </w:r>
            <w:r>
              <w:rPr>
                <w:sz w:val="24"/>
              </w:rPr>
              <w:tab/>
            </w:r>
            <w:r>
              <w:rPr>
                <w:spacing w:val="-2"/>
                <w:sz w:val="24"/>
              </w:rPr>
              <w:t>информации</w:t>
            </w:r>
            <w:r>
              <w:rPr>
                <w:sz w:val="24"/>
              </w:rPr>
              <w:tab/>
            </w:r>
            <w:r>
              <w:rPr>
                <w:spacing w:val="-10"/>
                <w:sz w:val="24"/>
              </w:rPr>
              <w:t>о</w:t>
            </w:r>
            <w:r>
              <w:rPr>
                <w:sz w:val="24"/>
              </w:rPr>
              <w:tab/>
            </w:r>
            <w:r>
              <w:rPr>
                <w:spacing w:val="-2"/>
                <w:sz w:val="24"/>
              </w:rPr>
              <w:t>природе</w:t>
            </w:r>
            <w:r>
              <w:rPr>
                <w:sz w:val="24"/>
              </w:rPr>
              <w:tab/>
            </w:r>
            <w:r>
              <w:rPr>
                <w:spacing w:val="-10"/>
                <w:sz w:val="24"/>
              </w:rPr>
              <w:t xml:space="preserve">и </w:t>
            </w:r>
            <w:r>
              <w:rPr>
                <w:sz w:val="24"/>
              </w:rPr>
              <w:t>обществе для поиска и извлечения информации, ответов на вопросы</w:t>
            </w:r>
          </w:p>
        </w:tc>
      </w:tr>
      <w:tr w:rsidR="00E902A8" w14:paraId="5A05707B" w14:textId="77777777">
        <w:trPr>
          <w:trHeight w:val="926"/>
        </w:trPr>
        <w:tc>
          <w:tcPr>
            <w:tcW w:w="1700" w:type="dxa"/>
          </w:tcPr>
          <w:p w14:paraId="4660378E" w14:textId="77777777" w:rsidR="00E902A8" w:rsidRDefault="00000000">
            <w:pPr>
              <w:pStyle w:val="TableParagraph"/>
              <w:spacing w:before="73"/>
              <w:ind w:left="288"/>
              <w:rPr>
                <w:sz w:val="24"/>
              </w:rPr>
            </w:pPr>
            <w:r>
              <w:rPr>
                <w:spacing w:val="-5"/>
                <w:sz w:val="24"/>
              </w:rPr>
              <w:t>14</w:t>
            </w:r>
          </w:p>
        </w:tc>
        <w:tc>
          <w:tcPr>
            <w:tcW w:w="7515" w:type="dxa"/>
          </w:tcPr>
          <w:p w14:paraId="744018D4" w14:textId="77777777" w:rsidR="00E902A8" w:rsidRDefault="00000000">
            <w:pPr>
              <w:pStyle w:val="TableParagraph"/>
              <w:spacing w:before="102" w:line="208" w:lineRule="auto"/>
              <w:ind w:left="67" w:right="57" w:firstLine="225"/>
              <w:jc w:val="both"/>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E902A8" w14:paraId="74DD951D" w14:textId="77777777">
        <w:trPr>
          <w:trHeight w:val="926"/>
        </w:trPr>
        <w:tc>
          <w:tcPr>
            <w:tcW w:w="1700" w:type="dxa"/>
          </w:tcPr>
          <w:p w14:paraId="1DB8F514" w14:textId="77777777" w:rsidR="00E902A8" w:rsidRDefault="00000000">
            <w:pPr>
              <w:pStyle w:val="TableParagraph"/>
              <w:spacing w:before="68"/>
              <w:ind w:left="288"/>
              <w:rPr>
                <w:sz w:val="24"/>
              </w:rPr>
            </w:pPr>
            <w:r>
              <w:rPr>
                <w:spacing w:val="-5"/>
                <w:sz w:val="24"/>
              </w:rPr>
              <w:t>15</w:t>
            </w:r>
          </w:p>
        </w:tc>
        <w:tc>
          <w:tcPr>
            <w:tcW w:w="7515" w:type="dxa"/>
          </w:tcPr>
          <w:p w14:paraId="5B9EC44D" w14:textId="77777777" w:rsidR="00E902A8" w:rsidRDefault="00000000">
            <w:pPr>
              <w:pStyle w:val="TableParagraph"/>
              <w:spacing w:before="97" w:line="208" w:lineRule="auto"/>
              <w:ind w:left="67" w:right="52" w:firstLine="225"/>
              <w:jc w:val="both"/>
              <w:rPr>
                <w:sz w:val="24"/>
              </w:rPr>
            </w:pPr>
            <w:r>
              <w:rPr>
                <w:sz w:val="24"/>
              </w:rPr>
              <w:t xml:space="preserve">создавать по заданному плану собственные развернутые высказывания о природе, сопровождая выступление иллюстрациями </w:t>
            </w:r>
            <w:r>
              <w:rPr>
                <w:spacing w:val="-2"/>
                <w:sz w:val="24"/>
              </w:rPr>
              <w:t>(презентацией)</w:t>
            </w:r>
          </w:p>
        </w:tc>
      </w:tr>
      <w:tr w:rsidR="00E902A8" w14:paraId="26D62B2E" w14:textId="77777777">
        <w:trPr>
          <w:trHeight w:val="441"/>
        </w:trPr>
        <w:tc>
          <w:tcPr>
            <w:tcW w:w="1700" w:type="dxa"/>
          </w:tcPr>
          <w:p w14:paraId="73AE5CE3" w14:textId="77777777" w:rsidR="00E902A8" w:rsidRDefault="00E902A8">
            <w:pPr>
              <w:pStyle w:val="TableParagraph"/>
              <w:rPr>
                <w:sz w:val="24"/>
              </w:rPr>
            </w:pPr>
          </w:p>
        </w:tc>
        <w:tc>
          <w:tcPr>
            <w:tcW w:w="7515" w:type="dxa"/>
          </w:tcPr>
          <w:p w14:paraId="032E6B47" w14:textId="77777777" w:rsidR="00E902A8" w:rsidRDefault="00000000">
            <w:pPr>
              <w:pStyle w:val="TableParagraph"/>
              <w:spacing w:before="68"/>
              <w:ind w:left="29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902A8" w14:paraId="04F54D3E" w14:textId="77777777">
        <w:trPr>
          <w:trHeight w:val="926"/>
        </w:trPr>
        <w:tc>
          <w:tcPr>
            <w:tcW w:w="1700" w:type="dxa"/>
          </w:tcPr>
          <w:p w14:paraId="014359E3" w14:textId="77777777" w:rsidR="00E902A8" w:rsidRDefault="00000000">
            <w:pPr>
              <w:pStyle w:val="TableParagraph"/>
              <w:spacing w:before="73"/>
              <w:ind w:left="288"/>
              <w:rPr>
                <w:sz w:val="24"/>
              </w:rPr>
            </w:pPr>
            <w:r>
              <w:rPr>
                <w:spacing w:val="-5"/>
                <w:sz w:val="24"/>
              </w:rPr>
              <w:t>16</w:t>
            </w:r>
          </w:p>
        </w:tc>
        <w:tc>
          <w:tcPr>
            <w:tcW w:w="7515" w:type="dxa"/>
          </w:tcPr>
          <w:p w14:paraId="0FDBF93D" w14:textId="77777777" w:rsidR="00E902A8" w:rsidRDefault="00000000">
            <w:pPr>
              <w:pStyle w:val="TableParagraph"/>
              <w:spacing w:before="102" w:line="208" w:lineRule="auto"/>
              <w:ind w:left="67" w:right="53" w:firstLine="225"/>
              <w:jc w:val="both"/>
              <w:rPr>
                <w:sz w:val="24"/>
              </w:rPr>
            </w:pPr>
            <w:r>
              <w:rPr>
                <w:sz w:val="24"/>
              </w:rPr>
              <w:t>соблюдать</w:t>
            </w:r>
            <w:r>
              <w:rPr>
                <w:spacing w:val="-2"/>
                <w:sz w:val="24"/>
              </w:rPr>
              <w:t xml:space="preserve"> </w:t>
            </w:r>
            <w:r>
              <w:rPr>
                <w:sz w:val="24"/>
              </w:rPr>
              <w:t>основы</w:t>
            </w:r>
            <w:r>
              <w:rPr>
                <w:spacing w:val="-1"/>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требования</w:t>
            </w:r>
            <w:r>
              <w:rPr>
                <w:spacing w:val="-3"/>
                <w:sz w:val="24"/>
              </w:rPr>
              <w:t xml:space="preserve"> </w:t>
            </w:r>
            <w:r>
              <w:rPr>
                <w:sz w:val="24"/>
              </w:rPr>
              <w:t>к двигательной активности и принципы здорового питания; соблюдать основы профилактики заболеваний</w:t>
            </w:r>
          </w:p>
        </w:tc>
      </w:tr>
      <w:tr w:rsidR="00E902A8" w14:paraId="1ACB12AA" w14:textId="77777777">
        <w:trPr>
          <w:trHeight w:val="921"/>
        </w:trPr>
        <w:tc>
          <w:tcPr>
            <w:tcW w:w="1700" w:type="dxa"/>
          </w:tcPr>
          <w:p w14:paraId="51A0E55A" w14:textId="77777777" w:rsidR="00E902A8" w:rsidRDefault="00000000">
            <w:pPr>
              <w:pStyle w:val="TableParagraph"/>
              <w:spacing w:before="68"/>
              <w:ind w:left="288"/>
              <w:rPr>
                <w:sz w:val="24"/>
              </w:rPr>
            </w:pPr>
            <w:r>
              <w:rPr>
                <w:spacing w:val="-5"/>
                <w:sz w:val="24"/>
              </w:rPr>
              <w:t>17</w:t>
            </w:r>
          </w:p>
        </w:tc>
        <w:tc>
          <w:tcPr>
            <w:tcW w:w="7515" w:type="dxa"/>
          </w:tcPr>
          <w:p w14:paraId="248B9B21" w14:textId="77777777" w:rsidR="00E902A8" w:rsidRDefault="00000000">
            <w:pPr>
              <w:pStyle w:val="TableParagraph"/>
              <w:spacing w:before="97" w:line="208" w:lineRule="auto"/>
              <w:ind w:left="67" w:right="56" w:firstLine="225"/>
              <w:jc w:val="both"/>
              <w:rPr>
                <w:sz w:val="24"/>
              </w:rPr>
            </w:pPr>
            <w:r>
              <w:rPr>
                <w:sz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E902A8" w14:paraId="2E583BA4" w14:textId="77777777">
        <w:trPr>
          <w:trHeight w:val="446"/>
        </w:trPr>
        <w:tc>
          <w:tcPr>
            <w:tcW w:w="1700" w:type="dxa"/>
          </w:tcPr>
          <w:p w14:paraId="7B97B6C8" w14:textId="77777777" w:rsidR="00E902A8" w:rsidRDefault="00000000">
            <w:pPr>
              <w:pStyle w:val="TableParagraph"/>
              <w:spacing w:before="73"/>
              <w:ind w:left="288"/>
              <w:rPr>
                <w:sz w:val="24"/>
              </w:rPr>
            </w:pPr>
            <w:r>
              <w:rPr>
                <w:spacing w:val="-5"/>
                <w:sz w:val="24"/>
              </w:rPr>
              <w:t>18</w:t>
            </w:r>
          </w:p>
        </w:tc>
        <w:tc>
          <w:tcPr>
            <w:tcW w:w="7515" w:type="dxa"/>
          </w:tcPr>
          <w:p w14:paraId="064C0B40" w14:textId="77777777" w:rsidR="00E902A8" w:rsidRDefault="00000000">
            <w:pPr>
              <w:pStyle w:val="TableParagraph"/>
              <w:spacing w:before="73"/>
              <w:ind w:left="292"/>
              <w:rPr>
                <w:sz w:val="24"/>
              </w:rPr>
            </w:pPr>
            <w:r>
              <w:rPr>
                <w:sz w:val="24"/>
              </w:rPr>
              <w:t>соблюдать</w:t>
            </w:r>
            <w:r>
              <w:rPr>
                <w:spacing w:val="-5"/>
                <w:sz w:val="24"/>
              </w:rPr>
              <w:t xml:space="preserve"> </w:t>
            </w:r>
            <w:r>
              <w:rPr>
                <w:sz w:val="24"/>
              </w:rPr>
              <w:t>правила</w:t>
            </w:r>
            <w:r>
              <w:rPr>
                <w:spacing w:val="-8"/>
                <w:sz w:val="24"/>
              </w:rPr>
              <w:t xml:space="preserve"> </w:t>
            </w:r>
            <w:r>
              <w:rPr>
                <w:sz w:val="24"/>
              </w:rPr>
              <w:t>нравственного</w:t>
            </w:r>
            <w:r>
              <w:rPr>
                <w:spacing w:val="-3"/>
                <w:sz w:val="24"/>
              </w:rPr>
              <w:t xml:space="preserve"> </w:t>
            </w:r>
            <w:r>
              <w:rPr>
                <w:sz w:val="24"/>
              </w:rPr>
              <w:t>поведения</w:t>
            </w:r>
            <w:r>
              <w:rPr>
                <w:spacing w:val="-8"/>
                <w:sz w:val="24"/>
              </w:rPr>
              <w:t xml:space="preserve"> </w:t>
            </w:r>
            <w:r>
              <w:rPr>
                <w:sz w:val="24"/>
              </w:rPr>
              <w:t>на</w:t>
            </w:r>
            <w:r>
              <w:rPr>
                <w:spacing w:val="-3"/>
                <w:sz w:val="24"/>
              </w:rPr>
              <w:t xml:space="preserve"> </w:t>
            </w:r>
            <w:r>
              <w:rPr>
                <w:spacing w:val="-2"/>
                <w:sz w:val="24"/>
              </w:rPr>
              <w:t>природе</w:t>
            </w:r>
          </w:p>
        </w:tc>
      </w:tr>
      <w:tr w:rsidR="00E902A8" w14:paraId="47C3161D" w14:textId="77777777">
        <w:trPr>
          <w:trHeight w:val="926"/>
        </w:trPr>
        <w:tc>
          <w:tcPr>
            <w:tcW w:w="1700" w:type="dxa"/>
          </w:tcPr>
          <w:p w14:paraId="09F4CE8F" w14:textId="77777777" w:rsidR="00E902A8" w:rsidRDefault="00000000">
            <w:pPr>
              <w:pStyle w:val="TableParagraph"/>
              <w:spacing w:before="69"/>
              <w:ind w:left="288"/>
              <w:rPr>
                <w:sz w:val="24"/>
              </w:rPr>
            </w:pPr>
            <w:r>
              <w:rPr>
                <w:spacing w:val="-5"/>
                <w:sz w:val="24"/>
              </w:rPr>
              <w:t>19</w:t>
            </w:r>
          </w:p>
        </w:tc>
        <w:tc>
          <w:tcPr>
            <w:tcW w:w="7515" w:type="dxa"/>
          </w:tcPr>
          <w:p w14:paraId="0FA4FE79" w14:textId="77777777" w:rsidR="00E902A8" w:rsidRDefault="00000000">
            <w:pPr>
              <w:pStyle w:val="TableParagraph"/>
              <w:spacing w:before="98" w:line="208" w:lineRule="auto"/>
              <w:ind w:left="67" w:right="51" w:firstLine="225"/>
              <w:jc w:val="both"/>
              <w:rPr>
                <w:sz w:val="24"/>
              </w:rPr>
            </w:pPr>
            <w:r>
              <w:rPr>
                <w:sz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22342C2E" w14:textId="77777777" w:rsidR="00E902A8" w:rsidRDefault="00000000">
      <w:pPr>
        <w:pStyle w:val="a3"/>
        <w:spacing w:before="221"/>
        <w:ind w:left="1217"/>
        <w:jc w:val="left"/>
      </w:pPr>
      <w:r>
        <w:t>Таблица</w:t>
      </w:r>
      <w:r>
        <w:rPr>
          <w:spacing w:val="-2"/>
        </w:rPr>
        <w:t xml:space="preserve"> </w:t>
      </w:r>
      <w:r>
        <w:rPr>
          <w:spacing w:val="-4"/>
        </w:rPr>
        <w:t>12.5</w:t>
      </w:r>
    </w:p>
    <w:p w14:paraId="468FABCA"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(3 </w:t>
      </w:r>
      <w:r>
        <w:rPr>
          <w:spacing w:val="-2"/>
        </w:rPr>
        <w:t>класс)</w:t>
      </w:r>
    </w:p>
    <w:p w14:paraId="10BE3E60"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46149B32" w14:textId="77777777">
        <w:trPr>
          <w:trHeight w:val="441"/>
        </w:trPr>
        <w:tc>
          <w:tcPr>
            <w:tcW w:w="1076" w:type="dxa"/>
          </w:tcPr>
          <w:p w14:paraId="6D6BA21E" w14:textId="77777777" w:rsidR="00E902A8" w:rsidRDefault="00000000">
            <w:pPr>
              <w:pStyle w:val="TableParagraph"/>
              <w:spacing w:before="68"/>
              <w:ind w:left="288"/>
              <w:rPr>
                <w:sz w:val="24"/>
              </w:rPr>
            </w:pPr>
            <w:r>
              <w:rPr>
                <w:spacing w:val="-5"/>
                <w:sz w:val="24"/>
              </w:rPr>
              <w:t>Код</w:t>
            </w:r>
          </w:p>
        </w:tc>
        <w:tc>
          <w:tcPr>
            <w:tcW w:w="8279" w:type="dxa"/>
          </w:tcPr>
          <w:p w14:paraId="55375068" w14:textId="77777777" w:rsidR="00E902A8" w:rsidRDefault="00000000">
            <w:pPr>
              <w:pStyle w:val="TableParagraph"/>
              <w:spacing w:before="68"/>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1A083C54" w14:textId="77777777">
        <w:trPr>
          <w:trHeight w:val="445"/>
        </w:trPr>
        <w:tc>
          <w:tcPr>
            <w:tcW w:w="1076" w:type="dxa"/>
          </w:tcPr>
          <w:p w14:paraId="1F9298D8" w14:textId="77777777" w:rsidR="00E902A8" w:rsidRDefault="00000000">
            <w:pPr>
              <w:pStyle w:val="TableParagraph"/>
              <w:spacing w:before="73"/>
              <w:ind w:left="288"/>
              <w:rPr>
                <w:sz w:val="24"/>
              </w:rPr>
            </w:pPr>
            <w:r>
              <w:rPr>
                <w:spacing w:val="-10"/>
                <w:sz w:val="24"/>
              </w:rPr>
              <w:t>1</w:t>
            </w:r>
          </w:p>
        </w:tc>
        <w:tc>
          <w:tcPr>
            <w:tcW w:w="8279" w:type="dxa"/>
          </w:tcPr>
          <w:p w14:paraId="55FE5B7A" w14:textId="77777777" w:rsidR="00E902A8" w:rsidRDefault="00000000">
            <w:pPr>
              <w:pStyle w:val="TableParagraph"/>
              <w:spacing w:before="73"/>
              <w:ind w:left="29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902A8" w14:paraId="1AF3E79E" w14:textId="77777777">
        <w:trPr>
          <w:trHeight w:val="681"/>
        </w:trPr>
        <w:tc>
          <w:tcPr>
            <w:tcW w:w="1076" w:type="dxa"/>
          </w:tcPr>
          <w:p w14:paraId="48FF104C" w14:textId="77777777" w:rsidR="00E902A8" w:rsidRDefault="00000000">
            <w:pPr>
              <w:pStyle w:val="TableParagraph"/>
              <w:spacing w:before="68"/>
              <w:ind w:left="288"/>
              <w:rPr>
                <w:sz w:val="24"/>
              </w:rPr>
            </w:pPr>
            <w:r>
              <w:rPr>
                <w:spacing w:val="-5"/>
                <w:sz w:val="24"/>
              </w:rPr>
              <w:t>1.1</w:t>
            </w:r>
          </w:p>
        </w:tc>
        <w:tc>
          <w:tcPr>
            <w:tcW w:w="8279" w:type="dxa"/>
          </w:tcPr>
          <w:p w14:paraId="7C210CC5" w14:textId="77777777" w:rsidR="00E902A8" w:rsidRDefault="00000000">
            <w:pPr>
              <w:pStyle w:val="TableParagraph"/>
              <w:spacing w:before="97" w:line="208" w:lineRule="auto"/>
              <w:ind w:left="66" w:firstLine="225"/>
              <w:rPr>
                <w:sz w:val="24"/>
              </w:rPr>
            </w:pPr>
            <w:r>
              <w:rPr>
                <w:sz w:val="24"/>
              </w:rPr>
              <w:t>Общество</w:t>
            </w:r>
            <w:r>
              <w:rPr>
                <w:spacing w:val="-1"/>
                <w:sz w:val="24"/>
              </w:rPr>
              <w:t xml:space="preserve"> </w:t>
            </w:r>
            <w:r>
              <w:rPr>
                <w:sz w:val="24"/>
              </w:rPr>
              <w:t>как</w:t>
            </w:r>
            <w:r>
              <w:rPr>
                <w:spacing w:val="-6"/>
                <w:sz w:val="24"/>
              </w:rPr>
              <w:t xml:space="preserve"> </w:t>
            </w:r>
            <w:r>
              <w:rPr>
                <w:sz w:val="24"/>
              </w:rPr>
              <w:t>совокупность</w:t>
            </w:r>
            <w:r>
              <w:rPr>
                <w:spacing w:val="-3"/>
                <w:sz w:val="24"/>
              </w:rPr>
              <w:t xml:space="preserve"> </w:t>
            </w:r>
            <w:r>
              <w:rPr>
                <w:sz w:val="24"/>
              </w:rPr>
              <w:t>людей,</w:t>
            </w:r>
            <w:r>
              <w:rPr>
                <w:spacing w:val="-2"/>
                <w:sz w:val="24"/>
              </w:rPr>
              <w:t xml:space="preserve"> </w:t>
            </w:r>
            <w:r>
              <w:rPr>
                <w:sz w:val="24"/>
              </w:rPr>
              <w:t>которые объединены</w:t>
            </w:r>
            <w:r>
              <w:rPr>
                <w:spacing w:val="-7"/>
                <w:sz w:val="24"/>
              </w:rPr>
              <w:t xml:space="preserve"> </w:t>
            </w:r>
            <w:r>
              <w:rPr>
                <w:sz w:val="24"/>
              </w:rPr>
              <w:t>общей</w:t>
            </w:r>
            <w:r>
              <w:rPr>
                <w:spacing w:val="-3"/>
                <w:sz w:val="24"/>
              </w:rPr>
              <w:t xml:space="preserve"> </w:t>
            </w:r>
            <w:r>
              <w:rPr>
                <w:sz w:val="24"/>
              </w:rPr>
              <w:t>культурой</w:t>
            </w:r>
            <w:r>
              <w:rPr>
                <w:spacing w:val="-3"/>
                <w:sz w:val="24"/>
              </w:rPr>
              <w:t xml:space="preserve"> </w:t>
            </w:r>
            <w:r>
              <w:rPr>
                <w:sz w:val="24"/>
              </w:rPr>
              <w:t>и связаны друг с другом совместной деятельностью во имя общей цели</w:t>
            </w:r>
          </w:p>
        </w:tc>
      </w:tr>
      <w:tr w:rsidR="00E902A8" w14:paraId="26386628" w14:textId="77777777">
        <w:trPr>
          <w:trHeight w:val="686"/>
        </w:trPr>
        <w:tc>
          <w:tcPr>
            <w:tcW w:w="1076" w:type="dxa"/>
          </w:tcPr>
          <w:p w14:paraId="1A094A3A" w14:textId="77777777" w:rsidR="00E902A8" w:rsidRDefault="00000000">
            <w:pPr>
              <w:pStyle w:val="TableParagraph"/>
              <w:spacing w:before="73"/>
              <w:ind w:left="288"/>
              <w:rPr>
                <w:sz w:val="24"/>
              </w:rPr>
            </w:pPr>
            <w:r>
              <w:rPr>
                <w:spacing w:val="-5"/>
                <w:sz w:val="24"/>
              </w:rPr>
              <w:t>1.2</w:t>
            </w:r>
          </w:p>
        </w:tc>
        <w:tc>
          <w:tcPr>
            <w:tcW w:w="8279" w:type="dxa"/>
          </w:tcPr>
          <w:p w14:paraId="717164E4" w14:textId="77777777" w:rsidR="00E902A8" w:rsidRDefault="00000000">
            <w:pPr>
              <w:pStyle w:val="TableParagraph"/>
              <w:tabs>
                <w:tab w:val="left" w:pos="1093"/>
                <w:tab w:val="left" w:pos="2059"/>
                <w:tab w:val="left" w:pos="2366"/>
                <w:tab w:val="left" w:pos="3753"/>
                <w:tab w:val="left" w:pos="5158"/>
                <w:tab w:val="left" w:pos="7125"/>
              </w:tabs>
              <w:spacing w:before="102" w:line="208" w:lineRule="auto"/>
              <w:ind w:left="66" w:right="52" w:firstLine="225"/>
              <w:rPr>
                <w:sz w:val="24"/>
              </w:rPr>
            </w:pPr>
            <w:r>
              <w:rPr>
                <w:spacing w:val="-4"/>
                <w:sz w:val="24"/>
              </w:rPr>
              <w:t>Наша</w:t>
            </w:r>
            <w:r>
              <w:rPr>
                <w:sz w:val="24"/>
              </w:rPr>
              <w:tab/>
            </w:r>
            <w:r>
              <w:rPr>
                <w:spacing w:val="-2"/>
                <w:sz w:val="24"/>
              </w:rPr>
              <w:t>Родина</w:t>
            </w:r>
            <w:r>
              <w:rPr>
                <w:sz w:val="24"/>
              </w:rPr>
              <w:tab/>
            </w:r>
            <w:r>
              <w:rPr>
                <w:spacing w:val="-10"/>
                <w:sz w:val="24"/>
              </w:rPr>
              <w:t>-</w:t>
            </w:r>
            <w:r>
              <w:rPr>
                <w:sz w:val="24"/>
              </w:rPr>
              <w:tab/>
            </w:r>
            <w:r>
              <w:rPr>
                <w:spacing w:val="-2"/>
                <w:sz w:val="24"/>
              </w:rPr>
              <w:t>Российская</w:t>
            </w:r>
            <w:r>
              <w:rPr>
                <w:sz w:val="24"/>
              </w:rPr>
              <w:tab/>
            </w:r>
            <w:r>
              <w:rPr>
                <w:spacing w:val="-2"/>
                <w:sz w:val="24"/>
              </w:rPr>
              <w:t>Федерация.</w:t>
            </w:r>
            <w:r>
              <w:rPr>
                <w:sz w:val="24"/>
              </w:rPr>
              <w:tab/>
            </w:r>
            <w:r>
              <w:rPr>
                <w:spacing w:val="-2"/>
                <w:sz w:val="24"/>
              </w:rPr>
              <w:t>Государственная</w:t>
            </w:r>
            <w:r>
              <w:rPr>
                <w:sz w:val="24"/>
              </w:rPr>
              <w:tab/>
            </w:r>
            <w:r>
              <w:rPr>
                <w:spacing w:val="-2"/>
                <w:sz w:val="24"/>
              </w:rPr>
              <w:t xml:space="preserve">символика </w:t>
            </w:r>
            <w:r>
              <w:rPr>
                <w:sz w:val="24"/>
              </w:rPr>
              <w:t>Российской Федерации и своего региона</w:t>
            </w:r>
          </w:p>
        </w:tc>
      </w:tr>
      <w:tr w:rsidR="00E902A8" w14:paraId="736C5D53" w14:textId="77777777">
        <w:trPr>
          <w:trHeight w:val="686"/>
        </w:trPr>
        <w:tc>
          <w:tcPr>
            <w:tcW w:w="1076" w:type="dxa"/>
          </w:tcPr>
          <w:p w14:paraId="5CB3D296" w14:textId="77777777" w:rsidR="00E902A8" w:rsidRDefault="00000000">
            <w:pPr>
              <w:pStyle w:val="TableParagraph"/>
              <w:spacing w:before="68"/>
              <w:ind w:left="288"/>
              <w:rPr>
                <w:sz w:val="24"/>
              </w:rPr>
            </w:pPr>
            <w:r>
              <w:rPr>
                <w:spacing w:val="-5"/>
                <w:sz w:val="24"/>
              </w:rPr>
              <w:t>1.3</w:t>
            </w:r>
          </w:p>
        </w:tc>
        <w:tc>
          <w:tcPr>
            <w:tcW w:w="8279" w:type="dxa"/>
          </w:tcPr>
          <w:p w14:paraId="79A2BE53" w14:textId="77777777" w:rsidR="00E902A8" w:rsidRDefault="00000000">
            <w:pPr>
              <w:pStyle w:val="TableParagraph"/>
              <w:spacing w:before="97" w:line="208" w:lineRule="auto"/>
              <w:ind w:left="66" w:firstLine="225"/>
              <w:rPr>
                <w:sz w:val="24"/>
              </w:rPr>
            </w:pPr>
            <w:r>
              <w:rPr>
                <w:sz w:val="24"/>
              </w:rPr>
              <w:t>Уникальные</w:t>
            </w:r>
            <w:r>
              <w:rPr>
                <w:spacing w:val="40"/>
                <w:sz w:val="24"/>
              </w:rPr>
              <w:t xml:space="preserve"> </w:t>
            </w:r>
            <w:r>
              <w:rPr>
                <w:sz w:val="24"/>
              </w:rPr>
              <w:t>памятники</w:t>
            </w:r>
            <w:r>
              <w:rPr>
                <w:spacing w:val="40"/>
                <w:sz w:val="24"/>
              </w:rPr>
              <w:t xml:space="preserve"> </w:t>
            </w:r>
            <w:r>
              <w:rPr>
                <w:sz w:val="24"/>
              </w:rPr>
              <w:t>культуры</w:t>
            </w:r>
            <w:r>
              <w:rPr>
                <w:spacing w:val="40"/>
                <w:sz w:val="24"/>
              </w:rPr>
              <w:t xml:space="preserve"> </w:t>
            </w:r>
            <w:r>
              <w:rPr>
                <w:sz w:val="24"/>
              </w:rPr>
              <w:t>России,</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Города</w:t>
            </w:r>
            <w:r>
              <w:rPr>
                <w:spacing w:val="40"/>
                <w:sz w:val="24"/>
              </w:rPr>
              <w:t xml:space="preserve"> </w:t>
            </w:r>
            <w:r>
              <w:rPr>
                <w:sz w:val="24"/>
              </w:rPr>
              <w:t>Золотого кольца России</w:t>
            </w:r>
          </w:p>
        </w:tc>
      </w:tr>
      <w:tr w:rsidR="00E902A8" w14:paraId="457C496A" w14:textId="77777777">
        <w:trPr>
          <w:trHeight w:val="681"/>
        </w:trPr>
        <w:tc>
          <w:tcPr>
            <w:tcW w:w="1076" w:type="dxa"/>
          </w:tcPr>
          <w:p w14:paraId="1F453E01" w14:textId="77777777" w:rsidR="00E902A8" w:rsidRDefault="00000000">
            <w:pPr>
              <w:pStyle w:val="TableParagraph"/>
              <w:spacing w:before="69"/>
              <w:ind w:left="288"/>
              <w:rPr>
                <w:sz w:val="24"/>
              </w:rPr>
            </w:pPr>
            <w:r>
              <w:rPr>
                <w:spacing w:val="-5"/>
                <w:sz w:val="24"/>
              </w:rPr>
              <w:t>1.4</w:t>
            </w:r>
          </w:p>
        </w:tc>
        <w:tc>
          <w:tcPr>
            <w:tcW w:w="8279" w:type="dxa"/>
          </w:tcPr>
          <w:p w14:paraId="3E6861CA" w14:textId="77777777" w:rsidR="00E902A8" w:rsidRDefault="00000000">
            <w:pPr>
              <w:pStyle w:val="TableParagraph"/>
              <w:spacing w:before="98" w:line="208" w:lineRule="auto"/>
              <w:ind w:left="66" w:firstLine="225"/>
              <w:rPr>
                <w:sz w:val="24"/>
              </w:rPr>
            </w:pPr>
            <w:r>
              <w:rPr>
                <w:sz w:val="24"/>
              </w:rPr>
              <w:t>Народы</w:t>
            </w:r>
            <w:r>
              <w:rPr>
                <w:spacing w:val="36"/>
                <w:sz w:val="24"/>
              </w:rPr>
              <w:t xml:space="preserve"> </w:t>
            </w:r>
            <w:r>
              <w:rPr>
                <w:sz w:val="24"/>
              </w:rPr>
              <w:t>России.</w:t>
            </w:r>
            <w:r>
              <w:rPr>
                <w:spacing w:val="36"/>
                <w:sz w:val="24"/>
              </w:rPr>
              <w:t xml:space="preserve"> </w:t>
            </w:r>
            <w:r>
              <w:rPr>
                <w:sz w:val="24"/>
              </w:rPr>
              <w:t>Уважение</w:t>
            </w:r>
            <w:r>
              <w:rPr>
                <w:spacing w:val="33"/>
                <w:sz w:val="24"/>
              </w:rPr>
              <w:t xml:space="preserve"> </w:t>
            </w:r>
            <w:r>
              <w:rPr>
                <w:sz w:val="24"/>
              </w:rPr>
              <w:t>к</w:t>
            </w:r>
            <w:r>
              <w:rPr>
                <w:spacing w:val="37"/>
                <w:sz w:val="24"/>
              </w:rPr>
              <w:t xml:space="preserve"> </w:t>
            </w:r>
            <w:r>
              <w:rPr>
                <w:sz w:val="24"/>
              </w:rPr>
              <w:t>культуре,</w:t>
            </w:r>
            <w:r>
              <w:rPr>
                <w:spacing w:val="40"/>
                <w:sz w:val="24"/>
              </w:rPr>
              <w:t xml:space="preserve"> </w:t>
            </w:r>
            <w:r>
              <w:rPr>
                <w:sz w:val="24"/>
              </w:rPr>
              <w:t>традициям</w:t>
            </w:r>
            <w:r>
              <w:rPr>
                <w:spacing w:val="36"/>
                <w:sz w:val="24"/>
              </w:rPr>
              <w:t xml:space="preserve"> </w:t>
            </w:r>
            <w:r>
              <w:rPr>
                <w:sz w:val="24"/>
              </w:rPr>
              <w:t>своего</w:t>
            </w:r>
            <w:r>
              <w:rPr>
                <w:spacing w:val="39"/>
                <w:sz w:val="24"/>
              </w:rPr>
              <w:t xml:space="preserve"> </w:t>
            </w:r>
            <w:r>
              <w:rPr>
                <w:sz w:val="24"/>
              </w:rPr>
              <w:t>народа</w:t>
            </w:r>
            <w:r>
              <w:rPr>
                <w:spacing w:val="33"/>
                <w:sz w:val="24"/>
              </w:rPr>
              <w:t xml:space="preserve"> </w:t>
            </w:r>
            <w:r>
              <w:rPr>
                <w:sz w:val="24"/>
              </w:rPr>
              <w:t>и</w:t>
            </w:r>
            <w:r>
              <w:rPr>
                <w:spacing w:val="35"/>
                <w:sz w:val="24"/>
              </w:rPr>
              <w:t xml:space="preserve"> </w:t>
            </w:r>
            <w:r>
              <w:rPr>
                <w:sz w:val="24"/>
              </w:rPr>
              <w:t>других народов, государственным символам России</w:t>
            </w:r>
          </w:p>
        </w:tc>
      </w:tr>
      <w:tr w:rsidR="00E902A8" w14:paraId="4CCFEDD2" w14:textId="77777777">
        <w:trPr>
          <w:trHeight w:val="686"/>
        </w:trPr>
        <w:tc>
          <w:tcPr>
            <w:tcW w:w="1076" w:type="dxa"/>
          </w:tcPr>
          <w:p w14:paraId="4C1948D7" w14:textId="77777777" w:rsidR="00E902A8" w:rsidRDefault="00000000">
            <w:pPr>
              <w:pStyle w:val="TableParagraph"/>
              <w:spacing w:before="68"/>
              <w:ind w:left="288"/>
              <w:rPr>
                <w:sz w:val="24"/>
              </w:rPr>
            </w:pPr>
            <w:r>
              <w:rPr>
                <w:spacing w:val="-5"/>
                <w:sz w:val="24"/>
              </w:rPr>
              <w:t>1.5</w:t>
            </w:r>
          </w:p>
        </w:tc>
        <w:tc>
          <w:tcPr>
            <w:tcW w:w="8279" w:type="dxa"/>
          </w:tcPr>
          <w:p w14:paraId="010C3813" w14:textId="77777777" w:rsidR="00E902A8" w:rsidRDefault="00000000">
            <w:pPr>
              <w:pStyle w:val="TableParagraph"/>
              <w:spacing w:before="97" w:line="208" w:lineRule="auto"/>
              <w:ind w:left="66" w:firstLine="225"/>
              <w:rPr>
                <w:sz w:val="24"/>
              </w:rPr>
            </w:pPr>
            <w:r>
              <w:rPr>
                <w:sz w:val="24"/>
              </w:rPr>
              <w:t>Семья</w:t>
            </w:r>
            <w:r>
              <w:rPr>
                <w:spacing w:val="40"/>
                <w:sz w:val="24"/>
              </w:rPr>
              <w:t xml:space="preserve"> </w:t>
            </w:r>
            <w:r>
              <w:rPr>
                <w:sz w:val="24"/>
              </w:rPr>
              <w:t>-</w:t>
            </w:r>
            <w:r>
              <w:rPr>
                <w:spacing w:val="40"/>
                <w:sz w:val="24"/>
              </w:rPr>
              <w:t xml:space="preserve"> </w:t>
            </w:r>
            <w:r>
              <w:rPr>
                <w:sz w:val="24"/>
              </w:rPr>
              <w:t>коллектив</w:t>
            </w:r>
            <w:r>
              <w:rPr>
                <w:spacing w:val="40"/>
                <w:sz w:val="24"/>
              </w:rPr>
              <w:t xml:space="preserve"> </w:t>
            </w:r>
            <w:r>
              <w:rPr>
                <w:sz w:val="24"/>
              </w:rPr>
              <w:t>близких,</w:t>
            </w:r>
            <w:r>
              <w:rPr>
                <w:spacing w:val="40"/>
                <w:sz w:val="24"/>
              </w:rPr>
              <w:t xml:space="preserve"> </w:t>
            </w:r>
            <w:r>
              <w:rPr>
                <w:sz w:val="24"/>
              </w:rPr>
              <w:t>родных</w:t>
            </w:r>
            <w:r>
              <w:rPr>
                <w:spacing w:val="39"/>
                <w:sz w:val="24"/>
              </w:rPr>
              <w:t xml:space="preserve"> </w:t>
            </w:r>
            <w:r>
              <w:rPr>
                <w:sz w:val="24"/>
              </w:rPr>
              <w:t>людей.</w:t>
            </w:r>
            <w:r>
              <w:rPr>
                <w:spacing w:val="36"/>
                <w:sz w:val="24"/>
              </w:rPr>
              <w:t xml:space="preserve"> </w:t>
            </w:r>
            <w:r>
              <w:rPr>
                <w:sz w:val="24"/>
              </w:rPr>
              <w:t>Семейный</w:t>
            </w:r>
            <w:r>
              <w:rPr>
                <w:spacing w:val="40"/>
                <w:sz w:val="24"/>
              </w:rPr>
              <w:t xml:space="preserve"> </w:t>
            </w:r>
            <w:r>
              <w:rPr>
                <w:sz w:val="24"/>
              </w:rPr>
              <w:t>бюджет,</w:t>
            </w:r>
            <w:r>
              <w:rPr>
                <w:spacing w:val="40"/>
                <w:sz w:val="24"/>
              </w:rPr>
              <w:t xml:space="preserve"> </w:t>
            </w:r>
            <w:r>
              <w:rPr>
                <w:sz w:val="24"/>
              </w:rPr>
              <w:t>доходы</w:t>
            </w:r>
            <w:r>
              <w:rPr>
                <w:spacing w:val="40"/>
                <w:sz w:val="24"/>
              </w:rPr>
              <w:t xml:space="preserve"> </w:t>
            </w:r>
            <w:r>
              <w:rPr>
                <w:sz w:val="24"/>
              </w:rPr>
              <w:t>и расходы семьи. Уважение к семейным ценностям</w:t>
            </w:r>
          </w:p>
        </w:tc>
      </w:tr>
      <w:tr w:rsidR="00E902A8" w14:paraId="29E2BF42" w14:textId="77777777">
        <w:trPr>
          <w:trHeight w:val="681"/>
        </w:trPr>
        <w:tc>
          <w:tcPr>
            <w:tcW w:w="1076" w:type="dxa"/>
          </w:tcPr>
          <w:p w14:paraId="5FE35E9D" w14:textId="77777777" w:rsidR="00E902A8" w:rsidRDefault="00000000">
            <w:pPr>
              <w:pStyle w:val="TableParagraph"/>
              <w:spacing w:before="68"/>
              <w:ind w:left="288"/>
              <w:rPr>
                <w:sz w:val="24"/>
              </w:rPr>
            </w:pPr>
            <w:r>
              <w:rPr>
                <w:spacing w:val="-5"/>
                <w:sz w:val="24"/>
              </w:rPr>
              <w:t>1.6</w:t>
            </w:r>
          </w:p>
        </w:tc>
        <w:tc>
          <w:tcPr>
            <w:tcW w:w="8279" w:type="dxa"/>
          </w:tcPr>
          <w:p w14:paraId="30B1A3B9" w14:textId="77777777" w:rsidR="00E902A8" w:rsidRDefault="00000000">
            <w:pPr>
              <w:pStyle w:val="TableParagraph"/>
              <w:spacing w:before="97" w:line="208" w:lineRule="auto"/>
              <w:ind w:left="66" w:firstLine="225"/>
              <w:rPr>
                <w:sz w:val="24"/>
              </w:rPr>
            </w:pPr>
            <w:r>
              <w:rPr>
                <w:sz w:val="24"/>
              </w:rPr>
              <w:t>Правила</w:t>
            </w:r>
            <w:r>
              <w:rPr>
                <w:spacing w:val="80"/>
                <w:sz w:val="24"/>
              </w:rPr>
              <w:t xml:space="preserve"> </w:t>
            </w:r>
            <w:r>
              <w:rPr>
                <w:sz w:val="24"/>
              </w:rPr>
              <w:t>нравственного</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социуме.</w:t>
            </w:r>
            <w:r>
              <w:rPr>
                <w:spacing w:val="80"/>
                <w:sz w:val="24"/>
              </w:rPr>
              <w:t xml:space="preserve"> </w:t>
            </w:r>
            <w:r>
              <w:rPr>
                <w:sz w:val="24"/>
              </w:rPr>
              <w:t>Внимание,</w:t>
            </w:r>
            <w:r>
              <w:rPr>
                <w:spacing w:val="80"/>
                <w:sz w:val="24"/>
              </w:rPr>
              <w:t xml:space="preserve"> </w:t>
            </w:r>
            <w:r>
              <w:rPr>
                <w:sz w:val="24"/>
              </w:rPr>
              <w:t>уважительное отношение к людям с ограниченными возможностями здоровья, забота о них</w:t>
            </w:r>
          </w:p>
        </w:tc>
      </w:tr>
    </w:tbl>
    <w:p w14:paraId="7AD012A7" w14:textId="77777777" w:rsidR="00E902A8" w:rsidRDefault="00E902A8">
      <w:pPr>
        <w:pStyle w:val="TableParagraph"/>
        <w:spacing w:line="208" w:lineRule="auto"/>
        <w:rPr>
          <w:sz w:val="24"/>
        </w:rPr>
        <w:sectPr w:rsidR="00E902A8">
          <w:type w:val="continuous"/>
          <w:pgSz w:w="11910" w:h="16390"/>
          <w:pgMar w:top="1120" w:right="0" w:bottom="129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3ECFD13B" w14:textId="77777777">
        <w:trPr>
          <w:trHeight w:val="926"/>
        </w:trPr>
        <w:tc>
          <w:tcPr>
            <w:tcW w:w="1076" w:type="dxa"/>
          </w:tcPr>
          <w:p w14:paraId="1B687C0B" w14:textId="77777777" w:rsidR="00E902A8" w:rsidRDefault="00000000">
            <w:pPr>
              <w:pStyle w:val="TableParagraph"/>
              <w:spacing w:before="73"/>
              <w:ind w:left="288"/>
              <w:rPr>
                <w:sz w:val="24"/>
              </w:rPr>
            </w:pPr>
            <w:r>
              <w:rPr>
                <w:spacing w:val="-5"/>
                <w:sz w:val="24"/>
              </w:rPr>
              <w:lastRenderedPageBreak/>
              <w:t>1.7</w:t>
            </w:r>
          </w:p>
        </w:tc>
        <w:tc>
          <w:tcPr>
            <w:tcW w:w="8279" w:type="dxa"/>
          </w:tcPr>
          <w:p w14:paraId="126B70B7" w14:textId="77777777" w:rsidR="00E902A8" w:rsidRDefault="00000000">
            <w:pPr>
              <w:pStyle w:val="TableParagraph"/>
              <w:spacing w:before="102" w:line="208" w:lineRule="auto"/>
              <w:ind w:left="66" w:right="57" w:firstLine="225"/>
              <w:jc w:val="both"/>
              <w:rPr>
                <w:sz w:val="24"/>
              </w:rPr>
            </w:pPr>
            <w:r>
              <w:rPr>
                <w:sz w:val="24"/>
              </w:rPr>
              <w:t>Значение труда в жизни человека и</w:t>
            </w:r>
            <w:r>
              <w:rPr>
                <w:spacing w:val="-2"/>
                <w:sz w:val="24"/>
              </w:rPr>
              <w:t xml:space="preserve"> </w:t>
            </w:r>
            <w:r>
              <w:rPr>
                <w:sz w:val="24"/>
              </w:rPr>
              <w:t>общества.</w:t>
            </w:r>
            <w:r>
              <w:rPr>
                <w:spacing w:val="-1"/>
                <w:sz w:val="24"/>
              </w:rPr>
              <w:t xml:space="preserve"> </w:t>
            </w:r>
            <w:r>
              <w:rPr>
                <w:sz w:val="24"/>
              </w:rPr>
              <w:t>Трудолюбие как общественно значимая ценность в культуре народов России. Особенности труда людей родного края, их профессии</w:t>
            </w:r>
          </w:p>
        </w:tc>
      </w:tr>
      <w:tr w:rsidR="00E902A8" w14:paraId="05B406D6" w14:textId="77777777">
        <w:trPr>
          <w:trHeight w:val="681"/>
        </w:trPr>
        <w:tc>
          <w:tcPr>
            <w:tcW w:w="1076" w:type="dxa"/>
          </w:tcPr>
          <w:p w14:paraId="459A997A" w14:textId="77777777" w:rsidR="00E902A8" w:rsidRDefault="00000000">
            <w:pPr>
              <w:pStyle w:val="TableParagraph"/>
              <w:spacing w:before="68"/>
              <w:ind w:left="288"/>
              <w:rPr>
                <w:sz w:val="24"/>
              </w:rPr>
            </w:pPr>
            <w:r>
              <w:rPr>
                <w:spacing w:val="-5"/>
                <w:sz w:val="24"/>
              </w:rPr>
              <w:t>1.8</w:t>
            </w:r>
          </w:p>
        </w:tc>
        <w:tc>
          <w:tcPr>
            <w:tcW w:w="8279" w:type="dxa"/>
          </w:tcPr>
          <w:p w14:paraId="56FEBD61" w14:textId="77777777" w:rsidR="00E902A8" w:rsidRDefault="00000000">
            <w:pPr>
              <w:pStyle w:val="TableParagraph"/>
              <w:spacing w:before="97" w:line="208" w:lineRule="auto"/>
              <w:ind w:left="66" w:firstLine="225"/>
              <w:rPr>
                <w:sz w:val="24"/>
              </w:rPr>
            </w:pPr>
            <w:r>
              <w:rPr>
                <w:sz w:val="24"/>
              </w:rPr>
              <w:t>Страны и народы мира. Памятники природы и культуры - символы стран, в которых они находятся</w:t>
            </w:r>
          </w:p>
        </w:tc>
      </w:tr>
      <w:tr w:rsidR="00E902A8" w14:paraId="19BF29CD" w14:textId="77777777">
        <w:trPr>
          <w:trHeight w:val="446"/>
        </w:trPr>
        <w:tc>
          <w:tcPr>
            <w:tcW w:w="1076" w:type="dxa"/>
          </w:tcPr>
          <w:p w14:paraId="6676F5FD" w14:textId="77777777" w:rsidR="00E902A8" w:rsidRDefault="00000000">
            <w:pPr>
              <w:pStyle w:val="TableParagraph"/>
              <w:spacing w:before="73"/>
              <w:ind w:left="288"/>
              <w:rPr>
                <w:sz w:val="24"/>
              </w:rPr>
            </w:pPr>
            <w:r>
              <w:rPr>
                <w:spacing w:val="-10"/>
                <w:sz w:val="24"/>
              </w:rPr>
              <w:t>2</w:t>
            </w:r>
          </w:p>
        </w:tc>
        <w:tc>
          <w:tcPr>
            <w:tcW w:w="8279" w:type="dxa"/>
          </w:tcPr>
          <w:p w14:paraId="7CC7D83A" w14:textId="77777777" w:rsidR="00E902A8" w:rsidRDefault="00000000">
            <w:pPr>
              <w:pStyle w:val="TableParagraph"/>
              <w:spacing w:before="73"/>
              <w:ind w:left="292"/>
              <w:rPr>
                <w:sz w:val="24"/>
              </w:rPr>
            </w:pPr>
            <w:r>
              <w:rPr>
                <w:sz w:val="24"/>
              </w:rPr>
              <w:t>Человек</w:t>
            </w:r>
            <w:r>
              <w:rPr>
                <w:spacing w:val="-1"/>
                <w:sz w:val="24"/>
              </w:rPr>
              <w:t xml:space="preserve"> </w:t>
            </w:r>
            <w:r>
              <w:rPr>
                <w:sz w:val="24"/>
              </w:rPr>
              <w:t>и</w:t>
            </w:r>
            <w:r>
              <w:rPr>
                <w:spacing w:val="-2"/>
                <w:sz w:val="24"/>
              </w:rPr>
              <w:t xml:space="preserve"> природа</w:t>
            </w:r>
          </w:p>
        </w:tc>
      </w:tr>
      <w:tr w:rsidR="00E902A8" w14:paraId="6F7CBF2A" w14:textId="77777777">
        <w:trPr>
          <w:trHeight w:val="445"/>
        </w:trPr>
        <w:tc>
          <w:tcPr>
            <w:tcW w:w="1076" w:type="dxa"/>
          </w:tcPr>
          <w:p w14:paraId="55B35358" w14:textId="77777777" w:rsidR="00E902A8" w:rsidRDefault="00000000">
            <w:pPr>
              <w:pStyle w:val="TableParagraph"/>
              <w:spacing w:before="68"/>
              <w:ind w:left="288"/>
              <w:rPr>
                <w:sz w:val="24"/>
              </w:rPr>
            </w:pPr>
            <w:r>
              <w:rPr>
                <w:spacing w:val="-5"/>
                <w:sz w:val="24"/>
              </w:rPr>
              <w:t>2.1</w:t>
            </w:r>
          </w:p>
        </w:tc>
        <w:tc>
          <w:tcPr>
            <w:tcW w:w="8279" w:type="dxa"/>
          </w:tcPr>
          <w:p w14:paraId="5B9147CF" w14:textId="77777777" w:rsidR="00E902A8" w:rsidRDefault="00000000">
            <w:pPr>
              <w:pStyle w:val="TableParagraph"/>
              <w:spacing w:before="68"/>
              <w:ind w:left="292"/>
              <w:rPr>
                <w:sz w:val="24"/>
              </w:rPr>
            </w:pPr>
            <w:r>
              <w:rPr>
                <w:sz w:val="24"/>
              </w:rPr>
              <w:t>Методы</w:t>
            </w:r>
            <w:r>
              <w:rPr>
                <w:spacing w:val="-5"/>
                <w:sz w:val="24"/>
              </w:rPr>
              <w:t xml:space="preserve"> </w:t>
            </w:r>
            <w:r>
              <w:rPr>
                <w:sz w:val="24"/>
              </w:rPr>
              <w:t>изучения</w:t>
            </w:r>
            <w:r>
              <w:rPr>
                <w:spacing w:val="-4"/>
                <w:sz w:val="24"/>
              </w:rPr>
              <w:t xml:space="preserve"> </w:t>
            </w:r>
            <w:r>
              <w:rPr>
                <w:spacing w:val="-2"/>
                <w:sz w:val="24"/>
              </w:rPr>
              <w:t>природы</w:t>
            </w:r>
          </w:p>
        </w:tc>
      </w:tr>
      <w:tr w:rsidR="00E902A8" w14:paraId="28C2B6FA" w14:textId="77777777">
        <w:trPr>
          <w:trHeight w:val="441"/>
        </w:trPr>
        <w:tc>
          <w:tcPr>
            <w:tcW w:w="1076" w:type="dxa"/>
          </w:tcPr>
          <w:p w14:paraId="1FBEAED6" w14:textId="77777777" w:rsidR="00E902A8" w:rsidRDefault="00000000">
            <w:pPr>
              <w:pStyle w:val="TableParagraph"/>
              <w:spacing w:before="68"/>
              <w:ind w:left="288"/>
              <w:rPr>
                <w:sz w:val="24"/>
              </w:rPr>
            </w:pPr>
            <w:r>
              <w:rPr>
                <w:spacing w:val="-5"/>
                <w:sz w:val="24"/>
              </w:rPr>
              <w:t>2.2</w:t>
            </w:r>
          </w:p>
        </w:tc>
        <w:tc>
          <w:tcPr>
            <w:tcW w:w="8279" w:type="dxa"/>
          </w:tcPr>
          <w:p w14:paraId="714615E4" w14:textId="77777777" w:rsidR="00E902A8" w:rsidRDefault="00000000">
            <w:pPr>
              <w:pStyle w:val="TableParagraph"/>
              <w:spacing w:before="68"/>
              <w:ind w:left="292"/>
              <w:rPr>
                <w:sz w:val="24"/>
              </w:rPr>
            </w:pPr>
            <w:r>
              <w:rPr>
                <w:sz w:val="24"/>
              </w:rPr>
              <w:t>Карта</w:t>
            </w:r>
            <w:r>
              <w:rPr>
                <w:spacing w:val="-3"/>
                <w:sz w:val="24"/>
              </w:rPr>
              <w:t xml:space="preserve"> </w:t>
            </w:r>
            <w:r>
              <w:rPr>
                <w:sz w:val="24"/>
              </w:rPr>
              <w:t>мира.</w:t>
            </w:r>
            <w:r>
              <w:rPr>
                <w:spacing w:val="1"/>
                <w:sz w:val="24"/>
              </w:rPr>
              <w:t xml:space="preserve"> </w:t>
            </w:r>
            <w:r>
              <w:rPr>
                <w:sz w:val="24"/>
              </w:rPr>
              <w:t>Материки</w:t>
            </w:r>
            <w:r>
              <w:rPr>
                <w:spacing w:val="-5"/>
                <w:sz w:val="24"/>
              </w:rPr>
              <w:t xml:space="preserve"> </w:t>
            </w:r>
            <w:r>
              <w:rPr>
                <w:sz w:val="24"/>
              </w:rPr>
              <w:t>и части</w:t>
            </w:r>
            <w:r>
              <w:rPr>
                <w:spacing w:val="-4"/>
                <w:sz w:val="24"/>
              </w:rPr>
              <w:t xml:space="preserve"> света</w:t>
            </w:r>
          </w:p>
        </w:tc>
      </w:tr>
      <w:tr w:rsidR="00E902A8" w14:paraId="19C24290" w14:textId="77777777">
        <w:trPr>
          <w:trHeight w:val="926"/>
        </w:trPr>
        <w:tc>
          <w:tcPr>
            <w:tcW w:w="1076" w:type="dxa"/>
          </w:tcPr>
          <w:p w14:paraId="50F26511" w14:textId="77777777" w:rsidR="00E902A8" w:rsidRDefault="00000000">
            <w:pPr>
              <w:pStyle w:val="TableParagraph"/>
              <w:spacing w:before="73"/>
              <w:ind w:left="288"/>
              <w:rPr>
                <w:sz w:val="24"/>
              </w:rPr>
            </w:pPr>
            <w:r>
              <w:rPr>
                <w:spacing w:val="-5"/>
                <w:sz w:val="24"/>
              </w:rPr>
              <w:t>2.3</w:t>
            </w:r>
          </w:p>
        </w:tc>
        <w:tc>
          <w:tcPr>
            <w:tcW w:w="8279" w:type="dxa"/>
          </w:tcPr>
          <w:p w14:paraId="7E1C2B9E" w14:textId="77777777" w:rsidR="00E902A8" w:rsidRDefault="00000000">
            <w:pPr>
              <w:pStyle w:val="TableParagraph"/>
              <w:spacing w:before="103" w:line="208" w:lineRule="auto"/>
              <w:ind w:left="66" w:right="51" w:firstLine="225"/>
              <w:jc w:val="both"/>
              <w:rPr>
                <w:sz w:val="24"/>
              </w:rPr>
            </w:pPr>
            <w:r>
              <w:rPr>
                <w:sz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E902A8" w14:paraId="32137954" w14:textId="77777777">
        <w:trPr>
          <w:trHeight w:val="681"/>
        </w:trPr>
        <w:tc>
          <w:tcPr>
            <w:tcW w:w="1076" w:type="dxa"/>
          </w:tcPr>
          <w:p w14:paraId="4C805305" w14:textId="77777777" w:rsidR="00E902A8" w:rsidRDefault="00000000">
            <w:pPr>
              <w:pStyle w:val="TableParagraph"/>
              <w:spacing w:before="68"/>
              <w:ind w:left="288"/>
              <w:rPr>
                <w:sz w:val="24"/>
              </w:rPr>
            </w:pPr>
            <w:r>
              <w:rPr>
                <w:spacing w:val="-5"/>
                <w:sz w:val="24"/>
              </w:rPr>
              <w:t>2.4</w:t>
            </w:r>
          </w:p>
        </w:tc>
        <w:tc>
          <w:tcPr>
            <w:tcW w:w="8279" w:type="dxa"/>
          </w:tcPr>
          <w:p w14:paraId="71FDD64F" w14:textId="77777777" w:rsidR="00E902A8" w:rsidRDefault="00000000">
            <w:pPr>
              <w:pStyle w:val="TableParagraph"/>
              <w:spacing w:before="97" w:line="208" w:lineRule="auto"/>
              <w:ind w:left="66" w:firstLine="225"/>
              <w:rPr>
                <w:sz w:val="24"/>
              </w:rPr>
            </w:pPr>
            <w:r>
              <w:rPr>
                <w:sz w:val="24"/>
              </w:rPr>
              <w:t>Воздух</w:t>
            </w:r>
            <w:r>
              <w:rPr>
                <w:spacing w:val="40"/>
                <w:sz w:val="24"/>
              </w:rPr>
              <w:t xml:space="preserve"> </w:t>
            </w:r>
            <w:r>
              <w:rPr>
                <w:sz w:val="24"/>
              </w:rPr>
              <w:t>-</w:t>
            </w:r>
            <w:r>
              <w:rPr>
                <w:spacing w:val="40"/>
                <w:sz w:val="24"/>
              </w:rPr>
              <w:t xml:space="preserve"> </w:t>
            </w:r>
            <w:r>
              <w:rPr>
                <w:sz w:val="24"/>
              </w:rPr>
              <w:t>смесь</w:t>
            </w:r>
            <w:r>
              <w:rPr>
                <w:spacing w:val="40"/>
                <w:sz w:val="24"/>
              </w:rPr>
              <w:t xml:space="preserve"> </w:t>
            </w:r>
            <w:r>
              <w:rPr>
                <w:sz w:val="24"/>
              </w:rPr>
              <w:t>газов.</w:t>
            </w:r>
            <w:r>
              <w:rPr>
                <w:spacing w:val="40"/>
                <w:sz w:val="24"/>
              </w:rPr>
              <w:t xml:space="preserve"> </w:t>
            </w:r>
            <w:r>
              <w:rPr>
                <w:sz w:val="24"/>
              </w:rPr>
              <w:t>Свойства</w:t>
            </w:r>
            <w:r>
              <w:rPr>
                <w:spacing w:val="40"/>
                <w:sz w:val="24"/>
              </w:rPr>
              <w:t xml:space="preserve"> </w:t>
            </w:r>
            <w:r>
              <w:rPr>
                <w:sz w:val="24"/>
              </w:rPr>
              <w:t>воздуха.</w:t>
            </w:r>
            <w:r>
              <w:rPr>
                <w:spacing w:val="40"/>
                <w:sz w:val="24"/>
              </w:rPr>
              <w:t xml:space="preserve"> </w:t>
            </w:r>
            <w:r>
              <w:rPr>
                <w:sz w:val="24"/>
              </w:rPr>
              <w:t>Значение</w:t>
            </w:r>
            <w:r>
              <w:rPr>
                <w:spacing w:val="40"/>
                <w:sz w:val="24"/>
              </w:rPr>
              <w:t xml:space="preserve"> </w:t>
            </w:r>
            <w:r>
              <w:rPr>
                <w:sz w:val="24"/>
              </w:rPr>
              <w:t>воздуха</w:t>
            </w:r>
            <w:r>
              <w:rPr>
                <w:spacing w:val="40"/>
                <w:sz w:val="24"/>
              </w:rPr>
              <w:t xml:space="preserve"> </w:t>
            </w:r>
            <w:r>
              <w:rPr>
                <w:sz w:val="24"/>
              </w:rPr>
              <w:t>для</w:t>
            </w:r>
            <w:r>
              <w:rPr>
                <w:spacing w:val="40"/>
                <w:sz w:val="24"/>
              </w:rPr>
              <w:t xml:space="preserve"> </w:t>
            </w:r>
            <w:r>
              <w:rPr>
                <w:sz w:val="24"/>
              </w:rPr>
              <w:t>растений, животных, человека</w:t>
            </w:r>
          </w:p>
        </w:tc>
      </w:tr>
      <w:tr w:rsidR="00E902A8" w14:paraId="5BDBBB62" w14:textId="77777777">
        <w:trPr>
          <w:trHeight w:val="926"/>
        </w:trPr>
        <w:tc>
          <w:tcPr>
            <w:tcW w:w="1076" w:type="dxa"/>
          </w:tcPr>
          <w:p w14:paraId="30226342" w14:textId="77777777" w:rsidR="00E902A8" w:rsidRDefault="00000000">
            <w:pPr>
              <w:pStyle w:val="TableParagraph"/>
              <w:spacing w:before="74"/>
              <w:ind w:left="288"/>
              <w:rPr>
                <w:sz w:val="24"/>
              </w:rPr>
            </w:pPr>
            <w:r>
              <w:rPr>
                <w:spacing w:val="-5"/>
                <w:sz w:val="24"/>
              </w:rPr>
              <w:t>2.5</w:t>
            </w:r>
          </w:p>
        </w:tc>
        <w:tc>
          <w:tcPr>
            <w:tcW w:w="8279" w:type="dxa"/>
          </w:tcPr>
          <w:p w14:paraId="3246A95A" w14:textId="77777777" w:rsidR="00E902A8" w:rsidRDefault="00000000">
            <w:pPr>
              <w:pStyle w:val="TableParagraph"/>
              <w:spacing w:before="103" w:line="208" w:lineRule="auto"/>
              <w:ind w:left="66" w:right="54" w:firstLine="225"/>
              <w:jc w:val="both"/>
              <w:rPr>
                <w:sz w:val="24"/>
              </w:rPr>
            </w:pPr>
            <w:r>
              <w:rPr>
                <w:sz w:val="24"/>
              </w:rPr>
              <w:t>Вода. Свойства воды. Состояния воды, ее распространение в природе, значение для живых</w:t>
            </w:r>
            <w:r>
              <w:rPr>
                <w:spacing w:val="-3"/>
                <w:sz w:val="24"/>
              </w:rPr>
              <w:t xml:space="preserve"> </w:t>
            </w:r>
            <w:r>
              <w:rPr>
                <w:sz w:val="24"/>
              </w:rPr>
              <w:t>организмов и хозяйственной жизни человека. Круговорот воды в природе. Охрана воздуха, воды</w:t>
            </w:r>
          </w:p>
        </w:tc>
      </w:tr>
      <w:tr w:rsidR="00E902A8" w14:paraId="434D4CDF" w14:textId="77777777">
        <w:trPr>
          <w:trHeight w:val="926"/>
        </w:trPr>
        <w:tc>
          <w:tcPr>
            <w:tcW w:w="1076" w:type="dxa"/>
          </w:tcPr>
          <w:p w14:paraId="17B088B4" w14:textId="77777777" w:rsidR="00E902A8" w:rsidRDefault="00000000">
            <w:pPr>
              <w:pStyle w:val="TableParagraph"/>
              <w:spacing w:before="68"/>
              <w:ind w:left="288"/>
              <w:rPr>
                <w:sz w:val="24"/>
              </w:rPr>
            </w:pPr>
            <w:r>
              <w:rPr>
                <w:spacing w:val="-5"/>
                <w:sz w:val="24"/>
              </w:rPr>
              <w:t>2.6</w:t>
            </w:r>
          </w:p>
        </w:tc>
        <w:tc>
          <w:tcPr>
            <w:tcW w:w="8279" w:type="dxa"/>
          </w:tcPr>
          <w:p w14:paraId="6A791CA8" w14:textId="77777777" w:rsidR="00E902A8" w:rsidRDefault="00000000">
            <w:pPr>
              <w:pStyle w:val="TableParagraph"/>
              <w:spacing w:before="97" w:line="208" w:lineRule="auto"/>
              <w:ind w:left="66" w:right="52" w:firstLine="225"/>
              <w:jc w:val="both"/>
              <w:rPr>
                <w:sz w:val="24"/>
              </w:rPr>
            </w:pPr>
            <w:r>
              <w:rPr>
                <w:sz w:val="24"/>
              </w:rPr>
              <w:t>Горные</w:t>
            </w:r>
            <w:r>
              <w:rPr>
                <w:spacing w:val="-3"/>
                <w:sz w:val="24"/>
              </w:rPr>
              <w:t xml:space="preserve"> </w:t>
            </w:r>
            <w:r>
              <w:rPr>
                <w:sz w:val="24"/>
              </w:rPr>
              <w:t>породы и</w:t>
            </w:r>
            <w:r>
              <w:rPr>
                <w:spacing w:val="-6"/>
                <w:sz w:val="24"/>
              </w:rPr>
              <w:t xml:space="preserve"> </w:t>
            </w:r>
            <w:r>
              <w:rPr>
                <w:sz w:val="24"/>
              </w:rPr>
              <w:t>минералы. Полезные</w:t>
            </w:r>
            <w:r>
              <w:rPr>
                <w:spacing w:val="-3"/>
                <w:sz w:val="24"/>
              </w:rPr>
              <w:t xml:space="preserve"> </w:t>
            </w:r>
            <w:r>
              <w:rPr>
                <w:sz w:val="24"/>
              </w:rPr>
              <w:t>ископаемые, их</w:t>
            </w:r>
            <w:r>
              <w:rPr>
                <w:spacing w:val="-2"/>
                <w:sz w:val="24"/>
              </w:rPr>
              <w:t xml:space="preserve"> </w:t>
            </w:r>
            <w:r>
              <w:rPr>
                <w:sz w:val="24"/>
              </w:rPr>
              <w:t>значение</w:t>
            </w:r>
            <w:r>
              <w:rPr>
                <w:spacing w:val="-3"/>
                <w:sz w:val="24"/>
              </w:rPr>
              <w:t xml:space="preserve"> </w:t>
            </w:r>
            <w:r>
              <w:rPr>
                <w:sz w:val="24"/>
              </w:rPr>
              <w:t>в хозяйстве человека, бережное отношение людей к полезным ископаемым. Полезные ископаемые родного края (2 - 3 примера)</w:t>
            </w:r>
          </w:p>
        </w:tc>
      </w:tr>
      <w:tr w:rsidR="00E902A8" w14:paraId="50AB2851" w14:textId="77777777">
        <w:trPr>
          <w:trHeight w:val="681"/>
        </w:trPr>
        <w:tc>
          <w:tcPr>
            <w:tcW w:w="1076" w:type="dxa"/>
          </w:tcPr>
          <w:p w14:paraId="078AD9D0" w14:textId="77777777" w:rsidR="00E902A8" w:rsidRDefault="00000000">
            <w:pPr>
              <w:pStyle w:val="TableParagraph"/>
              <w:spacing w:before="68"/>
              <w:ind w:left="288"/>
              <w:rPr>
                <w:sz w:val="24"/>
              </w:rPr>
            </w:pPr>
            <w:r>
              <w:rPr>
                <w:spacing w:val="-5"/>
                <w:sz w:val="24"/>
              </w:rPr>
              <w:t>2.7</w:t>
            </w:r>
          </w:p>
        </w:tc>
        <w:tc>
          <w:tcPr>
            <w:tcW w:w="8279" w:type="dxa"/>
          </w:tcPr>
          <w:p w14:paraId="74D2A905" w14:textId="77777777" w:rsidR="00E902A8" w:rsidRDefault="00000000">
            <w:pPr>
              <w:pStyle w:val="TableParagraph"/>
              <w:spacing w:before="97" w:line="208" w:lineRule="auto"/>
              <w:ind w:left="66" w:firstLine="225"/>
              <w:rPr>
                <w:sz w:val="24"/>
              </w:rPr>
            </w:pPr>
            <w:r>
              <w:rPr>
                <w:sz w:val="24"/>
              </w:rPr>
              <w:t>Почва,</w:t>
            </w:r>
            <w:r>
              <w:rPr>
                <w:spacing w:val="40"/>
                <w:sz w:val="24"/>
              </w:rPr>
              <w:t xml:space="preserve"> </w:t>
            </w:r>
            <w:r>
              <w:rPr>
                <w:sz w:val="24"/>
              </w:rPr>
              <w:t>ее</w:t>
            </w:r>
            <w:r>
              <w:rPr>
                <w:spacing w:val="40"/>
                <w:sz w:val="24"/>
              </w:rPr>
              <w:t xml:space="preserve"> </w:t>
            </w:r>
            <w:r>
              <w:rPr>
                <w:sz w:val="24"/>
              </w:rPr>
              <w:t>состав,</w:t>
            </w:r>
            <w:r>
              <w:rPr>
                <w:spacing w:val="40"/>
                <w:sz w:val="24"/>
              </w:rPr>
              <w:t xml:space="preserve"> </w:t>
            </w:r>
            <w:r>
              <w:rPr>
                <w:sz w:val="24"/>
              </w:rPr>
              <w:t>значение</w:t>
            </w:r>
            <w:r>
              <w:rPr>
                <w:spacing w:val="40"/>
                <w:sz w:val="24"/>
              </w:rPr>
              <w:t xml:space="preserve"> </w:t>
            </w:r>
            <w:r>
              <w:rPr>
                <w:sz w:val="24"/>
              </w:rPr>
              <w:t>для</w:t>
            </w:r>
            <w:r>
              <w:rPr>
                <w:spacing w:val="40"/>
                <w:sz w:val="24"/>
              </w:rPr>
              <w:t xml:space="preserve"> </w:t>
            </w:r>
            <w:r>
              <w:rPr>
                <w:sz w:val="24"/>
              </w:rPr>
              <w:t>живой</w:t>
            </w:r>
            <w:r>
              <w:rPr>
                <w:spacing w:val="40"/>
                <w:sz w:val="24"/>
              </w:rPr>
              <w:t xml:space="preserve"> </w:t>
            </w:r>
            <w:r>
              <w:rPr>
                <w:sz w:val="24"/>
              </w:rPr>
              <w:t>природы</w:t>
            </w:r>
            <w:r>
              <w:rPr>
                <w:spacing w:val="40"/>
                <w:sz w:val="24"/>
              </w:rPr>
              <w:t xml:space="preserve"> </w:t>
            </w:r>
            <w:r>
              <w:rPr>
                <w:sz w:val="24"/>
              </w:rPr>
              <w:t>и</w:t>
            </w:r>
            <w:r>
              <w:rPr>
                <w:spacing w:val="40"/>
                <w:sz w:val="24"/>
              </w:rPr>
              <w:t xml:space="preserve"> </w:t>
            </w:r>
            <w:r>
              <w:rPr>
                <w:sz w:val="24"/>
              </w:rPr>
              <w:t>хозяйственной</w:t>
            </w:r>
            <w:r>
              <w:rPr>
                <w:spacing w:val="40"/>
                <w:sz w:val="24"/>
              </w:rPr>
              <w:t xml:space="preserve"> </w:t>
            </w:r>
            <w:r>
              <w:rPr>
                <w:sz w:val="24"/>
              </w:rPr>
              <w:t>жизни</w:t>
            </w:r>
            <w:r>
              <w:rPr>
                <w:spacing w:val="40"/>
                <w:sz w:val="24"/>
              </w:rPr>
              <w:t xml:space="preserve"> </w:t>
            </w:r>
            <w:r>
              <w:rPr>
                <w:spacing w:val="-2"/>
                <w:sz w:val="24"/>
              </w:rPr>
              <w:t>человека</w:t>
            </w:r>
          </w:p>
        </w:tc>
      </w:tr>
      <w:tr w:rsidR="00E902A8" w14:paraId="5CF40F82" w14:textId="77777777">
        <w:trPr>
          <w:trHeight w:val="445"/>
        </w:trPr>
        <w:tc>
          <w:tcPr>
            <w:tcW w:w="1076" w:type="dxa"/>
          </w:tcPr>
          <w:p w14:paraId="51367CDF" w14:textId="77777777" w:rsidR="00E902A8" w:rsidRDefault="00000000">
            <w:pPr>
              <w:pStyle w:val="TableParagraph"/>
              <w:spacing w:before="68"/>
              <w:ind w:left="288"/>
              <w:rPr>
                <w:sz w:val="24"/>
              </w:rPr>
            </w:pPr>
            <w:r>
              <w:rPr>
                <w:spacing w:val="-5"/>
                <w:sz w:val="24"/>
              </w:rPr>
              <w:t>2.8</w:t>
            </w:r>
          </w:p>
        </w:tc>
        <w:tc>
          <w:tcPr>
            <w:tcW w:w="8279" w:type="dxa"/>
          </w:tcPr>
          <w:p w14:paraId="326161DC" w14:textId="77777777" w:rsidR="00E902A8" w:rsidRDefault="00000000">
            <w:pPr>
              <w:pStyle w:val="TableParagraph"/>
              <w:spacing w:before="68"/>
              <w:ind w:left="292"/>
              <w:rPr>
                <w:sz w:val="24"/>
              </w:rPr>
            </w:pPr>
            <w:r>
              <w:rPr>
                <w:sz w:val="24"/>
              </w:rPr>
              <w:t>Первоначальные</w:t>
            </w:r>
            <w:r>
              <w:rPr>
                <w:spacing w:val="-3"/>
                <w:sz w:val="24"/>
              </w:rPr>
              <w:t xml:space="preserve"> </w:t>
            </w:r>
            <w:r>
              <w:rPr>
                <w:sz w:val="24"/>
              </w:rPr>
              <w:t>представления</w:t>
            </w:r>
            <w:r>
              <w:rPr>
                <w:spacing w:val="-11"/>
                <w:sz w:val="24"/>
              </w:rPr>
              <w:t xml:space="preserve"> </w:t>
            </w:r>
            <w:r>
              <w:rPr>
                <w:sz w:val="24"/>
              </w:rPr>
              <w:t>о</w:t>
            </w:r>
            <w:r>
              <w:rPr>
                <w:spacing w:val="3"/>
                <w:sz w:val="24"/>
              </w:rPr>
              <w:t xml:space="preserve"> </w:t>
            </w:r>
            <w:r>
              <w:rPr>
                <w:spacing w:val="-2"/>
                <w:sz w:val="24"/>
              </w:rPr>
              <w:t>бактериях</w:t>
            </w:r>
          </w:p>
        </w:tc>
      </w:tr>
      <w:tr w:rsidR="00E902A8" w14:paraId="422DFF70" w14:textId="77777777">
        <w:trPr>
          <w:trHeight w:val="441"/>
        </w:trPr>
        <w:tc>
          <w:tcPr>
            <w:tcW w:w="1076" w:type="dxa"/>
          </w:tcPr>
          <w:p w14:paraId="1A03DF39" w14:textId="77777777" w:rsidR="00E902A8" w:rsidRDefault="00000000">
            <w:pPr>
              <w:pStyle w:val="TableParagraph"/>
              <w:spacing w:before="68"/>
              <w:ind w:left="288"/>
              <w:rPr>
                <w:sz w:val="24"/>
              </w:rPr>
            </w:pPr>
            <w:r>
              <w:rPr>
                <w:spacing w:val="-5"/>
                <w:sz w:val="24"/>
              </w:rPr>
              <w:t>2.9</w:t>
            </w:r>
          </w:p>
        </w:tc>
        <w:tc>
          <w:tcPr>
            <w:tcW w:w="8279" w:type="dxa"/>
          </w:tcPr>
          <w:p w14:paraId="21973DE3" w14:textId="77777777" w:rsidR="00E902A8" w:rsidRDefault="00000000">
            <w:pPr>
              <w:pStyle w:val="TableParagraph"/>
              <w:spacing w:before="68"/>
              <w:ind w:left="292"/>
              <w:rPr>
                <w:sz w:val="24"/>
              </w:rPr>
            </w:pPr>
            <w:r>
              <w:rPr>
                <w:sz w:val="24"/>
              </w:rPr>
              <w:t>Грибы:</w:t>
            </w:r>
            <w:r>
              <w:rPr>
                <w:spacing w:val="-5"/>
                <w:sz w:val="24"/>
              </w:rPr>
              <w:t xml:space="preserve"> </w:t>
            </w:r>
            <w:r>
              <w:rPr>
                <w:sz w:val="24"/>
              </w:rPr>
              <w:t>строение</w:t>
            </w:r>
            <w:r>
              <w:rPr>
                <w:spacing w:val="-7"/>
                <w:sz w:val="24"/>
              </w:rPr>
              <w:t xml:space="preserve"> </w:t>
            </w:r>
            <w:r>
              <w:rPr>
                <w:sz w:val="24"/>
              </w:rPr>
              <w:t>шляпочных</w:t>
            </w:r>
            <w:r>
              <w:rPr>
                <w:spacing w:val="-7"/>
                <w:sz w:val="24"/>
              </w:rPr>
              <w:t xml:space="preserve"> </w:t>
            </w:r>
            <w:r>
              <w:rPr>
                <w:sz w:val="24"/>
              </w:rPr>
              <w:t>грибов. Грибы</w:t>
            </w:r>
            <w:r>
              <w:rPr>
                <w:spacing w:val="-5"/>
                <w:sz w:val="24"/>
              </w:rPr>
              <w:t xml:space="preserve"> </w:t>
            </w:r>
            <w:r>
              <w:rPr>
                <w:sz w:val="24"/>
              </w:rPr>
              <w:t>съедобные</w:t>
            </w:r>
            <w:r>
              <w:rPr>
                <w:spacing w:val="-3"/>
                <w:sz w:val="24"/>
              </w:rPr>
              <w:t xml:space="preserve"> </w:t>
            </w:r>
            <w:r>
              <w:rPr>
                <w:sz w:val="24"/>
              </w:rPr>
              <w:t>и</w:t>
            </w:r>
            <w:r>
              <w:rPr>
                <w:spacing w:val="-5"/>
                <w:sz w:val="24"/>
              </w:rPr>
              <w:t xml:space="preserve"> </w:t>
            </w:r>
            <w:r>
              <w:rPr>
                <w:spacing w:val="-2"/>
                <w:sz w:val="24"/>
              </w:rPr>
              <w:t>несъедобные</w:t>
            </w:r>
          </w:p>
        </w:tc>
      </w:tr>
      <w:tr w:rsidR="00E902A8" w14:paraId="69C56AD5" w14:textId="77777777">
        <w:trPr>
          <w:trHeight w:val="1166"/>
        </w:trPr>
        <w:tc>
          <w:tcPr>
            <w:tcW w:w="1076" w:type="dxa"/>
          </w:tcPr>
          <w:p w14:paraId="79AD3A95" w14:textId="77777777" w:rsidR="00E902A8" w:rsidRDefault="00000000">
            <w:pPr>
              <w:pStyle w:val="TableParagraph"/>
              <w:spacing w:before="73"/>
              <w:ind w:left="288"/>
              <w:rPr>
                <w:sz w:val="24"/>
              </w:rPr>
            </w:pPr>
            <w:r>
              <w:rPr>
                <w:spacing w:val="-4"/>
                <w:sz w:val="24"/>
              </w:rPr>
              <w:t>2.10</w:t>
            </w:r>
          </w:p>
        </w:tc>
        <w:tc>
          <w:tcPr>
            <w:tcW w:w="8279" w:type="dxa"/>
          </w:tcPr>
          <w:p w14:paraId="05AD709A" w14:textId="77777777" w:rsidR="00E902A8" w:rsidRDefault="00000000">
            <w:pPr>
              <w:pStyle w:val="TableParagraph"/>
              <w:spacing w:before="102" w:line="208" w:lineRule="auto"/>
              <w:ind w:left="66" w:right="56" w:firstLine="225"/>
              <w:jc w:val="both"/>
              <w:rPr>
                <w:sz w:val="24"/>
              </w:rPr>
            </w:pPr>
            <w:r>
              <w:rPr>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w:t>
            </w:r>
            <w:r>
              <w:rPr>
                <w:spacing w:val="-9"/>
                <w:sz w:val="24"/>
              </w:rPr>
              <w:t xml:space="preserve"> </w:t>
            </w:r>
            <w:r>
              <w:rPr>
                <w:sz w:val="24"/>
              </w:rPr>
              <w:t>и</w:t>
            </w:r>
            <w:r>
              <w:rPr>
                <w:spacing w:val="-8"/>
                <w:sz w:val="24"/>
              </w:rPr>
              <w:t xml:space="preserve"> </w:t>
            </w:r>
            <w:r>
              <w:rPr>
                <w:sz w:val="24"/>
              </w:rPr>
              <w:t>дыхания</w:t>
            </w:r>
            <w:r>
              <w:rPr>
                <w:spacing w:val="-1"/>
                <w:sz w:val="24"/>
              </w:rPr>
              <w:t xml:space="preserve"> </w:t>
            </w:r>
            <w:r>
              <w:rPr>
                <w:sz w:val="24"/>
              </w:rPr>
              <w:t>растений.</w:t>
            </w:r>
            <w:r>
              <w:rPr>
                <w:spacing w:val="-7"/>
                <w:sz w:val="24"/>
              </w:rPr>
              <w:t xml:space="preserve"> </w:t>
            </w:r>
            <w:r>
              <w:rPr>
                <w:sz w:val="24"/>
              </w:rPr>
              <w:t>Условия,</w:t>
            </w:r>
            <w:r>
              <w:rPr>
                <w:spacing w:val="-7"/>
                <w:sz w:val="24"/>
              </w:rPr>
              <w:t xml:space="preserve"> </w:t>
            </w:r>
            <w:r>
              <w:rPr>
                <w:sz w:val="24"/>
              </w:rPr>
              <w:t>необходимые</w:t>
            </w:r>
            <w:r>
              <w:rPr>
                <w:spacing w:val="-9"/>
                <w:sz w:val="24"/>
              </w:rPr>
              <w:t xml:space="preserve"> </w:t>
            </w:r>
            <w:r>
              <w:rPr>
                <w:sz w:val="24"/>
              </w:rPr>
              <w:t>для</w:t>
            </w:r>
            <w:r>
              <w:rPr>
                <w:spacing w:val="-9"/>
                <w:sz w:val="24"/>
              </w:rPr>
              <w:t xml:space="preserve"> </w:t>
            </w:r>
            <w:r>
              <w:rPr>
                <w:sz w:val="24"/>
              </w:rPr>
              <w:t>жизни</w:t>
            </w:r>
            <w:r>
              <w:rPr>
                <w:spacing w:val="-8"/>
                <w:sz w:val="24"/>
              </w:rPr>
              <w:t xml:space="preserve"> </w:t>
            </w:r>
            <w:r>
              <w:rPr>
                <w:sz w:val="24"/>
              </w:rPr>
              <w:t>растения</w:t>
            </w:r>
            <w:r>
              <w:rPr>
                <w:spacing w:val="-9"/>
                <w:sz w:val="24"/>
              </w:rPr>
              <w:t xml:space="preserve"> </w:t>
            </w:r>
            <w:r>
              <w:rPr>
                <w:sz w:val="24"/>
              </w:rPr>
              <w:t>(свет, тепло, воздух, вода). Наблюдение роста растений, фиксация изменений</w:t>
            </w:r>
          </w:p>
        </w:tc>
      </w:tr>
      <w:tr w:rsidR="00E902A8" w14:paraId="00444EA6" w14:textId="77777777">
        <w:trPr>
          <w:trHeight w:val="681"/>
        </w:trPr>
        <w:tc>
          <w:tcPr>
            <w:tcW w:w="1076" w:type="dxa"/>
          </w:tcPr>
          <w:p w14:paraId="55A051A2" w14:textId="77777777" w:rsidR="00E902A8" w:rsidRDefault="00000000">
            <w:pPr>
              <w:pStyle w:val="TableParagraph"/>
              <w:spacing w:before="68"/>
              <w:ind w:left="288"/>
              <w:rPr>
                <w:sz w:val="24"/>
              </w:rPr>
            </w:pPr>
            <w:r>
              <w:rPr>
                <w:spacing w:val="-4"/>
                <w:sz w:val="24"/>
              </w:rPr>
              <w:t>2.11</w:t>
            </w:r>
          </w:p>
        </w:tc>
        <w:tc>
          <w:tcPr>
            <w:tcW w:w="8279" w:type="dxa"/>
          </w:tcPr>
          <w:p w14:paraId="02688F0B" w14:textId="77777777" w:rsidR="00E902A8" w:rsidRDefault="00000000">
            <w:pPr>
              <w:pStyle w:val="TableParagraph"/>
              <w:spacing w:before="97" w:line="208" w:lineRule="auto"/>
              <w:ind w:left="66" w:firstLine="225"/>
              <w:rPr>
                <w:sz w:val="24"/>
              </w:rPr>
            </w:pPr>
            <w:r>
              <w:rPr>
                <w:sz w:val="24"/>
              </w:rPr>
              <w:t>Роль растений в природе</w:t>
            </w:r>
            <w:r>
              <w:rPr>
                <w:spacing w:val="30"/>
                <w:sz w:val="24"/>
              </w:rPr>
              <w:t xml:space="preserve"> </w:t>
            </w:r>
            <w:r>
              <w:rPr>
                <w:sz w:val="24"/>
              </w:rPr>
              <w:t>и жизни</w:t>
            </w:r>
            <w:r>
              <w:rPr>
                <w:spacing w:val="32"/>
                <w:sz w:val="24"/>
              </w:rPr>
              <w:t xml:space="preserve"> </w:t>
            </w:r>
            <w:r>
              <w:rPr>
                <w:sz w:val="24"/>
              </w:rPr>
              <w:t>людей,</w:t>
            </w:r>
            <w:r>
              <w:rPr>
                <w:spacing w:val="29"/>
                <w:sz w:val="24"/>
              </w:rPr>
              <w:t xml:space="preserve"> </w:t>
            </w:r>
            <w:r>
              <w:rPr>
                <w:sz w:val="24"/>
              </w:rPr>
              <w:t>бережное отношение человека</w:t>
            </w:r>
            <w:r>
              <w:rPr>
                <w:spacing w:val="30"/>
                <w:sz w:val="24"/>
              </w:rPr>
              <w:t xml:space="preserve"> </w:t>
            </w:r>
            <w:r>
              <w:rPr>
                <w:sz w:val="24"/>
              </w:rPr>
              <w:t>к растениям. Охрана растений</w:t>
            </w:r>
          </w:p>
        </w:tc>
      </w:tr>
      <w:tr w:rsidR="00E902A8" w14:paraId="4A139985" w14:textId="77777777">
        <w:trPr>
          <w:trHeight w:val="686"/>
        </w:trPr>
        <w:tc>
          <w:tcPr>
            <w:tcW w:w="1076" w:type="dxa"/>
          </w:tcPr>
          <w:p w14:paraId="5789EBE1" w14:textId="77777777" w:rsidR="00E902A8" w:rsidRDefault="00000000">
            <w:pPr>
              <w:pStyle w:val="TableParagraph"/>
              <w:spacing w:before="73"/>
              <w:ind w:left="288"/>
              <w:rPr>
                <w:sz w:val="24"/>
              </w:rPr>
            </w:pPr>
            <w:r>
              <w:rPr>
                <w:spacing w:val="-4"/>
                <w:sz w:val="24"/>
              </w:rPr>
              <w:t>2.12</w:t>
            </w:r>
          </w:p>
        </w:tc>
        <w:tc>
          <w:tcPr>
            <w:tcW w:w="8279" w:type="dxa"/>
          </w:tcPr>
          <w:p w14:paraId="612B02B4" w14:textId="77777777" w:rsidR="00E902A8" w:rsidRDefault="00000000">
            <w:pPr>
              <w:pStyle w:val="TableParagraph"/>
              <w:spacing w:before="102" w:line="208" w:lineRule="auto"/>
              <w:ind w:left="66" w:firstLine="225"/>
              <w:rPr>
                <w:sz w:val="24"/>
              </w:rPr>
            </w:pPr>
            <w:r>
              <w:rPr>
                <w:sz w:val="24"/>
              </w:rPr>
              <w:t>Растения</w:t>
            </w:r>
            <w:r>
              <w:rPr>
                <w:spacing w:val="80"/>
                <w:sz w:val="24"/>
              </w:rPr>
              <w:t xml:space="preserve"> </w:t>
            </w:r>
            <w:r>
              <w:rPr>
                <w:sz w:val="24"/>
              </w:rPr>
              <w:t>родного</w:t>
            </w:r>
            <w:r>
              <w:rPr>
                <w:spacing w:val="80"/>
                <w:sz w:val="24"/>
              </w:rPr>
              <w:t xml:space="preserve"> </w:t>
            </w:r>
            <w:r>
              <w:rPr>
                <w:sz w:val="24"/>
              </w:rPr>
              <w:t>края,</w:t>
            </w:r>
            <w:r>
              <w:rPr>
                <w:spacing w:val="80"/>
                <w:sz w:val="24"/>
              </w:rPr>
              <w:t xml:space="preserve"> </w:t>
            </w:r>
            <w:r>
              <w:rPr>
                <w:sz w:val="24"/>
              </w:rPr>
              <w:t>названия</w:t>
            </w:r>
            <w:r>
              <w:rPr>
                <w:spacing w:val="80"/>
                <w:sz w:val="24"/>
              </w:rPr>
              <w:t xml:space="preserve"> </w:t>
            </w:r>
            <w:r>
              <w:rPr>
                <w:sz w:val="24"/>
              </w:rPr>
              <w:t>и</w:t>
            </w:r>
            <w:r>
              <w:rPr>
                <w:spacing w:val="80"/>
                <w:sz w:val="24"/>
              </w:rPr>
              <w:t xml:space="preserve"> </w:t>
            </w:r>
            <w:r>
              <w:rPr>
                <w:sz w:val="24"/>
              </w:rPr>
              <w:t>краткая</w:t>
            </w:r>
            <w:r>
              <w:rPr>
                <w:spacing w:val="80"/>
                <w:sz w:val="24"/>
              </w:rPr>
              <w:t xml:space="preserve"> </w:t>
            </w:r>
            <w:r>
              <w:rPr>
                <w:sz w:val="24"/>
              </w:rPr>
              <w:t>характеристика</w:t>
            </w:r>
            <w:r>
              <w:rPr>
                <w:spacing w:val="80"/>
                <w:sz w:val="24"/>
              </w:rPr>
              <w:t xml:space="preserve"> </w:t>
            </w:r>
            <w:r>
              <w:rPr>
                <w:sz w:val="24"/>
              </w:rPr>
              <w:t>на</w:t>
            </w:r>
            <w:r>
              <w:rPr>
                <w:spacing w:val="80"/>
                <w:sz w:val="24"/>
              </w:rPr>
              <w:t xml:space="preserve"> </w:t>
            </w:r>
            <w:r>
              <w:rPr>
                <w:sz w:val="24"/>
              </w:rPr>
              <w:t xml:space="preserve">основе </w:t>
            </w:r>
            <w:r>
              <w:rPr>
                <w:spacing w:val="-2"/>
                <w:sz w:val="24"/>
              </w:rPr>
              <w:t>наблюдений</w:t>
            </w:r>
          </w:p>
        </w:tc>
      </w:tr>
      <w:tr w:rsidR="00E902A8" w14:paraId="57697714" w14:textId="77777777">
        <w:trPr>
          <w:trHeight w:val="926"/>
        </w:trPr>
        <w:tc>
          <w:tcPr>
            <w:tcW w:w="1076" w:type="dxa"/>
          </w:tcPr>
          <w:p w14:paraId="6CF54CE5" w14:textId="77777777" w:rsidR="00E902A8" w:rsidRDefault="00000000">
            <w:pPr>
              <w:pStyle w:val="TableParagraph"/>
              <w:spacing w:before="68"/>
              <w:ind w:left="288"/>
              <w:rPr>
                <w:sz w:val="24"/>
              </w:rPr>
            </w:pPr>
            <w:r>
              <w:rPr>
                <w:spacing w:val="-4"/>
                <w:sz w:val="24"/>
              </w:rPr>
              <w:t>2.13</w:t>
            </w:r>
          </w:p>
        </w:tc>
        <w:tc>
          <w:tcPr>
            <w:tcW w:w="8279" w:type="dxa"/>
          </w:tcPr>
          <w:p w14:paraId="1993D545" w14:textId="77777777" w:rsidR="00E902A8" w:rsidRDefault="00000000">
            <w:pPr>
              <w:pStyle w:val="TableParagraph"/>
              <w:spacing w:before="97" w:line="208" w:lineRule="auto"/>
              <w:ind w:left="66" w:right="58" w:firstLine="225"/>
              <w:jc w:val="both"/>
              <w:rPr>
                <w:sz w:val="24"/>
              </w:rPr>
            </w:pPr>
            <w:r>
              <w:rPr>
                <w:sz w:val="24"/>
              </w:rPr>
              <w:t>Разнообразие животных. Зависимость жизненного цикла организмов от условий</w:t>
            </w:r>
            <w:r>
              <w:rPr>
                <w:spacing w:val="-15"/>
                <w:sz w:val="24"/>
              </w:rPr>
              <w:t xml:space="preserve"> </w:t>
            </w:r>
            <w:r>
              <w:rPr>
                <w:sz w:val="24"/>
              </w:rPr>
              <w:t>окружающей</w:t>
            </w:r>
            <w:r>
              <w:rPr>
                <w:spacing w:val="-9"/>
                <w:sz w:val="24"/>
              </w:rPr>
              <w:t xml:space="preserve"> </w:t>
            </w:r>
            <w:r>
              <w:rPr>
                <w:sz w:val="24"/>
              </w:rPr>
              <w:t>среды.</w:t>
            </w:r>
            <w:r>
              <w:rPr>
                <w:spacing w:val="-11"/>
                <w:sz w:val="24"/>
              </w:rPr>
              <w:t xml:space="preserve"> </w:t>
            </w:r>
            <w:r>
              <w:rPr>
                <w:sz w:val="24"/>
              </w:rPr>
              <w:t>Размножение</w:t>
            </w:r>
            <w:r>
              <w:rPr>
                <w:spacing w:val="-14"/>
                <w:sz w:val="24"/>
              </w:rPr>
              <w:t xml:space="preserve"> </w:t>
            </w:r>
            <w:r>
              <w:rPr>
                <w:sz w:val="24"/>
              </w:rPr>
              <w:t>и</w:t>
            </w:r>
            <w:r>
              <w:rPr>
                <w:spacing w:val="-13"/>
                <w:sz w:val="24"/>
              </w:rPr>
              <w:t xml:space="preserve"> </w:t>
            </w:r>
            <w:r>
              <w:rPr>
                <w:sz w:val="24"/>
              </w:rPr>
              <w:t>развитие</w:t>
            </w:r>
            <w:r>
              <w:rPr>
                <w:spacing w:val="-14"/>
                <w:sz w:val="24"/>
              </w:rPr>
              <w:t xml:space="preserve"> </w:t>
            </w:r>
            <w:r>
              <w:rPr>
                <w:sz w:val="24"/>
              </w:rPr>
              <w:t>животных</w:t>
            </w:r>
            <w:r>
              <w:rPr>
                <w:spacing w:val="-13"/>
                <w:sz w:val="24"/>
              </w:rPr>
              <w:t xml:space="preserve"> </w:t>
            </w:r>
            <w:r>
              <w:rPr>
                <w:sz w:val="24"/>
              </w:rPr>
              <w:t>(рыбы,</w:t>
            </w:r>
            <w:r>
              <w:rPr>
                <w:spacing w:val="-11"/>
                <w:sz w:val="24"/>
              </w:rPr>
              <w:t xml:space="preserve"> </w:t>
            </w:r>
            <w:r>
              <w:rPr>
                <w:sz w:val="24"/>
              </w:rPr>
              <w:t xml:space="preserve">птицы, </w:t>
            </w:r>
            <w:r>
              <w:rPr>
                <w:spacing w:val="-2"/>
                <w:sz w:val="24"/>
              </w:rPr>
              <w:t>звери)</w:t>
            </w:r>
          </w:p>
        </w:tc>
      </w:tr>
      <w:tr w:rsidR="00E902A8" w14:paraId="0ABA2C8B" w14:textId="77777777">
        <w:trPr>
          <w:trHeight w:val="681"/>
        </w:trPr>
        <w:tc>
          <w:tcPr>
            <w:tcW w:w="1076" w:type="dxa"/>
          </w:tcPr>
          <w:p w14:paraId="040A3141" w14:textId="77777777" w:rsidR="00E902A8" w:rsidRDefault="00000000">
            <w:pPr>
              <w:pStyle w:val="TableParagraph"/>
              <w:spacing w:before="68"/>
              <w:ind w:left="288"/>
              <w:rPr>
                <w:sz w:val="24"/>
              </w:rPr>
            </w:pPr>
            <w:r>
              <w:rPr>
                <w:spacing w:val="-4"/>
                <w:sz w:val="24"/>
              </w:rPr>
              <w:t>2.14</w:t>
            </w:r>
          </w:p>
        </w:tc>
        <w:tc>
          <w:tcPr>
            <w:tcW w:w="8279" w:type="dxa"/>
          </w:tcPr>
          <w:p w14:paraId="16104F2D" w14:textId="77777777" w:rsidR="00E902A8" w:rsidRDefault="00000000">
            <w:pPr>
              <w:pStyle w:val="TableParagraph"/>
              <w:spacing w:before="97" w:line="208" w:lineRule="auto"/>
              <w:ind w:left="66" w:firstLine="225"/>
              <w:rPr>
                <w:sz w:val="24"/>
              </w:rPr>
            </w:pPr>
            <w:r>
              <w:rPr>
                <w:sz w:val="24"/>
              </w:rPr>
              <w:t>Особенности питания животных. Цепи питания. Условия, необходимые для жизни животных (воздух, вода, тепло, пища)</w:t>
            </w:r>
          </w:p>
        </w:tc>
      </w:tr>
      <w:tr w:rsidR="00E902A8" w14:paraId="0A32109C" w14:textId="77777777">
        <w:trPr>
          <w:trHeight w:val="685"/>
        </w:trPr>
        <w:tc>
          <w:tcPr>
            <w:tcW w:w="1076" w:type="dxa"/>
          </w:tcPr>
          <w:p w14:paraId="234B9701" w14:textId="77777777" w:rsidR="00E902A8" w:rsidRDefault="00000000">
            <w:pPr>
              <w:pStyle w:val="TableParagraph"/>
              <w:spacing w:before="73"/>
              <w:ind w:left="288"/>
              <w:rPr>
                <w:sz w:val="24"/>
              </w:rPr>
            </w:pPr>
            <w:r>
              <w:rPr>
                <w:spacing w:val="-4"/>
                <w:sz w:val="24"/>
              </w:rPr>
              <w:t>2.15</w:t>
            </w:r>
          </w:p>
        </w:tc>
        <w:tc>
          <w:tcPr>
            <w:tcW w:w="8279" w:type="dxa"/>
          </w:tcPr>
          <w:p w14:paraId="25ECD848" w14:textId="77777777" w:rsidR="00E902A8" w:rsidRDefault="00000000">
            <w:pPr>
              <w:pStyle w:val="TableParagraph"/>
              <w:spacing w:before="102" w:line="208" w:lineRule="auto"/>
              <w:ind w:left="66" w:firstLine="225"/>
              <w:rPr>
                <w:sz w:val="24"/>
              </w:rPr>
            </w:pPr>
            <w:r>
              <w:rPr>
                <w:sz w:val="24"/>
              </w:rPr>
              <w:t>Роль животных в природе и жизни людей, бережное отношение человека к животным. Охрана животных</w:t>
            </w:r>
          </w:p>
        </w:tc>
      </w:tr>
      <w:tr w:rsidR="00E902A8" w14:paraId="40E460C3" w14:textId="77777777">
        <w:trPr>
          <w:trHeight w:val="681"/>
        </w:trPr>
        <w:tc>
          <w:tcPr>
            <w:tcW w:w="1076" w:type="dxa"/>
          </w:tcPr>
          <w:p w14:paraId="3DB3EAF7" w14:textId="77777777" w:rsidR="00E902A8" w:rsidRDefault="00000000">
            <w:pPr>
              <w:pStyle w:val="TableParagraph"/>
              <w:spacing w:before="69"/>
              <w:ind w:left="288"/>
              <w:rPr>
                <w:sz w:val="24"/>
              </w:rPr>
            </w:pPr>
            <w:r>
              <w:rPr>
                <w:spacing w:val="-4"/>
                <w:sz w:val="24"/>
              </w:rPr>
              <w:t>2.16</w:t>
            </w:r>
          </w:p>
        </w:tc>
        <w:tc>
          <w:tcPr>
            <w:tcW w:w="8279" w:type="dxa"/>
          </w:tcPr>
          <w:p w14:paraId="3A49EBB5" w14:textId="77777777" w:rsidR="00E902A8" w:rsidRDefault="00000000">
            <w:pPr>
              <w:pStyle w:val="TableParagraph"/>
              <w:spacing w:before="98" w:line="208" w:lineRule="auto"/>
              <w:ind w:left="66" w:firstLine="225"/>
              <w:rPr>
                <w:sz w:val="24"/>
              </w:rPr>
            </w:pPr>
            <w:r>
              <w:rPr>
                <w:sz w:val="24"/>
              </w:rPr>
              <w:t>Животные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их</w:t>
            </w:r>
            <w:r>
              <w:rPr>
                <w:spacing w:val="40"/>
                <w:sz w:val="24"/>
              </w:rPr>
              <w:t xml:space="preserve"> </w:t>
            </w:r>
            <w:r>
              <w:rPr>
                <w:sz w:val="24"/>
              </w:rPr>
              <w:t>названия,</w:t>
            </w:r>
            <w:r>
              <w:rPr>
                <w:spacing w:val="40"/>
                <w:sz w:val="24"/>
              </w:rPr>
              <w:t xml:space="preserve"> </w:t>
            </w:r>
            <w:r>
              <w:rPr>
                <w:sz w:val="24"/>
              </w:rPr>
              <w:t>краткая</w:t>
            </w:r>
            <w:r>
              <w:rPr>
                <w:spacing w:val="40"/>
                <w:sz w:val="24"/>
              </w:rPr>
              <w:t xml:space="preserve"> </w:t>
            </w:r>
            <w:r>
              <w:rPr>
                <w:sz w:val="24"/>
              </w:rPr>
              <w:t>характеристика</w:t>
            </w:r>
            <w:r>
              <w:rPr>
                <w:spacing w:val="40"/>
                <w:sz w:val="24"/>
              </w:rPr>
              <w:t xml:space="preserve"> </w:t>
            </w:r>
            <w:r>
              <w:rPr>
                <w:sz w:val="24"/>
              </w:rPr>
              <w:t>на</w:t>
            </w:r>
            <w:r>
              <w:rPr>
                <w:spacing w:val="40"/>
                <w:sz w:val="24"/>
              </w:rPr>
              <w:t xml:space="preserve"> </w:t>
            </w:r>
            <w:r>
              <w:rPr>
                <w:sz w:val="24"/>
              </w:rPr>
              <w:t xml:space="preserve">основе </w:t>
            </w:r>
            <w:r>
              <w:rPr>
                <w:spacing w:val="-2"/>
                <w:sz w:val="24"/>
              </w:rPr>
              <w:t>наблюдений</w:t>
            </w:r>
          </w:p>
        </w:tc>
      </w:tr>
    </w:tbl>
    <w:p w14:paraId="1460E2CC" w14:textId="77777777" w:rsidR="00E902A8" w:rsidRDefault="00E902A8">
      <w:pPr>
        <w:pStyle w:val="TableParagraph"/>
        <w:spacing w:line="208" w:lineRule="auto"/>
        <w:rPr>
          <w:sz w:val="24"/>
        </w:rPr>
        <w:sectPr w:rsidR="00E902A8">
          <w:type w:val="continuous"/>
          <w:pgSz w:w="11910" w:h="16390"/>
          <w:pgMar w:top="1120" w:right="0" w:bottom="101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6BE17E02" w14:textId="77777777">
        <w:trPr>
          <w:trHeight w:val="1166"/>
        </w:trPr>
        <w:tc>
          <w:tcPr>
            <w:tcW w:w="1076" w:type="dxa"/>
          </w:tcPr>
          <w:p w14:paraId="63E96A4C" w14:textId="77777777" w:rsidR="00E902A8" w:rsidRDefault="00000000">
            <w:pPr>
              <w:pStyle w:val="TableParagraph"/>
              <w:spacing w:before="73"/>
              <w:ind w:left="288"/>
              <w:rPr>
                <w:sz w:val="24"/>
              </w:rPr>
            </w:pPr>
            <w:r>
              <w:rPr>
                <w:spacing w:val="-4"/>
                <w:sz w:val="24"/>
              </w:rPr>
              <w:lastRenderedPageBreak/>
              <w:t>2.17</w:t>
            </w:r>
          </w:p>
        </w:tc>
        <w:tc>
          <w:tcPr>
            <w:tcW w:w="8279" w:type="dxa"/>
          </w:tcPr>
          <w:p w14:paraId="0C9FDCAD" w14:textId="77777777" w:rsidR="00E902A8" w:rsidRDefault="00000000">
            <w:pPr>
              <w:pStyle w:val="TableParagraph"/>
              <w:spacing w:before="102" w:line="208" w:lineRule="auto"/>
              <w:ind w:left="66" w:right="43" w:firstLine="225"/>
              <w:jc w:val="both"/>
              <w:rPr>
                <w:sz w:val="24"/>
              </w:rPr>
            </w:pPr>
            <w:r>
              <w:rPr>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E902A8" w14:paraId="6B12FDDF" w14:textId="77777777">
        <w:trPr>
          <w:trHeight w:val="681"/>
        </w:trPr>
        <w:tc>
          <w:tcPr>
            <w:tcW w:w="1076" w:type="dxa"/>
          </w:tcPr>
          <w:p w14:paraId="44AC1687" w14:textId="77777777" w:rsidR="00E902A8" w:rsidRDefault="00000000">
            <w:pPr>
              <w:pStyle w:val="TableParagraph"/>
              <w:spacing w:before="69"/>
              <w:ind w:left="288"/>
              <w:rPr>
                <w:sz w:val="24"/>
              </w:rPr>
            </w:pPr>
            <w:r>
              <w:rPr>
                <w:spacing w:val="-4"/>
                <w:sz w:val="24"/>
              </w:rPr>
              <w:t>2.18</w:t>
            </w:r>
          </w:p>
        </w:tc>
        <w:tc>
          <w:tcPr>
            <w:tcW w:w="8279" w:type="dxa"/>
          </w:tcPr>
          <w:p w14:paraId="18E90001" w14:textId="77777777" w:rsidR="00E902A8" w:rsidRDefault="00000000">
            <w:pPr>
              <w:pStyle w:val="TableParagraph"/>
              <w:spacing w:before="69" w:line="258" w:lineRule="exact"/>
              <w:ind w:left="292"/>
              <w:rPr>
                <w:sz w:val="24"/>
              </w:rPr>
            </w:pPr>
            <w:r>
              <w:rPr>
                <w:sz w:val="24"/>
              </w:rPr>
              <w:t>Человек</w:t>
            </w:r>
            <w:r>
              <w:rPr>
                <w:spacing w:val="72"/>
                <w:sz w:val="24"/>
              </w:rPr>
              <w:t xml:space="preserve"> </w:t>
            </w:r>
            <w:r>
              <w:rPr>
                <w:sz w:val="24"/>
              </w:rPr>
              <w:t>-</w:t>
            </w:r>
            <w:r>
              <w:rPr>
                <w:spacing w:val="73"/>
                <w:sz w:val="24"/>
              </w:rPr>
              <w:t xml:space="preserve"> </w:t>
            </w:r>
            <w:r>
              <w:rPr>
                <w:sz w:val="24"/>
              </w:rPr>
              <w:t>часть</w:t>
            </w:r>
            <w:r>
              <w:rPr>
                <w:spacing w:val="72"/>
                <w:sz w:val="24"/>
              </w:rPr>
              <w:t xml:space="preserve"> </w:t>
            </w:r>
            <w:r>
              <w:rPr>
                <w:sz w:val="24"/>
              </w:rPr>
              <w:t>природы.</w:t>
            </w:r>
            <w:r>
              <w:rPr>
                <w:spacing w:val="73"/>
                <w:sz w:val="24"/>
              </w:rPr>
              <w:t xml:space="preserve"> </w:t>
            </w:r>
            <w:r>
              <w:rPr>
                <w:sz w:val="24"/>
              </w:rPr>
              <w:t>Влияние</w:t>
            </w:r>
            <w:r>
              <w:rPr>
                <w:spacing w:val="70"/>
                <w:sz w:val="24"/>
              </w:rPr>
              <w:t xml:space="preserve"> </w:t>
            </w:r>
            <w:r>
              <w:rPr>
                <w:sz w:val="24"/>
              </w:rPr>
              <w:t>человека</w:t>
            </w:r>
            <w:r>
              <w:rPr>
                <w:spacing w:val="75"/>
                <w:sz w:val="24"/>
              </w:rPr>
              <w:t xml:space="preserve"> </w:t>
            </w:r>
            <w:r>
              <w:rPr>
                <w:sz w:val="24"/>
              </w:rPr>
              <w:t>на</w:t>
            </w:r>
            <w:r>
              <w:rPr>
                <w:spacing w:val="70"/>
                <w:sz w:val="24"/>
              </w:rPr>
              <w:t xml:space="preserve"> </w:t>
            </w:r>
            <w:r>
              <w:rPr>
                <w:sz w:val="24"/>
              </w:rPr>
              <w:t>природные</w:t>
            </w:r>
            <w:r>
              <w:rPr>
                <w:spacing w:val="70"/>
                <w:sz w:val="24"/>
              </w:rPr>
              <w:t xml:space="preserve"> </w:t>
            </w:r>
            <w:r>
              <w:rPr>
                <w:spacing w:val="-2"/>
                <w:sz w:val="24"/>
              </w:rPr>
              <w:t>сообщества.</w:t>
            </w:r>
          </w:p>
          <w:p w14:paraId="3DB1DA5D" w14:textId="77777777" w:rsidR="00E902A8" w:rsidRDefault="00000000">
            <w:pPr>
              <w:pStyle w:val="TableParagraph"/>
              <w:spacing w:line="258" w:lineRule="exact"/>
              <w:ind w:left="66"/>
              <w:rPr>
                <w:sz w:val="24"/>
              </w:rPr>
            </w:pPr>
            <w:r>
              <w:rPr>
                <w:sz w:val="24"/>
              </w:rPr>
              <w:t>Правила</w:t>
            </w:r>
            <w:r>
              <w:rPr>
                <w:spacing w:val="-6"/>
                <w:sz w:val="24"/>
              </w:rPr>
              <w:t xml:space="preserve"> </w:t>
            </w:r>
            <w:r>
              <w:rPr>
                <w:sz w:val="24"/>
              </w:rPr>
              <w:t>нравственного</w:t>
            </w:r>
            <w:r>
              <w:rPr>
                <w:spacing w:val="-3"/>
                <w:sz w:val="24"/>
              </w:rPr>
              <w:t xml:space="preserve"> </w:t>
            </w:r>
            <w:r>
              <w:rPr>
                <w:sz w:val="24"/>
              </w:rPr>
              <w:t>поведения</w:t>
            </w:r>
            <w:r>
              <w:rPr>
                <w:spacing w:val="-7"/>
                <w:sz w:val="24"/>
              </w:rPr>
              <w:t xml:space="preserve"> </w:t>
            </w:r>
            <w:r>
              <w:rPr>
                <w:sz w:val="24"/>
              </w:rPr>
              <w:t>в</w:t>
            </w:r>
            <w:r>
              <w:rPr>
                <w:spacing w:val="-5"/>
                <w:sz w:val="24"/>
              </w:rPr>
              <w:t xml:space="preserve"> </w:t>
            </w:r>
            <w:r>
              <w:rPr>
                <w:sz w:val="24"/>
              </w:rPr>
              <w:t>природных</w:t>
            </w:r>
            <w:r>
              <w:rPr>
                <w:spacing w:val="-7"/>
                <w:sz w:val="24"/>
              </w:rPr>
              <w:t xml:space="preserve"> </w:t>
            </w:r>
            <w:r>
              <w:rPr>
                <w:spacing w:val="-2"/>
                <w:sz w:val="24"/>
              </w:rPr>
              <w:t>сообществах</w:t>
            </w:r>
          </w:p>
        </w:tc>
      </w:tr>
      <w:tr w:rsidR="00E902A8" w14:paraId="09F28BD0" w14:textId="77777777">
        <w:trPr>
          <w:trHeight w:val="1166"/>
        </w:trPr>
        <w:tc>
          <w:tcPr>
            <w:tcW w:w="1076" w:type="dxa"/>
          </w:tcPr>
          <w:p w14:paraId="52A236EB" w14:textId="77777777" w:rsidR="00E902A8" w:rsidRDefault="00000000">
            <w:pPr>
              <w:pStyle w:val="TableParagraph"/>
              <w:spacing w:before="73"/>
              <w:ind w:left="288"/>
              <w:rPr>
                <w:sz w:val="24"/>
              </w:rPr>
            </w:pPr>
            <w:r>
              <w:rPr>
                <w:spacing w:val="-4"/>
                <w:sz w:val="24"/>
              </w:rPr>
              <w:t>2.19</w:t>
            </w:r>
          </w:p>
        </w:tc>
        <w:tc>
          <w:tcPr>
            <w:tcW w:w="8279" w:type="dxa"/>
          </w:tcPr>
          <w:p w14:paraId="3421A638" w14:textId="77777777" w:rsidR="00E902A8" w:rsidRDefault="00000000">
            <w:pPr>
              <w:pStyle w:val="TableParagraph"/>
              <w:spacing w:before="102" w:line="208" w:lineRule="auto"/>
              <w:ind w:left="66" w:right="45" w:firstLine="225"/>
              <w:jc w:val="both"/>
              <w:rPr>
                <w:sz w:val="24"/>
              </w:rPr>
            </w:pPr>
            <w:r>
              <w:rPr>
                <w:sz w:val="24"/>
              </w:rPr>
              <w:t>Общее представление о строении тела человека. Системы органов (опорно- двигательная, пищеварительная, дыхательная, кровеносная, нервная, органы чувств), их</w:t>
            </w:r>
            <w:r>
              <w:rPr>
                <w:spacing w:val="-4"/>
                <w:sz w:val="24"/>
              </w:rPr>
              <w:t xml:space="preserve"> </w:t>
            </w:r>
            <w:r>
              <w:rPr>
                <w:sz w:val="24"/>
              </w:rPr>
              <w:t>роль</w:t>
            </w:r>
            <w:r>
              <w:rPr>
                <w:spacing w:val="-4"/>
                <w:sz w:val="24"/>
              </w:rPr>
              <w:t xml:space="preserve"> </w:t>
            </w:r>
            <w:r>
              <w:rPr>
                <w:sz w:val="24"/>
              </w:rPr>
              <w:t>в</w:t>
            </w:r>
            <w:r>
              <w:rPr>
                <w:spacing w:val="-3"/>
                <w:sz w:val="24"/>
              </w:rPr>
              <w:t xml:space="preserve"> </w:t>
            </w:r>
            <w:r>
              <w:rPr>
                <w:sz w:val="24"/>
              </w:rPr>
              <w:t>жизнедеятельности</w:t>
            </w:r>
            <w:r>
              <w:rPr>
                <w:spacing w:val="-3"/>
                <w:sz w:val="24"/>
              </w:rPr>
              <w:t xml:space="preserve"> </w:t>
            </w:r>
            <w:r>
              <w:rPr>
                <w:sz w:val="24"/>
              </w:rPr>
              <w:t>организма. Измерение температуры тела человека, частоты пульса</w:t>
            </w:r>
          </w:p>
        </w:tc>
      </w:tr>
      <w:tr w:rsidR="00E902A8" w14:paraId="33AE1F81" w14:textId="77777777">
        <w:trPr>
          <w:trHeight w:val="445"/>
        </w:trPr>
        <w:tc>
          <w:tcPr>
            <w:tcW w:w="1076" w:type="dxa"/>
          </w:tcPr>
          <w:p w14:paraId="38EA5965" w14:textId="77777777" w:rsidR="00E902A8" w:rsidRDefault="00000000">
            <w:pPr>
              <w:pStyle w:val="TableParagraph"/>
              <w:spacing w:before="68"/>
              <w:ind w:left="288"/>
              <w:rPr>
                <w:sz w:val="24"/>
              </w:rPr>
            </w:pPr>
            <w:r>
              <w:rPr>
                <w:spacing w:val="-10"/>
                <w:sz w:val="24"/>
              </w:rPr>
              <w:t>3</w:t>
            </w:r>
          </w:p>
        </w:tc>
        <w:tc>
          <w:tcPr>
            <w:tcW w:w="8279" w:type="dxa"/>
          </w:tcPr>
          <w:p w14:paraId="11743F53" w14:textId="77777777" w:rsidR="00E902A8" w:rsidRDefault="00000000">
            <w:pPr>
              <w:pStyle w:val="TableParagraph"/>
              <w:spacing w:before="68"/>
              <w:ind w:left="29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902A8" w14:paraId="176C2811" w14:textId="77777777">
        <w:trPr>
          <w:trHeight w:val="921"/>
        </w:trPr>
        <w:tc>
          <w:tcPr>
            <w:tcW w:w="1076" w:type="dxa"/>
          </w:tcPr>
          <w:p w14:paraId="39FB753A" w14:textId="77777777" w:rsidR="00E902A8" w:rsidRDefault="00000000">
            <w:pPr>
              <w:pStyle w:val="TableParagraph"/>
              <w:spacing w:before="68"/>
              <w:ind w:left="288"/>
              <w:rPr>
                <w:sz w:val="24"/>
              </w:rPr>
            </w:pPr>
            <w:r>
              <w:rPr>
                <w:spacing w:val="-5"/>
                <w:sz w:val="24"/>
              </w:rPr>
              <w:t>3.1</w:t>
            </w:r>
          </w:p>
        </w:tc>
        <w:tc>
          <w:tcPr>
            <w:tcW w:w="8279" w:type="dxa"/>
          </w:tcPr>
          <w:p w14:paraId="7ECCF1FB" w14:textId="77777777" w:rsidR="00E902A8" w:rsidRDefault="00000000">
            <w:pPr>
              <w:pStyle w:val="TableParagraph"/>
              <w:spacing w:before="97" w:line="208" w:lineRule="auto"/>
              <w:ind w:left="66" w:right="55" w:firstLine="225"/>
              <w:jc w:val="both"/>
              <w:rPr>
                <w:sz w:val="24"/>
              </w:rPr>
            </w:pPr>
            <w:r>
              <w:rPr>
                <w:sz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E902A8" w14:paraId="79C2B13F" w14:textId="77777777">
        <w:trPr>
          <w:trHeight w:val="1166"/>
        </w:trPr>
        <w:tc>
          <w:tcPr>
            <w:tcW w:w="1076" w:type="dxa"/>
          </w:tcPr>
          <w:p w14:paraId="2B49CDA6" w14:textId="77777777" w:rsidR="00E902A8" w:rsidRDefault="00000000">
            <w:pPr>
              <w:pStyle w:val="TableParagraph"/>
              <w:spacing w:before="74"/>
              <w:ind w:left="288"/>
              <w:rPr>
                <w:sz w:val="24"/>
              </w:rPr>
            </w:pPr>
            <w:r>
              <w:rPr>
                <w:spacing w:val="-5"/>
                <w:sz w:val="24"/>
              </w:rPr>
              <w:t>3.2</w:t>
            </w:r>
          </w:p>
        </w:tc>
        <w:tc>
          <w:tcPr>
            <w:tcW w:w="8279" w:type="dxa"/>
          </w:tcPr>
          <w:p w14:paraId="496318FE" w14:textId="77777777" w:rsidR="00E902A8" w:rsidRDefault="00000000">
            <w:pPr>
              <w:pStyle w:val="TableParagraph"/>
              <w:spacing w:before="103" w:line="208" w:lineRule="auto"/>
              <w:ind w:left="66" w:right="47" w:firstLine="225"/>
              <w:jc w:val="both"/>
              <w:rPr>
                <w:sz w:val="24"/>
              </w:rPr>
            </w:pPr>
            <w:r>
              <w:rPr>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E902A8" w14:paraId="59BF5720" w14:textId="77777777">
        <w:trPr>
          <w:trHeight w:val="921"/>
        </w:trPr>
        <w:tc>
          <w:tcPr>
            <w:tcW w:w="1076" w:type="dxa"/>
          </w:tcPr>
          <w:p w14:paraId="3D16AA15" w14:textId="77777777" w:rsidR="00E902A8" w:rsidRDefault="00000000">
            <w:pPr>
              <w:pStyle w:val="TableParagraph"/>
              <w:spacing w:before="68"/>
              <w:ind w:left="288"/>
              <w:rPr>
                <w:sz w:val="24"/>
              </w:rPr>
            </w:pPr>
            <w:r>
              <w:rPr>
                <w:spacing w:val="-5"/>
                <w:sz w:val="24"/>
              </w:rPr>
              <w:t>3.3</w:t>
            </w:r>
          </w:p>
        </w:tc>
        <w:tc>
          <w:tcPr>
            <w:tcW w:w="8279" w:type="dxa"/>
          </w:tcPr>
          <w:p w14:paraId="2987CC8F" w14:textId="77777777" w:rsidR="00E902A8" w:rsidRDefault="00000000">
            <w:pPr>
              <w:pStyle w:val="TableParagraph"/>
              <w:spacing w:before="97" w:line="208" w:lineRule="auto"/>
              <w:ind w:left="66" w:right="57" w:firstLine="225"/>
              <w:jc w:val="both"/>
              <w:rPr>
                <w:sz w:val="24"/>
              </w:rPr>
            </w:pPr>
            <w:r>
              <w:rPr>
                <w:sz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w:t>
            </w:r>
            <w:r>
              <w:rPr>
                <w:spacing w:val="-4"/>
                <w:sz w:val="24"/>
              </w:rPr>
              <w:t xml:space="preserve"> </w:t>
            </w:r>
            <w:r>
              <w:rPr>
                <w:sz w:val="24"/>
              </w:rPr>
              <w:t>самолета, судна; знаки безопасности)</w:t>
            </w:r>
          </w:p>
        </w:tc>
      </w:tr>
      <w:tr w:rsidR="00E902A8" w14:paraId="26FD0C48" w14:textId="77777777">
        <w:trPr>
          <w:trHeight w:val="1165"/>
        </w:trPr>
        <w:tc>
          <w:tcPr>
            <w:tcW w:w="1076" w:type="dxa"/>
          </w:tcPr>
          <w:p w14:paraId="1C7E43EA" w14:textId="77777777" w:rsidR="00E902A8" w:rsidRDefault="00000000">
            <w:pPr>
              <w:pStyle w:val="TableParagraph"/>
              <w:spacing w:before="73"/>
              <w:ind w:left="288"/>
              <w:rPr>
                <w:sz w:val="24"/>
              </w:rPr>
            </w:pPr>
            <w:r>
              <w:rPr>
                <w:spacing w:val="-5"/>
                <w:sz w:val="24"/>
              </w:rPr>
              <w:t>3.4</w:t>
            </w:r>
          </w:p>
        </w:tc>
        <w:tc>
          <w:tcPr>
            <w:tcW w:w="8279" w:type="dxa"/>
          </w:tcPr>
          <w:p w14:paraId="330020F4" w14:textId="77777777" w:rsidR="00E902A8" w:rsidRDefault="00000000">
            <w:pPr>
              <w:pStyle w:val="TableParagraph"/>
              <w:spacing w:before="102" w:line="208" w:lineRule="auto"/>
              <w:ind w:left="66" w:right="55" w:firstLine="225"/>
              <w:jc w:val="both"/>
              <w:rPr>
                <w:sz w:val="24"/>
              </w:rPr>
            </w:pPr>
            <w:r>
              <w:rPr>
                <w:sz w:val="24"/>
              </w:rPr>
              <w:t>Безопасность в сети Интернет</w:t>
            </w:r>
            <w:r>
              <w:rPr>
                <w:spacing w:val="-2"/>
                <w:sz w:val="24"/>
              </w:rPr>
              <w:t xml:space="preserve"> </w:t>
            </w:r>
            <w:r>
              <w:rPr>
                <w:sz w:val="24"/>
              </w:rPr>
              <w:t>(ориентирование</w:t>
            </w:r>
            <w:r>
              <w:rPr>
                <w:spacing w:val="-3"/>
                <w:sz w:val="24"/>
              </w:rPr>
              <w:t xml:space="preserve"> </w:t>
            </w:r>
            <w:r>
              <w:rPr>
                <w:sz w:val="24"/>
              </w:rPr>
              <w:t>в признаках</w:t>
            </w:r>
            <w:r>
              <w:rPr>
                <w:spacing w:val="-2"/>
                <w:sz w:val="24"/>
              </w:rPr>
              <w:t xml:space="preserve"> </w:t>
            </w:r>
            <w:r>
              <w:rPr>
                <w:sz w:val="24"/>
              </w:rPr>
              <w:t>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54CCDF40" w14:textId="77777777" w:rsidR="00E902A8" w:rsidRDefault="00000000">
      <w:pPr>
        <w:pStyle w:val="a3"/>
        <w:spacing w:before="223"/>
        <w:ind w:left="1217"/>
        <w:jc w:val="left"/>
      </w:pPr>
      <w:r>
        <w:t>Таблица</w:t>
      </w:r>
      <w:r>
        <w:rPr>
          <w:spacing w:val="-2"/>
        </w:rPr>
        <w:t xml:space="preserve"> </w:t>
      </w:r>
      <w:r>
        <w:rPr>
          <w:spacing w:val="-4"/>
        </w:rPr>
        <w:t>12.6</w:t>
      </w:r>
    </w:p>
    <w:p w14:paraId="529D83D3" w14:textId="77777777" w:rsidR="00E902A8" w:rsidRDefault="00000000">
      <w:pPr>
        <w:pStyle w:val="a3"/>
        <w:spacing w:before="233" w:line="208" w:lineRule="auto"/>
        <w:ind w:left="1217" w:right="3203"/>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(4 класс)</w:t>
      </w:r>
    </w:p>
    <w:p w14:paraId="7FD70CDE" w14:textId="77777777" w:rsidR="00E902A8" w:rsidRDefault="00E902A8">
      <w:pPr>
        <w:pStyle w:val="a3"/>
        <w:spacing w:before="13"/>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54"/>
      </w:tblGrid>
      <w:tr w:rsidR="00E902A8" w14:paraId="12E8E1EA" w14:textId="77777777">
        <w:trPr>
          <w:trHeight w:val="926"/>
        </w:trPr>
        <w:tc>
          <w:tcPr>
            <w:tcW w:w="1700" w:type="dxa"/>
          </w:tcPr>
          <w:p w14:paraId="78158AF8"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654" w:type="dxa"/>
          </w:tcPr>
          <w:p w14:paraId="6D8142B4" w14:textId="77777777" w:rsidR="00E902A8" w:rsidRDefault="00000000">
            <w:pPr>
              <w:pStyle w:val="TableParagraph"/>
              <w:tabs>
                <w:tab w:val="left" w:pos="2091"/>
                <w:tab w:val="left" w:pos="3732"/>
                <w:tab w:val="left" w:pos="5286"/>
                <w:tab w:val="left" w:pos="6624"/>
              </w:tabs>
              <w:spacing w:before="97" w:line="208" w:lineRule="auto"/>
              <w:ind w:left="67" w:right="49"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7D3D379A" w14:textId="77777777">
        <w:trPr>
          <w:trHeight w:val="921"/>
        </w:trPr>
        <w:tc>
          <w:tcPr>
            <w:tcW w:w="1700" w:type="dxa"/>
          </w:tcPr>
          <w:p w14:paraId="0B2F7E7D" w14:textId="77777777" w:rsidR="00E902A8" w:rsidRDefault="00000000">
            <w:pPr>
              <w:pStyle w:val="TableParagraph"/>
              <w:spacing w:before="97" w:line="208" w:lineRule="auto"/>
              <w:ind w:left="62" w:firstLine="226"/>
              <w:rPr>
                <w:sz w:val="24"/>
              </w:rPr>
            </w:pPr>
            <w:r>
              <w:rPr>
                <w:spacing w:val="-4"/>
                <w:sz w:val="24"/>
              </w:rPr>
              <w:t xml:space="preserve">Код </w:t>
            </w:r>
            <w:r>
              <w:rPr>
                <w:spacing w:val="-2"/>
                <w:sz w:val="24"/>
              </w:rPr>
              <w:t>проверяемого результата</w:t>
            </w:r>
          </w:p>
        </w:tc>
        <w:tc>
          <w:tcPr>
            <w:tcW w:w="7654" w:type="dxa"/>
          </w:tcPr>
          <w:p w14:paraId="381448E4" w14:textId="77777777" w:rsidR="00E902A8" w:rsidRDefault="00000000">
            <w:pPr>
              <w:pStyle w:val="TableParagraph"/>
              <w:tabs>
                <w:tab w:val="left" w:pos="2091"/>
                <w:tab w:val="left" w:pos="3732"/>
                <w:tab w:val="left" w:pos="5286"/>
                <w:tab w:val="left" w:pos="6624"/>
              </w:tabs>
              <w:spacing w:before="97" w:line="208" w:lineRule="auto"/>
              <w:ind w:left="67" w:right="49" w:firstLine="225"/>
              <w:rPr>
                <w:sz w:val="24"/>
              </w:rPr>
            </w:pPr>
            <w:r>
              <w:rPr>
                <w:spacing w:val="-2"/>
                <w:sz w:val="24"/>
              </w:rPr>
              <w:t>Проверяемые</w:t>
            </w:r>
            <w:r>
              <w:rPr>
                <w:sz w:val="24"/>
              </w:rPr>
              <w:tab/>
            </w: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начального общего образования</w:t>
            </w:r>
          </w:p>
        </w:tc>
      </w:tr>
      <w:tr w:rsidR="00E902A8" w14:paraId="49BB708B" w14:textId="77777777">
        <w:trPr>
          <w:trHeight w:val="446"/>
        </w:trPr>
        <w:tc>
          <w:tcPr>
            <w:tcW w:w="1700" w:type="dxa"/>
          </w:tcPr>
          <w:p w14:paraId="308B1AEA" w14:textId="77777777" w:rsidR="00E902A8" w:rsidRDefault="00E902A8">
            <w:pPr>
              <w:pStyle w:val="TableParagraph"/>
              <w:rPr>
                <w:sz w:val="24"/>
              </w:rPr>
            </w:pPr>
          </w:p>
        </w:tc>
        <w:tc>
          <w:tcPr>
            <w:tcW w:w="7654" w:type="dxa"/>
          </w:tcPr>
          <w:p w14:paraId="6394422C" w14:textId="77777777" w:rsidR="00E902A8" w:rsidRDefault="00000000">
            <w:pPr>
              <w:pStyle w:val="TableParagraph"/>
              <w:spacing w:before="73"/>
              <w:ind w:left="29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902A8" w14:paraId="45C3EB7F" w14:textId="77777777">
        <w:trPr>
          <w:trHeight w:val="681"/>
        </w:trPr>
        <w:tc>
          <w:tcPr>
            <w:tcW w:w="1700" w:type="dxa"/>
          </w:tcPr>
          <w:p w14:paraId="36D9672D" w14:textId="77777777" w:rsidR="00E902A8" w:rsidRDefault="00000000">
            <w:pPr>
              <w:pStyle w:val="TableParagraph"/>
              <w:spacing w:before="68"/>
              <w:ind w:left="288"/>
              <w:rPr>
                <w:sz w:val="24"/>
              </w:rPr>
            </w:pPr>
            <w:r>
              <w:rPr>
                <w:spacing w:val="-10"/>
                <w:sz w:val="24"/>
              </w:rPr>
              <w:t>1</w:t>
            </w:r>
          </w:p>
        </w:tc>
        <w:tc>
          <w:tcPr>
            <w:tcW w:w="7654" w:type="dxa"/>
          </w:tcPr>
          <w:p w14:paraId="4D580BA7" w14:textId="77777777" w:rsidR="00E902A8" w:rsidRDefault="00000000">
            <w:pPr>
              <w:pStyle w:val="TableParagraph"/>
              <w:tabs>
                <w:tab w:val="left" w:pos="1069"/>
                <w:tab w:val="left" w:pos="2287"/>
                <w:tab w:val="left" w:pos="3093"/>
                <w:tab w:val="left" w:pos="3448"/>
                <w:tab w:val="left" w:pos="4949"/>
                <w:tab w:val="left" w:pos="6392"/>
              </w:tabs>
              <w:spacing w:before="97" w:line="208" w:lineRule="auto"/>
              <w:ind w:left="67" w:right="56" w:firstLine="225"/>
              <w:rPr>
                <w:sz w:val="24"/>
              </w:rPr>
            </w:pPr>
            <w:r>
              <w:rPr>
                <w:spacing w:val="-2"/>
                <w:sz w:val="24"/>
              </w:rPr>
              <w:t>знать</w:t>
            </w:r>
            <w:r>
              <w:rPr>
                <w:sz w:val="24"/>
              </w:rPr>
              <w:tab/>
            </w:r>
            <w:r>
              <w:rPr>
                <w:spacing w:val="-2"/>
                <w:sz w:val="24"/>
              </w:rPr>
              <w:t>основные</w:t>
            </w:r>
            <w:r>
              <w:rPr>
                <w:sz w:val="24"/>
              </w:rPr>
              <w:tab/>
            </w:r>
            <w:r>
              <w:rPr>
                <w:spacing w:val="-2"/>
                <w:sz w:val="24"/>
              </w:rPr>
              <w:t>права</w:t>
            </w:r>
            <w:r>
              <w:rPr>
                <w:sz w:val="24"/>
              </w:rPr>
              <w:tab/>
            </w:r>
            <w:r>
              <w:rPr>
                <w:spacing w:val="-10"/>
                <w:sz w:val="24"/>
              </w:rPr>
              <w:t>и</w:t>
            </w:r>
            <w:r>
              <w:rPr>
                <w:sz w:val="24"/>
              </w:rPr>
              <w:tab/>
            </w:r>
            <w:r>
              <w:rPr>
                <w:spacing w:val="-2"/>
                <w:sz w:val="24"/>
              </w:rPr>
              <w:t>обязанности</w:t>
            </w:r>
            <w:r>
              <w:rPr>
                <w:sz w:val="24"/>
              </w:rPr>
              <w:tab/>
            </w:r>
            <w:r>
              <w:rPr>
                <w:spacing w:val="-2"/>
                <w:sz w:val="24"/>
              </w:rPr>
              <w:t>гражданина</w:t>
            </w:r>
            <w:r>
              <w:rPr>
                <w:sz w:val="24"/>
              </w:rPr>
              <w:tab/>
            </w:r>
            <w:r>
              <w:rPr>
                <w:spacing w:val="-2"/>
                <w:sz w:val="24"/>
              </w:rPr>
              <w:t>Российской Федерации</w:t>
            </w:r>
          </w:p>
        </w:tc>
      </w:tr>
      <w:tr w:rsidR="00E902A8" w14:paraId="19764996" w14:textId="77777777">
        <w:trPr>
          <w:trHeight w:val="686"/>
        </w:trPr>
        <w:tc>
          <w:tcPr>
            <w:tcW w:w="1700" w:type="dxa"/>
          </w:tcPr>
          <w:p w14:paraId="082E3B36" w14:textId="77777777" w:rsidR="00E902A8" w:rsidRDefault="00000000">
            <w:pPr>
              <w:pStyle w:val="TableParagraph"/>
              <w:spacing w:before="73"/>
              <w:ind w:left="288"/>
              <w:rPr>
                <w:sz w:val="24"/>
              </w:rPr>
            </w:pPr>
            <w:r>
              <w:rPr>
                <w:spacing w:val="-10"/>
                <w:sz w:val="24"/>
              </w:rPr>
              <w:t>2</w:t>
            </w:r>
          </w:p>
        </w:tc>
        <w:tc>
          <w:tcPr>
            <w:tcW w:w="7654" w:type="dxa"/>
          </w:tcPr>
          <w:p w14:paraId="70A23273" w14:textId="77777777" w:rsidR="00E902A8" w:rsidRDefault="00000000">
            <w:pPr>
              <w:pStyle w:val="TableParagraph"/>
              <w:spacing w:before="102" w:line="208" w:lineRule="auto"/>
              <w:ind w:left="67" w:right="44" w:firstLine="225"/>
              <w:rPr>
                <w:sz w:val="24"/>
              </w:rPr>
            </w:pPr>
            <w:r>
              <w:rPr>
                <w:sz w:val="24"/>
              </w:rPr>
              <w:t>соотносить</w:t>
            </w:r>
            <w:r>
              <w:rPr>
                <w:spacing w:val="-5"/>
                <w:sz w:val="24"/>
              </w:rPr>
              <w:t xml:space="preserve"> </w:t>
            </w:r>
            <w:r>
              <w:rPr>
                <w:sz w:val="24"/>
              </w:rPr>
              <w:t>изученные</w:t>
            </w:r>
            <w:r>
              <w:rPr>
                <w:spacing w:val="-6"/>
                <w:sz w:val="24"/>
              </w:rPr>
              <w:t xml:space="preserve"> </w:t>
            </w:r>
            <w:r>
              <w:rPr>
                <w:sz w:val="24"/>
              </w:rPr>
              <w:t>исторические</w:t>
            </w:r>
            <w:r>
              <w:rPr>
                <w:spacing w:val="-6"/>
                <w:sz w:val="24"/>
              </w:rPr>
              <w:t xml:space="preserve"> </w:t>
            </w:r>
            <w:r>
              <w:rPr>
                <w:sz w:val="24"/>
              </w:rPr>
              <w:t>события</w:t>
            </w:r>
            <w:r>
              <w:rPr>
                <w:spacing w:val="-9"/>
                <w:sz w:val="24"/>
              </w:rPr>
              <w:t xml:space="preserve"> </w:t>
            </w:r>
            <w:r>
              <w:rPr>
                <w:sz w:val="24"/>
              </w:rPr>
              <w:t>и</w:t>
            </w:r>
            <w:r>
              <w:rPr>
                <w:spacing w:val="-8"/>
                <w:sz w:val="24"/>
              </w:rPr>
              <w:t xml:space="preserve"> </w:t>
            </w:r>
            <w:r>
              <w:rPr>
                <w:sz w:val="24"/>
              </w:rPr>
              <w:t>исторических</w:t>
            </w:r>
            <w:r>
              <w:rPr>
                <w:spacing w:val="-9"/>
                <w:sz w:val="24"/>
              </w:rPr>
              <w:t xml:space="preserve"> </w:t>
            </w:r>
            <w:r>
              <w:rPr>
                <w:sz w:val="24"/>
              </w:rPr>
              <w:t>деятелей веками и периодами истории России</w:t>
            </w:r>
          </w:p>
        </w:tc>
      </w:tr>
      <w:tr w:rsidR="00E902A8" w14:paraId="450F94A7" w14:textId="77777777">
        <w:trPr>
          <w:trHeight w:val="1166"/>
        </w:trPr>
        <w:tc>
          <w:tcPr>
            <w:tcW w:w="1700" w:type="dxa"/>
          </w:tcPr>
          <w:p w14:paraId="69F1B0DE" w14:textId="77777777" w:rsidR="00E902A8" w:rsidRDefault="00000000">
            <w:pPr>
              <w:pStyle w:val="TableParagraph"/>
              <w:spacing w:before="69"/>
              <w:ind w:left="288"/>
              <w:rPr>
                <w:sz w:val="24"/>
              </w:rPr>
            </w:pPr>
            <w:r>
              <w:rPr>
                <w:spacing w:val="-10"/>
                <w:sz w:val="24"/>
              </w:rPr>
              <w:t>3</w:t>
            </w:r>
          </w:p>
        </w:tc>
        <w:tc>
          <w:tcPr>
            <w:tcW w:w="7654" w:type="dxa"/>
          </w:tcPr>
          <w:p w14:paraId="781B2962" w14:textId="77777777" w:rsidR="00E902A8" w:rsidRDefault="00000000">
            <w:pPr>
              <w:pStyle w:val="TableParagraph"/>
              <w:spacing w:before="98" w:line="208" w:lineRule="auto"/>
              <w:ind w:left="67" w:right="53" w:firstLine="225"/>
              <w:jc w:val="both"/>
              <w:rPr>
                <w:sz w:val="24"/>
              </w:rPr>
            </w:pPr>
            <w:r>
              <w:rPr>
                <w:sz w:val="24"/>
              </w:rPr>
              <w:t>рассказывать</w:t>
            </w:r>
            <w:r>
              <w:rPr>
                <w:spacing w:val="-3"/>
                <w:sz w:val="24"/>
              </w:rPr>
              <w:t xml:space="preserve"> </w:t>
            </w:r>
            <w:r>
              <w:rPr>
                <w:sz w:val="24"/>
              </w:rPr>
              <w:t>о</w:t>
            </w:r>
            <w:r>
              <w:rPr>
                <w:spacing w:val="-4"/>
                <w:sz w:val="24"/>
              </w:rPr>
              <w:t xml:space="preserve"> </w:t>
            </w:r>
            <w:r>
              <w:rPr>
                <w:sz w:val="24"/>
              </w:rPr>
              <w:t>государственных</w:t>
            </w:r>
            <w:r>
              <w:rPr>
                <w:spacing w:val="-8"/>
                <w:sz w:val="24"/>
              </w:rPr>
              <w:t xml:space="preserve"> </w:t>
            </w:r>
            <w:r>
              <w:rPr>
                <w:sz w:val="24"/>
              </w:rPr>
              <w:t>праздниках</w:t>
            </w:r>
            <w:r>
              <w:rPr>
                <w:spacing w:val="-8"/>
                <w:sz w:val="24"/>
              </w:rPr>
              <w:t xml:space="preserve"> </w:t>
            </w:r>
            <w:r>
              <w:rPr>
                <w:sz w:val="24"/>
              </w:rPr>
              <w:t>России,</w:t>
            </w:r>
            <w:r>
              <w:rPr>
                <w:spacing w:val="-2"/>
                <w:sz w:val="24"/>
              </w:rPr>
              <w:t xml:space="preserve"> </w:t>
            </w:r>
            <w:r>
              <w:rPr>
                <w:sz w:val="24"/>
              </w:rPr>
              <w:t>наиболее</w:t>
            </w:r>
            <w:r>
              <w:rPr>
                <w:spacing w:val="-5"/>
                <w:sz w:val="24"/>
              </w:rPr>
              <w:t xml:space="preserve"> </w:t>
            </w:r>
            <w:r>
              <w:rPr>
                <w:sz w:val="24"/>
              </w:rPr>
              <w:t>важных событиях</w:t>
            </w:r>
            <w:r>
              <w:rPr>
                <w:spacing w:val="-13"/>
                <w:sz w:val="24"/>
              </w:rPr>
              <w:t xml:space="preserve"> </w:t>
            </w:r>
            <w:r>
              <w:rPr>
                <w:sz w:val="24"/>
              </w:rPr>
              <w:t>истории</w:t>
            </w:r>
            <w:r>
              <w:rPr>
                <w:spacing w:val="-8"/>
                <w:sz w:val="24"/>
              </w:rPr>
              <w:t xml:space="preserve"> </w:t>
            </w:r>
            <w:r>
              <w:rPr>
                <w:sz w:val="24"/>
              </w:rPr>
              <w:t>России,</w:t>
            </w:r>
            <w:r>
              <w:rPr>
                <w:spacing w:val="-7"/>
                <w:sz w:val="24"/>
              </w:rPr>
              <w:t xml:space="preserve"> </w:t>
            </w:r>
            <w:r>
              <w:rPr>
                <w:sz w:val="24"/>
              </w:rPr>
              <w:t>наиболее</w:t>
            </w:r>
            <w:r>
              <w:rPr>
                <w:spacing w:val="-10"/>
                <w:sz w:val="24"/>
              </w:rPr>
              <w:t xml:space="preserve"> </w:t>
            </w:r>
            <w:r>
              <w:rPr>
                <w:sz w:val="24"/>
              </w:rPr>
              <w:t>известных</w:t>
            </w:r>
            <w:r>
              <w:rPr>
                <w:spacing w:val="-13"/>
                <w:sz w:val="24"/>
              </w:rPr>
              <w:t xml:space="preserve"> </w:t>
            </w:r>
            <w:r>
              <w:rPr>
                <w:sz w:val="24"/>
              </w:rPr>
              <w:t>российских</w:t>
            </w:r>
            <w:r>
              <w:rPr>
                <w:spacing w:val="-13"/>
                <w:sz w:val="24"/>
              </w:rPr>
              <w:t xml:space="preserve"> </w:t>
            </w:r>
            <w:r>
              <w:rPr>
                <w:sz w:val="24"/>
              </w:rPr>
              <w:t>исторических деятелях разных периодов, достопримечательностях столицы России и родного края</w:t>
            </w:r>
          </w:p>
        </w:tc>
      </w:tr>
    </w:tbl>
    <w:p w14:paraId="01C6B4D8" w14:textId="77777777" w:rsidR="00E902A8" w:rsidRDefault="00E902A8">
      <w:pPr>
        <w:pStyle w:val="TableParagraph"/>
        <w:spacing w:line="208" w:lineRule="auto"/>
        <w:jc w:val="both"/>
        <w:rPr>
          <w:sz w:val="24"/>
        </w:rPr>
        <w:sectPr w:rsidR="00E902A8">
          <w:type w:val="continuous"/>
          <w:pgSz w:w="11910" w:h="16390"/>
          <w:pgMar w:top="1120" w:right="0" w:bottom="8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54"/>
      </w:tblGrid>
      <w:tr w:rsidR="00E902A8" w14:paraId="0DB66559" w14:textId="77777777">
        <w:trPr>
          <w:trHeight w:val="686"/>
        </w:trPr>
        <w:tc>
          <w:tcPr>
            <w:tcW w:w="1700" w:type="dxa"/>
          </w:tcPr>
          <w:p w14:paraId="3F1484B5" w14:textId="77777777" w:rsidR="00E902A8" w:rsidRDefault="00000000">
            <w:pPr>
              <w:pStyle w:val="TableParagraph"/>
              <w:spacing w:before="73"/>
              <w:ind w:left="288"/>
              <w:rPr>
                <w:sz w:val="24"/>
              </w:rPr>
            </w:pPr>
            <w:r>
              <w:rPr>
                <w:spacing w:val="-10"/>
                <w:sz w:val="24"/>
              </w:rPr>
              <w:lastRenderedPageBreak/>
              <w:t>4</w:t>
            </w:r>
          </w:p>
        </w:tc>
        <w:tc>
          <w:tcPr>
            <w:tcW w:w="7654" w:type="dxa"/>
          </w:tcPr>
          <w:p w14:paraId="1133DD1D" w14:textId="77777777" w:rsidR="00E902A8" w:rsidRDefault="00000000">
            <w:pPr>
              <w:pStyle w:val="TableParagraph"/>
              <w:spacing w:before="102" w:line="208" w:lineRule="auto"/>
              <w:ind w:left="67" w:right="44" w:firstLine="225"/>
              <w:rPr>
                <w:sz w:val="24"/>
              </w:rPr>
            </w:pPr>
            <w:r>
              <w:rPr>
                <w:sz w:val="24"/>
              </w:rPr>
              <w:t>показывать</w:t>
            </w:r>
            <w:r>
              <w:rPr>
                <w:spacing w:val="40"/>
                <w:sz w:val="24"/>
              </w:rPr>
              <w:t xml:space="preserve"> </w:t>
            </w:r>
            <w:r>
              <w:rPr>
                <w:sz w:val="24"/>
              </w:rPr>
              <w:t>на</w:t>
            </w:r>
            <w:r>
              <w:rPr>
                <w:spacing w:val="40"/>
                <w:sz w:val="24"/>
              </w:rPr>
              <w:t xml:space="preserve"> </w:t>
            </w:r>
            <w:r>
              <w:rPr>
                <w:sz w:val="24"/>
              </w:rPr>
              <w:t>исторической</w:t>
            </w:r>
            <w:r>
              <w:rPr>
                <w:spacing w:val="40"/>
                <w:sz w:val="24"/>
              </w:rPr>
              <w:t xml:space="preserve"> </w:t>
            </w:r>
            <w:r>
              <w:rPr>
                <w:sz w:val="24"/>
              </w:rPr>
              <w:t>карте</w:t>
            </w:r>
            <w:r>
              <w:rPr>
                <w:spacing w:val="40"/>
                <w:sz w:val="24"/>
              </w:rPr>
              <w:t xml:space="preserve"> </w:t>
            </w:r>
            <w:r>
              <w:rPr>
                <w:sz w:val="24"/>
              </w:rPr>
              <w:t>места</w:t>
            </w:r>
            <w:r>
              <w:rPr>
                <w:spacing w:val="40"/>
                <w:sz w:val="24"/>
              </w:rPr>
              <w:t xml:space="preserve"> </w:t>
            </w:r>
            <w:r>
              <w:rPr>
                <w:sz w:val="24"/>
              </w:rPr>
              <w:t>изученных</w:t>
            </w:r>
            <w:r>
              <w:rPr>
                <w:spacing w:val="40"/>
                <w:sz w:val="24"/>
              </w:rPr>
              <w:t xml:space="preserve"> </w:t>
            </w:r>
            <w:r>
              <w:rPr>
                <w:sz w:val="24"/>
              </w:rPr>
              <w:t>исторических</w:t>
            </w:r>
            <w:r>
              <w:rPr>
                <w:spacing w:val="40"/>
                <w:sz w:val="24"/>
              </w:rPr>
              <w:t xml:space="preserve"> </w:t>
            </w:r>
            <w:r>
              <w:rPr>
                <w:spacing w:val="-2"/>
                <w:sz w:val="24"/>
              </w:rPr>
              <w:t>событий</w:t>
            </w:r>
          </w:p>
        </w:tc>
      </w:tr>
      <w:tr w:rsidR="00E902A8" w14:paraId="119C88DD" w14:textId="77777777">
        <w:trPr>
          <w:trHeight w:val="441"/>
        </w:trPr>
        <w:tc>
          <w:tcPr>
            <w:tcW w:w="1700" w:type="dxa"/>
          </w:tcPr>
          <w:p w14:paraId="295AC992" w14:textId="77777777" w:rsidR="00E902A8" w:rsidRDefault="00000000">
            <w:pPr>
              <w:pStyle w:val="TableParagraph"/>
              <w:spacing w:before="68"/>
              <w:ind w:left="288"/>
              <w:rPr>
                <w:sz w:val="24"/>
              </w:rPr>
            </w:pPr>
            <w:r>
              <w:rPr>
                <w:spacing w:val="-10"/>
                <w:sz w:val="24"/>
              </w:rPr>
              <w:t>5</w:t>
            </w:r>
          </w:p>
        </w:tc>
        <w:tc>
          <w:tcPr>
            <w:tcW w:w="7654" w:type="dxa"/>
          </w:tcPr>
          <w:p w14:paraId="1AF3AF65" w14:textId="77777777" w:rsidR="00E902A8" w:rsidRDefault="00000000">
            <w:pPr>
              <w:pStyle w:val="TableParagraph"/>
              <w:spacing w:before="68"/>
              <w:ind w:left="292"/>
              <w:rPr>
                <w:sz w:val="24"/>
              </w:rPr>
            </w:pPr>
            <w:r>
              <w:rPr>
                <w:sz w:val="24"/>
              </w:rPr>
              <w:t>находить</w:t>
            </w:r>
            <w:r>
              <w:rPr>
                <w:spacing w:val="-3"/>
                <w:sz w:val="24"/>
              </w:rPr>
              <w:t xml:space="preserve"> </w:t>
            </w:r>
            <w:r>
              <w:rPr>
                <w:sz w:val="24"/>
              </w:rPr>
              <w:t>место</w:t>
            </w:r>
            <w:r>
              <w:rPr>
                <w:spacing w:val="-1"/>
                <w:sz w:val="24"/>
              </w:rPr>
              <w:t xml:space="preserve"> </w:t>
            </w:r>
            <w:r>
              <w:rPr>
                <w:sz w:val="24"/>
              </w:rPr>
              <w:t>изученных</w:t>
            </w:r>
            <w:r>
              <w:rPr>
                <w:spacing w:val="-7"/>
                <w:sz w:val="24"/>
              </w:rPr>
              <w:t xml:space="preserve"> </w:t>
            </w:r>
            <w:r>
              <w:rPr>
                <w:sz w:val="24"/>
              </w:rPr>
              <w:t>событий</w:t>
            </w:r>
            <w:r>
              <w:rPr>
                <w:spacing w:val="-5"/>
                <w:sz w:val="24"/>
              </w:rPr>
              <w:t xml:space="preserve"> </w:t>
            </w:r>
            <w:r>
              <w:rPr>
                <w:sz w:val="24"/>
              </w:rPr>
              <w:t>на</w:t>
            </w:r>
            <w:r>
              <w:rPr>
                <w:spacing w:val="-2"/>
                <w:sz w:val="24"/>
              </w:rPr>
              <w:t xml:space="preserve"> </w:t>
            </w:r>
            <w:r>
              <w:rPr>
                <w:sz w:val="24"/>
              </w:rPr>
              <w:t>"ленте</w:t>
            </w:r>
            <w:r>
              <w:rPr>
                <w:spacing w:val="-6"/>
                <w:sz w:val="24"/>
              </w:rPr>
              <w:t xml:space="preserve"> </w:t>
            </w:r>
            <w:r>
              <w:rPr>
                <w:spacing w:val="-2"/>
                <w:sz w:val="24"/>
              </w:rPr>
              <w:t>времени"</w:t>
            </w:r>
          </w:p>
        </w:tc>
      </w:tr>
      <w:tr w:rsidR="00E902A8" w14:paraId="05EE6737" w14:textId="77777777">
        <w:trPr>
          <w:trHeight w:val="686"/>
        </w:trPr>
        <w:tc>
          <w:tcPr>
            <w:tcW w:w="1700" w:type="dxa"/>
          </w:tcPr>
          <w:p w14:paraId="3D3B5197" w14:textId="77777777" w:rsidR="00E902A8" w:rsidRDefault="00000000">
            <w:pPr>
              <w:pStyle w:val="TableParagraph"/>
              <w:spacing w:before="74"/>
              <w:ind w:left="288"/>
              <w:rPr>
                <w:sz w:val="24"/>
              </w:rPr>
            </w:pPr>
            <w:r>
              <w:rPr>
                <w:spacing w:val="-10"/>
                <w:sz w:val="24"/>
              </w:rPr>
              <w:t>6</w:t>
            </w:r>
          </w:p>
        </w:tc>
        <w:tc>
          <w:tcPr>
            <w:tcW w:w="7654" w:type="dxa"/>
          </w:tcPr>
          <w:p w14:paraId="27B5D663" w14:textId="77777777" w:rsidR="00E902A8" w:rsidRDefault="00000000">
            <w:pPr>
              <w:pStyle w:val="TableParagraph"/>
              <w:spacing w:before="103" w:line="208" w:lineRule="auto"/>
              <w:ind w:left="67" w:right="44" w:firstLine="225"/>
              <w:rPr>
                <w:sz w:val="24"/>
              </w:rPr>
            </w:pPr>
            <w:r>
              <w:rPr>
                <w:sz w:val="24"/>
              </w:rPr>
              <w:t>проявлять уважение</w:t>
            </w:r>
            <w:r>
              <w:rPr>
                <w:spacing w:val="27"/>
                <w:sz w:val="24"/>
              </w:rPr>
              <w:t xml:space="preserve"> </w:t>
            </w:r>
            <w:r>
              <w:rPr>
                <w:sz w:val="24"/>
              </w:rPr>
              <w:t>к</w:t>
            </w:r>
            <w:r>
              <w:rPr>
                <w:spacing w:val="27"/>
                <w:sz w:val="24"/>
              </w:rPr>
              <w:t xml:space="preserve"> </w:t>
            </w:r>
            <w:r>
              <w:rPr>
                <w:sz w:val="24"/>
              </w:rPr>
              <w:t>семейным ценностям</w:t>
            </w:r>
            <w:r>
              <w:rPr>
                <w:spacing w:val="26"/>
                <w:sz w:val="24"/>
              </w:rPr>
              <w:t xml:space="preserve"> </w:t>
            </w:r>
            <w:r>
              <w:rPr>
                <w:sz w:val="24"/>
              </w:rPr>
              <w:t>и традициям,</w:t>
            </w:r>
            <w:r>
              <w:rPr>
                <w:spacing w:val="30"/>
                <w:sz w:val="24"/>
              </w:rPr>
              <w:t xml:space="preserve"> </w:t>
            </w:r>
            <w:r>
              <w:rPr>
                <w:sz w:val="24"/>
              </w:rPr>
              <w:t>традициям своего народа и других народов, государственным символам России</w:t>
            </w:r>
          </w:p>
        </w:tc>
      </w:tr>
      <w:tr w:rsidR="00E902A8" w14:paraId="402CBEC8" w14:textId="77777777">
        <w:trPr>
          <w:trHeight w:val="445"/>
        </w:trPr>
        <w:tc>
          <w:tcPr>
            <w:tcW w:w="1700" w:type="dxa"/>
          </w:tcPr>
          <w:p w14:paraId="25FA54E4" w14:textId="77777777" w:rsidR="00E902A8" w:rsidRDefault="00000000">
            <w:pPr>
              <w:pStyle w:val="TableParagraph"/>
              <w:spacing w:before="68"/>
              <w:ind w:left="288"/>
              <w:rPr>
                <w:sz w:val="24"/>
              </w:rPr>
            </w:pPr>
            <w:r>
              <w:rPr>
                <w:spacing w:val="-10"/>
                <w:sz w:val="24"/>
              </w:rPr>
              <w:t>7</w:t>
            </w:r>
          </w:p>
        </w:tc>
        <w:tc>
          <w:tcPr>
            <w:tcW w:w="7654" w:type="dxa"/>
          </w:tcPr>
          <w:p w14:paraId="0F97733E" w14:textId="77777777" w:rsidR="00E902A8" w:rsidRDefault="00000000">
            <w:pPr>
              <w:pStyle w:val="TableParagraph"/>
              <w:spacing w:before="68"/>
              <w:ind w:left="292"/>
              <w:rPr>
                <w:sz w:val="24"/>
              </w:rPr>
            </w:pPr>
            <w:r>
              <w:rPr>
                <w:sz w:val="24"/>
              </w:rPr>
              <w:t>соблюдать</w:t>
            </w:r>
            <w:r>
              <w:rPr>
                <w:spacing w:val="-4"/>
                <w:sz w:val="24"/>
              </w:rPr>
              <w:t xml:space="preserve"> </w:t>
            </w:r>
            <w:r>
              <w:rPr>
                <w:sz w:val="24"/>
              </w:rPr>
              <w:t>правила</w:t>
            </w:r>
            <w:r>
              <w:rPr>
                <w:spacing w:val="-8"/>
                <w:sz w:val="24"/>
              </w:rPr>
              <w:t xml:space="preserve"> </w:t>
            </w:r>
            <w:r>
              <w:rPr>
                <w:sz w:val="24"/>
              </w:rPr>
              <w:t>нравственного</w:t>
            </w:r>
            <w:r>
              <w:rPr>
                <w:spacing w:val="-2"/>
                <w:sz w:val="24"/>
              </w:rPr>
              <w:t xml:space="preserve"> </w:t>
            </w:r>
            <w:r>
              <w:rPr>
                <w:sz w:val="24"/>
              </w:rPr>
              <w:t>поведения</w:t>
            </w:r>
            <w:r>
              <w:rPr>
                <w:spacing w:val="-7"/>
                <w:sz w:val="24"/>
              </w:rPr>
              <w:t xml:space="preserve"> </w:t>
            </w:r>
            <w:r>
              <w:rPr>
                <w:sz w:val="24"/>
              </w:rPr>
              <w:t>в</w:t>
            </w:r>
            <w:r>
              <w:rPr>
                <w:spacing w:val="-4"/>
                <w:sz w:val="24"/>
              </w:rPr>
              <w:t xml:space="preserve"> </w:t>
            </w:r>
            <w:r>
              <w:rPr>
                <w:spacing w:val="-2"/>
                <w:sz w:val="24"/>
              </w:rPr>
              <w:t>социуме</w:t>
            </w:r>
          </w:p>
        </w:tc>
      </w:tr>
      <w:tr w:rsidR="00E902A8" w14:paraId="5E3713C5" w14:textId="77777777">
        <w:trPr>
          <w:trHeight w:val="681"/>
        </w:trPr>
        <w:tc>
          <w:tcPr>
            <w:tcW w:w="1700" w:type="dxa"/>
          </w:tcPr>
          <w:p w14:paraId="0F9FCD69" w14:textId="77777777" w:rsidR="00E902A8" w:rsidRDefault="00000000">
            <w:pPr>
              <w:pStyle w:val="TableParagraph"/>
              <w:spacing w:before="68"/>
              <w:ind w:left="288"/>
              <w:rPr>
                <w:sz w:val="24"/>
              </w:rPr>
            </w:pPr>
            <w:r>
              <w:rPr>
                <w:spacing w:val="-10"/>
                <w:sz w:val="24"/>
              </w:rPr>
              <w:t>8</w:t>
            </w:r>
          </w:p>
        </w:tc>
        <w:tc>
          <w:tcPr>
            <w:tcW w:w="7654" w:type="dxa"/>
          </w:tcPr>
          <w:p w14:paraId="0097E4F4" w14:textId="77777777" w:rsidR="00E902A8" w:rsidRDefault="00000000">
            <w:pPr>
              <w:pStyle w:val="TableParagraph"/>
              <w:tabs>
                <w:tab w:val="left" w:pos="1639"/>
                <w:tab w:val="left" w:pos="2138"/>
                <w:tab w:val="left" w:pos="3102"/>
                <w:tab w:val="left" w:pos="4954"/>
                <w:tab w:val="left" w:pos="5808"/>
              </w:tabs>
              <w:spacing w:before="97" w:line="208" w:lineRule="auto"/>
              <w:ind w:left="67" w:right="57" w:firstLine="225"/>
              <w:rPr>
                <w:sz w:val="24"/>
              </w:rPr>
            </w:pPr>
            <w:r>
              <w:rPr>
                <w:spacing w:val="-2"/>
                <w:sz w:val="24"/>
              </w:rPr>
              <w:t>описывать</w:t>
            </w:r>
            <w:r>
              <w:rPr>
                <w:sz w:val="24"/>
              </w:rPr>
              <w:tab/>
            </w:r>
            <w:r>
              <w:rPr>
                <w:spacing w:val="-6"/>
                <w:sz w:val="24"/>
              </w:rPr>
              <w:t>на</w:t>
            </w:r>
            <w:r>
              <w:rPr>
                <w:sz w:val="24"/>
              </w:rPr>
              <w:tab/>
            </w:r>
            <w:r>
              <w:rPr>
                <w:spacing w:val="-2"/>
                <w:sz w:val="24"/>
              </w:rPr>
              <w:t>основе</w:t>
            </w:r>
            <w:r>
              <w:rPr>
                <w:sz w:val="24"/>
              </w:rPr>
              <w:tab/>
            </w:r>
            <w:r>
              <w:rPr>
                <w:spacing w:val="-2"/>
                <w:sz w:val="24"/>
              </w:rPr>
              <w:t>предложенного</w:t>
            </w:r>
            <w:r>
              <w:rPr>
                <w:sz w:val="24"/>
              </w:rPr>
              <w:tab/>
            </w:r>
            <w:r>
              <w:rPr>
                <w:spacing w:val="-2"/>
                <w:sz w:val="24"/>
              </w:rPr>
              <w:t>плана</w:t>
            </w:r>
            <w:r>
              <w:rPr>
                <w:sz w:val="24"/>
              </w:rPr>
              <w:tab/>
            </w:r>
            <w:r>
              <w:rPr>
                <w:spacing w:val="-2"/>
                <w:sz w:val="24"/>
              </w:rPr>
              <w:t xml:space="preserve">государственную </w:t>
            </w:r>
            <w:r>
              <w:rPr>
                <w:sz w:val="24"/>
              </w:rPr>
              <w:t>символику России и своего региона</w:t>
            </w:r>
          </w:p>
        </w:tc>
      </w:tr>
      <w:tr w:rsidR="00E902A8" w14:paraId="433FC4A4" w14:textId="77777777">
        <w:trPr>
          <w:trHeight w:val="926"/>
        </w:trPr>
        <w:tc>
          <w:tcPr>
            <w:tcW w:w="1700" w:type="dxa"/>
          </w:tcPr>
          <w:p w14:paraId="01FE5014" w14:textId="77777777" w:rsidR="00E902A8" w:rsidRDefault="00000000">
            <w:pPr>
              <w:pStyle w:val="TableParagraph"/>
              <w:spacing w:before="73"/>
              <w:ind w:left="288"/>
              <w:rPr>
                <w:sz w:val="24"/>
              </w:rPr>
            </w:pPr>
            <w:r>
              <w:rPr>
                <w:spacing w:val="-10"/>
                <w:sz w:val="24"/>
              </w:rPr>
              <w:t>9</w:t>
            </w:r>
          </w:p>
        </w:tc>
        <w:tc>
          <w:tcPr>
            <w:tcW w:w="7654" w:type="dxa"/>
          </w:tcPr>
          <w:p w14:paraId="1452B03D" w14:textId="77777777" w:rsidR="00E902A8" w:rsidRDefault="00000000">
            <w:pPr>
              <w:pStyle w:val="TableParagraph"/>
              <w:spacing w:before="103" w:line="208" w:lineRule="auto"/>
              <w:ind w:left="67" w:right="48" w:firstLine="225"/>
              <w:jc w:val="both"/>
              <w:rPr>
                <w:sz w:val="24"/>
              </w:rPr>
            </w:pPr>
            <w:r>
              <w:rPr>
                <w:sz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E902A8" w14:paraId="6440EE1B" w14:textId="77777777">
        <w:trPr>
          <w:trHeight w:val="441"/>
        </w:trPr>
        <w:tc>
          <w:tcPr>
            <w:tcW w:w="1700" w:type="dxa"/>
          </w:tcPr>
          <w:p w14:paraId="0067A611" w14:textId="77777777" w:rsidR="00E902A8" w:rsidRDefault="00E902A8">
            <w:pPr>
              <w:pStyle w:val="TableParagraph"/>
              <w:rPr>
                <w:sz w:val="24"/>
              </w:rPr>
            </w:pPr>
          </w:p>
        </w:tc>
        <w:tc>
          <w:tcPr>
            <w:tcW w:w="7654" w:type="dxa"/>
          </w:tcPr>
          <w:p w14:paraId="235A8F87" w14:textId="77777777" w:rsidR="00E902A8" w:rsidRDefault="00000000">
            <w:pPr>
              <w:pStyle w:val="TableParagraph"/>
              <w:spacing w:before="68"/>
              <w:ind w:left="292"/>
              <w:rPr>
                <w:sz w:val="24"/>
              </w:rPr>
            </w:pPr>
            <w:r>
              <w:rPr>
                <w:sz w:val="24"/>
              </w:rPr>
              <w:t>Человек</w:t>
            </w:r>
            <w:r>
              <w:rPr>
                <w:spacing w:val="-1"/>
                <w:sz w:val="24"/>
              </w:rPr>
              <w:t xml:space="preserve"> </w:t>
            </w:r>
            <w:r>
              <w:rPr>
                <w:sz w:val="24"/>
              </w:rPr>
              <w:t>и</w:t>
            </w:r>
            <w:r>
              <w:rPr>
                <w:spacing w:val="-2"/>
                <w:sz w:val="24"/>
              </w:rPr>
              <w:t xml:space="preserve"> природа</w:t>
            </w:r>
          </w:p>
        </w:tc>
      </w:tr>
      <w:tr w:rsidR="00E902A8" w14:paraId="77249844" w14:textId="77777777">
        <w:trPr>
          <w:trHeight w:val="926"/>
        </w:trPr>
        <w:tc>
          <w:tcPr>
            <w:tcW w:w="1700" w:type="dxa"/>
          </w:tcPr>
          <w:p w14:paraId="29FB75A6" w14:textId="77777777" w:rsidR="00E902A8" w:rsidRDefault="00000000">
            <w:pPr>
              <w:pStyle w:val="TableParagraph"/>
              <w:spacing w:before="73"/>
              <w:ind w:left="288"/>
              <w:rPr>
                <w:sz w:val="24"/>
              </w:rPr>
            </w:pPr>
            <w:r>
              <w:rPr>
                <w:spacing w:val="-5"/>
                <w:sz w:val="24"/>
              </w:rPr>
              <w:t>10</w:t>
            </w:r>
          </w:p>
        </w:tc>
        <w:tc>
          <w:tcPr>
            <w:tcW w:w="7654" w:type="dxa"/>
          </w:tcPr>
          <w:p w14:paraId="2EDD341A" w14:textId="77777777" w:rsidR="00E902A8" w:rsidRDefault="00000000">
            <w:pPr>
              <w:pStyle w:val="TableParagraph"/>
              <w:spacing w:before="102" w:line="208" w:lineRule="auto"/>
              <w:ind w:left="67" w:right="53" w:firstLine="225"/>
              <w:jc w:val="both"/>
              <w:rPr>
                <w:sz w:val="24"/>
              </w:rPr>
            </w:pPr>
            <w:r>
              <w:rPr>
                <w:sz w:val="24"/>
              </w:rPr>
              <w:t>распознавать</w:t>
            </w:r>
            <w:r>
              <w:rPr>
                <w:spacing w:val="-2"/>
                <w:sz w:val="24"/>
              </w:rPr>
              <w:t xml:space="preserve"> </w:t>
            </w:r>
            <w:r>
              <w:rPr>
                <w:sz w:val="24"/>
              </w:rPr>
              <w:t>изученные</w:t>
            </w:r>
            <w:r>
              <w:rPr>
                <w:spacing w:val="-9"/>
                <w:sz w:val="24"/>
              </w:rPr>
              <w:t xml:space="preserve"> </w:t>
            </w:r>
            <w:r>
              <w:rPr>
                <w:sz w:val="24"/>
              </w:rPr>
              <w:t>объекты</w:t>
            </w:r>
            <w:r>
              <w:rPr>
                <w:spacing w:val="-1"/>
                <w:sz w:val="24"/>
              </w:rPr>
              <w:t xml:space="preserve"> </w:t>
            </w:r>
            <w:r>
              <w:rPr>
                <w:sz w:val="24"/>
              </w:rPr>
              <w:t>и</w:t>
            </w:r>
            <w:r>
              <w:rPr>
                <w:spacing w:val="-7"/>
                <w:sz w:val="24"/>
              </w:rPr>
              <w:t xml:space="preserve"> </w:t>
            </w:r>
            <w:r>
              <w:rPr>
                <w:sz w:val="24"/>
              </w:rPr>
              <w:t>явления</w:t>
            </w:r>
            <w:r>
              <w:rPr>
                <w:spacing w:val="-8"/>
                <w:sz w:val="24"/>
              </w:rPr>
              <w:t xml:space="preserve"> </w:t>
            </w:r>
            <w:r>
              <w:rPr>
                <w:sz w:val="24"/>
              </w:rPr>
              <w:t>живой</w:t>
            </w:r>
            <w:r>
              <w:rPr>
                <w:spacing w:val="-2"/>
                <w:sz w:val="24"/>
              </w:rPr>
              <w:t xml:space="preserve"> </w:t>
            </w:r>
            <w:r>
              <w:rPr>
                <w:sz w:val="24"/>
              </w:rPr>
              <w:t>и</w:t>
            </w:r>
            <w:r>
              <w:rPr>
                <w:spacing w:val="-7"/>
                <w:sz w:val="24"/>
              </w:rPr>
              <w:t xml:space="preserve"> </w:t>
            </w:r>
            <w:r>
              <w:rPr>
                <w:sz w:val="24"/>
              </w:rPr>
              <w:t>неживой</w:t>
            </w:r>
            <w:r>
              <w:rPr>
                <w:spacing w:val="-7"/>
                <w:sz w:val="24"/>
              </w:rPr>
              <w:t xml:space="preserve"> </w:t>
            </w:r>
            <w:r>
              <w:rPr>
                <w:sz w:val="24"/>
              </w:rPr>
              <w:t xml:space="preserve">природы по их описанию, рисункам и фотографиям, различать их в окружающем </w:t>
            </w:r>
            <w:r>
              <w:rPr>
                <w:spacing w:val="-4"/>
                <w:sz w:val="24"/>
              </w:rPr>
              <w:t>мире</w:t>
            </w:r>
          </w:p>
        </w:tc>
      </w:tr>
      <w:tr w:rsidR="00E902A8" w14:paraId="65D14617" w14:textId="77777777">
        <w:trPr>
          <w:trHeight w:val="685"/>
        </w:trPr>
        <w:tc>
          <w:tcPr>
            <w:tcW w:w="1700" w:type="dxa"/>
          </w:tcPr>
          <w:p w14:paraId="51F26C34" w14:textId="77777777" w:rsidR="00E902A8" w:rsidRDefault="00000000">
            <w:pPr>
              <w:pStyle w:val="TableParagraph"/>
              <w:spacing w:before="68"/>
              <w:ind w:left="288"/>
              <w:rPr>
                <w:sz w:val="24"/>
              </w:rPr>
            </w:pPr>
            <w:r>
              <w:rPr>
                <w:spacing w:val="-5"/>
                <w:sz w:val="24"/>
              </w:rPr>
              <w:t>11</w:t>
            </w:r>
          </w:p>
        </w:tc>
        <w:tc>
          <w:tcPr>
            <w:tcW w:w="7654" w:type="dxa"/>
          </w:tcPr>
          <w:p w14:paraId="5C2DD856" w14:textId="77777777" w:rsidR="00E902A8" w:rsidRDefault="00000000">
            <w:pPr>
              <w:pStyle w:val="TableParagraph"/>
              <w:spacing w:before="97" w:line="208" w:lineRule="auto"/>
              <w:ind w:left="67" w:right="44" w:firstLine="225"/>
              <w:rPr>
                <w:sz w:val="24"/>
              </w:rPr>
            </w:pPr>
            <w:r>
              <w:rPr>
                <w:sz w:val="24"/>
              </w:rPr>
              <w:t>называть</w:t>
            </w:r>
            <w:r>
              <w:rPr>
                <w:spacing w:val="-16"/>
                <w:sz w:val="24"/>
              </w:rPr>
              <w:t xml:space="preserve"> </w:t>
            </w:r>
            <w:r>
              <w:rPr>
                <w:sz w:val="24"/>
              </w:rPr>
              <w:t>наиболее</w:t>
            </w:r>
            <w:r>
              <w:rPr>
                <w:spacing w:val="-15"/>
                <w:sz w:val="24"/>
              </w:rPr>
              <w:t xml:space="preserve"> </w:t>
            </w:r>
            <w:r>
              <w:rPr>
                <w:sz w:val="24"/>
              </w:rPr>
              <w:t>значимые</w:t>
            </w:r>
            <w:r>
              <w:rPr>
                <w:spacing w:val="-15"/>
                <w:sz w:val="24"/>
              </w:rPr>
              <w:t xml:space="preserve"> </w:t>
            </w:r>
            <w:r>
              <w:rPr>
                <w:sz w:val="24"/>
              </w:rPr>
              <w:t>природные</w:t>
            </w:r>
            <w:r>
              <w:rPr>
                <w:spacing w:val="-18"/>
                <w:sz w:val="24"/>
              </w:rPr>
              <w:t xml:space="preserve"> </w:t>
            </w:r>
            <w:r>
              <w:rPr>
                <w:sz w:val="24"/>
              </w:rPr>
              <w:t>объекты</w:t>
            </w:r>
            <w:r>
              <w:rPr>
                <w:spacing w:val="-15"/>
                <w:sz w:val="24"/>
              </w:rPr>
              <w:t xml:space="preserve"> </w:t>
            </w:r>
            <w:r>
              <w:rPr>
                <w:sz w:val="24"/>
              </w:rPr>
              <w:t>Всемирного</w:t>
            </w:r>
            <w:r>
              <w:rPr>
                <w:spacing w:val="-15"/>
                <w:sz w:val="24"/>
              </w:rPr>
              <w:t xml:space="preserve"> </w:t>
            </w:r>
            <w:r>
              <w:rPr>
                <w:sz w:val="24"/>
              </w:rPr>
              <w:t>наследия в России и за рубежом (в пределах изученного)</w:t>
            </w:r>
          </w:p>
        </w:tc>
      </w:tr>
      <w:tr w:rsidR="00E902A8" w14:paraId="6DB5CB09" w14:textId="77777777">
        <w:trPr>
          <w:trHeight w:val="681"/>
        </w:trPr>
        <w:tc>
          <w:tcPr>
            <w:tcW w:w="1700" w:type="dxa"/>
          </w:tcPr>
          <w:p w14:paraId="287ABAF2" w14:textId="77777777" w:rsidR="00E902A8" w:rsidRDefault="00000000">
            <w:pPr>
              <w:pStyle w:val="TableParagraph"/>
              <w:spacing w:before="68"/>
              <w:ind w:left="288"/>
              <w:rPr>
                <w:sz w:val="24"/>
              </w:rPr>
            </w:pPr>
            <w:r>
              <w:rPr>
                <w:spacing w:val="-5"/>
                <w:sz w:val="24"/>
              </w:rPr>
              <w:t>12</w:t>
            </w:r>
          </w:p>
        </w:tc>
        <w:tc>
          <w:tcPr>
            <w:tcW w:w="7654" w:type="dxa"/>
          </w:tcPr>
          <w:p w14:paraId="0762A08C" w14:textId="77777777" w:rsidR="00E902A8" w:rsidRDefault="00000000">
            <w:pPr>
              <w:pStyle w:val="TableParagraph"/>
              <w:spacing w:before="97" w:line="208" w:lineRule="auto"/>
              <w:ind w:left="67" w:right="44" w:firstLine="225"/>
              <w:rPr>
                <w:sz w:val="24"/>
              </w:rPr>
            </w:pPr>
            <w:r>
              <w:rPr>
                <w:sz w:val="24"/>
              </w:rPr>
              <w:t>описывать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предложенного</w:t>
            </w:r>
            <w:r>
              <w:rPr>
                <w:spacing w:val="80"/>
                <w:sz w:val="24"/>
              </w:rPr>
              <w:t xml:space="preserve"> </w:t>
            </w:r>
            <w:r>
              <w:rPr>
                <w:sz w:val="24"/>
              </w:rPr>
              <w:t>плана</w:t>
            </w:r>
            <w:r>
              <w:rPr>
                <w:spacing w:val="80"/>
                <w:sz w:val="24"/>
              </w:rPr>
              <w:t xml:space="preserve"> </w:t>
            </w:r>
            <w:r>
              <w:rPr>
                <w:sz w:val="24"/>
              </w:rPr>
              <w:t>изученные</w:t>
            </w:r>
            <w:r>
              <w:rPr>
                <w:spacing w:val="80"/>
                <w:sz w:val="24"/>
              </w:rPr>
              <w:t xml:space="preserve"> </w:t>
            </w:r>
            <w:r>
              <w:rPr>
                <w:sz w:val="24"/>
              </w:rPr>
              <w:t>объекты,</w:t>
            </w:r>
            <w:r>
              <w:rPr>
                <w:spacing w:val="40"/>
                <w:sz w:val="24"/>
              </w:rPr>
              <w:t xml:space="preserve"> </w:t>
            </w:r>
            <w:r>
              <w:rPr>
                <w:sz w:val="24"/>
              </w:rPr>
              <w:t>выделяя их существенные признаки</w:t>
            </w:r>
          </w:p>
        </w:tc>
      </w:tr>
      <w:tr w:rsidR="00E902A8" w14:paraId="0BB76A2E" w14:textId="77777777">
        <w:trPr>
          <w:trHeight w:val="925"/>
        </w:trPr>
        <w:tc>
          <w:tcPr>
            <w:tcW w:w="1700" w:type="dxa"/>
          </w:tcPr>
          <w:p w14:paraId="723B109A" w14:textId="77777777" w:rsidR="00E902A8" w:rsidRDefault="00000000">
            <w:pPr>
              <w:pStyle w:val="TableParagraph"/>
              <w:spacing w:before="68"/>
              <w:ind w:left="288"/>
              <w:rPr>
                <w:sz w:val="24"/>
              </w:rPr>
            </w:pPr>
            <w:r>
              <w:rPr>
                <w:spacing w:val="-5"/>
                <w:sz w:val="24"/>
              </w:rPr>
              <w:t>13</w:t>
            </w:r>
          </w:p>
        </w:tc>
        <w:tc>
          <w:tcPr>
            <w:tcW w:w="7654" w:type="dxa"/>
          </w:tcPr>
          <w:p w14:paraId="5EF8D95B" w14:textId="77777777" w:rsidR="00E902A8" w:rsidRDefault="00000000">
            <w:pPr>
              <w:pStyle w:val="TableParagraph"/>
              <w:spacing w:before="97" w:line="208" w:lineRule="auto"/>
              <w:ind w:left="67" w:right="51" w:firstLine="225"/>
              <w:jc w:val="both"/>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E902A8" w14:paraId="3DE506CA" w14:textId="77777777">
        <w:trPr>
          <w:trHeight w:val="681"/>
        </w:trPr>
        <w:tc>
          <w:tcPr>
            <w:tcW w:w="1700" w:type="dxa"/>
          </w:tcPr>
          <w:p w14:paraId="16710C54" w14:textId="77777777" w:rsidR="00E902A8" w:rsidRDefault="00000000">
            <w:pPr>
              <w:pStyle w:val="TableParagraph"/>
              <w:spacing w:before="68"/>
              <w:ind w:left="288"/>
              <w:rPr>
                <w:sz w:val="24"/>
              </w:rPr>
            </w:pPr>
            <w:r>
              <w:rPr>
                <w:spacing w:val="-5"/>
                <w:sz w:val="24"/>
              </w:rPr>
              <w:t>14</w:t>
            </w:r>
          </w:p>
        </w:tc>
        <w:tc>
          <w:tcPr>
            <w:tcW w:w="7654" w:type="dxa"/>
          </w:tcPr>
          <w:p w14:paraId="09F2AD0A" w14:textId="77777777" w:rsidR="00E902A8" w:rsidRDefault="00000000">
            <w:pPr>
              <w:pStyle w:val="TableParagraph"/>
              <w:spacing w:before="97" w:line="208" w:lineRule="auto"/>
              <w:ind w:left="67" w:right="44" w:firstLine="225"/>
              <w:rPr>
                <w:sz w:val="24"/>
              </w:rPr>
            </w:pPr>
            <w:r>
              <w:rPr>
                <w:sz w:val="24"/>
              </w:rPr>
              <w:t>сравнивать объекты живой и неживой природы на основе их внешних признаков и известных характерных свойств</w:t>
            </w:r>
          </w:p>
        </w:tc>
      </w:tr>
      <w:tr w:rsidR="00E902A8" w14:paraId="5E0619C0" w14:textId="77777777">
        <w:trPr>
          <w:trHeight w:val="926"/>
        </w:trPr>
        <w:tc>
          <w:tcPr>
            <w:tcW w:w="1700" w:type="dxa"/>
          </w:tcPr>
          <w:p w14:paraId="16424907" w14:textId="77777777" w:rsidR="00E902A8" w:rsidRDefault="00000000">
            <w:pPr>
              <w:pStyle w:val="TableParagraph"/>
              <w:spacing w:before="73"/>
              <w:ind w:left="288"/>
              <w:rPr>
                <w:sz w:val="24"/>
              </w:rPr>
            </w:pPr>
            <w:r>
              <w:rPr>
                <w:spacing w:val="-5"/>
                <w:sz w:val="24"/>
              </w:rPr>
              <w:t>15</w:t>
            </w:r>
          </w:p>
        </w:tc>
        <w:tc>
          <w:tcPr>
            <w:tcW w:w="7654" w:type="dxa"/>
          </w:tcPr>
          <w:p w14:paraId="07F85CA0" w14:textId="77777777" w:rsidR="00E902A8" w:rsidRDefault="00000000">
            <w:pPr>
              <w:pStyle w:val="TableParagraph"/>
              <w:spacing w:before="102" w:line="208" w:lineRule="auto"/>
              <w:ind w:left="67" w:right="54" w:firstLine="225"/>
              <w:jc w:val="both"/>
              <w:rPr>
                <w:sz w:val="24"/>
              </w:rPr>
            </w:pPr>
            <w:r>
              <w:rPr>
                <w:sz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E902A8" w14:paraId="48D2AC03" w14:textId="77777777">
        <w:trPr>
          <w:trHeight w:val="1401"/>
        </w:trPr>
        <w:tc>
          <w:tcPr>
            <w:tcW w:w="1700" w:type="dxa"/>
          </w:tcPr>
          <w:p w14:paraId="2B16BA5C" w14:textId="77777777" w:rsidR="00E902A8" w:rsidRDefault="00000000">
            <w:pPr>
              <w:pStyle w:val="TableParagraph"/>
              <w:spacing w:before="68"/>
              <w:ind w:left="288"/>
              <w:rPr>
                <w:sz w:val="24"/>
              </w:rPr>
            </w:pPr>
            <w:r>
              <w:rPr>
                <w:spacing w:val="-5"/>
                <w:sz w:val="24"/>
              </w:rPr>
              <w:t>16</w:t>
            </w:r>
          </w:p>
        </w:tc>
        <w:tc>
          <w:tcPr>
            <w:tcW w:w="7654" w:type="dxa"/>
          </w:tcPr>
          <w:p w14:paraId="21F82C92" w14:textId="77777777" w:rsidR="00E902A8" w:rsidRDefault="00000000">
            <w:pPr>
              <w:pStyle w:val="TableParagraph"/>
              <w:spacing w:before="97" w:line="208" w:lineRule="auto"/>
              <w:ind w:left="67" w:right="47" w:firstLine="225"/>
              <w:jc w:val="both"/>
              <w:rPr>
                <w:sz w:val="24"/>
              </w:rPr>
            </w:pPr>
            <w:r>
              <w:rPr>
                <w:sz w:val="24"/>
              </w:rP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w:t>
            </w:r>
            <w:r>
              <w:rPr>
                <w:spacing w:val="-2"/>
                <w:sz w:val="24"/>
              </w:rPr>
              <w:t>труда</w:t>
            </w:r>
          </w:p>
        </w:tc>
      </w:tr>
      <w:tr w:rsidR="00E902A8" w14:paraId="4A642898" w14:textId="77777777">
        <w:trPr>
          <w:trHeight w:val="1166"/>
        </w:trPr>
        <w:tc>
          <w:tcPr>
            <w:tcW w:w="1700" w:type="dxa"/>
          </w:tcPr>
          <w:p w14:paraId="551DDA29" w14:textId="77777777" w:rsidR="00E902A8" w:rsidRDefault="00000000">
            <w:pPr>
              <w:pStyle w:val="TableParagraph"/>
              <w:spacing w:before="73"/>
              <w:ind w:left="288"/>
              <w:rPr>
                <w:sz w:val="24"/>
              </w:rPr>
            </w:pPr>
            <w:r>
              <w:rPr>
                <w:spacing w:val="-5"/>
                <w:sz w:val="24"/>
              </w:rPr>
              <w:t>17</w:t>
            </w:r>
          </w:p>
        </w:tc>
        <w:tc>
          <w:tcPr>
            <w:tcW w:w="7654" w:type="dxa"/>
          </w:tcPr>
          <w:p w14:paraId="75474663" w14:textId="77777777" w:rsidR="00E902A8" w:rsidRDefault="00000000">
            <w:pPr>
              <w:pStyle w:val="TableParagraph"/>
              <w:spacing w:before="102" w:line="208" w:lineRule="auto"/>
              <w:ind w:left="67" w:right="49" w:firstLine="225"/>
              <w:jc w:val="both"/>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E902A8" w14:paraId="036847DE" w14:textId="77777777">
        <w:trPr>
          <w:trHeight w:val="446"/>
        </w:trPr>
        <w:tc>
          <w:tcPr>
            <w:tcW w:w="1700" w:type="dxa"/>
          </w:tcPr>
          <w:p w14:paraId="7F7626F5" w14:textId="77777777" w:rsidR="00E902A8" w:rsidRDefault="00000000">
            <w:pPr>
              <w:pStyle w:val="TableParagraph"/>
              <w:spacing w:before="68"/>
              <w:ind w:left="288"/>
              <w:rPr>
                <w:sz w:val="24"/>
              </w:rPr>
            </w:pPr>
            <w:r>
              <w:rPr>
                <w:spacing w:val="-5"/>
                <w:sz w:val="24"/>
              </w:rPr>
              <w:t>18</w:t>
            </w:r>
          </w:p>
        </w:tc>
        <w:tc>
          <w:tcPr>
            <w:tcW w:w="7654" w:type="dxa"/>
          </w:tcPr>
          <w:p w14:paraId="72C179BD" w14:textId="77777777" w:rsidR="00E902A8" w:rsidRDefault="00000000">
            <w:pPr>
              <w:pStyle w:val="TableParagraph"/>
              <w:spacing w:before="68"/>
              <w:ind w:left="292"/>
              <w:rPr>
                <w:sz w:val="24"/>
              </w:rPr>
            </w:pPr>
            <w:r>
              <w:rPr>
                <w:sz w:val="24"/>
              </w:rPr>
              <w:t>называть</w:t>
            </w:r>
            <w:r>
              <w:rPr>
                <w:spacing w:val="-8"/>
                <w:sz w:val="24"/>
              </w:rPr>
              <w:t xml:space="preserve"> </w:t>
            </w:r>
            <w:r>
              <w:rPr>
                <w:sz w:val="24"/>
              </w:rPr>
              <w:t>экологические</w:t>
            </w:r>
            <w:r>
              <w:rPr>
                <w:spacing w:val="-4"/>
                <w:sz w:val="24"/>
              </w:rPr>
              <w:t xml:space="preserve"> </w:t>
            </w:r>
            <w:r>
              <w:rPr>
                <w:sz w:val="24"/>
              </w:rPr>
              <w:t>проблемы</w:t>
            </w:r>
            <w:r>
              <w:rPr>
                <w:spacing w:val="-5"/>
                <w:sz w:val="24"/>
              </w:rPr>
              <w:t xml:space="preserve"> </w:t>
            </w:r>
            <w:r>
              <w:rPr>
                <w:sz w:val="24"/>
              </w:rPr>
              <w:t>и</w:t>
            </w:r>
            <w:r>
              <w:rPr>
                <w:spacing w:val="-7"/>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их</w:t>
            </w:r>
            <w:r>
              <w:rPr>
                <w:spacing w:val="-7"/>
                <w:sz w:val="24"/>
              </w:rPr>
              <w:t xml:space="preserve"> </w:t>
            </w:r>
            <w:r>
              <w:rPr>
                <w:spacing w:val="-2"/>
                <w:sz w:val="24"/>
              </w:rPr>
              <w:t>решения</w:t>
            </w:r>
          </w:p>
        </w:tc>
      </w:tr>
      <w:tr w:rsidR="00E902A8" w14:paraId="64C8B4CE" w14:textId="77777777">
        <w:trPr>
          <w:trHeight w:val="681"/>
        </w:trPr>
        <w:tc>
          <w:tcPr>
            <w:tcW w:w="1700" w:type="dxa"/>
          </w:tcPr>
          <w:p w14:paraId="5299BB08" w14:textId="77777777" w:rsidR="00E902A8" w:rsidRDefault="00000000">
            <w:pPr>
              <w:pStyle w:val="TableParagraph"/>
              <w:spacing w:before="68"/>
              <w:ind w:left="288"/>
              <w:rPr>
                <w:sz w:val="24"/>
              </w:rPr>
            </w:pPr>
            <w:r>
              <w:rPr>
                <w:spacing w:val="-5"/>
                <w:sz w:val="24"/>
              </w:rPr>
              <w:t>19</w:t>
            </w:r>
          </w:p>
        </w:tc>
        <w:tc>
          <w:tcPr>
            <w:tcW w:w="7654" w:type="dxa"/>
          </w:tcPr>
          <w:p w14:paraId="6EA90243" w14:textId="77777777" w:rsidR="00E902A8" w:rsidRDefault="00000000">
            <w:pPr>
              <w:pStyle w:val="TableParagraph"/>
              <w:spacing w:before="97" w:line="208" w:lineRule="auto"/>
              <w:ind w:left="67" w:right="44" w:firstLine="225"/>
              <w:rPr>
                <w:sz w:val="24"/>
              </w:rPr>
            </w:pPr>
            <w:r>
              <w:rPr>
                <w:sz w:val="24"/>
              </w:rPr>
              <w:t>создавать</w:t>
            </w:r>
            <w:r>
              <w:rPr>
                <w:spacing w:val="-6"/>
                <w:sz w:val="24"/>
              </w:rPr>
              <w:t xml:space="preserve"> </w:t>
            </w:r>
            <w:r>
              <w:rPr>
                <w:sz w:val="24"/>
              </w:rPr>
              <w:t>по</w:t>
            </w:r>
            <w:r>
              <w:rPr>
                <w:spacing w:val="-3"/>
                <w:sz w:val="24"/>
              </w:rPr>
              <w:t xml:space="preserve"> </w:t>
            </w:r>
            <w:r>
              <w:rPr>
                <w:sz w:val="24"/>
              </w:rPr>
              <w:t>заданному</w:t>
            </w:r>
            <w:r>
              <w:rPr>
                <w:spacing w:val="-12"/>
                <w:sz w:val="24"/>
              </w:rPr>
              <w:t xml:space="preserve"> </w:t>
            </w:r>
            <w:r>
              <w:rPr>
                <w:sz w:val="24"/>
              </w:rPr>
              <w:t>плану</w:t>
            </w:r>
            <w:r>
              <w:rPr>
                <w:spacing w:val="-12"/>
                <w:sz w:val="24"/>
              </w:rPr>
              <w:t xml:space="preserve"> </w:t>
            </w:r>
            <w:r>
              <w:rPr>
                <w:sz w:val="24"/>
              </w:rPr>
              <w:t>собственные</w:t>
            </w:r>
            <w:r>
              <w:rPr>
                <w:spacing w:val="-4"/>
                <w:sz w:val="24"/>
              </w:rPr>
              <w:t xml:space="preserve"> </w:t>
            </w:r>
            <w:r>
              <w:rPr>
                <w:sz w:val="24"/>
              </w:rPr>
              <w:t>развернутые</w:t>
            </w:r>
            <w:r>
              <w:rPr>
                <w:spacing w:val="-4"/>
                <w:sz w:val="24"/>
              </w:rPr>
              <w:t xml:space="preserve"> </w:t>
            </w:r>
            <w:r>
              <w:rPr>
                <w:sz w:val="24"/>
              </w:rPr>
              <w:t>высказывания о природе</w:t>
            </w:r>
          </w:p>
        </w:tc>
      </w:tr>
      <w:tr w:rsidR="00E902A8" w14:paraId="63E349A0" w14:textId="77777777">
        <w:trPr>
          <w:trHeight w:val="686"/>
        </w:trPr>
        <w:tc>
          <w:tcPr>
            <w:tcW w:w="1700" w:type="dxa"/>
          </w:tcPr>
          <w:p w14:paraId="02CD3568" w14:textId="77777777" w:rsidR="00E902A8" w:rsidRDefault="00000000">
            <w:pPr>
              <w:pStyle w:val="TableParagraph"/>
              <w:spacing w:before="74"/>
              <w:ind w:left="288"/>
              <w:rPr>
                <w:sz w:val="24"/>
              </w:rPr>
            </w:pPr>
            <w:r>
              <w:rPr>
                <w:spacing w:val="-5"/>
                <w:sz w:val="24"/>
              </w:rPr>
              <w:t>20</w:t>
            </w:r>
          </w:p>
        </w:tc>
        <w:tc>
          <w:tcPr>
            <w:tcW w:w="7654" w:type="dxa"/>
          </w:tcPr>
          <w:p w14:paraId="15867FD8" w14:textId="77777777" w:rsidR="00E902A8" w:rsidRDefault="00000000">
            <w:pPr>
              <w:pStyle w:val="TableParagraph"/>
              <w:spacing w:before="103" w:line="208" w:lineRule="auto"/>
              <w:ind w:left="67" w:right="44" w:firstLine="225"/>
              <w:rPr>
                <w:sz w:val="24"/>
              </w:rPr>
            </w:pPr>
            <w:r>
              <w:rPr>
                <w:sz w:val="24"/>
              </w:rPr>
              <w:t>использовать</w:t>
            </w:r>
            <w:r>
              <w:rPr>
                <w:spacing w:val="-3"/>
                <w:sz w:val="24"/>
              </w:rPr>
              <w:t xml:space="preserve"> </w:t>
            </w:r>
            <w:r>
              <w:rPr>
                <w:sz w:val="24"/>
              </w:rPr>
              <w:t>различные</w:t>
            </w:r>
            <w:r>
              <w:rPr>
                <w:spacing w:val="-5"/>
                <w:sz w:val="24"/>
              </w:rPr>
              <w:t xml:space="preserve"> </w:t>
            </w:r>
            <w:r>
              <w:rPr>
                <w:sz w:val="24"/>
              </w:rPr>
              <w:t>источники</w:t>
            </w:r>
            <w:r>
              <w:rPr>
                <w:spacing w:val="-3"/>
                <w:sz w:val="24"/>
              </w:rPr>
              <w:t xml:space="preserve"> </w:t>
            </w:r>
            <w:r>
              <w:rPr>
                <w:sz w:val="24"/>
              </w:rPr>
              <w:t>информации</w:t>
            </w:r>
            <w:r>
              <w:rPr>
                <w:spacing w:val="-3"/>
                <w:sz w:val="24"/>
              </w:rPr>
              <w:t xml:space="preserve"> </w:t>
            </w:r>
            <w:r>
              <w:rPr>
                <w:sz w:val="24"/>
              </w:rPr>
              <w:t>о природе для</w:t>
            </w:r>
            <w:r>
              <w:rPr>
                <w:spacing w:val="-4"/>
                <w:sz w:val="24"/>
              </w:rPr>
              <w:t xml:space="preserve"> </w:t>
            </w:r>
            <w:r>
              <w:rPr>
                <w:sz w:val="24"/>
              </w:rPr>
              <w:t>поиска и извлечения информации, ответов на вопросы</w:t>
            </w:r>
          </w:p>
        </w:tc>
      </w:tr>
    </w:tbl>
    <w:p w14:paraId="218C6CE6" w14:textId="77777777" w:rsidR="00E902A8" w:rsidRDefault="00E902A8">
      <w:pPr>
        <w:pStyle w:val="TableParagraph"/>
        <w:spacing w:line="208" w:lineRule="auto"/>
        <w:rPr>
          <w:sz w:val="24"/>
        </w:rPr>
        <w:sectPr w:rsidR="00E902A8">
          <w:type w:val="continuous"/>
          <w:pgSz w:w="11910" w:h="16390"/>
          <w:pgMar w:top="1120" w:right="0" w:bottom="134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54"/>
      </w:tblGrid>
      <w:tr w:rsidR="00E902A8" w14:paraId="784C465B" w14:textId="77777777">
        <w:trPr>
          <w:trHeight w:val="446"/>
        </w:trPr>
        <w:tc>
          <w:tcPr>
            <w:tcW w:w="1700" w:type="dxa"/>
          </w:tcPr>
          <w:p w14:paraId="233A6B01" w14:textId="77777777" w:rsidR="00E902A8" w:rsidRDefault="00E902A8">
            <w:pPr>
              <w:pStyle w:val="TableParagraph"/>
              <w:rPr>
                <w:sz w:val="24"/>
              </w:rPr>
            </w:pPr>
          </w:p>
        </w:tc>
        <w:tc>
          <w:tcPr>
            <w:tcW w:w="7654" w:type="dxa"/>
          </w:tcPr>
          <w:p w14:paraId="1327C8BA" w14:textId="77777777" w:rsidR="00E902A8" w:rsidRDefault="00000000">
            <w:pPr>
              <w:pStyle w:val="TableParagraph"/>
              <w:spacing w:before="73"/>
              <w:ind w:left="29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902A8" w14:paraId="6AB5F152" w14:textId="77777777">
        <w:trPr>
          <w:trHeight w:val="441"/>
        </w:trPr>
        <w:tc>
          <w:tcPr>
            <w:tcW w:w="1700" w:type="dxa"/>
          </w:tcPr>
          <w:p w14:paraId="21341981" w14:textId="77777777" w:rsidR="00E902A8" w:rsidRDefault="00000000">
            <w:pPr>
              <w:pStyle w:val="TableParagraph"/>
              <w:spacing w:before="68"/>
              <w:ind w:left="288"/>
              <w:rPr>
                <w:sz w:val="24"/>
              </w:rPr>
            </w:pPr>
            <w:r>
              <w:rPr>
                <w:spacing w:val="-5"/>
                <w:sz w:val="24"/>
              </w:rPr>
              <w:t>21</w:t>
            </w:r>
          </w:p>
        </w:tc>
        <w:tc>
          <w:tcPr>
            <w:tcW w:w="7654" w:type="dxa"/>
          </w:tcPr>
          <w:p w14:paraId="66C33ADC" w14:textId="77777777" w:rsidR="00E902A8" w:rsidRDefault="00000000">
            <w:pPr>
              <w:pStyle w:val="TableParagraph"/>
              <w:spacing w:before="68"/>
              <w:ind w:left="292"/>
              <w:rPr>
                <w:sz w:val="24"/>
              </w:rPr>
            </w:pPr>
            <w:r>
              <w:rPr>
                <w:sz w:val="24"/>
              </w:rPr>
              <w:t>соблюдать</w:t>
            </w:r>
            <w:r>
              <w:rPr>
                <w:spacing w:val="-5"/>
                <w:sz w:val="24"/>
              </w:rPr>
              <w:t xml:space="preserve"> </w:t>
            </w:r>
            <w:r>
              <w:rPr>
                <w:sz w:val="24"/>
              </w:rPr>
              <w:t>правила</w:t>
            </w:r>
            <w:r>
              <w:rPr>
                <w:spacing w:val="-8"/>
                <w:sz w:val="24"/>
              </w:rPr>
              <w:t xml:space="preserve"> </w:t>
            </w:r>
            <w:r>
              <w:rPr>
                <w:sz w:val="24"/>
              </w:rPr>
              <w:t>нравственного</w:t>
            </w:r>
            <w:r>
              <w:rPr>
                <w:spacing w:val="-3"/>
                <w:sz w:val="24"/>
              </w:rPr>
              <w:t xml:space="preserve"> </w:t>
            </w:r>
            <w:r>
              <w:rPr>
                <w:sz w:val="24"/>
              </w:rPr>
              <w:t>поведения</w:t>
            </w:r>
            <w:r>
              <w:rPr>
                <w:spacing w:val="-8"/>
                <w:sz w:val="24"/>
              </w:rPr>
              <w:t xml:space="preserve"> </w:t>
            </w:r>
            <w:r>
              <w:rPr>
                <w:sz w:val="24"/>
              </w:rPr>
              <w:t>на</w:t>
            </w:r>
            <w:r>
              <w:rPr>
                <w:spacing w:val="-3"/>
                <w:sz w:val="24"/>
              </w:rPr>
              <w:t xml:space="preserve"> </w:t>
            </w:r>
            <w:r>
              <w:rPr>
                <w:spacing w:val="-2"/>
                <w:sz w:val="24"/>
              </w:rPr>
              <w:t>природе</w:t>
            </w:r>
          </w:p>
        </w:tc>
      </w:tr>
      <w:tr w:rsidR="00E902A8" w14:paraId="3858BB1C" w14:textId="77777777">
        <w:trPr>
          <w:trHeight w:val="686"/>
        </w:trPr>
        <w:tc>
          <w:tcPr>
            <w:tcW w:w="1700" w:type="dxa"/>
          </w:tcPr>
          <w:p w14:paraId="60F7CA1A" w14:textId="77777777" w:rsidR="00E902A8" w:rsidRDefault="00000000">
            <w:pPr>
              <w:pStyle w:val="TableParagraph"/>
              <w:spacing w:before="73"/>
              <w:ind w:left="288"/>
              <w:rPr>
                <w:sz w:val="24"/>
              </w:rPr>
            </w:pPr>
            <w:r>
              <w:rPr>
                <w:spacing w:val="-5"/>
                <w:sz w:val="24"/>
              </w:rPr>
              <w:t>22</w:t>
            </w:r>
          </w:p>
        </w:tc>
        <w:tc>
          <w:tcPr>
            <w:tcW w:w="7654" w:type="dxa"/>
          </w:tcPr>
          <w:p w14:paraId="1D113631" w14:textId="77777777" w:rsidR="00E902A8" w:rsidRDefault="00000000">
            <w:pPr>
              <w:pStyle w:val="TableParagraph"/>
              <w:spacing w:before="102" w:line="208" w:lineRule="auto"/>
              <w:ind w:left="67" w:right="44" w:firstLine="225"/>
              <w:rPr>
                <w:sz w:val="24"/>
              </w:rPr>
            </w:pPr>
            <w:r>
              <w:rPr>
                <w:sz w:val="24"/>
              </w:rPr>
              <w:t>осознавать возможные последствия вредных привычек для здоровья и жизни человека</w:t>
            </w:r>
          </w:p>
        </w:tc>
      </w:tr>
      <w:tr w:rsidR="00E902A8" w14:paraId="1E9F923F" w14:textId="77777777">
        <w:trPr>
          <w:trHeight w:val="1646"/>
        </w:trPr>
        <w:tc>
          <w:tcPr>
            <w:tcW w:w="1700" w:type="dxa"/>
          </w:tcPr>
          <w:p w14:paraId="3F0EFBB0" w14:textId="77777777" w:rsidR="00E902A8" w:rsidRDefault="00000000">
            <w:pPr>
              <w:pStyle w:val="TableParagraph"/>
              <w:spacing w:before="68"/>
              <w:ind w:left="288"/>
              <w:rPr>
                <w:sz w:val="24"/>
              </w:rPr>
            </w:pPr>
            <w:r>
              <w:rPr>
                <w:spacing w:val="-5"/>
                <w:sz w:val="24"/>
              </w:rPr>
              <w:t>23</w:t>
            </w:r>
          </w:p>
        </w:tc>
        <w:tc>
          <w:tcPr>
            <w:tcW w:w="7654" w:type="dxa"/>
          </w:tcPr>
          <w:p w14:paraId="3CDA5299" w14:textId="77777777" w:rsidR="00E902A8" w:rsidRDefault="00000000">
            <w:pPr>
              <w:pStyle w:val="TableParagraph"/>
              <w:spacing w:before="97" w:line="208" w:lineRule="auto"/>
              <w:ind w:left="67" w:right="54" w:firstLine="225"/>
              <w:jc w:val="both"/>
              <w:rPr>
                <w:sz w:val="24"/>
              </w:rPr>
            </w:pPr>
            <w:r>
              <w:rPr>
                <w:sz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6ABA4C7B" w14:textId="77777777" w:rsidR="00E902A8" w:rsidRDefault="00000000">
      <w:pPr>
        <w:pStyle w:val="a3"/>
        <w:spacing w:before="219"/>
        <w:ind w:left="1217"/>
        <w:jc w:val="left"/>
      </w:pPr>
      <w:r>
        <w:t>Таблица</w:t>
      </w:r>
      <w:r>
        <w:rPr>
          <w:spacing w:val="-2"/>
        </w:rPr>
        <w:t xml:space="preserve"> </w:t>
      </w:r>
      <w:r>
        <w:rPr>
          <w:spacing w:val="-4"/>
        </w:rPr>
        <w:t>12.7</w:t>
      </w:r>
    </w:p>
    <w:p w14:paraId="08150379" w14:textId="77777777" w:rsidR="00E902A8" w:rsidRDefault="00000000">
      <w:pPr>
        <w:pStyle w:val="a3"/>
        <w:spacing w:before="204"/>
        <w:ind w:left="1217"/>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(4 </w:t>
      </w:r>
      <w:r>
        <w:rPr>
          <w:spacing w:val="-2"/>
        </w:rPr>
        <w:t>класс)</w:t>
      </w:r>
    </w:p>
    <w:p w14:paraId="2932E4F1"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36903D7E" w14:textId="77777777">
        <w:trPr>
          <w:trHeight w:val="441"/>
        </w:trPr>
        <w:tc>
          <w:tcPr>
            <w:tcW w:w="1076" w:type="dxa"/>
          </w:tcPr>
          <w:p w14:paraId="2085BCEE" w14:textId="77777777" w:rsidR="00E902A8" w:rsidRDefault="00000000">
            <w:pPr>
              <w:pStyle w:val="TableParagraph"/>
              <w:spacing w:before="69"/>
              <w:ind w:left="288"/>
              <w:rPr>
                <w:sz w:val="24"/>
              </w:rPr>
            </w:pPr>
            <w:r>
              <w:rPr>
                <w:spacing w:val="-5"/>
                <w:sz w:val="24"/>
              </w:rPr>
              <w:t>Код</w:t>
            </w:r>
          </w:p>
        </w:tc>
        <w:tc>
          <w:tcPr>
            <w:tcW w:w="8279" w:type="dxa"/>
          </w:tcPr>
          <w:p w14:paraId="45ADC5F6" w14:textId="77777777" w:rsidR="00E902A8" w:rsidRDefault="00000000">
            <w:pPr>
              <w:pStyle w:val="TableParagraph"/>
              <w:spacing w:before="69"/>
              <w:ind w:left="292"/>
              <w:rPr>
                <w:sz w:val="24"/>
              </w:rPr>
            </w:pPr>
            <w:r>
              <w:rPr>
                <w:sz w:val="24"/>
              </w:rPr>
              <w:t>Проверяемый элемент</w:t>
            </w:r>
            <w:r>
              <w:rPr>
                <w:spacing w:val="-3"/>
                <w:sz w:val="24"/>
              </w:rPr>
              <w:t xml:space="preserve"> </w:t>
            </w:r>
            <w:r>
              <w:rPr>
                <w:spacing w:val="-2"/>
                <w:sz w:val="24"/>
              </w:rPr>
              <w:t>содержания</w:t>
            </w:r>
          </w:p>
        </w:tc>
      </w:tr>
      <w:tr w:rsidR="00E902A8" w14:paraId="47763FA4" w14:textId="77777777">
        <w:trPr>
          <w:trHeight w:val="446"/>
        </w:trPr>
        <w:tc>
          <w:tcPr>
            <w:tcW w:w="1076" w:type="dxa"/>
          </w:tcPr>
          <w:p w14:paraId="5693DD6B" w14:textId="77777777" w:rsidR="00E902A8" w:rsidRDefault="00000000">
            <w:pPr>
              <w:pStyle w:val="TableParagraph"/>
              <w:spacing w:before="73"/>
              <w:ind w:left="288"/>
              <w:rPr>
                <w:sz w:val="24"/>
              </w:rPr>
            </w:pPr>
            <w:r>
              <w:rPr>
                <w:spacing w:val="-10"/>
                <w:sz w:val="24"/>
              </w:rPr>
              <w:t>1</w:t>
            </w:r>
          </w:p>
        </w:tc>
        <w:tc>
          <w:tcPr>
            <w:tcW w:w="8279" w:type="dxa"/>
          </w:tcPr>
          <w:p w14:paraId="01A23920" w14:textId="77777777" w:rsidR="00E902A8" w:rsidRDefault="00000000">
            <w:pPr>
              <w:pStyle w:val="TableParagraph"/>
              <w:spacing w:before="73"/>
              <w:ind w:left="29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902A8" w14:paraId="3B3E9B8C" w14:textId="77777777">
        <w:trPr>
          <w:trHeight w:val="921"/>
        </w:trPr>
        <w:tc>
          <w:tcPr>
            <w:tcW w:w="1076" w:type="dxa"/>
          </w:tcPr>
          <w:p w14:paraId="1E744734" w14:textId="77777777" w:rsidR="00E902A8" w:rsidRDefault="00000000">
            <w:pPr>
              <w:pStyle w:val="TableParagraph"/>
              <w:spacing w:before="68"/>
              <w:ind w:left="288"/>
              <w:rPr>
                <w:sz w:val="24"/>
              </w:rPr>
            </w:pPr>
            <w:r>
              <w:rPr>
                <w:spacing w:val="-5"/>
                <w:sz w:val="24"/>
              </w:rPr>
              <w:t>1.1</w:t>
            </w:r>
          </w:p>
        </w:tc>
        <w:tc>
          <w:tcPr>
            <w:tcW w:w="8279" w:type="dxa"/>
          </w:tcPr>
          <w:p w14:paraId="6DDC65E9" w14:textId="77777777" w:rsidR="00E902A8" w:rsidRDefault="00E902A8">
            <w:pPr>
              <w:pStyle w:val="TableParagraph"/>
              <w:spacing w:before="97" w:line="208" w:lineRule="auto"/>
              <w:ind w:left="66" w:right="41" w:firstLine="225"/>
              <w:jc w:val="both"/>
              <w:rPr>
                <w:sz w:val="24"/>
              </w:rPr>
            </w:pPr>
            <w:hyperlink r:id="rId18">
              <w:r>
                <w:rPr>
                  <w:sz w:val="24"/>
                </w:rPr>
                <w:t>Конституция</w:t>
              </w:r>
            </w:hyperlink>
            <w:r w:rsidR="00000000">
              <w:rPr>
                <w:sz w:val="24"/>
              </w:rPr>
              <w:t xml:space="preserve"> - Основной закон Российской</w:t>
            </w:r>
            <w:r w:rsidR="00000000">
              <w:rPr>
                <w:spacing w:val="-5"/>
                <w:sz w:val="24"/>
              </w:rPr>
              <w:t xml:space="preserve"> </w:t>
            </w:r>
            <w:r w:rsidR="00000000">
              <w:rPr>
                <w:sz w:val="24"/>
              </w:rPr>
              <w:t>Федерации. Права</w:t>
            </w:r>
            <w:r w:rsidR="00000000">
              <w:rPr>
                <w:spacing w:val="-2"/>
                <w:sz w:val="24"/>
              </w:rPr>
              <w:t xml:space="preserve"> </w:t>
            </w:r>
            <w:r w:rsidR="00000000">
              <w:rPr>
                <w:sz w:val="24"/>
              </w:rPr>
              <w:t>и</w:t>
            </w:r>
            <w:r w:rsidR="00000000">
              <w:rPr>
                <w:spacing w:val="-5"/>
                <w:sz w:val="24"/>
              </w:rPr>
              <w:t xml:space="preserve"> </w:t>
            </w:r>
            <w:r w:rsidR="00000000">
              <w:rPr>
                <w:sz w:val="24"/>
              </w:rPr>
              <w:t xml:space="preserve">обязанности гражданина Российской Федерации. Президент Российской Федерации - глава </w:t>
            </w:r>
            <w:r w:rsidR="00000000">
              <w:rPr>
                <w:spacing w:val="-2"/>
                <w:sz w:val="24"/>
              </w:rPr>
              <w:t>государства</w:t>
            </w:r>
          </w:p>
        </w:tc>
      </w:tr>
      <w:tr w:rsidR="00E902A8" w14:paraId="6917F811" w14:textId="77777777">
        <w:trPr>
          <w:trHeight w:val="446"/>
        </w:trPr>
        <w:tc>
          <w:tcPr>
            <w:tcW w:w="1076" w:type="dxa"/>
          </w:tcPr>
          <w:p w14:paraId="6BE22618" w14:textId="77777777" w:rsidR="00E902A8" w:rsidRDefault="00000000">
            <w:pPr>
              <w:pStyle w:val="TableParagraph"/>
              <w:spacing w:before="73"/>
              <w:ind w:left="288"/>
              <w:rPr>
                <w:sz w:val="24"/>
              </w:rPr>
            </w:pPr>
            <w:r>
              <w:rPr>
                <w:spacing w:val="-5"/>
                <w:sz w:val="24"/>
              </w:rPr>
              <w:t>1.2</w:t>
            </w:r>
          </w:p>
        </w:tc>
        <w:tc>
          <w:tcPr>
            <w:tcW w:w="8279" w:type="dxa"/>
          </w:tcPr>
          <w:p w14:paraId="5DDC578F" w14:textId="77777777" w:rsidR="00E902A8" w:rsidRDefault="00000000">
            <w:pPr>
              <w:pStyle w:val="TableParagraph"/>
              <w:spacing w:before="73"/>
              <w:ind w:left="292"/>
              <w:rPr>
                <w:sz w:val="24"/>
              </w:rPr>
            </w:pPr>
            <w:r>
              <w:rPr>
                <w:sz w:val="24"/>
              </w:rPr>
              <w:t>Политико-административная</w:t>
            </w:r>
            <w:r>
              <w:rPr>
                <w:spacing w:val="-7"/>
                <w:sz w:val="24"/>
              </w:rPr>
              <w:t xml:space="preserve"> </w:t>
            </w:r>
            <w:r>
              <w:rPr>
                <w:sz w:val="24"/>
              </w:rPr>
              <w:t>карта</w:t>
            </w:r>
            <w:r>
              <w:rPr>
                <w:spacing w:val="-6"/>
                <w:sz w:val="24"/>
              </w:rPr>
              <w:t xml:space="preserve"> </w:t>
            </w:r>
            <w:r>
              <w:rPr>
                <w:spacing w:val="-2"/>
                <w:sz w:val="24"/>
              </w:rPr>
              <w:t>России</w:t>
            </w:r>
          </w:p>
        </w:tc>
      </w:tr>
      <w:tr w:rsidR="00E902A8" w14:paraId="19F97322" w14:textId="77777777">
        <w:trPr>
          <w:trHeight w:val="685"/>
        </w:trPr>
        <w:tc>
          <w:tcPr>
            <w:tcW w:w="1076" w:type="dxa"/>
          </w:tcPr>
          <w:p w14:paraId="57948C53" w14:textId="77777777" w:rsidR="00E902A8" w:rsidRDefault="00000000">
            <w:pPr>
              <w:pStyle w:val="TableParagraph"/>
              <w:spacing w:before="68"/>
              <w:ind w:left="288"/>
              <w:rPr>
                <w:sz w:val="24"/>
              </w:rPr>
            </w:pPr>
            <w:r>
              <w:rPr>
                <w:spacing w:val="-5"/>
                <w:sz w:val="24"/>
              </w:rPr>
              <w:t>1.3</w:t>
            </w:r>
          </w:p>
        </w:tc>
        <w:tc>
          <w:tcPr>
            <w:tcW w:w="8279" w:type="dxa"/>
          </w:tcPr>
          <w:p w14:paraId="78D8386C" w14:textId="77777777" w:rsidR="00E902A8" w:rsidRDefault="00000000">
            <w:pPr>
              <w:pStyle w:val="TableParagraph"/>
              <w:spacing w:before="97" w:line="208" w:lineRule="auto"/>
              <w:ind w:left="66" w:firstLine="225"/>
              <w:rPr>
                <w:sz w:val="24"/>
              </w:rPr>
            </w:pPr>
            <w:r>
              <w:rPr>
                <w:sz w:val="24"/>
              </w:rPr>
              <w:t>Общая</w:t>
            </w:r>
            <w:r>
              <w:rPr>
                <w:spacing w:val="40"/>
                <w:sz w:val="24"/>
              </w:rPr>
              <w:t xml:space="preserve"> </w:t>
            </w:r>
            <w:r>
              <w:rPr>
                <w:sz w:val="24"/>
              </w:rPr>
              <w:t>характеристика</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важнейшие</w:t>
            </w:r>
            <w:r>
              <w:rPr>
                <w:spacing w:val="40"/>
                <w:sz w:val="24"/>
              </w:rPr>
              <w:t xml:space="preserve"> </w:t>
            </w:r>
            <w:r>
              <w:rPr>
                <w:sz w:val="24"/>
              </w:rPr>
              <w:t>достопримечательности, знаменитые соотечественники</w:t>
            </w:r>
          </w:p>
        </w:tc>
      </w:tr>
      <w:tr w:rsidR="00E902A8" w14:paraId="2D6379D7" w14:textId="77777777">
        <w:trPr>
          <w:trHeight w:val="921"/>
        </w:trPr>
        <w:tc>
          <w:tcPr>
            <w:tcW w:w="1076" w:type="dxa"/>
          </w:tcPr>
          <w:p w14:paraId="11C2A869" w14:textId="77777777" w:rsidR="00E902A8" w:rsidRDefault="00000000">
            <w:pPr>
              <w:pStyle w:val="TableParagraph"/>
              <w:spacing w:before="68"/>
              <w:ind w:left="288"/>
              <w:rPr>
                <w:sz w:val="24"/>
              </w:rPr>
            </w:pPr>
            <w:r>
              <w:rPr>
                <w:spacing w:val="-5"/>
                <w:sz w:val="24"/>
              </w:rPr>
              <w:t>1.4</w:t>
            </w:r>
          </w:p>
        </w:tc>
        <w:tc>
          <w:tcPr>
            <w:tcW w:w="8279" w:type="dxa"/>
          </w:tcPr>
          <w:p w14:paraId="73C37B70" w14:textId="77777777" w:rsidR="00E902A8" w:rsidRDefault="00000000">
            <w:pPr>
              <w:pStyle w:val="TableParagraph"/>
              <w:spacing w:before="97" w:line="208" w:lineRule="auto"/>
              <w:ind w:left="66" w:right="56" w:firstLine="225"/>
              <w:jc w:val="both"/>
              <w:rPr>
                <w:sz w:val="24"/>
              </w:rPr>
            </w:pPr>
            <w:r>
              <w:rPr>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E902A8" w14:paraId="33BB4238" w14:textId="77777777">
        <w:trPr>
          <w:trHeight w:val="1886"/>
        </w:trPr>
        <w:tc>
          <w:tcPr>
            <w:tcW w:w="1076" w:type="dxa"/>
          </w:tcPr>
          <w:p w14:paraId="5C45F436" w14:textId="77777777" w:rsidR="00E902A8" w:rsidRDefault="00000000">
            <w:pPr>
              <w:pStyle w:val="TableParagraph"/>
              <w:spacing w:before="73"/>
              <w:ind w:left="288"/>
              <w:rPr>
                <w:sz w:val="24"/>
              </w:rPr>
            </w:pPr>
            <w:r>
              <w:rPr>
                <w:spacing w:val="-5"/>
                <w:sz w:val="24"/>
              </w:rPr>
              <w:t>1.5</w:t>
            </w:r>
          </w:p>
        </w:tc>
        <w:tc>
          <w:tcPr>
            <w:tcW w:w="8279" w:type="dxa"/>
          </w:tcPr>
          <w:p w14:paraId="02B6A3EC" w14:textId="77777777" w:rsidR="00E902A8" w:rsidRDefault="00000000">
            <w:pPr>
              <w:pStyle w:val="TableParagraph"/>
              <w:spacing w:before="102" w:line="208" w:lineRule="auto"/>
              <w:ind w:left="66" w:right="45" w:firstLine="225"/>
              <w:jc w:val="both"/>
              <w:rPr>
                <w:sz w:val="24"/>
              </w:rPr>
            </w:pPr>
            <w:r>
              <w:rPr>
                <w:sz w:val="24"/>
              </w:rPr>
              <w:t>Праздник в жизни общества как средство укрепления общественной солидарности</w:t>
            </w:r>
            <w:r>
              <w:rPr>
                <w:spacing w:val="-15"/>
                <w:sz w:val="24"/>
              </w:rPr>
              <w:t xml:space="preserve"> </w:t>
            </w:r>
            <w:r>
              <w:rPr>
                <w:sz w:val="24"/>
              </w:rPr>
              <w:t>и</w:t>
            </w:r>
            <w:r>
              <w:rPr>
                <w:spacing w:val="-15"/>
                <w:sz w:val="24"/>
              </w:rPr>
              <w:t xml:space="preserve"> </w:t>
            </w:r>
            <w:r>
              <w:rPr>
                <w:sz w:val="24"/>
              </w:rPr>
              <w:t>упрочения</w:t>
            </w:r>
            <w:r>
              <w:rPr>
                <w:spacing w:val="-15"/>
                <w:sz w:val="24"/>
              </w:rPr>
              <w:t xml:space="preserve"> </w:t>
            </w:r>
            <w:r>
              <w:rPr>
                <w:sz w:val="24"/>
              </w:rPr>
              <w:t>духовных</w:t>
            </w:r>
            <w:r>
              <w:rPr>
                <w:spacing w:val="-15"/>
                <w:sz w:val="24"/>
              </w:rPr>
              <w:t xml:space="preserve"> </w:t>
            </w:r>
            <w:r>
              <w:rPr>
                <w:sz w:val="24"/>
              </w:rPr>
              <w:t>связей</w:t>
            </w:r>
            <w:r>
              <w:rPr>
                <w:spacing w:val="-15"/>
                <w:sz w:val="24"/>
              </w:rPr>
              <w:t xml:space="preserve"> </w:t>
            </w:r>
            <w:r>
              <w:rPr>
                <w:sz w:val="24"/>
              </w:rPr>
              <w:t>между</w:t>
            </w:r>
            <w:r>
              <w:rPr>
                <w:spacing w:val="-15"/>
                <w:sz w:val="24"/>
              </w:rPr>
              <w:t xml:space="preserve"> </w:t>
            </w:r>
            <w:r>
              <w:rPr>
                <w:sz w:val="24"/>
              </w:rPr>
              <w:t>соотечественниками.</w:t>
            </w:r>
            <w:r>
              <w:rPr>
                <w:spacing w:val="-15"/>
                <w:sz w:val="24"/>
              </w:rPr>
              <w:t xml:space="preserve"> </w:t>
            </w:r>
            <w:r>
              <w:rPr>
                <w:sz w:val="24"/>
              </w:rPr>
              <w:t>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E902A8" w14:paraId="315B3CBB" w14:textId="77777777">
        <w:trPr>
          <w:trHeight w:val="441"/>
        </w:trPr>
        <w:tc>
          <w:tcPr>
            <w:tcW w:w="1076" w:type="dxa"/>
          </w:tcPr>
          <w:p w14:paraId="31E81BA3" w14:textId="77777777" w:rsidR="00E902A8" w:rsidRDefault="00000000">
            <w:pPr>
              <w:pStyle w:val="TableParagraph"/>
              <w:spacing w:before="68"/>
              <w:ind w:left="288"/>
              <w:rPr>
                <w:sz w:val="24"/>
              </w:rPr>
            </w:pPr>
            <w:r>
              <w:rPr>
                <w:spacing w:val="-5"/>
                <w:sz w:val="24"/>
              </w:rPr>
              <w:t>1.6</w:t>
            </w:r>
          </w:p>
        </w:tc>
        <w:tc>
          <w:tcPr>
            <w:tcW w:w="8279" w:type="dxa"/>
          </w:tcPr>
          <w:p w14:paraId="30791D06" w14:textId="77777777" w:rsidR="00E902A8" w:rsidRDefault="00000000">
            <w:pPr>
              <w:pStyle w:val="TableParagraph"/>
              <w:spacing w:before="68"/>
              <w:ind w:left="292"/>
              <w:rPr>
                <w:sz w:val="24"/>
              </w:rPr>
            </w:pPr>
            <w:r>
              <w:rPr>
                <w:sz w:val="24"/>
              </w:rPr>
              <w:t>История</w:t>
            </w:r>
            <w:r>
              <w:rPr>
                <w:spacing w:val="-6"/>
                <w:sz w:val="24"/>
              </w:rPr>
              <w:t xml:space="preserve"> </w:t>
            </w:r>
            <w:r>
              <w:rPr>
                <w:sz w:val="24"/>
              </w:rPr>
              <w:t>Отечества. "Лента</w:t>
            </w:r>
            <w:r>
              <w:rPr>
                <w:spacing w:val="-6"/>
                <w:sz w:val="24"/>
              </w:rPr>
              <w:t xml:space="preserve"> </w:t>
            </w:r>
            <w:r>
              <w:rPr>
                <w:sz w:val="24"/>
              </w:rPr>
              <w:t>времени"</w:t>
            </w:r>
            <w:r>
              <w:rPr>
                <w:spacing w:val="-7"/>
                <w:sz w:val="24"/>
              </w:rPr>
              <w:t xml:space="preserve"> </w:t>
            </w:r>
            <w:r>
              <w:rPr>
                <w:sz w:val="24"/>
              </w:rPr>
              <w:t>и</w:t>
            </w:r>
            <w:r>
              <w:rPr>
                <w:spacing w:val="-5"/>
                <w:sz w:val="24"/>
              </w:rPr>
              <w:t xml:space="preserve"> </w:t>
            </w:r>
            <w:r>
              <w:rPr>
                <w:sz w:val="24"/>
              </w:rPr>
              <w:t>историческая</w:t>
            </w:r>
            <w:r>
              <w:rPr>
                <w:spacing w:val="-1"/>
                <w:sz w:val="24"/>
              </w:rPr>
              <w:t xml:space="preserve"> </w:t>
            </w:r>
            <w:r>
              <w:rPr>
                <w:spacing w:val="-2"/>
                <w:sz w:val="24"/>
              </w:rPr>
              <w:t>карта</w:t>
            </w:r>
          </w:p>
        </w:tc>
      </w:tr>
      <w:tr w:rsidR="00E902A8" w14:paraId="6C3D2F71" w14:textId="77777777">
        <w:trPr>
          <w:trHeight w:val="926"/>
        </w:trPr>
        <w:tc>
          <w:tcPr>
            <w:tcW w:w="1076" w:type="dxa"/>
          </w:tcPr>
          <w:p w14:paraId="1435ABB3" w14:textId="77777777" w:rsidR="00E902A8" w:rsidRDefault="00000000">
            <w:pPr>
              <w:pStyle w:val="TableParagraph"/>
              <w:spacing w:before="73"/>
              <w:ind w:left="288"/>
              <w:rPr>
                <w:sz w:val="24"/>
              </w:rPr>
            </w:pPr>
            <w:r>
              <w:rPr>
                <w:spacing w:val="-5"/>
                <w:sz w:val="24"/>
              </w:rPr>
              <w:t>1.7</w:t>
            </w:r>
          </w:p>
        </w:tc>
        <w:tc>
          <w:tcPr>
            <w:tcW w:w="8279" w:type="dxa"/>
          </w:tcPr>
          <w:p w14:paraId="6A08BCBB" w14:textId="77777777" w:rsidR="00E902A8" w:rsidRDefault="00000000">
            <w:pPr>
              <w:pStyle w:val="TableParagraph"/>
              <w:spacing w:before="102" w:line="208" w:lineRule="auto"/>
              <w:ind w:left="66" w:right="55" w:firstLine="225"/>
              <w:jc w:val="both"/>
              <w:rPr>
                <w:sz w:val="24"/>
              </w:rPr>
            </w:pPr>
            <w:r>
              <w:rPr>
                <w:sz w:val="24"/>
              </w:rPr>
              <w:t>Наиболее</w:t>
            </w:r>
            <w:r>
              <w:rPr>
                <w:spacing w:val="-15"/>
                <w:sz w:val="24"/>
              </w:rPr>
              <w:t xml:space="preserve"> </w:t>
            </w:r>
            <w:r>
              <w:rPr>
                <w:sz w:val="24"/>
              </w:rPr>
              <w:t>важные</w:t>
            </w:r>
            <w:r>
              <w:rPr>
                <w:spacing w:val="-15"/>
                <w:sz w:val="24"/>
              </w:rPr>
              <w:t xml:space="preserve"> </w:t>
            </w:r>
            <w:r>
              <w:rPr>
                <w:sz w:val="24"/>
              </w:rPr>
              <w:t>и</w:t>
            </w:r>
            <w:r>
              <w:rPr>
                <w:spacing w:val="-15"/>
                <w:sz w:val="24"/>
              </w:rPr>
              <w:t xml:space="preserve"> </w:t>
            </w:r>
            <w:r>
              <w:rPr>
                <w:sz w:val="24"/>
              </w:rPr>
              <w:t>яркие</w:t>
            </w:r>
            <w:r>
              <w:rPr>
                <w:spacing w:val="-15"/>
                <w:sz w:val="24"/>
              </w:rPr>
              <w:t xml:space="preserve"> </w:t>
            </w:r>
            <w:r>
              <w:rPr>
                <w:sz w:val="24"/>
              </w:rPr>
              <w:t>события</w:t>
            </w:r>
            <w:r>
              <w:rPr>
                <w:spacing w:val="-15"/>
                <w:sz w:val="24"/>
              </w:rPr>
              <w:t xml:space="preserve"> </w:t>
            </w:r>
            <w:r>
              <w:rPr>
                <w:sz w:val="24"/>
              </w:rPr>
              <w:t>общественной</w:t>
            </w:r>
            <w:r>
              <w:rPr>
                <w:spacing w:val="-15"/>
                <w:sz w:val="24"/>
              </w:rPr>
              <w:t xml:space="preserve"> </w:t>
            </w:r>
            <w:r>
              <w:rPr>
                <w:sz w:val="24"/>
              </w:rPr>
              <w:t>и</w:t>
            </w:r>
            <w:r>
              <w:rPr>
                <w:spacing w:val="-15"/>
                <w:sz w:val="24"/>
              </w:rPr>
              <w:t xml:space="preserve"> </w:t>
            </w:r>
            <w:r>
              <w:rPr>
                <w:sz w:val="24"/>
              </w:rPr>
              <w:t>культурной</w:t>
            </w:r>
            <w:r>
              <w:rPr>
                <w:spacing w:val="-15"/>
                <w:sz w:val="24"/>
              </w:rPr>
              <w:t xml:space="preserve"> </w:t>
            </w:r>
            <w:r>
              <w:rPr>
                <w:sz w:val="24"/>
              </w:rPr>
              <w:t>жизни</w:t>
            </w:r>
            <w:r>
              <w:rPr>
                <w:spacing w:val="-15"/>
                <w:sz w:val="24"/>
              </w:rPr>
              <w:t xml:space="preserve"> </w:t>
            </w:r>
            <w:r>
              <w:rPr>
                <w:sz w:val="24"/>
              </w:rPr>
              <w:t>страны в разные исторические периоды: государство Русь, Московское государство, Российская империя, СССР, Российская Федерация</w:t>
            </w:r>
          </w:p>
        </w:tc>
      </w:tr>
      <w:tr w:rsidR="00E902A8" w14:paraId="3B620047" w14:textId="77777777">
        <w:trPr>
          <w:trHeight w:val="685"/>
        </w:trPr>
        <w:tc>
          <w:tcPr>
            <w:tcW w:w="1076" w:type="dxa"/>
          </w:tcPr>
          <w:p w14:paraId="0251F645" w14:textId="77777777" w:rsidR="00E902A8" w:rsidRDefault="00000000">
            <w:pPr>
              <w:pStyle w:val="TableParagraph"/>
              <w:spacing w:before="68"/>
              <w:ind w:left="288"/>
              <w:rPr>
                <w:sz w:val="24"/>
              </w:rPr>
            </w:pPr>
            <w:r>
              <w:rPr>
                <w:spacing w:val="-5"/>
                <w:sz w:val="24"/>
              </w:rPr>
              <w:t>1.8</w:t>
            </w:r>
          </w:p>
        </w:tc>
        <w:tc>
          <w:tcPr>
            <w:tcW w:w="8279" w:type="dxa"/>
          </w:tcPr>
          <w:p w14:paraId="1D615E0E" w14:textId="77777777" w:rsidR="00E902A8" w:rsidRDefault="00000000">
            <w:pPr>
              <w:pStyle w:val="TableParagraph"/>
              <w:spacing w:before="97" w:line="208" w:lineRule="auto"/>
              <w:ind w:left="66" w:right="58" w:firstLine="225"/>
              <w:rPr>
                <w:sz w:val="24"/>
              </w:rPr>
            </w:pPr>
            <w:r>
              <w:rPr>
                <w:sz w:val="24"/>
              </w:rPr>
              <w:t>Картины быта, труда, духовно-нравственные и культурные традиции людей в разные исторические времена</w:t>
            </w:r>
          </w:p>
        </w:tc>
      </w:tr>
      <w:tr w:rsidR="00E902A8" w14:paraId="4B45C9F4" w14:textId="77777777">
        <w:trPr>
          <w:trHeight w:val="681"/>
        </w:trPr>
        <w:tc>
          <w:tcPr>
            <w:tcW w:w="1076" w:type="dxa"/>
          </w:tcPr>
          <w:p w14:paraId="39B16F52" w14:textId="77777777" w:rsidR="00E902A8" w:rsidRDefault="00000000">
            <w:pPr>
              <w:pStyle w:val="TableParagraph"/>
              <w:spacing w:before="68"/>
              <w:ind w:left="288"/>
              <w:rPr>
                <w:sz w:val="24"/>
              </w:rPr>
            </w:pPr>
            <w:r>
              <w:rPr>
                <w:spacing w:val="-5"/>
                <w:sz w:val="24"/>
              </w:rPr>
              <w:t>1.9</w:t>
            </w:r>
          </w:p>
        </w:tc>
        <w:tc>
          <w:tcPr>
            <w:tcW w:w="8279" w:type="dxa"/>
          </w:tcPr>
          <w:p w14:paraId="67087A39" w14:textId="77777777" w:rsidR="00E902A8" w:rsidRDefault="00000000">
            <w:pPr>
              <w:pStyle w:val="TableParagraph"/>
              <w:spacing w:before="97" w:line="208" w:lineRule="auto"/>
              <w:ind w:left="66" w:firstLine="225"/>
              <w:rPr>
                <w:sz w:val="24"/>
              </w:rPr>
            </w:pPr>
            <w:r>
              <w:rPr>
                <w:sz w:val="24"/>
              </w:rPr>
              <w:t>Выдающиеся</w:t>
            </w:r>
            <w:r>
              <w:rPr>
                <w:spacing w:val="80"/>
                <w:sz w:val="24"/>
              </w:rPr>
              <w:t xml:space="preserve"> </w:t>
            </w:r>
            <w:r>
              <w:rPr>
                <w:sz w:val="24"/>
              </w:rPr>
              <w:t>люди</w:t>
            </w:r>
            <w:r>
              <w:rPr>
                <w:spacing w:val="80"/>
                <w:sz w:val="24"/>
              </w:rPr>
              <w:t xml:space="preserve"> </w:t>
            </w:r>
            <w:r>
              <w:rPr>
                <w:sz w:val="24"/>
              </w:rPr>
              <w:t>разных</w:t>
            </w:r>
            <w:r>
              <w:rPr>
                <w:spacing w:val="80"/>
                <w:sz w:val="24"/>
              </w:rPr>
              <w:t xml:space="preserve"> </w:t>
            </w:r>
            <w:r>
              <w:rPr>
                <w:sz w:val="24"/>
              </w:rPr>
              <w:t>эпох</w:t>
            </w:r>
            <w:r>
              <w:rPr>
                <w:spacing w:val="80"/>
                <w:sz w:val="24"/>
              </w:rPr>
              <w:t xml:space="preserve"> </w:t>
            </w:r>
            <w:r>
              <w:rPr>
                <w:sz w:val="24"/>
              </w:rPr>
              <w:t>как</w:t>
            </w:r>
            <w:r>
              <w:rPr>
                <w:spacing w:val="80"/>
                <w:sz w:val="24"/>
              </w:rPr>
              <w:t xml:space="preserve"> </w:t>
            </w:r>
            <w:r>
              <w:rPr>
                <w:sz w:val="24"/>
              </w:rPr>
              <w:t>носители</w:t>
            </w:r>
            <w:r>
              <w:rPr>
                <w:spacing w:val="80"/>
                <w:sz w:val="24"/>
              </w:rPr>
              <w:t xml:space="preserve"> </w:t>
            </w:r>
            <w:r>
              <w:rPr>
                <w:sz w:val="24"/>
              </w:rPr>
              <w:t>базовых</w:t>
            </w:r>
            <w:r>
              <w:rPr>
                <w:spacing w:val="80"/>
                <w:sz w:val="24"/>
              </w:rPr>
              <w:t xml:space="preserve"> </w:t>
            </w:r>
            <w:r>
              <w:rPr>
                <w:sz w:val="24"/>
              </w:rPr>
              <w:t xml:space="preserve">национальных </w:t>
            </w:r>
            <w:r>
              <w:rPr>
                <w:spacing w:val="-2"/>
                <w:sz w:val="24"/>
              </w:rPr>
              <w:t>ценностей</w:t>
            </w:r>
          </w:p>
        </w:tc>
      </w:tr>
      <w:tr w:rsidR="00E902A8" w14:paraId="20C050DA" w14:textId="77777777">
        <w:trPr>
          <w:trHeight w:val="926"/>
        </w:trPr>
        <w:tc>
          <w:tcPr>
            <w:tcW w:w="1076" w:type="dxa"/>
          </w:tcPr>
          <w:p w14:paraId="4F616909" w14:textId="77777777" w:rsidR="00E902A8" w:rsidRDefault="00000000">
            <w:pPr>
              <w:pStyle w:val="TableParagraph"/>
              <w:spacing w:before="69"/>
              <w:ind w:left="288"/>
              <w:rPr>
                <w:sz w:val="24"/>
              </w:rPr>
            </w:pPr>
            <w:r>
              <w:rPr>
                <w:spacing w:val="-4"/>
                <w:sz w:val="24"/>
              </w:rPr>
              <w:t>1.10</w:t>
            </w:r>
          </w:p>
        </w:tc>
        <w:tc>
          <w:tcPr>
            <w:tcW w:w="8279" w:type="dxa"/>
          </w:tcPr>
          <w:p w14:paraId="67075E7A" w14:textId="77777777" w:rsidR="00E902A8" w:rsidRDefault="00000000">
            <w:pPr>
              <w:pStyle w:val="TableParagraph"/>
              <w:spacing w:before="98" w:line="208" w:lineRule="auto"/>
              <w:ind w:left="66" w:right="50" w:firstLine="225"/>
              <w:jc w:val="both"/>
              <w:rPr>
                <w:sz w:val="24"/>
              </w:rPr>
            </w:pPr>
            <w:r>
              <w:rPr>
                <w:sz w:val="24"/>
              </w:rPr>
              <w:t>Наиболее значимые объекты списка Всемирного культурного наследия в России и за рубежом. Охрана памятников истории и культуры. Посильное участие</w:t>
            </w:r>
            <w:r>
              <w:rPr>
                <w:spacing w:val="66"/>
                <w:w w:val="150"/>
                <w:sz w:val="24"/>
              </w:rPr>
              <w:t xml:space="preserve"> </w:t>
            </w:r>
            <w:r>
              <w:rPr>
                <w:sz w:val="24"/>
              </w:rPr>
              <w:t>в</w:t>
            </w:r>
            <w:r>
              <w:rPr>
                <w:spacing w:val="65"/>
                <w:w w:val="150"/>
                <w:sz w:val="24"/>
              </w:rPr>
              <w:t xml:space="preserve"> </w:t>
            </w:r>
            <w:r>
              <w:rPr>
                <w:sz w:val="24"/>
              </w:rPr>
              <w:t>охране</w:t>
            </w:r>
            <w:r>
              <w:rPr>
                <w:spacing w:val="68"/>
                <w:w w:val="150"/>
                <w:sz w:val="24"/>
              </w:rPr>
              <w:t xml:space="preserve"> </w:t>
            </w:r>
            <w:r>
              <w:rPr>
                <w:sz w:val="24"/>
              </w:rPr>
              <w:t>памятников</w:t>
            </w:r>
            <w:r>
              <w:rPr>
                <w:spacing w:val="70"/>
                <w:w w:val="150"/>
                <w:sz w:val="24"/>
              </w:rPr>
              <w:t xml:space="preserve"> </w:t>
            </w:r>
            <w:r>
              <w:rPr>
                <w:sz w:val="24"/>
              </w:rPr>
              <w:t>истории</w:t>
            </w:r>
            <w:r>
              <w:rPr>
                <w:spacing w:val="69"/>
                <w:w w:val="150"/>
                <w:sz w:val="24"/>
              </w:rPr>
              <w:t xml:space="preserve"> </w:t>
            </w:r>
            <w:r>
              <w:rPr>
                <w:sz w:val="24"/>
              </w:rPr>
              <w:t>и</w:t>
            </w:r>
            <w:r>
              <w:rPr>
                <w:spacing w:val="69"/>
                <w:w w:val="150"/>
                <w:sz w:val="24"/>
              </w:rPr>
              <w:t xml:space="preserve"> </w:t>
            </w:r>
            <w:r>
              <w:rPr>
                <w:sz w:val="24"/>
              </w:rPr>
              <w:t>культуры</w:t>
            </w:r>
            <w:r>
              <w:rPr>
                <w:spacing w:val="70"/>
                <w:w w:val="150"/>
                <w:sz w:val="24"/>
              </w:rPr>
              <w:t xml:space="preserve"> </w:t>
            </w:r>
            <w:r>
              <w:rPr>
                <w:sz w:val="24"/>
              </w:rPr>
              <w:t>своего</w:t>
            </w:r>
            <w:r>
              <w:rPr>
                <w:spacing w:val="73"/>
                <w:w w:val="150"/>
                <w:sz w:val="24"/>
              </w:rPr>
              <w:t xml:space="preserve"> </w:t>
            </w:r>
            <w:r>
              <w:rPr>
                <w:sz w:val="24"/>
              </w:rPr>
              <w:t>края.</w:t>
            </w:r>
            <w:r>
              <w:rPr>
                <w:spacing w:val="71"/>
                <w:w w:val="150"/>
                <w:sz w:val="24"/>
              </w:rPr>
              <w:t xml:space="preserve"> </w:t>
            </w:r>
            <w:r>
              <w:rPr>
                <w:spacing w:val="-2"/>
                <w:sz w:val="24"/>
              </w:rPr>
              <w:t>Личная</w:t>
            </w:r>
          </w:p>
        </w:tc>
      </w:tr>
    </w:tbl>
    <w:p w14:paraId="0CEA8F91" w14:textId="77777777" w:rsidR="00E902A8" w:rsidRDefault="00E902A8">
      <w:pPr>
        <w:pStyle w:val="TableParagraph"/>
        <w:spacing w:line="208" w:lineRule="auto"/>
        <w:jc w:val="both"/>
        <w:rPr>
          <w:sz w:val="24"/>
        </w:rPr>
        <w:sectPr w:rsidR="00E902A8">
          <w:type w:val="continuous"/>
          <w:pgSz w:w="11910" w:h="16390"/>
          <w:pgMar w:top="1120" w:right="0" w:bottom="91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2CD94DFA" w14:textId="77777777">
        <w:trPr>
          <w:trHeight w:val="686"/>
        </w:trPr>
        <w:tc>
          <w:tcPr>
            <w:tcW w:w="1076" w:type="dxa"/>
          </w:tcPr>
          <w:p w14:paraId="1D927562" w14:textId="77777777" w:rsidR="00E902A8" w:rsidRDefault="00E902A8">
            <w:pPr>
              <w:pStyle w:val="TableParagraph"/>
              <w:rPr>
                <w:sz w:val="24"/>
              </w:rPr>
            </w:pPr>
          </w:p>
        </w:tc>
        <w:tc>
          <w:tcPr>
            <w:tcW w:w="8279" w:type="dxa"/>
          </w:tcPr>
          <w:p w14:paraId="16AE03ED" w14:textId="77777777" w:rsidR="00E902A8" w:rsidRDefault="00000000">
            <w:pPr>
              <w:pStyle w:val="TableParagraph"/>
              <w:spacing w:before="102" w:line="208" w:lineRule="auto"/>
              <w:ind w:left="66"/>
              <w:rPr>
                <w:sz w:val="24"/>
              </w:rPr>
            </w:pPr>
            <w:r>
              <w:rPr>
                <w:sz w:val="24"/>
              </w:rPr>
              <w:t>ответственность</w:t>
            </w:r>
            <w:r>
              <w:rPr>
                <w:spacing w:val="80"/>
                <w:sz w:val="24"/>
              </w:rPr>
              <w:t xml:space="preserve"> </w:t>
            </w:r>
            <w:r>
              <w:rPr>
                <w:sz w:val="24"/>
              </w:rPr>
              <w:t>каждого</w:t>
            </w:r>
            <w:r>
              <w:rPr>
                <w:spacing w:val="80"/>
                <w:sz w:val="24"/>
              </w:rPr>
              <w:t xml:space="preserve"> </w:t>
            </w:r>
            <w:r>
              <w:rPr>
                <w:sz w:val="24"/>
              </w:rPr>
              <w:t>человека</w:t>
            </w:r>
            <w:r>
              <w:rPr>
                <w:spacing w:val="80"/>
                <w:sz w:val="24"/>
              </w:rPr>
              <w:t xml:space="preserve"> </w:t>
            </w:r>
            <w:r>
              <w:rPr>
                <w:sz w:val="24"/>
              </w:rPr>
              <w:t>за</w:t>
            </w:r>
            <w:r>
              <w:rPr>
                <w:spacing w:val="80"/>
                <w:sz w:val="24"/>
              </w:rPr>
              <w:t xml:space="preserve"> </w:t>
            </w:r>
            <w:r>
              <w:rPr>
                <w:sz w:val="24"/>
              </w:rPr>
              <w:t>сохранность</w:t>
            </w:r>
            <w:r>
              <w:rPr>
                <w:spacing w:val="80"/>
                <w:sz w:val="24"/>
              </w:rPr>
              <w:t xml:space="preserve"> </w:t>
            </w:r>
            <w:r>
              <w:rPr>
                <w:sz w:val="24"/>
              </w:rPr>
              <w:t>историко-культурного наследия своего края</w:t>
            </w:r>
          </w:p>
        </w:tc>
      </w:tr>
      <w:tr w:rsidR="00E902A8" w14:paraId="08951ADA" w14:textId="77777777">
        <w:trPr>
          <w:trHeight w:val="921"/>
        </w:trPr>
        <w:tc>
          <w:tcPr>
            <w:tcW w:w="1076" w:type="dxa"/>
          </w:tcPr>
          <w:p w14:paraId="2791301C" w14:textId="77777777" w:rsidR="00E902A8" w:rsidRDefault="00000000">
            <w:pPr>
              <w:pStyle w:val="TableParagraph"/>
              <w:spacing w:before="68"/>
              <w:ind w:left="288"/>
              <w:rPr>
                <w:sz w:val="24"/>
              </w:rPr>
            </w:pPr>
            <w:r>
              <w:rPr>
                <w:spacing w:val="-4"/>
                <w:sz w:val="24"/>
              </w:rPr>
              <w:t>1.11</w:t>
            </w:r>
          </w:p>
        </w:tc>
        <w:tc>
          <w:tcPr>
            <w:tcW w:w="8279" w:type="dxa"/>
          </w:tcPr>
          <w:p w14:paraId="07EF762C" w14:textId="77777777" w:rsidR="00E902A8" w:rsidRDefault="00000000">
            <w:pPr>
              <w:pStyle w:val="TableParagraph"/>
              <w:spacing w:before="97" w:line="208" w:lineRule="auto"/>
              <w:ind w:left="66" w:right="45" w:firstLine="225"/>
              <w:jc w:val="both"/>
              <w:rPr>
                <w:sz w:val="24"/>
              </w:rPr>
            </w:pPr>
            <w:r>
              <w:rPr>
                <w:sz w:val="24"/>
              </w:rP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sz w:val="24"/>
              </w:rPr>
              <w:t>принадлежности</w:t>
            </w:r>
          </w:p>
        </w:tc>
      </w:tr>
      <w:tr w:rsidR="00E902A8" w14:paraId="3A9C235E" w14:textId="77777777">
        <w:trPr>
          <w:trHeight w:val="446"/>
        </w:trPr>
        <w:tc>
          <w:tcPr>
            <w:tcW w:w="1076" w:type="dxa"/>
          </w:tcPr>
          <w:p w14:paraId="5B33DEC2" w14:textId="77777777" w:rsidR="00E902A8" w:rsidRDefault="00000000">
            <w:pPr>
              <w:pStyle w:val="TableParagraph"/>
              <w:spacing w:before="73"/>
              <w:ind w:left="288"/>
              <w:rPr>
                <w:sz w:val="24"/>
              </w:rPr>
            </w:pPr>
            <w:r>
              <w:rPr>
                <w:spacing w:val="-10"/>
                <w:sz w:val="24"/>
              </w:rPr>
              <w:t>2</w:t>
            </w:r>
          </w:p>
        </w:tc>
        <w:tc>
          <w:tcPr>
            <w:tcW w:w="8279" w:type="dxa"/>
          </w:tcPr>
          <w:p w14:paraId="6FF58FD7" w14:textId="77777777" w:rsidR="00E902A8" w:rsidRDefault="00000000">
            <w:pPr>
              <w:pStyle w:val="TableParagraph"/>
              <w:spacing w:before="73"/>
              <w:ind w:left="292"/>
              <w:rPr>
                <w:sz w:val="24"/>
              </w:rPr>
            </w:pPr>
            <w:r>
              <w:rPr>
                <w:sz w:val="24"/>
              </w:rPr>
              <w:t>Человек</w:t>
            </w:r>
            <w:r>
              <w:rPr>
                <w:spacing w:val="-1"/>
                <w:sz w:val="24"/>
              </w:rPr>
              <w:t xml:space="preserve"> </w:t>
            </w:r>
            <w:r>
              <w:rPr>
                <w:sz w:val="24"/>
              </w:rPr>
              <w:t>и</w:t>
            </w:r>
            <w:r>
              <w:rPr>
                <w:spacing w:val="-2"/>
                <w:sz w:val="24"/>
              </w:rPr>
              <w:t xml:space="preserve"> природа</w:t>
            </w:r>
          </w:p>
        </w:tc>
      </w:tr>
      <w:tr w:rsidR="00E902A8" w14:paraId="73DA008A" w14:textId="77777777">
        <w:trPr>
          <w:trHeight w:val="685"/>
        </w:trPr>
        <w:tc>
          <w:tcPr>
            <w:tcW w:w="1076" w:type="dxa"/>
          </w:tcPr>
          <w:p w14:paraId="13059528" w14:textId="77777777" w:rsidR="00E902A8" w:rsidRDefault="00000000">
            <w:pPr>
              <w:pStyle w:val="TableParagraph"/>
              <w:spacing w:before="68"/>
              <w:ind w:left="288"/>
              <w:rPr>
                <w:sz w:val="24"/>
              </w:rPr>
            </w:pPr>
            <w:r>
              <w:rPr>
                <w:spacing w:val="-5"/>
                <w:sz w:val="24"/>
              </w:rPr>
              <w:t>2.1</w:t>
            </w:r>
          </w:p>
        </w:tc>
        <w:tc>
          <w:tcPr>
            <w:tcW w:w="8279" w:type="dxa"/>
          </w:tcPr>
          <w:p w14:paraId="5837E85C" w14:textId="77777777" w:rsidR="00E902A8" w:rsidRDefault="00000000">
            <w:pPr>
              <w:pStyle w:val="TableParagraph"/>
              <w:spacing w:before="97" w:line="208" w:lineRule="auto"/>
              <w:ind w:left="66" w:right="47" w:firstLine="225"/>
              <w:rPr>
                <w:sz w:val="24"/>
              </w:rPr>
            </w:pPr>
            <w:r>
              <w:rPr>
                <w:sz w:val="24"/>
              </w:rPr>
              <w:t>Методы</w:t>
            </w:r>
            <w:r>
              <w:rPr>
                <w:spacing w:val="-15"/>
                <w:sz w:val="24"/>
              </w:rPr>
              <w:t xml:space="preserve"> </w:t>
            </w:r>
            <w:r>
              <w:rPr>
                <w:sz w:val="24"/>
              </w:rPr>
              <w:t>познания</w:t>
            </w:r>
            <w:r>
              <w:rPr>
                <w:spacing w:val="-17"/>
                <w:sz w:val="24"/>
              </w:rPr>
              <w:t xml:space="preserve"> </w:t>
            </w:r>
            <w:r>
              <w:rPr>
                <w:sz w:val="24"/>
              </w:rPr>
              <w:t>окружающей</w:t>
            </w:r>
            <w:r>
              <w:rPr>
                <w:spacing w:val="-15"/>
                <w:sz w:val="24"/>
              </w:rPr>
              <w:t xml:space="preserve"> </w:t>
            </w:r>
            <w:r>
              <w:rPr>
                <w:sz w:val="24"/>
              </w:rPr>
              <w:t>природы:</w:t>
            </w:r>
            <w:r>
              <w:rPr>
                <w:spacing w:val="-17"/>
                <w:sz w:val="24"/>
              </w:rPr>
              <w:t xml:space="preserve"> </w:t>
            </w:r>
            <w:r>
              <w:rPr>
                <w:sz w:val="24"/>
              </w:rPr>
              <w:t>наблюдения,</w:t>
            </w:r>
            <w:r>
              <w:rPr>
                <w:spacing w:val="-15"/>
                <w:sz w:val="24"/>
              </w:rPr>
              <w:t xml:space="preserve"> </w:t>
            </w:r>
            <w:r>
              <w:rPr>
                <w:sz w:val="24"/>
              </w:rPr>
              <w:t>сравнения,</w:t>
            </w:r>
            <w:r>
              <w:rPr>
                <w:spacing w:val="-15"/>
                <w:sz w:val="24"/>
              </w:rPr>
              <w:t xml:space="preserve"> </w:t>
            </w:r>
            <w:r>
              <w:rPr>
                <w:sz w:val="24"/>
              </w:rPr>
              <w:t>измерения, опыты по исследованию природных объектов и явлений</w:t>
            </w:r>
          </w:p>
        </w:tc>
      </w:tr>
      <w:tr w:rsidR="00E902A8" w14:paraId="0E22E53D" w14:textId="77777777">
        <w:trPr>
          <w:trHeight w:val="1161"/>
        </w:trPr>
        <w:tc>
          <w:tcPr>
            <w:tcW w:w="1076" w:type="dxa"/>
          </w:tcPr>
          <w:p w14:paraId="0D539649" w14:textId="77777777" w:rsidR="00E902A8" w:rsidRDefault="00000000">
            <w:pPr>
              <w:pStyle w:val="TableParagraph"/>
              <w:spacing w:before="69"/>
              <w:ind w:left="288"/>
              <w:rPr>
                <w:sz w:val="24"/>
              </w:rPr>
            </w:pPr>
            <w:r>
              <w:rPr>
                <w:spacing w:val="-5"/>
                <w:sz w:val="24"/>
              </w:rPr>
              <w:t>2.2</w:t>
            </w:r>
          </w:p>
        </w:tc>
        <w:tc>
          <w:tcPr>
            <w:tcW w:w="8279" w:type="dxa"/>
          </w:tcPr>
          <w:p w14:paraId="5AB93494" w14:textId="77777777" w:rsidR="00E902A8" w:rsidRDefault="00000000">
            <w:pPr>
              <w:pStyle w:val="TableParagraph"/>
              <w:spacing w:before="98" w:line="208" w:lineRule="auto"/>
              <w:ind w:left="66" w:right="52" w:firstLine="225"/>
              <w:jc w:val="both"/>
              <w:rPr>
                <w:sz w:val="24"/>
              </w:rPr>
            </w:pPr>
            <w:r>
              <w:rPr>
                <w:sz w:val="24"/>
              </w:rPr>
              <w:t>Солнце - ближайшая к нам звезда, источник света и тепла для всего живого на Земле. Характеристика планет Солнечной системы.</w:t>
            </w:r>
            <w:r>
              <w:rPr>
                <w:spacing w:val="-1"/>
                <w:sz w:val="24"/>
              </w:rPr>
              <w:t xml:space="preserve"> </w:t>
            </w:r>
            <w:r>
              <w:rPr>
                <w:sz w:val="24"/>
              </w:rPr>
              <w:t>Естественные спутники планет. Смена</w:t>
            </w:r>
            <w:r>
              <w:rPr>
                <w:spacing w:val="-2"/>
                <w:sz w:val="24"/>
              </w:rPr>
              <w:t xml:space="preserve"> </w:t>
            </w:r>
            <w:r>
              <w:rPr>
                <w:sz w:val="24"/>
              </w:rPr>
              <w:t>дня и ночи на Земле. Вращение</w:t>
            </w:r>
            <w:r>
              <w:rPr>
                <w:spacing w:val="-7"/>
                <w:sz w:val="24"/>
              </w:rPr>
              <w:t xml:space="preserve"> </w:t>
            </w:r>
            <w:r>
              <w:rPr>
                <w:sz w:val="24"/>
              </w:rPr>
              <w:t>Земли как причина смены дня</w:t>
            </w:r>
            <w:r>
              <w:rPr>
                <w:spacing w:val="-1"/>
                <w:sz w:val="24"/>
              </w:rPr>
              <w:t xml:space="preserve"> </w:t>
            </w:r>
            <w:r>
              <w:rPr>
                <w:sz w:val="24"/>
              </w:rPr>
              <w:t>и ночи. Обращение Земли вокруг Солнца и смена времен года</w:t>
            </w:r>
          </w:p>
        </w:tc>
      </w:tr>
      <w:tr w:rsidR="00E902A8" w14:paraId="41574C65" w14:textId="77777777">
        <w:trPr>
          <w:trHeight w:val="686"/>
        </w:trPr>
        <w:tc>
          <w:tcPr>
            <w:tcW w:w="1076" w:type="dxa"/>
          </w:tcPr>
          <w:p w14:paraId="6BC115F9" w14:textId="77777777" w:rsidR="00E902A8" w:rsidRDefault="00000000">
            <w:pPr>
              <w:pStyle w:val="TableParagraph"/>
              <w:spacing w:before="73"/>
              <w:ind w:left="288"/>
              <w:rPr>
                <w:sz w:val="24"/>
              </w:rPr>
            </w:pPr>
            <w:r>
              <w:rPr>
                <w:spacing w:val="-5"/>
                <w:sz w:val="24"/>
              </w:rPr>
              <w:t>2.3</w:t>
            </w:r>
          </w:p>
        </w:tc>
        <w:tc>
          <w:tcPr>
            <w:tcW w:w="8279" w:type="dxa"/>
          </w:tcPr>
          <w:p w14:paraId="6974CFDD" w14:textId="77777777" w:rsidR="00E902A8" w:rsidRDefault="00000000">
            <w:pPr>
              <w:pStyle w:val="TableParagraph"/>
              <w:tabs>
                <w:tab w:val="left" w:pos="1241"/>
                <w:tab w:val="left" w:pos="2176"/>
                <w:tab w:val="left" w:pos="3744"/>
                <w:tab w:val="left" w:pos="4895"/>
                <w:tab w:val="left" w:pos="5670"/>
                <w:tab w:val="left" w:pos="6605"/>
                <w:tab w:val="left" w:pos="7497"/>
              </w:tabs>
              <w:spacing w:before="102" w:line="208" w:lineRule="auto"/>
              <w:ind w:left="66" w:right="48" w:firstLine="225"/>
              <w:rPr>
                <w:sz w:val="24"/>
              </w:rPr>
            </w:pPr>
            <w:r>
              <w:rPr>
                <w:spacing w:val="-2"/>
                <w:sz w:val="24"/>
              </w:rPr>
              <w:t>Формы</w:t>
            </w:r>
            <w:r>
              <w:rPr>
                <w:sz w:val="24"/>
              </w:rPr>
              <w:tab/>
            </w:r>
            <w:r>
              <w:rPr>
                <w:spacing w:val="-2"/>
                <w:sz w:val="24"/>
              </w:rPr>
              <w:t>земной</w:t>
            </w:r>
            <w:r>
              <w:rPr>
                <w:sz w:val="24"/>
              </w:rPr>
              <w:tab/>
            </w:r>
            <w:r>
              <w:rPr>
                <w:spacing w:val="-2"/>
                <w:sz w:val="24"/>
              </w:rPr>
              <w:t>поверхности:</w:t>
            </w:r>
            <w:r>
              <w:rPr>
                <w:sz w:val="24"/>
              </w:rPr>
              <w:tab/>
            </w:r>
            <w:r>
              <w:rPr>
                <w:spacing w:val="-2"/>
                <w:sz w:val="24"/>
              </w:rPr>
              <w:t>равнины,</w:t>
            </w:r>
            <w:r>
              <w:rPr>
                <w:sz w:val="24"/>
              </w:rPr>
              <w:tab/>
            </w:r>
            <w:r>
              <w:rPr>
                <w:spacing w:val="-2"/>
                <w:sz w:val="24"/>
              </w:rPr>
              <w:t>горы,</w:t>
            </w:r>
            <w:r>
              <w:rPr>
                <w:sz w:val="24"/>
              </w:rPr>
              <w:tab/>
            </w:r>
            <w:r>
              <w:rPr>
                <w:spacing w:val="-2"/>
                <w:sz w:val="24"/>
              </w:rPr>
              <w:t>холмы,</w:t>
            </w:r>
            <w:r>
              <w:rPr>
                <w:sz w:val="24"/>
              </w:rPr>
              <w:tab/>
            </w:r>
            <w:r>
              <w:rPr>
                <w:spacing w:val="-2"/>
                <w:sz w:val="24"/>
              </w:rPr>
              <w:t>овраги</w:t>
            </w:r>
            <w:r>
              <w:rPr>
                <w:sz w:val="24"/>
              </w:rPr>
              <w:tab/>
            </w:r>
            <w:r>
              <w:rPr>
                <w:spacing w:val="-2"/>
                <w:sz w:val="24"/>
              </w:rPr>
              <w:t xml:space="preserve">(общее </w:t>
            </w:r>
            <w:r>
              <w:rPr>
                <w:sz w:val="24"/>
              </w:rPr>
              <w:t>представление, условное обозначение равнин и гор на карте)</w:t>
            </w:r>
          </w:p>
        </w:tc>
      </w:tr>
      <w:tr w:rsidR="00E902A8" w14:paraId="7A4D2D40" w14:textId="77777777">
        <w:trPr>
          <w:trHeight w:val="681"/>
        </w:trPr>
        <w:tc>
          <w:tcPr>
            <w:tcW w:w="1076" w:type="dxa"/>
          </w:tcPr>
          <w:p w14:paraId="4D1A82E0" w14:textId="77777777" w:rsidR="00E902A8" w:rsidRDefault="00000000">
            <w:pPr>
              <w:pStyle w:val="TableParagraph"/>
              <w:spacing w:before="69"/>
              <w:ind w:left="288"/>
              <w:rPr>
                <w:sz w:val="24"/>
              </w:rPr>
            </w:pPr>
            <w:r>
              <w:rPr>
                <w:spacing w:val="-5"/>
                <w:sz w:val="24"/>
              </w:rPr>
              <w:t>2.4</w:t>
            </w:r>
          </w:p>
        </w:tc>
        <w:tc>
          <w:tcPr>
            <w:tcW w:w="8279" w:type="dxa"/>
          </w:tcPr>
          <w:p w14:paraId="0D1BB075" w14:textId="77777777" w:rsidR="00E902A8" w:rsidRDefault="00000000">
            <w:pPr>
              <w:pStyle w:val="TableParagraph"/>
              <w:spacing w:before="98" w:line="208" w:lineRule="auto"/>
              <w:ind w:left="66" w:firstLine="225"/>
              <w:rPr>
                <w:sz w:val="24"/>
              </w:rPr>
            </w:pPr>
            <w:r>
              <w:rPr>
                <w:sz w:val="24"/>
              </w:rPr>
              <w:t>Равнины</w:t>
            </w:r>
            <w:r>
              <w:rPr>
                <w:spacing w:val="40"/>
                <w:sz w:val="24"/>
              </w:rPr>
              <w:t xml:space="preserve"> </w:t>
            </w:r>
            <w:r>
              <w:rPr>
                <w:sz w:val="24"/>
              </w:rPr>
              <w:t>и</w:t>
            </w:r>
            <w:r>
              <w:rPr>
                <w:spacing w:val="35"/>
                <w:sz w:val="24"/>
              </w:rPr>
              <w:t xml:space="preserve"> </w:t>
            </w:r>
            <w:r>
              <w:rPr>
                <w:sz w:val="24"/>
              </w:rPr>
              <w:t>горы</w:t>
            </w:r>
            <w:r>
              <w:rPr>
                <w:spacing w:val="40"/>
                <w:sz w:val="24"/>
              </w:rPr>
              <w:t xml:space="preserve"> </w:t>
            </w:r>
            <w:r>
              <w:rPr>
                <w:sz w:val="24"/>
              </w:rPr>
              <w:t>России.</w:t>
            </w:r>
            <w:r>
              <w:rPr>
                <w:spacing w:val="36"/>
                <w:sz w:val="24"/>
              </w:rPr>
              <w:t xml:space="preserve"> </w:t>
            </w:r>
            <w:r>
              <w:rPr>
                <w:sz w:val="24"/>
              </w:rPr>
              <w:t>Особенности</w:t>
            </w:r>
            <w:r>
              <w:rPr>
                <w:spacing w:val="36"/>
                <w:sz w:val="24"/>
              </w:rPr>
              <w:t xml:space="preserve"> </w:t>
            </w:r>
            <w:r>
              <w:rPr>
                <w:sz w:val="24"/>
              </w:rPr>
              <w:t>поверхности</w:t>
            </w:r>
            <w:r>
              <w:rPr>
                <w:spacing w:val="36"/>
                <w:sz w:val="24"/>
              </w:rPr>
              <w:t xml:space="preserve"> </w:t>
            </w:r>
            <w:r>
              <w:rPr>
                <w:sz w:val="24"/>
              </w:rPr>
              <w:t>родного</w:t>
            </w:r>
            <w:r>
              <w:rPr>
                <w:spacing w:val="39"/>
                <w:sz w:val="24"/>
              </w:rPr>
              <w:t xml:space="preserve"> </w:t>
            </w:r>
            <w:r>
              <w:rPr>
                <w:sz w:val="24"/>
              </w:rPr>
              <w:t>края</w:t>
            </w:r>
            <w:r>
              <w:rPr>
                <w:spacing w:val="39"/>
                <w:sz w:val="24"/>
              </w:rPr>
              <w:t xml:space="preserve"> </w:t>
            </w:r>
            <w:r>
              <w:rPr>
                <w:sz w:val="24"/>
              </w:rPr>
              <w:t>(краткая характеристика на основе наблюдений)</w:t>
            </w:r>
          </w:p>
        </w:tc>
      </w:tr>
      <w:tr w:rsidR="00E902A8" w14:paraId="400062E5" w14:textId="77777777">
        <w:trPr>
          <w:trHeight w:val="686"/>
        </w:trPr>
        <w:tc>
          <w:tcPr>
            <w:tcW w:w="1076" w:type="dxa"/>
          </w:tcPr>
          <w:p w14:paraId="7DCDEBA7" w14:textId="77777777" w:rsidR="00E902A8" w:rsidRDefault="00000000">
            <w:pPr>
              <w:pStyle w:val="TableParagraph"/>
              <w:spacing w:before="73"/>
              <w:ind w:left="288"/>
              <w:rPr>
                <w:sz w:val="24"/>
              </w:rPr>
            </w:pPr>
            <w:r>
              <w:rPr>
                <w:spacing w:val="-5"/>
                <w:sz w:val="24"/>
              </w:rPr>
              <w:t>2.5</w:t>
            </w:r>
          </w:p>
        </w:tc>
        <w:tc>
          <w:tcPr>
            <w:tcW w:w="8279" w:type="dxa"/>
          </w:tcPr>
          <w:p w14:paraId="5FD66C2A" w14:textId="77777777" w:rsidR="00E902A8" w:rsidRDefault="00000000">
            <w:pPr>
              <w:pStyle w:val="TableParagraph"/>
              <w:spacing w:before="102" w:line="208" w:lineRule="auto"/>
              <w:ind w:left="66" w:firstLine="225"/>
              <w:rPr>
                <w:sz w:val="24"/>
              </w:rPr>
            </w:pPr>
            <w:r>
              <w:rPr>
                <w:sz w:val="24"/>
              </w:rPr>
              <w:t>Водоемы,</w:t>
            </w:r>
            <w:r>
              <w:rPr>
                <w:spacing w:val="40"/>
                <w:sz w:val="24"/>
              </w:rPr>
              <w:t xml:space="preserve"> </w:t>
            </w:r>
            <w:r>
              <w:rPr>
                <w:sz w:val="24"/>
              </w:rPr>
              <w:t>их</w:t>
            </w:r>
            <w:r>
              <w:rPr>
                <w:spacing w:val="40"/>
                <w:sz w:val="24"/>
              </w:rPr>
              <w:t xml:space="preserve"> </w:t>
            </w:r>
            <w:r>
              <w:rPr>
                <w:sz w:val="24"/>
              </w:rPr>
              <w:t>разнообразие</w:t>
            </w:r>
            <w:r>
              <w:rPr>
                <w:spacing w:val="40"/>
                <w:sz w:val="24"/>
              </w:rPr>
              <w:t xml:space="preserve"> </w:t>
            </w:r>
            <w:r>
              <w:rPr>
                <w:sz w:val="24"/>
              </w:rPr>
              <w:t>(океан,</w:t>
            </w:r>
            <w:r>
              <w:rPr>
                <w:spacing w:val="40"/>
                <w:sz w:val="24"/>
              </w:rPr>
              <w:t xml:space="preserve"> </w:t>
            </w:r>
            <w:r>
              <w:rPr>
                <w:sz w:val="24"/>
              </w:rPr>
              <w:t>море,</w:t>
            </w:r>
            <w:r>
              <w:rPr>
                <w:spacing w:val="40"/>
                <w:sz w:val="24"/>
              </w:rPr>
              <w:t xml:space="preserve"> </w:t>
            </w:r>
            <w:r>
              <w:rPr>
                <w:sz w:val="24"/>
              </w:rPr>
              <w:t>озеро,</w:t>
            </w:r>
            <w:r>
              <w:rPr>
                <w:spacing w:val="40"/>
                <w:sz w:val="24"/>
              </w:rPr>
              <w:t xml:space="preserve"> </w:t>
            </w:r>
            <w:r>
              <w:rPr>
                <w:sz w:val="24"/>
              </w:rPr>
              <w:t>пруд,</w:t>
            </w:r>
            <w:r>
              <w:rPr>
                <w:spacing w:val="75"/>
                <w:sz w:val="24"/>
              </w:rPr>
              <w:t xml:space="preserve"> </w:t>
            </w:r>
            <w:r>
              <w:rPr>
                <w:sz w:val="24"/>
              </w:rPr>
              <w:t>болото);</w:t>
            </w:r>
            <w:r>
              <w:rPr>
                <w:spacing w:val="77"/>
                <w:sz w:val="24"/>
              </w:rPr>
              <w:t xml:space="preserve"> </w:t>
            </w:r>
            <w:r>
              <w:rPr>
                <w:sz w:val="24"/>
              </w:rPr>
              <w:t>река</w:t>
            </w:r>
            <w:r>
              <w:rPr>
                <w:spacing w:val="40"/>
                <w:sz w:val="24"/>
              </w:rPr>
              <w:t xml:space="preserve"> </w:t>
            </w:r>
            <w:r>
              <w:rPr>
                <w:sz w:val="24"/>
              </w:rPr>
              <w:t>как</w:t>
            </w:r>
            <w:r>
              <w:rPr>
                <w:spacing w:val="40"/>
                <w:sz w:val="24"/>
              </w:rPr>
              <w:t xml:space="preserve"> </w:t>
            </w:r>
            <w:r>
              <w:rPr>
                <w:sz w:val="24"/>
              </w:rPr>
              <w:t>водный поток; использование рек и водоемов человеком</w:t>
            </w:r>
          </w:p>
        </w:tc>
      </w:tr>
      <w:tr w:rsidR="00E902A8" w14:paraId="64CD2DF4" w14:textId="77777777">
        <w:trPr>
          <w:trHeight w:val="926"/>
        </w:trPr>
        <w:tc>
          <w:tcPr>
            <w:tcW w:w="1076" w:type="dxa"/>
          </w:tcPr>
          <w:p w14:paraId="69DECAA6" w14:textId="77777777" w:rsidR="00E902A8" w:rsidRDefault="00000000">
            <w:pPr>
              <w:pStyle w:val="TableParagraph"/>
              <w:spacing w:before="68"/>
              <w:ind w:left="288"/>
              <w:rPr>
                <w:sz w:val="24"/>
              </w:rPr>
            </w:pPr>
            <w:r>
              <w:rPr>
                <w:spacing w:val="-5"/>
                <w:sz w:val="24"/>
              </w:rPr>
              <w:t>2.6</w:t>
            </w:r>
          </w:p>
        </w:tc>
        <w:tc>
          <w:tcPr>
            <w:tcW w:w="8279" w:type="dxa"/>
          </w:tcPr>
          <w:p w14:paraId="23112BE1" w14:textId="77777777" w:rsidR="00E902A8" w:rsidRDefault="00000000">
            <w:pPr>
              <w:pStyle w:val="TableParagraph"/>
              <w:spacing w:before="97" w:line="208" w:lineRule="auto"/>
              <w:ind w:left="66" w:right="50" w:firstLine="225"/>
              <w:jc w:val="both"/>
              <w:rPr>
                <w:sz w:val="24"/>
              </w:rPr>
            </w:pPr>
            <w:r>
              <w:rPr>
                <w:sz w:val="24"/>
              </w:rPr>
              <w:t xml:space="preserve">Крупнейшие реки и озера России, моря, омывающие ее берега, океаны. Водоемы и реки родного края (названия, краткая характеристика на основе </w:t>
            </w:r>
            <w:r>
              <w:rPr>
                <w:spacing w:val="-2"/>
                <w:sz w:val="24"/>
              </w:rPr>
              <w:t>наблюдений)</w:t>
            </w:r>
          </w:p>
        </w:tc>
      </w:tr>
      <w:tr w:rsidR="00E902A8" w14:paraId="22AFD765" w14:textId="77777777">
        <w:trPr>
          <w:trHeight w:val="681"/>
        </w:trPr>
        <w:tc>
          <w:tcPr>
            <w:tcW w:w="1076" w:type="dxa"/>
          </w:tcPr>
          <w:p w14:paraId="2E68D3F7" w14:textId="77777777" w:rsidR="00E902A8" w:rsidRDefault="00000000">
            <w:pPr>
              <w:pStyle w:val="TableParagraph"/>
              <w:spacing w:before="68"/>
              <w:ind w:left="288"/>
              <w:rPr>
                <w:sz w:val="24"/>
              </w:rPr>
            </w:pPr>
            <w:r>
              <w:rPr>
                <w:spacing w:val="-5"/>
                <w:sz w:val="24"/>
              </w:rPr>
              <w:t>2.7</w:t>
            </w:r>
          </w:p>
        </w:tc>
        <w:tc>
          <w:tcPr>
            <w:tcW w:w="8279" w:type="dxa"/>
          </w:tcPr>
          <w:p w14:paraId="06987AE8" w14:textId="77777777" w:rsidR="00E902A8" w:rsidRDefault="00000000">
            <w:pPr>
              <w:pStyle w:val="TableParagraph"/>
              <w:spacing w:before="97" w:line="208" w:lineRule="auto"/>
              <w:ind w:left="66" w:firstLine="225"/>
              <w:rPr>
                <w:sz w:val="24"/>
              </w:rPr>
            </w:pPr>
            <w:r>
              <w:rPr>
                <w:sz w:val="24"/>
              </w:rPr>
              <w:t>Наиболее</w:t>
            </w:r>
            <w:r>
              <w:rPr>
                <w:spacing w:val="40"/>
                <w:sz w:val="24"/>
              </w:rPr>
              <w:t xml:space="preserve"> </w:t>
            </w:r>
            <w:r>
              <w:rPr>
                <w:sz w:val="24"/>
              </w:rPr>
              <w:t>значимые</w:t>
            </w:r>
            <w:r>
              <w:rPr>
                <w:spacing w:val="40"/>
                <w:sz w:val="24"/>
              </w:rPr>
              <w:t xml:space="preserve"> </w:t>
            </w:r>
            <w:r>
              <w:rPr>
                <w:sz w:val="24"/>
              </w:rPr>
              <w:t>природные</w:t>
            </w:r>
            <w:r>
              <w:rPr>
                <w:spacing w:val="40"/>
                <w:sz w:val="24"/>
              </w:rPr>
              <w:t xml:space="preserve"> </w:t>
            </w:r>
            <w:r>
              <w:rPr>
                <w:sz w:val="24"/>
              </w:rPr>
              <w:t>объекты</w:t>
            </w:r>
            <w:r>
              <w:rPr>
                <w:spacing w:val="40"/>
                <w:sz w:val="24"/>
              </w:rPr>
              <w:t xml:space="preserve"> </w:t>
            </w:r>
            <w:r>
              <w:rPr>
                <w:sz w:val="24"/>
              </w:rPr>
              <w:t>списка</w:t>
            </w:r>
            <w:r>
              <w:rPr>
                <w:spacing w:val="40"/>
                <w:sz w:val="24"/>
              </w:rPr>
              <w:t xml:space="preserve"> </w:t>
            </w:r>
            <w:r>
              <w:rPr>
                <w:sz w:val="24"/>
              </w:rPr>
              <w:t>Всемирного</w:t>
            </w:r>
            <w:r>
              <w:rPr>
                <w:spacing w:val="40"/>
                <w:sz w:val="24"/>
              </w:rPr>
              <w:t xml:space="preserve"> </w:t>
            </w:r>
            <w:r>
              <w:rPr>
                <w:sz w:val="24"/>
              </w:rPr>
              <w:t>наследия</w:t>
            </w:r>
            <w:r>
              <w:rPr>
                <w:spacing w:val="40"/>
                <w:sz w:val="24"/>
              </w:rPr>
              <w:t xml:space="preserve"> </w:t>
            </w:r>
            <w:r>
              <w:rPr>
                <w:sz w:val="24"/>
              </w:rPr>
              <w:t>в</w:t>
            </w:r>
            <w:r>
              <w:rPr>
                <w:spacing w:val="40"/>
                <w:sz w:val="24"/>
              </w:rPr>
              <w:t xml:space="preserve"> </w:t>
            </w:r>
            <w:r>
              <w:rPr>
                <w:sz w:val="24"/>
              </w:rPr>
              <w:t>России и за рубежом (2 - 3 объекта)</w:t>
            </w:r>
          </w:p>
        </w:tc>
      </w:tr>
      <w:tr w:rsidR="00E902A8" w14:paraId="1462C14C" w14:textId="77777777">
        <w:trPr>
          <w:trHeight w:val="1166"/>
        </w:trPr>
        <w:tc>
          <w:tcPr>
            <w:tcW w:w="1076" w:type="dxa"/>
          </w:tcPr>
          <w:p w14:paraId="4EE7119C" w14:textId="77777777" w:rsidR="00E902A8" w:rsidRDefault="00000000">
            <w:pPr>
              <w:pStyle w:val="TableParagraph"/>
              <w:spacing w:before="68"/>
              <w:ind w:left="288"/>
              <w:rPr>
                <w:sz w:val="24"/>
              </w:rPr>
            </w:pPr>
            <w:r>
              <w:rPr>
                <w:spacing w:val="-5"/>
                <w:sz w:val="24"/>
              </w:rPr>
              <w:t>2.8</w:t>
            </w:r>
          </w:p>
        </w:tc>
        <w:tc>
          <w:tcPr>
            <w:tcW w:w="8279" w:type="dxa"/>
          </w:tcPr>
          <w:p w14:paraId="119B784C" w14:textId="77777777" w:rsidR="00E902A8" w:rsidRDefault="00000000">
            <w:pPr>
              <w:pStyle w:val="TableParagraph"/>
              <w:spacing w:before="97" w:line="208" w:lineRule="auto"/>
              <w:ind w:left="66" w:right="49" w:firstLine="225"/>
              <w:jc w:val="both"/>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E902A8" w14:paraId="4D75F84D" w14:textId="77777777">
        <w:trPr>
          <w:trHeight w:val="921"/>
        </w:trPr>
        <w:tc>
          <w:tcPr>
            <w:tcW w:w="1076" w:type="dxa"/>
          </w:tcPr>
          <w:p w14:paraId="2B9E313D" w14:textId="77777777" w:rsidR="00E902A8" w:rsidRDefault="00000000">
            <w:pPr>
              <w:pStyle w:val="TableParagraph"/>
              <w:spacing w:before="68"/>
              <w:ind w:left="288"/>
              <w:rPr>
                <w:sz w:val="24"/>
              </w:rPr>
            </w:pPr>
            <w:r>
              <w:rPr>
                <w:spacing w:val="-5"/>
                <w:sz w:val="24"/>
              </w:rPr>
              <w:t>2.9</w:t>
            </w:r>
          </w:p>
        </w:tc>
        <w:tc>
          <w:tcPr>
            <w:tcW w:w="8279" w:type="dxa"/>
          </w:tcPr>
          <w:p w14:paraId="6ED3C693" w14:textId="77777777" w:rsidR="00E902A8" w:rsidRDefault="00000000">
            <w:pPr>
              <w:pStyle w:val="TableParagraph"/>
              <w:spacing w:before="97" w:line="208" w:lineRule="auto"/>
              <w:ind w:left="66" w:right="55" w:firstLine="225"/>
              <w:jc w:val="both"/>
              <w:rPr>
                <w:sz w:val="24"/>
              </w:rPr>
            </w:pPr>
            <w:r>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E902A8" w14:paraId="191ED0D2" w14:textId="77777777">
        <w:trPr>
          <w:trHeight w:val="685"/>
        </w:trPr>
        <w:tc>
          <w:tcPr>
            <w:tcW w:w="1076" w:type="dxa"/>
          </w:tcPr>
          <w:p w14:paraId="41C38866" w14:textId="77777777" w:rsidR="00E902A8" w:rsidRDefault="00000000">
            <w:pPr>
              <w:pStyle w:val="TableParagraph"/>
              <w:spacing w:before="73"/>
              <w:ind w:left="288"/>
              <w:rPr>
                <w:sz w:val="24"/>
              </w:rPr>
            </w:pPr>
            <w:r>
              <w:rPr>
                <w:spacing w:val="-4"/>
                <w:sz w:val="24"/>
              </w:rPr>
              <w:t>2.10</w:t>
            </w:r>
          </w:p>
        </w:tc>
        <w:tc>
          <w:tcPr>
            <w:tcW w:w="8279" w:type="dxa"/>
          </w:tcPr>
          <w:p w14:paraId="05549683" w14:textId="77777777" w:rsidR="00E902A8" w:rsidRDefault="00000000">
            <w:pPr>
              <w:pStyle w:val="TableParagraph"/>
              <w:spacing w:before="102" w:line="208" w:lineRule="auto"/>
              <w:ind w:left="66" w:firstLine="225"/>
              <w:rPr>
                <w:sz w:val="24"/>
              </w:rPr>
            </w:pPr>
            <w:r>
              <w:rPr>
                <w:sz w:val="24"/>
              </w:rPr>
              <w:t>Правила</w:t>
            </w:r>
            <w:r>
              <w:rPr>
                <w:spacing w:val="-10"/>
                <w:sz w:val="24"/>
              </w:rPr>
              <w:t xml:space="preserve"> </w:t>
            </w:r>
            <w:r>
              <w:rPr>
                <w:sz w:val="24"/>
              </w:rPr>
              <w:t>нравственного</w:t>
            </w:r>
            <w:r>
              <w:rPr>
                <w:spacing w:val="-9"/>
                <w:sz w:val="24"/>
              </w:rPr>
              <w:t xml:space="preserve"> </w:t>
            </w:r>
            <w:r>
              <w:rPr>
                <w:sz w:val="24"/>
              </w:rPr>
              <w:t>поведения</w:t>
            </w:r>
            <w:r>
              <w:rPr>
                <w:spacing w:val="-14"/>
                <w:sz w:val="24"/>
              </w:rPr>
              <w:t xml:space="preserve"> </w:t>
            </w:r>
            <w:r>
              <w:rPr>
                <w:sz w:val="24"/>
              </w:rPr>
              <w:t>в</w:t>
            </w:r>
            <w:r>
              <w:rPr>
                <w:spacing w:val="-7"/>
                <w:sz w:val="24"/>
              </w:rPr>
              <w:t xml:space="preserve"> </w:t>
            </w:r>
            <w:r>
              <w:rPr>
                <w:sz w:val="24"/>
              </w:rPr>
              <w:t>природе.</w:t>
            </w:r>
            <w:r>
              <w:rPr>
                <w:spacing w:val="-12"/>
                <w:sz w:val="24"/>
              </w:rPr>
              <w:t xml:space="preserve"> </w:t>
            </w:r>
            <w:r>
              <w:rPr>
                <w:sz w:val="24"/>
              </w:rPr>
              <w:t>Международная</w:t>
            </w:r>
            <w:r>
              <w:rPr>
                <w:spacing w:val="-9"/>
                <w:sz w:val="24"/>
              </w:rPr>
              <w:t xml:space="preserve"> </w:t>
            </w:r>
            <w:r>
              <w:rPr>
                <w:sz w:val="24"/>
              </w:rPr>
              <w:t>Красная</w:t>
            </w:r>
            <w:r>
              <w:rPr>
                <w:spacing w:val="-9"/>
                <w:sz w:val="24"/>
              </w:rPr>
              <w:t xml:space="preserve"> </w:t>
            </w:r>
            <w:r>
              <w:rPr>
                <w:sz w:val="24"/>
              </w:rPr>
              <w:t>книга (отдельные примеры)</w:t>
            </w:r>
          </w:p>
        </w:tc>
      </w:tr>
      <w:tr w:rsidR="00E902A8" w14:paraId="48BE3CD9" w14:textId="77777777">
        <w:trPr>
          <w:trHeight w:val="441"/>
        </w:trPr>
        <w:tc>
          <w:tcPr>
            <w:tcW w:w="1076" w:type="dxa"/>
          </w:tcPr>
          <w:p w14:paraId="4E3DC8BA" w14:textId="77777777" w:rsidR="00E902A8" w:rsidRDefault="00000000">
            <w:pPr>
              <w:pStyle w:val="TableParagraph"/>
              <w:spacing w:before="68"/>
              <w:ind w:left="288"/>
              <w:rPr>
                <w:sz w:val="24"/>
              </w:rPr>
            </w:pPr>
            <w:r>
              <w:rPr>
                <w:spacing w:val="-10"/>
                <w:sz w:val="24"/>
              </w:rPr>
              <w:t>3</w:t>
            </w:r>
          </w:p>
        </w:tc>
        <w:tc>
          <w:tcPr>
            <w:tcW w:w="8279" w:type="dxa"/>
          </w:tcPr>
          <w:p w14:paraId="334A6981" w14:textId="77777777" w:rsidR="00E902A8" w:rsidRDefault="00000000">
            <w:pPr>
              <w:pStyle w:val="TableParagraph"/>
              <w:spacing w:before="68"/>
              <w:ind w:left="29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902A8" w14:paraId="72B9F045" w14:textId="77777777">
        <w:trPr>
          <w:trHeight w:val="446"/>
        </w:trPr>
        <w:tc>
          <w:tcPr>
            <w:tcW w:w="1076" w:type="dxa"/>
          </w:tcPr>
          <w:p w14:paraId="45313982" w14:textId="77777777" w:rsidR="00E902A8" w:rsidRDefault="00000000">
            <w:pPr>
              <w:pStyle w:val="TableParagraph"/>
              <w:spacing w:before="73"/>
              <w:ind w:left="288"/>
              <w:rPr>
                <w:sz w:val="24"/>
              </w:rPr>
            </w:pPr>
            <w:r>
              <w:rPr>
                <w:spacing w:val="-5"/>
                <w:sz w:val="24"/>
              </w:rPr>
              <w:t>3.1</w:t>
            </w:r>
          </w:p>
        </w:tc>
        <w:tc>
          <w:tcPr>
            <w:tcW w:w="8279" w:type="dxa"/>
          </w:tcPr>
          <w:p w14:paraId="0C78008E" w14:textId="77777777" w:rsidR="00E902A8" w:rsidRDefault="00000000">
            <w:pPr>
              <w:pStyle w:val="TableParagraph"/>
              <w:spacing w:before="73"/>
              <w:ind w:left="292"/>
              <w:rPr>
                <w:sz w:val="24"/>
              </w:rPr>
            </w:pPr>
            <w:r>
              <w:rPr>
                <w:sz w:val="24"/>
              </w:rPr>
              <w:t>Здоровый</w:t>
            </w:r>
            <w:r>
              <w:rPr>
                <w:spacing w:val="-7"/>
                <w:sz w:val="24"/>
              </w:rPr>
              <w:t xml:space="preserve"> </w:t>
            </w:r>
            <w:r>
              <w:rPr>
                <w:sz w:val="24"/>
              </w:rPr>
              <w:t>образ</w:t>
            </w:r>
            <w:r>
              <w:rPr>
                <w:spacing w:val="-5"/>
                <w:sz w:val="24"/>
              </w:rPr>
              <w:t xml:space="preserve"> </w:t>
            </w:r>
            <w:r>
              <w:rPr>
                <w:sz w:val="24"/>
              </w:rPr>
              <w:t>жизни:</w:t>
            </w:r>
            <w:r>
              <w:rPr>
                <w:spacing w:val="-5"/>
                <w:sz w:val="24"/>
              </w:rPr>
              <w:t xml:space="preserve"> </w:t>
            </w:r>
            <w:r>
              <w:rPr>
                <w:sz w:val="24"/>
              </w:rPr>
              <w:t>профилактика</w:t>
            </w:r>
            <w:r>
              <w:rPr>
                <w:spacing w:val="-3"/>
                <w:sz w:val="24"/>
              </w:rPr>
              <w:t xml:space="preserve"> </w:t>
            </w:r>
            <w:r>
              <w:rPr>
                <w:sz w:val="24"/>
              </w:rPr>
              <w:t>вредных</w:t>
            </w:r>
            <w:r>
              <w:rPr>
                <w:spacing w:val="-5"/>
                <w:sz w:val="24"/>
              </w:rPr>
              <w:t xml:space="preserve"> </w:t>
            </w:r>
            <w:r>
              <w:rPr>
                <w:spacing w:val="-2"/>
                <w:sz w:val="24"/>
              </w:rPr>
              <w:t>привычек</w:t>
            </w:r>
          </w:p>
        </w:tc>
      </w:tr>
      <w:tr w:rsidR="00E902A8" w14:paraId="333C4575" w14:textId="77777777">
        <w:trPr>
          <w:trHeight w:val="926"/>
        </w:trPr>
        <w:tc>
          <w:tcPr>
            <w:tcW w:w="1076" w:type="dxa"/>
          </w:tcPr>
          <w:p w14:paraId="6243791B" w14:textId="77777777" w:rsidR="00E902A8" w:rsidRDefault="00000000">
            <w:pPr>
              <w:pStyle w:val="TableParagraph"/>
              <w:spacing w:before="69"/>
              <w:ind w:left="288"/>
              <w:rPr>
                <w:sz w:val="24"/>
              </w:rPr>
            </w:pPr>
            <w:r>
              <w:rPr>
                <w:spacing w:val="-5"/>
                <w:sz w:val="24"/>
              </w:rPr>
              <w:t>3.2</w:t>
            </w:r>
          </w:p>
        </w:tc>
        <w:tc>
          <w:tcPr>
            <w:tcW w:w="8279" w:type="dxa"/>
          </w:tcPr>
          <w:p w14:paraId="5189EC54" w14:textId="77777777" w:rsidR="00E902A8" w:rsidRDefault="00000000">
            <w:pPr>
              <w:pStyle w:val="TableParagraph"/>
              <w:spacing w:before="98" w:line="208" w:lineRule="auto"/>
              <w:ind w:left="66" w:right="51" w:firstLine="225"/>
              <w:jc w:val="both"/>
              <w:rPr>
                <w:sz w:val="24"/>
              </w:rPr>
            </w:pPr>
            <w:r>
              <w:rPr>
                <w:sz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E902A8" w14:paraId="7CDF254D" w14:textId="77777777">
        <w:trPr>
          <w:trHeight w:val="921"/>
        </w:trPr>
        <w:tc>
          <w:tcPr>
            <w:tcW w:w="1076" w:type="dxa"/>
          </w:tcPr>
          <w:p w14:paraId="2A416568" w14:textId="77777777" w:rsidR="00E902A8" w:rsidRDefault="00000000">
            <w:pPr>
              <w:pStyle w:val="TableParagraph"/>
              <w:spacing w:before="68"/>
              <w:ind w:left="288"/>
              <w:rPr>
                <w:sz w:val="24"/>
              </w:rPr>
            </w:pPr>
            <w:r>
              <w:rPr>
                <w:spacing w:val="-5"/>
                <w:sz w:val="24"/>
              </w:rPr>
              <w:t>3.3</w:t>
            </w:r>
          </w:p>
        </w:tc>
        <w:tc>
          <w:tcPr>
            <w:tcW w:w="8279" w:type="dxa"/>
          </w:tcPr>
          <w:p w14:paraId="29DC20B2" w14:textId="77777777" w:rsidR="00E902A8" w:rsidRDefault="00000000">
            <w:pPr>
              <w:pStyle w:val="TableParagraph"/>
              <w:spacing w:before="97" w:line="208" w:lineRule="auto"/>
              <w:ind w:left="66" w:right="42" w:firstLine="225"/>
              <w:jc w:val="both"/>
              <w:rPr>
                <w:sz w:val="24"/>
              </w:rPr>
            </w:pPr>
            <w:r>
              <w:rPr>
                <w:sz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bl>
    <w:p w14:paraId="17A6F69B" w14:textId="77777777" w:rsidR="00E902A8" w:rsidRDefault="00E902A8">
      <w:pPr>
        <w:pStyle w:val="TableParagraph"/>
        <w:spacing w:line="208" w:lineRule="auto"/>
        <w:jc w:val="both"/>
        <w:rPr>
          <w:sz w:val="24"/>
        </w:rPr>
        <w:sectPr w:rsidR="00E902A8">
          <w:type w:val="continuous"/>
          <w:pgSz w:w="11910" w:h="16390"/>
          <w:pgMar w:top="1120" w:right="0" w:bottom="156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279"/>
      </w:tblGrid>
      <w:tr w:rsidR="00E902A8" w14:paraId="7620030A" w14:textId="77777777">
        <w:trPr>
          <w:trHeight w:val="926"/>
        </w:trPr>
        <w:tc>
          <w:tcPr>
            <w:tcW w:w="1076" w:type="dxa"/>
          </w:tcPr>
          <w:p w14:paraId="7B4F670E" w14:textId="77777777" w:rsidR="00E902A8" w:rsidRDefault="00000000">
            <w:pPr>
              <w:pStyle w:val="TableParagraph"/>
              <w:spacing w:before="73"/>
              <w:ind w:left="288"/>
              <w:rPr>
                <w:sz w:val="24"/>
              </w:rPr>
            </w:pPr>
            <w:r>
              <w:rPr>
                <w:spacing w:val="-5"/>
                <w:sz w:val="24"/>
              </w:rPr>
              <w:lastRenderedPageBreak/>
              <w:t>3.4</w:t>
            </w:r>
          </w:p>
        </w:tc>
        <w:tc>
          <w:tcPr>
            <w:tcW w:w="8279" w:type="dxa"/>
          </w:tcPr>
          <w:p w14:paraId="3031809E" w14:textId="77777777" w:rsidR="00E902A8" w:rsidRDefault="00000000">
            <w:pPr>
              <w:pStyle w:val="TableParagraph"/>
              <w:spacing w:before="102" w:line="208" w:lineRule="auto"/>
              <w:ind w:left="66" w:right="56" w:firstLine="225"/>
              <w:jc w:val="both"/>
              <w:rPr>
                <w:sz w:val="24"/>
              </w:rPr>
            </w:pPr>
            <w:r>
              <w:rPr>
                <w:sz w:val="24"/>
              </w:rPr>
              <w:t>Безопасность</w:t>
            </w:r>
            <w:r>
              <w:rPr>
                <w:spacing w:val="-9"/>
                <w:sz w:val="24"/>
              </w:rPr>
              <w:t xml:space="preserve"> </w:t>
            </w:r>
            <w:r>
              <w:rPr>
                <w:sz w:val="24"/>
              </w:rPr>
              <w:t>в</w:t>
            </w:r>
            <w:r>
              <w:rPr>
                <w:spacing w:val="-5"/>
                <w:sz w:val="24"/>
              </w:rPr>
              <w:t xml:space="preserve"> </w:t>
            </w:r>
            <w:r>
              <w:rPr>
                <w:sz w:val="24"/>
              </w:rPr>
              <w:t>сети</w:t>
            </w:r>
            <w:r>
              <w:rPr>
                <w:spacing w:val="-5"/>
                <w:sz w:val="24"/>
              </w:rPr>
              <w:t xml:space="preserve"> </w:t>
            </w:r>
            <w:r>
              <w:rPr>
                <w:sz w:val="24"/>
              </w:rPr>
              <w:t>Интернет</w:t>
            </w:r>
            <w:r>
              <w:rPr>
                <w:spacing w:val="-9"/>
                <w:sz w:val="24"/>
              </w:rPr>
              <w:t xml:space="preserve"> </w:t>
            </w:r>
            <w:r>
              <w:rPr>
                <w:sz w:val="24"/>
              </w:rPr>
              <w:t>(поиск</w:t>
            </w:r>
            <w:r>
              <w:rPr>
                <w:spacing w:val="-7"/>
                <w:sz w:val="24"/>
              </w:rPr>
              <w:t xml:space="preserve"> </w:t>
            </w:r>
            <w:r>
              <w:rPr>
                <w:sz w:val="24"/>
              </w:rPr>
              <w:t>достоверной</w:t>
            </w:r>
            <w:r>
              <w:rPr>
                <w:spacing w:val="-9"/>
                <w:sz w:val="24"/>
              </w:rPr>
              <w:t xml:space="preserve"> </w:t>
            </w:r>
            <w:r>
              <w:rPr>
                <w:sz w:val="24"/>
              </w:rPr>
              <w:t>информации,</w:t>
            </w:r>
            <w:r>
              <w:rPr>
                <w:spacing w:val="-8"/>
                <w:sz w:val="24"/>
              </w:rPr>
              <w:t xml:space="preserve"> </w:t>
            </w:r>
            <w:r>
              <w:rPr>
                <w:sz w:val="24"/>
              </w:rPr>
              <w:t>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45218813" w14:textId="77777777" w:rsidR="00E902A8" w:rsidRDefault="00000000">
      <w:pPr>
        <w:pStyle w:val="a5"/>
        <w:numPr>
          <w:ilvl w:val="2"/>
          <w:numId w:val="76"/>
        </w:numPr>
        <w:tabs>
          <w:tab w:val="left" w:pos="1815"/>
        </w:tabs>
        <w:spacing w:before="248" w:line="208" w:lineRule="auto"/>
        <w:ind w:left="1217" w:right="1447" w:firstLine="0"/>
        <w:jc w:val="both"/>
        <w:rPr>
          <w:sz w:val="24"/>
        </w:rPr>
      </w:pPr>
      <w:bookmarkStart w:id="21" w:name="_bookmark11"/>
      <w:bookmarkEnd w:id="21"/>
      <w:r>
        <w:rPr>
          <w:sz w:val="24"/>
        </w:rPr>
        <w:t>Федеральная</w:t>
      </w:r>
      <w:r>
        <w:rPr>
          <w:spacing w:val="-3"/>
          <w:sz w:val="24"/>
        </w:rPr>
        <w:t xml:space="preserve"> </w:t>
      </w:r>
      <w:r>
        <w:rPr>
          <w:sz w:val="24"/>
        </w:rPr>
        <w:t>рабочая</w:t>
      </w:r>
      <w:r>
        <w:rPr>
          <w:spacing w:val="-3"/>
          <w:sz w:val="24"/>
        </w:rPr>
        <w:t xml:space="preserve"> </w:t>
      </w:r>
      <w:r>
        <w:rPr>
          <w:sz w:val="24"/>
        </w:rPr>
        <w:t>программа</w:t>
      </w:r>
      <w:r>
        <w:rPr>
          <w:spacing w:val="-9"/>
          <w:sz w:val="24"/>
        </w:rPr>
        <w:t xml:space="preserve"> </w:t>
      </w:r>
      <w:r>
        <w:rPr>
          <w:sz w:val="24"/>
        </w:rPr>
        <w:t>по учебному</w:t>
      </w:r>
      <w:r>
        <w:rPr>
          <w:spacing w:val="-12"/>
          <w:sz w:val="24"/>
        </w:rPr>
        <w:t xml:space="preserve"> </w:t>
      </w:r>
      <w:r>
        <w:rPr>
          <w:sz w:val="24"/>
        </w:rPr>
        <w:t>предмету</w:t>
      </w:r>
      <w:r>
        <w:rPr>
          <w:spacing w:val="-8"/>
          <w:sz w:val="24"/>
        </w:rPr>
        <w:t xml:space="preserve"> </w:t>
      </w:r>
      <w:r>
        <w:rPr>
          <w:sz w:val="24"/>
        </w:rPr>
        <w:t>"Труд</w:t>
      </w:r>
      <w:r>
        <w:rPr>
          <w:spacing w:val="-5"/>
          <w:sz w:val="24"/>
        </w:rPr>
        <w:t xml:space="preserve"> </w:t>
      </w:r>
      <w:r>
        <w:rPr>
          <w:sz w:val="24"/>
        </w:rPr>
        <w:t>(технология)". Нумерация сохранена в соответствии с ФОП НОО.</w:t>
      </w:r>
    </w:p>
    <w:p w14:paraId="326E1B0B" w14:textId="77777777" w:rsidR="00E902A8" w:rsidRDefault="00000000">
      <w:pPr>
        <w:pStyle w:val="a5"/>
        <w:numPr>
          <w:ilvl w:val="1"/>
          <w:numId w:val="38"/>
        </w:numPr>
        <w:tabs>
          <w:tab w:val="left" w:pos="1950"/>
        </w:tabs>
        <w:spacing w:line="208" w:lineRule="auto"/>
        <w:ind w:right="845" w:firstLine="226"/>
        <w:jc w:val="both"/>
        <w:rPr>
          <w:sz w:val="24"/>
        </w:rPr>
      </w:pPr>
      <w:r>
        <w:rPr>
          <w:sz w:val="24"/>
        </w:rPr>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14:paraId="45103C2E" w14:textId="77777777" w:rsidR="00E902A8" w:rsidRDefault="00000000">
      <w:pPr>
        <w:pStyle w:val="a5"/>
        <w:numPr>
          <w:ilvl w:val="1"/>
          <w:numId w:val="38"/>
        </w:numPr>
        <w:tabs>
          <w:tab w:val="left" w:pos="1979"/>
        </w:tabs>
        <w:spacing w:line="208" w:lineRule="auto"/>
        <w:ind w:right="844" w:firstLine="226"/>
        <w:jc w:val="both"/>
        <w:rPr>
          <w:sz w:val="24"/>
        </w:rPr>
      </w:pPr>
      <w:r>
        <w:rPr>
          <w:sz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1AE1799E" w14:textId="77777777" w:rsidR="00E902A8" w:rsidRDefault="00000000">
      <w:pPr>
        <w:pStyle w:val="a5"/>
        <w:numPr>
          <w:ilvl w:val="1"/>
          <w:numId w:val="38"/>
        </w:numPr>
        <w:tabs>
          <w:tab w:val="left" w:pos="1893"/>
        </w:tabs>
        <w:spacing w:line="208" w:lineRule="auto"/>
        <w:ind w:right="847" w:firstLine="226"/>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14:paraId="5703721F" w14:textId="77777777" w:rsidR="00E902A8" w:rsidRDefault="00000000">
      <w:pPr>
        <w:pStyle w:val="a5"/>
        <w:numPr>
          <w:ilvl w:val="1"/>
          <w:numId w:val="38"/>
        </w:numPr>
        <w:tabs>
          <w:tab w:val="left" w:pos="1902"/>
        </w:tabs>
        <w:spacing w:line="208" w:lineRule="auto"/>
        <w:ind w:right="845" w:firstLine="226"/>
        <w:jc w:val="both"/>
        <w:rPr>
          <w:sz w:val="24"/>
        </w:rPr>
      </w:pPr>
      <w:r>
        <w:rPr>
          <w:sz w:val="24"/>
        </w:rPr>
        <w:t xml:space="preserve">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sz w:val="24"/>
        </w:rPr>
        <w:t>обучения.</w:t>
      </w:r>
    </w:p>
    <w:p w14:paraId="3A3DF34B" w14:textId="77777777" w:rsidR="00E902A8" w:rsidRDefault="00000000">
      <w:pPr>
        <w:pStyle w:val="a5"/>
        <w:numPr>
          <w:ilvl w:val="1"/>
          <w:numId w:val="38"/>
        </w:numPr>
        <w:tabs>
          <w:tab w:val="left" w:pos="1878"/>
        </w:tabs>
        <w:spacing w:line="228" w:lineRule="exact"/>
        <w:ind w:left="1878" w:hanging="661"/>
        <w:jc w:val="both"/>
        <w:rPr>
          <w:sz w:val="24"/>
        </w:rPr>
      </w:pPr>
      <w:r>
        <w:rPr>
          <w:sz w:val="24"/>
        </w:rPr>
        <w:t>Пояснительная</w:t>
      </w:r>
      <w:r>
        <w:rPr>
          <w:spacing w:val="-8"/>
          <w:sz w:val="24"/>
        </w:rPr>
        <w:t xml:space="preserve"> </w:t>
      </w:r>
      <w:r>
        <w:rPr>
          <w:spacing w:val="-2"/>
          <w:sz w:val="24"/>
        </w:rPr>
        <w:t>записка.</w:t>
      </w:r>
    </w:p>
    <w:p w14:paraId="75AB4A87" w14:textId="77777777" w:rsidR="00E902A8" w:rsidRDefault="00000000">
      <w:pPr>
        <w:pStyle w:val="a5"/>
        <w:numPr>
          <w:ilvl w:val="2"/>
          <w:numId w:val="38"/>
        </w:numPr>
        <w:tabs>
          <w:tab w:val="left" w:pos="2098"/>
        </w:tabs>
        <w:spacing w:before="10" w:line="208" w:lineRule="auto"/>
        <w:ind w:right="848" w:firstLine="226"/>
        <w:jc w:val="both"/>
        <w:rPr>
          <w:sz w:val="24"/>
        </w:rPr>
      </w:pPr>
      <w:r>
        <w:rPr>
          <w:sz w:val="24"/>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ФГОС</w:t>
      </w:r>
      <w:r>
        <w:rPr>
          <w:spacing w:val="-15"/>
          <w:sz w:val="24"/>
        </w:rPr>
        <w:t xml:space="preserve"> </w:t>
      </w:r>
      <w:r>
        <w:rPr>
          <w:sz w:val="24"/>
        </w:rPr>
        <w:t>НОО,</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ориентирована</w:t>
      </w:r>
      <w:r>
        <w:rPr>
          <w:spacing w:val="-15"/>
          <w:sz w:val="24"/>
        </w:rPr>
        <w:t xml:space="preserve"> </w:t>
      </w:r>
      <w:r>
        <w:rPr>
          <w:sz w:val="24"/>
        </w:rPr>
        <w:t>на</w:t>
      </w:r>
      <w:r>
        <w:rPr>
          <w:spacing w:val="-15"/>
          <w:sz w:val="24"/>
        </w:rPr>
        <w:t xml:space="preserve"> </w:t>
      </w:r>
      <w:r>
        <w:rPr>
          <w:sz w:val="24"/>
        </w:rPr>
        <w:t>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757056B" w14:textId="77777777" w:rsidR="00E902A8" w:rsidRDefault="00000000">
      <w:pPr>
        <w:pStyle w:val="a5"/>
        <w:numPr>
          <w:ilvl w:val="2"/>
          <w:numId w:val="38"/>
        </w:numPr>
        <w:tabs>
          <w:tab w:val="left" w:pos="2185"/>
        </w:tabs>
        <w:spacing w:line="208" w:lineRule="auto"/>
        <w:ind w:right="844" w:firstLine="226"/>
        <w:jc w:val="both"/>
        <w:rPr>
          <w:sz w:val="24"/>
        </w:rPr>
      </w:pPr>
      <w:r>
        <w:rPr>
          <w:sz w:val="24"/>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7077B4C2" w14:textId="77777777" w:rsidR="00E902A8" w:rsidRDefault="00000000">
      <w:pPr>
        <w:pStyle w:val="a5"/>
        <w:numPr>
          <w:ilvl w:val="2"/>
          <w:numId w:val="38"/>
        </w:numPr>
        <w:tabs>
          <w:tab w:val="left" w:pos="2060"/>
        </w:tabs>
        <w:spacing w:line="208" w:lineRule="auto"/>
        <w:ind w:left="1217" w:right="856" w:firstLine="0"/>
        <w:jc w:val="both"/>
        <w:rPr>
          <w:sz w:val="24"/>
        </w:rPr>
      </w:pPr>
      <w:r>
        <w:rPr>
          <w:sz w:val="24"/>
        </w:rPr>
        <w:t>Программа по труду (технологии) направлена на решение системы задач: формирование</w:t>
      </w:r>
      <w:r>
        <w:rPr>
          <w:spacing w:val="80"/>
          <w:sz w:val="24"/>
        </w:rPr>
        <w:t xml:space="preserve"> </w:t>
      </w:r>
      <w:r>
        <w:rPr>
          <w:sz w:val="24"/>
        </w:rPr>
        <w:t>общих</w:t>
      </w:r>
      <w:r>
        <w:rPr>
          <w:spacing w:val="80"/>
          <w:sz w:val="24"/>
        </w:rPr>
        <w:t xml:space="preserve"> </w:t>
      </w:r>
      <w:r>
        <w:rPr>
          <w:sz w:val="24"/>
        </w:rPr>
        <w:t>представлений</w:t>
      </w:r>
      <w:r>
        <w:rPr>
          <w:spacing w:val="79"/>
          <w:w w:val="150"/>
          <w:sz w:val="24"/>
        </w:rPr>
        <w:t xml:space="preserve"> </w:t>
      </w:r>
      <w:r>
        <w:rPr>
          <w:sz w:val="24"/>
        </w:rPr>
        <w:t>о</w:t>
      </w:r>
      <w:r>
        <w:rPr>
          <w:spacing w:val="80"/>
          <w:w w:val="150"/>
          <w:sz w:val="24"/>
        </w:rPr>
        <w:t xml:space="preserve"> </w:t>
      </w:r>
      <w:r>
        <w:rPr>
          <w:sz w:val="24"/>
        </w:rPr>
        <w:t>технологической</w:t>
      </w:r>
      <w:r>
        <w:rPr>
          <w:spacing w:val="79"/>
          <w:w w:val="150"/>
          <w:sz w:val="24"/>
        </w:rPr>
        <w:t xml:space="preserve"> </w:t>
      </w:r>
      <w:r>
        <w:rPr>
          <w:sz w:val="24"/>
        </w:rPr>
        <w:t>культуре</w:t>
      </w:r>
      <w:r>
        <w:rPr>
          <w:spacing w:val="80"/>
          <w:w w:val="150"/>
          <w:sz w:val="24"/>
        </w:rPr>
        <w:t xml:space="preserve"> </w:t>
      </w:r>
      <w:r>
        <w:rPr>
          <w:sz w:val="24"/>
        </w:rPr>
        <w:t>и</w:t>
      </w:r>
      <w:r>
        <w:rPr>
          <w:spacing w:val="80"/>
          <w:w w:val="150"/>
          <w:sz w:val="24"/>
        </w:rPr>
        <w:t xml:space="preserve"> </w:t>
      </w:r>
      <w:r>
        <w:rPr>
          <w:sz w:val="24"/>
        </w:rPr>
        <w:t>организации</w:t>
      </w:r>
    </w:p>
    <w:p w14:paraId="3B5E5CFB" w14:textId="77777777" w:rsidR="00E902A8" w:rsidRDefault="00000000">
      <w:pPr>
        <w:pStyle w:val="a3"/>
        <w:spacing w:line="229" w:lineRule="exact"/>
      </w:pPr>
      <w:r>
        <w:t>трудовой</w:t>
      </w:r>
      <w:r>
        <w:rPr>
          <w:spacing w:val="-9"/>
        </w:rPr>
        <w:t xml:space="preserve"> </w:t>
      </w:r>
      <w:r>
        <w:t>деятельности</w:t>
      </w:r>
      <w:r>
        <w:rPr>
          <w:spacing w:val="-1"/>
        </w:rPr>
        <w:t xml:space="preserve"> </w:t>
      </w:r>
      <w:r>
        <w:t>как</w:t>
      </w:r>
      <w:r>
        <w:rPr>
          <w:spacing w:val="-9"/>
        </w:rPr>
        <w:t xml:space="preserve"> </w:t>
      </w:r>
      <w:r>
        <w:t>важной</w:t>
      </w:r>
      <w:r>
        <w:rPr>
          <w:spacing w:val="-6"/>
        </w:rPr>
        <w:t xml:space="preserve"> </w:t>
      </w:r>
      <w:r>
        <w:t>части</w:t>
      </w:r>
      <w:r>
        <w:rPr>
          <w:spacing w:val="-5"/>
        </w:rPr>
        <w:t xml:space="preserve"> </w:t>
      </w:r>
      <w:r>
        <w:t>общей</w:t>
      </w:r>
      <w:r>
        <w:rPr>
          <w:spacing w:val="-2"/>
        </w:rPr>
        <w:t xml:space="preserve"> </w:t>
      </w:r>
      <w:r>
        <w:t>культуры</w:t>
      </w:r>
      <w:r>
        <w:rPr>
          <w:spacing w:val="-1"/>
        </w:rPr>
        <w:t xml:space="preserve"> </w:t>
      </w:r>
      <w:r>
        <w:rPr>
          <w:spacing w:val="-2"/>
        </w:rPr>
        <w:t>человека;</w:t>
      </w:r>
    </w:p>
    <w:p w14:paraId="2E21CF3E" w14:textId="77777777" w:rsidR="00E902A8" w:rsidRDefault="00000000">
      <w:pPr>
        <w:pStyle w:val="a3"/>
        <w:spacing w:before="11" w:line="208" w:lineRule="auto"/>
        <w:ind w:right="851" w:firstLine="226"/>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621850FE" w14:textId="77777777" w:rsidR="00E902A8" w:rsidRDefault="00000000">
      <w:pPr>
        <w:pStyle w:val="a3"/>
        <w:spacing w:line="208" w:lineRule="auto"/>
        <w:ind w:right="850" w:firstLine="226"/>
      </w:pPr>
      <w:r>
        <w:t>формирование</w:t>
      </w:r>
      <w:r>
        <w:rPr>
          <w:spacing w:val="-15"/>
        </w:rPr>
        <w:t xml:space="preserve"> </w:t>
      </w:r>
      <w:r>
        <w:t>основ</w:t>
      </w:r>
      <w:r>
        <w:rPr>
          <w:spacing w:val="-15"/>
        </w:rPr>
        <w:t xml:space="preserve"> </w:t>
      </w:r>
      <w:r>
        <w:t>чертежно-графической</w:t>
      </w:r>
      <w:r>
        <w:rPr>
          <w:spacing w:val="-15"/>
        </w:rPr>
        <w:t xml:space="preserve"> </w:t>
      </w:r>
      <w:r>
        <w:t>грамотности,</w:t>
      </w:r>
      <w:r>
        <w:rPr>
          <w:spacing w:val="-15"/>
        </w:rPr>
        <w:t xml:space="preserve"> </w:t>
      </w:r>
      <w:r>
        <w:t>умения</w:t>
      </w:r>
      <w:r>
        <w:rPr>
          <w:spacing w:val="-15"/>
        </w:rPr>
        <w:t xml:space="preserve"> </w:t>
      </w:r>
      <w:r>
        <w:t>работать</w:t>
      </w:r>
      <w:r>
        <w:rPr>
          <w:spacing w:val="-15"/>
        </w:rPr>
        <w:t xml:space="preserve"> </w:t>
      </w:r>
      <w:r>
        <w:t>с</w:t>
      </w:r>
      <w:r>
        <w:rPr>
          <w:spacing w:val="-15"/>
        </w:rPr>
        <w:t xml:space="preserve"> </w:t>
      </w:r>
      <w:r>
        <w:t>простейшей технологической документацией (рисунок, чертеж, эскиз, схема);</w:t>
      </w:r>
    </w:p>
    <w:p w14:paraId="59E80773" w14:textId="77777777" w:rsidR="00E902A8" w:rsidRDefault="00000000">
      <w:pPr>
        <w:pStyle w:val="a3"/>
        <w:spacing w:line="208" w:lineRule="auto"/>
        <w:ind w:right="856" w:firstLine="226"/>
      </w:pPr>
      <w:r>
        <w:t>формирование элементарных знаний и представлений о различных материалах, технологиях их обработки и соответствующих умений;</w:t>
      </w:r>
    </w:p>
    <w:p w14:paraId="3572A530" w14:textId="77777777" w:rsidR="00E902A8" w:rsidRDefault="00000000">
      <w:pPr>
        <w:pStyle w:val="a3"/>
        <w:spacing w:line="208" w:lineRule="auto"/>
        <w:ind w:right="856" w:firstLine="226"/>
      </w:pPr>
      <w:r>
        <w:t>развитие сенсомоторных процессов, психомоторной координации, глазомера через формирование практических умений;</w:t>
      </w:r>
    </w:p>
    <w:p w14:paraId="0A37F72F" w14:textId="77777777" w:rsidR="00E902A8" w:rsidRDefault="00000000">
      <w:pPr>
        <w:pStyle w:val="a3"/>
        <w:spacing w:line="208" w:lineRule="auto"/>
        <w:ind w:right="849" w:firstLine="226"/>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20128A43" w14:textId="77777777" w:rsidR="00E902A8" w:rsidRDefault="00000000">
      <w:pPr>
        <w:pStyle w:val="a3"/>
        <w:spacing w:line="208" w:lineRule="auto"/>
        <w:ind w:right="857" w:firstLine="226"/>
      </w:pPr>
      <w:r>
        <w:t>развитие познавательных</w:t>
      </w:r>
      <w:r>
        <w:rPr>
          <w:spacing w:val="-2"/>
        </w:rPr>
        <w:t xml:space="preserve"> </w:t>
      </w:r>
      <w:r>
        <w:t>психических</w:t>
      </w:r>
      <w:r>
        <w:rPr>
          <w:spacing w:val="-2"/>
        </w:rPr>
        <w:t xml:space="preserve"> </w:t>
      </w:r>
      <w:r>
        <w:t>процессов и приемов умственной деятельности</w:t>
      </w:r>
      <w:r>
        <w:rPr>
          <w:spacing w:val="-1"/>
        </w:rPr>
        <w:t xml:space="preserve"> </w:t>
      </w:r>
      <w:r>
        <w:t>в ходе выполнения практических заданий;</w:t>
      </w:r>
    </w:p>
    <w:p w14:paraId="024EEB0F" w14:textId="77777777" w:rsidR="00E902A8" w:rsidRDefault="00000000">
      <w:pPr>
        <w:pStyle w:val="a3"/>
        <w:spacing w:line="208" w:lineRule="auto"/>
        <w:ind w:right="855" w:firstLine="226"/>
      </w:pPr>
      <w:r>
        <w:t>развитие гибкости и вариативности мышления, способностей к конструкторской и изобретательской деятельности;</w:t>
      </w:r>
    </w:p>
    <w:p w14:paraId="289C5333" w14:textId="77777777" w:rsidR="00E902A8" w:rsidRDefault="00E902A8">
      <w:pPr>
        <w:pStyle w:val="a3"/>
        <w:spacing w:line="208" w:lineRule="auto"/>
        <w:sectPr w:rsidR="00E902A8">
          <w:type w:val="continuous"/>
          <w:pgSz w:w="11910" w:h="16390"/>
          <w:pgMar w:top="1120" w:right="0" w:bottom="280" w:left="708" w:header="720" w:footer="720" w:gutter="0"/>
          <w:cols w:space="720"/>
        </w:sectPr>
      </w:pPr>
    </w:p>
    <w:p w14:paraId="1030A094" w14:textId="77777777" w:rsidR="00E902A8" w:rsidRDefault="00000000">
      <w:pPr>
        <w:pStyle w:val="a3"/>
        <w:spacing w:before="108" w:line="208" w:lineRule="auto"/>
        <w:ind w:right="849" w:firstLine="226"/>
      </w:pPr>
      <w:r>
        <w:lastRenderedPageBreak/>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348CF81A" w14:textId="77777777" w:rsidR="00E902A8" w:rsidRDefault="00000000">
      <w:pPr>
        <w:pStyle w:val="a3"/>
        <w:spacing w:line="208" w:lineRule="auto"/>
        <w:ind w:right="857" w:firstLine="226"/>
      </w:pPr>
      <w:r>
        <w:t>воспитание понимания социального значения разных профессий, важности ответственного отношения каждого за результаты труда;</w:t>
      </w:r>
    </w:p>
    <w:p w14:paraId="1F16C8FA" w14:textId="77777777" w:rsidR="00E902A8" w:rsidRDefault="00000000">
      <w:pPr>
        <w:pStyle w:val="a3"/>
        <w:spacing w:line="229" w:lineRule="exact"/>
        <w:ind w:left="1217"/>
      </w:pPr>
      <w:r>
        <w:t>воспитание</w:t>
      </w:r>
      <w:r>
        <w:rPr>
          <w:spacing w:val="-11"/>
        </w:rPr>
        <w:t xml:space="preserve"> </w:t>
      </w:r>
      <w:r>
        <w:t>готовности</w:t>
      </w:r>
      <w:r>
        <w:rPr>
          <w:spacing w:val="-1"/>
        </w:rPr>
        <w:t xml:space="preserve"> </w:t>
      </w:r>
      <w:r>
        <w:t>участия</w:t>
      </w:r>
      <w:r>
        <w:rPr>
          <w:spacing w:val="-3"/>
        </w:rPr>
        <w:t xml:space="preserve"> </w:t>
      </w:r>
      <w:r>
        <w:t>в</w:t>
      </w:r>
      <w:r>
        <w:rPr>
          <w:spacing w:val="-1"/>
        </w:rPr>
        <w:t xml:space="preserve"> </w:t>
      </w:r>
      <w:r>
        <w:t>трудовых</w:t>
      </w:r>
      <w:r>
        <w:rPr>
          <w:spacing w:val="-7"/>
        </w:rPr>
        <w:t xml:space="preserve"> </w:t>
      </w:r>
      <w:r>
        <w:t>делах</w:t>
      </w:r>
      <w:r>
        <w:rPr>
          <w:spacing w:val="-8"/>
        </w:rPr>
        <w:t xml:space="preserve"> </w:t>
      </w:r>
      <w:r>
        <w:t>школьного</w:t>
      </w:r>
      <w:r>
        <w:rPr>
          <w:spacing w:val="2"/>
        </w:rPr>
        <w:t xml:space="preserve"> </w:t>
      </w:r>
      <w:r>
        <w:rPr>
          <w:spacing w:val="-2"/>
        </w:rPr>
        <w:t>коллектива;</w:t>
      </w:r>
    </w:p>
    <w:p w14:paraId="4828D5E4" w14:textId="77777777" w:rsidR="00E902A8" w:rsidRDefault="00000000">
      <w:pPr>
        <w:pStyle w:val="a3"/>
        <w:spacing w:before="11" w:line="208" w:lineRule="auto"/>
        <w:ind w:right="850" w:firstLine="226"/>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1A27912" w14:textId="77777777" w:rsidR="00E902A8" w:rsidRDefault="00000000">
      <w:pPr>
        <w:pStyle w:val="a3"/>
        <w:tabs>
          <w:tab w:val="left" w:pos="2603"/>
          <w:tab w:val="left" w:pos="3716"/>
          <w:tab w:val="left" w:pos="4056"/>
          <w:tab w:val="left" w:pos="5515"/>
          <w:tab w:val="left" w:pos="6858"/>
          <w:tab w:val="left" w:pos="7184"/>
          <w:tab w:val="left" w:pos="8847"/>
        </w:tabs>
        <w:spacing w:line="208" w:lineRule="auto"/>
        <w:ind w:right="854" w:firstLine="226"/>
        <w:jc w:val="right"/>
      </w:pPr>
      <w:r>
        <w:rPr>
          <w:spacing w:val="-2"/>
        </w:rPr>
        <w:t>воспитание</w:t>
      </w:r>
      <w:r>
        <w:tab/>
      </w:r>
      <w:r>
        <w:rPr>
          <w:spacing w:val="-2"/>
        </w:rPr>
        <w:t>интереса</w:t>
      </w:r>
      <w:r>
        <w:tab/>
      </w:r>
      <w:r>
        <w:rPr>
          <w:spacing w:val="-10"/>
        </w:rPr>
        <w:t>и</w:t>
      </w:r>
      <w:r>
        <w:tab/>
      </w:r>
      <w:r>
        <w:rPr>
          <w:spacing w:val="-2"/>
        </w:rPr>
        <w:t>творческого</w:t>
      </w:r>
      <w:r>
        <w:tab/>
      </w:r>
      <w:r>
        <w:rPr>
          <w:spacing w:val="-2"/>
        </w:rPr>
        <w:t>отношения</w:t>
      </w:r>
      <w:r>
        <w:tab/>
      </w:r>
      <w:r>
        <w:rPr>
          <w:spacing w:val="-10"/>
        </w:rPr>
        <w:t>к</w:t>
      </w:r>
      <w:r>
        <w:tab/>
      </w:r>
      <w:r>
        <w:rPr>
          <w:spacing w:val="-2"/>
        </w:rPr>
        <w:t>продуктивной</w:t>
      </w:r>
      <w:r>
        <w:tab/>
      </w:r>
      <w:r>
        <w:rPr>
          <w:spacing w:val="-2"/>
        </w:rPr>
        <w:t xml:space="preserve">созидательной </w:t>
      </w:r>
      <w:r>
        <w:t>деятельности, мотивации успеха и достижений,</w:t>
      </w:r>
      <w:r>
        <w:rPr>
          <w:spacing w:val="-2"/>
        </w:rPr>
        <w:t xml:space="preserve"> </w:t>
      </w:r>
      <w:r>
        <w:t>стремления</w:t>
      </w:r>
      <w:r>
        <w:rPr>
          <w:spacing w:val="-4"/>
        </w:rPr>
        <w:t xml:space="preserve"> </w:t>
      </w:r>
      <w:r>
        <w:t>к</w:t>
      </w:r>
      <w:r>
        <w:rPr>
          <w:spacing w:val="-1"/>
        </w:rPr>
        <w:t xml:space="preserve"> </w:t>
      </w:r>
      <w:r>
        <w:t>творческой самореализации; становление</w:t>
      </w:r>
      <w:r>
        <w:rPr>
          <w:spacing w:val="80"/>
        </w:rPr>
        <w:t xml:space="preserve"> </w:t>
      </w:r>
      <w:r>
        <w:t>экологического</w:t>
      </w:r>
      <w:r>
        <w:rPr>
          <w:spacing w:val="80"/>
        </w:rPr>
        <w:t xml:space="preserve"> </w:t>
      </w:r>
      <w:r>
        <w:t>сознания,</w:t>
      </w:r>
      <w:r>
        <w:rPr>
          <w:spacing w:val="80"/>
        </w:rPr>
        <w:t xml:space="preserve"> </w:t>
      </w:r>
      <w:r>
        <w:t>внимательного</w:t>
      </w:r>
      <w:r>
        <w:rPr>
          <w:spacing w:val="80"/>
        </w:rPr>
        <w:t xml:space="preserve"> </w:t>
      </w:r>
      <w:r>
        <w:t>и</w:t>
      </w:r>
      <w:r>
        <w:rPr>
          <w:spacing w:val="80"/>
        </w:rPr>
        <w:t xml:space="preserve"> </w:t>
      </w:r>
      <w:r>
        <w:t>вдумчивого</w:t>
      </w:r>
      <w:r>
        <w:rPr>
          <w:spacing w:val="80"/>
        </w:rPr>
        <w:t xml:space="preserve"> </w:t>
      </w:r>
      <w:r>
        <w:t>отношения</w:t>
      </w:r>
      <w:r>
        <w:rPr>
          <w:spacing w:val="80"/>
        </w:rPr>
        <w:t xml:space="preserve"> </w:t>
      </w:r>
      <w:r>
        <w:t>к</w:t>
      </w:r>
    </w:p>
    <w:p w14:paraId="310BA14C" w14:textId="77777777" w:rsidR="00E902A8" w:rsidRDefault="00000000">
      <w:pPr>
        <w:pStyle w:val="a3"/>
        <w:spacing w:line="208" w:lineRule="auto"/>
        <w:ind w:left="1217" w:right="855" w:hanging="227"/>
      </w:pPr>
      <w:r>
        <w:t>окружающей природе, осознание взаимосвязи рукотворного мира с миром природы; воспитание</w:t>
      </w:r>
      <w:r>
        <w:rPr>
          <w:spacing w:val="40"/>
        </w:rPr>
        <w:t xml:space="preserve"> </w:t>
      </w:r>
      <w:r>
        <w:t>положительного</w:t>
      </w:r>
      <w:r>
        <w:rPr>
          <w:spacing w:val="40"/>
        </w:rPr>
        <w:t xml:space="preserve"> </w:t>
      </w:r>
      <w:r>
        <w:t>отношения</w:t>
      </w:r>
      <w:r>
        <w:rPr>
          <w:spacing w:val="40"/>
        </w:rPr>
        <w:t xml:space="preserve"> </w:t>
      </w:r>
      <w:r>
        <w:t>к</w:t>
      </w:r>
      <w:r>
        <w:rPr>
          <w:spacing w:val="40"/>
        </w:rPr>
        <w:t xml:space="preserve"> </w:t>
      </w:r>
      <w:r>
        <w:t>коллективному</w:t>
      </w:r>
      <w:r>
        <w:rPr>
          <w:spacing w:val="40"/>
        </w:rPr>
        <w:t xml:space="preserve"> </w:t>
      </w:r>
      <w:r>
        <w:t>труду,</w:t>
      </w:r>
      <w:r>
        <w:rPr>
          <w:spacing w:val="40"/>
        </w:rPr>
        <w:t xml:space="preserve"> </w:t>
      </w:r>
      <w:r>
        <w:t>применение</w:t>
      </w:r>
      <w:r>
        <w:rPr>
          <w:spacing w:val="40"/>
        </w:rPr>
        <w:t xml:space="preserve"> </w:t>
      </w:r>
      <w:r>
        <w:t>правил</w:t>
      </w:r>
    </w:p>
    <w:p w14:paraId="2637C0D2" w14:textId="77777777" w:rsidR="00E902A8" w:rsidRDefault="00000000">
      <w:pPr>
        <w:pStyle w:val="a3"/>
        <w:spacing w:line="229" w:lineRule="exact"/>
      </w:pPr>
      <w:r>
        <w:t>культуры</w:t>
      </w:r>
      <w:r>
        <w:rPr>
          <w:spacing w:val="-2"/>
        </w:rPr>
        <w:t xml:space="preserve"> </w:t>
      </w:r>
      <w:r>
        <w:t>общения,</w:t>
      </w:r>
      <w:r>
        <w:rPr>
          <w:spacing w:val="-6"/>
        </w:rPr>
        <w:t xml:space="preserve"> </w:t>
      </w:r>
      <w:r>
        <w:t>проявление</w:t>
      </w:r>
      <w:r>
        <w:rPr>
          <w:spacing w:val="-9"/>
        </w:rPr>
        <w:t xml:space="preserve"> </w:t>
      </w:r>
      <w:r>
        <w:t>уважения</w:t>
      </w:r>
      <w:r>
        <w:rPr>
          <w:spacing w:val="-2"/>
        </w:rPr>
        <w:t xml:space="preserve"> </w:t>
      </w:r>
      <w:r>
        <w:t>к</w:t>
      </w:r>
      <w:r>
        <w:rPr>
          <w:spacing w:val="-5"/>
        </w:rPr>
        <w:t xml:space="preserve"> </w:t>
      </w:r>
      <w:r>
        <w:t>взглядам</w:t>
      </w:r>
      <w:r>
        <w:rPr>
          <w:spacing w:val="-2"/>
        </w:rPr>
        <w:t xml:space="preserve"> </w:t>
      </w:r>
      <w:r>
        <w:t>и</w:t>
      </w:r>
      <w:r>
        <w:rPr>
          <w:spacing w:val="-2"/>
        </w:rPr>
        <w:t xml:space="preserve"> </w:t>
      </w:r>
      <w:r>
        <w:t>мнению</w:t>
      </w:r>
      <w:r>
        <w:rPr>
          <w:spacing w:val="-5"/>
        </w:rPr>
        <w:t xml:space="preserve"> </w:t>
      </w:r>
      <w:r>
        <w:t>других</w:t>
      </w:r>
      <w:r>
        <w:rPr>
          <w:spacing w:val="-7"/>
        </w:rPr>
        <w:t xml:space="preserve"> </w:t>
      </w:r>
      <w:r>
        <w:rPr>
          <w:spacing w:val="-2"/>
        </w:rPr>
        <w:t>людей.</w:t>
      </w:r>
    </w:p>
    <w:p w14:paraId="43ECF475" w14:textId="77777777" w:rsidR="00E902A8" w:rsidRDefault="00000000">
      <w:pPr>
        <w:pStyle w:val="a5"/>
        <w:numPr>
          <w:ilvl w:val="2"/>
          <w:numId w:val="38"/>
        </w:numPr>
        <w:tabs>
          <w:tab w:val="left" w:pos="2170"/>
        </w:tabs>
        <w:spacing w:before="10" w:line="208" w:lineRule="auto"/>
        <w:ind w:right="841" w:firstLine="226"/>
        <w:jc w:val="both"/>
        <w:rPr>
          <w:sz w:val="24"/>
        </w:rPr>
      </w:pPr>
      <w:r>
        <w:rPr>
          <w:sz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w:t>
      </w:r>
      <w:r>
        <w:rPr>
          <w:spacing w:val="-2"/>
          <w:sz w:val="24"/>
        </w:rPr>
        <w:t>обучения:</w:t>
      </w:r>
    </w:p>
    <w:p w14:paraId="746B00DF" w14:textId="77777777" w:rsidR="00E902A8" w:rsidRDefault="00000000">
      <w:pPr>
        <w:pStyle w:val="a3"/>
        <w:spacing w:line="229" w:lineRule="exact"/>
        <w:ind w:left="1217"/>
      </w:pPr>
      <w:r>
        <w:t>труд, технологии,</w:t>
      </w:r>
      <w:r>
        <w:rPr>
          <w:spacing w:val="-5"/>
        </w:rPr>
        <w:t xml:space="preserve"> </w:t>
      </w:r>
      <w:r>
        <w:t>профессии</w:t>
      </w:r>
      <w:r>
        <w:rPr>
          <w:spacing w:val="-6"/>
        </w:rPr>
        <w:t xml:space="preserve"> </w:t>
      </w:r>
      <w:r>
        <w:t xml:space="preserve">и </w:t>
      </w:r>
      <w:r>
        <w:rPr>
          <w:spacing w:val="-2"/>
        </w:rPr>
        <w:t>производства;</w:t>
      </w:r>
    </w:p>
    <w:p w14:paraId="480D5915" w14:textId="77777777" w:rsidR="00E902A8" w:rsidRDefault="00000000">
      <w:pPr>
        <w:pStyle w:val="a3"/>
        <w:spacing w:before="11" w:line="208" w:lineRule="auto"/>
        <w:ind w:right="854" w:firstLine="226"/>
      </w:pPr>
      <w:r>
        <w:t>технологии</w:t>
      </w:r>
      <w:r>
        <w:rPr>
          <w:spacing w:val="-6"/>
        </w:rPr>
        <w:t xml:space="preserve"> </w:t>
      </w:r>
      <w:r>
        <w:t>ручной</w:t>
      </w:r>
      <w:r>
        <w:rPr>
          <w:spacing w:val="-11"/>
        </w:rPr>
        <w:t xml:space="preserve"> </w:t>
      </w:r>
      <w:r>
        <w:t>обработки</w:t>
      </w:r>
      <w:r>
        <w:rPr>
          <w:spacing w:val="-6"/>
        </w:rPr>
        <w:t xml:space="preserve"> </w:t>
      </w:r>
      <w:r>
        <w:t>материалов:</w:t>
      </w:r>
      <w:r>
        <w:rPr>
          <w:spacing w:val="-6"/>
        </w:rPr>
        <w:t xml:space="preserve"> </w:t>
      </w:r>
      <w:r>
        <w:t>работы</w:t>
      </w:r>
      <w:r>
        <w:rPr>
          <w:spacing w:val="-5"/>
        </w:rPr>
        <w:t xml:space="preserve"> </w:t>
      </w:r>
      <w:r>
        <w:t>с</w:t>
      </w:r>
      <w:r>
        <w:rPr>
          <w:spacing w:val="-8"/>
        </w:rPr>
        <w:t xml:space="preserve"> </w:t>
      </w:r>
      <w:r>
        <w:t>бумагой</w:t>
      </w:r>
      <w:r>
        <w:rPr>
          <w:spacing w:val="-6"/>
        </w:rPr>
        <w:t xml:space="preserve"> </w:t>
      </w:r>
      <w:r>
        <w:t>и</w:t>
      </w:r>
      <w:r>
        <w:rPr>
          <w:spacing w:val="-6"/>
        </w:rPr>
        <w:t xml:space="preserve"> </w:t>
      </w:r>
      <w:r>
        <w:t>картоном,</w:t>
      </w:r>
      <w:r>
        <w:rPr>
          <w:spacing w:val="-5"/>
        </w:rPr>
        <w:t xml:space="preserve"> </w:t>
      </w:r>
      <w:r>
        <w:t>с</w:t>
      </w:r>
      <w:r>
        <w:rPr>
          <w:spacing w:val="-8"/>
        </w:rPr>
        <w:t xml:space="preserve"> </w:t>
      </w:r>
      <w:r>
        <w:t>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431F4E06" w14:textId="77777777" w:rsidR="00E902A8" w:rsidRDefault="00000000">
      <w:pPr>
        <w:pStyle w:val="a3"/>
        <w:spacing w:before="1" w:line="208" w:lineRule="auto"/>
        <w:ind w:right="842" w:firstLine="226"/>
      </w:pPr>
      <w: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23011C64" w14:textId="77777777" w:rsidR="00E902A8" w:rsidRDefault="00000000">
      <w:pPr>
        <w:pStyle w:val="a3"/>
        <w:spacing w:line="208" w:lineRule="auto"/>
        <w:ind w:right="848" w:firstLine="226"/>
      </w:pPr>
      <w:r>
        <w:t xml:space="preserve">ИКТ (с учетом возможностей материально-технической базы образовательной </w:t>
      </w:r>
      <w:r>
        <w:rPr>
          <w:spacing w:val="-2"/>
        </w:rPr>
        <w:t>организации).</w:t>
      </w:r>
    </w:p>
    <w:p w14:paraId="7CAAE47E" w14:textId="77777777" w:rsidR="00E902A8" w:rsidRDefault="00000000">
      <w:pPr>
        <w:pStyle w:val="a5"/>
        <w:numPr>
          <w:ilvl w:val="2"/>
          <w:numId w:val="38"/>
        </w:numPr>
        <w:tabs>
          <w:tab w:val="left" w:pos="2046"/>
        </w:tabs>
        <w:spacing w:line="208" w:lineRule="auto"/>
        <w:ind w:right="846" w:firstLine="226"/>
        <w:jc w:val="both"/>
        <w:rPr>
          <w:sz w:val="24"/>
        </w:rPr>
      </w:pPr>
      <w:r>
        <w:rPr>
          <w:spacing w:val="-2"/>
          <w:sz w:val="24"/>
        </w:rPr>
        <w:t>В</w:t>
      </w:r>
      <w:r>
        <w:rPr>
          <w:spacing w:val="-6"/>
          <w:sz w:val="24"/>
        </w:rPr>
        <w:t xml:space="preserve"> </w:t>
      </w:r>
      <w:r>
        <w:rPr>
          <w:spacing w:val="-2"/>
          <w:sz w:val="24"/>
        </w:rPr>
        <w:t>процессе</w:t>
      </w:r>
      <w:r>
        <w:rPr>
          <w:spacing w:val="-5"/>
          <w:sz w:val="24"/>
        </w:rPr>
        <w:t xml:space="preserve"> </w:t>
      </w:r>
      <w:r>
        <w:rPr>
          <w:spacing w:val="-2"/>
          <w:sz w:val="24"/>
        </w:rPr>
        <w:t>освоения</w:t>
      </w:r>
      <w:r>
        <w:rPr>
          <w:spacing w:val="-4"/>
          <w:sz w:val="24"/>
        </w:rPr>
        <w:t xml:space="preserve"> </w:t>
      </w:r>
      <w:r>
        <w:rPr>
          <w:spacing w:val="-2"/>
          <w:sz w:val="24"/>
        </w:rPr>
        <w:t>программы по труду</w:t>
      </w:r>
      <w:r>
        <w:rPr>
          <w:spacing w:val="-10"/>
          <w:sz w:val="24"/>
        </w:rPr>
        <w:t xml:space="preserve"> </w:t>
      </w:r>
      <w:r>
        <w:rPr>
          <w:spacing w:val="-2"/>
          <w:sz w:val="24"/>
        </w:rPr>
        <w:t>(технологии)</w:t>
      </w:r>
      <w:r>
        <w:rPr>
          <w:spacing w:val="-8"/>
          <w:sz w:val="24"/>
        </w:rPr>
        <w:t xml:space="preserve"> </w:t>
      </w:r>
      <w:r>
        <w:rPr>
          <w:spacing w:val="-2"/>
          <w:sz w:val="24"/>
        </w:rPr>
        <w:t xml:space="preserve">обучающиеся овладевают </w:t>
      </w:r>
      <w:r>
        <w:rPr>
          <w:sz w:val="24"/>
        </w:rPr>
        <w:t xml:space="preserve">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spacing w:val="-2"/>
          <w:sz w:val="24"/>
        </w:rPr>
        <w:t>информацию.</w:t>
      </w:r>
    </w:p>
    <w:p w14:paraId="430CB082" w14:textId="77777777" w:rsidR="00E902A8" w:rsidRDefault="00000000">
      <w:pPr>
        <w:pStyle w:val="a5"/>
        <w:numPr>
          <w:ilvl w:val="2"/>
          <w:numId w:val="38"/>
        </w:numPr>
        <w:tabs>
          <w:tab w:val="left" w:pos="2060"/>
        </w:tabs>
        <w:spacing w:line="208" w:lineRule="auto"/>
        <w:ind w:right="844" w:firstLine="226"/>
        <w:jc w:val="both"/>
        <w:rPr>
          <w:sz w:val="24"/>
        </w:rPr>
      </w:pPr>
      <w:r>
        <w:rPr>
          <w:sz w:val="24"/>
        </w:rPr>
        <w:t>В</w:t>
      </w:r>
      <w:r>
        <w:rPr>
          <w:spacing w:val="-8"/>
          <w:sz w:val="24"/>
        </w:rPr>
        <w:t xml:space="preserve"> </w:t>
      </w:r>
      <w:r>
        <w:rPr>
          <w:sz w:val="24"/>
        </w:rPr>
        <w:t>программе</w:t>
      </w:r>
      <w:r>
        <w:rPr>
          <w:spacing w:val="-7"/>
          <w:sz w:val="24"/>
        </w:rPr>
        <w:t xml:space="preserve"> </w:t>
      </w:r>
      <w:r>
        <w:rPr>
          <w:sz w:val="24"/>
        </w:rPr>
        <w:t>по</w:t>
      </w:r>
      <w:r>
        <w:rPr>
          <w:spacing w:val="-1"/>
          <w:sz w:val="24"/>
        </w:rPr>
        <w:t xml:space="preserve"> </w:t>
      </w:r>
      <w:r>
        <w:rPr>
          <w:sz w:val="24"/>
        </w:rPr>
        <w:t>труду</w:t>
      </w:r>
      <w:r>
        <w:rPr>
          <w:spacing w:val="-11"/>
          <w:sz w:val="24"/>
        </w:rPr>
        <w:t xml:space="preserve"> </w:t>
      </w:r>
      <w:r>
        <w:rPr>
          <w:sz w:val="24"/>
        </w:rPr>
        <w:t>(технологии)</w:t>
      </w:r>
      <w:r>
        <w:rPr>
          <w:spacing w:val="-9"/>
          <w:sz w:val="24"/>
        </w:rPr>
        <w:t xml:space="preserve"> </w:t>
      </w:r>
      <w:r>
        <w:rPr>
          <w:sz w:val="24"/>
        </w:rPr>
        <w:t>осуществляется</w:t>
      </w:r>
      <w:r>
        <w:rPr>
          <w:spacing w:val="-2"/>
          <w:sz w:val="24"/>
        </w:rPr>
        <w:t xml:space="preserve"> </w:t>
      </w:r>
      <w:r>
        <w:rPr>
          <w:sz w:val="24"/>
        </w:rPr>
        <w:t>реализация</w:t>
      </w:r>
      <w:r>
        <w:rPr>
          <w:spacing w:val="-6"/>
          <w:sz w:val="24"/>
        </w:rPr>
        <w:t xml:space="preserve"> </w:t>
      </w:r>
      <w:r>
        <w:rPr>
          <w:sz w:val="24"/>
        </w:rPr>
        <w:t>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w:t>
      </w:r>
      <w:r>
        <w:rPr>
          <w:spacing w:val="-2"/>
          <w:sz w:val="24"/>
        </w:rPr>
        <w:t xml:space="preserve"> </w:t>
      </w:r>
      <w:r>
        <w:rPr>
          <w:sz w:val="24"/>
        </w:rPr>
        <w:t>именованными числами), "Изобразительное</w:t>
      </w:r>
      <w:r>
        <w:rPr>
          <w:spacing w:val="-5"/>
          <w:sz w:val="24"/>
        </w:rPr>
        <w:t xml:space="preserve"> </w:t>
      </w:r>
      <w:r>
        <w:rPr>
          <w:sz w:val="24"/>
        </w:rPr>
        <w:t>искусство"</w:t>
      </w:r>
      <w:r>
        <w:rPr>
          <w:spacing w:val="-1"/>
          <w:sz w:val="24"/>
        </w:rPr>
        <w:t xml:space="preserve"> </w:t>
      </w:r>
      <w:r>
        <w:rPr>
          <w:sz w:val="24"/>
        </w:rPr>
        <w:t>(использование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w:t>
      </w:r>
      <w:r>
        <w:rPr>
          <w:spacing w:val="-11"/>
          <w:sz w:val="24"/>
        </w:rPr>
        <w:t xml:space="preserve"> </w:t>
      </w:r>
      <w:r>
        <w:rPr>
          <w:sz w:val="24"/>
        </w:rPr>
        <w:t>речевой</w:t>
      </w:r>
      <w:r>
        <w:rPr>
          <w:spacing w:val="-12"/>
          <w:sz w:val="24"/>
        </w:rPr>
        <w:t xml:space="preserve"> </w:t>
      </w:r>
      <w:r>
        <w:rPr>
          <w:sz w:val="24"/>
        </w:rPr>
        <w:t>деятельности</w:t>
      </w:r>
      <w:r>
        <w:rPr>
          <w:spacing w:val="-9"/>
          <w:sz w:val="24"/>
        </w:rPr>
        <w:t xml:space="preserve"> </w:t>
      </w:r>
      <w:r>
        <w:rPr>
          <w:sz w:val="24"/>
        </w:rPr>
        <w:t>и</w:t>
      </w:r>
      <w:r>
        <w:rPr>
          <w:spacing w:val="-15"/>
          <w:sz w:val="24"/>
        </w:rPr>
        <w:t xml:space="preserve"> </w:t>
      </w:r>
      <w:r>
        <w:rPr>
          <w:sz w:val="24"/>
        </w:rPr>
        <w:t>основных</w:t>
      </w:r>
      <w:r>
        <w:rPr>
          <w:spacing w:val="-14"/>
          <w:sz w:val="24"/>
        </w:rPr>
        <w:t xml:space="preserve"> </w:t>
      </w:r>
      <w:r>
        <w:rPr>
          <w:sz w:val="24"/>
        </w:rPr>
        <w:t>типов</w:t>
      </w:r>
      <w:r>
        <w:rPr>
          <w:spacing w:val="-15"/>
          <w:sz w:val="24"/>
        </w:rPr>
        <w:t xml:space="preserve"> </w:t>
      </w:r>
      <w:r>
        <w:rPr>
          <w:sz w:val="24"/>
        </w:rPr>
        <w:t>учебных</w:t>
      </w:r>
      <w:r>
        <w:rPr>
          <w:spacing w:val="-14"/>
          <w:sz w:val="24"/>
        </w:rPr>
        <w:t xml:space="preserve"> </w:t>
      </w:r>
      <w:r>
        <w:rPr>
          <w:sz w:val="24"/>
        </w:rPr>
        <w:t>текстов</w:t>
      </w:r>
      <w:r>
        <w:rPr>
          <w:spacing w:val="-8"/>
          <w:sz w:val="24"/>
        </w:rPr>
        <w:t xml:space="preserve"> </w:t>
      </w:r>
      <w:r>
        <w:rPr>
          <w:sz w:val="24"/>
        </w:rPr>
        <w:t>в</w:t>
      </w:r>
      <w:r>
        <w:rPr>
          <w:spacing w:val="-13"/>
          <w:sz w:val="24"/>
        </w:rPr>
        <w:t xml:space="preserve"> </w:t>
      </w:r>
      <w:r>
        <w:rPr>
          <w:sz w:val="24"/>
        </w:rPr>
        <w:t>процессе</w:t>
      </w:r>
      <w:r>
        <w:rPr>
          <w:spacing w:val="-11"/>
          <w:sz w:val="24"/>
        </w:rPr>
        <w:t xml:space="preserve"> </w:t>
      </w:r>
      <w:r>
        <w:rPr>
          <w:sz w:val="24"/>
        </w:rPr>
        <w:t>анализа</w:t>
      </w:r>
      <w:r>
        <w:rPr>
          <w:spacing w:val="-14"/>
          <w:sz w:val="24"/>
        </w:rPr>
        <w:t xml:space="preserve"> </w:t>
      </w:r>
      <w:r>
        <w:rPr>
          <w:sz w:val="24"/>
        </w:rPr>
        <w:t>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58DC3315" w14:textId="77777777" w:rsidR="00E902A8" w:rsidRDefault="00000000">
      <w:pPr>
        <w:pStyle w:val="a5"/>
        <w:numPr>
          <w:ilvl w:val="2"/>
          <w:numId w:val="38"/>
        </w:numPr>
        <w:tabs>
          <w:tab w:val="left" w:pos="2089"/>
        </w:tabs>
        <w:spacing w:line="208" w:lineRule="auto"/>
        <w:ind w:right="838" w:firstLine="226"/>
        <w:jc w:val="both"/>
        <w:rPr>
          <w:sz w:val="24"/>
        </w:rPr>
      </w:pPr>
      <w:r>
        <w:rPr>
          <w:sz w:val="24"/>
        </w:rPr>
        <w:t>Общее число часов, рекомендованных для изучения труда (технологии), - 135 часов:</w:t>
      </w:r>
      <w:r>
        <w:rPr>
          <w:spacing w:val="-9"/>
          <w:sz w:val="24"/>
        </w:rPr>
        <w:t xml:space="preserve"> </w:t>
      </w:r>
      <w:r>
        <w:rPr>
          <w:sz w:val="24"/>
        </w:rPr>
        <w:t>в</w:t>
      </w:r>
      <w:r>
        <w:rPr>
          <w:spacing w:val="-3"/>
          <w:sz w:val="24"/>
        </w:rPr>
        <w:t xml:space="preserve"> </w:t>
      </w:r>
      <w:r>
        <w:rPr>
          <w:sz w:val="24"/>
        </w:rPr>
        <w:t>1</w:t>
      </w:r>
      <w:r>
        <w:rPr>
          <w:spacing w:val="-5"/>
          <w:sz w:val="24"/>
        </w:rPr>
        <w:t xml:space="preserve"> </w:t>
      </w:r>
      <w:r>
        <w:rPr>
          <w:sz w:val="24"/>
        </w:rPr>
        <w:t>классе</w:t>
      </w:r>
      <w:r>
        <w:rPr>
          <w:spacing w:val="-4"/>
          <w:sz w:val="24"/>
        </w:rPr>
        <w:t xml:space="preserve"> </w:t>
      </w:r>
      <w:r>
        <w:rPr>
          <w:sz w:val="24"/>
        </w:rPr>
        <w:t>-</w:t>
      </w:r>
      <w:r>
        <w:rPr>
          <w:spacing w:val="-3"/>
          <w:sz w:val="24"/>
        </w:rPr>
        <w:t xml:space="preserve"> </w:t>
      </w:r>
      <w:r>
        <w:rPr>
          <w:sz w:val="24"/>
        </w:rPr>
        <w:t>33</w:t>
      </w:r>
      <w:r>
        <w:rPr>
          <w:spacing w:val="-5"/>
          <w:sz w:val="24"/>
        </w:rPr>
        <w:t xml:space="preserve"> </w:t>
      </w:r>
      <w:r>
        <w:rPr>
          <w:sz w:val="24"/>
        </w:rPr>
        <w:t>часа</w:t>
      </w:r>
      <w:r>
        <w:rPr>
          <w:spacing w:val="-6"/>
          <w:sz w:val="24"/>
        </w:rPr>
        <w:t xml:space="preserve"> </w:t>
      </w:r>
      <w:r>
        <w:rPr>
          <w:sz w:val="24"/>
        </w:rPr>
        <w:t>(1</w:t>
      </w:r>
      <w:r>
        <w:rPr>
          <w:spacing w:val="-10"/>
          <w:sz w:val="24"/>
        </w:rPr>
        <w:t xml:space="preserve"> </w:t>
      </w:r>
      <w:r>
        <w:rPr>
          <w:sz w:val="24"/>
        </w:rPr>
        <w:t>час</w:t>
      </w:r>
      <w:r>
        <w:rPr>
          <w:spacing w:val="-6"/>
          <w:sz w:val="24"/>
        </w:rPr>
        <w:t xml:space="preserve"> </w:t>
      </w:r>
      <w:r>
        <w:rPr>
          <w:sz w:val="24"/>
        </w:rPr>
        <w:t>в</w:t>
      </w:r>
      <w:r>
        <w:rPr>
          <w:spacing w:val="-3"/>
          <w:sz w:val="24"/>
        </w:rPr>
        <w:t xml:space="preserve"> </w:t>
      </w:r>
      <w:r>
        <w:rPr>
          <w:sz w:val="24"/>
        </w:rPr>
        <w:t>неделю),</w:t>
      </w:r>
      <w:r>
        <w:rPr>
          <w:spacing w:val="-8"/>
          <w:sz w:val="24"/>
        </w:rPr>
        <w:t xml:space="preserve"> </w:t>
      </w:r>
      <w:r>
        <w:rPr>
          <w:sz w:val="24"/>
        </w:rPr>
        <w:t>во 2</w:t>
      </w:r>
      <w:r>
        <w:rPr>
          <w:spacing w:val="-10"/>
          <w:sz w:val="24"/>
        </w:rPr>
        <w:t xml:space="preserve"> </w:t>
      </w:r>
      <w:r>
        <w:rPr>
          <w:sz w:val="24"/>
        </w:rPr>
        <w:t>классе</w:t>
      </w:r>
      <w:r>
        <w:rPr>
          <w:spacing w:val="-3"/>
          <w:sz w:val="24"/>
        </w:rPr>
        <w:t xml:space="preserve"> </w:t>
      </w:r>
      <w:r>
        <w:rPr>
          <w:sz w:val="24"/>
        </w:rPr>
        <w:t>-</w:t>
      </w:r>
      <w:r>
        <w:rPr>
          <w:spacing w:val="-3"/>
          <w:sz w:val="24"/>
        </w:rPr>
        <w:t xml:space="preserve"> </w:t>
      </w:r>
      <w:r>
        <w:rPr>
          <w:sz w:val="24"/>
        </w:rPr>
        <w:t>34</w:t>
      </w:r>
      <w:r>
        <w:rPr>
          <w:spacing w:val="-5"/>
          <w:sz w:val="24"/>
        </w:rPr>
        <w:t xml:space="preserve"> </w:t>
      </w:r>
      <w:r>
        <w:rPr>
          <w:sz w:val="24"/>
        </w:rPr>
        <w:t>часа</w:t>
      </w:r>
      <w:r>
        <w:rPr>
          <w:spacing w:val="-6"/>
          <w:sz w:val="24"/>
        </w:rPr>
        <w:t xml:space="preserve"> </w:t>
      </w:r>
      <w:r>
        <w:rPr>
          <w:sz w:val="24"/>
        </w:rPr>
        <w:t>(1</w:t>
      </w:r>
      <w:r>
        <w:rPr>
          <w:spacing w:val="-5"/>
          <w:sz w:val="24"/>
        </w:rPr>
        <w:t xml:space="preserve"> </w:t>
      </w:r>
      <w:r>
        <w:rPr>
          <w:sz w:val="24"/>
        </w:rPr>
        <w:t>час</w:t>
      </w:r>
      <w:r>
        <w:rPr>
          <w:spacing w:val="-6"/>
          <w:sz w:val="24"/>
        </w:rPr>
        <w:t xml:space="preserve"> </w:t>
      </w:r>
      <w:r>
        <w:rPr>
          <w:sz w:val="24"/>
        </w:rPr>
        <w:t>в</w:t>
      </w:r>
      <w:r>
        <w:rPr>
          <w:spacing w:val="-3"/>
          <w:sz w:val="24"/>
        </w:rPr>
        <w:t xml:space="preserve"> </w:t>
      </w:r>
      <w:r>
        <w:rPr>
          <w:sz w:val="24"/>
        </w:rPr>
        <w:t>неделю),</w:t>
      </w:r>
      <w:r>
        <w:rPr>
          <w:spacing w:val="-8"/>
          <w:sz w:val="24"/>
        </w:rPr>
        <w:t xml:space="preserve"> </w:t>
      </w:r>
      <w:r>
        <w:rPr>
          <w:sz w:val="24"/>
        </w:rPr>
        <w:t>в</w:t>
      </w:r>
      <w:r>
        <w:rPr>
          <w:spacing w:val="-3"/>
          <w:sz w:val="24"/>
        </w:rPr>
        <w:t xml:space="preserve"> </w:t>
      </w:r>
      <w:r>
        <w:rPr>
          <w:sz w:val="24"/>
        </w:rPr>
        <w:t>3</w:t>
      </w:r>
      <w:r>
        <w:rPr>
          <w:spacing w:val="-5"/>
          <w:sz w:val="24"/>
        </w:rPr>
        <w:t xml:space="preserve"> </w:t>
      </w:r>
      <w:r>
        <w:rPr>
          <w:sz w:val="24"/>
        </w:rPr>
        <w:t>классе</w:t>
      </w:r>
    </w:p>
    <w:p w14:paraId="12A08DE4" w14:textId="77777777" w:rsidR="00E902A8" w:rsidRDefault="00000000">
      <w:pPr>
        <w:pStyle w:val="a3"/>
        <w:spacing w:line="229" w:lineRule="exact"/>
      </w:pPr>
      <w:r>
        <w:t>- 34 часа</w:t>
      </w:r>
      <w:r>
        <w:rPr>
          <w:spacing w:val="-5"/>
        </w:rPr>
        <w:t xml:space="preserve"> </w:t>
      </w:r>
      <w:r>
        <w:t>(1 час в</w:t>
      </w:r>
      <w:r>
        <w:rPr>
          <w:spacing w:val="-3"/>
        </w:rPr>
        <w:t xml:space="preserve"> </w:t>
      </w:r>
      <w:r>
        <w:t>неделю),</w:t>
      </w:r>
      <w:r>
        <w:rPr>
          <w:spacing w:val="-2"/>
        </w:rPr>
        <w:t xml:space="preserve"> </w:t>
      </w:r>
      <w:r>
        <w:t>в</w:t>
      </w:r>
      <w:r>
        <w:rPr>
          <w:spacing w:val="1"/>
        </w:rPr>
        <w:t xml:space="preserve"> </w:t>
      </w:r>
      <w:r>
        <w:t>4</w:t>
      </w:r>
      <w:r>
        <w:rPr>
          <w:spacing w:val="-4"/>
        </w:rPr>
        <w:t xml:space="preserve"> </w:t>
      </w:r>
      <w:r>
        <w:t>классе</w:t>
      </w:r>
      <w:r>
        <w:rPr>
          <w:spacing w:val="3"/>
        </w:rPr>
        <w:t xml:space="preserve"> </w:t>
      </w:r>
      <w:r>
        <w:t>-</w:t>
      </w:r>
      <w:r>
        <w:rPr>
          <w:spacing w:val="2"/>
        </w:rPr>
        <w:t xml:space="preserve"> </w:t>
      </w:r>
      <w:r>
        <w:t>34</w:t>
      </w:r>
      <w:r>
        <w:rPr>
          <w:spacing w:val="-4"/>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неделю).</w:t>
      </w:r>
    </w:p>
    <w:p w14:paraId="34700E77" w14:textId="77777777" w:rsidR="00E902A8" w:rsidRDefault="00000000">
      <w:pPr>
        <w:pStyle w:val="a5"/>
        <w:numPr>
          <w:ilvl w:val="1"/>
          <w:numId w:val="38"/>
        </w:numPr>
        <w:tabs>
          <w:tab w:val="left" w:pos="1878"/>
        </w:tabs>
        <w:spacing w:line="240" w:lineRule="exact"/>
        <w:ind w:left="1878" w:hanging="661"/>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1 </w:t>
      </w:r>
      <w:r>
        <w:rPr>
          <w:spacing w:val="-2"/>
          <w:sz w:val="24"/>
        </w:rPr>
        <w:t>классе.</w:t>
      </w:r>
    </w:p>
    <w:p w14:paraId="49E7AC45" w14:textId="77777777" w:rsidR="00E902A8" w:rsidRDefault="00000000">
      <w:pPr>
        <w:pStyle w:val="a5"/>
        <w:numPr>
          <w:ilvl w:val="2"/>
          <w:numId w:val="38"/>
        </w:numPr>
        <w:tabs>
          <w:tab w:val="left" w:pos="2060"/>
        </w:tabs>
        <w:spacing w:line="240" w:lineRule="exact"/>
        <w:ind w:left="2060" w:hanging="843"/>
        <w:jc w:val="both"/>
        <w:rPr>
          <w:sz w:val="24"/>
        </w:rPr>
      </w:pPr>
      <w:r>
        <w:rPr>
          <w:sz w:val="24"/>
        </w:rPr>
        <w:t>Технологии,</w:t>
      </w:r>
      <w:r>
        <w:rPr>
          <w:spacing w:val="-6"/>
          <w:sz w:val="24"/>
        </w:rPr>
        <w:t xml:space="preserve"> </w:t>
      </w:r>
      <w:r>
        <w:rPr>
          <w:sz w:val="24"/>
        </w:rPr>
        <w:t>профессии</w:t>
      </w:r>
      <w:r>
        <w:rPr>
          <w:spacing w:val="-2"/>
          <w:sz w:val="24"/>
        </w:rPr>
        <w:t xml:space="preserve"> </w:t>
      </w:r>
      <w:r>
        <w:rPr>
          <w:sz w:val="24"/>
        </w:rPr>
        <w:t>и</w:t>
      </w:r>
      <w:r>
        <w:rPr>
          <w:spacing w:val="-6"/>
          <w:sz w:val="24"/>
        </w:rPr>
        <w:t xml:space="preserve"> </w:t>
      </w:r>
      <w:r>
        <w:rPr>
          <w:spacing w:val="-2"/>
          <w:sz w:val="24"/>
        </w:rPr>
        <w:t>производства.</w:t>
      </w:r>
    </w:p>
    <w:p w14:paraId="57C8A004" w14:textId="77777777" w:rsidR="00E902A8" w:rsidRDefault="00000000">
      <w:pPr>
        <w:pStyle w:val="a5"/>
        <w:numPr>
          <w:ilvl w:val="3"/>
          <w:numId w:val="38"/>
        </w:numPr>
        <w:tabs>
          <w:tab w:val="left" w:pos="2352"/>
        </w:tabs>
        <w:spacing w:before="10" w:line="208" w:lineRule="auto"/>
        <w:ind w:right="844" w:firstLine="226"/>
        <w:jc w:val="both"/>
        <w:rPr>
          <w:sz w:val="24"/>
        </w:rPr>
      </w:pPr>
      <w:r>
        <w:rPr>
          <w:sz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w:t>
      </w:r>
      <w:r>
        <w:rPr>
          <w:spacing w:val="-3"/>
          <w:sz w:val="24"/>
        </w:rPr>
        <w:t xml:space="preserve"> </w:t>
      </w:r>
      <w:r>
        <w:rPr>
          <w:sz w:val="24"/>
        </w:rPr>
        <w:t>из</w:t>
      </w:r>
      <w:r>
        <w:rPr>
          <w:spacing w:val="-2"/>
          <w:sz w:val="24"/>
        </w:rPr>
        <w:t xml:space="preserve"> </w:t>
      </w:r>
      <w:r>
        <w:rPr>
          <w:sz w:val="24"/>
        </w:rPr>
        <w:t>различных</w:t>
      </w:r>
      <w:r>
        <w:rPr>
          <w:spacing w:val="-3"/>
          <w:sz w:val="24"/>
        </w:rPr>
        <w:t xml:space="preserve"> </w:t>
      </w:r>
      <w:r>
        <w:rPr>
          <w:sz w:val="24"/>
        </w:rPr>
        <w:t>материалов.</w:t>
      </w:r>
      <w:r>
        <w:rPr>
          <w:spacing w:val="-5"/>
          <w:sz w:val="24"/>
        </w:rPr>
        <w:t xml:space="preserve"> </w:t>
      </w:r>
      <w:r>
        <w:rPr>
          <w:sz w:val="24"/>
        </w:rPr>
        <w:t>Наблюдения природы</w:t>
      </w:r>
      <w:r>
        <w:rPr>
          <w:spacing w:val="-1"/>
          <w:sz w:val="24"/>
        </w:rPr>
        <w:t xml:space="preserve"> </w:t>
      </w:r>
      <w:r>
        <w:rPr>
          <w:sz w:val="24"/>
        </w:rPr>
        <w:t>и</w:t>
      </w:r>
      <w:r>
        <w:rPr>
          <w:spacing w:val="-2"/>
          <w:sz w:val="24"/>
        </w:rPr>
        <w:t xml:space="preserve"> </w:t>
      </w:r>
      <w:r>
        <w:rPr>
          <w:sz w:val="24"/>
        </w:rPr>
        <w:t>фантазия</w:t>
      </w:r>
      <w:r>
        <w:rPr>
          <w:spacing w:val="-3"/>
          <w:sz w:val="24"/>
        </w:rPr>
        <w:t xml:space="preserve"> </w:t>
      </w:r>
      <w:r>
        <w:rPr>
          <w:sz w:val="24"/>
        </w:rPr>
        <w:t>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46AFA832" w14:textId="77777777" w:rsidR="00E902A8" w:rsidRDefault="00000000">
      <w:pPr>
        <w:pStyle w:val="a5"/>
        <w:numPr>
          <w:ilvl w:val="3"/>
          <w:numId w:val="38"/>
        </w:numPr>
        <w:tabs>
          <w:tab w:val="left" w:pos="2299"/>
        </w:tabs>
        <w:spacing w:line="208" w:lineRule="auto"/>
        <w:ind w:right="850" w:firstLine="226"/>
        <w:jc w:val="both"/>
        <w:rPr>
          <w:sz w:val="24"/>
        </w:rPr>
      </w:pPr>
      <w:r>
        <w:rPr>
          <w:sz w:val="24"/>
        </w:rPr>
        <w:t>Мир профессий. Профессии родных и знакомых. Профессии, связанные с изучаемыми материалами и производствами. Профессии сферы обслуживания.</w:t>
      </w:r>
    </w:p>
    <w:p w14:paraId="5BD471D6"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001FF943" w14:textId="77777777" w:rsidR="00E902A8" w:rsidRDefault="00000000">
      <w:pPr>
        <w:pStyle w:val="a5"/>
        <w:numPr>
          <w:ilvl w:val="3"/>
          <w:numId w:val="38"/>
        </w:numPr>
        <w:tabs>
          <w:tab w:val="left" w:pos="2237"/>
        </w:tabs>
        <w:spacing w:before="78" w:line="258" w:lineRule="exact"/>
        <w:ind w:left="2237" w:hanging="1020"/>
        <w:jc w:val="both"/>
        <w:rPr>
          <w:sz w:val="24"/>
        </w:rPr>
      </w:pPr>
      <w:r>
        <w:rPr>
          <w:sz w:val="24"/>
        </w:rPr>
        <w:lastRenderedPageBreak/>
        <w:t>Традиции</w:t>
      </w:r>
      <w:r>
        <w:rPr>
          <w:spacing w:val="-6"/>
          <w:sz w:val="24"/>
        </w:rPr>
        <w:t xml:space="preserve"> </w:t>
      </w:r>
      <w:r>
        <w:rPr>
          <w:sz w:val="24"/>
        </w:rPr>
        <w:t>и</w:t>
      </w:r>
      <w:r>
        <w:rPr>
          <w:spacing w:val="-5"/>
          <w:sz w:val="24"/>
        </w:rPr>
        <w:t xml:space="preserve"> </w:t>
      </w:r>
      <w:r>
        <w:rPr>
          <w:sz w:val="24"/>
        </w:rPr>
        <w:t>праздники</w:t>
      </w:r>
      <w:r>
        <w:rPr>
          <w:spacing w:val="-5"/>
          <w:sz w:val="24"/>
        </w:rPr>
        <w:t xml:space="preserve"> </w:t>
      </w:r>
      <w:r>
        <w:rPr>
          <w:sz w:val="24"/>
        </w:rPr>
        <w:t>народов</w:t>
      </w:r>
      <w:r>
        <w:rPr>
          <w:spacing w:val="-4"/>
          <w:sz w:val="24"/>
        </w:rPr>
        <w:t xml:space="preserve"> </w:t>
      </w:r>
      <w:r>
        <w:rPr>
          <w:sz w:val="24"/>
        </w:rPr>
        <w:t>России, ремесла,</w:t>
      </w:r>
      <w:r>
        <w:rPr>
          <w:spacing w:val="-7"/>
          <w:sz w:val="24"/>
        </w:rPr>
        <w:t xml:space="preserve"> </w:t>
      </w:r>
      <w:r>
        <w:rPr>
          <w:spacing w:val="-2"/>
          <w:sz w:val="24"/>
        </w:rPr>
        <w:t>обычаи.</w:t>
      </w:r>
    </w:p>
    <w:p w14:paraId="65AA1CA3" w14:textId="77777777" w:rsidR="00E902A8" w:rsidRDefault="00000000">
      <w:pPr>
        <w:pStyle w:val="a5"/>
        <w:numPr>
          <w:ilvl w:val="2"/>
          <w:numId w:val="38"/>
        </w:numPr>
        <w:tabs>
          <w:tab w:val="left" w:pos="2060"/>
        </w:tabs>
        <w:spacing w:line="240" w:lineRule="exact"/>
        <w:ind w:left="2060" w:hanging="843"/>
        <w:jc w:val="both"/>
        <w:rPr>
          <w:sz w:val="24"/>
        </w:rPr>
      </w:pPr>
      <w:r>
        <w:rPr>
          <w:sz w:val="24"/>
        </w:rPr>
        <w:t>Технологии</w:t>
      </w:r>
      <w:r>
        <w:rPr>
          <w:spacing w:val="-3"/>
          <w:sz w:val="24"/>
        </w:rPr>
        <w:t xml:space="preserve"> </w:t>
      </w:r>
      <w:r>
        <w:rPr>
          <w:sz w:val="24"/>
        </w:rPr>
        <w:t>ручной</w:t>
      </w:r>
      <w:r>
        <w:rPr>
          <w:spacing w:val="-7"/>
          <w:sz w:val="24"/>
        </w:rPr>
        <w:t xml:space="preserve"> </w:t>
      </w:r>
      <w:r>
        <w:rPr>
          <w:sz w:val="24"/>
        </w:rPr>
        <w:t>обработки</w:t>
      </w:r>
      <w:r>
        <w:rPr>
          <w:spacing w:val="-6"/>
          <w:sz w:val="24"/>
        </w:rPr>
        <w:t xml:space="preserve"> </w:t>
      </w:r>
      <w:r>
        <w:rPr>
          <w:spacing w:val="-2"/>
          <w:sz w:val="24"/>
        </w:rPr>
        <w:t>материалов.</w:t>
      </w:r>
    </w:p>
    <w:p w14:paraId="4A1973E1" w14:textId="77777777" w:rsidR="00E902A8" w:rsidRDefault="00000000">
      <w:pPr>
        <w:pStyle w:val="a5"/>
        <w:numPr>
          <w:ilvl w:val="3"/>
          <w:numId w:val="38"/>
        </w:numPr>
        <w:tabs>
          <w:tab w:val="left" w:pos="2386"/>
        </w:tabs>
        <w:spacing w:before="12" w:line="208" w:lineRule="auto"/>
        <w:ind w:right="843" w:firstLine="226"/>
        <w:jc w:val="both"/>
        <w:rPr>
          <w:sz w:val="24"/>
        </w:rPr>
      </w:pPr>
      <w:r>
        <w:rPr>
          <w:sz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w:t>
      </w:r>
      <w:r>
        <w:rPr>
          <w:spacing w:val="-2"/>
          <w:sz w:val="24"/>
        </w:rPr>
        <w:t>изделий.</w:t>
      </w:r>
    </w:p>
    <w:p w14:paraId="4D7F5EB9" w14:textId="77777777" w:rsidR="00E902A8" w:rsidRDefault="00000000">
      <w:pPr>
        <w:pStyle w:val="a5"/>
        <w:numPr>
          <w:ilvl w:val="3"/>
          <w:numId w:val="38"/>
        </w:numPr>
        <w:tabs>
          <w:tab w:val="left" w:pos="2348"/>
        </w:tabs>
        <w:spacing w:line="208" w:lineRule="auto"/>
        <w:ind w:right="851" w:firstLine="226"/>
        <w:jc w:val="both"/>
        <w:rPr>
          <w:sz w:val="24"/>
        </w:rPr>
      </w:pPr>
      <w:r>
        <w:rPr>
          <w:sz w:val="24"/>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2A61ACD6" w14:textId="77777777" w:rsidR="00E902A8" w:rsidRDefault="00000000">
      <w:pPr>
        <w:pStyle w:val="a5"/>
        <w:numPr>
          <w:ilvl w:val="3"/>
          <w:numId w:val="38"/>
        </w:numPr>
        <w:tabs>
          <w:tab w:val="left" w:pos="2242"/>
        </w:tabs>
        <w:spacing w:line="208" w:lineRule="auto"/>
        <w:ind w:right="845" w:firstLine="226"/>
        <w:jc w:val="both"/>
        <w:rPr>
          <w:sz w:val="24"/>
        </w:rPr>
      </w:pPr>
      <w:r>
        <w:rPr>
          <w:sz w:val="24"/>
        </w:rPr>
        <w:t>Способы</w:t>
      </w:r>
      <w:r>
        <w:rPr>
          <w:spacing w:val="-1"/>
          <w:sz w:val="24"/>
        </w:rPr>
        <w:t xml:space="preserve"> </w:t>
      </w:r>
      <w:r>
        <w:rPr>
          <w:sz w:val="24"/>
        </w:rPr>
        <w:t>разметки</w:t>
      </w:r>
      <w:r>
        <w:rPr>
          <w:spacing w:val="-5"/>
          <w:sz w:val="24"/>
        </w:rPr>
        <w:t xml:space="preserve"> </w:t>
      </w:r>
      <w:r>
        <w:rPr>
          <w:sz w:val="24"/>
        </w:rPr>
        <w:t>деталей:</w:t>
      </w:r>
      <w:r>
        <w:rPr>
          <w:spacing w:val="-2"/>
          <w:sz w:val="24"/>
        </w:rPr>
        <w:t xml:space="preserve"> </w:t>
      </w:r>
      <w:r>
        <w:rPr>
          <w:sz w:val="24"/>
        </w:rPr>
        <w:t>"на</w:t>
      </w:r>
      <w:r>
        <w:rPr>
          <w:spacing w:val="-3"/>
          <w:sz w:val="24"/>
        </w:rPr>
        <w:t xml:space="preserve"> </w:t>
      </w:r>
      <w:r>
        <w:rPr>
          <w:sz w:val="24"/>
        </w:rPr>
        <w:t>глаз"</w:t>
      </w:r>
      <w:r>
        <w:rPr>
          <w:spacing w:val="-8"/>
          <w:sz w:val="24"/>
        </w:rPr>
        <w:t xml:space="preserve"> </w:t>
      </w:r>
      <w:r>
        <w:rPr>
          <w:sz w:val="24"/>
        </w:rPr>
        <w:t>и</w:t>
      </w:r>
      <w:r>
        <w:rPr>
          <w:spacing w:val="-1"/>
          <w:sz w:val="24"/>
        </w:rPr>
        <w:t xml:space="preserve"> </w:t>
      </w:r>
      <w:r>
        <w:rPr>
          <w:sz w:val="24"/>
        </w:rPr>
        <w:t>"от</w:t>
      </w:r>
      <w:r>
        <w:rPr>
          <w:spacing w:val="-2"/>
          <w:sz w:val="24"/>
        </w:rPr>
        <w:t xml:space="preserve"> </w:t>
      </w:r>
      <w:r>
        <w:rPr>
          <w:sz w:val="24"/>
        </w:rPr>
        <w:t>руки", по шаблону, по линейке</w:t>
      </w:r>
      <w:r>
        <w:rPr>
          <w:spacing w:val="-3"/>
          <w:sz w:val="24"/>
        </w:rPr>
        <w:t xml:space="preserve"> </w:t>
      </w:r>
      <w:r>
        <w:rPr>
          <w:sz w:val="24"/>
        </w:rPr>
        <w:t>(как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0030481E" w14:textId="77777777" w:rsidR="00E902A8" w:rsidRDefault="00000000">
      <w:pPr>
        <w:pStyle w:val="a5"/>
        <w:numPr>
          <w:ilvl w:val="3"/>
          <w:numId w:val="38"/>
        </w:numPr>
        <w:tabs>
          <w:tab w:val="left" w:pos="2266"/>
        </w:tabs>
        <w:spacing w:line="208" w:lineRule="auto"/>
        <w:ind w:right="853" w:firstLine="226"/>
        <w:jc w:val="both"/>
        <w:rPr>
          <w:sz w:val="24"/>
        </w:rPr>
      </w:pPr>
      <w:r>
        <w:rPr>
          <w:sz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574B471E" w14:textId="77777777" w:rsidR="00E902A8" w:rsidRDefault="00000000">
      <w:pPr>
        <w:pStyle w:val="a5"/>
        <w:numPr>
          <w:ilvl w:val="3"/>
          <w:numId w:val="38"/>
        </w:numPr>
        <w:tabs>
          <w:tab w:val="left" w:pos="2328"/>
        </w:tabs>
        <w:spacing w:line="208" w:lineRule="auto"/>
        <w:ind w:right="846" w:firstLine="226"/>
        <w:jc w:val="both"/>
        <w:rPr>
          <w:sz w:val="24"/>
        </w:rPr>
      </w:pPr>
      <w:r>
        <w:rPr>
          <w:sz w:val="24"/>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7DF427C8" w14:textId="77777777" w:rsidR="00E902A8" w:rsidRDefault="00000000">
      <w:pPr>
        <w:pStyle w:val="a5"/>
        <w:numPr>
          <w:ilvl w:val="3"/>
          <w:numId w:val="38"/>
        </w:numPr>
        <w:tabs>
          <w:tab w:val="left" w:pos="2280"/>
        </w:tabs>
        <w:spacing w:line="208" w:lineRule="auto"/>
        <w:ind w:right="847" w:firstLine="226"/>
        <w:jc w:val="both"/>
        <w:rPr>
          <w:sz w:val="24"/>
        </w:rPr>
      </w:pPr>
      <w:r>
        <w:rPr>
          <w:sz w:val="24"/>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1AA722BD" w14:textId="77777777" w:rsidR="00E902A8" w:rsidRDefault="00000000">
      <w:pPr>
        <w:pStyle w:val="a5"/>
        <w:numPr>
          <w:ilvl w:val="3"/>
          <w:numId w:val="38"/>
        </w:numPr>
        <w:tabs>
          <w:tab w:val="left" w:pos="2261"/>
        </w:tabs>
        <w:spacing w:line="208" w:lineRule="auto"/>
        <w:ind w:right="847" w:firstLine="226"/>
        <w:jc w:val="both"/>
        <w:rPr>
          <w:sz w:val="24"/>
        </w:rPr>
      </w:pPr>
      <w:r>
        <w:rPr>
          <w:sz w:val="24"/>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18EC6289" w14:textId="77777777" w:rsidR="00E902A8" w:rsidRDefault="00000000">
      <w:pPr>
        <w:pStyle w:val="a5"/>
        <w:numPr>
          <w:ilvl w:val="3"/>
          <w:numId w:val="38"/>
        </w:numPr>
        <w:tabs>
          <w:tab w:val="left" w:pos="2247"/>
        </w:tabs>
        <w:spacing w:line="208" w:lineRule="auto"/>
        <w:ind w:right="845" w:firstLine="226"/>
        <w:jc w:val="both"/>
        <w:rPr>
          <w:sz w:val="24"/>
        </w:rPr>
      </w:pPr>
      <w:r>
        <w:rPr>
          <w:sz w:val="24"/>
        </w:rPr>
        <w:t>Общее представление</w:t>
      </w:r>
      <w:r>
        <w:rPr>
          <w:spacing w:val="-3"/>
          <w:sz w:val="24"/>
        </w:rPr>
        <w:t xml:space="preserve"> </w:t>
      </w:r>
      <w:r>
        <w:rPr>
          <w:sz w:val="24"/>
        </w:rPr>
        <w:t>о тканях</w:t>
      </w:r>
      <w:r>
        <w:rPr>
          <w:spacing w:val="-2"/>
          <w:sz w:val="24"/>
        </w:rPr>
        <w:t xml:space="preserve"> </w:t>
      </w:r>
      <w:r>
        <w:rPr>
          <w:sz w:val="24"/>
        </w:rPr>
        <w:t>(текстиле), их</w:t>
      </w:r>
      <w:r>
        <w:rPr>
          <w:spacing w:val="-2"/>
          <w:sz w:val="24"/>
        </w:rPr>
        <w:t xml:space="preserve"> </w:t>
      </w:r>
      <w:r>
        <w:rPr>
          <w:sz w:val="24"/>
        </w:rPr>
        <w:t>строении и свойствах. Швейные инструменты</w:t>
      </w:r>
      <w:r>
        <w:rPr>
          <w:spacing w:val="-4"/>
          <w:sz w:val="24"/>
        </w:rPr>
        <w:t xml:space="preserve"> </w:t>
      </w:r>
      <w:r>
        <w:rPr>
          <w:sz w:val="24"/>
        </w:rPr>
        <w:t>и</w:t>
      </w:r>
      <w:r>
        <w:rPr>
          <w:spacing w:val="-6"/>
          <w:sz w:val="24"/>
        </w:rPr>
        <w:t xml:space="preserve"> </w:t>
      </w:r>
      <w:r>
        <w:rPr>
          <w:sz w:val="24"/>
        </w:rPr>
        <w:t>приспособления</w:t>
      </w:r>
      <w:r>
        <w:rPr>
          <w:spacing w:val="-7"/>
          <w:sz w:val="24"/>
        </w:rPr>
        <w:t xml:space="preserve"> </w:t>
      </w:r>
      <w:r>
        <w:rPr>
          <w:sz w:val="24"/>
        </w:rPr>
        <w:t>(иглы, булавки и</w:t>
      </w:r>
      <w:r>
        <w:rPr>
          <w:spacing w:val="-6"/>
          <w:sz w:val="24"/>
        </w:rPr>
        <w:t xml:space="preserve"> </w:t>
      </w:r>
      <w:r>
        <w:rPr>
          <w:sz w:val="24"/>
        </w:rPr>
        <w:t>другие).</w:t>
      </w:r>
      <w:r>
        <w:rPr>
          <w:spacing w:val="-5"/>
          <w:sz w:val="24"/>
        </w:rPr>
        <w:t xml:space="preserve"> </w:t>
      </w:r>
      <w:r>
        <w:rPr>
          <w:sz w:val="24"/>
        </w:rPr>
        <w:t>Отмеривание</w:t>
      </w:r>
      <w:r>
        <w:rPr>
          <w:spacing w:val="-8"/>
          <w:sz w:val="24"/>
        </w:rPr>
        <w:t xml:space="preserve"> </w:t>
      </w:r>
      <w:r>
        <w:rPr>
          <w:sz w:val="24"/>
        </w:rPr>
        <w:t>и</w:t>
      </w:r>
      <w:r>
        <w:rPr>
          <w:spacing w:val="-6"/>
          <w:sz w:val="24"/>
        </w:rPr>
        <w:t xml:space="preserve"> </w:t>
      </w:r>
      <w:r>
        <w:rPr>
          <w:sz w:val="24"/>
        </w:rPr>
        <w:t>заправка</w:t>
      </w:r>
      <w:r>
        <w:rPr>
          <w:spacing w:val="-8"/>
          <w:sz w:val="24"/>
        </w:rPr>
        <w:t xml:space="preserve"> </w:t>
      </w:r>
      <w:r>
        <w:rPr>
          <w:sz w:val="24"/>
        </w:rPr>
        <w:t>нитки</w:t>
      </w:r>
      <w:r>
        <w:rPr>
          <w:spacing w:val="-6"/>
          <w:sz w:val="24"/>
        </w:rPr>
        <w:t xml:space="preserve"> </w:t>
      </w:r>
      <w:r>
        <w:rPr>
          <w:sz w:val="24"/>
        </w:rPr>
        <w:t>в иголку, строчка прямого стежка.</w:t>
      </w:r>
    </w:p>
    <w:p w14:paraId="3F8CEC40" w14:textId="77777777" w:rsidR="00E902A8" w:rsidRDefault="00000000">
      <w:pPr>
        <w:pStyle w:val="a5"/>
        <w:numPr>
          <w:ilvl w:val="3"/>
          <w:numId w:val="38"/>
        </w:numPr>
        <w:tabs>
          <w:tab w:val="left" w:pos="2237"/>
        </w:tabs>
        <w:spacing w:line="229" w:lineRule="exact"/>
        <w:ind w:left="2237" w:hanging="1020"/>
        <w:jc w:val="both"/>
        <w:rPr>
          <w:sz w:val="24"/>
        </w:rPr>
      </w:pPr>
      <w:r>
        <w:rPr>
          <w:sz w:val="24"/>
        </w:rPr>
        <w:t>Использование</w:t>
      </w:r>
      <w:r>
        <w:rPr>
          <w:spacing w:val="-7"/>
          <w:sz w:val="24"/>
        </w:rPr>
        <w:t xml:space="preserve"> </w:t>
      </w:r>
      <w:r>
        <w:rPr>
          <w:sz w:val="24"/>
        </w:rPr>
        <w:t>дополнительных</w:t>
      </w:r>
      <w:r>
        <w:rPr>
          <w:spacing w:val="-13"/>
          <w:sz w:val="24"/>
        </w:rPr>
        <w:t xml:space="preserve"> </w:t>
      </w:r>
      <w:r>
        <w:rPr>
          <w:sz w:val="24"/>
        </w:rPr>
        <w:t>отделочных</w:t>
      </w:r>
      <w:r>
        <w:rPr>
          <w:spacing w:val="-8"/>
          <w:sz w:val="24"/>
        </w:rPr>
        <w:t xml:space="preserve"> </w:t>
      </w:r>
      <w:r>
        <w:rPr>
          <w:spacing w:val="-2"/>
          <w:sz w:val="24"/>
        </w:rPr>
        <w:t>материалов.</w:t>
      </w:r>
    </w:p>
    <w:p w14:paraId="1C501BDC" w14:textId="77777777" w:rsidR="00E902A8" w:rsidRDefault="00000000">
      <w:pPr>
        <w:pStyle w:val="a5"/>
        <w:numPr>
          <w:ilvl w:val="2"/>
          <w:numId w:val="38"/>
        </w:numPr>
        <w:tabs>
          <w:tab w:val="left" w:pos="2060"/>
        </w:tabs>
        <w:spacing w:line="240" w:lineRule="exact"/>
        <w:ind w:left="2060" w:hanging="843"/>
        <w:jc w:val="both"/>
        <w:rPr>
          <w:sz w:val="24"/>
        </w:rPr>
      </w:pPr>
      <w:r>
        <w:rPr>
          <w:sz w:val="24"/>
        </w:rPr>
        <w:t>Конструирование</w:t>
      </w:r>
      <w:r>
        <w:rPr>
          <w:spacing w:val="-4"/>
          <w:sz w:val="24"/>
        </w:rPr>
        <w:t xml:space="preserve"> </w:t>
      </w:r>
      <w:r>
        <w:rPr>
          <w:sz w:val="24"/>
        </w:rPr>
        <w:t>и</w:t>
      </w:r>
      <w:r>
        <w:rPr>
          <w:spacing w:val="-6"/>
          <w:sz w:val="24"/>
        </w:rPr>
        <w:t xml:space="preserve"> </w:t>
      </w:r>
      <w:r>
        <w:rPr>
          <w:spacing w:val="-2"/>
          <w:sz w:val="24"/>
        </w:rPr>
        <w:t>моделирование.</w:t>
      </w:r>
    </w:p>
    <w:p w14:paraId="48497AC6" w14:textId="77777777" w:rsidR="00E902A8" w:rsidRDefault="00000000">
      <w:pPr>
        <w:pStyle w:val="a5"/>
        <w:numPr>
          <w:ilvl w:val="3"/>
          <w:numId w:val="38"/>
        </w:numPr>
        <w:tabs>
          <w:tab w:val="left" w:pos="2237"/>
        </w:tabs>
        <w:spacing w:before="10" w:line="208" w:lineRule="auto"/>
        <w:ind w:right="847" w:firstLine="226"/>
        <w:jc w:val="both"/>
        <w:rPr>
          <w:sz w:val="24"/>
        </w:rPr>
      </w:pPr>
      <w:r>
        <w:rPr>
          <w:sz w:val="24"/>
        </w:rPr>
        <w:t>Простые</w:t>
      </w:r>
      <w:r>
        <w:rPr>
          <w:spacing w:val="-8"/>
          <w:sz w:val="24"/>
        </w:rPr>
        <w:t xml:space="preserve"> </w:t>
      </w:r>
      <w:r>
        <w:rPr>
          <w:sz w:val="24"/>
        </w:rPr>
        <w:t>и</w:t>
      </w:r>
      <w:r>
        <w:rPr>
          <w:spacing w:val="-10"/>
          <w:sz w:val="24"/>
        </w:rPr>
        <w:t xml:space="preserve"> </w:t>
      </w:r>
      <w:r>
        <w:rPr>
          <w:sz w:val="24"/>
        </w:rPr>
        <w:t>объемные</w:t>
      </w:r>
      <w:r>
        <w:rPr>
          <w:spacing w:val="-3"/>
          <w:sz w:val="24"/>
        </w:rPr>
        <w:t xml:space="preserve"> </w:t>
      </w:r>
      <w:r>
        <w:rPr>
          <w:sz w:val="24"/>
        </w:rPr>
        <w:t>конструкции</w:t>
      </w:r>
      <w:r>
        <w:rPr>
          <w:spacing w:val="-1"/>
          <w:sz w:val="24"/>
        </w:rPr>
        <w:t xml:space="preserve"> </w:t>
      </w:r>
      <w:r>
        <w:rPr>
          <w:sz w:val="24"/>
        </w:rPr>
        <w:t>из</w:t>
      </w:r>
      <w:r>
        <w:rPr>
          <w:spacing w:val="-10"/>
          <w:sz w:val="24"/>
        </w:rPr>
        <w:t xml:space="preserve"> </w:t>
      </w:r>
      <w:r>
        <w:rPr>
          <w:sz w:val="24"/>
        </w:rPr>
        <w:t>разных</w:t>
      </w:r>
      <w:r>
        <w:rPr>
          <w:spacing w:val="-7"/>
          <w:sz w:val="24"/>
        </w:rPr>
        <w:t xml:space="preserve"> </w:t>
      </w:r>
      <w:r>
        <w:rPr>
          <w:sz w:val="24"/>
        </w:rPr>
        <w:t>материалов</w:t>
      </w:r>
      <w:r>
        <w:rPr>
          <w:spacing w:val="-10"/>
          <w:sz w:val="24"/>
        </w:rPr>
        <w:t xml:space="preserve"> </w:t>
      </w:r>
      <w:r>
        <w:rPr>
          <w:sz w:val="24"/>
        </w:rPr>
        <w:t>(пластические</w:t>
      </w:r>
      <w:r>
        <w:rPr>
          <w:spacing w:val="-3"/>
          <w:sz w:val="24"/>
        </w:rPr>
        <w:t xml:space="preserve"> </w:t>
      </w:r>
      <w:r>
        <w:rPr>
          <w:sz w:val="24"/>
        </w:rPr>
        <w:t>массы, бумага, текстиль и другие) и способы их создания. Общее представление о конструкции изделия,</w:t>
      </w:r>
      <w:r>
        <w:rPr>
          <w:spacing w:val="-15"/>
          <w:sz w:val="24"/>
        </w:rPr>
        <w:t xml:space="preserve"> </w:t>
      </w:r>
      <w:r>
        <w:rPr>
          <w:sz w:val="24"/>
        </w:rPr>
        <w:t>детали</w:t>
      </w:r>
      <w:r>
        <w:rPr>
          <w:spacing w:val="-15"/>
          <w:sz w:val="24"/>
        </w:rPr>
        <w:t xml:space="preserve"> </w:t>
      </w:r>
      <w:r>
        <w:rPr>
          <w:sz w:val="24"/>
        </w:rPr>
        <w:t>и</w:t>
      </w:r>
      <w:r>
        <w:rPr>
          <w:spacing w:val="-15"/>
          <w:sz w:val="24"/>
        </w:rPr>
        <w:t xml:space="preserve"> </w:t>
      </w:r>
      <w:r>
        <w:rPr>
          <w:sz w:val="24"/>
        </w:rPr>
        <w:t>части</w:t>
      </w:r>
      <w:r>
        <w:rPr>
          <w:spacing w:val="-15"/>
          <w:sz w:val="24"/>
        </w:rPr>
        <w:t xml:space="preserve"> </w:t>
      </w:r>
      <w:r>
        <w:rPr>
          <w:sz w:val="24"/>
        </w:rPr>
        <w:t>изделия,</w:t>
      </w:r>
      <w:r>
        <w:rPr>
          <w:spacing w:val="-15"/>
          <w:sz w:val="24"/>
        </w:rPr>
        <w:t xml:space="preserve"> </w:t>
      </w:r>
      <w:r>
        <w:rPr>
          <w:sz w:val="24"/>
        </w:rPr>
        <w:t>их</w:t>
      </w:r>
      <w:r>
        <w:rPr>
          <w:spacing w:val="-15"/>
          <w:sz w:val="24"/>
        </w:rPr>
        <w:t xml:space="preserve"> </w:t>
      </w:r>
      <w:r>
        <w:rPr>
          <w:sz w:val="24"/>
        </w:rPr>
        <w:t>взаимное</w:t>
      </w:r>
      <w:r>
        <w:rPr>
          <w:spacing w:val="-15"/>
          <w:sz w:val="24"/>
        </w:rPr>
        <w:t xml:space="preserve"> </w:t>
      </w:r>
      <w:r>
        <w:rPr>
          <w:sz w:val="24"/>
        </w:rPr>
        <w:t>расположение</w:t>
      </w:r>
      <w:r>
        <w:rPr>
          <w:spacing w:val="-15"/>
          <w:sz w:val="24"/>
        </w:rPr>
        <w:t xml:space="preserve"> </w:t>
      </w:r>
      <w:r>
        <w:rPr>
          <w:sz w:val="24"/>
        </w:rPr>
        <w:t>в</w:t>
      </w:r>
      <w:r>
        <w:rPr>
          <w:spacing w:val="-15"/>
          <w:sz w:val="24"/>
        </w:rPr>
        <w:t xml:space="preserve"> </w:t>
      </w:r>
      <w:r>
        <w:rPr>
          <w:sz w:val="24"/>
        </w:rPr>
        <w:t>общей</w:t>
      </w:r>
      <w:r>
        <w:rPr>
          <w:spacing w:val="-15"/>
          <w:sz w:val="24"/>
        </w:rPr>
        <w:t xml:space="preserve"> </w:t>
      </w:r>
      <w:r>
        <w:rPr>
          <w:sz w:val="24"/>
        </w:rPr>
        <w:t>конструкции.</w:t>
      </w:r>
      <w:r>
        <w:rPr>
          <w:spacing w:val="-15"/>
          <w:sz w:val="24"/>
        </w:rPr>
        <w:t xml:space="preserve"> </w:t>
      </w:r>
      <w:r>
        <w:rPr>
          <w:sz w:val="24"/>
        </w:rPr>
        <w:t>Способы соединения деталей в изделиях из разных материалов. Образец, анализ конструкции образцов</w:t>
      </w:r>
      <w:r>
        <w:rPr>
          <w:spacing w:val="-9"/>
          <w:sz w:val="24"/>
        </w:rPr>
        <w:t xml:space="preserve"> </w:t>
      </w:r>
      <w:r>
        <w:rPr>
          <w:sz w:val="24"/>
        </w:rPr>
        <w:t>изделий,</w:t>
      </w:r>
      <w:r>
        <w:rPr>
          <w:spacing w:val="-9"/>
          <w:sz w:val="24"/>
        </w:rPr>
        <w:t xml:space="preserve"> </w:t>
      </w:r>
      <w:r>
        <w:rPr>
          <w:sz w:val="24"/>
        </w:rPr>
        <w:t>изготовление</w:t>
      </w:r>
      <w:r>
        <w:rPr>
          <w:spacing w:val="-7"/>
          <w:sz w:val="24"/>
        </w:rPr>
        <w:t xml:space="preserve"> </w:t>
      </w:r>
      <w:r>
        <w:rPr>
          <w:sz w:val="24"/>
        </w:rPr>
        <w:t>изделий</w:t>
      </w:r>
      <w:r>
        <w:rPr>
          <w:spacing w:val="-6"/>
          <w:sz w:val="24"/>
        </w:rPr>
        <w:t xml:space="preserve"> </w:t>
      </w:r>
      <w:r>
        <w:rPr>
          <w:sz w:val="24"/>
        </w:rPr>
        <w:t>по</w:t>
      </w:r>
      <w:r>
        <w:rPr>
          <w:spacing w:val="-7"/>
          <w:sz w:val="24"/>
        </w:rPr>
        <w:t xml:space="preserve"> </w:t>
      </w:r>
      <w:r>
        <w:rPr>
          <w:sz w:val="24"/>
        </w:rPr>
        <w:t>образцу,</w:t>
      </w:r>
      <w:r>
        <w:rPr>
          <w:spacing w:val="-5"/>
          <w:sz w:val="24"/>
        </w:rPr>
        <w:t xml:space="preserve"> </w:t>
      </w:r>
      <w:r>
        <w:rPr>
          <w:sz w:val="24"/>
        </w:rPr>
        <w:t>рисунку.</w:t>
      </w:r>
      <w:r>
        <w:rPr>
          <w:spacing w:val="-5"/>
          <w:sz w:val="24"/>
        </w:rPr>
        <w:t xml:space="preserve"> </w:t>
      </w:r>
      <w:r>
        <w:rPr>
          <w:sz w:val="24"/>
        </w:rPr>
        <w:t>Конструирование</w:t>
      </w:r>
      <w:r>
        <w:rPr>
          <w:spacing w:val="-12"/>
          <w:sz w:val="24"/>
        </w:rPr>
        <w:t xml:space="preserve"> </w:t>
      </w:r>
      <w:r>
        <w:rPr>
          <w:sz w:val="24"/>
        </w:rPr>
        <w:t>по</w:t>
      </w:r>
      <w:r>
        <w:rPr>
          <w:spacing w:val="-2"/>
          <w:sz w:val="24"/>
        </w:rPr>
        <w:t xml:space="preserve"> </w:t>
      </w:r>
      <w:r>
        <w:rPr>
          <w:sz w:val="24"/>
        </w:rPr>
        <w:t>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45F7CC14" w14:textId="77777777" w:rsidR="00E902A8" w:rsidRDefault="00000000">
      <w:pPr>
        <w:pStyle w:val="a5"/>
        <w:numPr>
          <w:ilvl w:val="2"/>
          <w:numId w:val="38"/>
        </w:numPr>
        <w:tabs>
          <w:tab w:val="left" w:pos="2060"/>
        </w:tabs>
        <w:spacing w:line="229" w:lineRule="exact"/>
        <w:ind w:left="2060" w:hanging="843"/>
        <w:jc w:val="both"/>
        <w:rPr>
          <w:sz w:val="24"/>
        </w:rPr>
      </w:pPr>
      <w:r>
        <w:rPr>
          <w:spacing w:val="-4"/>
          <w:sz w:val="24"/>
        </w:rPr>
        <w:t>ИКТ.</w:t>
      </w:r>
    </w:p>
    <w:p w14:paraId="4E5D066A" w14:textId="77777777" w:rsidR="00E902A8" w:rsidRDefault="00000000">
      <w:pPr>
        <w:pStyle w:val="a5"/>
        <w:numPr>
          <w:ilvl w:val="3"/>
          <w:numId w:val="38"/>
        </w:numPr>
        <w:tabs>
          <w:tab w:val="left" w:pos="2314"/>
        </w:tabs>
        <w:spacing w:before="11" w:line="208" w:lineRule="auto"/>
        <w:ind w:right="850" w:firstLine="226"/>
        <w:jc w:val="both"/>
        <w:rPr>
          <w:sz w:val="24"/>
        </w:rPr>
      </w:pPr>
      <w:r>
        <w:rPr>
          <w:sz w:val="24"/>
        </w:rPr>
        <w:t xml:space="preserve">Демонстрация учителем подготовленных материалов на информационных </w:t>
      </w:r>
      <w:r>
        <w:rPr>
          <w:spacing w:val="-2"/>
          <w:sz w:val="24"/>
        </w:rPr>
        <w:t>носителях.</w:t>
      </w:r>
    </w:p>
    <w:p w14:paraId="61CBE09B" w14:textId="77777777" w:rsidR="00E902A8" w:rsidRDefault="00000000">
      <w:pPr>
        <w:pStyle w:val="a5"/>
        <w:numPr>
          <w:ilvl w:val="3"/>
          <w:numId w:val="38"/>
        </w:numPr>
        <w:tabs>
          <w:tab w:val="left" w:pos="2237"/>
        </w:tabs>
        <w:spacing w:line="229" w:lineRule="exact"/>
        <w:ind w:left="2237" w:hanging="1020"/>
        <w:jc w:val="both"/>
        <w:rPr>
          <w:sz w:val="24"/>
        </w:rPr>
      </w:pPr>
      <w:r>
        <w:rPr>
          <w:sz w:val="24"/>
        </w:rPr>
        <w:t>Информация.</w:t>
      </w:r>
      <w:r>
        <w:rPr>
          <w:spacing w:val="-2"/>
          <w:sz w:val="24"/>
        </w:rPr>
        <w:t xml:space="preserve"> </w:t>
      </w:r>
      <w:r>
        <w:rPr>
          <w:sz w:val="24"/>
        </w:rPr>
        <w:t>Виды</w:t>
      </w:r>
      <w:r>
        <w:rPr>
          <w:spacing w:val="-5"/>
          <w:sz w:val="24"/>
        </w:rPr>
        <w:t xml:space="preserve"> </w:t>
      </w:r>
      <w:r>
        <w:rPr>
          <w:spacing w:val="-2"/>
          <w:sz w:val="24"/>
        </w:rPr>
        <w:t>информации.</w:t>
      </w:r>
    </w:p>
    <w:p w14:paraId="65747AD0" w14:textId="77777777" w:rsidR="00E902A8" w:rsidRDefault="00000000">
      <w:pPr>
        <w:pStyle w:val="a5"/>
        <w:numPr>
          <w:ilvl w:val="2"/>
          <w:numId w:val="38"/>
        </w:numPr>
        <w:tabs>
          <w:tab w:val="left" w:pos="2218"/>
        </w:tabs>
        <w:spacing w:before="11" w:line="208" w:lineRule="auto"/>
        <w:ind w:right="850" w:firstLine="226"/>
        <w:jc w:val="both"/>
        <w:rPr>
          <w:sz w:val="24"/>
        </w:rPr>
      </w:pPr>
      <w:r>
        <w:rPr>
          <w:sz w:val="24"/>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0987BF8" w14:textId="77777777" w:rsidR="00E902A8" w:rsidRDefault="00000000">
      <w:pPr>
        <w:pStyle w:val="a5"/>
        <w:numPr>
          <w:ilvl w:val="3"/>
          <w:numId w:val="38"/>
        </w:numPr>
        <w:tabs>
          <w:tab w:val="left" w:pos="2319"/>
        </w:tabs>
        <w:spacing w:line="208" w:lineRule="auto"/>
        <w:ind w:right="855" w:firstLine="22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4D89CFB" w14:textId="77777777" w:rsidR="00E902A8" w:rsidRDefault="00000000">
      <w:pPr>
        <w:pStyle w:val="a3"/>
        <w:spacing w:line="208" w:lineRule="auto"/>
        <w:ind w:left="1217" w:right="1436"/>
      </w:pPr>
      <w:r>
        <w:t>ориентироваться</w:t>
      </w:r>
      <w:r>
        <w:rPr>
          <w:spacing w:val="-6"/>
        </w:rPr>
        <w:t xml:space="preserve"> </w:t>
      </w:r>
      <w:r>
        <w:t>в</w:t>
      </w:r>
      <w:r>
        <w:rPr>
          <w:spacing w:val="-4"/>
        </w:rPr>
        <w:t xml:space="preserve"> </w:t>
      </w:r>
      <w:r>
        <w:t>терминах, используемых</w:t>
      </w:r>
      <w:r>
        <w:rPr>
          <w:spacing w:val="-6"/>
        </w:rPr>
        <w:t xml:space="preserve"> </w:t>
      </w:r>
      <w:r>
        <w:t>в</w:t>
      </w:r>
      <w:r>
        <w:rPr>
          <w:spacing w:val="-1"/>
        </w:rPr>
        <w:t xml:space="preserve"> </w:t>
      </w:r>
      <w:r>
        <w:t>технологии</w:t>
      </w:r>
      <w:r>
        <w:rPr>
          <w:spacing w:val="-5"/>
        </w:rPr>
        <w:t xml:space="preserve"> </w:t>
      </w:r>
      <w:r>
        <w:t>(в</w:t>
      </w:r>
      <w:r>
        <w:rPr>
          <w:spacing w:val="-4"/>
        </w:rPr>
        <w:t xml:space="preserve"> </w:t>
      </w:r>
      <w:r>
        <w:t>пределах</w:t>
      </w:r>
      <w:r>
        <w:rPr>
          <w:spacing w:val="-6"/>
        </w:rPr>
        <w:t xml:space="preserve"> </w:t>
      </w:r>
      <w:r>
        <w:t>изученного); воспринимать и</w:t>
      </w:r>
      <w:r>
        <w:rPr>
          <w:spacing w:val="-3"/>
        </w:rPr>
        <w:t xml:space="preserve"> </w:t>
      </w:r>
      <w:r>
        <w:t>использовать</w:t>
      </w:r>
      <w:r>
        <w:rPr>
          <w:spacing w:val="-2"/>
        </w:rPr>
        <w:t xml:space="preserve"> </w:t>
      </w:r>
      <w:r>
        <w:t>предложенную</w:t>
      </w:r>
      <w:r>
        <w:rPr>
          <w:spacing w:val="-1"/>
        </w:rPr>
        <w:t xml:space="preserve"> </w:t>
      </w:r>
      <w:r>
        <w:t>инструкцию</w:t>
      </w:r>
      <w:r>
        <w:rPr>
          <w:spacing w:val="-1"/>
        </w:rPr>
        <w:t xml:space="preserve"> </w:t>
      </w:r>
      <w:r>
        <w:t>(устную, графическую);</w:t>
      </w:r>
    </w:p>
    <w:p w14:paraId="750B1263" w14:textId="77777777" w:rsidR="00E902A8" w:rsidRDefault="00E902A8">
      <w:pPr>
        <w:pStyle w:val="a3"/>
        <w:spacing w:line="208" w:lineRule="auto"/>
        <w:sectPr w:rsidR="00E902A8">
          <w:pgSz w:w="11910" w:h="16390"/>
          <w:pgMar w:top="1020" w:right="0" w:bottom="280" w:left="708" w:header="720" w:footer="720" w:gutter="0"/>
          <w:cols w:space="720"/>
        </w:sectPr>
      </w:pPr>
    </w:p>
    <w:p w14:paraId="44CD4B90" w14:textId="77777777" w:rsidR="00E902A8" w:rsidRDefault="00000000">
      <w:pPr>
        <w:pStyle w:val="a3"/>
        <w:spacing w:before="108" w:line="208" w:lineRule="auto"/>
        <w:ind w:right="858" w:firstLine="226"/>
      </w:pPr>
      <w:r>
        <w:lastRenderedPageBreak/>
        <w:t>анализировать устройство простых изделий по образцу, рисунку, выделять основные и второстепенные составляющие конструкции;</w:t>
      </w:r>
    </w:p>
    <w:p w14:paraId="12D8A6DC" w14:textId="77777777" w:rsidR="00E902A8" w:rsidRDefault="00000000">
      <w:pPr>
        <w:pStyle w:val="a3"/>
        <w:spacing w:line="208" w:lineRule="auto"/>
        <w:ind w:right="853" w:firstLine="226"/>
      </w:pPr>
      <w:r>
        <w:t xml:space="preserve">сравнивать отдельные изделия (конструкции), находить сходство и различия в их </w:t>
      </w:r>
      <w:r>
        <w:rPr>
          <w:spacing w:val="-2"/>
        </w:rPr>
        <w:t>устройстве.</w:t>
      </w:r>
    </w:p>
    <w:p w14:paraId="1C860DB5" w14:textId="77777777" w:rsidR="00E902A8" w:rsidRDefault="00000000">
      <w:pPr>
        <w:pStyle w:val="a5"/>
        <w:numPr>
          <w:ilvl w:val="3"/>
          <w:numId w:val="38"/>
        </w:numPr>
        <w:tabs>
          <w:tab w:val="left" w:pos="2362"/>
        </w:tabs>
        <w:spacing w:line="208" w:lineRule="auto"/>
        <w:ind w:right="852" w:firstLine="226"/>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5DC88CAD" w14:textId="77777777" w:rsidR="00E902A8" w:rsidRDefault="00000000">
      <w:pPr>
        <w:pStyle w:val="a3"/>
        <w:spacing w:line="208" w:lineRule="auto"/>
        <w:ind w:right="852" w:firstLine="226"/>
      </w:pPr>
      <w:r>
        <w:t>воспринимать информацию (представленную в объяснении учителя или в учебнике), использовать ее в работе;</w:t>
      </w:r>
    </w:p>
    <w:p w14:paraId="71C9C454" w14:textId="77777777" w:rsidR="00E902A8" w:rsidRDefault="00000000">
      <w:pPr>
        <w:pStyle w:val="a3"/>
        <w:spacing w:line="208" w:lineRule="auto"/>
        <w:ind w:right="855" w:firstLine="226"/>
      </w:pPr>
      <w:r>
        <w:t>понимать и анализировать простейшую знаково-символическую информацию (схема, рисунок) и строить работу в соответствии с ней.</w:t>
      </w:r>
    </w:p>
    <w:p w14:paraId="647DB18A" w14:textId="77777777" w:rsidR="00E902A8" w:rsidRDefault="00000000">
      <w:pPr>
        <w:pStyle w:val="a5"/>
        <w:numPr>
          <w:ilvl w:val="3"/>
          <w:numId w:val="38"/>
        </w:numPr>
        <w:tabs>
          <w:tab w:val="left" w:pos="2256"/>
        </w:tabs>
        <w:spacing w:line="208" w:lineRule="auto"/>
        <w:ind w:right="851" w:firstLine="226"/>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4510F20B" w14:textId="77777777" w:rsidR="00E902A8" w:rsidRDefault="00000000">
      <w:pPr>
        <w:pStyle w:val="a3"/>
        <w:spacing w:line="208" w:lineRule="auto"/>
        <w:ind w:right="853" w:firstLine="226"/>
      </w:pPr>
      <w:r>
        <w:t>участвовать в коллективном</w:t>
      </w:r>
      <w:r>
        <w:rPr>
          <w:spacing w:val="-2"/>
        </w:rPr>
        <w:t xml:space="preserve"> </w:t>
      </w:r>
      <w:r>
        <w:t>обсуждении: высказывать собственное мнение,</w:t>
      </w:r>
      <w:r>
        <w:rPr>
          <w:spacing w:val="-1"/>
        </w:rPr>
        <w:t xml:space="preserve"> </w:t>
      </w:r>
      <w:r>
        <w:t>отвечать на вопросы, выполнять правила этики общения: уважительное</w:t>
      </w:r>
      <w:r>
        <w:rPr>
          <w:spacing w:val="-1"/>
        </w:rPr>
        <w:t xml:space="preserve"> </w:t>
      </w:r>
      <w:r>
        <w:t>отношение к одноклассникам, внимание к мнению другого человека;</w:t>
      </w:r>
    </w:p>
    <w:p w14:paraId="362273F4" w14:textId="77777777" w:rsidR="00E902A8" w:rsidRDefault="00000000">
      <w:pPr>
        <w:pStyle w:val="a3"/>
        <w:spacing w:line="208" w:lineRule="auto"/>
        <w:ind w:right="853" w:firstLine="226"/>
      </w:pPr>
      <w:r>
        <w:t>строить несложные высказывания, сообщения в устной форме (по содержанию изученных тем).</w:t>
      </w:r>
    </w:p>
    <w:p w14:paraId="62C716F4" w14:textId="77777777" w:rsidR="00E902A8" w:rsidRDefault="00000000">
      <w:pPr>
        <w:pStyle w:val="a5"/>
        <w:numPr>
          <w:ilvl w:val="3"/>
          <w:numId w:val="38"/>
        </w:numPr>
        <w:tabs>
          <w:tab w:val="left" w:pos="2251"/>
        </w:tabs>
        <w:spacing w:line="208" w:lineRule="auto"/>
        <w:ind w:right="856" w:firstLine="226"/>
        <w:jc w:val="both"/>
        <w:rPr>
          <w:sz w:val="24"/>
        </w:rPr>
      </w:pPr>
      <w:r>
        <w:rPr>
          <w:sz w:val="24"/>
        </w:rPr>
        <w:t>У</w:t>
      </w:r>
      <w:r>
        <w:rPr>
          <w:spacing w:val="-2"/>
          <w:sz w:val="24"/>
        </w:rPr>
        <w:t xml:space="preserve"> </w:t>
      </w:r>
      <w:r>
        <w:rPr>
          <w:sz w:val="24"/>
        </w:rPr>
        <w:t>обучающегося будут сформированы следующие умения самоорганизации и самоконтроля как часть регулятивных универсальных учебных действий:</w:t>
      </w:r>
    </w:p>
    <w:p w14:paraId="0AC87B24" w14:textId="77777777" w:rsidR="00E902A8" w:rsidRDefault="00000000">
      <w:pPr>
        <w:pStyle w:val="a3"/>
        <w:spacing w:line="208" w:lineRule="auto"/>
        <w:ind w:left="1217" w:right="855"/>
      </w:pPr>
      <w:r>
        <w:t>принимать и удерживать в процессе деятельности предложенную учебную задачу; действовать</w:t>
      </w:r>
      <w:r>
        <w:rPr>
          <w:spacing w:val="55"/>
        </w:rPr>
        <w:t xml:space="preserve">  </w:t>
      </w:r>
      <w:r>
        <w:t>по</w:t>
      </w:r>
      <w:r>
        <w:rPr>
          <w:spacing w:val="57"/>
        </w:rPr>
        <w:t xml:space="preserve">  </w:t>
      </w:r>
      <w:r>
        <w:t>плану,</w:t>
      </w:r>
      <w:r>
        <w:rPr>
          <w:spacing w:val="58"/>
        </w:rPr>
        <w:t xml:space="preserve">  </w:t>
      </w:r>
      <w:r>
        <w:t>предложенному</w:t>
      </w:r>
      <w:r>
        <w:rPr>
          <w:spacing w:val="55"/>
        </w:rPr>
        <w:t xml:space="preserve">  </w:t>
      </w:r>
      <w:r>
        <w:t>учителем,</w:t>
      </w:r>
      <w:r>
        <w:rPr>
          <w:spacing w:val="57"/>
        </w:rPr>
        <w:t xml:space="preserve">  </w:t>
      </w:r>
      <w:r>
        <w:t>работать</w:t>
      </w:r>
      <w:r>
        <w:rPr>
          <w:spacing w:val="56"/>
        </w:rPr>
        <w:t xml:space="preserve">  </w:t>
      </w:r>
      <w:r>
        <w:t>с</w:t>
      </w:r>
      <w:r>
        <w:rPr>
          <w:spacing w:val="57"/>
        </w:rPr>
        <w:t xml:space="preserve">  </w:t>
      </w:r>
      <w:r>
        <w:rPr>
          <w:spacing w:val="-2"/>
        </w:rPr>
        <w:t>использованием</w:t>
      </w:r>
    </w:p>
    <w:p w14:paraId="4828C827" w14:textId="77777777" w:rsidR="00E902A8" w:rsidRDefault="00000000">
      <w:pPr>
        <w:pStyle w:val="a3"/>
        <w:spacing w:line="208" w:lineRule="auto"/>
        <w:ind w:right="855"/>
      </w:pPr>
      <w:r>
        <w:t>графических инструкций учебника, принимать участие в коллективном построении простого плана действий;</w:t>
      </w:r>
    </w:p>
    <w:p w14:paraId="5F936339" w14:textId="77777777" w:rsidR="00E902A8" w:rsidRDefault="00000000">
      <w:pPr>
        <w:pStyle w:val="a3"/>
        <w:spacing w:line="208" w:lineRule="auto"/>
        <w:ind w:right="854" w:firstLine="226"/>
      </w:pPr>
      <w:r>
        <w:t>понимать и принимать критерии оценки качества работы, руководствоваться ими в процессе анализа и оценки выполненных работ;</w:t>
      </w:r>
    </w:p>
    <w:p w14:paraId="3452607E" w14:textId="77777777" w:rsidR="00E902A8" w:rsidRDefault="00000000">
      <w:pPr>
        <w:pStyle w:val="a3"/>
        <w:spacing w:line="208" w:lineRule="auto"/>
        <w:ind w:right="850" w:firstLine="226"/>
      </w:pPr>
      <w: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574C92FF" w14:textId="77777777" w:rsidR="00E902A8" w:rsidRDefault="00000000">
      <w:pPr>
        <w:pStyle w:val="a3"/>
        <w:spacing w:line="229" w:lineRule="exact"/>
        <w:ind w:left="1217"/>
      </w:pPr>
      <w:r>
        <w:t>выполнять</w:t>
      </w:r>
      <w:r>
        <w:rPr>
          <w:spacing w:val="-4"/>
        </w:rPr>
        <w:t xml:space="preserve"> </w:t>
      </w:r>
      <w:r>
        <w:t>несложные</w:t>
      </w:r>
      <w:r>
        <w:rPr>
          <w:spacing w:val="-7"/>
        </w:rPr>
        <w:t xml:space="preserve"> </w:t>
      </w:r>
      <w:r>
        <w:t>действия</w:t>
      </w:r>
      <w:r>
        <w:rPr>
          <w:spacing w:val="-2"/>
        </w:rPr>
        <w:t xml:space="preserve"> </w:t>
      </w:r>
      <w:r>
        <w:t>контроля</w:t>
      </w:r>
      <w:r>
        <w:rPr>
          <w:spacing w:val="-7"/>
        </w:rPr>
        <w:t xml:space="preserve"> </w:t>
      </w:r>
      <w:r>
        <w:t>и</w:t>
      </w:r>
      <w:r>
        <w:rPr>
          <w:spacing w:val="-10"/>
        </w:rPr>
        <w:t xml:space="preserve"> </w:t>
      </w:r>
      <w:r>
        <w:t>оценки</w:t>
      </w:r>
      <w:r>
        <w:rPr>
          <w:spacing w:val="-1"/>
        </w:rPr>
        <w:t xml:space="preserve"> </w:t>
      </w:r>
      <w:r>
        <w:t>по</w:t>
      </w:r>
      <w:r>
        <w:rPr>
          <w:spacing w:val="-2"/>
        </w:rPr>
        <w:t xml:space="preserve"> </w:t>
      </w:r>
      <w:r>
        <w:t>предложенным</w:t>
      </w:r>
      <w:r>
        <w:rPr>
          <w:spacing w:val="-1"/>
        </w:rPr>
        <w:t xml:space="preserve"> </w:t>
      </w:r>
      <w:r>
        <w:rPr>
          <w:spacing w:val="-2"/>
        </w:rPr>
        <w:t>критериям.</w:t>
      </w:r>
    </w:p>
    <w:p w14:paraId="2FB01695" w14:textId="77777777" w:rsidR="00E902A8" w:rsidRDefault="00000000">
      <w:pPr>
        <w:pStyle w:val="a5"/>
        <w:numPr>
          <w:ilvl w:val="3"/>
          <w:numId w:val="38"/>
        </w:numPr>
        <w:tabs>
          <w:tab w:val="left" w:pos="2237"/>
        </w:tabs>
        <w:spacing w:line="240" w:lineRule="exact"/>
        <w:ind w:left="2237" w:hanging="1020"/>
        <w:jc w:val="both"/>
        <w:rPr>
          <w:sz w:val="24"/>
        </w:rPr>
      </w:pPr>
      <w:r>
        <w:rPr>
          <w:sz w:val="24"/>
        </w:rPr>
        <w:t>Совместная</w:t>
      </w:r>
      <w:r>
        <w:rPr>
          <w:spacing w:val="-8"/>
          <w:sz w:val="24"/>
        </w:rPr>
        <w:t xml:space="preserve"> </w:t>
      </w:r>
      <w:r>
        <w:rPr>
          <w:sz w:val="24"/>
        </w:rPr>
        <w:t>деятельность</w:t>
      </w:r>
      <w:r>
        <w:rPr>
          <w:spacing w:val="-8"/>
          <w:sz w:val="24"/>
        </w:rPr>
        <w:t xml:space="preserve"> </w:t>
      </w:r>
      <w:r>
        <w:rPr>
          <w:sz w:val="24"/>
        </w:rPr>
        <w:t>способствует</w:t>
      </w:r>
      <w:r>
        <w:rPr>
          <w:spacing w:val="-6"/>
          <w:sz w:val="24"/>
        </w:rPr>
        <w:t xml:space="preserve"> </w:t>
      </w:r>
      <w:r>
        <w:rPr>
          <w:sz w:val="24"/>
        </w:rPr>
        <w:t>формированию</w:t>
      </w:r>
      <w:r>
        <w:rPr>
          <w:spacing w:val="-11"/>
          <w:sz w:val="24"/>
        </w:rPr>
        <w:t xml:space="preserve"> </w:t>
      </w:r>
      <w:r>
        <w:rPr>
          <w:spacing w:val="-2"/>
          <w:sz w:val="24"/>
        </w:rPr>
        <w:t>умений:</w:t>
      </w:r>
    </w:p>
    <w:p w14:paraId="115F12B8" w14:textId="77777777" w:rsidR="00E902A8" w:rsidRDefault="00000000">
      <w:pPr>
        <w:pStyle w:val="a3"/>
        <w:spacing w:before="10" w:line="208" w:lineRule="auto"/>
        <w:ind w:right="856" w:firstLine="226"/>
      </w:pPr>
      <w:r>
        <w:t>проявлять положительное отношение к включению в совместную работу, к простым видам сотрудничества;</w:t>
      </w:r>
    </w:p>
    <w:p w14:paraId="075DE65A" w14:textId="77777777" w:rsidR="00E902A8" w:rsidRDefault="00000000">
      <w:pPr>
        <w:pStyle w:val="a3"/>
        <w:spacing w:line="208" w:lineRule="auto"/>
        <w:ind w:right="855" w:firstLine="226"/>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385AC571" w14:textId="77777777" w:rsidR="00E902A8" w:rsidRDefault="00000000">
      <w:pPr>
        <w:pStyle w:val="a5"/>
        <w:numPr>
          <w:ilvl w:val="1"/>
          <w:numId w:val="38"/>
        </w:numPr>
        <w:tabs>
          <w:tab w:val="left" w:pos="1878"/>
        </w:tabs>
        <w:spacing w:line="229" w:lineRule="exact"/>
        <w:ind w:left="1878" w:hanging="661"/>
        <w:jc w:val="both"/>
        <w:rPr>
          <w:sz w:val="24"/>
        </w:rPr>
      </w:pPr>
      <w:r>
        <w:rPr>
          <w:sz w:val="24"/>
        </w:rPr>
        <w:t>Содержание</w:t>
      </w:r>
      <w:r>
        <w:rPr>
          <w:spacing w:val="-11"/>
          <w:sz w:val="24"/>
        </w:rPr>
        <w:t xml:space="preserve"> </w:t>
      </w:r>
      <w:r>
        <w:rPr>
          <w:sz w:val="24"/>
        </w:rPr>
        <w:t>обучения во 2</w:t>
      </w:r>
      <w:r>
        <w:rPr>
          <w:spacing w:val="1"/>
          <w:sz w:val="24"/>
        </w:rPr>
        <w:t xml:space="preserve"> </w:t>
      </w:r>
      <w:r>
        <w:rPr>
          <w:spacing w:val="-2"/>
          <w:sz w:val="24"/>
        </w:rPr>
        <w:t>классе.</w:t>
      </w:r>
    </w:p>
    <w:p w14:paraId="0D55431D" w14:textId="77777777" w:rsidR="00E902A8" w:rsidRDefault="00000000">
      <w:pPr>
        <w:pStyle w:val="a5"/>
        <w:numPr>
          <w:ilvl w:val="2"/>
          <w:numId w:val="38"/>
        </w:numPr>
        <w:tabs>
          <w:tab w:val="left" w:pos="2060"/>
        </w:tabs>
        <w:spacing w:line="240" w:lineRule="exact"/>
        <w:ind w:left="2060" w:hanging="843"/>
        <w:jc w:val="both"/>
        <w:rPr>
          <w:sz w:val="24"/>
        </w:rPr>
      </w:pPr>
      <w:r>
        <w:rPr>
          <w:sz w:val="24"/>
        </w:rPr>
        <w:t>Технологии,</w:t>
      </w:r>
      <w:r>
        <w:rPr>
          <w:spacing w:val="-6"/>
          <w:sz w:val="24"/>
        </w:rPr>
        <w:t xml:space="preserve"> </w:t>
      </w:r>
      <w:r>
        <w:rPr>
          <w:sz w:val="24"/>
        </w:rPr>
        <w:t>профессии</w:t>
      </w:r>
      <w:r>
        <w:rPr>
          <w:spacing w:val="-2"/>
          <w:sz w:val="24"/>
        </w:rPr>
        <w:t xml:space="preserve"> </w:t>
      </w:r>
      <w:r>
        <w:rPr>
          <w:sz w:val="24"/>
        </w:rPr>
        <w:t>и</w:t>
      </w:r>
      <w:r>
        <w:rPr>
          <w:spacing w:val="-6"/>
          <w:sz w:val="24"/>
        </w:rPr>
        <w:t xml:space="preserve"> </w:t>
      </w:r>
      <w:r>
        <w:rPr>
          <w:spacing w:val="-2"/>
          <w:sz w:val="24"/>
        </w:rPr>
        <w:t>производства.</w:t>
      </w:r>
    </w:p>
    <w:p w14:paraId="1AFC78D1" w14:textId="77777777" w:rsidR="00E902A8" w:rsidRDefault="00000000">
      <w:pPr>
        <w:pStyle w:val="a5"/>
        <w:numPr>
          <w:ilvl w:val="3"/>
          <w:numId w:val="38"/>
        </w:numPr>
        <w:tabs>
          <w:tab w:val="left" w:pos="2237"/>
        </w:tabs>
        <w:spacing w:before="11" w:line="208" w:lineRule="auto"/>
        <w:ind w:right="846" w:firstLine="226"/>
        <w:jc w:val="both"/>
        <w:rPr>
          <w:sz w:val="24"/>
        </w:rPr>
      </w:pPr>
      <w:r>
        <w:rPr>
          <w:sz w:val="24"/>
        </w:rPr>
        <w:t>Рукотворный</w:t>
      </w:r>
      <w:r>
        <w:rPr>
          <w:spacing w:val="-1"/>
          <w:sz w:val="24"/>
        </w:rPr>
        <w:t xml:space="preserve"> </w:t>
      </w:r>
      <w:r>
        <w:rPr>
          <w:sz w:val="24"/>
        </w:rPr>
        <w:t>мир -</w:t>
      </w:r>
      <w:r>
        <w:rPr>
          <w:spacing w:val="-5"/>
          <w:sz w:val="24"/>
        </w:rPr>
        <w:t xml:space="preserve"> </w:t>
      </w:r>
      <w:r>
        <w:rPr>
          <w:sz w:val="24"/>
        </w:rPr>
        <w:t>результат</w:t>
      </w:r>
      <w:r>
        <w:rPr>
          <w:spacing w:val="-2"/>
          <w:sz w:val="24"/>
        </w:rPr>
        <w:t xml:space="preserve"> </w:t>
      </w:r>
      <w:r>
        <w:rPr>
          <w:sz w:val="24"/>
        </w:rPr>
        <w:t>труда</w:t>
      </w:r>
      <w:r>
        <w:rPr>
          <w:spacing w:val="-3"/>
          <w:sz w:val="24"/>
        </w:rPr>
        <w:t xml:space="preserve"> </w:t>
      </w:r>
      <w:r>
        <w:rPr>
          <w:sz w:val="24"/>
        </w:rPr>
        <w:t>человека. Элементарные</w:t>
      </w:r>
      <w:r>
        <w:rPr>
          <w:spacing w:val="-8"/>
          <w:sz w:val="24"/>
        </w:rPr>
        <w:t xml:space="preserve"> </w:t>
      </w:r>
      <w:r>
        <w:rPr>
          <w:sz w:val="24"/>
        </w:rPr>
        <w:t>представления</w:t>
      </w:r>
      <w:r>
        <w:rPr>
          <w:spacing w:val="-7"/>
          <w:sz w:val="24"/>
        </w:rPr>
        <w:t xml:space="preserve"> </w:t>
      </w:r>
      <w:r>
        <w:rPr>
          <w:sz w:val="24"/>
        </w:rPr>
        <w:t>об основном принципе создания мира вещей: прочность конструкции, удобство использования,</w:t>
      </w:r>
      <w:r>
        <w:rPr>
          <w:spacing w:val="-8"/>
          <w:sz w:val="24"/>
        </w:rPr>
        <w:t xml:space="preserve"> </w:t>
      </w:r>
      <w:r>
        <w:rPr>
          <w:sz w:val="24"/>
        </w:rPr>
        <w:t>эстетическая</w:t>
      </w:r>
      <w:r>
        <w:rPr>
          <w:spacing w:val="-9"/>
          <w:sz w:val="24"/>
        </w:rPr>
        <w:t xml:space="preserve"> </w:t>
      </w:r>
      <w:r>
        <w:rPr>
          <w:sz w:val="24"/>
        </w:rPr>
        <w:t>выразительность.</w:t>
      </w:r>
      <w:r>
        <w:rPr>
          <w:spacing w:val="-12"/>
          <w:sz w:val="24"/>
        </w:rPr>
        <w:t xml:space="preserve"> </w:t>
      </w:r>
      <w:r>
        <w:rPr>
          <w:sz w:val="24"/>
        </w:rPr>
        <w:t>Средства</w:t>
      </w:r>
      <w:r>
        <w:rPr>
          <w:spacing w:val="-10"/>
          <w:sz w:val="24"/>
        </w:rPr>
        <w:t xml:space="preserve"> </w:t>
      </w:r>
      <w:r>
        <w:rPr>
          <w:sz w:val="24"/>
        </w:rPr>
        <w:t>художественной</w:t>
      </w:r>
      <w:r>
        <w:rPr>
          <w:spacing w:val="-13"/>
          <w:sz w:val="24"/>
        </w:rPr>
        <w:t xml:space="preserve"> </w:t>
      </w:r>
      <w:r>
        <w:rPr>
          <w:sz w:val="24"/>
        </w:rPr>
        <w:t>выразительности (композиция,</w:t>
      </w:r>
      <w:r>
        <w:rPr>
          <w:spacing w:val="-15"/>
          <w:sz w:val="24"/>
        </w:rPr>
        <w:t xml:space="preserve"> </w:t>
      </w:r>
      <w:r>
        <w:rPr>
          <w:sz w:val="24"/>
        </w:rPr>
        <w:t>цвет,</w:t>
      </w:r>
      <w:r>
        <w:rPr>
          <w:spacing w:val="-15"/>
          <w:sz w:val="24"/>
        </w:rPr>
        <w:t xml:space="preserve"> </w:t>
      </w:r>
      <w:r>
        <w:rPr>
          <w:sz w:val="24"/>
        </w:rPr>
        <w:t>тон</w:t>
      </w:r>
      <w:r>
        <w:rPr>
          <w:spacing w:val="-15"/>
          <w:sz w:val="24"/>
        </w:rPr>
        <w:t xml:space="preserve"> </w:t>
      </w:r>
      <w:r>
        <w:rPr>
          <w:sz w:val="24"/>
        </w:rPr>
        <w:t>и</w:t>
      </w:r>
      <w:r>
        <w:rPr>
          <w:spacing w:val="-15"/>
          <w:sz w:val="24"/>
        </w:rPr>
        <w:t xml:space="preserve"> </w:t>
      </w:r>
      <w:r>
        <w:rPr>
          <w:sz w:val="24"/>
        </w:rPr>
        <w:t>другие).</w:t>
      </w:r>
      <w:r>
        <w:rPr>
          <w:spacing w:val="-15"/>
          <w:sz w:val="24"/>
        </w:rPr>
        <w:t xml:space="preserve"> </w:t>
      </w:r>
      <w:r>
        <w:rPr>
          <w:sz w:val="24"/>
        </w:rPr>
        <w:t>Изготовление</w:t>
      </w:r>
      <w:r>
        <w:rPr>
          <w:spacing w:val="-15"/>
          <w:sz w:val="24"/>
        </w:rPr>
        <w:t xml:space="preserve"> </w:t>
      </w:r>
      <w:r>
        <w:rPr>
          <w:sz w:val="24"/>
        </w:rPr>
        <w:t>изделий</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данного</w:t>
      </w:r>
      <w:r>
        <w:rPr>
          <w:spacing w:val="-15"/>
          <w:sz w:val="24"/>
        </w:rPr>
        <w:t xml:space="preserve"> </w:t>
      </w:r>
      <w:r>
        <w:rPr>
          <w:sz w:val="24"/>
        </w:rPr>
        <w:t>принципа.</w:t>
      </w:r>
      <w:r>
        <w:rPr>
          <w:spacing w:val="-15"/>
          <w:sz w:val="24"/>
        </w:rPr>
        <w:t xml:space="preserve"> </w:t>
      </w:r>
      <w:r>
        <w:rPr>
          <w:sz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w:t>
      </w:r>
      <w:r>
        <w:rPr>
          <w:spacing w:val="-2"/>
          <w:sz w:val="24"/>
        </w:rPr>
        <w:t xml:space="preserve"> </w:t>
      </w:r>
      <w:r>
        <w:rPr>
          <w:sz w:val="24"/>
        </w:rPr>
        <w:t>дополнений</w:t>
      </w:r>
      <w:r>
        <w:rPr>
          <w:spacing w:val="-1"/>
          <w:sz w:val="24"/>
        </w:rPr>
        <w:t xml:space="preserve"> </w:t>
      </w:r>
      <w:r>
        <w:rPr>
          <w:sz w:val="24"/>
        </w:rPr>
        <w:t>и</w:t>
      </w:r>
      <w:r>
        <w:rPr>
          <w:spacing w:val="-1"/>
          <w:sz w:val="24"/>
        </w:rPr>
        <w:t xml:space="preserve"> </w:t>
      </w:r>
      <w:r>
        <w:rPr>
          <w:sz w:val="24"/>
        </w:rPr>
        <w:t>изменений. Изготовление изделий из различных</w:t>
      </w:r>
      <w:r>
        <w:rPr>
          <w:spacing w:val="-2"/>
          <w:sz w:val="24"/>
        </w:rPr>
        <w:t xml:space="preserve"> </w:t>
      </w:r>
      <w:r>
        <w:rPr>
          <w:sz w:val="24"/>
        </w:rPr>
        <w:t>материалов с соблюдением этапов технологического процесса.</w:t>
      </w:r>
    </w:p>
    <w:p w14:paraId="62B3B620" w14:textId="77777777" w:rsidR="00E902A8" w:rsidRDefault="00000000">
      <w:pPr>
        <w:pStyle w:val="a5"/>
        <w:numPr>
          <w:ilvl w:val="3"/>
          <w:numId w:val="38"/>
        </w:numPr>
        <w:tabs>
          <w:tab w:val="left" w:pos="2492"/>
        </w:tabs>
        <w:spacing w:line="208" w:lineRule="auto"/>
        <w:ind w:right="850" w:firstLine="226"/>
        <w:jc w:val="both"/>
        <w:rPr>
          <w:sz w:val="24"/>
        </w:rPr>
      </w:pPr>
      <w:r>
        <w:rPr>
          <w:sz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235EDF6A" w14:textId="77777777" w:rsidR="00E902A8" w:rsidRDefault="00000000">
      <w:pPr>
        <w:pStyle w:val="a5"/>
        <w:numPr>
          <w:ilvl w:val="3"/>
          <w:numId w:val="38"/>
        </w:numPr>
        <w:tabs>
          <w:tab w:val="left" w:pos="2285"/>
        </w:tabs>
        <w:spacing w:line="208" w:lineRule="auto"/>
        <w:ind w:right="855" w:firstLine="226"/>
        <w:jc w:val="both"/>
        <w:rPr>
          <w:sz w:val="24"/>
        </w:rPr>
      </w:pPr>
      <w:r>
        <w:rPr>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09ADADAB" w14:textId="77777777" w:rsidR="00E902A8" w:rsidRDefault="00000000">
      <w:pPr>
        <w:pStyle w:val="a5"/>
        <w:numPr>
          <w:ilvl w:val="2"/>
          <w:numId w:val="38"/>
        </w:numPr>
        <w:tabs>
          <w:tab w:val="left" w:pos="2060"/>
        </w:tabs>
        <w:spacing w:line="229" w:lineRule="exact"/>
        <w:ind w:left="2060" w:hanging="843"/>
        <w:jc w:val="both"/>
        <w:rPr>
          <w:sz w:val="24"/>
        </w:rPr>
      </w:pPr>
      <w:r>
        <w:rPr>
          <w:sz w:val="24"/>
        </w:rPr>
        <w:t>Технологии</w:t>
      </w:r>
      <w:r>
        <w:rPr>
          <w:spacing w:val="-3"/>
          <w:sz w:val="24"/>
        </w:rPr>
        <w:t xml:space="preserve"> </w:t>
      </w:r>
      <w:r>
        <w:rPr>
          <w:sz w:val="24"/>
        </w:rPr>
        <w:t>ручной</w:t>
      </w:r>
      <w:r>
        <w:rPr>
          <w:spacing w:val="-7"/>
          <w:sz w:val="24"/>
        </w:rPr>
        <w:t xml:space="preserve"> </w:t>
      </w:r>
      <w:r>
        <w:rPr>
          <w:sz w:val="24"/>
        </w:rPr>
        <w:t>обработки</w:t>
      </w:r>
      <w:r>
        <w:rPr>
          <w:spacing w:val="-6"/>
          <w:sz w:val="24"/>
        </w:rPr>
        <w:t xml:space="preserve"> </w:t>
      </w:r>
      <w:r>
        <w:rPr>
          <w:spacing w:val="-2"/>
          <w:sz w:val="24"/>
        </w:rPr>
        <w:t>материалов.</w:t>
      </w:r>
    </w:p>
    <w:p w14:paraId="66EC2986" w14:textId="77777777" w:rsidR="00E902A8" w:rsidRDefault="00000000">
      <w:pPr>
        <w:pStyle w:val="a5"/>
        <w:numPr>
          <w:ilvl w:val="3"/>
          <w:numId w:val="38"/>
        </w:numPr>
        <w:tabs>
          <w:tab w:val="left" w:pos="2237"/>
        </w:tabs>
        <w:spacing w:before="11" w:line="208" w:lineRule="auto"/>
        <w:ind w:right="846" w:firstLine="226"/>
        <w:jc w:val="both"/>
        <w:rPr>
          <w:sz w:val="24"/>
        </w:rPr>
      </w:pPr>
      <w:r>
        <w:rPr>
          <w:sz w:val="24"/>
        </w:rPr>
        <w:t>Многообразие</w:t>
      </w:r>
      <w:r>
        <w:rPr>
          <w:spacing w:val="-3"/>
          <w:sz w:val="24"/>
        </w:rPr>
        <w:t xml:space="preserve"> </w:t>
      </w:r>
      <w:r>
        <w:rPr>
          <w:sz w:val="24"/>
        </w:rPr>
        <w:t>материалов,</w:t>
      </w:r>
      <w:r>
        <w:rPr>
          <w:spacing w:val="-5"/>
          <w:sz w:val="24"/>
        </w:rPr>
        <w:t xml:space="preserve"> </w:t>
      </w:r>
      <w:r>
        <w:rPr>
          <w:sz w:val="24"/>
        </w:rPr>
        <w:t>их</w:t>
      </w:r>
      <w:r>
        <w:rPr>
          <w:spacing w:val="-7"/>
          <w:sz w:val="24"/>
        </w:rPr>
        <w:t xml:space="preserve"> </w:t>
      </w:r>
      <w:r>
        <w:rPr>
          <w:sz w:val="24"/>
        </w:rPr>
        <w:t>свойств</w:t>
      </w:r>
      <w:r>
        <w:rPr>
          <w:spacing w:val="-1"/>
          <w:sz w:val="24"/>
        </w:rPr>
        <w:t xml:space="preserve"> </w:t>
      </w:r>
      <w:r>
        <w:rPr>
          <w:sz w:val="24"/>
        </w:rPr>
        <w:t>и</w:t>
      </w:r>
      <w:r>
        <w:rPr>
          <w:spacing w:val="-6"/>
          <w:sz w:val="24"/>
        </w:rPr>
        <w:t xml:space="preserve"> </w:t>
      </w:r>
      <w:r>
        <w:rPr>
          <w:sz w:val="24"/>
        </w:rPr>
        <w:t>их</w:t>
      </w:r>
      <w:r>
        <w:rPr>
          <w:spacing w:val="-7"/>
          <w:sz w:val="24"/>
        </w:rPr>
        <w:t xml:space="preserve"> </w:t>
      </w:r>
      <w:r>
        <w:rPr>
          <w:sz w:val="24"/>
        </w:rPr>
        <w:t>практическое</w:t>
      </w:r>
      <w:r>
        <w:rPr>
          <w:spacing w:val="-3"/>
          <w:sz w:val="24"/>
        </w:rPr>
        <w:t xml:space="preserve"> </w:t>
      </w:r>
      <w:r>
        <w:rPr>
          <w:sz w:val="24"/>
        </w:rPr>
        <w:t>применение</w:t>
      </w:r>
      <w:r>
        <w:rPr>
          <w:spacing w:val="-8"/>
          <w:sz w:val="24"/>
        </w:rPr>
        <w:t xml:space="preserve"> </w:t>
      </w:r>
      <w:r>
        <w:rPr>
          <w:sz w:val="24"/>
        </w:rPr>
        <w:t>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D01E08F" w14:textId="77777777" w:rsidR="00E902A8" w:rsidRDefault="00000000">
      <w:pPr>
        <w:pStyle w:val="a5"/>
        <w:numPr>
          <w:ilvl w:val="3"/>
          <w:numId w:val="38"/>
        </w:numPr>
        <w:tabs>
          <w:tab w:val="left" w:pos="2251"/>
        </w:tabs>
        <w:spacing w:line="208" w:lineRule="auto"/>
        <w:ind w:right="847" w:firstLine="226"/>
        <w:jc w:val="both"/>
        <w:rPr>
          <w:sz w:val="24"/>
        </w:rPr>
      </w:pPr>
      <w:r>
        <w:rPr>
          <w:sz w:val="24"/>
        </w:rPr>
        <w:t>Знание и выполнение основных технологических операций ручной обработки материалов</w:t>
      </w:r>
      <w:r>
        <w:rPr>
          <w:spacing w:val="66"/>
          <w:sz w:val="24"/>
        </w:rPr>
        <w:t xml:space="preserve"> </w:t>
      </w:r>
      <w:r>
        <w:rPr>
          <w:sz w:val="24"/>
        </w:rPr>
        <w:t>в</w:t>
      </w:r>
      <w:r>
        <w:rPr>
          <w:spacing w:val="40"/>
          <w:sz w:val="24"/>
        </w:rPr>
        <w:t xml:space="preserve"> </w:t>
      </w:r>
      <w:r>
        <w:rPr>
          <w:sz w:val="24"/>
        </w:rPr>
        <w:t>процессе</w:t>
      </w:r>
      <w:r>
        <w:rPr>
          <w:spacing w:val="63"/>
          <w:sz w:val="24"/>
        </w:rPr>
        <w:t xml:space="preserve"> </w:t>
      </w:r>
      <w:r>
        <w:rPr>
          <w:sz w:val="24"/>
        </w:rPr>
        <w:t>изготовления</w:t>
      </w:r>
      <w:r>
        <w:rPr>
          <w:spacing w:val="64"/>
          <w:sz w:val="24"/>
        </w:rPr>
        <w:t xml:space="preserve"> </w:t>
      </w:r>
      <w:r>
        <w:rPr>
          <w:sz w:val="24"/>
        </w:rPr>
        <w:t>изделия:</w:t>
      </w:r>
      <w:r>
        <w:rPr>
          <w:spacing w:val="64"/>
          <w:sz w:val="24"/>
        </w:rPr>
        <w:t xml:space="preserve"> </w:t>
      </w:r>
      <w:r>
        <w:rPr>
          <w:sz w:val="24"/>
        </w:rPr>
        <w:t>разметка</w:t>
      </w:r>
      <w:r>
        <w:rPr>
          <w:spacing w:val="63"/>
          <w:sz w:val="24"/>
        </w:rPr>
        <w:t xml:space="preserve"> </w:t>
      </w:r>
      <w:r>
        <w:rPr>
          <w:sz w:val="24"/>
        </w:rPr>
        <w:t>деталей</w:t>
      </w:r>
      <w:r>
        <w:rPr>
          <w:spacing w:val="65"/>
          <w:sz w:val="24"/>
        </w:rPr>
        <w:t xml:space="preserve"> </w:t>
      </w:r>
      <w:r>
        <w:rPr>
          <w:sz w:val="24"/>
        </w:rPr>
        <w:t>(с</w:t>
      </w:r>
      <w:r>
        <w:rPr>
          <w:spacing w:val="63"/>
          <w:sz w:val="24"/>
        </w:rPr>
        <w:t xml:space="preserve"> </w:t>
      </w:r>
      <w:r>
        <w:rPr>
          <w:sz w:val="24"/>
        </w:rPr>
        <w:t>помощью</w:t>
      </w:r>
      <w:r>
        <w:rPr>
          <w:spacing w:val="63"/>
          <w:sz w:val="24"/>
        </w:rPr>
        <w:t xml:space="preserve"> </w:t>
      </w:r>
      <w:r>
        <w:rPr>
          <w:sz w:val="24"/>
        </w:rPr>
        <w:t>линейки</w:t>
      </w:r>
    </w:p>
    <w:p w14:paraId="1C10907D"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4283CA46" w14:textId="77777777" w:rsidR="00E902A8" w:rsidRDefault="00000000">
      <w:pPr>
        <w:pStyle w:val="a3"/>
        <w:spacing w:before="108" w:line="208" w:lineRule="auto"/>
        <w:ind w:right="844"/>
      </w:pPr>
      <w:r>
        <w:lastRenderedPageBreak/>
        <w:t>(угольника, циркуля), формообразование деталей (сгибание,</w:t>
      </w:r>
      <w:r>
        <w:rPr>
          <w:spacing w:val="-1"/>
        </w:rPr>
        <w:t xml:space="preserve"> </w:t>
      </w:r>
      <w:r>
        <w:t>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54F3C87A" w14:textId="77777777" w:rsidR="00E902A8" w:rsidRDefault="00000000">
      <w:pPr>
        <w:pStyle w:val="a5"/>
        <w:numPr>
          <w:ilvl w:val="3"/>
          <w:numId w:val="38"/>
        </w:numPr>
        <w:tabs>
          <w:tab w:val="left" w:pos="2314"/>
        </w:tabs>
        <w:spacing w:line="208" w:lineRule="auto"/>
        <w:ind w:right="844" w:firstLine="226"/>
        <w:jc w:val="both"/>
        <w:rPr>
          <w:sz w:val="24"/>
        </w:rPr>
      </w:pPr>
      <w:r>
        <w:rPr>
          <w:sz w:val="24"/>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w:t>
      </w:r>
      <w:r>
        <w:rPr>
          <w:spacing w:val="-2"/>
          <w:sz w:val="24"/>
        </w:rPr>
        <w:t>(циркуль).</w:t>
      </w:r>
    </w:p>
    <w:p w14:paraId="275EE37D" w14:textId="77777777" w:rsidR="00E902A8" w:rsidRDefault="00000000">
      <w:pPr>
        <w:pStyle w:val="a5"/>
        <w:numPr>
          <w:ilvl w:val="3"/>
          <w:numId w:val="38"/>
        </w:numPr>
        <w:tabs>
          <w:tab w:val="left" w:pos="2251"/>
        </w:tabs>
        <w:spacing w:line="208" w:lineRule="auto"/>
        <w:ind w:right="847" w:firstLine="226"/>
        <w:jc w:val="both"/>
        <w:rPr>
          <w:sz w:val="24"/>
        </w:rPr>
      </w:pPr>
      <w:r>
        <w:rPr>
          <w:sz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w:t>
      </w:r>
      <w:r>
        <w:rPr>
          <w:spacing w:val="-6"/>
          <w:sz w:val="24"/>
        </w:rPr>
        <w:t xml:space="preserve"> </w:t>
      </w:r>
      <w:r>
        <w:rPr>
          <w:sz w:val="24"/>
        </w:rPr>
        <w:t>чертежу</w:t>
      </w:r>
      <w:r>
        <w:rPr>
          <w:spacing w:val="-6"/>
          <w:sz w:val="24"/>
        </w:rPr>
        <w:t xml:space="preserve"> </w:t>
      </w:r>
      <w:r>
        <w:rPr>
          <w:sz w:val="24"/>
        </w:rPr>
        <w:t>или эскизу, схеме. Использование</w:t>
      </w:r>
      <w:r>
        <w:rPr>
          <w:spacing w:val="-2"/>
          <w:sz w:val="24"/>
        </w:rPr>
        <w:t xml:space="preserve"> </w:t>
      </w:r>
      <w:r>
        <w:rPr>
          <w:sz w:val="24"/>
        </w:rPr>
        <w:t>измерений, вычислений и</w:t>
      </w:r>
      <w:r>
        <w:rPr>
          <w:spacing w:val="-5"/>
          <w:sz w:val="24"/>
        </w:rPr>
        <w:t xml:space="preserve"> </w:t>
      </w:r>
      <w:r>
        <w:rPr>
          <w:sz w:val="24"/>
        </w:rPr>
        <w:t>построений</w:t>
      </w:r>
      <w:r>
        <w:rPr>
          <w:spacing w:val="-10"/>
          <w:sz w:val="24"/>
        </w:rPr>
        <w:t xml:space="preserve"> </w:t>
      </w:r>
      <w:r>
        <w:rPr>
          <w:sz w:val="24"/>
        </w:rPr>
        <w:t>для</w:t>
      </w:r>
      <w:r>
        <w:rPr>
          <w:spacing w:val="-6"/>
          <w:sz w:val="24"/>
        </w:rPr>
        <w:t xml:space="preserve"> </w:t>
      </w:r>
      <w:r>
        <w:rPr>
          <w:sz w:val="24"/>
        </w:rPr>
        <w:t>решения</w:t>
      </w:r>
      <w:r>
        <w:rPr>
          <w:spacing w:val="-11"/>
          <w:sz w:val="24"/>
        </w:rPr>
        <w:t xml:space="preserve"> </w:t>
      </w:r>
      <w:r>
        <w:rPr>
          <w:sz w:val="24"/>
        </w:rPr>
        <w:t>практических</w:t>
      </w:r>
      <w:r>
        <w:rPr>
          <w:spacing w:val="-11"/>
          <w:sz w:val="24"/>
        </w:rPr>
        <w:t xml:space="preserve"> </w:t>
      </w:r>
      <w:r>
        <w:rPr>
          <w:sz w:val="24"/>
        </w:rPr>
        <w:t>задач.</w:t>
      </w:r>
      <w:r>
        <w:rPr>
          <w:spacing w:val="-4"/>
          <w:sz w:val="24"/>
        </w:rPr>
        <w:t xml:space="preserve"> </w:t>
      </w:r>
      <w:r>
        <w:rPr>
          <w:sz w:val="24"/>
        </w:rPr>
        <w:t>Сгибание</w:t>
      </w:r>
      <w:r>
        <w:rPr>
          <w:spacing w:val="-7"/>
          <w:sz w:val="24"/>
        </w:rPr>
        <w:t xml:space="preserve"> </w:t>
      </w:r>
      <w:r>
        <w:rPr>
          <w:sz w:val="24"/>
        </w:rPr>
        <w:t>и</w:t>
      </w:r>
      <w:r>
        <w:rPr>
          <w:spacing w:val="-5"/>
          <w:sz w:val="24"/>
        </w:rPr>
        <w:t xml:space="preserve"> </w:t>
      </w:r>
      <w:r>
        <w:rPr>
          <w:sz w:val="24"/>
        </w:rPr>
        <w:t>складывание</w:t>
      </w:r>
      <w:r>
        <w:rPr>
          <w:spacing w:val="-7"/>
          <w:sz w:val="24"/>
        </w:rPr>
        <w:t xml:space="preserve"> </w:t>
      </w:r>
      <w:r>
        <w:rPr>
          <w:sz w:val="24"/>
        </w:rPr>
        <w:t>тонкого</w:t>
      </w:r>
      <w:r>
        <w:rPr>
          <w:spacing w:val="-2"/>
          <w:sz w:val="24"/>
        </w:rPr>
        <w:t xml:space="preserve"> </w:t>
      </w:r>
      <w:r>
        <w:rPr>
          <w:sz w:val="24"/>
        </w:rPr>
        <w:t>картона</w:t>
      </w:r>
      <w:r>
        <w:rPr>
          <w:spacing w:val="-7"/>
          <w:sz w:val="24"/>
        </w:rPr>
        <w:t xml:space="preserve"> </w:t>
      </w:r>
      <w:r>
        <w:rPr>
          <w:sz w:val="24"/>
        </w:rPr>
        <w:t xml:space="preserve">и плотных видов бумаги (биговка). Подвижное соединение деталей на проволоку, толстую </w:t>
      </w:r>
      <w:r>
        <w:rPr>
          <w:spacing w:val="-2"/>
          <w:sz w:val="24"/>
        </w:rPr>
        <w:t>нитку.</w:t>
      </w:r>
    </w:p>
    <w:p w14:paraId="7E49ECDA" w14:textId="77777777" w:rsidR="00E902A8" w:rsidRDefault="00000000">
      <w:pPr>
        <w:pStyle w:val="a5"/>
        <w:numPr>
          <w:ilvl w:val="3"/>
          <w:numId w:val="38"/>
        </w:numPr>
        <w:tabs>
          <w:tab w:val="left" w:pos="2256"/>
        </w:tabs>
        <w:spacing w:line="208" w:lineRule="auto"/>
        <w:ind w:right="844" w:firstLine="226"/>
        <w:jc w:val="both"/>
        <w:rPr>
          <w:sz w:val="24"/>
        </w:rPr>
      </w:pPr>
      <w:r>
        <w:rPr>
          <w:sz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w:t>
      </w:r>
      <w:r>
        <w:rPr>
          <w:spacing w:val="-15"/>
          <w:sz w:val="24"/>
        </w:rPr>
        <w:t xml:space="preserve"> </w:t>
      </w:r>
      <w:r>
        <w:rPr>
          <w:sz w:val="24"/>
        </w:rPr>
        <w:t>(крестик,</w:t>
      </w:r>
      <w:r>
        <w:rPr>
          <w:spacing w:val="-15"/>
          <w:sz w:val="24"/>
        </w:rPr>
        <w:t xml:space="preserve"> </w:t>
      </w:r>
      <w:r>
        <w:rPr>
          <w:sz w:val="24"/>
        </w:rPr>
        <w:t>стебельчатая,</w:t>
      </w:r>
      <w:r>
        <w:rPr>
          <w:spacing w:val="-15"/>
          <w:sz w:val="24"/>
        </w:rPr>
        <w:t xml:space="preserve"> </w:t>
      </w:r>
      <w:r>
        <w:rPr>
          <w:sz w:val="24"/>
        </w:rPr>
        <w:t>елочка).</w:t>
      </w:r>
      <w:r>
        <w:rPr>
          <w:spacing w:val="-15"/>
          <w:sz w:val="24"/>
        </w:rPr>
        <w:t xml:space="preserve"> </w:t>
      </w:r>
      <w:r>
        <w:rPr>
          <w:sz w:val="24"/>
        </w:rPr>
        <w:t>Лекало.</w:t>
      </w:r>
      <w:r>
        <w:rPr>
          <w:spacing w:val="-15"/>
          <w:sz w:val="24"/>
        </w:rPr>
        <w:t xml:space="preserve"> </w:t>
      </w:r>
      <w:r>
        <w:rPr>
          <w:sz w:val="24"/>
        </w:rPr>
        <w:t>Разметка</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лекала</w:t>
      </w:r>
      <w:r>
        <w:rPr>
          <w:spacing w:val="-15"/>
          <w:sz w:val="24"/>
        </w:rPr>
        <w:t xml:space="preserve"> </w:t>
      </w:r>
      <w:r>
        <w:rPr>
          <w:sz w:val="24"/>
        </w:rPr>
        <w:t>(простейшей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75105B1B" w14:textId="77777777" w:rsidR="00E902A8" w:rsidRDefault="00000000">
      <w:pPr>
        <w:pStyle w:val="a5"/>
        <w:numPr>
          <w:ilvl w:val="3"/>
          <w:numId w:val="38"/>
        </w:numPr>
        <w:tabs>
          <w:tab w:val="left" w:pos="2309"/>
        </w:tabs>
        <w:spacing w:line="208" w:lineRule="auto"/>
        <w:ind w:right="857" w:firstLine="226"/>
        <w:jc w:val="both"/>
        <w:rPr>
          <w:sz w:val="24"/>
        </w:rPr>
      </w:pPr>
      <w:r>
        <w:rPr>
          <w:sz w:val="24"/>
        </w:rPr>
        <w:t>Использование дополнительных материалов (например, проволока, пряжа, бусины и другие).</w:t>
      </w:r>
    </w:p>
    <w:p w14:paraId="0F841B04" w14:textId="77777777" w:rsidR="00E902A8" w:rsidRDefault="00000000">
      <w:pPr>
        <w:pStyle w:val="a5"/>
        <w:numPr>
          <w:ilvl w:val="2"/>
          <w:numId w:val="38"/>
        </w:numPr>
        <w:tabs>
          <w:tab w:val="left" w:pos="2060"/>
        </w:tabs>
        <w:spacing w:line="229" w:lineRule="exact"/>
        <w:ind w:left="2060" w:hanging="843"/>
        <w:jc w:val="both"/>
        <w:rPr>
          <w:sz w:val="24"/>
        </w:rPr>
      </w:pPr>
      <w:r>
        <w:rPr>
          <w:sz w:val="24"/>
        </w:rPr>
        <w:t>Конструирование</w:t>
      </w:r>
      <w:r>
        <w:rPr>
          <w:spacing w:val="-4"/>
          <w:sz w:val="24"/>
        </w:rPr>
        <w:t xml:space="preserve"> </w:t>
      </w:r>
      <w:r>
        <w:rPr>
          <w:sz w:val="24"/>
        </w:rPr>
        <w:t>и</w:t>
      </w:r>
      <w:r>
        <w:rPr>
          <w:spacing w:val="-6"/>
          <w:sz w:val="24"/>
        </w:rPr>
        <w:t xml:space="preserve"> </w:t>
      </w:r>
      <w:r>
        <w:rPr>
          <w:spacing w:val="-2"/>
          <w:sz w:val="24"/>
        </w:rPr>
        <w:t>моделирование.</w:t>
      </w:r>
    </w:p>
    <w:p w14:paraId="5A0D13D6" w14:textId="77777777" w:rsidR="00E902A8" w:rsidRDefault="00000000">
      <w:pPr>
        <w:pStyle w:val="a5"/>
        <w:numPr>
          <w:ilvl w:val="3"/>
          <w:numId w:val="38"/>
        </w:numPr>
        <w:tabs>
          <w:tab w:val="left" w:pos="2343"/>
        </w:tabs>
        <w:spacing w:before="10" w:line="208" w:lineRule="auto"/>
        <w:ind w:right="850" w:firstLine="226"/>
        <w:jc w:val="both"/>
        <w:rPr>
          <w:sz w:val="24"/>
        </w:rPr>
      </w:pPr>
      <w:r>
        <w:rPr>
          <w:sz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42BED91A" w14:textId="77777777" w:rsidR="00E902A8" w:rsidRDefault="00000000">
      <w:pPr>
        <w:pStyle w:val="a5"/>
        <w:numPr>
          <w:ilvl w:val="3"/>
          <w:numId w:val="38"/>
        </w:numPr>
        <w:tabs>
          <w:tab w:val="left" w:pos="2314"/>
        </w:tabs>
        <w:spacing w:line="208" w:lineRule="auto"/>
        <w:ind w:right="851" w:firstLine="226"/>
        <w:jc w:val="both"/>
        <w:rPr>
          <w:sz w:val="24"/>
        </w:rPr>
      </w:pPr>
      <w:r>
        <w:rPr>
          <w:sz w:val="24"/>
        </w:rPr>
        <w:t>Конструирование и моделирование изделий из различных материалов по простейшему</w:t>
      </w:r>
      <w:r>
        <w:rPr>
          <w:spacing w:val="-7"/>
          <w:sz w:val="24"/>
        </w:rPr>
        <w:t xml:space="preserve"> </w:t>
      </w:r>
      <w:r>
        <w:rPr>
          <w:sz w:val="24"/>
        </w:rPr>
        <w:t>чертежу</w:t>
      </w:r>
      <w:r>
        <w:rPr>
          <w:spacing w:val="-7"/>
          <w:sz w:val="24"/>
        </w:rPr>
        <w:t xml:space="preserve"> </w:t>
      </w:r>
      <w:r>
        <w:rPr>
          <w:sz w:val="24"/>
        </w:rPr>
        <w:t>или эскизу. Подвижное</w:t>
      </w:r>
      <w:r>
        <w:rPr>
          <w:spacing w:val="-3"/>
          <w:sz w:val="24"/>
        </w:rPr>
        <w:t xml:space="preserve"> </w:t>
      </w:r>
      <w:r>
        <w:rPr>
          <w:sz w:val="24"/>
        </w:rPr>
        <w:t>соединение деталей конструкции. Внесение элементарных конструктивных изменений и дополнений в изделие.</w:t>
      </w:r>
    </w:p>
    <w:p w14:paraId="2E9B848D" w14:textId="77777777" w:rsidR="00E902A8" w:rsidRDefault="00000000">
      <w:pPr>
        <w:pStyle w:val="a5"/>
        <w:numPr>
          <w:ilvl w:val="2"/>
          <w:numId w:val="38"/>
        </w:numPr>
        <w:tabs>
          <w:tab w:val="left" w:pos="2060"/>
        </w:tabs>
        <w:spacing w:line="229" w:lineRule="exact"/>
        <w:ind w:left="2060" w:hanging="843"/>
        <w:jc w:val="both"/>
        <w:rPr>
          <w:sz w:val="24"/>
        </w:rPr>
      </w:pPr>
      <w:r>
        <w:rPr>
          <w:spacing w:val="-4"/>
          <w:sz w:val="24"/>
        </w:rPr>
        <w:t>ИКТ.</w:t>
      </w:r>
    </w:p>
    <w:p w14:paraId="1F38E15A" w14:textId="77777777" w:rsidR="00E902A8" w:rsidRDefault="00000000">
      <w:pPr>
        <w:pStyle w:val="a5"/>
        <w:numPr>
          <w:ilvl w:val="3"/>
          <w:numId w:val="38"/>
        </w:numPr>
        <w:tabs>
          <w:tab w:val="left" w:pos="2314"/>
        </w:tabs>
        <w:spacing w:before="11" w:line="208" w:lineRule="auto"/>
        <w:ind w:right="850" w:firstLine="226"/>
        <w:jc w:val="both"/>
        <w:rPr>
          <w:sz w:val="24"/>
        </w:rPr>
      </w:pPr>
      <w:r>
        <w:rPr>
          <w:sz w:val="24"/>
        </w:rPr>
        <w:t xml:space="preserve">Демонстрация учителем подготовленных материалов на информационных </w:t>
      </w:r>
      <w:r>
        <w:rPr>
          <w:spacing w:val="-2"/>
          <w:sz w:val="24"/>
        </w:rPr>
        <w:t>носителях.</w:t>
      </w:r>
    </w:p>
    <w:p w14:paraId="642A0226" w14:textId="77777777" w:rsidR="00E902A8" w:rsidRDefault="00000000">
      <w:pPr>
        <w:pStyle w:val="a5"/>
        <w:numPr>
          <w:ilvl w:val="3"/>
          <w:numId w:val="38"/>
        </w:numPr>
        <w:tabs>
          <w:tab w:val="left" w:pos="2237"/>
        </w:tabs>
        <w:spacing w:line="229" w:lineRule="exact"/>
        <w:ind w:left="2237" w:hanging="1020"/>
        <w:jc w:val="both"/>
        <w:rPr>
          <w:sz w:val="24"/>
        </w:rPr>
      </w:pPr>
      <w:r>
        <w:rPr>
          <w:sz w:val="24"/>
        </w:rPr>
        <w:t>Поиск</w:t>
      </w:r>
      <w:r>
        <w:rPr>
          <w:spacing w:val="-6"/>
          <w:sz w:val="24"/>
        </w:rPr>
        <w:t xml:space="preserve"> </w:t>
      </w:r>
      <w:r>
        <w:rPr>
          <w:sz w:val="24"/>
        </w:rPr>
        <w:t>информации.</w:t>
      </w:r>
      <w:r>
        <w:rPr>
          <w:spacing w:val="-4"/>
          <w:sz w:val="24"/>
        </w:rPr>
        <w:t xml:space="preserve"> </w:t>
      </w:r>
      <w:r>
        <w:rPr>
          <w:sz w:val="24"/>
        </w:rPr>
        <w:t>Интернет</w:t>
      </w:r>
      <w:r>
        <w:rPr>
          <w:spacing w:val="-5"/>
          <w:sz w:val="24"/>
        </w:rPr>
        <w:t xml:space="preserve"> </w:t>
      </w:r>
      <w:r>
        <w:rPr>
          <w:sz w:val="24"/>
        </w:rPr>
        <w:t>как</w:t>
      </w:r>
      <w:r>
        <w:rPr>
          <w:spacing w:val="-3"/>
          <w:sz w:val="24"/>
        </w:rPr>
        <w:t xml:space="preserve"> </w:t>
      </w:r>
      <w:r>
        <w:rPr>
          <w:sz w:val="24"/>
        </w:rPr>
        <w:t>источник</w:t>
      </w:r>
      <w:r>
        <w:rPr>
          <w:spacing w:val="-8"/>
          <w:sz w:val="24"/>
        </w:rPr>
        <w:t xml:space="preserve"> </w:t>
      </w:r>
      <w:r>
        <w:rPr>
          <w:spacing w:val="-2"/>
          <w:sz w:val="24"/>
        </w:rPr>
        <w:t>информации.</w:t>
      </w:r>
    </w:p>
    <w:p w14:paraId="3AA15E72" w14:textId="77777777" w:rsidR="00E902A8" w:rsidRDefault="00000000">
      <w:pPr>
        <w:pStyle w:val="a5"/>
        <w:numPr>
          <w:ilvl w:val="2"/>
          <w:numId w:val="38"/>
        </w:numPr>
        <w:tabs>
          <w:tab w:val="left" w:pos="2180"/>
        </w:tabs>
        <w:spacing w:before="11" w:line="208" w:lineRule="auto"/>
        <w:ind w:right="843" w:firstLine="226"/>
        <w:jc w:val="both"/>
        <w:rPr>
          <w:sz w:val="24"/>
        </w:rPr>
      </w:pPr>
      <w:r>
        <w:rPr>
          <w:sz w:val="24"/>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BB111CE" w14:textId="77777777" w:rsidR="00E902A8" w:rsidRDefault="00000000">
      <w:pPr>
        <w:pStyle w:val="a5"/>
        <w:numPr>
          <w:ilvl w:val="3"/>
          <w:numId w:val="38"/>
        </w:numPr>
        <w:tabs>
          <w:tab w:val="left" w:pos="2319"/>
        </w:tabs>
        <w:spacing w:line="208" w:lineRule="auto"/>
        <w:ind w:right="855" w:firstLine="22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304F63C" w14:textId="77777777" w:rsidR="00E902A8" w:rsidRDefault="00000000">
      <w:pPr>
        <w:pStyle w:val="a3"/>
        <w:spacing w:line="208" w:lineRule="auto"/>
        <w:ind w:left="1217" w:right="856"/>
      </w:pPr>
      <w:r>
        <w:t>ориентироваться в терминах, используемых в технологии (в пределах изученного); выполнять</w:t>
      </w:r>
      <w:r>
        <w:rPr>
          <w:spacing w:val="40"/>
        </w:rPr>
        <w:t xml:space="preserve"> </w:t>
      </w:r>
      <w:r>
        <w:t>работу</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образцом,</w:t>
      </w:r>
      <w:r>
        <w:rPr>
          <w:spacing w:val="40"/>
        </w:rPr>
        <w:t xml:space="preserve"> </w:t>
      </w:r>
      <w:r>
        <w:t>инструкцией,</w:t>
      </w:r>
      <w:r>
        <w:rPr>
          <w:spacing w:val="40"/>
        </w:rPr>
        <w:t xml:space="preserve"> </w:t>
      </w:r>
      <w:r>
        <w:t>устной</w:t>
      </w:r>
      <w:r>
        <w:rPr>
          <w:spacing w:val="40"/>
        </w:rPr>
        <w:t xml:space="preserve"> </w:t>
      </w:r>
      <w:r>
        <w:t>или</w:t>
      </w:r>
      <w:r>
        <w:rPr>
          <w:spacing w:val="40"/>
        </w:rPr>
        <w:t xml:space="preserve"> </w:t>
      </w:r>
      <w:r>
        <w:t>письменной</w:t>
      </w:r>
    </w:p>
    <w:p w14:paraId="606732F0" w14:textId="77777777" w:rsidR="00E902A8" w:rsidRDefault="00000000">
      <w:pPr>
        <w:pStyle w:val="a3"/>
        <w:spacing w:line="229" w:lineRule="exact"/>
        <w:jc w:val="left"/>
      </w:pPr>
      <w:r>
        <w:rPr>
          <w:spacing w:val="-2"/>
        </w:rPr>
        <w:t>инструкцией;</w:t>
      </w:r>
    </w:p>
    <w:p w14:paraId="721A048A" w14:textId="77777777" w:rsidR="00E902A8" w:rsidRDefault="00000000">
      <w:pPr>
        <w:pStyle w:val="a3"/>
        <w:spacing w:before="11" w:line="208" w:lineRule="auto"/>
        <w:ind w:firstLine="226"/>
        <w:jc w:val="left"/>
      </w:pPr>
      <w:r>
        <w:t>выполнять</w:t>
      </w:r>
      <w:r>
        <w:rPr>
          <w:spacing w:val="40"/>
        </w:rPr>
        <w:t xml:space="preserve"> </w:t>
      </w:r>
      <w:r>
        <w:t>действия</w:t>
      </w:r>
      <w:r>
        <w:rPr>
          <w:spacing w:val="40"/>
        </w:rPr>
        <w:t xml:space="preserve"> </w:t>
      </w:r>
      <w:r>
        <w:t>анализа</w:t>
      </w:r>
      <w:r>
        <w:rPr>
          <w:spacing w:val="40"/>
        </w:rPr>
        <w:t xml:space="preserve"> </w:t>
      </w:r>
      <w:r>
        <w:t>и</w:t>
      </w:r>
      <w:r>
        <w:rPr>
          <w:spacing w:val="40"/>
        </w:rPr>
        <w:t xml:space="preserve"> </w:t>
      </w:r>
      <w:r>
        <w:t>синтеза,</w:t>
      </w:r>
      <w:r>
        <w:rPr>
          <w:spacing w:val="40"/>
        </w:rPr>
        <w:t xml:space="preserve"> </w:t>
      </w:r>
      <w:r>
        <w:t>сравнения,</w:t>
      </w:r>
      <w:r>
        <w:rPr>
          <w:spacing w:val="40"/>
        </w:rPr>
        <w:t xml:space="preserve"> </w:t>
      </w:r>
      <w:r>
        <w:t>группировки</w:t>
      </w:r>
      <w:r>
        <w:rPr>
          <w:spacing w:val="40"/>
        </w:rPr>
        <w:t xml:space="preserve"> </w:t>
      </w:r>
      <w:r>
        <w:t>с</w:t>
      </w:r>
      <w:r>
        <w:rPr>
          <w:spacing w:val="40"/>
        </w:rPr>
        <w:t xml:space="preserve"> </w:t>
      </w:r>
      <w:r>
        <w:t>учетом</w:t>
      </w:r>
      <w:r>
        <w:rPr>
          <w:spacing w:val="40"/>
        </w:rPr>
        <w:t xml:space="preserve"> </w:t>
      </w:r>
      <w:r>
        <w:t xml:space="preserve">указанных </w:t>
      </w:r>
      <w:r>
        <w:rPr>
          <w:spacing w:val="-2"/>
        </w:rPr>
        <w:t>критериев;</w:t>
      </w:r>
    </w:p>
    <w:p w14:paraId="6B2D1CCA" w14:textId="77777777" w:rsidR="00E902A8" w:rsidRDefault="00000000">
      <w:pPr>
        <w:pStyle w:val="a3"/>
        <w:spacing w:line="208" w:lineRule="auto"/>
        <w:ind w:left="1217" w:right="853"/>
        <w:jc w:val="left"/>
      </w:pPr>
      <w:r>
        <w:t>строить</w:t>
      </w:r>
      <w:r>
        <w:rPr>
          <w:spacing w:val="-4"/>
        </w:rPr>
        <w:t xml:space="preserve"> </w:t>
      </w:r>
      <w:r>
        <w:t>рассуждения,</w:t>
      </w:r>
      <w:r>
        <w:rPr>
          <w:spacing w:val="-3"/>
        </w:rPr>
        <w:t xml:space="preserve"> </w:t>
      </w:r>
      <w:r>
        <w:t>проводить</w:t>
      </w:r>
      <w:r>
        <w:rPr>
          <w:spacing w:val="-4"/>
        </w:rPr>
        <w:t xml:space="preserve"> </w:t>
      </w:r>
      <w:r>
        <w:t>умозаключения,</w:t>
      </w:r>
      <w:r>
        <w:rPr>
          <w:spacing w:val="-1"/>
        </w:rPr>
        <w:t xml:space="preserve"> </w:t>
      </w:r>
      <w:r>
        <w:t>проверять</w:t>
      </w:r>
      <w:r>
        <w:rPr>
          <w:spacing w:val="-7"/>
        </w:rPr>
        <w:t xml:space="preserve"> </w:t>
      </w:r>
      <w:r>
        <w:t>их</w:t>
      </w:r>
      <w:r>
        <w:rPr>
          <w:spacing w:val="-9"/>
        </w:rPr>
        <w:t xml:space="preserve"> </w:t>
      </w:r>
      <w:r>
        <w:t>в</w:t>
      </w:r>
      <w:r>
        <w:rPr>
          <w:spacing w:val="-4"/>
        </w:rPr>
        <w:t xml:space="preserve"> </w:t>
      </w:r>
      <w:r>
        <w:t>практической</w:t>
      </w:r>
      <w:r>
        <w:rPr>
          <w:spacing w:val="-4"/>
        </w:rPr>
        <w:t xml:space="preserve"> </w:t>
      </w:r>
      <w:r>
        <w:t>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формах.</w:t>
      </w:r>
    </w:p>
    <w:p w14:paraId="3CB6588F" w14:textId="77777777" w:rsidR="00E902A8" w:rsidRDefault="00000000">
      <w:pPr>
        <w:pStyle w:val="a5"/>
        <w:numPr>
          <w:ilvl w:val="3"/>
          <w:numId w:val="38"/>
        </w:numPr>
        <w:tabs>
          <w:tab w:val="left" w:pos="2362"/>
        </w:tabs>
        <w:spacing w:line="208" w:lineRule="auto"/>
        <w:ind w:right="843" w:firstLine="226"/>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w:t>
      </w:r>
      <w:r>
        <w:rPr>
          <w:spacing w:val="80"/>
          <w:sz w:val="24"/>
        </w:rPr>
        <w:t xml:space="preserve"> </w:t>
      </w:r>
      <w:r>
        <w:rPr>
          <w:sz w:val="24"/>
        </w:rPr>
        <w:t>информацией как часть познавательных универсальных учебных действий:</w:t>
      </w:r>
    </w:p>
    <w:p w14:paraId="3A70446F" w14:textId="77777777" w:rsidR="00E902A8" w:rsidRDefault="00000000">
      <w:pPr>
        <w:pStyle w:val="a3"/>
        <w:spacing w:line="208" w:lineRule="auto"/>
        <w:ind w:right="853" w:firstLine="226"/>
        <w:jc w:val="left"/>
      </w:pPr>
      <w:r>
        <w:t>получать</w:t>
      </w:r>
      <w:r>
        <w:rPr>
          <w:spacing w:val="-5"/>
        </w:rPr>
        <w:t xml:space="preserve"> </w:t>
      </w:r>
      <w:r>
        <w:t>информацию</w:t>
      </w:r>
      <w:r>
        <w:rPr>
          <w:spacing w:val="-9"/>
        </w:rPr>
        <w:t xml:space="preserve"> </w:t>
      </w:r>
      <w:r>
        <w:t>из</w:t>
      </w:r>
      <w:r>
        <w:rPr>
          <w:spacing w:val="-6"/>
        </w:rPr>
        <w:t xml:space="preserve"> </w:t>
      </w:r>
      <w:r>
        <w:t>учебника</w:t>
      </w:r>
      <w:r>
        <w:rPr>
          <w:spacing w:val="-8"/>
        </w:rPr>
        <w:t xml:space="preserve"> </w:t>
      </w:r>
      <w:r>
        <w:t>и</w:t>
      </w:r>
      <w:r>
        <w:rPr>
          <w:spacing w:val="-6"/>
        </w:rPr>
        <w:t xml:space="preserve"> </w:t>
      </w:r>
      <w:r>
        <w:t>других</w:t>
      </w:r>
      <w:r>
        <w:rPr>
          <w:spacing w:val="-12"/>
        </w:rPr>
        <w:t xml:space="preserve"> </w:t>
      </w:r>
      <w:r>
        <w:t>дидактических</w:t>
      </w:r>
      <w:r>
        <w:rPr>
          <w:spacing w:val="-12"/>
        </w:rPr>
        <w:t xml:space="preserve"> </w:t>
      </w:r>
      <w:r>
        <w:t>материалов,</w:t>
      </w:r>
      <w:r>
        <w:rPr>
          <w:spacing w:val="-9"/>
        </w:rPr>
        <w:t xml:space="preserve"> </w:t>
      </w:r>
      <w:r>
        <w:t>использовать</w:t>
      </w:r>
      <w:r>
        <w:rPr>
          <w:spacing w:val="-10"/>
        </w:rPr>
        <w:t xml:space="preserve"> </w:t>
      </w:r>
      <w:r>
        <w:t>ее в работе;</w:t>
      </w:r>
    </w:p>
    <w:p w14:paraId="7FFE3208" w14:textId="77777777" w:rsidR="00E902A8" w:rsidRDefault="00000000">
      <w:pPr>
        <w:pStyle w:val="a3"/>
        <w:spacing w:line="208" w:lineRule="auto"/>
        <w:ind w:right="843" w:firstLine="226"/>
        <w:jc w:val="left"/>
      </w:pPr>
      <w:r>
        <w:t>понимать</w:t>
      </w:r>
      <w:r>
        <w:rPr>
          <w:spacing w:val="-18"/>
        </w:rPr>
        <w:t xml:space="preserve"> </w:t>
      </w:r>
      <w:r>
        <w:t>и</w:t>
      </w:r>
      <w:r>
        <w:rPr>
          <w:spacing w:val="-16"/>
        </w:rPr>
        <w:t xml:space="preserve"> </w:t>
      </w:r>
      <w:r>
        <w:t>анализировать</w:t>
      </w:r>
      <w:r>
        <w:rPr>
          <w:spacing w:val="-16"/>
        </w:rPr>
        <w:t xml:space="preserve"> </w:t>
      </w:r>
      <w:r>
        <w:t>знаково-символическую</w:t>
      </w:r>
      <w:r>
        <w:rPr>
          <w:spacing w:val="-15"/>
        </w:rPr>
        <w:t xml:space="preserve"> </w:t>
      </w:r>
      <w:r>
        <w:t>информацию</w:t>
      </w:r>
      <w:r>
        <w:rPr>
          <w:spacing w:val="-15"/>
        </w:rPr>
        <w:t xml:space="preserve"> </w:t>
      </w:r>
      <w:r>
        <w:t>(чертеж,</w:t>
      </w:r>
      <w:r>
        <w:rPr>
          <w:spacing w:val="-15"/>
        </w:rPr>
        <w:t xml:space="preserve"> </w:t>
      </w:r>
      <w:r>
        <w:t>эскиз,</w:t>
      </w:r>
      <w:r>
        <w:rPr>
          <w:spacing w:val="-15"/>
        </w:rPr>
        <w:t xml:space="preserve"> </w:t>
      </w:r>
      <w:r>
        <w:t>рисунок, схема) и строить работу в соответствии с ней.</w:t>
      </w:r>
    </w:p>
    <w:p w14:paraId="55D269B2" w14:textId="77777777" w:rsidR="00E902A8" w:rsidRDefault="00E902A8">
      <w:pPr>
        <w:pStyle w:val="a3"/>
        <w:spacing w:line="208" w:lineRule="auto"/>
        <w:jc w:val="left"/>
        <w:sectPr w:rsidR="00E902A8">
          <w:pgSz w:w="11910" w:h="16390"/>
          <w:pgMar w:top="1020" w:right="0" w:bottom="280" w:left="708" w:header="720" w:footer="720" w:gutter="0"/>
          <w:cols w:space="720"/>
        </w:sectPr>
      </w:pPr>
    </w:p>
    <w:p w14:paraId="042DB732" w14:textId="77777777" w:rsidR="00E902A8" w:rsidRDefault="00000000">
      <w:pPr>
        <w:pStyle w:val="a5"/>
        <w:numPr>
          <w:ilvl w:val="3"/>
          <w:numId w:val="38"/>
        </w:numPr>
        <w:tabs>
          <w:tab w:val="left" w:pos="2256"/>
        </w:tabs>
        <w:spacing w:before="108" w:line="208" w:lineRule="auto"/>
        <w:ind w:right="861" w:firstLine="226"/>
        <w:jc w:val="both"/>
        <w:rPr>
          <w:sz w:val="24"/>
        </w:rPr>
      </w:pPr>
      <w:r>
        <w:rPr>
          <w:sz w:val="24"/>
        </w:rPr>
        <w:lastRenderedPageBreak/>
        <w:t>У обучающегося будут сформированы следующие умения общения как часть коммуникативных универсальных учебных действий:</w:t>
      </w:r>
    </w:p>
    <w:p w14:paraId="68D9B15C" w14:textId="77777777" w:rsidR="00E902A8" w:rsidRDefault="00000000">
      <w:pPr>
        <w:pStyle w:val="a3"/>
        <w:spacing w:line="208" w:lineRule="auto"/>
        <w:ind w:right="853" w:firstLine="226"/>
      </w:pPr>
      <w: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0275F91B" w14:textId="77777777" w:rsidR="00E902A8" w:rsidRDefault="00000000">
      <w:pPr>
        <w:pStyle w:val="a3"/>
        <w:spacing w:line="208" w:lineRule="auto"/>
        <w:ind w:right="859" w:firstLine="226"/>
      </w:pPr>
      <w:r>
        <w:t>делиться впечатлениями о прослушанном (прочитанном) тексте, рассказе учителя, о выполненной работе, созданном изделии.</w:t>
      </w:r>
    </w:p>
    <w:p w14:paraId="02E23CC1" w14:textId="77777777" w:rsidR="00E902A8" w:rsidRDefault="00000000">
      <w:pPr>
        <w:pStyle w:val="a5"/>
        <w:numPr>
          <w:ilvl w:val="3"/>
          <w:numId w:val="38"/>
        </w:numPr>
        <w:tabs>
          <w:tab w:val="left" w:pos="2251"/>
        </w:tabs>
        <w:spacing w:line="208" w:lineRule="auto"/>
        <w:ind w:right="856" w:firstLine="226"/>
        <w:jc w:val="both"/>
        <w:rPr>
          <w:sz w:val="24"/>
        </w:rPr>
      </w:pPr>
      <w:r>
        <w:rPr>
          <w:sz w:val="24"/>
        </w:rPr>
        <w:t>У</w:t>
      </w:r>
      <w:r>
        <w:rPr>
          <w:spacing w:val="-2"/>
          <w:sz w:val="24"/>
        </w:rPr>
        <w:t xml:space="preserve"> </w:t>
      </w:r>
      <w:r>
        <w:rPr>
          <w:sz w:val="24"/>
        </w:rPr>
        <w:t>обучающегося будут сформированы следующие умения самоорганизации и самоконтроля как часть регулятивных универсальных учебных действий:</w:t>
      </w:r>
    </w:p>
    <w:p w14:paraId="3C417795" w14:textId="77777777" w:rsidR="00E902A8" w:rsidRDefault="00000000">
      <w:pPr>
        <w:pStyle w:val="a3"/>
        <w:spacing w:line="208" w:lineRule="auto"/>
        <w:ind w:left="1217" w:right="4693"/>
        <w:jc w:val="left"/>
      </w:pPr>
      <w:r>
        <w:t>понимать</w:t>
      </w:r>
      <w:r>
        <w:rPr>
          <w:spacing w:val="-10"/>
        </w:rPr>
        <w:t xml:space="preserve"> </w:t>
      </w:r>
      <w:r>
        <w:t>и</w:t>
      </w:r>
      <w:r>
        <w:rPr>
          <w:spacing w:val="-11"/>
        </w:rPr>
        <w:t xml:space="preserve"> </w:t>
      </w:r>
      <w:r>
        <w:t>принимать</w:t>
      </w:r>
      <w:r>
        <w:rPr>
          <w:spacing w:val="-10"/>
        </w:rPr>
        <w:t xml:space="preserve"> </w:t>
      </w:r>
      <w:r>
        <w:t>учебную</w:t>
      </w:r>
      <w:r>
        <w:rPr>
          <w:spacing w:val="-9"/>
        </w:rPr>
        <w:t xml:space="preserve"> </w:t>
      </w:r>
      <w:r>
        <w:t>задачу; организовывать свою деятельность;</w:t>
      </w:r>
    </w:p>
    <w:p w14:paraId="369553D6" w14:textId="77777777" w:rsidR="00E902A8" w:rsidRDefault="00000000">
      <w:pPr>
        <w:pStyle w:val="a3"/>
        <w:spacing w:line="229" w:lineRule="exact"/>
        <w:ind w:left="1217"/>
        <w:jc w:val="left"/>
      </w:pPr>
      <w:r>
        <w:t>понимать</w:t>
      </w:r>
      <w:r>
        <w:rPr>
          <w:spacing w:val="-5"/>
        </w:rPr>
        <w:t xml:space="preserve"> </w:t>
      </w:r>
      <w:r>
        <w:t>предлагаемый</w:t>
      </w:r>
      <w:r>
        <w:rPr>
          <w:spacing w:val="-6"/>
        </w:rPr>
        <w:t xml:space="preserve"> </w:t>
      </w:r>
      <w:r>
        <w:t>план</w:t>
      </w:r>
      <w:r>
        <w:rPr>
          <w:spacing w:val="-6"/>
        </w:rPr>
        <w:t xml:space="preserve"> </w:t>
      </w:r>
      <w:r>
        <w:t>действий, действовать</w:t>
      </w:r>
      <w:r>
        <w:rPr>
          <w:spacing w:val="-2"/>
        </w:rPr>
        <w:t xml:space="preserve"> </w:t>
      </w:r>
      <w:r>
        <w:t>по</w:t>
      </w:r>
      <w:r>
        <w:rPr>
          <w:spacing w:val="-2"/>
        </w:rPr>
        <w:t xml:space="preserve"> плану;</w:t>
      </w:r>
    </w:p>
    <w:p w14:paraId="19BDFA3B" w14:textId="77777777" w:rsidR="00E902A8" w:rsidRDefault="00000000">
      <w:pPr>
        <w:pStyle w:val="a3"/>
        <w:spacing w:before="11" w:line="208" w:lineRule="auto"/>
        <w:ind w:firstLine="226"/>
        <w:jc w:val="left"/>
      </w:pPr>
      <w:r>
        <w:t>прогнозировать</w:t>
      </w:r>
      <w:r>
        <w:rPr>
          <w:spacing w:val="80"/>
        </w:rPr>
        <w:t xml:space="preserve"> </w:t>
      </w:r>
      <w:r>
        <w:t>необходимые</w:t>
      </w:r>
      <w:r>
        <w:rPr>
          <w:spacing w:val="80"/>
        </w:rPr>
        <w:t xml:space="preserve"> </w:t>
      </w:r>
      <w:r>
        <w:t>действия</w:t>
      </w:r>
      <w:r>
        <w:rPr>
          <w:spacing w:val="80"/>
        </w:rPr>
        <w:t xml:space="preserve"> </w:t>
      </w:r>
      <w:r>
        <w:t>для</w:t>
      </w:r>
      <w:r>
        <w:rPr>
          <w:spacing w:val="80"/>
        </w:rPr>
        <w:t xml:space="preserve"> </w:t>
      </w:r>
      <w:r>
        <w:t>получения</w:t>
      </w:r>
      <w:r>
        <w:rPr>
          <w:spacing w:val="80"/>
        </w:rPr>
        <w:t xml:space="preserve"> </w:t>
      </w:r>
      <w:r>
        <w:t>практического</w:t>
      </w:r>
      <w:r>
        <w:rPr>
          <w:spacing w:val="80"/>
        </w:rPr>
        <w:t xml:space="preserve"> </w:t>
      </w:r>
      <w:r>
        <w:t>результата,</w:t>
      </w:r>
      <w:r>
        <w:rPr>
          <w:spacing w:val="40"/>
        </w:rPr>
        <w:t xml:space="preserve"> </w:t>
      </w:r>
      <w:r>
        <w:t>планировать работу;</w:t>
      </w:r>
    </w:p>
    <w:p w14:paraId="283579D5" w14:textId="77777777" w:rsidR="00E902A8" w:rsidRDefault="00000000">
      <w:pPr>
        <w:pStyle w:val="a3"/>
        <w:spacing w:line="229" w:lineRule="exact"/>
        <w:ind w:left="1217"/>
        <w:jc w:val="left"/>
      </w:pPr>
      <w:r>
        <w:t>выполнять</w:t>
      </w:r>
      <w:r>
        <w:rPr>
          <w:spacing w:val="-1"/>
        </w:rPr>
        <w:t xml:space="preserve"> </w:t>
      </w:r>
      <w:r>
        <w:t>действия</w:t>
      </w:r>
      <w:r>
        <w:rPr>
          <w:spacing w:val="-6"/>
        </w:rPr>
        <w:t xml:space="preserve"> </w:t>
      </w:r>
      <w:r>
        <w:t>контроля</w:t>
      </w:r>
      <w:r>
        <w:rPr>
          <w:spacing w:val="-6"/>
        </w:rPr>
        <w:t xml:space="preserve"> </w:t>
      </w:r>
      <w:r>
        <w:t>и</w:t>
      </w:r>
      <w:r>
        <w:rPr>
          <w:spacing w:val="-4"/>
        </w:rPr>
        <w:t xml:space="preserve"> </w:t>
      </w:r>
      <w:r>
        <w:rPr>
          <w:spacing w:val="-2"/>
        </w:rPr>
        <w:t>оценки;</w:t>
      </w:r>
    </w:p>
    <w:p w14:paraId="268FB666" w14:textId="77777777" w:rsidR="00E902A8" w:rsidRDefault="00000000">
      <w:pPr>
        <w:pStyle w:val="a3"/>
        <w:spacing w:before="11" w:line="208" w:lineRule="auto"/>
        <w:ind w:right="853" w:firstLine="226"/>
        <w:jc w:val="left"/>
      </w:pPr>
      <w:r>
        <w:t>воспринимать советы,</w:t>
      </w:r>
      <w:r>
        <w:rPr>
          <w:spacing w:val="-5"/>
        </w:rPr>
        <w:t xml:space="preserve"> </w:t>
      </w:r>
      <w:r>
        <w:t>оценку</w:t>
      </w:r>
      <w:r>
        <w:rPr>
          <w:spacing w:val="-2"/>
        </w:rPr>
        <w:t xml:space="preserve"> </w:t>
      </w:r>
      <w:r>
        <w:t>учителя и других</w:t>
      </w:r>
      <w:r>
        <w:rPr>
          <w:spacing w:val="-2"/>
        </w:rPr>
        <w:t xml:space="preserve"> </w:t>
      </w:r>
      <w:r>
        <w:t>обучающихся, стараться учитывать их</w:t>
      </w:r>
      <w:r>
        <w:rPr>
          <w:spacing w:val="-2"/>
        </w:rPr>
        <w:t xml:space="preserve"> </w:t>
      </w:r>
      <w:r>
        <w:t xml:space="preserve">в </w:t>
      </w:r>
      <w:r>
        <w:rPr>
          <w:spacing w:val="-2"/>
        </w:rPr>
        <w:t>работе.</w:t>
      </w:r>
    </w:p>
    <w:p w14:paraId="72552E9C" w14:textId="77777777" w:rsidR="00E902A8" w:rsidRDefault="00000000">
      <w:pPr>
        <w:pStyle w:val="a5"/>
        <w:numPr>
          <w:ilvl w:val="3"/>
          <w:numId w:val="38"/>
        </w:numPr>
        <w:tabs>
          <w:tab w:val="left" w:pos="2362"/>
        </w:tabs>
        <w:spacing w:line="208" w:lineRule="auto"/>
        <w:ind w:right="855" w:firstLine="226"/>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совместной</w:t>
      </w:r>
      <w:r>
        <w:rPr>
          <w:spacing w:val="40"/>
          <w:sz w:val="24"/>
        </w:rPr>
        <w:t xml:space="preserve"> </w:t>
      </w:r>
      <w:r>
        <w:rPr>
          <w:spacing w:val="-2"/>
          <w:sz w:val="24"/>
        </w:rPr>
        <w:t>деятельности:</w:t>
      </w:r>
    </w:p>
    <w:p w14:paraId="48EA026B" w14:textId="77777777" w:rsidR="00E902A8" w:rsidRDefault="00000000">
      <w:pPr>
        <w:pStyle w:val="a3"/>
        <w:spacing w:line="208" w:lineRule="auto"/>
        <w:ind w:right="852" w:firstLine="226"/>
      </w:pPr>
      <w:r>
        <w:t>выполнять элементарную совместную деятельность в процессе изготовления изделий, осуществлять взаимопомощь;</w:t>
      </w:r>
    </w:p>
    <w:p w14:paraId="546BA480" w14:textId="77777777" w:rsidR="00E902A8" w:rsidRDefault="00000000">
      <w:pPr>
        <w:pStyle w:val="a3"/>
        <w:spacing w:line="208" w:lineRule="auto"/>
        <w:ind w:right="850" w:firstLine="226"/>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092B657" w14:textId="77777777" w:rsidR="00E902A8" w:rsidRDefault="00000000">
      <w:pPr>
        <w:pStyle w:val="a5"/>
        <w:numPr>
          <w:ilvl w:val="1"/>
          <w:numId w:val="38"/>
        </w:numPr>
        <w:tabs>
          <w:tab w:val="left" w:pos="1878"/>
        </w:tabs>
        <w:spacing w:line="229" w:lineRule="exact"/>
        <w:ind w:left="1878" w:hanging="661"/>
        <w:jc w:val="both"/>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3 </w:t>
      </w:r>
      <w:r>
        <w:rPr>
          <w:spacing w:val="-2"/>
          <w:sz w:val="24"/>
        </w:rPr>
        <w:t>классе.</w:t>
      </w:r>
    </w:p>
    <w:p w14:paraId="5769FA66" w14:textId="77777777" w:rsidR="00E902A8" w:rsidRDefault="00000000">
      <w:pPr>
        <w:pStyle w:val="a5"/>
        <w:numPr>
          <w:ilvl w:val="2"/>
          <w:numId w:val="38"/>
        </w:numPr>
        <w:tabs>
          <w:tab w:val="left" w:pos="2060"/>
        </w:tabs>
        <w:spacing w:line="240" w:lineRule="exact"/>
        <w:ind w:left="2060" w:hanging="843"/>
        <w:jc w:val="both"/>
        <w:rPr>
          <w:sz w:val="24"/>
        </w:rPr>
      </w:pPr>
      <w:r>
        <w:rPr>
          <w:sz w:val="24"/>
        </w:rPr>
        <w:t>Технологии,</w:t>
      </w:r>
      <w:r>
        <w:rPr>
          <w:spacing w:val="-6"/>
          <w:sz w:val="24"/>
        </w:rPr>
        <w:t xml:space="preserve"> </w:t>
      </w:r>
      <w:r>
        <w:rPr>
          <w:sz w:val="24"/>
        </w:rPr>
        <w:t>профессии</w:t>
      </w:r>
      <w:r>
        <w:rPr>
          <w:spacing w:val="-2"/>
          <w:sz w:val="24"/>
        </w:rPr>
        <w:t xml:space="preserve"> </w:t>
      </w:r>
      <w:r>
        <w:rPr>
          <w:sz w:val="24"/>
        </w:rPr>
        <w:t>и</w:t>
      </w:r>
      <w:r>
        <w:rPr>
          <w:spacing w:val="-6"/>
          <w:sz w:val="24"/>
        </w:rPr>
        <w:t xml:space="preserve"> </w:t>
      </w:r>
      <w:r>
        <w:rPr>
          <w:spacing w:val="-2"/>
          <w:sz w:val="24"/>
        </w:rPr>
        <w:t>производства.</w:t>
      </w:r>
    </w:p>
    <w:p w14:paraId="17B8103F" w14:textId="77777777" w:rsidR="00E902A8" w:rsidRDefault="00000000">
      <w:pPr>
        <w:pStyle w:val="a5"/>
        <w:numPr>
          <w:ilvl w:val="3"/>
          <w:numId w:val="38"/>
        </w:numPr>
        <w:tabs>
          <w:tab w:val="left" w:pos="2228"/>
        </w:tabs>
        <w:spacing w:before="11" w:line="208" w:lineRule="auto"/>
        <w:ind w:right="846" w:firstLine="226"/>
        <w:jc w:val="both"/>
        <w:rPr>
          <w:sz w:val="24"/>
        </w:rPr>
      </w:pPr>
      <w:r>
        <w:rPr>
          <w:sz w:val="24"/>
        </w:rPr>
        <w:t>Непрерывность</w:t>
      </w:r>
      <w:r>
        <w:rPr>
          <w:spacing w:val="-15"/>
          <w:sz w:val="24"/>
        </w:rPr>
        <w:t xml:space="preserve"> </w:t>
      </w:r>
      <w:r>
        <w:rPr>
          <w:sz w:val="24"/>
        </w:rPr>
        <w:t>процесса</w:t>
      </w:r>
      <w:r>
        <w:rPr>
          <w:spacing w:val="-15"/>
          <w:sz w:val="24"/>
        </w:rPr>
        <w:t xml:space="preserve"> </w:t>
      </w:r>
      <w:r>
        <w:rPr>
          <w:sz w:val="24"/>
        </w:rPr>
        <w:t>деятельностного</w:t>
      </w:r>
      <w:r>
        <w:rPr>
          <w:spacing w:val="-15"/>
          <w:sz w:val="24"/>
        </w:rPr>
        <w:t xml:space="preserve"> </w:t>
      </w:r>
      <w:r>
        <w:rPr>
          <w:sz w:val="24"/>
        </w:rPr>
        <w:t>освоения</w:t>
      </w:r>
      <w:r>
        <w:rPr>
          <w:spacing w:val="-15"/>
          <w:sz w:val="24"/>
        </w:rPr>
        <w:t xml:space="preserve"> </w:t>
      </w:r>
      <w:r>
        <w:rPr>
          <w:sz w:val="24"/>
        </w:rPr>
        <w:t>мира</w:t>
      </w:r>
      <w:r>
        <w:rPr>
          <w:spacing w:val="-15"/>
          <w:sz w:val="24"/>
        </w:rPr>
        <w:t xml:space="preserve"> </w:t>
      </w:r>
      <w:r>
        <w:rPr>
          <w:sz w:val="24"/>
        </w:rPr>
        <w:t>человеком</w:t>
      </w:r>
      <w:r>
        <w:rPr>
          <w:spacing w:val="-15"/>
          <w:sz w:val="24"/>
        </w:rPr>
        <w:t xml:space="preserve"> </w:t>
      </w:r>
      <w:r>
        <w:rPr>
          <w:sz w:val="24"/>
        </w:rPr>
        <w:t>и</w:t>
      </w:r>
      <w:r>
        <w:rPr>
          <w:spacing w:val="-15"/>
          <w:sz w:val="24"/>
        </w:rPr>
        <w:t xml:space="preserve"> </w:t>
      </w:r>
      <w:r>
        <w:rPr>
          <w:sz w:val="24"/>
        </w:rPr>
        <w:t>создания культуры.</w:t>
      </w:r>
      <w:r>
        <w:rPr>
          <w:spacing w:val="-7"/>
          <w:sz w:val="24"/>
        </w:rPr>
        <w:t xml:space="preserve"> </w:t>
      </w:r>
      <w:r>
        <w:rPr>
          <w:sz w:val="24"/>
        </w:rPr>
        <w:t>Материальные</w:t>
      </w:r>
      <w:r>
        <w:rPr>
          <w:spacing w:val="-14"/>
          <w:sz w:val="24"/>
        </w:rPr>
        <w:t xml:space="preserve"> </w:t>
      </w:r>
      <w:r>
        <w:rPr>
          <w:sz w:val="24"/>
        </w:rPr>
        <w:t>и</w:t>
      </w:r>
      <w:r>
        <w:rPr>
          <w:spacing w:val="-7"/>
          <w:sz w:val="24"/>
        </w:rPr>
        <w:t xml:space="preserve"> </w:t>
      </w:r>
      <w:r>
        <w:rPr>
          <w:sz w:val="24"/>
        </w:rPr>
        <w:t>духовные</w:t>
      </w:r>
      <w:r>
        <w:rPr>
          <w:spacing w:val="-9"/>
          <w:sz w:val="24"/>
        </w:rPr>
        <w:t xml:space="preserve"> </w:t>
      </w:r>
      <w:r>
        <w:rPr>
          <w:sz w:val="24"/>
        </w:rPr>
        <w:t>потребности</w:t>
      </w:r>
      <w:r>
        <w:rPr>
          <w:spacing w:val="-7"/>
          <w:sz w:val="24"/>
        </w:rPr>
        <w:t xml:space="preserve"> </w:t>
      </w:r>
      <w:r>
        <w:rPr>
          <w:sz w:val="24"/>
        </w:rPr>
        <w:t>человека</w:t>
      </w:r>
      <w:r>
        <w:rPr>
          <w:spacing w:val="-9"/>
          <w:sz w:val="24"/>
        </w:rPr>
        <w:t xml:space="preserve"> </w:t>
      </w:r>
      <w:r>
        <w:rPr>
          <w:sz w:val="24"/>
        </w:rPr>
        <w:t>как</w:t>
      </w:r>
      <w:r>
        <w:rPr>
          <w:spacing w:val="-9"/>
          <w:sz w:val="24"/>
        </w:rPr>
        <w:t xml:space="preserve"> </w:t>
      </w:r>
      <w:r>
        <w:rPr>
          <w:sz w:val="24"/>
        </w:rPr>
        <w:t>движущие</w:t>
      </w:r>
      <w:r>
        <w:rPr>
          <w:spacing w:val="-9"/>
          <w:sz w:val="24"/>
        </w:rPr>
        <w:t xml:space="preserve"> </w:t>
      </w:r>
      <w:r>
        <w:rPr>
          <w:sz w:val="24"/>
        </w:rPr>
        <w:t>силы</w:t>
      </w:r>
      <w:r>
        <w:rPr>
          <w:spacing w:val="-10"/>
          <w:sz w:val="24"/>
        </w:rPr>
        <w:t xml:space="preserve"> </w:t>
      </w:r>
      <w:r>
        <w:rPr>
          <w:sz w:val="24"/>
        </w:rPr>
        <w:t>прогресса.</w:t>
      </w:r>
    </w:p>
    <w:p w14:paraId="0B53F7AA" w14:textId="77777777" w:rsidR="00E902A8" w:rsidRDefault="00000000">
      <w:pPr>
        <w:pStyle w:val="a5"/>
        <w:numPr>
          <w:ilvl w:val="3"/>
          <w:numId w:val="38"/>
        </w:numPr>
        <w:tabs>
          <w:tab w:val="left" w:pos="2299"/>
        </w:tabs>
        <w:spacing w:line="208" w:lineRule="auto"/>
        <w:ind w:right="840" w:firstLine="226"/>
        <w:jc w:val="both"/>
        <w:rPr>
          <w:sz w:val="24"/>
        </w:rPr>
      </w:pPr>
      <w:r>
        <w:rPr>
          <w:sz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2F50DFC5" w14:textId="77777777" w:rsidR="00E902A8" w:rsidRDefault="00000000">
      <w:pPr>
        <w:pStyle w:val="a5"/>
        <w:numPr>
          <w:ilvl w:val="3"/>
          <w:numId w:val="38"/>
        </w:numPr>
        <w:tabs>
          <w:tab w:val="left" w:pos="2251"/>
        </w:tabs>
        <w:spacing w:line="208" w:lineRule="auto"/>
        <w:ind w:right="847" w:firstLine="226"/>
        <w:jc w:val="both"/>
        <w:rPr>
          <w:sz w:val="24"/>
        </w:rPr>
      </w:pPr>
      <w:r>
        <w:rPr>
          <w:sz w:val="24"/>
        </w:rPr>
        <w:t>Общие правила создания предметов рукотворного мира: соответствие формы, размеров, материала и внешнего</w:t>
      </w:r>
      <w:r>
        <w:rPr>
          <w:spacing w:val="-1"/>
          <w:sz w:val="24"/>
        </w:rPr>
        <w:t xml:space="preserve"> </w:t>
      </w:r>
      <w:r>
        <w:rPr>
          <w:sz w:val="24"/>
        </w:rPr>
        <w:t xml:space="preserve">оформления изделия его назначению. Стилевая гармония в предметном ансамбле, гармония предметной и окружающей среды (общее </w:t>
      </w:r>
      <w:r>
        <w:rPr>
          <w:spacing w:val="-2"/>
          <w:sz w:val="24"/>
        </w:rPr>
        <w:t>представление).</w:t>
      </w:r>
    </w:p>
    <w:p w14:paraId="4CA54615" w14:textId="77777777" w:rsidR="00E902A8" w:rsidRDefault="00000000">
      <w:pPr>
        <w:pStyle w:val="a5"/>
        <w:numPr>
          <w:ilvl w:val="3"/>
          <w:numId w:val="38"/>
        </w:numPr>
        <w:tabs>
          <w:tab w:val="left" w:pos="2242"/>
        </w:tabs>
        <w:spacing w:line="208" w:lineRule="auto"/>
        <w:ind w:right="841" w:firstLine="226"/>
        <w:jc w:val="both"/>
        <w:rPr>
          <w:sz w:val="24"/>
        </w:rPr>
      </w:pPr>
      <w:r>
        <w:rPr>
          <w:sz w:val="24"/>
        </w:rPr>
        <w:t>Мир</w:t>
      </w:r>
      <w:r>
        <w:rPr>
          <w:spacing w:val="-9"/>
          <w:sz w:val="24"/>
        </w:rPr>
        <w:t xml:space="preserve"> </w:t>
      </w:r>
      <w:r>
        <w:rPr>
          <w:sz w:val="24"/>
        </w:rPr>
        <w:t>современной</w:t>
      </w:r>
      <w:r>
        <w:rPr>
          <w:spacing w:val="-3"/>
          <w:sz w:val="24"/>
        </w:rPr>
        <w:t xml:space="preserve"> </w:t>
      </w:r>
      <w:r>
        <w:rPr>
          <w:sz w:val="24"/>
        </w:rPr>
        <w:t>техники.</w:t>
      </w:r>
      <w:r>
        <w:rPr>
          <w:spacing w:val="-3"/>
          <w:sz w:val="24"/>
        </w:rPr>
        <w:t xml:space="preserve"> </w:t>
      </w:r>
      <w:r>
        <w:rPr>
          <w:sz w:val="24"/>
        </w:rPr>
        <w:t>Информационно-коммуникационные</w:t>
      </w:r>
      <w:r>
        <w:rPr>
          <w:spacing w:val="-10"/>
          <w:sz w:val="24"/>
        </w:rPr>
        <w:t xml:space="preserve"> </w:t>
      </w:r>
      <w:r>
        <w:rPr>
          <w:sz w:val="24"/>
        </w:rPr>
        <w:t>технологии</w:t>
      </w:r>
      <w:r>
        <w:rPr>
          <w:spacing w:val="-3"/>
          <w:sz w:val="24"/>
        </w:rPr>
        <w:t xml:space="preserve"> </w:t>
      </w:r>
      <w:r>
        <w:rPr>
          <w:sz w:val="24"/>
        </w:rPr>
        <w:t>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7B7E7256" w14:textId="77777777" w:rsidR="00E902A8" w:rsidRDefault="00000000">
      <w:pPr>
        <w:pStyle w:val="a5"/>
        <w:numPr>
          <w:ilvl w:val="3"/>
          <w:numId w:val="38"/>
        </w:numPr>
        <w:tabs>
          <w:tab w:val="left" w:pos="2304"/>
        </w:tabs>
        <w:spacing w:line="208" w:lineRule="auto"/>
        <w:ind w:right="849" w:firstLine="226"/>
        <w:jc w:val="both"/>
        <w:rPr>
          <w:sz w:val="24"/>
        </w:rPr>
      </w:pPr>
      <w:r>
        <w:rPr>
          <w:sz w:val="24"/>
        </w:rPr>
        <w:t>Бережное и внимательное отношение к природе как источнику сырьевых ресурсов и идей для технологий будущего.</w:t>
      </w:r>
    </w:p>
    <w:p w14:paraId="3CF53DDC" w14:textId="77777777" w:rsidR="00E902A8" w:rsidRDefault="00000000">
      <w:pPr>
        <w:pStyle w:val="a5"/>
        <w:numPr>
          <w:ilvl w:val="3"/>
          <w:numId w:val="38"/>
        </w:numPr>
        <w:tabs>
          <w:tab w:val="left" w:pos="2233"/>
        </w:tabs>
        <w:spacing w:line="208" w:lineRule="auto"/>
        <w:ind w:right="848" w:firstLine="226"/>
        <w:jc w:val="both"/>
        <w:rPr>
          <w:sz w:val="24"/>
        </w:rPr>
      </w:pPr>
      <w:r>
        <w:rPr>
          <w:sz w:val="24"/>
        </w:rPr>
        <w:t>Элементарная</w:t>
      </w:r>
      <w:r>
        <w:rPr>
          <w:spacing w:val="-15"/>
          <w:sz w:val="24"/>
        </w:rPr>
        <w:t xml:space="preserve"> </w:t>
      </w:r>
      <w:r>
        <w:rPr>
          <w:sz w:val="24"/>
        </w:rPr>
        <w:t>творческая</w:t>
      </w:r>
      <w:r>
        <w:rPr>
          <w:spacing w:val="-10"/>
          <w:sz w:val="24"/>
        </w:rPr>
        <w:t xml:space="preserve"> </w:t>
      </w:r>
      <w:r>
        <w:rPr>
          <w:sz w:val="24"/>
        </w:rPr>
        <w:t>и</w:t>
      </w:r>
      <w:r>
        <w:rPr>
          <w:spacing w:val="-14"/>
          <w:sz w:val="24"/>
        </w:rPr>
        <w:t xml:space="preserve"> </w:t>
      </w:r>
      <w:r>
        <w:rPr>
          <w:sz w:val="24"/>
        </w:rPr>
        <w:t>проектная</w:t>
      </w:r>
      <w:r>
        <w:rPr>
          <w:spacing w:val="-10"/>
          <w:sz w:val="24"/>
        </w:rPr>
        <w:t xml:space="preserve"> </w:t>
      </w:r>
      <w:r>
        <w:rPr>
          <w:sz w:val="24"/>
        </w:rPr>
        <w:t>деятельность.</w:t>
      </w:r>
      <w:r>
        <w:rPr>
          <w:spacing w:val="-12"/>
          <w:sz w:val="24"/>
        </w:rPr>
        <w:t xml:space="preserve"> </w:t>
      </w:r>
      <w:r>
        <w:rPr>
          <w:sz w:val="24"/>
        </w:rPr>
        <w:t>Коллективные,</w:t>
      </w:r>
      <w:r>
        <w:rPr>
          <w:spacing w:val="-15"/>
          <w:sz w:val="24"/>
        </w:rPr>
        <w:t xml:space="preserve"> </w:t>
      </w:r>
      <w:r>
        <w:rPr>
          <w:sz w:val="24"/>
        </w:rPr>
        <w:t>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2752FB10" w14:textId="77777777" w:rsidR="00E902A8" w:rsidRDefault="00000000">
      <w:pPr>
        <w:pStyle w:val="a5"/>
        <w:numPr>
          <w:ilvl w:val="2"/>
          <w:numId w:val="38"/>
        </w:numPr>
        <w:tabs>
          <w:tab w:val="left" w:pos="2060"/>
        </w:tabs>
        <w:spacing w:line="229" w:lineRule="exact"/>
        <w:ind w:left="2060" w:hanging="843"/>
        <w:jc w:val="both"/>
        <w:rPr>
          <w:sz w:val="24"/>
        </w:rPr>
      </w:pPr>
      <w:r>
        <w:rPr>
          <w:sz w:val="24"/>
        </w:rPr>
        <w:t>Технологии</w:t>
      </w:r>
      <w:r>
        <w:rPr>
          <w:spacing w:val="-3"/>
          <w:sz w:val="24"/>
        </w:rPr>
        <w:t xml:space="preserve"> </w:t>
      </w:r>
      <w:r>
        <w:rPr>
          <w:sz w:val="24"/>
        </w:rPr>
        <w:t>ручной</w:t>
      </w:r>
      <w:r>
        <w:rPr>
          <w:spacing w:val="-7"/>
          <w:sz w:val="24"/>
        </w:rPr>
        <w:t xml:space="preserve"> </w:t>
      </w:r>
      <w:r>
        <w:rPr>
          <w:sz w:val="24"/>
        </w:rPr>
        <w:t>обработки</w:t>
      </w:r>
      <w:r>
        <w:rPr>
          <w:spacing w:val="-6"/>
          <w:sz w:val="24"/>
        </w:rPr>
        <w:t xml:space="preserve"> </w:t>
      </w:r>
      <w:r>
        <w:rPr>
          <w:spacing w:val="-2"/>
          <w:sz w:val="24"/>
        </w:rPr>
        <w:t>материалов.</w:t>
      </w:r>
    </w:p>
    <w:p w14:paraId="35765BFF" w14:textId="77777777" w:rsidR="00E902A8" w:rsidRDefault="00000000">
      <w:pPr>
        <w:pStyle w:val="a5"/>
        <w:numPr>
          <w:ilvl w:val="3"/>
          <w:numId w:val="38"/>
        </w:numPr>
        <w:tabs>
          <w:tab w:val="left" w:pos="2295"/>
        </w:tabs>
        <w:spacing w:before="11" w:line="208" w:lineRule="auto"/>
        <w:ind w:right="851" w:firstLine="226"/>
        <w:jc w:val="both"/>
        <w:rPr>
          <w:sz w:val="24"/>
        </w:rPr>
      </w:pPr>
      <w:r>
        <w:rPr>
          <w:sz w:val="24"/>
        </w:rPr>
        <w:t>Некоторые (доступные в обработке) виды искусственных и синтетических материалов.</w:t>
      </w:r>
      <w:r>
        <w:rPr>
          <w:spacing w:val="-14"/>
          <w:sz w:val="24"/>
        </w:rPr>
        <w:t xml:space="preserve"> </w:t>
      </w:r>
      <w:r>
        <w:rPr>
          <w:sz w:val="24"/>
        </w:rPr>
        <w:t>Разнообразие</w:t>
      </w:r>
      <w:r>
        <w:rPr>
          <w:spacing w:val="-15"/>
          <w:sz w:val="24"/>
        </w:rPr>
        <w:t xml:space="preserve"> </w:t>
      </w:r>
      <w:r>
        <w:rPr>
          <w:sz w:val="24"/>
        </w:rPr>
        <w:t>технологий</w:t>
      </w:r>
      <w:r>
        <w:rPr>
          <w:spacing w:val="-10"/>
          <w:sz w:val="24"/>
        </w:rPr>
        <w:t xml:space="preserve"> </w:t>
      </w:r>
      <w:r>
        <w:rPr>
          <w:sz w:val="24"/>
        </w:rPr>
        <w:t>и</w:t>
      </w:r>
      <w:r>
        <w:rPr>
          <w:spacing w:val="-14"/>
          <w:sz w:val="24"/>
        </w:rPr>
        <w:t xml:space="preserve"> </w:t>
      </w:r>
      <w:r>
        <w:rPr>
          <w:sz w:val="24"/>
        </w:rPr>
        <w:t>способов</w:t>
      </w:r>
      <w:r>
        <w:rPr>
          <w:spacing w:val="-15"/>
          <w:sz w:val="24"/>
        </w:rPr>
        <w:t xml:space="preserve"> </w:t>
      </w:r>
      <w:r>
        <w:rPr>
          <w:sz w:val="24"/>
        </w:rPr>
        <w:t>обработки</w:t>
      </w:r>
      <w:r>
        <w:rPr>
          <w:spacing w:val="-15"/>
          <w:sz w:val="24"/>
        </w:rPr>
        <w:t xml:space="preserve"> </w:t>
      </w:r>
      <w:r>
        <w:rPr>
          <w:sz w:val="24"/>
        </w:rPr>
        <w:t>материалов</w:t>
      </w:r>
      <w:r>
        <w:rPr>
          <w:spacing w:val="-14"/>
          <w:sz w:val="24"/>
        </w:rPr>
        <w:t xml:space="preserve"> </w:t>
      </w:r>
      <w:r>
        <w:rPr>
          <w:sz w:val="24"/>
        </w:rPr>
        <w:t>в</w:t>
      </w:r>
      <w:r>
        <w:rPr>
          <w:spacing w:val="-14"/>
          <w:sz w:val="24"/>
        </w:rPr>
        <w:t xml:space="preserve"> </w:t>
      </w:r>
      <w:r>
        <w:rPr>
          <w:sz w:val="24"/>
        </w:rPr>
        <w:t>различных</w:t>
      </w:r>
      <w:r>
        <w:rPr>
          <w:spacing w:val="-15"/>
          <w:sz w:val="24"/>
        </w:rPr>
        <w:t xml:space="preserve"> </w:t>
      </w:r>
      <w:r>
        <w:rPr>
          <w:sz w:val="24"/>
        </w:rPr>
        <w:t>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18B40E8B" w14:textId="77777777" w:rsidR="00E902A8" w:rsidRDefault="00000000">
      <w:pPr>
        <w:pStyle w:val="a5"/>
        <w:numPr>
          <w:ilvl w:val="3"/>
          <w:numId w:val="38"/>
        </w:numPr>
        <w:tabs>
          <w:tab w:val="left" w:pos="2247"/>
        </w:tabs>
        <w:spacing w:line="208" w:lineRule="auto"/>
        <w:ind w:right="856" w:firstLine="226"/>
        <w:jc w:val="both"/>
        <w:rPr>
          <w:sz w:val="24"/>
        </w:rPr>
      </w:pPr>
      <w:r>
        <w:rPr>
          <w:sz w:val="24"/>
        </w:rPr>
        <w:t>Инструменты и</w:t>
      </w:r>
      <w:r>
        <w:rPr>
          <w:spacing w:val="-1"/>
          <w:sz w:val="24"/>
        </w:rPr>
        <w:t xml:space="preserve"> </w:t>
      </w:r>
      <w:r>
        <w:rPr>
          <w:sz w:val="24"/>
        </w:rPr>
        <w:t>приспособления</w:t>
      </w:r>
      <w:r>
        <w:rPr>
          <w:spacing w:val="-5"/>
          <w:sz w:val="24"/>
        </w:rPr>
        <w:t xml:space="preserve"> </w:t>
      </w:r>
      <w:r>
        <w:rPr>
          <w:sz w:val="24"/>
        </w:rPr>
        <w:t>(циркуль, угольник, канцелярский</w:t>
      </w:r>
      <w:r>
        <w:rPr>
          <w:spacing w:val="-4"/>
          <w:sz w:val="24"/>
        </w:rPr>
        <w:t xml:space="preserve"> </w:t>
      </w:r>
      <w:r>
        <w:rPr>
          <w:sz w:val="24"/>
        </w:rPr>
        <w:t>нож, шило и другие), знание приемов их рационального и безопасного использования.</w:t>
      </w:r>
    </w:p>
    <w:p w14:paraId="4E9EBA38" w14:textId="77777777" w:rsidR="00E902A8" w:rsidRDefault="00000000">
      <w:pPr>
        <w:pStyle w:val="a5"/>
        <w:numPr>
          <w:ilvl w:val="3"/>
          <w:numId w:val="38"/>
        </w:numPr>
        <w:tabs>
          <w:tab w:val="left" w:pos="2348"/>
        </w:tabs>
        <w:spacing w:line="208" w:lineRule="auto"/>
        <w:ind w:right="854" w:firstLine="226"/>
        <w:jc w:val="both"/>
        <w:rPr>
          <w:sz w:val="24"/>
        </w:rPr>
      </w:pPr>
      <w:r>
        <w:rPr>
          <w:sz w:val="24"/>
        </w:rPr>
        <w:t>Углубление общих представлений о технологическом процессе (анализ устройства</w:t>
      </w:r>
      <w:r>
        <w:rPr>
          <w:spacing w:val="80"/>
          <w:w w:val="150"/>
          <w:sz w:val="24"/>
        </w:rPr>
        <w:t xml:space="preserve"> </w:t>
      </w:r>
      <w:r>
        <w:rPr>
          <w:sz w:val="24"/>
        </w:rPr>
        <w:t>и</w:t>
      </w:r>
      <w:r>
        <w:rPr>
          <w:spacing w:val="80"/>
          <w:w w:val="150"/>
          <w:sz w:val="24"/>
        </w:rPr>
        <w:t xml:space="preserve"> </w:t>
      </w:r>
      <w:r>
        <w:rPr>
          <w:sz w:val="24"/>
        </w:rPr>
        <w:t>назначения</w:t>
      </w:r>
      <w:r>
        <w:rPr>
          <w:spacing w:val="80"/>
          <w:w w:val="150"/>
          <w:sz w:val="24"/>
        </w:rPr>
        <w:t xml:space="preserve"> </w:t>
      </w:r>
      <w:r>
        <w:rPr>
          <w:sz w:val="24"/>
        </w:rPr>
        <w:t>изделия,</w:t>
      </w:r>
      <w:r>
        <w:rPr>
          <w:spacing w:val="80"/>
          <w:w w:val="150"/>
          <w:sz w:val="24"/>
        </w:rPr>
        <w:t xml:space="preserve"> </w:t>
      </w:r>
      <w:r>
        <w:rPr>
          <w:sz w:val="24"/>
        </w:rPr>
        <w:t>выстраивание</w:t>
      </w:r>
      <w:r>
        <w:rPr>
          <w:spacing w:val="80"/>
          <w:w w:val="150"/>
          <w:sz w:val="24"/>
        </w:rPr>
        <w:t xml:space="preserve"> </w:t>
      </w:r>
      <w:r>
        <w:rPr>
          <w:sz w:val="24"/>
        </w:rPr>
        <w:t>последовательности</w:t>
      </w:r>
      <w:r>
        <w:rPr>
          <w:spacing w:val="80"/>
          <w:w w:val="150"/>
          <w:sz w:val="24"/>
        </w:rPr>
        <w:t xml:space="preserve"> </w:t>
      </w:r>
      <w:r>
        <w:rPr>
          <w:sz w:val="24"/>
        </w:rPr>
        <w:t>практических</w:t>
      </w:r>
    </w:p>
    <w:p w14:paraId="3A5ADA60" w14:textId="77777777" w:rsidR="00E902A8" w:rsidRDefault="00E902A8">
      <w:pPr>
        <w:pStyle w:val="a5"/>
        <w:spacing w:line="208" w:lineRule="auto"/>
        <w:rPr>
          <w:sz w:val="24"/>
        </w:rPr>
        <w:sectPr w:rsidR="00E902A8">
          <w:pgSz w:w="11910" w:h="16390"/>
          <w:pgMar w:top="1020" w:right="0" w:bottom="280" w:left="708" w:header="720" w:footer="720" w:gutter="0"/>
          <w:cols w:space="720"/>
        </w:sectPr>
      </w:pPr>
    </w:p>
    <w:p w14:paraId="4A785B28" w14:textId="77777777" w:rsidR="00E902A8" w:rsidRDefault="00000000">
      <w:pPr>
        <w:pStyle w:val="a3"/>
        <w:spacing w:before="108" w:line="208" w:lineRule="auto"/>
        <w:ind w:right="839"/>
      </w:pPr>
      <w:r>
        <w:lastRenderedPageBreak/>
        <w:t xml:space="preserve">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w:t>
      </w:r>
      <w:r>
        <w:rPr>
          <w:spacing w:val="-2"/>
        </w:rPr>
        <w:t>форм.</w:t>
      </w:r>
    </w:p>
    <w:p w14:paraId="064DF5E9" w14:textId="77777777" w:rsidR="00E902A8" w:rsidRDefault="00000000">
      <w:pPr>
        <w:pStyle w:val="a5"/>
        <w:numPr>
          <w:ilvl w:val="3"/>
          <w:numId w:val="38"/>
        </w:numPr>
        <w:tabs>
          <w:tab w:val="left" w:pos="2309"/>
        </w:tabs>
        <w:spacing w:line="208" w:lineRule="auto"/>
        <w:ind w:right="852" w:firstLine="226"/>
        <w:jc w:val="both"/>
        <w:rPr>
          <w:sz w:val="24"/>
        </w:rPr>
      </w:pPr>
      <w:r>
        <w:rPr>
          <w:sz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w:t>
      </w:r>
      <w:r>
        <w:rPr>
          <w:spacing w:val="-3"/>
          <w:sz w:val="24"/>
        </w:rPr>
        <w:t xml:space="preserve"> </w:t>
      </w:r>
      <w:r>
        <w:rPr>
          <w:sz w:val="24"/>
        </w:rPr>
        <w:t>внесение необходимых</w:t>
      </w:r>
      <w:r>
        <w:rPr>
          <w:spacing w:val="-2"/>
          <w:sz w:val="24"/>
        </w:rPr>
        <w:t xml:space="preserve"> </w:t>
      </w:r>
      <w:r>
        <w:rPr>
          <w:sz w:val="24"/>
        </w:rPr>
        <w:t>дополнений</w:t>
      </w:r>
      <w:r>
        <w:rPr>
          <w:spacing w:val="-1"/>
          <w:sz w:val="24"/>
        </w:rPr>
        <w:t xml:space="preserve"> </w:t>
      </w:r>
      <w:r>
        <w:rPr>
          <w:sz w:val="24"/>
        </w:rPr>
        <w:t>и изменений</w:t>
      </w:r>
      <w:r>
        <w:rPr>
          <w:spacing w:val="-1"/>
          <w:sz w:val="24"/>
        </w:rPr>
        <w:t xml:space="preserve"> </w:t>
      </w:r>
      <w:r>
        <w:rPr>
          <w:sz w:val="24"/>
        </w:rPr>
        <w:t>в схему, чертеж, эскиз. Выполнение измерений, расчетов, несложных построений.</w:t>
      </w:r>
    </w:p>
    <w:p w14:paraId="77DFA017" w14:textId="77777777" w:rsidR="00E902A8" w:rsidRDefault="00000000">
      <w:pPr>
        <w:pStyle w:val="a5"/>
        <w:numPr>
          <w:ilvl w:val="3"/>
          <w:numId w:val="38"/>
        </w:numPr>
        <w:tabs>
          <w:tab w:val="left" w:pos="2242"/>
        </w:tabs>
        <w:spacing w:line="208" w:lineRule="auto"/>
        <w:ind w:right="854" w:firstLine="226"/>
        <w:jc w:val="both"/>
        <w:rPr>
          <w:sz w:val="24"/>
        </w:rPr>
      </w:pPr>
      <w:r>
        <w:rPr>
          <w:sz w:val="24"/>
        </w:rPr>
        <w:t>Выполнение</w:t>
      </w:r>
      <w:r>
        <w:rPr>
          <w:spacing w:val="-3"/>
          <w:sz w:val="24"/>
        </w:rPr>
        <w:t xml:space="preserve"> </w:t>
      </w:r>
      <w:r>
        <w:rPr>
          <w:sz w:val="24"/>
        </w:rPr>
        <w:t>рицовки</w:t>
      </w:r>
      <w:r>
        <w:rPr>
          <w:spacing w:val="-6"/>
          <w:sz w:val="24"/>
        </w:rPr>
        <w:t xml:space="preserve"> </w:t>
      </w:r>
      <w:r>
        <w:rPr>
          <w:sz w:val="24"/>
        </w:rPr>
        <w:t>на картоне</w:t>
      </w:r>
      <w:r>
        <w:rPr>
          <w:spacing w:val="-3"/>
          <w:sz w:val="24"/>
        </w:rPr>
        <w:t xml:space="preserve"> </w:t>
      </w:r>
      <w:r>
        <w:rPr>
          <w:sz w:val="24"/>
        </w:rPr>
        <w:t>с</w:t>
      </w:r>
      <w:r>
        <w:rPr>
          <w:spacing w:val="-3"/>
          <w:sz w:val="24"/>
        </w:rPr>
        <w:t xml:space="preserve"> </w:t>
      </w:r>
      <w:r>
        <w:rPr>
          <w:sz w:val="24"/>
        </w:rPr>
        <w:t>помощью</w:t>
      </w:r>
      <w:r>
        <w:rPr>
          <w:spacing w:val="-4"/>
          <w:sz w:val="24"/>
        </w:rPr>
        <w:t xml:space="preserve"> </w:t>
      </w:r>
      <w:r>
        <w:rPr>
          <w:sz w:val="24"/>
        </w:rPr>
        <w:t>канцелярского ножа,</w:t>
      </w:r>
      <w:r>
        <w:rPr>
          <w:spacing w:val="-5"/>
          <w:sz w:val="24"/>
        </w:rPr>
        <w:t xml:space="preserve"> </w:t>
      </w:r>
      <w:r>
        <w:rPr>
          <w:sz w:val="24"/>
        </w:rPr>
        <w:t>выполнение отверстий шилом.</w:t>
      </w:r>
    </w:p>
    <w:p w14:paraId="590D9840" w14:textId="77777777" w:rsidR="00E902A8" w:rsidRDefault="00000000">
      <w:pPr>
        <w:pStyle w:val="a5"/>
        <w:numPr>
          <w:ilvl w:val="3"/>
          <w:numId w:val="38"/>
        </w:numPr>
        <w:tabs>
          <w:tab w:val="left" w:pos="2266"/>
        </w:tabs>
        <w:spacing w:line="208" w:lineRule="auto"/>
        <w:ind w:right="847" w:firstLine="226"/>
        <w:jc w:val="both"/>
        <w:rPr>
          <w:sz w:val="24"/>
        </w:rPr>
      </w:pPr>
      <w:r>
        <w:rPr>
          <w:sz w:val="24"/>
        </w:rPr>
        <w:t>Технология обработки текстильных материалов. Использование трикотажа и нетканых</w:t>
      </w:r>
      <w:r>
        <w:rPr>
          <w:spacing w:val="-7"/>
          <w:sz w:val="24"/>
        </w:rPr>
        <w:t xml:space="preserve"> </w:t>
      </w:r>
      <w:r>
        <w:rPr>
          <w:sz w:val="24"/>
        </w:rPr>
        <w:t>материалов</w:t>
      </w:r>
      <w:r>
        <w:rPr>
          <w:spacing w:val="-2"/>
          <w:sz w:val="24"/>
        </w:rPr>
        <w:t xml:space="preserve"> </w:t>
      </w:r>
      <w:r>
        <w:rPr>
          <w:sz w:val="24"/>
        </w:rPr>
        <w:t>для</w:t>
      </w:r>
      <w:r>
        <w:rPr>
          <w:spacing w:val="-2"/>
          <w:sz w:val="24"/>
        </w:rPr>
        <w:t xml:space="preserve"> </w:t>
      </w:r>
      <w:r>
        <w:rPr>
          <w:sz w:val="24"/>
        </w:rPr>
        <w:t>изготовления</w:t>
      </w:r>
      <w:r>
        <w:rPr>
          <w:spacing w:val="-2"/>
          <w:sz w:val="24"/>
        </w:rPr>
        <w:t xml:space="preserve"> </w:t>
      </w:r>
      <w:r>
        <w:rPr>
          <w:sz w:val="24"/>
        </w:rPr>
        <w:t>изделий.</w:t>
      </w:r>
      <w:r>
        <w:rPr>
          <w:spacing w:val="-1"/>
          <w:sz w:val="24"/>
        </w:rPr>
        <w:t xml:space="preserve"> </w:t>
      </w:r>
      <w:r>
        <w:rPr>
          <w:sz w:val="24"/>
        </w:rPr>
        <w:t>Использование</w:t>
      </w:r>
      <w:r>
        <w:rPr>
          <w:spacing w:val="-3"/>
          <w:sz w:val="24"/>
        </w:rPr>
        <w:t xml:space="preserve"> </w:t>
      </w:r>
      <w:r>
        <w:rPr>
          <w:sz w:val="24"/>
        </w:rPr>
        <w:t>вариантов</w:t>
      </w:r>
      <w:r>
        <w:rPr>
          <w:spacing w:val="-2"/>
          <w:sz w:val="24"/>
        </w:rPr>
        <w:t xml:space="preserve"> </w:t>
      </w:r>
      <w:r>
        <w:rPr>
          <w:sz w:val="24"/>
        </w:rPr>
        <w:t>строчки</w:t>
      </w:r>
      <w:r>
        <w:rPr>
          <w:spacing w:val="-2"/>
          <w:sz w:val="24"/>
        </w:rPr>
        <w:t xml:space="preserve"> </w:t>
      </w:r>
      <w:r>
        <w:rPr>
          <w:sz w:val="24"/>
        </w:rPr>
        <w:t>косого стежка</w:t>
      </w:r>
      <w:r>
        <w:rPr>
          <w:spacing w:val="-8"/>
          <w:sz w:val="24"/>
        </w:rPr>
        <w:t xml:space="preserve"> </w:t>
      </w:r>
      <w:r>
        <w:rPr>
          <w:sz w:val="24"/>
        </w:rPr>
        <w:t>(крестик,</w:t>
      </w:r>
      <w:r>
        <w:rPr>
          <w:spacing w:val="-6"/>
          <w:sz w:val="24"/>
        </w:rPr>
        <w:t xml:space="preserve"> </w:t>
      </w:r>
      <w:r>
        <w:rPr>
          <w:sz w:val="24"/>
        </w:rPr>
        <w:t>стебельчатая</w:t>
      </w:r>
      <w:r>
        <w:rPr>
          <w:spacing w:val="-8"/>
          <w:sz w:val="24"/>
        </w:rPr>
        <w:t xml:space="preserve"> </w:t>
      </w:r>
      <w:r>
        <w:rPr>
          <w:sz w:val="24"/>
        </w:rPr>
        <w:t>и</w:t>
      </w:r>
      <w:r>
        <w:rPr>
          <w:spacing w:val="-7"/>
          <w:sz w:val="24"/>
        </w:rPr>
        <w:t xml:space="preserve"> </w:t>
      </w:r>
      <w:r>
        <w:rPr>
          <w:sz w:val="24"/>
        </w:rPr>
        <w:t>другие)</w:t>
      </w:r>
      <w:r>
        <w:rPr>
          <w:spacing w:val="-6"/>
          <w:sz w:val="24"/>
        </w:rPr>
        <w:t xml:space="preserve"> </w:t>
      </w:r>
      <w:r>
        <w:rPr>
          <w:sz w:val="24"/>
        </w:rPr>
        <w:t>и</w:t>
      </w:r>
      <w:r>
        <w:rPr>
          <w:spacing w:val="-7"/>
          <w:sz w:val="24"/>
        </w:rPr>
        <w:t xml:space="preserve"> </w:t>
      </w:r>
      <w:r>
        <w:rPr>
          <w:sz w:val="24"/>
        </w:rPr>
        <w:t>(или)</w:t>
      </w:r>
      <w:r>
        <w:rPr>
          <w:spacing w:val="-10"/>
          <w:sz w:val="24"/>
        </w:rPr>
        <w:t xml:space="preserve"> </w:t>
      </w:r>
      <w:r>
        <w:rPr>
          <w:sz w:val="24"/>
        </w:rPr>
        <w:t>петельной</w:t>
      </w:r>
      <w:r>
        <w:rPr>
          <w:spacing w:val="-11"/>
          <w:sz w:val="24"/>
        </w:rPr>
        <w:t xml:space="preserve"> </w:t>
      </w:r>
      <w:r>
        <w:rPr>
          <w:sz w:val="24"/>
        </w:rPr>
        <w:t>строчки</w:t>
      </w:r>
      <w:r>
        <w:rPr>
          <w:spacing w:val="-7"/>
          <w:sz w:val="24"/>
        </w:rPr>
        <w:t xml:space="preserve"> </w:t>
      </w:r>
      <w:r>
        <w:rPr>
          <w:sz w:val="24"/>
        </w:rPr>
        <w:t>для</w:t>
      </w:r>
      <w:r>
        <w:rPr>
          <w:spacing w:val="-8"/>
          <w:sz w:val="24"/>
        </w:rPr>
        <w:t xml:space="preserve"> </w:t>
      </w:r>
      <w:r>
        <w:rPr>
          <w:sz w:val="24"/>
        </w:rPr>
        <w:t>соединения</w:t>
      </w:r>
      <w:r>
        <w:rPr>
          <w:spacing w:val="-8"/>
          <w:sz w:val="24"/>
        </w:rPr>
        <w:t xml:space="preserve"> </w:t>
      </w:r>
      <w:r>
        <w:rPr>
          <w:sz w:val="24"/>
        </w:rPr>
        <w:t>деталей изделия и</w:t>
      </w:r>
      <w:r>
        <w:rPr>
          <w:spacing w:val="-1"/>
          <w:sz w:val="24"/>
        </w:rPr>
        <w:t xml:space="preserve"> </w:t>
      </w:r>
      <w:r>
        <w:rPr>
          <w:sz w:val="24"/>
        </w:rPr>
        <w:t>отделки. Пришивание пуговиц</w:t>
      </w:r>
      <w:r>
        <w:rPr>
          <w:spacing w:val="-1"/>
          <w:sz w:val="24"/>
        </w:rPr>
        <w:t xml:space="preserve"> </w:t>
      </w:r>
      <w:r>
        <w:rPr>
          <w:sz w:val="24"/>
        </w:rPr>
        <w:t>(с двумя - четырьмя</w:t>
      </w:r>
      <w:r>
        <w:rPr>
          <w:spacing w:val="-2"/>
          <w:sz w:val="24"/>
        </w:rPr>
        <w:t xml:space="preserve"> </w:t>
      </w:r>
      <w:r>
        <w:rPr>
          <w:sz w:val="24"/>
        </w:rPr>
        <w:t>отверстиями). Изготовление швейных изделий из нескольких деталей.</w:t>
      </w:r>
    </w:p>
    <w:p w14:paraId="7996BFDD" w14:textId="77777777" w:rsidR="00E902A8" w:rsidRDefault="00000000">
      <w:pPr>
        <w:pStyle w:val="a5"/>
        <w:numPr>
          <w:ilvl w:val="3"/>
          <w:numId w:val="38"/>
        </w:numPr>
        <w:tabs>
          <w:tab w:val="left" w:pos="2410"/>
        </w:tabs>
        <w:spacing w:line="208" w:lineRule="auto"/>
        <w:ind w:right="850" w:firstLine="226"/>
        <w:jc w:val="both"/>
        <w:rPr>
          <w:sz w:val="24"/>
        </w:rPr>
      </w:pPr>
      <w:r>
        <w:rPr>
          <w:sz w:val="24"/>
        </w:rPr>
        <w:t>Использование дополнительных материалов. Комбинирование разных материалов в одном изделии.</w:t>
      </w:r>
    </w:p>
    <w:p w14:paraId="274B81B7" w14:textId="77777777" w:rsidR="00E902A8" w:rsidRDefault="00000000">
      <w:pPr>
        <w:pStyle w:val="a5"/>
        <w:numPr>
          <w:ilvl w:val="2"/>
          <w:numId w:val="38"/>
        </w:numPr>
        <w:tabs>
          <w:tab w:val="left" w:pos="2060"/>
        </w:tabs>
        <w:spacing w:line="229" w:lineRule="exact"/>
        <w:ind w:left="2060" w:hanging="843"/>
        <w:jc w:val="both"/>
        <w:rPr>
          <w:sz w:val="24"/>
        </w:rPr>
      </w:pPr>
      <w:r>
        <w:rPr>
          <w:sz w:val="24"/>
        </w:rPr>
        <w:t>Конструирование</w:t>
      </w:r>
      <w:r>
        <w:rPr>
          <w:spacing w:val="-4"/>
          <w:sz w:val="24"/>
        </w:rPr>
        <w:t xml:space="preserve"> </w:t>
      </w:r>
      <w:r>
        <w:rPr>
          <w:sz w:val="24"/>
        </w:rPr>
        <w:t>и</w:t>
      </w:r>
      <w:r>
        <w:rPr>
          <w:spacing w:val="-6"/>
          <w:sz w:val="24"/>
        </w:rPr>
        <w:t xml:space="preserve"> </w:t>
      </w:r>
      <w:r>
        <w:rPr>
          <w:spacing w:val="-2"/>
          <w:sz w:val="24"/>
        </w:rPr>
        <w:t>моделирование.</w:t>
      </w:r>
    </w:p>
    <w:p w14:paraId="16BC09D9" w14:textId="77777777" w:rsidR="00E902A8" w:rsidRDefault="00000000">
      <w:pPr>
        <w:pStyle w:val="a5"/>
        <w:numPr>
          <w:ilvl w:val="3"/>
          <w:numId w:val="38"/>
        </w:numPr>
        <w:tabs>
          <w:tab w:val="left" w:pos="2266"/>
        </w:tabs>
        <w:spacing w:before="10" w:line="208" w:lineRule="auto"/>
        <w:ind w:right="843" w:firstLine="226"/>
        <w:jc w:val="both"/>
        <w:rPr>
          <w:sz w:val="24"/>
        </w:rPr>
      </w:pPr>
      <w:r>
        <w:rPr>
          <w:sz w:val="24"/>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46D27E6E" w14:textId="77777777" w:rsidR="00E902A8" w:rsidRDefault="00000000">
      <w:pPr>
        <w:pStyle w:val="a5"/>
        <w:numPr>
          <w:ilvl w:val="3"/>
          <w:numId w:val="38"/>
        </w:numPr>
        <w:tabs>
          <w:tab w:val="left" w:pos="2228"/>
        </w:tabs>
        <w:spacing w:line="208" w:lineRule="auto"/>
        <w:ind w:right="852" w:firstLine="226"/>
        <w:jc w:val="both"/>
        <w:rPr>
          <w:sz w:val="24"/>
        </w:rPr>
      </w:pPr>
      <w:r>
        <w:rPr>
          <w:sz w:val="24"/>
        </w:rPr>
        <w:t>Создание</w:t>
      </w:r>
      <w:r>
        <w:rPr>
          <w:spacing w:val="-15"/>
          <w:sz w:val="24"/>
        </w:rPr>
        <w:t xml:space="preserve"> </w:t>
      </w:r>
      <w:r>
        <w:rPr>
          <w:sz w:val="24"/>
        </w:rPr>
        <w:t>простых</w:t>
      </w:r>
      <w:r>
        <w:rPr>
          <w:spacing w:val="-15"/>
          <w:sz w:val="24"/>
        </w:rPr>
        <w:t xml:space="preserve"> </w:t>
      </w:r>
      <w:r>
        <w:rPr>
          <w:sz w:val="24"/>
        </w:rPr>
        <w:t>макетов</w:t>
      </w:r>
      <w:r>
        <w:rPr>
          <w:spacing w:val="-15"/>
          <w:sz w:val="24"/>
        </w:rPr>
        <w:t xml:space="preserve"> </w:t>
      </w:r>
      <w:r>
        <w:rPr>
          <w:sz w:val="24"/>
        </w:rPr>
        <w:t>и</w:t>
      </w:r>
      <w:r>
        <w:rPr>
          <w:spacing w:val="-15"/>
          <w:sz w:val="24"/>
        </w:rPr>
        <w:t xml:space="preserve"> </w:t>
      </w:r>
      <w:r>
        <w:rPr>
          <w:sz w:val="24"/>
        </w:rPr>
        <w:t>моделей</w:t>
      </w:r>
      <w:r>
        <w:rPr>
          <w:spacing w:val="-15"/>
          <w:sz w:val="24"/>
        </w:rPr>
        <w:t xml:space="preserve"> </w:t>
      </w:r>
      <w:r>
        <w:rPr>
          <w:sz w:val="24"/>
        </w:rPr>
        <w:t>архитектурных</w:t>
      </w:r>
      <w:r>
        <w:rPr>
          <w:spacing w:val="-15"/>
          <w:sz w:val="24"/>
        </w:rPr>
        <w:t xml:space="preserve"> </w:t>
      </w:r>
      <w:r>
        <w:rPr>
          <w:sz w:val="24"/>
        </w:rPr>
        <w:t>сооружений,</w:t>
      </w:r>
      <w:r>
        <w:rPr>
          <w:spacing w:val="-15"/>
          <w:sz w:val="24"/>
        </w:rPr>
        <w:t xml:space="preserve"> </w:t>
      </w:r>
      <w:r>
        <w:rPr>
          <w:sz w:val="24"/>
        </w:rPr>
        <w:t>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14492F6F" w14:textId="77777777" w:rsidR="00E902A8" w:rsidRDefault="00000000">
      <w:pPr>
        <w:pStyle w:val="a5"/>
        <w:numPr>
          <w:ilvl w:val="2"/>
          <w:numId w:val="38"/>
        </w:numPr>
        <w:tabs>
          <w:tab w:val="left" w:pos="2060"/>
        </w:tabs>
        <w:spacing w:line="229" w:lineRule="exact"/>
        <w:ind w:left="2060" w:hanging="843"/>
        <w:jc w:val="both"/>
        <w:rPr>
          <w:sz w:val="24"/>
        </w:rPr>
      </w:pPr>
      <w:r>
        <w:rPr>
          <w:spacing w:val="-4"/>
          <w:sz w:val="24"/>
        </w:rPr>
        <w:t>ИКТ.</w:t>
      </w:r>
    </w:p>
    <w:p w14:paraId="56AD7743" w14:textId="77777777" w:rsidR="00E902A8" w:rsidRDefault="00000000">
      <w:pPr>
        <w:pStyle w:val="a5"/>
        <w:numPr>
          <w:ilvl w:val="3"/>
          <w:numId w:val="38"/>
        </w:numPr>
        <w:tabs>
          <w:tab w:val="left" w:pos="2448"/>
        </w:tabs>
        <w:spacing w:before="11" w:line="208" w:lineRule="auto"/>
        <w:ind w:right="846" w:firstLine="226"/>
        <w:jc w:val="both"/>
        <w:rPr>
          <w:sz w:val="24"/>
        </w:rPr>
      </w:pPr>
      <w:r>
        <w:rPr>
          <w:sz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w:t>
      </w:r>
      <w:r>
        <w:rPr>
          <w:spacing w:val="-15"/>
          <w:sz w:val="24"/>
        </w:rPr>
        <w:t xml:space="preserve"> </w:t>
      </w:r>
      <w:r>
        <w:rPr>
          <w:sz w:val="24"/>
        </w:rPr>
        <w:t>ПК</w:t>
      </w:r>
      <w:r>
        <w:rPr>
          <w:spacing w:val="-15"/>
          <w:sz w:val="24"/>
        </w:rPr>
        <w:t xml:space="preserve"> </w:t>
      </w:r>
      <w:r>
        <w:rPr>
          <w:sz w:val="24"/>
        </w:rPr>
        <w:t>для</w:t>
      </w:r>
      <w:r>
        <w:rPr>
          <w:spacing w:val="-15"/>
          <w:sz w:val="24"/>
        </w:rPr>
        <w:t xml:space="preserve"> </w:t>
      </w:r>
      <w:r>
        <w:rPr>
          <w:sz w:val="24"/>
        </w:rPr>
        <w:t>сохранения</w:t>
      </w:r>
      <w:r>
        <w:rPr>
          <w:spacing w:val="-15"/>
          <w:sz w:val="24"/>
        </w:rPr>
        <w:t xml:space="preserve"> </w:t>
      </w:r>
      <w:r>
        <w:rPr>
          <w:sz w:val="24"/>
        </w:rPr>
        <w:t>здоровья.</w:t>
      </w:r>
      <w:r>
        <w:rPr>
          <w:spacing w:val="-15"/>
          <w:sz w:val="24"/>
        </w:rPr>
        <w:t xml:space="preserve"> </w:t>
      </w:r>
      <w:r>
        <w:rPr>
          <w:sz w:val="24"/>
        </w:rPr>
        <w:t>Назначение</w:t>
      </w:r>
      <w:r>
        <w:rPr>
          <w:spacing w:val="-15"/>
          <w:sz w:val="24"/>
        </w:rPr>
        <w:t xml:space="preserve"> </w:t>
      </w:r>
      <w:r>
        <w:rPr>
          <w:sz w:val="24"/>
        </w:rPr>
        <w:t>основных</w:t>
      </w:r>
      <w:r>
        <w:rPr>
          <w:spacing w:val="-15"/>
          <w:sz w:val="24"/>
        </w:rPr>
        <w:t xml:space="preserve"> </w:t>
      </w:r>
      <w:r>
        <w:rPr>
          <w:sz w:val="24"/>
        </w:rPr>
        <w:t>устройств</w:t>
      </w:r>
      <w:r>
        <w:rPr>
          <w:spacing w:val="-15"/>
          <w:sz w:val="24"/>
        </w:rPr>
        <w:t xml:space="preserve"> </w:t>
      </w:r>
      <w:r>
        <w:rPr>
          <w:sz w:val="24"/>
        </w:rPr>
        <w:t>компьютера</w:t>
      </w:r>
      <w:r>
        <w:rPr>
          <w:spacing w:val="-15"/>
          <w:sz w:val="24"/>
        </w:rPr>
        <w:t xml:space="preserve"> </w:t>
      </w:r>
      <w:r>
        <w:rPr>
          <w:sz w:val="24"/>
        </w:rPr>
        <w:t>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57C5192F" w14:textId="77777777" w:rsidR="00E902A8" w:rsidRDefault="00000000">
      <w:pPr>
        <w:pStyle w:val="a5"/>
        <w:numPr>
          <w:ilvl w:val="2"/>
          <w:numId w:val="38"/>
        </w:numPr>
        <w:tabs>
          <w:tab w:val="left" w:pos="2194"/>
        </w:tabs>
        <w:spacing w:line="208" w:lineRule="auto"/>
        <w:ind w:right="846" w:firstLine="226"/>
        <w:jc w:val="both"/>
        <w:rPr>
          <w:sz w:val="24"/>
        </w:rPr>
      </w:pPr>
      <w:r>
        <w:rPr>
          <w:sz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F6403BB" w14:textId="77777777" w:rsidR="00E902A8" w:rsidRDefault="00000000">
      <w:pPr>
        <w:pStyle w:val="a5"/>
        <w:numPr>
          <w:ilvl w:val="3"/>
          <w:numId w:val="38"/>
        </w:numPr>
        <w:tabs>
          <w:tab w:val="left" w:pos="2319"/>
        </w:tabs>
        <w:spacing w:line="208" w:lineRule="auto"/>
        <w:ind w:right="855" w:firstLine="22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AEFE6BC" w14:textId="77777777" w:rsidR="00E902A8" w:rsidRDefault="00000000">
      <w:pPr>
        <w:pStyle w:val="a3"/>
        <w:spacing w:line="208" w:lineRule="auto"/>
        <w:ind w:right="853" w:firstLine="226"/>
        <w:jc w:val="left"/>
      </w:pPr>
      <w:r>
        <w:t>ориентироваться в терминах, используемых в технологии, использовать их в ответах на вопросы и высказываниях (в пределах изученного);</w:t>
      </w:r>
    </w:p>
    <w:p w14:paraId="6073B747" w14:textId="77777777" w:rsidR="00E902A8" w:rsidRDefault="00000000">
      <w:pPr>
        <w:pStyle w:val="a3"/>
        <w:tabs>
          <w:tab w:val="left" w:pos="2857"/>
          <w:tab w:val="left" w:pos="3773"/>
          <w:tab w:val="left" w:pos="5524"/>
          <w:tab w:val="left" w:pos="6685"/>
          <w:tab w:val="left" w:pos="7020"/>
          <w:tab w:val="left" w:pos="8498"/>
          <w:tab w:val="left" w:pos="10221"/>
        </w:tabs>
        <w:spacing w:line="208" w:lineRule="auto"/>
        <w:ind w:right="844" w:firstLine="226"/>
        <w:jc w:val="left"/>
      </w:pPr>
      <w:r>
        <w:rPr>
          <w:spacing w:val="-2"/>
        </w:rPr>
        <w:t>осуществлять</w:t>
      </w:r>
      <w:r>
        <w:tab/>
      </w:r>
      <w:r>
        <w:rPr>
          <w:spacing w:val="-2"/>
        </w:rPr>
        <w:t>анализ</w:t>
      </w:r>
      <w:r>
        <w:tab/>
      </w:r>
      <w:r>
        <w:rPr>
          <w:spacing w:val="-2"/>
        </w:rPr>
        <w:t>предложенных</w:t>
      </w:r>
      <w:r>
        <w:tab/>
      </w:r>
      <w:r>
        <w:rPr>
          <w:spacing w:val="-2"/>
        </w:rPr>
        <w:t>образцов</w:t>
      </w:r>
      <w:r>
        <w:tab/>
      </w:r>
      <w:r>
        <w:rPr>
          <w:spacing w:val="-10"/>
        </w:rPr>
        <w:t>с</w:t>
      </w:r>
      <w:r>
        <w:tab/>
      </w:r>
      <w:r>
        <w:rPr>
          <w:spacing w:val="-2"/>
        </w:rPr>
        <w:t>выделением</w:t>
      </w:r>
      <w:r>
        <w:tab/>
      </w:r>
      <w:r>
        <w:rPr>
          <w:spacing w:val="-2"/>
        </w:rPr>
        <w:t>существенных</w:t>
      </w:r>
      <w:r>
        <w:tab/>
      </w:r>
      <w:r>
        <w:rPr>
          <w:spacing w:val="-10"/>
        </w:rPr>
        <w:t xml:space="preserve">и </w:t>
      </w:r>
      <w:r>
        <w:t>несущественных признаков;</w:t>
      </w:r>
    </w:p>
    <w:p w14:paraId="524AF7BB" w14:textId="77777777" w:rsidR="00E902A8" w:rsidRDefault="00000000">
      <w:pPr>
        <w:pStyle w:val="a3"/>
        <w:spacing w:line="208" w:lineRule="auto"/>
        <w:ind w:firstLine="226"/>
        <w:jc w:val="left"/>
      </w:pPr>
      <w:r>
        <w:t>выполнять</w:t>
      </w:r>
      <w:r>
        <w:rPr>
          <w:spacing w:val="40"/>
        </w:rPr>
        <w:t xml:space="preserve"> </w:t>
      </w:r>
      <w:r>
        <w:t>работу</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инструкцией,</w:t>
      </w:r>
      <w:r>
        <w:rPr>
          <w:spacing w:val="40"/>
        </w:rPr>
        <w:t xml:space="preserve"> </w:t>
      </w:r>
      <w:r>
        <w:t>устной</w:t>
      </w:r>
      <w:r>
        <w:rPr>
          <w:spacing w:val="40"/>
        </w:rPr>
        <w:t xml:space="preserve"> </w:t>
      </w:r>
      <w:r>
        <w:t>или</w:t>
      </w:r>
      <w:r>
        <w:rPr>
          <w:spacing w:val="40"/>
        </w:rPr>
        <w:t xml:space="preserve"> </w:t>
      </w:r>
      <w:r>
        <w:t>письменной,</w:t>
      </w:r>
      <w:r>
        <w:rPr>
          <w:spacing w:val="40"/>
        </w:rPr>
        <w:t xml:space="preserve"> </w:t>
      </w:r>
      <w:r>
        <w:t>а</w:t>
      </w:r>
      <w:r>
        <w:rPr>
          <w:spacing w:val="40"/>
        </w:rPr>
        <w:t xml:space="preserve"> </w:t>
      </w:r>
      <w:r>
        <w:t>также</w:t>
      </w:r>
      <w:r>
        <w:rPr>
          <w:spacing w:val="40"/>
        </w:rPr>
        <w:t xml:space="preserve"> </w:t>
      </w:r>
      <w:r>
        <w:t>графически представленной в схеме, таблице;</w:t>
      </w:r>
    </w:p>
    <w:p w14:paraId="210EB214" w14:textId="77777777" w:rsidR="00E902A8" w:rsidRDefault="00000000">
      <w:pPr>
        <w:pStyle w:val="a3"/>
        <w:spacing w:line="208" w:lineRule="auto"/>
        <w:ind w:left="1217" w:right="846"/>
        <w:jc w:val="left"/>
      </w:pPr>
      <w:r>
        <w:t>определять способы доработки конструкций с учетом предложенных условий; классифицировать</w:t>
      </w:r>
      <w:r>
        <w:rPr>
          <w:spacing w:val="-4"/>
        </w:rPr>
        <w:t xml:space="preserve"> </w:t>
      </w:r>
      <w:r>
        <w:t>изделия</w:t>
      </w:r>
      <w:r>
        <w:rPr>
          <w:spacing w:val="-1"/>
        </w:rPr>
        <w:t xml:space="preserve"> </w:t>
      </w:r>
      <w:r>
        <w:t>по самостоятельно</w:t>
      </w:r>
      <w:r>
        <w:rPr>
          <w:spacing w:val="-1"/>
        </w:rPr>
        <w:t xml:space="preserve"> </w:t>
      </w:r>
      <w:r>
        <w:t>предложенному</w:t>
      </w:r>
      <w:r>
        <w:rPr>
          <w:spacing w:val="-6"/>
        </w:rPr>
        <w:t xml:space="preserve"> </w:t>
      </w:r>
      <w:r>
        <w:t>существенному</w:t>
      </w:r>
      <w:r>
        <w:rPr>
          <w:spacing w:val="-6"/>
        </w:rPr>
        <w:t xml:space="preserve"> </w:t>
      </w:r>
      <w:r>
        <w:t>признаку</w:t>
      </w:r>
    </w:p>
    <w:p w14:paraId="4BD26761" w14:textId="77777777" w:rsidR="00E902A8" w:rsidRDefault="00000000">
      <w:pPr>
        <w:pStyle w:val="a3"/>
        <w:spacing w:line="208" w:lineRule="auto"/>
        <w:ind w:left="1217" w:right="2384" w:hanging="227"/>
        <w:jc w:val="left"/>
      </w:pPr>
      <w:r>
        <w:t>(используемый материал, форма, размер, назначение, способ сборки); читать и воспроизводить простой чертеж (эскиз) развертки изделия; восстанавливать</w:t>
      </w:r>
      <w:r>
        <w:rPr>
          <w:spacing w:val="-11"/>
        </w:rPr>
        <w:t xml:space="preserve"> </w:t>
      </w:r>
      <w:r>
        <w:t>нарушенную</w:t>
      </w:r>
      <w:r>
        <w:rPr>
          <w:spacing w:val="-10"/>
        </w:rPr>
        <w:t xml:space="preserve"> </w:t>
      </w:r>
      <w:r>
        <w:t>последовательность</w:t>
      </w:r>
      <w:r>
        <w:rPr>
          <w:spacing w:val="-7"/>
        </w:rPr>
        <w:t xml:space="preserve"> </w:t>
      </w:r>
      <w:r>
        <w:t>выполнения</w:t>
      </w:r>
      <w:r>
        <w:rPr>
          <w:spacing w:val="-12"/>
        </w:rPr>
        <w:t xml:space="preserve"> </w:t>
      </w:r>
      <w:r>
        <w:t>изделия.</w:t>
      </w:r>
    </w:p>
    <w:p w14:paraId="61D4E454" w14:textId="77777777" w:rsidR="00E902A8" w:rsidRDefault="00E902A8">
      <w:pPr>
        <w:pStyle w:val="a3"/>
        <w:spacing w:line="208" w:lineRule="auto"/>
        <w:jc w:val="left"/>
        <w:sectPr w:rsidR="00E902A8">
          <w:pgSz w:w="11910" w:h="16390"/>
          <w:pgMar w:top="1020" w:right="0" w:bottom="280" w:left="708" w:header="720" w:footer="720" w:gutter="0"/>
          <w:cols w:space="720"/>
        </w:sectPr>
      </w:pPr>
    </w:p>
    <w:p w14:paraId="3F486087" w14:textId="77777777" w:rsidR="00E902A8" w:rsidRDefault="00000000">
      <w:pPr>
        <w:pStyle w:val="a5"/>
        <w:numPr>
          <w:ilvl w:val="3"/>
          <w:numId w:val="38"/>
        </w:numPr>
        <w:tabs>
          <w:tab w:val="left" w:pos="2363"/>
        </w:tabs>
        <w:spacing w:before="108" w:line="208" w:lineRule="auto"/>
        <w:ind w:right="851" w:firstLine="226"/>
        <w:rPr>
          <w:sz w:val="24"/>
        </w:rPr>
      </w:pPr>
      <w:r>
        <w:rPr>
          <w:sz w:val="24"/>
        </w:rPr>
        <w:lastRenderedPageBreak/>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w:t>
      </w:r>
      <w:r>
        <w:rPr>
          <w:spacing w:val="80"/>
          <w:sz w:val="24"/>
        </w:rPr>
        <w:t xml:space="preserve"> </w:t>
      </w:r>
      <w:r>
        <w:rPr>
          <w:sz w:val="24"/>
        </w:rPr>
        <w:t>информацией как часть познавательных универсальных учебных действий:</w:t>
      </w:r>
    </w:p>
    <w:p w14:paraId="56ABF81A" w14:textId="77777777" w:rsidR="00E902A8" w:rsidRDefault="00000000">
      <w:pPr>
        <w:pStyle w:val="a3"/>
        <w:tabs>
          <w:tab w:val="left" w:pos="2972"/>
          <w:tab w:val="left" w:pos="3366"/>
          <w:tab w:val="left" w:pos="4992"/>
          <w:tab w:val="left" w:pos="7693"/>
          <w:tab w:val="left" w:pos="8844"/>
        </w:tabs>
        <w:spacing w:line="208" w:lineRule="auto"/>
        <w:ind w:right="847" w:firstLine="226"/>
        <w:jc w:val="left"/>
      </w:pPr>
      <w:r>
        <w:rPr>
          <w:spacing w:val="-2"/>
        </w:rPr>
        <w:t>анализировать</w:t>
      </w:r>
      <w:r>
        <w:tab/>
      </w:r>
      <w:r>
        <w:rPr>
          <w:spacing w:val="-10"/>
        </w:rPr>
        <w:t>и</w:t>
      </w:r>
      <w:r>
        <w:tab/>
      </w:r>
      <w:r>
        <w:rPr>
          <w:spacing w:val="-2"/>
        </w:rPr>
        <w:t>использовать</w:t>
      </w:r>
      <w:r>
        <w:tab/>
      </w:r>
      <w:r>
        <w:rPr>
          <w:spacing w:val="-2"/>
        </w:rPr>
        <w:t>знаково-символические</w:t>
      </w:r>
      <w:r>
        <w:tab/>
      </w:r>
      <w:r>
        <w:rPr>
          <w:spacing w:val="-2"/>
        </w:rPr>
        <w:t>средства</w:t>
      </w:r>
      <w:r>
        <w:tab/>
      </w:r>
      <w:r>
        <w:rPr>
          <w:spacing w:val="-2"/>
        </w:rPr>
        <w:t xml:space="preserve">представления </w:t>
      </w:r>
      <w:r>
        <w:t>информации для создания моделей и макетов изучаемых объектов;</w:t>
      </w:r>
    </w:p>
    <w:p w14:paraId="1E59EE37" w14:textId="77777777" w:rsidR="00E902A8" w:rsidRDefault="00000000">
      <w:pPr>
        <w:pStyle w:val="a3"/>
        <w:spacing w:line="208" w:lineRule="auto"/>
        <w:ind w:right="853" w:firstLine="226"/>
        <w:jc w:val="left"/>
      </w:pPr>
      <w:r>
        <w:t>на</w:t>
      </w:r>
      <w:r>
        <w:rPr>
          <w:spacing w:val="40"/>
        </w:rPr>
        <w:t xml:space="preserve"> </w:t>
      </w:r>
      <w:r>
        <w:t>основе</w:t>
      </w:r>
      <w:r>
        <w:rPr>
          <w:spacing w:val="40"/>
        </w:rPr>
        <w:t xml:space="preserve"> </w:t>
      </w:r>
      <w:r>
        <w:t>анализа</w:t>
      </w:r>
      <w:r>
        <w:rPr>
          <w:spacing w:val="40"/>
        </w:rPr>
        <w:t xml:space="preserve"> </w:t>
      </w:r>
      <w:r>
        <w:t>информации</w:t>
      </w:r>
      <w:r>
        <w:rPr>
          <w:spacing w:val="40"/>
        </w:rPr>
        <w:t xml:space="preserve"> </w:t>
      </w:r>
      <w:r>
        <w:t>производить</w:t>
      </w:r>
      <w:r>
        <w:rPr>
          <w:spacing w:val="40"/>
        </w:rPr>
        <w:t xml:space="preserve"> </w:t>
      </w:r>
      <w:r>
        <w:t>выбор</w:t>
      </w:r>
      <w:r>
        <w:rPr>
          <w:spacing w:val="40"/>
        </w:rPr>
        <w:t xml:space="preserve"> </w:t>
      </w:r>
      <w:r>
        <w:t>наиболее</w:t>
      </w:r>
      <w:r>
        <w:rPr>
          <w:spacing w:val="40"/>
        </w:rPr>
        <w:t xml:space="preserve"> </w:t>
      </w:r>
      <w:r>
        <w:t>эффективных</w:t>
      </w:r>
      <w:r>
        <w:rPr>
          <w:spacing w:val="40"/>
        </w:rPr>
        <w:t xml:space="preserve"> </w:t>
      </w:r>
      <w:r>
        <w:t xml:space="preserve">способов </w:t>
      </w:r>
      <w:r>
        <w:rPr>
          <w:spacing w:val="-2"/>
        </w:rPr>
        <w:t>работы;</w:t>
      </w:r>
    </w:p>
    <w:p w14:paraId="7B14759D" w14:textId="77777777" w:rsidR="00E902A8" w:rsidRDefault="00000000">
      <w:pPr>
        <w:pStyle w:val="a3"/>
        <w:spacing w:line="208" w:lineRule="auto"/>
        <w:ind w:firstLine="226"/>
        <w:jc w:val="left"/>
      </w:pPr>
      <w:r>
        <w:t>осуществлять</w:t>
      </w:r>
      <w:r>
        <w:rPr>
          <w:spacing w:val="40"/>
        </w:rPr>
        <w:t xml:space="preserve"> </w:t>
      </w:r>
      <w:r>
        <w:t>поиск</w:t>
      </w:r>
      <w:r>
        <w:rPr>
          <w:spacing w:val="40"/>
        </w:rPr>
        <w:t xml:space="preserve"> </w:t>
      </w:r>
      <w:r>
        <w:t>необходимой</w:t>
      </w:r>
      <w:r>
        <w:rPr>
          <w:spacing w:val="40"/>
        </w:rPr>
        <w:t xml:space="preserve"> </w:t>
      </w:r>
      <w:r>
        <w:t>информации</w:t>
      </w:r>
      <w:r>
        <w:rPr>
          <w:spacing w:val="40"/>
        </w:rPr>
        <w:t xml:space="preserve"> </w:t>
      </w:r>
      <w:r>
        <w:t>для</w:t>
      </w:r>
      <w:r>
        <w:rPr>
          <w:spacing w:val="40"/>
        </w:rPr>
        <w:t xml:space="preserve"> </w:t>
      </w:r>
      <w:r>
        <w:t>выполнения</w:t>
      </w:r>
      <w:r>
        <w:rPr>
          <w:spacing w:val="40"/>
        </w:rPr>
        <w:t xml:space="preserve"> </w:t>
      </w:r>
      <w:r>
        <w:t>учебных</w:t>
      </w:r>
      <w:r>
        <w:rPr>
          <w:spacing w:val="40"/>
        </w:rPr>
        <w:t xml:space="preserve"> </w:t>
      </w:r>
      <w:r>
        <w:t>заданий</w:t>
      </w:r>
      <w:r>
        <w:rPr>
          <w:spacing w:val="40"/>
        </w:rPr>
        <w:t xml:space="preserve"> </w:t>
      </w:r>
      <w:r>
        <w:t>с использованием учебной литературы;</w:t>
      </w:r>
    </w:p>
    <w:p w14:paraId="5AF10CBB" w14:textId="77777777" w:rsidR="00E902A8" w:rsidRDefault="00000000">
      <w:pPr>
        <w:pStyle w:val="a3"/>
        <w:spacing w:line="208" w:lineRule="auto"/>
        <w:ind w:right="853" w:firstLine="226"/>
        <w:jc w:val="left"/>
      </w:pPr>
      <w:r>
        <w:t>использовать</w:t>
      </w:r>
      <w:r>
        <w:rPr>
          <w:spacing w:val="40"/>
        </w:rPr>
        <w:t xml:space="preserve"> </w:t>
      </w:r>
      <w:r>
        <w:t>средства</w:t>
      </w:r>
      <w:r>
        <w:rPr>
          <w:spacing w:val="40"/>
        </w:rPr>
        <w:t xml:space="preserve"> </w:t>
      </w:r>
      <w:r>
        <w:t>информационно-коммуникационных</w:t>
      </w:r>
      <w:r>
        <w:rPr>
          <w:spacing w:val="40"/>
        </w:rPr>
        <w:t xml:space="preserve"> </w:t>
      </w:r>
      <w:r>
        <w:t>технологий</w:t>
      </w:r>
      <w:r>
        <w:rPr>
          <w:spacing w:val="40"/>
        </w:rPr>
        <w:t xml:space="preserve"> </w:t>
      </w:r>
      <w:r>
        <w:t>для</w:t>
      </w:r>
      <w:r>
        <w:rPr>
          <w:spacing w:val="40"/>
        </w:rPr>
        <w:t xml:space="preserve"> </w:t>
      </w:r>
      <w:r>
        <w:t>решения учебных и практических задач, в том числе Интернет, под руководством учителя.</w:t>
      </w:r>
    </w:p>
    <w:p w14:paraId="6C825625" w14:textId="77777777" w:rsidR="00E902A8" w:rsidRDefault="00000000">
      <w:pPr>
        <w:pStyle w:val="a5"/>
        <w:numPr>
          <w:ilvl w:val="3"/>
          <w:numId w:val="38"/>
        </w:numPr>
        <w:tabs>
          <w:tab w:val="left" w:pos="2256"/>
        </w:tabs>
        <w:spacing w:line="208" w:lineRule="auto"/>
        <w:ind w:right="861" w:firstLine="22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5F2FBF14" w14:textId="77777777" w:rsidR="00E902A8" w:rsidRDefault="00000000">
      <w:pPr>
        <w:pStyle w:val="a3"/>
        <w:spacing w:line="208" w:lineRule="auto"/>
        <w:ind w:left="1217" w:right="853"/>
        <w:jc w:val="left"/>
      </w:pPr>
      <w:r>
        <w:t>строить монологическое высказывание, владеть диалогической формой коммуникации; строить</w:t>
      </w:r>
      <w:r>
        <w:rPr>
          <w:spacing w:val="74"/>
        </w:rPr>
        <w:t xml:space="preserve"> </w:t>
      </w:r>
      <w:r>
        <w:t>рассуждения</w:t>
      </w:r>
      <w:r>
        <w:rPr>
          <w:spacing w:val="78"/>
        </w:rPr>
        <w:t xml:space="preserve"> </w:t>
      </w:r>
      <w:r>
        <w:t>в</w:t>
      </w:r>
      <w:r>
        <w:rPr>
          <w:spacing w:val="75"/>
        </w:rPr>
        <w:t xml:space="preserve"> </w:t>
      </w:r>
      <w:r>
        <w:t>форме</w:t>
      </w:r>
      <w:r>
        <w:rPr>
          <w:spacing w:val="77"/>
        </w:rPr>
        <w:t xml:space="preserve"> </w:t>
      </w:r>
      <w:r>
        <w:t>связи</w:t>
      </w:r>
      <w:r>
        <w:rPr>
          <w:spacing w:val="75"/>
        </w:rPr>
        <w:t xml:space="preserve"> </w:t>
      </w:r>
      <w:r>
        <w:t>простых</w:t>
      </w:r>
      <w:r>
        <w:rPr>
          <w:spacing w:val="73"/>
        </w:rPr>
        <w:t xml:space="preserve"> </w:t>
      </w:r>
      <w:r>
        <w:t>суждений</w:t>
      </w:r>
      <w:r>
        <w:rPr>
          <w:spacing w:val="79"/>
        </w:rPr>
        <w:t xml:space="preserve"> </w:t>
      </w:r>
      <w:r>
        <w:t>об</w:t>
      </w:r>
      <w:r>
        <w:rPr>
          <w:spacing w:val="67"/>
        </w:rPr>
        <w:t xml:space="preserve"> </w:t>
      </w:r>
      <w:r>
        <w:t>объекте,</w:t>
      </w:r>
      <w:r>
        <w:rPr>
          <w:spacing w:val="76"/>
        </w:rPr>
        <w:t xml:space="preserve"> </w:t>
      </w:r>
      <w:r>
        <w:t>его</w:t>
      </w:r>
      <w:r>
        <w:rPr>
          <w:spacing w:val="78"/>
        </w:rPr>
        <w:t xml:space="preserve"> </w:t>
      </w:r>
      <w:r>
        <w:t>строении,</w:t>
      </w:r>
    </w:p>
    <w:p w14:paraId="45C242FF" w14:textId="77777777" w:rsidR="00E902A8" w:rsidRDefault="00000000">
      <w:pPr>
        <w:pStyle w:val="a3"/>
        <w:spacing w:line="229" w:lineRule="exact"/>
        <w:jc w:val="left"/>
      </w:pPr>
      <w:r>
        <w:t>свойствах</w:t>
      </w:r>
      <w:r>
        <w:rPr>
          <w:spacing w:val="-6"/>
        </w:rPr>
        <w:t xml:space="preserve"> </w:t>
      </w:r>
      <w:r>
        <w:t>и</w:t>
      </w:r>
      <w:r>
        <w:rPr>
          <w:spacing w:val="-1"/>
        </w:rPr>
        <w:t xml:space="preserve"> </w:t>
      </w:r>
      <w:r>
        <w:t>способах</w:t>
      </w:r>
      <w:r>
        <w:rPr>
          <w:spacing w:val="-5"/>
        </w:rPr>
        <w:t xml:space="preserve"> </w:t>
      </w:r>
      <w:r>
        <w:rPr>
          <w:spacing w:val="-2"/>
        </w:rPr>
        <w:t>создания;</w:t>
      </w:r>
    </w:p>
    <w:p w14:paraId="48911D95" w14:textId="77777777" w:rsidR="00E902A8" w:rsidRDefault="00000000">
      <w:pPr>
        <w:pStyle w:val="a3"/>
        <w:spacing w:line="240" w:lineRule="exact"/>
        <w:ind w:left="1217"/>
        <w:jc w:val="left"/>
      </w:pPr>
      <w:r>
        <w:t>описывать</w:t>
      </w:r>
      <w:r>
        <w:rPr>
          <w:spacing w:val="-7"/>
        </w:rPr>
        <w:t xml:space="preserve"> </w:t>
      </w:r>
      <w:r>
        <w:t>предметы</w:t>
      </w:r>
      <w:r>
        <w:rPr>
          <w:spacing w:val="-3"/>
        </w:rPr>
        <w:t xml:space="preserve"> </w:t>
      </w:r>
      <w:r>
        <w:t>рукотворного</w:t>
      </w:r>
      <w:r>
        <w:rPr>
          <w:spacing w:val="-2"/>
        </w:rPr>
        <w:t xml:space="preserve"> </w:t>
      </w:r>
      <w:r>
        <w:t>мира,</w:t>
      </w:r>
      <w:r>
        <w:rPr>
          <w:spacing w:val="-8"/>
        </w:rPr>
        <w:t xml:space="preserve"> </w:t>
      </w:r>
      <w:r>
        <w:t>оценивать их</w:t>
      </w:r>
      <w:r>
        <w:rPr>
          <w:spacing w:val="-6"/>
        </w:rPr>
        <w:t xml:space="preserve"> </w:t>
      </w:r>
      <w:r>
        <w:rPr>
          <w:spacing w:val="-2"/>
        </w:rPr>
        <w:t>достоинства;</w:t>
      </w:r>
    </w:p>
    <w:p w14:paraId="0228BB05" w14:textId="77777777" w:rsidR="00E902A8" w:rsidRDefault="00000000">
      <w:pPr>
        <w:pStyle w:val="a3"/>
        <w:spacing w:before="11" w:line="208" w:lineRule="auto"/>
        <w:ind w:firstLine="226"/>
        <w:jc w:val="left"/>
      </w:pPr>
      <w:r>
        <w:t>формулировать</w:t>
      </w:r>
      <w:r>
        <w:rPr>
          <w:spacing w:val="40"/>
        </w:rPr>
        <w:t xml:space="preserve"> </w:t>
      </w:r>
      <w:r>
        <w:t>собственное</w:t>
      </w:r>
      <w:r>
        <w:rPr>
          <w:spacing w:val="40"/>
        </w:rPr>
        <w:t xml:space="preserve"> </w:t>
      </w:r>
      <w:r>
        <w:t>мнение,</w:t>
      </w:r>
      <w:r>
        <w:rPr>
          <w:spacing w:val="40"/>
        </w:rPr>
        <w:t xml:space="preserve"> </w:t>
      </w:r>
      <w:r>
        <w:t>аргументировать</w:t>
      </w:r>
      <w:r>
        <w:rPr>
          <w:spacing w:val="40"/>
        </w:rPr>
        <w:t xml:space="preserve"> </w:t>
      </w:r>
      <w:r>
        <w:t>выбор</w:t>
      </w:r>
      <w:r>
        <w:rPr>
          <w:spacing w:val="40"/>
        </w:rPr>
        <w:t xml:space="preserve"> </w:t>
      </w:r>
      <w:r>
        <w:t>вариантов</w:t>
      </w:r>
      <w:r>
        <w:rPr>
          <w:spacing w:val="40"/>
        </w:rPr>
        <w:t xml:space="preserve"> </w:t>
      </w:r>
      <w:r>
        <w:t>и</w:t>
      </w:r>
      <w:r>
        <w:rPr>
          <w:spacing w:val="40"/>
        </w:rPr>
        <w:t xml:space="preserve"> </w:t>
      </w:r>
      <w:r>
        <w:t>способов</w:t>
      </w:r>
      <w:r>
        <w:rPr>
          <w:spacing w:val="40"/>
        </w:rPr>
        <w:t xml:space="preserve"> </w:t>
      </w:r>
      <w:r>
        <w:t>выполнения задания.</w:t>
      </w:r>
    </w:p>
    <w:p w14:paraId="6F9B52C8" w14:textId="77777777" w:rsidR="00E902A8" w:rsidRDefault="00000000">
      <w:pPr>
        <w:pStyle w:val="a5"/>
        <w:numPr>
          <w:ilvl w:val="3"/>
          <w:numId w:val="38"/>
        </w:numPr>
        <w:tabs>
          <w:tab w:val="left" w:pos="2251"/>
        </w:tabs>
        <w:spacing w:line="208" w:lineRule="auto"/>
        <w:ind w:right="856" w:firstLine="226"/>
        <w:rPr>
          <w:sz w:val="24"/>
        </w:rPr>
      </w:pPr>
      <w:r>
        <w:rPr>
          <w:sz w:val="24"/>
        </w:rPr>
        <w:t>У</w:t>
      </w:r>
      <w:r>
        <w:rPr>
          <w:spacing w:val="-2"/>
          <w:sz w:val="24"/>
        </w:rPr>
        <w:t xml:space="preserve"> </w:t>
      </w:r>
      <w:r>
        <w:rPr>
          <w:sz w:val="24"/>
        </w:rPr>
        <w:t>обучающегося будут сформированы следующие умения самоорганизации и самоконтроля как часть регулятивных универсальных учебных действий:</w:t>
      </w:r>
    </w:p>
    <w:p w14:paraId="34C3A3B1" w14:textId="77777777" w:rsidR="00E902A8" w:rsidRDefault="00000000">
      <w:pPr>
        <w:pStyle w:val="a3"/>
        <w:spacing w:line="208" w:lineRule="auto"/>
        <w:ind w:left="1217"/>
        <w:jc w:val="left"/>
      </w:pPr>
      <w:r>
        <w:t>принимать и сохранять учебную задачу, осуществлять поиск средств для ее решения; прогнозировать</w:t>
      </w:r>
      <w:r>
        <w:rPr>
          <w:spacing w:val="80"/>
          <w:w w:val="150"/>
        </w:rPr>
        <w:t xml:space="preserve"> </w:t>
      </w:r>
      <w:r>
        <w:t>необходимые</w:t>
      </w:r>
      <w:r>
        <w:rPr>
          <w:spacing w:val="80"/>
          <w:w w:val="150"/>
        </w:rPr>
        <w:t xml:space="preserve"> </w:t>
      </w:r>
      <w:r>
        <w:t>действия</w:t>
      </w:r>
      <w:r>
        <w:rPr>
          <w:spacing w:val="80"/>
          <w:w w:val="150"/>
        </w:rPr>
        <w:t xml:space="preserve"> </w:t>
      </w:r>
      <w:r>
        <w:t>для</w:t>
      </w:r>
      <w:r>
        <w:rPr>
          <w:spacing w:val="80"/>
          <w:w w:val="150"/>
        </w:rPr>
        <w:t xml:space="preserve"> </w:t>
      </w:r>
      <w:r>
        <w:t>получения</w:t>
      </w:r>
      <w:r>
        <w:rPr>
          <w:spacing w:val="80"/>
          <w:w w:val="150"/>
        </w:rPr>
        <w:t xml:space="preserve"> </w:t>
      </w:r>
      <w:r>
        <w:t>практического</w:t>
      </w:r>
      <w:r>
        <w:rPr>
          <w:spacing w:val="80"/>
          <w:w w:val="150"/>
        </w:rPr>
        <w:t xml:space="preserve"> </w:t>
      </w:r>
      <w:r>
        <w:t>результата,</w:t>
      </w:r>
    </w:p>
    <w:p w14:paraId="506B9065" w14:textId="77777777" w:rsidR="00E902A8" w:rsidRDefault="00000000">
      <w:pPr>
        <w:pStyle w:val="a3"/>
        <w:spacing w:line="208" w:lineRule="auto"/>
        <w:ind w:left="1217" w:right="853" w:hanging="227"/>
        <w:jc w:val="left"/>
      </w:pPr>
      <w:r>
        <w:t>предлагать план действий в соответствии с поставленной задачей, действовать по плану; выполнять</w:t>
      </w:r>
      <w:r>
        <w:rPr>
          <w:spacing w:val="28"/>
        </w:rPr>
        <w:t xml:space="preserve"> </w:t>
      </w:r>
      <w:r>
        <w:t>действия</w:t>
      </w:r>
      <w:r>
        <w:rPr>
          <w:spacing w:val="26"/>
        </w:rPr>
        <w:t xml:space="preserve"> </w:t>
      </w:r>
      <w:r>
        <w:t>контроля</w:t>
      </w:r>
      <w:r>
        <w:rPr>
          <w:spacing w:val="27"/>
        </w:rPr>
        <w:t xml:space="preserve"> </w:t>
      </w:r>
      <w:r>
        <w:t>и</w:t>
      </w:r>
      <w:r>
        <w:rPr>
          <w:spacing w:val="24"/>
        </w:rPr>
        <w:t xml:space="preserve"> </w:t>
      </w:r>
      <w:r>
        <w:t>оценки,</w:t>
      </w:r>
      <w:r>
        <w:rPr>
          <w:spacing w:val="29"/>
        </w:rPr>
        <w:t xml:space="preserve"> </w:t>
      </w:r>
      <w:r>
        <w:t>выявлять</w:t>
      </w:r>
      <w:r>
        <w:rPr>
          <w:spacing w:val="27"/>
        </w:rPr>
        <w:t xml:space="preserve"> </w:t>
      </w:r>
      <w:r>
        <w:t>ошибки</w:t>
      </w:r>
      <w:r>
        <w:rPr>
          <w:spacing w:val="27"/>
        </w:rPr>
        <w:t xml:space="preserve"> </w:t>
      </w:r>
      <w:r>
        <w:t>и</w:t>
      </w:r>
      <w:r>
        <w:rPr>
          <w:spacing w:val="28"/>
        </w:rPr>
        <w:t xml:space="preserve"> </w:t>
      </w:r>
      <w:r>
        <w:t>недочеты</w:t>
      </w:r>
      <w:r>
        <w:rPr>
          <w:spacing w:val="29"/>
        </w:rPr>
        <w:t xml:space="preserve"> </w:t>
      </w:r>
      <w:r>
        <w:t>по</w:t>
      </w:r>
      <w:r>
        <w:rPr>
          <w:spacing w:val="31"/>
        </w:rPr>
        <w:t xml:space="preserve"> </w:t>
      </w:r>
      <w:r>
        <w:t>результатам</w:t>
      </w:r>
    </w:p>
    <w:p w14:paraId="498F5D64" w14:textId="77777777" w:rsidR="00E902A8" w:rsidRDefault="00000000">
      <w:pPr>
        <w:pStyle w:val="a3"/>
        <w:spacing w:line="208" w:lineRule="auto"/>
        <w:ind w:left="1217" w:right="3203" w:hanging="227"/>
        <w:jc w:val="left"/>
      </w:pPr>
      <w:r>
        <w:t>работы,</w:t>
      </w:r>
      <w:r>
        <w:rPr>
          <w:spacing w:val="-8"/>
        </w:rPr>
        <w:t xml:space="preserve"> </w:t>
      </w:r>
      <w:r>
        <w:t>устанавливать</w:t>
      </w:r>
      <w:r>
        <w:rPr>
          <w:spacing w:val="-4"/>
        </w:rPr>
        <w:t xml:space="preserve"> </w:t>
      </w:r>
      <w:r>
        <w:t>их</w:t>
      </w:r>
      <w:r>
        <w:rPr>
          <w:spacing w:val="-9"/>
        </w:rPr>
        <w:t xml:space="preserve"> </w:t>
      </w:r>
      <w:r>
        <w:t>причины</w:t>
      </w:r>
      <w:r>
        <w:rPr>
          <w:spacing w:val="-4"/>
        </w:rPr>
        <w:t xml:space="preserve"> </w:t>
      </w:r>
      <w:r>
        <w:t>и</w:t>
      </w:r>
      <w:r>
        <w:rPr>
          <w:spacing w:val="-9"/>
        </w:rPr>
        <w:t xml:space="preserve"> </w:t>
      </w:r>
      <w:r>
        <w:t>искать</w:t>
      </w:r>
      <w:r>
        <w:rPr>
          <w:spacing w:val="-4"/>
        </w:rPr>
        <w:t xml:space="preserve"> </w:t>
      </w:r>
      <w:r>
        <w:t>способы</w:t>
      </w:r>
      <w:r>
        <w:rPr>
          <w:spacing w:val="-4"/>
        </w:rPr>
        <w:t xml:space="preserve"> </w:t>
      </w:r>
      <w:r>
        <w:t>устранения; проявлять волевую саморегуляцию при выполнении задания.</w:t>
      </w:r>
    </w:p>
    <w:p w14:paraId="1BFE91FB" w14:textId="77777777" w:rsidR="00E902A8" w:rsidRDefault="00000000">
      <w:pPr>
        <w:pStyle w:val="a5"/>
        <w:numPr>
          <w:ilvl w:val="3"/>
          <w:numId w:val="38"/>
        </w:numPr>
        <w:tabs>
          <w:tab w:val="left" w:pos="2362"/>
        </w:tabs>
        <w:spacing w:line="208" w:lineRule="auto"/>
        <w:ind w:right="855" w:firstLine="226"/>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совместной</w:t>
      </w:r>
      <w:r>
        <w:rPr>
          <w:spacing w:val="40"/>
          <w:sz w:val="24"/>
        </w:rPr>
        <w:t xml:space="preserve"> </w:t>
      </w:r>
      <w:r>
        <w:rPr>
          <w:spacing w:val="-2"/>
          <w:sz w:val="24"/>
        </w:rPr>
        <w:t>деятельности:</w:t>
      </w:r>
    </w:p>
    <w:p w14:paraId="10331D0F" w14:textId="77777777" w:rsidR="00E902A8" w:rsidRDefault="00000000">
      <w:pPr>
        <w:pStyle w:val="a3"/>
        <w:spacing w:line="208" w:lineRule="auto"/>
        <w:ind w:right="853" w:firstLine="226"/>
        <w:jc w:val="left"/>
      </w:pPr>
      <w:r>
        <w:t>выбирать себе партнеров по совместной деятельности не только по симпатии, но и по</w:t>
      </w:r>
      <w:r>
        <w:rPr>
          <w:spacing w:val="80"/>
        </w:rPr>
        <w:t xml:space="preserve"> </w:t>
      </w:r>
      <w:r>
        <w:t>деловым качествам;</w:t>
      </w:r>
    </w:p>
    <w:p w14:paraId="13EE77E2" w14:textId="77777777" w:rsidR="00E902A8" w:rsidRDefault="00000000">
      <w:pPr>
        <w:pStyle w:val="a3"/>
        <w:spacing w:line="208" w:lineRule="auto"/>
        <w:ind w:right="853" w:firstLine="226"/>
        <w:jc w:val="left"/>
      </w:pPr>
      <w:r>
        <w:t>справедливо</w:t>
      </w:r>
      <w:r>
        <w:rPr>
          <w:spacing w:val="80"/>
        </w:rPr>
        <w:t xml:space="preserve"> </w:t>
      </w:r>
      <w:r>
        <w:t>распределять</w:t>
      </w:r>
      <w:r>
        <w:rPr>
          <w:spacing w:val="80"/>
        </w:rPr>
        <w:t xml:space="preserve"> </w:t>
      </w:r>
      <w:r>
        <w:t>работу,</w:t>
      </w:r>
      <w:r>
        <w:rPr>
          <w:spacing w:val="80"/>
        </w:rPr>
        <w:t xml:space="preserve"> </w:t>
      </w:r>
      <w:r>
        <w:t>договариваться,</w:t>
      </w:r>
      <w:r>
        <w:rPr>
          <w:spacing w:val="80"/>
        </w:rPr>
        <w:t xml:space="preserve"> </w:t>
      </w:r>
      <w:r>
        <w:t>приходить</w:t>
      </w:r>
      <w:r>
        <w:rPr>
          <w:spacing w:val="80"/>
        </w:rPr>
        <w:t xml:space="preserve"> </w:t>
      </w:r>
      <w:r>
        <w:t>к</w:t>
      </w:r>
      <w:r>
        <w:rPr>
          <w:spacing w:val="40"/>
        </w:rPr>
        <w:t xml:space="preserve"> </w:t>
      </w:r>
      <w:r>
        <w:t>общему</w:t>
      </w:r>
      <w:r>
        <w:rPr>
          <w:spacing w:val="40"/>
        </w:rPr>
        <w:t xml:space="preserve"> </w:t>
      </w:r>
      <w:r>
        <w:t>решению, отвечать за общий результат работы;</w:t>
      </w:r>
    </w:p>
    <w:p w14:paraId="3E79CBC1" w14:textId="77777777" w:rsidR="00E902A8" w:rsidRDefault="00000000">
      <w:pPr>
        <w:pStyle w:val="a3"/>
        <w:spacing w:line="208" w:lineRule="auto"/>
        <w:ind w:left="1217" w:right="853"/>
        <w:jc w:val="left"/>
      </w:pPr>
      <w:r>
        <w:t>выполнять роли лидера, подчиненного, соблюдать равноправие и дружелюбие; осуществлять взаимопомощь,</w:t>
      </w:r>
      <w:r>
        <w:rPr>
          <w:spacing w:val="28"/>
        </w:rPr>
        <w:t xml:space="preserve"> </w:t>
      </w:r>
      <w:r>
        <w:t>проявлять ответственность при выполнении своей части</w:t>
      </w:r>
    </w:p>
    <w:p w14:paraId="618A7CDC" w14:textId="77777777" w:rsidR="00E902A8" w:rsidRDefault="00000000">
      <w:pPr>
        <w:pStyle w:val="a3"/>
        <w:spacing w:line="229" w:lineRule="exact"/>
        <w:jc w:val="left"/>
      </w:pPr>
      <w:r>
        <w:rPr>
          <w:spacing w:val="-2"/>
        </w:rPr>
        <w:t>работы.</w:t>
      </w:r>
    </w:p>
    <w:p w14:paraId="18E4E448" w14:textId="77777777" w:rsidR="00E902A8" w:rsidRDefault="00000000">
      <w:pPr>
        <w:pStyle w:val="a5"/>
        <w:numPr>
          <w:ilvl w:val="1"/>
          <w:numId w:val="38"/>
        </w:numPr>
        <w:tabs>
          <w:tab w:val="left" w:pos="1878"/>
        </w:tabs>
        <w:spacing w:line="240" w:lineRule="exact"/>
        <w:ind w:left="1878" w:hanging="66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4 </w:t>
      </w:r>
      <w:r>
        <w:rPr>
          <w:spacing w:val="-2"/>
          <w:sz w:val="24"/>
        </w:rPr>
        <w:t>классе.</w:t>
      </w:r>
    </w:p>
    <w:p w14:paraId="20166843" w14:textId="77777777" w:rsidR="00E902A8" w:rsidRDefault="00000000">
      <w:pPr>
        <w:pStyle w:val="a5"/>
        <w:numPr>
          <w:ilvl w:val="2"/>
          <w:numId w:val="38"/>
        </w:numPr>
        <w:tabs>
          <w:tab w:val="left" w:pos="2060"/>
        </w:tabs>
        <w:spacing w:line="240" w:lineRule="exact"/>
        <w:ind w:left="2060" w:hanging="843"/>
        <w:rPr>
          <w:sz w:val="24"/>
        </w:rPr>
      </w:pPr>
      <w:r>
        <w:rPr>
          <w:sz w:val="24"/>
        </w:rPr>
        <w:t>Технологии,</w:t>
      </w:r>
      <w:r>
        <w:rPr>
          <w:spacing w:val="-6"/>
          <w:sz w:val="24"/>
        </w:rPr>
        <w:t xml:space="preserve"> </w:t>
      </w:r>
      <w:r>
        <w:rPr>
          <w:sz w:val="24"/>
        </w:rPr>
        <w:t>профессии</w:t>
      </w:r>
      <w:r>
        <w:rPr>
          <w:spacing w:val="-2"/>
          <w:sz w:val="24"/>
        </w:rPr>
        <w:t xml:space="preserve"> </w:t>
      </w:r>
      <w:r>
        <w:rPr>
          <w:sz w:val="24"/>
        </w:rPr>
        <w:t>и</w:t>
      </w:r>
      <w:r>
        <w:rPr>
          <w:spacing w:val="-6"/>
          <w:sz w:val="24"/>
        </w:rPr>
        <w:t xml:space="preserve"> </w:t>
      </w:r>
      <w:r>
        <w:rPr>
          <w:spacing w:val="-2"/>
          <w:sz w:val="24"/>
        </w:rPr>
        <w:t>производства.</w:t>
      </w:r>
    </w:p>
    <w:p w14:paraId="16AA9E78" w14:textId="77777777" w:rsidR="00E902A8" w:rsidRDefault="00000000">
      <w:pPr>
        <w:pStyle w:val="a5"/>
        <w:numPr>
          <w:ilvl w:val="3"/>
          <w:numId w:val="38"/>
        </w:numPr>
        <w:tabs>
          <w:tab w:val="left" w:pos="2314"/>
        </w:tabs>
        <w:spacing w:before="10" w:line="208" w:lineRule="auto"/>
        <w:ind w:right="845" w:firstLine="226"/>
        <w:jc w:val="both"/>
        <w:rPr>
          <w:sz w:val="24"/>
        </w:rPr>
      </w:pPr>
      <w:r>
        <w:rPr>
          <w:sz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2A8E2A0D" w14:textId="77777777" w:rsidR="00E902A8" w:rsidRDefault="00000000">
      <w:pPr>
        <w:pStyle w:val="a5"/>
        <w:numPr>
          <w:ilvl w:val="3"/>
          <w:numId w:val="38"/>
        </w:numPr>
        <w:tabs>
          <w:tab w:val="left" w:pos="2228"/>
        </w:tabs>
        <w:spacing w:line="208" w:lineRule="auto"/>
        <w:ind w:right="851" w:firstLine="226"/>
        <w:jc w:val="both"/>
        <w:rPr>
          <w:sz w:val="24"/>
        </w:rPr>
      </w:pPr>
      <w:r>
        <w:rPr>
          <w:sz w:val="24"/>
        </w:rPr>
        <w:t>Мир</w:t>
      </w:r>
      <w:r>
        <w:rPr>
          <w:spacing w:val="-15"/>
          <w:sz w:val="24"/>
        </w:rPr>
        <w:t xml:space="preserve"> </w:t>
      </w:r>
      <w:r>
        <w:rPr>
          <w:sz w:val="24"/>
        </w:rPr>
        <w:t>профессий.</w:t>
      </w:r>
      <w:r>
        <w:rPr>
          <w:spacing w:val="-15"/>
          <w:sz w:val="24"/>
        </w:rPr>
        <w:t xml:space="preserve"> </w:t>
      </w:r>
      <w:r>
        <w:rPr>
          <w:sz w:val="24"/>
        </w:rPr>
        <w:t>Профессии,</w:t>
      </w:r>
      <w:r>
        <w:rPr>
          <w:spacing w:val="-15"/>
          <w:sz w:val="24"/>
        </w:rPr>
        <w:t xml:space="preserve"> </w:t>
      </w:r>
      <w:r>
        <w:rPr>
          <w:sz w:val="24"/>
        </w:rPr>
        <w:t>связанные</w:t>
      </w:r>
      <w:r>
        <w:rPr>
          <w:spacing w:val="-15"/>
          <w:sz w:val="24"/>
        </w:rPr>
        <w:t xml:space="preserve"> </w:t>
      </w:r>
      <w:r>
        <w:rPr>
          <w:sz w:val="24"/>
        </w:rPr>
        <w:t>с</w:t>
      </w:r>
      <w:r>
        <w:rPr>
          <w:spacing w:val="-15"/>
          <w:sz w:val="24"/>
        </w:rPr>
        <w:t xml:space="preserve"> </w:t>
      </w:r>
      <w:r>
        <w:rPr>
          <w:sz w:val="24"/>
        </w:rPr>
        <w:t>опасностями</w:t>
      </w:r>
      <w:r>
        <w:rPr>
          <w:spacing w:val="-15"/>
          <w:sz w:val="24"/>
        </w:rPr>
        <w:t xml:space="preserve"> </w:t>
      </w:r>
      <w:r>
        <w:rPr>
          <w:sz w:val="24"/>
        </w:rPr>
        <w:t>(пожарные,</w:t>
      </w:r>
      <w:r>
        <w:rPr>
          <w:spacing w:val="-15"/>
          <w:sz w:val="24"/>
        </w:rPr>
        <w:t xml:space="preserve"> </w:t>
      </w:r>
      <w:r>
        <w:rPr>
          <w:sz w:val="24"/>
        </w:rPr>
        <w:t>космонавты, химики и другие).</w:t>
      </w:r>
    </w:p>
    <w:p w14:paraId="2AF00100" w14:textId="77777777" w:rsidR="00E902A8" w:rsidRDefault="00000000">
      <w:pPr>
        <w:pStyle w:val="a5"/>
        <w:numPr>
          <w:ilvl w:val="3"/>
          <w:numId w:val="38"/>
        </w:numPr>
        <w:tabs>
          <w:tab w:val="left" w:pos="2261"/>
        </w:tabs>
        <w:spacing w:line="208" w:lineRule="auto"/>
        <w:ind w:right="845" w:firstLine="226"/>
        <w:jc w:val="both"/>
        <w:rPr>
          <w:sz w:val="24"/>
        </w:rPr>
      </w:pPr>
      <w:r>
        <w:rPr>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54633364" w14:textId="77777777" w:rsidR="00E902A8" w:rsidRDefault="00000000">
      <w:pPr>
        <w:pStyle w:val="a5"/>
        <w:numPr>
          <w:ilvl w:val="3"/>
          <w:numId w:val="38"/>
        </w:numPr>
        <w:tabs>
          <w:tab w:val="left" w:pos="2347"/>
        </w:tabs>
        <w:spacing w:line="208" w:lineRule="auto"/>
        <w:ind w:right="851" w:firstLine="226"/>
        <w:jc w:val="both"/>
        <w:rPr>
          <w:sz w:val="24"/>
        </w:rPr>
      </w:pPr>
      <w:r>
        <w:rPr>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7CB76DB9" w14:textId="77777777" w:rsidR="00E902A8" w:rsidRDefault="00000000">
      <w:pPr>
        <w:pStyle w:val="a5"/>
        <w:numPr>
          <w:ilvl w:val="3"/>
          <w:numId w:val="38"/>
        </w:numPr>
        <w:tabs>
          <w:tab w:val="left" w:pos="2237"/>
        </w:tabs>
        <w:spacing w:line="208" w:lineRule="auto"/>
        <w:ind w:right="851" w:firstLine="226"/>
        <w:jc w:val="both"/>
        <w:rPr>
          <w:sz w:val="24"/>
        </w:rPr>
      </w:pPr>
      <w:r>
        <w:rPr>
          <w:sz w:val="24"/>
        </w:rPr>
        <w:t>Элементарная</w:t>
      </w:r>
      <w:r>
        <w:rPr>
          <w:spacing w:val="-11"/>
          <w:sz w:val="24"/>
        </w:rPr>
        <w:t xml:space="preserve"> </w:t>
      </w:r>
      <w:r>
        <w:rPr>
          <w:sz w:val="24"/>
        </w:rPr>
        <w:t>творческая</w:t>
      </w:r>
      <w:r>
        <w:rPr>
          <w:spacing w:val="-11"/>
          <w:sz w:val="24"/>
        </w:rPr>
        <w:t xml:space="preserve"> </w:t>
      </w:r>
      <w:r>
        <w:rPr>
          <w:sz w:val="24"/>
        </w:rPr>
        <w:t>и</w:t>
      </w:r>
      <w:r>
        <w:rPr>
          <w:spacing w:val="-10"/>
          <w:sz w:val="24"/>
        </w:rPr>
        <w:t xml:space="preserve"> </w:t>
      </w:r>
      <w:r>
        <w:rPr>
          <w:sz w:val="24"/>
        </w:rPr>
        <w:t>проектная</w:t>
      </w:r>
      <w:r>
        <w:rPr>
          <w:spacing w:val="-11"/>
          <w:sz w:val="24"/>
        </w:rPr>
        <w:t xml:space="preserve"> </w:t>
      </w:r>
      <w:r>
        <w:rPr>
          <w:sz w:val="24"/>
        </w:rPr>
        <w:t>деятельность</w:t>
      </w:r>
      <w:r>
        <w:rPr>
          <w:spacing w:val="-14"/>
          <w:sz w:val="24"/>
        </w:rPr>
        <w:t xml:space="preserve"> </w:t>
      </w:r>
      <w:r>
        <w:rPr>
          <w:sz w:val="24"/>
        </w:rPr>
        <w:t>(реализация</w:t>
      </w:r>
      <w:r>
        <w:rPr>
          <w:spacing w:val="-11"/>
          <w:sz w:val="24"/>
        </w:rPr>
        <w:t xml:space="preserve"> </w:t>
      </w:r>
      <w:r>
        <w:rPr>
          <w:sz w:val="24"/>
        </w:rPr>
        <w:t>заданного</w:t>
      </w:r>
      <w:r>
        <w:rPr>
          <w:spacing w:val="-7"/>
          <w:sz w:val="24"/>
        </w:rPr>
        <w:t xml:space="preserve"> </w:t>
      </w:r>
      <w:r>
        <w:rPr>
          <w:sz w:val="24"/>
        </w:rPr>
        <w:t>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3F94FB7" w14:textId="77777777" w:rsidR="00E902A8" w:rsidRDefault="00000000">
      <w:pPr>
        <w:pStyle w:val="a5"/>
        <w:numPr>
          <w:ilvl w:val="2"/>
          <w:numId w:val="38"/>
        </w:numPr>
        <w:tabs>
          <w:tab w:val="left" w:pos="2060"/>
        </w:tabs>
        <w:spacing w:line="247" w:lineRule="exact"/>
        <w:ind w:left="2060" w:hanging="843"/>
        <w:jc w:val="both"/>
        <w:rPr>
          <w:sz w:val="24"/>
        </w:rPr>
      </w:pPr>
      <w:r>
        <w:rPr>
          <w:sz w:val="24"/>
        </w:rPr>
        <w:t>Технологии</w:t>
      </w:r>
      <w:r>
        <w:rPr>
          <w:spacing w:val="-3"/>
          <w:sz w:val="24"/>
        </w:rPr>
        <w:t xml:space="preserve"> </w:t>
      </w:r>
      <w:r>
        <w:rPr>
          <w:sz w:val="24"/>
        </w:rPr>
        <w:t>ручной</w:t>
      </w:r>
      <w:r>
        <w:rPr>
          <w:spacing w:val="-7"/>
          <w:sz w:val="24"/>
        </w:rPr>
        <w:t xml:space="preserve"> </w:t>
      </w:r>
      <w:r>
        <w:rPr>
          <w:sz w:val="24"/>
        </w:rPr>
        <w:t>обработки</w:t>
      </w:r>
      <w:r>
        <w:rPr>
          <w:spacing w:val="-6"/>
          <w:sz w:val="24"/>
        </w:rPr>
        <w:t xml:space="preserve"> </w:t>
      </w:r>
      <w:r>
        <w:rPr>
          <w:spacing w:val="-2"/>
          <w:sz w:val="24"/>
        </w:rPr>
        <w:t>материалов.</w:t>
      </w:r>
    </w:p>
    <w:p w14:paraId="2E73DC8C" w14:textId="77777777" w:rsidR="00E902A8" w:rsidRDefault="00E902A8">
      <w:pPr>
        <w:pStyle w:val="a5"/>
        <w:spacing w:line="247" w:lineRule="exact"/>
        <w:rPr>
          <w:sz w:val="24"/>
        </w:rPr>
        <w:sectPr w:rsidR="00E902A8">
          <w:pgSz w:w="11910" w:h="16390"/>
          <w:pgMar w:top="1020" w:right="0" w:bottom="280" w:left="708" w:header="720" w:footer="720" w:gutter="0"/>
          <w:cols w:space="720"/>
        </w:sectPr>
      </w:pPr>
    </w:p>
    <w:p w14:paraId="2DE0C220" w14:textId="77777777" w:rsidR="00E902A8" w:rsidRDefault="00000000">
      <w:pPr>
        <w:pStyle w:val="a5"/>
        <w:numPr>
          <w:ilvl w:val="3"/>
          <w:numId w:val="38"/>
        </w:numPr>
        <w:tabs>
          <w:tab w:val="left" w:pos="2242"/>
        </w:tabs>
        <w:spacing w:before="108" w:line="208" w:lineRule="auto"/>
        <w:ind w:right="852" w:firstLine="226"/>
        <w:jc w:val="both"/>
        <w:rPr>
          <w:sz w:val="24"/>
        </w:rPr>
      </w:pPr>
      <w:r>
        <w:rPr>
          <w:sz w:val="24"/>
        </w:rPr>
        <w:lastRenderedPageBreak/>
        <w:t>Синтетические</w:t>
      </w:r>
      <w:r>
        <w:rPr>
          <w:spacing w:val="-5"/>
          <w:sz w:val="24"/>
        </w:rPr>
        <w:t xml:space="preserve"> </w:t>
      </w:r>
      <w:r>
        <w:rPr>
          <w:sz w:val="24"/>
        </w:rPr>
        <w:t>материалы -</w:t>
      </w:r>
      <w:r>
        <w:rPr>
          <w:spacing w:val="-6"/>
          <w:sz w:val="24"/>
        </w:rPr>
        <w:t xml:space="preserve"> </w:t>
      </w:r>
      <w:r>
        <w:rPr>
          <w:sz w:val="24"/>
        </w:rPr>
        <w:t>ткани,</w:t>
      </w:r>
      <w:r>
        <w:rPr>
          <w:spacing w:val="-6"/>
          <w:sz w:val="24"/>
        </w:rPr>
        <w:t xml:space="preserve"> </w:t>
      </w:r>
      <w:r>
        <w:rPr>
          <w:sz w:val="24"/>
        </w:rPr>
        <w:t>полимеры</w:t>
      </w:r>
      <w:r>
        <w:rPr>
          <w:spacing w:val="-3"/>
          <w:sz w:val="24"/>
        </w:rPr>
        <w:t xml:space="preserve"> </w:t>
      </w:r>
      <w:r>
        <w:rPr>
          <w:sz w:val="24"/>
        </w:rPr>
        <w:t>(пластик,</w:t>
      </w:r>
      <w:r>
        <w:rPr>
          <w:spacing w:val="-2"/>
          <w:sz w:val="24"/>
        </w:rPr>
        <w:t xml:space="preserve"> </w:t>
      </w:r>
      <w:r>
        <w:rPr>
          <w:sz w:val="24"/>
        </w:rPr>
        <w:t>поролон).</w:t>
      </w:r>
      <w:r>
        <w:rPr>
          <w:spacing w:val="-2"/>
          <w:sz w:val="24"/>
        </w:rPr>
        <w:t xml:space="preserve"> </w:t>
      </w:r>
      <w:r>
        <w:rPr>
          <w:sz w:val="24"/>
        </w:rPr>
        <w:t>Их</w:t>
      </w:r>
      <w:r>
        <w:rPr>
          <w:spacing w:val="-9"/>
          <w:sz w:val="24"/>
        </w:rPr>
        <w:t xml:space="preserve"> </w:t>
      </w:r>
      <w:r>
        <w:rPr>
          <w:sz w:val="24"/>
        </w:rPr>
        <w:t>свойства. Создание синтетических материалов с заданными свойствами.</w:t>
      </w:r>
    </w:p>
    <w:p w14:paraId="2284023E" w14:textId="77777777" w:rsidR="00E902A8" w:rsidRDefault="00000000">
      <w:pPr>
        <w:pStyle w:val="a5"/>
        <w:numPr>
          <w:ilvl w:val="3"/>
          <w:numId w:val="38"/>
        </w:numPr>
        <w:tabs>
          <w:tab w:val="left" w:pos="2415"/>
        </w:tabs>
        <w:spacing w:line="208" w:lineRule="auto"/>
        <w:ind w:right="849" w:firstLine="226"/>
        <w:jc w:val="both"/>
        <w:rPr>
          <w:sz w:val="24"/>
        </w:rPr>
      </w:pPr>
      <w:r>
        <w:rPr>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w:t>
      </w:r>
      <w:r>
        <w:rPr>
          <w:spacing w:val="-6"/>
          <w:sz w:val="24"/>
        </w:rPr>
        <w:t xml:space="preserve"> </w:t>
      </w:r>
      <w:r>
        <w:rPr>
          <w:sz w:val="24"/>
        </w:rPr>
        <w:t>в соответствии</w:t>
      </w:r>
      <w:r>
        <w:rPr>
          <w:spacing w:val="-5"/>
          <w:sz w:val="24"/>
        </w:rPr>
        <w:t xml:space="preserve"> </w:t>
      </w:r>
      <w:r>
        <w:rPr>
          <w:sz w:val="24"/>
        </w:rPr>
        <w:t>с</w:t>
      </w:r>
      <w:r>
        <w:rPr>
          <w:spacing w:val="-2"/>
          <w:sz w:val="24"/>
        </w:rPr>
        <w:t xml:space="preserve"> </w:t>
      </w:r>
      <w:r>
        <w:rPr>
          <w:sz w:val="24"/>
        </w:rPr>
        <w:t>дополнительными (измененными) требованиями</w:t>
      </w:r>
      <w:r>
        <w:rPr>
          <w:spacing w:val="-5"/>
          <w:sz w:val="24"/>
        </w:rPr>
        <w:t xml:space="preserve"> </w:t>
      </w:r>
      <w:r>
        <w:rPr>
          <w:sz w:val="24"/>
        </w:rPr>
        <w:t>к</w:t>
      </w:r>
      <w:r>
        <w:rPr>
          <w:spacing w:val="-3"/>
          <w:sz w:val="24"/>
        </w:rPr>
        <w:t xml:space="preserve"> </w:t>
      </w:r>
      <w:r>
        <w:rPr>
          <w:sz w:val="24"/>
        </w:rPr>
        <w:t>изделию.</w:t>
      </w:r>
    </w:p>
    <w:p w14:paraId="3D56DC57" w14:textId="77777777" w:rsidR="00E902A8" w:rsidRDefault="00000000">
      <w:pPr>
        <w:pStyle w:val="a5"/>
        <w:numPr>
          <w:ilvl w:val="3"/>
          <w:numId w:val="38"/>
        </w:numPr>
        <w:tabs>
          <w:tab w:val="left" w:pos="2242"/>
        </w:tabs>
        <w:spacing w:line="208" w:lineRule="auto"/>
        <w:ind w:right="849" w:firstLine="226"/>
        <w:jc w:val="both"/>
        <w:rPr>
          <w:sz w:val="24"/>
        </w:rPr>
      </w:pPr>
      <w:r>
        <w:rPr>
          <w:sz w:val="24"/>
        </w:rPr>
        <w:t>Технология</w:t>
      </w:r>
      <w:r>
        <w:rPr>
          <w:spacing w:val="-2"/>
          <w:sz w:val="24"/>
        </w:rPr>
        <w:t xml:space="preserve"> </w:t>
      </w:r>
      <w:r>
        <w:rPr>
          <w:sz w:val="24"/>
        </w:rPr>
        <w:t>обработки бумаги и картона. Подбор</w:t>
      </w:r>
      <w:r>
        <w:rPr>
          <w:spacing w:val="-2"/>
          <w:sz w:val="24"/>
        </w:rPr>
        <w:t xml:space="preserve"> </w:t>
      </w:r>
      <w:r>
        <w:rPr>
          <w:sz w:val="24"/>
        </w:rPr>
        <w:t>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484FCAF3" w14:textId="77777777" w:rsidR="00E902A8" w:rsidRDefault="00000000">
      <w:pPr>
        <w:pStyle w:val="a5"/>
        <w:numPr>
          <w:ilvl w:val="3"/>
          <w:numId w:val="38"/>
        </w:numPr>
        <w:tabs>
          <w:tab w:val="left" w:pos="2256"/>
        </w:tabs>
        <w:spacing w:line="208" w:lineRule="auto"/>
        <w:ind w:right="853" w:firstLine="226"/>
        <w:jc w:val="both"/>
        <w:rPr>
          <w:sz w:val="24"/>
        </w:rPr>
      </w:pPr>
      <w:r>
        <w:rPr>
          <w:sz w:val="24"/>
        </w:rPr>
        <w:t>Совершенствование умений выполнять разные способы разметки с помощью чертежных инструментов. Освоение доступных художественных техник.</w:t>
      </w:r>
    </w:p>
    <w:p w14:paraId="3829A1D9" w14:textId="77777777" w:rsidR="00E902A8" w:rsidRDefault="00000000">
      <w:pPr>
        <w:pStyle w:val="a5"/>
        <w:numPr>
          <w:ilvl w:val="3"/>
          <w:numId w:val="38"/>
        </w:numPr>
        <w:tabs>
          <w:tab w:val="left" w:pos="2237"/>
        </w:tabs>
        <w:spacing w:line="208" w:lineRule="auto"/>
        <w:ind w:right="841" w:firstLine="226"/>
        <w:jc w:val="both"/>
        <w:rPr>
          <w:sz w:val="24"/>
        </w:rPr>
      </w:pPr>
      <w:r>
        <w:rPr>
          <w:sz w:val="24"/>
        </w:rPr>
        <w:t>Технология</w:t>
      </w:r>
      <w:r>
        <w:rPr>
          <w:spacing w:val="-8"/>
          <w:sz w:val="24"/>
        </w:rPr>
        <w:t xml:space="preserve"> </w:t>
      </w:r>
      <w:r>
        <w:rPr>
          <w:sz w:val="24"/>
        </w:rPr>
        <w:t>обработки текстильных</w:t>
      </w:r>
      <w:r>
        <w:rPr>
          <w:spacing w:val="-8"/>
          <w:sz w:val="24"/>
        </w:rPr>
        <w:t xml:space="preserve"> </w:t>
      </w:r>
      <w:r>
        <w:rPr>
          <w:sz w:val="24"/>
        </w:rPr>
        <w:t>материалов. Обобщенное представление</w:t>
      </w:r>
      <w:r>
        <w:rPr>
          <w:spacing w:val="-4"/>
          <w:sz w:val="24"/>
        </w:rPr>
        <w:t xml:space="preserve"> </w:t>
      </w:r>
      <w:r>
        <w:rPr>
          <w:sz w:val="24"/>
        </w:rPr>
        <w:t>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w:t>
      </w:r>
      <w:r>
        <w:rPr>
          <w:spacing w:val="-7"/>
          <w:sz w:val="24"/>
        </w:rPr>
        <w:t xml:space="preserve"> </w:t>
      </w:r>
      <w:r>
        <w:rPr>
          <w:sz w:val="24"/>
        </w:rPr>
        <w:t>материалов</w:t>
      </w:r>
      <w:r>
        <w:rPr>
          <w:spacing w:val="-5"/>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8"/>
          <w:sz w:val="24"/>
        </w:rPr>
        <w:t xml:space="preserve"> </w:t>
      </w:r>
      <w:r>
        <w:rPr>
          <w:sz w:val="24"/>
        </w:rPr>
        <w:t>замыслом,</w:t>
      </w:r>
      <w:r>
        <w:rPr>
          <w:spacing w:val="-5"/>
          <w:sz w:val="24"/>
        </w:rPr>
        <w:t xml:space="preserve"> </w:t>
      </w:r>
      <w:r>
        <w:rPr>
          <w:sz w:val="24"/>
        </w:rPr>
        <w:t>особенностями</w:t>
      </w:r>
      <w:r>
        <w:rPr>
          <w:spacing w:val="-1"/>
          <w:sz w:val="24"/>
        </w:rPr>
        <w:t xml:space="preserve"> </w:t>
      </w:r>
      <w:r>
        <w:rPr>
          <w:sz w:val="24"/>
        </w:rPr>
        <w:t>конструкции</w:t>
      </w:r>
      <w:r>
        <w:rPr>
          <w:spacing w:val="-1"/>
          <w:sz w:val="24"/>
        </w:rPr>
        <w:t xml:space="preserve"> </w:t>
      </w:r>
      <w:r>
        <w:rPr>
          <w:sz w:val="24"/>
        </w:rPr>
        <w:t>изделия. Раскрой деталей по готовым лекалам (выкройкам), собственным несложным. Строчка петельного</w:t>
      </w:r>
      <w:r>
        <w:rPr>
          <w:spacing w:val="-1"/>
          <w:sz w:val="24"/>
        </w:rPr>
        <w:t xml:space="preserve"> </w:t>
      </w:r>
      <w:r>
        <w:rPr>
          <w:sz w:val="24"/>
        </w:rPr>
        <w:t>стежка</w:t>
      </w:r>
      <w:r>
        <w:rPr>
          <w:spacing w:val="-7"/>
          <w:sz w:val="24"/>
        </w:rPr>
        <w:t xml:space="preserve"> </w:t>
      </w:r>
      <w:r>
        <w:rPr>
          <w:sz w:val="24"/>
        </w:rPr>
        <w:t>и</w:t>
      </w:r>
      <w:r>
        <w:rPr>
          <w:spacing w:val="-5"/>
          <w:sz w:val="24"/>
        </w:rPr>
        <w:t xml:space="preserve"> </w:t>
      </w:r>
      <w:r>
        <w:rPr>
          <w:sz w:val="24"/>
        </w:rPr>
        <w:t>ее</w:t>
      </w:r>
      <w:r>
        <w:rPr>
          <w:spacing w:val="-7"/>
          <w:sz w:val="24"/>
        </w:rPr>
        <w:t xml:space="preserve"> </w:t>
      </w:r>
      <w:r>
        <w:rPr>
          <w:sz w:val="24"/>
        </w:rPr>
        <w:t>варианты</w:t>
      </w:r>
      <w:r>
        <w:rPr>
          <w:spacing w:val="-8"/>
          <w:sz w:val="24"/>
        </w:rPr>
        <w:t xml:space="preserve"> </w:t>
      </w:r>
      <w:r>
        <w:rPr>
          <w:sz w:val="24"/>
        </w:rPr>
        <w:t>("тамбур"</w:t>
      </w:r>
      <w:r>
        <w:rPr>
          <w:spacing w:val="-7"/>
          <w:sz w:val="24"/>
        </w:rPr>
        <w:t xml:space="preserve"> </w:t>
      </w:r>
      <w:r>
        <w:rPr>
          <w:sz w:val="24"/>
        </w:rPr>
        <w:t>и</w:t>
      </w:r>
      <w:r>
        <w:rPr>
          <w:spacing w:val="-5"/>
          <w:sz w:val="24"/>
        </w:rPr>
        <w:t xml:space="preserve"> </w:t>
      </w:r>
      <w:r>
        <w:rPr>
          <w:sz w:val="24"/>
        </w:rPr>
        <w:t>другие),</w:t>
      </w:r>
      <w:r>
        <w:rPr>
          <w:spacing w:val="-4"/>
          <w:sz w:val="24"/>
        </w:rPr>
        <w:t xml:space="preserve"> </w:t>
      </w:r>
      <w:r>
        <w:rPr>
          <w:sz w:val="24"/>
        </w:rPr>
        <w:t>ее</w:t>
      </w:r>
      <w:r>
        <w:rPr>
          <w:spacing w:val="-7"/>
          <w:sz w:val="24"/>
        </w:rPr>
        <w:t xml:space="preserve"> </w:t>
      </w:r>
      <w:r>
        <w:rPr>
          <w:sz w:val="24"/>
        </w:rPr>
        <w:t>назначение</w:t>
      </w:r>
      <w:r>
        <w:rPr>
          <w:spacing w:val="-11"/>
          <w:sz w:val="24"/>
        </w:rPr>
        <w:t xml:space="preserve"> </w:t>
      </w:r>
      <w:r>
        <w:rPr>
          <w:sz w:val="24"/>
        </w:rPr>
        <w:t>(соединение</w:t>
      </w:r>
      <w:r>
        <w:rPr>
          <w:spacing w:val="-7"/>
          <w:sz w:val="24"/>
        </w:rPr>
        <w:t xml:space="preserve"> </w:t>
      </w:r>
      <w:r>
        <w:rPr>
          <w:sz w:val="24"/>
        </w:rPr>
        <w:t>и</w:t>
      </w:r>
      <w:r>
        <w:rPr>
          <w:spacing w:val="-9"/>
          <w:sz w:val="24"/>
        </w:rPr>
        <w:t xml:space="preserve"> </w:t>
      </w:r>
      <w:r>
        <w:rPr>
          <w:sz w:val="24"/>
        </w:rPr>
        <w:t>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3032C5F1" w14:textId="77777777" w:rsidR="00E902A8" w:rsidRDefault="00000000">
      <w:pPr>
        <w:pStyle w:val="a5"/>
        <w:numPr>
          <w:ilvl w:val="3"/>
          <w:numId w:val="38"/>
        </w:numPr>
        <w:tabs>
          <w:tab w:val="left" w:pos="2400"/>
        </w:tabs>
        <w:spacing w:line="208" w:lineRule="auto"/>
        <w:ind w:right="842" w:firstLine="226"/>
        <w:jc w:val="both"/>
        <w:rPr>
          <w:sz w:val="24"/>
        </w:rPr>
      </w:pPr>
      <w:r>
        <w:rPr>
          <w:sz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6E08CAA" w14:textId="77777777" w:rsidR="00E902A8" w:rsidRDefault="00000000">
      <w:pPr>
        <w:pStyle w:val="a5"/>
        <w:numPr>
          <w:ilvl w:val="3"/>
          <w:numId w:val="38"/>
        </w:numPr>
        <w:tabs>
          <w:tab w:val="left" w:pos="2237"/>
        </w:tabs>
        <w:spacing w:line="229" w:lineRule="exact"/>
        <w:ind w:left="2237" w:hanging="1020"/>
        <w:jc w:val="both"/>
        <w:rPr>
          <w:sz w:val="24"/>
        </w:rPr>
      </w:pPr>
      <w:r>
        <w:rPr>
          <w:sz w:val="24"/>
        </w:rPr>
        <w:t>Комбинированное</w:t>
      </w:r>
      <w:r>
        <w:rPr>
          <w:spacing w:val="-6"/>
          <w:sz w:val="24"/>
        </w:rPr>
        <w:t xml:space="preserve"> </w:t>
      </w:r>
      <w:r>
        <w:rPr>
          <w:sz w:val="24"/>
        </w:rPr>
        <w:t>использование</w:t>
      </w:r>
      <w:r>
        <w:rPr>
          <w:spacing w:val="-10"/>
          <w:sz w:val="24"/>
        </w:rPr>
        <w:t xml:space="preserve"> </w:t>
      </w:r>
      <w:r>
        <w:rPr>
          <w:sz w:val="24"/>
        </w:rPr>
        <w:t>разных</w:t>
      </w:r>
      <w:r>
        <w:rPr>
          <w:spacing w:val="-9"/>
          <w:sz w:val="24"/>
        </w:rPr>
        <w:t xml:space="preserve"> </w:t>
      </w:r>
      <w:r>
        <w:rPr>
          <w:spacing w:val="-2"/>
          <w:sz w:val="24"/>
        </w:rPr>
        <w:t>материалов.</w:t>
      </w:r>
    </w:p>
    <w:p w14:paraId="0F810EA2" w14:textId="77777777" w:rsidR="00E902A8" w:rsidRDefault="00000000">
      <w:pPr>
        <w:pStyle w:val="a5"/>
        <w:numPr>
          <w:ilvl w:val="2"/>
          <w:numId w:val="38"/>
        </w:numPr>
        <w:tabs>
          <w:tab w:val="left" w:pos="2060"/>
        </w:tabs>
        <w:spacing w:line="240" w:lineRule="exact"/>
        <w:ind w:left="2060" w:hanging="843"/>
        <w:jc w:val="both"/>
        <w:rPr>
          <w:sz w:val="24"/>
        </w:rPr>
      </w:pPr>
      <w:r>
        <w:rPr>
          <w:sz w:val="24"/>
        </w:rPr>
        <w:t>Конструирование</w:t>
      </w:r>
      <w:r>
        <w:rPr>
          <w:spacing w:val="-4"/>
          <w:sz w:val="24"/>
        </w:rPr>
        <w:t xml:space="preserve"> </w:t>
      </w:r>
      <w:r>
        <w:rPr>
          <w:sz w:val="24"/>
        </w:rPr>
        <w:t>и</w:t>
      </w:r>
      <w:r>
        <w:rPr>
          <w:spacing w:val="-6"/>
          <w:sz w:val="24"/>
        </w:rPr>
        <w:t xml:space="preserve"> </w:t>
      </w:r>
      <w:r>
        <w:rPr>
          <w:spacing w:val="-2"/>
          <w:sz w:val="24"/>
        </w:rPr>
        <w:t>моделирование.</w:t>
      </w:r>
    </w:p>
    <w:p w14:paraId="651B0B28" w14:textId="77777777" w:rsidR="00E902A8" w:rsidRDefault="00000000">
      <w:pPr>
        <w:pStyle w:val="a5"/>
        <w:numPr>
          <w:ilvl w:val="3"/>
          <w:numId w:val="38"/>
        </w:numPr>
        <w:tabs>
          <w:tab w:val="left" w:pos="2386"/>
        </w:tabs>
        <w:spacing w:before="10" w:line="208" w:lineRule="auto"/>
        <w:ind w:right="851" w:firstLine="226"/>
        <w:jc w:val="both"/>
        <w:rPr>
          <w:sz w:val="24"/>
        </w:rPr>
      </w:pPr>
      <w:r>
        <w:rPr>
          <w:sz w:val="24"/>
        </w:rPr>
        <w:t>Современные требования к техническим устройствам (экологичность, безопасность, эргономичность и другие).</w:t>
      </w:r>
    </w:p>
    <w:p w14:paraId="5987E11C" w14:textId="77777777" w:rsidR="00E902A8" w:rsidRDefault="00000000">
      <w:pPr>
        <w:pStyle w:val="a5"/>
        <w:numPr>
          <w:ilvl w:val="3"/>
          <w:numId w:val="38"/>
        </w:numPr>
        <w:tabs>
          <w:tab w:val="left" w:pos="2266"/>
        </w:tabs>
        <w:spacing w:before="1" w:line="208" w:lineRule="auto"/>
        <w:ind w:right="844" w:firstLine="226"/>
        <w:jc w:val="both"/>
        <w:rPr>
          <w:sz w:val="24"/>
        </w:rPr>
      </w:pPr>
      <w:r>
        <w:rPr>
          <w:sz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w:t>
      </w:r>
      <w:r>
        <w:rPr>
          <w:spacing w:val="-15"/>
          <w:sz w:val="24"/>
        </w:rPr>
        <w:t xml:space="preserve"> </w:t>
      </w:r>
      <w:r>
        <w:rPr>
          <w:sz w:val="24"/>
        </w:rPr>
        <w:t>этапах</w:t>
      </w:r>
      <w:r>
        <w:rPr>
          <w:spacing w:val="-15"/>
          <w:sz w:val="24"/>
        </w:rPr>
        <w:t xml:space="preserve"> </w:t>
      </w:r>
      <w:r>
        <w:rPr>
          <w:sz w:val="24"/>
        </w:rPr>
        <w:t>аналитического</w:t>
      </w:r>
      <w:r>
        <w:rPr>
          <w:spacing w:val="-15"/>
          <w:sz w:val="24"/>
        </w:rPr>
        <w:t xml:space="preserve"> </w:t>
      </w:r>
      <w:r>
        <w:rPr>
          <w:sz w:val="24"/>
        </w:rPr>
        <w:t>и</w:t>
      </w:r>
      <w:r>
        <w:rPr>
          <w:spacing w:val="-15"/>
          <w:sz w:val="24"/>
        </w:rPr>
        <w:t xml:space="preserve"> </w:t>
      </w:r>
      <w:r>
        <w:rPr>
          <w:sz w:val="24"/>
        </w:rPr>
        <w:t>технологического</w:t>
      </w:r>
      <w:r>
        <w:rPr>
          <w:spacing w:val="-15"/>
          <w:sz w:val="24"/>
        </w:rPr>
        <w:t xml:space="preserve"> </w:t>
      </w:r>
      <w:r>
        <w:rPr>
          <w:sz w:val="24"/>
        </w:rPr>
        <w:t>процесса</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z w:val="24"/>
        </w:rPr>
        <w:t>индивидуальных творческих и коллективных проектных работ.</w:t>
      </w:r>
    </w:p>
    <w:p w14:paraId="4CD3D85F" w14:textId="77777777" w:rsidR="00E902A8" w:rsidRDefault="00000000">
      <w:pPr>
        <w:pStyle w:val="a5"/>
        <w:numPr>
          <w:ilvl w:val="3"/>
          <w:numId w:val="38"/>
        </w:numPr>
        <w:tabs>
          <w:tab w:val="left" w:pos="2251"/>
        </w:tabs>
        <w:spacing w:line="208" w:lineRule="auto"/>
        <w:ind w:right="849" w:firstLine="226"/>
        <w:jc w:val="both"/>
        <w:rPr>
          <w:sz w:val="24"/>
        </w:rPr>
      </w:pPr>
      <w:r>
        <w:rPr>
          <w:sz w:val="24"/>
        </w:rPr>
        <w:t>Робототехника. Конструктивные, соединительные элементы и основные узлы робота.</w:t>
      </w:r>
      <w:r>
        <w:rPr>
          <w:spacing w:val="-11"/>
          <w:sz w:val="24"/>
        </w:rPr>
        <w:t xml:space="preserve"> </w:t>
      </w:r>
      <w:r>
        <w:rPr>
          <w:sz w:val="24"/>
        </w:rPr>
        <w:t>Инструменты</w:t>
      </w:r>
      <w:r>
        <w:rPr>
          <w:spacing w:val="-6"/>
          <w:sz w:val="24"/>
        </w:rPr>
        <w:t xml:space="preserve"> </w:t>
      </w:r>
      <w:r>
        <w:rPr>
          <w:sz w:val="24"/>
        </w:rPr>
        <w:t>и</w:t>
      </w:r>
      <w:r>
        <w:rPr>
          <w:spacing w:val="-7"/>
          <w:sz w:val="24"/>
        </w:rPr>
        <w:t xml:space="preserve"> </w:t>
      </w:r>
      <w:r>
        <w:rPr>
          <w:sz w:val="24"/>
        </w:rPr>
        <w:t>детали</w:t>
      </w:r>
      <w:r>
        <w:rPr>
          <w:spacing w:val="-12"/>
          <w:sz w:val="24"/>
        </w:rPr>
        <w:t xml:space="preserve"> </w:t>
      </w:r>
      <w:r>
        <w:rPr>
          <w:sz w:val="24"/>
        </w:rPr>
        <w:t>для</w:t>
      </w:r>
      <w:r>
        <w:rPr>
          <w:spacing w:val="-8"/>
          <w:sz w:val="24"/>
        </w:rPr>
        <w:t xml:space="preserve"> </w:t>
      </w:r>
      <w:r>
        <w:rPr>
          <w:sz w:val="24"/>
        </w:rPr>
        <w:t>создания</w:t>
      </w:r>
      <w:r>
        <w:rPr>
          <w:spacing w:val="-13"/>
          <w:sz w:val="24"/>
        </w:rPr>
        <w:t xml:space="preserve"> </w:t>
      </w:r>
      <w:r>
        <w:rPr>
          <w:sz w:val="24"/>
        </w:rPr>
        <w:t>робота.</w:t>
      </w:r>
      <w:r>
        <w:rPr>
          <w:spacing w:val="-11"/>
          <w:sz w:val="24"/>
        </w:rPr>
        <w:t xml:space="preserve"> </w:t>
      </w:r>
      <w:r>
        <w:rPr>
          <w:sz w:val="24"/>
        </w:rPr>
        <w:t>Конструирование</w:t>
      </w:r>
      <w:r>
        <w:rPr>
          <w:spacing w:val="-9"/>
          <w:sz w:val="24"/>
        </w:rPr>
        <w:t xml:space="preserve"> </w:t>
      </w:r>
      <w:r>
        <w:rPr>
          <w:sz w:val="24"/>
        </w:rPr>
        <w:t>робота.</w:t>
      </w:r>
      <w:r>
        <w:rPr>
          <w:spacing w:val="-11"/>
          <w:sz w:val="24"/>
        </w:rPr>
        <w:t xml:space="preserve"> </w:t>
      </w:r>
      <w:r>
        <w:rPr>
          <w:sz w:val="24"/>
        </w:rPr>
        <w:t>Составление алгоритма действий робота. Программирование, тестирование робота. Преобразование конструкции робота. Презентация робота.</w:t>
      </w:r>
    </w:p>
    <w:p w14:paraId="76208F3F" w14:textId="77777777" w:rsidR="00E902A8" w:rsidRDefault="00000000">
      <w:pPr>
        <w:pStyle w:val="a5"/>
        <w:numPr>
          <w:ilvl w:val="2"/>
          <w:numId w:val="38"/>
        </w:numPr>
        <w:tabs>
          <w:tab w:val="left" w:pos="2060"/>
        </w:tabs>
        <w:spacing w:line="229" w:lineRule="exact"/>
        <w:ind w:left="2060" w:hanging="843"/>
        <w:jc w:val="both"/>
        <w:rPr>
          <w:sz w:val="24"/>
        </w:rPr>
      </w:pPr>
      <w:r>
        <w:rPr>
          <w:spacing w:val="-4"/>
          <w:sz w:val="24"/>
        </w:rPr>
        <w:t>ИКТ.</w:t>
      </w:r>
    </w:p>
    <w:p w14:paraId="5A2462D0" w14:textId="77777777" w:rsidR="00E902A8" w:rsidRDefault="00000000">
      <w:pPr>
        <w:pStyle w:val="a5"/>
        <w:numPr>
          <w:ilvl w:val="3"/>
          <w:numId w:val="38"/>
        </w:numPr>
        <w:tabs>
          <w:tab w:val="left" w:pos="2304"/>
        </w:tabs>
        <w:spacing w:before="10" w:line="208" w:lineRule="auto"/>
        <w:ind w:right="856" w:firstLine="226"/>
        <w:jc w:val="both"/>
        <w:rPr>
          <w:sz w:val="24"/>
        </w:rPr>
      </w:pPr>
      <w:r>
        <w:rPr>
          <w:sz w:val="24"/>
        </w:rPr>
        <w:t xml:space="preserve">Работа с доступной информацией в Интернете и на цифровых носителях </w:t>
      </w:r>
      <w:r>
        <w:rPr>
          <w:spacing w:val="-2"/>
          <w:sz w:val="24"/>
        </w:rPr>
        <w:t>информации.</w:t>
      </w:r>
    </w:p>
    <w:p w14:paraId="40EFBA60" w14:textId="77777777" w:rsidR="00E902A8" w:rsidRDefault="00000000">
      <w:pPr>
        <w:pStyle w:val="a5"/>
        <w:numPr>
          <w:ilvl w:val="3"/>
          <w:numId w:val="38"/>
        </w:numPr>
        <w:tabs>
          <w:tab w:val="left" w:pos="2266"/>
        </w:tabs>
        <w:spacing w:line="208" w:lineRule="auto"/>
        <w:ind w:right="844" w:firstLine="226"/>
        <w:jc w:val="both"/>
        <w:rPr>
          <w:sz w:val="24"/>
        </w:rPr>
      </w:pPr>
      <w:r>
        <w:rPr>
          <w:sz w:val="24"/>
        </w:rP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47CDD588" w14:textId="77777777" w:rsidR="00E902A8" w:rsidRDefault="00000000">
      <w:pPr>
        <w:pStyle w:val="a5"/>
        <w:numPr>
          <w:ilvl w:val="2"/>
          <w:numId w:val="38"/>
        </w:numPr>
        <w:tabs>
          <w:tab w:val="left" w:pos="2194"/>
        </w:tabs>
        <w:spacing w:line="208" w:lineRule="auto"/>
        <w:ind w:right="852" w:firstLine="226"/>
        <w:jc w:val="both"/>
        <w:rPr>
          <w:sz w:val="24"/>
        </w:rPr>
      </w:pPr>
      <w:r>
        <w:rPr>
          <w:sz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E85A862" w14:textId="77777777" w:rsidR="00E902A8" w:rsidRDefault="00000000">
      <w:pPr>
        <w:pStyle w:val="a5"/>
        <w:numPr>
          <w:ilvl w:val="3"/>
          <w:numId w:val="38"/>
        </w:numPr>
        <w:tabs>
          <w:tab w:val="left" w:pos="2319"/>
        </w:tabs>
        <w:spacing w:line="208" w:lineRule="auto"/>
        <w:ind w:right="853" w:firstLine="22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899999C" w14:textId="77777777" w:rsidR="00E902A8" w:rsidRDefault="00000000">
      <w:pPr>
        <w:pStyle w:val="a3"/>
        <w:spacing w:line="208" w:lineRule="auto"/>
        <w:ind w:right="860" w:firstLine="226"/>
      </w:pPr>
      <w:r>
        <w:t>ориентироваться в терминах, используемых в технологии, использовать их в ответах на вопросы и высказываниях (в пределах изученного);</w:t>
      </w:r>
    </w:p>
    <w:p w14:paraId="27A6BFA1" w14:textId="77777777" w:rsidR="00E902A8" w:rsidRDefault="00000000">
      <w:pPr>
        <w:pStyle w:val="a3"/>
        <w:spacing w:line="229" w:lineRule="exact"/>
        <w:ind w:left="1217"/>
      </w:pPr>
      <w:r>
        <w:t>анализировать</w:t>
      </w:r>
      <w:r>
        <w:rPr>
          <w:spacing w:val="-9"/>
        </w:rPr>
        <w:t xml:space="preserve"> </w:t>
      </w:r>
      <w:r>
        <w:t>конструкции</w:t>
      </w:r>
      <w:r>
        <w:rPr>
          <w:spacing w:val="-3"/>
        </w:rPr>
        <w:t xml:space="preserve"> </w:t>
      </w:r>
      <w:r>
        <w:t>предложенных</w:t>
      </w:r>
      <w:r>
        <w:rPr>
          <w:spacing w:val="-13"/>
        </w:rPr>
        <w:t xml:space="preserve"> </w:t>
      </w:r>
      <w:r>
        <w:t>образцов</w:t>
      </w:r>
      <w:r>
        <w:rPr>
          <w:spacing w:val="-3"/>
        </w:rPr>
        <w:t xml:space="preserve"> </w:t>
      </w:r>
      <w:r>
        <w:rPr>
          <w:spacing w:val="-2"/>
        </w:rPr>
        <w:t>изделий;</w:t>
      </w:r>
    </w:p>
    <w:p w14:paraId="431241AE" w14:textId="77777777" w:rsidR="00E902A8" w:rsidRDefault="00000000">
      <w:pPr>
        <w:pStyle w:val="a3"/>
        <w:spacing w:before="11" w:line="208" w:lineRule="auto"/>
        <w:ind w:right="855" w:firstLine="226"/>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2E6E80E9" w14:textId="77777777" w:rsidR="00E902A8" w:rsidRDefault="00E902A8">
      <w:pPr>
        <w:pStyle w:val="a3"/>
        <w:spacing w:line="208" w:lineRule="auto"/>
        <w:sectPr w:rsidR="00E902A8">
          <w:pgSz w:w="11910" w:h="16390"/>
          <w:pgMar w:top="1020" w:right="0" w:bottom="280" w:left="708" w:header="720" w:footer="720" w:gutter="0"/>
          <w:cols w:space="720"/>
        </w:sectPr>
      </w:pPr>
    </w:p>
    <w:p w14:paraId="6054362C" w14:textId="77777777" w:rsidR="00E902A8" w:rsidRDefault="00000000">
      <w:pPr>
        <w:pStyle w:val="a3"/>
        <w:spacing w:before="108" w:line="208" w:lineRule="auto"/>
        <w:ind w:right="850" w:firstLine="226"/>
      </w:pPr>
      <w:r>
        <w:lastRenderedPageBreak/>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w:t>
      </w:r>
      <w:r>
        <w:rPr>
          <w:spacing w:val="-2"/>
        </w:rPr>
        <w:t>изделия;</w:t>
      </w:r>
    </w:p>
    <w:p w14:paraId="19AF136C" w14:textId="77777777" w:rsidR="00E902A8" w:rsidRDefault="00000000">
      <w:pPr>
        <w:pStyle w:val="a3"/>
        <w:spacing w:line="229" w:lineRule="exact"/>
        <w:ind w:left="1217"/>
      </w:pPr>
      <w:r>
        <w:t>решать</w:t>
      </w:r>
      <w:r>
        <w:rPr>
          <w:spacing w:val="-2"/>
        </w:rPr>
        <w:t xml:space="preserve"> </w:t>
      </w:r>
      <w:r>
        <w:t>простые</w:t>
      </w:r>
      <w:r>
        <w:rPr>
          <w:spacing w:val="-3"/>
        </w:rPr>
        <w:t xml:space="preserve"> </w:t>
      </w:r>
      <w:r>
        <w:t>задачи</w:t>
      </w:r>
      <w:r>
        <w:rPr>
          <w:spacing w:val="-1"/>
        </w:rPr>
        <w:t xml:space="preserve"> </w:t>
      </w:r>
      <w:r>
        <w:t>на</w:t>
      </w:r>
      <w:r>
        <w:rPr>
          <w:spacing w:val="-7"/>
        </w:rPr>
        <w:t xml:space="preserve"> </w:t>
      </w:r>
      <w:r>
        <w:t>преобразование</w:t>
      </w:r>
      <w:r>
        <w:rPr>
          <w:spacing w:val="-3"/>
        </w:rPr>
        <w:t xml:space="preserve"> </w:t>
      </w:r>
      <w:r>
        <w:rPr>
          <w:spacing w:val="-2"/>
        </w:rPr>
        <w:t>конструкции;</w:t>
      </w:r>
    </w:p>
    <w:p w14:paraId="6C88DD1D" w14:textId="77777777" w:rsidR="00E902A8" w:rsidRDefault="00000000">
      <w:pPr>
        <w:pStyle w:val="a3"/>
        <w:spacing w:line="240" w:lineRule="exact"/>
        <w:ind w:left="1217"/>
      </w:pPr>
      <w:r>
        <w:t>выполнять</w:t>
      </w:r>
      <w:r>
        <w:rPr>
          <w:spacing w:val="-4"/>
        </w:rPr>
        <w:t xml:space="preserve"> </w:t>
      </w:r>
      <w:r>
        <w:t>работу</w:t>
      </w:r>
      <w:r>
        <w:rPr>
          <w:spacing w:val="-11"/>
        </w:rPr>
        <w:t xml:space="preserve"> </w:t>
      </w:r>
      <w:r>
        <w:t>в</w:t>
      </w:r>
      <w:r>
        <w:rPr>
          <w:spacing w:val="2"/>
        </w:rPr>
        <w:t xml:space="preserve"> </w:t>
      </w:r>
      <w:r>
        <w:t>соответствии</w:t>
      </w:r>
      <w:r>
        <w:rPr>
          <w:spacing w:val="-7"/>
        </w:rPr>
        <w:t xml:space="preserve"> </w:t>
      </w:r>
      <w:r>
        <w:t>с</w:t>
      </w:r>
      <w:r>
        <w:rPr>
          <w:spacing w:val="-3"/>
        </w:rPr>
        <w:t xml:space="preserve"> </w:t>
      </w:r>
      <w:r>
        <w:t>инструкцией</w:t>
      </w:r>
      <w:r>
        <w:rPr>
          <w:spacing w:val="-1"/>
        </w:rPr>
        <w:t xml:space="preserve"> </w:t>
      </w:r>
      <w:r>
        <w:t>(устной</w:t>
      </w:r>
      <w:r>
        <w:rPr>
          <w:spacing w:val="-2"/>
        </w:rPr>
        <w:t xml:space="preserve"> </w:t>
      </w:r>
      <w:r>
        <w:t>или</w:t>
      </w:r>
      <w:r>
        <w:rPr>
          <w:spacing w:val="-1"/>
        </w:rPr>
        <w:t xml:space="preserve"> </w:t>
      </w:r>
      <w:r>
        <w:rPr>
          <w:spacing w:val="-2"/>
        </w:rPr>
        <w:t>письменной);</w:t>
      </w:r>
    </w:p>
    <w:p w14:paraId="59979B4B" w14:textId="77777777" w:rsidR="00E902A8" w:rsidRDefault="00000000">
      <w:pPr>
        <w:pStyle w:val="a3"/>
        <w:spacing w:before="11" w:line="208" w:lineRule="auto"/>
        <w:ind w:right="853" w:firstLine="226"/>
        <w:jc w:val="left"/>
      </w:pPr>
      <w:r>
        <w:t>соотносить</w:t>
      </w:r>
      <w:r>
        <w:rPr>
          <w:spacing w:val="40"/>
        </w:rPr>
        <w:t xml:space="preserve"> </w:t>
      </w:r>
      <w:r>
        <w:t>результат</w:t>
      </w:r>
      <w:r>
        <w:rPr>
          <w:spacing w:val="39"/>
        </w:rPr>
        <w:t xml:space="preserve"> </w:t>
      </w:r>
      <w:r>
        <w:t>работы</w:t>
      </w:r>
      <w:r>
        <w:rPr>
          <w:spacing w:val="37"/>
        </w:rPr>
        <w:t xml:space="preserve"> </w:t>
      </w:r>
      <w:r>
        <w:t>с</w:t>
      </w:r>
      <w:r>
        <w:rPr>
          <w:spacing w:val="33"/>
        </w:rPr>
        <w:t xml:space="preserve"> </w:t>
      </w:r>
      <w:r>
        <w:t>заданным</w:t>
      </w:r>
      <w:r>
        <w:rPr>
          <w:spacing w:val="36"/>
        </w:rPr>
        <w:t xml:space="preserve"> </w:t>
      </w:r>
      <w:r>
        <w:t>алгоритмом,</w:t>
      </w:r>
      <w:r>
        <w:rPr>
          <w:spacing w:val="36"/>
        </w:rPr>
        <w:t xml:space="preserve"> </w:t>
      </w:r>
      <w:r>
        <w:t>проверять</w:t>
      </w:r>
      <w:r>
        <w:rPr>
          <w:spacing w:val="36"/>
        </w:rPr>
        <w:t xml:space="preserve"> </w:t>
      </w:r>
      <w:r>
        <w:t>изделия</w:t>
      </w:r>
      <w:r>
        <w:rPr>
          <w:spacing w:val="34"/>
        </w:rPr>
        <w:t xml:space="preserve"> </w:t>
      </w:r>
      <w:r>
        <w:t>в</w:t>
      </w:r>
      <w:r>
        <w:rPr>
          <w:spacing w:val="40"/>
        </w:rPr>
        <w:t xml:space="preserve"> </w:t>
      </w:r>
      <w:r>
        <w:t>действии, вносить необходимые дополнения и изменения;</w:t>
      </w:r>
    </w:p>
    <w:p w14:paraId="282D6C88" w14:textId="77777777" w:rsidR="00E902A8" w:rsidRDefault="00000000">
      <w:pPr>
        <w:pStyle w:val="a3"/>
        <w:spacing w:line="208" w:lineRule="auto"/>
        <w:ind w:firstLine="226"/>
        <w:jc w:val="left"/>
      </w:pPr>
      <w:r>
        <w:t>классифицировать</w:t>
      </w:r>
      <w:r>
        <w:rPr>
          <w:spacing w:val="-5"/>
        </w:rPr>
        <w:t xml:space="preserve"> </w:t>
      </w:r>
      <w:r>
        <w:t>изделия</w:t>
      </w:r>
      <w:r>
        <w:rPr>
          <w:spacing w:val="-2"/>
        </w:rPr>
        <w:t xml:space="preserve"> </w:t>
      </w:r>
      <w:r>
        <w:t>по самостоятельно</w:t>
      </w:r>
      <w:r>
        <w:rPr>
          <w:spacing w:val="-2"/>
        </w:rPr>
        <w:t xml:space="preserve"> </w:t>
      </w:r>
      <w:r>
        <w:t>предложенному</w:t>
      </w:r>
      <w:r>
        <w:rPr>
          <w:spacing w:val="-7"/>
        </w:rPr>
        <w:t xml:space="preserve"> </w:t>
      </w:r>
      <w:r>
        <w:t>существенному</w:t>
      </w:r>
      <w:r>
        <w:rPr>
          <w:spacing w:val="-7"/>
        </w:rPr>
        <w:t xml:space="preserve"> </w:t>
      </w:r>
      <w:r>
        <w:t>признаку (используемый материал, форма, размер, назначение, способ сборки);</w:t>
      </w:r>
    </w:p>
    <w:p w14:paraId="71A9608A" w14:textId="77777777" w:rsidR="00E902A8" w:rsidRDefault="00000000">
      <w:pPr>
        <w:pStyle w:val="a3"/>
        <w:spacing w:line="208" w:lineRule="auto"/>
        <w:ind w:right="846" w:firstLine="226"/>
        <w:jc w:val="left"/>
      </w:pPr>
      <w:r>
        <w:t>выполнять</w:t>
      </w:r>
      <w:r>
        <w:rPr>
          <w:spacing w:val="-6"/>
        </w:rPr>
        <w:t xml:space="preserve"> </w:t>
      </w:r>
      <w:r>
        <w:t>действия</w:t>
      </w:r>
      <w:r>
        <w:rPr>
          <w:spacing w:val="-12"/>
        </w:rPr>
        <w:t xml:space="preserve"> </w:t>
      </w:r>
      <w:r>
        <w:t>анализа</w:t>
      </w:r>
      <w:r>
        <w:rPr>
          <w:spacing w:val="-13"/>
        </w:rPr>
        <w:t xml:space="preserve"> </w:t>
      </w:r>
      <w:r>
        <w:t>и</w:t>
      </w:r>
      <w:r>
        <w:rPr>
          <w:spacing w:val="-7"/>
        </w:rPr>
        <w:t xml:space="preserve"> </w:t>
      </w:r>
      <w:r>
        <w:t>синтеза,</w:t>
      </w:r>
      <w:r>
        <w:rPr>
          <w:spacing w:val="-6"/>
        </w:rPr>
        <w:t xml:space="preserve"> </w:t>
      </w:r>
      <w:r>
        <w:t>сравнения,</w:t>
      </w:r>
      <w:r>
        <w:rPr>
          <w:spacing w:val="-6"/>
        </w:rPr>
        <w:t xml:space="preserve"> </w:t>
      </w:r>
      <w:r>
        <w:t>классификации</w:t>
      </w:r>
      <w:r>
        <w:rPr>
          <w:spacing w:val="-7"/>
        </w:rPr>
        <w:t xml:space="preserve"> </w:t>
      </w:r>
      <w:r>
        <w:t>предметов</w:t>
      </w:r>
      <w:r>
        <w:rPr>
          <w:spacing w:val="-11"/>
        </w:rPr>
        <w:t xml:space="preserve"> </w:t>
      </w:r>
      <w:r>
        <w:t>(изделий)</w:t>
      </w:r>
      <w:r>
        <w:rPr>
          <w:spacing w:val="-6"/>
        </w:rPr>
        <w:t xml:space="preserve"> </w:t>
      </w:r>
      <w:r>
        <w:t>с учетом данных критериев;</w:t>
      </w:r>
    </w:p>
    <w:p w14:paraId="09E984BF" w14:textId="77777777" w:rsidR="00E902A8" w:rsidRDefault="00000000">
      <w:pPr>
        <w:pStyle w:val="a3"/>
        <w:spacing w:line="208" w:lineRule="auto"/>
        <w:ind w:firstLine="226"/>
        <w:jc w:val="left"/>
      </w:pPr>
      <w:r>
        <w:t>анализировать устройство простых изделий по образцу, рисунку, выделять основные и второстепенные составляющие конструкции.</w:t>
      </w:r>
    </w:p>
    <w:p w14:paraId="5E965B8B" w14:textId="77777777" w:rsidR="00E902A8" w:rsidRDefault="00000000">
      <w:pPr>
        <w:pStyle w:val="a5"/>
        <w:numPr>
          <w:ilvl w:val="3"/>
          <w:numId w:val="38"/>
        </w:numPr>
        <w:tabs>
          <w:tab w:val="left" w:pos="2362"/>
        </w:tabs>
        <w:spacing w:line="208" w:lineRule="auto"/>
        <w:ind w:right="852" w:firstLine="226"/>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w:t>
      </w:r>
      <w:r>
        <w:rPr>
          <w:spacing w:val="80"/>
          <w:sz w:val="24"/>
        </w:rPr>
        <w:t xml:space="preserve"> </w:t>
      </w:r>
      <w:r>
        <w:rPr>
          <w:sz w:val="24"/>
        </w:rPr>
        <w:t>информацией как часть познавательных универсальных учебных действий:</w:t>
      </w:r>
    </w:p>
    <w:p w14:paraId="4942BA43" w14:textId="77777777" w:rsidR="00E902A8" w:rsidRDefault="00000000">
      <w:pPr>
        <w:pStyle w:val="a3"/>
        <w:spacing w:line="208" w:lineRule="auto"/>
        <w:ind w:firstLine="226"/>
        <w:jc w:val="left"/>
      </w:pPr>
      <w:r>
        <w:t>находить</w:t>
      </w:r>
      <w:r>
        <w:rPr>
          <w:spacing w:val="40"/>
        </w:rPr>
        <w:t xml:space="preserve"> </w:t>
      </w:r>
      <w:r>
        <w:t>необходимую</w:t>
      </w:r>
      <w:r>
        <w:rPr>
          <w:spacing w:val="40"/>
        </w:rPr>
        <w:t xml:space="preserve"> </w:t>
      </w:r>
      <w:r>
        <w:t>для</w:t>
      </w:r>
      <w:r>
        <w:rPr>
          <w:spacing w:val="40"/>
        </w:rPr>
        <w:t xml:space="preserve"> </w:t>
      </w:r>
      <w:r>
        <w:t>выполнения</w:t>
      </w:r>
      <w:r>
        <w:rPr>
          <w:spacing w:val="39"/>
        </w:rPr>
        <w:t xml:space="preserve"> </w:t>
      </w:r>
      <w:r>
        <w:t>работы</w:t>
      </w:r>
      <w:r>
        <w:rPr>
          <w:spacing w:val="40"/>
        </w:rPr>
        <w:t xml:space="preserve"> </w:t>
      </w:r>
      <w:r>
        <w:t>информацию,</w:t>
      </w:r>
      <w:r>
        <w:rPr>
          <w:spacing w:val="40"/>
        </w:rPr>
        <w:t xml:space="preserve"> </w:t>
      </w:r>
      <w:r>
        <w:t>пользуясь</w:t>
      </w:r>
      <w:r>
        <w:rPr>
          <w:spacing w:val="40"/>
        </w:rPr>
        <w:t xml:space="preserve"> </w:t>
      </w:r>
      <w:r>
        <w:t>различными источниками, анализировать ее и отбирать в соответствии с решаемой задачей;</w:t>
      </w:r>
    </w:p>
    <w:p w14:paraId="1FF08338" w14:textId="77777777" w:rsidR="00E902A8" w:rsidRDefault="00000000">
      <w:pPr>
        <w:pStyle w:val="a3"/>
        <w:spacing w:line="208" w:lineRule="auto"/>
        <w:ind w:right="853" w:firstLine="226"/>
        <w:jc w:val="left"/>
      </w:pPr>
      <w:r>
        <w:t>на</w:t>
      </w:r>
      <w:r>
        <w:rPr>
          <w:spacing w:val="40"/>
        </w:rPr>
        <w:t xml:space="preserve"> </w:t>
      </w:r>
      <w:r>
        <w:t>основе</w:t>
      </w:r>
      <w:r>
        <w:rPr>
          <w:spacing w:val="40"/>
        </w:rPr>
        <w:t xml:space="preserve"> </w:t>
      </w:r>
      <w:r>
        <w:t>анализа</w:t>
      </w:r>
      <w:r>
        <w:rPr>
          <w:spacing w:val="40"/>
        </w:rPr>
        <w:t xml:space="preserve"> </w:t>
      </w:r>
      <w:r>
        <w:t>информации</w:t>
      </w:r>
      <w:r>
        <w:rPr>
          <w:spacing w:val="40"/>
        </w:rPr>
        <w:t xml:space="preserve"> </w:t>
      </w:r>
      <w:r>
        <w:t>производить</w:t>
      </w:r>
      <w:r>
        <w:rPr>
          <w:spacing w:val="40"/>
        </w:rPr>
        <w:t xml:space="preserve"> </w:t>
      </w:r>
      <w:r>
        <w:t>выбор</w:t>
      </w:r>
      <w:r>
        <w:rPr>
          <w:spacing w:val="40"/>
        </w:rPr>
        <w:t xml:space="preserve"> </w:t>
      </w:r>
      <w:r>
        <w:t>наиболее</w:t>
      </w:r>
      <w:r>
        <w:rPr>
          <w:spacing w:val="40"/>
        </w:rPr>
        <w:t xml:space="preserve"> </w:t>
      </w:r>
      <w:r>
        <w:t>эффективных</w:t>
      </w:r>
      <w:r>
        <w:rPr>
          <w:spacing w:val="40"/>
        </w:rPr>
        <w:t xml:space="preserve"> </w:t>
      </w:r>
      <w:r>
        <w:t xml:space="preserve">способов </w:t>
      </w:r>
      <w:r>
        <w:rPr>
          <w:spacing w:val="-2"/>
        </w:rPr>
        <w:t>работы;</w:t>
      </w:r>
    </w:p>
    <w:p w14:paraId="68E6BDE1" w14:textId="77777777" w:rsidR="00E902A8" w:rsidRDefault="00000000">
      <w:pPr>
        <w:pStyle w:val="a3"/>
        <w:spacing w:line="208" w:lineRule="auto"/>
        <w:ind w:firstLine="226"/>
        <w:jc w:val="left"/>
      </w:pPr>
      <w:r>
        <w:t>использовать</w:t>
      </w:r>
      <w:r>
        <w:rPr>
          <w:spacing w:val="40"/>
        </w:rPr>
        <w:t xml:space="preserve"> </w:t>
      </w:r>
      <w:r>
        <w:t>знаково-символические</w:t>
      </w:r>
      <w:r>
        <w:rPr>
          <w:spacing w:val="40"/>
        </w:rPr>
        <w:t xml:space="preserve"> </w:t>
      </w:r>
      <w:r>
        <w:t>средства</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в</w:t>
      </w:r>
      <w:r>
        <w:rPr>
          <w:spacing w:val="40"/>
        </w:rPr>
        <w:t xml:space="preserve"> </w:t>
      </w:r>
      <w:r>
        <w:t>умственной</w:t>
      </w:r>
      <w:r>
        <w:rPr>
          <w:spacing w:val="40"/>
        </w:rPr>
        <w:t xml:space="preserve"> </w:t>
      </w:r>
      <w:r>
        <w:t>или материализованной форме, выполнять действия моделирования, работать с моделями;</w:t>
      </w:r>
    </w:p>
    <w:p w14:paraId="770F45F7" w14:textId="77777777" w:rsidR="00E902A8" w:rsidRDefault="00000000">
      <w:pPr>
        <w:pStyle w:val="a3"/>
        <w:spacing w:line="208" w:lineRule="auto"/>
        <w:ind w:right="853" w:firstLine="226"/>
        <w:jc w:val="left"/>
      </w:pPr>
      <w:r>
        <w:t xml:space="preserve">осуществлять поиск дополнительной информации по тематике творческих и проектных </w:t>
      </w:r>
      <w:r>
        <w:rPr>
          <w:spacing w:val="-2"/>
        </w:rPr>
        <w:t>работ;</w:t>
      </w:r>
    </w:p>
    <w:p w14:paraId="1FFBFDC8" w14:textId="77777777" w:rsidR="00E902A8" w:rsidRDefault="00000000">
      <w:pPr>
        <w:pStyle w:val="a3"/>
        <w:spacing w:line="208" w:lineRule="auto"/>
        <w:ind w:left="1217" w:right="846"/>
        <w:jc w:val="left"/>
      </w:pPr>
      <w:r>
        <w:t>использовать рисунки из ресурса компьютера в оформлении изделий и другие; использовать</w:t>
      </w:r>
      <w:r>
        <w:rPr>
          <w:spacing w:val="33"/>
        </w:rPr>
        <w:t xml:space="preserve"> </w:t>
      </w:r>
      <w:r>
        <w:t>средства</w:t>
      </w:r>
      <w:r>
        <w:rPr>
          <w:spacing w:val="35"/>
        </w:rPr>
        <w:t xml:space="preserve"> </w:t>
      </w:r>
      <w:r>
        <w:t>ИКТ</w:t>
      </w:r>
      <w:r>
        <w:rPr>
          <w:spacing w:val="33"/>
        </w:rPr>
        <w:t xml:space="preserve"> </w:t>
      </w:r>
      <w:r>
        <w:t>для</w:t>
      </w:r>
      <w:r>
        <w:rPr>
          <w:spacing w:val="36"/>
        </w:rPr>
        <w:t xml:space="preserve"> </w:t>
      </w:r>
      <w:r>
        <w:t>решения</w:t>
      </w:r>
      <w:r>
        <w:rPr>
          <w:spacing w:val="31"/>
        </w:rPr>
        <w:t xml:space="preserve"> </w:t>
      </w:r>
      <w:r>
        <w:t>учебных</w:t>
      </w:r>
      <w:r>
        <w:rPr>
          <w:spacing w:val="31"/>
        </w:rPr>
        <w:t xml:space="preserve"> </w:t>
      </w:r>
      <w:r>
        <w:t>и</w:t>
      </w:r>
      <w:r>
        <w:rPr>
          <w:spacing w:val="37"/>
        </w:rPr>
        <w:t xml:space="preserve"> </w:t>
      </w:r>
      <w:r>
        <w:t>практических</w:t>
      </w:r>
      <w:r>
        <w:rPr>
          <w:spacing w:val="31"/>
        </w:rPr>
        <w:t xml:space="preserve"> </w:t>
      </w:r>
      <w:r>
        <w:t>задач,</w:t>
      </w:r>
      <w:r>
        <w:rPr>
          <w:spacing w:val="38"/>
        </w:rPr>
        <w:t xml:space="preserve"> </w:t>
      </w:r>
      <w:r>
        <w:t>в</w:t>
      </w:r>
      <w:r>
        <w:rPr>
          <w:spacing w:val="33"/>
        </w:rPr>
        <w:t xml:space="preserve"> </w:t>
      </w:r>
      <w:r>
        <w:t>том</w:t>
      </w:r>
      <w:r>
        <w:rPr>
          <w:spacing w:val="38"/>
        </w:rPr>
        <w:t xml:space="preserve"> </w:t>
      </w:r>
      <w:r>
        <w:t>числе</w:t>
      </w:r>
    </w:p>
    <w:p w14:paraId="2143AE9C" w14:textId="77777777" w:rsidR="00E902A8" w:rsidRDefault="00000000">
      <w:pPr>
        <w:pStyle w:val="a3"/>
        <w:spacing w:line="229" w:lineRule="exact"/>
        <w:jc w:val="left"/>
      </w:pPr>
      <w:r>
        <w:t>Интернет,</w:t>
      </w:r>
      <w:r>
        <w:rPr>
          <w:spacing w:val="-6"/>
        </w:rPr>
        <w:t xml:space="preserve"> </w:t>
      </w:r>
      <w:r>
        <w:t>под</w:t>
      </w:r>
      <w:r>
        <w:rPr>
          <w:spacing w:val="-4"/>
        </w:rPr>
        <w:t xml:space="preserve"> </w:t>
      </w:r>
      <w:r>
        <w:t>руководством</w:t>
      </w:r>
      <w:r>
        <w:rPr>
          <w:spacing w:val="-4"/>
        </w:rPr>
        <w:t xml:space="preserve"> </w:t>
      </w:r>
      <w:r>
        <w:rPr>
          <w:spacing w:val="-2"/>
        </w:rPr>
        <w:t>учителя.</w:t>
      </w:r>
    </w:p>
    <w:p w14:paraId="3C8E5F0E" w14:textId="77777777" w:rsidR="00E902A8" w:rsidRDefault="00000000">
      <w:pPr>
        <w:pStyle w:val="a5"/>
        <w:numPr>
          <w:ilvl w:val="3"/>
          <w:numId w:val="38"/>
        </w:numPr>
        <w:tabs>
          <w:tab w:val="left" w:pos="2256"/>
        </w:tabs>
        <w:spacing w:before="11" w:line="208" w:lineRule="auto"/>
        <w:ind w:right="861" w:firstLine="22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3CE16165" w14:textId="77777777" w:rsidR="00E902A8" w:rsidRDefault="00000000">
      <w:pPr>
        <w:pStyle w:val="a3"/>
        <w:spacing w:line="208" w:lineRule="auto"/>
        <w:ind w:right="853" w:firstLine="226"/>
        <w:jc w:val="left"/>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2D623A35" w14:textId="77777777" w:rsidR="00E902A8" w:rsidRDefault="00000000">
      <w:pPr>
        <w:pStyle w:val="a3"/>
        <w:spacing w:line="208" w:lineRule="auto"/>
        <w:ind w:firstLine="226"/>
        <w:jc w:val="left"/>
      </w:pPr>
      <w:r>
        <w:t>описывать факты из истории развития ремесел в России, высказывать свое</w:t>
      </w:r>
      <w:r>
        <w:rPr>
          <w:spacing w:val="-2"/>
        </w:rPr>
        <w:t xml:space="preserve"> </w:t>
      </w:r>
      <w:r>
        <w:t>отношение к предметам декоративно-прикладного искусства разных народов Российской Федерации;</w:t>
      </w:r>
    </w:p>
    <w:p w14:paraId="2C5FC6EA" w14:textId="77777777" w:rsidR="00E902A8" w:rsidRDefault="00000000">
      <w:pPr>
        <w:pStyle w:val="a3"/>
        <w:spacing w:line="208" w:lineRule="auto"/>
        <w:ind w:right="853" w:firstLine="226"/>
        <w:jc w:val="left"/>
      </w:pPr>
      <w:r>
        <w:t>создавать тексты-рассуждения: раскрывать последовательность операций при работе с разными материалами;</w:t>
      </w:r>
    </w:p>
    <w:p w14:paraId="715ED9AB" w14:textId="77777777" w:rsidR="00E902A8" w:rsidRDefault="00000000">
      <w:pPr>
        <w:pStyle w:val="a3"/>
        <w:spacing w:line="208" w:lineRule="auto"/>
        <w:ind w:right="853" w:firstLine="226"/>
        <w:jc w:val="left"/>
      </w:pPr>
      <w:r>
        <w:t>осознавать культурно-исторический смысл и назначение праздников, их роль в жизни</w:t>
      </w:r>
      <w:r>
        <w:rPr>
          <w:spacing w:val="40"/>
        </w:rPr>
        <w:t xml:space="preserve"> </w:t>
      </w:r>
      <w:r>
        <w:t>каждого человека, ориентироваться в традициях организации и оформления праздников.</w:t>
      </w:r>
    </w:p>
    <w:p w14:paraId="5ED16D14" w14:textId="77777777" w:rsidR="00E902A8" w:rsidRDefault="00000000">
      <w:pPr>
        <w:pStyle w:val="a5"/>
        <w:numPr>
          <w:ilvl w:val="3"/>
          <w:numId w:val="38"/>
        </w:numPr>
        <w:tabs>
          <w:tab w:val="left" w:pos="2251"/>
        </w:tabs>
        <w:spacing w:line="208" w:lineRule="auto"/>
        <w:ind w:right="856" w:firstLine="226"/>
        <w:rPr>
          <w:sz w:val="24"/>
        </w:rPr>
      </w:pPr>
      <w:r>
        <w:rPr>
          <w:sz w:val="24"/>
        </w:rPr>
        <w:t>У</w:t>
      </w:r>
      <w:r>
        <w:rPr>
          <w:spacing w:val="-2"/>
          <w:sz w:val="24"/>
        </w:rPr>
        <w:t xml:space="preserve"> </w:t>
      </w:r>
      <w:r>
        <w:rPr>
          <w:sz w:val="24"/>
        </w:rPr>
        <w:t>обучающегося будут сформированы следующие умения самоорганизации и самоконтроля как часть регулятивных универсальных учебных действий:</w:t>
      </w:r>
    </w:p>
    <w:p w14:paraId="23529121" w14:textId="77777777" w:rsidR="00E902A8" w:rsidRDefault="00000000">
      <w:pPr>
        <w:pStyle w:val="a3"/>
        <w:spacing w:line="208" w:lineRule="auto"/>
        <w:ind w:firstLine="226"/>
        <w:jc w:val="left"/>
      </w:pPr>
      <w:r>
        <w:t>понимать</w:t>
      </w:r>
      <w:r>
        <w:rPr>
          <w:spacing w:val="80"/>
        </w:rPr>
        <w:t xml:space="preserve"> </w:t>
      </w:r>
      <w:r>
        <w:t>и</w:t>
      </w:r>
      <w:r>
        <w:rPr>
          <w:spacing w:val="80"/>
        </w:rPr>
        <w:t xml:space="preserve"> </w:t>
      </w:r>
      <w:r>
        <w:t>принимать</w:t>
      </w:r>
      <w:r>
        <w:rPr>
          <w:spacing w:val="80"/>
        </w:rPr>
        <w:t xml:space="preserve"> </w:t>
      </w:r>
      <w:r>
        <w:t>учебную</w:t>
      </w:r>
      <w:r>
        <w:rPr>
          <w:spacing w:val="80"/>
        </w:rPr>
        <w:t xml:space="preserve"> </w:t>
      </w:r>
      <w:r>
        <w:t>задачу,</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учебно- познавательной деятельности;</w:t>
      </w:r>
    </w:p>
    <w:p w14:paraId="319651F1" w14:textId="77777777" w:rsidR="00E902A8" w:rsidRDefault="00000000">
      <w:pPr>
        <w:pStyle w:val="a3"/>
        <w:spacing w:line="208" w:lineRule="auto"/>
        <w:ind w:right="853" w:firstLine="226"/>
        <w:jc w:val="left"/>
      </w:pPr>
      <w:r>
        <w:t>планировать</w:t>
      </w:r>
      <w:r>
        <w:rPr>
          <w:spacing w:val="-1"/>
        </w:rPr>
        <w:t xml:space="preserve"> </w:t>
      </w:r>
      <w:r>
        <w:t>практическую работу</w:t>
      </w:r>
      <w:r>
        <w:rPr>
          <w:spacing w:val="-6"/>
        </w:rPr>
        <w:t xml:space="preserve"> </w:t>
      </w:r>
      <w:r>
        <w:t>в соответствии с</w:t>
      </w:r>
      <w:r>
        <w:rPr>
          <w:spacing w:val="-7"/>
        </w:rPr>
        <w:t xml:space="preserve"> </w:t>
      </w:r>
      <w:r>
        <w:t>поставленной</w:t>
      </w:r>
      <w:r>
        <w:rPr>
          <w:spacing w:val="-6"/>
        </w:rPr>
        <w:t xml:space="preserve"> </w:t>
      </w:r>
      <w:r>
        <w:t>целью</w:t>
      </w:r>
      <w:r>
        <w:rPr>
          <w:spacing w:val="-4"/>
        </w:rPr>
        <w:t xml:space="preserve"> </w:t>
      </w:r>
      <w:r>
        <w:t>и</w:t>
      </w:r>
      <w:r>
        <w:rPr>
          <w:spacing w:val="-1"/>
        </w:rPr>
        <w:t xml:space="preserve"> </w:t>
      </w:r>
      <w:r>
        <w:t>выполнять</w:t>
      </w:r>
      <w:r>
        <w:rPr>
          <w:spacing w:val="-1"/>
        </w:rPr>
        <w:t xml:space="preserve"> </w:t>
      </w:r>
      <w:r>
        <w:t>ее в соответствии с планом;</w:t>
      </w:r>
    </w:p>
    <w:p w14:paraId="6ED251CE" w14:textId="77777777" w:rsidR="00E902A8" w:rsidRDefault="00000000">
      <w:pPr>
        <w:pStyle w:val="a3"/>
        <w:spacing w:line="208" w:lineRule="auto"/>
        <w:ind w:firstLine="226"/>
        <w:jc w:val="left"/>
      </w:pPr>
      <w:r>
        <w:t>на основе анализа причинно-следственных связей между</w:t>
      </w:r>
      <w:r>
        <w:rPr>
          <w:spacing w:val="-1"/>
        </w:rPr>
        <w:t xml:space="preserve"> </w:t>
      </w:r>
      <w:r>
        <w:t>действиями и их результатами прогнозировать практические "шаги" для получения необходимого результата;</w:t>
      </w:r>
    </w:p>
    <w:p w14:paraId="15994213" w14:textId="77777777" w:rsidR="00E902A8" w:rsidRDefault="00000000">
      <w:pPr>
        <w:pStyle w:val="a3"/>
        <w:spacing w:line="208" w:lineRule="auto"/>
        <w:ind w:firstLine="226"/>
        <w:jc w:val="left"/>
      </w:pPr>
      <w:r>
        <w:t>выполнять</w:t>
      </w:r>
      <w:r>
        <w:rPr>
          <w:spacing w:val="80"/>
          <w:w w:val="150"/>
        </w:rPr>
        <w:t xml:space="preserve"> </w:t>
      </w:r>
      <w:r>
        <w:t>действия</w:t>
      </w:r>
      <w:r>
        <w:rPr>
          <w:spacing w:val="80"/>
          <w:w w:val="150"/>
        </w:rPr>
        <w:t xml:space="preserve"> </w:t>
      </w:r>
      <w:r>
        <w:t>контроля</w:t>
      </w:r>
      <w:r>
        <w:rPr>
          <w:spacing w:val="80"/>
          <w:w w:val="150"/>
        </w:rPr>
        <w:t xml:space="preserve"> </w:t>
      </w:r>
      <w:r>
        <w:t>(самоконтроля)</w:t>
      </w:r>
      <w:r>
        <w:rPr>
          <w:spacing w:val="80"/>
          <w:w w:val="150"/>
        </w:rPr>
        <w:t xml:space="preserve"> </w:t>
      </w:r>
      <w:r>
        <w:t>и</w:t>
      </w:r>
      <w:r>
        <w:rPr>
          <w:spacing w:val="80"/>
          <w:w w:val="150"/>
        </w:rPr>
        <w:t xml:space="preserve"> </w:t>
      </w:r>
      <w:r>
        <w:t>оценки,</w:t>
      </w:r>
      <w:r>
        <w:rPr>
          <w:spacing w:val="80"/>
          <w:w w:val="150"/>
        </w:rPr>
        <w:t xml:space="preserve"> </w:t>
      </w:r>
      <w:r>
        <w:t>процесса</w:t>
      </w:r>
      <w:r>
        <w:rPr>
          <w:spacing w:val="80"/>
          <w:w w:val="150"/>
        </w:rPr>
        <w:t xml:space="preserve"> </w:t>
      </w:r>
      <w:r>
        <w:t>и</w:t>
      </w:r>
      <w:r>
        <w:rPr>
          <w:spacing w:val="80"/>
          <w:w w:val="150"/>
        </w:rPr>
        <w:t xml:space="preserve"> </w:t>
      </w:r>
      <w:r>
        <w:t>результата деятельности, при необходимости вносить коррективы в выполняемые действия;</w:t>
      </w:r>
    </w:p>
    <w:p w14:paraId="33889EA8" w14:textId="77777777" w:rsidR="00E902A8" w:rsidRDefault="00000000">
      <w:pPr>
        <w:pStyle w:val="a3"/>
        <w:spacing w:line="229" w:lineRule="exact"/>
        <w:ind w:left="1217"/>
        <w:jc w:val="left"/>
      </w:pPr>
      <w:r>
        <w:t>проявлять</w:t>
      </w:r>
      <w:r>
        <w:rPr>
          <w:spacing w:val="-9"/>
        </w:rPr>
        <w:t xml:space="preserve"> </w:t>
      </w:r>
      <w:r>
        <w:t>волевую</w:t>
      </w:r>
      <w:r>
        <w:rPr>
          <w:spacing w:val="-6"/>
        </w:rPr>
        <w:t xml:space="preserve"> </w:t>
      </w:r>
      <w:r>
        <w:t>саморегуляцию</w:t>
      </w:r>
      <w:r>
        <w:rPr>
          <w:spacing w:val="-5"/>
        </w:rPr>
        <w:t xml:space="preserve"> </w:t>
      </w:r>
      <w:r>
        <w:t>при</w:t>
      </w:r>
      <w:r>
        <w:rPr>
          <w:spacing w:val="-2"/>
        </w:rPr>
        <w:t xml:space="preserve"> </w:t>
      </w:r>
      <w:r>
        <w:t>выполнении</w:t>
      </w:r>
      <w:r>
        <w:rPr>
          <w:spacing w:val="-2"/>
        </w:rPr>
        <w:t xml:space="preserve"> задания.</w:t>
      </w:r>
    </w:p>
    <w:p w14:paraId="1B3B5F03" w14:textId="77777777" w:rsidR="00E902A8" w:rsidRDefault="00000000">
      <w:pPr>
        <w:pStyle w:val="a5"/>
        <w:numPr>
          <w:ilvl w:val="3"/>
          <w:numId w:val="38"/>
        </w:numPr>
        <w:tabs>
          <w:tab w:val="left" w:pos="2362"/>
        </w:tabs>
        <w:spacing w:before="10" w:line="208" w:lineRule="auto"/>
        <w:ind w:right="855" w:firstLine="226"/>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совместной</w:t>
      </w:r>
      <w:r>
        <w:rPr>
          <w:spacing w:val="40"/>
          <w:sz w:val="24"/>
        </w:rPr>
        <w:t xml:space="preserve"> </w:t>
      </w:r>
      <w:r>
        <w:rPr>
          <w:spacing w:val="-2"/>
          <w:sz w:val="24"/>
        </w:rPr>
        <w:t>деятельности:</w:t>
      </w:r>
    </w:p>
    <w:p w14:paraId="4FB8B09C" w14:textId="77777777" w:rsidR="00E902A8" w:rsidRDefault="00000000">
      <w:pPr>
        <w:pStyle w:val="a3"/>
        <w:spacing w:line="208" w:lineRule="auto"/>
        <w:ind w:right="850" w:firstLine="226"/>
      </w:pPr>
      <w: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7B5C2530" w14:textId="77777777" w:rsidR="00E902A8" w:rsidRDefault="00000000">
      <w:pPr>
        <w:pStyle w:val="a3"/>
        <w:spacing w:line="208" w:lineRule="auto"/>
        <w:ind w:right="856" w:firstLine="226"/>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190B9E72" w14:textId="77777777" w:rsidR="00E902A8" w:rsidRDefault="00000000">
      <w:pPr>
        <w:pStyle w:val="a3"/>
        <w:spacing w:line="208" w:lineRule="auto"/>
        <w:ind w:right="855" w:firstLine="226"/>
      </w:pPr>
      <w:r>
        <w:t>в процессе анализа</w:t>
      </w:r>
      <w:r>
        <w:rPr>
          <w:spacing w:val="-3"/>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 свои</w:t>
      </w:r>
      <w:r>
        <w:rPr>
          <w:spacing w:val="-1"/>
        </w:rPr>
        <w:t xml:space="preserve"> </w:t>
      </w:r>
      <w:r>
        <w:t>предложения</w:t>
      </w:r>
      <w:r>
        <w:rPr>
          <w:spacing w:val="-2"/>
        </w:rPr>
        <w:t xml:space="preserve"> </w:t>
      </w:r>
      <w:r>
        <w:t>и пожелания,</w:t>
      </w:r>
      <w:r>
        <w:rPr>
          <w:spacing w:val="-9"/>
        </w:rPr>
        <w:t xml:space="preserve"> </w:t>
      </w:r>
      <w:r>
        <w:t>выслушивать</w:t>
      </w:r>
      <w:r>
        <w:rPr>
          <w:spacing w:val="-4"/>
        </w:rPr>
        <w:t xml:space="preserve"> </w:t>
      </w:r>
      <w:r>
        <w:t>и</w:t>
      </w:r>
      <w:r>
        <w:rPr>
          <w:spacing w:val="-5"/>
        </w:rPr>
        <w:t xml:space="preserve"> </w:t>
      </w:r>
      <w:r>
        <w:t>принимать</w:t>
      </w:r>
      <w:r>
        <w:rPr>
          <w:spacing w:val="-9"/>
        </w:rPr>
        <w:t xml:space="preserve"> </w:t>
      </w:r>
      <w:r>
        <w:t>к</w:t>
      </w:r>
      <w:r>
        <w:rPr>
          <w:spacing w:val="-7"/>
        </w:rPr>
        <w:t xml:space="preserve"> </w:t>
      </w:r>
      <w:r>
        <w:t>сведению</w:t>
      </w:r>
      <w:r>
        <w:rPr>
          <w:spacing w:val="-8"/>
        </w:rPr>
        <w:t xml:space="preserve"> </w:t>
      </w:r>
      <w:r>
        <w:t>мнение</w:t>
      </w:r>
      <w:r>
        <w:rPr>
          <w:spacing w:val="-7"/>
        </w:rPr>
        <w:t xml:space="preserve"> </w:t>
      </w:r>
      <w:r>
        <w:t>других</w:t>
      </w:r>
      <w:r>
        <w:rPr>
          <w:spacing w:val="-11"/>
        </w:rPr>
        <w:t xml:space="preserve"> </w:t>
      </w:r>
      <w:r>
        <w:t>обучающихся,</w:t>
      </w:r>
      <w:r>
        <w:rPr>
          <w:spacing w:val="-4"/>
        </w:rPr>
        <w:t xml:space="preserve"> </w:t>
      </w:r>
      <w:r>
        <w:t>их</w:t>
      </w:r>
      <w:r>
        <w:rPr>
          <w:spacing w:val="-11"/>
        </w:rPr>
        <w:t xml:space="preserve"> </w:t>
      </w:r>
      <w:r>
        <w:t>советы и пожелания, с уважением относиться к разной оценке своих достижений.</w:t>
      </w:r>
    </w:p>
    <w:p w14:paraId="6DCA4691" w14:textId="77777777" w:rsidR="00E902A8" w:rsidRDefault="00E902A8">
      <w:pPr>
        <w:pStyle w:val="a3"/>
        <w:spacing w:line="208" w:lineRule="auto"/>
        <w:sectPr w:rsidR="00E902A8">
          <w:pgSz w:w="11910" w:h="16390"/>
          <w:pgMar w:top="1020" w:right="0" w:bottom="280" w:left="708" w:header="720" w:footer="720" w:gutter="0"/>
          <w:cols w:space="720"/>
        </w:sectPr>
      </w:pPr>
    </w:p>
    <w:p w14:paraId="040209A3" w14:textId="77777777" w:rsidR="00E902A8" w:rsidRDefault="00000000">
      <w:pPr>
        <w:pStyle w:val="a5"/>
        <w:numPr>
          <w:ilvl w:val="1"/>
          <w:numId w:val="38"/>
        </w:numPr>
        <w:tabs>
          <w:tab w:val="left" w:pos="2012"/>
        </w:tabs>
        <w:spacing w:before="108" w:line="208" w:lineRule="auto"/>
        <w:ind w:right="854" w:firstLine="226"/>
        <w:jc w:val="both"/>
        <w:rPr>
          <w:sz w:val="24"/>
        </w:rPr>
      </w:pPr>
      <w:r>
        <w:rPr>
          <w:sz w:val="24"/>
        </w:rPr>
        <w:lastRenderedPageBreak/>
        <w:t>Планируемые результаты освоения программы по труду</w:t>
      </w:r>
      <w:r>
        <w:rPr>
          <w:spacing w:val="-2"/>
          <w:sz w:val="24"/>
        </w:rPr>
        <w:t xml:space="preserve"> </w:t>
      </w:r>
      <w:r>
        <w:rPr>
          <w:sz w:val="24"/>
        </w:rPr>
        <w:t>(технологии) на уровне начального общего образования.</w:t>
      </w:r>
    </w:p>
    <w:p w14:paraId="5D38677D" w14:textId="77777777" w:rsidR="00E902A8" w:rsidRDefault="00000000">
      <w:pPr>
        <w:pStyle w:val="a5"/>
        <w:numPr>
          <w:ilvl w:val="2"/>
          <w:numId w:val="38"/>
        </w:numPr>
        <w:tabs>
          <w:tab w:val="left" w:pos="2185"/>
        </w:tabs>
        <w:spacing w:line="208" w:lineRule="auto"/>
        <w:ind w:right="844" w:firstLine="226"/>
        <w:jc w:val="both"/>
        <w:rPr>
          <w:sz w:val="24"/>
        </w:rPr>
      </w:pPr>
      <w:r>
        <w:rPr>
          <w:sz w:val="24"/>
        </w:rPr>
        <w:t>Личностные результаты освоения программы по труду</w:t>
      </w:r>
      <w:r>
        <w:rPr>
          <w:spacing w:val="-1"/>
          <w:sz w:val="24"/>
        </w:rPr>
        <w:t xml:space="preserve"> </w:t>
      </w:r>
      <w:r>
        <w:rPr>
          <w:sz w:val="24"/>
        </w:rPr>
        <w:t>(технологии) на уровне начального общего образования достигаются в единстве учебной и воспитательной деятельности</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традиционными</w:t>
      </w:r>
      <w:r>
        <w:rPr>
          <w:spacing w:val="-15"/>
          <w:sz w:val="24"/>
        </w:rPr>
        <w:t xml:space="preserve"> </w:t>
      </w:r>
      <w:r>
        <w:rPr>
          <w:sz w:val="24"/>
        </w:rPr>
        <w:t>российскими</w:t>
      </w:r>
      <w:r>
        <w:rPr>
          <w:spacing w:val="-15"/>
          <w:sz w:val="24"/>
        </w:rPr>
        <w:t xml:space="preserve"> </w:t>
      </w:r>
      <w:r>
        <w:rPr>
          <w:sz w:val="24"/>
        </w:rPr>
        <w:t>социокультурными</w:t>
      </w:r>
      <w:r>
        <w:rPr>
          <w:spacing w:val="-15"/>
          <w:sz w:val="24"/>
        </w:rPr>
        <w:t xml:space="preserve"> </w:t>
      </w:r>
      <w:r>
        <w:rPr>
          <w:sz w:val="24"/>
        </w:rPr>
        <w:t>и</w:t>
      </w:r>
      <w:r>
        <w:rPr>
          <w:spacing w:val="-15"/>
          <w:sz w:val="24"/>
        </w:rPr>
        <w:t xml:space="preserve"> </w:t>
      </w:r>
      <w:r>
        <w:rPr>
          <w:sz w:val="24"/>
        </w:rP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7E705DE" w14:textId="77777777" w:rsidR="00E902A8" w:rsidRDefault="00000000">
      <w:pPr>
        <w:pStyle w:val="a3"/>
        <w:spacing w:line="208" w:lineRule="auto"/>
        <w:ind w:right="850" w:firstLine="226"/>
      </w:pPr>
      <w: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54D8FF39" w14:textId="77777777" w:rsidR="00E902A8" w:rsidRDefault="00000000">
      <w:pPr>
        <w:pStyle w:val="a3"/>
        <w:spacing w:line="208" w:lineRule="auto"/>
        <w:ind w:right="854" w:firstLine="226"/>
      </w:pPr>
      <w:r>
        <w:t>первоначальные</w:t>
      </w:r>
      <w:r>
        <w:rPr>
          <w:spacing w:val="-14"/>
        </w:rPr>
        <w:t xml:space="preserve"> </w:t>
      </w:r>
      <w:r>
        <w:t>представления</w:t>
      </w:r>
      <w:r>
        <w:rPr>
          <w:spacing w:val="-15"/>
        </w:rPr>
        <w:t xml:space="preserve"> </w:t>
      </w:r>
      <w:r>
        <w:t>о</w:t>
      </w:r>
      <w:r>
        <w:rPr>
          <w:spacing w:val="-8"/>
        </w:rPr>
        <w:t xml:space="preserve"> </w:t>
      </w:r>
      <w:r>
        <w:t>созидательном</w:t>
      </w:r>
      <w:r>
        <w:rPr>
          <w:spacing w:val="-11"/>
        </w:rPr>
        <w:t xml:space="preserve"> </w:t>
      </w:r>
      <w:r>
        <w:t>и</w:t>
      </w:r>
      <w:r>
        <w:rPr>
          <w:spacing w:val="-12"/>
        </w:rPr>
        <w:t xml:space="preserve"> </w:t>
      </w:r>
      <w:r>
        <w:t>нравственном</w:t>
      </w:r>
      <w:r>
        <w:rPr>
          <w:spacing w:val="-11"/>
        </w:rPr>
        <w:t xml:space="preserve"> </w:t>
      </w:r>
      <w:r>
        <w:t>значении</w:t>
      </w:r>
      <w:r>
        <w:rPr>
          <w:spacing w:val="-12"/>
        </w:rPr>
        <w:t xml:space="preserve"> </w:t>
      </w:r>
      <w:r>
        <w:t>труда</w:t>
      </w:r>
      <w:r>
        <w:rPr>
          <w:spacing w:val="-9"/>
        </w:rPr>
        <w:t xml:space="preserve"> </w:t>
      </w:r>
      <w:r>
        <w:t>в</w:t>
      </w:r>
      <w:r>
        <w:rPr>
          <w:spacing w:val="-11"/>
        </w:rPr>
        <w:t xml:space="preserve"> </w:t>
      </w:r>
      <w:r>
        <w:t>жизни человека и общества, уважительное отношение к труду и творчеству мастеров;</w:t>
      </w:r>
    </w:p>
    <w:p w14:paraId="23C404ED" w14:textId="77777777" w:rsidR="00E902A8" w:rsidRDefault="00000000">
      <w:pPr>
        <w:pStyle w:val="a3"/>
        <w:spacing w:line="208" w:lineRule="auto"/>
        <w:ind w:right="854" w:firstLine="226"/>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31FDBC0F" w14:textId="77777777" w:rsidR="00E902A8" w:rsidRDefault="00000000">
      <w:pPr>
        <w:pStyle w:val="a3"/>
        <w:spacing w:line="208" w:lineRule="auto"/>
        <w:ind w:right="850" w:firstLine="226"/>
      </w:pPr>
      <w: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6E245B9F" w14:textId="77777777" w:rsidR="00E902A8" w:rsidRDefault="00000000">
      <w:pPr>
        <w:pStyle w:val="a3"/>
        <w:spacing w:line="208" w:lineRule="auto"/>
        <w:ind w:right="847" w:firstLine="226"/>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w:t>
      </w:r>
      <w:r>
        <w:rPr>
          <w:spacing w:val="-2"/>
        </w:rPr>
        <w:t>культуры;</w:t>
      </w:r>
    </w:p>
    <w:p w14:paraId="03DBCA3E" w14:textId="77777777" w:rsidR="00E902A8" w:rsidRDefault="00000000">
      <w:pPr>
        <w:pStyle w:val="a3"/>
        <w:spacing w:line="208" w:lineRule="auto"/>
        <w:ind w:right="852" w:firstLine="226"/>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21EA5A28" w14:textId="77777777" w:rsidR="00E902A8" w:rsidRDefault="00000000">
      <w:pPr>
        <w:pStyle w:val="a3"/>
        <w:spacing w:line="208" w:lineRule="auto"/>
        <w:ind w:right="854" w:firstLine="226"/>
      </w:pPr>
      <w: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36917BC3" w14:textId="77777777" w:rsidR="00E902A8" w:rsidRDefault="00000000">
      <w:pPr>
        <w:pStyle w:val="a3"/>
        <w:spacing w:line="208" w:lineRule="auto"/>
        <w:ind w:right="857" w:firstLine="226"/>
      </w:pPr>
      <w:r>
        <w:t>готовность вступать в сотрудничество с другими людьми с учетом этики общения, проявление толерантности и доброжелательности.</w:t>
      </w:r>
    </w:p>
    <w:p w14:paraId="0645A968" w14:textId="77777777" w:rsidR="00E902A8" w:rsidRDefault="00000000">
      <w:pPr>
        <w:pStyle w:val="a5"/>
        <w:numPr>
          <w:ilvl w:val="2"/>
          <w:numId w:val="38"/>
        </w:numPr>
        <w:tabs>
          <w:tab w:val="left" w:pos="2261"/>
        </w:tabs>
        <w:spacing w:line="208" w:lineRule="auto"/>
        <w:ind w:right="847" w:firstLine="226"/>
        <w:jc w:val="both"/>
        <w:rPr>
          <w:sz w:val="24"/>
        </w:rPr>
      </w:pPr>
      <w:r>
        <w:rPr>
          <w:sz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80ABC9" w14:textId="77777777" w:rsidR="00E902A8" w:rsidRDefault="00000000">
      <w:pPr>
        <w:pStyle w:val="a5"/>
        <w:numPr>
          <w:ilvl w:val="3"/>
          <w:numId w:val="38"/>
        </w:numPr>
        <w:tabs>
          <w:tab w:val="left" w:pos="2424"/>
        </w:tabs>
        <w:spacing w:line="208" w:lineRule="auto"/>
        <w:ind w:right="855" w:firstLine="22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84B0FEB" w14:textId="77777777" w:rsidR="00E902A8" w:rsidRDefault="00000000">
      <w:pPr>
        <w:pStyle w:val="a3"/>
        <w:spacing w:line="208" w:lineRule="auto"/>
        <w:ind w:right="852" w:firstLine="226"/>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Pr>
          <w:spacing w:val="-2"/>
        </w:rPr>
        <w:t>высказываниях;</w:t>
      </w:r>
    </w:p>
    <w:p w14:paraId="12AE724E" w14:textId="77777777" w:rsidR="00E902A8" w:rsidRDefault="00000000">
      <w:pPr>
        <w:pStyle w:val="a3"/>
        <w:spacing w:line="208" w:lineRule="auto"/>
        <w:ind w:right="852" w:firstLine="226"/>
      </w:pPr>
      <w:r>
        <w:t>осуществлять</w:t>
      </w:r>
      <w:r>
        <w:rPr>
          <w:spacing w:val="-12"/>
        </w:rPr>
        <w:t xml:space="preserve"> </w:t>
      </w:r>
      <w:r>
        <w:t>анализ</w:t>
      </w:r>
      <w:r>
        <w:rPr>
          <w:spacing w:val="-15"/>
        </w:rPr>
        <w:t xml:space="preserve"> </w:t>
      </w:r>
      <w:r>
        <w:t>объектов</w:t>
      </w:r>
      <w:r>
        <w:rPr>
          <w:spacing w:val="-9"/>
        </w:rPr>
        <w:t xml:space="preserve"> </w:t>
      </w:r>
      <w:r>
        <w:t>и</w:t>
      </w:r>
      <w:r>
        <w:rPr>
          <w:spacing w:val="-15"/>
        </w:rPr>
        <w:t xml:space="preserve"> </w:t>
      </w:r>
      <w:r>
        <w:t>изделий</w:t>
      </w:r>
      <w:r>
        <w:rPr>
          <w:spacing w:val="-11"/>
        </w:rPr>
        <w:t xml:space="preserve"> </w:t>
      </w:r>
      <w:r>
        <w:t>с</w:t>
      </w:r>
      <w:r>
        <w:rPr>
          <w:spacing w:val="-15"/>
        </w:rPr>
        <w:t xml:space="preserve"> </w:t>
      </w:r>
      <w:r>
        <w:t>выделением</w:t>
      </w:r>
      <w:r>
        <w:rPr>
          <w:spacing w:val="-11"/>
        </w:rPr>
        <w:t xml:space="preserve"> </w:t>
      </w:r>
      <w:r>
        <w:t>существенных</w:t>
      </w:r>
      <w:r>
        <w:rPr>
          <w:spacing w:val="-15"/>
        </w:rPr>
        <w:t xml:space="preserve"> </w:t>
      </w:r>
      <w:r>
        <w:t>и</w:t>
      </w:r>
      <w:r>
        <w:rPr>
          <w:spacing w:val="-11"/>
        </w:rPr>
        <w:t xml:space="preserve"> </w:t>
      </w:r>
      <w:r>
        <w:t xml:space="preserve">несущественных </w:t>
      </w:r>
      <w:r>
        <w:rPr>
          <w:spacing w:val="-2"/>
        </w:rPr>
        <w:t>признаков;</w:t>
      </w:r>
    </w:p>
    <w:p w14:paraId="4963DC33" w14:textId="77777777" w:rsidR="00E902A8" w:rsidRDefault="00000000">
      <w:pPr>
        <w:pStyle w:val="a3"/>
        <w:spacing w:line="229" w:lineRule="exact"/>
        <w:ind w:left="1217"/>
      </w:pPr>
      <w:r>
        <w:t>сравнивать</w:t>
      </w:r>
      <w:r>
        <w:rPr>
          <w:spacing w:val="-6"/>
        </w:rPr>
        <w:t xml:space="preserve"> </w:t>
      </w:r>
      <w:r>
        <w:t>группы объектов</w:t>
      </w:r>
      <w:r>
        <w:rPr>
          <w:spacing w:val="-3"/>
        </w:rPr>
        <w:t xml:space="preserve"> </w:t>
      </w:r>
      <w:r>
        <w:t>(изделий),</w:t>
      </w:r>
      <w:r>
        <w:rPr>
          <w:spacing w:val="-3"/>
        </w:rPr>
        <w:t xml:space="preserve"> </w:t>
      </w:r>
      <w:r>
        <w:t>выделять</w:t>
      </w:r>
      <w:r>
        <w:rPr>
          <w:spacing w:val="-1"/>
        </w:rPr>
        <w:t xml:space="preserve"> </w:t>
      </w:r>
      <w:r>
        <w:t>в</w:t>
      </w:r>
      <w:r>
        <w:rPr>
          <w:spacing w:val="-3"/>
        </w:rPr>
        <w:t xml:space="preserve"> </w:t>
      </w:r>
      <w:r>
        <w:t>них</w:t>
      </w:r>
      <w:r>
        <w:rPr>
          <w:spacing w:val="-11"/>
        </w:rPr>
        <w:t xml:space="preserve"> </w:t>
      </w:r>
      <w:r>
        <w:t>общее</w:t>
      </w:r>
      <w:r>
        <w:rPr>
          <w:spacing w:val="-1"/>
        </w:rPr>
        <w:t xml:space="preserve"> </w:t>
      </w:r>
      <w:r>
        <w:t>и</w:t>
      </w:r>
      <w:r>
        <w:rPr>
          <w:spacing w:val="-4"/>
        </w:rPr>
        <w:t xml:space="preserve"> </w:t>
      </w:r>
      <w:r>
        <w:rPr>
          <w:spacing w:val="-2"/>
        </w:rPr>
        <w:t>различия;</w:t>
      </w:r>
    </w:p>
    <w:p w14:paraId="17035D68" w14:textId="77777777" w:rsidR="00E902A8" w:rsidRDefault="00000000">
      <w:pPr>
        <w:pStyle w:val="a3"/>
        <w:spacing w:before="10" w:line="208" w:lineRule="auto"/>
        <w:ind w:right="850" w:firstLine="226"/>
      </w:pPr>
      <w:r>
        <w:t>проводить обобщения (технико-технологического и декоративно-художественного характера) по изучаемой тематике;</w:t>
      </w:r>
    </w:p>
    <w:p w14:paraId="77232031" w14:textId="77777777" w:rsidR="00E902A8" w:rsidRDefault="00000000">
      <w:pPr>
        <w:pStyle w:val="a3"/>
        <w:spacing w:line="208" w:lineRule="auto"/>
        <w:ind w:right="856" w:firstLine="226"/>
      </w:pPr>
      <w:r>
        <w:t>использовать схемы, модели и простейшие чертежи в собственной практической творческой деятельности;</w:t>
      </w:r>
    </w:p>
    <w:p w14:paraId="1996E799" w14:textId="77777777" w:rsidR="00E902A8" w:rsidRDefault="00000000">
      <w:pPr>
        <w:pStyle w:val="a3"/>
        <w:spacing w:line="208" w:lineRule="auto"/>
        <w:ind w:right="857" w:firstLine="226"/>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D3F8C5B" w14:textId="77777777" w:rsidR="00E902A8" w:rsidRDefault="00000000">
      <w:pPr>
        <w:pStyle w:val="a3"/>
        <w:spacing w:line="208" w:lineRule="auto"/>
        <w:ind w:right="856" w:firstLine="226"/>
      </w:pP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spacing w:val="-2"/>
        </w:rPr>
        <w:t>деятельности.</w:t>
      </w:r>
    </w:p>
    <w:p w14:paraId="19F86C9B" w14:textId="77777777" w:rsidR="00E902A8" w:rsidRDefault="00000000">
      <w:pPr>
        <w:pStyle w:val="a5"/>
        <w:numPr>
          <w:ilvl w:val="3"/>
          <w:numId w:val="38"/>
        </w:numPr>
        <w:tabs>
          <w:tab w:val="left" w:pos="2386"/>
        </w:tabs>
        <w:spacing w:line="208" w:lineRule="auto"/>
        <w:ind w:right="841" w:firstLine="226"/>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6A6B3F36" w14:textId="77777777" w:rsidR="00E902A8" w:rsidRDefault="00000000">
      <w:pPr>
        <w:pStyle w:val="a3"/>
        <w:spacing w:line="208" w:lineRule="auto"/>
        <w:ind w:right="853" w:firstLine="226"/>
      </w:pPr>
      <w: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w:t>
      </w:r>
      <w:r>
        <w:rPr>
          <w:spacing w:val="-2"/>
        </w:rPr>
        <w:t>задачей;</w:t>
      </w:r>
    </w:p>
    <w:p w14:paraId="2F64F0B5" w14:textId="77777777" w:rsidR="00E902A8" w:rsidRDefault="00E902A8">
      <w:pPr>
        <w:pStyle w:val="a3"/>
        <w:spacing w:line="208" w:lineRule="auto"/>
        <w:sectPr w:rsidR="00E902A8">
          <w:pgSz w:w="11910" w:h="16390"/>
          <w:pgMar w:top="1020" w:right="0" w:bottom="280" w:left="708" w:header="720" w:footer="720" w:gutter="0"/>
          <w:cols w:space="720"/>
        </w:sectPr>
      </w:pPr>
    </w:p>
    <w:p w14:paraId="4E730D6B" w14:textId="77777777" w:rsidR="00E902A8" w:rsidRDefault="00000000">
      <w:pPr>
        <w:pStyle w:val="a3"/>
        <w:spacing w:before="108" w:line="208" w:lineRule="auto"/>
        <w:ind w:right="847" w:firstLine="226"/>
      </w:pPr>
      <w:r>
        <w:lastRenderedPageBreak/>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2ED6AE85" w14:textId="77777777" w:rsidR="00E902A8" w:rsidRDefault="00000000">
      <w:pPr>
        <w:pStyle w:val="a3"/>
        <w:spacing w:line="208" w:lineRule="auto"/>
        <w:ind w:right="845" w:firstLine="226"/>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7CF1E653" w14:textId="77777777" w:rsidR="00E902A8" w:rsidRDefault="00000000">
      <w:pPr>
        <w:pStyle w:val="a3"/>
        <w:spacing w:line="208" w:lineRule="auto"/>
        <w:ind w:right="855" w:firstLine="226"/>
      </w:pPr>
      <w:r>
        <w:t>следовать при выполнении работы инструкциям учителя или представленным в других информационных источниках.</w:t>
      </w:r>
    </w:p>
    <w:p w14:paraId="671DFF54" w14:textId="77777777" w:rsidR="00E902A8" w:rsidRDefault="00000000">
      <w:pPr>
        <w:pStyle w:val="a5"/>
        <w:numPr>
          <w:ilvl w:val="3"/>
          <w:numId w:val="38"/>
        </w:numPr>
        <w:tabs>
          <w:tab w:val="left" w:pos="2515"/>
        </w:tabs>
        <w:spacing w:line="208" w:lineRule="auto"/>
        <w:ind w:right="856" w:firstLine="226"/>
        <w:jc w:val="both"/>
        <w:rPr>
          <w:sz w:val="24"/>
        </w:rPr>
      </w:pPr>
      <w:r>
        <w:rPr>
          <w:sz w:val="24"/>
        </w:rPr>
        <w:t>У обучающегося будут сформированы умения общения как часть коммуникативных универсальных учебных действий:</w:t>
      </w:r>
    </w:p>
    <w:p w14:paraId="04D9190E" w14:textId="77777777" w:rsidR="00E902A8" w:rsidRDefault="00000000">
      <w:pPr>
        <w:pStyle w:val="a3"/>
        <w:spacing w:line="208" w:lineRule="auto"/>
        <w:ind w:right="846" w:firstLine="226"/>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7A2D1E8" w14:textId="77777777" w:rsidR="00E902A8" w:rsidRDefault="00000000">
      <w:pPr>
        <w:pStyle w:val="a3"/>
        <w:spacing w:line="208" w:lineRule="auto"/>
        <w:ind w:right="849" w:firstLine="226"/>
      </w:pPr>
      <w:r>
        <w:t>создавать</w:t>
      </w:r>
      <w:r>
        <w:rPr>
          <w:spacing w:val="-10"/>
        </w:rPr>
        <w:t xml:space="preserve"> </w:t>
      </w:r>
      <w:r>
        <w:t>тексты-описания</w:t>
      </w:r>
      <w:r>
        <w:rPr>
          <w:spacing w:val="-12"/>
        </w:rPr>
        <w:t xml:space="preserve"> </w:t>
      </w:r>
      <w:r>
        <w:t>на</w:t>
      </w:r>
      <w:r>
        <w:rPr>
          <w:spacing w:val="-13"/>
        </w:rPr>
        <w:t xml:space="preserve"> </w:t>
      </w:r>
      <w:r>
        <w:t>основе</w:t>
      </w:r>
      <w:r>
        <w:rPr>
          <w:spacing w:val="-8"/>
        </w:rPr>
        <w:t xml:space="preserve"> </w:t>
      </w:r>
      <w:r>
        <w:t>рассматривания</w:t>
      </w:r>
      <w:r>
        <w:rPr>
          <w:spacing w:val="-12"/>
        </w:rPr>
        <w:t xml:space="preserve"> </w:t>
      </w:r>
      <w:r>
        <w:t>изделий</w:t>
      </w:r>
      <w:r>
        <w:rPr>
          <w:spacing w:val="-6"/>
        </w:rPr>
        <w:t xml:space="preserve"> </w:t>
      </w:r>
      <w:r>
        <w:t>декоративно-прикладного искусства народов России;</w:t>
      </w:r>
    </w:p>
    <w:p w14:paraId="5C5B5E03" w14:textId="77777777" w:rsidR="00E902A8" w:rsidRDefault="00000000">
      <w:pPr>
        <w:pStyle w:val="a3"/>
        <w:spacing w:line="208" w:lineRule="auto"/>
        <w:ind w:right="853" w:firstLine="226"/>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83283CA" w14:textId="77777777" w:rsidR="00E902A8" w:rsidRDefault="00000000">
      <w:pPr>
        <w:pStyle w:val="a3"/>
        <w:spacing w:line="229" w:lineRule="exact"/>
        <w:ind w:left="1217"/>
      </w:pPr>
      <w:r>
        <w:t>объяснять</w:t>
      </w:r>
      <w:r>
        <w:rPr>
          <w:spacing w:val="-8"/>
        </w:rPr>
        <w:t xml:space="preserve"> </w:t>
      </w:r>
      <w:r>
        <w:t>последовательность</w:t>
      </w:r>
      <w:r>
        <w:rPr>
          <w:spacing w:val="-2"/>
        </w:rPr>
        <w:t xml:space="preserve"> </w:t>
      </w:r>
      <w:r>
        <w:t>совершаемых</w:t>
      </w:r>
      <w:r>
        <w:rPr>
          <w:spacing w:val="-8"/>
        </w:rPr>
        <w:t xml:space="preserve"> </w:t>
      </w:r>
      <w:r>
        <w:t>действий</w:t>
      </w:r>
      <w:r>
        <w:rPr>
          <w:spacing w:val="-6"/>
        </w:rPr>
        <w:t xml:space="preserve"> </w:t>
      </w:r>
      <w:r>
        <w:t>при</w:t>
      </w:r>
      <w:r>
        <w:rPr>
          <w:spacing w:val="-7"/>
        </w:rPr>
        <w:t xml:space="preserve"> </w:t>
      </w:r>
      <w:r>
        <w:t>создании</w:t>
      </w:r>
      <w:r>
        <w:rPr>
          <w:spacing w:val="-6"/>
        </w:rPr>
        <w:t xml:space="preserve"> </w:t>
      </w:r>
      <w:r>
        <w:rPr>
          <w:spacing w:val="-2"/>
        </w:rPr>
        <w:t>изделия.</w:t>
      </w:r>
    </w:p>
    <w:p w14:paraId="04F6A90A" w14:textId="77777777" w:rsidR="00E902A8" w:rsidRDefault="00000000">
      <w:pPr>
        <w:pStyle w:val="a5"/>
        <w:numPr>
          <w:ilvl w:val="3"/>
          <w:numId w:val="38"/>
        </w:numPr>
        <w:tabs>
          <w:tab w:val="left" w:pos="2530"/>
        </w:tabs>
        <w:spacing w:before="10" w:line="208" w:lineRule="auto"/>
        <w:ind w:right="855" w:firstLine="226"/>
        <w:jc w:val="both"/>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05BF9125" w14:textId="77777777" w:rsidR="00E902A8" w:rsidRDefault="00000000">
      <w:pPr>
        <w:pStyle w:val="a3"/>
        <w:spacing w:line="208" w:lineRule="auto"/>
        <w:ind w:right="850" w:firstLine="226"/>
      </w:pPr>
      <w:r>
        <w:t>рационально организовывать свою работу (подготовка рабочего места, поддержание и наведение порядка, уборка после работы);</w:t>
      </w:r>
    </w:p>
    <w:p w14:paraId="212FE7E0" w14:textId="77777777" w:rsidR="00E902A8" w:rsidRDefault="00000000">
      <w:pPr>
        <w:pStyle w:val="a3"/>
        <w:spacing w:line="208" w:lineRule="auto"/>
        <w:ind w:left="1217" w:right="2752"/>
      </w:pPr>
      <w:r>
        <w:t>выполнять правила безопасности труда при выполнении работы; планировать</w:t>
      </w:r>
      <w:r>
        <w:rPr>
          <w:spacing w:val="-7"/>
        </w:rPr>
        <w:t xml:space="preserve"> </w:t>
      </w:r>
      <w:r>
        <w:t>работу,</w:t>
      </w:r>
      <w:r>
        <w:rPr>
          <w:spacing w:val="-1"/>
        </w:rPr>
        <w:t xml:space="preserve"> </w:t>
      </w:r>
      <w:r>
        <w:t>соотносить</w:t>
      </w:r>
      <w:r>
        <w:rPr>
          <w:spacing w:val="-2"/>
        </w:rPr>
        <w:t xml:space="preserve"> </w:t>
      </w:r>
      <w:r>
        <w:t>свои</w:t>
      </w:r>
      <w:r>
        <w:rPr>
          <w:spacing w:val="-1"/>
        </w:rPr>
        <w:t xml:space="preserve"> </w:t>
      </w:r>
      <w:r>
        <w:t>действия</w:t>
      </w:r>
      <w:r>
        <w:rPr>
          <w:spacing w:val="-8"/>
        </w:rPr>
        <w:t xml:space="preserve"> </w:t>
      </w:r>
      <w:r>
        <w:t>с</w:t>
      </w:r>
      <w:r>
        <w:rPr>
          <w:spacing w:val="-3"/>
        </w:rPr>
        <w:t xml:space="preserve"> </w:t>
      </w:r>
      <w:r>
        <w:t>поставленной</w:t>
      </w:r>
      <w:r>
        <w:rPr>
          <w:spacing w:val="-6"/>
        </w:rPr>
        <w:t xml:space="preserve"> </w:t>
      </w:r>
      <w:r>
        <w:rPr>
          <w:spacing w:val="-2"/>
        </w:rPr>
        <w:t>целью;</w:t>
      </w:r>
    </w:p>
    <w:p w14:paraId="45DF2F07" w14:textId="77777777" w:rsidR="00E902A8" w:rsidRDefault="00000000">
      <w:pPr>
        <w:pStyle w:val="a3"/>
        <w:spacing w:line="208" w:lineRule="auto"/>
        <w:ind w:firstLine="226"/>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выполняемыми</w:t>
      </w:r>
      <w:r>
        <w:rPr>
          <w:spacing w:val="40"/>
        </w:rPr>
        <w:t xml:space="preserve"> </w:t>
      </w:r>
      <w:r>
        <w:t>действиями</w:t>
      </w:r>
      <w:r>
        <w:rPr>
          <w:spacing w:val="40"/>
        </w:rPr>
        <w:t xml:space="preserve"> </w:t>
      </w:r>
      <w:r>
        <w:t>и</w:t>
      </w:r>
      <w:r>
        <w:rPr>
          <w:spacing w:val="40"/>
        </w:rPr>
        <w:t xml:space="preserve"> </w:t>
      </w:r>
      <w:r>
        <w:t>их результатами, прогнозировать действия для получения необходимых результатов;</w:t>
      </w:r>
    </w:p>
    <w:p w14:paraId="1E1BF14B" w14:textId="77777777" w:rsidR="00E902A8" w:rsidRDefault="00000000">
      <w:pPr>
        <w:pStyle w:val="a3"/>
        <w:spacing w:line="208" w:lineRule="auto"/>
        <w:ind w:right="853" w:firstLine="226"/>
        <w:jc w:val="left"/>
      </w:pPr>
      <w:r>
        <w:t>выполнять действия контроля и оценки, вносить необходимые коррективы в действие</w:t>
      </w:r>
      <w:r>
        <w:rPr>
          <w:spacing w:val="40"/>
        </w:rPr>
        <w:t xml:space="preserve"> </w:t>
      </w:r>
      <w:r>
        <w:t>после его завершения на основе его оценки и учета характера сделанных ошибок;</w:t>
      </w:r>
    </w:p>
    <w:p w14:paraId="3104843E" w14:textId="77777777" w:rsidR="00E902A8" w:rsidRDefault="00000000">
      <w:pPr>
        <w:pStyle w:val="a3"/>
        <w:spacing w:line="229" w:lineRule="exact"/>
        <w:ind w:left="1217"/>
        <w:jc w:val="left"/>
      </w:pPr>
      <w:r>
        <w:t>проявлять</w:t>
      </w:r>
      <w:r>
        <w:rPr>
          <w:spacing w:val="-9"/>
        </w:rPr>
        <w:t xml:space="preserve"> </w:t>
      </w:r>
      <w:r>
        <w:t>волевую</w:t>
      </w:r>
      <w:r>
        <w:rPr>
          <w:spacing w:val="-6"/>
        </w:rPr>
        <w:t xml:space="preserve"> </w:t>
      </w:r>
      <w:r>
        <w:t>саморегуляцию</w:t>
      </w:r>
      <w:r>
        <w:rPr>
          <w:spacing w:val="-5"/>
        </w:rPr>
        <w:t xml:space="preserve"> </w:t>
      </w:r>
      <w:r>
        <w:t>при</w:t>
      </w:r>
      <w:r>
        <w:rPr>
          <w:spacing w:val="-2"/>
        </w:rPr>
        <w:t xml:space="preserve"> </w:t>
      </w:r>
      <w:r>
        <w:t>выполнении</w:t>
      </w:r>
      <w:r>
        <w:rPr>
          <w:spacing w:val="-2"/>
        </w:rPr>
        <w:t xml:space="preserve"> работы.</w:t>
      </w:r>
    </w:p>
    <w:p w14:paraId="155208A1" w14:textId="77777777" w:rsidR="00E902A8" w:rsidRDefault="00000000">
      <w:pPr>
        <w:pStyle w:val="a5"/>
        <w:numPr>
          <w:ilvl w:val="3"/>
          <w:numId w:val="38"/>
        </w:numPr>
        <w:tabs>
          <w:tab w:val="left" w:pos="2357"/>
        </w:tabs>
        <w:spacing w:before="11" w:line="208" w:lineRule="auto"/>
        <w:ind w:left="1217" w:right="860" w:firstLine="0"/>
        <w:rPr>
          <w:sz w:val="24"/>
        </w:rPr>
      </w:pPr>
      <w:r>
        <w:rPr>
          <w:sz w:val="24"/>
        </w:rPr>
        <w:t>У обучающегося будут сформированы умения совместной деятельности: организовывать</w:t>
      </w:r>
      <w:r>
        <w:rPr>
          <w:spacing w:val="70"/>
          <w:sz w:val="24"/>
        </w:rPr>
        <w:t xml:space="preserve"> </w:t>
      </w:r>
      <w:r>
        <w:rPr>
          <w:sz w:val="24"/>
        </w:rPr>
        <w:t>под</w:t>
      </w:r>
      <w:r>
        <w:rPr>
          <w:spacing w:val="71"/>
          <w:sz w:val="24"/>
        </w:rPr>
        <w:t xml:space="preserve"> </w:t>
      </w:r>
      <w:r>
        <w:rPr>
          <w:sz w:val="24"/>
        </w:rPr>
        <w:t>руководством</w:t>
      </w:r>
      <w:r>
        <w:rPr>
          <w:spacing w:val="75"/>
          <w:sz w:val="24"/>
        </w:rPr>
        <w:t xml:space="preserve"> </w:t>
      </w:r>
      <w:r>
        <w:rPr>
          <w:sz w:val="24"/>
        </w:rPr>
        <w:t>учителя</w:t>
      </w:r>
      <w:r>
        <w:rPr>
          <w:spacing w:val="73"/>
          <w:sz w:val="24"/>
        </w:rPr>
        <w:t xml:space="preserve"> </w:t>
      </w:r>
      <w:r>
        <w:rPr>
          <w:sz w:val="24"/>
        </w:rPr>
        <w:t>и</w:t>
      </w:r>
      <w:r>
        <w:rPr>
          <w:spacing w:val="74"/>
          <w:sz w:val="24"/>
        </w:rPr>
        <w:t xml:space="preserve"> </w:t>
      </w:r>
      <w:r>
        <w:rPr>
          <w:sz w:val="24"/>
        </w:rPr>
        <w:t>самостоятельно</w:t>
      </w:r>
      <w:r>
        <w:rPr>
          <w:spacing w:val="78"/>
          <w:sz w:val="24"/>
        </w:rPr>
        <w:t xml:space="preserve"> </w:t>
      </w:r>
      <w:r>
        <w:rPr>
          <w:sz w:val="24"/>
        </w:rPr>
        <w:t>совместную</w:t>
      </w:r>
      <w:r>
        <w:rPr>
          <w:spacing w:val="72"/>
          <w:sz w:val="24"/>
        </w:rPr>
        <w:t xml:space="preserve"> </w:t>
      </w:r>
      <w:r>
        <w:rPr>
          <w:sz w:val="24"/>
        </w:rPr>
        <w:t>работу</w:t>
      </w:r>
      <w:r>
        <w:rPr>
          <w:spacing w:val="64"/>
          <w:sz w:val="24"/>
        </w:rPr>
        <w:t xml:space="preserve"> </w:t>
      </w:r>
      <w:r>
        <w:rPr>
          <w:sz w:val="24"/>
        </w:rPr>
        <w:t>в</w:t>
      </w:r>
    </w:p>
    <w:p w14:paraId="0721D49F" w14:textId="77777777" w:rsidR="00E902A8" w:rsidRDefault="00000000">
      <w:pPr>
        <w:pStyle w:val="a3"/>
        <w:spacing w:line="208" w:lineRule="auto"/>
        <w:jc w:val="left"/>
      </w:pPr>
      <w:r>
        <w:t>группе:</w:t>
      </w:r>
      <w:r>
        <w:rPr>
          <w:spacing w:val="-12"/>
        </w:rPr>
        <w:t xml:space="preserve"> </w:t>
      </w:r>
      <w:r>
        <w:t>обсуждать</w:t>
      </w:r>
      <w:r>
        <w:rPr>
          <w:spacing w:val="-11"/>
        </w:rPr>
        <w:t xml:space="preserve"> </w:t>
      </w:r>
      <w:r>
        <w:t>задачу,</w:t>
      </w:r>
      <w:r>
        <w:rPr>
          <w:spacing w:val="-11"/>
        </w:rPr>
        <w:t xml:space="preserve"> </w:t>
      </w:r>
      <w:r>
        <w:t>распределять</w:t>
      </w:r>
      <w:r>
        <w:rPr>
          <w:spacing w:val="-12"/>
        </w:rPr>
        <w:t xml:space="preserve"> </w:t>
      </w:r>
      <w:r>
        <w:t>роли,</w:t>
      </w:r>
      <w:r>
        <w:rPr>
          <w:spacing w:val="-11"/>
        </w:rPr>
        <w:t xml:space="preserve"> </w:t>
      </w:r>
      <w:r>
        <w:t>выполнять</w:t>
      </w:r>
      <w:r>
        <w:rPr>
          <w:spacing w:val="-11"/>
        </w:rPr>
        <w:t xml:space="preserve"> </w:t>
      </w:r>
      <w:r>
        <w:t>функции</w:t>
      </w:r>
      <w:r>
        <w:rPr>
          <w:spacing w:val="-12"/>
        </w:rPr>
        <w:t xml:space="preserve"> </w:t>
      </w:r>
      <w:r>
        <w:t>руководителя</w:t>
      </w:r>
      <w:r>
        <w:rPr>
          <w:spacing w:val="-13"/>
        </w:rPr>
        <w:t xml:space="preserve"> </w:t>
      </w:r>
      <w:r>
        <w:t>(лидера)</w:t>
      </w:r>
      <w:r>
        <w:rPr>
          <w:spacing w:val="-11"/>
        </w:rPr>
        <w:t xml:space="preserve"> </w:t>
      </w:r>
      <w:r>
        <w:t>и подчиненного, осуществлять продуктивное сотрудничество;</w:t>
      </w:r>
    </w:p>
    <w:p w14:paraId="37E679DB" w14:textId="77777777" w:rsidR="00E902A8" w:rsidRDefault="00000000">
      <w:pPr>
        <w:pStyle w:val="a3"/>
        <w:spacing w:line="208" w:lineRule="auto"/>
        <w:ind w:right="844" w:firstLine="226"/>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1FDD92D6" w14:textId="77777777" w:rsidR="00E902A8" w:rsidRDefault="00000000">
      <w:pPr>
        <w:pStyle w:val="a3"/>
        <w:spacing w:line="208" w:lineRule="auto"/>
        <w:ind w:right="850" w:firstLine="226"/>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256F223" w14:textId="77777777" w:rsidR="00E902A8" w:rsidRDefault="00000000">
      <w:pPr>
        <w:pStyle w:val="a5"/>
        <w:numPr>
          <w:ilvl w:val="2"/>
          <w:numId w:val="38"/>
        </w:numPr>
        <w:tabs>
          <w:tab w:val="left" w:pos="2213"/>
        </w:tabs>
        <w:spacing w:line="208" w:lineRule="auto"/>
        <w:ind w:right="854" w:firstLine="226"/>
        <w:jc w:val="both"/>
        <w:rPr>
          <w:sz w:val="24"/>
        </w:rPr>
      </w:pPr>
      <w:r>
        <w:rPr>
          <w:sz w:val="24"/>
        </w:rPr>
        <w:t>К концу обучения в 1 классе обучающийся получит следующие предметные результаты по отдельным темам программы по труду (технологии):</w:t>
      </w:r>
    </w:p>
    <w:p w14:paraId="2C93ECC0" w14:textId="77777777" w:rsidR="00E902A8" w:rsidRDefault="00000000">
      <w:pPr>
        <w:pStyle w:val="a3"/>
        <w:spacing w:line="208" w:lineRule="auto"/>
        <w:ind w:right="858" w:firstLine="226"/>
      </w:pPr>
      <w:r>
        <w:t>правильно организовывать свой труд: своевременно подготавливать и убирать рабочее место, поддерживать порядок на нем в процессе труда;</w:t>
      </w:r>
    </w:p>
    <w:p w14:paraId="41EE58E4" w14:textId="77777777" w:rsidR="00E902A8" w:rsidRDefault="00000000">
      <w:pPr>
        <w:pStyle w:val="a3"/>
        <w:spacing w:line="208" w:lineRule="auto"/>
        <w:ind w:left="1217" w:right="856"/>
      </w:pPr>
      <w:r>
        <w:t>применять правила безопасной работы ножницами, иглой и аккуратной работы с</w:t>
      </w:r>
      <w:r>
        <w:rPr>
          <w:spacing w:val="-2"/>
        </w:rPr>
        <w:t xml:space="preserve"> </w:t>
      </w:r>
      <w:r>
        <w:t>клеем; действовать</w:t>
      </w:r>
      <w:r>
        <w:rPr>
          <w:spacing w:val="70"/>
        </w:rPr>
        <w:t xml:space="preserve"> </w:t>
      </w:r>
      <w:r>
        <w:t>по</w:t>
      </w:r>
      <w:r>
        <w:rPr>
          <w:spacing w:val="74"/>
        </w:rPr>
        <w:t xml:space="preserve"> </w:t>
      </w:r>
      <w:r>
        <w:t>предложенному</w:t>
      </w:r>
      <w:r>
        <w:rPr>
          <w:spacing w:val="40"/>
        </w:rPr>
        <w:t xml:space="preserve"> </w:t>
      </w:r>
      <w:r>
        <w:t>образцу</w:t>
      </w:r>
      <w:r>
        <w:rPr>
          <w:spacing w:val="40"/>
        </w:rPr>
        <w:t xml:space="preserve"> </w:t>
      </w:r>
      <w:r>
        <w:t>в</w:t>
      </w:r>
      <w:r>
        <w:rPr>
          <w:spacing w:val="71"/>
        </w:rPr>
        <w:t xml:space="preserve"> </w:t>
      </w:r>
      <w:r>
        <w:t>соответствии</w:t>
      </w:r>
      <w:r>
        <w:rPr>
          <w:spacing w:val="67"/>
        </w:rPr>
        <w:t xml:space="preserve"> </w:t>
      </w:r>
      <w:r>
        <w:t>с</w:t>
      </w:r>
      <w:r>
        <w:rPr>
          <w:spacing w:val="70"/>
        </w:rPr>
        <w:t xml:space="preserve"> </w:t>
      </w:r>
      <w:r>
        <w:t>правилами</w:t>
      </w:r>
      <w:r>
        <w:rPr>
          <w:spacing w:val="71"/>
        </w:rPr>
        <w:t xml:space="preserve"> </w:t>
      </w:r>
      <w:r>
        <w:t>рациональной</w:t>
      </w:r>
    </w:p>
    <w:p w14:paraId="6FD5062E" w14:textId="77777777" w:rsidR="00E902A8" w:rsidRDefault="00000000">
      <w:pPr>
        <w:pStyle w:val="a3"/>
        <w:spacing w:line="208" w:lineRule="auto"/>
        <w:ind w:left="1217" w:right="856" w:hanging="227"/>
      </w:pPr>
      <w:r>
        <w:t>разметки (разметка на изнаночной стороне материала, экономия материала при разметке); определять</w:t>
      </w:r>
      <w:r>
        <w:rPr>
          <w:spacing w:val="80"/>
        </w:rPr>
        <w:t xml:space="preserve"> </w:t>
      </w:r>
      <w:r>
        <w:t>названия</w:t>
      </w:r>
      <w:r>
        <w:rPr>
          <w:spacing w:val="80"/>
        </w:rPr>
        <w:t xml:space="preserve"> </w:t>
      </w:r>
      <w:r>
        <w:t>и</w:t>
      </w:r>
      <w:r>
        <w:rPr>
          <w:spacing w:val="80"/>
        </w:rPr>
        <w:t xml:space="preserve"> </w:t>
      </w:r>
      <w:r>
        <w:t>назначение</w:t>
      </w:r>
      <w:r>
        <w:rPr>
          <w:spacing w:val="79"/>
        </w:rPr>
        <w:t xml:space="preserve"> </w:t>
      </w:r>
      <w:r>
        <w:t>основных</w:t>
      </w:r>
      <w:r>
        <w:rPr>
          <w:spacing w:val="80"/>
        </w:rPr>
        <w:t xml:space="preserve"> </w:t>
      </w:r>
      <w:r>
        <w:t>инструментов</w:t>
      </w:r>
      <w:r>
        <w:rPr>
          <w:spacing w:val="80"/>
        </w:rPr>
        <w:t xml:space="preserve"> </w:t>
      </w:r>
      <w:r>
        <w:t>и</w:t>
      </w:r>
      <w:r>
        <w:rPr>
          <w:spacing w:val="80"/>
        </w:rPr>
        <w:t xml:space="preserve"> </w:t>
      </w:r>
      <w:r>
        <w:t>приспособлений</w:t>
      </w:r>
      <w:r>
        <w:rPr>
          <w:spacing w:val="80"/>
        </w:rPr>
        <w:t xml:space="preserve"> </w:t>
      </w:r>
      <w:r>
        <w:t>для</w:t>
      </w:r>
    </w:p>
    <w:p w14:paraId="5A5B0D5E" w14:textId="77777777" w:rsidR="00E902A8" w:rsidRDefault="00000000">
      <w:pPr>
        <w:pStyle w:val="a3"/>
        <w:spacing w:line="208" w:lineRule="auto"/>
        <w:ind w:right="853"/>
      </w:pPr>
      <w:r>
        <w:t>ручного труда (линейка, карандаш, ножницы,</w:t>
      </w:r>
      <w:r>
        <w:rPr>
          <w:spacing w:val="-2"/>
        </w:rPr>
        <w:t xml:space="preserve"> </w:t>
      </w:r>
      <w:r>
        <w:t>игла, шаблон, стека и другие), использовать их в практической работе;</w:t>
      </w:r>
    </w:p>
    <w:p w14:paraId="721CB652" w14:textId="77777777" w:rsidR="00E902A8" w:rsidRDefault="00000000">
      <w:pPr>
        <w:pStyle w:val="a3"/>
        <w:spacing w:line="208" w:lineRule="auto"/>
        <w:ind w:right="843" w:firstLine="226"/>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528B6C90" w14:textId="77777777" w:rsidR="00E902A8" w:rsidRDefault="00000000">
      <w:pPr>
        <w:pStyle w:val="a3"/>
        <w:spacing w:line="208" w:lineRule="auto"/>
        <w:ind w:right="854" w:firstLine="226"/>
      </w:pPr>
      <w:r>
        <w:t>ориентироваться в наименованиях основных технологических операций: разметка деталей, выделение деталей, сборка изделия;</w:t>
      </w:r>
    </w:p>
    <w:p w14:paraId="49D0A50E" w14:textId="77777777" w:rsidR="00E902A8" w:rsidRDefault="00E902A8">
      <w:pPr>
        <w:pStyle w:val="a3"/>
        <w:spacing w:line="208" w:lineRule="auto"/>
        <w:sectPr w:rsidR="00E902A8">
          <w:pgSz w:w="11910" w:h="16390"/>
          <w:pgMar w:top="1020" w:right="0" w:bottom="280" w:left="708" w:header="720" w:footer="720" w:gutter="0"/>
          <w:cols w:space="720"/>
        </w:sectPr>
      </w:pPr>
    </w:p>
    <w:p w14:paraId="6458F4A2" w14:textId="77777777" w:rsidR="00E902A8" w:rsidRDefault="00000000">
      <w:pPr>
        <w:pStyle w:val="a3"/>
        <w:spacing w:before="108" w:line="208" w:lineRule="auto"/>
        <w:ind w:right="858" w:firstLine="226"/>
      </w:pPr>
      <w:r>
        <w:lastRenderedPageBreak/>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43ADCFEE" w14:textId="77777777" w:rsidR="00E902A8" w:rsidRDefault="00000000">
      <w:pPr>
        <w:pStyle w:val="a3"/>
        <w:spacing w:line="229" w:lineRule="exact"/>
        <w:ind w:left="1217"/>
      </w:pPr>
      <w:r>
        <w:t>оформлять</w:t>
      </w:r>
      <w:r>
        <w:rPr>
          <w:spacing w:val="-5"/>
        </w:rPr>
        <w:t xml:space="preserve"> </w:t>
      </w:r>
      <w:r>
        <w:t>изделия</w:t>
      </w:r>
      <w:r>
        <w:rPr>
          <w:spacing w:val="-6"/>
        </w:rPr>
        <w:t xml:space="preserve"> </w:t>
      </w:r>
      <w:r>
        <w:t>строчкой</w:t>
      </w:r>
      <w:r>
        <w:rPr>
          <w:spacing w:val="-4"/>
        </w:rPr>
        <w:t xml:space="preserve"> </w:t>
      </w:r>
      <w:r>
        <w:t>прямого</w:t>
      </w:r>
      <w:r>
        <w:rPr>
          <w:spacing w:val="3"/>
        </w:rPr>
        <w:t xml:space="preserve"> </w:t>
      </w:r>
      <w:r>
        <w:rPr>
          <w:spacing w:val="-2"/>
        </w:rPr>
        <w:t>стежка;</w:t>
      </w:r>
    </w:p>
    <w:p w14:paraId="7E0EB892" w14:textId="77777777" w:rsidR="00E902A8" w:rsidRDefault="00000000">
      <w:pPr>
        <w:pStyle w:val="a3"/>
        <w:spacing w:before="11" w:line="208" w:lineRule="auto"/>
        <w:ind w:right="850" w:firstLine="226"/>
      </w:pPr>
      <w:r>
        <w:t>понимать</w:t>
      </w:r>
      <w:r>
        <w:rPr>
          <w:spacing w:val="-15"/>
        </w:rPr>
        <w:t xml:space="preserve"> </w:t>
      </w:r>
      <w:r>
        <w:t>смысл</w:t>
      </w:r>
      <w:r>
        <w:rPr>
          <w:spacing w:val="-15"/>
        </w:rPr>
        <w:t xml:space="preserve"> </w:t>
      </w:r>
      <w:r>
        <w:t>понятий</w:t>
      </w:r>
      <w:r>
        <w:rPr>
          <w:spacing w:val="-15"/>
        </w:rPr>
        <w:t xml:space="preserve"> </w:t>
      </w:r>
      <w:r>
        <w:t>"изделие",</w:t>
      </w:r>
      <w:r>
        <w:rPr>
          <w:spacing w:val="-15"/>
        </w:rPr>
        <w:t xml:space="preserve"> </w:t>
      </w:r>
      <w:r>
        <w:t>"деталь</w:t>
      </w:r>
      <w:r>
        <w:rPr>
          <w:spacing w:val="-15"/>
        </w:rPr>
        <w:t xml:space="preserve"> </w:t>
      </w:r>
      <w:r>
        <w:t>изделия",</w:t>
      </w:r>
      <w:r>
        <w:rPr>
          <w:spacing w:val="-15"/>
        </w:rPr>
        <w:t xml:space="preserve"> </w:t>
      </w:r>
      <w:r>
        <w:t>"образец",</w:t>
      </w:r>
      <w:r>
        <w:rPr>
          <w:spacing w:val="-15"/>
        </w:rPr>
        <w:t xml:space="preserve"> </w:t>
      </w:r>
      <w:r>
        <w:t>"заготовка",</w:t>
      </w:r>
      <w:r>
        <w:rPr>
          <w:spacing w:val="-15"/>
        </w:rPr>
        <w:t xml:space="preserve"> </w:t>
      </w:r>
      <w:r>
        <w:t>"материал", "инструмент", "приспособление", "конструирование", "аппликация";</w:t>
      </w:r>
    </w:p>
    <w:p w14:paraId="15CBB473" w14:textId="77777777" w:rsidR="00E902A8" w:rsidRDefault="00000000">
      <w:pPr>
        <w:pStyle w:val="a3"/>
        <w:spacing w:line="229" w:lineRule="exact"/>
        <w:ind w:left="1217"/>
      </w:pPr>
      <w:r>
        <w:t>выполнять</w:t>
      </w:r>
      <w:r>
        <w:rPr>
          <w:spacing w:val="-7"/>
        </w:rPr>
        <w:t xml:space="preserve"> </w:t>
      </w:r>
      <w:r>
        <w:t>задания</w:t>
      </w:r>
      <w:r>
        <w:rPr>
          <w:spacing w:val="-10"/>
        </w:rPr>
        <w:t xml:space="preserve"> </w:t>
      </w:r>
      <w:r>
        <w:t>с</w:t>
      </w:r>
      <w:r>
        <w:rPr>
          <w:spacing w:val="-6"/>
        </w:rPr>
        <w:t xml:space="preserve"> </w:t>
      </w:r>
      <w:r>
        <w:t>использованием</w:t>
      </w:r>
      <w:r>
        <w:rPr>
          <w:spacing w:val="-4"/>
        </w:rPr>
        <w:t xml:space="preserve"> </w:t>
      </w:r>
      <w:r>
        <w:t>подготовленного</w:t>
      </w:r>
      <w:r>
        <w:rPr>
          <w:spacing w:val="-5"/>
        </w:rPr>
        <w:t xml:space="preserve"> </w:t>
      </w:r>
      <w:r>
        <w:rPr>
          <w:spacing w:val="-2"/>
        </w:rPr>
        <w:t>плана;</w:t>
      </w:r>
    </w:p>
    <w:p w14:paraId="42D6598C" w14:textId="77777777" w:rsidR="00E902A8" w:rsidRDefault="00000000">
      <w:pPr>
        <w:pStyle w:val="a3"/>
        <w:spacing w:before="11" w:line="208" w:lineRule="auto"/>
        <w:ind w:right="846" w:firstLine="226"/>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34362B6C" w14:textId="77777777" w:rsidR="00E902A8" w:rsidRDefault="00000000">
      <w:pPr>
        <w:pStyle w:val="a3"/>
        <w:spacing w:line="208" w:lineRule="auto"/>
        <w:ind w:right="843" w:firstLine="226"/>
      </w:pPr>
      <w:r>
        <w:t>рассматривать</w:t>
      </w:r>
      <w:r>
        <w:rPr>
          <w:spacing w:val="-6"/>
        </w:rPr>
        <w:t xml:space="preserve"> </w:t>
      </w:r>
      <w:r>
        <w:t>и</w:t>
      </w:r>
      <w:r>
        <w:rPr>
          <w:spacing w:val="-7"/>
        </w:rPr>
        <w:t xml:space="preserve"> </w:t>
      </w:r>
      <w:r>
        <w:t>анализировать</w:t>
      </w:r>
      <w:r>
        <w:rPr>
          <w:spacing w:val="-11"/>
        </w:rPr>
        <w:t xml:space="preserve"> </w:t>
      </w:r>
      <w:r>
        <w:t>простые</w:t>
      </w:r>
      <w:r>
        <w:rPr>
          <w:spacing w:val="-9"/>
        </w:rPr>
        <w:t xml:space="preserve"> </w:t>
      </w:r>
      <w:r>
        <w:t>по</w:t>
      </w:r>
      <w:r>
        <w:rPr>
          <w:spacing w:val="-3"/>
        </w:rPr>
        <w:t xml:space="preserve"> </w:t>
      </w:r>
      <w:r>
        <w:t>конструкции</w:t>
      </w:r>
      <w:r>
        <w:rPr>
          <w:spacing w:val="-7"/>
        </w:rPr>
        <w:t xml:space="preserve"> </w:t>
      </w:r>
      <w:r>
        <w:t>образцы</w:t>
      </w:r>
      <w:r>
        <w:rPr>
          <w:spacing w:val="-6"/>
        </w:rPr>
        <w:t xml:space="preserve"> </w:t>
      </w:r>
      <w:r>
        <w:t>(по</w:t>
      </w:r>
      <w:r>
        <w:rPr>
          <w:spacing w:val="-3"/>
        </w:rPr>
        <w:t xml:space="preserve"> </w:t>
      </w:r>
      <w:r>
        <w:t>вопросам</w:t>
      </w:r>
      <w:r>
        <w:rPr>
          <w:spacing w:val="-6"/>
        </w:rPr>
        <w:t xml:space="preserve"> </w:t>
      </w:r>
      <w:r>
        <w:t>учителя), анализировать простейшую конструкцию изделия: выделять основные и дополнительные детали,</w:t>
      </w:r>
      <w:r>
        <w:rPr>
          <w:spacing w:val="-9"/>
        </w:rPr>
        <w:t xml:space="preserve"> </w:t>
      </w:r>
      <w:r>
        <w:t>называть</w:t>
      </w:r>
      <w:r>
        <w:rPr>
          <w:spacing w:val="-14"/>
        </w:rPr>
        <w:t xml:space="preserve"> </w:t>
      </w:r>
      <w:r>
        <w:t>их</w:t>
      </w:r>
      <w:r>
        <w:rPr>
          <w:spacing w:val="-15"/>
        </w:rPr>
        <w:t xml:space="preserve"> </w:t>
      </w:r>
      <w:r>
        <w:t>форму,</w:t>
      </w:r>
      <w:r>
        <w:rPr>
          <w:spacing w:val="-9"/>
        </w:rPr>
        <w:t xml:space="preserve"> </w:t>
      </w:r>
      <w:r>
        <w:t>определять</w:t>
      </w:r>
      <w:r>
        <w:rPr>
          <w:spacing w:val="-15"/>
        </w:rPr>
        <w:t xml:space="preserve"> </w:t>
      </w:r>
      <w:r>
        <w:t>взаимное</w:t>
      </w:r>
      <w:r>
        <w:rPr>
          <w:spacing w:val="-12"/>
        </w:rPr>
        <w:t xml:space="preserve"> </w:t>
      </w:r>
      <w:r>
        <w:t>расположение,</w:t>
      </w:r>
      <w:r>
        <w:rPr>
          <w:spacing w:val="-13"/>
        </w:rPr>
        <w:t xml:space="preserve"> </w:t>
      </w:r>
      <w:r>
        <w:t>виды</w:t>
      </w:r>
      <w:r>
        <w:rPr>
          <w:spacing w:val="-14"/>
        </w:rPr>
        <w:t xml:space="preserve"> </w:t>
      </w:r>
      <w:r>
        <w:t>соединения,</w:t>
      </w:r>
      <w:r>
        <w:rPr>
          <w:spacing w:val="-13"/>
        </w:rPr>
        <w:t xml:space="preserve"> </w:t>
      </w:r>
      <w:r>
        <w:t xml:space="preserve">способы </w:t>
      </w:r>
      <w:r>
        <w:rPr>
          <w:spacing w:val="-2"/>
        </w:rPr>
        <w:t>изготовления;</w:t>
      </w:r>
    </w:p>
    <w:p w14:paraId="1D2CA6BA" w14:textId="77777777" w:rsidR="00E902A8" w:rsidRDefault="00000000">
      <w:pPr>
        <w:pStyle w:val="a3"/>
        <w:spacing w:line="208" w:lineRule="auto"/>
        <w:ind w:right="847" w:firstLine="226"/>
        <w:jc w:val="right"/>
      </w:pPr>
      <w:r>
        <w:t>распознавать</w:t>
      </w:r>
      <w:r>
        <w:rPr>
          <w:spacing w:val="40"/>
        </w:rPr>
        <w:t xml:space="preserve"> </w:t>
      </w:r>
      <w:r>
        <w:t>изученные</w:t>
      </w:r>
      <w:r>
        <w:rPr>
          <w:spacing w:val="40"/>
        </w:rPr>
        <w:t xml:space="preserve"> </w:t>
      </w:r>
      <w:r>
        <w:t>виды</w:t>
      </w:r>
      <w:r>
        <w:rPr>
          <w:spacing w:val="40"/>
        </w:rPr>
        <w:t xml:space="preserve"> </w:t>
      </w:r>
      <w:r>
        <w:t>материалов</w:t>
      </w:r>
      <w:r>
        <w:rPr>
          <w:spacing w:val="40"/>
        </w:rPr>
        <w:t xml:space="preserve"> </w:t>
      </w:r>
      <w:r>
        <w:t>(природные,</w:t>
      </w:r>
      <w:r>
        <w:rPr>
          <w:spacing w:val="40"/>
        </w:rPr>
        <w:t xml:space="preserve"> </w:t>
      </w:r>
      <w:r>
        <w:t>пластические,</w:t>
      </w:r>
      <w:r>
        <w:rPr>
          <w:spacing w:val="40"/>
        </w:rPr>
        <w:t xml:space="preserve"> </w:t>
      </w:r>
      <w:r>
        <w:t>бумага,</w:t>
      </w:r>
      <w:r>
        <w:rPr>
          <w:spacing w:val="40"/>
        </w:rPr>
        <w:t xml:space="preserve"> </w:t>
      </w:r>
      <w:r>
        <w:t>тонкий картон,</w:t>
      </w:r>
      <w:r>
        <w:rPr>
          <w:spacing w:val="-15"/>
        </w:rPr>
        <w:t xml:space="preserve"> </w:t>
      </w:r>
      <w:r>
        <w:t>текстильные,</w:t>
      </w:r>
      <w:r>
        <w:rPr>
          <w:spacing w:val="-14"/>
        </w:rPr>
        <w:t xml:space="preserve"> </w:t>
      </w:r>
      <w:r>
        <w:t>клей</w:t>
      </w:r>
      <w:r>
        <w:rPr>
          <w:spacing w:val="-15"/>
        </w:rPr>
        <w:t xml:space="preserve"> </w:t>
      </w:r>
      <w:r>
        <w:t>и</w:t>
      </w:r>
      <w:r>
        <w:rPr>
          <w:spacing w:val="-15"/>
        </w:rPr>
        <w:t xml:space="preserve"> </w:t>
      </w:r>
      <w:r>
        <w:t>другие),</w:t>
      </w:r>
      <w:r>
        <w:rPr>
          <w:spacing w:val="-14"/>
        </w:rPr>
        <w:t xml:space="preserve"> </w:t>
      </w:r>
      <w:r>
        <w:t>их</w:t>
      </w:r>
      <w:r>
        <w:rPr>
          <w:spacing w:val="-15"/>
        </w:rPr>
        <w:t xml:space="preserve"> </w:t>
      </w:r>
      <w:r>
        <w:t>свойства</w:t>
      </w:r>
      <w:r>
        <w:rPr>
          <w:spacing w:val="-13"/>
        </w:rPr>
        <w:t xml:space="preserve"> </w:t>
      </w:r>
      <w:r>
        <w:t>(цвет,</w:t>
      </w:r>
      <w:r>
        <w:rPr>
          <w:spacing w:val="-13"/>
        </w:rPr>
        <w:t xml:space="preserve"> </w:t>
      </w:r>
      <w:r>
        <w:t>фактура,</w:t>
      </w:r>
      <w:r>
        <w:rPr>
          <w:spacing w:val="-11"/>
        </w:rPr>
        <w:t xml:space="preserve"> </w:t>
      </w:r>
      <w:r>
        <w:t>форма,</w:t>
      </w:r>
      <w:r>
        <w:rPr>
          <w:spacing w:val="-14"/>
        </w:rPr>
        <w:t xml:space="preserve"> </w:t>
      </w:r>
      <w:r>
        <w:t>гибкость</w:t>
      </w:r>
      <w:r>
        <w:rPr>
          <w:spacing w:val="-15"/>
        </w:rPr>
        <w:t xml:space="preserve"> </w:t>
      </w:r>
      <w:r>
        <w:t>и</w:t>
      </w:r>
      <w:r>
        <w:rPr>
          <w:spacing w:val="-12"/>
        </w:rPr>
        <w:t xml:space="preserve"> </w:t>
      </w:r>
      <w:r>
        <w:t>другие); называть</w:t>
      </w:r>
      <w:r>
        <w:rPr>
          <w:spacing w:val="40"/>
        </w:rPr>
        <w:t xml:space="preserve"> </w:t>
      </w:r>
      <w:r>
        <w:t>ручные</w:t>
      </w:r>
      <w:r>
        <w:rPr>
          <w:spacing w:val="40"/>
        </w:rPr>
        <w:t xml:space="preserve"> </w:t>
      </w:r>
      <w:r>
        <w:t>инструменты</w:t>
      </w:r>
      <w:r>
        <w:rPr>
          <w:spacing w:val="40"/>
        </w:rPr>
        <w:t xml:space="preserve"> </w:t>
      </w:r>
      <w:r>
        <w:t>(ножницы,</w:t>
      </w:r>
      <w:r>
        <w:rPr>
          <w:spacing w:val="40"/>
        </w:rPr>
        <w:t xml:space="preserve"> </w:t>
      </w:r>
      <w:r>
        <w:t>игла,</w:t>
      </w:r>
      <w:r>
        <w:rPr>
          <w:spacing w:val="40"/>
        </w:rPr>
        <w:t xml:space="preserve"> </w:t>
      </w:r>
      <w:r>
        <w:t>линейка)</w:t>
      </w:r>
      <w:r>
        <w:rPr>
          <w:spacing w:val="40"/>
        </w:rPr>
        <w:t xml:space="preserve"> </w:t>
      </w:r>
      <w:r>
        <w:t>и</w:t>
      </w:r>
      <w:r>
        <w:rPr>
          <w:spacing w:val="40"/>
        </w:rPr>
        <w:t xml:space="preserve"> </w:t>
      </w:r>
      <w:r>
        <w:t>приспособления</w:t>
      </w:r>
      <w:r>
        <w:rPr>
          <w:spacing w:val="40"/>
        </w:rPr>
        <w:t xml:space="preserve"> </w:t>
      </w:r>
      <w:r>
        <w:t>(шаблон,</w:t>
      </w:r>
    </w:p>
    <w:p w14:paraId="5504F4E7" w14:textId="77777777" w:rsidR="00E902A8" w:rsidRDefault="00000000">
      <w:pPr>
        <w:pStyle w:val="a3"/>
        <w:spacing w:line="208" w:lineRule="auto"/>
        <w:ind w:left="1217" w:right="3983" w:hanging="227"/>
      </w:pPr>
      <w:r>
        <w:t>стека,</w:t>
      </w:r>
      <w:r>
        <w:rPr>
          <w:spacing w:val="-4"/>
        </w:rPr>
        <w:t xml:space="preserve"> </w:t>
      </w:r>
      <w:r>
        <w:t>булавки</w:t>
      </w:r>
      <w:r>
        <w:rPr>
          <w:spacing w:val="-5"/>
        </w:rPr>
        <w:t xml:space="preserve"> </w:t>
      </w:r>
      <w:r>
        <w:t>и</w:t>
      </w:r>
      <w:r>
        <w:rPr>
          <w:spacing w:val="-5"/>
        </w:rPr>
        <w:t xml:space="preserve"> </w:t>
      </w:r>
      <w:r>
        <w:t>другие),</w:t>
      </w:r>
      <w:r>
        <w:rPr>
          <w:spacing w:val="-4"/>
        </w:rPr>
        <w:t xml:space="preserve"> </w:t>
      </w:r>
      <w:r>
        <w:t>безопасно</w:t>
      </w:r>
      <w:r>
        <w:rPr>
          <w:spacing w:val="-2"/>
        </w:rPr>
        <w:t xml:space="preserve"> </w:t>
      </w:r>
      <w:r>
        <w:t>хранить</w:t>
      </w:r>
      <w:r>
        <w:rPr>
          <w:spacing w:val="-5"/>
        </w:rPr>
        <w:t xml:space="preserve"> </w:t>
      </w:r>
      <w:r>
        <w:t>и</w:t>
      </w:r>
      <w:r>
        <w:rPr>
          <w:spacing w:val="-9"/>
        </w:rPr>
        <w:t xml:space="preserve"> </w:t>
      </w:r>
      <w:r>
        <w:t>работать</w:t>
      </w:r>
      <w:r>
        <w:rPr>
          <w:spacing w:val="-5"/>
        </w:rPr>
        <w:t xml:space="preserve"> </w:t>
      </w:r>
      <w:r>
        <w:t>ими; различать материалы и инструменты по их назначению;</w:t>
      </w:r>
    </w:p>
    <w:p w14:paraId="3A3418C3" w14:textId="77777777" w:rsidR="00E902A8" w:rsidRDefault="00000000">
      <w:pPr>
        <w:pStyle w:val="a3"/>
        <w:spacing w:line="208" w:lineRule="auto"/>
        <w:ind w:right="847" w:firstLine="226"/>
      </w:pPr>
      <w:r>
        <w:t>называть и выполнять последовательность изготовления несложных изделий: разметка, резание, сборка, отделка;</w:t>
      </w:r>
    </w:p>
    <w:p w14:paraId="7BA6B851" w14:textId="77777777" w:rsidR="00E902A8" w:rsidRDefault="00000000">
      <w:pPr>
        <w:pStyle w:val="a3"/>
        <w:spacing w:line="208" w:lineRule="auto"/>
        <w:ind w:right="844" w:firstLine="226"/>
      </w:pPr>
      <w: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45FA0691" w14:textId="77777777" w:rsidR="00E902A8" w:rsidRDefault="00000000">
      <w:pPr>
        <w:pStyle w:val="a3"/>
        <w:spacing w:line="229" w:lineRule="exact"/>
        <w:ind w:left="1217"/>
      </w:pPr>
      <w:r>
        <w:t>использовать</w:t>
      </w:r>
      <w:r>
        <w:rPr>
          <w:spacing w:val="-7"/>
        </w:rPr>
        <w:t xml:space="preserve"> </w:t>
      </w:r>
      <w:r>
        <w:t>для</w:t>
      </w:r>
      <w:r>
        <w:rPr>
          <w:spacing w:val="-3"/>
        </w:rPr>
        <w:t xml:space="preserve"> </w:t>
      </w:r>
      <w:r>
        <w:t>сушки</w:t>
      </w:r>
      <w:r>
        <w:rPr>
          <w:spacing w:val="-1"/>
        </w:rPr>
        <w:t xml:space="preserve"> </w:t>
      </w:r>
      <w:r>
        <w:t>плоских</w:t>
      </w:r>
      <w:r>
        <w:rPr>
          <w:spacing w:val="-7"/>
        </w:rPr>
        <w:t xml:space="preserve"> </w:t>
      </w:r>
      <w:r>
        <w:t>изделий</w:t>
      </w:r>
      <w:r>
        <w:rPr>
          <w:spacing w:val="-5"/>
        </w:rPr>
        <w:t xml:space="preserve"> </w:t>
      </w:r>
      <w:r>
        <w:rPr>
          <w:spacing w:val="-2"/>
        </w:rPr>
        <w:t>пресс;</w:t>
      </w:r>
    </w:p>
    <w:p w14:paraId="23DACE5B" w14:textId="77777777" w:rsidR="00E902A8" w:rsidRDefault="00000000">
      <w:pPr>
        <w:pStyle w:val="a3"/>
        <w:spacing w:before="11" w:line="208" w:lineRule="auto"/>
        <w:ind w:right="854" w:firstLine="226"/>
      </w:pPr>
      <w:r>
        <w:t>с помощью учителя выполнять практическую работу и осуществлять самоконтроль с использованием инструкционной карты, образца, шаблона;</w:t>
      </w:r>
    </w:p>
    <w:p w14:paraId="1C2B3F32" w14:textId="77777777" w:rsidR="00E902A8" w:rsidRDefault="00000000">
      <w:pPr>
        <w:pStyle w:val="a3"/>
        <w:spacing w:line="229" w:lineRule="exact"/>
        <w:ind w:left="1217"/>
      </w:pPr>
      <w:r>
        <w:t>различать</w:t>
      </w:r>
      <w:r>
        <w:rPr>
          <w:spacing w:val="-3"/>
        </w:rPr>
        <w:t xml:space="preserve"> </w:t>
      </w:r>
      <w:r>
        <w:t>разборные</w:t>
      </w:r>
      <w:r>
        <w:rPr>
          <w:spacing w:val="-9"/>
        </w:rPr>
        <w:t xml:space="preserve"> </w:t>
      </w:r>
      <w:r>
        <w:t>и</w:t>
      </w:r>
      <w:r>
        <w:rPr>
          <w:spacing w:val="-3"/>
        </w:rPr>
        <w:t xml:space="preserve"> </w:t>
      </w:r>
      <w:r>
        <w:t>неразборные</w:t>
      </w:r>
      <w:r>
        <w:rPr>
          <w:spacing w:val="-4"/>
        </w:rPr>
        <w:t xml:space="preserve"> </w:t>
      </w:r>
      <w:r>
        <w:t>конструкции</w:t>
      </w:r>
      <w:r>
        <w:rPr>
          <w:spacing w:val="-2"/>
        </w:rPr>
        <w:t xml:space="preserve"> </w:t>
      </w:r>
      <w:r>
        <w:t>несложных</w:t>
      </w:r>
      <w:r>
        <w:rPr>
          <w:spacing w:val="-8"/>
        </w:rPr>
        <w:t xml:space="preserve"> </w:t>
      </w:r>
      <w:r>
        <w:rPr>
          <w:spacing w:val="-2"/>
        </w:rPr>
        <w:t>изделий;</w:t>
      </w:r>
    </w:p>
    <w:p w14:paraId="4224153D" w14:textId="77777777" w:rsidR="00E902A8" w:rsidRDefault="00000000">
      <w:pPr>
        <w:pStyle w:val="a3"/>
        <w:spacing w:before="11" w:line="208" w:lineRule="auto"/>
        <w:ind w:right="858" w:firstLine="226"/>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D4FA836" w14:textId="77777777" w:rsidR="00E902A8" w:rsidRDefault="00000000">
      <w:pPr>
        <w:pStyle w:val="a3"/>
        <w:spacing w:line="208" w:lineRule="auto"/>
        <w:ind w:right="849" w:firstLine="226"/>
      </w:pPr>
      <w:r>
        <w:t>осуществлять элементарное сотрудничество, участвовать в коллективных работах под руководством учителя;</w:t>
      </w:r>
    </w:p>
    <w:p w14:paraId="73F524C3" w14:textId="77777777" w:rsidR="00E902A8" w:rsidRDefault="00000000">
      <w:pPr>
        <w:pStyle w:val="a3"/>
        <w:spacing w:line="229" w:lineRule="exact"/>
        <w:ind w:left="1217"/>
      </w:pPr>
      <w:r>
        <w:t>выполнять</w:t>
      </w:r>
      <w:r>
        <w:rPr>
          <w:spacing w:val="-4"/>
        </w:rPr>
        <w:t xml:space="preserve"> </w:t>
      </w:r>
      <w:r>
        <w:t>несложные</w:t>
      </w:r>
      <w:r>
        <w:rPr>
          <w:spacing w:val="-9"/>
        </w:rPr>
        <w:t xml:space="preserve"> </w:t>
      </w:r>
      <w:r>
        <w:t>коллективные</w:t>
      </w:r>
      <w:r>
        <w:rPr>
          <w:spacing w:val="-8"/>
        </w:rPr>
        <w:t xml:space="preserve"> </w:t>
      </w:r>
      <w:r>
        <w:t>работы</w:t>
      </w:r>
      <w:r>
        <w:rPr>
          <w:spacing w:val="-2"/>
        </w:rPr>
        <w:t xml:space="preserve"> </w:t>
      </w:r>
      <w:r>
        <w:t>проектного</w:t>
      </w:r>
      <w:r>
        <w:rPr>
          <w:spacing w:val="-2"/>
        </w:rPr>
        <w:t xml:space="preserve"> характера;</w:t>
      </w:r>
    </w:p>
    <w:p w14:paraId="1E904481" w14:textId="77777777" w:rsidR="00E902A8" w:rsidRDefault="00000000">
      <w:pPr>
        <w:pStyle w:val="a3"/>
        <w:spacing w:before="11" w:line="208" w:lineRule="auto"/>
        <w:ind w:right="856" w:firstLine="226"/>
      </w:pPr>
      <w:r>
        <w:t>называть профессии, связанные с изучаемыми материалами и производствами, их социальное значение.</w:t>
      </w:r>
    </w:p>
    <w:p w14:paraId="1FA0BF7D" w14:textId="77777777" w:rsidR="00E902A8" w:rsidRDefault="00000000">
      <w:pPr>
        <w:pStyle w:val="a5"/>
        <w:numPr>
          <w:ilvl w:val="2"/>
          <w:numId w:val="38"/>
        </w:numPr>
        <w:tabs>
          <w:tab w:val="left" w:pos="2199"/>
        </w:tabs>
        <w:spacing w:line="208" w:lineRule="auto"/>
        <w:ind w:right="856" w:firstLine="226"/>
        <w:jc w:val="both"/>
        <w:rPr>
          <w:sz w:val="24"/>
        </w:rPr>
      </w:pPr>
      <w:r>
        <w:rPr>
          <w:sz w:val="24"/>
        </w:rPr>
        <w:t>К концу обучения во 2 классе обучающийся получит следующие предметные результаты по отдельным темам программы по труду (технологии):</w:t>
      </w:r>
    </w:p>
    <w:p w14:paraId="74DEE1D8" w14:textId="77777777" w:rsidR="00E902A8" w:rsidRDefault="00000000">
      <w:pPr>
        <w:pStyle w:val="a3"/>
        <w:spacing w:line="208" w:lineRule="auto"/>
        <w:ind w:right="847" w:firstLine="226"/>
      </w:pPr>
      <w: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258B0798" w14:textId="77777777" w:rsidR="00E902A8" w:rsidRDefault="00000000">
      <w:pPr>
        <w:pStyle w:val="a3"/>
        <w:spacing w:line="229" w:lineRule="exact"/>
        <w:ind w:left="1217"/>
      </w:pPr>
      <w:r>
        <w:t>выполнять</w:t>
      </w:r>
      <w:r>
        <w:rPr>
          <w:spacing w:val="-7"/>
        </w:rPr>
        <w:t xml:space="preserve"> </w:t>
      </w:r>
      <w:r>
        <w:t>задания</w:t>
      </w:r>
      <w:r>
        <w:rPr>
          <w:spacing w:val="-10"/>
        </w:rPr>
        <w:t xml:space="preserve"> </w:t>
      </w:r>
      <w:r>
        <w:t>по</w:t>
      </w:r>
      <w:r>
        <w:rPr>
          <w:spacing w:val="-3"/>
        </w:rPr>
        <w:t xml:space="preserve"> </w:t>
      </w:r>
      <w:r>
        <w:t>самостоятельно</w:t>
      </w:r>
      <w:r>
        <w:rPr>
          <w:spacing w:val="-2"/>
        </w:rPr>
        <w:t xml:space="preserve"> </w:t>
      </w:r>
      <w:r>
        <w:t>составленному</w:t>
      </w:r>
      <w:r>
        <w:rPr>
          <w:spacing w:val="-14"/>
        </w:rPr>
        <w:t xml:space="preserve"> </w:t>
      </w:r>
      <w:r>
        <w:rPr>
          <w:spacing w:val="-2"/>
        </w:rPr>
        <w:t>плану;</w:t>
      </w:r>
    </w:p>
    <w:p w14:paraId="61AF09E4" w14:textId="77777777" w:rsidR="00E902A8" w:rsidRDefault="00000000">
      <w:pPr>
        <w:pStyle w:val="a3"/>
        <w:spacing w:before="12" w:line="208" w:lineRule="auto"/>
        <w:ind w:right="850" w:firstLine="226"/>
      </w:pPr>
      <w:r>
        <w:t>распознавать элементарные общие правила создания рукотворного мира (прочность, удобство,</w:t>
      </w:r>
      <w:r>
        <w:rPr>
          <w:spacing w:val="-8"/>
        </w:rPr>
        <w:t xml:space="preserve"> </w:t>
      </w:r>
      <w:r>
        <w:t>эстетическая</w:t>
      </w:r>
      <w:r>
        <w:rPr>
          <w:spacing w:val="-10"/>
        </w:rPr>
        <w:t xml:space="preserve"> </w:t>
      </w:r>
      <w:r>
        <w:t>выразительность</w:t>
      </w:r>
      <w:r>
        <w:rPr>
          <w:spacing w:val="-5"/>
        </w:rPr>
        <w:t xml:space="preserve"> </w:t>
      </w:r>
      <w:r>
        <w:t>-</w:t>
      </w:r>
      <w:r>
        <w:rPr>
          <w:spacing w:val="-13"/>
        </w:rPr>
        <w:t xml:space="preserve"> </w:t>
      </w:r>
      <w:r>
        <w:t>симметрия,</w:t>
      </w:r>
      <w:r>
        <w:rPr>
          <w:spacing w:val="-8"/>
        </w:rPr>
        <w:t xml:space="preserve"> </w:t>
      </w:r>
      <w:r>
        <w:t>асимметрия,</w:t>
      </w:r>
      <w:r>
        <w:rPr>
          <w:spacing w:val="-8"/>
        </w:rPr>
        <w:t xml:space="preserve"> </w:t>
      </w:r>
      <w:r>
        <w:t>равновесие),</w:t>
      </w:r>
      <w:r>
        <w:rPr>
          <w:spacing w:val="-8"/>
        </w:rPr>
        <w:t xml:space="preserve"> </w:t>
      </w:r>
      <w:r>
        <w:t>наблюдать гармонию</w:t>
      </w:r>
      <w:r>
        <w:rPr>
          <w:spacing w:val="-10"/>
        </w:rPr>
        <w:t xml:space="preserve"> </w:t>
      </w:r>
      <w:r>
        <w:t>предметов</w:t>
      </w:r>
      <w:r>
        <w:rPr>
          <w:spacing w:val="-6"/>
        </w:rPr>
        <w:t xml:space="preserve"> </w:t>
      </w:r>
      <w:r>
        <w:t>и</w:t>
      </w:r>
      <w:r>
        <w:rPr>
          <w:spacing w:val="-11"/>
        </w:rPr>
        <w:t xml:space="preserve"> </w:t>
      </w:r>
      <w:r>
        <w:t>окружающей</w:t>
      </w:r>
      <w:r>
        <w:rPr>
          <w:spacing w:val="-2"/>
        </w:rPr>
        <w:t xml:space="preserve"> </w:t>
      </w:r>
      <w:r>
        <w:t>среды,</w:t>
      </w:r>
      <w:r>
        <w:rPr>
          <w:spacing w:val="-1"/>
        </w:rPr>
        <w:t xml:space="preserve"> </w:t>
      </w:r>
      <w:r>
        <w:t>называть</w:t>
      </w:r>
      <w:r>
        <w:rPr>
          <w:spacing w:val="-6"/>
        </w:rPr>
        <w:t xml:space="preserve"> </w:t>
      </w:r>
      <w:r>
        <w:t>характерные</w:t>
      </w:r>
      <w:r>
        <w:rPr>
          <w:spacing w:val="-4"/>
        </w:rPr>
        <w:t xml:space="preserve"> </w:t>
      </w:r>
      <w:r>
        <w:t>особенности</w:t>
      </w:r>
      <w:r>
        <w:rPr>
          <w:spacing w:val="-6"/>
        </w:rPr>
        <w:t xml:space="preserve"> </w:t>
      </w:r>
      <w:r>
        <w:t>изученных видов декоративно-прикладного искусства;</w:t>
      </w:r>
    </w:p>
    <w:p w14:paraId="131B4819" w14:textId="77777777" w:rsidR="00E902A8" w:rsidRDefault="00000000">
      <w:pPr>
        <w:pStyle w:val="a3"/>
        <w:spacing w:line="208" w:lineRule="auto"/>
        <w:ind w:right="846" w:firstLine="226"/>
      </w:pPr>
      <w:r>
        <w:t>выделять, называть и применять изученные</w:t>
      </w:r>
      <w:r>
        <w:rPr>
          <w:spacing w:val="-2"/>
        </w:rPr>
        <w:t xml:space="preserve"> </w:t>
      </w:r>
      <w:r>
        <w:t>общие</w:t>
      </w:r>
      <w:r>
        <w:rPr>
          <w:spacing w:val="-2"/>
        </w:rPr>
        <w:t xml:space="preserve"> </w:t>
      </w:r>
      <w:r>
        <w:t>правила</w:t>
      </w:r>
      <w:r>
        <w:rPr>
          <w:spacing w:val="-2"/>
        </w:rPr>
        <w:t xml:space="preserve"> </w:t>
      </w:r>
      <w:r>
        <w:t>создания рукотворного мира в своей предметно-творческой деятельности;</w:t>
      </w:r>
    </w:p>
    <w:p w14:paraId="18A99983" w14:textId="77777777" w:rsidR="00E902A8" w:rsidRDefault="00000000">
      <w:pPr>
        <w:pStyle w:val="a3"/>
        <w:spacing w:line="208" w:lineRule="auto"/>
        <w:ind w:right="857" w:firstLine="226"/>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3D72F36F" w14:textId="77777777" w:rsidR="00E902A8" w:rsidRDefault="00000000">
      <w:pPr>
        <w:pStyle w:val="a3"/>
        <w:spacing w:line="208" w:lineRule="auto"/>
        <w:ind w:right="851" w:firstLine="226"/>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7DF1AFAE" w14:textId="77777777" w:rsidR="00E902A8" w:rsidRDefault="00000000">
      <w:pPr>
        <w:pStyle w:val="a3"/>
        <w:spacing w:line="208" w:lineRule="auto"/>
        <w:ind w:right="851" w:firstLine="226"/>
      </w:pPr>
      <w: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w:t>
      </w:r>
      <w:r>
        <w:rPr>
          <w:spacing w:val="-2"/>
        </w:rPr>
        <w:t>другие);</w:t>
      </w:r>
    </w:p>
    <w:p w14:paraId="3BED958E" w14:textId="77777777" w:rsidR="00E902A8" w:rsidRDefault="00E902A8">
      <w:pPr>
        <w:pStyle w:val="a3"/>
        <w:spacing w:line="208" w:lineRule="auto"/>
        <w:sectPr w:rsidR="00E902A8">
          <w:pgSz w:w="11910" w:h="16390"/>
          <w:pgMar w:top="1020" w:right="0" w:bottom="280" w:left="708" w:header="720" w:footer="720" w:gutter="0"/>
          <w:cols w:space="720"/>
        </w:sectPr>
      </w:pPr>
    </w:p>
    <w:p w14:paraId="248F3F6E" w14:textId="77777777" w:rsidR="00E902A8" w:rsidRDefault="00000000">
      <w:pPr>
        <w:pStyle w:val="a3"/>
        <w:spacing w:before="108" w:line="208" w:lineRule="auto"/>
        <w:ind w:right="860" w:firstLine="226"/>
      </w:pPr>
      <w:r>
        <w:lastRenderedPageBreak/>
        <w:t>читать</w:t>
      </w:r>
      <w:r>
        <w:rPr>
          <w:spacing w:val="-6"/>
        </w:rPr>
        <w:t xml:space="preserve"> </w:t>
      </w:r>
      <w:r>
        <w:t>простейшие</w:t>
      </w:r>
      <w:r>
        <w:rPr>
          <w:spacing w:val="-8"/>
        </w:rPr>
        <w:t xml:space="preserve"> </w:t>
      </w:r>
      <w:r>
        <w:t>чертежи</w:t>
      </w:r>
      <w:r>
        <w:rPr>
          <w:spacing w:val="-11"/>
        </w:rPr>
        <w:t xml:space="preserve"> </w:t>
      </w:r>
      <w:r>
        <w:t>(эскизы),</w:t>
      </w:r>
      <w:r>
        <w:rPr>
          <w:spacing w:val="-6"/>
        </w:rPr>
        <w:t xml:space="preserve"> </w:t>
      </w:r>
      <w:r>
        <w:t>называть</w:t>
      </w:r>
      <w:r>
        <w:rPr>
          <w:spacing w:val="-15"/>
        </w:rPr>
        <w:t xml:space="preserve"> </w:t>
      </w:r>
      <w:r>
        <w:t>линии</w:t>
      </w:r>
      <w:r>
        <w:rPr>
          <w:spacing w:val="-6"/>
        </w:rPr>
        <w:t xml:space="preserve"> </w:t>
      </w:r>
      <w:r>
        <w:t>чертежа</w:t>
      </w:r>
      <w:r>
        <w:rPr>
          <w:spacing w:val="-13"/>
        </w:rPr>
        <w:t xml:space="preserve"> </w:t>
      </w:r>
      <w:r>
        <w:t>(линия</w:t>
      </w:r>
      <w:r>
        <w:rPr>
          <w:spacing w:val="-7"/>
        </w:rPr>
        <w:t xml:space="preserve"> </w:t>
      </w:r>
      <w:r>
        <w:t>контура</w:t>
      </w:r>
      <w:r>
        <w:rPr>
          <w:spacing w:val="-8"/>
        </w:rPr>
        <w:t xml:space="preserve"> </w:t>
      </w:r>
      <w:r>
        <w:t>и</w:t>
      </w:r>
      <w:r>
        <w:rPr>
          <w:spacing w:val="-6"/>
        </w:rPr>
        <w:t xml:space="preserve"> </w:t>
      </w:r>
      <w:r>
        <w:t>надреза, линия выносная и размерная, линия сгиба, линия симметрии);</w:t>
      </w:r>
    </w:p>
    <w:p w14:paraId="26812672" w14:textId="77777777" w:rsidR="00E902A8" w:rsidRDefault="00000000">
      <w:pPr>
        <w:pStyle w:val="a3"/>
        <w:spacing w:line="208" w:lineRule="auto"/>
        <w:ind w:right="851" w:firstLine="226"/>
      </w:pPr>
      <w:r>
        <w:t>выполнять экономную разметку прямоугольника (от двух прямых углов и одного прямого</w:t>
      </w:r>
      <w:r>
        <w:rPr>
          <w:spacing w:val="-15"/>
        </w:rPr>
        <w:t xml:space="preserve"> </w:t>
      </w:r>
      <w:r>
        <w:t>угла)</w:t>
      </w:r>
      <w:r>
        <w:rPr>
          <w:spacing w:val="-15"/>
        </w:rPr>
        <w:t xml:space="preserve"> </w:t>
      </w:r>
      <w:r>
        <w:t>с</w:t>
      </w:r>
      <w:r>
        <w:rPr>
          <w:spacing w:val="-15"/>
        </w:rPr>
        <w:t xml:space="preserve"> </w:t>
      </w:r>
      <w:r>
        <w:t>помощью</w:t>
      </w:r>
      <w:r>
        <w:rPr>
          <w:spacing w:val="-15"/>
        </w:rPr>
        <w:t xml:space="preserve"> </w:t>
      </w:r>
      <w:r>
        <w:t>чертежных</w:t>
      </w:r>
      <w:r>
        <w:rPr>
          <w:spacing w:val="-15"/>
        </w:rPr>
        <w:t xml:space="preserve"> </w:t>
      </w:r>
      <w:r>
        <w:t>инструментов</w:t>
      </w:r>
      <w:r>
        <w:rPr>
          <w:spacing w:val="-15"/>
        </w:rPr>
        <w:t xml:space="preserve"> </w:t>
      </w:r>
      <w:r>
        <w:t>(линейки,</w:t>
      </w:r>
      <w:r>
        <w:rPr>
          <w:spacing w:val="-15"/>
        </w:rPr>
        <w:t xml:space="preserve"> </w:t>
      </w:r>
      <w:r>
        <w:t>угольника)</w:t>
      </w:r>
      <w:r>
        <w:rPr>
          <w:spacing w:val="-15"/>
        </w:rPr>
        <w:t xml:space="preserve"> </w:t>
      </w:r>
      <w:r>
        <w:t>с</w:t>
      </w:r>
      <w:r>
        <w:rPr>
          <w:spacing w:val="-15"/>
        </w:rPr>
        <w:t xml:space="preserve"> </w:t>
      </w:r>
      <w:r>
        <w:t>использованием простейшего чертежа (эскиза), чертить окружность с помощью циркуля;</w:t>
      </w:r>
    </w:p>
    <w:p w14:paraId="43ACA1D4" w14:textId="77777777" w:rsidR="00E902A8" w:rsidRDefault="00000000">
      <w:pPr>
        <w:pStyle w:val="a3"/>
        <w:spacing w:line="229" w:lineRule="exact"/>
        <w:ind w:left="1217"/>
      </w:pPr>
      <w:r>
        <w:t>выполнять</w:t>
      </w:r>
      <w:r>
        <w:rPr>
          <w:spacing w:val="-1"/>
        </w:rPr>
        <w:t xml:space="preserve"> </w:t>
      </w:r>
      <w:r>
        <w:rPr>
          <w:spacing w:val="-2"/>
        </w:rPr>
        <w:t>биговку;</w:t>
      </w:r>
    </w:p>
    <w:p w14:paraId="50C9279E" w14:textId="77777777" w:rsidR="00E902A8" w:rsidRDefault="00000000">
      <w:pPr>
        <w:pStyle w:val="a3"/>
        <w:spacing w:before="11" w:line="208" w:lineRule="auto"/>
        <w:ind w:right="845" w:firstLine="226"/>
      </w:pPr>
      <w:r>
        <w:t>выполнять построение простейшего лекала (выкройки) правильной геометрической формы и разметку деталей кроя на ткани по нему/ней;</w:t>
      </w:r>
    </w:p>
    <w:p w14:paraId="5001BDED" w14:textId="77777777" w:rsidR="00E902A8" w:rsidRDefault="00000000">
      <w:pPr>
        <w:pStyle w:val="a3"/>
        <w:spacing w:line="229" w:lineRule="exact"/>
        <w:ind w:left="1217"/>
      </w:pPr>
      <w:r>
        <w:t>оформлять</w:t>
      </w:r>
      <w:r>
        <w:rPr>
          <w:spacing w:val="-8"/>
        </w:rPr>
        <w:t xml:space="preserve"> </w:t>
      </w:r>
      <w:r>
        <w:t>изделия</w:t>
      </w:r>
      <w:r>
        <w:rPr>
          <w:spacing w:val="-6"/>
        </w:rPr>
        <w:t xml:space="preserve"> </w:t>
      </w:r>
      <w:r>
        <w:t>и</w:t>
      </w:r>
      <w:r>
        <w:rPr>
          <w:spacing w:val="-1"/>
        </w:rPr>
        <w:t xml:space="preserve"> </w:t>
      </w:r>
      <w:r>
        <w:t>соединять</w:t>
      </w:r>
      <w:r>
        <w:rPr>
          <w:spacing w:val="-4"/>
        </w:rPr>
        <w:t xml:space="preserve"> </w:t>
      </w:r>
      <w:r>
        <w:t>детали</w:t>
      </w:r>
      <w:r>
        <w:rPr>
          <w:spacing w:val="-6"/>
        </w:rPr>
        <w:t xml:space="preserve"> </w:t>
      </w:r>
      <w:r>
        <w:t>освоенными</w:t>
      </w:r>
      <w:r>
        <w:rPr>
          <w:spacing w:val="-5"/>
        </w:rPr>
        <w:t xml:space="preserve"> </w:t>
      </w:r>
      <w:r>
        <w:t xml:space="preserve">ручными </w:t>
      </w:r>
      <w:r>
        <w:rPr>
          <w:spacing w:val="-2"/>
        </w:rPr>
        <w:t>строчками;</w:t>
      </w:r>
    </w:p>
    <w:p w14:paraId="6DE00BA8" w14:textId="77777777" w:rsidR="00E902A8" w:rsidRDefault="00000000">
      <w:pPr>
        <w:pStyle w:val="a3"/>
        <w:spacing w:before="11" w:line="208" w:lineRule="auto"/>
        <w:ind w:right="857" w:firstLine="226"/>
      </w:pPr>
      <w:r>
        <w:t>понимать смысл понятия "развертка" (трехмерного предмета), соотносить объемную конструкцию с изображениями ее развертки;</w:t>
      </w:r>
    </w:p>
    <w:p w14:paraId="472C0EB6" w14:textId="77777777" w:rsidR="00E902A8" w:rsidRDefault="00000000">
      <w:pPr>
        <w:pStyle w:val="a3"/>
        <w:spacing w:line="229" w:lineRule="exact"/>
        <w:ind w:left="1217"/>
      </w:pPr>
      <w:r>
        <w:t>отличать</w:t>
      </w:r>
      <w:r>
        <w:rPr>
          <w:spacing w:val="-6"/>
        </w:rPr>
        <w:t xml:space="preserve"> </w:t>
      </w:r>
      <w:r>
        <w:t>макет</w:t>
      </w:r>
      <w:r>
        <w:rPr>
          <w:spacing w:val="-5"/>
        </w:rPr>
        <w:t xml:space="preserve"> </w:t>
      </w:r>
      <w:r>
        <w:t>от</w:t>
      </w:r>
      <w:r>
        <w:rPr>
          <w:spacing w:val="-5"/>
        </w:rPr>
        <w:t xml:space="preserve"> </w:t>
      </w:r>
      <w:r>
        <w:t>модели,</w:t>
      </w:r>
      <w:r>
        <w:rPr>
          <w:spacing w:val="1"/>
        </w:rPr>
        <w:t xml:space="preserve"> </w:t>
      </w:r>
      <w:r>
        <w:t>строить</w:t>
      </w:r>
      <w:r>
        <w:rPr>
          <w:spacing w:val="-1"/>
        </w:rPr>
        <w:t xml:space="preserve"> </w:t>
      </w:r>
      <w:r>
        <w:t>трехмерный</w:t>
      </w:r>
      <w:r>
        <w:rPr>
          <w:spacing w:val="-5"/>
        </w:rPr>
        <w:t xml:space="preserve"> </w:t>
      </w:r>
      <w:r>
        <w:t>макет</w:t>
      </w:r>
      <w:r>
        <w:rPr>
          <w:spacing w:val="-1"/>
        </w:rPr>
        <w:t xml:space="preserve"> </w:t>
      </w:r>
      <w:r>
        <w:t>из</w:t>
      </w:r>
      <w:r>
        <w:rPr>
          <w:spacing w:val="-5"/>
        </w:rPr>
        <w:t xml:space="preserve"> </w:t>
      </w:r>
      <w:r>
        <w:t>готовой</w:t>
      </w:r>
      <w:r>
        <w:rPr>
          <w:spacing w:val="-4"/>
        </w:rPr>
        <w:t xml:space="preserve"> </w:t>
      </w:r>
      <w:r>
        <w:rPr>
          <w:spacing w:val="-2"/>
        </w:rPr>
        <w:t>развертки;</w:t>
      </w:r>
    </w:p>
    <w:p w14:paraId="003D3E81" w14:textId="77777777" w:rsidR="00E902A8" w:rsidRDefault="00000000">
      <w:pPr>
        <w:pStyle w:val="a3"/>
        <w:spacing w:before="11" w:line="208" w:lineRule="auto"/>
        <w:ind w:right="855" w:firstLine="226"/>
      </w:pPr>
      <w:r>
        <w:t>определять неподвижный и подвижный способ соединения деталей и выполнять подвижное и неподвижное соединения известными способами;</w:t>
      </w:r>
    </w:p>
    <w:p w14:paraId="48937AEF" w14:textId="77777777" w:rsidR="00E902A8" w:rsidRDefault="00000000">
      <w:pPr>
        <w:pStyle w:val="a3"/>
        <w:spacing w:line="208" w:lineRule="auto"/>
        <w:ind w:right="848" w:firstLine="226"/>
      </w:pPr>
      <w:r>
        <w:t>конструировать и моделировать изделия из различных материалов по модели, простейшему чертежу или эскизу;</w:t>
      </w:r>
    </w:p>
    <w:p w14:paraId="5CDFF2C6" w14:textId="77777777" w:rsidR="00E902A8" w:rsidRDefault="00000000">
      <w:pPr>
        <w:pStyle w:val="a3"/>
        <w:spacing w:line="229" w:lineRule="exact"/>
        <w:ind w:left="1217"/>
      </w:pPr>
      <w:r>
        <w:t>решать</w:t>
      </w:r>
      <w:r>
        <w:rPr>
          <w:spacing w:val="-8"/>
        </w:rPr>
        <w:t xml:space="preserve"> </w:t>
      </w:r>
      <w:r>
        <w:t>несложные</w:t>
      </w:r>
      <w:r>
        <w:rPr>
          <w:spacing w:val="-7"/>
        </w:rPr>
        <w:t xml:space="preserve"> </w:t>
      </w:r>
      <w:r>
        <w:t>конструкторско-технологические</w:t>
      </w:r>
      <w:r>
        <w:rPr>
          <w:spacing w:val="-7"/>
        </w:rPr>
        <w:t xml:space="preserve"> </w:t>
      </w:r>
      <w:r>
        <w:rPr>
          <w:spacing w:val="-2"/>
        </w:rPr>
        <w:t>задачи;</w:t>
      </w:r>
    </w:p>
    <w:p w14:paraId="167176E4" w14:textId="77777777" w:rsidR="00E902A8" w:rsidRDefault="00000000">
      <w:pPr>
        <w:pStyle w:val="a3"/>
        <w:spacing w:before="11" w:line="208" w:lineRule="auto"/>
        <w:ind w:right="857" w:firstLine="226"/>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19EABDF4" w14:textId="77777777" w:rsidR="00E902A8" w:rsidRDefault="00000000">
      <w:pPr>
        <w:pStyle w:val="a3"/>
        <w:spacing w:line="229" w:lineRule="exact"/>
        <w:ind w:left="1217"/>
      </w:pPr>
      <w:r>
        <w:t>выполнять</w:t>
      </w:r>
      <w:r>
        <w:rPr>
          <w:spacing w:val="-3"/>
        </w:rPr>
        <w:t xml:space="preserve"> </w:t>
      </w:r>
      <w:r>
        <w:t>работу</w:t>
      </w:r>
      <w:r>
        <w:rPr>
          <w:spacing w:val="-11"/>
        </w:rPr>
        <w:t xml:space="preserve"> </w:t>
      </w:r>
      <w:r>
        <w:t>в</w:t>
      </w:r>
      <w:r>
        <w:rPr>
          <w:spacing w:val="-1"/>
        </w:rPr>
        <w:t xml:space="preserve"> </w:t>
      </w:r>
      <w:r>
        <w:t>малых</w:t>
      </w:r>
      <w:r>
        <w:rPr>
          <w:spacing w:val="-6"/>
        </w:rPr>
        <w:t xml:space="preserve"> </w:t>
      </w:r>
      <w:r>
        <w:t>группах,</w:t>
      </w:r>
      <w:r>
        <w:rPr>
          <w:spacing w:val="-1"/>
        </w:rPr>
        <w:t xml:space="preserve"> </w:t>
      </w:r>
      <w:r>
        <w:t>осуществлять</w:t>
      </w:r>
      <w:r>
        <w:rPr>
          <w:spacing w:val="-1"/>
        </w:rPr>
        <w:t xml:space="preserve"> </w:t>
      </w:r>
      <w:r>
        <w:rPr>
          <w:spacing w:val="-2"/>
        </w:rPr>
        <w:t>сотрудничество;</w:t>
      </w:r>
    </w:p>
    <w:p w14:paraId="5D860B29" w14:textId="77777777" w:rsidR="00E902A8" w:rsidRDefault="00000000">
      <w:pPr>
        <w:pStyle w:val="a3"/>
        <w:spacing w:before="11" w:line="208" w:lineRule="auto"/>
        <w:ind w:right="852" w:firstLine="226"/>
      </w:pPr>
      <w:r>
        <w:t>понимать</w:t>
      </w:r>
      <w:r>
        <w:rPr>
          <w:spacing w:val="-15"/>
        </w:rPr>
        <w:t xml:space="preserve"> </w:t>
      </w:r>
      <w:r>
        <w:t>особенности</w:t>
      </w:r>
      <w:r>
        <w:rPr>
          <w:spacing w:val="-15"/>
        </w:rPr>
        <w:t xml:space="preserve"> </w:t>
      </w:r>
      <w:r>
        <w:t>проектной</w:t>
      </w:r>
      <w:r>
        <w:rPr>
          <w:spacing w:val="-15"/>
        </w:rPr>
        <w:t xml:space="preserve"> </w:t>
      </w:r>
      <w:r>
        <w:t>деятельности,</w:t>
      </w:r>
      <w:r>
        <w:rPr>
          <w:spacing w:val="-15"/>
        </w:rPr>
        <w:t xml:space="preserve"> </w:t>
      </w:r>
      <w:r>
        <w:t>осуществлять</w:t>
      </w:r>
      <w:r>
        <w:rPr>
          <w:spacing w:val="-15"/>
        </w:rPr>
        <w:t xml:space="preserve"> </w:t>
      </w:r>
      <w:r>
        <w:t>под</w:t>
      </w:r>
      <w:r>
        <w:rPr>
          <w:spacing w:val="-15"/>
        </w:rPr>
        <w:t xml:space="preserve"> </w:t>
      </w:r>
      <w:r>
        <w:t>руководством</w:t>
      </w:r>
      <w:r>
        <w:rPr>
          <w:spacing w:val="-15"/>
        </w:rPr>
        <w:t xml:space="preserve"> </w:t>
      </w:r>
      <w:r>
        <w:t>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7A6715B5" w14:textId="77777777" w:rsidR="00E902A8" w:rsidRDefault="00000000">
      <w:pPr>
        <w:pStyle w:val="a3"/>
        <w:spacing w:line="229" w:lineRule="exact"/>
        <w:ind w:left="1217"/>
      </w:pPr>
      <w:r>
        <w:t>знать</w:t>
      </w:r>
      <w:r>
        <w:rPr>
          <w:spacing w:val="-4"/>
        </w:rPr>
        <w:t xml:space="preserve"> </w:t>
      </w:r>
      <w:r>
        <w:t>профессии</w:t>
      </w:r>
      <w:r>
        <w:rPr>
          <w:spacing w:val="-6"/>
        </w:rPr>
        <w:t xml:space="preserve"> </w:t>
      </w:r>
      <w:r>
        <w:t>людей,</w:t>
      </w:r>
      <w:r>
        <w:rPr>
          <w:spacing w:val="-1"/>
        </w:rPr>
        <w:t xml:space="preserve"> </w:t>
      </w:r>
      <w:r>
        <w:t>работающих</w:t>
      </w:r>
      <w:r>
        <w:rPr>
          <w:spacing w:val="-7"/>
        </w:rPr>
        <w:t xml:space="preserve"> </w:t>
      </w:r>
      <w:r>
        <w:t>в</w:t>
      </w:r>
      <w:r>
        <w:rPr>
          <w:spacing w:val="-1"/>
        </w:rPr>
        <w:t xml:space="preserve"> </w:t>
      </w:r>
      <w:r>
        <w:t>сфере</w:t>
      </w:r>
      <w:r>
        <w:rPr>
          <w:spacing w:val="-3"/>
        </w:rPr>
        <w:t xml:space="preserve"> </w:t>
      </w:r>
      <w:r>
        <w:rPr>
          <w:spacing w:val="-2"/>
        </w:rPr>
        <w:t>обслуживания.</w:t>
      </w:r>
    </w:p>
    <w:p w14:paraId="5FB8BD95" w14:textId="77777777" w:rsidR="00E902A8" w:rsidRDefault="00000000">
      <w:pPr>
        <w:pStyle w:val="a5"/>
        <w:numPr>
          <w:ilvl w:val="2"/>
          <w:numId w:val="38"/>
        </w:numPr>
        <w:tabs>
          <w:tab w:val="left" w:pos="2213"/>
        </w:tabs>
        <w:spacing w:before="11" w:line="208" w:lineRule="auto"/>
        <w:ind w:right="854" w:firstLine="226"/>
        <w:jc w:val="both"/>
        <w:rPr>
          <w:sz w:val="24"/>
        </w:rPr>
      </w:pPr>
      <w:r>
        <w:rPr>
          <w:sz w:val="24"/>
        </w:rPr>
        <w:t>К концу обучения в 3 классе обучающийся получит следующие предметные результаты по отдельным темам программы по труду (технологии):</w:t>
      </w:r>
    </w:p>
    <w:p w14:paraId="4D4DEEA5" w14:textId="77777777" w:rsidR="00E902A8" w:rsidRDefault="00000000">
      <w:pPr>
        <w:pStyle w:val="a3"/>
        <w:spacing w:line="208" w:lineRule="auto"/>
        <w:ind w:right="851" w:firstLine="226"/>
      </w:pPr>
      <w:r>
        <w:t>понимать смысл понятий "чертеж развертки", "канцелярский нож", "шило", "искусственный материал";</w:t>
      </w:r>
    </w:p>
    <w:p w14:paraId="41C910E6" w14:textId="77777777" w:rsidR="00E902A8" w:rsidRDefault="00000000">
      <w:pPr>
        <w:pStyle w:val="a3"/>
        <w:tabs>
          <w:tab w:val="left" w:pos="2378"/>
          <w:tab w:val="left" w:pos="2713"/>
          <w:tab w:val="left" w:pos="3850"/>
          <w:tab w:val="left" w:pos="5346"/>
          <w:tab w:val="left" w:pos="6852"/>
          <w:tab w:val="left" w:pos="8161"/>
          <w:tab w:val="left" w:pos="8976"/>
        </w:tabs>
        <w:spacing w:line="208" w:lineRule="auto"/>
        <w:ind w:right="840" w:firstLine="226"/>
        <w:jc w:val="right"/>
      </w:pPr>
      <w:r>
        <w:rPr>
          <w:spacing w:val="-2"/>
        </w:rPr>
        <w:t>выделять</w:t>
      </w:r>
      <w:r>
        <w:tab/>
      </w:r>
      <w:r>
        <w:rPr>
          <w:spacing w:val="-10"/>
        </w:rPr>
        <w:t>и</w:t>
      </w:r>
      <w:r>
        <w:tab/>
      </w:r>
      <w:r>
        <w:rPr>
          <w:spacing w:val="-2"/>
        </w:rPr>
        <w:t>называть</w:t>
      </w:r>
      <w:r>
        <w:tab/>
      </w:r>
      <w:r>
        <w:rPr>
          <w:spacing w:val="-2"/>
        </w:rPr>
        <w:t>характерные</w:t>
      </w:r>
      <w:r>
        <w:tab/>
      </w:r>
      <w:r>
        <w:rPr>
          <w:spacing w:val="-2"/>
        </w:rPr>
        <w:t>особенности</w:t>
      </w:r>
      <w:r>
        <w:tab/>
      </w:r>
      <w:r>
        <w:rPr>
          <w:spacing w:val="-2"/>
        </w:rPr>
        <w:t>изученных</w:t>
      </w:r>
      <w:r>
        <w:tab/>
      </w:r>
      <w:r>
        <w:rPr>
          <w:spacing w:val="-2"/>
        </w:rPr>
        <w:t>видов</w:t>
      </w:r>
      <w:r>
        <w:tab/>
      </w:r>
      <w:r>
        <w:rPr>
          <w:spacing w:val="-2"/>
        </w:rPr>
        <w:t xml:space="preserve">декоративно- </w:t>
      </w:r>
      <w:r>
        <w:t>прикладного</w:t>
      </w:r>
      <w:r>
        <w:rPr>
          <w:spacing w:val="-14"/>
        </w:rPr>
        <w:t xml:space="preserve"> </w:t>
      </w:r>
      <w:r>
        <w:t>искусства,</w:t>
      </w:r>
      <w:r>
        <w:rPr>
          <w:spacing w:val="-11"/>
        </w:rPr>
        <w:t xml:space="preserve"> </w:t>
      </w:r>
      <w:r>
        <w:t>профессии</w:t>
      </w:r>
      <w:r>
        <w:rPr>
          <w:spacing w:val="-12"/>
        </w:rPr>
        <w:t xml:space="preserve"> </w:t>
      </w:r>
      <w:r>
        <w:t>мастеров</w:t>
      </w:r>
      <w:r>
        <w:rPr>
          <w:spacing w:val="-15"/>
        </w:rPr>
        <w:t xml:space="preserve"> </w:t>
      </w:r>
      <w:r>
        <w:t>прикладного</w:t>
      </w:r>
      <w:r>
        <w:rPr>
          <w:spacing w:val="-13"/>
        </w:rPr>
        <w:t xml:space="preserve"> </w:t>
      </w:r>
      <w:r>
        <w:t>искусства</w:t>
      </w:r>
      <w:r>
        <w:rPr>
          <w:spacing w:val="-14"/>
        </w:rPr>
        <w:t xml:space="preserve"> </w:t>
      </w:r>
      <w:r>
        <w:t>(в</w:t>
      </w:r>
      <w:r>
        <w:rPr>
          <w:spacing w:val="-11"/>
        </w:rPr>
        <w:t xml:space="preserve"> </w:t>
      </w:r>
      <w:r>
        <w:t>рамках</w:t>
      </w:r>
      <w:r>
        <w:rPr>
          <w:spacing w:val="-15"/>
        </w:rPr>
        <w:t xml:space="preserve"> </w:t>
      </w:r>
      <w:r>
        <w:t>изученного); узнавать и называть по характерным особенностям образцов или по</w:t>
      </w:r>
      <w:r>
        <w:rPr>
          <w:spacing w:val="-1"/>
        </w:rPr>
        <w:t xml:space="preserve"> </w:t>
      </w:r>
      <w:r>
        <w:t>описанию</w:t>
      </w:r>
      <w:r>
        <w:rPr>
          <w:spacing w:val="-4"/>
        </w:rPr>
        <w:t xml:space="preserve"> </w:t>
      </w:r>
      <w:r>
        <w:t>изученные</w:t>
      </w:r>
    </w:p>
    <w:p w14:paraId="599A230A" w14:textId="77777777" w:rsidR="00E902A8" w:rsidRDefault="00000000">
      <w:pPr>
        <w:pStyle w:val="a3"/>
        <w:spacing w:line="229" w:lineRule="exact"/>
        <w:jc w:val="left"/>
      </w:pPr>
      <w:r>
        <w:t>и распространенные</w:t>
      </w:r>
      <w:r>
        <w:rPr>
          <w:spacing w:val="-6"/>
        </w:rPr>
        <w:t xml:space="preserve"> </w:t>
      </w:r>
      <w:r>
        <w:t>в</w:t>
      </w:r>
      <w:r>
        <w:rPr>
          <w:spacing w:val="-4"/>
        </w:rPr>
        <w:t xml:space="preserve"> </w:t>
      </w:r>
      <w:r>
        <w:t>крае</w:t>
      </w:r>
      <w:r>
        <w:rPr>
          <w:spacing w:val="-1"/>
        </w:rPr>
        <w:t xml:space="preserve"> </w:t>
      </w:r>
      <w:r>
        <w:rPr>
          <w:spacing w:val="-2"/>
        </w:rPr>
        <w:t>ремесла;</w:t>
      </w:r>
    </w:p>
    <w:p w14:paraId="093F2E86" w14:textId="77777777" w:rsidR="00E902A8" w:rsidRDefault="00000000">
      <w:pPr>
        <w:pStyle w:val="a3"/>
        <w:spacing w:before="11" w:line="208" w:lineRule="auto"/>
        <w:ind w:firstLine="226"/>
        <w:jc w:val="left"/>
      </w:pPr>
      <w:r>
        <w:t>называть</w:t>
      </w:r>
      <w:r>
        <w:rPr>
          <w:spacing w:val="-9"/>
        </w:rPr>
        <w:t xml:space="preserve"> </w:t>
      </w:r>
      <w:r>
        <w:t>и</w:t>
      </w:r>
      <w:r>
        <w:rPr>
          <w:spacing w:val="-10"/>
        </w:rPr>
        <w:t xml:space="preserve"> </w:t>
      </w:r>
      <w:r>
        <w:t>описывать</w:t>
      </w:r>
      <w:r>
        <w:rPr>
          <w:spacing w:val="-4"/>
        </w:rPr>
        <w:t xml:space="preserve"> </w:t>
      </w:r>
      <w:r>
        <w:t>свойства</w:t>
      </w:r>
      <w:r>
        <w:rPr>
          <w:spacing w:val="-7"/>
        </w:rPr>
        <w:t xml:space="preserve"> </w:t>
      </w:r>
      <w:r>
        <w:t>наиболее</w:t>
      </w:r>
      <w:r>
        <w:rPr>
          <w:spacing w:val="-7"/>
        </w:rPr>
        <w:t xml:space="preserve"> </w:t>
      </w:r>
      <w:r>
        <w:t>распространенных</w:t>
      </w:r>
      <w:r>
        <w:rPr>
          <w:spacing w:val="-11"/>
        </w:rPr>
        <w:t xml:space="preserve"> </w:t>
      </w:r>
      <w:r>
        <w:t>изучаемых</w:t>
      </w:r>
      <w:r>
        <w:rPr>
          <w:spacing w:val="-11"/>
        </w:rPr>
        <w:t xml:space="preserve"> </w:t>
      </w:r>
      <w:r>
        <w:t>искусственных</w:t>
      </w:r>
      <w:r>
        <w:rPr>
          <w:spacing w:val="-11"/>
        </w:rPr>
        <w:t xml:space="preserve"> </w:t>
      </w:r>
      <w:r>
        <w:t>и синтетических материалов (бумага, металлы, текстиль и другие);</w:t>
      </w:r>
    </w:p>
    <w:p w14:paraId="57E86FC5" w14:textId="77777777" w:rsidR="00E902A8" w:rsidRDefault="00000000">
      <w:pPr>
        <w:pStyle w:val="a3"/>
        <w:spacing w:before="1" w:line="208" w:lineRule="auto"/>
        <w:ind w:firstLine="226"/>
        <w:jc w:val="left"/>
      </w:pPr>
      <w:r>
        <w:t>читать</w:t>
      </w:r>
      <w:r>
        <w:rPr>
          <w:spacing w:val="80"/>
        </w:rPr>
        <w:t xml:space="preserve"> </w:t>
      </w:r>
      <w:r>
        <w:t>чертеж</w:t>
      </w:r>
      <w:r>
        <w:rPr>
          <w:spacing w:val="80"/>
        </w:rPr>
        <w:t xml:space="preserve"> </w:t>
      </w:r>
      <w:r>
        <w:t>развертки</w:t>
      </w:r>
      <w:r>
        <w:rPr>
          <w:spacing w:val="80"/>
        </w:rPr>
        <w:t xml:space="preserve"> </w:t>
      </w:r>
      <w:r>
        <w:t>и</w:t>
      </w:r>
      <w:r>
        <w:rPr>
          <w:spacing w:val="80"/>
        </w:rPr>
        <w:t xml:space="preserve"> </w:t>
      </w:r>
      <w:r>
        <w:t>выполнять</w:t>
      </w:r>
      <w:r>
        <w:rPr>
          <w:spacing w:val="80"/>
        </w:rPr>
        <w:t xml:space="preserve"> </w:t>
      </w:r>
      <w:r>
        <w:t>разметку</w:t>
      </w:r>
      <w:r>
        <w:rPr>
          <w:spacing w:val="75"/>
        </w:rPr>
        <w:t xml:space="preserve"> </w:t>
      </w:r>
      <w:r>
        <w:t>разверток</w:t>
      </w:r>
      <w:r>
        <w:rPr>
          <w:spacing w:val="80"/>
        </w:rPr>
        <w:t xml:space="preserve"> </w:t>
      </w:r>
      <w:r>
        <w:t>с</w:t>
      </w:r>
      <w:r>
        <w:rPr>
          <w:spacing w:val="80"/>
        </w:rPr>
        <w:t xml:space="preserve"> </w:t>
      </w:r>
      <w:r>
        <w:t>помощью</w:t>
      </w:r>
      <w:r>
        <w:rPr>
          <w:spacing w:val="80"/>
        </w:rPr>
        <w:t xml:space="preserve"> </w:t>
      </w:r>
      <w:r>
        <w:t>чертежных инструментов (линейка, угольник, циркуль);</w:t>
      </w:r>
    </w:p>
    <w:p w14:paraId="0B14AF0A" w14:textId="77777777" w:rsidR="00E902A8" w:rsidRDefault="00000000">
      <w:pPr>
        <w:pStyle w:val="a3"/>
        <w:spacing w:line="208" w:lineRule="auto"/>
        <w:ind w:left="1217" w:right="3685"/>
        <w:jc w:val="left"/>
      </w:pPr>
      <w:r>
        <w:t>узнавать</w:t>
      </w:r>
      <w:r>
        <w:rPr>
          <w:spacing w:val="-3"/>
        </w:rPr>
        <w:t xml:space="preserve"> </w:t>
      </w:r>
      <w:r>
        <w:t>и</w:t>
      </w:r>
      <w:r>
        <w:rPr>
          <w:spacing w:val="-3"/>
        </w:rPr>
        <w:t xml:space="preserve"> </w:t>
      </w:r>
      <w:r>
        <w:t>называть</w:t>
      </w:r>
      <w:r>
        <w:rPr>
          <w:spacing w:val="-7"/>
        </w:rPr>
        <w:t xml:space="preserve"> </w:t>
      </w:r>
      <w:r>
        <w:t>линии</w:t>
      </w:r>
      <w:r>
        <w:rPr>
          <w:spacing w:val="-3"/>
        </w:rPr>
        <w:t xml:space="preserve"> </w:t>
      </w:r>
      <w:r>
        <w:t>чертежа</w:t>
      </w:r>
      <w:r>
        <w:rPr>
          <w:spacing w:val="-5"/>
        </w:rPr>
        <w:t xml:space="preserve"> </w:t>
      </w:r>
      <w:r>
        <w:t>(осевая</w:t>
      </w:r>
      <w:r>
        <w:rPr>
          <w:spacing w:val="-9"/>
        </w:rPr>
        <w:t xml:space="preserve"> </w:t>
      </w:r>
      <w:r>
        <w:t>и</w:t>
      </w:r>
      <w:r>
        <w:rPr>
          <w:spacing w:val="-8"/>
        </w:rPr>
        <w:t xml:space="preserve"> </w:t>
      </w:r>
      <w:r>
        <w:t>центровая); безопасно пользоваться канцелярским ножом, шилом; выполнять рицовку;</w:t>
      </w:r>
    </w:p>
    <w:p w14:paraId="338BB746" w14:textId="77777777" w:rsidR="00E902A8" w:rsidRDefault="00000000">
      <w:pPr>
        <w:pStyle w:val="a3"/>
        <w:spacing w:line="208" w:lineRule="auto"/>
        <w:ind w:left="1217" w:right="853"/>
        <w:jc w:val="left"/>
      </w:pPr>
      <w:r>
        <w:t>выполнять соединение деталей и отделку изделия освоенными ручными строчками; решать</w:t>
      </w:r>
      <w:r>
        <w:rPr>
          <w:spacing w:val="27"/>
        </w:rPr>
        <w:t xml:space="preserve"> </w:t>
      </w:r>
      <w:r>
        <w:t>простейшие</w:t>
      </w:r>
      <w:r>
        <w:rPr>
          <w:spacing w:val="25"/>
        </w:rPr>
        <w:t xml:space="preserve"> </w:t>
      </w:r>
      <w:r>
        <w:t>задачи</w:t>
      </w:r>
      <w:r>
        <w:rPr>
          <w:spacing w:val="26"/>
        </w:rPr>
        <w:t xml:space="preserve"> </w:t>
      </w:r>
      <w:r>
        <w:t>технико-технологического</w:t>
      </w:r>
      <w:r>
        <w:rPr>
          <w:spacing w:val="30"/>
        </w:rPr>
        <w:t xml:space="preserve"> </w:t>
      </w:r>
      <w:r>
        <w:t>характера</w:t>
      </w:r>
      <w:r>
        <w:rPr>
          <w:spacing w:val="29"/>
        </w:rPr>
        <w:t xml:space="preserve"> </w:t>
      </w:r>
      <w:r>
        <w:t>по</w:t>
      </w:r>
      <w:r>
        <w:rPr>
          <w:spacing w:val="30"/>
        </w:rPr>
        <w:t xml:space="preserve"> </w:t>
      </w:r>
      <w:r>
        <w:t>изменению</w:t>
      </w:r>
      <w:r>
        <w:rPr>
          <w:spacing w:val="24"/>
        </w:rPr>
        <w:t xml:space="preserve"> </w:t>
      </w:r>
      <w:r>
        <w:t>вида</w:t>
      </w:r>
      <w:r>
        <w:rPr>
          <w:spacing w:val="25"/>
        </w:rPr>
        <w:t xml:space="preserve"> </w:t>
      </w:r>
      <w:r>
        <w:t>и</w:t>
      </w:r>
    </w:p>
    <w:p w14:paraId="1202CB74" w14:textId="77777777" w:rsidR="00E902A8" w:rsidRDefault="00000000">
      <w:pPr>
        <w:pStyle w:val="a3"/>
        <w:spacing w:line="208" w:lineRule="auto"/>
        <w:ind w:right="840"/>
      </w:pPr>
      <w:r>
        <w:t>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14:paraId="1043DE83" w14:textId="77777777" w:rsidR="00E902A8" w:rsidRDefault="00000000">
      <w:pPr>
        <w:pStyle w:val="a3"/>
        <w:spacing w:line="208" w:lineRule="auto"/>
        <w:ind w:right="855" w:firstLine="226"/>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16BBF201" w14:textId="77777777" w:rsidR="00E902A8" w:rsidRDefault="00000000">
      <w:pPr>
        <w:pStyle w:val="a3"/>
        <w:spacing w:line="208" w:lineRule="auto"/>
        <w:ind w:right="847" w:firstLine="226"/>
      </w:pPr>
      <w:r>
        <w:t>конструировать и моделировать изделия из разных материалов и с использованием конструктора</w:t>
      </w:r>
      <w:r>
        <w:rPr>
          <w:spacing w:val="-15"/>
        </w:rPr>
        <w:t xml:space="preserve"> </w:t>
      </w:r>
      <w:r>
        <w:t>по</w:t>
      </w:r>
      <w:r>
        <w:rPr>
          <w:spacing w:val="-13"/>
        </w:rPr>
        <w:t xml:space="preserve"> </w:t>
      </w:r>
      <w:r>
        <w:t>заданным</w:t>
      </w:r>
      <w:r>
        <w:rPr>
          <w:spacing w:val="-14"/>
        </w:rPr>
        <w:t xml:space="preserve"> </w:t>
      </w:r>
      <w:r>
        <w:t>техническим,</w:t>
      </w:r>
      <w:r>
        <w:rPr>
          <w:spacing w:val="-14"/>
        </w:rPr>
        <w:t xml:space="preserve"> </w:t>
      </w:r>
      <w:r>
        <w:t>технологическим</w:t>
      </w:r>
      <w:r>
        <w:rPr>
          <w:spacing w:val="-14"/>
        </w:rPr>
        <w:t xml:space="preserve"> </w:t>
      </w:r>
      <w:r>
        <w:t>и</w:t>
      </w:r>
      <w:r>
        <w:rPr>
          <w:spacing w:val="-9"/>
        </w:rPr>
        <w:t xml:space="preserve"> </w:t>
      </w:r>
      <w:r>
        <w:t xml:space="preserve">декоративно-художественным </w:t>
      </w:r>
      <w:r>
        <w:rPr>
          <w:spacing w:val="-2"/>
        </w:rPr>
        <w:t>условиям;</w:t>
      </w:r>
    </w:p>
    <w:p w14:paraId="433FBC7F" w14:textId="77777777" w:rsidR="00E902A8" w:rsidRDefault="00000000">
      <w:pPr>
        <w:pStyle w:val="a3"/>
        <w:spacing w:line="229" w:lineRule="exact"/>
        <w:ind w:left="1217"/>
      </w:pPr>
      <w:r>
        <w:t>изменять</w:t>
      </w:r>
      <w:r>
        <w:rPr>
          <w:spacing w:val="-8"/>
        </w:rPr>
        <w:t xml:space="preserve"> </w:t>
      </w:r>
      <w:r>
        <w:t>конструкцию</w:t>
      </w:r>
      <w:r>
        <w:rPr>
          <w:spacing w:val="-5"/>
        </w:rPr>
        <w:t xml:space="preserve"> </w:t>
      </w:r>
      <w:r>
        <w:t>изделия</w:t>
      </w:r>
      <w:r>
        <w:rPr>
          <w:spacing w:val="-3"/>
        </w:rPr>
        <w:t xml:space="preserve"> </w:t>
      </w:r>
      <w:r>
        <w:t>по</w:t>
      </w:r>
      <w:r>
        <w:rPr>
          <w:spacing w:val="-4"/>
        </w:rPr>
        <w:t xml:space="preserve"> </w:t>
      </w:r>
      <w:r>
        <w:t>заданным</w:t>
      </w:r>
      <w:r>
        <w:rPr>
          <w:spacing w:val="-5"/>
        </w:rPr>
        <w:t xml:space="preserve"> </w:t>
      </w:r>
      <w:r>
        <w:rPr>
          <w:spacing w:val="-2"/>
        </w:rPr>
        <w:t>условиям;</w:t>
      </w:r>
    </w:p>
    <w:p w14:paraId="7F2F2D73" w14:textId="77777777" w:rsidR="00E902A8" w:rsidRDefault="00000000">
      <w:pPr>
        <w:pStyle w:val="a3"/>
        <w:spacing w:before="10" w:line="208" w:lineRule="auto"/>
        <w:ind w:firstLine="226"/>
        <w:jc w:val="left"/>
      </w:pPr>
      <w:r>
        <w:t xml:space="preserve">выбирать способ соединения и соединительный материал в зависимости от требований </w:t>
      </w:r>
      <w:r>
        <w:rPr>
          <w:spacing w:val="-2"/>
        </w:rPr>
        <w:t>конструкции;</w:t>
      </w:r>
    </w:p>
    <w:p w14:paraId="4FEF8266" w14:textId="77777777" w:rsidR="00E902A8" w:rsidRDefault="00000000">
      <w:pPr>
        <w:pStyle w:val="a3"/>
        <w:spacing w:before="1" w:line="208" w:lineRule="auto"/>
        <w:ind w:right="853" w:firstLine="226"/>
        <w:jc w:val="left"/>
      </w:pPr>
      <w:r>
        <w:t>знать</w:t>
      </w:r>
      <w:r>
        <w:rPr>
          <w:spacing w:val="40"/>
        </w:rPr>
        <w:t xml:space="preserve"> </w:t>
      </w:r>
      <w:r>
        <w:t>несколько</w:t>
      </w:r>
      <w:r>
        <w:rPr>
          <w:spacing w:val="40"/>
        </w:rPr>
        <w:t xml:space="preserve"> </w:t>
      </w:r>
      <w:r>
        <w:t>видов</w:t>
      </w:r>
      <w:r>
        <w:rPr>
          <w:spacing w:val="40"/>
        </w:rPr>
        <w:t xml:space="preserve"> </w:t>
      </w:r>
      <w:r>
        <w:t>информационных</w:t>
      </w:r>
      <w:r>
        <w:rPr>
          <w:spacing w:val="40"/>
        </w:rPr>
        <w:t xml:space="preserve"> </w:t>
      </w:r>
      <w:r>
        <w:t>технологий</w:t>
      </w:r>
      <w:r>
        <w:rPr>
          <w:spacing w:val="40"/>
        </w:rPr>
        <w:t xml:space="preserve"> </w:t>
      </w:r>
      <w:r>
        <w:t>и</w:t>
      </w:r>
      <w:r>
        <w:rPr>
          <w:spacing w:val="40"/>
        </w:rPr>
        <w:t xml:space="preserve"> </w:t>
      </w:r>
      <w:r>
        <w:t>соответствующих</w:t>
      </w:r>
      <w:r>
        <w:rPr>
          <w:spacing w:val="40"/>
        </w:rPr>
        <w:t xml:space="preserve"> </w:t>
      </w:r>
      <w:r>
        <w:t>способов</w:t>
      </w:r>
      <w:r>
        <w:rPr>
          <w:spacing w:val="80"/>
          <w:w w:val="150"/>
        </w:rPr>
        <w:t xml:space="preserve"> </w:t>
      </w:r>
      <w:r>
        <w:t>передачи информации (из опыта обучающихся);</w:t>
      </w:r>
    </w:p>
    <w:p w14:paraId="326A5301" w14:textId="77777777" w:rsidR="00E902A8" w:rsidRDefault="00000000">
      <w:pPr>
        <w:pStyle w:val="a3"/>
        <w:spacing w:line="208" w:lineRule="auto"/>
        <w:ind w:right="853" w:firstLine="226"/>
        <w:jc w:val="left"/>
      </w:pPr>
      <w:r>
        <w:t>понимать</w:t>
      </w:r>
      <w:r>
        <w:rPr>
          <w:spacing w:val="-6"/>
        </w:rPr>
        <w:t xml:space="preserve"> </w:t>
      </w:r>
      <w:r>
        <w:t>назначение</w:t>
      </w:r>
      <w:r>
        <w:rPr>
          <w:spacing w:val="-9"/>
        </w:rPr>
        <w:t xml:space="preserve"> </w:t>
      </w:r>
      <w:r>
        <w:t>основных</w:t>
      </w:r>
      <w:r>
        <w:rPr>
          <w:spacing w:val="-3"/>
        </w:rPr>
        <w:t xml:space="preserve"> </w:t>
      </w:r>
      <w:r>
        <w:t>устройств</w:t>
      </w:r>
      <w:r>
        <w:rPr>
          <w:spacing w:val="-2"/>
        </w:rPr>
        <w:t xml:space="preserve"> </w:t>
      </w:r>
      <w:r>
        <w:t>персонального компьютера</w:t>
      </w:r>
      <w:r>
        <w:rPr>
          <w:spacing w:val="-4"/>
        </w:rPr>
        <w:t xml:space="preserve"> </w:t>
      </w:r>
      <w:r>
        <w:t>для</w:t>
      </w:r>
      <w:r>
        <w:rPr>
          <w:spacing w:val="-3"/>
        </w:rPr>
        <w:t xml:space="preserve"> </w:t>
      </w:r>
      <w:r>
        <w:t>ввода,</w:t>
      </w:r>
      <w:r>
        <w:rPr>
          <w:spacing w:val="-2"/>
        </w:rPr>
        <w:t xml:space="preserve"> </w:t>
      </w:r>
      <w:r>
        <w:t>вывода и обработки информации;</w:t>
      </w:r>
    </w:p>
    <w:p w14:paraId="33FF1FEF" w14:textId="77777777" w:rsidR="00E902A8" w:rsidRDefault="00E902A8">
      <w:pPr>
        <w:pStyle w:val="a3"/>
        <w:spacing w:line="208" w:lineRule="auto"/>
        <w:jc w:val="left"/>
        <w:sectPr w:rsidR="00E902A8">
          <w:pgSz w:w="11910" w:h="16390"/>
          <w:pgMar w:top="1020" w:right="0" w:bottom="280" w:left="708" w:header="720" w:footer="720" w:gutter="0"/>
          <w:cols w:space="720"/>
        </w:sectPr>
      </w:pPr>
    </w:p>
    <w:p w14:paraId="5D78F41B" w14:textId="77777777" w:rsidR="00E902A8" w:rsidRDefault="00000000">
      <w:pPr>
        <w:pStyle w:val="a3"/>
        <w:spacing w:before="78" w:line="258" w:lineRule="exact"/>
        <w:ind w:left="1217"/>
        <w:jc w:val="left"/>
      </w:pPr>
      <w:r>
        <w:lastRenderedPageBreak/>
        <w:t>выполнять</w:t>
      </w:r>
      <w:r>
        <w:rPr>
          <w:spacing w:val="-7"/>
        </w:rPr>
        <w:t xml:space="preserve"> </w:t>
      </w:r>
      <w:r>
        <w:t>основные</w:t>
      </w:r>
      <w:r>
        <w:rPr>
          <w:spacing w:val="-7"/>
        </w:rPr>
        <w:t xml:space="preserve"> </w:t>
      </w:r>
      <w:r>
        <w:t>правила</w:t>
      </w:r>
      <w:r>
        <w:rPr>
          <w:spacing w:val="-8"/>
        </w:rPr>
        <w:t xml:space="preserve"> </w:t>
      </w:r>
      <w:r>
        <w:t>безопасной работы</w:t>
      </w:r>
      <w:r>
        <w:rPr>
          <w:spacing w:val="-1"/>
        </w:rPr>
        <w:t xml:space="preserve"> </w:t>
      </w:r>
      <w:r>
        <w:t>на</w:t>
      </w:r>
      <w:r>
        <w:rPr>
          <w:spacing w:val="-2"/>
        </w:rPr>
        <w:t xml:space="preserve"> компьютере;</w:t>
      </w:r>
    </w:p>
    <w:p w14:paraId="04399950" w14:textId="77777777" w:rsidR="00E902A8" w:rsidRDefault="00000000">
      <w:pPr>
        <w:pStyle w:val="a3"/>
        <w:spacing w:before="12" w:line="208" w:lineRule="auto"/>
        <w:ind w:firstLine="226"/>
        <w:jc w:val="left"/>
      </w:pPr>
      <w:r>
        <w:t>использовать</w:t>
      </w:r>
      <w:r>
        <w:rPr>
          <w:spacing w:val="-14"/>
        </w:rPr>
        <w:t xml:space="preserve"> </w:t>
      </w:r>
      <w:r>
        <w:t>возможности</w:t>
      </w:r>
      <w:r>
        <w:rPr>
          <w:spacing w:val="-11"/>
        </w:rPr>
        <w:t xml:space="preserve"> </w:t>
      </w:r>
      <w:r>
        <w:t>компьютера</w:t>
      </w:r>
      <w:r>
        <w:rPr>
          <w:spacing w:val="-12"/>
        </w:rPr>
        <w:t xml:space="preserve"> </w:t>
      </w:r>
      <w:r>
        <w:t>и</w:t>
      </w:r>
      <w:r>
        <w:rPr>
          <w:spacing w:val="-11"/>
        </w:rPr>
        <w:t xml:space="preserve"> </w:t>
      </w:r>
      <w:r>
        <w:t>ИКТ</w:t>
      </w:r>
      <w:r>
        <w:rPr>
          <w:spacing w:val="-14"/>
        </w:rPr>
        <w:t xml:space="preserve"> </w:t>
      </w:r>
      <w:r>
        <w:t>для</w:t>
      </w:r>
      <w:r>
        <w:rPr>
          <w:spacing w:val="-11"/>
        </w:rPr>
        <w:t xml:space="preserve"> </w:t>
      </w:r>
      <w:r>
        <w:t>поиска</w:t>
      </w:r>
      <w:r>
        <w:rPr>
          <w:spacing w:val="-12"/>
        </w:rPr>
        <w:t xml:space="preserve"> </w:t>
      </w:r>
      <w:r>
        <w:t>необходимой</w:t>
      </w:r>
      <w:r>
        <w:rPr>
          <w:spacing w:val="-14"/>
        </w:rPr>
        <w:t xml:space="preserve"> </w:t>
      </w:r>
      <w:r>
        <w:t>информации</w:t>
      </w:r>
      <w:r>
        <w:rPr>
          <w:spacing w:val="-11"/>
        </w:rPr>
        <w:t xml:space="preserve"> </w:t>
      </w:r>
      <w:r>
        <w:t>при выполнении обучающих, творческих и проектных заданий;</w:t>
      </w:r>
    </w:p>
    <w:p w14:paraId="30BB3BF3" w14:textId="77777777" w:rsidR="00E902A8" w:rsidRDefault="00000000">
      <w:pPr>
        <w:pStyle w:val="a3"/>
        <w:spacing w:line="208" w:lineRule="auto"/>
        <w:ind w:right="853" w:firstLine="226"/>
        <w:jc w:val="left"/>
      </w:pPr>
      <w:r>
        <w:t>выполнять проектные задания в соответствии с содержанием изученного материала на основе полученных знаний и умений;</w:t>
      </w:r>
    </w:p>
    <w:p w14:paraId="19F7A15C" w14:textId="77777777" w:rsidR="00E902A8" w:rsidRDefault="00000000">
      <w:pPr>
        <w:pStyle w:val="a3"/>
        <w:spacing w:line="208" w:lineRule="auto"/>
        <w:ind w:firstLine="226"/>
        <w:jc w:val="left"/>
      </w:pPr>
      <w:r>
        <w:t>называть</w:t>
      </w:r>
      <w:r>
        <w:rPr>
          <w:spacing w:val="80"/>
        </w:rPr>
        <w:t xml:space="preserve"> </w:t>
      </w:r>
      <w:r>
        <w:t>профессии,</w:t>
      </w:r>
      <w:r>
        <w:rPr>
          <w:spacing w:val="80"/>
        </w:rPr>
        <w:t xml:space="preserve"> </w:t>
      </w:r>
      <w:r>
        <w:t>связанные</w:t>
      </w:r>
      <w:r>
        <w:rPr>
          <w:spacing w:val="80"/>
        </w:rPr>
        <w:t xml:space="preserve"> </w:t>
      </w:r>
      <w:r>
        <w:t>с</w:t>
      </w:r>
      <w:r>
        <w:rPr>
          <w:spacing w:val="80"/>
        </w:rPr>
        <w:t xml:space="preserve"> </w:t>
      </w:r>
      <w:r>
        <w:t>изучаемыми</w:t>
      </w:r>
      <w:r>
        <w:rPr>
          <w:spacing w:val="80"/>
        </w:rPr>
        <w:t xml:space="preserve"> </w:t>
      </w:r>
      <w:r>
        <w:t>материалами</w:t>
      </w:r>
      <w:r>
        <w:rPr>
          <w:spacing w:val="80"/>
        </w:rPr>
        <w:t xml:space="preserve"> </w:t>
      </w:r>
      <w:r>
        <w:t>и</w:t>
      </w:r>
      <w:r>
        <w:rPr>
          <w:spacing w:val="80"/>
        </w:rPr>
        <w:t xml:space="preserve"> </w:t>
      </w:r>
      <w:r>
        <w:t>производствами,</w:t>
      </w:r>
      <w:r>
        <w:rPr>
          <w:spacing w:val="80"/>
        </w:rPr>
        <w:t xml:space="preserve"> </w:t>
      </w:r>
      <w:r>
        <w:t>их социальное значение.</w:t>
      </w:r>
    </w:p>
    <w:p w14:paraId="4BF61638" w14:textId="77777777" w:rsidR="00E902A8" w:rsidRDefault="00000000">
      <w:pPr>
        <w:pStyle w:val="a5"/>
        <w:numPr>
          <w:ilvl w:val="2"/>
          <w:numId w:val="38"/>
        </w:numPr>
        <w:tabs>
          <w:tab w:val="left" w:pos="2213"/>
        </w:tabs>
        <w:spacing w:line="208" w:lineRule="auto"/>
        <w:ind w:right="854" w:firstLine="226"/>
        <w:rPr>
          <w:sz w:val="24"/>
        </w:rPr>
      </w:pPr>
      <w:r>
        <w:rPr>
          <w:sz w:val="24"/>
        </w:rPr>
        <w:t>К концу обучения</w:t>
      </w:r>
      <w:r>
        <w:rPr>
          <w:spacing w:val="30"/>
          <w:sz w:val="24"/>
        </w:rPr>
        <w:t xml:space="preserve"> </w:t>
      </w:r>
      <w:r>
        <w:rPr>
          <w:sz w:val="24"/>
        </w:rPr>
        <w:t>в 4</w:t>
      </w:r>
      <w:r>
        <w:rPr>
          <w:spacing w:val="30"/>
          <w:sz w:val="24"/>
        </w:rPr>
        <w:t xml:space="preserve"> </w:t>
      </w:r>
      <w:r>
        <w:rPr>
          <w:sz w:val="24"/>
        </w:rPr>
        <w:t>классе обучающийся получит</w:t>
      </w:r>
      <w:r>
        <w:rPr>
          <w:spacing w:val="31"/>
          <w:sz w:val="24"/>
        </w:rPr>
        <w:t xml:space="preserve"> </w:t>
      </w:r>
      <w:r>
        <w:rPr>
          <w:sz w:val="24"/>
        </w:rPr>
        <w:t>следующие</w:t>
      </w:r>
      <w:r>
        <w:rPr>
          <w:spacing w:val="29"/>
          <w:sz w:val="24"/>
        </w:rPr>
        <w:t xml:space="preserve"> </w:t>
      </w:r>
      <w:r>
        <w:rPr>
          <w:sz w:val="24"/>
        </w:rPr>
        <w:t>предметные результаты по отдельным темам программы по труду (технологии):</w:t>
      </w:r>
    </w:p>
    <w:p w14:paraId="3ABF4D58" w14:textId="77777777" w:rsidR="00E902A8" w:rsidRDefault="00000000">
      <w:pPr>
        <w:pStyle w:val="a3"/>
        <w:spacing w:line="208" w:lineRule="auto"/>
        <w:ind w:right="850" w:firstLine="226"/>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5806EB21" w14:textId="77777777" w:rsidR="00E902A8" w:rsidRDefault="00000000">
      <w:pPr>
        <w:pStyle w:val="a3"/>
        <w:spacing w:line="208" w:lineRule="auto"/>
        <w:ind w:right="856" w:firstLine="226"/>
      </w:pPr>
      <w: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1C7739BE" w14:textId="77777777" w:rsidR="00E902A8" w:rsidRDefault="00000000">
      <w:pPr>
        <w:pStyle w:val="a3"/>
        <w:spacing w:line="208" w:lineRule="auto"/>
        <w:ind w:right="851" w:firstLine="226"/>
      </w:pPr>
      <w:r>
        <w:t>самостоятельно планировать и выполнять практическое задание (практическую работу) с</w:t>
      </w:r>
      <w:r>
        <w:rPr>
          <w:spacing w:val="-9"/>
        </w:rPr>
        <w:t xml:space="preserve"> </w:t>
      </w:r>
      <w:r>
        <w:t>использованием</w:t>
      </w:r>
      <w:r>
        <w:rPr>
          <w:spacing w:val="-6"/>
        </w:rPr>
        <w:t xml:space="preserve"> </w:t>
      </w:r>
      <w:r>
        <w:t>инструкционной</w:t>
      </w:r>
      <w:r>
        <w:rPr>
          <w:spacing w:val="-11"/>
        </w:rPr>
        <w:t xml:space="preserve"> </w:t>
      </w:r>
      <w:r>
        <w:t>(технологической)</w:t>
      </w:r>
      <w:r>
        <w:rPr>
          <w:spacing w:val="-6"/>
        </w:rPr>
        <w:t xml:space="preserve"> </w:t>
      </w:r>
      <w:r>
        <w:t>карты</w:t>
      </w:r>
      <w:r>
        <w:rPr>
          <w:spacing w:val="-5"/>
        </w:rPr>
        <w:t xml:space="preserve"> </w:t>
      </w:r>
      <w:r>
        <w:t>или</w:t>
      </w:r>
      <w:r>
        <w:rPr>
          <w:spacing w:val="-7"/>
        </w:rPr>
        <w:t xml:space="preserve"> </w:t>
      </w:r>
      <w:r>
        <w:t>творческого</w:t>
      </w:r>
      <w:r>
        <w:rPr>
          <w:spacing w:val="-8"/>
        </w:rPr>
        <w:t xml:space="preserve"> </w:t>
      </w:r>
      <w:r>
        <w:t>замысла,</w:t>
      </w:r>
      <w:r>
        <w:rPr>
          <w:spacing w:val="-11"/>
        </w:rPr>
        <w:t xml:space="preserve"> </w:t>
      </w:r>
      <w:r>
        <w:t>при необходимости вносить коррективы в выполняемые действия;</w:t>
      </w:r>
    </w:p>
    <w:p w14:paraId="24EEDEF4" w14:textId="77777777" w:rsidR="00E902A8" w:rsidRDefault="00000000">
      <w:pPr>
        <w:pStyle w:val="a3"/>
        <w:spacing w:line="208" w:lineRule="auto"/>
        <w:ind w:right="854" w:firstLine="226"/>
      </w:pPr>
      <w:r>
        <w:t>понимать элементарные основы бытовой культуры, выполнять доступные действия по самообслуживанию и доступные виды домашнего труда;</w:t>
      </w:r>
    </w:p>
    <w:p w14:paraId="7AEC0191" w14:textId="77777777" w:rsidR="00E902A8" w:rsidRDefault="00000000">
      <w:pPr>
        <w:pStyle w:val="a3"/>
        <w:spacing w:line="208" w:lineRule="auto"/>
        <w:ind w:right="848" w:firstLine="226"/>
      </w:pPr>
      <w:r>
        <w:t>выполнять более сложные виды работ и приемы обработки различных материалов (например,</w:t>
      </w:r>
      <w:r>
        <w:rPr>
          <w:spacing w:val="-1"/>
        </w:rPr>
        <w:t xml:space="preserve"> </w:t>
      </w:r>
      <w:r>
        <w:t>плетение,</w:t>
      </w:r>
      <w:r>
        <w:rPr>
          <w:spacing w:val="-2"/>
        </w:rPr>
        <w:t xml:space="preserve"> </w:t>
      </w:r>
      <w:r>
        <w:t>шитье</w:t>
      </w:r>
      <w:r>
        <w:rPr>
          <w:spacing w:val="-8"/>
        </w:rPr>
        <w:t xml:space="preserve"> </w:t>
      </w:r>
      <w:r>
        <w:t>и</w:t>
      </w:r>
      <w:r>
        <w:rPr>
          <w:spacing w:val="-2"/>
        </w:rPr>
        <w:t xml:space="preserve"> </w:t>
      </w:r>
      <w:r>
        <w:t>вышивание,</w:t>
      </w:r>
      <w:r>
        <w:rPr>
          <w:spacing w:val="-6"/>
        </w:rPr>
        <w:t xml:space="preserve"> </w:t>
      </w:r>
      <w:r>
        <w:t>тиснение</w:t>
      </w:r>
      <w:r>
        <w:rPr>
          <w:spacing w:val="-4"/>
        </w:rPr>
        <w:t xml:space="preserve"> </w:t>
      </w:r>
      <w:r>
        <w:t>по фольге),</w:t>
      </w:r>
      <w:r>
        <w:rPr>
          <w:spacing w:val="-1"/>
        </w:rPr>
        <w:t xml:space="preserve"> </w:t>
      </w:r>
      <w:r>
        <w:t>комбинировать</w:t>
      </w:r>
      <w:r>
        <w:rPr>
          <w:spacing w:val="-6"/>
        </w:rPr>
        <w:t xml:space="preserve"> </w:t>
      </w:r>
      <w:r>
        <w:t>различные способы в зависимости и от поставленной задачи, оформлять изделия и соединять детали освоенными ручными строчками;</w:t>
      </w:r>
    </w:p>
    <w:p w14:paraId="4B050A17" w14:textId="77777777" w:rsidR="00E902A8" w:rsidRDefault="00000000">
      <w:pPr>
        <w:pStyle w:val="a3"/>
        <w:spacing w:line="208" w:lineRule="auto"/>
        <w:ind w:right="842" w:firstLine="226"/>
      </w:pPr>
      <w:r>
        <w:t>выполнять символические действия моделирования, понимать и создавать простейшие виды технической документации (чертеж развертки, эскиз,</w:t>
      </w:r>
      <w:r>
        <w:rPr>
          <w:spacing w:val="-1"/>
        </w:rPr>
        <w:t xml:space="preserve"> </w:t>
      </w:r>
      <w:r>
        <w:t>технический рисунок, схему) и выполнять по ней работу;</w:t>
      </w:r>
    </w:p>
    <w:p w14:paraId="1B60FC49" w14:textId="77777777" w:rsidR="00E902A8" w:rsidRDefault="00000000">
      <w:pPr>
        <w:pStyle w:val="a3"/>
        <w:spacing w:line="208" w:lineRule="auto"/>
        <w:ind w:right="844" w:firstLine="226"/>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72BB2D85" w14:textId="77777777" w:rsidR="00E902A8" w:rsidRDefault="00000000">
      <w:pPr>
        <w:pStyle w:val="a3"/>
        <w:spacing w:line="208" w:lineRule="auto"/>
        <w:ind w:right="848" w:firstLine="226"/>
      </w:pPr>
      <w:r>
        <w:t>решать простейшие художественно-конструкторские задачи по созданию изделий с заданной функцией на основе усвоенных правил дизайна;</w:t>
      </w:r>
    </w:p>
    <w:p w14:paraId="11CE3F94" w14:textId="77777777" w:rsidR="00E902A8" w:rsidRDefault="00000000">
      <w:pPr>
        <w:pStyle w:val="a3"/>
        <w:spacing w:line="208" w:lineRule="auto"/>
        <w:ind w:right="846" w:firstLine="226"/>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069D8C6" w14:textId="77777777" w:rsidR="00E902A8" w:rsidRDefault="00000000">
      <w:pPr>
        <w:pStyle w:val="a3"/>
        <w:spacing w:line="208" w:lineRule="auto"/>
        <w:ind w:right="851" w:firstLine="226"/>
      </w:pPr>
      <w:r>
        <w:t xml:space="preserve">работать с доступной информацией, работать в программах текстового редактора Word, </w:t>
      </w:r>
      <w:r>
        <w:rPr>
          <w:spacing w:val="-2"/>
        </w:rPr>
        <w:t>PowerPoint;</w:t>
      </w:r>
    </w:p>
    <w:p w14:paraId="67ADECC2" w14:textId="77777777" w:rsidR="00E902A8" w:rsidRDefault="00000000">
      <w:pPr>
        <w:pStyle w:val="a3"/>
        <w:spacing w:line="208" w:lineRule="auto"/>
        <w:ind w:right="847" w:firstLine="226"/>
      </w:pPr>
      <w:r>
        <w:t>решать творческие задачи, мысленно создавать и разрабатывать проектный замысел, осуществлять</w:t>
      </w:r>
      <w:r>
        <w:rPr>
          <w:spacing w:val="-9"/>
        </w:rPr>
        <w:t xml:space="preserve"> </w:t>
      </w:r>
      <w:r>
        <w:t>выбор</w:t>
      </w:r>
      <w:r>
        <w:rPr>
          <w:spacing w:val="-14"/>
        </w:rPr>
        <w:t xml:space="preserve"> </w:t>
      </w:r>
      <w:r>
        <w:t>средств</w:t>
      </w:r>
      <w:r>
        <w:rPr>
          <w:spacing w:val="-11"/>
        </w:rPr>
        <w:t xml:space="preserve"> </w:t>
      </w:r>
      <w:r>
        <w:t>и</w:t>
      </w:r>
      <w:r>
        <w:rPr>
          <w:spacing w:val="-13"/>
        </w:rPr>
        <w:t xml:space="preserve"> </w:t>
      </w:r>
      <w:r>
        <w:t>способов</w:t>
      </w:r>
      <w:r>
        <w:rPr>
          <w:spacing w:val="-12"/>
        </w:rPr>
        <w:t xml:space="preserve"> </w:t>
      </w:r>
      <w:r>
        <w:t>его</w:t>
      </w:r>
      <w:r>
        <w:rPr>
          <w:spacing w:val="-10"/>
        </w:rPr>
        <w:t xml:space="preserve"> </w:t>
      </w:r>
      <w:r>
        <w:t>практического</w:t>
      </w:r>
      <w:r>
        <w:rPr>
          <w:spacing w:val="-10"/>
        </w:rPr>
        <w:t xml:space="preserve"> </w:t>
      </w:r>
      <w:r>
        <w:t>воплощения,</w:t>
      </w:r>
      <w:r>
        <w:rPr>
          <w:spacing w:val="-11"/>
        </w:rPr>
        <w:t xml:space="preserve"> </w:t>
      </w:r>
      <w:r>
        <w:t>аргументированно представлять продукт проектной деятельности;</w:t>
      </w:r>
    </w:p>
    <w:p w14:paraId="1660BD99" w14:textId="77777777" w:rsidR="00E902A8" w:rsidRDefault="00000000">
      <w:pPr>
        <w:pStyle w:val="a3"/>
        <w:spacing w:line="208" w:lineRule="auto"/>
        <w:ind w:right="851" w:firstLine="226"/>
      </w:pPr>
      <w: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w:t>
      </w:r>
      <w:r>
        <w:rPr>
          <w:spacing w:val="-2"/>
        </w:rPr>
        <w:t>процессе.</w:t>
      </w:r>
    </w:p>
    <w:p w14:paraId="1856585F" w14:textId="77777777" w:rsidR="00E902A8" w:rsidRDefault="00000000">
      <w:pPr>
        <w:pStyle w:val="a5"/>
        <w:numPr>
          <w:ilvl w:val="1"/>
          <w:numId w:val="38"/>
        </w:numPr>
        <w:tabs>
          <w:tab w:val="left" w:pos="1998"/>
        </w:tabs>
        <w:spacing w:line="247" w:lineRule="exact"/>
        <w:ind w:left="1998" w:hanging="781"/>
        <w:jc w:val="both"/>
        <w:rPr>
          <w:sz w:val="24"/>
        </w:rPr>
      </w:pPr>
      <w:r>
        <w:rPr>
          <w:sz w:val="24"/>
        </w:rPr>
        <w:t>Поурочное</w:t>
      </w:r>
      <w:r>
        <w:rPr>
          <w:spacing w:val="-2"/>
          <w:sz w:val="24"/>
        </w:rPr>
        <w:t xml:space="preserve"> планирование</w:t>
      </w:r>
    </w:p>
    <w:p w14:paraId="4388FA6C" w14:textId="77777777" w:rsidR="00E902A8" w:rsidRDefault="00000000">
      <w:pPr>
        <w:pStyle w:val="a3"/>
        <w:spacing w:before="202"/>
        <w:ind w:left="1217"/>
        <w:jc w:val="left"/>
      </w:pPr>
      <w:r>
        <w:t>Таблица</w:t>
      </w:r>
      <w:r>
        <w:rPr>
          <w:spacing w:val="-2"/>
        </w:rPr>
        <w:t xml:space="preserve"> </w:t>
      </w:r>
      <w:r>
        <w:rPr>
          <w:spacing w:val="-5"/>
        </w:rPr>
        <w:t>13</w:t>
      </w:r>
    </w:p>
    <w:p w14:paraId="78FBC6C4" w14:textId="77777777" w:rsidR="00E902A8" w:rsidRDefault="00000000">
      <w:pPr>
        <w:pStyle w:val="a3"/>
        <w:spacing w:before="205"/>
        <w:ind w:left="1217"/>
        <w:jc w:val="left"/>
      </w:pPr>
      <w:r>
        <w:t>1</w:t>
      </w:r>
      <w:r>
        <w:rPr>
          <w:spacing w:val="2"/>
        </w:rPr>
        <w:t xml:space="preserve"> </w:t>
      </w:r>
      <w:r>
        <w:rPr>
          <w:spacing w:val="-2"/>
        </w:rPr>
        <w:t>класс</w:t>
      </w:r>
    </w:p>
    <w:p w14:paraId="6E053C9E"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5AA3A031" w14:textId="77777777">
        <w:trPr>
          <w:trHeight w:val="686"/>
        </w:trPr>
        <w:tc>
          <w:tcPr>
            <w:tcW w:w="1133" w:type="dxa"/>
          </w:tcPr>
          <w:p w14:paraId="59F37D7F" w14:textId="77777777" w:rsidR="00E902A8" w:rsidRDefault="00000000">
            <w:pPr>
              <w:pStyle w:val="TableParagraph"/>
              <w:spacing w:before="73" w:line="258" w:lineRule="exact"/>
              <w:ind w:right="371"/>
              <w:jc w:val="center"/>
              <w:rPr>
                <w:sz w:val="24"/>
              </w:rPr>
            </w:pPr>
            <w:r>
              <w:rPr>
                <w:spacing w:val="-10"/>
                <w:sz w:val="24"/>
              </w:rPr>
              <w:t>N</w:t>
            </w:r>
          </w:p>
          <w:p w14:paraId="6D2253F7" w14:textId="77777777" w:rsidR="00E902A8" w:rsidRDefault="00000000">
            <w:pPr>
              <w:pStyle w:val="TableParagraph"/>
              <w:spacing w:line="258" w:lineRule="exact"/>
              <w:ind w:right="415"/>
              <w:jc w:val="center"/>
              <w:rPr>
                <w:sz w:val="24"/>
              </w:rPr>
            </w:pPr>
            <w:r>
              <w:rPr>
                <w:spacing w:val="-2"/>
                <w:sz w:val="24"/>
              </w:rPr>
              <w:t>урока</w:t>
            </w:r>
          </w:p>
        </w:tc>
        <w:tc>
          <w:tcPr>
            <w:tcW w:w="8365" w:type="dxa"/>
          </w:tcPr>
          <w:p w14:paraId="58FC1AF9" w14:textId="77777777" w:rsidR="00E902A8" w:rsidRDefault="00000000">
            <w:pPr>
              <w:pStyle w:val="TableParagraph"/>
              <w:spacing w:before="73"/>
              <w:ind w:left="293"/>
              <w:rPr>
                <w:sz w:val="24"/>
              </w:rPr>
            </w:pPr>
            <w:r>
              <w:rPr>
                <w:sz w:val="24"/>
              </w:rPr>
              <w:t xml:space="preserve">Тема </w:t>
            </w:r>
            <w:r>
              <w:rPr>
                <w:spacing w:val="-2"/>
                <w:sz w:val="24"/>
              </w:rPr>
              <w:t>урока</w:t>
            </w:r>
          </w:p>
        </w:tc>
      </w:tr>
      <w:tr w:rsidR="00E902A8" w14:paraId="7B9EF3A0" w14:textId="77777777">
        <w:trPr>
          <w:trHeight w:val="441"/>
        </w:trPr>
        <w:tc>
          <w:tcPr>
            <w:tcW w:w="1133" w:type="dxa"/>
          </w:tcPr>
          <w:p w14:paraId="52455A8E"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1</w:t>
            </w:r>
          </w:p>
        </w:tc>
        <w:tc>
          <w:tcPr>
            <w:tcW w:w="8365" w:type="dxa"/>
          </w:tcPr>
          <w:p w14:paraId="49AFE2DC" w14:textId="77777777" w:rsidR="00E902A8" w:rsidRDefault="00000000">
            <w:pPr>
              <w:pStyle w:val="TableParagraph"/>
              <w:spacing w:before="68"/>
              <w:ind w:left="293"/>
              <w:rPr>
                <w:sz w:val="24"/>
              </w:rPr>
            </w:pPr>
            <w:r>
              <w:rPr>
                <w:sz w:val="24"/>
              </w:rPr>
              <w:t>Мир</w:t>
            </w:r>
            <w:r>
              <w:rPr>
                <w:spacing w:val="-2"/>
                <w:sz w:val="24"/>
              </w:rPr>
              <w:t xml:space="preserve"> </w:t>
            </w:r>
            <w:r>
              <w:rPr>
                <w:sz w:val="24"/>
              </w:rPr>
              <w:t>вокруг</w:t>
            </w:r>
            <w:r>
              <w:rPr>
                <w:spacing w:val="2"/>
                <w:sz w:val="24"/>
              </w:rPr>
              <w:t xml:space="preserve"> </w:t>
            </w:r>
            <w:r>
              <w:rPr>
                <w:sz w:val="24"/>
              </w:rPr>
              <w:t>нас</w:t>
            </w:r>
            <w:r>
              <w:rPr>
                <w:spacing w:val="-2"/>
                <w:sz w:val="24"/>
              </w:rPr>
              <w:t xml:space="preserve"> </w:t>
            </w:r>
            <w:r>
              <w:rPr>
                <w:sz w:val="24"/>
              </w:rPr>
              <w:t>(природный</w:t>
            </w:r>
            <w:r>
              <w:rPr>
                <w:spacing w:val="-6"/>
                <w:sz w:val="24"/>
              </w:rPr>
              <w:t xml:space="preserve"> </w:t>
            </w:r>
            <w:r>
              <w:rPr>
                <w:sz w:val="24"/>
              </w:rPr>
              <w:t xml:space="preserve">и </w:t>
            </w:r>
            <w:r>
              <w:rPr>
                <w:spacing w:val="-2"/>
                <w:sz w:val="24"/>
              </w:rPr>
              <w:t>рукотворный)</w:t>
            </w:r>
          </w:p>
        </w:tc>
      </w:tr>
      <w:tr w:rsidR="00E902A8" w14:paraId="3880F392" w14:textId="77777777">
        <w:trPr>
          <w:trHeight w:val="446"/>
        </w:trPr>
        <w:tc>
          <w:tcPr>
            <w:tcW w:w="1133" w:type="dxa"/>
          </w:tcPr>
          <w:p w14:paraId="1BF53BEF" w14:textId="77777777" w:rsidR="00E902A8" w:rsidRDefault="00000000">
            <w:pPr>
              <w:pStyle w:val="TableParagraph"/>
              <w:spacing w:before="74"/>
              <w:ind w:right="122"/>
              <w:jc w:val="right"/>
              <w:rPr>
                <w:sz w:val="24"/>
              </w:rPr>
            </w:pPr>
            <w:r>
              <w:rPr>
                <w:sz w:val="24"/>
              </w:rPr>
              <w:t>Урок</w:t>
            </w:r>
            <w:r>
              <w:rPr>
                <w:spacing w:val="2"/>
                <w:sz w:val="24"/>
              </w:rPr>
              <w:t xml:space="preserve"> </w:t>
            </w:r>
            <w:r>
              <w:rPr>
                <w:spacing w:val="-10"/>
                <w:sz w:val="24"/>
              </w:rPr>
              <w:t>2</w:t>
            </w:r>
          </w:p>
        </w:tc>
        <w:tc>
          <w:tcPr>
            <w:tcW w:w="8365" w:type="dxa"/>
          </w:tcPr>
          <w:p w14:paraId="2A090E93" w14:textId="77777777" w:rsidR="00E902A8" w:rsidRDefault="00000000">
            <w:pPr>
              <w:pStyle w:val="TableParagraph"/>
              <w:spacing w:before="74"/>
              <w:ind w:left="293"/>
              <w:rPr>
                <w:sz w:val="24"/>
              </w:rPr>
            </w:pPr>
            <w:r>
              <w:rPr>
                <w:sz w:val="24"/>
              </w:rPr>
              <w:t>Техника</w:t>
            </w:r>
            <w:r>
              <w:rPr>
                <w:spacing w:val="-5"/>
                <w:sz w:val="24"/>
              </w:rPr>
              <w:t xml:space="preserve"> </w:t>
            </w:r>
            <w:r>
              <w:rPr>
                <w:sz w:val="24"/>
              </w:rPr>
              <w:t>на</w:t>
            </w:r>
            <w:r>
              <w:rPr>
                <w:spacing w:val="-2"/>
                <w:sz w:val="24"/>
              </w:rPr>
              <w:t xml:space="preserve"> </w:t>
            </w:r>
            <w:r>
              <w:rPr>
                <w:sz w:val="24"/>
              </w:rPr>
              <w:t>службе</w:t>
            </w:r>
            <w:r>
              <w:rPr>
                <w:spacing w:val="-2"/>
                <w:sz w:val="24"/>
              </w:rPr>
              <w:t xml:space="preserve"> </w:t>
            </w:r>
            <w:r>
              <w:rPr>
                <w:sz w:val="24"/>
              </w:rPr>
              <w:t>человека</w:t>
            </w:r>
            <w:r>
              <w:rPr>
                <w:spacing w:val="-3"/>
                <w:sz w:val="24"/>
              </w:rPr>
              <w:t xml:space="preserve"> </w:t>
            </w:r>
            <w:r>
              <w:rPr>
                <w:sz w:val="24"/>
              </w:rPr>
              <w:t>(в</w:t>
            </w:r>
            <w:r>
              <w:rPr>
                <w:spacing w:val="-4"/>
                <w:sz w:val="24"/>
              </w:rPr>
              <w:t xml:space="preserve"> </w:t>
            </w:r>
            <w:r>
              <w:rPr>
                <w:sz w:val="24"/>
              </w:rPr>
              <w:t>воздухе,</w:t>
            </w:r>
            <w:r>
              <w:rPr>
                <w:spacing w:val="1"/>
                <w:sz w:val="24"/>
              </w:rPr>
              <w:t xml:space="preserve"> </w:t>
            </w:r>
            <w:r>
              <w:rPr>
                <w:sz w:val="24"/>
              </w:rPr>
              <w:t>на</w:t>
            </w:r>
            <w:r>
              <w:rPr>
                <w:spacing w:val="-3"/>
                <w:sz w:val="24"/>
              </w:rPr>
              <w:t xml:space="preserve"> </w:t>
            </w:r>
            <w:r>
              <w:rPr>
                <w:sz w:val="24"/>
              </w:rPr>
              <w:t>земле</w:t>
            </w:r>
            <w:r>
              <w:rPr>
                <w:spacing w:val="-2"/>
                <w:sz w:val="24"/>
              </w:rPr>
              <w:t xml:space="preserve"> </w:t>
            </w:r>
            <w:r>
              <w:rPr>
                <w:sz w:val="24"/>
              </w:rPr>
              <w:t>и на</w:t>
            </w:r>
            <w:r>
              <w:rPr>
                <w:spacing w:val="-7"/>
                <w:sz w:val="24"/>
              </w:rPr>
              <w:t xml:space="preserve"> </w:t>
            </w:r>
            <w:r>
              <w:rPr>
                <w:spacing w:val="-2"/>
                <w:sz w:val="24"/>
              </w:rPr>
              <w:t>воде)</w:t>
            </w:r>
          </w:p>
        </w:tc>
      </w:tr>
      <w:tr w:rsidR="00E902A8" w14:paraId="405925E0" w14:textId="77777777">
        <w:trPr>
          <w:trHeight w:val="445"/>
        </w:trPr>
        <w:tc>
          <w:tcPr>
            <w:tcW w:w="1133" w:type="dxa"/>
          </w:tcPr>
          <w:p w14:paraId="460CFD88"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3</w:t>
            </w:r>
          </w:p>
        </w:tc>
        <w:tc>
          <w:tcPr>
            <w:tcW w:w="8365" w:type="dxa"/>
          </w:tcPr>
          <w:p w14:paraId="7B672DE8" w14:textId="77777777" w:rsidR="00E902A8" w:rsidRDefault="00000000">
            <w:pPr>
              <w:pStyle w:val="TableParagraph"/>
              <w:spacing w:before="68"/>
              <w:ind w:left="293"/>
              <w:rPr>
                <w:sz w:val="24"/>
              </w:rPr>
            </w:pPr>
            <w:r>
              <w:rPr>
                <w:sz w:val="24"/>
              </w:rPr>
              <w:t>Традиции</w:t>
            </w:r>
            <w:r>
              <w:rPr>
                <w:spacing w:val="-8"/>
                <w:sz w:val="24"/>
              </w:rPr>
              <w:t xml:space="preserve"> </w:t>
            </w:r>
            <w:r>
              <w:rPr>
                <w:sz w:val="24"/>
              </w:rPr>
              <w:t>и</w:t>
            </w:r>
            <w:r>
              <w:rPr>
                <w:spacing w:val="-2"/>
                <w:sz w:val="24"/>
              </w:rPr>
              <w:t xml:space="preserve"> </w:t>
            </w:r>
            <w:r>
              <w:rPr>
                <w:sz w:val="24"/>
              </w:rPr>
              <w:t>праздники</w:t>
            </w:r>
            <w:r>
              <w:rPr>
                <w:spacing w:val="-6"/>
                <w:sz w:val="24"/>
              </w:rPr>
              <w:t xml:space="preserve"> </w:t>
            </w:r>
            <w:r>
              <w:rPr>
                <w:sz w:val="24"/>
              </w:rPr>
              <w:t>народов</w:t>
            </w:r>
            <w:r>
              <w:rPr>
                <w:spacing w:val="-5"/>
                <w:sz w:val="24"/>
              </w:rPr>
              <w:t xml:space="preserve"> </w:t>
            </w:r>
            <w:r>
              <w:rPr>
                <w:sz w:val="24"/>
              </w:rPr>
              <w:t>России,</w:t>
            </w:r>
            <w:r>
              <w:rPr>
                <w:spacing w:val="-5"/>
                <w:sz w:val="24"/>
              </w:rPr>
              <w:t xml:space="preserve"> </w:t>
            </w:r>
            <w:r>
              <w:rPr>
                <w:sz w:val="24"/>
              </w:rPr>
              <w:t>ремесла,</w:t>
            </w:r>
            <w:r>
              <w:rPr>
                <w:spacing w:val="-4"/>
                <w:sz w:val="24"/>
              </w:rPr>
              <w:t xml:space="preserve"> </w:t>
            </w:r>
            <w:r>
              <w:rPr>
                <w:spacing w:val="-2"/>
                <w:sz w:val="24"/>
              </w:rPr>
              <w:t>обычаи</w:t>
            </w:r>
          </w:p>
        </w:tc>
      </w:tr>
    </w:tbl>
    <w:p w14:paraId="370EE14F" w14:textId="77777777" w:rsidR="00E902A8" w:rsidRDefault="00E902A8">
      <w:pPr>
        <w:pStyle w:val="TableParagraph"/>
        <w:rPr>
          <w:sz w:val="24"/>
        </w:rPr>
        <w:sectPr w:rsidR="00E902A8">
          <w:pgSz w:w="11910" w:h="16390"/>
          <w:pgMar w:top="1020" w:right="0" w:bottom="108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1B296DB2" w14:textId="77777777">
        <w:trPr>
          <w:trHeight w:val="686"/>
        </w:trPr>
        <w:tc>
          <w:tcPr>
            <w:tcW w:w="1133" w:type="dxa"/>
          </w:tcPr>
          <w:p w14:paraId="50E672DC" w14:textId="77777777" w:rsidR="00E902A8" w:rsidRDefault="00000000">
            <w:pPr>
              <w:pStyle w:val="TableParagraph"/>
              <w:spacing w:before="193"/>
              <w:ind w:right="122"/>
              <w:jc w:val="right"/>
              <w:rPr>
                <w:sz w:val="24"/>
              </w:rPr>
            </w:pPr>
            <w:r>
              <w:rPr>
                <w:sz w:val="24"/>
              </w:rPr>
              <w:lastRenderedPageBreak/>
              <w:t>Урок</w:t>
            </w:r>
            <w:r>
              <w:rPr>
                <w:spacing w:val="2"/>
                <w:sz w:val="24"/>
              </w:rPr>
              <w:t xml:space="preserve"> </w:t>
            </w:r>
            <w:r>
              <w:rPr>
                <w:spacing w:val="-10"/>
                <w:sz w:val="24"/>
              </w:rPr>
              <w:t>4</w:t>
            </w:r>
          </w:p>
        </w:tc>
        <w:tc>
          <w:tcPr>
            <w:tcW w:w="8365" w:type="dxa"/>
          </w:tcPr>
          <w:p w14:paraId="33D12FA0" w14:textId="77777777" w:rsidR="00E902A8" w:rsidRDefault="00000000">
            <w:pPr>
              <w:pStyle w:val="TableParagraph"/>
              <w:tabs>
                <w:tab w:val="left" w:pos="2955"/>
                <w:tab w:val="left" w:pos="4724"/>
                <w:tab w:val="left" w:pos="6254"/>
              </w:tabs>
              <w:spacing w:before="73" w:line="258" w:lineRule="exact"/>
              <w:ind w:left="293"/>
              <w:rPr>
                <w:sz w:val="24"/>
              </w:rPr>
            </w:pPr>
            <w:r>
              <w:rPr>
                <w:sz w:val="24"/>
              </w:rPr>
              <w:t>Профессии,</w:t>
            </w:r>
            <w:r>
              <w:rPr>
                <w:spacing w:val="38"/>
                <w:sz w:val="24"/>
              </w:rPr>
              <w:t xml:space="preserve">  </w:t>
            </w:r>
            <w:r>
              <w:rPr>
                <w:spacing w:val="-2"/>
                <w:sz w:val="24"/>
              </w:rPr>
              <w:t>связанные</w:t>
            </w:r>
            <w:r>
              <w:rPr>
                <w:sz w:val="24"/>
              </w:rPr>
              <w:tab/>
              <w:t>с</w:t>
            </w:r>
            <w:r>
              <w:rPr>
                <w:spacing w:val="37"/>
                <w:sz w:val="24"/>
              </w:rPr>
              <w:t xml:space="preserve">  </w:t>
            </w:r>
            <w:r>
              <w:rPr>
                <w:spacing w:val="-2"/>
                <w:sz w:val="24"/>
              </w:rPr>
              <w:t>изучаемыми</w:t>
            </w:r>
            <w:r>
              <w:rPr>
                <w:sz w:val="24"/>
              </w:rPr>
              <w:tab/>
            </w:r>
            <w:r>
              <w:rPr>
                <w:spacing w:val="-2"/>
                <w:sz w:val="24"/>
              </w:rPr>
              <w:t>материалами</w:t>
            </w:r>
            <w:r>
              <w:rPr>
                <w:sz w:val="24"/>
              </w:rPr>
              <w:tab/>
              <w:t>и</w:t>
            </w:r>
            <w:r>
              <w:rPr>
                <w:spacing w:val="38"/>
                <w:sz w:val="24"/>
              </w:rPr>
              <w:t xml:space="preserve">  </w:t>
            </w:r>
            <w:r>
              <w:rPr>
                <w:spacing w:val="-2"/>
                <w:sz w:val="24"/>
              </w:rPr>
              <w:t>производствами.</w:t>
            </w:r>
          </w:p>
          <w:p w14:paraId="7B1CCE76" w14:textId="77777777" w:rsidR="00E902A8" w:rsidRDefault="00000000">
            <w:pPr>
              <w:pStyle w:val="TableParagraph"/>
              <w:spacing w:line="258" w:lineRule="exact"/>
              <w:ind w:left="67"/>
              <w:rPr>
                <w:sz w:val="24"/>
              </w:rPr>
            </w:pPr>
            <w:r>
              <w:rPr>
                <w:sz w:val="24"/>
              </w:rPr>
              <w:t>Профессии сферы</w:t>
            </w:r>
            <w:r>
              <w:rPr>
                <w:spacing w:val="-1"/>
                <w:sz w:val="24"/>
              </w:rPr>
              <w:t xml:space="preserve"> </w:t>
            </w:r>
            <w:r>
              <w:rPr>
                <w:spacing w:val="-2"/>
                <w:sz w:val="24"/>
              </w:rPr>
              <w:t>обслуживания</w:t>
            </w:r>
          </w:p>
        </w:tc>
      </w:tr>
      <w:tr w:rsidR="00E902A8" w14:paraId="3D0D8F94" w14:textId="77777777">
        <w:trPr>
          <w:trHeight w:val="681"/>
        </w:trPr>
        <w:tc>
          <w:tcPr>
            <w:tcW w:w="1133" w:type="dxa"/>
          </w:tcPr>
          <w:p w14:paraId="1F61FDA3"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5</w:t>
            </w:r>
          </w:p>
        </w:tc>
        <w:tc>
          <w:tcPr>
            <w:tcW w:w="8365" w:type="dxa"/>
          </w:tcPr>
          <w:p w14:paraId="0D4C23FE" w14:textId="77777777" w:rsidR="00E902A8" w:rsidRDefault="00000000">
            <w:pPr>
              <w:pStyle w:val="TableParagraph"/>
              <w:spacing w:before="97" w:line="208" w:lineRule="auto"/>
              <w:ind w:left="67" w:firstLine="226"/>
              <w:rPr>
                <w:sz w:val="24"/>
              </w:rPr>
            </w:pPr>
            <w:r>
              <w:rPr>
                <w:sz w:val="24"/>
              </w:rPr>
              <w:t>Природа</w:t>
            </w:r>
            <w:r>
              <w:rPr>
                <w:spacing w:val="34"/>
                <w:sz w:val="24"/>
              </w:rPr>
              <w:t xml:space="preserve"> </w:t>
            </w:r>
            <w:r>
              <w:rPr>
                <w:sz w:val="24"/>
              </w:rPr>
              <w:t>и</w:t>
            </w:r>
            <w:r>
              <w:rPr>
                <w:spacing w:val="35"/>
                <w:sz w:val="24"/>
              </w:rPr>
              <w:t xml:space="preserve"> </w:t>
            </w:r>
            <w:r>
              <w:rPr>
                <w:sz w:val="24"/>
              </w:rPr>
              <w:t>творчество.</w:t>
            </w:r>
            <w:r>
              <w:rPr>
                <w:spacing w:val="36"/>
                <w:sz w:val="24"/>
              </w:rPr>
              <w:t xml:space="preserve"> </w:t>
            </w:r>
            <w:r>
              <w:rPr>
                <w:sz w:val="24"/>
              </w:rPr>
              <w:t>Природные</w:t>
            </w:r>
            <w:r>
              <w:rPr>
                <w:spacing w:val="34"/>
                <w:sz w:val="24"/>
              </w:rPr>
              <w:t xml:space="preserve"> </w:t>
            </w:r>
            <w:r>
              <w:rPr>
                <w:sz w:val="24"/>
              </w:rPr>
              <w:t>материалы.</w:t>
            </w:r>
            <w:r>
              <w:rPr>
                <w:spacing w:val="36"/>
                <w:sz w:val="24"/>
              </w:rPr>
              <w:t xml:space="preserve"> </w:t>
            </w:r>
            <w:r>
              <w:rPr>
                <w:sz w:val="24"/>
              </w:rPr>
              <w:t>Сбор</w:t>
            </w:r>
            <w:r>
              <w:rPr>
                <w:spacing w:val="35"/>
                <w:sz w:val="24"/>
              </w:rPr>
              <w:t xml:space="preserve"> </w:t>
            </w:r>
            <w:r>
              <w:rPr>
                <w:sz w:val="24"/>
              </w:rPr>
              <w:t>листьев</w:t>
            </w:r>
            <w:r>
              <w:rPr>
                <w:spacing w:val="36"/>
                <w:sz w:val="24"/>
              </w:rPr>
              <w:t xml:space="preserve"> </w:t>
            </w:r>
            <w:r>
              <w:rPr>
                <w:sz w:val="24"/>
              </w:rPr>
              <w:t>и</w:t>
            </w:r>
            <w:r>
              <w:rPr>
                <w:spacing w:val="35"/>
                <w:sz w:val="24"/>
              </w:rPr>
              <w:t xml:space="preserve"> </w:t>
            </w:r>
            <w:r>
              <w:rPr>
                <w:sz w:val="24"/>
              </w:rPr>
              <w:t>способы</w:t>
            </w:r>
            <w:r>
              <w:rPr>
                <w:spacing w:val="32"/>
                <w:sz w:val="24"/>
              </w:rPr>
              <w:t xml:space="preserve"> </w:t>
            </w:r>
            <w:r>
              <w:rPr>
                <w:sz w:val="24"/>
              </w:rPr>
              <w:t xml:space="preserve">их </w:t>
            </w:r>
            <w:r>
              <w:rPr>
                <w:spacing w:val="-2"/>
                <w:sz w:val="24"/>
              </w:rPr>
              <w:t>засушивания</w:t>
            </w:r>
          </w:p>
        </w:tc>
      </w:tr>
      <w:tr w:rsidR="00E902A8" w14:paraId="5075B9B8" w14:textId="77777777">
        <w:trPr>
          <w:trHeight w:val="446"/>
        </w:trPr>
        <w:tc>
          <w:tcPr>
            <w:tcW w:w="1133" w:type="dxa"/>
          </w:tcPr>
          <w:p w14:paraId="4C4A0578"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8365" w:type="dxa"/>
          </w:tcPr>
          <w:p w14:paraId="4EC0AB3A" w14:textId="77777777" w:rsidR="00E902A8" w:rsidRDefault="00000000">
            <w:pPr>
              <w:pStyle w:val="TableParagraph"/>
              <w:spacing w:before="73"/>
              <w:ind w:left="293"/>
              <w:rPr>
                <w:sz w:val="24"/>
              </w:rPr>
            </w:pPr>
            <w:r>
              <w:rPr>
                <w:sz w:val="24"/>
              </w:rPr>
              <w:t>Семена</w:t>
            </w:r>
            <w:r>
              <w:rPr>
                <w:spacing w:val="-4"/>
                <w:sz w:val="24"/>
              </w:rPr>
              <w:t xml:space="preserve"> </w:t>
            </w:r>
            <w:r>
              <w:rPr>
                <w:sz w:val="24"/>
              </w:rPr>
              <w:t>разных</w:t>
            </w:r>
            <w:r>
              <w:rPr>
                <w:spacing w:val="-7"/>
                <w:sz w:val="24"/>
              </w:rPr>
              <w:t xml:space="preserve"> </w:t>
            </w:r>
            <w:r>
              <w:rPr>
                <w:sz w:val="24"/>
              </w:rPr>
              <w:t>растений.</w:t>
            </w:r>
            <w:r>
              <w:rPr>
                <w:spacing w:val="-5"/>
                <w:sz w:val="24"/>
              </w:rPr>
              <w:t xml:space="preserve"> </w:t>
            </w:r>
            <w:r>
              <w:rPr>
                <w:sz w:val="24"/>
              </w:rPr>
              <w:t>Составление</w:t>
            </w:r>
            <w:r>
              <w:rPr>
                <w:spacing w:val="-3"/>
                <w:sz w:val="24"/>
              </w:rPr>
              <w:t xml:space="preserve"> </w:t>
            </w:r>
            <w:r>
              <w:rPr>
                <w:sz w:val="24"/>
              </w:rPr>
              <w:t>композиций</w:t>
            </w:r>
            <w:r>
              <w:rPr>
                <w:spacing w:val="-2"/>
                <w:sz w:val="24"/>
              </w:rPr>
              <w:t xml:space="preserve"> </w:t>
            </w:r>
            <w:r>
              <w:rPr>
                <w:sz w:val="24"/>
              </w:rPr>
              <w:t>из</w:t>
            </w:r>
            <w:r>
              <w:rPr>
                <w:spacing w:val="-1"/>
                <w:sz w:val="24"/>
              </w:rPr>
              <w:t xml:space="preserve"> </w:t>
            </w:r>
            <w:r>
              <w:rPr>
                <w:spacing w:val="-2"/>
                <w:sz w:val="24"/>
              </w:rPr>
              <w:t>семян</w:t>
            </w:r>
          </w:p>
        </w:tc>
      </w:tr>
      <w:tr w:rsidR="00E902A8" w14:paraId="27F247C8" w14:textId="77777777">
        <w:trPr>
          <w:trHeight w:val="685"/>
        </w:trPr>
        <w:tc>
          <w:tcPr>
            <w:tcW w:w="1133" w:type="dxa"/>
          </w:tcPr>
          <w:p w14:paraId="4F62A607"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7</w:t>
            </w:r>
          </w:p>
        </w:tc>
        <w:tc>
          <w:tcPr>
            <w:tcW w:w="8365" w:type="dxa"/>
          </w:tcPr>
          <w:p w14:paraId="168840BF" w14:textId="77777777" w:rsidR="00E902A8" w:rsidRDefault="00000000">
            <w:pPr>
              <w:pStyle w:val="TableParagraph"/>
              <w:tabs>
                <w:tab w:val="left" w:pos="1756"/>
                <w:tab w:val="left" w:pos="3276"/>
                <w:tab w:val="left" w:pos="4768"/>
                <w:tab w:val="left" w:pos="6038"/>
                <w:tab w:val="left" w:pos="7247"/>
              </w:tabs>
              <w:spacing w:before="68" w:line="258" w:lineRule="exact"/>
              <w:ind w:left="293"/>
              <w:rPr>
                <w:sz w:val="24"/>
              </w:rPr>
            </w:pPr>
            <w:r>
              <w:rPr>
                <w:spacing w:val="-2"/>
                <w:sz w:val="24"/>
              </w:rPr>
              <w:t>Объемные</w:t>
            </w:r>
            <w:r>
              <w:rPr>
                <w:sz w:val="24"/>
              </w:rPr>
              <w:tab/>
            </w:r>
            <w:r>
              <w:rPr>
                <w:spacing w:val="-2"/>
                <w:sz w:val="24"/>
              </w:rPr>
              <w:t>природные</w:t>
            </w:r>
            <w:r>
              <w:rPr>
                <w:sz w:val="24"/>
              </w:rPr>
              <w:tab/>
            </w:r>
            <w:r>
              <w:rPr>
                <w:spacing w:val="-2"/>
                <w:sz w:val="24"/>
              </w:rPr>
              <w:t>материалы</w:t>
            </w:r>
            <w:r>
              <w:rPr>
                <w:sz w:val="24"/>
              </w:rPr>
              <w:tab/>
            </w:r>
            <w:r>
              <w:rPr>
                <w:spacing w:val="-2"/>
                <w:sz w:val="24"/>
              </w:rPr>
              <w:t>(шишки,</w:t>
            </w:r>
            <w:r>
              <w:rPr>
                <w:sz w:val="24"/>
              </w:rPr>
              <w:tab/>
            </w:r>
            <w:r>
              <w:rPr>
                <w:spacing w:val="-2"/>
                <w:sz w:val="24"/>
              </w:rPr>
              <w:t>желуди,</w:t>
            </w:r>
            <w:r>
              <w:rPr>
                <w:sz w:val="24"/>
              </w:rPr>
              <w:tab/>
            </w:r>
            <w:r>
              <w:rPr>
                <w:spacing w:val="-2"/>
                <w:sz w:val="24"/>
              </w:rPr>
              <w:t>каштаны).</w:t>
            </w:r>
          </w:p>
          <w:p w14:paraId="0428AFF0" w14:textId="77777777" w:rsidR="00E902A8" w:rsidRDefault="00000000">
            <w:pPr>
              <w:pStyle w:val="TableParagraph"/>
              <w:spacing w:line="258" w:lineRule="exact"/>
              <w:ind w:left="67"/>
              <w:rPr>
                <w:sz w:val="24"/>
              </w:rPr>
            </w:pPr>
            <w:r>
              <w:rPr>
                <w:sz w:val="24"/>
              </w:rPr>
              <w:t>Конструирование</w:t>
            </w:r>
            <w:r>
              <w:rPr>
                <w:spacing w:val="-6"/>
                <w:sz w:val="24"/>
              </w:rPr>
              <w:t xml:space="preserve"> </w:t>
            </w:r>
            <w:r>
              <w:rPr>
                <w:sz w:val="24"/>
              </w:rPr>
              <w:t>объемных</w:t>
            </w:r>
            <w:r>
              <w:rPr>
                <w:spacing w:val="-5"/>
                <w:sz w:val="24"/>
              </w:rPr>
              <w:t xml:space="preserve"> </w:t>
            </w:r>
            <w:r>
              <w:rPr>
                <w:sz w:val="24"/>
              </w:rPr>
              <w:t>изделий</w:t>
            </w:r>
            <w:r>
              <w:rPr>
                <w:spacing w:val="1"/>
                <w:sz w:val="24"/>
              </w:rPr>
              <w:t xml:space="preserve"> </w:t>
            </w:r>
            <w:r>
              <w:rPr>
                <w:sz w:val="24"/>
              </w:rPr>
              <w:t>из</w:t>
            </w:r>
            <w:r>
              <w:rPr>
                <w:spacing w:val="1"/>
                <w:sz w:val="24"/>
              </w:rPr>
              <w:t xml:space="preserve"> </w:t>
            </w:r>
            <w:r>
              <w:rPr>
                <w:spacing w:val="-5"/>
                <w:sz w:val="24"/>
              </w:rPr>
              <w:t>них</w:t>
            </w:r>
          </w:p>
        </w:tc>
      </w:tr>
      <w:tr w:rsidR="00E902A8" w14:paraId="66718B4B" w14:textId="77777777">
        <w:trPr>
          <w:trHeight w:val="441"/>
        </w:trPr>
        <w:tc>
          <w:tcPr>
            <w:tcW w:w="1133" w:type="dxa"/>
          </w:tcPr>
          <w:p w14:paraId="14B882F9"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8</w:t>
            </w:r>
          </w:p>
        </w:tc>
        <w:tc>
          <w:tcPr>
            <w:tcW w:w="8365" w:type="dxa"/>
          </w:tcPr>
          <w:p w14:paraId="05855098" w14:textId="77777777" w:rsidR="00E902A8" w:rsidRDefault="00000000">
            <w:pPr>
              <w:pStyle w:val="TableParagraph"/>
              <w:spacing w:before="68"/>
              <w:ind w:left="293"/>
              <w:rPr>
                <w:sz w:val="24"/>
              </w:rPr>
            </w:pPr>
            <w:r>
              <w:rPr>
                <w:sz w:val="24"/>
              </w:rPr>
              <w:t>Способы</w:t>
            </w:r>
            <w:r>
              <w:rPr>
                <w:spacing w:val="-2"/>
                <w:sz w:val="24"/>
              </w:rPr>
              <w:t xml:space="preserve"> </w:t>
            </w:r>
            <w:r>
              <w:rPr>
                <w:sz w:val="24"/>
              </w:rPr>
              <w:t>соединения</w:t>
            </w:r>
            <w:r>
              <w:rPr>
                <w:spacing w:val="-8"/>
                <w:sz w:val="24"/>
              </w:rPr>
              <w:t xml:space="preserve"> </w:t>
            </w:r>
            <w:r>
              <w:rPr>
                <w:sz w:val="24"/>
              </w:rPr>
              <w:t>природных</w:t>
            </w:r>
            <w:r>
              <w:rPr>
                <w:spacing w:val="-7"/>
                <w:sz w:val="24"/>
              </w:rPr>
              <w:t xml:space="preserve"> </w:t>
            </w:r>
            <w:r>
              <w:rPr>
                <w:spacing w:val="-2"/>
                <w:sz w:val="24"/>
              </w:rPr>
              <w:t>материалов</w:t>
            </w:r>
          </w:p>
        </w:tc>
      </w:tr>
      <w:tr w:rsidR="00E902A8" w14:paraId="4DD882B3" w14:textId="77777777">
        <w:trPr>
          <w:trHeight w:val="686"/>
        </w:trPr>
        <w:tc>
          <w:tcPr>
            <w:tcW w:w="1133" w:type="dxa"/>
          </w:tcPr>
          <w:p w14:paraId="2CF99F4E"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9</w:t>
            </w:r>
          </w:p>
        </w:tc>
        <w:tc>
          <w:tcPr>
            <w:tcW w:w="8365" w:type="dxa"/>
          </w:tcPr>
          <w:p w14:paraId="7F612BC1" w14:textId="77777777" w:rsidR="00E902A8" w:rsidRDefault="00000000">
            <w:pPr>
              <w:pStyle w:val="TableParagraph"/>
              <w:tabs>
                <w:tab w:val="left" w:pos="1372"/>
                <w:tab w:val="left" w:pos="3060"/>
                <w:tab w:val="left" w:pos="4345"/>
                <w:tab w:val="left" w:pos="5832"/>
                <w:tab w:val="left" w:pos="7007"/>
              </w:tabs>
              <w:spacing w:before="103" w:line="208" w:lineRule="auto"/>
              <w:ind w:left="67" w:right="54" w:firstLine="226"/>
              <w:rPr>
                <w:sz w:val="24"/>
              </w:rPr>
            </w:pPr>
            <w:r>
              <w:rPr>
                <w:spacing w:val="-2"/>
                <w:sz w:val="24"/>
              </w:rPr>
              <w:t>Понятие</w:t>
            </w:r>
            <w:r>
              <w:rPr>
                <w:sz w:val="24"/>
              </w:rPr>
              <w:tab/>
            </w:r>
            <w:r>
              <w:rPr>
                <w:spacing w:val="-2"/>
                <w:sz w:val="24"/>
              </w:rPr>
              <w:t>"композиция".</w:t>
            </w:r>
            <w:r>
              <w:rPr>
                <w:sz w:val="24"/>
              </w:rPr>
              <w:tab/>
            </w:r>
            <w:r>
              <w:rPr>
                <w:spacing w:val="-2"/>
                <w:sz w:val="24"/>
              </w:rPr>
              <w:t>Центровая</w:t>
            </w:r>
            <w:r>
              <w:rPr>
                <w:sz w:val="24"/>
              </w:rPr>
              <w:tab/>
            </w:r>
            <w:r>
              <w:rPr>
                <w:spacing w:val="-2"/>
                <w:sz w:val="24"/>
              </w:rPr>
              <w:t>композиция.</w:t>
            </w:r>
            <w:r>
              <w:rPr>
                <w:sz w:val="24"/>
              </w:rPr>
              <w:tab/>
            </w:r>
            <w:r>
              <w:rPr>
                <w:spacing w:val="-2"/>
                <w:sz w:val="24"/>
              </w:rPr>
              <w:t>Точечное</w:t>
            </w:r>
            <w:r>
              <w:rPr>
                <w:sz w:val="24"/>
              </w:rPr>
              <w:tab/>
            </w:r>
            <w:r>
              <w:rPr>
                <w:spacing w:val="-2"/>
                <w:sz w:val="24"/>
              </w:rPr>
              <w:t>наклеивание листьев.</w:t>
            </w:r>
          </w:p>
        </w:tc>
      </w:tr>
      <w:tr w:rsidR="00E902A8" w14:paraId="2CBA34DE" w14:textId="77777777">
        <w:trPr>
          <w:trHeight w:val="681"/>
        </w:trPr>
        <w:tc>
          <w:tcPr>
            <w:tcW w:w="1133" w:type="dxa"/>
          </w:tcPr>
          <w:p w14:paraId="061AE2F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365" w:type="dxa"/>
          </w:tcPr>
          <w:p w14:paraId="50822B0B" w14:textId="77777777" w:rsidR="00E902A8" w:rsidRDefault="00000000">
            <w:pPr>
              <w:pStyle w:val="TableParagraph"/>
              <w:spacing w:before="188"/>
              <w:ind w:left="293"/>
              <w:rPr>
                <w:sz w:val="24"/>
              </w:rPr>
            </w:pPr>
            <w:r>
              <w:rPr>
                <w:sz w:val="24"/>
              </w:rPr>
              <w:t>"Орнамент".</w:t>
            </w:r>
            <w:r>
              <w:rPr>
                <w:spacing w:val="-6"/>
                <w:sz w:val="24"/>
              </w:rPr>
              <w:t xml:space="preserve"> </w:t>
            </w:r>
            <w:r>
              <w:rPr>
                <w:sz w:val="24"/>
              </w:rPr>
              <w:t>Разновидности</w:t>
            </w:r>
            <w:r>
              <w:rPr>
                <w:spacing w:val="-4"/>
                <w:sz w:val="24"/>
              </w:rPr>
              <w:t xml:space="preserve"> </w:t>
            </w:r>
            <w:r>
              <w:rPr>
                <w:sz w:val="24"/>
              </w:rPr>
              <w:t>композиций,</w:t>
            </w:r>
            <w:r>
              <w:rPr>
                <w:spacing w:val="-8"/>
                <w:sz w:val="24"/>
              </w:rPr>
              <w:t xml:space="preserve"> </w:t>
            </w:r>
            <w:r>
              <w:rPr>
                <w:sz w:val="24"/>
              </w:rPr>
              <w:t>Композиция</w:t>
            </w:r>
            <w:r>
              <w:rPr>
                <w:spacing w:val="-10"/>
                <w:sz w:val="24"/>
              </w:rPr>
              <w:t xml:space="preserve"> </w:t>
            </w:r>
            <w:r>
              <w:rPr>
                <w:sz w:val="24"/>
              </w:rPr>
              <w:t>в</w:t>
            </w:r>
            <w:r>
              <w:rPr>
                <w:spacing w:val="-7"/>
                <w:sz w:val="24"/>
              </w:rPr>
              <w:t xml:space="preserve"> </w:t>
            </w:r>
            <w:r>
              <w:rPr>
                <w:spacing w:val="-2"/>
                <w:sz w:val="24"/>
              </w:rPr>
              <w:t>полосе</w:t>
            </w:r>
          </w:p>
        </w:tc>
      </w:tr>
      <w:tr w:rsidR="00E902A8" w14:paraId="59ED2178" w14:textId="77777777">
        <w:trPr>
          <w:trHeight w:val="686"/>
        </w:trPr>
        <w:tc>
          <w:tcPr>
            <w:tcW w:w="1133" w:type="dxa"/>
          </w:tcPr>
          <w:p w14:paraId="7E8AE36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11</w:t>
            </w:r>
          </w:p>
        </w:tc>
        <w:tc>
          <w:tcPr>
            <w:tcW w:w="8365" w:type="dxa"/>
          </w:tcPr>
          <w:p w14:paraId="31425CC1" w14:textId="77777777" w:rsidR="00E902A8" w:rsidRDefault="00000000">
            <w:pPr>
              <w:pStyle w:val="TableParagraph"/>
              <w:tabs>
                <w:tab w:val="left" w:pos="1722"/>
                <w:tab w:val="left" w:pos="2336"/>
                <w:tab w:val="left" w:pos="3200"/>
                <w:tab w:val="left" w:pos="4677"/>
                <w:tab w:val="left" w:pos="6312"/>
                <w:tab w:val="left" w:pos="7348"/>
              </w:tabs>
              <w:spacing w:before="102" w:line="208" w:lineRule="auto"/>
              <w:ind w:left="67" w:right="48" w:firstLine="226"/>
              <w:rPr>
                <w:sz w:val="24"/>
              </w:rPr>
            </w:pPr>
            <w:r>
              <w:rPr>
                <w:spacing w:val="-2"/>
                <w:sz w:val="24"/>
              </w:rPr>
              <w:t>Материалы</w:t>
            </w:r>
            <w:r>
              <w:rPr>
                <w:sz w:val="24"/>
              </w:rPr>
              <w:tab/>
            </w:r>
            <w:r>
              <w:rPr>
                <w:spacing w:val="-4"/>
                <w:sz w:val="24"/>
              </w:rPr>
              <w:t>для</w:t>
            </w:r>
            <w:r>
              <w:rPr>
                <w:sz w:val="24"/>
              </w:rPr>
              <w:tab/>
            </w:r>
            <w:r>
              <w:rPr>
                <w:spacing w:val="-4"/>
                <w:sz w:val="24"/>
              </w:rPr>
              <w:t>лепки</w:t>
            </w:r>
            <w:r>
              <w:rPr>
                <w:sz w:val="24"/>
              </w:rPr>
              <w:tab/>
            </w:r>
            <w:r>
              <w:rPr>
                <w:spacing w:val="-2"/>
                <w:sz w:val="24"/>
              </w:rPr>
              <w:t>(пластилин,</w:t>
            </w:r>
            <w:r>
              <w:rPr>
                <w:sz w:val="24"/>
              </w:rPr>
              <w:tab/>
            </w:r>
            <w:r>
              <w:rPr>
                <w:spacing w:val="-2"/>
                <w:sz w:val="24"/>
              </w:rPr>
              <w:t>пластические</w:t>
            </w:r>
            <w:r>
              <w:rPr>
                <w:sz w:val="24"/>
              </w:rPr>
              <w:tab/>
            </w:r>
            <w:r>
              <w:rPr>
                <w:spacing w:val="-2"/>
                <w:sz w:val="24"/>
              </w:rPr>
              <w:t>массы).</w:t>
            </w:r>
            <w:r>
              <w:rPr>
                <w:sz w:val="24"/>
              </w:rPr>
              <w:tab/>
            </w:r>
            <w:r>
              <w:rPr>
                <w:spacing w:val="-2"/>
                <w:sz w:val="24"/>
              </w:rPr>
              <w:t xml:space="preserve">Свойства </w:t>
            </w:r>
            <w:r>
              <w:rPr>
                <w:sz w:val="24"/>
              </w:rPr>
              <w:t>пластических масс</w:t>
            </w:r>
          </w:p>
        </w:tc>
      </w:tr>
      <w:tr w:rsidR="00E902A8" w14:paraId="2D5CE8D5" w14:textId="77777777">
        <w:trPr>
          <w:trHeight w:val="685"/>
        </w:trPr>
        <w:tc>
          <w:tcPr>
            <w:tcW w:w="1133" w:type="dxa"/>
          </w:tcPr>
          <w:p w14:paraId="7929CBC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365" w:type="dxa"/>
          </w:tcPr>
          <w:p w14:paraId="537AE981" w14:textId="77777777" w:rsidR="00E902A8" w:rsidRDefault="00000000">
            <w:pPr>
              <w:pStyle w:val="TableParagraph"/>
              <w:spacing w:before="188"/>
              <w:ind w:left="293"/>
              <w:rPr>
                <w:sz w:val="24"/>
              </w:rPr>
            </w:pPr>
            <w:r>
              <w:rPr>
                <w:sz w:val="24"/>
              </w:rPr>
              <w:t>Изделие.</w:t>
            </w:r>
            <w:r>
              <w:rPr>
                <w:spacing w:val="-1"/>
                <w:sz w:val="24"/>
              </w:rPr>
              <w:t xml:space="preserve"> </w:t>
            </w:r>
            <w:r>
              <w:rPr>
                <w:sz w:val="24"/>
              </w:rPr>
              <w:t>Основа</w:t>
            </w:r>
            <w:r>
              <w:rPr>
                <w:spacing w:val="-9"/>
                <w:sz w:val="24"/>
              </w:rPr>
              <w:t xml:space="preserve"> </w:t>
            </w:r>
            <w:r>
              <w:rPr>
                <w:sz w:val="24"/>
              </w:rPr>
              <w:t>и</w:t>
            </w:r>
            <w:r>
              <w:rPr>
                <w:spacing w:val="-2"/>
                <w:sz w:val="24"/>
              </w:rPr>
              <w:t xml:space="preserve"> </w:t>
            </w:r>
            <w:r>
              <w:rPr>
                <w:sz w:val="24"/>
              </w:rPr>
              <w:t>детали</w:t>
            </w:r>
            <w:r>
              <w:rPr>
                <w:spacing w:val="-2"/>
                <w:sz w:val="24"/>
              </w:rPr>
              <w:t xml:space="preserve"> </w:t>
            </w:r>
            <w:r>
              <w:rPr>
                <w:sz w:val="24"/>
              </w:rPr>
              <w:t>изделия.</w:t>
            </w:r>
            <w:r>
              <w:rPr>
                <w:spacing w:val="-1"/>
                <w:sz w:val="24"/>
              </w:rPr>
              <w:t xml:space="preserve"> </w:t>
            </w:r>
            <w:r>
              <w:rPr>
                <w:sz w:val="24"/>
              </w:rPr>
              <w:t>Понятие</w:t>
            </w:r>
            <w:r>
              <w:rPr>
                <w:spacing w:val="-3"/>
                <w:sz w:val="24"/>
              </w:rPr>
              <w:t xml:space="preserve"> </w:t>
            </w:r>
            <w:r>
              <w:rPr>
                <w:spacing w:val="-2"/>
                <w:sz w:val="24"/>
              </w:rPr>
              <w:t>"технология"</w:t>
            </w:r>
          </w:p>
        </w:tc>
      </w:tr>
      <w:tr w:rsidR="00E902A8" w14:paraId="4DCE574C" w14:textId="77777777">
        <w:trPr>
          <w:trHeight w:val="681"/>
        </w:trPr>
        <w:tc>
          <w:tcPr>
            <w:tcW w:w="1133" w:type="dxa"/>
          </w:tcPr>
          <w:p w14:paraId="605D0D9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13</w:t>
            </w:r>
          </w:p>
        </w:tc>
        <w:tc>
          <w:tcPr>
            <w:tcW w:w="8365" w:type="dxa"/>
          </w:tcPr>
          <w:p w14:paraId="6CDF4E5E" w14:textId="77777777" w:rsidR="00E902A8" w:rsidRDefault="00000000">
            <w:pPr>
              <w:pStyle w:val="TableParagraph"/>
              <w:spacing w:before="188"/>
              <w:ind w:left="293"/>
              <w:rPr>
                <w:sz w:val="24"/>
              </w:rPr>
            </w:pPr>
            <w:r>
              <w:rPr>
                <w:sz w:val="24"/>
              </w:rPr>
              <w:t>Формообразование</w:t>
            </w:r>
            <w:r>
              <w:rPr>
                <w:spacing w:val="-8"/>
                <w:sz w:val="24"/>
              </w:rPr>
              <w:t xml:space="preserve"> </w:t>
            </w:r>
            <w:r>
              <w:rPr>
                <w:sz w:val="24"/>
              </w:rPr>
              <w:t>деталей</w:t>
            </w:r>
            <w:r>
              <w:rPr>
                <w:spacing w:val="-1"/>
                <w:sz w:val="24"/>
              </w:rPr>
              <w:t xml:space="preserve"> </w:t>
            </w:r>
            <w:r>
              <w:rPr>
                <w:sz w:val="24"/>
              </w:rPr>
              <w:t>изделия</w:t>
            </w:r>
            <w:r>
              <w:rPr>
                <w:spacing w:val="-2"/>
                <w:sz w:val="24"/>
              </w:rPr>
              <w:t xml:space="preserve"> </w:t>
            </w:r>
            <w:r>
              <w:rPr>
                <w:sz w:val="24"/>
              </w:rPr>
              <w:t>из</w:t>
            </w:r>
            <w:r>
              <w:rPr>
                <w:spacing w:val="-1"/>
                <w:sz w:val="24"/>
              </w:rPr>
              <w:t xml:space="preserve"> </w:t>
            </w:r>
            <w:r>
              <w:rPr>
                <w:spacing w:val="-2"/>
                <w:sz w:val="24"/>
              </w:rPr>
              <w:t>пластилина</w:t>
            </w:r>
          </w:p>
        </w:tc>
      </w:tr>
      <w:tr w:rsidR="00E902A8" w14:paraId="63D2744F" w14:textId="77777777">
        <w:trPr>
          <w:trHeight w:val="685"/>
        </w:trPr>
        <w:tc>
          <w:tcPr>
            <w:tcW w:w="1133" w:type="dxa"/>
          </w:tcPr>
          <w:p w14:paraId="7FF7CED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14</w:t>
            </w:r>
          </w:p>
        </w:tc>
        <w:tc>
          <w:tcPr>
            <w:tcW w:w="8365" w:type="dxa"/>
          </w:tcPr>
          <w:p w14:paraId="60C79600" w14:textId="77777777" w:rsidR="00E902A8" w:rsidRDefault="00000000">
            <w:pPr>
              <w:pStyle w:val="TableParagraph"/>
              <w:spacing w:before="188"/>
              <w:ind w:left="293"/>
              <w:rPr>
                <w:sz w:val="24"/>
              </w:rPr>
            </w:pPr>
            <w:r>
              <w:rPr>
                <w:sz w:val="24"/>
              </w:rPr>
              <w:t>Объемная</w:t>
            </w:r>
            <w:r>
              <w:rPr>
                <w:spacing w:val="-5"/>
                <w:sz w:val="24"/>
              </w:rPr>
              <w:t xml:space="preserve"> </w:t>
            </w:r>
            <w:r>
              <w:rPr>
                <w:sz w:val="24"/>
              </w:rPr>
              <w:t>композиция.</w:t>
            </w:r>
            <w:r>
              <w:rPr>
                <w:spacing w:val="-5"/>
                <w:sz w:val="24"/>
              </w:rPr>
              <w:t xml:space="preserve"> </w:t>
            </w:r>
            <w:r>
              <w:rPr>
                <w:sz w:val="24"/>
              </w:rPr>
              <w:t>Групповая</w:t>
            </w:r>
            <w:r>
              <w:rPr>
                <w:spacing w:val="-2"/>
                <w:sz w:val="24"/>
              </w:rPr>
              <w:t xml:space="preserve"> </w:t>
            </w:r>
            <w:r>
              <w:rPr>
                <w:sz w:val="24"/>
              </w:rPr>
              <w:t>творческая</w:t>
            </w:r>
            <w:r>
              <w:rPr>
                <w:spacing w:val="-2"/>
                <w:sz w:val="24"/>
              </w:rPr>
              <w:t xml:space="preserve"> </w:t>
            </w:r>
            <w:r>
              <w:rPr>
                <w:sz w:val="24"/>
              </w:rPr>
              <w:t>работа</w:t>
            </w:r>
            <w:r>
              <w:rPr>
                <w:spacing w:val="3"/>
                <w:sz w:val="24"/>
              </w:rPr>
              <w:t xml:space="preserve"> </w:t>
            </w:r>
            <w:r>
              <w:rPr>
                <w:sz w:val="24"/>
              </w:rPr>
              <w:t>-</w:t>
            </w:r>
            <w:r>
              <w:rPr>
                <w:spacing w:val="-4"/>
                <w:sz w:val="24"/>
              </w:rPr>
              <w:t xml:space="preserve"> </w:t>
            </w:r>
            <w:r>
              <w:rPr>
                <w:spacing w:val="-2"/>
                <w:sz w:val="24"/>
              </w:rPr>
              <w:t>проект</w:t>
            </w:r>
          </w:p>
        </w:tc>
      </w:tr>
      <w:tr w:rsidR="00E902A8" w14:paraId="7D64F7D9" w14:textId="77777777">
        <w:trPr>
          <w:trHeight w:val="681"/>
        </w:trPr>
        <w:tc>
          <w:tcPr>
            <w:tcW w:w="1133" w:type="dxa"/>
          </w:tcPr>
          <w:p w14:paraId="1BC4F3A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15</w:t>
            </w:r>
          </w:p>
        </w:tc>
        <w:tc>
          <w:tcPr>
            <w:tcW w:w="8365" w:type="dxa"/>
          </w:tcPr>
          <w:p w14:paraId="6DC36E22" w14:textId="77777777" w:rsidR="00E902A8" w:rsidRDefault="00000000">
            <w:pPr>
              <w:pStyle w:val="TableParagraph"/>
              <w:spacing w:before="188"/>
              <w:ind w:left="293"/>
              <w:rPr>
                <w:sz w:val="24"/>
              </w:rPr>
            </w:pPr>
            <w:r>
              <w:rPr>
                <w:sz w:val="24"/>
              </w:rPr>
              <w:t>Бумага.</w:t>
            </w:r>
            <w:r>
              <w:rPr>
                <w:spacing w:val="1"/>
                <w:sz w:val="24"/>
              </w:rPr>
              <w:t xml:space="preserve"> </w:t>
            </w:r>
            <w:r>
              <w:rPr>
                <w:sz w:val="24"/>
              </w:rPr>
              <w:t>Ее</w:t>
            </w:r>
            <w:r>
              <w:rPr>
                <w:spacing w:val="-11"/>
                <w:sz w:val="24"/>
              </w:rPr>
              <w:t xml:space="preserve"> </w:t>
            </w:r>
            <w:r>
              <w:rPr>
                <w:sz w:val="24"/>
              </w:rPr>
              <w:t>основные</w:t>
            </w:r>
            <w:r>
              <w:rPr>
                <w:spacing w:val="-1"/>
                <w:sz w:val="24"/>
              </w:rPr>
              <w:t xml:space="preserve"> </w:t>
            </w:r>
            <w:r>
              <w:rPr>
                <w:sz w:val="24"/>
              </w:rPr>
              <w:t>свойства.</w:t>
            </w:r>
            <w:r>
              <w:rPr>
                <w:spacing w:val="-3"/>
                <w:sz w:val="24"/>
              </w:rPr>
              <w:t xml:space="preserve"> </w:t>
            </w:r>
            <w:r>
              <w:rPr>
                <w:sz w:val="24"/>
              </w:rPr>
              <w:t>Виды</w:t>
            </w:r>
            <w:r>
              <w:rPr>
                <w:spacing w:val="1"/>
                <w:sz w:val="24"/>
              </w:rPr>
              <w:t xml:space="preserve"> </w:t>
            </w:r>
            <w:r>
              <w:rPr>
                <w:spacing w:val="-2"/>
                <w:sz w:val="24"/>
              </w:rPr>
              <w:t>бумаги</w:t>
            </w:r>
          </w:p>
        </w:tc>
      </w:tr>
      <w:tr w:rsidR="00E902A8" w14:paraId="7C3F66CD" w14:textId="77777777">
        <w:trPr>
          <w:trHeight w:val="686"/>
        </w:trPr>
        <w:tc>
          <w:tcPr>
            <w:tcW w:w="1133" w:type="dxa"/>
          </w:tcPr>
          <w:p w14:paraId="25853672"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16</w:t>
            </w:r>
          </w:p>
        </w:tc>
        <w:tc>
          <w:tcPr>
            <w:tcW w:w="8365" w:type="dxa"/>
          </w:tcPr>
          <w:p w14:paraId="02867B93" w14:textId="77777777" w:rsidR="00E902A8" w:rsidRDefault="00000000">
            <w:pPr>
              <w:pStyle w:val="TableParagraph"/>
              <w:spacing w:before="193"/>
              <w:ind w:left="293"/>
              <w:rPr>
                <w:sz w:val="24"/>
              </w:rPr>
            </w:pPr>
            <w:r>
              <w:rPr>
                <w:sz w:val="24"/>
              </w:rPr>
              <w:t>Картон.</w:t>
            </w:r>
            <w:r>
              <w:rPr>
                <w:spacing w:val="-4"/>
                <w:sz w:val="24"/>
              </w:rPr>
              <w:t xml:space="preserve"> </w:t>
            </w:r>
            <w:r>
              <w:rPr>
                <w:sz w:val="24"/>
              </w:rPr>
              <w:t>Его</w:t>
            </w:r>
            <w:r>
              <w:rPr>
                <w:spacing w:val="-2"/>
                <w:sz w:val="24"/>
              </w:rPr>
              <w:t xml:space="preserve"> </w:t>
            </w:r>
            <w:r>
              <w:rPr>
                <w:sz w:val="24"/>
              </w:rPr>
              <w:t>основные</w:t>
            </w:r>
            <w:r>
              <w:rPr>
                <w:spacing w:val="-6"/>
                <w:sz w:val="24"/>
              </w:rPr>
              <w:t xml:space="preserve"> </w:t>
            </w:r>
            <w:r>
              <w:rPr>
                <w:sz w:val="24"/>
              </w:rPr>
              <w:t>свойства. Виды</w:t>
            </w:r>
            <w:r>
              <w:rPr>
                <w:spacing w:val="-3"/>
                <w:sz w:val="24"/>
              </w:rPr>
              <w:t xml:space="preserve"> </w:t>
            </w:r>
            <w:r>
              <w:rPr>
                <w:spacing w:val="-2"/>
                <w:sz w:val="24"/>
              </w:rPr>
              <w:t>картона</w:t>
            </w:r>
          </w:p>
        </w:tc>
      </w:tr>
      <w:tr w:rsidR="00E902A8" w14:paraId="1ACEB4FB" w14:textId="77777777">
        <w:trPr>
          <w:trHeight w:val="681"/>
        </w:trPr>
        <w:tc>
          <w:tcPr>
            <w:tcW w:w="1133" w:type="dxa"/>
          </w:tcPr>
          <w:p w14:paraId="2757D3B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17</w:t>
            </w:r>
          </w:p>
        </w:tc>
        <w:tc>
          <w:tcPr>
            <w:tcW w:w="8365" w:type="dxa"/>
          </w:tcPr>
          <w:p w14:paraId="6F61ED04" w14:textId="77777777" w:rsidR="00E902A8" w:rsidRDefault="00000000">
            <w:pPr>
              <w:pStyle w:val="TableParagraph"/>
              <w:spacing w:before="97" w:line="208" w:lineRule="auto"/>
              <w:ind w:left="67" w:firstLine="226"/>
              <w:rPr>
                <w:sz w:val="24"/>
              </w:rPr>
            </w:pPr>
            <w:r>
              <w:rPr>
                <w:sz w:val="24"/>
              </w:rPr>
              <w:t>Сгибание</w:t>
            </w:r>
            <w:r>
              <w:rPr>
                <w:spacing w:val="40"/>
                <w:sz w:val="24"/>
              </w:rPr>
              <w:t xml:space="preserve"> </w:t>
            </w:r>
            <w:r>
              <w:rPr>
                <w:sz w:val="24"/>
              </w:rPr>
              <w:t>и</w:t>
            </w:r>
            <w:r>
              <w:rPr>
                <w:spacing w:val="40"/>
                <w:sz w:val="24"/>
              </w:rPr>
              <w:t xml:space="preserve"> </w:t>
            </w:r>
            <w:r>
              <w:rPr>
                <w:sz w:val="24"/>
              </w:rPr>
              <w:t>складывание</w:t>
            </w:r>
            <w:r>
              <w:rPr>
                <w:spacing w:val="40"/>
                <w:sz w:val="24"/>
              </w:rPr>
              <w:t xml:space="preserve"> </w:t>
            </w:r>
            <w:r>
              <w:rPr>
                <w:sz w:val="24"/>
              </w:rPr>
              <w:t>бумаги.</w:t>
            </w:r>
            <w:r>
              <w:rPr>
                <w:spacing w:val="40"/>
                <w:sz w:val="24"/>
              </w:rPr>
              <w:t xml:space="preserve"> </w:t>
            </w:r>
            <w:r>
              <w:rPr>
                <w:sz w:val="24"/>
              </w:rPr>
              <w:t>(Составление</w:t>
            </w:r>
            <w:r>
              <w:rPr>
                <w:spacing w:val="40"/>
                <w:sz w:val="24"/>
              </w:rPr>
              <w:t xml:space="preserve"> </w:t>
            </w:r>
            <w:r>
              <w:rPr>
                <w:sz w:val="24"/>
              </w:rPr>
              <w:t>композиций</w:t>
            </w:r>
            <w:r>
              <w:rPr>
                <w:spacing w:val="40"/>
                <w:sz w:val="24"/>
              </w:rPr>
              <w:t xml:space="preserve"> </w:t>
            </w:r>
            <w:r>
              <w:rPr>
                <w:sz w:val="24"/>
              </w:rPr>
              <w:t>из</w:t>
            </w:r>
            <w:r>
              <w:rPr>
                <w:spacing w:val="40"/>
                <w:sz w:val="24"/>
              </w:rPr>
              <w:t xml:space="preserve"> </w:t>
            </w:r>
            <w:r>
              <w:rPr>
                <w:sz w:val="24"/>
              </w:rPr>
              <w:t>несложной сложенной детали)</w:t>
            </w:r>
          </w:p>
        </w:tc>
      </w:tr>
      <w:tr w:rsidR="00E902A8" w14:paraId="3B0C82F3" w14:textId="77777777">
        <w:trPr>
          <w:trHeight w:val="686"/>
        </w:trPr>
        <w:tc>
          <w:tcPr>
            <w:tcW w:w="1133" w:type="dxa"/>
          </w:tcPr>
          <w:p w14:paraId="0701C4D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18</w:t>
            </w:r>
          </w:p>
        </w:tc>
        <w:tc>
          <w:tcPr>
            <w:tcW w:w="8365" w:type="dxa"/>
          </w:tcPr>
          <w:p w14:paraId="69E96D21" w14:textId="77777777" w:rsidR="00E902A8" w:rsidRDefault="00000000">
            <w:pPr>
              <w:pStyle w:val="TableParagraph"/>
              <w:tabs>
                <w:tab w:val="left" w:pos="1496"/>
                <w:tab w:val="left" w:pos="1851"/>
                <w:tab w:val="left" w:pos="3391"/>
                <w:tab w:val="left" w:pos="4340"/>
                <w:tab w:val="left" w:pos="5683"/>
                <w:tab w:val="left" w:pos="6613"/>
                <w:tab w:val="left" w:pos="7697"/>
                <w:tab w:val="left" w:pos="8047"/>
              </w:tabs>
              <w:spacing w:before="102" w:line="208" w:lineRule="auto"/>
              <w:ind w:left="67" w:right="56" w:firstLine="226"/>
              <w:rPr>
                <w:sz w:val="24"/>
              </w:rPr>
            </w:pPr>
            <w:r>
              <w:rPr>
                <w:spacing w:val="-2"/>
                <w:sz w:val="24"/>
              </w:rPr>
              <w:t>Сгибание</w:t>
            </w:r>
            <w:r>
              <w:rPr>
                <w:sz w:val="24"/>
              </w:rPr>
              <w:tab/>
            </w:r>
            <w:r>
              <w:rPr>
                <w:spacing w:val="-10"/>
                <w:sz w:val="24"/>
              </w:rPr>
              <w:t>и</w:t>
            </w:r>
            <w:r>
              <w:rPr>
                <w:sz w:val="24"/>
              </w:rPr>
              <w:tab/>
            </w:r>
            <w:r>
              <w:rPr>
                <w:spacing w:val="-2"/>
                <w:sz w:val="24"/>
              </w:rPr>
              <w:t>складывание</w:t>
            </w:r>
            <w:r>
              <w:rPr>
                <w:sz w:val="24"/>
              </w:rPr>
              <w:tab/>
            </w:r>
            <w:r>
              <w:rPr>
                <w:spacing w:val="-2"/>
                <w:sz w:val="24"/>
              </w:rPr>
              <w:t>бумаги</w:t>
            </w:r>
            <w:r>
              <w:rPr>
                <w:sz w:val="24"/>
              </w:rPr>
              <w:tab/>
            </w:r>
            <w:r>
              <w:rPr>
                <w:spacing w:val="-2"/>
                <w:sz w:val="24"/>
              </w:rPr>
              <w:t>(Основные</w:t>
            </w:r>
            <w:r>
              <w:rPr>
                <w:sz w:val="24"/>
              </w:rPr>
              <w:tab/>
            </w:r>
            <w:r>
              <w:rPr>
                <w:spacing w:val="-2"/>
                <w:sz w:val="24"/>
              </w:rPr>
              <w:t>формы</w:t>
            </w:r>
            <w:r>
              <w:rPr>
                <w:sz w:val="24"/>
              </w:rPr>
              <w:tab/>
            </w:r>
            <w:r>
              <w:rPr>
                <w:spacing w:val="-2"/>
                <w:sz w:val="24"/>
              </w:rPr>
              <w:t>оригами</w:t>
            </w:r>
            <w:r>
              <w:rPr>
                <w:sz w:val="24"/>
              </w:rPr>
              <w:tab/>
            </w:r>
            <w:r>
              <w:rPr>
                <w:spacing w:val="-10"/>
                <w:sz w:val="24"/>
              </w:rPr>
              <w:t>и</w:t>
            </w:r>
            <w:r>
              <w:rPr>
                <w:sz w:val="24"/>
              </w:rPr>
              <w:tab/>
            </w:r>
            <w:r>
              <w:rPr>
                <w:spacing w:val="-6"/>
                <w:sz w:val="24"/>
              </w:rPr>
              <w:t xml:space="preserve">их </w:t>
            </w:r>
            <w:r>
              <w:rPr>
                <w:spacing w:val="-2"/>
                <w:sz w:val="24"/>
              </w:rPr>
              <w:t>преобразование)</w:t>
            </w:r>
          </w:p>
        </w:tc>
      </w:tr>
      <w:tr w:rsidR="00E902A8" w14:paraId="64C2C540" w14:textId="77777777">
        <w:trPr>
          <w:trHeight w:val="686"/>
        </w:trPr>
        <w:tc>
          <w:tcPr>
            <w:tcW w:w="1133" w:type="dxa"/>
          </w:tcPr>
          <w:p w14:paraId="6A0876B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19</w:t>
            </w:r>
          </w:p>
        </w:tc>
        <w:tc>
          <w:tcPr>
            <w:tcW w:w="8365" w:type="dxa"/>
          </w:tcPr>
          <w:p w14:paraId="61BE835F" w14:textId="77777777" w:rsidR="00E902A8" w:rsidRDefault="00000000">
            <w:pPr>
              <w:pStyle w:val="TableParagraph"/>
              <w:spacing w:before="188"/>
              <w:ind w:left="293"/>
              <w:rPr>
                <w:sz w:val="24"/>
              </w:rPr>
            </w:pPr>
            <w:r>
              <w:rPr>
                <w:sz w:val="24"/>
              </w:rPr>
              <w:t>Складывание</w:t>
            </w:r>
            <w:r>
              <w:rPr>
                <w:spacing w:val="-5"/>
                <w:sz w:val="24"/>
              </w:rPr>
              <w:t xml:space="preserve"> </w:t>
            </w:r>
            <w:r>
              <w:rPr>
                <w:sz w:val="24"/>
              </w:rPr>
              <w:t>бумажной</w:t>
            </w:r>
            <w:r>
              <w:rPr>
                <w:spacing w:val="-3"/>
                <w:sz w:val="24"/>
              </w:rPr>
              <w:t xml:space="preserve"> </w:t>
            </w:r>
            <w:r>
              <w:rPr>
                <w:sz w:val="24"/>
              </w:rPr>
              <w:t>детали</w:t>
            </w:r>
            <w:r>
              <w:rPr>
                <w:spacing w:val="-7"/>
                <w:sz w:val="24"/>
              </w:rPr>
              <w:t xml:space="preserve"> </w:t>
            </w:r>
            <w:r>
              <w:rPr>
                <w:spacing w:val="-2"/>
                <w:sz w:val="24"/>
              </w:rPr>
              <w:t>гармошкой</w:t>
            </w:r>
          </w:p>
        </w:tc>
      </w:tr>
      <w:tr w:rsidR="00E902A8" w14:paraId="1AAEDF0B" w14:textId="77777777">
        <w:trPr>
          <w:trHeight w:val="681"/>
        </w:trPr>
        <w:tc>
          <w:tcPr>
            <w:tcW w:w="1133" w:type="dxa"/>
          </w:tcPr>
          <w:p w14:paraId="1F161E1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365" w:type="dxa"/>
          </w:tcPr>
          <w:p w14:paraId="2E8E0DA9" w14:textId="77777777" w:rsidR="00E902A8" w:rsidRDefault="00000000">
            <w:pPr>
              <w:pStyle w:val="TableParagraph"/>
              <w:spacing w:before="97" w:line="208" w:lineRule="auto"/>
              <w:ind w:left="67" w:firstLine="226"/>
              <w:rPr>
                <w:sz w:val="24"/>
              </w:rPr>
            </w:pPr>
            <w:r>
              <w:rPr>
                <w:sz w:val="24"/>
              </w:rPr>
              <w:t>Режущий</w:t>
            </w:r>
            <w:r>
              <w:rPr>
                <w:spacing w:val="80"/>
                <w:sz w:val="24"/>
              </w:rPr>
              <w:t xml:space="preserve"> </w:t>
            </w:r>
            <w:r>
              <w:rPr>
                <w:sz w:val="24"/>
              </w:rPr>
              <w:t>инструмент</w:t>
            </w:r>
            <w:r>
              <w:rPr>
                <w:spacing w:val="80"/>
                <w:sz w:val="24"/>
              </w:rPr>
              <w:t xml:space="preserve"> </w:t>
            </w:r>
            <w:r>
              <w:rPr>
                <w:sz w:val="24"/>
              </w:rPr>
              <w:t>ножницы.</w:t>
            </w:r>
            <w:r>
              <w:rPr>
                <w:spacing w:val="80"/>
                <w:sz w:val="24"/>
              </w:rPr>
              <w:t xml:space="preserve"> </w:t>
            </w:r>
            <w:r>
              <w:rPr>
                <w:sz w:val="24"/>
              </w:rPr>
              <w:t>Их</w:t>
            </w:r>
            <w:r>
              <w:rPr>
                <w:spacing w:val="80"/>
                <w:sz w:val="24"/>
              </w:rPr>
              <w:t xml:space="preserve"> </w:t>
            </w:r>
            <w:r>
              <w:rPr>
                <w:sz w:val="24"/>
              </w:rPr>
              <w:t>назначение,</w:t>
            </w:r>
            <w:r>
              <w:rPr>
                <w:spacing w:val="80"/>
                <w:sz w:val="24"/>
              </w:rPr>
              <w:t xml:space="preserve"> </w:t>
            </w:r>
            <w:r>
              <w:rPr>
                <w:sz w:val="24"/>
              </w:rPr>
              <w:t>конструкция.</w:t>
            </w:r>
            <w:r>
              <w:rPr>
                <w:spacing w:val="80"/>
                <w:sz w:val="24"/>
              </w:rPr>
              <w:t xml:space="preserve"> </w:t>
            </w:r>
            <w:r>
              <w:rPr>
                <w:sz w:val="24"/>
              </w:rPr>
              <w:t xml:space="preserve">Правила </w:t>
            </w:r>
            <w:r>
              <w:rPr>
                <w:spacing w:val="-2"/>
                <w:sz w:val="24"/>
              </w:rPr>
              <w:t>пользования</w:t>
            </w:r>
          </w:p>
        </w:tc>
      </w:tr>
      <w:tr w:rsidR="00E902A8" w14:paraId="564C874E" w14:textId="77777777">
        <w:trPr>
          <w:trHeight w:val="686"/>
        </w:trPr>
        <w:tc>
          <w:tcPr>
            <w:tcW w:w="1133" w:type="dxa"/>
          </w:tcPr>
          <w:p w14:paraId="41AF69E2"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21</w:t>
            </w:r>
          </w:p>
        </w:tc>
        <w:tc>
          <w:tcPr>
            <w:tcW w:w="8365" w:type="dxa"/>
          </w:tcPr>
          <w:p w14:paraId="017DE87C" w14:textId="77777777" w:rsidR="00E902A8" w:rsidRDefault="00000000">
            <w:pPr>
              <w:pStyle w:val="TableParagraph"/>
              <w:spacing w:before="193"/>
              <w:ind w:left="293"/>
              <w:rPr>
                <w:sz w:val="24"/>
              </w:rPr>
            </w:pPr>
            <w:r>
              <w:rPr>
                <w:sz w:val="24"/>
              </w:rPr>
              <w:t>Приемы</w:t>
            </w:r>
            <w:r>
              <w:rPr>
                <w:spacing w:val="-4"/>
                <w:sz w:val="24"/>
              </w:rPr>
              <w:t xml:space="preserve"> </w:t>
            </w:r>
            <w:r>
              <w:rPr>
                <w:sz w:val="24"/>
              </w:rPr>
              <w:t>резания</w:t>
            </w:r>
            <w:r>
              <w:rPr>
                <w:spacing w:val="-3"/>
                <w:sz w:val="24"/>
              </w:rPr>
              <w:t xml:space="preserve"> </w:t>
            </w:r>
            <w:r>
              <w:rPr>
                <w:sz w:val="24"/>
              </w:rPr>
              <w:t>ножницами</w:t>
            </w:r>
            <w:r>
              <w:rPr>
                <w:spacing w:val="-6"/>
                <w:sz w:val="24"/>
              </w:rPr>
              <w:t xml:space="preserve"> </w:t>
            </w:r>
            <w:r>
              <w:rPr>
                <w:sz w:val="24"/>
              </w:rPr>
              <w:t>по</w:t>
            </w:r>
            <w:r>
              <w:rPr>
                <w:spacing w:val="1"/>
                <w:sz w:val="24"/>
              </w:rPr>
              <w:t xml:space="preserve"> </w:t>
            </w:r>
            <w:r>
              <w:rPr>
                <w:sz w:val="24"/>
              </w:rPr>
              <w:t>прямой, кривой</w:t>
            </w:r>
            <w:r>
              <w:rPr>
                <w:spacing w:val="-2"/>
                <w:sz w:val="24"/>
              </w:rPr>
              <w:t xml:space="preserve"> </w:t>
            </w:r>
            <w:r>
              <w:rPr>
                <w:sz w:val="24"/>
              </w:rPr>
              <w:t>и</w:t>
            </w:r>
            <w:r>
              <w:rPr>
                <w:spacing w:val="-6"/>
                <w:sz w:val="24"/>
              </w:rPr>
              <w:t xml:space="preserve"> </w:t>
            </w:r>
            <w:r>
              <w:rPr>
                <w:sz w:val="24"/>
              </w:rPr>
              <w:t>ломаной</w:t>
            </w:r>
            <w:r>
              <w:rPr>
                <w:spacing w:val="-6"/>
                <w:sz w:val="24"/>
              </w:rPr>
              <w:t xml:space="preserve"> </w:t>
            </w:r>
            <w:r>
              <w:rPr>
                <w:spacing w:val="-2"/>
                <w:sz w:val="24"/>
              </w:rPr>
              <w:t>линиям</w:t>
            </w:r>
          </w:p>
        </w:tc>
      </w:tr>
      <w:tr w:rsidR="00E902A8" w14:paraId="2914017E" w14:textId="77777777">
        <w:trPr>
          <w:trHeight w:val="681"/>
        </w:trPr>
        <w:tc>
          <w:tcPr>
            <w:tcW w:w="1133" w:type="dxa"/>
          </w:tcPr>
          <w:p w14:paraId="50EFA642"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8365" w:type="dxa"/>
          </w:tcPr>
          <w:p w14:paraId="14CA1F00" w14:textId="77777777" w:rsidR="00E902A8" w:rsidRDefault="00000000">
            <w:pPr>
              <w:pStyle w:val="TableParagraph"/>
              <w:spacing w:before="188"/>
              <w:ind w:left="293"/>
              <w:rPr>
                <w:sz w:val="24"/>
              </w:rPr>
            </w:pPr>
            <w:r>
              <w:rPr>
                <w:sz w:val="24"/>
              </w:rPr>
              <w:t>Резаная</w:t>
            </w:r>
            <w:r>
              <w:rPr>
                <w:spacing w:val="-1"/>
                <w:sz w:val="24"/>
              </w:rPr>
              <w:t xml:space="preserve"> </w:t>
            </w:r>
            <w:r>
              <w:rPr>
                <w:spacing w:val="-2"/>
                <w:sz w:val="24"/>
              </w:rPr>
              <w:t>аппликация</w:t>
            </w:r>
          </w:p>
        </w:tc>
      </w:tr>
      <w:tr w:rsidR="00E902A8" w14:paraId="7F8069C9" w14:textId="77777777">
        <w:trPr>
          <w:trHeight w:val="686"/>
        </w:trPr>
        <w:tc>
          <w:tcPr>
            <w:tcW w:w="1133" w:type="dxa"/>
          </w:tcPr>
          <w:p w14:paraId="7F8A04F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23</w:t>
            </w:r>
          </w:p>
        </w:tc>
        <w:tc>
          <w:tcPr>
            <w:tcW w:w="8365" w:type="dxa"/>
          </w:tcPr>
          <w:p w14:paraId="6CEDF297" w14:textId="77777777" w:rsidR="00E902A8" w:rsidRDefault="00000000">
            <w:pPr>
              <w:pStyle w:val="TableParagraph"/>
              <w:spacing w:before="193"/>
              <w:ind w:left="293"/>
              <w:rPr>
                <w:sz w:val="24"/>
              </w:rPr>
            </w:pPr>
            <w:r>
              <w:rPr>
                <w:sz w:val="24"/>
              </w:rPr>
              <w:t>Шаблон</w:t>
            </w:r>
            <w:r>
              <w:rPr>
                <w:spacing w:val="-4"/>
                <w:sz w:val="24"/>
              </w:rPr>
              <w:t xml:space="preserve"> </w:t>
            </w:r>
            <w:r>
              <w:rPr>
                <w:sz w:val="24"/>
              </w:rPr>
              <w:t>-</w:t>
            </w:r>
            <w:r>
              <w:rPr>
                <w:spacing w:val="-5"/>
                <w:sz w:val="24"/>
              </w:rPr>
              <w:t xml:space="preserve"> </w:t>
            </w:r>
            <w:r>
              <w:rPr>
                <w:sz w:val="24"/>
              </w:rPr>
              <w:t>приспособление</w:t>
            </w:r>
            <w:r>
              <w:rPr>
                <w:spacing w:val="-4"/>
                <w:sz w:val="24"/>
              </w:rPr>
              <w:t xml:space="preserve"> </w:t>
            </w:r>
            <w:r>
              <w:rPr>
                <w:sz w:val="24"/>
              </w:rPr>
              <w:t>для</w:t>
            </w:r>
            <w:r>
              <w:rPr>
                <w:spacing w:val="-2"/>
                <w:sz w:val="24"/>
              </w:rPr>
              <w:t xml:space="preserve"> </w:t>
            </w:r>
            <w:r>
              <w:rPr>
                <w:sz w:val="24"/>
              </w:rPr>
              <w:t>разметки</w:t>
            </w:r>
            <w:r>
              <w:rPr>
                <w:spacing w:val="-2"/>
                <w:sz w:val="24"/>
              </w:rPr>
              <w:t xml:space="preserve"> </w:t>
            </w:r>
            <w:r>
              <w:rPr>
                <w:sz w:val="24"/>
              </w:rPr>
              <w:t>деталей.</w:t>
            </w:r>
            <w:r>
              <w:rPr>
                <w:spacing w:val="-1"/>
                <w:sz w:val="24"/>
              </w:rPr>
              <w:t xml:space="preserve"> </w:t>
            </w:r>
            <w:r>
              <w:rPr>
                <w:sz w:val="24"/>
              </w:rPr>
              <w:t>Разметка</w:t>
            </w:r>
            <w:r>
              <w:rPr>
                <w:spacing w:val="-3"/>
                <w:sz w:val="24"/>
              </w:rPr>
              <w:t xml:space="preserve"> </w:t>
            </w:r>
            <w:r>
              <w:rPr>
                <w:sz w:val="24"/>
              </w:rPr>
              <w:t>по</w:t>
            </w:r>
            <w:r>
              <w:rPr>
                <w:spacing w:val="-2"/>
                <w:sz w:val="24"/>
              </w:rPr>
              <w:t xml:space="preserve"> шаблону</w:t>
            </w:r>
          </w:p>
        </w:tc>
      </w:tr>
      <w:tr w:rsidR="00E902A8" w14:paraId="479EDAB3" w14:textId="77777777">
        <w:trPr>
          <w:trHeight w:val="685"/>
        </w:trPr>
        <w:tc>
          <w:tcPr>
            <w:tcW w:w="1133" w:type="dxa"/>
          </w:tcPr>
          <w:p w14:paraId="7C67499D"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24</w:t>
            </w:r>
          </w:p>
        </w:tc>
        <w:tc>
          <w:tcPr>
            <w:tcW w:w="8365" w:type="dxa"/>
          </w:tcPr>
          <w:p w14:paraId="21800725" w14:textId="77777777" w:rsidR="00E902A8" w:rsidRDefault="00000000">
            <w:pPr>
              <w:pStyle w:val="TableParagraph"/>
              <w:spacing w:before="188"/>
              <w:ind w:left="293"/>
              <w:rPr>
                <w:sz w:val="24"/>
              </w:rPr>
            </w:pPr>
            <w:r>
              <w:rPr>
                <w:sz w:val="24"/>
              </w:rPr>
              <w:t>Разметка</w:t>
            </w:r>
            <w:r>
              <w:rPr>
                <w:spacing w:val="-4"/>
                <w:sz w:val="24"/>
              </w:rPr>
              <w:t xml:space="preserve"> </w:t>
            </w:r>
            <w:r>
              <w:rPr>
                <w:sz w:val="24"/>
              </w:rPr>
              <w:t>по шаблону</w:t>
            </w:r>
            <w:r>
              <w:rPr>
                <w:spacing w:val="-10"/>
                <w:sz w:val="24"/>
              </w:rPr>
              <w:t xml:space="preserve"> </w:t>
            </w:r>
            <w:r>
              <w:rPr>
                <w:sz w:val="24"/>
              </w:rPr>
              <w:t>и</w:t>
            </w:r>
            <w:r>
              <w:rPr>
                <w:spacing w:val="1"/>
                <w:sz w:val="24"/>
              </w:rPr>
              <w:t xml:space="preserve"> </w:t>
            </w:r>
            <w:r>
              <w:rPr>
                <w:sz w:val="24"/>
              </w:rPr>
              <w:t>вырезание</w:t>
            </w:r>
            <w:r>
              <w:rPr>
                <w:spacing w:val="-6"/>
                <w:sz w:val="24"/>
              </w:rPr>
              <w:t xml:space="preserve"> </w:t>
            </w:r>
            <w:r>
              <w:rPr>
                <w:sz w:val="24"/>
              </w:rPr>
              <w:t>нескольких</w:t>
            </w:r>
            <w:r>
              <w:rPr>
                <w:spacing w:val="-10"/>
                <w:sz w:val="24"/>
              </w:rPr>
              <w:t xml:space="preserve"> </w:t>
            </w:r>
            <w:r>
              <w:rPr>
                <w:sz w:val="24"/>
              </w:rPr>
              <w:t>деталей</w:t>
            </w:r>
            <w:r>
              <w:rPr>
                <w:spacing w:val="1"/>
                <w:sz w:val="24"/>
              </w:rPr>
              <w:t xml:space="preserve"> </w:t>
            </w:r>
            <w:r>
              <w:rPr>
                <w:sz w:val="24"/>
              </w:rPr>
              <w:t>из</w:t>
            </w:r>
            <w:r>
              <w:rPr>
                <w:spacing w:val="1"/>
                <w:sz w:val="24"/>
              </w:rPr>
              <w:t xml:space="preserve"> </w:t>
            </w:r>
            <w:r>
              <w:rPr>
                <w:spacing w:val="-2"/>
                <w:sz w:val="24"/>
              </w:rPr>
              <w:t>бумаги</w:t>
            </w:r>
          </w:p>
        </w:tc>
      </w:tr>
    </w:tbl>
    <w:p w14:paraId="3438F113" w14:textId="77777777" w:rsidR="00E902A8" w:rsidRDefault="00E902A8">
      <w:pPr>
        <w:pStyle w:val="TableParagraph"/>
        <w:rPr>
          <w:sz w:val="24"/>
        </w:rPr>
        <w:sectPr w:rsidR="00E902A8">
          <w:type w:val="continuous"/>
          <w:pgSz w:w="11910" w:h="16390"/>
          <w:pgMar w:top="1120" w:right="0" w:bottom="82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03D12736" w14:textId="77777777">
        <w:trPr>
          <w:trHeight w:val="686"/>
        </w:trPr>
        <w:tc>
          <w:tcPr>
            <w:tcW w:w="1133" w:type="dxa"/>
          </w:tcPr>
          <w:p w14:paraId="07853CE6"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25</w:t>
            </w:r>
          </w:p>
        </w:tc>
        <w:tc>
          <w:tcPr>
            <w:tcW w:w="8365" w:type="dxa"/>
          </w:tcPr>
          <w:p w14:paraId="1D7DF29D" w14:textId="77777777" w:rsidR="00E902A8" w:rsidRDefault="00000000">
            <w:pPr>
              <w:pStyle w:val="TableParagraph"/>
              <w:spacing w:before="193"/>
              <w:ind w:left="293"/>
              <w:rPr>
                <w:sz w:val="24"/>
              </w:rPr>
            </w:pPr>
            <w:r>
              <w:rPr>
                <w:sz w:val="24"/>
              </w:rPr>
              <w:t>Преобразование</w:t>
            </w:r>
            <w:r>
              <w:rPr>
                <w:spacing w:val="-6"/>
                <w:sz w:val="24"/>
              </w:rPr>
              <w:t xml:space="preserve"> </w:t>
            </w:r>
            <w:r>
              <w:rPr>
                <w:sz w:val="24"/>
              </w:rPr>
              <w:t>правильных</w:t>
            </w:r>
            <w:r>
              <w:rPr>
                <w:spacing w:val="-4"/>
                <w:sz w:val="24"/>
              </w:rPr>
              <w:t xml:space="preserve"> </w:t>
            </w:r>
            <w:r>
              <w:rPr>
                <w:sz w:val="24"/>
              </w:rPr>
              <w:t>форм</w:t>
            </w:r>
            <w:r>
              <w:rPr>
                <w:spacing w:val="-2"/>
                <w:sz w:val="24"/>
              </w:rPr>
              <w:t xml:space="preserve"> </w:t>
            </w:r>
            <w:r>
              <w:rPr>
                <w:sz w:val="24"/>
              </w:rPr>
              <w:t>в</w:t>
            </w:r>
            <w:r>
              <w:rPr>
                <w:spacing w:val="-2"/>
                <w:sz w:val="24"/>
              </w:rPr>
              <w:t xml:space="preserve"> неправильные</w:t>
            </w:r>
          </w:p>
        </w:tc>
      </w:tr>
      <w:tr w:rsidR="00E902A8" w14:paraId="007D9176" w14:textId="77777777">
        <w:trPr>
          <w:trHeight w:val="681"/>
        </w:trPr>
        <w:tc>
          <w:tcPr>
            <w:tcW w:w="1133" w:type="dxa"/>
          </w:tcPr>
          <w:p w14:paraId="09DA029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365" w:type="dxa"/>
          </w:tcPr>
          <w:p w14:paraId="0BA2D2CC" w14:textId="77777777" w:rsidR="00E902A8" w:rsidRDefault="00000000">
            <w:pPr>
              <w:pStyle w:val="TableParagraph"/>
              <w:spacing w:before="188"/>
              <w:ind w:left="293"/>
              <w:rPr>
                <w:sz w:val="24"/>
              </w:rPr>
            </w:pPr>
            <w:r>
              <w:rPr>
                <w:sz w:val="24"/>
              </w:rPr>
              <w:t>Составление</w:t>
            </w:r>
            <w:r>
              <w:rPr>
                <w:spacing w:val="-3"/>
                <w:sz w:val="24"/>
              </w:rPr>
              <w:t xml:space="preserve"> </w:t>
            </w:r>
            <w:r>
              <w:rPr>
                <w:sz w:val="24"/>
              </w:rPr>
              <w:t>композиций</w:t>
            </w:r>
            <w:r>
              <w:rPr>
                <w:spacing w:val="-5"/>
                <w:sz w:val="24"/>
              </w:rPr>
              <w:t xml:space="preserve"> </w:t>
            </w:r>
            <w:r>
              <w:rPr>
                <w:sz w:val="24"/>
              </w:rPr>
              <w:t>из</w:t>
            </w:r>
            <w:r>
              <w:rPr>
                <w:spacing w:val="-5"/>
                <w:sz w:val="24"/>
              </w:rPr>
              <w:t xml:space="preserve"> </w:t>
            </w:r>
            <w:r>
              <w:rPr>
                <w:sz w:val="24"/>
              </w:rPr>
              <w:t>деталей разных</w:t>
            </w:r>
            <w:r>
              <w:rPr>
                <w:spacing w:val="-6"/>
                <w:sz w:val="24"/>
              </w:rPr>
              <w:t xml:space="preserve"> </w:t>
            </w:r>
            <w:r>
              <w:rPr>
                <w:spacing w:val="-4"/>
                <w:sz w:val="24"/>
              </w:rPr>
              <w:t>форм</w:t>
            </w:r>
          </w:p>
        </w:tc>
      </w:tr>
      <w:tr w:rsidR="00E902A8" w14:paraId="23E41A24" w14:textId="77777777">
        <w:trPr>
          <w:trHeight w:val="686"/>
        </w:trPr>
        <w:tc>
          <w:tcPr>
            <w:tcW w:w="1133" w:type="dxa"/>
          </w:tcPr>
          <w:p w14:paraId="6C421BE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27</w:t>
            </w:r>
          </w:p>
        </w:tc>
        <w:tc>
          <w:tcPr>
            <w:tcW w:w="8365" w:type="dxa"/>
          </w:tcPr>
          <w:p w14:paraId="3F365EEA" w14:textId="77777777" w:rsidR="00E902A8" w:rsidRDefault="00000000">
            <w:pPr>
              <w:pStyle w:val="TableParagraph"/>
              <w:spacing w:before="193"/>
              <w:ind w:left="293"/>
              <w:rPr>
                <w:sz w:val="24"/>
              </w:rPr>
            </w:pPr>
            <w:r>
              <w:rPr>
                <w:sz w:val="24"/>
              </w:rPr>
              <w:t>Изготовление</w:t>
            </w:r>
            <w:r>
              <w:rPr>
                <w:spacing w:val="-3"/>
                <w:sz w:val="24"/>
              </w:rPr>
              <w:t xml:space="preserve"> </w:t>
            </w:r>
            <w:r>
              <w:rPr>
                <w:sz w:val="24"/>
              </w:rPr>
              <w:t>деталей</w:t>
            </w:r>
            <w:r>
              <w:rPr>
                <w:spacing w:val="-2"/>
                <w:sz w:val="24"/>
              </w:rPr>
              <w:t xml:space="preserve"> </w:t>
            </w:r>
            <w:r>
              <w:rPr>
                <w:sz w:val="24"/>
              </w:rPr>
              <w:t>по</w:t>
            </w:r>
            <w:r>
              <w:rPr>
                <w:spacing w:val="-2"/>
                <w:sz w:val="24"/>
              </w:rPr>
              <w:t xml:space="preserve"> </w:t>
            </w:r>
            <w:r>
              <w:rPr>
                <w:sz w:val="24"/>
              </w:rPr>
              <w:t>шаблону</w:t>
            </w:r>
            <w:r>
              <w:rPr>
                <w:spacing w:val="-11"/>
                <w:sz w:val="24"/>
              </w:rPr>
              <w:t xml:space="preserve"> </w:t>
            </w:r>
            <w:r>
              <w:rPr>
                <w:sz w:val="24"/>
              </w:rPr>
              <w:t>из</w:t>
            </w:r>
            <w:r>
              <w:rPr>
                <w:spacing w:val="-1"/>
                <w:sz w:val="24"/>
              </w:rPr>
              <w:t xml:space="preserve"> </w:t>
            </w:r>
            <w:r>
              <w:rPr>
                <w:sz w:val="24"/>
              </w:rPr>
              <w:t>тонкого</w:t>
            </w:r>
            <w:r>
              <w:rPr>
                <w:spacing w:val="2"/>
                <w:sz w:val="24"/>
              </w:rPr>
              <w:t xml:space="preserve"> </w:t>
            </w:r>
            <w:r>
              <w:rPr>
                <w:spacing w:val="-2"/>
                <w:sz w:val="24"/>
              </w:rPr>
              <w:t>картона</w:t>
            </w:r>
          </w:p>
        </w:tc>
      </w:tr>
      <w:tr w:rsidR="00E902A8" w14:paraId="5E9CF0FB" w14:textId="77777777">
        <w:trPr>
          <w:trHeight w:val="685"/>
        </w:trPr>
        <w:tc>
          <w:tcPr>
            <w:tcW w:w="1133" w:type="dxa"/>
          </w:tcPr>
          <w:p w14:paraId="00CB967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365" w:type="dxa"/>
          </w:tcPr>
          <w:p w14:paraId="1D5846B3" w14:textId="77777777" w:rsidR="00E902A8" w:rsidRDefault="00000000">
            <w:pPr>
              <w:pStyle w:val="TableParagraph"/>
              <w:spacing w:before="188"/>
              <w:ind w:left="293"/>
              <w:rPr>
                <w:sz w:val="24"/>
              </w:rPr>
            </w:pPr>
            <w:r>
              <w:rPr>
                <w:sz w:val="24"/>
              </w:rPr>
              <w:t>Общее</w:t>
            </w:r>
            <w:r>
              <w:rPr>
                <w:spacing w:val="-2"/>
                <w:sz w:val="24"/>
              </w:rPr>
              <w:t xml:space="preserve"> </w:t>
            </w:r>
            <w:r>
              <w:rPr>
                <w:sz w:val="24"/>
              </w:rPr>
              <w:t>представление</w:t>
            </w:r>
            <w:r>
              <w:rPr>
                <w:spacing w:val="-6"/>
                <w:sz w:val="24"/>
              </w:rPr>
              <w:t xml:space="preserve"> </w:t>
            </w:r>
            <w:r>
              <w:rPr>
                <w:sz w:val="24"/>
              </w:rPr>
              <w:t>о</w:t>
            </w:r>
            <w:r>
              <w:rPr>
                <w:spacing w:val="4"/>
                <w:sz w:val="24"/>
              </w:rPr>
              <w:t xml:space="preserve"> </w:t>
            </w:r>
            <w:r>
              <w:rPr>
                <w:sz w:val="24"/>
              </w:rPr>
              <w:t>тканях</w:t>
            </w:r>
            <w:r>
              <w:rPr>
                <w:spacing w:val="-5"/>
                <w:sz w:val="24"/>
              </w:rPr>
              <w:t xml:space="preserve"> </w:t>
            </w:r>
            <w:r>
              <w:rPr>
                <w:sz w:val="24"/>
              </w:rPr>
              <w:t>и</w:t>
            </w:r>
            <w:r>
              <w:rPr>
                <w:spacing w:val="1"/>
                <w:sz w:val="24"/>
              </w:rPr>
              <w:t xml:space="preserve"> </w:t>
            </w:r>
            <w:r>
              <w:rPr>
                <w:spacing w:val="-2"/>
                <w:sz w:val="24"/>
              </w:rPr>
              <w:t>нитках</w:t>
            </w:r>
          </w:p>
        </w:tc>
      </w:tr>
      <w:tr w:rsidR="00E902A8" w14:paraId="64CCFEBD" w14:textId="77777777">
        <w:trPr>
          <w:trHeight w:val="681"/>
        </w:trPr>
        <w:tc>
          <w:tcPr>
            <w:tcW w:w="1133" w:type="dxa"/>
          </w:tcPr>
          <w:p w14:paraId="45D5BC1D"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29</w:t>
            </w:r>
          </w:p>
        </w:tc>
        <w:tc>
          <w:tcPr>
            <w:tcW w:w="8365" w:type="dxa"/>
          </w:tcPr>
          <w:p w14:paraId="339E8E7C" w14:textId="77777777" w:rsidR="00E902A8" w:rsidRDefault="00000000">
            <w:pPr>
              <w:pStyle w:val="TableParagraph"/>
              <w:spacing w:before="98" w:line="208" w:lineRule="auto"/>
              <w:ind w:left="67" w:firstLine="226"/>
              <w:rPr>
                <w:sz w:val="24"/>
              </w:rPr>
            </w:pPr>
            <w:r>
              <w:rPr>
                <w:sz w:val="24"/>
              </w:rPr>
              <w:t>Швейные иглы и приспособления. Назначение. Правила обращения. Строчка прямого стежка</w:t>
            </w:r>
          </w:p>
        </w:tc>
      </w:tr>
      <w:tr w:rsidR="00E902A8" w14:paraId="16A6FB69" w14:textId="77777777">
        <w:trPr>
          <w:trHeight w:val="686"/>
        </w:trPr>
        <w:tc>
          <w:tcPr>
            <w:tcW w:w="1133" w:type="dxa"/>
          </w:tcPr>
          <w:p w14:paraId="275594B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30</w:t>
            </w:r>
          </w:p>
        </w:tc>
        <w:tc>
          <w:tcPr>
            <w:tcW w:w="8365" w:type="dxa"/>
          </w:tcPr>
          <w:p w14:paraId="19380F13" w14:textId="77777777" w:rsidR="00E902A8" w:rsidRDefault="00000000">
            <w:pPr>
              <w:pStyle w:val="TableParagraph"/>
              <w:spacing w:before="102" w:line="208" w:lineRule="auto"/>
              <w:ind w:left="67" w:firstLine="226"/>
              <w:rPr>
                <w:sz w:val="24"/>
              </w:rPr>
            </w:pPr>
            <w:r>
              <w:rPr>
                <w:sz w:val="24"/>
              </w:rPr>
              <w:t>Вышивка</w:t>
            </w:r>
            <w:r>
              <w:rPr>
                <w:spacing w:val="31"/>
                <w:sz w:val="24"/>
              </w:rPr>
              <w:t xml:space="preserve"> </w:t>
            </w:r>
            <w:r>
              <w:rPr>
                <w:sz w:val="24"/>
              </w:rPr>
              <w:t>-</w:t>
            </w:r>
            <w:r>
              <w:rPr>
                <w:spacing w:val="33"/>
                <w:sz w:val="24"/>
              </w:rPr>
              <w:t xml:space="preserve"> </w:t>
            </w:r>
            <w:r>
              <w:rPr>
                <w:sz w:val="24"/>
              </w:rPr>
              <w:t>способ</w:t>
            </w:r>
            <w:r>
              <w:rPr>
                <w:spacing w:val="28"/>
                <w:sz w:val="24"/>
              </w:rPr>
              <w:t xml:space="preserve"> </w:t>
            </w:r>
            <w:r>
              <w:rPr>
                <w:sz w:val="24"/>
              </w:rPr>
              <w:t>отделки</w:t>
            </w:r>
            <w:r>
              <w:rPr>
                <w:spacing w:val="36"/>
                <w:sz w:val="24"/>
              </w:rPr>
              <w:t xml:space="preserve"> </w:t>
            </w:r>
            <w:r>
              <w:rPr>
                <w:sz w:val="24"/>
              </w:rPr>
              <w:t>изделий.</w:t>
            </w:r>
            <w:r>
              <w:rPr>
                <w:spacing w:val="33"/>
                <w:sz w:val="24"/>
              </w:rPr>
              <w:t xml:space="preserve"> </w:t>
            </w:r>
            <w:r>
              <w:rPr>
                <w:sz w:val="24"/>
              </w:rPr>
              <w:t>Мережка</w:t>
            </w:r>
            <w:r>
              <w:rPr>
                <w:spacing w:val="34"/>
                <w:sz w:val="24"/>
              </w:rPr>
              <w:t xml:space="preserve"> </w:t>
            </w:r>
            <w:r>
              <w:rPr>
                <w:sz w:val="24"/>
              </w:rPr>
              <w:t>(осыпание</w:t>
            </w:r>
            <w:r>
              <w:rPr>
                <w:spacing w:val="29"/>
                <w:sz w:val="24"/>
              </w:rPr>
              <w:t xml:space="preserve"> </w:t>
            </w:r>
            <w:r>
              <w:rPr>
                <w:sz w:val="24"/>
              </w:rPr>
              <w:t>края</w:t>
            </w:r>
            <w:r>
              <w:rPr>
                <w:spacing w:val="36"/>
                <w:sz w:val="24"/>
              </w:rPr>
              <w:t xml:space="preserve"> </w:t>
            </w:r>
            <w:r>
              <w:rPr>
                <w:sz w:val="24"/>
              </w:rPr>
              <w:t xml:space="preserve">заготовки из </w:t>
            </w:r>
            <w:r>
              <w:rPr>
                <w:spacing w:val="-2"/>
                <w:sz w:val="24"/>
              </w:rPr>
              <w:t>ткани)</w:t>
            </w:r>
          </w:p>
        </w:tc>
      </w:tr>
      <w:tr w:rsidR="00E902A8" w14:paraId="191A65C0" w14:textId="77777777">
        <w:trPr>
          <w:trHeight w:val="681"/>
        </w:trPr>
        <w:tc>
          <w:tcPr>
            <w:tcW w:w="1133" w:type="dxa"/>
          </w:tcPr>
          <w:p w14:paraId="1F07A4C4"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31</w:t>
            </w:r>
          </w:p>
        </w:tc>
        <w:tc>
          <w:tcPr>
            <w:tcW w:w="8365" w:type="dxa"/>
          </w:tcPr>
          <w:p w14:paraId="0348C0D5" w14:textId="77777777" w:rsidR="00E902A8" w:rsidRDefault="00000000">
            <w:pPr>
              <w:pStyle w:val="TableParagraph"/>
              <w:spacing w:before="188"/>
              <w:ind w:left="293"/>
              <w:rPr>
                <w:sz w:val="24"/>
              </w:rPr>
            </w:pPr>
            <w:r>
              <w:rPr>
                <w:sz w:val="24"/>
              </w:rPr>
              <w:t>Строчка</w:t>
            </w:r>
            <w:r>
              <w:rPr>
                <w:spacing w:val="-3"/>
                <w:sz w:val="24"/>
              </w:rPr>
              <w:t xml:space="preserve"> </w:t>
            </w:r>
            <w:r>
              <w:rPr>
                <w:sz w:val="24"/>
              </w:rPr>
              <w:t>прямого</w:t>
            </w:r>
            <w:r>
              <w:rPr>
                <w:spacing w:val="3"/>
                <w:sz w:val="24"/>
              </w:rPr>
              <w:t xml:space="preserve"> </w:t>
            </w:r>
            <w:r>
              <w:rPr>
                <w:sz w:val="24"/>
              </w:rPr>
              <w:t>стежка,</w:t>
            </w:r>
            <w:r>
              <w:rPr>
                <w:spacing w:val="1"/>
                <w:sz w:val="24"/>
              </w:rPr>
              <w:t xml:space="preserve"> </w:t>
            </w:r>
            <w:r>
              <w:rPr>
                <w:sz w:val="24"/>
              </w:rPr>
              <w:t>ее</w:t>
            </w:r>
            <w:r>
              <w:rPr>
                <w:spacing w:val="-7"/>
                <w:sz w:val="24"/>
              </w:rPr>
              <w:t xml:space="preserve"> </w:t>
            </w:r>
            <w:r>
              <w:rPr>
                <w:sz w:val="24"/>
              </w:rPr>
              <w:t>варианты</w:t>
            </w:r>
            <w:r>
              <w:rPr>
                <w:spacing w:val="1"/>
                <w:sz w:val="24"/>
              </w:rPr>
              <w:t xml:space="preserve"> </w:t>
            </w:r>
            <w:r>
              <w:rPr>
                <w:sz w:val="24"/>
              </w:rPr>
              <w:t>-</w:t>
            </w:r>
            <w:r>
              <w:rPr>
                <w:spacing w:val="-4"/>
                <w:sz w:val="24"/>
              </w:rPr>
              <w:t xml:space="preserve"> </w:t>
            </w:r>
            <w:r>
              <w:rPr>
                <w:spacing w:val="-2"/>
                <w:sz w:val="24"/>
              </w:rPr>
              <w:t>перевивы</w:t>
            </w:r>
          </w:p>
        </w:tc>
      </w:tr>
      <w:tr w:rsidR="00E902A8" w14:paraId="132C78D5" w14:textId="77777777">
        <w:trPr>
          <w:trHeight w:val="686"/>
        </w:trPr>
        <w:tc>
          <w:tcPr>
            <w:tcW w:w="1133" w:type="dxa"/>
          </w:tcPr>
          <w:p w14:paraId="24BE3D5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32</w:t>
            </w:r>
          </w:p>
        </w:tc>
        <w:tc>
          <w:tcPr>
            <w:tcW w:w="8365" w:type="dxa"/>
          </w:tcPr>
          <w:p w14:paraId="3143DAC5" w14:textId="77777777" w:rsidR="00E902A8" w:rsidRDefault="00000000">
            <w:pPr>
              <w:pStyle w:val="TableParagraph"/>
              <w:spacing w:before="193"/>
              <w:ind w:left="293"/>
              <w:rPr>
                <w:sz w:val="24"/>
              </w:rPr>
            </w:pPr>
            <w:r>
              <w:rPr>
                <w:sz w:val="24"/>
              </w:rPr>
              <w:t>Отделка</w:t>
            </w:r>
            <w:r>
              <w:rPr>
                <w:spacing w:val="-4"/>
                <w:sz w:val="24"/>
              </w:rPr>
              <w:t xml:space="preserve"> </w:t>
            </w:r>
            <w:r>
              <w:rPr>
                <w:sz w:val="24"/>
              </w:rPr>
              <w:t>швейного</w:t>
            </w:r>
            <w:r>
              <w:rPr>
                <w:spacing w:val="-3"/>
                <w:sz w:val="24"/>
              </w:rPr>
              <w:t xml:space="preserve"> </w:t>
            </w:r>
            <w:r>
              <w:rPr>
                <w:sz w:val="24"/>
              </w:rPr>
              <w:t>изделия</w:t>
            </w:r>
            <w:r>
              <w:rPr>
                <w:spacing w:val="-7"/>
                <w:sz w:val="24"/>
              </w:rPr>
              <w:t xml:space="preserve"> </w:t>
            </w:r>
            <w:r>
              <w:rPr>
                <w:sz w:val="24"/>
              </w:rPr>
              <w:t>(салфетки,</w:t>
            </w:r>
            <w:r>
              <w:rPr>
                <w:spacing w:val="-1"/>
                <w:sz w:val="24"/>
              </w:rPr>
              <w:t xml:space="preserve"> </w:t>
            </w:r>
            <w:r>
              <w:rPr>
                <w:sz w:val="24"/>
              </w:rPr>
              <w:t>закладки)</w:t>
            </w:r>
            <w:r>
              <w:rPr>
                <w:spacing w:val="-1"/>
                <w:sz w:val="24"/>
              </w:rPr>
              <w:t xml:space="preserve"> </w:t>
            </w:r>
            <w:r>
              <w:rPr>
                <w:sz w:val="24"/>
              </w:rPr>
              <w:t>строчками</w:t>
            </w:r>
            <w:r>
              <w:rPr>
                <w:spacing w:val="-7"/>
                <w:sz w:val="24"/>
              </w:rPr>
              <w:t xml:space="preserve"> </w:t>
            </w:r>
            <w:r>
              <w:rPr>
                <w:sz w:val="24"/>
              </w:rPr>
              <w:t>прямого</w:t>
            </w:r>
            <w:r>
              <w:rPr>
                <w:spacing w:val="-2"/>
                <w:sz w:val="24"/>
              </w:rPr>
              <w:t xml:space="preserve"> стежка</w:t>
            </w:r>
          </w:p>
        </w:tc>
      </w:tr>
      <w:tr w:rsidR="00E902A8" w14:paraId="06969021" w14:textId="77777777">
        <w:trPr>
          <w:trHeight w:val="685"/>
        </w:trPr>
        <w:tc>
          <w:tcPr>
            <w:tcW w:w="1133" w:type="dxa"/>
          </w:tcPr>
          <w:p w14:paraId="2C243EE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8365" w:type="dxa"/>
          </w:tcPr>
          <w:p w14:paraId="058CD365" w14:textId="77777777" w:rsidR="00E902A8" w:rsidRDefault="00000000">
            <w:pPr>
              <w:pStyle w:val="TableParagraph"/>
              <w:spacing w:before="188"/>
              <w:ind w:left="293"/>
              <w:rPr>
                <w:sz w:val="24"/>
              </w:rPr>
            </w:pPr>
            <w:r>
              <w:rPr>
                <w:sz w:val="24"/>
              </w:rPr>
              <w:t>Выставка</w:t>
            </w:r>
            <w:r>
              <w:rPr>
                <w:spacing w:val="-3"/>
                <w:sz w:val="24"/>
              </w:rPr>
              <w:t xml:space="preserve"> </w:t>
            </w:r>
            <w:r>
              <w:rPr>
                <w:sz w:val="24"/>
              </w:rPr>
              <w:t>работ.</w:t>
            </w:r>
            <w:r>
              <w:rPr>
                <w:spacing w:val="-2"/>
                <w:sz w:val="24"/>
              </w:rPr>
              <w:t xml:space="preserve"> </w:t>
            </w:r>
            <w:r>
              <w:rPr>
                <w:sz w:val="24"/>
              </w:rPr>
              <w:t>Итоговое</w:t>
            </w:r>
            <w:r>
              <w:rPr>
                <w:spacing w:val="-2"/>
                <w:sz w:val="24"/>
              </w:rPr>
              <w:t xml:space="preserve"> занятие</w:t>
            </w:r>
          </w:p>
        </w:tc>
      </w:tr>
      <w:tr w:rsidR="00E902A8" w14:paraId="521138F9" w14:textId="77777777">
        <w:trPr>
          <w:trHeight w:val="441"/>
        </w:trPr>
        <w:tc>
          <w:tcPr>
            <w:tcW w:w="9498" w:type="dxa"/>
            <w:gridSpan w:val="2"/>
          </w:tcPr>
          <w:p w14:paraId="5923EB93" w14:textId="77777777" w:rsidR="00E902A8" w:rsidRDefault="00000000">
            <w:pPr>
              <w:pStyle w:val="TableParagraph"/>
              <w:spacing w:before="69"/>
              <w:ind w:left="288"/>
              <w:rPr>
                <w:sz w:val="24"/>
              </w:rPr>
            </w:pPr>
            <w:r>
              <w:rPr>
                <w:sz w:val="24"/>
              </w:rPr>
              <w:t>ОБЩЕЕ</w:t>
            </w:r>
            <w:r>
              <w:rPr>
                <w:spacing w:val="-3"/>
                <w:sz w:val="24"/>
              </w:rPr>
              <w:t xml:space="preserve"> </w:t>
            </w:r>
            <w:r>
              <w:rPr>
                <w:sz w:val="24"/>
              </w:rPr>
              <w:t>КОЛИЧЕСТВО</w:t>
            </w:r>
            <w:r>
              <w:rPr>
                <w:spacing w:val="-5"/>
                <w:sz w:val="24"/>
              </w:rPr>
              <w:t xml:space="preserve"> </w:t>
            </w:r>
            <w:r>
              <w:rPr>
                <w:sz w:val="24"/>
              </w:rPr>
              <w:t>УРОКОВ</w:t>
            </w:r>
            <w:r>
              <w:rPr>
                <w:spacing w:val="-6"/>
                <w:sz w:val="24"/>
              </w:rPr>
              <w:t xml:space="preserve"> </w:t>
            </w:r>
            <w:r>
              <w:rPr>
                <w:sz w:val="24"/>
              </w:rPr>
              <w:t>ПО</w:t>
            </w:r>
            <w:r>
              <w:rPr>
                <w:spacing w:val="-4"/>
                <w:sz w:val="24"/>
              </w:rPr>
              <w:t xml:space="preserve"> </w:t>
            </w:r>
            <w:r>
              <w:rPr>
                <w:sz w:val="24"/>
              </w:rPr>
              <w:t>ПРОГРАММЕ:</w:t>
            </w:r>
            <w:r>
              <w:rPr>
                <w:spacing w:val="-4"/>
                <w:sz w:val="24"/>
              </w:rPr>
              <w:t xml:space="preserve"> </w:t>
            </w:r>
            <w:r>
              <w:rPr>
                <w:spacing w:val="-5"/>
                <w:sz w:val="24"/>
              </w:rPr>
              <w:t>33</w:t>
            </w:r>
          </w:p>
        </w:tc>
      </w:tr>
    </w:tbl>
    <w:p w14:paraId="79C388BD" w14:textId="77777777" w:rsidR="00E902A8" w:rsidRDefault="00000000">
      <w:pPr>
        <w:pStyle w:val="a3"/>
        <w:spacing w:before="223"/>
        <w:ind w:left="1217"/>
        <w:jc w:val="left"/>
      </w:pPr>
      <w:r>
        <w:t>Таблица</w:t>
      </w:r>
      <w:r>
        <w:rPr>
          <w:spacing w:val="-2"/>
        </w:rPr>
        <w:t xml:space="preserve"> </w:t>
      </w:r>
      <w:r>
        <w:rPr>
          <w:spacing w:val="-4"/>
        </w:rPr>
        <w:t>13.1</w:t>
      </w:r>
    </w:p>
    <w:p w14:paraId="5D61A428" w14:textId="77777777" w:rsidR="00E902A8" w:rsidRDefault="00000000">
      <w:pPr>
        <w:pStyle w:val="a3"/>
        <w:spacing w:before="204"/>
        <w:ind w:left="1217"/>
        <w:jc w:val="left"/>
      </w:pPr>
      <w:r>
        <w:t>2</w:t>
      </w:r>
      <w:r>
        <w:rPr>
          <w:spacing w:val="2"/>
        </w:rPr>
        <w:t xml:space="preserve"> </w:t>
      </w:r>
      <w:r>
        <w:rPr>
          <w:spacing w:val="-2"/>
        </w:rPr>
        <w:t>класс</w:t>
      </w:r>
    </w:p>
    <w:p w14:paraId="05E38926"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043D0EF4" w14:textId="77777777">
        <w:trPr>
          <w:trHeight w:val="686"/>
        </w:trPr>
        <w:tc>
          <w:tcPr>
            <w:tcW w:w="1133" w:type="dxa"/>
          </w:tcPr>
          <w:p w14:paraId="05111887" w14:textId="77777777" w:rsidR="00E902A8" w:rsidRDefault="00000000">
            <w:pPr>
              <w:pStyle w:val="TableParagraph"/>
              <w:spacing w:before="73" w:line="258" w:lineRule="exact"/>
              <w:ind w:right="371"/>
              <w:jc w:val="center"/>
              <w:rPr>
                <w:sz w:val="24"/>
              </w:rPr>
            </w:pPr>
            <w:r>
              <w:rPr>
                <w:spacing w:val="-10"/>
                <w:sz w:val="24"/>
              </w:rPr>
              <w:t>N</w:t>
            </w:r>
          </w:p>
          <w:p w14:paraId="7BE69C7A" w14:textId="77777777" w:rsidR="00E902A8" w:rsidRDefault="00000000">
            <w:pPr>
              <w:pStyle w:val="TableParagraph"/>
              <w:spacing w:line="258" w:lineRule="exact"/>
              <w:ind w:right="415"/>
              <w:jc w:val="center"/>
              <w:rPr>
                <w:sz w:val="24"/>
              </w:rPr>
            </w:pPr>
            <w:r>
              <w:rPr>
                <w:spacing w:val="-2"/>
                <w:sz w:val="24"/>
              </w:rPr>
              <w:t>урока</w:t>
            </w:r>
          </w:p>
        </w:tc>
        <w:tc>
          <w:tcPr>
            <w:tcW w:w="8504" w:type="dxa"/>
          </w:tcPr>
          <w:p w14:paraId="590DDF51" w14:textId="77777777" w:rsidR="00E902A8" w:rsidRDefault="00000000">
            <w:pPr>
              <w:pStyle w:val="TableParagraph"/>
              <w:spacing w:before="73"/>
              <w:ind w:left="293"/>
              <w:rPr>
                <w:sz w:val="24"/>
              </w:rPr>
            </w:pPr>
            <w:r>
              <w:rPr>
                <w:sz w:val="24"/>
              </w:rPr>
              <w:t xml:space="preserve">Тема </w:t>
            </w:r>
            <w:r>
              <w:rPr>
                <w:spacing w:val="-2"/>
                <w:sz w:val="24"/>
              </w:rPr>
              <w:t>урока</w:t>
            </w:r>
          </w:p>
        </w:tc>
      </w:tr>
      <w:tr w:rsidR="00E902A8" w14:paraId="020CC4AD" w14:textId="77777777">
        <w:trPr>
          <w:trHeight w:val="681"/>
        </w:trPr>
        <w:tc>
          <w:tcPr>
            <w:tcW w:w="1133" w:type="dxa"/>
          </w:tcPr>
          <w:p w14:paraId="35736907"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1</w:t>
            </w:r>
          </w:p>
        </w:tc>
        <w:tc>
          <w:tcPr>
            <w:tcW w:w="8504" w:type="dxa"/>
          </w:tcPr>
          <w:p w14:paraId="279108D6" w14:textId="77777777" w:rsidR="00E902A8" w:rsidRDefault="00000000">
            <w:pPr>
              <w:pStyle w:val="TableParagraph"/>
              <w:spacing w:before="97" w:line="208" w:lineRule="auto"/>
              <w:ind w:left="67" w:firstLine="226"/>
              <w:rPr>
                <w:sz w:val="24"/>
              </w:rPr>
            </w:pPr>
            <w:r>
              <w:rPr>
                <w:sz w:val="24"/>
              </w:rPr>
              <w:t>Мастера</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профессии.</w:t>
            </w:r>
            <w:r>
              <w:rPr>
                <w:spacing w:val="40"/>
                <w:sz w:val="24"/>
              </w:rPr>
              <w:t xml:space="preserve"> </w:t>
            </w:r>
            <w:r>
              <w:rPr>
                <w:sz w:val="24"/>
              </w:rPr>
              <w:t>Повторение</w:t>
            </w:r>
            <w:r>
              <w:rPr>
                <w:spacing w:val="40"/>
                <w:sz w:val="24"/>
              </w:rPr>
              <w:t xml:space="preserve"> </w:t>
            </w:r>
            <w:r>
              <w:rPr>
                <w:sz w:val="24"/>
              </w:rPr>
              <w:t>и</w:t>
            </w:r>
            <w:r>
              <w:rPr>
                <w:spacing w:val="40"/>
                <w:sz w:val="24"/>
              </w:rPr>
              <w:t xml:space="preserve"> </w:t>
            </w:r>
            <w:r>
              <w:rPr>
                <w:sz w:val="24"/>
              </w:rPr>
              <w:t>обобщение</w:t>
            </w:r>
            <w:r>
              <w:rPr>
                <w:spacing w:val="40"/>
                <w:sz w:val="24"/>
              </w:rPr>
              <w:t xml:space="preserve"> </w:t>
            </w:r>
            <w:r>
              <w:rPr>
                <w:sz w:val="24"/>
              </w:rPr>
              <w:t>пройденного</w:t>
            </w:r>
            <w:r>
              <w:rPr>
                <w:spacing w:val="40"/>
                <w:sz w:val="24"/>
              </w:rPr>
              <w:t xml:space="preserve"> </w:t>
            </w:r>
            <w:r>
              <w:rPr>
                <w:sz w:val="24"/>
              </w:rPr>
              <w:t>в</w:t>
            </w:r>
            <w:r>
              <w:rPr>
                <w:spacing w:val="40"/>
                <w:sz w:val="24"/>
              </w:rPr>
              <w:t xml:space="preserve"> </w:t>
            </w:r>
            <w:r>
              <w:rPr>
                <w:sz w:val="24"/>
              </w:rPr>
              <w:t xml:space="preserve">первом </w:t>
            </w:r>
            <w:r>
              <w:rPr>
                <w:spacing w:val="-2"/>
                <w:sz w:val="24"/>
              </w:rPr>
              <w:t>классе</w:t>
            </w:r>
          </w:p>
        </w:tc>
      </w:tr>
      <w:tr w:rsidR="00E902A8" w14:paraId="3536842A" w14:textId="77777777">
        <w:trPr>
          <w:trHeight w:val="686"/>
        </w:trPr>
        <w:tc>
          <w:tcPr>
            <w:tcW w:w="1133" w:type="dxa"/>
          </w:tcPr>
          <w:p w14:paraId="3EE1C689"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2</w:t>
            </w:r>
          </w:p>
        </w:tc>
        <w:tc>
          <w:tcPr>
            <w:tcW w:w="8504" w:type="dxa"/>
          </w:tcPr>
          <w:p w14:paraId="768A5D9F" w14:textId="77777777" w:rsidR="00E902A8" w:rsidRDefault="00000000">
            <w:pPr>
              <w:pStyle w:val="TableParagraph"/>
              <w:spacing w:before="102" w:line="208" w:lineRule="auto"/>
              <w:ind w:left="67" w:firstLine="226"/>
              <w:rPr>
                <w:sz w:val="24"/>
              </w:rPr>
            </w:pPr>
            <w:r>
              <w:rPr>
                <w:sz w:val="24"/>
              </w:rPr>
              <w:t>Средства</w:t>
            </w:r>
            <w:r>
              <w:rPr>
                <w:spacing w:val="80"/>
                <w:sz w:val="24"/>
              </w:rPr>
              <w:t xml:space="preserve"> </w:t>
            </w:r>
            <w:r>
              <w:rPr>
                <w:sz w:val="24"/>
              </w:rPr>
              <w:t>художественной</w:t>
            </w:r>
            <w:r>
              <w:rPr>
                <w:spacing w:val="80"/>
                <w:sz w:val="24"/>
              </w:rPr>
              <w:t xml:space="preserve"> </w:t>
            </w:r>
            <w:r>
              <w:rPr>
                <w:sz w:val="24"/>
              </w:rPr>
              <w:t>выразительности:</w:t>
            </w:r>
            <w:r>
              <w:rPr>
                <w:spacing w:val="80"/>
                <w:sz w:val="24"/>
              </w:rPr>
              <w:t xml:space="preserve"> </w:t>
            </w:r>
            <w:r>
              <w:rPr>
                <w:sz w:val="24"/>
              </w:rPr>
              <w:t>цвет,</w:t>
            </w:r>
            <w:r>
              <w:rPr>
                <w:spacing w:val="80"/>
                <w:sz w:val="24"/>
              </w:rPr>
              <w:t xml:space="preserve"> </w:t>
            </w:r>
            <w:r>
              <w:rPr>
                <w:sz w:val="24"/>
              </w:rPr>
              <w:t>форма,</w:t>
            </w:r>
            <w:r>
              <w:rPr>
                <w:spacing w:val="80"/>
                <w:sz w:val="24"/>
              </w:rPr>
              <w:t xml:space="preserve"> </w:t>
            </w:r>
            <w:r>
              <w:rPr>
                <w:sz w:val="24"/>
              </w:rPr>
              <w:t>размер.</w:t>
            </w:r>
            <w:r>
              <w:rPr>
                <w:spacing w:val="80"/>
                <w:sz w:val="24"/>
              </w:rPr>
              <w:t xml:space="preserve"> </w:t>
            </w:r>
            <w:r>
              <w:rPr>
                <w:sz w:val="24"/>
              </w:rPr>
              <w:t xml:space="preserve">Общее </w:t>
            </w:r>
            <w:r>
              <w:rPr>
                <w:spacing w:val="-2"/>
                <w:sz w:val="24"/>
              </w:rPr>
              <w:t>представление</w:t>
            </w:r>
          </w:p>
        </w:tc>
      </w:tr>
      <w:tr w:rsidR="00E902A8" w14:paraId="3AC8914F" w14:textId="77777777">
        <w:trPr>
          <w:trHeight w:val="446"/>
        </w:trPr>
        <w:tc>
          <w:tcPr>
            <w:tcW w:w="1133" w:type="dxa"/>
          </w:tcPr>
          <w:p w14:paraId="07790C37"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3</w:t>
            </w:r>
          </w:p>
        </w:tc>
        <w:tc>
          <w:tcPr>
            <w:tcW w:w="8504" w:type="dxa"/>
          </w:tcPr>
          <w:p w14:paraId="49D63BFF" w14:textId="77777777" w:rsidR="00E902A8" w:rsidRDefault="00000000">
            <w:pPr>
              <w:pStyle w:val="TableParagraph"/>
              <w:spacing w:before="68"/>
              <w:ind w:left="293"/>
              <w:rPr>
                <w:sz w:val="24"/>
              </w:rPr>
            </w:pPr>
            <w:r>
              <w:rPr>
                <w:sz w:val="24"/>
              </w:rPr>
              <w:t>Средства</w:t>
            </w:r>
            <w:r>
              <w:rPr>
                <w:spacing w:val="-6"/>
                <w:sz w:val="24"/>
              </w:rPr>
              <w:t xml:space="preserve"> </w:t>
            </w:r>
            <w:r>
              <w:rPr>
                <w:sz w:val="24"/>
              </w:rPr>
              <w:t>художественной</w:t>
            </w:r>
            <w:r>
              <w:rPr>
                <w:spacing w:val="-6"/>
                <w:sz w:val="24"/>
              </w:rPr>
              <w:t xml:space="preserve"> </w:t>
            </w:r>
            <w:r>
              <w:rPr>
                <w:sz w:val="24"/>
              </w:rPr>
              <w:t>выразительности:</w:t>
            </w:r>
            <w:r>
              <w:rPr>
                <w:spacing w:val="-6"/>
                <w:sz w:val="24"/>
              </w:rPr>
              <w:t xml:space="preserve"> </w:t>
            </w:r>
            <w:r>
              <w:rPr>
                <w:sz w:val="24"/>
              </w:rPr>
              <w:t>цвет</w:t>
            </w:r>
            <w:r>
              <w:rPr>
                <w:spacing w:val="3"/>
                <w:sz w:val="24"/>
              </w:rPr>
              <w:t xml:space="preserve"> </w:t>
            </w:r>
            <w:r>
              <w:rPr>
                <w:sz w:val="24"/>
              </w:rPr>
              <w:t>в</w:t>
            </w:r>
            <w:r>
              <w:rPr>
                <w:spacing w:val="-1"/>
                <w:sz w:val="24"/>
              </w:rPr>
              <w:t xml:space="preserve"> </w:t>
            </w:r>
            <w:r>
              <w:rPr>
                <w:spacing w:val="-2"/>
                <w:sz w:val="24"/>
              </w:rPr>
              <w:t>композиции</w:t>
            </w:r>
          </w:p>
        </w:tc>
      </w:tr>
      <w:tr w:rsidR="00E902A8" w14:paraId="7A2F993D" w14:textId="77777777">
        <w:trPr>
          <w:trHeight w:val="441"/>
        </w:trPr>
        <w:tc>
          <w:tcPr>
            <w:tcW w:w="1133" w:type="dxa"/>
          </w:tcPr>
          <w:p w14:paraId="3B7B5E37"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4</w:t>
            </w:r>
          </w:p>
        </w:tc>
        <w:tc>
          <w:tcPr>
            <w:tcW w:w="8504" w:type="dxa"/>
          </w:tcPr>
          <w:p w14:paraId="06DA27A5" w14:textId="77777777" w:rsidR="00E902A8" w:rsidRDefault="00000000">
            <w:pPr>
              <w:pStyle w:val="TableParagraph"/>
              <w:spacing w:before="68"/>
              <w:ind w:left="293"/>
              <w:rPr>
                <w:sz w:val="24"/>
              </w:rPr>
            </w:pPr>
            <w:r>
              <w:rPr>
                <w:sz w:val="24"/>
              </w:rPr>
              <w:t>Виды</w:t>
            </w:r>
            <w:r>
              <w:rPr>
                <w:spacing w:val="-8"/>
                <w:sz w:val="24"/>
              </w:rPr>
              <w:t xml:space="preserve"> </w:t>
            </w:r>
            <w:r>
              <w:rPr>
                <w:sz w:val="24"/>
              </w:rPr>
              <w:t>цветочных</w:t>
            </w:r>
            <w:r>
              <w:rPr>
                <w:spacing w:val="-10"/>
                <w:sz w:val="24"/>
              </w:rPr>
              <w:t xml:space="preserve"> </w:t>
            </w:r>
            <w:r>
              <w:rPr>
                <w:sz w:val="24"/>
              </w:rPr>
              <w:t>композиций</w:t>
            </w:r>
            <w:r>
              <w:rPr>
                <w:spacing w:val="-5"/>
                <w:sz w:val="24"/>
              </w:rPr>
              <w:t xml:space="preserve"> </w:t>
            </w:r>
            <w:r>
              <w:rPr>
                <w:sz w:val="24"/>
              </w:rPr>
              <w:t>(центральная,</w:t>
            </w:r>
            <w:r>
              <w:rPr>
                <w:spacing w:val="-5"/>
                <w:sz w:val="24"/>
              </w:rPr>
              <w:t xml:space="preserve"> </w:t>
            </w:r>
            <w:r>
              <w:rPr>
                <w:sz w:val="24"/>
              </w:rPr>
              <w:t>вертикальная,</w:t>
            </w:r>
            <w:r>
              <w:rPr>
                <w:spacing w:val="-8"/>
                <w:sz w:val="24"/>
              </w:rPr>
              <w:t xml:space="preserve"> </w:t>
            </w:r>
            <w:r>
              <w:rPr>
                <w:spacing w:val="-2"/>
                <w:sz w:val="24"/>
              </w:rPr>
              <w:t>горизонтальная)</w:t>
            </w:r>
          </w:p>
        </w:tc>
      </w:tr>
      <w:tr w:rsidR="00E902A8" w14:paraId="30AA1FCB" w14:textId="77777777">
        <w:trPr>
          <w:trHeight w:val="686"/>
        </w:trPr>
        <w:tc>
          <w:tcPr>
            <w:tcW w:w="1133" w:type="dxa"/>
          </w:tcPr>
          <w:p w14:paraId="0F16B120"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5</w:t>
            </w:r>
          </w:p>
        </w:tc>
        <w:tc>
          <w:tcPr>
            <w:tcW w:w="8504" w:type="dxa"/>
          </w:tcPr>
          <w:p w14:paraId="7495C4C1" w14:textId="77777777" w:rsidR="00E902A8" w:rsidRDefault="00000000">
            <w:pPr>
              <w:pStyle w:val="TableParagraph"/>
              <w:spacing w:before="97" w:line="208" w:lineRule="auto"/>
              <w:ind w:left="67" w:firstLine="226"/>
              <w:rPr>
                <w:sz w:val="24"/>
              </w:rPr>
            </w:pPr>
            <w:r>
              <w:rPr>
                <w:sz w:val="24"/>
              </w:rPr>
              <w:t>Светотень.</w:t>
            </w:r>
            <w:r>
              <w:rPr>
                <w:spacing w:val="80"/>
                <w:sz w:val="24"/>
              </w:rPr>
              <w:t xml:space="preserve"> </w:t>
            </w:r>
            <w:r>
              <w:rPr>
                <w:sz w:val="24"/>
              </w:rPr>
              <w:t>Способы</w:t>
            </w:r>
            <w:r>
              <w:rPr>
                <w:spacing w:val="80"/>
                <w:sz w:val="24"/>
              </w:rPr>
              <w:t xml:space="preserve"> </w:t>
            </w:r>
            <w:r>
              <w:rPr>
                <w:sz w:val="24"/>
              </w:rPr>
              <w:t>ее</w:t>
            </w:r>
            <w:r>
              <w:rPr>
                <w:spacing w:val="80"/>
                <w:sz w:val="24"/>
              </w:rPr>
              <w:t xml:space="preserve"> </w:t>
            </w:r>
            <w:r>
              <w:rPr>
                <w:sz w:val="24"/>
              </w:rPr>
              <w:t>получения</w:t>
            </w:r>
            <w:r>
              <w:rPr>
                <w:spacing w:val="80"/>
                <w:sz w:val="24"/>
              </w:rPr>
              <w:t xml:space="preserve"> </w:t>
            </w:r>
            <w:r>
              <w:rPr>
                <w:sz w:val="24"/>
              </w:rPr>
              <w:t>формообразованием</w:t>
            </w:r>
            <w:r>
              <w:rPr>
                <w:spacing w:val="80"/>
                <w:sz w:val="24"/>
              </w:rPr>
              <w:t xml:space="preserve"> </w:t>
            </w:r>
            <w:r>
              <w:rPr>
                <w:sz w:val="24"/>
              </w:rPr>
              <w:t>белых</w:t>
            </w:r>
            <w:r>
              <w:rPr>
                <w:spacing w:val="80"/>
                <w:sz w:val="24"/>
              </w:rPr>
              <w:t xml:space="preserve"> </w:t>
            </w:r>
            <w:r>
              <w:rPr>
                <w:sz w:val="24"/>
              </w:rPr>
              <w:t xml:space="preserve">бумажных </w:t>
            </w:r>
            <w:r>
              <w:rPr>
                <w:spacing w:val="-2"/>
                <w:sz w:val="24"/>
              </w:rPr>
              <w:t>деталей</w:t>
            </w:r>
          </w:p>
        </w:tc>
      </w:tr>
      <w:tr w:rsidR="00E902A8" w14:paraId="0A6BF3C4" w14:textId="77777777">
        <w:trPr>
          <w:trHeight w:val="441"/>
        </w:trPr>
        <w:tc>
          <w:tcPr>
            <w:tcW w:w="1133" w:type="dxa"/>
          </w:tcPr>
          <w:p w14:paraId="09927602"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6</w:t>
            </w:r>
          </w:p>
        </w:tc>
        <w:tc>
          <w:tcPr>
            <w:tcW w:w="8504" w:type="dxa"/>
          </w:tcPr>
          <w:p w14:paraId="52C5D43C" w14:textId="77777777" w:rsidR="00E902A8" w:rsidRDefault="00000000">
            <w:pPr>
              <w:pStyle w:val="TableParagraph"/>
              <w:spacing w:before="68"/>
              <w:ind w:left="293"/>
              <w:rPr>
                <w:sz w:val="24"/>
              </w:rPr>
            </w:pPr>
            <w:r>
              <w:rPr>
                <w:sz w:val="24"/>
              </w:rPr>
              <w:t>Биговка</w:t>
            </w:r>
            <w:r>
              <w:rPr>
                <w:spacing w:val="-9"/>
                <w:sz w:val="24"/>
              </w:rPr>
              <w:t xml:space="preserve"> </w:t>
            </w:r>
            <w:r>
              <w:rPr>
                <w:sz w:val="24"/>
              </w:rPr>
              <w:t>-</w:t>
            </w:r>
            <w:r>
              <w:rPr>
                <w:spacing w:val="1"/>
                <w:sz w:val="24"/>
              </w:rPr>
              <w:t xml:space="preserve"> </w:t>
            </w:r>
            <w:r>
              <w:rPr>
                <w:sz w:val="24"/>
              </w:rPr>
              <w:t>способ</w:t>
            </w:r>
            <w:r>
              <w:rPr>
                <w:spacing w:val="-4"/>
                <w:sz w:val="24"/>
              </w:rPr>
              <w:t xml:space="preserve"> </w:t>
            </w:r>
            <w:r>
              <w:rPr>
                <w:sz w:val="24"/>
              </w:rPr>
              <w:t>сгибания</w:t>
            </w:r>
            <w:r>
              <w:rPr>
                <w:spacing w:val="-1"/>
                <w:sz w:val="24"/>
              </w:rPr>
              <w:t xml:space="preserve"> </w:t>
            </w:r>
            <w:r>
              <w:rPr>
                <w:sz w:val="24"/>
              </w:rPr>
              <w:t>тонкого</w:t>
            </w:r>
            <w:r>
              <w:rPr>
                <w:spacing w:val="2"/>
                <w:sz w:val="24"/>
              </w:rPr>
              <w:t xml:space="preserve"> </w:t>
            </w:r>
            <w:r>
              <w:rPr>
                <w:sz w:val="24"/>
              </w:rPr>
              <w:t>картона</w:t>
            </w:r>
            <w:r>
              <w:rPr>
                <w:spacing w:val="-7"/>
                <w:sz w:val="24"/>
              </w:rPr>
              <w:t xml:space="preserve"> </w:t>
            </w:r>
            <w:r>
              <w:rPr>
                <w:sz w:val="24"/>
              </w:rPr>
              <w:t>и</w:t>
            </w:r>
            <w:r>
              <w:rPr>
                <w:spacing w:val="-6"/>
                <w:sz w:val="24"/>
              </w:rPr>
              <w:t xml:space="preserve"> </w:t>
            </w:r>
            <w:r>
              <w:rPr>
                <w:sz w:val="24"/>
              </w:rPr>
              <w:t>плотных</w:t>
            </w:r>
            <w:r>
              <w:rPr>
                <w:spacing w:val="-6"/>
                <w:sz w:val="24"/>
              </w:rPr>
              <w:t xml:space="preserve"> </w:t>
            </w:r>
            <w:r>
              <w:rPr>
                <w:sz w:val="24"/>
              </w:rPr>
              <w:t xml:space="preserve">видов </w:t>
            </w:r>
            <w:r>
              <w:rPr>
                <w:spacing w:val="-2"/>
                <w:sz w:val="24"/>
              </w:rPr>
              <w:t>бумаги</w:t>
            </w:r>
          </w:p>
        </w:tc>
      </w:tr>
      <w:tr w:rsidR="00E902A8" w14:paraId="1F35BF14" w14:textId="77777777">
        <w:trPr>
          <w:trHeight w:val="445"/>
        </w:trPr>
        <w:tc>
          <w:tcPr>
            <w:tcW w:w="1133" w:type="dxa"/>
          </w:tcPr>
          <w:p w14:paraId="6A73643E"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7</w:t>
            </w:r>
          </w:p>
        </w:tc>
        <w:tc>
          <w:tcPr>
            <w:tcW w:w="8504" w:type="dxa"/>
          </w:tcPr>
          <w:p w14:paraId="67D987A5" w14:textId="77777777" w:rsidR="00E902A8" w:rsidRDefault="00000000">
            <w:pPr>
              <w:pStyle w:val="TableParagraph"/>
              <w:spacing w:before="73"/>
              <w:ind w:left="293"/>
              <w:rPr>
                <w:sz w:val="24"/>
              </w:rPr>
            </w:pPr>
            <w:r>
              <w:rPr>
                <w:sz w:val="24"/>
              </w:rPr>
              <w:t>Биговка</w:t>
            </w:r>
            <w:r>
              <w:rPr>
                <w:spacing w:val="-7"/>
                <w:sz w:val="24"/>
              </w:rPr>
              <w:t xml:space="preserve"> </w:t>
            </w:r>
            <w:r>
              <w:rPr>
                <w:sz w:val="24"/>
              </w:rPr>
              <w:t>по</w:t>
            </w:r>
            <w:r>
              <w:rPr>
                <w:spacing w:val="4"/>
                <w:sz w:val="24"/>
              </w:rPr>
              <w:t xml:space="preserve"> </w:t>
            </w:r>
            <w:r>
              <w:rPr>
                <w:sz w:val="24"/>
              </w:rPr>
              <w:t>кривым</w:t>
            </w:r>
            <w:r>
              <w:rPr>
                <w:spacing w:val="-3"/>
                <w:sz w:val="24"/>
              </w:rPr>
              <w:t xml:space="preserve"> </w:t>
            </w:r>
            <w:r>
              <w:rPr>
                <w:spacing w:val="-2"/>
                <w:sz w:val="24"/>
              </w:rPr>
              <w:t>линиям</w:t>
            </w:r>
          </w:p>
        </w:tc>
      </w:tr>
      <w:tr w:rsidR="00E902A8" w14:paraId="22989CE7" w14:textId="77777777">
        <w:trPr>
          <w:trHeight w:val="681"/>
        </w:trPr>
        <w:tc>
          <w:tcPr>
            <w:tcW w:w="1133" w:type="dxa"/>
          </w:tcPr>
          <w:p w14:paraId="6BF01896" w14:textId="77777777" w:rsidR="00E902A8" w:rsidRDefault="00000000">
            <w:pPr>
              <w:pStyle w:val="TableParagraph"/>
              <w:spacing w:before="188"/>
              <w:ind w:right="122"/>
              <w:jc w:val="right"/>
              <w:rPr>
                <w:sz w:val="24"/>
              </w:rPr>
            </w:pPr>
            <w:r>
              <w:rPr>
                <w:sz w:val="24"/>
              </w:rPr>
              <w:t>Урок</w:t>
            </w:r>
            <w:r>
              <w:rPr>
                <w:spacing w:val="2"/>
                <w:sz w:val="24"/>
              </w:rPr>
              <w:t xml:space="preserve"> </w:t>
            </w:r>
            <w:r>
              <w:rPr>
                <w:spacing w:val="-10"/>
                <w:sz w:val="24"/>
              </w:rPr>
              <w:t>8</w:t>
            </w:r>
          </w:p>
        </w:tc>
        <w:tc>
          <w:tcPr>
            <w:tcW w:w="8504" w:type="dxa"/>
          </w:tcPr>
          <w:p w14:paraId="74EC26C7" w14:textId="77777777" w:rsidR="00E902A8" w:rsidRDefault="00000000">
            <w:pPr>
              <w:pStyle w:val="TableParagraph"/>
              <w:spacing w:before="97" w:line="208" w:lineRule="auto"/>
              <w:ind w:left="67" w:firstLine="226"/>
              <w:rPr>
                <w:sz w:val="24"/>
              </w:rPr>
            </w:pPr>
            <w:r>
              <w:rPr>
                <w:sz w:val="24"/>
              </w:rPr>
              <w:t>Изготовление</w:t>
            </w:r>
            <w:r>
              <w:rPr>
                <w:spacing w:val="40"/>
                <w:sz w:val="24"/>
              </w:rPr>
              <w:t xml:space="preserve"> </w:t>
            </w:r>
            <w:r>
              <w:rPr>
                <w:sz w:val="24"/>
              </w:rPr>
              <w:t>сложных</w:t>
            </w:r>
            <w:r>
              <w:rPr>
                <w:spacing w:val="40"/>
                <w:sz w:val="24"/>
              </w:rPr>
              <w:t xml:space="preserve"> </w:t>
            </w:r>
            <w:r>
              <w:rPr>
                <w:sz w:val="24"/>
              </w:rPr>
              <w:t>выпуклых</w:t>
            </w:r>
            <w:r>
              <w:rPr>
                <w:spacing w:val="40"/>
                <w:sz w:val="24"/>
              </w:rPr>
              <w:t xml:space="preserve"> </w:t>
            </w:r>
            <w:r>
              <w:rPr>
                <w:sz w:val="24"/>
              </w:rPr>
              <w:t>форм</w:t>
            </w:r>
            <w:r>
              <w:rPr>
                <w:spacing w:val="76"/>
                <w:sz w:val="24"/>
              </w:rPr>
              <w:t xml:space="preserve"> </w:t>
            </w:r>
            <w:r>
              <w:rPr>
                <w:sz w:val="24"/>
              </w:rPr>
              <w:t>на</w:t>
            </w:r>
            <w:r>
              <w:rPr>
                <w:spacing w:val="40"/>
                <w:sz w:val="24"/>
              </w:rPr>
              <w:t xml:space="preserve"> </w:t>
            </w:r>
            <w:r>
              <w:rPr>
                <w:sz w:val="24"/>
              </w:rPr>
              <w:t>деталях</w:t>
            </w:r>
            <w:r>
              <w:rPr>
                <w:spacing w:val="40"/>
                <w:sz w:val="24"/>
              </w:rPr>
              <w:t xml:space="preserve"> </w:t>
            </w:r>
            <w:r>
              <w:rPr>
                <w:sz w:val="24"/>
              </w:rPr>
              <w:t>из</w:t>
            </w:r>
            <w:r>
              <w:rPr>
                <w:spacing w:val="75"/>
                <w:sz w:val="24"/>
              </w:rPr>
              <w:t xml:space="preserve"> </w:t>
            </w:r>
            <w:r>
              <w:rPr>
                <w:sz w:val="24"/>
              </w:rPr>
              <w:t>тонкого</w:t>
            </w:r>
            <w:r>
              <w:rPr>
                <w:spacing w:val="40"/>
                <w:sz w:val="24"/>
              </w:rPr>
              <w:t xml:space="preserve"> </w:t>
            </w:r>
            <w:r>
              <w:rPr>
                <w:sz w:val="24"/>
              </w:rPr>
              <w:t>картона</w:t>
            </w:r>
            <w:r>
              <w:rPr>
                <w:spacing w:val="40"/>
                <w:sz w:val="24"/>
              </w:rPr>
              <w:t xml:space="preserve"> </w:t>
            </w:r>
            <w:r>
              <w:rPr>
                <w:sz w:val="24"/>
              </w:rPr>
              <w:t>и</w:t>
            </w:r>
            <w:r>
              <w:rPr>
                <w:spacing w:val="40"/>
                <w:sz w:val="24"/>
              </w:rPr>
              <w:t xml:space="preserve"> </w:t>
            </w:r>
            <w:r>
              <w:rPr>
                <w:sz w:val="24"/>
              </w:rPr>
              <w:t>плотных видов бумаги</w:t>
            </w:r>
          </w:p>
        </w:tc>
      </w:tr>
      <w:tr w:rsidR="00E902A8" w14:paraId="4D2FF63D" w14:textId="77777777">
        <w:trPr>
          <w:trHeight w:val="445"/>
        </w:trPr>
        <w:tc>
          <w:tcPr>
            <w:tcW w:w="1133" w:type="dxa"/>
          </w:tcPr>
          <w:p w14:paraId="53C80017"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9</w:t>
            </w:r>
          </w:p>
        </w:tc>
        <w:tc>
          <w:tcPr>
            <w:tcW w:w="8504" w:type="dxa"/>
          </w:tcPr>
          <w:p w14:paraId="3AB858B5" w14:textId="77777777" w:rsidR="00E902A8" w:rsidRDefault="00000000">
            <w:pPr>
              <w:pStyle w:val="TableParagraph"/>
              <w:spacing w:before="73"/>
              <w:ind w:left="293"/>
              <w:rPr>
                <w:sz w:val="24"/>
              </w:rPr>
            </w:pPr>
            <w:r>
              <w:rPr>
                <w:sz w:val="24"/>
              </w:rPr>
              <w:t>Конструирование</w:t>
            </w:r>
            <w:r>
              <w:rPr>
                <w:spacing w:val="-6"/>
                <w:sz w:val="24"/>
              </w:rPr>
              <w:t xml:space="preserve"> </w:t>
            </w:r>
            <w:r>
              <w:rPr>
                <w:sz w:val="24"/>
              </w:rPr>
              <w:t>складной</w:t>
            </w:r>
            <w:r>
              <w:rPr>
                <w:spacing w:val="-7"/>
                <w:sz w:val="24"/>
              </w:rPr>
              <w:t xml:space="preserve"> </w:t>
            </w:r>
            <w:r>
              <w:rPr>
                <w:sz w:val="24"/>
              </w:rPr>
              <w:t>открытки</w:t>
            </w:r>
            <w:r>
              <w:rPr>
                <w:spacing w:val="-2"/>
                <w:sz w:val="24"/>
              </w:rPr>
              <w:t xml:space="preserve"> </w:t>
            </w:r>
            <w:r>
              <w:rPr>
                <w:sz w:val="24"/>
              </w:rPr>
              <w:t>со</w:t>
            </w:r>
            <w:r>
              <w:rPr>
                <w:spacing w:val="-2"/>
                <w:sz w:val="24"/>
              </w:rPr>
              <w:t xml:space="preserve"> вставкой</w:t>
            </w:r>
          </w:p>
        </w:tc>
      </w:tr>
    </w:tbl>
    <w:p w14:paraId="44065DDF" w14:textId="77777777" w:rsidR="00E902A8" w:rsidRDefault="00E902A8">
      <w:pPr>
        <w:pStyle w:val="TableParagraph"/>
        <w:rPr>
          <w:sz w:val="24"/>
        </w:rPr>
        <w:sectPr w:rsidR="00E902A8">
          <w:type w:val="continuous"/>
          <w:pgSz w:w="11910" w:h="16390"/>
          <w:pgMar w:top="1120" w:right="0" w:bottom="125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48A0DCAB" w14:textId="77777777">
        <w:trPr>
          <w:trHeight w:val="686"/>
        </w:trPr>
        <w:tc>
          <w:tcPr>
            <w:tcW w:w="1133" w:type="dxa"/>
          </w:tcPr>
          <w:p w14:paraId="434C1A70"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10</w:t>
            </w:r>
          </w:p>
        </w:tc>
        <w:tc>
          <w:tcPr>
            <w:tcW w:w="8504" w:type="dxa"/>
          </w:tcPr>
          <w:p w14:paraId="599F2024" w14:textId="77777777" w:rsidR="00E902A8" w:rsidRDefault="00000000">
            <w:pPr>
              <w:pStyle w:val="TableParagraph"/>
              <w:spacing w:before="102" w:line="208" w:lineRule="auto"/>
              <w:ind w:left="67" w:firstLine="226"/>
              <w:rPr>
                <w:sz w:val="24"/>
              </w:rPr>
            </w:pPr>
            <w:r>
              <w:rPr>
                <w:sz w:val="24"/>
              </w:rPr>
              <w:t>Технология</w:t>
            </w:r>
            <w:r>
              <w:rPr>
                <w:spacing w:val="-8"/>
                <w:sz w:val="24"/>
              </w:rPr>
              <w:t xml:space="preserve"> </w:t>
            </w:r>
            <w:r>
              <w:rPr>
                <w:sz w:val="24"/>
              </w:rPr>
              <w:t>и</w:t>
            </w:r>
            <w:r>
              <w:rPr>
                <w:spacing w:val="-2"/>
                <w:sz w:val="24"/>
              </w:rPr>
              <w:t xml:space="preserve"> </w:t>
            </w:r>
            <w:r>
              <w:rPr>
                <w:sz w:val="24"/>
              </w:rPr>
              <w:t>технологические</w:t>
            </w:r>
            <w:r>
              <w:rPr>
                <w:spacing w:val="-9"/>
                <w:sz w:val="24"/>
              </w:rPr>
              <w:t xml:space="preserve"> </w:t>
            </w:r>
            <w:r>
              <w:rPr>
                <w:sz w:val="24"/>
              </w:rPr>
              <w:t>операции</w:t>
            </w:r>
            <w:r>
              <w:rPr>
                <w:spacing w:val="-7"/>
                <w:sz w:val="24"/>
              </w:rPr>
              <w:t xml:space="preserve"> </w:t>
            </w:r>
            <w:r>
              <w:rPr>
                <w:sz w:val="24"/>
              </w:rPr>
              <w:t>ручной</w:t>
            </w:r>
            <w:r>
              <w:rPr>
                <w:spacing w:val="-7"/>
                <w:sz w:val="24"/>
              </w:rPr>
              <w:t xml:space="preserve"> </w:t>
            </w:r>
            <w:r>
              <w:rPr>
                <w:sz w:val="24"/>
              </w:rPr>
              <w:t>обработки</w:t>
            </w:r>
            <w:r>
              <w:rPr>
                <w:spacing w:val="-2"/>
                <w:sz w:val="24"/>
              </w:rPr>
              <w:t xml:space="preserve"> </w:t>
            </w:r>
            <w:r>
              <w:rPr>
                <w:sz w:val="24"/>
              </w:rPr>
              <w:t>материалов</w:t>
            </w:r>
            <w:r>
              <w:rPr>
                <w:spacing w:val="-2"/>
                <w:sz w:val="24"/>
              </w:rPr>
              <w:t xml:space="preserve"> </w:t>
            </w:r>
            <w:r>
              <w:rPr>
                <w:sz w:val="24"/>
              </w:rPr>
              <w:t xml:space="preserve">(общее </w:t>
            </w:r>
            <w:r>
              <w:rPr>
                <w:spacing w:val="-2"/>
                <w:sz w:val="24"/>
              </w:rPr>
              <w:t>представление)</w:t>
            </w:r>
          </w:p>
        </w:tc>
      </w:tr>
      <w:tr w:rsidR="00E902A8" w14:paraId="4C38C81B" w14:textId="77777777">
        <w:trPr>
          <w:trHeight w:val="681"/>
        </w:trPr>
        <w:tc>
          <w:tcPr>
            <w:tcW w:w="1133" w:type="dxa"/>
          </w:tcPr>
          <w:p w14:paraId="5E3E72E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504" w:type="dxa"/>
          </w:tcPr>
          <w:p w14:paraId="1CCBA9AB" w14:textId="77777777" w:rsidR="00E902A8" w:rsidRDefault="00000000">
            <w:pPr>
              <w:pStyle w:val="TableParagraph"/>
              <w:spacing w:before="97" w:line="208" w:lineRule="auto"/>
              <w:ind w:left="67" w:firstLine="226"/>
              <w:rPr>
                <w:sz w:val="24"/>
              </w:rPr>
            </w:pPr>
            <w:r>
              <w:rPr>
                <w:sz w:val="24"/>
              </w:rPr>
              <w:t>Линейка</w:t>
            </w:r>
            <w:r>
              <w:rPr>
                <w:spacing w:val="80"/>
                <w:sz w:val="24"/>
              </w:rPr>
              <w:t xml:space="preserve"> </w:t>
            </w:r>
            <w:r>
              <w:rPr>
                <w:sz w:val="24"/>
              </w:rPr>
              <w:t>-</w:t>
            </w:r>
            <w:r>
              <w:rPr>
                <w:spacing w:val="80"/>
                <w:sz w:val="24"/>
              </w:rPr>
              <w:t xml:space="preserve"> </w:t>
            </w:r>
            <w:r>
              <w:rPr>
                <w:sz w:val="24"/>
              </w:rPr>
              <w:t>чертежный</w:t>
            </w:r>
            <w:r>
              <w:rPr>
                <w:spacing w:val="80"/>
                <w:sz w:val="24"/>
              </w:rPr>
              <w:t xml:space="preserve"> </w:t>
            </w:r>
            <w:r>
              <w:rPr>
                <w:sz w:val="24"/>
              </w:rPr>
              <w:t>(контрольно-измерительный)</w:t>
            </w:r>
            <w:r>
              <w:rPr>
                <w:spacing w:val="80"/>
                <w:sz w:val="24"/>
              </w:rPr>
              <w:t xml:space="preserve"> </w:t>
            </w:r>
            <w:r>
              <w:rPr>
                <w:sz w:val="24"/>
              </w:rPr>
              <w:t>инструмент.</w:t>
            </w:r>
            <w:r>
              <w:rPr>
                <w:spacing w:val="80"/>
                <w:sz w:val="24"/>
              </w:rPr>
              <w:t xml:space="preserve"> </w:t>
            </w:r>
            <w:r>
              <w:rPr>
                <w:sz w:val="24"/>
              </w:rPr>
              <w:t>Понятие "чертеж". Линии чертежа (основная толстая, тонкая, штрих и два пунктира)</w:t>
            </w:r>
          </w:p>
        </w:tc>
      </w:tr>
      <w:tr w:rsidR="00E902A8" w14:paraId="20503890" w14:textId="77777777">
        <w:trPr>
          <w:trHeight w:val="686"/>
        </w:trPr>
        <w:tc>
          <w:tcPr>
            <w:tcW w:w="1133" w:type="dxa"/>
          </w:tcPr>
          <w:p w14:paraId="39619C7C"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12</w:t>
            </w:r>
          </w:p>
        </w:tc>
        <w:tc>
          <w:tcPr>
            <w:tcW w:w="8504" w:type="dxa"/>
          </w:tcPr>
          <w:p w14:paraId="70BD115E" w14:textId="77777777" w:rsidR="00E902A8" w:rsidRDefault="00000000">
            <w:pPr>
              <w:pStyle w:val="TableParagraph"/>
              <w:spacing w:before="102" w:line="208" w:lineRule="auto"/>
              <w:ind w:left="67" w:firstLine="226"/>
              <w:rPr>
                <w:sz w:val="24"/>
              </w:rPr>
            </w:pPr>
            <w:r>
              <w:rPr>
                <w:sz w:val="24"/>
              </w:rPr>
              <w:t>Понятие</w:t>
            </w:r>
            <w:r>
              <w:rPr>
                <w:spacing w:val="40"/>
                <w:sz w:val="24"/>
              </w:rPr>
              <w:t xml:space="preserve"> </w:t>
            </w:r>
            <w:r>
              <w:rPr>
                <w:sz w:val="24"/>
              </w:rPr>
              <w:t>"чертеж".</w:t>
            </w:r>
            <w:r>
              <w:rPr>
                <w:spacing w:val="40"/>
                <w:sz w:val="24"/>
              </w:rPr>
              <w:t xml:space="preserve"> </w:t>
            </w:r>
            <w:r>
              <w:rPr>
                <w:sz w:val="24"/>
              </w:rPr>
              <w:t>Линии</w:t>
            </w:r>
            <w:r>
              <w:rPr>
                <w:spacing w:val="40"/>
                <w:sz w:val="24"/>
              </w:rPr>
              <w:t xml:space="preserve"> </w:t>
            </w:r>
            <w:r>
              <w:rPr>
                <w:sz w:val="24"/>
              </w:rPr>
              <w:t>чертежа</w:t>
            </w:r>
            <w:r>
              <w:rPr>
                <w:spacing w:val="40"/>
                <w:sz w:val="24"/>
              </w:rPr>
              <w:t xml:space="preserve"> </w:t>
            </w:r>
            <w:r>
              <w:rPr>
                <w:sz w:val="24"/>
              </w:rPr>
              <w:t>(основная</w:t>
            </w:r>
            <w:r>
              <w:rPr>
                <w:spacing w:val="40"/>
                <w:sz w:val="24"/>
              </w:rPr>
              <w:t xml:space="preserve"> </w:t>
            </w:r>
            <w:r>
              <w:rPr>
                <w:sz w:val="24"/>
              </w:rPr>
              <w:t>толстая,</w:t>
            </w:r>
            <w:r>
              <w:rPr>
                <w:spacing w:val="40"/>
                <w:sz w:val="24"/>
              </w:rPr>
              <w:t xml:space="preserve"> </w:t>
            </w:r>
            <w:r>
              <w:rPr>
                <w:sz w:val="24"/>
              </w:rPr>
              <w:t>тонкая,</w:t>
            </w:r>
            <w:r>
              <w:rPr>
                <w:spacing w:val="40"/>
                <w:sz w:val="24"/>
              </w:rPr>
              <w:t xml:space="preserve"> </w:t>
            </w:r>
            <w:r>
              <w:rPr>
                <w:sz w:val="24"/>
              </w:rPr>
              <w:t>штрих</w:t>
            </w:r>
            <w:r>
              <w:rPr>
                <w:spacing w:val="40"/>
                <w:sz w:val="24"/>
              </w:rPr>
              <w:t xml:space="preserve"> </w:t>
            </w:r>
            <w:r>
              <w:rPr>
                <w:sz w:val="24"/>
              </w:rPr>
              <w:t>и</w:t>
            </w:r>
            <w:r>
              <w:rPr>
                <w:spacing w:val="40"/>
                <w:sz w:val="24"/>
              </w:rPr>
              <w:t xml:space="preserve"> </w:t>
            </w:r>
            <w:r>
              <w:rPr>
                <w:sz w:val="24"/>
              </w:rPr>
              <w:t xml:space="preserve">два </w:t>
            </w:r>
            <w:r>
              <w:rPr>
                <w:spacing w:val="-2"/>
                <w:sz w:val="24"/>
              </w:rPr>
              <w:t>пунктира)</w:t>
            </w:r>
          </w:p>
        </w:tc>
      </w:tr>
      <w:tr w:rsidR="00E902A8" w14:paraId="7AE4290C" w14:textId="77777777">
        <w:trPr>
          <w:trHeight w:val="685"/>
        </w:trPr>
        <w:tc>
          <w:tcPr>
            <w:tcW w:w="1133" w:type="dxa"/>
          </w:tcPr>
          <w:p w14:paraId="4096B81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13</w:t>
            </w:r>
          </w:p>
        </w:tc>
        <w:tc>
          <w:tcPr>
            <w:tcW w:w="8504" w:type="dxa"/>
          </w:tcPr>
          <w:p w14:paraId="71203027" w14:textId="77777777" w:rsidR="00E902A8" w:rsidRDefault="00000000">
            <w:pPr>
              <w:pStyle w:val="TableParagraph"/>
              <w:spacing w:before="188"/>
              <w:ind w:left="293"/>
              <w:rPr>
                <w:sz w:val="24"/>
              </w:rPr>
            </w:pPr>
            <w:r>
              <w:rPr>
                <w:sz w:val="24"/>
              </w:rPr>
              <w:t>Разметка</w:t>
            </w:r>
            <w:r>
              <w:rPr>
                <w:spacing w:val="-5"/>
                <w:sz w:val="24"/>
              </w:rPr>
              <w:t xml:space="preserve"> </w:t>
            </w:r>
            <w:r>
              <w:rPr>
                <w:sz w:val="24"/>
              </w:rPr>
              <w:t>прямоугольных</w:t>
            </w:r>
            <w:r>
              <w:rPr>
                <w:spacing w:val="-5"/>
                <w:sz w:val="24"/>
              </w:rPr>
              <w:t xml:space="preserve"> </w:t>
            </w:r>
            <w:r>
              <w:rPr>
                <w:sz w:val="24"/>
              </w:rPr>
              <w:t>деталей от</w:t>
            </w:r>
            <w:r>
              <w:rPr>
                <w:spacing w:val="-5"/>
                <w:sz w:val="24"/>
              </w:rPr>
              <w:t xml:space="preserve"> </w:t>
            </w:r>
            <w:r>
              <w:rPr>
                <w:sz w:val="24"/>
              </w:rPr>
              <w:t>двух</w:t>
            </w:r>
            <w:r>
              <w:rPr>
                <w:spacing w:val="-6"/>
                <w:sz w:val="24"/>
              </w:rPr>
              <w:t xml:space="preserve"> </w:t>
            </w:r>
            <w:r>
              <w:rPr>
                <w:sz w:val="24"/>
              </w:rPr>
              <w:t>прямых</w:t>
            </w:r>
            <w:r>
              <w:rPr>
                <w:spacing w:val="-1"/>
                <w:sz w:val="24"/>
              </w:rPr>
              <w:t xml:space="preserve"> </w:t>
            </w:r>
            <w:r>
              <w:rPr>
                <w:sz w:val="24"/>
              </w:rPr>
              <w:t>углов</w:t>
            </w:r>
            <w:r>
              <w:rPr>
                <w:spacing w:val="-4"/>
                <w:sz w:val="24"/>
              </w:rPr>
              <w:t xml:space="preserve"> </w:t>
            </w:r>
            <w:r>
              <w:rPr>
                <w:sz w:val="24"/>
              </w:rPr>
              <w:t>по</w:t>
            </w:r>
            <w:r>
              <w:rPr>
                <w:spacing w:val="3"/>
                <w:sz w:val="24"/>
              </w:rPr>
              <w:t xml:space="preserve"> </w:t>
            </w:r>
            <w:r>
              <w:rPr>
                <w:spacing w:val="-2"/>
                <w:sz w:val="24"/>
              </w:rPr>
              <w:t>линейке</w:t>
            </w:r>
          </w:p>
        </w:tc>
      </w:tr>
      <w:tr w:rsidR="00E902A8" w14:paraId="3B283276" w14:textId="77777777">
        <w:trPr>
          <w:trHeight w:val="681"/>
        </w:trPr>
        <w:tc>
          <w:tcPr>
            <w:tcW w:w="1133" w:type="dxa"/>
          </w:tcPr>
          <w:p w14:paraId="1E07AC52"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14</w:t>
            </w:r>
          </w:p>
        </w:tc>
        <w:tc>
          <w:tcPr>
            <w:tcW w:w="8504" w:type="dxa"/>
          </w:tcPr>
          <w:p w14:paraId="276A7C1D" w14:textId="77777777" w:rsidR="00E902A8" w:rsidRDefault="00000000">
            <w:pPr>
              <w:pStyle w:val="TableParagraph"/>
              <w:spacing w:before="189"/>
              <w:ind w:left="293"/>
              <w:rPr>
                <w:sz w:val="24"/>
              </w:rPr>
            </w:pPr>
            <w:r>
              <w:rPr>
                <w:sz w:val="24"/>
              </w:rPr>
              <w:t>Конструирование</w:t>
            </w:r>
            <w:r>
              <w:rPr>
                <w:spacing w:val="-3"/>
                <w:sz w:val="24"/>
              </w:rPr>
              <w:t xml:space="preserve"> </w:t>
            </w:r>
            <w:r>
              <w:rPr>
                <w:sz w:val="24"/>
              </w:rPr>
              <w:t>усложненных</w:t>
            </w:r>
            <w:r>
              <w:rPr>
                <w:spacing w:val="-7"/>
                <w:sz w:val="24"/>
              </w:rPr>
              <w:t xml:space="preserve"> </w:t>
            </w:r>
            <w:r>
              <w:rPr>
                <w:sz w:val="24"/>
              </w:rPr>
              <w:t>изделий</w:t>
            </w:r>
            <w:r>
              <w:rPr>
                <w:spacing w:val="-5"/>
                <w:sz w:val="24"/>
              </w:rPr>
              <w:t xml:space="preserve"> </w:t>
            </w:r>
            <w:r>
              <w:rPr>
                <w:sz w:val="24"/>
              </w:rPr>
              <w:t>из</w:t>
            </w:r>
            <w:r>
              <w:rPr>
                <w:spacing w:val="-5"/>
                <w:sz w:val="24"/>
              </w:rPr>
              <w:t xml:space="preserve"> </w:t>
            </w:r>
            <w:r>
              <w:rPr>
                <w:spacing w:val="-2"/>
                <w:sz w:val="24"/>
              </w:rPr>
              <w:t>бумаги</w:t>
            </w:r>
          </w:p>
        </w:tc>
      </w:tr>
      <w:tr w:rsidR="00E902A8" w14:paraId="4B6BA33C" w14:textId="77777777">
        <w:trPr>
          <w:trHeight w:val="686"/>
        </w:trPr>
        <w:tc>
          <w:tcPr>
            <w:tcW w:w="1133" w:type="dxa"/>
          </w:tcPr>
          <w:p w14:paraId="1024AF1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15</w:t>
            </w:r>
          </w:p>
        </w:tc>
        <w:tc>
          <w:tcPr>
            <w:tcW w:w="8504" w:type="dxa"/>
          </w:tcPr>
          <w:p w14:paraId="6A5EA1A2" w14:textId="77777777" w:rsidR="00E902A8" w:rsidRDefault="00000000">
            <w:pPr>
              <w:pStyle w:val="TableParagraph"/>
              <w:spacing w:before="193"/>
              <w:ind w:left="293"/>
              <w:rPr>
                <w:sz w:val="24"/>
              </w:rPr>
            </w:pPr>
            <w:r>
              <w:rPr>
                <w:sz w:val="24"/>
              </w:rPr>
              <w:t>Конструирование</w:t>
            </w:r>
            <w:r>
              <w:rPr>
                <w:spacing w:val="-3"/>
                <w:sz w:val="24"/>
              </w:rPr>
              <w:t xml:space="preserve"> </w:t>
            </w:r>
            <w:r>
              <w:rPr>
                <w:sz w:val="24"/>
              </w:rPr>
              <w:t>усложненных</w:t>
            </w:r>
            <w:r>
              <w:rPr>
                <w:spacing w:val="-7"/>
                <w:sz w:val="24"/>
              </w:rPr>
              <w:t xml:space="preserve"> </w:t>
            </w:r>
            <w:r>
              <w:rPr>
                <w:sz w:val="24"/>
              </w:rPr>
              <w:t>изделий</w:t>
            </w:r>
            <w:r>
              <w:rPr>
                <w:spacing w:val="-5"/>
                <w:sz w:val="24"/>
              </w:rPr>
              <w:t xml:space="preserve"> </w:t>
            </w:r>
            <w:r>
              <w:rPr>
                <w:sz w:val="24"/>
              </w:rPr>
              <w:t>из</w:t>
            </w:r>
            <w:r>
              <w:rPr>
                <w:spacing w:val="-5"/>
                <w:sz w:val="24"/>
              </w:rPr>
              <w:t xml:space="preserve"> </w:t>
            </w:r>
            <w:r>
              <w:rPr>
                <w:spacing w:val="-2"/>
                <w:sz w:val="24"/>
              </w:rPr>
              <w:t>бумаги</w:t>
            </w:r>
          </w:p>
        </w:tc>
      </w:tr>
      <w:tr w:rsidR="00E902A8" w14:paraId="1B6BC724" w14:textId="77777777">
        <w:trPr>
          <w:trHeight w:val="681"/>
        </w:trPr>
        <w:tc>
          <w:tcPr>
            <w:tcW w:w="1133" w:type="dxa"/>
          </w:tcPr>
          <w:p w14:paraId="7B62176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16</w:t>
            </w:r>
          </w:p>
        </w:tc>
        <w:tc>
          <w:tcPr>
            <w:tcW w:w="8504" w:type="dxa"/>
          </w:tcPr>
          <w:p w14:paraId="7D28A5C1" w14:textId="77777777" w:rsidR="00E902A8" w:rsidRDefault="00000000">
            <w:pPr>
              <w:pStyle w:val="TableParagraph"/>
              <w:spacing w:before="97" w:line="208" w:lineRule="auto"/>
              <w:ind w:left="67" w:firstLine="226"/>
              <w:rPr>
                <w:sz w:val="24"/>
              </w:rPr>
            </w:pPr>
            <w:r>
              <w:rPr>
                <w:sz w:val="24"/>
              </w:rPr>
              <w:t>Угольник</w:t>
            </w:r>
            <w:r>
              <w:rPr>
                <w:spacing w:val="40"/>
                <w:sz w:val="24"/>
              </w:rPr>
              <w:t xml:space="preserve"> </w:t>
            </w:r>
            <w:r>
              <w:rPr>
                <w:sz w:val="24"/>
              </w:rPr>
              <w:t>-</w:t>
            </w:r>
            <w:r>
              <w:rPr>
                <w:spacing w:val="40"/>
                <w:sz w:val="24"/>
              </w:rPr>
              <w:t xml:space="preserve"> </w:t>
            </w:r>
            <w:r>
              <w:rPr>
                <w:sz w:val="24"/>
              </w:rPr>
              <w:t>чертежный</w:t>
            </w:r>
            <w:r>
              <w:rPr>
                <w:spacing w:val="40"/>
                <w:sz w:val="24"/>
              </w:rPr>
              <w:t xml:space="preserve"> </w:t>
            </w:r>
            <w:r>
              <w:rPr>
                <w:sz w:val="24"/>
              </w:rPr>
              <w:t>(контрольно-измерительный)</w:t>
            </w:r>
            <w:r>
              <w:rPr>
                <w:spacing w:val="40"/>
                <w:sz w:val="24"/>
              </w:rPr>
              <w:t xml:space="preserve"> </w:t>
            </w:r>
            <w:r>
              <w:rPr>
                <w:sz w:val="24"/>
              </w:rPr>
              <w:t>инструмент.</w:t>
            </w:r>
            <w:r>
              <w:rPr>
                <w:spacing w:val="80"/>
                <w:sz w:val="24"/>
              </w:rPr>
              <w:t xml:space="preserve"> </w:t>
            </w:r>
            <w:r>
              <w:rPr>
                <w:sz w:val="24"/>
              </w:rPr>
              <w:t>Разметка прямоугольных деталей по угольнику</w:t>
            </w:r>
          </w:p>
        </w:tc>
      </w:tr>
      <w:tr w:rsidR="00E902A8" w14:paraId="77FC840D" w14:textId="77777777">
        <w:trPr>
          <w:trHeight w:val="686"/>
        </w:trPr>
        <w:tc>
          <w:tcPr>
            <w:tcW w:w="1133" w:type="dxa"/>
          </w:tcPr>
          <w:p w14:paraId="10C36475"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17</w:t>
            </w:r>
          </w:p>
        </w:tc>
        <w:tc>
          <w:tcPr>
            <w:tcW w:w="8504" w:type="dxa"/>
          </w:tcPr>
          <w:p w14:paraId="32F18EB5" w14:textId="77777777" w:rsidR="00E902A8" w:rsidRDefault="00000000">
            <w:pPr>
              <w:pStyle w:val="TableParagraph"/>
              <w:spacing w:before="102" w:line="208" w:lineRule="auto"/>
              <w:ind w:left="67" w:firstLine="226"/>
              <w:rPr>
                <w:sz w:val="24"/>
              </w:rPr>
            </w:pPr>
            <w:r>
              <w:rPr>
                <w:sz w:val="24"/>
              </w:rPr>
              <w:t>Циркуль.</w:t>
            </w:r>
            <w:r>
              <w:rPr>
                <w:spacing w:val="40"/>
                <w:sz w:val="24"/>
              </w:rPr>
              <w:t xml:space="preserve"> </w:t>
            </w:r>
            <w:r>
              <w:rPr>
                <w:sz w:val="24"/>
              </w:rPr>
              <w:t>Его</w:t>
            </w:r>
            <w:r>
              <w:rPr>
                <w:spacing w:val="40"/>
                <w:sz w:val="24"/>
              </w:rPr>
              <w:t xml:space="preserve"> </w:t>
            </w:r>
            <w:r>
              <w:rPr>
                <w:sz w:val="24"/>
              </w:rPr>
              <w:t>назначение,</w:t>
            </w:r>
            <w:r>
              <w:rPr>
                <w:spacing w:val="40"/>
                <w:sz w:val="24"/>
              </w:rPr>
              <w:t xml:space="preserve"> </w:t>
            </w:r>
            <w:r>
              <w:rPr>
                <w:sz w:val="24"/>
              </w:rPr>
              <w:t>конструкция,</w:t>
            </w:r>
            <w:r>
              <w:rPr>
                <w:spacing w:val="40"/>
                <w:sz w:val="24"/>
              </w:rPr>
              <w:t xml:space="preserve"> </w:t>
            </w:r>
            <w:r>
              <w:rPr>
                <w:sz w:val="24"/>
              </w:rPr>
              <w:t>приемы</w:t>
            </w:r>
            <w:r>
              <w:rPr>
                <w:spacing w:val="40"/>
                <w:sz w:val="24"/>
              </w:rPr>
              <w:t xml:space="preserve"> </w:t>
            </w:r>
            <w:r>
              <w:rPr>
                <w:sz w:val="24"/>
              </w:rPr>
              <w:t>работы.</w:t>
            </w:r>
            <w:r>
              <w:rPr>
                <w:spacing w:val="40"/>
                <w:sz w:val="24"/>
              </w:rPr>
              <w:t xml:space="preserve"> </w:t>
            </w:r>
            <w:r>
              <w:rPr>
                <w:sz w:val="24"/>
              </w:rPr>
              <w:t>Круг,</w:t>
            </w:r>
            <w:r>
              <w:rPr>
                <w:spacing w:val="40"/>
                <w:sz w:val="24"/>
              </w:rPr>
              <w:t xml:space="preserve"> </w:t>
            </w:r>
            <w:r>
              <w:rPr>
                <w:sz w:val="24"/>
              </w:rPr>
              <w:t xml:space="preserve">окружность, </w:t>
            </w:r>
            <w:r>
              <w:rPr>
                <w:spacing w:val="-2"/>
                <w:sz w:val="24"/>
              </w:rPr>
              <w:t>радиус</w:t>
            </w:r>
          </w:p>
        </w:tc>
      </w:tr>
      <w:tr w:rsidR="00E902A8" w14:paraId="7CAA8A57" w14:textId="77777777">
        <w:trPr>
          <w:trHeight w:val="685"/>
        </w:trPr>
        <w:tc>
          <w:tcPr>
            <w:tcW w:w="1133" w:type="dxa"/>
          </w:tcPr>
          <w:p w14:paraId="2D62DFC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18</w:t>
            </w:r>
          </w:p>
        </w:tc>
        <w:tc>
          <w:tcPr>
            <w:tcW w:w="8504" w:type="dxa"/>
          </w:tcPr>
          <w:p w14:paraId="4530D00E" w14:textId="77777777" w:rsidR="00E902A8" w:rsidRDefault="00000000">
            <w:pPr>
              <w:pStyle w:val="TableParagraph"/>
              <w:spacing w:before="188"/>
              <w:ind w:left="293"/>
              <w:rPr>
                <w:sz w:val="24"/>
              </w:rPr>
            </w:pPr>
            <w:r>
              <w:rPr>
                <w:sz w:val="24"/>
              </w:rPr>
              <w:t>Чертеж</w:t>
            </w:r>
            <w:r>
              <w:rPr>
                <w:spacing w:val="-8"/>
                <w:sz w:val="24"/>
              </w:rPr>
              <w:t xml:space="preserve"> </w:t>
            </w:r>
            <w:r>
              <w:rPr>
                <w:sz w:val="24"/>
              </w:rPr>
              <w:t>круга. Деление</w:t>
            </w:r>
            <w:r>
              <w:rPr>
                <w:spacing w:val="-8"/>
                <w:sz w:val="24"/>
              </w:rPr>
              <w:t xml:space="preserve"> </w:t>
            </w:r>
            <w:r>
              <w:rPr>
                <w:sz w:val="24"/>
              </w:rPr>
              <w:t>круглых</w:t>
            </w:r>
            <w:r>
              <w:rPr>
                <w:spacing w:val="-7"/>
                <w:sz w:val="24"/>
              </w:rPr>
              <w:t xml:space="preserve"> </w:t>
            </w:r>
            <w:r>
              <w:rPr>
                <w:sz w:val="24"/>
              </w:rPr>
              <w:t>деталей</w:t>
            </w:r>
            <w:r>
              <w:rPr>
                <w:spacing w:val="-1"/>
                <w:sz w:val="24"/>
              </w:rPr>
              <w:t xml:space="preserve"> </w:t>
            </w:r>
            <w:r>
              <w:rPr>
                <w:sz w:val="24"/>
              </w:rPr>
              <w:t>на</w:t>
            </w:r>
            <w:r>
              <w:rPr>
                <w:spacing w:val="-3"/>
                <w:sz w:val="24"/>
              </w:rPr>
              <w:t xml:space="preserve"> </w:t>
            </w:r>
            <w:r>
              <w:rPr>
                <w:sz w:val="24"/>
              </w:rPr>
              <w:t>части.</w:t>
            </w:r>
            <w:r>
              <w:rPr>
                <w:spacing w:val="-6"/>
                <w:sz w:val="24"/>
              </w:rPr>
              <w:t xml:space="preserve"> </w:t>
            </w:r>
            <w:r>
              <w:rPr>
                <w:sz w:val="24"/>
              </w:rPr>
              <w:t>Получение</w:t>
            </w:r>
            <w:r>
              <w:rPr>
                <w:spacing w:val="-3"/>
                <w:sz w:val="24"/>
              </w:rPr>
              <w:t xml:space="preserve"> </w:t>
            </w:r>
            <w:r>
              <w:rPr>
                <w:sz w:val="24"/>
              </w:rPr>
              <w:t>секторов</w:t>
            </w:r>
            <w:r>
              <w:rPr>
                <w:spacing w:val="-9"/>
                <w:sz w:val="24"/>
              </w:rPr>
              <w:t xml:space="preserve"> </w:t>
            </w:r>
            <w:r>
              <w:rPr>
                <w:sz w:val="24"/>
              </w:rPr>
              <w:t>из</w:t>
            </w:r>
            <w:r>
              <w:rPr>
                <w:spacing w:val="-6"/>
                <w:sz w:val="24"/>
              </w:rPr>
              <w:t xml:space="preserve"> </w:t>
            </w:r>
            <w:r>
              <w:rPr>
                <w:spacing w:val="-2"/>
                <w:sz w:val="24"/>
              </w:rPr>
              <w:t>круга</w:t>
            </w:r>
          </w:p>
        </w:tc>
      </w:tr>
      <w:tr w:rsidR="00E902A8" w14:paraId="47A7D62C" w14:textId="77777777">
        <w:trPr>
          <w:trHeight w:val="681"/>
        </w:trPr>
        <w:tc>
          <w:tcPr>
            <w:tcW w:w="1133" w:type="dxa"/>
          </w:tcPr>
          <w:p w14:paraId="358A22F8"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19</w:t>
            </w:r>
          </w:p>
        </w:tc>
        <w:tc>
          <w:tcPr>
            <w:tcW w:w="8504" w:type="dxa"/>
          </w:tcPr>
          <w:p w14:paraId="0F6C4536" w14:textId="77777777" w:rsidR="00E902A8" w:rsidRDefault="00000000">
            <w:pPr>
              <w:pStyle w:val="TableParagraph"/>
              <w:spacing w:before="189"/>
              <w:ind w:left="293"/>
              <w:rPr>
                <w:sz w:val="24"/>
              </w:rPr>
            </w:pPr>
            <w:r>
              <w:rPr>
                <w:sz w:val="24"/>
              </w:rPr>
              <w:t>Подвижное</w:t>
            </w:r>
            <w:r>
              <w:rPr>
                <w:spacing w:val="-5"/>
                <w:sz w:val="24"/>
              </w:rPr>
              <w:t xml:space="preserve"> </w:t>
            </w:r>
            <w:r>
              <w:rPr>
                <w:sz w:val="24"/>
              </w:rPr>
              <w:t>и</w:t>
            </w:r>
            <w:r>
              <w:rPr>
                <w:spacing w:val="-6"/>
                <w:sz w:val="24"/>
              </w:rPr>
              <w:t xml:space="preserve"> </w:t>
            </w:r>
            <w:r>
              <w:rPr>
                <w:sz w:val="24"/>
              </w:rPr>
              <w:t>соединение</w:t>
            </w:r>
            <w:r>
              <w:rPr>
                <w:spacing w:val="-3"/>
                <w:sz w:val="24"/>
              </w:rPr>
              <w:t xml:space="preserve"> </w:t>
            </w:r>
            <w:r>
              <w:rPr>
                <w:sz w:val="24"/>
              </w:rPr>
              <w:t>деталей. Шарнир.</w:t>
            </w:r>
            <w:r>
              <w:rPr>
                <w:spacing w:val="-4"/>
                <w:sz w:val="24"/>
              </w:rPr>
              <w:t xml:space="preserve"> </w:t>
            </w:r>
            <w:r>
              <w:rPr>
                <w:sz w:val="24"/>
              </w:rPr>
              <w:t>Соединение</w:t>
            </w:r>
            <w:r>
              <w:rPr>
                <w:spacing w:val="-3"/>
                <w:sz w:val="24"/>
              </w:rPr>
              <w:t xml:space="preserve"> </w:t>
            </w:r>
            <w:r>
              <w:rPr>
                <w:sz w:val="24"/>
              </w:rPr>
              <w:t>деталей</w:t>
            </w:r>
            <w:r>
              <w:rPr>
                <w:spacing w:val="-1"/>
                <w:sz w:val="24"/>
              </w:rPr>
              <w:t xml:space="preserve"> </w:t>
            </w:r>
            <w:r>
              <w:rPr>
                <w:sz w:val="24"/>
              </w:rPr>
              <w:t>на</w:t>
            </w:r>
            <w:r>
              <w:rPr>
                <w:spacing w:val="-7"/>
                <w:sz w:val="24"/>
              </w:rPr>
              <w:t xml:space="preserve"> </w:t>
            </w:r>
            <w:r>
              <w:rPr>
                <w:spacing w:val="-2"/>
                <w:sz w:val="24"/>
              </w:rPr>
              <w:t>шпильку</w:t>
            </w:r>
          </w:p>
        </w:tc>
      </w:tr>
      <w:tr w:rsidR="00E902A8" w14:paraId="63A2880C" w14:textId="77777777">
        <w:trPr>
          <w:trHeight w:val="685"/>
        </w:trPr>
        <w:tc>
          <w:tcPr>
            <w:tcW w:w="1133" w:type="dxa"/>
          </w:tcPr>
          <w:p w14:paraId="0CD0409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504" w:type="dxa"/>
          </w:tcPr>
          <w:p w14:paraId="2C4B665B" w14:textId="77777777" w:rsidR="00E902A8" w:rsidRDefault="00000000">
            <w:pPr>
              <w:pStyle w:val="TableParagraph"/>
              <w:spacing w:before="188"/>
              <w:ind w:left="293"/>
              <w:rPr>
                <w:sz w:val="24"/>
              </w:rPr>
            </w:pPr>
            <w:r>
              <w:rPr>
                <w:sz w:val="24"/>
              </w:rPr>
              <w:t>Подвижное</w:t>
            </w:r>
            <w:r>
              <w:rPr>
                <w:spacing w:val="-4"/>
                <w:sz w:val="24"/>
              </w:rPr>
              <w:t xml:space="preserve"> </w:t>
            </w:r>
            <w:r>
              <w:rPr>
                <w:sz w:val="24"/>
              </w:rPr>
              <w:t>соединение</w:t>
            </w:r>
            <w:r>
              <w:rPr>
                <w:spacing w:val="-2"/>
                <w:sz w:val="24"/>
              </w:rPr>
              <w:t xml:space="preserve"> </w:t>
            </w:r>
            <w:r>
              <w:rPr>
                <w:sz w:val="24"/>
              </w:rPr>
              <w:t>деталей</w:t>
            </w:r>
            <w:r>
              <w:rPr>
                <w:spacing w:val="-4"/>
                <w:sz w:val="24"/>
              </w:rPr>
              <w:t xml:space="preserve"> </w:t>
            </w:r>
            <w:r>
              <w:rPr>
                <w:sz w:val="24"/>
              </w:rPr>
              <w:t>шарнира</w:t>
            </w:r>
            <w:r>
              <w:rPr>
                <w:spacing w:val="-7"/>
                <w:sz w:val="24"/>
              </w:rPr>
              <w:t xml:space="preserve"> </w:t>
            </w:r>
            <w:r>
              <w:rPr>
                <w:sz w:val="24"/>
              </w:rPr>
              <w:t>на</w:t>
            </w:r>
            <w:r>
              <w:rPr>
                <w:spacing w:val="-1"/>
                <w:sz w:val="24"/>
              </w:rPr>
              <w:t xml:space="preserve"> </w:t>
            </w:r>
            <w:r>
              <w:rPr>
                <w:spacing w:val="-2"/>
                <w:sz w:val="24"/>
              </w:rPr>
              <w:t>проволоку</w:t>
            </w:r>
          </w:p>
        </w:tc>
      </w:tr>
      <w:tr w:rsidR="00E902A8" w14:paraId="0B1BBA77" w14:textId="77777777">
        <w:trPr>
          <w:trHeight w:val="681"/>
        </w:trPr>
        <w:tc>
          <w:tcPr>
            <w:tcW w:w="1133" w:type="dxa"/>
          </w:tcPr>
          <w:p w14:paraId="6D4A302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504" w:type="dxa"/>
          </w:tcPr>
          <w:p w14:paraId="5225B19D" w14:textId="77777777" w:rsidR="00E902A8" w:rsidRDefault="00000000">
            <w:pPr>
              <w:pStyle w:val="TableParagraph"/>
              <w:spacing w:before="188"/>
              <w:ind w:left="293"/>
              <w:rPr>
                <w:sz w:val="24"/>
              </w:rPr>
            </w:pPr>
            <w:r>
              <w:rPr>
                <w:sz w:val="24"/>
              </w:rPr>
              <w:t>Шарнирный</w:t>
            </w:r>
            <w:r>
              <w:rPr>
                <w:spacing w:val="-6"/>
                <w:sz w:val="24"/>
              </w:rPr>
              <w:t xml:space="preserve"> </w:t>
            </w:r>
            <w:r>
              <w:rPr>
                <w:sz w:val="24"/>
              </w:rPr>
              <w:t>механизм</w:t>
            </w:r>
            <w:r>
              <w:rPr>
                <w:spacing w:val="-1"/>
                <w:sz w:val="24"/>
              </w:rPr>
              <w:t xml:space="preserve"> </w:t>
            </w:r>
            <w:r>
              <w:rPr>
                <w:sz w:val="24"/>
              </w:rPr>
              <w:t>по</w:t>
            </w:r>
            <w:r>
              <w:rPr>
                <w:spacing w:val="-2"/>
                <w:sz w:val="24"/>
              </w:rPr>
              <w:t xml:space="preserve"> </w:t>
            </w:r>
            <w:r>
              <w:rPr>
                <w:sz w:val="24"/>
              </w:rPr>
              <w:t>типу</w:t>
            </w:r>
            <w:r>
              <w:rPr>
                <w:spacing w:val="-11"/>
                <w:sz w:val="24"/>
              </w:rPr>
              <w:t xml:space="preserve"> </w:t>
            </w:r>
            <w:r>
              <w:rPr>
                <w:sz w:val="24"/>
              </w:rPr>
              <w:t>игрушки-</w:t>
            </w:r>
            <w:r>
              <w:rPr>
                <w:spacing w:val="-2"/>
                <w:sz w:val="24"/>
              </w:rPr>
              <w:t>дергунчик</w:t>
            </w:r>
          </w:p>
        </w:tc>
      </w:tr>
      <w:tr w:rsidR="00E902A8" w14:paraId="2743430B" w14:textId="77777777">
        <w:trPr>
          <w:trHeight w:val="686"/>
        </w:trPr>
        <w:tc>
          <w:tcPr>
            <w:tcW w:w="1133" w:type="dxa"/>
          </w:tcPr>
          <w:p w14:paraId="41CD2652"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22</w:t>
            </w:r>
          </w:p>
        </w:tc>
        <w:tc>
          <w:tcPr>
            <w:tcW w:w="8504" w:type="dxa"/>
          </w:tcPr>
          <w:p w14:paraId="7643EF61" w14:textId="77777777" w:rsidR="00E902A8" w:rsidRDefault="00000000">
            <w:pPr>
              <w:pStyle w:val="TableParagraph"/>
              <w:spacing w:before="193"/>
              <w:ind w:left="293"/>
              <w:rPr>
                <w:sz w:val="24"/>
              </w:rPr>
            </w:pPr>
            <w:r>
              <w:rPr>
                <w:sz w:val="24"/>
              </w:rPr>
              <w:t>"Щелевой</w:t>
            </w:r>
            <w:r>
              <w:rPr>
                <w:spacing w:val="-3"/>
                <w:sz w:val="24"/>
              </w:rPr>
              <w:t xml:space="preserve"> </w:t>
            </w:r>
            <w:r>
              <w:rPr>
                <w:sz w:val="24"/>
              </w:rPr>
              <w:t>замок"</w:t>
            </w:r>
            <w:r>
              <w:rPr>
                <w:spacing w:val="-7"/>
                <w:sz w:val="24"/>
              </w:rPr>
              <w:t xml:space="preserve"> </w:t>
            </w:r>
            <w:r>
              <w:rPr>
                <w:sz w:val="24"/>
              </w:rPr>
              <w:t>- способ</w:t>
            </w:r>
            <w:r>
              <w:rPr>
                <w:spacing w:val="-4"/>
                <w:sz w:val="24"/>
              </w:rPr>
              <w:t xml:space="preserve"> </w:t>
            </w:r>
            <w:r>
              <w:rPr>
                <w:sz w:val="24"/>
              </w:rPr>
              <w:t>разъемного</w:t>
            </w:r>
            <w:r>
              <w:rPr>
                <w:spacing w:val="-2"/>
                <w:sz w:val="24"/>
              </w:rPr>
              <w:t xml:space="preserve"> </w:t>
            </w:r>
            <w:r>
              <w:rPr>
                <w:sz w:val="24"/>
              </w:rPr>
              <w:t>соединения</w:t>
            </w:r>
            <w:r>
              <w:rPr>
                <w:spacing w:val="-1"/>
                <w:sz w:val="24"/>
              </w:rPr>
              <w:t xml:space="preserve"> </w:t>
            </w:r>
            <w:r>
              <w:rPr>
                <w:spacing w:val="-2"/>
                <w:sz w:val="24"/>
              </w:rPr>
              <w:t>деталей</w:t>
            </w:r>
          </w:p>
        </w:tc>
      </w:tr>
      <w:tr w:rsidR="00E902A8" w14:paraId="59CB1D11" w14:textId="77777777">
        <w:trPr>
          <w:trHeight w:val="681"/>
        </w:trPr>
        <w:tc>
          <w:tcPr>
            <w:tcW w:w="1133" w:type="dxa"/>
          </w:tcPr>
          <w:p w14:paraId="5A6FB89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23</w:t>
            </w:r>
          </w:p>
        </w:tc>
        <w:tc>
          <w:tcPr>
            <w:tcW w:w="8504" w:type="dxa"/>
          </w:tcPr>
          <w:p w14:paraId="0B0855AA" w14:textId="77777777" w:rsidR="00E902A8" w:rsidRDefault="00000000">
            <w:pPr>
              <w:pStyle w:val="TableParagraph"/>
              <w:spacing w:before="188"/>
              <w:ind w:left="293"/>
              <w:rPr>
                <w:sz w:val="24"/>
              </w:rPr>
            </w:pPr>
            <w:r>
              <w:rPr>
                <w:sz w:val="24"/>
              </w:rPr>
              <w:t>Разъемное</w:t>
            </w:r>
            <w:r>
              <w:rPr>
                <w:spacing w:val="-6"/>
                <w:sz w:val="24"/>
              </w:rPr>
              <w:t xml:space="preserve"> </w:t>
            </w:r>
            <w:r>
              <w:rPr>
                <w:sz w:val="24"/>
              </w:rPr>
              <w:t>соединение</w:t>
            </w:r>
            <w:r>
              <w:rPr>
                <w:spacing w:val="-4"/>
                <w:sz w:val="24"/>
              </w:rPr>
              <w:t xml:space="preserve"> </w:t>
            </w:r>
            <w:r>
              <w:rPr>
                <w:sz w:val="24"/>
              </w:rPr>
              <w:t>вращающихся</w:t>
            </w:r>
            <w:r>
              <w:rPr>
                <w:spacing w:val="-2"/>
                <w:sz w:val="24"/>
              </w:rPr>
              <w:t xml:space="preserve"> деталей</w:t>
            </w:r>
          </w:p>
        </w:tc>
      </w:tr>
      <w:tr w:rsidR="00E902A8" w14:paraId="52BD6AEB" w14:textId="77777777">
        <w:trPr>
          <w:trHeight w:val="686"/>
        </w:trPr>
        <w:tc>
          <w:tcPr>
            <w:tcW w:w="1133" w:type="dxa"/>
          </w:tcPr>
          <w:p w14:paraId="60270BDC"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24</w:t>
            </w:r>
          </w:p>
        </w:tc>
        <w:tc>
          <w:tcPr>
            <w:tcW w:w="8504" w:type="dxa"/>
          </w:tcPr>
          <w:p w14:paraId="54FEEC55" w14:textId="77777777" w:rsidR="00E902A8" w:rsidRDefault="00000000">
            <w:pPr>
              <w:pStyle w:val="TableParagraph"/>
              <w:spacing w:before="194"/>
              <w:ind w:left="293"/>
              <w:rPr>
                <w:sz w:val="24"/>
              </w:rPr>
            </w:pPr>
            <w:r>
              <w:rPr>
                <w:sz w:val="24"/>
              </w:rPr>
              <w:t>Транспорт</w:t>
            </w:r>
            <w:r>
              <w:rPr>
                <w:spacing w:val="-5"/>
                <w:sz w:val="24"/>
              </w:rPr>
              <w:t xml:space="preserve"> </w:t>
            </w:r>
            <w:r>
              <w:rPr>
                <w:sz w:val="24"/>
              </w:rPr>
              <w:t>и</w:t>
            </w:r>
            <w:r>
              <w:rPr>
                <w:spacing w:val="-7"/>
                <w:sz w:val="24"/>
              </w:rPr>
              <w:t xml:space="preserve"> </w:t>
            </w:r>
            <w:r>
              <w:rPr>
                <w:sz w:val="24"/>
              </w:rPr>
              <w:t>машины</w:t>
            </w:r>
            <w:r>
              <w:rPr>
                <w:spacing w:val="-2"/>
                <w:sz w:val="24"/>
              </w:rPr>
              <w:t xml:space="preserve"> </w:t>
            </w:r>
            <w:r>
              <w:rPr>
                <w:sz w:val="24"/>
              </w:rPr>
              <w:t>специального</w:t>
            </w:r>
            <w:r>
              <w:rPr>
                <w:spacing w:val="-2"/>
                <w:sz w:val="24"/>
              </w:rPr>
              <w:t xml:space="preserve"> назначения</w:t>
            </w:r>
          </w:p>
        </w:tc>
      </w:tr>
      <w:tr w:rsidR="00E902A8" w14:paraId="5370CAB0" w14:textId="77777777">
        <w:trPr>
          <w:trHeight w:val="686"/>
        </w:trPr>
        <w:tc>
          <w:tcPr>
            <w:tcW w:w="1133" w:type="dxa"/>
          </w:tcPr>
          <w:p w14:paraId="47BBA4B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504" w:type="dxa"/>
          </w:tcPr>
          <w:p w14:paraId="04ABF208" w14:textId="77777777" w:rsidR="00E902A8" w:rsidRDefault="00000000">
            <w:pPr>
              <w:pStyle w:val="TableParagraph"/>
              <w:spacing w:before="188"/>
              <w:ind w:left="293"/>
              <w:rPr>
                <w:sz w:val="24"/>
              </w:rPr>
            </w:pPr>
            <w:r>
              <w:rPr>
                <w:sz w:val="24"/>
              </w:rPr>
              <w:t>Макет</w:t>
            </w:r>
            <w:r>
              <w:rPr>
                <w:spacing w:val="-5"/>
                <w:sz w:val="24"/>
              </w:rPr>
              <w:t xml:space="preserve"> </w:t>
            </w:r>
            <w:r>
              <w:rPr>
                <w:spacing w:val="-2"/>
                <w:sz w:val="24"/>
              </w:rPr>
              <w:t>автомобиля</w:t>
            </w:r>
          </w:p>
        </w:tc>
      </w:tr>
      <w:tr w:rsidR="00E902A8" w14:paraId="784C0E1A" w14:textId="77777777">
        <w:trPr>
          <w:trHeight w:val="681"/>
        </w:trPr>
        <w:tc>
          <w:tcPr>
            <w:tcW w:w="1133" w:type="dxa"/>
          </w:tcPr>
          <w:p w14:paraId="291C9B1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504" w:type="dxa"/>
          </w:tcPr>
          <w:p w14:paraId="49771421" w14:textId="77777777" w:rsidR="00E902A8" w:rsidRDefault="00000000">
            <w:pPr>
              <w:pStyle w:val="TableParagraph"/>
              <w:spacing w:before="189"/>
              <w:ind w:left="293"/>
              <w:rPr>
                <w:sz w:val="24"/>
              </w:rPr>
            </w:pPr>
            <w:r>
              <w:rPr>
                <w:sz w:val="24"/>
              </w:rPr>
              <w:t>Натуральные</w:t>
            </w:r>
            <w:r>
              <w:rPr>
                <w:spacing w:val="-8"/>
                <w:sz w:val="24"/>
              </w:rPr>
              <w:t xml:space="preserve"> </w:t>
            </w:r>
            <w:r>
              <w:rPr>
                <w:sz w:val="24"/>
              </w:rPr>
              <w:t>ткани,</w:t>
            </w:r>
            <w:r>
              <w:rPr>
                <w:spacing w:val="-3"/>
                <w:sz w:val="24"/>
              </w:rPr>
              <w:t xml:space="preserve"> </w:t>
            </w:r>
            <w:r>
              <w:rPr>
                <w:sz w:val="24"/>
              </w:rPr>
              <w:t>трикотажное</w:t>
            </w:r>
            <w:r>
              <w:rPr>
                <w:spacing w:val="-5"/>
                <w:sz w:val="24"/>
              </w:rPr>
              <w:t xml:space="preserve"> </w:t>
            </w:r>
            <w:r>
              <w:rPr>
                <w:sz w:val="24"/>
              </w:rPr>
              <w:t>полотно,</w:t>
            </w:r>
            <w:r>
              <w:rPr>
                <w:spacing w:val="-7"/>
                <w:sz w:val="24"/>
              </w:rPr>
              <w:t xml:space="preserve"> </w:t>
            </w:r>
            <w:r>
              <w:rPr>
                <w:sz w:val="24"/>
              </w:rPr>
              <w:t>нетканые</w:t>
            </w:r>
            <w:r>
              <w:rPr>
                <w:spacing w:val="-5"/>
                <w:sz w:val="24"/>
              </w:rPr>
              <w:t xml:space="preserve"> </w:t>
            </w:r>
            <w:r>
              <w:rPr>
                <w:spacing w:val="-2"/>
                <w:sz w:val="24"/>
              </w:rPr>
              <w:t>материалы</w:t>
            </w:r>
          </w:p>
        </w:tc>
      </w:tr>
      <w:tr w:rsidR="00E902A8" w14:paraId="4BEAD5F3" w14:textId="77777777">
        <w:trPr>
          <w:trHeight w:val="685"/>
        </w:trPr>
        <w:tc>
          <w:tcPr>
            <w:tcW w:w="1133" w:type="dxa"/>
          </w:tcPr>
          <w:p w14:paraId="18C5ECA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27</w:t>
            </w:r>
          </w:p>
        </w:tc>
        <w:tc>
          <w:tcPr>
            <w:tcW w:w="8504" w:type="dxa"/>
          </w:tcPr>
          <w:p w14:paraId="7C14FAEA" w14:textId="77777777" w:rsidR="00E902A8" w:rsidRDefault="00000000">
            <w:pPr>
              <w:pStyle w:val="TableParagraph"/>
              <w:spacing w:before="193"/>
              <w:ind w:left="293"/>
              <w:rPr>
                <w:sz w:val="24"/>
              </w:rPr>
            </w:pPr>
            <w:r>
              <w:rPr>
                <w:sz w:val="24"/>
              </w:rPr>
              <w:t>Виды</w:t>
            </w:r>
            <w:r>
              <w:rPr>
                <w:spacing w:val="-1"/>
                <w:sz w:val="24"/>
              </w:rPr>
              <w:t xml:space="preserve"> </w:t>
            </w:r>
            <w:r>
              <w:rPr>
                <w:sz w:val="24"/>
              </w:rPr>
              <w:t>ниток.</w:t>
            </w:r>
            <w:r>
              <w:rPr>
                <w:spacing w:val="-4"/>
                <w:sz w:val="24"/>
              </w:rPr>
              <w:t xml:space="preserve"> </w:t>
            </w:r>
            <w:r>
              <w:rPr>
                <w:sz w:val="24"/>
              </w:rPr>
              <w:t>Их</w:t>
            </w:r>
            <w:r>
              <w:rPr>
                <w:spacing w:val="-7"/>
                <w:sz w:val="24"/>
              </w:rPr>
              <w:t xml:space="preserve"> </w:t>
            </w:r>
            <w:r>
              <w:rPr>
                <w:sz w:val="24"/>
              </w:rPr>
              <w:t>назначение,</w:t>
            </w:r>
            <w:r>
              <w:rPr>
                <w:spacing w:val="-4"/>
                <w:sz w:val="24"/>
              </w:rPr>
              <w:t xml:space="preserve"> </w:t>
            </w:r>
            <w:r>
              <w:rPr>
                <w:spacing w:val="-2"/>
                <w:sz w:val="24"/>
              </w:rPr>
              <w:t>использование</w:t>
            </w:r>
          </w:p>
        </w:tc>
      </w:tr>
      <w:tr w:rsidR="00E902A8" w14:paraId="1FA63FE1" w14:textId="77777777">
        <w:trPr>
          <w:trHeight w:val="681"/>
        </w:trPr>
        <w:tc>
          <w:tcPr>
            <w:tcW w:w="1133" w:type="dxa"/>
          </w:tcPr>
          <w:p w14:paraId="0B1E975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504" w:type="dxa"/>
          </w:tcPr>
          <w:p w14:paraId="2FA0595E" w14:textId="77777777" w:rsidR="00E902A8" w:rsidRDefault="00000000">
            <w:pPr>
              <w:pStyle w:val="TableParagraph"/>
              <w:spacing w:before="68" w:line="258" w:lineRule="exact"/>
              <w:ind w:left="293"/>
              <w:rPr>
                <w:sz w:val="24"/>
              </w:rPr>
            </w:pPr>
            <w:r>
              <w:rPr>
                <w:sz w:val="24"/>
              </w:rPr>
              <w:t>Строчка</w:t>
            </w:r>
            <w:r>
              <w:rPr>
                <w:spacing w:val="-5"/>
                <w:sz w:val="24"/>
              </w:rPr>
              <w:t xml:space="preserve"> </w:t>
            </w:r>
            <w:r>
              <w:rPr>
                <w:sz w:val="24"/>
              </w:rPr>
              <w:t>косого</w:t>
            </w:r>
            <w:r>
              <w:rPr>
                <w:spacing w:val="1"/>
                <w:sz w:val="24"/>
              </w:rPr>
              <w:t xml:space="preserve"> </w:t>
            </w:r>
            <w:r>
              <w:rPr>
                <w:sz w:val="24"/>
              </w:rPr>
              <w:t>стежка.</w:t>
            </w:r>
            <w:r>
              <w:rPr>
                <w:spacing w:val="-4"/>
                <w:sz w:val="24"/>
              </w:rPr>
              <w:t xml:space="preserve"> </w:t>
            </w:r>
            <w:r>
              <w:rPr>
                <w:sz w:val="24"/>
              </w:rPr>
              <w:t>Назначение.</w:t>
            </w:r>
            <w:r>
              <w:rPr>
                <w:spacing w:val="-5"/>
                <w:sz w:val="24"/>
              </w:rPr>
              <w:t xml:space="preserve"> </w:t>
            </w:r>
            <w:r>
              <w:rPr>
                <w:sz w:val="24"/>
              </w:rPr>
              <w:t>Безузелковое</w:t>
            </w:r>
            <w:r>
              <w:rPr>
                <w:spacing w:val="-8"/>
                <w:sz w:val="24"/>
              </w:rPr>
              <w:t xml:space="preserve"> </w:t>
            </w:r>
            <w:r>
              <w:rPr>
                <w:sz w:val="24"/>
              </w:rPr>
              <w:t>закрепление</w:t>
            </w:r>
            <w:r>
              <w:rPr>
                <w:spacing w:val="-3"/>
                <w:sz w:val="24"/>
              </w:rPr>
              <w:t xml:space="preserve"> </w:t>
            </w:r>
            <w:r>
              <w:rPr>
                <w:sz w:val="24"/>
              </w:rPr>
              <w:t>нитки</w:t>
            </w:r>
            <w:r>
              <w:rPr>
                <w:spacing w:val="-1"/>
                <w:sz w:val="24"/>
              </w:rPr>
              <w:t xml:space="preserve"> </w:t>
            </w:r>
            <w:r>
              <w:rPr>
                <w:sz w:val="24"/>
              </w:rPr>
              <w:t>на</w:t>
            </w:r>
            <w:r>
              <w:rPr>
                <w:spacing w:val="-2"/>
                <w:sz w:val="24"/>
              </w:rPr>
              <w:t xml:space="preserve"> ткани.</w:t>
            </w:r>
          </w:p>
          <w:p w14:paraId="35913B8C" w14:textId="77777777" w:rsidR="00E902A8" w:rsidRDefault="00000000">
            <w:pPr>
              <w:pStyle w:val="TableParagraph"/>
              <w:spacing w:line="258" w:lineRule="exact"/>
              <w:ind w:left="67"/>
              <w:rPr>
                <w:sz w:val="24"/>
              </w:rPr>
            </w:pPr>
            <w:r>
              <w:rPr>
                <w:sz w:val="24"/>
              </w:rPr>
              <w:t>Зашивания</w:t>
            </w:r>
            <w:r>
              <w:rPr>
                <w:spacing w:val="-3"/>
                <w:sz w:val="24"/>
              </w:rPr>
              <w:t xml:space="preserve"> </w:t>
            </w:r>
            <w:r>
              <w:rPr>
                <w:spacing w:val="-2"/>
                <w:sz w:val="24"/>
              </w:rPr>
              <w:t>разреза</w:t>
            </w:r>
          </w:p>
        </w:tc>
      </w:tr>
      <w:tr w:rsidR="00E902A8" w14:paraId="61A56BC1" w14:textId="77777777">
        <w:trPr>
          <w:trHeight w:val="685"/>
        </w:trPr>
        <w:tc>
          <w:tcPr>
            <w:tcW w:w="1133" w:type="dxa"/>
          </w:tcPr>
          <w:p w14:paraId="47ED624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29</w:t>
            </w:r>
          </w:p>
        </w:tc>
        <w:tc>
          <w:tcPr>
            <w:tcW w:w="8504" w:type="dxa"/>
          </w:tcPr>
          <w:p w14:paraId="78E0C2FD" w14:textId="77777777" w:rsidR="00E902A8" w:rsidRDefault="00000000">
            <w:pPr>
              <w:pStyle w:val="TableParagraph"/>
              <w:spacing w:before="193"/>
              <w:ind w:left="293"/>
              <w:rPr>
                <w:sz w:val="24"/>
              </w:rPr>
            </w:pPr>
            <w:r>
              <w:rPr>
                <w:spacing w:val="-2"/>
                <w:sz w:val="24"/>
              </w:rPr>
              <w:t>Разметка</w:t>
            </w:r>
            <w:r>
              <w:rPr>
                <w:spacing w:val="-5"/>
                <w:sz w:val="24"/>
              </w:rPr>
              <w:t xml:space="preserve"> </w:t>
            </w:r>
            <w:r>
              <w:rPr>
                <w:spacing w:val="-2"/>
                <w:sz w:val="24"/>
              </w:rPr>
              <w:t>и</w:t>
            </w:r>
            <w:r>
              <w:rPr>
                <w:spacing w:val="-6"/>
                <w:sz w:val="24"/>
              </w:rPr>
              <w:t xml:space="preserve"> </w:t>
            </w:r>
            <w:r>
              <w:rPr>
                <w:spacing w:val="-2"/>
                <w:sz w:val="24"/>
              </w:rPr>
              <w:t>выкраивание прямоугольного</w:t>
            </w:r>
            <w:r>
              <w:rPr>
                <w:spacing w:val="-1"/>
                <w:sz w:val="24"/>
              </w:rPr>
              <w:t xml:space="preserve"> </w:t>
            </w:r>
            <w:r>
              <w:rPr>
                <w:spacing w:val="-2"/>
                <w:sz w:val="24"/>
              </w:rPr>
              <w:t>швейного</w:t>
            </w:r>
            <w:r>
              <w:rPr>
                <w:spacing w:val="-1"/>
                <w:sz w:val="24"/>
              </w:rPr>
              <w:t xml:space="preserve"> </w:t>
            </w:r>
            <w:r>
              <w:rPr>
                <w:spacing w:val="-2"/>
                <w:sz w:val="24"/>
              </w:rPr>
              <w:t>изделия.</w:t>
            </w:r>
            <w:r>
              <w:rPr>
                <w:spacing w:val="1"/>
                <w:sz w:val="24"/>
              </w:rPr>
              <w:t xml:space="preserve"> </w:t>
            </w:r>
            <w:r>
              <w:rPr>
                <w:spacing w:val="-2"/>
                <w:sz w:val="24"/>
              </w:rPr>
              <w:t>Отделка вышивкой</w:t>
            </w:r>
          </w:p>
        </w:tc>
      </w:tr>
    </w:tbl>
    <w:p w14:paraId="2223B118" w14:textId="77777777" w:rsidR="00E902A8" w:rsidRDefault="00E902A8">
      <w:pPr>
        <w:pStyle w:val="TableParagraph"/>
        <w:rPr>
          <w:sz w:val="24"/>
        </w:rPr>
        <w:sectPr w:rsidR="00E902A8">
          <w:type w:val="continuous"/>
          <w:pgSz w:w="11910" w:h="16390"/>
          <w:pgMar w:top="1120" w:right="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504"/>
      </w:tblGrid>
      <w:tr w:rsidR="00E902A8" w14:paraId="5524D537" w14:textId="77777777">
        <w:trPr>
          <w:trHeight w:val="686"/>
        </w:trPr>
        <w:tc>
          <w:tcPr>
            <w:tcW w:w="1133" w:type="dxa"/>
          </w:tcPr>
          <w:p w14:paraId="4E4DA15C"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30</w:t>
            </w:r>
          </w:p>
        </w:tc>
        <w:tc>
          <w:tcPr>
            <w:tcW w:w="8504" w:type="dxa"/>
          </w:tcPr>
          <w:p w14:paraId="133436BE" w14:textId="77777777" w:rsidR="00E902A8" w:rsidRDefault="00000000">
            <w:pPr>
              <w:pStyle w:val="TableParagraph"/>
              <w:spacing w:before="193"/>
              <w:ind w:left="293"/>
              <w:rPr>
                <w:sz w:val="24"/>
              </w:rPr>
            </w:pPr>
            <w:r>
              <w:rPr>
                <w:sz w:val="24"/>
              </w:rPr>
              <w:t>Сборка,</w:t>
            </w:r>
            <w:r>
              <w:rPr>
                <w:spacing w:val="-3"/>
                <w:sz w:val="24"/>
              </w:rPr>
              <w:t xml:space="preserve"> </w:t>
            </w:r>
            <w:r>
              <w:rPr>
                <w:sz w:val="24"/>
              </w:rPr>
              <w:t>сшивание</w:t>
            </w:r>
            <w:r>
              <w:rPr>
                <w:spacing w:val="-7"/>
                <w:sz w:val="24"/>
              </w:rPr>
              <w:t xml:space="preserve"> </w:t>
            </w:r>
            <w:r>
              <w:rPr>
                <w:sz w:val="24"/>
              </w:rPr>
              <w:t>швейного</w:t>
            </w:r>
            <w:r>
              <w:rPr>
                <w:spacing w:val="-2"/>
                <w:sz w:val="24"/>
              </w:rPr>
              <w:t xml:space="preserve"> изделия</w:t>
            </w:r>
          </w:p>
        </w:tc>
      </w:tr>
      <w:tr w:rsidR="00E902A8" w14:paraId="7D39FD18" w14:textId="77777777">
        <w:trPr>
          <w:trHeight w:val="681"/>
        </w:trPr>
        <w:tc>
          <w:tcPr>
            <w:tcW w:w="1133" w:type="dxa"/>
          </w:tcPr>
          <w:p w14:paraId="01146FA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31</w:t>
            </w:r>
          </w:p>
        </w:tc>
        <w:tc>
          <w:tcPr>
            <w:tcW w:w="8504" w:type="dxa"/>
          </w:tcPr>
          <w:p w14:paraId="080D31BE" w14:textId="77777777" w:rsidR="00E902A8" w:rsidRDefault="00000000">
            <w:pPr>
              <w:pStyle w:val="TableParagraph"/>
              <w:spacing w:before="188"/>
              <w:ind w:left="293"/>
              <w:rPr>
                <w:sz w:val="24"/>
              </w:rPr>
            </w:pPr>
            <w:r>
              <w:rPr>
                <w:sz w:val="24"/>
              </w:rPr>
              <w:t>Лекало.</w:t>
            </w:r>
            <w:r>
              <w:rPr>
                <w:spacing w:val="-5"/>
                <w:sz w:val="24"/>
              </w:rPr>
              <w:t xml:space="preserve"> </w:t>
            </w:r>
            <w:r>
              <w:rPr>
                <w:sz w:val="24"/>
              </w:rPr>
              <w:t>Разметка</w:t>
            </w:r>
            <w:r>
              <w:rPr>
                <w:spacing w:val="-2"/>
                <w:sz w:val="24"/>
              </w:rPr>
              <w:t xml:space="preserve"> </w:t>
            </w:r>
            <w:r>
              <w:rPr>
                <w:sz w:val="24"/>
              </w:rPr>
              <w:t>и</w:t>
            </w:r>
            <w:r>
              <w:rPr>
                <w:spacing w:val="-5"/>
                <w:sz w:val="24"/>
              </w:rPr>
              <w:t xml:space="preserve"> </w:t>
            </w:r>
            <w:r>
              <w:rPr>
                <w:sz w:val="24"/>
              </w:rPr>
              <w:t>выкраивание</w:t>
            </w:r>
            <w:r>
              <w:rPr>
                <w:spacing w:val="-2"/>
                <w:sz w:val="24"/>
              </w:rPr>
              <w:t xml:space="preserve"> </w:t>
            </w:r>
            <w:r>
              <w:rPr>
                <w:sz w:val="24"/>
              </w:rPr>
              <w:t>деталей</w:t>
            </w:r>
            <w:r>
              <w:rPr>
                <w:spacing w:val="-5"/>
                <w:sz w:val="24"/>
              </w:rPr>
              <w:t xml:space="preserve"> </w:t>
            </w:r>
            <w:r>
              <w:rPr>
                <w:sz w:val="24"/>
              </w:rPr>
              <w:t>швейного</w:t>
            </w:r>
            <w:r>
              <w:rPr>
                <w:spacing w:val="3"/>
                <w:sz w:val="24"/>
              </w:rPr>
              <w:t xml:space="preserve"> </w:t>
            </w:r>
            <w:r>
              <w:rPr>
                <w:sz w:val="24"/>
              </w:rPr>
              <w:t>изделия</w:t>
            </w:r>
            <w:r>
              <w:rPr>
                <w:spacing w:val="-1"/>
                <w:sz w:val="24"/>
              </w:rPr>
              <w:t xml:space="preserve"> </w:t>
            </w:r>
            <w:r>
              <w:rPr>
                <w:sz w:val="24"/>
              </w:rPr>
              <w:t>по</w:t>
            </w:r>
            <w:r>
              <w:rPr>
                <w:spacing w:val="-1"/>
                <w:sz w:val="24"/>
              </w:rPr>
              <w:t xml:space="preserve"> </w:t>
            </w:r>
            <w:r>
              <w:rPr>
                <w:spacing w:val="-2"/>
                <w:sz w:val="24"/>
              </w:rPr>
              <w:t>лекалу</w:t>
            </w:r>
          </w:p>
        </w:tc>
      </w:tr>
      <w:tr w:rsidR="00E902A8" w14:paraId="754412FB" w14:textId="77777777">
        <w:trPr>
          <w:trHeight w:val="686"/>
        </w:trPr>
        <w:tc>
          <w:tcPr>
            <w:tcW w:w="1133" w:type="dxa"/>
          </w:tcPr>
          <w:p w14:paraId="34AF7A7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32</w:t>
            </w:r>
          </w:p>
        </w:tc>
        <w:tc>
          <w:tcPr>
            <w:tcW w:w="8504" w:type="dxa"/>
          </w:tcPr>
          <w:p w14:paraId="4AFA0950" w14:textId="77777777" w:rsidR="00E902A8" w:rsidRDefault="00000000">
            <w:pPr>
              <w:pStyle w:val="TableParagraph"/>
              <w:spacing w:before="193"/>
              <w:ind w:left="293"/>
              <w:rPr>
                <w:sz w:val="24"/>
              </w:rPr>
            </w:pPr>
            <w:r>
              <w:rPr>
                <w:sz w:val="24"/>
              </w:rPr>
              <w:t>Изготовление</w:t>
            </w:r>
            <w:r>
              <w:rPr>
                <w:spacing w:val="-7"/>
                <w:sz w:val="24"/>
              </w:rPr>
              <w:t xml:space="preserve"> </w:t>
            </w:r>
            <w:r>
              <w:rPr>
                <w:sz w:val="24"/>
              </w:rPr>
              <w:t>швейного</w:t>
            </w:r>
            <w:r>
              <w:rPr>
                <w:spacing w:val="1"/>
                <w:sz w:val="24"/>
              </w:rPr>
              <w:t xml:space="preserve"> </w:t>
            </w:r>
            <w:r>
              <w:rPr>
                <w:sz w:val="24"/>
              </w:rPr>
              <w:t>изделия</w:t>
            </w:r>
            <w:r>
              <w:rPr>
                <w:spacing w:val="-3"/>
                <w:sz w:val="24"/>
              </w:rPr>
              <w:t xml:space="preserve"> </w:t>
            </w:r>
            <w:r>
              <w:rPr>
                <w:sz w:val="24"/>
              </w:rPr>
              <w:t>с</w:t>
            </w:r>
            <w:r>
              <w:rPr>
                <w:spacing w:val="-9"/>
                <w:sz w:val="24"/>
              </w:rPr>
              <w:t xml:space="preserve"> </w:t>
            </w:r>
            <w:r>
              <w:rPr>
                <w:sz w:val="24"/>
              </w:rPr>
              <w:t>отделкой</w:t>
            </w:r>
            <w:r>
              <w:rPr>
                <w:spacing w:val="-6"/>
                <w:sz w:val="24"/>
              </w:rPr>
              <w:t xml:space="preserve"> </w:t>
            </w:r>
            <w:r>
              <w:rPr>
                <w:spacing w:val="-2"/>
                <w:sz w:val="24"/>
              </w:rPr>
              <w:t>вышивкой</w:t>
            </w:r>
          </w:p>
        </w:tc>
      </w:tr>
      <w:tr w:rsidR="00E902A8" w14:paraId="213CD6DB" w14:textId="77777777">
        <w:trPr>
          <w:trHeight w:val="685"/>
        </w:trPr>
        <w:tc>
          <w:tcPr>
            <w:tcW w:w="1133" w:type="dxa"/>
          </w:tcPr>
          <w:p w14:paraId="4F992DF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8504" w:type="dxa"/>
          </w:tcPr>
          <w:p w14:paraId="4285C755" w14:textId="77777777" w:rsidR="00E902A8" w:rsidRDefault="00000000">
            <w:pPr>
              <w:pStyle w:val="TableParagraph"/>
              <w:spacing w:before="188"/>
              <w:ind w:left="293"/>
              <w:rPr>
                <w:sz w:val="24"/>
              </w:rPr>
            </w:pPr>
            <w:r>
              <w:rPr>
                <w:sz w:val="24"/>
              </w:rPr>
              <w:t>Изготовление</w:t>
            </w:r>
            <w:r>
              <w:rPr>
                <w:spacing w:val="-7"/>
                <w:sz w:val="24"/>
              </w:rPr>
              <w:t xml:space="preserve"> </w:t>
            </w:r>
            <w:r>
              <w:rPr>
                <w:sz w:val="24"/>
              </w:rPr>
              <w:t>швейного</w:t>
            </w:r>
            <w:r>
              <w:rPr>
                <w:spacing w:val="1"/>
                <w:sz w:val="24"/>
              </w:rPr>
              <w:t xml:space="preserve"> </w:t>
            </w:r>
            <w:r>
              <w:rPr>
                <w:sz w:val="24"/>
              </w:rPr>
              <w:t>изделия</w:t>
            </w:r>
            <w:r>
              <w:rPr>
                <w:spacing w:val="-3"/>
                <w:sz w:val="24"/>
              </w:rPr>
              <w:t xml:space="preserve"> </w:t>
            </w:r>
            <w:r>
              <w:rPr>
                <w:sz w:val="24"/>
              </w:rPr>
              <w:t>с</w:t>
            </w:r>
            <w:r>
              <w:rPr>
                <w:spacing w:val="-9"/>
                <w:sz w:val="24"/>
              </w:rPr>
              <w:t xml:space="preserve"> </w:t>
            </w:r>
            <w:r>
              <w:rPr>
                <w:sz w:val="24"/>
              </w:rPr>
              <w:t>отделкой</w:t>
            </w:r>
            <w:r>
              <w:rPr>
                <w:spacing w:val="-6"/>
                <w:sz w:val="24"/>
              </w:rPr>
              <w:t xml:space="preserve"> </w:t>
            </w:r>
            <w:r>
              <w:rPr>
                <w:spacing w:val="-2"/>
                <w:sz w:val="24"/>
              </w:rPr>
              <w:t>вышивкой</w:t>
            </w:r>
          </w:p>
        </w:tc>
      </w:tr>
      <w:tr w:rsidR="00E902A8" w14:paraId="5923F6CB" w14:textId="77777777">
        <w:trPr>
          <w:trHeight w:val="681"/>
        </w:trPr>
        <w:tc>
          <w:tcPr>
            <w:tcW w:w="1133" w:type="dxa"/>
          </w:tcPr>
          <w:p w14:paraId="360B544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34</w:t>
            </w:r>
          </w:p>
        </w:tc>
        <w:tc>
          <w:tcPr>
            <w:tcW w:w="8504" w:type="dxa"/>
          </w:tcPr>
          <w:p w14:paraId="6BACA432" w14:textId="77777777" w:rsidR="00E902A8" w:rsidRDefault="00000000">
            <w:pPr>
              <w:pStyle w:val="TableParagraph"/>
              <w:spacing w:before="189"/>
              <w:ind w:left="293"/>
              <w:rPr>
                <w:sz w:val="24"/>
              </w:rPr>
            </w:pPr>
            <w:r>
              <w:rPr>
                <w:sz w:val="24"/>
              </w:rPr>
              <w:t>Итоговый контроль</w:t>
            </w:r>
            <w:r>
              <w:rPr>
                <w:spacing w:val="-4"/>
                <w:sz w:val="24"/>
              </w:rPr>
              <w:t xml:space="preserve"> </w:t>
            </w:r>
            <w:r>
              <w:rPr>
                <w:sz w:val="24"/>
              </w:rPr>
              <w:t>за</w:t>
            </w:r>
            <w:r>
              <w:rPr>
                <w:spacing w:val="-5"/>
                <w:sz w:val="24"/>
              </w:rPr>
              <w:t xml:space="preserve"> </w:t>
            </w:r>
            <w:r>
              <w:rPr>
                <w:sz w:val="24"/>
              </w:rPr>
              <w:t>год</w:t>
            </w:r>
            <w:r>
              <w:rPr>
                <w:spacing w:val="-2"/>
                <w:sz w:val="24"/>
              </w:rPr>
              <w:t xml:space="preserve"> (повторение)</w:t>
            </w:r>
          </w:p>
        </w:tc>
      </w:tr>
      <w:tr w:rsidR="00E902A8" w14:paraId="79A306C8" w14:textId="77777777">
        <w:trPr>
          <w:trHeight w:val="686"/>
        </w:trPr>
        <w:tc>
          <w:tcPr>
            <w:tcW w:w="9637" w:type="dxa"/>
            <w:gridSpan w:val="2"/>
          </w:tcPr>
          <w:p w14:paraId="53BFA17C" w14:textId="77777777" w:rsidR="00E902A8" w:rsidRDefault="00000000">
            <w:pPr>
              <w:pStyle w:val="TableParagraph"/>
              <w:spacing w:before="102" w:line="208" w:lineRule="auto"/>
              <w:ind w:left="62" w:firstLine="226"/>
              <w:rPr>
                <w:sz w:val="24"/>
              </w:rPr>
            </w:pPr>
            <w:r>
              <w:rPr>
                <w:sz w:val="24"/>
              </w:rPr>
              <w:t>ОБЩЕЕ КОЛИЧЕСТВО УРОКОВ ПО ПРОГРАММЕ: 34, из них уроков, отведенных на контрольные работы, - не более 3</w:t>
            </w:r>
          </w:p>
        </w:tc>
      </w:tr>
    </w:tbl>
    <w:p w14:paraId="7E4826B5" w14:textId="77777777" w:rsidR="00E902A8" w:rsidRDefault="00000000">
      <w:pPr>
        <w:pStyle w:val="a3"/>
        <w:spacing w:before="220"/>
        <w:ind w:left="1217"/>
        <w:jc w:val="left"/>
      </w:pPr>
      <w:r>
        <w:t>Таблица</w:t>
      </w:r>
      <w:r>
        <w:rPr>
          <w:spacing w:val="-2"/>
        </w:rPr>
        <w:t xml:space="preserve"> </w:t>
      </w:r>
      <w:r>
        <w:rPr>
          <w:spacing w:val="-4"/>
        </w:rPr>
        <w:t>13.2</w:t>
      </w:r>
    </w:p>
    <w:p w14:paraId="3101D7EE" w14:textId="77777777" w:rsidR="00E902A8" w:rsidRDefault="00000000">
      <w:pPr>
        <w:pStyle w:val="a3"/>
        <w:spacing w:before="205"/>
        <w:ind w:left="1217"/>
        <w:jc w:val="left"/>
      </w:pPr>
      <w:r>
        <w:t>3</w:t>
      </w:r>
      <w:r>
        <w:rPr>
          <w:spacing w:val="2"/>
        </w:rPr>
        <w:t xml:space="preserve"> </w:t>
      </w:r>
      <w:r>
        <w:rPr>
          <w:spacing w:val="-2"/>
        </w:rPr>
        <w:t>класс</w:t>
      </w:r>
    </w:p>
    <w:p w14:paraId="2EC587C6"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799E0D90" w14:textId="77777777">
        <w:trPr>
          <w:trHeight w:val="681"/>
        </w:trPr>
        <w:tc>
          <w:tcPr>
            <w:tcW w:w="1133" w:type="dxa"/>
          </w:tcPr>
          <w:p w14:paraId="6AF68740" w14:textId="77777777" w:rsidR="00E902A8" w:rsidRDefault="00000000">
            <w:pPr>
              <w:pStyle w:val="TableParagraph"/>
              <w:spacing w:before="68" w:line="258" w:lineRule="exact"/>
              <w:ind w:right="371"/>
              <w:jc w:val="center"/>
              <w:rPr>
                <w:sz w:val="24"/>
              </w:rPr>
            </w:pPr>
            <w:r>
              <w:rPr>
                <w:spacing w:val="-10"/>
                <w:sz w:val="24"/>
              </w:rPr>
              <w:t>N</w:t>
            </w:r>
          </w:p>
          <w:p w14:paraId="0EAF97AA" w14:textId="77777777" w:rsidR="00E902A8" w:rsidRDefault="00000000">
            <w:pPr>
              <w:pStyle w:val="TableParagraph"/>
              <w:spacing w:line="258" w:lineRule="exact"/>
              <w:ind w:right="415"/>
              <w:jc w:val="center"/>
              <w:rPr>
                <w:sz w:val="24"/>
              </w:rPr>
            </w:pPr>
            <w:r>
              <w:rPr>
                <w:spacing w:val="-2"/>
                <w:sz w:val="24"/>
              </w:rPr>
              <w:t>урока</w:t>
            </w:r>
          </w:p>
        </w:tc>
        <w:tc>
          <w:tcPr>
            <w:tcW w:w="8365" w:type="dxa"/>
          </w:tcPr>
          <w:p w14:paraId="015A2084"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1EF34B32" w14:textId="77777777">
        <w:trPr>
          <w:trHeight w:val="686"/>
        </w:trPr>
        <w:tc>
          <w:tcPr>
            <w:tcW w:w="1133" w:type="dxa"/>
          </w:tcPr>
          <w:p w14:paraId="3F7B548F"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1</w:t>
            </w:r>
          </w:p>
        </w:tc>
        <w:tc>
          <w:tcPr>
            <w:tcW w:w="8365" w:type="dxa"/>
          </w:tcPr>
          <w:p w14:paraId="7967D214" w14:textId="77777777" w:rsidR="00E902A8" w:rsidRDefault="00000000">
            <w:pPr>
              <w:pStyle w:val="TableParagraph"/>
              <w:tabs>
                <w:tab w:val="left" w:pos="1832"/>
                <w:tab w:val="left" w:pos="3194"/>
                <w:tab w:val="left" w:pos="3587"/>
                <w:tab w:val="left" w:pos="5284"/>
                <w:tab w:val="left" w:pos="6771"/>
                <w:tab w:val="left" w:pos="7155"/>
              </w:tabs>
              <w:spacing w:before="102" w:line="208" w:lineRule="auto"/>
              <w:ind w:left="67" w:right="55" w:firstLine="226"/>
              <w:rPr>
                <w:sz w:val="24"/>
              </w:rPr>
            </w:pPr>
            <w:r>
              <w:rPr>
                <w:spacing w:val="-2"/>
                <w:sz w:val="24"/>
              </w:rPr>
              <w:t>Технологии,</w:t>
            </w:r>
            <w:r>
              <w:rPr>
                <w:sz w:val="24"/>
              </w:rPr>
              <w:tab/>
            </w:r>
            <w:r>
              <w:rPr>
                <w:spacing w:val="-2"/>
                <w:sz w:val="24"/>
              </w:rPr>
              <w:t>профессии</w:t>
            </w:r>
            <w:r>
              <w:rPr>
                <w:sz w:val="24"/>
              </w:rPr>
              <w:tab/>
            </w:r>
            <w:r>
              <w:rPr>
                <w:spacing w:val="-10"/>
                <w:sz w:val="24"/>
              </w:rPr>
              <w:t>и</w:t>
            </w:r>
            <w:r>
              <w:rPr>
                <w:sz w:val="24"/>
              </w:rPr>
              <w:tab/>
            </w:r>
            <w:r>
              <w:rPr>
                <w:spacing w:val="-2"/>
                <w:sz w:val="24"/>
              </w:rPr>
              <w:t>производства.</w:t>
            </w:r>
            <w:r>
              <w:rPr>
                <w:sz w:val="24"/>
              </w:rPr>
              <w:tab/>
            </w:r>
            <w:r>
              <w:rPr>
                <w:spacing w:val="-2"/>
                <w:sz w:val="24"/>
              </w:rPr>
              <w:t>Повторение</w:t>
            </w:r>
            <w:r>
              <w:rPr>
                <w:sz w:val="24"/>
              </w:rPr>
              <w:tab/>
            </w:r>
            <w:r>
              <w:rPr>
                <w:spacing w:val="-10"/>
                <w:sz w:val="24"/>
              </w:rPr>
              <w:t>и</w:t>
            </w:r>
            <w:r>
              <w:rPr>
                <w:sz w:val="24"/>
              </w:rPr>
              <w:tab/>
            </w:r>
            <w:r>
              <w:rPr>
                <w:spacing w:val="-2"/>
                <w:sz w:val="24"/>
              </w:rPr>
              <w:t xml:space="preserve">обобщение </w:t>
            </w:r>
            <w:r>
              <w:rPr>
                <w:sz w:val="24"/>
              </w:rPr>
              <w:t>пройденного во втором классе</w:t>
            </w:r>
          </w:p>
        </w:tc>
      </w:tr>
      <w:tr w:rsidR="00E902A8" w14:paraId="58A3738A" w14:textId="77777777">
        <w:trPr>
          <w:trHeight w:val="445"/>
        </w:trPr>
        <w:tc>
          <w:tcPr>
            <w:tcW w:w="1133" w:type="dxa"/>
          </w:tcPr>
          <w:p w14:paraId="76986F7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2</w:t>
            </w:r>
          </w:p>
        </w:tc>
        <w:tc>
          <w:tcPr>
            <w:tcW w:w="8365" w:type="dxa"/>
          </w:tcPr>
          <w:p w14:paraId="50F81752" w14:textId="77777777" w:rsidR="00E902A8" w:rsidRDefault="00000000">
            <w:pPr>
              <w:pStyle w:val="TableParagraph"/>
              <w:spacing w:before="68"/>
              <w:ind w:left="293"/>
              <w:rPr>
                <w:sz w:val="24"/>
              </w:rPr>
            </w:pPr>
            <w:r>
              <w:rPr>
                <w:sz w:val="24"/>
              </w:rPr>
              <w:t>Современные</w:t>
            </w:r>
            <w:r>
              <w:rPr>
                <w:spacing w:val="-9"/>
                <w:sz w:val="24"/>
              </w:rPr>
              <w:t xml:space="preserve"> </w:t>
            </w:r>
            <w:r>
              <w:rPr>
                <w:sz w:val="24"/>
              </w:rPr>
              <w:t>производства</w:t>
            </w:r>
            <w:r>
              <w:rPr>
                <w:spacing w:val="-2"/>
                <w:sz w:val="24"/>
              </w:rPr>
              <w:t xml:space="preserve"> </w:t>
            </w:r>
            <w:r>
              <w:rPr>
                <w:sz w:val="24"/>
              </w:rPr>
              <w:t>и</w:t>
            </w:r>
            <w:r>
              <w:rPr>
                <w:spacing w:val="-5"/>
                <w:sz w:val="24"/>
              </w:rPr>
              <w:t xml:space="preserve"> </w:t>
            </w:r>
            <w:r>
              <w:rPr>
                <w:sz w:val="24"/>
              </w:rPr>
              <w:t>профессии,</w:t>
            </w:r>
            <w:r>
              <w:rPr>
                <w:spacing w:val="-4"/>
                <w:sz w:val="24"/>
              </w:rPr>
              <w:t xml:space="preserve"> </w:t>
            </w:r>
            <w:r>
              <w:rPr>
                <w:sz w:val="24"/>
              </w:rPr>
              <w:t>связанные</w:t>
            </w:r>
            <w:r>
              <w:rPr>
                <w:spacing w:val="-2"/>
                <w:sz w:val="24"/>
              </w:rPr>
              <w:t xml:space="preserve"> </w:t>
            </w:r>
            <w:r>
              <w:rPr>
                <w:sz w:val="24"/>
              </w:rPr>
              <w:t>с</w:t>
            </w:r>
            <w:r>
              <w:rPr>
                <w:spacing w:val="-4"/>
                <w:sz w:val="24"/>
              </w:rPr>
              <w:t xml:space="preserve"> </w:t>
            </w:r>
            <w:r>
              <w:rPr>
                <w:sz w:val="24"/>
              </w:rPr>
              <w:t>обработкой</w:t>
            </w:r>
            <w:r>
              <w:rPr>
                <w:spacing w:val="-4"/>
                <w:sz w:val="24"/>
              </w:rPr>
              <w:t xml:space="preserve"> </w:t>
            </w:r>
            <w:r>
              <w:rPr>
                <w:spacing w:val="-2"/>
                <w:sz w:val="24"/>
              </w:rPr>
              <w:t>материалов</w:t>
            </w:r>
          </w:p>
        </w:tc>
      </w:tr>
      <w:tr w:rsidR="00E902A8" w14:paraId="4EE11EBC" w14:textId="77777777">
        <w:trPr>
          <w:trHeight w:val="441"/>
        </w:trPr>
        <w:tc>
          <w:tcPr>
            <w:tcW w:w="1133" w:type="dxa"/>
          </w:tcPr>
          <w:p w14:paraId="11944B4E"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3</w:t>
            </w:r>
          </w:p>
        </w:tc>
        <w:tc>
          <w:tcPr>
            <w:tcW w:w="8365" w:type="dxa"/>
          </w:tcPr>
          <w:p w14:paraId="01199E78" w14:textId="77777777" w:rsidR="00E902A8" w:rsidRDefault="00000000">
            <w:pPr>
              <w:pStyle w:val="TableParagraph"/>
              <w:spacing w:before="68"/>
              <w:ind w:left="293"/>
              <w:rPr>
                <w:sz w:val="24"/>
              </w:rPr>
            </w:pPr>
            <w:r>
              <w:rPr>
                <w:sz w:val="24"/>
              </w:rPr>
              <w:t>Знакомимся</w:t>
            </w:r>
            <w:r>
              <w:rPr>
                <w:spacing w:val="-4"/>
                <w:sz w:val="24"/>
              </w:rPr>
              <w:t xml:space="preserve"> </w:t>
            </w:r>
            <w:r>
              <w:rPr>
                <w:sz w:val="24"/>
              </w:rPr>
              <w:t>с</w:t>
            </w:r>
            <w:r>
              <w:rPr>
                <w:spacing w:val="-2"/>
                <w:sz w:val="24"/>
              </w:rPr>
              <w:t xml:space="preserve"> </w:t>
            </w:r>
            <w:r>
              <w:rPr>
                <w:sz w:val="24"/>
              </w:rPr>
              <w:t>компьютером.</w:t>
            </w:r>
            <w:r>
              <w:rPr>
                <w:spacing w:val="-4"/>
                <w:sz w:val="24"/>
              </w:rPr>
              <w:t xml:space="preserve"> </w:t>
            </w:r>
            <w:r>
              <w:rPr>
                <w:sz w:val="24"/>
              </w:rPr>
              <w:t>Назначение,</w:t>
            </w:r>
            <w:r>
              <w:rPr>
                <w:spacing w:val="-8"/>
                <w:sz w:val="24"/>
              </w:rPr>
              <w:t xml:space="preserve"> </w:t>
            </w:r>
            <w:r>
              <w:rPr>
                <w:sz w:val="24"/>
              </w:rPr>
              <w:t>основные</w:t>
            </w:r>
            <w:r>
              <w:rPr>
                <w:spacing w:val="-2"/>
                <w:sz w:val="24"/>
              </w:rPr>
              <w:t xml:space="preserve"> устройства</w:t>
            </w:r>
          </w:p>
        </w:tc>
      </w:tr>
      <w:tr w:rsidR="00E902A8" w14:paraId="1A0AEB53" w14:textId="77777777">
        <w:trPr>
          <w:trHeight w:val="686"/>
        </w:trPr>
        <w:tc>
          <w:tcPr>
            <w:tcW w:w="1133" w:type="dxa"/>
          </w:tcPr>
          <w:p w14:paraId="2D64F488" w14:textId="77777777" w:rsidR="00E902A8" w:rsidRDefault="00000000">
            <w:pPr>
              <w:pStyle w:val="TableParagraph"/>
              <w:spacing w:before="193"/>
              <w:ind w:right="122"/>
              <w:jc w:val="right"/>
              <w:rPr>
                <w:sz w:val="24"/>
              </w:rPr>
            </w:pPr>
            <w:r>
              <w:rPr>
                <w:sz w:val="24"/>
              </w:rPr>
              <w:t>Урок</w:t>
            </w:r>
            <w:r>
              <w:rPr>
                <w:spacing w:val="2"/>
                <w:sz w:val="24"/>
              </w:rPr>
              <w:t xml:space="preserve"> </w:t>
            </w:r>
            <w:r>
              <w:rPr>
                <w:spacing w:val="-10"/>
                <w:sz w:val="24"/>
              </w:rPr>
              <w:t>4</w:t>
            </w:r>
          </w:p>
        </w:tc>
        <w:tc>
          <w:tcPr>
            <w:tcW w:w="8365" w:type="dxa"/>
          </w:tcPr>
          <w:p w14:paraId="1505C95F" w14:textId="77777777" w:rsidR="00E902A8" w:rsidRDefault="00000000">
            <w:pPr>
              <w:pStyle w:val="TableParagraph"/>
              <w:tabs>
                <w:tab w:val="left" w:pos="1959"/>
                <w:tab w:val="left" w:pos="5747"/>
                <w:tab w:val="left" w:pos="7082"/>
              </w:tabs>
              <w:spacing w:before="102" w:line="208" w:lineRule="auto"/>
              <w:ind w:left="67" w:right="55" w:firstLine="226"/>
              <w:rPr>
                <w:sz w:val="24"/>
              </w:rPr>
            </w:pPr>
            <w:r>
              <w:rPr>
                <w:sz w:val="24"/>
              </w:rPr>
              <w:t>Компьютер</w:t>
            </w:r>
            <w:r>
              <w:rPr>
                <w:spacing w:val="80"/>
                <w:sz w:val="24"/>
              </w:rPr>
              <w:t xml:space="preserve"> </w:t>
            </w:r>
            <w:r>
              <w:rPr>
                <w:sz w:val="24"/>
              </w:rPr>
              <w:t>-</w:t>
            </w:r>
            <w:r>
              <w:rPr>
                <w:sz w:val="24"/>
              </w:rPr>
              <w:tab/>
              <w:t>твой</w:t>
            </w:r>
            <w:r>
              <w:rPr>
                <w:spacing w:val="80"/>
                <w:sz w:val="24"/>
              </w:rPr>
              <w:t xml:space="preserve"> </w:t>
            </w:r>
            <w:r>
              <w:rPr>
                <w:sz w:val="24"/>
              </w:rPr>
              <w:t>помощник.</w:t>
            </w:r>
            <w:r>
              <w:rPr>
                <w:spacing w:val="80"/>
                <w:sz w:val="24"/>
              </w:rPr>
              <w:t xml:space="preserve"> </w:t>
            </w:r>
            <w:r>
              <w:rPr>
                <w:sz w:val="24"/>
              </w:rPr>
              <w:t>Запоминающие</w:t>
            </w:r>
            <w:r>
              <w:rPr>
                <w:sz w:val="24"/>
              </w:rPr>
              <w:tab/>
            </w:r>
            <w:r>
              <w:rPr>
                <w:spacing w:val="-2"/>
                <w:sz w:val="24"/>
              </w:rPr>
              <w:t>устройства</w:t>
            </w:r>
            <w:r>
              <w:rPr>
                <w:sz w:val="24"/>
              </w:rPr>
              <w:tab/>
              <w:t>-</w:t>
            </w:r>
            <w:r>
              <w:rPr>
                <w:spacing w:val="80"/>
                <w:sz w:val="24"/>
              </w:rPr>
              <w:t xml:space="preserve"> </w:t>
            </w:r>
            <w:r>
              <w:rPr>
                <w:sz w:val="24"/>
              </w:rPr>
              <w:t xml:space="preserve">носители </w:t>
            </w:r>
            <w:r>
              <w:rPr>
                <w:spacing w:val="-2"/>
                <w:sz w:val="24"/>
              </w:rPr>
              <w:t>информации</w:t>
            </w:r>
          </w:p>
        </w:tc>
      </w:tr>
      <w:tr w:rsidR="00E902A8" w14:paraId="06DC4263" w14:textId="77777777">
        <w:trPr>
          <w:trHeight w:val="441"/>
        </w:trPr>
        <w:tc>
          <w:tcPr>
            <w:tcW w:w="1133" w:type="dxa"/>
          </w:tcPr>
          <w:p w14:paraId="2FF29044"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5</w:t>
            </w:r>
          </w:p>
        </w:tc>
        <w:tc>
          <w:tcPr>
            <w:tcW w:w="8365" w:type="dxa"/>
          </w:tcPr>
          <w:p w14:paraId="079554A0" w14:textId="77777777" w:rsidR="00E902A8" w:rsidRDefault="00000000">
            <w:pPr>
              <w:pStyle w:val="TableParagraph"/>
              <w:spacing w:before="68"/>
              <w:ind w:left="293"/>
              <w:rPr>
                <w:sz w:val="24"/>
              </w:rPr>
            </w:pPr>
            <w:r>
              <w:rPr>
                <w:sz w:val="24"/>
              </w:rPr>
              <w:t>Работа с</w:t>
            </w:r>
            <w:r>
              <w:rPr>
                <w:spacing w:val="-5"/>
                <w:sz w:val="24"/>
              </w:rPr>
              <w:t xml:space="preserve"> </w:t>
            </w:r>
            <w:r>
              <w:rPr>
                <w:sz w:val="24"/>
              </w:rPr>
              <w:t>текстовой</w:t>
            </w:r>
            <w:r>
              <w:rPr>
                <w:spacing w:val="3"/>
                <w:sz w:val="24"/>
              </w:rPr>
              <w:t xml:space="preserve"> </w:t>
            </w:r>
            <w:r>
              <w:rPr>
                <w:spacing w:val="-2"/>
                <w:sz w:val="24"/>
              </w:rPr>
              <w:t>программой</w:t>
            </w:r>
          </w:p>
        </w:tc>
      </w:tr>
      <w:tr w:rsidR="00E902A8" w14:paraId="7BEEB106" w14:textId="77777777">
        <w:trPr>
          <w:trHeight w:val="445"/>
        </w:trPr>
        <w:tc>
          <w:tcPr>
            <w:tcW w:w="1133" w:type="dxa"/>
          </w:tcPr>
          <w:p w14:paraId="4AEB95A6"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6</w:t>
            </w:r>
          </w:p>
        </w:tc>
        <w:tc>
          <w:tcPr>
            <w:tcW w:w="8365" w:type="dxa"/>
          </w:tcPr>
          <w:p w14:paraId="4AD8D84C" w14:textId="77777777" w:rsidR="00E902A8" w:rsidRDefault="00000000">
            <w:pPr>
              <w:pStyle w:val="TableParagraph"/>
              <w:spacing w:before="73"/>
              <w:ind w:left="293"/>
              <w:rPr>
                <w:sz w:val="24"/>
              </w:rPr>
            </w:pPr>
            <w:r>
              <w:rPr>
                <w:sz w:val="24"/>
              </w:rPr>
              <w:t>Как</w:t>
            </w:r>
            <w:r>
              <w:rPr>
                <w:spacing w:val="-6"/>
                <w:sz w:val="24"/>
              </w:rPr>
              <w:t xml:space="preserve"> </w:t>
            </w:r>
            <w:r>
              <w:rPr>
                <w:sz w:val="24"/>
              </w:rPr>
              <w:t>работает</w:t>
            </w:r>
            <w:r>
              <w:rPr>
                <w:spacing w:val="-1"/>
                <w:sz w:val="24"/>
              </w:rPr>
              <w:t xml:space="preserve"> </w:t>
            </w:r>
            <w:r>
              <w:rPr>
                <w:sz w:val="24"/>
              </w:rPr>
              <w:t>скульптор.</w:t>
            </w:r>
            <w:r>
              <w:rPr>
                <w:spacing w:val="-5"/>
                <w:sz w:val="24"/>
              </w:rPr>
              <w:t xml:space="preserve"> </w:t>
            </w:r>
            <w:r>
              <w:rPr>
                <w:sz w:val="24"/>
              </w:rPr>
              <w:t>Скульптуры разных</w:t>
            </w:r>
            <w:r>
              <w:rPr>
                <w:spacing w:val="-2"/>
                <w:sz w:val="24"/>
              </w:rPr>
              <w:t xml:space="preserve"> </w:t>
            </w:r>
            <w:r>
              <w:rPr>
                <w:sz w:val="24"/>
              </w:rPr>
              <w:t>времен и</w:t>
            </w:r>
            <w:r>
              <w:rPr>
                <w:spacing w:val="-5"/>
                <w:sz w:val="24"/>
              </w:rPr>
              <w:t xml:space="preserve"> </w:t>
            </w:r>
            <w:r>
              <w:rPr>
                <w:spacing w:val="-2"/>
                <w:sz w:val="24"/>
              </w:rPr>
              <w:t>народов</w:t>
            </w:r>
          </w:p>
        </w:tc>
      </w:tr>
      <w:tr w:rsidR="00E902A8" w14:paraId="6ECE02C0" w14:textId="77777777">
        <w:trPr>
          <w:trHeight w:val="446"/>
        </w:trPr>
        <w:tc>
          <w:tcPr>
            <w:tcW w:w="1133" w:type="dxa"/>
          </w:tcPr>
          <w:p w14:paraId="0F0A3615"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7</w:t>
            </w:r>
          </w:p>
        </w:tc>
        <w:tc>
          <w:tcPr>
            <w:tcW w:w="8365" w:type="dxa"/>
          </w:tcPr>
          <w:p w14:paraId="15C983B2" w14:textId="77777777" w:rsidR="00E902A8" w:rsidRDefault="00000000">
            <w:pPr>
              <w:pStyle w:val="TableParagraph"/>
              <w:spacing w:before="68"/>
              <w:ind w:left="293"/>
              <w:rPr>
                <w:sz w:val="24"/>
              </w:rPr>
            </w:pPr>
            <w:r>
              <w:rPr>
                <w:sz w:val="24"/>
              </w:rPr>
              <w:t>Рельеф.</w:t>
            </w:r>
            <w:r>
              <w:rPr>
                <w:spacing w:val="-3"/>
                <w:sz w:val="24"/>
              </w:rPr>
              <w:t xml:space="preserve"> </w:t>
            </w:r>
            <w:r>
              <w:rPr>
                <w:sz w:val="24"/>
              </w:rPr>
              <w:t>Придание</w:t>
            </w:r>
            <w:r>
              <w:rPr>
                <w:spacing w:val="-6"/>
                <w:sz w:val="24"/>
              </w:rPr>
              <w:t xml:space="preserve"> </w:t>
            </w:r>
            <w:r>
              <w:rPr>
                <w:sz w:val="24"/>
              </w:rPr>
              <w:t>поверхности</w:t>
            </w:r>
            <w:r>
              <w:rPr>
                <w:spacing w:val="-3"/>
                <w:sz w:val="24"/>
              </w:rPr>
              <w:t xml:space="preserve"> </w:t>
            </w:r>
            <w:r>
              <w:rPr>
                <w:sz w:val="24"/>
              </w:rPr>
              <w:t>фактуры</w:t>
            </w:r>
            <w:r>
              <w:rPr>
                <w:spacing w:val="-4"/>
                <w:sz w:val="24"/>
              </w:rPr>
              <w:t xml:space="preserve"> </w:t>
            </w:r>
            <w:r>
              <w:rPr>
                <w:sz w:val="24"/>
              </w:rPr>
              <w:t>и</w:t>
            </w:r>
            <w:r>
              <w:rPr>
                <w:spacing w:val="-3"/>
                <w:sz w:val="24"/>
              </w:rPr>
              <w:t xml:space="preserve"> </w:t>
            </w:r>
            <w:r>
              <w:rPr>
                <w:spacing w:val="-2"/>
                <w:sz w:val="24"/>
              </w:rPr>
              <w:t>объема</w:t>
            </w:r>
          </w:p>
        </w:tc>
      </w:tr>
      <w:tr w:rsidR="00E902A8" w14:paraId="4B2A9EAD" w14:textId="77777777">
        <w:trPr>
          <w:trHeight w:val="681"/>
        </w:trPr>
        <w:tc>
          <w:tcPr>
            <w:tcW w:w="1133" w:type="dxa"/>
          </w:tcPr>
          <w:p w14:paraId="704C7DB4" w14:textId="77777777" w:rsidR="00E902A8" w:rsidRDefault="00000000">
            <w:pPr>
              <w:pStyle w:val="TableParagraph"/>
              <w:spacing w:before="189"/>
              <w:ind w:right="122"/>
              <w:jc w:val="right"/>
              <w:rPr>
                <w:sz w:val="24"/>
              </w:rPr>
            </w:pPr>
            <w:r>
              <w:rPr>
                <w:sz w:val="24"/>
              </w:rPr>
              <w:t>Урок</w:t>
            </w:r>
            <w:r>
              <w:rPr>
                <w:spacing w:val="2"/>
                <w:sz w:val="24"/>
              </w:rPr>
              <w:t xml:space="preserve"> </w:t>
            </w:r>
            <w:r>
              <w:rPr>
                <w:spacing w:val="-10"/>
                <w:sz w:val="24"/>
              </w:rPr>
              <w:t>8</w:t>
            </w:r>
          </w:p>
        </w:tc>
        <w:tc>
          <w:tcPr>
            <w:tcW w:w="8365" w:type="dxa"/>
          </w:tcPr>
          <w:p w14:paraId="417F4944" w14:textId="77777777" w:rsidR="00E902A8" w:rsidRDefault="00000000">
            <w:pPr>
              <w:pStyle w:val="TableParagraph"/>
              <w:spacing w:before="98" w:line="208" w:lineRule="auto"/>
              <w:ind w:left="67" w:firstLine="226"/>
              <w:rPr>
                <w:sz w:val="24"/>
              </w:rPr>
            </w:pPr>
            <w:r>
              <w:rPr>
                <w:sz w:val="24"/>
              </w:rPr>
              <w:t>Как</w:t>
            </w:r>
            <w:r>
              <w:rPr>
                <w:spacing w:val="25"/>
                <w:sz w:val="24"/>
              </w:rPr>
              <w:t xml:space="preserve"> </w:t>
            </w:r>
            <w:r>
              <w:rPr>
                <w:sz w:val="24"/>
              </w:rPr>
              <w:t>работает</w:t>
            </w:r>
            <w:r>
              <w:rPr>
                <w:spacing w:val="27"/>
                <w:sz w:val="24"/>
              </w:rPr>
              <w:t xml:space="preserve"> </w:t>
            </w:r>
            <w:r>
              <w:rPr>
                <w:sz w:val="24"/>
              </w:rPr>
              <w:t>художник-декоратор.</w:t>
            </w:r>
            <w:r>
              <w:rPr>
                <w:spacing w:val="28"/>
                <w:sz w:val="24"/>
              </w:rPr>
              <w:t xml:space="preserve"> </w:t>
            </w:r>
            <w:r>
              <w:rPr>
                <w:sz w:val="24"/>
              </w:rPr>
              <w:t>Материалы</w:t>
            </w:r>
            <w:r>
              <w:rPr>
                <w:spacing w:val="28"/>
                <w:sz w:val="24"/>
              </w:rPr>
              <w:t xml:space="preserve"> </w:t>
            </w:r>
            <w:r>
              <w:rPr>
                <w:sz w:val="24"/>
              </w:rPr>
              <w:t>художника,</w:t>
            </w:r>
            <w:r>
              <w:rPr>
                <w:spacing w:val="24"/>
                <w:sz w:val="24"/>
              </w:rPr>
              <w:t xml:space="preserve"> </w:t>
            </w:r>
            <w:r>
              <w:rPr>
                <w:sz w:val="24"/>
              </w:rPr>
              <w:t xml:space="preserve">художественные </w:t>
            </w:r>
            <w:r>
              <w:rPr>
                <w:spacing w:val="-2"/>
                <w:sz w:val="24"/>
              </w:rPr>
              <w:t>технологии</w:t>
            </w:r>
          </w:p>
        </w:tc>
      </w:tr>
      <w:tr w:rsidR="00E902A8" w14:paraId="7BEEEA45" w14:textId="77777777">
        <w:trPr>
          <w:trHeight w:val="445"/>
        </w:trPr>
        <w:tc>
          <w:tcPr>
            <w:tcW w:w="1133" w:type="dxa"/>
          </w:tcPr>
          <w:p w14:paraId="3D163F0B"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9</w:t>
            </w:r>
          </w:p>
        </w:tc>
        <w:tc>
          <w:tcPr>
            <w:tcW w:w="8365" w:type="dxa"/>
          </w:tcPr>
          <w:p w14:paraId="197D6DED" w14:textId="77777777" w:rsidR="00E902A8" w:rsidRDefault="00000000">
            <w:pPr>
              <w:pStyle w:val="TableParagraph"/>
              <w:spacing w:before="68"/>
              <w:ind w:left="293"/>
              <w:rPr>
                <w:sz w:val="24"/>
              </w:rPr>
            </w:pPr>
            <w:r>
              <w:rPr>
                <w:sz w:val="24"/>
              </w:rPr>
              <w:t>Свойства</w:t>
            </w:r>
            <w:r>
              <w:rPr>
                <w:spacing w:val="-4"/>
                <w:sz w:val="24"/>
              </w:rPr>
              <w:t xml:space="preserve"> </w:t>
            </w:r>
            <w:r>
              <w:rPr>
                <w:sz w:val="24"/>
              </w:rPr>
              <w:t>креповой</w:t>
            </w:r>
            <w:r>
              <w:rPr>
                <w:spacing w:val="-6"/>
                <w:sz w:val="24"/>
              </w:rPr>
              <w:t xml:space="preserve"> </w:t>
            </w:r>
            <w:r>
              <w:rPr>
                <w:sz w:val="24"/>
              </w:rPr>
              <w:t>бумаги. Способы</w:t>
            </w:r>
            <w:r>
              <w:rPr>
                <w:spacing w:val="-5"/>
                <w:sz w:val="24"/>
              </w:rPr>
              <w:t xml:space="preserve"> </w:t>
            </w:r>
            <w:r>
              <w:rPr>
                <w:sz w:val="24"/>
              </w:rPr>
              <w:t>получение</w:t>
            </w:r>
            <w:r>
              <w:rPr>
                <w:spacing w:val="-4"/>
                <w:sz w:val="24"/>
              </w:rPr>
              <w:t xml:space="preserve"> </w:t>
            </w:r>
            <w:r>
              <w:rPr>
                <w:sz w:val="24"/>
              </w:rPr>
              <w:t>объемных</w:t>
            </w:r>
            <w:r>
              <w:rPr>
                <w:spacing w:val="-6"/>
                <w:sz w:val="24"/>
              </w:rPr>
              <w:t xml:space="preserve"> </w:t>
            </w:r>
            <w:r>
              <w:rPr>
                <w:spacing w:val="-4"/>
                <w:sz w:val="24"/>
              </w:rPr>
              <w:t>форм</w:t>
            </w:r>
          </w:p>
        </w:tc>
      </w:tr>
      <w:tr w:rsidR="00E902A8" w14:paraId="57DEB52A" w14:textId="77777777">
        <w:trPr>
          <w:trHeight w:val="681"/>
        </w:trPr>
        <w:tc>
          <w:tcPr>
            <w:tcW w:w="1133" w:type="dxa"/>
          </w:tcPr>
          <w:p w14:paraId="179E5CB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10</w:t>
            </w:r>
          </w:p>
        </w:tc>
        <w:tc>
          <w:tcPr>
            <w:tcW w:w="8365" w:type="dxa"/>
          </w:tcPr>
          <w:p w14:paraId="3157B7DE" w14:textId="77777777" w:rsidR="00E902A8" w:rsidRDefault="00000000">
            <w:pPr>
              <w:pStyle w:val="TableParagraph"/>
              <w:spacing w:before="68" w:line="258" w:lineRule="exact"/>
              <w:ind w:left="293"/>
              <w:rPr>
                <w:sz w:val="24"/>
              </w:rPr>
            </w:pPr>
            <w:r>
              <w:rPr>
                <w:sz w:val="24"/>
              </w:rPr>
              <w:t>Способы</w:t>
            </w:r>
            <w:r>
              <w:rPr>
                <w:spacing w:val="49"/>
                <w:w w:val="150"/>
                <w:sz w:val="24"/>
              </w:rPr>
              <w:t xml:space="preserve"> </w:t>
            </w:r>
            <w:r>
              <w:rPr>
                <w:sz w:val="24"/>
              </w:rPr>
              <w:t>получения</w:t>
            </w:r>
            <w:r>
              <w:rPr>
                <w:spacing w:val="53"/>
                <w:w w:val="150"/>
                <w:sz w:val="24"/>
              </w:rPr>
              <w:t xml:space="preserve"> </w:t>
            </w:r>
            <w:r>
              <w:rPr>
                <w:sz w:val="24"/>
              </w:rPr>
              <w:t>объемных</w:t>
            </w:r>
            <w:r>
              <w:rPr>
                <w:spacing w:val="50"/>
                <w:w w:val="150"/>
                <w:sz w:val="24"/>
              </w:rPr>
              <w:t xml:space="preserve"> </w:t>
            </w:r>
            <w:r>
              <w:rPr>
                <w:sz w:val="24"/>
              </w:rPr>
              <w:t>рельефных</w:t>
            </w:r>
            <w:r>
              <w:rPr>
                <w:spacing w:val="79"/>
                <w:sz w:val="24"/>
              </w:rPr>
              <w:t xml:space="preserve"> </w:t>
            </w:r>
            <w:r>
              <w:rPr>
                <w:sz w:val="24"/>
              </w:rPr>
              <w:t>форм</w:t>
            </w:r>
            <w:r>
              <w:rPr>
                <w:spacing w:val="52"/>
                <w:w w:val="150"/>
                <w:sz w:val="24"/>
              </w:rPr>
              <w:t xml:space="preserve"> </w:t>
            </w:r>
            <w:r>
              <w:rPr>
                <w:sz w:val="24"/>
              </w:rPr>
              <w:t>и</w:t>
            </w:r>
            <w:r>
              <w:rPr>
                <w:spacing w:val="51"/>
                <w:w w:val="150"/>
                <w:sz w:val="24"/>
              </w:rPr>
              <w:t xml:space="preserve"> </w:t>
            </w:r>
            <w:r>
              <w:rPr>
                <w:sz w:val="24"/>
              </w:rPr>
              <w:t>изображений</w:t>
            </w:r>
            <w:r>
              <w:rPr>
                <w:spacing w:val="51"/>
                <w:w w:val="150"/>
                <w:sz w:val="24"/>
              </w:rPr>
              <w:t xml:space="preserve"> </w:t>
            </w:r>
            <w:r>
              <w:rPr>
                <w:spacing w:val="-2"/>
                <w:sz w:val="24"/>
              </w:rPr>
              <w:t>Фольга.</w:t>
            </w:r>
          </w:p>
          <w:p w14:paraId="0D357BE5" w14:textId="77777777" w:rsidR="00E902A8" w:rsidRDefault="00000000">
            <w:pPr>
              <w:pStyle w:val="TableParagraph"/>
              <w:spacing w:line="258" w:lineRule="exact"/>
              <w:ind w:left="67"/>
              <w:rPr>
                <w:sz w:val="24"/>
              </w:rPr>
            </w:pPr>
            <w:r>
              <w:rPr>
                <w:sz w:val="24"/>
              </w:rPr>
              <w:t>Технология</w:t>
            </w:r>
            <w:r>
              <w:rPr>
                <w:spacing w:val="-8"/>
                <w:sz w:val="24"/>
              </w:rPr>
              <w:t xml:space="preserve"> </w:t>
            </w:r>
            <w:r>
              <w:rPr>
                <w:sz w:val="24"/>
              </w:rPr>
              <w:t>обработки</w:t>
            </w:r>
            <w:r>
              <w:rPr>
                <w:spacing w:val="3"/>
                <w:sz w:val="24"/>
              </w:rPr>
              <w:t xml:space="preserve"> </w:t>
            </w:r>
            <w:r>
              <w:rPr>
                <w:spacing w:val="-2"/>
                <w:sz w:val="24"/>
              </w:rPr>
              <w:t>фольги.</w:t>
            </w:r>
          </w:p>
        </w:tc>
      </w:tr>
      <w:tr w:rsidR="00E902A8" w14:paraId="65CB99FE" w14:textId="77777777">
        <w:trPr>
          <w:trHeight w:val="685"/>
        </w:trPr>
        <w:tc>
          <w:tcPr>
            <w:tcW w:w="1133" w:type="dxa"/>
          </w:tcPr>
          <w:p w14:paraId="15D8F636"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11</w:t>
            </w:r>
          </w:p>
        </w:tc>
        <w:tc>
          <w:tcPr>
            <w:tcW w:w="8365" w:type="dxa"/>
          </w:tcPr>
          <w:p w14:paraId="3F6A22F3" w14:textId="77777777" w:rsidR="00E902A8" w:rsidRDefault="00000000">
            <w:pPr>
              <w:pStyle w:val="TableParagraph"/>
              <w:spacing w:before="102" w:line="208" w:lineRule="auto"/>
              <w:ind w:left="67" w:firstLine="226"/>
              <w:rPr>
                <w:sz w:val="24"/>
              </w:rPr>
            </w:pPr>
            <w:r>
              <w:rPr>
                <w:sz w:val="24"/>
              </w:rPr>
              <w:t>Архитектура</w:t>
            </w:r>
            <w:r>
              <w:rPr>
                <w:spacing w:val="36"/>
                <w:sz w:val="24"/>
              </w:rPr>
              <w:t xml:space="preserve"> </w:t>
            </w:r>
            <w:r>
              <w:rPr>
                <w:sz w:val="24"/>
              </w:rPr>
              <w:t>и</w:t>
            </w:r>
            <w:r>
              <w:rPr>
                <w:spacing w:val="38"/>
                <w:sz w:val="24"/>
              </w:rPr>
              <w:t xml:space="preserve"> </w:t>
            </w:r>
            <w:r>
              <w:rPr>
                <w:sz w:val="24"/>
              </w:rPr>
              <w:t>строительство.</w:t>
            </w:r>
            <w:r>
              <w:rPr>
                <w:spacing w:val="35"/>
                <w:sz w:val="24"/>
              </w:rPr>
              <w:t xml:space="preserve"> </w:t>
            </w:r>
            <w:r>
              <w:rPr>
                <w:sz w:val="24"/>
              </w:rPr>
              <w:t>Гофрокартон.</w:t>
            </w:r>
            <w:r>
              <w:rPr>
                <w:spacing w:val="34"/>
                <w:sz w:val="24"/>
              </w:rPr>
              <w:t xml:space="preserve"> </w:t>
            </w:r>
            <w:r>
              <w:rPr>
                <w:sz w:val="24"/>
              </w:rPr>
              <w:t>Его</w:t>
            </w:r>
            <w:r>
              <w:rPr>
                <w:spacing w:val="40"/>
                <w:sz w:val="24"/>
              </w:rPr>
              <w:t xml:space="preserve"> </w:t>
            </w:r>
            <w:r>
              <w:rPr>
                <w:sz w:val="24"/>
              </w:rPr>
              <w:t>строение</w:t>
            </w:r>
            <w:r>
              <w:rPr>
                <w:spacing w:val="36"/>
                <w:sz w:val="24"/>
              </w:rPr>
              <w:t xml:space="preserve"> </w:t>
            </w:r>
            <w:r>
              <w:rPr>
                <w:sz w:val="24"/>
              </w:rPr>
              <w:t>свойства,</w:t>
            </w:r>
            <w:r>
              <w:rPr>
                <w:spacing w:val="39"/>
                <w:sz w:val="24"/>
              </w:rPr>
              <w:t xml:space="preserve"> </w:t>
            </w:r>
            <w:r>
              <w:rPr>
                <w:sz w:val="24"/>
              </w:rPr>
              <w:t xml:space="preserve">сферы </w:t>
            </w:r>
            <w:r>
              <w:rPr>
                <w:spacing w:val="-2"/>
                <w:sz w:val="24"/>
              </w:rPr>
              <w:t>использования</w:t>
            </w:r>
          </w:p>
        </w:tc>
      </w:tr>
      <w:tr w:rsidR="00E902A8" w14:paraId="5E6031F8" w14:textId="77777777">
        <w:trPr>
          <w:trHeight w:val="681"/>
        </w:trPr>
        <w:tc>
          <w:tcPr>
            <w:tcW w:w="1133" w:type="dxa"/>
          </w:tcPr>
          <w:p w14:paraId="4EDF9DAF"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365" w:type="dxa"/>
          </w:tcPr>
          <w:p w14:paraId="73B11870" w14:textId="77777777" w:rsidR="00E902A8" w:rsidRDefault="00000000">
            <w:pPr>
              <w:pStyle w:val="TableParagraph"/>
              <w:spacing w:before="68" w:line="258" w:lineRule="exact"/>
              <w:ind w:left="293"/>
              <w:rPr>
                <w:sz w:val="24"/>
              </w:rPr>
            </w:pPr>
            <w:r>
              <w:rPr>
                <w:sz w:val="24"/>
              </w:rPr>
              <w:t>Плоские</w:t>
            </w:r>
            <w:r>
              <w:rPr>
                <w:spacing w:val="-4"/>
                <w:sz w:val="24"/>
              </w:rPr>
              <w:t xml:space="preserve"> </w:t>
            </w:r>
            <w:r>
              <w:rPr>
                <w:sz w:val="24"/>
              </w:rPr>
              <w:t>и объемные</w:t>
            </w:r>
            <w:r>
              <w:rPr>
                <w:spacing w:val="3"/>
                <w:sz w:val="24"/>
              </w:rPr>
              <w:t xml:space="preserve"> </w:t>
            </w:r>
            <w:r>
              <w:rPr>
                <w:sz w:val="24"/>
              </w:rPr>
              <w:t>формы</w:t>
            </w:r>
            <w:r>
              <w:rPr>
                <w:spacing w:val="5"/>
                <w:sz w:val="24"/>
              </w:rPr>
              <w:t xml:space="preserve"> </w:t>
            </w:r>
            <w:r>
              <w:rPr>
                <w:sz w:val="24"/>
              </w:rPr>
              <w:t>деталей и изделий.</w:t>
            </w:r>
            <w:r>
              <w:rPr>
                <w:spacing w:val="6"/>
                <w:sz w:val="24"/>
              </w:rPr>
              <w:t xml:space="preserve"> </w:t>
            </w:r>
            <w:r>
              <w:rPr>
                <w:sz w:val="24"/>
              </w:rPr>
              <w:t>Развертка.</w:t>
            </w:r>
            <w:r>
              <w:rPr>
                <w:spacing w:val="1"/>
                <w:sz w:val="24"/>
              </w:rPr>
              <w:t xml:space="preserve"> </w:t>
            </w:r>
            <w:r>
              <w:rPr>
                <w:sz w:val="24"/>
              </w:rPr>
              <w:t>Чертеж</w:t>
            </w:r>
            <w:r>
              <w:rPr>
                <w:spacing w:val="2"/>
                <w:sz w:val="24"/>
              </w:rPr>
              <w:t xml:space="preserve"> </w:t>
            </w:r>
            <w:r>
              <w:rPr>
                <w:spacing w:val="-2"/>
                <w:sz w:val="24"/>
              </w:rPr>
              <w:t>развертки.</w:t>
            </w:r>
          </w:p>
          <w:p w14:paraId="6C038708" w14:textId="77777777" w:rsidR="00E902A8" w:rsidRDefault="00000000">
            <w:pPr>
              <w:pStyle w:val="TableParagraph"/>
              <w:spacing w:line="258" w:lineRule="exact"/>
              <w:ind w:left="67"/>
              <w:rPr>
                <w:sz w:val="24"/>
              </w:rPr>
            </w:pPr>
            <w:r>
              <w:rPr>
                <w:spacing w:val="-2"/>
                <w:sz w:val="24"/>
              </w:rPr>
              <w:t>Рицовка</w:t>
            </w:r>
          </w:p>
        </w:tc>
      </w:tr>
      <w:tr w:rsidR="00E902A8" w14:paraId="28E84DFC" w14:textId="77777777">
        <w:trPr>
          <w:trHeight w:val="686"/>
        </w:trPr>
        <w:tc>
          <w:tcPr>
            <w:tcW w:w="1133" w:type="dxa"/>
          </w:tcPr>
          <w:p w14:paraId="2B69DEDF"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13</w:t>
            </w:r>
          </w:p>
        </w:tc>
        <w:tc>
          <w:tcPr>
            <w:tcW w:w="8365" w:type="dxa"/>
          </w:tcPr>
          <w:p w14:paraId="1797DA72" w14:textId="77777777" w:rsidR="00E902A8" w:rsidRDefault="00000000">
            <w:pPr>
              <w:pStyle w:val="TableParagraph"/>
              <w:spacing w:before="74" w:line="258" w:lineRule="exact"/>
              <w:ind w:left="293"/>
              <w:rPr>
                <w:sz w:val="24"/>
              </w:rPr>
            </w:pPr>
            <w:r>
              <w:rPr>
                <w:sz w:val="24"/>
              </w:rPr>
              <w:t>Плоские</w:t>
            </w:r>
            <w:r>
              <w:rPr>
                <w:spacing w:val="-4"/>
                <w:sz w:val="24"/>
              </w:rPr>
              <w:t xml:space="preserve"> </w:t>
            </w:r>
            <w:r>
              <w:rPr>
                <w:sz w:val="24"/>
              </w:rPr>
              <w:t>и объемные</w:t>
            </w:r>
            <w:r>
              <w:rPr>
                <w:spacing w:val="3"/>
                <w:sz w:val="24"/>
              </w:rPr>
              <w:t xml:space="preserve"> </w:t>
            </w:r>
            <w:r>
              <w:rPr>
                <w:sz w:val="24"/>
              </w:rPr>
              <w:t>формы</w:t>
            </w:r>
            <w:r>
              <w:rPr>
                <w:spacing w:val="5"/>
                <w:sz w:val="24"/>
              </w:rPr>
              <w:t xml:space="preserve"> </w:t>
            </w:r>
            <w:r>
              <w:rPr>
                <w:sz w:val="24"/>
              </w:rPr>
              <w:t>деталей и изделий.</w:t>
            </w:r>
            <w:r>
              <w:rPr>
                <w:spacing w:val="6"/>
                <w:sz w:val="24"/>
              </w:rPr>
              <w:t xml:space="preserve"> </w:t>
            </w:r>
            <w:r>
              <w:rPr>
                <w:sz w:val="24"/>
              </w:rPr>
              <w:t>Развертка.</w:t>
            </w:r>
            <w:r>
              <w:rPr>
                <w:spacing w:val="1"/>
                <w:sz w:val="24"/>
              </w:rPr>
              <w:t xml:space="preserve"> </w:t>
            </w:r>
            <w:r>
              <w:rPr>
                <w:sz w:val="24"/>
              </w:rPr>
              <w:t>Чертеж</w:t>
            </w:r>
            <w:r>
              <w:rPr>
                <w:spacing w:val="2"/>
                <w:sz w:val="24"/>
              </w:rPr>
              <w:t xml:space="preserve"> </w:t>
            </w:r>
            <w:r>
              <w:rPr>
                <w:spacing w:val="-2"/>
                <w:sz w:val="24"/>
              </w:rPr>
              <w:t>развертки.</w:t>
            </w:r>
          </w:p>
          <w:p w14:paraId="37A3FB31" w14:textId="77777777" w:rsidR="00E902A8" w:rsidRDefault="00000000">
            <w:pPr>
              <w:pStyle w:val="TableParagraph"/>
              <w:spacing w:line="258" w:lineRule="exact"/>
              <w:ind w:left="67"/>
              <w:rPr>
                <w:sz w:val="24"/>
              </w:rPr>
            </w:pPr>
            <w:r>
              <w:rPr>
                <w:spacing w:val="-2"/>
                <w:sz w:val="24"/>
              </w:rPr>
              <w:t>Рицовка</w:t>
            </w:r>
          </w:p>
        </w:tc>
      </w:tr>
    </w:tbl>
    <w:p w14:paraId="73048573" w14:textId="77777777" w:rsidR="00E902A8" w:rsidRDefault="00E902A8">
      <w:pPr>
        <w:pStyle w:val="TableParagraph"/>
        <w:spacing w:line="258" w:lineRule="exact"/>
        <w:rPr>
          <w:sz w:val="24"/>
        </w:rPr>
        <w:sectPr w:rsidR="00E902A8">
          <w:type w:val="continuous"/>
          <w:pgSz w:w="11910" w:h="16390"/>
          <w:pgMar w:top="1120" w:right="0" w:bottom="1258"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58FBB5B5" w14:textId="77777777">
        <w:trPr>
          <w:trHeight w:val="686"/>
        </w:trPr>
        <w:tc>
          <w:tcPr>
            <w:tcW w:w="1133" w:type="dxa"/>
          </w:tcPr>
          <w:p w14:paraId="0F8082DE"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14</w:t>
            </w:r>
          </w:p>
        </w:tc>
        <w:tc>
          <w:tcPr>
            <w:tcW w:w="8365" w:type="dxa"/>
          </w:tcPr>
          <w:p w14:paraId="50293C50" w14:textId="77777777" w:rsidR="00E902A8" w:rsidRDefault="00000000">
            <w:pPr>
              <w:pStyle w:val="TableParagraph"/>
              <w:spacing w:before="193"/>
              <w:ind w:left="293"/>
              <w:rPr>
                <w:sz w:val="24"/>
              </w:rPr>
            </w:pPr>
            <w:r>
              <w:rPr>
                <w:sz w:val="24"/>
              </w:rPr>
              <w:t>Развертка</w:t>
            </w:r>
            <w:r>
              <w:rPr>
                <w:spacing w:val="-2"/>
                <w:sz w:val="24"/>
              </w:rPr>
              <w:t xml:space="preserve"> </w:t>
            </w:r>
            <w:r>
              <w:rPr>
                <w:sz w:val="24"/>
              </w:rPr>
              <w:t>коробки</w:t>
            </w:r>
            <w:r>
              <w:rPr>
                <w:spacing w:val="1"/>
                <w:sz w:val="24"/>
              </w:rPr>
              <w:t xml:space="preserve"> </w:t>
            </w:r>
            <w:r>
              <w:rPr>
                <w:sz w:val="24"/>
              </w:rPr>
              <w:t>с</w:t>
            </w:r>
            <w:r>
              <w:rPr>
                <w:spacing w:val="-5"/>
                <w:sz w:val="24"/>
              </w:rPr>
              <w:t xml:space="preserve"> </w:t>
            </w:r>
            <w:r>
              <w:rPr>
                <w:spacing w:val="-2"/>
                <w:sz w:val="24"/>
              </w:rPr>
              <w:t>крышкой</w:t>
            </w:r>
          </w:p>
        </w:tc>
      </w:tr>
      <w:tr w:rsidR="00E902A8" w14:paraId="7E938501" w14:textId="77777777">
        <w:trPr>
          <w:trHeight w:val="681"/>
        </w:trPr>
        <w:tc>
          <w:tcPr>
            <w:tcW w:w="1133" w:type="dxa"/>
          </w:tcPr>
          <w:p w14:paraId="4B76C921"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15</w:t>
            </w:r>
          </w:p>
        </w:tc>
        <w:tc>
          <w:tcPr>
            <w:tcW w:w="8365" w:type="dxa"/>
          </w:tcPr>
          <w:p w14:paraId="270ED1CE" w14:textId="77777777" w:rsidR="00E902A8" w:rsidRDefault="00000000">
            <w:pPr>
              <w:pStyle w:val="TableParagraph"/>
              <w:spacing w:before="188"/>
              <w:ind w:left="293"/>
              <w:rPr>
                <w:sz w:val="24"/>
              </w:rPr>
            </w:pPr>
            <w:r>
              <w:rPr>
                <w:sz w:val="24"/>
              </w:rPr>
              <w:t>Оклеивание</w:t>
            </w:r>
            <w:r>
              <w:rPr>
                <w:spacing w:val="-3"/>
                <w:sz w:val="24"/>
              </w:rPr>
              <w:t xml:space="preserve"> </w:t>
            </w:r>
            <w:r>
              <w:rPr>
                <w:sz w:val="24"/>
              </w:rPr>
              <w:t>деталей коробки с</w:t>
            </w:r>
            <w:r>
              <w:rPr>
                <w:spacing w:val="-6"/>
                <w:sz w:val="24"/>
              </w:rPr>
              <w:t xml:space="preserve"> </w:t>
            </w:r>
            <w:r>
              <w:rPr>
                <w:spacing w:val="-2"/>
                <w:sz w:val="24"/>
              </w:rPr>
              <w:t>крышкой</w:t>
            </w:r>
          </w:p>
        </w:tc>
      </w:tr>
      <w:tr w:rsidR="00E902A8" w14:paraId="3422C764" w14:textId="77777777">
        <w:trPr>
          <w:trHeight w:val="686"/>
        </w:trPr>
        <w:tc>
          <w:tcPr>
            <w:tcW w:w="1133" w:type="dxa"/>
          </w:tcPr>
          <w:p w14:paraId="7C6267E7"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16</w:t>
            </w:r>
          </w:p>
        </w:tc>
        <w:tc>
          <w:tcPr>
            <w:tcW w:w="8365" w:type="dxa"/>
          </w:tcPr>
          <w:p w14:paraId="66390286" w14:textId="77777777" w:rsidR="00E902A8" w:rsidRDefault="00000000">
            <w:pPr>
              <w:pStyle w:val="TableParagraph"/>
              <w:spacing w:before="193"/>
              <w:ind w:left="293"/>
              <w:rPr>
                <w:sz w:val="24"/>
              </w:rPr>
            </w:pPr>
            <w:r>
              <w:rPr>
                <w:sz w:val="24"/>
              </w:rPr>
              <w:t>Конструирование</w:t>
            </w:r>
            <w:r>
              <w:rPr>
                <w:spacing w:val="-4"/>
                <w:sz w:val="24"/>
              </w:rPr>
              <w:t xml:space="preserve"> </w:t>
            </w:r>
            <w:r>
              <w:rPr>
                <w:sz w:val="24"/>
              </w:rPr>
              <w:t>сложных</w:t>
            </w:r>
            <w:r>
              <w:rPr>
                <w:spacing w:val="-6"/>
                <w:sz w:val="24"/>
              </w:rPr>
              <w:t xml:space="preserve"> </w:t>
            </w:r>
            <w:r>
              <w:rPr>
                <w:spacing w:val="-2"/>
                <w:sz w:val="24"/>
              </w:rPr>
              <w:t>разверток</w:t>
            </w:r>
          </w:p>
        </w:tc>
      </w:tr>
      <w:tr w:rsidR="00E902A8" w14:paraId="5EF281BC" w14:textId="77777777">
        <w:trPr>
          <w:trHeight w:val="685"/>
        </w:trPr>
        <w:tc>
          <w:tcPr>
            <w:tcW w:w="1133" w:type="dxa"/>
          </w:tcPr>
          <w:p w14:paraId="354812B5"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17</w:t>
            </w:r>
          </w:p>
        </w:tc>
        <w:tc>
          <w:tcPr>
            <w:tcW w:w="8365" w:type="dxa"/>
          </w:tcPr>
          <w:p w14:paraId="29027941" w14:textId="77777777" w:rsidR="00E902A8" w:rsidRDefault="00000000">
            <w:pPr>
              <w:pStyle w:val="TableParagraph"/>
              <w:spacing w:before="188"/>
              <w:ind w:left="293"/>
              <w:rPr>
                <w:sz w:val="24"/>
              </w:rPr>
            </w:pPr>
            <w:r>
              <w:rPr>
                <w:sz w:val="24"/>
              </w:rPr>
              <w:t>Конструирование</w:t>
            </w:r>
            <w:r>
              <w:rPr>
                <w:spacing w:val="-3"/>
                <w:sz w:val="24"/>
              </w:rPr>
              <w:t xml:space="preserve"> </w:t>
            </w:r>
            <w:r>
              <w:rPr>
                <w:sz w:val="24"/>
              </w:rPr>
              <w:t>сложных</w:t>
            </w:r>
            <w:r>
              <w:rPr>
                <w:spacing w:val="-3"/>
                <w:sz w:val="24"/>
              </w:rPr>
              <w:t xml:space="preserve"> </w:t>
            </w:r>
            <w:r>
              <w:rPr>
                <w:spacing w:val="-2"/>
                <w:sz w:val="24"/>
              </w:rPr>
              <w:t>разверток</w:t>
            </w:r>
          </w:p>
        </w:tc>
      </w:tr>
      <w:tr w:rsidR="00E902A8" w14:paraId="0A9FCCE0" w14:textId="77777777">
        <w:trPr>
          <w:trHeight w:val="681"/>
        </w:trPr>
        <w:tc>
          <w:tcPr>
            <w:tcW w:w="1133" w:type="dxa"/>
          </w:tcPr>
          <w:p w14:paraId="1868024F"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18</w:t>
            </w:r>
          </w:p>
        </w:tc>
        <w:tc>
          <w:tcPr>
            <w:tcW w:w="8365" w:type="dxa"/>
          </w:tcPr>
          <w:p w14:paraId="692D5196" w14:textId="77777777" w:rsidR="00E902A8" w:rsidRDefault="00000000">
            <w:pPr>
              <w:pStyle w:val="TableParagraph"/>
              <w:spacing w:before="98" w:line="208" w:lineRule="auto"/>
              <w:ind w:left="67" w:firstLine="226"/>
              <w:rPr>
                <w:sz w:val="24"/>
              </w:rPr>
            </w:pPr>
            <w:r>
              <w:rPr>
                <w:sz w:val="24"/>
              </w:rPr>
              <w:t>Строчка</w:t>
            </w:r>
            <w:r>
              <w:rPr>
                <w:spacing w:val="-5"/>
                <w:sz w:val="24"/>
              </w:rPr>
              <w:t xml:space="preserve"> </w:t>
            </w:r>
            <w:r>
              <w:rPr>
                <w:sz w:val="24"/>
              </w:rPr>
              <w:t>косого</w:t>
            </w:r>
            <w:r>
              <w:rPr>
                <w:spacing w:val="-4"/>
                <w:sz w:val="24"/>
              </w:rPr>
              <w:t xml:space="preserve"> </w:t>
            </w:r>
            <w:r>
              <w:rPr>
                <w:sz w:val="24"/>
              </w:rPr>
              <w:t>стежка</w:t>
            </w:r>
            <w:r>
              <w:rPr>
                <w:spacing w:val="-5"/>
                <w:sz w:val="24"/>
              </w:rPr>
              <w:t xml:space="preserve"> </w:t>
            </w:r>
            <w:r>
              <w:rPr>
                <w:sz w:val="24"/>
              </w:rPr>
              <w:t>(крестик,</w:t>
            </w:r>
            <w:r>
              <w:rPr>
                <w:spacing w:val="-2"/>
                <w:sz w:val="24"/>
              </w:rPr>
              <w:t xml:space="preserve"> </w:t>
            </w:r>
            <w:r>
              <w:rPr>
                <w:sz w:val="24"/>
              </w:rPr>
              <w:t>стебельчатая).</w:t>
            </w:r>
            <w:r>
              <w:rPr>
                <w:spacing w:val="-6"/>
                <w:sz w:val="24"/>
              </w:rPr>
              <w:t xml:space="preserve"> </w:t>
            </w:r>
            <w:r>
              <w:rPr>
                <w:sz w:val="24"/>
              </w:rPr>
              <w:t>Узелковое</w:t>
            </w:r>
            <w:r>
              <w:rPr>
                <w:spacing w:val="-5"/>
                <w:sz w:val="24"/>
              </w:rPr>
              <w:t xml:space="preserve"> </w:t>
            </w:r>
            <w:r>
              <w:rPr>
                <w:sz w:val="24"/>
              </w:rPr>
              <w:t>закрепление</w:t>
            </w:r>
            <w:r>
              <w:rPr>
                <w:spacing w:val="-9"/>
                <w:sz w:val="24"/>
              </w:rPr>
              <w:t xml:space="preserve"> </w:t>
            </w:r>
            <w:r>
              <w:rPr>
                <w:sz w:val="24"/>
              </w:rPr>
              <w:t>нитки на ткани. Изготовление швейного изделия</w:t>
            </w:r>
          </w:p>
        </w:tc>
      </w:tr>
      <w:tr w:rsidR="00E902A8" w14:paraId="2B4DA97D" w14:textId="77777777">
        <w:trPr>
          <w:trHeight w:val="686"/>
        </w:trPr>
        <w:tc>
          <w:tcPr>
            <w:tcW w:w="1133" w:type="dxa"/>
          </w:tcPr>
          <w:p w14:paraId="2F8357A3"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19</w:t>
            </w:r>
          </w:p>
        </w:tc>
        <w:tc>
          <w:tcPr>
            <w:tcW w:w="8365" w:type="dxa"/>
          </w:tcPr>
          <w:p w14:paraId="5CC5CCC6" w14:textId="77777777" w:rsidR="00E902A8" w:rsidRDefault="00000000">
            <w:pPr>
              <w:pStyle w:val="TableParagraph"/>
              <w:spacing w:before="102" w:line="208" w:lineRule="auto"/>
              <w:ind w:left="67" w:firstLine="226"/>
              <w:rPr>
                <w:sz w:val="24"/>
              </w:rPr>
            </w:pPr>
            <w:r>
              <w:rPr>
                <w:sz w:val="24"/>
              </w:rPr>
              <w:t>Строчка</w:t>
            </w:r>
            <w:r>
              <w:rPr>
                <w:spacing w:val="-5"/>
                <w:sz w:val="24"/>
              </w:rPr>
              <w:t xml:space="preserve"> </w:t>
            </w:r>
            <w:r>
              <w:rPr>
                <w:sz w:val="24"/>
              </w:rPr>
              <w:t>косого</w:t>
            </w:r>
            <w:r>
              <w:rPr>
                <w:spacing w:val="-4"/>
                <w:sz w:val="24"/>
              </w:rPr>
              <w:t xml:space="preserve"> </w:t>
            </w:r>
            <w:r>
              <w:rPr>
                <w:sz w:val="24"/>
              </w:rPr>
              <w:t>стежка</w:t>
            </w:r>
            <w:r>
              <w:rPr>
                <w:spacing w:val="-5"/>
                <w:sz w:val="24"/>
              </w:rPr>
              <w:t xml:space="preserve"> </w:t>
            </w:r>
            <w:r>
              <w:rPr>
                <w:sz w:val="24"/>
              </w:rPr>
              <w:t>(крестик,</w:t>
            </w:r>
            <w:r>
              <w:rPr>
                <w:spacing w:val="-2"/>
                <w:sz w:val="24"/>
              </w:rPr>
              <w:t xml:space="preserve"> </w:t>
            </w:r>
            <w:r>
              <w:rPr>
                <w:sz w:val="24"/>
              </w:rPr>
              <w:t>стебельчатая).</w:t>
            </w:r>
            <w:r>
              <w:rPr>
                <w:spacing w:val="-6"/>
                <w:sz w:val="24"/>
              </w:rPr>
              <w:t xml:space="preserve"> </w:t>
            </w:r>
            <w:r>
              <w:rPr>
                <w:sz w:val="24"/>
              </w:rPr>
              <w:t>Узелковое</w:t>
            </w:r>
            <w:r>
              <w:rPr>
                <w:spacing w:val="-5"/>
                <w:sz w:val="24"/>
              </w:rPr>
              <w:t xml:space="preserve"> </w:t>
            </w:r>
            <w:r>
              <w:rPr>
                <w:sz w:val="24"/>
              </w:rPr>
              <w:t>закрепление</w:t>
            </w:r>
            <w:r>
              <w:rPr>
                <w:spacing w:val="-9"/>
                <w:sz w:val="24"/>
              </w:rPr>
              <w:t xml:space="preserve"> </w:t>
            </w:r>
            <w:r>
              <w:rPr>
                <w:sz w:val="24"/>
              </w:rPr>
              <w:t>нитки на ткани. Изготовление швейного изделия</w:t>
            </w:r>
          </w:p>
        </w:tc>
      </w:tr>
      <w:tr w:rsidR="00E902A8" w14:paraId="3A269155" w14:textId="77777777">
        <w:trPr>
          <w:trHeight w:val="681"/>
        </w:trPr>
        <w:tc>
          <w:tcPr>
            <w:tcW w:w="1133" w:type="dxa"/>
          </w:tcPr>
          <w:p w14:paraId="5D6BE6EB"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20</w:t>
            </w:r>
          </w:p>
        </w:tc>
        <w:tc>
          <w:tcPr>
            <w:tcW w:w="8365" w:type="dxa"/>
          </w:tcPr>
          <w:p w14:paraId="0F869C4B" w14:textId="77777777" w:rsidR="00E902A8" w:rsidRDefault="00000000">
            <w:pPr>
              <w:pStyle w:val="TableParagraph"/>
              <w:spacing w:before="97" w:line="208" w:lineRule="auto"/>
              <w:ind w:left="67" w:firstLine="226"/>
              <w:rPr>
                <w:sz w:val="24"/>
              </w:rPr>
            </w:pPr>
            <w:r>
              <w:rPr>
                <w:sz w:val="24"/>
              </w:rPr>
              <w:t>Строчка</w:t>
            </w:r>
            <w:r>
              <w:rPr>
                <w:spacing w:val="40"/>
                <w:sz w:val="24"/>
              </w:rPr>
              <w:t xml:space="preserve"> </w:t>
            </w:r>
            <w:r>
              <w:rPr>
                <w:sz w:val="24"/>
              </w:rPr>
              <w:t>петельного</w:t>
            </w:r>
            <w:r>
              <w:rPr>
                <w:spacing w:val="40"/>
                <w:sz w:val="24"/>
              </w:rPr>
              <w:t xml:space="preserve"> </w:t>
            </w:r>
            <w:r>
              <w:rPr>
                <w:sz w:val="24"/>
              </w:rPr>
              <w:t>стежка</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варианты.</w:t>
            </w:r>
            <w:r>
              <w:rPr>
                <w:spacing w:val="40"/>
                <w:sz w:val="24"/>
              </w:rPr>
              <w:t xml:space="preserve"> </w:t>
            </w:r>
            <w:r>
              <w:rPr>
                <w:sz w:val="24"/>
              </w:rPr>
              <w:t>Изготовление</w:t>
            </w:r>
            <w:r>
              <w:rPr>
                <w:spacing w:val="40"/>
                <w:sz w:val="24"/>
              </w:rPr>
              <w:t xml:space="preserve"> </w:t>
            </w:r>
            <w:r>
              <w:rPr>
                <w:sz w:val="24"/>
              </w:rPr>
              <w:t>многодетального швейного изделия</w:t>
            </w:r>
          </w:p>
        </w:tc>
      </w:tr>
      <w:tr w:rsidR="00E902A8" w14:paraId="068A3479" w14:textId="77777777">
        <w:trPr>
          <w:trHeight w:val="686"/>
        </w:trPr>
        <w:tc>
          <w:tcPr>
            <w:tcW w:w="1133" w:type="dxa"/>
          </w:tcPr>
          <w:p w14:paraId="74A24A8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21</w:t>
            </w:r>
          </w:p>
        </w:tc>
        <w:tc>
          <w:tcPr>
            <w:tcW w:w="8365" w:type="dxa"/>
          </w:tcPr>
          <w:p w14:paraId="11124FC0" w14:textId="77777777" w:rsidR="00E902A8" w:rsidRDefault="00000000">
            <w:pPr>
              <w:pStyle w:val="TableParagraph"/>
              <w:spacing w:before="102" w:line="208" w:lineRule="auto"/>
              <w:ind w:left="67" w:firstLine="226"/>
              <w:rPr>
                <w:sz w:val="24"/>
              </w:rPr>
            </w:pPr>
            <w:r>
              <w:rPr>
                <w:sz w:val="24"/>
              </w:rPr>
              <w:t>Строчка</w:t>
            </w:r>
            <w:r>
              <w:rPr>
                <w:spacing w:val="40"/>
                <w:sz w:val="24"/>
              </w:rPr>
              <w:t xml:space="preserve"> </w:t>
            </w:r>
            <w:r>
              <w:rPr>
                <w:sz w:val="24"/>
              </w:rPr>
              <w:t>петельного</w:t>
            </w:r>
            <w:r>
              <w:rPr>
                <w:spacing w:val="40"/>
                <w:sz w:val="24"/>
              </w:rPr>
              <w:t xml:space="preserve"> </w:t>
            </w:r>
            <w:r>
              <w:rPr>
                <w:sz w:val="24"/>
              </w:rPr>
              <w:t>стежка</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варианты.</w:t>
            </w:r>
            <w:r>
              <w:rPr>
                <w:spacing w:val="40"/>
                <w:sz w:val="24"/>
              </w:rPr>
              <w:t xml:space="preserve"> </w:t>
            </w:r>
            <w:r>
              <w:rPr>
                <w:sz w:val="24"/>
              </w:rPr>
              <w:t>Изготовление</w:t>
            </w:r>
            <w:r>
              <w:rPr>
                <w:spacing w:val="40"/>
                <w:sz w:val="24"/>
              </w:rPr>
              <w:t xml:space="preserve"> </w:t>
            </w:r>
            <w:r>
              <w:rPr>
                <w:sz w:val="24"/>
              </w:rPr>
              <w:t>многодетального швейного изделия</w:t>
            </w:r>
          </w:p>
        </w:tc>
      </w:tr>
      <w:tr w:rsidR="00E902A8" w14:paraId="0005DF1E" w14:textId="77777777">
        <w:trPr>
          <w:trHeight w:val="685"/>
        </w:trPr>
        <w:tc>
          <w:tcPr>
            <w:tcW w:w="1133" w:type="dxa"/>
          </w:tcPr>
          <w:p w14:paraId="7F0BB08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22</w:t>
            </w:r>
          </w:p>
        </w:tc>
        <w:tc>
          <w:tcPr>
            <w:tcW w:w="8365" w:type="dxa"/>
          </w:tcPr>
          <w:p w14:paraId="7E7F9862" w14:textId="77777777" w:rsidR="00E902A8" w:rsidRDefault="00000000">
            <w:pPr>
              <w:pStyle w:val="TableParagraph"/>
              <w:spacing w:before="97" w:line="208" w:lineRule="auto"/>
              <w:ind w:left="67" w:firstLine="226"/>
              <w:rPr>
                <w:sz w:val="24"/>
              </w:rPr>
            </w:pPr>
            <w:r>
              <w:rPr>
                <w:sz w:val="24"/>
              </w:rPr>
              <w:t>Пришивание</w:t>
            </w:r>
            <w:r>
              <w:rPr>
                <w:spacing w:val="40"/>
                <w:sz w:val="24"/>
              </w:rPr>
              <w:t xml:space="preserve"> </w:t>
            </w:r>
            <w:r>
              <w:rPr>
                <w:sz w:val="24"/>
              </w:rPr>
              <w:t>пуговиц.</w:t>
            </w:r>
            <w:r>
              <w:rPr>
                <w:spacing w:val="40"/>
                <w:sz w:val="24"/>
              </w:rPr>
              <w:t xml:space="preserve"> </w:t>
            </w:r>
            <w:r>
              <w:rPr>
                <w:sz w:val="24"/>
              </w:rPr>
              <w:t>Ремонт</w:t>
            </w:r>
            <w:r>
              <w:rPr>
                <w:spacing w:val="40"/>
                <w:sz w:val="24"/>
              </w:rPr>
              <w:t xml:space="preserve"> </w:t>
            </w:r>
            <w:r>
              <w:rPr>
                <w:sz w:val="24"/>
              </w:rPr>
              <w:t>одежды.</w:t>
            </w:r>
            <w:r>
              <w:rPr>
                <w:spacing w:val="40"/>
                <w:sz w:val="24"/>
              </w:rPr>
              <w:t xml:space="preserve"> </w:t>
            </w:r>
            <w:r>
              <w:rPr>
                <w:sz w:val="24"/>
              </w:rPr>
              <w:t>Конструирование</w:t>
            </w:r>
            <w:r>
              <w:rPr>
                <w:spacing w:val="40"/>
                <w:sz w:val="24"/>
              </w:rPr>
              <w:t xml:space="preserve"> </w:t>
            </w:r>
            <w:r>
              <w:rPr>
                <w:sz w:val="24"/>
              </w:rPr>
              <w:t>и</w:t>
            </w:r>
            <w:r>
              <w:rPr>
                <w:spacing w:val="80"/>
                <w:sz w:val="24"/>
              </w:rPr>
              <w:t xml:space="preserve"> </w:t>
            </w:r>
            <w:r>
              <w:rPr>
                <w:sz w:val="24"/>
              </w:rPr>
              <w:t>изготовление изделия (из нетканого полотна) с отделкой пуговицей</w:t>
            </w:r>
          </w:p>
        </w:tc>
      </w:tr>
      <w:tr w:rsidR="00E902A8" w14:paraId="19DFD2EF" w14:textId="77777777">
        <w:trPr>
          <w:trHeight w:val="681"/>
        </w:trPr>
        <w:tc>
          <w:tcPr>
            <w:tcW w:w="1133" w:type="dxa"/>
          </w:tcPr>
          <w:p w14:paraId="7C4D2A95"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23</w:t>
            </w:r>
          </w:p>
        </w:tc>
        <w:tc>
          <w:tcPr>
            <w:tcW w:w="8365" w:type="dxa"/>
          </w:tcPr>
          <w:p w14:paraId="3767882C" w14:textId="77777777" w:rsidR="00E902A8" w:rsidRDefault="00000000">
            <w:pPr>
              <w:pStyle w:val="TableParagraph"/>
              <w:spacing w:before="98" w:line="208" w:lineRule="auto"/>
              <w:ind w:left="67" w:firstLine="226"/>
              <w:rPr>
                <w:sz w:val="24"/>
              </w:rPr>
            </w:pPr>
            <w:r>
              <w:rPr>
                <w:sz w:val="24"/>
              </w:rPr>
              <w:t>Проект.</w:t>
            </w:r>
            <w:r>
              <w:rPr>
                <w:spacing w:val="80"/>
                <w:w w:val="150"/>
                <w:sz w:val="24"/>
              </w:rPr>
              <w:t xml:space="preserve"> </w:t>
            </w:r>
            <w:r>
              <w:rPr>
                <w:sz w:val="24"/>
              </w:rPr>
              <w:t>Коллективное</w:t>
            </w:r>
            <w:r>
              <w:rPr>
                <w:spacing w:val="80"/>
                <w:w w:val="150"/>
                <w:sz w:val="24"/>
              </w:rPr>
              <w:t xml:space="preserve"> </w:t>
            </w:r>
            <w:r>
              <w:rPr>
                <w:sz w:val="24"/>
              </w:rPr>
              <w:t>дидактическое</w:t>
            </w:r>
            <w:r>
              <w:rPr>
                <w:spacing w:val="80"/>
                <w:w w:val="150"/>
                <w:sz w:val="24"/>
              </w:rPr>
              <w:t xml:space="preserve"> </w:t>
            </w:r>
            <w:r>
              <w:rPr>
                <w:sz w:val="24"/>
              </w:rPr>
              <w:t>пособие</w:t>
            </w:r>
            <w:r>
              <w:rPr>
                <w:spacing w:val="80"/>
                <w:w w:val="150"/>
                <w:sz w:val="24"/>
              </w:rPr>
              <w:t xml:space="preserve"> </w:t>
            </w:r>
            <w:r>
              <w:rPr>
                <w:sz w:val="24"/>
              </w:rPr>
              <w:t>для</w:t>
            </w:r>
            <w:r>
              <w:rPr>
                <w:spacing w:val="80"/>
                <w:w w:val="150"/>
                <w:sz w:val="24"/>
              </w:rPr>
              <w:t xml:space="preserve"> </w:t>
            </w:r>
            <w:r>
              <w:rPr>
                <w:sz w:val="24"/>
              </w:rPr>
              <w:t>обучения</w:t>
            </w:r>
            <w:r>
              <w:rPr>
                <w:spacing w:val="80"/>
                <w:w w:val="150"/>
                <w:sz w:val="24"/>
              </w:rPr>
              <w:t xml:space="preserve"> </w:t>
            </w:r>
            <w:r>
              <w:rPr>
                <w:sz w:val="24"/>
              </w:rPr>
              <w:t>счету</w:t>
            </w:r>
            <w:r>
              <w:rPr>
                <w:spacing w:val="80"/>
                <w:sz w:val="24"/>
              </w:rPr>
              <w:t xml:space="preserve"> </w:t>
            </w:r>
            <w:r>
              <w:rPr>
                <w:sz w:val="24"/>
              </w:rPr>
              <w:t>(с застежками на пуговицы)</w:t>
            </w:r>
          </w:p>
        </w:tc>
      </w:tr>
      <w:tr w:rsidR="00E902A8" w14:paraId="77358210" w14:textId="77777777">
        <w:trPr>
          <w:trHeight w:val="685"/>
        </w:trPr>
        <w:tc>
          <w:tcPr>
            <w:tcW w:w="1133" w:type="dxa"/>
          </w:tcPr>
          <w:p w14:paraId="3AABD13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24</w:t>
            </w:r>
          </w:p>
        </w:tc>
        <w:tc>
          <w:tcPr>
            <w:tcW w:w="8365" w:type="dxa"/>
          </w:tcPr>
          <w:p w14:paraId="6C864C99" w14:textId="77777777" w:rsidR="00E902A8" w:rsidRDefault="00000000">
            <w:pPr>
              <w:pStyle w:val="TableParagraph"/>
              <w:spacing w:before="97" w:line="208" w:lineRule="auto"/>
              <w:ind w:left="67" w:firstLine="226"/>
              <w:rPr>
                <w:sz w:val="24"/>
              </w:rPr>
            </w:pPr>
            <w:r>
              <w:rPr>
                <w:sz w:val="24"/>
              </w:rPr>
              <w:t>История</w:t>
            </w:r>
            <w:r>
              <w:rPr>
                <w:spacing w:val="80"/>
                <w:sz w:val="24"/>
              </w:rPr>
              <w:t xml:space="preserve"> </w:t>
            </w:r>
            <w:r>
              <w:rPr>
                <w:sz w:val="24"/>
              </w:rPr>
              <w:t>швейной</w:t>
            </w:r>
            <w:r>
              <w:rPr>
                <w:spacing w:val="80"/>
                <w:sz w:val="24"/>
              </w:rPr>
              <w:t xml:space="preserve"> </w:t>
            </w:r>
            <w:r>
              <w:rPr>
                <w:sz w:val="24"/>
              </w:rPr>
              <w:t>машины.</w:t>
            </w:r>
            <w:r>
              <w:rPr>
                <w:spacing w:val="80"/>
                <w:sz w:val="24"/>
              </w:rPr>
              <w:t xml:space="preserve"> </w:t>
            </w:r>
            <w:r>
              <w:rPr>
                <w:sz w:val="24"/>
              </w:rPr>
              <w:t>Способ</w:t>
            </w:r>
            <w:r>
              <w:rPr>
                <w:spacing w:val="80"/>
                <w:sz w:val="24"/>
              </w:rPr>
              <w:t xml:space="preserve"> </w:t>
            </w:r>
            <w:r>
              <w:rPr>
                <w:sz w:val="24"/>
              </w:rPr>
              <w:t>изготовления</w:t>
            </w:r>
            <w:r>
              <w:rPr>
                <w:spacing w:val="80"/>
                <w:sz w:val="24"/>
              </w:rPr>
              <w:t xml:space="preserve"> </w:t>
            </w:r>
            <w:r>
              <w:rPr>
                <w:sz w:val="24"/>
              </w:rPr>
              <w:t>изделий</w:t>
            </w:r>
            <w:r>
              <w:rPr>
                <w:spacing w:val="80"/>
                <w:sz w:val="24"/>
              </w:rPr>
              <w:t xml:space="preserve"> </w:t>
            </w:r>
            <w:r>
              <w:rPr>
                <w:sz w:val="24"/>
              </w:rPr>
              <w:t>из</w:t>
            </w:r>
            <w:r>
              <w:rPr>
                <w:spacing w:val="80"/>
                <w:sz w:val="24"/>
              </w:rPr>
              <w:t xml:space="preserve"> </w:t>
            </w:r>
            <w:r>
              <w:rPr>
                <w:sz w:val="24"/>
              </w:rPr>
              <w:t>тонкого</w:t>
            </w:r>
            <w:r>
              <w:rPr>
                <w:spacing w:val="80"/>
                <w:w w:val="150"/>
                <w:sz w:val="24"/>
              </w:rPr>
              <w:t xml:space="preserve"> </w:t>
            </w:r>
            <w:r>
              <w:rPr>
                <w:sz w:val="24"/>
              </w:rPr>
              <w:t>трикотажа стяжкой</w:t>
            </w:r>
          </w:p>
        </w:tc>
      </w:tr>
      <w:tr w:rsidR="00E902A8" w14:paraId="26D78F83" w14:textId="77777777">
        <w:trPr>
          <w:trHeight w:val="681"/>
        </w:trPr>
        <w:tc>
          <w:tcPr>
            <w:tcW w:w="1133" w:type="dxa"/>
          </w:tcPr>
          <w:p w14:paraId="5ACBA30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25</w:t>
            </w:r>
          </w:p>
        </w:tc>
        <w:tc>
          <w:tcPr>
            <w:tcW w:w="8365" w:type="dxa"/>
          </w:tcPr>
          <w:p w14:paraId="51398607" w14:textId="77777777" w:rsidR="00E902A8" w:rsidRDefault="00000000">
            <w:pPr>
              <w:pStyle w:val="TableParagraph"/>
              <w:spacing w:before="97" w:line="208" w:lineRule="auto"/>
              <w:ind w:left="67" w:firstLine="226"/>
              <w:rPr>
                <w:sz w:val="24"/>
              </w:rPr>
            </w:pPr>
            <w:r>
              <w:rPr>
                <w:sz w:val="24"/>
              </w:rPr>
              <w:t>История</w:t>
            </w:r>
            <w:r>
              <w:rPr>
                <w:spacing w:val="80"/>
                <w:sz w:val="24"/>
              </w:rPr>
              <w:t xml:space="preserve"> </w:t>
            </w:r>
            <w:r>
              <w:rPr>
                <w:sz w:val="24"/>
              </w:rPr>
              <w:t>швейной</w:t>
            </w:r>
            <w:r>
              <w:rPr>
                <w:spacing w:val="80"/>
                <w:sz w:val="24"/>
              </w:rPr>
              <w:t xml:space="preserve"> </w:t>
            </w:r>
            <w:r>
              <w:rPr>
                <w:sz w:val="24"/>
              </w:rPr>
              <w:t>машины.</w:t>
            </w:r>
            <w:r>
              <w:rPr>
                <w:spacing w:val="80"/>
                <w:sz w:val="24"/>
              </w:rPr>
              <w:t xml:space="preserve"> </w:t>
            </w:r>
            <w:r>
              <w:rPr>
                <w:sz w:val="24"/>
              </w:rPr>
              <w:t>Способ</w:t>
            </w:r>
            <w:r>
              <w:rPr>
                <w:spacing w:val="80"/>
                <w:sz w:val="24"/>
              </w:rPr>
              <w:t xml:space="preserve"> </w:t>
            </w:r>
            <w:r>
              <w:rPr>
                <w:sz w:val="24"/>
              </w:rPr>
              <w:t>изготовления</w:t>
            </w:r>
            <w:r>
              <w:rPr>
                <w:spacing w:val="80"/>
                <w:sz w:val="24"/>
              </w:rPr>
              <w:t xml:space="preserve"> </w:t>
            </w:r>
            <w:r>
              <w:rPr>
                <w:sz w:val="24"/>
              </w:rPr>
              <w:t>изделий</w:t>
            </w:r>
            <w:r>
              <w:rPr>
                <w:spacing w:val="80"/>
                <w:sz w:val="24"/>
              </w:rPr>
              <w:t xml:space="preserve"> </w:t>
            </w:r>
            <w:r>
              <w:rPr>
                <w:sz w:val="24"/>
              </w:rPr>
              <w:t>из</w:t>
            </w:r>
            <w:r>
              <w:rPr>
                <w:spacing w:val="80"/>
                <w:sz w:val="24"/>
              </w:rPr>
              <w:t xml:space="preserve"> </w:t>
            </w:r>
            <w:r>
              <w:rPr>
                <w:sz w:val="24"/>
              </w:rPr>
              <w:t>тонкого</w:t>
            </w:r>
            <w:r>
              <w:rPr>
                <w:spacing w:val="80"/>
                <w:w w:val="150"/>
                <w:sz w:val="24"/>
              </w:rPr>
              <w:t xml:space="preserve"> </w:t>
            </w:r>
            <w:r>
              <w:rPr>
                <w:sz w:val="24"/>
              </w:rPr>
              <w:t>трикотажа стяжкой</w:t>
            </w:r>
          </w:p>
        </w:tc>
      </w:tr>
      <w:tr w:rsidR="00E902A8" w14:paraId="12B55456" w14:textId="77777777">
        <w:trPr>
          <w:trHeight w:val="686"/>
        </w:trPr>
        <w:tc>
          <w:tcPr>
            <w:tcW w:w="1133" w:type="dxa"/>
          </w:tcPr>
          <w:p w14:paraId="36A96DAE"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26</w:t>
            </w:r>
          </w:p>
        </w:tc>
        <w:tc>
          <w:tcPr>
            <w:tcW w:w="8365" w:type="dxa"/>
          </w:tcPr>
          <w:p w14:paraId="1CE184EE" w14:textId="77777777" w:rsidR="00E902A8" w:rsidRDefault="00000000">
            <w:pPr>
              <w:pStyle w:val="TableParagraph"/>
              <w:spacing w:before="193"/>
              <w:ind w:left="293"/>
              <w:rPr>
                <w:sz w:val="24"/>
              </w:rPr>
            </w:pPr>
            <w:r>
              <w:rPr>
                <w:sz w:val="24"/>
              </w:rPr>
              <w:t>Пришивание</w:t>
            </w:r>
            <w:r>
              <w:rPr>
                <w:spacing w:val="-2"/>
                <w:sz w:val="24"/>
              </w:rPr>
              <w:t xml:space="preserve"> </w:t>
            </w:r>
            <w:r>
              <w:rPr>
                <w:sz w:val="24"/>
              </w:rPr>
              <w:t>бусины на</w:t>
            </w:r>
            <w:r>
              <w:rPr>
                <w:spacing w:val="-7"/>
                <w:sz w:val="24"/>
              </w:rPr>
              <w:t xml:space="preserve"> </w:t>
            </w:r>
            <w:r>
              <w:rPr>
                <w:sz w:val="24"/>
              </w:rPr>
              <w:t>швейное</w:t>
            </w:r>
            <w:r>
              <w:rPr>
                <w:spacing w:val="-6"/>
                <w:sz w:val="24"/>
              </w:rPr>
              <w:t xml:space="preserve"> </w:t>
            </w:r>
            <w:r>
              <w:rPr>
                <w:spacing w:val="-2"/>
                <w:sz w:val="24"/>
              </w:rPr>
              <w:t>изделие</w:t>
            </w:r>
          </w:p>
        </w:tc>
      </w:tr>
      <w:tr w:rsidR="00E902A8" w14:paraId="0E155BC8" w14:textId="77777777">
        <w:trPr>
          <w:trHeight w:val="681"/>
        </w:trPr>
        <w:tc>
          <w:tcPr>
            <w:tcW w:w="1133" w:type="dxa"/>
          </w:tcPr>
          <w:p w14:paraId="517131B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27</w:t>
            </w:r>
          </w:p>
        </w:tc>
        <w:tc>
          <w:tcPr>
            <w:tcW w:w="8365" w:type="dxa"/>
          </w:tcPr>
          <w:p w14:paraId="7E8D4ECF" w14:textId="77777777" w:rsidR="00E902A8" w:rsidRDefault="00000000">
            <w:pPr>
              <w:pStyle w:val="TableParagraph"/>
              <w:spacing w:before="188"/>
              <w:ind w:left="293"/>
              <w:rPr>
                <w:sz w:val="24"/>
              </w:rPr>
            </w:pPr>
            <w:r>
              <w:rPr>
                <w:sz w:val="24"/>
              </w:rPr>
              <w:t>Пришивание</w:t>
            </w:r>
            <w:r>
              <w:rPr>
                <w:spacing w:val="-2"/>
                <w:sz w:val="24"/>
              </w:rPr>
              <w:t xml:space="preserve"> </w:t>
            </w:r>
            <w:r>
              <w:rPr>
                <w:sz w:val="24"/>
              </w:rPr>
              <w:t>бусины на</w:t>
            </w:r>
            <w:r>
              <w:rPr>
                <w:spacing w:val="-7"/>
                <w:sz w:val="24"/>
              </w:rPr>
              <w:t xml:space="preserve"> </w:t>
            </w:r>
            <w:r>
              <w:rPr>
                <w:sz w:val="24"/>
              </w:rPr>
              <w:t>швейное</w:t>
            </w:r>
            <w:r>
              <w:rPr>
                <w:spacing w:val="-6"/>
                <w:sz w:val="24"/>
              </w:rPr>
              <w:t xml:space="preserve"> </w:t>
            </w:r>
            <w:r>
              <w:rPr>
                <w:spacing w:val="-2"/>
                <w:sz w:val="24"/>
              </w:rPr>
              <w:t>изделие</w:t>
            </w:r>
          </w:p>
        </w:tc>
      </w:tr>
      <w:tr w:rsidR="00E902A8" w14:paraId="06630DA1" w14:textId="77777777">
        <w:trPr>
          <w:trHeight w:val="686"/>
        </w:trPr>
        <w:tc>
          <w:tcPr>
            <w:tcW w:w="1133" w:type="dxa"/>
          </w:tcPr>
          <w:p w14:paraId="646EAF71"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28</w:t>
            </w:r>
          </w:p>
        </w:tc>
        <w:tc>
          <w:tcPr>
            <w:tcW w:w="8365" w:type="dxa"/>
          </w:tcPr>
          <w:p w14:paraId="054D6D34" w14:textId="77777777" w:rsidR="00E902A8" w:rsidRDefault="00000000">
            <w:pPr>
              <w:pStyle w:val="TableParagraph"/>
              <w:tabs>
                <w:tab w:val="left" w:pos="1688"/>
                <w:tab w:val="left" w:pos="2033"/>
                <w:tab w:val="left" w:pos="3616"/>
                <w:tab w:val="left" w:pos="5011"/>
                <w:tab w:val="left" w:pos="6014"/>
                <w:tab w:val="left" w:pos="6455"/>
                <w:tab w:val="left" w:pos="7463"/>
              </w:tabs>
              <w:spacing w:before="103" w:line="208" w:lineRule="auto"/>
              <w:ind w:left="67" w:right="57" w:firstLine="226"/>
              <w:rPr>
                <w:sz w:val="24"/>
              </w:rPr>
            </w:pPr>
            <w:r>
              <w:rPr>
                <w:spacing w:val="-2"/>
                <w:sz w:val="24"/>
              </w:rPr>
              <w:t>Подвижное</w:t>
            </w:r>
            <w:r>
              <w:rPr>
                <w:sz w:val="24"/>
              </w:rPr>
              <w:tab/>
            </w:r>
            <w:r>
              <w:rPr>
                <w:spacing w:val="-10"/>
                <w:sz w:val="24"/>
              </w:rPr>
              <w:t>и</w:t>
            </w:r>
            <w:r>
              <w:rPr>
                <w:sz w:val="24"/>
              </w:rPr>
              <w:tab/>
            </w:r>
            <w:r>
              <w:rPr>
                <w:spacing w:val="-2"/>
                <w:sz w:val="24"/>
              </w:rPr>
              <w:t>неподвижное</w:t>
            </w:r>
            <w:r>
              <w:rPr>
                <w:sz w:val="24"/>
              </w:rPr>
              <w:tab/>
            </w:r>
            <w:r>
              <w:rPr>
                <w:spacing w:val="-2"/>
                <w:sz w:val="24"/>
              </w:rPr>
              <w:t>соединение</w:t>
            </w:r>
            <w:r>
              <w:rPr>
                <w:sz w:val="24"/>
              </w:rPr>
              <w:tab/>
            </w:r>
            <w:r>
              <w:rPr>
                <w:spacing w:val="-2"/>
                <w:sz w:val="24"/>
              </w:rPr>
              <w:t>деталей</w:t>
            </w:r>
            <w:r>
              <w:rPr>
                <w:sz w:val="24"/>
              </w:rPr>
              <w:tab/>
            </w:r>
            <w:r>
              <w:rPr>
                <w:spacing w:val="-6"/>
                <w:sz w:val="24"/>
              </w:rPr>
              <w:t>из</w:t>
            </w:r>
            <w:r>
              <w:rPr>
                <w:sz w:val="24"/>
              </w:rPr>
              <w:tab/>
            </w:r>
            <w:r>
              <w:rPr>
                <w:spacing w:val="-2"/>
                <w:sz w:val="24"/>
              </w:rPr>
              <w:t>деталей</w:t>
            </w:r>
            <w:r>
              <w:rPr>
                <w:sz w:val="24"/>
              </w:rPr>
              <w:tab/>
            </w:r>
            <w:r>
              <w:rPr>
                <w:spacing w:val="-2"/>
                <w:sz w:val="24"/>
              </w:rPr>
              <w:t xml:space="preserve">наборов </w:t>
            </w:r>
            <w:r>
              <w:rPr>
                <w:sz w:val="24"/>
              </w:rPr>
              <w:t>конструктора. Профессии технической, инженерной направленности</w:t>
            </w:r>
          </w:p>
        </w:tc>
      </w:tr>
      <w:tr w:rsidR="00E902A8" w14:paraId="5E176613" w14:textId="77777777">
        <w:trPr>
          <w:trHeight w:val="686"/>
        </w:trPr>
        <w:tc>
          <w:tcPr>
            <w:tcW w:w="1133" w:type="dxa"/>
          </w:tcPr>
          <w:p w14:paraId="210E93A3"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29</w:t>
            </w:r>
          </w:p>
        </w:tc>
        <w:tc>
          <w:tcPr>
            <w:tcW w:w="8365" w:type="dxa"/>
          </w:tcPr>
          <w:p w14:paraId="474285E4" w14:textId="77777777" w:rsidR="00E902A8" w:rsidRDefault="00000000">
            <w:pPr>
              <w:pStyle w:val="TableParagraph"/>
              <w:spacing w:before="97" w:line="208" w:lineRule="auto"/>
              <w:ind w:left="67" w:firstLine="226"/>
              <w:rPr>
                <w:sz w:val="24"/>
              </w:rPr>
            </w:pPr>
            <w:r>
              <w:rPr>
                <w:sz w:val="24"/>
              </w:rPr>
              <w:t>Конструирование</w:t>
            </w:r>
            <w:r>
              <w:rPr>
                <w:spacing w:val="40"/>
                <w:sz w:val="24"/>
              </w:rPr>
              <w:t xml:space="preserve"> </w:t>
            </w:r>
            <w:r>
              <w:rPr>
                <w:sz w:val="24"/>
              </w:rPr>
              <w:t>моделей</w:t>
            </w:r>
            <w:r>
              <w:rPr>
                <w:spacing w:val="40"/>
                <w:sz w:val="24"/>
              </w:rPr>
              <w:t xml:space="preserve"> </w:t>
            </w:r>
            <w:r>
              <w:rPr>
                <w:sz w:val="24"/>
              </w:rPr>
              <w:t>с</w:t>
            </w:r>
            <w:r>
              <w:rPr>
                <w:spacing w:val="40"/>
                <w:sz w:val="24"/>
              </w:rPr>
              <w:t xml:space="preserve"> </w:t>
            </w:r>
            <w:r>
              <w:rPr>
                <w:sz w:val="24"/>
              </w:rPr>
              <w:t>подвижным</w:t>
            </w:r>
            <w:r>
              <w:rPr>
                <w:spacing w:val="40"/>
                <w:sz w:val="24"/>
              </w:rPr>
              <w:t xml:space="preserve"> </w:t>
            </w:r>
            <w:r>
              <w:rPr>
                <w:sz w:val="24"/>
              </w:rPr>
              <w:t>и</w:t>
            </w:r>
            <w:r>
              <w:rPr>
                <w:spacing w:val="40"/>
                <w:sz w:val="24"/>
              </w:rPr>
              <w:t xml:space="preserve"> </w:t>
            </w:r>
            <w:r>
              <w:rPr>
                <w:sz w:val="24"/>
              </w:rPr>
              <w:t>неподвижным</w:t>
            </w:r>
            <w:r>
              <w:rPr>
                <w:spacing w:val="40"/>
                <w:sz w:val="24"/>
              </w:rPr>
              <w:t xml:space="preserve"> </w:t>
            </w:r>
            <w:r>
              <w:rPr>
                <w:sz w:val="24"/>
              </w:rPr>
              <w:t>соединением</w:t>
            </w:r>
            <w:r>
              <w:rPr>
                <w:spacing w:val="40"/>
                <w:sz w:val="24"/>
              </w:rPr>
              <w:t xml:space="preserve"> </w:t>
            </w:r>
            <w:r>
              <w:rPr>
                <w:sz w:val="24"/>
              </w:rPr>
              <w:t>из деталей набора конструктора или из разных материалов</w:t>
            </w:r>
          </w:p>
        </w:tc>
      </w:tr>
      <w:tr w:rsidR="00E902A8" w14:paraId="59C91C58" w14:textId="77777777">
        <w:trPr>
          <w:trHeight w:val="681"/>
        </w:trPr>
        <w:tc>
          <w:tcPr>
            <w:tcW w:w="1133" w:type="dxa"/>
          </w:tcPr>
          <w:p w14:paraId="42B3D679"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30</w:t>
            </w:r>
          </w:p>
        </w:tc>
        <w:tc>
          <w:tcPr>
            <w:tcW w:w="8365" w:type="dxa"/>
          </w:tcPr>
          <w:p w14:paraId="0837A532" w14:textId="77777777" w:rsidR="00E902A8" w:rsidRDefault="00000000">
            <w:pPr>
              <w:pStyle w:val="TableParagraph"/>
              <w:spacing w:before="97" w:line="208" w:lineRule="auto"/>
              <w:ind w:left="67" w:firstLine="226"/>
              <w:rPr>
                <w:sz w:val="24"/>
              </w:rPr>
            </w:pPr>
            <w:r>
              <w:rPr>
                <w:sz w:val="24"/>
              </w:rPr>
              <w:t>Простые</w:t>
            </w:r>
            <w:r>
              <w:rPr>
                <w:spacing w:val="34"/>
                <w:sz w:val="24"/>
              </w:rPr>
              <w:t xml:space="preserve"> </w:t>
            </w:r>
            <w:r>
              <w:rPr>
                <w:sz w:val="24"/>
              </w:rPr>
              <w:t>механизмы.</w:t>
            </w:r>
            <w:r>
              <w:rPr>
                <w:spacing w:val="36"/>
                <w:sz w:val="24"/>
              </w:rPr>
              <w:t xml:space="preserve"> </w:t>
            </w:r>
            <w:r>
              <w:rPr>
                <w:sz w:val="24"/>
              </w:rPr>
              <w:t>Рычаг.</w:t>
            </w:r>
            <w:r>
              <w:rPr>
                <w:spacing w:val="40"/>
                <w:sz w:val="24"/>
              </w:rPr>
              <w:t xml:space="preserve"> </w:t>
            </w:r>
            <w:r>
              <w:rPr>
                <w:sz w:val="24"/>
              </w:rPr>
              <w:t>Конструирование</w:t>
            </w:r>
            <w:r>
              <w:rPr>
                <w:spacing w:val="38"/>
                <w:sz w:val="24"/>
              </w:rPr>
              <w:t xml:space="preserve"> </w:t>
            </w:r>
            <w:r>
              <w:rPr>
                <w:sz w:val="24"/>
              </w:rPr>
              <w:t>моделей</w:t>
            </w:r>
            <w:r>
              <w:rPr>
                <w:spacing w:val="40"/>
                <w:sz w:val="24"/>
              </w:rPr>
              <w:t xml:space="preserve"> </w:t>
            </w:r>
            <w:r>
              <w:rPr>
                <w:sz w:val="24"/>
              </w:rPr>
              <w:t>качелей</w:t>
            </w:r>
            <w:r>
              <w:rPr>
                <w:spacing w:val="40"/>
                <w:sz w:val="24"/>
              </w:rPr>
              <w:t xml:space="preserve"> </w:t>
            </w:r>
            <w:r>
              <w:rPr>
                <w:sz w:val="24"/>
              </w:rPr>
              <w:t>из</w:t>
            </w:r>
            <w:r>
              <w:rPr>
                <w:spacing w:val="40"/>
                <w:sz w:val="24"/>
              </w:rPr>
              <w:t xml:space="preserve"> </w:t>
            </w:r>
            <w:r>
              <w:rPr>
                <w:sz w:val="24"/>
              </w:rPr>
              <w:t>деталей набора конструктора или из разных материалов</w:t>
            </w:r>
          </w:p>
        </w:tc>
      </w:tr>
      <w:tr w:rsidR="00E902A8" w14:paraId="624CB7C5" w14:textId="77777777">
        <w:trPr>
          <w:trHeight w:val="925"/>
        </w:trPr>
        <w:tc>
          <w:tcPr>
            <w:tcW w:w="1133" w:type="dxa"/>
          </w:tcPr>
          <w:p w14:paraId="13514A1E" w14:textId="77777777" w:rsidR="00E902A8" w:rsidRDefault="00000000">
            <w:pPr>
              <w:pStyle w:val="TableParagraph"/>
              <w:spacing w:before="222" w:line="208" w:lineRule="auto"/>
              <w:ind w:left="62" w:right="116" w:firstLine="226"/>
              <w:rPr>
                <w:sz w:val="24"/>
              </w:rPr>
            </w:pPr>
            <w:r>
              <w:rPr>
                <w:spacing w:val="-4"/>
                <w:sz w:val="24"/>
              </w:rPr>
              <w:t xml:space="preserve">Урок </w:t>
            </w:r>
            <w:r>
              <w:rPr>
                <w:spacing w:val="-6"/>
                <w:sz w:val="24"/>
              </w:rPr>
              <w:t>31</w:t>
            </w:r>
          </w:p>
        </w:tc>
        <w:tc>
          <w:tcPr>
            <w:tcW w:w="8365" w:type="dxa"/>
          </w:tcPr>
          <w:p w14:paraId="309514D3" w14:textId="77777777" w:rsidR="00E902A8" w:rsidRDefault="00000000">
            <w:pPr>
              <w:pStyle w:val="TableParagraph"/>
              <w:spacing w:before="102" w:line="208" w:lineRule="auto"/>
              <w:ind w:left="67" w:right="55" w:firstLine="226"/>
              <w:jc w:val="both"/>
              <w:rPr>
                <w:sz w:val="24"/>
              </w:rPr>
            </w:pPr>
            <w:r>
              <w:rPr>
                <w:sz w:val="24"/>
              </w:rPr>
              <w:t xml:space="preserve">Простые механизмы. Ножничный механизм. Конструирование моделей с ножничным механизмом из деталей набора конструктора или из разных </w:t>
            </w:r>
            <w:r>
              <w:rPr>
                <w:spacing w:val="-2"/>
                <w:sz w:val="24"/>
              </w:rPr>
              <w:t>материалов</w:t>
            </w:r>
          </w:p>
        </w:tc>
      </w:tr>
      <w:tr w:rsidR="00E902A8" w14:paraId="29019D4A" w14:textId="77777777">
        <w:trPr>
          <w:trHeight w:val="681"/>
        </w:trPr>
        <w:tc>
          <w:tcPr>
            <w:tcW w:w="1133" w:type="dxa"/>
          </w:tcPr>
          <w:p w14:paraId="3432E79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32</w:t>
            </w:r>
          </w:p>
        </w:tc>
        <w:tc>
          <w:tcPr>
            <w:tcW w:w="8365" w:type="dxa"/>
          </w:tcPr>
          <w:p w14:paraId="1FEB82B2" w14:textId="77777777" w:rsidR="00E902A8" w:rsidRDefault="00000000">
            <w:pPr>
              <w:pStyle w:val="TableParagraph"/>
              <w:spacing w:before="97" w:line="208" w:lineRule="auto"/>
              <w:ind w:left="67" w:firstLine="226"/>
              <w:rPr>
                <w:sz w:val="24"/>
              </w:rPr>
            </w:pPr>
            <w:r>
              <w:rPr>
                <w:sz w:val="24"/>
              </w:rPr>
              <w:t>Конструирование</w:t>
            </w:r>
            <w:r>
              <w:rPr>
                <w:spacing w:val="-15"/>
                <w:sz w:val="24"/>
              </w:rPr>
              <w:t xml:space="preserve"> </w:t>
            </w:r>
            <w:r>
              <w:rPr>
                <w:sz w:val="24"/>
              </w:rPr>
              <w:t>модели</w:t>
            </w:r>
            <w:r>
              <w:rPr>
                <w:spacing w:val="-15"/>
                <w:sz w:val="24"/>
              </w:rPr>
              <w:t xml:space="preserve"> </w:t>
            </w:r>
            <w:r>
              <w:rPr>
                <w:sz w:val="24"/>
              </w:rPr>
              <w:t>робота</w:t>
            </w:r>
            <w:r>
              <w:rPr>
                <w:spacing w:val="-15"/>
                <w:sz w:val="24"/>
              </w:rPr>
              <w:t xml:space="preserve"> </w:t>
            </w:r>
            <w:r>
              <w:rPr>
                <w:sz w:val="24"/>
              </w:rPr>
              <w:t>из</w:t>
            </w:r>
            <w:r>
              <w:rPr>
                <w:spacing w:val="-15"/>
                <w:sz w:val="24"/>
              </w:rPr>
              <w:t xml:space="preserve"> </w:t>
            </w:r>
            <w:r>
              <w:rPr>
                <w:sz w:val="24"/>
              </w:rPr>
              <w:t>деталей</w:t>
            </w:r>
            <w:r>
              <w:rPr>
                <w:spacing w:val="-15"/>
                <w:sz w:val="24"/>
              </w:rPr>
              <w:t xml:space="preserve"> </w:t>
            </w:r>
            <w:r>
              <w:rPr>
                <w:sz w:val="24"/>
              </w:rPr>
              <w:t>набора</w:t>
            </w:r>
            <w:r>
              <w:rPr>
                <w:spacing w:val="-15"/>
                <w:sz w:val="24"/>
              </w:rPr>
              <w:t xml:space="preserve"> </w:t>
            </w:r>
            <w:r>
              <w:rPr>
                <w:sz w:val="24"/>
              </w:rPr>
              <w:t>конструктор</w:t>
            </w:r>
            <w:r>
              <w:rPr>
                <w:spacing w:val="-15"/>
                <w:sz w:val="24"/>
              </w:rPr>
              <w:t xml:space="preserve"> </w:t>
            </w:r>
            <w:r>
              <w:rPr>
                <w:sz w:val="24"/>
              </w:rPr>
              <w:t>или</w:t>
            </w:r>
            <w:r>
              <w:rPr>
                <w:spacing w:val="-15"/>
                <w:sz w:val="24"/>
              </w:rPr>
              <w:t xml:space="preserve"> </w:t>
            </w:r>
            <w:r>
              <w:rPr>
                <w:sz w:val="24"/>
              </w:rPr>
              <w:t>из</w:t>
            </w:r>
            <w:r>
              <w:rPr>
                <w:spacing w:val="-15"/>
                <w:sz w:val="24"/>
              </w:rPr>
              <w:t xml:space="preserve"> </w:t>
            </w:r>
            <w:r>
              <w:rPr>
                <w:sz w:val="24"/>
              </w:rPr>
              <w:t xml:space="preserve">разных </w:t>
            </w:r>
            <w:r>
              <w:rPr>
                <w:spacing w:val="-2"/>
                <w:sz w:val="24"/>
              </w:rPr>
              <w:t>материалов</w:t>
            </w:r>
          </w:p>
        </w:tc>
      </w:tr>
    </w:tbl>
    <w:p w14:paraId="3DFBE352" w14:textId="77777777" w:rsidR="00E902A8" w:rsidRDefault="00E902A8">
      <w:pPr>
        <w:pStyle w:val="TableParagraph"/>
        <w:spacing w:line="208" w:lineRule="auto"/>
        <w:rPr>
          <w:sz w:val="24"/>
        </w:rPr>
        <w:sectPr w:rsidR="00E902A8">
          <w:type w:val="continuous"/>
          <w:pgSz w:w="11910" w:h="16390"/>
          <w:pgMar w:top="1120" w:right="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0C8AF798" w14:textId="77777777">
        <w:trPr>
          <w:trHeight w:val="686"/>
        </w:trPr>
        <w:tc>
          <w:tcPr>
            <w:tcW w:w="1133" w:type="dxa"/>
          </w:tcPr>
          <w:p w14:paraId="034C868D"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33</w:t>
            </w:r>
          </w:p>
        </w:tc>
        <w:tc>
          <w:tcPr>
            <w:tcW w:w="8365" w:type="dxa"/>
          </w:tcPr>
          <w:p w14:paraId="29D286D2" w14:textId="77777777" w:rsidR="00E902A8" w:rsidRDefault="00000000">
            <w:pPr>
              <w:pStyle w:val="TableParagraph"/>
              <w:tabs>
                <w:tab w:val="left" w:pos="2360"/>
                <w:tab w:val="left" w:pos="3362"/>
                <w:tab w:val="left" w:pos="5118"/>
                <w:tab w:val="left" w:pos="6067"/>
                <w:tab w:val="left" w:pos="6547"/>
                <w:tab w:val="left" w:pos="7593"/>
              </w:tabs>
              <w:spacing w:before="102" w:line="208" w:lineRule="auto"/>
              <w:ind w:left="67" w:right="53" w:firstLine="226"/>
              <w:rPr>
                <w:sz w:val="24"/>
              </w:rPr>
            </w:pPr>
            <w:r>
              <w:rPr>
                <w:spacing w:val="-2"/>
                <w:sz w:val="24"/>
              </w:rPr>
              <w:t>Конструирование</w:t>
            </w:r>
            <w:r>
              <w:rPr>
                <w:sz w:val="24"/>
              </w:rPr>
              <w:tab/>
            </w:r>
            <w:r>
              <w:rPr>
                <w:spacing w:val="-2"/>
                <w:sz w:val="24"/>
              </w:rPr>
              <w:t>модели</w:t>
            </w:r>
            <w:r>
              <w:rPr>
                <w:sz w:val="24"/>
              </w:rPr>
              <w:tab/>
            </w:r>
            <w:r>
              <w:rPr>
                <w:spacing w:val="-2"/>
                <w:sz w:val="24"/>
              </w:rPr>
              <w:t>транспортного</w:t>
            </w:r>
            <w:r>
              <w:rPr>
                <w:sz w:val="24"/>
              </w:rPr>
              <w:tab/>
            </w:r>
            <w:r>
              <w:rPr>
                <w:spacing w:val="-2"/>
                <w:sz w:val="24"/>
              </w:rPr>
              <w:t>робота</w:t>
            </w:r>
            <w:r>
              <w:rPr>
                <w:sz w:val="24"/>
              </w:rPr>
              <w:tab/>
            </w:r>
            <w:r>
              <w:rPr>
                <w:spacing w:val="-6"/>
                <w:sz w:val="24"/>
              </w:rPr>
              <w:t>из</w:t>
            </w:r>
            <w:r>
              <w:rPr>
                <w:sz w:val="24"/>
              </w:rPr>
              <w:tab/>
            </w:r>
            <w:r>
              <w:rPr>
                <w:spacing w:val="-2"/>
                <w:sz w:val="24"/>
              </w:rPr>
              <w:t>деталей</w:t>
            </w:r>
            <w:r>
              <w:rPr>
                <w:sz w:val="24"/>
              </w:rPr>
              <w:tab/>
            </w:r>
            <w:r>
              <w:rPr>
                <w:spacing w:val="-2"/>
                <w:sz w:val="24"/>
              </w:rPr>
              <w:t xml:space="preserve">набора </w:t>
            </w:r>
            <w:r>
              <w:rPr>
                <w:sz w:val="24"/>
              </w:rPr>
              <w:t>конструктор или из разных материалов</w:t>
            </w:r>
          </w:p>
        </w:tc>
      </w:tr>
      <w:tr w:rsidR="00E902A8" w14:paraId="1AA64991" w14:textId="77777777">
        <w:trPr>
          <w:trHeight w:val="681"/>
        </w:trPr>
        <w:tc>
          <w:tcPr>
            <w:tcW w:w="1133" w:type="dxa"/>
          </w:tcPr>
          <w:p w14:paraId="4A49296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34</w:t>
            </w:r>
          </w:p>
        </w:tc>
        <w:tc>
          <w:tcPr>
            <w:tcW w:w="8365" w:type="dxa"/>
          </w:tcPr>
          <w:p w14:paraId="73C6548B" w14:textId="77777777" w:rsidR="00E902A8" w:rsidRDefault="00000000">
            <w:pPr>
              <w:pStyle w:val="TableParagraph"/>
              <w:spacing w:before="188"/>
              <w:ind w:left="293"/>
              <w:rPr>
                <w:sz w:val="24"/>
              </w:rPr>
            </w:pPr>
            <w:r>
              <w:rPr>
                <w:sz w:val="24"/>
              </w:rPr>
              <w:t>Итоговый контроль</w:t>
            </w:r>
            <w:r>
              <w:rPr>
                <w:spacing w:val="-4"/>
                <w:sz w:val="24"/>
              </w:rPr>
              <w:t xml:space="preserve"> </w:t>
            </w:r>
            <w:r>
              <w:rPr>
                <w:sz w:val="24"/>
              </w:rPr>
              <w:t>за</w:t>
            </w:r>
            <w:r>
              <w:rPr>
                <w:spacing w:val="-5"/>
                <w:sz w:val="24"/>
              </w:rPr>
              <w:t xml:space="preserve"> </w:t>
            </w:r>
            <w:r>
              <w:rPr>
                <w:sz w:val="24"/>
              </w:rPr>
              <w:t>год</w:t>
            </w:r>
            <w:r>
              <w:rPr>
                <w:spacing w:val="-2"/>
                <w:sz w:val="24"/>
              </w:rPr>
              <w:t xml:space="preserve"> (повторение)</w:t>
            </w:r>
          </w:p>
        </w:tc>
      </w:tr>
      <w:tr w:rsidR="00E902A8" w14:paraId="3AECAA60" w14:textId="77777777">
        <w:trPr>
          <w:trHeight w:val="686"/>
        </w:trPr>
        <w:tc>
          <w:tcPr>
            <w:tcW w:w="9498" w:type="dxa"/>
            <w:gridSpan w:val="2"/>
          </w:tcPr>
          <w:p w14:paraId="7860F6E5" w14:textId="77777777" w:rsidR="00E902A8" w:rsidRDefault="00000000">
            <w:pPr>
              <w:pStyle w:val="TableParagraph"/>
              <w:spacing w:before="102" w:line="208" w:lineRule="auto"/>
              <w:ind w:left="62" w:firstLine="226"/>
              <w:rPr>
                <w:sz w:val="24"/>
              </w:rPr>
            </w:pPr>
            <w:r>
              <w:rPr>
                <w:sz w:val="24"/>
              </w:rPr>
              <w:t>ОБЩЕЕ КОЛИЧЕСТВО УРОКОВ ПО ПРОГРАММЕ: 34, из них уроков, отведенных на контрольные работы, - не более 3</w:t>
            </w:r>
          </w:p>
        </w:tc>
      </w:tr>
    </w:tbl>
    <w:p w14:paraId="2450F008" w14:textId="77777777" w:rsidR="00E902A8" w:rsidRDefault="00000000">
      <w:pPr>
        <w:pStyle w:val="a3"/>
        <w:spacing w:before="219"/>
        <w:ind w:left="1217"/>
        <w:jc w:val="left"/>
      </w:pPr>
      <w:r>
        <w:t>Таблица</w:t>
      </w:r>
      <w:r>
        <w:rPr>
          <w:spacing w:val="-2"/>
        </w:rPr>
        <w:t xml:space="preserve"> </w:t>
      </w:r>
      <w:r>
        <w:rPr>
          <w:spacing w:val="-4"/>
        </w:rPr>
        <w:t>13.3</w:t>
      </w:r>
    </w:p>
    <w:p w14:paraId="50151D80" w14:textId="77777777" w:rsidR="00E902A8" w:rsidRDefault="00000000">
      <w:pPr>
        <w:pStyle w:val="a3"/>
        <w:spacing w:before="204"/>
        <w:ind w:left="1217"/>
        <w:jc w:val="left"/>
      </w:pPr>
      <w:r>
        <w:t>4</w:t>
      </w:r>
      <w:r>
        <w:rPr>
          <w:spacing w:val="2"/>
        </w:rPr>
        <w:t xml:space="preserve"> </w:t>
      </w:r>
      <w:r>
        <w:rPr>
          <w:spacing w:val="-2"/>
        </w:rPr>
        <w:t>класс</w:t>
      </w:r>
    </w:p>
    <w:p w14:paraId="551992FD" w14:textId="77777777" w:rsidR="00E902A8" w:rsidRDefault="00E902A8">
      <w:pPr>
        <w:pStyle w:val="a3"/>
        <w:spacing w:before="6"/>
        <w:ind w:left="0"/>
        <w:jc w:val="left"/>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73E079D7" w14:textId="77777777">
        <w:trPr>
          <w:trHeight w:val="686"/>
        </w:trPr>
        <w:tc>
          <w:tcPr>
            <w:tcW w:w="1133" w:type="dxa"/>
          </w:tcPr>
          <w:p w14:paraId="5128C56E" w14:textId="77777777" w:rsidR="00E902A8" w:rsidRDefault="00000000">
            <w:pPr>
              <w:pStyle w:val="TableParagraph"/>
              <w:spacing w:before="68" w:line="258" w:lineRule="exact"/>
              <w:ind w:right="371"/>
              <w:jc w:val="center"/>
              <w:rPr>
                <w:sz w:val="24"/>
              </w:rPr>
            </w:pPr>
            <w:r>
              <w:rPr>
                <w:spacing w:val="-10"/>
                <w:sz w:val="24"/>
              </w:rPr>
              <w:t>N</w:t>
            </w:r>
          </w:p>
          <w:p w14:paraId="242AFEC7" w14:textId="77777777" w:rsidR="00E902A8" w:rsidRDefault="00000000">
            <w:pPr>
              <w:pStyle w:val="TableParagraph"/>
              <w:spacing w:line="258" w:lineRule="exact"/>
              <w:ind w:right="415"/>
              <w:jc w:val="center"/>
              <w:rPr>
                <w:sz w:val="24"/>
              </w:rPr>
            </w:pPr>
            <w:r>
              <w:rPr>
                <w:spacing w:val="-2"/>
                <w:sz w:val="24"/>
              </w:rPr>
              <w:t>урока</w:t>
            </w:r>
          </w:p>
        </w:tc>
        <w:tc>
          <w:tcPr>
            <w:tcW w:w="8365" w:type="dxa"/>
          </w:tcPr>
          <w:p w14:paraId="207CEEC3" w14:textId="77777777" w:rsidR="00E902A8" w:rsidRDefault="00000000">
            <w:pPr>
              <w:pStyle w:val="TableParagraph"/>
              <w:spacing w:before="68"/>
              <w:ind w:left="293"/>
              <w:rPr>
                <w:sz w:val="24"/>
              </w:rPr>
            </w:pPr>
            <w:r>
              <w:rPr>
                <w:sz w:val="24"/>
              </w:rPr>
              <w:t xml:space="preserve">Тема </w:t>
            </w:r>
            <w:r>
              <w:rPr>
                <w:spacing w:val="-2"/>
                <w:sz w:val="24"/>
              </w:rPr>
              <w:t>урока</w:t>
            </w:r>
          </w:p>
        </w:tc>
      </w:tr>
      <w:tr w:rsidR="00E902A8" w14:paraId="46BBCEDA" w14:textId="77777777">
        <w:trPr>
          <w:trHeight w:val="441"/>
        </w:trPr>
        <w:tc>
          <w:tcPr>
            <w:tcW w:w="1133" w:type="dxa"/>
          </w:tcPr>
          <w:p w14:paraId="05AF267E"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1</w:t>
            </w:r>
          </w:p>
        </w:tc>
        <w:tc>
          <w:tcPr>
            <w:tcW w:w="8365" w:type="dxa"/>
          </w:tcPr>
          <w:p w14:paraId="2B646D24" w14:textId="77777777" w:rsidR="00E902A8" w:rsidRDefault="00000000">
            <w:pPr>
              <w:pStyle w:val="TableParagraph"/>
              <w:spacing w:before="68"/>
              <w:ind w:left="293"/>
              <w:rPr>
                <w:sz w:val="24"/>
              </w:rPr>
            </w:pPr>
            <w:r>
              <w:rPr>
                <w:sz w:val="24"/>
              </w:rPr>
              <w:t>Повторение</w:t>
            </w:r>
            <w:r>
              <w:rPr>
                <w:spacing w:val="-7"/>
                <w:sz w:val="24"/>
              </w:rPr>
              <w:t xml:space="preserve"> </w:t>
            </w:r>
            <w:r>
              <w:rPr>
                <w:sz w:val="24"/>
              </w:rPr>
              <w:t>изученного</w:t>
            </w:r>
            <w:r>
              <w:rPr>
                <w:spacing w:val="-3"/>
                <w:sz w:val="24"/>
              </w:rPr>
              <w:t xml:space="preserve"> </w:t>
            </w:r>
            <w:r>
              <w:rPr>
                <w:sz w:val="24"/>
              </w:rPr>
              <w:t>в</w:t>
            </w:r>
            <w:r>
              <w:rPr>
                <w:spacing w:val="-6"/>
                <w:sz w:val="24"/>
              </w:rPr>
              <w:t xml:space="preserve"> </w:t>
            </w:r>
            <w:r>
              <w:rPr>
                <w:sz w:val="24"/>
              </w:rPr>
              <w:t>3</w:t>
            </w:r>
            <w:r>
              <w:rPr>
                <w:spacing w:val="-3"/>
                <w:sz w:val="24"/>
              </w:rPr>
              <w:t xml:space="preserve"> </w:t>
            </w:r>
            <w:r>
              <w:rPr>
                <w:sz w:val="24"/>
              </w:rPr>
              <w:t>классе.</w:t>
            </w:r>
            <w:r>
              <w:rPr>
                <w:spacing w:val="-2"/>
                <w:sz w:val="24"/>
              </w:rPr>
              <w:t xml:space="preserve"> </w:t>
            </w:r>
            <w:r>
              <w:rPr>
                <w:sz w:val="24"/>
              </w:rPr>
              <w:t>Современные</w:t>
            </w:r>
            <w:r>
              <w:rPr>
                <w:spacing w:val="-4"/>
                <w:sz w:val="24"/>
              </w:rPr>
              <w:t xml:space="preserve"> </w:t>
            </w:r>
            <w:r>
              <w:rPr>
                <w:sz w:val="24"/>
              </w:rPr>
              <w:t>синтетические</w:t>
            </w:r>
            <w:r>
              <w:rPr>
                <w:spacing w:val="-8"/>
                <w:sz w:val="24"/>
              </w:rPr>
              <w:t xml:space="preserve"> </w:t>
            </w:r>
            <w:r>
              <w:rPr>
                <w:spacing w:val="-2"/>
                <w:sz w:val="24"/>
              </w:rPr>
              <w:t>материалы</w:t>
            </w:r>
          </w:p>
        </w:tc>
      </w:tr>
      <w:tr w:rsidR="00E902A8" w14:paraId="642722A7" w14:textId="77777777">
        <w:trPr>
          <w:trHeight w:val="446"/>
        </w:trPr>
        <w:tc>
          <w:tcPr>
            <w:tcW w:w="1133" w:type="dxa"/>
          </w:tcPr>
          <w:p w14:paraId="2DFB53B1" w14:textId="77777777" w:rsidR="00E902A8" w:rsidRDefault="00000000">
            <w:pPr>
              <w:pStyle w:val="TableParagraph"/>
              <w:spacing w:before="74"/>
              <w:ind w:right="122"/>
              <w:jc w:val="right"/>
              <w:rPr>
                <w:sz w:val="24"/>
              </w:rPr>
            </w:pPr>
            <w:r>
              <w:rPr>
                <w:sz w:val="24"/>
              </w:rPr>
              <w:t>Урок</w:t>
            </w:r>
            <w:r>
              <w:rPr>
                <w:spacing w:val="2"/>
                <w:sz w:val="24"/>
              </w:rPr>
              <w:t xml:space="preserve"> </w:t>
            </w:r>
            <w:r>
              <w:rPr>
                <w:spacing w:val="-10"/>
                <w:sz w:val="24"/>
              </w:rPr>
              <w:t>2</w:t>
            </w:r>
          </w:p>
        </w:tc>
        <w:tc>
          <w:tcPr>
            <w:tcW w:w="8365" w:type="dxa"/>
          </w:tcPr>
          <w:p w14:paraId="1DC6869E" w14:textId="77777777" w:rsidR="00E902A8" w:rsidRDefault="00000000">
            <w:pPr>
              <w:pStyle w:val="TableParagraph"/>
              <w:spacing w:before="74"/>
              <w:ind w:left="293"/>
              <w:rPr>
                <w:sz w:val="24"/>
              </w:rPr>
            </w:pPr>
            <w:r>
              <w:rPr>
                <w:sz w:val="24"/>
              </w:rPr>
              <w:t>Современные</w:t>
            </w:r>
            <w:r>
              <w:rPr>
                <w:spacing w:val="-6"/>
                <w:sz w:val="24"/>
              </w:rPr>
              <w:t xml:space="preserve"> </w:t>
            </w:r>
            <w:r>
              <w:rPr>
                <w:sz w:val="24"/>
              </w:rPr>
              <w:t>производства</w:t>
            </w:r>
            <w:r>
              <w:rPr>
                <w:spacing w:val="-5"/>
                <w:sz w:val="24"/>
              </w:rPr>
              <w:t xml:space="preserve"> </w:t>
            </w:r>
            <w:r>
              <w:rPr>
                <w:sz w:val="24"/>
              </w:rPr>
              <w:t>и</w:t>
            </w:r>
            <w:r>
              <w:rPr>
                <w:spacing w:val="-3"/>
                <w:sz w:val="24"/>
              </w:rPr>
              <w:t xml:space="preserve"> </w:t>
            </w:r>
            <w:r>
              <w:rPr>
                <w:spacing w:val="-2"/>
                <w:sz w:val="24"/>
              </w:rPr>
              <w:t>профессии</w:t>
            </w:r>
          </w:p>
        </w:tc>
      </w:tr>
      <w:tr w:rsidR="00E902A8" w14:paraId="77E23B81" w14:textId="77777777">
        <w:trPr>
          <w:trHeight w:val="441"/>
        </w:trPr>
        <w:tc>
          <w:tcPr>
            <w:tcW w:w="1133" w:type="dxa"/>
          </w:tcPr>
          <w:p w14:paraId="4C6956E8"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3</w:t>
            </w:r>
          </w:p>
        </w:tc>
        <w:tc>
          <w:tcPr>
            <w:tcW w:w="8365" w:type="dxa"/>
          </w:tcPr>
          <w:p w14:paraId="0037CDE3" w14:textId="77777777" w:rsidR="00E902A8" w:rsidRDefault="00000000">
            <w:pPr>
              <w:pStyle w:val="TableParagraph"/>
              <w:spacing w:before="68"/>
              <w:ind w:left="293"/>
              <w:rPr>
                <w:sz w:val="24"/>
              </w:rPr>
            </w:pPr>
            <w:r>
              <w:rPr>
                <w:sz w:val="24"/>
              </w:rPr>
              <w:t>Информация.</w:t>
            </w:r>
            <w:r>
              <w:rPr>
                <w:spacing w:val="-1"/>
                <w:sz w:val="24"/>
              </w:rPr>
              <w:t xml:space="preserve"> </w:t>
            </w:r>
            <w:r>
              <w:rPr>
                <w:sz w:val="24"/>
              </w:rPr>
              <w:t>Сеть</w:t>
            </w:r>
            <w:r>
              <w:rPr>
                <w:spacing w:val="-4"/>
                <w:sz w:val="24"/>
              </w:rPr>
              <w:t xml:space="preserve"> </w:t>
            </w:r>
            <w:r>
              <w:rPr>
                <w:spacing w:val="-2"/>
                <w:sz w:val="24"/>
              </w:rPr>
              <w:t>Интернет</w:t>
            </w:r>
          </w:p>
        </w:tc>
      </w:tr>
      <w:tr w:rsidR="00E902A8" w14:paraId="59AA6BF0" w14:textId="77777777">
        <w:trPr>
          <w:trHeight w:val="445"/>
        </w:trPr>
        <w:tc>
          <w:tcPr>
            <w:tcW w:w="1133" w:type="dxa"/>
          </w:tcPr>
          <w:p w14:paraId="3D11ACFD"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4</w:t>
            </w:r>
          </w:p>
        </w:tc>
        <w:tc>
          <w:tcPr>
            <w:tcW w:w="8365" w:type="dxa"/>
          </w:tcPr>
          <w:p w14:paraId="6A264824" w14:textId="77777777" w:rsidR="00E902A8" w:rsidRDefault="00000000">
            <w:pPr>
              <w:pStyle w:val="TableParagraph"/>
              <w:spacing w:before="73"/>
              <w:ind w:left="293"/>
              <w:rPr>
                <w:sz w:val="24"/>
              </w:rPr>
            </w:pPr>
            <w:r>
              <w:rPr>
                <w:sz w:val="24"/>
              </w:rPr>
              <w:t>Графический</w:t>
            </w:r>
            <w:r>
              <w:rPr>
                <w:spacing w:val="-5"/>
                <w:sz w:val="24"/>
              </w:rPr>
              <w:t xml:space="preserve"> </w:t>
            </w:r>
            <w:r>
              <w:rPr>
                <w:spacing w:val="-2"/>
                <w:sz w:val="24"/>
              </w:rPr>
              <w:t>редактор</w:t>
            </w:r>
          </w:p>
        </w:tc>
      </w:tr>
      <w:tr w:rsidR="00E902A8" w14:paraId="6B92D3C6" w14:textId="77777777">
        <w:trPr>
          <w:trHeight w:val="446"/>
        </w:trPr>
        <w:tc>
          <w:tcPr>
            <w:tcW w:w="1133" w:type="dxa"/>
          </w:tcPr>
          <w:p w14:paraId="79FBAE60"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5</w:t>
            </w:r>
          </w:p>
        </w:tc>
        <w:tc>
          <w:tcPr>
            <w:tcW w:w="8365" w:type="dxa"/>
          </w:tcPr>
          <w:p w14:paraId="475D910F" w14:textId="77777777" w:rsidR="00E902A8" w:rsidRDefault="00000000">
            <w:pPr>
              <w:pStyle w:val="TableParagraph"/>
              <w:spacing w:before="68"/>
              <w:ind w:left="293"/>
              <w:rPr>
                <w:sz w:val="24"/>
              </w:rPr>
            </w:pPr>
            <w:r>
              <w:rPr>
                <w:sz w:val="24"/>
              </w:rPr>
              <w:t>Групповой</w:t>
            </w:r>
            <w:r>
              <w:rPr>
                <w:spacing w:val="-5"/>
                <w:sz w:val="24"/>
              </w:rPr>
              <w:t xml:space="preserve"> </w:t>
            </w:r>
            <w:r>
              <w:rPr>
                <w:sz w:val="24"/>
              </w:rPr>
              <w:t>проект</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изучаемой</w:t>
            </w:r>
            <w:r>
              <w:rPr>
                <w:spacing w:val="-4"/>
                <w:sz w:val="24"/>
              </w:rPr>
              <w:t xml:space="preserve"> </w:t>
            </w:r>
            <w:r>
              <w:rPr>
                <w:spacing w:val="-2"/>
                <w:sz w:val="24"/>
              </w:rPr>
              <w:t>тематики</w:t>
            </w:r>
          </w:p>
        </w:tc>
      </w:tr>
      <w:tr w:rsidR="00E902A8" w14:paraId="53A10F5C" w14:textId="77777777">
        <w:trPr>
          <w:trHeight w:val="441"/>
        </w:trPr>
        <w:tc>
          <w:tcPr>
            <w:tcW w:w="1133" w:type="dxa"/>
          </w:tcPr>
          <w:p w14:paraId="7AD33F46" w14:textId="77777777" w:rsidR="00E902A8" w:rsidRDefault="00000000">
            <w:pPr>
              <w:pStyle w:val="TableParagraph"/>
              <w:spacing w:before="69"/>
              <w:ind w:right="122"/>
              <w:jc w:val="right"/>
              <w:rPr>
                <w:sz w:val="24"/>
              </w:rPr>
            </w:pPr>
            <w:r>
              <w:rPr>
                <w:sz w:val="24"/>
              </w:rPr>
              <w:t>Урок</w:t>
            </w:r>
            <w:r>
              <w:rPr>
                <w:spacing w:val="2"/>
                <w:sz w:val="24"/>
              </w:rPr>
              <w:t xml:space="preserve"> </w:t>
            </w:r>
            <w:r>
              <w:rPr>
                <w:spacing w:val="-10"/>
                <w:sz w:val="24"/>
              </w:rPr>
              <w:t>6</w:t>
            </w:r>
          </w:p>
        </w:tc>
        <w:tc>
          <w:tcPr>
            <w:tcW w:w="8365" w:type="dxa"/>
          </w:tcPr>
          <w:p w14:paraId="152F5373" w14:textId="77777777" w:rsidR="00E902A8" w:rsidRDefault="00000000">
            <w:pPr>
              <w:pStyle w:val="TableParagraph"/>
              <w:spacing w:before="69"/>
              <w:ind w:left="293"/>
              <w:rPr>
                <w:sz w:val="24"/>
              </w:rPr>
            </w:pPr>
            <w:r>
              <w:rPr>
                <w:sz w:val="24"/>
              </w:rPr>
              <w:t>Робототехника.</w:t>
            </w:r>
            <w:r>
              <w:rPr>
                <w:spacing w:val="-4"/>
                <w:sz w:val="24"/>
              </w:rPr>
              <w:t xml:space="preserve"> </w:t>
            </w:r>
            <w:r>
              <w:rPr>
                <w:sz w:val="24"/>
              </w:rPr>
              <w:t>Виды</w:t>
            </w:r>
            <w:r>
              <w:rPr>
                <w:spacing w:val="-3"/>
                <w:sz w:val="24"/>
              </w:rPr>
              <w:t xml:space="preserve"> </w:t>
            </w:r>
            <w:r>
              <w:rPr>
                <w:spacing w:val="-2"/>
                <w:sz w:val="24"/>
              </w:rPr>
              <w:t>роботов</w:t>
            </w:r>
          </w:p>
        </w:tc>
      </w:tr>
      <w:tr w:rsidR="00E902A8" w14:paraId="05DBA038" w14:textId="77777777">
        <w:trPr>
          <w:trHeight w:val="446"/>
        </w:trPr>
        <w:tc>
          <w:tcPr>
            <w:tcW w:w="1133" w:type="dxa"/>
          </w:tcPr>
          <w:p w14:paraId="64D7192E"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7</w:t>
            </w:r>
          </w:p>
        </w:tc>
        <w:tc>
          <w:tcPr>
            <w:tcW w:w="8365" w:type="dxa"/>
          </w:tcPr>
          <w:p w14:paraId="2AEDF4F8" w14:textId="77777777" w:rsidR="00E902A8" w:rsidRDefault="00000000">
            <w:pPr>
              <w:pStyle w:val="TableParagraph"/>
              <w:spacing w:before="73"/>
              <w:ind w:left="293"/>
              <w:rPr>
                <w:sz w:val="24"/>
              </w:rPr>
            </w:pPr>
            <w:r>
              <w:rPr>
                <w:sz w:val="24"/>
              </w:rPr>
              <w:t>Конструирование</w:t>
            </w:r>
            <w:r>
              <w:rPr>
                <w:spacing w:val="-3"/>
                <w:sz w:val="24"/>
              </w:rPr>
              <w:t xml:space="preserve"> </w:t>
            </w:r>
            <w:r>
              <w:rPr>
                <w:spacing w:val="-2"/>
                <w:sz w:val="24"/>
              </w:rPr>
              <w:t>робота</w:t>
            </w:r>
          </w:p>
        </w:tc>
      </w:tr>
      <w:tr w:rsidR="00E902A8" w14:paraId="58F2F662" w14:textId="77777777">
        <w:trPr>
          <w:trHeight w:val="441"/>
        </w:trPr>
        <w:tc>
          <w:tcPr>
            <w:tcW w:w="1133" w:type="dxa"/>
          </w:tcPr>
          <w:p w14:paraId="559E3AD1" w14:textId="77777777" w:rsidR="00E902A8" w:rsidRDefault="00000000">
            <w:pPr>
              <w:pStyle w:val="TableParagraph"/>
              <w:spacing w:before="68"/>
              <w:ind w:right="122"/>
              <w:jc w:val="right"/>
              <w:rPr>
                <w:sz w:val="24"/>
              </w:rPr>
            </w:pPr>
            <w:r>
              <w:rPr>
                <w:sz w:val="24"/>
              </w:rPr>
              <w:t>Урок</w:t>
            </w:r>
            <w:r>
              <w:rPr>
                <w:spacing w:val="2"/>
                <w:sz w:val="24"/>
              </w:rPr>
              <w:t xml:space="preserve"> </w:t>
            </w:r>
            <w:r>
              <w:rPr>
                <w:spacing w:val="-10"/>
                <w:sz w:val="24"/>
              </w:rPr>
              <w:t>8</w:t>
            </w:r>
          </w:p>
        </w:tc>
        <w:tc>
          <w:tcPr>
            <w:tcW w:w="8365" w:type="dxa"/>
          </w:tcPr>
          <w:p w14:paraId="32433FCA" w14:textId="77777777" w:rsidR="00E902A8" w:rsidRDefault="00000000">
            <w:pPr>
              <w:pStyle w:val="TableParagraph"/>
              <w:spacing w:before="68"/>
              <w:ind w:left="293"/>
              <w:rPr>
                <w:sz w:val="24"/>
              </w:rPr>
            </w:pPr>
            <w:r>
              <w:rPr>
                <w:sz w:val="24"/>
              </w:rPr>
              <w:t>Электронные</w:t>
            </w:r>
            <w:r>
              <w:rPr>
                <w:spacing w:val="-5"/>
                <w:sz w:val="24"/>
              </w:rPr>
              <w:t xml:space="preserve"> </w:t>
            </w:r>
            <w:r>
              <w:rPr>
                <w:sz w:val="24"/>
              </w:rPr>
              <w:t>устройства.</w:t>
            </w:r>
            <w:r>
              <w:rPr>
                <w:spacing w:val="-2"/>
                <w:sz w:val="24"/>
              </w:rPr>
              <w:t xml:space="preserve"> </w:t>
            </w:r>
            <w:r>
              <w:rPr>
                <w:sz w:val="24"/>
              </w:rPr>
              <w:t>Контроллер,</w:t>
            </w:r>
            <w:r>
              <w:rPr>
                <w:spacing w:val="-2"/>
                <w:sz w:val="24"/>
              </w:rPr>
              <w:t xml:space="preserve"> двигатель</w:t>
            </w:r>
          </w:p>
        </w:tc>
      </w:tr>
      <w:tr w:rsidR="00E902A8" w14:paraId="648A4EC0" w14:textId="77777777">
        <w:trPr>
          <w:trHeight w:val="446"/>
        </w:trPr>
        <w:tc>
          <w:tcPr>
            <w:tcW w:w="1133" w:type="dxa"/>
          </w:tcPr>
          <w:p w14:paraId="7BE2EACF" w14:textId="77777777" w:rsidR="00E902A8" w:rsidRDefault="00000000">
            <w:pPr>
              <w:pStyle w:val="TableParagraph"/>
              <w:spacing w:before="73"/>
              <w:ind w:right="122"/>
              <w:jc w:val="right"/>
              <w:rPr>
                <w:sz w:val="24"/>
              </w:rPr>
            </w:pPr>
            <w:r>
              <w:rPr>
                <w:sz w:val="24"/>
              </w:rPr>
              <w:t>Урок</w:t>
            </w:r>
            <w:r>
              <w:rPr>
                <w:spacing w:val="2"/>
                <w:sz w:val="24"/>
              </w:rPr>
              <w:t xml:space="preserve"> </w:t>
            </w:r>
            <w:r>
              <w:rPr>
                <w:spacing w:val="-10"/>
                <w:sz w:val="24"/>
              </w:rPr>
              <w:t>9</w:t>
            </w:r>
          </w:p>
        </w:tc>
        <w:tc>
          <w:tcPr>
            <w:tcW w:w="8365" w:type="dxa"/>
          </w:tcPr>
          <w:p w14:paraId="4B5705E7" w14:textId="77777777" w:rsidR="00E902A8" w:rsidRDefault="00000000">
            <w:pPr>
              <w:pStyle w:val="TableParagraph"/>
              <w:spacing w:before="73"/>
              <w:ind w:left="293"/>
              <w:rPr>
                <w:sz w:val="24"/>
              </w:rPr>
            </w:pPr>
            <w:r>
              <w:rPr>
                <w:sz w:val="24"/>
              </w:rPr>
              <w:t>Программирование</w:t>
            </w:r>
            <w:r>
              <w:rPr>
                <w:spacing w:val="-3"/>
                <w:sz w:val="24"/>
              </w:rPr>
              <w:t xml:space="preserve"> </w:t>
            </w:r>
            <w:r>
              <w:rPr>
                <w:spacing w:val="-2"/>
                <w:sz w:val="24"/>
              </w:rPr>
              <w:t>робота</w:t>
            </w:r>
          </w:p>
        </w:tc>
      </w:tr>
      <w:tr w:rsidR="00E902A8" w14:paraId="6D77479C" w14:textId="77777777">
        <w:trPr>
          <w:trHeight w:val="686"/>
        </w:trPr>
        <w:tc>
          <w:tcPr>
            <w:tcW w:w="1133" w:type="dxa"/>
          </w:tcPr>
          <w:p w14:paraId="28FC01CE"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10</w:t>
            </w:r>
          </w:p>
        </w:tc>
        <w:tc>
          <w:tcPr>
            <w:tcW w:w="8365" w:type="dxa"/>
          </w:tcPr>
          <w:p w14:paraId="66DDFE72" w14:textId="77777777" w:rsidR="00E902A8" w:rsidRDefault="00000000">
            <w:pPr>
              <w:pStyle w:val="TableParagraph"/>
              <w:spacing w:before="188"/>
              <w:ind w:left="293"/>
              <w:rPr>
                <w:sz w:val="24"/>
              </w:rPr>
            </w:pPr>
            <w:r>
              <w:rPr>
                <w:sz w:val="24"/>
              </w:rPr>
              <w:t>Испытания</w:t>
            </w:r>
            <w:r>
              <w:rPr>
                <w:spacing w:val="-7"/>
                <w:sz w:val="24"/>
              </w:rPr>
              <w:t xml:space="preserve"> </w:t>
            </w:r>
            <w:r>
              <w:rPr>
                <w:sz w:val="24"/>
              </w:rPr>
              <w:t>и</w:t>
            </w:r>
            <w:r>
              <w:rPr>
                <w:spacing w:val="1"/>
                <w:sz w:val="24"/>
              </w:rPr>
              <w:t xml:space="preserve"> </w:t>
            </w:r>
            <w:r>
              <w:rPr>
                <w:sz w:val="24"/>
              </w:rPr>
              <w:t>презентация</w:t>
            </w:r>
            <w:r>
              <w:rPr>
                <w:spacing w:val="-1"/>
                <w:sz w:val="24"/>
              </w:rPr>
              <w:t xml:space="preserve"> </w:t>
            </w:r>
            <w:r>
              <w:rPr>
                <w:spacing w:val="-2"/>
                <w:sz w:val="24"/>
              </w:rPr>
              <w:t>робота</w:t>
            </w:r>
          </w:p>
        </w:tc>
      </w:tr>
      <w:tr w:rsidR="00E902A8" w14:paraId="33BAAF6B" w14:textId="77777777">
        <w:trPr>
          <w:trHeight w:val="681"/>
        </w:trPr>
        <w:tc>
          <w:tcPr>
            <w:tcW w:w="1133" w:type="dxa"/>
          </w:tcPr>
          <w:p w14:paraId="1403109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11</w:t>
            </w:r>
          </w:p>
        </w:tc>
        <w:tc>
          <w:tcPr>
            <w:tcW w:w="8365" w:type="dxa"/>
          </w:tcPr>
          <w:p w14:paraId="54A0B132" w14:textId="77777777" w:rsidR="00E902A8" w:rsidRDefault="00000000">
            <w:pPr>
              <w:pStyle w:val="TableParagraph"/>
              <w:spacing w:before="188"/>
              <w:ind w:left="293"/>
              <w:rPr>
                <w:sz w:val="24"/>
              </w:rPr>
            </w:pPr>
            <w:r>
              <w:rPr>
                <w:sz w:val="24"/>
              </w:rPr>
              <w:t>Конструирование</w:t>
            </w:r>
            <w:r>
              <w:rPr>
                <w:spacing w:val="-4"/>
                <w:sz w:val="24"/>
              </w:rPr>
              <w:t xml:space="preserve"> </w:t>
            </w:r>
            <w:r>
              <w:rPr>
                <w:sz w:val="24"/>
              </w:rPr>
              <w:t>сложной</w:t>
            </w:r>
            <w:r>
              <w:rPr>
                <w:spacing w:val="-6"/>
                <w:sz w:val="24"/>
              </w:rPr>
              <w:t xml:space="preserve"> </w:t>
            </w:r>
            <w:r>
              <w:rPr>
                <w:spacing w:val="-2"/>
                <w:sz w:val="24"/>
              </w:rPr>
              <w:t>открытки</w:t>
            </w:r>
          </w:p>
        </w:tc>
      </w:tr>
      <w:tr w:rsidR="00E902A8" w14:paraId="7FFDC8CD" w14:textId="77777777">
        <w:trPr>
          <w:trHeight w:val="686"/>
        </w:trPr>
        <w:tc>
          <w:tcPr>
            <w:tcW w:w="1133" w:type="dxa"/>
          </w:tcPr>
          <w:p w14:paraId="1BE8771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12</w:t>
            </w:r>
          </w:p>
        </w:tc>
        <w:tc>
          <w:tcPr>
            <w:tcW w:w="8365" w:type="dxa"/>
          </w:tcPr>
          <w:p w14:paraId="402C5676" w14:textId="77777777" w:rsidR="00E902A8" w:rsidRDefault="00000000">
            <w:pPr>
              <w:pStyle w:val="TableParagraph"/>
              <w:spacing w:before="189"/>
              <w:ind w:left="293"/>
              <w:rPr>
                <w:sz w:val="24"/>
              </w:rPr>
            </w:pPr>
            <w:r>
              <w:rPr>
                <w:sz w:val="24"/>
              </w:rPr>
              <w:t>Конструирование</w:t>
            </w:r>
            <w:r>
              <w:rPr>
                <w:spacing w:val="-3"/>
                <w:sz w:val="24"/>
              </w:rPr>
              <w:t xml:space="preserve"> </w:t>
            </w:r>
            <w:r>
              <w:rPr>
                <w:sz w:val="24"/>
              </w:rPr>
              <w:t>сложных</w:t>
            </w:r>
            <w:r>
              <w:rPr>
                <w:spacing w:val="-5"/>
                <w:sz w:val="24"/>
              </w:rPr>
              <w:t xml:space="preserve"> </w:t>
            </w:r>
            <w:r>
              <w:rPr>
                <w:sz w:val="24"/>
              </w:rPr>
              <w:t>изделий</w:t>
            </w:r>
            <w:r>
              <w:rPr>
                <w:spacing w:val="-5"/>
                <w:sz w:val="24"/>
              </w:rPr>
              <w:t xml:space="preserve"> </w:t>
            </w:r>
            <w:r>
              <w:rPr>
                <w:sz w:val="24"/>
              </w:rPr>
              <w:t>из</w:t>
            </w:r>
            <w:r>
              <w:rPr>
                <w:spacing w:val="-5"/>
                <w:sz w:val="24"/>
              </w:rPr>
              <w:t xml:space="preserve"> </w:t>
            </w:r>
            <w:r>
              <w:rPr>
                <w:sz w:val="24"/>
              </w:rPr>
              <w:t>бумаги</w:t>
            </w:r>
            <w:r>
              <w:rPr>
                <w:spacing w:val="-5"/>
                <w:sz w:val="24"/>
              </w:rPr>
              <w:t xml:space="preserve"> </w:t>
            </w:r>
            <w:r>
              <w:rPr>
                <w:sz w:val="24"/>
              </w:rPr>
              <w:t xml:space="preserve">и </w:t>
            </w:r>
            <w:r>
              <w:rPr>
                <w:spacing w:val="-2"/>
                <w:sz w:val="24"/>
              </w:rPr>
              <w:t>картона</w:t>
            </w:r>
          </w:p>
        </w:tc>
      </w:tr>
      <w:tr w:rsidR="00E902A8" w14:paraId="38ED0A8E" w14:textId="77777777">
        <w:trPr>
          <w:trHeight w:val="681"/>
        </w:trPr>
        <w:tc>
          <w:tcPr>
            <w:tcW w:w="1133" w:type="dxa"/>
          </w:tcPr>
          <w:p w14:paraId="460D5BC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13</w:t>
            </w:r>
          </w:p>
        </w:tc>
        <w:tc>
          <w:tcPr>
            <w:tcW w:w="8365" w:type="dxa"/>
          </w:tcPr>
          <w:p w14:paraId="0987C714" w14:textId="77777777" w:rsidR="00E902A8" w:rsidRDefault="00000000">
            <w:pPr>
              <w:pStyle w:val="TableParagraph"/>
              <w:spacing w:before="188"/>
              <w:ind w:left="293"/>
              <w:rPr>
                <w:sz w:val="24"/>
              </w:rPr>
            </w:pPr>
            <w:r>
              <w:rPr>
                <w:sz w:val="24"/>
              </w:rPr>
              <w:t>Конструирование</w:t>
            </w:r>
            <w:r>
              <w:rPr>
                <w:spacing w:val="-11"/>
                <w:sz w:val="24"/>
              </w:rPr>
              <w:t xml:space="preserve"> </w:t>
            </w:r>
            <w:r>
              <w:rPr>
                <w:sz w:val="24"/>
              </w:rPr>
              <w:t>объемного</w:t>
            </w:r>
            <w:r>
              <w:rPr>
                <w:spacing w:val="-2"/>
                <w:sz w:val="24"/>
              </w:rPr>
              <w:t xml:space="preserve"> </w:t>
            </w:r>
            <w:r>
              <w:rPr>
                <w:sz w:val="24"/>
              </w:rPr>
              <w:t>изделия</w:t>
            </w:r>
            <w:r>
              <w:rPr>
                <w:spacing w:val="-3"/>
                <w:sz w:val="24"/>
              </w:rPr>
              <w:t xml:space="preserve"> </w:t>
            </w:r>
            <w:r>
              <w:rPr>
                <w:sz w:val="24"/>
              </w:rPr>
              <w:t>военной</w:t>
            </w:r>
            <w:r>
              <w:rPr>
                <w:spacing w:val="-6"/>
                <w:sz w:val="24"/>
              </w:rPr>
              <w:t xml:space="preserve"> </w:t>
            </w:r>
            <w:r>
              <w:rPr>
                <w:spacing w:val="-2"/>
                <w:sz w:val="24"/>
              </w:rPr>
              <w:t>тематики</w:t>
            </w:r>
          </w:p>
        </w:tc>
      </w:tr>
      <w:tr w:rsidR="00E902A8" w14:paraId="589E32FC" w14:textId="77777777">
        <w:trPr>
          <w:trHeight w:val="686"/>
        </w:trPr>
        <w:tc>
          <w:tcPr>
            <w:tcW w:w="1133" w:type="dxa"/>
          </w:tcPr>
          <w:p w14:paraId="78BABD94"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14</w:t>
            </w:r>
          </w:p>
        </w:tc>
        <w:tc>
          <w:tcPr>
            <w:tcW w:w="8365" w:type="dxa"/>
          </w:tcPr>
          <w:p w14:paraId="2F07C85C" w14:textId="77777777" w:rsidR="00E902A8" w:rsidRDefault="00000000">
            <w:pPr>
              <w:pStyle w:val="TableParagraph"/>
              <w:spacing w:before="193"/>
              <w:ind w:left="293"/>
              <w:rPr>
                <w:sz w:val="24"/>
              </w:rPr>
            </w:pPr>
            <w:r>
              <w:rPr>
                <w:sz w:val="24"/>
              </w:rPr>
              <w:t>Конструирование</w:t>
            </w:r>
            <w:r>
              <w:rPr>
                <w:spacing w:val="-9"/>
                <w:sz w:val="24"/>
              </w:rPr>
              <w:t xml:space="preserve"> </w:t>
            </w:r>
            <w:r>
              <w:rPr>
                <w:sz w:val="24"/>
              </w:rPr>
              <w:t>объемного</w:t>
            </w:r>
            <w:r>
              <w:rPr>
                <w:spacing w:val="-1"/>
                <w:sz w:val="24"/>
              </w:rPr>
              <w:t xml:space="preserve"> </w:t>
            </w:r>
            <w:r>
              <w:rPr>
                <w:sz w:val="24"/>
              </w:rPr>
              <w:t>изделия</w:t>
            </w:r>
            <w:r>
              <w:rPr>
                <w:spacing w:val="3"/>
                <w:sz w:val="24"/>
              </w:rPr>
              <w:t xml:space="preserve"> </w:t>
            </w:r>
            <w:r>
              <w:rPr>
                <w:sz w:val="24"/>
              </w:rPr>
              <w:t>-</w:t>
            </w:r>
            <w:r>
              <w:rPr>
                <w:spacing w:val="-4"/>
                <w:sz w:val="24"/>
              </w:rPr>
              <w:t xml:space="preserve"> </w:t>
            </w:r>
            <w:r>
              <w:rPr>
                <w:sz w:val="24"/>
              </w:rPr>
              <w:t>подарок</w:t>
            </w:r>
            <w:r>
              <w:rPr>
                <w:spacing w:val="-8"/>
                <w:sz w:val="24"/>
              </w:rPr>
              <w:t xml:space="preserve"> </w:t>
            </w:r>
            <w:r>
              <w:rPr>
                <w:sz w:val="24"/>
              </w:rPr>
              <w:t>женщине,</w:t>
            </w:r>
            <w:r>
              <w:rPr>
                <w:spacing w:val="-3"/>
                <w:sz w:val="24"/>
              </w:rPr>
              <w:t xml:space="preserve"> </w:t>
            </w:r>
            <w:r>
              <w:rPr>
                <w:spacing w:val="-2"/>
                <w:sz w:val="24"/>
              </w:rPr>
              <w:t>девочке</w:t>
            </w:r>
          </w:p>
        </w:tc>
      </w:tr>
      <w:tr w:rsidR="00E902A8" w14:paraId="3BB48A37" w14:textId="77777777">
        <w:trPr>
          <w:trHeight w:val="681"/>
        </w:trPr>
        <w:tc>
          <w:tcPr>
            <w:tcW w:w="1133" w:type="dxa"/>
          </w:tcPr>
          <w:p w14:paraId="4816C4E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15</w:t>
            </w:r>
          </w:p>
        </w:tc>
        <w:tc>
          <w:tcPr>
            <w:tcW w:w="8365" w:type="dxa"/>
          </w:tcPr>
          <w:p w14:paraId="2C8D16E8" w14:textId="77777777" w:rsidR="00E902A8" w:rsidRDefault="00000000">
            <w:pPr>
              <w:pStyle w:val="TableParagraph"/>
              <w:spacing w:before="97" w:line="208" w:lineRule="auto"/>
              <w:ind w:left="67" w:firstLine="226"/>
              <w:rPr>
                <w:sz w:val="24"/>
              </w:rPr>
            </w:pPr>
            <w:r>
              <w:rPr>
                <w:sz w:val="24"/>
              </w:rPr>
              <w:t>Изменение</w:t>
            </w:r>
            <w:r>
              <w:rPr>
                <w:spacing w:val="40"/>
                <w:sz w:val="24"/>
              </w:rPr>
              <w:t xml:space="preserve"> </w:t>
            </w:r>
            <w:r>
              <w:rPr>
                <w:sz w:val="24"/>
              </w:rPr>
              <w:t>форм</w:t>
            </w:r>
            <w:r>
              <w:rPr>
                <w:spacing w:val="40"/>
                <w:sz w:val="24"/>
              </w:rPr>
              <w:t xml:space="preserve"> </w:t>
            </w:r>
            <w:r>
              <w:rPr>
                <w:sz w:val="24"/>
              </w:rPr>
              <w:t>деталей</w:t>
            </w:r>
            <w:r>
              <w:rPr>
                <w:spacing w:val="40"/>
                <w:sz w:val="24"/>
              </w:rPr>
              <w:t xml:space="preserve"> </w:t>
            </w:r>
            <w:r>
              <w:rPr>
                <w:sz w:val="24"/>
              </w:rPr>
              <w:t>объемных</w:t>
            </w:r>
            <w:r>
              <w:rPr>
                <w:spacing w:val="40"/>
                <w:sz w:val="24"/>
              </w:rPr>
              <w:t xml:space="preserve"> </w:t>
            </w:r>
            <w:r>
              <w:rPr>
                <w:sz w:val="24"/>
              </w:rPr>
              <w:t>изделий.</w:t>
            </w:r>
            <w:r>
              <w:rPr>
                <w:spacing w:val="40"/>
                <w:sz w:val="24"/>
              </w:rPr>
              <w:t xml:space="preserve"> </w:t>
            </w:r>
            <w:r>
              <w:rPr>
                <w:sz w:val="24"/>
              </w:rPr>
              <w:t>Изменение</w:t>
            </w:r>
            <w:r>
              <w:rPr>
                <w:spacing w:val="40"/>
                <w:sz w:val="24"/>
              </w:rPr>
              <w:t xml:space="preserve"> </w:t>
            </w:r>
            <w:r>
              <w:rPr>
                <w:sz w:val="24"/>
              </w:rPr>
              <w:t>размеров</w:t>
            </w:r>
            <w:r>
              <w:rPr>
                <w:spacing w:val="40"/>
                <w:sz w:val="24"/>
              </w:rPr>
              <w:t xml:space="preserve"> </w:t>
            </w:r>
            <w:r>
              <w:rPr>
                <w:sz w:val="24"/>
              </w:rPr>
              <w:t xml:space="preserve">деталей </w:t>
            </w:r>
            <w:r>
              <w:rPr>
                <w:spacing w:val="-2"/>
                <w:sz w:val="24"/>
              </w:rPr>
              <w:t>развертки</w:t>
            </w:r>
          </w:p>
        </w:tc>
      </w:tr>
      <w:tr w:rsidR="00E902A8" w14:paraId="27FA9FBF" w14:textId="77777777">
        <w:trPr>
          <w:trHeight w:val="686"/>
        </w:trPr>
        <w:tc>
          <w:tcPr>
            <w:tcW w:w="1133" w:type="dxa"/>
          </w:tcPr>
          <w:p w14:paraId="182721D8"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16</w:t>
            </w:r>
          </w:p>
        </w:tc>
        <w:tc>
          <w:tcPr>
            <w:tcW w:w="8365" w:type="dxa"/>
          </w:tcPr>
          <w:p w14:paraId="304A2859" w14:textId="77777777" w:rsidR="00E902A8" w:rsidRDefault="00000000">
            <w:pPr>
              <w:pStyle w:val="TableParagraph"/>
              <w:spacing w:before="193"/>
              <w:ind w:left="293"/>
              <w:rPr>
                <w:sz w:val="24"/>
              </w:rPr>
            </w:pPr>
            <w:r>
              <w:rPr>
                <w:sz w:val="24"/>
              </w:rPr>
              <w:t>Построение</w:t>
            </w:r>
            <w:r>
              <w:rPr>
                <w:spacing w:val="-2"/>
                <w:sz w:val="24"/>
              </w:rPr>
              <w:t xml:space="preserve"> </w:t>
            </w:r>
            <w:r>
              <w:rPr>
                <w:sz w:val="24"/>
              </w:rPr>
              <w:t>развертки с</w:t>
            </w:r>
            <w:r>
              <w:rPr>
                <w:spacing w:val="-6"/>
                <w:sz w:val="24"/>
              </w:rPr>
              <w:t xml:space="preserve"> </w:t>
            </w:r>
            <w:r>
              <w:rPr>
                <w:sz w:val="24"/>
              </w:rPr>
              <w:t>помощью</w:t>
            </w:r>
            <w:r>
              <w:rPr>
                <w:spacing w:val="-3"/>
                <w:sz w:val="24"/>
              </w:rPr>
              <w:t xml:space="preserve"> </w:t>
            </w:r>
            <w:r>
              <w:rPr>
                <w:sz w:val="24"/>
              </w:rPr>
              <w:t>линейки и</w:t>
            </w:r>
            <w:r>
              <w:rPr>
                <w:spacing w:val="-4"/>
                <w:sz w:val="24"/>
              </w:rPr>
              <w:t xml:space="preserve"> </w:t>
            </w:r>
            <w:r>
              <w:rPr>
                <w:spacing w:val="-2"/>
                <w:sz w:val="24"/>
              </w:rPr>
              <w:t>циркуля</w:t>
            </w:r>
          </w:p>
        </w:tc>
      </w:tr>
      <w:tr w:rsidR="00E902A8" w14:paraId="270B125C" w14:textId="77777777">
        <w:trPr>
          <w:trHeight w:val="686"/>
        </w:trPr>
        <w:tc>
          <w:tcPr>
            <w:tcW w:w="1133" w:type="dxa"/>
          </w:tcPr>
          <w:p w14:paraId="54CF2BD1"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17</w:t>
            </w:r>
          </w:p>
        </w:tc>
        <w:tc>
          <w:tcPr>
            <w:tcW w:w="8365" w:type="dxa"/>
          </w:tcPr>
          <w:p w14:paraId="2AD0CB11" w14:textId="77777777" w:rsidR="00E902A8" w:rsidRDefault="00000000">
            <w:pPr>
              <w:pStyle w:val="TableParagraph"/>
              <w:spacing w:before="189"/>
              <w:ind w:left="293"/>
              <w:rPr>
                <w:sz w:val="24"/>
              </w:rPr>
            </w:pPr>
            <w:r>
              <w:rPr>
                <w:sz w:val="24"/>
              </w:rPr>
              <w:t>Построение</w:t>
            </w:r>
            <w:r>
              <w:rPr>
                <w:spacing w:val="-7"/>
                <w:sz w:val="24"/>
              </w:rPr>
              <w:t xml:space="preserve"> </w:t>
            </w:r>
            <w:r>
              <w:rPr>
                <w:sz w:val="24"/>
              </w:rPr>
              <w:t>развертки</w:t>
            </w:r>
            <w:r>
              <w:rPr>
                <w:spacing w:val="-6"/>
                <w:sz w:val="24"/>
              </w:rPr>
              <w:t xml:space="preserve"> </w:t>
            </w:r>
            <w:r>
              <w:rPr>
                <w:sz w:val="24"/>
              </w:rPr>
              <w:t>многогранной</w:t>
            </w:r>
            <w:r>
              <w:rPr>
                <w:spacing w:val="-3"/>
                <w:sz w:val="24"/>
              </w:rPr>
              <w:t xml:space="preserve"> </w:t>
            </w:r>
            <w:r>
              <w:rPr>
                <w:sz w:val="24"/>
              </w:rPr>
              <w:t>пирамиды</w:t>
            </w:r>
            <w:r>
              <w:rPr>
                <w:spacing w:val="-5"/>
                <w:sz w:val="24"/>
              </w:rPr>
              <w:t xml:space="preserve"> </w:t>
            </w:r>
            <w:r>
              <w:rPr>
                <w:spacing w:val="-2"/>
                <w:sz w:val="24"/>
              </w:rPr>
              <w:t>циркулем</w:t>
            </w:r>
          </w:p>
        </w:tc>
      </w:tr>
    </w:tbl>
    <w:p w14:paraId="6ECC1C53" w14:textId="77777777" w:rsidR="00E902A8" w:rsidRDefault="00E902A8">
      <w:pPr>
        <w:pStyle w:val="TableParagraph"/>
        <w:rPr>
          <w:sz w:val="24"/>
        </w:rPr>
        <w:sectPr w:rsidR="00E902A8">
          <w:type w:val="continuous"/>
          <w:pgSz w:w="11910" w:h="16390"/>
          <w:pgMar w:top="1120" w:right="0" w:bottom="1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902A8" w14:paraId="0C60A816" w14:textId="77777777">
        <w:trPr>
          <w:trHeight w:val="686"/>
        </w:trPr>
        <w:tc>
          <w:tcPr>
            <w:tcW w:w="1133" w:type="dxa"/>
          </w:tcPr>
          <w:p w14:paraId="2767923E" w14:textId="77777777" w:rsidR="00E902A8" w:rsidRDefault="00000000">
            <w:pPr>
              <w:pStyle w:val="TableParagraph"/>
              <w:spacing w:before="102" w:line="208" w:lineRule="auto"/>
              <w:ind w:left="62" w:right="116" w:firstLine="226"/>
              <w:rPr>
                <w:sz w:val="24"/>
              </w:rPr>
            </w:pPr>
            <w:r>
              <w:rPr>
                <w:spacing w:val="-4"/>
                <w:sz w:val="24"/>
              </w:rPr>
              <w:lastRenderedPageBreak/>
              <w:t xml:space="preserve">Урок </w:t>
            </w:r>
            <w:r>
              <w:rPr>
                <w:spacing w:val="-6"/>
                <w:sz w:val="24"/>
              </w:rPr>
              <w:t>18</w:t>
            </w:r>
          </w:p>
        </w:tc>
        <w:tc>
          <w:tcPr>
            <w:tcW w:w="8365" w:type="dxa"/>
          </w:tcPr>
          <w:p w14:paraId="4B621230" w14:textId="77777777" w:rsidR="00E902A8" w:rsidRDefault="00000000">
            <w:pPr>
              <w:pStyle w:val="TableParagraph"/>
              <w:spacing w:before="193"/>
              <w:ind w:left="293"/>
              <w:rPr>
                <w:sz w:val="24"/>
              </w:rPr>
            </w:pPr>
            <w:r>
              <w:rPr>
                <w:sz w:val="24"/>
              </w:rPr>
              <w:t>Декор</w:t>
            </w:r>
            <w:r>
              <w:rPr>
                <w:spacing w:val="-5"/>
                <w:sz w:val="24"/>
              </w:rPr>
              <w:t xml:space="preserve"> </w:t>
            </w:r>
            <w:r>
              <w:rPr>
                <w:sz w:val="24"/>
              </w:rPr>
              <w:t>интерьера.</w:t>
            </w:r>
            <w:r>
              <w:rPr>
                <w:spacing w:val="-2"/>
                <w:sz w:val="24"/>
              </w:rPr>
              <w:t xml:space="preserve"> </w:t>
            </w:r>
            <w:r>
              <w:rPr>
                <w:sz w:val="24"/>
              </w:rPr>
              <w:t>Художественная</w:t>
            </w:r>
            <w:r>
              <w:rPr>
                <w:spacing w:val="-5"/>
                <w:sz w:val="24"/>
              </w:rPr>
              <w:t xml:space="preserve"> </w:t>
            </w:r>
            <w:r>
              <w:rPr>
                <w:sz w:val="24"/>
              </w:rPr>
              <w:t>техника</w:t>
            </w:r>
            <w:r>
              <w:rPr>
                <w:spacing w:val="-1"/>
                <w:sz w:val="24"/>
              </w:rPr>
              <w:t xml:space="preserve"> </w:t>
            </w:r>
            <w:r>
              <w:rPr>
                <w:spacing w:val="-2"/>
                <w:sz w:val="24"/>
              </w:rPr>
              <w:t>декупаж</w:t>
            </w:r>
          </w:p>
        </w:tc>
      </w:tr>
      <w:tr w:rsidR="00E902A8" w14:paraId="220740E2" w14:textId="77777777">
        <w:trPr>
          <w:trHeight w:val="681"/>
        </w:trPr>
        <w:tc>
          <w:tcPr>
            <w:tcW w:w="1133" w:type="dxa"/>
          </w:tcPr>
          <w:p w14:paraId="731D1600"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19</w:t>
            </w:r>
          </w:p>
        </w:tc>
        <w:tc>
          <w:tcPr>
            <w:tcW w:w="8365" w:type="dxa"/>
          </w:tcPr>
          <w:p w14:paraId="3DE1FF2D" w14:textId="77777777" w:rsidR="00E902A8" w:rsidRDefault="00000000">
            <w:pPr>
              <w:pStyle w:val="TableParagraph"/>
              <w:spacing w:before="188"/>
              <w:ind w:left="293"/>
              <w:rPr>
                <w:sz w:val="24"/>
              </w:rPr>
            </w:pPr>
            <w:r>
              <w:rPr>
                <w:sz w:val="24"/>
              </w:rPr>
              <w:t>Природные</w:t>
            </w:r>
            <w:r>
              <w:rPr>
                <w:spacing w:val="-6"/>
                <w:sz w:val="24"/>
              </w:rPr>
              <w:t xml:space="preserve"> </w:t>
            </w:r>
            <w:r>
              <w:rPr>
                <w:sz w:val="24"/>
              </w:rPr>
              <w:t>мотивы</w:t>
            </w:r>
            <w:r>
              <w:rPr>
                <w:spacing w:val="-2"/>
                <w:sz w:val="24"/>
              </w:rPr>
              <w:t xml:space="preserve"> </w:t>
            </w:r>
            <w:r>
              <w:rPr>
                <w:sz w:val="24"/>
              </w:rPr>
              <w:t>в</w:t>
            </w:r>
            <w:r>
              <w:rPr>
                <w:spacing w:val="-2"/>
                <w:sz w:val="24"/>
              </w:rPr>
              <w:t xml:space="preserve"> </w:t>
            </w:r>
            <w:r>
              <w:rPr>
                <w:sz w:val="24"/>
              </w:rPr>
              <w:t xml:space="preserve">декоре </w:t>
            </w:r>
            <w:r>
              <w:rPr>
                <w:spacing w:val="-2"/>
                <w:sz w:val="24"/>
              </w:rPr>
              <w:t>интерьера</w:t>
            </w:r>
          </w:p>
        </w:tc>
      </w:tr>
      <w:tr w:rsidR="00E902A8" w14:paraId="46CBE0EE" w14:textId="77777777">
        <w:trPr>
          <w:trHeight w:val="686"/>
        </w:trPr>
        <w:tc>
          <w:tcPr>
            <w:tcW w:w="1133" w:type="dxa"/>
          </w:tcPr>
          <w:p w14:paraId="0B50E849"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20</w:t>
            </w:r>
          </w:p>
        </w:tc>
        <w:tc>
          <w:tcPr>
            <w:tcW w:w="8365" w:type="dxa"/>
          </w:tcPr>
          <w:p w14:paraId="39EBE541" w14:textId="77777777" w:rsidR="00E902A8" w:rsidRDefault="00000000">
            <w:pPr>
              <w:pStyle w:val="TableParagraph"/>
              <w:spacing w:before="73" w:line="258" w:lineRule="exact"/>
              <w:ind w:left="293"/>
              <w:rPr>
                <w:sz w:val="24"/>
              </w:rPr>
            </w:pPr>
            <w:r>
              <w:rPr>
                <w:sz w:val="24"/>
              </w:rPr>
              <w:t>Конструирование</w:t>
            </w:r>
            <w:r>
              <w:rPr>
                <w:spacing w:val="30"/>
                <w:sz w:val="24"/>
              </w:rPr>
              <w:t xml:space="preserve">  </w:t>
            </w:r>
            <w:r>
              <w:rPr>
                <w:sz w:val="24"/>
              </w:rPr>
              <w:t>и</w:t>
            </w:r>
            <w:r>
              <w:rPr>
                <w:spacing w:val="29"/>
                <w:sz w:val="24"/>
              </w:rPr>
              <w:t xml:space="preserve">  </w:t>
            </w:r>
            <w:r>
              <w:rPr>
                <w:sz w:val="24"/>
              </w:rPr>
              <w:t>моделирование</w:t>
            </w:r>
            <w:r>
              <w:rPr>
                <w:spacing w:val="31"/>
                <w:sz w:val="24"/>
              </w:rPr>
              <w:t xml:space="preserve">  </w:t>
            </w:r>
            <w:r>
              <w:rPr>
                <w:sz w:val="24"/>
              </w:rPr>
              <w:t>изделий</w:t>
            </w:r>
            <w:r>
              <w:rPr>
                <w:spacing w:val="29"/>
                <w:sz w:val="24"/>
              </w:rPr>
              <w:t xml:space="preserve">  </w:t>
            </w:r>
            <w:r>
              <w:rPr>
                <w:sz w:val="24"/>
              </w:rPr>
              <w:t>из</w:t>
            </w:r>
            <w:r>
              <w:rPr>
                <w:spacing w:val="30"/>
                <w:sz w:val="24"/>
              </w:rPr>
              <w:t xml:space="preserve">  </w:t>
            </w:r>
            <w:r>
              <w:rPr>
                <w:sz w:val="24"/>
              </w:rPr>
              <w:t>различных</w:t>
            </w:r>
            <w:r>
              <w:rPr>
                <w:spacing w:val="29"/>
                <w:sz w:val="24"/>
              </w:rPr>
              <w:t xml:space="preserve">  </w:t>
            </w:r>
            <w:r>
              <w:rPr>
                <w:spacing w:val="-2"/>
                <w:sz w:val="24"/>
              </w:rPr>
              <w:t>материалов.</w:t>
            </w:r>
          </w:p>
          <w:p w14:paraId="29C6B2F3" w14:textId="77777777" w:rsidR="00E902A8" w:rsidRDefault="00000000">
            <w:pPr>
              <w:pStyle w:val="TableParagraph"/>
              <w:spacing w:line="258" w:lineRule="exact"/>
              <w:ind w:left="67"/>
              <w:rPr>
                <w:sz w:val="24"/>
              </w:rPr>
            </w:pPr>
            <w:r>
              <w:rPr>
                <w:sz w:val="24"/>
              </w:rPr>
              <w:t>Подвижное</w:t>
            </w:r>
            <w:r>
              <w:rPr>
                <w:spacing w:val="-5"/>
                <w:sz w:val="24"/>
              </w:rPr>
              <w:t xml:space="preserve"> </w:t>
            </w:r>
            <w:r>
              <w:rPr>
                <w:sz w:val="24"/>
              </w:rPr>
              <w:t>соединение</w:t>
            </w:r>
            <w:r>
              <w:rPr>
                <w:spacing w:val="-2"/>
                <w:sz w:val="24"/>
              </w:rPr>
              <w:t xml:space="preserve"> </w:t>
            </w:r>
            <w:r>
              <w:rPr>
                <w:sz w:val="24"/>
              </w:rPr>
              <w:t>деталей</w:t>
            </w:r>
            <w:r>
              <w:rPr>
                <w:spacing w:val="-6"/>
                <w:sz w:val="24"/>
              </w:rPr>
              <w:t xml:space="preserve"> </w:t>
            </w:r>
            <w:r>
              <w:rPr>
                <w:sz w:val="24"/>
              </w:rPr>
              <w:t>на</w:t>
            </w:r>
            <w:r>
              <w:rPr>
                <w:spacing w:val="-2"/>
                <w:sz w:val="24"/>
              </w:rPr>
              <w:t xml:space="preserve"> </w:t>
            </w:r>
            <w:r>
              <w:rPr>
                <w:sz w:val="24"/>
              </w:rPr>
              <w:t>проволоку</w:t>
            </w:r>
            <w:r>
              <w:rPr>
                <w:spacing w:val="-11"/>
                <w:sz w:val="24"/>
              </w:rPr>
              <w:t xml:space="preserve"> </w:t>
            </w:r>
            <w:r>
              <w:rPr>
                <w:sz w:val="24"/>
              </w:rPr>
              <w:t>(толстую</w:t>
            </w:r>
            <w:r>
              <w:rPr>
                <w:spacing w:val="-3"/>
                <w:sz w:val="24"/>
              </w:rPr>
              <w:t xml:space="preserve"> </w:t>
            </w:r>
            <w:r>
              <w:rPr>
                <w:spacing w:val="-2"/>
                <w:sz w:val="24"/>
              </w:rPr>
              <w:t>нитку)</w:t>
            </w:r>
          </w:p>
        </w:tc>
      </w:tr>
      <w:tr w:rsidR="00E902A8" w14:paraId="70732E7F" w14:textId="77777777">
        <w:trPr>
          <w:trHeight w:val="685"/>
        </w:trPr>
        <w:tc>
          <w:tcPr>
            <w:tcW w:w="1133" w:type="dxa"/>
          </w:tcPr>
          <w:p w14:paraId="1680DD5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21</w:t>
            </w:r>
          </w:p>
        </w:tc>
        <w:tc>
          <w:tcPr>
            <w:tcW w:w="8365" w:type="dxa"/>
          </w:tcPr>
          <w:p w14:paraId="68B7DBAB" w14:textId="77777777" w:rsidR="00E902A8" w:rsidRDefault="00000000">
            <w:pPr>
              <w:pStyle w:val="TableParagraph"/>
              <w:spacing w:before="188"/>
              <w:ind w:left="293"/>
              <w:rPr>
                <w:sz w:val="24"/>
              </w:rPr>
            </w:pPr>
            <w:r>
              <w:rPr>
                <w:sz w:val="24"/>
              </w:rPr>
              <w:t>Полимеры.</w:t>
            </w:r>
            <w:r>
              <w:rPr>
                <w:spacing w:val="-5"/>
                <w:sz w:val="24"/>
              </w:rPr>
              <w:t xml:space="preserve"> </w:t>
            </w:r>
            <w:r>
              <w:rPr>
                <w:sz w:val="24"/>
              </w:rPr>
              <w:t>Виды</w:t>
            </w:r>
            <w:r>
              <w:rPr>
                <w:spacing w:val="-1"/>
                <w:sz w:val="24"/>
              </w:rPr>
              <w:t xml:space="preserve"> </w:t>
            </w:r>
            <w:r>
              <w:rPr>
                <w:sz w:val="24"/>
              </w:rPr>
              <w:t>полимерных</w:t>
            </w:r>
            <w:r>
              <w:rPr>
                <w:spacing w:val="-7"/>
                <w:sz w:val="24"/>
              </w:rPr>
              <w:t xml:space="preserve"> </w:t>
            </w:r>
            <w:r>
              <w:rPr>
                <w:sz w:val="24"/>
              </w:rPr>
              <w:t>материалов,</w:t>
            </w:r>
            <w:r>
              <w:rPr>
                <w:spacing w:val="-5"/>
                <w:sz w:val="24"/>
              </w:rPr>
              <w:t xml:space="preserve"> </w:t>
            </w:r>
            <w:r>
              <w:rPr>
                <w:sz w:val="24"/>
              </w:rPr>
              <w:t>их</w:t>
            </w:r>
            <w:r>
              <w:rPr>
                <w:spacing w:val="-6"/>
                <w:sz w:val="24"/>
              </w:rPr>
              <w:t xml:space="preserve"> </w:t>
            </w:r>
            <w:r>
              <w:rPr>
                <w:spacing w:val="-2"/>
                <w:sz w:val="24"/>
              </w:rPr>
              <w:t>свойства</w:t>
            </w:r>
          </w:p>
        </w:tc>
      </w:tr>
      <w:tr w:rsidR="00E902A8" w14:paraId="468A6DDD" w14:textId="77777777">
        <w:trPr>
          <w:trHeight w:val="681"/>
        </w:trPr>
        <w:tc>
          <w:tcPr>
            <w:tcW w:w="1133" w:type="dxa"/>
          </w:tcPr>
          <w:p w14:paraId="0DCBB640"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22</w:t>
            </w:r>
          </w:p>
        </w:tc>
        <w:tc>
          <w:tcPr>
            <w:tcW w:w="8365" w:type="dxa"/>
          </w:tcPr>
          <w:p w14:paraId="5B1B6F51" w14:textId="77777777" w:rsidR="00E902A8" w:rsidRDefault="00000000">
            <w:pPr>
              <w:pStyle w:val="TableParagraph"/>
              <w:spacing w:before="189"/>
              <w:ind w:left="293"/>
              <w:rPr>
                <w:sz w:val="24"/>
              </w:rPr>
            </w:pPr>
            <w:r>
              <w:rPr>
                <w:sz w:val="24"/>
              </w:rPr>
              <w:t>Технология</w:t>
            </w:r>
            <w:r>
              <w:rPr>
                <w:spacing w:val="-12"/>
                <w:sz w:val="24"/>
              </w:rPr>
              <w:t xml:space="preserve"> </w:t>
            </w:r>
            <w:r>
              <w:rPr>
                <w:sz w:val="24"/>
              </w:rPr>
              <w:t>обработки</w:t>
            </w:r>
            <w:r>
              <w:rPr>
                <w:spacing w:val="-4"/>
                <w:sz w:val="24"/>
              </w:rPr>
              <w:t xml:space="preserve"> </w:t>
            </w:r>
            <w:r>
              <w:rPr>
                <w:sz w:val="24"/>
              </w:rPr>
              <w:t>полимерных</w:t>
            </w:r>
            <w:r>
              <w:rPr>
                <w:spacing w:val="-4"/>
                <w:sz w:val="24"/>
              </w:rPr>
              <w:t xml:space="preserve"> </w:t>
            </w:r>
            <w:r>
              <w:rPr>
                <w:sz w:val="24"/>
              </w:rPr>
              <w:t>материалов</w:t>
            </w:r>
            <w:r>
              <w:rPr>
                <w:spacing w:val="-3"/>
                <w:sz w:val="24"/>
              </w:rPr>
              <w:t xml:space="preserve"> </w:t>
            </w:r>
            <w:r>
              <w:rPr>
                <w:sz w:val="24"/>
              </w:rPr>
              <w:t>(на</w:t>
            </w:r>
            <w:r>
              <w:rPr>
                <w:spacing w:val="-5"/>
                <w:sz w:val="24"/>
              </w:rPr>
              <w:t xml:space="preserve"> </w:t>
            </w:r>
            <w:r>
              <w:rPr>
                <w:spacing w:val="-2"/>
                <w:sz w:val="24"/>
              </w:rPr>
              <w:t>выбор)</w:t>
            </w:r>
          </w:p>
        </w:tc>
      </w:tr>
      <w:tr w:rsidR="00E902A8" w14:paraId="3461AD06" w14:textId="77777777">
        <w:trPr>
          <w:trHeight w:val="686"/>
        </w:trPr>
        <w:tc>
          <w:tcPr>
            <w:tcW w:w="1133" w:type="dxa"/>
          </w:tcPr>
          <w:p w14:paraId="47A57F4B"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23</w:t>
            </w:r>
          </w:p>
        </w:tc>
        <w:tc>
          <w:tcPr>
            <w:tcW w:w="8365" w:type="dxa"/>
          </w:tcPr>
          <w:p w14:paraId="33112914" w14:textId="77777777" w:rsidR="00E902A8" w:rsidRDefault="00000000">
            <w:pPr>
              <w:pStyle w:val="TableParagraph"/>
              <w:spacing w:before="193"/>
              <w:ind w:left="293"/>
              <w:rPr>
                <w:sz w:val="24"/>
              </w:rPr>
            </w:pPr>
            <w:r>
              <w:rPr>
                <w:sz w:val="24"/>
              </w:rPr>
              <w:t>Конструирование</w:t>
            </w:r>
            <w:r>
              <w:rPr>
                <w:spacing w:val="-7"/>
                <w:sz w:val="24"/>
              </w:rPr>
              <w:t xml:space="preserve"> </w:t>
            </w:r>
            <w:r>
              <w:rPr>
                <w:sz w:val="24"/>
              </w:rPr>
              <w:t>сложных</w:t>
            </w:r>
            <w:r>
              <w:rPr>
                <w:spacing w:val="-8"/>
                <w:sz w:val="24"/>
              </w:rPr>
              <w:t xml:space="preserve"> </w:t>
            </w:r>
            <w:r>
              <w:rPr>
                <w:sz w:val="24"/>
              </w:rPr>
              <w:t>форм</w:t>
            </w:r>
            <w:r>
              <w:rPr>
                <w:spacing w:val="-3"/>
                <w:sz w:val="24"/>
              </w:rPr>
              <w:t xml:space="preserve"> </w:t>
            </w:r>
            <w:r>
              <w:rPr>
                <w:sz w:val="24"/>
              </w:rPr>
              <w:t>из</w:t>
            </w:r>
            <w:r>
              <w:rPr>
                <w:spacing w:val="-2"/>
                <w:sz w:val="24"/>
              </w:rPr>
              <w:t xml:space="preserve"> </w:t>
            </w:r>
            <w:r>
              <w:rPr>
                <w:sz w:val="24"/>
              </w:rPr>
              <w:t>пластиковых</w:t>
            </w:r>
            <w:r>
              <w:rPr>
                <w:spacing w:val="-8"/>
                <w:sz w:val="24"/>
              </w:rPr>
              <w:t xml:space="preserve"> </w:t>
            </w:r>
            <w:r>
              <w:rPr>
                <w:spacing w:val="-2"/>
                <w:sz w:val="24"/>
              </w:rPr>
              <w:t>трубочек</w:t>
            </w:r>
          </w:p>
        </w:tc>
      </w:tr>
      <w:tr w:rsidR="00E902A8" w14:paraId="3CE49BE6" w14:textId="77777777">
        <w:trPr>
          <w:trHeight w:val="681"/>
        </w:trPr>
        <w:tc>
          <w:tcPr>
            <w:tcW w:w="1133" w:type="dxa"/>
          </w:tcPr>
          <w:p w14:paraId="223780F8"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24</w:t>
            </w:r>
          </w:p>
        </w:tc>
        <w:tc>
          <w:tcPr>
            <w:tcW w:w="8365" w:type="dxa"/>
          </w:tcPr>
          <w:p w14:paraId="465B7000" w14:textId="77777777" w:rsidR="00E902A8" w:rsidRDefault="00000000">
            <w:pPr>
              <w:pStyle w:val="TableParagraph"/>
              <w:tabs>
                <w:tab w:val="left" w:pos="2355"/>
                <w:tab w:val="left" w:pos="3640"/>
                <w:tab w:val="left" w:pos="5520"/>
                <w:tab w:val="left" w:pos="7093"/>
                <w:tab w:val="left" w:pos="7568"/>
              </w:tabs>
              <w:spacing w:before="97" w:line="208" w:lineRule="auto"/>
              <w:ind w:left="67" w:right="55" w:firstLine="226"/>
              <w:rPr>
                <w:sz w:val="24"/>
              </w:rPr>
            </w:pPr>
            <w:r>
              <w:rPr>
                <w:spacing w:val="-2"/>
                <w:sz w:val="24"/>
              </w:rPr>
              <w:t>Конструирование</w:t>
            </w:r>
            <w:r>
              <w:rPr>
                <w:sz w:val="24"/>
              </w:rPr>
              <w:tab/>
            </w:r>
            <w:r>
              <w:rPr>
                <w:spacing w:val="-2"/>
                <w:sz w:val="24"/>
              </w:rPr>
              <w:t>объемных</w:t>
            </w:r>
            <w:r>
              <w:rPr>
                <w:sz w:val="24"/>
              </w:rPr>
              <w:tab/>
            </w:r>
            <w:r>
              <w:rPr>
                <w:spacing w:val="-2"/>
                <w:sz w:val="24"/>
              </w:rPr>
              <w:t>геометрических</w:t>
            </w:r>
            <w:r>
              <w:rPr>
                <w:sz w:val="24"/>
              </w:rPr>
              <w:tab/>
            </w:r>
            <w:r>
              <w:rPr>
                <w:spacing w:val="-2"/>
                <w:sz w:val="24"/>
              </w:rPr>
              <w:t>конструкций</w:t>
            </w:r>
            <w:r>
              <w:rPr>
                <w:sz w:val="24"/>
              </w:rPr>
              <w:tab/>
            </w:r>
            <w:r>
              <w:rPr>
                <w:spacing w:val="-6"/>
                <w:sz w:val="24"/>
              </w:rPr>
              <w:t>из</w:t>
            </w:r>
            <w:r>
              <w:rPr>
                <w:sz w:val="24"/>
              </w:rPr>
              <w:tab/>
            </w:r>
            <w:r>
              <w:rPr>
                <w:spacing w:val="-2"/>
                <w:sz w:val="24"/>
              </w:rPr>
              <w:t>разных материалов</w:t>
            </w:r>
          </w:p>
        </w:tc>
      </w:tr>
      <w:tr w:rsidR="00E902A8" w14:paraId="5D6065AA" w14:textId="77777777">
        <w:trPr>
          <w:trHeight w:val="686"/>
        </w:trPr>
        <w:tc>
          <w:tcPr>
            <w:tcW w:w="1133" w:type="dxa"/>
          </w:tcPr>
          <w:p w14:paraId="293D8F9D"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25</w:t>
            </w:r>
          </w:p>
        </w:tc>
        <w:tc>
          <w:tcPr>
            <w:tcW w:w="8365" w:type="dxa"/>
          </w:tcPr>
          <w:p w14:paraId="39BB3155" w14:textId="77777777" w:rsidR="00E902A8" w:rsidRDefault="00000000">
            <w:pPr>
              <w:pStyle w:val="TableParagraph"/>
              <w:spacing w:before="193"/>
              <w:ind w:left="293"/>
              <w:rPr>
                <w:sz w:val="24"/>
              </w:rPr>
            </w:pPr>
            <w:r>
              <w:rPr>
                <w:sz w:val="24"/>
              </w:rPr>
              <w:t>Синтетические</w:t>
            </w:r>
            <w:r>
              <w:rPr>
                <w:spacing w:val="-3"/>
                <w:sz w:val="24"/>
              </w:rPr>
              <w:t xml:space="preserve"> </w:t>
            </w:r>
            <w:r>
              <w:rPr>
                <w:sz w:val="24"/>
              </w:rPr>
              <w:t>ткани,</w:t>
            </w:r>
            <w:r>
              <w:rPr>
                <w:spacing w:val="-5"/>
                <w:sz w:val="24"/>
              </w:rPr>
              <w:t xml:space="preserve"> </w:t>
            </w:r>
            <w:r>
              <w:rPr>
                <w:sz w:val="24"/>
              </w:rPr>
              <w:t>их</w:t>
            </w:r>
            <w:r>
              <w:rPr>
                <w:spacing w:val="-6"/>
                <w:sz w:val="24"/>
              </w:rPr>
              <w:t xml:space="preserve"> </w:t>
            </w:r>
            <w:r>
              <w:rPr>
                <w:spacing w:val="-2"/>
                <w:sz w:val="24"/>
              </w:rPr>
              <w:t>свойства</w:t>
            </w:r>
          </w:p>
        </w:tc>
      </w:tr>
      <w:tr w:rsidR="00E902A8" w14:paraId="1D5F1378" w14:textId="77777777">
        <w:trPr>
          <w:trHeight w:val="685"/>
        </w:trPr>
        <w:tc>
          <w:tcPr>
            <w:tcW w:w="1133" w:type="dxa"/>
          </w:tcPr>
          <w:p w14:paraId="56291827"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26</w:t>
            </w:r>
          </w:p>
        </w:tc>
        <w:tc>
          <w:tcPr>
            <w:tcW w:w="8365" w:type="dxa"/>
          </w:tcPr>
          <w:p w14:paraId="01907181" w14:textId="77777777" w:rsidR="00E902A8" w:rsidRDefault="00000000">
            <w:pPr>
              <w:pStyle w:val="TableParagraph"/>
              <w:spacing w:before="97" w:line="208" w:lineRule="auto"/>
              <w:ind w:left="67" w:firstLine="226"/>
              <w:rPr>
                <w:sz w:val="24"/>
              </w:rPr>
            </w:pPr>
            <w:r>
              <w:rPr>
                <w:sz w:val="24"/>
              </w:rPr>
              <w:t xml:space="preserve">Мода, одежда и ткани разных времен. Ткани натурального и искусственного </w:t>
            </w:r>
            <w:r>
              <w:rPr>
                <w:spacing w:val="-2"/>
                <w:sz w:val="24"/>
              </w:rPr>
              <w:t>происхождения</w:t>
            </w:r>
          </w:p>
        </w:tc>
      </w:tr>
      <w:tr w:rsidR="00E902A8" w14:paraId="0BAF0558" w14:textId="77777777">
        <w:trPr>
          <w:trHeight w:val="681"/>
        </w:trPr>
        <w:tc>
          <w:tcPr>
            <w:tcW w:w="1133" w:type="dxa"/>
          </w:tcPr>
          <w:p w14:paraId="637A9F83" w14:textId="77777777" w:rsidR="00E902A8" w:rsidRDefault="00000000">
            <w:pPr>
              <w:pStyle w:val="TableParagraph"/>
              <w:spacing w:before="98" w:line="208" w:lineRule="auto"/>
              <w:ind w:left="62" w:right="116" w:firstLine="226"/>
              <w:rPr>
                <w:sz w:val="24"/>
              </w:rPr>
            </w:pPr>
            <w:r>
              <w:rPr>
                <w:spacing w:val="-4"/>
                <w:sz w:val="24"/>
              </w:rPr>
              <w:t xml:space="preserve">Урок </w:t>
            </w:r>
            <w:r>
              <w:rPr>
                <w:spacing w:val="-6"/>
                <w:sz w:val="24"/>
              </w:rPr>
              <w:t>27</w:t>
            </w:r>
          </w:p>
        </w:tc>
        <w:tc>
          <w:tcPr>
            <w:tcW w:w="8365" w:type="dxa"/>
          </w:tcPr>
          <w:p w14:paraId="72463D6A" w14:textId="77777777" w:rsidR="00E902A8" w:rsidRDefault="00000000">
            <w:pPr>
              <w:pStyle w:val="TableParagraph"/>
              <w:spacing w:before="189"/>
              <w:ind w:left="293"/>
              <w:rPr>
                <w:sz w:val="24"/>
              </w:rPr>
            </w:pPr>
            <w:r>
              <w:rPr>
                <w:sz w:val="24"/>
              </w:rPr>
              <w:t>Способ</w:t>
            </w:r>
            <w:r>
              <w:rPr>
                <w:spacing w:val="-4"/>
                <w:sz w:val="24"/>
              </w:rPr>
              <w:t xml:space="preserve"> </w:t>
            </w:r>
            <w:r>
              <w:rPr>
                <w:sz w:val="24"/>
              </w:rPr>
              <w:t>драпировки</w:t>
            </w:r>
            <w:r>
              <w:rPr>
                <w:spacing w:val="-6"/>
                <w:sz w:val="24"/>
              </w:rPr>
              <w:t xml:space="preserve"> </w:t>
            </w:r>
            <w:r>
              <w:rPr>
                <w:sz w:val="24"/>
              </w:rPr>
              <w:t>тканей.</w:t>
            </w:r>
            <w:r>
              <w:rPr>
                <w:spacing w:val="-5"/>
                <w:sz w:val="24"/>
              </w:rPr>
              <w:t xml:space="preserve"> </w:t>
            </w:r>
            <w:r>
              <w:rPr>
                <w:sz w:val="24"/>
              </w:rPr>
              <w:t>Исторический</w:t>
            </w:r>
            <w:r>
              <w:rPr>
                <w:spacing w:val="-1"/>
                <w:sz w:val="24"/>
              </w:rPr>
              <w:t xml:space="preserve"> </w:t>
            </w:r>
            <w:r>
              <w:rPr>
                <w:spacing w:val="-2"/>
                <w:sz w:val="24"/>
              </w:rPr>
              <w:t>костюм</w:t>
            </w:r>
          </w:p>
        </w:tc>
      </w:tr>
      <w:tr w:rsidR="00E902A8" w14:paraId="44F6D8B3" w14:textId="77777777">
        <w:trPr>
          <w:trHeight w:val="685"/>
        </w:trPr>
        <w:tc>
          <w:tcPr>
            <w:tcW w:w="1133" w:type="dxa"/>
          </w:tcPr>
          <w:p w14:paraId="546CC1EE"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28</w:t>
            </w:r>
          </w:p>
        </w:tc>
        <w:tc>
          <w:tcPr>
            <w:tcW w:w="8365" w:type="dxa"/>
          </w:tcPr>
          <w:p w14:paraId="6B58B3CE" w14:textId="77777777" w:rsidR="00E902A8" w:rsidRDefault="00000000">
            <w:pPr>
              <w:pStyle w:val="TableParagraph"/>
              <w:tabs>
                <w:tab w:val="left" w:pos="1296"/>
                <w:tab w:val="left" w:pos="2341"/>
                <w:tab w:val="left" w:pos="3338"/>
                <w:tab w:val="left" w:pos="4652"/>
                <w:tab w:val="left" w:pos="5429"/>
                <w:tab w:val="left" w:pos="6652"/>
                <w:tab w:val="left" w:pos="6993"/>
                <w:tab w:val="left" w:pos="8048"/>
              </w:tabs>
              <w:spacing w:before="97" w:line="208" w:lineRule="auto"/>
              <w:ind w:left="67" w:right="55" w:firstLine="226"/>
              <w:rPr>
                <w:sz w:val="24"/>
              </w:rPr>
            </w:pPr>
            <w:r>
              <w:rPr>
                <w:spacing w:val="-2"/>
                <w:sz w:val="24"/>
              </w:rPr>
              <w:t>Одежда</w:t>
            </w:r>
            <w:r>
              <w:rPr>
                <w:sz w:val="24"/>
              </w:rPr>
              <w:tab/>
            </w:r>
            <w:r>
              <w:rPr>
                <w:spacing w:val="-2"/>
                <w:sz w:val="24"/>
              </w:rPr>
              <w:t>народов</w:t>
            </w:r>
            <w:r>
              <w:rPr>
                <w:sz w:val="24"/>
              </w:rPr>
              <w:tab/>
            </w:r>
            <w:r>
              <w:rPr>
                <w:spacing w:val="-2"/>
                <w:sz w:val="24"/>
              </w:rPr>
              <w:t>России.</w:t>
            </w:r>
            <w:r>
              <w:rPr>
                <w:sz w:val="24"/>
              </w:rPr>
              <w:tab/>
            </w:r>
            <w:r>
              <w:rPr>
                <w:spacing w:val="-2"/>
                <w:sz w:val="24"/>
              </w:rPr>
              <w:t>Составные</w:t>
            </w:r>
            <w:r>
              <w:rPr>
                <w:sz w:val="24"/>
              </w:rPr>
              <w:tab/>
            </w:r>
            <w:r>
              <w:rPr>
                <w:spacing w:val="-2"/>
                <w:sz w:val="24"/>
              </w:rPr>
              <w:t>части</w:t>
            </w:r>
            <w:r>
              <w:rPr>
                <w:sz w:val="24"/>
              </w:rPr>
              <w:tab/>
            </w:r>
            <w:r>
              <w:rPr>
                <w:spacing w:val="-2"/>
                <w:sz w:val="24"/>
              </w:rPr>
              <w:t>костюмов</w:t>
            </w:r>
            <w:r>
              <w:rPr>
                <w:sz w:val="24"/>
              </w:rPr>
              <w:tab/>
            </w:r>
            <w:r>
              <w:rPr>
                <w:spacing w:val="-10"/>
                <w:sz w:val="24"/>
              </w:rPr>
              <w:t>и</w:t>
            </w:r>
            <w:r>
              <w:rPr>
                <w:sz w:val="24"/>
              </w:rPr>
              <w:tab/>
            </w:r>
            <w:r>
              <w:rPr>
                <w:spacing w:val="-2"/>
                <w:sz w:val="24"/>
              </w:rPr>
              <w:t>платьев,</w:t>
            </w:r>
            <w:r>
              <w:rPr>
                <w:sz w:val="24"/>
              </w:rPr>
              <w:tab/>
            </w:r>
            <w:r>
              <w:rPr>
                <w:spacing w:val="-6"/>
                <w:sz w:val="24"/>
              </w:rPr>
              <w:t xml:space="preserve">их </w:t>
            </w:r>
            <w:r>
              <w:rPr>
                <w:sz w:val="24"/>
              </w:rPr>
              <w:t>конструктивные и декоративные особенности</w:t>
            </w:r>
          </w:p>
        </w:tc>
      </w:tr>
      <w:tr w:rsidR="00E902A8" w14:paraId="622AB362" w14:textId="77777777">
        <w:trPr>
          <w:trHeight w:val="681"/>
        </w:trPr>
        <w:tc>
          <w:tcPr>
            <w:tcW w:w="1133" w:type="dxa"/>
          </w:tcPr>
          <w:p w14:paraId="4CE43666"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29</w:t>
            </w:r>
          </w:p>
        </w:tc>
        <w:tc>
          <w:tcPr>
            <w:tcW w:w="8365" w:type="dxa"/>
          </w:tcPr>
          <w:p w14:paraId="6A07CC0E" w14:textId="77777777" w:rsidR="00E902A8" w:rsidRDefault="00000000">
            <w:pPr>
              <w:pStyle w:val="TableParagraph"/>
              <w:tabs>
                <w:tab w:val="left" w:pos="1439"/>
                <w:tab w:val="left" w:pos="3440"/>
                <w:tab w:val="left" w:pos="4500"/>
                <w:tab w:val="left" w:pos="5638"/>
                <w:tab w:val="left" w:pos="7532"/>
              </w:tabs>
              <w:spacing w:before="68" w:line="258" w:lineRule="exact"/>
              <w:ind w:left="293"/>
              <w:rPr>
                <w:sz w:val="24"/>
              </w:rPr>
            </w:pPr>
            <w:r>
              <w:rPr>
                <w:spacing w:val="-2"/>
                <w:sz w:val="24"/>
              </w:rPr>
              <w:t>Строчка</w:t>
            </w:r>
            <w:r>
              <w:rPr>
                <w:sz w:val="24"/>
              </w:rPr>
              <w:tab/>
            </w:r>
            <w:r>
              <w:rPr>
                <w:spacing w:val="-2"/>
                <w:sz w:val="24"/>
              </w:rPr>
              <w:t>крестообразного</w:t>
            </w:r>
            <w:r>
              <w:rPr>
                <w:sz w:val="24"/>
              </w:rPr>
              <w:tab/>
            </w:r>
            <w:r>
              <w:rPr>
                <w:spacing w:val="-2"/>
                <w:sz w:val="24"/>
              </w:rPr>
              <w:t>стежка.</w:t>
            </w:r>
            <w:r>
              <w:rPr>
                <w:sz w:val="24"/>
              </w:rPr>
              <w:tab/>
            </w:r>
            <w:r>
              <w:rPr>
                <w:spacing w:val="-2"/>
                <w:sz w:val="24"/>
              </w:rPr>
              <w:t>Строчка</w:t>
            </w:r>
            <w:r>
              <w:rPr>
                <w:sz w:val="24"/>
              </w:rPr>
              <w:tab/>
            </w:r>
            <w:r>
              <w:rPr>
                <w:spacing w:val="-2"/>
                <w:sz w:val="24"/>
              </w:rPr>
              <w:t>петлеобразного</w:t>
            </w:r>
            <w:r>
              <w:rPr>
                <w:sz w:val="24"/>
              </w:rPr>
              <w:tab/>
            </w:r>
            <w:r>
              <w:rPr>
                <w:spacing w:val="-2"/>
                <w:sz w:val="24"/>
              </w:rPr>
              <w:t>стежка.</w:t>
            </w:r>
          </w:p>
          <w:p w14:paraId="482C2F98" w14:textId="77777777" w:rsidR="00E902A8" w:rsidRDefault="00000000">
            <w:pPr>
              <w:pStyle w:val="TableParagraph"/>
              <w:spacing w:line="258" w:lineRule="exact"/>
              <w:ind w:left="67"/>
              <w:rPr>
                <w:sz w:val="24"/>
              </w:rPr>
            </w:pPr>
            <w:r>
              <w:rPr>
                <w:sz w:val="24"/>
              </w:rPr>
              <w:t>Аксессуары</w:t>
            </w:r>
            <w:r>
              <w:rPr>
                <w:spacing w:val="-2"/>
                <w:sz w:val="24"/>
              </w:rPr>
              <w:t xml:space="preserve"> </w:t>
            </w:r>
            <w:r>
              <w:rPr>
                <w:sz w:val="24"/>
              </w:rPr>
              <w:t>в</w:t>
            </w:r>
            <w:r>
              <w:rPr>
                <w:spacing w:val="-1"/>
                <w:sz w:val="24"/>
              </w:rPr>
              <w:t xml:space="preserve"> </w:t>
            </w:r>
            <w:r>
              <w:rPr>
                <w:spacing w:val="-2"/>
                <w:sz w:val="24"/>
              </w:rPr>
              <w:t>одежде</w:t>
            </w:r>
          </w:p>
        </w:tc>
      </w:tr>
      <w:tr w:rsidR="00E902A8" w14:paraId="295BC5A0" w14:textId="77777777">
        <w:trPr>
          <w:trHeight w:val="686"/>
        </w:trPr>
        <w:tc>
          <w:tcPr>
            <w:tcW w:w="1133" w:type="dxa"/>
          </w:tcPr>
          <w:p w14:paraId="1B30964A" w14:textId="77777777" w:rsidR="00E902A8" w:rsidRDefault="00000000">
            <w:pPr>
              <w:pStyle w:val="TableParagraph"/>
              <w:spacing w:before="102" w:line="208" w:lineRule="auto"/>
              <w:ind w:left="62" w:right="116" w:firstLine="226"/>
              <w:rPr>
                <w:sz w:val="24"/>
              </w:rPr>
            </w:pPr>
            <w:r>
              <w:rPr>
                <w:spacing w:val="-4"/>
                <w:sz w:val="24"/>
              </w:rPr>
              <w:t xml:space="preserve">Урок </w:t>
            </w:r>
            <w:r>
              <w:rPr>
                <w:spacing w:val="-6"/>
                <w:sz w:val="24"/>
              </w:rPr>
              <w:t>30</w:t>
            </w:r>
          </w:p>
        </w:tc>
        <w:tc>
          <w:tcPr>
            <w:tcW w:w="8365" w:type="dxa"/>
          </w:tcPr>
          <w:p w14:paraId="320246A3" w14:textId="77777777" w:rsidR="00E902A8" w:rsidRDefault="00000000">
            <w:pPr>
              <w:pStyle w:val="TableParagraph"/>
              <w:tabs>
                <w:tab w:val="left" w:pos="1439"/>
                <w:tab w:val="left" w:pos="3440"/>
                <w:tab w:val="left" w:pos="4500"/>
                <w:tab w:val="left" w:pos="5638"/>
                <w:tab w:val="left" w:pos="7532"/>
              </w:tabs>
              <w:spacing w:before="73" w:line="258" w:lineRule="exact"/>
              <w:ind w:left="293"/>
              <w:rPr>
                <w:sz w:val="24"/>
              </w:rPr>
            </w:pPr>
            <w:r>
              <w:rPr>
                <w:spacing w:val="-2"/>
                <w:sz w:val="24"/>
              </w:rPr>
              <w:t>Строчка</w:t>
            </w:r>
            <w:r>
              <w:rPr>
                <w:sz w:val="24"/>
              </w:rPr>
              <w:tab/>
            </w:r>
            <w:r>
              <w:rPr>
                <w:spacing w:val="-2"/>
                <w:sz w:val="24"/>
              </w:rPr>
              <w:t>крестообразного</w:t>
            </w:r>
            <w:r>
              <w:rPr>
                <w:sz w:val="24"/>
              </w:rPr>
              <w:tab/>
            </w:r>
            <w:r>
              <w:rPr>
                <w:spacing w:val="-2"/>
                <w:sz w:val="24"/>
              </w:rPr>
              <w:t>стежка.</w:t>
            </w:r>
            <w:r>
              <w:rPr>
                <w:sz w:val="24"/>
              </w:rPr>
              <w:tab/>
            </w:r>
            <w:r>
              <w:rPr>
                <w:spacing w:val="-2"/>
                <w:sz w:val="24"/>
              </w:rPr>
              <w:t>Строчка</w:t>
            </w:r>
            <w:r>
              <w:rPr>
                <w:sz w:val="24"/>
              </w:rPr>
              <w:tab/>
            </w:r>
            <w:r>
              <w:rPr>
                <w:spacing w:val="-2"/>
                <w:sz w:val="24"/>
              </w:rPr>
              <w:t>петлеобразного</w:t>
            </w:r>
            <w:r>
              <w:rPr>
                <w:sz w:val="24"/>
              </w:rPr>
              <w:tab/>
            </w:r>
            <w:r>
              <w:rPr>
                <w:spacing w:val="-2"/>
                <w:sz w:val="24"/>
              </w:rPr>
              <w:t>стежка.</w:t>
            </w:r>
          </w:p>
          <w:p w14:paraId="1C5CA612" w14:textId="77777777" w:rsidR="00E902A8" w:rsidRDefault="00000000">
            <w:pPr>
              <w:pStyle w:val="TableParagraph"/>
              <w:spacing w:line="258" w:lineRule="exact"/>
              <w:ind w:left="67"/>
              <w:rPr>
                <w:sz w:val="24"/>
              </w:rPr>
            </w:pPr>
            <w:r>
              <w:rPr>
                <w:sz w:val="24"/>
              </w:rPr>
              <w:t>Аксессуары</w:t>
            </w:r>
            <w:r>
              <w:rPr>
                <w:spacing w:val="-2"/>
                <w:sz w:val="24"/>
              </w:rPr>
              <w:t xml:space="preserve"> </w:t>
            </w:r>
            <w:r>
              <w:rPr>
                <w:sz w:val="24"/>
              </w:rPr>
              <w:t>в</w:t>
            </w:r>
            <w:r>
              <w:rPr>
                <w:spacing w:val="-1"/>
                <w:sz w:val="24"/>
              </w:rPr>
              <w:t xml:space="preserve"> </w:t>
            </w:r>
            <w:r>
              <w:rPr>
                <w:spacing w:val="-2"/>
                <w:sz w:val="24"/>
              </w:rPr>
              <w:t>одежде</w:t>
            </w:r>
          </w:p>
        </w:tc>
      </w:tr>
      <w:tr w:rsidR="00E902A8" w14:paraId="5FF47F54" w14:textId="77777777">
        <w:trPr>
          <w:trHeight w:val="681"/>
        </w:trPr>
        <w:tc>
          <w:tcPr>
            <w:tcW w:w="1133" w:type="dxa"/>
          </w:tcPr>
          <w:p w14:paraId="40B950B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31</w:t>
            </w:r>
          </w:p>
        </w:tc>
        <w:tc>
          <w:tcPr>
            <w:tcW w:w="8365" w:type="dxa"/>
          </w:tcPr>
          <w:p w14:paraId="205B0C53" w14:textId="77777777" w:rsidR="00E902A8" w:rsidRDefault="00000000">
            <w:pPr>
              <w:pStyle w:val="TableParagraph"/>
              <w:spacing w:before="97" w:line="208" w:lineRule="auto"/>
              <w:ind w:left="67" w:firstLine="226"/>
              <w:rPr>
                <w:sz w:val="24"/>
              </w:rPr>
            </w:pPr>
            <w:r>
              <w:rPr>
                <w:sz w:val="24"/>
              </w:rPr>
              <w:t>Конструкция</w:t>
            </w:r>
            <w:r>
              <w:rPr>
                <w:spacing w:val="-15"/>
                <w:sz w:val="24"/>
              </w:rPr>
              <w:t xml:space="preserve"> </w:t>
            </w:r>
            <w:r>
              <w:rPr>
                <w:sz w:val="24"/>
              </w:rPr>
              <w:t>"пружина"</w:t>
            </w:r>
            <w:r>
              <w:rPr>
                <w:spacing w:val="-15"/>
                <w:sz w:val="24"/>
              </w:rPr>
              <w:t xml:space="preserve"> </w:t>
            </w:r>
            <w:r>
              <w:rPr>
                <w:sz w:val="24"/>
              </w:rPr>
              <w:t>из</w:t>
            </w:r>
            <w:r>
              <w:rPr>
                <w:spacing w:val="-13"/>
                <w:sz w:val="24"/>
              </w:rPr>
              <w:t xml:space="preserve"> </w:t>
            </w:r>
            <w:r>
              <w:rPr>
                <w:sz w:val="24"/>
              </w:rPr>
              <w:t>полос</w:t>
            </w:r>
            <w:r>
              <w:rPr>
                <w:spacing w:val="-15"/>
                <w:sz w:val="24"/>
              </w:rPr>
              <w:t xml:space="preserve"> </w:t>
            </w:r>
            <w:r>
              <w:rPr>
                <w:sz w:val="24"/>
              </w:rPr>
              <w:t>картона</w:t>
            </w:r>
            <w:r>
              <w:rPr>
                <w:spacing w:val="-15"/>
                <w:sz w:val="24"/>
              </w:rPr>
              <w:t xml:space="preserve"> </w:t>
            </w:r>
            <w:r>
              <w:rPr>
                <w:sz w:val="24"/>
              </w:rPr>
              <w:t>или</w:t>
            </w:r>
            <w:r>
              <w:rPr>
                <w:spacing w:val="-13"/>
                <w:sz w:val="24"/>
              </w:rPr>
              <w:t xml:space="preserve"> </w:t>
            </w:r>
            <w:r>
              <w:rPr>
                <w:sz w:val="24"/>
              </w:rPr>
              <w:t>металлических</w:t>
            </w:r>
            <w:r>
              <w:rPr>
                <w:spacing w:val="-14"/>
                <w:sz w:val="24"/>
              </w:rPr>
              <w:t xml:space="preserve"> </w:t>
            </w:r>
            <w:r>
              <w:rPr>
                <w:sz w:val="24"/>
              </w:rPr>
              <w:t>деталей</w:t>
            </w:r>
            <w:r>
              <w:rPr>
                <w:spacing w:val="-6"/>
                <w:sz w:val="24"/>
              </w:rPr>
              <w:t xml:space="preserve"> </w:t>
            </w:r>
            <w:r>
              <w:rPr>
                <w:sz w:val="24"/>
              </w:rPr>
              <w:t xml:space="preserve">наборов </w:t>
            </w:r>
            <w:r>
              <w:rPr>
                <w:spacing w:val="-2"/>
                <w:sz w:val="24"/>
              </w:rPr>
              <w:t>конструктора</w:t>
            </w:r>
          </w:p>
        </w:tc>
      </w:tr>
      <w:tr w:rsidR="00E902A8" w14:paraId="6A2B40EE" w14:textId="77777777">
        <w:trPr>
          <w:trHeight w:val="686"/>
        </w:trPr>
        <w:tc>
          <w:tcPr>
            <w:tcW w:w="1133" w:type="dxa"/>
          </w:tcPr>
          <w:p w14:paraId="41C595AD" w14:textId="77777777" w:rsidR="00E902A8" w:rsidRDefault="00000000">
            <w:pPr>
              <w:pStyle w:val="TableParagraph"/>
              <w:spacing w:before="103" w:line="208" w:lineRule="auto"/>
              <w:ind w:left="62" w:right="116" w:firstLine="226"/>
              <w:rPr>
                <w:sz w:val="24"/>
              </w:rPr>
            </w:pPr>
            <w:r>
              <w:rPr>
                <w:spacing w:val="-4"/>
                <w:sz w:val="24"/>
              </w:rPr>
              <w:t xml:space="preserve">Урок </w:t>
            </w:r>
            <w:r>
              <w:rPr>
                <w:spacing w:val="-6"/>
                <w:sz w:val="24"/>
              </w:rPr>
              <w:t>32</w:t>
            </w:r>
          </w:p>
        </w:tc>
        <w:tc>
          <w:tcPr>
            <w:tcW w:w="8365" w:type="dxa"/>
          </w:tcPr>
          <w:p w14:paraId="540BF7B8" w14:textId="77777777" w:rsidR="00E902A8" w:rsidRDefault="00000000">
            <w:pPr>
              <w:pStyle w:val="TableParagraph"/>
              <w:spacing w:before="194"/>
              <w:ind w:left="293"/>
              <w:rPr>
                <w:sz w:val="24"/>
              </w:rPr>
            </w:pPr>
            <w:r>
              <w:rPr>
                <w:sz w:val="24"/>
              </w:rPr>
              <w:t>Конструкции</w:t>
            </w:r>
            <w:r>
              <w:rPr>
                <w:spacing w:val="-2"/>
                <w:sz w:val="24"/>
              </w:rPr>
              <w:t xml:space="preserve"> </w:t>
            </w:r>
            <w:r>
              <w:rPr>
                <w:sz w:val="24"/>
              </w:rPr>
              <w:t>с</w:t>
            </w:r>
            <w:r>
              <w:rPr>
                <w:spacing w:val="-3"/>
                <w:sz w:val="24"/>
              </w:rPr>
              <w:t xml:space="preserve"> </w:t>
            </w:r>
            <w:r>
              <w:rPr>
                <w:sz w:val="24"/>
              </w:rPr>
              <w:t>ножничным</w:t>
            </w:r>
            <w:r>
              <w:rPr>
                <w:spacing w:val="-5"/>
                <w:sz w:val="24"/>
              </w:rPr>
              <w:t xml:space="preserve"> </w:t>
            </w:r>
            <w:r>
              <w:rPr>
                <w:spacing w:val="-2"/>
                <w:sz w:val="24"/>
              </w:rPr>
              <w:t>механизмом</w:t>
            </w:r>
          </w:p>
        </w:tc>
      </w:tr>
      <w:tr w:rsidR="00E902A8" w14:paraId="60B84E59" w14:textId="77777777">
        <w:trPr>
          <w:trHeight w:val="686"/>
        </w:trPr>
        <w:tc>
          <w:tcPr>
            <w:tcW w:w="1133" w:type="dxa"/>
          </w:tcPr>
          <w:p w14:paraId="1866EAAA"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33</w:t>
            </w:r>
          </w:p>
        </w:tc>
        <w:tc>
          <w:tcPr>
            <w:tcW w:w="8365" w:type="dxa"/>
          </w:tcPr>
          <w:p w14:paraId="3F454D6E" w14:textId="77777777" w:rsidR="00E902A8" w:rsidRDefault="00000000">
            <w:pPr>
              <w:pStyle w:val="TableParagraph"/>
              <w:spacing w:before="188"/>
              <w:ind w:left="293"/>
              <w:rPr>
                <w:sz w:val="24"/>
              </w:rPr>
            </w:pPr>
            <w:r>
              <w:rPr>
                <w:sz w:val="24"/>
              </w:rPr>
              <w:t>Конструкция</w:t>
            </w:r>
            <w:r>
              <w:rPr>
                <w:spacing w:val="-2"/>
                <w:sz w:val="24"/>
              </w:rPr>
              <w:t xml:space="preserve"> </w:t>
            </w:r>
            <w:r>
              <w:rPr>
                <w:sz w:val="24"/>
              </w:rPr>
              <w:t>с</w:t>
            </w:r>
            <w:r>
              <w:rPr>
                <w:spacing w:val="-2"/>
                <w:sz w:val="24"/>
              </w:rPr>
              <w:t xml:space="preserve"> </w:t>
            </w:r>
            <w:r>
              <w:rPr>
                <w:sz w:val="24"/>
              </w:rPr>
              <w:t>рычажным</w:t>
            </w:r>
            <w:r>
              <w:rPr>
                <w:spacing w:val="-3"/>
                <w:sz w:val="24"/>
              </w:rPr>
              <w:t xml:space="preserve"> </w:t>
            </w:r>
            <w:r>
              <w:rPr>
                <w:spacing w:val="-2"/>
                <w:sz w:val="24"/>
              </w:rPr>
              <w:t>механизмом</w:t>
            </w:r>
          </w:p>
        </w:tc>
      </w:tr>
      <w:tr w:rsidR="00E902A8" w14:paraId="32840C63" w14:textId="77777777">
        <w:trPr>
          <w:trHeight w:val="681"/>
        </w:trPr>
        <w:tc>
          <w:tcPr>
            <w:tcW w:w="1133" w:type="dxa"/>
          </w:tcPr>
          <w:p w14:paraId="19A2A0EC" w14:textId="77777777" w:rsidR="00E902A8" w:rsidRDefault="00000000">
            <w:pPr>
              <w:pStyle w:val="TableParagraph"/>
              <w:spacing w:before="97" w:line="208" w:lineRule="auto"/>
              <w:ind w:left="62" w:right="116" w:firstLine="226"/>
              <w:rPr>
                <w:sz w:val="24"/>
              </w:rPr>
            </w:pPr>
            <w:r>
              <w:rPr>
                <w:spacing w:val="-4"/>
                <w:sz w:val="24"/>
              </w:rPr>
              <w:t xml:space="preserve">Урок </w:t>
            </w:r>
            <w:r>
              <w:rPr>
                <w:spacing w:val="-6"/>
                <w:sz w:val="24"/>
              </w:rPr>
              <w:t>34</w:t>
            </w:r>
          </w:p>
        </w:tc>
        <w:tc>
          <w:tcPr>
            <w:tcW w:w="8365" w:type="dxa"/>
          </w:tcPr>
          <w:p w14:paraId="0F04497D" w14:textId="77777777" w:rsidR="00E902A8" w:rsidRDefault="00000000">
            <w:pPr>
              <w:pStyle w:val="TableParagraph"/>
              <w:spacing w:before="189"/>
              <w:ind w:left="293"/>
              <w:rPr>
                <w:sz w:val="24"/>
              </w:rPr>
            </w:pPr>
            <w:r>
              <w:rPr>
                <w:sz w:val="24"/>
              </w:rPr>
              <w:t>Подготовка</w:t>
            </w:r>
            <w:r>
              <w:rPr>
                <w:spacing w:val="-4"/>
                <w:sz w:val="24"/>
              </w:rPr>
              <w:t xml:space="preserve"> </w:t>
            </w:r>
            <w:r>
              <w:rPr>
                <w:sz w:val="24"/>
              </w:rPr>
              <w:t>портфолио.</w:t>
            </w:r>
            <w:r>
              <w:rPr>
                <w:spacing w:val="-4"/>
                <w:sz w:val="24"/>
              </w:rPr>
              <w:t xml:space="preserve"> </w:t>
            </w:r>
            <w:r>
              <w:rPr>
                <w:spacing w:val="-2"/>
                <w:sz w:val="24"/>
              </w:rPr>
              <w:t>Повторение</w:t>
            </w:r>
          </w:p>
        </w:tc>
      </w:tr>
      <w:tr w:rsidR="00E902A8" w14:paraId="2BCBE35A" w14:textId="77777777">
        <w:trPr>
          <w:trHeight w:val="685"/>
        </w:trPr>
        <w:tc>
          <w:tcPr>
            <w:tcW w:w="9498" w:type="dxa"/>
            <w:gridSpan w:val="2"/>
          </w:tcPr>
          <w:p w14:paraId="0EDC12DA" w14:textId="77777777" w:rsidR="00E902A8" w:rsidRDefault="00000000">
            <w:pPr>
              <w:pStyle w:val="TableParagraph"/>
              <w:spacing w:before="102" w:line="208" w:lineRule="auto"/>
              <w:ind w:left="62" w:firstLine="226"/>
              <w:rPr>
                <w:sz w:val="24"/>
              </w:rPr>
            </w:pPr>
            <w:r>
              <w:rPr>
                <w:sz w:val="24"/>
              </w:rPr>
              <w:t>ОБЩЕЕ КОЛИЧЕСТВО УРОКОВ ПО ПРОГРАММЕ: 34, из них уроков, отведенных на контрольные работы, - не более 3</w:t>
            </w:r>
          </w:p>
        </w:tc>
      </w:tr>
    </w:tbl>
    <w:p w14:paraId="47DDC957" w14:textId="77777777" w:rsidR="00E902A8" w:rsidRDefault="00E902A8">
      <w:pPr>
        <w:pStyle w:val="a3"/>
        <w:spacing w:before="254"/>
        <w:ind w:left="0"/>
        <w:jc w:val="left"/>
      </w:pPr>
    </w:p>
    <w:p w14:paraId="2281D9B0" w14:textId="77777777" w:rsidR="00E902A8" w:rsidRDefault="00000000">
      <w:pPr>
        <w:pStyle w:val="2"/>
        <w:spacing w:line="480" w:lineRule="auto"/>
        <w:ind w:left="1136" w:right="3203" w:firstLine="139"/>
      </w:pPr>
      <w:r>
        <w:t>Рабочая</w:t>
      </w:r>
      <w:r>
        <w:rPr>
          <w:spacing w:val="-6"/>
        </w:rPr>
        <w:t xml:space="preserve"> </w:t>
      </w:r>
      <w:r>
        <w:t>программа</w:t>
      </w:r>
      <w:r>
        <w:rPr>
          <w:spacing w:val="-6"/>
        </w:rPr>
        <w:t xml:space="preserve"> </w:t>
      </w:r>
      <w:r>
        <w:t>по</w:t>
      </w:r>
      <w:r>
        <w:rPr>
          <w:spacing w:val="-9"/>
        </w:rPr>
        <w:t xml:space="preserve"> </w:t>
      </w:r>
      <w:r>
        <w:t>учебному</w:t>
      </w:r>
      <w:r>
        <w:rPr>
          <w:spacing w:val="-2"/>
        </w:rPr>
        <w:t xml:space="preserve"> </w:t>
      </w:r>
      <w:r>
        <w:t>предмету</w:t>
      </w:r>
      <w:r>
        <w:rPr>
          <w:spacing w:val="-9"/>
        </w:rPr>
        <w:t xml:space="preserve"> </w:t>
      </w:r>
      <w:r>
        <w:t>«Математика» РАБОЧАЯ ПРОГРАММА</w:t>
      </w:r>
    </w:p>
    <w:p w14:paraId="6A88E890" w14:textId="77777777" w:rsidR="00E902A8" w:rsidRDefault="00E902A8">
      <w:pPr>
        <w:pStyle w:val="2"/>
        <w:spacing w:line="480" w:lineRule="auto"/>
        <w:sectPr w:rsidR="00E902A8">
          <w:type w:val="continuous"/>
          <w:pgSz w:w="11910" w:h="16390"/>
          <w:pgMar w:top="1120" w:right="0" w:bottom="280" w:left="708" w:header="720" w:footer="720" w:gutter="0"/>
          <w:cols w:space="720"/>
        </w:sectPr>
      </w:pPr>
    </w:p>
    <w:p w14:paraId="214EBBEC" w14:textId="77777777" w:rsidR="00E902A8" w:rsidRDefault="00000000">
      <w:pPr>
        <w:spacing w:before="67" w:line="275" w:lineRule="exact"/>
        <w:ind w:left="1136"/>
        <w:rPr>
          <w:b/>
          <w:sz w:val="24"/>
        </w:rPr>
      </w:pPr>
      <w:r>
        <w:rPr>
          <w:b/>
          <w:sz w:val="24"/>
        </w:rPr>
        <w:lastRenderedPageBreak/>
        <w:t>учебного</w:t>
      </w:r>
      <w:r>
        <w:rPr>
          <w:b/>
          <w:spacing w:val="-2"/>
          <w:sz w:val="24"/>
        </w:rPr>
        <w:t xml:space="preserve"> </w:t>
      </w:r>
      <w:r>
        <w:rPr>
          <w:b/>
          <w:sz w:val="24"/>
        </w:rPr>
        <w:t>предмета</w:t>
      </w:r>
      <w:r>
        <w:rPr>
          <w:b/>
          <w:spacing w:val="-1"/>
          <w:sz w:val="24"/>
        </w:rPr>
        <w:t xml:space="preserve"> </w:t>
      </w:r>
      <w:r>
        <w:rPr>
          <w:b/>
          <w:spacing w:val="-2"/>
          <w:sz w:val="24"/>
        </w:rPr>
        <w:t>«Математика»</w:t>
      </w:r>
    </w:p>
    <w:p w14:paraId="648C1DE1" w14:textId="77777777" w:rsidR="00E902A8" w:rsidRDefault="00000000">
      <w:pPr>
        <w:pStyle w:val="a3"/>
        <w:spacing w:line="275" w:lineRule="exact"/>
        <w:ind w:left="1136"/>
        <w:jc w:val="left"/>
      </w:pPr>
      <w:r>
        <w:t>для</w:t>
      </w:r>
      <w:r>
        <w:rPr>
          <w:spacing w:val="-4"/>
        </w:rPr>
        <w:t xml:space="preserve"> </w:t>
      </w:r>
      <w:r>
        <w:t>обучающихся</w:t>
      </w:r>
      <w:r>
        <w:rPr>
          <w:spacing w:val="-2"/>
        </w:rPr>
        <w:t xml:space="preserve"> </w:t>
      </w:r>
      <w:r>
        <w:t>1–</w:t>
      </w:r>
      <w:r>
        <w:rPr>
          <w:spacing w:val="-2"/>
        </w:rPr>
        <w:t xml:space="preserve"> </w:t>
      </w:r>
      <w:r>
        <w:t>4</w:t>
      </w:r>
      <w:r>
        <w:rPr>
          <w:spacing w:val="-1"/>
        </w:rPr>
        <w:t xml:space="preserve"> </w:t>
      </w:r>
      <w:r>
        <w:rPr>
          <w:spacing w:val="-2"/>
        </w:rPr>
        <w:t>классов</w:t>
      </w:r>
    </w:p>
    <w:p w14:paraId="6E633613" w14:textId="77777777" w:rsidR="00E902A8" w:rsidRDefault="00E902A8">
      <w:pPr>
        <w:pStyle w:val="a3"/>
        <w:ind w:left="0"/>
        <w:jc w:val="left"/>
      </w:pPr>
    </w:p>
    <w:p w14:paraId="6F1E61F9" w14:textId="77777777" w:rsidR="00E902A8" w:rsidRDefault="00E902A8">
      <w:pPr>
        <w:pStyle w:val="a3"/>
        <w:spacing w:before="3"/>
        <w:ind w:left="0"/>
        <w:jc w:val="left"/>
      </w:pPr>
    </w:p>
    <w:p w14:paraId="7BA17D06" w14:textId="77777777" w:rsidR="00E902A8" w:rsidRDefault="00000000">
      <w:pPr>
        <w:pStyle w:val="1"/>
      </w:pPr>
      <w:r>
        <w:t>ПОЯСНИТЕЛЬНАЯ</w:t>
      </w:r>
      <w:r>
        <w:rPr>
          <w:spacing w:val="-5"/>
        </w:rPr>
        <w:t xml:space="preserve"> </w:t>
      </w:r>
      <w:r>
        <w:rPr>
          <w:spacing w:val="-2"/>
        </w:rPr>
        <w:t>ЗАПИСКА</w:t>
      </w:r>
    </w:p>
    <w:p w14:paraId="7D463AD9" w14:textId="77777777" w:rsidR="00E902A8" w:rsidRDefault="00000000">
      <w:pPr>
        <w:pStyle w:val="a3"/>
        <w:spacing w:before="272"/>
        <w:ind w:right="843" w:firstLine="24"/>
      </w:pPr>
      <w:r>
        <w:t>Программа</w:t>
      </w:r>
      <w:r>
        <w:rPr>
          <w:spacing w:val="-7"/>
        </w:rPr>
        <w:t xml:space="preserve"> </w:t>
      </w:r>
      <w:r>
        <w:t>по</w:t>
      </w:r>
      <w:r>
        <w:rPr>
          <w:spacing w:val="-1"/>
        </w:rPr>
        <w:t xml:space="preserve"> </w:t>
      </w:r>
      <w:r>
        <w:t>математике</w:t>
      </w:r>
      <w:r>
        <w:rPr>
          <w:spacing w:val="-2"/>
        </w:rPr>
        <w:t xml:space="preserve"> </w:t>
      </w:r>
      <w:r>
        <w:t>на</w:t>
      </w:r>
      <w:r>
        <w:rPr>
          <w:spacing w:val="-7"/>
        </w:rPr>
        <w:t xml:space="preserve"> </w:t>
      </w:r>
      <w:r>
        <w:t>уровне</w:t>
      </w:r>
      <w:r>
        <w:rPr>
          <w:spacing w:val="-7"/>
        </w:rPr>
        <w:t xml:space="preserve"> </w:t>
      </w:r>
      <w:r>
        <w:t>начального</w:t>
      </w:r>
      <w:r>
        <w:rPr>
          <w:spacing w:val="-6"/>
        </w:rPr>
        <w:t xml:space="preserve"> </w:t>
      </w:r>
      <w:r>
        <w:t>общего</w:t>
      </w:r>
      <w:r>
        <w:rPr>
          <w:spacing w:val="-6"/>
        </w:rPr>
        <w:t xml:space="preserve"> </w:t>
      </w:r>
      <w:r>
        <w:t>образования</w:t>
      </w:r>
      <w:r>
        <w:rPr>
          <w:spacing w:val="-6"/>
        </w:rPr>
        <w:t xml:space="preserve"> </w:t>
      </w:r>
      <w:r>
        <w:t>составлена</w:t>
      </w:r>
      <w:r>
        <w:rPr>
          <w:spacing w:val="-7"/>
        </w:rPr>
        <w:t xml:space="preserve"> </w:t>
      </w:r>
      <w:r>
        <w:t>на</w:t>
      </w:r>
      <w:r>
        <w:rPr>
          <w:spacing w:val="-7"/>
        </w:rPr>
        <w:t xml:space="preserve"> </w:t>
      </w:r>
      <w:r>
        <w:t>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A4C97CA" w14:textId="77777777" w:rsidR="00E902A8" w:rsidRDefault="00000000">
      <w:pPr>
        <w:pStyle w:val="a3"/>
        <w:spacing w:before="2"/>
        <w:ind w:right="851" w:firstLine="24"/>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3767C4B9" w14:textId="77777777" w:rsidR="00E902A8" w:rsidRDefault="00000000">
      <w:pPr>
        <w:pStyle w:val="a3"/>
        <w:ind w:right="842" w:firstLine="24"/>
      </w:pPr>
      <w:r>
        <w:t>освоение</w:t>
      </w:r>
      <w:r>
        <w:rPr>
          <w:spacing w:val="-2"/>
        </w:rPr>
        <w:t xml:space="preserve"> </w:t>
      </w:r>
      <w:r>
        <w:t>начальных</w:t>
      </w:r>
      <w:r>
        <w:rPr>
          <w:spacing w:val="-6"/>
        </w:rPr>
        <w:t xml:space="preserve"> </w:t>
      </w:r>
      <w:r>
        <w:t>математических</w:t>
      </w:r>
      <w:r>
        <w:rPr>
          <w:spacing w:val="-6"/>
        </w:rPr>
        <w:t xml:space="preserve"> </w:t>
      </w:r>
      <w:r>
        <w:t>знаний –</w:t>
      </w:r>
      <w:r>
        <w:rPr>
          <w:spacing w:val="-6"/>
        </w:rPr>
        <w:t xml:space="preserve"> </w:t>
      </w:r>
      <w:r>
        <w:t>понимание</w:t>
      </w:r>
      <w:r>
        <w:rPr>
          <w:spacing w:val="-7"/>
        </w:rPr>
        <w:t xml:space="preserve"> </w:t>
      </w:r>
      <w:r>
        <w:t>значения</w:t>
      </w:r>
      <w:r>
        <w:rPr>
          <w:spacing w:val="-6"/>
        </w:rPr>
        <w:t xml:space="preserve"> </w:t>
      </w:r>
      <w:r>
        <w:t>величин</w:t>
      </w:r>
      <w:r>
        <w:rPr>
          <w:spacing w:val="-5"/>
        </w:rPr>
        <w:t xml:space="preserve"> </w:t>
      </w:r>
      <w:r>
        <w:t>и способов</w:t>
      </w:r>
      <w:r>
        <w:rPr>
          <w:spacing w:val="-4"/>
        </w:rPr>
        <w:t xml:space="preserve"> </w:t>
      </w:r>
      <w:r>
        <w:t>их измерения,</w:t>
      </w:r>
      <w:r>
        <w:rPr>
          <w:spacing w:val="-4"/>
        </w:rPr>
        <w:t xml:space="preserve"> </w:t>
      </w:r>
      <w:r>
        <w:t>использование</w:t>
      </w:r>
      <w:r>
        <w:rPr>
          <w:spacing w:val="-2"/>
        </w:rPr>
        <w:t xml:space="preserve"> </w:t>
      </w:r>
      <w:r>
        <w:t>арифметических</w:t>
      </w:r>
      <w:r>
        <w:rPr>
          <w:spacing w:val="-6"/>
        </w:rPr>
        <w:t xml:space="preserve"> </w:t>
      </w:r>
      <w:r>
        <w:t>способов для</w:t>
      </w:r>
      <w:r>
        <w:rPr>
          <w:spacing w:val="-1"/>
        </w:rPr>
        <w:t xml:space="preserve"> </w:t>
      </w:r>
      <w:r>
        <w:t>разрешения</w:t>
      </w:r>
      <w:r>
        <w:rPr>
          <w:spacing w:val="-1"/>
        </w:rPr>
        <w:t xml:space="preserve"> </w:t>
      </w:r>
      <w:r>
        <w:t>сюжетных</w:t>
      </w:r>
      <w:r>
        <w:rPr>
          <w:spacing w:val="-6"/>
        </w:rPr>
        <w:t xml:space="preserve"> </w:t>
      </w:r>
      <w:r>
        <w:t>ситуаций, становление</w:t>
      </w:r>
      <w:r>
        <w:rPr>
          <w:spacing w:val="-15"/>
        </w:rPr>
        <w:t xml:space="preserve"> </w:t>
      </w:r>
      <w:r>
        <w:t>умения</w:t>
      </w:r>
      <w:r>
        <w:rPr>
          <w:spacing w:val="-15"/>
        </w:rPr>
        <w:t xml:space="preserve"> </w:t>
      </w:r>
      <w:r>
        <w:t>решать</w:t>
      </w:r>
      <w:r>
        <w:rPr>
          <w:spacing w:val="-15"/>
        </w:rPr>
        <w:t xml:space="preserve"> </w:t>
      </w:r>
      <w:r>
        <w:t>учебные</w:t>
      </w:r>
      <w:r>
        <w:rPr>
          <w:spacing w:val="-15"/>
        </w:rPr>
        <w:t xml:space="preserve"> </w:t>
      </w:r>
      <w:r>
        <w:t>и</w:t>
      </w:r>
      <w:r>
        <w:rPr>
          <w:spacing w:val="-15"/>
        </w:rPr>
        <w:t xml:space="preserve"> </w:t>
      </w:r>
      <w:r>
        <w:t>практические</w:t>
      </w:r>
      <w:r>
        <w:rPr>
          <w:spacing w:val="-15"/>
        </w:rPr>
        <w:t xml:space="preserve"> </w:t>
      </w:r>
      <w:r>
        <w:t>задачи</w:t>
      </w:r>
      <w:r>
        <w:rPr>
          <w:spacing w:val="-15"/>
        </w:rPr>
        <w:t xml:space="preserve"> </w:t>
      </w:r>
      <w:r>
        <w:t>средствами</w:t>
      </w:r>
      <w:r>
        <w:rPr>
          <w:spacing w:val="-15"/>
        </w:rPr>
        <w:t xml:space="preserve"> </w:t>
      </w:r>
      <w:r>
        <w:t>математики,</w:t>
      </w:r>
      <w:r>
        <w:rPr>
          <w:spacing w:val="-15"/>
        </w:rPr>
        <w:t xml:space="preserve"> </w:t>
      </w:r>
      <w:r>
        <w:t>работа с алгоритмами выполнения арифметических действий;</w:t>
      </w:r>
    </w:p>
    <w:p w14:paraId="22F2CAB8" w14:textId="77777777" w:rsidR="00E902A8" w:rsidRDefault="00000000">
      <w:pPr>
        <w:pStyle w:val="a3"/>
        <w:ind w:right="844" w:firstLine="24"/>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 практических</w:t>
      </w:r>
      <w:r>
        <w:rPr>
          <w:spacing w:val="-14"/>
        </w:rPr>
        <w:t xml:space="preserve"> </w:t>
      </w:r>
      <w:r>
        <w:t>задач,</w:t>
      </w:r>
      <w:r>
        <w:rPr>
          <w:spacing w:val="-8"/>
        </w:rPr>
        <w:t xml:space="preserve"> </w:t>
      </w:r>
      <w:r>
        <w:t>построенных</w:t>
      </w:r>
      <w:r>
        <w:rPr>
          <w:spacing w:val="-14"/>
        </w:rPr>
        <w:t xml:space="preserve"> </w:t>
      </w:r>
      <w:r>
        <w:t>на</w:t>
      </w:r>
      <w:r>
        <w:rPr>
          <w:spacing w:val="-11"/>
        </w:rPr>
        <w:t xml:space="preserve"> </w:t>
      </w:r>
      <w:r>
        <w:t>понимании</w:t>
      </w:r>
      <w:r>
        <w:rPr>
          <w:spacing w:val="-9"/>
        </w:rPr>
        <w:t xml:space="preserve"> </w:t>
      </w:r>
      <w:r>
        <w:t>и</w:t>
      </w:r>
      <w:r>
        <w:rPr>
          <w:spacing w:val="-9"/>
        </w:rPr>
        <w:t xml:space="preserve"> </w:t>
      </w:r>
      <w:r>
        <w:t>применении</w:t>
      </w:r>
      <w:r>
        <w:rPr>
          <w:spacing w:val="-14"/>
        </w:rPr>
        <w:t xml:space="preserve"> </w:t>
      </w:r>
      <w:r>
        <w:t>математических</w:t>
      </w:r>
      <w:r>
        <w:rPr>
          <w:spacing w:val="-14"/>
        </w:rPr>
        <w:t xml:space="preserve"> </w:t>
      </w:r>
      <w:r>
        <w:t>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5757C2B1" w14:textId="77777777" w:rsidR="00E902A8" w:rsidRDefault="00000000">
      <w:pPr>
        <w:pStyle w:val="a3"/>
        <w:spacing w:before="2"/>
        <w:ind w:right="841" w:firstLine="24"/>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CD4F5F0" w14:textId="77777777" w:rsidR="00E902A8" w:rsidRDefault="00000000">
      <w:pPr>
        <w:pStyle w:val="a3"/>
        <w:ind w:right="845" w:firstLine="24"/>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70EBD8C4" w14:textId="77777777" w:rsidR="00E902A8" w:rsidRDefault="00000000">
      <w:pPr>
        <w:pStyle w:val="a3"/>
        <w:spacing w:before="1"/>
        <w:ind w:right="852" w:firstLine="24"/>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22E7DC94" w14:textId="77777777" w:rsidR="00E902A8" w:rsidRDefault="00000000">
      <w:pPr>
        <w:pStyle w:val="a3"/>
        <w:ind w:right="851" w:firstLine="24"/>
      </w:pPr>
      <w:r>
        <w:t>понимание математических отношений выступает средством познания закономерностей существования</w:t>
      </w:r>
      <w:r>
        <w:rPr>
          <w:spacing w:val="-15"/>
        </w:rPr>
        <w:t xml:space="preserve"> </w:t>
      </w:r>
      <w:r>
        <w:t>окружающего</w:t>
      </w:r>
      <w:r>
        <w:rPr>
          <w:spacing w:val="-8"/>
        </w:rPr>
        <w:t xml:space="preserve"> </w:t>
      </w:r>
      <w:r>
        <w:t>мира,</w:t>
      </w:r>
      <w:r>
        <w:rPr>
          <w:spacing w:val="-9"/>
        </w:rPr>
        <w:t xml:space="preserve"> </w:t>
      </w:r>
      <w:r>
        <w:t>фактов,</w:t>
      </w:r>
      <w:r>
        <w:rPr>
          <w:spacing w:val="-9"/>
        </w:rPr>
        <w:t xml:space="preserve"> </w:t>
      </w:r>
      <w:r>
        <w:t>процессов</w:t>
      </w:r>
      <w:r>
        <w:rPr>
          <w:spacing w:val="-10"/>
        </w:rPr>
        <w:t xml:space="preserve"> </w:t>
      </w:r>
      <w:r>
        <w:t>и</w:t>
      </w:r>
      <w:r>
        <w:rPr>
          <w:spacing w:val="-11"/>
        </w:rPr>
        <w:t xml:space="preserve"> </w:t>
      </w:r>
      <w:r>
        <w:t>явлений,</w:t>
      </w:r>
      <w:r>
        <w:rPr>
          <w:spacing w:val="-10"/>
        </w:rPr>
        <w:t xml:space="preserve"> </w:t>
      </w:r>
      <w:r>
        <w:t>происходящих</w:t>
      </w:r>
      <w:r>
        <w:rPr>
          <w:spacing w:val="-12"/>
        </w:rPr>
        <w:t xml:space="preserve"> </w:t>
      </w:r>
      <w:r>
        <w:t>в</w:t>
      </w:r>
      <w:r>
        <w:rPr>
          <w:spacing w:val="-10"/>
        </w:rPr>
        <w:t xml:space="preserve"> </w:t>
      </w:r>
      <w:r>
        <w:t>природе и в обществе (например, хронология событий, протяжённость по времени, образование целого из частей, изменение формы, размера);</w:t>
      </w:r>
    </w:p>
    <w:p w14:paraId="3405D988" w14:textId="77777777" w:rsidR="00E902A8" w:rsidRDefault="00000000">
      <w:pPr>
        <w:pStyle w:val="a3"/>
        <w:ind w:right="851" w:firstLine="24"/>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F76FFFC" w14:textId="77777777" w:rsidR="00E902A8" w:rsidRDefault="00000000">
      <w:pPr>
        <w:pStyle w:val="a3"/>
        <w:spacing w:before="1"/>
        <w:ind w:right="846" w:firstLine="24"/>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73474E9F" w14:textId="77777777" w:rsidR="00E902A8" w:rsidRDefault="00000000">
      <w:pPr>
        <w:pStyle w:val="a3"/>
        <w:spacing w:before="2" w:line="237" w:lineRule="auto"/>
        <w:ind w:right="838" w:firstLine="24"/>
      </w:pPr>
      <w:r>
        <w:t>На уровне</w:t>
      </w:r>
      <w:r>
        <w:rPr>
          <w:spacing w:val="-3"/>
        </w:rPr>
        <w:t xml:space="preserve"> </w:t>
      </w:r>
      <w:r>
        <w:t>начального</w:t>
      </w:r>
      <w:r>
        <w:rPr>
          <w:spacing w:val="-2"/>
        </w:rPr>
        <w:t xml:space="preserve"> </w:t>
      </w:r>
      <w:r>
        <w:t>общего образования</w:t>
      </w:r>
      <w:r>
        <w:rPr>
          <w:spacing w:val="-2"/>
        </w:rPr>
        <w:t xml:space="preserve"> </w:t>
      </w:r>
      <w:r>
        <w:t>математические знания</w:t>
      </w:r>
      <w:r>
        <w:rPr>
          <w:spacing w:val="-2"/>
        </w:rPr>
        <w:t xml:space="preserve"> </w:t>
      </w:r>
      <w:r>
        <w:t>и</w:t>
      </w:r>
      <w:r>
        <w:rPr>
          <w:spacing w:val="-1"/>
        </w:rPr>
        <w:t xml:space="preserve"> </w:t>
      </w:r>
      <w:r>
        <w:t>умения применяются обучающимся</w:t>
      </w:r>
      <w:r>
        <w:rPr>
          <w:spacing w:val="80"/>
        </w:rPr>
        <w:t xml:space="preserve">  </w:t>
      </w:r>
      <w:r>
        <w:t>при</w:t>
      </w:r>
      <w:r>
        <w:rPr>
          <w:spacing w:val="80"/>
        </w:rPr>
        <w:t xml:space="preserve">  </w:t>
      </w:r>
      <w:r>
        <w:t>изучении</w:t>
      </w:r>
      <w:r>
        <w:rPr>
          <w:spacing w:val="80"/>
        </w:rPr>
        <w:t xml:space="preserve">  </w:t>
      </w:r>
      <w:r>
        <w:t>других</w:t>
      </w:r>
      <w:r>
        <w:rPr>
          <w:spacing w:val="80"/>
        </w:rPr>
        <w:t xml:space="preserve">  </w:t>
      </w:r>
      <w:r>
        <w:t>учебных</w:t>
      </w:r>
      <w:r>
        <w:rPr>
          <w:spacing w:val="80"/>
        </w:rPr>
        <w:t xml:space="preserve">  </w:t>
      </w:r>
      <w:r>
        <w:t>предметов</w:t>
      </w:r>
      <w:r>
        <w:rPr>
          <w:spacing w:val="80"/>
        </w:rPr>
        <w:t xml:space="preserve">  </w:t>
      </w:r>
      <w:r>
        <w:t>(количественные</w:t>
      </w:r>
      <w:r>
        <w:rPr>
          <w:spacing w:val="80"/>
        </w:rPr>
        <w:t xml:space="preserve">  </w:t>
      </w:r>
      <w:r>
        <w:t>и</w:t>
      </w:r>
    </w:p>
    <w:p w14:paraId="11A00F11" w14:textId="77777777" w:rsidR="00E902A8" w:rsidRDefault="00E902A8">
      <w:pPr>
        <w:pStyle w:val="a3"/>
        <w:spacing w:line="237" w:lineRule="auto"/>
        <w:sectPr w:rsidR="00E902A8">
          <w:pgSz w:w="11910" w:h="16390"/>
          <w:pgMar w:top="1060" w:right="0" w:bottom="280" w:left="708" w:header="720" w:footer="720" w:gutter="0"/>
          <w:cols w:space="720"/>
        </w:sectPr>
      </w:pPr>
    </w:p>
    <w:p w14:paraId="446EC8D5" w14:textId="77777777" w:rsidR="00E902A8" w:rsidRDefault="00000000">
      <w:pPr>
        <w:pStyle w:val="a3"/>
        <w:spacing w:before="62"/>
        <w:ind w:right="840"/>
      </w:pPr>
      <w:r>
        <w:lastRenderedPageBreak/>
        <w:t>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w:t>
      </w:r>
      <w:r>
        <w:rPr>
          <w:spacing w:val="-2"/>
        </w:rPr>
        <w:t xml:space="preserve"> </w:t>
      </w:r>
      <w:r>
        <w:t>функциональной</w:t>
      </w:r>
      <w:r>
        <w:rPr>
          <w:spacing w:val="-6"/>
        </w:rPr>
        <w:t xml:space="preserve"> </w:t>
      </w:r>
      <w:r>
        <w:t>грамотности</w:t>
      </w:r>
      <w:r>
        <w:rPr>
          <w:spacing w:val="-5"/>
        </w:rPr>
        <w:t xml:space="preserve"> </w:t>
      </w:r>
      <w:r>
        <w:t>обучающегося</w:t>
      </w:r>
      <w:r>
        <w:rPr>
          <w:spacing w:val="-2"/>
        </w:rPr>
        <w:t xml:space="preserve"> </w:t>
      </w:r>
      <w:r>
        <w:t>и</w:t>
      </w:r>
      <w:r>
        <w:rPr>
          <w:spacing w:val="-6"/>
        </w:rPr>
        <w:t xml:space="preserve"> </w:t>
      </w:r>
      <w:r>
        <w:t>предпосылкой</w:t>
      </w:r>
      <w:r>
        <w:rPr>
          <w:spacing w:val="-2"/>
        </w:rPr>
        <w:t xml:space="preserve"> </w:t>
      </w:r>
      <w:r>
        <w:t>успешного дальнейшего обучения на уровне начального общего образования.</w:t>
      </w:r>
    </w:p>
    <w:p w14:paraId="691B5C0F" w14:textId="77777777" w:rsidR="00E902A8" w:rsidRDefault="00000000">
      <w:pPr>
        <w:pStyle w:val="a3"/>
        <w:spacing w:before="1"/>
        <w:ind w:right="848" w:firstLine="24"/>
      </w:pPr>
      <w:r>
        <w:t>Планируемые результаты освоения программы по математике, представленные по годам обучения,</w:t>
      </w:r>
      <w:r>
        <w:rPr>
          <w:spacing w:val="-10"/>
        </w:rPr>
        <w:t xml:space="preserve"> </w:t>
      </w:r>
      <w:r>
        <w:t>отражают,</w:t>
      </w:r>
      <w:r>
        <w:rPr>
          <w:spacing w:val="-9"/>
        </w:rPr>
        <w:t xml:space="preserve"> </w:t>
      </w:r>
      <w:r>
        <w:t>в</w:t>
      </w:r>
      <w:r>
        <w:rPr>
          <w:spacing w:val="-7"/>
        </w:rPr>
        <w:t xml:space="preserve"> </w:t>
      </w:r>
      <w:r>
        <w:t>первую</w:t>
      </w:r>
      <w:r>
        <w:rPr>
          <w:spacing w:val="-9"/>
        </w:rPr>
        <w:t xml:space="preserve"> </w:t>
      </w:r>
      <w:r>
        <w:t>очередь,</w:t>
      </w:r>
      <w:r>
        <w:rPr>
          <w:spacing w:val="-5"/>
        </w:rPr>
        <w:t xml:space="preserve"> </w:t>
      </w:r>
      <w:r>
        <w:t>предметные</w:t>
      </w:r>
      <w:r>
        <w:rPr>
          <w:spacing w:val="-8"/>
        </w:rPr>
        <w:t xml:space="preserve"> </w:t>
      </w:r>
      <w:r>
        <w:t>достижения</w:t>
      </w:r>
      <w:r>
        <w:rPr>
          <w:spacing w:val="-12"/>
        </w:rPr>
        <w:t xml:space="preserve"> </w:t>
      </w:r>
      <w:r>
        <w:t>обучающегося.</w:t>
      </w:r>
      <w:r>
        <w:rPr>
          <w:spacing w:val="-13"/>
        </w:rPr>
        <w:t xml:space="preserve"> </w:t>
      </w:r>
      <w:r>
        <w:t>Также</w:t>
      </w:r>
      <w:r>
        <w:rPr>
          <w:spacing w:val="-13"/>
        </w:rPr>
        <w:t xml:space="preserve"> </w:t>
      </w:r>
      <w:r>
        <w:t xml:space="preserve">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w:t>
      </w:r>
      <w:r>
        <w:rPr>
          <w:spacing w:val="-2"/>
        </w:rPr>
        <w:t>обучения.</w:t>
      </w:r>
    </w:p>
    <w:p w14:paraId="59A78CA1" w14:textId="77777777" w:rsidR="00E902A8" w:rsidRDefault="00000000">
      <w:pPr>
        <w:pStyle w:val="a3"/>
        <w:spacing w:before="3"/>
        <w:ind w:right="842" w:firstLine="24"/>
      </w:pPr>
      <w:r>
        <w:t>На изучение математики</w:t>
      </w:r>
      <w:r>
        <w:rPr>
          <w:spacing w:val="-5"/>
        </w:rPr>
        <w:t xml:space="preserve"> </w:t>
      </w:r>
      <w:r>
        <w:t>отводится 540</w:t>
      </w:r>
      <w:r>
        <w:rPr>
          <w:spacing w:val="-1"/>
        </w:rPr>
        <w:t xml:space="preserve"> </w:t>
      </w:r>
      <w:r>
        <w:t>часов:</w:t>
      </w:r>
      <w:r>
        <w:rPr>
          <w:spacing w:val="-6"/>
        </w:rPr>
        <w:t xml:space="preserve"> </w:t>
      </w:r>
      <w:r>
        <w:t>в 1</w:t>
      </w:r>
      <w:r>
        <w:rPr>
          <w:spacing w:val="-1"/>
        </w:rPr>
        <w:t xml:space="preserve"> </w:t>
      </w:r>
      <w:r>
        <w:t>классе –</w:t>
      </w:r>
      <w:r>
        <w:rPr>
          <w:spacing w:val="-1"/>
        </w:rPr>
        <w:t xml:space="preserve"> </w:t>
      </w:r>
      <w:r>
        <w:t>132</w:t>
      </w:r>
      <w:r>
        <w:rPr>
          <w:spacing w:val="-1"/>
        </w:rPr>
        <w:t xml:space="preserve"> </w:t>
      </w:r>
      <w:r>
        <w:t>часа</w:t>
      </w:r>
      <w:r>
        <w:rPr>
          <w:spacing w:val="-2"/>
        </w:rPr>
        <w:t xml:space="preserve"> </w:t>
      </w:r>
      <w:r>
        <w:t>(4</w:t>
      </w:r>
      <w:r>
        <w:rPr>
          <w:spacing w:val="-1"/>
        </w:rPr>
        <w:t xml:space="preserve"> </w:t>
      </w:r>
      <w:r>
        <w:t>часа</w:t>
      </w:r>
      <w:r>
        <w:rPr>
          <w:spacing w:val="-2"/>
        </w:rPr>
        <w:t xml:space="preserve"> </w:t>
      </w:r>
      <w:r>
        <w:t>в неделю), во 2 классе – 136 часов (4 часа в неделю), в 3 классе – 136 часов (4 часа в неделю), в 4 классе – 136 часов (4 часа в неделю).</w:t>
      </w:r>
    </w:p>
    <w:p w14:paraId="0BCAECE2" w14:textId="77777777" w:rsidR="00E902A8" w:rsidRDefault="00E902A8">
      <w:pPr>
        <w:pStyle w:val="a3"/>
        <w:sectPr w:rsidR="00E902A8">
          <w:pgSz w:w="11910" w:h="16390"/>
          <w:pgMar w:top="1060" w:right="0" w:bottom="280" w:left="708" w:header="720" w:footer="720" w:gutter="0"/>
          <w:cols w:space="720"/>
        </w:sectPr>
      </w:pPr>
    </w:p>
    <w:p w14:paraId="02EE5F44" w14:textId="77777777" w:rsidR="00E902A8" w:rsidRDefault="00000000">
      <w:pPr>
        <w:pStyle w:val="1"/>
        <w:spacing w:before="67"/>
      </w:pPr>
      <w:r>
        <w:lastRenderedPageBreak/>
        <w:t>СОДЕРЖАНИЕ</w:t>
      </w:r>
      <w:r>
        <w:rPr>
          <w:spacing w:val="-5"/>
        </w:rPr>
        <w:t xml:space="preserve"> </w:t>
      </w:r>
      <w:r>
        <w:rPr>
          <w:spacing w:val="-2"/>
        </w:rPr>
        <w:t>ОБУЧЕНИЯ</w:t>
      </w:r>
    </w:p>
    <w:p w14:paraId="0DC959EC" w14:textId="77777777" w:rsidR="00E902A8" w:rsidRDefault="00000000">
      <w:pPr>
        <w:pStyle w:val="a3"/>
        <w:spacing w:before="271"/>
        <w:ind w:left="1015"/>
        <w:jc w:val="left"/>
      </w:pPr>
      <w:r>
        <w:t>Основное</w:t>
      </w:r>
      <w:r>
        <w:rPr>
          <w:spacing w:val="61"/>
        </w:rPr>
        <w:t xml:space="preserve"> </w:t>
      </w:r>
      <w:r>
        <w:t>содержание</w:t>
      </w:r>
      <w:r>
        <w:rPr>
          <w:spacing w:val="59"/>
        </w:rPr>
        <w:t xml:space="preserve"> </w:t>
      </w:r>
      <w:r>
        <w:t>обучения</w:t>
      </w:r>
      <w:r>
        <w:rPr>
          <w:spacing w:val="65"/>
        </w:rPr>
        <w:t xml:space="preserve"> </w:t>
      </w:r>
      <w:r>
        <w:t>в</w:t>
      </w:r>
      <w:r>
        <w:rPr>
          <w:spacing w:val="71"/>
        </w:rPr>
        <w:t xml:space="preserve"> </w:t>
      </w:r>
      <w:r>
        <w:t>программе</w:t>
      </w:r>
      <w:r>
        <w:rPr>
          <w:spacing w:val="59"/>
        </w:rPr>
        <w:t xml:space="preserve"> </w:t>
      </w:r>
      <w:r>
        <w:t>по</w:t>
      </w:r>
      <w:r>
        <w:rPr>
          <w:spacing w:val="65"/>
        </w:rPr>
        <w:t xml:space="preserve"> </w:t>
      </w:r>
      <w:r>
        <w:t>математике</w:t>
      </w:r>
      <w:r>
        <w:rPr>
          <w:spacing w:val="59"/>
        </w:rPr>
        <w:t xml:space="preserve"> </w:t>
      </w:r>
      <w:r>
        <w:t>представлено</w:t>
      </w:r>
      <w:r>
        <w:rPr>
          <w:spacing w:val="65"/>
        </w:rPr>
        <w:t xml:space="preserve"> </w:t>
      </w:r>
      <w:r>
        <w:rPr>
          <w:spacing w:val="-2"/>
        </w:rPr>
        <w:t>разделами:</w:t>
      </w:r>
    </w:p>
    <w:p w14:paraId="008B5848" w14:textId="77777777" w:rsidR="00E902A8" w:rsidRDefault="00000000">
      <w:pPr>
        <w:pStyle w:val="a3"/>
        <w:tabs>
          <w:tab w:val="left" w:pos="2104"/>
          <w:tab w:val="left" w:pos="2612"/>
          <w:tab w:val="left" w:pos="4176"/>
          <w:tab w:val="left" w:pos="6425"/>
          <w:tab w:val="left" w:pos="7902"/>
          <w:tab w:val="left" w:pos="9480"/>
        </w:tabs>
        <w:spacing w:before="3" w:line="275" w:lineRule="exact"/>
        <w:jc w:val="left"/>
      </w:pPr>
      <w:r>
        <w:rPr>
          <w:spacing w:val="-2"/>
        </w:rPr>
        <w:t>«Числа</w:t>
      </w:r>
      <w:r>
        <w:tab/>
      </w:r>
      <w:r>
        <w:rPr>
          <w:spacing w:val="-10"/>
        </w:rPr>
        <w:t>и</w:t>
      </w:r>
      <w:r>
        <w:tab/>
      </w:r>
      <w:r>
        <w:rPr>
          <w:spacing w:val="-2"/>
        </w:rPr>
        <w:t>величины»,</w:t>
      </w:r>
      <w:r>
        <w:tab/>
      </w:r>
      <w:r>
        <w:rPr>
          <w:spacing w:val="-2"/>
        </w:rPr>
        <w:t>«Арифметические</w:t>
      </w:r>
      <w:r>
        <w:tab/>
      </w:r>
      <w:r>
        <w:rPr>
          <w:spacing w:val="-2"/>
        </w:rPr>
        <w:t>действия»,</w:t>
      </w:r>
      <w:r>
        <w:tab/>
      </w:r>
      <w:r>
        <w:rPr>
          <w:spacing w:val="-2"/>
        </w:rPr>
        <w:t>«Текстовые</w:t>
      </w:r>
      <w:r>
        <w:tab/>
      </w:r>
      <w:r>
        <w:rPr>
          <w:spacing w:val="-2"/>
        </w:rPr>
        <w:t>задачи»,</w:t>
      </w:r>
    </w:p>
    <w:p w14:paraId="7CC66658" w14:textId="77777777" w:rsidR="00E902A8" w:rsidRDefault="00000000">
      <w:pPr>
        <w:pStyle w:val="a3"/>
        <w:tabs>
          <w:tab w:val="left" w:pos="3375"/>
          <w:tab w:val="left" w:pos="4838"/>
          <w:tab w:val="left" w:pos="5294"/>
          <w:tab w:val="left" w:pos="7241"/>
          <w:tab w:val="left" w:pos="8531"/>
        </w:tabs>
        <w:spacing w:line="242" w:lineRule="auto"/>
        <w:ind w:right="858"/>
        <w:jc w:val="left"/>
      </w:pPr>
      <w:r>
        <w:rPr>
          <w:spacing w:val="-2"/>
        </w:rPr>
        <w:t>«Пространственные</w:t>
      </w:r>
      <w:r>
        <w:tab/>
      </w:r>
      <w:r>
        <w:rPr>
          <w:spacing w:val="-2"/>
        </w:rPr>
        <w:t>отношения</w:t>
      </w:r>
      <w:r>
        <w:tab/>
      </w:r>
      <w:r>
        <w:rPr>
          <w:spacing w:val="-10"/>
        </w:rPr>
        <w:t>и</w:t>
      </w:r>
      <w:r>
        <w:tab/>
      </w:r>
      <w:r>
        <w:rPr>
          <w:spacing w:val="-2"/>
        </w:rPr>
        <w:t>геометрические</w:t>
      </w:r>
      <w:r>
        <w:tab/>
      </w:r>
      <w:r>
        <w:rPr>
          <w:spacing w:val="-2"/>
        </w:rPr>
        <w:t>фигуры»,</w:t>
      </w:r>
      <w:r>
        <w:tab/>
      </w:r>
      <w:r>
        <w:rPr>
          <w:spacing w:val="-2"/>
        </w:rPr>
        <w:t>«Математическая информация».</w:t>
      </w:r>
    </w:p>
    <w:p w14:paraId="625133E8" w14:textId="77777777" w:rsidR="00E902A8" w:rsidRDefault="00E902A8">
      <w:pPr>
        <w:pStyle w:val="a3"/>
        <w:spacing w:before="1"/>
        <w:ind w:left="0"/>
        <w:jc w:val="left"/>
      </w:pPr>
    </w:p>
    <w:p w14:paraId="60412CE9" w14:textId="77777777" w:rsidR="00E902A8" w:rsidRDefault="00000000">
      <w:pPr>
        <w:pStyle w:val="1"/>
      </w:pPr>
      <w:r>
        <w:t xml:space="preserve">1 </w:t>
      </w:r>
      <w:r>
        <w:rPr>
          <w:spacing w:val="-2"/>
        </w:rPr>
        <w:t>КЛАСС</w:t>
      </w:r>
    </w:p>
    <w:p w14:paraId="3F64DA7C" w14:textId="77777777" w:rsidR="00E902A8" w:rsidRDefault="00E902A8">
      <w:pPr>
        <w:pStyle w:val="a3"/>
        <w:ind w:left="0"/>
        <w:jc w:val="left"/>
        <w:rPr>
          <w:b/>
        </w:rPr>
      </w:pPr>
    </w:p>
    <w:p w14:paraId="1B1E99D8" w14:textId="77777777" w:rsidR="00E902A8" w:rsidRDefault="00000000">
      <w:pPr>
        <w:pStyle w:val="2"/>
        <w:ind w:left="1015"/>
      </w:pPr>
      <w:r>
        <w:t>Числа</w:t>
      </w:r>
      <w:r>
        <w:rPr>
          <w:spacing w:val="1"/>
        </w:rPr>
        <w:t xml:space="preserve"> </w:t>
      </w:r>
      <w:r>
        <w:t>и</w:t>
      </w:r>
      <w:r>
        <w:rPr>
          <w:spacing w:val="2"/>
        </w:rPr>
        <w:t xml:space="preserve"> </w:t>
      </w:r>
      <w:r>
        <w:rPr>
          <w:spacing w:val="-2"/>
        </w:rPr>
        <w:t>величины</w:t>
      </w:r>
    </w:p>
    <w:p w14:paraId="0000C24C" w14:textId="77777777" w:rsidR="00E902A8" w:rsidRDefault="00000000">
      <w:pPr>
        <w:pStyle w:val="a3"/>
        <w:spacing w:line="242" w:lineRule="auto"/>
        <w:ind w:right="853" w:firstLine="24"/>
        <w:jc w:val="left"/>
      </w:pPr>
      <w:r>
        <w:t>Числа</w:t>
      </w:r>
      <w:r>
        <w:rPr>
          <w:spacing w:val="36"/>
        </w:rPr>
        <w:t xml:space="preserve"> </w:t>
      </w:r>
      <w:r>
        <w:t>от</w:t>
      </w:r>
      <w:r>
        <w:rPr>
          <w:spacing w:val="38"/>
        </w:rPr>
        <w:t xml:space="preserve"> </w:t>
      </w:r>
      <w:r>
        <w:t>1</w:t>
      </w:r>
      <w:r>
        <w:rPr>
          <w:spacing w:val="37"/>
        </w:rPr>
        <w:t xml:space="preserve"> </w:t>
      </w:r>
      <w:r>
        <w:t>до</w:t>
      </w:r>
      <w:r>
        <w:rPr>
          <w:spacing w:val="40"/>
        </w:rPr>
        <w:t xml:space="preserve"> </w:t>
      </w:r>
      <w:r>
        <w:t>9:</w:t>
      </w:r>
      <w:r>
        <w:rPr>
          <w:spacing w:val="38"/>
        </w:rPr>
        <w:t xml:space="preserve"> </w:t>
      </w:r>
      <w:r>
        <w:t>различение,</w:t>
      </w:r>
      <w:r>
        <w:rPr>
          <w:spacing w:val="39"/>
        </w:rPr>
        <w:t xml:space="preserve"> </w:t>
      </w:r>
      <w:r>
        <w:t>чтение,</w:t>
      </w:r>
      <w:r>
        <w:rPr>
          <w:spacing w:val="39"/>
        </w:rPr>
        <w:t xml:space="preserve"> </w:t>
      </w:r>
      <w:r>
        <w:t>запись.</w:t>
      </w:r>
      <w:r>
        <w:rPr>
          <w:spacing w:val="39"/>
        </w:rPr>
        <w:t xml:space="preserve"> </w:t>
      </w:r>
      <w:r>
        <w:t>Единица</w:t>
      </w:r>
      <w:r>
        <w:rPr>
          <w:spacing w:val="40"/>
        </w:rPr>
        <w:t xml:space="preserve"> </w:t>
      </w:r>
      <w:r>
        <w:t>счёта.</w:t>
      </w:r>
      <w:r>
        <w:rPr>
          <w:spacing w:val="39"/>
        </w:rPr>
        <w:t xml:space="preserve"> </w:t>
      </w:r>
      <w:r>
        <w:t>Десяток.</w:t>
      </w:r>
      <w:r>
        <w:rPr>
          <w:spacing w:val="39"/>
        </w:rPr>
        <w:t xml:space="preserve"> </w:t>
      </w:r>
      <w:r>
        <w:t>Счёт</w:t>
      </w:r>
      <w:r>
        <w:rPr>
          <w:spacing w:val="40"/>
        </w:rPr>
        <w:t xml:space="preserve"> </w:t>
      </w:r>
      <w:r>
        <w:t>предметов, запись результата цифрами. Число и цифра 0 при измерении, вычислении.</w:t>
      </w:r>
    </w:p>
    <w:p w14:paraId="382A9462" w14:textId="77777777" w:rsidR="00E902A8" w:rsidRDefault="00000000">
      <w:pPr>
        <w:pStyle w:val="a3"/>
        <w:spacing w:line="242" w:lineRule="auto"/>
        <w:ind w:firstLine="24"/>
        <w:jc w:val="left"/>
      </w:pPr>
      <w:r>
        <w:t>Числа</w:t>
      </w:r>
      <w:r>
        <w:rPr>
          <w:spacing w:val="77"/>
        </w:rPr>
        <w:t xml:space="preserve"> </w:t>
      </w:r>
      <w:r>
        <w:t>в</w:t>
      </w:r>
      <w:r>
        <w:rPr>
          <w:spacing w:val="75"/>
        </w:rPr>
        <w:t xml:space="preserve"> </w:t>
      </w:r>
      <w:r>
        <w:t>пределах</w:t>
      </w:r>
      <w:r>
        <w:rPr>
          <w:spacing w:val="73"/>
        </w:rPr>
        <w:t xml:space="preserve"> </w:t>
      </w:r>
      <w:r>
        <w:t>20:</w:t>
      </w:r>
      <w:r>
        <w:rPr>
          <w:spacing w:val="78"/>
        </w:rPr>
        <w:t xml:space="preserve"> </w:t>
      </w:r>
      <w:r>
        <w:t>чтение,</w:t>
      </w:r>
      <w:r>
        <w:rPr>
          <w:spacing w:val="79"/>
        </w:rPr>
        <w:t xml:space="preserve"> </w:t>
      </w:r>
      <w:r>
        <w:t>запись,</w:t>
      </w:r>
      <w:r>
        <w:rPr>
          <w:spacing w:val="76"/>
        </w:rPr>
        <w:t xml:space="preserve"> </w:t>
      </w:r>
      <w:r>
        <w:t>сравнение.</w:t>
      </w:r>
      <w:r>
        <w:rPr>
          <w:spacing w:val="79"/>
        </w:rPr>
        <w:t xml:space="preserve"> </w:t>
      </w:r>
      <w:r>
        <w:t>Однозначные</w:t>
      </w:r>
      <w:r>
        <w:rPr>
          <w:spacing w:val="73"/>
        </w:rPr>
        <w:t xml:space="preserve"> </w:t>
      </w:r>
      <w:r>
        <w:t>и</w:t>
      </w:r>
      <w:r>
        <w:rPr>
          <w:spacing w:val="78"/>
        </w:rPr>
        <w:t xml:space="preserve"> </w:t>
      </w:r>
      <w:r>
        <w:t>двузначные</w:t>
      </w:r>
      <w:r>
        <w:rPr>
          <w:spacing w:val="77"/>
        </w:rPr>
        <w:t xml:space="preserve"> </w:t>
      </w:r>
      <w:r>
        <w:t>числа. Увеличение (уменьшение) числа на несколько единиц.</w:t>
      </w:r>
    </w:p>
    <w:p w14:paraId="548B44F9" w14:textId="77777777" w:rsidR="00E902A8" w:rsidRDefault="00000000">
      <w:pPr>
        <w:pStyle w:val="a3"/>
        <w:spacing w:line="242" w:lineRule="auto"/>
        <w:ind w:firstLine="24"/>
        <w:jc w:val="left"/>
      </w:pPr>
      <w:r>
        <w:t>Длина</w:t>
      </w:r>
      <w:r>
        <w:rPr>
          <w:spacing w:val="80"/>
        </w:rPr>
        <w:t xml:space="preserve"> </w:t>
      </w:r>
      <w:r>
        <w:t>и</w:t>
      </w:r>
      <w:r>
        <w:rPr>
          <w:spacing w:val="80"/>
        </w:rPr>
        <w:t xml:space="preserve"> </w:t>
      </w:r>
      <w:r>
        <w:t>её</w:t>
      </w:r>
      <w:r>
        <w:rPr>
          <w:spacing w:val="80"/>
        </w:rPr>
        <w:t xml:space="preserve"> </w:t>
      </w:r>
      <w:r>
        <w:t>измерение.</w:t>
      </w:r>
      <w:r>
        <w:rPr>
          <w:spacing w:val="80"/>
        </w:rPr>
        <w:t xml:space="preserve"> </w:t>
      </w:r>
      <w:r>
        <w:t>Единицы</w:t>
      </w:r>
      <w:r>
        <w:rPr>
          <w:spacing w:val="80"/>
        </w:rPr>
        <w:t xml:space="preserve"> </w:t>
      </w:r>
      <w:r>
        <w:t>длины</w:t>
      </w:r>
      <w:r>
        <w:rPr>
          <w:spacing w:val="80"/>
        </w:rPr>
        <w:t xml:space="preserve"> </w:t>
      </w:r>
      <w:r>
        <w:t>и</w:t>
      </w:r>
      <w:r>
        <w:rPr>
          <w:spacing w:val="80"/>
        </w:rPr>
        <w:t xml:space="preserve"> </w:t>
      </w:r>
      <w:r>
        <w:t>установление</w:t>
      </w:r>
      <w:r>
        <w:rPr>
          <w:spacing w:val="80"/>
        </w:rPr>
        <w:t xml:space="preserve"> </w:t>
      </w:r>
      <w:r>
        <w:t>соотношения</w:t>
      </w:r>
      <w:r>
        <w:rPr>
          <w:spacing w:val="80"/>
        </w:rPr>
        <w:t xml:space="preserve"> </w:t>
      </w:r>
      <w:r>
        <w:t>между</w:t>
      </w:r>
      <w:r>
        <w:rPr>
          <w:spacing w:val="75"/>
        </w:rPr>
        <w:t xml:space="preserve"> </w:t>
      </w:r>
      <w:r>
        <w:t>ними: сантиметр, дециметр.</w:t>
      </w:r>
    </w:p>
    <w:p w14:paraId="7DE1F61F" w14:textId="77777777" w:rsidR="00E902A8" w:rsidRDefault="00000000">
      <w:pPr>
        <w:pStyle w:val="2"/>
        <w:spacing w:line="274" w:lineRule="exact"/>
        <w:ind w:left="1015"/>
      </w:pPr>
      <w:r>
        <w:t>Арифметические</w:t>
      </w:r>
      <w:r>
        <w:rPr>
          <w:spacing w:val="-3"/>
        </w:rPr>
        <w:t xml:space="preserve"> </w:t>
      </w:r>
      <w:r>
        <w:rPr>
          <w:spacing w:val="-2"/>
        </w:rPr>
        <w:t>действия</w:t>
      </w:r>
    </w:p>
    <w:p w14:paraId="60ABF227" w14:textId="77777777" w:rsidR="00E902A8" w:rsidRDefault="00000000">
      <w:pPr>
        <w:pStyle w:val="a3"/>
        <w:spacing w:line="237" w:lineRule="auto"/>
        <w:ind w:firstLine="24"/>
        <w:jc w:val="left"/>
      </w:pPr>
      <w:r>
        <w:t>Сложение</w:t>
      </w:r>
      <w:r>
        <w:rPr>
          <w:spacing w:val="-3"/>
        </w:rPr>
        <w:t xml:space="preserve"> </w:t>
      </w:r>
      <w:r>
        <w:t>и</w:t>
      </w:r>
      <w:r>
        <w:rPr>
          <w:spacing w:val="-6"/>
        </w:rPr>
        <w:t xml:space="preserve"> </w:t>
      </w:r>
      <w:r>
        <w:t>вычитание</w:t>
      </w:r>
      <w:r>
        <w:rPr>
          <w:spacing w:val="-3"/>
        </w:rPr>
        <w:t xml:space="preserve"> </w:t>
      </w:r>
      <w:r>
        <w:t>чисел</w:t>
      </w:r>
      <w:r>
        <w:rPr>
          <w:spacing w:val="-2"/>
        </w:rPr>
        <w:t xml:space="preserve"> </w:t>
      </w:r>
      <w:r>
        <w:t>в</w:t>
      </w:r>
      <w:r>
        <w:rPr>
          <w:spacing w:val="-1"/>
        </w:rPr>
        <w:t xml:space="preserve"> </w:t>
      </w:r>
      <w:r>
        <w:t>пределах</w:t>
      </w:r>
      <w:r>
        <w:rPr>
          <w:spacing w:val="-2"/>
        </w:rPr>
        <w:t xml:space="preserve"> </w:t>
      </w:r>
      <w:r>
        <w:t>20. Названия</w:t>
      </w:r>
      <w:r>
        <w:rPr>
          <w:spacing w:val="-2"/>
        </w:rPr>
        <w:t xml:space="preserve"> </w:t>
      </w:r>
      <w:r>
        <w:t>компонентов</w:t>
      </w:r>
      <w:r>
        <w:rPr>
          <w:spacing w:val="-1"/>
        </w:rPr>
        <w:t xml:space="preserve"> </w:t>
      </w:r>
      <w:r>
        <w:t>действий,</w:t>
      </w:r>
      <w:r>
        <w:rPr>
          <w:spacing w:val="-1"/>
        </w:rPr>
        <w:t xml:space="preserve"> </w:t>
      </w:r>
      <w:r>
        <w:t>результатов действий сложения, вычитания. Вычитание как действие, обратное сложению.</w:t>
      </w:r>
    </w:p>
    <w:p w14:paraId="3F75BBC7" w14:textId="77777777" w:rsidR="00E902A8" w:rsidRDefault="00000000">
      <w:pPr>
        <w:pStyle w:val="2"/>
        <w:ind w:left="1015"/>
      </w:pPr>
      <w:r>
        <w:t>Текстовые</w:t>
      </w:r>
      <w:r>
        <w:rPr>
          <w:spacing w:val="-2"/>
        </w:rPr>
        <w:t xml:space="preserve"> задачи</w:t>
      </w:r>
    </w:p>
    <w:p w14:paraId="22B19391" w14:textId="77777777" w:rsidR="00E902A8" w:rsidRDefault="00000000">
      <w:pPr>
        <w:pStyle w:val="a3"/>
        <w:ind w:right="852" w:firstLine="24"/>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1176E617" w14:textId="77777777" w:rsidR="00E902A8" w:rsidRDefault="00000000">
      <w:pPr>
        <w:pStyle w:val="2"/>
        <w:ind w:left="1015"/>
        <w:jc w:val="both"/>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2"/>
        </w:rPr>
        <w:t xml:space="preserve"> фигуры</w:t>
      </w:r>
    </w:p>
    <w:p w14:paraId="1965AD9D" w14:textId="77777777" w:rsidR="00E902A8" w:rsidRDefault="00000000">
      <w:pPr>
        <w:pStyle w:val="a3"/>
        <w:spacing w:line="242" w:lineRule="auto"/>
        <w:ind w:right="855" w:firstLine="24"/>
      </w:pPr>
      <w:r>
        <w:t xml:space="preserve">Расположение предметов и объектов на плоскости, в пространстве, установление пространственных отношений: «слева </w:t>
      </w:r>
      <w:r>
        <w:rPr>
          <w:color w:val="333333"/>
        </w:rPr>
        <w:t xml:space="preserve">– </w:t>
      </w:r>
      <w:r>
        <w:t xml:space="preserve">справа», «сверху </w:t>
      </w:r>
      <w:r>
        <w:rPr>
          <w:color w:val="333333"/>
        </w:rPr>
        <w:t xml:space="preserve">– </w:t>
      </w:r>
      <w:r>
        <w:t>снизу», «между».</w:t>
      </w:r>
    </w:p>
    <w:p w14:paraId="6CC22EC8" w14:textId="77777777" w:rsidR="00E902A8" w:rsidRDefault="00000000">
      <w:pPr>
        <w:pStyle w:val="a3"/>
        <w:ind w:right="853" w:firstLine="24"/>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7089AB2F" w14:textId="77777777" w:rsidR="00E902A8" w:rsidRDefault="00000000">
      <w:pPr>
        <w:pStyle w:val="2"/>
        <w:ind w:left="1015"/>
        <w:jc w:val="both"/>
      </w:pPr>
      <w:r>
        <w:t>Математическая</w:t>
      </w:r>
      <w:r>
        <w:rPr>
          <w:spacing w:val="-5"/>
        </w:rPr>
        <w:t xml:space="preserve"> </w:t>
      </w:r>
      <w:r>
        <w:rPr>
          <w:spacing w:val="-2"/>
        </w:rPr>
        <w:t>информация</w:t>
      </w:r>
    </w:p>
    <w:p w14:paraId="6C792614" w14:textId="77777777" w:rsidR="00E902A8" w:rsidRDefault="00000000">
      <w:pPr>
        <w:pStyle w:val="a3"/>
        <w:spacing w:line="242" w:lineRule="auto"/>
        <w:ind w:right="846" w:firstLine="24"/>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7EB6BEC7" w14:textId="77777777" w:rsidR="00E902A8" w:rsidRDefault="00000000">
      <w:pPr>
        <w:pStyle w:val="a3"/>
        <w:spacing w:line="271" w:lineRule="exact"/>
        <w:ind w:left="1015"/>
      </w:pPr>
      <w:r>
        <w:t>Закономерность</w:t>
      </w:r>
      <w:r>
        <w:rPr>
          <w:spacing w:val="-6"/>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6"/>
        </w:rPr>
        <w:t xml:space="preserve"> </w:t>
      </w:r>
      <w:r>
        <w:t>обнаружение,</w:t>
      </w:r>
      <w:r>
        <w:rPr>
          <w:spacing w:val="1"/>
        </w:rPr>
        <w:t xml:space="preserve"> </w:t>
      </w:r>
      <w:r>
        <w:t>продолжение</w:t>
      </w:r>
      <w:r>
        <w:rPr>
          <w:spacing w:val="-1"/>
        </w:rPr>
        <w:t xml:space="preserve"> </w:t>
      </w:r>
      <w:r>
        <w:rPr>
          <w:spacing w:val="-2"/>
        </w:rPr>
        <w:t>ряда.</w:t>
      </w:r>
    </w:p>
    <w:p w14:paraId="43C1DFB0" w14:textId="77777777" w:rsidR="00E902A8" w:rsidRDefault="00000000">
      <w:pPr>
        <w:pStyle w:val="a3"/>
        <w:spacing w:line="237" w:lineRule="auto"/>
        <w:ind w:right="845" w:firstLine="24"/>
      </w:pPr>
      <w:r>
        <w:t>Верные (истинные) и неверные (ложные) предложения, составленные относительно заданного набора математических объектов.</w:t>
      </w:r>
    </w:p>
    <w:p w14:paraId="7FAF4577" w14:textId="77777777" w:rsidR="00E902A8" w:rsidRDefault="00000000">
      <w:pPr>
        <w:pStyle w:val="a3"/>
        <w:spacing w:before="3"/>
        <w:ind w:right="849" w:firstLine="24"/>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0208E0F8" w14:textId="77777777" w:rsidR="00E902A8" w:rsidRDefault="00000000">
      <w:pPr>
        <w:pStyle w:val="a3"/>
        <w:spacing w:line="242" w:lineRule="auto"/>
        <w:ind w:right="851" w:firstLine="24"/>
      </w:pPr>
      <w:r>
        <w:t>Двух-трёх шаговые инструкции, связанные с вычислением, измерением длины, изображением геометрической фигуры.</w:t>
      </w:r>
    </w:p>
    <w:p w14:paraId="29AB2B97" w14:textId="77777777" w:rsidR="00E902A8" w:rsidRDefault="00E902A8">
      <w:pPr>
        <w:pStyle w:val="a3"/>
        <w:ind w:left="0"/>
        <w:jc w:val="left"/>
      </w:pPr>
    </w:p>
    <w:p w14:paraId="26B3FAC1" w14:textId="77777777" w:rsidR="00E902A8" w:rsidRDefault="00000000">
      <w:pPr>
        <w:pStyle w:val="1"/>
        <w:spacing w:line="272" w:lineRule="exact"/>
      </w:pPr>
      <w:r>
        <w:t>УНИВЕРСАЛЬНЫЕ</w:t>
      </w:r>
      <w:r>
        <w:rPr>
          <w:spacing w:val="-13"/>
        </w:rPr>
        <w:t xml:space="preserve"> </w:t>
      </w:r>
      <w:r>
        <w:t>УЧЕБНЫЕ</w:t>
      </w:r>
      <w:r>
        <w:rPr>
          <w:spacing w:val="-11"/>
        </w:rPr>
        <w:t xml:space="preserve"> </w:t>
      </w:r>
      <w:r>
        <w:t>ДЕЙСТВИЯ</w:t>
      </w:r>
      <w:r>
        <w:rPr>
          <w:spacing w:val="-9"/>
        </w:rPr>
        <w:t xml:space="preserve"> </w:t>
      </w:r>
      <w:r>
        <w:t>(ПРОПЕДЕВТИЧЕСКИЙ</w:t>
      </w:r>
      <w:r>
        <w:rPr>
          <w:spacing w:val="-8"/>
        </w:rPr>
        <w:t xml:space="preserve"> </w:t>
      </w:r>
      <w:r>
        <w:rPr>
          <w:spacing w:val="-2"/>
        </w:rPr>
        <w:t>УРОВЕНЬ)</w:t>
      </w:r>
    </w:p>
    <w:p w14:paraId="61A77FC0" w14:textId="77777777" w:rsidR="00E902A8" w:rsidRDefault="00000000">
      <w:pPr>
        <w:pStyle w:val="a3"/>
        <w:ind w:right="843" w:firstLine="24"/>
      </w:pPr>
      <w:r>
        <w:t>Изучение</w:t>
      </w:r>
      <w:r>
        <w:rPr>
          <w:spacing w:val="-4"/>
        </w:rPr>
        <w:t xml:space="preserve"> </w:t>
      </w:r>
      <w:r>
        <w:t>математики</w:t>
      </w:r>
      <w:r>
        <w:rPr>
          <w:spacing w:val="-7"/>
        </w:rPr>
        <w:t xml:space="preserve"> </w:t>
      </w:r>
      <w:r>
        <w:t>в</w:t>
      </w:r>
      <w:r>
        <w:rPr>
          <w:spacing w:val="-6"/>
        </w:rPr>
        <w:t xml:space="preserve"> </w:t>
      </w:r>
      <w:r>
        <w:t>1</w:t>
      </w:r>
      <w:r>
        <w:rPr>
          <w:spacing w:val="-3"/>
        </w:rPr>
        <w:t xml:space="preserve"> </w:t>
      </w:r>
      <w:r>
        <w:t>классе</w:t>
      </w:r>
      <w:r>
        <w:rPr>
          <w:spacing w:val="-4"/>
        </w:rPr>
        <w:t xml:space="preserve"> </w:t>
      </w:r>
      <w:r>
        <w:t>способствует</w:t>
      </w:r>
      <w:r>
        <w:rPr>
          <w:spacing w:val="-3"/>
        </w:rPr>
        <w:t xml:space="preserve"> </w:t>
      </w:r>
      <w:r>
        <w:t>освоению</w:t>
      </w:r>
      <w:r>
        <w:rPr>
          <w:spacing w:val="-5"/>
        </w:rPr>
        <w:t xml:space="preserve"> </w:t>
      </w:r>
      <w:r>
        <w:t>на</w:t>
      </w:r>
      <w:r>
        <w:rPr>
          <w:spacing w:val="-8"/>
        </w:rPr>
        <w:t xml:space="preserve"> </w:t>
      </w:r>
      <w:r>
        <w:t>пропедевтическом</w:t>
      </w:r>
      <w:r>
        <w:rPr>
          <w:spacing w:val="-6"/>
        </w:rPr>
        <w:t xml:space="preserve"> </w:t>
      </w:r>
      <w:r>
        <w:t>уровне</w:t>
      </w:r>
      <w:r>
        <w:rPr>
          <w:spacing w:val="-4"/>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1DCC715" w14:textId="77777777" w:rsidR="00E902A8" w:rsidRDefault="00E902A8">
      <w:pPr>
        <w:pStyle w:val="a3"/>
        <w:spacing w:before="6"/>
        <w:ind w:left="0"/>
        <w:jc w:val="left"/>
      </w:pPr>
    </w:p>
    <w:p w14:paraId="3DCE64C5" w14:textId="77777777" w:rsidR="00E902A8" w:rsidRDefault="00000000">
      <w:pPr>
        <w:pStyle w:val="2"/>
        <w:spacing w:before="1" w:line="237" w:lineRule="auto"/>
        <w:ind w:left="1136" w:right="3685"/>
      </w:pPr>
      <w:r>
        <w:t>Познавательные универсальные учебные действия Базовые</w:t>
      </w:r>
      <w:r>
        <w:rPr>
          <w:spacing w:val="-9"/>
        </w:rPr>
        <w:t xml:space="preserve"> </w:t>
      </w:r>
      <w:r>
        <w:t>логические</w:t>
      </w:r>
      <w:r>
        <w:rPr>
          <w:spacing w:val="-9"/>
        </w:rPr>
        <w:t xml:space="preserve"> </w:t>
      </w:r>
      <w:r>
        <w:t>и</w:t>
      </w:r>
      <w:r>
        <w:rPr>
          <w:spacing w:val="-11"/>
        </w:rPr>
        <w:t xml:space="preserve"> </w:t>
      </w:r>
      <w:r>
        <w:t>исследовательские</w:t>
      </w:r>
      <w:r>
        <w:rPr>
          <w:spacing w:val="-9"/>
        </w:rPr>
        <w:t xml:space="preserve"> </w:t>
      </w:r>
      <w:r>
        <w:t>действия:</w:t>
      </w:r>
    </w:p>
    <w:p w14:paraId="31FCA206" w14:textId="77777777" w:rsidR="00E902A8" w:rsidRDefault="00000000">
      <w:pPr>
        <w:pStyle w:val="a3"/>
        <w:spacing w:line="237" w:lineRule="auto"/>
        <w:ind w:left="1015" w:right="1895"/>
        <w:jc w:val="left"/>
      </w:pPr>
      <w:r>
        <w:t>наблюдать</w:t>
      </w:r>
      <w:r>
        <w:rPr>
          <w:spacing w:val="-3"/>
        </w:rPr>
        <w:t xml:space="preserve"> </w:t>
      </w:r>
      <w:r>
        <w:t>математические</w:t>
      </w:r>
      <w:r>
        <w:rPr>
          <w:spacing w:val="-4"/>
        </w:rPr>
        <w:t xml:space="preserve"> </w:t>
      </w:r>
      <w:r>
        <w:t>объекты</w:t>
      </w:r>
      <w:r>
        <w:rPr>
          <w:spacing w:val="-5"/>
        </w:rPr>
        <w:t xml:space="preserve"> </w:t>
      </w:r>
      <w:r>
        <w:t>(числа,</w:t>
      </w:r>
      <w:r>
        <w:rPr>
          <w:spacing w:val="-6"/>
        </w:rPr>
        <w:t xml:space="preserve"> </w:t>
      </w:r>
      <w:r>
        <w:t>величины)</w:t>
      </w:r>
      <w:r>
        <w:rPr>
          <w:spacing w:val="-6"/>
        </w:rPr>
        <w:t xml:space="preserve"> </w:t>
      </w:r>
      <w:r>
        <w:t>в</w:t>
      </w:r>
      <w:r>
        <w:rPr>
          <w:spacing w:val="-11"/>
        </w:rPr>
        <w:t xml:space="preserve"> </w:t>
      </w:r>
      <w:r>
        <w:t>окружающем</w:t>
      </w:r>
      <w:r>
        <w:rPr>
          <w:spacing w:val="-3"/>
        </w:rPr>
        <w:t xml:space="preserve"> </w:t>
      </w:r>
      <w:r>
        <w:t>мире; находить общее и различное в записи арифметических действий;</w:t>
      </w:r>
    </w:p>
    <w:p w14:paraId="43E08C75"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18793AE6" w14:textId="77777777" w:rsidR="00E902A8" w:rsidRDefault="00000000">
      <w:pPr>
        <w:pStyle w:val="a3"/>
        <w:spacing w:before="62" w:line="242" w:lineRule="auto"/>
        <w:ind w:left="1015" w:right="4539"/>
        <w:jc w:val="left"/>
      </w:pPr>
      <w:r>
        <w:lastRenderedPageBreak/>
        <w:t>наблюдать</w:t>
      </w:r>
      <w:r>
        <w:rPr>
          <w:spacing w:val="-9"/>
        </w:rPr>
        <w:t xml:space="preserve"> </w:t>
      </w:r>
      <w:r>
        <w:t>действие</w:t>
      </w:r>
      <w:r>
        <w:rPr>
          <w:spacing w:val="-11"/>
        </w:rPr>
        <w:t xml:space="preserve"> </w:t>
      </w:r>
      <w:r>
        <w:t>измерительных</w:t>
      </w:r>
      <w:r>
        <w:rPr>
          <w:spacing w:val="-14"/>
        </w:rPr>
        <w:t xml:space="preserve"> </w:t>
      </w:r>
      <w:r>
        <w:t>приборов; сравнивать два объекта, два числа;</w:t>
      </w:r>
    </w:p>
    <w:p w14:paraId="7DD54D96" w14:textId="77777777" w:rsidR="00E902A8" w:rsidRDefault="00000000">
      <w:pPr>
        <w:pStyle w:val="a3"/>
        <w:spacing w:line="271" w:lineRule="exact"/>
        <w:ind w:left="1015"/>
        <w:jc w:val="left"/>
      </w:pPr>
      <w:r>
        <w:t>распределять</w:t>
      </w:r>
      <w:r>
        <w:rPr>
          <w:spacing w:val="-5"/>
        </w:rPr>
        <w:t xml:space="preserve"> </w:t>
      </w:r>
      <w:r>
        <w:t>объекты</w:t>
      </w:r>
      <w:r>
        <w:rPr>
          <w:spacing w:val="-4"/>
        </w:rPr>
        <w:t xml:space="preserve"> </w:t>
      </w:r>
      <w:r>
        <w:t>на</w:t>
      </w:r>
      <w:r>
        <w:rPr>
          <w:spacing w:val="-3"/>
        </w:rPr>
        <w:t xml:space="preserve"> </w:t>
      </w:r>
      <w:r>
        <w:t>группы</w:t>
      </w:r>
      <w:r>
        <w:rPr>
          <w:spacing w:val="-1"/>
        </w:rPr>
        <w:t xml:space="preserve"> </w:t>
      </w:r>
      <w:r>
        <w:t>по</w:t>
      </w:r>
      <w:r>
        <w:rPr>
          <w:spacing w:val="-2"/>
        </w:rPr>
        <w:t xml:space="preserve"> </w:t>
      </w:r>
      <w:r>
        <w:t>заданному</w:t>
      </w:r>
      <w:r>
        <w:rPr>
          <w:spacing w:val="-6"/>
        </w:rPr>
        <w:t xml:space="preserve"> </w:t>
      </w:r>
      <w:r>
        <w:rPr>
          <w:spacing w:val="-2"/>
        </w:rPr>
        <w:t>основанию;</w:t>
      </w:r>
    </w:p>
    <w:p w14:paraId="7B0E70FE" w14:textId="77777777" w:rsidR="00E902A8" w:rsidRDefault="00000000">
      <w:pPr>
        <w:pStyle w:val="a3"/>
        <w:spacing w:before="5" w:line="237" w:lineRule="auto"/>
        <w:ind w:left="1015" w:right="1895"/>
        <w:jc w:val="left"/>
      </w:pPr>
      <w:r>
        <w:t>копировать</w:t>
      </w:r>
      <w:r>
        <w:rPr>
          <w:spacing w:val="-6"/>
        </w:rPr>
        <w:t xml:space="preserve"> </w:t>
      </w:r>
      <w:r>
        <w:t>изученные</w:t>
      </w:r>
      <w:r>
        <w:rPr>
          <w:spacing w:val="-4"/>
        </w:rPr>
        <w:t xml:space="preserve"> </w:t>
      </w:r>
      <w:r>
        <w:t>фигуры,</w:t>
      </w:r>
      <w:r>
        <w:rPr>
          <w:spacing w:val="-1"/>
        </w:rPr>
        <w:t xml:space="preserve"> </w:t>
      </w:r>
      <w:r>
        <w:t>рисовать</w:t>
      </w:r>
      <w:r>
        <w:rPr>
          <w:spacing w:val="-11"/>
        </w:rPr>
        <w:t xml:space="preserve"> </w:t>
      </w:r>
      <w:r>
        <w:t>от</w:t>
      </w:r>
      <w:r>
        <w:rPr>
          <w:spacing w:val="-3"/>
        </w:rPr>
        <w:t xml:space="preserve"> </w:t>
      </w:r>
      <w:r>
        <w:t>руки</w:t>
      </w:r>
      <w:r>
        <w:rPr>
          <w:spacing w:val="-2"/>
        </w:rPr>
        <w:t xml:space="preserve"> </w:t>
      </w:r>
      <w:r>
        <w:t>по</w:t>
      </w:r>
      <w:r>
        <w:rPr>
          <w:spacing w:val="-3"/>
        </w:rPr>
        <w:t xml:space="preserve"> </w:t>
      </w:r>
      <w:r>
        <w:t>собственному</w:t>
      </w:r>
      <w:r>
        <w:rPr>
          <w:spacing w:val="-13"/>
        </w:rPr>
        <w:t xml:space="preserve"> </w:t>
      </w:r>
      <w:r>
        <w:t>замыслу; приводить примеры чисел, геометрических фигур;</w:t>
      </w:r>
    </w:p>
    <w:p w14:paraId="7411CA10" w14:textId="77777777" w:rsidR="00E902A8" w:rsidRDefault="00000000">
      <w:pPr>
        <w:pStyle w:val="a3"/>
        <w:spacing w:before="4"/>
        <w:ind w:left="1015"/>
        <w:jc w:val="left"/>
      </w:pPr>
      <w:r>
        <w:t>соблюдать</w:t>
      </w:r>
      <w:r>
        <w:rPr>
          <w:spacing w:val="-6"/>
        </w:rPr>
        <w:t xml:space="preserve"> </w:t>
      </w:r>
      <w:r>
        <w:t>последовательность</w:t>
      </w:r>
      <w:r>
        <w:rPr>
          <w:spacing w:val="-5"/>
        </w:rPr>
        <w:t xml:space="preserve"> </w:t>
      </w:r>
      <w:r>
        <w:t>при</w:t>
      </w:r>
      <w:r>
        <w:rPr>
          <w:spacing w:val="-3"/>
        </w:rPr>
        <w:t xml:space="preserve"> </w:t>
      </w:r>
      <w:r>
        <w:t>количественном</w:t>
      </w:r>
      <w:r>
        <w:rPr>
          <w:spacing w:val="-8"/>
        </w:rPr>
        <w:t xml:space="preserve"> </w:t>
      </w:r>
      <w:r>
        <w:t>и</w:t>
      </w:r>
      <w:r>
        <w:rPr>
          <w:spacing w:val="-3"/>
        </w:rPr>
        <w:t xml:space="preserve"> </w:t>
      </w:r>
      <w:r>
        <w:t>порядковом</w:t>
      </w:r>
      <w:r>
        <w:rPr>
          <w:spacing w:val="-7"/>
        </w:rPr>
        <w:t xml:space="preserve"> </w:t>
      </w:r>
      <w:r>
        <w:rPr>
          <w:spacing w:val="-2"/>
        </w:rPr>
        <w:t>счете.</w:t>
      </w:r>
    </w:p>
    <w:p w14:paraId="6981C983" w14:textId="77777777" w:rsidR="00E902A8" w:rsidRDefault="00000000">
      <w:pPr>
        <w:pStyle w:val="2"/>
        <w:spacing w:before="2" w:line="275" w:lineRule="exact"/>
        <w:ind w:left="1136"/>
      </w:pPr>
      <w:r>
        <w:t>Работа</w:t>
      </w:r>
      <w:r>
        <w:rPr>
          <w:spacing w:val="-1"/>
        </w:rPr>
        <w:t xml:space="preserve"> </w:t>
      </w:r>
      <w:r>
        <w:t xml:space="preserve">с </w:t>
      </w:r>
      <w:r>
        <w:rPr>
          <w:spacing w:val="-2"/>
        </w:rPr>
        <w:t>информацией:</w:t>
      </w:r>
    </w:p>
    <w:p w14:paraId="331C909D" w14:textId="77777777" w:rsidR="00E902A8" w:rsidRDefault="00000000">
      <w:pPr>
        <w:pStyle w:val="a3"/>
        <w:spacing w:before="2" w:line="237" w:lineRule="auto"/>
        <w:ind w:right="853" w:firstLine="24"/>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14:paraId="69E4B1B2" w14:textId="77777777" w:rsidR="00E902A8" w:rsidRDefault="00000000">
      <w:pPr>
        <w:pStyle w:val="a3"/>
        <w:spacing w:before="3"/>
        <w:ind w:left="1015"/>
        <w:jc w:val="left"/>
      </w:pPr>
      <w:r>
        <w:t>читать</w:t>
      </w:r>
      <w:r>
        <w:rPr>
          <w:spacing w:val="-6"/>
        </w:rPr>
        <w:t xml:space="preserve"> </w:t>
      </w:r>
      <w:r>
        <w:t>таблицу,</w:t>
      </w:r>
      <w:r>
        <w:rPr>
          <w:spacing w:val="-3"/>
        </w:rPr>
        <w:t xml:space="preserve"> </w:t>
      </w:r>
      <w:r>
        <w:t>извлекать</w:t>
      </w:r>
      <w:r>
        <w:rPr>
          <w:spacing w:val="-4"/>
        </w:rPr>
        <w:t xml:space="preserve"> </w:t>
      </w:r>
      <w:r>
        <w:t>информацию,</w:t>
      </w:r>
      <w:r>
        <w:rPr>
          <w:spacing w:val="-7"/>
        </w:rPr>
        <w:t xml:space="preserve"> </w:t>
      </w:r>
      <w:r>
        <w:t>представленную</w:t>
      </w:r>
      <w:r>
        <w:rPr>
          <w:spacing w:val="-6"/>
        </w:rPr>
        <w:t xml:space="preserve"> </w:t>
      </w:r>
      <w:r>
        <w:t>в</w:t>
      </w:r>
      <w:r>
        <w:rPr>
          <w:spacing w:val="-4"/>
        </w:rPr>
        <w:t xml:space="preserve"> </w:t>
      </w:r>
      <w:r>
        <w:t>табличной</w:t>
      </w:r>
      <w:r>
        <w:rPr>
          <w:spacing w:val="-3"/>
        </w:rPr>
        <w:t xml:space="preserve"> </w:t>
      </w:r>
      <w:r>
        <w:rPr>
          <w:spacing w:val="-2"/>
        </w:rPr>
        <w:t>форме.</w:t>
      </w:r>
    </w:p>
    <w:p w14:paraId="0581F1A1" w14:textId="77777777" w:rsidR="00E902A8" w:rsidRDefault="00E902A8">
      <w:pPr>
        <w:pStyle w:val="a3"/>
        <w:spacing w:before="7"/>
        <w:ind w:left="0"/>
        <w:jc w:val="left"/>
      </w:pPr>
    </w:p>
    <w:p w14:paraId="651F598B" w14:textId="77777777" w:rsidR="00E902A8" w:rsidRDefault="00000000">
      <w:pPr>
        <w:pStyle w:val="2"/>
        <w:spacing w:line="237" w:lineRule="auto"/>
        <w:ind w:left="1136" w:right="3203"/>
      </w:pPr>
      <w:r>
        <w:t>Коммуникативные</w:t>
      </w:r>
      <w:r>
        <w:rPr>
          <w:spacing w:val="-10"/>
        </w:rPr>
        <w:t xml:space="preserve"> </w:t>
      </w:r>
      <w:r>
        <w:t>универсальные</w:t>
      </w:r>
      <w:r>
        <w:rPr>
          <w:spacing w:val="-11"/>
        </w:rPr>
        <w:t xml:space="preserve"> </w:t>
      </w:r>
      <w:r>
        <w:t>учебные</w:t>
      </w:r>
      <w:r>
        <w:rPr>
          <w:spacing w:val="-14"/>
        </w:rPr>
        <w:t xml:space="preserve"> </w:t>
      </w:r>
      <w:r>
        <w:t xml:space="preserve">действия </w:t>
      </w:r>
      <w:r>
        <w:rPr>
          <w:spacing w:val="-2"/>
        </w:rPr>
        <w:t>Общение:</w:t>
      </w:r>
    </w:p>
    <w:p w14:paraId="7EBB2234" w14:textId="77777777" w:rsidR="00E902A8" w:rsidRDefault="00000000">
      <w:pPr>
        <w:pStyle w:val="a3"/>
        <w:tabs>
          <w:tab w:val="left" w:pos="2844"/>
          <w:tab w:val="left" w:pos="4255"/>
          <w:tab w:val="left" w:pos="5104"/>
          <w:tab w:val="left" w:pos="6942"/>
          <w:tab w:val="left" w:pos="7940"/>
          <w:tab w:val="left" w:pos="10134"/>
        </w:tabs>
        <w:spacing w:before="1" w:line="237" w:lineRule="auto"/>
        <w:ind w:right="843" w:firstLine="24"/>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фигуру,</w:t>
      </w:r>
      <w:r>
        <w:tab/>
      </w:r>
      <w:r>
        <w:rPr>
          <w:spacing w:val="-2"/>
        </w:rPr>
        <w:t>последовательность</w:t>
      </w:r>
      <w:r>
        <w:tab/>
      </w:r>
      <w:r>
        <w:rPr>
          <w:spacing w:val="-6"/>
        </w:rPr>
        <w:t xml:space="preserve">из </w:t>
      </w:r>
      <w:r>
        <w:t>нескольких чисел, записанных по порядку;</w:t>
      </w:r>
    </w:p>
    <w:p w14:paraId="6C1C16A1" w14:textId="77777777" w:rsidR="00E902A8" w:rsidRDefault="00000000">
      <w:pPr>
        <w:pStyle w:val="a3"/>
        <w:spacing w:before="3" w:line="275" w:lineRule="exact"/>
        <w:ind w:left="1015"/>
        <w:jc w:val="left"/>
      </w:pPr>
      <w:r>
        <w:t>комментировать</w:t>
      </w:r>
      <w:r>
        <w:rPr>
          <w:spacing w:val="-6"/>
        </w:rPr>
        <w:t xml:space="preserve"> </w:t>
      </w:r>
      <w:r>
        <w:t>ход</w:t>
      </w:r>
      <w:r>
        <w:rPr>
          <w:spacing w:val="-4"/>
        </w:rPr>
        <w:t xml:space="preserve"> </w:t>
      </w:r>
      <w:r>
        <w:t>сравнения</w:t>
      </w:r>
      <w:r>
        <w:rPr>
          <w:spacing w:val="-3"/>
        </w:rPr>
        <w:t xml:space="preserve"> </w:t>
      </w:r>
      <w:r>
        <w:t>двух</w:t>
      </w:r>
      <w:r>
        <w:rPr>
          <w:spacing w:val="-7"/>
        </w:rPr>
        <w:t xml:space="preserve"> </w:t>
      </w:r>
      <w:r>
        <w:rPr>
          <w:spacing w:val="-2"/>
        </w:rPr>
        <w:t>объектов;</w:t>
      </w:r>
    </w:p>
    <w:p w14:paraId="0C9D1481" w14:textId="77777777" w:rsidR="00E902A8" w:rsidRDefault="00000000">
      <w:pPr>
        <w:pStyle w:val="a3"/>
        <w:spacing w:line="242" w:lineRule="auto"/>
        <w:ind w:right="846" w:firstLine="24"/>
        <w:jc w:val="left"/>
      </w:pPr>
      <w:r>
        <w:t>описывать</w:t>
      </w:r>
      <w:r>
        <w:rPr>
          <w:spacing w:val="38"/>
        </w:rPr>
        <w:t xml:space="preserve"> </w:t>
      </w:r>
      <w:r>
        <w:t>своими</w:t>
      </w:r>
      <w:r>
        <w:rPr>
          <w:spacing w:val="40"/>
        </w:rPr>
        <w:t xml:space="preserve"> </w:t>
      </w:r>
      <w:r>
        <w:t>словами</w:t>
      </w:r>
      <w:r>
        <w:rPr>
          <w:spacing w:val="37"/>
        </w:rPr>
        <w:t xml:space="preserve"> </w:t>
      </w:r>
      <w:r>
        <w:t>сюжетную</w:t>
      </w:r>
      <w:r>
        <w:rPr>
          <w:spacing w:val="39"/>
        </w:rPr>
        <w:t xml:space="preserve"> </w:t>
      </w:r>
      <w:r>
        <w:t>ситуацию</w:t>
      </w:r>
      <w:r>
        <w:rPr>
          <w:spacing w:val="39"/>
        </w:rPr>
        <w:t xml:space="preserve"> </w:t>
      </w:r>
      <w:r>
        <w:t>и</w:t>
      </w:r>
      <w:r>
        <w:rPr>
          <w:spacing w:val="37"/>
        </w:rPr>
        <w:t xml:space="preserve"> </w:t>
      </w:r>
      <w:r>
        <w:t>математическое</w:t>
      </w:r>
      <w:r>
        <w:rPr>
          <w:spacing w:val="40"/>
        </w:rPr>
        <w:t xml:space="preserve"> </w:t>
      </w:r>
      <w:r>
        <w:t>отношение</w:t>
      </w:r>
      <w:r>
        <w:rPr>
          <w:spacing w:val="40"/>
        </w:rPr>
        <w:t xml:space="preserve"> </w:t>
      </w:r>
      <w:r>
        <w:t>величин (чисел), описывать положение предмета в пространстве;</w:t>
      </w:r>
    </w:p>
    <w:p w14:paraId="01284FA4" w14:textId="77777777" w:rsidR="00E902A8" w:rsidRDefault="00000000">
      <w:pPr>
        <w:pStyle w:val="a3"/>
        <w:spacing w:line="271" w:lineRule="exact"/>
        <w:ind w:left="1015"/>
        <w:jc w:val="left"/>
      </w:pPr>
      <w:r>
        <w:t>различать</w:t>
      </w:r>
      <w:r>
        <w:rPr>
          <w:spacing w:val="-2"/>
        </w:rPr>
        <w:t xml:space="preserve"> </w:t>
      </w:r>
      <w:r>
        <w:t>и</w:t>
      </w:r>
      <w:r>
        <w:rPr>
          <w:spacing w:val="-6"/>
        </w:rPr>
        <w:t xml:space="preserve"> </w:t>
      </w:r>
      <w:r>
        <w:t>использовать</w:t>
      </w:r>
      <w:r>
        <w:rPr>
          <w:spacing w:val="-5"/>
        </w:rPr>
        <w:t xml:space="preserve"> </w:t>
      </w:r>
      <w:r>
        <w:t>математические</w:t>
      </w:r>
      <w:r>
        <w:rPr>
          <w:spacing w:val="-3"/>
        </w:rPr>
        <w:t xml:space="preserve"> </w:t>
      </w:r>
      <w:r>
        <w:rPr>
          <w:spacing w:val="-2"/>
        </w:rPr>
        <w:t>знаки;</w:t>
      </w:r>
    </w:p>
    <w:p w14:paraId="0283F197" w14:textId="77777777" w:rsidR="00E902A8" w:rsidRDefault="00000000">
      <w:pPr>
        <w:pStyle w:val="a3"/>
        <w:spacing w:before="2"/>
        <w:ind w:left="1015"/>
        <w:jc w:val="left"/>
      </w:pPr>
      <w:r>
        <w:t>строить</w:t>
      </w:r>
      <w:r>
        <w:rPr>
          <w:spacing w:val="-6"/>
        </w:rPr>
        <w:t xml:space="preserve"> </w:t>
      </w:r>
      <w:r>
        <w:t>предложения</w:t>
      </w:r>
      <w:r>
        <w:rPr>
          <w:spacing w:val="-8"/>
        </w:rPr>
        <w:t xml:space="preserve"> </w:t>
      </w:r>
      <w:r>
        <w:t>относительно</w:t>
      </w:r>
      <w:r>
        <w:rPr>
          <w:spacing w:val="-4"/>
        </w:rPr>
        <w:t xml:space="preserve"> </w:t>
      </w:r>
      <w:r>
        <w:t>заданного</w:t>
      </w:r>
      <w:r>
        <w:rPr>
          <w:spacing w:val="-3"/>
        </w:rPr>
        <w:t xml:space="preserve"> </w:t>
      </w:r>
      <w:r>
        <w:t>набора</w:t>
      </w:r>
      <w:r>
        <w:rPr>
          <w:spacing w:val="-9"/>
        </w:rPr>
        <w:t xml:space="preserve"> </w:t>
      </w:r>
      <w:r>
        <w:rPr>
          <w:spacing w:val="-2"/>
        </w:rPr>
        <w:t>объектов.</w:t>
      </w:r>
    </w:p>
    <w:p w14:paraId="1AD7EB60" w14:textId="77777777" w:rsidR="00E902A8" w:rsidRDefault="00E902A8">
      <w:pPr>
        <w:pStyle w:val="a3"/>
        <w:spacing w:before="7"/>
        <w:ind w:left="0"/>
        <w:jc w:val="left"/>
      </w:pPr>
    </w:p>
    <w:p w14:paraId="686D85B8" w14:textId="77777777" w:rsidR="00E902A8" w:rsidRDefault="00000000">
      <w:pPr>
        <w:pStyle w:val="2"/>
        <w:spacing w:line="237" w:lineRule="auto"/>
        <w:ind w:left="1136" w:right="3203"/>
      </w:pPr>
      <w:r>
        <w:t>Регулятивные</w:t>
      </w:r>
      <w:r>
        <w:rPr>
          <w:spacing w:val="-11"/>
        </w:rPr>
        <w:t xml:space="preserve"> </w:t>
      </w:r>
      <w:r>
        <w:t>универсальные</w:t>
      </w:r>
      <w:r>
        <w:rPr>
          <w:spacing w:val="-11"/>
        </w:rPr>
        <w:t xml:space="preserve"> </w:t>
      </w:r>
      <w:r>
        <w:t>учебные</w:t>
      </w:r>
      <w:r>
        <w:rPr>
          <w:spacing w:val="-11"/>
        </w:rPr>
        <w:t xml:space="preserve"> </w:t>
      </w:r>
      <w:r>
        <w:t>действия: Самоорганизация и самоконтроль:</w:t>
      </w:r>
    </w:p>
    <w:p w14:paraId="4CAFCC1B" w14:textId="77777777" w:rsidR="00E902A8" w:rsidRDefault="00000000">
      <w:pPr>
        <w:pStyle w:val="a3"/>
        <w:spacing w:before="1" w:line="237" w:lineRule="auto"/>
        <w:ind w:left="1015" w:right="2384"/>
        <w:jc w:val="left"/>
      </w:pPr>
      <w:r>
        <w:t>принимать учебную задачу, удерживать её в процессе деятельности; действовать</w:t>
      </w:r>
      <w:r>
        <w:rPr>
          <w:spacing w:val="-5"/>
        </w:rPr>
        <w:t xml:space="preserve"> </w:t>
      </w:r>
      <w:r>
        <w:t>в</w:t>
      </w:r>
      <w:r>
        <w:rPr>
          <w:spacing w:val="-8"/>
        </w:rPr>
        <w:t xml:space="preserve"> </w:t>
      </w:r>
      <w:r>
        <w:t>соответствии</w:t>
      </w:r>
      <w:r>
        <w:rPr>
          <w:spacing w:val="-9"/>
        </w:rPr>
        <w:t xml:space="preserve"> </w:t>
      </w:r>
      <w:r>
        <w:t>с</w:t>
      </w:r>
      <w:r>
        <w:rPr>
          <w:spacing w:val="-6"/>
        </w:rPr>
        <w:t xml:space="preserve"> </w:t>
      </w:r>
      <w:r>
        <w:t>предложенным</w:t>
      </w:r>
      <w:r>
        <w:rPr>
          <w:spacing w:val="-12"/>
        </w:rPr>
        <w:t xml:space="preserve"> </w:t>
      </w:r>
      <w:r>
        <w:t>образцом,</w:t>
      </w:r>
      <w:r>
        <w:rPr>
          <w:spacing w:val="-3"/>
        </w:rPr>
        <w:t xml:space="preserve"> </w:t>
      </w:r>
      <w:r>
        <w:t>инструкцией;</w:t>
      </w:r>
    </w:p>
    <w:p w14:paraId="0F360B51" w14:textId="77777777" w:rsidR="00E902A8" w:rsidRDefault="00000000">
      <w:pPr>
        <w:pStyle w:val="a3"/>
        <w:spacing w:before="5" w:line="237" w:lineRule="auto"/>
        <w:ind w:firstLine="24"/>
        <w:jc w:val="left"/>
      </w:pPr>
      <w:r>
        <w:t>проявлять интерес к проверке результатов решения учебной задачи, с помощью учителя устанавливать причину возникшей ошибки и трудности;</w:t>
      </w:r>
    </w:p>
    <w:p w14:paraId="275CDE4C" w14:textId="77777777" w:rsidR="00E902A8" w:rsidRDefault="00000000">
      <w:pPr>
        <w:pStyle w:val="a3"/>
        <w:spacing w:before="4"/>
        <w:ind w:left="1015"/>
        <w:jc w:val="left"/>
      </w:pPr>
      <w:r>
        <w:t>проверять</w:t>
      </w:r>
      <w:r>
        <w:rPr>
          <w:spacing w:val="-8"/>
        </w:rPr>
        <w:t xml:space="preserve"> </w:t>
      </w:r>
      <w:r>
        <w:t>правильность</w:t>
      </w:r>
      <w:r>
        <w:rPr>
          <w:spacing w:val="-5"/>
        </w:rPr>
        <w:t xml:space="preserve"> </w:t>
      </w:r>
      <w:r>
        <w:t>вычисления</w:t>
      </w:r>
      <w:r>
        <w:rPr>
          <w:spacing w:val="-7"/>
        </w:rPr>
        <w:t xml:space="preserve"> </w:t>
      </w:r>
      <w:r>
        <w:t>с</w:t>
      </w:r>
      <w:r>
        <w:rPr>
          <w:spacing w:val="-3"/>
        </w:rPr>
        <w:t xml:space="preserve"> </w:t>
      </w:r>
      <w:r>
        <w:t>помощью</w:t>
      </w:r>
      <w:r>
        <w:rPr>
          <w:spacing w:val="-4"/>
        </w:rPr>
        <w:t xml:space="preserve"> </w:t>
      </w:r>
      <w:r>
        <w:t>другого</w:t>
      </w:r>
      <w:r>
        <w:rPr>
          <w:spacing w:val="1"/>
        </w:rPr>
        <w:t xml:space="preserve"> </w:t>
      </w:r>
      <w:r>
        <w:t>приёма</w:t>
      </w:r>
      <w:r>
        <w:rPr>
          <w:spacing w:val="-8"/>
        </w:rPr>
        <w:t xml:space="preserve"> </w:t>
      </w:r>
      <w:r>
        <w:t>выполнения</w:t>
      </w:r>
      <w:r>
        <w:rPr>
          <w:spacing w:val="-2"/>
        </w:rPr>
        <w:t xml:space="preserve"> действия.</w:t>
      </w:r>
    </w:p>
    <w:p w14:paraId="30C8C21B" w14:textId="77777777" w:rsidR="00E902A8" w:rsidRDefault="00000000">
      <w:pPr>
        <w:pStyle w:val="2"/>
        <w:spacing w:before="2" w:line="275" w:lineRule="exact"/>
        <w:ind w:left="1136"/>
      </w:pPr>
      <w:r>
        <w:t>Совместная</w:t>
      </w:r>
      <w:r>
        <w:rPr>
          <w:spacing w:val="-4"/>
        </w:rPr>
        <w:t xml:space="preserve"> </w:t>
      </w:r>
      <w:r>
        <w:rPr>
          <w:spacing w:val="-2"/>
        </w:rPr>
        <w:t>деятельность:</w:t>
      </w:r>
    </w:p>
    <w:p w14:paraId="20CB5E00" w14:textId="77777777" w:rsidR="00E902A8" w:rsidRDefault="00000000">
      <w:pPr>
        <w:pStyle w:val="a3"/>
        <w:ind w:right="842" w:firstLine="24"/>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4E1F7D3" w14:textId="77777777" w:rsidR="00E902A8" w:rsidRDefault="00E902A8">
      <w:pPr>
        <w:pStyle w:val="a3"/>
        <w:spacing w:before="4"/>
        <w:ind w:left="0"/>
        <w:jc w:val="left"/>
      </w:pPr>
    </w:p>
    <w:p w14:paraId="5BED1A9D" w14:textId="77777777" w:rsidR="00E902A8" w:rsidRDefault="00000000">
      <w:pPr>
        <w:pStyle w:val="1"/>
      </w:pPr>
      <w:r>
        <w:t xml:space="preserve">2 </w:t>
      </w:r>
      <w:r>
        <w:rPr>
          <w:spacing w:val="-2"/>
        </w:rPr>
        <w:t>КЛАСС</w:t>
      </w:r>
    </w:p>
    <w:p w14:paraId="3222E562" w14:textId="77777777" w:rsidR="00E902A8" w:rsidRDefault="00E902A8">
      <w:pPr>
        <w:pStyle w:val="a3"/>
        <w:spacing w:before="1"/>
        <w:ind w:left="0"/>
        <w:jc w:val="left"/>
        <w:rPr>
          <w:b/>
        </w:rPr>
      </w:pPr>
    </w:p>
    <w:p w14:paraId="7FC6AD1A" w14:textId="77777777" w:rsidR="00E902A8" w:rsidRDefault="00000000">
      <w:pPr>
        <w:pStyle w:val="2"/>
        <w:ind w:left="1015"/>
        <w:jc w:val="both"/>
      </w:pPr>
      <w:r>
        <w:t>Числа</w:t>
      </w:r>
      <w:r>
        <w:rPr>
          <w:spacing w:val="1"/>
        </w:rPr>
        <w:t xml:space="preserve"> </w:t>
      </w:r>
      <w:r>
        <w:t>и</w:t>
      </w:r>
      <w:r>
        <w:rPr>
          <w:spacing w:val="2"/>
        </w:rPr>
        <w:t xml:space="preserve"> </w:t>
      </w:r>
      <w:r>
        <w:rPr>
          <w:spacing w:val="-2"/>
        </w:rPr>
        <w:t>величины</w:t>
      </w:r>
    </w:p>
    <w:p w14:paraId="03EBA9BF" w14:textId="77777777" w:rsidR="00E902A8" w:rsidRDefault="00000000">
      <w:pPr>
        <w:pStyle w:val="a3"/>
        <w:ind w:right="852" w:firstLine="24"/>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02DBBC10" w14:textId="77777777" w:rsidR="00E902A8" w:rsidRDefault="00000000">
      <w:pPr>
        <w:pStyle w:val="a3"/>
        <w:ind w:right="838" w:firstLine="24"/>
      </w:pPr>
      <w:r>
        <w:t>Величины: сравнение по массе (единица массы – килограмм), времени (единицы времени –</w:t>
      </w:r>
      <w:r>
        <w:rPr>
          <w:spacing w:val="-15"/>
        </w:rPr>
        <w:t xml:space="preserve"> </w:t>
      </w:r>
      <w:r>
        <w:t>час,</w:t>
      </w:r>
      <w:r>
        <w:rPr>
          <w:spacing w:val="-15"/>
        </w:rPr>
        <w:t xml:space="preserve"> </w:t>
      </w:r>
      <w:r>
        <w:t>минута),</w:t>
      </w:r>
      <w:r>
        <w:rPr>
          <w:spacing w:val="-15"/>
        </w:rPr>
        <w:t xml:space="preserve"> </w:t>
      </w:r>
      <w:r>
        <w:t>измерение</w:t>
      </w:r>
      <w:r>
        <w:rPr>
          <w:spacing w:val="-15"/>
        </w:rPr>
        <w:t xml:space="preserve"> </w:t>
      </w:r>
      <w:r>
        <w:t>длины</w:t>
      </w:r>
      <w:r>
        <w:rPr>
          <w:spacing w:val="-15"/>
        </w:rPr>
        <w:t xml:space="preserve"> </w:t>
      </w:r>
      <w:r>
        <w:t>(единицы</w:t>
      </w:r>
      <w:r>
        <w:rPr>
          <w:spacing w:val="-15"/>
        </w:rPr>
        <w:t xml:space="preserve"> </w:t>
      </w:r>
      <w:r>
        <w:t>длины</w:t>
      </w:r>
      <w:r>
        <w:rPr>
          <w:spacing w:val="-15"/>
        </w:rPr>
        <w:t xml:space="preserve"> </w:t>
      </w:r>
      <w:r>
        <w:t>–</w:t>
      </w:r>
      <w:r>
        <w:rPr>
          <w:spacing w:val="-15"/>
        </w:rPr>
        <w:t xml:space="preserve"> </w:t>
      </w:r>
      <w:r>
        <w:t>метр,</w:t>
      </w:r>
      <w:r>
        <w:rPr>
          <w:spacing w:val="-15"/>
        </w:rPr>
        <w:t xml:space="preserve"> </w:t>
      </w:r>
      <w:r>
        <w:t>дециметр,</w:t>
      </w:r>
      <w:r>
        <w:rPr>
          <w:spacing w:val="-15"/>
        </w:rPr>
        <w:t xml:space="preserve"> </w:t>
      </w:r>
      <w:r>
        <w:t>сантиметр,</w:t>
      </w:r>
      <w:r>
        <w:rPr>
          <w:spacing w:val="-15"/>
        </w:rPr>
        <w:t xml:space="preserve"> </w:t>
      </w:r>
      <w:r>
        <w:t>миллиметр). Соотношение между единицами величины (в пределах 100), его применение для решения практических задач.</w:t>
      </w:r>
    </w:p>
    <w:p w14:paraId="42CA63B7" w14:textId="77777777" w:rsidR="00E902A8" w:rsidRDefault="00000000">
      <w:pPr>
        <w:pStyle w:val="2"/>
        <w:spacing w:before="4"/>
        <w:ind w:left="1015"/>
        <w:jc w:val="both"/>
      </w:pPr>
      <w:r>
        <w:t>Арифметические</w:t>
      </w:r>
      <w:r>
        <w:rPr>
          <w:spacing w:val="-3"/>
        </w:rPr>
        <w:t xml:space="preserve"> </w:t>
      </w:r>
      <w:r>
        <w:rPr>
          <w:spacing w:val="-2"/>
        </w:rPr>
        <w:t>действия</w:t>
      </w:r>
    </w:p>
    <w:p w14:paraId="69603C45" w14:textId="77777777" w:rsidR="00E902A8" w:rsidRDefault="00000000">
      <w:pPr>
        <w:pStyle w:val="a3"/>
        <w:ind w:right="848" w:firstLine="24"/>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2BF51D47" w14:textId="77777777" w:rsidR="00E902A8" w:rsidRDefault="00000000">
      <w:pPr>
        <w:pStyle w:val="a3"/>
        <w:spacing w:before="2" w:line="237" w:lineRule="auto"/>
        <w:ind w:right="851" w:firstLine="24"/>
      </w:pPr>
      <w:r>
        <w:t>Действия умножения и деления чисел в практических и учебных ситуациях. Названия компонентов действий умножения, деления.</w:t>
      </w:r>
    </w:p>
    <w:p w14:paraId="7570EA15" w14:textId="77777777" w:rsidR="00E902A8" w:rsidRDefault="00E902A8">
      <w:pPr>
        <w:pStyle w:val="a3"/>
        <w:spacing w:line="237" w:lineRule="auto"/>
        <w:sectPr w:rsidR="00E902A8">
          <w:pgSz w:w="11910" w:h="16390"/>
          <w:pgMar w:top="1060" w:right="0" w:bottom="280" w:left="708" w:header="720" w:footer="720" w:gutter="0"/>
          <w:cols w:space="720"/>
        </w:sectPr>
      </w:pPr>
    </w:p>
    <w:p w14:paraId="07D117CD" w14:textId="77777777" w:rsidR="00E902A8" w:rsidRDefault="00000000">
      <w:pPr>
        <w:pStyle w:val="a3"/>
        <w:spacing w:before="62"/>
        <w:ind w:right="851" w:firstLine="24"/>
      </w:pPr>
      <w:r>
        <w:lastRenderedPageBreak/>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7B8AC3CC" w14:textId="77777777" w:rsidR="00E902A8" w:rsidRDefault="00000000">
      <w:pPr>
        <w:pStyle w:val="a3"/>
        <w:spacing w:before="5" w:line="237" w:lineRule="auto"/>
        <w:ind w:right="847" w:firstLine="24"/>
      </w:pPr>
      <w:r>
        <w:t>Неизвестный компонент действия сложения, действия вычитания. Нахождение неизвестного компонента сложения, вычитания.</w:t>
      </w:r>
    </w:p>
    <w:p w14:paraId="15866F62" w14:textId="77777777" w:rsidR="00E902A8" w:rsidRDefault="00000000">
      <w:pPr>
        <w:pStyle w:val="a3"/>
        <w:spacing w:before="4"/>
        <w:ind w:right="847" w:firstLine="24"/>
      </w:pPr>
      <w:r>
        <w:t>Числовое</w:t>
      </w:r>
      <w:r>
        <w:rPr>
          <w:spacing w:val="-15"/>
        </w:rPr>
        <w:t xml:space="preserve"> </w:t>
      </w:r>
      <w:r>
        <w:t>выражение:</w:t>
      </w:r>
      <w:r>
        <w:rPr>
          <w:spacing w:val="-15"/>
        </w:rPr>
        <w:t xml:space="preserve"> </w:t>
      </w:r>
      <w:r>
        <w:t>чтение,</w:t>
      </w:r>
      <w:r>
        <w:rPr>
          <w:spacing w:val="-15"/>
        </w:rPr>
        <w:t xml:space="preserve"> </w:t>
      </w:r>
      <w:r>
        <w:t>запись,</w:t>
      </w:r>
      <w:r>
        <w:rPr>
          <w:spacing w:val="-15"/>
        </w:rPr>
        <w:t xml:space="preserve"> </w:t>
      </w:r>
      <w:r>
        <w:t>вычисление</w:t>
      </w:r>
      <w:r>
        <w:rPr>
          <w:spacing w:val="-15"/>
        </w:rPr>
        <w:t xml:space="preserve"> </w:t>
      </w:r>
      <w:r>
        <w:t>значения.</w:t>
      </w:r>
      <w:r>
        <w:rPr>
          <w:spacing w:val="-12"/>
        </w:rPr>
        <w:t xml:space="preserve"> </w:t>
      </w:r>
      <w:r>
        <w:t>Порядок</w:t>
      </w:r>
      <w:r>
        <w:rPr>
          <w:spacing w:val="-15"/>
        </w:rPr>
        <w:t xml:space="preserve"> </w:t>
      </w:r>
      <w:r>
        <w:t>выполнения</w:t>
      </w:r>
      <w:r>
        <w:rPr>
          <w:spacing w:val="-14"/>
        </w:rPr>
        <w:t xml:space="preserve"> </w:t>
      </w:r>
      <w:r>
        <w:t>действий в</w:t>
      </w:r>
      <w:r>
        <w:rPr>
          <w:spacing w:val="-2"/>
        </w:rPr>
        <w:t xml:space="preserve"> </w:t>
      </w:r>
      <w:r>
        <w:t>числовом</w:t>
      </w:r>
      <w:r>
        <w:rPr>
          <w:spacing w:val="-6"/>
        </w:rPr>
        <w:t xml:space="preserve"> </w:t>
      </w:r>
      <w:r>
        <w:t>выражении,</w:t>
      </w:r>
      <w:r>
        <w:rPr>
          <w:spacing w:val="-6"/>
        </w:rPr>
        <w:t xml:space="preserve"> </w:t>
      </w:r>
      <w:r>
        <w:t>содержащем</w:t>
      </w:r>
      <w:r>
        <w:rPr>
          <w:spacing w:val="-6"/>
        </w:rPr>
        <w:t xml:space="preserve"> </w:t>
      </w:r>
      <w:r>
        <w:t>действия</w:t>
      </w:r>
      <w:r>
        <w:rPr>
          <w:spacing w:val="-12"/>
        </w:rPr>
        <w:t xml:space="preserve"> </w:t>
      </w:r>
      <w:r>
        <w:t>сложения</w:t>
      </w:r>
      <w:r>
        <w:rPr>
          <w:spacing w:val="-8"/>
        </w:rPr>
        <w:t xml:space="preserve"> </w:t>
      </w:r>
      <w:r>
        <w:t>и</w:t>
      </w:r>
      <w:r>
        <w:rPr>
          <w:spacing w:val="-7"/>
        </w:rPr>
        <w:t xml:space="preserve"> </w:t>
      </w:r>
      <w:r>
        <w:t>вычитания (со</w:t>
      </w:r>
      <w:r>
        <w:rPr>
          <w:spacing w:val="-3"/>
        </w:rPr>
        <w:t xml:space="preserve"> </w:t>
      </w:r>
      <w:r>
        <w:t>скобками</w:t>
      </w:r>
      <w:r>
        <w:rPr>
          <w:spacing w:val="-2"/>
        </w:rPr>
        <w:t xml:space="preserve"> </w:t>
      </w:r>
      <w:r>
        <w:t>или</w:t>
      </w:r>
      <w:r>
        <w:rPr>
          <w:spacing w:val="-7"/>
        </w:rPr>
        <w:t xml:space="preserve"> </w:t>
      </w:r>
      <w:r>
        <w:t xml:space="preserve">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w:t>
      </w:r>
      <w:r>
        <w:rPr>
          <w:spacing w:val="-2"/>
        </w:rPr>
        <w:t>свойства.</w:t>
      </w:r>
    </w:p>
    <w:p w14:paraId="616BC942" w14:textId="77777777" w:rsidR="00E902A8" w:rsidRDefault="00000000">
      <w:pPr>
        <w:pStyle w:val="2"/>
        <w:spacing w:before="3" w:line="275" w:lineRule="exact"/>
        <w:ind w:left="1015"/>
        <w:jc w:val="both"/>
      </w:pPr>
      <w:r>
        <w:t>Текстовые</w:t>
      </w:r>
      <w:r>
        <w:rPr>
          <w:spacing w:val="-2"/>
        </w:rPr>
        <w:t xml:space="preserve"> задачи</w:t>
      </w:r>
    </w:p>
    <w:p w14:paraId="7F14CDD4" w14:textId="77777777" w:rsidR="00E902A8" w:rsidRDefault="00000000">
      <w:pPr>
        <w:pStyle w:val="a3"/>
        <w:ind w:right="844" w:firstLine="24"/>
      </w:pPr>
      <w:r>
        <w:t>Чтение, представление текста задачи в виде рисунка, схемы или другой модели. План решения задачи в два действия, выбор соответствующих плану</w:t>
      </w:r>
      <w:r>
        <w:rPr>
          <w:spacing w:val="-5"/>
        </w:rPr>
        <w:t xml:space="preserve"> </w:t>
      </w:r>
      <w:r>
        <w:t>арифметических действий. Запись решения и ответа задачи. Решение текстовых задач на применение смысла арифметического действия</w:t>
      </w:r>
      <w:r>
        <w:rPr>
          <w:spacing w:val="-8"/>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4"/>
        </w:rPr>
        <w:t xml:space="preserve"> </w:t>
      </w:r>
      <w:r>
        <w:t>задачи на</w:t>
      </w:r>
      <w:r>
        <w:rPr>
          <w:spacing w:val="-7"/>
        </w:rPr>
        <w:t xml:space="preserve"> </w:t>
      </w:r>
      <w:r>
        <w:t>увеличение</w:t>
      </w:r>
      <w:r>
        <w:rPr>
          <w:spacing w:val="-7"/>
        </w:rPr>
        <w:t xml:space="preserve"> </w:t>
      </w:r>
      <w:r>
        <w:t>или</w:t>
      </w:r>
      <w:r>
        <w:rPr>
          <w:spacing w:val="-5"/>
        </w:rPr>
        <w:t xml:space="preserve"> </w:t>
      </w:r>
      <w:r>
        <w:t>уменьшение</w:t>
      </w:r>
      <w:r>
        <w:rPr>
          <w:spacing w:val="-12"/>
        </w:rPr>
        <w:t xml:space="preserve"> </w:t>
      </w:r>
      <w:r>
        <w:t>величины</w:t>
      </w:r>
      <w:r>
        <w:rPr>
          <w:spacing w:val="-9"/>
        </w:rPr>
        <w:t xml:space="preserve"> </w:t>
      </w:r>
      <w:r>
        <w:t>на</w:t>
      </w:r>
      <w:r>
        <w:rPr>
          <w:spacing w:val="-12"/>
        </w:rPr>
        <w:t xml:space="preserve"> </w:t>
      </w:r>
      <w:r>
        <w:t>несколько</w:t>
      </w:r>
      <w:r>
        <w:rPr>
          <w:spacing w:val="-6"/>
        </w:rPr>
        <w:t xml:space="preserve"> </w:t>
      </w:r>
      <w:r>
        <w:t>единиц</w:t>
      </w:r>
      <w:r>
        <w:rPr>
          <w:spacing w:val="-10"/>
        </w:rPr>
        <w:t xml:space="preserve"> </w:t>
      </w:r>
      <w:r>
        <w:t>или</w:t>
      </w:r>
      <w:r>
        <w:rPr>
          <w:spacing w:val="-9"/>
        </w:rPr>
        <w:t xml:space="preserve"> </w:t>
      </w:r>
      <w:r>
        <w:t>в</w:t>
      </w:r>
      <w:r>
        <w:rPr>
          <w:spacing w:val="-9"/>
        </w:rPr>
        <w:t xml:space="preserve"> </w:t>
      </w:r>
      <w:r>
        <w:t>несколько</w:t>
      </w:r>
      <w:r>
        <w:rPr>
          <w:spacing w:val="-6"/>
        </w:rPr>
        <w:t xml:space="preserve"> </w:t>
      </w:r>
      <w:r>
        <w:t>раз.</w:t>
      </w:r>
      <w:r>
        <w:rPr>
          <w:spacing w:val="-8"/>
        </w:rPr>
        <w:t xml:space="preserve"> </w:t>
      </w:r>
      <w:r>
        <w:t>Запись ответа к задаче и его проверка (формулирование, проверка на достоверность, следование плану, соответствие поставленному вопросу).</w:t>
      </w:r>
    </w:p>
    <w:p w14:paraId="5C292A96" w14:textId="77777777" w:rsidR="00E902A8" w:rsidRDefault="00000000">
      <w:pPr>
        <w:pStyle w:val="2"/>
        <w:spacing w:before="2" w:line="275" w:lineRule="exact"/>
        <w:ind w:left="1015"/>
        <w:jc w:val="both"/>
      </w:pPr>
      <w:r>
        <w:t>Пространственные</w:t>
      </w:r>
      <w:r>
        <w:rPr>
          <w:spacing w:val="-8"/>
        </w:rPr>
        <w:t xml:space="preserve"> </w:t>
      </w:r>
      <w:r>
        <w:t>отношения</w:t>
      </w:r>
      <w:r>
        <w:rPr>
          <w:spacing w:val="-3"/>
        </w:rPr>
        <w:t xml:space="preserve"> </w:t>
      </w:r>
      <w:r>
        <w:t>и</w:t>
      </w:r>
      <w:r>
        <w:rPr>
          <w:spacing w:val="-6"/>
        </w:rPr>
        <w:t xml:space="preserve"> </w:t>
      </w:r>
      <w:r>
        <w:t>геометрические</w:t>
      </w:r>
      <w:r>
        <w:rPr>
          <w:spacing w:val="-2"/>
        </w:rPr>
        <w:t xml:space="preserve"> фигуры</w:t>
      </w:r>
    </w:p>
    <w:p w14:paraId="32539DFA" w14:textId="77777777" w:rsidR="00E902A8" w:rsidRDefault="00000000">
      <w:pPr>
        <w:pStyle w:val="a3"/>
        <w:ind w:right="842" w:firstLine="24"/>
      </w:pPr>
      <w:r>
        <w:t>Распознавание</w:t>
      </w:r>
      <w:r>
        <w:rPr>
          <w:spacing w:val="-15"/>
        </w:rPr>
        <w:t xml:space="preserve"> </w:t>
      </w:r>
      <w:r>
        <w:t>и</w:t>
      </w:r>
      <w:r>
        <w:rPr>
          <w:spacing w:val="-15"/>
        </w:rPr>
        <w:t xml:space="preserve"> </w:t>
      </w:r>
      <w:r>
        <w:t>изображение</w:t>
      </w:r>
      <w:r>
        <w:rPr>
          <w:spacing w:val="-15"/>
        </w:rPr>
        <w:t xml:space="preserve"> </w:t>
      </w:r>
      <w:r>
        <w:t>геометрических</w:t>
      </w:r>
      <w:r>
        <w:rPr>
          <w:spacing w:val="-15"/>
        </w:rPr>
        <w:t xml:space="preserve"> </w:t>
      </w:r>
      <w:r>
        <w:t>фигур:</w:t>
      </w:r>
      <w:r>
        <w:rPr>
          <w:spacing w:val="-12"/>
        </w:rPr>
        <w:t xml:space="preserve"> </w:t>
      </w:r>
      <w:r>
        <w:t>точка,</w:t>
      </w:r>
      <w:r>
        <w:rPr>
          <w:spacing w:val="-12"/>
        </w:rPr>
        <w:t xml:space="preserve"> </w:t>
      </w:r>
      <w:r>
        <w:t>прямая,</w:t>
      </w:r>
      <w:r>
        <w:rPr>
          <w:spacing w:val="-13"/>
        </w:rPr>
        <w:t xml:space="preserve"> </w:t>
      </w:r>
      <w:r>
        <w:t>прямой</w:t>
      </w:r>
      <w:r>
        <w:rPr>
          <w:spacing w:val="-14"/>
        </w:rPr>
        <w:t xml:space="preserve"> </w:t>
      </w:r>
      <w:r>
        <w:t>угол,</w:t>
      </w:r>
      <w:r>
        <w:rPr>
          <w:spacing w:val="-13"/>
        </w:rPr>
        <w:t xml:space="preserve"> </w:t>
      </w:r>
      <w:r>
        <w:t>ломаная, многоугольник. Построение</w:t>
      </w:r>
      <w:r>
        <w:rPr>
          <w:spacing w:val="-11"/>
        </w:rPr>
        <w:t xml:space="preserve"> </w:t>
      </w:r>
      <w:r>
        <w:t>отрезка</w:t>
      </w:r>
      <w:r>
        <w:rPr>
          <w:spacing w:val="-7"/>
        </w:rPr>
        <w:t xml:space="preserve"> </w:t>
      </w:r>
      <w:r>
        <w:t>заданной длины</w:t>
      </w:r>
      <w:r>
        <w:rPr>
          <w:spacing w:val="-4"/>
        </w:rPr>
        <w:t xml:space="preserve"> </w:t>
      </w:r>
      <w:r>
        <w:t>с</w:t>
      </w:r>
      <w:r>
        <w:rPr>
          <w:spacing w:val="-2"/>
        </w:rPr>
        <w:t xml:space="preserve"> </w:t>
      </w:r>
      <w:r>
        <w:t>помощью</w:t>
      </w:r>
      <w:r>
        <w:rPr>
          <w:spacing w:val="-7"/>
        </w:rPr>
        <w:t xml:space="preserve"> </w:t>
      </w:r>
      <w:r>
        <w:t>линейки.</w:t>
      </w:r>
      <w:r>
        <w:rPr>
          <w:spacing w:val="-4"/>
        </w:rPr>
        <w:t xml:space="preserve"> </w:t>
      </w:r>
      <w:r>
        <w:t>Изображение</w:t>
      </w:r>
      <w:r>
        <w:rPr>
          <w:spacing w:val="-7"/>
        </w:rPr>
        <w:t xml:space="preserve"> </w:t>
      </w:r>
      <w:r>
        <w:t>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4CE03F5C" w14:textId="77777777" w:rsidR="00E902A8" w:rsidRDefault="00000000">
      <w:pPr>
        <w:pStyle w:val="2"/>
        <w:spacing w:before="1" w:line="275" w:lineRule="exact"/>
        <w:ind w:left="1015"/>
        <w:jc w:val="both"/>
      </w:pPr>
      <w:r>
        <w:t>Математическая</w:t>
      </w:r>
      <w:r>
        <w:rPr>
          <w:spacing w:val="-5"/>
        </w:rPr>
        <w:t xml:space="preserve"> </w:t>
      </w:r>
      <w:r>
        <w:rPr>
          <w:spacing w:val="-2"/>
        </w:rPr>
        <w:t>информация</w:t>
      </w:r>
    </w:p>
    <w:p w14:paraId="51EB8775" w14:textId="77777777" w:rsidR="00E902A8" w:rsidRDefault="00000000">
      <w:pPr>
        <w:pStyle w:val="a3"/>
        <w:ind w:right="839" w:firstLine="24"/>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53B887F1" w14:textId="77777777" w:rsidR="00E902A8" w:rsidRDefault="00000000">
      <w:pPr>
        <w:pStyle w:val="a3"/>
        <w:ind w:right="846" w:firstLine="24"/>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69440CBA" w14:textId="77777777" w:rsidR="00E902A8" w:rsidRDefault="00000000">
      <w:pPr>
        <w:pStyle w:val="a3"/>
        <w:ind w:right="853" w:firstLine="24"/>
        <w:jc w:val="left"/>
      </w:pPr>
      <w:r>
        <w:t>Работа</w:t>
      </w:r>
      <w:r>
        <w:rPr>
          <w:spacing w:val="40"/>
        </w:rPr>
        <w:t xml:space="preserve"> </w:t>
      </w:r>
      <w:r>
        <w:t>с</w:t>
      </w:r>
      <w:r>
        <w:rPr>
          <w:spacing w:val="40"/>
        </w:rPr>
        <w:t xml:space="preserve"> </w:t>
      </w:r>
      <w:r>
        <w:t>таблицами:</w:t>
      </w:r>
      <w:r>
        <w:rPr>
          <w:spacing w:val="40"/>
        </w:rPr>
        <w:t xml:space="preserve"> </w:t>
      </w:r>
      <w:r>
        <w:t>извлечение</w:t>
      </w:r>
      <w:r>
        <w:rPr>
          <w:spacing w:val="40"/>
        </w:rPr>
        <w:t xml:space="preserve"> </w:t>
      </w:r>
      <w:r>
        <w:t>и</w:t>
      </w:r>
      <w:r>
        <w:rPr>
          <w:spacing w:val="40"/>
        </w:rPr>
        <w:t xml:space="preserve"> </w:t>
      </w:r>
      <w:r>
        <w:t>использование</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информации,</w:t>
      </w:r>
      <w:r>
        <w:rPr>
          <w:spacing w:val="40"/>
        </w:rPr>
        <w:t xml:space="preserve"> </w:t>
      </w:r>
      <w:r>
        <w:t>представленной в таблице (например, таблицы сложения, умножения, графика дежурств). Внесение</w:t>
      </w:r>
      <w:r>
        <w:rPr>
          <w:spacing w:val="80"/>
          <w:w w:val="150"/>
        </w:rPr>
        <w:t xml:space="preserve"> </w:t>
      </w:r>
      <w:r>
        <w:t>данных</w:t>
      </w:r>
      <w:r>
        <w:rPr>
          <w:spacing w:val="80"/>
        </w:rPr>
        <w:t xml:space="preserve"> </w:t>
      </w:r>
      <w:r>
        <w:t>в</w:t>
      </w:r>
      <w:r>
        <w:rPr>
          <w:spacing w:val="80"/>
          <w:w w:val="150"/>
        </w:rPr>
        <w:t xml:space="preserve"> </w:t>
      </w:r>
      <w:r>
        <w:t>таблицу,</w:t>
      </w:r>
      <w:r>
        <w:rPr>
          <w:spacing w:val="80"/>
          <w:w w:val="150"/>
        </w:rPr>
        <w:t xml:space="preserve"> </w:t>
      </w:r>
      <w:r>
        <w:t>дополнение</w:t>
      </w:r>
      <w:r>
        <w:rPr>
          <w:spacing w:val="80"/>
        </w:rPr>
        <w:t xml:space="preserve"> </w:t>
      </w:r>
      <w:r>
        <w:t>моделей</w:t>
      </w:r>
      <w:r>
        <w:rPr>
          <w:spacing w:val="80"/>
        </w:rPr>
        <w:t xml:space="preserve"> </w:t>
      </w:r>
      <w:r>
        <w:t>(схем,</w:t>
      </w:r>
      <w:r>
        <w:rPr>
          <w:spacing w:val="80"/>
          <w:w w:val="150"/>
        </w:rPr>
        <w:t xml:space="preserve"> </w:t>
      </w:r>
      <w:r>
        <w:t>изображений)</w:t>
      </w:r>
      <w:r>
        <w:rPr>
          <w:spacing w:val="80"/>
        </w:rPr>
        <w:t xml:space="preserve"> </w:t>
      </w:r>
      <w:r>
        <w:t>готовыми числовыми данными.</w:t>
      </w:r>
    </w:p>
    <w:p w14:paraId="72A93626" w14:textId="77777777" w:rsidR="00E902A8" w:rsidRDefault="00000000">
      <w:pPr>
        <w:pStyle w:val="a3"/>
        <w:spacing w:line="242" w:lineRule="auto"/>
        <w:ind w:firstLine="24"/>
        <w:jc w:val="left"/>
      </w:pPr>
      <w:r>
        <w:t>Алгоритмы</w:t>
      </w:r>
      <w:r>
        <w:rPr>
          <w:spacing w:val="-10"/>
        </w:rPr>
        <w:t xml:space="preserve"> </w:t>
      </w:r>
      <w:r>
        <w:t>(приёмы,</w:t>
      </w:r>
      <w:r>
        <w:rPr>
          <w:spacing w:val="-13"/>
        </w:rPr>
        <w:t xml:space="preserve"> </w:t>
      </w:r>
      <w:r>
        <w:t>правила)</w:t>
      </w:r>
      <w:r>
        <w:rPr>
          <w:spacing w:val="-10"/>
        </w:rPr>
        <w:t xml:space="preserve"> </w:t>
      </w:r>
      <w:r>
        <w:t>устных</w:t>
      </w:r>
      <w:r>
        <w:rPr>
          <w:spacing w:val="-11"/>
        </w:rPr>
        <w:t xml:space="preserve"> </w:t>
      </w:r>
      <w:r>
        <w:t>и</w:t>
      </w:r>
      <w:r>
        <w:rPr>
          <w:spacing w:val="-6"/>
        </w:rPr>
        <w:t xml:space="preserve"> </w:t>
      </w:r>
      <w:r>
        <w:t>письменных</w:t>
      </w:r>
      <w:r>
        <w:rPr>
          <w:spacing w:val="-11"/>
        </w:rPr>
        <w:t xml:space="preserve"> </w:t>
      </w:r>
      <w:r>
        <w:t>вычислений,</w:t>
      </w:r>
      <w:r>
        <w:rPr>
          <w:spacing w:val="-9"/>
        </w:rPr>
        <w:t xml:space="preserve"> </w:t>
      </w:r>
      <w:r>
        <w:t>измерений</w:t>
      </w:r>
      <w:r>
        <w:rPr>
          <w:spacing w:val="-10"/>
        </w:rPr>
        <w:t xml:space="preserve"> </w:t>
      </w:r>
      <w:r>
        <w:t>и</w:t>
      </w:r>
      <w:r>
        <w:rPr>
          <w:spacing w:val="-10"/>
        </w:rPr>
        <w:t xml:space="preserve"> </w:t>
      </w:r>
      <w:r>
        <w:t>построения геометрических фигур.</w:t>
      </w:r>
    </w:p>
    <w:p w14:paraId="608F564D" w14:textId="77777777" w:rsidR="00E902A8" w:rsidRDefault="00000000">
      <w:pPr>
        <w:pStyle w:val="a3"/>
        <w:spacing w:line="242" w:lineRule="auto"/>
        <w:ind w:firstLine="24"/>
        <w:jc w:val="left"/>
      </w:pPr>
      <w:r>
        <w:t>Правила</w:t>
      </w:r>
      <w:r>
        <w:rPr>
          <w:spacing w:val="38"/>
        </w:rPr>
        <w:t xml:space="preserve"> </w:t>
      </w:r>
      <w:r>
        <w:t>работы</w:t>
      </w:r>
      <w:r>
        <w:rPr>
          <w:spacing w:val="40"/>
        </w:rPr>
        <w:t xml:space="preserve"> </w:t>
      </w:r>
      <w:r>
        <w:t>с</w:t>
      </w:r>
      <w:r>
        <w:rPr>
          <w:spacing w:val="38"/>
        </w:rPr>
        <w:t xml:space="preserve"> </w:t>
      </w:r>
      <w:r>
        <w:t>электронными</w:t>
      </w:r>
      <w:r>
        <w:rPr>
          <w:spacing w:val="40"/>
        </w:rPr>
        <w:t xml:space="preserve"> </w:t>
      </w:r>
      <w:r>
        <w:t>средствами</w:t>
      </w:r>
      <w:r>
        <w:rPr>
          <w:spacing w:val="31"/>
        </w:rPr>
        <w:t xml:space="preserve"> </w:t>
      </w:r>
      <w:r>
        <w:t>обучения</w:t>
      </w:r>
      <w:r>
        <w:rPr>
          <w:spacing w:val="39"/>
        </w:rPr>
        <w:t xml:space="preserve"> </w:t>
      </w:r>
      <w:r>
        <w:t>(электронной</w:t>
      </w:r>
      <w:r>
        <w:rPr>
          <w:spacing w:val="36"/>
        </w:rPr>
        <w:t xml:space="preserve"> </w:t>
      </w:r>
      <w:r>
        <w:t>формой</w:t>
      </w:r>
      <w:r>
        <w:rPr>
          <w:spacing w:val="36"/>
        </w:rPr>
        <w:t xml:space="preserve"> </w:t>
      </w:r>
      <w:r>
        <w:t>учебника, компьютерными тренажёрами).</w:t>
      </w:r>
    </w:p>
    <w:p w14:paraId="75EEA39B" w14:textId="77777777" w:rsidR="00E902A8" w:rsidRDefault="00000000">
      <w:pPr>
        <w:pStyle w:val="1"/>
        <w:spacing w:before="271" w:line="272" w:lineRule="exact"/>
      </w:pPr>
      <w:r>
        <w:t>УНИВЕРСАЛЬНЫЕ</w:t>
      </w:r>
      <w:r>
        <w:rPr>
          <w:spacing w:val="-13"/>
        </w:rPr>
        <w:t xml:space="preserve"> </w:t>
      </w:r>
      <w:r>
        <w:t>УЧЕБНЫЕ</w:t>
      </w:r>
      <w:r>
        <w:rPr>
          <w:spacing w:val="-11"/>
        </w:rPr>
        <w:t xml:space="preserve"> </w:t>
      </w:r>
      <w:r>
        <w:t>ДЕЙСТВИЯ</w:t>
      </w:r>
      <w:r>
        <w:rPr>
          <w:spacing w:val="-9"/>
        </w:rPr>
        <w:t xml:space="preserve"> </w:t>
      </w:r>
      <w:r>
        <w:t>(ПРОПЕДЕВТИЧЕСКИЙ</w:t>
      </w:r>
      <w:r>
        <w:rPr>
          <w:spacing w:val="-8"/>
        </w:rPr>
        <w:t xml:space="preserve"> </w:t>
      </w:r>
      <w:r>
        <w:rPr>
          <w:spacing w:val="-2"/>
        </w:rPr>
        <w:t>УРОВЕНЬ)</w:t>
      </w:r>
    </w:p>
    <w:p w14:paraId="5F077721" w14:textId="77777777" w:rsidR="00E902A8" w:rsidRDefault="00000000">
      <w:pPr>
        <w:pStyle w:val="a3"/>
        <w:ind w:right="845" w:firstLine="24"/>
      </w:pPr>
      <w:r>
        <w:t>Изучение</w:t>
      </w:r>
      <w:r>
        <w:rPr>
          <w:spacing w:val="-15"/>
        </w:rPr>
        <w:t xml:space="preserve"> </w:t>
      </w:r>
      <w:r>
        <w:t>математики</w:t>
      </w:r>
      <w:r>
        <w:rPr>
          <w:spacing w:val="-15"/>
        </w:rPr>
        <w:t xml:space="preserve"> </w:t>
      </w:r>
      <w:r>
        <w:t>во</w:t>
      </w:r>
      <w:r>
        <w:rPr>
          <w:spacing w:val="-15"/>
        </w:rPr>
        <w:t xml:space="preserve"> </w:t>
      </w:r>
      <w:r>
        <w:t>2</w:t>
      </w:r>
      <w:r>
        <w:rPr>
          <w:spacing w:val="-15"/>
        </w:rPr>
        <w:t xml:space="preserve"> </w:t>
      </w:r>
      <w:r>
        <w:t>классе</w:t>
      </w:r>
      <w:r>
        <w:rPr>
          <w:spacing w:val="-15"/>
        </w:rPr>
        <w:t xml:space="preserve"> </w:t>
      </w:r>
      <w:r>
        <w:t>способствует</w:t>
      </w:r>
      <w:r>
        <w:rPr>
          <w:spacing w:val="-15"/>
        </w:rPr>
        <w:t xml:space="preserve"> </w:t>
      </w:r>
      <w:r>
        <w:t>освоению</w:t>
      </w:r>
      <w:r>
        <w:rPr>
          <w:spacing w:val="-15"/>
        </w:rPr>
        <w:t xml:space="preserve"> </w:t>
      </w:r>
      <w:r>
        <w:t>на</w:t>
      </w:r>
      <w:r>
        <w:rPr>
          <w:spacing w:val="-15"/>
        </w:rPr>
        <w:t xml:space="preserve"> </w:t>
      </w:r>
      <w:r>
        <w:t>пропедевтическом</w:t>
      </w:r>
      <w:r>
        <w:rPr>
          <w:spacing w:val="-15"/>
        </w:rPr>
        <w:t xml:space="preserve"> </w:t>
      </w:r>
      <w:r>
        <w:t>уровне</w:t>
      </w:r>
      <w:r>
        <w:rPr>
          <w:spacing w:val="-15"/>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C7216B6" w14:textId="77777777" w:rsidR="00E902A8" w:rsidRDefault="00E902A8">
      <w:pPr>
        <w:pStyle w:val="a3"/>
        <w:spacing w:before="6"/>
        <w:ind w:left="0"/>
        <w:jc w:val="left"/>
      </w:pPr>
    </w:p>
    <w:p w14:paraId="7FDE2944" w14:textId="77777777" w:rsidR="00E902A8" w:rsidRDefault="00000000">
      <w:pPr>
        <w:pStyle w:val="2"/>
        <w:spacing w:line="237" w:lineRule="auto"/>
        <w:ind w:left="1136" w:right="3685"/>
      </w:pPr>
      <w:r>
        <w:t>Познавательные универсальные учебные действия Базовые</w:t>
      </w:r>
      <w:r>
        <w:rPr>
          <w:spacing w:val="-9"/>
        </w:rPr>
        <w:t xml:space="preserve"> </w:t>
      </w:r>
      <w:r>
        <w:t>логические</w:t>
      </w:r>
      <w:r>
        <w:rPr>
          <w:spacing w:val="-9"/>
        </w:rPr>
        <w:t xml:space="preserve"> </w:t>
      </w:r>
      <w:r>
        <w:t>и</w:t>
      </w:r>
      <w:r>
        <w:rPr>
          <w:spacing w:val="-11"/>
        </w:rPr>
        <w:t xml:space="preserve"> </w:t>
      </w:r>
      <w:r>
        <w:t>исследовательские</w:t>
      </w:r>
      <w:r>
        <w:rPr>
          <w:spacing w:val="-9"/>
        </w:rPr>
        <w:t xml:space="preserve"> </w:t>
      </w:r>
      <w:r>
        <w:t>действия:</w:t>
      </w:r>
    </w:p>
    <w:p w14:paraId="08E21E27" w14:textId="77777777" w:rsidR="00E902A8" w:rsidRDefault="00000000">
      <w:pPr>
        <w:pStyle w:val="a3"/>
        <w:spacing w:before="1" w:line="237" w:lineRule="auto"/>
        <w:ind w:right="853" w:firstLine="24"/>
        <w:jc w:val="left"/>
      </w:pPr>
      <w:r>
        <w:t>наблюдать</w:t>
      </w:r>
      <w:r>
        <w:rPr>
          <w:spacing w:val="40"/>
        </w:rPr>
        <w:t xml:space="preserve"> </w:t>
      </w:r>
      <w:r>
        <w:t>математические</w:t>
      </w:r>
      <w:r>
        <w:rPr>
          <w:spacing w:val="40"/>
        </w:rPr>
        <w:t xml:space="preserve"> </w:t>
      </w:r>
      <w:r>
        <w:t>отношения</w:t>
      </w:r>
      <w:r>
        <w:rPr>
          <w:spacing w:val="40"/>
        </w:rPr>
        <w:t xml:space="preserve"> </w:t>
      </w:r>
      <w:r>
        <w:t>(часть–целое,</w:t>
      </w:r>
      <w:r>
        <w:rPr>
          <w:spacing w:val="40"/>
        </w:rPr>
        <w:t xml:space="preserve"> </w:t>
      </w:r>
      <w:r>
        <w:t>больше–меньше)</w:t>
      </w:r>
      <w:r>
        <w:rPr>
          <w:spacing w:val="40"/>
        </w:rPr>
        <w:t xml:space="preserve"> </w:t>
      </w:r>
      <w:r>
        <w:t>в</w:t>
      </w:r>
      <w:r>
        <w:rPr>
          <w:spacing w:val="40"/>
        </w:rPr>
        <w:t xml:space="preserve"> </w:t>
      </w:r>
      <w:r>
        <w:t xml:space="preserve">окружающем </w:t>
      </w:r>
      <w:r>
        <w:rPr>
          <w:spacing w:val="-2"/>
        </w:rPr>
        <w:t>мире;</w:t>
      </w:r>
    </w:p>
    <w:p w14:paraId="65AB68CD"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7BE067DF" w14:textId="77777777" w:rsidR="00E902A8" w:rsidRDefault="00000000">
      <w:pPr>
        <w:pStyle w:val="a3"/>
        <w:tabs>
          <w:tab w:val="left" w:pos="2914"/>
          <w:tab w:val="left" w:pos="4286"/>
          <w:tab w:val="left" w:pos="4631"/>
          <w:tab w:val="left" w:pos="6209"/>
          <w:tab w:val="left" w:pos="7657"/>
          <w:tab w:val="left" w:pos="9441"/>
        </w:tabs>
        <w:spacing w:before="62" w:line="242" w:lineRule="auto"/>
        <w:ind w:right="852" w:firstLine="24"/>
        <w:jc w:val="left"/>
      </w:pPr>
      <w:r>
        <w:rPr>
          <w:spacing w:val="-2"/>
        </w:rPr>
        <w:lastRenderedPageBreak/>
        <w:t>характеризовать</w:t>
      </w:r>
      <w:r>
        <w:tab/>
      </w:r>
      <w:r>
        <w:rPr>
          <w:spacing w:val="-2"/>
        </w:rPr>
        <w:t>назначение</w:t>
      </w:r>
      <w:r>
        <w:tab/>
      </w:r>
      <w:r>
        <w:rPr>
          <w:spacing w:val="-10"/>
        </w:rPr>
        <w:t>и</w:t>
      </w:r>
      <w:r>
        <w:tab/>
      </w:r>
      <w:r>
        <w:rPr>
          <w:spacing w:val="-2"/>
        </w:rPr>
        <w:t>использовать</w:t>
      </w:r>
      <w:r>
        <w:tab/>
      </w:r>
      <w:r>
        <w:rPr>
          <w:spacing w:val="-2"/>
        </w:rPr>
        <w:t>простейшие</w:t>
      </w:r>
      <w:r>
        <w:tab/>
      </w:r>
      <w:r>
        <w:rPr>
          <w:spacing w:val="-2"/>
        </w:rPr>
        <w:t>измерительные</w:t>
      </w:r>
      <w:r>
        <w:tab/>
      </w:r>
      <w:r>
        <w:rPr>
          <w:spacing w:val="-2"/>
        </w:rPr>
        <w:t xml:space="preserve">приборы </w:t>
      </w:r>
      <w:r>
        <w:t>(сантиметровая лента, весы);</w:t>
      </w:r>
    </w:p>
    <w:p w14:paraId="6AFDC953" w14:textId="77777777" w:rsidR="00E902A8" w:rsidRDefault="00000000">
      <w:pPr>
        <w:pStyle w:val="a3"/>
        <w:spacing w:line="242" w:lineRule="auto"/>
        <w:ind w:firstLine="24"/>
        <w:jc w:val="left"/>
      </w:pPr>
      <w:r>
        <w:t>сравнивать группы объектов (чисел, величин, геометрических фигур) по самостоятельно выбранному основанию;</w:t>
      </w:r>
    </w:p>
    <w:p w14:paraId="252163F9" w14:textId="77777777" w:rsidR="00E902A8" w:rsidRDefault="00000000">
      <w:pPr>
        <w:pStyle w:val="a3"/>
        <w:spacing w:line="242" w:lineRule="auto"/>
        <w:ind w:right="853" w:firstLine="24"/>
        <w:jc w:val="left"/>
      </w:pPr>
      <w:r>
        <w:t>распределять</w:t>
      </w:r>
      <w:r>
        <w:rPr>
          <w:spacing w:val="40"/>
        </w:rPr>
        <w:t xml:space="preserve"> </w:t>
      </w:r>
      <w:r>
        <w:t>(классифицировать)</w:t>
      </w:r>
      <w:r>
        <w:rPr>
          <w:spacing w:val="40"/>
        </w:rPr>
        <w:t xml:space="preserve"> </w:t>
      </w:r>
      <w:r>
        <w:t>объекты</w:t>
      </w:r>
      <w:r>
        <w:rPr>
          <w:spacing w:val="40"/>
        </w:rPr>
        <w:t xml:space="preserve"> </w:t>
      </w:r>
      <w:r>
        <w:t>(числа,</w:t>
      </w:r>
      <w:r>
        <w:rPr>
          <w:spacing w:val="40"/>
        </w:rPr>
        <w:t xml:space="preserve"> </w:t>
      </w:r>
      <w:r>
        <w:t>величины,</w:t>
      </w:r>
      <w:r>
        <w:rPr>
          <w:spacing w:val="40"/>
        </w:rPr>
        <w:t xml:space="preserve"> </w:t>
      </w:r>
      <w:r>
        <w:t>геометрические</w:t>
      </w:r>
      <w:r>
        <w:rPr>
          <w:spacing w:val="40"/>
        </w:rPr>
        <w:t xml:space="preserve"> </w:t>
      </w:r>
      <w:r>
        <w:t>фигуры, текстовые задачи в одно действие) на группы;</w:t>
      </w:r>
    </w:p>
    <w:p w14:paraId="0D0513D0" w14:textId="77777777" w:rsidR="00E902A8" w:rsidRDefault="00000000">
      <w:pPr>
        <w:pStyle w:val="a3"/>
        <w:spacing w:line="271" w:lineRule="exact"/>
        <w:ind w:left="1015"/>
        <w:jc w:val="left"/>
      </w:pPr>
      <w:r>
        <w:t>находить</w:t>
      </w:r>
      <w:r>
        <w:rPr>
          <w:spacing w:val="-3"/>
        </w:rPr>
        <w:t xml:space="preserve"> </w:t>
      </w:r>
      <w:r>
        <w:t>модели</w:t>
      </w:r>
      <w:r>
        <w:rPr>
          <w:spacing w:val="-6"/>
        </w:rPr>
        <w:t xml:space="preserve"> </w:t>
      </w:r>
      <w:r>
        <w:t>геометрических</w:t>
      </w:r>
      <w:r>
        <w:rPr>
          <w:spacing w:val="-7"/>
        </w:rPr>
        <w:t xml:space="preserve"> </w:t>
      </w:r>
      <w:r>
        <w:t>фигур</w:t>
      </w:r>
      <w:r>
        <w:rPr>
          <w:spacing w:val="-2"/>
        </w:rPr>
        <w:t xml:space="preserve"> </w:t>
      </w:r>
      <w:r>
        <w:t>в</w:t>
      </w:r>
      <w:r>
        <w:rPr>
          <w:spacing w:val="-4"/>
        </w:rPr>
        <w:t xml:space="preserve"> </w:t>
      </w:r>
      <w:r>
        <w:t>окружающем</w:t>
      </w:r>
      <w:r>
        <w:rPr>
          <w:spacing w:val="-1"/>
        </w:rPr>
        <w:t xml:space="preserve"> </w:t>
      </w:r>
      <w:r>
        <w:rPr>
          <w:spacing w:val="-2"/>
        </w:rPr>
        <w:t>мире;</w:t>
      </w:r>
    </w:p>
    <w:p w14:paraId="16D5C990" w14:textId="77777777" w:rsidR="00E902A8" w:rsidRDefault="00000000">
      <w:pPr>
        <w:pStyle w:val="a3"/>
        <w:ind w:right="853" w:firstLine="24"/>
        <w:jc w:val="left"/>
      </w:pPr>
      <w:r>
        <w:t>вести поиск различных решений задачи (расчётной, с геометрическим содержанием); воспроизводить</w:t>
      </w:r>
      <w:r>
        <w:rPr>
          <w:spacing w:val="80"/>
        </w:rPr>
        <w:t xml:space="preserve"> </w:t>
      </w:r>
      <w:r>
        <w:t>порядок</w:t>
      </w:r>
      <w:r>
        <w:rPr>
          <w:spacing w:val="80"/>
        </w:rPr>
        <w:t xml:space="preserve"> </w:t>
      </w:r>
      <w:r>
        <w:t>выполнения</w:t>
      </w:r>
      <w:r>
        <w:rPr>
          <w:spacing w:val="80"/>
        </w:rPr>
        <w:t xml:space="preserve"> </w:t>
      </w:r>
      <w:r>
        <w:t>действий</w:t>
      </w:r>
      <w:r>
        <w:rPr>
          <w:spacing w:val="80"/>
        </w:rPr>
        <w:t xml:space="preserve"> </w:t>
      </w:r>
      <w:r>
        <w:t>в</w:t>
      </w:r>
      <w:r>
        <w:rPr>
          <w:spacing w:val="80"/>
        </w:rPr>
        <w:t xml:space="preserve"> </w:t>
      </w:r>
      <w:r>
        <w:t>числовом</w:t>
      </w:r>
      <w:r>
        <w:rPr>
          <w:spacing w:val="80"/>
        </w:rPr>
        <w:t xml:space="preserve"> </w:t>
      </w:r>
      <w:r>
        <w:t>выражении,</w:t>
      </w:r>
      <w:r>
        <w:rPr>
          <w:spacing w:val="80"/>
        </w:rPr>
        <w:t xml:space="preserve"> </w:t>
      </w:r>
      <w:r>
        <w:t>содержащем действия сложения и вычитания (со скобками или без скобок);</w:t>
      </w:r>
    </w:p>
    <w:p w14:paraId="22A2593A" w14:textId="77777777" w:rsidR="00E902A8" w:rsidRDefault="00000000">
      <w:pPr>
        <w:pStyle w:val="a3"/>
        <w:spacing w:line="242" w:lineRule="auto"/>
        <w:ind w:firstLine="24"/>
        <w:jc w:val="left"/>
      </w:pPr>
      <w:r>
        <w:t>устанавливать</w:t>
      </w:r>
      <w:r>
        <w:rPr>
          <w:spacing w:val="80"/>
          <w:w w:val="150"/>
        </w:rPr>
        <w:t xml:space="preserve"> </w:t>
      </w:r>
      <w:r>
        <w:t>соответствие</w:t>
      </w:r>
      <w:r>
        <w:rPr>
          <w:spacing w:val="80"/>
          <w:w w:val="150"/>
        </w:rPr>
        <w:t xml:space="preserve"> </w:t>
      </w:r>
      <w:r>
        <w:t>между</w:t>
      </w:r>
      <w:r>
        <w:rPr>
          <w:spacing w:val="80"/>
        </w:rPr>
        <w:t xml:space="preserve"> </w:t>
      </w:r>
      <w:r>
        <w:t>математическим</w:t>
      </w:r>
      <w:r>
        <w:rPr>
          <w:spacing w:val="80"/>
          <w:w w:val="150"/>
        </w:rPr>
        <w:t xml:space="preserve"> </w:t>
      </w:r>
      <w:r>
        <w:t>выражением</w:t>
      </w:r>
      <w:r>
        <w:rPr>
          <w:spacing w:val="80"/>
          <w:w w:val="150"/>
        </w:rPr>
        <w:t xml:space="preserve"> </w:t>
      </w:r>
      <w:r>
        <w:t>и</w:t>
      </w:r>
      <w:r>
        <w:rPr>
          <w:spacing w:val="80"/>
          <w:w w:val="150"/>
        </w:rPr>
        <w:t xml:space="preserve"> </w:t>
      </w:r>
      <w:r>
        <w:t>его</w:t>
      </w:r>
      <w:r>
        <w:rPr>
          <w:spacing w:val="80"/>
          <w:w w:val="150"/>
        </w:rPr>
        <w:t xml:space="preserve"> </w:t>
      </w:r>
      <w:r>
        <w:t xml:space="preserve">текстовым </w:t>
      </w:r>
      <w:r>
        <w:rPr>
          <w:spacing w:val="-2"/>
        </w:rPr>
        <w:t>описанием;</w:t>
      </w:r>
    </w:p>
    <w:p w14:paraId="4945DD96" w14:textId="77777777" w:rsidR="00E902A8" w:rsidRDefault="00000000">
      <w:pPr>
        <w:pStyle w:val="a3"/>
        <w:spacing w:line="271" w:lineRule="exact"/>
        <w:ind w:left="1015"/>
        <w:jc w:val="left"/>
      </w:pPr>
      <w:r>
        <w:t>подбирать</w:t>
      </w:r>
      <w:r>
        <w:rPr>
          <w:spacing w:val="-9"/>
        </w:rPr>
        <w:t xml:space="preserve"> </w:t>
      </w:r>
      <w:r>
        <w:t>примеры,</w:t>
      </w:r>
      <w:r>
        <w:rPr>
          <w:spacing w:val="-7"/>
        </w:rPr>
        <w:t xml:space="preserve"> </w:t>
      </w:r>
      <w:r>
        <w:t>подтверждающие</w:t>
      </w:r>
      <w:r>
        <w:rPr>
          <w:spacing w:val="-4"/>
        </w:rPr>
        <w:t xml:space="preserve"> </w:t>
      </w:r>
      <w:r>
        <w:t>суждение,</w:t>
      </w:r>
      <w:r>
        <w:rPr>
          <w:spacing w:val="-2"/>
        </w:rPr>
        <w:t xml:space="preserve"> </w:t>
      </w:r>
      <w:r>
        <w:t>вывод,</w:t>
      </w:r>
      <w:r>
        <w:rPr>
          <w:spacing w:val="-10"/>
        </w:rPr>
        <w:t xml:space="preserve"> </w:t>
      </w:r>
      <w:r>
        <w:rPr>
          <w:spacing w:val="-2"/>
        </w:rPr>
        <w:t>ответ.</w:t>
      </w:r>
    </w:p>
    <w:p w14:paraId="1852A354" w14:textId="77777777" w:rsidR="00E902A8" w:rsidRDefault="00000000">
      <w:pPr>
        <w:pStyle w:val="2"/>
        <w:ind w:left="1136"/>
      </w:pPr>
      <w:r>
        <w:t>Работа</w:t>
      </w:r>
      <w:r>
        <w:rPr>
          <w:spacing w:val="-1"/>
        </w:rPr>
        <w:t xml:space="preserve"> </w:t>
      </w:r>
      <w:r>
        <w:t>с</w:t>
      </w:r>
      <w:r>
        <w:rPr>
          <w:spacing w:val="-1"/>
        </w:rPr>
        <w:t xml:space="preserve"> </w:t>
      </w:r>
      <w:r>
        <w:rPr>
          <w:spacing w:val="-2"/>
        </w:rPr>
        <w:t>информацией:</w:t>
      </w:r>
    </w:p>
    <w:p w14:paraId="35508D35" w14:textId="77777777" w:rsidR="00E902A8" w:rsidRDefault="00000000">
      <w:pPr>
        <w:pStyle w:val="a3"/>
        <w:spacing w:line="242" w:lineRule="auto"/>
        <w:ind w:right="853" w:firstLine="24"/>
        <w:jc w:val="left"/>
      </w:pPr>
      <w:r>
        <w:t>извлекать</w:t>
      </w:r>
      <w:r>
        <w:rPr>
          <w:spacing w:val="80"/>
        </w:rPr>
        <w:t xml:space="preserve"> </w:t>
      </w:r>
      <w:r>
        <w:t>и</w:t>
      </w:r>
      <w:r>
        <w:rPr>
          <w:spacing w:val="80"/>
        </w:rPr>
        <w:t xml:space="preserve"> </w:t>
      </w:r>
      <w:r>
        <w:t>использовать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текстовой,</w:t>
      </w:r>
      <w:r>
        <w:rPr>
          <w:spacing w:val="80"/>
        </w:rPr>
        <w:t xml:space="preserve"> </w:t>
      </w:r>
      <w:r>
        <w:t>графической</w:t>
      </w:r>
      <w:r>
        <w:rPr>
          <w:spacing w:val="40"/>
        </w:rPr>
        <w:t xml:space="preserve"> </w:t>
      </w:r>
      <w:r>
        <w:t>(рисунок, схема, таблица) форме;</w:t>
      </w:r>
    </w:p>
    <w:p w14:paraId="6E45ECDD" w14:textId="77777777" w:rsidR="00E902A8" w:rsidRDefault="00000000">
      <w:pPr>
        <w:pStyle w:val="a3"/>
        <w:spacing w:line="242" w:lineRule="auto"/>
        <w:ind w:left="1015"/>
        <w:jc w:val="left"/>
      </w:pPr>
      <w:r>
        <w:t>устанавливать</w:t>
      </w:r>
      <w:r>
        <w:rPr>
          <w:spacing w:val="-5"/>
        </w:rPr>
        <w:t xml:space="preserve"> </w:t>
      </w:r>
      <w:r>
        <w:t>логику</w:t>
      </w:r>
      <w:r>
        <w:rPr>
          <w:spacing w:val="-15"/>
        </w:rPr>
        <w:t xml:space="preserve"> </w:t>
      </w:r>
      <w:r>
        <w:t>перебора</w:t>
      </w:r>
      <w:r>
        <w:rPr>
          <w:spacing w:val="-7"/>
        </w:rPr>
        <w:t xml:space="preserve"> </w:t>
      </w:r>
      <w:r>
        <w:t>вариантов</w:t>
      </w:r>
      <w:r>
        <w:rPr>
          <w:spacing w:val="-5"/>
        </w:rPr>
        <w:t xml:space="preserve"> </w:t>
      </w:r>
      <w:r>
        <w:t>для</w:t>
      </w:r>
      <w:r>
        <w:rPr>
          <w:spacing w:val="-6"/>
        </w:rPr>
        <w:t xml:space="preserve"> </w:t>
      </w:r>
      <w:r>
        <w:t>решения</w:t>
      </w:r>
      <w:r>
        <w:rPr>
          <w:spacing w:val="-6"/>
        </w:rPr>
        <w:t xml:space="preserve"> </w:t>
      </w:r>
      <w:r>
        <w:t>простейших</w:t>
      </w:r>
      <w:r>
        <w:rPr>
          <w:spacing w:val="-11"/>
        </w:rPr>
        <w:t xml:space="preserve"> </w:t>
      </w:r>
      <w:r>
        <w:t>комбинаторных</w:t>
      </w:r>
      <w:r>
        <w:rPr>
          <w:spacing w:val="-11"/>
        </w:rPr>
        <w:t xml:space="preserve"> </w:t>
      </w:r>
      <w:r>
        <w:t>задач; дополнять модели (схемы, изображения) готовыми числовыми данными.</w:t>
      </w:r>
    </w:p>
    <w:p w14:paraId="0B9CC67C" w14:textId="77777777" w:rsidR="00E902A8" w:rsidRDefault="00000000">
      <w:pPr>
        <w:pStyle w:val="2"/>
        <w:spacing w:before="268" w:line="237" w:lineRule="auto"/>
        <w:ind w:left="1136" w:right="3203"/>
      </w:pPr>
      <w:r>
        <w:t>Коммуникативные</w:t>
      </w:r>
      <w:r>
        <w:rPr>
          <w:spacing w:val="-10"/>
        </w:rPr>
        <w:t xml:space="preserve"> </w:t>
      </w:r>
      <w:r>
        <w:t>универсальные</w:t>
      </w:r>
      <w:r>
        <w:rPr>
          <w:spacing w:val="-14"/>
        </w:rPr>
        <w:t xml:space="preserve"> </w:t>
      </w:r>
      <w:r>
        <w:t>учебные</w:t>
      </w:r>
      <w:r>
        <w:rPr>
          <w:spacing w:val="-14"/>
        </w:rPr>
        <w:t xml:space="preserve"> </w:t>
      </w:r>
      <w:r>
        <w:t xml:space="preserve">действия </w:t>
      </w:r>
      <w:r>
        <w:rPr>
          <w:spacing w:val="-2"/>
        </w:rPr>
        <w:t>Общение:</w:t>
      </w:r>
    </w:p>
    <w:p w14:paraId="1877419D" w14:textId="77777777" w:rsidR="00E902A8" w:rsidRDefault="00000000">
      <w:pPr>
        <w:pStyle w:val="a3"/>
        <w:spacing w:line="273" w:lineRule="exact"/>
        <w:ind w:left="1015"/>
        <w:jc w:val="left"/>
      </w:pPr>
      <w:r>
        <w:t>комментировать</w:t>
      </w:r>
      <w:r>
        <w:rPr>
          <w:spacing w:val="-4"/>
        </w:rPr>
        <w:t xml:space="preserve"> </w:t>
      </w:r>
      <w:r>
        <w:t>ход</w:t>
      </w:r>
      <w:r>
        <w:rPr>
          <w:spacing w:val="-2"/>
        </w:rPr>
        <w:t xml:space="preserve"> вычислений;</w:t>
      </w:r>
    </w:p>
    <w:p w14:paraId="321CF136" w14:textId="77777777" w:rsidR="00E902A8" w:rsidRDefault="00000000">
      <w:pPr>
        <w:pStyle w:val="a3"/>
        <w:spacing w:line="275" w:lineRule="exact"/>
        <w:ind w:left="1015"/>
        <w:jc w:val="left"/>
      </w:pPr>
      <w:r>
        <w:t>объяснять</w:t>
      </w:r>
      <w:r>
        <w:rPr>
          <w:spacing w:val="-9"/>
        </w:rPr>
        <w:t xml:space="preserve"> </w:t>
      </w:r>
      <w:r>
        <w:t>выбор</w:t>
      </w:r>
      <w:r>
        <w:rPr>
          <w:spacing w:val="-8"/>
        </w:rPr>
        <w:t xml:space="preserve"> </w:t>
      </w:r>
      <w:r>
        <w:t>величины,</w:t>
      </w:r>
      <w:r>
        <w:rPr>
          <w:spacing w:val="-6"/>
        </w:rPr>
        <w:t xml:space="preserve"> </w:t>
      </w:r>
      <w:r>
        <w:t>соответствующей</w:t>
      </w:r>
      <w:r>
        <w:rPr>
          <w:spacing w:val="-3"/>
        </w:rPr>
        <w:t xml:space="preserve"> </w:t>
      </w:r>
      <w:r>
        <w:t>ситуации</w:t>
      </w:r>
      <w:r>
        <w:rPr>
          <w:spacing w:val="-2"/>
        </w:rPr>
        <w:t xml:space="preserve"> измерения;</w:t>
      </w:r>
    </w:p>
    <w:p w14:paraId="1B5E81E8" w14:textId="77777777" w:rsidR="00E902A8" w:rsidRDefault="00000000">
      <w:pPr>
        <w:pStyle w:val="a3"/>
        <w:spacing w:before="3"/>
        <w:ind w:right="853" w:firstLine="24"/>
        <w:jc w:val="left"/>
      </w:pPr>
      <w:r>
        <w:t>составлять текстовую задачу с заданным отношением (готовым решением) по образцу; использовать математические</w:t>
      </w:r>
      <w:r>
        <w:rPr>
          <w:spacing w:val="32"/>
        </w:rPr>
        <w:t xml:space="preserve"> </w:t>
      </w:r>
      <w:r>
        <w:t>знаки</w:t>
      </w:r>
      <w:r>
        <w:rPr>
          <w:spacing w:val="34"/>
        </w:rPr>
        <w:t xml:space="preserve"> </w:t>
      </w:r>
      <w:r>
        <w:t>и</w:t>
      </w:r>
      <w:r>
        <w:rPr>
          <w:spacing w:val="34"/>
        </w:rPr>
        <w:t xml:space="preserve"> </w:t>
      </w:r>
      <w:r>
        <w:t>терминологию</w:t>
      </w:r>
      <w:r>
        <w:rPr>
          <w:spacing w:val="32"/>
        </w:rPr>
        <w:t xml:space="preserve"> </w:t>
      </w:r>
      <w:r>
        <w:t>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14:paraId="13AA5A3B" w14:textId="77777777" w:rsidR="00E902A8" w:rsidRDefault="00000000">
      <w:pPr>
        <w:pStyle w:val="a3"/>
        <w:spacing w:line="242" w:lineRule="auto"/>
        <w:ind w:firstLine="24"/>
        <w:jc w:val="left"/>
      </w:pPr>
      <w:r>
        <w:t>приводить</w:t>
      </w:r>
      <w:r>
        <w:rPr>
          <w:spacing w:val="-4"/>
        </w:rPr>
        <w:t xml:space="preserve"> </w:t>
      </w:r>
      <w:r>
        <w:t>примеры,</w:t>
      </w:r>
      <w:r>
        <w:rPr>
          <w:spacing w:val="-3"/>
        </w:rPr>
        <w:t xml:space="preserve"> </w:t>
      </w:r>
      <w:r>
        <w:t>иллюстрирующие</w:t>
      </w:r>
      <w:r>
        <w:rPr>
          <w:spacing w:val="-6"/>
        </w:rPr>
        <w:t xml:space="preserve"> </w:t>
      </w:r>
      <w:r>
        <w:t>арифметическое</w:t>
      </w:r>
      <w:r>
        <w:rPr>
          <w:spacing w:val="-6"/>
        </w:rPr>
        <w:t xml:space="preserve"> </w:t>
      </w:r>
      <w:r>
        <w:t>действие,</w:t>
      </w:r>
      <w:r>
        <w:rPr>
          <w:spacing w:val="-3"/>
        </w:rPr>
        <w:t xml:space="preserve"> </w:t>
      </w:r>
      <w:r>
        <w:t>взаимное</w:t>
      </w:r>
      <w:r>
        <w:rPr>
          <w:spacing w:val="-6"/>
        </w:rPr>
        <w:t xml:space="preserve"> </w:t>
      </w:r>
      <w:r>
        <w:t>расположение геометрических фигур;</w:t>
      </w:r>
    </w:p>
    <w:p w14:paraId="09543EB6" w14:textId="77777777" w:rsidR="00E902A8" w:rsidRDefault="00000000">
      <w:pPr>
        <w:pStyle w:val="a3"/>
        <w:spacing w:line="271" w:lineRule="exact"/>
        <w:ind w:left="1015"/>
        <w:jc w:val="left"/>
      </w:pPr>
      <w:r>
        <w:t>конструировать</w:t>
      </w:r>
      <w:r>
        <w:rPr>
          <w:spacing w:val="-7"/>
        </w:rPr>
        <w:t xml:space="preserve"> </w:t>
      </w:r>
      <w:r>
        <w:t>утверждения</w:t>
      </w:r>
      <w:r>
        <w:rPr>
          <w:spacing w:val="-5"/>
        </w:rPr>
        <w:t xml:space="preserve"> </w:t>
      </w:r>
      <w:r>
        <w:t>с</w:t>
      </w:r>
      <w:r>
        <w:rPr>
          <w:spacing w:val="-5"/>
        </w:rPr>
        <w:t xml:space="preserve"> </w:t>
      </w:r>
      <w:r>
        <w:t>использованием</w:t>
      </w:r>
      <w:r>
        <w:rPr>
          <w:spacing w:val="-8"/>
        </w:rPr>
        <w:t xml:space="preserve"> </w:t>
      </w:r>
      <w:r>
        <w:t>слов</w:t>
      </w:r>
      <w:r>
        <w:rPr>
          <w:spacing w:val="-3"/>
        </w:rPr>
        <w:t xml:space="preserve"> </w:t>
      </w:r>
      <w:r>
        <w:t>«каждый»,</w:t>
      </w:r>
      <w:r>
        <w:rPr>
          <w:spacing w:val="-3"/>
        </w:rPr>
        <w:t xml:space="preserve"> </w:t>
      </w:r>
      <w:r>
        <w:rPr>
          <w:spacing w:val="-2"/>
        </w:rPr>
        <w:t>«все».</w:t>
      </w:r>
    </w:p>
    <w:p w14:paraId="7FF68535" w14:textId="77777777" w:rsidR="00E902A8" w:rsidRDefault="00E902A8">
      <w:pPr>
        <w:pStyle w:val="a3"/>
        <w:spacing w:before="3"/>
        <w:ind w:left="0"/>
        <w:jc w:val="left"/>
      </w:pPr>
    </w:p>
    <w:p w14:paraId="2F615231" w14:textId="77777777" w:rsidR="00E902A8" w:rsidRDefault="00000000">
      <w:pPr>
        <w:pStyle w:val="2"/>
        <w:spacing w:line="242" w:lineRule="auto"/>
        <w:ind w:left="1136" w:right="4693"/>
      </w:pPr>
      <w:r>
        <w:t>Регулятивные</w:t>
      </w:r>
      <w:r>
        <w:rPr>
          <w:spacing w:val="-11"/>
        </w:rPr>
        <w:t xml:space="preserve"> </w:t>
      </w:r>
      <w:r>
        <w:t>универсальные</w:t>
      </w:r>
      <w:r>
        <w:rPr>
          <w:spacing w:val="-11"/>
        </w:rPr>
        <w:t xml:space="preserve"> </w:t>
      </w:r>
      <w:r>
        <w:t>учебные</w:t>
      </w:r>
      <w:r>
        <w:rPr>
          <w:spacing w:val="-11"/>
        </w:rPr>
        <w:t xml:space="preserve"> </w:t>
      </w:r>
      <w:r>
        <w:t>действия Самоорганизация и самоконтроль:</w:t>
      </w:r>
    </w:p>
    <w:p w14:paraId="439AF918" w14:textId="77777777" w:rsidR="00E902A8" w:rsidRDefault="00000000">
      <w:pPr>
        <w:pStyle w:val="a3"/>
        <w:tabs>
          <w:tab w:val="left" w:pos="2229"/>
          <w:tab w:val="left" w:pos="5202"/>
          <w:tab w:val="left" w:pos="5653"/>
          <w:tab w:val="left" w:pos="8042"/>
          <w:tab w:val="left" w:pos="9438"/>
        </w:tabs>
        <w:spacing w:line="242" w:lineRule="auto"/>
        <w:ind w:right="851" w:firstLine="24"/>
        <w:jc w:val="left"/>
      </w:pPr>
      <w:r>
        <w:rPr>
          <w:spacing w:val="-2"/>
        </w:rPr>
        <w:t>следовать</w:t>
      </w:r>
      <w:r>
        <w:tab/>
        <w:t>установленному</w:t>
      </w:r>
      <w:r>
        <w:rPr>
          <w:spacing w:val="80"/>
        </w:rPr>
        <w:t xml:space="preserve"> </w:t>
      </w:r>
      <w:r>
        <w:t>правилу,</w:t>
      </w:r>
      <w:r>
        <w:tab/>
      </w:r>
      <w:r>
        <w:rPr>
          <w:spacing w:val="-6"/>
        </w:rPr>
        <w:t>по</w:t>
      </w:r>
      <w:r>
        <w:tab/>
        <w:t>которому</w:t>
      </w:r>
      <w:r>
        <w:rPr>
          <w:spacing w:val="80"/>
        </w:rPr>
        <w:t xml:space="preserve"> </w:t>
      </w:r>
      <w:r>
        <w:t>составлен</w:t>
      </w:r>
      <w:r>
        <w:tab/>
        <w:t>ряд</w:t>
      </w:r>
      <w:r>
        <w:rPr>
          <w:spacing w:val="80"/>
        </w:rPr>
        <w:t xml:space="preserve"> </w:t>
      </w:r>
      <w:r>
        <w:t>чисел,</w:t>
      </w:r>
      <w:r>
        <w:tab/>
      </w:r>
      <w:r>
        <w:rPr>
          <w:spacing w:val="-2"/>
        </w:rPr>
        <w:t xml:space="preserve">величин, </w:t>
      </w:r>
      <w:r>
        <w:t>геометрических фигур;</w:t>
      </w:r>
    </w:p>
    <w:p w14:paraId="2B52D8A6" w14:textId="77777777" w:rsidR="00E902A8" w:rsidRDefault="00000000">
      <w:pPr>
        <w:pStyle w:val="a3"/>
        <w:tabs>
          <w:tab w:val="left" w:pos="2914"/>
          <w:tab w:val="left" w:pos="4405"/>
          <w:tab w:val="left" w:pos="6247"/>
          <w:tab w:val="left" w:pos="6817"/>
          <w:tab w:val="left" w:pos="7158"/>
          <w:tab w:val="left" w:pos="8347"/>
          <w:tab w:val="left" w:pos="9292"/>
          <w:tab w:val="left" w:pos="10237"/>
        </w:tabs>
        <w:spacing w:line="242" w:lineRule="auto"/>
        <w:ind w:right="849" w:firstLine="24"/>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работы</w:t>
      </w:r>
      <w:r>
        <w:tab/>
      </w:r>
      <w:r>
        <w:rPr>
          <w:spacing w:val="-10"/>
        </w:rPr>
        <w:t xml:space="preserve">с </w:t>
      </w:r>
      <w:r>
        <w:t>математическим материалом;</w:t>
      </w:r>
    </w:p>
    <w:p w14:paraId="244E245C" w14:textId="77777777" w:rsidR="00E902A8" w:rsidRDefault="00000000">
      <w:pPr>
        <w:pStyle w:val="a3"/>
        <w:spacing w:line="242" w:lineRule="auto"/>
        <w:ind w:firstLine="24"/>
        <w:jc w:val="left"/>
      </w:pPr>
      <w:r>
        <w:t>проверять</w:t>
      </w:r>
      <w:r>
        <w:rPr>
          <w:spacing w:val="37"/>
        </w:rPr>
        <w:t xml:space="preserve"> </w:t>
      </w:r>
      <w:r>
        <w:t>правильность</w:t>
      </w:r>
      <w:r>
        <w:rPr>
          <w:spacing w:val="37"/>
        </w:rPr>
        <w:t xml:space="preserve"> </w:t>
      </w:r>
      <w:r>
        <w:t>вычисления</w:t>
      </w:r>
      <w:r>
        <w:rPr>
          <w:spacing w:val="35"/>
        </w:rPr>
        <w:t xml:space="preserve"> </w:t>
      </w:r>
      <w:r>
        <w:t>с</w:t>
      </w:r>
      <w:r>
        <w:rPr>
          <w:spacing w:val="34"/>
        </w:rPr>
        <w:t xml:space="preserve"> </w:t>
      </w:r>
      <w:r>
        <w:t>помощью</w:t>
      </w:r>
      <w:r>
        <w:rPr>
          <w:spacing w:val="38"/>
        </w:rPr>
        <w:t xml:space="preserve"> </w:t>
      </w:r>
      <w:r>
        <w:t>другого</w:t>
      </w:r>
      <w:r>
        <w:rPr>
          <w:spacing w:val="40"/>
        </w:rPr>
        <w:t xml:space="preserve"> </w:t>
      </w:r>
      <w:r>
        <w:t>приёма</w:t>
      </w:r>
      <w:r>
        <w:rPr>
          <w:spacing w:val="34"/>
        </w:rPr>
        <w:t xml:space="preserve"> </w:t>
      </w:r>
      <w:r>
        <w:t>выполнения</w:t>
      </w:r>
      <w:r>
        <w:rPr>
          <w:spacing w:val="35"/>
        </w:rPr>
        <w:t xml:space="preserve"> </w:t>
      </w:r>
      <w:r>
        <w:t>действия, обратного действия;</w:t>
      </w:r>
    </w:p>
    <w:p w14:paraId="64D59EE8" w14:textId="77777777" w:rsidR="00E902A8" w:rsidRDefault="00000000">
      <w:pPr>
        <w:pStyle w:val="a3"/>
        <w:spacing w:line="271" w:lineRule="exact"/>
        <w:ind w:left="1015"/>
        <w:jc w:val="left"/>
      </w:pPr>
      <w:r>
        <w:t>находить</w:t>
      </w:r>
      <w:r>
        <w:rPr>
          <w:spacing w:val="-1"/>
        </w:rPr>
        <w:t xml:space="preserve"> </w:t>
      </w:r>
      <w:r>
        <w:t>с</w:t>
      </w:r>
      <w:r>
        <w:rPr>
          <w:spacing w:val="-1"/>
        </w:rPr>
        <w:t xml:space="preserve"> </w:t>
      </w:r>
      <w:r>
        <w:t>помощью</w:t>
      </w:r>
      <w:r>
        <w:rPr>
          <w:spacing w:val="-6"/>
        </w:rPr>
        <w:t xml:space="preserve"> </w:t>
      </w:r>
      <w:r>
        <w:t>учителя причину</w:t>
      </w:r>
      <w:r>
        <w:rPr>
          <w:spacing w:val="-10"/>
        </w:rPr>
        <w:t xml:space="preserve"> </w:t>
      </w:r>
      <w:r>
        <w:t>возникшей</w:t>
      </w:r>
      <w:r>
        <w:rPr>
          <w:spacing w:val="-3"/>
        </w:rPr>
        <w:t xml:space="preserve"> </w:t>
      </w:r>
      <w:r>
        <w:t>ошибки</w:t>
      </w:r>
      <w:r>
        <w:rPr>
          <w:spacing w:val="-4"/>
        </w:rPr>
        <w:t xml:space="preserve"> </w:t>
      </w:r>
      <w:r>
        <w:t>или</w:t>
      </w:r>
      <w:r>
        <w:rPr>
          <w:spacing w:val="-3"/>
        </w:rPr>
        <w:t xml:space="preserve"> </w:t>
      </w:r>
      <w:r>
        <w:rPr>
          <w:spacing w:val="-2"/>
        </w:rPr>
        <w:t>затруднения.</w:t>
      </w:r>
    </w:p>
    <w:p w14:paraId="723E210A" w14:textId="77777777" w:rsidR="00E902A8" w:rsidRDefault="00000000">
      <w:pPr>
        <w:pStyle w:val="2"/>
        <w:ind w:left="1136"/>
      </w:pPr>
      <w:r>
        <w:t>Совместная</w:t>
      </w:r>
      <w:r>
        <w:rPr>
          <w:spacing w:val="-4"/>
        </w:rPr>
        <w:t xml:space="preserve"> </w:t>
      </w:r>
      <w:r>
        <w:rPr>
          <w:spacing w:val="-2"/>
        </w:rPr>
        <w:t>деятельность:</w:t>
      </w:r>
    </w:p>
    <w:p w14:paraId="54867903" w14:textId="77777777" w:rsidR="00E902A8" w:rsidRDefault="00000000">
      <w:pPr>
        <w:pStyle w:val="a3"/>
        <w:spacing w:line="242" w:lineRule="auto"/>
        <w:ind w:right="853" w:firstLine="24"/>
        <w:jc w:val="left"/>
      </w:pPr>
      <w:r>
        <w:t>принимать правила совместной деятельности при работе в парах, группах, составленных учителем или самостоятельно;</w:t>
      </w:r>
    </w:p>
    <w:p w14:paraId="45DD5602" w14:textId="77777777" w:rsidR="00E902A8" w:rsidRDefault="00000000">
      <w:pPr>
        <w:pStyle w:val="a3"/>
        <w:ind w:right="853" w:firstLine="24"/>
        <w:jc w:val="left"/>
      </w:pPr>
      <w:r>
        <w:t>участвовать в парной и групповой работе с математическим материалом: обсуждать цель деятельности,</w:t>
      </w:r>
      <w:r>
        <w:rPr>
          <w:spacing w:val="36"/>
        </w:rPr>
        <w:t xml:space="preserve"> </w:t>
      </w:r>
      <w:r>
        <w:t>ход</w:t>
      </w:r>
      <w:r>
        <w:rPr>
          <w:spacing w:val="36"/>
        </w:rPr>
        <w:t xml:space="preserve"> </w:t>
      </w:r>
      <w:r>
        <w:t>работы,</w:t>
      </w:r>
      <w:r>
        <w:rPr>
          <w:spacing w:val="36"/>
        </w:rPr>
        <w:t xml:space="preserve"> </w:t>
      </w:r>
      <w:r>
        <w:t>комментировать</w:t>
      </w:r>
      <w:r>
        <w:rPr>
          <w:spacing w:val="36"/>
        </w:rPr>
        <w:t xml:space="preserve"> </w:t>
      </w:r>
      <w:r>
        <w:t>свои</w:t>
      </w:r>
      <w:r>
        <w:rPr>
          <w:spacing w:val="35"/>
        </w:rPr>
        <w:t xml:space="preserve"> </w:t>
      </w:r>
      <w:r>
        <w:t>действия,</w:t>
      </w:r>
      <w:r>
        <w:rPr>
          <w:spacing w:val="36"/>
        </w:rPr>
        <w:t xml:space="preserve"> </w:t>
      </w:r>
      <w:r>
        <w:t>выслушивать</w:t>
      </w:r>
      <w:r>
        <w:rPr>
          <w:spacing w:val="39"/>
        </w:rPr>
        <w:t xml:space="preserve"> </w:t>
      </w:r>
      <w:r>
        <w:t>мнения</w:t>
      </w:r>
      <w:r>
        <w:rPr>
          <w:spacing w:val="34"/>
        </w:rPr>
        <w:t xml:space="preserve"> </w:t>
      </w:r>
      <w:r>
        <w:t>других участников, подготавливать презентацию (устное выступление) решения или ответа; решать</w:t>
      </w:r>
      <w:r>
        <w:rPr>
          <w:spacing w:val="-7"/>
        </w:rPr>
        <w:t xml:space="preserve"> </w:t>
      </w:r>
      <w:r>
        <w:t>совместно</w:t>
      </w:r>
      <w:r>
        <w:rPr>
          <w:spacing w:val="-8"/>
        </w:rPr>
        <w:t xml:space="preserve"> </w:t>
      </w:r>
      <w:r>
        <w:t>математические</w:t>
      </w:r>
      <w:r>
        <w:rPr>
          <w:spacing w:val="-9"/>
        </w:rPr>
        <w:t xml:space="preserve"> </w:t>
      </w:r>
      <w:r>
        <w:t>задачи</w:t>
      </w:r>
      <w:r>
        <w:rPr>
          <w:spacing w:val="-12"/>
        </w:rPr>
        <w:t xml:space="preserve"> </w:t>
      </w:r>
      <w:r>
        <w:t>поискового</w:t>
      </w:r>
      <w:r>
        <w:rPr>
          <w:spacing w:val="-8"/>
        </w:rPr>
        <w:t xml:space="preserve"> </w:t>
      </w:r>
      <w:r>
        <w:t>и</w:t>
      </w:r>
      <w:r>
        <w:rPr>
          <w:spacing w:val="-7"/>
        </w:rPr>
        <w:t xml:space="preserve"> </w:t>
      </w:r>
      <w:r>
        <w:t>творческого</w:t>
      </w:r>
      <w:r>
        <w:rPr>
          <w:spacing w:val="-4"/>
        </w:rPr>
        <w:t xml:space="preserve"> </w:t>
      </w:r>
      <w:r>
        <w:t>характера</w:t>
      </w:r>
      <w:r>
        <w:rPr>
          <w:spacing w:val="-9"/>
        </w:rPr>
        <w:t xml:space="preserve"> </w:t>
      </w:r>
      <w:r>
        <w:t>(определять с</w:t>
      </w:r>
      <w:r>
        <w:rPr>
          <w:spacing w:val="-4"/>
        </w:rPr>
        <w:t xml:space="preserve"> </w:t>
      </w:r>
      <w:r>
        <w:t>помощью</w:t>
      </w:r>
      <w:r>
        <w:rPr>
          <w:spacing w:val="-3"/>
        </w:rPr>
        <w:t xml:space="preserve"> </w:t>
      </w:r>
      <w:r>
        <w:t>измерительных</w:t>
      </w:r>
      <w:r>
        <w:rPr>
          <w:spacing w:val="-8"/>
        </w:rPr>
        <w:t xml:space="preserve"> </w:t>
      </w:r>
      <w:r>
        <w:t>инструментов</w:t>
      </w:r>
      <w:r>
        <w:rPr>
          <w:spacing w:val="-6"/>
        </w:rPr>
        <w:t xml:space="preserve"> </w:t>
      </w:r>
      <w:r>
        <w:t>длину,</w:t>
      </w:r>
      <w:r>
        <w:rPr>
          <w:spacing w:val="-1"/>
        </w:rPr>
        <w:t xml:space="preserve"> </w:t>
      </w:r>
      <w:r>
        <w:t>определять</w:t>
      </w:r>
      <w:r>
        <w:rPr>
          <w:spacing w:val="-3"/>
        </w:rPr>
        <w:t xml:space="preserve"> </w:t>
      </w:r>
      <w:r>
        <w:t>время</w:t>
      </w:r>
      <w:r>
        <w:rPr>
          <w:spacing w:val="-8"/>
        </w:rPr>
        <w:t xml:space="preserve"> </w:t>
      </w:r>
      <w:r>
        <w:t>и</w:t>
      </w:r>
      <w:r>
        <w:rPr>
          <w:spacing w:val="-2"/>
        </w:rPr>
        <w:t xml:space="preserve"> </w:t>
      </w:r>
      <w:r>
        <w:t>продолжительность</w:t>
      </w:r>
      <w:r>
        <w:rPr>
          <w:spacing w:val="-6"/>
        </w:rPr>
        <w:t xml:space="preserve"> </w:t>
      </w:r>
      <w:r>
        <w:t>с помощью часов, выполнять прикидку и оценку результата действий, измерений); совместно с учителем оценивать результаты выполнения общей работы.</w:t>
      </w:r>
    </w:p>
    <w:p w14:paraId="57397679" w14:textId="77777777" w:rsidR="00E902A8" w:rsidRDefault="00E902A8">
      <w:pPr>
        <w:pStyle w:val="a3"/>
        <w:jc w:val="left"/>
        <w:sectPr w:rsidR="00E902A8">
          <w:pgSz w:w="11910" w:h="16390"/>
          <w:pgMar w:top="1060" w:right="0" w:bottom="280" w:left="708" w:header="720" w:footer="720" w:gutter="0"/>
          <w:cols w:space="720"/>
        </w:sectPr>
      </w:pPr>
    </w:p>
    <w:p w14:paraId="5282E170" w14:textId="77777777" w:rsidR="00E902A8" w:rsidRDefault="00000000">
      <w:pPr>
        <w:pStyle w:val="1"/>
        <w:spacing w:before="66"/>
        <w:jc w:val="both"/>
      </w:pPr>
      <w:r>
        <w:lastRenderedPageBreak/>
        <w:t xml:space="preserve">3 </w:t>
      </w:r>
      <w:r>
        <w:rPr>
          <w:spacing w:val="-2"/>
        </w:rPr>
        <w:t>КЛАСС</w:t>
      </w:r>
    </w:p>
    <w:p w14:paraId="020F6B98" w14:textId="77777777" w:rsidR="00E902A8" w:rsidRDefault="00000000">
      <w:pPr>
        <w:pStyle w:val="2"/>
        <w:spacing w:before="276"/>
        <w:ind w:left="1015"/>
        <w:jc w:val="both"/>
      </w:pPr>
      <w:r>
        <w:t>Числа</w:t>
      </w:r>
      <w:r>
        <w:rPr>
          <w:spacing w:val="1"/>
        </w:rPr>
        <w:t xml:space="preserve"> </w:t>
      </w:r>
      <w:r>
        <w:t>и</w:t>
      </w:r>
      <w:r>
        <w:rPr>
          <w:spacing w:val="2"/>
        </w:rPr>
        <w:t xml:space="preserve"> </w:t>
      </w:r>
      <w:r>
        <w:rPr>
          <w:spacing w:val="-2"/>
        </w:rPr>
        <w:t>величины</w:t>
      </w:r>
    </w:p>
    <w:p w14:paraId="249F5AE5" w14:textId="77777777" w:rsidR="00E902A8" w:rsidRDefault="00000000">
      <w:pPr>
        <w:pStyle w:val="a3"/>
        <w:ind w:right="853" w:firstLine="24"/>
      </w:pPr>
      <w:r>
        <w:t>Числа</w:t>
      </w:r>
      <w:r>
        <w:rPr>
          <w:spacing w:val="-3"/>
        </w:rPr>
        <w:t xml:space="preserve"> </w:t>
      </w:r>
      <w:r>
        <w:t>в</w:t>
      </w:r>
      <w:r>
        <w:rPr>
          <w:spacing w:val="-5"/>
        </w:rPr>
        <w:t xml:space="preserve"> </w:t>
      </w:r>
      <w:r>
        <w:t>пределах</w:t>
      </w:r>
      <w:r>
        <w:rPr>
          <w:spacing w:val="-7"/>
        </w:rPr>
        <w:t xml:space="preserve"> </w:t>
      </w:r>
      <w:r>
        <w:t>1000:</w:t>
      </w:r>
      <w:r>
        <w:rPr>
          <w:spacing w:val="-2"/>
        </w:rPr>
        <w:t xml:space="preserve"> </w:t>
      </w:r>
      <w:r>
        <w:t>чтение, запись, сравнение, представление</w:t>
      </w:r>
      <w:r>
        <w:rPr>
          <w:spacing w:val="-3"/>
        </w:rPr>
        <w:t xml:space="preserve"> </w:t>
      </w:r>
      <w:r>
        <w:t>в</w:t>
      </w:r>
      <w:r>
        <w:rPr>
          <w:spacing w:val="-5"/>
        </w:rPr>
        <w:t xml:space="preserve"> </w:t>
      </w:r>
      <w:r>
        <w:t>виде</w:t>
      </w:r>
      <w:r>
        <w:rPr>
          <w:spacing w:val="-3"/>
        </w:rPr>
        <w:t xml:space="preserve"> </w:t>
      </w:r>
      <w:r>
        <w:t>суммы</w:t>
      </w:r>
      <w:r>
        <w:rPr>
          <w:spacing w:val="-1"/>
        </w:rPr>
        <w:t xml:space="preserve"> </w:t>
      </w:r>
      <w:r>
        <w:t>разрядных слагаемых. Равенства и неравенства: чтение, составление. Увеличение или уменьшение числа в несколько раз. Кратное сравнение чисел.</w:t>
      </w:r>
    </w:p>
    <w:p w14:paraId="106ED146" w14:textId="77777777" w:rsidR="00E902A8" w:rsidRDefault="00000000">
      <w:pPr>
        <w:pStyle w:val="a3"/>
        <w:spacing w:line="275" w:lineRule="exact"/>
        <w:ind w:left="1015"/>
        <w:jc w:val="left"/>
      </w:pPr>
      <w:r>
        <w:t>Масса</w:t>
      </w:r>
      <w:r>
        <w:rPr>
          <w:spacing w:val="-3"/>
        </w:rPr>
        <w:t xml:space="preserve"> </w:t>
      </w:r>
      <w:r>
        <w:t>(единица массы</w:t>
      </w:r>
      <w:r>
        <w:rPr>
          <w:spacing w:val="5"/>
        </w:rPr>
        <w:t xml:space="preserve"> </w:t>
      </w:r>
      <w:r>
        <w:t>– грамм),</w:t>
      </w:r>
      <w:r>
        <w:rPr>
          <w:spacing w:val="3"/>
        </w:rPr>
        <w:t xml:space="preserve"> </w:t>
      </w:r>
      <w:r>
        <w:t>соотношение</w:t>
      </w:r>
      <w:r>
        <w:rPr>
          <w:spacing w:val="-6"/>
        </w:rPr>
        <w:t xml:space="preserve"> </w:t>
      </w:r>
      <w:r>
        <w:t>между</w:t>
      </w:r>
      <w:r>
        <w:rPr>
          <w:spacing w:val="-4"/>
        </w:rPr>
        <w:t xml:space="preserve"> </w:t>
      </w:r>
      <w:r>
        <w:t>килограммом</w:t>
      </w:r>
      <w:r>
        <w:rPr>
          <w:spacing w:val="1"/>
        </w:rPr>
        <w:t xml:space="preserve"> </w:t>
      </w:r>
      <w:r>
        <w:t>и</w:t>
      </w:r>
      <w:r>
        <w:rPr>
          <w:spacing w:val="-3"/>
        </w:rPr>
        <w:t xml:space="preserve"> </w:t>
      </w:r>
      <w:r>
        <w:t>граммом,</w:t>
      </w:r>
      <w:r>
        <w:rPr>
          <w:spacing w:val="-2"/>
        </w:rPr>
        <w:t xml:space="preserve"> отношения</w:t>
      </w:r>
    </w:p>
    <w:p w14:paraId="065F18E4" w14:textId="77777777" w:rsidR="00E902A8" w:rsidRDefault="00000000">
      <w:pPr>
        <w:pStyle w:val="a3"/>
        <w:spacing w:line="275" w:lineRule="exact"/>
        <w:jc w:val="left"/>
      </w:pPr>
      <w:r>
        <w:t>«тяжелее</w:t>
      </w:r>
      <w:r>
        <w:rPr>
          <w:spacing w:val="-1"/>
        </w:rPr>
        <w:t xml:space="preserve"> </w:t>
      </w:r>
      <w:r>
        <w:rPr>
          <w:color w:val="333333"/>
        </w:rPr>
        <w:t xml:space="preserve">– </w:t>
      </w:r>
      <w:r>
        <w:t>легче</w:t>
      </w:r>
      <w:r>
        <w:rPr>
          <w:spacing w:val="-1"/>
        </w:rPr>
        <w:t xml:space="preserve"> </w:t>
      </w:r>
      <w:r>
        <w:t>на…»,</w:t>
      </w:r>
      <w:r>
        <w:rPr>
          <w:spacing w:val="1"/>
        </w:rPr>
        <w:t xml:space="preserve"> </w:t>
      </w:r>
      <w:r>
        <w:t>«тяжелее</w:t>
      </w:r>
      <w:r>
        <w:rPr>
          <w:spacing w:val="1"/>
        </w:rPr>
        <w:t xml:space="preserve"> </w:t>
      </w:r>
      <w:r>
        <w:rPr>
          <w:color w:val="333333"/>
        </w:rPr>
        <w:t xml:space="preserve">– </w:t>
      </w:r>
      <w:r>
        <w:t>легче</w:t>
      </w:r>
      <w:r>
        <w:rPr>
          <w:spacing w:val="-6"/>
        </w:rPr>
        <w:t xml:space="preserve"> </w:t>
      </w:r>
      <w:r>
        <w:rPr>
          <w:spacing w:val="-4"/>
        </w:rPr>
        <w:t>в…».</w:t>
      </w:r>
    </w:p>
    <w:p w14:paraId="094A879F" w14:textId="77777777" w:rsidR="00E902A8" w:rsidRDefault="00000000">
      <w:pPr>
        <w:pStyle w:val="a3"/>
        <w:spacing w:before="2" w:line="275" w:lineRule="exact"/>
        <w:ind w:left="1015"/>
        <w:jc w:val="left"/>
      </w:pPr>
      <w:r>
        <w:rPr>
          <w:spacing w:val="-2"/>
        </w:rPr>
        <w:t>Стоимость</w:t>
      </w:r>
      <w:r>
        <w:rPr>
          <w:spacing w:val="-5"/>
        </w:rPr>
        <w:t xml:space="preserve"> </w:t>
      </w:r>
      <w:r>
        <w:rPr>
          <w:spacing w:val="-2"/>
        </w:rPr>
        <w:t>(единицы</w:t>
      </w:r>
      <w:r>
        <w:rPr>
          <w:spacing w:val="2"/>
        </w:rPr>
        <w:t xml:space="preserve"> </w:t>
      </w:r>
      <w:r>
        <w:rPr>
          <w:spacing w:val="-2"/>
        </w:rPr>
        <w:t>–</w:t>
      </w:r>
      <w:r>
        <w:rPr>
          <w:spacing w:val="-3"/>
        </w:rPr>
        <w:t xml:space="preserve"> </w:t>
      </w:r>
      <w:r>
        <w:rPr>
          <w:spacing w:val="-2"/>
        </w:rPr>
        <w:t>рубль,</w:t>
      </w:r>
      <w:r>
        <w:t xml:space="preserve"> </w:t>
      </w:r>
      <w:r>
        <w:rPr>
          <w:spacing w:val="-2"/>
        </w:rPr>
        <w:t>копейка),</w:t>
      </w:r>
      <w:r>
        <w:rPr>
          <w:spacing w:val="-1"/>
        </w:rPr>
        <w:t xml:space="preserve"> </w:t>
      </w:r>
      <w:r>
        <w:rPr>
          <w:spacing w:val="-2"/>
        </w:rPr>
        <w:t>установление</w:t>
      </w:r>
      <w:r>
        <w:rPr>
          <w:spacing w:val="-3"/>
        </w:rPr>
        <w:t xml:space="preserve"> </w:t>
      </w:r>
      <w:r>
        <w:rPr>
          <w:spacing w:val="-2"/>
        </w:rPr>
        <w:t>отношения</w:t>
      </w:r>
      <w:r>
        <w:rPr>
          <w:spacing w:val="-3"/>
        </w:rPr>
        <w:t xml:space="preserve"> </w:t>
      </w:r>
      <w:r>
        <w:rPr>
          <w:spacing w:val="-2"/>
        </w:rPr>
        <w:t>«дороже</w:t>
      </w:r>
      <w:r>
        <w:rPr>
          <w:spacing w:val="3"/>
        </w:rPr>
        <w:t xml:space="preserve"> </w:t>
      </w:r>
      <w:r>
        <w:rPr>
          <w:color w:val="333333"/>
          <w:spacing w:val="-2"/>
        </w:rPr>
        <w:t>–</w:t>
      </w:r>
      <w:r>
        <w:rPr>
          <w:color w:val="333333"/>
          <w:spacing w:val="-3"/>
        </w:rPr>
        <w:t xml:space="preserve"> </w:t>
      </w:r>
      <w:r>
        <w:rPr>
          <w:spacing w:val="-2"/>
        </w:rPr>
        <w:t>дешевле</w:t>
      </w:r>
      <w:r>
        <w:rPr>
          <w:spacing w:val="-3"/>
        </w:rPr>
        <w:t xml:space="preserve"> </w:t>
      </w:r>
      <w:r>
        <w:rPr>
          <w:spacing w:val="-2"/>
        </w:rPr>
        <w:t>на…»,</w:t>
      </w:r>
    </w:p>
    <w:p w14:paraId="0B41995C" w14:textId="77777777" w:rsidR="00E902A8" w:rsidRDefault="00000000">
      <w:pPr>
        <w:pStyle w:val="a3"/>
        <w:spacing w:line="242" w:lineRule="auto"/>
        <w:jc w:val="left"/>
      </w:pPr>
      <w:r>
        <w:t>«дороже</w:t>
      </w:r>
      <w:r>
        <w:rPr>
          <w:spacing w:val="40"/>
        </w:rPr>
        <w:t xml:space="preserve"> </w:t>
      </w:r>
      <w:r>
        <w:rPr>
          <w:color w:val="333333"/>
        </w:rPr>
        <w:t>–</w:t>
      </w:r>
      <w:r>
        <w:rPr>
          <w:color w:val="333333"/>
          <w:spacing w:val="40"/>
        </w:rPr>
        <w:t xml:space="preserve"> </w:t>
      </w:r>
      <w:r>
        <w:t>дешевле</w:t>
      </w:r>
      <w:r>
        <w:rPr>
          <w:spacing w:val="40"/>
        </w:rPr>
        <w:t xml:space="preserve"> </w:t>
      </w:r>
      <w:r>
        <w:t>в…».</w:t>
      </w:r>
      <w:r>
        <w:rPr>
          <w:spacing w:val="40"/>
        </w:rPr>
        <w:t xml:space="preserve"> </w:t>
      </w:r>
      <w:r>
        <w:t>Соотношение</w:t>
      </w:r>
      <w:r>
        <w:rPr>
          <w:spacing w:val="40"/>
        </w:rPr>
        <w:t xml:space="preserve"> </w:t>
      </w:r>
      <w:r>
        <w:t>«цена,</w:t>
      </w:r>
      <w:r>
        <w:rPr>
          <w:spacing w:val="40"/>
        </w:rPr>
        <w:t xml:space="preserve"> </w:t>
      </w:r>
      <w:r>
        <w:t>количество,</w:t>
      </w:r>
      <w:r>
        <w:rPr>
          <w:spacing w:val="40"/>
        </w:rPr>
        <w:t xml:space="preserve"> </w:t>
      </w:r>
      <w:r>
        <w:t>стоимость»</w:t>
      </w:r>
      <w:r>
        <w:rPr>
          <w:spacing w:val="40"/>
        </w:rPr>
        <w:t xml:space="preserve"> </w:t>
      </w:r>
      <w:r>
        <w:t>в</w:t>
      </w:r>
      <w:r>
        <w:rPr>
          <w:spacing w:val="40"/>
        </w:rPr>
        <w:t xml:space="preserve"> </w:t>
      </w:r>
      <w:r>
        <w:t xml:space="preserve">практической </w:t>
      </w:r>
      <w:r>
        <w:rPr>
          <w:spacing w:val="-2"/>
        </w:rPr>
        <w:t>ситуации.</w:t>
      </w:r>
    </w:p>
    <w:p w14:paraId="6EA5138B" w14:textId="77777777" w:rsidR="00E902A8" w:rsidRDefault="00000000">
      <w:pPr>
        <w:pStyle w:val="a3"/>
        <w:spacing w:line="271" w:lineRule="exact"/>
        <w:ind w:left="1015"/>
        <w:jc w:val="left"/>
      </w:pPr>
      <w:r>
        <w:t>Время</w:t>
      </w:r>
      <w:r>
        <w:rPr>
          <w:spacing w:val="-14"/>
        </w:rPr>
        <w:t xml:space="preserve"> </w:t>
      </w:r>
      <w:r>
        <w:t>(единица</w:t>
      </w:r>
      <w:r>
        <w:rPr>
          <w:spacing w:val="-13"/>
        </w:rPr>
        <w:t xml:space="preserve"> </w:t>
      </w:r>
      <w:r>
        <w:t>времени</w:t>
      </w:r>
      <w:r>
        <w:rPr>
          <w:spacing w:val="-8"/>
        </w:rPr>
        <w:t xml:space="preserve"> </w:t>
      </w:r>
      <w:r>
        <w:t>–</w:t>
      </w:r>
      <w:r>
        <w:rPr>
          <w:spacing w:val="-15"/>
        </w:rPr>
        <w:t xml:space="preserve"> </w:t>
      </w:r>
      <w:r>
        <w:t>секунда),</w:t>
      </w:r>
      <w:r>
        <w:rPr>
          <w:spacing w:val="-10"/>
        </w:rPr>
        <w:t xml:space="preserve"> </w:t>
      </w:r>
      <w:r>
        <w:t>установление</w:t>
      </w:r>
      <w:r>
        <w:rPr>
          <w:spacing w:val="-14"/>
        </w:rPr>
        <w:t xml:space="preserve"> </w:t>
      </w:r>
      <w:r>
        <w:t>отношения</w:t>
      </w:r>
      <w:r>
        <w:rPr>
          <w:spacing w:val="-12"/>
        </w:rPr>
        <w:t xml:space="preserve"> </w:t>
      </w:r>
      <w:r>
        <w:t>«быстрее</w:t>
      </w:r>
      <w:r>
        <w:rPr>
          <w:spacing w:val="-8"/>
        </w:rPr>
        <w:t xml:space="preserve"> </w:t>
      </w:r>
      <w:r>
        <w:rPr>
          <w:color w:val="333333"/>
        </w:rPr>
        <w:t>–</w:t>
      </w:r>
      <w:r>
        <w:rPr>
          <w:color w:val="333333"/>
          <w:spacing w:val="-12"/>
        </w:rPr>
        <w:t xml:space="preserve"> </w:t>
      </w:r>
      <w:r>
        <w:t>медленнее</w:t>
      </w:r>
      <w:r>
        <w:rPr>
          <w:spacing w:val="-13"/>
        </w:rPr>
        <w:t xml:space="preserve"> </w:t>
      </w:r>
      <w:r>
        <w:rPr>
          <w:spacing w:val="-2"/>
        </w:rPr>
        <w:t>на…»,</w:t>
      </w:r>
    </w:p>
    <w:p w14:paraId="4DEBB361" w14:textId="77777777" w:rsidR="00E902A8" w:rsidRDefault="00000000">
      <w:pPr>
        <w:pStyle w:val="a3"/>
        <w:spacing w:before="3" w:line="237" w:lineRule="auto"/>
        <w:ind w:right="853"/>
        <w:jc w:val="left"/>
      </w:pPr>
      <w:r>
        <w:t>«быстрее</w:t>
      </w:r>
      <w:r>
        <w:rPr>
          <w:spacing w:val="80"/>
        </w:rPr>
        <w:t xml:space="preserve"> </w:t>
      </w:r>
      <w:r>
        <w:rPr>
          <w:color w:val="333333"/>
        </w:rPr>
        <w:t>–</w:t>
      </w:r>
      <w:r>
        <w:rPr>
          <w:color w:val="333333"/>
          <w:spacing w:val="80"/>
        </w:rPr>
        <w:t xml:space="preserve"> </w:t>
      </w:r>
      <w:r>
        <w:t>медленнее</w:t>
      </w:r>
      <w:r>
        <w:rPr>
          <w:spacing w:val="80"/>
        </w:rPr>
        <w:t xml:space="preserve"> </w:t>
      </w:r>
      <w:r>
        <w:t>в…».</w:t>
      </w:r>
      <w:r>
        <w:rPr>
          <w:spacing w:val="80"/>
        </w:rPr>
        <w:t xml:space="preserve"> </w:t>
      </w:r>
      <w:r>
        <w:t>Соотношение</w:t>
      </w:r>
      <w:r>
        <w:rPr>
          <w:spacing w:val="80"/>
        </w:rPr>
        <w:t xml:space="preserve"> </w:t>
      </w:r>
      <w:r>
        <w:t>«начало,</w:t>
      </w:r>
      <w:r>
        <w:rPr>
          <w:spacing w:val="80"/>
        </w:rPr>
        <w:t xml:space="preserve"> </w:t>
      </w:r>
      <w:r>
        <w:t>окончание,</w:t>
      </w:r>
      <w:r>
        <w:rPr>
          <w:spacing w:val="80"/>
        </w:rPr>
        <w:t xml:space="preserve"> </w:t>
      </w:r>
      <w:r>
        <w:t>продолжительность события» в практической ситуации.</w:t>
      </w:r>
    </w:p>
    <w:p w14:paraId="664D820D" w14:textId="77777777" w:rsidR="00E902A8" w:rsidRDefault="00000000">
      <w:pPr>
        <w:pStyle w:val="a3"/>
        <w:spacing w:before="6" w:line="237" w:lineRule="auto"/>
        <w:ind w:right="853" w:firstLine="24"/>
        <w:jc w:val="left"/>
      </w:pPr>
      <w:r>
        <w:t>Длина</w:t>
      </w:r>
      <w:r>
        <w:rPr>
          <w:spacing w:val="75"/>
        </w:rPr>
        <w:t xml:space="preserve"> </w:t>
      </w:r>
      <w:r>
        <w:t>(единицы</w:t>
      </w:r>
      <w:r>
        <w:rPr>
          <w:spacing w:val="77"/>
        </w:rPr>
        <w:t xml:space="preserve"> </w:t>
      </w:r>
      <w:r>
        <w:t>длины</w:t>
      </w:r>
      <w:r>
        <w:rPr>
          <w:spacing w:val="80"/>
        </w:rPr>
        <w:t xml:space="preserve"> </w:t>
      </w:r>
      <w:r>
        <w:t>–</w:t>
      </w:r>
      <w:r>
        <w:rPr>
          <w:spacing w:val="76"/>
        </w:rPr>
        <w:t xml:space="preserve"> </w:t>
      </w:r>
      <w:r>
        <w:t>миллиметр,</w:t>
      </w:r>
      <w:r>
        <w:rPr>
          <w:spacing w:val="79"/>
        </w:rPr>
        <w:t xml:space="preserve"> </w:t>
      </w:r>
      <w:r>
        <w:t>километр),</w:t>
      </w:r>
      <w:r>
        <w:rPr>
          <w:spacing w:val="78"/>
        </w:rPr>
        <w:t xml:space="preserve"> </w:t>
      </w:r>
      <w:r>
        <w:t>соотношение</w:t>
      </w:r>
      <w:r>
        <w:rPr>
          <w:spacing w:val="75"/>
        </w:rPr>
        <w:t xml:space="preserve"> </w:t>
      </w:r>
      <w:r>
        <w:t>между</w:t>
      </w:r>
      <w:r>
        <w:rPr>
          <w:spacing w:val="40"/>
        </w:rPr>
        <w:t xml:space="preserve"> </w:t>
      </w:r>
      <w:r>
        <w:t>величинами</w:t>
      </w:r>
      <w:r>
        <w:rPr>
          <w:spacing w:val="40"/>
        </w:rPr>
        <w:t xml:space="preserve"> </w:t>
      </w:r>
      <w:r>
        <w:t>в пределах тысячи. Сравнение объектов по длине.</w:t>
      </w:r>
    </w:p>
    <w:p w14:paraId="4683298E" w14:textId="77777777" w:rsidR="00E902A8" w:rsidRDefault="00000000">
      <w:pPr>
        <w:pStyle w:val="a3"/>
        <w:spacing w:before="6" w:line="237" w:lineRule="auto"/>
        <w:ind w:right="853" w:firstLine="24"/>
        <w:jc w:val="left"/>
      </w:pPr>
      <w:r>
        <w:t>Площадь</w:t>
      </w:r>
      <w:r>
        <w:rPr>
          <w:spacing w:val="40"/>
        </w:rPr>
        <w:t xml:space="preserve"> </w:t>
      </w:r>
      <w:r>
        <w:t>(единицы</w:t>
      </w:r>
      <w:r>
        <w:rPr>
          <w:spacing w:val="40"/>
        </w:rPr>
        <w:t xml:space="preserve"> </w:t>
      </w:r>
      <w:r>
        <w:t>площади</w:t>
      </w:r>
      <w:r>
        <w:rPr>
          <w:spacing w:val="40"/>
        </w:rPr>
        <w:t xml:space="preserve"> </w:t>
      </w:r>
      <w:r>
        <w:t>–</w:t>
      </w:r>
      <w:r>
        <w:rPr>
          <w:spacing w:val="40"/>
        </w:rPr>
        <w:t xml:space="preserve"> </w:t>
      </w:r>
      <w:r>
        <w:t>квадратный</w:t>
      </w:r>
      <w:r>
        <w:rPr>
          <w:spacing w:val="40"/>
        </w:rPr>
        <w:t xml:space="preserve"> </w:t>
      </w:r>
      <w:r>
        <w:t>метр,</w:t>
      </w:r>
      <w:r>
        <w:rPr>
          <w:spacing w:val="40"/>
        </w:rPr>
        <w:t xml:space="preserve"> </w:t>
      </w:r>
      <w:r>
        <w:t>квадратный</w:t>
      </w:r>
      <w:r>
        <w:rPr>
          <w:spacing w:val="40"/>
        </w:rPr>
        <w:t xml:space="preserve"> </w:t>
      </w:r>
      <w:r>
        <w:t>сантиметр,</w:t>
      </w:r>
      <w:r>
        <w:rPr>
          <w:spacing w:val="40"/>
        </w:rPr>
        <w:t xml:space="preserve"> </w:t>
      </w:r>
      <w:r>
        <w:t>квадратный</w:t>
      </w:r>
      <w:r>
        <w:rPr>
          <w:spacing w:val="80"/>
        </w:rPr>
        <w:t xml:space="preserve"> </w:t>
      </w:r>
      <w:r>
        <w:t>дециметр, квадратный метр). Сравнение объектов по площади.</w:t>
      </w:r>
    </w:p>
    <w:p w14:paraId="30DDF797" w14:textId="77777777" w:rsidR="00E902A8" w:rsidRDefault="00000000">
      <w:pPr>
        <w:pStyle w:val="2"/>
        <w:spacing w:before="8"/>
        <w:ind w:left="1015"/>
      </w:pPr>
      <w:r>
        <w:t>Арифметические</w:t>
      </w:r>
      <w:r>
        <w:rPr>
          <w:spacing w:val="-3"/>
        </w:rPr>
        <w:t xml:space="preserve"> </w:t>
      </w:r>
      <w:r>
        <w:rPr>
          <w:spacing w:val="-2"/>
        </w:rPr>
        <w:t>действия</w:t>
      </w:r>
    </w:p>
    <w:p w14:paraId="4E702EE0" w14:textId="77777777" w:rsidR="00E902A8" w:rsidRDefault="00000000">
      <w:pPr>
        <w:pStyle w:val="a3"/>
        <w:spacing w:line="242" w:lineRule="auto"/>
        <w:ind w:firstLine="24"/>
        <w:jc w:val="left"/>
      </w:pPr>
      <w:r>
        <w:t>Устные</w:t>
      </w:r>
      <w:r>
        <w:rPr>
          <w:spacing w:val="37"/>
        </w:rPr>
        <w:t xml:space="preserve"> </w:t>
      </w:r>
      <w:r>
        <w:t>вычисления,</w:t>
      </w:r>
      <w:r>
        <w:rPr>
          <w:spacing w:val="40"/>
        </w:rPr>
        <w:t xml:space="preserve"> </w:t>
      </w:r>
      <w:r>
        <w:t>сводимые</w:t>
      </w:r>
      <w:r>
        <w:rPr>
          <w:spacing w:val="37"/>
        </w:rPr>
        <w:t xml:space="preserve"> </w:t>
      </w:r>
      <w:r>
        <w:t>к</w:t>
      </w:r>
      <w:r>
        <w:rPr>
          <w:spacing w:val="37"/>
        </w:rPr>
        <w:t xml:space="preserve"> </w:t>
      </w:r>
      <w:r>
        <w:t>действиям</w:t>
      </w:r>
      <w:r>
        <w:rPr>
          <w:spacing w:val="35"/>
        </w:rPr>
        <w:t xml:space="preserve"> </w:t>
      </w:r>
      <w:r>
        <w:t>в</w:t>
      </w:r>
      <w:r>
        <w:rPr>
          <w:spacing w:val="35"/>
        </w:rPr>
        <w:t xml:space="preserve"> </w:t>
      </w:r>
      <w:r>
        <w:t>пределах</w:t>
      </w:r>
      <w:r>
        <w:rPr>
          <w:spacing w:val="33"/>
        </w:rPr>
        <w:t xml:space="preserve"> </w:t>
      </w:r>
      <w:r>
        <w:t>100</w:t>
      </w:r>
      <w:r>
        <w:rPr>
          <w:spacing w:val="38"/>
        </w:rPr>
        <w:t xml:space="preserve"> </w:t>
      </w:r>
      <w:r>
        <w:t>(табличное</w:t>
      </w:r>
      <w:r>
        <w:rPr>
          <w:spacing w:val="37"/>
        </w:rPr>
        <w:t xml:space="preserve"> </w:t>
      </w:r>
      <w:r>
        <w:t>и</w:t>
      </w:r>
      <w:r>
        <w:rPr>
          <w:spacing w:val="39"/>
        </w:rPr>
        <w:t xml:space="preserve"> </w:t>
      </w:r>
      <w:r>
        <w:t>внетабличное умножение, деление, действия с круглыми числами).</w:t>
      </w:r>
    </w:p>
    <w:p w14:paraId="40C32B1B" w14:textId="77777777" w:rsidR="00E902A8" w:rsidRDefault="00000000">
      <w:pPr>
        <w:pStyle w:val="a3"/>
        <w:ind w:right="846" w:firstLine="24"/>
        <w:jc w:val="left"/>
      </w:pPr>
      <w:r>
        <w:t>Письменное сложение, вычитание чисел в пределах 1000. Действия с числами 0 и 1. Письменное умножение в столбик, письменное деление уголком. Письменное умножение, деление</w:t>
      </w:r>
      <w:r>
        <w:rPr>
          <w:spacing w:val="-3"/>
        </w:rPr>
        <w:t xml:space="preserve"> </w:t>
      </w:r>
      <w:r>
        <w:t>на</w:t>
      </w:r>
      <w:r>
        <w:rPr>
          <w:spacing w:val="-3"/>
        </w:rPr>
        <w:t xml:space="preserve"> </w:t>
      </w:r>
      <w:r>
        <w:t>однозначное</w:t>
      </w:r>
      <w:r>
        <w:rPr>
          <w:spacing w:val="-3"/>
        </w:rPr>
        <w:t xml:space="preserve"> </w:t>
      </w:r>
      <w:r>
        <w:t>число в</w:t>
      </w:r>
      <w:r>
        <w:rPr>
          <w:spacing w:val="-4"/>
        </w:rPr>
        <w:t xml:space="preserve"> </w:t>
      </w:r>
      <w:r>
        <w:t>пределах</w:t>
      </w:r>
      <w:r>
        <w:rPr>
          <w:spacing w:val="-6"/>
        </w:rPr>
        <w:t xml:space="preserve"> </w:t>
      </w:r>
      <w:r>
        <w:t>100. Проверка</w:t>
      </w:r>
      <w:r>
        <w:rPr>
          <w:spacing w:val="-3"/>
        </w:rPr>
        <w:t xml:space="preserve"> </w:t>
      </w:r>
      <w:r>
        <w:t>результата</w:t>
      </w:r>
      <w:r>
        <w:rPr>
          <w:spacing w:val="-3"/>
        </w:rPr>
        <w:t xml:space="preserve"> </w:t>
      </w:r>
      <w:r>
        <w:t>вычисления</w:t>
      </w:r>
      <w:r>
        <w:rPr>
          <w:spacing w:val="-2"/>
        </w:rPr>
        <w:t xml:space="preserve"> </w:t>
      </w:r>
      <w:r>
        <w:t>(прикидка или</w:t>
      </w:r>
      <w:r>
        <w:rPr>
          <w:spacing w:val="80"/>
          <w:w w:val="150"/>
        </w:rPr>
        <w:t xml:space="preserve"> </w:t>
      </w:r>
      <w:r>
        <w:t>оценка</w:t>
      </w:r>
      <w:r>
        <w:rPr>
          <w:spacing w:val="80"/>
          <w:w w:val="150"/>
        </w:rPr>
        <w:t xml:space="preserve"> </w:t>
      </w:r>
      <w:r>
        <w:t>результата,</w:t>
      </w:r>
      <w:r>
        <w:rPr>
          <w:spacing w:val="80"/>
          <w:w w:val="150"/>
        </w:rPr>
        <w:t xml:space="preserve"> </w:t>
      </w:r>
      <w:r>
        <w:t>обратное</w:t>
      </w:r>
      <w:r>
        <w:rPr>
          <w:spacing w:val="80"/>
        </w:rPr>
        <w:t xml:space="preserve"> </w:t>
      </w:r>
      <w:r>
        <w:t>действие,</w:t>
      </w:r>
      <w:r>
        <w:rPr>
          <w:spacing w:val="80"/>
          <w:w w:val="150"/>
        </w:rPr>
        <w:t xml:space="preserve"> </w:t>
      </w:r>
      <w:r>
        <w:t>применение</w:t>
      </w:r>
      <w:r>
        <w:rPr>
          <w:spacing w:val="80"/>
        </w:rPr>
        <w:t xml:space="preserve"> </w:t>
      </w:r>
      <w:r>
        <w:t>алгоритма,</w:t>
      </w:r>
      <w:r>
        <w:rPr>
          <w:spacing w:val="80"/>
          <w:w w:val="150"/>
        </w:rPr>
        <w:t xml:space="preserve"> </w:t>
      </w:r>
      <w:r>
        <w:t xml:space="preserve">использование </w:t>
      </w:r>
      <w:r>
        <w:rPr>
          <w:spacing w:val="-2"/>
        </w:rPr>
        <w:t>калькулятора).</w:t>
      </w:r>
    </w:p>
    <w:p w14:paraId="1A597B95" w14:textId="77777777" w:rsidR="00E902A8" w:rsidRDefault="00000000">
      <w:pPr>
        <w:pStyle w:val="a3"/>
        <w:spacing w:line="237" w:lineRule="auto"/>
        <w:ind w:left="1015" w:right="853"/>
        <w:jc w:val="left"/>
      </w:pPr>
      <w:r>
        <w:t>Переместительное,</w:t>
      </w:r>
      <w:r>
        <w:rPr>
          <w:spacing w:val="-1"/>
        </w:rPr>
        <w:t xml:space="preserve"> </w:t>
      </w:r>
      <w:r>
        <w:t>сочетательное</w:t>
      </w:r>
      <w:r>
        <w:rPr>
          <w:spacing w:val="-3"/>
        </w:rPr>
        <w:t xml:space="preserve"> </w:t>
      </w:r>
      <w:r>
        <w:t>свойства</w:t>
      </w:r>
      <w:r>
        <w:rPr>
          <w:spacing w:val="-8"/>
        </w:rPr>
        <w:t xml:space="preserve"> </w:t>
      </w:r>
      <w:r>
        <w:t>сложения,</w:t>
      </w:r>
      <w:r>
        <w:rPr>
          <w:spacing w:val="-5"/>
        </w:rPr>
        <w:t xml:space="preserve"> </w:t>
      </w:r>
      <w:r>
        <w:t>умножения</w:t>
      </w:r>
      <w:r>
        <w:rPr>
          <w:spacing w:val="-7"/>
        </w:rPr>
        <w:t xml:space="preserve"> </w:t>
      </w:r>
      <w:r>
        <w:t>при</w:t>
      </w:r>
      <w:r>
        <w:rPr>
          <w:spacing w:val="-6"/>
        </w:rPr>
        <w:t xml:space="preserve"> </w:t>
      </w:r>
      <w:r>
        <w:t>вычислениях. Нахождение неизвестного компонента арифметического действия.</w:t>
      </w:r>
    </w:p>
    <w:p w14:paraId="75E6D59F" w14:textId="77777777" w:rsidR="00E902A8" w:rsidRDefault="00000000">
      <w:pPr>
        <w:pStyle w:val="a3"/>
        <w:spacing w:before="2" w:line="237" w:lineRule="auto"/>
        <w:ind w:right="853" w:firstLine="24"/>
        <w:jc w:val="left"/>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339E3471" w14:textId="77777777" w:rsidR="00E902A8" w:rsidRDefault="00000000">
      <w:pPr>
        <w:pStyle w:val="a3"/>
        <w:spacing w:before="3"/>
        <w:ind w:left="1015"/>
        <w:jc w:val="left"/>
      </w:pPr>
      <w:r>
        <w:t>Однородные</w:t>
      </w:r>
      <w:r>
        <w:rPr>
          <w:spacing w:val="-6"/>
        </w:rPr>
        <w:t xml:space="preserve"> </w:t>
      </w:r>
      <w:r>
        <w:t>величины: сложение</w:t>
      </w:r>
      <w:r>
        <w:rPr>
          <w:spacing w:val="-2"/>
        </w:rPr>
        <w:t xml:space="preserve"> </w:t>
      </w:r>
      <w:r>
        <w:t>и</w:t>
      </w:r>
      <w:r>
        <w:rPr>
          <w:spacing w:val="-3"/>
        </w:rPr>
        <w:t xml:space="preserve"> </w:t>
      </w:r>
      <w:r>
        <w:rPr>
          <w:spacing w:val="-2"/>
        </w:rPr>
        <w:t>вычитание.</w:t>
      </w:r>
    </w:p>
    <w:p w14:paraId="574E9A4E" w14:textId="77777777" w:rsidR="00E902A8" w:rsidRDefault="00000000">
      <w:pPr>
        <w:pStyle w:val="2"/>
        <w:spacing w:before="3" w:line="275" w:lineRule="exact"/>
        <w:ind w:left="1015"/>
      </w:pPr>
      <w:r>
        <w:t>Текстовые</w:t>
      </w:r>
      <w:r>
        <w:rPr>
          <w:spacing w:val="-2"/>
        </w:rPr>
        <w:t xml:space="preserve"> задачи</w:t>
      </w:r>
    </w:p>
    <w:p w14:paraId="7D829892" w14:textId="77777777" w:rsidR="00E902A8" w:rsidRDefault="00000000">
      <w:pPr>
        <w:pStyle w:val="a3"/>
        <w:ind w:right="844" w:firstLine="24"/>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w:t>
      </w:r>
      <w:r>
        <w:rPr>
          <w:spacing w:val="-11"/>
        </w:rPr>
        <w:t xml:space="preserve"> </w:t>
      </w:r>
      <w:r>
        <w:t>смысла</w:t>
      </w:r>
      <w:r>
        <w:rPr>
          <w:spacing w:val="-7"/>
        </w:rPr>
        <w:t xml:space="preserve"> </w:t>
      </w:r>
      <w:r>
        <w:t>арифметических</w:t>
      </w:r>
      <w:r>
        <w:rPr>
          <w:spacing w:val="-10"/>
        </w:rPr>
        <w:t xml:space="preserve"> </w:t>
      </w:r>
      <w:r>
        <w:t>действий</w:t>
      </w:r>
      <w:r>
        <w:rPr>
          <w:spacing w:val="-13"/>
        </w:rPr>
        <w:t xml:space="preserve"> </w:t>
      </w:r>
      <w:r>
        <w:t>(в</w:t>
      </w:r>
      <w:r>
        <w:rPr>
          <w:spacing w:val="-4"/>
        </w:rPr>
        <w:t xml:space="preserve"> </w:t>
      </w:r>
      <w:r>
        <w:t>том</w:t>
      </w:r>
      <w:r>
        <w:rPr>
          <w:spacing w:val="-9"/>
        </w:rPr>
        <w:t xml:space="preserve"> </w:t>
      </w:r>
      <w:r>
        <w:t>числе</w:t>
      </w:r>
      <w:r>
        <w:rPr>
          <w:spacing w:val="-7"/>
        </w:rPr>
        <w:t xml:space="preserve"> </w:t>
      </w:r>
      <w:r>
        <w:t>деления</w:t>
      </w:r>
      <w:r>
        <w:rPr>
          <w:spacing w:val="-10"/>
        </w:rPr>
        <w:t xml:space="preserve"> </w:t>
      </w:r>
      <w:r>
        <w:t>с</w:t>
      </w:r>
      <w:r>
        <w:rPr>
          <w:spacing w:val="-15"/>
        </w:rPr>
        <w:t xml:space="preserve"> </w:t>
      </w:r>
      <w:r>
        <w:t>остатком),</w:t>
      </w:r>
      <w:r>
        <w:rPr>
          <w:spacing w:val="-12"/>
        </w:rPr>
        <w:t xml:space="preserve"> </w:t>
      </w:r>
      <w:r>
        <w:t xml:space="preserve">отношений («больше </w:t>
      </w:r>
      <w:r>
        <w:rPr>
          <w:color w:val="333333"/>
        </w:rPr>
        <w:t xml:space="preserve">– </w:t>
      </w:r>
      <w:r>
        <w:t xml:space="preserve">меньше на…», «больше </w:t>
      </w:r>
      <w:r>
        <w:rPr>
          <w:color w:val="333333"/>
        </w:rPr>
        <w:t xml:space="preserve">– </w:t>
      </w:r>
      <w:r>
        <w:t>меньше в…»), зависимостей («купля-продажа», расчёт времени, количества), на сравнение (разностное, кратное). Запись решения задачи по</w:t>
      </w:r>
      <w:r>
        <w:rPr>
          <w:spacing w:val="-15"/>
        </w:rPr>
        <w:t xml:space="preserve"> </w:t>
      </w:r>
      <w:r>
        <w:t>действиям</w:t>
      </w:r>
      <w:r>
        <w:rPr>
          <w:spacing w:val="-15"/>
        </w:rPr>
        <w:t xml:space="preserve"> </w:t>
      </w:r>
      <w:r>
        <w:t>и</w:t>
      </w:r>
      <w:r>
        <w:rPr>
          <w:spacing w:val="-15"/>
        </w:rPr>
        <w:t xml:space="preserve"> </w:t>
      </w:r>
      <w:r>
        <w:t>с</w:t>
      </w:r>
      <w:r>
        <w:rPr>
          <w:spacing w:val="-13"/>
        </w:rPr>
        <w:t xml:space="preserve"> </w:t>
      </w:r>
      <w:r>
        <w:t>помощью</w:t>
      </w:r>
      <w:r>
        <w:rPr>
          <w:spacing w:val="-13"/>
        </w:rPr>
        <w:t xml:space="preserve"> </w:t>
      </w:r>
      <w:r>
        <w:t>числового</w:t>
      </w:r>
      <w:r>
        <w:rPr>
          <w:spacing w:val="-12"/>
        </w:rPr>
        <w:t xml:space="preserve"> </w:t>
      </w:r>
      <w:r>
        <w:t>выражения.</w:t>
      </w:r>
      <w:r>
        <w:rPr>
          <w:spacing w:val="-10"/>
        </w:rPr>
        <w:t xml:space="preserve"> </w:t>
      </w:r>
      <w:r>
        <w:t>Проверка</w:t>
      </w:r>
      <w:r>
        <w:rPr>
          <w:spacing w:val="-13"/>
        </w:rPr>
        <w:t xml:space="preserve"> </w:t>
      </w:r>
      <w:r>
        <w:t>решения</w:t>
      </w:r>
      <w:r>
        <w:rPr>
          <w:spacing w:val="-15"/>
        </w:rPr>
        <w:t xml:space="preserve"> </w:t>
      </w:r>
      <w:r>
        <w:t>и</w:t>
      </w:r>
      <w:r>
        <w:rPr>
          <w:spacing w:val="-15"/>
        </w:rPr>
        <w:t xml:space="preserve"> </w:t>
      </w:r>
      <w:r>
        <w:t>оценка</w:t>
      </w:r>
      <w:r>
        <w:rPr>
          <w:spacing w:val="-5"/>
        </w:rPr>
        <w:t xml:space="preserve"> </w:t>
      </w:r>
      <w:r>
        <w:t xml:space="preserve">полученного </w:t>
      </w:r>
      <w:r>
        <w:rPr>
          <w:spacing w:val="-2"/>
        </w:rPr>
        <w:t>результата.</w:t>
      </w:r>
    </w:p>
    <w:p w14:paraId="16240B02" w14:textId="77777777" w:rsidR="00E902A8" w:rsidRDefault="00000000">
      <w:pPr>
        <w:pStyle w:val="a3"/>
        <w:spacing w:line="242" w:lineRule="auto"/>
        <w:ind w:right="857" w:firstLine="24"/>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FC709D7" w14:textId="77777777" w:rsidR="00E902A8" w:rsidRDefault="00000000">
      <w:pPr>
        <w:pStyle w:val="2"/>
        <w:spacing w:line="275" w:lineRule="exact"/>
        <w:ind w:left="1015"/>
        <w:jc w:val="both"/>
      </w:pPr>
      <w:r>
        <w:t>Пространственные</w:t>
      </w:r>
      <w:r>
        <w:rPr>
          <w:spacing w:val="-11"/>
        </w:rPr>
        <w:t xml:space="preserve"> </w:t>
      </w:r>
      <w:r>
        <w:t>отношения</w:t>
      </w:r>
      <w:r>
        <w:rPr>
          <w:spacing w:val="-4"/>
        </w:rPr>
        <w:t xml:space="preserve"> </w:t>
      </w:r>
      <w:r>
        <w:t>и</w:t>
      </w:r>
      <w:r>
        <w:rPr>
          <w:spacing w:val="-7"/>
        </w:rPr>
        <w:t xml:space="preserve"> </w:t>
      </w:r>
      <w:r>
        <w:t>геометрические</w:t>
      </w:r>
      <w:r>
        <w:rPr>
          <w:spacing w:val="-3"/>
        </w:rPr>
        <w:t xml:space="preserve"> </w:t>
      </w:r>
      <w:r>
        <w:rPr>
          <w:spacing w:val="-2"/>
        </w:rPr>
        <w:t>фигуры</w:t>
      </w:r>
    </w:p>
    <w:p w14:paraId="11D16D34" w14:textId="77777777" w:rsidR="00E902A8" w:rsidRDefault="00000000">
      <w:pPr>
        <w:pStyle w:val="a3"/>
        <w:spacing w:line="237" w:lineRule="auto"/>
        <w:ind w:right="854" w:firstLine="24"/>
      </w:pPr>
      <w:r>
        <w:t>Конструирование</w:t>
      </w:r>
      <w:r>
        <w:rPr>
          <w:spacing w:val="-10"/>
        </w:rPr>
        <w:t xml:space="preserve"> </w:t>
      </w:r>
      <w:r>
        <w:t>геометрических</w:t>
      </w:r>
      <w:r>
        <w:rPr>
          <w:spacing w:val="-9"/>
        </w:rPr>
        <w:t xml:space="preserve"> </w:t>
      </w:r>
      <w:r>
        <w:t>фигур</w:t>
      </w:r>
      <w:r>
        <w:rPr>
          <w:spacing w:val="-4"/>
        </w:rPr>
        <w:t xml:space="preserve"> </w:t>
      </w:r>
      <w:r>
        <w:t>(разбиение</w:t>
      </w:r>
      <w:r>
        <w:rPr>
          <w:spacing w:val="-5"/>
        </w:rPr>
        <w:t xml:space="preserve"> </w:t>
      </w:r>
      <w:r>
        <w:t>фигуры</w:t>
      </w:r>
      <w:r>
        <w:rPr>
          <w:spacing w:val="-4"/>
        </w:rPr>
        <w:t xml:space="preserve"> </w:t>
      </w:r>
      <w:r>
        <w:t>на</w:t>
      </w:r>
      <w:r>
        <w:rPr>
          <w:spacing w:val="-10"/>
        </w:rPr>
        <w:t xml:space="preserve"> </w:t>
      </w:r>
      <w:r>
        <w:t>части,</w:t>
      </w:r>
      <w:r>
        <w:rPr>
          <w:spacing w:val="-7"/>
        </w:rPr>
        <w:t xml:space="preserve"> </w:t>
      </w:r>
      <w:r>
        <w:t>составление</w:t>
      </w:r>
      <w:r>
        <w:rPr>
          <w:spacing w:val="-10"/>
        </w:rPr>
        <w:t xml:space="preserve"> </w:t>
      </w:r>
      <w:r>
        <w:t>фигуры из частей).</w:t>
      </w:r>
    </w:p>
    <w:p w14:paraId="2A570D2E" w14:textId="77777777" w:rsidR="00E902A8" w:rsidRDefault="00000000">
      <w:pPr>
        <w:pStyle w:val="a3"/>
        <w:spacing w:before="1" w:line="275" w:lineRule="exact"/>
        <w:ind w:left="1015"/>
      </w:pPr>
      <w:r>
        <w:t>Периметр</w:t>
      </w:r>
      <w:r>
        <w:rPr>
          <w:spacing w:val="-7"/>
        </w:rPr>
        <w:t xml:space="preserve"> </w:t>
      </w:r>
      <w:r>
        <w:t>многоугольника:</w:t>
      </w:r>
      <w:r>
        <w:rPr>
          <w:spacing w:val="-9"/>
        </w:rPr>
        <w:t xml:space="preserve"> </w:t>
      </w:r>
      <w:r>
        <w:t>измерение,</w:t>
      </w:r>
      <w:r>
        <w:rPr>
          <w:spacing w:val="-3"/>
        </w:rPr>
        <w:t xml:space="preserve"> </w:t>
      </w:r>
      <w:r>
        <w:t>вычисление,</w:t>
      </w:r>
      <w:r>
        <w:rPr>
          <w:spacing w:val="-8"/>
        </w:rPr>
        <w:t xml:space="preserve"> </w:t>
      </w:r>
      <w:r>
        <w:t>запись</w:t>
      </w:r>
      <w:r>
        <w:rPr>
          <w:spacing w:val="-4"/>
        </w:rPr>
        <w:t xml:space="preserve"> </w:t>
      </w:r>
      <w:r>
        <w:rPr>
          <w:spacing w:val="-2"/>
        </w:rPr>
        <w:t>равенства.</w:t>
      </w:r>
    </w:p>
    <w:p w14:paraId="68A15468" w14:textId="77777777" w:rsidR="00E902A8" w:rsidRDefault="00000000">
      <w:pPr>
        <w:pStyle w:val="a3"/>
        <w:ind w:right="849" w:firstLine="24"/>
      </w:pPr>
      <w:r>
        <w:t>Измерение</w:t>
      </w:r>
      <w:r>
        <w:rPr>
          <w:spacing w:val="-4"/>
        </w:rPr>
        <w:t xml:space="preserve"> </w:t>
      </w:r>
      <w:r>
        <w:t>площади,</w:t>
      </w:r>
      <w:r>
        <w:rPr>
          <w:spacing w:val="-6"/>
        </w:rPr>
        <w:t xml:space="preserve"> </w:t>
      </w:r>
      <w:r>
        <w:t>запись</w:t>
      </w:r>
      <w:r>
        <w:rPr>
          <w:spacing w:val="-7"/>
        </w:rPr>
        <w:t xml:space="preserve"> </w:t>
      </w:r>
      <w:r>
        <w:t>результата</w:t>
      </w:r>
      <w:r>
        <w:rPr>
          <w:spacing w:val="-4"/>
        </w:rPr>
        <w:t xml:space="preserve"> </w:t>
      </w:r>
      <w:r>
        <w:t>измерения</w:t>
      </w:r>
      <w:r>
        <w:rPr>
          <w:spacing w:val="-3"/>
        </w:rPr>
        <w:t xml:space="preserve"> </w:t>
      </w:r>
      <w:r>
        <w:t>в</w:t>
      </w:r>
      <w:r>
        <w:rPr>
          <w:spacing w:val="-6"/>
        </w:rPr>
        <w:t xml:space="preserve"> </w:t>
      </w:r>
      <w:r>
        <w:t>квадратных</w:t>
      </w:r>
      <w:r>
        <w:rPr>
          <w:spacing w:val="-8"/>
        </w:rPr>
        <w:t xml:space="preserve"> </w:t>
      </w:r>
      <w:r>
        <w:t>сантиметрах.</w:t>
      </w:r>
      <w:r>
        <w:rPr>
          <w:spacing w:val="-1"/>
        </w:rPr>
        <w:t xml:space="preserve"> </w:t>
      </w:r>
      <w:r>
        <w:t>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10300A8D" w14:textId="77777777" w:rsidR="00E902A8" w:rsidRDefault="00000000">
      <w:pPr>
        <w:pStyle w:val="2"/>
        <w:spacing w:before="7"/>
        <w:ind w:left="1015"/>
        <w:jc w:val="both"/>
      </w:pPr>
      <w:r>
        <w:t>Математическая</w:t>
      </w:r>
      <w:r>
        <w:rPr>
          <w:spacing w:val="-5"/>
        </w:rPr>
        <w:t xml:space="preserve"> </w:t>
      </w:r>
      <w:r>
        <w:rPr>
          <w:spacing w:val="-2"/>
        </w:rPr>
        <w:t>информация</w:t>
      </w:r>
    </w:p>
    <w:p w14:paraId="1E1184DD" w14:textId="77777777" w:rsidR="00E902A8" w:rsidRDefault="00000000">
      <w:pPr>
        <w:pStyle w:val="a3"/>
        <w:spacing w:line="272" w:lineRule="exact"/>
        <w:ind w:left="1015"/>
      </w:pPr>
      <w:r>
        <w:t>Классификация</w:t>
      </w:r>
      <w:r>
        <w:rPr>
          <w:spacing w:val="-6"/>
        </w:rPr>
        <w:t xml:space="preserve"> </w:t>
      </w:r>
      <w:r>
        <w:t>объектов</w:t>
      </w:r>
      <w:r>
        <w:rPr>
          <w:spacing w:val="-3"/>
        </w:rPr>
        <w:t xml:space="preserve"> </w:t>
      </w:r>
      <w:r>
        <w:t>по</w:t>
      </w:r>
      <w:r>
        <w:rPr>
          <w:spacing w:val="-5"/>
        </w:rPr>
        <w:t xml:space="preserve"> </w:t>
      </w:r>
      <w:r>
        <w:t>двум</w:t>
      </w:r>
      <w:r>
        <w:rPr>
          <w:spacing w:val="-4"/>
        </w:rPr>
        <w:t xml:space="preserve"> </w:t>
      </w:r>
      <w:r>
        <w:rPr>
          <w:spacing w:val="-2"/>
        </w:rPr>
        <w:t>признакам.</w:t>
      </w:r>
    </w:p>
    <w:p w14:paraId="2122CA42" w14:textId="77777777" w:rsidR="00E902A8" w:rsidRDefault="00E902A8">
      <w:pPr>
        <w:pStyle w:val="a3"/>
        <w:spacing w:line="272" w:lineRule="exact"/>
        <w:sectPr w:rsidR="00E902A8">
          <w:pgSz w:w="11910" w:h="16390"/>
          <w:pgMar w:top="1340" w:right="0" w:bottom="280" w:left="708" w:header="720" w:footer="720" w:gutter="0"/>
          <w:cols w:space="720"/>
        </w:sectPr>
      </w:pPr>
    </w:p>
    <w:p w14:paraId="4EB613C0" w14:textId="77777777" w:rsidR="00E902A8" w:rsidRDefault="00000000">
      <w:pPr>
        <w:pStyle w:val="a3"/>
        <w:spacing w:before="62" w:line="242" w:lineRule="auto"/>
        <w:ind w:right="843" w:firstLine="24"/>
      </w:pPr>
      <w:r>
        <w:lastRenderedPageBreak/>
        <w:t>Верные (истинные) и неверные (ложные) утверждения: конструирование, проверка. Логические рассуждения со связками «если …, то …», «поэтому», «значит».</w:t>
      </w:r>
    </w:p>
    <w:p w14:paraId="3A209B6B" w14:textId="77777777" w:rsidR="00E902A8" w:rsidRDefault="00000000">
      <w:pPr>
        <w:pStyle w:val="a3"/>
        <w:ind w:right="852" w:firstLine="24"/>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w:t>
      </w:r>
      <w:r>
        <w:rPr>
          <w:spacing w:val="-10"/>
        </w:rPr>
        <w:t xml:space="preserve"> </w:t>
      </w:r>
      <w:r>
        <w:t>уроков,</w:t>
      </w:r>
      <w:r>
        <w:rPr>
          <w:spacing w:val="-7"/>
        </w:rPr>
        <w:t xml:space="preserve"> </w:t>
      </w:r>
      <w:r>
        <w:t>движения</w:t>
      </w:r>
      <w:r>
        <w:rPr>
          <w:spacing w:val="-14"/>
        </w:rPr>
        <w:t xml:space="preserve"> </w:t>
      </w:r>
      <w:r>
        <w:t>автобусов,</w:t>
      </w:r>
      <w:r>
        <w:rPr>
          <w:spacing w:val="-11"/>
        </w:rPr>
        <w:t xml:space="preserve"> </w:t>
      </w:r>
      <w:r>
        <w:t>поездов),</w:t>
      </w:r>
      <w:r>
        <w:rPr>
          <w:spacing w:val="-15"/>
        </w:rPr>
        <w:t xml:space="preserve"> </w:t>
      </w:r>
      <w:r>
        <w:t>внесение</w:t>
      </w:r>
      <w:r>
        <w:rPr>
          <w:spacing w:val="-10"/>
        </w:rPr>
        <w:t xml:space="preserve"> </w:t>
      </w:r>
      <w:r>
        <w:t>данных</w:t>
      </w:r>
      <w:r>
        <w:rPr>
          <w:spacing w:val="-14"/>
        </w:rPr>
        <w:t xml:space="preserve"> </w:t>
      </w:r>
      <w:r>
        <w:t>в</w:t>
      </w:r>
      <w:r>
        <w:rPr>
          <w:spacing w:val="-12"/>
        </w:rPr>
        <w:t xml:space="preserve"> </w:t>
      </w:r>
      <w:r>
        <w:t>таблицу,</w:t>
      </w:r>
      <w:r>
        <w:rPr>
          <w:spacing w:val="-7"/>
        </w:rPr>
        <w:t xml:space="preserve"> </w:t>
      </w:r>
      <w:r>
        <w:t>дополнение чертежа данными.</w:t>
      </w:r>
    </w:p>
    <w:p w14:paraId="0FF73C94" w14:textId="77777777" w:rsidR="00E902A8" w:rsidRDefault="00000000">
      <w:pPr>
        <w:pStyle w:val="a3"/>
        <w:spacing w:line="242" w:lineRule="auto"/>
        <w:ind w:right="857" w:firstLine="24"/>
      </w:pPr>
      <w:r>
        <w:t xml:space="preserve">Формализованное описание последовательности действий (инструкция, план, схема, </w:t>
      </w:r>
      <w:r>
        <w:rPr>
          <w:spacing w:val="-2"/>
        </w:rPr>
        <w:t>алгоритм).</w:t>
      </w:r>
    </w:p>
    <w:p w14:paraId="1ADBB20A" w14:textId="77777777" w:rsidR="00E902A8" w:rsidRDefault="00000000">
      <w:pPr>
        <w:pStyle w:val="a3"/>
        <w:spacing w:line="242" w:lineRule="auto"/>
        <w:ind w:right="850" w:firstLine="24"/>
      </w:pPr>
      <w:r>
        <w:t>Столбчатая диаграмма: чтение, использование данных для решения учебных и практических задач.</w:t>
      </w:r>
    </w:p>
    <w:p w14:paraId="7949ECEA" w14:textId="77777777" w:rsidR="00E902A8" w:rsidRDefault="00000000">
      <w:pPr>
        <w:pStyle w:val="a3"/>
        <w:spacing w:line="242" w:lineRule="auto"/>
        <w:ind w:right="855" w:firstLine="24"/>
      </w:pPr>
      <w:r>
        <w:t>Алгоритмы</w:t>
      </w:r>
      <w:r>
        <w:rPr>
          <w:spacing w:val="-15"/>
        </w:rPr>
        <w:t xml:space="preserve"> </w:t>
      </w:r>
      <w:r>
        <w:t>изучения</w:t>
      </w:r>
      <w:r>
        <w:rPr>
          <w:spacing w:val="-15"/>
        </w:rPr>
        <w:t xml:space="preserve"> </w:t>
      </w:r>
      <w:r>
        <w:t>материала,</w:t>
      </w:r>
      <w:r>
        <w:rPr>
          <w:spacing w:val="-15"/>
        </w:rPr>
        <w:t xml:space="preserve"> </w:t>
      </w:r>
      <w:r>
        <w:t>выполнения</w:t>
      </w:r>
      <w:r>
        <w:rPr>
          <w:spacing w:val="-15"/>
        </w:rPr>
        <w:t xml:space="preserve"> </w:t>
      </w:r>
      <w:r>
        <w:t>обучающих</w:t>
      </w:r>
      <w:r>
        <w:rPr>
          <w:spacing w:val="-15"/>
        </w:rPr>
        <w:t xml:space="preserve"> </w:t>
      </w:r>
      <w:r>
        <w:t>и</w:t>
      </w:r>
      <w:r>
        <w:rPr>
          <w:spacing w:val="-15"/>
        </w:rPr>
        <w:t xml:space="preserve"> </w:t>
      </w:r>
      <w:r>
        <w:t>тестовых</w:t>
      </w:r>
      <w:r>
        <w:rPr>
          <w:spacing w:val="-15"/>
        </w:rPr>
        <w:t xml:space="preserve"> </w:t>
      </w:r>
      <w:r>
        <w:t>заданий</w:t>
      </w:r>
      <w:r>
        <w:rPr>
          <w:spacing w:val="-15"/>
        </w:rPr>
        <w:t xml:space="preserve"> </w:t>
      </w:r>
      <w:r>
        <w:t>на</w:t>
      </w:r>
      <w:r>
        <w:rPr>
          <w:spacing w:val="-15"/>
        </w:rPr>
        <w:t xml:space="preserve"> </w:t>
      </w:r>
      <w:r>
        <w:t>доступных электронных</w:t>
      </w:r>
      <w:r>
        <w:rPr>
          <w:spacing w:val="-10"/>
        </w:rPr>
        <w:t xml:space="preserve"> </w:t>
      </w:r>
      <w:r>
        <w:t>средствах</w:t>
      </w:r>
      <w:r>
        <w:rPr>
          <w:spacing w:val="-10"/>
        </w:rPr>
        <w:t xml:space="preserve"> </w:t>
      </w:r>
      <w:r>
        <w:t>обучения</w:t>
      </w:r>
      <w:r>
        <w:rPr>
          <w:spacing w:val="-6"/>
        </w:rPr>
        <w:t xml:space="preserve"> </w:t>
      </w:r>
      <w:r>
        <w:t>(интерактивной</w:t>
      </w:r>
      <w:r>
        <w:rPr>
          <w:spacing w:val="-9"/>
        </w:rPr>
        <w:t xml:space="preserve"> </w:t>
      </w:r>
      <w:r>
        <w:t>доске,</w:t>
      </w:r>
      <w:r>
        <w:rPr>
          <w:spacing w:val="-4"/>
        </w:rPr>
        <w:t xml:space="preserve"> </w:t>
      </w:r>
      <w:r>
        <w:t>компьютере,</w:t>
      </w:r>
      <w:r>
        <w:rPr>
          <w:spacing w:val="-4"/>
        </w:rPr>
        <w:t xml:space="preserve"> </w:t>
      </w:r>
      <w:r>
        <w:t>других</w:t>
      </w:r>
      <w:r>
        <w:rPr>
          <w:spacing w:val="-6"/>
        </w:rPr>
        <w:t xml:space="preserve"> </w:t>
      </w:r>
      <w:r>
        <w:t>устройствах).</w:t>
      </w:r>
    </w:p>
    <w:p w14:paraId="2412D18F" w14:textId="77777777" w:rsidR="00E902A8" w:rsidRDefault="00000000">
      <w:pPr>
        <w:pStyle w:val="1"/>
        <w:spacing w:before="263" w:line="275" w:lineRule="exact"/>
      </w:pPr>
      <w:r>
        <w:t>УНИВЕРСАЛЬНЫЕ</w:t>
      </w:r>
      <w:r>
        <w:rPr>
          <w:spacing w:val="-2"/>
        </w:rPr>
        <w:t xml:space="preserve"> </w:t>
      </w:r>
      <w:r>
        <w:t>УЧЕБНЫЕ</w:t>
      </w:r>
      <w:r>
        <w:rPr>
          <w:spacing w:val="-1"/>
        </w:rPr>
        <w:t xml:space="preserve"> </w:t>
      </w:r>
      <w:r>
        <w:rPr>
          <w:spacing w:val="-2"/>
        </w:rPr>
        <w:t>ДЕЙСТВИЯ</w:t>
      </w:r>
    </w:p>
    <w:p w14:paraId="00FE1ADE" w14:textId="77777777" w:rsidR="00E902A8" w:rsidRDefault="00000000">
      <w:pPr>
        <w:pStyle w:val="2"/>
        <w:spacing w:line="242" w:lineRule="auto"/>
        <w:ind w:left="1136" w:right="3685"/>
      </w:pPr>
      <w:r>
        <w:rPr>
          <w:color w:val="333333"/>
        </w:rPr>
        <w:t xml:space="preserve">Познавательные универсальные учебные действия </w:t>
      </w:r>
      <w:r>
        <w:t>Базовые</w:t>
      </w:r>
      <w:r>
        <w:rPr>
          <w:spacing w:val="-9"/>
        </w:rPr>
        <w:t xml:space="preserve"> </w:t>
      </w:r>
      <w:r>
        <w:t>логические</w:t>
      </w:r>
      <w:r>
        <w:rPr>
          <w:spacing w:val="-9"/>
        </w:rPr>
        <w:t xml:space="preserve"> </w:t>
      </w:r>
      <w:r>
        <w:t>и</w:t>
      </w:r>
      <w:r>
        <w:rPr>
          <w:spacing w:val="-11"/>
        </w:rPr>
        <w:t xml:space="preserve"> </w:t>
      </w:r>
      <w:r>
        <w:t>исследовательские</w:t>
      </w:r>
      <w:r>
        <w:rPr>
          <w:spacing w:val="-9"/>
        </w:rPr>
        <w:t xml:space="preserve"> </w:t>
      </w:r>
      <w:r>
        <w:t>действия:</w:t>
      </w:r>
    </w:p>
    <w:p w14:paraId="2F5967CE" w14:textId="77777777" w:rsidR="00E902A8" w:rsidRDefault="00000000">
      <w:pPr>
        <w:pStyle w:val="a3"/>
        <w:spacing w:line="242" w:lineRule="auto"/>
        <w:ind w:left="1015" w:right="1647"/>
        <w:jc w:val="left"/>
      </w:pPr>
      <w:r>
        <w:t>сравнивать</w:t>
      </w:r>
      <w:r>
        <w:rPr>
          <w:spacing w:val="-7"/>
        </w:rPr>
        <w:t xml:space="preserve"> </w:t>
      </w:r>
      <w:r>
        <w:t>математические</w:t>
      </w:r>
      <w:r>
        <w:rPr>
          <w:spacing w:val="-10"/>
        </w:rPr>
        <w:t xml:space="preserve"> </w:t>
      </w:r>
      <w:r>
        <w:t>объекты</w:t>
      </w:r>
      <w:r>
        <w:rPr>
          <w:spacing w:val="-6"/>
        </w:rPr>
        <w:t xml:space="preserve"> </w:t>
      </w:r>
      <w:r>
        <w:t>(числа,</w:t>
      </w:r>
      <w:r>
        <w:rPr>
          <w:spacing w:val="-7"/>
        </w:rPr>
        <w:t xml:space="preserve"> </w:t>
      </w:r>
      <w:r>
        <w:t>величины,</w:t>
      </w:r>
      <w:r>
        <w:rPr>
          <w:spacing w:val="-7"/>
        </w:rPr>
        <w:t xml:space="preserve"> </w:t>
      </w:r>
      <w:r>
        <w:t>геометрические</w:t>
      </w:r>
      <w:r>
        <w:rPr>
          <w:spacing w:val="-6"/>
        </w:rPr>
        <w:t xml:space="preserve"> </w:t>
      </w:r>
      <w:r>
        <w:t>фигуры); выбирать приём вычисления, выполнения действия;</w:t>
      </w:r>
    </w:p>
    <w:p w14:paraId="13F0034F" w14:textId="77777777" w:rsidR="00E902A8" w:rsidRDefault="00000000">
      <w:pPr>
        <w:pStyle w:val="a3"/>
        <w:spacing w:line="271" w:lineRule="exact"/>
        <w:ind w:left="1015"/>
        <w:jc w:val="left"/>
      </w:pPr>
      <w:r>
        <w:t>конструировать</w:t>
      </w:r>
      <w:r>
        <w:rPr>
          <w:spacing w:val="-7"/>
        </w:rPr>
        <w:t xml:space="preserve"> </w:t>
      </w:r>
      <w:r>
        <w:t>геометрические</w:t>
      </w:r>
      <w:r>
        <w:rPr>
          <w:spacing w:val="-4"/>
        </w:rPr>
        <w:t xml:space="preserve"> </w:t>
      </w:r>
      <w:r>
        <w:rPr>
          <w:spacing w:val="-2"/>
        </w:rPr>
        <w:t>фигуры;</w:t>
      </w:r>
    </w:p>
    <w:p w14:paraId="79BBB8E3" w14:textId="77777777" w:rsidR="00E902A8" w:rsidRDefault="00000000">
      <w:pPr>
        <w:pStyle w:val="a3"/>
        <w:spacing w:line="237" w:lineRule="auto"/>
        <w:ind w:right="853" w:firstLine="24"/>
        <w:jc w:val="left"/>
      </w:pPr>
      <w:r>
        <w:t>классифицировать</w:t>
      </w:r>
      <w:r>
        <w:rPr>
          <w:spacing w:val="-10"/>
        </w:rPr>
        <w:t xml:space="preserve"> </w:t>
      </w:r>
      <w:r>
        <w:t>объекты (числа,</w:t>
      </w:r>
      <w:r>
        <w:rPr>
          <w:spacing w:val="-5"/>
        </w:rPr>
        <w:t xml:space="preserve"> </w:t>
      </w:r>
      <w:r>
        <w:t>величины,</w:t>
      </w:r>
      <w:r>
        <w:rPr>
          <w:spacing w:val="-5"/>
        </w:rPr>
        <w:t xml:space="preserve"> </w:t>
      </w:r>
      <w:r>
        <w:t>геометрические</w:t>
      </w:r>
      <w:r>
        <w:rPr>
          <w:spacing w:val="-4"/>
        </w:rPr>
        <w:t xml:space="preserve"> </w:t>
      </w:r>
      <w:r>
        <w:t>фигуры,</w:t>
      </w:r>
      <w:r>
        <w:rPr>
          <w:spacing w:val="-1"/>
        </w:rPr>
        <w:t xml:space="preserve"> </w:t>
      </w:r>
      <w:r>
        <w:t>текстовые</w:t>
      </w:r>
      <w:r>
        <w:rPr>
          <w:spacing w:val="-4"/>
        </w:rPr>
        <w:t xml:space="preserve"> </w:t>
      </w:r>
      <w:r>
        <w:t>задачи</w:t>
      </w:r>
      <w:r>
        <w:rPr>
          <w:spacing w:val="-2"/>
        </w:rPr>
        <w:t xml:space="preserve"> </w:t>
      </w:r>
      <w:r>
        <w:t>в одно действие) по выбранному признаку;</w:t>
      </w:r>
    </w:p>
    <w:p w14:paraId="31B0D417" w14:textId="77777777" w:rsidR="00E902A8" w:rsidRDefault="00000000">
      <w:pPr>
        <w:pStyle w:val="a3"/>
        <w:spacing w:line="275" w:lineRule="exact"/>
        <w:ind w:left="1015"/>
        <w:jc w:val="left"/>
      </w:pPr>
      <w:r>
        <w:t>прикидывать</w:t>
      </w:r>
      <w:r>
        <w:rPr>
          <w:spacing w:val="-3"/>
        </w:rPr>
        <w:t xml:space="preserve"> </w:t>
      </w:r>
      <w:r>
        <w:t>размеры</w:t>
      </w:r>
      <w:r>
        <w:rPr>
          <w:spacing w:val="-6"/>
        </w:rPr>
        <w:t xml:space="preserve"> </w:t>
      </w:r>
      <w:r>
        <w:t>фигуры,</w:t>
      </w:r>
      <w:r>
        <w:rPr>
          <w:spacing w:val="-2"/>
        </w:rPr>
        <w:t xml:space="preserve"> </w:t>
      </w:r>
      <w:r>
        <w:t>её</w:t>
      </w:r>
      <w:r>
        <w:rPr>
          <w:spacing w:val="-4"/>
        </w:rPr>
        <w:t xml:space="preserve"> </w:t>
      </w:r>
      <w:r>
        <w:rPr>
          <w:spacing w:val="-2"/>
        </w:rPr>
        <w:t>элементов;</w:t>
      </w:r>
    </w:p>
    <w:p w14:paraId="67C53CB6" w14:textId="77777777" w:rsidR="00E902A8" w:rsidRDefault="00000000">
      <w:pPr>
        <w:pStyle w:val="a3"/>
        <w:spacing w:line="242" w:lineRule="auto"/>
        <w:ind w:left="1015" w:right="853"/>
        <w:jc w:val="left"/>
      </w:pPr>
      <w:r>
        <w:t>понимать</w:t>
      </w:r>
      <w:r>
        <w:rPr>
          <w:spacing w:val="-5"/>
        </w:rPr>
        <w:t xml:space="preserve"> </w:t>
      </w:r>
      <w:r>
        <w:t>смысл</w:t>
      </w:r>
      <w:r>
        <w:rPr>
          <w:spacing w:val="-7"/>
        </w:rPr>
        <w:t xml:space="preserve"> </w:t>
      </w:r>
      <w:r>
        <w:t>зависимостей</w:t>
      </w:r>
      <w:r>
        <w:rPr>
          <w:spacing w:val="-6"/>
        </w:rPr>
        <w:t xml:space="preserve"> </w:t>
      </w:r>
      <w:r>
        <w:t>и</w:t>
      </w:r>
      <w:r>
        <w:rPr>
          <w:spacing w:val="-2"/>
        </w:rPr>
        <w:t xml:space="preserve"> </w:t>
      </w:r>
      <w:r>
        <w:t>математических</w:t>
      </w:r>
      <w:r>
        <w:rPr>
          <w:spacing w:val="-7"/>
        </w:rPr>
        <w:t xml:space="preserve"> </w:t>
      </w:r>
      <w:r>
        <w:t>отношений,</w:t>
      </w:r>
      <w:r>
        <w:rPr>
          <w:spacing w:val="-5"/>
        </w:rPr>
        <w:t xml:space="preserve"> </w:t>
      </w:r>
      <w:r>
        <w:t>описанных</w:t>
      </w:r>
      <w:r>
        <w:rPr>
          <w:spacing w:val="-7"/>
        </w:rPr>
        <w:t xml:space="preserve"> </w:t>
      </w:r>
      <w:r>
        <w:t>в</w:t>
      </w:r>
      <w:r>
        <w:rPr>
          <w:spacing w:val="-5"/>
        </w:rPr>
        <w:t xml:space="preserve"> </w:t>
      </w:r>
      <w:r>
        <w:t>задаче; различать и использовать разные приёмы и алгоритмы вычисления;</w:t>
      </w:r>
    </w:p>
    <w:p w14:paraId="14B70177" w14:textId="77777777" w:rsidR="00E902A8" w:rsidRDefault="00000000">
      <w:pPr>
        <w:pStyle w:val="a3"/>
        <w:spacing w:line="242" w:lineRule="auto"/>
        <w:ind w:firstLine="24"/>
        <w:jc w:val="left"/>
      </w:pPr>
      <w:r>
        <w:t>выбирать</w:t>
      </w:r>
      <w:r>
        <w:rPr>
          <w:spacing w:val="40"/>
        </w:rPr>
        <w:t xml:space="preserve"> </w:t>
      </w:r>
      <w:r>
        <w:t>метод</w:t>
      </w:r>
      <w:r>
        <w:rPr>
          <w:spacing w:val="40"/>
        </w:rPr>
        <w:t xml:space="preserve"> </w:t>
      </w:r>
      <w:r>
        <w:t>решения</w:t>
      </w:r>
      <w:r>
        <w:rPr>
          <w:spacing w:val="40"/>
        </w:rPr>
        <w:t xml:space="preserve"> </w:t>
      </w:r>
      <w:r>
        <w:t>(моделирование</w:t>
      </w:r>
      <w:r>
        <w:rPr>
          <w:spacing w:val="40"/>
        </w:rPr>
        <w:t xml:space="preserve"> </w:t>
      </w:r>
      <w:r>
        <w:t>ситуации,</w:t>
      </w:r>
      <w:r>
        <w:rPr>
          <w:spacing w:val="40"/>
        </w:rPr>
        <w:t xml:space="preserve"> </w:t>
      </w:r>
      <w:r>
        <w:t>перебор</w:t>
      </w:r>
      <w:r>
        <w:rPr>
          <w:spacing w:val="40"/>
        </w:rPr>
        <w:t xml:space="preserve"> </w:t>
      </w:r>
      <w:r>
        <w:t>вариантов,</w:t>
      </w:r>
      <w:r>
        <w:rPr>
          <w:spacing w:val="40"/>
        </w:rPr>
        <w:t xml:space="preserve"> </w:t>
      </w:r>
      <w:r>
        <w:t xml:space="preserve">использование </w:t>
      </w:r>
      <w:r>
        <w:rPr>
          <w:spacing w:val="-2"/>
        </w:rPr>
        <w:t>алгоритма);</w:t>
      </w:r>
    </w:p>
    <w:p w14:paraId="4BBFE28F" w14:textId="77777777" w:rsidR="00E902A8" w:rsidRDefault="00000000">
      <w:pPr>
        <w:pStyle w:val="a3"/>
        <w:ind w:right="853" w:firstLine="24"/>
        <w:jc w:val="left"/>
      </w:pPr>
      <w:r>
        <w:t>соотносить начало, окончание, продолжительность события в практической ситуации; 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w:t>
      </w:r>
      <w:r>
        <w:rPr>
          <w:spacing w:val="40"/>
        </w:rPr>
        <w:t xml:space="preserve"> </w:t>
      </w:r>
      <w:r>
        <w:t xml:space="preserve">выбранному </w:t>
      </w:r>
      <w:r>
        <w:rPr>
          <w:spacing w:val="-2"/>
        </w:rPr>
        <w:t>правилу;</w:t>
      </w:r>
    </w:p>
    <w:p w14:paraId="1B6367DC" w14:textId="77777777" w:rsidR="00E902A8" w:rsidRDefault="00000000">
      <w:pPr>
        <w:pStyle w:val="a3"/>
        <w:spacing w:line="275" w:lineRule="exact"/>
        <w:ind w:left="1015"/>
        <w:jc w:val="left"/>
      </w:pPr>
      <w:r>
        <w:t>моделировать</w:t>
      </w:r>
      <w:r>
        <w:rPr>
          <w:spacing w:val="-10"/>
        </w:rPr>
        <w:t xml:space="preserve"> </w:t>
      </w:r>
      <w:r>
        <w:t>предложенную</w:t>
      </w:r>
      <w:r>
        <w:rPr>
          <w:spacing w:val="-9"/>
        </w:rPr>
        <w:t xml:space="preserve"> </w:t>
      </w:r>
      <w:r>
        <w:t>практическую</w:t>
      </w:r>
      <w:r>
        <w:rPr>
          <w:spacing w:val="-8"/>
        </w:rPr>
        <w:t xml:space="preserve"> </w:t>
      </w:r>
      <w:r>
        <w:rPr>
          <w:spacing w:val="-2"/>
        </w:rPr>
        <w:t>ситуацию;</w:t>
      </w:r>
    </w:p>
    <w:p w14:paraId="4F942994" w14:textId="77777777" w:rsidR="00E902A8" w:rsidRDefault="00000000">
      <w:pPr>
        <w:pStyle w:val="a3"/>
        <w:spacing w:line="275" w:lineRule="exact"/>
        <w:ind w:left="1015"/>
        <w:jc w:val="left"/>
      </w:pPr>
      <w:r>
        <w:t>устанавливать</w:t>
      </w:r>
      <w:r>
        <w:rPr>
          <w:spacing w:val="-6"/>
        </w:rPr>
        <w:t xml:space="preserve"> </w:t>
      </w:r>
      <w:r>
        <w:t>последовательность</w:t>
      </w:r>
      <w:r>
        <w:rPr>
          <w:spacing w:val="-3"/>
        </w:rPr>
        <w:t xml:space="preserve"> </w:t>
      </w:r>
      <w:r>
        <w:t>событий,</w:t>
      </w:r>
      <w:r>
        <w:rPr>
          <w:spacing w:val="-7"/>
        </w:rPr>
        <w:t xml:space="preserve"> </w:t>
      </w:r>
      <w:r>
        <w:t>действий</w:t>
      </w:r>
      <w:r>
        <w:rPr>
          <w:spacing w:val="-8"/>
        </w:rPr>
        <w:t xml:space="preserve"> </w:t>
      </w:r>
      <w:r>
        <w:t>сюжета</w:t>
      </w:r>
      <w:r>
        <w:rPr>
          <w:spacing w:val="-6"/>
        </w:rPr>
        <w:t xml:space="preserve"> </w:t>
      </w:r>
      <w:r>
        <w:t>текстовой</w:t>
      </w:r>
      <w:r>
        <w:rPr>
          <w:spacing w:val="-7"/>
        </w:rPr>
        <w:t xml:space="preserve"> </w:t>
      </w:r>
      <w:r>
        <w:rPr>
          <w:spacing w:val="-2"/>
        </w:rPr>
        <w:t>задачи.</w:t>
      </w:r>
    </w:p>
    <w:p w14:paraId="020BF7A0" w14:textId="77777777" w:rsidR="00E902A8" w:rsidRDefault="00000000">
      <w:pPr>
        <w:pStyle w:val="2"/>
        <w:ind w:left="1136"/>
      </w:pPr>
      <w:r>
        <w:t>Работа</w:t>
      </w:r>
      <w:r>
        <w:rPr>
          <w:spacing w:val="-1"/>
        </w:rPr>
        <w:t xml:space="preserve"> </w:t>
      </w:r>
      <w:r>
        <w:t>с</w:t>
      </w:r>
      <w:r>
        <w:rPr>
          <w:spacing w:val="-1"/>
        </w:rPr>
        <w:t xml:space="preserve"> </w:t>
      </w:r>
      <w:r>
        <w:rPr>
          <w:spacing w:val="-2"/>
        </w:rPr>
        <w:t>информацией:</w:t>
      </w:r>
    </w:p>
    <w:p w14:paraId="202754F9" w14:textId="77777777" w:rsidR="00E902A8" w:rsidRDefault="00000000">
      <w:pPr>
        <w:pStyle w:val="a3"/>
        <w:spacing w:line="272" w:lineRule="exact"/>
        <w:ind w:left="1015"/>
        <w:jc w:val="left"/>
      </w:pPr>
      <w:r>
        <w:t>читать</w:t>
      </w:r>
      <w:r>
        <w:rPr>
          <w:spacing w:val="-5"/>
        </w:rPr>
        <w:t xml:space="preserve"> </w:t>
      </w:r>
      <w:r>
        <w:t>информацию,</w:t>
      </w:r>
      <w:r>
        <w:rPr>
          <w:spacing w:val="-6"/>
        </w:rPr>
        <w:t xml:space="preserve"> </w:t>
      </w:r>
      <w:r>
        <w:t>представленную</w:t>
      </w:r>
      <w:r>
        <w:rPr>
          <w:spacing w:val="-5"/>
        </w:rPr>
        <w:t xml:space="preserve"> </w:t>
      </w:r>
      <w:r>
        <w:t>в</w:t>
      </w:r>
      <w:r>
        <w:rPr>
          <w:spacing w:val="-2"/>
        </w:rPr>
        <w:t xml:space="preserve"> </w:t>
      </w:r>
      <w:r>
        <w:t>разных</w:t>
      </w:r>
      <w:r>
        <w:rPr>
          <w:spacing w:val="-7"/>
        </w:rPr>
        <w:t xml:space="preserve"> </w:t>
      </w:r>
      <w:r>
        <w:rPr>
          <w:spacing w:val="-2"/>
        </w:rPr>
        <w:t>формах;</w:t>
      </w:r>
    </w:p>
    <w:p w14:paraId="1FF38F81" w14:textId="77777777" w:rsidR="00E902A8" w:rsidRDefault="00000000">
      <w:pPr>
        <w:pStyle w:val="a3"/>
        <w:spacing w:line="237" w:lineRule="auto"/>
        <w:ind w:left="1015"/>
        <w:jc w:val="left"/>
      </w:pPr>
      <w:r>
        <w:t>извлекать</w:t>
      </w:r>
      <w:r>
        <w:rPr>
          <w:spacing w:val="-6"/>
        </w:rPr>
        <w:t xml:space="preserve"> </w:t>
      </w:r>
      <w:r>
        <w:t>и</w:t>
      </w:r>
      <w:r>
        <w:rPr>
          <w:spacing w:val="-5"/>
        </w:rPr>
        <w:t xml:space="preserve"> </w:t>
      </w:r>
      <w:r>
        <w:t>интерпретировать</w:t>
      </w:r>
      <w:r>
        <w:rPr>
          <w:spacing w:val="-6"/>
        </w:rPr>
        <w:t xml:space="preserve"> </w:t>
      </w:r>
      <w:r>
        <w:t>числовые</w:t>
      </w:r>
      <w:r>
        <w:rPr>
          <w:spacing w:val="-9"/>
        </w:rPr>
        <w:t xml:space="preserve"> </w:t>
      </w:r>
      <w:r>
        <w:t>данные,</w:t>
      </w:r>
      <w:r>
        <w:rPr>
          <w:spacing w:val="-6"/>
        </w:rPr>
        <w:t xml:space="preserve"> </w:t>
      </w:r>
      <w:r>
        <w:t>представленные</w:t>
      </w:r>
      <w:r>
        <w:rPr>
          <w:spacing w:val="-9"/>
        </w:rPr>
        <w:t xml:space="preserve"> </w:t>
      </w:r>
      <w:r>
        <w:t>в</w:t>
      </w:r>
      <w:r>
        <w:rPr>
          <w:spacing w:val="-6"/>
        </w:rPr>
        <w:t xml:space="preserve"> </w:t>
      </w:r>
      <w:r>
        <w:t>таблице,</w:t>
      </w:r>
      <w:r>
        <w:rPr>
          <w:spacing w:val="-10"/>
        </w:rPr>
        <w:t xml:space="preserve"> </w:t>
      </w:r>
      <w:r>
        <w:t>на</w:t>
      </w:r>
      <w:r>
        <w:rPr>
          <w:spacing w:val="-4"/>
        </w:rPr>
        <w:t xml:space="preserve"> </w:t>
      </w:r>
      <w:r>
        <w:t>диаграмме; заполнять таблицы сложения и умножения, дополнять данными чертеж;</w:t>
      </w:r>
    </w:p>
    <w:p w14:paraId="5DD51770" w14:textId="77777777" w:rsidR="00E902A8" w:rsidRDefault="00000000">
      <w:pPr>
        <w:pStyle w:val="a3"/>
        <w:spacing w:before="3" w:line="275" w:lineRule="exact"/>
        <w:ind w:left="1015"/>
        <w:jc w:val="left"/>
      </w:pPr>
      <w:r>
        <w:t>устанавливать</w:t>
      </w:r>
      <w:r>
        <w:rPr>
          <w:spacing w:val="-4"/>
        </w:rPr>
        <w:t xml:space="preserve"> </w:t>
      </w:r>
      <w:r>
        <w:t>соответствие</w:t>
      </w:r>
      <w:r>
        <w:rPr>
          <w:spacing w:val="-3"/>
        </w:rPr>
        <w:t xml:space="preserve"> </w:t>
      </w:r>
      <w:r>
        <w:t>между</w:t>
      </w:r>
      <w:r>
        <w:rPr>
          <w:spacing w:val="-12"/>
        </w:rPr>
        <w:t xml:space="preserve"> </w:t>
      </w:r>
      <w:r>
        <w:t>различными</w:t>
      </w:r>
      <w:r>
        <w:rPr>
          <w:spacing w:val="-6"/>
        </w:rPr>
        <w:t xml:space="preserve"> </w:t>
      </w:r>
      <w:r>
        <w:t>записями</w:t>
      </w:r>
      <w:r>
        <w:rPr>
          <w:spacing w:val="-6"/>
        </w:rPr>
        <w:t xml:space="preserve"> </w:t>
      </w:r>
      <w:r>
        <w:t>решения</w:t>
      </w:r>
      <w:r>
        <w:rPr>
          <w:spacing w:val="-2"/>
        </w:rPr>
        <w:t xml:space="preserve"> задачи;</w:t>
      </w:r>
    </w:p>
    <w:p w14:paraId="52F0F9C7" w14:textId="77777777" w:rsidR="00E902A8" w:rsidRDefault="00000000">
      <w:pPr>
        <w:pStyle w:val="a3"/>
        <w:spacing w:line="242" w:lineRule="auto"/>
        <w:ind w:right="853" w:firstLine="24"/>
        <w:jc w:val="left"/>
      </w:pPr>
      <w:r>
        <w:t>использовать</w:t>
      </w:r>
      <w:r>
        <w:rPr>
          <w:spacing w:val="40"/>
        </w:rPr>
        <w:t xml:space="preserve"> </w:t>
      </w:r>
      <w:r>
        <w:t>дополнительную</w:t>
      </w:r>
      <w:r>
        <w:rPr>
          <w:spacing w:val="40"/>
        </w:rPr>
        <w:t xml:space="preserve"> </w:t>
      </w:r>
      <w:r>
        <w:t>литературу</w:t>
      </w:r>
      <w:r>
        <w:rPr>
          <w:spacing w:val="40"/>
        </w:rPr>
        <w:t xml:space="preserve"> </w:t>
      </w:r>
      <w:r>
        <w:t>(справочники,</w:t>
      </w:r>
      <w:r>
        <w:rPr>
          <w:spacing w:val="40"/>
        </w:rPr>
        <w:t xml:space="preserve"> </w:t>
      </w:r>
      <w:r>
        <w:t>словари)</w:t>
      </w:r>
      <w:r>
        <w:rPr>
          <w:spacing w:val="40"/>
        </w:rPr>
        <w:t xml:space="preserve"> </w:t>
      </w:r>
      <w:r>
        <w:t>для</w:t>
      </w:r>
      <w:r>
        <w:rPr>
          <w:spacing w:val="40"/>
        </w:rPr>
        <w:t xml:space="preserve"> </w:t>
      </w:r>
      <w:r>
        <w:t>установления</w:t>
      </w:r>
      <w:r>
        <w:rPr>
          <w:spacing w:val="40"/>
        </w:rPr>
        <w:t xml:space="preserve"> </w:t>
      </w:r>
      <w:r>
        <w:t>и проверки значения математического термина (понятия).</w:t>
      </w:r>
    </w:p>
    <w:p w14:paraId="01AB3C2F" w14:textId="77777777" w:rsidR="00E902A8" w:rsidRDefault="00E902A8">
      <w:pPr>
        <w:pStyle w:val="a3"/>
        <w:spacing w:before="3"/>
        <w:ind w:left="0"/>
        <w:jc w:val="left"/>
      </w:pPr>
    </w:p>
    <w:p w14:paraId="21309857" w14:textId="77777777" w:rsidR="00E902A8" w:rsidRDefault="00000000">
      <w:pPr>
        <w:pStyle w:val="2"/>
        <w:spacing w:line="237" w:lineRule="auto"/>
        <w:ind w:left="1136" w:right="3203"/>
      </w:pPr>
      <w:r>
        <w:t>Коммуникативные</w:t>
      </w:r>
      <w:r>
        <w:rPr>
          <w:spacing w:val="-10"/>
        </w:rPr>
        <w:t xml:space="preserve"> </w:t>
      </w:r>
      <w:r>
        <w:t>универсальные</w:t>
      </w:r>
      <w:r>
        <w:rPr>
          <w:spacing w:val="-14"/>
        </w:rPr>
        <w:t xml:space="preserve"> </w:t>
      </w:r>
      <w:r>
        <w:t>учебные</w:t>
      </w:r>
      <w:r>
        <w:rPr>
          <w:spacing w:val="-14"/>
        </w:rPr>
        <w:t xml:space="preserve"> </w:t>
      </w:r>
      <w:r>
        <w:t xml:space="preserve">действия </w:t>
      </w:r>
      <w:r>
        <w:rPr>
          <w:spacing w:val="-2"/>
        </w:rPr>
        <w:t>Общение:</w:t>
      </w:r>
    </w:p>
    <w:p w14:paraId="6050FD19" w14:textId="77777777" w:rsidR="00E902A8" w:rsidRDefault="00000000">
      <w:pPr>
        <w:pStyle w:val="a3"/>
        <w:ind w:right="845" w:firstLine="24"/>
        <w:jc w:val="left"/>
      </w:pPr>
      <w:r>
        <w:t>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w:t>
      </w:r>
      <w:r>
        <w:rPr>
          <w:spacing w:val="-16"/>
        </w:rPr>
        <w:t xml:space="preserve"> </w:t>
      </w:r>
      <w:r>
        <w:t>на</w:t>
      </w:r>
      <w:r>
        <w:rPr>
          <w:spacing w:val="-15"/>
        </w:rPr>
        <w:t xml:space="preserve"> </w:t>
      </w:r>
      <w:r>
        <w:t>примерах</w:t>
      </w:r>
      <w:r>
        <w:rPr>
          <w:spacing w:val="-17"/>
        </w:rPr>
        <w:t xml:space="preserve"> </w:t>
      </w:r>
      <w:r>
        <w:t>отношения</w:t>
      </w:r>
      <w:r>
        <w:rPr>
          <w:spacing w:val="-17"/>
        </w:rPr>
        <w:t xml:space="preserve"> </w:t>
      </w:r>
      <w:r>
        <w:t>«больше-меньше</w:t>
      </w:r>
      <w:r>
        <w:rPr>
          <w:spacing w:val="-18"/>
        </w:rPr>
        <w:t xml:space="preserve"> </w:t>
      </w:r>
      <w:r>
        <w:t>на…»,</w:t>
      </w:r>
      <w:r>
        <w:rPr>
          <w:spacing w:val="-11"/>
        </w:rPr>
        <w:t xml:space="preserve"> </w:t>
      </w:r>
      <w:r>
        <w:t>«больше-меньше</w:t>
      </w:r>
      <w:r>
        <w:rPr>
          <w:spacing w:val="-18"/>
        </w:rPr>
        <w:t xml:space="preserve"> </w:t>
      </w:r>
      <w:r>
        <w:t>в…»,</w:t>
      </w:r>
      <w:r>
        <w:rPr>
          <w:spacing w:val="-11"/>
        </w:rPr>
        <w:t xml:space="preserve"> </w:t>
      </w:r>
      <w:r>
        <w:t>«равно»; использовать математическую символику для составления числовых выражений; выбирать,</w:t>
      </w:r>
      <w:r>
        <w:rPr>
          <w:spacing w:val="80"/>
        </w:rPr>
        <w:t xml:space="preserve"> </w:t>
      </w:r>
      <w:r>
        <w:t>осуществлять</w:t>
      </w:r>
      <w:r>
        <w:rPr>
          <w:spacing w:val="80"/>
        </w:rPr>
        <w:t xml:space="preserve"> </w:t>
      </w:r>
      <w:r>
        <w:t>переход</w:t>
      </w:r>
      <w:r>
        <w:rPr>
          <w:spacing w:val="80"/>
        </w:rPr>
        <w:t xml:space="preserve"> </w:t>
      </w:r>
      <w:r>
        <w:t>от</w:t>
      </w:r>
      <w:r>
        <w:rPr>
          <w:spacing w:val="80"/>
        </w:rPr>
        <w:t xml:space="preserve"> </w:t>
      </w:r>
      <w:r>
        <w:t>одних</w:t>
      </w:r>
      <w:r>
        <w:rPr>
          <w:spacing w:val="79"/>
        </w:rPr>
        <w:t xml:space="preserve"> </w:t>
      </w:r>
      <w:r>
        <w:t>единиц</w:t>
      </w:r>
      <w:r>
        <w:rPr>
          <w:spacing w:val="80"/>
        </w:rPr>
        <w:t xml:space="preserve"> </w:t>
      </w:r>
      <w:r>
        <w:t>измерения</w:t>
      </w:r>
      <w:r>
        <w:rPr>
          <w:spacing w:val="79"/>
        </w:rPr>
        <w:t xml:space="preserve"> </w:t>
      </w:r>
      <w:r>
        <w:t>величины</w:t>
      </w:r>
      <w:r>
        <w:rPr>
          <w:spacing w:val="80"/>
        </w:rPr>
        <w:t xml:space="preserve"> </w:t>
      </w:r>
      <w:r>
        <w:t>к</w:t>
      </w:r>
      <w:r>
        <w:rPr>
          <w:spacing w:val="80"/>
        </w:rPr>
        <w:t xml:space="preserve"> </w:t>
      </w:r>
      <w:r>
        <w:t>другим</w:t>
      </w:r>
      <w:r>
        <w:rPr>
          <w:spacing w:val="80"/>
        </w:rPr>
        <w:t xml:space="preserve"> </w:t>
      </w:r>
      <w:r>
        <w:t>в соответствии с практической ситуацией;</w:t>
      </w:r>
    </w:p>
    <w:p w14:paraId="1E0AA178" w14:textId="77777777" w:rsidR="00E902A8" w:rsidRDefault="00000000">
      <w:pPr>
        <w:pStyle w:val="a3"/>
        <w:ind w:left="1015"/>
        <w:jc w:val="left"/>
      </w:pPr>
      <w:r>
        <w:t>участвовать</w:t>
      </w:r>
      <w:r>
        <w:rPr>
          <w:spacing w:val="-4"/>
        </w:rPr>
        <w:t xml:space="preserve"> </w:t>
      </w:r>
      <w:r>
        <w:t>в</w:t>
      </w:r>
      <w:r>
        <w:rPr>
          <w:spacing w:val="-9"/>
        </w:rPr>
        <w:t xml:space="preserve"> </w:t>
      </w:r>
      <w:r>
        <w:t>обсуждении ошибок</w:t>
      </w:r>
      <w:r>
        <w:rPr>
          <w:spacing w:val="-3"/>
        </w:rPr>
        <w:t xml:space="preserve"> </w:t>
      </w:r>
      <w:r>
        <w:t>в</w:t>
      </w:r>
      <w:r>
        <w:rPr>
          <w:spacing w:val="-4"/>
        </w:rPr>
        <w:t xml:space="preserve"> </w:t>
      </w:r>
      <w:r>
        <w:t>ходе</w:t>
      </w:r>
      <w:r>
        <w:rPr>
          <w:spacing w:val="-2"/>
        </w:rPr>
        <w:t xml:space="preserve"> </w:t>
      </w:r>
      <w:r>
        <w:t>и</w:t>
      </w:r>
      <w:r>
        <w:rPr>
          <w:spacing w:val="-5"/>
        </w:rPr>
        <w:t xml:space="preserve"> </w:t>
      </w:r>
      <w:r>
        <w:t>результате</w:t>
      </w:r>
      <w:r>
        <w:rPr>
          <w:spacing w:val="-3"/>
        </w:rPr>
        <w:t xml:space="preserve"> </w:t>
      </w:r>
      <w:r>
        <w:t>выполнения</w:t>
      </w:r>
      <w:r>
        <w:rPr>
          <w:spacing w:val="-5"/>
        </w:rPr>
        <w:t xml:space="preserve"> </w:t>
      </w:r>
      <w:r>
        <w:rPr>
          <w:spacing w:val="-2"/>
        </w:rPr>
        <w:t>вычисления.</w:t>
      </w:r>
    </w:p>
    <w:p w14:paraId="18E135F6" w14:textId="77777777" w:rsidR="00E902A8" w:rsidRDefault="00E902A8">
      <w:pPr>
        <w:pStyle w:val="a3"/>
        <w:spacing w:before="7"/>
        <w:ind w:left="0"/>
        <w:jc w:val="left"/>
      </w:pPr>
    </w:p>
    <w:p w14:paraId="12DFEF25" w14:textId="77777777" w:rsidR="00E902A8" w:rsidRDefault="00000000">
      <w:pPr>
        <w:pStyle w:val="2"/>
        <w:spacing w:line="237" w:lineRule="auto"/>
        <w:ind w:left="1136" w:right="4693"/>
      </w:pPr>
      <w:r>
        <w:t>Регулятивные</w:t>
      </w:r>
      <w:r>
        <w:rPr>
          <w:spacing w:val="-11"/>
        </w:rPr>
        <w:t xml:space="preserve"> </w:t>
      </w:r>
      <w:r>
        <w:t>универсальные</w:t>
      </w:r>
      <w:r>
        <w:rPr>
          <w:spacing w:val="-11"/>
        </w:rPr>
        <w:t xml:space="preserve"> </w:t>
      </w:r>
      <w:r>
        <w:t>учебные</w:t>
      </w:r>
      <w:r>
        <w:rPr>
          <w:spacing w:val="-11"/>
        </w:rPr>
        <w:t xml:space="preserve"> </w:t>
      </w:r>
      <w:r>
        <w:t>действия Самоорганизация и самоконтроль:</w:t>
      </w:r>
    </w:p>
    <w:p w14:paraId="33E60A93" w14:textId="77777777" w:rsidR="00E902A8" w:rsidRDefault="00E902A8">
      <w:pPr>
        <w:pStyle w:val="2"/>
        <w:spacing w:line="237" w:lineRule="auto"/>
        <w:sectPr w:rsidR="00E902A8">
          <w:pgSz w:w="11910" w:h="16390"/>
          <w:pgMar w:top="1060" w:right="0" w:bottom="280" w:left="708" w:header="720" w:footer="720" w:gutter="0"/>
          <w:cols w:space="720"/>
        </w:sectPr>
      </w:pPr>
    </w:p>
    <w:p w14:paraId="1B3082B8" w14:textId="77777777" w:rsidR="00E902A8" w:rsidRDefault="00000000">
      <w:pPr>
        <w:pStyle w:val="a3"/>
        <w:spacing w:before="62" w:line="242" w:lineRule="auto"/>
        <w:ind w:left="1015" w:right="4539"/>
        <w:jc w:val="left"/>
      </w:pPr>
      <w:r>
        <w:lastRenderedPageBreak/>
        <w:t>проверять ход и результат выполнения действия;</w:t>
      </w:r>
      <w:r>
        <w:rPr>
          <w:spacing w:val="40"/>
        </w:rPr>
        <w:t xml:space="preserve"> </w:t>
      </w:r>
      <w:r>
        <w:t>вести</w:t>
      </w:r>
      <w:r>
        <w:rPr>
          <w:spacing w:val="-4"/>
        </w:rPr>
        <w:t xml:space="preserve"> </w:t>
      </w:r>
      <w:r>
        <w:t>поиск</w:t>
      </w:r>
      <w:r>
        <w:rPr>
          <w:spacing w:val="-10"/>
        </w:rPr>
        <w:t xml:space="preserve"> </w:t>
      </w:r>
      <w:r>
        <w:t>ошибок,</w:t>
      </w:r>
      <w:r>
        <w:rPr>
          <w:spacing w:val="-3"/>
        </w:rPr>
        <w:t xml:space="preserve"> </w:t>
      </w:r>
      <w:r>
        <w:t>характеризовать</w:t>
      </w:r>
      <w:r>
        <w:rPr>
          <w:spacing w:val="-7"/>
        </w:rPr>
        <w:t xml:space="preserve"> </w:t>
      </w:r>
      <w:r>
        <w:t>их</w:t>
      </w:r>
      <w:r>
        <w:rPr>
          <w:spacing w:val="-9"/>
        </w:rPr>
        <w:t xml:space="preserve"> </w:t>
      </w:r>
      <w:r>
        <w:t>и</w:t>
      </w:r>
      <w:r>
        <w:rPr>
          <w:spacing w:val="-4"/>
        </w:rPr>
        <w:t xml:space="preserve"> </w:t>
      </w:r>
      <w:r>
        <w:t>исправлять;</w:t>
      </w:r>
    </w:p>
    <w:p w14:paraId="2F13941A" w14:textId="77777777" w:rsidR="00E902A8" w:rsidRDefault="00000000">
      <w:pPr>
        <w:pStyle w:val="a3"/>
        <w:spacing w:line="271" w:lineRule="exact"/>
        <w:ind w:left="1015"/>
        <w:jc w:val="left"/>
      </w:pPr>
      <w:r>
        <w:t>формулировать</w:t>
      </w:r>
      <w:r>
        <w:rPr>
          <w:spacing w:val="-7"/>
        </w:rPr>
        <w:t xml:space="preserve"> </w:t>
      </w:r>
      <w:r>
        <w:t>ответ</w:t>
      </w:r>
      <w:r>
        <w:rPr>
          <w:spacing w:val="-5"/>
        </w:rPr>
        <w:t xml:space="preserve"> </w:t>
      </w:r>
      <w:r>
        <w:t>(вывод),</w:t>
      </w:r>
      <w:r>
        <w:rPr>
          <w:spacing w:val="-4"/>
        </w:rPr>
        <w:t xml:space="preserve"> </w:t>
      </w:r>
      <w:r>
        <w:t>подтверждать</w:t>
      </w:r>
      <w:r>
        <w:rPr>
          <w:spacing w:val="-4"/>
        </w:rPr>
        <w:t xml:space="preserve"> </w:t>
      </w:r>
      <w:r>
        <w:t>его</w:t>
      </w:r>
      <w:r>
        <w:rPr>
          <w:spacing w:val="-6"/>
        </w:rPr>
        <w:t xml:space="preserve"> </w:t>
      </w:r>
      <w:r>
        <w:t>объяснением,</w:t>
      </w:r>
      <w:r>
        <w:rPr>
          <w:spacing w:val="-4"/>
        </w:rPr>
        <w:t xml:space="preserve"> </w:t>
      </w:r>
      <w:r>
        <w:rPr>
          <w:spacing w:val="-2"/>
        </w:rPr>
        <w:t>расчётами;</w:t>
      </w:r>
    </w:p>
    <w:p w14:paraId="1D257952" w14:textId="77777777" w:rsidR="00E902A8" w:rsidRDefault="00000000">
      <w:pPr>
        <w:pStyle w:val="a3"/>
        <w:spacing w:before="5" w:line="237" w:lineRule="auto"/>
        <w:ind w:firstLine="24"/>
        <w:jc w:val="left"/>
      </w:pPr>
      <w:r>
        <w:t>выбирать</w:t>
      </w:r>
      <w:r>
        <w:rPr>
          <w:spacing w:val="80"/>
          <w:w w:val="150"/>
        </w:rPr>
        <w:t xml:space="preserve"> </w:t>
      </w:r>
      <w:r>
        <w:t>и</w:t>
      </w:r>
      <w:r>
        <w:rPr>
          <w:spacing w:val="80"/>
          <w:w w:val="150"/>
        </w:rPr>
        <w:t xml:space="preserve"> </w:t>
      </w:r>
      <w:r>
        <w:t>использовать</w:t>
      </w:r>
      <w:r>
        <w:rPr>
          <w:spacing w:val="80"/>
          <w:w w:val="150"/>
        </w:rPr>
        <w:t xml:space="preserve"> </w:t>
      </w:r>
      <w:r>
        <w:t>различные</w:t>
      </w:r>
      <w:r>
        <w:rPr>
          <w:spacing w:val="80"/>
          <w:w w:val="150"/>
        </w:rPr>
        <w:t xml:space="preserve"> </w:t>
      </w:r>
      <w:r>
        <w:t>приёмы</w:t>
      </w:r>
      <w:r>
        <w:rPr>
          <w:spacing w:val="80"/>
          <w:w w:val="150"/>
        </w:rPr>
        <w:t xml:space="preserve"> </w:t>
      </w:r>
      <w:r>
        <w:t>прикидки</w:t>
      </w:r>
      <w:r>
        <w:rPr>
          <w:spacing w:val="80"/>
          <w:w w:val="150"/>
        </w:rPr>
        <w:t xml:space="preserve"> </w:t>
      </w:r>
      <w:r>
        <w:t>и</w:t>
      </w:r>
      <w:r>
        <w:rPr>
          <w:spacing w:val="80"/>
          <w:w w:val="150"/>
        </w:rPr>
        <w:t xml:space="preserve"> </w:t>
      </w:r>
      <w:r>
        <w:t>проверки</w:t>
      </w:r>
      <w:r>
        <w:rPr>
          <w:spacing w:val="80"/>
          <w:w w:val="150"/>
        </w:rPr>
        <w:t xml:space="preserve"> </w:t>
      </w:r>
      <w:r>
        <w:t>правильности вычисления, проверять</w:t>
      </w:r>
      <w:r>
        <w:rPr>
          <w:spacing w:val="-1"/>
        </w:rPr>
        <w:t xml:space="preserve"> </w:t>
      </w:r>
      <w:r>
        <w:t>полноту</w:t>
      </w:r>
      <w:r>
        <w:rPr>
          <w:spacing w:val="-7"/>
        </w:rPr>
        <w:t xml:space="preserve"> </w:t>
      </w:r>
      <w:r>
        <w:t>и правильность заполнения таблиц</w:t>
      </w:r>
      <w:r>
        <w:rPr>
          <w:spacing w:val="-2"/>
        </w:rPr>
        <w:t xml:space="preserve"> </w:t>
      </w:r>
      <w:r>
        <w:t>сложения, умножения.</w:t>
      </w:r>
    </w:p>
    <w:p w14:paraId="41AC0A64" w14:textId="77777777" w:rsidR="00E902A8" w:rsidRDefault="00000000">
      <w:pPr>
        <w:pStyle w:val="2"/>
        <w:spacing w:before="9"/>
        <w:ind w:left="1136"/>
      </w:pPr>
      <w:r>
        <w:t>Совместная</w:t>
      </w:r>
      <w:r>
        <w:rPr>
          <w:spacing w:val="-4"/>
        </w:rPr>
        <w:t xml:space="preserve"> </w:t>
      </w:r>
      <w:r>
        <w:rPr>
          <w:spacing w:val="-2"/>
        </w:rPr>
        <w:t>деятельность:</w:t>
      </w:r>
    </w:p>
    <w:p w14:paraId="001782BC" w14:textId="77777777" w:rsidR="00E902A8" w:rsidRDefault="00000000">
      <w:pPr>
        <w:pStyle w:val="a3"/>
        <w:ind w:right="851" w:firstLine="24"/>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20FF290F" w14:textId="77777777" w:rsidR="00E902A8" w:rsidRDefault="00000000">
      <w:pPr>
        <w:pStyle w:val="a3"/>
        <w:ind w:right="853" w:firstLine="24"/>
        <w:jc w:val="left"/>
      </w:pPr>
      <w:r>
        <w:t>договариваться</w:t>
      </w:r>
      <w:r>
        <w:rPr>
          <w:spacing w:val="40"/>
        </w:rPr>
        <w:t xml:space="preserve"> </w:t>
      </w:r>
      <w:r>
        <w:t>о</w:t>
      </w:r>
      <w:r>
        <w:rPr>
          <w:spacing w:val="80"/>
        </w:rPr>
        <w:t xml:space="preserve"> </w:t>
      </w:r>
      <w:r>
        <w:t>распределении</w:t>
      </w:r>
      <w:r>
        <w:rPr>
          <w:spacing w:val="79"/>
        </w:rPr>
        <w:t xml:space="preserve"> </w:t>
      </w:r>
      <w:r>
        <w:t>обязанностей</w:t>
      </w:r>
      <w:r>
        <w:rPr>
          <w:spacing w:val="80"/>
        </w:rPr>
        <w:t xml:space="preserve"> </w:t>
      </w:r>
      <w:r>
        <w:t>в</w:t>
      </w:r>
      <w:r>
        <w:rPr>
          <w:spacing w:val="80"/>
        </w:rPr>
        <w:t xml:space="preserve"> </w:t>
      </w:r>
      <w:r>
        <w:t>совместном</w:t>
      </w:r>
      <w:r>
        <w:rPr>
          <w:spacing w:val="80"/>
        </w:rPr>
        <w:t xml:space="preserve"> </w:t>
      </w:r>
      <w:r>
        <w:t>труде,</w:t>
      </w:r>
      <w:r>
        <w:rPr>
          <w:spacing w:val="80"/>
        </w:rPr>
        <w:t xml:space="preserve"> </w:t>
      </w:r>
      <w:r>
        <w:t>выполнять</w:t>
      </w:r>
      <w:r>
        <w:rPr>
          <w:spacing w:val="80"/>
        </w:rPr>
        <w:t xml:space="preserve"> </w:t>
      </w:r>
      <w:r>
        <w:t>роли руководителя или подчинённого, сдержанно принимать замечания к своей работе; выполнять совместно прикидку и оценку результата выполнения общей работы.</w:t>
      </w:r>
    </w:p>
    <w:p w14:paraId="77D6F838" w14:textId="77777777" w:rsidR="00E902A8" w:rsidRDefault="00E902A8">
      <w:pPr>
        <w:pStyle w:val="a3"/>
        <w:spacing w:before="4"/>
        <w:ind w:left="0"/>
        <w:jc w:val="left"/>
      </w:pPr>
    </w:p>
    <w:p w14:paraId="0CFD66AC" w14:textId="77777777" w:rsidR="00E902A8" w:rsidRDefault="00000000">
      <w:pPr>
        <w:pStyle w:val="1"/>
      </w:pPr>
      <w:r>
        <w:t xml:space="preserve">4 </w:t>
      </w:r>
      <w:r>
        <w:rPr>
          <w:spacing w:val="-2"/>
        </w:rPr>
        <w:t>КЛАСС</w:t>
      </w:r>
    </w:p>
    <w:p w14:paraId="70587E5E" w14:textId="77777777" w:rsidR="00E902A8" w:rsidRDefault="00E902A8">
      <w:pPr>
        <w:pStyle w:val="a3"/>
        <w:ind w:left="0"/>
        <w:jc w:val="left"/>
        <w:rPr>
          <w:b/>
        </w:rPr>
      </w:pPr>
    </w:p>
    <w:p w14:paraId="0DF4CA99" w14:textId="77777777" w:rsidR="00E902A8" w:rsidRDefault="00000000">
      <w:pPr>
        <w:pStyle w:val="2"/>
        <w:ind w:left="1015"/>
        <w:jc w:val="both"/>
      </w:pPr>
      <w:r>
        <w:t>Числа</w:t>
      </w:r>
      <w:r>
        <w:rPr>
          <w:spacing w:val="1"/>
        </w:rPr>
        <w:t xml:space="preserve"> </w:t>
      </w:r>
      <w:r>
        <w:t>и</w:t>
      </w:r>
      <w:r>
        <w:rPr>
          <w:spacing w:val="2"/>
        </w:rPr>
        <w:t xml:space="preserve"> </w:t>
      </w:r>
      <w:r>
        <w:rPr>
          <w:spacing w:val="-2"/>
        </w:rPr>
        <w:t>величины</w:t>
      </w:r>
    </w:p>
    <w:p w14:paraId="030CF92C" w14:textId="77777777" w:rsidR="00E902A8" w:rsidRDefault="00000000">
      <w:pPr>
        <w:pStyle w:val="a3"/>
        <w:ind w:right="853" w:firstLine="24"/>
      </w:pPr>
      <w:r>
        <w:t>Числа в пределах миллиона: чтение, запись, поразрядное сравнение упорядочение. Число, большее</w:t>
      </w:r>
      <w:r>
        <w:rPr>
          <w:spacing w:val="-15"/>
        </w:rPr>
        <w:t xml:space="preserve"> </w:t>
      </w:r>
      <w:r>
        <w:t>или</w:t>
      </w:r>
      <w:r>
        <w:rPr>
          <w:spacing w:val="-15"/>
        </w:rPr>
        <w:t xml:space="preserve"> </w:t>
      </w:r>
      <w:r>
        <w:t>меньшее</w:t>
      </w:r>
      <w:r>
        <w:rPr>
          <w:spacing w:val="-15"/>
        </w:rPr>
        <w:t xml:space="preserve"> </w:t>
      </w:r>
      <w:r>
        <w:t>данного</w:t>
      </w:r>
      <w:r>
        <w:rPr>
          <w:spacing w:val="-15"/>
        </w:rPr>
        <w:t xml:space="preserve"> </w:t>
      </w:r>
      <w:r>
        <w:t>числа</w:t>
      </w:r>
      <w:r>
        <w:rPr>
          <w:spacing w:val="-15"/>
        </w:rPr>
        <w:t xml:space="preserve"> </w:t>
      </w:r>
      <w:r>
        <w:t>на</w:t>
      </w:r>
      <w:r>
        <w:rPr>
          <w:spacing w:val="-15"/>
        </w:rPr>
        <w:t xml:space="preserve"> </w:t>
      </w:r>
      <w:r>
        <w:t>заданное</w:t>
      </w:r>
      <w:r>
        <w:rPr>
          <w:spacing w:val="-15"/>
        </w:rPr>
        <w:t xml:space="preserve"> </w:t>
      </w:r>
      <w:r>
        <w:t>число</w:t>
      </w:r>
      <w:r>
        <w:rPr>
          <w:spacing w:val="-15"/>
        </w:rPr>
        <w:t xml:space="preserve"> </w:t>
      </w:r>
      <w:r>
        <w:t>разрядных</w:t>
      </w:r>
      <w:r>
        <w:rPr>
          <w:spacing w:val="-15"/>
        </w:rPr>
        <w:t xml:space="preserve"> </w:t>
      </w:r>
      <w:r>
        <w:t>единиц,</w:t>
      </w:r>
      <w:r>
        <w:rPr>
          <w:spacing w:val="-15"/>
        </w:rPr>
        <w:t xml:space="preserve"> </w:t>
      </w:r>
      <w:r>
        <w:t>в</w:t>
      </w:r>
      <w:r>
        <w:rPr>
          <w:spacing w:val="-15"/>
        </w:rPr>
        <w:t xml:space="preserve"> </w:t>
      </w:r>
      <w:r>
        <w:t>заданное</w:t>
      </w:r>
      <w:r>
        <w:rPr>
          <w:spacing w:val="-15"/>
        </w:rPr>
        <w:t xml:space="preserve"> </w:t>
      </w:r>
      <w:r>
        <w:t xml:space="preserve">число </w:t>
      </w:r>
      <w:r>
        <w:rPr>
          <w:spacing w:val="-4"/>
        </w:rPr>
        <w:t>раз.</w:t>
      </w:r>
    </w:p>
    <w:p w14:paraId="23BFB932" w14:textId="77777777" w:rsidR="00E902A8" w:rsidRDefault="00000000">
      <w:pPr>
        <w:pStyle w:val="a3"/>
        <w:spacing w:before="2" w:line="237" w:lineRule="auto"/>
        <w:ind w:left="1015" w:right="2057"/>
        <w:jc w:val="left"/>
      </w:pPr>
      <w:r>
        <w:t>Величины:</w:t>
      </w:r>
      <w:r>
        <w:rPr>
          <w:spacing w:val="-5"/>
        </w:rPr>
        <w:t xml:space="preserve"> </w:t>
      </w:r>
      <w:r>
        <w:t>сравнение</w:t>
      </w:r>
      <w:r>
        <w:rPr>
          <w:spacing w:val="-10"/>
        </w:rPr>
        <w:t xml:space="preserve"> </w:t>
      </w:r>
      <w:r>
        <w:t>объектов</w:t>
      </w:r>
      <w:r>
        <w:rPr>
          <w:spacing w:val="-7"/>
        </w:rPr>
        <w:t xml:space="preserve"> </w:t>
      </w:r>
      <w:r>
        <w:t>по</w:t>
      </w:r>
      <w:r>
        <w:rPr>
          <w:spacing w:val="-1"/>
        </w:rPr>
        <w:t xml:space="preserve"> </w:t>
      </w:r>
      <w:r>
        <w:t>массе,</w:t>
      </w:r>
      <w:r>
        <w:rPr>
          <w:spacing w:val="-7"/>
        </w:rPr>
        <w:t xml:space="preserve"> </w:t>
      </w:r>
      <w:r>
        <w:t>длине,</w:t>
      </w:r>
      <w:r>
        <w:rPr>
          <w:spacing w:val="-3"/>
        </w:rPr>
        <w:t xml:space="preserve"> </w:t>
      </w:r>
      <w:r>
        <w:t>площади,</w:t>
      </w:r>
      <w:r>
        <w:rPr>
          <w:spacing w:val="-7"/>
        </w:rPr>
        <w:t xml:space="preserve"> </w:t>
      </w:r>
      <w:r>
        <w:t>вместимости. Единицы массы (</w:t>
      </w:r>
      <w:r>
        <w:rPr>
          <w:color w:val="333333"/>
        </w:rPr>
        <w:t>центнер, тонна)</w:t>
      </w:r>
      <w:r>
        <w:t>и соотношения между ними.</w:t>
      </w:r>
    </w:p>
    <w:p w14:paraId="0D306D17" w14:textId="77777777" w:rsidR="00E902A8" w:rsidRDefault="00000000">
      <w:pPr>
        <w:pStyle w:val="a3"/>
        <w:spacing w:before="3" w:line="275" w:lineRule="exact"/>
        <w:ind w:left="1015"/>
        <w:jc w:val="left"/>
      </w:pPr>
      <w:r>
        <w:t>Единицы</w:t>
      </w:r>
      <w:r>
        <w:rPr>
          <w:spacing w:val="-6"/>
        </w:rPr>
        <w:t xml:space="preserve"> </w:t>
      </w:r>
      <w:r>
        <w:t>времени</w:t>
      </w:r>
      <w:r>
        <w:rPr>
          <w:spacing w:val="-6"/>
        </w:rPr>
        <w:t xml:space="preserve"> </w:t>
      </w:r>
      <w:r>
        <w:t>(сутки,</w:t>
      </w:r>
      <w:r>
        <w:rPr>
          <w:spacing w:val="-1"/>
        </w:rPr>
        <w:t xml:space="preserve"> </w:t>
      </w:r>
      <w:r>
        <w:t>неделя,</w:t>
      </w:r>
      <w:r>
        <w:rPr>
          <w:spacing w:val="-1"/>
        </w:rPr>
        <w:t xml:space="preserve"> </w:t>
      </w:r>
      <w:r>
        <w:t>месяц,</w:t>
      </w:r>
      <w:r>
        <w:rPr>
          <w:spacing w:val="-5"/>
        </w:rPr>
        <w:t xml:space="preserve"> </w:t>
      </w:r>
      <w:r>
        <w:t>год,</w:t>
      </w:r>
      <w:r>
        <w:rPr>
          <w:spacing w:val="-6"/>
        </w:rPr>
        <w:t xml:space="preserve"> </w:t>
      </w:r>
      <w:r>
        <w:t>век), соотношения</w:t>
      </w:r>
      <w:r>
        <w:rPr>
          <w:spacing w:val="-8"/>
        </w:rPr>
        <w:t xml:space="preserve"> </w:t>
      </w:r>
      <w:r>
        <w:t>между</w:t>
      </w:r>
      <w:r>
        <w:rPr>
          <w:spacing w:val="-11"/>
        </w:rPr>
        <w:t xml:space="preserve"> </w:t>
      </w:r>
      <w:r>
        <w:rPr>
          <w:spacing w:val="-2"/>
        </w:rPr>
        <w:t>ними.</w:t>
      </w:r>
    </w:p>
    <w:p w14:paraId="15D5BF22" w14:textId="77777777" w:rsidR="00E902A8" w:rsidRDefault="00000000">
      <w:pPr>
        <w:pStyle w:val="a3"/>
        <w:ind w:right="850" w:firstLine="24"/>
      </w:pPr>
      <w:r>
        <w:t>Единицы</w:t>
      </w:r>
      <w:r>
        <w:rPr>
          <w:spacing w:val="-7"/>
        </w:rPr>
        <w:t xml:space="preserve"> </w:t>
      </w:r>
      <w:r>
        <w:t>длины</w:t>
      </w:r>
      <w:r>
        <w:rPr>
          <w:spacing w:val="-7"/>
        </w:rPr>
        <w:t xml:space="preserve"> </w:t>
      </w:r>
      <w:r>
        <w:t>(миллиметр,</w:t>
      </w:r>
      <w:r>
        <w:rPr>
          <w:spacing w:val="-6"/>
        </w:rPr>
        <w:t xml:space="preserve"> </w:t>
      </w:r>
      <w:r>
        <w:t>сантиметр,</w:t>
      </w:r>
      <w:r>
        <w:rPr>
          <w:spacing w:val="-6"/>
        </w:rPr>
        <w:t xml:space="preserve"> </w:t>
      </w:r>
      <w:r>
        <w:t>дециметр,</w:t>
      </w:r>
      <w:r>
        <w:rPr>
          <w:spacing w:val="-6"/>
        </w:rPr>
        <w:t xml:space="preserve"> </w:t>
      </w:r>
      <w:r>
        <w:t>метр,</w:t>
      </w:r>
      <w:r>
        <w:rPr>
          <w:spacing w:val="-6"/>
        </w:rPr>
        <w:t xml:space="preserve"> </w:t>
      </w:r>
      <w:r>
        <w:t>километр),</w:t>
      </w:r>
      <w:r>
        <w:rPr>
          <w:spacing w:val="-11"/>
        </w:rPr>
        <w:t xml:space="preserve"> </w:t>
      </w:r>
      <w:r>
        <w:t>площади</w:t>
      </w:r>
      <w:r>
        <w:rPr>
          <w:spacing w:val="-8"/>
        </w:rPr>
        <w:t xml:space="preserve"> </w:t>
      </w:r>
      <w:r>
        <w:t>(квадратный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44124289" w14:textId="77777777" w:rsidR="00E902A8" w:rsidRDefault="00000000">
      <w:pPr>
        <w:pStyle w:val="a3"/>
        <w:spacing w:before="2"/>
        <w:ind w:left="1015"/>
      </w:pPr>
      <w:r>
        <w:t>Доля</w:t>
      </w:r>
      <w:r>
        <w:rPr>
          <w:spacing w:val="-6"/>
        </w:rPr>
        <w:t xml:space="preserve"> </w:t>
      </w:r>
      <w:r>
        <w:t>величины</w:t>
      </w:r>
      <w:r>
        <w:rPr>
          <w:spacing w:val="-3"/>
        </w:rPr>
        <w:t xml:space="preserve"> </w:t>
      </w:r>
      <w:r>
        <w:t>времени,</w:t>
      </w:r>
      <w:r>
        <w:rPr>
          <w:spacing w:val="1"/>
        </w:rPr>
        <w:t xml:space="preserve"> </w:t>
      </w:r>
      <w:r>
        <w:t>массы,</w:t>
      </w:r>
      <w:r>
        <w:rPr>
          <w:spacing w:val="2"/>
        </w:rPr>
        <w:t xml:space="preserve"> </w:t>
      </w:r>
      <w:r>
        <w:rPr>
          <w:spacing w:val="-2"/>
        </w:rPr>
        <w:t>длины.</w:t>
      </w:r>
    </w:p>
    <w:p w14:paraId="0B8F4AAE" w14:textId="77777777" w:rsidR="00E902A8" w:rsidRDefault="00000000">
      <w:pPr>
        <w:pStyle w:val="2"/>
        <w:spacing w:before="2" w:line="275" w:lineRule="exact"/>
        <w:ind w:left="1015"/>
        <w:jc w:val="both"/>
      </w:pPr>
      <w:r>
        <w:t>Арифметические</w:t>
      </w:r>
      <w:r>
        <w:rPr>
          <w:spacing w:val="-3"/>
        </w:rPr>
        <w:t xml:space="preserve"> </w:t>
      </w:r>
      <w:r>
        <w:rPr>
          <w:spacing w:val="-2"/>
        </w:rPr>
        <w:t>действия</w:t>
      </w:r>
    </w:p>
    <w:p w14:paraId="13309E93" w14:textId="77777777" w:rsidR="00E902A8" w:rsidRDefault="00000000">
      <w:pPr>
        <w:pStyle w:val="a3"/>
        <w:ind w:right="850" w:firstLine="24"/>
      </w:pPr>
      <w:r>
        <w:t>Письменное сложение,</w:t>
      </w:r>
      <w:r>
        <w:rPr>
          <w:spacing w:val="-6"/>
        </w:rPr>
        <w:t xml:space="preserve"> </w:t>
      </w:r>
      <w:r>
        <w:t>вычитание</w:t>
      </w:r>
      <w:r>
        <w:rPr>
          <w:spacing w:val="-4"/>
        </w:rPr>
        <w:t xml:space="preserve"> </w:t>
      </w:r>
      <w:r>
        <w:t>многозначных</w:t>
      </w:r>
      <w:r>
        <w:rPr>
          <w:spacing w:val="-3"/>
        </w:rPr>
        <w:t xml:space="preserve"> </w:t>
      </w:r>
      <w:r>
        <w:t>чисел в</w:t>
      </w:r>
      <w:r>
        <w:rPr>
          <w:spacing w:val="-1"/>
        </w:rPr>
        <w:t xml:space="preserve"> </w:t>
      </w:r>
      <w:r>
        <w:t>пределах</w:t>
      </w:r>
      <w:r>
        <w:rPr>
          <w:spacing w:val="-3"/>
        </w:rPr>
        <w:t xml:space="preserve"> </w:t>
      </w:r>
      <w:r>
        <w:t>миллиона.</w:t>
      </w:r>
      <w:r>
        <w:rPr>
          <w:spacing w:val="-1"/>
        </w:rPr>
        <w:t xml:space="preserve"> </w:t>
      </w:r>
      <w:r>
        <w:t>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4B402B11" w14:textId="77777777" w:rsidR="00E902A8" w:rsidRDefault="00000000">
      <w:pPr>
        <w:pStyle w:val="a3"/>
        <w:ind w:right="848" w:firstLine="24"/>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7C117D2" w14:textId="77777777" w:rsidR="00E902A8" w:rsidRDefault="00000000">
      <w:pPr>
        <w:pStyle w:val="a3"/>
        <w:spacing w:before="2" w:line="237" w:lineRule="auto"/>
        <w:ind w:right="847" w:firstLine="24"/>
      </w:pPr>
      <w:r>
        <w:t>Равенство, содержащее неизвестный компонент арифметического действия: запись, нахождение неизвестного компонента.</w:t>
      </w:r>
    </w:p>
    <w:p w14:paraId="45BBBBAA" w14:textId="77777777" w:rsidR="00E902A8" w:rsidRDefault="00000000">
      <w:pPr>
        <w:pStyle w:val="a3"/>
        <w:spacing w:before="4"/>
        <w:ind w:left="1015"/>
      </w:pPr>
      <w:r>
        <w:t>Умножение</w:t>
      </w:r>
      <w:r>
        <w:rPr>
          <w:spacing w:val="-9"/>
        </w:rPr>
        <w:t xml:space="preserve"> </w:t>
      </w:r>
      <w:r>
        <w:t>и деление</w:t>
      </w:r>
      <w:r>
        <w:rPr>
          <w:spacing w:val="-1"/>
        </w:rPr>
        <w:t xml:space="preserve"> </w:t>
      </w:r>
      <w:r>
        <w:t>величины</w:t>
      </w:r>
      <w:r>
        <w:rPr>
          <w:spacing w:val="-4"/>
        </w:rPr>
        <w:t xml:space="preserve"> </w:t>
      </w:r>
      <w:r>
        <w:t>на</w:t>
      </w:r>
      <w:r>
        <w:rPr>
          <w:spacing w:val="-6"/>
        </w:rPr>
        <w:t xml:space="preserve"> </w:t>
      </w:r>
      <w:r>
        <w:t>однозначное</w:t>
      </w:r>
      <w:r>
        <w:rPr>
          <w:spacing w:val="-1"/>
        </w:rPr>
        <w:t xml:space="preserve"> </w:t>
      </w:r>
      <w:r>
        <w:rPr>
          <w:spacing w:val="-2"/>
        </w:rPr>
        <w:t>число.</w:t>
      </w:r>
    </w:p>
    <w:p w14:paraId="4E1B43A5" w14:textId="77777777" w:rsidR="00E902A8" w:rsidRDefault="00000000">
      <w:pPr>
        <w:pStyle w:val="2"/>
        <w:spacing w:before="2" w:line="275" w:lineRule="exact"/>
        <w:ind w:left="1015"/>
        <w:jc w:val="both"/>
      </w:pPr>
      <w:r>
        <w:t>Текстовые</w:t>
      </w:r>
      <w:r>
        <w:rPr>
          <w:spacing w:val="-2"/>
        </w:rPr>
        <w:t xml:space="preserve"> задачи</w:t>
      </w:r>
    </w:p>
    <w:p w14:paraId="06FEF772" w14:textId="77777777" w:rsidR="00E902A8" w:rsidRDefault="00000000">
      <w:pPr>
        <w:pStyle w:val="a3"/>
        <w:ind w:right="840" w:firstLine="24"/>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7E679678" w14:textId="77777777" w:rsidR="00E902A8" w:rsidRDefault="00000000">
      <w:pPr>
        <w:pStyle w:val="2"/>
        <w:spacing w:before="2" w:line="275" w:lineRule="exact"/>
        <w:ind w:left="1015"/>
      </w:pPr>
      <w:r>
        <w:t>Пространственные</w:t>
      </w:r>
      <w:r>
        <w:rPr>
          <w:spacing w:val="-10"/>
        </w:rPr>
        <w:t xml:space="preserve"> </w:t>
      </w:r>
      <w:r>
        <w:t>отношения</w:t>
      </w:r>
      <w:r>
        <w:rPr>
          <w:spacing w:val="-2"/>
        </w:rPr>
        <w:t xml:space="preserve"> </w:t>
      </w:r>
      <w:r>
        <w:t>и</w:t>
      </w:r>
      <w:r>
        <w:rPr>
          <w:spacing w:val="-6"/>
        </w:rPr>
        <w:t xml:space="preserve"> </w:t>
      </w:r>
      <w:r>
        <w:t>геометрические</w:t>
      </w:r>
      <w:r>
        <w:rPr>
          <w:spacing w:val="-2"/>
        </w:rPr>
        <w:t xml:space="preserve"> фигуры</w:t>
      </w:r>
    </w:p>
    <w:p w14:paraId="6704736D" w14:textId="77777777" w:rsidR="00E902A8" w:rsidRDefault="00000000">
      <w:pPr>
        <w:pStyle w:val="a3"/>
        <w:spacing w:line="274" w:lineRule="exact"/>
        <w:ind w:left="1015"/>
        <w:jc w:val="left"/>
      </w:pPr>
      <w:r>
        <w:t>Наглядные</w:t>
      </w:r>
      <w:r>
        <w:rPr>
          <w:spacing w:val="-2"/>
        </w:rPr>
        <w:t xml:space="preserve"> </w:t>
      </w:r>
      <w:r>
        <w:t>представления</w:t>
      </w:r>
      <w:r>
        <w:rPr>
          <w:spacing w:val="-6"/>
        </w:rPr>
        <w:t xml:space="preserve"> </w:t>
      </w:r>
      <w:r>
        <w:t xml:space="preserve">о </w:t>
      </w:r>
      <w:r>
        <w:rPr>
          <w:spacing w:val="-2"/>
        </w:rPr>
        <w:t>симметрии.</w:t>
      </w:r>
    </w:p>
    <w:p w14:paraId="30CD03ED" w14:textId="77777777" w:rsidR="00E902A8" w:rsidRDefault="00000000">
      <w:pPr>
        <w:pStyle w:val="a3"/>
        <w:spacing w:line="242" w:lineRule="auto"/>
        <w:ind w:right="853" w:firstLine="24"/>
        <w:jc w:val="left"/>
      </w:pPr>
      <w:r>
        <w:t>Окружность,</w:t>
      </w:r>
      <w:r>
        <w:rPr>
          <w:spacing w:val="40"/>
        </w:rPr>
        <w:t xml:space="preserve"> </w:t>
      </w:r>
      <w:r>
        <w:t>круг:</w:t>
      </w:r>
      <w:r>
        <w:rPr>
          <w:spacing w:val="40"/>
        </w:rPr>
        <w:t xml:space="preserve"> </w:t>
      </w:r>
      <w:r>
        <w:t>распознавание</w:t>
      </w:r>
      <w:r>
        <w:rPr>
          <w:spacing w:val="40"/>
        </w:rPr>
        <w:t xml:space="preserve"> </w:t>
      </w:r>
      <w:r>
        <w:t>и</w:t>
      </w:r>
      <w:r>
        <w:rPr>
          <w:spacing w:val="40"/>
        </w:rPr>
        <w:t xml:space="preserve"> </w:t>
      </w:r>
      <w:r>
        <w:t>изображение.</w:t>
      </w:r>
      <w:r>
        <w:rPr>
          <w:spacing w:val="40"/>
        </w:rPr>
        <w:t xml:space="preserve"> </w:t>
      </w:r>
      <w:r>
        <w:t>Построение</w:t>
      </w:r>
      <w:r>
        <w:rPr>
          <w:spacing w:val="40"/>
        </w:rPr>
        <w:t xml:space="preserve"> </w:t>
      </w:r>
      <w:r>
        <w:t>окружности</w:t>
      </w:r>
      <w:r>
        <w:rPr>
          <w:spacing w:val="40"/>
        </w:rPr>
        <w:t xml:space="preserve"> </w:t>
      </w:r>
      <w:r>
        <w:t>заданного</w:t>
      </w:r>
      <w:r>
        <w:rPr>
          <w:spacing w:val="40"/>
        </w:rPr>
        <w:t xml:space="preserve"> </w:t>
      </w:r>
      <w:r>
        <w:t>радиуса.</w:t>
      </w:r>
      <w:r>
        <w:rPr>
          <w:spacing w:val="34"/>
        </w:rPr>
        <w:t xml:space="preserve"> </w:t>
      </w:r>
      <w:r>
        <w:t>Построение</w:t>
      </w:r>
      <w:r>
        <w:rPr>
          <w:spacing w:val="34"/>
        </w:rPr>
        <w:t xml:space="preserve"> </w:t>
      </w:r>
      <w:r>
        <w:t>изученных</w:t>
      </w:r>
      <w:r>
        <w:rPr>
          <w:spacing w:val="30"/>
        </w:rPr>
        <w:t xml:space="preserve"> </w:t>
      </w:r>
      <w:r>
        <w:t>геометрических</w:t>
      </w:r>
      <w:r>
        <w:rPr>
          <w:spacing w:val="30"/>
        </w:rPr>
        <w:t xml:space="preserve"> </w:t>
      </w:r>
      <w:r>
        <w:t>фигур</w:t>
      </w:r>
      <w:r>
        <w:rPr>
          <w:spacing w:val="35"/>
        </w:rPr>
        <w:t xml:space="preserve"> </w:t>
      </w:r>
      <w:r>
        <w:t>с</w:t>
      </w:r>
      <w:r>
        <w:rPr>
          <w:spacing w:val="34"/>
        </w:rPr>
        <w:t xml:space="preserve"> </w:t>
      </w:r>
      <w:r>
        <w:t>помощью</w:t>
      </w:r>
      <w:r>
        <w:rPr>
          <w:spacing w:val="33"/>
        </w:rPr>
        <w:t xml:space="preserve"> </w:t>
      </w:r>
      <w:r>
        <w:t>линейки,</w:t>
      </w:r>
      <w:r>
        <w:rPr>
          <w:spacing w:val="33"/>
        </w:rPr>
        <w:t xml:space="preserve"> </w:t>
      </w:r>
      <w:r>
        <w:rPr>
          <w:spacing w:val="-2"/>
        </w:rPr>
        <w:t>угольника,</w:t>
      </w:r>
    </w:p>
    <w:p w14:paraId="441C6115" w14:textId="77777777" w:rsidR="00E902A8" w:rsidRDefault="00E902A8">
      <w:pPr>
        <w:pStyle w:val="a3"/>
        <w:spacing w:line="242" w:lineRule="auto"/>
        <w:jc w:val="left"/>
        <w:sectPr w:rsidR="00E902A8">
          <w:pgSz w:w="11910" w:h="16390"/>
          <w:pgMar w:top="1060" w:right="0" w:bottom="280" w:left="708" w:header="720" w:footer="720" w:gutter="0"/>
          <w:cols w:space="720"/>
        </w:sectPr>
      </w:pPr>
    </w:p>
    <w:p w14:paraId="0FC52F22" w14:textId="77777777" w:rsidR="00E902A8" w:rsidRDefault="00000000">
      <w:pPr>
        <w:pStyle w:val="a3"/>
        <w:spacing w:before="62" w:line="242" w:lineRule="auto"/>
        <w:ind w:right="857"/>
      </w:pPr>
      <w:r>
        <w:lastRenderedPageBreak/>
        <w:t>циркуля. Различение, называние</w:t>
      </w:r>
      <w:r>
        <w:rPr>
          <w:spacing w:val="-3"/>
        </w:rPr>
        <w:t xml:space="preserve"> </w:t>
      </w:r>
      <w:r>
        <w:t>пространственных</w:t>
      </w:r>
      <w:r>
        <w:rPr>
          <w:spacing w:val="-2"/>
        </w:rPr>
        <w:t xml:space="preserve"> </w:t>
      </w:r>
      <w:r>
        <w:t>геометрических</w:t>
      </w:r>
      <w:r>
        <w:rPr>
          <w:spacing w:val="-2"/>
        </w:rPr>
        <w:t xml:space="preserve"> </w:t>
      </w:r>
      <w:r>
        <w:t>фигур (тел): шар, куб, цилиндр, конус, пирамида.</w:t>
      </w:r>
    </w:p>
    <w:p w14:paraId="1AADF04A" w14:textId="77777777" w:rsidR="00E902A8" w:rsidRDefault="00000000">
      <w:pPr>
        <w:pStyle w:val="a3"/>
        <w:spacing w:line="242" w:lineRule="auto"/>
        <w:ind w:right="850" w:firstLine="24"/>
      </w:pPr>
      <w:r>
        <w:t>Конструирование:</w:t>
      </w:r>
      <w:r>
        <w:rPr>
          <w:spacing w:val="-13"/>
        </w:rPr>
        <w:t xml:space="preserve"> </w:t>
      </w:r>
      <w:r>
        <w:t>разбиение</w:t>
      </w:r>
      <w:r>
        <w:rPr>
          <w:spacing w:val="-10"/>
        </w:rPr>
        <w:t xml:space="preserve"> </w:t>
      </w:r>
      <w:r>
        <w:t>фигуры</w:t>
      </w:r>
      <w:r>
        <w:rPr>
          <w:spacing w:val="-8"/>
        </w:rPr>
        <w:t xml:space="preserve"> </w:t>
      </w:r>
      <w:r>
        <w:t>на</w:t>
      </w:r>
      <w:r>
        <w:rPr>
          <w:spacing w:val="-10"/>
        </w:rPr>
        <w:t xml:space="preserve"> </w:t>
      </w:r>
      <w:r>
        <w:t>прямоугольники</w:t>
      </w:r>
      <w:r>
        <w:rPr>
          <w:spacing w:val="-13"/>
        </w:rPr>
        <w:t xml:space="preserve"> </w:t>
      </w:r>
      <w:r>
        <w:t>(квадраты),</w:t>
      </w:r>
      <w:r>
        <w:rPr>
          <w:spacing w:val="-11"/>
        </w:rPr>
        <w:t xml:space="preserve"> </w:t>
      </w:r>
      <w:r>
        <w:t>составление</w:t>
      </w:r>
      <w:r>
        <w:rPr>
          <w:spacing w:val="-15"/>
        </w:rPr>
        <w:t xml:space="preserve"> </w:t>
      </w:r>
      <w:r>
        <w:t>фигур</w:t>
      </w:r>
      <w:r>
        <w:rPr>
          <w:spacing w:val="-9"/>
        </w:rPr>
        <w:t xml:space="preserve"> </w:t>
      </w:r>
      <w:r>
        <w:t>из прямоугольников или квадратов.</w:t>
      </w:r>
    </w:p>
    <w:p w14:paraId="1DE7FE8F" w14:textId="77777777" w:rsidR="00E902A8" w:rsidRDefault="00000000">
      <w:pPr>
        <w:pStyle w:val="a3"/>
        <w:spacing w:line="271" w:lineRule="exact"/>
        <w:ind w:left="1015"/>
      </w:pPr>
      <w:r>
        <w:t>Периметр,</w:t>
      </w:r>
      <w:r>
        <w:rPr>
          <w:spacing w:val="-7"/>
        </w:rPr>
        <w:t xml:space="preserve"> </w:t>
      </w:r>
      <w:r>
        <w:t>площадь</w:t>
      </w:r>
      <w:r>
        <w:rPr>
          <w:spacing w:val="-2"/>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w:t>
      </w:r>
      <w:r>
        <w:rPr>
          <w:spacing w:val="-1"/>
        </w:rPr>
        <w:t xml:space="preserve"> </w:t>
      </w:r>
      <w:r>
        <w:t>–</w:t>
      </w:r>
      <w:r>
        <w:rPr>
          <w:spacing w:val="-2"/>
        </w:rPr>
        <w:t xml:space="preserve"> </w:t>
      </w:r>
      <w:r>
        <w:t>трёх</w:t>
      </w:r>
      <w:r>
        <w:rPr>
          <w:spacing w:val="-7"/>
        </w:rPr>
        <w:t xml:space="preserve"> </w:t>
      </w:r>
      <w:r>
        <w:t>прямоугольников</w:t>
      </w:r>
      <w:r>
        <w:rPr>
          <w:spacing w:val="-5"/>
        </w:rPr>
        <w:t xml:space="preserve"> </w:t>
      </w:r>
      <w:r>
        <w:rPr>
          <w:spacing w:val="-2"/>
        </w:rPr>
        <w:t>(квадратов).</w:t>
      </w:r>
    </w:p>
    <w:p w14:paraId="681D65D9" w14:textId="77777777" w:rsidR="00E902A8" w:rsidRDefault="00000000">
      <w:pPr>
        <w:pStyle w:val="2"/>
        <w:spacing w:before="3"/>
        <w:ind w:left="1015"/>
        <w:jc w:val="both"/>
      </w:pPr>
      <w:r>
        <w:t>Математическая</w:t>
      </w:r>
      <w:r>
        <w:rPr>
          <w:spacing w:val="-5"/>
        </w:rPr>
        <w:t xml:space="preserve"> </w:t>
      </w:r>
      <w:r>
        <w:rPr>
          <w:spacing w:val="-2"/>
        </w:rPr>
        <w:t>информация</w:t>
      </w:r>
    </w:p>
    <w:p w14:paraId="4AD934FC" w14:textId="77777777" w:rsidR="00E902A8" w:rsidRDefault="00000000">
      <w:pPr>
        <w:pStyle w:val="a3"/>
        <w:spacing w:line="242" w:lineRule="auto"/>
        <w:ind w:right="854" w:firstLine="24"/>
      </w:pPr>
      <w:r>
        <w:t>Работа</w:t>
      </w:r>
      <w:r>
        <w:rPr>
          <w:spacing w:val="-4"/>
        </w:rPr>
        <w:t xml:space="preserve"> </w:t>
      </w:r>
      <w:r>
        <w:t>с</w:t>
      </w:r>
      <w:r>
        <w:rPr>
          <w:spacing w:val="-4"/>
        </w:rPr>
        <w:t xml:space="preserve"> </w:t>
      </w:r>
      <w:r>
        <w:t>утверждениями:</w:t>
      </w:r>
      <w:r>
        <w:rPr>
          <w:spacing w:val="-3"/>
        </w:rPr>
        <w:t xml:space="preserve"> </w:t>
      </w:r>
      <w:r>
        <w:t>конструирование,</w:t>
      </w:r>
      <w:r>
        <w:rPr>
          <w:spacing w:val="-6"/>
        </w:rPr>
        <w:t xml:space="preserve"> </w:t>
      </w:r>
      <w:r>
        <w:t>проверка</w:t>
      </w:r>
      <w:r>
        <w:rPr>
          <w:spacing w:val="-4"/>
        </w:rPr>
        <w:t xml:space="preserve"> </w:t>
      </w:r>
      <w:r>
        <w:t>истинности.</w:t>
      </w:r>
      <w:r>
        <w:rPr>
          <w:spacing w:val="-1"/>
        </w:rPr>
        <w:t xml:space="preserve"> </w:t>
      </w:r>
      <w:r>
        <w:t>Составление</w:t>
      </w:r>
      <w:r>
        <w:rPr>
          <w:spacing w:val="-4"/>
        </w:rPr>
        <w:t xml:space="preserve"> </w:t>
      </w:r>
      <w:r>
        <w:t>и</w:t>
      </w:r>
      <w:r>
        <w:rPr>
          <w:spacing w:val="-2"/>
        </w:rPr>
        <w:t xml:space="preserve"> </w:t>
      </w:r>
      <w:r>
        <w:t>проверка логических рассуждений при решении задач.</w:t>
      </w:r>
    </w:p>
    <w:p w14:paraId="09D28AC1" w14:textId="77777777" w:rsidR="00E902A8" w:rsidRDefault="00000000">
      <w:pPr>
        <w:pStyle w:val="a3"/>
        <w:ind w:right="849" w:firstLine="24"/>
      </w:pPr>
      <w:r>
        <w:t>Данные о реальных процессах и явлениях окружающего мира, представленные на диаграммах,</w:t>
      </w:r>
      <w:r>
        <w:rPr>
          <w:spacing w:val="-6"/>
        </w:rPr>
        <w:t xml:space="preserve"> </w:t>
      </w:r>
      <w:r>
        <w:t>схемах,</w:t>
      </w:r>
      <w:r>
        <w:rPr>
          <w:spacing w:val="-6"/>
        </w:rPr>
        <w:t xml:space="preserve"> </w:t>
      </w:r>
      <w:r>
        <w:t>в</w:t>
      </w:r>
      <w:r>
        <w:rPr>
          <w:spacing w:val="-11"/>
        </w:rPr>
        <w:t xml:space="preserve"> </w:t>
      </w:r>
      <w:r>
        <w:t>таблицах,</w:t>
      </w:r>
      <w:r>
        <w:rPr>
          <w:spacing w:val="-6"/>
        </w:rPr>
        <w:t xml:space="preserve"> </w:t>
      </w:r>
      <w:r>
        <w:t>текстах.</w:t>
      </w:r>
      <w:r>
        <w:rPr>
          <w:spacing w:val="-6"/>
        </w:rPr>
        <w:t xml:space="preserve"> </w:t>
      </w:r>
      <w:r>
        <w:t>Сбор</w:t>
      </w:r>
      <w:r>
        <w:rPr>
          <w:spacing w:val="-13"/>
        </w:rPr>
        <w:t xml:space="preserve"> </w:t>
      </w:r>
      <w:r>
        <w:t>математических</w:t>
      </w:r>
      <w:r>
        <w:rPr>
          <w:spacing w:val="-13"/>
        </w:rPr>
        <w:t xml:space="preserve"> </w:t>
      </w:r>
      <w:r>
        <w:t>данных</w:t>
      </w:r>
      <w:r>
        <w:rPr>
          <w:spacing w:val="-13"/>
        </w:rPr>
        <w:t xml:space="preserve"> </w:t>
      </w:r>
      <w:r>
        <w:t>о</w:t>
      </w:r>
      <w:r>
        <w:rPr>
          <w:spacing w:val="-8"/>
        </w:rPr>
        <w:t xml:space="preserve"> </w:t>
      </w:r>
      <w:r>
        <w:t>заданном</w:t>
      </w:r>
      <w:r>
        <w:rPr>
          <w:spacing w:val="-11"/>
        </w:rPr>
        <w:t xml:space="preserve"> </w:t>
      </w:r>
      <w:r>
        <w:t>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6D21D478" w14:textId="77777777" w:rsidR="00E902A8" w:rsidRDefault="00000000">
      <w:pPr>
        <w:pStyle w:val="a3"/>
        <w:ind w:right="845" w:firstLine="24"/>
      </w:pPr>
      <w: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w:t>
      </w:r>
      <w:r>
        <w:rPr>
          <w:spacing w:val="-2"/>
        </w:rPr>
        <w:t>образования).</w:t>
      </w:r>
    </w:p>
    <w:p w14:paraId="45E0EEF0" w14:textId="77777777" w:rsidR="00E902A8" w:rsidRDefault="00000000">
      <w:pPr>
        <w:pStyle w:val="a3"/>
        <w:ind w:left="1015"/>
      </w:pPr>
      <w:r>
        <w:t>Алгоритмы</w:t>
      </w:r>
      <w:r>
        <w:rPr>
          <w:spacing w:val="-6"/>
        </w:rPr>
        <w:t xml:space="preserve"> </w:t>
      </w:r>
      <w:r>
        <w:t>решения</w:t>
      </w:r>
      <w:r>
        <w:rPr>
          <w:spacing w:val="-8"/>
        </w:rPr>
        <w:t xml:space="preserve"> </w:t>
      </w:r>
      <w:r>
        <w:t>изученных</w:t>
      </w:r>
      <w:r>
        <w:rPr>
          <w:spacing w:val="-4"/>
        </w:rPr>
        <w:t xml:space="preserve"> </w:t>
      </w:r>
      <w:r>
        <w:t>учебных</w:t>
      </w:r>
      <w:r>
        <w:rPr>
          <w:spacing w:val="-9"/>
        </w:rPr>
        <w:t xml:space="preserve"> </w:t>
      </w:r>
      <w:r>
        <w:t>и</w:t>
      </w:r>
      <w:r>
        <w:rPr>
          <w:spacing w:val="-3"/>
        </w:rPr>
        <w:t xml:space="preserve"> </w:t>
      </w:r>
      <w:r>
        <w:t>практических</w:t>
      </w:r>
      <w:r>
        <w:rPr>
          <w:spacing w:val="-8"/>
        </w:rPr>
        <w:t xml:space="preserve"> </w:t>
      </w:r>
      <w:r>
        <w:rPr>
          <w:spacing w:val="-2"/>
        </w:rPr>
        <w:t>задач.</w:t>
      </w:r>
    </w:p>
    <w:p w14:paraId="613B4407" w14:textId="77777777" w:rsidR="00E902A8" w:rsidRDefault="00000000">
      <w:pPr>
        <w:pStyle w:val="1"/>
        <w:spacing w:before="275" w:line="272" w:lineRule="exact"/>
      </w:pPr>
      <w:r>
        <w:t>УНИВЕРСАЛЬНЫЕ</w:t>
      </w:r>
      <w:r>
        <w:rPr>
          <w:spacing w:val="-2"/>
        </w:rPr>
        <w:t xml:space="preserve"> </w:t>
      </w:r>
      <w:r>
        <w:t>УЧЕБНЫЕ</w:t>
      </w:r>
      <w:r>
        <w:rPr>
          <w:spacing w:val="-1"/>
        </w:rPr>
        <w:t xml:space="preserve"> </w:t>
      </w:r>
      <w:r>
        <w:rPr>
          <w:spacing w:val="-2"/>
        </w:rPr>
        <w:t>ДЕЙСТВИЯ</w:t>
      </w:r>
    </w:p>
    <w:p w14:paraId="39ADAE63" w14:textId="77777777" w:rsidR="00E902A8" w:rsidRDefault="00000000">
      <w:pPr>
        <w:pStyle w:val="a3"/>
        <w:ind w:right="849" w:firstLine="24"/>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707F0BE" w14:textId="77777777" w:rsidR="00E902A8" w:rsidRDefault="00E902A8">
      <w:pPr>
        <w:pStyle w:val="a3"/>
        <w:spacing w:before="6"/>
        <w:ind w:left="0"/>
        <w:jc w:val="left"/>
      </w:pPr>
    </w:p>
    <w:p w14:paraId="66AB8EA0" w14:textId="77777777" w:rsidR="00E902A8" w:rsidRDefault="00000000">
      <w:pPr>
        <w:pStyle w:val="2"/>
        <w:spacing w:before="1" w:line="237" w:lineRule="auto"/>
        <w:ind w:left="1136" w:right="3685"/>
      </w:pPr>
      <w:r>
        <w:t>Познавательные универсальные учебные действия Базовые</w:t>
      </w:r>
      <w:r>
        <w:rPr>
          <w:spacing w:val="-9"/>
        </w:rPr>
        <w:t xml:space="preserve"> </w:t>
      </w:r>
      <w:r>
        <w:t>логические</w:t>
      </w:r>
      <w:r>
        <w:rPr>
          <w:spacing w:val="-9"/>
        </w:rPr>
        <w:t xml:space="preserve"> </w:t>
      </w:r>
      <w:r>
        <w:t>и</w:t>
      </w:r>
      <w:r>
        <w:rPr>
          <w:spacing w:val="-11"/>
        </w:rPr>
        <w:t xml:space="preserve"> </w:t>
      </w:r>
      <w:r>
        <w:t>исследовательские</w:t>
      </w:r>
      <w:r>
        <w:rPr>
          <w:spacing w:val="-9"/>
        </w:rPr>
        <w:t xml:space="preserve"> </w:t>
      </w:r>
      <w:r>
        <w:t>действия:</w:t>
      </w:r>
    </w:p>
    <w:p w14:paraId="5E8B75A7" w14:textId="77777777" w:rsidR="00E902A8" w:rsidRDefault="00000000">
      <w:pPr>
        <w:pStyle w:val="a3"/>
        <w:tabs>
          <w:tab w:val="left" w:pos="2967"/>
          <w:tab w:val="left" w:pos="3302"/>
          <w:tab w:val="left" w:pos="4601"/>
          <w:tab w:val="left" w:pos="6482"/>
          <w:tab w:val="left" w:pos="8218"/>
          <w:tab w:val="left" w:pos="9801"/>
          <w:tab w:val="left" w:pos="10233"/>
        </w:tabs>
        <w:spacing w:line="237" w:lineRule="auto"/>
        <w:ind w:right="847" w:firstLine="24"/>
        <w:jc w:val="left"/>
      </w:pPr>
      <w:r>
        <w:rPr>
          <w:spacing w:val="-2"/>
        </w:rPr>
        <w:t>ориентироваться</w:t>
      </w:r>
      <w:r>
        <w:tab/>
      </w:r>
      <w:r>
        <w:rPr>
          <w:spacing w:val="-10"/>
        </w:rPr>
        <w:t>в</w:t>
      </w:r>
      <w:r>
        <w:tab/>
      </w:r>
      <w:r>
        <w:rPr>
          <w:spacing w:val="-2"/>
        </w:rPr>
        <w:t>изученной</w:t>
      </w:r>
      <w:r>
        <w:tab/>
      </w:r>
      <w:r>
        <w:rPr>
          <w:spacing w:val="-2"/>
        </w:rPr>
        <w:t>математической</w:t>
      </w:r>
      <w:r>
        <w:tab/>
      </w:r>
      <w:r>
        <w:rPr>
          <w:spacing w:val="-2"/>
        </w:rPr>
        <w:t>терминологии,</w:t>
      </w:r>
      <w:r>
        <w:tab/>
      </w:r>
      <w:r>
        <w:rPr>
          <w:spacing w:val="-2"/>
        </w:rPr>
        <w:t>использовать</w:t>
      </w:r>
      <w:r>
        <w:tab/>
      </w:r>
      <w:r>
        <w:rPr>
          <w:spacing w:val="-6"/>
        </w:rPr>
        <w:t>её</w:t>
      </w:r>
      <w:r>
        <w:tab/>
      </w:r>
      <w:r>
        <w:rPr>
          <w:spacing w:val="-10"/>
        </w:rPr>
        <w:t xml:space="preserve">в </w:t>
      </w:r>
      <w:r>
        <w:t>высказываниях и рассуждениях;</w:t>
      </w:r>
    </w:p>
    <w:p w14:paraId="272D663B" w14:textId="77777777" w:rsidR="00E902A8" w:rsidRDefault="00000000">
      <w:pPr>
        <w:pStyle w:val="a3"/>
        <w:tabs>
          <w:tab w:val="left" w:pos="2382"/>
          <w:tab w:val="left" w:pos="4248"/>
          <w:tab w:val="left" w:pos="5332"/>
          <w:tab w:val="left" w:pos="6277"/>
          <w:tab w:val="left" w:pos="7572"/>
          <w:tab w:val="left" w:pos="9418"/>
        </w:tabs>
        <w:spacing w:before="6" w:line="237" w:lineRule="auto"/>
        <w:ind w:right="857" w:firstLine="24"/>
        <w:jc w:val="left"/>
      </w:pPr>
      <w:r>
        <w:rPr>
          <w:spacing w:val="-2"/>
        </w:rPr>
        <w:t>сравнивать</w:t>
      </w:r>
      <w:r>
        <w:tab/>
      </w:r>
      <w:r>
        <w:rPr>
          <w:spacing w:val="-2"/>
        </w:rPr>
        <w:t>математические</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записывать признак сравнения;</w:t>
      </w:r>
    </w:p>
    <w:p w14:paraId="13B7A1C1" w14:textId="77777777" w:rsidR="00E902A8" w:rsidRDefault="00000000">
      <w:pPr>
        <w:pStyle w:val="a3"/>
        <w:spacing w:before="6" w:line="237" w:lineRule="auto"/>
        <w:ind w:right="853" w:firstLine="24"/>
        <w:jc w:val="left"/>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6C5250F" w14:textId="77777777" w:rsidR="00E902A8" w:rsidRDefault="00000000">
      <w:pPr>
        <w:pStyle w:val="a3"/>
        <w:spacing w:before="3" w:line="275" w:lineRule="exact"/>
        <w:ind w:left="1015"/>
        <w:jc w:val="left"/>
      </w:pPr>
      <w:r>
        <w:t>находить</w:t>
      </w:r>
      <w:r>
        <w:rPr>
          <w:spacing w:val="-5"/>
        </w:rPr>
        <w:t xml:space="preserve"> </w:t>
      </w:r>
      <w:r>
        <w:t>модели</w:t>
      </w:r>
      <w:r>
        <w:rPr>
          <w:spacing w:val="-7"/>
        </w:rPr>
        <w:t xml:space="preserve"> </w:t>
      </w:r>
      <w:r>
        <w:t>изученных</w:t>
      </w:r>
      <w:r>
        <w:rPr>
          <w:spacing w:val="-8"/>
        </w:rPr>
        <w:t xml:space="preserve"> </w:t>
      </w:r>
      <w:r>
        <w:t>геометрических</w:t>
      </w:r>
      <w:r>
        <w:rPr>
          <w:spacing w:val="-9"/>
        </w:rPr>
        <w:t xml:space="preserve"> </w:t>
      </w:r>
      <w:r>
        <w:t>фигур</w:t>
      </w:r>
      <w:r>
        <w:rPr>
          <w:spacing w:val="-3"/>
        </w:rPr>
        <w:t xml:space="preserve"> </w:t>
      </w:r>
      <w:r>
        <w:t>в</w:t>
      </w:r>
      <w:r>
        <w:rPr>
          <w:spacing w:val="-3"/>
        </w:rPr>
        <w:t xml:space="preserve"> </w:t>
      </w:r>
      <w:r>
        <w:t>окружающем</w:t>
      </w:r>
      <w:r>
        <w:rPr>
          <w:spacing w:val="-2"/>
        </w:rPr>
        <w:t xml:space="preserve"> мире;</w:t>
      </w:r>
    </w:p>
    <w:p w14:paraId="542B6FEA" w14:textId="77777777" w:rsidR="00E902A8" w:rsidRDefault="00000000">
      <w:pPr>
        <w:pStyle w:val="a3"/>
        <w:ind w:right="853" w:firstLine="24"/>
        <w:jc w:val="left"/>
      </w:pPr>
      <w:r>
        <w:t>конструировать</w:t>
      </w:r>
      <w:r>
        <w:rPr>
          <w:spacing w:val="80"/>
        </w:rPr>
        <w:t xml:space="preserve"> </w:t>
      </w:r>
      <w:r>
        <w:t>геометрическую</w:t>
      </w:r>
      <w:r>
        <w:rPr>
          <w:spacing w:val="80"/>
        </w:rPr>
        <w:t xml:space="preserve"> </w:t>
      </w:r>
      <w:r>
        <w:t>фигуру,</w:t>
      </w:r>
      <w:r>
        <w:rPr>
          <w:spacing w:val="80"/>
        </w:rPr>
        <w:t xml:space="preserve"> </w:t>
      </w:r>
      <w:r>
        <w:t>обладающую</w:t>
      </w:r>
      <w:r>
        <w:rPr>
          <w:spacing w:val="80"/>
        </w:rPr>
        <w:t xml:space="preserve"> </w:t>
      </w:r>
      <w:r>
        <w:t>заданным</w:t>
      </w:r>
      <w:r>
        <w:rPr>
          <w:spacing w:val="80"/>
        </w:rPr>
        <w:t xml:space="preserve"> </w:t>
      </w:r>
      <w:r>
        <w:t>свойством</w:t>
      </w:r>
      <w:r>
        <w:rPr>
          <w:spacing w:val="80"/>
        </w:rPr>
        <w:t xml:space="preserve"> </w:t>
      </w:r>
      <w:r>
        <w:t>(отрезок заданной длины, ломаная определённой длины, квадрат с заданным периметром); классифицировать объекты по 1–2 выбранным признакам;</w:t>
      </w:r>
    </w:p>
    <w:p w14:paraId="21713814" w14:textId="77777777" w:rsidR="00E902A8" w:rsidRDefault="00000000">
      <w:pPr>
        <w:pStyle w:val="a3"/>
        <w:spacing w:before="2"/>
        <w:ind w:right="96" w:firstLine="24"/>
        <w:jc w:val="left"/>
      </w:pPr>
      <w:r>
        <w:t>составлять модель математической задачи, проверять её соответствие условиям задачи; определять с помощью</w:t>
      </w:r>
      <w:r>
        <w:rPr>
          <w:spacing w:val="-5"/>
        </w:rPr>
        <w:t xml:space="preserve"> </w:t>
      </w:r>
      <w:r>
        <w:t>цифровых</w:t>
      </w:r>
      <w:r>
        <w:rPr>
          <w:spacing w:val="-3"/>
        </w:rPr>
        <w:t xml:space="preserve"> </w:t>
      </w:r>
      <w:r>
        <w:t>и аналоговых</w:t>
      </w:r>
      <w:r>
        <w:rPr>
          <w:spacing w:val="-3"/>
        </w:rPr>
        <w:t xml:space="preserve"> </w:t>
      </w:r>
      <w:r>
        <w:t>приборов: массу</w:t>
      </w:r>
      <w:r>
        <w:rPr>
          <w:spacing w:val="-8"/>
        </w:rPr>
        <w:t xml:space="preserve"> </w:t>
      </w:r>
      <w:r>
        <w:t>предмета (электронные и гиревые</w:t>
      </w:r>
      <w:r>
        <w:rPr>
          <w:spacing w:val="-18"/>
        </w:rPr>
        <w:t xml:space="preserve"> </w:t>
      </w:r>
      <w:r>
        <w:t>весы),</w:t>
      </w:r>
      <w:r>
        <w:rPr>
          <w:spacing w:val="-15"/>
        </w:rPr>
        <w:t xml:space="preserve"> </w:t>
      </w:r>
      <w:r>
        <w:t>температуру</w:t>
      </w:r>
      <w:r>
        <w:rPr>
          <w:spacing w:val="-17"/>
        </w:rPr>
        <w:t xml:space="preserve"> </w:t>
      </w:r>
      <w:r>
        <w:t>(градусник),</w:t>
      </w:r>
      <w:r>
        <w:rPr>
          <w:spacing w:val="-15"/>
        </w:rPr>
        <w:t xml:space="preserve"> </w:t>
      </w:r>
      <w:r>
        <w:t>скорость</w:t>
      </w:r>
      <w:r>
        <w:rPr>
          <w:spacing w:val="-15"/>
        </w:rPr>
        <w:t xml:space="preserve"> </w:t>
      </w:r>
      <w:r>
        <w:t>движения</w:t>
      </w:r>
      <w:r>
        <w:rPr>
          <w:spacing w:val="-15"/>
        </w:rPr>
        <w:t xml:space="preserve"> </w:t>
      </w:r>
      <w:r>
        <w:t>транспортного</w:t>
      </w:r>
      <w:r>
        <w:rPr>
          <w:spacing w:val="-15"/>
        </w:rPr>
        <w:t xml:space="preserve"> </w:t>
      </w:r>
      <w:r>
        <w:t>средства</w:t>
      </w:r>
      <w:r>
        <w:rPr>
          <w:spacing w:val="-15"/>
        </w:rPr>
        <w:t xml:space="preserve"> </w:t>
      </w:r>
      <w:r>
        <w:t>(макет спидометра), вместимость (измерительные сосуды).</w:t>
      </w:r>
    </w:p>
    <w:p w14:paraId="0F812977" w14:textId="77777777" w:rsidR="00E902A8" w:rsidRDefault="00000000">
      <w:pPr>
        <w:pStyle w:val="2"/>
        <w:spacing w:before="5"/>
        <w:ind w:left="1136"/>
      </w:pPr>
      <w:r>
        <w:t>Работа</w:t>
      </w:r>
      <w:r>
        <w:rPr>
          <w:spacing w:val="-1"/>
        </w:rPr>
        <w:t xml:space="preserve"> </w:t>
      </w:r>
      <w:r>
        <w:t>с</w:t>
      </w:r>
      <w:r>
        <w:rPr>
          <w:spacing w:val="-1"/>
        </w:rPr>
        <w:t xml:space="preserve"> </w:t>
      </w:r>
      <w:r>
        <w:rPr>
          <w:spacing w:val="-2"/>
        </w:rPr>
        <w:t>информацией:</w:t>
      </w:r>
    </w:p>
    <w:p w14:paraId="692077AB" w14:textId="77777777" w:rsidR="00E902A8" w:rsidRDefault="00000000">
      <w:pPr>
        <w:pStyle w:val="a3"/>
        <w:spacing w:line="272" w:lineRule="exact"/>
        <w:ind w:left="1015"/>
        <w:jc w:val="left"/>
      </w:pPr>
      <w:r>
        <w:t>представлять</w:t>
      </w:r>
      <w:r>
        <w:rPr>
          <w:spacing w:val="-1"/>
        </w:rPr>
        <w:t xml:space="preserve"> </w:t>
      </w:r>
      <w:r>
        <w:t>информацию</w:t>
      </w:r>
      <w:r>
        <w:rPr>
          <w:spacing w:val="-7"/>
        </w:rPr>
        <w:t xml:space="preserve"> </w:t>
      </w:r>
      <w:r>
        <w:t>в</w:t>
      </w:r>
      <w:r>
        <w:rPr>
          <w:spacing w:val="-3"/>
        </w:rPr>
        <w:t xml:space="preserve"> </w:t>
      </w:r>
      <w:r>
        <w:t>разных</w:t>
      </w:r>
      <w:r>
        <w:rPr>
          <w:spacing w:val="-5"/>
        </w:rPr>
        <w:t xml:space="preserve"> </w:t>
      </w:r>
      <w:r>
        <w:rPr>
          <w:spacing w:val="-2"/>
        </w:rPr>
        <w:t>формах;</w:t>
      </w:r>
    </w:p>
    <w:p w14:paraId="1D9BD93A" w14:textId="77777777" w:rsidR="00E902A8" w:rsidRDefault="00000000">
      <w:pPr>
        <w:pStyle w:val="a3"/>
        <w:spacing w:before="3"/>
        <w:ind w:right="853" w:firstLine="24"/>
        <w:jc w:val="left"/>
      </w:pPr>
      <w:r>
        <w:t>извлекать и интерпретировать информацию, представленную в таблице, на диаграмме; использовать справочную</w:t>
      </w:r>
      <w:r>
        <w:rPr>
          <w:spacing w:val="32"/>
        </w:rPr>
        <w:t xml:space="preserve"> </w:t>
      </w:r>
      <w:r>
        <w:t>литературу для</w:t>
      </w:r>
      <w:r>
        <w:rPr>
          <w:spacing w:val="34"/>
        </w:rPr>
        <w:t xml:space="preserve"> </w:t>
      </w:r>
      <w:r>
        <w:t>поиска</w:t>
      </w:r>
      <w:r>
        <w:rPr>
          <w:spacing w:val="32"/>
        </w:rPr>
        <w:t xml:space="preserve"> </w:t>
      </w:r>
      <w:r>
        <w:t>информации,</w:t>
      </w:r>
      <w:r>
        <w:rPr>
          <w:spacing w:val="31"/>
        </w:rPr>
        <w:t xml:space="preserve"> </w:t>
      </w:r>
      <w:r>
        <w:t>в том числе</w:t>
      </w:r>
      <w:r>
        <w:rPr>
          <w:spacing w:val="33"/>
        </w:rPr>
        <w:t xml:space="preserve"> </w:t>
      </w:r>
      <w:r>
        <w:t>Интернет (в условиях контролируемого выхода).</w:t>
      </w:r>
    </w:p>
    <w:p w14:paraId="7EE95471" w14:textId="77777777" w:rsidR="00E902A8" w:rsidRDefault="00E902A8">
      <w:pPr>
        <w:pStyle w:val="a3"/>
        <w:spacing w:before="7"/>
        <w:ind w:left="0"/>
        <w:jc w:val="left"/>
      </w:pPr>
    </w:p>
    <w:p w14:paraId="5859731A" w14:textId="77777777" w:rsidR="00E902A8" w:rsidRDefault="00000000">
      <w:pPr>
        <w:pStyle w:val="2"/>
        <w:spacing w:line="237" w:lineRule="auto"/>
        <w:ind w:left="1136" w:right="3203"/>
      </w:pPr>
      <w:r>
        <w:t>Коммуникативные</w:t>
      </w:r>
      <w:r>
        <w:rPr>
          <w:spacing w:val="-10"/>
        </w:rPr>
        <w:t xml:space="preserve"> </w:t>
      </w:r>
      <w:r>
        <w:t>универсальные</w:t>
      </w:r>
      <w:r>
        <w:rPr>
          <w:spacing w:val="-14"/>
        </w:rPr>
        <w:t xml:space="preserve"> </w:t>
      </w:r>
      <w:r>
        <w:t>учебные</w:t>
      </w:r>
      <w:r>
        <w:rPr>
          <w:spacing w:val="-14"/>
        </w:rPr>
        <w:t xml:space="preserve"> </w:t>
      </w:r>
      <w:r>
        <w:t xml:space="preserve">действия </w:t>
      </w:r>
      <w:r>
        <w:rPr>
          <w:spacing w:val="-2"/>
        </w:rPr>
        <w:t>Общение:</w:t>
      </w:r>
    </w:p>
    <w:p w14:paraId="7AA1969E" w14:textId="77777777" w:rsidR="00E902A8" w:rsidRDefault="00000000">
      <w:pPr>
        <w:pStyle w:val="a3"/>
        <w:spacing w:before="1" w:line="237" w:lineRule="auto"/>
        <w:ind w:firstLine="24"/>
        <w:jc w:val="left"/>
      </w:pPr>
      <w:r>
        <w:t>использовать</w:t>
      </w:r>
      <w:r>
        <w:rPr>
          <w:spacing w:val="80"/>
        </w:rPr>
        <w:t xml:space="preserve"> </w:t>
      </w:r>
      <w:r>
        <w:t>математическую</w:t>
      </w:r>
      <w:r>
        <w:rPr>
          <w:spacing w:val="80"/>
        </w:rPr>
        <w:t xml:space="preserve"> </w:t>
      </w:r>
      <w:r>
        <w:t>терминологию</w:t>
      </w:r>
      <w:r>
        <w:rPr>
          <w:spacing w:val="80"/>
        </w:rPr>
        <w:t xml:space="preserve"> </w:t>
      </w:r>
      <w:r>
        <w:t>для</w:t>
      </w:r>
      <w:r>
        <w:rPr>
          <w:spacing w:val="80"/>
        </w:rPr>
        <w:t xml:space="preserve"> </w:t>
      </w:r>
      <w:r>
        <w:t>записи</w:t>
      </w:r>
      <w:r>
        <w:rPr>
          <w:spacing w:val="80"/>
        </w:rPr>
        <w:t xml:space="preserve"> </w:t>
      </w:r>
      <w:r>
        <w:t>решения</w:t>
      </w:r>
      <w:r>
        <w:rPr>
          <w:spacing w:val="80"/>
        </w:rPr>
        <w:t xml:space="preserve"> </w:t>
      </w:r>
      <w:r>
        <w:t>предметной</w:t>
      </w:r>
      <w:r>
        <w:rPr>
          <w:spacing w:val="80"/>
        </w:rPr>
        <w:t xml:space="preserve"> </w:t>
      </w:r>
      <w:r>
        <w:t>или</w:t>
      </w:r>
      <w:r>
        <w:rPr>
          <w:spacing w:val="40"/>
        </w:rPr>
        <w:t xml:space="preserve"> </w:t>
      </w:r>
      <w:r>
        <w:t>практической задачи;</w:t>
      </w:r>
    </w:p>
    <w:p w14:paraId="241C1400"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64380D5A" w14:textId="77777777" w:rsidR="00E902A8" w:rsidRDefault="00000000">
      <w:pPr>
        <w:pStyle w:val="a3"/>
        <w:spacing w:before="62" w:line="242" w:lineRule="auto"/>
        <w:ind w:right="853" w:firstLine="24"/>
        <w:jc w:val="left"/>
      </w:pPr>
      <w:r>
        <w:lastRenderedPageBreak/>
        <w:t>приводить</w:t>
      </w:r>
      <w:r>
        <w:rPr>
          <w:spacing w:val="40"/>
        </w:rPr>
        <w:t xml:space="preserve"> </w:t>
      </w:r>
      <w:r>
        <w:t>примеры</w:t>
      </w:r>
      <w:r>
        <w:rPr>
          <w:spacing w:val="40"/>
        </w:rPr>
        <w:t xml:space="preserve"> </w:t>
      </w:r>
      <w:r>
        <w:t>и</w:t>
      </w:r>
      <w:r>
        <w:rPr>
          <w:spacing w:val="40"/>
        </w:rPr>
        <w:t xml:space="preserve"> </w:t>
      </w:r>
      <w:r>
        <w:t>контрпримеры</w:t>
      </w:r>
      <w:r>
        <w:rPr>
          <w:spacing w:val="40"/>
        </w:rPr>
        <w:t xml:space="preserve"> </w:t>
      </w:r>
      <w:r>
        <w:t>для</w:t>
      </w:r>
      <w:r>
        <w:rPr>
          <w:spacing w:val="40"/>
        </w:rPr>
        <w:t xml:space="preserve"> </w:t>
      </w:r>
      <w:r>
        <w:t>подтверждения</w:t>
      </w:r>
      <w:r>
        <w:rPr>
          <w:spacing w:val="40"/>
        </w:rPr>
        <w:t xml:space="preserve"> </w:t>
      </w:r>
      <w:r>
        <w:t>или</w:t>
      </w:r>
      <w:r>
        <w:rPr>
          <w:spacing w:val="40"/>
        </w:rPr>
        <w:t xml:space="preserve"> </w:t>
      </w:r>
      <w:r>
        <w:t>опровержения</w:t>
      </w:r>
      <w:r>
        <w:rPr>
          <w:spacing w:val="40"/>
        </w:rPr>
        <w:t xml:space="preserve"> </w:t>
      </w:r>
      <w:r>
        <w:t>вывода,</w:t>
      </w:r>
      <w:r>
        <w:rPr>
          <w:spacing w:val="80"/>
        </w:rPr>
        <w:t xml:space="preserve"> </w:t>
      </w:r>
      <w:r>
        <w:rPr>
          <w:spacing w:val="-2"/>
        </w:rPr>
        <w:t>гипотезы;</w:t>
      </w:r>
    </w:p>
    <w:p w14:paraId="55652F3A" w14:textId="77777777" w:rsidR="00E902A8" w:rsidRDefault="00000000">
      <w:pPr>
        <w:pStyle w:val="a3"/>
        <w:spacing w:line="271" w:lineRule="exact"/>
        <w:ind w:left="1015"/>
        <w:jc w:val="left"/>
      </w:pPr>
      <w:r>
        <w:t>конструировать,</w:t>
      </w:r>
      <w:r>
        <w:rPr>
          <w:spacing w:val="-5"/>
        </w:rPr>
        <w:t xml:space="preserve"> </w:t>
      </w:r>
      <w:r>
        <w:t>читать</w:t>
      </w:r>
      <w:r>
        <w:rPr>
          <w:spacing w:val="-5"/>
        </w:rPr>
        <w:t xml:space="preserve"> </w:t>
      </w:r>
      <w:r>
        <w:t>числовое</w:t>
      </w:r>
      <w:r>
        <w:rPr>
          <w:spacing w:val="-7"/>
        </w:rPr>
        <w:t xml:space="preserve"> </w:t>
      </w:r>
      <w:r>
        <w:rPr>
          <w:spacing w:val="-2"/>
        </w:rPr>
        <w:t>выражение;</w:t>
      </w:r>
    </w:p>
    <w:p w14:paraId="25D1B5BD" w14:textId="77777777" w:rsidR="00E902A8" w:rsidRDefault="00000000">
      <w:pPr>
        <w:pStyle w:val="a3"/>
        <w:spacing w:before="3"/>
        <w:ind w:right="853" w:firstLine="24"/>
        <w:jc w:val="left"/>
      </w:pPr>
      <w:r>
        <w:t>описывать практическую ситуацию с использованием изученной терминологии; характеризовать</w:t>
      </w:r>
      <w:r>
        <w:rPr>
          <w:spacing w:val="40"/>
        </w:rPr>
        <w:t xml:space="preserve"> </w:t>
      </w:r>
      <w:r>
        <w:t>математические</w:t>
      </w:r>
      <w:r>
        <w:rPr>
          <w:spacing w:val="40"/>
        </w:rPr>
        <w:t xml:space="preserve"> </w:t>
      </w:r>
      <w:r>
        <w:t>объекты,</w:t>
      </w:r>
      <w:r>
        <w:rPr>
          <w:spacing w:val="40"/>
        </w:rPr>
        <w:t xml:space="preserve"> </w:t>
      </w:r>
      <w:r>
        <w:t>явления</w:t>
      </w:r>
      <w:r>
        <w:rPr>
          <w:spacing w:val="40"/>
        </w:rPr>
        <w:t xml:space="preserve"> </w:t>
      </w:r>
      <w:r>
        <w:t>и</w:t>
      </w:r>
      <w:r>
        <w:rPr>
          <w:spacing w:val="40"/>
        </w:rPr>
        <w:t xml:space="preserve"> </w:t>
      </w:r>
      <w:r>
        <w:t>события</w:t>
      </w:r>
      <w:r>
        <w:rPr>
          <w:spacing w:val="40"/>
        </w:rPr>
        <w:t xml:space="preserve"> </w:t>
      </w:r>
      <w:r>
        <w:t>с</w:t>
      </w:r>
      <w:r>
        <w:rPr>
          <w:spacing w:val="40"/>
        </w:rPr>
        <w:t xml:space="preserve"> </w:t>
      </w:r>
      <w:r>
        <w:t>помощью</w:t>
      </w:r>
      <w:r>
        <w:rPr>
          <w:spacing w:val="40"/>
        </w:rPr>
        <w:t xml:space="preserve"> </w:t>
      </w:r>
      <w:r>
        <w:t>изученных</w:t>
      </w:r>
      <w:r>
        <w:rPr>
          <w:spacing w:val="40"/>
        </w:rPr>
        <w:t xml:space="preserve"> </w:t>
      </w:r>
      <w:r>
        <w:rPr>
          <w:spacing w:val="-2"/>
        </w:rPr>
        <w:t>величин;</w:t>
      </w:r>
    </w:p>
    <w:p w14:paraId="7935DC30" w14:textId="77777777" w:rsidR="00E902A8" w:rsidRDefault="00000000">
      <w:pPr>
        <w:pStyle w:val="a3"/>
        <w:spacing w:line="274" w:lineRule="exact"/>
        <w:ind w:left="1015"/>
        <w:jc w:val="left"/>
      </w:pPr>
      <w:r>
        <w:t>составлять</w:t>
      </w:r>
      <w:r>
        <w:rPr>
          <w:spacing w:val="-10"/>
        </w:rPr>
        <w:t xml:space="preserve"> </w:t>
      </w:r>
      <w:r>
        <w:t>инструкцию,</w:t>
      </w:r>
      <w:r>
        <w:rPr>
          <w:spacing w:val="-3"/>
        </w:rPr>
        <w:t xml:space="preserve"> </w:t>
      </w:r>
      <w:r>
        <w:t>записывать</w:t>
      </w:r>
      <w:r>
        <w:rPr>
          <w:spacing w:val="-4"/>
        </w:rPr>
        <w:t xml:space="preserve"> </w:t>
      </w:r>
      <w:r>
        <w:rPr>
          <w:spacing w:val="-2"/>
        </w:rPr>
        <w:t>рассуждение;</w:t>
      </w:r>
    </w:p>
    <w:p w14:paraId="224D170C" w14:textId="77777777" w:rsidR="00E902A8" w:rsidRDefault="00000000">
      <w:pPr>
        <w:pStyle w:val="a3"/>
        <w:spacing w:before="2"/>
        <w:ind w:left="1015"/>
        <w:jc w:val="left"/>
      </w:pPr>
      <w:r>
        <w:rPr>
          <w:spacing w:val="-2"/>
        </w:rPr>
        <w:t>инициировать</w:t>
      </w:r>
      <w:r>
        <w:rPr>
          <w:spacing w:val="-8"/>
        </w:rPr>
        <w:t xml:space="preserve"> </w:t>
      </w:r>
      <w:r>
        <w:rPr>
          <w:spacing w:val="-2"/>
        </w:rPr>
        <w:t>обсуждение разных</w:t>
      </w:r>
      <w:r>
        <w:rPr>
          <w:spacing w:val="-7"/>
        </w:rPr>
        <w:t xml:space="preserve"> </w:t>
      </w:r>
      <w:r>
        <w:rPr>
          <w:spacing w:val="-2"/>
        </w:rPr>
        <w:t>способов</w:t>
      </w:r>
      <w:r>
        <w:rPr>
          <w:spacing w:val="1"/>
        </w:rPr>
        <w:t xml:space="preserve"> </w:t>
      </w:r>
      <w:r>
        <w:rPr>
          <w:spacing w:val="-2"/>
        </w:rPr>
        <w:t>выполнения</w:t>
      </w:r>
      <w:r>
        <w:rPr>
          <w:spacing w:val="-1"/>
        </w:rPr>
        <w:t xml:space="preserve"> </w:t>
      </w:r>
      <w:r>
        <w:rPr>
          <w:spacing w:val="-2"/>
        </w:rPr>
        <w:t>задания,</w:t>
      </w:r>
      <w:r>
        <w:rPr>
          <w:spacing w:val="2"/>
        </w:rPr>
        <w:t xml:space="preserve"> </w:t>
      </w:r>
      <w:r>
        <w:rPr>
          <w:spacing w:val="-2"/>
        </w:rPr>
        <w:t>поиск</w:t>
      </w:r>
      <w:r>
        <w:rPr>
          <w:spacing w:val="-10"/>
        </w:rPr>
        <w:t xml:space="preserve"> </w:t>
      </w:r>
      <w:r>
        <w:rPr>
          <w:spacing w:val="-2"/>
        </w:rPr>
        <w:t>ошибок</w:t>
      </w:r>
      <w:r>
        <w:rPr>
          <w:spacing w:val="-9"/>
        </w:rPr>
        <w:t xml:space="preserve"> </w:t>
      </w:r>
      <w:r>
        <w:rPr>
          <w:spacing w:val="-2"/>
        </w:rPr>
        <w:t>в</w:t>
      </w:r>
      <w:r>
        <w:rPr>
          <w:spacing w:val="1"/>
        </w:rPr>
        <w:t xml:space="preserve"> </w:t>
      </w:r>
      <w:r>
        <w:rPr>
          <w:spacing w:val="-2"/>
        </w:rPr>
        <w:t>решении.</w:t>
      </w:r>
    </w:p>
    <w:p w14:paraId="0279F9B6" w14:textId="77777777" w:rsidR="00E902A8" w:rsidRDefault="00E902A8">
      <w:pPr>
        <w:pStyle w:val="a3"/>
        <w:spacing w:before="7"/>
        <w:ind w:left="0"/>
        <w:jc w:val="left"/>
      </w:pPr>
    </w:p>
    <w:p w14:paraId="1C6D6022" w14:textId="77777777" w:rsidR="00E902A8" w:rsidRDefault="00000000">
      <w:pPr>
        <w:pStyle w:val="2"/>
        <w:spacing w:line="237" w:lineRule="auto"/>
        <w:ind w:left="1136" w:right="4693"/>
      </w:pPr>
      <w:r>
        <w:t>Регулятивные</w:t>
      </w:r>
      <w:r>
        <w:rPr>
          <w:spacing w:val="-11"/>
        </w:rPr>
        <w:t xml:space="preserve"> </w:t>
      </w:r>
      <w:r>
        <w:t>универсальные</w:t>
      </w:r>
      <w:r>
        <w:rPr>
          <w:spacing w:val="-11"/>
        </w:rPr>
        <w:t xml:space="preserve"> </w:t>
      </w:r>
      <w:r>
        <w:t>учебные</w:t>
      </w:r>
      <w:r>
        <w:rPr>
          <w:spacing w:val="-11"/>
        </w:rPr>
        <w:t xml:space="preserve"> </w:t>
      </w:r>
      <w:r>
        <w:t>действия Самоорганизация и самоконтроль:</w:t>
      </w:r>
    </w:p>
    <w:p w14:paraId="2B0DC7DB" w14:textId="77777777" w:rsidR="00E902A8" w:rsidRDefault="00000000">
      <w:pPr>
        <w:pStyle w:val="a3"/>
        <w:tabs>
          <w:tab w:val="left" w:pos="2857"/>
          <w:tab w:val="left" w:pos="4459"/>
          <w:tab w:val="left" w:pos="4795"/>
          <w:tab w:val="left" w:pos="5835"/>
          <w:tab w:val="left" w:pos="7288"/>
          <w:tab w:val="left" w:pos="8555"/>
        </w:tabs>
        <w:ind w:right="854" w:firstLine="24"/>
        <w:jc w:val="left"/>
      </w:pPr>
      <w:r>
        <w:rPr>
          <w:spacing w:val="-2"/>
        </w:rPr>
        <w:t>контролировать</w:t>
      </w:r>
      <w:r>
        <w:tab/>
      </w:r>
      <w:r>
        <w:rPr>
          <w:spacing w:val="-2"/>
        </w:rPr>
        <w:t>правильность</w:t>
      </w:r>
      <w:r>
        <w:tab/>
      </w:r>
      <w:r>
        <w:rPr>
          <w:spacing w:val="-10"/>
        </w:rPr>
        <w:t>и</w:t>
      </w:r>
      <w:r>
        <w:tab/>
      </w:r>
      <w:r>
        <w:rPr>
          <w:spacing w:val="-2"/>
        </w:rPr>
        <w:t>полноту</w:t>
      </w:r>
      <w:r>
        <w:tab/>
      </w:r>
      <w:r>
        <w:rPr>
          <w:spacing w:val="-2"/>
        </w:rPr>
        <w:t>выполнения</w:t>
      </w:r>
      <w:r>
        <w:tab/>
      </w:r>
      <w:r>
        <w:rPr>
          <w:spacing w:val="-2"/>
        </w:rPr>
        <w:t>алгоритма</w:t>
      </w:r>
      <w:r>
        <w:tab/>
      </w:r>
      <w:r>
        <w:rPr>
          <w:spacing w:val="-2"/>
        </w:rPr>
        <w:t xml:space="preserve">арифметического </w:t>
      </w:r>
      <w:r>
        <w:t>действия, решения текстовой задачи, построения геометрической фигуры, измерения; самостоятельно выполнять прикидку и оценку результата измерений;</w:t>
      </w:r>
    </w:p>
    <w:p w14:paraId="4AB8DC52" w14:textId="77777777" w:rsidR="00E902A8" w:rsidRDefault="00000000">
      <w:pPr>
        <w:pStyle w:val="a3"/>
        <w:spacing w:line="274" w:lineRule="exact"/>
        <w:ind w:left="1015"/>
        <w:jc w:val="left"/>
      </w:pPr>
      <w:r>
        <w:t>находить,</w:t>
      </w:r>
      <w:r>
        <w:rPr>
          <w:spacing w:val="-3"/>
        </w:rPr>
        <w:t xml:space="preserve"> </w:t>
      </w:r>
      <w:r>
        <w:t>исправлять,</w:t>
      </w:r>
      <w:r>
        <w:rPr>
          <w:spacing w:val="-1"/>
        </w:rPr>
        <w:t xml:space="preserve"> </w:t>
      </w:r>
      <w:r>
        <w:t>прогнозировать</w:t>
      </w:r>
      <w:r>
        <w:rPr>
          <w:spacing w:val="-10"/>
        </w:rPr>
        <w:t xml:space="preserve"> </w:t>
      </w:r>
      <w:r>
        <w:t>ошибки</w:t>
      </w:r>
      <w:r>
        <w:rPr>
          <w:spacing w:val="-11"/>
        </w:rPr>
        <w:t xml:space="preserve"> </w:t>
      </w:r>
      <w:r>
        <w:t>и</w:t>
      </w:r>
      <w:r>
        <w:rPr>
          <w:spacing w:val="-2"/>
        </w:rPr>
        <w:t xml:space="preserve"> </w:t>
      </w:r>
      <w:r>
        <w:t>трудности</w:t>
      </w:r>
      <w:r>
        <w:rPr>
          <w:spacing w:val="-6"/>
        </w:rPr>
        <w:t xml:space="preserve"> </w:t>
      </w:r>
      <w:r>
        <w:t>в</w:t>
      </w:r>
      <w:r>
        <w:rPr>
          <w:spacing w:val="-1"/>
        </w:rPr>
        <w:t xml:space="preserve"> </w:t>
      </w:r>
      <w:r>
        <w:t>решении</w:t>
      </w:r>
      <w:r>
        <w:rPr>
          <w:spacing w:val="-7"/>
        </w:rPr>
        <w:t xml:space="preserve"> </w:t>
      </w:r>
      <w:r>
        <w:t>учебной</w:t>
      </w:r>
      <w:r>
        <w:rPr>
          <w:spacing w:val="-1"/>
        </w:rPr>
        <w:t xml:space="preserve"> </w:t>
      </w:r>
      <w:r>
        <w:rPr>
          <w:spacing w:val="-2"/>
        </w:rPr>
        <w:t>задачи.</w:t>
      </w:r>
    </w:p>
    <w:p w14:paraId="30E925BC" w14:textId="77777777" w:rsidR="00E902A8" w:rsidRDefault="00000000">
      <w:pPr>
        <w:pStyle w:val="2"/>
        <w:spacing w:before="7"/>
        <w:ind w:left="1136"/>
      </w:pPr>
      <w:r>
        <w:t>Совместная</w:t>
      </w:r>
      <w:r>
        <w:rPr>
          <w:spacing w:val="-4"/>
        </w:rPr>
        <w:t xml:space="preserve"> </w:t>
      </w:r>
      <w:r>
        <w:rPr>
          <w:spacing w:val="-2"/>
        </w:rPr>
        <w:t>деятельность:</w:t>
      </w:r>
    </w:p>
    <w:p w14:paraId="7B595F01" w14:textId="77777777" w:rsidR="00E902A8" w:rsidRDefault="00000000">
      <w:pPr>
        <w:pStyle w:val="a3"/>
        <w:ind w:right="844" w:firstLine="24"/>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E9EB508" w14:textId="77777777" w:rsidR="00E902A8" w:rsidRDefault="00000000">
      <w:pPr>
        <w:pStyle w:val="a3"/>
        <w:ind w:right="844" w:firstLine="24"/>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w:t>
      </w:r>
      <w:r>
        <w:rPr>
          <w:spacing w:val="-12"/>
        </w:rPr>
        <w:t xml:space="preserve"> </w:t>
      </w:r>
      <w:r>
        <w:t>расстояний</w:t>
      </w:r>
      <w:r>
        <w:rPr>
          <w:spacing w:val="-15"/>
        </w:rPr>
        <w:t xml:space="preserve"> </w:t>
      </w:r>
      <w:r>
        <w:t>и</w:t>
      </w:r>
      <w:r>
        <w:rPr>
          <w:spacing w:val="-10"/>
        </w:rPr>
        <w:t xml:space="preserve"> </w:t>
      </w:r>
      <w:r>
        <w:t>временных</w:t>
      </w:r>
      <w:r>
        <w:rPr>
          <w:spacing w:val="-15"/>
        </w:rPr>
        <w:t xml:space="preserve"> </w:t>
      </w:r>
      <w:r>
        <w:t>интервалов,</w:t>
      </w:r>
      <w:r>
        <w:rPr>
          <w:spacing w:val="-9"/>
        </w:rPr>
        <w:t xml:space="preserve"> </w:t>
      </w:r>
      <w:r>
        <w:t>взвешивание,</w:t>
      </w:r>
      <w:r>
        <w:rPr>
          <w:spacing w:val="-9"/>
        </w:rPr>
        <w:t xml:space="preserve"> </w:t>
      </w:r>
      <w:r>
        <w:t>измерение</w:t>
      </w:r>
      <w:r>
        <w:rPr>
          <w:spacing w:val="-12"/>
        </w:rPr>
        <w:t xml:space="preserve"> </w:t>
      </w:r>
      <w:r>
        <w:t>температуры</w:t>
      </w:r>
      <w:r>
        <w:rPr>
          <w:spacing w:val="-9"/>
        </w:rPr>
        <w:t xml:space="preserve"> </w:t>
      </w:r>
      <w:r>
        <w:t>воздуха и</w:t>
      </w:r>
      <w:r>
        <w:rPr>
          <w:spacing w:val="-11"/>
        </w:rPr>
        <w:t xml:space="preserve"> </w:t>
      </w:r>
      <w:r>
        <w:t>воды),</w:t>
      </w:r>
      <w:r>
        <w:rPr>
          <w:spacing w:val="-10"/>
        </w:rPr>
        <w:t xml:space="preserve"> </w:t>
      </w:r>
      <w:r>
        <w:t>геометрическими</w:t>
      </w:r>
      <w:r>
        <w:rPr>
          <w:spacing w:val="-11"/>
        </w:rPr>
        <w:t xml:space="preserve"> </w:t>
      </w:r>
      <w:r>
        <w:t>фигурами</w:t>
      </w:r>
      <w:r>
        <w:rPr>
          <w:spacing w:val="-11"/>
        </w:rPr>
        <w:t xml:space="preserve"> </w:t>
      </w:r>
      <w:r>
        <w:t>(выбор</w:t>
      </w:r>
      <w:r>
        <w:rPr>
          <w:spacing w:val="-12"/>
        </w:rPr>
        <w:t xml:space="preserve"> </w:t>
      </w:r>
      <w:r>
        <w:t>формы</w:t>
      </w:r>
      <w:r>
        <w:rPr>
          <w:spacing w:val="-10"/>
        </w:rPr>
        <w:t xml:space="preserve"> </w:t>
      </w:r>
      <w:r>
        <w:t>и</w:t>
      </w:r>
      <w:r>
        <w:rPr>
          <w:spacing w:val="-11"/>
        </w:rPr>
        <w:t xml:space="preserve"> </w:t>
      </w:r>
      <w:r>
        <w:t>деталей</w:t>
      </w:r>
      <w:r>
        <w:rPr>
          <w:spacing w:val="-11"/>
        </w:rPr>
        <w:t xml:space="preserve"> </w:t>
      </w:r>
      <w:r>
        <w:t>при</w:t>
      </w:r>
      <w:r>
        <w:rPr>
          <w:spacing w:val="-11"/>
        </w:rPr>
        <w:t xml:space="preserve"> </w:t>
      </w:r>
      <w:r>
        <w:t>конструировании,</w:t>
      </w:r>
      <w:r>
        <w:rPr>
          <w:spacing w:val="-10"/>
        </w:rPr>
        <w:t xml:space="preserve"> </w:t>
      </w:r>
      <w:r>
        <w:t>расчёт и разметка, прикидка и оценка конечного результата).</w:t>
      </w:r>
    </w:p>
    <w:p w14:paraId="1993BD90" w14:textId="77777777" w:rsidR="00E902A8" w:rsidRDefault="00E902A8">
      <w:pPr>
        <w:pStyle w:val="a3"/>
        <w:sectPr w:rsidR="00E902A8">
          <w:pgSz w:w="11910" w:h="16390"/>
          <w:pgMar w:top="1060" w:right="0" w:bottom="280" w:left="708" w:header="720" w:footer="720" w:gutter="0"/>
          <w:cols w:space="720"/>
        </w:sectPr>
      </w:pPr>
    </w:p>
    <w:p w14:paraId="53DC05FE" w14:textId="77777777" w:rsidR="00E902A8" w:rsidRDefault="00000000">
      <w:pPr>
        <w:pStyle w:val="1"/>
        <w:spacing w:before="67" w:line="242" w:lineRule="auto"/>
        <w:ind w:left="1111" w:right="846" w:firstLine="24"/>
      </w:pPr>
      <w:r>
        <w:lastRenderedPageBreak/>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6"/>
        </w:rPr>
        <w:t xml:space="preserve"> </w:t>
      </w:r>
      <w:r>
        <w:t>МАТЕМАТИКЕ НА УРОВНЕ НАЧАЛЬНОГО ОБЩЕГО ОБРАЗОВАНИЯ</w:t>
      </w:r>
    </w:p>
    <w:p w14:paraId="3ADEC275" w14:textId="77777777" w:rsidR="00E902A8" w:rsidRDefault="00000000">
      <w:pPr>
        <w:spacing w:before="273"/>
        <w:ind w:left="1136"/>
        <w:rPr>
          <w:b/>
          <w:sz w:val="24"/>
        </w:rPr>
      </w:pPr>
      <w:r>
        <w:rPr>
          <w:b/>
          <w:sz w:val="24"/>
        </w:rPr>
        <w:t>ЛИЧНОСТНЫЕ</w:t>
      </w:r>
      <w:r>
        <w:rPr>
          <w:b/>
          <w:spacing w:val="-4"/>
          <w:sz w:val="24"/>
        </w:rPr>
        <w:t xml:space="preserve"> </w:t>
      </w:r>
      <w:r>
        <w:rPr>
          <w:b/>
          <w:spacing w:val="-2"/>
          <w:sz w:val="24"/>
        </w:rPr>
        <w:t>РЕЗУЛЬТАТЫ</w:t>
      </w:r>
    </w:p>
    <w:p w14:paraId="0ED6CC89" w14:textId="77777777" w:rsidR="00E902A8" w:rsidRDefault="00000000">
      <w:pPr>
        <w:pStyle w:val="a3"/>
        <w:spacing w:before="272"/>
        <w:ind w:right="840" w:firstLine="24"/>
      </w:pPr>
      <w:r>
        <w:t>Личностные</w:t>
      </w:r>
      <w:r>
        <w:rPr>
          <w:spacing w:val="-3"/>
        </w:rPr>
        <w:t xml:space="preserve"> </w:t>
      </w:r>
      <w:r>
        <w:t>результаты</w:t>
      </w:r>
      <w:r>
        <w:rPr>
          <w:spacing w:val="-5"/>
        </w:rPr>
        <w:t xml:space="preserve"> </w:t>
      </w:r>
      <w:r>
        <w:t>освоения</w:t>
      </w:r>
      <w:r>
        <w:rPr>
          <w:spacing w:val="-7"/>
        </w:rPr>
        <w:t xml:space="preserve"> </w:t>
      </w:r>
      <w:r>
        <w:t>программы</w:t>
      </w:r>
      <w:r>
        <w:rPr>
          <w:spacing w:val="-1"/>
        </w:rPr>
        <w:t xml:space="preserve"> </w:t>
      </w:r>
      <w:r>
        <w:t>по</w:t>
      </w:r>
      <w:r>
        <w:rPr>
          <w:spacing w:val="-2"/>
        </w:rPr>
        <w:t xml:space="preserve"> </w:t>
      </w:r>
      <w:r>
        <w:t>математике</w:t>
      </w:r>
      <w:r>
        <w:rPr>
          <w:spacing w:val="-8"/>
        </w:rPr>
        <w:t xml:space="preserve"> </w:t>
      </w:r>
      <w:r>
        <w:t>на</w:t>
      </w:r>
      <w:r>
        <w:rPr>
          <w:spacing w:val="-3"/>
        </w:rPr>
        <w:t xml:space="preserve"> </w:t>
      </w:r>
      <w:r>
        <w:t>уровне</w:t>
      </w:r>
      <w:r>
        <w:rPr>
          <w:spacing w:val="-3"/>
        </w:rPr>
        <w:t xml:space="preserve"> </w:t>
      </w:r>
      <w:r>
        <w:t>начального</w:t>
      </w:r>
      <w:r>
        <w:rPr>
          <w:spacing w:val="-2"/>
        </w:rPr>
        <w:t xml:space="preserve"> </w:t>
      </w:r>
      <w: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7168ED" w14:textId="77777777" w:rsidR="00E902A8" w:rsidRDefault="00000000">
      <w:pPr>
        <w:pStyle w:val="a3"/>
        <w:spacing w:before="3" w:line="237" w:lineRule="auto"/>
        <w:ind w:right="849" w:firstLine="24"/>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56D33F09" w14:textId="77777777" w:rsidR="00E902A8" w:rsidRDefault="00000000">
      <w:pPr>
        <w:pStyle w:val="a3"/>
        <w:spacing w:before="3"/>
        <w:ind w:right="842" w:firstLine="24"/>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01262E8A" w14:textId="77777777" w:rsidR="00E902A8" w:rsidRDefault="00000000">
      <w:pPr>
        <w:pStyle w:val="a3"/>
        <w:ind w:right="851" w:firstLine="24"/>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0D417AF" w14:textId="77777777" w:rsidR="00E902A8" w:rsidRDefault="00000000">
      <w:pPr>
        <w:pStyle w:val="a3"/>
        <w:spacing w:before="1"/>
        <w:ind w:right="843" w:firstLine="24"/>
        <w:jc w:val="left"/>
      </w:pPr>
      <w:r>
        <w:t>осваивать навыки организации безопасного поведения в информационной среде; применять</w:t>
      </w:r>
      <w:r>
        <w:rPr>
          <w:spacing w:val="-12"/>
        </w:rPr>
        <w:t xml:space="preserve"> </w:t>
      </w:r>
      <w:r>
        <w:t>математику</w:t>
      </w:r>
      <w:r>
        <w:rPr>
          <w:spacing w:val="-17"/>
        </w:rPr>
        <w:t xml:space="preserve"> </w:t>
      </w:r>
      <w:r>
        <w:t>для</w:t>
      </w:r>
      <w:r>
        <w:rPr>
          <w:spacing w:val="-8"/>
        </w:rPr>
        <w:t xml:space="preserve"> </w:t>
      </w:r>
      <w:r>
        <w:t>решения</w:t>
      </w:r>
      <w:r>
        <w:rPr>
          <w:spacing w:val="-13"/>
        </w:rPr>
        <w:t xml:space="preserve"> </w:t>
      </w:r>
      <w:r>
        <w:t>практических</w:t>
      </w:r>
      <w:r>
        <w:rPr>
          <w:spacing w:val="-13"/>
        </w:rPr>
        <w:t xml:space="preserve"> </w:t>
      </w:r>
      <w:r>
        <w:t>задач</w:t>
      </w:r>
      <w:r>
        <w:rPr>
          <w:spacing w:val="-9"/>
        </w:rPr>
        <w:t xml:space="preserve"> </w:t>
      </w:r>
      <w:r>
        <w:t>в</w:t>
      </w:r>
      <w:r>
        <w:rPr>
          <w:spacing w:val="-7"/>
        </w:rPr>
        <w:t xml:space="preserve"> </w:t>
      </w:r>
      <w:r>
        <w:t>повседневной</w:t>
      </w:r>
      <w:r>
        <w:rPr>
          <w:spacing w:val="-12"/>
        </w:rPr>
        <w:t xml:space="preserve"> </w:t>
      </w:r>
      <w:r>
        <w:t>жизни,</w:t>
      </w:r>
      <w:r>
        <w:rPr>
          <w:spacing w:val="-11"/>
        </w:rPr>
        <w:t xml:space="preserve"> </w:t>
      </w:r>
      <w:r>
        <w:t>в</w:t>
      </w:r>
      <w:r>
        <w:rPr>
          <w:spacing w:val="-12"/>
        </w:rPr>
        <w:t xml:space="preserve"> </w:t>
      </w:r>
      <w:r>
        <w:t>том</w:t>
      </w:r>
      <w:r>
        <w:rPr>
          <w:spacing w:val="-12"/>
        </w:rPr>
        <w:t xml:space="preserve"> </w:t>
      </w:r>
      <w:r>
        <w:t>числе при оказании помощи одноклассникам,</w:t>
      </w:r>
      <w:r>
        <w:rPr>
          <w:spacing w:val="31"/>
        </w:rPr>
        <w:t xml:space="preserve"> </w:t>
      </w:r>
      <w:r>
        <w:t>детям</w:t>
      </w:r>
      <w:r>
        <w:rPr>
          <w:spacing w:val="31"/>
        </w:rPr>
        <w:t xml:space="preserve"> </w:t>
      </w:r>
      <w:r>
        <w:t>младшего</w:t>
      </w:r>
      <w:r>
        <w:rPr>
          <w:spacing w:val="33"/>
        </w:rPr>
        <w:t xml:space="preserve"> </w:t>
      </w:r>
      <w:r>
        <w:t>возраста,</w:t>
      </w:r>
      <w:r>
        <w:rPr>
          <w:spacing w:val="31"/>
        </w:rPr>
        <w:t xml:space="preserve"> </w:t>
      </w:r>
      <w:r>
        <w:t>взрослым и</w:t>
      </w:r>
      <w:r>
        <w:rPr>
          <w:spacing w:val="34"/>
        </w:rPr>
        <w:t xml:space="preserve"> </w:t>
      </w:r>
      <w:r>
        <w:t xml:space="preserve">пожилым </w:t>
      </w:r>
      <w:r>
        <w:rPr>
          <w:spacing w:val="-2"/>
        </w:rPr>
        <w:t>людям;</w:t>
      </w:r>
    </w:p>
    <w:p w14:paraId="539D6D37" w14:textId="77777777" w:rsidR="00E902A8" w:rsidRDefault="00000000">
      <w:pPr>
        <w:pStyle w:val="a3"/>
        <w:ind w:right="851" w:firstLine="24"/>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5973B7C0" w14:textId="77777777" w:rsidR="00E902A8" w:rsidRDefault="00000000">
      <w:pPr>
        <w:pStyle w:val="a3"/>
        <w:ind w:firstLine="24"/>
        <w:jc w:val="left"/>
      </w:pPr>
      <w:r>
        <w:t>оценивать</w:t>
      </w:r>
      <w:r>
        <w:rPr>
          <w:spacing w:val="40"/>
        </w:rPr>
        <w:t xml:space="preserve"> </w:t>
      </w:r>
      <w:r>
        <w:t>практические</w:t>
      </w:r>
      <w:r>
        <w:rPr>
          <w:spacing w:val="40"/>
        </w:rPr>
        <w:t xml:space="preserve"> </w:t>
      </w:r>
      <w:r>
        <w:t>и</w:t>
      </w:r>
      <w:r>
        <w:rPr>
          <w:spacing w:val="40"/>
        </w:rPr>
        <w:t xml:space="preserve"> </w:t>
      </w:r>
      <w:r>
        <w:t>учебные</w:t>
      </w:r>
      <w:r>
        <w:rPr>
          <w:spacing w:val="40"/>
        </w:rPr>
        <w:t xml:space="preserve"> </w:t>
      </w:r>
      <w:r>
        <w:t>ситуации</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возможности</w:t>
      </w:r>
      <w:r>
        <w:rPr>
          <w:spacing w:val="40"/>
        </w:rPr>
        <w:t xml:space="preserve"> </w:t>
      </w:r>
      <w:r>
        <w:t>применения математики для рационального и эффективного решения учебных и жизненных проблем; характеризовать</w:t>
      </w:r>
      <w:r>
        <w:rPr>
          <w:spacing w:val="80"/>
          <w:w w:val="150"/>
        </w:rPr>
        <w:t xml:space="preserve"> </w:t>
      </w:r>
      <w:r>
        <w:t>свои</w:t>
      </w:r>
      <w:r>
        <w:rPr>
          <w:spacing w:val="80"/>
          <w:w w:val="150"/>
        </w:rPr>
        <w:t xml:space="preserve"> </w:t>
      </w:r>
      <w:r>
        <w:t>успехи</w:t>
      </w:r>
      <w:r>
        <w:rPr>
          <w:spacing w:val="80"/>
          <w:w w:val="150"/>
        </w:rPr>
        <w:t xml:space="preserve"> </w:t>
      </w:r>
      <w:r>
        <w:t>в</w:t>
      </w:r>
      <w:r>
        <w:rPr>
          <w:spacing w:val="80"/>
          <w:w w:val="150"/>
        </w:rPr>
        <w:t xml:space="preserve"> </w:t>
      </w:r>
      <w:r>
        <w:t>изучении</w:t>
      </w:r>
      <w:r>
        <w:rPr>
          <w:spacing w:val="80"/>
          <w:w w:val="150"/>
        </w:rPr>
        <w:t xml:space="preserve"> </w:t>
      </w:r>
      <w:r>
        <w:t>математики,</w:t>
      </w:r>
      <w:r>
        <w:rPr>
          <w:spacing w:val="80"/>
          <w:w w:val="150"/>
        </w:rPr>
        <w:t xml:space="preserve"> </w:t>
      </w:r>
      <w:r>
        <w:t>стремиться</w:t>
      </w:r>
      <w:r>
        <w:rPr>
          <w:spacing w:val="80"/>
          <w:w w:val="150"/>
        </w:rPr>
        <w:t xml:space="preserve"> </w:t>
      </w:r>
      <w:r>
        <w:t>углублять</w:t>
      </w:r>
      <w:r>
        <w:rPr>
          <w:spacing w:val="80"/>
          <w:w w:val="150"/>
        </w:rPr>
        <w:t xml:space="preserve"> </w:t>
      </w:r>
      <w:r>
        <w:t>свои математические знания и умения, намечать пути устранения трудностей;</w:t>
      </w:r>
    </w:p>
    <w:p w14:paraId="475D1DF6" w14:textId="77777777" w:rsidR="00E902A8" w:rsidRDefault="00000000">
      <w:pPr>
        <w:pStyle w:val="a3"/>
        <w:spacing w:line="242" w:lineRule="auto"/>
        <w:ind w:right="846" w:firstLine="24"/>
        <w:jc w:val="left"/>
      </w:pPr>
      <w:r>
        <w:t>пользоваться</w:t>
      </w:r>
      <w:r>
        <w:rPr>
          <w:spacing w:val="-4"/>
        </w:rPr>
        <w:t xml:space="preserve"> </w:t>
      </w:r>
      <w:r>
        <w:t>разнообразными</w:t>
      </w:r>
      <w:r>
        <w:rPr>
          <w:spacing w:val="-3"/>
        </w:rPr>
        <w:t xml:space="preserve"> </w:t>
      </w:r>
      <w:r>
        <w:t>информационными</w:t>
      </w:r>
      <w:r>
        <w:rPr>
          <w:spacing w:val="-3"/>
        </w:rPr>
        <w:t xml:space="preserve"> </w:t>
      </w:r>
      <w:r>
        <w:t>средствами</w:t>
      </w:r>
      <w:r>
        <w:rPr>
          <w:spacing w:val="-3"/>
        </w:rPr>
        <w:t xml:space="preserve"> </w:t>
      </w:r>
      <w:r>
        <w:t>для</w:t>
      </w:r>
      <w:r>
        <w:rPr>
          <w:spacing w:val="-4"/>
        </w:rPr>
        <w:t xml:space="preserve"> </w:t>
      </w:r>
      <w:r>
        <w:t>решения</w:t>
      </w:r>
      <w:r>
        <w:rPr>
          <w:spacing w:val="-9"/>
        </w:rPr>
        <w:t xml:space="preserve"> </w:t>
      </w:r>
      <w:r>
        <w:t>предложенных и самостоятельно выбранных учебных проблем, задач.</w:t>
      </w:r>
    </w:p>
    <w:p w14:paraId="5A533EB5" w14:textId="77777777" w:rsidR="00E902A8" w:rsidRDefault="00E902A8">
      <w:pPr>
        <w:pStyle w:val="a3"/>
        <w:ind w:left="0"/>
        <w:jc w:val="left"/>
      </w:pPr>
    </w:p>
    <w:p w14:paraId="46998583" w14:textId="77777777" w:rsidR="00E902A8" w:rsidRDefault="00000000">
      <w:pPr>
        <w:pStyle w:val="1"/>
      </w:pPr>
      <w:r>
        <w:t>МЕТАПРЕДМЕТНЫЕ</w:t>
      </w:r>
      <w:r>
        <w:rPr>
          <w:spacing w:val="-9"/>
        </w:rPr>
        <w:t xml:space="preserve"> </w:t>
      </w:r>
      <w:r>
        <w:rPr>
          <w:spacing w:val="-2"/>
        </w:rPr>
        <w:t>РЕЗУЛЬТАТЫ</w:t>
      </w:r>
    </w:p>
    <w:p w14:paraId="0AA3D1AD" w14:textId="77777777" w:rsidR="00E902A8" w:rsidRDefault="00000000">
      <w:pPr>
        <w:pStyle w:val="a3"/>
        <w:spacing w:before="272"/>
        <w:ind w:right="849" w:firstLine="24"/>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AFA094" w14:textId="77777777" w:rsidR="00E902A8" w:rsidRDefault="00000000">
      <w:pPr>
        <w:pStyle w:val="2"/>
        <w:spacing w:before="7" w:line="237" w:lineRule="auto"/>
        <w:ind w:left="1136" w:right="3685"/>
      </w:pPr>
      <w:r>
        <w:t>Познавательные</w:t>
      </w:r>
      <w:r>
        <w:rPr>
          <w:spacing w:val="-10"/>
        </w:rPr>
        <w:t xml:space="preserve"> </w:t>
      </w:r>
      <w:r>
        <w:t>универсальные</w:t>
      </w:r>
      <w:r>
        <w:rPr>
          <w:spacing w:val="-14"/>
        </w:rPr>
        <w:t xml:space="preserve"> </w:t>
      </w:r>
      <w:r>
        <w:t>учебные</w:t>
      </w:r>
      <w:r>
        <w:rPr>
          <w:spacing w:val="-10"/>
        </w:rPr>
        <w:t xml:space="preserve"> </w:t>
      </w:r>
      <w:r>
        <w:t>действия Базовые логические действия:</w:t>
      </w:r>
    </w:p>
    <w:p w14:paraId="71B03996" w14:textId="77777777" w:rsidR="00E902A8" w:rsidRDefault="00000000">
      <w:pPr>
        <w:pStyle w:val="a3"/>
        <w:spacing w:line="274" w:lineRule="exact"/>
        <w:ind w:left="1015"/>
        <w:jc w:val="left"/>
      </w:pPr>
      <w:r>
        <w:t>устанавливать</w:t>
      </w:r>
      <w:r>
        <w:rPr>
          <w:spacing w:val="42"/>
        </w:rPr>
        <w:t xml:space="preserve"> </w:t>
      </w:r>
      <w:r>
        <w:t>связи</w:t>
      </w:r>
      <w:r>
        <w:rPr>
          <w:spacing w:val="44"/>
        </w:rPr>
        <w:t xml:space="preserve"> </w:t>
      </w:r>
      <w:r>
        <w:t>и</w:t>
      </w:r>
      <w:r>
        <w:rPr>
          <w:spacing w:val="39"/>
        </w:rPr>
        <w:t xml:space="preserve"> </w:t>
      </w:r>
      <w:r>
        <w:t>зависимости</w:t>
      </w:r>
      <w:r>
        <w:rPr>
          <w:spacing w:val="46"/>
        </w:rPr>
        <w:t xml:space="preserve"> </w:t>
      </w:r>
      <w:r>
        <w:t>между</w:t>
      </w:r>
      <w:r>
        <w:rPr>
          <w:spacing w:val="33"/>
        </w:rPr>
        <w:t xml:space="preserve"> </w:t>
      </w:r>
      <w:r>
        <w:t>математическими</w:t>
      </w:r>
      <w:r>
        <w:rPr>
          <w:spacing w:val="39"/>
        </w:rPr>
        <w:t xml:space="preserve"> </w:t>
      </w:r>
      <w:r>
        <w:t>объектами</w:t>
      </w:r>
      <w:r>
        <w:rPr>
          <w:spacing w:val="45"/>
        </w:rPr>
        <w:t xml:space="preserve"> </w:t>
      </w:r>
      <w:r>
        <w:t>(«часть-</w:t>
      </w:r>
      <w:r>
        <w:rPr>
          <w:spacing w:val="-2"/>
        </w:rPr>
        <w:t>целое»,</w:t>
      </w:r>
    </w:p>
    <w:p w14:paraId="109E17F2" w14:textId="77777777" w:rsidR="00E902A8" w:rsidRDefault="00000000">
      <w:pPr>
        <w:pStyle w:val="a3"/>
        <w:spacing w:line="275" w:lineRule="exact"/>
        <w:jc w:val="left"/>
      </w:pPr>
      <w:r>
        <w:t>«причина-следствие»,</w:t>
      </w:r>
      <w:r>
        <w:rPr>
          <w:spacing w:val="-13"/>
        </w:rPr>
        <w:t xml:space="preserve"> </w:t>
      </w:r>
      <w:r>
        <w:rPr>
          <w:spacing w:val="-2"/>
        </w:rPr>
        <w:t>протяжённость);</w:t>
      </w:r>
    </w:p>
    <w:p w14:paraId="1C095A7C" w14:textId="77777777" w:rsidR="00E902A8" w:rsidRDefault="00000000">
      <w:pPr>
        <w:pStyle w:val="a3"/>
        <w:spacing w:before="5" w:line="237" w:lineRule="auto"/>
        <w:ind w:right="843" w:firstLine="24"/>
        <w:jc w:val="left"/>
      </w:pPr>
      <w:r>
        <w:t>применять</w:t>
      </w:r>
      <w:r>
        <w:rPr>
          <w:spacing w:val="-16"/>
        </w:rPr>
        <w:t xml:space="preserve"> </w:t>
      </w:r>
      <w:r>
        <w:t>базовые</w:t>
      </w:r>
      <w:r>
        <w:rPr>
          <w:spacing w:val="-18"/>
        </w:rPr>
        <w:t xml:space="preserve"> </w:t>
      </w:r>
      <w:r>
        <w:t>логические</w:t>
      </w:r>
      <w:r>
        <w:rPr>
          <w:spacing w:val="-15"/>
        </w:rPr>
        <w:t xml:space="preserve"> </w:t>
      </w:r>
      <w:r>
        <w:t>универсальные</w:t>
      </w:r>
      <w:r>
        <w:rPr>
          <w:spacing w:val="-18"/>
        </w:rPr>
        <w:t xml:space="preserve"> </w:t>
      </w:r>
      <w:r>
        <w:t>действия:</w:t>
      </w:r>
      <w:r>
        <w:rPr>
          <w:spacing w:val="-15"/>
        </w:rPr>
        <w:t xml:space="preserve"> </w:t>
      </w:r>
      <w:r>
        <w:t>сравнение,</w:t>
      </w:r>
      <w:r>
        <w:rPr>
          <w:spacing w:val="-15"/>
        </w:rPr>
        <w:t xml:space="preserve"> </w:t>
      </w:r>
      <w:r>
        <w:t>анализ,</w:t>
      </w:r>
      <w:r>
        <w:rPr>
          <w:spacing w:val="-15"/>
        </w:rPr>
        <w:t xml:space="preserve"> </w:t>
      </w:r>
      <w:r>
        <w:t>классификация (группировка), обобщение;</w:t>
      </w:r>
    </w:p>
    <w:p w14:paraId="2DE10A09" w14:textId="77777777" w:rsidR="00E902A8" w:rsidRDefault="00000000">
      <w:pPr>
        <w:pStyle w:val="a3"/>
        <w:spacing w:before="5" w:line="237" w:lineRule="auto"/>
        <w:ind w:right="853" w:firstLine="24"/>
        <w:jc w:val="left"/>
      </w:pPr>
      <w:r>
        <w:t>приобретать практические графические и измерительные навыки для успешного решения учебных и житейских задач;</w:t>
      </w:r>
    </w:p>
    <w:p w14:paraId="2D4ABD95" w14:textId="77777777" w:rsidR="00E902A8" w:rsidRDefault="00000000">
      <w:pPr>
        <w:pStyle w:val="a3"/>
        <w:spacing w:before="7" w:line="237" w:lineRule="auto"/>
        <w:ind w:right="846" w:firstLine="24"/>
        <w:jc w:val="left"/>
      </w:pPr>
      <w:r>
        <w:t>представлять</w:t>
      </w:r>
      <w:r>
        <w:rPr>
          <w:spacing w:val="-8"/>
        </w:rPr>
        <w:t xml:space="preserve"> </w:t>
      </w:r>
      <w:r>
        <w:t>текстовую</w:t>
      </w:r>
      <w:r>
        <w:rPr>
          <w:spacing w:val="-11"/>
        </w:rPr>
        <w:t xml:space="preserve"> </w:t>
      </w:r>
      <w:r>
        <w:t>задачу,</w:t>
      </w:r>
      <w:r>
        <w:rPr>
          <w:spacing w:val="-8"/>
        </w:rPr>
        <w:t xml:space="preserve"> </w:t>
      </w:r>
      <w:r>
        <w:t>её</w:t>
      </w:r>
      <w:r>
        <w:rPr>
          <w:spacing w:val="-10"/>
        </w:rPr>
        <w:t xml:space="preserve"> </w:t>
      </w:r>
      <w:r>
        <w:t>решение</w:t>
      </w:r>
      <w:r>
        <w:rPr>
          <w:spacing w:val="-15"/>
        </w:rPr>
        <w:t xml:space="preserve"> </w:t>
      </w:r>
      <w:r>
        <w:t>в</w:t>
      </w:r>
      <w:r>
        <w:rPr>
          <w:spacing w:val="-12"/>
        </w:rPr>
        <w:t xml:space="preserve"> </w:t>
      </w:r>
      <w:r>
        <w:t>виде</w:t>
      </w:r>
      <w:r>
        <w:rPr>
          <w:spacing w:val="-5"/>
        </w:rPr>
        <w:t xml:space="preserve"> </w:t>
      </w:r>
      <w:r>
        <w:t>модели,</w:t>
      </w:r>
      <w:r>
        <w:rPr>
          <w:spacing w:val="-11"/>
        </w:rPr>
        <w:t xml:space="preserve"> </w:t>
      </w:r>
      <w:r>
        <w:t>схемы,</w:t>
      </w:r>
      <w:r>
        <w:rPr>
          <w:spacing w:val="-11"/>
        </w:rPr>
        <w:t xml:space="preserve"> </w:t>
      </w:r>
      <w:r>
        <w:t>арифметической</w:t>
      </w:r>
      <w:r>
        <w:rPr>
          <w:spacing w:val="-13"/>
        </w:rPr>
        <w:t xml:space="preserve"> </w:t>
      </w:r>
      <w:r>
        <w:t>записи, текста в соответствии с предложенной учебной проблемой.</w:t>
      </w:r>
    </w:p>
    <w:p w14:paraId="2757CD74" w14:textId="77777777" w:rsidR="00E902A8" w:rsidRDefault="00000000">
      <w:pPr>
        <w:pStyle w:val="2"/>
        <w:spacing w:before="8" w:line="240" w:lineRule="auto"/>
        <w:ind w:left="1136"/>
      </w:pPr>
      <w:r>
        <w:t>Базовые</w:t>
      </w:r>
      <w:r>
        <w:rPr>
          <w:spacing w:val="-2"/>
        </w:rPr>
        <w:t xml:space="preserve"> </w:t>
      </w:r>
      <w:r>
        <w:t>исследовательские</w:t>
      </w:r>
      <w:r>
        <w:rPr>
          <w:spacing w:val="-6"/>
        </w:rPr>
        <w:t xml:space="preserve"> </w:t>
      </w:r>
      <w:r>
        <w:rPr>
          <w:spacing w:val="-2"/>
        </w:rPr>
        <w:t>действия:</w:t>
      </w:r>
    </w:p>
    <w:p w14:paraId="6E71AA30" w14:textId="77777777" w:rsidR="00E902A8" w:rsidRDefault="00E902A8">
      <w:pPr>
        <w:pStyle w:val="2"/>
        <w:spacing w:line="240" w:lineRule="auto"/>
        <w:sectPr w:rsidR="00E902A8">
          <w:pgSz w:w="11910" w:h="16390"/>
          <w:pgMar w:top="1060" w:right="0" w:bottom="280" w:left="708" w:header="720" w:footer="720" w:gutter="0"/>
          <w:cols w:space="720"/>
        </w:sectPr>
      </w:pPr>
    </w:p>
    <w:p w14:paraId="199AE57B" w14:textId="77777777" w:rsidR="00E902A8" w:rsidRDefault="00000000">
      <w:pPr>
        <w:pStyle w:val="a3"/>
        <w:spacing w:before="62" w:line="242" w:lineRule="auto"/>
        <w:ind w:firstLine="24"/>
        <w:jc w:val="left"/>
      </w:pPr>
      <w:r>
        <w:lastRenderedPageBreak/>
        <w:t>проявлять</w:t>
      </w:r>
      <w:r>
        <w:rPr>
          <w:spacing w:val="40"/>
        </w:rPr>
        <w:t xml:space="preserve"> </w:t>
      </w:r>
      <w:r>
        <w:t>способность</w:t>
      </w:r>
      <w:r>
        <w:rPr>
          <w:spacing w:val="40"/>
        </w:rPr>
        <w:t xml:space="preserve"> </w:t>
      </w:r>
      <w:r>
        <w:t>ориентироваться</w:t>
      </w:r>
      <w:r>
        <w:rPr>
          <w:spacing w:val="40"/>
        </w:rPr>
        <w:t xml:space="preserve"> </w:t>
      </w:r>
      <w:r>
        <w:t>в</w:t>
      </w:r>
      <w:r>
        <w:rPr>
          <w:spacing w:val="40"/>
        </w:rPr>
        <w:t xml:space="preserve"> </w:t>
      </w:r>
      <w:r>
        <w:t>учебном</w:t>
      </w:r>
      <w:r>
        <w:rPr>
          <w:spacing w:val="40"/>
        </w:rPr>
        <w:t xml:space="preserve"> </w:t>
      </w:r>
      <w:r>
        <w:t>материале</w:t>
      </w:r>
      <w:r>
        <w:rPr>
          <w:spacing w:val="40"/>
        </w:rPr>
        <w:t xml:space="preserve"> </w:t>
      </w:r>
      <w:r>
        <w:t>разных</w:t>
      </w:r>
      <w:r>
        <w:rPr>
          <w:spacing w:val="40"/>
        </w:rPr>
        <w:t xml:space="preserve"> </w:t>
      </w:r>
      <w:r>
        <w:t>разделов</w:t>
      </w:r>
      <w:r>
        <w:rPr>
          <w:spacing w:val="40"/>
        </w:rPr>
        <w:t xml:space="preserve"> </w:t>
      </w:r>
      <w:r>
        <w:t xml:space="preserve">курса </w:t>
      </w:r>
      <w:r>
        <w:rPr>
          <w:spacing w:val="-2"/>
        </w:rPr>
        <w:t>математики;</w:t>
      </w:r>
    </w:p>
    <w:p w14:paraId="666264D7" w14:textId="77777777" w:rsidR="00E902A8" w:rsidRDefault="00000000">
      <w:pPr>
        <w:pStyle w:val="a3"/>
        <w:spacing w:line="242" w:lineRule="auto"/>
        <w:ind w:firstLine="24"/>
        <w:jc w:val="left"/>
      </w:pPr>
      <w:r>
        <w:t>понимать</w:t>
      </w:r>
      <w:r>
        <w:rPr>
          <w:spacing w:val="40"/>
        </w:rPr>
        <w:t xml:space="preserve"> </w:t>
      </w:r>
      <w:r>
        <w:t>и</w:t>
      </w:r>
      <w:r>
        <w:rPr>
          <w:spacing w:val="40"/>
        </w:rPr>
        <w:t xml:space="preserve"> </w:t>
      </w: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различать,</w:t>
      </w:r>
      <w:r>
        <w:rPr>
          <w:spacing w:val="40"/>
        </w:rPr>
        <w:t xml:space="preserve"> </w:t>
      </w:r>
      <w:r>
        <w:t>характеризовать, использовать для решения учебных и практических задач;</w:t>
      </w:r>
    </w:p>
    <w:p w14:paraId="67C37F0B" w14:textId="77777777" w:rsidR="00E902A8" w:rsidRDefault="00000000">
      <w:pPr>
        <w:pStyle w:val="a3"/>
        <w:spacing w:line="271" w:lineRule="exact"/>
        <w:ind w:left="1015"/>
        <w:jc w:val="left"/>
      </w:pPr>
      <w:r>
        <w:t>применять</w:t>
      </w:r>
      <w:r>
        <w:rPr>
          <w:spacing w:val="-9"/>
        </w:rPr>
        <w:t xml:space="preserve"> </w:t>
      </w:r>
      <w:r>
        <w:t>изученные</w:t>
      </w:r>
      <w:r>
        <w:rPr>
          <w:spacing w:val="-5"/>
        </w:rPr>
        <w:t xml:space="preserve"> </w:t>
      </w:r>
      <w:r>
        <w:t>методы</w:t>
      </w:r>
      <w:r>
        <w:rPr>
          <w:spacing w:val="-6"/>
        </w:rPr>
        <w:t xml:space="preserve"> </w:t>
      </w:r>
      <w:r>
        <w:t>познания</w:t>
      </w:r>
      <w:r>
        <w:rPr>
          <w:spacing w:val="-9"/>
        </w:rPr>
        <w:t xml:space="preserve"> </w:t>
      </w:r>
      <w:r>
        <w:t>(измерение,</w:t>
      </w:r>
      <w:r>
        <w:rPr>
          <w:spacing w:val="-2"/>
        </w:rPr>
        <w:t xml:space="preserve"> </w:t>
      </w:r>
      <w:r>
        <w:t>моделирование,</w:t>
      </w:r>
      <w:r>
        <w:rPr>
          <w:spacing w:val="-6"/>
        </w:rPr>
        <w:t xml:space="preserve"> </w:t>
      </w:r>
      <w:r>
        <w:t>перебор</w:t>
      </w:r>
      <w:r>
        <w:rPr>
          <w:spacing w:val="-8"/>
        </w:rPr>
        <w:t xml:space="preserve"> </w:t>
      </w:r>
      <w:r>
        <w:rPr>
          <w:spacing w:val="-2"/>
        </w:rPr>
        <w:t>вариантов).</w:t>
      </w:r>
    </w:p>
    <w:p w14:paraId="51EDBB43" w14:textId="77777777" w:rsidR="00E902A8" w:rsidRDefault="00000000">
      <w:pPr>
        <w:pStyle w:val="2"/>
        <w:spacing w:before="3"/>
        <w:ind w:left="1136"/>
      </w:pPr>
      <w:r>
        <w:t>Работа</w:t>
      </w:r>
      <w:r>
        <w:rPr>
          <w:spacing w:val="-1"/>
        </w:rPr>
        <w:t xml:space="preserve"> </w:t>
      </w:r>
      <w:r>
        <w:t>с</w:t>
      </w:r>
      <w:r>
        <w:rPr>
          <w:spacing w:val="-1"/>
        </w:rPr>
        <w:t xml:space="preserve"> </w:t>
      </w:r>
      <w:r>
        <w:rPr>
          <w:spacing w:val="-2"/>
        </w:rPr>
        <w:t>информацией:</w:t>
      </w:r>
    </w:p>
    <w:p w14:paraId="2835D341" w14:textId="77777777" w:rsidR="00E902A8" w:rsidRDefault="00000000">
      <w:pPr>
        <w:pStyle w:val="a3"/>
        <w:tabs>
          <w:tab w:val="left" w:pos="2175"/>
          <w:tab w:val="left" w:pos="2521"/>
          <w:tab w:val="left" w:pos="4099"/>
          <w:tab w:val="left" w:pos="4670"/>
          <w:tab w:val="left" w:pos="5773"/>
          <w:tab w:val="left" w:pos="6862"/>
          <w:tab w:val="left" w:pos="7637"/>
          <w:tab w:val="left" w:pos="8990"/>
        </w:tabs>
        <w:spacing w:line="242" w:lineRule="auto"/>
        <w:ind w:right="848" w:firstLine="24"/>
        <w:jc w:val="left"/>
      </w:pPr>
      <w:r>
        <w:rPr>
          <w:spacing w:val="-2"/>
        </w:rPr>
        <w:t>находить</w:t>
      </w:r>
      <w:r>
        <w:tab/>
      </w:r>
      <w:r>
        <w:rPr>
          <w:spacing w:val="-10"/>
        </w:rPr>
        <w:t>и</w:t>
      </w:r>
      <w:r>
        <w:tab/>
      </w:r>
      <w:r>
        <w:rPr>
          <w:spacing w:val="-2"/>
        </w:rPr>
        <w:t>использовать</w:t>
      </w:r>
      <w:r>
        <w:tab/>
      </w:r>
      <w:r>
        <w:rPr>
          <w:spacing w:val="-4"/>
        </w:rPr>
        <w:t>для</w:t>
      </w:r>
      <w:r>
        <w:tab/>
      </w:r>
      <w:r>
        <w:rPr>
          <w:spacing w:val="-2"/>
        </w:rPr>
        <w:t>решения</w:t>
      </w:r>
      <w:r>
        <w:tab/>
      </w:r>
      <w:r>
        <w:rPr>
          <w:spacing w:val="-2"/>
        </w:rPr>
        <w:t>учебных</w:t>
      </w:r>
      <w:r>
        <w:tab/>
      </w:r>
      <w:r>
        <w:rPr>
          <w:spacing w:val="-2"/>
        </w:rPr>
        <w:t>задач</w:t>
      </w:r>
      <w:r>
        <w:tab/>
      </w:r>
      <w:r>
        <w:rPr>
          <w:spacing w:val="-2"/>
        </w:rPr>
        <w:t>текстовую,</w:t>
      </w:r>
      <w:r>
        <w:tab/>
      </w:r>
      <w:r>
        <w:rPr>
          <w:spacing w:val="-2"/>
        </w:rPr>
        <w:t xml:space="preserve">графическую </w:t>
      </w:r>
      <w:r>
        <w:t>информацию в разных источниках информационной среды;</w:t>
      </w:r>
    </w:p>
    <w:p w14:paraId="33F63D41" w14:textId="77777777" w:rsidR="00E902A8" w:rsidRDefault="00000000">
      <w:pPr>
        <w:pStyle w:val="a3"/>
        <w:spacing w:line="242" w:lineRule="auto"/>
        <w:ind w:firstLine="24"/>
        <w:jc w:val="left"/>
      </w:pPr>
      <w:r>
        <w:t>читать,</w:t>
      </w:r>
      <w:r>
        <w:rPr>
          <w:spacing w:val="40"/>
        </w:rPr>
        <w:t xml:space="preserve"> </w:t>
      </w:r>
      <w:r>
        <w:t>интерпретировать</w:t>
      </w:r>
      <w:r>
        <w:rPr>
          <w:spacing w:val="40"/>
        </w:rPr>
        <w:t xml:space="preserve"> </w:t>
      </w:r>
      <w:r>
        <w:t>графически</w:t>
      </w:r>
      <w:r>
        <w:rPr>
          <w:spacing w:val="40"/>
        </w:rPr>
        <w:t xml:space="preserve"> </w:t>
      </w:r>
      <w:r>
        <w:t>представленную</w:t>
      </w:r>
      <w:r>
        <w:rPr>
          <w:spacing w:val="40"/>
        </w:rPr>
        <w:t xml:space="preserve"> </w:t>
      </w:r>
      <w:r>
        <w:t>информацию</w:t>
      </w:r>
      <w:r>
        <w:rPr>
          <w:spacing w:val="40"/>
        </w:rPr>
        <w:t xml:space="preserve"> </w:t>
      </w:r>
      <w:r>
        <w:t>(схему,</w:t>
      </w:r>
      <w:r>
        <w:rPr>
          <w:spacing w:val="40"/>
        </w:rPr>
        <w:t xml:space="preserve"> </w:t>
      </w:r>
      <w:r>
        <w:t>таблицу,</w:t>
      </w:r>
      <w:r>
        <w:rPr>
          <w:spacing w:val="40"/>
        </w:rPr>
        <w:t xml:space="preserve"> </w:t>
      </w:r>
      <w:r>
        <w:t>диаграмму, другую модель);</w:t>
      </w:r>
    </w:p>
    <w:p w14:paraId="0898BBE3" w14:textId="77777777" w:rsidR="00E902A8" w:rsidRDefault="00000000">
      <w:pPr>
        <w:pStyle w:val="a3"/>
        <w:spacing w:line="242" w:lineRule="auto"/>
        <w:ind w:firstLine="24"/>
        <w:jc w:val="left"/>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666C9BB3" w14:textId="77777777" w:rsidR="00E902A8" w:rsidRDefault="00000000">
      <w:pPr>
        <w:pStyle w:val="a3"/>
        <w:spacing w:line="242" w:lineRule="auto"/>
        <w:ind w:firstLine="24"/>
        <w:jc w:val="left"/>
      </w:pPr>
      <w:r>
        <w:t>принимать</w:t>
      </w:r>
      <w:r>
        <w:rPr>
          <w:spacing w:val="80"/>
        </w:rPr>
        <w:t xml:space="preserve"> </w:t>
      </w:r>
      <w:r>
        <w:t>правила,</w:t>
      </w:r>
      <w:r>
        <w:rPr>
          <w:spacing w:val="80"/>
        </w:rPr>
        <w:t xml:space="preserve"> </w:t>
      </w:r>
      <w:r>
        <w:t>безопасно</w:t>
      </w:r>
      <w:r>
        <w:rPr>
          <w:spacing w:val="80"/>
        </w:rPr>
        <w:t xml:space="preserve"> </w:t>
      </w:r>
      <w:r>
        <w:t>использовать</w:t>
      </w:r>
      <w:r>
        <w:rPr>
          <w:spacing w:val="80"/>
        </w:rPr>
        <w:t xml:space="preserve"> </w:t>
      </w:r>
      <w:r>
        <w:t>предлагаемые</w:t>
      </w:r>
      <w:r>
        <w:rPr>
          <w:spacing w:val="80"/>
        </w:rPr>
        <w:t xml:space="preserve"> </w:t>
      </w:r>
      <w:r>
        <w:t>электронные</w:t>
      </w:r>
      <w:r>
        <w:rPr>
          <w:spacing w:val="80"/>
        </w:rPr>
        <w:t xml:space="preserve"> </w:t>
      </w:r>
      <w:r>
        <w:t>средства</w:t>
      </w:r>
      <w:r>
        <w:rPr>
          <w:spacing w:val="80"/>
        </w:rPr>
        <w:t xml:space="preserve"> </w:t>
      </w:r>
      <w:r>
        <w:t>и источники информации.</w:t>
      </w:r>
    </w:p>
    <w:p w14:paraId="6F9E109E" w14:textId="77777777" w:rsidR="00E902A8" w:rsidRDefault="00000000">
      <w:pPr>
        <w:pStyle w:val="2"/>
        <w:spacing w:line="242" w:lineRule="auto"/>
        <w:ind w:left="1136" w:right="3203"/>
      </w:pPr>
      <w:r>
        <w:t>Коммуникативные</w:t>
      </w:r>
      <w:r>
        <w:rPr>
          <w:spacing w:val="-10"/>
        </w:rPr>
        <w:t xml:space="preserve"> </w:t>
      </w:r>
      <w:r>
        <w:t>универсальные</w:t>
      </w:r>
      <w:r>
        <w:rPr>
          <w:spacing w:val="-14"/>
        </w:rPr>
        <w:t xml:space="preserve"> </w:t>
      </w:r>
      <w:r>
        <w:t>учебные</w:t>
      </w:r>
      <w:r>
        <w:rPr>
          <w:spacing w:val="-14"/>
        </w:rPr>
        <w:t xml:space="preserve"> </w:t>
      </w:r>
      <w:r>
        <w:t xml:space="preserve">действия </w:t>
      </w:r>
      <w:r>
        <w:rPr>
          <w:spacing w:val="-2"/>
        </w:rPr>
        <w:t>Общение:</w:t>
      </w:r>
    </w:p>
    <w:p w14:paraId="1DF08180" w14:textId="77777777" w:rsidR="00E902A8" w:rsidRDefault="00000000">
      <w:pPr>
        <w:pStyle w:val="a3"/>
        <w:spacing w:line="266" w:lineRule="exact"/>
        <w:ind w:left="1015"/>
        <w:jc w:val="left"/>
      </w:pPr>
      <w:r>
        <w:t>конструировать</w:t>
      </w:r>
      <w:r>
        <w:rPr>
          <w:spacing w:val="-6"/>
        </w:rPr>
        <w:t xml:space="preserve"> </w:t>
      </w:r>
      <w:r>
        <w:t>утверждения,</w:t>
      </w:r>
      <w:r>
        <w:rPr>
          <w:spacing w:val="-3"/>
        </w:rPr>
        <w:t xml:space="preserve"> </w:t>
      </w:r>
      <w:r>
        <w:t>проверять</w:t>
      </w:r>
      <w:r>
        <w:rPr>
          <w:spacing w:val="-7"/>
        </w:rPr>
        <w:t xml:space="preserve"> </w:t>
      </w:r>
      <w:r>
        <w:t>их</w:t>
      </w:r>
      <w:r>
        <w:rPr>
          <w:spacing w:val="-8"/>
        </w:rPr>
        <w:t xml:space="preserve"> </w:t>
      </w:r>
      <w:r>
        <w:rPr>
          <w:spacing w:val="-2"/>
        </w:rPr>
        <w:t>истинность;</w:t>
      </w:r>
    </w:p>
    <w:p w14:paraId="2EA4C7F8" w14:textId="77777777" w:rsidR="00E902A8" w:rsidRDefault="00000000">
      <w:pPr>
        <w:pStyle w:val="a3"/>
        <w:spacing w:line="237" w:lineRule="auto"/>
        <w:ind w:right="853" w:firstLine="24"/>
        <w:jc w:val="left"/>
      </w:pPr>
      <w:r>
        <w:t>использовать</w:t>
      </w:r>
      <w:r>
        <w:rPr>
          <w:spacing w:val="40"/>
        </w:rPr>
        <w:t xml:space="preserve"> </w:t>
      </w:r>
      <w:r>
        <w:t>текст</w:t>
      </w:r>
      <w:r>
        <w:rPr>
          <w:spacing w:val="40"/>
        </w:rPr>
        <w:t xml:space="preserve"> </w:t>
      </w:r>
      <w:r>
        <w:t>задания</w:t>
      </w:r>
      <w:r>
        <w:rPr>
          <w:spacing w:val="40"/>
        </w:rPr>
        <w:t xml:space="preserve"> </w:t>
      </w:r>
      <w:r>
        <w:t>для</w:t>
      </w:r>
      <w:r>
        <w:rPr>
          <w:spacing w:val="40"/>
        </w:rPr>
        <w:t xml:space="preserve"> </w:t>
      </w:r>
      <w:r>
        <w:t>объяснения</w:t>
      </w:r>
      <w:r>
        <w:rPr>
          <w:spacing w:val="40"/>
        </w:rPr>
        <w:t xml:space="preserve"> </w:t>
      </w:r>
      <w:r>
        <w:t>способа</w:t>
      </w:r>
      <w:r>
        <w:rPr>
          <w:spacing w:val="40"/>
        </w:rPr>
        <w:t xml:space="preserve"> </w:t>
      </w:r>
      <w:r>
        <w:t>и</w:t>
      </w:r>
      <w:r>
        <w:rPr>
          <w:spacing w:val="40"/>
        </w:rPr>
        <w:t xml:space="preserve"> </w:t>
      </w:r>
      <w:r>
        <w:t>хода</w:t>
      </w:r>
      <w:r>
        <w:rPr>
          <w:spacing w:val="40"/>
        </w:rPr>
        <w:t xml:space="preserve"> </w:t>
      </w:r>
      <w:r>
        <w:t>решения</w:t>
      </w:r>
      <w:r>
        <w:rPr>
          <w:spacing w:val="40"/>
        </w:rPr>
        <w:t xml:space="preserve"> </w:t>
      </w:r>
      <w:r>
        <w:t xml:space="preserve">математической </w:t>
      </w:r>
      <w:r>
        <w:rPr>
          <w:spacing w:val="-2"/>
        </w:rPr>
        <w:t>задачи;</w:t>
      </w:r>
    </w:p>
    <w:p w14:paraId="02983EFA" w14:textId="77777777" w:rsidR="00E902A8" w:rsidRDefault="00000000">
      <w:pPr>
        <w:pStyle w:val="a3"/>
        <w:spacing w:line="275" w:lineRule="exact"/>
        <w:ind w:left="1015"/>
        <w:jc w:val="left"/>
      </w:pPr>
      <w:r>
        <w:t>комментировать</w:t>
      </w:r>
      <w:r>
        <w:rPr>
          <w:spacing w:val="-8"/>
        </w:rPr>
        <w:t xml:space="preserve"> </w:t>
      </w:r>
      <w:r>
        <w:t>процесс</w:t>
      </w:r>
      <w:r>
        <w:rPr>
          <w:spacing w:val="-9"/>
        </w:rPr>
        <w:t xml:space="preserve"> </w:t>
      </w:r>
      <w:r>
        <w:t>вычисления,</w:t>
      </w:r>
      <w:r>
        <w:rPr>
          <w:spacing w:val="-6"/>
        </w:rPr>
        <w:t xml:space="preserve"> </w:t>
      </w:r>
      <w:r>
        <w:t>построения,</w:t>
      </w:r>
      <w:r>
        <w:rPr>
          <w:spacing w:val="-1"/>
        </w:rPr>
        <w:t xml:space="preserve"> </w:t>
      </w:r>
      <w:r>
        <w:rPr>
          <w:spacing w:val="-2"/>
        </w:rPr>
        <w:t>решения;</w:t>
      </w:r>
    </w:p>
    <w:p w14:paraId="25B4B40B" w14:textId="77777777" w:rsidR="00E902A8" w:rsidRDefault="00000000">
      <w:pPr>
        <w:pStyle w:val="a3"/>
        <w:spacing w:line="275" w:lineRule="exact"/>
        <w:ind w:left="1015"/>
        <w:jc w:val="left"/>
      </w:pPr>
      <w:r>
        <w:t>объяснять</w:t>
      </w:r>
      <w:r>
        <w:rPr>
          <w:spacing w:val="-8"/>
        </w:rPr>
        <w:t xml:space="preserve"> </w:t>
      </w:r>
      <w:r>
        <w:t>полученный</w:t>
      </w:r>
      <w:r>
        <w:rPr>
          <w:spacing w:val="-3"/>
        </w:rPr>
        <w:t xml:space="preserve"> </w:t>
      </w:r>
      <w:r>
        <w:t>ответ</w:t>
      </w:r>
      <w:r>
        <w:rPr>
          <w:spacing w:val="-3"/>
        </w:rPr>
        <w:t xml:space="preserve"> </w:t>
      </w:r>
      <w:r>
        <w:t>с</w:t>
      </w:r>
      <w:r>
        <w:rPr>
          <w:spacing w:val="-8"/>
        </w:rPr>
        <w:t xml:space="preserve"> </w:t>
      </w:r>
      <w:r>
        <w:t>использованием</w:t>
      </w:r>
      <w:r>
        <w:rPr>
          <w:spacing w:val="-6"/>
        </w:rPr>
        <w:t xml:space="preserve"> </w:t>
      </w:r>
      <w:r>
        <w:t>изученной</w:t>
      </w:r>
      <w:r>
        <w:rPr>
          <w:spacing w:val="-2"/>
        </w:rPr>
        <w:t xml:space="preserve"> терминологии;</w:t>
      </w:r>
    </w:p>
    <w:p w14:paraId="206BDED2" w14:textId="77777777" w:rsidR="00E902A8" w:rsidRDefault="00000000">
      <w:pPr>
        <w:pStyle w:val="a3"/>
        <w:ind w:right="843" w:firstLine="24"/>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54FDA14" w14:textId="77777777" w:rsidR="00E902A8" w:rsidRDefault="00000000">
      <w:pPr>
        <w:pStyle w:val="a3"/>
        <w:ind w:right="843" w:firstLine="24"/>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436E2F85" w14:textId="77777777" w:rsidR="00E902A8" w:rsidRDefault="00000000">
      <w:pPr>
        <w:pStyle w:val="a3"/>
        <w:spacing w:line="237" w:lineRule="auto"/>
        <w:ind w:left="1015" w:right="850"/>
      </w:pPr>
      <w:r>
        <w:t>ориентироваться</w:t>
      </w:r>
      <w:r>
        <w:rPr>
          <w:spacing w:val="-15"/>
        </w:rPr>
        <w:t xml:space="preserve"> </w:t>
      </w:r>
      <w:r>
        <w:t>в</w:t>
      </w:r>
      <w:r>
        <w:rPr>
          <w:spacing w:val="-8"/>
        </w:rPr>
        <w:t xml:space="preserve"> </w:t>
      </w:r>
      <w:r>
        <w:t>алгоритмах:</w:t>
      </w:r>
      <w:r>
        <w:rPr>
          <w:spacing w:val="-9"/>
        </w:rPr>
        <w:t xml:space="preserve"> </w:t>
      </w:r>
      <w:r>
        <w:t>воспроизводить,</w:t>
      </w:r>
      <w:r>
        <w:rPr>
          <w:spacing w:val="-8"/>
        </w:rPr>
        <w:t xml:space="preserve"> </w:t>
      </w:r>
      <w:r>
        <w:t>дополнять,</w:t>
      </w:r>
      <w:r>
        <w:rPr>
          <w:spacing w:val="-13"/>
        </w:rPr>
        <w:t xml:space="preserve"> </w:t>
      </w:r>
      <w:r>
        <w:t>исправлять</w:t>
      </w:r>
      <w:r>
        <w:rPr>
          <w:spacing w:val="-14"/>
        </w:rPr>
        <w:t xml:space="preserve"> </w:t>
      </w:r>
      <w:r>
        <w:t>деформированные; самостоятельно составлять тексты заданий, аналогичные типовым изученным.</w:t>
      </w:r>
    </w:p>
    <w:p w14:paraId="7521DDA0" w14:textId="77777777" w:rsidR="00E902A8" w:rsidRDefault="00000000">
      <w:pPr>
        <w:pStyle w:val="2"/>
        <w:spacing w:before="4" w:line="237" w:lineRule="auto"/>
        <w:ind w:left="1136" w:right="4723"/>
        <w:jc w:val="both"/>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14:paraId="2F403AF0" w14:textId="77777777" w:rsidR="00E902A8" w:rsidRDefault="00000000">
      <w:pPr>
        <w:pStyle w:val="a3"/>
        <w:tabs>
          <w:tab w:val="left" w:pos="2487"/>
          <w:tab w:val="left" w:pos="3293"/>
          <w:tab w:val="left" w:pos="4837"/>
          <w:tab w:val="left" w:pos="5830"/>
          <w:tab w:val="left" w:pos="7187"/>
          <w:tab w:val="left" w:pos="9442"/>
        </w:tabs>
        <w:ind w:right="854" w:firstLine="24"/>
        <w:jc w:val="left"/>
      </w:pPr>
      <w:r>
        <w:t>планировать действия по решению учебной задачи для получения результата;</w:t>
      </w:r>
      <w:r>
        <w:rPr>
          <w:spacing w:val="80"/>
        </w:rPr>
        <w:t xml:space="preserve"> </w:t>
      </w:r>
      <w:r>
        <w:rPr>
          <w:spacing w:val="-2"/>
        </w:rPr>
        <w:t>планировать</w:t>
      </w:r>
      <w:r>
        <w:tab/>
      </w:r>
      <w:r>
        <w:rPr>
          <w:spacing w:val="-4"/>
        </w:rPr>
        <w:t>этапы</w:t>
      </w:r>
      <w:r>
        <w:tab/>
      </w:r>
      <w:r>
        <w:rPr>
          <w:spacing w:val="-2"/>
        </w:rPr>
        <w:t>предстоящей</w:t>
      </w:r>
      <w:r>
        <w:tab/>
      </w:r>
      <w:r>
        <w:rPr>
          <w:spacing w:val="-2"/>
        </w:rPr>
        <w:t>работы,</w:t>
      </w:r>
      <w:r>
        <w:tab/>
      </w:r>
      <w:r>
        <w:rPr>
          <w:spacing w:val="-2"/>
        </w:rPr>
        <w:t>определять</w:t>
      </w:r>
      <w:r>
        <w:tab/>
      </w:r>
      <w:r>
        <w:rPr>
          <w:spacing w:val="-2"/>
        </w:rPr>
        <w:t>последовательность</w:t>
      </w:r>
      <w:r>
        <w:tab/>
      </w:r>
      <w:r>
        <w:rPr>
          <w:spacing w:val="-2"/>
        </w:rPr>
        <w:t>учебных действий;</w:t>
      </w:r>
    </w:p>
    <w:p w14:paraId="4E21CDBF" w14:textId="77777777" w:rsidR="00E902A8" w:rsidRDefault="00000000">
      <w:pPr>
        <w:pStyle w:val="a3"/>
        <w:spacing w:line="242" w:lineRule="auto"/>
        <w:ind w:right="853" w:firstLine="24"/>
        <w:jc w:val="left"/>
      </w:pPr>
      <w:r>
        <w:t>выполнять</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электронных</w:t>
      </w:r>
      <w:r>
        <w:rPr>
          <w:spacing w:val="40"/>
        </w:rPr>
        <w:t xml:space="preserve"> </w:t>
      </w:r>
      <w:r>
        <w:t>средств,</w:t>
      </w:r>
      <w:r>
        <w:rPr>
          <w:spacing w:val="40"/>
        </w:rPr>
        <w:t xml:space="preserve"> </w:t>
      </w:r>
      <w:r>
        <w:t>предлагаемых</w:t>
      </w:r>
      <w:r>
        <w:rPr>
          <w:spacing w:val="40"/>
        </w:rPr>
        <w:t xml:space="preserve"> </w:t>
      </w:r>
      <w:r>
        <w:t>в процессе обучения.</w:t>
      </w:r>
    </w:p>
    <w:p w14:paraId="01DEF9F3" w14:textId="77777777" w:rsidR="00E902A8" w:rsidRDefault="00000000">
      <w:pPr>
        <w:pStyle w:val="2"/>
        <w:spacing w:line="275" w:lineRule="exact"/>
        <w:ind w:left="1136"/>
      </w:pPr>
      <w:r>
        <w:rPr>
          <w:spacing w:val="-2"/>
        </w:rPr>
        <w:t>Самоконтроль:</w:t>
      </w:r>
    </w:p>
    <w:p w14:paraId="62277F6B" w14:textId="77777777" w:rsidR="00E902A8" w:rsidRDefault="00000000">
      <w:pPr>
        <w:pStyle w:val="a3"/>
        <w:spacing w:line="237" w:lineRule="auto"/>
        <w:ind w:left="1015" w:right="3203"/>
        <w:jc w:val="left"/>
      </w:pPr>
      <w:r>
        <w:t>осуществлять контроль</w:t>
      </w:r>
      <w:r>
        <w:rPr>
          <w:spacing w:val="-4"/>
        </w:rPr>
        <w:t xml:space="preserve"> </w:t>
      </w:r>
      <w:r>
        <w:t>процесса</w:t>
      </w:r>
      <w:r>
        <w:rPr>
          <w:spacing w:val="-1"/>
        </w:rPr>
        <w:t xml:space="preserve"> </w:t>
      </w:r>
      <w:r>
        <w:t>и результата</w:t>
      </w:r>
      <w:r>
        <w:rPr>
          <w:spacing w:val="-1"/>
        </w:rPr>
        <w:t xml:space="preserve"> </w:t>
      </w:r>
      <w:r>
        <w:t>своей</w:t>
      </w:r>
      <w:r>
        <w:rPr>
          <w:spacing w:val="-4"/>
        </w:rPr>
        <w:t xml:space="preserve"> </w:t>
      </w:r>
      <w:r>
        <w:t>деятельности; выбирать</w:t>
      </w:r>
      <w:r>
        <w:rPr>
          <w:spacing w:val="-8"/>
        </w:rPr>
        <w:t xml:space="preserve"> </w:t>
      </w:r>
      <w:r>
        <w:t>и</w:t>
      </w:r>
      <w:r>
        <w:rPr>
          <w:spacing w:val="-2"/>
        </w:rPr>
        <w:t xml:space="preserve"> </w:t>
      </w:r>
      <w:r>
        <w:t>при</w:t>
      </w:r>
      <w:r>
        <w:rPr>
          <w:spacing w:val="-2"/>
        </w:rPr>
        <w:t xml:space="preserve"> </w:t>
      </w:r>
      <w:r>
        <w:t>необходимости</w:t>
      </w:r>
      <w:r>
        <w:rPr>
          <w:spacing w:val="-5"/>
        </w:rPr>
        <w:t xml:space="preserve"> </w:t>
      </w:r>
      <w:r>
        <w:t>корректировать</w:t>
      </w:r>
      <w:r>
        <w:rPr>
          <w:spacing w:val="-6"/>
        </w:rPr>
        <w:t xml:space="preserve"> </w:t>
      </w:r>
      <w:r>
        <w:t>способы</w:t>
      </w:r>
      <w:r>
        <w:rPr>
          <w:spacing w:val="-5"/>
        </w:rPr>
        <w:t xml:space="preserve"> </w:t>
      </w:r>
      <w:r>
        <w:rPr>
          <w:spacing w:val="-2"/>
        </w:rPr>
        <w:t>действий;</w:t>
      </w:r>
    </w:p>
    <w:p w14:paraId="20502928" w14:textId="77777777" w:rsidR="00E902A8" w:rsidRDefault="00000000">
      <w:pPr>
        <w:pStyle w:val="a3"/>
        <w:spacing w:before="3" w:line="237" w:lineRule="auto"/>
        <w:ind w:firstLine="24"/>
        <w:jc w:val="left"/>
      </w:pPr>
      <w:r>
        <w:t>находить</w:t>
      </w:r>
      <w:r>
        <w:rPr>
          <w:spacing w:val="80"/>
        </w:rPr>
        <w:t xml:space="preserve"> </w:t>
      </w:r>
      <w:r>
        <w:t>ошибки</w:t>
      </w:r>
      <w:r>
        <w:rPr>
          <w:spacing w:val="80"/>
        </w:rPr>
        <w:t xml:space="preserve"> </w:t>
      </w:r>
      <w:r>
        <w:t>в</w:t>
      </w:r>
      <w:r>
        <w:rPr>
          <w:spacing w:val="80"/>
        </w:rPr>
        <w:t xml:space="preserve"> </w:t>
      </w:r>
      <w:r>
        <w:t>своей</w:t>
      </w:r>
      <w:r>
        <w:rPr>
          <w:spacing w:val="80"/>
        </w:rPr>
        <w:t xml:space="preserve"> </w:t>
      </w:r>
      <w:r>
        <w:t>работе,</w:t>
      </w:r>
      <w:r>
        <w:rPr>
          <w:spacing w:val="80"/>
        </w:rPr>
        <w:t xml:space="preserve"> </w:t>
      </w:r>
      <w:r>
        <w:t>устанавливать</w:t>
      </w:r>
      <w:r>
        <w:rPr>
          <w:spacing w:val="80"/>
        </w:rPr>
        <w:t xml:space="preserve"> </w:t>
      </w:r>
      <w:r>
        <w:t>их</w:t>
      </w:r>
      <w:r>
        <w:rPr>
          <w:spacing w:val="80"/>
        </w:rPr>
        <w:t xml:space="preserve"> </w:t>
      </w:r>
      <w:r>
        <w:t>причины,</w:t>
      </w:r>
      <w:r>
        <w:rPr>
          <w:spacing w:val="80"/>
        </w:rPr>
        <w:t xml:space="preserve"> </w:t>
      </w:r>
      <w:r>
        <w:t>вести</w:t>
      </w:r>
      <w:r>
        <w:rPr>
          <w:spacing w:val="80"/>
        </w:rPr>
        <w:t xml:space="preserve"> </w:t>
      </w:r>
      <w:r>
        <w:t>поиск</w:t>
      </w:r>
      <w:r>
        <w:rPr>
          <w:spacing w:val="80"/>
        </w:rPr>
        <w:t xml:space="preserve"> </w:t>
      </w:r>
      <w:r>
        <w:t>путей</w:t>
      </w:r>
      <w:r>
        <w:rPr>
          <w:spacing w:val="80"/>
        </w:rPr>
        <w:t xml:space="preserve"> </w:t>
      </w:r>
      <w:r>
        <w:t>преодоления ошибок;</w:t>
      </w:r>
    </w:p>
    <w:p w14:paraId="3E47A29F" w14:textId="77777777" w:rsidR="00E902A8" w:rsidRDefault="00000000">
      <w:pPr>
        <w:pStyle w:val="a3"/>
        <w:spacing w:before="4"/>
        <w:ind w:right="852" w:firstLine="24"/>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5D36855A" w14:textId="77777777" w:rsidR="00E902A8" w:rsidRDefault="00000000">
      <w:pPr>
        <w:pStyle w:val="a3"/>
        <w:spacing w:line="274" w:lineRule="exact"/>
        <w:ind w:left="1015"/>
      </w:pPr>
      <w:r>
        <w:t>оценивать</w:t>
      </w:r>
      <w:r>
        <w:rPr>
          <w:spacing w:val="-9"/>
        </w:rPr>
        <w:t xml:space="preserve"> </w:t>
      </w:r>
      <w:r>
        <w:t>рациональность</w:t>
      </w:r>
      <w:r>
        <w:rPr>
          <w:spacing w:val="-3"/>
        </w:rPr>
        <w:t xml:space="preserve"> </w:t>
      </w:r>
      <w:r>
        <w:t>своих</w:t>
      </w:r>
      <w:r>
        <w:rPr>
          <w:spacing w:val="-8"/>
        </w:rPr>
        <w:t xml:space="preserve"> </w:t>
      </w:r>
      <w:r>
        <w:t>действий,</w:t>
      </w:r>
      <w:r>
        <w:rPr>
          <w:spacing w:val="-6"/>
        </w:rPr>
        <w:t xml:space="preserve"> </w:t>
      </w:r>
      <w:r>
        <w:t>давать</w:t>
      </w:r>
      <w:r>
        <w:rPr>
          <w:spacing w:val="-2"/>
        </w:rPr>
        <w:t xml:space="preserve"> </w:t>
      </w:r>
      <w:r>
        <w:t>им</w:t>
      </w:r>
      <w:r>
        <w:rPr>
          <w:spacing w:val="-6"/>
        </w:rPr>
        <w:t xml:space="preserve"> </w:t>
      </w:r>
      <w:r>
        <w:t>качественную</w:t>
      </w:r>
      <w:r>
        <w:rPr>
          <w:spacing w:val="-5"/>
        </w:rPr>
        <w:t xml:space="preserve"> </w:t>
      </w:r>
      <w:r>
        <w:rPr>
          <w:spacing w:val="-2"/>
        </w:rPr>
        <w:t>характеристику.</w:t>
      </w:r>
    </w:p>
    <w:p w14:paraId="0FA6B480" w14:textId="77777777" w:rsidR="00E902A8" w:rsidRDefault="00000000">
      <w:pPr>
        <w:pStyle w:val="2"/>
        <w:spacing w:before="7"/>
        <w:ind w:left="1136"/>
        <w:jc w:val="both"/>
      </w:pPr>
      <w:r>
        <w:t>Совместная</w:t>
      </w:r>
      <w:r>
        <w:rPr>
          <w:spacing w:val="-4"/>
        </w:rPr>
        <w:t xml:space="preserve"> </w:t>
      </w:r>
      <w:r>
        <w:rPr>
          <w:spacing w:val="-2"/>
        </w:rPr>
        <w:t>деятельность:</w:t>
      </w:r>
    </w:p>
    <w:p w14:paraId="09674E12" w14:textId="77777777" w:rsidR="00E902A8" w:rsidRDefault="00000000">
      <w:pPr>
        <w:pStyle w:val="a3"/>
        <w:ind w:right="852" w:firstLine="24"/>
      </w:pPr>
      <w:r>
        <w:t>участвовать в совместной деятельности: распределять работу между членами группы (например,</w:t>
      </w:r>
      <w:r>
        <w:rPr>
          <w:spacing w:val="-1"/>
        </w:rPr>
        <w:t xml:space="preserve"> </w:t>
      </w:r>
      <w:r>
        <w:t>в случае решения задач, требующих</w:t>
      </w:r>
      <w:r>
        <w:rPr>
          <w:spacing w:val="-3"/>
        </w:rPr>
        <w:t xml:space="preserve"> </w:t>
      </w:r>
      <w:r>
        <w:t>перебора большого количества</w:t>
      </w:r>
      <w:r>
        <w:rPr>
          <w:spacing w:val="-4"/>
        </w:rPr>
        <w:t xml:space="preserve"> </w:t>
      </w:r>
      <w:r>
        <w:t>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B2ACB86" w14:textId="77777777" w:rsidR="00E902A8" w:rsidRDefault="00E902A8">
      <w:pPr>
        <w:pStyle w:val="a3"/>
        <w:sectPr w:rsidR="00E902A8">
          <w:pgSz w:w="11910" w:h="16390"/>
          <w:pgMar w:top="1060" w:right="0" w:bottom="280" w:left="708" w:header="720" w:footer="720" w:gutter="0"/>
          <w:cols w:space="720"/>
        </w:sectPr>
      </w:pPr>
    </w:p>
    <w:p w14:paraId="13CEBC5C" w14:textId="77777777" w:rsidR="00E902A8" w:rsidRDefault="00000000">
      <w:pPr>
        <w:pStyle w:val="a3"/>
        <w:spacing w:before="62"/>
        <w:ind w:right="845" w:firstLine="24"/>
      </w:pPr>
      <w:r>
        <w:lastRenderedPageBreak/>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14:paraId="7D1CBF61" w14:textId="77777777" w:rsidR="00E902A8" w:rsidRDefault="00E902A8">
      <w:pPr>
        <w:pStyle w:val="a3"/>
        <w:spacing w:before="5"/>
        <w:ind w:left="0"/>
        <w:jc w:val="left"/>
      </w:pPr>
    </w:p>
    <w:p w14:paraId="52E6E1A6" w14:textId="77777777" w:rsidR="00E902A8" w:rsidRDefault="00000000">
      <w:pPr>
        <w:pStyle w:val="1"/>
        <w:spacing w:line="275" w:lineRule="exact"/>
      </w:pPr>
      <w:r>
        <w:t>ПРЕДМЕТНЫЕ</w:t>
      </w:r>
      <w:r>
        <w:rPr>
          <w:spacing w:val="-8"/>
        </w:rPr>
        <w:t xml:space="preserve"> </w:t>
      </w:r>
      <w:r>
        <w:rPr>
          <w:spacing w:val="-2"/>
        </w:rPr>
        <w:t>РЕЗУЛЬТАТЫ</w:t>
      </w:r>
    </w:p>
    <w:p w14:paraId="7E6B8F6B" w14:textId="77777777" w:rsidR="00E902A8" w:rsidRDefault="00000000">
      <w:pPr>
        <w:pStyle w:val="a3"/>
        <w:spacing w:before="2" w:line="237" w:lineRule="auto"/>
        <w:ind w:firstLine="24"/>
        <w:jc w:val="left"/>
      </w:pPr>
      <w:r>
        <w:t>К</w:t>
      </w:r>
      <w:r>
        <w:rPr>
          <w:spacing w:val="-14"/>
        </w:rPr>
        <w:t xml:space="preserve"> </w:t>
      </w:r>
      <w:r>
        <w:t>концу</w:t>
      </w:r>
      <w:r>
        <w:rPr>
          <w:spacing w:val="-17"/>
        </w:rPr>
        <w:t xml:space="preserve"> </w:t>
      </w:r>
      <w:r>
        <w:t>обучения</w:t>
      </w:r>
      <w:r>
        <w:rPr>
          <w:spacing w:val="-11"/>
        </w:rPr>
        <w:t xml:space="preserve"> </w:t>
      </w:r>
      <w:r>
        <w:t>в</w:t>
      </w:r>
      <w:r>
        <w:rPr>
          <w:spacing w:val="-6"/>
        </w:rPr>
        <w:t xml:space="preserve"> </w:t>
      </w:r>
      <w:r>
        <w:rPr>
          <w:b/>
        </w:rPr>
        <w:t>1</w:t>
      </w:r>
      <w:r>
        <w:rPr>
          <w:b/>
          <w:spacing w:val="-11"/>
        </w:rPr>
        <w:t xml:space="preserve"> </w:t>
      </w:r>
      <w:r>
        <w:rPr>
          <w:b/>
        </w:rPr>
        <w:t>классе</w:t>
      </w:r>
      <w:r>
        <w:rPr>
          <w:b/>
          <w:spacing w:val="-11"/>
        </w:rPr>
        <w:t xml:space="preserve"> </w:t>
      </w:r>
      <w:r>
        <w:t>обучающийся</w:t>
      </w:r>
      <w:r>
        <w:rPr>
          <w:spacing w:val="-11"/>
        </w:rPr>
        <w:t xml:space="preserve"> </w:t>
      </w:r>
      <w:r>
        <w:t>получит</w:t>
      </w:r>
      <w:r>
        <w:rPr>
          <w:spacing w:val="-10"/>
        </w:rPr>
        <w:t xml:space="preserve"> </w:t>
      </w:r>
      <w:r>
        <w:t>следующие</w:t>
      </w:r>
      <w:r>
        <w:rPr>
          <w:spacing w:val="-12"/>
        </w:rPr>
        <w:t xml:space="preserve"> </w:t>
      </w:r>
      <w:r>
        <w:t>предметные</w:t>
      </w:r>
      <w:r>
        <w:rPr>
          <w:spacing w:val="-12"/>
        </w:rPr>
        <w:t xml:space="preserve"> </w:t>
      </w:r>
      <w:r>
        <w:t>результаты</w:t>
      </w:r>
      <w:r>
        <w:rPr>
          <w:spacing w:val="-8"/>
        </w:rPr>
        <w:t xml:space="preserve"> </w:t>
      </w:r>
      <w:r>
        <w:t>по отдельным темам программы по математике:</w:t>
      </w:r>
    </w:p>
    <w:p w14:paraId="7F69EE35" w14:textId="77777777" w:rsidR="00E902A8" w:rsidRDefault="00000000">
      <w:pPr>
        <w:pStyle w:val="a3"/>
        <w:spacing w:before="3"/>
        <w:ind w:left="1015" w:right="2057"/>
        <w:jc w:val="left"/>
      </w:pPr>
      <w:r>
        <w:t>читать, записывать, сравнивать, упорядочивать числа от 0 до 20; пересчитывать</w:t>
      </w:r>
      <w:r>
        <w:rPr>
          <w:spacing w:val="-3"/>
        </w:rPr>
        <w:t xml:space="preserve"> </w:t>
      </w:r>
      <w:r>
        <w:t>различные</w:t>
      </w:r>
      <w:r>
        <w:rPr>
          <w:spacing w:val="-14"/>
        </w:rPr>
        <w:t xml:space="preserve"> </w:t>
      </w:r>
      <w:r>
        <w:t>объекты,</w:t>
      </w:r>
      <w:r>
        <w:rPr>
          <w:spacing w:val="-2"/>
        </w:rPr>
        <w:t xml:space="preserve"> </w:t>
      </w:r>
      <w:r>
        <w:t>устанавливать</w:t>
      </w:r>
      <w:r>
        <w:rPr>
          <w:spacing w:val="-3"/>
        </w:rPr>
        <w:t xml:space="preserve"> </w:t>
      </w:r>
      <w:r>
        <w:t>порядковый</w:t>
      </w:r>
      <w:r>
        <w:rPr>
          <w:spacing w:val="-7"/>
        </w:rPr>
        <w:t xml:space="preserve"> </w:t>
      </w:r>
      <w:r>
        <w:t>номер</w:t>
      </w:r>
      <w:r>
        <w:rPr>
          <w:spacing w:val="-13"/>
        </w:rPr>
        <w:t xml:space="preserve"> </w:t>
      </w:r>
      <w:r>
        <w:t>объекта; находить числа, большие или меньшие данного числа на заданное число;</w:t>
      </w:r>
    </w:p>
    <w:p w14:paraId="1DE46EA7" w14:textId="77777777" w:rsidR="00E902A8" w:rsidRDefault="00000000">
      <w:pPr>
        <w:pStyle w:val="a3"/>
        <w:spacing w:line="242" w:lineRule="auto"/>
        <w:ind w:firstLine="24"/>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сложения</w:t>
      </w:r>
      <w:r>
        <w:rPr>
          <w:spacing w:val="40"/>
        </w:rPr>
        <w:t xml:space="preserve"> </w:t>
      </w:r>
      <w:r>
        <w:t>и</w:t>
      </w:r>
      <w:r>
        <w:rPr>
          <w:spacing w:val="40"/>
        </w:rPr>
        <w:t xml:space="preserve"> </w:t>
      </w:r>
      <w:r>
        <w:t>вычитания</w:t>
      </w:r>
      <w:r>
        <w:rPr>
          <w:spacing w:val="40"/>
        </w:rPr>
        <w:t xml:space="preserve"> </w:t>
      </w:r>
      <w:r>
        <w:t>в</w:t>
      </w:r>
      <w:r>
        <w:rPr>
          <w:spacing w:val="40"/>
        </w:rPr>
        <w:t xml:space="preserve"> </w:t>
      </w:r>
      <w:r>
        <w:t>пределах</w:t>
      </w:r>
      <w:r>
        <w:rPr>
          <w:spacing w:val="76"/>
        </w:rPr>
        <w:t xml:space="preserve"> </w:t>
      </w:r>
      <w:r>
        <w:t>20</w:t>
      </w:r>
      <w:r>
        <w:rPr>
          <w:spacing w:val="40"/>
        </w:rPr>
        <w:t xml:space="preserve"> </w:t>
      </w:r>
      <w:r>
        <w:t>(устно</w:t>
      </w:r>
      <w:r>
        <w:rPr>
          <w:spacing w:val="74"/>
        </w:rPr>
        <w:t xml:space="preserve"> </w:t>
      </w:r>
      <w:r>
        <w:t>и</w:t>
      </w:r>
      <w:r>
        <w:rPr>
          <w:spacing w:val="40"/>
        </w:rPr>
        <w:t xml:space="preserve"> </w:t>
      </w:r>
      <w:r>
        <w:t>письменно) без перехода через десяток;</w:t>
      </w:r>
    </w:p>
    <w:p w14:paraId="5F75B8D5" w14:textId="77777777" w:rsidR="00E902A8" w:rsidRDefault="00000000">
      <w:pPr>
        <w:pStyle w:val="a3"/>
        <w:spacing w:line="242" w:lineRule="auto"/>
        <w:ind w:firstLine="24"/>
        <w:jc w:val="left"/>
      </w:pPr>
      <w:r>
        <w:t>называть</w:t>
      </w:r>
      <w:r>
        <w:rPr>
          <w:spacing w:val="37"/>
        </w:rPr>
        <w:t xml:space="preserve"> </w:t>
      </w:r>
      <w:r>
        <w:t>и</w:t>
      </w:r>
      <w:r>
        <w:rPr>
          <w:spacing w:val="36"/>
        </w:rPr>
        <w:t xml:space="preserve"> </w:t>
      </w:r>
      <w:r>
        <w:t>различать</w:t>
      </w:r>
      <w:r>
        <w:rPr>
          <w:spacing w:val="37"/>
        </w:rPr>
        <w:t xml:space="preserve"> </w:t>
      </w:r>
      <w:r>
        <w:t>компоненты</w:t>
      </w:r>
      <w:r>
        <w:rPr>
          <w:spacing w:val="40"/>
        </w:rPr>
        <w:t xml:space="preserve"> </w:t>
      </w:r>
      <w:r>
        <w:t>действий</w:t>
      </w:r>
      <w:r>
        <w:rPr>
          <w:spacing w:val="40"/>
        </w:rPr>
        <w:t xml:space="preserve"> </w:t>
      </w:r>
      <w:r>
        <w:t>сложения</w:t>
      </w:r>
      <w:r>
        <w:rPr>
          <w:spacing w:val="35"/>
        </w:rPr>
        <w:t xml:space="preserve"> </w:t>
      </w:r>
      <w:r>
        <w:t>(слагаемые,</w:t>
      </w:r>
      <w:r>
        <w:rPr>
          <w:spacing w:val="40"/>
        </w:rPr>
        <w:t xml:space="preserve"> </w:t>
      </w:r>
      <w:r>
        <w:t>сумма)</w:t>
      </w:r>
      <w:r>
        <w:rPr>
          <w:spacing w:val="40"/>
        </w:rPr>
        <w:t xml:space="preserve"> </w:t>
      </w:r>
      <w:r>
        <w:t>и</w:t>
      </w:r>
      <w:r>
        <w:rPr>
          <w:spacing w:val="36"/>
        </w:rPr>
        <w:t xml:space="preserve"> </w:t>
      </w:r>
      <w:r>
        <w:t>вычитания (уменьшаемое, вычитаемое, разность);</w:t>
      </w:r>
    </w:p>
    <w:p w14:paraId="4240BE1D" w14:textId="77777777" w:rsidR="00E902A8" w:rsidRDefault="00000000">
      <w:pPr>
        <w:pStyle w:val="a3"/>
        <w:spacing w:line="242" w:lineRule="auto"/>
        <w:ind w:firstLine="24"/>
        <w:jc w:val="left"/>
      </w:pPr>
      <w:r>
        <w:t>решать текстовые задачи в одно действие на сложение и вычитание: выделять условие и требование (вопрос);</w:t>
      </w:r>
    </w:p>
    <w:p w14:paraId="48CA263E" w14:textId="77777777" w:rsidR="00E902A8" w:rsidRDefault="00000000">
      <w:pPr>
        <w:pStyle w:val="a3"/>
        <w:spacing w:line="271" w:lineRule="exact"/>
        <w:ind w:left="1015"/>
        <w:jc w:val="left"/>
      </w:pPr>
      <w:r>
        <w:t>сравнивать</w:t>
      </w:r>
      <w:r>
        <w:rPr>
          <w:spacing w:val="2"/>
        </w:rPr>
        <w:t xml:space="preserve"> </w:t>
      </w:r>
      <w:r>
        <w:t>объекты</w:t>
      </w:r>
      <w:r>
        <w:rPr>
          <w:spacing w:val="11"/>
        </w:rPr>
        <w:t xml:space="preserve"> </w:t>
      </w:r>
      <w:r>
        <w:t>по</w:t>
      </w:r>
      <w:r>
        <w:rPr>
          <w:spacing w:val="12"/>
        </w:rPr>
        <w:t xml:space="preserve"> </w:t>
      </w:r>
      <w:r>
        <w:t>длине,</w:t>
      </w:r>
      <w:r>
        <w:rPr>
          <w:spacing w:val="10"/>
        </w:rPr>
        <w:t xml:space="preserve"> </w:t>
      </w:r>
      <w:r>
        <w:t>устанавливая</w:t>
      </w:r>
      <w:r>
        <w:rPr>
          <w:spacing w:val="13"/>
        </w:rPr>
        <w:t xml:space="preserve"> </w:t>
      </w:r>
      <w:r>
        <w:t>между</w:t>
      </w:r>
      <w:r>
        <w:rPr>
          <w:spacing w:val="2"/>
        </w:rPr>
        <w:t xml:space="preserve"> </w:t>
      </w:r>
      <w:r>
        <w:t>ними</w:t>
      </w:r>
      <w:r>
        <w:rPr>
          <w:spacing w:val="9"/>
        </w:rPr>
        <w:t xml:space="preserve"> </w:t>
      </w:r>
      <w:r>
        <w:t>соотношение</w:t>
      </w:r>
      <w:r>
        <w:rPr>
          <w:spacing w:val="7"/>
        </w:rPr>
        <w:t xml:space="preserve"> </w:t>
      </w:r>
      <w:r>
        <w:t>«длиннее-</w:t>
      </w:r>
      <w:r>
        <w:rPr>
          <w:spacing w:val="-2"/>
        </w:rPr>
        <w:t>короче»,</w:t>
      </w:r>
    </w:p>
    <w:p w14:paraId="0E29EBD9" w14:textId="77777777" w:rsidR="00E902A8" w:rsidRDefault="00000000">
      <w:pPr>
        <w:pStyle w:val="a3"/>
        <w:spacing w:line="275" w:lineRule="exact"/>
        <w:jc w:val="left"/>
      </w:pPr>
      <w:r>
        <w:t>«выше-ниже»,</w:t>
      </w:r>
      <w:r>
        <w:rPr>
          <w:spacing w:val="-2"/>
        </w:rPr>
        <w:t xml:space="preserve"> </w:t>
      </w:r>
      <w:r>
        <w:t>«шире-</w:t>
      </w:r>
      <w:r>
        <w:rPr>
          <w:spacing w:val="-4"/>
        </w:rPr>
        <w:t>уже»;</w:t>
      </w:r>
    </w:p>
    <w:p w14:paraId="794996B5" w14:textId="77777777" w:rsidR="00E902A8" w:rsidRDefault="00000000">
      <w:pPr>
        <w:pStyle w:val="a3"/>
        <w:spacing w:line="242" w:lineRule="auto"/>
        <w:ind w:left="1015" w:right="3498"/>
        <w:jc w:val="left"/>
      </w:pPr>
      <w:r>
        <w:t>измерять</w:t>
      </w:r>
      <w:r>
        <w:rPr>
          <w:spacing w:val="-4"/>
        </w:rPr>
        <w:t xml:space="preserve"> </w:t>
      </w:r>
      <w:r>
        <w:t>длину</w:t>
      </w:r>
      <w:r>
        <w:rPr>
          <w:spacing w:val="-10"/>
        </w:rPr>
        <w:t xml:space="preserve"> </w:t>
      </w:r>
      <w:r>
        <w:t>отрезка</w:t>
      </w:r>
      <w:r>
        <w:rPr>
          <w:spacing w:val="-2"/>
        </w:rPr>
        <w:t xml:space="preserve"> </w:t>
      </w:r>
      <w:r>
        <w:t>(в</w:t>
      </w:r>
      <w:r>
        <w:rPr>
          <w:spacing w:val="-4"/>
        </w:rPr>
        <w:t xml:space="preserve"> </w:t>
      </w:r>
      <w:r>
        <w:t>см), чертить</w:t>
      </w:r>
      <w:r>
        <w:rPr>
          <w:spacing w:val="-5"/>
        </w:rPr>
        <w:t xml:space="preserve"> </w:t>
      </w:r>
      <w:r>
        <w:t>отрезок</w:t>
      </w:r>
      <w:r>
        <w:rPr>
          <w:spacing w:val="-11"/>
        </w:rPr>
        <w:t xml:space="preserve"> </w:t>
      </w:r>
      <w:r>
        <w:t>заданной</w:t>
      </w:r>
      <w:r>
        <w:rPr>
          <w:spacing w:val="-5"/>
        </w:rPr>
        <w:t xml:space="preserve"> </w:t>
      </w:r>
      <w:r>
        <w:t>длины; различать число и цифру;</w:t>
      </w:r>
    </w:p>
    <w:p w14:paraId="17278469" w14:textId="77777777" w:rsidR="00E902A8" w:rsidRDefault="00000000">
      <w:pPr>
        <w:pStyle w:val="a3"/>
        <w:spacing w:line="242" w:lineRule="auto"/>
        <w:ind w:right="853" w:firstLine="24"/>
        <w:jc w:val="left"/>
      </w:pPr>
      <w:r>
        <w:t>распознавать</w:t>
      </w:r>
      <w:r>
        <w:rPr>
          <w:spacing w:val="80"/>
        </w:rPr>
        <w:t xml:space="preserve"> </w:t>
      </w:r>
      <w:r>
        <w:t>геометрические</w:t>
      </w:r>
      <w:r>
        <w:rPr>
          <w:spacing w:val="80"/>
        </w:rPr>
        <w:t xml:space="preserve"> </w:t>
      </w:r>
      <w:r>
        <w:t>фигуры:</w:t>
      </w:r>
      <w:r>
        <w:rPr>
          <w:spacing w:val="80"/>
        </w:rPr>
        <w:t xml:space="preserve"> </w:t>
      </w:r>
      <w:r>
        <w:t>круг,</w:t>
      </w:r>
      <w:r>
        <w:rPr>
          <w:spacing w:val="80"/>
        </w:rPr>
        <w:t xml:space="preserve"> </w:t>
      </w:r>
      <w:r>
        <w:t>треугольник,</w:t>
      </w:r>
      <w:r>
        <w:rPr>
          <w:spacing w:val="80"/>
        </w:rPr>
        <w:t xml:space="preserve"> </w:t>
      </w:r>
      <w:r>
        <w:t>прямоугольник</w:t>
      </w:r>
      <w:r>
        <w:rPr>
          <w:spacing w:val="80"/>
        </w:rPr>
        <w:t xml:space="preserve"> </w:t>
      </w:r>
      <w:r>
        <w:t xml:space="preserve">(квадрат), </w:t>
      </w:r>
      <w:r>
        <w:rPr>
          <w:spacing w:val="-2"/>
        </w:rPr>
        <w:t>отрезок;</w:t>
      </w:r>
    </w:p>
    <w:p w14:paraId="620F5DED" w14:textId="77777777" w:rsidR="00E902A8" w:rsidRDefault="00000000">
      <w:pPr>
        <w:pStyle w:val="a3"/>
        <w:ind w:right="853" w:firstLine="24"/>
        <w:jc w:val="left"/>
      </w:pPr>
      <w:r>
        <w:t>устанавливать между объектами соотношения: «слева-справа», «спереди-сзади», между; распознавать</w:t>
      </w:r>
      <w:r>
        <w:rPr>
          <w:spacing w:val="80"/>
        </w:rPr>
        <w:t xml:space="preserve"> </w:t>
      </w:r>
      <w:r>
        <w:t>верные</w:t>
      </w:r>
      <w:r>
        <w:rPr>
          <w:spacing w:val="80"/>
        </w:rPr>
        <w:t xml:space="preserve"> </w:t>
      </w:r>
      <w:r>
        <w:t>(истинные)</w:t>
      </w:r>
      <w:r>
        <w:rPr>
          <w:spacing w:val="80"/>
        </w:rPr>
        <w:t xml:space="preserve"> </w:t>
      </w:r>
      <w:r>
        <w:t>и</w:t>
      </w:r>
      <w:r>
        <w:rPr>
          <w:spacing w:val="80"/>
        </w:rPr>
        <w:t xml:space="preserve"> </w:t>
      </w:r>
      <w:r>
        <w:t>неверные</w:t>
      </w:r>
      <w:r>
        <w:rPr>
          <w:spacing w:val="80"/>
        </w:rPr>
        <w:t xml:space="preserve"> </w:t>
      </w:r>
      <w:r>
        <w:t>(ложные)</w:t>
      </w:r>
      <w:r>
        <w:rPr>
          <w:spacing w:val="80"/>
        </w:rPr>
        <w:t xml:space="preserve"> </w:t>
      </w:r>
      <w:r>
        <w:t>утверждения</w:t>
      </w:r>
      <w:r>
        <w:rPr>
          <w:spacing w:val="80"/>
        </w:rPr>
        <w:t xml:space="preserve"> </w:t>
      </w:r>
      <w:r>
        <w:t>относительно</w:t>
      </w:r>
      <w:r>
        <w:rPr>
          <w:spacing w:val="80"/>
        </w:rPr>
        <w:t xml:space="preserve"> </w:t>
      </w:r>
      <w:r>
        <w:t>заданного набора объектов/предметов;</w:t>
      </w:r>
    </w:p>
    <w:p w14:paraId="02932644" w14:textId="77777777" w:rsidR="00E902A8" w:rsidRDefault="00000000">
      <w:pPr>
        <w:pStyle w:val="a3"/>
        <w:spacing w:line="237" w:lineRule="auto"/>
        <w:ind w:firstLine="24"/>
        <w:jc w:val="left"/>
      </w:pPr>
      <w:r>
        <w:t>группировать</w:t>
      </w:r>
      <w:r>
        <w:rPr>
          <w:spacing w:val="-15"/>
        </w:rPr>
        <w:t xml:space="preserve"> </w:t>
      </w:r>
      <w:r>
        <w:t>объекты</w:t>
      </w:r>
      <w:r>
        <w:rPr>
          <w:spacing w:val="-9"/>
        </w:rPr>
        <w:t xml:space="preserve"> </w:t>
      </w:r>
      <w:r>
        <w:t>по</w:t>
      </w:r>
      <w:r>
        <w:rPr>
          <w:spacing w:val="-12"/>
        </w:rPr>
        <w:t xml:space="preserve"> </w:t>
      </w:r>
      <w:r>
        <w:t>заданному</w:t>
      </w:r>
      <w:r>
        <w:rPr>
          <w:spacing w:val="-17"/>
        </w:rPr>
        <w:t xml:space="preserve"> </w:t>
      </w:r>
      <w:r>
        <w:t>признаку,</w:t>
      </w:r>
      <w:r>
        <w:rPr>
          <w:spacing w:val="-6"/>
        </w:rPr>
        <w:t xml:space="preserve"> </w:t>
      </w:r>
      <w:r>
        <w:t>находить</w:t>
      </w:r>
      <w:r>
        <w:rPr>
          <w:spacing w:val="-10"/>
        </w:rPr>
        <w:t xml:space="preserve"> </w:t>
      </w:r>
      <w:r>
        <w:t>и</w:t>
      </w:r>
      <w:r>
        <w:rPr>
          <w:spacing w:val="-11"/>
        </w:rPr>
        <w:t xml:space="preserve"> </w:t>
      </w:r>
      <w:r>
        <w:t>называть</w:t>
      </w:r>
      <w:r>
        <w:rPr>
          <w:spacing w:val="-15"/>
        </w:rPr>
        <w:t xml:space="preserve"> </w:t>
      </w:r>
      <w:r>
        <w:t>закономерности</w:t>
      </w:r>
      <w:r>
        <w:rPr>
          <w:spacing w:val="-15"/>
        </w:rPr>
        <w:t xml:space="preserve"> </w:t>
      </w:r>
      <w:r>
        <w:t>в</w:t>
      </w:r>
      <w:r>
        <w:rPr>
          <w:spacing w:val="-10"/>
        </w:rPr>
        <w:t xml:space="preserve"> </w:t>
      </w:r>
      <w:r>
        <w:t>ряду объектов повседневной жизни;</w:t>
      </w:r>
    </w:p>
    <w:p w14:paraId="622FB806" w14:textId="77777777" w:rsidR="00E902A8" w:rsidRDefault="00000000">
      <w:pPr>
        <w:pStyle w:val="a3"/>
        <w:spacing w:line="237" w:lineRule="auto"/>
        <w:ind w:right="853" w:firstLine="24"/>
        <w:jc w:val="left"/>
      </w:pPr>
      <w:r>
        <w:t>различать</w:t>
      </w:r>
      <w:r>
        <w:rPr>
          <w:spacing w:val="37"/>
        </w:rPr>
        <w:t xml:space="preserve"> </w:t>
      </w:r>
      <w:r>
        <w:t>строки</w:t>
      </w:r>
      <w:r>
        <w:rPr>
          <w:spacing w:val="37"/>
        </w:rPr>
        <w:t xml:space="preserve"> </w:t>
      </w:r>
      <w:r>
        <w:t>и</w:t>
      </w:r>
      <w:r>
        <w:rPr>
          <w:spacing w:val="32"/>
        </w:rPr>
        <w:t xml:space="preserve"> </w:t>
      </w:r>
      <w:r>
        <w:t>столбцы</w:t>
      </w:r>
      <w:r>
        <w:rPr>
          <w:spacing w:val="33"/>
        </w:rPr>
        <w:t xml:space="preserve"> </w:t>
      </w:r>
      <w:r>
        <w:t>таблицы,</w:t>
      </w:r>
      <w:r>
        <w:rPr>
          <w:spacing w:val="34"/>
        </w:rPr>
        <w:t xml:space="preserve"> </w:t>
      </w:r>
      <w:r>
        <w:t>вносить</w:t>
      </w:r>
      <w:r>
        <w:rPr>
          <w:spacing w:val="37"/>
        </w:rPr>
        <w:t xml:space="preserve"> </w:t>
      </w:r>
      <w:r>
        <w:t>данное</w:t>
      </w:r>
      <w:r>
        <w:rPr>
          <w:spacing w:val="30"/>
        </w:rPr>
        <w:t xml:space="preserve"> </w:t>
      </w:r>
      <w:r>
        <w:t>в</w:t>
      </w:r>
      <w:r>
        <w:rPr>
          <w:spacing w:val="33"/>
        </w:rPr>
        <w:t xml:space="preserve"> </w:t>
      </w:r>
      <w:r>
        <w:t>таблицу,</w:t>
      </w:r>
      <w:r>
        <w:rPr>
          <w:spacing w:val="38"/>
        </w:rPr>
        <w:t xml:space="preserve"> </w:t>
      </w:r>
      <w:r>
        <w:t>извлекать</w:t>
      </w:r>
      <w:r>
        <w:rPr>
          <w:spacing w:val="37"/>
        </w:rPr>
        <w:t xml:space="preserve"> </w:t>
      </w:r>
      <w:r>
        <w:t>данное</w:t>
      </w:r>
      <w:r>
        <w:rPr>
          <w:spacing w:val="30"/>
        </w:rPr>
        <w:t xml:space="preserve"> </w:t>
      </w:r>
      <w:r>
        <w:t>или данные из таблицы;</w:t>
      </w:r>
    </w:p>
    <w:p w14:paraId="5BB3964C" w14:textId="77777777" w:rsidR="00E902A8" w:rsidRDefault="00000000">
      <w:pPr>
        <w:pStyle w:val="a3"/>
        <w:spacing w:line="237" w:lineRule="auto"/>
        <w:ind w:left="1015" w:right="3498"/>
        <w:jc w:val="left"/>
      </w:pPr>
      <w:r>
        <w:t>сравнивать два объекта (числа, геометрические фигуры); распределять</w:t>
      </w:r>
      <w:r>
        <w:rPr>
          <w:spacing w:val="-3"/>
        </w:rPr>
        <w:t xml:space="preserve"> </w:t>
      </w:r>
      <w:r>
        <w:t>объекты</w:t>
      </w:r>
      <w:r>
        <w:rPr>
          <w:spacing w:val="-5"/>
        </w:rPr>
        <w:t xml:space="preserve"> </w:t>
      </w:r>
      <w:r>
        <w:t>на</w:t>
      </w:r>
      <w:r>
        <w:rPr>
          <w:spacing w:val="-4"/>
        </w:rPr>
        <w:t xml:space="preserve"> </w:t>
      </w:r>
      <w:r>
        <w:t>две</w:t>
      </w:r>
      <w:r>
        <w:rPr>
          <w:spacing w:val="-9"/>
        </w:rPr>
        <w:t xml:space="preserve"> </w:t>
      </w:r>
      <w:r>
        <w:t>группы</w:t>
      </w:r>
      <w:r>
        <w:rPr>
          <w:spacing w:val="-3"/>
        </w:rPr>
        <w:t xml:space="preserve"> </w:t>
      </w:r>
      <w:r>
        <w:t>по</w:t>
      </w:r>
      <w:r>
        <w:rPr>
          <w:spacing w:val="-3"/>
        </w:rPr>
        <w:t xml:space="preserve"> </w:t>
      </w:r>
      <w:r>
        <w:t>заданному</w:t>
      </w:r>
      <w:r>
        <w:rPr>
          <w:spacing w:val="-13"/>
        </w:rPr>
        <w:t xml:space="preserve"> </w:t>
      </w:r>
      <w:r>
        <w:t>основанию.</w:t>
      </w:r>
    </w:p>
    <w:p w14:paraId="1399C378" w14:textId="77777777" w:rsidR="00E902A8" w:rsidRDefault="00000000">
      <w:pPr>
        <w:pStyle w:val="a3"/>
        <w:spacing w:line="237" w:lineRule="auto"/>
        <w:ind w:right="853" w:firstLine="24"/>
        <w:jc w:val="left"/>
      </w:pPr>
      <w:r>
        <w:t>К концу</w:t>
      </w:r>
      <w:r>
        <w:rPr>
          <w:spacing w:val="-1"/>
        </w:rPr>
        <w:t xml:space="preserve"> </w:t>
      </w:r>
      <w:r>
        <w:t xml:space="preserve">обучения во </w:t>
      </w:r>
      <w:r>
        <w:rPr>
          <w:b/>
        </w:rPr>
        <w:t xml:space="preserve">2 классе </w:t>
      </w:r>
      <w:r>
        <w:t>обучающийся получит следующие предметные результаты по отдельным темам программы по математике:</w:t>
      </w:r>
    </w:p>
    <w:p w14:paraId="0CEC8E9D" w14:textId="77777777" w:rsidR="00E902A8" w:rsidRDefault="00000000">
      <w:pPr>
        <w:pStyle w:val="a3"/>
        <w:spacing w:before="4" w:line="275" w:lineRule="exact"/>
        <w:ind w:left="1015"/>
        <w:jc w:val="left"/>
      </w:pPr>
      <w:r>
        <w:t>читать,</w:t>
      </w:r>
      <w:r>
        <w:rPr>
          <w:spacing w:val="-5"/>
        </w:rPr>
        <w:t xml:space="preserve"> </w:t>
      </w:r>
      <w:r>
        <w:t>записывать,</w:t>
      </w:r>
      <w:r>
        <w:rPr>
          <w:spacing w:val="-5"/>
        </w:rPr>
        <w:t xml:space="preserve"> </w:t>
      </w:r>
      <w:r>
        <w:t>сравнивать,</w:t>
      </w:r>
      <w:r>
        <w:rPr>
          <w:spacing w:val="-5"/>
        </w:rPr>
        <w:t xml:space="preserve"> </w:t>
      </w:r>
      <w:r>
        <w:t>упорядочивать</w:t>
      </w:r>
      <w:r>
        <w:rPr>
          <w:spacing w:val="-5"/>
        </w:rPr>
        <w:t xml:space="preserve"> </w:t>
      </w:r>
      <w:r>
        <w:t>числа</w:t>
      </w:r>
      <w:r>
        <w:rPr>
          <w:spacing w:val="-4"/>
        </w:rPr>
        <w:t xml:space="preserve"> </w:t>
      </w:r>
      <w:r>
        <w:t>в</w:t>
      </w:r>
      <w:r>
        <w:rPr>
          <w:spacing w:val="-5"/>
        </w:rPr>
        <w:t xml:space="preserve"> </w:t>
      </w:r>
      <w:r>
        <w:t>пределах</w:t>
      </w:r>
      <w:r>
        <w:rPr>
          <w:spacing w:val="-6"/>
        </w:rPr>
        <w:t xml:space="preserve"> </w:t>
      </w:r>
      <w:r>
        <w:rPr>
          <w:spacing w:val="-4"/>
        </w:rPr>
        <w:t>100;</w:t>
      </w:r>
    </w:p>
    <w:p w14:paraId="6A27E377" w14:textId="77777777" w:rsidR="00E902A8" w:rsidRDefault="00000000">
      <w:pPr>
        <w:pStyle w:val="a3"/>
        <w:spacing w:line="242" w:lineRule="auto"/>
        <w:ind w:right="853" w:firstLine="24"/>
        <w:jc w:val="left"/>
      </w:pPr>
      <w:r>
        <w:t>находить число большее или меньшее данного числа на заданное число (в пределах 100), большее данного числа в заданное число раз (в пределах 20);</w:t>
      </w:r>
    </w:p>
    <w:p w14:paraId="174E428C" w14:textId="77777777" w:rsidR="00E902A8" w:rsidRDefault="00000000">
      <w:pPr>
        <w:pStyle w:val="a3"/>
        <w:ind w:right="853" w:firstLine="24"/>
        <w:jc w:val="left"/>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выполнять</w:t>
      </w:r>
      <w:r>
        <w:rPr>
          <w:spacing w:val="34"/>
        </w:rPr>
        <w:t xml:space="preserve"> </w:t>
      </w:r>
      <w:r>
        <w:t>арифметические</w:t>
      </w:r>
      <w:r>
        <w:rPr>
          <w:spacing w:val="36"/>
        </w:rPr>
        <w:t xml:space="preserve"> </w:t>
      </w:r>
      <w:r>
        <w:t>действия:</w:t>
      </w:r>
      <w:r>
        <w:rPr>
          <w:spacing w:val="33"/>
        </w:rPr>
        <w:t xml:space="preserve"> </w:t>
      </w:r>
      <w:r>
        <w:t>сложение</w:t>
      </w:r>
      <w:r>
        <w:rPr>
          <w:spacing w:val="36"/>
        </w:rPr>
        <w:t xml:space="preserve"> </w:t>
      </w:r>
      <w:r>
        <w:t>и</w:t>
      </w:r>
      <w:r>
        <w:rPr>
          <w:spacing w:val="33"/>
        </w:rPr>
        <w:t xml:space="preserve"> </w:t>
      </w:r>
      <w:r>
        <w:t>вычитание,</w:t>
      </w:r>
      <w:r>
        <w:rPr>
          <w:spacing w:val="35"/>
        </w:rPr>
        <w:t xml:space="preserve"> </w:t>
      </w:r>
      <w:r>
        <w:t>в</w:t>
      </w:r>
      <w:r>
        <w:rPr>
          <w:spacing w:val="34"/>
        </w:rPr>
        <w:t xml:space="preserve"> </w:t>
      </w:r>
      <w:r>
        <w:t>пределах</w:t>
      </w:r>
      <w:r>
        <w:rPr>
          <w:spacing w:val="32"/>
        </w:rPr>
        <w:t xml:space="preserve"> </w:t>
      </w:r>
      <w:r>
        <w:t>100</w:t>
      </w:r>
      <w:r>
        <w:rPr>
          <w:spacing w:val="40"/>
        </w:rPr>
        <w:t xml:space="preserve"> </w:t>
      </w:r>
      <w:r>
        <w:t>–</w:t>
      </w:r>
      <w:r>
        <w:rPr>
          <w:spacing w:val="33"/>
        </w:rPr>
        <w:t xml:space="preserve"> </w:t>
      </w:r>
      <w:r>
        <w:t>устно</w:t>
      </w:r>
      <w:r>
        <w:rPr>
          <w:spacing w:val="40"/>
        </w:rPr>
        <w:t xml:space="preserve"> </w:t>
      </w:r>
      <w:r>
        <w:t>и письменно, умножение и деление в пределах 50 с использованием таблицы умножения; называть</w:t>
      </w:r>
      <w:r>
        <w:rPr>
          <w:spacing w:val="40"/>
        </w:rPr>
        <w:t xml:space="preserve"> </w:t>
      </w:r>
      <w:r>
        <w:t>и</w:t>
      </w:r>
      <w:r>
        <w:rPr>
          <w:spacing w:val="80"/>
        </w:rPr>
        <w:t xml:space="preserve"> </w:t>
      </w:r>
      <w:r>
        <w:t>различать</w:t>
      </w:r>
      <w:r>
        <w:rPr>
          <w:spacing w:val="40"/>
        </w:rPr>
        <w:t xml:space="preserve"> </w:t>
      </w:r>
      <w:r>
        <w:t>компоненты</w:t>
      </w:r>
      <w:r>
        <w:rPr>
          <w:spacing w:val="80"/>
        </w:rPr>
        <w:t xml:space="preserve"> </w:t>
      </w:r>
      <w:r>
        <w:t>действий</w:t>
      </w:r>
      <w:r>
        <w:rPr>
          <w:spacing w:val="80"/>
        </w:rPr>
        <w:t xml:space="preserve"> </w:t>
      </w:r>
      <w:r>
        <w:t>умножения</w:t>
      </w:r>
      <w:r>
        <w:rPr>
          <w:spacing w:val="80"/>
        </w:rPr>
        <w:t xml:space="preserve"> </w:t>
      </w:r>
      <w:r>
        <w:t>(множители,</w:t>
      </w:r>
      <w:r>
        <w:rPr>
          <w:spacing w:val="40"/>
        </w:rPr>
        <w:t xml:space="preserve"> </w:t>
      </w:r>
      <w:r>
        <w:t>произведение), деления (делимое, делитель, частное);</w:t>
      </w:r>
    </w:p>
    <w:p w14:paraId="305BA111" w14:textId="77777777" w:rsidR="00E902A8" w:rsidRDefault="00000000">
      <w:pPr>
        <w:pStyle w:val="a3"/>
        <w:ind w:left="1015"/>
        <w:jc w:val="left"/>
      </w:pPr>
      <w:r>
        <w:t>находить</w:t>
      </w:r>
      <w:r>
        <w:rPr>
          <w:spacing w:val="-4"/>
        </w:rPr>
        <w:t xml:space="preserve"> </w:t>
      </w:r>
      <w:r>
        <w:t>неизвестный</w:t>
      </w:r>
      <w:r>
        <w:rPr>
          <w:spacing w:val="-8"/>
        </w:rPr>
        <w:t xml:space="preserve"> </w:t>
      </w:r>
      <w:r>
        <w:t>компонент</w:t>
      </w:r>
      <w:r>
        <w:rPr>
          <w:spacing w:val="-4"/>
        </w:rPr>
        <w:t xml:space="preserve"> </w:t>
      </w:r>
      <w:r>
        <w:t>сложения,</w:t>
      </w:r>
      <w:r>
        <w:rPr>
          <w:spacing w:val="-7"/>
        </w:rPr>
        <w:t xml:space="preserve"> </w:t>
      </w:r>
      <w:r>
        <w:rPr>
          <w:spacing w:val="-2"/>
        </w:rPr>
        <w:t>вычитания;</w:t>
      </w:r>
    </w:p>
    <w:p w14:paraId="463EE975" w14:textId="77777777" w:rsidR="00E902A8" w:rsidRDefault="00000000">
      <w:pPr>
        <w:pStyle w:val="a3"/>
        <w:ind w:right="853" w:firstLine="24"/>
        <w:jc w:val="left"/>
      </w:pPr>
      <w:r>
        <w:t>использовать</w:t>
      </w:r>
      <w:r>
        <w:rPr>
          <w:spacing w:val="-2"/>
        </w:rPr>
        <w:t xml:space="preserve"> </w:t>
      </w:r>
      <w:r>
        <w:t>при</w:t>
      </w:r>
      <w:r>
        <w:rPr>
          <w:spacing w:val="-2"/>
        </w:rPr>
        <w:t xml:space="preserve"> </w:t>
      </w:r>
      <w:r>
        <w:t>выполнении</w:t>
      </w:r>
      <w:r>
        <w:rPr>
          <w:spacing w:val="-6"/>
        </w:rPr>
        <w:t xml:space="preserve"> </w:t>
      </w:r>
      <w:r>
        <w:t>практических</w:t>
      </w:r>
      <w:r>
        <w:rPr>
          <w:spacing w:val="-3"/>
        </w:rPr>
        <w:t xml:space="preserve"> </w:t>
      </w:r>
      <w:r>
        <w:t>заданий единицы</w:t>
      </w:r>
      <w:r>
        <w:rPr>
          <w:spacing w:val="-1"/>
        </w:rPr>
        <w:t xml:space="preserve"> </w:t>
      </w:r>
      <w:r>
        <w:t>величин</w:t>
      </w:r>
      <w:r>
        <w:rPr>
          <w:spacing w:val="-2"/>
        </w:rPr>
        <w:t xml:space="preserve"> </w:t>
      </w:r>
      <w:r>
        <w:t>длины</w:t>
      </w:r>
      <w:r>
        <w:rPr>
          <w:spacing w:val="-1"/>
        </w:rPr>
        <w:t xml:space="preserve"> </w:t>
      </w:r>
      <w:r>
        <w:t>(сантиметр, дециметр, метр), массы (килограмм), времени (минута, час), стоимости (рубль, копейка); определять с</w:t>
      </w:r>
      <w:r>
        <w:rPr>
          <w:spacing w:val="-6"/>
        </w:rPr>
        <w:t xml:space="preserve"> </w:t>
      </w:r>
      <w:r>
        <w:t>помощью</w:t>
      </w:r>
      <w:r>
        <w:rPr>
          <w:spacing w:val="-2"/>
        </w:rPr>
        <w:t xml:space="preserve"> </w:t>
      </w:r>
      <w:r>
        <w:t>измерительных</w:t>
      </w:r>
      <w:r>
        <w:rPr>
          <w:spacing w:val="-5"/>
        </w:rPr>
        <w:t xml:space="preserve"> </w:t>
      </w:r>
      <w:r>
        <w:t>инструментов длину, определять время</w:t>
      </w:r>
      <w:r>
        <w:rPr>
          <w:spacing w:val="-5"/>
        </w:rPr>
        <w:t xml:space="preserve"> </w:t>
      </w:r>
      <w:r>
        <w:t>с</w:t>
      </w:r>
      <w:r>
        <w:rPr>
          <w:spacing w:val="-1"/>
        </w:rPr>
        <w:t xml:space="preserve"> </w:t>
      </w:r>
      <w:r>
        <w:t xml:space="preserve">помощью </w:t>
      </w:r>
      <w:r>
        <w:rPr>
          <w:spacing w:val="-2"/>
        </w:rPr>
        <w:t>часов;</w:t>
      </w:r>
    </w:p>
    <w:p w14:paraId="768F1700" w14:textId="77777777" w:rsidR="00E902A8" w:rsidRDefault="00000000">
      <w:pPr>
        <w:pStyle w:val="a3"/>
        <w:spacing w:line="237" w:lineRule="auto"/>
        <w:ind w:firstLine="24"/>
        <w:jc w:val="left"/>
      </w:pPr>
      <w:r>
        <w:t>сравнивать</w:t>
      </w:r>
      <w:r>
        <w:rPr>
          <w:spacing w:val="80"/>
        </w:rPr>
        <w:t xml:space="preserve"> </w:t>
      </w:r>
      <w:r>
        <w:t>величины</w:t>
      </w:r>
      <w:r>
        <w:rPr>
          <w:spacing w:val="80"/>
        </w:rPr>
        <w:t xml:space="preserve"> </w:t>
      </w:r>
      <w:r>
        <w:t>длины,</w:t>
      </w:r>
      <w:r>
        <w:rPr>
          <w:spacing w:val="80"/>
        </w:rPr>
        <w:t xml:space="preserve"> </w:t>
      </w:r>
      <w:r>
        <w:t>массы,</w:t>
      </w:r>
      <w:r>
        <w:rPr>
          <w:spacing w:val="40"/>
        </w:rPr>
        <w:t xml:space="preserve"> </w:t>
      </w:r>
      <w:r>
        <w:t>времени,</w:t>
      </w:r>
      <w:r>
        <w:rPr>
          <w:spacing w:val="80"/>
        </w:rPr>
        <w:t xml:space="preserve"> </w:t>
      </w:r>
      <w:r>
        <w:t>стоимости,</w:t>
      </w:r>
      <w:r>
        <w:rPr>
          <w:spacing w:val="80"/>
        </w:rPr>
        <w:t xml:space="preserve"> </w:t>
      </w:r>
      <w:r>
        <w:t>устанавливая</w:t>
      </w:r>
      <w:r>
        <w:rPr>
          <w:spacing w:val="80"/>
        </w:rPr>
        <w:t xml:space="preserve"> </w:t>
      </w:r>
      <w:r>
        <w:t>между</w:t>
      </w:r>
      <w:r>
        <w:rPr>
          <w:spacing w:val="40"/>
        </w:rPr>
        <w:t xml:space="preserve"> </w:t>
      </w:r>
      <w:r>
        <w:t>ними соотношение «больше или меньше на»;</w:t>
      </w:r>
    </w:p>
    <w:p w14:paraId="6A72519C"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3EB1BC31" w14:textId="77777777" w:rsidR="00E902A8" w:rsidRDefault="00000000">
      <w:pPr>
        <w:pStyle w:val="a3"/>
        <w:spacing w:before="62"/>
        <w:ind w:right="849" w:firstLine="24"/>
      </w:pPr>
      <w: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w:t>
      </w:r>
      <w:r>
        <w:rPr>
          <w:spacing w:val="-15"/>
        </w:rPr>
        <w:t xml:space="preserve"> </w:t>
      </w:r>
      <w:r>
        <w:t>оформлять</w:t>
      </w:r>
      <w:r>
        <w:rPr>
          <w:spacing w:val="-15"/>
        </w:rPr>
        <w:t xml:space="preserve"> </w:t>
      </w:r>
      <w:r>
        <w:t>его</w:t>
      </w:r>
      <w:r>
        <w:rPr>
          <w:spacing w:val="-15"/>
        </w:rPr>
        <w:t xml:space="preserve"> </w:t>
      </w:r>
      <w:r>
        <w:t>в</w:t>
      </w:r>
      <w:r>
        <w:rPr>
          <w:spacing w:val="-15"/>
        </w:rPr>
        <w:t xml:space="preserve"> </w:t>
      </w:r>
      <w:r>
        <w:t>виде</w:t>
      </w:r>
      <w:r>
        <w:rPr>
          <w:spacing w:val="-15"/>
        </w:rPr>
        <w:t xml:space="preserve"> </w:t>
      </w:r>
      <w:r>
        <w:t>арифметического</w:t>
      </w:r>
      <w:r>
        <w:rPr>
          <w:spacing w:val="-11"/>
        </w:rPr>
        <w:t xml:space="preserve"> </w:t>
      </w:r>
      <w:r>
        <w:t>действия</w:t>
      </w:r>
      <w:r>
        <w:rPr>
          <w:spacing w:val="-15"/>
        </w:rPr>
        <w:t xml:space="preserve"> </w:t>
      </w:r>
      <w:r>
        <w:t>или</w:t>
      </w:r>
      <w:r>
        <w:rPr>
          <w:spacing w:val="-15"/>
        </w:rPr>
        <w:t xml:space="preserve"> </w:t>
      </w:r>
      <w:r>
        <w:t>действий,</w:t>
      </w:r>
      <w:r>
        <w:rPr>
          <w:spacing w:val="-13"/>
        </w:rPr>
        <w:t xml:space="preserve"> </w:t>
      </w:r>
      <w:r>
        <w:t>записывать</w:t>
      </w:r>
      <w:r>
        <w:rPr>
          <w:spacing w:val="-15"/>
        </w:rPr>
        <w:t xml:space="preserve"> </w:t>
      </w:r>
      <w:r>
        <w:t>ответ; различать геометрические фигуры: прямой угол, ломаную, многоугольник;</w:t>
      </w:r>
    </w:p>
    <w:p w14:paraId="438D7A91" w14:textId="77777777" w:rsidR="00E902A8" w:rsidRDefault="00000000">
      <w:pPr>
        <w:pStyle w:val="a3"/>
        <w:spacing w:before="1" w:line="242" w:lineRule="auto"/>
        <w:ind w:right="853" w:firstLine="24"/>
      </w:pPr>
      <w:r>
        <w:t>на</w:t>
      </w:r>
      <w:r>
        <w:rPr>
          <w:spacing w:val="-2"/>
        </w:rPr>
        <w:t xml:space="preserve"> </w:t>
      </w:r>
      <w:r>
        <w:t>бумаге</w:t>
      </w:r>
      <w:r>
        <w:rPr>
          <w:spacing w:val="-2"/>
        </w:rPr>
        <w:t xml:space="preserve"> </w:t>
      </w:r>
      <w:r>
        <w:t>в клетку</w:t>
      </w:r>
      <w:r>
        <w:rPr>
          <w:spacing w:val="-6"/>
        </w:rPr>
        <w:t xml:space="preserve"> </w:t>
      </w:r>
      <w:r>
        <w:t>изображать ломаную, многоугольник,</w:t>
      </w:r>
      <w:r>
        <w:rPr>
          <w:spacing w:val="-4"/>
        </w:rPr>
        <w:t xml:space="preserve"> </w:t>
      </w:r>
      <w:r>
        <w:t>чертить с</w:t>
      </w:r>
      <w:r>
        <w:rPr>
          <w:spacing w:val="-2"/>
        </w:rPr>
        <w:t xml:space="preserve"> </w:t>
      </w:r>
      <w:r>
        <w:t>помощью</w:t>
      </w:r>
      <w:r>
        <w:rPr>
          <w:spacing w:val="-3"/>
        </w:rPr>
        <w:t xml:space="preserve"> </w:t>
      </w:r>
      <w:r>
        <w:t>линейки или угольника прямой угол, прямоугольник с заданными длинами сторон;</w:t>
      </w:r>
    </w:p>
    <w:p w14:paraId="25A3F38E" w14:textId="77777777" w:rsidR="00E902A8" w:rsidRDefault="00000000">
      <w:pPr>
        <w:pStyle w:val="a3"/>
        <w:spacing w:line="271" w:lineRule="exact"/>
        <w:ind w:left="1015"/>
      </w:pPr>
      <w:r>
        <w:t>выполнять измерение</w:t>
      </w:r>
      <w:r>
        <w:rPr>
          <w:spacing w:val="-6"/>
        </w:rPr>
        <w:t xml:space="preserve"> </w:t>
      </w:r>
      <w:r>
        <w:t>длин</w:t>
      </w:r>
      <w:r>
        <w:rPr>
          <w:spacing w:val="1"/>
        </w:rPr>
        <w:t xml:space="preserve"> </w:t>
      </w:r>
      <w:r>
        <w:t>реальных</w:t>
      </w:r>
      <w:r>
        <w:rPr>
          <w:spacing w:val="-5"/>
        </w:rPr>
        <w:t xml:space="preserve"> </w:t>
      </w:r>
      <w:r>
        <w:t>объектов</w:t>
      </w:r>
      <w:r>
        <w:rPr>
          <w:spacing w:val="-3"/>
        </w:rPr>
        <w:t xml:space="preserve"> </w:t>
      </w:r>
      <w:r>
        <w:t>с</w:t>
      </w:r>
      <w:r>
        <w:rPr>
          <w:spacing w:val="-1"/>
        </w:rPr>
        <w:t xml:space="preserve"> </w:t>
      </w:r>
      <w:r>
        <w:t>помощью</w:t>
      </w:r>
      <w:r>
        <w:rPr>
          <w:spacing w:val="-2"/>
        </w:rPr>
        <w:t xml:space="preserve"> линейки;</w:t>
      </w:r>
    </w:p>
    <w:p w14:paraId="1DC35120" w14:textId="77777777" w:rsidR="00E902A8" w:rsidRDefault="00000000">
      <w:pPr>
        <w:pStyle w:val="a3"/>
        <w:spacing w:before="4" w:line="237" w:lineRule="auto"/>
        <w:ind w:right="843" w:firstLine="24"/>
      </w:pPr>
      <w:r>
        <w:t xml:space="preserve">находить длину ломаной, состоящей из двух-трёх звеньев, периметр прямоугольника </w:t>
      </w:r>
      <w:r>
        <w:rPr>
          <w:spacing w:val="-2"/>
        </w:rPr>
        <w:t>(квадрата);</w:t>
      </w:r>
    </w:p>
    <w:p w14:paraId="690BF77D" w14:textId="77777777" w:rsidR="00E902A8" w:rsidRDefault="00000000">
      <w:pPr>
        <w:pStyle w:val="a3"/>
        <w:spacing w:before="4" w:line="275" w:lineRule="exact"/>
        <w:ind w:left="1015"/>
        <w:jc w:val="left"/>
      </w:pPr>
      <w:r>
        <w:t>распознавать</w:t>
      </w:r>
      <w:r>
        <w:rPr>
          <w:spacing w:val="47"/>
        </w:rPr>
        <w:t xml:space="preserve"> </w:t>
      </w:r>
      <w:r>
        <w:t>верные</w:t>
      </w:r>
      <w:r>
        <w:rPr>
          <w:spacing w:val="45"/>
        </w:rPr>
        <w:t xml:space="preserve"> </w:t>
      </w:r>
      <w:r>
        <w:t>(истинные)</w:t>
      </w:r>
      <w:r>
        <w:rPr>
          <w:spacing w:val="47"/>
        </w:rPr>
        <w:t xml:space="preserve"> </w:t>
      </w:r>
      <w:r>
        <w:t>и</w:t>
      </w:r>
      <w:r>
        <w:rPr>
          <w:spacing w:val="47"/>
        </w:rPr>
        <w:t xml:space="preserve"> </w:t>
      </w:r>
      <w:r>
        <w:t>неверные</w:t>
      </w:r>
      <w:r>
        <w:rPr>
          <w:spacing w:val="45"/>
        </w:rPr>
        <w:t xml:space="preserve"> </w:t>
      </w:r>
      <w:r>
        <w:t>(ложные)</w:t>
      </w:r>
      <w:r>
        <w:rPr>
          <w:spacing w:val="52"/>
        </w:rPr>
        <w:t xml:space="preserve"> </w:t>
      </w:r>
      <w:r>
        <w:t>утверждения</w:t>
      </w:r>
      <w:r>
        <w:rPr>
          <w:spacing w:val="50"/>
        </w:rPr>
        <w:t xml:space="preserve"> </w:t>
      </w:r>
      <w:r>
        <w:t>со</w:t>
      </w:r>
      <w:r>
        <w:rPr>
          <w:spacing w:val="50"/>
        </w:rPr>
        <w:t xml:space="preserve"> </w:t>
      </w:r>
      <w:r>
        <w:t>словами</w:t>
      </w:r>
      <w:r>
        <w:rPr>
          <w:spacing w:val="52"/>
        </w:rPr>
        <w:t xml:space="preserve"> </w:t>
      </w:r>
      <w:r>
        <w:rPr>
          <w:spacing w:val="-2"/>
        </w:rPr>
        <w:t>«все»,</w:t>
      </w:r>
    </w:p>
    <w:p w14:paraId="0B225F77" w14:textId="77777777" w:rsidR="00E902A8" w:rsidRDefault="00000000">
      <w:pPr>
        <w:pStyle w:val="a3"/>
        <w:spacing w:line="275" w:lineRule="exact"/>
        <w:jc w:val="left"/>
      </w:pPr>
      <w:r>
        <w:rPr>
          <w:spacing w:val="-2"/>
        </w:rPr>
        <w:t>«каждый»;</w:t>
      </w:r>
    </w:p>
    <w:p w14:paraId="40B4FEAB" w14:textId="77777777" w:rsidR="00E902A8" w:rsidRDefault="00000000">
      <w:pPr>
        <w:pStyle w:val="a3"/>
        <w:spacing w:before="2" w:line="275" w:lineRule="exact"/>
        <w:ind w:left="1015"/>
        <w:jc w:val="left"/>
      </w:pPr>
      <w:r>
        <w:t>проводить</w:t>
      </w:r>
      <w:r>
        <w:rPr>
          <w:spacing w:val="-8"/>
        </w:rPr>
        <w:t xml:space="preserve"> </w:t>
      </w:r>
      <w:r>
        <w:t>одно-двухшаговые</w:t>
      </w:r>
      <w:r>
        <w:rPr>
          <w:spacing w:val="-4"/>
        </w:rPr>
        <w:t xml:space="preserve"> </w:t>
      </w:r>
      <w:r>
        <w:t>логические</w:t>
      </w:r>
      <w:r>
        <w:rPr>
          <w:spacing w:val="-4"/>
        </w:rPr>
        <w:t xml:space="preserve"> </w:t>
      </w:r>
      <w:r>
        <w:t>рассуждения</w:t>
      </w:r>
      <w:r>
        <w:rPr>
          <w:spacing w:val="-3"/>
        </w:rPr>
        <w:t xml:space="preserve"> </w:t>
      </w:r>
      <w:r>
        <w:t>и</w:t>
      </w:r>
      <w:r>
        <w:rPr>
          <w:spacing w:val="-7"/>
        </w:rPr>
        <w:t xml:space="preserve"> </w:t>
      </w:r>
      <w:r>
        <w:t>делать</w:t>
      </w:r>
      <w:r>
        <w:rPr>
          <w:spacing w:val="4"/>
        </w:rPr>
        <w:t xml:space="preserve"> </w:t>
      </w:r>
      <w:r>
        <w:rPr>
          <w:spacing w:val="-2"/>
        </w:rPr>
        <w:t>выводы;</w:t>
      </w:r>
    </w:p>
    <w:p w14:paraId="7A9AC6ED" w14:textId="77777777" w:rsidR="00E902A8" w:rsidRDefault="00000000">
      <w:pPr>
        <w:pStyle w:val="a3"/>
        <w:tabs>
          <w:tab w:val="left" w:pos="2228"/>
          <w:tab w:val="left" w:pos="3187"/>
          <w:tab w:val="left" w:pos="4281"/>
          <w:tab w:val="left" w:pos="5307"/>
          <w:tab w:val="left" w:pos="7235"/>
          <w:tab w:val="left" w:pos="8444"/>
          <w:tab w:val="left" w:pos="9436"/>
        </w:tabs>
        <w:spacing w:line="242" w:lineRule="auto"/>
        <w:ind w:right="852" w:firstLine="24"/>
        <w:jc w:val="left"/>
      </w:pPr>
      <w:r>
        <w:rPr>
          <w:spacing w:val="-2"/>
        </w:rPr>
        <w:t>находить</w:t>
      </w:r>
      <w:r>
        <w:tab/>
      </w:r>
      <w:r>
        <w:rPr>
          <w:spacing w:val="-2"/>
        </w:rPr>
        <w:t>общий</w:t>
      </w:r>
      <w:r>
        <w:tab/>
      </w:r>
      <w:r>
        <w:rPr>
          <w:spacing w:val="-2"/>
        </w:rPr>
        <w:t>признак</w:t>
      </w:r>
      <w:r>
        <w:tab/>
      </w:r>
      <w:r>
        <w:rPr>
          <w:spacing w:val="-2"/>
        </w:rPr>
        <w:t>группы</w:t>
      </w:r>
      <w:r>
        <w:tab/>
      </w:r>
      <w:r>
        <w:rPr>
          <w:spacing w:val="-2"/>
        </w:rPr>
        <w:t>математических</w:t>
      </w:r>
      <w:r>
        <w:tab/>
      </w:r>
      <w:r>
        <w:rPr>
          <w:spacing w:val="-2"/>
        </w:rPr>
        <w:t>объектов</w:t>
      </w:r>
      <w:r>
        <w:tab/>
      </w:r>
      <w:r>
        <w:rPr>
          <w:spacing w:val="-2"/>
        </w:rPr>
        <w:t>(чисел,</w:t>
      </w:r>
      <w:r>
        <w:tab/>
      </w:r>
      <w:r>
        <w:rPr>
          <w:spacing w:val="-2"/>
        </w:rPr>
        <w:t xml:space="preserve">величин, </w:t>
      </w:r>
      <w:r>
        <w:t>геометрических фигур);</w:t>
      </w:r>
    </w:p>
    <w:p w14:paraId="1ECE6604" w14:textId="77777777" w:rsidR="00E902A8" w:rsidRDefault="00000000">
      <w:pPr>
        <w:pStyle w:val="a3"/>
        <w:spacing w:line="271" w:lineRule="exact"/>
        <w:ind w:left="1015"/>
        <w:jc w:val="left"/>
      </w:pPr>
      <w:r>
        <w:t>находить</w:t>
      </w:r>
      <w:r>
        <w:rPr>
          <w:spacing w:val="-4"/>
        </w:rPr>
        <w:t xml:space="preserve"> </w:t>
      </w:r>
      <w:r>
        <w:t>закономерность</w:t>
      </w:r>
      <w:r>
        <w:rPr>
          <w:spacing w:val="-6"/>
        </w:rPr>
        <w:t xml:space="preserve"> </w:t>
      </w:r>
      <w:r>
        <w:t>в</w:t>
      </w:r>
      <w:r>
        <w:rPr>
          <w:spacing w:val="-5"/>
        </w:rPr>
        <w:t xml:space="preserve"> </w:t>
      </w:r>
      <w:r>
        <w:t>ряду</w:t>
      </w:r>
      <w:r>
        <w:rPr>
          <w:spacing w:val="-12"/>
        </w:rPr>
        <w:t xml:space="preserve"> </w:t>
      </w:r>
      <w:r>
        <w:t>объектов</w:t>
      </w:r>
      <w:r>
        <w:rPr>
          <w:spacing w:val="-1"/>
        </w:rPr>
        <w:t xml:space="preserve"> </w:t>
      </w:r>
      <w:r>
        <w:t>(чисел, геометрических</w:t>
      </w:r>
      <w:r>
        <w:rPr>
          <w:spacing w:val="-7"/>
        </w:rPr>
        <w:t xml:space="preserve"> </w:t>
      </w:r>
      <w:r>
        <w:rPr>
          <w:spacing w:val="-2"/>
        </w:rPr>
        <w:t>фигур);</w:t>
      </w:r>
    </w:p>
    <w:p w14:paraId="6F2C5AED" w14:textId="77777777" w:rsidR="00E902A8" w:rsidRDefault="00000000">
      <w:pPr>
        <w:pStyle w:val="a3"/>
        <w:spacing w:before="2"/>
        <w:ind w:right="852" w:firstLine="24"/>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13A92E23" w14:textId="77777777" w:rsidR="00E902A8" w:rsidRDefault="00000000">
      <w:pPr>
        <w:pStyle w:val="a3"/>
        <w:ind w:left="1015" w:right="3498"/>
        <w:jc w:val="left"/>
      </w:pPr>
      <w:r>
        <w:t>сравнивать группы объектов (находить общее, различное); находить</w:t>
      </w:r>
      <w:r>
        <w:rPr>
          <w:spacing w:val="-4"/>
        </w:rPr>
        <w:t xml:space="preserve"> </w:t>
      </w:r>
      <w:r>
        <w:t>модели</w:t>
      </w:r>
      <w:r>
        <w:rPr>
          <w:spacing w:val="-9"/>
        </w:rPr>
        <w:t xml:space="preserve"> </w:t>
      </w:r>
      <w:r>
        <w:t>геометрических</w:t>
      </w:r>
      <w:r>
        <w:rPr>
          <w:spacing w:val="-10"/>
        </w:rPr>
        <w:t xml:space="preserve"> </w:t>
      </w:r>
      <w:r>
        <w:t>фигур</w:t>
      </w:r>
      <w:r>
        <w:rPr>
          <w:spacing w:val="-5"/>
        </w:rPr>
        <w:t xml:space="preserve"> </w:t>
      </w:r>
      <w:r>
        <w:t>в</w:t>
      </w:r>
      <w:r>
        <w:rPr>
          <w:spacing w:val="-8"/>
        </w:rPr>
        <w:t xml:space="preserve"> </w:t>
      </w:r>
      <w:r>
        <w:t>окружающем</w:t>
      </w:r>
      <w:r>
        <w:rPr>
          <w:spacing w:val="-4"/>
        </w:rPr>
        <w:t xml:space="preserve"> </w:t>
      </w:r>
      <w:r>
        <w:t>мире; подбирать примеры, подтверждающие суждение, ответ; составлять (дополнять) текстовую задачу;</w:t>
      </w:r>
    </w:p>
    <w:p w14:paraId="5C5BA7E4" w14:textId="77777777" w:rsidR="00E902A8" w:rsidRDefault="00000000">
      <w:pPr>
        <w:pStyle w:val="a3"/>
        <w:ind w:left="1015"/>
        <w:jc w:val="left"/>
      </w:pPr>
      <w:r>
        <w:t>проверять</w:t>
      </w:r>
      <w:r>
        <w:rPr>
          <w:spacing w:val="-7"/>
        </w:rPr>
        <w:t xml:space="preserve"> </w:t>
      </w:r>
      <w:r>
        <w:t>правильность</w:t>
      </w:r>
      <w:r>
        <w:rPr>
          <w:spacing w:val="-7"/>
        </w:rPr>
        <w:t xml:space="preserve"> </w:t>
      </w:r>
      <w:r>
        <w:t>вычисления,</w:t>
      </w:r>
      <w:r>
        <w:rPr>
          <w:spacing w:val="-7"/>
        </w:rPr>
        <w:t xml:space="preserve"> </w:t>
      </w:r>
      <w:r>
        <w:rPr>
          <w:spacing w:val="-2"/>
        </w:rPr>
        <w:t>измерения.</w:t>
      </w:r>
    </w:p>
    <w:p w14:paraId="4344B1FD" w14:textId="77777777" w:rsidR="00E902A8" w:rsidRDefault="00000000">
      <w:pPr>
        <w:pStyle w:val="a3"/>
        <w:spacing w:before="3" w:line="237" w:lineRule="auto"/>
        <w:ind w:firstLine="24"/>
        <w:jc w:val="left"/>
      </w:pPr>
      <w:r>
        <w:t>К</w:t>
      </w:r>
      <w:r>
        <w:rPr>
          <w:spacing w:val="-14"/>
        </w:rPr>
        <w:t xml:space="preserve"> </w:t>
      </w:r>
      <w:r>
        <w:t>концу</w:t>
      </w:r>
      <w:r>
        <w:rPr>
          <w:spacing w:val="-17"/>
        </w:rPr>
        <w:t xml:space="preserve"> </w:t>
      </w:r>
      <w:r>
        <w:t>обучения</w:t>
      </w:r>
      <w:r>
        <w:rPr>
          <w:spacing w:val="-11"/>
        </w:rPr>
        <w:t xml:space="preserve"> </w:t>
      </w:r>
      <w:r>
        <w:t>в</w:t>
      </w:r>
      <w:r>
        <w:rPr>
          <w:spacing w:val="-6"/>
        </w:rPr>
        <w:t xml:space="preserve"> </w:t>
      </w:r>
      <w:r>
        <w:rPr>
          <w:b/>
        </w:rPr>
        <w:t>3</w:t>
      </w:r>
      <w:r>
        <w:rPr>
          <w:b/>
          <w:spacing w:val="-11"/>
        </w:rPr>
        <w:t xml:space="preserve"> </w:t>
      </w:r>
      <w:r>
        <w:rPr>
          <w:b/>
        </w:rPr>
        <w:t>классе</w:t>
      </w:r>
      <w:r>
        <w:rPr>
          <w:b/>
          <w:spacing w:val="-11"/>
        </w:rPr>
        <w:t xml:space="preserve"> </w:t>
      </w:r>
      <w:r>
        <w:t>обучающийся</w:t>
      </w:r>
      <w:r>
        <w:rPr>
          <w:spacing w:val="-11"/>
        </w:rPr>
        <w:t xml:space="preserve"> </w:t>
      </w:r>
      <w:r>
        <w:t>получит</w:t>
      </w:r>
      <w:r>
        <w:rPr>
          <w:spacing w:val="-10"/>
        </w:rPr>
        <w:t xml:space="preserve"> </w:t>
      </w:r>
      <w:r>
        <w:t>следующие</w:t>
      </w:r>
      <w:r>
        <w:rPr>
          <w:spacing w:val="-12"/>
        </w:rPr>
        <w:t xml:space="preserve"> </w:t>
      </w:r>
      <w:r>
        <w:t>предметные</w:t>
      </w:r>
      <w:r>
        <w:rPr>
          <w:spacing w:val="-12"/>
        </w:rPr>
        <w:t xml:space="preserve"> </w:t>
      </w:r>
      <w:r>
        <w:t>результаты</w:t>
      </w:r>
      <w:r>
        <w:rPr>
          <w:spacing w:val="-8"/>
        </w:rPr>
        <w:t xml:space="preserve"> </w:t>
      </w:r>
      <w:r>
        <w:t>по отдельным темам программы по математике:</w:t>
      </w:r>
    </w:p>
    <w:p w14:paraId="3D6D20C9" w14:textId="77777777" w:rsidR="00E902A8" w:rsidRDefault="00000000">
      <w:pPr>
        <w:pStyle w:val="a3"/>
        <w:spacing w:before="3" w:line="275" w:lineRule="exact"/>
        <w:ind w:left="1015"/>
        <w:jc w:val="left"/>
      </w:pPr>
      <w:r>
        <w:t>читать,</w:t>
      </w:r>
      <w:r>
        <w:rPr>
          <w:spacing w:val="-5"/>
        </w:rPr>
        <w:t xml:space="preserve"> </w:t>
      </w:r>
      <w:r>
        <w:t>записывать,</w:t>
      </w:r>
      <w:r>
        <w:rPr>
          <w:spacing w:val="-5"/>
        </w:rPr>
        <w:t xml:space="preserve"> </w:t>
      </w:r>
      <w:r>
        <w:t>сравнивать,</w:t>
      </w:r>
      <w:r>
        <w:rPr>
          <w:spacing w:val="-1"/>
        </w:rPr>
        <w:t xml:space="preserve"> </w:t>
      </w:r>
      <w:r>
        <w:t>упорядочивать</w:t>
      </w:r>
      <w:r>
        <w:rPr>
          <w:spacing w:val="-5"/>
        </w:rPr>
        <w:t xml:space="preserve"> </w:t>
      </w:r>
      <w:r>
        <w:t>числа</w:t>
      </w:r>
      <w:r>
        <w:rPr>
          <w:spacing w:val="-3"/>
        </w:rPr>
        <w:t xml:space="preserve"> </w:t>
      </w:r>
      <w:r>
        <w:t>в</w:t>
      </w:r>
      <w:r>
        <w:rPr>
          <w:spacing w:val="-5"/>
        </w:rPr>
        <w:t xml:space="preserve"> </w:t>
      </w:r>
      <w:r>
        <w:t>пределах</w:t>
      </w:r>
      <w:r>
        <w:rPr>
          <w:spacing w:val="-6"/>
        </w:rPr>
        <w:t xml:space="preserve"> </w:t>
      </w:r>
      <w:r>
        <w:rPr>
          <w:spacing w:val="-2"/>
        </w:rPr>
        <w:t>1000;</w:t>
      </w:r>
    </w:p>
    <w:p w14:paraId="1E8F8BC0" w14:textId="77777777" w:rsidR="00E902A8" w:rsidRDefault="00000000">
      <w:pPr>
        <w:pStyle w:val="a3"/>
        <w:spacing w:line="242" w:lineRule="auto"/>
        <w:ind w:right="856" w:firstLine="24"/>
      </w:pPr>
      <w:r>
        <w:t>находить число большее или меньшее данного числа на заданное число, в заданное число раз (в пределах 1000);</w:t>
      </w:r>
    </w:p>
    <w:p w14:paraId="03F0F83B" w14:textId="77777777" w:rsidR="00E902A8" w:rsidRDefault="00000000">
      <w:pPr>
        <w:pStyle w:val="a3"/>
        <w:ind w:right="841" w:firstLine="24"/>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4E6F9ABE" w14:textId="77777777" w:rsidR="00E902A8" w:rsidRDefault="00000000">
      <w:pPr>
        <w:pStyle w:val="a3"/>
        <w:spacing w:line="275" w:lineRule="exact"/>
        <w:ind w:left="1015"/>
      </w:pPr>
      <w:r>
        <w:t>выполнять действия</w:t>
      </w:r>
      <w:r>
        <w:rPr>
          <w:spacing w:val="-6"/>
        </w:rPr>
        <w:t xml:space="preserve"> </w:t>
      </w:r>
      <w:r>
        <w:t>умножение</w:t>
      </w:r>
      <w:r>
        <w:rPr>
          <w:spacing w:val="-6"/>
        </w:rPr>
        <w:t xml:space="preserve"> </w:t>
      </w:r>
      <w:r>
        <w:t>и деление</w:t>
      </w:r>
      <w:r>
        <w:rPr>
          <w:spacing w:val="-2"/>
        </w:rPr>
        <w:t xml:space="preserve"> </w:t>
      </w:r>
      <w:r>
        <w:t>с</w:t>
      </w:r>
      <w:r>
        <w:rPr>
          <w:spacing w:val="-6"/>
        </w:rPr>
        <w:t xml:space="preserve"> </w:t>
      </w:r>
      <w:r>
        <w:t>числами 0</w:t>
      </w:r>
      <w:r>
        <w:rPr>
          <w:spacing w:val="-6"/>
        </w:rPr>
        <w:t xml:space="preserve"> </w:t>
      </w:r>
      <w:r>
        <w:t>и</w:t>
      </w:r>
      <w:r>
        <w:rPr>
          <w:spacing w:val="1"/>
        </w:rPr>
        <w:t xml:space="preserve"> </w:t>
      </w:r>
      <w:r>
        <w:rPr>
          <w:spacing w:val="-5"/>
        </w:rPr>
        <w:t>1;</w:t>
      </w:r>
    </w:p>
    <w:p w14:paraId="2A90446A" w14:textId="77777777" w:rsidR="00E902A8" w:rsidRDefault="00000000">
      <w:pPr>
        <w:pStyle w:val="a3"/>
        <w:ind w:right="845" w:firstLine="24"/>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B9D64BB" w14:textId="77777777" w:rsidR="00E902A8" w:rsidRDefault="00000000">
      <w:pPr>
        <w:pStyle w:val="a3"/>
        <w:spacing w:before="1" w:line="237" w:lineRule="auto"/>
        <w:ind w:left="1015" w:right="1282"/>
      </w:pPr>
      <w:r>
        <w:t>использовать</w:t>
      </w:r>
      <w:r>
        <w:rPr>
          <w:spacing w:val="-6"/>
        </w:rPr>
        <w:t xml:space="preserve"> </w:t>
      </w:r>
      <w:r>
        <w:t>при</w:t>
      </w:r>
      <w:r>
        <w:rPr>
          <w:spacing w:val="-7"/>
        </w:rPr>
        <w:t xml:space="preserve"> </w:t>
      </w:r>
      <w:r>
        <w:t>вычислениях</w:t>
      </w:r>
      <w:r>
        <w:rPr>
          <w:spacing w:val="-7"/>
        </w:rPr>
        <w:t xml:space="preserve"> </w:t>
      </w:r>
      <w:r>
        <w:t>переместительное</w:t>
      </w:r>
      <w:r>
        <w:rPr>
          <w:spacing w:val="-8"/>
        </w:rPr>
        <w:t xml:space="preserve"> </w:t>
      </w:r>
      <w:r>
        <w:t>и</w:t>
      </w:r>
      <w:r>
        <w:rPr>
          <w:spacing w:val="-2"/>
        </w:rPr>
        <w:t xml:space="preserve"> </w:t>
      </w:r>
      <w:r>
        <w:t>сочетательное</w:t>
      </w:r>
      <w:r>
        <w:rPr>
          <w:spacing w:val="-4"/>
        </w:rPr>
        <w:t xml:space="preserve"> </w:t>
      </w:r>
      <w:r>
        <w:t>свойства</w:t>
      </w:r>
      <w:r>
        <w:rPr>
          <w:spacing w:val="-4"/>
        </w:rPr>
        <w:t xml:space="preserve"> </w:t>
      </w:r>
      <w:r>
        <w:t>сложения; находить неизвестный компонент арифметического действия;</w:t>
      </w:r>
    </w:p>
    <w:p w14:paraId="602E4C0C" w14:textId="77777777" w:rsidR="00E902A8" w:rsidRDefault="00000000">
      <w:pPr>
        <w:pStyle w:val="a3"/>
        <w:spacing w:before="3"/>
        <w:ind w:right="849" w:firstLine="24"/>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6B285AC6" w14:textId="77777777" w:rsidR="00E902A8" w:rsidRDefault="00000000">
      <w:pPr>
        <w:pStyle w:val="a3"/>
        <w:ind w:right="842" w:firstLine="24"/>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62F45C9" w14:textId="77777777" w:rsidR="00E902A8" w:rsidRDefault="00000000">
      <w:pPr>
        <w:pStyle w:val="a3"/>
        <w:spacing w:before="3" w:line="237" w:lineRule="auto"/>
        <w:ind w:right="852" w:firstLine="24"/>
      </w:pPr>
      <w:r>
        <w:t>сравнивать величины длины, площади, массы, времени, стоимости, устанавливая между ними соотношение «больше или меньше на или в»;</w:t>
      </w:r>
    </w:p>
    <w:p w14:paraId="5E94DA34" w14:textId="77777777" w:rsidR="00E902A8" w:rsidRDefault="00000000">
      <w:pPr>
        <w:pStyle w:val="a3"/>
        <w:spacing w:before="5" w:line="237" w:lineRule="auto"/>
        <w:ind w:left="1015" w:right="3203"/>
        <w:jc w:val="left"/>
      </w:pPr>
      <w:r>
        <w:t>называть,</w:t>
      </w:r>
      <w:r>
        <w:rPr>
          <w:spacing w:val="-7"/>
        </w:rPr>
        <w:t xml:space="preserve"> </w:t>
      </w:r>
      <w:r>
        <w:t>находить</w:t>
      </w:r>
      <w:r>
        <w:rPr>
          <w:spacing w:val="-4"/>
        </w:rPr>
        <w:t xml:space="preserve"> </w:t>
      </w:r>
      <w:r>
        <w:t>долю</w:t>
      </w:r>
      <w:r>
        <w:rPr>
          <w:spacing w:val="-7"/>
        </w:rPr>
        <w:t xml:space="preserve"> </w:t>
      </w:r>
      <w:r>
        <w:t>величины</w:t>
      </w:r>
      <w:r>
        <w:rPr>
          <w:spacing w:val="-7"/>
        </w:rPr>
        <w:t xml:space="preserve"> </w:t>
      </w:r>
      <w:r>
        <w:t>(половина,</w:t>
      </w:r>
      <w:r>
        <w:rPr>
          <w:spacing w:val="-11"/>
        </w:rPr>
        <w:t xml:space="preserve"> </w:t>
      </w:r>
      <w:r>
        <w:t>четверть); сравнивать величины, выраженные долями;</w:t>
      </w:r>
    </w:p>
    <w:p w14:paraId="0F83E0D9" w14:textId="77777777" w:rsidR="00E902A8" w:rsidRDefault="00000000">
      <w:pPr>
        <w:pStyle w:val="a3"/>
        <w:spacing w:before="7" w:line="237" w:lineRule="auto"/>
        <w:ind w:firstLine="24"/>
        <w:jc w:val="left"/>
      </w:pPr>
      <w:r>
        <w:t>использовать</w:t>
      </w:r>
      <w:r>
        <w:rPr>
          <w:spacing w:val="-15"/>
        </w:rPr>
        <w:t xml:space="preserve"> </w:t>
      </w:r>
      <w:r>
        <w:t>при</w:t>
      </w:r>
      <w:r>
        <w:rPr>
          <w:spacing w:val="-15"/>
        </w:rPr>
        <w:t xml:space="preserve"> </w:t>
      </w:r>
      <w:r>
        <w:t>решении</w:t>
      </w:r>
      <w:r>
        <w:rPr>
          <w:spacing w:val="-15"/>
        </w:rPr>
        <w:t xml:space="preserve"> </w:t>
      </w:r>
      <w:r>
        <w:t>задач</w:t>
      </w:r>
      <w:r>
        <w:rPr>
          <w:spacing w:val="-11"/>
        </w:rPr>
        <w:t xml:space="preserve"> </w:t>
      </w:r>
      <w:r>
        <w:t>и</w:t>
      </w:r>
      <w:r>
        <w:rPr>
          <w:spacing w:val="-15"/>
        </w:rPr>
        <w:t xml:space="preserve"> </w:t>
      </w:r>
      <w:r>
        <w:t>в</w:t>
      </w:r>
      <w:r>
        <w:rPr>
          <w:spacing w:val="-9"/>
        </w:rPr>
        <w:t xml:space="preserve"> </w:t>
      </w:r>
      <w:r>
        <w:t>практических</w:t>
      </w:r>
      <w:r>
        <w:rPr>
          <w:spacing w:val="-15"/>
        </w:rPr>
        <w:t xml:space="preserve"> </w:t>
      </w:r>
      <w:r>
        <w:t>ситуациях</w:t>
      </w:r>
      <w:r>
        <w:rPr>
          <w:spacing w:val="-15"/>
        </w:rPr>
        <w:t xml:space="preserve"> </w:t>
      </w:r>
      <w:r>
        <w:t>(покупка</w:t>
      </w:r>
      <w:r>
        <w:rPr>
          <w:spacing w:val="-12"/>
        </w:rPr>
        <w:t xml:space="preserve"> </w:t>
      </w:r>
      <w:r>
        <w:t>товара,</w:t>
      </w:r>
      <w:r>
        <w:rPr>
          <w:spacing w:val="-15"/>
        </w:rPr>
        <w:t xml:space="preserve"> </w:t>
      </w:r>
      <w:r>
        <w:t>определение времени, выполнение расчётов) соотношение между величинами;</w:t>
      </w:r>
    </w:p>
    <w:p w14:paraId="5155A425" w14:textId="77777777" w:rsidR="00E902A8" w:rsidRDefault="00000000">
      <w:pPr>
        <w:pStyle w:val="a3"/>
        <w:spacing w:before="5" w:line="237" w:lineRule="auto"/>
        <w:ind w:right="853" w:firstLine="24"/>
        <w:jc w:val="left"/>
      </w:pPr>
      <w:r>
        <w:t>при решении задач выполнять сложение и вычитание однородных величин, умножение и деление величины на однозначное число;</w:t>
      </w:r>
    </w:p>
    <w:p w14:paraId="5D870BF0"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20E1D0A1" w14:textId="77777777" w:rsidR="00E902A8" w:rsidRDefault="00000000">
      <w:pPr>
        <w:pStyle w:val="a3"/>
        <w:spacing w:before="62"/>
        <w:ind w:right="853" w:firstLine="24"/>
        <w:jc w:val="left"/>
      </w:pPr>
      <w:r>
        <w:lastRenderedPageBreak/>
        <w:t>решать задачи в одно-два действия: представлять текст задачи, планировать ход решения, записывать</w:t>
      </w:r>
      <w:r>
        <w:rPr>
          <w:spacing w:val="40"/>
        </w:rPr>
        <w:t xml:space="preserve"> </w:t>
      </w:r>
      <w:r>
        <w:t>решение</w:t>
      </w:r>
      <w:r>
        <w:rPr>
          <w:spacing w:val="40"/>
        </w:rPr>
        <w:t xml:space="preserve"> </w:t>
      </w:r>
      <w:r>
        <w:t>и</w:t>
      </w:r>
      <w:r>
        <w:rPr>
          <w:spacing w:val="40"/>
        </w:rPr>
        <w:t xml:space="preserve"> </w:t>
      </w:r>
      <w:r>
        <w:t>ответ,</w:t>
      </w:r>
      <w:r>
        <w:rPr>
          <w:spacing w:val="40"/>
        </w:rPr>
        <w:t xml:space="preserve"> </w:t>
      </w:r>
      <w:r>
        <w:t>анализировать</w:t>
      </w:r>
      <w:r>
        <w:rPr>
          <w:spacing w:val="40"/>
        </w:rPr>
        <w:t xml:space="preserve"> </w:t>
      </w:r>
      <w:r>
        <w:t>решение</w:t>
      </w:r>
      <w:r>
        <w:rPr>
          <w:spacing w:val="40"/>
        </w:rPr>
        <w:t xml:space="preserve"> </w:t>
      </w:r>
      <w:r>
        <w:t>(искать</w:t>
      </w:r>
      <w:r>
        <w:rPr>
          <w:spacing w:val="40"/>
        </w:rPr>
        <w:t xml:space="preserve"> </w:t>
      </w:r>
      <w:r>
        <w:t>другой</w:t>
      </w:r>
      <w:r>
        <w:rPr>
          <w:spacing w:val="40"/>
        </w:rPr>
        <w:t xml:space="preserve"> </w:t>
      </w:r>
      <w:r>
        <w:t>способ</w:t>
      </w:r>
      <w:r>
        <w:rPr>
          <w:spacing w:val="40"/>
        </w:rPr>
        <w:t xml:space="preserve"> </w:t>
      </w:r>
      <w:r>
        <w:t>решения), оценивать ответ (устанавливать его реалистичность, проверять вычисления); конструировать</w:t>
      </w:r>
      <w:r>
        <w:rPr>
          <w:spacing w:val="40"/>
        </w:rPr>
        <w:t xml:space="preserve"> </w:t>
      </w:r>
      <w:r>
        <w:t>прямоугольник</w:t>
      </w:r>
      <w:r>
        <w:rPr>
          <w:spacing w:val="40"/>
        </w:rPr>
        <w:t xml:space="preserve"> </w:t>
      </w:r>
      <w:r>
        <w:t>из</w:t>
      </w:r>
      <w:r>
        <w:rPr>
          <w:spacing w:val="40"/>
        </w:rPr>
        <w:t xml:space="preserve"> </w:t>
      </w:r>
      <w:r>
        <w:t>данных</w:t>
      </w:r>
      <w:r>
        <w:rPr>
          <w:spacing w:val="40"/>
        </w:rPr>
        <w:t xml:space="preserve"> </w:t>
      </w:r>
      <w:r>
        <w:t>фигур</w:t>
      </w:r>
      <w:r>
        <w:rPr>
          <w:spacing w:val="40"/>
        </w:rPr>
        <w:t xml:space="preserve"> </w:t>
      </w:r>
      <w:r>
        <w:t>(квадратов),</w:t>
      </w:r>
      <w:r>
        <w:rPr>
          <w:spacing w:val="40"/>
        </w:rPr>
        <w:t xml:space="preserve"> </w:t>
      </w:r>
      <w:r>
        <w:t>делить</w:t>
      </w:r>
      <w:r>
        <w:rPr>
          <w:spacing w:val="40"/>
        </w:rPr>
        <w:t xml:space="preserve"> </w:t>
      </w:r>
      <w:r>
        <w:t>прямоугольник, многоугольник на заданные части;</w:t>
      </w:r>
    </w:p>
    <w:p w14:paraId="120D6D2F" w14:textId="77777777" w:rsidR="00E902A8" w:rsidRDefault="00000000">
      <w:pPr>
        <w:pStyle w:val="a3"/>
        <w:spacing w:before="4"/>
        <w:ind w:left="1015" w:right="859"/>
        <w:jc w:val="left"/>
      </w:pPr>
      <w:r>
        <w:t>сравнивать фигуры по площади (наложение, сопоставление числовых значений);</w:t>
      </w:r>
      <w:r>
        <w:rPr>
          <w:spacing w:val="80"/>
        </w:rPr>
        <w:t xml:space="preserve"> </w:t>
      </w:r>
      <w:r>
        <w:t>находить периметр прямоугольника (квадрата), площадь прямоугольника (квадрата); распознавать</w:t>
      </w:r>
      <w:r>
        <w:rPr>
          <w:spacing w:val="40"/>
        </w:rPr>
        <w:t xml:space="preserve"> </w:t>
      </w:r>
      <w:r>
        <w:t>верные</w:t>
      </w:r>
      <w:r>
        <w:rPr>
          <w:spacing w:val="38"/>
        </w:rPr>
        <w:t xml:space="preserve"> </w:t>
      </w:r>
      <w:r>
        <w:t>(истинные)</w:t>
      </w:r>
      <w:r>
        <w:rPr>
          <w:spacing w:val="40"/>
        </w:rPr>
        <w:t xml:space="preserve"> </w:t>
      </w:r>
      <w:r>
        <w:t>и</w:t>
      </w:r>
      <w:r>
        <w:rPr>
          <w:spacing w:val="40"/>
        </w:rPr>
        <w:t xml:space="preserve"> </w:t>
      </w:r>
      <w:r>
        <w:t>неверные</w:t>
      </w:r>
      <w:r>
        <w:rPr>
          <w:spacing w:val="34"/>
        </w:rPr>
        <w:t xml:space="preserve"> </w:t>
      </w:r>
      <w:r>
        <w:t>(ложные)</w:t>
      </w:r>
      <w:r>
        <w:rPr>
          <w:spacing w:val="40"/>
        </w:rPr>
        <w:t xml:space="preserve"> </w:t>
      </w:r>
      <w:r>
        <w:t>утверждения</w:t>
      </w:r>
      <w:r>
        <w:rPr>
          <w:spacing w:val="39"/>
        </w:rPr>
        <w:t xml:space="preserve"> </w:t>
      </w:r>
      <w:r>
        <w:t>со</w:t>
      </w:r>
      <w:r>
        <w:rPr>
          <w:spacing w:val="40"/>
        </w:rPr>
        <w:t xml:space="preserve"> </w:t>
      </w:r>
      <w:r>
        <w:t>словами:</w:t>
      </w:r>
      <w:r>
        <w:rPr>
          <w:spacing w:val="39"/>
        </w:rPr>
        <w:t xml:space="preserve"> </w:t>
      </w:r>
      <w:r>
        <w:t>«все»,</w:t>
      </w:r>
    </w:p>
    <w:p w14:paraId="28225C7F" w14:textId="77777777" w:rsidR="00E902A8" w:rsidRDefault="00000000">
      <w:pPr>
        <w:pStyle w:val="a3"/>
        <w:spacing w:line="274" w:lineRule="exact"/>
        <w:jc w:val="left"/>
      </w:pPr>
      <w:r>
        <w:t>«некоторые»,</w:t>
      </w:r>
      <w:r>
        <w:rPr>
          <w:spacing w:val="-4"/>
        </w:rPr>
        <w:t xml:space="preserve"> </w:t>
      </w:r>
      <w:r>
        <w:t>«и»,</w:t>
      </w:r>
      <w:r>
        <w:rPr>
          <w:spacing w:val="-3"/>
        </w:rPr>
        <w:t xml:space="preserve"> </w:t>
      </w:r>
      <w:r>
        <w:t>«каждый»,</w:t>
      </w:r>
      <w:r>
        <w:rPr>
          <w:spacing w:val="-4"/>
        </w:rPr>
        <w:t xml:space="preserve"> </w:t>
      </w:r>
      <w:r>
        <w:t>«если…,</w:t>
      </w:r>
      <w:r>
        <w:rPr>
          <w:spacing w:val="-3"/>
        </w:rPr>
        <w:t xml:space="preserve"> </w:t>
      </w:r>
      <w:r>
        <w:rPr>
          <w:spacing w:val="-4"/>
        </w:rPr>
        <w:t>то…»;</w:t>
      </w:r>
    </w:p>
    <w:p w14:paraId="4943455C" w14:textId="77777777" w:rsidR="00E902A8" w:rsidRDefault="00000000">
      <w:pPr>
        <w:pStyle w:val="a3"/>
        <w:tabs>
          <w:tab w:val="left" w:pos="2885"/>
          <w:tab w:val="left" w:pos="4478"/>
          <w:tab w:val="left" w:pos="5609"/>
          <w:tab w:val="left" w:pos="6679"/>
          <w:tab w:val="left" w:pos="8103"/>
          <w:tab w:val="left" w:pos="9696"/>
        </w:tabs>
        <w:spacing w:before="4" w:line="237" w:lineRule="auto"/>
        <w:ind w:right="840" w:firstLine="24"/>
        <w:jc w:val="left"/>
      </w:pPr>
      <w:r>
        <w:rPr>
          <w:spacing w:val="-2"/>
        </w:rPr>
        <w:t>формулировать</w:t>
      </w:r>
      <w:r>
        <w:tab/>
      </w:r>
      <w:r>
        <w:rPr>
          <w:spacing w:val="-2"/>
        </w:rPr>
        <w:t>утверждение</w:t>
      </w:r>
      <w:r>
        <w:tab/>
      </w:r>
      <w:r>
        <w:rPr>
          <w:spacing w:val="-2"/>
        </w:rPr>
        <w:t>(вывод),</w:t>
      </w:r>
      <w:r>
        <w:tab/>
      </w:r>
      <w:r>
        <w:rPr>
          <w:spacing w:val="-2"/>
        </w:rPr>
        <w:t>строить</w:t>
      </w:r>
      <w:r>
        <w:tab/>
      </w:r>
      <w:r>
        <w:rPr>
          <w:spacing w:val="-2"/>
        </w:rPr>
        <w:t>логические</w:t>
      </w:r>
      <w:r>
        <w:tab/>
      </w:r>
      <w:r>
        <w:rPr>
          <w:spacing w:val="-2"/>
        </w:rPr>
        <w:t>рассуждения</w:t>
      </w:r>
      <w:r>
        <w:tab/>
      </w:r>
      <w:r>
        <w:rPr>
          <w:spacing w:val="-2"/>
        </w:rPr>
        <w:t xml:space="preserve">(одно- </w:t>
      </w:r>
      <w:r>
        <w:t>двухшаговые), в том числе с использованием изученных связок;</w:t>
      </w:r>
    </w:p>
    <w:p w14:paraId="34C8B05E" w14:textId="77777777" w:rsidR="00E902A8" w:rsidRDefault="00000000">
      <w:pPr>
        <w:pStyle w:val="a3"/>
        <w:spacing w:before="4" w:line="275" w:lineRule="exact"/>
        <w:ind w:left="1015"/>
        <w:jc w:val="left"/>
      </w:pPr>
      <w:r>
        <w:t>классифицировать</w:t>
      </w:r>
      <w:r>
        <w:rPr>
          <w:spacing w:val="-13"/>
        </w:rPr>
        <w:t xml:space="preserve"> </w:t>
      </w:r>
      <w:r>
        <w:t>объекты по</w:t>
      </w:r>
      <w:r>
        <w:rPr>
          <w:spacing w:val="-8"/>
        </w:rPr>
        <w:t xml:space="preserve"> </w:t>
      </w:r>
      <w:r>
        <w:t>одному-двум</w:t>
      </w:r>
      <w:r>
        <w:rPr>
          <w:spacing w:val="-1"/>
        </w:rPr>
        <w:t xml:space="preserve"> </w:t>
      </w:r>
      <w:r>
        <w:rPr>
          <w:spacing w:val="-2"/>
        </w:rPr>
        <w:t>признакам;</w:t>
      </w:r>
    </w:p>
    <w:p w14:paraId="1222C6BD" w14:textId="77777777" w:rsidR="00E902A8" w:rsidRDefault="00000000">
      <w:pPr>
        <w:pStyle w:val="a3"/>
        <w:ind w:right="848" w:firstLine="24"/>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w:t>
      </w:r>
      <w:r>
        <w:rPr>
          <w:spacing w:val="-11"/>
        </w:rPr>
        <w:t xml:space="preserve"> </w:t>
      </w:r>
      <w:r>
        <w:t>ярлык,</w:t>
      </w:r>
      <w:r>
        <w:rPr>
          <w:spacing w:val="-14"/>
        </w:rPr>
        <w:t xml:space="preserve"> </w:t>
      </w:r>
      <w:r>
        <w:t>этикетка),</w:t>
      </w:r>
      <w:r>
        <w:rPr>
          <w:spacing w:val="-11"/>
        </w:rPr>
        <w:t xml:space="preserve"> </w:t>
      </w:r>
      <w:r>
        <w:t>а</w:t>
      </w:r>
      <w:r>
        <w:rPr>
          <w:spacing w:val="-13"/>
        </w:rPr>
        <w:t xml:space="preserve"> </w:t>
      </w:r>
      <w:r>
        <w:t>также</w:t>
      </w:r>
      <w:r>
        <w:rPr>
          <w:spacing w:val="-13"/>
        </w:rPr>
        <w:t xml:space="preserve"> </w:t>
      </w:r>
      <w:r>
        <w:t>структурировать</w:t>
      </w:r>
      <w:r>
        <w:rPr>
          <w:spacing w:val="-11"/>
        </w:rPr>
        <w:t xml:space="preserve"> </w:t>
      </w:r>
      <w:r>
        <w:t>информацию:</w:t>
      </w:r>
      <w:r>
        <w:rPr>
          <w:spacing w:val="-11"/>
        </w:rPr>
        <w:t xml:space="preserve"> </w:t>
      </w:r>
      <w:r>
        <w:t>заполнять</w:t>
      </w:r>
      <w:r>
        <w:rPr>
          <w:spacing w:val="-15"/>
        </w:rPr>
        <w:t xml:space="preserve"> </w:t>
      </w:r>
      <w:r>
        <w:t xml:space="preserve">простейшие </w:t>
      </w:r>
      <w:r>
        <w:rPr>
          <w:spacing w:val="-2"/>
        </w:rPr>
        <w:t>таблицы;</w:t>
      </w:r>
    </w:p>
    <w:p w14:paraId="5B2F0A2A" w14:textId="77777777" w:rsidR="00E902A8" w:rsidRDefault="00000000">
      <w:pPr>
        <w:pStyle w:val="a3"/>
        <w:spacing w:line="242" w:lineRule="auto"/>
        <w:ind w:right="855" w:firstLine="24"/>
      </w:pPr>
      <w:r>
        <w:t xml:space="preserve">составлять план выполнения учебного задания и следовать ему, выполнять действия по </w:t>
      </w:r>
      <w:r>
        <w:rPr>
          <w:spacing w:val="-2"/>
        </w:rPr>
        <w:t>алгоритму;</w:t>
      </w:r>
    </w:p>
    <w:p w14:paraId="36A5CE5E" w14:textId="77777777" w:rsidR="00E902A8" w:rsidRDefault="00000000">
      <w:pPr>
        <w:pStyle w:val="a3"/>
        <w:spacing w:line="242" w:lineRule="auto"/>
        <w:ind w:left="1015" w:right="1895"/>
        <w:jc w:val="left"/>
      </w:pPr>
      <w:r>
        <w:t>сравнивать</w:t>
      </w:r>
      <w:r>
        <w:rPr>
          <w:spacing w:val="-6"/>
        </w:rPr>
        <w:t xml:space="preserve"> </w:t>
      </w:r>
      <w:r>
        <w:t>математические</w:t>
      </w:r>
      <w:r>
        <w:rPr>
          <w:spacing w:val="-8"/>
        </w:rPr>
        <w:t xml:space="preserve"> </w:t>
      </w:r>
      <w:r>
        <w:t>объекты</w:t>
      </w:r>
      <w:r>
        <w:rPr>
          <w:spacing w:val="-5"/>
        </w:rPr>
        <w:t xml:space="preserve"> </w:t>
      </w:r>
      <w:r>
        <w:t>(находить</w:t>
      </w:r>
      <w:r>
        <w:rPr>
          <w:spacing w:val="-6"/>
        </w:rPr>
        <w:t xml:space="preserve"> </w:t>
      </w:r>
      <w:r>
        <w:t>общее,</w:t>
      </w:r>
      <w:r>
        <w:rPr>
          <w:spacing w:val="-6"/>
        </w:rPr>
        <w:t xml:space="preserve"> </w:t>
      </w:r>
      <w:r>
        <w:t>различное,</w:t>
      </w:r>
      <w:r>
        <w:rPr>
          <w:spacing w:val="-6"/>
        </w:rPr>
        <w:t xml:space="preserve"> </w:t>
      </w:r>
      <w:r>
        <w:t>уникальное); выбирать верное решение математической задачи.</w:t>
      </w:r>
    </w:p>
    <w:p w14:paraId="11EAAF36" w14:textId="77777777" w:rsidR="00E902A8" w:rsidRDefault="00000000">
      <w:pPr>
        <w:pStyle w:val="a3"/>
        <w:spacing w:line="242" w:lineRule="auto"/>
        <w:ind w:firstLine="24"/>
        <w:jc w:val="left"/>
      </w:pPr>
      <w:r>
        <w:t>К</w:t>
      </w:r>
      <w:r>
        <w:rPr>
          <w:spacing w:val="-14"/>
        </w:rPr>
        <w:t xml:space="preserve"> </w:t>
      </w:r>
      <w:r>
        <w:t>концу</w:t>
      </w:r>
      <w:r>
        <w:rPr>
          <w:spacing w:val="-17"/>
        </w:rPr>
        <w:t xml:space="preserve"> </w:t>
      </w:r>
      <w:r>
        <w:t>обучения</w:t>
      </w:r>
      <w:r>
        <w:rPr>
          <w:spacing w:val="-11"/>
        </w:rPr>
        <w:t xml:space="preserve"> </w:t>
      </w:r>
      <w:r>
        <w:t>в</w:t>
      </w:r>
      <w:r>
        <w:rPr>
          <w:spacing w:val="-6"/>
        </w:rPr>
        <w:t xml:space="preserve"> </w:t>
      </w:r>
      <w:r>
        <w:rPr>
          <w:b/>
        </w:rPr>
        <w:t>4</w:t>
      </w:r>
      <w:r>
        <w:rPr>
          <w:b/>
          <w:spacing w:val="-11"/>
        </w:rPr>
        <w:t xml:space="preserve"> </w:t>
      </w:r>
      <w:r>
        <w:rPr>
          <w:b/>
        </w:rPr>
        <w:t>классе</w:t>
      </w:r>
      <w:r>
        <w:rPr>
          <w:b/>
          <w:spacing w:val="-11"/>
        </w:rPr>
        <w:t xml:space="preserve"> </w:t>
      </w:r>
      <w:r>
        <w:t>обучающийся</w:t>
      </w:r>
      <w:r>
        <w:rPr>
          <w:spacing w:val="-11"/>
        </w:rPr>
        <w:t xml:space="preserve"> </w:t>
      </w:r>
      <w:r>
        <w:t>получит</w:t>
      </w:r>
      <w:r>
        <w:rPr>
          <w:spacing w:val="-10"/>
        </w:rPr>
        <w:t xml:space="preserve"> </w:t>
      </w:r>
      <w:r>
        <w:t>следующие</w:t>
      </w:r>
      <w:r>
        <w:rPr>
          <w:spacing w:val="-12"/>
        </w:rPr>
        <w:t xml:space="preserve"> </w:t>
      </w:r>
      <w:r>
        <w:t>предметные</w:t>
      </w:r>
      <w:r>
        <w:rPr>
          <w:spacing w:val="-12"/>
        </w:rPr>
        <w:t xml:space="preserve"> </w:t>
      </w:r>
      <w:r>
        <w:t>результаты</w:t>
      </w:r>
      <w:r>
        <w:rPr>
          <w:spacing w:val="-8"/>
        </w:rPr>
        <w:t xml:space="preserve"> </w:t>
      </w:r>
      <w:r>
        <w:t>по отдельным темам программы по математике:</w:t>
      </w:r>
    </w:p>
    <w:p w14:paraId="735073E5" w14:textId="77777777" w:rsidR="00E902A8" w:rsidRDefault="00000000">
      <w:pPr>
        <w:pStyle w:val="a3"/>
        <w:spacing w:line="271" w:lineRule="exact"/>
        <w:ind w:left="1015"/>
        <w:jc w:val="left"/>
      </w:pPr>
      <w:r>
        <w:t>читать,</w:t>
      </w:r>
      <w:r>
        <w:rPr>
          <w:spacing w:val="-8"/>
        </w:rPr>
        <w:t xml:space="preserve"> </w:t>
      </w:r>
      <w:r>
        <w:t>записывать,</w:t>
      </w:r>
      <w:r>
        <w:rPr>
          <w:spacing w:val="-5"/>
        </w:rPr>
        <w:t xml:space="preserve"> </w:t>
      </w:r>
      <w:r>
        <w:t>сравнивать,</w:t>
      </w:r>
      <w:r>
        <w:rPr>
          <w:spacing w:val="-5"/>
        </w:rPr>
        <w:t xml:space="preserve"> </w:t>
      </w:r>
      <w:r>
        <w:t>упорядочивать</w:t>
      </w:r>
      <w:r>
        <w:rPr>
          <w:spacing w:val="-5"/>
        </w:rPr>
        <w:t xml:space="preserve"> </w:t>
      </w:r>
      <w:r>
        <w:t>многозначные</w:t>
      </w:r>
      <w:r>
        <w:rPr>
          <w:spacing w:val="-8"/>
        </w:rPr>
        <w:t xml:space="preserve"> </w:t>
      </w:r>
      <w:r>
        <w:rPr>
          <w:spacing w:val="-2"/>
        </w:rPr>
        <w:t>числа;</w:t>
      </w:r>
    </w:p>
    <w:p w14:paraId="707B0AC1" w14:textId="77777777" w:rsidR="00E902A8" w:rsidRDefault="00000000">
      <w:pPr>
        <w:pStyle w:val="a3"/>
        <w:spacing w:line="237" w:lineRule="auto"/>
        <w:ind w:right="856" w:firstLine="24"/>
      </w:pPr>
      <w:r>
        <w:t xml:space="preserve">находить число большее или меньшее данного числа на заданное число, в заданное число </w:t>
      </w:r>
      <w:r>
        <w:rPr>
          <w:spacing w:val="-4"/>
        </w:rPr>
        <w:t>раз;</w:t>
      </w:r>
    </w:p>
    <w:p w14:paraId="3B5883FA" w14:textId="77777777" w:rsidR="00E902A8" w:rsidRDefault="00000000">
      <w:pPr>
        <w:pStyle w:val="a3"/>
        <w:ind w:right="838" w:firstLine="24"/>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4DCBDD05" w14:textId="77777777" w:rsidR="00E902A8" w:rsidRDefault="00000000">
      <w:pPr>
        <w:pStyle w:val="a3"/>
        <w:ind w:right="838" w:firstLine="24"/>
      </w:pPr>
      <w:r>
        <w:t>вычислять</w:t>
      </w:r>
      <w:r>
        <w:rPr>
          <w:spacing w:val="-6"/>
        </w:rPr>
        <w:t xml:space="preserve"> </w:t>
      </w:r>
      <w:r>
        <w:t>значение</w:t>
      </w:r>
      <w:r>
        <w:rPr>
          <w:spacing w:val="-3"/>
        </w:rPr>
        <w:t xml:space="preserve"> </w:t>
      </w:r>
      <w:r>
        <w:t>числового выражения</w:t>
      </w:r>
      <w:r>
        <w:rPr>
          <w:spacing w:val="-7"/>
        </w:rPr>
        <w:t xml:space="preserve"> </w:t>
      </w:r>
      <w:r>
        <w:t>(со скобками</w:t>
      </w:r>
      <w:r>
        <w:rPr>
          <w:spacing w:val="-1"/>
        </w:rPr>
        <w:t xml:space="preserve"> </w:t>
      </w:r>
      <w:r>
        <w:t>или</w:t>
      </w:r>
      <w:r>
        <w:rPr>
          <w:spacing w:val="-1"/>
        </w:rPr>
        <w:t xml:space="preserve"> </w:t>
      </w:r>
      <w:r>
        <w:t>без</w:t>
      </w:r>
      <w:r>
        <w:rPr>
          <w:spacing w:val="-1"/>
        </w:rPr>
        <w:t xml:space="preserve"> </w:t>
      </w:r>
      <w:r>
        <w:t>скобок), содержащего 2–4 арифметических действия, использовать при вычислениях изученные свойства арифметических действий;</w:t>
      </w:r>
    </w:p>
    <w:p w14:paraId="20EAE26F" w14:textId="77777777" w:rsidR="00E902A8" w:rsidRDefault="00000000">
      <w:pPr>
        <w:pStyle w:val="a3"/>
        <w:ind w:right="851" w:firstLine="24"/>
      </w:pPr>
      <w:r>
        <w:t>выполнять прикидку</w:t>
      </w:r>
      <w:r>
        <w:rPr>
          <w:spacing w:val="-2"/>
        </w:rPr>
        <w:t xml:space="preserve"> </w:t>
      </w:r>
      <w:r>
        <w:t>результата вычислений, проверку</w:t>
      </w:r>
      <w:r>
        <w:rPr>
          <w:spacing w:val="-2"/>
        </w:rPr>
        <w:t xml:space="preserve"> </w:t>
      </w:r>
      <w:r>
        <w:t xml:space="preserve">полученного ответа по критериям: достоверность (реальность), соответствие правилу (алгоритму), а также с помощью </w:t>
      </w:r>
      <w:r>
        <w:rPr>
          <w:spacing w:val="-2"/>
        </w:rPr>
        <w:t>калькулятора;</w:t>
      </w:r>
    </w:p>
    <w:p w14:paraId="6DFD7917" w14:textId="77777777" w:rsidR="00E902A8" w:rsidRDefault="00000000">
      <w:pPr>
        <w:pStyle w:val="a3"/>
        <w:spacing w:line="275" w:lineRule="exact"/>
        <w:ind w:left="1015"/>
      </w:pPr>
      <w:r>
        <w:t>находить долю</w:t>
      </w:r>
      <w:r>
        <w:rPr>
          <w:spacing w:val="-8"/>
        </w:rPr>
        <w:t xml:space="preserve"> </w:t>
      </w:r>
      <w:r>
        <w:t>величины,</w:t>
      </w:r>
      <w:r>
        <w:rPr>
          <w:spacing w:val="-3"/>
        </w:rPr>
        <w:t xml:space="preserve"> </w:t>
      </w:r>
      <w:r>
        <w:t>величину</w:t>
      </w:r>
      <w:r>
        <w:rPr>
          <w:spacing w:val="-11"/>
        </w:rPr>
        <w:t xml:space="preserve"> </w:t>
      </w:r>
      <w:r>
        <w:t>по</w:t>
      </w:r>
      <w:r>
        <w:rPr>
          <w:spacing w:val="3"/>
        </w:rPr>
        <w:t xml:space="preserve"> </w:t>
      </w:r>
      <w:r>
        <w:t>ее</w:t>
      </w:r>
      <w:r>
        <w:rPr>
          <w:spacing w:val="-1"/>
        </w:rPr>
        <w:t xml:space="preserve"> </w:t>
      </w:r>
      <w:r>
        <w:rPr>
          <w:spacing w:val="-2"/>
        </w:rPr>
        <w:t>доле;</w:t>
      </w:r>
    </w:p>
    <w:p w14:paraId="301B4D1C" w14:textId="77777777" w:rsidR="00E902A8" w:rsidRDefault="00000000">
      <w:pPr>
        <w:pStyle w:val="a3"/>
        <w:spacing w:line="275" w:lineRule="exact"/>
        <w:ind w:left="1015"/>
      </w:pPr>
      <w:r>
        <w:t>находить</w:t>
      </w:r>
      <w:r>
        <w:rPr>
          <w:spacing w:val="-7"/>
        </w:rPr>
        <w:t xml:space="preserve"> </w:t>
      </w:r>
      <w:r>
        <w:t>неизвестный</w:t>
      </w:r>
      <w:r>
        <w:rPr>
          <w:spacing w:val="-10"/>
        </w:rPr>
        <w:t xml:space="preserve"> </w:t>
      </w:r>
      <w:r>
        <w:t>компонент</w:t>
      </w:r>
      <w:r>
        <w:rPr>
          <w:spacing w:val="-6"/>
        </w:rPr>
        <w:t xml:space="preserve"> </w:t>
      </w:r>
      <w:r>
        <w:t>арифметического</w:t>
      </w:r>
      <w:r>
        <w:rPr>
          <w:spacing w:val="-5"/>
        </w:rPr>
        <w:t xml:space="preserve"> </w:t>
      </w:r>
      <w:r>
        <w:rPr>
          <w:spacing w:val="-2"/>
        </w:rPr>
        <w:t>действия;</w:t>
      </w:r>
    </w:p>
    <w:p w14:paraId="2269F86D" w14:textId="77777777" w:rsidR="00E902A8" w:rsidRDefault="00000000">
      <w:pPr>
        <w:pStyle w:val="a3"/>
        <w:spacing w:before="3" w:line="237" w:lineRule="auto"/>
        <w:ind w:right="849" w:firstLine="24"/>
      </w:pPr>
      <w:r>
        <w:t>использовать единицы величин при решении задач (длина, масса, время, вместимость, стоимость, площадь, скорость);</w:t>
      </w:r>
    </w:p>
    <w:p w14:paraId="566C2B7D" w14:textId="77777777" w:rsidR="00E902A8" w:rsidRDefault="00000000">
      <w:pPr>
        <w:pStyle w:val="a3"/>
        <w:spacing w:before="3"/>
        <w:ind w:right="844" w:firstLine="24"/>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w:t>
      </w:r>
      <w:r>
        <w:rPr>
          <w:spacing w:val="-2"/>
        </w:rPr>
        <w:t>час);</w:t>
      </w:r>
    </w:p>
    <w:p w14:paraId="0ECD359A" w14:textId="77777777" w:rsidR="00E902A8" w:rsidRDefault="00000000">
      <w:pPr>
        <w:pStyle w:val="a3"/>
        <w:ind w:right="851" w:firstLine="24"/>
      </w:pPr>
      <w:r>
        <w:t>использовать при решении текстовых задач и в практических ситуациях соотношения между</w:t>
      </w:r>
      <w:r>
        <w:rPr>
          <w:spacing w:val="-10"/>
        </w:rPr>
        <w:t xml:space="preserve"> </w:t>
      </w:r>
      <w:r>
        <w:t>скоростью,</w:t>
      </w:r>
      <w:r>
        <w:rPr>
          <w:spacing w:val="-3"/>
        </w:rPr>
        <w:t xml:space="preserve"> </w:t>
      </w:r>
      <w:r>
        <w:t>временем</w:t>
      </w:r>
      <w:r>
        <w:rPr>
          <w:spacing w:val="-3"/>
        </w:rPr>
        <w:t xml:space="preserve"> </w:t>
      </w:r>
      <w:r>
        <w:t>и пройденным</w:t>
      </w:r>
      <w:r>
        <w:rPr>
          <w:spacing w:val="-3"/>
        </w:rPr>
        <w:t xml:space="preserve"> </w:t>
      </w:r>
      <w:r>
        <w:t>путем, между</w:t>
      </w:r>
      <w:r>
        <w:rPr>
          <w:spacing w:val="-10"/>
        </w:rPr>
        <w:t xml:space="preserve"> </w:t>
      </w:r>
      <w:r>
        <w:t>производительностью,</w:t>
      </w:r>
      <w:r>
        <w:rPr>
          <w:spacing w:val="-3"/>
        </w:rPr>
        <w:t xml:space="preserve"> </w:t>
      </w:r>
      <w:r>
        <w:t>временем и объёмом работы;</w:t>
      </w:r>
    </w:p>
    <w:p w14:paraId="718E0A97" w14:textId="77777777" w:rsidR="00E902A8" w:rsidRDefault="00000000">
      <w:pPr>
        <w:pStyle w:val="a3"/>
        <w:spacing w:before="1"/>
        <w:ind w:right="847" w:firstLine="24"/>
      </w:pPr>
      <w:r>
        <w:t>определять с помощью цифровых и аналоговых приборов массу предмета, температуру (например, воды,</w:t>
      </w:r>
      <w:r>
        <w:rPr>
          <w:spacing w:val="-3"/>
        </w:rPr>
        <w:t xml:space="preserve"> </w:t>
      </w:r>
      <w:r>
        <w:t>воздуха</w:t>
      </w:r>
      <w:r>
        <w:rPr>
          <w:spacing w:val="-1"/>
        </w:rPr>
        <w:t xml:space="preserve"> </w:t>
      </w:r>
      <w:r>
        <w:t>в помещении),</w:t>
      </w:r>
      <w:r>
        <w:rPr>
          <w:spacing w:val="-3"/>
        </w:rPr>
        <w:t xml:space="preserve"> </w:t>
      </w:r>
      <w:r>
        <w:t>вместимость с</w:t>
      </w:r>
      <w:r>
        <w:rPr>
          <w:spacing w:val="-1"/>
        </w:rPr>
        <w:t xml:space="preserve"> </w:t>
      </w:r>
      <w:r>
        <w:t>помощью</w:t>
      </w:r>
      <w:r>
        <w:rPr>
          <w:spacing w:val="-2"/>
        </w:rPr>
        <w:t xml:space="preserve"> </w:t>
      </w:r>
      <w:r>
        <w:t>измерительных</w:t>
      </w:r>
      <w:r>
        <w:rPr>
          <w:spacing w:val="-5"/>
        </w:rPr>
        <w:t xml:space="preserve"> </w:t>
      </w:r>
      <w:r>
        <w:t>сосудов, прикидку и оценку результата измерений;</w:t>
      </w:r>
    </w:p>
    <w:p w14:paraId="71394527" w14:textId="77777777" w:rsidR="00E902A8" w:rsidRDefault="00E902A8">
      <w:pPr>
        <w:pStyle w:val="a3"/>
        <w:sectPr w:rsidR="00E902A8">
          <w:pgSz w:w="11910" w:h="16390"/>
          <w:pgMar w:top="1060" w:right="0" w:bottom="280" w:left="708" w:header="720" w:footer="720" w:gutter="0"/>
          <w:cols w:space="720"/>
        </w:sectPr>
      </w:pPr>
    </w:p>
    <w:p w14:paraId="3D1EE493" w14:textId="77777777" w:rsidR="00E902A8" w:rsidRDefault="00000000">
      <w:pPr>
        <w:pStyle w:val="a3"/>
        <w:spacing w:before="62"/>
        <w:ind w:right="841" w:firstLine="24"/>
      </w:pPr>
      <w: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6533BB89" w14:textId="77777777" w:rsidR="00E902A8" w:rsidRDefault="00000000">
      <w:pPr>
        <w:pStyle w:val="a3"/>
        <w:spacing w:before="1"/>
        <w:ind w:right="851" w:firstLine="24"/>
      </w:pPr>
      <w:r>
        <w:t>решать практические задачи, связанные с повседневной жизнью (например, покупка товара,</w:t>
      </w:r>
      <w:r>
        <w:rPr>
          <w:spacing w:val="-9"/>
        </w:rPr>
        <w:t xml:space="preserve"> </w:t>
      </w:r>
      <w:r>
        <w:t>определение</w:t>
      </w:r>
      <w:r>
        <w:rPr>
          <w:spacing w:val="-8"/>
        </w:rPr>
        <w:t xml:space="preserve"> </w:t>
      </w:r>
      <w:r>
        <w:t>времени,</w:t>
      </w:r>
      <w:r>
        <w:rPr>
          <w:spacing w:val="-9"/>
        </w:rPr>
        <w:t xml:space="preserve"> </w:t>
      </w:r>
      <w:r>
        <w:t>выполнение</w:t>
      </w:r>
      <w:r>
        <w:rPr>
          <w:spacing w:val="-8"/>
        </w:rPr>
        <w:t xml:space="preserve"> </w:t>
      </w:r>
      <w:r>
        <w:t>расчётов),</w:t>
      </w:r>
      <w:r>
        <w:rPr>
          <w:spacing w:val="-9"/>
        </w:rPr>
        <w:t xml:space="preserve"> </w:t>
      </w:r>
      <w:r>
        <w:t>в</w:t>
      </w:r>
      <w:r>
        <w:rPr>
          <w:spacing w:val="-9"/>
        </w:rPr>
        <w:t xml:space="preserve"> </w:t>
      </w:r>
      <w:r>
        <w:t>том</w:t>
      </w:r>
      <w:r>
        <w:rPr>
          <w:spacing w:val="-9"/>
        </w:rPr>
        <w:t xml:space="preserve"> </w:t>
      </w:r>
      <w:r>
        <w:t>числе</w:t>
      </w:r>
      <w:r>
        <w:rPr>
          <w:spacing w:val="-8"/>
        </w:rPr>
        <w:t xml:space="preserve"> </w:t>
      </w:r>
      <w:r>
        <w:t>с</w:t>
      </w:r>
      <w:r>
        <w:rPr>
          <w:spacing w:val="-12"/>
        </w:rPr>
        <w:t xml:space="preserve"> </w:t>
      </w:r>
      <w:r>
        <w:t>избыточными</w:t>
      </w:r>
      <w:r>
        <w:rPr>
          <w:spacing w:val="-10"/>
        </w:rPr>
        <w:t xml:space="preserve"> </w:t>
      </w:r>
      <w:r>
        <w:t>данными, находить недостающую информацию (например, из таблиц, схем), находить различные способы решения;</w:t>
      </w:r>
    </w:p>
    <w:p w14:paraId="0CAE5256" w14:textId="77777777" w:rsidR="00E902A8" w:rsidRDefault="00000000">
      <w:pPr>
        <w:pStyle w:val="a3"/>
        <w:spacing w:line="242" w:lineRule="auto"/>
        <w:ind w:right="850" w:firstLine="24"/>
      </w:pPr>
      <w:r>
        <w:t>различать окружность и круг, изображать с помощью циркуля и линейки окружность заданного радиуса;</w:t>
      </w:r>
    </w:p>
    <w:p w14:paraId="16995F5F" w14:textId="77777777" w:rsidR="00E902A8" w:rsidRDefault="00000000">
      <w:pPr>
        <w:pStyle w:val="a3"/>
        <w:ind w:right="847" w:firstLine="24"/>
      </w:pPr>
      <w:r>
        <w:t>различать изображения простейших пространственных фигур (шар, куб, цилиндр, конус, пирамида),</w:t>
      </w:r>
      <w:r>
        <w:rPr>
          <w:spacing w:val="-9"/>
        </w:rPr>
        <w:t xml:space="preserve"> </w:t>
      </w:r>
      <w:r>
        <w:t>распознавать</w:t>
      </w:r>
      <w:r>
        <w:rPr>
          <w:spacing w:val="-10"/>
        </w:rPr>
        <w:t xml:space="preserve"> </w:t>
      </w:r>
      <w:r>
        <w:t>в</w:t>
      </w:r>
      <w:r>
        <w:rPr>
          <w:spacing w:val="-10"/>
        </w:rPr>
        <w:t xml:space="preserve"> </w:t>
      </w:r>
      <w:r>
        <w:t>простейших</w:t>
      </w:r>
      <w:r>
        <w:rPr>
          <w:spacing w:val="-12"/>
        </w:rPr>
        <w:t xml:space="preserve"> </w:t>
      </w:r>
      <w:r>
        <w:t>случаях</w:t>
      </w:r>
      <w:r>
        <w:rPr>
          <w:spacing w:val="-12"/>
        </w:rPr>
        <w:t xml:space="preserve"> </w:t>
      </w:r>
      <w:r>
        <w:t>проекции</w:t>
      </w:r>
      <w:r>
        <w:rPr>
          <w:spacing w:val="-11"/>
        </w:rPr>
        <w:t xml:space="preserve"> </w:t>
      </w:r>
      <w:r>
        <w:t>предметов</w:t>
      </w:r>
      <w:r>
        <w:rPr>
          <w:spacing w:val="-14"/>
        </w:rPr>
        <w:t xml:space="preserve"> </w:t>
      </w:r>
      <w:r>
        <w:t>окружающего</w:t>
      </w:r>
      <w:r>
        <w:rPr>
          <w:spacing w:val="-7"/>
        </w:rPr>
        <w:t xml:space="preserve"> </w:t>
      </w:r>
      <w:r>
        <w:t>мира</w:t>
      </w:r>
      <w:r>
        <w:rPr>
          <w:spacing w:val="-8"/>
        </w:rPr>
        <w:t xml:space="preserve"> </w:t>
      </w:r>
      <w:r>
        <w:t>на плоскость (пол, стену);</w:t>
      </w:r>
    </w:p>
    <w:p w14:paraId="14EC86D9" w14:textId="77777777" w:rsidR="00E902A8" w:rsidRDefault="00000000">
      <w:pPr>
        <w:pStyle w:val="a3"/>
        <w:ind w:right="849" w:firstLine="24"/>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14:paraId="50FDE34F" w14:textId="77777777" w:rsidR="00E902A8" w:rsidRDefault="00000000">
      <w:pPr>
        <w:pStyle w:val="a3"/>
        <w:spacing w:line="242" w:lineRule="auto"/>
        <w:ind w:right="849" w:firstLine="24"/>
      </w:pPr>
      <w:r>
        <w:t xml:space="preserve">распознавать верные (истинные) и неверные (ложные) утверждения, приводить пример, </w:t>
      </w:r>
      <w:r>
        <w:rPr>
          <w:spacing w:val="-2"/>
        </w:rPr>
        <w:t>контрпример;</w:t>
      </w:r>
    </w:p>
    <w:p w14:paraId="37063B8C" w14:textId="77777777" w:rsidR="00E902A8" w:rsidRDefault="00000000">
      <w:pPr>
        <w:pStyle w:val="a3"/>
        <w:spacing w:line="242" w:lineRule="auto"/>
        <w:ind w:right="849" w:firstLine="24"/>
      </w:pPr>
      <w:r>
        <w:t xml:space="preserve">формулировать утверждение (вывод), строить логические рассуждения (двух- </w:t>
      </w:r>
      <w:r>
        <w:rPr>
          <w:spacing w:val="-2"/>
        </w:rPr>
        <w:t>трёхшаговые);</w:t>
      </w:r>
    </w:p>
    <w:p w14:paraId="05272847" w14:textId="77777777" w:rsidR="00E902A8" w:rsidRDefault="00000000">
      <w:pPr>
        <w:pStyle w:val="a3"/>
        <w:spacing w:line="242" w:lineRule="auto"/>
        <w:ind w:right="850" w:firstLine="24"/>
      </w:pPr>
      <w:r>
        <w:t>классифицировать</w:t>
      </w:r>
      <w:r>
        <w:rPr>
          <w:spacing w:val="-15"/>
        </w:rPr>
        <w:t xml:space="preserve"> </w:t>
      </w:r>
      <w:r>
        <w:t>объекты</w:t>
      </w:r>
      <w:r>
        <w:rPr>
          <w:spacing w:val="-7"/>
        </w:rPr>
        <w:t xml:space="preserve"> </w:t>
      </w:r>
      <w:r>
        <w:t>по</w:t>
      </w:r>
      <w:r>
        <w:rPr>
          <w:spacing w:val="-9"/>
        </w:rPr>
        <w:t xml:space="preserve"> </w:t>
      </w:r>
      <w:r>
        <w:t>заданным</w:t>
      </w:r>
      <w:r>
        <w:rPr>
          <w:spacing w:val="-12"/>
        </w:rPr>
        <w:t xml:space="preserve"> </w:t>
      </w:r>
      <w:r>
        <w:t>или</w:t>
      </w:r>
      <w:r>
        <w:rPr>
          <w:spacing w:val="-8"/>
        </w:rPr>
        <w:t xml:space="preserve"> </w:t>
      </w:r>
      <w:r>
        <w:t>самостоятельно</w:t>
      </w:r>
      <w:r>
        <w:rPr>
          <w:spacing w:val="-5"/>
        </w:rPr>
        <w:t xml:space="preserve"> </w:t>
      </w:r>
      <w:r>
        <w:t>установленным</w:t>
      </w:r>
      <w:r>
        <w:rPr>
          <w:spacing w:val="-12"/>
        </w:rPr>
        <w:t xml:space="preserve"> </w:t>
      </w:r>
      <w:r>
        <w:t xml:space="preserve">одному-двум </w:t>
      </w:r>
      <w:r>
        <w:rPr>
          <w:spacing w:val="-2"/>
        </w:rPr>
        <w:t>признакам;</w:t>
      </w:r>
    </w:p>
    <w:p w14:paraId="4A40EB08" w14:textId="77777777" w:rsidR="00E902A8" w:rsidRDefault="00000000">
      <w:pPr>
        <w:pStyle w:val="a3"/>
        <w:ind w:right="848" w:firstLine="24"/>
      </w:pPr>
      <w:r>
        <w:t>извлекать и использовать для выполнения заданий и решения задач информацию, представленную</w:t>
      </w:r>
      <w:r>
        <w:rPr>
          <w:spacing w:val="-9"/>
        </w:rPr>
        <w:t xml:space="preserve"> </w:t>
      </w:r>
      <w:r>
        <w:t>на</w:t>
      </w:r>
      <w:r>
        <w:rPr>
          <w:spacing w:val="-8"/>
        </w:rPr>
        <w:t xml:space="preserve"> </w:t>
      </w:r>
      <w:r>
        <w:t>простейших</w:t>
      </w:r>
      <w:r>
        <w:rPr>
          <w:spacing w:val="-11"/>
        </w:rPr>
        <w:t xml:space="preserve"> </w:t>
      </w:r>
      <w:r>
        <w:t>столбчатых</w:t>
      </w:r>
      <w:r>
        <w:rPr>
          <w:spacing w:val="-11"/>
        </w:rPr>
        <w:t xml:space="preserve"> </w:t>
      </w:r>
      <w:r>
        <w:t>диаграммах,</w:t>
      </w:r>
      <w:r>
        <w:rPr>
          <w:spacing w:val="-5"/>
        </w:rPr>
        <w:t xml:space="preserve"> </w:t>
      </w:r>
      <w:r>
        <w:t>в</w:t>
      </w:r>
      <w:r>
        <w:rPr>
          <w:spacing w:val="-10"/>
        </w:rPr>
        <w:t xml:space="preserve"> </w:t>
      </w:r>
      <w:r>
        <w:t>таблицах</w:t>
      </w:r>
      <w:r>
        <w:rPr>
          <w:spacing w:val="-11"/>
        </w:rPr>
        <w:t xml:space="preserve"> </w:t>
      </w:r>
      <w:r>
        <w:t>с</w:t>
      </w:r>
      <w:r>
        <w:rPr>
          <w:spacing w:val="-8"/>
        </w:rPr>
        <w:t xml:space="preserve"> </w:t>
      </w:r>
      <w:r>
        <w:t>данными</w:t>
      </w:r>
      <w:r>
        <w:rPr>
          <w:spacing w:val="-11"/>
        </w:rPr>
        <w:t xml:space="preserve"> </w:t>
      </w:r>
      <w:r>
        <w:t>о</w:t>
      </w:r>
      <w:r>
        <w:rPr>
          <w:spacing w:val="-7"/>
        </w:rPr>
        <w:t xml:space="preserve"> </w:t>
      </w:r>
      <w:r>
        <w:t>реальных процессах</w:t>
      </w:r>
      <w:r>
        <w:rPr>
          <w:spacing w:val="-2"/>
        </w:rPr>
        <w:t xml:space="preserve"> </w:t>
      </w:r>
      <w:r>
        <w:t>и явлениях</w:t>
      </w:r>
      <w:r>
        <w:rPr>
          <w:spacing w:val="-2"/>
        </w:rPr>
        <w:t xml:space="preserve"> </w:t>
      </w:r>
      <w:r>
        <w:t>окружающего мира</w:t>
      </w:r>
      <w:r>
        <w:rPr>
          <w:spacing w:val="-3"/>
        </w:rPr>
        <w:t xml:space="preserve"> </w:t>
      </w:r>
      <w:r>
        <w:t>(например, календарь, расписание), в</w:t>
      </w:r>
      <w:r>
        <w:rPr>
          <w:spacing w:val="-1"/>
        </w:rPr>
        <w:t xml:space="preserve"> </w:t>
      </w:r>
      <w:r>
        <w:t>предметах повседневной жизни (например, счет, меню, прайс-лист, объявление);</w:t>
      </w:r>
    </w:p>
    <w:p w14:paraId="3785776F" w14:textId="77777777" w:rsidR="00E902A8" w:rsidRDefault="00000000">
      <w:pPr>
        <w:pStyle w:val="a3"/>
        <w:ind w:left="1015"/>
      </w:pPr>
      <w:r>
        <w:t>заполнять</w:t>
      </w:r>
      <w:r>
        <w:rPr>
          <w:spacing w:val="-7"/>
        </w:rPr>
        <w:t xml:space="preserve"> </w:t>
      </w:r>
      <w:r>
        <w:t>данными</w:t>
      </w:r>
      <w:r>
        <w:rPr>
          <w:spacing w:val="-10"/>
        </w:rPr>
        <w:t xml:space="preserve"> </w:t>
      </w:r>
      <w:r>
        <w:t>предложенную</w:t>
      </w:r>
      <w:r>
        <w:rPr>
          <w:spacing w:val="-7"/>
        </w:rPr>
        <w:t xml:space="preserve"> </w:t>
      </w:r>
      <w:r>
        <w:t>таблицу,</w:t>
      </w:r>
      <w:r>
        <w:rPr>
          <w:spacing w:val="-4"/>
        </w:rPr>
        <w:t xml:space="preserve"> </w:t>
      </w:r>
      <w:r>
        <w:t>столбчатую</w:t>
      </w:r>
      <w:r>
        <w:rPr>
          <w:spacing w:val="-7"/>
        </w:rPr>
        <w:t xml:space="preserve"> </w:t>
      </w:r>
      <w:r>
        <w:rPr>
          <w:spacing w:val="-2"/>
        </w:rPr>
        <w:t>диаграмму;</w:t>
      </w:r>
    </w:p>
    <w:p w14:paraId="1643BBE3" w14:textId="77777777" w:rsidR="00E902A8" w:rsidRDefault="00000000">
      <w:pPr>
        <w:pStyle w:val="a3"/>
        <w:ind w:right="846" w:firstLine="24"/>
      </w:pPr>
      <w: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w:t>
      </w:r>
      <w:r>
        <w:rPr>
          <w:spacing w:val="-2"/>
        </w:rPr>
        <w:t>алгоритма;</w:t>
      </w:r>
    </w:p>
    <w:p w14:paraId="3F8BAFC8" w14:textId="77777777" w:rsidR="00E902A8" w:rsidRDefault="00000000">
      <w:pPr>
        <w:pStyle w:val="a3"/>
        <w:spacing w:line="274" w:lineRule="exact"/>
        <w:ind w:left="1015"/>
      </w:pPr>
      <w:r>
        <w:t>составлять</w:t>
      </w:r>
      <w:r>
        <w:rPr>
          <w:spacing w:val="-7"/>
        </w:rPr>
        <w:t xml:space="preserve"> </w:t>
      </w:r>
      <w:r>
        <w:t>модель</w:t>
      </w:r>
      <w:r>
        <w:rPr>
          <w:spacing w:val="-5"/>
        </w:rPr>
        <w:t xml:space="preserve"> </w:t>
      </w:r>
      <w:r>
        <w:t>текстовой задачи,</w:t>
      </w:r>
      <w:r>
        <w:rPr>
          <w:spacing w:val="-4"/>
        </w:rPr>
        <w:t xml:space="preserve"> </w:t>
      </w:r>
      <w:r>
        <w:t>числовое</w:t>
      </w:r>
      <w:r>
        <w:rPr>
          <w:spacing w:val="-6"/>
        </w:rPr>
        <w:t xml:space="preserve"> </w:t>
      </w:r>
      <w:r>
        <w:rPr>
          <w:spacing w:val="-2"/>
        </w:rPr>
        <w:t>выражение;</w:t>
      </w:r>
    </w:p>
    <w:p w14:paraId="6CE36DF6" w14:textId="77777777" w:rsidR="00E902A8" w:rsidRDefault="00000000">
      <w:pPr>
        <w:spacing w:line="242" w:lineRule="auto"/>
        <w:ind w:left="1136" w:hanging="121"/>
        <w:rPr>
          <w:b/>
          <w:sz w:val="24"/>
        </w:rPr>
      </w:pPr>
      <w:r>
        <w:rPr>
          <w:sz w:val="24"/>
        </w:rPr>
        <w:t>выбирать</w:t>
      </w:r>
      <w:r>
        <w:rPr>
          <w:spacing w:val="-2"/>
          <w:sz w:val="24"/>
        </w:rPr>
        <w:t xml:space="preserve"> </w:t>
      </w:r>
      <w:r>
        <w:rPr>
          <w:sz w:val="24"/>
        </w:rPr>
        <w:t>рациональное</w:t>
      </w:r>
      <w:r>
        <w:rPr>
          <w:spacing w:val="-3"/>
          <w:sz w:val="24"/>
        </w:rPr>
        <w:t xml:space="preserve"> </w:t>
      </w:r>
      <w:r>
        <w:rPr>
          <w:sz w:val="24"/>
        </w:rPr>
        <w:t>решение</w:t>
      </w:r>
      <w:r>
        <w:rPr>
          <w:spacing w:val="-8"/>
          <w:sz w:val="24"/>
        </w:rPr>
        <w:t xml:space="preserve"> </w:t>
      </w:r>
      <w:r>
        <w:rPr>
          <w:sz w:val="24"/>
        </w:rPr>
        <w:t>задачи,</w:t>
      </w:r>
      <w:r>
        <w:rPr>
          <w:spacing w:val="-1"/>
          <w:sz w:val="24"/>
        </w:rPr>
        <w:t xml:space="preserve"> </w:t>
      </w:r>
      <w:r>
        <w:rPr>
          <w:sz w:val="24"/>
        </w:rPr>
        <w:t>находить</w:t>
      </w:r>
      <w:r>
        <w:rPr>
          <w:spacing w:val="-2"/>
          <w:sz w:val="24"/>
        </w:rPr>
        <w:t xml:space="preserve"> </w:t>
      </w:r>
      <w:r>
        <w:rPr>
          <w:sz w:val="24"/>
        </w:rPr>
        <w:t>все</w:t>
      </w:r>
      <w:r>
        <w:rPr>
          <w:spacing w:val="-8"/>
          <w:sz w:val="24"/>
        </w:rPr>
        <w:t xml:space="preserve"> </w:t>
      </w:r>
      <w:r>
        <w:rPr>
          <w:sz w:val="24"/>
        </w:rPr>
        <w:t>верные</w:t>
      </w:r>
      <w:r>
        <w:rPr>
          <w:spacing w:val="-8"/>
          <w:sz w:val="24"/>
        </w:rPr>
        <w:t xml:space="preserve"> </w:t>
      </w:r>
      <w:r>
        <w:rPr>
          <w:sz w:val="24"/>
        </w:rPr>
        <w:t>решения</w:t>
      </w:r>
      <w:r>
        <w:rPr>
          <w:spacing w:val="-7"/>
          <w:sz w:val="24"/>
        </w:rPr>
        <w:t xml:space="preserve"> </w:t>
      </w:r>
      <w:r>
        <w:rPr>
          <w:sz w:val="24"/>
        </w:rPr>
        <w:t>из</w:t>
      </w:r>
      <w:r>
        <w:rPr>
          <w:spacing w:val="-6"/>
          <w:sz w:val="24"/>
        </w:rPr>
        <w:t xml:space="preserve"> </w:t>
      </w:r>
      <w:r>
        <w:rPr>
          <w:sz w:val="24"/>
        </w:rPr>
        <w:t xml:space="preserve">предложенных </w:t>
      </w:r>
      <w:r>
        <w:rPr>
          <w:b/>
          <w:sz w:val="24"/>
        </w:rPr>
        <w:t>ПРОВЕРЯЕМЫЕ</w:t>
      </w:r>
      <w:r>
        <w:rPr>
          <w:b/>
          <w:spacing w:val="40"/>
          <w:sz w:val="24"/>
        </w:rPr>
        <w:t xml:space="preserve"> </w:t>
      </w:r>
      <w:r>
        <w:rPr>
          <w:b/>
          <w:sz w:val="24"/>
        </w:rPr>
        <w:t>ТРЕБОВАНИЯ К РЕЗУЛЬТАТАМ ОСВОЕНИЯ ОСНОВНОЙ ОБРАЗОВАТЕЛЬНОЙ ПРОГРАММЫ</w:t>
      </w:r>
    </w:p>
    <w:p w14:paraId="6BFE5C31" w14:textId="77777777" w:rsidR="00E902A8" w:rsidRDefault="00000000">
      <w:pPr>
        <w:spacing w:before="258"/>
        <w:ind w:left="1136"/>
        <w:rPr>
          <w:b/>
          <w:sz w:val="24"/>
        </w:rPr>
      </w:pPr>
      <w:r>
        <w:rPr>
          <w:b/>
          <w:sz w:val="24"/>
        </w:rPr>
        <w:t xml:space="preserve">1 </w:t>
      </w:r>
      <w:r>
        <w:rPr>
          <w:b/>
          <w:spacing w:val="-2"/>
          <w:sz w:val="24"/>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4C72721A" w14:textId="77777777">
        <w:trPr>
          <w:trHeight w:val="873"/>
        </w:trPr>
        <w:tc>
          <w:tcPr>
            <w:tcW w:w="1992" w:type="dxa"/>
          </w:tcPr>
          <w:p w14:paraId="1823BE50" w14:textId="77777777" w:rsidR="00E902A8" w:rsidRDefault="00000000">
            <w:pPr>
              <w:pStyle w:val="TableParagraph"/>
              <w:spacing w:before="40"/>
              <w:ind w:left="458"/>
              <w:rPr>
                <w:b/>
                <w:sz w:val="24"/>
              </w:rPr>
            </w:pPr>
            <w:r>
              <w:rPr>
                <w:b/>
                <w:spacing w:val="-5"/>
                <w:sz w:val="24"/>
              </w:rPr>
              <w:t>Код</w:t>
            </w:r>
          </w:p>
          <w:p w14:paraId="2E48B5F1" w14:textId="77777777" w:rsidR="00E902A8" w:rsidRDefault="00000000">
            <w:pPr>
              <w:pStyle w:val="TableParagraph"/>
              <w:spacing w:line="274" w:lineRule="exact"/>
              <w:ind w:left="376"/>
              <w:rPr>
                <w:b/>
                <w:sz w:val="24"/>
              </w:rPr>
            </w:pPr>
            <w:r>
              <w:rPr>
                <w:b/>
                <w:spacing w:val="-2"/>
                <w:sz w:val="24"/>
              </w:rPr>
              <w:t>проверяемого результата</w:t>
            </w:r>
          </w:p>
        </w:tc>
        <w:tc>
          <w:tcPr>
            <w:tcW w:w="7183" w:type="dxa"/>
          </w:tcPr>
          <w:p w14:paraId="36789ED7" w14:textId="77777777" w:rsidR="00E902A8" w:rsidRDefault="00000000">
            <w:pPr>
              <w:pStyle w:val="TableParagraph"/>
              <w:spacing w:before="179" w:line="242" w:lineRule="auto"/>
              <w:ind w:left="377" w:right="99" w:firstLine="81"/>
              <w:rPr>
                <w:b/>
                <w:sz w:val="24"/>
              </w:rPr>
            </w:pPr>
            <w:r>
              <w:rPr>
                <w:b/>
                <w:sz w:val="24"/>
              </w:rPr>
              <w:t>Проверяемые</w:t>
            </w:r>
            <w:r>
              <w:rPr>
                <w:b/>
                <w:spacing w:val="40"/>
                <w:sz w:val="24"/>
              </w:rPr>
              <w:t xml:space="preserve"> </w:t>
            </w:r>
            <w:r>
              <w:rPr>
                <w:b/>
                <w:sz w:val="24"/>
              </w:rPr>
              <w:t>предметные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 xml:space="preserve">основной </w:t>
            </w:r>
            <w:r>
              <w:rPr>
                <w:b/>
                <w:spacing w:val="-2"/>
                <w:sz w:val="24"/>
              </w:rPr>
              <w:t>образовательной</w:t>
            </w:r>
            <w:r>
              <w:rPr>
                <w:b/>
                <w:spacing w:val="-6"/>
                <w:sz w:val="24"/>
              </w:rPr>
              <w:t xml:space="preserve"> </w:t>
            </w:r>
            <w:r>
              <w:rPr>
                <w:b/>
                <w:spacing w:val="-2"/>
                <w:sz w:val="24"/>
              </w:rPr>
              <w:t>программы</w:t>
            </w:r>
            <w:r>
              <w:rPr>
                <w:b/>
                <w:spacing w:val="1"/>
                <w:sz w:val="24"/>
              </w:rPr>
              <w:t xml:space="preserve"> </w:t>
            </w:r>
            <w:r>
              <w:rPr>
                <w:b/>
                <w:spacing w:val="-2"/>
                <w:sz w:val="24"/>
              </w:rPr>
              <w:t>начального</w:t>
            </w:r>
            <w:r>
              <w:rPr>
                <w:b/>
                <w:spacing w:val="2"/>
                <w:sz w:val="24"/>
              </w:rPr>
              <w:t xml:space="preserve"> </w:t>
            </w:r>
            <w:r>
              <w:rPr>
                <w:b/>
                <w:spacing w:val="-2"/>
                <w:sz w:val="24"/>
              </w:rPr>
              <w:t>общего</w:t>
            </w:r>
            <w:r>
              <w:rPr>
                <w:b/>
                <w:spacing w:val="2"/>
                <w:sz w:val="24"/>
              </w:rPr>
              <w:t xml:space="preserve"> </w:t>
            </w:r>
            <w:r>
              <w:rPr>
                <w:b/>
                <w:spacing w:val="-2"/>
                <w:sz w:val="24"/>
              </w:rPr>
              <w:t>образования</w:t>
            </w:r>
          </w:p>
        </w:tc>
      </w:tr>
      <w:tr w:rsidR="00E902A8" w14:paraId="75543382" w14:textId="77777777">
        <w:trPr>
          <w:trHeight w:val="595"/>
        </w:trPr>
        <w:tc>
          <w:tcPr>
            <w:tcW w:w="1992" w:type="dxa"/>
          </w:tcPr>
          <w:p w14:paraId="5D901AAC" w14:textId="77777777" w:rsidR="00E902A8" w:rsidRDefault="00000000">
            <w:pPr>
              <w:pStyle w:val="TableParagraph"/>
              <w:spacing w:before="174"/>
              <w:ind w:left="491"/>
              <w:rPr>
                <w:sz w:val="24"/>
              </w:rPr>
            </w:pPr>
            <w:r>
              <w:rPr>
                <w:spacing w:val="-5"/>
                <w:sz w:val="24"/>
              </w:rPr>
              <w:t>1.1</w:t>
            </w:r>
          </w:p>
        </w:tc>
        <w:tc>
          <w:tcPr>
            <w:tcW w:w="7183" w:type="dxa"/>
          </w:tcPr>
          <w:p w14:paraId="7C5C2068" w14:textId="77777777" w:rsidR="00E902A8" w:rsidRDefault="00000000">
            <w:pPr>
              <w:pStyle w:val="TableParagraph"/>
              <w:spacing w:before="15" w:line="280" w:lineRule="atLeast"/>
              <w:ind w:left="468" w:right="99" w:firstLine="24"/>
              <w:rPr>
                <w:sz w:val="24"/>
              </w:rPr>
            </w:pPr>
            <w:r>
              <w:rPr>
                <w:sz w:val="24"/>
              </w:rPr>
              <w:t>читать,</w:t>
            </w:r>
            <w:r>
              <w:rPr>
                <w:spacing w:val="-10"/>
                <w:sz w:val="24"/>
              </w:rPr>
              <w:t xml:space="preserve"> </w:t>
            </w:r>
            <w:r>
              <w:rPr>
                <w:sz w:val="24"/>
              </w:rPr>
              <w:t>записывать,</w:t>
            </w:r>
            <w:r>
              <w:rPr>
                <w:spacing w:val="-9"/>
                <w:sz w:val="24"/>
              </w:rPr>
              <w:t xml:space="preserve"> </w:t>
            </w:r>
            <w:r>
              <w:rPr>
                <w:sz w:val="24"/>
              </w:rPr>
              <w:t>сравнивать,</w:t>
            </w:r>
            <w:r>
              <w:rPr>
                <w:spacing w:val="-9"/>
                <w:sz w:val="24"/>
              </w:rPr>
              <w:t xml:space="preserve"> </w:t>
            </w:r>
            <w:r>
              <w:rPr>
                <w:sz w:val="24"/>
              </w:rPr>
              <w:t>упорядочивать</w:t>
            </w:r>
            <w:r>
              <w:rPr>
                <w:spacing w:val="-15"/>
                <w:sz w:val="24"/>
              </w:rPr>
              <w:t xml:space="preserve"> </w:t>
            </w:r>
            <w:r>
              <w:rPr>
                <w:sz w:val="24"/>
              </w:rPr>
              <w:t>числа</w:t>
            </w:r>
            <w:r>
              <w:rPr>
                <w:spacing w:val="-8"/>
                <w:sz w:val="24"/>
              </w:rPr>
              <w:t xml:space="preserve"> </w:t>
            </w:r>
            <w:r>
              <w:rPr>
                <w:sz w:val="24"/>
              </w:rPr>
              <w:t>от</w:t>
            </w:r>
            <w:r>
              <w:rPr>
                <w:spacing w:val="-11"/>
                <w:sz w:val="24"/>
              </w:rPr>
              <w:t xml:space="preserve"> </w:t>
            </w:r>
            <w:r>
              <w:rPr>
                <w:sz w:val="24"/>
              </w:rPr>
              <w:t>0</w:t>
            </w:r>
            <w:r>
              <w:rPr>
                <w:spacing w:val="-12"/>
                <w:sz w:val="24"/>
              </w:rPr>
              <w:t xml:space="preserve"> </w:t>
            </w:r>
            <w:r>
              <w:rPr>
                <w:sz w:val="24"/>
              </w:rPr>
              <w:t>до</w:t>
            </w:r>
            <w:r>
              <w:rPr>
                <w:spacing w:val="-7"/>
                <w:sz w:val="24"/>
              </w:rPr>
              <w:t xml:space="preserve"> </w:t>
            </w:r>
            <w:r>
              <w:rPr>
                <w:sz w:val="24"/>
              </w:rPr>
              <w:t>20, различать число и цифру</w:t>
            </w:r>
          </w:p>
        </w:tc>
      </w:tr>
      <w:tr w:rsidR="00E902A8" w14:paraId="296C867C" w14:textId="77777777">
        <w:trPr>
          <w:trHeight w:val="600"/>
        </w:trPr>
        <w:tc>
          <w:tcPr>
            <w:tcW w:w="1992" w:type="dxa"/>
          </w:tcPr>
          <w:p w14:paraId="3A48FAA3" w14:textId="77777777" w:rsidR="00E902A8" w:rsidRDefault="00000000">
            <w:pPr>
              <w:pStyle w:val="TableParagraph"/>
              <w:spacing w:before="179"/>
              <w:ind w:left="491"/>
              <w:rPr>
                <w:sz w:val="24"/>
              </w:rPr>
            </w:pPr>
            <w:r>
              <w:rPr>
                <w:spacing w:val="-5"/>
                <w:sz w:val="24"/>
              </w:rPr>
              <w:t>1.2</w:t>
            </w:r>
          </w:p>
        </w:tc>
        <w:tc>
          <w:tcPr>
            <w:tcW w:w="7183" w:type="dxa"/>
          </w:tcPr>
          <w:p w14:paraId="1CC41529" w14:textId="77777777" w:rsidR="00E902A8" w:rsidRDefault="00000000">
            <w:pPr>
              <w:pStyle w:val="TableParagraph"/>
              <w:spacing w:before="32" w:line="274" w:lineRule="exact"/>
              <w:ind w:left="468" w:right="99" w:firstLine="24"/>
              <w:rPr>
                <w:sz w:val="24"/>
              </w:rPr>
            </w:pPr>
            <w:r>
              <w:rPr>
                <w:sz w:val="24"/>
              </w:rPr>
              <w:t>пересчитывать</w:t>
            </w:r>
            <w:r>
              <w:rPr>
                <w:spacing w:val="21"/>
                <w:sz w:val="24"/>
              </w:rPr>
              <w:t xml:space="preserve"> </w:t>
            </w:r>
            <w:r>
              <w:rPr>
                <w:sz w:val="24"/>
              </w:rPr>
              <w:t>различные объекты,</w:t>
            </w:r>
            <w:r>
              <w:rPr>
                <w:spacing w:val="20"/>
                <w:sz w:val="24"/>
              </w:rPr>
              <w:t xml:space="preserve"> </w:t>
            </w:r>
            <w:r>
              <w:rPr>
                <w:sz w:val="24"/>
              </w:rPr>
              <w:t>устанавливать порядковый номер объекта</w:t>
            </w:r>
          </w:p>
        </w:tc>
      </w:tr>
      <w:tr w:rsidR="00E902A8" w14:paraId="2295A5F1" w14:textId="77777777">
        <w:trPr>
          <w:trHeight w:val="595"/>
        </w:trPr>
        <w:tc>
          <w:tcPr>
            <w:tcW w:w="1992" w:type="dxa"/>
          </w:tcPr>
          <w:p w14:paraId="43700C8D" w14:textId="77777777" w:rsidR="00E902A8" w:rsidRDefault="00000000">
            <w:pPr>
              <w:pStyle w:val="TableParagraph"/>
              <w:spacing w:before="174"/>
              <w:ind w:left="491"/>
              <w:rPr>
                <w:sz w:val="24"/>
              </w:rPr>
            </w:pPr>
            <w:r>
              <w:rPr>
                <w:spacing w:val="-5"/>
                <w:sz w:val="24"/>
              </w:rPr>
              <w:t>1.3</w:t>
            </w:r>
          </w:p>
        </w:tc>
        <w:tc>
          <w:tcPr>
            <w:tcW w:w="7183" w:type="dxa"/>
          </w:tcPr>
          <w:p w14:paraId="3C9E5E55" w14:textId="77777777" w:rsidR="00E902A8" w:rsidRDefault="00000000">
            <w:pPr>
              <w:pStyle w:val="TableParagraph"/>
              <w:spacing w:before="15" w:line="280" w:lineRule="atLeast"/>
              <w:ind w:left="468" w:right="99" w:firstLine="24"/>
              <w:rPr>
                <w:sz w:val="24"/>
              </w:rPr>
            </w:pPr>
            <w:r>
              <w:rPr>
                <w:sz w:val="24"/>
              </w:rPr>
              <w:t>находить</w:t>
            </w:r>
            <w:r>
              <w:rPr>
                <w:spacing w:val="80"/>
                <w:sz w:val="24"/>
              </w:rPr>
              <w:t xml:space="preserve"> </w:t>
            </w:r>
            <w:r>
              <w:rPr>
                <w:sz w:val="24"/>
              </w:rPr>
              <w:t>числа,</w:t>
            </w:r>
            <w:r>
              <w:rPr>
                <w:spacing w:val="80"/>
                <w:sz w:val="24"/>
              </w:rPr>
              <w:t xml:space="preserve"> </w:t>
            </w:r>
            <w:r>
              <w:rPr>
                <w:sz w:val="24"/>
              </w:rPr>
              <w:t>бо́льшие</w:t>
            </w:r>
            <w:r>
              <w:rPr>
                <w:spacing w:val="80"/>
                <w:sz w:val="24"/>
              </w:rPr>
              <w:t xml:space="preserve"> </w:t>
            </w:r>
            <w:r>
              <w:rPr>
                <w:sz w:val="24"/>
              </w:rPr>
              <w:t>или</w:t>
            </w:r>
            <w:r>
              <w:rPr>
                <w:spacing w:val="80"/>
                <w:sz w:val="24"/>
              </w:rPr>
              <w:t xml:space="preserve"> </w:t>
            </w:r>
            <w:r>
              <w:rPr>
                <w:sz w:val="24"/>
              </w:rPr>
              <w:t>меньшие</w:t>
            </w:r>
            <w:r>
              <w:rPr>
                <w:spacing w:val="80"/>
                <w:sz w:val="24"/>
              </w:rPr>
              <w:t xml:space="preserve"> </w:t>
            </w:r>
            <w:r>
              <w:rPr>
                <w:sz w:val="24"/>
              </w:rPr>
              <w:t>данного</w:t>
            </w:r>
            <w:r>
              <w:rPr>
                <w:spacing w:val="80"/>
                <w:sz w:val="24"/>
              </w:rPr>
              <w:t xml:space="preserve"> </w:t>
            </w:r>
            <w:r>
              <w:rPr>
                <w:sz w:val="24"/>
              </w:rPr>
              <w:t>числа</w:t>
            </w:r>
            <w:r>
              <w:rPr>
                <w:spacing w:val="80"/>
                <w:sz w:val="24"/>
              </w:rPr>
              <w:t xml:space="preserve"> </w:t>
            </w:r>
            <w:r>
              <w:rPr>
                <w:sz w:val="24"/>
              </w:rPr>
              <w:t>на заданное число</w:t>
            </w:r>
          </w:p>
        </w:tc>
      </w:tr>
      <w:tr w:rsidR="00E902A8" w14:paraId="3F926D8E" w14:textId="77777777">
        <w:trPr>
          <w:trHeight w:val="600"/>
        </w:trPr>
        <w:tc>
          <w:tcPr>
            <w:tcW w:w="1992" w:type="dxa"/>
          </w:tcPr>
          <w:p w14:paraId="620BD7D4" w14:textId="77777777" w:rsidR="00E902A8" w:rsidRDefault="00000000">
            <w:pPr>
              <w:pStyle w:val="TableParagraph"/>
              <w:spacing w:before="174"/>
              <w:ind w:left="491"/>
              <w:rPr>
                <w:sz w:val="24"/>
              </w:rPr>
            </w:pPr>
            <w:r>
              <w:rPr>
                <w:spacing w:val="-5"/>
                <w:sz w:val="24"/>
              </w:rPr>
              <w:t>1.4</w:t>
            </w:r>
          </w:p>
        </w:tc>
        <w:tc>
          <w:tcPr>
            <w:tcW w:w="7183" w:type="dxa"/>
          </w:tcPr>
          <w:p w14:paraId="7B63D294" w14:textId="77777777" w:rsidR="00E902A8" w:rsidRDefault="00000000">
            <w:pPr>
              <w:pStyle w:val="TableParagraph"/>
              <w:spacing w:before="32" w:line="274" w:lineRule="exact"/>
              <w:ind w:left="468" w:right="99" w:firstLine="24"/>
              <w:rPr>
                <w:sz w:val="24"/>
              </w:rPr>
            </w:pPr>
            <w:r>
              <w:rPr>
                <w:sz w:val="24"/>
              </w:rPr>
              <w:t>выполнять арифметические</w:t>
            </w:r>
            <w:r>
              <w:rPr>
                <w:spacing w:val="26"/>
                <w:sz w:val="24"/>
              </w:rPr>
              <w:t xml:space="preserve"> </w:t>
            </w:r>
            <w:r>
              <w:rPr>
                <w:sz w:val="24"/>
              </w:rPr>
              <w:t>действия сложения</w:t>
            </w:r>
            <w:r>
              <w:rPr>
                <w:spacing w:val="27"/>
                <w:sz w:val="24"/>
              </w:rPr>
              <w:t xml:space="preserve"> </w:t>
            </w:r>
            <w:r>
              <w:rPr>
                <w:sz w:val="24"/>
              </w:rPr>
              <w:t>и вычитания в пределах 20 (устно и письменно) без перехода через десяток</w:t>
            </w:r>
          </w:p>
        </w:tc>
      </w:tr>
      <w:tr w:rsidR="00E902A8" w14:paraId="38BBC769" w14:textId="77777777">
        <w:trPr>
          <w:trHeight w:val="590"/>
        </w:trPr>
        <w:tc>
          <w:tcPr>
            <w:tcW w:w="1992" w:type="dxa"/>
          </w:tcPr>
          <w:p w14:paraId="6F81A8BD" w14:textId="77777777" w:rsidR="00E902A8" w:rsidRDefault="00000000">
            <w:pPr>
              <w:pStyle w:val="TableParagraph"/>
              <w:spacing w:before="174"/>
              <w:ind w:left="491"/>
              <w:rPr>
                <w:sz w:val="24"/>
              </w:rPr>
            </w:pPr>
            <w:r>
              <w:rPr>
                <w:spacing w:val="-5"/>
                <w:sz w:val="24"/>
              </w:rPr>
              <w:t>1.5</w:t>
            </w:r>
          </w:p>
        </w:tc>
        <w:tc>
          <w:tcPr>
            <w:tcW w:w="7183" w:type="dxa"/>
          </w:tcPr>
          <w:p w14:paraId="5C3357CA" w14:textId="77777777" w:rsidR="00E902A8" w:rsidRDefault="00000000">
            <w:pPr>
              <w:pStyle w:val="TableParagraph"/>
              <w:tabs>
                <w:tab w:val="left" w:pos="1950"/>
                <w:tab w:val="left" w:pos="4626"/>
                <w:tab w:val="left" w:pos="5763"/>
              </w:tabs>
              <w:spacing w:before="10" w:line="280" w:lineRule="atLeast"/>
              <w:ind w:left="468" w:right="99" w:firstLine="24"/>
              <w:rPr>
                <w:sz w:val="24"/>
              </w:rPr>
            </w:pPr>
            <w:r>
              <w:rPr>
                <w:sz w:val="24"/>
              </w:rPr>
              <w:t>называть</w:t>
            </w:r>
            <w:r>
              <w:rPr>
                <w:spacing w:val="80"/>
                <w:sz w:val="24"/>
              </w:rPr>
              <w:t xml:space="preserve"> </w:t>
            </w:r>
            <w:r>
              <w:rPr>
                <w:sz w:val="24"/>
              </w:rPr>
              <w:t>и</w:t>
            </w:r>
            <w:r>
              <w:rPr>
                <w:sz w:val="24"/>
              </w:rPr>
              <w:tab/>
              <w:t>различать</w:t>
            </w:r>
            <w:r>
              <w:rPr>
                <w:spacing w:val="80"/>
                <w:sz w:val="24"/>
              </w:rPr>
              <w:t xml:space="preserve"> </w:t>
            </w:r>
            <w:r>
              <w:rPr>
                <w:sz w:val="24"/>
              </w:rPr>
              <w:t>компоненты</w:t>
            </w:r>
            <w:r>
              <w:rPr>
                <w:sz w:val="24"/>
              </w:rPr>
              <w:tab/>
            </w:r>
            <w:r>
              <w:rPr>
                <w:spacing w:val="-2"/>
                <w:sz w:val="24"/>
              </w:rPr>
              <w:t>действий</w:t>
            </w:r>
            <w:r>
              <w:rPr>
                <w:sz w:val="24"/>
              </w:rPr>
              <w:tab/>
              <w:t>сложения</w:t>
            </w:r>
            <w:r>
              <w:rPr>
                <w:spacing w:val="80"/>
                <w:sz w:val="24"/>
              </w:rPr>
              <w:t xml:space="preserve"> </w:t>
            </w:r>
            <w:r>
              <w:rPr>
                <w:sz w:val="24"/>
              </w:rPr>
              <w:t xml:space="preserve">и </w:t>
            </w:r>
            <w:r>
              <w:rPr>
                <w:spacing w:val="-2"/>
                <w:sz w:val="24"/>
              </w:rPr>
              <w:t>вычитания</w:t>
            </w:r>
          </w:p>
        </w:tc>
      </w:tr>
    </w:tbl>
    <w:p w14:paraId="16DDD79F" w14:textId="77777777" w:rsidR="00E902A8" w:rsidRDefault="00E902A8">
      <w:pPr>
        <w:pStyle w:val="TableParagraph"/>
        <w:spacing w:line="280" w:lineRule="atLeast"/>
        <w:rPr>
          <w:sz w:val="24"/>
        </w:rPr>
        <w:sectPr w:rsidR="00E902A8">
          <w:pgSz w:w="11910" w:h="16390"/>
          <w:pgMar w:top="1060" w:right="0" w:bottom="1133"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43B8572D" w14:textId="77777777">
        <w:trPr>
          <w:trHeight w:val="599"/>
        </w:trPr>
        <w:tc>
          <w:tcPr>
            <w:tcW w:w="1992" w:type="dxa"/>
          </w:tcPr>
          <w:p w14:paraId="57A5A562" w14:textId="77777777" w:rsidR="00E902A8" w:rsidRDefault="00000000">
            <w:pPr>
              <w:pStyle w:val="TableParagraph"/>
              <w:spacing w:before="174"/>
              <w:ind w:left="491"/>
              <w:rPr>
                <w:sz w:val="24"/>
              </w:rPr>
            </w:pPr>
            <w:r>
              <w:rPr>
                <w:spacing w:val="-5"/>
                <w:sz w:val="24"/>
              </w:rPr>
              <w:lastRenderedPageBreak/>
              <w:t>1.6</w:t>
            </w:r>
          </w:p>
        </w:tc>
        <w:tc>
          <w:tcPr>
            <w:tcW w:w="7183" w:type="dxa"/>
          </w:tcPr>
          <w:p w14:paraId="08C68A67" w14:textId="77777777" w:rsidR="00E902A8" w:rsidRDefault="00000000">
            <w:pPr>
              <w:pStyle w:val="TableParagraph"/>
              <w:spacing w:before="32" w:line="274" w:lineRule="exact"/>
              <w:ind w:left="468" w:right="99" w:firstLine="24"/>
              <w:rPr>
                <w:sz w:val="24"/>
              </w:rPr>
            </w:pPr>
            <w:r>
              <w:rPr>
                <w:sz w:val="24"/>
              </w:rPr>
              <w:t>решать</w:t>
            </w:r>
            <w:r>
              <w:rPr>
                <w:spacing w:val="80"/>
                <w:sz w:val="24"/>
              </w:rPr>
              <w:t xml:space="preserve"> </w:t>
            </w:r>
            <w:r>
              <w:rPr>
                <w:sz w:val="24"/>
              </w:rPr>
              <w:t>текстовые</w:t>
            </w:r>
            <w:r>
              <w:rPr>
                <w:spacing w:val="80"/>
                <w:sz w:val="24"/>
              </w:rPr>
              <w:t xml:space="preserve"> </w:t>
            </w:r>
            <w:r>
              <w:rPr>
                <w:sz w:val="24"/>
              </w:rPr>
              <w:t>задачи</w:t>
            </w:r>
            <w:r>
              <w:rPr>
                <w:spacing w:val="80"/>
                <w:sz w:val="24"/>
              </w:rPr>
              <w:t xml:space="preserve"> </w:t>
            </w:r>
            <w:r>
              <w:rPr>
                <w:sz w:val="24"/>
              </w:rPr>
              <w:t>в</w:t>
            </w:r>
            <w:r>
              <w:rPr>
                <w:spacing w:val="80"/>
                <w:sz w:val="24"/>
              </w:rPr>
              <w:t xml:space="preserve"> </w:t>
            </w:r>
            <w:r>
              <w:rPr>
                <w:sz w:val="24"/>
              </w:rPr>
              <w:t>одно</w:t>
            </w:r>
            <w:r>
              <w:rPr>
                <w:spacing w:val="80"/>
                <w:sz w:val="24"/>
              </w:rPr>
              <w:t xml:space="preserve"> </w:t>
            </w:r>
            <w:r>
              <w:rPr>
                <w:sz w:val="24"/>
              </w:rPr>
              <w:t>действие</w:t>
            </w:r>
            <w:r>
              <w:rPr>
                <w:spacing w:val="80"/>
                <w:sz w:val="24"/>
              </w:rPr>
              <w:t xml:space="preserve"> </w:t>
            </w:r>
            <w:r>
              <w:rPr>
                <w:sz w:val="24"/>
              </w:rPr>
              <w:t>на</w:t>
            </w:r>
            <w:r>
              <w:rPr>
                <w:spacing w:val="80"/>
                <w:sz w:val="24"/>
              </w:rPr>
              <w:t xml:space="preserve"> </w:t>
            </w:r>
            <w:r>
              <w:rPr>
                <w:sz w:val="24"/>
              </w:rPr>
              <w:t>сложение</w:t>
            </w:r>
            <w:r>
              <w:rPr>
                <w:spacing w:val="80"/>
                <w:sz w:val="24"/>
              </w:rPr>
              <w:t xml:space="preserve"> </w:t>
            </w:r>
            <w:r>
              <w:rPr>
                <w:sz w:val="24"/>
              </w:rPr>
              <w:t>и вычитание: выделять условие и требование (вопрос)</w:t>
            </w:r>
          </w:p>
        </w:tc>
      </w:tr>
      <w:tr w:rsidR="00E902A8" w14:paraId="4814ED8C" w14:textId="77777777">
        <w:trPr>
          <w:trHeight w:val="594"/>
        </w:trPr>
        <w:tc>
          <w:tcPr>
            <w:tcW w:w="1992" w:type="dxa"/>
          </w:tcPr>
          <w:p w14:paraId="11F53750" w14:textId="77777777" w:rsidR="00E902A8" w:rsidRDefault="00000000">
            <w:pPr>
              <w:pStyle w:val="TableParagraph"/>
              <w:spacing w:before="174"/>
              <w:ind w:left="491"/>
              <w:rPr>
                <w:sz w:val="24"/>
              </w:rPr>
            </w:pPr>
            <w:r>
              <w:rPr>
                <w:spacing w:val="-5"/>
                <w:sz w:val="24"/>
              </w:rPr>
              <w:t>1.7</w:t>
            </w:r>
          </w:p>
        </w:tc>
        <w:tc>
          <w:tcPr>
            <w:tcW w:w="7183" w:type="dxa"/>
          </w:tcPr>
          <w:p w14:paraId="0757A300" w14:textId="77777777" w:rsidR="00E902A8" w:rsidRDefault="00000000">
            <w:pPr>
              <w:pStyle w:val="TableParagraph"/>
              <w:spacing w:before="15" w:line="280" w:lineRule="atLeast"/>
              <w:ind w:left="468" w:right="99" w:firstLine="24"/>
              <w:rPr>
                <w:sz w:val="24"/>
              </w:rPr>
            </w:pPr>
            <w:r>
              <w:rPr>
                <w:sz w:val="24"/>
              </w:rPr>
              <w:t>сравнивать объекты по длине, измерять длину отрезка, чертить отрезок заданной длины (см, дм)</w:t>
            </w:r>
          </w:p>
        </w:tc>
      </w:tr>
      <w:tr w:rsidR="00E902A8" w14:paraId="178BF84D" w14:textId="77777777">
        <w:trPr>
          <w:trHeight w:val="595"/>
        </w:trPr>
        <w:tc>
          <w:tcPr>
            <w:tcW w:w="1992" w:type="dxa"/>
          </w:tcPr>
          <w:p w14:paraId="65E9F6B0" w14:textId="77777777" w:rsidR="00E902A8" w:rsidRDefault="00000000">
            <w:pPr>
              <w:pStyle w:val="TableParagraph"/>
              <w:spacing w:before="175"/>
              <w:ind w:left="491"/>
              <w:rPr>
                <w:sz w:val="24"/>
              </w:rPr>
            </w:pPr>
            <w:r>
              <w:rPr>
                <w:spacing w:val="-5"/>
                <w:sz w:val="24"/>
              </w:rPr>
              <w:t>1.8</w:t>
            </w:r>
          </w:p>
        </w:tc>
        <w:tc>
          <w:tcPr>
            <w:tcW w:w="7183" w:type="dxa"/>
          </w:tcPr>
          <w:p w14:paraId="5BA9AE2E" w14:textId="77777777" w:rsidR="00E902A8" w:rsidRDefault="00000000">
            <w:pPr>
              <w:pStyle w:val="TableParagraph"/>
              <w:tabs>
                <w:tab w:val="left" w:pos="2070"/>
                <w:tab w:val="left" w:pos="3916"/>
                <w:tab w:val="left" w:pos="4996"/>
                <w:tab w:val="left" w:pos="5743"/>
              </w:tabs>
              <w:spacing w:before="15" w:line="280" w:lineRule="atLeast"/>
              <w:ind w:left="468" w:right="101" w:firstLine="24"/>
              <w:rPr>
                <w:sz w:val="24"/>
              </w:rPr>
            </w:pPr>
            <w:r>
              <w:rPr>
                <w:spacing w:val="-2"/>
                <w:sz w:val="24"/>
              </w:rPr>
              <w:t>распознавать</w:t>
            </w:r>
            <w:r>
              <w:rPr>
                <w:sz w:val="24"/>
              </w:rPr>
              <w:tab/>
            </w:r>
            <w:r>
              <w:rPr>
                <w:spacing w:val="-2"/>
                <w:sz w:val="24"/>
              </w:rPr>
              <w:t>геометрические</w:t>
            </w:r>
            <w:r>
              <w:rPr>
                <w:sz w:val="24"/>
              </w:rPr>
              <w:tab/>
            </w:r>
            <w:r>
              <w:rPr>
                <w:spacing w:val="-2"/>
                <w:sz w:val="24"/>
              </w:rPr>
              <w:t>фигуры:</w:t>
            </w:r>
            <w:r>
              <w:rPr>
                <w:sz w:val="24"/>
              </w:rPr>
              <w:tab/>
            </w:r>
            <w:r>
              <w:rPr>
                <w:spacing w:val="-4"/>
                <w:sz w:val="24"/>
              </w:rPr>
              <w:t>круг,</w:t>
            </w:r>
            <w:r>
              <w:rPr>
                <w:sz w:val="24"/>
              </w:rPr>
              <w:tab/>
            </w:r>
            <w:r>
              <w:rPr>
                <w:spacing w:val="-2"/>
                <w:sz w:val="24"/>
              </w:rPr>
              <w:t xml:space="preserve">треугольник, </w:t>
            </w:r>
            <w:r>
              <w:rPr>
                <w:sz w:val="24"/>
              </w:rPr>
              <w:t>прямоугольник (квадрат), отрезок</w:t>
            </w:r>
          </w:p>
        </w:tc>
      </w:tr>
      <w:tr w:rsidR="00E902A8" w14:paraId="0488A123" w14:textId="77777777">
        <w:trPr>
          <w:trHeight w:val="599"/>
        </w:trPr>
        <w:tc>
          <w:tcPr>
            <w:tcW w:w="1992" w:type="dxa"/>
          </w:tcPr>
          <w:p w14:paraId="6FC1506D" w14:textId="77777777" w:rsidR="00E902A8" w:rsidRDefault="00000000">
            <w:pPr>
              <w:pStyle w:val="TableParagraph"/>
              <w:spacing w:before="179"/>
              <w:ind w:left="491"/>
              <w:rPr>
                <w:sz w:val="24"/>
              </w:rPr>
            </w:pPr>
            <w:r>
              <w:rPr>
                <w:spacing w:val="-5"/>
                <w:sz w:val="24"/>
              </w:rPr>
              <w:t>1.9</w:t>
            </w:r>
          </w:p>
        </w:tc>
        <w:tc>
          <w:tcPr>
            <w:tcW w:w="7183" w:type="dxa"/>
          </w:tcPr>
          <w:p w14:paraId="6637571D" w14:textId="77777777" w:rsidR="00E902A8" w:rsidRDefault="00000000">
            <w:pPr>
              <w:pStyle w:val="TableParagraph"/>
              <w:spacing w:before="40" w:line="275" w:lineRule="exact"/>
              <w:ind w:left="492"/>
              <w:rPr>
                <w:sz w:val="24"/>
              </w:rPr>
            </w:pPr>
            <w:r>
              <w:rPr>
                <w:sz w:val="24"/>
              </w:rPr>
              <w:t>устанавливать</w:t>
            </w:r>
            <w:r>
              <w:rPr>
                <w:spacing w:val="-17"/>
                <w:sz w:val="24"/>
              </w:rPr>
              <w:t xml:space="preserve"> </w:t>
            </w:r>
            <w:r>
              <w:rPr>
                <w:sz w:val="24"/>
              </w:rPr>
              <w:t>между</w:t>
            </w:r>
            <w:r>
              <w:rPr>
                <w:spacing w:val="-17"/>
                <w:sz w:val="24"/>
              </w:rPr>
              <w:t xml:space="preserve"> </w:t>
            </w:r>
            <w:r>
              <w:rPr>
                <w:sz w:val="24"/>
              </w:rPr>
              <w:t>объектами</w:t>
            </w:r>
            <w:r>
              <w:rPr>
                <w:spacing w:val="-15"/>
                <w:sz w:val="24"/>
              </w:rPr>
              <w:t xml:space="preserve"> </w:t>
            </w:r>
            <w:r>
              <w:rPr>
                <w:sz w:val="24"/>
              </w:rPr>
              <w:t>соотношения:</w:t>
            </w:r>
            <w:r>
              <w:rPr>
                <w:spacing w:val="-17"/>
                <w:sz w:val="24"/>
              </w:rPr>
              <w:t xml:space="preserve"> </w:t>
            </w:r>
            <w:r>
              <w:rPr>
                <w:sz w:val="24"/>
              </w:rPr>
              <w:t>«слева</w:t>
            </w:r>
            <w:r>
              <w:rPr>
                <w:spacing w:val="-9"/>
                <w:sz w:val="24"/>
              </w:rPr>
              <w:t xml:space="preserve"> </w:t>
            </w:r>
            <w:r>
              <w:rPr>
                <w:sz w:val="24"/>
              </w:rPr>
              <w:t>–</w:t>
            </w:r>
            <w:r>
              <w:rPr>
                <w:spacing w:val="-11"/>
                <w:sz w:val="24"/>
              </w:rPr>
              <w:t xml:space="preserve"> </w:t>
            </w:r>
            <w:r>
              <w:rPr>
                <w:spacing w:val="-2"/>
                <w:sz w:val="24"/>
              </w:rPr>
              <w:t>справа»,</w:t>
            </w:r>
          </w:p>
          <w:p w14:paraId="7415D490" w14:textId="77777777" w:rsidR="00E902A8" w:rsidRDefault="00000000">
            <w:pPr>
              <w:pStyle w:val="TableParagraph"/>
              <w:spacing w:line="265" w:lineRule="exact"/>
              <w:ind w:left="468"/>
              <w:rPr>
                <w:sz w:val="24"/>
              </w:rPr>
            </w:pPr>
            <w:r>
              <w:rPr>
                <w:sz w:val="24"/>
              </w:rPr>
              <w:t>«спереди</w:t>
            </w:r>
            <w:r>
              <w:rPr>
                <w:spacing w:val="-2"/>
                <w:sz w:val="24"/>
              </w:rPr>
              <w:t xml:space="preserve"> </w:t>
            </w:r>
            <w:r>
              <w:rPr>
                <w:sz w:val="24"/>
              </w:rPr>
              <w:t>–</w:t>
            </w:r>
            <w:r>
              <w:rPr>
                <w:spacing w:val="-4"/>
                <w:sz w:val="24"/>
              </w:rPr>
              <w:t xml:space="preserve"> </w:t>
            </w:r>
            <w:r>
              <w:rPr>
                <w:sz w:val="24"/>
              </w:rPr>
              <w:t>сзади»,</w:t>
            </w:r>
            <w:r>
              <w:rPr>
                <w:spacing w:val="-1"/>
                <w:sz w:val="24"/>
              </w:rPr>
              <w:t xml:space="preserve"> </w:t>
            </w:r>
            <w:r>
              <w:rPr>
                <w:spacing w:val="-2"/>
                <w:sz w:val="24"/>
              </w:rPr>
              <w:t>«между»</w:t>
            </w:r>
          </w:p>
        </w:tc>
      </w:tr>
      <w:tr w:rsidR="00E902A8" w14:paraId="60A03147" w14:textId="77777777">
        <w:trPr>
          <w:trHeight w:val="595"/>
        </w:trPr>
        <w:tc>
          <w:tcPr>
            <w:tcW w:w="1992" w:type="dxa"/>
          </w:tcPr>
          <w:p w14:paraId="089A62E8" w14:textId="77777777" w:rsidR="00E902A8" w:rsidRDefault="00000000">
            <w:pPr>
              <w:pStyle w:val="TableParagraph"/>
              <w:spacing w:before="174"/>
              <w:ind w:left="491"/>
              <w:rPr>
                <w:sz w:val="24"/>
              </w:rPr>
            </w:pPr>
            <w:r>
              <w:rPr>
                <w:spacing w:val="-4"/>
                <w:sz w:val="24"/>
              </w:rPr>
              <w:t>1.10</w:t>
            </w:r>
          </w:p>
        </w:tc>
        <w:tc>
          <w:tcPr>
            <w:tcW w:w="7183" w:type="dxa"/>
          </w:tcPr>
          <w:p w14:paraId="25D111AF" w14:textId="77777777" w:rsidR="00E902A8" w:rsidRDefault="00000000">
            <w:pPr>
              <w:pStyle w:val="TableParagraph"/>
              <w:tabs>
                <w:tab w:val="left" w:pos="2099"/>
                <w:tab w:val="left" w:pos="3092"/>
                <w:tab w:val="left" w:pos="4501"/>
                <w:tab w:val="left" w:pos="4885"/>
                <w:tab w:val="left" w:pos="6112"/>
              </w:tabs>
              <w:spacing w:before="15" w:line="280" w:lineRule="atLeast"/>
              <w:ind w:left="468" w:right="101" w:firstLine="24"/>
              <w:rPr>
                <w:sz w:val="24"/>
              </w:rPr>
            </w:pPr>
            <w:r>
              <w:rPr>
                <w:spacing w:val="-2"/>
                <w:sz w:val="24"/>
              </w:rPr>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(ложные) утверждения</w:t>
            </w:r>
          </w:p>
        </w:tc>
      </w:tr>
      <w:tr w:rsidR="00E902A8" w14:paraId="60C804C9" w14:textId="77777777">
        <w:trPr>
          <w:trHeight w:val="600"/>
        </w:trPr>
        <w:tc>
          <w:tcPr>
            <w:tcW w:w="1992" w:type="dxa"/>
          </w:tcPr>
          <w:p w14:paraId="7C8F4E4D" w14:textId="77777777" w:rsidR="00E902A8" w:rsidRDefault="00000000">
            <w:pPr>
              <w:pStyle w:val="TableParagraph"/>
              <w:spacing w:before="174"/>
              <w:ind w:left="491"/>
              <w:rPr>
                <w:sz w:val="24"/>
              </w:rPr>
            </w:pPr>
            <w:r>
              <w:rPr>
                <w:spacing w:val="-4"/>
                <w:sz w:val="24"/>
              </w:rPr>
              <w:t>1.11</w:t>
            </w:r>
          </w:p>
        </w:tc>
        <w:tc>
          <w:tcPr>
            <w:tcW w:w="7183" w:type="dxa"/>
          </w:tcPr>
          <w:p w14:paraId="20BBD430" w14:textId="77777777" w:rsidR="00E902A8" w:rsidRDefault="00000000">
            <w:pPr>
              <w:pStyle w:val="TableParagraph"/>
              <w:spacing w:before="32" w:line="274" w:lineRule="exact"/>
              <w:ind w:left="468" w:right="99" w:firstLine="24"/>
              <w:rPr>
                <w:sz w:val="24"/>
              </w:rPr>
            </w:pPr>
            <w:r>
              <w:rPr>
                <w:sz w:val="24"/>
              </w:rPr>
              <w:t>группировать</w:t>
            </w:r>
            <w:r>
              <w:rPr>
                <w:spacing w:val="80"/>
                <w:sz w:val="24"/>
              </w:rPr>
              <w:t xml:space="preserve"> </w:t>
            </w:r>
            <w:r>
              <w:rPr>
                <w:sz w:val="24"/>
              </w:rPr>
              <w:t>объекты</w:t>
            </w:r>
            <w:r>
              <w:rPr>
                <w:spacing w:val="80"/>
                <w:sz w:val="24"/>
              </w:rPr>
              <w:t xml:space="preserve"> </w:t>
            </w:r>
            <w:r>
              <w:rPr>
                <w:sz w:val="24"/>
              </w:rPr>
              <w:t>по</w:t>
            </w:r>
            <w:r>
              <w:rPr>
                <w:spacing w:val="80"/>
                <w:sz w:val="24"/>
              </w:rPr>
              <w:t xml:space="preserve"> </w:t>
            </w:r>
            <w:r>
              <w:rPr>
                <w:sz w:val="24"/>
              </w:rPr>
              <w:t>заданному</w:t>
            </w:r>
            <w:r>
              <w:rPr>
                <w:spacing w:val="40"/>
                <w:sz w:val="24"/>
              </w:rPr>
              <w:t xml:space="preserve"> </w:t>
            </w:r>
            <w:r>
              <w:rPr>
                <w:sz w:val="24"/>
              </w:rPr>
              <w:t>признаку,</w:t>
            </w:r>
            <w:r>
              <w:rPr>
                <w:spacing w:val="80"/>
                <w:sz w:val="24"/>
              </w:rPr>
              <w:t xml:space="preserve"> </w:t>
            </w:r>
            <w:r>
              <w:rPr>
                <w:sz w:val="24"/>
              </w:rPr>
              <w:t>находить</w:t>
            </w:r>
            <w:r>
              <w:rPr>
                <w:spacing w:val="80"/>
                <w:sz w:val="24"/>
              </w:rPr>
              <w:t xml:space="preserve"> </w:t>
            </w:r>
            <w:r>
              <w:rPr>
                <w:sz w:val="24"/>
              </w:rPr>
              <w:t>и называть закономерности в ряду объектов повседневной жизни</w:t>
            </w:r>
          </w:p>
        </w:tc>
      </w:tr>
      <w:tr w:rsidR="00E902A8" w14:paraId="23CE23AD" w14:textId="77777777">
        <w:trPr>
          <w:trHeight w:val="595"/>
        </w:trPr>
        <w:tc>
          <w:tcPr>
            <w:tcW w:w="1992" w:type="dxa"/>
          </w:tcPr>
          <w:p w14:paraId="746C7A91" w14:textId="77777777" w:rsidR="00E902A8" w:rsidRDefault="00000000">
            <w:pPr>
              <w:pStyle w:val="TableParagraph"/>
              <w:spacing w:before="174"/>
              <w:ind w:left="491"/>
              <w:rPr>
                <w:sz w:val="24"/>
              </w:rPr>
            </w:pPr>
            <w:r>
              <w:rPr>
                <w:spacing w:val="-4"/>
                <w:sz w:val="24"/>
              </w:rPr>
              <w:t>1.12</w:t>
            </w:r>
          </w:p>
        </w:tc>
        <w:tc>
          <w:tcPr>
            <w:tcW w:w="7183" w:type="dxa"/>
          </w:tcPr>
          <w:p w14:paraId="00A70DEE" w14:textId="77777777" w:rsidR="00E902A8" w:rsidRDefault="00000000">
            <w:pPr>
              <w:pStyle w:val="TableParagraph"/>
              <w:spacing w:before="15" w:line="280" w:lineRule="atLeast"/>
              <w:ind w:left="468" w:right="99" w:firstLine="24"/>
              <w:rPr>
                <w:sz w:val="24"/>
              </w:rPr>
            </w:pPr>
            <w:r>
              <w:rPr>
                <w:sz w:val="24"/>
              </w:rPr>
              <w:t>различать</w:t>
            </w:r>
            <w:r>
              <w:rPr>
                <w:spacing w:val="40"/>
                <w:sz w:val="24"/>
              </w:rPr>
              <w:t xml:space="preserve"> </w:t>
            </w:r>
            <w:r>
              <w:rPr>
                <w:sz w:val="24"/>
              </w:rPr>
              <w:t>строки</w:t>
            </w:r>
            <w:r>
              <w:rPr>
                <w:spacing w:val="40"/>
                <w:sz w:val="24"/>
              </w:rPr>
              <w:t xml:space="preserve"> </w:t>
            </w:r>
            <w:r>
              <w:rPr>
                <w:sz w:val="24"/>
              </w:rPr>
              <w:t>и</w:t>
            </w:r>
            <w:r>
              <w:rPr>
                <w:spacing w:val="40"/>
                <w:sz w:val="24"/>
              </w:rPr>
              <w:t xml:space="preserve"> </w:t>
            </w:r>
            <w:r>
              <w:rPr>
                <w:sz w:val="24"/>
              </w:rPr>
              <w:t>столбцы</w:t>
            </w:r>
            <w:r>
              <w:rPr>
                <w:spacing w:val="40"/>
                <w:sz w:val="24"/>
              </w:rPr>
              <w:t xml:space="preserve"> </w:t>
            </w:r>
            <w:r>
              <w:rPr>
                <w:sz w:val="24"/>
              </w:rPr>
              <w:t>таблицы,</w:t>
            </w:r>
            <w:r>
              <w:rPr>
                <w:spacing w:val="40"/>
                <w:sz w:val="24"/>
              </w:rPr>
              <w:t xml:space="preserve"> </w:t>
            </w:r>
            <w:r>
              <w:rPr>
                <w:sz w:val="24"/>
              </w:rPr>
              <w:t>вносить</w:t>
            </w:r>
            <w:r>
              <w:rPr>
                <w:spacing w:val="40"/>
                <w:sz w:val="24"/>
              </w:rPr>
              <w:t xml:space="preserve"> </w:t>
            </w:r>
            <w:r>
              <w:rPr>
                <w:sz w:val="24"/>
              </w:rPr>
              <w:t>и</w:t>
            </w:r>
            <w:r>
              <w:rPr>
                <w:spacing w:val="40"/>
                <w:sz w:val="24"/>
              </w:rPr>
              <w:t xml:space="preserve"> </w:t>
            </w:r>
            <w:r>
              <w:rPr>
                <w:sz w:val="24"/>
              </w:rPr>
              <w:t>извлекать</w:t>
            </w:r>
            <w:r>
              <w:rPr>
                <w:spacing w:val="80"/>
                <w:sz w:val="24"/>
              </w:rPr>
              <w:t xml:space="preserve"> </w:t>
            </w:r>
            <w:r>
              <w:rPr>
                <w:sz w:val="24"/>
              </w:rPr>
              <w:t>данное или данные из таблицы</w:t>
            </w:r>
          </w:p>
        </w:tc>
      </w:tr>
      <w:tr w:rsidR="00E902A8" w14:paraId="6555ACF1" w14:textId="77777777">
        <w:trPr>
          <w:trHeight w:val="321"/>
        </w:trPr>
        <w:tc>
          <w:tcPr>
            <w:tcW w:w="1992" w:type="dxa"/>
          </w:tcPr>
          <w:p w14:paraId="363B70E0" w14:textId="77777777" w:rsidR="00E902A8" w:rsidRDefault="00000000">
            <w:pPr>
              <w:pStyle w:val="TableParagraph"/>
              <w:spacing w:before="40" w:line="262" w:lineRule="exact"/>
              <w:ind w:left="491"/>
              <w:rPr>
                <w:sz w:val="24"/>
              </w:rPr>
            </w:pPr>
            <w:r>
              <w:rPr>
                <w:spacing w:val="-4"/>
                <w:sz w:val="24"/>
              </w:rPr>
              <w:t>1.13</w:t>
            </w:r>
          </w:p>
        </w:tc>
        <w:tc>
          <w:tcPr>
            <w:tcW w:w="7183" w:type="dxa"/>
          </w:tcPr>
          <w:p w14:paraId="21661C3A" w14:textId="77777777" w:rsidR="00E902A8" w:rsidRDefault="00000000">
            <w:pPr>
              <w:pStyle w:val="TableParagraph"/>
              <w:spacing w:before="40" w:line="262" w:lineRule="exact"/>
              <w:ind w:left="492"/>
              <w:rPr>
                <w:sz w:val="24"/>
              </w:rPr>
            </w:pPr>
            <w:r>
              <w:rPr>
                <w:sz w:val="24"/>
              </w:rPr>
              <w:t>сравнивать</w:t>
            </w:r>
            <w:r>
              <w:rPr>
                <w:spacing w:val="-7"/>
                <w:sz w:val="24"/>
              </w:rPr>
              <w:t xml:space="preserve"> </w:t>
            </w:r>
            <w:r>
              <w:rPr>
                <w:sz w:val="24"/>
              </w:rPr>
              <w:t>два</w:t>
            </w:r>
            <w:r>
              <w:rPr>
                <w:spacing w:val="-7"/>
                <w:sz w:val="24"/>
              </w:rPr>
              <w:t xml:space="preserve"> </w:t>
            </w:r>
            <w:r>
              <w:rPr>
                <w:sz w:val="24"/>
              </w:rPr>
              <w:t>объекта</w:t>
            </w:r>
            <w:r>
              <w:rPr>
                <w:spacing w:val="-3"/>
                <w:sz w:val="24"/>
              </w:rPr>
              <w:t xml:space="preserve"> </w:t>
            </w:r>
            <w:r>
              <w:rPr>
                <w:sz w:val="24"/>
              </w:rPr>
              <w:t>(числа,</w:t>
            </w:r>
            <w:r>
              <w:rPr>
                <w:spacing w:val="-4"/>
                <w:sz w:val="24"/>
              </w:rPr>
              <w:t xml:space="preserve"> </w:t>
            </w:r>
            <w:r>
              <w:rPr>
                <w:sz w:val="24"/>
              </w:rPr>
              <w:t>геометрические</w:t>
            </w:r>
            <w:r>
              <w:rPr>
                <w:spacing w:val="-2"/>
                <w:sz w:val="24"/>
              </w:rPr>
              <w:t xml:space="preserve"> фигуры)</w:t>
            </w:r>
          </w:p>
        </w:tc>
      </w:tr>
      <w:tr w:rsidR="00E902A8" w14:paraId="3F252B2F" w14:textId="77777777">
        <w:trPr>
          <w:trHeight w:val="317"/>
        </w:trPr>
        <w:tc>
          <w:tcPr>
            <w:tcW w:w="1992" w:type="dxa"/>
          </w:tcPr>
          <w:p w14:paraId="22D88B85" w14:textId="77777777" w:rsidR="00E902A8" w:rsidRDefault="00000000">
            <w:pPr>
              <w:pStyle w:val="TableParagraph"/>
              <w:spacing w:before="35" w:line="262" w:lineRule="exact"/>
              <w:ind w:left="491"/>
              <w:rPr>
                <w:sz w:val="24"/>
              </w:rPr>
            </w:pPr>
            <w:r>
              <w:rPr>
                <w:spacing w:val="-4"/>
                <w:sz w:val="24"/>
              </w:rPr>
              <w:t>1.14</w:t>
            </w:r>
          </w:p>
        </w:tc>
        <w:tc>
          <w:tcPr>
            <w:tcW w:w="7183" w:type="dxa"/>
          </w:tcPr>
          <w:p w14:paraId="686D2B5B" w14:textId="77777777" w:rsidR="00E902A8" w:rsidRDefault="00000000">
            <w:pPr>
              <w:pStyle w:val="TableParagraph"/>
              <w:spacing w:before="35" w:line="262" w:lineRule="exact"/>
              <w:ind w:left="492"/>
              <w:rPr>
                <w:sz w:val="24"/>
              </w:rPr>
            </w:pPr>
            <w:r>
              <w:rPr>
                <w:sz w:val="24"/>
              </w:rPr>
              <w:t>распределять</w:t>
            </w:r>
            <w:r>
              <w:rPr>
                <w:spacing w:val="-4"/>
                <w:sz w:val="24"/>
              </w:rPr>
              <w:t xml:space="preserve"> </w:t>
            </w:r>
            <w:r>
              <w:rPr>
                <w:sz w:val="24"/>
              </w:rPr>
              <w:t>объекты</w:t>
            </w:r>
            <w:r>
              <w:rPr>
                <w:spacing w:val="-3"/>
                <w:sz w:val="24"/>
              </w:rPr>
              <w:t xml:space="preserve"> </w:t>
            </w:r>
            <w:r>
              <w:rPr>
                <w:sz w:val="24"/>
              </w:rPr>
              <w:t>на</w:t>
            </w:r>
            <w:r>
              <w:rPr>
                <w:spacing w:val="-2"/>
                <w:sz w:val="24"/>
              </w:rPr>
              <w:t xml:space="preserve"> </w:t>
            </w:r>
            <w:r>
              <w:rPr>
                <w:sz w:val="24"/>
              </w:rPr>
              <w:t>две</w:t>
            </w:r>
            <w:r>
              <w:rPr>
                <w:spacing w:val="-7"/>
                <w:sz w:val="24"/>
              </w:rPr>
              <w:t xml:space="preserve"> </w:t>
            </w:r>
            <w:r>
              <w:rPr>
                <w:sz w:val="24"/>
              </w:rPr>
              <w:t>группы по</w:t>
            </w:r>
            <w:r>
              <w:rPr>
                <w:spacing w:val="-2"/>
                <w:sz w:val="24"/>
              </w:rPr>
              <w:t xml:space="preserve"> </w:t>
            </w:r>
            <w:r>
              <w:rPr>
                <w:sz w:val="24"/>
              </w:rPr>
              <w:t>заданному</w:t>
            </w:r>
            <w:r>
              <w:rPr>
                <w:spacing w:val="-10"/>
                <w:sz w:val="24"/>
              </w:rPr>
              <w:t xml:space="preserve"> </w:t>
            </w:r>
            <w:r>
              <w:rPr>
                <w:spacing w:val="-2"/>
                <w:sz w:val="24"/>
              </w:rPr>
              <w:t>основанию</w:t>
            </w:r>
          </w:p>
        </w:tc>
      </w:tr>
    </w:tbl>
    <w:p w14:paraId="0FF67DD9" w14:textId="77777777" w:rsidR="00E902A8" w:rsidRDefault="00E902A8">
      <w:pPr>
        <w:pStyle w:val="a3"/>
        <w:spacing w:before="8"/>
        <w:ind w:left="0"/>
        <w:jc w:val="left"/>
        <w:rPr>
          <w:b/>
        </w:rPr>
      </w:pPr>
    </w:p>
    <w:p w14:paraId="7E46A427" w14:textId="77777777" w:rsidR="00E902A8" w:rsidRDefault="00000000">
      <w:pPr>
        <w:spacing w:before="1" w:after="6"/>
        <w:ind w:left="1136"/>
        <w:rPr>
          <w:b/>
          <w:sz w:val="24"/>
        </w:rPr>
      </w:pPr>
      <w:r>
        <w:rPr>
          <w:b/>
          <w:sz w:val="24"/>
        </w:rPr>
        <w:t xml:space="preserve">2 </w:t>
      </w:r>
      <w:r>
        <w:rPr>
          <w:b/>
          <w:spacing w:val="-2"/>
          <w:sz w:val="24"/>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035BA77B" w14:textId="77777777">
        <w:trPr>
          <w:trHeight w:val="873"/>
        </w:trPr>
        <w:tc>
          <w:tcPr>
            <w:tcW w:w="1992" w:type="dxa"/>
          </w:tcPr>
          <w:p w14:paraId="77146074" w14:textId="77777777" w:rsidR="00E902A8" w:rsidRDefault="00000000">
            <w:pPr>
              <w:pStyle w:val="TableParagraph"/>
              <w:spacing w:before="40"/>
              <w:ind w:left="458"/>
              <w:rPr>
                <w:b/>
                <w:sz w:val="24"/>
              </w:rPr>
            </w:pPr>
            <w:r>
              <w:rPr>
                <w:b/>
                <w:spacing w:val="-5"/>
                <w:sz w:val="24"/>
              </w:rPr>
              <w:t>Код</w:t>
            </w:r>
          </w:p>
          <w:p w14:paraId="63C53EBF" w14:textId="77777777" w:rsidR="00E902A8" w:rsidRDefault="00000000">
            <w:pPr>
              <w:pStyle w:val="TableParagraph"/>
              <w:spacing w:line="274" w:lineRule="exact"/>
              <w:ind w:left="376"/>
              <w:rPr>
                <w:b/>
                <w:sz w:val="24"/>
              </w:rPr>
            </w:pPr>
            <w:r>
              <w:rPr>
                <w:b/>
                <w:spacing w:val="-2"/>
                <w:sz w:val="24"/>
              </w:rPr>
              <w:t>проверяемого требования</w:t>
            </w:r>
          </w:p>
        </w:tc>
        <w:tc>
          <w:tcPr>
            <w:tcW w:w="7183" w:type="dxa"/>
          </w:tcPr>
          <w:p w14:paraId="210501ED" w14:textId="77777777" w:rsidR="00E902A8" w:rsidRDefault="00000000">
            <w:pPr>
              <w:pStyle w:val="TableParagraph"/>
              <w:tabs>
                <w:tab w:val="left" w:pos="2210"/>
                <w:tab w:val="left" w:pos="3711"/>
                <w:tab w:val="left" w:pos="4095"/>
                <w:tab w:val="left" w:pos="5716"/>
              </w:tabs>
              <w:spacing w:before="40"/>
              <w:ind w:left="377" w:firstLine="81"/>
              <w:rPr>
                <w:b/>
                <w:sz w:val="24"/>
              </w:rPr>
            </w:pPr>
            <w:r>
              <w:rPr>
                <w:b/>
                <w:spacing w:val="-2"/>
                <w:sz w:val="24"/>
              </w:rPr>
              <w:t>Проверяемые</w:t>
            </w:r>
            <w:r>
              <w:rPr>
                <w:b/>
                <w:sz w:val="24"/>
              </w:rPr>
              <w:tab/>
            </w:r>
            <w:r>
              <w:rPr>
                <w:b/>
                <w:spacing w:val="-2"/>
                <w:sz w:val="24"/>
              </w:rPr>
              <w:t>требования</w:t>
            </w:r>
            <w:r>
              <w:rPr>
                <w:b/>
                <w:sz w:val="24"/>
              </w:rPr>
              <w:tab/>
            </w:r>
            <w:r>
              <w:rPr>
                <w:b/>
                <w:spacing w:val="-10"/>
                <w:sz w:val="24"/>
              </w:rPr>
              <w:t>к</w:t>
            </w:r>
            <w:r>
              <w:rPr>
                <w:b/>
                <w:sz w:val="24"/>
              </w:rPr>
              <w:tab/>
            </w:r>
            <w:r>
              <w:rPr>
                <w:b/>
                <w:spacing w:val="-2"/>
                <w:sz w:val="24"/>
              </w:rPr>
              <w:t>предметным</w:t>
            </w:r>
            <w:r>
              <w:rPr>
                <w:b/>
                <w:sz w:val="24"/>
              </w:rPr>
              <w:tab/>
            </w:r>
            <w:r>
              <w:rPr>
                <w:b/>
                <w:spacing w:val="-2"/>
                <w:sz w:val="24"/>
              </w:rPr>
              <w:t>результатам</w:t>
            </w:r>
          </w:p>
          <w:p w14:paraId="5827A116" w14:textId="77777777" w:rsidR="00E902A8" w:rsidRDefault="00000000">
            <w:pPr>
              <w:pStyle w:val="TableParagraph"/>
              <w:spacing w:line="274" w:lineRule="exact"/>
              <w:ind w:left="377" w:right="99"/>
              <w:rPr>
                <w:b/>
                <w:sz w:val="24"/>
              </w:rPr>
            </w:pPr>
            <w:r>
              <w:rPr>
                <w:b/>
                <w:sz w:val="24"/>
              </w:rPr>
              <w:t>освоения основной образовательной программы начального общего образования</w:t>
            </w:r>
          </w:p>
        </w:tc>
      </w:tr>
      <w:tr w:rsidR="00E902A8" w14:paraId="7D999E3A" w14:textId="77777777">
        <w:trPr>
          <w:trHeight w:val="1147"/>
        </w:trPr>
        <w:tc>
          <w:tcPr>
            <w:tcW w:w="1992" w:type="dxa"/>
          </w:tcPr>
          <w:p w14:paraId="6E34CF08" w14:textId="77777777" w:rsidR="00E902A8" w:rsidRDefault="00E902A8">
            <w:pPr>
              <w:pStyle w:val="TableParagraph"/>
              <w:spacing w:before="172"/>
              <w:rPr>
                <w:b/>
                <w:sz w:val="24"/>
              </w:rPr>
            </w:pPr>
          </w:p>
          <w:p w14:paraId="7AF74C54" w14:textId="77777777" w:rsidR="00E902A8" w:rsidRDefault="00000000">
            <w:pPr>
              <w:pStyle w:val="TableParagraph"/>
              <w:ind w:left="491"/>
              <w:rPr>
                <w:sz w:val="24"/>
              </w:rPr>
            </w:pPr>
            <w:r>
              <w:rPr>
                <w:spacing w:val="-5"/>
                <w:sz w:val="24"/>
              </w:rPr>
              <w:t>1.1</w:t>
            </w:r>
          </w:p>
        </w:tc>
        <w:tc>
          <w:tcPr>
            <w:tcW w:w="7183" w:type="dxa"/>
          </w:tcPr>
          <w:p w14:paraId="7C383E67" w14:textId="77777777" w:rsidR="00E902A8" w:rsidRDefault="00000000">
            <w:pPr>
              <w:pStyle w:val="TableParagraph"/>
              <w:spacing w:before="35"/>
              <w:ind w:left="468" w:right="102" w:firstLine="24"/>
              <w:jc w:val="both"/>
              <w:rPr>
                <w:sz w:val="24"/>
              </w:rPr>
            </w:pPr>
            <w:r>
              <w:rPr>
                <w:sz w:val="24"/>
              </w:rPr>
              <w:t>читать,</w:t>
            </w:r>
            <w:r>
              <w:rPr>
                <w:spacing w:val="-15"/>
                <w:sz w:val="24"/>
              </w:rPr>
              <w:t xml:space="preserve"> </w:t>
            </w:r>
            <w:r>
              <w:rPr>
                <w:sz w:val="24"/>
              </w:rPr>
              <w:t>записывать,</w:t>
            </w:r>
            <w:r>
              <w:rPr>
                <w:spacing w:val="-15"/>
                <w:sz w:val="24"/>
              </w:rPr>
              <w:t xml:space="preserve"> </w:t>
            </w:r>
            <w:r>
              <w:rPr>
                <w:sz w:val="24"/>
              </w:rPr>
              <w:t>сравнивать,</w:t>
            </w:r>
            <w:r>
              <w:rPr>
                <w:spacing w:val="-15"/>
                <w:sz w:val="24"/>
              </w:rPr>
              <w:t xml:space="preserve"> </w:t>
            </w:r>
            <w:r>
              <w:rPr>
                <w:sz w:val="24"/>
              </w:rPr>
              <w:t>упорядочивать</w:t>
            </w:r>
            <w:r>
              <w:rPr>
                <w:spacing w:val="-15"/>
                <w:sz w:val="24"/>
              </w:rPr>
              <w:t xml:space="preserve"> </w:t>
            </w:r>
            <w:r>
              <w:rPr>
                <w:sz w:val="24"/>
              </w:rPr>
              <w:t>числа</w:t>
            </w:r>
            <w:r>
              <w:rPr>
                <w:spacing w:val="-15"/>
                <w:sz w:val="24"/>
              </w:rPr>
              <w:t xml:space="preserve"> </w:t>
            </w:r>
            <w:r>
              <w:rPr>
                <w:sz w:val="24"/>
              </w:rPr>
              <w:t>в</w:t>
            </w:r>
            <w:r>
              <w:rPr>
                <w:spacing w:val="-15"/>
                <w:sz w:val="24"/>
              </w:rPr>
              <w:t xml:space="preserve"> </w:t>
            </w:r>
            <w:r>
              <w:rPr>
                <w:sz w:val="24"/>
              </w:rPr>
              <w:t>пределах 100; находить число, большее или меньшее данного числа на заданное</w:t>
            </w:r>
            <w:r>
              <w:rPr>
                <w:spacing w:val="63"/>
                <w:w w:val="150"/>
                <w:sz w:val="24"/>
              </w:rPr>
              <w:t xml:space="preserve"> </w:t>
            </w:r>
            <w:r>
              <w:rPr>
                <w:sz w:val="24"/>
              </w:rPr>
              <w:t>число</w:t>
            </w:r>
            <w:r>
              <w:rPr>
                <w:spacing w:val="64"/>
                <w:w w:val="150"/>
                <w:sz w:val="24"/>
              </w:rPr>
              <w:t xml:space="preserve"> </w:t>
            </w:r>
            <w:r>
              <w:rPr>
                <w:sz w:val="24"/>
              </w:rPr>
              <w:t>в</w:t>
            </w:r>
            <w:r>
              <w:rPr>
                <w:spacing w:val="61"/>
                <w:w w:val="150"/>
                <w:sz w:val="24"/>
              </w:rPr>
              <w:t xml:space="preserve"> </w:t>
            </w:r>
            <w:r>
              <w:rPr>
                <w:sz w:val="24"/>
              </w:rPr>
              <w:t>пределах</w:t>
            </w:r>
            <w:r>
              <w:rPr>
                <w:spacing w:val="59"/>
                <w:w w:val="150"/>
                <w:sz w:val="24"/>
              </w:rPr>
              <w:t xml:space="preserve"> </w:t>
            </w:r>
            <w:r>
              <w:rPr>
                <w:sz w:val="24"/>
              </w:rPr>
              <w:t>100,</w:t>
            </w:r>
            <w:r>
              <w:rPr>
                <w:spacing w:val="66"/>
                <w:w w:val="150"/>
                <w:sz w:val="24"/>
              </w:rPr>
              <w:t xml:space="preserve"> </w:t>
            </w:r>
            <w:r>
              <w:rPr>
                <w:sz w:val="24"/>
              </w:rPr>
              <w:t>большее</w:t>
            </w:r>
            <w:r>
              <w:rPr>
                <w:spacing w:val="63"/>
                <w:w w:val="150"/>
                <w:sz w:val="24"/>
              </w:rPr>
              <w:t xml:space="preserve"> </w:t>
            </w:r>
            <w:r>
              <w:rPr>
                <w:sz w:val="24"/>
              </w:rPr>
              <w:t>данного</w:t>
            </w:r>
            <w:r>
              <w:rPr>
                <w:spacing w:val="68"/>
                <w:w w:val="150"/>
                <w:sz w:val="24"/>
              </w:rPr>
              <w:t xml:space="preserve"> </w:t>
            </w:r>
            <w:r>
              <w:rPr>
                <w:sz w:val="24"/>
              </w:rPr>
              <w:t>числа</w:t>
            </w:r>
            <w:r>
              <w:rPr>
                <w:spacing w:val="59"/>
                <w:w w:val="150"/>
                <w:sz w:val="24"/>
              </w:rPr>
              <w:t xml:space="preserve"> </w:t>
            </w:r>
            <w:r>
              <w:rPr>
                <w:spacing w:val="-10"/>
                <w:sz w:val="24"/>
              </w:rPr>
              <w:t>в</w:t>
            </w:r>
          </w:p>
          <w:p w14:paraId="14BEFA6B" w14:textId="77777777" w:rsidR="00E902A8" w:rsidRDefault="00000000">
            <w:pPr>
              <w:pStyle w:val="TableParagraph"/>
              <w:spacing w:before="3" w:line="262" w:lineRule="exact"/>
              <w:ind w:left="468"/>
              <w:jc w:val="both"/>
              <w:rPr>
                <w:sz w:val="24"/>
              </w:rPr>
            </w:pPr>
            <w:r>
              <w:rPr>
                <w:sz w:val="24"/>
              </w:rPr>
              <w:t>заданное</w:t>
            </w:r>
            <w:r>
              <w:rPr>
                <w:spacing w:val="-4"/>
                <w:sz w:val="24"/>
              </w:rPr>
              <w:t xml:space="preserve"> </w:t>
            </w:r>
            <w:r>
              <w:rPr>
                <w:sz w:val="24"/>
              </w:rPr>
              <w:t>число</w:t>
            </w:r>
            <w:r>
              <w:rPr>
                <w:spacing w:val="-1"/>
                <w:sz w:val="24"/>
              </w:rPr>
              <w:t xml:space="preserve"> </w:t>
            </w:r>
            <w:r>
              <w:rPr>
                <w:sz w:val="24"/>
              </w:rPr>
              <w:t>раз</w:t>
            </w:r>
            <w:r>
              <w:rPr>
                <w:spacing w:val="-5"/>
                <w:sz w:val="24"/>
              </w:rPr>
              <w:t xml:space="preserve"> </w:t>
            </w:r>
            <w:r>
              <w:rPr>
                <w:sz w:val="24"/>
              </w:rPr>
              <w:t>(в</w:t>
            </w:r>
            <w:r>
              <w:rPr>
                <w:spacing w:val="-4"/>
                <w:sz w:val="24"/>
              </w:rPr>
              <w:t xml:space="preserve"> </w:t>
            </w:r>
            <w:r>
              <w:rPr>
                <w:sz w:val="24"/>
              </w:rPr>
              <w:t>пределах</w:t>
            </w:r>
            <w:r>
              <w:rPr>
                <w:spacing w:val="-5"/>
                <w:sz w:val="24"/>
              </w:rPr>
              <w:t xml:space="preserve"> 20)</w:t>
            </w:r>
          </w:p>
        </w:tc>
      </w:tr>
      <w:tr w:rsidR="00E902A8" w14:paraId="3DD4220C" w14:textId="77777777">
        <w:trPr>
          <w:trHeight w:val="873"/>
        </w:trPr>
        <w:tc>
          <w:tcPr>
            <w:tcW w:w="1992" w:type="dxa"/>
          </w:tcPr>
          <w:p w14:paraId="09582297" w14:textId="77777777" w:rsidR="00E902A8" w:rsidRDefault="00E902A8">
            <w:pPr>
              <w:pStyle w:val="TableParagraph"/>
              <w:spacing w:before="37"/>
              <w:rPr>
                <w:b/>
                <w:sz w:val="24"/>
              </w:rPr>
            </w:pPr>
          </w:p>
          <w:p w14:paraId="1533B6BA" w14:textId="77777777" w:rsidR="00E902A8" w:rsidRDefault="00000000">
            <w:pPr>
              <w:pStyle w:val="TableParagraph"/>
              <w:ind w:left="491"/>
              <w:rPr>
                <w:sz w:val="24"/>
              </w:rPr>
            </w:pPr>
            <w:r>
              <w:rPr>
                <w:spacing w:val="-5"/>
                <w:sz w:val="24"/>
              </w:rPr>
              <w:t>1.2</w:t>
            </w:r>
          </w:p>
        </w:tc>
        <w:tc>
          <w:tcPr>
            <w:tcW w:w="7183" w:type="dxa"/>
          </w:tcPr>
          <w:p w14:paraId="7BF5B610" w14:textId="77777777" w:rsidR="00E902A8" w:rsidRDefault="00000000">
            <w:pPr>
              <w:pStyle w:val="TableParagraph"/>
              <w:spacing w:before="42" w:line="237" w:lineRule="auto"/>
              <w:ind w:left="468" w:firstLine="24"/>
              <w:rPr>
                <w:sz w:val="24"/>
              </w:rPr>
            </w:pPr>
            <w:r>
              <w:rPr>
                <w:sz w:val="24"/>
              </w:rPr>
              <w:t>устанавливать и соблюдать порядок при вычислении значения числового</w:t>
            </w:r>
            <w:r>
              <w:rPr>
                <w:spacing w:val="32"/>
                <w:sz w:val="24"/>
              </w:rPr>
              <w:t xml:space="preserve">  </w:t>
            </w:r>
            <w:r>
              <w:rPr>
                <w:sz w:val="24"/>
              </w:rPr>
              <w:t>выражения,</w:t>
            </w:r>
            <w:r>
              <w:rPr>
                <w:spacing w:val="34"/>
                <w:sz w:val="24"/>
              </w:rPr>
              <w:t xml:space="preserve">  </w:t>
            </w:r>
            <w:r>
              <w:rPr>
                <w:sz w:val="24"/>
              </w:rPr>
              <w:t>содержащего</w:t>
            </w:r>
            <w:r>
              <w:rPr>
                <w:spacing w:val="35"/>
                <w:sz w:val="24"/>
              </w:rPr>
              <w:t xml:space="preserve">  </w:t>
            </w:r>
            <w:r>
              <w:rPr>
                <w:sz w:val="24"/>
              </w:rPr>
              <w:t>действия</w:t>
            </w:r>
            <w:r>
              <w:rPr>
                <w:spacing w:val="35"/>
                <w:sz w:val="24"/>
              </w:rPr>
              <w:t xml:space="preserve">  </w:t>
            </w:r>
            <w:r>
              <w:rPr>
                <w:sz w:val="24"/>
              </w:rPr>
              <w:t>сложения</w:t>
            </w:r>
            <w:r>
              <w:rPr>
                <w:spacing w:val="35"/>
                <w:sz w:val="24"/>
              </w:rPr>
              <w:t xml:space="preserve">  </w:t>
            </w:r>
            <w:r>
              <w:rPr>
                <w:spacing w:val="-10"/>
                <w:sz w:val="24"/>
              </w:rPr>
              <w:t>и</w:t>
            </w:r>
          </w:p>
          <w:p w14:paraId="1C56825E" w14:textId="77777777" w:rsidR="00E902A8" w:rsidRDefault="00000000">
            <w:pPr>
              <w:pStyle w:val="TableParagraph"/>
              <w:spacing w:before="4" w:line="262" w:lineRule="exact"/>
              <w:ind w:left="468"/>
              <w:rPr>
                <w:sz w:val="24"/>
              </w:rPr>
            </w:pPr>
            <w:r>
              <w:rPr>
                <w:sz w:val="24"/>
              </w:rPr>
              <w:t>вычитания</w:t>
            </w:r>
            <w:r>
              <w:rPr>
                <w:spacing w:val="-6"/>
                <w:sz w:val="24"/>
              </w:rPr>
              <w:t xml:space="preserve"> </w:t>
            </w:r>
            <w:r>
              <w:rPr>
                <w:sz w:val="24"/>
              </w:rPr>
              <w:t>в</w:t>
            </w:r>
            <w:r>
              <w:rPr>
                <w:spacing w:val="-3"/>
                <w:sz w:val="24"/>
              </w:rPr>
              <w:t xml:space="preserve"> </w:t>
            </w:r>
            <w:r>
              <w:rPr>
                <w:sz w:val="24"/>
              </w:rPr>
              <w:t>пределах</w:t>
            </w:r>
            <w:r>
              <w:rPr>
                <w:spacing w:val="-5"/>
                <w:sz w:val="24"/>
              </w:rPr>
              <w:t xml:space="preserve"> 100</w:t>
            </w:r>
          </w:p>
        </w:tc>
      </w:tr>
      <w:tr w:rsidR="00E902A8" w14:paraId="363AEC25" w14:textId="77777777">
        <w:trPr>
          <w:trHeight w:val="873"/>
        </w:trPr>
        <w:tc>
          <w:tcPr>
            <w:tcW w:w="1992" w:type="dxa"/>
          </w:tcPr>
          <w:p w14:paraId="0E2AEE4B" w14:textId="77777777" w:rsidR="00E902A8" w:rsidRDefault="00E902A8">
            <w:pPr>
              <w:pStyle w:val="TableParagraph"/>
              <w:spacing w:before="37"/>
              <w:rPr>
                <w:b/>
                <w:sz w:val="24"/>
              </w:rPr>
            </w:pPr>
          </w:p>
          <w:p w14:paraId="2004751C" w14:textId="77777777" w:rsidR="00E902A8" w:rsidRDefault="00000000">
            <w:pPr>
              <w:pStyle w:val="TableParagraph"/>
              <w:ind w:left="491"/>
              <w:rPr>
                <w:sz w:val="24"/>
              </w:rPr>
            </w:pPr>
            <w:r>
              <w:rPr>
                <w:spacing w:val="-5"/>
                <w:sz w:val="24"/>
              </w:rPr>
              <w:t>1.3</w:t>
            </w:r>
          </w:p>
        </w:tc>
        <w:tc>
          <w:tcPr>
            <w:tcW w:w="7183" w:type="dxa"/>
          </w:tcPr>
          <w:p w14:paraId="660D800C" w14:textId="77777777" w:rsidR="00E902A8" w:rsidRDefault="00000000">
            <w:pPr>
              <w:pStyle w:val="TableParagraph"/>
              <w:spacing w:before="42" w:line="237" w:lineRule="auto"/>
              <w:ind w:left="468" w:right="99" w:firstLine="24"/>
              <w:rPr>
                <w:sz w:val="24"/>
              </w:rPr>
            </w:pPr>
            <w:r>
              <w:rPr>
                <w:sz w:val="24"/>
              </w:rPr>
              <w:t>выполнять арифметические действия: сложение и вычитание, в пределах</w:t>
            </w:r>
            <w:r>
              <w:rPr>
                <w:spacing w:val="55"/>
                <w:sz w:val="24"/>
              </w:rPr>
              <w:t xml:space="preserve"> </w:t>
            </w:r>
            <w:r>
              <w:rPr>
                <w:sz w:val="24"/>
              </w:rPr>
              <w:t>100</w:t>
            </w:r>
            <w:r>
              <w:rPr>
                <w:spacing w:val="61"/>
                <w:sz w:val="24"/>
              </w:rPr>
              <w:t xml:space="preserve"> </w:t>
            </w:r>
            <w:r>
              <w:rPr>
                <w:sz w:val="24"/>
              </w:rPr>
              <w:t>–</w:t>
            </w:r>
            <w:r>
              <w:rPr>
                <w:spacing w:val="61"/>
                <w:sz w:val="24"/>
              </w:rPr>
              <w:t xml:space="preserve"> </w:t>
            </w:r>
            <w:r>
              <w:rPr>
                <w:sz w:val="24"/>
              </w:rPr>
              <w:t>устно</w:t>
            </w:r>
            <w:r>
              <w:rPr>
                <w:spacing w:val="65"/>
                <w:sz w:val="24"/>
              </w:rPr>
              <w:t xml:space="preserve"> </w:t>
            </w:r>
            <w:r>
              <w:rPr>
                <w:sz w:val="24"/>
              </w:rPr>
              <w:t>и</w:t>
            </w:r>
            <w:r>
              <w:rPr>
                <w:spacing w:val="57"/>
                <w:sz w:val="24"/>
              </w:rPr>
              <w:t xml:space="preserve"> </w:t>
            </w:r>
            <w:r>
              <w:rPr>
                <w:sz w:val="24"/>
              </w:rPr>
              <w:t>письменно,</w:t>
            </w:r>
            <w:r>
              <w:rPr>
                <w:spacing w:val="62"/>
                <w:sz w:val="24"/>
              </w:rPr>
              <w:t xml:space="preserve"> </w:t>
            </w:r>
            <w:r>
              <w:rPr>
                <w:sz w:val="24"/>
              </w:rPr>
              <w:t>умножение</w:t>
            </w:r>
            <w:r>
              <w:rPr>
                <w:spacing w:val="60"/>
                <w:sz w:val="24"/>
              </w:rPr>
              <w:t xml:space="preserve"> </w:t>
            </w:r>
            <w:r>
              <w:rPr>
                <w:sz w:val="24"/>
              </w:rPr>
              <w:t>и</w:t>
            </w:r>
            <w:r>
              <w:rPr>
                <w:spacing w:val="61"/>
                <w:sz w:val="24"/>
              </w:rPr>
              <w:t xml:space="preserve"> </w:t>
            </w:r>
            <w:r>
              <w:rPr>
                <w:sz w:val="24"/>
              </w:rPr>
              <w:t>деление</w:t>
            </w:r>
            <w:r>
              <w:rPr>
                <w:spacing w:val="55"/>
                <w:sz w:val="24"/>
              </w:rPr>
              <w:t xml:space="preserve"> </w:t>
            </w:r>
            <w:r>
              <w:rPr>
                <w:spacing w:val="-10"/>
                <w:sz w:val="24"/>
              </w:rPr>
              <w:t>в</w:t>
            </w:r>
          </w:p>
          <w:p w14:paraId="2EF63423" w14:textId="77777777" w:rsidR="00E902A8" w:rsidRDefault="00000000">
            <w:pPr>
              <w:pStyle w:val="TableParagraph"/>
              <w:spacing w:before="3" w:line="262" w:lineRule="exact"/>
              <w:ind w:left="468"/>
              <w:rPr>
                <w:sz w:val="24"/>
              </w:rPr>
            </w:pPr>
            <w:r>
              <w:rPr>
                <w:sz w:val="24"/>
              </w:rPr>
              <w:t>пределах</w:t>
            </w:r>
            <w:r>
              <w:rPr>
                <w:spacing w:val="-8"/>
                <w:sz w:val="24"/>
              </w:rPr>
              <w:t xml:space="preserve"> </w:t>
            </w:r>
            <w:r>
              <w:rPr>
                <w:sz w:val="24"/>
              </w:rPr>
              <w:t>50</w:t>
            </w:r>
            <w:r>
              <w:rPr>
                <w:spacing w:val="-1"/>
                <w:sz w:val="24"/>
              </w:rPr>
              <w:t xml:space="preserve"> </w:t>
            </w:r>
            <w:r>
              <w:rPr>
                <w:sz w:val="24"/>
              </w:rPr>
              <w:t>с</w:t>
            </w:r>
            <w:r>
              <w:rPr>
                <w:spacing w:val="-1"/>
                <w:sz w:val="24"/>
              </w:rPr>
              <w:t xml:space="preserve"> </w:t>
            </w:r>
            <w:r>
              <w:rPr>
                <w:sz w:val="24"/>
              </w:rPr>
              <w:t>использованием</w:t>
            </w:r>
            <w:r>
              <w:rPr>
                <w:spacing w:val="-4"/>
                <w:sz w:val="24"/>
              </w:rPr>
              <w:t xml:space="preserve"> </w:t>
            </w:r>
            <w:r>
              <w:rPr>
                <w:sz w:val="24"/>
              </w:rPr>
              <w:t>таблицы</w:t>
            </w:r>
            <w:r>
              <w:rPr>
                <w:spacing w:val="-3"/>
                <w:sz w:val="24"/>
              </w:rPr>
              <w:t xml:space="preserve"> </w:t>
            </w:r>
            <w:r>
              <w:rPr>
                <w:spacing w:val="-2"/>
                <w:sz w:val="24"/>
              </w:rPr>
              <w:t>умножения</w:t>
            </w:r>
          </w:p>
        </w:tc>
      </w:tr>
      <w:tr w:rsidR="00E902A8" w14:paraId="79647DF7" w14:textId="77777777">
        <w:trPr>
          <w:trHeight w:val="321"/>
        </w:trPr>
        <w:tc>
          <w:tcPr>
            <w:tcW w:w="1992" w:type="dxa"/>
          </w:tcPr>
          <w:p w14:paraId="0D822195" w14:textId="77777777" w:rsidR="00E902A8" w:rsidRDefault="00000000">
            <w:pPr>
              <w:pStyle w:val="TableParagraph"/>
              <w:spacing w:before="35" w:line="266" w:lineRule="exact"/>
              <w:ind w:left="491"/>
              <w:rPr>
                <w:sz w:val="24"/>
              </w:rPr>
            </w:pPr>
            <w:r>
              <w:rPr>
                <w:spacing w:val="-5"/>
                <w:sz w:val="24"/>
              </w:rPr>
              <w:t>1.4</w:t>
            </w:r>
          </w:p>
        </w:tc>
        <w:tc>
          <w:tcPr>
            <w:tcW w:w="7183" w:type="dxa"/>
          </w:tcPr>
          <w:p w14:paraId="544F184F" w14:textId="77777777" w:rsidR="00E902A8" w:rsidRDefault="00000000">
            <w:pPr>
              <w:pStyle w:val="TableParagraph"/>
              <w:spacing w:before="35" w:line="266" w:lineRule="exact"/>
              <w:ind w:left="492"/>
              <w:rPr>
                <w:sz w:val="24"/>
              </w:rPr>
            </w:pPr>
            <w:r>
              <w:rPr>
                <w:spacing w:val="-2"/>
                <w:sz w:val="24"/>
              </w:rPr>
              <w:t>называть</w:t>
            </w:r>
            <w:r>
              <w:rPr>
                <w:spacing w:val="-10"/>
                <w:sz w:val="24"/>
              </w:rPr>
              <w:t xml:space="preserve"> </w:t>
            </w:r>
            <w:r>
              <w:rPr>
                <w:spacing w:val="-2"/>
                <w:sz w:val="24"/>
              </w:rPr>
              <w:t>и</w:t>
            </w:r>
            <w:r>
              <w:rPr>
                <w:spacing w:val="-7"/>
                <w:sz w:val="24"/>
              </w:rPr>
              <w:t xml:space="preserve"> </w:t>
            </w:r>
            <w:r>
              <w:rPr>
                <w:spacing w:val="-2"/>
                <w:sz w:val="24"/>
              </w:rPr>
              <w:t>различать</w:t>
            </w:r>
            <w:r>
              <w:rPr>
                <w:spacing w:val="-1"/>
                <w:sz w:val="24"/>
              </w:rPr>
              <w:t xml:space="preserve"> </w:t>
            </w:r>
            <w:r>
              <w:rPr>
                <w:spacing w:val="-2"/>
                <w:sz w:val="24"/>
              </w:rPr>
              <w:t>компоненты</w:t>
            </w:r>
            <w:r>
              <w:rPr>
                <w:spacing w:val="-1"/>
                <w:sz w:val="24"/>
              </w:rPr>
              <w:t xml:space="preserve"> </w:t>
            </w:r>
            <w:r>
              <w:rPr>
                <w:spacing w:val="-2"/>
                <w:sz w:val="24"/>
              </w:rPr>
              <w:t>действий</w:t>
            </w:r>
            <w:r>
              <w:rPr>
                <w:spacing w:val="-3"/>
                <w:sz w:val="24"/>
              </w:rPr>
              <w:t xml:space="preserve"> </w:t>
            </w:r>
            <w:r>
              <w:rPr>
                <w:spacing w:val="-2"/>
                <w:sz w:val="24"/>
              </w:rPr>
              <w:t>умножения,</w:t>
            </w:r>
            <w:r>
              <w:rPr>
                <w:spacing w:val="-5"/>
                <w:sz w:val="24"/>
              </w:rPr>
              <w:t xml:space="preserve"> </w:t>
            </w:r>
            <w:r>
              <w:rPr>
                <w:spacing w:val="-2"/>
                <w:sz w:val="24"/>
              </w:rPr>
              <w:t>деления</w:t>
            </w:r>
          </w:p>
        </w:tc>
      </w:tr>
      <w:tr w:rsidR="00E902A8" w14:paraId="77CEB049" w14:textId="77777777">
        <w:trPr>
          <w:trHeight w:val="321"/>
        </w:trPr>
        <w:tc>
          <w:tcPr>
            <w:tcW w:w="1992" w:type="dxa"/>
          </w:tcPr>
          <w:p w14:paraId="1F4162D2" w14:textId="77777777" w:rsidR="00E902A8" w:rsidRDefault="00000000">
            <w:pPr>
              <w:pStyle w:val="TableParagraph"/>
              <w:spacing w:before="35" w:line="266" w:lineRule="exact"/>
              <w:ind w:left="491"/>
              <w:rPr>
                <w:sz w:val="24"/>
              </w:rPr>
            </w:pPr>
            <w:r>
              <w:rPr>
                <w:spacing w:val="-5"/>
                <w:sz w:val="24"/>
              </w:rPr>
              <w:t>1.5</w:t>
            </w:r>
          </w:p>
        </w:tc>
        <w:tc>
          <w:tcPr>
            <w:tcW w:w="7183" w:type="dxa"/>
          </w:tcPr>
          <w:p w14:paraId="2A78CFF5" w14:textId="77777777" w:rsidR="00E902A8" w:rsidRDefault="00000000">
            <w:pPr>
              <w:pStyle w:val="TableParagraph"/>
              <w:spacing w:before="35" w:line="266" w:lineRule="exact"/>
              <w:ind w:left="492"/>
              <w:rPr>
                <w:sz w:val="24"/>
              </w:rPr>
            </w:pPr>
            <w:r>
              <w:rPr>
                <w:sz w:val="24"/>
              </w:rPr>
              <w:t>находить</w:t>
            </w:r>
            <w:r>
              <w:rPr>
                <w:spacing w:val="-4"/>
                <w:sz w:val="24"/>
              </w:rPr>
              <w:t xml:space="preserve"> </w:t>
            </w:r>
            <w:r>
              <w:rPr>
                <w:sz w:val="24"/>
              </w:rPr>
              <w:t>неизвестный</w:t>
            </w:r>
            <w:r>
              <w:rPr>
                <w:spacing w:val="-8"/>
                <w:sz w:val="24"/>
              </w:rPr>
              <w:t xml:space="preserve"> </w:t>
            </w:r>
            <w:r>
              <w:rPr>
                <w:sz w:val="24"/>
              </w:rPr>
              <w:t>компонент</w:t>
            </w:r>
            <w:r>
              <w:rPr>
                <w:spacing w:val="-4"/>
                <w:sz w:val="24"/>
              </w:rPr>
              <w:t xml:space="preserve"> </w:t>
            </w:r>
            <w:r>
              <w:rPr>
                <w:sz w:val="24"/>
              </w:rPr>
              <w:t>сложения,</w:t>
            </w:r>
            <w:r>
              <w:rPr>
                <w:spacing w:val="-7"/>
                <w:sz w:val="24"/>
              </w:rPr>
              <w:t xml:space="preserve"> </w:t>
            </w:r>
            <w:r>
              <w:rPr>
                <w:spacing w:val="-2"/>
                <w:sz w:val="24"/>
              </w:rPr>
              <w:t>вычитания</w:t>
            </w:r>
          </w:p>
        </w:tc>
      </w:tr>
      <w:tr w:rsidR="00E902A8" w14:paraId="47D4978B" w14:textId="77777777">
        <w:trPr>
          <w:trHeight w:val="1425"/>
        </w:trPr>
        <w:tc>
          <w:tcPr>
            <w:tcW w:w="1992" w:type="dxa"/>
          </w:tcPr>
          <w:p w14:paraId="4F4DC8E5" w14:textId="77777777" w:rsidR="00E902A8" w:rsidRDefault="00E902A8">
            <w:pPr>
              <w:pStyle w:val="TableParagraph"/>
              <w:rPr>
                <w:b/>
                <w:sz w:val="24"/>
              </w:rPr>
            </w:pPr>
          </w:p>
          <w:p w14:paraId="7620D414" w14:textId="77777777" w:rsidR="00E902A8" w:rsidRDefault="00E902A8">
            <w:pPr>
              <w:pStyle w:val="TableParagraph"/>
              <w:spacing w:before="35"/>
              <w:rPr>
                <w:b/>
                <w:sz w:val="24"/>
              </w:rPr>
            </w:pPr>
          </w:p>
          <w:p w14:paraId="6474E9C4" w14:textId="77777777" w:rsidR="00E902A8" w:rsidRDefault="00000000">
            <w:pPr>
              <w:pStyle w:val="TableParagraph"/>
              <w:ind w:left="491"/>
              <w:rPr>
                <w:sz w:val="24"/>
              </w:rPr>
            </w:pPr>
            <w:r>
              <w:rPr>
                <w:spacing w:val="-5"/>
                <w:sz w:val="24"/>
              </w:rPr>
              <w:t>1.6</w:t>
            </w:r>
          </w:p>
        </w:tc>
        <w:tc>
          <w:tcPr>
            <w:tcW w:w="7183" w:type="dxa"/>
          </w:tcPr>
          <w:p w14:paraId="7438F09F" w14:textId="77777777" w:rsidR="00E902A8" w:rsidRDefault="00000000">
            <w:pPr>
              <w:pStyle w:val="TableParagraph"/>
              <w:spacing w:before="35"/>
              <w:ind w:left="468" w:right="99" w:firstLine="24"/>
              <w:jc w:val="both"/>
              <w:rPr>
                <w:sz w:val="24"/>
              </w:rPr>
            </w:pPr>
            <w:r>
              <w:rPr>
                <w:sz w:val="24"/>
              </w:rPr>
              <w:t xml:space="preserve">использовать при выполнении практических заданий единицы </w:t>
            </w:r>
            <w:r>
              <w:rPr>
                <w:spacing w:val="-2"/>
                <w:sz w:val="24"/>
              </w:rPr>
              <w:t>длины (сантиметр,</w:t>
            </w:r>
            <w:r>
              <w:rPr>
                <w:spacing w:val="-3"/>
                <w:sz w:val="24"/>
              </w:rPr>
              <w:t xml:space="preserve"> </w:t>
            </w:r>
            <w:r>
              <w:rPr>
                <w:spacing w:val="-2"/>
                <w:sz w:val="24"/>
              </w:rPr>
              <w:t>дециметр,</w:t>
            </w:r>
            <w:r>
              <w:rPr>
                <w:spacing w:val="-3"/>
                <w:sz w:val="24"/>
              </w:rPr>
              <w:t xml:space="preserve"> </w:t>
            </w:r>
            <w:r>
              <w:rPr>
                <w:spacing w:val="-2"/>
                <w:sz w:val="24"/>
              </w:rPr>
              <w:t>метр),</w:t>
            </w:r>
            <w:r>
              <w:rPr>
                <w:spacing w:val="-4"/>
                <w:sz w:val="24"/>
              </w:rPr>
              <w:t xml:space="preserve"> </w:t>
            </w:r>
            <w:r>
              <w:rPr>
                <w:spacing w:val="-2"/>
                <w:sz w:val="24"/>
              </w:rPr>
              <w:t>массы (килограмм),</w:t>
            </w:r>
            <w:r>
              <w:rPr>
                <w:spacing w:val="-4"/>
                <w:sz w:val="24"/>
              </w:rPr>
              <w:t xml:space="preserve"> </w:t>
            </w:r>
            <w:r>
              <w:rPr>
                <w:spacing w:val="-2"/>
                <w:sz w:val="24"/>
              </w:rPr>
              <w:t xml:space="preserve">времени </w:t>
            </w:r>
            <w:r>
              <w:rPr>
                <w:sz w:val="24"/>
              </w:rPr>
              <w:t>(минута,</w:t>
            </w:r>
            <w:r>
              <w:rPr>
                <w:spacing w:val="40"/>
                <w:sz w:val="24"/>
              </w:rPr>
              <w:t xml:space="preserve">  </w:t>
            </w:r>
            <w:r>
              <w:rPr>
                <w:sz w:val="24"/>
              </w:rPr>
              <w:t>час),</w:t>
            </w:r>
            <w:r>
              <w:rPr>
                <w:spacing w:val="41"/>
                <w:sz w:val="24"/>
              </w:rPr>
              <w:t xml:space="preserve">  </w:t>
            </w:r>
            <w:r>
              <w:rPr>
                <w:sz w:val="24"/>
              </w:rPr>
              <w:t>стоимости</w:t>
            </w:r>
            <w:r>
              <w:rPr>
                <w:spacing w:val="40"/>
                <w:sz w:val="24"/>
              </w:rPr>
              <w:t xml:space="preserve">  </w:t>
            </w:r>
            <w:r>
              <w:rPr>
                <w:sz w:val="24"/>
              </w:rPr>
              <w:t>(рубль,</w:t>
            </w:r>
            <w:r>
              <w:rPr>
                <w:spacing w:val="41"/>
                <w:sz w:val="24"/>
              </w:rPr>
              <w:t xml:space="preserve">  </w:t>
            </w:r>
            <w:r>
              <w:rPr>
                <w:sz w:val="24"/>
              </w:rPr>
              <w:t>копейка);</w:t>
            </w:r>
            <w:r>
              <w:rPr>
                <w:spacing w:val="38"/>
                <w:sz w:val="24"/>
              </w:rPr>
              <w:t xml:space="preserve">  </w:t>
            </w:r>
            <w:r>
              <w:rPr>
                <w:sz w:val="24"/>
              </w:rPr>
              <w:t>определять</w:t>
            </w:r>
            <w:r>
              <w:rPr>
                <w:spacing w:val="40"/>
                <w:sz w:val="24"/>
              </w:rPr>
              <w:t xml:space="preserve">  </w:t>
            </w:r>
            <w:r>
              <w:rPr>
                <w:spacing w:val="-10"/>
                <w:sz w:val="24"/>
              </w:rPr>
              <w:t>с</w:t>
            </w:r>
          </w:p>
          <w:p w14:paraId="4773FD98" w14:textId="77777777" w:rsidR="00E902A8" w:rsidRDefault="00000000">
            <w:pPr>
              <w:pStyle w:val="TableParagraph"/>
              <w:spacing w:line="274" w:lineRule="exact"/>
              <w:ind w:left="468" w:right="104"/>
              <w:jc w:val="both"/>
              <w:rPr>
                <w:sz w:val="24"/>
              </w:rPr>
            </w:pPr>
            <w:r>
              <w:rPr>
                <w:sz w:val="24"/>
              </w:rPr>
              <w:t>помощью измерительных инструментов длину, определять время с помощью часов</w:t>
            </w:r>
          </w:p>
        </w:tc>
      </w:tr>
      <w:tr w:rsidR="00E902A8" w14:paraId="7F9BD40C" w14:textId="77777777">
        <w:trPr>
          <w:trHeight w:val="873"/>
        </w:trPr>
        <w:tc>
          <w:tcPr>
            <w:tcW w:w="1992" w:type="dxa"/>
          </w:tcPr>
          <w:p w14:paraId="41C69BD8" w14:textId="77777777" w:rsidR="00E902A8" w:rsidRDefault="00E902A8">
            <w:pPr>
              <w:pStyle w:val="TableParagraph"/>
              <w:spacing w:before="37"/>
              <w:rPr>
                <w:b/>
                <w:sz w:val="24"/>
              </w:rPr>
            </w:pPr>
          </w:p>
          <w:p w14:paraId="7B5579F8" w14:textId="77777777" w:rsidR="00E902A8" w:rsidRDefault="00000000">
            <w:pPr>
              <w:pStyle w:val="TableParagraph"/>
              <w:spacing w:before="1"/>
              <w:ind w:left="491"/>
              <w:rPr>
                <w:sz w:val="24"/>
              </w:rPr>
            </w:pPr>
            <w:r>
              <w:rPr>
                <w:spacing w:val="-5"/>
                <w:sz w:val="24"/>
              </w:rPr>
              <w:t>1.7</w:t>
            </w:r>
          </w:p>
        </w:tc>
        <w:tc>
          <w:tcPr>
            <w:tcW w:w="7183" w:type="dxa"/>
          </w:tcPr>
          <w:p w14:paraId="19350A65" w14:textId="77777777" w:rsidR="00E902A8" w:rsidRDefault="00000000">
            <w:pPr>
              <w:pStyle w:val="TableParagraph"/>
              <w:spacing w:before="35"/>
              <w:ind w:left="468" w:firstLine="24"/>
              <w:rPr>
                <w:sz w:val="24"/>
              </w:rPr>
            </w:pPr>
            <w:r>
              <w:rPr>
                <w:sz w:val="24"/>
              </w:rPr>
              <w:t>сравнивать</w:t>
            </w:r>
            <w:r>
              <w:rPr>
                <w:spacing w:val="32"/>
                <w:sz w:val="24"/>
              </w:rPr>
              <w:t xml:space="preserve">  </w:t>
            </w:r>
            <w:r>
              <w:rPr>
                <w:sz w:val="24"/>
              </w:rPr>
              <w:t>величины</w:t>
            </w:r>
            <w:r>
              <w:rPr>
                <w:spacing w:val="37"/>
                <w:sz w:val="24"/>
              </w:rPr>
              <w:t xml:space="preserve">  </w:t>
            </w:r>
            <w:r>
              <w:rPr>
                <w:sz w:val="24"/>
              </w:rPr>
              <w:t>длины,</w:t>
            </w:r>
            <w:r>
              <w:rPr>
                <w:spacing w:val="37"/>
                <w:sz w:val="24"/>
              </w:rPr>
              <w:t xml:space="preserve">  </w:t>
            </w:r>
            <w:r>
              <w:rPr>
                <w:sz w:val="24"/>
              </w:rPr>
              <w:t>массы,</w:t>
            </w:r>
            <w:r>
              <w:rPr>
                <w:spacing w:val="35"/>
                <w:sz w:val="24"/>
              </w:rPr>
              <w:t xml:space="preserve">  </w:t>
            </w:r>
            <w:r>
              <w:rPr>
                <w:sz w:val="24"/>
              </w:rPr>
              <w:t>времени,</w:t>
            </w:r>
            <w:r>
              <w:rPr>
                <w:spacing w:val="37"/>
                <w:sz w:val="24"/>
              </w:rPr>
              <w:t xml:space="preserve">  </w:t>
            </w:r>
            <w:r>
              <w:rPr>
                <w:spacing w:val="-2"/>
                <w:sz w:val="24"/>
              </w:rPr>
              <w:t>стоимости,</w:t>
            </w:r>
          </w:p>
          <w:p w14:paraId="22DC7C5E" w14:textId="77777777" w:rsidR="00E902A8" w:rsidRDefault="00000000">
            <w:pPr>
              <w:pStyle w:val="TableParagraph"/>
              <w:spacing w:line="274" w:lineRule="exact"/>
              <w:ind w:left="468" w:right="99"/>
              <w:rPr>
                <w:sz w:val="24"/>
              </w:rPr>
            </w:pPr>
            <w:r>
              <w:rPr>
                <w:sz w:val="24"/>
              </w:rPr>
              <w:t>устанавливая</w:t>
            </w:r>
            <w:r>
              <w:rPr>
                <w:spacing w:val="40"/>
                <w:sz w:val="24"/>
              </w:rPr>
              <w:t xml:space="preserve"> </w:t>
            </w:r>
            <w:r>
              <w:rPr>
                <w:sz w:val="24"/>
              </w:rPr>
              <w:t>между</w:t>
            </w:r>
            <w:r>
              <w:rPr>
                <w:spacing w:val="34"/>
                <w:sz w:val="24"/>
              </w:rPr>
              <w:t xml:space="preserve"> </w:t>
            </w:r>
            <w:r>
              <w:rPr>
                <w:sz w:val="24"/>
              </w:rPr>
              <w:t>ними</w:t>
            </w:r>
            <w:r>
              <w:rPr>
                <w:spacing w:val="39"/>
                <w:sz w:val="24"/>
              </w:rPr>
              <w:t xml:space="preserve"> </w:t>
            </w:r>
            <w:r>
              <w:rPr>
                <w:sz w:val="24"/>
              </w:rPr>
              <w:t>соотношение</w:t>
            </w:r>
            <w:r>
              <w:rPr>
                <w:spacing w:val="40"/>
                <w:sz w:val="24"/>
              </w:rPr>
              <w:t xml:space="preserve"> </w:t>
            </w:r>
            <w:r>
              <w:rPr>
                <w:sz w:val="24"/>
              </w:rPr>
              <w:t>«больше</w:t>
            </w:r>
            <w:r>
              <w:rPr>
                <w:spacing w:val="37"/>
                <w:sz w:val="24"/>
              </w:rPr>
              <w:t xml:space="preserve"> </w:t>
            </w:r>
            <w:r>
              <w:rPr>
                <w:sz w:val="24"/>
              </w:rPr>
              <w:t>или</w:t>
            </w:r>
            <w:r>
              <w:rPr>
                <w:spacing w:val="39"/>
                <w:sz w:val="24"/>
              </w:rPr>
              <w:t xml:space="preserve"> </w:t>
            </w:r>
            <w:r>
              <w:rPr>
                <w:sz w:val="24"/>
              </w:rPr>
              <w:t xml:space="preserve">меньше </w:t>
            </w:r>
            <w:r>
              <w:rPr>
                <w:spacing w:val="-4"/>
                <w:sz w:val="24"/>
              </w:rPr>
              <w:t>на»</w:t>
            </w:r>
          </w:p>
        </w:tc>
      </w:tr>
      <w:tr w:rsidR="00E902A8" w14:paraId="29A9F8FF" w14:textId="77777777">
        <w:trPr>
          <w:trHeight w:val="1421"/>
        </w:trPr>
        <w:tc>
          <w:tcPr>
            <w:tcW w:w="1992" w:type="dxa"/>
          </w:tcPr>
          <w:p w14:paraId="1822CF84" w14:textId="77777777" w:rsidR="00E902A8" w:rsidRDefault="00E902A8">
            <w:pPr>
              <w:pStyle w:val="TableParagraph"/>
              <w:rPr>
                <w:b/>
                <w:sz w:val="24"/>
              </w:rPr>
            </w:pPr>
          </w:p>
          <w:p w14:paraId="0A7FB7E0" w14:textId="77777777" w:rsidR="00E902A8" w:rsidRDefault="00E902A8">
            <w:pPr>
              <w:pStyle w:val="TableParagraph"/>
              <w:spacing w:before="35"/>
              <w:rPr>
                <w:b/>
                <w:sz w:val="24"/>
              </w:rPr>
            </w:pPr>
          </w:p>
          <w:p w14:paraId="60BDB356" w14:textId="77777777" w:rsidR="00E902A8" w:rsidRDefault="00000000">
            <w:pPr>
              <w:pStyle w:val="TableParagraph"/>
              <w:ind w:left="491"/>
              <w:rPr>
                <w:sz w:val="24"/>
              </w:rPr>
            </w:pPr>
            <w:r>
              <w:rPr>
                <w:spacing w:val="-5"/>
                <w:sz w:val="24"/>
              </w:rPr>
              <w:t>1.8</w:t>
            </w:r>
          </w:p>
        </w:tc>
        <w:tc>
          <w:tcPr>
            <w:tcW w:w="7183" w:type="dxa"/>
          </w:tcPr>
          <w:p w14:paraId="6895D576" w14:textId="77777777" w:rsidR="00E902A8" w:rsidRDefault="00000000">
            <w:pPr>
              <w:pStyle w:val="TableParagraph"/>
              <w:spacing w:before="35"/>
              <w:ind w:left="468" w:right="94" w:firstLine="24"/>
              <w:jc w:val="both"/>
              <w:rPr>
                <w:sz w:val="24"/>
              </w:rPr>
            </w:pPr>
            <w:r>
              <w:rPr>
                <w:sz w:val="24"/>
              </w:rPr>
              <w:t>решать текстовые задачи в одно-два действия: представлять задачу (краткая запись, рисунок, таблица или другая модель), планировать</w:t>
            </w:r>
            <w:r>
              <w:rPr>
                <w:spacing w:val="70"/>
                <w:sz w:val="24"/>
              </w:rPr>
              <w:t xml:space="preserve"> </w:t>
            </w:r>
            <w:r>
              <w:rPr>
                <w:sz w:val="24"/>
              </w:rPr>
              <w:t>ход</w:t>
            </w:r>
            <w:r>
              <w:rPr>
                <w:spacing w:val="70"/>
                <w:sz w:val="24"/>
              </w:rPr>
              <w:t xml:space="preserve"> </w:t>
            </w:r>
            <w:r>
              <w:rPr>
                <w:sz w:val="24"/>
              </w:rPr>
              <w:t>решения</w:t>
            </w:r>
            <w:r>
              <w:rPr>
                <w:spacing w:val="67"/>
                <w:sz w:val="24"/>
              </w:rPr>
              <w:t xml:space="preserve"> </w:t>
            </w:r>
            <w:r>
              <w:rPr>
                <w:sz w:val="24"/>
              </w:rPr>
              <w:t>текстовой</w:t>
            </w:r>
            <w:r>
              <w:rPr>
                <w:spacing w:val="73"/>
                <w:sz w:val="24"/>
              </w:rPr>
              <w:t xml:space="preserve"> </w:t>
            </w:r>
            <w:r>
              <w:rPr>
                <w:sz w:val="24"/>
              </w:rPr>
              <w:t>задачи</w:t>
            </w:r>
            <w:r>
              <w:rPr>
                <w:spacing w:val="68"/>
                <w:sz w:val="24"/>
              </w:rPr>
              <w:t xml:space="preserve"> </w:t>
            </w:r>
            <w:r>
              <w:rPr>
                <w:sz w:val="24"/>
              </w:rPr>
              <w:t>в</w:t>
            </w:r>
            <w:r>
              <w:rPr>
                <w:spacing w:val="73"/>
                <w:sz w:val="24"/>
              </w:rPr>
              <w:t xml:space="preserve"> </w:t>
            </w:r>
            <w:r>
              <w:rPr>
                <w:sz w:val="24"/>
              </w:rPr>
              <w:t>два</w:t>
            </w:r>
            <w:r>
              <w:rPr>
                <w:spacing w:val="71"/>
                <w:sz w:val="24"/>
              </w:rPr>
              <w:t xml:space="preserve"> </w:t>
            </w:r>
            <w:r>
              <w:rPr>
                <w:spacing w:val="-2"/>
                <w:sz w:val="24"/>
              </w:rPr>
              <w:t>действия,</w:t>
            </w:r>
          </w:p>
          <w:p w14:paraId="572B0D4C" w14:textId="77777777" w:rsidR="00E902A8" w:rsidRDefault="00000000">
            <w:pPr>
              <w:pStyle w:val="TableParagraph"/>
              <w:spacing w:line="274" w:lineRule="exact"/>
              <w:ind w:left="468" w:right="106"/>
              <w:jc w:val="both"/>
              <w:rPr>
                <w:sz w:val="24"/>
              </w:rPr>
            </w:pPr>
            <w:r>
              <w:rPr>
                <w:sz w:val="24"/>
              </w:rPr>
              <w:t>оформлять его в виде арифметического действия или действий, записывать ответ</w:t>
            </w:r>
          </w:p>
        </w:tc>
      </w:tr>
    </w:tbl>
    <w:p w14:paraId="78C2270D" w14:textId="77777777" w:rsidR="00E902A8" w:rsidRDefault="00E902A8">
      <w:pPr>
        <w:pStyle w:val="TableParagraph"/>
        <w:spacing w:line="274" w:lineRule="exact"/>
        <w:jc w:val="both"/>
        <w:rPr>
          <w:sz w:val="24"/>
        </w:rPr>
        <w:sectPr w:rsidR="00E902A8">
          <w:type w:val="continuous"/>
          <w:pgSz w:w="11910" w:h="16390"/>
          <w:pgMar w:top="1120" w:right="0" w:bottom="1362"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377E4200" w14:textId="77777777">
        <w:trPr>
          <w:trHeight w:val="599"/>
        </w:trPr>
        <w:tc>
          <w:tcPr>
            <w:tcW w:w="1992" w:type="dxa"/>
          </w:tcPr>
          <w:p w14:paraId="4B610473" w14:textId="77777777" w:rsidR="00E902A8" w:rsidRDefault="00000000">
            <w:pPr>
              <w:pStyle w:val="TableParagraph"/>
              <w:spacing w:before="174"/>
              <w:ind w:left="491"/>
              <w:rPr>
                <w:sz w:val="24"/>
              </w:rPr>
            </w:pPr>
            <w:r>
              <w:rPr>
                <w:spacing w:val="-5"/>
                <w:sz w:val="24"/>
              </w:rPr>
              <w:lastRenderedPageBreak/>
              <w:t>1.9</w:t>
            </w:r>
          </w:p>
        </w:tc>
        <w:tc>
          <w:tcPr>
            <w:tcW w:w="7183" w:type="dxa"/>
          </w:tcPr>
          <w:p w14:paraId="63F48AD0" w14:textId="77777777" w:rsidR="00E902A8" w:rsidRDefault="00000000">
            <w:pPr>
              <w:pStyle w:val="TableParagraph"/>
              <w:spacing w:before="32" w:line="274" w:lineRule="exact"/>
              <w:ind w:left="468" w:right="99" w:firstLine="24"/>
              <w:rPr>
                <w:sz w:val="24"/>
              </w:rPr>
            </w:pPr>
            <w:r>
              <w:rPr>
                <w:sz w:val="24"/>
              </w:rPr>
              <w:t>различать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геометрические</w:t>
            </w:r>
            <w:r>
              <w:rPr>
                <w:spacing w:val="40"/>
                <w:sz w:val="24"/>
              </w:rPr>
              <w:t xml:space="preserve"> </w:t>
            </w:r>
            <w:r>
              <w:rPr>
                <w:sz w:val="24"/>
              </w:rPr>
              <w:t>фигуры:</w:t>
            </w:r>
            <w:r>
              <w:rPr>
                <w:spacing w:val="40"/>
                <w:sz w:val="24"/>
              </w:rPr>
              <w:t xml:space="preserve"> </w:t>
            </w:r>
            <w:r>
              <w:rPr>
                <w:sz w:val="24"/>
              </w:rPr>
              <w:t>прямой</w:t>
            </w:r>
            <w:r>
              <w:rPr>
                <w:spacing w:val="40"/>
                <w:sz w:val="24"/>
              </w:rPr>
              <w:t xml:space="preserve"> </w:t>
            </w:r>
            <w:r>
              <w:rPr>
                <w:sz w:val="24"/>
              </w:rPr>
              <w:t>угол, ломаную, многоугольник</w:t>
            </w:r>
          </w:p>
        </w:tc>
      </w:tr>
      <w:tr w:rsidR="00E902A8" w14:paraId="3A595372" w14:textId="77777777">
        <w:trPr>
          <w:trHeight w:val="874"/>
        </w:trPr>
        <w:tc>
          <w:tcPr>
            <w:tcW w:w="1992" w:type="dxa"/>
          </w:tcPr>
          <w:p w14:paraId="01B6DE2F" w14:textId="77777777" w:rsidR="00E902A8" w:rsidRDefault="00E902A8">
            <w:pPr>
              <w:pStyle w:val="TableParagraph"/>
              <w:spacing w:before="37"/>
              <w:rPr>
                <w:b/>
                <w:sz w:val="24"/>
              </w:rPr>
            </w:pPr>
          </w:p>
          <w:p w14:paraId="5F765EEE" w14:textId="77777777" w:rsidR="00E902A8" w:rsidRDefault="00000000">
            <w:pPr>
              <w:pStyle w:val="TableParagraph"/>
              <w:ind w:left="491"/>
              <w:rPr>
                <w:sz w:val="24"/>
              </w:rPr>
            </w:pPr>
            <w:r>
              <w:rPr>
                <w:spacing w:val="-4"/>
                <w:sz w:val="24"/>
              </w:rPr>
              <w:t>1.10</w:t>
            </w:r>
          </w:p>
        </w:tc>
        <w:tc>
          <w:tcPr>
            <w:tcW w:w="7183" w:type="dxa"/>
          </w:tcPr>
          <w:p w14:paraId="5B24B098" w14:textId="77777777" w:rsidR="00E902A8" w:rsidRDefault="00000000">
            <w:pPr>
              <w:pStyle w:val="TableParagraph"/>
              <w:spacing w:before="35"/>
              <w:ind w:left="468" w:firstLine="24"/>
              <w:rPr>
                <w:sz w:val="24"/>
              </w:rPr>
            </w:pPr>
            <w:r>
              <w:rPr>
                <w:sz w:val="24"/>
              </w:rPr>
              <w:t>на</w:t>
            </w:r>
            <w:r>
              <w:rPr>
                <w:spacing w:val="24"/>
                <w:sz w:val="24"/>
              </w:rPr>
              <w:t xml:space="preserve">  </w:t>
            </w:r>
            <w:r>
              <w:rPr>
                <w:sz w:val="24"/>
              </w:rPr>
              <w:t>бумаге</w:t>
            </w:r>
            <w:r>
              <w:rPr>
                <w:spacing w:val="26"/>
                <w:sz w:val="24"/>
              </w:rPr>
              <w:t xml:space="preserve">  </w:t>
            </w:r>
            <w:r>
              <w:rPr>
                <w:sz w:val="24"/>
              </w:rPr>
              <w:t>в</w:t>
            </w:r>
            <w:r>
              <w:rPr>
                <w:spacing w:val="28"/>
                <w:sz w:val="24"/>
              </w:rPr>
              <w:t xml:space="preserve">  </w:t>
            </w:r>
            <w:r>
              <w:rPr>
                <w:sz w:val="24"/>
              </w:rPr>
              <w:t>клетку</w:t>
            </w:r>
            <w:r>
              <w:rPr>
                <w:spacing w:val="79"/>
                <w:w w:val="150"/>
                <w:sz w:val="24"/>
              </w:rPr>
              <w:t xml:space="preserve"> </w:t>
            </w:r>
            <w:r>
              <w:rPr>
                <w:sz w:val="24"/>
              </w:rPr>
              <w:t>изображать</w:t>
            </w:r>
            <w:r>
              <w:rPr>
                <w:spacing w:val="27"/>
                <w:sz w:val="24"/>
              </w:rPr>
              <w:t xml:space="preserve">  </w:t>
            </w:r>
            <w:r>
              <w:rPr>
                <w:sz w:val="24"/>
              </w:rPr>
              <w:t>ломаную,</w:t>
            </w:r>
            <w:r>
              <w:rPr>
                <w:spacing w:val="34"/>
                <w:sz w:val="24"/>
              </w:rPr>
              <w:t xml:space="preserve">  </w:t>
            </w:r>
            <w:r>
              <w:rPr>
                <w:spacing w:val="-2"/>
                <w:sz w:val="24"/>
              </w:rPr>
              <w:t>многоугольник,</w:t>
            </w:r>
          </w:p>
          <w:p w14:paraId="2997A9C9" w14:textId="77777777" w:rsidR="00E902A8" w:rsidRDefault="00000000">
            <w:pPr>
              <w:pStyle w:val="TableParagraph"/>
              <w:spacing w:line="274" w:lineRule="exact"/>
              <w:ind w:left="468" w:right="99"/>
              <w:rPr>
                <w:sz w:val="24"/>
              </w:rPr>
            </w:pPr>
            <w:r>
              <w:rPr>
                <w:sz w:val="24"/>
              </w:rPr>
              <w:t>чертить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линейки</w:t>
            </w:r>
            <w:r>
              <w:rPr>
                <w:spacing w:val="80"/>
                <w:sz w:val="24"/>
              </w:rPr>
              <w:t xml:space="preserve"> </w:t>
            </w:r>
            <w:r>
              <w:rPr>
                <w:sz w:val="24"/>
              </w:rPr>
              <w:t>или</w:t>
            </w:r>
            <w:r>
              <w:rPr>
                <w:spacing w:val="80"/>
                <w:sz w:val="24"/>
              </w:rPr>
              <w:t xml:space="preserve"> </w:t>
            </w:r>
            <w:r>
              <w:rPr>
                <w:sz w:val="24"/>
              </w:rPr>
              <w:t>угольника</w:t>
            </w:r>
            <w:r>
              <w:rPr>
                <w:spacing w:val="80"/>
                <w:sz w:val="24"/>
              </w:rPr>
              <w:t xml:space="preserve"> </w:t>
            </w:r>
            <w:r>
              <w:rPr>
                <w:sz w:val="24"/>
              </w:rPr>
              <w:t>прямой</w:t>
            </w:r>
            <w:r>
              <w:rPr>
                <w:spacing w:val="80"/>
                <w:sz w:val="24"/>
              </w:rPr>
              <w:t xml:space="preserve"> </w:t>
            </w:r>
            <w:r>
              <w:rPr>
                <w:sz w:val="24"/>
              </w:rPr>
              <w:t>угол, прямоугольник с заданными длинами сторон</w:t>
            </w:r>
          </w:p>
        </w:tc>
      </w:tr>
      <w:tr w:rsidR="00E902A8" w14:paraId="5B0715AE" w14:textId="77777777">
        <w:trPr>
          <w:trHeight w:val="868"/>
        </w:trPr>
        <w:tc>
          <w:tcPr>
            <w:tcW w:w="1992" w:type="dxa"/>
          </w:tcPr>
          <w:p w14:paraId="0FE30493" w14:textId="77777777" w:rsidR="00E902A8" w:rsidRDefault="00E902A8">
            <w:pPr>
              <w:pStyle w:val="TableParagraph"/>
              <w:spacing w:before="32"/>
              <w:rPr>
                <w:b/>
                <w:sz w:val="24"/>
              </w:rPr>
            </w:pPr>
          </w:p>
          <w:p w14:paraId="13332BCF" w14:textId="77777777" w:rsidR="00E902A8" w:rsidRDefault="00000000">
            <w:pPr>
              <w:pStyle w:val="TableParagraph"/>
              <w:ind w:left="491"/>
              <w:rPr>
                <w:sz w:val="24"/>
              </w:rPr>
            </w:pPr>
            <w:r>
              <w:rPr>
                <w:spacing w:val="-4"/>
                <w:sz w:val="24"/>
              </w:rPr>
              <w:t>1.11</w:t>
            </w:r>
          </w:p>
        </w:tc>
        <w:tc>
          <w:tcPr>
            <w:tcW w:w="7183" w:type="dxa"/>
          </w:tcPr>
          <w:p w14:paraId="2D2464B7" w14:textId="77777777" w:rsidR="00E902A8" w:rsidRDefault="00000000">
            <w:pPr>
              <w:pStyle w:val="TableParagraph"/>
              <w:spacing w:before="37" w:line="237" w:lineRule="auto"/>
              <w:ind w:left="468" w:right="99" w:firstLine="24"/>
              <w:rPr>
                <w:sz w:val="24"/>
              </w:rPr>
            </w:pPr>
            <w:r>
              <w:rPr>
                <w:sz w:val="24"/>
              </w:rPr>
              <w:t>выполнять</w:t>
            </w:r>
            <w:r>
              <w:rPr>
                <w:spacing w:val="80"/>
                <w:sz w:val="24"/>
              </w:rPr>
              <w:t xml:space="preserve"> </w:t>
            </w:r>
            <w:r>
              <w:rPr>
                <w:sz w:val="24"/>
              </w:rPr>
              <w:t>измерение</w:t>
            </w:r>
            <w:r>
              <w:rPr>
                <w:spacing w:val="40"/>
                <w:sz w:val="24"/>
              </w:rPr>
              <w:t xml:space="preserve"> </w:t>
            </w:r>
            <w:r>
              <w:rPr>
                <w:sz w:val="24"/>
              </w:rPr>
              <w:t>длин</w:t>
            </w:r>
            <w:r>
              <w:rPr>
                <w:spacing w:val="80"/>
                <w:sz w:val="24"/>
              </w:rPr>
              <w:t xml:space="preserve"> </w:t>
            </w:r>
            <w:r>
              <w:rPr>
                <w:sz w:val="24"/>
              </w:rPr>
              <w:t>реальных</w:t>
            </w:r>
            <w:r>
              <w:rPr>
                <w:spacing w:val="40"/>
                <w:sz w:val="24"/>
              </w:rPr>
              <w:t xml:space="preserve"> </w:t>
            </w:r>
            <w:r>
              <w:rPr>
                <w:sz w:val="24"/>
              </w:rPr>
              <w:t>объектов</w:t>
            </w:r>
            <w:r>
              <w:rPr>
                <w:spacing w:val="80"/>
                <w:sz w:val="24"/>
              </w:rPr>
              <w:t xml:space="preserve"> </w:t>
            </w:r>
            <w:r>
              <w:rPr>
                <w:sz w:val="24"/>
              </w:rPr>
              <w:t>с</w:t>
            </w:r>
            <w:r>
              <w:rPr>
                <w:spacing w:val="40"/>
                <w:sz w:val="24"/>
              </w:rPr>
              <w:t xml:space="preserve"> </w:t>
            </w:r>
            <w:r>
              <w:rPr>
                <w:sz w:val="24"/>
              </w:rPr>
              <w:t>помощью линейки;</w:t>
            </w:r>
            <w:r>
              <w:rPr>
                <w:spacing w:val="50"/>
                <w:w w:val="150"/>
                <w:sz w:val="24"/>
              </w:rPr>
              <w:t xml:space="preserve"> </w:t>
            </w:r>
            <w:r>
              <w:rPr>
                <w:sz w:val="24"/>
              </w:rPr>
              <w:t>находить</w:t>
            </w:r>
            <w:r>
              <w:rPr>
                <w:spacing w:val="54"/>
                <w:w w:val="150"/>
                <w:sz w:val="24"/>
              </w:rPr>
              <w:t xml:space="preserve"> </w:t>
            </w:r>
            <w:r>
              <w:rPr>
                <w:sz w:val="24"/>
              </w:rPr>
              <w:t>длину</w:t>
            </w:r>
            <w:r>
              <w:rPr>
                <w:spacing w:val="75"/>
                <w:sz w:val="24"/>
              </w:rPr>
              <w:t xml:space="preserve"> </w:t>
            </w:r>
            <w:r>
              <w:rPr>
                <w:sz w:val="24"/>
              </w:rPr>
              <w:t>ломаной,</w:t>
            </w:r>
            <w:r>
              <w:rPr>
                <w:spacing w:val="52"/>
                <w:w w:val="150"/>
                <w:sz w:val="24"/>
              </w:rPr>
              <w:t xml:space="preserve"> </w:t>
            </w:r>
            <w:r>
              <w:rPr>
                <w:sz w:val="24"/>
              </w:rPr>
              <w:t>состоящей</w:t>
            </w:r>
            <w:r>
              <w:rPr>
                <w:spacing w:val="54"/>
                <w:w w:val="150"/>
                <w:sz w:val="24"/>
              </w:rPr>
              <w:t xml:space="preserve"> </w:t>
            </w:r>
            <w:r>
              <w:rPr>
                <w:sz w:val="24"/>
              </w:rPr>
              <w:t>из</w:t>
            </w:r>
            <w:r>
              <w:rPr>
                <w:spacing w:val="51"/>
                <w:w w:val="150"/>
                <w:sz w:val="24"/>
              </w:rPr>
              <w:t xml:space="preserve"> </w:t>
            </w:r>
            <w:r>
              <w:rPr>
                <w:sz w:val="24"/>
              </w:rPr>
              <w:t>двух-</w:t>
            </w:r>
            <w:r>
              <w:rPr>
                <w:spacing w:val="-4"/>
                <w:sz w:val="24"/>
              </w:rPr>
              <w:t>трёх</w:t>
            </w:r>
          </w:p>
          <w:p w14:paraId="68388304" w14:textId="77777777" w:rsidR="00E902A8" w:rsidRDefault="00000000">
            <w:pPr>
              <w:pStyle w:val="TableParagraph"/>
              <w:spacing w:before="3" w:line="262" w:lineRule="exact"/>
              <w:ind w:left="468"/>
              <w:rPr>
                <w:sz w:val="24"/>
              </w:rPr>
            </w:pPr>
            <w:r>
              <w:rPr>
                <w:sz w:val="24"/>
              </w:rPr>
              <w:t>звеньев,</w:t>
            </w:r>
            <w:r>
              <w:rPr>
                <w:spacing w:val="-2"/>
                <w:sz w:val="24"/>
              </w:rPr>
              <w:t xml:space="preserve"> </w:t>
            </w:r>
            <w:r>
              <w:rPr>
                <w:sz w:val="24"/>
              </w:rPr>
              <w:t>периметр</w:t>
            </w:r>
            <w:r>
              <w:rPr>
                <w:spacing w:val="-8"/>
                <w:sz w:val="24"/>
              </w:rPr>
              <w:t xml:space="preserve"> </w:t>
            </w:r>
            <w:r>
              <w:rPr>
                <w:sz w:val="24"/>
              </w:rPr>
              <w:t>прямоугольника</w:t>
            </w:r>
            <w:r>
              <w:rPr>
                <w:spacing w:val="-4"/>
                <w:sz w:val="24"/>
              </w:rPr>
              <w:t xml:space="preserve"> </w:t>
            </w:r>
            <w:r>
              <w:rPr>
                <w:spacing w:val="-2"/>
                <w:sz w:val="24"/>
              </w:rPr>
              <w:t>(квадрата)</w:t>
            </w:r>
          </w:p>
        </w:tc>
      </w:tr>
      <w:tr w:rsidR="00E902A8" w14:paraId="55214A37" w14:textId="77777777">
        <w:trPr>
          <w:trHeight w:val="873"/>
        </w:trPr>
        <w:tc>
          <w:tcPr>
            <w:tcW w:w="1992" w:type="dxa"/>
          </w:tcPr>
          <w:p w14:paraId="39D79D43" w14:textId="77777777" w:rsidR="00E902A8" w:rsidRDefault="00E902A8">
            <w:pPr>
              <w:pStyle w:val="TableParagraph"/>
              <w:spacing w:before="37"/>
              <w:rPr>
                <w:b/>
                <w:sz w:val="24"/>
              </w:rPr>
            </w:pPr>
          </w:p>
          <w:p w14:paraId="1FB8E025" w14:textId="77777777" w:rsidR="00E902A8" w:rsidRDefault="00000000">
            <w:pPr>
              <w:pStyle w:val="TableParagraph"/>
              <w:ind w:left="491"/>
              <w:rPr>
                <w:sz w:val="24"/>
              </w:rPr>
            </w:pPr>
            <w:r>
              <w:rPr>
                <w:spacing w:val="-4"/>
                <w:sz w:val="24"/>
              </w:rPr>
              <w:t>1.12</w:t>
            </w:r>
          </w:p>
        </w:tc>
        <w:tc>
          <w:tcPr>
            <w:tcW w:w="7183" w:type="dxa"/>
          </w:tcPr>
          <w:p w14:paraId="127BA5E3" w14:textId="77777777" w:rsidR="00E902A8" w:rsidRDefault="00000000">
            <w:pPr>
              <w:pStyle w:val="TableParagraph"/>
              <w:tabs>
                <w:tab w:val="left" w:pos="2099"/>
                <w:tab w:val="left" w:pos="3092"/>
                <w:tab w:val="left" w:pos="4501"/>
                <w:tab w:val="left" w:pos="4885"/>
                <w:tab w:val="left" w:pos="6112"/>
              </w:tabs>
              <w:spacing w:before="42" w:line="237" w:lineRule="auto"/>
              <w:ind w:left="468" w:right="96" w:firstLine="24"/>
              <w:rPr>
                <w:sz w:val="24"/>
              </w:rPr>
            </w:pPr>
            <w:r>
              <w:rPr>
                <w:spacing w:val="-2"/>
                <w:sz w:val="24"/>
              </w:rPr>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 xml:space="preserve">(ложные) </w:t>
            </w:r>
            <w:r>
              <w:rPr>
                <w:sz w:val="24"/>
              </w:rPr>
              <w:t>утверждения</w:t>
            </w:r>
            <w:r>
              <w:rPr>
                <w:spacing w:val="74"/>
                <w:sz w:val="24"/>
              </w:rPr>
              <w:t xml:space="preserve"> </w:t>
            </w:r>
            <w:r>
              <w:rPr>
                <w:sz w:val="24"/>
              </w:rPr>
              <w:t>со</w:t>
            </w:r>
            <w:r>
              <w:rPr>
                <w:spacing w:val="76"/>
                <w:sz w:val="24"/>
              </w:rPr>
              <w:t xml:space="preserve"> </w:t>
            </w:r>
            <w:r>
              <w:rPr>
                <w:sz w:val="24"/>
              </w:rPr>
              <w:t>словами</w:t>
            </w:r>
            <w:r>
              <w:rPr>
                <w:spacing w:val="73"/>
                <w:sz w:val="24"/>
              </w:rPr>
              <w:t xml:space="preserve"> </w:t>
            </w:r>
            <w:r>
              <w:rPr>
                <w:sz w:val="24"/>
              </w:rPr>
              <w:t>«все»,</w:t>
            </w:r>
            <w:r>
              <w:rPr>
                <w:spacing w:val="78"/>
                <w:sz w:val="24"/>
              </w:rPr>
              <w:t xml:space="preserve"> </w:t>
            </w:r>
            <w:r>
              <w:rPr>
                <w:sz w:val="24"/>
              </w:rPr>
              <w:t>«каждый»;</w:t>
            </w:r>
            <w:r>
              <w:rPr>
                <w:spacing w:val="73"/>
                <w:sz w:val="24"/>
              </w:rPr>
              <w:t xml:space="preserve"> </w:t>
            </w:r>
            <w:r>
              <w:rPr>
                <w:sz w:val="24"/>
              </w:rPr>
              <w:t>проводить</w:t>
            </w:r>
            <w:r>
              <w:rPr>
                <w:spacing w:val="69"/>
                <w:sz w:val="24"/>
              </w:rPr>
              <w:t xml:space="preserve"> </w:t>
            </w:r>
            <w:r>
              <w:rPr>
                <w:spacing w:val="-2"/>
                <w:sz w:val="24"/>
              </w:rPr>
              <w:t>одно-</w:t>
            </w:r>
          </w:p>
          <w:p w14:paraId="2C97C304" w14:textId="77777777" w:rsidR="00E902A8" w:rsidRDefault="00000000">
            <w:pPr>
              <w:pStyle w:val="TableParagraph"/>
              <w:spacing w:before="4" w:line="262" w:lineRule="exact"/>
              <w:ind w:left="468"/>
              <w:rPr>
                <w:sz w:val="24"/>
              </w:rPr>
            </w:pPr>
            <w:r>
              <w:rPr>
                <w:sz w:val="24"/>
              </w:rPr>
              <w:t>двухшаговые</w:t>
            </w:r>
            <w:r>
              <w:rPr>
                <w:spacing w:val="-7"/>
                <w:sz w:val="24"/>
              </w:rPr>
              <w:t xml:space="preserve"> </w:t>
            </w:r>
            <w:r>
              <w:rPr>
                <w:sz w:val="24"/>
              </w:rPr>
              <w:t>логические</w:t>
            </w:r>
            <w:r>
              <w:rPr>
                <w:spacing w:val="-5"/>
                <w:sz w:val="24"/>
              </w:rPr>
              <w:t xml:space="preserve"> </w:t>
            </w:r>
            <w:r>
              <w:rPr>
                <w:sz w:val="24"/>
              </w:rPr>
              <w:t>рассуждения</w:t>
            </w:r>
            <w:r>
              <w:rPr>
                <w:spacing w:val="-4"/>
                <w:sz w:val="24"/>
              </w:rPr>
              <w:t xml:space="preserve"> </w:t>
            </w:r>
            <w:r>
              <w:rPr>
                <w:sz w:val="24"/>
              </w:rPr>
              <w:t>и</w:t>
            </w:r>
            <w:r>
              <w:rPr>
                <w:spacing w:val="-3"/>
                <w:sz w:val="24"/>
              </w:rPr>
              <w:t xml:space="preserve"> </w:t>
            </w:r>
            <w:r>
              <w:rPr>
                <w:sz w:val="24"/>
              </w:rPr>
              <w:t>делать</w:t>
            </w:r>
            <w:r>
              <w:rPr>
                <w:spacing w:val="-2"/>
                <w:sz w:val="24"/>
              </w:rPr>
              <w:t xml:space="preserve"> выводы</w:t>
            </w:r>
          </w:p>
        </w:tc>
      </w:tr>
      <w:tr w:rsidR="00E902A8" w14:paraId="3E62F6DD" w14:textId="77777777">
        <w:trPr>
          <w:trHeight w:val="599"/>
        </w:trPr>
        <w:tc>
          <w:tcPr>
            <w:tcW w:w="1992" w:type="dxa"/>
          </w:tcPr>
          <w:p w14:paraId="7929110B" w14:textId="77777777" w:rsidR="00E902A8" w:rsidRDefault="00000000">
            <w:pPr>
              <w:pStyle w:val="TableParagraph"/>
              <w:spacing w:before="179"/>
              <w:ind w:left="491"/>
              <w:rPr>
                <w:sz w:val="24"/>
              </w:rPr>
            </w:pPr>
            <w:r>
              <w:rPr>
                <w:spacing w:val="-4"/>
                <w:sz w:val="24"/>
              </w:rPr>
              <w:t>1.13</w:t>
            </w:r>
          </w:p>
        </w:tc>
        <w:tc>
          <w:tcPr>
            <w:tcW w:w="7183" w:type="dxa"/>
          </w:tcPr>
          <w:p w14:paraId="377FD6DF" w14:textId="77777777" w:rsidR="00E902A8" w:rsidRDefault="00000000">
            <w:pPr>
              <w:pStyle w:val="TableParagraph"/>
              <w:spacing w:before="32" w:line="274" w:lineRule="exact"/>
              <w:ind w:left="468" w:right="99" w:firstLine="24"/>
              <w:rPr>
                <w:sz w:val="24"/>
              </w:rPr>
            </w:pPr>
            <w:r>
              <w:rPr>
                <w:sz w:val="24"/>
              </w:rPr>
              <w:t>находить</w:t>
            </w:r>
            <w:r>
              <w:rPr>
                <w:spacing w:val="80"/>
                <w:sz w:val="24"/>
              </w:rPr>
              <w:t xml:space="preserve"> </w:t>
            </w:r>
            <w:r>
              <w:rPr>
                <w:sz w:val="24"/>
              </w:rPr>
              <w:t>общий</w:t>
            </w:r>
            <w:r>
              <w:rPr>
                <w:spacing w:val="80"/>
                <w:sz w:val="24"/>
              </w:rPr>
              <w:t xml:space="preserve"> </w:t>
            </w:r>
            <w:r>
              <w:rPr>
                <w:sz w:val="24"/>
              </w:rPr>
              <w:t>признак</w:t>
            </w:r>
            <w:r>
              <w:rPr>
                <w:spacing w:val="80"/>
                <w:sz w:val="24"/>
              </w:rPr>
              <w:t xml:space="preserve"> </w:t>
            </w:r>
            <w:r>
              <w:rPr>
                <w:sz w:val="24"/>
              </w:rPr>
              <w:t>группы</w:t>
            </w:r>
            <w:r>
              <w:rPr>
                <w:spacing w:val="80"/>
                <w:sz w:val="24"/>
              </w:rPr>
              <w:t xml:space="preserve"> </w:t>
            </w:r>
            <w:r>
              <w:rPr>
                <w:sz w:val="24"/>
              </w:rPr>
              <w:t>математических</w:t>
            </w:r>
            <w:r>
              <w:rPr>
                <w:spacing w:val="80"/>
                <w:sz w:val="24"/>
              </w:rPr>
              <w:t xml:space="preserve"> </w:t>
            </w:r>
            <w:r>
              <w:rPr>
                <w:sz w:val="24"/>
              </w:rPr>
              <w:t>объектов (чисел, величин, геометрических фигур)</w:t>
            </w:r>
          </w:p>
        </w:tc>
      </w:tr>
      <w:tr w:rsidR="00E902A8" w14:paraId="6A52797D" w14:textId="77777777">
        <w:trPr>
          <w:trHeight w:val="595"/>
        </w:trPr>
        <w:tc>
          <w:tcPr>
            <w:tcW w:w="1992" w:type="dxa"/>
          </w:tcPr>
          <w:p w14:paraId="75A54B8E" w14:textId="77777777" w:rsidR="00E902A8" w:rsidRDefault="00000000">
            <w:pPr>
              <w:pStyle w:val="TableParagraph"/>
              <w:spacing w:before="174"/>
              <w:ind w:left="491"/>
              <w:rPr>
                <w:sz w:val="24"/>
              </w:rPr>
            </w:pPr>
            <w:r>
              <w:rPr>
                <w:spacing w:val="-4"/>
                <w:sz w:val="24"/>
              </w:rPr>
              <w:t>1.14</w:t>
            </w:r>
          </w:p>
        </w:tc>
        <w:tc>
          <w:tcPr>
            <w:tcW w:w="7183" w:type="dxa"/>
          </w:tcPr>
          <w:p w14:paraId="61508D88" w14:textId="77777777" w:rsidR="00E902A8" w:rsidRDefault="00000000">
            <w:pPr>
              <w:pStyle w:val="TableParagraph"/>
              <w:tabs>
                <w:tab w:val="left" w:pos="1792"/>
                <w:tab w:val="left" w:pos="3778"/>
                <w:tab w:val="left" w:pos="4248"/>
                <w:tab w:val="left" w:pos="5069"/>
                <w:tab w:val="left" w:pos="6354"/>
              </w:tabs>
              <w:spacing w:before="15" w:line="280" w:lineRule="atLeast"/>
              <w:ind w:left="468" w:right="99" w:firstLine="24"/>
              <w:rPr>
                <w:sz w:val="24"/>
              </w:rPr>
            </w:pPr>
            <w:r>
              <w:rPr>
                <w:spacing w:val="-2"/>
                <w:sz w:val="24"/>
              </w:rPr>
              <w:t>находить</w:t>
            </w:r>
            <w:r>
              <w:rPr>
                <w:sz w:val="24"/>
              </w:rPr>
              <w:tab/>
            </w:r>
            <w:r>
              <w:rPr>
                <w:spacing w:val="-2"/>
                <w:sz w:val="24"/>
              </w:rPr>
              <w:t>закономерность</w:t>
            </w:r>
            <w:r>
              <w:rPr>
                <w:sz w:val="24"/>
              </w:rPr>
              <w:tab/>
            </w:r>
            <w:r>
              <w:rPr>
                <w:spacing w:val="-10"/>
                <w:sz w:val="24"/>
              </w:rPr>
              <w:t>в</w:t>
            </w:r>
            <w:r>
              <w:rPr>
                <w:sz w:val="24"/>
              </w:rPr>
              <w:tab/>
            </w:r>
            <w:r>
              <w:rPr>
                <w:spacing w:val="-4"/>
                <w:sz w:val="24"/>
              </w:rPr>
              <w:t>ряду</w:t>
            </w:r>
            <w:r>
              <w:rPr>
                <w:sz w:val="24"/>
              </w:rPr>
              <w:tab/>
            </w:r>
            <w:r>
              <w:rPr>
                <w:spacing w:val="-2"/>
                <w:sz w:val="24"/>
              </w:rPr>
              <w:t>объектов</w:t>
            </w:r>
            <w:r>
              <w:rPr>
                <w:sz w:val="24"/>
              </w:rPr>
              <w:tab/>
            </w:r>
            <w:r>
              <w:rPr>
                <w:spacing w:val="-2"/>
                <w:sz w:val="24"/>
              </w:rPr>
              <w:t xml:space="preserve">(чисел, </w:t>
            </w:r>
            <w:r>
              <w:rPr>
                <w:sz w:val="24"/>
              </w:rPr>
              <w:t>геометрических фигур)</w:t>
            </w:r>
          </w:p>
        </w:tc>
      </w:tr>
      <w:tr w:rsidR="00E902A8" w14:paraId="151E8CD3" w14:textId="77777777">
        <w:trPr>
          <w:trHeight w:val="873"/>
        </w:trPr>
        <w:tc>
          <w:tcPr>
            <w:tcW w:w="1992" w:type="dxa"/>
          </w:tcPr>
          <w:p w14:paraId="790B9D81" w14:textId="77777777" w:rsidR="00E902A8" w:rsidRDefault="00E902A8">
            <w:pPr>
              <w:pStyle w:val="TableParagraph"/>
              <w:spacing w:before="38"/>
              <w:rPr>
                <w:b/>
                <w:sz w:val="24"/>
              </w:rPr>
            </w:pPr>
          </w:p>
          <w:p w14:paraId="4DA649AF" w14:textId="77777777" w:rsidR="00E902A8" w:rsidRDefault="00000000">
            <w:pPr>
              <w:pStyle w:val="TableParagraph"/>
              <w:ind w:left="491"/>
              <w:rPr>
                <w:sz w:val="24"/>
              </w:rPr>
            </w:pPr>
            <w:r>
              <w:rPr>
                <w:spacing w:val="-4"/>
                <w:sz w:val="24"/>
              </w:rPr>
              <w:t>1.15</w:t>
            </w:r>
          </w:p>
        </w:tc>
        <w:tc>
          <w:tcPr>
            <w:tcW w:w="7183" w:type="dxa"/>
          </w:tcPr>
          <w:p w14:paraId="7F65A718" w14:textId="77777777" w:rsidR="00E902A8" w:rsidRDefault="00000000">
            <w:pPr>
              <w:pStyle w:val="TableParagraph"/>
              <w:spacing w:before="40"/>
              <w:ind w:left="468" w:right="99" w:firstLine="24"/>
              <w:rPr>
                <w:sz w:val="24"/>
              </w:rPr>
            </w:pPr>
            <w:r>
              <w:rPr>
                <w:sz w:val="24"/>
              </w:rPr>
              <w:t>представлять информацию в заданной форме: дополнять текст задачи</w:t>
            </w:r>
            <w:r>
              <w:rPr>
                <w:spacing w:val="35"/>
                <w:sz w:val="24"/>
              </w:rPr>
              <w:t xml:space="preserve">  </w:t>
            </w:r>
            <w:r>
              <w:rPr>
                <w:sz w:val="24"/>
              </w:rPr>
              <w:t>числами,</w:t>
            </w:r>
            <w:r>
              <w:rPr>
                <w:spacing w:val="38"/>
                <w:sz w:val="24"/>
              </w:rPr>
              <w:t xml:space="preserve">  </w:t>
            </w:r>
            <w:r>
              <w:rPr>
                <w:sz w:val="24"/>
              </w:rPr>
              <w:t>заполнять</w:t>
            </w:r>
            <w:r>
              <w:rPr>
                <w:spacing w:val="36"/>
                <w:sz w:val="24"/>
              </w:rPr>
              <w:t xml:space="preserve">  </w:t>
            </w:r>
            <w:r>
              <w:rPr>
                <w:sz w:val="24"/>
              </w:rPr>
              <w:t>строку</w:t>
            </w:r>
            <w:r>
              <w:rPr>
                <w:spacing w:val="32"/>
                <w:sz w:val="24"/>
              </w:rPr>
              <w:t xml:space="preserve">  </w:t>
            </w:r>
            <w:r>
              <w:rPr>
                <w:sz w:val="24"/>
              </w:rPr>
              <w:t>или</w:t>
            </w:r>
            <w:r>
              <w:rPr>
                <w:spacing w:val="38"/>
                <w:sz w:val="24"/>
              </w:rPr>
              <w:t xml:space="preserve">  </w:t>
            </w:r>
            <w:r>
              <w:rPr>
                <w:sz w:val="24"/>
              </w:rPr>
              <w:t>столбец</w:t>
            </w:r>
            <w:r>
              <w:rPr>
                <w:spacing w:val="38"/>
                <w:sz w:val="24"/>
              </w:rPr>
              <w:t xml:space="preserve">  </w:t>
            </w:r>
            <w:r>
              <w:rPr>
                <w:spacing w:val="-2"/>
                <w:sz w:val="24"/>
              </w:rPr>
              <w:t>таблицы,</w:t>
            </w:r>
          </w:p>
          <w:p w14:paraId="79C852D4" w14:textId="77777777" w:rsidR="00E902A8" w:rsidRDefault="00000000">
            <w:pPr>
              <w:pStyle w:val="TableParagraph"/>
              <w:spacing w:line="262" w:lineRule="exact"/>
              <w:ind w:left="468"/>
              <w:rPr>
                <w:sz w:val="24"/>
              </w:rPr>
            </w:pPr>
            <w:r>
              <w:rPr>
                <w:sz w:val="24"/>
              </w:rPr>
              <w:t>указывать</w:t>
            </w:r>
            <w:r>
              <w:rPr>
                <w:spacing w:val="-2"/>
                <w:sz w:val="24"/>
              </w:rPr>
              <w:t xml:space="preserve"> </w:t>
            </w:r>
            <w:r>
              <w:rPr>
                <w:sz w:val="24"/>
              </w:rPr>
              <w:t>числовые</w:t>
            </w:r>
            <w:r>
              <w:rPr>
                <w:spacing w:val="-3"/>
                <w:sz w:val="24"/>
              </w:rPr>
              <w:t xml:space="preserve"> </w:t>
            </w:r>
            <w:r>
              <w:rPr>
                <w:sz w:val="24"/>
              </w:rPr>
              <w:t>данные</w:t>
            </w:r>
            <w:r>
              <w:rPr>
                <w:spacing w:val="-3"/>
                <w:sz w:val="24"/>
              </w:rPr>
              <w:t xml:space="preserve"> </w:t>
            </w:r>
            <w:r>
              <w:rPr>
                <w:sz w:val="24"/>
              </w:rPr>
              <w:t>на</w:t>
            </w:r>
            <w:r>
              <w:rPr>
                <w:spacing w:val="-3"/>
                <w:sz w:val="24"/>
              </w:rPr>
              <w:t xml:space="preserve"> </w:t>
            </w:r>
            <w:r>
              <w:rPr>
                <w:spacing w:val="-2"/>
                <w:sz w:val="24"/>
              </w:rPr>
              <w:t>рисунке</w:t>
            </w:r>
          </w:p>
        </w:tc>
      </w:tr>
      <w:tr w:rsidR="00E902A8" w14:paraId="4F8E2B18" w14:textId="77777777">
        <w:trPr>
          <w:trHeight w:val="321"/>
        </w:trPr>
        <w:tc>
          <w:tcPr>
            <w:tcW w:w="1992" w:type="dxa"/>
          </w:tcPr>
          <w:p w14:paraId="500D2D3A" w14:textId="77777777" w:rsidR="00E902A8" w:rsidRDefault="00000000">
            <w:pPr>
              <w:pStyle w:val="TableParagraph"/>
              <w:spacing w:before="40" w:line="262" w:lineRule="exact"/>
              <w:ind w:left="491"/>
              <w:rPr>
                <w:sz w:val="24"/>
              </w:rPr>
            </w:pPr>
            <w:r>
              <w:rPr>
                <w:spacing w:val="-4"/>
                <w:sz w:val="24"/>
              </w:rPr>
              <w:t>1.16</w:t>
            </w:r>
          </w:p>
        </w:tc>
        <w:tc>
          <w:tcPr>
            <w:tcW w:w="7183" w:type="dxa"/>
          </w:tcPr>
          <w:p w14:paraId="248CFB37" w14:textId="77777777" w:rsidR="00E902A8" w:rsidRDefault="00000000">
            <w:pPr>
              <w:pStyle w:val="TableParagraph"/>
              <w:spacing w:before="40" w:line="262" w:lineRule="exact"/>
              <w:ind w:left="492"/>
              <w:rPr>
                <w:sz w:val="24"/>
              </w:rPr>
            </w:pPr>
            <w:r>
              <w:rPr>
                <w:sz w:val="24"/>
              </w:rPr>
              <w:t>сравнивать</w:t>
            </w:r>
            <w:r>
              <w:rPr>
                <w:spacing w:val="-7"/>
                <w:sz w:val="24"/>
              </w:rPr>
              <w:t xml:space="preserve"> </w:t>
            </w:r>
            <w:r>
              <w:rPr>
                <w:sz w:val="24"/>
              </w:rPr>
              <w:t>группы объектов</w:t>
            </w:r>
            <w:r>
              <w:rPr>
                <w:spacing w:val="-4"/>
                <w:sz w:val="24"/>
              </w:rPr>
              <w:t xml:space="preserve"> </w:t>
            </w:r>
            <w:r>
              <w:rPr>
                <w:sz w:val="24"/>
              </w:rPr>
              <w:t>(находить</w:t>
            </w:r>
            <w:r>
              <w:rPr>
                <w:spacing w:val="-9"/>
                <w:sz w:val="24"/>
              </w:rPr>
              <w:t xml:space="preserve"> </w:t>
            </w:r>
            <w:r>
              <w:rPr>
                <w:sz w:val="24"/>
              </w:rPr>
              <w:t>общее,</w:t>
            </w:r>
            <w:r>
              <w:rPr>
                <w:spacing w:val="-8"/>
                <w:sz w:val="24"/>
              </w:rPr>
              <w:t xml:space="preserve"> </w:t>
            </w:r>
            <w:r>
              <w:rPr>
                <w:spacing w:val="-2"/>
                <w:sz w:val="24"/>
              </w:rPr>
              <w:t>различное)</w:t>
            </w:r>
          </w:p>
        </w:tc>
      </w:tr>
      <w:tr w:rsidR="00E902A8" w14:paraId="7E12C2AD" w14:textId="77777777">
        <w:trPr>
          <w:trHeight w:val="595"/>
        </w:trPr>
        <w:tc>
          <w:tcPr>
            <w:tcW w:w="1992" w:type="dxa"/>
          </w:tcPr>
          <w:p w14:paraId="1C1827D0" w14:textId="77777777" w:rsidR="00E902A8" w:rsidRDefault="00000000">
            <w:pPr>
              <w:pStyle w:val="TableParagraph"/>
              <w:spacing w:before="174"/>
              <w:ind w:left="491"/>
              <w:rPr>
                <w:sz w:val="24"/>
              </w:rPr>
            </w:pPr>
            <w:r>
              <w:rPr>
                <w:spacing w:val="-4"/>
                <w:sz w:val="24"/>
              </w:rPr>
              <w:t>1.17</w:t>
            </w:r>
          </w:p>
        </w:tc>
        <w:tc>
          <w:tcPr>
            <w:tcW w:w="7183" w:type="dxa"/>
          </w:tcPr>
          <w:p w14:paraId="65BC2636" w14:textId="77777777" w:rsidR="00E902A8" w:rsidRDefault="00000000">
            <w:pPr>
              <w:pStyle w:val="TableParagraph"/>
              <w:spacing w:before="15" w:line="280" w:lineRule="atLeast"/>
              <w:ind w:left="468" w:right="99" w:firstLine="24"/>
              <w:rPr>
                <w:sz w:val="24"/>
              </w:rPr>
            </w:pPr>
            <w:r>
              <w:rPr>
                <w:sz w:val="24"/>
              </w:rPr>
              <w:t>обнаруживать</w:t>
            </w:r>
            <w:r>
              <w:rPr>
                <w:spacing w:val="40"/>
                <w:sz w:val="24"/>
              </w:rPr>
              <w:t xml:space="preserve"> </w:t>
            </w:r>
            <w:r>
              <w:rPr>
                <w:sz w:val="24"/>
              </w:rPr>
              <w:t>модели</w:t>
            </w:r>
            <w:r>
              <w:rPr>
                <w:spacing w:val="40"/>
                <w:sz w:val="24"/>
              </w:rPr>
              <w:t xml:space="preserve"> </w:t>
            </w:r>
            <w:r>
              <w:rPr>
                <w:sz w:val="24"/>
              </w:rPr>
              <w:t>геометрических</w:t>
            </w:r>
            <w:r>
              <w:rPr>
                <w:spacing w:val="40"/>
                <w:sz w:val="24"/>
              </w:rPr>
              <w:t xml:space="preserve"> </w:t>
            </w:r>
            <w:r>
              <w:rPr>
                <w:sz w:val="24"/>
              </w:rPr>
              <w:t>фигур</w:t>
            </w:r>
            <w:r>
              <w:rPr>
                <w:spacing w:val="40"/>
                <w:sz w:val="24"/>
              </w:rPr>
              <w:t xml:space="preserve"> </w:t>
            </w:r>
            <w:r>
              <w:rPr>
                <w:sz w:val="24"/>
              </w:rPr>
              <w:t>в</w:t>
            </w:r>
            <w:r>
              <w:rPr>
                <w:spacing w:val="40"/>
                <w:sz w:val="24"/>
              </w:rPr>
              <w:t xml:space="preserve"> </w:t>
            </w:r>
            <w:r>
              <w:rPr>
                <w:sz w:val="24"/>
              </w:rPr>
              <w:t xml:space="preserve">окружающем </w:t>
            </w:r>
            <w:r>
              <w:rPr>
                <w:spacing w:val="-4"/>
                <w:sz w:val="24"/>
              </w:rPr>
              <w:t>мире</w:t>
            </w:r>
          </w:p>
        </w:tc>
      </w:tr>
      <w:tr w:rsidR="00E902A8" w14:paraId="4961B97A" w14:textId="77777777">
        <w:trPr>
          <w:trHeight w:val="321"/>
        </w:trPr>
        <w:tc>
          <w:tcPr>
            <w:tcW w:w="1992" w:type="dxa"/>
          </w:tcPr>
          <w:p w14:paraId="30C3579E" w14:textId="77777777" w:rsidR="00E902A8" w:rsidRDefault="00000000">
            <w:pPr>
              <w:pStyle w:val="TableParagraph"/>
              <w:spacing w:before="40" w:line="262" w:lineRule="exact"/>
              <w:ind w:left="491"/>
              <w:rPr>
                <w:sz w:val="24"/>
              </w:rPr>
            </w:pPr>
            <w:r>
              <w:rPr>
                <w:spacing w:val="-4"/>
                <w:sz w:val="24"/>
              </w:rPr>
              <w:t>1.18</w:t>
            </w:r>
          </w:p>
        </w:tc>
        <w:tc>
          <w:tcPr>
            <w:tcW w:w="7183" w:type="dxa"/>
          </w:tcPr>
          <w:p w14:paraId="51050A1C" w14:textId="77777777" w:rsidR="00E902A8" w:rsidRDefault="00000000">
            <w:pPr>
              <w:pStyle w:val="TableParagraph"/>
              <w:spacing w:before="40" w:line="262" w:lineRule="exact"/>
              <w:ind w:left="492"/>
              <w:rPr>
                <w:sz w:val="24"/>
              </w:rPr>
            </w:pPr>
            <w:r>
              <w:rPr>
                <w:sz w:val="24"/>
              </w:rPr>
              <w:t>подбирать</w:t>
            </w:r>
            <w:r>
              <w:rPr>
                <w:spacing w:val="-9"/>
                <w:sz w:val="24"/>
              </w:rPr>
              <w:t xml:space="preserve"> </w:t>
            </w:r>
            <w:r>
              <w:rPr>
                <w:sz w:val="24"/>
              </w:rPr>
              <w:t>примеры,</w:t>
            </w:r>
            <w:r>
              <w:rPr>
                <w:spacing w:val="-7"/>
                <w:sz w:val="24"/>
              </w:rPr>
              <w:t xml:space="preserve"> </w:t>
            </w:r>
            <w:r>
              <w:rPr>
                <w:sz w:val="24"/>
              </w:rPr>
              <w:t>подтверждающие</w:t>
            </w:r>
            <w:r>
              <w:rPr>
                <w:spacing w:val="-6"/>
                <w:sz w:val="24"/>
              </w:rPr>
              <w:t xml:space="preserve"> </w:t>
            </w:r>
            <w:r>
              <w:rPr>
                <w:sz w:val="24"/>
              </w:rPr>
              <w:t>суждение,</w:t>
            </w:r>
            <w:r>
              <w:rPr>
                <w:spacing w:val="-6"/>
                <w:sz w:val="24"/>
              </w:rPr>
              <w:t xml:space="preserve"> </w:t>
            </w:r>
            <w:r>
              <w:rPr>
                <w:spacing w:val="-2"/>
                <w:sz w:val="24"/>
              </w:rPr>
              <w:t>ответ</w:t>
            </w:r>
          </w:p>
        </w:tc>
      </w:tr>
      <w:tr w:rsidR="00E902A8" w14:paraId="1E1CE8AF" w14:textId="77777777">
        <w:trPr>
          <w:trHeight w:val="321"/>
        </w:trPr>
        <w:tc>
          <w:tcPr>
            <w:tcW w:w="1992" w:type="dxa"/>
          </w:tcPr>
          <w:p w14:paraId="451546FA" w14:textId="77777777" w:rsidR="00E902A8" w:rsidRDefault="00000000">
            <w:pPr>
              <w:pStyle w:val="TableParagraph"/>
              <w:spacing w:before="40" w:line="262" w:lineRule="exact"/>
              <w:ind w:left="491"/>
              <w:rPr>
                <w:sz w:val="24"/>
              </w:rPr>
            </w:pPr>
            <w:r>
              <w:rPr>
                <w:spacing w:val="-4"/>
                <w:sz w:val="24"/>
              </w:rPr>
              <w:t>1.19</w:t>
            </w:r>
          </w:p>
        </w:tc>
        <w:tc>
          <w:tcPr>
            <w:tcW w:w="7183" w:type="dxa"/>
          </w:tcPr>
          <w:p w14:paraId="5C50AD80" w14:textId="77777777" w:rsidR="00E902A8" w:rsidRDefault="00000000">
            <w:pPr>
              <w:pStyle w:val="TableParagraph"/>
              <w:spacing w:before="40" w:line="262" w:lineRule="exact"/>
              <w:ind w:left="492"/>
              <w:rPr>
                <w:sz w:val="24"/>
              </w:rPr>
            </w:pPr>
            <w:r>
              <w:rPr>
                <w:sz w:val="24"/>
              </w:rPr>
              <w:t>составлять</w:t>
            </w:r>
            <w:r>
              <w:rPr>
                <w:spacing w:val="-7"/>
                <w:sz w:val="24"/>
              </w:rPr>
              <w:t xml:space="preserve"> </w:t>
            </w:r>
            <w:r>
              <w:rPr>
                <w:sz w:val="24"/>
              </w:rPr>
              <w:t>(дополнять)</w:t>
            </w:r>
            <w:r>
              <w:rPr>
                <w:spacing w:val="-6"/>
                <w:sz w:val="24"/>
              </w:rPr>
              <w:t xml:space="preserve"> </w:t>
            </w:r>
            <w:r>
              <w:rPr>
                <w:sz w:val="24"/>
              </w:rPr>
              <w:t>текстовую</w:t>
            </w:r>
            <w:r>
              <w:rPr>
                <w:spacing w:val="-4"/>
                <w:sz w:val="24"/>
              </w:rPr>
              <w:t xml:space="preserve"> </w:t>
            </w:r>
            <w:r>
              <w:rPr>
                <w:spacing w:val="-2"/>
                <w:sz w:val="24"/>
              </w:rPr>
              <w:t>задачу</w:t>
            </w:r>
          </w:p>
        </w:tc>
      </w:tr>
      <w:tr w:rsidR="00E902A8" w14:paraId="0EB54E2C" w14:textId="77777777">
        <w:trPr>
          <w:trHeight w:val="316"/>
        </w:trPr>
        <w:tc>
          <w:tcPr>
            <w:tcW w:w="1992" w:type="dxa"/>
          </w:tcPr>
          <w:p w14:paraId="56174B9A" w14:textId="77777777" w:rsidR="00E902A8" w:rsidRDefault="00000000">
            <w:pPr>
              <w:pStyle w:val="TableParagraph"/>
              <w:spacing w:before="40" w:line="257" w:lineRule="exact"/>
              <w:ind w:left="491"/>
              <w:rPr>
                <w:sz w:val="24"/>
              </w:rPr>
            </w:pPr>
            <w:r>
              <w:rPr>
                <w:spacing w:val="-4"/>
                <w:sz w:val="24"/>
              </w:rPr>
              <w:t>1.20</w:t>
            </w:r>
          </w:p>
        </w:tc>
        <w:tc>
          <w:tcPr>
            <w:tcW w:w="7183" w:type="dxa"/>
          </w:tcPr>
          <w:p w14:paraId="56BC3E77" w14:textId="77777777" w:rsidR="00E902A8" w:rsidRDefault="00000000">
            <w:pPr>
              <w:pStyle w:val="TableParagraph"/>
              <w:spacing w:before="40" w:line="257" w:lineRule="exact"/>
              <w:ind w:left="492"/>
              <w:rPr>
                <w:sz w:val="24"/>
              </w:rPr>
            </w:pPr>
            <w:r>
              <w:rPr>
                <w:sz w:val="24"/>
              </w:rPr>
              <w:t>проверять</w:t>
            </w:r>
            <w:r>
              <w:rPr>
                <w:spacing w:val="-7"/>
                <w:sz w:val="24"/>
              </w:rPr>
              <w:t xml:space="preserve"> </w:t>
            </w:r>
            <w:r>
              <w:rPr>
                <w:sz w:val="24"/>
              </w:rPr>
              <w:t>правильность</w:t>
            </w:r>
            <w:r>
              <w:rPr>
                <w:spacing w:val="-6"/>
                <w:sz w:val="24"/>
              </w:rPr>
              <w:t xml:space="preserve"> </w:t>
            </w:r>
            <w:r>
              <w:rPr>
                <w:sz w:val="24"/>
              </w:rPr>
              <w:t>вычисления,</w:t>
            </w:r>
            <w:r>
              <w:rPr>
                <w:spacing w:val="-6"/>
                <w:sz w:val="24"/>
              </w:rPr>
              <w:t xml:space="preserve"> </w:t>
            </w:r>
            <w:r>
              <w:rPr>
                <w:spacing w:val="-2"/>
                <w:sz w:val="24"/>
              </w:rPr>
              <w:t>измерения</w:t>
            </w:r>
          </w:p>
        </w:tc>
      </w:tr>
    </w:tbl>
    <w:p w14:paraId="5C84B9E3" w14:textId="77777777" w:rsidR="00E902A8" w:rsidRDefault="00E902A8">
      <w:pPr>
        <w:pStyle w:val="a3"/>
        <w:spacing w:before="15"/>
        <w:ind w:left="0"/>
        <w:jc w:val="left"/>
        <w:rPr>
          <w:b/>
        </w:rPr>
      </w:pPr>
    </w:p>
    <w:p w14:paraId="6ADC1360" w14:textId="77777777" w:rsidR="00E902A8" w:rsidRDefault="00000000">
      <w:pPr>
        <w:spacing w:before="1"/>
        <w:ind w:left="1136"/>
        <w:rPr>
          <w:b/>
          <w:sz w:val="24"/>
        </w:rPr>
      </w:pPr>
      <w:r>
        <w:rPr>
          <w:b/>
          <w:sz w:val="24"/>
        </w:rPr>
        <w:t xml:space="preserve">3 </w:t>
      </w:r>
      <w:r>
        <w:rPr>
          <w:b/>
          <w:spacing w:val="-2"/>
          <w:sz w:val="24"/>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3F6BB4A3" w14:textId="77777777">
        <w:trPr>
          <w:trHeight w:val="873"/>
        </w:trPr>
        <w:tc>
          <w:tcPr>
            <w:tcW w:w="1992" w:type="dxa"/>
          </w:tcPr>
          <w:p w14:paraId="17E048E2" w14:textId="77777777" w:rsidR="00E902A8" w:rsidRDefault="00000000">
            <w:pPr>
              <w:pStyle w:val="TableParagraph"/>
              <w:spacing w:before="44" w:line="275" w:lineRule="exact"/>
              <w:ind w:left="458"/>
              <w:rPr>
                <w:b/>
                <w:sz w:val="24"/>
              </w:rPr>
            </w:pPr>
            <w:r>
              <w:rPr>
                <w:b/>
                <w:spacing w:val="-5"/>
                <w:sz w:val="24"/>
              </w:rPr>
              <w:t>Код</w:t>
            </w:r>
          </w:p>
          <w:p w14:paraId="1258B516" w14:textId="77777777" w:rsidR="00E902A8" w:rsidRDefault="00000000">
            <w:pPr>
              <w:pStyle w:val="TableParagraph"/>
              <w:spacing w:line="278" w:lineRule="exact"/>
              <w:ind w:left="376"/>
              <w:rPr>
                <w:b/>
                <w:sz w:val="24"/>
              </w:rPr>
            </w:pPr>
            <w:r>
              <w:rPr>
                <w:b/>
                <w:spacing w:val="-2"/>
                <w:sz w:val="24"/>
              </w:rPr>
              <w:t>проверяемого результата</w:t>
            </w:r>
          </w:p>
        </w:tc>
        <w:tc>
          <w:tcPr>
            <w:tcW w:w="7183" w:type="dxa"/>
          </w:tcPr>
          <w:p w14:paraId="7027BC32" w14:textId="77777777" w:rsidR="00E902A8" w:rsidRDefault="00000000">
            <w:pPr>
              <w:pStyle w:val="TableParagraph"/>
              <w:spacing w:before="179" w:line="242" w:lineRule="auto"/>
              <w:ind w:left="377" w:right="99" w:firstLine="81"/>
              <w:rPr>
                <w:b/>
                <w:sz w:val="24"/>
              </w:rPr>
            </w:pPr>
            <w:r>
              <w:rPr>
                <w:b/>
                <w:sz w:val="24"/>
              </w:rPr>
              <w:t>Проверяемые</w:t>
            </w:r>
            <w:r>
              <w:rPr>
                <w:b/>
                <w:spacing w:val="40"/>
                <w:sz w:val="24"/>
              </w:rPr>
              <w:t xml:space="preserve"> </w:t>
            </w:r>
            <w:r>
              <w:rPr>
                <w:b/>
                <w:sz w:val="24"/>
              </w:rPr>
              <w:t>предметные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 xml:space="preserve">основной </w:t>
            </w:r>
            <w:r>
              <w:rPr>
                <w:b/>
                <w:spacing w:val="-2"/>
                <w:sz w:val="24"/>
              </w:rPr>
              <w:t>образовательной</w:t>
            </w:r>
            <w:r>
              <w:rPr>
                <w:b/>
                <w:spacing w:val="-6"/>
                <w:sz w:val="24"/>
              </w:rPr>
              <w:t xml:space="preserve"> </w:t>
            </w:r>
            <w:r>
              <w:rPr>
                <w:b/>
                <w:spacing w:val="-2"/>
                <w:sz w:val="24"/>
              </w:rPr>
              <w:t>программы</w:t>
            </w:r>
            <w:r>
              <w:rPr>
                <w:b/>
                <w:spacing w:val="1"/>
                <w:sz w:val="24"/>
              </w:rPr>
              <w:t xml:space="preserve"> </w:t>
            </w:r>
            <w:r>
              <w:rPr>
                <w:b/>
                <w:spacing w:val="-2"/>
                <w:sz w:val="24"/>
              </w:rPr>
              <w:t>начального</w:t>
            </w:r>
            <w:r>
              <w:rPr>
                <w:b/>
                <w:spacing w:val="2"/>
                <w:sz w:val="24"/>
              </w:rPr>
              <w:t xml:space="preserve"> </w:t>
            </w:r>
            <w:r>
              <w:rPr>
                <w:b/>
                <w:spacing w:val="-2"/>
                <w:sz w:val="24"/>
              </w:rPr>
              <w:t>общего</w:t>
            </w:r>
            <w:r>
              <w:rPr>
                <w:b/>
                <w:spacing w:val="2"/>
                <w:sz w:val="24"/>
              </w:rPr>
              <w:t xml:space="preserve"> </w:t>
            </w:r>
            <w:r>
              <w:rPr>
                <w:b/>
                <w:spacing w:val="-2"/>
                <w:sz w:val="24"/>
              </w:rPr>
              <w:t>образования</w:t>
            </w:r>
          </w:p>
        </w:tc>
      </w:tr>
      <w:tr w:rsidR="00E902A8" w14:paraId="29706288" w14:textId="77777777">
        <w:trPr>
          <w:trHeight w:val="872"/>
        </w:trPr>
        <w:tc>
          <w:tcPr>
            <w:tcW w:w="1992" w:type="dxa"/>
          </w:tcPr>
          <w:p w14:paraId="21FDAF67" w14:textId="77777777" w:rsidR="00E902A8" w:rsidRDefault="00E902A8">
            <w:pPr>
              <w:pStyle w:val="TableParagraph"/>
              <w:spacing w:before="36"/>
              <w:rPr>
                <w:b/>
                <w:sz w:val="24"/>
              </w:rPr>
            </w:pPr>
          </w:p>
          <w:p w14:paraId="1C3EC242" w14:textId="77777777" w:rsidR="00E902A8" w:rsidRDefault="00000000">
            <w:pPr>
              <w:pStyle w:val="TableParagraph"/>
              <w:ind w:left="491"/>
              <w:rPr>
                <w:sz w:val="24"/>
              </w:rPr>
            </w:pPr>
            <w:r>
              <w:rPr>
                <w:spacing w:val="-5"/>
                <w:sz w:val="24"/>
              </w:rPr>
              <w:t>1.1</w:t>
            </w:r>
          </w:p>
        </w:tc>
        <w:tc>
          <w:tcPr>
            <w:tcW w:w="7183" w:type="dxa"/>
          </w:tcPr>
          <w:p w14:paraId="2EAF2E87" w14:textId="77777777" w:rsidR="00E902A8" w:rsidRDefault="00000000">
            <w:pPr>
              <w:pStyle w:val="TableParagraph"/>
              <w:spacing w:before="34"/>
              <w:ind w:left="468" w:firstLine="24"/>
              <w:rPr>
                <w:sz w:val="24"/>
              </w:rPr>
            </w:pPr>
            <w:r>
              <w:rPr>
                <w:spacing w:val="-2"/>
                <w:sz w:val="24"/>
              </w:rPr>
              <w:t>читать,</w:t>
            </w:r>
            <w:r>
              <w:rPr>
                <w:spacing w:val="-1"/>
                <w:sz w:val="24"/>
              </w:rPr>
              <w:t xml:space="preserve"> </w:t>
            </w:r>
            <w:r>
              <w:rPr>
                <w:spacing w:val="-2"/>
                <w:sz w:val="24"/>
              </w:rPr>
              <w:t>записывать,</w:t>
            </w:r>
            <w:r>
              <w:rPr>
                <w:spacing w:val="1"/>
                <w:sz w:val="24"/>
              </w:rPr>
              <w:t xml:space="preserve"> </w:t>
            </w:r>
            <w:r>
              <w:rPr>
                <w:spacing w:val="-2"/>
                <w:sz w:val="24"/>
              </w:rPr>
              <w:t>сравнивать,</w:t>
            </w:r>
            <w:r>
              <w:rPr>
                <w:spacing w:val="1"/>
                <w:sz w:val="24"/>
              </w:rPr>
              <w:t xml:space="preserve"> </w:t>
            </w:r>
            <w:r>
              <w:rPr>
                <w:spacing w:val="-2"/>
                <w:sz w:val="24"/>
              </w:rPr>
              <w:t>упорядочивать</w:t>
            </w:r>
            <w:r>
              <w:rPr>
                <w:spacing w:val="-7"/>
                <w:sz w:val="24"/>
              </w:rPr>
              <w:t xml:space="preserve"> </w:t>
            </w:r>
            <w:r>
              <w:rPr>
                <w:spacing w:val="-2"/>
                <w:sz w:val="24"/>
              </w:rPr>
              <w:t>числа в</w:t>
            </w:r>
            <w:r>
              <w:rPr>
                <w:sz w:val="24"/>
              </w:rPr>
              <w:t xml:space="preserve"> </w:t>
            </w:r>
            <w:r>
              <w:rPr>
                <w:spacing w:val="-2"/>
                <w:sz w:val="24"/>
              </w:rPr>
              <w:t>пределах</w:t>
            </w:r>
          </w:p>
          <w:p w14:paraId="1198AEA3" w14:textId="77777777" w:rsidR="00E902A8" w:rsidRDefault="00000000">
            <w:pPr>
              <w:pStyle w:val="TableParagraph"/>
              <w:spacing w:line="274" w:lineRule="exact"/>
              <w:ind w:left="468" w:right="99"/>
              <w:rPr>
                <w:sz w:val="24"/>
              </w:rPr>
            </w:pPr>
            <w:r>
              <w:rPr>
                <w:sz w:val="24"/>
              </w:rPr>
              <w:t>1000; находить число, большее или меньшее данного числа на заданное число, в заданное число раз (в пределах 1000)</w:t>
            </w:r>
          </w:p>
        </w:tc>
      </w:tr>
      <w:tr w:rsidR="00E902A8" w14:paraId="46718996" w14:textId="77777777">
        <w:trPr>
          <w:trHeight w:val="873"/>
        </w:trPr>
        <w:tc>
          <w:tcPr>
            <w:tcW w:w="1992" w:type="dxa"/>
          </w:tcPr>
          <w:p w14:paraId="5780C18A" w14:textId="77777777" w:rsidR="00E902A8" w:rsidRDefault="00E902A8">
            <w:pPr>
              <w:pStyle w:val="TableParagraph"/>
              <w:spacing w:before="38"/>
              <w:rPr>
                <w:b/>
                <w:sz w:val="24"/>
              </w:rPr>
            </w:pPr>
          </w:p>
          <w:p w14:paraId="018DA593" w14:textId="77777777" w:rsidR="00E902A8" w:rsidRDefault="00000000">
            <w:pPr>
              <w:pStyle w:val="TableParagraph"/>
              <w:ind w:left="491"/>
              <w:rPr>
                <w:sz w:val="24"/>
              </w:rPr>
            </w:pPr>
            <w:r>
              <w:rPr>
                <w:spacing w:val="-5"/>
                <w:sz w:val="24"/>
              </w:rPr>
              <w:t>1.2</w:t>
            </w:r>
          </w:p>
        </w:tc>
        <w:tc>
          <w:tcPr>
            <w:tcW w:w="7183" w:type="dxa"/>
          </w:tcPr>
          <w:p w14:paraId="3215B518" w14:textId="77777777" w:rsidR="00E902A8" w:rsidRDefault="00000000">
            <w:pPr>
              <w:pStyle w:val="TableParagraph"/>
              <w:spacing w:before="35"/>
              <w:ind w:left="468" w:firstLine="24"/>
              <w:rPr>
                <w:sz w:val="24"/>
              </w:rPr>
            </w:pPr>
            <w:r>
              <w:rPr>
                <w:sz w:val="24"/>
              </w:rPr>
              <w:t>выполнять</w:t>
            </w:r>
            <w:r>
              <w:rPr>
                <w:spacing w:val="43"/>
                <w:sz w:val="24"/>
              </w:rPr>
              <w:t xml:space="preserve"> </w:t>
            </w:r>
            <w:r>
              <w:rPr>
                <w:sz w:val="24"/>
              </w:rPr>
              <w:t>арифметические</w:t>
            </w:r>
            <w:r>
              <w:rPr>
                <w:spacing w:val="44"/>
                <w:sz w:val="24"/>
              </w:rPr>
              <w:t xml:space="preserve"> </w:t>
            </w:r>
            <w:r>
              <w:rPr>
                <w:sz w:val="24"/>
              </w:rPr>
              <w:t>действия:</w:t>
            </w:r>
            <w:r>
              <w:rPr>
                <w:spacing w:val="44"/>
                <w:sz w:val="24"/>
              </w:rPr>
              <w:t xml:space="preserve"> </w:t>
            </w:r>
            <w:r>
              <w:rPr>
                <w:sz w:val="24"/>
              </w:rPr>
              <w:t>сложение</w:t>
            </w:r>
            <w:r>
              <w:rPr>
                <w:spacing w:val="44"/>
                <w:sz w:val="24"/>
              </w:rPr>
              <w:t xml:space="preserve"> </w:t>
            </w:r>
            <w:r>
              <w:rPr>
                <w:sz w:val="24"/>
              </w:rPr>
              <w:t>и</w:t>
            </w:r>
            <w:r>
              <w:rPr>
                <w:spacing w:val="46"/>
                <w:sz w:val="24"/>
              </w:rPr>
              <w:t xml:space="preserve"> </w:t>
            </w:r>
            <w:r>
              <w:rPr>
                <w:spacing w:val="-2"/>
                <w:sz w:val="24"/>
              </w:rPr>
              <w:t>вычитание,</w:t>
            </w:r>
          </w:p>
          <w:p w14:paraId="05D13882" w14:textId="77777777" w:rsidR="00E902A8" w:rsidRDefault="00000000">
            <w:pPr>
              <w:pStyle w:val="TableParagraph"/>
              <w:spacing w:line="274" w:lineRule="exact"/>
              <w:ind w:left="468" w:right="99"/>
              <w:rPr>
                <w:sz w:val="24"/>
              </w:rPr>
            </w:pPr>
            <w:r>
              <w:rPr>
                <w:sz w:val="24"/>
              </w:rPr>
              <w:t>умножение</w:t>
            </w:r>
            <w:r>
              <w:rPr>
                <w:spacing w:val="-15"/>
                <w:sz w:val="24"/>
              </w:rPr>
              <w:t xml:space="preserve"> </w:t>
            </w:r>
            <w:r>
              <w:rPr>
                <w:sz w:val="24"/>
              </w:rPr>
              <w:t>и</w:t>
            </w:r>
            <w:r>
              <w:rPr>
                <w:spacing w:val="-15"/>
                <w:sz w:val="24"/>
              </w:rPr>
              <w:t xml:space="preserve"> </w:t>
            </w:r>
            <w:r>
              <w:rPr>
                <w:sz w:val="24"/>
              </w:rPr>
              <w:t>деление</w:t>
            </w:r>
            <w:r>
              <w:rPr>
                <w:spacing w:val="-15"/>
                <w:sz w:val="24"/>
              </w:rPr>
              <w:t xml:space="preserve"> </w:t>
            </w:r>
            <w:r>
              <w:rPr>
                <w:sz w:val="24"/>
              </w:rPr>
              <w:t>на</w:t>
            </w:r>
            <w:r>
              <w:rPr>
                <w:spacing w:val="-18"/>
                <w:sz w:val="24"/>
              </w:rPr>
              <w:t xml:space="preserve"> </w:t>
            </w:r>
            <w:r>
              <w:rPr>
                <w:sz w:val="24"/>
              </w:rPr>
              <w:t>однозначное</w:t>
            </w:r>
            <w:r>
              <w:rPr>
                <w:spacing w:val="-15"/>
                <w:sz w:val="24"/>
              </w:rPr>
              <w:t xml:space="preserve"> </w:t>
            </w:r>
            <w:r>
              <w:rPr>
                <w:sz w:val="24"/>
              </w:rPr>
              <w:t>число,</w:t>
            </w:r>
            <w:r>
              <w:rPr>
                <w:spacing w:val="-15"/>
                <w:sz w:val="24"/>
              </w:rPr>
              <w:t xml:space="preserve"> </w:t>
            </w:r>
            <w:r>
              <w:rPr>
                <w:sz w:val="24"/>
              </w:rPr>
              <w:t>деление</w:t>
            </w:r>
            <w:r>
              <w:rPr>
                <w:spacing w:val="-13"/>
                <w:sz w:val="24"/>
              </w:rPr>
              <w:t xml:space="preserve"> </w:t>
            </w:r>
            <w:r>
              <w:rPr>
                <w:sz w:val="24"/>
              </w:rPr>
              <w:t>с</w:t>
            </w:r>
            <w:r>
              <w:rPr>
                <w:spacing w:val="-15"/>
                <w:sz w:val="24"/>
              </w:rPr>
              <w:t xml:space="preserve"> </w:t>
            </w:r>
            <w:r>
              <w:rPr>
                <w:sz w:val="24"/>
              </w:rPr>
              <w:t>остатком; выполнять действия умножения и деления с числами 0 и 1</w:t>
            </w:r>
          </w:p>
        </w:tc>
      </w:tr>
      <w:tr w:rsidR="00E902A8" w14:paraId="3BCEC175" w14:textId="77777777">
        <w:trPr>
          <w:trHeight w:val="1425"/>
        </w:trPr>
        <w:tc>
          <w:tcPr>
            <w:tcW w:w="1992" w:type="dxa"/>
          </w:tcPr>
          <w:p w14:paraId="0CB82416" w14:textId="77777777" w:rsidR="00E902A8" w:rsidRDefault="00E902A8">
            <w:pPr>
              <w:pStyle w:val="TableParagraph"/>
              <w:rPr>
                <w:b/>
                <w:sz w:val="24"/>
              </w:rPr>
            </w:pPr>
          </w:p>
          <w:p w14:paraId="0F4D2109" w14:textId="77777777" w:rsidR="00E902A8" w:rsidRDefault="00E902A8">
            <w:pPr>
              <w:pStyle w:val="TableParagraph"/>
              <w:spacing w:before="35"/>
              <w:rPr>
                <w:b/>
                <w:sz w:val="24"/>
              </w:rPr>
            </w:pPr>
          </w:p>
          <w:p w14:paraId="1CF8FCDC" w14:textId="77777777" w:rsidR="00E902A8" w:rsidRDefault="00000000">
            <w:pPr>
              <w:pStyle w:val="TableParagraph"/>
              <w:ind w:left="491"/>
              <w:rPr>
                <w:sz w:val="24"/>
              </w:rPr>
            </w:pPr>
            <w:r>
              <w:rPr>
                <w:spacing w:val="-5"/>
                <w:sz w:val="24"/>
              </w:rPr>
              <w:t>1.3</w:t>
            </w:r>
          </w:p>
        </w:tc>
        <w:tc>
          <w:tcPr>
            <w:tcW w:w="7183" w:type="dxa"/>
          </w:tcPr>
          <w:p w14:paraId="17094C4E" w14:textId="77777777" w:rsidR="00E902A8" w:rsidRDefault="00000000">
            <w:pPr>
              <w:pStyle w:val="TableParagraph"/>
              <w:spacing w:before="35"/>
              <w:ind w:left="468" w:right="99" w:firstLine="24"/>
              <w:jc w:val="both"/>
              <w:rPr>
                <w:sz w:val="24"/>
              </w:rPr>
            </w:pPr>
            <w:r>
              <w:rPr>
                <w:sz w:val="24"/>
              </w:rPr>
              <w:t>устанавливать и соблюдать порядок действий при вычислении значения числового выражения, содержащего арифметические действия</w:t>
            </w:r>
            <w:r>
              <w:rPr>
                <w:spacing w:val="68"/>
                <w:sz w:val="24"/>
              </w:rPr>
              <w:t xml:space="preserve">  </w:t>
            </w:r>
            <w:r>
              <w:rPr>
                <w:sz w:val="24"/>
              </w:rPr>
              <w:t>сложения,</w:t>
            </w:r>
            <w:r>
              <w:rPr>
                <w:spacing w:val="68"/>
                <w:sz w:val="24"/>
              </w:rPr>
              <w:t xml:space="preserve">  </w:t>
            </w:r>
            <w:r>
              <w:rPr>
                <w:sz w:val="24"/>
              </w:rPr>
              <w:t>вычитания,</w:t>
            </w:r>
            <w:r>
              <w:rPr>
                <w:spacing w:val="67"/>
                <w:sz w:val="24"/>
              </w:rPr>
              <w:t xml:space="preserve">  </w:t>
            </w:r>
            <w:r>
              <w:rPr>
                <w:sz w:val="24"/>
              </w:rPr>
              <w:t>умножения</w:t>
            </w:r>
            <w:r>
              <w:rPr>
                <w:spacing w:val="69"/>
                <w:sz w:val="24"/>
              </w:rPr>
              <w:t xml:space="preserve">  </w:t>
            </w:r>
            <w:r>
              <w:rPr>
                <w:sz w:val="24"/>
              </w:rPr>
              <w:t>и</w:t>
            </w:r>
            <w:r>
              <w:rPr>
                <w:spacing w:val="67"/>
                <w:sz w:val="24"/>
              </w:rPr>
              <w:t xml:space="preserve">  </w:t>
            </w:r>
            <w:r>
              <w:rPr>
                <w:spacing w:val="-2"/>
                <w:sz w:val="24"/>
              </w:rPr>
              <w:t>деления;</w:t>
            </w:r>
          </w:p>
          <w:p w14:paraId="5AC111A5" w14:textId="77777777" w:rsidR="00E902A8" w:rsidRDefault="00000000">
            <w:pPr>
              <w:pStyle w:val="TableParagraph"/>
              <w:spacing w:line="274" w:lineRule="exact"/>
              <w:ind w:left="468" w:right="99"/>
              <w:jc w:val="both"/>
              <w:rPr>
                <w:sz w:val="24"/>
              </w:rPr>
            </w:pPr>
            <w:r>
              <w:rPr>
                <w:sz w:val="24"/>
              </w:rPr>
              <w:t>использовать при вычислениях переместительное и сочетательное свойства сложения</w:t>
            </w:r>
          </w:p>
        </w:tc>
      </w:tr>
      <w:tr w:rsidR="00E902A8" w14:paraId="6A5A1154" w14:textId="77777777">
        <w:trPr>
          <w:trHeight w:val="321"/>
        </w:trPr>
        <w:tc>
          <w:tcPr>
            <w:tcW w:w="1992" w:type="dxa"/>
          </w:tcPr>
          <w:p w14:paraId="05E0692B" w14:textId="77777777" w:rsidR="00E902A8" w:rsidRDefault="00000000">
            <w:pPr>
              <w:pStyle w:val="TableParagraph"/>
              <w:spacing w:before="35" w:line="266" w:lineRule="exact"/>
              <w:ind w:left="491"/>
              <w:rPr>
                <w:sz w:val="24"/>
              </w:rPr>
            </w:pPr>
            <w:r>
              <w:rPr>
                <w:spacing w:val="-5"/>
                <w:sz w:val="24"/>
              </w:rPr>
              <w:t>1.4</w:t>
            </w:r>
          </w:p>
        </w:tc>
        <w:tc>
          <w:tcPr>
            <w:tcW w:w="7183" w:type="dxa"/>
          </w:tcPr>
          <w:p w14:paraId="0D2F4AED" w14:textId="77777777" w:rsidR="00E902A8" w:rsidRDefault="00000000">
            <w:pPr>
              <w:pStyle w:val="TableParagraph"/>
              <w:spacing w:before="35" w:line="266" w:lineRule="exact"/>
              <w:ind w:left="492"/>
              <w:rPr>
                <w:sz w:val="24"/>
              </w:rPr>
            </w:pPr>
            <w:r>
              <w:rPr>
                <w:sz w:val="24"/>
              </w:rPr>
              <w:t>находить</w:t>
            </w:r>
            <w:r>
              <w:rPr>
                <w:spacing w:val="-5"/>
                <w:sz w:val="24"/>
              </w:rPr>
              <w:t xml:space="preserve"> </w:t>
            </w:r>
            <w:r>
              <w:rPr>
                <w:sz w:val="24"/>
              </w:rPr>
              <w:t>неизвестный</w:t>
            </w:r>
            <w:r>
              <w:rPr>
                <w:spacing w:val="-10"/>
                <w:sz w:val="24"/>
              </w:rPr>
              <w:t xml:space="preserve"> </w:t>
            </w:r>
            <w:r>
              <w:rPr>
                <w:sz w:val="24"/>
              </w:rPr>
              <w:t>компонент</w:t>
            </w:r>
            <w:r>
              <w:rPr>
                <w:spacing w:val="-6"/>
                <w:sz w:val="24"/>
              </w:rPr>
              <w:t xml:space="preserve"> </w:t>
            </w:r>
            <w:r>
              <w:rPr>
                <w:sz w:val="24"/>
              </w:rPr>
              <w:t>арифметического</w:t>
            </w:r>
            <w:r>
              <w:rPr>
                <w:spacing w:val="-5"/>
                <w:sz w:val="24"/>
              </w:rPr>
              <w:t xml:space="preserve"> </w:t>
            </w:r>
            <w:r>
              <w:rPr>
                <w:spacing w:val="-2"/>
                <w:sz w:val="24"/>
              </w:rPr>
              <w:t>действия</w:t>
            </w:r>
          </w:p>
        </w:tc>
      </w:tr>
      <w:tr w:rsidR="00E902A8" w14:paraId="2A683A65" w14:textId="77777777">
        <w:trPr>
          <w:trHeight w:val="1694"/>
        </w:trPr>
        <w:tc>
          <w:tcPr>
            <w:tcW w:w="1992" w:type="dxa"/>
          </w:tcPr>
          <w:p w14:paraId="1C57BC4D" w14:textId="77777777" w:rsidR="00E902A8" w:rsidRDefault="00E902A8">
            <w:pPr>
              <w:pStyle w:val="TableParagraph"/>
              <w:rPr>
                <w:b/>
                <w:sz w:val="24"/>
              </w:rPr>
            </w:pPr>
          </w:p>
          <w:p w14:paraId="6CDFA851" w14:textId="77777777" w:rsidR="00E902A8" w:rsidRDefault="00E902A8">
            <w:pPr>
              <w:pStyle w:val="TableParagraph"/>
              <w:spacing w:before="174"/>
              <w:rPr>
                <w:b/>
                <w:sz w:val="24"/>
              </w:rPr>
            </w:pPr>
          </w:p>
          <w:p w14:paraId="5B491D2A" w14:textId="77777777" w:rsidR="00E902A8" w:rsidRDefault="00000000">
            <w:pPr>
              <w:pStyle w:val="TableParagraph"/>
              <w:ind w:left="491"/>
              <w:rPr>
                <w:sz w:val="24"/>
              </w:rPr>
            </w:pPr>
            <w:r>
              <w:rPr>
                <w:spacing w:val="-5"/>
                <w:sz w:val="24"/>
              </w:rPr>
              <w:t>1.5</w:t>
            </w:r>
          </w:p>
        </w:tc>
        <w:tc>
          <w:tcPr>
            <w:tcW w:w="7183" w:type="dxa"/>
          </w:tcPr>
          <w:p w14:paraId="1EF0CA46" w14:textId="77777777" w:rsidR="00E902A8" w:rsidRDefault="00000000">
            <w:pPr>
              <w:pStyle w:val="TableParagraph"/>
              <w:spacing w:before="35"/>
              <w:ind w:left="468" w:right="95" w:firstLine="24"/>
              <w:jc w:val="both"/>
              <w:rPr>
                <w:sz w:val="24"/>
              </w:rPr>
            </w:pPr>
            <w:r>
              <w:rPr>
                <w:sz w:val="24"/>
              </w:rPr>
              <w:t>использовать</w:t>
            </w:r>
            <w:r>
              <w:rPr>
                <w:spacing w:val="-12"/>
                <w:sz w:val="24"/>
              </w:rPr>
              <w:t xml:space="preserve"> </w:t>
            </w:r>
            <w:r>
              <w:rPr>
                <w:sz w:val="24"/>
              </w:rPr>
              <w:t>при</w:t>
            </w:r>
            <w:r>
              <w:rPr>
                <w:spacing w:val="-13"/>
                <w:sz w:val="24"/>
              </w:rPr>
              <w:t xml:space="preserve"> </w:t>
            </w:r>
            <w:r>
              <w:rPr>
                <w:sz w:val="24"/>
              </w:rPr>
              <w:t>выполнении</w:t>
            </w:r>
            <w:r>
              <w:rPr>
                <w:spacing w:val="-8"/>
                <w:sz w:val="24"/>
              </w:rPr>
              <w:t xml:space="preserve"> </w:t>
            </w:r>
            <w:r>
              <w:rPr>
                <w:sz w:val="24"/>
              </w:rPr>
              <w:t>практических</w:t>
            </w:r>
            <w:r>
              <w:rPr>
                <w:spacing w:val="-14"/>
                <w:sz w:val="24"/>
              </w:rPr>
              <w:t xml:space="preserve"> </w:t>
            </w:r>
            <w:r>
              <w:rPr>
                <w:sz w:val="24"/>
              </w:rPr>
              <w:t>заданий</w:t>
            </w:r>
            <w:r>
              <w:rPr>
                <w:spacing w:val="-8"/>
                <w:sz w:val="24"/>
              </w:rPr>
              <w:t xml:space="preserve"> </w:t>
            </w:r>
            <w:r>
              <w:rPr>
                <w:sz w:val="24"/>
              </w:rPr>
              <w:t>и</w:t>
            </w:r>
            <w:r>
              <w:rPr>
                <w:spacing w:val="-8"/>
                <w:sz w:val="24"/>
              </w:rPr>
              <w:t xml:space="preserve"> </w:t>
            </w:r>
            <w:r>
              <w:rPr>
                <w:sz w:val="24"/>
              </w:rPr>
              <w:t>решении задач единицы: длины (миллиметр, сантиметр, дециметр, метр, километр), массы (грамм, килограмм), времени (минута, час, секунда),</w:t>
            </w:r>
            <w:r>
              <w:rPr>
                <w:spacing w:val="43"/>
                <w:sz w:val="24"/>
              </w:rPr>
              <w:t xml:space="preserve"> </w:t>
            </w:r>
            <w:r>
              <w:rPr>
                <w:sz w:val="24"/>
              </w:rPr>
              <w:t>стоимости</w:t>
            </w:r>
            <w:r>
              <w:rPr>
                <w:spacing w:val="41"/>
                <w:sz w:val="24"/>
              </w:rPr>
              <w:t xml:space="preserve"> </w:t>
            </w:r>
            <w:r>
              <w:rPr>
                <w:sz w:val="24"/>
              </w:rPr>
              <w:t>(копейка,</w:t>
            </w:r>
            <w:r>
              <w:rPr>
                <w:spacing w:val="46"/>
                <w:sz w:val="24"/>
              </w:rPr>
              <w:t xml:space="preserve"> </w:t>
            </w:r>
            <w:r>
              <w:rPr>
                <w:sz w:val="24"/>
              </w:rPr>
              <w:t>рубль);</w:t>
            </w:r>
            <w:r>
              <w:rPr>
                <w:spacing w:val="39"/>
                <w:sz w:val="24"/>
              </w:rPr>
              <w:t xml:space="preserve"> </w:t>
            </w:r>
            <w:r>
              <w:rPr>
                <w:sz w:val="24"/>
              </w:rPr>
              <w:t>определять</w:t>
            </w:r>
            <w:r>
              <w:rPr>
                <w:spacing w:val="44"/>
                <w:sz w:val="24"/>
              </w:rPr>
              <w:t xml:space="preserve"> </w:t>
            </w:r>
            <w:r>
              <w:rPr>
                <w:sz w:val="24"/>
              </w:rPr>
              <w:t>с</w:t>
            </w:r>
            <w:r>
              <w:rPr>
                <w:spacing w:val="39"/>
                <w:sz w:val="24"/>
              </w:rPr>
              <w:t xml:space="preserve"> </w:t>
            </w:r>
            <w:r>
              <w:rPr>
                <w:spacing w:val="-2"/>
                <w:sz w:val="24"/>
              </w:rPr>
              <w:t>помощью</w:t>
            </w:r>
          </w:p>
          <w:p w14:paraId="168C9621" w14:textId="77777777" w:rsidR="00E902A8" w:rsidRDefault="00000000">
            <w:pPr>
              <w:pStyle w:val="TableParagraph"/>
              <w:spacing w:line="278" w:lineRule="exact"/>
              <w:ind w:left="468" w:right="95"/>
              <w:jc w:val="both"/>
              <w:rPr>
                <w:sz w:val="24"/>
              </w:rPr>
            </w:pPr>
            <w:r>
              <w:rPr>
                <w:sz w:val="24"/>
              </w:rPr>
              <w:t>цифровых и аналоговых приборов, измерительных инструментов</w:t>
            </w:r>
            <w:r>
              <w:rPr>
                <w:spacing w:val="80"/>
                <w:sz w:val="24"/>
              </w:rPr>
              <w:t xml:space="preserve"> </w:t>
            </w:r>
            <w:r>
              <w:rPr>
                <w:sz w:val="24"/>
              </w:rPr>
              <w:t>длину</w:t>
            </w:r>
            <w:r>
              <w:rPr>
                <w:spacing w:val="74"/>
                <w:sz w:val="24"/>
              </w:rPr>
              <w:t xml:space="preserve"> </w:t>
            </w:r>
            <w:r>
              <w:rPr>
                <w:sz w:val="24"/>
              </w:rPr>
              <w:t>(массу,</w:t>
            </w:r>
            <w:r>
              <w:rPr>
                <w:spacing w:val="80"/>
                <w:sz w:val="24"/>
              </w:rPr>
              <w:t xml:space="preserve"> </w:t>
            </w:r>
            <w:r>
              <w:rPr>
                <w:sz w:val="24"/>
              </w:rPr>
              <w:t>время),</w:t>
            </w:r>
            <w:r>
              <w:rPr>
                <w:spacing w:val="80"/>
                <w:sz w:val="24"/>
              </w:rPr>
              <w:t xml:space="preserve"> </w:t>
            </w:r>
            <w:r>
              <w:rPr>
                <w:sz w:val="24"/>
              </w:rPr>
              <w:t>выполнять</w:t>
            </w:r>
            <w:r>
              <w:rPr>
                <w:spacing w:val="80"/>
                <w:sz w:val="24"/>
              </w:rPr>
              <w:t xml:space="preserve"> </w:t>
            </w:r>
            <w:r>
              <w:rPr>
                <w:sz w:val="24"/>
              </w:rPr>
              <w:t>прикидку</w:t>
            </w:r>
            <w:r>
              <w:rPr>
                <w:spacing w:val="74"/>
                <w:sz w:val="24"/>
              </w:rPr>
              <w:t xml:space="preserve"> </w:t>
            </w:r>
            <w:r>
              <w:rPr>
                <w:sz w:val="24"/>
              </w:rPr>
              <w:t>и</w:t>
            </w:r>
          </w:p>
        </w:tc>
      </w:tr>
    </w:tbl>
    <w:p w14:paraId="7B94F653" w14:textId="77777777" w:rsidR="00E902A8" w:rsidRDefault="00E902A8">
      <w:pPr>
        <w:pStyle w:val="TableParagraph"/>
        <w:spacing w:line="278" w:lineRule="exact"/>
        <w:jc w:val="both"/>
        <w:rPr>
          <w:sz w:val="24"/>
        </w:rPr>
        <w:sectPr w:rsidR="00E902A8">
          <w:type w:val="continuous"/>
          <w:pgSz w:w="11910" w:h="16390"/>
          <w:pgMar w:top="1120" w:right="0" w:bottom="1088"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644272A2" w14:textId="77777777">
        <w:trPr>
          <w:trHeight w:val="599"/>
        </w:trPr>
        <w:tc>
          <w:tcPr>
            <w:tcW w:w="1992" w:type="dxa"/>
          </w:tcPr>
          <w:p w14:paraId="1CBAD2DA" w14:textId="77777777" w:rsidR="00E902A8" w:rsidRDefault="00E902A8">
            <w:pPr>
              <w:pStyle w:val="TableParagraph"/>
              <w:rPr>
                <w:sz w:val="24"/>
              </w:rPr>
            </w:pPr>
          </w:p>
        </w:tc>
        <w:tc>
          <w:tcPr>
            <w:tcW w:w="7183" w:type="dxa"/>
          </w:tcPr>
          <w:p w14:paraId="4637C30C" w14:textId="77777777" w:rsidR="00E902A8" w:rsidRDefault="00000000">
            <w:pPr>
              <w:pStyle w:val="TableParagraph"/>
              <w:spacing w:before="32" w:line="274" w:lineRule="exact"/>
              <w:ind w:left="468" w:right="99"/>
              <w:rPr>
                <w:sz w:val="24"/>
              </w:rPr>
            </w:pPr>
            <w:r>
              <w:rPr>
                <w:sz w:val="24"/>
              </w:rPr>
              <w:t>оценку</w:t>
            </w:r>
            <w:r>
              <w:rPr>
                <w:spacing w:val="37"/>
                <w:sz w:val="24"/>
              </w:rPr>
              <w:t xml:space="preserve"> </w:t>
            </w:r>
            <w:r>
              <w:rPr>
                <w:sz w:val="24"/>
              </w:rPr>
              <w:t>результата</w:t>
            </w:r>
            <w:r>
              <w:rPr>
                <w:spacing w:val="40"/>
                <w:sz w:val="24"/>
              </w:rPr>
              <w:t xml:space="preserve"> </w:t>
            </w:r>
            <w:r>
              <w:rPr>
                <w:sz w:val="24"/>
              </w:rPr>
              <w:t>измерений,</w:t>
            </w:r>
            <w:r>
              <w:rPr>
                <w:spacing w:val="40"/>
                <w:sz w:val="24"/>
              </w:rPr>
              <w:t xml:space="preserve"> </w:t>
            </w:r>
            <w:r>
              <w:rPr>
                <w:sz w:val="24"/>
              </w:rPr>
              <w:t>определять</w:t>
            </w:r>
            <w:r>
              <w:rPr>
                <w:spacing w:val="40"/>
                <w:sz w:val="24"/>
              </w:rPr>
              <w:t xml:space="preserve"> </w:t>
            </w:r>
            <w:r>
              <w:rPr>
                <w:sz w:val="24"/>
              </w:rPr>
              <w:t xml:space="preserve">продолжительность </w:t>
            </w:r>
            <w:r>
              <w:rPr>
                <w:spacing w:val="-2"/>
                <w:sz w:val="24"/>
              </w:rPr>
              <w:t>события</w:t>
            </w:r>
          </w:p>
        </w:tc>
      </w:tr>
      <w:tr w:rsidR="00E902A8" w14:paraId="2E32776A" w14:textId="77777777">
        <w:trPr>
          <w:trHeight w:val="874"/>
        </w:trPr>
        <w:tc>
          <w:tcPr>
            <w:tcW w:w="1992" w:type="dxa"/>
          </w:tcPr>
          <w:p w14:paraId="6434916F" w14:textId="77777777" w:rsidR="00E902A8" w:rsidRDefault="00E902A8">
            <w:pPr>
              <w:pStyle w:val="TableParagraph"/>
              <w:spacing w:before="37"/>
              <w:rPr>
                <w:b/>
                <w:sz w:val="24"/>
              </w:rPr>
            </w:pPr>
          </w:p>
          <w:p w14:paraId="4FBC2E55" w14:textId="77777777" w:rsidR="00E902A8" w:rsidRDefault="00000000">
            <w:pPr>
              <w:pStyle w:val="TableParagraph"/>
              <w:ind w:left="491"/>
              <w:rPr>
                <w:sz w:val="24"/>
              </w:rPr>
            </w:pPr>
            <w:r>
              <w:rPr>
                <w:spacing w:val="-5"/>
                <w:sz w:val="24"/>
              </w:rPr>
              <w:t>1.6</w:t>
            </w:r>
          </w:p>
        </w:tc>
        <w:tc>
          <w:tcPr>
            <w:tcW w:w="7183" w:type="dxa"/>
          </w:tcPr>
          <w:p w14:paraId="014A5903" w14:textId="77777777" w:rsidR="00E902A8" w:rsidRDefault="00000000">
            <w:pPr>
              <w:pStyle w:val="TableParagraph"/>
              <w:tabs>
                <w:tab w:val="left" w:pos="1859"/>
                <w:tab w:val="left" w:pos="3096"/>
                <w:tab w:val="left" w:pos="4041"/>
                <w:tab w:val="left" w:pos="5240"/>
                <w:tab w:val="left" w:pos="6160"/>
              </w:tabs>
              <w:spacing w:before="35"/>
              <w:ind w:left="468" w:firstLine="24"/>
              <w:rPr>
                <w:sz w:val="24"/>
              </w:rPr>
            </w:pPr>
            <w:r>
              <w:rPr>
                <w:spacing w:val="-2"/>
                <w:sz w:val="24"/>
              </w:rPr>
              <w:t>сравнивать</w:t>
            </w:r>
            <w:r>
              <w:rPr>
                <w:sz w:val="24"/>
              </w:rPr>
              <w:tab/>
            </w:r>
            <w:r>
              <w:rPr>
                <w:spacing w:val="-2"/>
                <w:sz w:val="24"/>
              </w:rPr>
              <w:t>величины</w:t>
            </w:r>
            <w:r>
              <w:rPr>
                <w:sz w:val="24"/>
              </w:rPr>
              <w:tab/>
            </w:r>
            <w:r>
              <w:rPr>
                <w:spacing w:val="-2"/>
                <w:sz w:val="24"/>
              </w:rPr>
              <w:t>длины,</w:t>
            </w:r>
            <w:r>
              <w:rPr>
                <w:sz w:val="24"/>
              </w:rPr>
              <w:tab/>
            </w:r>
            <w:r>
              <w:rPr>
                <w:spacing w:val="-2"/>
                <w:sz w:val="24"/>
              </w:rPr>
              <w:t>площади,</w:t>
            </w:r>
            <w:r>
              <w:rPr>
                <w:sz w:val="24"/>
              </w:rPr>
              <w:tab/>
            </w:r>
            <w:r>
              <w:rPr>
                <w:spacing w:val="-2"/>
                <w:sz w:val="24"/>
              </w:rPr>
              <w:t>массы,</w:t>
            </w:r>
            <w:r>
              <w:rPr>
                <w:sz w:val="24"/>
              </w:rPr>
              <w:tab/>
            </w:r>
            <w:r>
              <w:rPr>
                <w:spacing w:val="-2"/>
                <w:sz w:val="24"/>
              </w:rPr>
              <w:t>времени,</w:t>
            </w:r>
          </w:p>
          <w:p w14:paraId="1C456B4F" w14:textId="77777777" w:rsidR="00E902A8" w:rsidRDefault="00000000">
            <w:pPr>
              <w:pStyle w:val="TableParagraph"/>
              <w:spacing w:line="274" w:lineRule="exact"/>
              <w:ind w:left="468"/>
              <w:rPr>
                <w:sz w:val="24"/>
              </w:rPr>
            </w:pPr>
            <w:r>
              <w:rPr>
                <w:sz w:val="24"/>
              </w:rPr>
              <w:t>стоимости,</w:t>
            </w:r>
            <w:r>
              <w:rPr>
                <w:spacing w:val="-15"/>
                <w:sz w:val="24"/>
              </w:rPr>
              <w:t xml:space="preserve"> </w:t>
            </w:r>
            <w:r>
              <w:rPr>
                <w:sz w:val="24"/>
              </w:rPr>
              <w:t>устанавливая</w:t>
            </w:r>
            <w:r>
              <w:rPr>
                <w:spacing w:val="-15"/>
                <w:sz w:val="24"/>
              </w:rPr>
              <w:t xml:space="preserve"> </w:t>
            </w:r>
            <w:r>
              <w:rPr>
                <w:sz w:val="24"/>
              </w:rPr>
              <w:t>между</w:t>
            </w:r>
            <w:r>
              <w:rPr>
                <w:spacing w:val="-17"/>
                <w:sz w:val="24"/>
              </w:rPr>
              <w:t xml:space="preserve"> </w:t>
            </w:r>
            <w:r>
              <w:rPr>
                <w:sz w:val="24"/>
              </w:rPr>
              <w:t>ними</w:t>
            </w:r>
            <w:r>
              <w:rPr>
                <w:spacing w:val="-15"/>
                <w:sz w:val="24"/>
              </w:rPr>
              <w:t xml:space="preserve"> </w:t>
            </w:r>
            <w:r>
              <w:rPr>
                <w:sz w:val="24"/>
              </w:rPr>
              <w:t>соотношение</w:t>
            </w:r>
            <w:r>
              <w:rPr>
                <w:spacing w:val="-15"/>
                <w:sz w:val="24"/>
              </w:rPr>
              <w:t xml:space="preserve"> </w:t>
            </w:r>
            <w:r>
              <w:rPr>
                <w:sz w:val="24"/>
              </w:rPr>
              <w:t>«больше</w:t>
            </w:r>
            <w:r>
              <w:rPr>
                <w:spacing w:val="-15"/>
                <w:sz w:val="24"/>
              </w:rPr>
              <w:t xml:space="preserve"> </w:t>
            </w:r>
            <w:r>
              <w:rPr>
                <w:sz w:val="24"/>
              </w:rPr>
              <w:t>или меньше на или в»</w:t>
            </w:r>
          </w:p>
        </w:tc>
      </w:tr>
      <w:tr w:rsidR="00E902A8" w14:paraId="7D477641" w14:textId="77777777">
        <w:trPr>
          <w:trHeight w:val="595"/>
        </w:trPr>
        <w:tc>
          <w:tcPr>
            <w:tcW w:w="1992" w:type="dxa"/>
          </w:tcPr>
          <w:p w14:paraId="611BE7F3" w14:textId="77777777" w:rsidR="00E902A8" w:rsidRDefault="00000000">
            <w:pPr>
              <w:pStyle w:val="TableParagraph"/>
              <w:spacing w:before="174"/>
              <w:ind w:left="491"/>
              <w:rPr>
                <w:sz w:val="24"/>
              </w:rPr>
            </w:pPr>
            <w:r>
              <w:rPr>
                <w:spacing w:val="-5"/>
                <w:sz w:val="24"/>
              </w:rPr>
              <w:t>1.7</w:t>
            </w:r>
          </w:p>
        </w:tc>
        <w:tc>
          <w:tcPr>
            <w:tcW w:w="7183" w:type="dxa"/>
          </w:tcPr>
          <w:p w14:paraId="069E2D96" w14:textId="77777777" w:rsidR="00E902A8" w:rsidRDefault="00000000">
            <w:pPr>
              <w:pStyle w:val="TableParagraph"/>
              <w:spacing w:before="27" w:line="274" w:lineRule="exact"/>
              <w:ind w:left="468" w:right="99" w:firstLine="24"/>
              <w:rPr>
                <w:sz w:val="24"/>
              </w:rPr>
            </w:pPr>
            <w:r>
              <w:rPr>
                <w:sz w:val="24"/>
              </w:rPr>
              <w:t>называть,</w:t>
            </w:r>
            <w:r>
              <w:rPr>
                <w:spacing w:val="80"/>
                <w:sz w:val="24"/>
              </w:rPr>
              <w:t xml:space="preserve"> </w:t>
            </w:r>
            <w:r>
              <w:rPr>
                <w:sz w:val="24"/>
              </w:rPr>
              <w:t>находить</w:t>
            </w:r>
            <w:r>
              <w:rPr>
                <w:spacing w:val="80"/>
                <w:sz w:val="24"/>
              </w:rPr>
              <w:t xml:space="preserve"> </w:t>
            </w:r>
            <w:r>
              <w:rPr>
                <w:sz w:val="24"/>
              </w:rPr>
              <w:t>долю</w:t>
            </w:r>
            <w:r>
              <w:rPr>
                <w:spacing w:val="80"/>
                <w:sz w:val="24"/>
              </w:rPr>
              <w:t xml:space="preserve"> </w:t>
            </w:r>
            <w:r>
              <w:rPr>
                <w:sz w:val="24"/>
              </w:rPr>
              <w:t>величины;</w:t>
            </w:r>
            <w:r>
              <w:rPr>
                <w:spacing w:val="80"/>
                <w:sz w:val="24"/>
              </w:rPr>
              <w:t xml:space="preserve"> </w:t>
            </w:r>
            <w:r>
              <w:rPr>
                <w:sz w:val="24"/>
              </w:rPr>
              <w:t>сравнивать</w:t>
            </w:r>
            <w:r>
              <w:rPr>
                <w:spacing w:val="80"/>
                <w:sz w:val="24"/>
              </w:rPr>
              <w:t xml:space="preserve"> </w:t>
            </w:r>
            <w:r>
              <w:rPr>
                <w:sz w:val="24"/>
              </w:rPr>
              <w:t>величины, выраженные долями</w:t>
            </w:r>
          </w:p>
        </w:tc>
      </w:tr>
      <w:tr w:rsidR="00E902A8" w14:paraId="067FD069" w14:textId="77777777">
        <w:trPr>
          <w:trHeight w:val="873"/>
        </w:trPr>
        <w:tc>
          <w:tcPr>
            <w:tcW w:w="1992" w:type="dxa"/>
          </w:tcPr>
          <w:p w14:paraId="3990A69B" w14:textId="77777777" w:rsidR="00E902A8" w:rsidRDefault="00E902A8">
            <w:pPr>
              <w:pStyle w:val="TableParagraph"/>
              <w:spacing w:before="37"/>
              <w:rPr>
                <w:b/>
                <w:sz w:val="24"/>
              </w:rPr>
            </w:pPr>
          </w:p>
          <w:p w14:paraId="7D54600C" w14:textId="77777777" w:rsidR="00E902A8" w:rsidRDefault="00000000">
            <w:pPr>
              <w:pStyle w:val="TableParagraph"/>
              <w:ind w:left="491"/>
              <w:rPr>
                <w:sz w:val="24"/>
              </w:rPr>
            </w:pPr>
            <w:r>
              <w:rPr>
                <w:spacing w:val="-5"/>
                <w:sz w:val="24"/>
              </w:rPr>
              <w:t>1.8</w:t>
            </w:r>
          </w:p>
        </w:tc>
        <w:tc>
          <w:tcPr>
            <w:tcW w:w="7183" w:type="dxa"/>
          </w:tcPr>
          <w:p w14:paraId="28F5A119" w14:textId="77777777" w:rsidR="00E902A8" w:rsidRDefault="00000000">
            <w:pPr>
              <w:pStyle w:val="TableParagraph"/>
              <w:spacing w:before="35"/>
              <w:ind w:left="468" w:firstLine="24"/>
              <w:rPr>
                <w:sz w:val="24"/>
              </w:rPr>
            </w:pPr>
            <w:r>
              <w:rPr>
                <w:sz w:val="24"/>
              </w:rPr>
              <w:t>использовать</w:t>
            </w:r>
            <w:r>
              <w:rPr>
                <w:spacing w:val="31"/>
                <w:sz w:val="24"/>
              </w:rPr>
              <w:t xml:space="preserve"> </w:t>
            </w:r>
            <w:r>
              <w:rPr>
                <w:sz w:val="24"/>
              </w:rPr>
              <w:t>при</w:t>
            </w:r>
            <w:r>
              <w:rPr>
                <w:spacing w:val="33"/>
                <w:sz w:val="24"/>
              </w:rPr>
              <w:t xml:space="preserve"> </w:t>
            </w:r>
            <w:r>
              <w:rPr>
                <w:sz w:val="24"/>
              </w:rPr>
              <w:t>решении</w:t>
            </w:r>
            <w:r>
              <w:rPr>
                <w:spacing w:val="33"/>
                <w:sz w:val="24"/>
              </w:rPr>
              <w:t xml:space="preserve"> </w:t>
            </w:r>
            <w:r>
              <w:rPr>
                <w:sz w:val="24"/>
              </w:rPr>
              <w:t>задач</w:t>
            </w:r>
            <w:r>
              <w:rPr>
                <w:spacing w:val="36"/>
                <w:sz w:val="24"/>
              </w:rPr>
              <w:t xml:space="preserve"> </w:t>
            </w:r>
            <w:r>
              <w:rPr>
                <w:sz w:val="24"/>
              </w:rPr>
              <w:t>и</w:t>
            </w:r>
            <w:r>
              <w:rPr>
                <w:spacing w:val="38"/>
                <w:sz w:val="24"/>
              </w:rPr>
              <w:t xml:space="preserve"> </w:t>
            </w:r>
            <w:r>
              <w:rPr>
                <w:sz w:val="24"/>
              </w:rPr>
              <w:t>в</w:t>
            </w:r>
            <w:r>
              <w:rPr>
                <w:spacing w:val="34"/>
                <w:sz w:val="24"/>
              </w:rPr>
              <w:t xml:space="preserve"> </w:t>
            </w:r>
            <w:r>
              <w:rPr>
                <w:sz w:val="24"/>
              </w:rPr>
              <w:t>практических</w:t>
            </w:r>
            <w:r>
              <w:rPr>
                <w:spacing w:val="32"/>
                <w:sz w:val="24"/>
              </w:rPr>
              <w:t xml:space="preserve"> </w:t>
            </w:r>
            <w:r>
              <w:rPr>
                <w:spacing w:val="-2"/>
                <w:sz w:val="24"/>
              </w:rPr>
              <w:t>ситуациях</w:t>
            </w:r>
          </w:p>
          <w:p w14:paraId="723215EB" w14:textId="77777777" w:rsidR="00E902A8" w:rsidRDefault="00000000">
            <w:pPr>
              <w:pStyle w:val="TableParagraph"/>
              <w:spacing w:line="274" w:lineRule="exact"/>
              <w:ind w:left="468" w:right="99"/>
              <w:rPr>
                <w:sz w:val="24"/>
              </w:rPr>
            </w:pPr>
            <w:r>
              <w:rPr>
                <w:sz w:val="24"/>
              </w:rPr>
              <w:t>(покупка</w:t>
            </w:r>
            <w:r>
              <w:rPr>
                <w:spacing w:val="39"/>
                <w:sz w:val="24"/>
              </w:rPr>
              <w:t xml:space="preserve"> </w:t>
            </w:r>
            <w:r>
              <w:rPr>
                <w:sz w:val="24"/>
              </w:rPr>
              <w:t>товара,</w:t>
            </w:r>
            <w:r>
              <w:rPr>
                <w:spacing w:val="37"/>
                <w:sz w:val="24"/>
              </w:rPr>
              <w:t xml:space="preserve"> </w:t>
            </w:r>
            <w:r>
              <w:rPr>
                <w:sz w:val="24"/>
              </w:rPr>
              <w:t>определение</w:t>
            </w:r>
            <w:r>
              <w:rPr>
                <w:spacing w:val="39"/>
                <w:sz w:val="24"/>
              </w:rPr>
              <w:t xml:space="preserve"> </w:t>
            </w:r>
            <w:r>
              <w:rPr>
                <w:sz w:val="24"/>
              </w:rPr>
              <w:t>времени,</w:t>
            </w:r>
            <w:r>
              <w:rPr>
                <w:spacing w:val="37"/>
                <w:sz w:val="24"/>
              </w:rPr>
              <w:t xml:space="preserve"> </w:t>
            </w:r>
            <w:r>
              <w:rPr>
                <w:sz w:val="24"/>
              </w:rPr>
              <w:t>выполнение</w:t>
            </w:r>
            <w:r>
              <w:rPr>
                <w:spacing w:val="39"/>
                <w:sz w:val="24"/>
              </w:rPr>
              <w:t xml:space="preserve"> </w:t>
            </w:r>
            <w:r>
              <w:rPr>
                <w:sz w:val="24"/>
              </w:rPr>
              <w:t>расчётов) соотношение между величинами</w:t>
            </w:r>
          </w:p>
        </w:tc>
      </w:tr>
      <w:tr w:rsidR="00E902A8" w14:paraId="61F16ECF" w14:textId="77777777">
        <w:trPr>
          <w:trHeight w:val="873"/>
        </w:trPr>
        <w:tc>
          <w:tcPr>
            <w:tcW w:w="1992" w:type="dxa"/>
          </w:tcPr>
          <w:p w14:paraId="706AFF51" w14:textId="77777777" w:rsidR="00E902A8" w:rsidRDefault="00E902A8">
            <w:pPr>
              <w:pStyle w:val="TableParagraph"/>
              <w:spacing w:before="37"/>
              <w:rPr>
                <w:b/>
                <w:sz w:val="24"/>
              </w:rPr>
            </w:pPr>
          </w:p>
          <w:p w14:paraId="53D1C8F3" w14:textId="77777777" w:rsidR="00E902A8" w:rsidRDefault="00000000">
            <w:pPr>
              <w:pStyle w:val="TableParagraph"/>
              <w:spacing w:before="1"/>
              <w:ind w:left="491"/>
              <w:rPr>
                <w:sz w:val="24"/>
              </w:rPr>
            </w:pPr>
            <w:r>
              <w:rPr>
                <w:spacing w:val="-5"/>
                <w:sz w:val="24"/>
              </w:rPr>
              <w:t>1.9</w:t>
            </w:r>
          </w:p>
        </w:tc>
        <w:tc>
          <w:tcPr>
            <w:tcW w:w="7183" w:type="dxa"/>
          </w:tcPr>
          <w:p w14:paraId="3216FC4D" w14:textId="77777777" w:rsidR="00E902A8" w:rsidRDefault="00000000">
            <w:pPr>
              <w:pStyle w:val="TableParagraph"/>
              <w:tabs>
                <w:tab w:val="left" w:pos="1116"/>
                <w:tab w:val="left" w:pos="2257"/>
                <w:tab w:val="left" w:pos="3049"/>
                <w:tab w:val="left" w:pos="4387"/>
                <w:tab w:val="left" w:pos="5610"/>
                <w:tab w:val="left" w:pos="5979"/>
              </w:tabs>
              <w:spacing w:before="35"/>
              <w:ind w:left="468" w:firstLine="24"/>
              <w:rPr>
                <w:sz w:val="24"/>
              </w:rPr>
            </w:pPr>
            <w:r>
              <w:rPr>
                <w:spacing w:val="-5"/>
                <w:sz w:val="24"/>
              </w:rPr>
              <w:t>при</w:t>
            </w:r>
            <w:r>
              <w:rPr>
                <w:sz w:val="24"/>
              </w:rPr>
              <w:tab/>
            </w:r>
            <w:r>
              <w:rPr>
                <w:spacing w:val="-2"/>
                <w:sz w:val="24"/>
              </w:rPr>
              <w:t>решении</w:t>
            </w:r>
            <w:r>
              <w:rPr>
                <w:sz w:val="24"/>
              </w:rPr>
              <w:tab/>
            </w:r>
            <w:r>
              <w:rPr>
                <w:spacing w:val="-4"/>
                <w:sz w:val="24"/>
              </w:rPr>
              <w:t>задач</w:t>
            </w:r>
            <w:r>
              <w:rPr>
                <w:sz w:val="24"/>
              </w:rPr>
              <w:tab/>
            </w:r>
            <w:r>
              <w:rPr>
                <w:spacing w:val="-2"/>
                <w:sz w:val="24"/>
              </w:rPr>
              <w:t>выполнять</w:t>
            </w:r>
            <w:r>
              <w:rPr>
                <w:sz w:val="24"/>
              </w:rPr>
              <w:tab/>
            </w:r>
            <w:r>
              <w:rPr>
                <w:spacing w:val="-2"/>
                <w:sz w:val="24"/>
              </w:rPr>
              <w:t>сложение</w:t>
            </w:r>
            <w:r>
              <w:rPr>
                <w:sz w:val="24"/>
              </w:rPr>
              <w:tab/>
            </w:r>
            <w:r>
              <w:rPr>
                <w:spacing w:val="-10"/>
                <w:sz w:val="24"/>
              </w:rPr>
              <w:t>и</w:t>
            </w:r>
            <w:r>
              <w:rPr>
                <w:sz w:val="24"/>
              </w:rPr>
              <w:tab/>
            </w:r>
            <w:r>
              <w:rPr>
                <w:spacing w:val="-2"/>
                <w:sz w:val="24"/>
              </w:rPr>
              <w:t>вычитание</w:t>
            </w:r>
          </w:p>
          <w:p w14:paraId="36D9F0A3" w14:textId="77777777" w:rsidR="00E902A8" w:rsidRDefault="00000000">
            <w:pPr>
              <w:pStyle w:val="TableParagraph"/>
              <w:spacing w:line="274" w:lineRule="exact"/>
              <w:ind w:left="468" w:right="99"/>
              <w:rPr>
                <w:sz w:val="24"/>
              </w:rPr>
            </w:pPr>
            <w:r>
              <w:rPr>
                <w:sz w:val="24"/>
              </w:rPr>
              <w:t>однородных</w:t>
            </w:r>
            <w:r>
              <w:rPr>
                <w:spacing w:val="80"/>
                <w:sz w:val="24"/>
              </w:rPr>
              <w:t xml:space="preserve"> </w:t>
            </w:r>
            <w:r>
              <w:rPr>
                <w:sz w:val="24"/>
              </w:rPr>
              <w:t>величин,</w:t>
            </w:r>
            <w:r>
              <w:rPr>
                <w:spacing w:val="80"/>
                <w:sz w:val="24"/>
              </w:rPr>
              <w:t xml:space="preserve"> </w:t>
            </w:r>
            <w:r>
              <w:rPr>
                <w:sz w:val="24"/>
              </w:rPr>
              <w:t>умножение</w:t>
            </w:r>
            <w:r>
              <w:rPr>
                <w:spacing w:val="80"/>
                <w:sz w:val="24"/>
              </w:rPr>
              <w:t xml:space="preserve"> </w:t>
            </w:r>
            <w:r>
              <w:rPr>
                <w:sz w:val="24"/>
              </w:rPr>
              <w:t>и</w:t>
            </w:r>
            <w:r>
              <w:rPr>
                <w:spacing w:val="80"/>
                <w:sz w:val="24"/>
              </w:rPr>
              <w:t xml:space="preserve"> </w:t>
            </w:r>
            <w:r>
              <w:rPr>
                <w:sz w:val="24"/>
              </w:rPr>
              <w:t>деление</w:t>
            </w:r>
            <w:r>
              <w:rPr>
                <w:spacing w:val="80"/>
                <w:sz w:val="24"/>
              </w:rPr>
              <w:t xml:space="preserve"> </w:t>
            </w:r>
            <w:r>
              <w:rPr>
                <w:sz w:val="24"/>
              </w:rPr>
              <w:t>величины</w:t>
            </w:r>
            <w:r>
              <w:rPr>
                <w:spacing w:val="80"/>
                <w:sz w:val="24"/>
              </w:rPr>
              <w:t xml:space="preserve"> </w:t>
            </w:r>
            <w:r>
              <w:rPr>
                <w:sz w:val="24"/>
              </w:rPr>
              <w:t>на</w:t>
            </w:r>
            <w:r>
              <w:rPr>
                <w:spacing w:val="40"/>
                <w:sz w:val="24"/>
              </w:rPr>
              <w:t xml:space="preserve"> </w:t>
            </w:r>
            <w:r>
              <w:rPr>
                <w:sz w:val="24"/>
              </w:rPr>
              <w:t>однозначное число</w:t>
            </w:r>
          </w:p>
        </w:tc>
      </w:tr>
      <w:tr w:rsidR="00E902A8" w14:paraId="0C7E77A0" w14:textId="77777777">
        <w:trPr>
          <w:trHeight w:val="1425"/>
        </w:trPr>
        <w:tc>
          <w:tcPr>
            <w:tcW w:w="1992" w:type="dxa"/>
          </w:tcPr>
          <w:p w14:paraId="0634F3FD" w14:textId="77777777" w:rsidR="00E902A8" w:rsidRDefault="00E902A8">
            <w:pPr>
              <w:pStyle w:val="TableParagraph"/>
              <w:rPr>
                <w:b/>
                <w:sz w:val="24"/>
              </w:rPr>
            </w:pPr>
          </w:p>
          <w:p w14:paraId="3880DCE5" w14:textId="77777777" w:rsidR="00E902A8" w:rsidRDefault="00E902A8">
            <w:pPr>
              <w:pStyle w:val="TableParagraph"/>
              <w:spacing w:before="35"/>
              <w:rPr>
                <w:b/>
                <w:sz w:val="24"/>
              </w:rPr>
            </w:pPr>
          </w:p>
          <w:p w14:paraId="42A70892" w14:textId="77777777" w:rsidR="00E902A8" w:rsidRDefault="00000000">
            <w:pPr>
              <w:pStyle w:val="TableParagraph"/>
              <w:ind w:left="491"/>
              <w:rPr>
                <w:sz w:val="24"/>
              </w:rPr>
            </w:pPr>
            <w:r>
              <w:rPr>
                <w:spacing w:val="-4"/>
                <w:sz w:val="24"/>
              </w:rPr>
              <w:t>1.10</w:t>
            </w:r>
          </w:p>
        </w:tc>
        <w:tc>
          <w:tcPr>
            <w:tcW w:w="7183" w:type="dxa"/>
          </w:tcPr>
          <w:p w14:paraId="1D00988A" w14:textId="77777777" w:rsidR="00E902A8" w:rsidRDefault="00000000">
            <w:pPr>
              <w:pStyle w:val="TableParagraph"/>
              <w:spacing w:before="35"/>
              <w:ind w:left="468" w:right="101" w:firstLine="24"/>
              <w:jc w:val="both"/>
              <w:rPr>
                <w:sz w:val="24"/>
              </w:rPr>
            </w:pPr>
            <w:r>
              <w:rPr>
                <w:sz w:val="24"/>
              </w:rPr>
              <w:t>решать задачи в одно-два действия: представлять текст задачи, планировать ход решения, записывать решение и ответ, анализировать</w:t>
            </w:r>
            <w:r>
              <w:rPr>
                <w:spacing w:val="42"/>
                <w:sz w:val="24"/>
              </w:rPr>
              <w:t xml:space="preserve">  </w:t>
            </w:r>
            <w:r>
              <w:rPr>
                <w:sz w:val="24"/>
              </w:rPr>
              <w:t>решение</w:t>
            </w:r>
            <w:r>
              <w:rPr>
                <w:spacing w:val="41"/>
                <w:sz w:val="24"/>
              </w:rPr>
              <w:t xml:space="preserve">  </w:t>
            </w:r>
            <w:r>
              <w:rPr>
                <w:sz w:val="24"/>
              </w:rPr>
              <w:t>(искать</w:t>
            </w:r>
            <w:r>
              <w:rPr>
                <w:spacing w:val="44"/>
                <w:sz w:val="24"/>
              </w:rPr>
              <w:t xml:space="preserve">  </w:t>
            </w:r>
            <w:r>
              <w:rPr>
                <w:sz w:val="24"/>
              </w:rPr>
              <w:t>другой</w:t>
            </w:r>
            <w:r>
              <w:rPr>
                <w:spacing w:val="44"/>
                <w:sz w:val="24"/>
              </w:rPr>
              <w:t xml:space="preserve">  </w:t>
            </w:r>
            <w:r>
              <w:rPr>
                <w:sz w:val="24"/>
              </w:rPr>
              <w:t>способ</w:t>
            </w:r>
            <w:r>
              <w:rPr>
                <w:spacing w:val="43"/>
                <w:sz w:val="24"/>
              </w:rPr>
              <w:t xml:space="preserve">  </w:t>
            </w:r>
            <w:r>
              <w:rPr>
                <w:spacing w:val="-2"/>
                <w:sz w:val="24"/>
              </w:rPr>
              <w:t>решения),</w:t>
            </w:r>
          </w:p>
          <w:p w14:paraId="3AE8B542" w14:textId="77777777" w:rsidR="00E902A8" w:rsidRDefault="00000000">
            <w:pPr>
              <w:pStyle w:val="TableParagraph"/>
              <w:spacing w:line="274" w:lineRule="exact"/>
              <w:ind w:left="468" w:right="104"/>
              <w:jc w:val="both"/>
              <w:rPr>
                <w:sz w:val="24"/>
              </w:rPr>
            </w:pPr>
            <w:r>
              <w:rPr>
                <w:sz w:val="24"/>
              </w:rPr>
              <w:t xml:space="preserve">оценивать ответ (устанавливать его реалистичность, проверять </w:t>
            </w:r>
            <w:r>
              <w:rPr>
                <w:spacing w:val="-2"/>
                <w:sz w:val="24"/>
              </w:rPr>
              <w:t>вычисления)</w:t>
            </w:r>
          </w:p>
        </w:tc>
      </w:tr>
      <w:tr w:rsidR="00E902A8" w14:paraId="7D5DEA37" w14:textId="77777777">
        <w:trPr>
          <w:trHeight w:val="595"/>
        </w:trPr>
        <w:tc>
          <w:tcPr>
            <w:tcW w:w="1992" w:type="dxa"/>
          </w:tcPr>
          <w:p w14:paraId="6ABFF603" w14:textId="77777777" w:rsidR="00E902A8" w:rsidRDefault="00000000">
            <w:pPr>
              <w:pStyle w:val="TableParagraph"/>
              <w:spacing w:before="174"/>
              <w:ind w:left="491"/>
              <w:rPr>
                <w:sz w:val="24"/>
              </w:rPr>
            </w:pPr>
            <w:r>
              <w:rPr>
                <w:spacing w:val="-4"/>
                <w:sz w:val="24"/>
              </w:rPr>
              <w:t>1.11</w:t>
            </w:r>
          </w:p>
        </w:tc>
        <w:tc>
          <w:tcPr>
            <w:tcW w:w="7183" w:type="dxa"/>
          </w:tcPr>
          <w:p w14:paraId="614DB677" w14:textId="77777777" w:rsidR="00E902A8" w:rsidRDefault="00000000">
            <w:pPr>
              <w:pStyle w:val="TableParagraph"/>
              <w:spacing w:before="15" w:line="280" w:lineRule="atLeast"/>
              <w:ind w:left="468" w:right="99" w:firstLine="24"/>
              <w:rPr>
                <w:sz w:val="24"/>
              </w:rPr>
            </w:pPr>
            <w:r>
              <w:rPr>
                <w:sz w:val="24"/>
              </w:rPr>
              <w:t>конструировать</w:t>
            </w:r>
            <w:r>
              <w:rPr>
                <w:spacing w:val="38"/>
                <w:sz w:val="24"/>
              </w:rPr>
              <w:t xml:space="preserve"> </w:t>
            </w:r>
            <w:r>
              <w:rPr>
                <w:sz w:val="24"/>
              </w:rPr>
              <w:t>прямоугольник</w:t>
            </w:r>
            <w:r>
              <w:rPr>
                <w:spacing w:val="35"/>
                <w:sz w:val="24"/>
              </w:rPr>
              <w:t xml:space="preserve"> </w:t>
            </w:r>
            <w:r>
              <w:rPr>
                <w:sz w:val="24"/>
              </w:rPr>
              <w:t>из</w:t>
            </w:r>
            <w:r>
              <w:rPr>
                <w:spacing w:val="40"/>
                <w:sz w:val="24"/>
              </w:rPr>
              <w:t xml:space="preserve"> </w:t>
            </w:r>
            <w:r>
              <w:rPr>
                <w:sz w:val="24"/>
              </w:rPr>
              <w:t>данных</w:t>
            </w:r>
            <w:r>
              <w:rPr>
                <w:spacing w:val="37"/>
                <w:sz w:val="24"/>
              </w:rPr>
              <w:t xml:space="preserve"> </w:t>
            </w:r>
            <w:r>
              <w:rPr>
                <w:sz w:val="24"/>
              </w:rPr>
              <w:t>фигур</w:t>
            </w:r>
            <w:r>
              <w:rPr>
                <w:spacing w:val="40"/>
                <w:sz w:val="24"/>
              </w:rPr>
              <w:t xml:space="preserve"> </w:t>
            </w:r>
            <w:r>
              <w:rPr>
                <w:sz w:val="24"/>
              </w:rPr>
              <w:t>(квадратов), делить прямоугольник, многоугольник на заданные части</w:t>
            </w:r>
          </w:p>
        </w:tc>
      </w:tr>
      <w:tr w:rsidR="00E902A8" w14:paraId="72070BB2" w14:textId="77777777">
        <w:trPr>
          <w:trHeight w:val="321"/>
        </w:trPr>
        <w:tc>
          <w:tcPr>
            <w:tcW w:w="1992" w:type="dxa"/>
          </w:tcPr>
          <w:p w14:paraId="16EF2AE8" w14:textId="77777777" w:rsidR="00E902A8" w:rsidRDefault="00000000">
            <w:pPr>
              <w:pStyle w:val="TableParagraph"/>
              <w:spacing w:before="35" w:line="266" w:lineRule="exact"/>
              <w:ind w:left="491"/>
              <w:rPr>
                <w:sz w:val="24"/>
              </w:rPr>
            </w:pPr>
            <w:r>
              <w:rPr>
                <w:spacing w:val="-4"/>
                <w:sz w:val="24"/>
              </w:rPr>
              <w:t>1.12</w:t>
            </w:r>
          </w:p>
        </w:tc>
        <w:tc>
          <w:tcPr>
            <w:tcW w:w="7183" w:type="dxa"/>
          </w:tcPr>
          <w:p w14:paraId="704DC18C" w14:textId="77777777" w:rsidR="00E902A8" w:rsidRDefault="00000000">
            <w:pPr>
              <w:pStyle w:val="TableParagraph"/>
              <w:spacing w:before="35" w:line="266" w:lineRule="exact"/>
              <w:ind w:left="492"/>
              <w:rPr>
                <w:sz w:val="24"/>
              </w:rPr>
            </w:pPr>
            <w:r>
              <w:rPr>
                <w:sz w:val="24"/>
              </w:rPr>
              <w:t>сравнивать</w:t>
            </w:r>
            <w:r>
              <w:rPr>
                <w:spacing w:val="-5"/>
                <w:sz w:val="24"/>
              </w:rPr>
              <w:t xml:space="preserve"> </w:t>
            </w:r>
            <w:r>
              <w:rPr>
                <w:sz w:val="24"/>
              </w:rPr>
              <w:t>фигуры</w:t>
            </w:r>
            <w:r>
              <w:rPr>
                <w:spacing w:val="-1"/>
                <w:sz w:val="24"/>
              </w:rPr>
              <w:t xml:space="preserve"> </w:t>
            </w:r>
            <w:r>
              <w:rPr>
                <w:sz w:val="24"/>
              </w:rPr>
              <w:t>по</w:t>
            </w:r>
            <w:r>
              <w:rPr>
                <w:spacing w:val="-1"/>
                <w:sz w:val="24"/>
              </w:rPr>
              <w:t xml:space="preserve"> </w:t>
            </w:r>
            <w:r>
              <w:rPr>
                <w:spacing w:val="-2"/>
                <w:sz w:val="24"/>
              </w:rPr>
              <w:t>площади</w:t>
            </w:r>
          </w:p>
        </w:tc>
      </w:tr>
      <w:tr w:rsidR="00E902A8" w14:paraId="6CAD361B" w14:textId="77777777">
        <w:trPr>
          <w:trHeight w:val="595"/>
        </w:trPr>
        <w:tc>
          <w:tcPr>
            <w:tcW w:w="1992" w:type="dxa"/>
          </w:tcPr>
          <w:p w14:paraId="1358A4FA" w14:textId="77777777" w:rsidR="00E902A8" w:rsidRDefault="00000000">
            <w:pPr>
              <w:pStyle w:val="TableParagraph"/>
              <w:spacing w:before="174"/>
              <w:ind w:left="491"/>
              <w:rPr>
                <w:sz w:val="24"/>
              </w:rPr>
            </w:pPr>
            <w:r>
              <w:rPr>
                <w:spacing w:val="-4"/>
                <w:sz w:val="24"/>
              </w:rPr>
              <w:t>1.13</w:t>
            </w:r>
          </w:p>
        </w:tc>
        <w:tc>
          <w:tcPr>
            <w:tcW w:w="7183" w:type="dxa"/>
          </w:tcPr>
          <w:p w14:paraId="4ABDC14B" w14:textId="77777777" w:rsidR="00E902A8" w:rsidRDefault="00000000">
            <w:pPr>
              <w:pStyle w:val="TableParagraph"/>
              <w:tabs>
                <w:tab w:val="left" w:pos="1682"/>
                <w:tab w:val="left" w:pos="2895"/>
                <w:tab w:val="left" w:pos="4823"/>
                <w:tab w:val="left" w:pos="6185"/>
              </w:tabs>
              <w:spacing w:before="15" w:line="280" w:lineRule="atLeast"/>
              <w:ind w:left="468" w:right="104" w:firstLine="24"/>
              <w:rPr>
                <w:sz w:val="24"/>
              </w:rPr>
            </w:pPr>
            <w:r>
              <w:rPr>
                <w:spacing w:val="-2"/>
                <w:sz w:val="24"/>
              </w:rPr>
              <w:t>находить</w:t>
            </w:r>
            <w:r>
              <w:rPr>
                <w:sz w:val="24"/>
              </w:rPr>
              <w:tab/>
            </w:r>
            <w:r>
              <w:rPr>
                <w:spacing w:val="-2"/>
                <w:sz w:val="24"/>
              </w:rPr>
              <w:t>периметр</w:t>
            </w:r>
            <w:r>
              <w:rPr>
                <w:sz w:val="24"/>
              </w:rPr>
              <w:tab/>
            </w:r>
            <w:r>
              <w:rPr>
                <w:spacing w:val="-2"/>
                <w:sz w:val="24"/>
              </w:rPr>
              <w:t>прямоугольника</w:t>
            </w:r>
            <w:r>
              <w:rPr>
                <w:sz w:val="24"/>
              </w:rPr>
              <w:tab/>
            </w:r>
            <w:r>
              <w:rPr>
                <w:spacing w:val="-2"/>
                <w:sz w:val="24"/>
              </w:rPr>
              <w:t>(квадрата),</w:t>
            </w:r>
            <w:r>
              <w:rPr>
                <w:sz w:val="24"/>
              </w:rPr>
              <w:tab/>
            </w:r>
            <w:r>
              <w:rPr>
                <w:spacing w:val="-2"/>
                <w:sz w:val="24"/>
              </w:rPr>
              <w:t xml:space="preserve">площадь </w:t>
            </w:r>
            <w:r>
              <w:rPr>
                <w:sz w:val="24"/>
              </w:rPr>
              <w:t>прямоугольника (квадрата)</w:t>
            </w:r>
          </w:p>
        </w:tc>
      </w:tr>
      <w:tr w:rsidR="00E902A8" w14:paraId="4EFEB40C" w14:textId="77777777">
        <w:trPr>
          <w:trHeight w:val="873"/>
        </w:trPr>
        <w:tc>
          <w:tcPr>
            <w:tcW w:w="1992" w:type="dxa"/>
          </w:tcPr>
          <w:p w14:paraId="4C019E2C" w14:textId="77777777" w:rsidR="00E902A8" w:rsidRDefault="00E902A8">
            <w:pPr>
              <w:pStyle w:val="TableParagraph"/>
              <w:spacing w:before="37"/>
              <w:rPr>
                <w:b/>
                <w:sz w:val="24"/>
              </w:rPr>
            </w:pPr>
          </w:p>
          <w:p w14:paraId="751DDB44" w14:textId="77777777" w:rsidR="00E902A8" w:rsidRDefault="00000000">
            <w:pPr>
              <w:pStyle w:val="TableParagraph"/>
              <w:ind w:left="491"/>
              <w:rPr>
                <w:sz w:val="24"/>
              </w:rPr>
            </w:pPr>
            <w:r>
              <w:rPr>
                <w:spacing w:val="-4"/>
                <w:sz w:val="24"/>
              </w:rPr>
              <w:t>1.14</w:t>
            </w:r>
          </w:p>
        </w:tc>
        <w:tc>
          <w:tcPr>
            <w:tcW w:w="7183" w:type="dxa"/>
          </w:tcPr>
          <w:p w14:paraId="1571C561" w14:textId="77777777" w:rsidR="00E902A8" w:rsidRDefault="00000000">
            <w:pPr>
              <w:pStyle w:val="TableParagraph"/>
              <w:tabs>
                <w:tab w:val="left" w:pos="2099"/>
                <w:tab w:val="left" w:pos="3092"/>
                <w:tab w:val="left" w:pos="4501"/>
                <w:tab w:val="left" w:pos="4885"/>
                <w:tab w:val="left" w:pos="6112"/>
              </w:tabs>
              <w:spacing w:before="42" w:line="237" w:lineRule="auto"/>
              <w:ind w:left="468" w:right="101" w:firstLine="24"/>
              <w:rPr>
                <w:sz w:val="24"/>
              </w:rPr>
            </w:pPr>
            <w:r>
              <w:rPr>
                <w:spacing w:val="-2"/>
                <w:sz w:val="24"/>
              </w:rPr>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 xml:space="preserve">(ложные) </w:t>
            </w:r>
            <w:r>
              <w:rPr>
                <w:sz w:val="24"/>
              </w:rPr>
              <w:t>утверждения</w:t>
            </w:r>
            <w:r>
              <w:rPr>
                <w:spacing w:val="31"/>
                <w:sz w:val="24"/>
              </w:rPr>
              <w:t xml:space="preserve"> </w:t>
            </w:r>
            <w:r>
              <w:rPr>
                <w:sz w:val="24"/>
              </w:rPr>
              <w:t>со</w:t>
            </w:r>
            <w:r>
              <w:rPr>
                <w:spacing w:val="39"/>
                <w:sz w:val="24"/>
              </w:rPr>
              <w:t xml:space="preserve"> </w:t>
            </w:r>
            <w:r>
              <w:rPr>
                <w:sz w:val="24"/>
              </w:rPr>
              <w:t>словами:</w:t>
            </w:r>
            <w:r>
              <w:rPr>
                <w:spacing w:val="34"/>
                <w:sz w:val="24"/>
              </w:rPr>
              <w:t xml:space="preserve"> </w:t>
            </w:r>
            <w:r>
              <w:rPr>
                <w:sz w:val="24"/>
              </w:rPr>
              <w:t>«все»,</w:t>
            </w:r>
            <w:r>
              <w:rPr>
                <w:spacing w:val="40"/>
                <w:sz w:val="24"/>
              </w:rPr>
              <w:t xml:space="preserve"> </w:t>
            </w:r>
            <w:r>
              <w:rPr>
                <w:sz w:val="24"/>
              </w:rPr>
              <w:t>«некоторые»,</w:t>
            </w:r>
            <w:r>
              <w:rPr>
                <w:spacing w:val="36"/>
                <w:sz w:val="24"/>
              </w:rPr>
              <w:t xml:space="preserve"> </w:t>
            </w:r>
            <w:r>
              <w:rPr>
                <w:sz w:val="24"/>
              </w:rPr>
              <w:t>«и»,</w:t>
            </w:r>
            <w:r>
              <w:rPr>
                <w:spacing w:val="36"/>
                <w:sz w:val="24"/>
              </w:rPr>
              <w:t xml:space="preserve"> </w:t>
            </w:r>
            <w:r>
              <w:rPr>
                <w:spacing w:val="-2"/>
                <w:sz w:val="24"/>
              </w:rPr>
              <w:t>«каждый»,</w:t>
            </w:r>
          </w:p>
          <w:p w14:paraId="48ADCF83" w14:textId="77777777" w:rsidR="00E902A8" w:rsidRDefault="00000000">
            <w:pPr>
              <w:pStyle w:val="TableParagraph"/>
              <w:spacing w:before="3" w:line="262" w:lineRule="exact"/>
              <w:ind w:left="468"/>
              <w:rPr>
                <w:sz w:val="24"/>
              </w:rPr>
            </w:pPr>
            <w:r>
              <w:rPr>
                <w:sz w:val="24"/>
              </w:rPr>
              <w:t>«если</w:t>
            </w:r>
            <w:r>
              <w:rPr>
                <w:spacing w:val="-3"/>
                <w:sz w:val="24"/>
              </w:rPr>
              <w:t xml:space="preserve"> </w:t>
            </w:r>
            <w:r>
              <w:rPr>
                <w:sz w:val="24"/>
              </w:rPr>
              <w:t xml:space="preserve">…, </w:t>
            </w:r>
            <w:r>
              <w:rPr>
                <w:spacing w:val="-4"/>
                <w:sz w:val="24"/>
              </w:rPr>
              <w:t>то…»</w:t>
            </w:r>
          </w:p>
        </w:tc>
      </w:tr>
      <w:tr w:rsidR="00E902A8" w14:paraId="39F8B2B2" w14:textId="77777777">
        <w:trPr>
          <w:trHeight w:val="873"/>
        </w:trPr>
        <w:tc>
          <w:tcPr>
            <w:tcW w:w="1992" w:type="dxa"/>
          </w:tcPr>
          <w:p w14:paraId="1C4E19F0" w14:textId="77777777" w:rsidR="00E902A8" w:rsidRDefault="00E902A8">
            <w:pPr>
              <w:pStyle w:val="TableParagraph"/>
              <w:spacing w:before="37"/>
              <w:rPr>
                <w:b/>
                <w:sz w:val="24"/>
              </w:rPr>
            </w:pPr>
          </w:p>
          <w:p w14:paraId="7B45BD0A" w14:textId="77777777" w:rsidR="00E902A8" w:rsidRDefault="00000000">
            <w:pPr>
              <w:pStyle w:val="TableParagraph"/>
              <w:spacing w:before="1"/>
              <w:ind w:left="491"/>
              <w:rPr>
                <w:sz w:val="24"/>
              </w:rPr>
            </w:pPr>
            <w:r>
              <w:rPr>
                <w:spacing w:val="-4"/>
                <w:sz w:val="24"/>
              </w:rPr>
              <w:t>1.15</w:t>
            </w:r>
          </w:p>
        </w:tc>
        <w:tc>
          <w:tcPr>
            <w:tcW w:w="7183" w:type="dxa"/>
          </w:tcPr>
          <w:p w14:paraId="3D7212F5" w14:textId="77777777" w:rsidR="00E902A8" w:rsidRDefault="00000000">
            <w:pPr>
              <w:pStyle w:val="TableParagraph"/>
              <w:tabs>
                <w:tab w:val="left" w:pos="2307"/>
                <w:tab w:val="left" w:pos="3841"/>
                <w:tab w:val="left" w:pos="4915"/>
                <w:tab w:val="left" w:pos="5927"/>
              </w:tabs>
              <w:spacing w:before="40"/>
              <w:ind w:left="468" w:right="100" w:firstLine="24"/>
              <w:rPr>
                <w:sz w:val="24"/>
              </w:rPr>
            </w:pPr>
            <w:r>
              <w:rPr>
                <w:spacing w:val="-2"/>
                <w:sz w:val="24"/>
              </w:rPr>
              <w:t>формулировать</w:t>
            </w:r>
            <w:r>
              <w:rPr>
                <w:sz w:val="24"/>
              </w:rPr>
              <w:tab/>
            </w:r>
            <w:r>
              <w:rPr>
                <w:spacing w:val="-2"/>
                <w:sz w:val="24"/>
              </w:rPr>
              <w:t>утверждение</w:t>
            </w:r>
            <w:r>
              <w:rPr>
                <w:sz w:val="24"/>
              </w:rPr>
              <w:tab/>
            </w:r>
            <w:r>
              <w:rPr>
                <w:spacing w:val="-2"/>
                <w:sz w:val="24"/>
              </w:rPr>
              <w:t>(вывод),</w:t>
            </w:r>
            <w:r>
              <w:rPr>
                <w:sz w:val="24"/>
              </w:rPr>
              <w:tab/>
            </w:r>
            <w:r>
              <w:rPr>
                <w:spacing w:val="-2"/>
                <w:sz w:val="24"/>
              </w:rPr>
              <w:t>строить</w:t>
            </w:r>
            <w:r>
              <w:rPr>
                <w:sz w:val="24"/>
              </w:rPr>
              <w:tab/>
            </w:r>
            <w:r>
              <w:rPr>
                <w:spacing w:val="-2"/>
                <w:sz w:val="24"/>
              </w:rPr>
              <w:t xml:space="preserve">логические </w:t>
            </w:r>
            <w:r>
              <w:rPr>
                <w:sz w:val="24"/>
              </w:rPr>
              <w:t>рассуждения</w:t>
            </w:r>
            <w:r>
              <w:rPr>
                <w:spacing w:val="-17"/>
                <w:sz w:val="24"/>
              </w:rPr>
              <w:t xml:space="preserve"> </w:t>
            </w:r>
            <w:r>
              <w:rPr>
                <w:sz w:val="24"/>
              </w:rPr>
              <w:t>(одно-двухшаговые),</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с</w:t>
            </w:r>
            <w:r>
              <w:rPr>
                <w:spacing w:val="-15"/>
                <w:sz w:val="24"/>
              </w:rPr>
              <w:t xml:space="preserve"> </w:t>
            </w:r>
            <w:r>
              <w:rPr>
                <w:spacing w:val="-2"/>
                <w:sz w:val="24"/>
              </w:rPr>
              <w:t>использованием</w:t>
            </w:r>
          </w:p>
          <w:p w14:paraId="5C4E1140" w14:textId="77777777" w:rsidR="00E902A8" w:rsidRDefault="00000000">
            <w:pPr>
              <w:pStyle w:val="TableParagraph"/>
              <w:spacing w:line="262" w:lineRule="exact"/>
              <w:ind w:left="468"/>
              <w:rPr>
                <w:sz w:val="24"/>
              </w:rPr>
            </w:pPr>
            <w:r>
              <w:rPr>
                <w:sz w:val="24"/>
              </w:rPr>
              <w:t>изученных</w:t>
            </w:r>
            <w:r>
              <w:rPr>
                <w:spacing w:val="-9"/>
                <w:sz w:val="24"/>
              </w:rPr>
              <w:t xml:space="preserve"> </w:t>
            </w:r>
            <w:r>
              <w:rPr>
                <w:spacing w:val="-2"/>
                <w:sz w:val="24"/>
              </w:rPr>
              <w:t>связок</w:t>
            </w:r>
          </w:p>
        </w:tc>
      </w:tr>
      <w:tr w:rsidR="00E902A8" w14:paraId="1F7971D0" w14:textId="77777777">
        <w:trPr>
          <w:trHeight w:val="321"/>
        </w:trPr>
        <w:tc>
          <w:tcPr>
            <w:tcW w:w="1992" w:type="dxa"/>
          </w:tcPr>
          <w:p w14:paraId="14EC2677" w14:textId="77777777" w:rsidR="00E902A8" w:rsidRDefault="00000000">
            <w:pPr>
              <w:pStyle w:val="TableParagraph"/>
              <w:spacing w:before="40" w:line="262" w:lineRule="exact"/>
              <w:ind w:left="491"/>
              <w:rPr>
                <w:sz w:val="24"/>
              </w:rPr>
            </w:pPr>
            <w:r>
              <w:rPr>
                <w:spacing w:val="-4"/>
                <w:sz w:val="24"/>
              </w:rPr>
              <w:t>1.16</w:t>
            </w:r>
          </w:p>
        </w:tc>
        <w:tc>
          <w:tcPr>
            <w:tcW w:w="7183" w:type="dxa"/>
          </w:tcPr>
          <w:p w14:paraId="428C67DD" w14:textId="77777777" w:rsidR="00E902A8" w:rsidRDefault="00000000">
            <w:pPr>
              <w:pStyle w:val="TableParagraph"/>
              <w:spacing w:before="40" w:line="262" w:lineRule="exact"/>
              <w:ind w:left="492"/>
              <w:rPr>
                <w:sz w:val="24"/>
              </w:rPr>
            </w:pPr>
            <w:r>
              <w:rPr>
                <w:sz w:val="24"/>
              </w:rPr>
              <w:t>классифицировать</w:t>
            </w:r>
            <w:r>
              <w:rPr>
                <w:spacing w:val="-13"/>
                <w:sz w:val="24"/>
              </w:rPr>
              <w:t xml:space="preserve"> </w:t>
            </w:r>
            <w:r>
              <w:rPr>
                <w:sz w:val="24"/>
              </w:rPr>
              <w:t>объекты</w:t>
            </w:r>
            <w:r>
              <w:rPr>
                <w:spacing w:val="-1"/>
                <w:sz w:val="24"/>
              </w:rPr>
              <w:t xml:space="preserve"> </w:t>
            </w:r>
            <w:r>
              <w:rPr>
                <w:sz w:val="24"/>
              </w:rPr>
              <w:t>по</w:t>
            </w:r>
            <w:r>
              <w:rPr>
                <w:spacing w:val="-7"/>
                <w:sz w:val="24"/>
              </w:rPr>
              <w:t xml:space="preserve"> </w:t>
            </w:r>
            <w:r>
              <w:rPr>
                <w:sz w:val="24"/>
              </w:rPr>
              <w:t>одному-двум</w:t>
            </w:r>
            <w:r>
              <w:rPr>
                <w:spacing w:val="-2"/>
                <w:sz w:val="24"/>
              </w:rPr>
              <w:t xml:space="preserve"> признакам</w:t>
            </w:r>
          </w:p>
        </w:tc>
      </w:tr>
      <w:tr w:rsidR="00E902A8" w14:paraId="1393734C" w14:textId="77777777">
        <w:trPr>
          <w:trHeight w:val="1152"/>
        </w:trPr>
        <w:tc>
          <w:tcPr>
            <w:tcW w:w="1992" w:type="dxa"/>
          </w:tcPr>
          <w:p w14:paraId="110FFAF4" w14:textId="77777777" w:rsidR="00E902A8" w:rsidRDefault="00E902A8">
            <w:pPr>
              <w:pStyle w:val="TableParagraph"/>
              <w:spacing w:before="176"/>
              <w:rPr>
                <w:b/>
                <w:sz w:val="24"/>
              </w:rPr>
            </w:pPr>
          </w:p>
          <w:p w14:paraId="2D1B1392" w14:textId="77777777" w:rsidR="00E902A8" w:rsidRDefault="00000000">
            <w:pPr>
              <w:pStyle w:val="TableParagraph"/>
              <w:ind w:left="491"/>
              <w:rPr>
                <w:sz w:val="24"/>
              </w:rPr>
            </w:pPr>
            <w:r>
              <w:rPr>
                <w:spacing w:val="-4"/>
                <w:sz w:val="24"/>
              </w:rPr>
              <w:t>1.17</w:t>
            </w:r>
          </w:p>
        </w:tc>
        <w:tc>
          <w:tcPr>
            <w:tcW w:w="7183" w:type="dxa"/>
          </w:tcPr>
          <w:p w14:paraId="02CA92F9" w14:textId="77777777" w:rsidR="00E902A8" w:rsidRDefault="00000000">
            <w:pPr>
              <w:pStyle w:val="TableParagraph"/>
              <w:spacing w:before="40"/>
              <w:ind w:left="468" w:right="99" w:firstLine="24"/>
              <w:jc w:val="both"/>
              <w:rPr>
                <w:sz w:val="24"/>
              </w:rPr>
            </w:pPr>
            <w:r>
              <w:rPr>
                <w:sz w:val="24"/>
              </w:rPr>
              <w:t>извлекать, использовать информацию, представленную на простейших диаграммах, в таблицах, на предметах повседневной</w:t>
            </w:r>
            <w:r>
              <w:rPr>
                <w:spacing w:val="63"/>
                <w:sz w:val="24"/>
              </w:rPr>
              <w:t xml:space="preserve"> </w:t>
            </w:r>
            <w:r>
              <w:rPr>
                <w:sz w:val="24"/>
              </w:rPr>
              <w:t>жизни,</w:t>
            </w:r>
            <w:r>
              <w:rPr>
                <w:spacing w:val="66"/>
                <w:sz w:val="24"/>
              </w:rPr>
              <w:t xml:space="preserve"> </w:t>
            </w:r>
            <w:r>
              <w:rPr>
                <w:sz w:val="24"/>
              </w:rPr>
              <w:t>а</w:t>
            </w:r>
            <w:r>
              <w:rPr>
                <w:spacing w:val="64"/>
                <w:sz w:val="24"/>
              </w:rPr>
              <w:t xml:space="preserve"> </w:t>
            </w:r>
            <w:r>
              <w:rPr>
                <w:sz w:val="24"/>
              </w:rPr>
              <w:t>также</w:t>
            </w:r>
            <w:r>
              <w:rPr>
                <w:spacing w:val="63"/>
                <w:sz w:val="24"/>
              </w:rPr>
              <w:t xml:space="preserve"> </w:t>
            </w:r>
            <w:r>
              <w:rPr>
                <w:sz w:val="24"/>
              </w:rPr>
              <w:t>структурировать</w:t>
            </w:r>
            <w:r>
              <w:rPr>
                <w:spacing w:val="66"/>
                <w:sz w:val="24"/>
              </w:rPr>
              <w:t xml:space="preserve"> </w:t>
            </w:r>
            <w:r>
              <w:rPr>
                <w:spacing w:val="-2"/>
                <w:sz w:val="24"/>
              </w:rPr>
              <w:t>информацию:</w:t>
            </w:r>
          </w:p>
          <w:p w14:paraId="30750026" w14:textId="77777777" w:rsidR="00E902A8" w:rsidRDefault="00000000">
            <w:pPr>
              <w:pStyle w:val="TableParagraph"/>
              <w:spacing w:line="265" w:lineRule="exact"/>
              <w:ind w:left="468"/>
              <w:jc w:val="both"/>
              <w:rPr>
                <w:sz w:val="24"/>
              </w:rPr>
            </w:pPr>
            <w:r>
              <w:rPr>
                <w:sz w:val="24"/>
              </w:rPr>
              <w:t>заполнять</w:t>
            </w:r>
            <w:r>
              <w:rPr>
                <w:spacing w:val="-7"/>
                <w:sz w:val="24"/>
              </w:rPr>
              <w:t xml:space="preserve"> </w:t>
            </w:r>
            <w:r>
              <w:rPr>
                <w:sz w:val="24"/>
              </w:rPr>
              <w:t>простейшие</w:t>
            </w:r>
            <w:r>
              <w:rPr>
                <w:spacing w:val="-4"/>
                <w:sz w:val="24"/>
              </w:rPr>
              <w:t xml:space="preserve"> </w:t>
            </w:r>
            <w:r>
              <w:rPr>
                <w:spacing w:val="-2"/>
                <w:sz w:val="24"/>
              </w:rPr>
              <w:t>таблицы</w:t>
            </w:r>
          </w:p>
        </w:tc>
      </w:tr>
      <w:tr w:rsidR="00E902A8" w14:paraId="60B6085B" w14:textId="77777777">
        <w:trPr>
          <w:trHeight w:val="595"/>
        </w:trPr>
        <w:tc>
          <w:tcPr>
            <w:tcW w:w="1992" w:type="dxa"/>
          </w:tcPr>
          <w:p w14:paraId="1ABAEBA6" w14:textId="77777777" w:rsidR="00E902A8" w:rsidRDefault="00000000">
            <w:pPr>
              <w:pStyle w:val="TableParagraph"/>
              <w:spacing w:before="174"/>
              <w:ind w:left="491"/>
              <w:rPr>
                <w:sz w:val="24"/>
              </w:rPr>
            </w:pPr>
            <w:r>
              <w:rPr>
                <w:spacing w:val="-4"/>
                <w:sz w:val="24"/>
              </w:rPr>
              <w:t>1.18</w:t>
            </w:r>
          </w:p>
        </w:tc>
        <w:tc>
          <w:tcPr>
            <w:tcW w:w="7183" w:type="dxa"/>
          </w:tcPr>
          <w:p w14:paraId="0FEF0C42" w14:textId="77777777" w:rsidR="00E902A8" w:rsidRDefault="00000000">
            <w:pPr>
              <w:pStyle w:val="TableParagraph"/>
              <w:spacing w:before="27" w:line="274" w:lineRule="exact"/>
              <w:ind w:left="468" w:right="99" w:firstLine="24"/>
              <w:rPr>
                <w:sz w:val="24"/>
              </w:rPr>
            </w:pPr>
            <w:r>
              <w:rPr>
                <w:sz w:val="24"/>
              </w:rPr>
              <w:t>составлять</w:t>
            </w:r>
            <w:r>
              <w:rPr>
                <w:spacing w:val="-5"/>
                <w:sz w:val="24"/>
              </w:rPr>
              <w:t xml:space="preserve"> </w:t>
            </w:r>
            <w:r>
              <w:rPr>
                <w:sz w:val="24"/>
              </w:rPr>
              <w:t>план</w:t>
            </w:r>
            <w:r>
              <w:rPr>
                <w:spacing w:val="-9"/>
                <w:sz w:val="24"/>
              </w:rPr>
              <w:t xml:space="preserve"> </w:t>
            </w:r>
            <w:r>
              <w:rPr>
                <w:sz w:val="24"/>
              </w:rPr>
              <w:t>выполнения</w:t>
            </w:r>
            <w:r>
              <w:rPr>
                <w:spacing w:val="-6"/>
                <w:sz w:val="24"/>
              </w:rPr>
              <w:t xml:space="preserve"> </w:t>
            </w:r>
            <w:r>
              <w:rPr>
                <w:sz w:val="24"/>
              </w:rPr>
              <w:t>учебного</w:t>
            </w:r>
            <w:r>
              <w:rPr>
                <w:spacing w:val="-2"/>
                <w:sz w:val="24"/>
              </w:rPr>
              <w:t xml:space="preserve"> </w:t>
            </w:r>
            <w:r>
              <w:rPr>
                <w:sz w:val="24"/>
              </w:rPr>
              <w:t>задания</w:t>
            </w:r>
            <w:r>
              <w:rPr>
                <w:spacing w:val="-6"/>
                <w:sz w:val="24"/>
              </w:rPr>
              <w:t xml:space="preserve"> </w:t>
            </w:r>
            <w:r>
              <w:rPr>
                <w:sz w:val="24"/>
              </w:rPr>
              <w:t>и</w:t>
            </w:r>
            <w:r>
              <w:rPr>
                <w:spacing w:val="-1"/>
                <w:sz w:val="24"/>
              </w:rPr>
              <w:t xml:space="preserve"> </w:t>
            </w:r>
            <w:r>
              <w:rPr>
                <w:sz w:val="24"/>
              </w:rPr>
              <w:t>следовать ему, выполнять действия по алгоритму</w:t>
            </w:r>
          </w:p>
        </w:tc>
      </w:tr>
      <w:tr w:rsidR="00E902A8" w14:paraId="10B50571" w14:textId="77777777">
        <w:trPr>
          <w:trHeight w:val="595"/>
        </w:trPr>
        <w:tc>
          <w:tcPr>
            <w:tcW w:w="1992" w:type="dxa"/>
          </w:tcPr>
          <w:p w14:paraId="426B76BB" w14:textId="77777777" w:rsidR="00E902A8" w:rsidRDefault="00000000">
            <w:pPr>
              <w:pStyle w:val="TableParagraph"/>
              <w:spacing w:before="174"/>
              <w:ind w:left="491"/>
              <w:rPr>
                <w:sz w:val="24"/>
              </w:rPr>
            </w:pPr>
            <w:r>
              <w:rPr>
                <w:spacing w:val="-4"/>
                <w:sz w:val="24"/>
              </w:rPr>
              <w:t>1.19</w:t>
            </w:r>
          </w:p>
        </w:tc>
        <w:tc>
          <w:tcPr>
            <w:tcW w:w="7183" w:type="dxa"/>
          </w:tcPr>
          <w:p w14:paraId="2FB6BE73" w14:textId="77777777" w:rsidR="00E902A8" w:rsidRDefault="00000000">
            <w:pPr>
              <w:pStyle w:val="TableParagraph"/>
              <w:tabs>
                <w:tab w:val="left" w:pos="1936"/>
                <w:tab w:val="left" w:pos="3888"/>
                <w:tab w:val="left" w:pos="5053"/>
                <w:tab w:val="left" w:pos="6377"/>
              </w:tabs>
              <w:spacing w:before="15" w:line="280" w:lineRule="atLeast"/>
              <w:ind w:left="468" w:right="96" w:firstLine="24"/>
              <w:rPr>
                <w:sz w:val="24"/>
              </w:rPr>
            </w:pPr>
            <w:r>
              <w:rPr>
                <w:spacing w:val="-2"/>
                <w:sz w:val="24"/>
              </w:rPr>
              <w:t>сравнивать</w:t>
            </w:r>
            <w:r>
              <w:rPr>
                <w:sz w:val="24"/>
              </w:rPr>
              <w:tab/>
            </w:r>
            <w:r>
              <w:rPr>
                <w:spacing w:val="-2"/>
                <w:sz w:val="24"/>
              </w:rPr>
              <w:t>математические</w:t>
            </w:r>
            <w:r>
              <w:rPr>
                <w:sz w:val="24"/>
              </w:rPr>
              <w:tab/>
            </w:r>
            <w:r>
              <w:rPr>
                <w:spacing w:val="-2"/>
                <w:sz w:val="24"/>
              </w:rPr>
              <w:t>объекты</w:t>
            </w:r>
            <w:r>
              <w:rPr>
                <w:sz w:val="24"/>
              </w:rPr>
              <w:tab/>
            </w:r>
            <w:r>
              <w:rPr>
                <w:spacing w:val="-2"/>
                <w:sz w:val="24"/>
              </w:rPr>
              <w:t>(находить</w:t>
            </w:r>
            <w:r>
              <w:rPr>
                <w:sz w:val="24"/>
              </w:rPr>
              <w:tab/>
            </w:r>
            <w:r>
              <w:rPr>
                <w:spacing w:val="-2"/>
                <w:sz w:val="24"/>
              </w:rPr>
              <w:t xml:space="preserve">общее, </w:t>
            </w:r>
            <w:r>
              <w:rPr>
                <w:sz w:val="24"/>
              </w:rPr>
              <w:t>различное, уникальное)</w:t>
            </w:r>
          </w:p>
        </w:tc>
      </w:tr>
      <w:tr w:rsidR="00E902A8" w14:paraId="024779AC" w14:textId="77777777">
        <w:trPr>
          <w:trHeight w:val="316"/>
        </w:trPr>
        <w:tc>
          <w:tcPr>
            <w:tcW w:w="1992" w:type="dxa"/>
          </w:tcPr>
          <w:p w14:paraId="0B9E745B" w14:textId="77777777" w:rsidR="00E902A8" w:rsidRDefault="00000000">
            <w:pPr>
              <w:pStyle w:val="TableParagraph"/>
              <w:spacing w:before="40" w:line="257" w:lineRule="exact"/>
              <w:ind w:left="491"/>
              <w:rPr>
                <w:sz w:val="24"/>
              </w:rPr>
            </w:pPr>
            <w:r>
              <w:rPr>
                <w:spacing w:val="-4"/>
                <w:sz w:val="24"/>
              </w:rPr>
              <w:t>1.20</w:t>
            </w:r>
          </w:p>
        </w:tc>
        <w:tc>
          <w:tcPr>
            <w:tcW w:w="7183" w:type="dxa"/>
          </w:tcPr>
          <w:p w14:paraId="58E2724B" w14:textId="77777777" w:rsidR="00E902A8" w:rsidRDefault="00000000">
            <w:pPr>
              <w:pStyle w:val="TableParagraph"/>
              <w:spacing w:before="40" w:line="257" w:lineRule="exact"/>
              <w:ind w:left="492"/>
              <w:rPr>
                <w:sz w:val="24"/>
              </w:rPr>
            </w:pPr>
            <w:r>
              <w:rPr>
                <w:sz w:val="24"/>
              </w:rPr>
              <w:t>выбирать</w:t>
            </w:r>
            <w:r>
              <w:rPr>
                <w:spacing w:val="-5"/>
                <w:sz w:val="24"/>
              </w:rPr>
              <w:t xml:space="preserve"> </w:t>
            </w:r>
            <w:r>
              <w:rPr>
                <w:sz w:val="24"/>
              </w:rPr>
              <w:t>верное</w:t>
            </w:r>
            <w:r>
              <w:rPr>
                <w:spacing w:val="-3"/>
                <w:sz w:val="24"/>
              </w:rPr>
              <w:t xml:space="preserve"> </w:t>
            </w:r>
            <w:r>
              <w:rPr>
                <w:sz w:val="24"/>
              </w:rPr>
              <w:t>решение</w:t>
            </w:r>
            <w:r>
              <w:rPr>
                <w:spacing w:val="-2"/>
                <w:sz w:val="24"/>
              </w:rPr>
              <w:t xml:space="preserve"> </w:t>
            </w:r>
            <w:r>
              <w:rPr>
                <w:sz w:val="24"/>
              </w:rPr>
              <w:t>математической</w:t>
            </w:r>
            <w:r>
              <w:rPr>
                <w:spacing w:val="-5"/>
                <w:sz w:val="24"/>
              </w:rPr>
              <w:t xml:space="preserve"> </w:t>
            </w:r>
            <w:r>
              <w:rPr>
                <w:spacing w:val="-2"/>
                <w:sz w:val="24"/>
              </w:rPr>
              <w:t>задачи</w:t>
            </w:r>
          </w:p>
        </w:tc>
      </w:tr>
    </w:tbl>
    <w:p w14:paraId="0B136779" w14:textId="77777777" w:rsidR="00E902A8" w:rsidRDefault="00E902A8">
      <w:pPr>
        <w:pStyle w:val="a3"/>
        <w:spacing w:before="16"/>
        <w:ind w:left="0"/>
        <w:jc w:val="left"/>
        <w:rPr>
          <w:b/>
        </w:rPr>
      </w:pPr>
    </w:p>
    <w:p w14:paraId="027531FA" w14:textId="77777777" w:rsidR="00E902A8" w:rsidRDefault="00000000">
      <w:pPr>
        <w:ind w:left="1136"/>
        <w:rPr>
          <w:b/>
          <w:sz w:val="24"/>
        </w:rPr>
      </w:pPr>
      <w:r>
        <w:rPr>
          <w:b/>
          <w:sz w:val="24"/>
        </w:rPr>
        <w:t xml:space="preserve">4 </w:t>
      </w:r>
      <w:r>
        <w:rPr>
          <w:b/>
          <w:spacing w:val="-2"/>
          <w:sz w:val="24"/>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24A5AC9C" w14:textId="77777777">
        <w:trPr>
          <w:trHeight w:val="873"/>
        </w:trPr>
        <w:tc>
          <w:tcPr>
            <w:tcW w:w="1992" w:type="dxa"/>
          </w:tcPr>
          <w:p w14:paraId="650B03F3" w14:textId="77777777" w:rsidR="00E902A8" w:rsidRDefault="00000000">
            <w:pPr>
              <w:pStyle w:val="TableParagraph"/>
              <w:spacing w:before="44" w:line="275" w:lineRule="exact"/>
              <w:ind w:left="458"/>
              <w:rPr>
                <w:b/>
                <w:sz w:val="24"/>
              </w:rPr>
            </w:pPr>
            <w:r>
              <w:rPr>
                <w:b/>
                <w:spacing w:val="-5"/>
                <w:sz w:val="24"/>
              </w:rPr>
              <w:t>Код</w:t>
            </w:r>
          </w:p>
          <w:p w14:paraId="72A35E71" w14:textId="77777777" w:rsidR="00E902A8" w:rsidRDefault="00000000">
            <w:pPr>
              <w:pStyle w:val="TableParagraph"/>
              <w:spacing w:line="278" w:lineRule="exact"/>
              <w:ind w:left="376"/>
              <w:rPr>
                <w:b/>
                <w:sz w:val="24"/>
              </w:rPr>
            </w:pPr>
            <w:r>
              <w:rPr>
                <w:b/>
                <w:spacing w:val="-2"/>
                <w:sz w:val="24"/>
              </w:rPr>
              <w:t>проверяемого результата</w:t>
            </w:r>
          </w:p>
        </w:tc>
        <w:tc>
          <w:tcPr>
            <w:tcW w:w="7183" w:type="dxa"/>
          </w:tcPr>
          <w:p w14:paraId="006B04D9" w14:textId="77777777" w:rsidR="00E902A8" w:rsidRDefault="00000000">
            <w:pPr>
              <w:pStyle w:val="TableParagraph"/>
              <w:spacing w:before="179" w:line="242" w:lineRule="auto"/>
              <w:ind w:left="377" w:right="99" w:firstLine="81"/>
              <w:rPr>
                <w:b/>
                <w:sz w:val="24"/>
              </w:rPr>
            </w:pPr>
            <w:r>
              <w:rPr>
                <w:b/>
                <w:sz w:val="24"/>
              </w:rPr>
              <w:t>Проверяемые</w:t>
            </w:r>
            <w:r>
              <w:rPr>
                <w:b/>
                <w:spacing w:val="40"/>
                <w:sz w:val="24"/>
              </w:rPr>
              <w:t xml:space="preserve"> </w:t>
            </w:r>
            <w:r>
              <w:rPr>
                <w:b/>
                <w:sz w:val="24"/>
              </w:rPr>
              <w:t>предметные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 xml:space="preserve">основной </w:t>
            </w:r>
            <w:r>
              <w:rPr>
                <w:b/>
                <w:spacing w:val="-2"/>
                <w:sz w:val="24"/>
              </w:rPr>
              <w:t>образовательной</w:t>
            </w:r>
            <w:r>
              <w:rPr>
                <w:b/>
                <w:spacing w:val="-6"/>
                <w:sz w:val="24"/>
              </w:rPr>
              <w:t xml:space="preserve"> </w:t>
            </w:r>
            <w:r>
              <w:rPr>
                <w:b/>
                <w:spacing w:val="-2"/>
                <w:sz w:val="24"/>
              </w:rPr>
              <w:t>программы</w:t>
            </w:r>
            <w:r>
              <w:rPr>
                <w:b/>
                <w:spacing w:val="1"/>
                <w:sz w:val="24"/>
              </w:rPr>
              <w:t xml:space="preserve"> </w:t>
            </w:r>
            <w:r>
              <w:rPr>
                <w:b/>
                <w:spacing w:val="-2"/>
                <w:sz w:val="24"/>
              </w:rPr>
              <w:t>начального</w:t>
            </w:r>
            <w:r>
              <w:rPr>
                <w:b/>
                <w:spacing w:val="2"/>
                <w:sz w:val="24"/>
              </w:rPr>
              <w:t xml:space="preserve"> </w:t>
            </w:r>
            <w:r>
              <w:rPr>
                <w:b/>
                <w:spacing w:val="-2"/>
                <w:sz w:val="24"/>
              </w:rPr>
              <w:t>общего</w:t>
            </w:r>
            <w:r>
              <w:rPr>
                <w:b/>
                <w:spacing w:val="2"/>
                <w:sz w:val="24"/>
              </w:rPr>
              <w:t xml:space="preserve"> </w:t>
            </w:r>
            <w:r>
              <w:rPr>
                <w:b/>
                <w:spacing w:val="-2"/>
                <w:sz w:val="24"/>
              </w:rPr>
              <w:t>образования</w:t>
            </w:r>
          </w:p>
        </w:tc>
      </w:tr>
      <w:tr w:rsidR="00E902A8" w14:paraId="440ECE1B" w14:textId="77777777">
        <w:trPr>
          <w:trHeight w:val="594"/>
        </w:trPr>
        <w:tc>
          <w:tcPr>
            <w:tcW w:w="1992" w:type="dxa"/>
          </w:tcPr>
          <w:p w14:paraId="02DBA3DC" w14:textId="77777777" w:rsidR="00E902A8" w:rsidRDefault="00000000">
            <w:pPr>
              <w:pStyle w:val="TableParagraph"/>
              <w:spacing w:before="173"/>
              <w:ind w:left="491"/>
              <w:rPr>
                <w:sz w:val="24"/>
              </w:rPr>
            </w:pPr>
            <w:r>
              <w:rPr>
                <w:spacing w:val="-5"/>
                <w:sz w:val="24"/>
              </w:rPr>
              <w:t>1.1</w:t>
            </w:r>
          </w:p>
        </w:tc>
        <w:tc>
          <w:tcPr>
            <w:tcW w:w="7183" w:type="dxa"/>
          </w:tcPr>
          <w:p w14:paraId="3F29DCF7" w14:textId="77777777" w:rsidR="00E902A8" w:rsidRDefault="00000000">
            <w:pPr>
              <w:pStyle w:val="TableParagraph"/>
              <w:spacing w:before="26" w:line="274" w:lineRule="exact"/>
              <w:ind w:left="468" w:right="99" w:firstLine="24"/>
              <w:rPr>
                <w:sz w:val="24"/>
              </w:rPr>
            </w:pPr>
            <w:r>
              <w:rPr>
                <w:sz w:val="24"/>
              </w:rPr>
              <w:t>читать,</w:t>
            </w:r>
            <w:r>
              <w:rPr>
                <w:spacing w:val="40"/>
                <w:sz w:val="24"/>
              </w:rPr>
              <w:t xml:space="preserve"> </w:t>
            </w:r>
            <w:r>
              <w:rPr>
                <w:sz w:val="24"/>
              </w:rPr>
              <w:t>записывать,</w:t>
            </w:r>
            <w:r>
              <w:rPr>
                <w:spacing w:val="40"/>
                <w:sz w:val="24"/>
              </w:rPr>
              <w:t xml:space="preserve"> </w:t>
            </w:r>
            <w:r>
              <w:rPr>
                <w:sz w:val="24"/>
              </w:rPr>
              <w:t>сравнивать,</w:t>
            </w:r>
            <w:r>
              <w:rPr>
                <w:spacing w:val="40"/>
                <w:sz w:val="24"/>
              </w:rPr>
              <w:t xml:space="preserve"> </w:t>
            </w:r>
            <w:r>
              <w:rPr>
                <w:sz w:val="24"/>
              </w:rPr>
              <w:t>упорядочивать</w:t>
            </w:r>
            <w:r>
              <w:rPr>
                <w:spacing w:val="40"/>
                <w:sz w:val="24"/>
              </w:rPr>
              <w:t xml:space="preserve"> </w:t>
            </w:r>
            <w:r>
              <w:rPr>
                <w:sz w:val="24"/>
              </w:rPr>
              <w:t xml:space="preserve">многозначные </w:t>
            </w:r>
            <w:r>
              <w:rPr>
                <w:spacing w:val="-4"/>
                <w:sz w:val="24"/>
              </w:rPr>
              <w:t>числа</w:t>
            </w:r>
          </w:p>
        </w:tc>
      </w:tr>
    </w:tbl>
    <w:p w14:paraId="0705B6DB" w14:textId="77777777" w:rsidR="00E902A8" w:rsidRDefault="00E902A8">
      <w:pPr>
        <w:pStyle w:val="TableParagraph"/>
        <w:spacing w:line="274" w:lineRule="exact"/>
        <w:rPr>
          <w:sz w:val="24"/>
        </w:rPr>
        <w:sectPr w:rsidR="00E902A8">
          <w:type w:val="continuous"/>
          <w:pgSz w:w="11910" w:h="16390"/>
          <w:pgMar w:top="1120" w:right="0" w:bottom="1358"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12A188DF" w14:textId="77777777">
        <w:trPr>
          <w:trHeight w:val="599"/>
        </w:trPr>
        <w:tc>
          <w:tcPr>
            <w:tcW w:w="1992" w:type="dxa"/>
          </w:tcPr>
          <w:p w14:paraId="0144A942" w14:textId="77777777" w:rsidR="00E902A8" w:rsidRDefault="00000000">
            <w:pPr>
              <w:pStyle w:val="TableParagraph"/>
              <w:spacing w:before="174"/>
              <w:ind w:left="491"/>
              <w:rPr>
                <w:sz w:val="24"/>
              </w:rPr>
            </w:pPr>
            <w:r>
              <w:rPr>
                <w:spacing w:val="-5"/>
                <w:sz w:val="24"/>
              </w:rPr>
              <w:lastRenderedPageBreak/>
              <w:t>1.2</w:t>
            </w:r>
          </w:p>
        </w:tc>
        <w:tc>
          <w:tcPr>
            <w:tcW w:w="7183" w:type="dxa"/>
          </w:tcPr>
          <w:p w14:paraId="421DF735" w14:textId="77777777" w:rsidR="00E902A8" w:rsidRDefault="00000000">
            <w:pPr>
              <w:pStyle w:val="TableParagraph"/>
              <w:spacing w:before="32" w:line="274" w:lineRule="exact"/>
              <w:ind w:left="468" w:right="99" w:firstLine="24"/>
              <w:rPr>
                <w:sz w:val="24"/>
              </w:rPr>
            </w:pPr>
            <w:r>
              <w:rPr>
                <w:sz w:val="24"/>
              </w:rPr>
              <w:t>находить</w:t>
            </w:r>
            <w:r>
              <w:rPr>
                <w:spacing w:val="80"/>
                <w:sz w:val="24"/>
              </w:rPr>
              <w:t xml:space="preserve"> </w:t>
            </w:r>
            <w:r>
              <w:rPr>
                <w:sz w:val="24"/>
              </w:rPr>
              <w:t>число,</w:t>
            </w:r>
            <w:r>
              <w:rPr>
                <w:spacing w:val="80"/>
                <w:sz w:val="24"/>
              </w:rPr>
              <w:t xml:space="preserve"> </w:t>
            </w:r>
            <w:r>
              <w:rPr>
                <w:sz w:val="24"/>
              </w:rPr>
              <w:t>большее</w:t>
            </w:r>
            <w:r>
              <w:rPr>
                <w:spacing w:val="80"/>
                <w:sz w:val="24"/>
              </w:rPr>
              <w:t xml:space="preserve"> </w:t>
            </w:r>
            <w:r>
              <w:rPr>
                <w:sz w:val="24"/>
              </w:rPr>
              <w:t>или</w:t>
            </w:r>
            <w:r>
              <w:rPr>
                <w:spacing w:val="80"/>
                <w:sz w:val="24"/>
              </w:rPr>
              <w:t xml:space="preserve"> </w:t>
            </w:r>
            <w:r>
              <w:rPr>
                <w:sz w:val="24"/>
              </w:rPr>
              <w:t>меньшее</w:t>
            </w:r>
            <w:r>
              <w:rPr>
                <w:spacing w:val="80"/>
                <w:sz w:val="24"/>
              </w:rPr>
              <w:t xml:space="preserve"> </w:t>
            </w:r>
            <w:r>
              <w:rPr>
                <w:sz w:val="24"/>
              </w:rPr>
              <w:t>данного</w:t>
            </w:r>
            <w:r>
              <w:rPr>
                <w:spacing w:val="80"/>
                <w:sz w:val="24"/>
              </w:rPr>
              <w:t xml:space="preserve"> </w:t>
            </w:r>
            <w:r>
              <w:rPr>
                <w:sz w:val="24"/>
              </w:rPr>
              <w:t>числа</w:t>
            </w:r>
            <w:r>
              <w:rPr>
                <w:spacing w:val="80"/>
                <w:sz w:val="24"/>
              </w:rPr>
              <w:t xml:space="preserve"> </w:t>
            </w:r>
            <w:r>
              <w:rPr>
                <w:sz w:val="24"/>
              </w:rPr>
              <w:t>на заданное число, в заданное число раз</w:t>
            </w:r>
          </w:p>
        </w:tc>
      </w:tr>
      <w:tr w:rsidR="00E902A8" w14:paraId="142542DD" w14:textId="77777777">
        <w:trPr>
          <w:trHeight w:val="1425"/>
        </w:trPr>
        <w:tc>
          <w:tcPr>
            <w:tcW w:w="1992" w:type="dxa"/>
          </w:tcPr>
          <w:p w14:paraId="5A0C7F11" w14:textId="77777777" w:rsidR="00E902A8" w:rsidRDefault="00E902A8">
            <w:pPr>
              <w:pStyle w:val="TableParagraph"/>
              <w:rPr>
                <w:b/>
                <w:sz w:val="24"/>
              </w:rPr>
            </w:pPr>
          </w:p>
          <w:p w14:paraId="2C73A7E3" w14:textId="77777777" w:rsidR="00E902A8" w:rsidRDefault="00E902A8">
            <w:pPr>
              <w:pStyle w:val="TableParagraph"/>
              <w:spacing w:before="35"/>
              <w:rPr>
                <w:b/>
                <w:sz w:val="24"/>
              </w:rPr>
            </w:pPr>
          </w:p>
          <w:p w14:paraId="6BFC7AD7" w14:textId="77777777" w:rsidR="00E902A8" w:rsidRDefault="00000000">
            <w:pPr>
              <w:pStyle w:val="TableParagraph"/>
              <w:ind w:left="491"/>
              <w:rPr>
                <w:sz w:val="24"/>
              </w:rPr>
            </w:pPr>
            <w:r>
              <w:rPr>
                <w:spacing w:val="-5"/>
                <w:sz w:val="24"/>
              </w:rPr>
              <w:t>1.3</w:t>
            </w:r>
          </w:p>
        </w:tc>
        <w:tc>
          <w:tcPr>
            <w:tcW w:w="7183" w:type="dxa"/>
          </w:tcPr>
          <w:p w14:paraId="50017FF8" w14:textId="77777777" w:rsidR="00E902A8" w:rsidRDefault="00000000">
            <w:pPr>
              <w:pStyle w:val="TableParagraph"/>
              <w:spacing w:before="35"/>
              <w:ind w:left="468" w:right="96" w:firstLine="24"/>
              <w:jc w:val="both"/>
              <w:rPr>
                <w:sz w:val="24"/>
              </w:rPr>
            </w:pPr>
            <w:r>
              <w:rPr>
                <w:sz w:val="24"/>
              </w:rPr>
              <w:t>выполнять арифметические действия: сложение и вычитание с многозначными числами письменно (в пределах 100 – устно), умножение</w:t>
            </w:r>
            <w:r>
              <w:rPr>
                <w:spacing w:val="62"/>
                <w:sz w:val="24"/>
              </w:rPr>
              <w:t xml:space="preserve"> </w:t>
            </w:r>
            <w:r>
              <w:rPr>
                <w:sz w:val="24"/>
              </w:rPr>
              <w:t>и</w:t>
            </w:r>
            <w:r>
              <w:rPr>
                <w:spacing w:val="71"/>
                <w:sz w:val="24"/>
              </w:rPr>
              <w:t xml:space="preserve"> </w:t>
            </w:r>
            <w:r>
              <w:rPr>
                <w:sz w:val="24"/>
              </w:rPr>
              <w:t>деление</w:t>
            </w:r>
            <w:r>
              <w:rPr>
                <w:spacing w:val="69"/>
                <w:sz w:val="24"/>
              </w:rPr>
              <w:t xml:space="preserve"> </w:t>
            </w:r>
            <w:r>
              <w:rPr>
                <w:sz w:val="24"/>
              </w:rPr>
              <w:t>многозначного</w:t>
            </w:r>
            <w:r>
              <w:rPr>
                <w:spacing w:val="73"/>
                <w:sz w:val="24"/>
              </w:rPr>
              <w:t xml:space="preserve"> </w:t>
            </w:r>
            <w:r>
              <w:rPr>
                <w:sz w:val="24"/>
              </w:rPr>
              <w:t>числа</w:t>
            </w:r>
            <w:r>
              <w:rPr>
                <w:spacing w:val="65"/>
                <w:sz w:val="24"/>
              </w:rPr>
              <w:t xml:space="preserve"> </w:t>
            </w:r>
            <w:r>
              <w:rPr>
                <w:sz w:val="24"/>
              </w:rPr>
              <w:t>на</w:t>
            </w:r>
            <w:r>
              <w:rPr>
                <w:spacing w:val="69"/>
                <w:sz w:val="24"/>
              </w:rPr>
              <w:t xml:space="preserve"> </w:t>
            </w:r>
            <w:r>
              <w:rPr>
                <w:spacing w:val="-2"/>
                <w:sz w:val="24"/>
              </w:rPr>
              <w:t>однозначное,</w:t>
            </w:r>
          </w:p>
          <w:p w14:paraId="64971C4B" w14:textId="77777777" w:rsidR="00E902A8" w:rsidRDefault="00000000">
            <w:pPr>
              <w:pStyle w:val="TableParagraph"/>
              <w:spacing w:line="274" w:lineRule="exact"/>
              <w:ind w:left="468" w:right="96"/>
              <w:jc w:val="both"/>
              <w:rPr>
                <w:sz w:val="24"/>
              </w:rPr>
            </w:pPr>
            <w:r>
              <w:rPr>
                <w:sz w:val="24"/>
              </w:rPr>
              <w:t>двузначное</w:t>
            </w:r>
            <w:r>
              <w:rPr>
                <w:spacing w:val="-10"/>
                <w:sz w:val="24"/>
              </w:rPr>
              <w:t xml:space="preserve"> </w:t>
            </w:r>
            <w:r>
              <w:rPr>
                <w:sz w:val="24"/>
              </w:rPr>
              <w:t>число</w:t>
            </w:r>
            <w:r>
              <w:rPr>
                <w:spacing w:val="-4"/>
                <w:sz w:val="24"/>
              </w:rPr>
              <w:t xml:space="preserve"> </w:t>
            </w:r>
            <w:r>
              <w:rPr>
                <w:sz w:val="24"/>
              </w:rPr>
              <w:t>письменно</w:t>
            </w:r>
            <w:r>
              <w:rPr>
                <w:spacing w:val="-9"/>
                <w:sz w:val="24"/>
              </w:rPr>
              <w:t xml:space="preserve"> </w:t>
            </w:r>
            <w:r>
              <w:rPr>
                <w:sz w:val="24"/>
              </w:rPr>
              <w:t>(в</w:t>
            </w:r>
            <w:r>
              <w:rPr>
                <w:spacing w:val="-7"/>
                <w:sz w:val="24"/>
              </w:rPr>
              <w:t xml:space="preserve"> </w:t>
            </w:r>
            <w:r>
              <w:rPr>
                <w:sz w:val="24"/>
              </w:rPr>
              <w:t>пределах</w:t>
            </w:r>
            <w:r>
              <w:rPr>
                <w:spacing w:val="-14"/>
                <w:sz w:val="24"/>
              </w:rPr>
              <w:t xml:space="preserve"> </w:t>
            </w:r>
            <w:r>
              <w:rPr>
                <w:sz w:val="24"/>
              </w:rPr>
              <w:t>100</w:t>
            </w:r>
            <w:r>
              <w:rPr>
                <w:spacing w:val="-4"/>
                <w:sz w:val="24"/>
              </w:rPr>
              <w:t xml:space="preserve"> </w:t>
            </w:r>
            <w:r>
              <w:rPr>
                <w:sz w:val="24"/>
              </w:rPr>
              <w:t>–</w:t>
            </w:r>
            <w:r>
              <w:rPr>
                <w:spacing w:val="-14"/>
                <w:sz w:val="24"/>
              </w:rPr>
              <w:t xml:space="preserve"> </w:t>
            </w:r>
            <w:r>
              <w:rPr>
                <w:sz w:val="24"/>
              </w:rPr>
              <w:t>устно),</w:t>
            </w:r>
            <w:r>
              <w:rPr>
                <w:spacing w:val="-11"/>
                <w:sz w:val="24"/>
              </w:rPr>
              <w:t xml:space="preserve"> </w:t>
            </w:r>
            <w:r>
              <w:rPr>
                <w:sz w:val="24"/>
              </w:rPr>
              <w:t>деление</w:t>
            </w:r>
            <w:r>
              <w:rPr>
                <w:spacing w:val="-10"/>
                <w:sz w:val="24"/>
              </w:rPr>
              <w:t xml:space="preserve"> </w:t>
            </w:r>
            <w:r>
              <w:rPr>
                <w:sz w:val="24"/>
              </w:rPr>
              <w:t>с остатком – письменно (в пределах 1000)</w:t>
            </w:r>
          </w:p>
        </w:tc>
      </w:tr>
      <w:tr w:rsidR="00E902A8" w14:paraId="136D4370" w14:textId="77777777">
        <w:trPr>
          <w:trHeight w:val="868"/>
        </w:trPr>
        <w:tc>
          <w:tcPr>
            <w:tcW w:w="1992" w:type="dxa"/>
          </w:tcPr>
          <w:p w14:paraId="7482D50D" w14:textId="77777777" w:rsidR="00E902A8" w:rsidRDefault="00E902A8">
            <w:pPr>
              <w:pStyle w:val="TableParagraph"/>
              <w:spacing w:before="32"/>
              <w:rPr>
                <w:b/>
                <w:sz w:val="24"/>
              </w:rPr>
            </w:pPr>
          </w:p>
          <w:p w14:paraId="5A343979" w14:textId="77777777" w:rsidR="00E902A8" w:rsidRDefault="00000000">
            <w:pPr>
              <w:pStyle w:val="TableParagraph"/>
              <w:ind w:left="491"/>
              <w:rPr>
                <w:sz w:val="24"/>
              </w:rPr>
            </w:pPr>
            <w:r>
              <w:rPr>
                <w:spacing w:val="-5"/>
                <w:sz w:val="24"/>
              </w:rPr>
              <w:t>1.4</w:t>
            </w:r>
          </w:p>
        </w:tc>
        <w:tc>
          <w:tcPr>
            <w:tcW w:w="7183" w:type="dxa"/>
          </w:tcPr>
          <w:p w14:paraId="208DCA93" w14:textId="77777777" w:rsidR="00E902A8" w:rsidRDefault="00000000">
            <w:pPr>
              <w:pStyle w:val="TableParagraph"/>
              <w:tabs>
                <w:tab w:val="left" w:pos="2378"/>
                <w:tab w:val="left" w:pos="3572"/>
                <w:tab w:val="left" w:pos="5145"/>
                <w:tab w:val="left" w:pos="5730"/>
              </w:tabs>
              <w:spacing w:before="37" w:line="237" w:lineRule="auto"/>
              <w:ind w:left="468" w:right="95" w:firstLine="24"/>
              <w:rPr>
                <w:sz w:val="24"/>
              </w:rPr>
            </w:pPr>
            <w:r>
              <w:rPr>
                <w:sz w:val="24"/>
              </w:rPr>
              <w:t>вычислять значение числового выражения, содержащего 2</w:t>
            </w:r>
            <w:r>
              <w:rPr>
                <w:spacing w:val="32"/>
                <w:sz w:val="24"/>
              </w:rPr>
              <w:t xml:space="preserve"> </w:t>
            </w:r>
            <w:r>
              <w:rPr>
                <w:sz w:val="24"/>
              </w:rPr>
              <w:t xml:space="preserve">– 4 </w:t>
            </w:r>
            <w:r>
              <w:rPr>
                <w:spacing w:val="-2"/>
                <w:sz w:val="24"/>
              </w:rPr>
              <w:t>арифметических</w:t>
            </w:r>
            <w:r>
              <w:rPr>
                <w:sz w:val="24"/>
              </w:rPr>
              <w:tab/>
            </w:r>
            <w:r>
              <w:rPr>
                <w:spacing w:val="-2"/>
                <w:sz w:val="24"/>
              </w:rPr>
              <w:t>действия,</w:t>
            </w:r>
            <w:r>
              <w:rPr>
                <w:sz w:val="24"/>
              </w:rPr>
              <w:tab/>
            </w:r>
            <w:r>
              <w:rPr>
                <w:spacing w:val="-2"/>
                <w:sz w:val="24"/>
              </w:rPr>
              <w:t>использовать</w:t>
            </w:r>
            <w:r>
              <w:rPr>
                <w:sz w:val="24"/>
              </w:rPr>
              <w:tab/>
            </w:r>
            <w:r>
              <w:rPr>
                <w:spacing w:val="-5"/>
                <w:sz w:val="24"/>
              </w:rPr>
              <w:t>при</w:t>
            </w:r>
            <w:r>
              <w:rPr>
                <w:sz w:val="24"/>
              </w:rPr>
              <w:tab/>
            </w:r>
            <w:r>
              <w:rPr>
                <w:spacing w:val="-2"/>
                <w:sz w:val="24"/>
              </w:rPr>
              <w:t>вычислениях</w:t>
            </w:r>
          </w:p>
          <w:p w14:paraId="7AA1274A" w14:textId="77777777" w:rsidR="00E902A8" w:rsidRDefault="00000000">
            <w:pPr>
              <w:pStyle w:val="TableParagraph"/>
              <w:spacing w:before="3" w:line="262" w:lineRule="exact"/>
              <w:ind w:left="468"/>
              <w:rPr>
                <w:sz w:val="24"/>
              </w:rPr>
            </w:pPr>
            <w:r>
              <w:rPr>
                <w:sz w:val="24"/>
              </w:rPr>
              <w:t>изученные</w:t>
            </w:r>
            <w:r>
              <w:rPr>
                <w:spacing w:val="-5"/>
                <w:sz w:val="24"/>
              </w:rPr>
              <w:t xml:space="preserve"> </w:t>
            </w:r>
            <w:r>
              <w:rPr>
                <w:sz w:val="24"/>
              </w:rPr>
              <w:t>свойства</w:t>
            </w:r>
            <w:r>
              <w:rPr>
                <w:spacing w:val="-9"/>
                <w:sz w:val="24"/>
              </w:rPr>
              <w:t xml:space="preserve"> </w:t>
            </w:r>
            <w:r>
              <w:rPr>
                <w:sz w:val="24"/>
              </w:rPr>
              <w:t>арифметических</w:t>
            </w:r>
            <w:r>
              <w:rPr>
                <w:spacing w:val="-7"/>
                <w:sz w:val="24"/>
              </w:rPr>
              <w:t xml:space="preserve"> </w:t>
            </w:r>
            <w:r>
              <w:rPr>
                <w:spacing w:val="-2"/>
                <w:sz w:val="24"/>
              </w:rPr>
              <w:t>действий</w:t>
            </w:r>
          </w:p>
        </w:tc>
      </w:tr>
      <w:tr w:rsidR="00E902A8" w14:paraId="34CFD70F" w14:textId="77777777">
        <w:trPr>
          <w:trHeight w:val="1152"/>
        </w:trPr>
        <w:tc>
          <w:tcPr>
            <w:tcW w:w="1992" w:type="dxa"/>
          </w:tcPr>
          <w:p w14:paraId="61C0D569" w14:textId="77777777" w:rsidR="00E902A8" w:rsidRDefault="00E902A8">
            <w:pPr>
              <w:pStyle w:val="TableParagraph"/>
              <w:spacing w:before="177"/>
              <w:rPr>
                <w:b/>
                <w:sz w:val="24"/>
              </w:rPr>
            </w:pPr>
          </w:p>
          <w:p w14:paraId="3DC8000D" w14:textId="77777777" w:rsidR="00E902A8" w:rsidRDefault="00000000">
            <w:pPr>
              <w:pStyle w:val="TableParagraph"/>
              <w:ind w:left="491"/>
              <w:rPr>
                <w:sz w:val="24"/>
              </w:rPr>
            </w:pPr>
            <w:r>
              <w:rPr>
                <w:spacing w:val="-5"/>
                <w:sz w:val="24"/>
              </w:rPr>
              <w:t>1.5</w:t>
            </w:r>
          </w:p>
        </w:tc>
        <w:tc>
          <w:tcPr>
            <w:tcW w:w="7183" w:type="dxa"/>
          </w:tcPr>
          <w:p w14:paraId="3CB6C392" w14:textId="77777777" w:rsidR="00E902A8" w:rsidRDefault="00000000">
            <w:pPr>
              <w:pStyle w:val="TableParagraph"/>
              <w:tabs>
                <w:tab w:val="left" w:pos="1883"/>
                <w:tab w:val="left" w:pos="3144"/>
                <w:tab w:val="left" w:pos="4531"/>
                <w:tab w:val="left" w:pos="6127"/>
              </w:tabs>
              <w:spacing w:before="42" w:line="237" w:lineRule="auto"/>
              <w:ind w:left="468" w:right="88" w:firstLine="24"/>
              <w:rPr>
                <w:sz w:val="24"/>
              </w:rPr>
            </w:pPr>
            <w:r>
              <w:rPr>
                <w:spacing w:val="-2"/>
                <w:sz w:val="24"/>
              </w:rPr>
              <w:t>выполнять</w:t>
            </w:r>
            <w:r>
              <w:rPr>
                <w:sz w:val="24"/>
              </w:rPr>
              <w:tab/>
            </w:r>
            <w:r>
              <w:rPr>
                <w:spacing w:val="-2"/>
                <w:sz w:val="24"/>
              </w:rPr>
              <w:t>прикидку</w:t>
            </w:r>
            <w:r>
              <w:rPr>
                <w:sz w:val="24"/>
              </w:rPr>
              <w:tab/>
            </w:r>
            <w:r>
              <w:rPr>
                <w:spacing w:val="-2"/>
                <w:sz w:val="24"/>
              </w:rPr>
              <w:t>результата</w:t>
            </w:r>
            <w:r>
              <w:rPr>
                <w:sz w:val="24"/>
              </w:rPr>
              <w:tab/>
            </w:r>
            <w:r>
              <w:rPr>
                <w:spacing w:val="-2"/>
                <w:sz w:val="24"/>
              </w:rPr>
              <w:t>вычислений,</w:t>
            </w:r>
            <w:r>
              <w:rPr>
                <w:sz w:val="24"/>
              </w:rPr>
              <w:tab/>
            </w:r>
            <w:r>
              <w:rPr>
                <w:spacing w:val="-2"/>
                <w:sz w:val="24"/>
              </w:rPr>
              <w:t xml:space="preserve">проверку </w:t>
            </w:r>
            <w:r>
              <w:rPr>
                <w:sz w:val="24"/>
              </w:rPr>
              <w:t>полученного</w:t>
            </w:r>
            <w:r>
              <w:rPr>
                <w:spacing w:val="12"/>
                <w:sz w:val="24"/>
              </w:rPr>
              <w:t xml:space="preserve"> </w:t>
            </w:r>
            <w:r>
              <w:rPr>
                <w:sz w:val="24"/>
              </w:rPr>
              <w:t>ответа</w:t>
            </w:r>
            <w:r>
              <w:rPr>
                <w:spacing w:val="14"/>
                <w:sz w:val="24"/>
              </w:rPr>
              <w:t xml:space="preserve"> </w:t>
            </w:r>
            <w:r>
              <w:rPr>
                <w:sz w:val="24"/>
              </w:rPr>
              <w:t>по</w:t>
            </w:r>
            <w:r>
              <w:rPr>
                <w:spacing w:val="17"/>
                <w:sz w:val="24"/>
              </w:rPr>
              <w:t xml:space="preserve"> </w:t>
            </w:r>
            <w:r>
              <w:rPr>
                <w:sz w:val="24"/>
              </w:rPr>
              <w:t>критериям:</w:t>
            </w:r>
            <w:r>
              <w:rPr>
                <w:spacing w:val="15"/>
                <w:sz w:val="24"/>
              </w:rPr>
              <w:t xml:space="preserve"> </w:t>
            </w:r>
            <w:r>
              <w:rPr>
                <w:sz w:val="24"/>
              </w:rPr>
              <w:t>достоверность</w:t>
            </w:r>
            <w:r>
              <w:rPr>
                <w:spacing w:val="15"/>
                <w:sz w:val="24"/>
              </w:rPr>
              <w:t xml:space="preserve"> </w:t>
            </w:r>
            <w:r>
              <w:rPr>
                <w:spacing w:val="-2"/>
                <w:sz w:val="24"/>
              </w:rPr>
              <w:t>(реальность),</w:t>
            </w:r>
          </w:p>
          <w:p w14:paraId="4A799181" w14:textId="77777777" w:rsidR="00E902A8" w:rsidRDefault="00000000">
            <w:pPr>
              <w:pStyle w:val="TableParagraph"/>
              <w:tabs>
                <w:tab w:val="left" w:pos="2027"/>
                <w:tab w:val="left" w:pos="3082"/>
                <w:tab w:val="left" w:pos="4597"/>
                <w:tab w:val="left" w:pos="4928"/>
                <w:tab w:val="left" w:pos="5753"/>
                <w:tab w:val="left" w:pos="6084"/>
              </w:tabs>
              <w:spacing w:line="274" w:lineRule="exact"/>
              <w:ind w:left="468" w:right="88"/>
              <w:rPr>
                <w:sz w:val="24"/>
              </w:rPr>
            </w:pPr>
            <w:r>
              <w:rPr>
                <w:spacing w:val="-2"/>
                <w:sz w:val="24"/>
              </w:rPr>
              <w:t>соответствие</w:t>
            </w:r>
            <w:r>
              <w:rPr>
                <w:sz w:val="24"/>
              </w:rPr>
              <w:tab/>
            </w:r>
            <w:r>
              <w:rPr>
                <w:spacing w:val="-2"/>
                <w:sz w:val="24"/>
              </w:rPr>
              <w:t>правилу</w:t>
            </w:r>
            <w:r>
              <w:rPr>
                <w:sz w:val="24"/>
              </w:rPr>
              <w:tab/>
            </w:r>
            <w:r>
              <w:rPr>
                <w:spacing w:val="-2"/>
                <w:sz w:val="24"/>
              </w:rPr>
              <w:t>(алгоритму),</w:t>
            </w:r>
            <w:r>
              <w:rPr>
                <w:sz w:val="24"/>
              </w:rPr>
              <w:tab/>
            </w:r>
            <w:r>
              <w:rPr>
                <w:spacing w:val="-10"/>
                <w:sz w:val="24"/>
              </w:rPr>
              <w:t>а</w:t>
            </w:r>
            <w:r>
              <w:rPr>
                <w:sz w:val="24"/>
              </w:rPr>
              <w:tab/>
            </w:r>
            <w:r>
              <w:rPr>
                <w:spacing w:val="-4"/>
                <w:sz w:val="24"/>
              </w:rPr>
              <w:t>также</w:t>
            </w:r>
            <w:r>
              <w:rPr>
                <w:sz w:val="24"/>
              </w:rPr>
              <w:tab/>
            </w:r>
            <w:r>
              <w:rPr>
                <w:spacing w:val="-10"/>
                <w:sz w:val="24"/>
              </w:rPr>
              <w:t>с</w:t>
            </w:r>
            <w:r>
              <w:rPr>
                <w:sz w:val="24"/>
              </w:rPr>
              <w:tab/>
            </w:r>
            <w:r>
              <w:rPr>
                <w:spacing w:val="-2"/>
                <w:sz w:val="24"/>
              </w:rPr>
              <w:t>помощью калькулятора</w:t>
            </w:r>
          </w:p>
        </w:tc>
      </w:tr>
      <w:tr w:rsidR="00E902A8" w14:paraId="7AC1B98A" w14:textId="77777777">
        <w:trPr>
          <w:trHeight w:val="321"/>
        </w:trPr>
        <w:tc>
          <w:tcPr>
            <w:tcW w:w="1992" w:type="dxa"/>
          </w:tcPr>
          <w:p w14:paraId="247A2215" w14:textId="77777777" w:rsidR="00E902A8" w:rsidRDefault="00000000">
            <w:pPr>
              <w:pStyle w:val="TableParagraph"/>
              <w:spacing w:before="35" w:line="266" w:lineRule="exact"/>
              <w:ind w:left="491"/>
              <w:rPr>
                <w:sz w:val="24"/>
              </w:rPr>
            </w:pPr>
            <w:r>
              <w:rPr>
                <w:spacing w:val="-5"/>
                <w:sz w:val="24"/>
              </w:rPr>
              <w:t>1.6</w:t>
            </w:r>
          </w:p>
        </w:tc>
        <w:tc>
          <w:tcPr>
            <w:tcW w:w="7183" w:type="dxa"/>
          </w:tcPr>
          <w:p w14:paraId="7C7A4BFA" w14:textId="77777777" w:rsidR="00E902A8" w:rsidRDefault="00000000">
            <w:pPr>
              <w:pStyle w:val="TableParagraph"/>
              <w:spacing w:before="35" w:line="266" w:lineRule="exact"/>
              <w:ind w:left="492"/>
              <w:rPr>
                <w:sz w:val="24"/>
              </w:rPr>
            </w:pPr>
            <w:r>
              <w:rPr>
                <w:sz w:val="24"/>
              </w:rPr>
              <w:t>находить долю</w:t>
            </w:r>
            <w:r>
              <w:rPr>
                <w:spacing w:val="-8"/>
                <w:sz w:val="24"/>
              </w:rPr>
              <w:t xml:space="preserve"> </w:t>
            </w:r>
            <w:r>
              <w:rPr>
                <w:sz w:val="24"/>
              </w:rPr>
              <w:t>величины,</w:t>
            </w:r>
            <w:r>
              <w:rPr>
                <w:spacing w:val="-3"/>
                <w:sz w:val="24"/>
              </w:rPr>
              <w:t xml:space="preserve"> </w:t>
            </w:r>
            <w:r>
              <w:rPr>
                <w:sz w:val="24"/>
              </w:rPr>
              <w:t>величину</w:t>
            </w:r>
            <w:r>
              <w:rPr>
                <w:spacing w:val="-11"/>
                <w:sz w:val="24"/>
              </w:rPr>
              <w:t xml:space="preserve"> </w:t>
            </w:r>
            <w:r>
              <w:rPr>
                <w:sz w:val="24"/>
              </w:rPr>
              <w:t>по</w:t>
            </w:r>
            <w:r>
              <w:rPr>
                <w:spacing w:val="3"/>
                <w:sz w:val="24"/>
              </w:rPr>
              <w:t xml:space="preserve"> </w:t>
            </w:r>
            <w:r>
              <w:rPr>
                <w:sz w:val="24"/>
              </w:rPr>
              <w:t>её</w:t>
            </w:r>
            <w:r>
              <w:rPr>
                <w:spacing w:val="-1"/>
                <w:sz w:val="24"/>
              </w:rPr>
              <w:t xml:space="preserve"> </w:t>
            </w:r>
            <w:r>
              <w:rPr>
                <w:spacing w:val="-4"/>
                <w:sz w:val="24"/>
              </w:rPr>
              <w:t>доле</w:t>
            </w:r>
          </w:p>
        </w:tc>
      </w:tr>
      <w:tr w:rsidR="00E902A8" w14:paraId="58AEE6F9" w14:textId="77777777">
        <w:trPr>
          <w:trHeight w:val="322"/>
        </w:trPr>
        <w:tc>
          <w:tcPr>
            <w:tcW w:w="1992" w:type="dxa"/>
          </w:tcPr>
          <w:p w14:paraId="74F7EFEC" w14:textId="77777777" w:rsidR="00E902A8" w:rsidRDefault="00000000">
            <w:pPr>
              <w:pStyle w:val="TableParagraph"/>
              <w:spacing w:before="35" w:line="267" w:lineRule="exact"/>
              <w:ind w:left="491"/>
              <w:rPr>
                <w:sz w:val="24"/>
              </w:rPr>
            </w:pPr>
            <w:r>
              <w:rPr>
                <w:spacing w:val="-5"/>
                <w:sz w:val="24"/>
              </w:rPr>
              <w:t>1.7</w:t>
            </w:r>
          </w:p>
        </w:tc>
        <w:tc>
          <w:tcPr>
            <w:tcW w:w="7183" w:type="dxa"/>
          </w:tcPr>
          <w:p w14:paraId="66BC1643" w14:textId="77777777" w:rsidR="00E902A8" w:rsidRDefault="00000000">
            <w:pPr>
              <w:pStyle w:val="TableParagraph"/>
              <w:spacing w:before="35" w:line="267" w:lineRule="exact"/>
              <w:ind w:left="492"/>
              <w:rPr>
                <w:sz w:val="24"/>
              </w:rPr>
            </w:pPr>
            <w:r>
              <w:rPr>
                <w:sz w:val="24"/>
              </w:rPr>
              <w:t>находить</w:t>
            </w:r>
            <w:r>
              <w:rPr>
                <w:spacing w:val="-5"/>
                <w:sz w:val="24"/>
              </w:rPr>
              <w:t xml:space="preserve"> </w:t>
            </w:r>
            <w:r>
              <w:rPr>
                <w:sz w:val="24"/>
              </w:rPr>
              <w:t>неизвестный</w:t>
            </w:r>
            <w:r>
              <w:rPr>
                <w:spacing w:val="-10"/>
                <w:sz w:val="24"/>
              </w:rPr>
              <w:t xml:space="preserve"> </w:t>
            </w:r>
            <w:r>
              <w:rPr>
                <w:sz w:val="24"/>
              </w:rPr>
              <w:t>компонент</w:t>
            </w:r>
            <w:r>
              <w:rPr>
                <w:spacing w:val="-6"/>
                <w:sz w:val="24"/>
              </w:rPr>
              <w:t xml:space="preserve"> </w:t>
            </w:r>
            <w:r>
              <w:rPr>
                <w:sz w:val="24"/>
              </w:rPr>
              <w:t>арифметического</w:t>
            </w:r>
            <w:r>
              <w:rPr>
                <w:spacing w:val="-5"/>
                <w:sz w:val="24"/>
              </w:rPr>
              <w:t xml:space="preserve"> </w:t>
            </w:r>
            <w:r>
              <w:rPr>
                <w:spacing w:val="-2"/>
                <w:sz w:val="24"/>
              </w:rPr>
              <w:t>действия</w:t>
            </w:r>
          </w:p>
        </w:tc>
      </w:tr>
      <w:tr w:rsidR="00E902A8" w14:paraId="5BC2889F" w14:textId="77777777">
        <w:trPr>
          <w:trHeight w:val="1699"/>
        </w:trPr>
        <w:tc>
          <w:tcPr>
            <w:tcW w:w="1992" w:type="dxa"/>
          </w:tcPr>
          <w:p w14:paraId="48DFC81B" w14:textId="77777777" w:rsidR="00E902A8" w:rsidRDefault="00E902A8">
            <w:pPr>
              <w:pStyle w:val="TableParagraph"/>
              <w:rPr>
                <w:b/>
                <w:sz w:val="24"/>
              </w:rPr>
            </w:pPr>
          </w:p>
          <w:p w14:paraId="4C0C91FE" w14:textId="77777777" w:rsidR="00E902A8" w:rsidRDefault="00E902A8">
            <w:pPr>
              <w:pStyle w:val="TableParagraph"/>
              <w:spacing w:before="174"/>
              <w:rPr>
                <w:b/>
                <w:sz w:val="24"/>
              </w:rPr>
            </w:pPr>
          </w:p>
          <w:p w14:paraId="1949A37A" w14:textId="77777777" w:rsidR="00E902A8" w:rsidRDefault="00000000">
            <w:pPr>
              <w:pStyle w:val="TableParagraph"/>
              <w:ind w:left="491"/>
              <w:rPr>
                <w:sz w:val="24"/>
              </w:rPr>
            </w:pPr>
            <w:r>
              <w:rPr>
                <w:spacing w:val="-5"/>
                <w:sz w:val="24"/>
              </w:rPr>
              <w:t>1.8</w:t>
            </w:r>
          </w:p>
        </w:tc>
        <w:tc>
          <w:tcPr>
            <w:tcW w:w="7183" w:type="dxa"/>
          </w:tcPr>
          <w:p w14:paraId="39114FDE" w14:textId="77777777" w:rsidR="00E902A8" w:rsidRDefault="00000000">
            <w:pPr>
              <w:pStyle w:val="TableParagraph"/>
              <w:spacing w:before="35"/>
              <w:ind w:left="468" w:right="101" w:firstLine="24"/>
              <w:jc w:val="both"/>
              <w:rPr>
                <w:sz w:val="24"/>
              </w:rPr>
            </w:pPr>
            <w:r>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w:t>
            </w:r>
            <w:r>
              <w:rPr>
                <w:spacing w:val="72"/>
                <w:w w:val="150"/>
                <w:sz w:val="24"/>
              </w:rPr>
              <w:t xml:space="preserve"> </w:t>
            </w:r>
            <w:r>
              <w:rPr>
                <w:sz w:val="24"/>
              </w:rPr>
              <w:t>неделя,</w:t>
            </w:r>
            <w:r>
              <w:rPr>
                <w:spacing w:val="75"/>
                <w:w w:val="150"/>
                <w:sz w:val="24"/>
              </w:rPr>
              <w:t xml:space="preserve"> </w:t>
            </w:r>
            <w:r>
              <w:rPr>
                <w:sz w:val="24"/>
              </w:rPr>
              <w:t>месяц,</w:t>
            </w:r>
            <w:r>
              <w:rPr>
                <w:spacing w:val="70"/>
                <w:w w:val="150"/>
                <w:sz w:val="24"/>
              </w:rPr>
              <w:t xml:space="preserve"> </w:t>
            </w:r>
            <w:r>
              <w:rPr>
                <w:sz w:val="24"/>
              </w:rPr>
              <w:t>год),</w:t>
            </w:r>
            <w:r>
              <w:rPr>
                <w:spacing w:val="66"/>
                <w:w w:val="150"/>
                <w:sz w:val="24"/>
              </w:rPr>
              <w:t xml:space="preserve"> </w:t>
            </w:r>
            <w:r>
              <w:rPr>
                <w:sz w:val="24"/>
              </w:rPr>
              <w:t>вместимости</w:t>
            </w:r>
            <w:r>
              <w:rPr>
                <w:spacing w:val="68"/>
                <w:w w:val="150"/>
                <w:sz w:val="24"/>
              </w:rPr>
              <w:t xml:space="preserve"> </w:t>
            </w:r>
            <w:r>
              <w:rPr>
                <w:sz w:val="24"/>
              </w:rPr>
              <w:t>(литр),</w:t>
            </w:r>
            <w:r>
              <w:rPr>
                <w:spacing w:val="71"/>
                <w:w w:val="150"/>
                <w:sz w:val="24"/>
              </w:rPr>
              <w:t xml:space="preserve"> </w:t>
            </w:r>
            <w:r>
              <w:rPr>
                <w:spacing w:val="-2"/>
                <w:sz w:val="24"/>
              </w:rPr>
              <w:t>стоимости</w:t>
            </w:r>
          </w:p>
          <w:p w14:paraId="6831DB9A" w14:textId="77777777" w:rsidR="00E902A8" w:rsidRDefault="00000000">
            <w:pPr>
              <w:pStyle w:val="TableParagraph"/>
              <w:spacing w:line="278" w:lineRule="exact"/>
              <w:ind w:left="468" w:right="103"/>
              <w:jc w:val="both"/>
              <w:rPr>
                <w:sz w:val="24"/>
              </w:rPr>
            </w:pPr>
            <w:r>
              <w:rPr>
                <w:sz w:val="24"/>
              </w:rPr>
              <w:t>(копейка, рубль), площади (квадратный метр, квадратный дециметр, квадратный сантиметр), скорости (километр в час)</w:t>
            </w:r>
          </w:p>
        </w:tc>
      </w:tr>
      <w:tr w:rsidR="00E902A8" w14:paraId="2CC8624E" w14:textId="77777777">
        <w:trPr>
          <w:trHeight w:val="1147"/>
        </w:trPr>
        <w:tc>
          <w:tcPr>
            <w:tcW w:w="1992" w:type="dxa"/>
          </w:tcPr>
          <w:p w14:paraId="51002842" w14:textId="77777777" w:rsidR="00E902A8" w:rsidRDefault="00E902A8">
            <w:pPr>
              <w:pStyle w:val="TableParagraph"/>
              <w:spacing w:before="176"/>
              <w:rPr>
                <w:b/>
                <w:sz w:val="24"/>
              </w:rPr>
            </w:pPr>
          </w:p>
          <w:p w14:paraId="0E15466B" w14:textId="77777777" w:rsidR="00E902A8" w:rsidRDefault="00000000">
            <w:pPr>
              <w:pStyle w:val="TableParagraph"/>
              <w:ind w:left="491"/>
              <w:rPr>
                <w:sz w:val="24"/>
              </w:rPr>
            </w:pPr>
            <w:r>
              <w:rPr>
                <w:spacing w:val="-5"/>
                <w:sz w:val="24"/>
              </w:rPr>
              <w:t>1.9</w:t>
            </w:r>
          </w:p>
        </w:tc>
        <w:tc>
          <w:tcPr>
            <w:tcW w:w="7183" w:type="dxa"/>
          </w:tcPr>
          <w:p w14:paraId="613B3390" w14:textId="77777777" w:rsidR="00E902A8" w:rsidRDefault="00000000">
            <w:pPr>
              <w:pStyle w:val="TableParagraph"/>
              <w:spacing w:before="35"/>
              <w:ind w:left="468" w:right="93" w:firstLine="24"/>
              <w:jc w:val="both"/>
              <w:rPr>
                <w:sz w:val="24"/>
              </w:rPr>
            </w:pPr>
            <w:r>
              <w:rPr>
                <w:sz w:val="24"/>
              </w:rPr>
              <w:t>использовать при решении текстовых задач и в практических ситуациях соотношения между скоростью, временем и пройденным</w:t>
            </w:r>
            <w:r>
              <w:rPr>
                <w:spacing w:val="40"/>
                <w:sz w:val="24"/>
              </w:rPr>
              <w:t xml:space="preserve"> </w:t>
            </w:r>
            <w:r>
              <w:rPr>
                <w:sz w:val="24"/>
              </w:rPr>
              <w:t>путём,</w:t>
            </w:r>
            <w:r>
              <w:rPr>
                <w:spacing w:val="40"/>
                <w:sz w:val="24"/>
              </w:rPr>
              <w:t xml:space="preserve"> </w:t>
            </w:r>
            <w:r>
              <w:rPr>
                <w:sz w:val="24"/>
              </w:rPr>
              <w:t>между</w:t>
            </w:r>
            <w:r>
              <w:rPr>
                <w:spacing w:val="34"/>
                <w:sz w:val="24"/>
              </w:rPr>
              <w:t xml:space="preserve"> </w:t>
            </w:r>
            <w:r>
              <w:rPr>
                <w:sz w:val="24"/>
              </w:rPr>
              <w:t>производительностью,</w:t>
            </w:r>
            <w:r>
              <w:rPr>
                <w:spacing w:val="40"/>
                <w:sz w:val="24"/>
              </w:rPr>
              <w:t xml:space="preserve"> </w:t>
            </w:r>
            <w:r>
              <w:rPr>
                <w:sz w:val="24"/>
              </w:rPr>
              <w:t>временем</w:t>
            </w:r>
            <w:r>
              <w:rPr>
                <w:spacing w:val="40"/>
                <w:sz w:val="24"/>
              </w:rPr>
              <w:t xml:space="preserve"> </w:t>
            </w:r>
            <w:r>
              <w:rPr>
                <w:sz w:val="24"/>
              </w:rPr>
              <w:t>и</w:t>
            </w:r>
          </w:p>
          <w:p w14:paraId="3735FA19" w14:textId="77777777" w:rsidR="00E902A8" w:rsidRDefault="00000000">
            <w:pPr>
              <w:pStyle w:val="TableParagraph"/>
              <w:spacing w:before="2" w:line="262" w:lineRule="exact"/>
              <w:ind w:left="468"/>
              <w:jc w:val="both"/>
              <w:rPr>
                <w:sz w:val="24"/>
              </w:rPr>
            </w:pPr>
            <w:r>
              <w:rPr>
                <w:sz w:val="24"/>
              </w:rPr>
              <w:t xml:space="preserve">объёмом </w:t>
            </w:r>
            <w:r>
              <w:rPr>
                <w:spacing w:val="-2"/>
                <w:sz w:val="24"/>
              </w:rPr>
              <w:t>работы</w:t>
            </w:r>
          </w:p>
        </w:tc>
      </w:tr>
      <w:tr w:rsidR="00E902A8" w14:paraId="13E43340" w14:textId="77777777">
        <w:trPr>
          <w:trHeight w:val="1152"/>
        </w:trPr>
        <w:tc>
          <w:tcPr>
            <w:tcW w:w="1992" w:type="dxa"/>
          </w:tcPr>
          <w:p w14:paraId="1E702048" w14:textId="77777777" w:rsidR="00E902A8" w:rsidRDefault="00E902A8">
            <w:pPr>
              <w:pStyle w:val="TableParagraph"/>
              <w:spacing w:before="177"/>
              <w:rPr>
                <w:b/>
                <w:sz w:val="24"/>
              </w:rPr>
            </w:pPr>
          </w:p>
          <w:p w14:paraId="4E932ABE" w14:textId="77777777" w:rsidR="00E902A8" w:rsidRDefault="00000000">
            <w:pPr>
              <w:pStyle w:val="TableParagraph"/>
              <w:ind w:left="491"/>
              <w:rPr>
                <w:sz w:val="24"/>
              </w:rPr>
            </w:pPr>
            <w:r>
              <w:rPr>
                <w:spacing w:val="-4"/>
                <w:sz w:val="24"/>
              </w:rPr>
              <w:t>1.10</w:t>
            </w:r>
          </w:p>
        </w:tc>
        <w:tc>
          <w:tcPr>
            <w:tcW w:w="7183" w:type="dxa"/>
          </w:tcPr>
          <w:p w14:paraId="7EDBAAE3" w14:textId="77777777" w:rsidR="00E902A8" w:rsidRDefault="00000000">
            <w:pPr>
              <w:pStyle w:val="TableParagraph"/>
              <w:tabs>
                <w:tab w:val="left" w:pos="1687"/>
                <w:tab w:val="left" w:pos="3236"/>
                <w:tab w:val="left" w:pos="4358"/>
                <w:tab w:val="left" w:pos="5566"/>
              </w:tabs>
              <w:spacing w:before="40"/>
              <w:ind w:left="468" w:right="98" w:firstLine="24"/>
              <w:rPr>
                <w:sz w:val="24"/>
              </w:rPr>
            </w:pPr>
            <w:r>
              <w:rPr>
                <w:sz w:val="24"/>
              </w:rPr>
              <w:t>определять</w:t>
            </w:r>
            <w:r>
              <w:rPr>
                <w:spacing w:val="-6"/>
                <w:sz w:val="24"/>
              </w:rPr>
              <w:t xml:space="preserve"> </w:t>
            </w:r>
            <w:r>
              <w:rPr>
                <w:sz w:val="24"/>
              </w:rPr>
              <w:t>с</w:t>
            </w:r>
            <w:r>
              <w:rPr>
                <w:spacing w:val="-8"/>
                <w:sz w:val="24"/>
              </w:rPr>
              <w:t xml:space="preserve"> </w:t>
            </w:r>
            <w:r>
              <w:rPr>
                <w:sz w:val="24"/>
              </w:rPr>
              <w:t>помощью</w:t>
            </w:r>
            <w:r>
              <w:rPr>
                <w:spacing w:val="-9"/>
                <w:sz w:val="24"/>
              </w:rPr>
              <w:t xml:space="preserve"> </w:t>
            </w:r>
            <w:r>
              <w:rPr>
                <w:sz w:val="24"/>
              </w:rPr>
              <w:t>цифровых</w:t>
            </w:r>
            <w:r>
              <w:rPr>
                <w:spacing w:val="-12"/>
                <w:sz w:val="24"/>
              </w:rPr>
              <w:t xml:space="preserve"> </w:t>
            </w:r>
            <w:r>
              <w:rPr>
                <w:sz w:val="24"/>
              </w:rPr>
              <w:t>и</w:t>
            </w:r>
            <w:r>
              <w:rPr>
                <w:spacing w:val="-6"/>
                <w:sz w:val="24"/>
              </w:rPr>
              <w:t xml:space="preserve"> </w:t>
            </w:r>
            <w:r>
              <w:rPr>
                <w:sz w:val="24"/>
              </w:rPr>
              <w:t>аналоговых</w:t>
            </w:r>
            <w:r>
              <w:rPr>
                <w:spacing w:val="-7"/>
                <w:sz w:val="24"/>
              </w:rPr>
              <w:t xml:space="preserve"> </w:t>
            </w:r>
            <w:r>
              <w:rPr>
                <w:sz w:val="24"/>
              </w:rPr>
              <w:t>приборов</w:t>
            </w:r>
            <w:r>
              <w:rPr>
                <w:spacing w:val="-10"/>
                <w:sz w:val="24"/>
              </w:rPr>
              <w:t xml:space="preserve"> </w:t>
            </w:r>
            <w:r>
              <w:rPr>
                <w:sz w:val="24"/>
              </w:rPr>
              <w:t xml:space="preserve">массу </w:t>
            </w:r>
            <w:r>
              <w:rPr>
                <w:spacing w:val="-2"/>
                <w:sz w:val="24"/>
              </w:rPr>
              <w:t>предмета,</w:t>
            </w:r>
            <w:r>
              <w:rPr>
                <w:sz w:val="24"/>
              </w:rPr>
              <w:tab/>
            </w:r>
            <w:r>
              <w:rPr>
                <w:spacing w:val="-2"/>
                <w:sz w:val="24"/>
              </w:rPr>
              <w:t>температуру,</w:t>
            </w:r>
            <w:r>
              <w:rPr>
                <w:sz w:val="24"/>
              </w:rPr>
              <w:tab/>
            </w:r>
            <w:r>
              <w:rPr>
                <w:spacing w:val="-2"/>
                <w:sz w:val="24"/>
              </w:rPr>
              <w:t>скорость</w:t>
            </w:r>
            <w:r>
              <w:rPr>
                <w:sz w:val="24"/>
              </w:rPr>
              <w:tab/>
            </w:r>
            <w:r>
              <w:rPr>
                <w:spacing w:val="-2"/>
                <w:sz w:val="24"/>
              </w:rPr>
              <w:t>движения</w:t>
            </w:r>
            <w:r>
              <w:rPr>
                <w:sz w:val="24"/>
              </w:rPr>
              <w:tab/>
            </w:r>
            <w:r>
              <w:rPr>
                <w:spacing w:val="-2"/>
                <w:sz w:val="24"/>
              </w:rPr>
              <w:t>транспортного</w:t>
            </w:r>
          </w:p>
          <w:p w14:paraId="4C37CDEF" w14:textId="77777777" w:rsidR="00E902A8" w:rsidRDefault="00000000">
            <w:pPr>
              <w:pStyle w:val="TableParagraph"/>
              <w:spacing w:line="274" w:lineRule="exact"/>
              <w:ind w:left="468" w:right="99"/>
              <w:rPr>
                <w:sz w:val="24"/>
              </w:rPr>
            </w:pPr>
            <w:r>
              <w:rPr>
                <w:sz w:val="24"/>
              </w:rPr>
              <w:t>средства,</w:t>
            </w:r>
            <w:r>
              <w:rPr>
                <w:spacing w:val="80"/>
                <w:sz w:val="24"/>
              </w:rPr>
              <w:t xml:space="preserve"> </w:t>
            </w:r>
            <w:r>
              <w:rPr>
                <w:sz w:val="24"/>
              </w:rPr>
              <w:t>вместимость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измерительных</w:t>
            </w:r>
            <w:r>
              <w:rPr>
                <w:spacing w:val="80"/>
                <w:sz w:val="24"/>
              </w:rPr>
              <w:t xml:space="preserve"> </w:t>
            </w:r>
            <w:r>
              <w:rPr>
                <w:sz w:val="24"/>
              </w:rPr>
              <w:t>сосудов, прикидку и оценку результата измерений</w:t>
            </w:r>
          </w:p>
        </w:tc>
      </w:tr>
      <w:tr w:rsidR="00E902A8" w14:paraId="7A42CF6F" w14:textId="77777777">
        <w:trPr>
          <w:trHeight w:val="1699"/>
        </w:trPr>
        <w:tc>
          <w:tcPr>
            <w:tcW w:w="1992" w:type="dxa"/>
          </w:tcPr>
          <w:p w14:paraId="348EE788" w14:textId="77777777" w:rsidR="00E902A8" w:rsidRDefault="00E902A8">
            <w:pPr>
              <w:pStyle w:val="TableParagraph"/>
              <w:rPr>
                <w:b/>
                <w:sz w:val="24"/>
              </w:rPr>
            </w:pPr>
          </w:p>
          <w:p w14:paraId="6955189B" w14:textId="77777777" w:rsidR="00E902A8" w:rsidRDefault="00E902A8">
            <w:pPr>
              <w:pStyle w:val="TableParagraph"/>
              <w:spacing w:before="174"/>
              <w:rPr>
                <w:b/>
                <w:sz w:val="24"/>
              </w:rPr>
            </w:pPr>
          </w:p>
          <w:p w14:paraId="009DE81A" w14:textId="77777777" w:rsidR="00E902A8" w:rsidRDefault="00000000">
            <w:pPr>
              <w:pStyle w:val="TableParagraph"/>
              <w:ind w:left="491"/>
              <w:rPr>
                <w:sz w:val="24"/>
              </w:rPr>
            </w:pPr>
            <w:r>
              <w:rPr>
                <w:spacing w:val="-4"/>
                <w:sz w:val="24"/>
              </w:rPr>
              <w:t>1.11</w:t>
            </w:r>
          </w:p>
        </w:tc>
        <w:tc>
          <w:tcPr>
            <w:tcW w:w="7183" w:type="dxa"/>
          </w:tcPr>
          <w:p w14:paraId="44DDCF3D" w14:textId="77777777" w:rsidR="00E902A8" w:rsidRDefault="00000000">
            <w:pPr>
              <w:pStyle w:val="TableParagraph"/>
              <w:spacing w:before="35"/>
              <w:ind w:left="468" w:right="96" w:firstLine="24"/>
              <w:jc w:val="both"/>
              <w:rPr>
                <w:sz w:val="24"/>
              </w:rPr>
            </w:pPr>
            <w:r>
              <w:rPr>
                <w:sz w:val="24"/>
              </w:rPr>
              <w:t>решать текстовые задачи в 1 – 3 действия, выполнять преобразование заданных величин, выбирать при решении подходящие</w:t>
            </w:r>
            <w:r>
              <w:rPr>
                <w:spacing w:val="-15"/>
                <w:sz w:val="24"/>
              </w:rPr>
              <w:t xml:space="preserve"> </w:t>
            </w:r>
            <w:r>
              <w:rPr>
                <w:sz w:val="24"/>
              </w:rPr>
              <w:t>способы</w:t>
            </w:r>
            <w:r>
              <w:rPr>
                <w:spacing w:val="-15"/>
                <w:sz w:val="24"/>
              </w:rPr>
              <w:t xml:space="preserve"> </w:t>
            </w:r>
            <w:r>
              <w:rPr>
                <w:sz w:val="24"/>
              </w:rPr>
              <w:t>вычисления,</w:t>
            </w:r>
            <w:r>
              <w:rPr>
                <w:spacing w:val="-14"/>
                <w:sz w:val="24"/>
              </w:rPr>
              <w:t xml:space="preserve"> </w:t>
            </w:r>
            <w:r>
              <w:rPr>
                <w:sz w:val="24"/>
              </w:rPr>
              <w:t>сочетая</w:t>
            </w:r>
            <w:r>
              <w:rPr>
                <w:spacing w:val="-14"/>
                <w:sz w:val="24"/>
              </w:rPr>
              <w:t xml:space="preserve"> </w:t>
            </w:r>
            <w:r>
              <w:rPr>
                <w:sz w:val="24"/>
              </w:rPr>
              <w:t>устные</w:t>
            </w:r>
            <w:r>
              <w:rPr>
                <w:spacing w:val="-15"/>
                <w:sz w:val="24"/>
              </w:rPr>
              <w:t xml:space="preserve"> </w:t>
            </w:r>
            <w:r>
              <w:rPr>
                <w:sz w:val="24"/>
              </w:rPr>
              <w:t>и</w:t>
            </w:r>
            <w:r>
              <w:rPr>
                <w:spacing w:val="-13"/>
                <w:sz w:val="24"/>
              </w:rPr>
              <w:t xml:space="preserve"> </w:t>
            </w:r>
            <w:r>
              <w:rPr>
                <w:sz w:val="24"/>
              </w:rPr>
              <w:t>письменные вычисления и используя при необходимости вычислительные устройства,</w:t>
            </w:r>
            <w:r>
              <w:rPr>
                <w:spacing w:val="75"/>
                <w:sz w:val="24"/>
              </w:rPr>
              <w:t xml:space="preserve"> </w:t>
            </w:r>
            <w:r>
              <w:rPr>
                <w:sz w:val="24"/>
              </w:rPr>
              <w:t>оценивать</w:t>
            </w:r>
            <w:r>
              <w:rPr>
                <w:spacing w:val="51"/>
                <w:w w:val="150"/>
                <w:sz w:val="24"/>
              </w:rPr>
              <w:t xml:space="preserve"> </w:t>
            </w:r>
            <w:r>
              <w:rPr>
                <w:sz w:val="24"/>
              </w:rPr>
              <w:t>полученный</w:t>
            </w:r>
            <w:r>
              <w:rPr>
                <w:spacing w:val="51"/>
                <w:w w:val="150"/>
                <w:sz w:val="24"/>
              </w:rPr>
              <w:t xml:space="preserve"> </w:t>
            </w:r>
            <w:r>
              <w:rPr>
                <w:sz w:val="24"/>
              </w:rPr>
              <w:t>результат</w:t>
            </w:r>
            <w:r>
              <w:rPr>
                <w:spacing w:val="50"/>
                <w:w w:val="150"/>
                <w:sz w:val="24"/>
              </w:rPr>
              <w:t xml:space="preserve"> </w:t>
            </w:r>
            <w:r>
              <w:rPr>
                <w:sz w:val="24"/>
              </w:rPr>
              <w:t>по</w:t>
            </w:r>
            <w:r>
              <w:rPr>
                <w:spacing w:val="55"/>
                <w:w w:val="150"/>
                <w:sz w:val="24"/>
              </w:rPr>
              <w:t xml:space="preserve"> </w:t>
            </w:r>
            <w:r>
              <w:rPr>
                <w:spacing w:val="-2"/>
                <w:sz w:val="24"/>
              </w:rPr>
              <w:t>критериям:</w:t>
            </w:r>
          </w:p>
          <w:p w14:paraId="0C642DEF" w14:textId="77777777" w:rsidR="00E902A8" w:rsidRDefault="00000000">
            <w:pPr>
              <w:pStyle w:val="TableParagraph"/>
              <w:spacing w:before="3" w:line="262" w:lineRule="exact"/>
              <w:ind w:left="468"/>
              <w:jc w:val="both"/>
              <w:rPr>
                <w:sz w:val="24"/>
              </w:rPr>
            </w:pPr>
            <w:r>
              <w:rPr>
                <w:sz w:val="24"/>
              </w:rPr>
              <w:t>реальность,</w:t>
            </w:r>
            <w:r>
              <w:rPr>
                <w:spacing w:val="-3"/>
                <w:sz w:val="24"/>
              </w:rPr>
              <w:t xml:space="preserve"> </w:t>
            </w:r>
            <w:r>
              <w:rPr>
                <w:sz w:val="24"/>
              </w:rPr>
              <w:t>соответствие</w:t>
            </w:r>
            <w:r>
              <w:rPr>
                <w:spacing w:val="-10"/>
                <w:sz w:val="24"/>
              </w:rPr>
              <w:t xml:space="preserve"> </w:t>
            </w:r>
            <w:r>
              <w:rPr>
                <w:spacing w:val="-2"/>
                <w:sz w:val="24"/>
              </w:rPr>
              <w:t>условию</w:t>
            </w:r>
          </w:p>
        </w:tc>
      </w:tr>
      <w:tr w:rsidR="00E902A8" w14:paraId="3EC9C1B1" w14:textId="77777777">
        <w:trPr>
          <w:trHeight w:val="1152"/>
        </w:trPr>
        <w:tc>
          <w:tcPr>
            <w:tcW w:w="1992" w:type="dxa"/>
          </w:tcPr>
          <w:p w14:paraId="701CDC91" w14:textId="77777777" w:rsidR="00E902A8" w:rsidRDefault="00E902A8">
            <w:pPr>
              <w:pStyle w:val="TableParagraph"/>
              <w:spacing w:before="176"/>
              <w:rPr>
                <w:b/>
                <w:sz w:val="24"/>
              </w:rPr>
            </w:pPr>
          </w:p>
          <w:p w14:paraId="1E46A1A3" w14:textId="77777777" w:rsidR="00E902A8" w:rsidRDefault="00000000">
            <w:pPr>
              <w:pStyle w:val="TableParagraph"/>
              <w:ind w:left="491"/>
              <w:rPr>
                <w:sz w:val="24"/>
              </w:rPr>
            </w:pPr>
            <w:r>
              <w:rPr>
                <w:spacing w:val="-4"/>
                <w:sz w:val="24"/>
              </w:rPr>
              <w:t>1.12</w:t>
            </w:r>
          </w:p>
        </w:tc>
        <w:tc>
          <w:tcPr>
            <w:tcW w:w="7183" w:type="dxa"/>
          </w:tcPr>
          <w:p w14:paraId="16B3A08A" w14:textId="77777777" w:rsidR="00E902A8" w:rsidRDefault="00000000">
            <w:pPr>
              <w:pStyle w:val="TableParagraph"/>
              <w:spacing w:before="40"/>
              <w:ind w:left="468" w:right="102" w:firstLine="24"/>
              <w:jc w:val="both"/>
              <w:rPr>
                <w:sz w:val="24"/>
              </w:rPr>
            </w:pPr>
            <w:r>
              <w:rPr>
                <w:spacing w:val="-2"/>
                <w:sz w:val="24"/>
              </w:rPr>
              <w:t>решать практические</w:t>
            </w:r>
            <w:r>
              <w:rPr>
                <w:spacing w:val="-4"/>
                <w:sz w:val="24"/>
              </w:rPr>
              <w:t xml:space="preserve"> </w:t>
            </w:r>
            <w:r>
              <w:rPr>
                <w:spacing w:val="-2"/>
                <w:sz w:val="24"/>
              </w:rPr>
              <w:t>задачи, связанные</w:t>
            </w:r>
            <w:r>
              <w:rPr>
                <w:spacing w:val="-4"/>
                <w:sz w:val="24"/>
              </w:rPr>
              <w:t xml:space="preserve"> </w:t>
            </w:r>
            <w:r>
              <w:rPr>
                <w:spacing w:val="-2"/>
                <w:sz w:val="24"/>
              </w:rPr>
              <w:t>с</w:t>
            </w:r>
            <w:r>
              <w:rPr>
                <w:spacing w:val="-10"/>
                <w:sz w:val="24"/>
              </w:rPr>
              <w:t xml:space="preserve"> </w:t>
            </w:r>
            <w:r>
              <w:rPr>
                <w:spacing w:val="-2"/>
                <w:sz w:val="24"/>
              </w:rPr>
              <w:t>повседневной</w:t>
            </w:r>
            <w:r>
              <w:rPr>
                <w:spacing w:val="-3"/>
                <w:sz w:val="24"/>
              </w:rPr>
              <w:t xml:space="preserve"> </w:t>
            </w:r>
            <w:r>
              <w:rPr>
                <w:spacing w:val="-2"/>
                <w:sz w:val="24"/>
              </w:rPr>
              <w:t xml:space="preserve">жизнью, </w:t>
            </w:r>
            <w:r>
              <w:rPr>
                <w:sz w:val="24"/>
              </w:rPr>
              <w:t>в том числе с избыточными данными, находить недостающую информацию</w:t>
            </w:r>
            <w:r>
              <w:rPr>
                <w:spacing w:val="12"/>
                <w:sz w:val="24"/>
              </w:rPr>
              <w:t xml:space="preserve"> </w:t>
            </w:r>
            <w:r>
              <w:rPr>
                <w:sz w:val="24"/>
              </w:rPr>
              <w:t>(например,</w:t>
            </w:r>
            <w:r>
              <w:rPr>
                <w:spacing w:val="19"/>
                <w:sz w:val="24"/>
              </w:rPr>
              <w:t xml:space="preserve"> </w:t>
            </w:r>
            <w:r>
              <w:rPr>
                <w:sz w:val="24"/>
              </w:rPr>
              <w:t>из</w:t>
            </w:r>
            <w:r>
              <w:rPr>
                <w:spacing w:val="17"/>
                <w:sz w:val="24"/>
              </w:rPr>
              <w:t xml:space="preserve"> </w:t>
            </w:r>
            <w:r>
              <w:rPr>
                <w:sz w:val="24"/>
              </w:rPr>
              <w:t>таблиц,</w:t>
            </w:r>
            <w:r>
              <w:rPr>
                <w:spacing w:val="14"/>
                <w:sz w:val="24"/>
              </w:rPr>
              <w:t xml:space="preserve"> </w:t>
            </w:r>
            <w:r>
              <w:rPr>
                <w:sz w:val="24"/>
              </w:rPr>
              <w:t>схем),</w:t>
            </w:r>
            <w:r>
              <w:rPr>
                <w:spacing w:val="19"/>
                <w:sz w:val="24"/>
              </w:rPr>
              <w:t xml:space="preserve"> </w:t>
            </w:r>
            <w:r>
              <w:rPr>
                <w:sz w:val="24"/>
              </w:rPr>
              <w:t>находить</w:t>
            </w:r>
            <w:r>
              <w:rPr>
                <w:spacing w:val="18"/>
                <w:sz w:val="24"/>
              </w:rPr>
              <w:t xml:space="preserve"> </w:t>
            </w:r>
            <w:r>
              <w:rPr>
                <w:spacing w:val="-2"/>
                <w:sz w:val="24"/>
              </w:rPr>
              <w:t>различные</w:t>
            </w:r>
          </w:p>
          <w:p w14:paraId="04229C10" w14:textId="77777777" w:rsidR="00E902A8" w:rsidRDefault="00000000">
            <w:pPr>
              <w:pStyle w:val="TableParagraph"/>
              <w:spacing w:line="264" w:lineRule="exact"/>
              <w:ind w:left="468"/>
              <w:jc w:val="both"/>
              <w:rPr>
                <w:sz w:val="24"/>
              </w:rPr>
            </w:pPr>
            <w:r>
              <w:rPr>
                <w:sz w:val="24"/>
              </w:rPr>
              <w:t>способы</w:t>
            </w:r>
            <w:r>
              <w:rPr>
                <w:spacing w:val="1"/>
                <w:sz w:val="24"/>
              </w:rPr>
              <w:t xml:space="preserve"> </w:t>
            </w:r>
            <w:r>
              <w:rPr>
                <w:spacing w:val="-2"/>
                <w:sz w:val="24"/>
              </w:rPr>
              <w:t>решения</w:t>
            </w:r>
          </w:p>
        </w:tc>
      </w:tr>
      <w:tr w:rsidR="00E902A8" w14:paraId="27EEDC51" w14:textId="77777777">
        <w:trPr>
          <w:trHeight w:val="595"/>
        </w:trPr>
        <w:tc>
          <w:tcPr>
            <w:tcW w:w="1992" w:type="dxa"/>
          </w:tcPr>
          <w:p w14:paraId="5D187FC3" w14:textId="77777777" w:rsidR="00E902A8" w:rsidRDefault="00000000">
            <w:pPr>
              <w:pStyle w:val="TableParagraph"/>
              <w:spacing w:before="174"/>
              <w:ind w:left="491"/>
              <w:rPr>
                <w:sz w:val="24"/>
              </w:rPr>
            </w:pPr>
            <w:r>
              <w:rPr>
                <w:spacing w:val="-4"/>
                <w:sz w:val="24"/>
              </w:rPr>
              <w:t>1.13</w:t>
            </w:r>
          </w:p>
        </w:tc>
        <w:tc>
          <w:tcPr>
            <w:tcW w:w="7183" w:type="dxa"/>
          </w:tcPr>
          <w:p w14:paraId="0FEA3B3A" w14:textId="77777777" w:rsidR="00E902A8" w:rsidRDefault="00000000">
            <w:pPr>
              <w:pStyle w:val="TableParagraph"/>
              <w:spacing w:before="15" w:line="280" w:lineRule="atLeast"/>
              <w:ind w:left="468" w:right="99" w:firstLine="24"/>
              <w:rPr>
                <w:sz w:val="24"/>
              </w:rPr>
            </w:pPr>
            <w:r>
              <w:rPr>
                <w:sz w:val="24"/>
              </w:rPr>
              <w:t>различать</w:t>
            </w:r>
            <w:r>
              <w:rPr>
                <w:spacing w:val="-8"/>
                <w:sz w:val="24"/>
              </w:rPr>
              <w:t xml:space="preserve"> </w:t>
            </w:r>
            <w:r>
              <w:rPr>
                <w:sz w:val="24"/>
              </w:rPr>
              <w:t>окружность</w:t>
            </w:r>
            <w:r>
              <w:rPr>
                <w:spacing w:val="-8"/>
                <w:sz w:val="24"/>
              </w:rPr>
              <w:t xml:space="preserve"> </w:t>
            </w:r>
            <w:r>
              <w:rPr>
                <w:sz w:val="24"/>
              </w:rPr>
              <w:t>и</w:t>
            </w:r>
            <w:r>
              <w:rPr>
                <w:spacing w:val="-9"/>
                <w:sz w:val="24"/>
              </w:rPr>
              <w:t xml:space="preserve"> </w:t>
            </w:r>
            <w:r>
              <w:rPr>
                <w:sz w:val="24"/>
              </w:rPr>
              <w:t>круг,</w:t>
            </w:r>
            <w:r>
              <w:rPr>
                <w:spacing w:val="-4"/>
                <w:sz w:val="24"/>
              </w:rPr>
              <w:t xml:space="preserve"> </w:t>
            </w:r>
            <w:r>
              <w:rPr>
                <w:sz w:val="24"/>
              </w:rPr>
              <w:t>изображать</w:t>
            </w:r>
            <w:r>
              <w:rPr>
                <w:spacing w:val="-5"/>
                <w:sz w:val="24"/>
              </w:rPr>
              <w:t xml:space="preserve"> </w:t>
            </w:r>
            <w:r>
              <w:rPr>
                <w:sz w:val="24"/>
              </w:rPr>
              <w:t>с</w:t>
            </w:r>
            <w:r>
              <w:rPr>
                <w:spacing w:val="-11"/>
                <w:sz w:val="24"/>
              </w:rPr>
              <w:t xml:space="preserve"> </w:t>
            </w:r>
            <w:r>
              <w:rPr>
                <w:sz w:val="24"/>
              </w:rPr>
              <w:t>помощью</w:t>
            </w:r>
            <w:r>
              <w:rPr>
                <w:spacing w:val="-8"/>
                <w:sz w:val="24"/>
              </w:rPr>
              <w:t xml:space="preserve"> </w:t>
            </w:r>
            <w:r>
              <w:rPr>
                <w:sz w:val="24"/>
              </w:rPr>
              <w:t>циркуля</w:t>
            </w:r>
            <w:r>
              <w:rPr>
                <w:spacing w:val="-6"/>
                <w:sz w:val="24"/>
              </w:rPr>
              <w:t xml:space="preserve"> </w:t>
            </w:r>
            <w:r>
              <w:rPr>
                <w:sz w:val="24"/>
              </w:rPr>
              <w:t>и линейки окружность заданного радиуса</w:t>
            </w:r>
          </w:p>
        </w:tc>
      </w:tr>
      <w:tr w:rsidR="00E902A8" w14:paraId="24B8118A" w14:textId="77777777">
        <w:trPr>
          <w:trHeight w:val="873"/>
        </w:trPr>
        <w:tc>
          <w:tcPr>
            <w:tcW w:w="1992" w:type="dxa"/>
          </w:tcPr>
          <w:p w14:paraId="1186C467" w14:textId="77777777" w:rsidR="00E902A8" w:rsidRDefault="00E902A8">
            <w:pPr>
              <w:pStyle w:val="TableParagraph"/>
              <w:spacing w:before="37"/>
              <w:rPr>
                <w:b/>
                <w:sz w:val="24"/>
              </w:rPr>
            </w:pPr>
          </w:p>
          <w:p w14:paraId="7A296700" w14:textId="77777777" w:rsidR="00E902A8" w:rsidRDefault="00000000">
            <w:pPr>
              <w:pStyle w:val="TableParagraph"/>
              <w:ind w:left="491"/>
              <w:rPr>
                <w:sz w:val="24"/>
              </w:rPr>
            </w:pPr>
            <w:r>
              <w:rPr>
                <w:spacing w:val="-4"/>
                <w:sz w:val="24"/>
              </w:rPr>
              <w:t>1.14</w:t>
            </w:r>
          </w:p>
        </w:tc>
        <w:tc>
          <w:tcPr>
            <w:tcW w:w="7183" w:type="dxa"/>
          </w:tcPr>
          <w:p w14:paraId="2161650F" w14:textId="77777777" w:rsidR="00E902A8" w:rsidRDefault="00000000">
            <w:pPr>
              <w:pStyle w:val="TableParagraph"/>
              <w:spacing w:before="35"/>
              <w:ind w:left="468" w:firstLine="24"/>
              <w:rPr>
                <w:sz w:val="24"/>
              </w:rPr>
            </w:pPr>
            <w:r>
              <w:rPr>
                <w:sz w:val="24"/>
              </w:rPr>
              <w:t>Различать</w:t>
            </w:r>
            <w:r>
              <w:rPr>
                <w:spacing w:val="33"/>
                <w:sz w:val="24"/>
              </w:rPr>
              <w:t xml:space="preserve"> </w:t>
            </w:r>
            <w:r>
              <w:rPr>
                <w:sz w:val="24"/>
              </w:rPr>
              <w:t>изображения</w:t>
            </w:r>
            <w:r>
              <w:rPr>
                <w:spacing w:val="35"/>
                <w:sz w:val="24"/>
              </w:rPr>
              <w:t xml:space="preserve"> </w:t>
            </w:r>
            <w:r>
              <w:rPr>
                <w:sz w:val="24"/>
              </w:rPr>
              <w:t>простейших</w:t>
            </w:r>
            <w:r>
              <w:rPr>
                <w:spacing w:val="30"/>
                <w:sz w:val="24"/>
              </w:rPr>
              <w:t xml:space="preserve"> </w:t>
            </w:r>
            <w:r>
              <w:rPr>
                <w:sz w:val="24"/>
              </w:rPr>
              <w:t>пространственных</w:t>
            </w:r>
            <w:r>
              <w:rPr>
                <w:spacing w:val="30"/>
                <w:sz w:val="24"/>
              </w:rPr>
              <w:t xml:space="preserve"> </w:t>
            </w:r>
            <w:r>
              <w:rPr>
                <w:spacing w:val="-2"/>
                <w:sz w:val="24"/>
              </w:rPr>
              <w:t>фигур,</w:t>
            </w:r>
          </w:p>
          <w:p w14:paraId="306EC63E" w14:textId="77777777" w:rsidR="00E902A8" w:rsidRDefault="00000000">
            <w:pPr>
              <w:pStyle w:val="TableParagraph"/>
              <w:tabs>
                <w:tab w:val="left" w:pos="2022"/>
                <w:tab w:val="left" w:pos="2348"/>
                <w:tab w:val="left" w:pos="3801"/>
                <w:tab w:val="left" w:pos="4808"/>
                <w:tab w:val="left" w:pos="6002"/>
              </w:tabs>
              <w:spacing w:line="274" w:lineRule="exact"/>
              <w:ind w:left="468" w:right="100"/>
              <w:rPr>
                <w:sz w:val="24"/>
              </w:rPr>
            </w:pPr>
            <w:r>
              <w:rPr>
                <w:spacing w:val="-2"/>
                <w:sz w:val="24"/>
              </w:rPr>
              <w:t>распознавать</w:t>
            </w:r>
            <w:r>
              <w:rPr>
                <w:sz w:val="24"/>
              </w:rPr>
              <w:tab/>
            </w:r>
            <w:r>
              <w:rPr>
                <w:spacing w:val="-10"/>
                <w:sz w:val="24"/>
              </w:rPr>
              <w:t>в</w:t>
            </w:r>
            <w:r>
              <w:rPr>
                <w:sz w:val="24"/>
              </w:rPr>
              <w:tab/>
            </w:r>
            <w:r>
              <w:rPr>
                <w:spacing w:val="-2"/>
                <w:sz w:val="24"/>
              </w:rPr>
              <w:t>простейших</w:t>
            </w:r>
            <w:r>
              <w:rPr>
                <w:sz w:val="24"/>
              </w:rPr>
              <w:tab/>
            </w:r>
            <w:r>
              <w:rPr>
                <w:spacing w:val="-2"/>
                <w:sz w:val="24"/>
              </w:rPr>
              <w:t>случаях</w:t>
            </w:r>
            <w:r>
              <w:rPr>
                <w:sz w:val="24"/>
              </w:rPr>
              <w:tab/>
            </w:r>
            <w:r>
              <w:rPr>
                <w:spacing w:val="-2"/>
                <w:sz w:val="24"/>
              </w:rPr>
              <w:t>проекции</w:t>
            </w:r>
            <w:r>
              <w:rPr>
                <w:sz w:val="24"/>
              </w:rPr>
              <w:tab/>
            </w:r>
            <w:r>
              <w:rPr>
                <w:spacing w:val="-2"/>
                <w:sz w:val="24"/>
              </w:rPr>
              <w:t xml:space="preserve">предметов </w:t>
            </w:r>
            <w:r>
              <w:rPr>
                <w:sz w:val="24"/>
              </w:rPr>
              <w:t>окружающего мира на плоскость</w:t>
            </w:r>
          </w:p>
        </w:tc>
      </w:tr>
      <w:tr w:rsidR="00E902A8" w14:paraId="05126123" w14:textId="77777777">
        <w:trPr>
          <w:trHeight w:val="869"/>
        </w:trPr>
        <w:tc>
          <w:tcPr>
            <w:tcW w:w="1992" w:type="dxa"/>
          </w:tcPr>
          <w:p w14:paraId="4485ACE1" w14:textId="77777777" w:rsidR="00E902A8" w:rsidRDefault="00E902A8">
            <w:pPr>
              <w:pStyle w:val="TableParagraph"/>
              <w:spacing w:before="37"/>
              <w:rPr>
                <w:b/>
                <w:sz w:val="24"/>
              </w:rPr>
            </w:pPr>
          </w:p>
          <w:p w14:paraId="57461418" w14:textId="77777777" w:rsidR="00E902A8" w:rsidRDefault="00000000">
            <w:pPr>
              <w:pStyle w:val="TableParagraph"/>
              <w:spacing w:before="1"/>
              <w:ind w:left="491"/>
              <w:rPr>
                <w:sz w:val="24"/>
              </w:rPr>
            </w:pPr>
            <w:r>
              <w:rPr>
                <w:spacing w:val="-4"/>
                <w:sz w:val="24"/>
              </w:rPr>
              <w:t>1.15</w:t>
            </w:r>
          </w:p>
        </w:tc>
        <w:tc>
          <w:tcPr>
            <w:tcW w:w="7183" w:type="dxa"/>
          </w:tcPr>
          <w:p w14:paraId="367DCD30" w14:textId="77777777" w:rsidR="00E902A8" w:rsidRDefault="00000000">
            <w:pPr>
              <w:pStyle w:val="TableParagraph"/>
              <w:tabs>
                <w:tab w:val="left" w:pos="1825"/>
                <w:tab w:val="left" w:pos="3096"/>
                <w:tab w:val="left" w:pos="4559"/>
                <w:tab w:val="left" w:pos="5826"/>
                <w:tab w:val="left" w:pos="6838"/>
              </w:tabs>
              <w:spacing w:before="35"/>
              <w:ind w:left="468" w:firstLine="24"/>
              <w:rPr>
                <w:sz w:val="24"/>
              </w:rPr>
            </w:pPr>
            <w:r>
              <w:rPr>
                <w:spacing w:val="-2"/>
                <w:sz w:val="24"/>
              </w:rPr>
              <w:t>выполнять</w:t>
            </w:r>
            <w:r>
              <w:rPr>
                <w:sz w:val="24"/>
              </w:rPr>
              <w:tab/>
            </w:r>
            <w:r>
              <w:rPr>
                <w:spacing w:val="-2"/>
                <w:sz w:val="24"/>
              </w:rPr>
              <w:t>разбиение</w:t>
            </w:r>
            <w:r>
              <w:rPr>
                <w:sz w:val="24"/>
              </w:rPr>
              <w:tab/>
            </w:r>
            <w:r>
              <w:rPr>
                <w:spacing w:val="-2"/>
                <w:sz w:val="24"/>
              </w:rPr>
              <w:t>простейшей</w:t>
            </w:r>
            <w:r>
              <w:rPr>
                <w:sz w:val="24"/>
              </w:rPr>
              <w:tab/>
            </w:r>
            <w:r>
              <w:rPr>
                <w:spacing w:val="-2"/>
                <w:sz w:val="24"/>
              </w:rPr>
              <w:t>составной</w:t>
            </w:r>
            <w:r>
              <w:rPr>
                <w:sz w:val="24"/>
              </w:rPr>
              <w:tab/>
            </w:r>
            <w:r>
              <w:rPr>
                <w:spacing w:val="-2"/>
                <w:sz w:val="24"/>
              </w:rPr>
              <w:t>фигуры</w:t>
            </w:r>
            <w:r>
              <w:rPr>
                <w:sz w:val="24"/>
              </w:rPr>
              <w:tab/>
            </w:r>
            <w:r>
              <w:rPr>
                <w:spacing w:val="-5"/>
                <w:sz w:val="24"/>
              </w:rPr>
              <w:t>на</w:t>
            </w:r>
          </w:p>
          <w:p w14:paraId="13357691" w14:textId="77777777" w:rsidR="00E902A8" w:rsidRDefault="00000000">
            <w:pPr>
              <w:pStyle w:val="TableParagraph"/>
              <w:spacing w:line="274" w:lineRule="exact"/>
              <w:ind w:left="468" w:right="99"/>
              <w:rPr>
                <w:sz w:val="24"/>
              </w:rPr>
            </w:pPr>
            <w:r>
              <w:rPr>
                <w:sz w:val="24"/>
              </w:rPr>
              <w:t>прямоугольники</w:t>
            </w:r>
            <w:r>
              <w:rPr>
                <w:spacing w:val="80"/>
                <w:sz w:val="24"/>
              </w:rPr>
              <w:t xml:space="preserve"> </w:t>
            </w:r>
            <w:r>
              <w:rPr>
                <w:sz w:val="24"/>
              </w:rPr>
              <w:t>(квадраты),</w:t>
            </w:r>
            <w:r>
              <w:rPr>
                <w:spacing w:val="80"/>
                <w:sz w:val="24"/>
              </w:rPr>
              <w:t xml:space="preserve"> </w:t>
            </w:r>
            <w:r>
              <w:rPr>
                <w:sz w:val="24"/>
              </w:rPr>
              <w:t>находить</w:t>
            </w:r>
            <w:r>
              <w:rPr>
                <w:spacing w:val="80"/>
                <w:sz w:val="24"/>
              </w:rPr>
              <w:t xml:space="preserve"> </w:t>
            </w:r>
            <w:r>
              <w:rPr>
                <w:sz w:val="24"/>
              </w:rPr>
              <w:t>периметр</w:t>
            </w:r>
            <w:r>
              <w:rPr>
                <w:spacing w:val="80"/>
                <w:sz w:val="24"/>
              </w:rPr>
              <w:t xml:space="preserve"> </w:t>
            </w:r>
            <w:r>
              <w:rPr>
                <w:sz w:val="24"/>
              </w:rPr>
              <w:t>и</w:t>
            </w:r>
            <w:r>
              <w:rPr>
                <w:spacing w:val="80"/>
                <w:sz w:val="24"/>
              </w:rPr>
              <w:t xml:space="preserve"> </w:t>
            </w:r>
            <w:r>
              <w:rPr>
                <w:sz w:val="24"/>
              </w:rPr>
              <w:t>площадь фигур,</w:t>
            </w:r>
            <w:r>
              <w:rPr>
                <w:spacing w:val="-6"/>
                <w:sz w:val="24"/>
              </w:rPr>
              <w:t xml:space="preserve"> </w:t>
            </w:r>
            <w:r>
              <w:rPr>
                <w:sz w:val="24"/>
              </w:rPr>
              <w:t>составленных</w:t>
            </w:r>
            <w:r>
              <w:rPr>
                <w:spacing w:val="-11"/>
                <w:sz w:val="24"/>
              </w:rPr>
              <w:t xml:space="preserve"> </w:t>
            </w:r>
            <w:r>
              <w:rPr>
                <w:sz w:val="24"/>
              </w:rPr>
              <w:t>из</w:t>
            </w:r>
            <w:r>
              <w:rPr>
                <w:spacing w:val="-5"/>
                <w:sz w:val="24"/>
              </w:rPr>
              <w:t xml:space="preserve"> </w:t>
            </w:r>
            <w:r>
              <w:rPr>
                <w:sz w:val="24"/>
              </w:rPr>
              <w:t>двух-трёх</w:t>
            </w:r>
            <w:r>
              <w:rPr>
                <w:spacing w:val="-11"/>
                <w:sz w:val="24"/>
              </w:rPr>
              <w:t xml:space="preserve"> </w:t>
            </w:r>
            <w:r>
              <w:rPr>
                <w:sz w:val="24"/>
              </w:rPr>
              <w:t>прямоугольников</w:t>
            </w:r>
            <w:r>
              <w:rPr>
                <w:spacing w:val="-8"/>
                <w:sz w:val="24"/>
              </w:rPr>
              <w:t xml:space="preserve"> </w:t>
            </w:r>
            <w:r>
              <w:rPr>
                <w:spacing w:val="-2"/>
                <w:sz w:val="24"/>
              </w:rPr>
              <w:t>(квадратов)</w:t>
            </w:r>
          </w:p>
        </w:tc>
      </w:tr>
    </w:tbl>
    <w:p w14:paraId="2D2521A1" w14:textId="77777777" w:rsidR="00E902A8" w:rsidRDefault="00E902A8">
      <w:pPr>
        <w:pStyle w:val="TableParagraph"/>
        <w:spacing w:line="274" w:lineRule="exact"/>
        <w:rPr>
          <w:sz w:val="24"/>
        </w:rPr>
        <w:sectPr w:rsidR="00E902A8">
          <w:type w:val="continuous"/>
          <w:pgSz w:w="11910" w:h="16390"/>
          <w:pgMar w:top="1120" w:right="0" w:bottom="1022"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2"/>
        <w:gridCol w:w="7183"/>
      </w:tblGrid>
      <w:tr w:rsidR="00E902A8" w14:paraId="2133BADC" w14:textId="77777777">
        <w:trPr>
          <w:trHeight w:val="599"/>
        </w:trPr>
        <w:tc>
          <w:tcPr>
            <w:tcW w:w="1992" w:type="dxa"/>
          </w:tcPr>
          <w:p w14:paraId="0487F3E2" w14:textId="77777777" w:rsidR="00E902A8" w:rsidRDefault="00000000">
            <w:pPr>
              <w:pStyle w:val="TableParagraph"/>
              <w:spacing w:before="174"/>
              <w:ind w:left="491"/>
              <w:rPr>
                <w:sz w:val="24"/>
              </w:rPr>
            </w:pPr>
            <w:r>
              <w:rPr>
                <w:spacing w:val="-4"/>
                <w:sz w:val="24"/>
              </w:rPr>
              <w:lastRenderedPageBreak/>
              <w:t>1.16</w:t>
            </w:r>
          </w:p>
        </w:tc>
        <w:tc>
          <w:tcPr>
            <w:tcW w:w="7183" w:type="dxa"/>
          </w:tcPr>
          <w:p w14:paraId="6EA3E922" w14:textId="77777777" w:rsidR="00E902A8" w:rsidRDefault="00000000">
            <w:pPr>
              <w:pStyle w:val="TableParagraph"/>
              <w:tabs>
                <w:tab w:val="left" w:pos="2099"/>
                <w:tab w:val="left" w:pos="3092"/>
                <w:tab w:val="left" w:pos="4501"/>
                <w:tab w:val="left" w:pos="4885"/>
                <w:tab w:val="left" w:pos="6112"/>
              </w:tabs>
              <w:spacing w:before="32" w:line="274" w:lineRule="exact"/>
              <w:ind w:left="468" w:right="101" w:firstLine="24"/>
              <w:rPr>
                <w:sz w:val="24"/>
              </w:rPr>
            </w:pPr>
            <w:r>
              <w:rPr>
                <w:spacing w:val="-2"/>
                <w:sz w:val="24"/>
              </w:rPr>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 xml:space="preserve">(ложные) </w:t>
            </w:r>
            <w:r>
              <w:rPr>
                <w:sz w:val="24"/>
              </w:rPr>
              <w:t>утверждения, приводить пример, контрпример</w:t>
            </w:r>
          </w:p>
        </w:tc>
      </w:tr>
      <w:tr w:rsidR="00E902A8" w14:paraId="43DC01F7" w14:textId="77777777">
        <w:trPr>
          <w:trHeight w:val="594"/>
        </w:trPr>
        <w:tc>
          <w:tcPr>
            <w:tcW w:w="1992" w:type="dxa"/>
          </w:tcPr>
          <w:p w14:paraId="589446FD" w14:textId="77777777" w:rsidR="00E902A8" w:rsidRDefault="00000000">
            <w:pPr>
              <w:pStyle w:val="TableParagraph"/>
              <w:spacing w:before="174"/>
              <w:ind w:left="491"/>
              <w:rPr>
                <w:sz w:val="24"/>
              </w:rPr>
            </w:pPr>
            <w:r>
              <w:rPr>
                <w:spacing w:val="-4"/>
                <w:sz w:val="24"/>
              </w:rPr>
              <w:t>1.17</w:t>
            </w:r>
          </w:p>
        </w:tc>
        <w:tc>
          <w:tcPr>
            <w:tcW w:w="7183" w:type="dxa"/>
          </w:tcPr>
          <w:p w14:paraId="4B74332C" w14:textId="77777777" w:rsidR="00E902A8" w:rsidRDefault="00000000">
            <w:pPr>
              <w:pStyle w:val="TableParagraph"/>
              <w:tabs>
                <w:tab w:val="left" w:pos="2305"/>
                <w:tab w:val="left" w:pos="3840"/>
                <w:tab w:val="left" w:pos="4914"/>
                <w:tab w:val="left" w:pos="5926"/>
              </w:tabs>
              <w:spacing w:before="15" w:line="280" w:lineRule="atLeast"/>
              <w:ind w:left="468" w:right="102" w:firstLine="24"/>
              <w:rPr>
                <w:sz w:val="24"/>
              </w:rPr>
            </w:pPr>
            <w:r>
              <w:rPr>
                <w:spacing w:val="-2"/>
                <w:sz w:val="24"/>
              </w:rPr>
              <w:t>формулировать</w:t>
            </w:r>
            <w:r>
              <w:rPr>
                <w:sz w:val="24"/>
              </w:rPr>
              <w:tab/>
            </w:r>
            <w:r>
              <w:rPr>
                <w:spacing w:val="-2"/>
                <w:sz w:val="24"/>
              </w:rPr>
              <w:t>утверждение</w:t>
            </w:r>
            <w:r>
              <w:rPr>
                <w:sz w:val="24"/>
              </w:rPr>
              <w:tab/>
            </w:r>
            <w:r>
              <w:rPr>
                <w:spacing w:val="-2"/>
                <w:sz w:val="24"/>
              </w:rPr>
              <w:t>(вывод),</w:t>
            </w:r>
            <w:r>
              <w:rPr>
                <w:sz w:val="24"/>
              </w:rPr>
              <w:tab/>
            </w:r>
            <w:r>
              <w:rPr>
                <w:spacing w:val="-2"/>
                <w:sz w:val="24"/>
              </w:rPr>
              <w:t>строить</w:t>
            </w:r>
            <w:r>
              <w:rPr>
                <w:sz w:val="24"/>
              </w:rPr>
              <w:tab/>
            </w:r>
            <w:r>
              <w:rPr>
                <w:spacing w:val="-2"/>
                <w:sz w:val="24"/>
              </w:rPr>
              <w:t xml:space="preserve">логические </w:t>
            </w:r>
            <w:r>
              <w:rPr>
                <w:sz w:val="24"/>
              </w:rPr>
              <w:t>рассуждения (двух-трёхшаговые)</w:t>
            </w:r>
          </w:p>
        </w:tc>
      </w:tr>
      <w:tr w:rsidR="00E902A8" w14:paraId="10252876" w14:textId="77777777">
        <w:trPr>
          <w:trHeight w:val="595"/>
        </w:trPr>
        <w:tc>
          <w:tcPr>
            <w:tcW w:w="1992" w:type="dxa"/>
          </w:tcPr>
          <w:p w14:paraId="6A44388B" w14:textId="77777777" w:rsidR="00E902A8" w:rsidRDefault="00000000">
            <w:pPr>
              <w:pStyle w:val="TableParagraph"/>
              <w:spacing w:before="175"/>
              <w:ind w:left="491"/>
              <w:rPr>
                <w:sz w:val="24"/>
              </w:rPr>
            </w:pPr>
            <w:r>
              <w:rPr>
                <w:spacing w:val="-4"/>
                <w:sz w:val="24"/>
              </w:rPr>
              <w:t>1.18</w:t>
            </w:r>
          </w:p>
        </w:tc>
        <w:tc>
          <w:tcPr>
            <w:tcW w:w="7183" w:type="dxa"/>
          </w:tcPr>
          <w:p w14:paraId="563A2834" w14:textId="77777777" w:rsidR="00E902A8" w:rsidRDefault="00000000">
            <w:pPr>
              <w:pStyle w:val="TableParagraph"/>
              <w:spacing w:before="15" w:line="280" w:lineRule="atLeast"/>
              <w:ind w:left="468" w:right="99" w:firstLine="24"/>
              <w:rPr>
                <w:sz w:val="24"/>
              </w:rPr>
            </w:pPr>
            <w:r>
              <w:rPr>
                <w:sz w:val="24"/>
              </w:rPr>
              <w:t>классифицировать</w:t>
            </w:r>
            <w:r>
              <w:rPr>
                <w:spacing w:val="40"/>
                <w:sz w:val="24"/>
              </w:rPr>
              <w:t xml:space="preserve"> </w:t>
            </w:r>
            <w:r>
              <w:rPr>
                <w:sz w:val="24"/>
              </w:rPr>
              <w:t>объекты</w:t>
            </w:r>
            <w:r>
              <w:rPr>
                <w:spacing w:val="40"/>
                <w:sz w:val="24"/>
              </w:rPr>
              <w:t xml:space="preserve"> </w:t>
            </w:r>
            <w:r>
              <w:rPr>
                <w:sz w:val="24"/>
              </w:rPr>
              <w:t>по</w:t>
            </w:r>
            <w:r>
              <w:rPr>
                <w:spacing w:val="40"/>
                <w:sz w:val="24"/>
              </w:rPr>
              <w:t xml:space="preserve"> </w:t>
            </w:r>
            <w:r>
              <w:rPr>
                <w:sz w:val="24"/>
              </w:rPr>
              <w:t>заданным</w:t>
            </w:r>
            <w:r>
              <w:rPr>
                <w:spacing w:val="40"/>
                <w:sz w:val="24"/>
              </w:rPr>
              <w:t xml:space="preserve"> </w:t>
            </w:r>
            <w:r>
              <w:rPr>
                <w:sz w:val="24"/>
              </w:rPr>
              <w:t>или</w:t>
            </w:r>
            <w:r>
              <w:rPr>
                <w:spacing w:val="40"/>
                <w:sz w:val="24"/>
              </w:rPr>
              <w:t xml:space="preserve"> </w:t>
            </w:r>
            <w:r>
              <w:rPr>
                <w:sz w:val="24"/>
              </w:rPr>
              <w:t>самостоятельно установленным одному-двум признакам</w:t>
            </w:r>
          </w:p>
        </w:tc>
      </w:tr>
      <w:tr w:rsidR="00E902A8" w14:paraId="5FF7AC54" w14:textId="77777777">
        <w:trPr>
          <w:trHeight w:val="1151"/>
        </w:trPr>
        <w:tc>
          <w:tcPr>
            <w:tcW w:w="1992" w:type="dxa"/>
          </w:tcPr>
          <w:p w14:paraId="7C8DFAF9" w14:textId="77777777" w:rsidR="00E902A8" w:rsidRDefault="00E902A8">
            <w:pPr>
              <w:pStyle w:val="TableParagraph"/>
              <w:spacing w:before="176"/>
              <w:rPr>
                <w:b/>
                <w:sz w:val="24"/>
              </w:rPr>
            </w:pPr>
          </w:p>
          <w:p w14:paraId="6DE226EE" w14:textId="77777777" w:rsidR="00E902A8" w:rsidRDefault="00000000">
            <w:pPr>
              <w:pStyle w:val="TableParagraph"/>
              <w:ind w:left="491"/>
              <w:rPr>
                <w:sz w:val="24"/>
              </w:rPr>
            </w:pPr>
            <w:r>
              <w:rPr>
                <w:spacing w:val="-4"/>
                <w:sz w:val="24"/>
              </w:rPr>
              <w:t>1.19</w:t>
            </w:r>
          </w:p>
        </w:tc>
        <w:tc>
          <w:tcPr>
            <w:tcW w:w="7183" w:type="dxa"/>
          </w:tcPr>
          <w:p w14:paraId="17FC57B3" w14:textId="77777777" w:rsidR="00E902A8" w:rsidRDefault="00000000">
            <w:pPr>
              <w:pStyle w:val="TableParagraph"/>
              <w:spacing w:before="40"/>
              <w:ind w:left="468" w:right="103" w:firstLine="24"/>
              <w:jc w:val="both"/>
              <w:rPr>
                <w:sz w:val="24"/>
              </w:rPr>
            </w:pPr>
            <w:r>
              <w:rPr>
                <w:sz w:val="24"/>
              </w:rPr>
              <w:t>извлекать и использовать для выполнения заданий и решения задач</w:t>
            </w:r>
            <w:r>
              <w:rPr>
                <w:spacing w:val="-10"/>
                <w:sz w:val="24"/>
              </w:rPr>
              <w:t xml:space="preserve"> </w:t>
            </w:r>
            <w:r>
              <w:rPr>
                <w:sz w:val="24"/>
              </w:rPr>
              <w:t>информацию,</w:t>
            </w:r>
            <w:r>
              <w:rPr>
                <w:spacing w:val="-11"/>
                <w:sz w:val="24"/>
              </w:rPr>
              <w:t xml:space="preserve"> </w:t>
            </w:r>
            <w:r>
              <w:rPr>
                <w:sz w:val="24"/>
              </w:rPr>
              <w:t>представленную</w:t>
            </w:r>
            <w:r>
              <w:rPr>
                <w:spacing w:val="-10"/>
                <w:sz w:val="24"/>
              </w:rPr>
              <w:t xml:space="preserve"> </w:t>
            </w:r>
            <w:r>
              <w:rPr>
                <w:sz w:val="24"/>
              </w:rPr>
              <w:t>на</w:t>
            </w:r>
            <w:r>
              <w:rPr>
                <w:spacing w:val="-10"/>
                <w:sz w:val="24"/>
              </w:rPr>
              <w:t xml:space="preserve"> </w:t>
            </w:r>
            <w:r>
              <w:rPr>
                <w:sz w:val="24"/>
              </w:rPr>
              <w:t>простейших</w:t>
            </w:r>
            <w:r>
              <w:rPr>
                <w:spacing w:val="-13"/>
                <w:sz w:val="24"/>
              </w:rPr>
              <w:t xml:space="preserve"> </w:t>
            </w:r>
            <w:r>
              <w:rPr>
                <w:sz w:val="24"/>
              </w:rPr>
              <w:t>столбчатых диаграммах,</w:t>
            </w:r>
            <w:r>
              <w:rPr>
                <w:spacing w:val="61"/>
                <w:sz w:val="24"/>
              </w:rPr>
              <w:t xml:space="preserve"> </w:t>
            </w:r>
            <w:r>
              <w:rPr>
                <w:sz w:val="24"/>
              </w:rPr>
              <w:t>в</w:t>
            </w:r>
            <w:r>
              <w:rPr>
                <w:spacing w:val="64"/>
                <w:sz w:val="24"/>
              </w:rPr>
              <w:t xml:space="preserve"> </w:t>
            </w:r>
            <w:r>
              <w:rPr>
                <w:sz w:val="24"/>
              </w:rPr>
              <w:t>таблицах</w:t>
            </w:r>
            <w:r>
              <w:rPr>
                <w:spacing w:val="56"/>
                <w:sz w:val="24"/>
              </w:rPr>
              <w:t xml:space="preserve"> </w:t>
            </w:r>
            <w:r>
              <w:rPr>
                <w:sz w:val="24"/>
              </w:rPr>
              <w:t>с</w:t>
            </w:r>
            <w:r>
              <w:rPr>
                <w:spacing w:val="61"/>
                <w:sz w:val="24"/>
              </w:rPr>
              <w:t xml:space="preserve"> </w:t>
            </w:r>
            <w:r>
              <w:rPr>
                <w:sz w:val="24"/>
              </w:rPr>
              <w:t>данными</w:t>
            </w:r>
            <w:r>
              <w:rPr>
                <w:spacing w:val="58"/>
                <w:sz w:val="24"/>
              </w:rPr>
              <w:t xml:space="preserve"> </w:t>
            </w:r>
            <w:r>
              <w:rPr>
                <w:sz w:val="24"/>
              </w:rPr>
              <w:t>о</w:t>
            </w:r>
            <w:r>
              <w:rPr>
                <w:spacing w:val="61"/>
                <w:sz w:val="24"/>
              </w:rPr>
              <w:t xml:space="preserve"> </w:t>
            </w:r>
            <w:r>
              <w:rPr>
                <w:sz w:val="24"/>
              </w:rPr>
              <w:t>реальных</w:t>
            </w:r>
            <w:r>
              <w:rPr>
                <w:spacing w:val="57"/>
                <w:sz w:val="24"/>
              </w:rPr>
              <w:t xml:space="preserve"> </w:t>
            </w:r>
            <w:r>
              <w:rPr>
                <w:sz w:val="24"/>
              </w:rPr>
              <w:t>процессах</w:t>
            </w:r>
            <w:r>
              <w:rPr>
                <w:spacing w:val="57"/>
                <w:sz w:val="24"/>
              </w:rPr>
              <w:t xml:space="preserve"> </w:t>
            </w:r>
            <w:r>
              <w:rPr>
                <w:spacing w:val="-10"/>
                <w:sz w:val="24"/>
              </w:rPr>
              <w:t>и</w:t>
            </w:r>
          </w:p>
          <w:p w14:paraId="46BD1C68" w14:textId="77777777" w:rsidR="00E902A8" w:rsidRDefault="00000000">
            <w:pPr>
              <w:pStyle w:val="TableParagraph"/>
              <w:spacing w:line="264" w:lineRule="exact"/>
              <w:ind w:left="468"/>
              <w:jc w:val="both"/>
              <w:rPr>
                <w:sz w:val="24"/>
              </w:rPr>
            </w:pPr>
            <w:r>
              <w:rPr>
                <w:sz w:val="24"/>
              </w:rPr>
              <w:t>явлениях</w:t>
            </w:r>
            <w:r>
              <w:rPr>
                <w:spacing w:val="-7"/>
                <w:sz w:val="24"/>
              </w:rPr>
              <w:t xml:space="preserve"> </w:t>
            </w:r>
            <w:r>
              <w:rPr>
                <w:sz w:val="24"/>
              </w:rPr>
              <w:t>окружающего мира,</w:t>
            </w:r>
            <w:r>
              <w:rPr>
                <w:spacing w:val="-3"/>
                <w:sz w:val="24"/>
              </w:rPr>
              <w:t xml:space="preserve"> </w:t>
            </w:r>
            <w:r>
              <w:rPr>
                <w:sz w:val="24"/>
              </w:rPr>
              <w:t>в</w:t>
            </w:r>
            <w:r>
              <w:rPr>
                <w:spacing w:val="-3"/>
                <w:sz w:val="24"/>
              </w:rPr>
              <w:t xml:space="preserve"> </w:t>
            </w:r>
            <w:r>
              <w:rPr>
                <w:sz w:val="24"/>
              </w:rPr>
              <w:t>предметах</w:t>
            </w:r>
            <w:r>
              <w:rPr>
                <w:spacing w:val="-5"/>
                <w:sz w:val="24"/>
              </w:rPr>
              <w:t xml:space="preserve"> </w:t>
            </w:r>
            <w:r>
              <w:rPr>
                <w:sz w:val="24"/>
              </w:rPr>
              <w:t>повседневной</w:t>
            </w:r>
            <w:r>
              <w:rPr>
                <w:spacing w:val="-3"/>
                <w:sz w:val="24"/>
              </w:rPr>
              <w:t xml:space="preserve"> </w:t>
            </w:r>
            <w:r>
              <w:rPr>
                <w:spacing w:val="-2"/>
                <w:sz w:val="24"/>
              </w:rPr>
              <w:t>жизни</w:t>
            </w:r>
          </w:p>
        </w:tc>
      </w:tr>
      <w:tr w:rsidR="00E902A8" w14:paraId="3F1E5AEC" w14:textId="77777777">
        <w:trPr>
          <w:trHeight w:val="595"/>
        </w:trPr>
        <w:tc>
          <w:tcPr>
            <w:tcW w:w="1992" w:type="dxa"/>
          </w:tcPr>
          <w:p w14:paraId="3B9AF798" w14:textId="77777777" w:rsidR="00E902A8" w:rsidRDefault="00000000">
            <w:pPr>
              <w:pStyle w:val="TableParagraph"/>
              <w:spacing w:before="174"/>
              <w:ind w:left="491"/>
              <w:rPr>
                <w:sz w:val="24"/>
              </w:rPr>
            </w:pPr>
            <w:r>
              <w:rPr>
                <w:spacing w:val="-4"/>
                <w:sz w:val="24"/>
              </w:rPr>
              <w:t>1.20</w:t>
            </w:r>
          </w:p>
        </w:tc>
        <w:tc>
          <w:tcPr>
            <w:tcW w:w="7183" w:type="dxa"/>
          </w:tcPr>
          <w:p w14:paraId="43195D55" w14:textId="77777777" w:rsidR="00E902A8" w:rsidRDefault="00000000">
            <w:pPr>
              <w:pStyle w:val="TableParagraph"/>
              <w:tabs>
                <w:tab w:val="left" w:pos="1768"/>
                <w:tab w:val="left" w:pos="2942"/>
                <w:tab w:val="left" w:pos="4727"/>
                <w:tab w:val="left" w:pos="5868"/>
              </w:tabs>
              <w:spacing w:before="15" w:line="280" w:lineRule="atLeast"/>
              <w:ind w:left="468" w:right="105" w:firstLine="24"/>
              <w:rPr>
                <w:sz w:val="24"/>
              </w:rPr>
            </w:pPr>
            <w:r>
              <w:rPr>
                <w:spacing w:val="-2"/>
                <w:sz w:val="24"/>
              </w:rPr>
              <w:t>заполнять</w:t>
            </w:r>
            <w:r>
              <w:rPr>
                <w:sz w:val="24"/>
              </w:rPr>
              <w:tab/>
            </w:r>
            <w:r>
              <w:rPr>
                <w:spacing w:val="-2"/>
                <w:sz w:val="24"/>
              </w:rPr>
              <w:t>данными</w:t>
            </w:r>
            <w:r>
              <w:rPr>
                <w:sz w:val="24"/>
              </w:rPr>
              <w:tab/>
            </w:r>
            <w:r>
              <w:rPr>
                <w:spacing w:val="-2"/>
                <w:sz w:val="24"/>
              </w:rPr>
              <w:t>предложенную</w:t>
            </w:r>
            <w:r>
              <w:rPr>
                <w:sz w:val="24"/>
              </w:rPr>
              <w:tab/>
            </w:r>
            <w:r>
              <w:rPr>
                <w:spacing w:val="-2"/>
                <w:sz w:val="24"/>
              </w:rPr>
              <w:t>таблицу,</w:t>
            </w:r>
            <w:r>
              <w:rPr>
                <w:sz w:val="24"/>
              </w:rPr>
              <w:tab/>
            </w:r>
            <w:r>
              <w:rPr>
                <w:spacing w:val="-2"/>
                <w:sz w:val="24"/>
              </w:rPr>
              <w:t>столбчатую диаграмму</w:t>
            </w:r>
          </w:p>
        </w:tc>
      </w:tr>
      <w:tr w:rsidR="00E902A8" w14:paraId="4844F869" w14:textId="77777777">
        <w:trPr>
          <w:trHeight w:val="873"/>
        </w:trPr>
        <w:tc>
          <w:tcPr>
            <w:tcW w:w="1992" w:type="dxa"/>
          </w:tcPr>
          <w:p w14:paraId="0A92EFCC" w14:textId="77777777" w:rsidR="00E902A8" w:rsidRDefault="00E902A8">
            <w:pPr>
              <w:pStyle w:val="TableParagraph"/>
              <w:spacing w:before="37"/>
              <w:rPr>
                <w:b/>
                <w:sz w:val="24"/>
              </w:rPr>
            </w:pPr>
          </w:p>
          <w:p w14:paraId="42061357" w14:textId="77777777" w:rsidR="00E902A8" w:rsidRDefault="00000000">
            <w:pPr>
              <w:pStyle w:val="TableParagraph"/>
              <w:ind w:left="491"/>
              <w:rPr>
                <w:sz w:val="24"/>
              </w:rPr>
            </w:pPr>
            <w:r>
              <w:rPr>
                <w:spacing w:val="-4"/>
                <w:sz w:val="24"/>
              </w:rPr>
              <w:t>1.21</w:t>
            </w:r>
          </w:p>
        </w:tc>
        <w:tc>
          <w:tcPr>
            <w:tcW w:w="7183" w:type="dxa"/>
          </w:tcPr>
          <w:p w14:paraId="7E20CD37" w14:textId="77777777" w:rsidR="00E902A8" w:rsidRDefault="00000000">
            <w:pPr>
              <w:pStyle w:val="TableParagraph"/>
              <w:spacing w:before="42" w:line="237" w:lineRule="auto"/>
              <w:ind w:left="468" w:right="99" w:firstLine="24"/>
              <w:rPr>
                <w:sz w:val="24"/>
              </w:rPr>
            </w:pPr>
            <w:r>
              <w:rPr>
                <w:sz w:val="24"/>
              </w:rPr>
              <w:t>использовать</w:t>
            </w:r>
            <w:r>
              <w:rPr>
                <w:spacing w:val="38"/>
                <w:sz w:val="24"/>
              </w:rPr>
              <w:t xml:space="preserve"> </w:t>
            </w:r>
            <w:r>
              <w:rPr>
                <w:sz w:val="24"/>
              </w:rPr>
              <w:t>формализованные</w:t>
            </w:r>
            <w:r>
              <w:rPr>
                <w:spacing w:val="36"/>
                <w:sz w:val="24"/>
              </w:rPr>
              <w:t xml:space="preserve"> </w:t>
            </w:r>
            <w:r>
              <w:rPr>
                <w:sz w:val="24"/>
              </w:rPr>
              <w:t>описания</w:t>
            </w:r>
            <w:r>
              <w:rPr>
                <w:spacing w:val="37"/>
                <w:sz w:val="24"/>
              </w:rPr>
              <w:t xml:space="preserve"> </w:t>
            </w:r>
            <w:r>
              <w:rPr>
                <w:sz w:val="24"/>
              </w:rPr>
              <w:t>последовательности действий</w:t>
            </w:r>
            <w:r>
              <w:rPr>
                <w:spacing w:val="54"/>
                <w:sz w:val="24"/>
              </w:rPr>
              <w:t xml:space="preserve"> </w:t>
            </w:r>
            <w:r>
              <w:rPr>
                <w:sz w:val="24"/>
              </w:rPr>
              <w:t>(алгоритм,</w:t>
            </w:r>
            <w:r>
              <w:rPr>
                <w:spacing w:val="53"/>
                <w:sz w:val="24"/>
              </w:rPr>
              <w:t xml:space="preserve"> </w:t>
            </w:r>
            <w:r>
              <w:rPr>
                <w:sz w:val="24"/>
              </w:rPr>
              <w:t>план,</w:t>
            </w:r>
            <w:r>
              <w:rPr>
                <w:spacing w:val="58"/>
                <w:sz w:val="24"/>
              </w:rPr>
              <w:t xml:space="preserve"> </w:t>
            </w:r>
            <w:r>
              <w:rPr>
                <w:sz w:val="24"/>
              </w:rPr>
              <w:t>схема)</w:t>
            </w:r>
            <w:r>
              <w:rPr>
                <w:spacing w:val="57"/>
                <w:sz w:val="24"/>
              </w:rPr>
              <w:t xml:space="preserve"> </w:t>
            </w:r>
            <w:r>
              <w:rPr>
                <w:sz w:val="24"/>
              </w:rPr>
              <w:t>в</w:t>
            </w:r>
            <w:r>
              <w:rPr>
                <w:spacing w:val="57"/>
                <w:sz w:val="24"/>
              </w:rPr>
              <w:t xml:space="preserve"> </w:t>
            </w:r>
            <w:r>
              <w:rPr>
                <w:sz w:val="24"/>
              </w:rPr>
              <w:t>практических</w:t>
            </w:r>
            <w:r>
              <w:rPr>
                <w:spacing w:val="55"/>
                <w:sz w:val="24"/>
              </w:rPr>
              <w:t xml:space="preserve"> </w:t>
            </w:r>
            <w:r>
              <w:rPr>
                <w:sz w:val="24"/>
              </w:rPr>
              <w:t>и</w:t>
            </w:r>
            <w:r>
              <w:rPr>
                <w:spacing w:val="61"/>
                <w:sz w:val="24"/>
              </w:rPr>
              <w:t xml:space="preserve"> </w:t>
            </w:r>
            <w:r>
              <w:rPr>
                <w:spacing w:val="-2"/>
                <w:sz w:val="24"/>
              </w:rPr>
              <w:t>учебных</w:t>
            </w:r>
          </w:p>
          <w:p w14:paraId="4B6DA44D" w14:textId="77777777" w:rsidR="00E902A8" w:rsidRDefault="00000000">
            <w:pPr>
              <w:pStyle w:val="TableParagraph"/>
              <w:spacing w:before="3" w:line="262" w:lineRule="exact"/>
              <w:ind w:left="468"/>
              <w:rPr>
                <w:sz w:val="24"/>
              </w:rPr>
            </w:pPr>
            <w:r>
              <w:rPr>
                <w:sz w:val="24"/>
              </w:rPr>
              <w:t>ситуациях,</w:t>
            </w:r>
            <w:r>
              <w:rPr>
                <w:spacing w:val="-5"/>
                <w:sz w:val="24"/>
              </w:rPr>
              <w:t xml:space="preserve"> </w:t>
            </w:r>
            <w:r>
              <w:rPr>
                <w:sz w:val="24"/>
              </w:rPr>
              <w:t>дополнять</w:t>
            </w:r>
            <w:r>
              <w:rPr>
                <w:spacing w:val="-3"/>
                <w:sz w:val="24"/>
              </w:rPr>
              <w:t xml:space="preserve"> </w:t>
            </w:r>
            <w:r>
              <w:rPr>
                <w:sz w:val="24"/>
              </w:rPr>
              <w:t>алгоритм,</w:t>
            </w:r>
            <w:r>
              <w:rPr>
                <w:spacing w:val="-7"/>
                <w:sz w:val="24"/>
              </w:rPr>
              <w:t xml:space="preserve"> </w:t>
            </w:r>
            <w:r>
              <w:rPr>
                <w:sz w:val="24"/>
              </w:rPr>
              <w:t>упорядочивать</w:t>
            </w:r>
            <w:r>
              <w:rPr>
                <w:spacing w:val="-7"/>
                <w:sz w:val="24"/>
              </w:rPr>
              <w:t xml:space="preserve"> </w:t>
            </w:r>
            <w:r>
              <w:rPr>
                <w:sz w:val="24"/>
              </w:rPr>
              <w:t>шаги</w:t>
            </w:r>
            <w:r>
              <w:rPr>
                <w:spacing w:val="-2"/>
                <w:sz w:val="24"/>
              </w:rPr>
              <w:t xml:space="preserve"> алгоритма</w:t>
            </w:r>
          </w:p>
        </w:tc>
      </w:tr>
      <w:tr w:rsidR="00E902A8" w14:paraId="3BF31449" w14:textId="77777777">
        <w:trPr>
          <w:trHeight w:val="321"/>
        </w:trPr>
        <w:tc>
          <w:tcPr>
            <w:tcW w:w="1992" w:type="dxa"/>
          </w:tcPr>
          <w:p w14:paraId="18FAB734" w14:textId="77777777" w:rsidR="00E902A8" w:rsidRDefault="00000000">
            <w:pPr>
              <w:pStyle w:val="TableParagraph"/>
              <w:spacing w:before="40" w:line="262" w:lineRule="exact"/>
              <w:ind w:left="491"/>
              <w:rPr>
                <w:sz w:val="24"/>
              </w:rPr>
            </w:pPr>
            <w:r>
              <w:rPr>
                <w:spacing w:val="-4"/>
                <w:sz w:val="24"/>
              </w:rPr>
              <w:t>1.22</w:t>
            </w:r>
          </w:p>
        </w:tc>
        <w:tc>
          <w:tcPr>
            <w:tcW w:w="7183" w:type="dxa"/>
          </w:tcPr>
          <w:p w14:paraId="6552FE4F" w14:textId="77777777" w:rsidR="00E902A8" w:rsidRDefault="00000000">
            <w:pPr>
              <w:pStyle w:val="TableParagraph"/>
              <w:spacing w:before="40" w:line="262" w:lineRule="exact"/>
              <w:ind w:left="492"/>
              <w:rPr>
                <w:sz w:val="24"/>
              </w:rPr>
            </w:pPr>
            <w:r>
              <w:rPr>
                <w:sz w:val="24"/>
              </w:rPr>
              <w:t>составлять</w:t>
            </w:r>
            <w:r>
              <w:rPr>
                <w:spacing w:val="-7"/>
                <w:sz w:val="24"/>
              </w:rPr>
              <w:t xml:space="preserve"> </w:t>
            </w:r>
            <w:r>
              <w:rPr>
                <w:sz w:val="24"/>
              </w:rPr>
              <w:t>модель</w:t>
            </w:r>
            <w:r>
              <w:rPr>
                <w:spacing w:val="-5"/>
                <w:sz w:val="24"/>
              </w:rPr>
              <w:t xml:space="preserve"> </w:t>
            </w:r>
            <w:r>
              <w:rPr>
                <w:sz w:val="24"/>
              </w:rPr>
              <w:t>текстовой задачи,</w:t>
            </w:r>
            <w:r>
              <w:rPr>
                <w:spacing w:val="-4"/>
                <w:sz w:val="24"/>
              </w:rPr>
              <w:t xml:space="preserve"> </w:t>
            </w:r>
            <w:r>
              <w:rPr>
                <w:sz w:val="24"/>
              </w:rPr>
              <w:t>числовое</w:t>
            </w:r>
            <w:r>
              <w:rPr>
                <w:spacing w:val="-6"/>
                <w:sz w:val="24"/>
              </w:rPr>
              <w:t xml:space="preserve"> </w:t>
            </w:r>
            <w:r>
              <w:rPr>
                <w:spacing w:val="-2"/>
                <w:sz w:val="24"/>
              </w:rPr>
              <w:t>выражение</w:t>
            </w:r>
          </w:p>
        </w:tc>
      </w:tr>
      <w:tr w:rsidR="00E902A8" w14:paraId="1B9E3CF2" w14:textId="77777777">
        <w:trPr>
          <w:trHeight w:val="595"/>
        </w:trPr>
        <w:tc>
          <w:tcPr>
            <w:tcW w:w="1992" w:type="dxa"/>
          </w:tcPr>
          <w:p w14:paraId="775E0A76" w14:textId="77777777" w:rsidR="00E902A8" w:rsidRDefault="00000000">
            <w:pPr>
              <w:pStyle w:val="TableParagraph"/>
              <w:spacing w:before="174"/>
              <w:ind w:left="491"/>
              <w:rPr>
                <w:sz w:val="24"/>
              </w:rPr>
            </w:pPr>
            <w:r>
              <w:rPr>
                <w:spacing w:val="-4"/>
                <w:sz w:val="24"/>
              </w:rPr>
              <w:t>1.23</w:t>
            </w:r>
          </w:p>
        </w:tc>
        <w:tc>
          <w:tcPr>
            <w:tcW w:w="7183" w:type="dxa"/>
          </w:tcPr>
          <w:p w14:paraId="6DC437D1" w14:textId="77777777" w:rsidR="00E902A8" w:rsidRDefault="00000000">
            <w:pPr>
              <w:pStyle w:val="TableParagraph"/>
              <w:spacing w:before="27" w:line="274" w:lineRule="exact"/>
              <w:ind w:left="468" w:right="99" w:firstLine="24"/>
              <w:rPr>
                <w:sz w:val="24"/>
              </w:rPr>
            </w:pPr>
            <w:r>
              <w:rPr>
                <w:sz w:val="24"/>
              </w:rPr>
              <w:t>выбирать</w:t>
            </w:r>
            <w:r>
              <w:rPr>
                <w:spacing w:val="30"/>
                <w:sz w:val="24"/>
              </w:rPr>
              <w:t xml:space="preserve"> </w:t>
            </w:r>
            <w:r>
              <w:rPr>
                <w:sz w:val="24"/>
              </w:rPr>
              <w:t>рациональное</w:t>
            </w:r>
            <w:r>
              <w:rPr>
                <w:spacing w:val="28"/>
                <w:sz w:val="24"/>
              </w:rPr>
              <w:t xml:space="preserve"> </w:t>
            </w:r>
            <w:r>
              <w:rPr>
                <w:sz w:val="24"/>
              </w:rPr>
              <w:t>решение</w:t>
            </w:r>
            <w:r>
              <w:rPr>
                <w:spacing w:val="28"/>
                <w:sz w:val="24"/>
              </w:rPr>
              <w:t xml:space="preserve"> </w:t>
            </w:r>
            <w:r>
              <w:rPr>
                <w:sz w:val="24"/>
              </w:rPr>
              <w:t>задачи,</w:t>
            </w:r>
            <w:r>
              <w:rPr>
                <w:spacing w:val="30"/>
                <w:sz w:val="24"/>
              </w:rPr>
              <w:t xml:space="preserve"> </w:t>
            </w:r>
            <w:r>
              <w:rPr>
                <w:sz w:val="24"/>
              </w:rPr>
              <w:t>находить</w:t>
            </w:r>
            <w:r>
              <w:rPr>
                <w:spacing w:val="30"/>
                <w:sz w:val="24"/>
              </w:rPr>
              <w:t xml:space="preserve"> </w:t>
            </w:r>
            <w:r>
              <w:rPr>
                <w:sz w:val="24"/>
              </w:rPr>
              <w:t>все</w:t>
            </w:r>
            <w:r>
              <w:rPr>
                <w:spacing w:val="28"/>
                <w:sz w:val="24"/>
              </w:rPr>
              <w:t xml:space="preserve"> </w:t>
            </w:r>
            <w:r>
              <w:rPr>
                <w:sz w:val="24"/>
              </w:rPr>
              <w:t>верные решения из предложенных</w:t>
            </w:r>
          </w:p>
        </w:tc>
      </w:tr>
    </w:tbl>
    <w:p w14:paraId="2094D8AC" w14:textId="77777777" w:rsidR="00E902A8" w:rsidRDefault="00E902A8">
      <w:pPr>
        <w:pStyle w:val="TableParagraph"/>
        <w:spacing w:line="274" w:lineRule="exact"/>
        <w:rPr>
          <w:sz w:val="24"/>
        </w:rPr>
        <w:sectPr w:rsidR="00E902A8">
          <w:type w:val="continuous"/>
          <w:pgSz w:w="11910" w:h="16390"/>
          <w:pgMar w:top="1120" w:right="0" w:bottom="280" w:left="708" w:header="720" w:footer="720" w:gutter="0"/>
          <w:cols w:space="720"/>
        </w:sectPr>
      </w:pPr>
    </w:p>
    <w:p w14:paraId="09490046" w14:textId="77777777" w:rsidR="00E902A8" w:rsidRDefault="00000000">
      <w:pPr>
        <w:spacing w:before="67"/>
        <w:ind w:left="1136"/>
        <w:rPr>
          <w:b/>
          <w:sz w:val="24"/>
        </w:rPr>
      </w:pPr>
      <w:r>
        <w:rPr>
          <w:b/>
          <w:sz w:val="24"/>
        </w:rPr>
        <w:lastRenderedPageBreak/>
        <w:t>ПРОВЕРЯЕМЫЕ</w:t>
      </w:r>
      <w:r>
        <w:rPr>
          <w:b/>
          <w:spacing w:val="-5"/>
          <w:sz w:val="24"/>
        </w:rPr>
        <w:t xml:space="preserve"> </w:t>
      </w:r>
      <w:r>
        <w:rPr>
          <w:b/>
          <w:sz w:val="24"/>
        </w:rPr>
        <w:t>ЭЛЕМЕНТЫ</w:t>
      </w:r>
      <w:r>
        <w:rPr>
          <w:b/>
          <w:spacing w:val="-3"/>
          <w:sz w:val="24"/>
        </w:rPr>
        <w:t xml:space="preserve"> </w:t>
      </w:r>
      <w:r>
        <w:rPr>
          <w:b/>
          <w:spacing w:val="-2"/>
          <w:sz w:val="24"/>
        </w:rPr>
        <w:t>СОДЕРЖАНИЯ</w:t>
      </w:r>
    </w:p>
    <w:p w14:paraId="509C4356" w14:textId="77777777" w:rsidR="00E902A8" w:rsidRDefault="00E902A8">
      <w:pPr>
        <w:pStyle w:val="a3"/>
        <w:ind w:left="0"/>
        <w:jc w:val="left"/>
        <w:rPr>
          <w:b/>
        </w:rPr>
      </w:pPr>
    </w:p>
    <w:p w14:paraId="15D02624" w14:textId="77777777" w:rsidR="00E902A8" w:rsidRDefault="00000000">
      <w:pPr>
        <w:spacing w:after="6"/>
        <w:ind w:left="1136"/>
        <w:rPr>
          <w:b/>
          <w:sz w:val="24"/>
        </w:rPr>
      </w:pPr>
      <w:r>
        <w:rPr>
          <w:b/>
          <w:sz w:val="24"/>
        </w:rPr>
        <w:t xml:space="preserve">1 </w:t>
      </w:r>
      <w:r>
        <w:rPr>
          <w:b/>
          <w:spacing w:val="-2"/>
          <w:sz w:val="24"/>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8125"/>
      </w:tblGrid>
      <w:tr w:rsidR="00E902A8" w14:paraId="77148906" w14:textId="77777777">
        <w:trPr>
          <w:trHeight w:val="321"/>
        </w:trPr>
        <w:tc>
          <w:tcPr>
            <w:tcW w:w="1051" w:type="dxa"/>
          </w:tcPr>
          <w:p w14:paraId="6D53FC21" w14:textId="77777777" w:rsidR="00E902A8" w:rsidRDefault="00000000">
            <w:pPr>
              <w:pStyle w:val="TableParagraph"/>
              <w:spacing w:before="40" w:line="262" w:lineRule="exact"/>
              <w:ind w:left="458"/>
              <w:rPr>
                <w:b/>
                <w:sz w:val="24"/>
              </w:rPr>
            </w:pPr>
            <w:r>
              <w:rPr>
                <w:b/>
                <w:spacing w:val="-5"/>
                <w:sz w:val="24"/>
              </w:rPr>
              <w:t>Код</w:t>
            </w:r>
          </w:p>
        </w:tc>
        <w:tc>
          <w:tcPr>
            <w:tcW w:w="8125" w:type="dxa"/>
          </w:tcPr>
          <w:p w14:paraId="49FC8203" w14:textId="77777777" w:rsidR="00E902A8" w:rsidRDefault="00000000">
            <w:pPr>
              <w:pStyle w:val="TableParagraph"/>
              <w:spacing w:before="40" w:line="262" w:lineRule="exact"/>
              <w:ind w:left="463"/>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E902A8" w14:paraId="6D8653AA" w14:textId="77777777">
        <w:trPr>
          <w:trHeight w:val="322"/>
        </w:trPr>
        <w:tc>
          <w:tcPr>
            <w:tcW w:w="1051" w:type="dxa"/>
          </w:tcPr>
          <w:p w14:paraId="69D9A682" w14:textId="77777777" w:rsidR="00E902A8" w:rsidRDefault="00000000">
            <w:pPr>
              <w:pStyle w:val="TableParagraph"/>
              <w:spacing w:before="35" w:line="266" w:lineRule="exact"/>
              <w:ind w:left="491"/>
              <w:rPr>
                <w:sz w:val="24"/>
              </w:rPr>
            </w:pPr>
            <w:r>
              <w:rPr>
                <w:spacing w:val="-10"/>
                <w:sz w:val="24"/>
              </w:rPr>
              <w:t>1</w:t>
            </w:r>
          </w:p>
        </w:tc>
        <w:tc>
          <w:tcPr>
            <w:tcW w:w="8125" w:type="dxa"/>
          </w:tcPr>
          <w:p w14:paraId="5DD5C8D4" w14:textId="77777777" w:rsidR="00E902A8" w:rsidRDefault="00000000">
            <w:pPr>
              <w:pStyle w:val="TableParagraph"/>
              <w:spacing w:before="35" w:line="266" w:lineRule="exact"/>
              <w:ind w:left="497"/>
              <w:rPr>
                <w:sz w:val="24"/>
              </w:rPr>
            </w:pPr>
            <w:r>
              <w:rPr>
                <w:sz w:val="24"/>
              </w:rPr>
              <w:t>Числа</w:t>
            </w:r>
            <w:r>
              <w:rPr>
                <w:spacing w:val="1"/>
                <w:sz w:val="24"/>
              </w:rPr>
              <w:t xml:space="preserve"> </w:t>
            </w:r>
            <w:r>
              <w:rPr>
                <w:sz w:val="24"/>
              </w:rPr>
              <w:t>и</w:t>
            </w:r>
            <w:r>
              <w:rPr>
                <w:spacing w:val="-1"/>
                <w:sz w:val="24"/>
              </w:rPr>
              <w:t xml:space="preserve"> </w:t>
            </w:r>
            <w:r>
              <w:rPr>
                <w:spacing w:val="-2"/>
                <w:sz w:val="24"/>
              </w:rPr>
              <w:t>величины</w:t>
            </w:r>
          </w:p>
        </w:tc>
      </w:tr>
      <w:tr w:rsidR="00E902A8" w14:paraId="3FA5286C" w14:textId="77777777">
        <w:trPr>
          <w:trHeight w:val="595"/>
        </w:trPr>
        <w:tc>
          <w:tcPr>
            <w:tcW w:w="1051" w:type="dxa"/>
          </w:tcPr>
          <w:p w14:paraId="55449B1D" w14:textId="77777777" w:rsidR="00E902A8" w:rsidRDefault="00000000">
            <w:pPr>
              <w:pStyle w:val="TableParagraph"/>
              <w:spacing w:before="174"/>
              <w:ind w:left="491"/>
              <w:rPr>
                <w:sz w:val="24"/>
              </w:rPr>
            </w:pPr>
            <w:r>
              <w:rPr>
                <w:spacing w:val="-5"/>
                <w:sz w:val="24"/>
              </w:rPr>
              <w:t>1.1</w:t>
            </w:r>
          </w:p>
        </w:tc>
        <w:tc>
          <w:tcPr>
            <w:tcW w:w="8125" w:type="dxa"/>
          </w:tcPr>
          <w:p w14:paraId="43FF9934" w14:textId="77777777" w:rsidR="00E902A8" w:rsidRDefault="00000000">
            <w:pPr>
              <w:pStyle w:val="TableParagraph"/>
              <w:spacing w:before="27" w:line="274" w:lineRule="exact"/>
              <w:ind w:left="473" w:firstLine="24"/>
              <w:rPr>
                <w:sz w:val="24"/>
              </w:rPr>
            </w:pPr>
            <w:r>
              <w:rPr>
                <w:sz w:val="24"/>
              </w:rPr>
              <w:t>Числа</w:t>
            </w:r>
            <w:r>
              <w:rPr>
                <w:spacing w:val="-15"/>
                <w:sz w:val="24"/>
              </w:rPr>
              <w:t xml:space="preserve"> </w:t>
            </w:r>
            <w:r>
              <w:rPr>
                <w:sz w:val="24"/>
              </w:rPr>
              <w:t>от</w:t>
            </w:r>
            <w:r>
              <w:rPr>
                <w:spacing w:val="-15"/>
                <w:sz w:val="24"/>
              </w:rPr>
              <w:t xml:space="preserve"> </w:t>
            </w:r>
            <w:r>
              <w:rPr>
                <w:sz w:val="24"/>
              </w:rPr>
              <w:t>1</w:t>
            </w:r>
            <w:r>
              <w:rPr>
                <w:spacing w:val="-15"/>
                <w:sz w:val="24"/>
              </w:rPr>
              <w:t xml:space="preserve"> </w:t>
            </w:r>
            <w:r>
              <w:rPr>
                <w:sz w:val="24"/>
              </w:rPr>
              <w:t>до</w:t>
            </w:r>
            <w:r>
              <w:rPr>
                <w:spacing w:val="-14"/>
                <w:sz w:val="24"/>
              </w:rPr>
              <w:t xml:space="preserve"> </w:t>
            </w:r>
            <w:r>
              <w:rPr>
                <w:sz w:val="24"/>
              </w:rPr>
              <w:t>9:</w:t>
            </w:r>
            <w:r>
              <w:rPr>
                <w:spacing w:val="-12"/>
                <w:sz w:val="24"/>
              </w:rPr>
              <w:t xml:space="preserve"> </w:t>
            </w:r>
            <w:r>
              <w:rPr>
                <w:sz w:val="24"/>
              </w:rPr>
              <w:t>различение,</w:t>
            </w:r>
            <w:r>
              <w:rPr>
                <w:spacing w:val="-15"/>
                <w:sz w:val="24"/>
              </w:rPr>
              <w:t xml:space="preserve"> </w:t>
            </w:r>
            <w:r>
              <w:rPr>
                <w:sz w:val="24"/>
              </w:rPr>
              <w:t>чтение,</w:t>
            </w:r>
            <w:r>
              <w:rPr>
                <w:spacing w:val="-15"/>
                <w:sz w:val="24"/>
              </w:rPr>
              <w:t xml:space="preserve"> </w:t>
            </w:r>
            <w:r>
              <w:rPr>
                <w:sz w:val="24"/>
              </w:rPr>
              <w:t>запись.</w:t>
            </w:r>
            <w:r>
              <w:rPr>
                <w:spacing w:val="-15"/>
                <w:sz w:val="24"/>
              </w:rPr>
              <w:t xml:space="preserve"> </w:t>
            </w:r>
            <w:r>
              <w:rPr>
                <w:sz w:val="24"/>
              </w:rPr>
              <w:t>Единица</w:t>
            </w:r>
            <w:r>
              <w:rPr>
                <w:spacing w:val="-14"/>
                <w:sz w:val="24"/>
              </w:rPr>
              <w:t xml:space="preserve"> </w:t>
            </w:r>
            <w:r>
              <w:rPr>
                <w:sz w:val="24"/>
              </w:rPr>
              <w:t>счёта.</w:t>
            </w:r>
            <w:r>
              <w:rPr>
                <w:spacing w:val="-15"/>
                <w:sz w:val="24"/>
              </w:rPr>
              <w:t xml:space="preserve"> </w:t>
            </w:r>
            <w:r>
              <w:rPr>
                <w:sz w:val="24"/>
              </w:rPr>
              <w:t>Десяток.</w:t>
            </w:r>
            <w:r>
              <w:rPr>
                <w:spacing w:val="-11"/>
                <w:sz w:val="24"/>
              </w:rPr>
              <w:t xml:space="preserve"> </w:t>
            </w:r>
            <w:r>
              <w:rPr>
                <w:sz w:val="24"/>
              </w:rPr>
              <w:t>Счёт предметов, запись результата цифрами. Число и цифра 0</w:t>
            </w:r>
          </w:p>
        </w:tc>
      </w:tr>
      <w:tr w:rsidR="00E902A8" w14:paraId="08C6156B" w14:textId="77777777">
        <w:trPr>
          <w:trHeight w:val="595"/>
        </w:trPr>
        <w:tc>
          <w:tcPr>
            <w:tcW w:w="1051" w:type="dxa"/>
          </w:tcPr>
          <w:p w14:paraId="3E0C8A7B" w14:textId="77777777" w:rsidR="00E902A8" w:rsidRDefault="00000000">
            <w:pPr>
              <w:pStyle w:val="TableParagraph"/>
              <w:spacing w:before="174"/>
              <w:ind w:left="491"/>
              <w:rPr>
                <w:sz w:val="24"/>
              </w:rPr>
            </w:pPr>
            <w:r>
              <w:rPr>
                <w:spacing w:val="-5"/>
                <w:sz w:val="24"/>
              </w:rPr>
              <w:t>1.2</w:t>
            </w:r>
          </w:p>
        </w:tc>
        <w:tc>
          <w:tcPr>
            <w:tcW w:w="8125" w:type="dxa"/>
          </w:tcPr>
          <w:p w14:paraId="022962F5" w14:textId="77777777" w:rsidR="00E902A8" w:rsidRDefault="00000000">
            <w:pPr>
              <w:pStyle w:val="TableParagraph"/>
              <w:spacing w:before="15" w:line="280" w:lineRule="atLeast"/>
              <w:ind w:left="473" w:firstLine="24"/>
              <w:rPr>
                <w:sz w:val="24"/>
              </w:rPr>
            </w:pPr>
            <w:r>
              <w:rPr>
                <w:sz w:val="24"/>
              </w:rPr>
              <w:t>Числа</w:t>
            </w:r>
            <w:r>
              <w:rPr>
                <w:spacing w:val="80"/>
                <w:sz w:val="24"/>
              </w:rPr>
              <w:t xml:space="preserve"> </w:t>
            </w:r>
            <w:r>
              <w:rPr>
                <w:sz w:val="24"/>
              </w:rPr>
              <w:t>в</w:t>
            </w:r>
            <w:r>
              <w:rPr>
                <w:spacing w:val="80"/>
                <w:sz w:val="24"/>
              </w:rPr>
              <w:t xml:space="preserve"> </w:t>
            </w:r>
            <w:r>
              <w:rPr>
                <w:sz w:val="24"/>
              </w:rPr>
              <w:t>пределах</w:t>
            </w:r>
            <w:r>
              <w:rPr>
                <w:spacing w:val="80"/>
                <w:sz w:val="24"/>
              </w:rPr>
              <w:t xml:space="preserve"> </w:t>
            </w:r>
            <w:r>
              <w:rPr>
                <w:sz w:val="24"/>
              </w:rPr>
              <w:t>20:</w:t>
            </w:r>
            <w:r>
              <w:rPr>
                <w:spacing w:val="80"/>
                <w:sz w:val="24"/>
              </w:rPr>
              <w:t xml:space="preserve"> </w:t>
            </w:r>
            <w:r>
              <w:rPr>
                <w:sz w:val="24"/>
              </w:rPr>
              <w:t>чтение,</w:t>
            </w:r>
            <w:r>
              <w:rPr>
                <w:spacing w:val="80"/>
                <w:sz w:val="24"/>
              </w:rPr>
              <w:t xml:space="preserve"> </w:t>
            </w:r>
            <w:r>
              <w:rPr>
                <w:sz w:val="24"/>
              </w:rPr>
              <w:t>запись,</w:t>
            </w:r>
            <w:r>
              <w:rPr>
                <w:spacing w:val="80"/>
                <w:sz w:val="24"/>
              </w:rPr>
              <w:t xml:space="preserve"> </w:t>
            </w:r>
            <w:r>
              <w:rPr>
                <w:sz w:val="24"/>
              </w:rPr>
              <w:t>сравнение.</w:t>
            </w:r>
            <w:r>
              <w:rPr>
                <w:spacing w:val="80"/>
                <w:sz w:val="24"/>
              </w:rPr>
              <w:t xml:space="preserve"> </w:t>
            </w:r>
            <w:r>
              <w:rPr>
                <w:sz w:val="24"/>
              </w:rPr>
              <w:t>Однозначные</w:t>
            </w:r>
            <w:r>
              <w:rPr>
                <w:spacing w:val="80"/>
                <w:sz w:val="24"/>
              </w:rPr>
              <w:t xml:space="preserve"> </w:t>
            </w:r>
            <w:r>
              <w:rPr>
                <w:sz w:val="24"/>
              </w:rPr>
              <w:t>и</w:t>
            </w:r>
            <w:r>
              <w:rPr>
                <w:spacing w:val="80"/>
                <w:sz w:val="24"/>
              </w:rPr>
              <w:t xml:space="preserve"> </w:t>
            </w:r>
            <w:r>
              <w:rPr>
                <w:sz w:val="24"/>
              </w:rPr>
              <w:t>двузначные</w:t>
            </w:r>
            <w:r>
              <w:rPr>
                <w:spacing w:val="-8"/>
                <w:sz w:val="24"/>
              </w:rPr>
              <w:t xml:space="preserve"> </w:t>
            </w:r>
            <w:r>
              <w:rPr>
                <w:sz w:val="24"/>
              </w:rPr>
              <w:t>числа.</w:t>
            </w:r>
            <w:r>
              <w:rPr>
                <w:spacing w:val="-2"/>
                <w:sz w:val="24"/>
              </w:rPr>
              <w:t xml:space="preserve"> </w:t>
            </w:r>
            <w:r>
              <w:rPr>
                <w:sz w:val="24"/>
              </w:rPr>
              <w:t>Увеличение</w:t>
            </w:r>
            <w:r>
              <w:rPr>
                <w:spacing w:val="-10"/>
                <w:sz w:val="24"/>
              </w:rPr>
              <w:t xml:space="preserve"> </w:t>
            </w:r>
            <w:r>
              <w:rPr>
                <w:sz w:val="24"/>
              </w:rPr>
              <w:t>(уменьшение)</w:t>
            </w:r>
            <w:r>
              <w:rPr>
                <w:spacing w:val="-3"/>
                <w:sz w:val="24"/>
              </w:rPr>
              <w:t xml:space="preserve"> </w:t>
            </w:r>
            <w:r>
              <w:rPr>
                <w:sz w:val="24"/>
              </w:rPr>
              <w:t>числа</w:t>
            </w:r>
            <w:r>
              <w:rPr>
                <w:spacing w:val="-6"/>
                <w:sz w:val="24"/>
              </w:rPr>
              <w:t xml:space="preserve"> </w:t>
            </w:r>
            <w:r>
              <w:rPr>
                <w:sz w:val="24"/>
              </w:rPr>
              <w:t>на</w:t>
            </w:r>
            <w:r>
              <w:rPr>
                <w:spacing w:val="-5"/>
                <w:sz w:val="24"/>
              </w:rPr>
              <w:t xml:space="preserve"> </w:t>
            </w:r>
            <w:r>
              <w:rPr>
                <w:sz w:val="24"/>
              </w:rPr>
              <w:t xml:space="preserve">несколько </w:t>
            </w:r>
            <w:r>
              <w:rPr>
                <w:spacing w:val="-2"/>
                <w:sz w:val="24"/>
              </w:rPr>
              <w:t>единиц</w:t>
            </w:r>
          </w:p>
        </w:tc>
      </w:tr>
      <w:tr w:rsidR="00E902A8" w14:paraId="17BD5427" w14:textId="77777777">
        <w:trPr>
          <w:trHeight w:val="321"/>
        </w:trPr>
        <w:tc>
          <w:tcPr>
            <w:tcW w:w="1051" w:type="dxa"/>
          </w:tcPr>
          <w:p w14:paraId="32305722" w14:textId="77777777" w:rsidR="00E902A8" w:rsidRDefault="00000000">
            <w:pPr>
              <w:pStyle w:val="TableParagraph"/>
              <w:spacing w:before="40" w:line="262" w:lineRule="exact"/>
              <w:ind w:left="491"/>
              <w:rPr>
                <w:sz w:val="24"/>
              </w:rPr>
            </w:pPr>
            <w:r>
              <w:rPr>
                <w:spacing w:val="-5"/>
                <w:sz w:val="24"/>
              </w:rPr>
              <w:t>1.3</w:t>
            </w:r>
          </w:p>
        </w:tc>
        <w:tc>
          <w:tcPr>
            <w:tcW w:w="8125" w:type="dxa"/>
          </w:tcPr>
          <w:p w14:paraId="038B72BC" w14:textId="77777777" w:rsidR="00E902A8" w:rsidRDefault="00000000">
            <w:pPr>
              <w:pStyle w:val="TableParagraph"/>
              <w:spacing w:before="40" w:line="262" w:lineRule="exact"/>
              <w:ind w:left="497"/>
              <w:rPr>
                <w:sz w:val="24"/>
              </w:rPr>
            </w:pPr>
            <w:r>
              <w:rPr>
                <w:sz w:val="24"/>
              </w:rPr>
              <w:t>Длина</w:t>
            </w:r>
            <w:r>
              <w:rPr>
                <w:spacing w:val="-3"/>
                <w:sz w:val="24"/>
              </w:rPr>
              <w:t xml:space="preserve"> </w:t>
            </w:r>
            <w:r>
              <w:rPr>
                <w:sz w:val="24"/>
              </w:rPr>
              <w:t>и</w:t>
            </w:r>
            <w:r>
              <w:rPr>
                <w:spacing w:val="-5"/>
                <w:sz w:val="24"/>
              </w:rPr>
              <w:t xml:space="preserve"> </w:t>
            </w:r>
            <w:r>
              <w:rPr>
                <w:sz w:val="24"/>
              </w:rPr>
              <w:t>её</w:t>
            </w:r>
            <w:r>
              <w:rPr>
                <w:spacing w:val="-2"/>
                <w:sz w:val="24"/>
              </w:rPr>
              <w:t xml:space="preserve"> </w:t>
            </w:r>
            <w:r>
              <w:rPr>
                <w:sz w:val="24"/>
              </w:rPr>
              <w:t>измерение.</w:t>
            </w:r>
            <w:r>
              <w:rPr>
                <w:spacing w:val="-4"/>
                <w:sz w:val="24"/>
              </w:rPr>
              <w:t xml:space="preserve"> </w:t>
            </w:r>
            <w:r>
              <w:rPr>
                <w:sz w:val="24"/>
              </w:rPr>
              <w:t>Единицы</w:t>
            </w:r>
            <w:r>
              <w:rPr>
                <w:spacing w:val="-1"/>
                <w:sz w:val="24"/>
              </w:rPr>
              <w:t xml:space="preserve"> </w:t>
            </w:r>
            <w:r>
              <w:rPr>
                <w:sz w:val="24"/>
              </w:rPr>
              <w:t>длины</w:t>
            </w:r>
            <w:r>
              <w:rPr>
                <w:spacing w:val="-4"/>
                <w:sz w:val="24"/>
              </w:rPr>
              <w:t xml:space="preserve"> </w:t>
            </w:r>
            <w:r>
              <w:rPr>
                <w:sz w:val="24"/>
              </w:rPr>
              <w:t>и</w:t>
            </w:r>
            <w:r>
              <w:rPr>
                <w:spacing w:val="-1"/>
                <w:sz w:val="24"/>
              </w:rPr>
              <w:t xml:space="preserve"> </w:t>
            </w:r>
            <w:r>
              <w:rPr>
                <w:sz w:val="24"/>
              </w:rPr>
              <w:t>соотношения</w:t>
            </w:r>
            <w:r>
              <w:rPr>
                <w:spacing w:val="-6"/>
                <w:sz w:val="24"/>
              </w:rPr>
              <w:t xml:space="preserve"> </w:t>
            </w:r>
            <w:r>
              <w:rPr>
                <w:sz w:val="24"/>
              </w:rPr>
              <w:t>между</w:t>
            </w:r>
            <w:r>
              <w:rPr>
                <w:spacing w:val="-10"/>
                <w:sz w:val="24"/>
              </w:rPr>
              <w:t xml:space="preserve"> </w:t>
            </w:r>
            <w:r>
              <w:rPr>
                <w:spacing w:val="-4"/>
                <w:sz w:val="24"/>
              </w:rPr>
              <w:t>ними</w:t>
            </w:r>
          </w:p>
        </w:tc>
      </w:tr>
      <w:tr w:rsidR="00E902A8" w14:paraId="4D7DC083" w14:textId="77777777">
        <w:trPr>
          <w:trHeight w:val="321"/>
        </w:trPr>
        <w:tc>
          <w:tcPr>
            <w:tcW w:w="1051" w:type="dxa"/>
          </w:tcPr>
          <w:p w14:paraId="555220B0" w14:textId="77777777" w:rsidR="00E902A8" w:rsidRDefault="00000000">
            <w:pPr>
              <w:pStyle w:val="TableParagraph"/>
              <w:spacing w:before="40" w:line="262" w:lineRule="exact"/>
              <w:ind w:left="491"/>
              <w:rPr>
                <w:sz w:val="24"/>
              </w:rPr>
            </w:pPr>
            <w:r>
              <w:rPr>
                <w:spacing w:val="-10"/>
                <w:sz w:val="24"/>
              </w:rPr>
              <w:t>2</w:t>
            </w:r>
          </w:p>
        </w:tc>
        <w:tc>
          <w:tcPr>
            <w:tcW w:w="8125" w:type="dxa"/>
          </w:tcPr>
          <w:p w14:paraId="4ABCF131" w14:textId="77777777" w:rsidR="00E902A8" w:rsidRDefault="00000000">
            <w:pPr>
              <w:pStyle w:val="TableParagraph"/>
              <w:spacing w:before="40" w:line="262" w:lineRule="exact"/>
              <w:ind w:left="497"/>
              <w:rPr>
                <w:sz w:val="24"/>
              </w:rPr>
            </w:pPr>
            <w:r>
              <w:rPr>
                <w:sz w:val="24"/>
              </w:rPr>
              <w:t>Арифметические</w:t>
            </w:r>
            <w:r>
              <w:rPr>
                <w:spacing w:val="-13"/>
                <w:sz w:val="24"/>
              </w:rPr>
              <w:t xml:space="preserve"> </w:t>
            </w:r>
            <w:r>
              <w:rPr>
                <w:spacing w:val="-2"/>
                <w:sz w:val="24"/>
              </w:rPr>
              <w:t>действия</w:t>
            </w:r>
          </w:p>
        </w:tc>
      </w:tr>
      <w:tr w:rsidR="00E902A8" w14:paraId="3A31EA06" w14:textId="77777777">
        <w:trPr>
          <w:trHeight w:val="599"/>
        </w:trPr>
        <w:tc>
          <w:tcPr>
            <w:tcW w:w="1051" w:type="dxa"/>
          </w:tcPr>
          <w:p w14:paraId="6C4F4804" w14:textId="77777777" w:rsidR="00E902A8" w:rsidRDefault="00000000">
            <w:pPr>
              <w:pStyle w:val="TableParagraph"/>
              <w:spacing w:before="174"/>
              <w:ind w:left="491"/>
              <w:rPr>
                <w:sz w:val="24"/>
              </w:rPr>
            </w:pPr>
            <w:r>
              <w:rPr>
                <w:spacing w:val="-5"/>
                <w:sz w:val="24"/>
              </w:rPr>
              <w:t>2.1</w:t>
            </w:r>
          </w:p>
        </w:tc>
        <w:tc>
          <w:tcPr>
            <w:tcW w:w="8125" w:type="dxa"/>
          </w:tcPr>
          <w:p w14:paraId="388AA6E8" w14:textId="77777777" w:rsidR="00E902A8" w:rsidRDefault="00000000">
            <w:pPr>
              <w:pStyle w:val="TableParagraph"/>
              <w:spacing w:before="31" w:line="274" w:lineRule="exact"/>
              <w:ind w:left="473" w:firstLine="24"/>
              <w:rPr>
                <w:sz w:val="24"/>
              </w:rPr>
            </w:pPr>
            <w:r>
              <w:rPr>
                <w:sz w:val="24"/>
              </w:rPr>
              <w:t>Сложение</w:t>
            </w:r>
            <w:r>
              <w:rPr>
                <w:spacing w:val="40"/>
                <w:sz w:val="24"/>
              </w:rPr>
              <w:t xml:space="preserve"> </w:t>
            </w:r>
            <w:r>
              <w:rPr>
                <w:sz w:val="24"/>
              </w:rPr>
              <w:t>и</w:t>
            </w:r>
            <w:r>
              <w:rPr>
                <w:spacing w:val="40"/>
                <w:sz w:val="24"/>
              </w:rPr>
              <w:t xml:space="preserve"> </w:t>
            </w:r>
            <w:r>
              <w:rPr>
                <w:sz w:val="24"/>
              </w:rPr>
              <w:t>вычитание</w:t>
            </w:r>
            <w:r>
              <w:rPr>
                <w:spacing w:val="40"/>
                <w:sz w:val="24"/>
              </w:rPr>
              <w:t xml:space="preserve"> </w:t>
            </w:r>
            <w:r>
              <w:rPr>
                <w:sz w:val="24"/>
              </w:rPr>
              <w:t>чисел</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20.</w:t>
            </w:r>
            <w:r>
              <w:rPr>
                <w:spacing w:val="40"/>
                <w:sz w:val="24"/>
              </w:rPr>
              <w:t xml:space="preserve"> </w:t>
            </w:r>
            <w:r>
              <w:rPr>
                <w:sz w:val="24"/>
              </w:rPr>
              <w:t>Названия</w:t>
            </w:r>
            <w:r>
              <w:rPr>
                <w:spacing w:val="40"/>
                <w:sz w:val="24"/>
              </w:rPr>
              <w:t xml:space="preserve"> </w:t>
            </w:r>
            <w:r>
              <w:rPr>
                <w:sz w:val="24"/>
              </w:rPr>
              <w:t>компонентов действий, результатов действий сложения, вычитания</w:t>
            </w:r>
          </w:p>
        </w:tc>
      </w:tr>
      <w:tr w:rsidR="00E902A8" w14:paraId="2ED34A88" w14:textId="77777777">
        <w:trPr>
          <w:trHeight w:val="321"/>
        </w:trPr>
        <w:tc>
          <w:tcPr>
            <w:tcW w:w="1051" w:type="dxa"/>
          </w:tcPr>
          <w:p w14:paraId="27EBB68E" w14:textId="77777777" w:rsidR="00E902A8" w:rsidRDefault="00000000">
            <w:pPr>
              <w:pStyle w:val="TableParagraph"/>
              <w:spacing w:before="35" w:line="266" w:lineRule="exact"/>
              <w:ind w:left="491"/>
              <w:rPr>
                <w:sz w:val="24"/>
              </w:rPr>
            </w:pPr>
            <w:r>
              <w:rPr>
                <w:spacing w:val="-5"/>
                <w:sz w:val="24"/>
              </w:rPr>
              <w:t>2.2</w:t>
            </w:r>
          </w:p>
        </w:tc>
        <w:tc>
          <w:tcPr>
            <w:tcW w:w="8125" w:type="dxa"/>
          </w:tcPr>
          <w:p w14:paraId="18C73F47" w14:textId="77777777" w:rsidR="00E902A8" w:rsidRDefault="00000000">
            <w:pPr>
              <w:pStyle w:val="TableParagraph"/>
              <w:spacing w:before="35" w:line="266" w:lineRule="exact"/>
              <w:ind w:left="497"/>
              <w:rPr>
                <w:sz w:val="24"/>
              </w:rPr>
            </w:pPr>
            <w:r>
              <w:rPr>
                <w:sz w:val="24"/>
              </w:rPr>
              <w:t>Вычитание</w:t>
            </w:r>
            <w:r>
              <w:rPr>
                <w:spacing w:val="-3"/>
                <w:sz w:val="24"/>
              </w:rPr>
              <w:t xml:space="preserve"> </w:t>
            </w:r>
            <w:r>
              <w:rPr>
                <w:sz w:val="24"/>
              </w:rPr>
              <w:t>как</w:t>
            </w:r>
            <w:r>
              <w:rPr>
                <w:spacing w:val="-3"/>
                <w:sz w:val="24"/>
              </w:rPr>
              <w:t xml:space="preserve"> </w:t>
            </w:r>
            <w:r>
              <w:rPr>
                <w:sz w:val="24"/>
              </w:rPr>
              <w:t>действие,</w:t>
            </w:r>
            <w:r>
              <w:rPr>
                <w:spacing w:val="-7"/>
                <w:sz w:val="24"/>
              </w:rPr>
              <w:t xml:space="preserve"> </w:t>
            </w:r>
            <w:r>
              <w:rPr>
                <w:sz w:val="24"/>
              </w:rPr>
              <w:t>обратное</w:t>
            </w:r>
            <w:r>
              <w:rPr>
                <w:spacing w:val="-2"/>
                <w:sz w:val="24"/>
              </w:rPr>
              <w:t xml:space="preserve"> сложению</w:t>
            </w:r>
          </w:p>
        </w:tc>
      </w:tr>
      <w:tr w:rsidR="00E902A8" w14:paraId="54624319" w14:textId="77777777">
        <w:trPr>
          <w:trHeight w:val="316"/>
        </w:trPr>
        <w:tc>
          <w:tcPr>
            <w:tcW w:w="1051" w:type="dxa"/>
          </w:tcPr>
          <w:p w14:paraId="7ADEFEAC" w14:textId="77777777" w:rsidR="00E902A8" w:rsidRDefault="00000000">
            <w:pPr>
              <w:pStyle w:val="TableParagraph"/>
              <w:spacing w:before="35" w:line="262" w:lineRule="exact"/>
              <w:ind w:left="491"/>
              <w:rPr>
                <w:sz w:val="24"/>
              </w:rPr>
            </w:pPr>
            <w:r>
              <w:rPr>
                <w:spacing w:val="-10"/>
                <w:sz w:val="24"/>
              </w:rPr>
              <w:t>3</w:t>
            </w:r>
          </w:p>
        </w:tc>
        <w:tc>
          <w:tcPr>
            <w:tcW w:w="8125" w:type="dxa"/>
          </w:tcPr>
          <w:p w14:paraId="57DD0053" w14:textId="77777777" w:rsidR="00E902A8" w:rsidRDefault="00000000">
            <w:pPr>
              <w:pStyle w:val="TableParagraph"/>
              <w:spacing w:before="35" w:line="262" w:lineRule="exact"/>
              <w:ind w:left="497"/>
              <w:rPr>
                <w:sz w:val="24"/>
              </w:rPr>
            </w:pPr>
            <w:r>
              <w:rPr>
                <w:sz w:val="24"/>
              </w:rPr>
              <w:t>Текстовые</w:t>
            </w:r>
            <w:r>
              <w:rPr>
                <w:spacing w:val="1"/>
                <w:sz w:val="24"/>
              </w:rPr>
              <w:t xml:space="preserve"> </w:t>
            </w:r>
            <w:r>
              <w:rPr>
                <w:spacing w:val="-2"/>
                <w:sz w:val="24"/>
              </w:rPr>
              <w:t>задачи</w:t>
            </w:r>
          </w:p>
        </w:tc>
      </w:tr>
      <w:tr w:rsidR="00E902A8" w14:paraId="6E94F1D5" w14:textId="77777777">
        <w:trPr>
          <w:trHeight w:val="874"/>
        </w:trPr>
        <w:tc>
          <w:tcPr>
            <w:tcW w:w="1051" w:type="dxa"/>
          </w:tcPr>
          <w:p w14:paraId="58B4F2D8" w14:textId="77777777" w:rsidR="00E902A8" w:rsidRDefault="00E902A8">
            <w:pPr>
              <w:pStyle w:val="TableParagraph"/>
              <w:spacing w:before="38"/>
              <w:rPr>
                <w:b/>
                <w:sz w:val="24"/>
              </w:rPr>
            </w:pPr>
          </w:p>
          <w:p w14:paraId="30D51D5D" w14:textId="77777777" w:rsidR="00E902A8" w:rsidRDefault="00000000">
            <w:pPr>
              <w:pStyle w:val="TableParagraph"/>
              <w:ind w:left="491"/>
              <w:rPr>
                <w:sz w:val="24"/>
              </w:rPr>
            </w:pPr>
            <w:r>
              <w:rPr>
                <w:spacing w:val="-5"/>
                <w:sz w:val="24"/>
              </w:rPr>
              <w:t>3.1</w:t>
            </w:r>
          </w:p>
        </w:tc>
        <w:tc>
          <w:tcPr>
            <w:tcW w:w="8125" w:type="dxa"/>
          </w:tcPr>
          <w:p w14:paraId="7AD44AE7" w14:textId="77777777" w:rsidR="00E902A8" w:rsidRDefault="00000000">
            <w:pPr>
              <w:pStyle w:val="TableParagraph"/>
              <w:spacing w:before="42" w:line="237" w:lineRule="auto"/>
              <w:ind w:left="473" w:firstLine="24"/>
              <w:rPr>
                <w:sz w:val="24"/>
              </w:rPr>
            </w:pPr>
            <w:r>
              <w:rPr>
                <w:sz w:val="24"/>
              </w:rPr>
              <w:t>Текстовая задача: структурные элементы, составление текстовой задачи по</w:t>
            </w:r>
            <w:r>
              <w:rPr>
                <w:spacing w:val="67"/>
                <w:w w:val="150"/>
                <w:sz w:val="24"/>
              </w:rPr>
              <w:t xml:space="preserve"> </w:t>
            </w:r>
            <w:r>
              <w:rPr>
                <w:sz w:val="24"/>
              </w:rPr>
              <w:t>образцу.</w:t>
            </w:r>
            <w:r>
              <w:rPr>
                <w:spacing w:val="76"/>
                <w:w w:val="150"/>
                <w:sz w:val="24"/>
              </w:rPr>
              <w:t xml:space="preserve"> </w:t>
            </w:r>
            <w:r>
              <w:rPr>
                <w:sz w:val="24"/>
              </w:rPr>
              <w:t>Зависимость</w:t>
            </w:r>
            <w:r>
              <w:rPr>
                <w:spacing w:val="71"/>
                <w:w w:val="150"/>
                <w:sz w:val="24"/>
              </w:rPr>
              <w:t xml:space="preserve"> </w:t>
            </w:r>
            <w:r>
              <w:rPr>
                <w:sz w:val="24"/>
              </w:rPr>
              <w:t>между</w:t>
            </w:r>
            <w:r>
              <w:rPr>
                <w:spacing w:val="66"/>
                <w:w w:val="150"/>
                <w:sz w:val="24"/>
              </w:rPr>
              <w:t xml:space="preserve"> </w:t>
            </w:r>
            <w:r>
              <w:rPr>
                <w:sz w:val="24"/>
              </w:rPr>
              <w:t>данными</w:t>
            </w:r>
            <w:r>
              <w:rPr>
                <w:spacing w:val="70"/>
                <w:w w:val="150"/>
                <w:sz w:val="24"/>
              </w:rPr>
              <w:t xml:space="preserve"> </w:t>
            </w:r>
            <w:r>
              <w:rPr>
                <w:sz w:val="24"/>
              </w:rPr>
              <w:t>и</w:t>
            </w:r>
            <w:r>
              <w:rPr>
                <w:spacing w:val="75"/>
                <w:w w:val="150"/>
                <w:sz w:val="24"/>
              </w:rPr>
              <w:t xml:space="preserve"> </w:t>
            </w:r>
            <w:r>
              <w:rPr>
                <w:sz w:val="24"/>
              </w:rPr>
              <w:t>искомой</w:t>
            </w:r>
            <w:r>
              <w:rPr>
                <w:spacing w:val="70"/>
                <w:w w:val="150"/>
                <w:sz w:val="24"/>
              </w:rPr>
              <w:t xml:space="preserve"> </w:t>
            </w:r>
            <w:r>
              <w:rPr>
                <w:sz w:val="24"/>
              </w:rPr>
              <w:t>величиной</w:t>
            </w:r>
            <w:r>
              <w:rPr>
                <w:spacing w:val="76"/>
                <w:w w:val="150"/>
                <w:sz w:val="24"/>
              </w:rPr>
              <w:t xml:space="preserve"> </w:t>
            </w:r>
            <w:r>
              <w:rPr>
                <w:spacing w:val="-10"/>
                <w:sz w:val="24"/>
              </w:rPr>
              <w:t>в</w:t>
            </w:r>
          </w:p>
          <w:p w14:paraId="3D4A831E" w14:textId="77777777" w:rsidR="00E902A8" w:rsidRDefault="00000000">
            <w:pPr>
              <w:pStyle w:val="TableParagraph"/>
              <w:spacing w:before="4" w:line="262" w:lineRule="exact"/>
              <w:ind w:left="473"/>
              <w:rPr>
                <w:sz w:val="24"/>
              </w:rPr>
            </w:pPr>
            <w:r>
              <w:rPr>
                <w:sz w:val="24"/>
              </w:rPr>
              <w:t>текстовой</w:t>
            </w:r>
            <w:r>
              <w:rPr>
                <w:spacing w:val="1"/>
                <w:sz w:val="24"/>
              </w:rPr>
              <w:t xml:space="preserve"> </w:t>
            </w:r>
            <w:r>
              <w:rPr>
                <w:spacing w:val="-2"/>
                <w:sz w:val="24"/>
              </w:rPr>
              <w:t>задаче</w:t>
            </w:r>
          </w:p>
        </w:tc>
      </w:tr>
      <w:tr w:rsidR="00E902A8" w14:paraId="2B8717B6" w14:textId="77777777">
        <w:trPr>
          <w:trHeight w:val="321"/>
        </w:trPr>
        <w:tc>
          <w:tcPr>
            <w:tcW w:w="1051" w:type="dxa"/>
          </w:tcPr>
          <w:p w14:paraId="630E73B6" w14:textId="77777777" w:rsidR="00E902A8" w:rsidRDefault="00000000">
            <w:pPr>
              <w:pStyle w:val="TableParagraph"/>
              <w:spacing w:before="40" w:line="262" w:lineRule="exact"/>
              <w:ind w:left="491"/>
              <w:rPr>
                <w:sz w:val="24"/>
              </w:rPr>
            </w:pPr>
            <w:r>
              <w:rPr>
                <w:spacing w:val="-5"/>
                <w:sz w:val="24"/>
              </w:rPr>
              <w:t>3.2</w:t>
            </w:r>
          </w:p>
        </w:tc>
        <w:tc>
          <w:tcPr>
            <w:tcW w:w="8125" w:type="dxa"/>
          </w:tcPr>
          <w:p w14:paraId="3C79E65B" w14:textId="77777777" w:rsidR="00E902A8" w:rsidRDefault="00000000">
            <w:pPr>
              <w:pStyle w:val="TableParagraph"/>
              <w:spacing w:before="40" w:line="262" w:lineRule="exact"/>
              <w:ind w:left="497"/>
              <w:rPr>
                <w:sz w:val="24"/>
              </w:rPr>
            </w:pPr>
            <w:r>
              <w:rPr>
                <w:sz w:val="24"/>
              </w:rPr>
              <w:t>Решение</w:t>
            </w:r>
            <w:r>
              <w:rPr>
                <w:spacing w:val="-2"/>
                <w:sz w:val="24"/>
              </w:rPr>
              <w:t xml:space="preserve"> </w:t>
            </w:r>
            <w:r>
              <w:rPr>
                <w:sz w:val="24"/>
              </w:rPr>
              <w:t>задач</w:t>
            </w:r>
            <w:r>
              <w:rPr>
                <w:spacing w:val="-1"/>
                <w:sz w:val="24"/>
              </w:rPr>
              <w:t xml:space="preserve"> </w:t>
            </w:r>
            <w:r>
              <w:rPr>
                <w:sz w:val="24"/>
              </w:rPr>
              <w:t>в</w:t>
            </w:r>
            <w:r>
              <w:rPr>
                <w:spacing w:val="-7"/>
                <w:sz w:val="24"/>
              </w:rPr>
              <w:t xml:space="preserve"> </w:t>
            </w:r>
            <w:r>
              <w:rPr>
                <w:sz w:val="24"/>
              </w:rPr>
              <w:t>одно</w:t>
            </w:r>
            <w:r>
              <w:rPr>
                <w:spacing w:val="4"/>
                <w:sz w:val="24"/>
              </w:rPr>
              <w:t xml:space="preserve"> </w:t>
            </w:r>
            <w:r>
              <w:rPr>
                <w:spacing w:val="-2"/>
                <w:sz w:val="24"/>
              </w:rPr>
              <w:t>действие</w:t>
            </w:r>
          </w:p>
        </w:tc>
      </w:tr>
      <w:tr w:rsidR="00E902A8" w14:paraId="27DFB4C4" w14:textId="77777777">
        <w:trPr>
          <w:trHeight w:val="321"/>
        </w:trPr>
        <w:tc>
          <w:tcPr>
            <w:tcW w:w="1051" w:type="dxa"/>
          </w:tcPr>
          <w:p w14:paraId="78A5751C" w14:textId="77777777" w:rsidR="00E902A8" w:rsidRDefault="00000000">
            <w:pPr>
              <w:pStyle w:val="TableParagraph"/>
              <w:spacing w:before="40" w:line="262" w:lineRule="exact"/>
              <w:ind w:left="491"/>
              <w:rPr>
                <w:sz w:val="24"/>
              </w:rPr>
            </w:pPr>
            <w:r>
              <w:rPr>
                <w:spacing w:val="-10"/>
                <w:sz w:val="24"/>
              </w:rPr>
              <w:t>4</w:t>
            </w:r>
          </w:p>
        </w:tc>
        <w:tc>
          <w:tcPr>
            <w:tcW w:w="8125" w:type="dxa"/>
          </w:tcPr>
          <w:p w14:paraId="7E8AA4C2" w14:textId="77777777" w:rsidR="00E902A8" w:rsidRDefault="00000000">
            <w:pPr>
              <w:pStyle w:val="TableParagraph"/>
              <w:spacing w:before="40" w:line="262" w:lineRule="exact"/>
              <w:ind w:left="497"/>
              <w:rPr>
                <w:sz w:val="24"/>
              </w:rPr>
            </w:pPr>
            <w:r>
              <w:rPr>
                <w:sz w:val="24"/>
              </w:rPr>
              <w:t>Пространственные</w:t>
            </w:r>
            <w:r>
              <w:rPr>
                <w:spacing w:val="-11"/>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pacing w:val="-2"/>
                <w:sz w:val="24"/>
              </w:rPr>
              <w:t>фигуры</w:t>
            </w:r>
          </w:p>
        </w:tc>
      </w:tr>
      <w:tr w:rsidR="00E902A8" w14:paraId="2FCF1382" w14:textId="77777777">
        <w:trPr>
          <w:trHeight w:val="873"/>
        </w:trPr>
        <w:tc>
          <w:tcPr>
            <w:tcW w:w="1051" w:type="dxa"/>
          </w:tcPr>
          <w:p w14:paraId="4C269AA5" w14:textId="77777777" w:rsidR="00E902A8" w:rsidRDefault="00E902A8">
            <w:pPr>
              <w:pStyle w:val="TableParagraph"/>
              <w:spacing w:before="37"/>
              <w:rPr>
                <w:b/>
                <w:sz w:val="24"/>
              </w:rPr>
            </w:pPr>
          </w:p>
          <w:p w14:paraId="000784D0" w14:textId="77777777" w:rsidR="00E902A8" w:rsidRDefault="00000000">
            <w:pPr>
              <w:pStyle w:val="TableParagraph"/>
              <w:spacing w:before="1"/>
              <w:ind w:left="491"/>
              <w:rPr>
                <w:sz w:val="24"/>
              </w:rPr>
            </w:pPr>
            <w:r>
              <w:rPr>
                <w:spacing w:val="-5"/>
                <w:sz w:val="24"/>
              </w:rPr>
              <w:t>4.1</w:t>
            </w:r>
          </w:p>
        </w:tc>
        <w:tc>
          <w:tcPr>
            <w:tcW w:w="8125" w:type="dxa"/>
          </w:tcPr>
          <w:p w14:paraId="3B7EBD03" w14:textId="77777777" w:rsidR="00E902A8" w:rsidRDefault="00000000">
            <w:pPr>
              <w:pStyle w:val="TableParagraph"/>
              <w:spacing w:before="40"/>
              <w:ind w:left="473" w:firstLine="24"/>
              <w:rPr>
                <w:sz w:val="24"/>
              </w:rPr>
            </w:pPr>
            <w:r>
              <w:rPr>
                <w:sz w:val="24"/>
              </w:rPr>
              <w:t>Расположение</w:t>
            </w:r>
            <w:r>
              <w:rPr>
                <w:spacing w:val="40"/>
                <w:sz w:val="24"/>
              </w:rPr>
              <w:t xml:space="preserve"> </w:t>
            </w:r>
            <w:r>
              <w:rPr>
                <w:sz w:val="24"/>
              </w:rPr>
              <w:t>предметов</w:t>
            </w:r>
            <w:r>
              <w:rPr>
                <w:spacing w:val="80"/>
                <w:sz w:val="24"/>
              </w:rPr>
              <w:t xml:space="preserve"> </w:t>
            </w:r>
            <w:r>
              <w:rPr>
                <w:sz w:val="24"/>
              </w:rPr>
              <w:t>и</w:t>
            </w:r>
            <w:r>
              <w:rPr>
                <w:spacing w:val="40"/>
                <w:sz w:val="24"/>
              </w:rPr>
              <w:t xml:space="preserve"> </w:t>
            </w:r>
            <w:r>
              <w:rPr>
                <w:sz w:val="24"/>
              </w:rPr>
              <w:t>объектов</w:t>
            </w:r>
            <w:r>
              <w:rPr>
                <w:spacing w:val="40"/>
                <w:sz w:val="24"/>
              </w:rPr>
              <w:t xml:space="preserve"> </w:t>
            </w:r>
            <w:r>
              <w:rPr>
                <w:sz w:val="24"/>
              </w:rPr>
              <w:t>на</w:t>
            </w:r>
            <w:r>
              <w:rPr>
                <w:spacing w:val="40"/>
                <w:sz w:val="24"/>
              </w:rPr>
              <w:t xml:space="preserve"> </w:t>
            </w:r>
            <w:r>
              <w:rPr>
                <w:sz w:val="24"/>
              </w:rPr>
              <w:t>плоскости,</w:t>
            </w:r>
            <w:r>
              <w:rPr>
                <w:spacing w:val="40"/>
                <w:sz w:val="24"/>
              </w:rPr>
              <w:t xml:space="preserve"> </w:t>
            </w:r>
            <w:r>
              <w:rPr>
                <w:sz w:val="24"/>
              </w:rPr>
              <w:t>в</w:t>
            </w:r>
            <w:r>
              <w:rPr>
                <w:spacing w:val="80"/>
                <w:sz w:val="24"/>
              </w:rPr>
              <w:t xml:space="preserve"> </w:t>
            </w:r>
            <w:r>
              <w:rPr>
                <w:sz w:val="24"/>
              </w:rPr>
              <w:t>пространстве,</w:t>
            </w:r>
            <w:r>
              <w:rPr>
                <w:spacing w:val="40"/>
                <w:sz w:val="24"/>
              </w:rPr>
              <w:t xml:space="preserve"> </w:t>
            </w:r>
            <w:r>
              <w:rPr>
                <w:sz w:val="24"/>
              </w:rPr>
              <w:t>установление</w:t>
            </w:r>
            <w:r>
              <w:rPr>
                <w:spacing w:val="-1"/>
                <w:sz w:val="24"/>
              </w:rPr>
              <w:t xml:space="preserve"> </w:t>
            </w:r>
            <w:r>
              <w:rPr>
                <w:sz w:val="24"/>
              </w:rPr>
              <w:t>пространственных</w:t>
            </w:r>
            <w:r>
              <w:rPr>
                <w:spacing w:val="-7"/>
                <w:sz w:val="24"/>
              </w:rPr>
              <w:t xml:space="preserve"> </w:t>
            </w:r>
            <w:r>
              <w:rPr>
                <w:sz w:val="24"/>
              </w:rPr>
              <w:t>отношений:</w:t>
            </w:r>
            <w:r>
              <w:rPr>
                <w:spacing w:val="-2"/>
                <w:sz w:val="24"/>
              </w:rPr>
              <w:t xml:space="preserve"> </w:t>
            </w:r>
            <w:r>
              <w:rPr>
                <w:sz w:val="24"/>
              </w:rPr>
              <w:t>«слева</w:t>
            </w:r>
            <w:r>
              <w:rPr>
                <w:spacing w:val="7"/>
                <w:sz w:val="24"/>
              </w:rPr>
              <w:t xml:space="preserve"> </w:t>
            </w:r>
            <w:r>
              <w:rPr>
                <w:sz w:val="24"/>
              </w:rPr>
              <w:t>–</w:t>
            </w:r>
            <w:r>
              <w:rPr>
                <w:spacing w:val="3"/>
                <w:sz w:val="24"/>
              </w:rPr>
              <w:t xml:space="preserve"> </w:t>
            </w:r>
            <w:r>
              <w:rPr>
                <w:sz w:val="24"/>
              </w:rPr>
              <w:t>справа»,</w:t>
            </w:r>
            <w:r>
              <w:rPr>
                <w:spacing w:val="4"/>
                <w:sz w:val="24"/>
              </w:rPr>
              <w:t xml:space="preserve"> </w:t>
            </w:r>
            <w:r>
              <w:rPr>
                <w:sz w:val="24"/>
              </w:rPr>
              <w:t xml:space="preserve">«сверху </w:t>
            </w:r>
            <w:r>
              <w:rPr>
                <w:spacing w:val="-10"/>
                <w:sz w:val="24"/>
              </w:rPr>
              <w:t>–</w:t>
            </w:r>
          </w:p>
          <w:p w14:paraId="0825DE55" w14:textId="77777777" w:rsidR="00E902A8" w:rsidRDefault="00000000">
            <w:pPr>
              <w:pStyle w:val="TableParagraph"/>
              <w:spacing w:line="262" w:lineRule="exact"/>
              <w:ind w:left="473"/>
              <w:rPr>
                <w:sz w:val="24"/>
              </w:rPr>
            </w:pPr>
            <w:r>
              <w:rPr>
                <w:sz w:val="24"/>
              </w:rPr>
              <w:t>снизу»,</w:t>
            </w:r>
            <w:r>
              <w:rPr>
                <w:spacing w:val="-7"/>
                <w:sz w:val="24"/>
              </w:rPr>
              <w:t xml:space="preserve"> </w:t>
            </w:r>
            <w:r>
              <w:rPr>
                <w:spacing w:val="-2"/>
                <w:sz w:val="24"/>
              </w:rPr>
              <w:t>«между»</w:t>
            </w:r>
          </w:p>
        </w:tc>
      </w:tr>
      <w:tr w:rsidR="00E902A8" w14:paraId="422A8CCE" w14:textId="77777777">
        <w:trPr>
          <w:trHeight w:val="1147"/>
        </w:trPr>
        <w:tc>
          <w:tcPr>
            <w:tcW w:w="1051" w:type="dxa"/>
          </w:tcPr>
          <w:p w14:paraId="362C37A5" w14:textId="77777777" w:rsidR="00E902A8" w:rsidRDefault="00E902A8">
            <w:pPr>
              <w:pStyle w:val="TableParagraph"/>
              <w:spacing w:before="176"/>
              <w:rPr>
                <w:b/>
                <w:sz w:val="24"/>
              </w:rPr>
            </w:pPr>
          </w:p>
          <w:p w14:paraId="595F917A" w14:textId="77777777" w:rsidR="00E902A8" w:rsidRDefault="00000000">
            <w:pPr>
              <w:pStyle w:val="TableParagraph"/>
              <w:ind w:left="491"/>
              <w:rPr>
                <w:sz w:val="24"/>
              </w:rPr>
            </w:pPr>
            <w:r>
              <w:rPr>
                <w:spacing w:val="-5"/>
                <w:sz w:val="24"/>
              </w:rPr>
              <w:t>4.2</w:t>
            </w:r>
          </w:p>
        </w:tc>
        <w:tc>
          <w:tcPr>
            <w:tcW w:w="8125" w:type="dxa"/>
          </w:tcPr>
          <w:p w14:paraId="425CDBAC" w14:textId="77777777" w:rsidR="00E902A8" w:rsidRDefault="00000000">
            <w:pPr>
              <w:pStyle w:val="TableParagraph"/>
              <w:spacing w:before="35"/>
              <w:ind w:left="473" w:right="99" w:firstLine="24"/>
              <w:jc w:val="both"/>
              <w:rPr>
                <w:sz w:val="24"/>
              </w:rPr>
            </w:pPr>
            <w:r>
              <w:rPr>
                <w:sz w:val="24"/>
              </w:rPr>
              <w:t>Геометрические фигуры: распознавание круга, треугольника, прямоугольника, отрезка. Построение отрезка, квадрата, треугольника с помощью</w:t>
            </w:r>
            <w:r>
              <w:rPr>
                <w:spacing w:val="58"/>
                <w:w w:val="150"/>
                <w:sz w:val="24"/>
              </w:rPr>
              <w:t xml:space="preserve"> </w:t>
            </w:r>
            <w:r>
              <w:rPr>
                <w:sz w:val="24"/>
              </w:rPr>
              <w:t>линейки</w:t>
            </w:r>
            <w:r>
              <w:rPr>
                <w:spacing w:val="62"/>
                <w:w w:val="150"/>
                <w:sz w:val="24"/>
              </w:rPr>
              <w:t xml:space="preserve"> </w:t>
            </w:r>
            <w:r>
              <w:rPr>
                <w:sz w:val="24"/>
              </w:rPr>
              <w:t>на</w:t>
            </w:r>
            <w:r>
              <w:rPr>
                <w:spacing w:val="60"/>
                <w:w w:val="150"/>
                <w:sz w:val="24"/>
              </w:rPr>
              <w:t xml:space="preserve"> </w:t>
            </w:r>
            <w:r>
              <w:rPr>
                <w:sz w:val="24"/>
              </w:rPr>
              <w:t>листе</w:t>
            </w:r>
            <w:r>
              <w:rPr>
                <w:spacing w:val="61"/>
                <w:w w:val="150"/>
                <w:sz w:val="24"/>
              </w:rPr>
              <w:t xml:space="preserve"> </w:t>
            </w:r>
            <w:r>
              <w:rPr>
                <w:sz w:val="24"/>
              </w:rPr>
              <w:t>в</w:t>
            </w:r>
            <w:r>
              <w:rPr>
                <w:spacing w:val="58"/>
                <w:w w:val="150"/>
                <w:sz w:val="24"/>
              </w:rPr>
              <w:t xml:space="preserve"> </w:t>
            </w:r>
            <w:r>
              <w:rPr>
                <w:sz w:val="24"/>
              </w:rPr>
              <w:t>клетку.</w:t>
            </w:r>
            <w:r>
              <w:rPr>
                <w:spacing w:val="63"/>
                <w:w w:val="150"/>
                <w:sz w:val="24"/>
              </w:rPr>
              <w:t xml:space="preserve"> </w:t>
            </w:r>
            <w:r>
              <w:rPr>
                <w:sz w:val="24"/>
              </w:rPr>
              <w:t>Измерение</w:t>
            </w:r>
            <w:r>
              <w:rPr>
                <w:spacing w:val="60"/>
                <w:w w:val="150"/>
                <w:sz w:val="24"/>
              </w:rPr>
              <w:t xml:space="preserve"> </w:t>
            </w:r>
            <w:r>
              <w:rPr>
                <w:sz w:val="24"/>
              </w:rPr>
              <w:t>длины</w:t>
            </w:r>
            <w:r>
              <w:rPr>
                <w:spacing w:val="58"/>
                <w:w w:val="150"/>
                <w:sz w:val="24"/>
              </w:rPr>
              <w:t xml:space="preserve"> </w:t>
            </w:r>
            <w:r>
              <w:rPr>
                <w:sz w:val="24"/>
              </w:rPr>
              <w:t>отрезка</w:t>
            </w:r>
            <w:r>
              <w:rPr>
                <w:spacing w:val="60"/>
                <w:w w:val="150"/>
                <w:sz w:val="24"/>
              </w:rPr>
              <w:t xml:space="preserve"> </w:t>
            </w:r>
            <w:r>
              <w:rPr>
                <w:spacing w:val="-10"/>
                <w:sz w:val="24"/>
              </w:rPr>
              <w:t>в</w:t>
            </w:r>
          </w:p>
          <w:p w14:paraId="7F6433F7" w14:textId="77777777" w:rsidR="00E902A8" w:rsidRDefault="00000000">
            <w:pPr>
              <w:pStyle w:val="TableParagraph"/>
              <w:spacing w:before="3" w:line="262" w:lineRule="exact"/>
              <w:ind w:left="473"/>
              <w:rPr>
                <w:sz w:val="24"/>
              </w:rPr>
            </w:pPr>
            <w:r>
              <w:rPr>
                <w:spacing w:val="-2"/>
                <w:sz w:val="24"/>
              </w:rPr>
              <w:t>сантиметрах</w:t>
            </w:r>
          </w:p>
        </w:tc>
      </w:tr>
      <w:tr w:rsidR="00E902A8" w14:paraId="66FD7F7C" w14:textId="77777777">
        <w:trPr>
          <w:trHeight w:val="321"/>
        </w:trPr>
        <w:tc>
          <w:tcPr>
            <w:tcW w:w="1051" w:type="dxa"/>
          </w:tcPr>
          <w:p w14:paraId="7568A143" w14:textId="77777777" w:rsidR="00E902A8" w:rsidRDefault="00000000">
            <w:pPr>
              <w:pStyle w:val="TableParagraph"/>
              <w:spacing w:before="40" w:line="262" w:lineRule="exact"/>
              <w:ind w:left="491"/>
              <w:rPr>
                <w:sz w:val="24"/>
              </w:rPr>
            </w:pPr>
            <w:r>
              <w:rPr>
                <w:spacing w:val="-10"/>
                <w:sz w:val="24"/>
              </w:rPr>
              <w:t>5</w:t>
            </w:r>
          </w:p>
        </w:tc>
        <w:tc>
          <w:tcPr>
            <w:tcW w:w="8125" w:type="dxa"/>
          </w:tcPr>
          <w:p w14:paraId="49FF6CCB" w14:textId="77777777" w:rsidR="00E902A8" w:rsidRDefault="00000000">
            <w:pPr>
              <w:pStyle w:val="TableParagraph"/>
              <w:spacing w:before="40" w:line="262" w:lineRule="exact"/>
              <w:ind w:left="497"/>
              <w:rPr>
                <w:sz w:val="24"/>
              </w:rPr>
            </w:pPr>
            <w:r>
              <w:rPr>
                <w:sz w:val="24"/>
              </w:rPr>
              <w:t>Математическая</w:t>
            </w:r>
            <w:r>
              <w:rPr>
                <w:spacing w:val="-8"/>
                <w:sz w:val="24"/>
              </w:rPr>
              <w:t xml:space="preserve"> </w:t>
            </w:r>
            <w:r>
              <w:rPr>
                <w:spacing w:val="-2"/>
                <w:sz w:val="24"/>
              </w:rPr>
              <w:t>информация</w:t>
            </w:r>
          </w:p>
        </w:tc>
      </w:tr>
      <w:tr w:rsidR="00E902A8" w14:paraId="1FFBC37E" w14:textId="77777777">
        <w:trPr>
          <w:trHeight w:val="873"/>
        </w:trPr>
        <w:tc>
          <w:tcPr>
            <w:tcW w:w="1051" w:type="dxa"/>
          </w:tcPr>
          <w:p w14:paraId="2610ACC9" w14:textId="77777777" w:rsidR="00E902A8" w:rsidRDefault="00E902A8">
            <w:pPr>
              <w:pStyle w:val="TableParagraph"/>
              <w:spacing w:before="37"/>
              <w:rPr>
                <w:b/>
                <w:sz w:val="24"/>
              </w:rPr>
            </w:pPr>
          </w:p>
          <w:p w14:paraId="68C174B5" w14:textId="77777777" w:rsidR="00E902A8" w:rsidRDefault="00000000">
            <w:pPr>
              <w:pStyle w:val="TableParagraph"/>
              <w:ind w:left="491"/>
              <w:rPr>
                <w:sz w:val="24"/>
              </w:rPr>
            </w:pPr>
            <w:r>
              <w:rPr>
                <w:spacing w:val="-5"/>
                <w:sz w:val="24"/>
              </w:rPr>
              <w:t>5.1</w:t>
            </w:r>
          </w:p>
        </w:tc>
        <w:tc>
          <w:tcPr>
            <w:tcW w:w="8125" w:type="dxa"/>
          </w:tcPr>
          <w:p w14:paraId="60A72DDA" w14:textId="77777777" w:rsidR="00E902A8" w:rsidRDefault="00000000">
            <w:pPr>
              <w:pStyle w:val="TableParagraph"/>
              <w:tabs>
                <w:tab w:val="left" w:pos="1610"/>
                <w:tab w:val="left" w:pos="3116"/>
                <w:tab w:val="left" w:pos="4036"/>
                <w:tab w:val="left" w:pos="5087"/>
                <w:tab w:val="left" w:pos="6631"/>
                <w:tab w:val="left" w:pos="7768"/>
              </w:tabs>
              <w:spacing w:before="42" w:line="237" w:lineRule="auto"/>
              <w:ind w:left="473" w:right="102" w:firstLine="24"/>
              <w:rPr>
                <w:sz w:val="24"/>
              </w:rPr>
            </w:pPr>
            <w:r>
              <w:rPr>
                <w:sz w:val="24"/>
              </w:rPr>
              <w:t>Сбор</w:t>
            </w:r>
            <w:r>
              <w:rPr>
                <w:spacing w:val="35"/>
                <w:sz w:val="24"/>
              </w:rPr>
              <w:t xml:space="preserve"> </w:t>
            </w:r>
            <w:r>
              <w:rPr>
                <w:sz w:val="24"/>
              </w:rPr>
              <w:t>данных</w:t>
            </w:r>
            <w:r>
              <w:rPr>
                <w:spacing w:val="30"/>
                <w:sz w:val="24"/>
              </w:rPr>
              <w:t xml:space="preserve"> </w:t>
            </w:r>
            <w:r>
              <w:rPr>
                <w:sz w:val="24"/>
              </w:rPr>
              <w:t>об объекте</w:t>
            </w:r>
            <w:r>
              <w:rPr>
                <w:spacing w:val="35"/>
                <w:sz w:val="24"/>
              </w:rPr>
              <w:t xml:space="preserve"> </w:t>
            </w:r>
            <w:r>
              <w:rPr>
                <w:sz w:val="24"/>
              </w:rPr>
              <w:t>по</w:t>
            </w:r>
            <w:r>
              <w:rPr>
                <w:spacing w:val="30"/>
                <w:sz w:val="24"/>
              </w:rPr>
              <w:t xml:space="preserve"> </w:t>
            </w:r>
            <w:r>
              <w:rPr>
                <w:sz w:val="24"/>
              </w:rPr>
              <w:t>образцу.</w:t>
            </w:r>
            <w:r>
              <w:rPr>
                <w:spacing w:val="40"/>
                <w:sz w:val="24"/>
              </w:rPr>
              <w:t xml:space="preserve"> </w:t>
            </w:r>
            <w:r>
              <w:rPr>
                <w:sz w:val="24"/>
              </w:rPr>
              <w:t>Характеристики</w:t>
            </w:r>
            <w:r>
              <w:rPr>
                <w:spacing w:val="31"/>
                <w:sz w:val="24"/>
              </w:rPr>
              <w:t xml:space="preserve"> </w:t>
            </w:r>
            <w:r>
              <w:rPr>
                <w:sz w:val="24"/>
              </w:rPr>
              <w:t>объекта,</w:t>
            </w:r>
            <w:r>
              <w:rPr>
                <w:spacing w:val="32"/>
                <w:sz w:val="24"/>
              </w:rPr>
              <w:t xml:space="preserve"> </w:t>
            </w:r>
            <w:r>
              <w:rPr>
                <w:sz w:val="24"/>
              </w:rPr>
              <w:t xml:space="preserve">группы </w:t>
            </w:r>
            <w:r>
              <w:rPr>
                <w:spacing w:val="-2"/>
                <w:sz w:val="24"/>
              </w:rPr>
              <w:t>объектов</w:t>
            </w:r>
            <w:r>
              <w:rPr>
                <w:sz w:val="24"/>
              </w:rPr>
              <w:tab/>
            </w:r>
            <w:r>
              <w:rPr>
                <w:spacing w:val="-2"/>
                <w:sz w:val="24"/>
              </w:rPr>
              <w:t>(количество,</w:t>
            </w:r>
            <w:r>
              <w:rPr>
                <w:sz w:val="24"/>
              </w:rPr>
              <w:tab/>
            </w:r>
            <w:r>
              <w:rPr>
                <w:spacing w:val="-2"/>
                <w:sz w:val="24"/>
              </w:rPr>
              <w:t>форма,</w:t>
            </w:r>
            <w:r>
              <w:rPr>
                <w:sz w:val="24"/>
              </w:rPr>
              <w:tab/>
            </w:r>
            <w:r>
              <w:rPr>
                <w:spacing w:val="-2"/>
                <w:sz w:val="24"/>
              </w:rPr>
              <w:t>размер).</w:t>
            </w:r>
            <w:r>
              <w:rPr>
                <w:sz w:val="24"/>
              </w:rPr>
              <w:tab/>
            </w:r>
            <w:r>
              <w:rPr>
                <w:spacing w:val="-2"/>
                <w:sz w:val="24"/>
              </w:rPr>
              <w:t>Группировка</w:t>
            </w:r>
            <w:r>
              <w:rPr>
                <w:sz w:val="24"/>
              </w:rPr>
              <w:tab/>
            </w:r>
            <w:r>
              <w:rPr>
                <w:spacing w:val="-2"/>
                <w:sz w:val="24"/>
              </w:rPr>
              <w:t>объектов</w:t>
            </w:r>
            <w:r>
              <w:rPr>
                <w:sz w:val="24"/>
              </w:rPr>
              <w:tab/>
            </w:r>
            <w:r>
              <w:rPr>
                <w:spacing w:val="-5"/>
                <w:sz w:val="24"/>
              </w:rPr>
              <w:t>по</w:t>
            </w:r>
          </w:p>
          <w:p w14:paraId="0896E5D5" w14:textId="77777777" w:rsidR="00E902A8" w:rsidRDefault="00000000">
            <w:pPr>
              <w:pStyle w:val="TableParagraph"/>
              <w:spacing w:before="3" w:line="262" w:lineRule="exact"/>
              <w:ind w:left="473"/>
              <w:rPr>
                <w:sz w:val="24"/>
              </w:rPr>
            </w:pPr>
            <w:r>
              <w:rPr>
                <w:sz w:val="24"/>
              </w:rPr>
              <w:t>заданному</w:t>
            </w:r>
            <w:r>
              <w:rPr>
                <w:spacing w:val="-8"/>
                <w:sz w:val="24"/>
              </w:rPr>
              <w:t xml:space="preserve"> </w:t>
            </w:r>
            <w:r>
              <w:rPr>
                <w:spacing w:val="-2"/>
                <w:sz w:val="24"/>
              </w:rPr>
              <w:t>признаку</w:t>
            </w:r>
          </w:p>
        </w:tc>
      </w:tr>
      <w:tr w:rsidR="00E902A8" w14:paraId="25CCB16C" w14:textId="77777777">
        <w:trPr>
          <w:trHeight w:val="600"/>
        </w:trPr>
        <w:tc>
          <w:tcPr>
            <w:tcW w:w="1051" w:type="dxa"/>
          </w:tcPr>
          <w:p w14:paraId="18878B92" w14:textId="77777777" w:rsidR="00E902A8" w:rsidRDefault="00000000">
            <w:pPr>
              <w:pStyle w:val="TableParagraph"/>
              <w:spacing w:before="174"/>
              <w:ind w:left="491"/>
              <w:rPr>
                <w:sz w:val="24"/>
              </w:rPr>
            </w:pPr>
            <w:r>
              <w:rPr>
                <w:spacing w:val="-5"/>
                <w:sz w:val="24"/>
              </w:rPr>
              <w:t>5.2</w:t>
            </w:r>
          </w:p>
        </w:tc>
        <w:tc>
          <w:tcPr>
            <w:tcW w:w="8125" w:type="dxa"/>
          </w:tcPr>
          <w:p w14:paraId="23022EDE" w14:textId="77777777" w:rsidR="00E902A8" w:rsidRDefault="00000000">
            <w:pPr>
              <w:pStyle w:val="TableParagraph"/>
              <w:spacing w:before="32" w:line="274" w:lineRule="exact"/>
              <w:ind w:left="473" w:firstLine="24"/>
              <w:rPr>
                <w:sz w:val="24"/>
              </w:rPr>
            </w:pPr>
            <w:r>
              <w:rPr>
                <w:sz w:val="24"/>
              </w:rPr>
              <w:t>Закономерность</w:t>
            </w:r>
            <w:r>
              <w:rPr>
                <w:spacing w:val="-16"/>
                <w:sz w:val="24"/>
              </w:rPr>
              <w:t xml:space="preserve"> </w:t>
            </w:r>
            <w:r>
              <w:rPr>
                <w:sz w:val="24"/>
              </w:rPr>
              <w:t>в</w:t>
            </w:r>
            <w:r>
              <w:rPr>
                <w:spacing w:val="-15"/>
                <w:sz w:val="24"/>
              </w:rPr>
              <w:t xml:space="preserve"> </w:t>
            </w:r>
            <w:r>
              <w:rPr>
                <w:sz w:val="24"/>
              </w:rPr>
              <w:t>ряду</w:t>
            </w:r>
            <w:r>
              <w:rPr>
                <w:spacing w:val="-22"/>
                <w:sz w:val="24"/>
              </w:rPr>
              <w:t xml:space="preserve"> </w:t>
            </w:r>
            <w:r>
              <w:rPr>
                <w:sz w:val="24"/>
              </w:rPr>
              <w:t>заданных</w:t>
            </w:r>
            <w:r>
              <w:rPr>
                <w:spacing w:val="-17"/>
                <w:sz w:val="24"/>
              </w:rPr>
              <w:t xml:space="preserve"> </w:t>
            </w:r>
            <w:r>
              <w:rPr>
                <w:sz w:val="24"/>
              </w:rPr>
              <w:t>объектов:</w:t>
            </w:r>
            <w:r>
              <w:rPr>
                <w:spacing w:val="-15"/>
                <w:sz w:val="24"/>
              </w:rPr>
              <w:t xml:space="preserve"> </w:t>
            </w:r>
            <w:r>
              <w:rPr>
                <w:sz w:val="24"/>
              </w:rPr>
              <w:t>её</w:t>
            </w:r>
            <w:r>
              <w:rPr>
                <w:spacing w:val="-18"/>
                <w:sz w:val="24"/>
              </w:rPr>
              <w:t xml:space="preserve"> </w:t>
            </w:r>
            <w:r>
              <w:rPr>
                <w:sz w:val="24"/>
              </w:rPr>
              <w:t>обнаружение,</w:t>
            </w:r>
            <w:r>
              <w:rPr>
                <w:spacing w:val="-15"/>
                <w:sz w:val="24"/>
              </w:rPr>
              <w:t xml:space="preserve"> </w:t>
            </w:r>
            <w:r>
              <w:rPr>
                <w:sz w:val="24"/>
              </w:rPr>
              <w:t xml:space="preserve">продолжение </w:t>
            </w:r>
            <w:r>
              <w:rPr>
                <w:spacing w:val="-4"/>
                <w:sz w:val="24"/>
              </w:rPr>
              <w:t>ряда</w:t>
            </w:r>
          </w:p>
        </w:tc>
      </w:tr>
      <w:tr w:rsidR="00E902A8" w14:paraId="10B36B26" w14:textId="77777777">
        <w:trPr>
          <w:trHeight w:val="321"/>
        </w:trPr>
        <w:tc>
          <w:tcPr>
            <w:tcW w:w="1051" w:type="dxa"/>
          </w:tcPr>
          <w:p w14:paraId="38BF4D9B" w14:textId="77777777" w:rsidR="00E902A8" w:rsidRDefault="00000000">
            <w:pPr>
              <w:pStyle w:val="TableParagraph"/>
              <w:spacing w:before="35" w:line="266" w:lineRule="exact"/>
              <w:ind w:left="491"/>
              <w:rPr>
                <w:sz w:val="24"/>
              </w:rPr>
            </w:pPr>
            <w:r>
              <w:rPr>
                <w:spacing w:val="-5"/>
                <w:sz w:val="24"/>
              </w:rPr>
              <w:t>5.3</w:t>
            </w:r>
          </w:p>
        </w:tc>
        <w:tc>
          <w:tcPr>
            <w:tcW w:w="8125" w:type="dxa"/>
          </w:tcPr>
          <w:p w14:paraId="1E111731" w14:textId="77777777" w:rsidR="00E902A8" w:rsidRDefault="00000000">
            <w:pPr>
              <w:pStyle w:val="TableParagraph"/>
              <w:spacing w:before="35" w:line="266" w:lineRule="exact"/>
              <w:ind w:left="497"/>
              <w:rPr>
                <w:sz w:val="24"/>
              </w:rPr>
            </w:pPr>
            <w:r>
              <w:rPr>
                <w:sz w:val="24"/>
              </w:rPr>
              <w:t>Верные</w:t>
            </w:r>
            <w:r>
              <w:rPr>
                <w:spacing w:val="-2"/>
                <w:sz w:val="24"/>
              </w:rPr>
              <w:t xml:space="preserve"> </w:t>
            </w:r>
            <w:r>
              <w:rPr>
                <w:sz w:val="24"/>
              </w:rPr>
              <w:t>(истинные)</w:t>
            </w:r>
            <w:r>
              <w:rPr>
                <w:spacing w:val="-3"/>
                <w:sz w:val="24"/>
              </w:rPr>
              <w:t xml:space="preserve"> </w:t>
            </w:r>
            <w:r>
              <w:rPr>
                <w:sz w:val="24"/>
              </w:rPr>
              <w:t>и</w:t>
            </w:r>
            <w:r>
              <w:rPr>
                <w:spacing w:val="-4"/>
                <w:sz w:val="24"/>
              </w:rPr>
              <w:t xml:space="preserve"> </w:t>
            </w:r>
            <w:r>
              <w:rPr>
                <w:sz w:val="24"/>
              </w:rPr>
              <w:t>неверные</w:t>
            </w:r>
            <w:r>
              <w:rPr>
                <w:spacing w:val="-6"/>
                <w:sz w:val="24"/>
              </w:rPr>
              <w:t xml:space="preserve"> </w:t>
            </w:r>
            <w:r>
              <w:rPr>
                <w:sz w:val="24"/>
              </w:rPr>
              <w:t>(ложные)</w:t>
            </w:r>
            <w:r>
              <w:rPr>
                <w:spacing w:val="-3"/>
                <w:sz w:val="24"/>
              </w:rPr>
              <w:t xml:space="preserve"> </w:t>
            </w:r>
            <w:r>
              <w:rPr>
                <w:spacing w:val="-2"/>
                <w:sz w:val="24"/>
              </w:rPr>
              <w:t>предложения</w:t>
            </w:r>
          </w:p>
        </w:tc>
      </w:tr>
      <w:tr w:rsidR="00E902A8" w14:paraId="7FC6C5A6" w14:textId="77777777">
        <w:trPr>
          <w:trHeight w:val="873"/>
        </w:trPr>
        <w:tc>
          <w:tcPr>
            <w:tcW w:w="1051" w:type="dxa"/>
          </w:tcPr>
          <w:p w14:paraId="4E225B0F" w14:textId="77777777" w:rsidR="00E902A8" w:rsidRDefault="00E902A8">
            <w:pPr>
              <w:pStyle w:val="TableParagraph"/>
              <w:spacing w:before="37"/>
              <w:rPr>
                <w:b/>
                <w:sz w:val="24"/>
              </w:rPr>
            </w:pPr>
          </w:p>
          <w:p w14:paraId="170C2884" w14:textId="77777777" w:rsidR="00E902A8" w:rsidRDefault="00000000">
            <w:pPr>
              <w:pStyle w:val="TableParagraph"/>
              <w:ind w:left="491"/>
              <w:rPr>
                <w:sz w:val="24"/>
              </w:rPr>
            </w:pPr>
            <w:r>
              <w:rPr>
                <w:spacing w:val="-5"/>
                <w:sz w:val="24"/>
              </w:rPr>
              <w:t>5.4</w:t>
            </w:r>
          </w:p>
        </w:tc>
        <w:tc>
          <w:tcPr>
            <w:tcW w:w="8125" w:type="dxa"/>
          </w:tcPr>
          <w:p w14:paraId="487B102B" w14:textId="77777777" w:rsidR="00E902A8" w:rsidRDefault="00000000">
            <w:pPr>
              <w:pStyle w:val="TableParagraph"/>
              <w:spacing w:before="35"/>
              <w:ind w:left="473" w:firstLine="24"/>
              <w:rPr>
                <w:sz w:val="24"/>
              </w:rPr>
            </w:pPr>
            <w:r>
              <w:rPr>
                <w:sz w:val="24"/>
              </w:rPr>
              <w:t>Чтение</w:t>
            </w:r>
            <w:r>
              <w:rPr>
                <w:spacing w:val="72"/>
                <w:w w:val="150"/>
                <w:sz w:val="24"/>
              </w:rPr>
              <w:t xml:space="preserve"> </w:t>
            </w:r>
            <w:r>
              <w:rPr>
                <w:sz w:val="24"/>
              </w:rPr>
              <w:t>таблицы.</w:t>
            </w:r>
            <w:r>
              <w:rPr>
                <w:spacing w:val="76"/>
                <w:w w:val="150"/>
                <w:sz w:val="24"/>
              </w:rPr>
              <w:t xml:space="preserve"> </w:t>
            </w:r>
            <w:r>
              <w:rPr>
                <w:sz w:val="24"/>
              </w:rPr>
              <w:t>Извлечение,</w:t>
            </w:r>
            <w:r>
              <w:rPr>
                <w:spacing w:val="71"/>
                <w:w w:val="150"/>
                <w:sz w:val="24"/>
              </w:rPr>
              <w:t xml:space="preserve"> </w:t>
            </w:r>
            <w:r>
              <w:rPr>
                <w:sz w:val="24"/>
              </w:rPr>
              <w:t>внесение</w:t>
            </w:r>
            <w:r>
              <w:rPr>
                <w:spacing w:val="73"/>
                <w:w w:val="150"/>
                <w:sz w:val="24"/>
              </w:rPr>
              <w:t xml:space="preserve"> </w:t>
            </w:r>
            <w:r>
              <w:rPr>
                <w:sz w:val="24"/>
              </w:rPr>
              <w:t>данных</w:t>
            </w:r>
            <w:r>
              <w:rPr>
                <w:spacing w:val="73"/>
                <w:w w:val="150"/>
                <w:sz w:val="24"/>
              </w:rPr>
              <w:t xml:space="preserve"> </w:t>
            </w:r>
            <w:r>
              <w:rPr>
                <w:sz w:val="24"/>
              </w:rPr>
              <w:t>в</w:t>
            </w:r>
            <w:r>
              <w:rPr>
                <w:spacing w:val="75"/>
                <w:w w:val="150"/>
                <w:sz w:val="24"/>
              </w:rPr>
              <w:t xml:space="preserve"> </w:t>
            </w:r>
            <w:r>
              <w:rPr>
                <w:sz w:val="24"/>
              </w:rPr>
              <w:t>таблицу.</w:t>
            </w:r>
            <w:r>
              <w:rPr>
                <w:spacing w:val="25"/>
                <w:sz w:val="24"/>
              </w:rPr>
              <w:t xml:space="preserve">  </w:t>
            </w:r>
            <w:r>
              <w:rPr>
                <w:spacing w:val="-2"/>
                <w:sz w:val="24"/>
              </w:rPr>
              <w:t>Чтение</w:t>
            </w:r>
          </w:p>
          <w:p w14:paraId="34280EA6" w14:textId="77777777" w:rsidR="00E902A8" w:rsidRDefault="00000000">
            <w:pPr>
              <w:pStyle w:val="TableParagraph"/>
              <w:spacing w:line="274" w:lineRule="exact"/>
              <w:ind w:left="473"/>
              <w:rPr>
                <w:sz w:val="24"/>
              </w:rPr>
            </w:pPr>
            <w:r>
              <w:rPr>
                <w:sz w:val="24"/>
              </w:rPr>
              <w:t>рисунка,</w:t>
            </w:r>
            <w:r>
              <w:rPr>
                <w:spacing w:val="-3"/>
                <w:sz w:val="24"/>
              </w:rPr>
              <w:t xml:space="preserve"> </w:t>
            </w:r>
            <w:r>
              <w:rPr>
                <w:sz w:val="24"/>
              </w:rPr>
              <w:t>схемы</w:t>
            </w:r>
            <w:r>
              <w:rPr>
                <w:spacing w:val="-4"/>
                <w:sz w:val="24"/>
              </w:rPr>
              <w:t xml:space="preserve"> </w:t>
            </w:r>
            <w:r>
              <w:rPr>
                <w:sz w:val="24"/>
              </w:rPr>
              <w:t>с</w:t>
            </w:r>
            <w:r>
              <w:rPr>
                <w:spacing w:val="-5"/>
                <w:sz w:val="24"/>
              </w:rPr>
              <w:t xml:space="preserve"> </w:t>
            </w:r>
            <w:r>
              <w:rPr>
                <w:sz w:val="24"/>
              </w:rPr>
              <w:t>одним-двумя</w:t>
            </w:r>
            <w:r>
              <w:rPr>
                <w:spacing w:val="-5"/>
                <w:sz w:val="24"/>
              </w:rPr>
              <w:t xml:space="preserve"> </w:t>
            </w:r>
            <w:r>
              <w:rPr>
                <w:sz w:val="24"/>
              </w:rPr>
              <w:t>числовыми</w:t>
            </w:r>
            <w:r>
              <w:rPr>
                <w:spacing w:val="-4"/>
                <w:sz w:val="24"/>
              </w:rPr>
              <w:t xml:space="preserve"> </w:t>
            </w:r>
            <w:r>
              <w:rPr>
                <w:sz w:val="24"/>
              </w:rPr>
              <w:t>данными</w:t>
            </w:r>
            <w:r>
              <w:rPr>
                <w:spacing w:val="-8"/>
                <w:sz w:val="24"/>
              </w:rPr>
              <w:t xml:space="preserve"> </w:t>
            </w:r>
            <w:r>
              <w:rPr>
                <w:sz w:val="24"/>
              </w:rPr>
              <w:t>(значениями</w:t>
            </w:r>
            <w:r>
              <w:rPr>
                <w:spacing w:val="-4"/>
                <w:sz w:val="24"/>
              </w:rPr>
              <w:t xml:space="preserve"> </w:t>
            </w:r>
            <w:r>
              <w:rPr>
                <w:sz w:val="24"/>
              </w:rPr>
              <w:t xml:space="preserve">данных </w:t>
            </w:r>
            <w:r>
              <w:rPr>
                <w:spacing w:val="-2"/>
                <w:sz w:val="24"/>
              </w:rPr>
              <w:t>величин)</w:t>
            </w:r>
          </w:p>
        </w:tc>
      </w:tr>
      <w:tr w:rsidR="00E902A8" w14:paraId="247517AE" w14:textId="77777777">
        <w:trPr>
          <w:trHeight w:val="590"/>
        </w:trPr>
        <w:tc>
          <w:tcPr>
            <w:tcW w:w="1051" w:type="dxa"/>
          </w:tcPr>
          <w:p w14:paraId="07997F39" w14:textId="77777777" w:rsidR="00E902A8" w:rsidRDefault="00000000">
            <w:pPr>
              <w:pStyle w:val="TableParagraph"/>
              <w:spacing w:before="174"/>
              <w:ind w:left="491"/>
              <w:rPr>
                <w:sz w:val="24"/>
              </w:rPr>
            </w:pPr>
            <w:r>
              <w:rPr>
                <w:spacing w:val="-5"/>
                <w:sz w:val="24"/>
              </w:rPr>
              <w:t>5.5</w:t>
            </w:r>
          </w:p>
        </w:tc>
        <w:tc>
          <w:tcPr>
            <w:tcW w:w="8125" w:type="dxa"/>
          </w:tcPr>
          <w:p w14:paraId="26B26262" w14:textId="77777777" w:rsidR="00E902A8" w:rsidRDefault="00000000">
            <w:pPr>
              <w:pStyle w:val="TableParagraph"/>
              <w:spacing w:before="22" w:line="274" w:lineRule="exact"/>
              <w:ind w:left="473" w:firstLine="24"/>
              <w:rPr>
                <w:sz w:val="24"/>
              </w:rPr>
            </w:pPr>
            <w:r>
              <w:rPr>
                <w:sz w:val="24"/>
              </w:rPr>
              <w:t>Двух-трёхшаговые</w:t>
            </w:r>
            <w:r>
              <w:rPr>
                <w:spacing w:val="27"/>
                <w:sz w:val="24"/>
              </w:rPr>
              <w:t xml:space="preserve"> </w:t>
            </w:r>
            <w:r>
              <w:rPr>
                <w:sz w:val="24"/>
              </w:rPr>
              <w:t>инструкции,</w:t>
            </w:r>
            <w:r>
              <w:rPr>
                <w:spacing w:val="34"/>
                <w:sz w:val="24"/>
              </w:rPr>
              <w:t xml:space="preserve"> </w:t>
            </w:r>
            <w:r>
              <w:rPr>
                <w:sz w:val="24"/>
              </w:rPr>
              <w:t>связанные</w:t>
            </w:r>
            <w:r>
              <w:rPr>
                <w:spacing w:val="31"/>
                <w:sz w:val="24"/>
              </w:rPr>
              <w:t xml:space="preserve"> </w:t>
            </w:r>
            <w:r>
              <w:rPr>
                <w:sz w:val="24"/>
              </w:rPr>
              <w:t>с</w:t>
            </w:r>
            <w:r>
              <w:rPr>
                <w:spacing w:val="27"/>
                <w:sz w:val="24"/>
              </w:rPr>
              <w:t xml:space="preserve"> </w:t>
            </w:r>
            <w:r>
              <w:rPr>
                <w:sz w:val="24"/>
              </w:rPr>
              <w:t>вычислением,</w:t>
            </w:r>
            <w:r>
              <w:rPr>
                <w:spacing w:val="31"/>
                <w:sz w:val="24"/>
              </w:rPr>
              <w:t xml:space="preserve"> </w:t>
            </w:r>
            <w:r>
              <w:rPr>
                <w:sz w:val="24"/>
              </w:rPr>
              <w:t>измерением длины, изображением геометрической фигуры</w:t>
            </w:r>
          </w:p>
        </w:tc>
      </w:tr>
    </w:tbl>
    <w:p w14:paraId="3B1A2C07" w14:textId="77777777" w:rsidR="00E902A8" w:rsidRDefault="00E902A8">
      <w:pPr>
        <w:pStyle w:val="a3"/>
        <w:spacing w:before="2"/>
        <w:ind w:left="0"/>
        <w:jc w:val="left"/>
        <w:rPr>
          <w:b/>
        </w:rPr>
      </w:pPr>
    </w:p>
    <w:p w14:paraId="7617DCC2" w14:textId="77777777" w:rsidR="00E902A8" w:rsidRDefault="00000000">
      <w:pPr>
        <w:spacing w:after="6"/>
        <w:ind w:left="1136"/>
        <w:rPr>
          <w:b/>
          <w:sz w:val="24"/>
        </w:rPr>
      </w:pPr>
      <w:r>
        <w:rPr>
          <w:b/>
          <w:sz w:val="24"/>
        </w:rPr>
        <w:t xml:space="preserve">2 </w:t>
      </w:r>
      <w:r>
        <w:rPr>
          <w:b/>
          <w:spacing w:val="-2"/>
          <w:sz w:val="24"/>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6"/>
        <w:gridCol w:w="7759"/>
      </w:tblGrid>
      <w:tr w:rsidR="00E902A8" w14:paraId="04EE982E" w14:textId="77777777">
        <w:trPr>
          <w:trHeight w:val="321"/>
        </w:trPr>
        <w:tc>
          <w:tcPr>
            <w:tcW w:w="1416" w:type="dxa"/>
          </w:tcPr>
          <w:p w14:paraId="0C7D04FA" w14:textId="77777777" w:rsidR="00E902A8" w:rsidRDefault="00000000">
            <w:pPr>
              <w:pStyle w:val="TableParagraph"/>
              <w:spacing w:before="40" w:line="262" w:lineRule="exact"/>
              <w:ind w:left="458"/>
              <w:rPr>
                <w:b/>
                <w:sz w:val="24"/>
              </w:rPr>
            </w:pPr>
            <w:r>
              <w:rPr>
                <w:b/>
                <w:spacing w:val="-5"/>
                <w:sz w:val="24"/>
              </w:rPr>
              <w:t>Код</w:t>
            </w:r>
          </w:p>
        </w:tc>
        <w:tc>
          <w:tcPr>
            <w:tcW w:w="7759" w:type="dxa"/>
          </w:tcPr>
          <w:p w14:paraId="3334A018" w14:textId="77777777" w:rsidR="00E902A8" w:rsidRDefault="00000000">
            <w:pPr>
              <w:pStyle w:val="TableParagraph"/>
              <w:spacing w:before="40" w:line="262" w:lineRule="exact"/>
              <w:ind w:left="458"/>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E902A8" w14:paraId="488E4F9A" w14:textId="77777777">
        <w:trPr>
          <w:trHeight w:val="321"/>
        </w:trPr>
        <w:tc>
          <w:tcPr>
            <w:tcW w:w="1416" w:type="dxa"/>
          </w:tcPr>
          <w:p w14:paraId="5050DFEC" w14:textId="77777777" w:rsidR="00E902A8" w:rsidRDefault="00000000">
            <w:pPr>
              <w:pStyle w:val="TableParagraph"/>
              <w:spacing w:before="35" w:line="266" w:lineRule="exact"/>
              <w:ind w:left="491"/>
              <w:rPr>
                <w:sz w:val="24"/>
              </w:rPr>
            </w:pPr>
            <w:r>
              <w:rPr>
                <w:spacing w:val="-10"/>
                <w:sz w:val="24"/>
              </w:rPr>
              <w:t>1</w:t>
            </w:r>
          </w:p>
        </w:tc>
        <w:tc>
          <w:tcPr>
            <w:tcW w:w="7759" w:type="dxa"/>
          </w:tcPr>
          <w:p w14:paraId="49AB37F3" w14:textId="77777777" w:rsidR="00E902A8" w:rsidRDefault="00000000">
            <w:pPr>
              <w:pStyle w:val="TableParagraph"/>
              <w:spacing w:before="35" w:line="266" w:lineRule="exact"/>
              <w:ind w:left="492"/>
              <w:rPr>
                <w:sz w:val="24"/>
              </w:rPr>
            </w:pPr>
            <w:r>
              <w:rPr>
                <w:sz w:val="24"/>
              </w:rPr>
              <w:t>Числа</w:t>
            </w:r>
            <w:r>
              <w:rPr>
                <w:spacing w:val="1"/>
                <w:sz w:val="24"/>
              </w:rPr>
              <w:t xml:space="preserve"> </w:t>
            </w:r>
            <w:r>
              <w:rPr>
                <w:sz w:val="24"/>
              </w:rPr>
              <w:t>и</w:t>
            </w:r>
            <w:r>
              <w:rPr>
                <w:spacing w:val="-1"/>
                <w:sz w:val="24"/>
              </w:rPr>
              <w:t xml:space="preserve"> </w:t>
            </w:r>
            <w:r>
              <w:rPr>
                <w:spacing w:val="-2"/>
                <w:sz w:val="24"/>
              </w:rPr>
              <w:t>величины</w:t>
            </w:r>
          </w:p>
        </w:tc>
      </w:tr>
      <w:tr w:rsidR="00E902A8" w14:paraId="2592D3CC" w14:textId="77777777">
        <w:trPr>
          <w:trHeight w:val="590"/>
        </w:trPr>
        <w:tc>
          <w:tcPr>
            <w:tcW w:w="1416" w:type="dxa"/>
          </w:tcPr>
          <w:p w14:paraId="1690971F" w14:textId="77777777" w:rsidR="00E902A8" w:rsidRDefault="00000000">
            <w:pPr>
              <w:pStyle w:val="TableParagraph"/>
              <w:spacing w:before="174"/>
              <w:ind w:left="491"/>
              <w:rPr>
                <w:sz w:val="24"/>
              </w:rPr>
            </w:pPr>
            <w:r>
              <w:rPr>
                <w:spacing w:val="-5"/>
                <w:sz w:val="24"/>
              </w:rPr>
              <w:t>1.1</w:t>
            </w:r>
          </w:p>
        </w:tc>
        <w:tc>
          <w:tcPr>
            <w:tcW w:w="7759" w:type="dxa"/>
          </w:tcPr>
          <w:p w14:paraId="44024160" w14:textId="77777777" w:rsidR="00E902A8" w:rsidRDefault="00000000">
            <w:pPr>
              <w:pStyle w:val="TableParagraph"/>
              <w:spacing w:before="10" w:line="280" w:lineRule="atLeast"/>
              <w:ind w:left="468" w:firstLine="24"/>
              <w:rPr>
                <w:sz w:val="24"/>
              </w:rPr>
            </w:pPr>
            <w:r>
              <w:rPr>
                <w:sz w:val="24"/>
              </w:rPr>
              <w:t>Числа</w:t>
            </w:r>
            <w:r>
              <w:rPr>
                <w:spacing w:val="-1"/>
                <w:sz w:val="24"/>
              </w:rPr>
              <w:t xml:space="preserve"> </w:t>
            </w:r>
            <w:r>
              <w:rPr>
                <w:sz w:val="24"/>
              </w:rPr>
              <w:t>в пределах</w:t>
            </w:r>
            <w:r>
              <w:rPr>
                <w:spacing w:val="-1"/>
                <w:sz w:val="24"/>
              </w:rPr>
              <w:t xml:space="preserve"> </w:t>
            </w:r>
            <w:r>
              <w:rPr>
                <w:sz w:val="24"/>
              </w:rPr>
              <w:t>100: чтение, запись, десятичный состав, сравнение. Запись равенства, неравенства</w:t>
            </w:r>
          </w:p>
        </w:tc>
      </w:tr>
    </w:tbl>
    <w:p w14:paraId="0CD3FD5F" w14:textId="77777777" w:rsidR="00E902A8" w:rsidRDefault="00E902A8">
      <w:pPr>
        <w:pStyle w:val="TableParagraph"/>
        <w:spacing w:line="280" w:lineRule="atLeast"/>
        <w:rPr>
          <w:sz w:val="24"/>
        </w:rPr>
        <w:sectPr w:rsidR="00E902A8">
          <w:pgSz w:w="11910" w:h="16390"/>
          <w:pgMar w:top="1060" w:right="0" w:bottom="1387"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6"/>
        <w:gridCol w:w="7759"/>
      </w:tblGrid>
      <w:tr w:rsidR="00E902A8" w14:paraId="118E37F4" w14:textId="77777777">
        <w:trPr>
          <w:trHeight w:val="599"/>
        </w:trPr>
        <w:tc>
          <w:tcPr>
            <w:tcW w:w="1416" w:type="dxa"/>
          </w:tcPr>
          <w:p w14:paraId="3BABEB32" w14:textId="77777777" w:rsidR="00E902A8" w:rsidRDefault="00000000">
            <w:pPr>
              <w:pStyle w:val="TableParagraph"/>
              <w:spacing w:before="174"/>
              <w:ind w:left="491"/>
              <w:rPr>
                <w:sz w:val="24"/>
              </w:rPr>
            </w:pPr>
            <w:r>
              <w:rPr>
                <w:spacing w:val="-5"/>
                <w:sz w:val="24"/>
              </w:rPr>
              <w:lastRenderedPageBreak/>
              <w:t>1.2</w:t>
            </w:r>
          </w:p>
        </w:tc>
        <w:tc>
          <w:tcPr>
            <w:tcW w:w="7759" w:type="dxa"/>
          </w:tcPr>
          <w:p w14:paraId="4D6AB428" w14:textId="77777777" w:rsidR="00E902A8" w:rsidRDefault="00000000">
            <w:pPr>
              <w:pStyle w:val="TableParagraph"/>
              <w:spacing w:before="32" w:line="274" w:lineRule="exact"/>
              <w:ind w:left="468" w:firstLine="24"/>
              <w:rPr>
                <w:sz w:val="24"/>
              </w:rPr>
            </w:pPr>
            <w:r>
              <w:rPr>
                <w:sz w:val="24"/>
              </w:rPr>
              <w:t>Увеличение,</w:t>
            </w:r>
            <w:r>
              <w:rPr>
                <w:spacing w:val="80"/>
                <w:sz w:val="24"/>
              </w:rPr>
              <w:t xml:space="preserve"> </w:t>
            </w:r>
            <w:r>
              <w:rPr>
                <w:sz w:val="24"/>
              </w:rPr>
              <w:t>уменьшение</w:t>
            </w:r>
            <w:r>
              <w:rPr>
                <w:spacing w:val="80"/>
                <w:sz w:val="24"/>
              </w:rPr>
              <w:t xml:space="preserve"> </w:t>
            </w:r>
            <w:r>
              <w:rPr>
                <w:sz w:val="24"/>
              </w:rPr>
              <w:t>числа</w:t>
            </w:r>
            <w:r>
              <w:rPr>
                <w:spacing w:val="80"/>
                <w:sz w:val="24"/>
              </w:rPr>
              <w:t xml:space="preserve"> </w:t>
            </w:r>
            <w:r>
              <w:rPr>
                <w:sz w:val="24"/>
              </w:rPr>
              <w:t>на</w:t>
            </w:r>
            <w:r>
              <w:rPr>
                <w:spacing w:val="80"/>
                <w:sz w:val="24"/>
              </w:rPr>
              <w:t xml:space="preserve"> </w:t>
            </w:r>
            <w:r>
              <w:rPr>
                <w:sz w:val="24"/>
              </w:rPr>
              <w:t>несколько</w:t>
            </w:r>
            <w:r>
              <w:rPr>
                <w:spacing w:val="80"/>
                <w:sz w:val="24"/>
              </w:rPr>
              <w:t xml:space="preserve"> </w:t>
            </w:r>
            <w:r>
              <w:rPr>
                <w:sz w:val="24"/>
              </w:rPr>
              <w:t>единиц,</w:t>
            </w:r>
            <w:r>
              <w:rPr>
                <w:spacing w:val="80"/>
                <w:sz w:val="24"/>
              </w:rPr>
              <w:t xml:space="preserve"> </w:t>
            </w:r>
            <w:r>
              <w:rPr>
                <w:sz w:val="24"/>
              </w:rPr>
              <w:t>десятков. Разностное сравнение чисел</w:t>
            </w:r>
          </w:p>
        </w:tc>
      </w:tr>
      <w:tr w:rsidR="00E902A8" w14:paraId="0A60317A" w14:textId="77777777">
        <w:trPr>
          <w:trHeight w:val="874"/>
        </w:trPr>
        <w:tc>
          <w:tcPr>
            <w:tcW w:w="1416" w:type="dxa"/>
          </w:tcPr>
          <w:p w14:paraId="180541D1" w14:textId="77777777" w:rsidR="00E902A8" w:rsidRDefault="00E902A8">
            <w:pPr>
              <w:pStyle w:val="TableParagraph"/>
              <w:spacing w:before="37"/>
              <w:rPr>
                <w:b/>
                <w:sz w:val="24"/>
              </w:rPr>
            </w:pPr>
          </w:p>
          <w:p w14:paraId="1CBAAEEB" w14:textId="77777777" w:rsidR="00E902A8" w:rsidRDefault="00000000">
            <w:pPr>
              <w:pStyle w:val="TableParagraph"/>
              <w:ind w:left="491"/>
              <w:rPr>
                <w:sz w:val="24"/>
              </w:rPr>
            </w:pPr>
            <w:r>
              <w:rPr>
                <w:spacing w:val="-5"/>
                <w:sz w:val="24"/>
              </w:rPr>
              <w:t>1.3</w:t>
            </w:r>
          </w:p>
        </w:tc>
        <w:tc>
          <w:tcPr>
            <w:tcW w:w="7759" w:type="dxa"/>
          </w:tcPr>
          <w:p w14:paraId="40D5257E" w14:textId="77777777" w:rsidR="00E902A8" w:rsidRDefault="00000000">
            <w:pPr>
              <w:pStyle w:val="TableParagraph"/>
              <w:tabs>
                <w:tab w:val="left" w:pos="1849"/>
                <w:tab w:val="left" w:pos="3125"/>
                <w:tab w:val="left" w:pos="3609"/>
                <w:tab w:val="left" w:pos="4477"/>
                <w:tab w:val="left" w:pos="5623"/>
                <w:tab w:val="left" w:pos="6932"/>
              </w:tabs>
              <w:spacing w:before="35"/>
              <w:ind w:left="468" w:firstLine="24"/>
              <w:rPr>
                <w:sz w:val="24"/>
              </w:rPr>
            </w:pPr>
            <w:r>
              <w:rPr>
                <w:spacing w:val="-2"/>
                <w:sz w:val="24"/>
              </w:rPr>
              <w:t>Величины:</w:t>
            </w:r>
            <w:r>
              <w:rPr>
                <w:sz w:val="24"/>
              </w:rPr>
              <w:tab/>
            </w:r>
            <w:r>
              <w:rPr>
                <w:spacing w:val="-2"/>
                <w:sz w:val="24"/>
              </w:rPr>
              <w:t>сравнение</w:t>
            </w:r>
            <w:r>
              <w:rPr>
                <w:sz w:val="24"/>
              </w:rPr>
              <w:tab/>
            </w:r>
            <w:r>
              <w:rPr>
                <w:spacing w:val="-5"/>
                <w:sz w:val="24"/>
              </w:rPr>
              <w:t>по</w:t>
            </w:r>
            <w:r>
              <w:rPr>
                <w:sz w:val="24"/>
              </w:rPr>
              <w:tab/>
            </w:r>
            <w:r>
              <w:rPr>
                <w:spacing w:val="-2"/>
                <w:sz w:val="24"/>
              </w:rPr>
              <w:t>массе,</w:t>
            </w:r>
            <w:r>
              <w:rPr>
                <w:sz w:val="24"/>
              </w:rPr>
              <w:tab/>
            </w:r>
            <w:r>
              <w:rPr>
                <w:spacing w:val="-2"/>
                <w:sz w:val="24"/>
              </w:rPr>
              <w:t>времени,</w:t>
            </w:r>
            <w:r>
              <w:rPr>
                <w:sz w:val="24"/>
              </w:rPr>
              <w:tab/>
            </w:r>
            <w:r>
              <w:rPr>
                <w:spacing w:val="-2"/>
                <w:sz w:val="24"/>
              </w:rPr>
              <w:t>измерение</w:t>
            </w:r>
            <w:r>
              <w:rPr>
                <w:sz w:val="24"/>
              </w:rPr>
              <w:tab/>
            </w:r>
            <w:r>
              <w:rPr>
                <w:spacing w:val="-2"/>
                <w:sz w:val="24"/>
              </w:rPr>
              <w:t>длины.</w:t>
            </w:r>
          </w:p>
          <w:p w14:paraId="4C0C2E7C" w14:textId="77777777" w:rsidR="00E902A8" w:rsidRDefault="00000000">
            <w:pPr>
              <w:pStyle w:val="TableParagraph"/>
              <w:spacing w:line="274" w:lineRule="exact"/>
              <w:ind w:left="468"/>
              <w:rPr>
                <w:sz w:val="24"/>
              </w:rPr>
            </w:pPr>
            <w:r>
              <w:rPr>
                <w:sz w:val="24"/>
              </w:rPr>
              <w:t>Соотношение</w:t>
            </w:r>
            <w:r>
              <w:rPr>
                <w:spacing w:val="40"/>
                <w:sz w:val="24"/>
              </w:rPr>
              <w:t xml:space="preserve"> </w:t>
            </w:r>
            <w:r>
              <w:rPr>
                <w:sz w:val="24"/>
              </w:rPr>
              <w:t>между</w:t>
            </w:r>
            <w:r>
              <w:rPr>
                <w:spacing w:val="40"/>
                <w:sz w:val="24"/>
              </w:rPr>
              <w:t xml:space="preserve"> </w:t>
            </w:r>
            <w:r>
              <w:rPr>
                <w:sz w:val="24"/>
              </w:rPr>
              <w:t>единицами</w:t>
            </w:r>
            <w:r>
              <w:rPr>
                <w:spacing w:val="40"/>
                <w:sz w:val="24"/>
              </w:rPr>
              <w:t xml:space="preserve"> </w:t>
            </w:r>
            <w:r>
              <w:rPr>
                <w:sz w:val="24"/>
              </w:rPr>
              <w:t>величины</w:t>
            </w:r>
            <w:r>
              <w:rPr>
                <w:spacing w:val="40"/>
                <w:sz w:val="24"/>
              </w:rPr>
              <w:t xml:space="preserve"> </w:t>
            </w:r>
            <w:r>
              <w:rPr>
                <w:sz w:val="24"/>
              </w:rPr>
              <w:t>(в</w:t>
            </w:r>
            <w:r>
              <w:rPr>
                <w:spacing w:val="80"/>
                <w:sz w:val="24"/>
              </w:rPr>
              <w:t xml:space="preserve"> </w:t>
            </w:r>
            <w:r>
              <w:rPr>
                <w:sz w:val="24"/>
              </w:rPr>
              <w:t>пределах</w:t>
            </w:r>
            <w:r>
              <w:rPr>
                <w:spacing w:val="40"/>
                <w:sz w:val="24"/>
              </w:rPr>
              <w:t xml:space="preserve"> </w:t>
            </w:r>
            <w:r>
              <w:rPr>
                <w:sz w:val="24"/>
              </w:rPr>
              <w:t>100),</w:t>
            </w:r>
            <w:r>
              <w:rPr>
                <w:spacing w:val="80"/>
                <w:sz w:val="24"/>
              </w:rPr>
              <w:t xml:space="preserve"> </w:t>
            </w:r>
            <w:r>
              <w:rPr>
                <w:sz w:val="24"/>
              </w:rPr>
              <w:t>его применение для решения практических задач</w:t>
            </w:r>
          </w:p>
        </w:tc>
      </w:tr>
      <w:tr w:rsidR="00E902A8" w14:paraId="5C0CEE19" w14:textId="77777777">
        <w:trPr>
          <w:trHeight w:val="316"/>
        </w:trPr>
        <w:tc>
          <w:tcPr>
            <w:tcW w:w="1416" w:type="dxa"/>
          </w:tcPr>
          <w:p w14:paraId="2756D469" w14:textId="77777777" w:rsidR="00E902A8" w:rsidRDefault="00000000">
            <w:pPr>
              <w:pStyle w:val="TableParagraph"/>
              <w:spacing w:before="35" w:line="262" w:lineRule="exact"/>
              <w:ind w:left="491"/>
              <w:rPr>
                <w:sz w:val="24"/>
              </w:rPr>
            </w:pPr>
            <w:r>
              <w:rPr>
                <w:spacing w:val="-10"/>
                <w:sz w:val="24"/>
              </w:rPr>
              <w:t>2</w:t>
            </w:r>
          </w:p>
        </w:tc>
        <w:tc>
          <w:tcPr>
            <w:tcW w:w="7759" w:type="dxa"/>
          </w:tcPr>
          <w:p w14:paraId="491F97BC" w14:textId="77777777" w:rsidR="00E902A8" w:rsidRDefault="00000000">
            <w:pPr>
              <w:pStyle w:val="TableParagraph"/>
              <w:spacing w:before="35" w:line="262" w:lineRule="exact"/>
              <w:ind w:left="492"/>
              <w:rPr>
                <w:sz w:val="24"/>
              </w:rPr>
            </w:pPr>
            <w:r>
              <w:rPr>
                <w:sz w:val="24"/>
              </w:rPr>
              <w:t>Арифметические</w:t>
            </w:r>
            <w:r>
              <w:rPr>
                <w:spacing w:val="-13"/>
                <w:sz w:val="24"/>
              </w:rPr>
              <w:t xml:space="preserve"> </w:t>
            </w:r>
            <w:r>
              <w:rPr>
                <w:spacing w:val="-2"/>
                <w:sz w:val="24"/>
              </w:rPr>
              <w:t>действия</w:t>
            </w:r>
          </w:p>
        </w:tc>
      </w:tr>
      <w:tr w:rsidR="00E902A8" w14:paraId="20BC2C84" w14:textId="77777777">
        <w:trPr>
          <w:trHeight w:val="321"/>
        </w:trPr>
        <w:tc>
          <w:tcPr>
            <w:tcW w:w="1416" w:type="dxa"/>
          </w:tcPr>
          <w:p w14:paraId="77171703" w14:textId="77777777" w:rsidR="00E902A8" w:rsidRDefault="00000000">
            <w:pPr>
              <w:pStyle w:val="TableParagraph"/>
              <w:spacing w:before="40" w:line="262" w:lineRule="exact"/>
              <w:ind w:left="491"/>
              <w:rPr>
                <w:sz w:val="24"/>
              </w:rPr>
            </w:pPr>
            <w:r>
              <w:rPr>
                <w:spacing w:val="-5"/>
                <w:sz w:val="24"/>
              </w:rPr>
              <w:t>2.1</w:t>
            </w:r>
          </w:p>
        </w:tc>
        <w:tc>
          <w:tcPr>
            <w:tcW w:w="7759" w:type="dxa"/>
          </w:tcPr>
          <w:p w14:paraId="4BDAB770" w14:textId="77777777" w:rsidR="00E902A8" w:rsidRDefault="00000000">
            <w:pPr>
              <w:pStyle w:val="TableParagraph"/>
              <w:spacing w:before="40" w:line="262" w:lineRule="exact"/>
              <w:ind w:left="492"/>
              <w:rPr>
                <w:sz w:val="24"/>
              </w:rPr>
            </w:pPr>
            <w:r>
              <w:rPr>
                <w:sz w:val="24"/>
              </w:rPr>
              <w:t>Устное</w:t>
            </w:r>
            <w:r>
              <w:rPr>
                <w:spacing w:val="-3"/>
                <w:sz w:val="24"/>
              </w:rPr>
              <w:t xml:space="preserve"> </w:t>
            </w:r>
            <w:r>
              <w:rPr>
                <w:sz w:val="24"/>
              </w:rPr>
              <w:t>и</w:t>
            </w:r>
            <w:r>
              <w:rPr>
                <w:spacing w:val="-5"/>
                <w:sz w:val="24"/>
              </w:rPr>
              <w:t xml:space="preserve"> </w:t>
            </w:r>
            <w:r>
              <w:rPr>
                <w:sz w:val="24"/>
              </w:rPr>
              <w:t>письменное</w:t>
            </w:r>
            <w:r>
              <w:rPr>
                <w:spacing w:val="-2"/>
                <w:sz w:val="24"/>
              </w:rPr>
              <w:t xml:space="preserve"> </w:t>
            </w:r>
            <w:r>
              <w:rPr>
                <w:sz w:val="24"/>
              </w:rPr>
              <w:t>сложение</w:t>
            </w:r>
            <w:r>
              <w:rPr>
                <w:spacing w:val="-7"/>
                <w:sz w:val="24"/>
              </w:rPr>
              <w:t xml:space="preserve"> </w:t>
            </w:r>
            <w:r>
              <w:rPr>
                <w:sz w:val="24"/>
              </w:rPr>
              <w:t>и вычитание</w:t>
            </w:r>
            <w:r>
              <w:rPr>
                <w:spacing w:val="-7"/>
                <w:sz w:val="24"/>
              </w:rPr>
              <w:t xml:space="preserve"> </w:t>
            </w:r>
            <w:r>
              <w:rPr>
                <w:sz w:val="24"/>
              </w:rPr>
              <w:t>чисел</w:t>
            </w:r>
            <w:r>
              <w:rPr>
                <w:spacing w:val="-1"/>
                <w:sz w:val="24"/>
              </w:rPr>
              <w:t xml:space="preserve"> </w:t>
            </w:r>
            <w:r>
              <w:rPr>
                <w:sz w:val="24"/>
              </w:rPr>
              <w:t>в</w:t>
            </w:r>
            <w:r>
              <w:rPr>
                <w:spacing w:val="-1"/>
                <w:sz w:val="24"/>
              </w:rPr>
              <w:t xml:space="preserve"> </w:t>
            </w:r>
            <w:r>
              <w:rPr>
                <w:sz w:val="24"/>
              </w:rPr>
              <w:t>пределах</w:t>
            </w:r>
            <w:r>
              <w:rPr>
                <w:spacing w:val="-5"/>
                <w:sz w:val="24"/>
              </w:rPr>
              <w:t xml:space="preserve"> 100</w:t>
            </w:r>
          </w:p>
        </w:tc>
      </w:tr>
      <w:tr w:rsidR="00E902A8" w14:paraId="281F1E2A" w14:textId="77777777">
        <w:trPr>
          <w:trHeight w:val="873"/>
        </w:trPr>
        <w:tc>
          <w:tcPr>
            <w:tcW w:w="1416" w:type="dxa"/>
          </w:tcPr>
          <w:p w14:paraId="6E047BD9" w14:textId="77777777" w:rsidR="00E902A8" w:rsidRDefault="00E902A8">
            <w:pPr>
              <w:pStyle w:val="TableParagraph"/>
              <w:spacing w:before="37"/>
              <w:rPr>
                <w:b/>
                <w:sz w:val="24"/>
              </w:rPr>
            </w:pPr>
          </w:p>
          <w:p w14:paraId="3D102101" w14:textId="77777777" w:rsidR="00E902A8" w:rsidRDefault="00000000">
            <w:pPr>
              <w:pStyle w:val="TableParagraph"/>
              <w:ind w:left="491"/>
              <w:rPr>
                <w:sz w:val="24"/>
              </w:rPr>
            </w:pPr>
            <w:r>
              <w:rPr>
                <w:spacing w:val="-5"/>
                <w:sz w:val="24"/>
              </w:rPr>
              <w:t>2.2</w:t>
            </w:r>
          </w:p>
        </w:tc>
        <w:tc>
          <w:tcPr>
            <w:tcW w:w="7759" w:type="dxa"/>
          </w:tcPr>
          <w:p w14:paraId="2ECEEFDE" w14:textId="77777777" w:rsidR="00E902A8" w:rsidRDefault="00000000">
            <w:pPr>
              <w:pStyle w:val="TableParagraph"/>
              <w:spacing w:before="42" w:line="237" w:lineRule="auto"/>
              <w:ind w:left="468" w:firstLine="24"/>
              <w:rPr>
                <w:sz w:val="24"/>
              </w:rPr>
            </w:pPr>
            <w:r>
              <w:rPr>
                <w:sz w:val="24"/>
              </w:rPr>
              <w:t>Переместительное,</w:t>
            </w:r>
            <w:r>
              <w:rPr>
                <w:spacing w:val="-5"/>
                <w:sz w:val="24"/>
              </w:rPr>
              <w:t xml:space="preserve"> </w:t>
            </w:r>
            <w:r>
              <w:rPr>
                <w:sz w:val="24"/>
              </w:rPr>
              <w:t>сочетательное</w:t>
            </w:r>
            <w:r>
              <w:rPr>
                <w:spacing w:val="-3"/>
                <w:sz w:val="24"/>
              </w:rPr>
              <w:t xml:space="preserve"> </w:t>
            </w:r>
            <w:r>
              <w:rPr>
                <w:sz w:val="24"/>
              </w:rPr>
              <w:t>свойства</w:t>
            </w:r>
            <w:r>
              <w:rPr>
                <w:spacing w:val="-7"/>
                <w:sz w:val="24"/>
              </w:rPr>
              <w:t xml:space="preserve"> </w:t>
            </w:r>
            <w:r>
              <w:rPr>
                <w:sz w:val="24"/>
              </w:rPr>
              <w:t>сложения,</w:t>
            </w:r>
            <w:r>
              <w:rPr>
                <w:spacing w:val="-5"/>
                <w:sz w:val="24"/>
              </w:rPr>
              <w:t xml:space="preserve"> </w:t>
            </w:r>
            <w:r>
              <w:rPr>
                <w:sz w:val="24"/>
              </w:rPr>
              <w:t>их</w:t>
            </w:r>
            <w:r>
              <w:rPr>
                <w:spacing w:val="-11"/>
                <w:sz w:val="24"/>
              </w:rPr>
              <w:t xml:space="preserve"> </w:t>
            </w:r>
            <w:r>
              <w:rPr>
                <w:sz w:val="24"/>
              </w:rPr>
              <w:t>применение для</w:t>
            </w:r>
            <w:r>
              <w:rPr>
                <w:spacing w:val="60"/>
                <w:sz w:val="24"/>
              </w:rPr>
              <w:t xml:space="preserve"> </w:t>
            </w:r>
            <w:r>
              <w:rPr>
                <w:sz w:val="24"/>
              </w:rPr>
              <w:t>вычислений.</w:t>
            </w:r>
            <w:r>
              <w:rPr>
                <w:spacing w:val="60"/>
                <w:sz w:val="24"/>
              </w:rPr>
              <w:t xml:space="preserve"> </w:t>
            </w:r>
            <w:r>
              <w:rPr>
                <w:sz w:val="24"/>
              </w:rPr>
              <w:t>Взаимосвязь</w:t>
            </w:r>
            <w:r>
              <w:rPr>
                <w:spacing w:val="59"/>
                <w:sz w:val="24"/>
              </w:rPr>
              <w:t xml:space="preserve"> </w:t>
            </w:r>
            <w:r>
              <w:rPr>
                <w:sz w:val="24"/>
              </w:rPr>
              <w:t>компонентов</w:t>
            </w:r>
            <w:r>
              <w:rPr>
                <w:spacing w:val="56"/>
                <w:sz w:val="24"/>
              </w:rPr>
              <w:t xml:space="preserve"> </w:t>
            </w:r>
            <w:r>
              <w:rPr>
                <w:sz w:val="24"/>
              </w:rPr>
              <w:t>и</w:t>
            </w:r>
            <w:r>
              <w:rPr>
                <w:spacing w:val="64"/>
                <w:sz w:val="24"/>
              </w:rPr>
              <w:t xml:space="preserve"> </w:t>
            </w:r>
            <w:r>
              <w:rPr>
                <w:sz w:val="24"/>
              </w:rPr>
              <w:t>результата</w:t>
            </w:r>
            <w:r>
              <w:rPr>
                <w:spacing w:val="62"/>
                <w:sz w:val="24"/>
              </w:rPr>
              <w:t xml:space="preserve"> </w:t>
            </w:r>
            <w:r>
              <w:rPr>
                <w:spacing w:val="-2"/>
                <w:sz w:val="24"/>
              </w:rPr>
              <w:t>действия</w:t>
            </w:r>
          </w:p>
          <w:p w14:paraId="53D4DC95" w14:textId="77777777" w:rsidR="00E902A8" w:rsidRDefault="00000000">
            <w:pPr>
              <w:pStyle w:val="TableParagraph"/>
              <w:spacing w:before="3" w:line="262" w:lineRule="exact"/>
              <w:ind w:left="468"/>
              <w:rPr>
                <w:sz w:val="24"/>
              </w:rPr>
            </w:pPr>
            <w:r>
              <w:rPr>
                <w:sz w:val="24"/>
              </w:rPr>
              <w:t>сложения,</w:t>
            </w:r>
            <w:r>
              <w:rPr>
                <w:spacing w:val="-8"/>
                <w:sz w:val="24"/>
              </w:rPr>
              <w:t xml:space="preserve"> </w:t>
            </w:r>
            <w:r>
              <w:rPr>
                <w:sz w:val="24"/>
              </w:rPr>
              <w:t>действия</w:t>
            </w:r>
            <w:r>
              <w:rPr>
                <w:spacing w:val="-7"/>
                <w:sz w:val="24"/>
              </w:rPr>
              <w:t xml:space="preserve"> </w:t>
            </w:r>
            <w:r>
              <w:rPr>
                <w:sz w:val="24"/>
              </w:rPr>
              <w:t>вычитания.</w:t>
            </w:r>
            <w:r>
              <w:rPr>
                <w:spacing w:val="-5"/>
                <w:sz w:val="24"/>
              </w:rPr>
              <w:t xml:space="preserve"> </w:t>
            </w:r>
            <w:r>
              <w:rPr>
                <w:sz w:val="24"/>
              </w:rPr>
              <w:t>Проверка</w:t>
            </w:r>
            <w:r>
              <w:rPr>
                <w:spacing w:val="-3"/>
                <w:sz w:val="24"/>
              </w:rPr>
              <w:t xml:space="preserve"> </w:t>
            </w:r>
            <w:r>
              <w:rPr>
                <w:sz w:val="24"/>
              </w:rPr>
              <w:t>результата</w:t>
            </w:r>
            <w:r>
              <w:rPr>
                <w:spacing w:val="-3"/>
                <w:sz w:val="24"/>
              </w:rPr>
              <w:t xml:space="preserve"> </w:t>
            </w:r>
            <w:r>
              <w:rPr>
                <w:spacing w:val="-2"/>
                <w:sz w:val="24"/>
              </w:rPr>
              <w:t>вычисления</w:t>
            </w:r>
          </w:p>
        </w:tc>
      </w:tr>
      <w:tr w:rsidR="00E902A8" w14:paraId="2B2C08CD" w14:textId="77777777">
        <w:trPr>
          <w:trHeight w:val="600"/>
        </w:trPr>
        <w:tc>
          <w:tcPr>
            <w:tcW w:w="1416" w:type="dxa"/>
          </w:tcPr>
          <w:p w14:paraId="4CD50986" w14:textId="77777777" w:rsidR="00E902A8" w:rsidRDefault="00000000">
            <w:pPr>
              <w:pStyle w:val="TableParagraph"/>
              <w:spacing w:before="174"/>
              <w:ind w:left="491"/>
              <w:rPr>
                <w:sz w:val="24"/>
              </w:rPr>
            </w:pPr>
            <w:r>
              <w:rPr>
                <w:spacing w:val="-5"/>
                <w:sz w:val="24"/>
              </w:rPr>
              <w:t>2.3</w:t>
            </w:r>
          </w:p>
        </w:tc>
        <w:tc>
          <w:tcPr>
            <w:tcW w:w="7759" w:type="dxa"/>
          </w:tcPr>
          <w:p w14:paraId="23DB3279" w14:textId="77777777" w:rsidR="00E902A8" w:rsidRDefault="00000000">
            <w:pPr>
              <w:pStyle w:val="TableParagraph"/>
              <w:spacing w:before="32" w:line="274" w:lineRule="exact"/>
              <w:ind w:left="468" w:firstLine="24"/>
              <w:rPr>
                <w:sz w:val="24"/>
              </w:rPr>
            </w:pPr>
            <w:r>
              <w:rPr>
                <w:sz w:val="24"/>
              </w:rPr>
              <w:t>Действия</w:t>
            </w:r>
            <w:r>
              <w:rPr>
                <w:spacing w:val="40"/>
                <w:sz w:val="24"/>
              </w:rPr>
              <w:t xml:space="preserve"> </w:t>
            </w:r>
            <w:r>
              <w:rPr>
                <w:sz w:val="24"/>
              </w:rPr>
              <w:t>умножения</w:t>
            </w:r>
            <w:r>
              <w:rPr>
                <w:spacing w:val="40"/>
                <w:sz w:val="24"/>
              </w:rPr>
              <w:t xml:space="preserve"> </w:t>
            </w:r>
            <w:r>
              <w:rPr>
                <w:sz w:val="24"/>
              </w:rPr>
              <w:t>и</w:t>
            </w:r>
            <w:r>
              <w:rPr>
                <w:spacing w:val="40"/>
                <w:sz w:val="24"/>
              </w:rPr>
              <w:t xml:space="preserve"> </w:t>
            </w:r>
            <w:r>
              <w:rPr>
                <w:sz w:val="24"/>
              </w:rPr>
              <w:t>деления</w:t>
            </w:r>
            <w:r>
              <w:rPr>
                <w:spacing w:val="40"/>
                <w:sz w:val="24"/>
              </w:rPr>
              <w:t xml:space="preserve"> </w:t>
            </w:r>
            <w:r>
              <w:rPr>
                <w:sz w:val="24"/>
              </w:rPr>
              <w:t>чисел</w:t>
            </w:r>
            <w:r>
              <w:rPr>
                <w:spacing w:val="40"/>
                <w:sz w:val="24"/>
              </w:rPr>
              <w:t xml:space="preserve"> </w:t>
            </w:r>
            <w:r>
              <w:rPr>
                <w:sz w:val="24"/>
              </w:rPr>
              <w:t>в</w:t>
            </w:r>
            <w:r>
              <w:rPr>
                <w:spacing w:val="40"/>
                <w:sz w:val="24"/>
              </w:rPr>
              <w:t xml:space="preserve"> </w:t>
            </w:r>
            <w:r>
              <w:rPr>
                <w:sz w:val="24"/>
              </w:rPr>
              <w:t>практических</w:t>
            </w:r>
            <w:r>
              <w:rPr>
                <w:spacing w:val="40"/>
                <w:sz w:val="24"/>
              </w:rPr>
              <w:t xml:space="preserve"> </w:t>
            </w:r>
            <w:r>
              <w:rPr>
                <w:sz w:val="24"/>
              </w:rPr>
              <w:t>и</w:t>
            </w:r>
            <w:r>
              <w:rPr>
                <w:spacing w:val="40"/>
                <w:sz w:val="24"/>
              </w:rPr>
              <w:t xml:space="preserve"> </w:t>
            </w:r>
            <w:r>
              <w:rPr>
                <w:sz w:val="24"/>
              </w:rPr>
              <w:t>учебных ситуациях. Названия компонентов действий умножения, деления</w:t>
            </w:r>
          </w:p>
        </w:tc>
      </w:tr>
      <w:tr w:rsidR="00E902A8" w14:paraId="4B0D9E12" w14:textId="77777777">
        <w:trPr>
          <w:trHeight w:val="873"/>
        </w:trPr>
        <w:tc>
          <w:tcPr>
            <w:tcW w:w="1416" w:type="dxa"/>
          </w:tcPr>
          <w:p w14:paraId="535A66D4" w14:textId="77777777" w:rsidR="00E902A8" w:rsidRDefault="00E902A8">
            <w:pPr>
              <w:pStyle w:val="TableParagraph"/>
              <w:spacing w:before="37"/>
              <w:rPr>
                <w:b/>
                <w:sz w:val="24"/>
              </w:rPr>
            </w:pPr>
          </w:p>
          <w:p w14:paraId="4E27C25C" w14:textId="77777777" w:rsidR="00E902A8" w:rsidRDefault="00000000">
            <w:pPr>
              <w:pStyle w:val="TableParagraph"/>
              <w:ind w:left="491"/>
              <w:rPr>
                <w:sz w:val="24"/>
              </w:rPr>
            </w:pPr>
            <w:r>
              <w:rPr>
                <w:spacing w:val="-5"/>
                <w:sz w:val="24"/>
              </w:rPr>
              <w:t>2.4</w:t>
            </w:r>
          </w:p>
        </w:tc>
        <w:tc>
          <w:tcPr>
            <w:tcW w:w="7759" w:type="dxa"/>
          </w:tcPr>
          <w:p w14:paraId="66581A1D" w14:textId="77777777" w:rsidR="00E902A8" w:rsidRDefault="00000000">
            <w:pPr>
              <w:pStyle w:val="TableParagraph"/>
              <w:spacing w:before="35"/>
              <w:ind w:left="468" w:firstLine="24"/>
              <w:rPr>
                <w:sz w:val="24"/>
              </w:rPr>
            </w:pPr>
            <w:r>
              <w:rPr>
                <w:sz w:val="24"/>
              </w:rPr>
              <w:t>Табличное</w:t>
            </w:r>
            <w:r>
              <w:rPr>
                <w:spacing w:val="44"/>
                <w:sz w:val="24"/>
              </w:rPr>
              <w:t xml:space="preserve"> </w:t>
            </w:r>
            <w:r>
              <w:rPr>
                <w:sz w:val="24"/>
              </w:rPr>
              <w:t>умножение</w:t>
            </w:r>
            <w:r>
              <w:rPr>
                <w:spacing w:val="46"/>
                <w:sz w:val="24"/>
              </w:rPr>
              <w:t xml:space="preserve"> </w:t>
            </w:r>
            <w:r>
              <w:rPr>
                <w:sz w:val="24"/>
              </w:rPr>
              <w:t>в</w:t>
            </w:r>
            <w:r>
              <w:rPr>
                <w:spacing w:val="44"/>
                <w:sz w:val="24"/>
              </w:rPr>
              <w:t xml:space="preserve"> </w:t>
            </w:r>
            <w:r>
              <w:rPr>
                <w:sz w:val="24"/>
              </w:rPr>
              <w:t>пределах</w:t>
            </w:r>
            <w:r>
              <w:rPr>
                <w:spacing w:val="43"/>
                <w:sz w:val="24"/>
              </w:rPr>
              <w:t xml:space="preserve"> </w:t>
            </w:r>
            <w:r>
              <w:rPr>
                <w:sz w:val="24"/>
              </w:rPr>
              <w:t>50</w:t>
            </w:r>
            <w:r>
              <w:rPr>
                <w:spacing w:val="47"/>
                <w:sz w:val="24"/>
              </w:rPr>
              <w:t xml:space="preserve"> </w:t>
            </w:r>
            <w:r>
              <w:rPr>
                <w:sz w:val="24"/>
              </w:rPr>
              <w:t>при</w:t>
            </w:r>
            <w:r>
              <w:rPr>
                <w:spacing w:val="48"/>
                <w:sz w:val="24"/>
              </w:rPr>
              <w:t xml:space="preserve"> </w:t>
            </w:r>
            <w:r>
              <w:rPr>
                <w:sz w:val="24"/>
              </w:rPr>
              <w:t>вычислениях</w:t>
            </w:r>
            <w:r>
              <w:rPr>
                <w:spacing w:val="42"/>
                <w:sz w:val="24"/>
              </w:rPr>
              <w:t xml:space="preserve"> </w:t>
            </w:r>
            <w:r>
              <w:rPr>
                <w:sz w:val="24"/>
              </w:rPr>
              <w:t>и</w:t>
            </w:r>
            <w:r>
              <w:rPr>
                <w:spacing w:val="49"/>
                <w:sz w:val="24"/>
              </w:rPr>
              <w:t xml:space="preserve"> </w:t>
            </w:r>
            <w:r>
              <w:rPr>
                <w:spacing w:val="-2"/>
                <w:sz w:val="24"/>
              </w:rPr>
              <w:t>решении</w:t>
            </w:r>
          </w:p>
          <w:p w14:paraId="5CEEAA71" w14:textId="77777777" w:rsidR="00E902A8" w:rsidRDefault="00000000">
            <w:pPr>
              <w:pStyle w:val="TableParagraph"/>
              <w:tabs>
                <w:tab w:val="left" w:pos="1389"/>
                <w:tab w:val="left" w:pos="3605"/>
                <w:tab w:val="left" w:pos="4828"/>
                <w:tab w:val="left" w:pos="6357"/>
              </w:tabs>
              <w:spacing w:line="274" w:lineRule="exact"/>
              <w:ind w:left="468" w:right="101"/>
              <w:rPr>
                <w:sz w:val="24"/>
              </w:rPr>
            </w:pPr>
            <w:r>
              <w:rPr>
                <w:spacing w:val="-2"/>
                <w:sz w:val="24"/>
              </w:rPr>
              <w:t>задач.</w:t>
            </w:r>
            <w:r>
              <w:rPr>
                <w:sz w:val="24"/>
              </w:rPr>
              <w:tab/>
            </w:r>
            <w:r>
              <w:rPr>
                <w:spacing w:val="-2"/>
                <w:sz w:val="24"/>
              </w:rPr>
              <w:t>Переместительное</w:t>
            </w:r>
            <w:r>
              <w:rPr>
                <w:sz w:val="24"/>
              </w:rPr>
              <w:tab/>
            </w:r>
            <w:r>
              <w:rPr>
                <w:spacing w:val="-2"/>
                <w:sz w:val="24"/>
              </w:rPr>
              <w:t>свойство</w:t>
            </w:r>
            <w:r>
              <w:rPr>
                <w:sz w:val="24"/>
              </w:rPr>
              <w:tab/>
            </w:r>
            <w:r>
              <w:rPr>
                <w:spacing w:val="-2"/>
                <w:sz w:val="24"/>
              </w:rPr>
              <w:t>умножения.</w:t>
            </w:r>
            <w:r>
              <w:rPr>
                <w:sz w:val="24"/>
              </w:rPr>
              <w:tab/>
            </w:r>
            <w:r>
              <w:rPr>
                <w:spacing w:val="-2"/>
                <w:sz w:val="24"/>
              </w:rPr>
              <w:t xml:space="preserve">Взаимосвязь </w:t>
            </w:r>
            <w:r>
              <w:rPr>
                <w:sz w:val="24"/>
              </w:rPr>
              <w:t>компонентов и результата действия умножения, действия деления</w:t>
            </w:r>
          </w:p>
        </w:tc>
      </w:tr>
      <w:tr w:rsidR="00E902A8" w14:paraId="582F45F6" w14:textId="77777777">
        <w:trPr>
          <w:trHeight w:val="595"/>
        </w:trPr>
        <w:tc>
          <w:tcPr>
            <w:tcW w:w="1416" w:type="dxa"/>
          </w:tcPr>
          <w:p w14:paraId="6475FD64" w14:textId="77777777" w:rsidR="00E902A8" w:rsidRDefault="00000000">
            <w:pPr>
              <w:pStyle w:val="TableParagraph"/>
              <w:spacing w:before="175"/>
              <w:ind w:left="491"/>
              <w:rPr>
                <w:sz w:val="24"/>
              </w:rPr>
            </w:pPr>
            <w:r>
              <w:rPr>
                <w:spacing w:val="-5"/>
                <w:sz w:val="24"/>
              </w:rPr>
              <w:t>2.5</w:t>
            </w:r>
          </w:p>
        </w:tc>
        <w:tc>
          <w:tcPr>
            <w:tcW w:w="7759" w:type="dxa"/>
          </w:tcPr>
          <w:p w14:paraId="1D86D1E7" w14:textId="77777777" w:rsidR="00E902A8" w:rsidRDefault="00000000">
            <w:pPr>
              <w:pStyle w:val="TableParagraph"/>
              <w:spacing w:before="15" w:line="280" w:lineRule="atLeast"/>
              <w:ind w:left="468" w:firstLine="24"/>
              <w:rPr>
                <w:sz w:val="24"/>
              </w:rPr>
            </w:pPr>
            <w:r>
              <w:rPr>
                <w:sz w:val="24"/>
              </w:rPr>
              <w:t>Неизвестный</w:t>
            </w:r>
            <w:r>
              <w:rPr>
                <w:spacing w:val="40"/>
                <w:sz w:val="24"/>
              </w:rPr>
              <w:t xml:space="preserve"> </w:t>
            </w:r>
            <w:r>
              <w:rPr>
                <w:sz w:val="24"/>
              </w:rPr>
              <w:t>компонент</w:t>
            </w:r>
            <w:r>
              <w:rPr>
                <w:spacing w:val="40"/>
                <w:sz w:val="24"/>
              </w:rPr>
              <w:t xml:space="preserve"> </w:t>
            </w:r>
            <w:r>
              <w:rPr>
                <w:sz w:val="24"/>
              </w:rPr>
              <w:t>действия</w:t>
            </w:r>
            <w:r>
              <w:rPr>
                <w:spacing w:val="40"/>
                <w:sz w:val="24"/>
              </w:rPr>
              <w:t xml:space="preserve"> </w:t>
            </w:r>
            <w:r>
              <w:rPr>
                <w:sz w:val="24"/>
              </w:rPr>
              <w:t>сложения,</w:t>
            </w:r>
            <w:r>
              <w:rPr>
                <w:spacing w:val="40"/>
                <w:sz w:val="24"/>
              </w:rPr>
              <w:t xml:space="preserve"> </w:t>
            </w:r>
            <w:r>
              <w:rPr>
                <w:sz w:val="24"/>
              </w:rPr>
              <w:t>действия</w:t>
            </w:r>
            <w:r>
              <w:rPr>
                <w:spacing w:val="40"/>
                <w:sz w:val="24"/>
              </w:rPr>
              <w:t xml:space="preserve"> </w:t>
            </w:r>
            <w:r>
              <w:rPr>
                <w:sz w:val="24"/>
              </w:rPr>
              <w:t>вычитания. Нахождение неизвестного компонента сложения, вычитания</w:t>
            </w:r>
          </w:p>
        </w:tc>
      </w:tr>
      <w:tr w:rsidR="00E902A8" w14:paraId="0F144979" w14:textId="77777777">
        <w:trPr>
          <w:trHeight w:val="1425"/>
        </w:trPr>
        <w:tc>
          <w:tcPr>
            <w:tcW w:w="1416" w:type="dxa"/>
          </w:tcPr>
          <w:p w14:paraId="289BCD4E" w14:textId="77777777" w:rsidR="00E902A8" w:rsidRDefault="00E902A8">
            <w:pPr>
              <w:pStyle w:val="TableParagraph"/>
              <w:rPr>
                <w:b/>
                <w:sz w:val="24"/>
              </w:rPr>
            </w:pPr>
          </w:p>
          <w:p w14:paraId="7C1FE221" w14:textId="77777777" w:rsidR="00E902A8" w:rsidRDefault="00E902A8">
            <w:pPr>
              <w:pStyle w:val="TableParagraph"/>
              <w:spacing w:before="35"/>
              <w:rPr>
                <w:b/>
                <w:sz w:val="24"/>
              </w:rPr>
            </w:pPr>
          </w:p>
          <w:p w14:paraId="6E33000D" w14:textId="77777777" w:rsidR="00E902A8" w:rsidRDefault="00000000">
            <w:pPr>
              <w:pStyle w:val="TableParagraph"/>
              <w:ind w:left="491"/>
              <w:rPr>
                <w:sz w:val="24"/>
              </w:rPr>
            </w:pPr>
            <w:r>
              <w:rPr>
                <w:spacing w:val="-5"/>
                <w:sz w:val="24"/>
              </w:rPr>
              <w:t>2.6</w:t>
            </w:r>
          </w:p>
        </w:tc>
        <w:tc>
          <w:tcPr>
            <w:tcW w:w="7759" w:type="dxa"/>
          </w:tcPr>
          <w:p w14:paraId="3595DA80" w14:textId="77777777" w:rsidR="00E902A8" w:rsidRDefault="00000000">
            <w:pPr>
              <w:pStyle w:val="TableParagraph"/>
              <w:spacing w:before="35"/>
              <w:ind w:left="468" w:right="103" w:firstLine="24"/>
              <w:jc w:val="both"/>
              <w:rPr>
                <w:sz w:val="24"/>
              </w:rPr>
            </w:pPr>
            <w:r>
              <w:rPr>
                <w:sz w:val="24"/>
              </w:rPr>
              <w:t>Числовое выражение: чтение, запись, вычисление значения, использование переместительного свойства. Порядок выполнения действий</w:t>
            </w:r>
            <w:r>
              <w:rPr>
                <w:spacing w:val="20"/>
                <w:sz w:val="24"/>
              </w:rPr>
              <w:t xml:space="preserve"> </w:t>
            </w:r>
            <w:r>
              <w:rPr>
                <w:sz w:val="24"/>
              </w:rPr>
              <w:t>в</w:t>
            </w:r>
            <w:r>
              <w:rPr>
                <w:spacing w:val="24"/>
                <w:sz w:val="24"/>
              </w:rPr>
              <w:t xml:space="preserve"> </w:t>
            </w:r>
            <w:r>
              <w:rPr>
                <w:sz w:val="24"/>
              </w:rPr>
              <w:t>числовом</w:t>
            </w:r>
            <w:r>
              <w:rPr>
                <w:spacing w:val="18"/>
                <w:sz w:val="24"/>
              </w:rPr>
              <w:t xml:space="preserve"> </w:t>
            </w:r>
            <w:r>
              <w:rPr>
                <w:sz w:val="24"/>
              </w:rPr>
              <w:t>выражении,</w:t>
            </w:r>
            <w:r>
              <w:rPr>
                <w:spacing w:val="29"/>
                <w:sz w:val="24"/>
              </w:rPr>
              <w:t xml:space="preserve"> </w:t>
            </w:r>
            <w:r>
              <w:rPr>
                <w:sz w:val="24"/>
              </w:rPr>
              <w:t>содержащем</w:t>
            </w:r>
            <w:r>
              <w:rPr>
                <w:spacing w:val="22"/>
                <w:sz w:val="24"/>
              </w:rPr>
              <w:t xml:space="preserve"> </w:t>
            </w:r>
            <w:r>
              <w:rPr>
                <w:sz w:val="24"/>
              </w:rPr>
              <w:t>действия</w:t>
            </w:r>
            <w:r>
              <w:rPr>
                <w:spacing w:val="22"/>
                <w:sz w:val="24"/>
              </w:rPr>
              <w:t xml:space="preserve"> </w:t>
            </w:r>
            <w:r>
              <w:rPr>
                <w:sz w:val="24"/>
              </w:rPr>
              <w:t>сложения</w:t>
            </w:r>
            <w:r>
              <w:rPr>
                <w:spacing w:val="22"/>
                <w:sz w:val="24"/>
              </w:rPr>
              <w:t xml:space="preserve"> </w:t>
            </w:r>
            <w:r>
              <w:rPr>
                <w:spacing w:val="-10"/>
                <w:sz w:val="24"/>
              </w:rPr>
              <w:t>и</w:t>
            </w:r>
          </w:p>
          <w:p w14:paraId="50EC2A01" w14:textId="77777777" w:rsidR="00E902A8" w:rsidRDefault="00000000">
            <w:pPr>
              <w:pStyle w:val="TableParagraph"/>
              <w:spacing w:line="274" w:lineRule="exact"/>
              <w:ind w:left="468" w:right="103"/>
              <w:jc w:val="both"/>
              <w:rPr>
                <w:sz w:val="24"/>
              </w:rPr>
            </w:pPr>
            <w:r>
              <w:rPr>
                <w:sz w:val="24"/>
              </w:rPr>
              <w:t>вычитания</w:t>
            </w:r>
            <w:r>
              <w:rPr>
                <w:spacing w:val="-15"/>
                <w:sz w:val="24"/>
              </w:rPr>
              <w:t xml:space="preserve"> </w:t>
            </w:r>
            <w:r>
              <w:rPr>
                <w:sz w:val="24"/>
              </w:rPr>
              <w:t>(со</w:t>
            </w:r>
            <w:r>
              <w:rPr>
                <w:spacing w:val="-6"/>
                <w:sz w:val="24"/>
              </w:rPr>
              <w:t xml:space="preserve"> </w:t>
            </w:r>
            <w:r>
              <w:rPr>
                <w:sz w:val="24"/>
              </w:rPr>
              <w:t>скобками</w:t>
            </w:r>
            <w:r>
              <w:rPr>
                <w:spacing w:val="-10"/>
                <w:sz w:val="24"/>
              </w:rPr>
              <w:t xml:space="preserve"> </w:t>
            </w:r>
            <w:r>
              <w:rPr>
                <w:sz w:val="24"/>
              </w:rPr>
              <w:t>или</w:t>
            </w:r>
            <w:r>
              <w:rPr>
                <w:spacing w:val="-10"/>
                <w:sz w:val="24"/>
              </w:rPr>
              <w:t xml:space="preserve"> </w:t>
            </w:r>
            <w:r>
              <w:rPr>
                <w:sz w:val="24"/>
              </w:rPr>
              <w:t>без</w:t>
            </w:r>
            <w:r>
              <w:rPr>
                <w:spacing w:val="-10"/>
                <w:sz w:val="24"/>
              </w:rPr>
              <w:t xml:space="preserve"> </w:t>
            </w:r>
            <w:r>
              <w:rPr>
                <w:sz w:val="24"/>
              </w:rPr>
              <w:t>скобок)</w:t>
            </w:r>
            <w:r>
              <w:rPr>
                <w:spacing w:val="-14"/>
                <w:sz w:val="24"/>
              </w:rPr>
              <w:t xml:space="preserve"> </w:t>
            </w:r>
            <w:r>
              <w:rPr>
                <w:sz w:val="24"/>
              </w:rPr>
              <w:t>в</w:t>
            </w:r>
            <w:r>
              <w:rPr>
                <w:spacing w:val="-9"/>
                <w:sz w:val="24"/>
              </w:rPr>
              <w:t xml:space="preserve"> </w:t>
            </w:r>
            <w:r>
              <w:rPr>
                <w:sz w:val="24"/>
              </w:rPr>
              <w:t>пределах</w:t>
            </w:r>
            <w:r>
              <w:rPr>
                <w:spacing w:val="-15"/>
                <w:sz w:val="24"/>
              </w:rPr>
              <w:t xml:space="preserve"> </w:t>
            </w:r>
            <w:r>
              <w:rPr>
                <w:sz w:val="24"/>
              </w:rPr>
              <w:t>100</w:t>
            </w:r>
            <w:r>
              <w:rPr>
                <w:spacing w:val="-11"/>
                <w:sz w:val="24"/>
              </w:rPr>
              <w:t xml:space="preserve"> </w:t>
            </w:r>
            <w:r>
              <w:rPr>
                <w:sz w:val="24"/>
              </w:rPr>
              <w:t>(не</w:t>
            </w:r>
            <w:r>
              <w:rPr>
                <w:spacing w:val="-12"/>
                <w:sz w:val="24"/>
              </w:rPr>
              <w:t xml:space="preserve"> </w:t>
            </w:r>
            <w:r>
              <w:rPr>
                <w:sz w:val="24"/>
              </w:rPr>
              <w:t>более</w:t>
            </w:r>
            <w:r>
              <w:rPr>
                <w:spacing w:val="-12"/>
                <w:sz w:val="24"/>
              </w:rPr>
              <w:t xml:space="preserve"> </w:t>
            </w:r>
            <w:r>
              <w:rPr>
                <w:sz w:val="24"/>
              </w:rPr>
              <w:t xml:space="preserve">трёх </w:t>
            </w:r>
            <w:r>
              <w:rPr>
                <w:spacing w:val="-2"/>
                <w:sz w:val="24"/>
              </w:rPr>
              <w:t>действий)</w:t>
            </w:r>
          </w:p>
        </w:tc>
      </w:tr>
      <w:tr w:rsidR="00E902A8" w14:paraId="36118A49" w14:textId="77777777">
        <w:trPr>
          <w:trHeight w:val="321"/>
        </w:trPr>
        <w:tc>
          <w:tcPr>
            <w:tcW w:w="1416" w:type="dxa"/>
          </w:tcPr>
          <w:p w14:paraId="18536A05" w14:textId="77777777" w:rsidR="00E902A8" w:rsidRDefault="00000000">
            <w:pPr>
              <w:pStyle w:val="TableParagraph"/>
              <w:spacing w:before="35" w:line="266" w:lineRule="exact"/>
              <w:ind w:left="491"/>
              <w:rPr>
                <w:sz w:val="24"/>
              </w:rPr>
            </w:pPr>
            <w:r>
              <w:rPr>
                <w:spacing w:val="-10"/>
                <w:sz w:val="24"/>
              </w:rPr>
              <w:t>3</w:t>
            </w:r>
          </w:p>
        </w:tc>
        <w:tc>
          <w:tcPr>
            <w:tcW w:w="7759" w:type="dxa"/>
          </w:tcPr>
          <w:p w14:paraId="53170B18" w14:textId="77777777" w:rsidR="00E902A8" w:rsidRDefault="00000000">
            <w:pPr>
              <w:pStyle w:val="TableParagraph"/>
              <w:spacing w:before="35" w:line="266" w:lineRule="exact"/>
              <w:ind w:left="492"/>
              <w:rPr>
                <w:sz w:val="24"/>
              </w:rPr>
            </w:pPr>
            <w:r>
              <w:rPr>
                <w:sz w:val="24"/>
              </w:rPr>
              <w:t>Текстовые</w:t>
            </w:r>
            <w:r>
              <w:rPr>
                <w:spacing w:val="1"/>
                <w:sz w:val="24"/>
              </w:rPr>
              <w:t xml:space="preserve"> </w:t>
            </w:r>
            <w:r>
              <w:rPr>
                <w:spacing w:val="-2"/>
                <w:sz w:val="24"/>
              </w:rPr>
              <w:t>задачи</w:t>
            </w:r>
          </w:p>
        </w:tc>
      </w:tr>
      <w:tr w:rsidR="00E902A8" w14:paraId="0CEB5985" w14:textId="77777777">
        <w:trPr>
          <w:trHeight w:val="1146"/>
        </w:trPr>
        <w:tc>
          <w:tcPr>
            <w:tcW w:w="1416" w:type="dxa"/>
          </w:tcPr>
          <w:p w14:paraId="59F2E1F1" w14:textId="77777777" w:rsidR="00E902A8" w:rsidRDefault="00E902A8">
            <w:pPr>
              <w:pStyle w:val="TableParagraph"/>
              <w:spacing w:before="171"/>
              <w:rPr>
                <w:b/>
                <w:sz w:val="24"/>
              </w:rPr>
            </w:pPr>
          </w:p>
          <w:p w14:paraId="55D2C912" w14:textId="77777777" w:rsidR="00E902A8" w:rsidRDefault="00000000">
            <w:pPr>
              <w:pStyle w:val="TableParagraph"/>
              <w:spacing w:before="1"/>
              <w:ind w:left="491"/>
              <w:rPr>
                <w:sz w:val="24"/>
              </w:rPr>
            </w:pPr>
            <w:r>
              <w:rPr>
                <w:spacing w:val="-5"/>
                <w:sz w:val="24"/>
              </w:rPr>
              <w:t>3.1</w:t>
            </w:r>
          </w:p>
        </w:tc>
        <w:tc>
          <w:tcPr>
            <w:tcW w:w="7759" w:type="dxa"/>
          </w:tcPr>
          <w:p w14:paraId="12788E4F" w14:textId="77777777" w:rsidR="00E902A8" w:rsidRDefault="00000000">
            <w:pPr>
              <w:pStyle w:val="TableParagraph"/>
              <w:spacing w:before="35"/>
              <w:ind w:left="468" w:right="97" w:firstLine="24"/>
              <w:jc w:val="both"/>
              <w:rPr>
                <w:sz w:val="24"/>
              </w:rPr>
            </w:pPr>
            <w:r>
              <w:rPr>
                <w:sz w:val="24"/>
              </w:rPr>
              <w:t>Чтение, представление текста задачи в виде рисунка, схемы или другой модели. План решения задачи в два действия, выбор соответствующих</w:t>
            </w:r>
            <w:r>
              <w:rPr>
                <w:spacing w:val="-11"/>
                <w:sz w:val="24"/>
              </w:rPr>
              <w:t xml:space="preserve"> </w:t>
            </w:r>
            <w:r>
              <w:rPr>
                <w:sz w:val="24"/>
              </w:rPr>
              <w:t>плану</w:t>
            </w:r>
            <w:r>
              <w:rPr>
                <w:spacing w:val="-14"/>
                <w:sz w:val="24"/>
              </w:rPr>
              <w:t xml:space="preserve"> </w:t>
            </w:r>
            <w:r>
              <w:rPr>
                <w:sz w:val="24"/>
              </w:rPr>
              <w:t>арифметических</w:t>
            </w:r>
            <w:r>
              <w:rPr>
                <w:spacing w:val="-10"/>
                <w:sz w:val="24"/>
              </w:rPr>
              <w:t xml:space="preserve"> </w:t>
            </w:r>
            <w:r>
              <w:rPr>
                <w:sz w:val="24"/>
              </w:rPr>
              <w:t>действий.</w:t>
            </w:r>
            <w:r>
              <w:rPr>
                <w:spacing w:val="-7"/>
                <w:sz w:val="24"/>
              </w:rPr>
              <w:t xml:space="preserve"> </w:t>
            </w:r>
            <w:r>
              <w:rPr>
                <w:sz w:val="24"/>
              </w:rPr>
              <w:t>Запись</w:t>
            </w:r>
            <w:r>
              <w:rPr>
                <w:spacing w:val="-4"/>
                <w:sz w:val="24"/>
              </w:rPr>
              <w:t xml:space="preserve"> </w:t>
            </w:r>
            <w:r>
              <w:rPr>
                <w:sz w:val="24"/>
              </w:rPr>
              <w:t>решения</w:t>
            </w:r>
            <w:r>
              <w:rPr>
                <w:spacing w:val="-10"/>
                <w:sz w:val="24"/>
              </w:rPr>
              <w:t xml:space="preserve"> и</w:t>
            </w:r>
          </w:p>
          <w:p w14:paraId="35F82D37" w14:textId="77777777" w:rsidR="00E902A8" w:rsidRDefault="00000000">
            <w:pPr>
              <w:pStyle w:val="TableParagraph"/>
              <w:spacing w:before="2" w:line="262" w:lineRule="exact"/>
              <w:ind w:left="468"/>
              <w:jc w:val="both"/>
              <w:rPr>
                <w:sz w:val="24"/>
              </w:rPr>
            </w:pPr>
            <w:r>
              <w:rPr>
                <w:sz w:val="24"/>
              </w:rPr>
              <w:t xml:space="preserve">ответа </w:t>
            </w:r>
            <w:r>
              <w:rPr>
                <w:spacing w:val="-2"/>
                <w:sz w:val="24"/>
              </w:rPr>
              <w:t>задачи</w:t>
            </w:r>
          </w:p>
        </w:tc>
      </w:tr>
      <w:tr w:rsidR="00E902A8" w14:paraId="46AE5784" w14:textId="77777777">
        <w:trPr>
          <w:trHeight w:val="1152"/>
        </w:trPr>
        <w:tc>
          <w:tcPr>
            <w:tcW w:w="1416" w:type="dxa"/>
          </w:tcPr>
          <w:p w14:paraId="3BD6022F" w14:textId="77777777" w:rsidR="00E902A8" w:rsidRDefault="00E902A8">
            <w:pPr>
              <w:pStyle w:val="TableParagraph"/>
              <w:spacing w:before="177"/>
              <w:rPr>
                <w:b/>
                <w:sz w:val="24"/>
              </w:rPr>
            </w:pPr>
          </w:p>
          <w:p w14:paraId="1C1E87C3" w14:textId="77777777" w:rsidR="00E902A8" w:rsidRDefault="00000000">
            <w:pPr>
              <w:pStyle w:val="TableParagraph"/>
              <w:ind w:left="491"/>
              <w:rPr>
                <w:sz w:val="24"/>
              </w:rPr>
            </w:pPr>
            <w:r>
              <w:rPr>
                <w:spacing w:val="-5"/>
                <w:sz w:val="24"/>
              </w:rPr>
              <w:t>3.2</w:t>
            </w:r>
          </w:p>
        </w:tc>
        <w:tc>
          <w:tcPr>
            <w:tcW w:w="7759" w:type="dxa"/>
          </w:tcPr>
          <w:p w14:paraId="5A4B10A4" w14:textId="77777777" w:rsidR="00E902A8" w:rsidRDefault="00000000">
            <w:pPr>
              <w:pStyle w:val="TableParagraph"/>
              <w:spacing w:before="40"/>
              <w:ind w:left="468" w:right="97" w:firstLine="24"/>
              <w:jc w:val="both"/>
              <w:rPr>
                <w:sz w:val="24"/>
              </w:rPr>
            </w:pPr>
            <w:r>
              <w:rPr>
                <w:sz w:val="24"/>
              </w:rPr>
              <w:t>Решение текстовых задач на применение смысла арифметического действия (сложение, вычитание, умножение, деление). Расчётные задачи</w:t>
            </w:r>
            <w:r>
              <w:rPr>
                <w:spacing w:val="12"/>
                <w:sz w:val="24"/>
              </w:rPr>
              <w:t xml:space="preserve"> </w:t>
            </w:r>
            <w:r>
              <w:rPr>
                <w:sz w:val="24"/>
              </w:rPr>
              <w:t>на</w:t>
            </w:r>
            <w:r>
              <w:rPr>
                <w:spacing w:val="11"/>
                <w:sz w:val="24"/>
              </w:rPr>
              <w:t xml:space="preserve"> </w:t>
            </w:r>
            <w:r>
              <w:rPr>
                <w:sz w:val="24"/>
              </w:rPr>
              <w:t>увеличение</w:t>
            </w:r>
            <w:r>
              <w:rPr>
                <w:spacing w:val="11"/>
                <w:sz w:val="24"/>
              </w:rPr>
              <w:t xml:space="preserve"> </w:t>
            </w:r>
            <w:r>
              <w:rPr>
                <w:sz w:val="24"/>
              </w:rPr>
              <w:t>или</w:t>
            </w:r>
            <w:r>
              <w:rPr>
                <w:spacing w:val="13"/>
                <w:sz w:val="24"/>
              </w:rPr>
              <w:t xml:space="preserve"> </w:t>
            </w:r>
            <w:r>
              <w:rPr>
                <w:sz w:val="24"/>
              </w:rPr>
              <w:t>уменьшение</w:t>
            </w:r>
            <w:r>
              <w:rPr>
                <w:spacing w:val="6"/>
                <w:sz w:val="24"/>
              </w:rPr>
              <w:t xml:space="preserve"> </w:t>
            </w:r>
            <w:r>
              <w:rPr>
                <w:sz w:val="24"/>
              </w:rPr>
              <w:t>величины.</w:t>
            </w:r>
            <w:r>
              <w:rPr>
                <w:spacing w:val="10"/>
                <w:sz w:val="24"/>
              </w:rPr>
              <w:t xml:space="preserve"> </w:t>
            </w:r>
            <w:r>
              <w:rPr>
                <w:sz w:val="24"/>
              </w:rPr>
              <w:t>Фиксация</w:t>
            </w:r>
            <w:r>
              <w:rPr>
                <w:spacing w:val="7"/>
                <w:sz w:val="24"/>
              </w:rPr>
              <w:t xml:space="preserve"> </w:t>
            </w:r>
            <w:r>
              <w:rPr>
                <w:sz w:val="24"/>
              </w:rPr>
              <w:t>ответа</w:t>
            </w:r>
            <w:r>
              <w:rPr>
                <w:spacing w:val="12"/>
                <w:sz w:val="24"/>
              </w:rPr>
              <w:t xml:space="preserve"> </w:t>
            </w:r>
            <w:r>
              <w:rPr>
                <w:spacing w:val="-10"/>
                <w:sz w:val="24"/>
              </w:rPr>
              <w:t>к</w:t>
            </w:r>
          </w:p>
          <w:p w14:paraId="0CCA4464" w14:textId="77777777" w:rsidR="00E902A8" w:rsidRDefault="00000000">
            <w:pPr>
              <w:pStyle w:val="TableParagraph"/>
              <w:spacing w:line="264" w:lineRule="exact"/>
              <w:ind w:left="468"/>
              <w:jc w:val="both"/>
              <w:rPr>
                <w:sz w:val="24"/>
              </w:rPr>
            </w:pPr>
            <w:r>
              <w:rPr>
                <w:sz w:val="24"/>
              </w:rPr>
              <w:t>задаче</w:t>
            </w:r>
            <w:r>
              <w:rPr>
                <w:spacing w:val="-3"/>
                <w:sz w:val="24"/>
              </w:rPr>
              <w:t xml:space="preserve"> </w:t>
            </w:r>
            <w:r>
              <w:rPr>
                <w:sz w:val="24"/>
              </w:rPr>
              <w:t>и его</w:t>
            </w:r>
            <w:r>
              <w:rPr>
                <w:spacing w:val="3"/>
                <w:sz w:val="24"/>
              </w:rPr>
              <w:t xml:space="preserve"> </w:t>
            </w:r>
            <w:r>
              <w:rPr>
                <w:spacing w:val="-2"/>
                <w:sz w:val="24"/>
              </w:rPr>
              <w:t>проверка</w:t>
            </w:r>
          </w:p>
        </w:tc>
      </w:tr>
      <w:tr w:rsidR="00E902A8" w14:paraId="4374BD5F" w14:textId="77777777">
        <w:trPr>
          <w:trHeight w:val="321"/>
        </w:trPr>
        <w:tc>
          <w:tcPr>
            <w:tcW w:w="1416" w:type="dxa"/>
          </w:tcPr>
          <w:p w14:paraId="29603CB8" w14:textId="77777777" w:rsidR="00E902A8" w:rsidRDefault="00000000">
            <w:pPr>
              <w:pStyle w:val="TableParagraph"/>
              <w:spacing w:before="35" w:line="266" w:lineRule="exact"/>
              <w:ind w:left="491"/>
              <w:rPr>
                <w:sz w:val="24"/>
              </w:rPr>
            </w:pPr>
            <w:r>
              <w:rPr>
                <w:spacing w:val="-10"/>
                <w:sz w:val="24"/>
              </w:rPr>
              <w:t>4</w:t>
            </w:r>
          </w:p>
        </w:tc>
        <w:tc>
          <w:tcPr>
            <w:tcW w:w="7759" w:type="dxa"/>
          </w:tcPr>
          <w:p w14:paraId="6C06298B" w14:textId="77777777" w:rsidR="00E902A8" w:rsidRDefault="00000000">
            <w:pPr>
              <w:pStyle w:val="TableParagraph"/>
              <w:spacing w:before="35" w:line="266" w:lineRule="exact"/>
              <w:ind w:left="492"/>
              <w:rPr>
                <w:sz w:val="24"/>
              </w:rPr>
            </w:pPr>
            <w:r>
              <w:rPr>
                <w:sz w:val="24"/>
              </w:rPr>
              <w:t>Пространственные</w:t>
            </w:r>
            <w:r>
              <w:rPr>
                <w:spacing w:val="-11"/>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pacing w:val="-2"/>
                <w:sz w:val="24"/>
              </w:rPr>
              <w:t>фигуры</w:t>
            </w:r>
          </w:p>
        </w:tc>
      </w:tr>
      <w:tr w:rsidR="00E902A8" w14:paraId="6CAD0E2E" w14:textId="77777777">
        <w:trPr>
          <w:trHeight w:val="595"/>
        </w:trPr>
        <w:tc>
          <w:tcPr>
            <w:tcW w:w="1416" w:type="dxa"/>
          </w:tcPr>
          <w:p w14:paraId="7091B35C" w14:textId="77777777" w:rsidR="00E902A8" w:rsidRDefault="00000000">
            <w:pPr>
              <w:pStyle w:val="TableParagraph"/>
              <w:spacing w:before="175"/>
              <w:ind w:left="491"/>
              <w:rPr>
                <w:sz w:val="24"/>
              </w:rPr>
            </w:pPr>
            <w:r>
              <w:rPr>
                <w:spacing w:val="-5"/>
                <w:sz w:val="24"/>
              </w:rPr>
              <w:t>4.1</w:t>
            </w:r>
          </w:p>
        </w:tc>
        <w:tc>
          <w:tcPr>
            <w:tcW w:w="7759" w:type="dxa"/>
          </w:tcPr>
          <w:p w14:paraId="209AC610" w14:textId="77777777" w:rsidR="00E902A8" w:rsidRDefault="00000000">
            <w:pPr>
              <w:pStyle w:val="TableParagraph"/>
              <w:spacing w:before="27" w:line="274" w:lineRule="exact"/>
              <w:ind w:left="468" w:firstLine="24"/>
              <w:rPr>
                <w:sz w:val="24"/>
              </w:rPr>
            </w:pPr>
            <w:r>
              <w:rPr>
                <w:sz w:val="24"/>
              </w:rPr>
              <w:t>Распознавание и изображение геометрических фигур: точка, прямая, прямой угол, ломаная, многоугольник</w:t>
            </w:r>
          </w:p>
        </w:tc>
      </w:tr>
      <w:tr w:rsidR="00E902A8" w14:paraId="455A6F34" w14:textId="77777777">
        <w:trPr>
          <w:trHeight w:val="1425"/>
        </w:trPr>
        <w:tc>
          <w:tcPr>
            <w:tcW w:w="1416" w:type="dxa"/>
          </w:tcPr>
          <w:p w14:paraId="4605E7A8" w14:textId="77777777" w:rsidR="00E902A8" w:rsidRDefault="00E902A8">
            <w:pPr>
              <w:pStyle w:val="TableParagraph"/>
              <w:rPr>
                <w:b/>
                <w:sz w:val="24"/>
              </w:rPr>
            </w:pPr>
          </w:p>
          <w:p w14:paraId="6B94F610" w14:textId="77777777" w:rsidR="00E902A8" w:rsidRDefault="00E902A8">
            <w:pPr>
              <w:pStyle w:val="TableParagraph"/>
              <w:spacing w:before="35"/>
              <w:rPr>
                <w:b/>
                <w:sz w:val="24"/>
              </w:rPr>
            </w:pPr>
          </w:p>
          <w:p w14:paraId="4CB0C271" w14:textId="77777777" w:rsidR="00E902A8" w:rsidRDefault="00000000">
            <w:pPr>
              <w:pStyle w:val="TableParagraph"/>
              <w:ind w:left="491"/>
              <w:rPr>
                <w:sz w:val="24"/>
              </w:rPr>
            </w:pPr>
            <w:r>
              <w:rPr>
                <w:spacing w:val="-5"/>
                <w:sz w:val="24"/>
              </w:rPr>
              <w:t>4.2</w:t>
            </w:r>
          </w:p>
        </w:tc>
        <w:tc>
          <w:tcPr>
            <w:tcW w:w="7759" w:type="dxa"/>
          </w:tcPr>
          <w:p w14:paraId="342041FE" w14:textId="77777777" w:rsidR="00E902A8" w:rsidRDefault="00000000">
            <w:pPr>
              <w:pStyle w:val="TableParagraph"/>
              <w:spacing w:before="35"/>
              <w:ind w:left="468" w:right="94" w:firstLine="24"/>
              <w:jc w:val="both"/>
              <w:rPr>
                <w:sz w:val="24"/>
              </w:rPr>
            </w:pPr>
            <w:r>
              <w:rPr>
                <w:sz w:val="24"/>
              </w:rPr>
              <w:t>Построение отрезка заданной длины с помощью линейки. Изображение на клетчатой бумаге прямоугольника с заданными длинами</w:t>
            </w:r>
            <w:r>
              <w:rPr>
                <w:spacing w:val="31"/>
                <w:sz w:val="24"/>
              </w:rPr>
              <w:t xml:space="preserve">  </w:t>
            </w:r>
            <w:r>
              <w:rPr>
                <w:sz w:val="24"/>
              </w:rPr>
              <w:t>сторон,</w:t>
            </w:r>
            <w:r>
              <w:rPr>
                <w:spacing w:val="29"/>
                <w:sz w:val="24"/>
              </w:rPr>
              <w:t xml:space="preserve">  </w:t>
            </w:r>
            <w:r>
              <w:rPr>
                <w:sz w:val="24"/>
              </w:rPr>
              <w:t>квадрата</w:t>
            </w:r>
            <w:r>
              <w:rPr>
                <w:spacing w:val="31"/>
                <w:sz w:val="24"/>
              </w:rPr>
              <w:t xml:space="preserve">  </w:t>
            </w:r>
            <w:r>
              <w:rPr>
                <w:sz w:val="24"/>
              </w:rPr>
              <w:t>с</w:t>
            </w:r>
            <w:r>
              <w:rPr>
                <w:spacing w:val="28"/>
                <w:sz w:val="24"/>
              </w:rPr>
              <w:t xml:space="preserve">  </w:t>
            </w:r>
            <w:r>
              <w:rPr>
                <w:sz w:val="24"/>
              </w:rPr>
              <w:t>заданной</w:t>
            </w:r>
            <w:r>
              <w:rPr>
                <w:spacing w:val="31"/>
                <w:sz w:val="24"/>
              </w:rPr>
              <w:t xml:space="preserve">  </w:t>
            </w:r>
            <w:r>
              <w:rPr>
                <w:sz w:val="24"/>
              </w:rPr>
              <w:t>длиной</w:t>
            </w:r>
            <w:r>
              <w:rPr>
                <w:spacing w:val="29"/>
                <w:sz w:val="24"/>
              </w:rPr>
              <w:t xml:space="preserve">  </w:t>
            </w:r>
            <w:r>
              <w:rPr>
                <w:sz w:val="24"/>
              </w:rPr>
              <w:t>стороны.</w:t>
            </w:r>
            <w:r>
              <w:rPr>
                <w:spacing w:val="30"/>
                <w:sz w:val="24"/>
              </w:rPr>
              <w:t xml:space="preserve">  </w:t>
            </w:r>
            <w:r>
              <w:rPr>
                <w:spacing w:val="-2"/>
                <w:sz w:val="24"/>
              </w:rPr>
              <w:t>Длина</w:t>
            </w:r>
          </w:p>
          <w:p w14:paraId="5490780D" w14:textId="77777777" w:rsidR="00E902A8" w:rsidRDefault="00000000">
            <w:pPr>
              <w:pStyle w:val="TableParagraph"/>
              <w:spacing w:line="274" w:lineRule="exact"/>
              <w:ind w:left="468" w:right="103"/>
              <w:jc w:val="both"/>
              <w:rPr>
                <w:sz w:val="24"/>
              </w:rPr>
            </w:pPr>
            <w:r>
              <w:rPr>
                <w:sz w:val="24"/>
              </w:rPr>
              <w:t>ломаной. Измерение периметра изображённого прямоугольника (квадрата), запись результата измерения</w:t>
            </w:r>
          </w:p>
        </w:tc>
      </w:tr>
      <w:tr w:rsidR="00E902A8" w14:paraId="46862F35" w14:textId="77777777">
        <w:trPr>
          <w:trHeight w:val="321"/>
        </w:trPr>
        <w:tc>
          <w:tcPr>
            <w:tcW w:w="1416" w:type="dxa"/>
          </w:tcPr>
          <w:p w14:paraId="3968E79F" w14:textId="77777777" w:rsidR="00E902A8" w:rsidRDefault="00000000">
            <w:pPr>
              <w:pStyle w:val="TableParagraph"/>
              <w:spacing w:before="35" w:line="266" w:lineRule="exact"/>
              <w:ind w:left="491"/>
              <w:rPr>
                <w:sz w:val="24"/>
              </w:rPr>
            </w:pPr>
            <w:r>
              <w:rPr>
                <w:spacing w:val="-10"/>
                <w:sz w:val="24"/>
              </w:rPr>
              <w:t>5</w:t>
            </w:r>
          </w:p>
        </w:tc>
        <w:tc>
          <w:tcPr>
            <w:tcW w:w="7759" w:type="dxa"/>
          </w:tcPr>
          <w:p w14:paraId="088A8E6A" w14:textId="77777777" w:rsidR="00E902A8" w:rsidRDefault="00000000">
            <w:pPr>
              <w:pStyle w:val="TableParagraph"/>
              <w:spacing w:before="35" w:line="266" w:lineRule="exact"/>
              <w:ind w:left="492"/>
              <w:rPr>
                <w:sz w:val="24"/>
              </w:rPr>
            </w:pPr>
            <w:r>
              <w:rPr>
                <w:sz w:val="24"/>
              </w:rPr>
              <w:t>Математическая</w:t>
            </w:r>
            <w:r>
              <w:rPr>
                <w:spacing w:val="-8"/>
                <w:sz w:val="24"/>
              </w:rPr>
              <w:t xml:space="preserve"> </w:t>
            </w:r>
            <w:r>
              <w:rPr>
                <w:spacing w:val="-2"/>
                <w:sz w:val="24"/>
              </w:rPr>
              <w:t>информация</w:t>
            </w:r>
          </w:p>
        </w:tc>
      </w:tr>
      <w:tr w:rsidR="00E902A8" w14:paraId="69125A7F" w14:textId="77777777">
        <w:trPr>
          <w:trHeight w:val="1425"/>
        </w:trPr>
        <w:tc>
          <w:tcPr>
            <w:tcW w:w="1416" w:type="dxa"/>
          </w:tcPr>
          <w:p w14:paraId="24CDCEA9" w14:textId="77777777" w:rsidR="00E902A8" w:rsidRDefault="00E902A8">
            <w:pPr>
              <w:pStyle w:val="TableParagraph"/>
              <w:rPr>
                <w:b/>
                <w:sz w:val="24"/>
              </w:rPr>
            </w:pPr>
          </w:p>
          <w:p w14:paraId="067DEB09" w14:textId="77777777" w:rsidR="00E902A8" w:rsidRDefault="00E902A8">
            <w:pPr>
              <w:pStyle w:val="TableParagraph"/>
              <w:spacing w:before="35"/>
              <w:rPr>
                <w:b/>
                <w:sz w:val="24"/>
              </w:rPr>
            </w:pPr>
          </w:p>
          <w:p w14:paraId="27AE703E" w14:textId="77777777" w:rsidR="00E902A8" w:rsidRDefault="00000000">
            <w:pPr>
              <w:pStyle w:val="TableParagraph"/>
              <w:ind w:left="491"/>
              <w:rPr>
                <w:sz w:val="24"/>
              </w:rPr>
            </w:pPr>
            <w:r>
              <w:rPr>
                <w:spacing w:val="-5"/>
                <w:sz w:val="24"/>
              </w:rPr>
              <w:t>5.1</w:t>
            </w:r>
          </w:p>
        </w:tc>
        <w:tc>
          <w:tcPr>
            <w:tcW w:w="7759" w:type="dxa"/>
          </w:tcPr>
          <w:p w14:paraId="6A14C84C" w14:textId="77777777" w:rsidR="00E902A8" w:rsidRDefault="00000000">
            <w:pPr>
              <w:pStyle w:val="TableParagraph"/>
              <w:spacing w:before="35"/>
              <w:ind w:left="468" w:right="93" w:firstLine="24"/>
              <w:jc w:val="both"/>
              <w:rPr>
                <w:sz w:val="24"/>
              </w:rPr>
            </w:pPr>
            <w:r>
              <w:rPr>
                <w:sz w:val="24"/>
              </w:rPr>
              <w:t>Нахождение, формулирование одного-двух общих признаков набора математических объектов: чисел, величин, геометрических фигур. Классификация</w:t>
            </w:r>
            <w:r>
              <w:rPr>
                <w:spacing w:val="70"/>
                <w:sz w:val="24"/>
              </w:rPr>
              <w:t xml:space="preserve">  </w:t>
            </w:r>
            <w:r>
              <w:rPr>
                <w:sz w:val="24"/>
              </w:rPr>
              <w:t>объектов</w:t>
            </w:r>
            <w:r>
              <w:rPr>
                <w:spacing w:val="71"/>
                <w:sz w:val="24"/>
              </w:rPr>
              <w:t xml:space="preserve">  </w:t>
            </w:r>
            <w:r>
              <w:rPr>
                <w:sz w:val="24"/>
              </w:rPr>
              <w:t>по</w:t>
            </w:r>
            <w:r>
              <w:rPr>
                <w:spacing w:val="73"/>
                <w:sz w:val="24"/>
              </w:rPr>
              <w:t xml:space="preserve">  </w:t>
            </w:r>
            <w:r>
              <w:rPr>
                <w:sz w:val="24"/>
              </w:rPr>
              <w:t>заданному</w:t>
            </w:r>
            <w:r>
              <w:rPr>
                <w:spacing w:val="70"/>
                <w:sz w:val="24"/>
              </w:rPr>
              <w:t xml:space="preserve">  </w:t>
            </w:r>
            <w:r>
              <w:rPr>
                <w:sz w:val="24"/>
              </w:rPr>
              <w:t>или</w:t>
            </w:r>
            <w:r>
              <w:rPr>
                <w:spacing w:val="73"/>
                <w:sz w:val="24"/>
              </w:rPr>
              <w:t xml:space="preserve">  </w:t>
            </w:r>
            <w:r>
              <w:rPr>
                <w:spacing w:val="-2"/>
                <w:sz w:val="24"/>
              </w:rPr>
              <w:t>самостоятельно</w:t>
            </w:r>
          </w:p>
          <w:p w14:paraId="3A54FA47" w14:textId="77777777" w:rsidR="00E902A8" w:rsidRDefault="00000000">
            <w:pPr>
              <w:pStyle w:val="TableParagraph"/>
              <w:spacing w:line="274" w:lineRule="exact"/>
              <w:ind w:left="468" w:right="106"/>
              <w:jc w:val="both"/>
              <w:rPr>
                <w:sz w:val="24"/>
              </w:rPr>
            </w:pPr>
            <w:r>
              <w:rPr>
                <w:sz w:val="24"/>
              </w:rPr>
              <w:t>установленному признаку. Закономерность в ряду чисел, геометрических фигур, объектов повседневной жизни</w:t>
            </w:r>
          </w:p>
        </w:tc>
      </w:tr>
      <w:tr w:rsidR="00E902A8" w14:paraId="4A7EC72B" w14:textId="77777777">
        <w:trPr>
          <w:trHeight w:val="590"/>
        </w:trPr>
        <w:tc>
          <w:tcPr>
            <w:tcW w:w="1416" w:type="dxa"/>
          </w:tcPr>
          <w:p w14:paraId="002698C6" w14:textId="77777777" w:rsidR="00E902A8" w:rsidRDefault="00000000">
            <w:pPr>
              <w:pStyle w:val="TableParagraph"/>
              <w:spacing w:before="174"/>
              <w:ind w:left="491"/>
              <w:rPr>
                <w:sz w:val="24"/>
              </w:rPr>
            </w:pPr>
            <w:r>
              <w:rPr>
                <w:spacing w:val="-5"/>
                <w:sz w:val="24"/>
              </w:rPr>
              <w:t>5.2</w:t>
            </w:r>
          </w:p>
        </w:tc>
        <w:tc>
          <w:tcPr>
            <w:tcW w:w="7759" w:type="dxa"/>
          </w:tcPr>
          <w:p w14:paraId="63BFA737" w14:textId="77777777" w:rsidR="00E902A8" w:rsidRDefault="00000000">
            <w:pPr>
              <w:pStyle w:val="TableParagraph"/>
              <w:spacing w:before="10" w:line="280" w:lineRule="atLeast"/>
              <w:ind w:left="468" w:firstLine="24"/>
              <w:rPr>
                <w:sz w:val="24"/>
              </w:rPr>
            </w:pPr>
            <w:r>
              <w:rPr>
                <w:sz w:val="24"/>
              </w:rPr>
              <w:t>Верные (истинные) и неверные (ложные) утверждения, содержащие количественные,</w:t>
            </w:r>
            <w:r>
              <w:rPr>
                <w:spacing w:val="33"/>
                <w:sz w:val="24"/>
              </w:rPr>
              <w:t xml:space="preserve"> </w:t>
            </w:r>
            <w:r>
              <w:rPr>
                <w:sz w:val="24"/>
              </w:rPr>
              <w:t>пространственные</w:t>
            </w:r>
            <w:r>
              <w:rPr>
                <w:spacing w:val="33"/>
                <w:sz w:val="24"/>
              </w:rPr>
              <w:t xml:space="preserve"> </w:t>
            </w:r>
            <w:r>
              <w:rPr>
                <w:sz w:val="24"/>
              </w:rPr>
              <w:t>отношения,</w:t>
            </w:r>
            <w:r>
              <w:rPr>
                <w:spacing w:val="41"/>
                <w:sz w:val="24"/>
              </w:rPr>
              <w:t xml:space="preserve"> </w:t>
            </w:r>
            <w:r>
              <w:rPr>
                <w:sz w:val="24"/>
              </w:rPr>
              <w:t>зависимости</w:t>
            </w:r>
            <w:r>
              <w:rPr>
                <w:spacing w:val="36"/>
                <w:sz w:val="24"/>
              </w:rPr>
              <w:t xml:space="preserve"> </w:t>
            </w:r>
            <w:r>
              <w:rPr>
                <w:spacing w:val="-2"/>
                <w:sz w:val="24"/>
              </w:rPr>
              <w:t>между</w:t>
            </w:r>
          </w:p>
        </w:tc>
      </w:tr>
    </w:tbl>
    <w:p w14:paraId="7CAB8AD8" w14:textId="77777777" w:rsidR="00E902A8" w:rsidRDefault="00E902A8">
      <w:pPr>
        <w:pStyle w:val="TableParagraph"/>
        <w:spacing w:line="280" w:lineRule="atLeast"/>
        <w:rPr>
          <w:sz w:val="24"/>
        </w:rPr>
        <w:sectPr w:rsidR="00E902A8">
          <w:type w:val="continuous"/>
          <w:pgSz w:w="11910" w:h="16390"/>
          <w:pgMar w:top="1120" w:right="0" w:bottom="1103"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6"/>
        <w:gridCol w:w="7759"/>
      </w:tblGrid>
      <w:tr w:rsidR="00E902A8" w14:paraId="5F23AC58" w14:textId="77777777">
        <w:trPr>
          <w:trHeight w:val="599"/>
        </w:trPr>
        <w:tc>
          <w:tcPr>
            <w:tcW w:w="1416" w:type="dxa"/>
          </w:tcPr>
          <w:p w14:paraId="5BFA7295" w14:textId="77777777" w:rsidR="00E902A8" w:rsidRDefault="00E902A8">
            <w:pPr>
              <w:pStyle w:val="TableParagraph"/>
              <w:rPr>
                <w:sz w:val="24"/>
              </w:rPr>
            </w:pPr>
          </w:p>
        </w:tc>
        <w:tc>
          <w:tcPr>
            <w:tcW w:w="7759" w:type="dxa"/>
          </w:tcPr>
          <w:p w14:paraId="320AB08C" w14:textId="77777777" w:rsidR="00E902A8" w:rsidRDefault="00000000">
            <w:pPr>
              <w:pStyle w:val="TableParagraph"/>
              <w:tabs>
                <w:tab w:val="left" w:pos="1609"/>
                <w:tab w:val="left" w:pos="2261"/>
                <w:tab w:val="left" w:pos="3834"/>
                <w:tab w:val="left" w:pos="5925"/>
                <w:tab w:val="left" w:pos="7541"/>
              </w:tabs>
              <w:spacing w:before="32" w:line="274" w:lineRule="exact"/>
              <w:ind w:left="468" w:right="103"/>
              <w:rPr>
                <w:sz w:val="24"/>
              </w:rPr>
            </w:pPr>
            <w:r>
              <w:rPr>
                <w:spacing w:val="-2"/>
                <w:sz w:val="24"/>
              </w:rPr>
              <w:t>числами</w:t>
            </w:r>
            <w:r>
              <w:rPr>
                <w:sz w:val="24"/>
              </w:rPr>
              <w:tab/>
            </w:r>
            <w:r>
              <w:rPr>
                <w:spacing w:val="-4"/>
                <w:sz w:val="24"/>
              </w:rPr>
              <w:t>или</w:t>
            </w:r>
            <w:r>
              <w:rPr>
                <w:sz w:val="24"/>
              </w:rPr>
              <w:tab/>
            </w:r>
            <w:r>
              <w:rPr>
                <w:spacing w:val="-2"/>
                <w:sz w:val="24"/>
              </w:rPr>
              <w:t>величинами.</w:t>
            </w:r>
            <w:r>
              <w:rPr>
                <w:sz w:val="24"/>
              </w:rPr>
              <w:tab/>
            </w:r>
            <w:r>
              <w:rPr>
                <w:spacing w:val="-2"/>
                <w:sz w:val="24"/>
              </w:rPr>
              <w:t>Конструирование</w:t>
            </w:r>
            <w:r>
              <w:rPr>
                <w:sz w:val="24"/>
              </w:rPr>
              <w:tab/>
            </w:r>
            <w:r>
              <w:rPr>
                <w:spacing w:val="-2"/>
                <w:sz w:val="24"/>
              </w:rPr>
              <w:t>утверждений</w:t>
            </w:r>
            <w:r>
              <w:rPr>
                <w:sz w:val="24"/>
              </w:rPr>
              <w:tab/>
            </w:r>
            <w:r>
              <w:rPr>
                <w:spacing w:val="-10"/>
                <w:sz w:val="24"/>
              </w:rPr>
              <w:t xml:space="preserve">с </w:t>
            </w:r>
            <w:r>
              <w:rPr>
                <w:sz w:val="24"/>
              </w:rPr>
              <w:t>использованием слов «каждый», «все»</w:t>
            </w:r>
          </w:p>
        </w:tc>
      </w:tr>
      <w:tr w:rsidR="00E902A8" w14:paraId="77331932" w14:textId="77777777">
        <w:trPr>
          <w:trHeight w:val="594"/>
        </w:trPr>
        <w:tc>
          <w:tcPr>
            <w:tcW w:w="1416" w:type="dxa"/>
          </w:tcPr>
          <w:p w14:paraId="7697A2BA" w14:textId="77777777" w:rsidR="00E902A8" w:rsidRDefault="00000000">
            <w:pPr>
              <w:pStyle w:val="TableParagraph"/>
              <w:spacing w:before="174"/>
              <w:ind w:left="491"/>
              <w:rPr>
                <w:sz w:val="24"/>
              </w:rPr>
            </w:pPr>
            <w:r>
              <w:rPr>
                <w:spacing w:val="-5"/>
                <w:sz w:val="24"/>
              </w:rPr>
              <w:t>5.3</w:t>
            </w:r>
          </w:p>
        </w:tc>
        <w:tc>
          <w:tcPr>
            <w:tcW w:w="7759" w:type="dxa"/>
          </w:tcPr>
          <w:p w14:paraId="324AB5F4" w14:textId="77777777" w:rsidR="00E902A8" w:rsidRDefault="00000000">
            <w:pPr>
              <w:pStyle w:val="TableParagraph"/>
              <w:spacing w:before="15" w:line="280" w:lineRule="atLeast"/>
              <w:ind w:left="468" w:firstLine="24"/>
              <w:rPr>
                <w:sz w:val="24"/>
              </w:rPr>
            </w:pPr>
            <w:r>
              <w:rPr>
                <w:sz w:val="24"/>
              </w:rPr>
              <w:t>Работа</w:t>
            </w:r>
            <w:r>
              <w:rPr>
                <w:spacing w:val="-15"/>
                <w:sz w:val="24"/>
              </w:rPr>
              <w:t xml:space="preserve"> </w:t>
            </w:r>
            <w:r>
              <w:rPr>
                <w:sz w:val="24"/>
              </w:rPr>
              <w:t>с</w:t>
            </w:r>
            <w:r>
              <w:rPr>
                <w:spacing w:val="-13"/>
                <w:sz w:val="24"/>
              </w:rPr>
              <w:t xml:space="preserve"> </w:t>
            </w:r>
            <w:r>
              <w:rPr>
                <w:sz w:val="24"/>
              </w:rPr>
              <w:t>таблицами:</w:t>
            </w:r>
            <w:r>
              <w:rPr>
                <w:spacing w:val="-15"/>
                <w:sz w:val="24"/>
              </w:rPr>
              <w:t xml:space="preserve"> </w:t>
            </w:r>
            <w:r>
              <w:rPr>
                <w:sz w:val="24"/>
              </w:rPr>
              <w:t>извлечение</w:t>
            </w:r>
            <w:r>
              <w:rPr>
                <w:spacing w:val="-15"/>
                <w:sz w:val="24"/>
              </w:rPr>
              <w:t xml:space="preserve"> </w:t>
            </w:r>
            <w:r>
              <w:rPr>
                <w:sz w:val="24"/>
              </w:rPr>
              <w:t>и</w:t>
            </w:r>
            <w:r>
              <w:rPr>
                <w:spacing w:val="-15"/>
                <w:sz w:val="24"/>
              </w:rPr>
              <w:t xml:space="preserve"> </w:t>
            </w:r>
            <w:r>
              <w:rPr>
                <w:sz w:val="24"/>
              </w:rPr>
              <w:t>использование</w:t>
            </w:r>
            <w:r>
              <w:rPr>
                <w:spacing w:val="-13"/>
                <w:sz w:val="24"/>
              </w:rPr>
              <w:t xml:space="preserve"> </w:t>
            </w:r>
            <w:r>
              <w:rPr>
                <w:sz w:val="24"/>
              </w:rPr>
              <w:t>для</w:t>
            </w:r>
            <w:r>
              <w:rPr>
                <w:spacing w:val="-11"/>
                <w:sz w:val="24"/>
              </w:rPr>
              <w:t xml:space="preserve"> </w:t>
            </w:r>
            <w:r>
              <w:rPr>
                <w:sz w:val="24"/>
              </w:rPr>
              <w:t>ответа</w:t>
            </w:r>
            <w:r>
              <w:rPr>
                <w:spacing w:val="-12"/>
                <w:sz w:val="24"/>
              </w:rPr>
              <w:t xml:space="preserve"> </w:t>
            </w:r>
            <w:r>
              <w:rPr>
                <w:sz w:val="24"/>
              </w:rPr>
              <w:t>на</w:t>
            </w:r>
            <w:r>
              <w:rPr>
                <w:spacing w:val="-15"/>
                <w:sz w:val="24"/>
              </w:rPr>
              <w:t xml:space="preserve"> </w:t>
            </w:r>
            <w:r>
              <w:rPr>
                <w:sz w:val="24"/>
              </w:rPr>
              <w:t>вопрос информации, представленной в таблице</w:t>
            </w:r>
          </w:p>
        </w:tc>
      </w:tr>
      <w:tr w:rsidR="00E902A8" w14:paraId="19CF7B59" w14:textId="77777777">
        <w:trPr>
          <w:trHeight w:val="595"/>
        </w:trPr>
        <w:tc>
          <w:tcPr>
            <w:tcW w:w="1416" w:type="dxa"/>
          </w:tcPr>
          <w:p w14:paraId="7E5A7EE8" w14:textId="77777777" w:rsidR="00E902A8" w:rsidRDefault="00000000">
            <w:pPr>
              <w:pStyle w:val="TableParagraph"/>
              <w:spacing w:before="175"/>
              <w:ind w:left="491"/>
              <w:rPr>
                <w:sz w:val="24"/>
              </w:rPr>
            </w:pPr>
            <w:r>
              <w:rPr>
                <w:spacing w:val="-5"/>
                <w:sz w:val="24"/>
              </w:rPr>
              <w:t>5.4</w:t>
            </w:r>
          </w:p>
        </w:tc>
        <w:tc>
          <w:tcPr>
            <w:tcW w:w="7759" w:type="dxa"/>
          </w:tcPr>
          <w:p w14:paraId="70C39246" w14:textId="77777777" w:rsidR="00E902A8" w:rsidRDefault="00000000">
            <w:pPr>
              <w:pStyle w:val="TableParagraph"/>
              <w:tabs>
                <w:tab w:val="left" w:pos="1753"/>
                <w:tab w:val="left" w:pos="2808"/>
                <w:tab w:val="left" w:pos="3211"/>
                <w:tab w:val="left" w:pos="4386"/>
                <w:tab w:val="left" w:pos="5883"/>
                <w:tab w:val="left" w:pos="7025"/>
              </w:tabs>
              <w:spacing w:before="15" w:line="280" w:lineRule="atLeast"/>
              <w:ind w:left="468" w:right="105" w:firstLine="24"/>
              <w:rPr>
                <w:sz w:val="24"/>
              </w:rPr>
            </w:pPr>
            <w:r>
              <w:rPr>
                <w:spacing w:val="-2"/>
                <w:sz w:val="24"/>
              </w:rPr>
              <w:t>Внесение</w:t>
            </w:r>
            <w:r>
              <w:rPr>
                <w:sz w:val="24"/>
              </w:rPr>
              <w:tab/>
            </w:r>
            <w:r>
              <w:rPr>
                <w:spacing w:val="-2"/>
                <w:sz w:val="24"/>
              </w:rPr>
              <w:t>данных</w:t>
            </w:r>
            <w:r>
              <w:rPr>
                <w:sz w:val="24"/>
              </w:rPr>
              <w:tab/>
            </w:r>
            <w:r>
              <w:rPr>
                <w:spacing w:val="-10"/>
                <w:sz w:val="24"/>
              </w:rPr>
              <w:t>в</w:t>
            </w:r>
            <w:r>
              <w:rPr>
                <w:sz w:val="24"/>
              </w:rPr>
              <w:tab/>
            </w:r>
            <w:r>
              <w:rPr>
                <w:spacing w:val="-2"/>
                <w:sz w:val="24"/>
              </w:rPr>
              <w:t>таблицу,</w:t>
            </w:r>
            <w:r>
              <w:rPr>
                <w:sz w:val="24"/>
              </w:rPr>
              <w:tab/>
            </w:r>
            <w:r>
              <w:rPr>
                <w:spacing w:val="-2"/>
                <w:sz w:val="24"/>
              </w:rPr>
              <w:t>дополнение</w:t>
            </w:r>
            <w:r>
              <w:rPr>
                <w:sz w:val="24"/>
              </w:rPr>
              <w:tab/>
            </w:r>
            <w:r>
              <w:rPr>
                <w:spacing w:val="-2"/>
                <w:sz w:val="24"/>
              </w:rPr>
              <w:t>моделей</w:t>
            </w:r>
            <w:r>
              <w:rPr>
                <w:sz w:val="24"/>
              </w:rPr>
              <w:tab/>
            </w:r>
            <w:r>
              <w:rPr>
                <w:spacing w:val="-2"/>
                <w:sz w:val="24"/>
              </w:rPr>
              <w:t xml:space="preserve">(схем, </w:t>
            </w:r>
            <w:r>
              <w:rPr>
                <w:sz w:val="24"/>
              </w:rPr>
              <w:t>изображений) готовыми числовыми данными</w:t>
            </w:r>
          </w:p>
        </w:tc>
      </w:tr>
      <w:tr w:rsidR="00E902A8" w14:paraId="2D1A7A67" w14:textId="77777777">
        <w:trPr>
          <w:trHeight w:val="599"/>
        </w:trPr>
        <w:tc>
          <w:tcPr>
            <w:tcW w:w="1416" w:type="dxa"/>
          </w:tcPr>
          <w:p w14:paraId="47BBB8CF" w14:textId="77777777" w:rsidR="00E902A8" w:rsidRDefault="00000000">
            <w:pPr>
              <w:pStyle w:val="TableParagraph"/>
              <w:spacing w:before="179"/>
              <w:ind w:left="491"/>
              <w:rPr>
                <w:sz w:val="24"/>
              </w:rPr>
            </w:pPr>
            <w:r>
              <w:rPr>
                <w:spacing w:val="-5"/>
                <w:sz w:val="24"/>
              </w:rPr>
              <w:t>5.5</w:t>
            </w:r>
          </w:p>
        </w:tc>
        <w:tc>
          <w:tcPr>
            <w:tcW w:w="7759" w:type="dxa"/>
          </w:tcPr>
          <w:p w14:paraId="07ADAEE0" w14:textId="77777777" w:rsidR="00E902A8" w:rsidRDefault="00000000">
            <w:pPr>
              <w:pStyle w:val="TableParagraph"/>
              <w:spacing w:before="32" w:line="274" w:lineRule="exact"/>
              <w:ind w:left="468" w:firstLine="24"/>
              <w:rPr>
                <w:sz w:val="24"/>
              </w:rPr>
            </w:pPr>
            <w:r>
              <w:rPr>
                <w:sz w:val="24"/>
              </w:rPr>
              <w:t>Алгоритмы</w:t>
            </w:r>
            <w:r>
              <w:rPr>
                <w:spacing w:val="40"/>
                <w:sz w:val="24"/>
              </w:rPr>
              <w:t xml:space="preserve"> </w:t>
            </w:r>
            <w:r>
              <w:rPr>
                <w:sz w:val="24"/>
              </w:rPr>
              <w:t>(приёмы,</w:t>
            </w:r>
            <w:r>
              <w:rPr>
                <w:spacing w:val="40"/>
                <w:sz w:val="24"/>
              </w:rPr>
              <w:t xml:space="preserve"> </w:t>
            </w:r>
            <w:r>
              <w:rPr>
                <w:sz w:val="24"/>
              </w:rPr>
              <w:t>правила)</w:t>
            </w:r>
            <w:r>
              <w:rPr>
                <w:spacing w:val="40"/>
                <w:sz w:val="24"/>
              </w:rPr>
              <w:t xml:space="preserve"> </w:t>
            </w:r>
            <w:r>
              <w:rPr>
                <w:sz w:val="24"/>
              </w:rPr>
              <w:t>устных</w:t>
            </w:r>
            <w:r>
              <w:rPr>
                <w:spacing w:val="40"/>
                <w:sz w:val="24"/>
              </w:rPr>
              <w:t xml:space="preserve"> </w:t>
            </w:r>
            <w:r>
              <w:rPr>
                <w:sz w:val="24"/>
              </w:rPr>
              <w:t>и</w:t>
            </w:r>
            <w:r>
              <w:rPr>
                <w:spacing w:val="40"/>
                <w:sz w:val="24"/>
              </w:rPr>
              <w:t xml:space="preserve"> </w:t>
            </w:r>
            <w:r>
              <w:rPr>
                <w:sz w:val="24"/>
              </w:rPr>
              <w:t>письменных</w:t>
            </w:r>
            <w:r>
              <w:rPr>
                <w:spacing w:val="40"/>
                <w:sz w:val="24"/>
              </w:rPr>
              <w:t xml:space="preserve"> </w:t>
            </w:r>
            <w:r>
              <w:rPr>
                <w:sz w:val="24"/>
              </w:rPr>
              <w:t>вычислений, измерений и построения геометрических фигур</w:t>
            </w:r>
          </w:p>
        </w:tc>
      </w:tr>
      <w:tr w:rsidR="00E902A8" w14:paraId="4D9010B7" w14:textId="77777777">
        <w:trPr>
          <w:trHeight w:val="316"/>
        </w:trPr>
        <w:tc>
          <w:tcPr>
            <w:tcW w:w="1416" w:type="dxa"/>
          </w:tcPr>
          <w:p w14:paraId="6BD68FA4" w14:textId="77777777" w:rsidR="00E902A8" w:rsidRDefault="00000000">
            <w:pPr>
              <w:pStyle w:val="TableParagraph"/>
              <w:spacing w:before="35" w:line="262" w:lineRule="exact"/>
              <w:ind w:left="491"/>
              <w:rPr>
                <w:sz w:val="24"/>
              </w:rPr>
            </w:pPr>
            <w:r>
              <w:rPr>
                <w:spacing w:val="-5"/>
                <w:sz w:val="24"/>
              </w:rPr>
              <w:t>5.6</w:t>
            </w:r>
          </w:p>
        </w:tc>
        <w:tc>
          <w:tcPr>
            <w:tcW w:w="7759" w:type="dxa"/>
          </w:tcPr>
          <w:p w14:paraId="215178B2" w14:textId="77777777" w:rsidR="00E902A8" w:rsidRDefault="00000000">
            <w:pPr>
              <w:pStyle w:val="TableParagraph"/>
              <w:spacing w:before="35" w:line="262" w:lineRule="exact"/>
              <w:ind w:left="492"/>
              <w:rPr>
                <w:sz w:val="24"/>
              </w:rPr>
            </w:pPr>
            <w:r>
              <w:rPr>
                <w:sz w:val="24"/>
              </w:rPr>
              <w:t>Правила</w:t>
            </w:r>
            <w:r>
              <w:rPr>
                <w:spacing w:val="-4"/>
                <w:sz w:val="24"/>
              </w:rPr>
              <w:t xml:space="preserve"> </w:t>
            </w:r>
            <w:r>
              <w:rPr>
                <w:sz w:val="24"/>
              </w:rPr>
              <w:t>работы</w:t>
            </w:r>
            <w:r>
              <w:rPr>
                <w:spacing w:val="-1"/>
                <w:sz w:val="24"/>
              </w:rPr>
              <w:t xml:space="preserve"> </w:t>
            </w:r>
            <w:r>
              <w:rPr>
                <w:sz w:val="24"/>
              </w:rPr>
              <w:t>с</w:t>
            </w:r>
            <w:r>
              <w:rPr>
                <w:spacing w:val="-3"/>
                <w:sz w:val="24"/>
              </w:rPr>
              <w:t xml:space="preserve"> </w:t>
            </w:r>
            <w:r>
              <w:rPr>
                <w:sz w:val="24"/>
              </w:rPr>
              <w:t>электронными</w:t>
            </w:r>
            <w:r>
              <w:rPr>
                <w:spacing w:val="-6"/>
                <w:sz w:val="24"/>
              </w:rPr>
              <w:t xml:space="preserve"> </w:t>
            </w:r>
            <w:r>
              <w:rPr>
                <w:sz w:val="24"/>
              </w:rPr>
              <w:t>средствами</w:t>
            </w:r>
            <w:r>
              <w:rPr>
                <w:spacing w:val="-5"/>
                <w:sz w:val="24"/>
              </w:rPr>
              <w:t xml:space="preserve"> </w:t>
            </w:r>
            <w:r>
              <w:rPr>
                <w:spacing w:val="-2"/>
                <w:sz w:val="24"/>
              </w:rPr>
              <w:t>обучения</w:t>
            </w:r>
          </w:p>
        </w:tc>
      </w:tr>
    </w:tbl>
    <w:p w14:paraId="2ADE2455" w14:textId="77777777" w:rsidR="00E902A8" w:rsidRDefault="00E902A8">
      <w:pPr>
        <w:pStyle w:val="a3"/>
        <w:spacing w:before="9"/>
        <w:ind w:left="0"/>
        <w:jc w:val="left"/>
        <w:rPr>
          <w:b/>
        </w:rPr>
      </w:pPr>
    </w:p>
    <w:p w14:paraId="2724A147" w14:textId="77777777" w:rsidR="00E902A8" w:rsidRDefault="00000000">
      <w:pPr>
        <w:spacing w:after="6"/>
        <w:ind w:left="1136"/>
        <w:rPr>
          <w:b/>
          <w:sz w:val="24"/>
        </w:rPr>
      </w:pPr>
      <w:r>
        <w:rPr>
          <w:b/>
          <w:sz w:val="24"/>
        </w:rPr>
        <w:t xml:space="preserve">3 </w:t>
      </w:r>
      <w:r>
        <w:rPr>
          <w:b/>
          <w:spacing w:val="-2"/>
          <w:sz w:val="24"/>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0"/>
        <w:gridCol w:w="7985"/>
      </w:tblGrid>
      <w:tr w:rsidR="00E902A8" w14:paraId="755CD7A4" w14:textId="77777777">
        <w:trPr>
          <w:trHeight w:val="321"/>
        </w:trPr>
        <w:tc>
          <w:tcPr>
            <w:tcW w:w="1190" w:type="dxa"/>
          </w:tcPr>
          <w:p w14:paraId="434BF6D0" w14:textId="77777777" w:rsidR="00E902A8" w:rsidRDefault="00000000">
            <w:pPr>
              <w:pStyle w:val="TableParagraph"/>
              <w:spacing w:before="40" w:line="262" w:lineRule="exact"/>
              <w:ind w:left="458"/>
              <w:rPr>
                <w:b/>
                <w:sz w:val="24"/>
              </w:rPr>
            </w:pPr>
            <w:r>
              <w:rPr>
                <w:b/>
                <w:spacing w:val="-5"/>
                <w:sz w:val="24"/>
              </w:rPr>
              <w:t>Код</w:t>
            </w:r>
          </w:p>
        </w:tc>
        <w:tc>
          <w:tcPr>
            <w:tcW w:w="7985" w:type="dxa"/>
          </w:tcPr>
          <w:p w14:paraId="5448511E" w14:textId="77777777" w:rsidR="00E902A8" w:rsidRDefault="00000000">
            <w:pPr>
              <w:pStyle w:val="TableParagraph"/>
              <w:spacing w:before="40" w:line="262" w:lineRule="exact"/>
              <w:ind w:left="459"/>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E902A8" w14:paraId="068180A1" w14:textId="77777777">
        <w:trPr>
          <w:trHeight w:val="321"/>
        </w:trPr>
        <w:tc>
          <w:tcPr>
            <w:tcW w:w="1190" w:type="dxa"/>
          </w:tcPr>
          <w:p w14:paraId="05C9B66D" w14:textId="77777777" w:rsidR="00E902A8" w:rsidRDefault="00000000">
            <w:pPr>
              <w:pStyle w:val="TableParagraph"/>
              <w:spacing w:before="35" w:line="266" w:lineRule="exact"/>
              <w:ind w:left="491"/>
              <w:rPr>
                <w:sz w:val="24"/>
              </w:rPr>
            </w:pPr>
            <w:r>
              <w:rPr>
                <w:spacing w:val="-10"/>
                <w:sz w:val="24"/>
              </w:rPr>
              <w:t>1</w:t>
            </w:r>
          </w:p>
        </w:tc>
        <w:tc>
          <w:tcPr>
            <w:tcW w:w="7985" w:type="dxa"/>
          </w:tcPr>
          <w:p w14:paraId="26683337" w14:textId="77777777" w:rsidR="00E902A8" w:rsidRDefault="00000000">
            <w:pPr>
              <w:pStyle w:val="TableParagraph"/>
              <w:spacing w:before="35" w:line="266" w:lineRule="exact"/>
              <w:ind w:left="492"/>
              <w:rPr>
                <w:sz w:val="24"/>
              </w:rPr>
            </w:pPr>
            <w:r>
              <w:rPr>
                <w:sz w:val="24"/>
              </w:rPr>
              <w:t>Числа</w:t>
            </w:r>
            <w:r>
              <w:rPr>
                <w:spacing w:val="1"/>
                <w:sz w:val="24"/>
              </w:rPr>
              <w:t xml:space="preserve"> </w:t>
            </w:r>
            <w:r>
              <w:rPr>
                <w:sz w:val="24"/>
              </w:rPr>
              <w:t>и</w:t>
            </w:r>
            <w:r>
              <w:rPr>
                <w:spacing w:val="-1"/>
                <w:sz w:val="24"/>
              </w:rPr>
              <w:t xml:space="preserve"> </w:t>
            </w:r>
            <w:r>
              <w:rPr>
                <w:spacing w:val="-2"/>
                <w:sz w:val="24"/>
              </w:rPr>
              <w:t>величины</w:t>
            </w:r>
          </w:p>
        </w:tc>
      </w:tr>
      <w:tr w:rsidR="00E902A8" w14:paraId="5FBEE21F" w14:textId="77777777">
        <w:trPr>
          <w:trHeight w:val="1147"/>
        </w:trPr>
        <w:tc>
          <w:tcPr>
            <w:tcW w:w="1190" w:type="dxa"/>
          </w:tcPr>
          <w:p w14:paraId="31304415" w14:textId="77777777" w:rsidR="00E902A8" w:rsidRDefault="00E902A8">
            <w:pPr>
              <w:pStyle w:val="TableParagraph"/>
              <w:spacing w:before="171"/>
              <w:rPr>
                <w:b/>
                <w:sz w:val="24"/>
              </w:rPr>
            </w:pPr>
          </w:p>
          <w:p w14:paraId="23B097D2" w14:textId="77777777" w:rsidR="00E902A8" w:rsidRDefault="00000000">
            <w:pPr>
              <w:pStyle w:val="TableParagraph"/>
              <w:spacing w:before="1"/>
              <w:ind w:left="491"/>
              <w:rPr>
                <w:sz w:val="24"/>
              </w:rPr>
            </w:pPr>
            <w:r>
              <w:rPr>
                <w:spacing w:val="-5"/>
                <w:sz w:val="24"/>
              </w:rPr>
              <w:t>1.1</w:t>
            </w:r>
          </w:p>
        </w:tc>
        <w:tc>
          <w:tcPr>
            <w:tcW w:w="7985" w:type="dxa"/>
          </w:tcPr>
          <w:p w14:paraId="48BD23FD" w14:textId="77777777" w:rsidR="00E902A8" w:rsidRDefault="00000000">
            <w:pPr>
              <w:pStyle w:val="TableParagraph"/>
              <w:spacing w:before="35"/>
              <w:ind w:left="468" w:right="101" w:firstLine="24"/>
              <w:jc w:val="both"/>
              <w:rPr>
                <w:sz w:val="24"/>
              </w:rPr>
            </w:pPr>
            <w:r>
              <w:rPr>
                <w:sz w:val="24"/>
              </w:rPr>
              <w:t>Числа</w:t>
            </w:r>
            <w:r>
              <w:rPr>
                <w:spacing w:val="-9"/>
                <w:sz w:val="24"/>
              </w:rPr>
              <w:t xml:space="preserve"> </w:t>
            </w:r>
            <w:r>
              <w:rPr>
                <w:sz w:val="24"/>
              </w:rPr>
              <w:t>в</w:t>
            </w:r>
            <w:r>
              <w:rPr>
                <w:spacing w:val="-11"/>
                <w:sz w:val="24"/>
              </w:rPr>
              <w:t xml:space="preserve"> </w:t>
            </w:r>
            <w:r>
              <w:rPr>
                <w:sz w:val="24"/>
              </w:rPr>
              <w:t>пределах</w:t>
            </w:r>
            <w:r>
              <w:rPr>
                <w:spacing w:val="-13"/>
                <w:sz w:val="24"/>
              </w:rPr>
              <w:t xml:space="preserve"> </w:t>
            </w:r>
            <w:r>
              <w:rPr>
                <w:sz w:val="24"/>
              </w:rPr>
              <w:t>1000:</w:t>
            </w:r>
            <w:r>
              <w:rPr>
                <w:spacing w:val="-7"/>
                <w:sz w:val="24"/>
              </w:rPr>
              <w:t xml:space="preserve"> </w:t>
            </w:r>
            <w:r>
              <w:rPr>
                <w:sz w:val="24"/>
              </w:rPr>
              <w:t>чтение,</w:t>
            </w:r>
            <w:r>
              <w:rPr>
                <w:spacing w:val="-7"/>
                <w:sz w:val="24"/>
              </w:rPr>
              <w:t xml:space="preserve"> </w:t>
            </w:r>
            <w:r>
              <w:rPr>
                <w:sz w:val="24"/>
              </w:rPr>
              <w:t>запись,</w:t>
            </w:r>
            <w:r>
              <w:rPr>
                <w:spacing w:val="-7"/>
                <w:sz w:val="24"/>
              </w:rPr>
              <w:t xml:space="preserve"> </w:t>
            </w:r>
            <w:r>
              <w:rPr>
                <w:sz w:val="24"/>
              </w:rPr>
              <w:t>сравнение,</w:t>
            </w:r>
            <w:r>
              <w:rPr>
                <w:spacing w:val="-7"/>
                <w:sz w:val="24"/>
              </w:rPr>
              <w:t xml:space="preserve"> </w:t>
            </w:r>
            <w:r>
              <w:rPr>
                <w:sz w:val="24"/>
              </w:rPr>
              <w:t>представление</w:t>
            </w:r>
            <w:r>
              <w:rPr>
                <w:spacing w:val="-14"/>
                <w:sz w:val="24"/>
              </w:rPr>
              <w:t xml:space="preserve"> </w:t>
            </w:r>
            <w:r>
              <w:rPr>
                <w:sz w:val="24"/>
              </w:rPr>
              <w:t>в</w:t>
            </w:r>
            <w:r>
              <w:rPr>
                <w:spacing w:val="-7"/>
                <w:sz w:val="24"/>
              </w:rPr>
              <w:t xml:space="preserve"> </w:t>
            </w:r>
            <w:r>
              <w:rPr>
                <w:sz w:val="24"/>
              </w:rPr>
              <w:t>виде суммы разрядных слагаемых. Равенства и неравенства: чтение, составление.</w:t>
            </w:r>
            <w:r>
              <w:rPr>
                <w:spacing w:val="65"/>
                <w:w w:val="150"/>
                <w:sz w:val="24"/>
              </w:rPr>
              <w:t xml:space="preserve"> </w:t>
            </w:r>
            <w:r>
              <w:rPr>
                <w:sz w:val="24"/>
              </w:rPr>
              <w:t>Увеличение</w:t>
            </w:r>
            <w:r>
              <w:rPr>
                <w:spacing w:val="62"/>
                <w:w w:val="150"/>
                <w:sz w:val="24"/>
              </w:rPr>
              <w:t xml:space="preserve"> </w:t>
            </w:r>
            <w:r>
              <w:rPr>
                <w:sz w:val="24"/>
              </w:rPr>
              <w:t>или</w:t>
            </w:r>
            <w:r>
              <w:rPr>
                <w:spacing w:val="64"/>
                <w:w w:val="150"/>
                <w:sz w:val="24"/>
              </w:rPr>
              <w:t xml:space="preserve"> </w:t>
            </w:r>
            <w:r>
              <w:rPr>
                <w:sz w:val="24"/>
              </w:rPr>
              <w:t>уменьшение</w:t>
            </w:r>
            <w:r>
              <w:rPr>
                <w:spacing w:val="62"/>
                <w:w w:val="150"/>
                <w:sz w:val="24"/>
              </w:rPr>
              <w:t xml:space="preserve"> </w:t>
            </w:r>
            <w:r>
              <w:rPr>
                <w:sz w:val="24"/>
              </w:rPr>
              <w:t>числа</w:t>
            </w:r>
            <w:r>
              <w:rPr>
                <w:spacing w:val="62"/>
                <w:w w:val="150"/>
                <w:sz w:val="24"/>
              </w:rPr>
              <w:t xml:space="preserve"> </w:t>
            </w:r>
            <w:r>
              <w:rPr>
                <w:sz w:val="24"/>
              </w:rPr>
              <w:t>в</w:t>
            </w:r>
            <w:r>
              <w:rPr>
                <w:spacing w:val="64"/>
                <w:w w:val="150"/>
                <w:sz w:val="24"/>
              </w:rPr>
              <w:t xml:space="preserve"> </w:t>
            </w:r>
            <w:r>
              <w:rPr>
                <w:sz w:val="24"/>
              </w:rPr>
              <w:t>несколько</w:t>
            </w:r>
            <w:r>
              <w:rPr>
                <w:spacing w:val="68"/>
                <w:w w:val="150"/>
                <w:sz w:val="24"/>
              </w:rPr>
              <w:t xml:space="preserve"> </w:t>
            </w:r>
            <w:r>
              <w:rPr>
                <w:spacing w:val="-4"/>
                <w:sz w:val="24"/>
              </w:rPr>
              <w:t>раз.</w:t>
            </w:r>
          </w:p>
          <w:p w14:paraId="1B1A6C71" w14:textId="77777777" w:rsidR="00E902A8" w:rsidRDefault="00000000">
            <w:pPr>
              <w:pStyle w:val="TableParagraph"/>
              <w:spacing w:before="3" w:line="262" w:lineRule="exact"/>
              <w:ind w:left="468"/>
              <w:jc w:val="both"/>
              <w:rPr>
                <w:sz w:val="24"/>
              </w:rPr>
            </w:pPr>
            <w:r>
              <w:rPr>
                <w:sz w:val="24"/>
              </w:rPr>
              <w:t>Кратное</w:t>
            </w:r>
            <w:r>
              <w:rPr>
                <w:spacing w:val="-2"/>
                <w:sz w:val="24"/>
              </w:rPr>
              <w:t xml:space="preserve"> </w:t>
            </w:r>
            <w:r>
              <w:rPr>
                <w:sz w:val="24"/>
              </w:rPr>
              <w:t>сравнение</w:t>
            </w:r>
            <w:r>
              <w:rPr>
                <w:spacing w:val="-2"/>
                <w:sz w:val="24"/>
              </w:rPr>
              <w:t xml:space="preserve"> чисел</w:t>
            </w:r>
          </w:p>
        </w:tc>
      </w:tr>
      <w:tr w:rsidR="00E902A8" w14:paraId="1138ADA1" w14:textId="77777777">
        <w:trPr>
          <w:trHeight w:val="595"/>
        </w:trPr>
        <w:tc>
          <w:tcPr>
            <w:tcW w:w="1190" w:type="dxa"/>
          </w:tcPr>
          <w:p w14:paraId="38F5AC82" w14:textId="77777777" w:rsidR="00E902A8" w:rsidRDefault="00000000">
            <w:pPr>
              <w:pStyle w:val="TableParagraph"/>
              <w:spacing w:before="174"/>
              <w:ind w:left="491"/>
              <w:rPr>
                <w:sz w:val="24"/>
              </w:rPr>
            </w:pPr>
            <w:r>
              <w:rPr>
                <w:spacing w:val="-5"/>
                <w:sz w:val="24"/>
              </w:rPr>
              <w:t>1.2</w:t>
            </w:r>
          </w:p>
        </w:tc>
        <w:tc>
          <w:tcPr>
            <w:tcW w:w="7985" w:type="dxa"/>
          </w:tcPr>
          <w:p w14:paraId="43E7CA9F" w14:textId="77777777" w:rsidR="00E902A8" w:rsidRDefault="00000000">
            <w:pPr>
              <w:pStyle w:val="TableParagraph"/>
              <w:spacing w:before="35"/>
              <w:ind w:left="492"/>
              <w:rPr>
                <w:sz w:val="24"/>
              </w:rPr>
            </w:pPr>
            <w:r>
              <w:rPr>
                <w:sz w:val="24"/>
              </w:rPr>
              <w:t>Масса,</w:t>
            </w:r>
            <w:r>
              <w:rPr>
                <w:spacing w:val="26"/>
                <w:sz w:val="24"/>
              </w:rPr>
              <w:t xml:space="preserve">  </w:t>
            </w:r>
            <w:r>
              <w:rPr>
                <w:sz w:val="24"/>
              </w:rPr>
              <w:t>соотношение</w:t>
            </w:r>
            <w:r>
              <w:rPr>
                <w:spacing w:val="28"/>
                <w:sz w:val="24"/>
              </w:rPr>
              <w:t xml:space="preserve">  </w:t>
            </w:r>
            <w:r>
              <w:rPr>
                <w:sz w:val="24"/>
              </w:rPr>
              <w:t>между</w:t>
            </w:r>
            <w:r>
              <w:rPr>
                <w:spacing w:val="75"/>
                <w:w w:val="150"/>
                <w:sz w:val="24"/>
              </w:rPr>
              <w:t xml:space="preserve"> </w:t>
            </w:r>
            <w:r>
              <w:rPr>
                <w:sz w:val="24"/>
              </w:rPr>
              <w:t>килограммом</w:t>
            </w:r>
            <w:r>
              <w:rPr>
                <w:spacing w:val="78"/>
                <w:w w:val="150"/>
                <w:sz w:val="24"/>
              </w:rPr>
              <w:t xml:space="preserve"> </w:t>
            </w:r>
            <w:r>
              <w:rPr>
                <w:sz w:val="24"/>
              </w:rPr>
              <w:t>и</w:t>
            </w:r>
            <w:r>
              <w:rPr>
                <w:spacing w:val="28"/>
                <w:sz w:val="24"/>
              </w:rPr>
              <w:t xml:space="preserve">  </w:t>
            </w:r>
            <w:r>
              <w:rPr>
                <w:sz w:val="24"/>
              </w:rPr>
              <w:t>граммом,</w:t>
            </w:r>
            <w:r>
              <w:rPr>
                <w:spacing w:val="80"/>
                <w:w w:val="150"/>
                <w:sz w:val="24"/>
              </w:rPr>
              <w:t xml:space="preserve"> </w:t>
            </w:r>
            <w:r>
              <w:rPr>
                <w:spacing w:val="-2"/>
                <w:sz w:val="24"/>
              </w:rPr>
              <w:t>отношения</w:t>
            </w:r>
          </w:p>
          <w:p w14:paraId="2E5515F9" w14:textId="77777777" w:rsidR="00E902A8" w:rsidRDefault="00000000">
            <w:pPr>
              <w:pStyle w:val="TableParagraph"/>
              <w:spacing w:before="2" w:line="262" w:lineRule="exact"/>
              <w:ind w:left="468"/>
              <w:rPr>
                <w:sz w:val="24"/>
              </w:rPr>
            </w:pPr>
            <w:r>
              <w:rPr>
                <w:sz w:val="24"/>
              </w:rPr>
              <w:t>«тяжелее</w:t>
            </w:r>
            <w:r>
              <w:rPr>
                <w:spacing w:val="-3"/>
                <w:sz w:val="24"/>
              </w:rPr>
              <w:t xml:space="preserve"> </w:t>
            </w:r>
            <w:r>
              <w:rPr>
                <w:sz w:val="24"/>
              </w:rPr>
              <w:t>– легче</w:t>
            </w:r>
            <w:r>
              <w:rPr>
                <w:spacing w:val="-1"/>
                <w:sz w:val="24"/>
              </w:rPr>
              <w:t xml:space="preserve"> </w:t>
            </w:r>
            <w:r>
              <w:rPr>
                <w:sz w:val="24"/>
              </w:rPr>
              <w:t>на…»,</w:t>
            </w:r>
            <w:r>
              <w:rPr>
                <w:spacing w:val="1"/>
                <w:sz w:val="24"/>
              </w:rPr>
              <w:t xml:space="preserve"> </w:t>
            </w:r>
            <w:r>
              <w:rPr>
                <w:sz w:val="24"/>
              </w:rPr>
              <w:t>«тяжелее</w:t>
            </w:r>
            <w:r>
              <w:rPr>
                <w:spacing w:val="1"/>
                <w:sz w:val="24"/>
              </w:rPr>
              <w:t xml:space="preserve"> </w:t>
            </w:r>
            <w:r>
              <w:rPr>
                <w:sz w:val="24"/>
              </w:rPr>
              <w:t>– легче</w:t>
            </w:r>
            <w:r>
              <w:rPr>
                <w:spacing w:val="-6"/>
                <w:sz w:val="24"/>
              </w:rPr>
              <w:t xml:space="preserve"> </w:t>
            </w:r>
            <w:r>
              <w:rPr>
                <w:spacing w:val="-5"/>
                <w:sz w:val="24"/>
              </w:rPr>
              <w:t>в…»</w:t>
            </w:r>
          </w:p>
        </w:tc>
      </w:tr>
      <w:tr w:rsidR="00E902A8" w14:paraId="7FB47B69" w14:textId="77777777">
        <w:trPr>
          <w:trHeight w:val="873"/>
        </w:trPr>
        <w:tc>
          <w:tcPr>
            <w:tcW w:w="1190" w:type="dxa"/>
          </w:tcPr>
          <w:p w14:paraId="4669A77F" w14:textId="77777777" w:rsidR="00E902A8" w:rsidRDefault="00E902A8">
            <w:pPr>
              <w:pStyle w:val="TableParagraph"/>
              <w:spacing w:before="37"/>
              <w:rPr>
                <w:b/>
                <w:sz w:val="24"/>
              </w:rPr>
            </w:pPr>
          </w:p>
          <w:p w14:paraId="5E4B7AD7" w14:textId="77777777" w:rsidR="00E902A8" w:rsidRDefault="00000000">
            <w:pPr>
              <w:pStyle w:val="TableParagraph"/>
              <w:ind w:left="491"/>
              <w:rPr>
                <w:sz w:val="24"/>
              </w:rPr>
            </w:pPr>
            <w:r>
              <w:rPr>
                <w:spacing w:val="-5"/>
                <w:sz w:val="24"/>
              </w:rPr>
              <w:t>1.3</w:t>
            </w:r>
          </w:p>
        </w:tc>
        <w:tc>
          <w:tcPr>
            <w:tcW w:w="7985" w:type="dxa"/>
          </w:tcPr>
          <w:p w14:paraId="10B483CB" w14:textId="77777777" w:rsidR="00E902A8" w:rsidRDefault="00000000">
            <w:pPr>
              <w:pStyle w:val="TableParagraph"/>
              <w:spacing w:before="42" w:line="237" w:lineRule="auto"/>
              <w:ind w:left="468" w:right="19" w:firstLine="24"/>
              <w:rPr>
                <w:sz w:val="24"/>
              </w:rPr>
            </w:pPr>
            <w:r>
              <w:rPr>
                <w:sz w:val="24"/>
              </w:rPr>
              <w:t>Стоимость,</w:t>
            </w:r>
            <w:r>
              <w:rPr>
                <w:spacing w:val="-15"/>
                <w:sz w:val="24"/>
              </w:rPr>
              <w:t xml:space="preserve"> </w:t>
            </w:r>
            <w:r>
              <w:rPr>
                <w:sz w:val="24"/>
              </w:rPr>
              <w:t>установление</w:t>
            </w:r>
            <w:r>
              <w:rPr>
                <w:spacing w:val="-23"/>
                <w:sz w:val="24"/>
              </w:rPr>
              <w:t xml:space="preserve"> </w:t>
            </w:r>
            <w:r>
              <w:rPr>
                <w:sz w:val="24"/>
              </w:rPr>
              <w:t>отношения</w:t>
            </w:r>
            <w:r>
              <w:rPr>
                <w:spacing w:val="-17"/>
                <w:sz w:val="24"/>
              </w:rPr>
              <w:t xml:space="preserve"> </w:t>
            </w:r>
            <w:r>
              <w:rPr>
                <w:sz w:val="24"/>
              </w:rPr>
              <w:t>«дороже</w:t>
            </w:r>
            <w:r>
              <w:rPr>
                <w:spacing w:val="-15"/>
                <w:sz w:val="24"/>
              </w:rPr>
              <w:t xml:space="preserve"> </w:t>
            </w:r>
            <w:r>
              <w:rPr>
                <w:sz w:val="24"/>
              </w:rPr>
              <w:t>–</w:t>
            </w:r>
            <w:r>
              <w:rPr>
                <w:spacing w:val="-22"/>
                <w:sz w:val="24"/>
              </w:rPr>
              <w:t xml:space="preserve"> </w:t>
            </w:r>
            <w:r>
              <w:rPr>
                <w:sz w:val="24"/>
              </w:rPr>
              <w:t>дешевле</w:t>
            </w:r>
            <w:r>
              <w:rPr>
                <w:spacing w:val="-15"/>
                <w:sz w:val="24"/>
              </w:rPr>
              <w:t xml:space="preserve"> </w:t>
            </w:r>
            <w:r>
              <w:rPr>
                <w:sz w:val="24"/>
              </w:rPr>
              <w:t>на…»,</w:t>
            </w:r>
            <w:r>
              <w:rPr>
                <w:spacing w:val="-15"/>
                <w:sz w:val="24"/>
              </w:rPr>
              <w:t xml:space="preserve"> </w:t>
            </w:r>
            <w:r>
              <w:rPr>
                <w:sz w:val="24"/>
              </w:rPr>
              <w:t>«дороже –</w:t>
            </w:r>
            <w:r>
              <w:rPr>
                <w:spacing w:val="33"/>
                <w:sz w:val="24"/>
              </w:rPr>
              <w:t xml:space="preserve">  </w:t>
            </w:r>
            <w:r>
              <w:rPr>
                <w:sz w:val="24"/>
              </w:rPr>
              <w:t>дешевле</w:t>
            </w:r>
            <w:r>
              <w:rPr>
                <w:spacing w:val="33"/>
                <w:sz w:val="24"/>
              </w:rPr>
              <w:t xml:space="preserve">  </w:t>
            </w:r>
            <w:r>
              <w:rPr>
                <w:sz w:val="24"/>
              </w:rPr>
              <w:t>в…».</w:t>
            </w:r>
            <w:r>
              <w:rPr>
                <w:spacing w:val="35"/>
                <w:sz w:val="24"/>
              </w:rPr>
              <w:t xml:space="preserve">  </w:t>
            </w:r>
            <w:r>
              <w:rPr>
                <w:sz w:val="24"/>
              </w:rPr>
              <w:t>Соотношение</w:t>
            </w:r>
            <w:r>
              <w:rPr>
                <w:spacing w:val="32"/>
                <w:sz w:val="24"/>
              </w:rPr>
              <w:t xml:space="preserve">  </w:t>
            </w:r>
            <w:r>
              <w:rPr>
                <w:sz w:val="24"/>
              </w:rPr>
              <w:t>«цена,</w:t>
            </w:r>
            <w:r>
              <w:rPr>
                <w:spacing w:val="35"/>
                <w:sz w:val="24"/>
              </w:rPr>
              <w:t xml:space="preserve">  </w:t>
            </w:r>
            <w:r>
              <w:rPr>
                <w:sz w:val="24"/>
              </w:rPr>
              <w:t>количество,</w:t>
            </w:r>
            <w:r>
              <w:rPr>
                <w:spacing w:val="34"/>
                <w:sz w:val="24"/>
              </w:rPr>
              <w:t xml:space="preserve">  </w:t>
            </w:r>
            <w:r>
              <w:rPr>
                <w:sz w:val="24"/>
              </w:rPr>
              <w:t>стоимость»</w:t>
            </w:r>
            <w:r>
              <w:rPr>
                <w:spacing w:val="31"/>
                <w:sz w:val="24"/>
              </w:rPr>
              <w:t xml:space="preserve">  </w:t>
            </w:r>
            <w:r>
              <w:rPr>
                <w:spacing w:val="-10"/>
                <w:sz w:val="24"/>
              </w:rPr>
              <w:t>в</w:t>
            </w:r>
          </w:p>
          <w:p w14:paraId="7830B59F" w14:textId="77777777" w:rsidR="00E902A8" w:rsidRDefault="00000000">
            <w:pPr>
              <w:pStyle w:val="TableParagraph"/>
              <w:spacing w:before="4" w:line="262" w:lineRule="exact"/>
              <w:ind w:left="468"/>
              <w:rPr>
                <w:sz w:val="24"/>
              </w:rPr>
            </w:pPr>
            <w:r>
              <w:rPr>
                <w:sz w:val="24"/>
              </w:rPr>
              <w:t>практической</w:t>
            </w:r>
            <w:r>
              <w:rPr>
                <w:spacing w:val="-1"/>
                <w:sz w:val="24"/>
              </w:rPr>
              <w:t xml:space="preserve"> </w:t>
            </w:r>
            <w:r>
              <w:rPr>
                <w:spacing w:val="-2"/>
                <w:sz w:val="24"/>
              </w:rPr>
              <w:t>ситуации</w:t>
            </w:r>
          </w:p>
        </w:tc>
      </w:tr>
      <w:tr w:rsidR="00E902A8" w14:paraId="4C282FE7" w14:textId="77777777">
        <w:trPr>
          <w:trHeight w:val="873"/>
        </w:trPr>
        <w:tc>
          <w:tcPr>
            <w:tcW w:w="1190" w:type="dxa"/>
          </w:tcPr>
          <w:p w14:paraId="49EF65A7" w14:textId="77777777" w:rsidR="00E902A8" w:rsidRDefault="00E902A8">
            <w:pPr>
              <w:pStyle w:val="TableParagraph"/>
              <w:spacing w:before="37"/>
              <w:rPr>
                <w:b/>
                <w:sz w:val="24"/>
              </w:rPr>
            </w:pPr>
          </w:p>
          <w:p w14:paraId="001B90E9" w14:textId="77777777" w:rsidR="00E902A8" w:rsidRDefault="00000000">
            <w:pPr>
              <w:pStyle w:val="TableParagraph"/>
              <w:ind w:left="491"/>
              <w:rPr>
                <w:sz w:val="24"/>
              </w:rPr>
            </w:pPr>
            <w:r>
              <w:rPr>
                <w:spacing w:val="-5"/>
                <w:sz w:val="24"/>
              </w:rPr>
              <w:t>1.4</w:t>
            </w:r>
          </w:p>
        </w:tc>
        <w:tc>
          <w:tcPr>
            <w:tcW w:w="7985" w:type="dxa"/>
          </w:tcPr>
          <w:p w14:paraId="3C92FAEF" w14:textId="77777777" w:rsidR="00E902A8" w:rsidRDefault="00000000">
            <w:pPr>
              <w:pStyle w:val="TableParagraph"/>
              <w:tabs>
                <w:tab w:val="left" w:pos="1039"/>
                <w:tab w:val="left" w:pos="2565"/>
                <w:tab w:val="left" w:pos="3548"/>
                <w:tab w:val="left" w:pos="5404"/>
                <w:tab w:val="left" w:pos="6738"/>
              </w:tabs>
              <w:spacing w:before="42" w:line="237" w:lineRule="auto"/>
              <w:ind w:left="468" w:right="100" w:firstLine="24"/>
              <w:rPr>
                <w:sz w:val="24"/>
              </w:rPr>
            </w:pPr>
            <w:r>
              <w:rPr>
                <w:sz w:val="24"/>
              </w:rPr>
              <w:t>Время,</w:t>
            </w:r>
            <w:r>
              <w:rPr>
                <w:spacing w:val="-6"/>
                <w:sz w:val="24"/>
              </w:rPr>
              <w:t xml:space="preserve"> </w:t>
            </w:r>
            <w:r>
              <w:rPr>
                <w:sz w:val="24"/>
              </w:rPr>
              <w:t>установление</w:t>
            </w:r>
            <w:r>
              <w:rPr>
                <w:spacing w:val="-15"/>
                <w:sz w:val="24"/>
              </w:rPr>
              <w:t xml:space="preserve"> </w:t>
            </w:r>
            <w:r>
              <w:rPr>
                <w:sz w:val="24"/>
              </w:rPr>
              <w:t>отношения</w:t>
            </w:r>
            <w:r>
              <w:rPr>
                <w:spacing w:val="-11"/>
                <w:sz w:val="24"/>
              </w:rPr>
              <w:t xml:space="preserve"> </w:t>
            </w:r>
            <w:r>
              <w:rPr>
                <w:sz w:val="24"/>
              </w:rPr>
              <w:t>«быстрее</w:t>
            </w:r>
            <w:r>
              <w:rPr>
                <w:spacing w:val="-3"/>
                <w:sz w:val="24"/>
              </w:rPr>
              <w:t xml:space="preserve"> </w:t>
            </w:r>
            <w:r>
              <w:rPr>
                <w:sz w:val="24"/>
              </w:rPr>
              <w:t>–</w:t>
            </w:r>
            <w:r>
              <w:rPr>
                <w:spacing w:val="-6"/>
                <w:sz w:val="24"/>
              </w:rPr>
              <w:t xml:space="preserve"> </w:t>
            </w:r>
            <w:r>
              <w:rPr>
                <w:sz w:val="24"/>
              </w:rPr>
              <w:t>медленнее</w:t>
            </w:r>
            <w:r>
              <w:rPr>
                <w:spacing w:val="-7"/>
                <w:sz w:val="24"/>
              </w:rPr>
              <w:t xml:space="preserve"> </w:t>
            </w:r>
            <w:r>
              <w:rPr>
                <w:sz w:val="24"/>
              </w:rPr>
              <w:t>на…»,</w:t>
            </w:r>
            <w:r>
              <w:rPr>
                <w:spacing w:val="-5"/>
                <w:sz w:val="24"/>
              </w:rPr>
              <w:t xml:space="preserve"> </w:t>
            </w:r>
            <w:r>
              <w:rPr>
                <w:sz w:val="24"/>
              </w:rPr>
              <w:t xml:space="preserve">«быстрее </w:t>
            </w:r>
            <w:r>
              <w:rPr>
                <w:spacing w:val="-10"/>
                <w:sz w:val="24"/>
              </w:rPr>
              <w:t>–</w:t>
            </w:r>
            <w:r>
              <w:rPr>
                <w:sz w:val="24"/>
              </w:rPr>
              <w:tab/>
            </w:r>
            <w:r>
              <w:rPr>
                <w:spacing w:val="-2"/>
                <w:sz w:val="24"/>
              </w:rPr>
              <w:t>медленнее</w:t>
            </w:r>
            <w:r>
              <w:rPr>
                <w:sz w:val="24"/>
              </w:rPr>
              <w:tab/>
            </w:r>
            <w:r>
              <w:rPr>
                <w:spacing w:val="-4"/>
                <w:sz w:val="24"/>
              </w:rPr>
              <w:t>в…».</w:t>
            </w:r>
            <w:r>
              <w:rPr>
                <w:sz w:val="24"/>
              </w:rPr>
              <w:tab/>
            </w:r>
            <w:r>
              <w:rPr>
                <w:spacing w:val="-2"/>
                <w:sz w:val="24"/>
              </w:rPr>
              <w:t>Соотношение</w:t>
            </w:r>
            <w:r>
              <w:rPr>
                <w:sz w:val="24"/>
              </w:rPr>
              <w:tab/>
            </w:r>
            <w:r>
              <w:rPr>
                <w:spacing w:val="-2"/>
                <w:sz w:val="24"/>
              </w:rPr>
              <w:t>«начало,</w:t>
            </w:r>
            <w:r>
              <w:rPr>
                <w:sz w:val="24"/>
              </w:rPr>
              <w:tab/>
            </w:r>
            <w:r>
              <w:rPr>
                <w:spacing w:val="-2"/>
                <w:sz w:val="24"/>
              </w:rPr>
              <w:t>окончание,</w:t>
            </w:r>
          </w:p>
          <w:p w14:paraId="6DB176D1" w14:textId="77777777" w:rsidR="00E902A8" w:rsidRDefault="00000000">
            <w:pPr>
              <w:pStyle w:val="TableParagraph"/>
              <w:spacing w:before="3" w:line="262" w:lineRule="exact"/>
              <w:ind w:left="468"/>
              <w:rPr>
                <w:sz w:val="24"/>
              </w:rPr>
            </w:pPr>
            <w:r>
              <w:rPr>
                <w:sz w:val="24"/>
              </w:rPr>
              <w:t>продолжительность</w:t>
            </w:r>
            <w:r>
              <w:rPr>
                <w:spacing w:val="-7"/>
                <w:sz w:val="24"/>
              </w:rPr>
              <w:t xml:space="preserve"> </w:t>
            </w:r>
            <w:r>
              <w:rPr>
                <w:sz w:val="24"/>
              </w:rPr>
              <w:t>события»</w:t>
            </w:r>
            <w:r>
              <w:rPr>
                <w:spacing w:val="-7"/>
                <w:sz w:val="24"/>
              </w:rPr>
              <w:t xml:space="preserve"> </w:t>
            </w:r>
            <w:r>
              <w:rPr>
                <w:sz w:val="24"/>
              </w:rPr>
              <w:t>в</w:t>
            </w:r>
            <w:r>
              <w:rPr>
                <w:spacing w:val="-5"/>
                <w:sz w:val="24"/>
              </w:rPr>
              <w:t xml:space="preserve"> </w:t>
            </w:r>
            <w:r>
              <w:rPr>
                <w:sz w:val="24"/>
              </w:rPr>
              <w:t xml:space="preserve">практической </w:t>
            </w:r>
            <w:r>
              <w:rPr>
                <w:spacing w:val="-2"/>
                <w:sz w:val="24"/>
              </w:rPr>
              <w:t>ситуации</w:t>
            </w:r>
          </w:p>
        </w:tc>
      </w:tr>
      <w:tr w:rsidR="00E902A8" w14:paraId="65DE03A2" w14:textId="77777777">
        <w:trPr>
          <w:trHeight w:val="599"/>
        </w:trPr>
        <w:tc>
          <w:tcPr>
            <w:tcW w:w="1190" w:type="dxa"/>
          </w:tcPr>
          <w:p w14:paraId="3CC2940C" w14:textId="77777777" w:rsidR="00E902A8" w:rsidRDefault="00000000">
            <w:pPr>
              <w:pStyle w:val="TableParagraph"/>
              <w:spacing w:before="174"/>
              <w:ind w:left="491"/>
              <w:rPr>
                <w:sz w:val="24"/>
              </w:rPr>
            </w:pPr>
            <w:r>
              <w:rPr>
                <w:spacing w:val="-5"/>
                <w:sz w:val="24"/>
              </w:rPr>
              <w:t>1.5</w:t>
            </w:r>
          </w:p>
        </w:tc>
        <w:tc>
          <w:tcPr>
            <w:tcW w:w="7985" w:type="dxa"/>
          </w:tcPr>
          <w:p w14:paraId="0FB6761E" w14:textId="77777777" w:rsidR="00E902A8" w:rsidRDefault="00000000">
            <w:pPr>
              <w:pStyle w:val="TableParagraph"/>
              <w:spacing w:before="32" w:line="274" w:lineRule="exact"/>
              <w:ind w:left="468" w:firstLine="24"/>
              <w:rPr>
                <w:sz w:val="24"/>
              </w:rPr>
            </w:pPr>
            <w:r>
              <w:rPr>
                <w:sz w:val="24"/>
              </w:rPr>
              <w:t>Длина</w:t>
            </w:r>
            <w:r>
              <w:rPr>
                <w:spacing w:val="27"/>
                <w:sz w:val="24"/>
              </w:rPr>
              <w:t xml:space="preserve"> </w:t>
            </w:r>
            <w:r>
              <w:rPr>
                <w:sz w:val="24"/>
              </w:rPr>
              <w:t>(единицы</w:t>
            </w:r>
            <w:r>
              <w:rPr>
                <w:spacing w:val="30"/>
                <w:sz w:val="24"/>
              </w:rPr>
              <w:t xml:space="preserve"> </w:t>
            </w:r>
            <w:r>
              <w:rPr>
                <w:sz w:val="24"/>
              </w:rPr>
              <w:t>длины</w:t>
            </w:r>
            <w:r>
              <w:rPr>
                <w:spacing w:val="34"/>
                <w:sz w:val="24"/>
              </w:rPr>
              <w:t xml:space="preserve"> </w:t>
            </w:r>
            <w:r>
              <w:rPr>
                <w:sz w:val="24"/>
              </w:rPr>
              <w:t>– миллиметр,</w:t>
            </w:r>
            <w:r>
              <w:rPr>
                <w:spacing w:val="30"/>
                <w:sz w:val="24"/>
              </w:rPr>
              <w:t xml:space="preserve"> </w:t>
            </w:r>
            <w:r>
              <w:rPr>
                <w:sz w:val="24"/>
              </w:rPr>
              <w:t>километр),</w:t>
            </w:r>
            <w:r>
              <w:rPr>
                <w:spacing w:val="26"/>
                <w:sz w:val="24"/>
              </w:rPr>
              <w:t xml:space="preserve"> </w:t>
            </w:r>
            <w:r>
              <w:rPr>
                <w:sz w:val="24"/>
              </w:rPr>
              <w:t>соотношение</w:t>
            </w:r>
            <w:r>
              <w:rPr>
                <w:spacing w:val="27"/>
                <w:sz w:val="24"/>
              </w:rPr>
              <w:t xml:space="preserve"> </w:t>
            </w:r>
            <w:r>
              <w:rPr>
                <w:sz w:val="24"/>
              </w:rPr>
              <w:t>между величинами в пределах тысячи. Сравнение объектов по длине</w:t>
            </w:r>
          </w:p>
        </w:tc>
      </w:tr>
      <w:tr w:rsidR="00E902A8" w14:paraId="1EC14B02" w14:textId="77777777">
        <w:trPr>
          <w:trHeight w:val="321"/>
        </w:trPr>
        <w:tc>
          <w:tcPr>
            <w:tcW w:w="1190" w:type="dxa"/>
          </w:tcPr>
          <w:p w14:paraId="113E5A89" w14:textId="77777777" w:rsidR="00E902A8" w:rsidRDefault="00000000">
            <w:pPr>
              <w:pStyle w:val="TableParagraph"/>
              <w:spacing w:before="35" w:line="266" w:lineRule="exact"/>
              <w:ind w:left="491"/>
              <w:rPr>
                <w:sz w:val="24"/>
              </w:rPr>
            </w:pPr>
            <w:r>
              <w:rPr>
                <w:spacing w:val="-5"/>
                <w:sz w:val="24"/>
              </w:rPr>
              <w:t>1.6</w:t>
            </w:r>
          </w:p>
        </w:tc>
        <w:tc>
          <w:tcPr>
            <w:tcW w:w="7985" w:type="dxa"/>
          </w:tcPr>
          <w:p w14:paraId="2023F6D7" w14:textId="77777777" w:rsidR="00E902A8" w:rsidRDefault="00000000">
            <w:pPr>
              <w:pStyle w:val="TableParagraph"/>
              <w:spacing w:before="35" w:line="266" w:lineRule="exact"/>
              <w:ind w:left="492"/>
              <w:rPr>
                <w:sz w:val="24"/>
              </w:rPr>
            </w:pPr>
            <w:r>
              <w:rPr>
                <w:sz w:val="24"/>
              </w:rPr>
              <w:t>Площадь. Сравнение</w:t>
            </w:r>
            <w:r>
              <w:rPr>
                <w:spacing w:val="-11"/>
                <w:sz w:val="24"/>
              </w:rPr>
              <w:t xml:space="preserve"> </w:t>
            </w:r>
            <w:r>
              <w:rPr>
                <w:sz w:val="24"/>
              </w:rPr>
              <w:t>объектов</w:t>
            </w:r>
            <w:r>
              <w:rPr>
                <w:spacing w:val="1"/>
                <w:sz w:val="24"/>
              </w:rPr>
              <w:t xml:space="preserve"> </w:t>
            </w:r>
            <w:r>
              <w:rPr>
                <w:sz w:val="24"/>
              </w:rPr>
              <w:t>по</w:t>
            </w:r>
            <w:r>
              <w:rPr>
                <w:spacing w:val="-1"/>
                <w:sz w:val="24"/>
              </w:rPr>
              <w:t xml:space="preserve"> </w:t>
            </w:r>
            <w:r>
              <w:rPr>
                <w:spacing w:val="-2"/>
                <w:sz w:val="24"/>
              </w:rPr>
              <w:t>площади</w:t>
            </w:r>
          </w:p>
        </w:tc>
      </w:tr>
      <w:tr w:rsidR="00E902A8" w14:paraId="51E9075D" w14:textId="77777777">
        <w:trPr>
          <w:trHeight w:val="316"/>
        </w:trPr>
        <w:tc>
          <w:tcPr>
            <w:tcW w:w="1190" w:type="dxa"/>
          </w:tcPr>
          <w:p w14:paraId="78674857" w14:textId="77777777" w:rsidR="00E902A8" w:rsidRDefault="00000000">
            <w:pPr>
              <w:pStyle w:val="TableParagraph"/>
              <w:spacing w:before="35" w:line="262" w:lineRule="exact"/>
              <w:ind w:left="491"/>
              <w:rPr>
                <w:sz w:val="24"/>
              </w:rPr>
            </w:pPr>
            <w:r>
              <w:rPr>
                <w:spacing w:val="-10"/>
                <w:sz w:val="24"/>
              </w:rPr>
              <w:t>2</w:t>
            </w:r>
          </w:p>
        </w:tc>
        <w:tc>
          <w:tcPr>
            <w:tcW w:w="7985" w:type="dxa"/>
          </w:tcPr>
          <w:p w14:paraId="2D4F2FC9" w14:textId="77777777" w:rsidR="00E902A8" w:rsidRDefault="00000000">
            <w:pPr>
              <w:pStyle w:val="TableParagraph"/>
              <w:spacing w:before="35" w:line="262" w:lineRule="exact"/>
              <w:ind w:left="492"/>
              <w:rPr>
                <w:sz w:val="24"/>
              </w:rPr>
            </w:pPr>
            <w:r>
              <w:rPr>
                <w:sz w:val="24"/>
              </w:rPr>
              <w:t>Арифметические</w:t>
            </w:r>
            <w:r>
              <w:rPr>
                <w:spacing w:val="-13"/>
                <w:sz w:val="24"/>
              </w:rPr>
              <w:t xml:space="preserve"> </w:t>
            </w:r>
            <w:r>
              <w:rPr>
                <w:spacing w:val="-2"/>
                <w:sz w:val="24"/>
              </w:rPr>
              <w:t>действия</w:t>
            </w:r>
          </w:p>
        </w:tc>
      </w:tr>
      <w:tr w:rsidR="00E902A8" w14:paraId="516F8ACE" w14:textId="77777777">
        <w:trPr>
          <w:trHeight w:val="599"/>
        </w:trPr>
        <w:tc>
          <w:tcPr>
            <w:tcW w:w="1190" w:type="dxa"/>
          </w:tcPr>
          <w:p w14:paraId="73CC505A" w14:textId="77777777" w:rsidR="00E902A8" w:rsidRDefault="00000000">
            <w:pPr>
              <w:pStyle w:val="TableParagraph"/>
              <w:spacing w:before="179"/>
              <w:ind w:left="491"/>
              <w:rPr>
                <w:sz w:val="24"/>
              </w:rPr>
            </w:pPr>
            <w:r>
              <w:rPr>
                <w:spacing w:val="-5"/>
                <w:sz w:val="24"/>
              </w:rPr>
              <w:t>2.1</w:t>
            </w:r>
          </w:p>
        </w:tc>
        <w:tc>
          <w:tcPr>
            <w:tcW w:w="7985" w:type="dxa"/>
          </w:tcPr>
          <w:p w14:paraId="0033772C" w14:textId="77777777" w:rsidR="00E902A8" w:rsidRDefault="00000000">
            <w:pPr>
              <w:pStyle w:val="TableParagraph"/>
              <w:spacing w:before="31" w:line="274" w:lineRule="exact"/>
              <w:ind w:left="468" w:firstLine="24"/>
              <w:rPr>
                <w:sz w:val="24"/>
              </w:rPr>
            </w:pPr>
            <w:r>
              <w:rPr>
                <w:sz w:val="24"/>
              </w:rPr>
              <w:t>Устные</w:t>
            </w:r>
            <w:r>
              <w:rPr>
                <w:spacing w:val="-15"/>
                <w:sz w:val="24"/>
              </w:rPr>
              <w:t xml:space="preserve"> </w:t>
            </w:r>
            <w:r>
              <w:rPr>
                <w:sz w:val="24"/>
              </w:rPr>
              <w:t>вычисления,</w:t>
            </w:r>
            <w:r>
              <w:rPr>
                <w:spacing w:val="-15"/>
                <w:sz w:val="24"/>
              </w:rPr>
              <w:t xml:space="preserve"> </w:t>
            </w:r>
            <w:r>
              <w:rPr>
                <w:sz w:val="24"/>
              </w:rPr>
              <w:t>сводимые</w:t>
            </w:r>
            <w:r>
              <w:rPr>
                <w:spacing w:val="-15"/>
                <w:sz w:val="24"/>
              </w:rPr>
              <w:t xml:space="preserve"> </w:t>
            </w:r>
            <w:r>
              <w:rPr>
                <w:sz w:val="24"/>
              </w:rPr>
              <w:t>к</w:t>
            </w:r>
            <w:r>
              <w:rPr>
                <w:spacing w:val="-15"/>
                <w:sz w:val="24"/>
              </w:rPr>
              <w:t xml:space="preserve"> </w:t>
            </w:r>
            <w:r>
              <w:rPr>
                <w:sz w:val="24"/>
              </w:rPr>
              <w:t>действиям</w:t>
            </w:r>
            <w:r>
              <w:rPr>
                <w:spacing w:val="-12"/>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100.</w:t>
            </w:r>
            <w:r>
              <w:rPr>
                <w:spacing w:val="-11"/>
                <w:sz w:val="24"/>
              </w:rPr>
              <w:t xml:space="preserve"> </w:t>
            </w:r>
            <w:r>
              <w:rPr>
                <w:sz w:val="24"/>
              </w:rPr>
              <w:t>Письменное сложение, вычитание чисел в пределах 1000. Действия с числами 0 и 1</w:t>
            </w:r>
          </w:p>
        </w:tc>
      </w:tr>
      <w:tr w:rsidR="00E902A8" w14:paraId="2B1B1ED6" w14:textId="77777777">
        <w:trPr>
          <w:trHeight w:val="321"/>
        </w:trPr>
        <w:tc>
          <w:tcPr>
            <w:tcW w:w="1190" w:type="dxa"/>
          </w:tcPr>
          <w:p w14:paraId="3F2CE70A" w14:textId="77777777" w:rsidR="00E902A8" w:rsidRDefault="00000000">
            <w:pPr>
              <w:pStyle w:val="TableParagraph"/>
              <w:spacing w:before="35" w:line="266" w:lineRule="exact"/>
              <w:ind w:left="491"/>
              <w:rPr>
                <w:sz w:val="24"/>
              </w:rPr>
            </w:pPr>
            <w:r>
              <w:rPr>
                <w:spacing w:val="-5"/>
                <w:sz w:val="24"/>
              </w:rPr>
              <w:t>2.2</w:t>
            </w:r>
          </w:p>
        </w:tc>
        <w:tc>
          <w:tcPr>
            <w:tcW w:w="7985" w:type="dxa"/>
          </w:tcPr>
          <w:p w14:paraId="38A84991" w14:textId="77777777" w:rsidR="00E902A8" w:rsidRDefault="00000000">
            <w:pPr>
              <w:pStyle w:val="TableParagraph"/>
              <w:spacing w:before="35" w:line="266" w:lineRule="exact"/>
              <w:ind w:left="492"/>
              <w:rPr>
                <w:sz w:val="24"/>
              </w:rPr>
            </w:pPr>
            <w:r>
              <w:rPr>
                <w:sz w:val="24"/>
              </w:rPr>
              <w:t>Письменное</w:t>
            </w:r>
            <w:r>
              <w:rPr>
                <w:spacing w:val="-8"/>
                <w:sz w:val="24"/>
              </w:rPr>
              <w:t xml:space="preserve"> </w:t>
            </w:r>
            <w:r>
              <w:rPr>
                <w:sz w:val="24"/>
              </w:rPr>
              <w:t>умножение,</w:t>
            </w:r>
            <w:r>
              <w:rPr>
                <w:spacing w:val="-3"/>
                <w:sz w:val="24"/>
              </w:rPr>
              <w:t xml:space="preserve"> </w:t>
            </w:r>
            <w:r>
              <w:rPr>
                <w:sz w:val="24"/>
              </w:rPr>
              <w:t>деление.</w:t>
            </w:r>
            <w:r>
              <w:rPr>
                <w:spacing w:val="-7"/>
                <w:sz w:val="24"/>
              </w:rPr>
              <w:t xml:space="preserve"> </w:t>
            </w:r>
            <w:r>
              <w:rPr>
                <w:sz w:val="24"/>
              </w:rPr>
              <w:t>Проверка</w:t>
            </w:r>
            <w:r>
              <w:rPr>
                <w:spacing w:val="-6"/>
                <w:sz w:val="24"/>
              </w:rPr>
              <w:t xml:space="preserve"> </w:t>
            </w:r>
            <w:r>
              <w:rPr>
                <w:sz w:val="24"/>
              </w:rPr>
              <w:t>результата</w:t>
            </w:r>
            <w:r>
              <w:rPr>
                <w:spacing w:val="-5"/>
                <w:sz w:val="24"/>
              </w:rPr>
              <w:t xml:space="preserve"> </w:t>
            </w:r>
            <w:r>
              <w:rPr>
                <w:spacing w:val="-2"/>
                <w:sz w:val="24"/>
              </w:rPr>
              <w:t>вычисления</w:t>
            </w:r>
          </w:p>
        </w:tc>
      </w:tr>
      <w:tr w:rsidR="00E902A8" w14:paraId="7B9A1992" w14:textId="77777777">
        <w:trPr>
          <w:trHeight w:val="595"/>
        </w:trPr>
        <w:tc>
          <w:tcPr>
            <w:tcW w:w="1190" w:type="dxa"/>
          </w:tcPr>
          <w:p w14:paraId="4A7AC571" w14:textId="77777777" w:rsidR="00E902A8" w:rsidRDefault="00000000">
            <w:pPr>
              <w:pStyle w:val="TableParagraph"/>
              <w:spacing w:before="175"/>
              <w:ind w:left="491"/>
              <w:rPr>
                <w:sz w:val="24"/>
              </w:rPr>
            </w:pPr>
            <w:r>
              <w:rPr>
                <w:spacing w:val="-5"/>
                <w:sz w:val="24"/>
              </w:rPr>
              <w:t>2.3</w:t>
            </w:r>
          </w:p>
        </w:tc>
        <w:tc>
          <w:tcPr>
            <w:tcW w:w="7985" w:type="dxa"/>
          </w:tcPr>
          <w:p w14:paraId="62F567C0" w14:textId="77777777" w:rsidR="00E902A8" w:rsidRDefault="00000000">
            <w:pPr>
              <w:pStyle w:val="TableParagraph"/>
              <w:spacing w:before="15" w:line="280" w:lineRule="atLeast"/>
              <w:ind w:left="468" w:firstLine="24"/>
              <w:rPr>
                <w:sz w:val="24"/>
              </w:rPr>
            </w:pPr>
            <w:r>
              <w:rPr>
                <w:sz w:val="24"/>
              </w:rPr>
              <w:t>Переместительное,</w:t>
            </w:r>
            <w:r>
              <w:rPr>
                <w:spacing w:val="30"/>
                <w:sz w:val="24"/>
              </w:rPr>
              <w:t xml:space="preserve"> </w:t>
            </w:r>
            <w:r>
              <w:rPr>
                <w:sz w:val="24"/>
              </w:rPr>
              <w:t>сочетательное</w:t>
            </w:r>
            <w:r>
              <w:rPr>
                <w:spacing w:val="30"/>
                <w:sz w:val="24"/>
              </w:rPr>
              <w:t xml:space="preserve"> </w:t>
            </w:r>
            <w:r>
              <w:rPr>
                <w:sz w:val="24"/>
              </w:rPr>
              <w:t>свойства</w:t>
            </w:r>
            <w:r>
              <w:rPr>
                <w:spacing w:val="26"/>
                <w:sz w:val="24"/>
              </w:rPr>
              <w:t xml:space="preserve"> </w:t>
            </w:r>
            <w:r>
              <w:rPr>
                <w:sz w:val="24"/>
              </w:rPr>
              <w:t>сложения,</w:t>
            </w:r>
            <w:r>
              <w:rPr>
                <w:spacing w:val="30"/>
                <w:sz w:val="24"/>
              </w:rPr>
              <w:t xml:space="preserve"> </w:t>
            </w:r>
            <w:r>
              <w:rPr>
                <w:sz w:val="24"/>
              </w:rPr>
              <w:t>умножения</w:t>
            </w:r>
            <w:r>
              <w:rPr>
                <w:spacing w:val="27"/>
                <w:sz w:val="24"/>
              </w:rPr>
              <w:t xml:space="preserve"> </w:t>
            </w:r>
            <w:r>
              <w:rPr>
                <w:sz w:val="24"/>
              </w:rPr>
              <w:t xml:space="preserve">при </w:t>
            </w:r>
            <w:r>
              <w:rPr>
                <w:spacing w:val="-2"/>
                <w:sz w:val="24"/>
              </w:rPr>
              <w:t>вычислениях</w:t>
            </w:r>
          </w:p>
        </w:tc>
      </w:tr>
      <w:tr w:rsidR="00E902A8" w14:paraId="7A8ED0D7" w14:textId="77777777">
        <w:trPr>
          <w:trHeight w:val="321"/>
        </w:trPr>
        <w:tc>
          <w:tcPr>
            <w:tcW w:w="1190" w:type="dxa"/>
          </w:tcPr>
          <w:p w14:paraId="61D3FAA9" w14:textId="77777777" w:rsidR="00E902A8" w:rsidRDefault="00000000">
            <w:pPr>
              <w:pStyle w:val="TableParagraph"/>
              <w:spacing w:before="40" w:line="262" w:lineRule="exact"/>
              <w:ind w:left="491"/>
              <w:rPr>
                <w:sz w:val="24"/>
              </w:rPr>
            </w:pPr>
            <w:r>
              <w:rPr>
                <w:spacing w:val="-5"/>
                <w:sz w:val="24"/>
              </w:rPr>
              <w:t>2.4</w:t>
            </w:r>
          </w:p>
        </w:tc>
        <w:tc>
          <w:tcPr>
            <w:tcW w:w="7985" w:type="dxa"/>
          </w:tcPr>
          <w:p w14:paraId="1C4412B8" w14:textId="77777777" w:rsidR="00E902A8" w:rsidRDefault="00000000">
            <w:pPr>
              <w:pStyle w:val="TableParagraph"/>
              <w:spacing w:before="40" w:line="262" w:lineRule="exact"/>
              <w:ind w:left="492"/>
              <w:rPr>
                <w:sz w:val="24"/>
              </w:rPr>
            </w:pPr>
            <w:r>
              <w:rPr>
                <w:sz w:val="24"/>
              </w:rPr>
              <w:t>Нахождение</w:t>
            </w:r>
            <w:r>
              <w:rPr>
                <w:spacing w:val="-10"/>
                <w:sz w:val="24"/>
              </w:rPr>
              <w:t xml:space="preserve"> </w:t>
            </w:r>
            <w:r>
              <w:rPr>
                <w:sz w:val="24"/>
              </w:rPr>
              <w:t>неизвестного</w:t>
            </w:r>
            <w:r>
              <w:rPr>
                <w:spacing w:val="-4"/>
                <w:sz w:val="24"/>
              </w:rPr>
              <w:t xml:space="preserve"> </w:t>
            </w:r>
            <w:r>
              <w:rPr>
                <w:sz w:val="24"/>
              </w:rPr>
              <w:t>компонента</w:t>
            </w:r>
            <w:r>
              <w:rPr>
                <w:spacing w:val="-8"/>
                <w:sz w:val="24"/>
              </w:rPr>
              <w:t xml:space="preserve"> </w:t>
            </w:r>
            <w:r>
              <w:rPr>
                <w:sz w:val="24"/>
              </w:rPr>
              <w:t>арифметического</w:t>
            </w:r>
            <w:r>
              <w:rPr>
                <w:spacing w:val="-3"/>
                <w:sz w:val="24"/>
              </w:rPr>
              <w:t xml:space="preserve"> </w:t>
            </w:r>
            <w:r>
              <w:rPr>
                <w:spacing w:val="-2"/>
                <w:sz w:val="24"/>
              </w:rPr>
              <w:t>действия</w:t>
            </w:r>
          </w:p>
        </w:tc>
      </w:tr>
      <w:tr w:rsidR="00E902A8" w14:paraId="70666E7D" w14:textId="77777777">
        <w:trPr>
          <w:trHeight w:val="599"/>
        </w:trPr>
        <w:tc>
          <w:tcPr>
            <w:tcW w:w="1190" w:type="dxa"/>
          </w:tcPr>
          <w:p w14:paraId="53EECA8E" w14:textId="77777777" w:rsidR="00E902A8" w:rsidRDefault="00000000">
            <w:pPr>
              <w:pStyle w:val="TableParagraph"/>
              <w:spacing w:before="174"/>
              <w:ind w:left="491"/>
              <w:rPr>
                <w:sz w:val="24"/>
              </w:rPr>
            </w:pPr>
            <w:r>
              <w:rPr>
                <w:spacing w:val="-5"/>
                <w:sz w:val="24"/>
              </w:rPr>
              <w:t>2.5</w:t>
            </w:r>
          </w:p>
        </w:tc>
        <w:tc>
          <w:tcPr>
            <w:tcW w:w="7985" w:type="dxa"/>
          </w:tcPr>
          <w:p w14:paraId="0ADD8C92" w14:textId="77777777" w:rsidR="00E902A8" w:rsidRDefault="00000000">
            <w:pPr>
              <w:pStyle w:val="TableParagraph"/>
              <w:tabs>
                <w:tab w:val="left" w:pos="1591"/>
                <w:tab w:val="left" w:pos="2742"/>
                <w:tab w:val="left" w:pos="3072"/>
                <w:tab w:val="left" w:pos="4262"/>
                <w:tab w:val="left" w:pos="5695"/>
                <w:tab w:val="left" w:pos="6827"/>
              </w:tabs>
              <w:spacing w:before="32" w:line="274" w:lineRule="exact"/>
              <w:ind w:left="468" w:right="109" w:firstLine="24"/>
              <w:rPr>
                <w:sz w:val="24"/>
              </w:rPr>
            </w:pPr>
            <w:r>
              <w:rPr>
                <w:spacing w:val="-2"/>
                <w:sz w:val="24"/>
              </w:rPr>
              <w:t>Порядок</w:t>
            </w:r>
            <w:r>
              <w:rPr>
                <w:sz w:val="24"/>
              </w:rPr>
              <w:tab/>
            </w:r>
            <w:r>
              <w:rPr>
                <w:spacing w:val="-2"/>
                <w:sz w:val="24"/>
              </w:rPr>
              <w:t>действий</w:t>
            </w:r>
            <w:r>
              <w:rPr>
                <w:sz w:val="24"/>
              </w:rPr>
              <w:tab/>
            </w:r>
            <w:r>
              <w:rPr>
                <w:spacing w:val="-10"/>
                <w:sz w:val="24"/>
              </w:rPr>
              <w:t>в</w:t>
            </w:r>
            <w:r>
              <w:rPr>
                <w:sz w:val="24"/>
              </w:rPr>
              <w:tab/>
            </w:r>
            <w:r>
              <w:rPr>
                <w:spacing w:val="-2"/>
                <w:sz w:val="24"/>
              </w:rPr>
              <w:t>числовом</w:t>
            </w:r>
            <w:r>
              <w:rPr>
                <w:sz w:val="24"/>
              </w:rPr>
              <w:tab/>
            </w:r>
            <w:r>
              <w:rPr>
                <w:spacing w:val="-2"/>
                <w:sz w:val="24"/>
              </w:rPr>
              <w:t>выражении,</w:t>
            </w:r>
            <w:r>
              <w:rPr>
                <w:sz w:val="24"/>
              </w:rPr>
              <w:tab/>
            </w:r>
            <w:r>
              <w:rPr>
                <w:spacing w:val="-2"/>
                <w:sz w:val="24"/>
              </w:rPr>
              <w:t>значение</w:t>
            </w:r>
            <w:r>
              <w:rPr>
                <w:sz w:val="24"/>
              </w:rPr>
              <w:tab/>
            </w:r>
            <w:r>
              <w:rPr>
                <w:spacing w:val="-2"/>
                <w:sz w:val="24"/>
              </w:rPr>
              <w:t xml:space="preserve">числового </w:t>
            </w:r>
            <w:r>
              <w:rPr>
                <w:sz w:val="24"/>
              </w:rPr>
              <w:t>выражения, содержащего несколько действий</w:t>
            </w:r>
          </w:p>
        </w:tc>
      </w:tr>
      <w:tr w:rsidR="00E902A8" w14:paraId="23D6F894" w14:textId="77777777">
        <w:trPr>
          <w:trHeight w:val="316"/>
        </w:trPr>
        <w:tc>
          <w:tcPr>
            <w:tcW w:w="1190" w:type="dxa"/>
          </w:tcPr>
          <w:p w14:paraId="24A9AD1E" w14:textId="77777777" w:rsidR="00E902A8" w:rsidRDefault="00000000">
            <w:pPr>
              <w:pStyle w:val="TableParagraph"/>
              <w:spacing w:before="35" w:line="262" w:lineRule="exact"/>
              <w:ind w:left="491"/>
              <w:rPr>
                <w:sz w:val="24"/>
              </w:rPr>
            </w:pPr>
            <w:r>
              <w:rPr>
                <w:spacing w:val="-5"/>
                <w:sz w:val="24"/>
              </w:rPr>
              <w:t>2.6</w:t>
            </w:r>
          </w:p>
        </w:tc>
        <w:tc>
          <w:tcPr>
            <w:tcW w:w="7985" w:type="dxa"/>
          </w:tcPr>
          <w:p w14:paraId="1C632D8B" w14:textId="77777777" w:rsidR="00E902A8" w:rsidRDefault="00000000">
            <w:pPr>
              <w:pStyle w:val="TableParagraph"/>
              <w:spacing w:before="35" w:line="262" w:lineRule="exact"/>
              <w:ind w:left="492"/>
              <w:rPr>
                <w:sz w:val="24"/>
              </w:rPr>
            </w:pPr>
            <w:r>
              <w:rPr>
                <w:sz w:val="24"/>
              </w:rPr>
              <w:t>Однородные</w:t>
            </w:r>
            <w:r>
              <w:rPr>
                <w:spacing w:val="-8"/>
                <w:sz w:val="24"/>
              </w:rPr>
              <w:t xml:space="preserve"> </w:t>
            </w:r>
            <w:r>
              <w:rPr>
                <w:sz w:val="24"/>
              </w:rPr>
              <w:t>величины:</w:t>
            </w:r>
            <w:r>
              <w:rPr>
                <w:spacing w:val="-1"/>
                <w:sz w:val="24"/>
              </w:rPr>
              <w:t xml:space="preserve"> </w:t>
            </w:r>
            <w:r>
              <w:rPr>
                <w:sz w:val="24"/>
              </w:rPr>
              <w:t>сложение</w:t>
            </w:r>
            <w:r>
              <w:rPr>
                <w:spacing w:val="-2"/>
                <w:sz w:val="24"/>
              </w:rPr>
              <w:t xml:space="preserve"> </w:t>
            </w:r>
            <w:r>
              <w:rPr>
                <w:sz w:val="24"/>
              </w:rPr>
              <w:t>и</w:t>
            </w:r>
            <w:r>
              <w:rPr>
                <w:spacing w:val="-5"/>
                <w:sz w:val="24"/>
              </w:rPr>
              <w:t xml:space="preserve"> </w:t>
            </w:r>
            <w:r>
              <w:rPr>
                <w:spacing w:val="-2"/>
                <w:sz w:val="24"/>
              </w:rPr>
              <w:t>вычитание</w:t>
            </w:r>
          </w:p>
        </w:tc>
      </w:tr>
      <w:tr w:rsidR="00E902A8" w14:paraId="1143D857" w14:textId="77777777">
        <w:trPr>
          <w:trHeight w:val="321"/>
        </w:trPr>
        <w:tc>
          <w:tcPr>
            <w:tcW w:w="1190" w:type="dxa"/>
          </w:tcPr>
          <w:p w14:paraId="090AF965" w14:textId="77777777" w:rsidR="00E902A8" w:rsidRDefault="00000000">
            <w:pPr>
              <w:pStyle w:val="TableParagraph"/>
              <w:spacing w:before="40" w:line="262" w:lineRule="exact"/>
              <w:ind w:left="491"/>
              <w:rPr>
                <w:sz w:val="24"/>
              </w:rPr>
            </w:pPr>
            <w:r>
              <w:rPr>
                <w:spacing w:val="-10"/>
                <w:sz w:val="24"/>
              </w:rPr>
              <w:t>3</w:t>
            </w:r>
          </w:p>
        </w:tc>
        <w:tc>
          <w:tcPr>
            <w:tcW w:w="7985" w:type="dxa"/>
          </w:tcPr>
          <w:p w14:paraId="050E50F1" w14:textId="77777777" w:rsidR="00E902A8" w:rsidRDefault="00000000">
            <w:pPr>
              <w:pStyle w:val="TableParagraph"/>
              <w:spacing w:before="40" w:line="262" w:lineRule="exact"/>
              <w:ind w:left="492"/>
              <w:rPr>
                <w:sz w:val="24"/>
              </w:rPr>
            </w:pPr>
            <w:r>
              <w:rPr>
                <w:sz w:val="24"/>
              </w:rPr>
              <w:t>Текстовые</w:t>
            </w:r>
            <w:r>
              <w:rPr>
                <w:spacing w:val="1"/>
                <w:sz w:val="24"/>
              </w:rPr>
              <w:t xml:space="preserve"> </w:t>
            </w:r>
            <w:r>
              <w:rPr>
                <w:spacing w:val="-2"/>
                <w:sz w:val="24"/>
              </w:rPr>
              <w:t>задачи</w:t>
            </w:r>
          </w:p>
        </w:tc>
      </w:tr>
      <w:tr w:rsidR="00E902A8" w14:paraId="0C26853C" w14:textId="77777777">
        <w:trPr>
          <w:trHeight w:val="873"/>
        </w:trPr>
        <w:tc>
          <w:tcPr>
            <w:tcW w:w="1190" w:type="dxa"/>
          </w:tcPr>
          <w:p w14:paraId="72CF2A37" w14:textId="77777777" w:rsidR="00E902A8" w:rsidRDefault="00E902A8">
            <w:pPr>
              <w:pStyle w:val="TableParagraph"/>
              <w:spacing w:before="37"/>
              <w:rPr>
                <w:b/>
                <w:sz w:val="24"/>
              </w:rPr>
            </w:pPr>
          </w:p>
          <w:p w14:paraId="10936B0E" w14:textId="77777777" w:rsidR="00E902A8" w:rsidRDefault="00000000">
            <w:pPr>
              <w:pStyle w:val="TableParagraph"/>
              <w:ind w:left="491"/>
              <w:rPr>
                <w:sz w:val="24"/>
              </w:rPr>
            </w:pPr>
            <w:r>
              <w:rPr>
                <w:spacing w:val="-5"/>
                <w:sz w:val="24"/>
              </w:rPr>
              <w:t>3.1</w:t>
            </w:r>
          </w:p>
        </w:tc>
        <w:tc>
          <w:tcPr>
            <w:tcW w:w="7985" w:type="dxa"/>
          </w:tcPr>
          <w:p w14:paraId="027EC14C" w14:textId="77777777" w:rsidR="00E902A8" w:rsidRDefault="00000000">
            <w:pPr>
              <w:pStyle w:val="TableParagraph"/>
              <w:tabs>
                <w:tab w:val="left" w:pos="1029"/>
                <w:tab w:val="left" w:pos="2166"/>
                <w:tab w:val="left" w:pos="3926"/>
                <w:tab w:val="left" w:pos="4717"/>
                <w:tab w:val="left" w:pos="5926"/>
                <w:tab w:val="left" w:pos="6991"/>
              </w:tabs>
              <w:spacing w:before="42" w:line="237" w:lineRule="auto"/>
              <w:ind w:left="468" w:right="101" w:firstLine="24"/>
              <w:rPr>
                <w:sz w:val="24"/>
              </w:rPr>
            </w:pPr>
            <w:r>
              <w:rPr>
                <w:sz w:val="24"/>
              </w:rPr>
              <w:t>Работа</w:t>
            </w:r>
            <w:r>
              <w:rPr>
                <w:spacing w:val="-11"/>
                <w:sz w:val="24"/>
              </w:rPr>
              <w:t xml:space="preserve"> </w:t>
            </w:r>
            <w:r>
              <w:rPr>
                <w:sz w:val="24"/>
              </w:rPr>
              <w:t>с</w:t>
            </w:r>
            <w:r>
              <w:rPr>
                <w:spacing w:val="-14"/>
                <w:sz w:val="24"/>
              </w:rPr>
              <w:t xml:space="preserve"> </w:t>
            </w:r>
            <w:r>
              <w:rPr>
                <w:sz w:val="24"/>
              </w:rPr>
              <w:t>текстовой</w:t>
            </w:r>
            <w:r>
              <w:rPr>
                <w:spacing w:val="-12"/>
                <w:sz w:val="24"/>
              </w:rPr>
              <w:t xml:space="preserve"> </w:t>
            </w:r>
            <w:r>
              <w:rPr>
                <w:sz w:val="24"/>
              </w:rPr>
              <w:t>задачей:</w:t>
            </w:r>
            <w:r>
              <w:rPr>
                <w:spacing w:val="-8"/>
                <w:sz w:val="24"/>
              </w:rPr>
              <w:t xml:space="preserve"> </w:t>
            </w:r>
            <w:r>
              <w:rPr>
                <w:sz w:val="24"/>
              </w:rPr>
              <w:t>анализ</w:t>
            </w:r>
            <w:r>
              <w:rPr>
                <w:spacing w:val="-11"/>
                <w:sz w:val="24"/>
              </w:rPr>
              <w:t xml:space="preserve"> </w:t>
            </w:r>
            <w:r>
              <w:rPr>
                <w:sz w:val="24"/>
              </w:rPr>
              <w:t>данных</w:t>
            </w:r>
            <w:r>
              <w:rPr>
                <w:spacing w:val="-15"/>
                <w:sz w:val="24"/>
              </w:rPr>
              <w:t xml:space="preserve"> </w:t>
            </w:r>
            <w:r>
              <w:rPr>
                <w:sz w:val="24"/>
              </w:rPr>
              <w:t>и</w:t>
            </w:r>
            <w:r>
              <w:rPr>
                <w:spacing w:val="-15"/>
                <w:sz w:val="24"/>
              </w:rPr>
              <w:t xml:space="preserve"> </w:t>
            </w:r>
            <w:r>
              <w:rPr>
                <w:sz w:val="24"/>
              </w:rPr>
              <w:t>отношений,</w:t>
            </w:r>
            <w:r>
              <w:rPr>
                <w:spacing w:val="-11"/>
                <w:sz w:val="24"/>
              </w:rPr>
              <w:t xml:space="preserve"> </w:t>
            </w:r>
            <w:r>
              <w:rPr>
                <w:sz w:val="24"/>
              </w:rPr>
              <w:t xml:space="preserve">представление </w:t>
            </w:r>
            <w:r>
              <w:rPr>
                <w:spacing w:val="-5"/>
                <w:sz w:val="24"/>
              </w:rPr>
              <w:t>на</w:t>
            </w:r>
            <w:r>
              <w:rPr>
                <w:sz w:val="24"/>
              </w:rPr>
              <w:tab/>
            </w:r>
            <w:r>
              <w:rPr>
                <w:spacing w:val="-2"/>
                <w:sz w:val="24"/>
              </w:rPr>
              <w:t>модели,</w:t>
            </w:r>
            <w:r>
              <w:rPr>
                <w:sz w:val="24"/>
              </w:rPr>
              <w:tab/>
            </w:r>
            <w:r>
              <w:rPr>
                <w:spacing w:val="-2"/>
                <w:sz w:val="24"/>
              </w:rPr>
              <w:t>планирование</w:t>
            </w:r>
            <w:r>
              <w:rPr>
                <w:sz w:val="24"/>
              </w:rPr>
              <w:tab/>
            </w:r>
            <w:r>
              <w:rPr>
                <w:spacing w:val="-4"/>
                <w:sz w:val="24"/>
              </w:rPr>
              <w:t>хода</w:t>
            </w:r>
            <w:r>
              <w:rPr>
                <w:sz w:val="24"/>
              </w:rPr>
              <w:tab/>
            </w:r>
            <w:r>
              <w:rPr>
                <w:spacing w:val="-2"/>
                <w:sz w:val="24"/>
              </w:rPr>
              <w:t>решения</w:t>
            </w:r>
            <w:r>
              <w:rPr>
                <w:sz w:val="24"/>
              </w:rPr>
              <w:tab/>
            </w:r>
            <w:r>
              <w:rPr>
                <w:spacing w:val="-2"/>
                <w:sz w:val="24"/>
              </w:rPr>
              <w:t>задачи,</w:t>
            </w:r>
            <w:r>
              <w:rPr>
                <w:sz w:val="24"/>
              </w:rPr>
              <w:tab/>
            </w:r>
            <w:r>
              <w:rPr>
                <w:spacing w:val="-2"/>
                <w:sz w:val="24"/>
              </w:rPr>
              <w:t>решение</w:t>
            </w:r>
          </w:p>
          <w:p w14:paraId="53CA1F7B" w14:textId="77777777" w:rsidR="00E902A8" w:rsidRDefault="00000000">
            <w:pPr>
              <w:pStyle w:val="TableParagraph"/>
              <w:spacing w:before="3" w:line="262" w:lineRule="exact"/>
              <w:ind w:left="468"/>
              <w:rPr>
                <w:sz w:val="24"/>
              </w:rPr>
            </w:pPr>
            <w:r>
              <w:rPr>
                <w:sz w:val="24"/>
              </w:rPr>
              <w:t>арифметическим</w:t>
            </w:r>
            <w:r>
              <w:rPr>
                <w:spacing w:val="-6"/>
                <w:sz w:val="24"/>
              </w:rPr>
              <w:t xml:space="preserve"> </w:t>
            </w:r>
            <w:r>
              <w:rPr>
                <w:spacing w:val="-2"/>
                <w:sz w:val="24"/>
              </w:rPr>
              <w:t>способом</w:t>
            </w:r>
          </w:p>
        </w:tc>
      </w:tr>
      <w:tr w:rsidR="00E902A8" w14:paraId="77E9DA32" w14:textId="77777777">
        <w:trPr>
          <w:trHeight w:val="1147"/>
        </w:trPr>
        <w:tc>
          <w:tcPr>
            <w:tcW w:w="1190" w:type="dxa"/>
          </w:tcPr>
          <w:p w14:paraId="3CD20738" w14:textId="77777777" w:rsidR="00E902A8" w:rsidRDefault="00E902A8">
            <w:pPr>
              <w:pStyle w:val="TableParagraph"/>
              <w:spacing w:before="177"/>
              <w:rPr>
                <w:b/>
                <w:sz w:val="24"/>
              </w:rPr>
            </w:pPr>
          </w:p>
          <w:p w14:paraId="606BC090" w14:textId="77777777" w:rsidR="00E902A8" w:rsidRDefault="00000000">
            <w:pPr>
              <w:pStyle w:val="TableParagraph"/>
              <w:ind w:left="491"/>
              <w:rPr>
                <w:sz w:val="24"/>
              </w:rPr>
            </w:pPr>
            <w:r>
              <w:rPr>
                <w:spacing w:val="-5"/>
                <w:sz w:val="24"/>
              </w:rPr>
              <w:t>3.2</w:t>
            </w:r>
          </w:p>
        </w:tc>
        <w:tc>
          <w:tcPr>
            <w:tcW w:w="7985" w:type="dxa"/>
          </w:tcPr>
          <w:p w14:paraId="20C7509F" w14:textId="77777777" w:rsidR="00E902A8" w:rsidRDefault="00000000">
            <w:pPr>
              <w:pStyle w:val="TableParagraph"/>
              <w:spacing w:before="40"/>
              <w:ind w:left="468" w:firstLine="24"/>
              <w:rPr>
                <w:sz w:val="24"/>
              </w:rPr>
            </w:pPr>
            <w:r>
              <w:rPr>
                <w:sz w:val="24"/>
              </w:rPr>
              <w:t>Задачи</w:t>
            </w:r>
            <w:r>
              <w:rPr>
                <w:spacing w:val="36"/>
                <w:sz w:val="24"/>
              </w:rPr>
              <w:t xml:space="preserve"> </w:t>
            </w:r>
            <w:r>
              <w:rPr>
                <w:sz w:val="24"/>
              </w:rPr>
              <w:t>на</w:t>
            </w:r>
            <w:r>
              <w:rPr>
                <w:spacing w:val="34"/>
                <w:sz w:val="24"/>
              </w:rPr>
              <w:t xml:space="preserve"> </w:t>
            </w:r>
            <w:r>
              <w:rPr>
                <w:sz w:val="24"/>
              </w:rPr>
              <w:t>понимание</w:t>
            </w:r>
            <w:r>
              <w:rPr>
                <w:spacing w:val="29"/>
                <w:sz w:val="24"/>
              </w:rPr>
              <w:t xml:space="preserve"> </w:t>
            </w:r>
            <w:r>
              <w:rPr>
                <w:sz w:val="24"/>
              </w:rPr>
              <w:t>смысла</w:t>
            </w:r>
            <w:r>
              <w:rPr>
                <w:spacing w:val="34"/>
                <w:sz w:val="24"/>
              </w:rPr>
              <w:t xml:space="preserve"> </w:t>
            </w:r>
            <w:r>
              <w:rPr>
                <w:sz w:val="24"/>
              </w:rPr>
              <w:t>арифметических</w:t>
            </w:r>
            <w:r>
              <w:rPr>
                <w:spacing w:val="30"/>
                <w:sz w:val="24"/>
              </w:rPr>
              <w:t xml:space="preserve"> </w:t>
            </w:r>
            <w:r>
              <w:rPr>
                <w:sz w:val="24"/>
              </w:rPr>
              <w:t>действий</w:t>
            </w:r>
            <w:r>
              <w:rPr>
                <w:spacing w:val="31"/>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 деления</w:t>
            </w:r>
            <w:r>
              <w:rPr>
                <w:spacing w:val="16"/>
                <w:sz w:val="24"/>
              </w:rPr>
              <w:t xml:space="preserve"> </w:t>
            </w:r>
            <w:r>
              <w:rPr>
                <w:sz w:val="24"/>
              </w:rPr>
              <w:t>с</w:t>
            </w:r>
            <w:r>
              <w:rPr>
                <w:spacing w:val="19"/>
                <w:sz w:val="24"/>
              </w:rPr>
              <w:t xml:space="preserve"> </w:t>
            </w:r>
            <w:r>
              <w:rPr>
                <w:sz w:val="24"/>
              </w:rPr>
              <w:t>остатком),</w:t>
            </w:r>
            <w:r>
              <w:rPr>
                <w:spacing w:val="16"/>
                <w:sz w:val="24"/>
              </w:rPr>
              <w:t xml:space="preserve"> </w:t>
            </w:r>
            <w:r>
              <w:rPr>
                <w:sz w:val="24"/>
              </w:rPr>
              <w:t>отношений</w:t>
            </w:r>
            <w:r>
              <w:rPr>
                <w:spacing w:val="15"/>
                <w:sz w:val="24"/>
              </w:rPr>
              <w:t xml:space="preserve"> </w:t>
            </w:r>
            <w:r>
              <w:rPr>
                <w:sz w:val="24"/>
              </w:rPr>
              <w:t>(«больше</w:t>
            </w:r>
            <w:r>
              <w:rPr>
                <w:spacing w:val="22"/>
                <w:sz w:val="24"/>
              </w:rPr>
              <w:t xml:space="preserve"> </w:t>
            </w:r>
            <w:r>
              <w:rPr>
                <w:sz w:val="24"/>
              </w:rPr>
              <w:t>–</w:t>
            </w:r>
            <w:r>
              <w:rPr>
                <w:spacing w:val="20"/>
                <w:sz w:val="24"/>
              </w:rPr>
              <w:t xml:space="preserve"> </w:t>
            </w:r>
            <w:r>
              <w:rPr>
                <w:sz w:val="24"/>
              </w:rPr>
              <w:t>меньше</w:t>
            </w:r>
            <w:r>
              <w:rPr>
                <w:spacing w:val="18"/>
                <w:sz w:val="24"/>
              </w:rPr>
              <w:t xml:space="preserve"> </w:t>
            </w:r>
            <w:r>
              <w:rPr>
                <w:sz w:val="24"/>
              </w:rPr>
              <w:t>на…»,</w:t>
            </w:r>
            <w:r>
              <w:rPr>
                <w:spacing w:val="21"/>
                <w:sz w:val="24"/>
              </w:rPr>
              <w:t xml:space="preserve"> </w:t>
            </w:r>
            <w:r>
              <w:rPr>
                <w:sz w:val="24"/>
              </w:rPr>
              <w:t>«больше</w:t>
            </w:r>
            <w:r>
              <w:rPr>
                <w:spacing w:val="22"/>
                <w:sz w:val="24"/>
              </w:rPr>
              <w:t xml:space="preserve"> </w:t>
            </w:r>
            <w:r>
              <w:rPr>
                <w:spacing w:val="-10"/>
                <w:sz w:val="24"/>
              </w:rPr>
              <w:t>–</w:t>
            </w:r>
          </w:p>
          <w:p w14:paraId="196CA45A" w14:textId="77777777" w:rsidR="00E902A8" w:rsidRDefault="00000000">
            <w:pPr>
              <w:pStyle w:val="TableParagraph"/>
              <w:tabs>
                <w:tab w:val="left" w:pos="1480"/>
                <w:tab w:val="left" w:pos="2314"/>
                <w:tab w:val="left" w:pos="3931"/>
                <w:tab w:val="left" w:pos="6075"/>
                <w:tab w:val="left" w:pos="6963"/>
              </w:tabs>
              <w:spacing w:line="274" w:lineRule="exact"/>
              <w:ind w:left="468" w:right="101"/>
              <w:rPr>
                <w:sz w:val="24"/>
              </w:rPr>
            </w:pPr>
            <w:r>
              <w:rPr>
                <w:spacing w:val="-2"/>
                <w:sz w:val="24"/>
              </w:rPr>
              <w:t>меньше</w:t>
            </w:r>
            <w:r>
              <w:rPr>
                <w:sz w:val="24"/>
              </w:rPr>
              <w:tab/>
            </w:r>
            <w:r>
              <w:rPr>
                <w:spacing w:val="-4"/>
                <w:sz w:val="24"/>
              </w:rPr>
              <w:t>в…»),</w:t>
            </w:r>
            <w:r>
              <w:rPr>
                <w:sz w:val="24"/>
              </w:rPr>
              <w:tab/>
            </w:r>
            <w:r>
              <w:rPr>
                <w:spacing w:val="-2"/>
                <w:sz w:val="24"/>
              </w:rPr>
              <w:t>зависимостей</w:t>
            </w:r>
            <w:r>
              <w:rPr>
                <w:sz w:val="24"/>
              </w:rPr>
              <w:tab/>
            </w:r>
            <w:r>
              <w:rPr>
                <w:spacing w:val="-2"/>
                <w:sz w:val="24"/>
              </w:rPr>
              <w:t>(«купля-продажа»,</w:t>
            </w:r>
            <w:r>
              <w:rPr>
                <w:sz w:val="24"/>
              </w:rPr>
              <w:tab/>
            </w:r>
            <w:r>
              <w:rPr>
                <w:spacing w:val="-2"/>
                <w:sz w:val="24"/>
              </w:rPr>
              <w:t>расчёт</w:t>
            </w:r>
            <w:r>
              <w:rPr>
                <w:sz w:val="24"/>
              </w:rPr>
              <w:tab/>
            </w:r>
            <w:r>
              <w:rPr>
                <w:spacing w:val="-2"/>
                <w:sz w:val="24"/>
              </w:rPr>
              <w:t xml:space="preserve">времени, </w:t>
            </w:r>
            <w:r>
              <w:rPr>
                <w:sz w:val="24"/>
              </w:rPr>
              <w:t>количества), на сравнение (разностное, кратное)</w:t>
            </w:r>
          </w:p>
        </w:tc>
      </w:tr>
    </w:tbl>
    <w:p w14:paraId="6164B7A2" w14:textId="77777777" w:rsidR="00E902A8" w:rsidRDefault="00E902A8">
      <w:pPr>
        <w:pStyle w:val="TableParagraph"/>
        <w:spacing w:line="274" w:lineRule="exact"/>
        <w:rPr>
          <w:sz w:val="24"/>
        </w:rPr>
        <w:sectPr w:rsidR="00E902A8">
          <w:type w:val="continuous"/>
          <w:pgSz w:w="11910" w:h="16390"/>
          <w:pgMar w:top="1120" w:right="0" w:bottom="1118"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0"/>
        <w:gridCol w:w="7985"/>
      </w:tblGrid>
      <w:tr w:rsidR="00E902A8" w14:paraId="6C528140" w14:textId="77777777">
        <w:trPr>
          <w:trHeight w:val="599"/>
        </w:trPr>
        <w:tc>
          <w:tcPr>
            <w:tcW w:w="1190" w:type="dxa"/>
          </w:tcPr>
          <w:p w14:paraId="6FE5AB46" w14:textId="77777777" w:rsidR="00E902A8" w:rsidRDefault="00000000">
            <w:pPr>
              <w:pStyle w:val="TableParagraph"/>
              <w:spacing w:before="174"/>
              <w:ind w:left="491"/>
              <w:rPr>
                <w:sz w:val="24"/>
              </w:rPr>
            </w:pPr>
            <w:r>
              <w:rPr>
                <w:spacing w:val="-5"/>
                <w:sz w:val="24"/>
              </w:rPr>
              <w:lastRenderedPageBreak/>
              <w:t>3.3</w:t>
            </w:r>
          </w:p>
        </w:tc>
        <w:tc>
          <w:tcPr>
            <w:tcW w:w="7985" w:type="dxa"/>
          </w:tcPr>
          <w:p w14:paraId="58E88C12" w14:textId="77777777" w:rsidR="00E902A8" w:rsidRDefault="00000000">
            <w:pPr>
              <w:pStyle w:val="TableParagraph"/>
              <w:spacing w:before="32" w:line="274" w:lineRule="exact"/>
              <w:ind w:left="468" w:firstLine="24"/>
              <w:rPr>
                <w:sz w:val="24"/>
              </w:rPr>
            </w:pPr>
            <w:r>
              <w:rPr>
                <w:sz w:val="24"/>
              </w:rPr>
              <w:t>Запись</w:t>
            </w:r>
            <w:r>
              <w:rPr>
                <w:spacing w:val="80"/>
                <w:w w:val="150"/>
                <w:sz w:val="24"/>
              </w:rPr>
              <w:t xml:space="preserve"> </w:t>
            </w:r>
            <w:r>
              <w:rPr>
                <w:sz w:val="24"/>
              </w:rPr>
              <w:t>решения</w:t>
            </w:r>
            <w:r>
              <w:rPr>
                <w:spacing w:val="80"/>
                <w:w w:val="150"/>
                <w:sz w:val="24"/>
              </w:rPr>
              <w:t xml:space="preserve"> </w:t>
            </w:r>
            <w:r>
              <w:rPr>
                <w:sz w:val="24"/>
              </w:rPr>
              <w:t>задачи</w:t>
            </w:r>
            <w:r>
              <w:rPr>
                <w:spacing w:val="80"/>
                <w:w w:val="150"/>
                <w:sz w:val="24"/>
              </w:rPr>
              <w:t xml:space="preserve"> </w:t>
            </w:r>
            <w:r>
              <w:rPr>
                <w:sz w:val="24"/>
              </w:rPr>
              <w:t>по</w:t>
            </w:r>
            <w:r>
              <w:rPr>
                <w:spacing w:val="80"/>
                <w:w w:val="150"/>
                <w:sz w:val="24"/>
              </w:rPr>
              <w:t xml:space="preserve"> </w:t>
            </w:r>
            <w:r>
              <w:rPr>
                <w:sz w:val="24"/>
              </w:rPr>
              <w:t>действиям</w:t>
            </w:r>
            <w:r>
              <w:rPr>
                <w:spacing w:val="80"/>
                <w:w w:val="150"/>
                <w:sz w:val="24"/>
              </w:rPr>
              <w:t xml:space="preserve"> </w:t>
            </w:r>
            <w:r>
              <w:rPr>
                <w:sz w:val="24"/>
              </w:rPr>
              <w:t>и</w:t>
            </w:r>
            <w:r>
              <w:rPr>
                <w:spacing w:val="80"/>
                <w:w w:val="150"/>
                <w:sz w:val="24"/>
              </w:rPr>
              <w:t xml:space="preserve"> </w:t>
            </w:r>
            <w:r>
              <w:rPr>
                <w:sz w:val="24"/>
              </w:rPr>
              <w:t>с</w:t>
            </w:r>
            <w:r>
              <w:rPr>
                <w:spacing w:val="80"/>
                <w:w w:val="150"/>
                <w:sz w:val="24"/>
              </w:rPr>
              <w:t xml:space="preserve"> </w:t>
            </w:r>
            <w:r>
              <w:rPr>
                <w:sz w:val="24"/>
              </w:rPr>
              <w:t>помощью</w:t>
            </w:r>
            <w:r>
              <w:rPr>
                <w:spacing w:val="80"/>
                <w:w w:val="150"/>
                <w:sz w:val="24"/>
              </w:rPr>
              <w:t xml:space="preserve"> </w:t>
            </w:r>
            <w:r>
              <w:rPr>
                <w:sz w:val="24"/>
              </w:rPr>
              <w:t>числового выражения. Проверка решения и оценка полученного результата</w:t>
            </w:r>
          </w:p>
        </w:tc>
      </w:tr>
      <w:tr w:rsidR="00E902A8" w14:paraId="28734F27" w14:textId="77777777">
        <w:trPr>
          <w:trHeight w:val="874"/>
        </w:trPr>
        <w:tc>
          <w:tcPr>
            <w:tcW w:w="1190" w:type="dxa"/>
          </w:tcPr>
          <w:p w14:paraId="343577FA" w14:textId="77777777" w:rsidR="00E902A8" w:rsidRDefault="00E902A8">
            <w:pPr>
              <w:pStyle w:val="TableParagraph"/>
              <w:spacing w:before="37"/>
              <w:rPr>
                <w:b/>
                <w:sz w:val="24"/>
              </w:rPr>
            </w:pPr>
          </w:p>
          <w:p w14:paraId="024871E3" w14:textId="77777777" w:rsidR="00E902A8" w:rsidRDefault="00000000">
            <w:pPr>
              <w:pStyle w:val="TableParagraph"/>
              <w:ind w:left="491"/>
              <w:rPr>
                <w:sz w:val="24"/>
              </w:rPr>
            </w:pPr>
            <w:r>
              <w:rPr>
                <w:spacing w:val="-5"/>
                <w:sz w:val="24"/>
              </w:rPr>
              <w:t>3.4</w:t>
            </w:r>
          </w:p>
        </w:tc>
        <w:tc>
          <w:tcPr>
            <w:tcW w:w="7985" w:type="dxa"/>
          </w:tcPr>
          <w:p w14:paraId="3045D08E" w14:textId="77777777" w:rsidR="00E902A8" w:rsidRDefault="00000000">
            <w:pPr>
              <w:pStyle w:val="TableParagraph"/>
              <w:spacing w:before="35"/>
              <w:ind w:left="468" w:firstLine="24"/>
              <w:rPr>
                <w:sz w:val="24"/>
              </w:rPr>
            </w:pPr>
            <w:r>
              <w:rPr>
                <w:sz w:val="24"/>
              </w:rPr>
              <w:t>Доля</w:t>
            </w:r>
            <w:r>
              <w:rPr>
                <w:spacing w:val="51"/>
                <w:w w:val="150"/>
                <w:sz w:val="24"/>
              </w:rPr>
              <w:t xml:space="preserve"> </w:t>
            </w:r>
            <w:r>
              <w:rPr>
                <w:sz w:val="24"/>
              </w:rPr>
              <w:t>величины:</w:t>
            </w:r>
            <w:r>
              <w:rPr>
                <w:spacing w:val="51"/>
                <w:w w:val="150"/>
                <w:sz w:val="24"/>
              </w:rPr>
              <w:t xml:space="preserve"> </w:t>
            </w:r>
            <w:r>
              <w:rPr>
                <w:sz w:val="24"/>
              </w:rPr>
              <w:t>половина,</w:t>
            </w:r>
            <w:r>
              <w:rPr>
                <w:spacing w:val="57"/>
                <w:w w:val="150"/>
                <w:sz w:val="24"/>
              </w:rPr>
              <w:t xml:space="preserve"> </w:t>
            </w:r>
            <w:r>
              <w:rPr>
                <w:sz w:val="24"/>
              </w:rPr>
              <w:t>треть,</w:t>
            </w:r>
            <w:r>
              <w:rPr>
                <w:spacing w:val="53"/>
                <w:w w:val="150"/>
                <w:sz w:val="24"/>
              </w:rPr>
              <w:t xml:space="preserve"> </w:t>
            </w:r>
            <w:r>
              <w:rPr>
                <w:sz w:val="24"/>
              </w:rPr>
              <w:t>четверть,</w:t>
            </w:r>
            <w:r>
              <w:rPr>
                <w:spacing w:val="78"/>
                <w:sz w:val="24"/>
              </w:rPr>
              <w:t xml:space="preserve"> </w:t>
            </w:r>
            <w:r>
              <w:rPr>
                <w:sz w:val="24"/>
              </w:rPr>
              <w:t>пятая,</w:t>
            </w:r>
            <w:r>
              <w:rPr>
                <w:spacing w:val="57"/>
                <w:w w:val="150"/>
                <w:sz w:val="24"/>
              </w:rPr>
              <w:t xml:space="preserve"> </w:t>
            </w:r>
            <w:r>
              <w:rPr>
                <w:sz w:val="24"/>
              </w:rPr>
              <w:t>десятая</w:t>
            </w:r>
            <w:r>
              <w:rPr>
                <w:spacing w:val="55"/>
                <w:w w:val="150"/>
                <w:sz w:val="24"/>
              </w:rPr>
              <w:t xml:space="preserve"> </w:t>
            </w:r>
            <w:r>
              <w:rPr>
                <w:sz w:val="24"/>
              </w:rPr>
              <w:t>часть</w:t>
            </w:r>
            <w:r>
              <w:rPr>
                <w:spacing w:val="53"/>
                <w:w w:val="150"/>
                <w:sz w:val="24"/>
              </w:rPr>
              <w:t xml:space="preserve"> </w:t>
            </w:r>
            <w:r>
              <w:rPr>
                <w:spacing w:val="-10"/>
                <w:sz w:val="24"/>
              </w:rPr>
              <w:t>в</w:t>
            </w:r>
          </w:p>
          <w:p w14:paraId="015EAF2F" w14:textId="77777777" w:rsidR="00E902A8" w:rsidRDefault="00000000">
            <w:pPr>
              <w:pStyle w:val="TableParagraph"/>
              <w:spacing w:line="274" w:lineRule="exact"/>
              <w:ind w:left="468"/>
              <w:rPr>
                <w:sz w:val="24"/>
              </w:rPr>
            </w:pPr>
            <w:r>
              <w:rPr>
                <w:sz w:val="24"/>
              </w:rPr>
              <w:t>практической</w:t>
            </w:r>
            <w:r>
              <w:rPr>
                <w:spacing w:val="29"/>
                <w:sz w:val="24"/>
              </w:rPr>
              <w:t xml:space="preserve"> </w:t>
            </w:r>
            <w:r>
              <w:rPr>
                <w:sz w:val="24"/>
              </w:rPr>
              <w:t>ситуации.</w:t>
            </w:r>
            <w:r>
              <w:rPr>
                <w:spacing w:val="35"/>
                <w:sz w:val="24"/>
              </w:rPr>
              <w:t xml:space="preserve"> </w:t>
            </w:r>
            <w:r>
              <w:rPr>
                <w:sz w:val="24"/>
              </w:rPr>
              <w:t>Сравнение</w:t>
            </w:r>
            <w:r>
              <w:rPr>
                <w:spacing w:val="28"/>
                <w:sz w:val="24"/>
              </w:rPr>
              <w:t xml:space="preserve"> </w:t>
            </w:r>
            <w:r>
              <w:rPr>
                <w:sz w:val="24"/>
              </w:rPr>
              <w:t>долей одной величины.</w:t>
            </w:r>
            <w:r>
              <w:rPr>
                <w:spacing w:val="31"/>
                <w:sz w:val="24"/>
              </w:rPr>
              <w:t xml:space="preserve"> </w:t>
            </w:r>
            <w:r>
              <w:rPr>
                <w:sz w:val="24"/>
              </w:rPr>
              <w:t>Задачи</w:t>
            </w:r>
            <w:r>
              <w:rPr>
                <w:spacing w:val="29"/>
                <w:sz w:val="24"/>
              </w:rPr>
              <w:t xml:space="preserve"> </w:t>
            </w:r>
            <w:r>
              <w:rPr>
                <w:sz w:val="24"/>
              </w:rPr>
              <w:t>на нахождение доли величины</w:t>
            </w:r>
          </w:p>
        </w:tc>
      </w:tr>
      <w:tr w:rsidR="00E902A8" w14:paraId="238A310E" w14:textId="77777777">
        <w:trPr>
          <w:trHeight w:val="316"/>
        </w:trPr>
        <w:tc>
          <w:tcPr>
            <w:tcW w:w="1190" w:type="dxa"/>
          </w:tcPr>
          <w:p w14:paraId="6AB06408" w14:textId="77777777" w:rsidR="00E902A8" w:rsidRDefault="00000000">
            <w:pPr>
              <w:pStyle w:val="TableParagraph"/>
              <w:spacing w:before="35" w:line="262" w:lineRule="exact"/>
              <w:ind w:left="491"/>
              <w:rPr>
                <w:sz w:val="24"/>
              </w:rPr>
            </w:pPr>
            <w:r>
              <w:rPr>
                <w:spacing w:val="-10"/>
                <w:sz w:val="24"/>
              </w:rPr>
              <w:t>4</w:t>
            </w:r>
          </w:p>
        </w:tc>
        <w:tc>
          <w:tcPr>
            <w:tcW w:w="7985" w:type="dxa"/>
          </w:tcPr>
          <w:p w14:paraId="0BFA7C96" w14:textId="77777777" w:rsidR="00E902A8" w:rsidRDefault="00000000">
            <w:pPr>
              <w:pStyle w:val="TableParagraph"/>
              <w:spacing w:before="35" w:line="262" w:lineRule="exact"/>
              <w:ind w:left="492"/>
              <w:rPr>
                <w:sz w:val="24"/>
              </w:rPr>
            </w:pPr>
            <w:r>
              <w:rPr>
                <w:sz w:val="24"/>
              </w:rPr>
              <w:t>Пространственные</w:t>
            </w:r>
            <w:r>
              <w:rPr>
                <w:spacing w:val="-11"/>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pacing w:val="-2"/>
                <w:sz w:val="24"/>
              </w:rPr>
              <w:t>фигуры</w:t>
            </w:r>
          </w:p>
        </w:tc>
      </w:tr>
      <w:tr w:rsidR="00E902A8" w14:paraId="7DECA5BA" w14:textId="77777777">
        <w:trPr>
          <w:trHeight w:val="873"/>
        </w:trPr>
        <w:tc>
          <w:tcPr>
            <w:tcW w:w="1190" w:type="dxa"/>
          </w:tcPr>
          <w:p w14:paraId="0788A029" w14:textId="77777777" w:rsidR="00E902A8" w:rsidRDefault="00E902A8">
            <w:pPr>
              <w:pStyle w:val="TableParagraph"/>
              <w:spacing w:before="37"/>
              <w:rPr>
                <w:b/>
                <w:sz w:val="24"/>
              </w:rPr>
            </w:pPr>
          </w:p>
          <w:p w14:paraId="1F74EF9B" w14:textId="77777777" w:rsidR="00E902A8" w:rsidRDefault="00000000">
            <w:pPr>
              <w:pStyle w:val="TableParagraph"/>
              <w:ind w:left="491"/>
              <w:rPr>
                <w:sz w:val="24"/>
              </w:rPr>
            </w:pPr>
            <w:r>
              <w:rPr>
                <w:spacing w:val="-5"/>
                <w:sz w:val="24"/>
              </w:rPr>
              <w:t>4.1</w:t>
            </w:r>
          </w:p>
        </w:tc>
        <w:tc>
          <w:tcPr>
            <w:tcW w:w="7985" w:type="dxa"/>
          </w:tcPr>
          <w:p w14:paraId="6418D550" w14:textId="77777777" w:rsidR="00E902A8" w:rsidRDefault="00000000">
            <w:pPr>
              <w:pStyle w:val="TableParagraph"/>
              <w:spacing w:before="42" w:line="237" w:lineRule="auto"/>
              <w:ind w:left="468" w:firstLine="24"/>
              <w:rPr>
                <w:sz w:val="24"/>
              </w:rPr>
            </w:pPr>
            <w:r>
              <w:rPr>
                <w:sz w:val="24"/>
              </w:rPr>
              <w:t>Конструирование геометрических фигур</w:t>
            </w:r>
            <w:r>
              <w:rPr>
                <w:spacing w:val="26"/>
                <w:sz w:val="24"/>
              </w:rPr>
              <w:t xml:space="preserve"> </w:t>
            </w:r>
            <w:r>
              <w:rPr>
                <w:sz w:val="24"/>
              </w:rPr>
              <w:t>(разбиение</w:t>
            </w:r>
            <w:r>
              <w:rPr>
                <w:spacing w:val="25"/>
                <w:sz w:val="24"/>
              </w:rPr>
              <w:t xml:space="preserve"> </w:t>
            </w:r>
            <w:r>
              <w:rPr>
                <w:sz w:val="24"/>
              </w:rPr>
              <w:t>фигуры</w:t>
            </w:r>
            <w:r>
              <w:rPr>
                <w:spacing w:val="28"/>
                <w:sz w:val="24"/>
              </w:rPr>
              <w:t xml:space="preserve"> </w:t>
            </w:r>
            <w:r>
              <w:rPr>
                <w:sz w:val="24"/>
              </w:rPr>
              <w:t>на</w:t>
            </w:r>
            <w:r>
              <w:rPr>
                <w:spacing w:val="25"/>
                <w:sz w:val="24"/>
              </w:rPr>
              <w:t xml:space="preserve"> </w:t>
            </w:r>
            <w:r>
              <w:rPr>
                <w:sz w:val="24"/>
              </w:rPr>
              <w:t>части, составление</w:t>
            </w:r>
            <w:r>
              <w:rPr>
                <w:spacing w:val="7"/>
                <w:sz w:val="24"/>
              </w:rPr>
              <w:t xml:space="preserve"> </w:t>
            </w:r>
            <w:r>
              <w:rPr>
                <w:sz w:val="24"/>
              </w:rPr>
              <w:t>фигуры</w:t>
            </w:r>
            <w:r>
              <w:rPr>
                <w:spacing w:val="18"/>
                <w:sz w:val="24"/>
              </w:rPr>
              <w:t xml:space="preserve"> </w:t>
            </w:r>
            <w:r>
              <w:rPr>
                <w:sz w:val="24"/>
              </w:rPr>
              <w:t>из</w:t>
            </w:r>
            <w:r>
              <w:rPr>
                <w:spacing w:val="11"/>
                <w:sz w:val="24"/>
              </w:rPr>
              <w:t xml:space="preserve"> </w:t>
            </w:r>
            <w:r>
              <w:rPr>
                <w:sz w:val="24"/>
              </w:rPr>
              <w:t>частей).</w:t>
            </w:r>
            <w:r>
              <w:rPr>
                <w:spacing w:val="13"/>
                <w:sz w:val="24"/>
              </w:rPr>
              <w:t xml:space="preserve"> </w:t>
            </w:r>
            <w:r>
              <w:rPr>
                <w:sz w:val="24"/>
              </w:rPr>
              <w:t>Периметр</w:t>
            </w:r>
            <w:r>
              <w:rPr>
                <w:spacing w:val="12"/>
                <w:sz w:val="24"/>
              </w:rPr>
              <w:t xml:space="preserve"> </w:t>
            </w:r>
            <w:r>
              <w:rPr>
                <w:sz w:val="24"/>
              </w:rPr>
              <w:t>многоугольника:</w:t>
            </w:r>
            <w:r>
              <w:rPr>
                <w:spacing w:val="12"/>
                <w:sz w:val="24"/>
              </w:rPr>
              <w:t xml:space="preserve"> </w:t>
            </w:r>
            <w:r>
              <w:rPr>
                <w:spacing w:val="-2"/>
                <w:sz w:val="24"/>
              </w:rPr>
              <w:t>измерение,</w:t>
            </w:r>
          </w:p>
          <w:p w14:paraId="27BC4D42" w14:textId="77777777" w:rsidR="00E902A8" w:rsidRDefault="00000000">
            <w:pPr>
              <w:pStyle w:val="TableParagraph"/>
              <w:spacing w:before="3" w:line="262" w:lineRule="exact"/>
              <w:ind w:left="468"/>
              <w:rPr>
                <w:sz w:val="24"/>
              </w:rPr>
            </w:pPr>
            <w:r>
              <w:rPr>
                <w:sz w:val="24"/>
              </w:rPr>
              <w:t>вычисление,</w:t>
            </w:r>
            <w:r>
              <w:rPr>
                <w:spacing w:val="-4"/>
                <w:sz w:val="24"/>
              </w:rPr>
              <w:t xml:space="preserve"> </w:t>
            </w:r>
            <w:r>
              <w:rPr>
                <w:sz w:val="24"/>
              </w:rPr>
              <w:t>запись</w:t>
            </w:r>
            <w:r>
              <w:rPr>
                <w:spacing w:val="-3"/>
                <w:sz w:val="24"/>
              </w:rPr>
              <w:t xml:space="preserve"> </w:t>
            </w:r>
            <w:r>
              <w:rPr>
                <w:spacing w:val="-2"/>
                <w:sz w:val="24"/>
              </w:rPr>
              <w:t>равенства</w:t>
            </w:r>
          </w:p>
        </w:tc>
      </w:tr>
      <w:tr w:rsidR="00E902A8" w14:paraId="149C2420" w14:textId="77777777">
        <w:trPr>
          <w:trHeight w:val="1152"/>
        </w:trPr>
        <w:tc>
          <w:tcPr>
            <w:tcW w:w="1190" w:type="dxa"/>
          </w:tcPr>
          <w:p w14:paraId="7A9EDF15" w14:textId="77777777" w:rsidR="00E902A8" w:rsidRDefault="00E902A8">
            <w:pPr>
              <w:pStyle w:val="TableParagraph"/>
              <w:spacing w:before="177"/>
              <w:rPr>
                <w:b/>
                <w:sz w:val="24"/>
              </w:rPr>
            </w:pPr>
          </w:p>
          <w:p w14:paraId="3BE1150D" w14:textId="77777777" w:rsidR="00E902A8" w:rsidRDefault="00000000">
            <w:pPr>
              <w:pStyle w:val="TableParagraph"/>
              <w:ind w:left="491"/>
              <w:rPr>
                <w:sz w:val="24"/>
              </w:rPr>
            </w:pPr>
            <w:r>
              <w:rPr>
                <w:spacing w:val="-5"/>
                <w:sz w:val="24"/>
              </w:rPr>
              <w:t>4.2</w:t>
            </w:r>
          </w:p>
        </w:tc>
        <w:tc>
          <w:tcPr>
            <w:tcW w:w="7985" w:type="dxa"/>
          </w:tcPr>
          <w:p w14:paraId="44F16745" w14:textId="77777777" w:rsidR="00E902A8" w:rsidRDefault="00000000">
            <w:pPr>
              <w:pStyle w:val="TableParagraph"/>
              <w:tabs>
                <w:tab w:val="left" w:pos="1835"/>
                <w:tab w:val="left" w:pos="3034"/>
                <w:tab w:val="left" w:pos="3930"/>
                <w:tab w:val="left" w:pos="5245"/>
                <w:tab w:val="left" w:pos="6612"/>
              </w:tabs>
              <w:spacing w:before="40"/>
              <w:ind w:left="468" w:right="101" w:firstLine="24"/>
              <w:rPr>
                <w:sz w:val="24"/>
              </w:rPr>
            </w:pPr>
            <w:r>
              <w:rPr>
                <w:spacing w:val="-2"/>
                <w:sz w:val="24"/>
              </w:rPr>
              <w:t>Измерение</w:t>
            </w:r>
            <w:r>
              <w:rPr>
                <w:sz w:val="24"/>
              </w:rPr>
              <w:tab/>
            </w:r>
            <w:r>
              <w:rPr>
                <w:spacing w:val="-2"/>
                <w:sz w:val="24"/>
              </w:rPr>
              <w:t>площади,</w:t>
            </w:r>
            <w:r>
              <w:rPr>
                <w:sz w:val="24"/>
              </w:rPr>
              <w:tab/>
            </w:r>
            <w:r>
              <w:rPr>
                <w:spacing w:val="-2"/>
                <w:sz w:val="24"/>
              </w:rPr>
              <w:t>запись</w:t>
            </w:r>
            <w:r>
              <w:rPr>
                <w:sz w:val="24"/>
              </w:rPr>
              <w:tab/>
            </w:r>
            <w:r>
              <w:rPr>
                <w:spacing w:val="-2"/>
                <w:sz w:val="24"/>
              </w:rPr>
              <w:t>результата</w:t>
            </w:r>
            <w:r>
              <w:rPr>
                <w:sz w:val="24"/>
              </w:rPr>
              <w:tab/>
            </w:r>
            <w:r>
              <w:rPr>
                <w:spacing w:val="-2"/>
                <w:sz w:val="24"/>
              </w:rPr>
              <w:t>измерения.</w:t>
            </w:r>
            <w:r>
              <w:rPr>
                <w:sz w:val="24"/>
              </w:rPr>
              <w:tab/>
            </w:r>
            <w:r>
              <w:rPr>
                <w:spacing w:val="-2"/>
                <w:sz w:val="24"/>
              </w:rPr>
              <w:t xml:space="preserve">Вычисление </w:t>
            </w:r>
            <w:r>
              <w:rPr>
                <w:sz w:val="24"/>
              </w:rPr>
              <w:t>площади</w:t>
            </w:r>
            <w:r>
              <w:rPr>
                <w:spacing w:val="53"/>
                <w:sz w:val="24"/>
              </w:rPr>
              <w:t xml:space="preserve"> </w:t>
            </w:r>
            <w:r>
              <w:rPr>
                <w:sz w:val="24"/>
              </w:rPr>
              <w:t>прямоугольника</w:t>
            </w:r>
            <w:r>
              <w:rPr>
                <w:spacing w:val="53"/>
                <w:sz w:val="24"/>
              </w:rPr>
              <w:t xml:space="preserve"> </w:t>
            </w:r>
            <w:r>
              <w:rPr>
                <w:sz w:val="24"/>
              </w:rPr>
              <w:t>(квадрата)</w:t>
            </w:r>
            <w:r>
              <w:rPr>
                <w:spacing w:val="56"/>
                <w:sz w:val="24"/>
              </w:rPr>
              <w:t xml:space="preserve"> </w:t>
            </w:r>
            <w:r>
              <w:rPr>
                <w:sz w:val="24"/>
              </w:rPr>
              <w:t>с</w:t>
            </w:r>
            <w:r>
              <w:rPr>
                <w:spacing w:val="49"/>
                <w:sz w:val="24"/>
              </w:rPr>
              <w:t xml:space="preserve"> </w:t>
            </w:r>
            <w:r>
              <w:rPr>
                <w:sz w:val="24"/>
              </w:rPr>
              <w:t>заданными</w:t>
            </w:r>
            <w:r>
              <w:rPr>
                <w:spacing w:val="55"/>
                <w:sz w:val="24"/>
              </w:rPr>
              <w:t xml:space="preserve"> </w:t>
            </w:r>
            <w:r>
              <w:rPr>
                <w:sz w:val="24"/>
              </w:rPr>
              <w:t>сторонами,</w:t>
            </w:r>
            <w:r>
              <w:rPr>
                <w:spacing w:val="57"/>
                <w:sz w:val="24"/>
              </w:rPr>
              <w:t xml:space="preserve"> </w:t>
            </w:r>
            <w:r>
              <w:rPr>
                <w:spacing w:val="-2"/>
                <w:sz w:val="24"/>
              </w:rPr>
              <w:t>запись</w:t>
            </w:r>
          </w:p>
          <w:p w14:paraId="7C1389D8" w14:textId="77777777" w:rsidR="00E902A8" w:rsidRDefault="00000000">
            <w:pPr>
              <w:pStyle w:val="TableParagraph"/>
              <w:tabs>
                <w:tab w:val="left" w:pos="1739"/>
                <w:tab w:val="left" w:pos="3312"/>
                <w:tab w:val="left" w:pos="3754"/>
                <w:tab w:val="left" w:pos="4982"/>
                <w:tab w:val="left" w:pos="5888"/>
                <w:tab w:val="left" w:pos="7768"/>
              </w:tabs>
              <w:spacing w:line="274" w:lineRule="exact"/>
              <w:ind w:left="468" w:right="102"/>
              <w:rPr>
                <w:sz w:val="24"/>
              </w:rPr>
            </w:pPr>
            <w:r>
              <w:rPr>
                <w:spacing w:val="-2"/>
                <w:sz w:val="24"/>
              </w:rPr>
              <w:t>равенства.</w:t>
            </w:r>
            <w:r>
              <w:rPr>
                <w:sz w:val="24"/>
              </w:rPr>
              <w:tab/>
            </w:r>
            <w:r>
              <w:rPr>
                <w:spacing w:val="-2"/>
                <w:sz w:val="24"/>
              </w:rPr>
              <w:t>Изображение</w:t>
            </w:r>
            <w:r>
              <w:rPr>
                <w:sz w:val="24"/>
              </w:rPr>
              <w:tab/>
            </w:r>
            <w:r>
              <w:rPr>
                <w:spacing w:val="-6"/>
                <w:sz w:val="24"/>
              </w:rPr>
              <w:t>на</w:t>
            </w:r>
            <w:r>
              <w:rPr>
                <w:sz w:val="24"/>
              </w:rPr>
              <w:tab/>
            </w:r>
            <w:r>
              <w:rPr>
                <w:spacing w:val="-2"/>
                <w:sz w:val="24"/>
              </w:rPr>
              <w:t>клетчатой</w:t>
            </w:r>
            <w:r>
              <w:rPr>
                <w:sz w:val="24"/>
              </w:rPr>
              <w:tab/>
            </w:r>
            <w:r>
              <w:rPr>
                <w:spacing w:val="-2"/>
                <w:sz w:val="24"/>
              </w:rPr>
              <w:t>бумаге</w:t>
            </w:r>
            <w:r>
              <w:rPr>
                <w:sz w:val="24"/>
              </w:rPr>
              <w:tab/>
            </w:r>
            <w:r>
              <w:rPr>
                <w:spacing w:val="-2"/>
                <w:sz w:val="24"/>
              </w:rPr>
              <w:t>прямоугольника</w:t>
            </w:r>
            <w:r>
              <w:rPr>
                <w:sz w:val="24"/>
              </w:rPr>
              <w:tab/>
            </w:r>
            <w:r>
              <w:rPr>
                <w:spacing w:val="-10"/>
                <w:sz w:val="24"/>
              </w:rPr>
              <w:t xml:space="preserve">с </w:t>
            </w:r>
            <w:r>
              <w:rPr>
                <w:sz w:val="24"/>
              </w:rPr>
              <w:t>заданным значением площади</w:t>
            </w:r>
          </w:p>
        </w:tc>
      </w:tr>
      <w:tr w:rsidR="00E902A8" w14:paraId="31EC9911" w14:textId="77777777">
        <w:trPr>
          <w:trHeight w:val="321"/>
        </w:trPr>
        <w:tc>
          <w:tcPr>
            <w:tcW w:w="1190" w:type="dxa"/>
          </w:tcPr>
          <w:p w14:paraId="45228E75" w14:textId="77777777" w:rsidR="00E902A8" w:rsidRDefault="00000000">
            <w:pPr>
              <w:pStyle w:val="TableParagraph"/>
              <w:spacing w:before="35" w:line="266" w:lineRule="exact"/>
              <w:ind w:left="491"/>
              <w:rPr>
                <w:sz w:val="24"/>
              </w:rPr>
            </w:pPr>
            <w:r>
              <w:rPr>
                <w:spacing w:val="-10"/>
                <w:sz w:val="24"/>
              </w:rPr>
              <w:t>5</w:t>
            </w:r>
          </w:p>
        </w:tc>
        <w:tc>
          <w:tcPr>
            <w:tcW w:w="7985" w:type="dxa"/>
          </w:tcPr>
          <w:p w14:paraId="59BFE622" w14:textId="77777777" w:rsidR="00E902A8" w:rsidRDefault="00000000">
            <w:pPr>
              <w:pStyle w:val="TableParagraph"/>
              <w:spacing w:before="35" w:line="266" w:lineRule="exact"/>
              <w:ind w:left="492"/>
              <w:rPr>
                <w:sz w:val="24"/>
              </w:rPr>
            </w:pPr>
            <w:r>
              <w:rPr>
                <w:sz w:val="24"/>
              </w:rPr>
              <w:t>Математическая</w:t>
            </w:r>
            <w:r>
              <w:rPr>
                <w:spacing w:val="-8"/>
                <w:sz w:val="24"/>
              </w:rPr>
              <w:t xml:space="preserve"> </w:t>
            </w:r>
            <w:r>
              <w:rPr>
                <w:spacing w:val="-2"/>
                <w:sz w:val="24"/>
              </w:rPr>
              <w:t>информация</w:t>
            </w:r>
          </w:p>
        </w:tc>
      </w:tr>
      <w:tr w:rsidR="00E902A8" w14:paraId="4F4D07E0" w14:textId="77777777">
        <w:trPr>
          <w:trHeight w:val="321"/>
        </w:trPr>
        <w:tc>
          <w:tcPr>
            <w:tcW w:w="1190" w:type="dxa"/>
          </w:tcPr>
          <w:p w14:paraId="5CB8FE89" w14:textId="77777777" w:rsidR="00E902A8" w:rsidRDefault="00000000">
            <w:pPr>
              <w:pStyle w:val="TableParagraph"/>
              <w:spacing w:before="35" w:line="266" w:lineRule="exact"/>
              <w:ind w:left="491"/>
              <w:rPr>
                <w:sz w:val="24"/>
              </w:rPr>
            </w:pPr>
            <w:r>
              <w:rPr>
                <w:spacing w:val="-5"/>
                <w:sz w:val="24"/>
              </w:rPr>
              <w:t>5.1</w:t>
            </w:r>
          </w:p>
        </w:tc>
        <w:tc>
          <w:tcPr>
            <w:tcW w:w="7985" w:type="dxa"/>
          </w:tcPr>
          <w:p w14:paraId="4009B40C" w14:textId="77777777" w:rsidR="00E902A8" w:rsidRDefault="00000000">
            <w:pPr>
              <w:pStyle w:val="TableParagraph"/>
              <w:spacing w:before="35" w:line="266" w:lineRule="exact"/>
              <w:ind w:left="492"/>
              <w:rPr>
                <w:sz w:val="24"/>
              </w:rPr>
            </w:pPr>
            <w:r>
              <w:rPr>
                <w:sz w:val="24"/>
              </w:rPr>
              <w:t>Классификация</w:t>
            </w:r>
            <w:r>
              <w:rPr>
                <w:spacing w:val="-6"/>
                <w:sz w:val="24"/>
              </w:rPr>
              <w:t xml:space="preserve"> </w:t>
            </w:r>
            <w:r>
              <w:rPr>
                <w:sz w:val="24"/>
              </w:rPr>
              <w:t>объектов</w:t>
            </w:r>
            <w:r>
              <w:rPr>
                <w:spacing w:val="-3"/>
                <w:sz w:val="24"/>
              </w:rPr>
              <w:t xml:space="preserve"> </w:t>
            </w:r>
            <w:r>
              <w:rPr>
                <w:sz w:val="24"/>
              </w:rPr>
              <w:t>по</w:t>
            </w:r>
            <w:r>
              <w:rPr>
                <w:spacing w:val="-5"/>
                <w:sz w:val="24"/>
              </w:rPr>
              <w:t xml:space="preserve"> </w:t>
            </w:r>
            <w:r>
              <w:rPr>
                <w:sz w:val="24"/>
              </w:rPr>
              <w:t>двум</w:t>
            </w:r>
            <w:r>
              <w:rPr>
                <w:spacing w:val="-4"/>
                <w:sz w:val="24"/>
              </w:rPr>
              <w:t xml:space="preserve"> </w:t>
            </w:r>
            <w:r>
              <w:rPr>
                <w:spacing w:val="-2"/>
                <w:sz w:val="24"/>
              </w:rPr>
              <w:t>признакам</w:t>
            </w:r>
          </w:p>
        </w:tc>
      </w:tr>
      <w:tr w:rsidR="00E902A8" w14:paraId="7873C01E" w14:textId="77777777">
        <w:trPr>
          <w:trHeight w:val="873"/>
        </w:trPr>
        <w:tc>
          <w:tcPr>
            <w:tcW w:w="1190" w:type="dxa"/>
          </w:tcPr>
          <w:p w14:paraId="5933FC35" w14:textId="77777777" w:rsidR="00E902A8" w:rsidRDefault="00E902A8">
            <w:pPr>
              <w:pStyle w:val="TableParagraph"/>
              <w:spacing w:before="38"/>
              <w:rPr>
                <w:b/>
                <w:sz w:val="24"/>
              </w:rPr>
            </w:pPr>
          </w:p>
          <w:p w14:paraId="3A5F634F" w14:textId="77777777" w:rsidR="00E902A8" w:rsidRDefault="00000000">
            <w:pPr>
              <w:pStyle w:val="TableParagraph"/>
              <w:ind w:left="491"/>
              <w:rPr>
                <w:sz w:val="24"/>
              </w:rPr>
            </w:pPr>
            <w:r>
              <w:rPr>
                <w:spacing w:val="-5"/>
                <w:sz w:val="24"/>
              </w:rPr>
              <w:t>5.2</w:t>
            </w:r>
          </w:p>
        </w:tc>
        <w:tc>
          <w:tcPr>
            <w:tcW w:w="7985" w:type="dxa"/>
          </w:tcPr>
          <w:p w14:paraId="7871904F" w14:textId="77777777" w:rsidR="00E902A8" w:rsidRDefault="00000000">
            <w:pPr>
              <w:pStyle w:val="TableParagraph"/>
              <w:tabs>
                <w:tab w:val="left" w:pos="1677"/>
                <w:tab w:val="left" w:pos="3225"/>
                <w:tab w:val="left" w:pos="3753"/>
                <w:tab w:val="left" w:pos="5120"/>
                <w:tab w:val="left" w:pos="6482"/>
              </w:tabs>
              <w:spacing w:before="35" w:line="242" w:lineRule="auto"/>
              <w:ind w:left="468" w:right="109" w:firstLine="24"/>
              <w:rPr>
                <w:sz w:val="24"/>
              </w:rPr>
            </w:pP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(ложные)</w:t>
            </w:r>
            <w:r>
              <w:rPr>
                <w:sz w:val="24"/>
              </w:rPr>
              <w:tab/>
            </w:r>
            <w:r>
              <w:rPr>
                <w:spacing w:val="-2"/>
                <w:sz w:val="24"/>
              </w:rPr>
              <w:t xml:space="preserve">утверждения: </w:t>
            </w:r>
            <w:r>
              <w:rPr>
                <w:sz w:val="24"/>
              </w:rPr>
              <w:t>конструирование,</w:t>
            </w:r>
            <w:r>
              <w:rPr>
                <w:spacing w:val="-14"/>
                <w:sz w:val="24"/>
              </w:rPr>
              <w:t xml:space="preserve"> </w:t>
            </w:r>
            <w:r>
              <w:rPr>
                <w:sz w:val="24"/>
              </w:rPr>
              <w:t>проверка.</w:t>
            </w:r>
            <w:r>
              <w:rPr>
                <w:spacing w:val="-7"/>
                <w:sz w:val="24"/>
              </w:rPr>
              <w:t xml:space="preserve"> </w:t>
            </w:r>
            <w:r>
              <w:rPr>
                <w:sz w:val="24"/>
              </w:rPr>
              <w:t>Логические</w:t>
            </w:r>
            <w:r>
              <w:rPr>
                <w:spacing w:val="-10"/>
                <w:sz w:val="24"/>
              </w:rPr>
              <w:t xml:space="preserve"> </w:t>
            </w:r>
            <w:r>
              <w:rPr>
                <w:sz w:val="24"/>
              </w:rPr>
              <w:t>рассуждения</w:t>
            </w:r>
            <w:r>
              <w:rPr>
                <w:spacing w:val="-9"/>
                <w:sz w:val="24"/>
              </w:rPr>
              <w:t xml:space="preserve"> </w:t>
            </w:r>
            <w:r>
              <w:rPr>
                <w:sz w:val="24"/>
              </w:rPr>
              <w:t>со</w:t>
            </w:r>
            <w:r>
              <w:rPr>
                <w:spacing w:val="-5"/>
                <w:sz w:val="24"/>
              </w:rPr>
              <w:t xml:space="preserve"> </w:t>
            </w:r>
            <w:r>
              <w:rPr>
                <w:sz w:val="24"/>
              </w:rPr>
              <w:t>связками</w:t>
            </w:r>
            <w:r>
              <w:rPr>
                <w:spacing w:val="-8"/>
                <w:sz w:val="24"/>
              </w:rPr>
              <w:t xml:space="preserve"> </w:t>
            </w:r>
            <w:r>
              <w:rPr>
                <w:spacing w:val="-2"/>
                <w:sz w:val="24"/>
              </w:rPr>
              <w:t>«если</w:t>
            </w:r>
          </w:p>
          <w:p w14:paraId="37BA12E6" w14:textId="77777777" w:rsidR="00E902A8" w:rsidRDefault="00000000">
            <w:pPr>
              <w:pStyle w:val="TableParagraph"/>
              <w:spacing w:line="261" w:lineRule="exact"/>
              <w:ind w:left="468"/>
              <w:rPr>
                <w:sz w:val="24"/>
              </w:rPr>
            </w:pPr>
            <w:r>
              <w:rPr>
                <w:sz w:val="24"/>
              </w:rPr>
              <w:t>…,</w:t>
            </w:r>
            <w:r>
              <w:rPr>
                <w:spacing w:val="-4"/>
                <w:sz w:val="24"/>
              </w:rPr>
              <w:t xml:space="preserve"> </w:t>
            </w:r>
            <w:r>
              <w:rPr>
                <w:sz w:val="24"/>
              </w:rPr>
              <w:t>то…»,</w:t>
            </w:r>
            <w:r>
              <w:rPr>
                <w:spacing w:val="-4"/>
                <w:sz w:val="24"/>
              </w:rPr>
              <w:t xml:space="preserve"> </w:t>
            </w:r>
            <w:r>
              <w:rPr>
                <w:sz w:val="24"/>
              </w:rPr>
              <w:t>«поэтому»,</w:t>
            </w:r>
            <w:r>
              <w:rPr>
                <w:spacing w:val="-4"/>
                <w:sz w:val="24"/>
              </w:rPr>
              <w:t xml:space="preserve"> </w:t>
            </w:r>
            <w:r>
              <w:rPr>
                <w:spacing w:val="-2"/>
                <w:sz w:val="24"/>
              </w:rPr>
              <w:t>«значит»</w:t>
            </w:r>
          </w:p>
        </w:tc>
      </w:tr>
      <w:tr w:rsidR="00E902A8" w14:paraId="4E93BBF8" w14:textId="77777777">
        <w:trPr>
          <w:trHeight w:val="868"/>
        </w:trPr>
        <w:tc>
          <w:tcPr>
            <w:tcW w:w="1190" w:type="dxa"/>
          </w:tcPr>
          <w:p w14:paraId="0B9E3271" w14:textId="77777777" w:rsidR="00E902A8" w:rsidRDefault="00E902A8">
            <w:pPr>
              <w:pStyle w:val="TableParagraph"/>
              <w:spacing w:before="32"/>
              <w:rPr>
                <w:b/>
                <w:sz w:val="24"/>
              </w:rPr>
            </w:pPr>
          </w:p>
          <w:p w14:paraId="4F01D01F" w14:textId="77777777" w:rsidR="00E902A8" w:rsidRDefault="00000000">
            <w:pPr>
              <w:pStyle w:val="TableParagraph"/>
              <w:ind w:left="491"/>
              <w:rPr>
                <w:sz w:val="24"/>
              </w:rPr>
            </w:pPr>
            <w:r>
              <w:rPr>
                <w:spacing w:val="-5"/>
                <w:sz w:val="24"/>
              </w:rPr>
              <w:t>5.3</w:t>
            </w:r>
          </w:p>
        </w:tc>
        <w:tc>
          <w:tcPr>
            <w:tcW w:w="7985" w:type="dxa"/>
          </w:tcPr>
          <w:p w14:paraId="139A2283" w14:textId="77777777" w:rsidR="00E902A8" w:rsidRDefault="00000000">
            <w:pPr>
              <w:pStyle w:val="TableParagraph"/>
              <w:tabs>
                <w:tab w:val="left" w:pos="2425"/>
                <w:tab w:val="left" w:pos="2852"/>
                <w:tab w:val="left" w:pos="4162"/>
                <w:tab w:val="left" w:pos="5649"/>
                <w:tab w:val="left" w:pos="7122"/>
              </w:tabs>
              <w:spacing w:before="37" w:line="237" w:lineRule="auto"/>
              <w:ind w:left="468" w:right="105" w:firstLine="24"/>
              <w:rPr>
                <w:sz w:val="24"/>
              </w:rPr>
            </w:pPr>
            <w:r>
              <w:rPr>
                <w:sz w:val="24"/>
              </w:rPr>
              <w:t>Извлечение</w:t>
            </w:r>
            <w:r>
              <w:rPr>
                <w:spacing w:val="40"/>
                <w:sz w:val="24"/>
              </w:rPr>
              <w:t xml:space="preserve"> </w:t>
            </w:r>
            <w:r>
              <w:rPr>
                <w:sz w:val="24"/>
              </w:rPr>
              <w:t>и</w:t>
            </w:r>
            <w:r>
              <w:rPr>
                <w:spacing w:val="40"/>
                <w:sz w:val="24"/>
              </w:rPr>
              <w:t xml:space="preserve"> </w:t>
            </w:r>
            <w:r>
              <w:rPr>
                <w:sz w:val="24"/>
              </w:rPr>
              <w:t>использование</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заданий</w:t>
            </w:r>
            <w:r>
              <w:rPr>
                <w:spacing w:val="40"/>
                <w:sz w:val="24"/>
              </w:rPr>
              <w:t xml:space="preserve"> </w:t>
            </w:r>
            <w:r>
              <w:rPr>
                <w:sz w:val="24"/>
              </w:rPr>
              <w:t xml:space="preserve">информации, </w:t>
            </w:r>
            <w:r>
              <w:rPr>
                <w:spacing w:val="-2"/>
                <w:sz w:val="24"/>
              </w:rPr>
              <w:t>представленной</w:t>
            </w:r>
            <w:r>
              <w:rPr>
                <w:sz w:val="24"/>
              </w:rPr>
              <w:tab/>
            </w:r>
            <w:r>
              <w:rPr>
                <w:spacing w:val="-10"/>
                <w:sz w:val="24"/>
              </w:rPr>
              <w:t>в</w:t>
            </w:r>
            <w:r>
              <w:rPr>
                <w:sz w:val="24"/>
              </w:rPr>
              <w:tab/>
            </w:r>
            <w:r>
              <w:rPr>
                <w:spacing w:val="-2"/>
                <w:sz w:val="24"/>
              </w:rPr>
              <w:t>таблицах.</w:t>
            </w:r>
            <w:r>
              <w:rPr>
                <w:sz w:val="24"/>
              </w:rPr>
              <w:tab/>
            </w:r>
            <w:r>
              <w:rPr>
                <w:spacing w:val="-2"/>
                <w:sz w:val="24"/>
              </w:rPr>
              <w:t>Столбчатая</w:t>
            </w:r>
            <w:r>
              <w:rPr>
                <w:sz w:val="24"/>
              </w:rPr>
              <w:tab/>
            </w:r>
            <w:r>
              <w:rPr>
                <w:spacing w:val="-2"/>
                <w:sz w:val="24"/>
              </w:rPr>
              <w:t>диаграмма:</w:t>
            </w:r>
            <w:r>
              <w:rPr>
                <w:sz w:val="24"/>
              </w:rPr>
              <w:tab/>
            </w:r>
            <w:r>
              <w:rPr>
                <w:spacing w:val="-2"/>
                <w:sz w:val="24"/>
              </w:rPr>
              <w:t>чтение,</w:t>
            </w:r>
          </w:p>
          <w:p w14:paraId="1B2AA8A0" w14:textId="77777777" w:rsidR="00E902A8" w:rsidRDefault="00000000">
            <w:pPr>
              <w:pStyle w:val="TableParagraph"/>
              <w:spacing w:before="3" w:line="262" w:lineRule="exact"/>
              <w:ind w:left="468"/>
              <w:rPr>
                <w:sz w:val="24"/>
              </w:rPr>
            </w:pPr>
            <w:r>
              <w:rPr>
                <w:sz w:val="24"/>
              </w:rPr>
              <w:t>использование</w:t>
            </w:r>
            <w:r>
              <w:rPr>
                <w:spacing w:val="-6"/>
                <w:sz w:val="24"/>
              </w:rPr>
              <w:t xml:space="preserve"> </w:t>
            </w:r>
            <w:r>
              <w:rPr>
                <w:sz w:val="24"/>
              </w:rPr>
              <w:t>данных</w:t>
            </w:r>
            <w:r>
              <w:rPr>
                <w:spacing w:val="-7"/>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7"/>
                <w:sz w:val="24"/>
              </w:rPr>
              <w:t xml:space="preserve"> </w:t>
            </w:r>
            <w:r>
              <w:rPr>
                <w:spacing w:val="-2"/>
                <w:sz w:val="24"/>
              </w:rPr>
              <w:t>задач</w:t>
            </w:r>
          </w:p>
        </w:tc>
      </w:tr>
      <w:tr w:rsidR="00E902A8" w14:paraId="4334B8D8" w14:textId="77777777">
        <w:trPr>
          <w:trHeight w:val="321"/>
        </w:trPr>
        <w:tc>
          <w:tcPr>
            <w:tcW w:w="1190" w:type="dxa"/>
          </w:tcPr>
          <w:p w14:paraId="149EFBA1" w14:textId="77777777" w:rsidR="00E902A8" w:rsidRDefault="00000000">
            <w:pPr>
              <w:pStyle w:val="TableParagraph"/>
              <w:spacing w:before="40" w:line="262" w:lineRule="exact"/>
              <w:ind w:left="491"/>
              <w:rPr>
                <w:sz w:val="24"/>
              </w:rPr>
            </w:pPr>
            <w:r>
              <w:rPr>
                <w:spacing w:val="-5"/>
                <w:sz w:val="24"/>
              </w:rPr>
              <w:t>5.4</w:t>
            </w:r>
          </w:p>
        </w:tc>
        <w:tc>
          <w:tcPr>
            <w:tcW w:w="7985" w:type="dxa"/>
          </w:tcPr>
          <w:p w14:paraId="3227FD7F" w14:textId="77777777" w:rsidR="00E902A8" w:rsidRDefault="00000000">
            <w:pPr>
              <w:pStyle w:val="TableParagraph"/>
              <w:spacing w:before="40" w:line="262" w:lineRule="exact"/>
              <w:ind w:left="492"/>
              <w:rPr>
                <w:sz w:val="24"/>
              </w:rPr>
            </w:pPr>
            <w:r>
              <w:rPr>
                <w:sz w:val="24"/>
              </w:rPr>
              <w:t>Формализованное</w:t>
            </w:r>
            <w:r>
              <w:rPr>
                <w:spacing w:val="-13"/>
                <w:sz w:val="24"/>
              </w:rPr>
              <w:t xml:space="preserve"> </w:t>
            </w:r>
            <w:r>
              <w:rPr>
                <w:sz w:val="24"/>
              </w:rPr>
              <w:t>описание</w:t>
            </w:r>
            <w:r>
              <w:rPr>
                <w:spacing w:val="-6"/>
                <w:sz w:val="24"/>
              </w:rPr>
              <w:t xml:space="preserve"> </w:t>
            </w:r>
            <w:r>
              <w:rPr>
                <w:sz w:val="24"/>
              </w:rPr>
              <w:t>последовательности</w:t>
            </w:r>
            <w:r>
              <w:rPr>
                <w:spacing w:val="-4"/>
                <w:sz w:val="24"/>
              </w:rPr>
              <w:t xml:space="preserve"> </w:t>
            </w:r>
            <w:r>
              <w:rPr>
                <w:spacing w:val="-2"/>
                <w:sz w:val="24"/>
              </w:rPr>
              <w:t>действий</w:t>
            </w:r>
          </w:p>
        </w:tc>
      </w:tr>
      <w:tr w:rsidR="00E902A8" w14:paraId="4AB2B16A" w14:textId="77777777">
        <w:trPr>
          <w:trHeight w:val="595"/>
        </w:trPr>
        <w:tc>
          <w:tcPr>
            <w:tcW w:w="1190" w:type="dxa"/>
          </w:tcPr>
          <w:p w14:paraId="58A409CA" w14:textId="77777777" w:rsidR="00E902A8" w:rsidRDefault="00000000">
            <w:pPr>
              <w:pStyle w:val="TableParagraph"/>
              <w:spacing w:before="174"/>
              <w:ind w:left="491"/>
              <w:rPr>
                <w:sz w:val="24"/>
              </w:rPr>
            </w:pPr>
            <w:r>
              <w:rPr>
                <w:spacing w:val="-5"/>
                <w:sz w:val="24"/>
              </w:rPr>
              <w:t>5.5</w:t>
            </w:r>
          </w:p>
        </w:tc>
        <w:tc>
          <w:tcPr>
            <w:tcW w:w="7985" w:type="dxa"/>
          </w:tcPr>
          <w:p w14:paraId="281863A0" w14:textId="77777777" w:rsidR="00E902A8" w:rsidRDefault="00000000">
            <w:pPr>
              <w:pStyle w:val="TableParagraph"/>
              <w:spacing w:before="27" w:line="274" w:lineRule="exact"/>
              <w:ind w:left="468" w:firstLine="24"/>
              <w:rPr>
                <w:sz w:val="24"/>
              </w:rPr>
            </w:pPr>
            <w:r>
              <w:rPr>
                <w:sz w:val="24"/>
              </w:rPr>
              <w:t>Алгоритмы</w:t>
            </w:r>
            <w:r>
              <w:rPr>
                <w:spacing w:val="40"/>
                <w:sz w:val="24"/>
              </w:rPr>
              <w:t xml:space="preserve"> </w:t>
            </w:r>
            <w:r>
              <w:rPr>
                <w:sz w:val="24"/>
              </w:rPr>
              <w:t>изучения</w:t>
            </w:r>
            <w:r>
              <w:rPr>
                <w:spacing w:val="40"/>
                <w:sz w:val="24"/>
              </w:rPr>
              <w:t xml:space="preserve"> </w:t>
            </w:r>
            <w:r>
              <w:rPr>
                <w:sz w:val="24"/>
              </w:rPr>
              <w:t>материала,</w:t>
            </w:r>
            <w:r>
              <w:rPr>
                <w:spacing w:val="40"/>
                <w:sz w:val="24"/>
              </w:rPr>
              <w:t xml:space="preserve"> </w:t>
            </w:r>
            <w:r>
              <w:rPr>
                <w:sz w:val="24"/>
              </w:rPr>
              <w:t>выполнения</w:t>
            </w:r>
            <w:r>
              <w:rPr>
                <w:spacing w:val="33"/>
                <w:sz w:val="24"/>
              </w:rPr>
              <w:t xml:space="preserve"> </w:t>
            </w:r>
            <w:r>
              <w:rPr>
                <w:sz w:val="24"/>
              </w:rPr>
              <w:t>обучающих</w:t>
            </w:r>
            <w:r>
              <w:rPr>
                <w:spacing w:val="38"/>
                <w:sz w:val="24"/>
              </w:rPr>
              <w:t xml:space="preserve"> </w:t>
            </w:r>
            <w:r>
              <w:rPr>
                <w:sz w:val="24"/>
              </w:rPr>
              <w:t>и</w:t>
            </w:r>
            <w:r>
              <w:rPr>
                <w:spacing w:val="40"/>
                <w:sz w:val="24"/>
              </w:rPr>
              <w:t xml:space="preserve"> </w:t>
            </w:r>
            <w:r>
              <w:rPr>
                <w:sz w:val="24"/>
              </w:rPr>
              <w:t>тестовых заданий на доступных электронных средствах обучения</w:t>
            </w:r>
          </w:p>
        </w:tc>
      </w:tr>
    </w:tbl>
    <w:p w14:paraId="444D0381" w14:textId="77777777" w:rsidR="00E902A8" w:rsidRDefault="00E902A8">
      <w:pPr>
        <w:pStyle w:val="a3"/>
        <w:spacing w:before="10"/>
        <w:ind w:left="0"/>
        <w:jc w:val="left"/>
        <w:rPr>
          <w:b/>
        </w:rPr>
      </w:pPr>
    </w:p>
    <w:p w14:paraId="598C3717" w14:textId="77777777" w:rsidR="00E902A8" w:rsidRDefault="00000000">
      <w:pPr>
        <w:spacing w:after="6"/>
        <w:ind w:left="1136"/>
        <w:rPr>
          <w:b/>
          <w:sz w:val="24"/>
        </w:rPr>
      </w:pPr>
      <w:r>
        <w:rPr>
          <w:b/>
          <w:sz w:val="24"/>
        </w:rPr>
        <w:t xml:space="preserve">4 </w:t>
      </w:r>
      <w:r>
        <w:rPr>
          <w:b/>
          <w:spacing w:val="-2"/>
          <w:sz w:val="24"/>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8"/>
        <w:gridCol w:w="8057"/>
      </w:tblGrid>
      <w:tr w:rsidR="00E902A8" w14:paraId="0C9A20BB" w14:textId="77777777">
        <w:trPr>
          <w:trHeight w:val="321"/>
        </w:trPr>
        <w:tc>
          <w:tcPr>
            <w:tcW w:w="1118" w:type="dxa"/>
          </w:tcPr>
          <w:p w14:paraId="732A5547" w14:textId="77777777" w:rsidR="00E902A8" w:rsidRDefault="00000000">
            <w:pPr>
              <w:pStyle w:val="TableParagraph"/>
              <w:spacing w:before="40" w:line="262" w:lineRule="exact"/>
              <w:ind w:left="458"/>
              <w:rPr>
                <w:b/>
                <w:sz w:val="24"/>
              </w:rPr>
            </w:pPr>
            <w:r>
              <w:rPr>
                <w:b/>
                <w:spacing w:val="-5"/>
                <w:sz w:val="24"/>
              </w:rPr>
              <w:t>Код</w:t>
            </w:r>
          </w:p>
        </w:tc>
        <w:tc>
          <w:tcPr>
            <w:tcW w:w="8057" w:type="dxa"/>
          </w:tcPr>
          <w:p w14:paraId="3A168286" w14:textId="77777777" w:rsidR="00E902A8" w:rsidRDefault="00000000">
            <w:pPr>
              <w:pStyle w:val="TableParagraph"/>
              <w:spacing w:before="40" w:line="262" w:lineRule="exact"/>
              <w:ind w:left="459"/>
              <w:rPr>
                <w:b/>
                <w:sz w:val="24"/>
              </w:rPr>
            </w:pPr>
            <w:r>
              <w:rPr>
                <w:b/>
                <w:sz w:val="24"/>
              </w:rPr>
              <w:t>Проверяемый</w:t>
            </w:r>
            <w:r>
              <w:rPr>
                <w:b/>
                <w:spacing w:val="-6"/>
                <w:sz w:val="24"/>
              </w:rPr>
              <w:t xml:space="preserve"> </w:t>
            </w:r>
            <w:r>
              <w:rPr>
                <w:b/>
                <w:sz w:val="24"/>
              </w:rPr>
              <w:t xml:space="preserve">элемент </w:t>
            </w:r>
            <w:r>
              <w:rPr>
                <w:b/>
                <w:spacing w:val="-2"/>
                <w:sz w:val="24"/>
              </w:rPr>
              <w:t>содержания</w:t>
            </w:r>
          </w:p>
        </w:tc>
      </w:tr>
      <w:tr w:rsidR="00E902A8" w14:paraId="4F76591C" w14:textId="77777777">
        <w:trPr>
          <w:trHeight w:val="321"/>
        </w:trPr>
        <w:tc>
          <w:tcPr>
            <w:tcW w:w="1118" w:type="dxa"/>
          </w:tcPr>
          <w:p w14:paraId="0FE65571" w14:textId="77777777" w:rsidR="00E902A8" w:rsidRDefault="00000000">
            <w:pPr>
              <w:pStyle w:val="TableParagraph"/>
              <w:spacing w:before="35" w:line="266" w:lineRule="exact"/>
              <w:ind w:left="491"/>
              <w:rPr>
                <w:sz w:val="24"/>
              </w:rPr>
            </w:pPr>
            <w:r>
              <w:rPr>
                <w:spacing w:val="-10"/>
                <w:sz w:val="24"/>
              </w:rPr>
              <w:t>1</w:t>
            </w:r>
          </w:p>
        </w:tc>
        <w:tc>
          <w:tcPr>
            <w:tcW w:w="8057" w:type="dxa"/>
          </w:tcPr>
          <w:p w14:paraId="126889AC" w14:textId="77777777" w:rsidR="00E902A8" w:rsidRDefault="00000000">
            <w:pPr>
              <w:pStyle w:val="TableParagraph"/>
              <w:spacing w:before="35" w:line="266" w:lineRule="exact"/>
              <w:ind w:left="492"/>
              <w:rPr>
                <w:sz w:val="24"/>
              </w:rPr>
            </w:pPr>
            <w:r>
              <w:rPr>
                <w:sz w:val="24"/>
              </w:rPr>
              <w:t>Числа</w:t>
            </w:r>
            <w:r>
              <w:rPr>
                <w:spacing w:val="2"/>
                <w:sz w:val="24"/>
              </w:rPr>
              <w:t xml:space="preserve"> </w:t>
            </w:r>
            <w:r>
              <w:rPr>
                <w:sz w:val="24"/>
              </w:rPr>
              <w:t>и</w:t>
            </w:r>
            <w:r>
              <w:rPr>
                <w:spacing w:val="-1"/>
                <w:sz w:val="24"/>
              </w:rPr>
              <w:t xml:space="preserve"> </w:t>
            </w:r>
            <w:r>
              <w:rPr>
                <w:spacing w:val="-2"/>
                <w:sz w:val="24"/>
              </w:rPr>
              <w:t>величины</w:t>
            </w:r>
          </w:p>
        </w:tc>
      </w:tr>
      <w:tr w:rsidR="00E902A8" w14:paraId="38AE1D18" w14:textId="77777777">
        <w:trPr>
          <w:trHeight w:val="868"/>
        </w:trPr>
        <w:tc>
          <w:tcPr>
            <w:tcW w:w="1118" w:type="dxa"/>
          </w:tcPr>
          <w:p w14:paraId="0A4567E8" w14:textId="77777777" w:rsidR="00E902A8" w:rsidRDefault="00E902A8">
            <w:pPr>
              <w:pStyle w:val="TableParagraph"/>
              <w:spacing w:before="32"/>
              <w:rPr>
                <w:b/>
                <w:sz w:val="24"/>
              </w:rPr>
            </w:pPr>
          </w:p>
          <w:p w14:paraId="23AFF5DE" w14:textId="77777777" w:rsidR="00E902A8" w:rsidRDefault="00000000">
            <w:pPr>
              <w:pStyle w:val="TableParagraph"/>
              <w:ind w:left="491"/>
              <w:rPr>
                <w:sz w:val="24"/>
              </w:rPr>
            </w:pPr>
            <w:r>
              <w:rPr>
                <w:spacing w:val="-5"/>
                <w:sz w:val="24"/>
              </w:rPr>
              <w:t>1.1</w:t>
            </w:r>
          </w:p>
        </w:tc>
        <w:tc>
          <w:tcPr>
            <w:tcW w:w="8057" w:type="dxa"/>
          </w:tcPr>
          <w:p w14:paraId="3077FD2C" w14:textId="77777777" w:rsidR="00E902A8" w:rsidRDefault="00000000">
            <w:pPr>
              <w:pStyle w:val="TableParagraph"/>
              <w:spacing w:before="37" w:line="237" w:lineRule="auto"/>
              <w:ind w:left="468" w:firstLine="24"/>
              <w:rPr>
                <w:sz w:val="24"/>
              </w:rPr>
            </w:pPr>
            <w:r>
              <w:rPr>
                <w:sz w:val="24"/>
              </w:rPr>
              <w:t>Числа</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миллиона:</w:t>
            </w:r>
            <w:r>
              <w:rPr>
                <w:spacing w:val="40"/>
                <w:sz w:val="24"/>
              </w:rPr>
              <w:t xml:space="preserve"> </w:t>
            </w:r>
            <w:r>
              <w:rPr>
                <w:sz w:val="24"/>
              </w:rPr>
              <w:t>чтение,</w:t>
            </w:r>
            <w:r>
              <w:rPr>
                <w:spacing w:val="40"/>
                <w:sz w:val="24"/>
              </w:rPr>
              <w:t xml:space="preserve"> </w:t>
            </w:r>
            <w:r>
              <w:rPr>
                <w:sz w:val="24"/>
              </w:rPr>
              <w:t>запись,</w:t>
            </w:r>
            <w:r>
              <w:rPr>
                <w:spacing w:val="40"/>
                <w:sz w:val="24"/>
              </w:rPr>
              <w:t xml:space="preserve"> </w:t>
            </w:r>
            <w:r>
              <w:rPr>
                <w:sz w:val="24"/>
              </w:rPr>
              <w:t>поразрядное</w:t>
            </w:r>
            <w:r>
              <w:rPr>
                <w:spacing w:val="40"/>
                <w:sz w:val="24"/>
              </w:rPr>
              <w:t xml:space="preserve"> </w:t>
            </w:r>
            <w:r>
              <w:rPr>
                <w:sz w:val="24"/>
              </w:rPr>
              <w:t>сравнение, упорядочение.</w:t>
            </w:r>
            <w:r>
              <w:rPr>
                <w:spacing w:val="8"/>
                <w:sz w:val="24"/>
              </w:rPr>
              <w:t xml:space="preserve"> </w:t>
            </w:r>
            <w:r>
              <w:rPr>
                <w:sz w:val="24"/>
              </w:rPr>
              <w:t>Число,</w:t>
            </w:r>
            <w:r>
              <w:rPr>
                <w:spacing w:val="13"/>
                <w:sz w:val="24"/>
              </w:rPr>
              <w:t xml:space="preserve"> </w:t>
            </w:r>
            <w:r>
              <w:rPr>
                <w:sz w:val="24"/>
              </w:rPr>
              <w:t>большее</w:t>
            </w:r>
            <w:r>
              <w:rPr>
                <w:spacing w:val="12"/>
                <w:sz w:val="24"/>
              </w:rPr>
              <w:t xml:space="preserve"> </w:t>
            </w:r>
            <w:r>
              <w:rPr>
                <w:sz w:val="24"/>
              </w:rPr>
              <w:t>или</w:t>
            </w:r>
            <w:r>
              <w:rPr>
                <w:spacing w:val="12"/>
                <w:sz w:val="24"/>
              </w:rPr>
              <w:t xml:space="preserve"> </w:t>
            </w:r>
            <w:r>
              <w:rPr>
                <w:sz w:val="24"/>
              </w:rPr>
              <w:t>меньшее</w:t>
            </w:r>
            <w:r>
              <w:rPr>
                <w:spacing w:val="11"/>
                <w:sz w:val="24"/>
              </w:rPr>
              <w:t xml:space="preserve"> </w:t>
            </w:r>
            <w:r>
              <w:rPr>
                <w:sz w:val="24"/>
              </w:rPr>
              <w:t>данного</w:t>
            </w:r>
            <w:r>
              <w:rPr>
                <w:spacing w:val="17"/>
                <w:sz w:val="24"/>
              </w:rPr>
              <w:t xml:space="preserve"> </w:t>
            </w:r>
            <w:r>
              <w:rPr>
                <w:sz w:val="24"/>
              </w:rPr>
              <w:t>числа</w:t>
            </w:r>
            <w:r>
              <w:rPr>
                <w:spacing w:val="11"/>
                <w:sz w:val="24"/>
              </w:rPr>
              <w:t xml:space="preserve"> </w:t>
            </w:r>
            <w:r>
              <w:rPr>
                <w:sz w:val="24"/>
              </w:rPr>
              <w:t>на</w:t>
            </w:r>
            <w:r>
              <w:rPr>
                <w:spacing w:val="7"/>
                <w:sz w:val="24"/>
              </w:rPr>
              <w:t xml:space="preserve"> </w:t>
            </w:r>
            <w:r>
              <w:rPr>
                <w:spacing w:val="-2"/>
                <w:sz w:val="24"/>
              </w:rPr>
              <w:t>заданное</w:t>
            </w:r>
          </w:p>
          <w:p w14:paraId="06384B51" w14:textId="77777777" w:rsidR="00E902A8" w:rsidRDefault="00000000">
            <w:pPr>
              <w:pStyle w:val="TableParagraph"/>
              <w:spacing w:before="3" w:line="262" w:lineRule="exact"/>
              <w:ind w:left="468"/>
              <w:rPr>
                <w:sz w:val="24"/>
              </w:rPr>
            </w:pPr>
            <w:r>
              <w:rPr>
                <w:sz w:val="24"/>
              </w:rPr>
              <w:t>число разрядных</w:t>
            </w:r>
            <w:r>
              <w:rPr>
                <w:spacing w:val="-7"/>
                <w:sz w:val="24"/>
              </w:rPr>
              <w:t xml:space="preserve"> </w:t>
            </w:r>
            <w:r>
              <w:rPr>
                <w:sz w:val="24"/>
              </w:rPr>
              <w:t>единиц,</w:t>
            </w:r>
            <w:r>
              <w:rPr>
                <w:spacing w:val="-5"/>
                <w:sz w:val="24"/>
              </w:rPr>
              <w:t xml:space="preserve"> </w:t>
            </w:r>
            <w:r>
              <w:rPr>
                <w:sz w:val="24"/>
              </w:rPr>
              <w:t>в</w:t>
            </w:r>
            <w:r>
              <w:rPr>
                <w:spacing w:val="-4"/>
                <w:sz w:val="24"/>
              </w:rPr>
              <w:t xml:space="preserve"> </w:t>
            </w:r>
            <w:r>
              <w:rPr>
                <w:sz w:val="24"/>
              </w:rPr>
              <w:t>заданное</w:t>
            </w:r>
            <w:r>
              <w:rPr>
                <w:spacing w:val="-7"/>
                <w:sz w:val="24"/>
              </w:rPr>
              <w:t xml:space="preserve"> </w:t>
            </w:r>
            <w:r>
              <w:rPr>
                <w:sz w:val="24"/>
              </w:rPr>
              <w:t>число</w:t>
            </w:r>
            <w:r>
              <w:rPr>
                <w:spacing w:val="2"/>
                <w:sz w:val="24"/>
              </w:rPr>
              <w:t xml:space="preserve"> </w:t>
            </w:r>
            <w:r>
              <w:rPr>
                <w:spacing w:val="-5"/>
                <w:sz w:val="24"/>
              </w:rPr>
              <w:t>раз</w:t>
            </w:r>
          </w:p>
        </w:tc>
      </w:tr>
      <w:tr w:rsidR="00E902A8" w14:paraId="10B33495" w14:textId="77777777">
        <w:trPr>
          <w:trHeight w:val="321"/>
        </w:trPr>
        <w:tc>
          <w:tcPr>
            <w:tcW w:w="1118" w:type="dxa"/>
          </w:tcPr>
          <w:p w14:paraId="0A9F042E" w14:textId="77777777" w:rsidR="00E902A8" w:rsidRDefault="00000000">
            <w:pPr>
              <w:pStyle w:val="TableParagraph"/>
              <w:spacing w:before="40" w:line="262" w:lineRule="exact"/>
              <w:ind w:left="491"/>
              <w:rPr>
                <w:sz w:val="24"/>
              </w:rPr>
            </w:pPr>
            <w:r>
              <w:rPr>
                <w:spacing w:val="-5"/>
                <w:sz w:val="24"/>
              </w:rPr>
              <w:t>1.2</w:t>
            </w:r>
          </w:p>
        </w:tc>
        <w:tc>
          <w:tcPr>
            <w:tcW w:w="8057" w:type="dxa"/>
          </w:tcPr>
          <w:p w14:paraId="116FFFC0" w14:textId="77777777" w:rsidR="00E902A8" w:rsidRDefault="00000000">
            <w:pPr>
              <w:pStyle w:val="TableParagraph"/>
              <w:spacing w:before="40" w:line="262" w:lineRule="exact"/>
              <w:ind w:left="492"/>
              <w:rPr>
                <w:sz w:val="24"/>
              </w:rPr>
            </w:pPr>
            <w:r>
              <w:rPr>
                <w:sz w:val="24"/>
              </w:rPr>
              <w:t>Величины:</w:t>
            </w:r>
            <w:r>
              <w:rPr>
                <w:spacing w:val="-6"/>
                <w:sz w:val="24"/>
              </w:rPr>
              <w:t xml:space="preserve"> </w:t>
            </w:r>
            <w:r>
              <w:rPr>
                <w:sz w:val="24"/>
              </w:rPr>
              <w:t>сравнение</w:t>
            </w:r>
            <w:r>
              <w:rPr>
                <w:spacing w:val="-8"/>
                <w:sz w:val="24"/>
              </w:rPr>
              <w:t xml:space="preserve"> </w:t>
            </w:r>
            <w:r>
              <w:rPr>
                <w:sz w:val="24"/>
              </w:rPr>
              <w:t>объектов</w:t>
            </w:r>
            <w:r>
              <w:rPr>
                <w:spacing w:val="-6"/>
                <w:sz w:val="24"/>
              </w:rPr>
              <w:t xml:space="preserve"> </w:t>
            </w:r>
            <w:r>
              <w:rPr>
                <w:sz w:val="24"/>
              </w:rPr>
              <w:t>по массе,</w:t>
            </w:r>
            <w:r>
              <w:rPr>
                <w:spacing w:val="-5"/>
                <w:sz w:val="24"/>
              </w:rPr>
              <w:t xml:space="preserve"> </w:t>
            </w:r>
            <w:r>
              <w:rPr>
                <w:sz w:val="24"/>
              </w:rPr>
              <w:t>длине,</w:t>
            </w:r>
            <w:r>
              <w:rPr>
                <w:spacing w:val="-2"/>
                <w:sz w:val="24"/>
              </w:rPr>
              <w:t xml:space="preserve"> </w:t>
            </w:r>
            <w:r>
              <w:rPr>
                <w:sz w:val="24"/>
              </w:rPr>
              <w:t>площади,</w:t>
            </w:r>
            <w:r>
              <w:rPr>
                <w:spacing w:val="-5"/>
                <w:sz w:val="24"/>
              </w:rPr>
              <w:t xml:space="preserve"> </w:t>
            </w:r>
            <w:r>
              <w:rPr>
                <w:spacing w:val="-2"/>
                <w:sz w:val="24"/>
              </w:rPr>
              <w:t>вместимости</w:t>
            </w:r>
          </w:p>
        </w:tc>
      </w:tr>
      <w:tr w:rsidR="00E902A8" w14:paraId="4369EAA2" w14:textId="77777777">
        <w:trPr>
          <w:trHeight w:val="322"/>
        </w:trPr>
        <w:tc>
          <w:tcPr>
            <w:tcW w:w="1118" w:type="dxa"/>
          </w:tcPr>
          <w:p w14:paraId="45F4E4B6" w14:textId="77777777" w:rsidR="00E902A8" w:rsidRDefault="00000000">
            <w:pPr>
              <w:pStyle w:val="TableParagraph"/>
              <w:spacing w:before="40" w:line="262" w:lineRule="exact"/>
              <w:ind w:left="491"/>
              <w:rPr>
                <w:sz w:val="24"/>
              </w:rPr>
            </w:pPr>
            <w:r>
              <w:rPr>
                <w:spacing w:val="-5"/>
                <w:sz w:val="24"/>
              </w:rPr>
              <w:t>1.3</w:t>
            </w:r>
          </w:p>
        </w:tc>
        <w:tc>
          <w:tcPr>
            <w:tcW w:w="8057" w:type="dxa"/>
          </w:tcPr>
          <w:p w14:paraId="5EF6F6E0" w14:textId="77777777" w:rsidR="00E902A8" w:rsidRDefault="00000000">
            <w:pPr>
              <w:pStyle w:val="TableParagraph"/>
              <w:spacing w:before="40" w:line="262" w:lineRule="exact"/>
              <w:ind w:left="492"/>
              <w:rPr>
                <w:sz w:val="24"/>
              </w:rPr>
            </w:pPr>
            <w:r>
              <w:rPr>
                <w:sz w:val="24"/>
              </w:rPr>
              <w:t>Единицы</w:t>
            </w:r>
            <w:r>
              <w:rPr>
                <w:spacing w:val="-4"/>
                <w:sz w:val="24"/>
              </w:rPr>
              <w:t xml:space="preserve"> </w:t>
            </w:r>
            <w:r>
              <w:rPr>
                <w:sz w:val="24"/>
              </w:rPr>
              <w:t>массы</w:t>
            </w:r>
            <w:r>
              <w:rPr>
                <w:spacing w:val="-3"/>
                <w:sz w:val="24"/>
              </w:rPr>
              <w:t xml:space="preserve"> </w:t>
            </w:r>
            <w:r>
              <w:rPr>
                <w:sz w:val="24"/>
              </w:rPr>
              <w:t>и соотношения</w:t>
            </w:r>
            <w:r>
              <w:rPr>
                <w:spacing w:val="-5"/>
                <w:sz w:val="24"/>
              </w:rPr>
              <w:t xml:space="preserve"> </w:t>
            </w:r>
            <w:r>
              <w:rPr>
                <w:sz w:val="24"/>
              </w:rPr>
              <w:t>между</w:t>
            </w:r>
            <w:r>
              <w:rPr>
                <w:spacing w:val="-10"/>
                <w:sz w:val="24"/>
              </w:rPr>
              <w:t xml:space="preserve"> </w:t>
            </w:r>
            <w:r>
              <w:rPr>
                <w:spacing w:val="-4"/>
                <w:sz w:val="24"/>
              </w:rPr>
              <w:t>ними</w:t>
            </w:r>
          </w:p>
        </w:tc>
      </w:tr>
      <w:tr w:rsidR="00E902A8" w14:paraId="77B9DC1B" w14:textId="77777777">
        <w:trPr>
          <w:trHeight w:val="321"/>
        </w:trPr>
        <w:tc>
          <w:tcPr>
            <w:tcW w:w="1118" w:type="dxa"/>
          </w:tcPr>
          <w:p w14:paraId="515B1AF9" w14:textId="77777777" w:rsidR="00E902A8" w:rsidRDefault="00000000">
            <w:pPr>
              <w:pStyle w:val="TableParagraph"/>
              <w:spacing w:before="40" w:line="262" w:lineRule="exact"/>
              <w:ind w:left="491"/>
              <w:rPr>
                <w:sz w:val="24"/>
              </w:rPr>
            </w:pPr>
            <w:r>
              <w:rPr>
                <w:spacing w:val="-5"/>
                <w:sz w:val="24"/>
              </w:rPr>
              <w:t>1.4</w:t>
            </w:r>
          </w:p>
        </w:tc>
        <w:tc>
          <w:tcPr>
            <w:tcW w:w="8057" w:type="dxa"/>
          </w:tcPr>
          <w:p w14:paraId="2F269F4B" w14:textId="77777777" w:rsidR="00E902A8" w:rsidRDefault="00000000">
            <w:pPr>
              <w:pStyle w:val="TableParagraph"/>
              <w:spacing w:before="40" w:line="262" w:lineRule="exact"/>
              <w:ind w:left="492"/>
              <w:rPr>
                <w:sz w:val="24"/>
              </w:rPr>
            </w:pPr>
            <w:r>
              <w:rPr>
                <w:sz w:val="24"/>
              </w:rPr>
              <w:t>Единицы</w:t>
            </w:r>
            <w:r>
              <w:rPr>
                <w:spacing w:val="-5"/>
                <w:sz w:val="24"/>
              </w:rPr>
              <w:t xml:space="preserve"> </w:t>
            </w:r>
            <w:r>
              <w:rPr>
                <w:sz w:val="24"/>
              </w:rPr>
              <w:t>времени,</w:t>
            </w:r>
            <w:r>
              <w:rPr>
                <w:spacing w:val="-5"/>
                <w:sz w:val="24"/>
              </w:rPr>
              <w:t xml:space="preserve"> </w:t>
            </w:r>
            <w:r>
              <w:rPr>
                <w:sz w:val="24"/>
              </w:rPr>
              <w:t>соотношения</w:t>
            </w:r>
            <w:r>
              <w:rPr>
                <w:spacing w:val="-6"/>
                <w:sz w:val="24"/>
              </w:rPr>
              <w:t xml:space="preserve"> </w:t>
            </w:r>
            <w:r>
              <w:rPr>
                <w:sz w:val="24"/>
              </w:rPr>
              <w:t>между</w:t>
            </w:r>
            <w:r>
              <w:rPr>
                <w:spacing w:val="-11"/>
                <w:sz w:val="24"/>
              </w:rPr>
              <w:t xml:space="preserve"> </w:t>
            </w:r>
            <w:r>
              <w:rPr>
                <w:spacing w:val="-4"/>
                <w:sz w:val="24"/>
              </w:rPr>
              <w:t>ними</w:t>
            </w:r>
          </w:p>
        </w:tc>
      </w:tr>
      <w:tr w:rsidR="00E902A8" w14:paraId="00610361" w14:textId="77777777">
        <w:trPr>
          <w:trHeight w:val="599"/>
        </w:trPr>
        <w:tc>
          <w:tcPr>
            <w:tcW w:w="1118" w:type="dxa"/>
          </w:tcPr>
          <w:p w14:paraId="303DEC2C" w14:textId="77777777" w:rsidR="00E902A8" w:rsidRDefault="00000000">
            <w:pPr>
              <w:pStyle w:val="TableParagraph"/>
              <w:spacing w:before="174"/>
              <w:ind w:left="491"/>
              <w:rPr>
                <w:sz w:val="24"/>
              </w:rPr>
            </w:pPr>
            <w:r>
              <w:rPr>
                <w:spacing w:val="-5"/>
                <w:sz w:val="24"/>
              </w:rPr>
              <w:t>1.5</w:t>
            </w:r>
          </w:p>
        </w:tc>
        <w:tc>
          <w:tcPr>
            <w:tcW w:w="8057" w:type="dxa"/>
          </w:tcPr>
          <w:p w14:paraId="529A3145" w14:textId="77777777" w:rsidR="00E902A8" w:rsidRDefault="00000000">
            <w:pPr>
              <w:pStyle w:val="TableParagraph"/>
              <w:spacing w:before="32" w:line="274" w:lineRule="exact"/>
              <w:ind w:left="468" w:firstLine="24"/>
              <w:rPr>
                <w:sz w:val="24"/>
              </w:rPr>
            </w:pPr>
            <w:r>
              <w:rPr>
                <w:sz w:val="24"/>
              </w:rPr>
              <w:t>Единицы</w:t>
            </w:r>
            <w:r>
              <w:rPr>
                <w:spacing w:val="-4"/>
                <w:sz w:val="24"/>
              </w:rPr>
              <w:t xml:space="preserve"> </w:t>
            </w:r>
            <w:r>
              <w:rPr>
                <w:sz w:val="24"/>
              </w:rPr>
              <w:t>длины,</w:t>
            </w:r>
            <w:r>
              <w:rPr>
                <w:spacing w:val="-4"/>
                <w:sz w:val="24"/>
              </w:rPr>
              <w:t xml:space="preserve"> </w:t>
            </w:r>
            <w:r>
              <w:rPr>
                <w:sz w:val="24"/>
              </w:rPr>
              <w:t>площади,</w:t>
            </w:r>
            <w:r>
              <w:rPr>
                <w:spacing w:val="-4"/>
                <w:sz w:val="24"/>
              </w:rPr>
              <w:t xml:space="preserve"> </w:t>
            </w:r>
            <w:r>
              <w:rPr>
                <w:sz w:val="24"/>
              </w:rPr>
              <w:t>вместимости,</w:t>
            </w:r>
            <w:r>
              <w:rPr>
                <w:spacing w:val="-4"/>
                <w:sz w:val="24"/>
              </w:rPr>
              <w:t xml:space="preserve"> </w:t>
            </w:r>
            <w:r>
              <w:rPr>
                <w:sz w:val="24"/>
              </w:rPr>
              <w:t>скорости. Соотношение</w:t>
            </w:r>
            <w:r>
              <w:rPr>
                <w:spacing w:val="-7"/>
                <w:sz w:val="24"/>
              </w:rPr>
              <w:t xml:space="preserve"> </w:t>
            </w:r>
            <w:r>
              <w:rPr>
                <w:sz w:val="24"/>
              </w:rPr>
              <w:t>между единицами в пределах 100 000</w:t>
            </w:r>
          </w:p>
        </w:tc>
      </w:tr>
      <w:tr w:rsidR="00E902A8" w14:paraId="356A5E52" w14:textId="77777777">
        <w:trPr>
          <w:trHeight w:val="321"/>
        </w:trPr>
        <w:tc>
          <w:tcPr>
            <w:tcW w:w="1118" w:type="dxa"/>
          </w:tcPr>
          <w:p w14:paraId="24CB5584" w14:textId="77777777" w:rsidR="00E902A8" w:rsidRDefault="00000000">
            <w:pPr>
              <w:pStyle w:val="TableParagraph"/>
              <w:spacing w:before="35" w:line="266" w:lineRule="exact"/>
              <w:ind w:left="491"/>
              <w:rPr>
                <w:sz w:val="24"/>
              </w:rPr>
            </w:pPr>
            <w:r>
              <w:rPr>
                <w:spacing w:val="-5"/>
                <w:sz w:val="24"/>
              </w:rPr>
              <w:t>1.6</w:t>
            </w:r>
          </w:p>
        </w:tc>
        <w:tc>
          <w:tcPr>
            <w:tcW w:w="8057" w:type="dxa"/>
          </w:tcPr>
          <w:p w14:paraId="279C620D" w14:textId="77777777" w:rsidR="00E902A8" w:rsidRDefault="00000000">
            <w:pPr>
              <w:pStyle w:val="TableParagraph"/>
              <w:spacing w:before="35" w:line="266" w:lineRule="exact"/>
              <w:ind w:left="492"/>
              <w:rPr>
                <w:sz w:val="24"/>
              </w:rPr>
            </w:pPr>
            <w:r>
              <w:rPr>
                <w:sz w:val="24"/>
              </w:rPr>
              <w:t>Доля</w:t>
            </w:r>
            <w:r>
              <w:rPr>
                <w:spacing w:val="-6"/>
                <w:sz w:val="24"/>
              </w:rPr>
              <w:t xml:space="preserve"> </w:t>
            </w:r>
            <w:r>
              <w:rPr>
                <w:sz w:val="24"/>
              </w:rPr>
              <w:t>величины</w:t>
            </w:r>
            <w:r>
              <w:rPr>
                <w:spacing w:val="-3"/>
                <w:sz w:val="24"/>
              </w:rPr>
              <w:t xml:space="preserve"> </w:t>
            </w:r>
            <w:r>
              <w:rPr>
                <w:sz w:val="24"/>
              </w:rPr>
              <w:t>времени,</w:t>
            </w:r>
            <w:r>
              <w:rPr>
                <w:spacing w:val="1"/>
                <w:sz w:val="24"/>
              </w:rPr>
              <w:t xml:space="preserve"> </w:t>
            </w:r>
            <w:r>
              <w:rPr>
                <w:sz w:val="24"/>
              </w:rPr>
              <w:t>массы,</w:t>
            </w:r>
            <w:r>
              <w:rPr>
                <w:spacing w:val="2"/>
                <w:sz w:val="24"/>
              </w:rPr>
              <w:t xml:space="preserve"> </w:t>
            </w:r>
            <w:r>
              <w:rPr>
                <w:spacing w:val="-4"/>
                <w:sz w:val="24"/>
              </w:rPr>
              <w:t>длины</w:t>
            </w:r>
          </w:p>
        </w:tc>
      </w:tr>
      <w:tr w:rsidR="00E902A8" w14:paraId="5F47461B" w14:textId="77777777">
        <w:trPr>
          <w:trHeight w:val="316"/>
        </w:trPr>
        <w:tc>
          <w:tcPr>
            <w:tcW w:w="1118" w:type="dxa"/>
          </w:tcPr>
          <w:p w14:paraId="4CB14236" w14:textId="77777777" w:rsidR="00E902A8" w:rsidRDefault="00000000">
            <w:pPr>
              <w:pStyle w:val="TableParagraph"/>
              <w:spacing w:before="35" w:line="262" w:lineRule="exact"/>
              <w:ind w:left="491"/>
              <w:rPr>
                <w:sz w:val="24"/>
              </w:rPr>
            </w:pPr>
            <w:r>
              <w:rPr>
                <w:spacing w:val="-10"/>
                <w:sz w:val="24"/>
              </w:rPr>
              <w:t>2</w:t>
            </w:r>
          </w:p>
        </w:tc>
        <w:tc>
          <w:tcPr>
            <w:tcW w:w="8057" w:type="dxa"/>
          </w:tcPr>
          <w:p w14:paraId="4745E3F7" w14:textId="77777777" w:rsidR="00E902A8" w:rsidRDefault="00000000">
            <w:pPr>
              <w:pStyle w:val="TableParagraph"/>
              <w:spacing w:before="35" w:line="262" w:lineRule="exact"/>
              <w:ind w:left="492"/>
              <w:rPr>
                <w:sz w:val="24"/>
              </w:rPr>
            </w:pPr>
            <w:r>
              <w:rPr>
                <w:sz w:val="24"/>
              </w:rPr>
              <w:t>Арифметические</w:t>
            </w:r>
            <w:r>
              <w:rPr>
                <w:spacing w:val="-13"/>
                <w:sz w:val="24"/>
              </w:rPr>
              <w:t xml:space="preserve"> </w:t>
            </w:r>
            <w:r>
              <w:rPr>
                <w:spacing w:val="-2"/>
                <w:sz w:val="24"/>
              </w:rPr>
              <w:t>действия</w:t>
            </w:r>
          </w:p>
        </w:tc>
      </w:tr>
      <w:tr w:rsidR="00E902A8" w14:paraId="6CA40760" w14:textId="77777777">
        <w:trPr>
          <w:trHeight w:val="1151"/>
        </w:trPr>
        <w:tc>
          <w:tcPr>
            <w:tcW w:w="1118" w:type="dxa"/>
          </w:tcPr>
          <w:p w14:paraId="4C596FAC" w14:textId="77777777" w:rsidR="00E902A8" w:rsidRDefault="00E902A8">
            <w:pPr>
              <w:pStyle w:val="TableParagraph"/>
              <w:spacing w:before="176"/>
              <w:rPr>
                <w:b/>
                <w:sz w:val="24"/>
              </w:rPr>
            </w:pPr>
          </w:p>
          <w:p w14:paraId="1E1DE89C" w14:textId="77777777" w:rsidR="00E902A8" w:rsidRDefault="00000000">
            <w:pPr>
              <w:pStyle w:val="TableParagraph"/>
              <w:ind w:left="491"/>
              <w:rPr>
                <w:sz w:val="24"/>
              </w:rPr>
            </w:pPr>
            <w:r>
              <w:rPr>
                <w:spacing w:val="-5"/>
                <w:sz w:val="24"/>
              </w:rPr>
              <w:t>2.1</w:t>
            </w:r>
          </w:p>
        </w:tc>
        <w:tc>
          <w:tcPr>
            <w:tcW w:w="8057" w:type="dxa"/>
          </w:tcPr>
          <w:p w14:paraId="7C717B50" w14:textId="77777777" w:rsidR="00E902A8" w:rsidRDefault="00000000">
            <w:pPr>
              <w:pStyle w:val="TableParagraph"/>
              <w:spacing w:before="40"/>
              <w:ind w:left="468" w:right="104" w:firstLine="24"/>
              <w:jc w:val="both"/>
              <w:rPr>
                <w:sz w:val="24"/>
              </w:rPr>
            </w:pPr>
            <w:r>
              <w:rPr>
                <w:sz w:val="24"/>
              </w:rPr>
              <w:t>Письменное сложение, вычитание многозначных чисел в пределах миллиона. Письменное умножение, деление многозначных чисел на однозначное</w:t>
            </w:r>
            <w:r>
              <w:rPr>
                <w:spacing w:val="-14"/>
                <w:sz w:val="24"/>
              </w:rPr>
              <w:t xml:space="preserve"> </w:t>
            </w:r>
            <w:r>
              <w:rPr>
                <w:sz w:val="24"/>
              </w:rPr>
              <w:t>(двузначное)</w:t>
            </w:r>
            <w:r>
              <w:rPr>
                <w:spacing w:val="-5"/>
                <w:sz w:val="24"/>
              </w:rPr>
              <w:t xml:space="preserve"> </w:t>
            </w:r>
            <w:r>
              <w:rPr>
                <w:sz w:val="24"/>
              </w:rPr>
              <w:t>число</w:t>
            </w:r>
            <w:r>
              <w:rPr>
                <w:spacing w:val="-6"/>
                <w:sz w:val="24"/>
              </w:rPr>
              <w:t xml:space="preserve"> </w:t>
            </w:r>
            <w:r>
              <w:rPr>
                <w:sz w:val="24"/>
              </w:rPr>
              <w:t>в</w:t>
            </w:r>
            <w:r>
              <w:rPr>
                <w:spacing w:val="-9"/>
                <w:sz w:val="24"/>
              </w:rPr>
              <w:t xml:space="preserve"> </w:t>
            </w:r>
            <w:r>
              <w:rPr>
                <w:sz w:val="24"/>
              </w:rPr>
              <w:t>пределах</w:t>
            </w:r>
            <w:r>
              <w:rPr>
                <w:spacing w:val="-11"/>
                <w:sz w:val="24"/>
              </w:rPr>
              <w:t xml:space="preserve"> </w:t>
            </w:r>
            <w:r>
              <w:rPr>
                <w:sz w:val="24"/>
              </w:rPr>
              <w:t>100</w:t>
            </w:r>
            <w:r>
              <w:rPr>
                <w:spacing w:val="-6"/>
                <w:sz w:val="24"/>
              </w:rPr>
              <w:t xml:space="preserve"> </w:t>
            </w:r>
            <w:r>
              <w:rPr>
                <w:sz w:val="24"/>
              </w:rPr>
              <w:t>000.</w:t>
            </w:r>
            <w:r>
              <w:rPr>
                <w:spacing w:val="-8"/>
                <w:sz w:val="24"/>
              </w:rPr>
              <w:t xml:space="preserve"> </w:t>
            </w:r>
            <w:r>
              <w:rPr>
                <w:sz w:val="24"/>
              </w:rPr>
              <w:t>Деление</w:t>
            </w:r>
            <w:r>
              <w:rPr>
                <w:spacing w:val="-12"/>
                <w:sz w:val="24"/>
              </w:rPr>
              <w:t xml:space="preserve"> </w:t>
            </w:r>
            <w:r>
              <w:rPr>
                <w:sz w:val="24"/>
              </w:rPr>
              <w:t>с</w:t>
            </w:r>
            <w:r>
              <w:rPr>
                <w:spacing w:val="-11"/>
                <w:sz w:val="24"/>
              </w:rPr>
              <w:t xml:space="preserve"> </w:t>
            </w:r>
            <w:r>
              <w:rPr>
                <w:spacing w:val="-2"/>
                <w:sz w:val="24"/>
              </w:rPr>
              <w:t>остатком.</w:t>
            </w:r>
          </w:p>
          <w:p w14:paraId="2894B9AE" w14:textId="77777777" w:rsidR="00E902A8" w:rsidRDefault="00000000">
            <w:pPr>
              <w:pStyle w:val="TableParagraph"/>
              <w:spacing w:line="264" w:lineRule="exact"/>
              <w:ind w:left="468"/>
              <w:jc w:val="both"/>
              <w:rPr>
                <w:sz w:val="24"/>
              </w:rPr>
            </w:pPr>
            <w:r>
              <w:rPr>
                <w:sz w:val="24"/>
              </w:rPr>
              <w:t>Умножение</w:t>
            </w:r>
            <w:r>
              <w:rPr>
                <w:spacing w:val="-7"/>
                <w:sz w:val="24"/>
              </w:rPr>
              <w:t xml:space="preserve"> </w:t>
            </w:r>
            <w:r>
              <w:rPr>
                <w:sz w:val="24"/>
              </w:rPr>
              <w:t>и</w:t>
            </w:r>
            <w:r>
              <w:rPr>
                <w:spacing w:val="1"/>
                <w:sz w:val="24"/>
              </w:rPr>
              <w:t xml:space="preserve"> </w:t>
            </w:r>
            <w:r>
              <w:rPr>
                <w:sz w:val="24"/>
              </w:rPr>
              <w:t>деление на</w:t>
            </w:r>
            <w:r>
              <w:rPr>
                <w:spacing w:val="-4"/>
                <w:sz w:val="24"/>
              </w:rPr>
              <w:t xml:space="preserve"> </w:t>
            </w:r>
            <w:r>
              <w:rPr>
                <w:sz w:val="24"/>
              </w:rPr>
              <w:t>10,</w:t>
            </w:r>
            <w:r>
              <w:rPr>
                <w:spacing w:val="-2"/>
                <w:sz w:val="24"/>
              </w:rPr>
              <w:t xml:space="preserve"> </w:t>
            </w:r>
            <w:r>
              <w:rPr>
                <w:sz w:val="24"/>
              </w:rPr>
              <w:t>100,</w:t>
            </w:r>
            <w:r>
              <w:rPr>
                <w:spacing w:val="-2"/>
                <w:sz w:val="24"/>
              </w:rPr>
              <w:t xml:space="preserve"> </w:t>
            </w:r>
            <w:r>
              <w:rPr>
                <w:spacing w:val="-4"/>
                <w:sz w:val="24"/>
              </w:rPr>
              <w:t>1000</w:t>
            </w:r>
          </w:p>
        </w:tc>
      </w:tr>
      <w:tr w:rsidR="00E902A8" w14:paraId="32D106A5" w14:textId="77777777">
        <w:trPr>
          <w:trHeight w:val="1142"/>
        </w:trPr>
        <w:tc>
          <w:tcPr>
            <w:tcW w:w="1118" w:type="dxa"/>
          </w:tcPr>
          <w:p w14:paraId="6BBBCC6F" w14:textId="77777777" w:rsidR="00E902A8" w:rsidRDefault="00E902A8">
            <w:pPr>
              <w:pStyle w:val="TableParagraph"/>
              <w:spacing w:before="172"/>
              <w:rPr>
                <w:b/>
                <w:sz w:val="24"/>
              </w:rPr>
            </w:pPr>
          </w:p>
          <w:p w14:paraId="1E9EA128" w14:textId="77777777" w:rsidR="00E902A8" w:rsidRDefault="00000000">
            <w:pPr>
              <w:pStyle w:val="TableParagraph"/>
              <w:ind w:left="491"/>
              <w:rPr>
                <w:sz w:val="24"/>
              </w:rPr>
            </w:pPr>
            <w:r>
              <w:rPr>
                <w:spacing w:val="-5"/>
                <w:sz w:val="24"/>
              </w:rPr>
              <w:t>2.2</w:t>
            </w:r>
          </w:p>
        </w:tc>
        <w:tc>
          <w:tcPr>
            <w:tcW w:w="8057" w:type="dxa"/>
          </w:tcPr>
          <w:p w14:paraId="4699457C" w14:textId="77777777" w:rsidR="00E902A8" w:rsidRDefault="00000000">
            <w:pPr>
              <w:pStyle w:val="TableParagraph"/>
              <w:spacing w:before="35"/>
              <w:ind w:left="468" w:right="102" w:firstLine="24"/>
              <w:jc w:val="both"/>
              <w:rPr>
                <w:sz w:val="24"/>
              </w:rPr>
            </w:pPr>
            <w:r>
              <w:rPr>
                <w:sz w:val="24"/>
              </w:rPr>
              <w:t>Свойства арифметических действий и их применение для вычислений. Поиск</w:t>
            </w:r>
            <w:r>
              <w:rPr>
                <w:spacing w:val="-15"/>
                <w:sz w:val="24"/>
              </w:rPr>
              <w:t xml:space="preserve"> </w:t>
            </w:r>
            <w:r>
              <w:rPr>
                <w:sz w:val="24"/>
              </w:rPr>
              <w:t>значения</w:t>
            </w:r>
            <w:r>
              <w:rPr>
                <w:spacing w:val="-15"/>
                <w:sz w:val="24"/>
              </w:rPr>
              <w:t xml:space="preserve"> </w:t>
            </w:r>
            <w:r>
              <w:rPr>
                <w:sz w:val="24"/>
              </w:rPr>
              <w:t>числового</w:t>
            </w:r>
            <w:r>
              <w:rPr>
                <w:spacing w:val="-12"/>
                <w:sz w:val="24"/>
              </w:rPr>
              <w:t xml:space="preserve"> </w:t>
            </w:r>
            <w:r>
              <w:rPr>
                <w:sz w:val="24"/>
              </w:rPr>
              <w:t>выражения,</w:t>
            </w:r>
            <w:r>
              <w:rPr>
                <w:spacing w:val="-13"/>
                <w:sz w:val="24"/>
              </w:rPr>
              <w:t xml:space="preserve"> </w:t>
            </w:r>
            <w:r>
              <w:rPr>
                <w:sz w:val="24"/>
              </w:rPr>
              <w:t>содержащего</w:t>
            </w:r>
            <w:r>
              <w:rPr>
                <w:spacing w:val="-11"/>
                <w:sz w:val="24"/>
              </w:rPr>
              <w:t xml:space="preserve"> </w:t>
            </w:r>
            <w:r>
              <w:rPr>
                <w:sz w:val="24"/>
              </w:rPr>
              <w:t>несколько</w:t>
            </w:r>
            <w:r>
              <w:rPr>
                <w:spacing w:val="-11"/>
                <w:sz w:val="24"/>
              </w:rPr>
              <w:t xml:space="preserve"> </w:t>
            </w:r>
            <w:r>
              <w:rPr>
                <w:sz w:val="24"/>
              </w:rPr>
              <w:t>действий в</w:t>
            </w:r>
            <w:r>
              <w:rPr>
                <w:spacing w:val="45"/>
                <w:sz w:val="24"/>
              </w:rPr>
              <w:t xml:space="preserve"> </w:t>
            </w:r>
            <w:r>
              <w:rPr>
                <w:sz w:val="24"/>
              </w:rPr>
              <w:t>пределах</w:t>
            </w:r>
            <w:r>
              <w:rPr>
                <w:spacing w:val="47"/>
                <w:sz w:val="24"/>
              </w:rPr>
              <w:t xml:space="preserve"> </w:t>
            </w:r>
            <w:r>
              <w:rPr>
                <w:sz w:val="24"/>
              </w:rPr>
              <w:t>100</w:t>
            </w:r>
            <w:r>
              <w:rPr>
                <w:spacing w:val="50"/>
                <w:sz w:val="24"/>
              </w:rPr>
              <w:t xml:space="preserve"> </w:t>
            </w:r>
            <w:r>
              <w:rPr>
                <w:sz w:val="24"/>
              </w:rPr>
              <w:t>000.</w:t>
            </w:r>
            <w:r>
              <w:rPr>
                <w:spacing w:val="49"/>
                <w:sz w:val="24"/>
              </w:rPr>
              <w:t xml:space="preserve"> </w:t>
            </w:r>
            <w:r>
              <w:rPr>
                <w:sz w:val="24"/>
              </w:rPr>
              <w:t>Проверка</w:t>
            </w:r>
            <w:r>
              <w:rPr>
                <w:spacing w:val="46"/>
                <w:sz w:val="24"/>
              </w:rPr>
              <w:t xml:space="preserve"> </w:t>
            </w:r>
            <w:r>
              <w:rPr>
                <w:sz w:val="24"/>
              </w:rPr>
              <w:t>результата</w:t>
            </w:r>
            <w:r>
              <w:rPr>
                <w:spacing w:val="50"/>
                <w:sz w:val="24"/>
              </w:rPr>
              <w:t xml:space="preserve"> </w:t>
            </w:r>
            <w:r>
              <w:rPr>
                <w:sz w:val="24"/>
              </w:rPr>
              <w:t>вычислений,</w:t>
            </w:r>
            <w:r>
              <w:rPr>
                <w:spacing w:val="49"/>
                <w:sz w:val="24"/>
              </w:rPr>
              <w:t xml:space="preserve"> </w:t>
            </w:r>
            <w:r>
              <w:rPr>
                <w:sz w:val="24"/>
              </w:rPr>
              <w:t>в</w:t>
            </w:r>
            <w:r>
              <w:rPr>
                <w:spacing w:val="48"/>
                <w:sz w:val="24"/>
              </w:rPr>
              <w:t xml:space="preserve"> </w:t>
            </w:r>
            <w:r>
              <w:rPr>
                <w:sz w:val="24"/>
              </w:rPr>
              <w:t>том</w:t>
            </w:r>
            <w:r>
              <w:rPr>
                <w:spacing w:val="48"/>
                <w:sz w:val="24"/>
              </w:rPr>
              <w:t xml:space="preserve"> </w:t>
            </w:r>
            <w:r>
              <w:rPr>
                <w:sz w:val="24"/>
              </w:rPr>
              <w:t>числе</w:t>
            </w:r>
            <w:r>
              <w:rPr>
                <w:spacing w:val="51"/>
                <w:sz w:val="24"/>
              </w:rPr>
              <w:t xml:space="preserve"> </w:t>
            </w:r>
            <w:r>
              <w:rPr>
                <w:spacing w:val="-10"/>
                <w:sz w:val="24"/>
              </w:rPr>
              <w:t>с</w:t>
            </w:r>
          </w:p>
          <w:p w14:paraId="010B8A9B" w14:textId="77777777" w:rsidR="00E902A8" w:rsidRDefault="00000000">
            <w:pPr>
              <w:pStyle w:val="TableParagraph"/>
              <w:spacing w:before="3" w:line="257" w:lineRule="exact"/>
              <w:ind w:left="468"/>
              <w:jc w:val="both"/>
              <w:rPr>
                <w:sz w:val="24"/>
              </w:rPr>
            </w:pPr>
            <w:r>
              <w:rPr>
                <w:sz w:val="24"/>
              </w:rPr>
              <w:t>помощью</w:t>
            </w:r>
            <w:r>
              <w:rPr>
                <w:spacing w:val="2"/>
                <w:sz w:val="24"/>
              </w:rPr>
              <w:t xml:space="preserve"> </w:t>
            </w:r>
            <w:r>
              <w:rPr>
                <w:spacing w:val="-2"/>
                <w:sz w:val="24"/>
              </w:rPr>
              <w:t>калькулятора</w:t>
            </w:r>
          </w:p>
        </w:tc>
      </w:tr>
    </w:tbl>
    <w:p w14:paraId="17F8B379" w14:textId="77777777" w:rsidR="00E902A8" w:rsidRDefault="00E902A8">
      <w:pPr>
        <w:pStyle w:val="TableParagraph"/>
        <w:spacing w:line="257" w:lineRule="exact"/>
        <w:jc w:val="both"/>
        <w:rPr>
          <w:sz w:val="24"/>
        </w:rPr>
        <w:sectPr w:rsidR="00E902A8">
          <w:type w:val="continuous"/>
          <w:pgSz w:w="11910" w:h="16390"/>
          <w:pgMar w:top="1120" w:right="0" w:bottom="1167"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8"/>
        <w:gridCol w:w="8057"/>
      </w:tblGrid>
      <w:tr w:rsidR="00E902A8" w14:paraId="668DEBF5" w14:textId="77777777">
        <w:trPr>
          <w:trHeight w:val="599"/>
        </w:trPr>
        <w:tc>
          <w:tcPr>
            <w:tcW w:w="1118" w:type="dxa"/>
          </w:tcPr>
          <w:p w14:paraId="3B09EB88" w14:textId="77777777" w:rsidR="00E902A8" w:rsidRDefault="00000000">
            <w:pPr>
              <w:pStyle w:val="TableParagraph"/>
              <w:spacing w:before="174"/>
              <w:ind w:left="491"/>
              <w:rPr>
                <w:sz w:val="24"/>
              </w:rPr>
            </w:pPr>
            <w:r>
              <w:rPr>
                <w:spacing w:val="-5"/>
                <w:sz w:val="24"/>
              </w:rPr>
              <w:lastRenderedPageBreak/>
              <w:t>2.3</w:t>
            </w:r>
          </w:p>
        </w:tc>
        <w:tc>
          <w:tcPr>
            <w:tcW w:w="8057" w:type="dxa"/>
          </w:tcPr>
          <w:p w14:paraId="069D95F1" w14:textId="77777777" w:rsidR="00E902A8" w:rsidRDefault="00000000">
            <w:pPr>
              <w:pStyle w:val="TableParagraph"/>
              <w:tabs>
                <w:tab w:val="left" w:pos="1816"/>
                <w:tab w:val="left" w:pos="3288"/>
                <w:tab w:val="left" w:pos="4831"/>
                <w:tab w:val="left" w:pos="6159"/>
              </w:tabs>
              <w:spacing w:before="32" w:line="274" w:lineRule="exact"/>
              <w:ind w:left="468" w:right="105" w:firstLine="24"/>
              <w:rPr>
                <w:sz w:val="24"/>
              </w:rPr>
            </w:pPr>
            <w:r>
              <w:rPr>
                <w:spacing w:val="-2"/>
                <w:sz w:val="24"/>
              </w:rPr>
              <w:t>Равенство,</w:t>
            </w:r>
            <w:r>
              <w:rPr>
                <w:sz w:val="24"/>
              </w:rPr>
              <w:tab/>
            </w:r>
            <w:r>
              <w:rPr>
                <w:spacing w:val="-2"/>
                <w:sz w:val="24"/>
              </w:rPr>
              <w:t>содержащее</w:t>
            </w:r>
            <w:r>
              <w:rPr>
                <w:sz w:val="24"/>
              </w:rPr>
              <w:tab/>
            </w:r>
            <w:r>
              <w:rPr>
                <w:spacing w:val="-2"/>
                <w:sz w:val="24"/>
              </w:rPr>
              <w:t>неизвестный</w:t>
            </w:r>
            <w:r>
              <w:rPr>
                <w:sz w:val="24"/>
              </w:rPr>
              <w:tab/>
            </w:r>
            <w:r>
              <w:rPr>
                <w:spacing w:val="-2"/>
                <w:sz w:val="24"/>
              </w:rPr>
              <w:t>компонент</w:t>
            </w:r>
            <w:r>
              <w:rPr>
                <w:sz w:val="24"/>
              </w:rPr>
              <w:tab/>
            </w:r>
            <w:r>
              <w:rPr>
                <w:spacing w:val="-2"/>
                <w:sz w:val="24"/>
              </w:rPr>
              <w:t xml:space="preserve">арифметического </w:t>
            </w:r>
            <w:r>
              <w:rPr>
                <w:sz w:val="24"/>
              </w:rPr>
              <w:t>действия: запись, нахождение неизвестного компонента</w:t>
            </w:r>
          </w:p>
        </w:tc>
      </w:tr>
      <w:tr w:rsidR="00E902A8" w14:paraId="00A80D51" w14:textId="77777777">
        <w:trPr>
          <w:trHeight w:val="321"/>
        </w:trPr>
        <w:tc>
          <w:tcPr>
            <w:tcW w:w="1118" w:type="dxa"/>
          </w:tcPr>
          <w:p w14:paraId="6DA1F2B0" w14:textId="77777777" w:rsidR="00E902A8" w:rsidRDefault="00000000">
            <w:pPr>
              <w:pStyle w:val="TableParagraph"/>
              <w:spacing w:before="35" w:line="266" w:lineRule="exact"/>
              <w:ind w:left="491"/>
              <w:rPr>
                <w:sz w:val="24"/>
              </w:rPr>
            </w:pPr>
            <w:r>
              <w:rPr>
                <w:spacing w:val="-5"/>
                <w:sz w:val="24"/>
              </w:rPr>
              <w:t>2.4</w:t>
            </w:r>
          </w:p>
        </w:tc>
        <w:tc>
          <w:tcPr>
            <w:tcW w:w="8057" w:type="dxa"/>
          </w:tcPr>
          <w:p w14:paraId="78E83E39" w14:textId="77777777" w:rsidR="00E902A8" w:rsidRDefault="00000000">
            <w:pPr>
              <w:pStyle w:val="TableParagraph"/>
              <w:spacing w:before="35" w:line="266" w:lineRule="exact"/>
              <w:ind w:left="492"/>
              <w:rPr>
                <w:sz w:val="24"/>
              </w:rPr>
            </w:pPr>
            <w:r>
              <w:rPr>
                <w:sz w:val="24"/>
              </w:rPr>
              <w:t>Умножение</w:t>
            </w:r>
            <w:r>
              <w:rPr>
                <w:spacing w:val="-8"/>
                <w:sz w:val="24"/>
              </w:rPr>
              <w:t xml:space="preserve"> </w:t>
            </w:r>
            <w:r>
              <w:rPr>
                <w:sz w:val="24"/>
              </w:rPr>
              <w:t>и</w:t>
            </w:r>
            <w:r>
              <w:rPr>
                <w:spacing w:val="-1"/>
                <w:sz w:val="24"/>
              </w:rPr>
              <w:t xml:space="preserve"> </w:t>
            </w:r>
            <w:r>
              <w:rPr>
                <w:sz w:val="24"/>
              </w:rPr>
              <w:t>деление</w:t>
            </w:r>
            <w:r>
              <w:rPr>
                <w:spacing w:val="-2"/>
                <w:sz w:val="24"/>
              </w:rPr>
              <w:t xml:space="preserve"> </w:t>
            </w:r>
            <w:r>
              <w:rPr>
                <w:sz w:val="24"/>
              </w:rPr>
              <w:t>величины</w:t>
            </w:r>
            <w:r>
              <w:rPr>
                <w:spacing w:val="-5"/>
                <w:sz w:val="24"/>
              </w:rPr>
              <w:t xml:space="preserve"> </w:t>
            </w:r>
            <w:r>
              <w:rPr>
                <w:sz w:val="24"/>
              </w:rPr>
              <w:t>на</w:t>
            </w:r>
            <w:r>
              <w:rPr>
                <w:spacing w:val="-7"/>
                <w:sz w:val="24"/>
              </w:rPr>
              <w:t xml:space="preserve"> </w:t>
            </w:r>
            <w:r>
              <w:rPr>
                <w:sz w:val="24"/>
              </w:rPr>
              <w:t>однозначное</w:t>
            </w:r>
            <w:r>
              <w:rPr>
                <w:spacing w:val="-2"/>
                <w:sz w:val="24"/>
              </w:rPr>
              <w:t xml:space="preserve"> число</w:t>
            </w:r>
          </w:p>
        </w:tc>
      </w:tr>
      <w:tr w:rsidR="00E902A8" w14:paraId="52AE03C6" w14:textId="77777777">
        <w:trPr>
          <w:trHeight w:val="316"/>
        </w:trPr>
        <w:tc>
          <w:tcPr>
            <w:tcW w:w="1118" w:type="dxa"/>
          </w:tcPr>
          <w:p w14:paraId="4A139299" w14:textId="77777777" w:rsidR="00E902A8" w:rsidRDefault="00000000">
            <w:pPr>
              <w:pStyle w:val="TableParagraph"/>
              <w:spacing w:before="35" w:line="262" w:lineRule="exact"/>
              <w:ind w:left="491"/>
              <w:rPr>
                <w:sz w:val="24"/>
              </w:rPr>
            </w:pPr>
            <w:r>
              <w:rPr>
                <w:spacing w:val="-10"/>
                <w:sz w:val="24"/>
              </w:rPr>
              <w:t>3</w:t>
            </w:r>
          </w:p>
        </w:tc>
        <w:tc>
          <w:tcPr>
            <w:tcW w:w="8057" w:type="dxa"/>
          </w:tcPr>
          <w:p w14:paraId="6BEBDDEF" w14:textId="77777777" w:rsidR="00E902A8" w:rsidRDefault="00000000">
            <w:pPr>
              <w:pStyle w:val="TableParagraph"/>
              <w:spacing w:before="35" w:line="262" w:lineRule="exact"/>
              <w:ind w:left="492"/>
              <w:rPr>
                <w:sz w:val="24"/>
              </w:rPr>
            </w:pPr>
            <w:r>
              <w:rPr>
                <w:sz w:val="24"/>
              </w:rPr>
              <w:t>Текстовые</w:t>
            </w:r>
            <w:r>
              <w:rPr>
                <w:spacing w:val="1"/>
                <w:sz w:val="24"/>
              </w:rPr>
              <w:t xml:space="preserve"> </w:t>
            </w:r>
            <w:r>
              <w:rPr>
                <w:spacing w:val="-2"/>
                <w:sz w:val="24"/>
              </w:rPr>
              <w:t>задачи</w:t>
            </w:r>
          </w:p>
        </w:tc>
      </w:tr>
      <w:tr w:rsidR="00E902A8" w14:paraId="19EE7B5A" w14:textId="77777777">
        <w:trPr>
          <w:trHeight w:val="1426"/>
        </w:trPr>
        <w:tc>
          <w:tcPr>
            <w:tcW w:w="1118" w:type="dxa"/>
          </w:tcPr>
          <w:p w14:paraId="78D396C5" w14:textId="77777777" w:rsidR="00E902A8" w:rsidRDefault="00E902A8">
            <w:pPr>
              <w:pStyle w:val="TableParagraph"/>
              <w:rPr>
                <w:b/>
                <w:sz w:val="24"/>
              </w:rPr>
            </w:pPr>
          </w:p>
          <w:p w14:paraId="684C0D95" w14:textId="77777777" w:rsidR="00E902A8" w:rsidRDefault="00E902A8">
            <w:pPr>
              <w:pStyle w:val="TableParagraph"/>
              <w:spacing w:before="40"/>
              <w:rPr>
                <w:b/>
                <w:sz w:val="24"/>
              </w:rPr>
            </w:pPr>
          </w:p>
          <w:p w14:paraId="48B1FD72" w14:textId="77777777" w:rsidR="00E902A8" w:rsidRDefault="00000000">
            <w:pPr>
              <w:pStyle w:val="TableParagraph"/>
              <w:ind w:left="491"/>
              <w:rPr>
                <w:sz w:val="24"/>
              </w:rPr>
            </w:pPr>
            <w:r>
              <w:rPr>
                <w:spacing w:val="-5"/>
                <w:sz w:val="24"/>
              </w:rPr>
              <w:t>3.1</w:t>
            </w:r>
          </w:p>
        </w:tc>
        <w:tc>
          <w:tcPr>
            <w:tcW w:w="8057" w:type="dxa"/>
          </w:tcPr>
          <w:p w14:paraId="6F54E2F7" w14:textId="77777777" w:rsidR="00E902A8" w:rsidRDefault="00000000">
            <w:pPr>
              <w:pStyle w:val="TableParagraph"/>
              <w:spacing w:before="40"/>
              <w:ind w:left="468" w:right="92" w:firstLine="24"/>
              <w:jc w:val="both"/>
              <w:rPr>
                <w:sz w:val="24"/>
              </w:rPr>
            </w:pPr>
            <w:r>
              <w:rPr>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w:t>
            </w:r>
            <w:r>
              <w:rPr>
                <w:spacing w:val="71"/>
                <w:sz w:val="24"/>
              </w:rPr>
              <w:t xml:space="preserve">   </w:t>
            </w:r>
            <w:r>
              <w:rPr>
                <w:sz w:val="24"/>
              </w:rPr>
              <w:t>движения,</w:t>
            </w:r>
            <w:r>
              <w:rPr>
                <w:spacing w:val="73"/>
                <w:sz w:val="24"/>
              </w:rPr>
              <w:t xml:space="preserve">   </w:t>
            </w:r>
            <w:r>
              <w:rPr>
                <w:sz w:val="24"/>
              </w:rPr>
              <w:t>работы,</w:t>
            </w:r>
            <w:r>
              <w:rPr>
                <w:spacing w:val="70"/>
                <w:sz w:val="24"/>
              </w:rPr>
              <w:t xml:space="preserve">   </w:t>
            </w:r>
            <w:r>
              <w:rPr>
                <w:sz w:val="24"/>
              </w:rPr>
              <w:t>купли-продажи,</w:t>
            </w:r>
            <w:r>
              <w:rPr>
                <w:spacing w:val="72"/>
                <w:sz w:val="24"/>
              </w:rPr>
              <w:t xml:space="preserve">   </w:t>
            </w:r>
            <w:r>
              <w:rPr>
                <w:sz w:val="24"/>
              </w:rPr>
              <w:t>и</w:t>
            </w:r>
            <w:r>
              <w:rPr>
                <w:spacing w:val="72"/>
                <w:sz w:val="24"/>
              </w:rPr>
              <w:t xml:space="preserve">   </w:t>
            </w:r>
            <w:r>
              <w:rPr>
                <w:spacing w:val="-2"/>
                <w:sz w:val="24"/>
              </w:rPr>
              <w:t>решение</w:t>
            </w:r>
          </w:p>
          <w:p w14:paraId="269414CB" w14:textId="77777777" w:rsidR="00E902A8" w:rsidRDefault="00000000">
            <w:pPr>
              <w:pStyle w:val="TableParagraph"/>
              <w:spacing w:line="262" w:lineRule="exact"/>
              <w:ind w:left="468"/>
              <w:jc w:val="both"/>
              <w:rPr>
                <w:sz w:val="24"/>
              </w:rPr>
            </w:pPr>
            <w:r>
              <w:rPr>
                <w:sz w:val="24"/>
              </w:rPr>
              <w:t>соответствующих</w:t>
            </w:r>
            <w:r>
              <w:rPr>
                <w:spacing w:val="-11"/>
                <w:sz w:val="24"/>
              </w:rPr>
              <w:t xml:space="preserve"> </w:t>
            </w:r>
            <w:r>
              <w:rPr>
                <w:spacing w:val="-4"/>
                <w:sz w:val="24"/>
              </w:rPr>
              <w:t>задач</w:t>
            </w:r>
          </w:p>
        </w:tc>
      </w:tr>
      <w:tr w:rsidR="00E902A8" w14:paraId="58903E8A" w14:textId="77777777">
        <w:trPr>
          <w:trHeight w:val="873"/>
        </w:trPr>
        <w:tc>
          <w:tcPr>
            <w:tcW w:w="1118" w:type="dxa"/>
          </w:tcPr>
          <w:p w14:paraId="6CFEE9BC" w14:textId="77777777" w:rsidR="00E902A8" w:rsidRDefault="00E902A8">
            <w:pPr>
              <w:pStyle w:val="TableParagraph"/>
              <w:spacing w:before="37"/>
              <w:rPr>
                <w:b/>
                <w:sz w:val="24"/>
              </w:rPr>
            </w:pPr>
          </w:p>
          <w:p w14:paraId="0A59BA6D" w14:textId="77777777" w:rsidR="00E902A8" w:rsidRDefault="00000000">
            <w:pPr>
              <w:pStyle w:val="TableParagraph"/>
              <w:spacing w:before="1"/>
              <w:ind w:left="491"/>
              <w:rPr>
                <w:sz w:val="24"/>
              </w:rPr>
            </w:pPr>
            <w:r>
              <w:rPr>
                <w:spacing w:val="-5"/>
                <w:sz w:val="24"/>
              </w:rPr>
              <w:t>3.2</w:t>
            </w:r>
          </w:p>
        </w:tc>
        <w:tc>
          <w:tcPr>
            <w:tcW w:w="8057" w:type="dxa"/>
          </w:tcPr>
          <w:p w14:paraId="2F519515" w14:textId="77777777" w:rsidR="00E902A8" w:rsidRDefault="00000000">
            <w:pPr>
              <w:pStyle w:val="TableParagraph"/>
              <w:tabs>
                <w:tab w:val="left" w:pos="1409"/>
                <w:tab w:val="left" w:pos="1859"/>
                <w:tab w:val="left" w:pos="3456"/>
                <w:tab w:val="left" w:pos="4521"/>
                <w:tab w:val="left" w:pos="5576"/>
                <w:tab w:val="left" w:pos="7830"/>
              </w:tabs>
              <w:spacing w:before="40"/>
              <w:ind w:left="468" w:right="91" w:firstLine="24"/>
              <w:rPr>
                <w:sz w:val="24"/>
              </w:rPr>
            </w:pPr>
            <w:r>
              <w:rPr>
                <w:spacing w:val="-2"/>
                <w:sz w:val="24"/>
              </w:rPr>
              <w:t>Задачи</w:t>
            </w:r>
            <w:r>
              <w:rPr>
                <w:sz w:val="24"/>
              </w:rPr>
              <w:tab/>
            </w:r>
            <w:r>
              <w:rPr>
                <w:spacing w:val="-6"/>
                <w:sz w:val="24"/>
              </w:rPr>
              <w:t>на</w:t>
            </w:r>
            <w:r>
              <w:rPr>
                <w:sz w:val="24"/>
              </w:rPr>
              <w:tab/>
            </w:r>
            <w:r>
              <w:rPr>
                <w:spacing w:val="-2"/>
                <w:sz w:val="24"/>
              </w:rPr>
              <w:t>установление</w:t>
            </w:r>
            <w:r>
              <w:rPr>
                <w:sz w:val="24"/>
              </w:rPr>
              <w:tab/>
            </w:r>
            <w:r>
              <w:rPr>
                <w:spacing w:val="-2"/>
                <w:sz w:val="24"/>
              </w:rPr>
              <w:t>времени</w:t>
            </w:r>
            <w:r>
              <w:rPr>
                <w:sz w:val="24"/>
              </w:rPr>
              <w:tab/>
            </w:r>
            <w:r>
              <w:rPr>
                <w:spacing w:val="-2"/>
                <w:sz w:val="24"/>
              </w:rPr>
              <w:t>(начало,</w:t>
            </w:r>
            <w:r>
              <w:rPr>
                <w:sz w:val="24"/>
              </w:rPr>
              <w:tab/>
            </w:r>
            <w:r>
              <w:rPr>
                <w:spacing w:val="-2"/>
                <w:sz w:val="24"/>
              </w:rPr>
              <w:t>продолжительность</w:t>
            </w:r>
            <w:r>
              <w:rPr>
                <w:sz w:val="24"/>
              </w:rPr>
              <w:tab/>
            </w:r>
            <w:r>
              <w:rPr>
                <w:spacing w:val="-10"/>
                <w:sz w:val="24"/>
              </w:rPr>
              <w:t xml:space="preserve">и </w:t>
            </w:r>
            <w:r>
              <w:rPr>
                <w:sz w:val="24"/>
              </w:rPr>
              <w:t>окончание</w:t>
            </w:r>
            <w:r>
              <w:rPr>
                <w:spacing w:val="2"/>
                <w:sz w:val="24"/>
              </w:rPr>
              <w:t xml:space="preserve"> </w:t>
            </w:r>
            <w:r>
              <w:rPr>
                <w:sz w:val="24"/>
              </w:rPr>
              <w:t>события),</w:t>
            </w:r>
            <w:r>
              <w:rPr>
                <w:spacing w:val="3"/>
                <w:sz w:val="24"/>
              </w:rPr>
              <w:t xml:space="preserve"> </w:t>
            </w:r>
            <w:r>
              <w:rPr>
                <w:sz w:val="24"/>
              </w:rPr>
              <w:t>расчёта</w:t>
            </w:r>
            <w:r>
              <w:rPr>
                <w:spacing w:val="5"/>
                <w:sz w:val="24"/>
              </w:rPr>
              <w:t xml:space="preserve"> </w:t>
            </w:r>
            <w:r>
              <w:rPr>
                <w:sz w:val="24"/>
              </w:rPr>
              <w:t>количества,</w:t>
            </w:r>
            <w:r>
              <w:rPr>
                <w:spacing w:val="7"/>
                <w:sz w:val="24"/>
              </w:rPr>
              <w:t xml:space="preserve"> </w:t>
            </w:r>
            <w:r>
              <w:rPr>
                <w:sz w:val="24"/>
              </w:rPr>
              <w:t>расхода,</w:t>
            </w:r>
            <w:r>
              <w:rPr>
                <w:spacing w:val="7"/>
                <w:sz w:val="24"/>
              </w:rPr>
              <w:t xml:space="preserve"> </w:t>
            </w:r>
            <w:r>
              <w:rPr>
                <w:sz w:val="24"/>
              </w:rPr>
              <w:t>изменения.</w:t>
            </w:r>
            <w:r>
              <w:rPr>
                <w:spacing w:val="7"/>
                <w:sz w:val="24"/>
              </w:rPr>
              <w:t xml:space="preserve"> </w:t>
            </w:r>
            <w:r>
              <w:rPr>
                <w:sz w:val="24"/>
              </w:rPr>
              <w:t>Задачи</w:t>
            </w:r>
            <w:r>
              <w:rPr>
                <w:spacing w:val="6"/>
                <w:sz w:val="24"/>
              </w:rPr>
              <w:t xml:space="preserve"> </w:t>
            </w:r>
            <w:r>
              <w:rPr>
                <w:spacing w:val="-5"/>
                <w:sz w:val="24"/>
              </w:rPr>
              <w:t>на</w:t>
            </w:r>
          </w:p>
          <w:p w14:paraId="67D103EB" w14:textId="77777777" w:rsidR="00E902A8" w:rsidRDefault="00000000">
            <w:pPr>
              <w:pStyle w:val="TableParagraph"/>
              <w:spacing w:line="262" w:lineRule="exact"/>
              <w:ind w:left="468"/>
              <w:rPr>
                <w:sz w:val="24"/>
              </w:rPr>
            </w:pPr>
            <w:r>
              <w:rPr>
                <w:sz w:val="24"/>
              </w:rPr>
              <w:t>нахождение</w:t>
            </w:r>
            <w:r>
              <w:rPr>
                <w:spacing w:val="-4"/>
                <w:sz w:val="24"/>
              </w:rPr>
              <w:t xml:space="preserve"> </w:t>
            </w:r>
            <w:r>
              <w:rPr>
                <w:sz w:val="24"/>
              </w:rPr>
              <w:t>доли</w:t>
            </w:r>
            <w:r>
              <w:rPr>
                <w:spacing w:val="-2"/>
                <w:sz w:val="24"/>
              </w:rPr>
              <w:t xml:space="preserve"> </w:t>
            </w:r>
            <w:r>
              <w:rPr>
                <w:sz w:val="24"/>
              </w:rPr>
              <w:t>величины,</w:t>
            </w:r>
            <w:r>
              <w:rPr>
                <w:spacing w:val="-5"/>
                <w:sz w:val="24"/>
              </w:rPr>
              <w:t xml:space="preserve"> </w:t>
            </w:r>
            <w:r>
              <w:rPr>
                <w:sz w:val="24"/>
              </w:rPr>
              <w:t>величины</w:t>
            </w:r>
            <w:r>
              <w:rPr>
                <w:spacing w:val="-2"/>
                <w:sz w:val="24"/>
              </w:rPr>
              <w:t xml:space="preserve"> </w:t>
            </w:r>
            <w:r>
              <w:rPr>
                <w:sz w:val="24"/>
              </w:rPr>
              <w:t>по</w:t>
            </w:r>
            <w:r>
              <w:rPr>
                <w:spacing w:val="-3"/>
                <w:sz w:val="24"/>
              </w:rPr>
              <w:t xml:space="preserve"> </w:t>
            </w:r>
            <w:r>
              <w:rPr>
                <w:sz w:val="24"/>
              </w:rPr>
              <w:t>её</w:t>
            </w:r>
            <w:r>
              <w:rPr>
                <w:spacing w:val="-3"/>
                <w:sz w:val="24"/>
              </w:rPr>
              <w:t xml:space="preserve"> </w:t>
            </w:r>
            <w:r>
              <w:rPr>
                <w:spacing w:val="-4"/>
                <w:sz w:val="24"/>
              </w:rPr>
              <w:t>доле</w:t>
            </w:r>
          </w:p>
        </w:tc>
      </w:tr>
      <w:tr w:rsidR="00E902A8" w14:paraId="33BF9115" w14:textId="77777777">
        <w:trPr>
          <w:trHeight w:val="321"/>
        </w:trPr>
        <w:tc>
          <w:tcPr>
            <w:tcW w:w="1118" w:type="dxa"/>
          </w:tcPr>
          <w:p w14:paraId="30BC0AC0" w14:textId="77777777" w:rsidR="00E902A8" w:rsidRDefault="00000000">
            <w:pPr>
              <w:pStyle w:val="TableParagraph"/>
              <w:spacing w:before="40" w:line="262" w:lineRule="exact"/>
              <w:ind w:left="491"/>
              <w:rPr>
                <w:sz w:val="24"/>
              </w:rPr>
            </w:pPr>
            <w:r>
              <w:rPr>
                <w:spacing w:val="-5"/>
                <w:sz w:val="24"/>
              </w:rPr>
              <w:t>3.3</w:t>
            </w:r>
          </w:p>
        </w:tc>
        <w:tc>
          <w:tcPr>
            <w:tcW w:w="8057" w:type="dxa"/>
          </w:tcPr>
          <w:p w14:paraId="38F540B1" w14:textId="77777777" w:rsidR="00E902A8" w:rsidRDefault="00000000">
            <w:pPr>
              <w:pStyle w:val="TableParagraph"/>
              <w:spacing w:before="40" w:line="262" w:lineRule="exact"/>
              <w:ind w:left="492"/>
              <w:rPr>
                <w:sz w:val="24"/>
              </w:rPr>
            </w:pPr>
            <w:r>
              <w:rPr>
                <w:sz w:val="24"/>
              </w:rPr>
              <w:t>Разные</w:t>
            </w:r>
            <w:r>
              <w:rPr>
                <w:spacing w:val="-4"/>
                <w:sz w:val="24"/>
              </w:rPr>
              <w:t xml:space="preserve"> </w:t>
            </w:r>
            <w:r>
              <w:rPr>
                <w:sz w:val="24"/>
              </w:rPr>
              <w:t>способы</w:t>
            </w:r>
            <w:r>
              <w:rPr>
                <w:spacing w:val="-4"/>
                <w:sz w:val="24"/>
              </w:rPr>
              <w:t xml:space="preserve"> </w:t>
            </w:r>
            <w:r>
              <w:rPr>
                <w:sz w:val="24"/>
              </w:rPr>
              <w:t>решения</w:t>
            </w:r>
            <w:r>
              <w:rPr>
                <w:spacing w:val="-6"/>
                <w:sz w:val="24"/>
              </w:rPr>
              <w:t xml:space="preserve"> </w:t>
            </w:r>
            <w:r>
              <w:rPr>
                <w:sz w:val="24"/>
              </w:rPr>
              <w:t>некоторых</w:t>
            </w:r>
            <w:r>
              <w:rPr>
                <w:spacing w:val="-6"/>
                <w:sz w:val="24"/>
              </w:rPr>
              <w:t xml:space="preserve"> </w:t>
            </w:r>
            <w:r>
              <w:rPr>
                <w:sz w:val="24"/>
              </w:rPr>
              <w:t>видов</w:t>
            </w:r>
            <w:r>
              <w:rPr>
                <w:spacing w:val="-4"/>
                <w:sz w:val="24"/>
              </w:rPr>
              <w:t xml:space="preserve"> </w:t>
            </w:r>
            <w:r>
              <w:rPr>
                <w:sz w:val="24"/>
              </w:rPr>
              <w:t>изученных</w:t>
            </w:r>
            <w:r>
              <w:rPr>
                <w:spacing w:val="-5"/>
                <w:sz w:val="24"/>
              </w:rPr>
              <w:t xml:space="preserve"> </w:t>
            </w:r>
            <w:r>
              <w:rPr>
                <w:spacing w:val="-2"/>
                <w:sz w:val="24"/>
              </w:rPr>
              <w:t>задач</w:t>
            </w:r>
          </w:p>
        </w:tc>
      </w:tr>
      <w:tr w:rsidR="00E902A8" w14:paraId="24C8838D" w14:textId="77777777">
        <w:trPr>
          <w:trHeight w:val="321"/>
        </w:trPr>
        <w:tc>
          <w:tcPr>
            <w:tcW w:w="1118" w:type="dxa"/>
          </w:tcPr>
          <w:p w14:paraId="572D90BE" w14:textId="77777777" w:rsidR="00E902A8" w:rsidRDefault="00000000">
            <w:pPr>
              <w:pStyle w:val="TableParagraph"/>
              <w:spacing w:before="40" w:line="262" w:lineRule="exact"/>
              <w:ind w:left="491"/>
              <w:rPr>
                <w:sz w:val="24"/>
              </w:rPr>
            </w:pPr>
            <w:r>
              <w:rPr>
                <w:spacing w:val="-10"/>
                <w:sz w:val="24"/>
              </w:rPr>
              <w:t>4</w:t>
            </w:r>
          </w:p>
        </w:tc>
        <w:tc>
          <w:tcPr>
            <w:tcW w:w="8057" w:type="dxa"/>
          </w:tcPr>
          <w:p w14:paraId="0A16B91F" w14:textId="77777777" w:rsidR="00E902A8" w:rsidRDefault="00000000">
            <w:pPr>
              <w:pStyle w:val="TableParagraph"/>
              <w:spacing w:before="40" w:line="262" w:lineRule="exact"/>
              <w:ind w:left="492"/>
              <w:rPr>
                <w:sz w:val="24"/>
              </w:rPr>
            </w:pPr>
            <w:r>
              <w:rPr>
                <w:sz w:val="24"/>
              </w:rPr>
              <w:t>Пространственные</w:t>
            </w:r>
            <w:r>
              <w:rPr>
                <w:spacing w:val="-11"/>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pacing w:val="-2"/>
                <w:sz w:val="24"/>
              </w:rPr>
              <w:t>фигуры</w:t>
            </w:r>
          </w:p>
        </w:tc>
      </w:tr>
      <w:tr w:rsidR="00E902A8" w14:paraId="2B100CB8" w14:textId="77777777">
        <w:trPr>
          <w:trHeight w:val="321"/>
        </w:trPr>
        <w:tc>
          <w:tcPr>
            <w:tcW w:w="1118" w:type="dxa"/>
          </w:tcPr>
          <w:p w14:paraId="3B6B6EEC" w14:textId="77777777" w:rsidR="00E902A8" w:rsidRDefault="00000000">
            <w:pPr>
              <w:pStyle w:val="TableParagraph"/>
              <w:spacing w:before="40" w:line="262" w:lineRule="exact"/>
              <w:ind w:left="491"/>
              <w:rPr>
                <w:sz w:val="24"/>
              </w:rPr>
            </w:pPr>
            <w:r>
              <w:rPr>
                <w:spacing w:val="-5"/>
                <w:sz w:val="24"/>
              </w:rPr>
              <w:t>4.1</w:t>
            </w:r>
          </w:p>
        </w:tc>
        <w:tc>
          <w:tcPr>
            <w:tcW w:w="8057" w:type="dxa"/>
          </w:tcPr>
          <w:p w14:paraId="238B1E24" w14:textId="77777777" w:rsidR="00E902A8" w:rsidRDefault="00000000">
            <w:pPr>
              <w:pStyle w:val="TableParagraph"/>
              <w:spacing w:before="40" w:line="262" w:lineRule="exact"/>
              <w:ind w:left="492"/>
              <w:rPr>
                <w:sz w:val="24"/>
              </w:rPr>
            </w:pPr>
            <w:r>
              <w:rPr>
                <w:sz w:val="24"/>
              </w:rPr>
              <w:t>Наглядные</w:t>
            </w:r>
            <w:r>
              <w:rPr>
                <w:spacing w:val="-1"/>
                <w:sz w:val="24"/>
              </w:rPr>
              <w:t xml:space="preserve"> </w:t>
            </w:r>
            <w:r>
              <w:rPr>
                <w:sz w:val="24"/>
              </w:rPr>
              <w:t>представления</w:t>
            </w:r>
            <w:r>
              <w:rPr>
                <w:spacing w:val="-6"/>
                <w:sz w:val="24"/>
              </w:rPr>
              <w:t xml:space="preserve"> </w:t>
            </w:r>
            <w:r>
              <w:rPr>
                <w:sz w:val="24"/>
              </w:rPr>
              <w:t xml:space="preserve">о </w:t>
            </w:r>
            <w:r>
              <w:rPr>
                <w:spacing w:val="-2"/>
                <w:sz w:val="24"/>
              </w:rPr>
              <w:t>симметрии</w:t>
            </w:r>
          </w:p>
        </w:tc>
      </w:tr>
      <w:tr w:rsidR="00E902A8" w14:paraId="254E214F" w14:textId="77777777">
        <w:trPr>
          <w:trHeight w:val="1425"/>
        </w:trPr>
        <w:tc>
          <w:tcPr>
            <w:tcW w:w="1118" w:type="dxa"/>
          </w:tcPr>
          <w:p w14:paraId="21C4A6D1" w14:textId="77777777" w:rsidR="00E902A8" w:rsidRDefault="00E902A8">
            <w:pPr>
              <w:pStyle w:val="TableParagraph"/>
              <w:rPr>
                <w:b/>
                <w:sz w:val="24"/>
              </w:rPr>
            </w:pPr>
          </w:p>
          <w:p w14:paraId="10406DB4" w14:textId="77777777" w:rsidR="00E902A8" w:rsidRDefault="00E902A8">
            <w:pPr>
              <w:pStyle w:val="TableParagraph"/>
              <w:spacing w:before="35"/>
              <w:rPr>
                <w:b/>
                <w:sz w:val="24"/>
              </w:rPr>
            </w:pPr>
          </w:p>
          <w:p w14:paraId="12BD5AB3" w14:textId="77777777" w:rsidR="00E902A8" w:rsidRDefault="00000000">
            <w:pPr>
              <w:pStyle w:val="TableParagraph"/>
              <w:ind w:left="491"/>
              <w:rPr>
                <w:sz w:val="24"/>
              </w:rPr>
            </w:pPr>
            <w:r>
              <w:rPr>
                <w:spacing w:val="-5"/>
                <w:sz w:val="24"/>
              </w:rPr>
              <w:t>4.2</w:t>
            </w:r>
          </w:p>
        </w:tc>
        <w:tc>
          <w:tcPr>
            <w:tcW w:w="8057" w:type="dxa"/>
          </w:tcPr>
          <w:p w14:paraId="054D435F" w14:textId="77777777" w:rsidR="00E902A8" w:rsidRDefault="00000000">
            <w:pPr>
              <w:pStyle w:val="TableParagraph"/>
              <w:spacing w:before="35"/>
              <w:ind w:left="468" w:right="102" w:firstLine="24"/>
              <w:jc w:val="both"/>
              <w:rPr>
                <w:sz w:val="24"/>
              </w:rPr>
            </w:pPr>
            <w:r>
              <w:rPr>
                <w:sz w:val="24"/>
              </w:rPr>
              <w:t>Окружность, круг: распознавание и изображение. Построение окружности заданного радиуса. Построение изученных геометрических фигур</w:t>
            </w:r>
            <w:r>
              <w:rPr>
                <w:spacing w:val="8"/>
                <w:sz w:val="24"/>
              </w:rPr>
              <w:t xml:space="preserve"> </w:t>
            </w:r>
            <w:r>
              <w:rPr>
                <w:sz w:val="24"/>
              </w:rPr>
              <w:t>с</w:t>
            </w:r>
            <w:r>
              <w:rPr>
                <w:spacing w:val="10"/>
                <w:sz w:val="24"/>
              </w:rPr>
              <w:t xml:space="preserve"> </w:t>
            </w:r>
            <w:r>
              <w:rPr>
                <w:sz w:val="24"/>
              </w:rPr>
              <w:t>помощью</w:t>
            </w:r>
            <w:r>
              <w:rPr>
                <w:spacing w:val="5"/>
                <w:sz w:val="24"/>
              </w:rPr>
              <w:t xml:space="preserve"> </w:t>
            </w:r>
            <w:r>
              <w:rPr>
                <w:sz w:val="24"/>
              </w:rPr>
              <w:t>линейки,</w:t>
            </w:r>
            <w:r>
              <w:rPr>
                <w:spacing w:val="13"/>
                <w:sz w:val="24"/>
              </w:rPr>
              <w:t xml:space="preserve"> </w:t>
            </w:r>
            <w:r>
              <w:rPr>
                <w:sz w:val="24"/>
              </w:rPr>
              <w:t>угольника,</w:t>
            </w:r>
            <w:r>
              <w:rPr>
                <w:spacing w:val="9"/>
                <w:sz w:val="24"/>
              </w:rPr>
              <w:t xml:space="preserve"> </w:t>
            </w:r>
            <w:r>
              <w:rPr>
                <w:sz w:val="24"/>
              </w:rPr>
              <w:t>циркуля.</w:t>
            </w:r>
            <w:r>
              <w:rPr>
                <w:spacing w:val="13"/>
                <w:sz w:val="24"/>
              </w:rPr>
              <w:t xml:space="preserve"> </w:t>
            </w:r>
            <w:r>
              <w:rPr>
                <w:sz w:val="24"/>
              </w:rPr>
              <w:t>Различение,</w:t>
            </w:r>
            <w:r>
              <w:rPr>
                <w:spacing w:val="9"/>
                <w:sz w:val="24"/>
              </w:rPr>
              <w:t xml:space="preserve"> </w:t>
            </w:r>
            <w:r>
              <w:rPr>
                <w:spacing w:val="-2"/>
                <w:sz w:val="24"/>
              </w:rPr>
              <w:t>называние</w:t>
            </w:r>
          </w:p>
          <w:p w14:paraId="001E4BC9" w14:textId="77777777" w:rsidR="00E902A8" w:rsidRDefault="00000000">
            <w:pPr>
              <w:pStyle w:val="TableParagraph"/>
              <w:spacing w:line="274" w:lineRule="exact"/>
              <w:ind w:left="468" w:right="102"/>
              <w:jc w:val="both"/>
              <w:rPr>
                <w:sz w:val="24"/>
              </w:rPr>
            </w:pPr>
            <w:r>
              <w:rPr>
                <w:sz w:val="24"/>
              </w:rPr>
              <w:t>пространственных геометрических фигур (тел): шар, куб, цилиндр, конус, пирамида</w:t>
            </w:r>
          </w:p>
        </w:tc>
      </w:tr>
      <w:tr w:rsidR="00E902A8" w14:paraId="2819CD09" w14:textId="77777777">
        <w:trPr>
          <w:trHeight w:val="595"/>
        </w:trPr>
        <w:tc>
          <w:tcPr>
            <w:tcW w:w="1118" w:type="dxa"/>
          </w:tcPr>
          <w:p w14:paraId="41608B86" w14:textId="77777777" w:rsidR="00E902A8" w:rsidRDefault="00000000">
            <w:pPr>
              <w:pStyle w:val="TableParagraph"/>
              <w:spacing w:before="174"/>
              <w:ind w:left="491"/>
              <w:rPr>
                <w:sz w:val="24"/>
              </w:rPr>
            </w:pPr>
            <w:r>
              <w:rPr>
                <w:spacing w:val="-5"/>
                <w:sz w:val="24"/>
              </w:rPr>
              <w:t>4.3</w:t>
            </w:r>
          </w:p>
        </w:tc>
        <w:tc>
          <w:tcPr>
            <w:tcW w:w="8057" w:type="dxa"/>
          </w:tcPr>
          <w:p w14:paraId="2FD561E8" w14:textId="77777777" w:rsidR="00E902A8" w:rsidRDefault="00000000">
            <w:pPr>
              <w:pStyle w:val="TableParagraph"/>
              <w:spacing w:before="15" w:line="280" w:lineRule="atLeast"/>
              <w:ind w:left="468" w:firstLine="24"/>
              <w:rPr>
                <w:sz w:val="24"/>
              </w:rPr>
            </w:pPr>
            <w:r>
              <w:rPr>
                <w:sz w:val="24"/>
              </w:rPr>
              <w:t>Конструирование:</w:t>
            </w:r>
            <w:r>
              <w:rPr>
                <w:spacing w:val="40"/>
                <w:sz w:val="24"/>
              </w:rPr>
              <w:t xml:space="preserve"> </w:t>
            </w:r>
            <w:r>
              <w:rPr>
                <w:sz w:val="24"/>
              </w:rPr>
              <w:t>разбиение</w:t>
            </w:r>
            <w:r>
              <w:rPr>
                <w:spacing w:val="40"/>
                <w:sz w:val="24"/>
              </w:rPr>
              <w:t xml:space="preserve"> </w:t>
            </w:r>
            <w:r>
              <w:rPr>
                <w:sz w:val="24"/>
              </w:rPr>
              <w:t>фигуры</w:t>
            </w:r>
            <w:r>
              <w:rPr>
                <w:spacing w:val="40"/>
                <w:sz w:val="24"/>
              </w:rPr>
              <w:t xml:space="preserve"> </w:t>
            </w:r>
            <w:r>
              <w:rPr>
                <w:sz w:val="24"/>
              </w:rPr>
              <w:t>на</w:t>
            </w:r>
            <w:r>
              <w:rPr>
                <w:spacing w:val="40"/>
                <w:sz w:val="24"/>
              </w:rPr>
              <w:t xml:space="preserve"> </w:t>
            </w:r>
            <w:r>
              <w:rPr>
                <w:sz w:val="24"/>
              </w:rPr>
              <w:t>прямоугольники</w:t>
            </w:r>
            <w:r>
              <w:rPr>
                <w:spacing w:val="40"/>
                <w:sz w:val="24"/>
              </w:rPr>
              <w:t xml:space="preserve"> </w:t>
            </w:r>
            <w:r>
              <w:rPr>
                <w:sz w:val="24"/>
              </w:rPr>
              <w:t>(квадраты), составление фигур из прямоугольников (квадратов)</w:t>
            </w:r>
          </w:p>
        </w:tc>
      </w:tr>
      <w:tr w:rsidR="00E902A8" w14:paraId="7460D515" w14:textId="77777777">
        <w:trPr>
          <w:trHeight w:val="599"/>
        </w:trPr>
        <w:tc>
          <w:tcPr>
            <w:tcW w:w="1118" w:type="dxa"/>
          </w:tcPr>
          <w:p w14:paraId="00DB9E40" w14:textId="77777777" w:rsidR="00E902A8" w:rsidRDefault="00000000">
            <w:pPr>
              <w:pStyle w:val="TableParagraph"/>
              <w:spacing w:before="174"/>
              <w:ind w:left="491"/>
              <w:rPr>
                <w:sz w:val="24"/>
              </w:rPr>
            </w:pPr>
            <w:r>
              <w:rPr>
                <w:spacing w:val="-5"/>
                <w:sz w:val="24"/>
              </w:rPr>
              <w:t>4.4</w:t>
            </w:r>
          </w:p>
        </w:tc>
        <w:tc>
          <w:tcPr>
            <w:tcW w:w="8057" w:type="dxa"/>
          </w:tcPr>
          <w:p w14:paraId="0452B7C6" w14:textId="77777777" w:rsidR="00E902A8" w:rsidRDefault="00000000">
            <w:pPr>
              <w:pStyle w:val="TableParagraph"/>
              <w:tabs>
                <w:tab w:val="left" w:pos="1974"/>
                <w:tab w:val="left" w:pos="3269"/>
                <w:tab w:val="left" w:pos="4516"/>
                <w:tab w:val="left" w:pos="6315"/>
                <w:tab w:val="left" w:pos="6943"/>
              </w:tabs>
              <w:spacing w:before="31" w:line="274" w:lineRule="exact"/>
              <w:ind w:left="468" w:right="95" w:firstLine="24"/>
              <w:rPr>
                <w:sz w:val="24"/>
              </w:rPr>
            </w:pPr>
            <w:r>
              <w:rPr>
                <w:spacing w:val="-2"/>
                <w:sz w:val="24"/>
              </w:rPr>
              <w:t>Периметр,</w:t>
            </w:r>
            <w:r>
              <w:rPr>
                <w:sz w:val="24"/>
              </w:rPr>
              <w:tab/>
            </w:r>
            <w:r>
              <w:rPr>
                <w:spacing w:val="-2"/>
                <w:sz w:val="24"/>
              </w:rPr>
              <w:t>площадь</w:t>
            </w:r>
            <w:r>
              <w:rPr>
                <w:sz w:val="24"/>
              </w:rPr>
              <w:tab/>
            </w:r>
            <w:r>
              <w:rPr>
                <w:spacing w:val="-2"/>
                <w:sz w:val="24"/>
              </w:rPr>
              <w:t>фигуры,</w:t>
            </w:r>
            <w:r>
              <w:rPr>
                <w:sz w:val="24"/>
              </w:rPr>
              <w:tab/>
            </w:r>
            <w:r>
              <w:rPr>
                <w:spacing w:val="-2"/>
                <w:sz w:val="24"/>
              </w:rPr>
              <w:t>составленной</w:t>
            </w:r>
            <w:r>
              <w:rPr>
                <w:sz w:val="24"/>
              </w:rPr>
              <w:tab/>
            </w:r>
            <w:r>
              <w:rPr>
                <w:spacing w:val="-6"/>
                <w:sz w:val="24"/>
              </w:rPr>
              <w:t>из</w:t>
            </w:r>
            <w:r>
              <w:rPr>
                <w:sz w:val="24"/>
              </w:rPr>
              <w:tab/>
            </w:r>
            <w:r>
              <w:rPr>
                <w:spacing w:val="-2"/>
                <w:sz w:val="24"/>
              </w:rPr>
              <w:t xml:space="preserve">двух-трёх </w:t>
            </w:r>
            <w:r>
              <w:rPr>
                <w:sz w:val="24"/>
              </w:rPr>
              <w:t>прямоугольников (квадратов)</w:t>
            </w:r>
          </w:p>
        </w:tc>
      </w:tr>
      <w:tr w:rsidR="00E902A8" w14:paraId="58985EAA" w14:textId="77777777">
        <w:trPr>
          <w:trHeight w:val="321"/>
        </w:trPr>
        <w:tc>
          <w:tcPr>
            <w:tcW w:w="1118" w:type="dxa"/>
          </w:tcPr>
          <w:p w14:paraId="41DB8E22" w14:textId="77777777" w:rsidR="00E902A8" w:rsidRDefault="00000000">
            <w:pPr>
              <w:pStyle w:val="TableParagraph"/>
              <w:spacing w:before="35" w:line="266" w:lineRule="exact"/>
              <w:ind w:left="491"/>
              <w:rPr>
                <w:sz w:val="24"/>
              </w:rPr>
            </w:pPr>
            <w:r>
              <w:rPr>
                <w:spacing w:val="-10"/>
                <w:sz w:val="24"/>
              </w:rPr>
              <w:t>5</w:t>
            </w:r>
          </w:p>
        </w:tc>
        <w:tc>
          <w:tcPr>
            <w:tcW w:w="8057" w:type="dxa"/>
          </w:tcPr>
          <w:p w14:paraId="1EE8808D" w14:textId="77777777" w:rsidR="00E902A8" w:rsidRDefault="00000000">
            <w:pPr>
              <w:pStyle w:val="TableParagraph"/>
              <w:spacing w:before="35" w:line="266" w:lineRule="exact"/>
              <w:ind w:left="492"/>
              <w:rPr>
                <w:sz w:val="24"/>
              </w:rPr>
            </w:pPr>
            <w:r>
              <w:rPr>
                <w:sz w:val="24"/>
              </w:rPr>
              <w:t>Математическая</w:t>
            </w:r>
            <w:r>
              <w:rPr>
                <w:spacing w:val="-9"/>
                <w:sz w:val="24"/>
              </w:rPr>
              <w:t xml:space="preserve"> </w:t>
            </w:r>
            <w:r>
              <w:rPr>
                <w:spacing w:val="-2"/>
                <w:sz w:val="24"/>
              </w:rPr>
              <w:t>информация</w:t>
            </w:r>
          </w:p>
        </w:tc>
      </w:tr>
      <w:tr w:rsidR="00E902A8" w14:paraId="7D816610" w14:textId="77777777">
        <w:trPr>
          <w:trHeight w:val="595"/>
        </w:trPr>
        <w:tc>
          <w:tcPr>
            <w:tcW w:w="1118" w:type="dxa"/>
          </w:tcPr>
          <w:p w14:paraId="6874777F" w14:textId="77777777" w:rsidR="00E902A8" w:rsidRDefault="00000000">
            <w:pPr>
              <w:pStyle w:val="TableParagraph"/>
              <w:spacing w:before="174"/>
              <w:ind w:left="491"/>
              <w:rPr>
                <w:sz w:val="24"/>
              </w:rPr>
            </w:pPr>
            <w:r>
              <w:rPr>
                <w:spacing w:val="-5"/>
                <w:sz w:val="24"/>
              </w:rPr>
              <w:t>5.1</w:t>
            </w:r>
          </w:p>
        </w:tc>
        <w:tc>
          <w:tcPr>
            <w:tcW w:w="8057" w:type="dxa"/>
          </w:tcPr>
          <w:p w14:paraId="571937E0" w14:textId="77777777" w:rsidR="00E902A8" w:rsidRDefault="00000000">
            <w:pPr>
              <w:pStyle w:val="TableParagraph"/>
              <w:spacing w:before="15" w:line="280" w:lineRule="atLeast"/>
              <w:ind w:left="468" w:firstLine="24"/>
              <w:rPr>
                <w:sz w:val="24"/>
              </w:rPr>
            </w:pPr>
            <w:r>
              <w:rPr>
                <w:sz w:val="24"/>
              </w:rPr>
              <w:t>Работа</w:t>
            </w:r>
            <w:r>
              <w:rPr>
                <w:spacing w:val="80"/>
                <w:sz w:val="24"/>
              </w:rPr>
              <w:t xml:space="preserve"> </w:t>
            </w:r>
            <w:r>
              <w:rPr>
                <w:sz w:val="24"/>
              </w:rPr>
              <w:t>с</w:t>
            </w:r>
            <w:r>
              <w:rPr>
                <w:spacing w:val="80"/>
                <w:sz w:val="24"/>
              </w:rPr>
              <w:t xml:space="preserve"> </w:t>
            </w:r>
            <w:r>
              <w:rPr>
                <w:sz w:val="24"/>
              </w:rPr>
              <w:t>утверждениями:</w:t>
            </w:r>
            <w:r>
              <w:rPr>
                <w:spacing w:val="80"/>
                <w:sz w:val="24"/>
              </w:rPr>
              <w:t xml:space="preserve"> </w:t>
            </w:r>
            <w:r>
              <w:rPr>
                <w:sz w:val="24"/>
              </w:rPr>
              <w:t>конструирование,</w:t>
            </w:r>
            <w:r>
              <w:rPr>
                <w:spacing w:val="80"/>
                <w:sz w:val="24"/>
              </w:rPr>
              <w:t xml:space="preserve"> </w:t>
            </w:r>
            <w:r>
              <w:rPr>
                <w:sz w:val="24"/>
              </w:rPr>
              <w:t>проверка</w:t>
            </w:r>
            <w:r>
              <w:rPr>
                <w:spacing w:val="80"/>
                <w:sz w:val="24"/>
              </w:rPr>
              <w:t xml:space="preserve"> </w:t>
            </w:r>
            <w:r>
              <w:rPr>
                <w:sz w:val="24"/>
              </w:rPr>
              <w:t>истинности.</w:t>
            </w:r>
            <w:r>
              <w:rPr>
                <w:spacing w:val="40"/>
                <w:sz w:val="24"/>
              </w:rPr>
              <w:t xml:space="preserve"> </w:t>
            </w:r>
            <w:r>
              <w:rPr>
                <w:sz w:val="24"/>
              </w:rPr>
              <w:t>Составление и проверка логических рассуждений при решении задач</w:t>
            </w:r>
          </w:p>
        </w:tc>
      </w:tr>
      <w:tr w:rsidR="00E902A8" w14:paraId="08EC3350" w14:textId="77777777">
        <w:trPr>
          <w:trHeight w:val="1425"/>
        </w:trPr>
        <w:tc>
          <w:tcPr>
            <w:tcW w:w="1118" w:type="dxa"/>
          </w:tcPr>
          <w:p w14:paraId="68355DE9" w14:textId="77777777" w:rsidR="00E902A8" w:rsidRDefault="00E902A8">
            <w:pPr>
              <w:pStyle w:val="TableParagraph"/>
              <w:rPr>
                <w:b/>
                <w:sz w:val="24"/>
              </w:rPr>
            </w:pPr>
          </w:p>
          <w:p w14:paraId="62609546" w14:textId="77777777" w:rsidR="00E902A8" w:rsidRDefault="00E902A8">
            <w:pPr>
              <w:pStyle w:val="TableParagraph"/>
              <w:spacing w:before="35"/>
              <w:rPr>
                <w:b/>
                <w:sz w:val="24"/>
              </w:rPr>
            </w:pPr>
          </w:p>
          <w:p w14:paraId="2E4B9245" w14:textId="77777777" w:rsidR="00E902A8" w:rsidRDefault="00000000">
            <w:pPr>
              <w:pStyle w:val="TableParagraph"/>
              <w:ind w:left="491"/>
              <w:rPr>
                <w:sz w:val="24"/>
              </w:rPr>
            </w:pPr>
            <w:r>
              <w:rPr>
                <w:spacing w:val="-5"/>
                <w:sz w:val="24"/>
              </w:rPr>
              <w:t>5.2</w:t>
            </w:r>
          </w:p>
        </w:tc>
        <w:tc>
          <w:tcPr>
            <w:tcW w:w="8057" w:type="dxa"/>
          </w:tcPr>
          <w:p w14:paraId="243733DD" w14:textId="77777777" w:rsidR="00E902A8" w:rsidRDefault="00000000">
            <w:pPr>
              <w:pStyle w:val="TableParagraph"/>
              <w:spacing w:before="35"/>
              <w:ind w:left="468" w:right="100" w:firstLine="24"/>
              <w:jc w:val="both"/>
              <w:rPr>
                <w:sz w:val="24"/>
              </w:rPr>
            </w:pPr>
            <w:r>
              <w:rPr>
                <w:sz w:val="24"/>
              </w:rPr>
              <w:t>Данные о реальных процессах и явлениях окружающего мира, представленные на диаграммах, схемах, в таблицах, текстах. Сбор математических</w:t>
            </w:r>
            <w:r>
              <w:rPr>
                <w:spacing w:val="52"/>
                <w:w w:val="150"/>
                <w:sz w:val="24"/>
              </w:rPr>
              <w:t xml:space="preserve"> </w:t>
            </w:r>
            <w:r>
              <w:rPr>
                <w:sz w:val="24"/>
              </w:rPr>
              <w:t>данных</w:t>
            </w:r>
            <w:r>
              <w:rPr>
                <w:spacing w:val="55"/>
                <w:w w:val="150"/>
                <w:sz w:val="24"/>
              </w:rPr>
              <w:t xml:space="preserve"> </w:t>
            </w:r>
            <w:r>
              <w:rPr>
                <w:sz w:val="24"/>
              </w:rPr>
              <w:t>о</w:t>
            </w:r>
            <w:r>
              <w:rPr>
                <w:spacing w:val="63"/>
                <w:w w:val="150"/>
                <w:sz w:val="24"/>
              </w:rPr>
              <w:t xml:space="preserve"> </w:t>
            </w:r>
            <w:r>
              <w:rPr>
                <w:sz w:val="24"/>
              </w:rPr>
              <w:t>заданном</w:t>
            </w:r>
            <w:r>
              <w:rPr>
                <w:spacing w:val="52"/>
                <w:w w:val="150"/>
                <w:sz w:val="24"/>
              </w:rPr>
              <w:t xml:space="preserve"> </w:t>
            </w:r>
            <w:r>
              <w:rPr>
                <w:sz w:val="24"/>
              </w:rPr>
              <w:t>объекте.</w:t>
            </w:r>
            <w:r>
              <w:rPr>
                <w:spacing w:val="61"/>
                <w:w w:val="150"/>
                <w:sz w:val="24"/>
              </w:rPr>
              <w:t xml:space="preserve"> </w:t>
            </w:r>
            <w:r>
              <w:rPr>
                <w:sz w:val="24"/>
              </w:rPr>
              <w:t>Поиск</w:t>
            </w:r>
            <w:r>
              <w:rPr>
                <w:spacing w:val="58"/>
                <w:w w:val="150"/>
                <w:sz w:val="24"/>
              </w:rPr>
              <w:t xml:space="preserve"> </w:t>
            </w:r>
            <w:r>
              <w:rPr>
                <w:sz w:val="24"/>
              </w:rPr>
              <w:t>информации</w:t>
            </w:r>
            <w:r>
              <w:rPr>
                <w:spacing w:val="56"/>
                <w:w w:val="150"/>
                <w:sz w:val="24"/>
              </w:rPr>
              <w:t xml:space="preserve"> </w:t>
            </w:r>
            <w:r>
              <w:rPr>
                <w:spacing w:val="-10"/>
                <w:sz w:val="24"/>
              </w:rPr>
              <w:t>в</w:t>
            </w:r>
          </w:p>
          <w:p w14:paraId="74CD741B" w14:textId="77777777" w:rsidR="00E902A8" w:rsidRDefault="00000000">
            <w:pPr>
              <w:pStyle w:val="TableParagraph"/>
              <w:spacing w:line="274" w:lineRule="exact"/>
              <w:ind w:left="468" w:right="100"/>
              <w:jc w:val="both"/>
              <w:rPr>
                <w:sz w:val="24"/>
              </w:rPr>
            </w:pPr>
            <w:r>
              <w:rPr>
                <w:sz w:val="24"/>
              </w:rPr>
              <w:t>справочной литературе, сети Интернет. Запись информации в предложенной таблице, на столбчатой диаграмме</w:t>
            </w:r>
          </w:p>
        </w:tc>
      </w:tr>
      <w:tr w:rsidR="00E902A8" w14:paraId="7084F308" w14:textId="77777777">
        <w:trPr>
          <w:trHeight w:val="873"/>
        </w:trPr>
        <w:tc>
          <w:tcPr>
            <w:tcW w:w="1118" w:type="dxa"/>
          </w:tcPr>
          <w:p w14:paraId="68792F25" w14:textId="77777777" w:rsidR="00E902A8" w:rsidRDefault="00E902A8">
            <w:pPr>
              <w:pStyle w:val="TableParagraph"/>
              <w:spacing w:before="38"/>
              <w:rPr>
                <w:b/>
                <w:sz w:val="24"/>
              </w:rPr>
            </w:pPr>
          </w:p>
          <w:p w14:paraId="0C12894B" w14:textId="77777777" w:rsidR="00E902A8" w:rsidRDefault="00000000">
            <w:pPr>
              <w:pStyle w:val="TableParagraph"/>
              <w:ind w:left="491"/>
              <w:rPr>
                <w:sz w:val="24"/>
              </w:rPr>
            </w:pPr>
            <w:r>
              <w:rPr>
                <w:spacing w:val="-5"/>
                <w:sz w:val="24"/>
              </w:rPr>
              <w:t>5.3</w:t>
            </w:r>
          </w:p>
        </w:tc>
        <w:tc>
          <w:tcPr>
            <w:tcW w:w="8057" w:type="dxa"/>
          </w:tcPr>
          <w:p w14:paraId="3E29B679" w14:textId="77777777" w:rsidR="00E902A8" w:rsidRDefault="00000000">
            <w:pPr>
              <w:pStyle w:val="TableParagraph"/>
              <w:spacing w:before="35"/>
              <w:ind w:left="468" w:firstLine="24"/>
              <w:rPr>
                <w:sz w:val="24"/>
              </w:rPr>
            </w:pPr>
            <w:r>
              <w:rPr>
                <w:sz w:val="24"/>
              </w:rPr>
              <w:t>Доступные</w:t>
            </w:r>
            <w:r>
              <w:rPr>
                <w:spacing w:val="63"/>
                <w:sz w:val="24"/>
              </w:rPr>
              <w:t xml:space="preserve"> </w:t>
            </w:r>
            <w:r>
              <w:rPr>
                <w:sz w:val="24"/>
              </w:rPr>
              <w:t>электронные</w:t>
            </w:r>
            <w:r>
              <w:rPr>
                <w:spacing w:val="64"/>
                <w:sz w:val="24"/>
              </w:rPr>
              <w:t xml:space="preserve"> </w:t>
            </w:r>
            <w:r>
              <w:rPr>
                <w:sz w:val="24"/>
              </w:rPr>
              <w:t>средства</w:t>
            </w:r>
            <w:r>
              <w:rPr>
                <w:spacing w:val="64"/>
                <w:sz w:val="24"/>
              </w:rPr>
              <w:t xml:space="preserve"> </w:t>
            </w:r>
            <w:r>
              <w:rPr>
                <w:sz w:val="24"/>
              </w:rPr>
              <w:t>обучения,</w:t>
            </w:r>
            <w:r>
              <w:rPr>
                <w:spacing w:val="67"/>
                <w:sz w:val="24"/>
              </w:rPr>
              <w:t xml:space="preserve"> </w:t>
            </w:r>
            <w:r>
              <w:rPr>
                <w:sz w:val="24"/>
              </w:rPr>
              <w:t>пособия,</w:t>
            </w:r>
            <w:r>
              <w:rPr>
                <w:spacing w:val="62"/>
                <w:sz w:val="24"/>
              </w:rPr>
              <w:t xml:space="preserve"> </w:t>
            </w:r>
            <w:r>
              <w:rPr>
                <w:sz w:val="24"/>
              </w:rPr>
              <w:t>тренажёры,</w:t>
            </w:r>
            <w:r>
              <w:rPr>
                <w:spacing w:val="67"/>
                <w:sz w:val="24"/>
              </w:rPr>
              <w:t xml:space="preserve"> </w:t>
            </w:r>
            <w:r>
              <w:rPr>
                <w:spacing w:val="-5"/>
                <w:sz w:val="24"/>
              </w:rPr>
              <w:t>их</w:t>
            </w:r>
          </w:p>
          <w:p w14:paraId="614A0A95" w14:textId="77777777" w:rsidR="00E902A8" w:rsidRDefault="00000000">
            <w:pPr>
              <w:pStyle w:val="TableParagraph"/>
              <w:spacing w:line="274" w:lineRule="exact"/>
              <w:ind w:left="468"/>
              <w:rPr>
                <w:sz w:val="24"/>
              </w:rPr>
            </w:pPr>
            <w:r>
              <w:rPr>
                <w:sz w:val="24"/>
              </w:rPr>
              <w:t>использование</w:t>
            </w:r>
            <w:r>
              <w:rPr>
                <w:spacing w:val="38"/>
                <w:sz w:val="24"/>
              </w:rPr>
              <w:t xml:space="preserve"> </w:t>
            </w:r>
            <w:r>
              <w:rPr>
                <w:sz w:val="24"/>
              </w:rPr>
              <w:t>под</w:t>
            </w:r>
            <w:r>
              <w:rPr>
                <w:spacing w:val="33"/>
                <w:sz w:val="24"/>
              </w:rPr>
              <w:t xml:space="preserve"> </w:t>
            </w:r>
            <w:r>
              <w:rPr>
                <w:sz w:val="24"/>
              </w:rPr>
              <w:t>руководством</w:t>
            </w:r>
            <w:r>
              <w:rPr>
                <w:spacing w:val="37"/>
                <w:sz w:val="24"/>
              </w:rPr>
              <w:t xml:space="preserve"> </w:t>
            </w:r>
            <w:r>
              <w:rPr>
                <w:sz w:val="24"/>
              </w:rPr>
              <w:t>педагога</w:t>
            </w:r>
            <w:r>
              <w:rPr>
                <w:spacing w:val="34"/>
                <w:sz w:val="24"/>
              </w:rPr>
              <w:t xml:space="preserve"> </w:t>
            </w:r>
            <w:r>
              <w:rPr>
                <w:sz w:val="24"/>
              </w:rPr>
              <w:t>и</w:t>
            </w:r>
            <w:r>
              <w:rPr>
                <w:spacing w:val="31"/>
                <w:sz w:val="24"/>
              </w:rPr>
              <w:t xml:space="preserve"> </w:t>
            </w:r>
            <w:r>
              <w:rPr>
                <w:sz w:val="24"/>
              </w:rPr>
              <w:t>самостоятельно.</w:t>
            </w:r>
            <w:r>
              <w:rPr>
                <w:spacing w:val="37"/>
                <w:sz w:val="24"/>
              </w:rPr>
              <w:t xml:space="preserve"> </w:t>
            </w:r>
            <w:r>
              <w:rPr>
                <w:sz w:val="24"/>
              </w:rPr>
              <w:t>Правила безопасной работы с электронными источниками информации</w:t>
            </w:r>
          </w:p>
        </w:tc>
      </w:tr>
      <w:tr w:rsidR="00E902A8" w14:paraId="5C2F6A14" w14:textId="77777777">
        <w:trPr>
          <w:trHeight w:val="316"/>
        </w:trPr>
        <w:tc>
          <w:tcPr>
            <w:tcW w:w="1118" w:type="dxa"/>
          </w:tcPr>
          <w:p w14:paraId="376C723E" w14:textId="77777777" w:rsidR="00E902A8" w:rsidRDefault="00000000">
            <w:pPr>
              <w:pStyle w:val="TableParagraph"/>
              <w:spacing w:before="35" w:line="262" w:lineRule="exact"/>
              <w:ind w:left="491"/>
              <w:rPr>
                <w:sz w:val="24"/>
              </w:rPr>
            </w:pPr>
            <w:r>
              <w:rPr>
                <w:spacing w:val="-5"/>
                <w:sz w:val="24"/>
              </w:rPr>
              <w:t>5.4</w:t>
            </w:r>
          </w:p>
        </w:tc>
        <w:tc>
          <w:tcPr>
            <w:tcW w:w="8057" w:type="dxa"/>
          </w:tcPr>
          <w:p w14:paraId="56678392" w14:textId="77777777" w:rsidR="00E902A8" w:rsidRDefault="00000000">
            <w:pPr>
              <w:pStyle w:val="TableParagraph"/>
              <w:spacing w:before="35" w:line="262" w:lineRule="exact"/>
              <w:ind w:left="492"/>
              <w:rPr>
                <w:sz w:val="24"/>
              </w:rPr>
            </w:pPr>
            <w:r>
              <w:rPr>
                <w:sz w:val="24"/>
              </w:rPr>
              <w:t>Алгоритмы</w:t>
            </w:r>
            <w:r>
              <w:rPr>
                <w:spacing w:val="-3"/>
                <w:sz w:val="24"/>
              </w:rPr>
              <w:t xml:space="preserve"> </w:t>
            </w:r>
            <w:r>
              <w:rPr>
                <w:sz w:val="24"/>
              </w:rPr>
              <w:t>решения</w:t>
            </w:r>
            <w:r>
              <w:rPr>
                <w:spacing w:val="-4"/>
                <w:sz w:val="24"/>
              </w:rPr>
              <w:t xml:space="preserve"> </w:t>
            </w:r>
            <w:r>
              <w:rPr>
                <w:sz w:val="24"/>
              </w:rPr>
              <w:t>учебных</w:t>
            </w:r>
            <w:r>
              <w:rPr>
                <w:spacing w:val="-8"/>
                <w:sz w:val="24"/>
              </w:rPr>
              <w:t xml:space="preserve"> </w:t>
            </w:r>
            <w:r>
              <w:rPr>
                <w:sz w:val="24"/>
              </w:rPr>
              <w:t>и</w:t>
            </w:r>
            <w:r>
              <w:rPr>
                <w:spacing w:val="-3"/>
                <w:sz w:val="24"/>
              </w:rPr>
              <w:t xml:space="preserve"> </w:t>
            </w:r>
            <w:r>
              <w:rPr>
                <w:sz w:val="24"/>
              </w:rPr>
              <w:t>практических</w:t>
            </w:r>
            <w:r>
              <w:rPr>
                <w:spacing w:val="-8"/>
                <w:sz w:val="24"/>
              </w:rPr>
              <w:t xml:space="preserve"> </w:t>
            </w:r>
            <w:r>
              <w:rPr>
                <w:spacing w:val="-2"/>
                <w:sz w:val="24"/>
              </w:rPr>
              <w:t>задач</w:t>
            </w:r>
          </w:p>
        </w:tc>
      </w:tr>
    </w:tbl>
    <w:p w14:paraId="22056CA4" w14:textId="77777777" w:rsidR="00E902A8" w:rsidRDefault="00E902A8">
      <w:pPr>
        <w:pStyle w:val="TableParagraph"/>
        <w:spacing w:line="262" w:lineRule="exact"/>
        <w:rPr>
          <w:sz w:val="24"/>
        </w:rPr>
        <w:sectPr w:rsidR="00E902A8">
          <w:type w:val="continuous"/>
          <w:pgSz w:w="11910" w:h="16390"/>
          <w:pgMar w:top="1120" w:right="0" w:bottom="280" w:left="708" w:header="720" w:footer="720" w:gutter="0"/>
          <w:cols w:space="720"/>
        </w:sectPr>
      </w:pPr>
    </w:p>
    <w:p w14:paraId="45258E38" w14:textId="77777777" w:rsidR="00E902A8" w:rsidRDefault="00000000">
      <w:pPr>
        <w:tabs>
          <w:tab w:val="left" w:pos="5071"/>
          <w:tab w:val="left" w:pos="7663"/>
        </w:tabs>
        <w:spacing w:before="67" w:line="242" w:lineRule="auto"/>
        <w:ind w:left="1111" w:right="846" w:firstLine="24"/>
        <w:rPr>
          <w:b/>
          <w:sz w:val="24"/>
        </w:rPr>
      </w:pPr>
      <w:r>
        <w:rPr>
          <w:b/>
          <w:spacing w:val="-2"/>
          <w:sz w:val="24"/>
        </w:rPr>
        <w:lastRenderedPageBreak/>
        <w:t>УЧЕБНО-МЕТОДИЧЕСКОЕ</w:t>
      </w:r>
      <w:r>
        <w:rPr>
          <w:b/>
          <w:sz w:val="24"/>
        </w:rPr>
        <w:tab/>
      </w:r>
      <w:r>
        <w:rPr>
          <w:b/>
          <w:spacing w:val="-2"/>
          <w:sz w:val="24"/>
        </w:rPr>
        <w:t>ОБЕСПЕЧЕНИЕ</w:t>
      </w:r>
      <w:r>
        <w:rPr>
          <w:b/>
          <w:sz w:val="24"/>
        </w:rPr>
        <w:tab/>
      </w:r>
      <w:r>
        <w:rPr>
          <w:b/>
          <w:spacing w:val="-2"/>
          <w:sz w:val="24"/>
        </w:rPr>
        <w:t>ОБРАЗОВАТЕЛЬНОГО ПРОЦЕССА</w:t>
      </w:r>
    </w:p>
    <w:p w14:paraId="4CCDCE7D" w14:textId="77777777" w:rsidR="00E902A8" w:rsidRDefault="00000000">
      <w:pPr>
        <w:spacing w:line="269" w:lineRule="exact"/>
        <w:ind w:left="1136"/>
        <w:rPr>
          <w:b/>
          <w:sz w:val="24"/>
        </w:rPr>
      </w:pPr>
      <w:r>
        <w:rPr>
          <w:b/>
          <w:sz w:val="24"/>
        </w:rPr>
        <w:t>ОБЯЗАТЕЛЬНЫЕ</w:t>
      </w:r>
      <w:r>
        <w:rPr>
          <w:b/>
          <w:spacing w:val="-4"/>
          <w:sz w:val="24"/>
        </w:rPr>
        <w:t xml:space="preserve"> </w:t>
      </w:r>
      <w:r>
        <w:rPr>
          <w:b/>
          <w:sz w:val="24"/>
        </w:rPr>
        <w:t>УЧЕБНЫЕ</w:t>
      </w:r>
      <w:r>
        <w:rPr>
          <w:b/>
          <w:spacing w:val="-7"/>
          <w:sz w:val="24"/>
        </w:rPr>
        <w:t xml:space="preserve"> </w:t>
      </w:r>
      <w:r>
        <w:rPr>
          <w:b/>
          <w:sz w:val="24"/>
        </w:rPr>
        <w:t>МАТЕРИАЛЫ</w:t>
      </w:r>
      <w:r>
        <w:rPr>
          <w:b/>
          <w:spacing w:val="-2"/>
          <w:sz w:val="24"/>
        </w:rPr>
        <w:t xml:space="preserve"> </w:t>
      </w:r>
      <w:r>
        <w:rPr>
          <w:b/>
          <w:sz w:val="24"/>
        </w:rPr>
        <w:t>ДЛЯ</w:t>
      </w:r>
      <w:r>
        <w:rPr>
          <w:b/>
          <w:spacing w:val="-2"/>
          <w:sz w:val="24"/>
        </w:rPr>
        <w:t xml:space="preserve"> УЧЕНИКА</w:t>
      </w:r>
    </w:p>
    <w:p w14:paraId="0E776A94" w14:textId="77777777" w:rsidR="00E902A8" w:rsidRDefault="00000000">
      <w:pPr>
        <w:pStyle w:val="a5"/>
        <w:numPr>
          <w:ilvl w:val="0"/>
          <w:numId w:val="1"/>
        </w:numPr>
        <w:tabs>
          <w:tab w:val="left" w:pos="1293"/>
        </w:tabs>
        <w:spacing w:before="1" w:line="237" w:lineRule="auto"/>
        <w:ind w:right="846" w:firstLine="24"/>
        <w:jc w:val="left"/>
        <w:rPr>
          <w:sz w:val="24"/>
        </w:rPr>
      </w:pPr>
      <w:r>
        <w:rPr>
          <w:sz w:val="24"/>
        </w:rPr>
        <w:t>Математика: 1-й класс: учебник: в 2 частях; 15-е издание, переработанное Моро М.И., Волкова</w:t>
      </w:r>
      <w:r>
        <w:rPr>
          <w:spacing w:val="40"/>
          <w:sz w:val="24"/>
        </w:rPr>
        <w:t xml:space="preserve"> </w:t>
      </w:r>
      <w:r>
        <w:rPr>
          <w:sz w:val="24"/>
        </w:rPr>
        <w:t>С.И.,</w:t>
      </w:r>
      <w:r>
        <w:rPr>
          <w:spacing w:val="40"/>
          <w:sz w:val="24"/>
        </w:rPr>
        <w:t xml:space="preserve"> </w:t>
      </w:r>
      <w:r>
        <w:rPr>
          <w:sz w:val="24"/>
        </w:rPr>
        <w:t>Степанова</w:t>
      </w:r>
      <w:r>
        <w:rPr>
          <w:spacing w:val="40"/>
          <w:sz w:val="24"/>
        </w:rPr>
        <w:t xml:space="preserve"> </w:t>
      </w:r>
      <w:r>
        <w:rPr>
          <w:sz w:val="24"/>
        </w:rPr>
        <w:t>С.В.</w:t>
      </w:r>
      <w:r>
        <w:rPr>
          <w:spacing w:val="40"/>
          <w:sz w:val="24"/>
        </w:rPr>
        <w:t xml:space="preserve"> </w:t>
      </w:r>
      <w:r>
        <w:rPr>
          <w:sz w:val="24"/>
        </w:rPr>
        <w:t>Акционерное</w:t>
      </w:r>
      <w:r>
        <w:rPr>
          <w:spacing w:val="40"/>
          <w:sz w:val="24"/>
        </w:rPr>
        <w:t xml:space="preserve"> </w:t>
      </w:r>
      <w:r>
        <w:rPr>
          <w:sz w:val="24"/>
        </w:rPr>
        <w:t>общество</w:t>
      </w:r>
      <w:r>
        <w:rPr>
          <w:spacing w:val="40"/>
          <w:sz w:val="24"/>
        </w:rPr>
        <w:t xml:space="preserve"> </w:t>
      </w:r>
      <w:r>
        <w:rPr>
          <w:sz w:val="24"/>
        </w:rPr>
        <w:t>«Издательство</w:t>
      </w:r>
      <w:r>
        <w:rPr>
          <w:spacing w:val="40"/>
          <w:sz w:val="24"/>
        </w:rPr>
        <w:t xml:space="preserve"> </w:t>
      </w:r>
      <w:r>
        <w:rPr>
          <w:sz w:val="24"/>
        </w:rPr>
        <w:t>«Просвещение»</w:t>
      </w:r>
    </w:p>
    <w:p w14:paraId="16406917" w14:textId="77777777" w:rsidR="00E902A8" w:rsidRDefault="00000000">
      <w:pPr>
        <w:pStyle w:val="a5"/>
        <w:numPr>
          <w:ilvl w:val="0"/>
          <w:numId w:val="1"/>
        </w:numPr>
        <w:tabs>
          <w:tab w:val="left" w:pos="1331"/>
          <w:tab w:val="left" w:pos="2175"/>
          <w:tab w:val="left" w:pos="2981"/>
          <w:tab w:val="left" w:pos="4434"/>
          <w:tab w:val="left" w:pos="5091"/>
          <w:tab w:val="left" w:pos="5465"/>
          <w:tab w:val="left" w:pos="6002"/>
          <w:tab w:val="left" w:pos="7618"/>
          <w:tab w:val="left" w:pos="8841"/>
        </w:tabs>
        <w:spacing w:before="6" w:line="237" w:lineRule="auto"/>
        <w:ind w:right="850" w:firstLine="62"/>
        <w:jc w:val="left"/>
        <w:rPr>
          <w:sz w:val="24"/>
        </w:rPr>
      </w:pPr>
      <w:r>
        <w:rPr>
          <w:sz w:val="24"/>
        </w:rPr>
        <w:t xml:space="preserve">Математика: 2-й класс: учебник: в 2 частях; 15-е издание, переработанное Моро М.И., </w:t>
      </w:r>
      <w:r>
        <w:rPr>
          <w:spacing w:val="-2"/>
          <w:sz w:val="24"/>
        </w:rPr>
        <w:t>Бантова</w:t>
      </w:r>
      <w:r>
        <w:rPr>
          <w:sz w:val="24"/>
        </w:rPr>
        <w:tab/>
      </w:r>
      <w:r>
        <w:rPr>
          <w:spacing w:val="-4"/>
          <w:sz w:val="24"/>
        </w:rPr>
        <w:t>М.А.,</w:t>
      </w:r>
      <w:r>
        <w:rPr>
          <w:sz w:val="24"/>
        </w:rPr>
        <w:tab/>
      </w:r>
      <w:r>
        <w:rPr>
          <w:spacing w:val="-2"/>
          <w:sz w:val="24"/>
        </w:rPr>
        <w:t>Бельтюкова</w:t>
      </w:r>
      <w:r>
        <w:rPr>
          <w:sz w:val="24"/>
        </w:rPr>
        <w:tab/>
      </w:r>
      <w:r>
        <w:rPr>
          <w:spacing w:val="-4"/>
          <w:sz w:val="24"/>
        </w:rPr>
        <w:t>Г.В.</w:t>
      </w:r>
      <w:r>
        <w:rPr>
          <w:sz w:val="24"/>
        </w:rPr>
        <w:tab/>
      </w:r>
      <w:r>
        <w:rPr>
          <w:spacing w:val="-10"/>
          <w:sz w:val="24"/>
        </w:rPr>
        <w:t>и</w:t>
      </w:r>
      <w:r>
        <w:rPr>
          <w:sz w:val="24"/>
        </w:rPr>
        <w:tab/>
      </w:r>
      <w:r>
        <w:rPr>
          <w:spacing w:val="-4"/>
          <w:sz w:val="24"/>
        </w:rPr>
        <w:t>др.</w:t>
      </w:r>
      <w:r>
        <w:rPr>
          <w:sz w:val="24"/>
        </w:rPr>
        <w:tab/>
      </w:r>
      <w:r>
        <w:rPr>
          <w:spacing w:val="-2"/>
          <w:sz w:val="24"/>
        </w:rPr>
        <w:t>Акционерное</w:t>
      </w:r>
      <w:r>
        <w:rPr>
          <w:sz w:val="24"/>
        </w:rPr>
        <w:tab/>
      </w:r>
      <w:r>
        <w:rPr>
          <w:spacing w:val="-2"/>
          <w:sz w:val="24"/>
        </w:rPr>
        <w:t>общество</w:t>
      </w:r>
      <w:r>
        <w:rPr>
          <w:sz w:val="24"/>
        </w:rPr>
        <w:tab/>
      </w:r>
      <w:r>
        <w:rPr>
          <w:spacing w:val="-2"/>
          <w:sz w:val="24"/>
        </w:rPr>
        <w:t>«Издательство</w:t>
      </w:r>
    </w:p>
    <w:p w14:paraId="400C491C" w14:textId="77777777" w:rsidR="00E902A8" w:rsidRDefault="00000000">
      <w:pPr>
        <w:pStyle w:val="a3"/>
        <w:spacing w:before="4" w:line="275" w:lineRule="exact"/>
        <w:ind w:left="1111"/>
        <w:jc w:val="left"/>
      </w:pPr>
      <w:r>
        <w:rPr>
          <w:spacing w:val="-2"/>
        </w:rPr>
        <w:t>«Просвещение»</w:t>
      </w:r>
    </w:p>
    <w:p w14:paraId="325D8207" w14:textId="77777777" w:rsidR="00E902A8" w:rsidRDefault="00000000">
      <w:pPr>
        <w:pStyle w:val="a5"/>
        <w:numPr>
          <w:ilvl w:val="0"/>
          <w:numId w:val="1"/>
        </w:numPr>
        <w:tabs>
          <w:tab w:val="left" w:pos="1331"/>
          <w:tab w:val="left" w:pos="2177"/>
          <w:tab w:val="left" w:pos="2983"/>
          <w:tab w:val="left" w:pos="4436"/>
          <w:tab w:val="left" w:pos="5093"/>
          <w:tab w:val="left" w:pos="5467"/>
          <w:tab w:val="left" w:pos="6004"/>
          <w:tab w:val="left" w:pos="7620"/>
          <w:tab w:val="left" w:pos="8843"/>
        </w:tabs>
        <w:spacing w:line="242" w:lineRule="auto"/>
        <w:ind w:right="850" w:firstLine="62"/>
        <w:jc w:val="left"/>
        <w:rPr>
          <w:sz w:val="24"/>
        </w:rPr>
      </w:pPr>
      <w:r>
        <w:rPr>
          <w:sz w:val="24"/>
        </w:rPr>
        <w:t xml:space="preserve">Математика: 3-й класс: учебник: в 2 частях; 14-е издание, переработанное Моро М.И., </w:t>
      </w:r>
      <w:r>
        <w:rPr>
          <w:spacing w:val="-2"/>
          <w:sz w:val="24"/>
        </w:rPr>
        <w:t>Бантова</w:t>
      </w:r>
      <w:r>
        <w:rPr>
          <w:sz w:val="24"/>
        </w:rPr>
        <w:tab/>
      </w:r>
      <w:r>
        <w:rPr>
          <w:spacing w:val="-4"/>
          <w:sz w:val="24"/>
        </w:rPr>
        <w:t>М.А.,</w:t>
      </w:r>
      <w:r>
        <w:rPr>
          <w:sz w:val="24"/>
        </w:rPr>
        <w:tab/>
      </w:r>
      <w:r>
        <w:rPr>
          <w:spacing w:val="-2"/>
          <w:sz w:val="24"/>
        </w:rPr>
        <w:t>Бельтюкова</w:t>
      </w:r>
      <w:r>
        <w:rPr>
          <w:sz w:val="24"/>
        </w:rPr>
        <w:tab/>
      </w:r>
      <w:r>
        <w:rPr>
          <w:spacing w:val="-4"/>
          <w:sz w:val="24"/>
        </w:rPr>
        <w:t>Г.В.</w:t>
      </w:r>
      <w:r>
        <w:rPr>
          <w:sz w:val="24"/>
        </w:rPr>
        <w:tab/>
      </w:r>
      <w:r>
        <w:rPr>
          <w:spacing w:val="-10"/>
          <w:sz w:val="24"/>
        </w:rPr>
        <w:t>и</w:t>
      </w:r>
      <w:r>
        <w:rPr>
          <w:sz w:val="24"/>
        </w:rPr>
        <w:tab/>
      </w:r>
      <w:r>
        <w:rPr>
          <w:spacing w:val="-4"/>
          <w:sz w:val="24"/>
        </w:rPr>
        <w:t>др.</w:t>
      </w:r>
      <w:r>
        <w:rPr>
          <w:sz w:val="24"/>
        </w:rPr>
        <w:tab/>
      </w:r>
      <w:r>
        <w:rPr>
          <w:spacing w:val="-2"/>
          <w:sz w:val="24"/>
        </w:rPr>
        <w:t>Акционерное</w:t>
      </w:r>
      <w:r>
        <w:rPr>
          <w:sz w:val="24"/>
        </w:rPr>
        <w:tab/>
      </w:r>
      <w:r>
        <w:rPr>
          <w:spacing w:val="-2"/>
          <w:sz w:val="24"/>
        </w:rPr>
        <w:t>общество</w:t>
      </w:r>
      <w:r>
        <w:rPr>
          <w:sz w:val="24"/>
        </w:rPr>
        <w:tab/>
      </w:r>
      <w:r>
        <w:rPr>
          <w:spacing w:val="-2"/>
          <w:sz w:val="24"/>
        </w:rPr>
        <w:t>«Издательство</w:t>
      </w:r>
    </w:p>
    <w:p w14:paraId="48520BA0" w14:textId="77777777" w:rsidR="00E902A8" w:rsidRDefault="00000000">
      <w:pPr>
        <w:pStyle w:val="a3"/>
        <w:spacing w:line="271" w:lineRule="exact"/>
        <w:ind w:left="1111"/>
        <w:jc w:val="left"/>
      </w:pPr>
      <w:r>
        <w:rPr>
          <w:spacing w:val="-2"/>
        </w:rPr>
        <w:t>«Просвещение»</w:t>
      </w:r>
    </w:p>
    <w:p w14:paraId="0E94E51A" w14:textId="77777777" w:rsidR="00E902A8" w:rsidRDefault="00000000">
      <w:pPr>
        <w:pStyle w:val="a5"/>
        <w:numPr>
          <w:ilvl w:val="0"/>
          <w:numId w:val="1"/>
        </w:numPr>
        <w:tabs>
          <w:tab w:val="left" w:pos="1331"/>
          <w:tab w:val="left" w:pos="2175"/>
          <w:tab w:val="left" w:pos="2981"/>
          <w:tab w:val="left" w:pos="4434"/>
          <w:tab w:val="left" w:pos="5091"/>
          <w:tab w:val="left" w:pos="5465"/>
          <w:tab w:val="left" w:pos="6002"/>
          <w:tab w:val="left" w:pos="7618"/>
          <w:tab w:val="left" w:pos="8841"/>
        </w:tabs>
        <w:spacing w:before="4" w:line="237" w:lineRule="auto"/>
        <w:ind w:right="850" w:firstLine="62"/>
        <w:jc w:val="left"/>
        <w:rPr>
          <w:sz w:val="24"/>
        </w:rPr>
      </w:pPr>
      <w:r>
        <w:rPr>
          <w:sz w:val="24"/>
        </w:rPr>
        <w:t xml:space="preserve">Математика: 4-й класс: учебник: в 2 частях; 13-е издание, переработанное Моро М.И., </w:t>
      </w:r>
      <w:r>
        <w:rPr>
          <w:spacing w:val="-2"/>
          <w:sz w:val="24"/>
        </w:rPr>
        <w:t>Бантова</w:t>
      </w:r>
      <w:r>
        <w:rPr>
          <w:sz w:val="24"/>
        </w:rPr>
        <w:tab/>
      </w:r>
      <w:r>
        <w:rPr>
          <w:spacing w:val="-4"/>
          <w:sz w:val="24"/>
        </w:rPr>
        <w:t>М.А.,</w:t>
      </w:r>
      <w:r>
        <w:rPr>
          <w:sz w:val="24"/>
        </w:rPr>
        <w:tab/>
      </w:r>
      <w:r>
        <w:rPr>
          <w:spacing w:val="-2"/>
          <w:sz w:val="24"/>
        </w:rPr>
        <w:t>Бельтюкова</w:t>
      </w:r>
      <w:r>
        <w:rPr>
          <w:sz w:val="24"/>
        </w:rPr>
        <w:tab/>
      </w:r>
      <w:r>
        <w:rPr>
          <w:spacing w:val="-4"/>
          <w:sz w:val="24"/>
        </w:rPr>
        <w:t>Г.В.</w:t>
      </w:r>
      <w:r>
        <w:rPr>
          <w:sz w:val="24"/>
        </w:rPr>
        <w:tab/>
      </w:r>
      <w:r>
        <w:rPr>
          <w:spacing w:val="-10"/>
          <w:sz w:val="24"/>
        </w:rPr>
        <w:t>и</w:t>
      </w:r>
      <w:r>
        <w:rPr>
          <w:sz w:val="24"/>
        </w:rPr>
        <w:tab/>
      </w:r>
      <w:r>
        <w:rPr>
          <w:spacing w:val="-4"/>
          <w:sz w:val="24"/>
        </w:rPr>
        <w:t>др.</w:t>
      </w:r>
      <w:r>
        <w:rPr>
          <w:sz w:val="24"/>
        </w:rPr>
        <w:tab/>
      </w:r>
      <w:r>
        <w:rPr>
          <w:spacing w:val="-2"/>
          <w:sz w:val="24"/>
        </w:rPr>
        <w:t>Акционерное</w:t>
      </w:r>
      <w:r>
        <w:rPr>
          <w:sz w:val="24"/>
        </w:rPr>
        <w:tab/>
      </w:r>
      <w:r>
        <w:rPr>
          <w:spacing w:val="-2"/>
          <w:sz w:val="24"/>
        </w:rPr>
        <w:t>общество</w:t>
      </w:r>
      <w:r>
        <w:rPr>
          <w:sz w:val="24"/>
        </w:rPr>
        <w:tab/>
      </w:r>
      <w:r>
        <w:rPr>
          <w:spacing w:val="-2"/>
          <w:sz w:val="24"/>
        </w:rPr>
        <w:t>«Издательство</w:t>
      </w:r>
    </w:p>
    <w:p w14:paraId="0125C01C" w14:textId="77777777" w:rsidR="00E902A8" w:rsidRDefault="00000000">
      <w:pPr>
        <w:pStyle w:val="a3"/>
        <w:spacing w:before="3"/>
        <w:ind w:left="1111"/>
        <w:jc w:val="left"/>
      </w:pPr>
      <w:r>
        <w:rPr>
          <w:spacing w:val="-2"/>
        </w:rPr>
        <w:t>«Просвещение»</w:t>
      </w:r>
    </w:p>
    <w:p w14:paraId="2047A55A" w14:textId="77777777" w:rsidR="00E902A8" w:rsidRDefault="00E902A8">
      <w:pPr>
        <w:pStyle w:val="a3"/>
        <w:ind w:left="0"/>
        <w:jc w:val="left"/>
      </w:pPr>
    </w:p>
    <w:p w14:paraId="779F237E" w14:textId="77777777" w:rsidR="00E902A8" w:rsidRDefault="00E902A8">
      <w:pPr>
        <w:pStyle w:val="a3"/>
        <w:spacing w:before="2"/>
        <w:ind w:left="0"/>
        <w:jc w:val="left"/>
      </w:pPr>
    </w:p>
    <w:p w14:paraId="2F218E26" w14:textId="77777777" w:rsidR="00E902A8" w:rsidRDefault="00000000">
      <w:pPr>
        <w:pStyle w:val="1"/>
        <w:spacing w:line="275" w:lineRule="exact"/>
      </w:pPr>
      <w:r>
        <w:t>МЕТОДИЧЕСКИЕ</w:t>
      </w:r>
      <w:r>
        <w:rPr>
          <w:spacing w:val="-7"/>
        </w:rPr>
        <w:t xml:space="preserve"> </w:t>
      </w:r>
      <w:r>
        <w:t>МАТЕРИАЛЫ</w:t>
      </w:r>
      <w:r>
        <w:rPr>
          <w:spacing w:val="-6"/>
        </w:rPr>
        <w:t xml:space="preserve"> </w:t>
      </w:r>
      <w:r>
        <w:t>ДЛЯ</w:t>
      </w:r>
      <w:r>
        <w:rPr>
          <w:spacing w:val="-5"/>
        </w:rPr>
        <w:t xml:space="preserve"> </w:t>
      </w:r>
      <w:r>
        <w:rPr>
          <w:spacing w:val="-2"/>
        </w:rPr>
        <w:t>УЧИТЕЛЯ</w:t>
      </w:r>
    </w:p>
    <w:p w14:paraId="3557234B" w14:textId="77777777" w:rsidR="00E902A8" w:rsidRDefault="00000000">
      <w:pPr>
        <w:pStyle w:val="a3"/>
        <w:ind w:left="1111" w:right="847" w:firstLine="24"/>
      </w:pPr>
      <w:r>
        <w:t>Бантова М. А., Бельтюкова Г. В., Волкова С. И. и др. Математика. Методические рекомендации.</w:t>
      </w:r>
      <w:r>
        <w:rPr>
          <w:spacing w:val="40"/>
        </w:rPr>
        <w:t xml:space="preserve"> </w:t>
      </w:r>
      <w:r>
        <w:t>1</w:t>
      </w:r>
      <w:r>
        <w:rPr>
          <w:spacing w:val="40"/>
        </w:rPr>
        <w:t xml:space="preserve"> </w:t>
      </w:r>
      <w:r>
        <w:t>класс.</w:t>
      </w:r>
      <w:r>
        <w:rPr>
          <w:spacing w:val="40"/>
        </w:rPr>
        <w:t xml:space="preserve"> </w:t>
      </w:r>
      <w:r>
        <w:t>Акционерное</w:t>
      </w:r>
      <w:r>
        <w:rPr>
          <w:spacing w:val="40"/>
        </w:rPr>
        <w:t xml:space="preserve"> </w:t>
      </w:r>
      <w:r>
        <w:t>общество</w:t>
      </w:r>
      <w:r>
        <w:rPr>
          <w:spacing w:val="40"/>
        </w:rPr>
        <w:t xml:space="preserve"> </w:t>
      </w:r>
      <w:r>
        <w:t>«Издательство</w:t>
      </w:r>
      <w:r>
        <w:rPr>
          <w:spacing w:val="40"/>
        </w:rPr>
        <w:t xml:space="preserve"> </w:t>
      </w:r>
      <w:r>
        <w:t>«Просвещение»; Волкова С. И., Степанова С. В., Бантова М. А. и др. Математика. Методические рекомендации.</w:t>
      </w:r>
      <w:r>
        <w:rPr>
          <w:spacing w:val="40"/>
        </w:rPr>
        <w:t xml:space="preserve"> </w:t>
      </w:r>
      <w:r>
        <w:t>2</w:t>
      </w:r>
      <w:r>
        <w:rPr>
          <w:spacing w:val="40"/>
        </w:rPr>
        <w:t xml:space="preserve"> </w:t>
      </w:r>
      <w:r>
        <w:t>класс.</w:t>
      </w:r>
      <w:r>
        <w:rPr>
          <w:spacing w:val="40"/>
        </w:rPr>
        <w:t xml:space="preserve"> </w:t>
      </w:r>
      <w:r>
        <w:t>Акционерное</w:t>
      </w:r>
      <w:r>
        <w:rPr>
          <w:spacing w:val="40"/>
        </w:rPr>
        <w:t xml:space="preserve"> </w:t>
      </w:r>
      <w:r>
        <w:t>общество</w:t>
      </w:r>
      <w:r>
        <w:rPr>
          <w:spacing w:val="40"/>
        </w:rPr>
        <w:t xml:space="preserve"> </w:t>
      </w:r>
      <w:r>
        <w:t>«Издательство</w:t>
      </w:r>
      <w:r>
        <w:rPr>
          <w:spacing w:val="40"/>
        </w:rPr>
        <w:t xml:space="preserve"> </w:t>
      </w:r>
      <w:r>
        <w:t>«Просвещение»; Волкова С. И., Степанова С. В., Бантова М. А. и др. Математика. Методические рекомендации.</w:t>
      </w:r>
      <w:r>
        <w:rPr>
          <w:spacing w:val="40"/>
        </w:rPr>
        <w:t xml:space="preserve"> </w:t>
      </w:r>
      <w:r>
        <w:t>3</w:t>
      </w:r>
      <w:r>
        <w:rPr>
          <w:spacing w:val="40"/>
        </w:rPr>
        <w:t xml:space="preserve"> </w:t>
      </w:r>
      <w:r>
        <w:t>класс.</w:t>
      </w:r>
      <w:r>
        <w:rPr>
          <w:spacing w:val="40"/>
        </w:rPr>
        <w:t xml:space="preserve"> </w:t>
      </w:r>
      <w:r>
        <w:t>Акционерное</w:t>
      </w:r>
      <w:r>
        <w:rPr>
          <w:spacing w:val="40"/>
        </w:rPr>
        <w:t xml:space="preserve"> </w:t>
      </w:r>
      <w:r>
        <w:t>общество</w:t>
      </w:r>
      <w:r>
        <w:rPr>
          <w:spacing w:val="40"/>
        </w:rPr>
        <w:t xml:space="preserve"> </w:t>
      </w:r>
      <w:r>
        <w:t>«Издательство</w:t>
      </w:r>
      <w:r>
        <w:rPr>
          <w:spacing w:val="40"/>
        </w:rPr>
        <w:t xml:space="preserve"> </w:t>
      </w:r>
      <w:r>
        <w:t>«Просвещение»; Волкова С. И., Степанова С. В., Бантова М. А. и др. Математика. Методические рекомендации. 4 класс. Акционерное общество «Издательство «Просвещение»</w:t>
      </w:r>
    </w:p>
    <w:p w14:paraId="6AF1C5C4" w14:textId="77777777" w:rsidR="00E902A8" w:rsidRDefault="00E902A8">
      <w:pPr>
        <w:pStyle w:val="a3"/>
        <w:spacing w:before="2"/>
        <w:ind w:left="0"/>
        <w:jc w:val="left"/>
      </w:pPr>
    </w:p>
    <w:p w14:paraId="583CE205" w14:textId="77777777" w:rsidR="00E902A8" w:rsidRDefault="00000000">
      <w:pPr>
        <w:pStyle w:val="1"/>
        <w:spacing w:before="1" w:line="275" w:lineRule="exact"/>
      </w:pPr>
      <w:r>
        <w:t>ЦИФРОВЫЕ</w:t>
      </w:r>
      <w:r>
        <w:rPr>
          <w:spacing w:val="-7"/>
        </w:rPr>
        <w:t xml:space="preserve"> </w:t>
      </w:r>
      <w:r>
        <w:t>ОБРАЗОВАТЕЛЬНЫЕ</w:t>
      </w:r>
      <w:r>
        <w:rPr>
          <w:spacing w:val="-5"/>
        </w:rPr>
        <w:t xml:space="preserve"> </w:t>
      </w:r>
      <w:r>
        <w:t>РЕСУРСЫ</w:t>
      </w:r>
      <w:r>
        <w:rPr>
          <w:spacing w:val="-4"/>
        </w:rPr>
        <w:t xml:space="preserve"> </w:t>
      </w:r>
      <w:r>
        <w:t>И</w:t>
      </w:r>
      <w:r>
        <w:rPr>
          <w:spacing w:val="-3"/>
        </w:rPr>
        <w:t xml:space="preserve"> </w:t>
      </w:r>
      <w:r>
        <w:t>РЕСУРСЫ</w:t>
      </w:r>
      <w:r>
        <w:rPr>
          <w:spacing w:val="-4"/>
        </w:rPr>
        <w:t xml:space="preserve"> </w:t>
      </w:r>
      <w:r>
        <w:t>СЕТИ</w:t>
      </w:r>
      <w:r>
        <w:rPr>
          <w:spacing w:val="-3"/>
        </w:rPr>
        <w:t xml:space="preserve"> </w:t>
      </w:r>
      <w:r>
        <w:rPr>
          <w:spacing w:val="-2"/>
        </w:rPr>
        <w:t>ИНТЕРНЕТ</w:t>
      </w:r>
    </w:p>
    <w:p w14:paraId="32B7B05C" w14:textId="77777777" w:rsidR="00E902A8" w:rsidRDefault="00000000">
      <w:pPr>
        <w:pStyle w:val="a3"/>
        <w:spacing w:before="1" w:line="237" w:lineRule="auto"/>
        <w:ind w:left="1015" w:right="4420"/>
        <w:jc w:val="left"/>
      </w:pPr>
      <w:r>
        <w:t>Единая</w:t>
      </w:r>
      <w:r>
        <w:rPr>
          <w:spacing w:val="-5"/>
        </w:rPr>
        <w:t xml:space="preserve"> </w:t>
      </w:r>
      <w:r>
        <w:t>коллекция</w:t>
      </w:r>
      <w:r>
        <w:rPr>
          <w:spacing w:val="-5"/>
        </w:rPr>
        <w:t xml:space="preserve"> </w:t>
      </w:r>
      <w:r>
        <w:t>цифровых</w:t>
      </w:r>
      <w:r>
        <w:rPr>
          <w:spacing w:val="-14"/>
        </w:rPr>
        <w:t xml:space="preserve"> </w:t>
      </w:r>
      <w:r>
        <w:t>образовательных</w:t>
      </w:r>
      <w:r>
        <w:rPr>
          <w:spacing w:val="-14"/>
        </w:rPr>
        <w:t xml:space="preserve"> </w:t>
      </w:r>
      <w:r>
        <w:t xml:space="preserve">ресурсов </w:t>
      </w:r>
      <w:hyperlink r:id="rId19">
        <w:r w:rsidR="00E902A8">
          <w:rPr>
            <w:color w:val="0462C1"/>
            <w:spacing w:val="-2"/>
            <w:u w:val="single" w:color="0462C1"/>
          </w:rPr>
          <w:t>http://school-collection.edu.ru</w:t>
        </w:r>
      </w:hyperlink>
    </w:p>
    <w:p w14:paraId="4BF58B65" w14:textId="77777777" w:rsidR="00E902A8" w:rsidRDefault="00000000">
      <w:pPr>
        <w:pStyle w:val="a3"/>
        <w:spacing w:before="6" w:line="237" w:lineRule="auto"/>
        <w:ind w:firstLine="24"/>
        <w:jc w:val="left"/>
      </w:pPr>
      <w:r>
        <w:t>Начальная</w:t>
      </w:r>
      <w:r>
        <w:rPr>
          <w:spacing w:val="40"/>
        </w:rPr>
        <w:t xml:space="preserve"> </w:t>
      </w:r>
      <w:r>
        <w:t>школа.</w:t>
      </w:r>
      <w:r>
        <w:rPr>
          <w:spacing w:val="40"/>
        </w:rPr>
        <w:t xml:space="preserve"> </w:t>
      </w:r>
      <w:r>
        <w:t>Очень</w:t>
      </w:r>
      <w:r>
        <w:rPr>
          <w:spacing w:val="40"/>
        </w:rPr>
        <w:t xml:space="preserve"> </w:t>
      </w:r>
      <w:r>
        <w:t>красочные</w:t>
      </w:r>
      <w:r>
        <w:rPr>
          <w:spacing w:val="40"/>
        </w:rPr>
        <w:t xml:space="preserve"> </w:t>
      </w:r>
      <w:r>
        <w:t>ЦОР</w:t>
      </w:r>
      <w:r>
        <w:rPr>
          <w:spacing w:val="40"/>
        </w:rPr>
        <w:t xml:space="preserve"> </w:t>
      </w:r>
      <w:r>
        <w:t>по</w:t>
      </w:r>
      <w:r>
        <w:rPr>
          <w:spacing w:val="40"/>
        </w:rPr>
        <w:t xml:space="preserve"> </w:t>
      </w:r>
      <w:r>
        <w:t>различным</w:t>
      </w:r>
      <w:r>
        <w:rPr>
          <w:spacing w:val="40"/>
        </w:rPr>
        <w:t xml:space="preserve"> </w:t>
      </w:r>
      <w:r>
        <w:t>предметам</w:t>
      </w:r>
      <w:r>
        <w:rPr>
          <w:spacing w:val="40"/>
        </w:rPr>
        <w:t xml:space="preserve"> </w:t>
      </w:r>
      <w:r>
        <w:t>начальной</w:t>
      </w:r>
      <w:r>
        <w:rPr>
          <w:spacing w:val="40"/>
        </w:rPr>
        <w:t xml:space="preserve"> </w:t>
      </w:r>
      <w:r>
        <w:t xml:space="preserve">школы </w:t>
      </w:r>
      <w:hyperlink r:id="rId20">
        <w:r w:rsidR="00E902A8">
          <w:rPr>
            <w:color w:val="0462C1"/>
            <w:spacing w:val="-2"/>
            <w:u w:val="single" w:color="0462C1"/>
          </w:rPr>
          <w:t>http://nachalka.info</w:t>
        </w:r>
      </w:hyperlink>
    </w:p>
    <w:p w14:paraId="25F17098" w14:textId="77777777" w:rsidR="00E902A8" w:rsidRDefault="00000000">
      <w:pPr>
        <w:pStyle w:val="a3"/>
        <w:spacing w:before="3"/>
        <w:ind w:left="1015" w:right="2941"/>
        <w:jc w:val="left"/>
      </w:pPr>
      <w:r>
        <w:t xml:space="preserve">Российская электронная школа </w:t>
      </w:r>
      <w:hyperlink r:id="rId21">
        <w:r w:rsidR="00E902A8">
          <w:rPr>
            <w:color w:val="0462C1"/>
            <w:u w:val="single" w:color="0462C1"/>
          </w:rPr>
          <w:t>https://resh.edu.ru/subject/12/</w:t>
        </w:r>
      </w:hyperlink>
      <w:r>
        <w:rPr>
          <w:color w:val="0462C1"/>
        </w:rPr>
        <w:t xml:space="preserve"> </w:t>
      </w:r>
      <w:r>
        <w:t>Библиотека</w:t>
      </w:r>
      <w:r>
        <w:rPr>
          <w:spacing w:val="-15"/>
        </w:rPr>
        <w:t xml:space="preserve"> </w:t>
      </w:r>
      <w:r>
        <w:t>ЦОК</w:t>
      </w:r>
      <w:r>
        <w:rPr>
          <w:spacing w:val="-15"/>
        </w:rPr>
        <w:t xml:space="preserve"> </w:t>
      </w:r>
      <w:hyperlink r:id="rId22">
        <w:r w:rsidR="00E902A8">
          <w:rPr>
            <w:color w:val="0462C1"/>
            <w:u w:val="single" w:color="0462C1"/>
          </w:rPr>
          <w:t>https://lesson.academy-content.myschool.edu.ru/02.1/03</w:t>
        </w:r>
      </w:hyperlink>
      <w:r>
        <w:rPr>
          <w:color w:val="0462C1"/>
        </w:rPr>
        <w:t xml:space="preserve"> </w:t>
      </w:r>
      <w:hyperlink r:id="rId23">
        <w:r w:rsidR="00E902A8">
          <w:rPr>
            <w:color w:val="0462C1"/>
            <w:spacing w:val="-2"/>
            <w:u w:val="single" w:color="0462C1"/>
          </w:rPr>
          <w:t>https://lesson.academy-content.myschool.edu.ru/02.1/04</w:t>
        </w:r>
      </w:hyperlink>
    </w:p>
    <w:p w14:paraId="3A7934F6" w14:textId="77777777" w:rsidR="00E902A8" w:rsidRDefault="00E902A8">
      <w:pPr>
        <w:pStyle w:val="a3"/>
        <w:spacing w:before="7"/>
        <w:ind w:left="0"/>
        <w:jc w:val="left"/>
      </w:pPr>
    </w:p>
    <w:p w14:paraId="56F18E9E" w14:textId="77777777" w:rsidR="00E902A8" w:rsidRDefault="00000000">
      <w:pPr>
        <w:spacing w:before="1" w:line="237" w:lineRule="auto"/>
        <w:ind w:left="708" w:right="853" w:firstLine="566"/>
        <w:rPr>
          <w:b/>
          <w:sz w:val="24"/>
        </w:rPr>
      </w:pPr>
      <w:r>
        <w:rPr>
          <w:b/>
          <w:sz w:val="24"/>
        </w:rPr>
        <w:t>Рабочая</w:t>
      </w:r>
      <w:r>
        <w:rPr>
          <w:b/>
          <w:spacing w:val="80"/>
          <w:sz w:val="24"/>
        </w:rPr>
        <w:t xml:space="preserve"> </w:t>
      </w:r>
      <w:r>
        <w:rPr>
          <w:b/>
          <w:sz w:val="24"/>
        </w:rPr>
        <w:t>программа</w:t>
      </w:r>
      <w:r>
        <w:rPr>
          <w:b/>
          <w:spacing w:val="80"/>
          <w:sz w:val="24"/>
        </w:rPr>
        <w:t xml:space="preserve"> </w:t>
      </w:r>
      <w:r>
        <w:rPr>
          <w:b/>
          <w:sz w:val="24"/>
        </w:rPr>
        <w:t>по</w:t>
      </w:r>
      <w:r>
        <w:rPr>
          <w:b/>
          <w:spacing w:val="80"/>
          <w:sz w:val="24"/>
        </w:rPr>
        <w:t xml:space="preserve"> </w:t>
      </w:r>
      <w:r>
        <w:rPr>
          <w:b/>
          <w:sz w:val="24"/>
        </w:rPr>
        <w:t>учебному</w:t>
      </w:r>
      <w:r>
        <w:rPr>
          <w:b/>
          <w:spacing w:val="80"/>
          <w:sz w:val="24"/>
        </w:rPr>
        <w:t xml:space="preserve"> </w:t>
      </w:r>
      <w:r>
        <w:rPr>
          <w:b/>
          <w:sz w:val="24"/>
        </w:rPr>
        <w:t>предмету</w:t>
      </w:r>
      <w:r>
        <w:rPr>
          <w:b/>
          <w:spacing w:val="80"/>
          <w:sz w:val="24"/>
        </w:rPr>
        <w:t xml:space="preserve"> </w:t>
      </w:r>
      <w:r>
        <w:rPr>
          <w:b/>
          <w:sz w:val="24"/>
        </w:rPr>
        <w:t>«Основы</w:t>
      </w:r>
      <w:r>
        <w:rPr>
          <w:b/>
          <w:spacing w:val="80"/>
          <w:sz w:val="24"/>
        </w:rPr>
        <w:t xml:space="preserve"> </w:t>
      </w:r>
      <w:r>
        <w:rPr>
          <w:b/>
          <w:sz w:val="24"/>
        </w:rPr>
        <w:t>религиозных</w:t>
      </w:r>
      <w:r>
        <w:rPr>
          <w:b/>
          <w:spacing w:val="80"/>
          <w:sz w:val="24"/>
        </w:rPr>
        <w:t xml:space="preserve"> </w:t>
      </w:r>
      <w:r>
        <w:rPr>
          <w:b/>
          <w:sz w:val="24"/>
        </w:rPr>
        <w:t>культур</w:t>
      </w:r>
      <w:r>
        <w:rPr>
          <w:b/>
          <w:spacing w:val="80"/>
          <w:sz w:val="24"/>
        </w:rPr>
        <w:t xml:space="preserve"> </w:t>
      </w:r>
      <w:r>
        <w:rPr>
          <w:b/>
          <w:sz w:val="24"/>
        </w:rPr>
        <w:t>и светской этики»</w:t>
      </w:r>
    </w:p>
    <w:p w14:paraId="0BF927A8" w14:textId="77777777" w:rsidR="00E902A8" w:rsidRDefault="00E902A8">
      <w:pPr>
        <w:pStyle w:val="a3"/>
        <w:ind w:left="0"/>
        <w:jc w:val="left"/>
        <w:rPr>
          <w:b/>
        </w:rPr>
      </w:pPr>
    </w:p>
    <w:p w14:paraId="70730CDA" w14:textId="77777777" w:rsidR="00E902A8" w:rsidRDefault="00E902A8">
      <w:pPr>
        <w:pStyle w:val="a3"/>
        <w:ind w:left="0"/>
        <w:jc w:val="left"/>
        <w:rPr>
          <w:b/>
        </w:rPr>
      </w:pPr>
    </w:p>
    <w:p w14:paraId="08C10993" w14:textId="77777777" w:rsidR="00E902A8" w:rsidRDefault="00E902A8">
      <w:pPr>
        <w:pStyle w:val="a3"/>
        <w:ind w:left="0"/>
        <w:jc w:val="left"/>
        <w:rPr>
          <w:b/>
        </w:rPr>
      </w:pPr>
    </w:p>
    <w:p w14:paraId="709901F9" w14:textId="77777777" w:rsidR="00E902A8" w:rsidRDefault="00E902A8">
      <w:pPr>
        <w:pStyle w:val="a3"/>
        <w:spacing w:before="3"/>
        <w:ind w:left="0"/>
        <w:jc w:val="left"/>
        <w:rPr>
          <w:b/>
        </w:rPr>
      </w:pPr>
    </w:p>
    <w:p w14:paraId="38EDA8CA" w14:textId="77777777" w:rsidR="00E902A8" w:rsidRDefault="00000000">
      <w:pPr>
        <w:pStyle w:val="1"/>
        <w:spacing w:line="275" w:lineRule="exact"/>
        <w:ind w:left="1958" w:right="1463"/>
        <w:jc w:val="center"/>
      </w:pPr>
      <w:r>
        <w:t xml:space="preserve">РАБОЧАЯ </w:t>
      </w:r>
      <w:r>
        <w:rPr>
          <w:spacing w:val="-2"/>
        </w:rPr>
        <w:t>ПРОГРАММА</w:t>
      </w:r>
    </w:p>
    <w:p w14:paraId="107126A0" w14:textId="77777777" w:rsidR="00E902A8" w:rsidRDefault="00000000">
      <w:pPr>
        <w:pStyle w:val="2"/>
        <w:spacing w:line="274" w:lineRule="exact"/>
        <w:ind w:left="1946" w:right="1463"/>
        <w:jc w:val="center"/>
      </w:pPr>
      <w:r>
        <w:t>учебного</w:t>
      </w:r>
      <w:r>
        <w:rPr>
          <w:spacing w:val="-3"/>
        </w:rPr>
        <w:t xml:space="preserve"> </w:t>
      </w:r>
      <w:r>
        <w:t>предмета</w:t>
      </w:r>
      <w:r>
        <w:rPr>
          <w:spacing w:val="-1"/>
        </w:rPr>
        <w:t xml:space="preserve"> </w:t>
      </w:r>
      <w:r>
        <w:t>«Основы</w:t>
      </w:r>
      <w:r>
        <w:rPr>
          <w:spacing w:val="-5"/>
        </w:rPr>
        <w:t xml:space="preserve"> </w:t>
      </w:r>
      <w:r>
        <w:t>религиозных</w:t>
      </w:r>
      <w:r>
        <w:rPr>
          <w:spacing w:val="-6"/>
        </w:rPr>
        <w:t xml:space="preserve"> </w:t>
      </w:r>
      <w:r>
        <w:t>культур</w:t>
      </w:r>
      <w:r>
        <w:rPr>
          <w:spacing w:val="-4"/>
        </w:rPr>
        <w:t xml:space="preserve"> </w:t>
      </w:r>
      <w:r>
        <w:t>и</w:t>
      </w:r>
      <w:r>
        <w:rPr>
          <w:spacing w:val="-1"/>
        </w:rPr>
        <w:t xml:space="preserve"> </w:t>
      </w:r>
      <w:r>
        <w:t>светской</w:t>
      </w:r>
      <w:r>
        <w:rPr>
          <w:spacing w:val="-4"/>
        </w:rPr>
        <w:t xml:space="preserve"> </w:t>
      </w:r>
      <w:r>
        <w:rPr>
          <w:spacing w:val="-2"/>
        </w:rPr>
        <w:t>этики»</w:t>
      </w:r>
    </w:p>
    <w:p w14:paraId="5FE38869" w14:textId="77777777" w:rsidR="00E902A8" w:rsidRDefault="00000000">
      <w:pPr>
        <w:pStyle w:val="a3"/>
        <w:spacing w:line="274" w:lineRule="exact"/>
        <w:ind w:left="1948" w:right="1463"/>
        <w:jc w:val="center"/>
      </w:pPr>
      <w:r>
        <w:t>для</w:t>
      </w:r>
      <w:r>
        <w:rPr>
          <w:spacing w:val="-4"/>
        </w:rPr>
        <w:t xml:space="preserve"> </w:t>
      </w:r>
      <w:r>
        <w:t>обучающихся</w:t>
      </w:r>
      <w:r>
        <w:rPr>
          <w:spacing w:val="-3"/>
        </w:rPr>
        <w:t xml:space="preserve"> </w:t>
      </w:r>
      <w:r>
        <w:t>4</w:t>
      </w:r>
      <w:r>
        <w:rPr>
          <w:spacing w:val="-3"/>
        </w:rPr>
        <w:t xml:space="preserve"> </w:t>
      </w:r>
      <w:r>
        <w:rPr>
          <w:spacing w:val="-2"/>
        </w:rPr>
        <w:t>класса</w:t>
      </w:r>
    </w:p>
    <w:p w14:paraId="36F51E81" w14:textId="77777777" w:rsidR="00E902A8" w:rsidRDefault="00000000">
      <w:pPr>
        <w:pStyle w:val="a3"/>
        <w:ind w:right="849" w:firstLine="600"/>
      </w:pPr>
      <w:r>
        <w:t>Федеральная рабочая программа по учебному предмету «Основы религиозных культур и светской этики»</w:t>
      </w:r>
      <w:r>
        <w:rPr>
          <w:spacing w:val="-1"/>
        </w:rPr>
        <w:t xml:space="preserve"> </w:t>
      </w:r>
      <w:r>
        <w:t>(предметная область «Основы религиозных</w:t>
      </w:r>
      <w:r>
        <w:rPr>
          <w:spacing w:val="-1"/>
        </w:rPr>
        <w:t xml:space="preserve"> </w:t>
      </w:r>
      <w:r>
        <w:t>культур и светской этики») (далее соответственно – программа по ОРКСЭ, ОРКСЭ) включает пояснительную записку, содержание</w:t>
      </w:r>
      <w:r>
        <w:rPr>
          <w:spacing w:val="-3"/>
        </w:rPr>
        <w:t xml:space="preserve"> </w:t>
      </w:r>
      <w:r>
        <w:t>обучения, планируемые результаты освоения программы по основам религиозных культур и светской этики, тематическое планирование.</w:t>
      </w:r>
    </w:p>
    <w:p w14:paraId="74A00617" w14:textId="77777777" w:rsidR="00E902A8" w:rsidRDefault="00E902A8">
      <w:pPr>
        <w:pStyle w:val="a3"/>
        <w:sectPr w:rsidR="00E902A8">
          <w:pgSz w:w="11910" w:h="16390"/>
          <w:pgMar w:top="1060" w:right="0" w:bottom="280" w:left="708" w:header="720" w:footer="720" w:gutter="0"/>
          <w:cols w:space="720"/>
        </w:sectPr>
      </w:pPr>
    </w:p>
    <w:p w14:paraId="3A168848" w14:textId="77777777" w:rsidR="00E902A8" w:rsidRDefault="00000000">
      <w:pPr>
        <w:pStyle w:val="a3"/>
        <w:spacing w:before="62"/>
        <w:ind w:right="849" w:firstLine="600"/>
      </w:pPr>
      <w:r>
        <w:lastRenderedPageBreak/>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w:t>
      </w:r>
      <w:r>
        <w:rPr>
          <w:spacing w:val="-2"/>
        </w:rPr>
        <w:t>результатам.</w:t>
      </w:r>
    </w:p>
    <w:p w14:paraId="0D77099A" w14:textId="77777777" w:rsidR="00E902A8" w:rsidRDefault="00000000">
      <w:pPr>
        <w:pStyle w:val="a3"/>
        <w:spacing w:before="5" w:line="237" w:lineRule="auto"/>
        <w:ind w:right="852" w:firstLine="600"/>
      </w:pPr>
      <w:r>
        <w:t>Содержание</w:t>
      </w:r>
      <w:r>
        <w:rPr>
          <w:spacing w:val="-15"/>
        </w:rPr>
        <w:t xml:space="preserve"> </w:t>
      </w:r>
      <w:r>
        <w:t>обучения</w:t>
      </w:r>
      <w:r>
        <w:rPr>
          <w:spacing w:val="-10"/>
        </w:rPr>
        <w:t xml:space="preserve"> </w:t>
      </w:r>
      <w:r>
        <w:t>раскрывает</w:t>
      </w:r>
      <w:r>
        <w:rPr>
          <w:spacing w:val="-9"/>
        </w:rPr>
        <w:t xml:space="preserve"> </w:t>
      </w:r>
      <w:r>
        <w:t>содержательные</w:t>
      </w:r>
      <w:r>
        <w:rPr>
          <w:spacing w:val="-11"/>
        </w:rPr>
        <w:t xml:space="preserve"> </w:t>
      </w:r>
      <w:r>
        <w:t>линии,</w:t>
      </w:r>
      <w:r>
        <w:rPr>
          <w:spacing w:val="-9"/>
        </w:rPr>
        <w:t xml:space="preserve"> </w:t>
      </w:r>
      <w:r>
        <w:t>которые</w:t>
      </w:r>
      <w:r>
        <w:rPr>
          <w:spacing w:val="-11"/>
        </w:rPr>
        <w:t xml:space="preserve"> </w:t>
      </w:r>
      <w:r>
        <w:t>предлагаются</w:t>
      </w:r>
      <w:r>
        <w:rPr>
          <w:spacing w:val="-10"/>
        </w:rPr>
        <w:t xml:space="preserve"> </w:t>
      </w:r>
      <w:r>
        <w:t>для обязательного изучения в 4 классе на уровне начального общего образования.</w:t>
      </w:r>
    </w:p>
    <w:p w14:paraId="2AB80B73" w14:textId="77777777" w:rsidR="00E902A8" w:rsidRDefault="00000000">
      <w:pPr>
        <w:pStyle w:val="a3"/>
        <w:spacing w:before="4"/>
        <w:ind w:right="842" w:firstLine="600"/>
      </w:pPr>
      <w:r>
        <w:t>Планируемые результаты освоения программы по ОРКСЭ включают личностные, метапредметные</w:t>
      </w:r>
      <w:r>
        <w:rPr>
          <w:spacing w:val="-15"/>
        </w:rPr>
        <w:t xml:space="preserve"> </w:t>
      </w:r>
      <w:r>
        <w:t>результаты,</w:t>
      </w:r>
      <w:r>
        <w:rPr>
          <w:spacing w:val="-15"/>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обучающегося</w:t>
      </w:r>
      <w:r>
        <w:rPr>
          <w:spacing w:val="-15"/>
        </w:rPr>
        <w:t xml:space="preserve"> </w:t>
      </w:r>
      <w:r>
        <w:t>за</w:t>
      </w:r>
      <w:r>
        <w:rPr>
          <w:spacing w:val="-15"/>
        </w:rPr>
        <w:t xml:space="preserve"> </w:t>
      </w:r>
      <w:r>
        <w:t>весь</w:t>
      </w:r>
      <w:r>
        <w:rPr>
          <w:spacing w:val="-15"/>
        </w:rPr>
        <w:t xml:space="preserve"> </w:t>
      </w:r>
      <w:r>
        <w:t>период обучения на уровне начального общего образования.</w:t>
      </w:r>
    </w:p>
    <w:p w14:paraId="719BFE96" w14:textId="77777777" w:rsidR="00E902A8" w:rsidRDefault="00000000">
      <w:pPr>
        <w:pStyle w:val="1"/>
        <w:spacing w:before="3" w:line="275" w:lineRule="exact"/>
        <w:ind w:left="1592"/>
        <w:jc w:val="both"/>
      </w:pPr>
      <w:r>
        <w:t>ПОЯСНИТЕЛЬНАЯ</w:t>
      </w:r>
      <w:r>
        <w:rPr>
          <w:spacing w:val="-5"/>
        </w:rPr>
        <w:t xml:space="preserve"> </w:t>
      </w:r>
      <w:r>
        <w:rPr>
          <w:spacing w:val="-2"/>
        </w:rPr>
        <w:t>ЗАПИСКА</w:t>
      </w:r>
    </w:p>
    <w:p w14:paraId="0882A919" w14:textId="77777777" w:rsidR="00E902A8" w:rsidRDefault="00000000">
      <w:pPr>
        <w:pStyle w:val="a3"/>
        <w:ind w:right="849" w:firstLine="600"/>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79DC714" w14:textId="77777777" w:rsidR="00E902A8" w:rsidRDefault="00000000">
      <w:pPr>
        <w:pStyle w:val="a3"/>
        <w:spacing w:line="242" w:lineRule="auto"/>
        <w:ind w:right="850" w:firstLine="600"/>
      </w:pPr>
      <w:r>
        <w:t>Программа по ОРКСЭ состоит из учебных модулей по выбору: «Основы православной</w:t>
      </w:r>
      <w:r>
        <w:rPr>
          <w:spacing w:val="-15"/>
        </w:rPr>
        <w:t xml:space="preserve"> </w:t>
      </w:r>
      <w:r>
        <w:t>культуры»,</w:t>
      </w:r>
      <w:r>
        <w:rPr>
          <w:spacing w:val="-15"/>
        </w:rPr>
        <w:t xml:space="preserve"> </w:t>
      </w:r>
      <w:r>
        <w:t>«Основы</w:t>
      </w:r>
      <w:r>
        <w:rPr>
          <w:spacing w:val="-15"/>
        </w:rPr>
        <w:t xml:space="preserve"> </w:t>
      </w:r>
      <w:r>
        <w:t>исламской</w:t>
      </w:r>
      <w:r>
        <w:rPr>
          <w:spacing w:val="-15"/>
        </w:rPr>
        <w:t xml:space="preserve"> </w:t>
      </w:r>
      <w:r>
        <w:t>культуры»,</w:t>
      </w:r>
      <w:r>
        <w:rPr>
          <w:spacing w:val="-15"/>
        </w:rPr>
        <w:t xml:space="preserve"> </w:t>
      </w:r>
      <w:r>
        <w:t>«Основы</w:t>
      </w:r>
      <w:r>
        <w:rPr>
          <w:spacing w:val="-15"/>
        </w:rPr>
        <w:t xml:space="preserve"> </w:t>
      </w:r>
      <w:r>
        <w:t>буддийской</w:t>
      </w:r>
      <w:r>
        <w:rPr>
          <w:spacing w:val="-15"/>
        </w:rPr>
        <w:t xml:space="preserve"> </w:t>
      </w:r>
      <w:r>
        <w:t>культуры»,</w:t>
      </w:r>
    </w:p>
    <w:p w14:paraId="1AEAF713" w14:textId="77777777" w:rsidR="00E902A8" w:rsidRDefault="00000000">
      <w:pPr>
        <w:pStyle w:val="a3"/>
        <w:ind w:right="847"/>
      </w:pPr>
      <w:r>
        <w:t>«Основы</w:t>
      </w:r>
      <w:r>
        <w:rPr>
          <w:spacing w:val="-3"/>
        </w:rPr>
        <w:t xml:space="preserve"> </w:t>
      </w:r>
      <w:r>
        <w:t>иудейской</w:t>
      </w:r>
      <w:r>
        <w:rPr>
          <w:spacing w:val="-3"/>
        </w:rPr>
        <w:t xml:space="preserve"> </w:t>
      </w:r>
      <w:r>
        <w:t>культуры», «Основы</w:t>
      </w:r>
      <w:r>
        <w:rPr>
          <w:spacing w:val="-7"/>
        </w:rPr>
        <w:t xml:space="preserve"> </w:t>
      </w:r>
      <w:r>
        <w:t>религиозных</w:t>
      </w:r>
      <w:r>
        <w:rPr>
          <w:spacing w:val="-9"/>
        </w:rPr>
        <w:t xml:space="preserve"> </w:t>
      </w:r>
      <w:r>
        <w:t>культур</w:t>
      </w:r>
      <w:r>
        <w:rPr>
          <w:spacing w:val="-4"/>
        </w:rPr>
        <w:t xml:space="preserve"> </w:t>
      </w:r>
      <w:r>
        <w:t>народов</w:t>
      </w:r>
      <w:r>
        <w:rPr>
          <w:spacing w:val="-3"/>
        </w:rPr>
        <w:t xml:space="preserve"> </w:t>
      </w:r>
      <w:r>
        <w:t>России»,</w:t>
      </w:r>
      <w:r>
        <w:rPr>
          <w:spacing w:val="-2"/>
        </w:rPr>
        <w:t xml:space="preserve"> </w:t>
      </w:r>
      <w:r>
        <w:t>«Основы светской этики». Выбор модуля осуществляется по заявлению родителей (законных представителей) несовершеннолетних обучающихся.</w:t>
      </w:r>
    </w:p>
    <w:p w14:paraId="43155F35" w14:textId="77777777" w:rsidR="00E902A8" w:rsidRDefault="00000000">
      <w:pPr>
        <w:pStyle w:val="a3"/>
        <w:ind w:right="845" w:firstLine="600"/>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w:t>
      </w:r>
      <w:r>
        <w:rPr>
          <w:spacing w:val="-2"/>
        </w:rPr>
        <w:t xml:space="preserve"> </w:t>
      </w:r>
      <w:r>
        <w:t>также к диалогу</w:t>
      </w:r>
      <w:r>
        <w:rPr>
          <w:spacing w:val="-6"/>
        </w:rPr>
        <w:t xml:space="preserve"> </w:t>
      </w:r>
      <w:r>
        <w:t>с представителями других культур и мировоззрений.</w:t>
      </w:r>
    </w:p>
    <w:p w14:paraId="25F23CC9" w14:textId="77777777" w:rsidR="00E902A8" w:rsidRDefault="00000000">
      <w:pPr>
        <w:pStyle w:val="a3"/>
        <w:spacing w:line="275" w:lineRule="exact"/>
        <w:ind w:left="1592"/>
      </w:pPr>
      <w:r>
        <w:t>Основными</w:t>
      </w:r>
      <w:r>
        <w:rPr>
          <w:spacing w:val="-2"/>
        </w:rPr>
        <w:t xml:space="preserve"> </w:t>
      </w:r>
      <w:r>
        <w:t>задачами</w:t>
      </w:r>
      <w:r>
        <w:rPr>
          <w:spacing w:val="-6"/>
        </w:rPr>
        <w:t xml:space="preserve"> </w:t>
      </w:r>
      <w:r>
        <w:t>программы</w:t>
      </w:r>
      <w:r>
        <w:rPr>
          <w:spacing w:val="-5"/>
        </w:rPr>
        <w:t xml:space="preserve"> </w:t>
      </w:r>
      <w:r>
        <w:t>по</w:t>
      </w:r>
      <w:r>
        <w:rPr>
          <w:spacing w:val="2"/>
        </w:rPr>
        <w:t xml:space="preserve"> </w:t>
      </w:r>
      <w:r>
        <w:t>ОРКСЭ</w:t>
      </w:r>
      <w:r>
        <w:rPr>
          <w:spacing w:val="-2"/>
        </w:rPr>
        <w:t xml:space="preserve"> являются:</w:t>
      </w:r>
    </w:p>
    <w:p w14:paraId="5912BE43" w14:textId="77777777" w:rsidR="00E902A8" w:rsidRDefault="00000000">
      <w:pPr>
        <w:pStyle w:val="a5"/>
        <w:numPr>
          <w:ilvl w:val="0"/>
          <w:numId w:val="37"/>
        </w:numPr>
        <w:tabs>
          <w:tab w:val="left" w:pos="1797"/>
        </w:tabs>
        <w:ind w:right="848" w:firstLine="600"/>
        <w:rPr>
          <w:sz w:val="24"/>
        </w:rPr>
      </w:pPr>
      <w:r>
        <w:rPr>
          <w:sz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3F1A08FA" w14:textId="77777777" w:rsidR="00E902A8" w:rsidRDefault="00000000">
      <w:pPr>
        <w:pStyle w:val="a5"/>
        <w:numPr>
          <w:ilvl w:val="0"/>
          <w:numId w:val="37"/>
        </w:numPr>
        <w:tabs>
          <w:tab w:val="left" w:pos="1778"/>
        </w:tabs>
        <w:spacing w:line="242" w:lineRule="auto"/>
        <w:ind w:right="851" w:firstLine="600"/>
        <w:rPr>
          <w:sz w:val="24"/>
        </w:rPr>
      </w:pPr>
      <w:r>
        <w:rPr>
          <w:sz w:val="24"/>
        </w:rPr>
        <w:t>развитие представлений</w:t>
      </w:r>
      <w:r>
        <w:rPr>
          <w:spacing w:val="-7"/>
          <w:sz w:val="24"/>
        </w:rPr>
        <w:t xml:space="preserve"> </w:t>
      </w:r>
      <w:r>
        <w:rPr>
          <w:sz w:val="24"/>
        </w:rPr>
        <w:t>обучающихся о значении нравственных</w:t>
      </w:r>
      <w:r>
        <w:rPr>
          <w:spacing w:val="-3"/>
          <w:sz w:val="24"/>
        </w:rPr>
        <w:t xml:space="preserve"> </w:t>
      </w:r>
      <w:r>
        <w:rPr>
          <w:sz w:val="24"/>
        </w:rPr>
        <w:t>норм и</w:t>
      </w:r>
      <w:r>
        <w:rPr>
          <w:spacing w:val="-2"/>
          <w:sz w:val="24"/>
        </w:rPr>
        <w:t xml:space="preserve"> </w:t>
      </w:r>
      <w:r>
        <w:rPr>
          <w:sz w:val="24"/>
        </w:rPr>
        <w:t>ценностей в жизни личности, семьи, общества;</w:t>
      </w:r>
    </w:p>
    <w:p w14:paraId="64D7233A" w14:textId="77777777" w:rsidR="00E902A8" w:rsidRDefault="00000000">
      <w:pPr>
        <w:pStyle w:val="a5"/>
        <w:numPr>
          <w:ilvl w:val="0"/>
          <w:numId w:val="37"/>
        </w:numPr>
        <w:tabs>
          <w:tab w:val="left" w:pos="1773"/>
        </w:tabs>
        <w:ind w:right="854" w:firstLine="600"/>
        <w:rPr>
          <w:sz w:val="24"/>
        </w:rPr>
      </w:pPr>
      <w:r>
        <w:rPr>
          <w:sz w:val="24"/>
        </w:rPr>
        <w:t>обобщение</w:t>
      </w:r>
      <w:r>
        <w:rPr>
          <w:spacing w:val="-3"/>
          <w:sz w:val="24"/>
        </w:rPr>
        <w:t xml:space="preserve"> </w:t>
      </w:r>
      <w:r>
        <w:rPr>
          <w:sz w:val="24"/>
        </w:rPr>
        <w:t>знаний, понятий</w:t>
      </w:r>
      <w:r>
        <w:rPr>
          <w:spacing w:val="-1"/>
          <w:sz w:val="24"/>
        </w:rPr>
        <w:t xml:space="preserve"> </w:t>
      </w:r>
      <w:r>
        <w:rPr>
          <w:sz w:val="24"/>
        </w:rPr>
        <w:t>и</w:t>
      </w:r>
      <w:r>
        <w:rPr>
          <w:spacing w:val="-1"/>
          <w:sz w:val="24"/>
        </w:rPr>
        <w:t xml:space="preserve"> </w:t>
      </w:r>
      <w:r>
        <w:rPr>
          <w:sz w:val="24"/>
        </w:rPr>
        <w:t>представлений</w:t>
      </w:r>
      <w:r>
        <w:rPr>
          <w:spacing w:val="-5"/>
          <w:sz w:val="24"/>
        </w:rPr>
        <w:t xml:space="preserve"> </w:t>
      </w:r>
      <w:r>
        <w:rPr>
          <w:sz w:val="24"/>
        </w:rPr>
        <w:t>о духовной культуре и морали, ранее полученных, формирование ценностносмысловой сферы личности с учётом мировоззренческих и культурных особенностей и потребностей семьи;</w:t>
      </w:r>
    </w:p>
    <w:p w14:paraId="2C6F620E" w14:textId="77777777" w:rsidR="00E902A8" w:rsidRDefault="00000000">
      <w:pPr>
        <w:pStyle w:val="a5"/>
        <w:numPr>
          <w:ilvl w:val="0"/>
          <w:numId w:val="37"/>
        </w:numPr>
        <w:tabs>
          <w:tab w:val="left" w:pos="2027"/>
        </w:tabs>
        <w:ind w:right="843" w:firstLine="600"/>
        <w:rPr>
          <w:sz w:val="24"/>
        </w:rPr>
      </w:pPr>
      <w:r>
        <w:rPr>
          <w:sz w:val="24"/>
        </w:rPr>
        <w:t>развитие способностей обучающихся к общению в полиэтничной, разномировоззренческой</w:t>
      </w:r>
      <w:r>
        <w:rPr>
          <w:spacing w:val="-10"/>
          <w:sz w:val="24"/>
        </w:rPr>
        <w:t xml:space="preserve"> </w:t>
      </w:r>
      <w:r>
        <w:rPr>
          <w:sz w:val="24"/>
        </w:rPr>
        <w:t>и</w:t>
      </w:r>
      <w:r>
        <w:rPr>
          <w:spacing w:val="-10"/>
          <w:sz w:val="24"/>
        </w:rPr>
        <w:t xml:space="preserve"> </w:t>
      </w:r>
      <w:r>
        <w:rPr>
          <w:sz w:val="24"/>
        </w:rPr>
        <w:t>многоконфессиональной</w:t>
      </w:r>
      <w:r>
        <w:rPr>
          <w:spacing w:val="-5"/>
          <w:sz w:val="24"/>
        </w:rPr>
        <w:t xml:space="preserve"> </w:t>
      </w:r>
      <w:r>
        <w:rPr>
          <w:sz w:val="24"/>
        </w:rPr>
        <w:t>среде</w:t>
      </w:r>
      <w:r>
        <w:rPr>
          <w:spacing w:val="-7"/>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взаимного</w:t>
      </w:r>
      <w:r>
        <w:rPr>
          <w:spacing w:val="-1"/>
          <w:sz w:val="24"/>
        </w:rPr>
        <w:t xml:space="preserve"> </w:t>
      </w:r>
      <w:r>
        <w:rPr>
          <w:sz w:val="24"/>
        </w:rPr>
        <w:t>уважения</w:t>
      </w:r>
      <w:r>
        <w:rPr>
          <w:spacing w:val="-6"/>
          <w:sz w:val="24"/>
        </w:rPr>
        <w:t xml:space="preserve"> </w:t>
      </w:r>
      <w:r>
        <w:rPr>
          <w:sz w:val="24"/>
        </w:rPr>
        <w:t>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481181D6" w14:textId="77777777" w:rsidR="00E902A8" w:rsidRDefault="00000000">
      <w:pPr>
        <w:pStyle w:val="a3"/>
        <w:ind w:right="846" w:firstLine="600"/>
      </w:pPr>
      <w:r>
        <w:t>Культурологическая</w:t>
      </w:r>
      <w:r>
        <w:rPr>
          <w:spacing w:val="-11"/>
        </w:rPr>
        <w:t xml:space="preserve"> </w:t>
      </w:r>
      <w:r>
        <w:t>направленность</w:t>
      </w:r>
      <w:r>
        <w:rPr>
          <w:spacing w:val="-13"/>
        </w:rPr>
        <w:t xml:space="preserve"> </w:t>
      </w:r>
      <w:r>
        <w:t>программы</w:t>
      </w:r>
      <w:r>
        <w:rPr>
          <w:spacing w:val="-13"/>
        </w:rPr>
        <w:t xml:space="preserve"> </w:t>
      </w:r>
      <w:r>
        <w:t>по</w:t>
      </w:r>
      <w:r>
        <w:rPr>
          <w:spacing w:val="-11"/>
        </w:rPr>
        <w:t xml:space="preserve"> </w:t>
      </w:r>
      <w:r>
        <w:t>ОРКСЭ</w:t>
      </w:r>
      <w:r>
        <w:rPr>
          <w:spacing w:val="-11"/>
        </w:rPr>
        <w:t xml:space="preserve"> </w:t>
      </w:r>
      <w:r>
        <w:t>способствует</w:t>
      </w:r>
      <w:r>
        <w:rPr>
          <w:spacing w:val="-10"/>
        </w:rPr>
        <w:t xml:space="preserve"> </w:t>
      </w:r>
      <w:r>
        <w:t>развитию</w:t>
      </w:r>
      <w:r>
        <w:rPr>
          <w:spacing w:val="-13"/>
        </w:rPr>
        <w:t xml:space="preserve"> </w:t>
      </w:r>
      <w:r>
        <w:t>у обучающихся</w:t>
      </w:r>
      <w:r>
        <w:rPr>
          <w:spacing w:val="-6"/>
        </w:rPr>
        <w:t xml:space="preserve"> </w:t>
      </w:r>
      <w:r>
        <w:t>представлений</w:t>
      </w:r>
      <w:r>
        <w:rPr>
          <w:spacing w:val="-5"/>
        </w:rPr>
        <w:t xml:space="preserve"> </w:t>
      </w:r>
      <w:r>
        <w:t>о</w:t>
      </w:r>
      <w:r>
        <w:rPr>
          <w:spacing w:val="-6"/>
        </w:rPr>
        <w:t xml:space="preserve"> </w:t>
      </w:r>
      <w:r>
        <w:t>нравственных</w:t>
      </w:r>
      <w:r>
        <w:rPr>
          <w:spacing w:val="-10"/>
        </w:rPr>
        <w:t xml:space="preserve"> </w:t>
      </w:r>
      <w:r>
        <w:t>идеалах</w:t>
      </w:r>
      <w:r>
        <w:rPr>
          <w:spacing w:val="-10"/>
        </w:rPr>
        <w:t xml:space="preserve"> </w:t>
      </w:r>
      <w:r>
        <w:t>и</w:t>
      </w:r>
      <w:r>
        <w:rPr>
          <w:spacing w:val="-5"/>
        </w:rPr>
        <w:t xml:space="preserve"> </w:t>
      </w:r>
      <w:r>
        <w:t>ценностях</w:t>
      </w:r>
      <w:r>
        <w:rPr>
          <w:spacing w:val="-9"/>
        </w:rPr>
        <w:t xml:space="preserve"> </w:t>
      </w:r>
      <w:r>
        <w:t>религиозных</w:t>
      </w:r>
      <w:r>
        <w:rPr>
          <w:spacing w:val="-10"/>
        </w:rPr>
        <w:t xml:space="preserve"> </w:t>
      </w:r>
      <w:r>
        <w:t>и</w:t>
      </w:r>
      <w:r>
        <w:rPr>
          <w:spacing w:val="-5"/>
        </w:rPr>
        <w:t xml:space="preserve"> </w:t>
      </w:r>
      <w:r>
        <w:t>светских традиций народов Российской Федерации, формированию ценностного отношения к социальной</w:t>
      </w:r>
      <w:r>
        <w:rPr>
          <w:spacing w:val="80"/>
        </w:rPr>
        <w:t xml:space="preserve"> </w:t>
      </w:r>
      <w:r>
        <w:t>реальности,</w:t>
      </w:r>
      <w:r>
        <w:rPr>
          <w:spacing w:val="80"/>
        </w:rPr>
        <w:t xml:space="preserve"> </w:t>
      </w:r>
      <w:r>
        <w:t>осознанию</w:t>
      </w:r>
      <w:r>
        <w:rPr>
          <w:spacing w:val="80"/>
        </w:rPr>
        <w:t xml:space="preserve"> </w:t>
      </w:r>
      <w:r>
        <w:t>роли</w:t>
      </w:r>
      <w:r>
        <w:rPr>
          <w:spacing w:val="80"/>
        </w:rPr>
        <w:t xml:space="preserve"> </w:t>
      </w:r>
      <w:r>
        <w:t>буддизма,</w:t>
      </w:r>
      <w:r>
        <w:rPr>
          <w:spacing w:val="80"/>
        </w:rPr>
        <w:t xml:space="preserve"> </w:t>
      </w:r>
      <w:r>
        <w:t>православия,</w:t>
      </w:r>
      <w:r>
        <w:rPr>
          <w:spacing w:val="80"/>
        </w:rPr>
        <w:t xml:space="preserve"> </w:t>
      </w:r>
      <w:r>
        <w:t>ислама,</w:t>
      </w:r>
      <w:r>
        <w:rPr>
          <w:spacing w:val="80"/>
        </w:rPr>
        <w:t xml:space="preserve"> </w:t>
      </w:r>
      <w:r>
        <w:t>иудаизма,</w:t>
      </w:r>
    </w:p>
    <w:p w14:paraId="62AEC4E8" w14:textId="77777777" w:rsidR="00E902A8" w:rsidRDefault="00E902A8">
      <w:pPr>
        <w:pStyle w:val="a3"/>
        <w:sectPr w:rsidR="00E902A8">
          <w:pgSz w:w="11910" w:h="16390"/>
          <w:pgMar w:top="1060" w:right="0" w:bottom="280" w:left="708" w:header="720" w:footer="720" w:gutter="0"/>
          <w:cols w:space="720"/>
        </w:sectPr>
      </w:pPr>
    </w:p>
    <w:p w14:paraId="65C4F423" w14:textId="77777777" w:rsidR="00E902A8" w:rsidRDefault="00000000">
      <w:pPr>
        <w:pStyle w:val="a3"/>
        <w:spacing w:before="62"/>
        <w:ind w:right="844"/>
      </w:pPr>
      <w:r>
        <w:lastRenderedPageBreak/>
        <w:t>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w:t>
      </w:r>
      <w:r>
        <w:rPr>
          <w:spacing w:val="-10"/>
        </w:rPr>
        <w:t xml:space="preserve"> </w:t>
      </w:r>
      <w:r>
        <w:t>обучающихся, требующей</w:t>
      </w:r>
      <w:r>
        <w:rPr>
          <w:spacing w:val="-1"/>
        </w:rPr>
        <w:t xml:space="preserve"> </w:t>
      </w:r>
      <w:r>
        <w:t>от</w:t>
      </w:r>
      <w:r>
        <w:rPr>
          <w:spacing w:val="-6"/>
        </w:rPr>
        <w:t xml:space="preserve"> </w:t>
      </w:r>
      <w:r>
        <w:t>них умения</w:t>
      </w:r>
      <w:r>
        <w:rPr>
          <w:spacing w:val="-2"/>
        </w:rPr>
        <w:t xml:space="preserve"> </w:t>
      </w:r>
      <w:r>
        <w:t>выслушивать</w:t>
      </w:r>
      <w:r>
        <w:rPr>
          <w:spacing w:val="-1"/>
        </w:rPr>
        <w:t xml:space="preserve"> </w:t>
      </w:r>
      <w:r>
        <w:t>позицию</w:t>
      </w:r>
      <w:r>
        <w:rPr>
          <w:spacing w:val="-9"/>
        </w:rPr>
        <w:t xml:space="preserve"> </w:t>
      </w:r>
      <w:r>
        <w:t>партнёра</w:t>
      </w:r>
      <w:r>
        <w:rPr>
          <w:spacing w:val="-3"/>
        </w:rPr>
        <w:t xml:space="preserve"> </w:t>
      </w:r>
      <w:r>
        <w:t>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4FD6C638" w14:textId="77777777" w:rsidR="00E902A8" w:rsidRDefault="00000000">
      <w:pPr>
        <w:pStyle w:val="a3"/>
        <w:spacing w:before="1"/>
        <w:ind w:right="838" w:firstLine="600"/>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w:t>
      </w:r>
      <w:r>
        <w:rPr>
          <w:spacing w:val="-15"/>
        </w:rPr>
        <w:t xml:space="preserve"> </w:t>
      </w:r>
      <w:r>
        <w:t>общего</w:t>
      </w:r>
      <w:r>
        <w:rPr>
          <w:spacing w:val="-15"/>
        </w:rPr>
        <w:t xml:space="preserve"> </w:t>
      </w:r>
      <w:r>
        <w:t>образования:</w:t>
      </w:r>
      <w:r>
        <w:rPr>
          <w:spacing w:val="-15"/>
        </w:rPr>
        <w:t xml:space="preserve"> </w:t>
      </w:r>
      <w:r>
        <w:t>интерес</w:t>
      </w:r>
      <w:r>
        <w:rPr>
          <w:spacing w:val="-13"/>
        </w:rPr>
        <w:t xml:space="preserve"> </w:t>
      </w:r>
      <w:r>
        <w:t>к</w:t>
      </w:r>
      <w:r>
        <w:rPr>
          <w:spacing w:val="-13"/>
        </w:rPr>
        <w:t xml:space="preserve"> </w:t>
      </w:r>
      <w:r>
        <w:t>социальной</w:t>
      </w:r>
      <w:r>
        <w:rPr>
          <w:spacing w:val="-15"/>
        </w:rPr>
        <w:t xml:space="preserve"> </w:t>
      </w:r>
      <w:r>
        <w:t>жизни,</w:t>
      </w:r>
      <w:r>
        <w:rPr>
          <w:spacing w:val="-14"/>
        </w:rPr>
        <w:t xml:space="preserve"> </w:t>
      </w:r>
      <w:r>
        <w:t>любознательность,</w:t>
      </w:r>
      <w:r>
        <w:rPr>
          <w:spacing w:val="-14"/>
        </w:rPr>
        <w:t xml:space="preserve"> </w:t>
      </w:r>
      <w:r>
        <w:t>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w:t>
      </w:r>
      <w:r>
        <w:rPr>
          <w:spacing w:val="-3"/>
        </w:rPr>
        <w:t xml:space="preserve"> </w:t>
      </w:r>
      <w:r>
        <w:t>отзывчивость, доброту</w:t>
      </w:r>
      <w:r>
        <w:rPr>
          <w:spacing w:val="-4"/>
        </w:rPr>
        <w:t xml:space="preserve"> </w:t>
      </w:r>
      <w:r>
        <w:t>других людей, так</w:t>
      </w:r>
      <w:r>
        <w:rPr>
          <w:spacing w:val="-2"/>
        </w:rPr>
        <w:t xml:space="preserve"> </w:t>
      </w:r>
      <w:r>
        <w:t>и на</w:t>
      </w:r>
      <w:r>
        <w:rPr>
          <w:spacing w:val="-7"/>
        </w:rPr>
        <w:t xml:space="preserve"> </w:t>
      </w:r>
      <w:r>
        <w:t>проявление</w:t>
      </w:r>
      <w:r>
        <w:rPr>
          <w:spacing w:val="-12"/>
        </w:rPr>
        <w:t xml:space="preserve"> </w:t>
      </w:r>
      <w:r>
        <w:t>несправедливости,</w:t>
      </w:r>
      <w:r>
        <w:rPr>
          <w:spacing w:val="-8"/>
        </w:rPr>
        <w:t xml:space="preserve"> </w:t>
      </w:r>
      <w:r>
        <w:t>нанесение</w:t>
      </w:r>
      <w:r>
        <w:rPr>
          <w:spacing w:val="-15"/>
        </w:rPr>
        <w:t xml:space="preserve"> </w:t>
      </w:r>
      <w:r>
        <w:t>обид</w:t>
      </w:r>
      <w:r>
        <w:rPr>
          <w:spacing w:val="-8"/>
        </w:rPr>
        <w:t xml:space="preserve"> </w:t>
      </w:r>
      <w:r>
        <w:t>и</w:t>
      </w:r>
      <w:r>
        <w:rPr>
          <w:spacing w:val="-14"/>
        </w:rPr>
        <w:t xml:space="preserve"> </w:t>
      </w:r>
      <w:r>
        <w:t>оскорблений</w:t>
      </w:r>
      <w:r>
        <w:rPr>
          <w:spacing w:val="-5"/>
        </w:rPr>
        <w:t xml:space="preserve"> </w:t>
      </w:r>
      <w:r>
        <w:t>становится</w:t>
      </w:r>
      <w:r>
        <w:rPr>
          <w:spacing w:val="-11"/>
        </w:rPr>
        <w:t xml:space="preserve"> </w:t>
      </w:r>
      <w:r>
        <w:t>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7D7F3492" w14:textId="77777777" w:rsidR="00E902A8" w:rsidRDefault="00000000">
      <w:pPr>
        <w:pStyle w:val="a3"/>
        <w:spacing w:before="2"/>
        <w:ind w:right="849" w:firstLine="600"/>
      </w:pPr>
      <w:r>
        <w:t>В</w:t>
      </w:r>
      <w:r>
        <w:rPr>
          <w:spacing w:val="-4"/>
        </w:rPr>
        <w:t xml:space="preserve"> </w:t>
      </w:r>
      <w:r>
        <w:t>рамках</w:t>
      </w:r>
      <w:r>
        <w:rPr>
          <w:spacing w:val="-7"/>
        </w:rPr>
        <w:t xml:space="preserve"> </w:t>
      </w:r>
      <w:r>
        <w:t>освоения</w:t>
      </w:r>
      <w:r>
        <w:rPr>
          <w:spacing w:val="-7"/>
        </w:rPr>
        <w:t xml:space="preserve"> </w:t>
      </w:r>
      <w:r>
        <w:t>программы</w:t>
      </w:r>
      <w:r>
        <w:rPr>
          <w:spacing w:val="-1"/>
        </w:rPr>
        <w:t xml:space="preserve"> </w:t>
      </w:r>
      <w:r>
        <w:t>по</w:t>
      </w:r>
      <w:r>
        <w:rPr>
          <w:spacing w:val="-2"/>
        </w:rPr>
        <w:t xml:space="preserve"> </w:t>
      </w:r>
      <w:r>
        <w:t>ОРКСЭ</w:t>
      </w:r>
      <w:r>
        <w:rPr>
          <w:spacing w:val="-7"/>
        </w:rPr>
        <w:t xml:space="preserve"> </w:t>
      </w:r>
      <w:r>
        <w:t>в</w:t>
      </w:r>
      <w:r>
        <w:rPr>
          <w:spacing w:val="-1"/>
        </w:rPr>
        <w:t xml:space="preserve"> </w:t>
      </w:r>
      <w:r>
        <w:t>части</w:t>
      </w:r>
      <w:r>
        <w:rPr>
          <w:spacing w:val="-1"/>
        </w:rPr>
        <w:t xml:space="preserve"> </w:t>
      </w:r>
      <w:r>
        <w:t>преподавания</w:t>
      </w:r>
      <w:r>
        <w:rPr>
          <w:spacing w:val="-7"/>
        </w:rPr>
        <w:t xml:space="preserve"> </w:t>
      </w:r>
      <w:r>
        <w:t>учебных</w:t>
      </w:r>
      <w:r>
        <w:rPr>
          <w:spacing w:val="-7"/>
        </w:rPr>
        <w:t xml:space="preserve"> </w:t>
      </w:r>
      <w:r>
        <w:t>модулей</w:t>
      </w:r>
      <w:r>
        <w:rPr>
          <w:spacing w:val="-1"/>
        </w:rPr>
        <w:t xml:space="preserve"> </w:t>
      </w:r>
      <w:r>
        <w:t>по основам</w:t>
      </w:r>
      <w:r>
        <w:rPr>
          <w:spacing w:val="-5"/>
        </w:rPr>
        <w:t xml:space="preserve"> </w:t>
      </w:r>
      <w:r>
        <w:t>религиозных</w:t>
      </w:r>
      <w:r>
        <w:rPr>
          <w:spacing w:val="-12"/>
        </w:rPr>
        <w:t xml:space="preserve"> </w:t>
      </w:r>
      <w:r>
        <w:t>культур</w:t>
      </w:r>
      <w:r>
        <w:rPr>
          <w:spacing w:val="-7"/>
        </w:rPr>
        <w:t xml:space="preserve"> </w:t>
      </w:r>
      <w:r>
        <w:t>не</w:t>
      </w:r>
      <w:r>
        <w:rPr>
          <w:spacing w:val="-8"/>
        </w:rPr>
        <w:t xml:space="preserve"> </w:t>
      </w:r>
      <w:r>
        <w:t>предусматривается</w:t>
      </w:r>
      <w:r>
        <w:rPr>
          <w:spacing w:val="-7"/>
        </w:rPr>
        <w:t xml:space="preserve"> </w:t>
      </w:r>
      <w:r>
        <w:t>подготовка</w:t>
      </w:r>
      <w:r>
        <w:rPr>
          <w:spacing w:val="-8"/>
        </w:rPr>
        <w:t xml:space="preserve"> </w:t>
      </w:r>
      <w:r>
        <w:t>обучающихся</w:t>
      </w:r>
      <w:r>
        <w:rPr>
          <w:spacing w:val="-7"/>
        </w:rPr>
        <w:t xml:space="preserve"> </w:t>
      </w:r>
      <w:r>
        <w:t>к</w:t>
      </w:r>
      <w:r>
        <w:rPr>
          <w:spacing w:val="-5"/>
        </w:rPr>
        <w:t xml:space="preserve"> </w:t>
      </w:r>
      <w:r>
        <w:t>участию</w:t>
      </w:r>
      <w:r>
        <w:rPr>
          <w:spacing w:val="-9"/>
        </w:rPr>
        <w:t xml:space="preserve"> </w:t>
      </w:r>
      <w:r>
        <w:t>в богослужениях, обучение религиозной практике в религиозной общине.</w:t>
      </w:r>
    </w:p>
    <w:p w14:paraId="1410CA44" w14:textId="77777777" w:rsidR="00E902A8" w:rsidRDefault="00000000">
      <w:pPr>
        <w:pStyle w:val="a3"/>
        <w:spacing w:before="5" w:line="237" w:lineRule="auto"/>
        <w:ind w:right="855" w:firstLine="600"/>
      </w:pPr>
      <w:r>
        <w:t>Общее число часов, рекомендованных для изучения ОРКСЭ, ‒ 34 часа (один час в неделю в 4 классе).</w:t>
      </w:r>
    </w:p>
    <w:p w14:paraId="632C44AE" w14:textId="77777777" w:rsidR="00E902A8" w:rsidRDefault="00E902A8">
      <w:pPr>
        <w:pStyle w:val="a3"/>
        <w:spacing w:line="237" w:lineRule="auto"/>
        <w:sectPr w:rsidR="00E902A8">
          <w:pgSz w:w="11910" w:h="16390"/>
          <w:pgMar w:top="1060" w:right="0" w:bottom="280" w:left="708" w:header="720" w:footer="720" w:gutter="0"/>
          <w:cols w:space="720"/>
        </w:sectPr>
      </w:pPr>
    </w:p>
    <w:p w14:paraId="3453A6F8" w14:textId="77777777" w:rsidR="00E902A8" w:rsidRDefault="00000000">
      <w:pPr>
        <w:pStyle w:val="1"/>
        <w:spacing w:before="66"/>
        <w:ind w:left="1337"/>
      </w:pPr>
      <w:r>
        <w:lastRenderedPageBreak/>
        <w:t>СОДЕРЖАНИЕ</w:t>
      </w:r>
      <w:r>
        <w:rPr>
          <w:spacing w:val="-5"/>
        </w:rPr>
        <w:t xml:space="preserve"> </w:t>
      </w:r>
      <w:r>
        <w:rPr>
          <w:spacing w:val="-2"/>
        </w:rPr>
        <w:t>ОБУЧЕНИЯ</w:t>
      </w:r>
    </w:p>
    <w:p w14:paraId="0839572E" w14:textId="77777777" w:rsidR="00E902A8" w:rsidRDefault="00E902A8">
      <w:pPr>
        <w:pStyle w:val="a3"/>
        <w:spacing w:before="273"/>
        <w:ind w:left="0"/>
        <w:jc w:val="left"/>
        <w:rPr>
          <w:b/>
        </w:rPr>
      </w:pPr>
    </w:p>
    <w:p w14:paraId="1AD24672" w14:textId="77777777" w:rsidR="00E902A8" w:rsidRDefault="00000000">
      <w:pPr>
        <w:pStyle w:val="2"/>
        <w:spacing w:line="240" w:lineRule="auto"/>
      </w:pPr>
      <w:r>
        <w:t>Модуль</w:t>
      </w:r>
      <w:r>
        <w:rPr>
          <w:spacing w:val="-4"/>
        </w:rPr>
        <w:t xml:space="preserve"> </w:t>
      </w:r>
      <w:r>
        <w:t>«Основы</w:t>
      </w:r>
      <w:r>
        <w:rPr>
          <w:spacing w:val="-1"/>
        </w:rPr>
        <w:t xml:space="preserve"> </w:t>
      </w:r>
      <w:r>
        <w:t xml:space="preserve">православной </w:t>
      </w:r>
      <w:r>
        <w:rPr>
          <w:spacing w:val="-2"/>
        </w:rPr>
        <w:t>культуры»</w:t>
      </w:r>
    </w:p>
    <w:p w14:paraId="0FE548E0" w14:textId="77777777" w:rsidR="00E902A8" w:rsidRDefault="00000000">
      <w:pPr>
        <w:pStyle w:val="a3"/>
        <w:spacing w:before="272"/>
        <w:ind w:right="850" w:firstLine="600"/>
      </w:pPr>
      <w:r>
        <w:t>Россия – наша Родина. Введение в православную традицию. Культура и религия. Во что</w:t>
      </w:r>
      <w:r>
        <w:rPr>
          <w:spacing w:val="-7"/>
        </w:rPr>
        <w:t xml:space="preserve"> </w:t>
      </w:r>
      <w:r>
        <w:t>верят</w:t>
      </w:r>
      <w:r>
        <w:rPr>
          <w:spacing w:val="-11"/>
        </w:rPr>
        <w:t xml:space="preserve"> </w:t>
      </w:r>
      <w:r>
        <w:t>православные</w:t>
      </w:r>
      <w:r>
        <w:rPr>
          <w:spacing w:val="-9"/>
        </w:rPr>
        <w:t xml:space="preserve"> </w:t>
      </w:r>
      <w:r>
        <w:t>христиане.</w:t>
      </w:r>
      <w:r>
        <w:rPr>
          <w:spacing w:val="-6"/>
        </w:rPr>
        <w:t xml:space="preserve"> </w:t>
      </w:r>
      <w:r>
        <w:t>Добро</w:t>
      </w:r>
      <w:r>
        <w:rPr>
          <w:spacing w:val="-8"/>
        </w:rPr>
        <w:t xml:space="preserve"> </w:t>
      </w:r>
      <w:r>
        <w:t>и</w:t>
      </w:r>
      <w:r>
        <w:rPr>
          <w:spacing w:val="-7"/>
        </w:rPr>
        <w:t xml:space="preserve"> </w:t>
      </w:r>
      <w:r>
        <w:t>зло</w:t>
      </w:r>
      <w:r>
        <w:rPr>
          <w:spacing w:val="-8"/>
        </w:rPr>
        <w:t xml:space="preserve"> </w:t>
      </w:r>
      <w:r>
        <w:t>в</w:t>
      </w:r>
      <w:r>
        <w:rPr>
          <w:spacing w:val="-10"/>
        </w:rPr>
        <w:t xml:space="preserve"> </w:t>
      </w:r>
      <w:r>
        <w:t>православной</w:t>
      </w:r>
      <w:r>
        <w:rPr>
          <w:spacing w:val="-11"/>
        </w:rPr>
        <w:t xml:space="preserve"> </w:t>
      </w:r>
      <w:r>
        <w:t>традиции.</w:t>
      </w:r>
      <w:r>
        <w:rPr>
          <w:spacing w:val="-9"/>
        </w:rPr>
        <w:t xml:space="preserve"> </w:t>
      </w:r>
      <w:r>
        <w:t>Золотое</w:t>
      </w:r>
      <w:r>
        <w:rPr>
          <w:spacing w:val="-9"/>
        </w:rPr>
        <w:t xml:space="preserve"> </w:t>
      </w:r>
      <w:r>
        <w:t>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A297B76" w14:textId="77777777" w:rsidR="00E902A8" w:rsidRDefault="00000000">
      <w:pPr>
        <w:pStyle w:val="a3"/>
        <w:spacing w:before="5" w:line="237" w:lineRule="auto"/>
        <w:ind w:right="849" w:firstLine="600"/>
      </w:pPr>
      <w:r>
        <w:t>Любовь и уважение к Отечеству. Патриотизм многонационального и многоконфессионального народа России.</w:t>
      </w:r>
    </w:p>
    <w:p w14:paraId="54723FA6" w14:textId="77777777" w:rsidR="00E902A8" w:rsidRDefault="00E902A8">
      <w:pPr>
        <w:pStyle w:val="a3"/>
        <w:ind w:left="0"/>
        <w:jc w:val="left"/>
      </w:pPr>
    </w:p>
    <w:p w14:paraId="3E009EB8" w14:textId="77777777" w:rsidR="00E902A8" w:rsidRDefault="00E902A8">
      <w:pPr>
        <w:pStyle w:val="a3"/>
        <w:ind w:left="0"/>
        <w:jc w:val="left"/>
      </w:pPr>
    </w:p>
    <w:p w14:paraId="38D5C366" w14:textId="77777777" w:rsidR="00E902A8" w:rsidRDefault="00E902A8">
      <w:pPr>
        <w:pStyle w:val="a3"/>
        <w:spacing w:before="7"/>
        <w:ind w:left="0"/>
        <w:jc w:val="left"/>
      </w:pPr>
    </w:p>
    <w:p w14:paraId="7BB5EFA0" w14:textId="77777777" w:rsidR="00E902A8" w:rsidRDefault="00000000">
      <w:pPr>
        <w:pStyle w:val="2"/>
        <w:spacing w:line="240" w:lineRule="auto"/>
      </w:pPr>
      <w:r>
        <w:t>Модуль</w:t>
      </w:r>
      <w:r>
        <w:rPr>
          <w:spacing w:val="-2"/>
        </w:rPr>
        <w:t xml:space="preserve"> </w:t>
      </w:r>
      <w:r>
        <w:t>«Основы исламской</w:t>
      </w:r>
      <w:r>
        <w:rPr>
          <w:spacing w:val="-2"/>
        </w:rPr>
        <w:t xml:space="preserve"> культуры»</w:t>
      </w:r>
    </w:p>
    <w:p w14:paraId="0DB6C996" w14:textId="77777777" w:rsidR="00E902A8" w:rsidRDefault="00000000">
      <w:pPr>
        <w:pStyle w:val="a3"/>
        <w:spacing w:before="271"/>
        <w:ind w:right="846" w:firstLine="600"/>
      </w:pPr>
      <w:r>
        <w:t>Россия</w:t>
      </w:r>
      <w:r>
        <w:rPr>
          <w:spacing w:val="-10"/>
        </w:rPr>
        <w:t xml:space="preserve"> </w:t>
      </w:r>
      <w:r>
        <w:t>–</w:t>
      </w:r>
      <w:r>
        <w:rPr>
          <w:spacing w:val="-15"/>
        </w:rPr>
        <w:t xml:space="preserve"> </w:t>
      </w:r>
      <w:r>
        <w:t>наша</w:t>
      </w:r>
      <w:r>
        <w:rPr>
          <w:spacing w:val="-12"/>
        </w:rPr>
        <w:t xml:space="preserve"> </w:t>
      </w:r>
      <w:r>
        <w:t>Родина.</w:t>
      </w:r>
      <w:r>
        <w:rPr>
          <w:spacing w:val="-13"/>
        </w:rPr>
        <w:t xml:space="preserve"> </w:t>
      </w:r>
      <w:r>
        <w:t>Введение</w:t>
      </w:r>
      <w:r>
        <w:rPr>
          <w:spacing w:val="-12"/>
        </w:rPr>
        <w:t xml:space="preserve"> </w:t>
      </w:r>
      <w:r>
        <w:t>в</w:t>
      </w:r>
      <w:r>
        <w:rPr>
          <w:spacing w:val="-9"/>
        </w:rPr>
        <w:t xml:space="preserve"> </w:t>
      </w:r>
      <w:r>
        <w:t>исламскую</w:t>
      </w:r>
      <w:r>
        <w:rPr>
          <w:spacing w:val="-12"/>
        </w:rPr>
        <w:t xml:space="preserve"> </w:t>
      </w:r>
      <w:r>
        <w:t>традицию.</w:t>
      </w:r>
      <w:r>
        <w:rPr>
          <w:spacing w:val="-9"/>
        </w:rPr>
        <w:t xml:space="preserve"> </w:t>
      </w:r>
      <w:r>
        <w:t>Культура</w:t>
      </w:r>
      <w:r>
        <w:rPr>
          <w:spacing w:val="-12"/>
        </w:rPr>
        <w:t xml:space="preserve"> </w:t>
      </w:r>
      <w:r>
        <w:t>и</w:t>
      </w:r>
      <w:r>
        <w:rPr>
          <w:spacing w:val="-10"/>
        </w:rPr>
        <w:t xml:space="preserve"> </w:t>
      </w:r>
      <w:r>
        <w:t>религия.</w:t>
      </w:r>
      <w:r>
        <w:rPr>
          <w:spacing w:val="-9"/>
        </w:rPr>
        <w:t xml:space="preserve"> </w:t>
      </w:r>
      <w:r>
        <w:t>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386027BB" w14:textId="77777777" w:rsidR="00E902A8" w:rsidRDefault="00E902A8">
      <w:pPr>
        <w:pStyle w:val="a3"/>
        <w:spacing w:before="5"/>
        <w:ind w:left="0"/>
        <w:jc w:val="left"/>
      </w:pPr>
    </w:p>
    <w:p w14:paraId="5BE0F92A" w14:textId="77777777" w:rsidR="00E902A8" w:rsidRDefault="00000000">
      <w:pPr>
        <w:pStyle w:val="a3"/>
        <w:spacing w:before="1" w:line="237" w:lineRule="auto"/>
        <w:ind w:right="843" w:firstLine="600"/>
      </w:pPr>
      <w:r>
        <w:t>Любовь и уважение к Отечеству. Патриотизм многонационального и многоконфессионального народа России.</w:t>
      </w:r>
    </w:p>
    <w:p w14:paraId="60C39DFE" w14:textId="77777777" w:rsidR="00E902A8" w:rsidRDefault="00E902A8">
      <w:pPr>
        <w:pStyle w:val="a3"/>
        <w:ind w:left="0"/>
        <w:jc w:val="left"/>
      </w:pPr>
    </w:p>
    <w:p w14:paraId="4B90FC07" w14:textId="77777777" w:rsidR="00E902A8" w:rsidRDefault="00E902A8">
      <w:pPr>
        <w:pStyle w:val="a3"/>
        <w:ind w:left="0"/>
        <w:jc w:val="left"/>
      </w:pPr>
    </w:p>
    <w:p w14:paraId="142181D2" w14:textId="77777777" w:rsidR="00E902A8" w:rsidRDefault="00E902A8">
      <w:pPr>
        <w:pStyle w:val="a3"/>
        <w:spacing w:before="5"/>
        <w:ind w:left="0"/>
        <w:jc w:val="left"/>
      </w:pPr>
    </w:p>
    <w:p w14:paraId="647E10A1" w14:textId="77777777" w:rsidR="00E902A8" w:rsidRDefault="00000000">
      <w:pPr>
        <w:pStyle w:val="2"/>
        <w:spacing w:line="240" w:lineRule="auto"/>
      </w:pPr>
      <w:r>
        <w:t>Модуль</w:t>
      </w:r>
      <w:r>
        <w:rPr>
          <w:spacing w:val="-3"/>
        </w:rPr>
        <w:t xml:space="preserve"> </w:t>
      </w:r>
      <w:r>
        <w:t>«Основы буддийской</w:t>
      </w:r>
      <w:r>
        <w:rPr>
          <w:spacing w:val="-3"/>
        </w:rPr>
        <w:t xml:space="preserve"> </w:t>
      </w:r>
      <w:r>
        <w:rPr>
          <w:spacing w:val="-2"/>
        </w:rPr>
        <w:t>культуры»</w:t>
      </w:r>
    </w:p>
    <w:p w14:paraId="5350EB4B" w14:textId="77777777" w:rsidR="00E902A8" w:rsidRDefault="00000000">
      <w:pPr>
        <w:pStyle w:val="a3"/>
        <w:spacing w:before="272"/>
        <w:ind w:right="851" w:firstLine="600"/>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w:t>
      </w:r>
      <w:r>
        <w:rPr>
          <w:spacing w:val="-15"/>
        </w:rPr>
        <w:t xml:space="preserve"> </w:t>
      </w:r>
      <w:r>
        <w:t>культуре</w:t>
      </w:r>
      <w:r>
        <w:rPr>
          <w:spacing w:val="-15"/>
        </w:rPr>
        <w:t xml:space="preserve"> </w:t>
      </w:r>
      <w:r>
        <w:t>и</w:t>
      </w:r>
      <w:r>
        <w:rPr>
          <w:spacing w:val="-15"/>
        </w:rPr>
        <w:t xml:space="preserve"> </w:t>
      </w:r>
      <w:r>
        <w:t>её</w:t>
      </w:r>
      <w:r>
        <w:rPr>
          <w:spacing w:val="-15"/>
        </w:rPr>
        <w:t xml:space="preserve"> </w:t>
      </w:r>
      <w:r>
        <w:t>ценности.</w:t>
      </w:r>
      <w:r>
        <w:rPr>
          <w:spacing w:val="-15"/>
        </w:rPr>
        <w:t xml:space="preserve"> </w:t>
      </w:r>
      <w:r>
        <w:t>Буддизм</w:t>
      </w:r>
      <w:r>
        <w:rPr>
          <w:spacing w:val="-15"/>
        </w:rPr>
        <w:t xml:space="preserve"> </w:t>
      </w:r>
      <w:r>
        <w:t>в</w:t>
      </w:r>
      <w:r>
        <w:rPr>
          <w:spacing w:val="-15"/>
        </w:rPr>
        <w:t xml:space="preserve"> </w:t>
      </w:r>
      <w:r>
        <w:t>России.</w:t>
      </w:r>
      <w:r>
        <w:rPr>
          <w:spacing w:val="-15"/>
        </w:rPr>
        <w:t xml:space="preserve"> </w:t>
      </w:r>
      <w:r>
        <w:t>Человек</w:t>
      </w:r>
      <w:r>
        <w:rPr>
          <w:spacing w:val="-15"/>
        </w:rPr>
        <w:t xml:space="preserve"> </w:t>
      </w:r>
      <w:r>
        <w:t>в</w:t>
      </w:r>
      <w:r>
        <w:rPr>
          <w:spacing w:val="-15"/>
        </w:rPr>
        <w:t xml:space="preserve"> </w:t>
      </w:r>
      <w:r>
        <w:t>буддийской</w:t>
      </w:r>
      <w:r>
        <w:rPr>
          <w:spacing w:val="-15"/>
        </w:rPr>
        <w:t xml:space="preserve"> </w:t>
      </w:r>
      <w:r>
        <w:t>картине</w:t>
      </w:r>
      <w:r>
        <w:rPr>
          <w:spacing w:val="-15"/>
        </w:rPr>
        <w:t xml:space="preserve"> </w:t>
      </w:r>
      <w:r>
        <w:t>мира. Буддийские символы. Буддийские ритуалы. Буддийские святыни. Буддийские священные сооружения. Буддийский</w:t>
      </w:r>
      <w:r>
        <w:rPr>
          <w:spacing w:val="-1"/>
        </w:rPr>
        <w:t xml:space="preserve"> </w:t>
      </w:r>
      <w:r>
        <w:t>храм. Буддийский</w:t>
      </w:r>
      <w:r>
        <w:rPr>
          <w:spacing w:val="-1"/>
        </w:rPr>
        <w:t xml:space="preserve"> </w:t>
      </w:r>
      <w:r>
        <w:t>календарь. Праздники</w:t>
      </w:r>
      <w:r>
        <w:rPr>
          <w:spacing w:val="-4"/>
        </w:rPr>
        <w:t xml:space="preserve"> </w:t>
      </w:r>
      <w:r>
        <w:t>в</w:t>
      </w:r>
      <w:r>
        <w:rPr>
          <w:spacing w:val="-3"/>
        </w:rPr>
        <w:t xml:space="preserve"> </w:t>
      </w:r>
      <w:r>
        <w:t>буддийской</w:t>
      </w:r>
      <w:r>
        <w:rPr>
          <w:spacing w:val="-1"/>
        </w:rPr>
        <w:t xml:space="preserve"> </w:t>
      </w:r>
      <w:r>
        <w:t>культуре. Искусство в буддийской культуре.</w:t>
      </w:r>
    </w:p>
    <w:p w14:paraId="625F9148" w14:textId="77777777" w:rsidR="00E902A8" w:rsidRDefault="00E902A8">
      <w:pPr>
        <w:pStyle w:val="a3"/>
        <w:spacing w:before="5"/>
        <w:ind w:left="0"/>
        <w:jc w:val="left"/>
      </w:pPr>
    </w:p>
    <w:p w14:paraId="07556CB9" w14:textId="77777777" w:rsidR="00E902A8" w:rsidRDefault="00000000">
      <w:pPr>
        <w:pStyle w:val="a3"/>
        <w:spacing w:line="237" w:lineRule="auto"/>
        <w:ind w:right="849" w:firstLine="600"/>
      </w:pPr>
      <w:r>
        <w:t>Любовь и уважение к Отечеству. Патриотизм многонационального и многоконфессионального народа России.</w:t>
      </w:r>
    </w:p>
    <w:p w14:paraId="7338A875" w14:textId="77777777" w:rsidR="00E902A8" w:rsidRDefault="00E902A8">
      <w:pPr>
        <w:pStyle w:val="a3"/>
        <w:ind w:left="0"/>
        <w:jc w:val="left"/>
      </w:pPr>
    </w:p>
    <w:p w14:paraId="5FA373A2" w14:textId="77777777" w:rsidR="00E902A8" w:rsidRDefault="00E902A8">
      <w:pPr>
        <w:pStyle w:val="a3"/>
        <w:ind w:left="0"/>
        <w:jc w:val="left"/>
      </w:pPr>
    </w:p>
    <w:p w14:paraId="1C97F3AE" w14:textId="77777777" w:rsidR="00E902A8" w:rsidRDefault="00E902A8">
      <w:pPr>
        <w:pStyle w:val="a3"/>
        <w:spacing w:before="7"/>
        <w:ind w:left="0"/>
        <w:jc w:val="left"/>
      </w:pPr>
    </w:p>
    <w:p w14:paraId="0C6C2E49" w14:textId="77777777" w:rsidR="00E902A8" w:rsidRDefault="00000000">
      <w:pPr>
        <w:pStyle w:val="2"/>
        <w:spacing w:line="240" w:lineRule="auto"/>
      </w:pPr>
      <w:r>
        <w:t>Модуль</w:t>
      </w:r>
      <w:r>
        <w:rPr>
          <w:spacing w:val="-3"/>
        </w:rPr>
        <w:t xml:space="preserve"> </w:t>
      </w:r>
      <w:r>
        <w:t>«Основы</w:t>
      </w:r>
      <w:r>
        <w:rPr>
          <w:spacing w:val="1"/>
        </w:rPr>
        <w:t xml:space="preserve"> </w:t>
      </w:r>
      <w:r>
        <w:t>иудейской</w:t>
      </w:r>
      <w:r>
        <w:rPr>
          <w:spacing w:val="-3"/>
        </w:rPr>
        <w:t xml:space="preserve"> </w:t>
      </w:r>
      <w:r>
        <w:rPr>
          <w:spacing w:val="-2"/>
        </w:rPr>
        <w:t>культуры»</w:t>
      </w:r>
    </w:p>
    <w:p w14:paraId="2D38525B" w14:textId="77777777" w:rsidR="00E902A8" w:rsidRDefault="00E902A8">
      <w:pPr>
        <w:pStyle w:val="2"/>
        <w:spacing w:line="240" w:lineRule="auto"/>
        <w:sectPr w:rsidR="00E902A8">
          <w:pgSz w:w="11910" w:h="16390"/>
          <w:pgMar w:top="1340" w:right="0" w:bottom="280" w:left="708" w:header="720" w:footer="720" w:gutter="0"/>
          <w:cols w:space="720"/>
        </w:sectPr>
      </w:pPr>
    </w:p>
    <w:p w14:paraId="64BC2A7F" w14:textId="77777777" w:rsidR="00E902A8" w:rsidRDefault="00000000">
      <w:pPr>
        <w:pStyle w:val="a3"/>
        <w:spacing w:before="62"/>
        <w:ind w:right="851" w:firstLine="600"/>
      </w:pPr>
      <w:r>
        <w:lastRenderedPageBreak/>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w:t>
      </w:r>
      <w:r>
        <w:rPr>
          <w:spacing w:val="-10"/>
        </w:rPr>
        <w:t xml:space="preserve"> </w:t>
      </w:r>
      <w:r>
        <w:t>Еврейский</w:t>
      </w:r>
      <w:r>
        <w:rPr>
          <w:spacing w:val="-6"/>
        </w:rPr>
        <w:t xml:space="preserve"> </w:t>
      </w:r>
      <w:r>
        <w:t>дом.</w:t>
      </w:r>
      <w:r>
        <w:rPr>
          <w:spacing w:val="-10"/>
        </w:rPr>
        <w:t xml:space="preserve"> </w:t>
      </w:r>
      <w:r>
        <w:t>Еврейский</w:t>
      </w:r>
      <w:r>
        <w:rPr>
          <w:spacing w:val="-11"/>
        </w:rPr>
        <w:t xml:space="preserve"> </w:t>
      </w:r>
      <w:r>
        <w:t>календарь:</w:t>
      </w:r>
      <w:r>
        <w:rPr>
          <w:spacing w:val="-6"/>
        </w:rPr>
        <w:t xml:space="preserve"> </w:t>
      </w:r>
      <w:r>
        <w:t>его</w:t>
      </w:r>
      <w:r>
        <w:rPr>
          <w:spacing w:val="-7"/>
        </w:rPr>
        <w:t xml:space="preserve"> </w:t>
      </w:r>
      <w:r>
        <w:t>устройство</w:t>
      </w:r>
      <w:r>
        <w:rPr>
          <w:spacing w:val="-7"/>
        </w:rPr>
        <w:t xml:space="preserve"> </w:t>
      </w:r>
      <w:r>
        <w:t>и</w:t>
      </w:r>
      <w:r>
        <w:rPr>
          <w:spacing w:val="-11"/>
        </w:rPr>
        <w:t xml:space="preserve"> </w:t>
      </w:r>
      <w:r>
        <w:t>особенности.</w:t>
      </w:r>
      <w:r>
        <w:rPr>
          <w:spacing w:val="-10"/>
        </w:rPr>
        <w:t xml:space="preserve"> </w:t>
      </w:r>
      <w:r>
        <w:t>Еврейские праздники: их история и традиции. Ценности семейной жизни в иудейской традиции.</w:t>
      </w:r>
    </w:p>
    <w:p w14:paraId="21B7483E" w14:textId="77777777" w:rsidR="00E902A8" w:rsidRDefault="00E902A8">
      <w:pPr>
        <w:pStyle w:val="a3"/>
        <w:spacing w:before="1"/>
        <w:ind w:left="0"/>
        <w:jc w:val="left"/>
      </w:pPr>
    </w:p>
    <w:p w14:paraId="0F5B40E7" w14:textId="77777777" w:rsidR="00E902A8" w:rsidRDefault="00000000">
      <w:pPr>
        <w:pStyle w:val="a3"/>
        <w:spacing w:line="242" w:lineRule="auto"/>
        <w:ind w:right="844" w:firstLine="600"/>
      </w:pPr>
      <w:r>
        <w:t>Любовь и уважение к Отечеству. Патриотизм многонационального и многоконфессионального народа России.</w:t>
      </w:r>
    </w:p>
    <w:p w14:paraId="3AD5913F" w14:textId="77777777" w:rsidR="00E902A8" w:rsidRDefault="00E902A8">
      <w:pPr>
        <w:pStyle w:val="a3"/>
        <w:ind w:left="0"/>
        <w:jc w:val="left"/>
      </w:pPr>
    </w:p>
    <w:p w14:paraId="2E31E1A0" w14:textId="77777777" w:rsidR="00E902A8" w:rsidRDefault="00E902A8">
      <w:pPr>
        <w:pStyle w:val="a3"/>
        <w:ind w:left="0"/>
        <w:jc w:val="left"/>
      </w:pPr>
    </w:p>
    <w:p w14:paraId="4AA97265" w14:textId="77777777" w:rsidR="00E902A8" w:rsidRDefault="00E902A8">
      <w:pPr>
        <w:pStyle w:val="a3"/>
        <w:spacing w:before="2"/>
        <w:ind w:left="0"/>
        <w:jc w:val="left"/>
      </w:pPr>
    </w:p>
    <w:p w14:paraId="61965A2A" w14:textId="77777777" w:rsidR="00E902A8" w:rsidRDefault="00000000">
      <w:pPr>
        <w:pStyle w:val="2"/>
        <w:spacing w:line="240" w:lineRule="auto"/>
      </w:pPr>
      <w:r>
        <w:t>Модуль</w:t>
      </w:r>
      <w:r>
        <w:rPr>
          <w:spacing w:val="-5"/>
        </w:rPr>
        <w:t xml:space="preserve"> </w:t>
      </w:r>
      <w:r>
        <w:t>«Основы</w:t>
      </w:r>
      <w:r>
        <w:rPr>
          <w:spacing w:val="-3"/>
        </w:rPr>
        <w:t xml:space="preserve"> </w:t>
      </w:r>
      <w:r>
        <w:t>религиозных</w:t>
      </w:r>
      <w:r>
        <w:rPr>
          <w:spacing w:val="-6"/>
        </w:rPr>
        <w:t xml:space="preserve"> </w:t>
      </w:r>
      <w:r>
        <w:t>культур</w:t>
      </w:r>
      <w:r>
        <w:rPr>
          <w:spacing w:val="-2"/>
        </w:rPr>
        <w:t xml:space="preserve"> </w:t>
      </w:r>
      <w:r>
        <w:t>народов</w:t>
      </w:r>
      <w:r>
        <w:rPr>
          <w:spacing w:val="-2"/>
        </w:rPr>
        <w:t xml:space="preserve"> России»</w:t>
      </w:r>
    </w:p>
    <w:p w14:paraId="600DF66A" w14:textId="77777777" w:rsidR="00E902A8" w:rsidRDefault="00000000">
      <w:pPr>
        <w:pStyle w:val="a3"/>
        <w:spacing w:before="272"/>
        <w:ind w:right="844" w:firstLine="600"/>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w:t>
      </w:r>
      <w:r>
        <w:rPr>
          <w:spacing w:val="-1"/>
        </w:rPr>
        <w:t xml:space="preserve"> </w:t>
      </w:r>
      <w:r>
        <w:t>России. Добро и</w:t>
      </w:r>
      <w:r>
        <w:rPr>
          <w:spacing w:val="-2"/>
        </w:rPr>
        <w:t xml:space="preserve"> </w:t>
      </w:r>
      <w:r>
        <w:t>зло.</w:t>
      </w:r>
      <w:r>
        <w:rPr>
          <w:spacing w:val="-1"/>
        </w:rPr>
        <w:t xml:space="preserve"> </w:t>
      </w:r>
      <w:r>
        <w:t>Священные сооружения. Искусство в</w:t>
      </w:r>
      <w:r>
        <w:rPr>
          <w:spacing w:val="-1"/>
        </w:rPr>
        <w:t xml:space="preserve"> </w:t>
      </w:r>
      <w:r>
        <w:t>религиозной</w:t>
      </w:r>
      <w:r>
        <w:rPr>
          <w:spacing w:val="-2"/>
        </w:rPr>
        <w:t xml:space="preserve"> </w:t>
      </w:r>
      <w:r>
        <w:t>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w:t>
      </w:r>
      <w:r>
        <w:rPr>
          <w:spacing w:val="-2"/>
        </w:rPr>
        <w:t xml:space="preserve"> </w:t>
      </w:r>
      <w:r>
        <w:t>ответственность,</w:t>
      </w:r>
      <w:r>
        <w:rPr>
          <w:spacing w:val="-2"/>
        </w:rPr>
        <w:t xml:space="preserve"> </w:t>
      </w:r>
      <w:r>
        <w:t>труд. Милосердие, забота</w:t>
      </w:r>
      <w:r>
        <w:rPr>
          <w:spacing w:val="-4"/>
        </w:rPr>
        <w:t xml:space="preserve"> </w:t>
      </w:r>
      <w:r>
        <w:t>о слабых, взаимопомощь,</w:t>
      </w:r>
      <w:r>
        <w:rPr>
          <w:spacing w:val="-2"/>
        </w:rPr>
        <w:t xml:space="preserve"> </w:t>
      </w:r>
      <w:r>
        <w:t>социальные проблемы общества и отношение к ним разных религий.</w:t>
      </w:r>
    </w:p>
    <w:p w14:paraId="12B335B3" w14:textId="77777777" w:rsidR="00E902A8" w:rsidRDefault="00000000">
      <w:pPr>
        <w:pStyle w:val="a3"/>
        <w:spacing w:before="274" w:line="242" w:lineRule="auto"/>
        <w:ind w:right="846" w:firstLine="600"/>
      </w:pPr>
      <w:r>
        <w:t>Любовь и уважение к Отечеству. Патриотизм многонационального и многоконфессионального народа России.</w:t>
      </w:r>
    </w:p>
    <w:p w14:paraId="001FCACE" w14:textId="77777777" w:rsidR="00E902A8" w:rsidRDefault="00E902A8">
      <w:pPr>
        <w:pStyle w:val="a3"/>
        <w:ind w:left="0"/>
        <w:jc w:val="left"/>
      </w:pPr>
    </w:p>
    <w:p w14:paraId="5EB3EBD8" w14:textId="77777777" w:rsidR="00E902A8" w:rsidRDefault="00E902A8">
      <w:pPr>
        <w:pStyle w:val="a3"/>
        <w:ind w:left="0"/>
        <w:jc w:val="left"/>
      </w:pPr>
    </w:p>
    <w:p w14:paraId="376BA15A" w14:textId="77777777" w:rsidR="00E902A8" w:rsidRDefault="00E902A8">
      <w:pPr>
        <w:pStyle w:val="a3"/>
        <w:spacing w:before="2"/>
        <w:ind w:left="0"/>
        <w:jc w:val="left"/>
      </w:pPr>
    </w:p>
    <w:p w14:paraId="3719C06E" w14:textId="77777777" w:rsidR="00E902A8" w:rsidRDefault="00000000">
      <w:pPr>
        <w:pStyle w:val="2"/>
        <w:spacing w:before="1" w:line="240" w:lineRule="auto"/>
      </w:pPr>
      <w:r>
        <w:t>Модуль</w:t>
      </w:r>
      <w:r>
        <w:rPr>
          <w:spacing w:val="-2"/>
        </w:rPr>
        <w:t xml:space="preserve"> </w:t>
      </w:r>
      <w:r>
        <w:t>«Основы</w:t>
      </w:r>
      <w:r>
        <w:rPr>
          <w:spacing w:val="1"/>
        </w:rPr>
        <w:t xml:space="preserve"> </w:t>
      </w:r>
      <w:r>
        <w:t>светской</w:t>
      </w:r>
      <w:r>
        <w:rPr>
          <w:spacing w:val="-2"/>
        </w:rPr>
        <w:t xml:space="preserve"> этики»</w:t>
      </w:r>
    </w:p>
    <w:p w14:paraId="71F8016B" w14:textId="77777777" w:rsidR="00E902A8" w:rsidRDefault="00000000">
      <w:pPr>
        <w:pStyle w:val="a3"/>
        <w:spacing w:before="271"/>
        <w:ind w:right="846" w:firstLine="600"/>
      </w:pPr>
      <w:r>
        <w:t>Россия</w:t>
      </w:r>
      <w:r>
        <w:rPr>
          <w:spacing w:val="-4"/>
        </w:rPr>
        <w:t xml:space="preserve"> </w:t>
      </w:r>
      <w:r>
        <w:t>–</w:t>
      </w:r>
      <w:r>
        <w:rPr>
          <w:spacing w:val="-1"/>
        </w:rPr>
        <w:t xml:space="preserve"> </w:t>
      </w:r>
      <w:r>
        <w:t>наша</w:t>
      </w:r>
      <w:r>
        <w:rPr>
          <w:spacing w:val="-1"/>
        </w:rPr>
        <w:t xml:space="preserve"> </w:t>
      </w:r>
      <w:r>
        <w:t>Родина. Этика</w:t>
      </w:r>
      <w:r>
        <w:rPr>
          <w:spacing w:val="-6"/>
        </w:rPr>
        <w:t xml:space="preserve"> </w:t>
      </w:r>
      <w:r>
        <w:t>и её</w:t>
      </w:r>
      <w:r>
        <w:rPr>
          <w:spacing w:val="-6"/>
        </w:rPr>
        <w:t xml:space="preserve"> </w:t>
      </w:r>
      <w:r>
        <w:t>значение</w:t>
      </w:r>
      <w:r>
        <w:rPr>
          <w:spacing w:val="-6"/>
        </w:rPr>
        <w:t xml:space="preserve"> </w:t>
      </w:r>
      <w:r>
        <w:t>в</w:t>
      </w:r>
      <w:r>
        <w:rPr>
          <w:spacing w:val="-3"/>
        </w:rPr>
        <w:t xml:space="preserve"> </w:t>
      </w:r>
      <w:r>
        <w:t>жизни человека. Праздники как</w:t>
      </w:r>
      <w:r>
        <w:rPr>
          <w:spacing w:val="-6"/>
        </w:rPr>
        <w:t xml:space="preserve"> </w:t>
      </w:r>
      <w:r>
        <w:t>одна</w:t>
      </w:r>
      <w:r>
        <w:rPr>
          <w:spacing w:val="-6"/>
        </w:rPr>
        <w:t xml:space="preserve"> </w:t>
      </w:r>
      <w:r>
        <w:t>из форм исторической памяти. Образцы нравственности в культуре Отечества, в культурах разных</w:t>
      </w:r>
      <w:r>
        <w:rPr>
          <w:spacing w:val="-2"/>
        </w:rPr>
        <w:t xml:space="preserve"> </w:t>
      </w:r>
      <w:r>
        <w:t>народов России. Государство и</w:t>
      </w:r>
      <w:r>
        <w:rPr>
          <w:spacing w:val="-5"/>
        </w:rPr>
        <w:t xml:space="preserve"> </w:t>
      </w:r>
      <w:r>
        <w:t>мораль</w:t>
      </w:r>
      <w:r>
        <w:rPr>
          <w:spacing w:val="-1"/>
        </w:rPr>
        <w:t xml:space="preserve"> </w:t>
      </w:r>
      <w:r>
        <w:t>гражданина,</w:t>
      </w:r>
      <w:r>
        <w:rPr>
          <w:spacing w:val="-4"/>
        </w:rPr>
        <w:t xml:space="preserve"> </w:t>
      </w:r>
      <w:r>
        <w:t>основной</w:t>
      </w:r>
      <w:r>
        <w:rPr>
          <w:spacing w:val="-1"/>
        </w:rPr>
        <w:t xml:space="preserve"> </w:t>
      </w:r>
      <w:r>
        <w:t>закон</w:t>
      </w:r>
      <w:r>
        <w:rPr>
          <w:spacing w:val="-1"/>
        </w:rPr>
        <w:t xml:space="preserve"> </w:t>
      </w:r>
      <w:r>
        <w:t>(Конституция)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525B4E52" w14:textId="77777777" w:rsidR="00E902A8" w:rsidRDefault="00000000">
      <w:pPr>
        <w:pStyle w:val="a3"/>
        <w:spacing w:before="274" w:line="242" w:lineRule="auto"/>
        <w:ind w:right="845" w:firstLine="600"/>
      </w:pPr>
      <w:r>
        <w:t>Любовь и уважение к Отечеству. Патриотизм многонационального и многоконфессионального народа России.</w:t>
      </w:r>
    </w:p>
    <w:p w14:paraId="13D881B9" w14:textId="77777777" w:rsidR="00E902A8" w:rsidRDefault="00E902A8">
      <w:pPr>
        <w:pStyle w:val="a3"/>
        <w:spacing w:line="242" w:lineRule="auto"/>
        <w:sectPr w:rsidR="00E902A8">
          <w:pgSz w:w="11910" w:h="16390"/>
          <w:pgMar w:top="1060" w:right="0" w:bottom="280" w:left="708" w:header="720" w:footer="720" w:gutter="0"/>
          <w:cols w:space="720"/>
        </w:sectPr>
      </w:pPr>
    </w:p>
    <w:p w14:paraId="73F55931" w14:textId="77777777" w:rsidR="00E902A8" w:rsidRDefault="00000000">
      <w:pPr>
        <w:tabs>
          <w:tab w:val="left" w:pos="3640"/>
          <w:tab w:val="left" w:pos="5598"/>
          <w:tab w:val="left" w:pos="7297"/>
          <w:tab w:val="left" w:pos="8966"/>
        </w:tabs>
        <w:spacing w:before="67"/>
        <w:ind w:left="1337"/>
        <w:rPr>
          <w:b/>
          <w:sz w:val="24"/>
        </w:rPr>
      </w:pPr>
      <w:r>
        <w:rPr>
          <w:b/>
          <w:spacing w:val="-2"/>
          <w:sz w:val="24"/>
        </w:rPr>
        <w:lastRenderedPageBreak/>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ПРЕДМЕТА</w:t>
      </w:r>
    </w:p>
    <w:p w14:paraId="266B957A" w14:textId="77777777" w:rsidR="00E902A8" w:rsidRDefault="00000000">
      <w:pPr>
        <w:spacing w:before="5" w:line="237" w:lineRule="auto"/>
        <w:ind w:left="1111"/>
        <w:rPr>
          <w:b/>
          <w:sz w:val="24"/>
        </w:rPr>
      </w:pPr>
      <w:r>
        <w:rPr>
          <w:b/>
          <w:sz w:val="24"/>
        </w:rPr>
        <w:t>«ОСНОВЫ</w:t>
      </w:r>
      <w:r>
        <w:rPr>
          <w:b/>
          <w:spacing w:val="40"/>
          <w:sz w:val="24"/>
        </w:rPr>
        <w:t xml:space="preserve"> </w:t>
      </w:r>
      <w:r>
        <w:rPr>
          <w:b/>
          <w:sz w:val="24"/>
        </w:rPr>
        <w:t>РЕЛИГИОЗНЫХ</w:t>
      </w:r>
      <w:r>
        <w:rPr>
          <w:b/>
          <w:spacing w:val="40"/>
          <w:sz w:val="24"/>
        </w:rPr>
        <w:t xml:space="preserve"> </w:t>
      </w:r>
      <w:r>
        <w:rPr>
          <w:b/>
          <w:sz w:val="24"/>
        </w:rPr>
        <w:t>КУЛЬТУР</w:t>
      </w:r>
      <w:r>
        <w:rPr>
          <w:b/>
          <w:spacing w:val="40"/>
          <w:sz w:val="24"/>
        </w:rPr>
        <w:t xml:space="preserve"> </w:t>
      </w:r>
      <w:r>
        <w:rPr>
          <w:b/>
          <w:sz w:val="24"/>
        </w:rPr>
        <w:t>И</w:t>
      </w:r>
      <w:r>
        <w:rPr>
          <w:b/>
          <w:spacing w:val="40"/>
          <w:sz w:val="24"/>
        </w:rPr>
        <w:t xml:space="preserve"> </w:t>
      </w:r>
      <w:r>
        <w:rPr>
          <w:b/>
          <w:sz w:val="24"/>
        </w:rPr>
        <w:t>СВЕТСКОЙ</w:t>
      </w:r>
      <w:r>
        <w:rPr>
          <w:b/>
          <w:spacing w:val="40"/>
          <w:sz w:val="24"/>
        </w:rPr>
        <w:t xml:space="preserve"> </w:t>
      </w:r>
      <w:r>
        <w:rPr>
          <w:b/>
          <w:sz w:val="24"/>
        </w:rPr>
        <w:t>ЭТИКИ»</w:t>
      </w:r>
      <w:r>
        <w:rPr>
          <w:b/>
          <w:spacing w:val="40"/>
          <w:sz w:val="24"/>
        </w:rPr>
        <w:t xml:space="preserve"> </w:t>
      </w:r>
      <w:r>
        <w:rPr>
          <w:b/>
          <w:sz w:val="24"/>
        </w:rPr>
        <w:t>НА</w:t>
      </w:r>
      <w:r>
        <w:rPr>
          <w:b/>
          <w:spacing w:val="40"/>
          <w:sz w:val="24"/>
        </w:rPr>
        <w:t xml:space="preserve"> </w:t>
      </w:r>
      <w:r>
        <w:rPr>
          <w:b/>
          <w:sz w:val="24"/>
        </w:rPr>
        <w:t>УРОВНЕ</w:t>
      </w:r>
      <w:r>
        <w:rPr>
          <w:b/>
          <w:spacing w:val="40"/>
          <w:sz w:val="24"/>
        </w:rPr>
        <w:t xml:space="preserve"> </w:t>
      </w:r>
      <w:r>
        <w:rPr>
          <w:b/>
          <w:sz w:val="24"/>
        </w:rPr>
        <w:t>НАЧАЛЬНОГО ОБЩЕГО ОБРАЗОВАНИЯ</w:t>
      </w:r>
    </w:p>
    <w:p w14:paraId="085239B9" w14:textId="77777777" w:rsidR="00E902A8" w:rsidRDefault="00E902A8">
      <w:pPr>
        <w:pStyle w:val="a3"/>
        <w:spacing w:before="1"/>
        <w:ind w:left="0"/>
        <w:jc w:val="left"/>
        <w:rPr>
          <w:b/>
        </w:rPr>
      </w:pPr>
    </w:p>
    <w:p w14:paraId="557D1DDC" w14:textId="77777777" w:rsidR="00E902A8" w:rsidRDefault="00000000">
      <w:pPr>
        <w:spacing w:line="275" w:lineRule="exact"/>
        <w:ind w:left="1337"/>
        <w:rPr>
          <w:b/>
          <w:sz w:val="24"/>
        </w:rPr>
      </w:pPr>
      <w:r>
        <w:rPr>
          <w:b/>
          <w:sz w:val="24"/>
        </w:rPr>
        <w:t>ЛИЧНОСТНЫЕ</w:t>
      </w:r>
      <w:r>
        <w:rPr>
          <w:b/>
          <w:spacing w:val="-4"/>
          <w:sz w:val="24"/>
        </w:rPr>
        <w:t xml:space="preserve"> </w:t>
      </w:r>
      <w:r>
        <w:rPr>
          <w:b/>
          <w:spacing w:val="-2"/>
          <w:sz w:val="24"/>
        </w:rPr>
        <w:t>РЕЗУЛЬТАТЫ</w:t>
      </w:r>
    </w:p>
    <w:p w14:paraId="3BEF6ED8" w14:textId="77777777" w:rsidR="00E902A8" w:rsidRDefault="00000000">
      <w:pPr>
        <w:pStyle w:val="a3"/>
        <w:ind w:right="840" w:firstLine="600"/>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7C19DA" w14:textId="77777777" w:rsidR="00E902A8" w:rsidRDefault="00000000">
      <w:pPr>
        <w:pStyle w:val="a3"/>
        <w:spacing w:before="2" w:line="237" w:lineRule="auto"/>
        <w:ind w:right="848" w:firstLine="600"/>
      </w:pPr>
      <w:r>
        <w:t>В результате изучения ОРКСЭ на уровне начального общего образования у обучающегося будут сформированы следующие личностные результаты:</w:t>
      </w:r>
    </w:p>
    <w:p w14:paraId="12F8A1AE" w14:textId="77777777" w:rsidR="00E902A8" w:rsidRDefault="00000000">
      <w:pPr>
        <w:pStyle w:val="a5"/>
        <w:numPr>
          <w:ilvl w:val="0"/>
          <w:numId w:val="36"/>
        </w:numPr>
        <w:tabs>
          <w:tab w:val="left" w:pos="1390"/>
        </w:tabs>
        <w:spacing w:before="7" w:line="237" w:lineRule="auto"/>
        <w:ind w:right="858"/>
        <w:jc w:val="left"/>
        <w:rPr>
          <w:sz w:val="24"/>
        </w:rPr>
      </w:pPr>
      <w:r>
        <w:rPr>
          <w:sz w:val="24"/>
        </w:rPr>
        <w:t>–</w:t>
      </w:r>
      <w:r>
        <w:rPr>
          <w:spacing w:val="80"/>
          <w:sz w:val="24"/>
        </w:rPr>
        <w:t xml:space="preserve"> </w:t>
      </w:r>
      <w:r>
        <w:rPr>
          <w:sz w:val="24"/>
        </w:rPr>
        <w:t>понимать</w:t>
      </w:r>
      <w:r>
        <w:rPr>
          <w:spacing w:val="80"/>
          <w:sz w:val="24"/>
        </w:rPr>
        <w:t xml:space="preserve"> </w:t>
      </w:r>
      <w:r>
        <w:rPr>
          <w:sz w:val="24"/>
        </w:rPr>
        <w:t>основы</w:t>
      </w:r>
      <w:r>
        <w:rPr>
          <w:spacing w:val="80"/>
          <w:sz w:val="24"/>
        </w:rPr>
        <w:t xml:space="preserve"> </w:t>
      </w:r>
      <w:r>
        <w:rPr>
          <w:sz w:val="24"/>
        </w:rPr>
        <w:t>российской</w:t>
      </w:r>
      <w:r>
        <w:rPr>
          <w:spacing w:val="80"/>
          <w:sz w:val="24"/>
        </w:rPr>
        <w:t xml:space="preserve"> </w:t>
      </w:r>
      <w:r>
        <w:rPr>
          <w:sz w:val="24"/>
        </w:rPr>
        <w:t>гражданской</w:t>
      </w:r>
      <w:r>
        <w:rPr>
          <w:spacing w:val="80"/>
          <w:sz w:val="24"/>
        </w:rPr>
        <w:t xml:space="preserve"> </w:t>
      </w:r>
      <w:r>
        <w:rPr>
          <w:sz w:val="24"/>
        </w:rPr>
        <w:t>идентичности,</w:t>
      </w:r>
      <w:r>
        <w:rPr>
          <w:spacing w:val="80"/>
          <w:sz w:val="24"/>
        </w:rPr>
        <w:t xml:space="preserve"> </w:t>
      </w:r>
      <w:r>
        <w:rPr>
          <w:sz w:val="24"/>
        </w:rPr>
        <w:t>испытывать</w:t>
      </w:r>
      <w:r>
        <w:rPr>
          <w:spacing w:val="80"/>
          <w:sz w:val="24"/>
        </w:rPr>
        <w:t xml:space="preserve"> </w:t>
      </w:r>
      <w:r>
        <w:rPr>
          <w:sz w:val="24"/>
        </w:rPr>
        <w:t>чувство гордости за свою Родину;</w:t>
      </w:r>
    </w:p>
    <w:p w14:paraId="675F4FD3" w14:textId="77777777" w:rsidR="00E902A8" w:rsidRDefault="00000000">
      <w:pPr>
        <w:pStyle w:val="a5"/>
        <w:numPr>
          <w:ilvl w:val="0"/>
          <w:numId w:val="36"/>
        </w:numPr>
        <w:tabs>
          <w:tab w:val="left" w:pos="1390"/>
        </w:tabs>
        <w:spacing w:before="3" w:line="237" w:lineRule="auto"/>
        <w:ind w:right="853"/>
        <w:jc w:val="left"/>
        <w:rPr>
          <w:sz w:val="24"/>
        </w:rPr>
      </w:pPr>
      <w:r>
        <w:rPr>
          <w:sz w:val="24"/>
        </w:rPr>
        <w:t>–</w:t>
      </w:r>
      <w:r>
        <w:rPr>
          <w:spacing w:val="40"/>
          <w:sz w:val="24"/>
        </w:rPr>
        <w:t xml:space="preserve"> </w:t>
      </w:r>
      <w:r>
        <w:rPr>
          <w:sz w:val="24"/>
        </w:rPr>
        <w:t>формировать</w:t>
      </w:r>
      <w:r>
        <w:rPr>
          <w:spacing w:val="40"/>
          <w:sz w:val="24"/>
        </w:rPr>
        <w:t xml:space="preserve"> </w:t>
      </w:r>
      <w:r>
        <w:rPr>
          <w:sz w:val="24"/>
        </w:rPr>
        <w:t>национальную</w:t>
      </w:r>
      <w:r>
        <w:rPr>
          <w:spacing w:val="40"/>
          <w:sz w:val="24"/>
        </w:rPr>
        <w:t xml:space="preserve"> </w:t>
      </w:r>
      <w:r>
        <w:rPr>
          <w:sz w:val="24"/>
        </w:rPr>
        <w:t>и</w:t>
      </w:r>
      <w:r>
        <w:rPr>
          <w:spacing w:val="40"/>
          <w:sz w:val="24"/>
        </w:rPr>
        <w:t xml:space="preserve"> </w:t>
      </w:r>
      <w:r>
        <w:rPr>
          <w:sz w:val="24"/>
        </w:rPr>
        <w:t>гражданскую</w:t>
      </w:r>
      <w:r>
        <w:rPr>
          <w:spacing w:val="40"/>
          <w:sz w:val="24"/>
        </w:rPr>
        <w:t xml:space="preserve"> </w:t>
      </w:r>
      <w:r>
        <w:rPr>
          <w:sz w:val="24"/>
        </w:rPr>
        <w:t>самоидентичность,</w:t>
      </w:r>
      <w:r>
        <w:rPr>
          <w:spacing w:val="40"/>
          <w:sz w:val="24"/>
        </w:rPr>
        <w:t xml:space="preserve"> </w:t>
      </w:r>
      <w:r>
        <w:rPr>
          <w:sz w:val="24"/>
        </w:rPr>
        <w:t>осознавать</w:t>
      </w:r>
      <w:r>
        <w:rPr>
          <w:spacing w:val="40"/>
          <w:sz w:val="24"/>
        </w:rPr>
        <w:t xml:space="preserve"> </w:t>
      </w:r>
      <w:r>
        <w:rPr>
          <w:sz w:val="24"/>
        </w:rPr>
        <w:t>свою этническую и национальную принадлежность;</w:t>
      </w:r>
    </w:p>
    <w:p w14:paraId="4E8633A8" w14:textId="77777777" w:rsidR="00E902A8" w:rsidRDefault="00000000">
      <w:pPr>
        <w:pStyle w:val="a5"/>
        <w:numPr>
          <w:ilvl w:val="0"/>
          <w:numId w:val="36"/>
        </w:numPr>
        <w:tabs>
          <w:tab w:val="left" w:pos="1390"/>
        </w:tabs>
        <w:spacing w:before="7" w:line="237" w:lineRule="auto"/>
        <w:ind w:right="850"/>
        <w:jc w:val="left"/>
        <w:rPr>
          <w:sz w:val="24"/>
        </w:rPr>
      </w:pPr>
      <w:r>
        <w:rPr>
          <w:sz w:val="24"/>
        </w:rPr>
        <w:t>–</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гуманистических</w:t>
      </w:r>
      <w:r>
        <w:rPr>
          <w:spacing w:val="40"/>
          <w:sz w:val="24"/>
        </w:rPr>
        <w:t xml:space="preserve"> </w:t>
      </w:r>
      <w:r>
        <w:rPr>
          <w:sz w:val="24"/>
        </w:rPr>
        <w:t>и</w:t>
      </w:r>
      <w:r>
        <w:rPr>
          <w:spacing w:val="40"/>
          <w:sz w:val="24"/>
        </w:rPr>
        <w:t xml:space="preserve"> </w:t>
      </w:r>
      <w:r>
        <w:rPr>
          <w:sz w:val="24"/>
        </w:rPr>
        <w:t>демократических</w:t>
      </w:r>
      <w:r>
        <w:rPr>
          <w:spacing w:val="40"/>
          <w:sz w:val="24"/>
        </w:rPr>
        <w:t xml:space="preserve"> </w:t>
      </w:r>
      <w:r>
        <w:rPr>
          <w:sz w:val="24"/>
        </w:rPr>
        <w:t>ценностных</w:t>
      </w:r>
      <w:r>
        <w:rPr>
          <w:spacing w:val="40"/>
          <w:sz w:val="24"/>
        </w:rPr>
        <w:t xml:space="preserve"> </w:t>
      </w:r>
      <w:r>
        <w:rPr>
          <w:sz w:val="24"/>
        </w:rPr>
        <w:t>ориентаций; осознавать ценность человеческой жизни;</w:t>
      </w:r>
    </w:p>
    <w:p w14:paraId="0D78A45A" w14:textId="77777777" w:rsidR="00E902A8" w:rsidRDefault="00000000">
      <w:pPr>
        <w:pStyle w:val="a5"/>
        <w:numPr>
          <w:ilvl w:val="0"/>
          <w:numId w:val="36"/>
        </w:numPr>
        <w:tabs>
          <w:tab w:val="left" w:pos="1390"/>
        </w:tabs>
        <w:ind w:right="857"/>
        <w:jc w:val="left"/>
        <w:rPr>
          <w:sz w:val="24"/>
        </w:rPr>
      </w:pPr>
      <w:r>
        <w:rPr>
          <w:sz w:val="24"/>
        </w:rPr>
        <w:t>–</w:t>
      </w:r>
      <w:r>
        <w:rPr>
          <w:spacing w:val="36"/>
          <w:sz w:val="24"/>
        </w:rPr>
        <w:t xml:space="preserve"> </w:t>
      </w:r>
      <w:r>
        <w:rPr>
          <w:sz w:val="24"/>
        </w:rPr>
        <w:t>понимать</w:t>
      </w:r>
      <w:r>
        <w:rPr>
          <w:spacing w:val="33"/>
          <w:sz w:val="24"/>
        </w:rPr>
        <w:t xml:space="preserve"> </w:t>
      </w:r>
      <w:r>
        <w:rPr>
          <w:sz w:val="24"/>
        </w:rPr>
        <w:t>значение</w:t>
      </w:r>
      <w:r>
        <w:rPr>
          <w:spacing w:val="30"/>
          <w:sz w:val="24"/>
        </w:rPr>
        <w:t xml:space="preserve"> </w:t>
      </w:r>
      <w:r>
        <w:rPr>
          <w:sz w:val="24"/>
        </w:rPr>
        <w:t>нравственных</w:t>
      </w:r>
      <w:r>
        <w:rPr>
          <w:spacing w:val="31"/>
          <w:sz w:val="24"/>
        </w:rPr>
        <w:t xml:space="preserve"> </w:t>
      </w:r>
      <w:r>
        <w:rPr>
          <w:sz w:val="24"/>
        </w:rPr>
        <w:t>норм</w:t>
      </w:r>
      <w:r>
        <w:rPr>
          <w:spacing w:val="33"/>
          <w:sz w:val="24"/>
        </w:rPr>
        <w:t xml:space="preserve"> </w:t>
      </w:r>
      <w:r>
        <w:rPr>
          <w:sz w:val="24"/>
        </w:rPr>
        <w:t>и</w:t>
      </w:r>
      <w:r>
        <w:rPr>
          <w:spacing w:val="32"/>
          <w:sz w:val="24"/>
        </w:rPr>
        <w:t xml:space="preserve"> </w:t>
      </w:r>
      <w:r>
        <w:rPr>
          <w:sz w:val="24"/>
        </w:rPr>
        <w:t>ценностей</w:t>
      </w:r>
      <w:r>
        <w:rPr>
          <w:spacing w:val="32"/>
          <w:sz w:val="24"/>
        </w:rPr>
        <w:t xml:space="preserve"> </w:t>
      </w:r>
      <w:r>
        <w:rPr>
          <w:sz w:val="24"/>
        </w:rPr>
        <w:t>как</w:t>
      </w:r>
      <w:r>
        <w:rPr>
          <w:spacing w:val="35"/>
          <w:sz w:val="24"/>
        </w:rPr>
        <w:t xml:space="preserve"> </w:t>
      </w:r>
      <w:r>
        <w:rPr>
          <w:sz w:val="24"/>
        </w:rPr>
        <w:t>условия</w:t>
      </w:r>
      <w:r>
        <w:rPr>
          <w:spacing w:val="31"/>
          <w:sz w:val="24"/>
        </w:rPr>
        <w:t xml:space="preserve"> </w:t>
      </w:r>
      <w:r>
        <w:rPr>
          <w:sz w:val="24"/>
        </w:rPr>
        <w:t>жизни</w:t>
      </w:r>
      <w:r>
        <w:rPr>
          <w:spacing w:val="32"/>
          <w:sz w:val="24"/>
        </w:rPr>
        <w:t xml:space="preserve"> </w:t>
      </w:r>
      <w:r>
        <w:rPr>
          <w:sz w:val="24"/>
        </w:rPr>
        <w:t>личности, семьи, общества;</w:t>
      </w:r>
    </w:p>
    <w:p w14:paraId="6845CEE2" w14:textId="77777777" w:rsidR="00E902A8" w:rsidRDefault="00000000">
      <w:pPr>
        <w:pStyle w:val="a5"/>
        <w:numPr>
          <w:ilvl w:val="0"/>
          <w:numId w:val="36"/>
        </w:numPr>
        <w:tabs>
          <w:tab w:val="left" w:pos="1390"/>
        </w:tabs>
        <w:spacing w:before="3" w:line="237" w:lineRule="auto"/>
        <w:ind w:right="849"/>
        <w:rPr>
          <w:sz w:val="24"/>
        </w:rPr>
      </w:pPr>
      <w:r>
        <w:rPr>
          <w:sz w:val="24"/>
        </w:rPr>
        <w:t>– осознавать право гражданина Российской Федерации исповедовать любую традиционную религию или не исповедовать никакой религии;</w:t>
      </w:r>
    </w:p>
    <w:p w14:paraId="591EAB29" w14:textId="77777777" w:rsidR="00E902A8" w:rsidRDefault="00000000">
      <w:pPr>
        <w:pStyle w:val="a5"/>
        <w:numPr>
          <w:ilvl w:val="0"/>
          <w:numId w:val="36"/>
        </w:numPr>
        <w:tabs>
          <w:tab w:val="left" w:pos="1390"/>
        </w:tabs>
        <w:spacing w:before="8" w:line="237" w:lineRule="auto"/>
        <w:ind w:right="853"/>
        <w:rPr>
          <w:sz w:val="24"/>
        </w:rPr>
      </w:pPr>
      <w:r>
        <w:rPr>
          <w:sz w:val="24"/>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089935CA" w14:textId="77777777" w:rsidR="00E902A8" w:rsidRDefault="00000000">
      <w:pPr>
        <w:pStyle w:val="a5"/>
        <w:numPr>
          <w:ilvl w:val="0"/>
          <w:numId w:val="36"/>
        </w:numPr>
        <w:tabs>
          <w:tab w:val="left" w:pos="1390"/>
        </w:tabs>
        <w:spacing w:before="7" w:line="237" w:lineRule="auto"/>
        <w:ind w:right="852"/>
        <w:rPr>
          <w:sz w:val="24"/>
        </w:rPr>
      </w:pPr>
      <w:r>
        <w:rPr>
          <w:sz w:val="24"/>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8B13D74" w14:textId="77777777" w:rsidR="00E902A8" w:rsidRDefault="00000000">
      <w:pPr>
        <w:pStyle w:val="a5"/>
        <w:numPr>
          <w:ilvl w:val="0"/>
          <w:numId w:val="36"/>
        </w:numPr>
        <w:tabs>
          <w:tab w:val="left" w:pos="1390"/>
        </w:tabs>
        <w:spacing w:before="8" w:line="237" w:lineRule="auto"/>
        <w:ind w:right="854"/>
        <w:rPr>
          <w:sz w:val="24"/>
        </w:rPr>
      </w:pPr>
      <w:r>
        <w:rPr>
          <w:sz w:val="24"/>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428F7863" w14:textId="77777777" w:rsidR="00E902A8" w:rsidRDefault="00000000">
      <w:pPr>
        <w:pStyle w:val="a5"/>
        <w:numPr>
          <w:ilvl w:val="0"/>
          <w:numId w:val="36"/>
        </w:numPr>
        <w:tabs>
          <w:tab w:val="left" w:pos="1390"/>
        </w:tabs>
        <w:spacing w:before="7" w:line="237" w:lineRule="auto"/>
        <w:ind w:right="853"/>
        <w:rPr>
          <w:sz w:val="24"/>
        </w:rPr>
      </w:pPr>
      <w:r>
        <w:rPr>
          <w:sz w:val="24"/>
        </w:rPr>
        <w:t>– понимать необходимость обогащать свои знания о духовнонравственной культуре, стремиться</w:t>
      </w:r>
      <w:r>
        <w:rPr>
          <w:spacing w:val="-2"/>
          <w:sz w:val="24"/>
        </w:rPr>
        <w:t xml:space="preserve"> </w:t>
      </w:r>
      <w:r>
        <w:rPr>
          <w:sz w:val="24"/>
        </w:rPr>
        <w:t>анализировать</w:t>
      </w:r>
      <w:r>
        <w:rPr>
          <w:spacing w:val="-1"/>
          <w:sz w:val="24"/>
        </w:rPr>
        <w:t xml:space="preserve"> </w:t>
      </w:r>
      <w:r>
        <w:rPr>
          <w:sz w:val="24"/>
        </w:rPr>
        <w:t>своё</w:t>
      </w:r>
      <w:r>
        <w:rPr>
          <w:spacing w:val="-3"/>
          <w:sz w:val="24"/>
        </w:rPr>
        <w:t xml:space="preserve"> </w:t>
      </w:r>
      <w:r>
        <w:rPr>
          <w:sz w:val="24"/>
        </w:rPr>
        <w:t>поведение,</w:t>
      </w:r>
      <w:r>
        <w:rPr>
          <w:spacing w:val="-5"/>
          <w:sz w:val="24"/>
        </w:rPr>
        <w:t xml:space="preserve"> </w:t>
      </w:r>
      <w:r>
        <w:rPr>
          <w:sz w:val="24"/>
        </w:rPr>
        <w:t>избегать</w:t>
      </w:r>
      <w:r>
        <w:rPr>
          <w:spacing w:val="-1"/>
          <w:sz w:val="24"/>
        </w:rPr>
        <w:t xml:space="preserve"> </w:t>
      </w:r>
      <w:r>
        <w:rPr>
          <w:sz w:val="24"/>
        </w:rPr>
        <w:t>негативных</w:t>
      </w:r>
      <w:r>
        <w:rPr>
          <w:spacing w:val="-7"/>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 оскорбляющих других людей;</w:t>
      </w:r>
    </w:p>
    <w:p w14:paraId="150A4183" w14:textId="77777777" w:rsidR="00E902A8" w:rsidRDefault="00000000">
      <w:pPr>
        <w:pStyle w:val="a5"/>
        <w:numPr>
          <w:ilvl w:val="0"/>
          <w:numId w:val="36"/>
        </w:numPr>
        <w:tabs>
          <w:tab w:val="left" w:pos="1390"/>
        </w:tabs>
        <w:spacing w:before="8" w:line="237" w:lineRule="auto"/>
        <w:ind w:right="856"/>
        <w:rPr>
          <w:sz w:val="24"/>
        </w:rPr>
      </w:pPr>
      <w:r>
        <w:rPr>
          <w:sz w:val="24"/>
        </w:rPr>
        <w:t xml:space="preserve">– понимать необходимость бережного отношения к материальным и духовным </w:t>
      </w:r>
      <w:r>
        <w:rPr>
          <w:spacing w:val="-2"/>
          <w:sz w:val="24"/>
        </w:rPr>
        <w:t>ценностям.</w:t>
      </w:r>
    </w:p>
    <w:p w14:paraId="4580065F" w14:textId="77777777" w:rsidR="00E902A8" w:rsidRDefault="00E902A8">
      <w:pPr>
        <w:pStyle w:val="a3"/>
        <w:spacing w:before="5"/>
        <w:ind w:left="0"/>
        <w:jc w:val="left"/>
      </w:pPr>
    </w:p>
    <w:p w14:paraId="5B8144CD" w14:textId="77777777" w:rsidR="00E902A8" w:rsidRDefault="00000000">
      <w:pPr>
        <w:pStyle w:val="1"/>
        <w:spacing w:line="272" w:lineRule="exact"/>
        <w:ind w:left="1337"/>
      </w:pPr>
      <w:r>
        <w:t>МЕТАПРЕДМЕТНЫЕ</w:t>
      </w:r>
      <w:r>
        <w:rPr>
          <w:spacing w:val="-9"/>
        </w:rPr>
        <w:t xml:space="preserve"> </w:t>
      </w:r>
      <w:r>
        <w:rPr>
          <w:spacing w:val="-2"/>
        </w:rPr>
        <w:t>РЕЗУЛЬТАТЫ</w:t>
      </w:r>
    </w:p>
    <w:p w14:paraId="09394198" w14:textId="77777777" w:rsidR="00E902A8" w:rsidRDefault="00000000">
      <w:pPr>
        <w:pStyle w:val="a3"/>
        <w:ind w:right="842" w:firstLine="600"/>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49624E1" w14:textId="77777777" w:rsidR="00E902A8" w:rsidRDefault="00000000">
      <w:pPr>
        <w:pStyle w:val="a3"/>
        <w:ind w:left="1592"/>
      </w:pPr>
      <w:r>
        <w:t>Метапредметные</w:t>
      </w:r>
      <w:r>
        <w:rPr>
          <w:spacing w:val="-8"/>
        </w:rPr>
        <w:t xml:space="preserve"> </w:t>
      </w:r>
      <w:r>
        <w:rPr>
          <w:spacing w:val="-2"/>
        </w:rPr>
        <w:t>результаты:</w:t>
      </w:r>
    </w:p>
    <w:p w14:paraId="3F11C293" w14:textId="77777777" w:rsidR="00E902A8" w:rsidRDefault="00000000">
      <w:pPr>
        <w:pStyle w:val="a5"/>
        <w:numPr>
          <w:ilvl w:val="0"/>
          <w:numId w:val="36"/>
        </w:numPr>
        <w:tabs>
          <w:tab w:val="left" w:pos="1390"/>
        </w:tabs>
        <w:spacing w:before="3" w:line="237" w:lineRule="auto"/>
        <w:ind w:right="854"/>
        <w:rPr>
          <w:sz w:val="24"/>
        </w:rPr>
      </w:pPr>
      <w:r>
        <w:rPr>
          <w:sz w:val="24"/>
        </w:rPr>
        <w:t>– овладевать способностью понимания и сохранения целей и задач учебной деятельности, поиска оптимальных средств их достижения;</w:t>
      </w:r>
    </w:p>
    <w:p w14:paraId="27625E8A" w14:textId="77777777" w:rsidR="00E902A8" w:rsidRDefault="00000000">
      <w:pPr>
        <w:pStyle w:val="a5"/>
        <w:numPr>
          <w:ilvl w:val="0"/>
          <w:numId w:val="36"/>
        </w:numPr>
        <w:tabs>
          <w:tab w:val="left" w:pos="1390"/>
        </w:tabs>
        <w:spacing w:before="7" w:line="237" w:lineRule="auto"/>
        <w:ind w:right="842"/>
        <w:rPr>
          <w:sz w:val="24"/>
        </w:rPr>
      </w:pPr>
      <w:r>
        <w:rPr>
          <w:sz w:val="24"/>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w:t>
      </w:r>
      <w:r>
        <w:rPr>
          <w:spacing w:val="76"/>
          <w:sz w:val="24"/>
        </w:rPr>
        <w:t xml:space="preserve">  </w:t>
      </w:r>
      <w:r>
        <w:rPr>
          <w:sz w:val="24"/>
        </w:rPr>
        <w:t>наиболее</w:t>
      </w:r>
      <w:r>
        <w:rPr>
          <w:spacing w:val="75"/>
          <w:sz w:val="24"/>
        </w:rPr>
        <w:t xml:space="preserve">  </w:t>
      </w:r>
      <w:r>
        <w:rPr>
          <w:sz w:val="24"/>
        </w:rPr>
        <w:t>эффективные</w:t>
      </w:r>
      <w:r>
        <w:rPr>
          <w:spacing w:val="72"/>
          <w:sz w:val="24"/>
        </w:rPr>
        <w:t xml:space="preserve">  </w:t>
      </w:r>
      <w:r>
        <w:rPr>
          <w:sz w:val="24"/>
        </w:rPr>
        <w:t>способы</w:t>
      </w:r>
      <w:r>
        <w:rPr>
          <w:spacing w:val="76"/>
          <w:sz w:val="24"/>
        </w:rPr>
        <w:t xml:space="preserve">  </w:t>
      </w:r>
      <w:r>
        <w:rPr>
          <w:sz w:val="24"/>
        </w:rPr>
        <w:t>достижения</w:t>
      </w:r>
      <w:r>
        <w:rPr>
          <w:spacing w:val="73"/>
          <w:sz w:val="24"/>
        </w:rPr>
        <w:t xml:space="preserve">  </w:t>
      </w:r>
      <w:r>
        <w:rPr>
          <w:sz w:val="24"/>
        </w:rPr>
        <w:t>результата,</w:t>
      </w:r>
      <w:r>
        <w:rPr>
          <w:spacing w:val="76"/>
          <w:sz w:val="24"/>
        </w:rPr>
        <w:t xml:space="preserve">  </w:t>
      </w:r>
      <w:r>
        <w:rPr>
          <w:sz w:val="24"/>
        </w:rPr>
        <w:t>вносить</w:t>
      </w:r>
    </w:p>
    <w:p w14:paraId="03D1A582" w14:textId="77777777" w:rsidR="00E902A8" w:rsidRDefault="00E902A8">
      <w:pPr>
        <w:pStyle w:val="a5"/>
        <w:spacing w:line="237" w:lineRule="auto"/>
        <w:rPr>
          <w:sz w:val="24"/>
        </w:rPr>
        <w:sectPr w:rsidR="00E902A8">
          <w:pgSz w:w="11910" w:h="16390"/>
          <w:pgMar w:top="1060" w:right="0" w:bottom="280" w:left="708" w:header="720" w:footer="720" w:gutter="0"/>
          <w:cols w:space="720"/>
        </w:sectPr>
      </w:pPr>
    </w:p>
    <w:p w14:paraId="1CC729BF" w14:textId="77777777" w:rsidR="00E902A8" w:rsidRDefault="00000000">
      <w:pPr>
        <w:pStyle w:val="a3"/>
        <w:spacing w:before="62" w:line="242" w:lineRule="auto"/>
        <w:ind w:left="1390" w:right="859"/>
      </w:pPr>
      <w:r>
        <w:lastRenderedPageBreak/>
        <w:t>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1F993CBC" w14:textId="77777777" w:rsidR="00E902A8" w:rsidRDefault="00000000">
      <w:pPr>
        <w:pStyle w:val="a5"/>
        <w:numPr>
          <w:ilvl w:val="0"/>
          <w:numId w:val="36"/>
        </w:numPr>
        <w:tabs>
          <w:tab w:val="left" w:pos="1390"/>
        </w:tabs>
        <w:ind w:right="847"/>
        <w:rPr>
          <w:sz w:val="24"/>
        </w:rPr>
      </w:pPr>
      <w:r>
        <w:rPr>
          <w:sz w:val="24"/>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54BBC28D" w14:textId="77777777" w:rsidR="00E902A8" w:rsidRDefault="00000000">
      <w:pPr>
        <w:pStyle w:val="a5"/>
        <w:numPr>
          <w:ilvl w:val="0"/>
          <w:numId w:val="36"/>
        </w:numPr>
        <w:tabs>
          <w:tab w:val="left" w:pos="1390"/>
        </w:tabs>
        <w:spacing w:before="1" w:line="237" w:lineRule="auto"/>
        <w:ind w:right="854"/>
        <w:rPr>
          <w:sz w:val="24"/>
        </w:rPr>
      </w:pPr>
      <w:r>
        <w:rPr>
          <w:sz w:val="24"/>
        </w:rPr>
        <w:t>– совершенствовать умения в области работы с информацией, осуществления информационного поиска для выполнения учебных заданий;</w:t>
      </w:r>
    </w:p>
    <w:p w14:paraId="42237549" w14:textId="77777777" w:rsidR="00E902A8" w:rsidRDefault="00000000">
      <w:pPr>
        <w:pStyle w:val="a5"/>
        <w:numPr>
          <w:ilvl w:val="0"/>
          <w:numId w:val="36"/>
        </w:numPr>
        <w:tabs>
          <w:tab w:val="left" w:pos="1390"/>
        </w:tabs>
        <w:ind w:right="856"/>
        <w:rPr>
          <w:sz w:val="24"/>
        </w:rPr>
      </w:pPr>
      <w:r>
        <w:rPr>
          <w:sz w:val="24"/>
        </w:rP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w:t>
      </w:r>
      <w:r>
        <w:rPr>
          <w:spacing w:val="-2"/>
          <w:sz w:val="24"/>
        </w:rPr>
        <w:t>коммуникации;</w:t>
      </w:r>
    </w:p>
    <w:p w14:paraId="65575818" w14:textId="77777777" w:rsidR="00E902A8" w:rsidRDefault="00000000">
      <w:pPr>
        <w:pStyle w:val="a5"/>
        <w:numPr>
          <w:ilvl w:val="0"/>
          <w:numId w:val="36"/>
        </w:numPr>
        <w:tabs>
          <w:tab w:val="left" w:pos="1390"/>
        </w:tabs>
        <w:ind w:right="851"/>
        <w:rPr>
          <w:sz w:val="24"/>
        </w:rPr>
      </w:pPr>
      <w:r>
        <w:rPr>
          <w:sz w:val="24"/>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2DB841B" w14:textId="77777777" w:rsidR="00E902A8" w:rsidRDefault="00000000">
      <w:pPr>
        <w:pStyle w:val="a5"/>
        <w:numPr>
          <w:ilvl w:val="0"/>
          <w:numId w:val="36"/>
        </w:numPr>
        <w:tabs>
          <w:tab w:val="left" w:pos="1390"/>
        </w:tabs>
        <w:spacing w:before="3"/>
        <w:ind w:right="846"/>
        <w:rPr>
          <w:sz w:val="24"/>
        </w:rPr>
      </w:pPr>
      <w:r>
        <w:rPr>
          <w:sz w:val="24"/>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1A67F586" w14:textId="77777777" w:rsidR="00E902A8" w:rsidRDefault="00000000">
      <w:pPr>
        <w:pStyle w:val="a5"/>
        <w:numPr>
          <w:ilvl w:val="0"/>
          <w:numId w:val="36"/>
        </w:numPr>
        <w:tabs>
          <w:tab w:val="left" w:pos="1390"/>
        </w:tabs>
        <w:ind w:right="842"/>
        <w:rPr>
          <w:sz w:val="24"/>
        </w:rPr>
      </w:pPr>
      <w:r>
        <w:rPr>
          <w:sz w:val="24"/>
        </w:rPr>
        <w:t>–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14:paraId="2142D6DF" w14:textId="77777777" w:rsidR="00E902A8" w:rsidRDefault="00000000">
      <w:pPr>
        <w:pStyle w:val="a5"/>
        <w:numPr>
          <w:ilvl w:val="0"/>
          <w:numId w:val="36"/>
        </w:numPr>
        <w:tabs>
          <w:tab w:val="left" w:pos="1140"/>
        </w:tabs>
        <w:spacing w:line="293" w:lineRule="exact"/>
        <w:ind w:left="1140" w:hanging="110"/>
        <w:jc w:val="left"/>
        <w:rPr>
          <w:rFonts w:ascii="Symbol" w:hAnsi="Symbol"/>
          <w:sz w:val="24"/>
        </w:rPr>
      </w:pPr>
      <w:r>
        <w:rPr>
          <w:rFonts w:ascii="Symbol" w:hAnsi="Symbol"/>
          <w:sz w:val="24"/>
        </w:rPr>
        <w:t>​</w:t>
      </w:r>
    </w:p>
    <w:p w14:paraId="1C39DD8A" w14:textId="77777777" w:rsidR="00E902A8" w:rsidRDefault="00000000">
      <w:pPr>
        <w:pStyle w:val="2"/>
        <w:spacing w:before="4" w:line="237" w:lineRule="auto"/>
        <w:ind w:right="3498"/>
      </w:pPr>
      <w:r>
        <w:t>Познавательные универсальные учебные действия Базовые</w:t>
      </w:r>
      <w:r>
        <w:rPr>
          <w:spacing w:val="-8"/>
        </w:rPr>
        <w:t xml:space="preserve"> </w:t>
      </w:r>
      <w:r>
        <w:t>логические</w:t>
      </w:r>
      <w:r>
        <w:rPr>
          <w:spacing w:val="-8"/>
        </w:rPr>
        <w:t xml:space="preserve"> </w:t>
      </w:r>
      <w:r>
        <w:t>и</w:t>
      </w:r>
      <w:r>
        <w:rPr>
          <w:spacing w:val="-11"/>
        </w:rPr>
        <w:t xml:space="preserve"> </w:t>
      </w:r>
      <w:r>
        <w:t>исследовательские</w:t>
      </w:r>
      <w:r>
        <w:rPr>
          <w:spacing w:val="-8"/>
        </w:rPr>
        <w:t xml:space="preserve"> </w:t>
      </w:r>
      <w:r>
        <w:t>действия:</w:t>
      </w:r>
    </w:p>
    <w:p w14:paraId="72F4B745" w14:textId="77777777" w:rsidR="00E902A8" w:rsidRDefault="00000000">
      <w:pPr>
        <w:pStyle w:val="a5"/>
        <w:numPr>
          <w:ilvl w:val="0"/>
          <w:numId w:val="36"/>
        </w:numPr>
        <w:tabs>
          <w:tab w:val="left" w:pos="1390"/>
        </w:tabs>
        <w:spacing w:before="2" w:line="237" w:lineRule="auto"/>
        <w:ind w:right="843"/>
        <w:rPr>
          <w:sz w:val="24"/>
        </w:rPr>
      </w:pPr>
      <w:r>
        <w:rPr>
          <w:sz w:val="24"/>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3127BE7D" w14:textId="77777777" w:rsidR="00E902A8" w:rsidRDefault="00000000">
      <w:pPr>
        <w:pStyle w:val="a5"/>
        <w:numPr>
          <w:ilvl w:val="0"/>
          <w:numId w:val="36"/>
        </w:numPr>
        <w:tabs>
          <w:tab w:val="left" w:pos="1390"/>
        </w:tabs>
        <w:spacing w:before="8" w:line="237" w:lineRule="auto"/>
        <w:ind w:right="856"/>
        <w:rPr>
          <w:sz w:val="24"/>
        </w:rPr>
      </w:pPr>
      <w:r>
        <w:rPr>
          <w:sz w:val="24"/>
        </w:rPr>
        <w:t>–</w:t>
      </w:r>
      <w:r>
        <w:rPr>
          <w:spacing w:val="-2"/>
          <w:sz w:val="24"/>
        </w:rPr>
        <w:t xml:space="preserve"> </w:t>
      </w:r>
      <w:r>
        <w:rPr>
          <w:sz w:val="24"/>
        </w:rPr>
        <w:t>использовать</w:t>
      </w:r>
      <w:r>
        <w:rPr>
          <w:spacing w:val="-2"/>
          <w:sz w:val="24"/>
        </w:rPr>
        <w:t xml:space="preserve"> </w:t>
      </w:r>
      <w:r>
        <w:rPr>
          <w:sz w:val="24"/>
        </w:rPr>
        <w:t>разные</w:t>
      </w:r>
      <w:r>
        <w:rPr>
          <w:spacing w:val="-3"/>
          <w:sz w:val="24"/>
        </w:rPr>
        <w:t xml:space="preserve"> </w:t>
      </w:r>
      <w:r>
        <w:rPr>
          <w:sz w:val="24"/>
        </w:rPr>
        <w:t>методы</w:t>
      </w:r>
      <w:r>
        <w:rPr>
          <w:spacing w:val="-5"/>
          <w:sz w:val="24"/>
        </w:rPr>
        <w:t xml:space="preserve"> </w:t>
      </w:r>
      <w:r>
        <w:rPr>
          <w:sz w:val="24"/>
        </w:rPr>
        <w:t>получения</w:t>
      </w:r>
      <w:r>
        <w:rPr>
          <w:spacing w:val="-2"/>
          <w:sz w:val="24"/>
        </w:rPr>
        <w:t xml:space="preserve"> </w:t>
      </w:r>
      <w:r>
        <w:rPr>
          <w:sz w:val="24"/>
        </w:rPr>
        <w:t>знаний</w:t>
      </w:r>
      <w:r>
        <w:rPr>
          <w:spacing w:val="-6"/>
          <w:sz w:val="24"/>
        </w:rPr>
        <w:t xml:space="preserve"> </w:t>
      </w:r>
      <w:r>
        <w:rPr>
          <w:sz w:val="24"/>
        </w:rPr>
        <w:t>о традиционных</w:t>
      </w:r>
      <w:r>
        <w:rPr>
          <w:spacing w:val="-7"/>
          <w:sz w:val="24"/>
        </w:rPr>
        <w:t xml:space="preserve"> </w:t>
      </w:r>
      <w:r>
        <w:rPr>
          <w:sz w:val="24"/>
        </w:rPr>
        <w:t>религиях</w:t>
      </w:r>
      <w:r>
        <w:rPr>
          <w:spacing w:val="-7"/>
          <w:sz w:val="24"/>
        </w:rPr>
        <w:t xml:space="preserve"> </w:t>
      </w:r>
      <w:r>
        <w:rPr>
          <w:sz w:val="24"/>
        </w:rPr>
        <w:t>и</w:t>
      </w:r>
      <w:r>
        <w:rPr>
          <w:spacing w:val="-1"/>
          <w:sz w:val="24"/>
        </w:rPr>
        <w:t xml:space="preserve"> </w:t>
      </w:r>
      <w:r>
        <w:rPr>
          <w:sz w:val="24"/>
        </w:rPr>
        <w:t>светской этике (наблюдение, чтение, сравнение, вычисление);</w:t>
      </w:r>
    </w:p>
    <w:p w14:paraId="5CC394F4" w14:textId="77777777" w:rsidR="00E902A8" w:rsidRDefault="00000000">
      <w:pPr>
        <w:pStyle w:val="a5"/>
        <w:numPr>
          <w:ilvl w:val="0"/>
          <w:numId w:val="36"/>
        </w:numPr>
        <w:tabs>
          <w:tab w:val="left" w:pos="1390"/>
        </w:tabs>
        <w:ind w:right="852"/>
        <w:rPr>
          <w:sz w:val="24"/>
        </w:rPr>
      </w:pPr>
      <w:r>
        <w:rPr>
          <w:sz w:val="24"/>
        </w:rPr>
        <w:t>– применять логические действия</w:t>
      </w:r>
      <w:r>
        <w:rPr>
          <w:spacing w:val="-2"/>
          <w:sz w:val="24"/>
        </w:rPr>
        <w:t xml:space="preserve"> </w:t>
      </w:r>
      <w:r>
        <w:rPr>
          <w:sz w:val="24"/>
        </w:rPr>
        <w:t>и</w:t>
      </w:r>
      <w:r>
        <w:rPr>
          <w:spacing w:val="-1"/>
          <w:sz w:val="24"/>
        </w:rPr>
        <w:t xml:space="preserve"> </w:t>
      </w:r>
      <w:r>
        <w:rPr>
          <w:sz w:val="24"/>
        </w:rPr>
        <w:t>операции для решения</w:t>
      </w:r>
      <w:r>
        <w:rPr>
          <w:spacing w:val="-2"/>
          <w:sz w:val="24"/>
        </w:rPr>
        <w:t xml:space="preserve"> </w:t>
      </w:r>
      <w:r>
        <w:rPr>
          <w:sz w:val="24"/>
        </w:rPr>
        <w:t>учебных</w:t>
      </w:r>
      <w:r>
        <w:rPr>
          <w:spacing w:val="-2"/>
          <w:sz w:val="24"/>
        </w:rPr>
        <w:t xml:space="preserve"> </w:t>
      </w:r>
      <w:r>
        <w:rPr>
          <w:sz w:val="24"/>
        </w:rPr>
        <w:t>задач: сравнивать, анализировать,</w:t>
      </w:r>
      <w:r>
        <w:rPr>
          <w:spacing w:val="-1"/>
          <w:sz w:val="24"/>
        </w:rPr>
        <w:t xml:space="preserve"> </w:t>
      </w:r>
      <w:r>
        <w:rPr>
          <w:sz w:val="24"/>
        </w:rPr>
        <w:t>обобщать, подготавливать</w:t>
      </w:r>
      <w:r>
        <w:rPr>
          <w:spacing w:val="-1"/>
          <w:sz w:val="24"/>
        </w:rPr>
        <w:t xml:space="preserve"> </w:t>
      </w:r>
      <w:r>
        <w:rPr>
          <w:sz w:val="24"/>
        </w:rPr>
        <w:t>выводы на</w:t>
      </w:r>
      <w:r>
        <w:rPr>
          <w:spacing w:val="-3"/>
          <w:sz w:val="24"/>
        </w:rPr>
        <w:t xml:space="preserve"> </w:t>
      </w:r>
      <w:r>
        <w:rPr>
          <w:sz w:val="24"/>
        </w:rPr>
        <w:t xml:space="preserve">основе изучаемого фактического </w:t>
      </w:r>
      <w:r>
        <w:rPr>
          <w:spacing w:val="-2"/>
          <w:sz w:val="24"/>
        </w:rPr>
        <w:t>материала;</w:t>
      </w:r>
    </w:p>
    <w:p w14:paraId="563642C9" w14:textId="77777777" w:rsidR="00E902A8" w:rsidRDefault="00000000">
      <w:pPr>
        <w:pStyle w:val="a5"/>
        <w:numPr>
          <w:ilvl w:val="0"/>
          <w:numId w:val="36"/>
        </w:numPr>
        <w:tabs>
          <w:tab w:val="left" w:pos="1390"/>
        </w:tabs>
        <w:spacing w:line="242" w:lineRule="auto"/>
        <w:ind w:right="855"/>
        <w:rPr>
          <w:sz w:val="24"/>
        </w:rPr>
      </w:pPr>
      <w:r>
        <w:rPr>
          <w:sz w:val="24"/>
        </w:rPr>
        <w:t>– признавать возможность существования разных точек зрения; обосновывать свои суждения, приводить убедительные доказательства;</w:t>
      </w:r>
    </w:p>
    <w:p w14:paraId="7AACF34E" w14:textId="77777777" w:rsidR="00E902A8" w:rsidRDefault="00000000">
      <w:pPr>
        <w:pStyle w:val="a5"/>
        <w:numPr>
          <w:ilvl w:val="0"/>
          <w:numId w:val="36"/>
        </w:numPr>
        <w:tabs>
          <w:tab w:val="left" w:pos="1390"/>
        </w:tabs>
        <w:spacing w:line="290" w:lineRule="exact"/>
        <w:ind w:hanging="360"/>
        <w:rPr>
          <w:sz w:val="24"/>
        </w:rPr>
      </w:pPr>
      <w:r>
        <w:rPr>
          <w:sz w:val="24"/>
        </w:rPr>
        <w:t>–</w:t>
      </w:r>
      <w:r>
        <w:rPr>
          <w:spacing w:val="-10"/>
          <w:sz w:val="24"/>
        </w:rPr>
        <w:t xml:space="preserve"> </w:t>
      </w:r>
      <w:r>
        <w:rPr>
          <w:sz w:val="24"/>
        </w:rPr>
        <w:t>выполнять</w:t>
      </w:r>
      <w:r>
        <w:rPr>
          <w:spacing w:val="-11"/>
          <w:sz w:val="24"/>
        </w:rPr>
        <w:t xml:space="preserve"> </w:t>
      </w:r>
      <w:r>
        <w:rPr>
          <w:sz w:val="24"/>
        </w:rPr>
        <w:t>совместные</w:t>
      </w:r>
      <w:r>
        <w:rPr>
          <w:spacing w:val="-13"/>
          <w:sz w:val="24"/>
        </w:rPr>
        <w:t xml:space="preserve"> </w:t>
      </w:r>
      <w:r>
        <w:rPr>
          <w:sz w:val="24"/>
        </w:rPr>
        <w:t>проектные</w:t>
      </w:r>
      <w:r>
        <w:rPr>
          <w:spacing w:val="-14"/>
          <w:sz w:val="24"/>
        </w:rPr>
        <w:t xml:space="preserve"> </w:t>
      </w:r>
      <w:r>
        <w:rPr>
          <w:sz w:val="24"/>
        </w:rPr>
        <w:t>задания</w:t>
      </w:r>
      <w:r>
        <w:rPr>
          <w:spacing w:val="-12"/>
          <w:sz w:val="24"/>
        </w:rPr>
        <w:t xml:space="preserve"> </w:t>
      </w:r>
      <w:r>
        <w:rPr>
          <w:sz w:val="24"/>
        </w:rPr>
        <w:t>с</w:t>
      </w:r>
      <w:r>
        <w:rPr>
          <w:spacing w:val="-13"/>
          <w:sz w:val="24"/>
        </w:rPr>
        <w:t xml:space="preserve"> </w:t>
      </w:r>
      <w:r>
        <w:rPr>
          <w:sz w:val="24"/>
        </w:rPr>
        <w:t>использованием</w:t>
      </w:r>
      <w:r>
        <w:rPr>
          <w:spacing w:val="-11"/>
          <w:sz w:val="24"/>
        </w:rPr>
        <w:t xml:space="preserve"> </w:t>
      </w:r>
      <w:r>
        <w:rPr>
          <w:sz w:val="24"/>
        </w:rPr>
        <w:t>предложенного</w:t>
      </w:r>
      <w:r>
        <w:rPr>
          <w:spacing w:val="-12"/>
          <w:sz w:val="24"/>
        </w:rPr>
        <w:t xml:space="preserve"> </w:t>
      </w:r>
      <w:r>
        <w:rPr>
          <w:spacing w:val="-2"/>
          <w:sz w:val="24"/>
        </w:rPr>
        <w:t>образца.</w:t>
      </w:r>
    </w:p>
    <w:p w14:paraId="57FEF2D1" w14:textId="77777777" w:rsidR="00E902A8" w:rsidRDefault="00000000">
      <w:pPr>
        <w:pStyle w:val="2"/>
        <w:spacing w:line="276" w:lineRule="exact"/>
        <w:jc w:val="both"/>
      </w:pPr>
      <w:r>
        <w:t xml:space="preserve">Работа с </w:t>
      </w:r>
      <w:r>
        <w:rPr>
          <w:spacing w:val="-2"/>
        </w:rPr>
        <w:t>информацией:</w:t>
      </w:r>
    </w:p>
    <w:p w14:paraId="6AB622F3" w14:textId="77777777" w:rsidR="00E902A8" w:rsidRDefault="00000000">
      <w:pPr>
        <w:pStyle w:val="a5"/>
        <w:numPr>
          <w:ilvl w:val="0"/>
          <w:numId w:val="36"/>
        </w:numPr>
        <w:tabs>
          <w:tab w:val="left" w:pos="1390"/>
        </w:tabs>
        <w:spacing w:before="2" w:line="237" w:lineRule="auto"/>
        <w:ind w:right="853"/>
        <w:rPr>
          <w:sz w:val="24"/>
        </w:rPr>
      </w:pPr>
      <w:r>
        <w:rPr>
          <w:sz w:val="24"/>
        </w:rPr>
        <w:t>– воспроизводить прослушанную (прочитанную) информацию, подчёркивать её принадлежность к определённой религии и (или) к гражданской этике;</w:t>
      </w:r>
    </w:p>
    <w:p w14:paraId="6867BB1D" w14:textId="77777777" w:rsidR="00E902A8" w:rsidRDefault="00000000">
      <w:pPr>
        <w:pStyle w:val="a5"/>
        <w:numPr>
          <w:ilvl w:val="0"/>
          <w:numId w:val="36"/>
        </w:numPr>
        <w:tabs>
          <w:tab w:val="left" w:pos="1390"/>
        </w:tabs>
        <w:spacing w:before="3" w:line="237" w:lineRule="auto"/>
        <w:ind w:right="852"/>
        <w:rPr>
          <w:sz w:val="24"/>
        </w:rPr>
      </w:pPr>
      <w:r>
        <w:rPr>
          <w:sz w:val="24"/>
        </w:rPr>
        <w:t>– использовать разные средства для получения информации в соответствии с поставленной учебной задачей (текстовую, графическую, видео);</w:t>
      </w:r>
    </w:p>
    <w:p w14:paraId="6E822485" w14:textId="77777777" w:rsidR="00E902A8" w:rsidRDefault="00000000">
      <w:pPr>
        <w:pStyle w:val="a5"/>
        <w:numPr>
          <w:ilvl w:val="0"/>
          <w:numId w:val="36"/>
        </w:numPr>
        <w:tabs>
          <w:tab w:val="left" w:pos="1390"/>
        </w:tabs>
        <w:spacing w:before="7" w:line="237" w:lineRule="auto"/>
        <w:ind w:right="854"/>
        <w:rPr>
          <w:sz w:val="24"/>
        </w:rPr>
      </w:pPr>
      <w:r>
        <w:rPr>
          <w:sz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w:t>
      </w:r>
      <w:r>
        <w:rPr>
          <w:spacing w:val="-2"/>
          <w:sz w:val="24"/>
        </w:rPr>
        <w:t>входа);</w:t>
      </w:r>
    </w:p>
    <w:p w14:paraId="11BFEC1E" w14:textId="77777777" w:rsidR="00E902A8" w:rsidRDefault="00000000">
      <w:pPr>
        <w:pStyle w:val="a5"/>
        <w:numPr>
          <w:ilvl w:val="0"/>
          <w:numId w:val="36"/>
        </w:numPr>
        <w:tabs>
          <w:tab w:val="left" w:pos="1390"/>
        </w:tabs>
        <w:spacing w:before="7" w:line="237" w:lineRule="auto"/>
        <w:ind w:right="846"/>
        <w:rPr>
          <w:sz w:val="24"/>
        </w:rPr>
      </w:pPr>
      <w:r>
        <w:rPr>
          <w:sz w:val="24"/>
        </w:rPr>
        <w:t>– анализировать, сравнивать информацию, представленную в разных источниках, с помощью учителя, оценивать её объективность и правильность.</w:t>
      </w:r>
    </w:p>
    <w:p w14:paraId="0AD200A9" w14:textId="77777777" w:rsidR="00E902A8" w:rsidRDefault="00E902A8">
      <w:pPr>
        <w:pStyle w:val="a3"/>
        <w:spacing w:before="8"/>
        <w:ind w:left="0"/>
        <w:jc w:val="left"/>
      </w:pPr>
    </w:p>
    <w:p w14:paraId="35700AFE" w14:textId="77777777" w:rsidR="00E902A8" w:rsidRDefault="00000000">
      <w:pPr>
        <w:pStyle w:val="2"/>
        <w:spacing w:line="237" w:lineRule="auto"/>
        <w:ind w:right="3999"/>
        <w:jc w:val="both"/>
      </w:pPr>
      <w:r>
        <w:t>Коммуникативные</w:t>
      </w:r>
      <w:r>
        <w:rPr>
          <w:spacing w:val="-10"/>
        </w:rPr>
        <w:t xml:space="preserve"> </w:t>
      </w:r>
      <w:r>
        <w:t>универсальные</w:t>
      </w:r>
      <w:r>
        <w:rPr>
          <w:spacing w:val="-14"/>
        </w:rPr>
        <w:t xml:space="preserve"> </w:t>
      </w:r>
      <w:r>
        <w:t>учебные</w:t>
      </w:r>
      <w:r>
        <w:rPr>
          <w:spacing w:val="-14"/>
        </w:rPr>
        <w:t xml:space="preserve"> </w:t>
      </w:r>
      <w:r>
        <w:t xml:space="preserve">действия </w:t>
      </w:r>
      <w:r>
        <w:rPr>
          <w:spacing w:val="-2"/>
        </w:rPr>
        <w:t>Общение:</w:t>
      </w:r>
    </w:p>
    <w:p w14:paraId="26628393" w14:textId="77777777" w:rsidR="00E902A8" w:rsidRDefault="00E902A8">
      <w:pPr>
        <w:pStyle w:val="2"/>
        <w:spacing w:line="237" w:lineRule="auto"/>
        <w:jc w:val="both"/>
        <w:sectPr w:rsidR="00E902A8">
          <w:pgSz w:w="11910" w:h="16390"/>
          <w:pgMar w:top="1060" w:right="0" w:bottom="280" w:left="708" w:header="720" w:footer="720" w:gutter="0"/>
          <w:cols w:space="720"/>
        </w:sectPr>
      </w:pPr>
    </w:p>
    <w:p w14:paraId="2C5E54F4" w14:textId="77777777" w:rsidR="00E902A8" w:rsidRDefault="00000000">
      <w:pPr>
        <w:pStyle w:val="a5"/>
        <w:numPr>
          <w:ilvl w:val="0"/>
          <w:numId w:val="36"/>
        </w:numPr>
        <w:tabs>
          <w:tab w:val="left" w:pos="1390"/>
        </w:tabs>
        <w:spacing w:before="84"/>
        <w:ind w:right="845"/>
        <w:rPr>
          <w:sz w:val="24"/>
        </w:rPr>
      </w:pPr>
      <w:r>
        <w:rPr>
          <w:sz w:val="24"/>
        </w:rPr>
        <w:lastRenderedPageBreak/>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w:t>
      </w:r>
      <w:r>
        <w:rPr>
          <w:spacing w:val="-2"/>
          <w:sz w:val="24"/>
        </w:rPr>
        <w:t>этикета;</w:t>
      </w:r>
    </w:p>
    <w:p w14:paraId="39EDD11C" w14:textId="77777777" w:rsidR="00E902A8" w:rsidRDefault="00000000">
      <w:pPr>
        <w:pStyle w:val="a5"/>
        <w:numPr>
          <w:ilvl w:val="0"/>
          <w:numId w:val="36"/>
        </w:numPr>
        <w:tabs>
          <w:tab w:val="left" w:pos="1390"/>
        </w:tabs>
        <w:spacing w:before="5" w:line="237" w:lineRule="auto"/>
        <w:ind w:right="848"/>
        <w:rPr>
          <w:sz w:val="24"/>
        </w:rPr>
      </w:pPr>
      <w:r>
        <w:rPr>
          <w:sz w:val="24"/>
        </w:rPr>
        <w:t>– соблюдать правила ведения диалога и дискуссии; корректно задавать вопросы и высказывать своё</w:t>
      </w:r>
      <w:r>
        <w:rPr>
          <w:spacing w:val="-2"/>
          <w:sz w:val="24"/>
        </w:rPr>
        <w:t xml:space="preserve"> </w:t>
      </w:r>
      <w:r>
        <w:rPr>
          <w:sz w:val="24"/>
        </w:rPr>
        <w:t>мнение;</w:t>
      </w:r>
      <w:r>
        <w:rPr>
          <w:spacing w:val="-1"/>
          <w:sz w:val="24"/>
        </w:rPr>
        <w:t xml:space="preserve"> </w:t>
      </w:r>
      <w:r>
        <w:rPr>
          <w:sz w:val="24"/>
        </w:rPr>
        <w:t>проявлять уважительное</w:t>
      </w:r>
      <w:r>
        <w:rPr>
          <w:spacing w:val="-7"/>
          <w:sz w:val="24"/>
        </w:rPr>
        <w:t xml:space="preserve"> </w:t>
      </w:r>
      <w:r>
        <w:rPr>
          <w:sz w:val="24"/>
        </w:rPr>
        <w:t>отношение</w:t>
      </w:r>
      <w:r>
        <w:rPr>
          <w:spacing w:val="-2"/>
          <w:sz w:val="24"/>
        </w:rPr>
        <w:t xml:space="preserve"> </w:t>
      </w:r>
      <w:r>
        <w:rPr>
          <w:sz w:val="24"/>
        </w:rPr>
        <w:t>к собеседнику</w:t>
      </w:r>
      <w:r>
        <w:rPr>
          <w:spacing w:val="-6"/>
          <w:sz w:val="24"/>
        </w:rPr>
        <w:t xml:space="preserve"> </w:t>
      </w:r>
      <w:r>
        <w:rPr>
          <w:sz w:val="24"/>
        </w:rPr>
        <w:t>с учётом особенностей участников общения;</w:t>
      </w:r>
    </w:p>
    <w:p w14:paraId="737BE90C" w14:textId="77777777" w:rsidR="00E902A8" w:rsidRDefault="00000000">
      <w:pPr>
        <w:pStyle w:val="a5"/>
        <w:numPr>
          <w:ilvl w:val="0"/>
          <w:numId w:val="36"/>
        </w:numPr>
        <w:tabs>
          <w:tab w:val="left" w:pos="1390"/>
        </w:tabs>
        <w:spacing w:before="7" w:line="237" w:lineRule="auto"/>
        <w:ind w:right="846"/>
        <w:rPr>
          <w:sz w:val="24"/>
        </w:rPr>
      </w:pPr>
      <w:r>
        <w:rPr>
          <w:sz w:val="24"/>
        </w:rPr>
        <w:t>–</w:t>
      </w:r>
      <w:r>
        <w:rPr>
          <w:spacing w:val="-12"/>
          <w:sz w:val="24"/>
        </w:rPr>
        <w:t xml:space="preserve"> </w:t>
      </w:r>
      <w:r>
        <w:rPr>
          <w:sz w:val="24"/>
        </w:rPr>
        <w:t>создавать</w:t>
      </w:r>
      <w:r>
        <w:rPr>
          <w:spacing w:val="-15"/>
          <w:sz w:val="24"/>
        </w:rPr>
        <w:t xml:space="preserve"> </w:t>
      </w:r>
      <w:r>
        <w:rPr>
          <w:sz w:val="24"/>
        </w:rPr>
        <w:t>небольшие</w:t>
      </w:r>
      <w:r>
        <w:rPr>
          <w:spacing w:val="-13"/>
          <w:sz w:val="24"/>
        </w:rPr>
        <w:t xml:space="preserve"> </w:t>
      </w:r>
      <w:r>
        <w:rPr>
          <w:sz w:val="24"/>
        </w:rPr>
        <w:t>тексты-описания,</w:t>
      </w:r>
      <w:r>
        <w:rPr>
          <w:spacing w:val="-14"/>
          <w:sz w:val="24"/>
        </w:rPr>
        <w:t xml:space="preserve"> </w:t>
      </w:r>
      <w:r>
        <w:rPr>
          <w:sz w:val="24"/>
        </w:rPr>
        <w:t>тексты-рассуждения</w:t>
      </w:r>
      <w:r>
        <w:rPr>
          <w:spacing w:val="-12"/>
          <w:sz w:val="24"/>
        </w:rPr>
        <w:t xml:space="preserve"> </w:t>
      </w:r>
      <w:r>
        <w:rPr>
          <w:sz w:val="24"/>
        </w:rPr>
        <w:t>для</w:t>
      </w:r>
      <w:r>
        <w:rPr>
          <w:spacing w:val="-11"/>
          <w:sz w:val="24"/>
        </w:rPr>
        <w:t xml:space="preserve"> </w:t>
      </w:r>
      <w:r>
        <w:rPr>
          <w:sz w:val="24"/>
        </w:rPr>
        <w:t>воссоздания,</w:t>
      </w:r>
      <w:r>
        <w:rPr>
          <w:spacing w:val="-10"/>
          <w:sz w:val="24"/>
        </w:rPr>
        <w:t xml:space="preserve"> </w:t>
      </w:r>
      <w:r>
        <w:rPr>
          <w:sz w:val="24"/>
        </w:rPr>
        <w:t>анализа и оценки нравственно-этических идей, представленных в религиозных учениях и светской этике.</w:t>
      </w:r>
    </w:p>
    <w:p w14:paraId="73A8754E" w14:textId="77777777" w:rsidR="00E902A8" w:rsidRDefault="00E902A8">
      <w:pPr>
        <w:pStyle w:val="a3"/>
        <w:spacing w:before="5"/>
        <w:ind w:left="0"/>
        <w:jc w:val="left"/>
      </w:pPr>
    </w:p>
    <w:p w14:paraId="20A92C98" w14:textId="77777777" w:rsidR="00E902A8" w:rsidRDefault="00000000">
      <w:pPr>
        <w:pStyle w:val="2"/>
        <w:spacing w:before="1" w:line="242" w:lineRule="auto"/>
        <w:ind w:right="4519"/>
        <w:jc w:val="both"/>
      </w:pPr>
      <w:r>
        <w:t>Регулятивные</w:t>
      </w:r>
      <w:r>
        <w:rPr>
          <w:spacing w:val="-10"/>
        </w:rPr>
        <w:t xml:space="preserve"> </w:t>
      </w:r>
      <w:r>
        <w:t>универсальные</w:t>
      </w:r>
      <w:r>
        <w:rPr>
          <w:spacing w:val="-10"/>
        </w:rPr>
        <w:t xml:space="preserve"> </w:t>
      </w:r>
      <w:r>
        <w:t>учебные</w:t>
      </w:r>
      <w:r>
        <w:rPr>
          <w:spacing w:val="-10"/>
        </w:rPr>
        <w:t xml:space="preserve"> </w:t>
      </w:r>
      <w:r>
        <w:t>действия Самоорганизация и самоконтроль:</w:t>
      </w:r>
    </w:p>
    <w:p w14:paraId="1520956B" w14:textId="77777777" w:rsidR="00E902A8" w:rsidRDefault="00000000">
      <w:pPr>
        <w:pStyle w:val="a5"/>
        <w:numPr>
          <w:ilvl w:val="0"/>
          <w:numId w:val="36"/>
        </w:numPr>
        <w:tabs>
          <w:tab w:val="left" w:pos="1390"/>
        </w:tabs>
        <w:ind w:right="848"/>
        <w:rPr>
          <w:sz w:val="24"/>
        </w:rPr>
      </w:pPr>
      <w:r>
        <w:rPr>
          <w:sz w:val="24"/>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E10E751" w14:textId="77777777" w:rsidR="00E902A8" w:rsidRDefault="00000000">
      <w:pPr>
        <w:pStyle w:val="a5"/>
        <w:numPr>
          <w:ilvl w:val="0"/>
          <w:numId w:val="36"/>
        </w:numPr>
        <w:tabs>
          <w:tab w:val="left" w:pos="1390"/>
        </w:tabs>
        <w:ind w:right="850"/>
        <w:rPr>
          <w:sz w:val="24"/>
        </w:rPr>
      </w:pPr>
      <w:r>
        <w:rPr>
          <w:sz w:val="24"/>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0986BFCF" w14:textId="77777777" w:rsidR="00E902A8" w:rsidRDefault="00000000">
      <w:pPr>
        <w:pStyle w:val="a5"/>
        <w:numPr>
          <w:ilvl w:val="0"/>
          <w:numId w:val="36"/>
        </w:numPr>
        <w:tabs>
          <w:tab w:val="left" w:pos="1390"/>
        </w:tabs>
        <w:spacing w:line="237" w:lineRule="auto"/>
        <w:ind w:right="853"/>
        <w:rPr>
          <w:sz w:val="24"/>
        </w:rPr>
      </w:pPr>
      <w:r>
        <w:rPr>
          <w:sz w:val="24"/>
        </w:rPr>
        <w:t>– анализировать ситуации, отражающие примеры положительного и негативного отношения</w:t>
      </w:r>
      <w:r>
        <w:rPr>
          <w:spacing w:val="-15"/>
          <w:sz w:val="24"/>
        </w:rPr>
        <w:t xml:space="preserve"> </w:t>
      </w:r>
      <w:r>
        <w:rPr>
          <w:sz w:val="24"/>
        </w:rPr>
        <w:t>к</w:t>
      </w:r>
      <w:r>
        <w:rPr>
          <w:spacing w:val="-15"/>
          <w:sz w:val="24"/>
        </w:rPr>
        <w:t xml:space="preserve"> </w:t>
      </w:r>
      <w:r>
        <w:rPr>
          <w:sz w:val="24"/>
        </w:rPr>
        <w:t>окружающему</w:t>
      </w:r>
      <w:r>
        <w:rPr>
          <w:spacing w:val="-17"/>
          <w:sz w:val="24"/>
        </w:rPr>
        <w:t xml:space="preserve"> </w:t>
      </w:r>
      <w:r>
        <w:rPr>
          <w:sz w:val="24"/>
        </w:rPr>
        <w:t>миру</w:t>
      </w:r>
      <w:r>
        <w:rPr>
          <w:spacing w:val="-17"/>
          <w:sz w:val="24"/>
        </w:rPr>
        <w:t xml:space="preserve"> </w:t>
      </w:r>
      <w:r>
        <w:rPr>
          <w:sz w:val="24"/>
        </w:rPr>
        <w:t>(природе,</w:t>
      </w:r>
      <w:r>
        <w:rPr>
          <w:spacing w:val="-15"/>
          <w:sz w:val="24"/>
        </w:rPr>
        <w:t xml:space="preserve"> </w:t>
      </w:r>
      <w:r>
        <w:rPr>
          <w:sz w:val="24"/>
        </w:rPr>
        <w:t>людям,</w:t>
      </w:r>
      <w:r>
        <w:rPr>
          <w:spacing w:val="-10"/>
          <w:sz w:val="24"/>
        </w:rPr>
        <w:t xml:space="preserve"> </w:t>
      </w:r>
      <w:r>
        <w:rPr>
          <w:sz w:val="24"/>
        </w:rPr>
        <w:t>предметам</w:t>
      </w:r>
      <w:r>
        <w:rPr>
          <w:spacing w:val="-14"/>
          <w:sz w:val="24"/>
        </w:rPr>
        <w:t xml:space="preserve"> </w:t>
      </w:r>
      <w:r>
        <w:rPr>
          <w:sz w:val="24"/>
        </w:rPr>
        <w:t>трудовой</w:t>
      </w:r>
      <w:r>
        <w:rPr>
          <w:spacing w:val="-11"/>
          <w:sz w:val="24"/>
        </w:rPr>
        <w:t xml:space="preserve"> </w:t>
      </w:r>
      <w:r>
        <w:rPr>
          <w:sz w:val="24"/>
        </w:rPr>
        <w:t>деятельности);</w:t>
      </w:r>
    </w:p>
    <w:p w14:paraId="11791037" w14:textId="77777777" w:rsidR="00E902A8" w:rsidRDefault="00000000">
      <w:pPr>
        <w:pStyle w:val="a5"/>
        <w:numPr>
          <w:ilvl w:val="0"/>
          <w:numId w:val="36"/>
        </w:numPr>
        <w:tabs>
          <w:tab w:val="left" w:pos="1390"/>
        </w:tabs>
        <w:spacing w:before="2" w:line="237" w:lineRule="auto"/>
        <w:ind w:right="846"/>
        <w:rPr>
          <w:sz w:val="24"/>
        </w:rPr>
      </w:pPr>
      <w:r>
        <w:rPr>
          <w:sz w:val="24"/>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6C6FC14E" w14:textId="77777777" w:rsidR="00E902A8" w:rsidRDefault="00000000">
      <w:pPr>
        <w:pStyle w:val="a5"/>
        <w:numPr>
          <w:ilvl w:val="0"/>
          <w:numId w:val="36"/>
        </w:numPr>
        <w:tabs>
          <w:tab w:val="left" w:pos="1390"/>
        </w:tabs>
        <w:spacing w:before="7" w:line="237" w:lineRule="auto"/>
        <w:ind w:right="854"/>
        <w:rPr>
          <w:sz w:val="24"/>
        </w:rPr>
      </w:pPr>
      <w:r>
        <w:rPr>
          <w:sz w:val="24"/>
        </w:rPr>
        <w:t>–</w:t>
      </w:r>
      <w:r>
        <w:rPr>
          <w:spacing w:val="-4"/>
          <w:sz w:val="24"/>
        </w:rPr>
        <w:t xml:space="preserve"> </w:t>
      </w:r>
      <w:r>
        <w:rPr>
          <w:sz w:val="24"/>
        </w:rPr>
        <w:t>проявлять</w:t>
      </w:r>
      <w:r>
        <w:rPr>
          <w:spacing w:val="-7"/>
          <w:sz w:val="24"/>
        </w:rPr>
        <w:t xml:space="preserve"> </w:t>
      </w:r>
      <w:r>
        <w:rPr>
          <w:sz w:val="24"/>
        </w:rPr>
        <w:t>высокий</w:t>
      </w:r>
      <w:r>
        <w:rPr>
          <w:spacing w:val="-7"/>
          <w:sz w:val="24"/>
        </w:rPr>
        <w:t xml:space="preserve"> </w:t>
      </w:r>
      <w:r>
        <w:rPr>
          <w:sz w:val="24"/>
        </w:rPr>
        <w:t>уровень</w:t>
      </w:r>
      <w:r>
        <w:rPr>
          <w:spacing w:val="-7"/>
          <w:sz w:val="24"/>
        </w:rPr>
        <w:t xml:space="preserve"> </w:t>
      </w:r>
      <w:r>
        <w:rPr>
          <w:sz w:val="24"/>
        </w:rPr>
        <w:t>познавательной</w:t>
      </w:r>
      <w:r>
        <w:rPr>
          <w:spacing w:val="-7"/>
          <w:sz w:val="24"/>
        </w:rPr>
        <w:t xml:space="preserve"> </w:t>
      </w:r>
      <w:r>
        <w:rPr>
          <w:sz w:val="24"/>
        </w:rPr>
        <w:t>мотивации,</w:t>
      </w:r>
      <w:r>
        <w:rPr>
          <w:spacing w:val="-7"/>
          <w:sz w:val="24"/>
        </w:rPr>
        <w:t xml:space="preserve"> </w:t>
      </w:r>
      <w:r>
        <w:rPr>
          <w:sz w:val="24"/>
        </w:rPr>
        <w:t>интерес</w:t>
      </w:r>
      <w:r>
        <w:rPr>
          <w:spacing w:val="-9"/>
          <w:sz w:val="24"/>
        </w:rPr>
        <w:t xml:space="preserve"> </w:t>
      </w:r>
      <w:r>
        <w:rPr>
          <w:sz w:val="24"/>
        </w:rPr>
        <w:t>к</w:t>
      </w:r>
      <w:r>
        <w:rPr>
          <w:spacing w:val="-10"/>
          <w:sz w:val="24"/>
        </w:rPr>
        <w:t xml:space="preserve"> </w:t>
      </w:r>
      <w:r>
        <w:rPr>
          <w:sz w:val="24"/>
        </w:rPr>
        <w:t>предмету,</w:t>
      </w:r>
      <w:r>
        <w:rPr>
          <w:spacing w:val="-2"/>
          <w:sz w:val="24"/>
        </w:rPr>
        <w:t xml:space="preserve"> </w:t>
      </w:r>
      <w:r>
        <w:rPr>
          <w:sz w:val="24"/>
        </w:rPr>
        <w:t>желание больше узнавать о других религиях и правилах светской этики и этикета.</w:t>
      </w:r>
    </w:p>
    <w:p w14:paraId="1657B770" w14:textId="77777777" w:rsidR="00E902A8" w:rsidRDefault="00000000">
      <w:pPr>
        <w:pStyle w:val="2"/>
        <w:spacing w:before="3" w:line="240" w:lineRule="auto"/>
        <w:jc w:val="both"/>
      </w:pPr>
      <w:r>
        <w:t>Совместная</w:t>
      </w:r>
      <w:r>
        <w:rPr>
          <w:spacing w:val="-4"/>
        </w:rPr>
        <w:t xml:space="preserve"> </w:t>
      </w:r>
      <w:r>
        <w:rPr>
          <w:spacing w:val="-2"/>
        </w:rPr>
        <w:t>деятельность:</w:t>
      </w:r>
    </w:p>
    <w:p w14:paraId="3E24FEF5" w14:textId="77777777" w:rsidR="00E902A8" w:rsidRDefault="00000000">
      <w:pPr>
        <w:pStyle w:val="a5"/>
        <w:numPr>
          <w:ilvl w:val="0"/>
          <w:numId w:val="36"/>
        </w:numPr>
        <w:tabs>
          <w:tab w:val="left" w:pos="1390"/>
        </w:tabs>
        <w:spacing w:before="2" w:line="237" w:lineRule="auto"/>
        <w:ind w:right="855"/>
        <w:rPr>
          <w:sz w:val="24"/>
        </w:rPr>
      </w:pPr>
      <w:r>
        <w:rPr>
          <w:sz w:val="24"/>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2C55CA7B" w14:textId="77777777" w:rsidR="00E902A8" w:rsidRDefault="00000000">
      <w:pPr>
        <w:pStyle w:val="a5"/>
        <w:numPr>
          <w:ilvl w:val="0"/>
          <w:numId w:val="36"/>
        </w:numPr>
        <w:tabs>
          <w:tab w:val="left" w:pos="1390"/>
        </w:tabs>
        <w:spacing w:before="7" w:line="237" w:lineRule="auto"/>
        <w:ind w:right="854"/>
        <w:rPr>
          <w:sz w:val="24"/>
        </w:rPr>
      </w:pPr>
      <w:r>
        <w:rPr>
          <w:sz w:val="24"/>
        </w:rPr>
        <w:t>– владеть умениями совместной деятельности: подчиняться, договариваться, руководить; терпеливо и спокойно разрешать возникающие конфликты;</w:t>
      </w:r>
    </w:p>
    <w:p w14:paraId="7245A37A" w14:textId="77777777" w:rsidR="00E902A8" w:rsidRDefault="00000000">
      <w:pPr>
        <w:pStyle w:val="a5"/>
        <w:numPr>
          <w:ilvl w:val="0"/>
          <w:numId w:val="36"/>
        </w:numPr>
        <w:tabs>
          <w:tab w:val="left" w:pos="1390"/>
        </w:tabs>
        <w:spacing w:line="242" w:lineRule="auto"/>
        <w:ind w:right="862"/>
        <w:rPr>
          <w:sz w:val="24"/>
        </w:rPr>
      </w:pPr>
      <w:r>
        <w:rPr>
          <w:sz w:val="24"/>
        </w:rPr>
        <w:t>– 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749D7481" w14:textId="77777777" w:rsidR="00E902A8" w:rsidRDefault="00E902A8">
      <w:pPr>
        <w:pStyle w:val="a3"/>
        <w:spacing w:before="1"/>
        <w:ind w:left="0"/>
        <w:jc w:val="left"/>
      </w:pPr>
    </w:p>
    <w:p w14:paraId="578B7C5C" w14:textId="77777777" w:rsidR="00E902A8" w:rsidRDefault="00000000">
      <w:pPr>
        <w:pStyle w:val="1"/>
        <w:spacing w:line="272" w:lineRule="exact"/>
        <w:ind w:left="1337"/>
        <w:jc w:val="both"/>
      </w:pPr>
      <w:r>
        <w:t>ПРЕДМЕТНЫЕ</w:t>
      </w:r>
      <w:r>
        <w:rPr>
          <w:spacing w:val="-8"/>
        </w:rPr>
        <w:t xml:space="preserve"> </w:t>
      </w:r>
      <w:r>
        <w:rPr>
          <w:spacing w:val="-2"/>
        </w:rPr>
        <w:t>РЕЗУЛЬТАТЫ</w:t>
      </w:r>
    </w:p>
    <w:p w14:paraId="1D2ECD3C" w14:textId="77777777" w:rsidR="00E902A8" w:rsidRDefault="00000000">
      <w:pPr>
        <w:pStyle w:val="a3"/>
        <w:spacing w:line="242" w:lineRule="auto"/>
        <w:ind w:right="848" w:firstLine="600"/>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ОРКСЭ:</w:t>
      </w:r>
    </w:p>
    <w:p w14:paraId="27843B48" w14:textId="77777777" w:rsidR="00E902A8" w:rsidRDefault="00000000">
      <w:pPr>
        <w:pStyle w:val="2"/>
        <w:spacing w:line="275" w:lineRule="exact"/>
        <w:jc w:val="both"/>
      </w:pPr>
      <w:r>
        <w:t>Модуль</w:t>
      </w:r>
      <w:r>
        <w:rPr>
          <w:spacing w:val="-4"/>
        </w:rPr>
        <w:t xml:space="preserve"> </w:t>
      </w:r>
      <w:r>
        <w:t>«Основы</w:t>
      </w:r>
      <w:r>
        <w:rPr>
          <w:spacing w:val="-1"/>
        </w:rPr>
        <w:t xml:space="preserve"> </w:t>
      </w:r>
      <w:r>
        <w:t xml:space="preserve">православной </w:t>
      </w:r>
      <w:r>
        <w:rPr>
          <w:spacing w:val="-2"/>
        </w:rPr>
        <w:t>культуры»:</w:t>
      </w:r>
    </w:p>
    <w:p w14:paraId="16E313BF" w14:textId="77777777" w:rsidR="00E902A8" w:rsidRDefault="00000000">
      <w:pPr>
        <w:pStyle w:val="a5"/>
        <w:numPr>
          <w:ilvl w:val="0"/>
          <w:numId w:val="36"/>
        </w:numPr>
        <w:tabs>
          <w:tab w:val="left" w:pos="1390"/>
        </w:tabs>
        <w:spacing w:line="237" w:lineRule="auto"/>
        <w:ind w:right="847"/>
        <w:rPr>
          <w:sz w:val="24"/>
        </w:rPr>
      </w:pPr>
      <w:r>
        <w:rPr>
          <w:sz w:val="24"/>
        </w:rPr>
        <w:t>– выражать своими</w:t>
      </w:r>
      <w:r>
        <w:rPr>
          <w:spacing w:val="-1"/>
          <w:sz w:val="24"/>
        </w:rPr>
        <w:t xml:space="preserve"> </w:t>
      </w:r>
      <w:r>
        <w:rPr>
          <w:sz w:val="24"/>
        </w:rPr>
        <w:t>словами</w:t>
      </w:r>
      <w:r>
        <w:rPr>
          <w:spacing w:val="-1"/>
          <w:sz w:val="24"/>
        </w:rPr>
        <w:t xml:space="preserve"> </w:t>
      </w:r>
      <w:r>
        <w:rPr>
          <w:sz w:val="24"/>
        </w:rPr>
        <w:t>первоначальное</w:t>
      </w:r>
      <w:r>
        <w:rPr>
          <w:spacing w:val="-3"/>
          <w:sz w:val="24"/>
        </w:rPr>
        <w:t xml:space="preserve"> </w:t>
      </w:r>
      <w:r>
        <w:rPr>
          <w:sz w:val="24"/>
        </w:rPr>
        <w:t>понимание сущности духовного развития как</w:t>
      </w:r>
      <w:r>
        <w:rPr>
          <w:spacing w:val="-11"/>
          <w:sz w:val="24"/>
        </w:rPr>
        <w:t xml:space="preserve"> </w:t>
      </w:r>
      <w:r>
        <w:rPr>
          <w:sz w:val="24"/>
        </w:rPr>
        <w:t>осознания</w:t>
      </w:r>
      <w:r>
        <w:rPr>
          <w:spacing w:val="-10"/>
          <w:sz w:val="24"/>
        </w:rPr>
        <w:t xml:space="preserve"> </w:t>
      </w:r>
      <w:r>
        <w:rPr>
          <w:sz w:val="24"/>
        </w:rPr>
        <w:t>и</w:t>
      </w:r>
      <w:r>
        <w:rPr>
          <w:spacing w:val="-13"/>
          <w:sz w:val="24"/>
        </w:rPr>
        <w:t xml:space="preserve"> </w:t>
      </w:r>
      <w:r>
        <w:rPr>
          <w:sz w:val="24"/>
        </w:rPr>
        <w:t>усвоения</w:t>
      </w:r>
      <w:r>
        <w:rPr>
          <w:spacing w:val="-10"/>
          <w:sz w:val="24"/>
        </w:rPr>
        <w:t xml:space="preserve"> </w:t>
      </w:r>
      <w:r>
        <w:rPr>
          <w:sz w:val="24"/>
        </w:rPr>
        <w:t>человеком</w:t>
      </w:r>
      <w:r>
        <w:rPr>
          <w:spacing w:val="-13"/>
          <w:sz w:val="24"/>
        </w:rPr>
        <w:t xml:space="preserve"> </w:t>
      </w:r>
      <w:r>
        <w:rPr>
          <w:sz w:val="24"/>
        </w:rPr>
        <w:t>значимых</w:t>
      </w:r>
      <w:r>
        <w:rPr>
          <w:spacing w:val="-14"/>
          <w:sz w:val="24"/>
        </w:rPr>
        <w:t xml:space="preserve"> </w:t>
      </w:r>
      <w:r>
        <w:rPr>
          <w:sz w:val="24"/>
        </w:rPr>
        <w:t>для</w:t>
      </w:r>
      <w:r>
        <w:rPr>
          <w:spacing w:val="-9"/>
          <w:sz w:val="24"/>
        </w:rPr>
        <w:t xml:space="preserve"> </w:t>
      </w:r>
      <w:r>
        <w:rPr>
          <w:sz w:val="24"/>
        </w:rPr>
        <w:t>жизни</w:t>
      </w:r>
      <w:r>
        <w:rPr>
          <w:spacing w:val="-14"/>
          <w:sz w:val="24"/>
        </w:rPr>
        <w:t xml:space="preserve"> </w:t>
      </w:r>
      <w:r>
        <w:rPr>
          <w:sz w:val="24"/>
        </w:rPr>
        <w:t>представлений</w:t>
      </w:r>
      <w:r>
        <w:rPr>
          <w:spacing w:val="-14"/>
          <w:sz w:val="24"/>
        </w:rPr>
        <w:t xml:space="preserve"> </w:t>
      </w:r>
      <w:r>
        <w:rPr>
          <w:sz w:val="24"/>
        </w:rPr>
        <w:t>о</w:t>
      </w:r>
      <w:r>
        <w:rPr>
          <w:spacing w:val="-6"/>
          <w:sz w:val="24"/>
        </w:rPr>
        <w:t xml:space="preserve"> </w:t>
      </w:r>
      <w:r>
        <w:rPr>
          <w:sz w:val="24"/>
        </w:rPr>
        <w:t>себе,</w:t>
      </w:r>
      <w:r>
        <w:rPr>
          <w:spacing w:val="-8"/>
          <w:sz w:val="24"/>
        </w:rPr>
        <w:t xml:space="preserve"> </w:t>
      </w:r>
      <w:r>
        <w:rPr>
          <w:sz w:val="24"/>
        </w:rPr>
        <w:t>людях, окружающей действительности;</w:t>
      </w:r>
    </w:p>
    <w:p w14:paraId="20795104" w14:textId="77777777" w:rsidR="00E902A8" w:rsidRDefault="00000000">
      <w:pPr>
        <w:pStyle w:val="a5"/>
        <w:numPr>
          <w:ilvl w:val="0"/>
          <w:numId w:val="36"/>
        </w:numPr>
        <w:tabs>
          <w:tab w:val="left" w:pos="1390"/>
        </w:tabs>
        <w:spacing w:before="6" w:line="237" w:lineRule="auto"/>
        <w:ind w:right="850"/>
        <w:rPr>
          <w:sz w:val="24"/>
        </w:rPr>
      </w:pPr>
      <w:r>
        <w:rPr>
          <w:sz w:val="24"/>
        </w:rPr>
        <w:t>–</w:t>
      </w:r>
      <w:r>
        <w:rPr>
          <w:spacing w:val="-3"/>
          <w:sz w:val="24"/>
        </w:rPr>
        <w:t xml:space="preserve"> </w:t>
      </w:r>
      <w:r>
        <w:rPr>
          <w:sz w:val="24"/>
        </w:rPr>
        <w:t>выражать</w:t>
      </w:r>
      <w:r>
        <w:rPr>
          <w:spacing w:val="-2"/>
          <w:sz w:val="24"/>
        </w:rPr>
        <w:t xml:space="preserve"> </w:t>
      </w:r>
      <w:r>
        <w:rPr>
          <w:sz w:val="24"/>
        </w:rPr>
        <w:t>своими</w:t>
      </w:r>
      <w:r>
        <w:rPr>
          <w:spacing w:val="-7"/>
          <w:sz w:val="24"/>
        </w:rPr>
        <w:t xml:space="preserve"> </w:t>
      </w:r>
      <w:r>
        <w:rPr>
          <w:sz w:val="24"/>
        </w:rPr>
        <w:t>словами</w:t>
      </w:r>
      <w:r>
        <w:rPr>
          <w:spacing w:val="-7"/>
          <w:sz w:val="24"/>
        </w:rPr>
        <w:t xml:space="preserve"> </w:t>
      </w:r>
      <w:r>
        <w:rPr>
          <w:sz w:val="24"/>
        </w:rPr>
        <w:t>понимание</w:t>
      </w:r>
      <w:r>
        <w:rPr>
          <w:spacing w:val="-8"/>
          <w:sz w:val="24"/>
        </w:rPr>
        <w:t xml:space="preserve"> </w:t>
      </w:r>
      <w:r>
        <w:rPr>
          <w:sz w:val="24"/>
        </w:rPr>
        <w:t>значимости</w:t>
      </w:r>
      <w:r>
        <w:rPr>
          <w:spacing w:val="-6"/>
          <w:sz w:val="24"/>
        </w:rPr>
        <w:t xml:space="preserve"> </w:t>
      </w:r>
      <w:r>
        <w:rPr>
          <w:sz w:val="24"/>
        </w:rPr>
        <w:t>нравственного</w:t>
      </w:r>
      <w:r>
        <w:rPr>
          <w:spacing w:val="-3"/>
          <w:sz w:val="24"/>
        </w:rPr>
        <w:t xml:space="preserve"> </w:t>
      </w:r>
      <w:r>
        <w:rPr>
          <w:sz w:val="24"/>
        </w:rPr>
        <w:t>совершенствования и роли в этом личных усилий человека, приводить примеры;</w:t>
      </w:r>
    </w:p>
    <w:p w14:paraId="6925DCFE" w14:textId="77777777" w:rsidR="00E902A8" w:rsidRDefault="00000000">
      <w:pPr>
        <w:pStyle w:val="a5"/>
        <w:numPr>
          <w:ilvl w:val="0"/>
          <w:numId w:val="36"/>
        </w:numPr>
        <w:tabs>
          <w:tab w:val="left" w:pos="1390"/>
        </w:tabs>
        <w:ind w:right="857"/>
        <w:rPr>
          <w:sz w:val="24"/>
        </w:rPr>
      </w:pPr>
      <w:r>
        <w:rPr>
          <w:sz w:val="24"/>
        </w:rPr>
        <w:t>– выражать понимание и принятие значения российских традиционных духовных и нравственных</w:t>
      </w:r>
      <w:r>
        <w:rPr>
          <w:spacing w:val="-15"/>
          <w:sz w:val="24"/>
        </w:rPr>
        <w:t xml:space="preserve"> </w:t>
      </w:r>
      <w:r>
        <w:rPr>
          <w:sz w:val="24"/>
        </w:rPr>
        <w:t>ценностей,</w:t>
      </w:r>
      <w:r>
        <w:rPr>
          <w:spacing w:val="-15"/>
          <w:sz w:val="24"/>
        </w:rPr>
        <w:t xml:space="preserve"> </w:t>
      </w:r>
      <w:r>
        <w:rPr>
          <w:sz w:val="24"/>
        </w:rPr>
        <w:t>духовнонравственной</w:t>
      </w:r>
      <w:r>
        <w:rPr>
          <w:spacing w:val="-15"/>
          <w:sz w:val="24"/>
        </w:rPr>
        <w:t xml:space="preserve"> </w:t>
      </w:r>
      <w:r>
        <w:rPr>
          <w:sz w:val="24"/>
        </w:rPr>
        <w:t>культуры</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 xml:space="preserve">российского общества как источника и основы духовного развития, нравственного </w:t>
      </w:r>
      <w:r>
        <w:rPr>
          <w:spacing w:val="-2"/>
          <w:sz w:val="24"/>
        </w:rPr>
        <w:t>совершенствования;</w:t>
      </w:r>
    </w:p>
    <w:p w14:paraId="6C9BF49B" w14:textId="77777777" w:rsidR="00E902A8" w:rsidRDefault="00E902A8">
      <w:pPr>
        <w:pStyle w:val="a5"/>
        <w:rPr>
          <w:sz w:val="24"/>
        </w:rPr>
        <w:sectPr w:rsidR="00E902A8">
          <w:pgSz w:w="11910" w:h="16390"/>
          <w:pgMar w:top="1040" w:right="0" w:bottom="280" w:left="708" w:header="720" w:footer="720" w:gutter="0"/>
          <w:cols w:space="720"/>
        </w:sectPr>
      </w:pPr>
    </w:p>
    <w:p w14:paraId="3603D393" w14:textId="77777777" w:rsidR="00E902A8" w:rsidRDefault="00000000">
      <w:pPr>
        <w:pStyle w:val="a5"/>
        <w:numPr>
          <w:ilvl w:val="0"/>
          <w:numId w:val="36"/>
        </w:numPr>
        <w:tabs>
          <w:tab w:val="left" w:pos="1390"/>
        </w:tabs>
        <w:spacing w:before="87" w:line="237" w:lineRule="auto"/>
        <w:ind w:right="850"/>
        <w:rPr>
          <w:sz w:val="24"/>
        </w:rPr>
      </w:pPr>
      <w:r>
        <w:rPr>
          <w:sz w:val="24"/>
        </w:rPr>
        <w:lastRenderedPageBreak/>
        <w:t>–</w:t>
      </w:r>
      <w:r>
        <w:rPr>
          <w:spacing w:val="-7"/>
          <w:sz w:val="24"/>
        </w:rPr>
        <w:t xml:space="preserve"> </w:t>
      </w:r>
      <w:r>
        <w:rPr>
          <w:sz w:val="24"/>
        </w:rPr>
        <w:t>рассказывать</w:t>
      </w:r>
      <w:r>
        <w:rPr>
          <w:spacing w:val="-5"/>
          <w:sz w:val="24"/>
        </w:rPr>
        <w:t xml:space="preserve"> </w:t>
      </w:r>
      <w:r>
        <w:rPr>
          <w:sz w:val="24"/>
        </w:rPr>
        <w:t>о</w:t>
      </w:r>
      <w:r>
        <w:rPr>
          <w:spacing w:val="-7"/>
          <w:sz w:val="24"/>
        </w:rPr>
        <w:t xml:space="preserve"> </w:t>
      </w:r>
      <w:r>
        <w:rPr>
          <w:sz w:val="24"/>
        </w:rPr>
        <w:t>нравственных</w:t>
      </w:r>
      <w:r>
        <w:rPr>
          <w:spacing w:val="-11"/>
          <w:sz w:val="24"/>
        </w:rPr>
        <w:t xml:space="preserve"> </w:t>
      </w:r>
      <w:r>
        <w:rPr>
          <w:sz w:val="24"/>
        </w:rPr>
        <w:t>заповедях,</w:t>
      </w:r>
      <w:r>
        <w:rPr>
          <w:spacing w:val="-5"/>
          <w:sz w:val="24"/>
        </w:rPr>
        <w:t xml:space="preserve"> </w:t>
      </w:r>
      <w:r>
        <w:rPr>
          <w:sz w:val="24"/>
        </w:rPr>
        <w:t>нормах</w:t>
      </w:r>
      <w:r>
        <w:rPr>
          <w:spacing w:val="-7"/>
          <w:sz w:val="24"/>
        </w:rPr>
        <w:t xml:space="preserve"> </w:t>
      </w:r>
      <w:r>
        <w:rPr>
          <w:sz w:val="24"/>
        </w:rPr>
        <w:t>христианской</w:t>
      </w:r>
      <w:r>
        <w:rPr>
          <w:spacing w:val="-6"/>
          <w:sz w:val="24"/>
        </w:rPr>
        <w:t xml:space="preserve"> </w:t>
      </w:r>
      <w:r>
        <w:rPr>
          <w:sz w:val="24"/>
        </w:rPr>
        <w:t>морали,</w:t>
      </w:r>
      <w:r>
        <w:rPr>
          <w:spacing w:val="-5"/>
          <w:sz w:val="24"/>
        </w:rPr>
        <w:t xml:space="preserve"> </w:t>
      </w:r>
      <w:r>
        <w:rPr>
          <w:sz w:val="24"/>
        </w:rPr>
        <w:t>их</w:t>
      </w:r>
      <w:r>
        <w:rPr>
          <w:spacing w:val="-11"/>
          <w:sz w:val="24"/>
        </w:rPr>
        <w:t xml:space="preserve"> </w:t>
      </w:r>
      <w:r>
        <w:rPr>
          <w:sz w:val="24"/>
        </w:rPr>
        <w:t>значении</w:t>
      </w:r>
      <w:r>
        <w:rPr>
          <w:spacing w:val="-6"/>
          <w:sz w:val="24"/>
        </w:rPr>
        <w:t xml:space="preserve"> </w:t>
      </w:r>
      <w:r>
        <w:rPr>
          <w:sz w:val="24"/>
        </w:rPr>
        <w:t>в выстраивании отношений в семье, между людьми, в общении и деятельности;</w:t>
      </w:r>
    </w:p>
    <w:p w14:paraId="4BD86C38" w14:textId="77777777" w:rsidR="00E902A8" w:rsidRDefault="00000000">
      <w:pPr>
        <w:pStyle w:val="a5"/>
        <w:numPr>
          <w:ilvl w:val="0"/>
          <w:numId w:val="36"/>
        </w:numPr>
        <w:tabs>
          <w:tab w:val="left" w:pos="1390"/>
        </w:tabs>
        <w:spacing w:before="4"/>
        <w:ind w:right="844"/>
        <w:rPr>
          <w:sz w:val="24"/>
        </w:rPr>
      </w:pPr>
      <w:r>
        <w:rPr>
          <w:sz w:val="24"/>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w:t>
      </w:r>
      <w:r>
        <w:rPr>
          <w:spacing w:val="28"/>
          <w:sz w:val="24"/>
        </w:rPr>
        <w:t xml:space="preserve"> </w:t>
      </w:r>
      <w:r>
        <w:rPr>
          <w:sz w:val="24"/>
        </w:rPr>
        <w:t>заповедей</w:t>
      </w:r>
      <w:r>
        <w:rPr>
          <w:spacing w:val="34"/>
          <w:sz w:val="24"/>
        </w:rPr>
        <w:t xml:space="preserve"> </w:t>
      </w:r>
      <w:r>
        <w:rPr>
          <w:sz w:val="24"/>
        </w:rPr>
        <w:t>Блаженств,</w:t>
      </w:r>
      <w:r>
        <w:rPr>
          <w:spacing w:val="31"/>
          <w:sz w:val="24"/>
        </w:rPr>
        <w:t xml:space="preserve"> </w:t>
      </w:r>
      <w:r>
        <w:rPr>
          <w:sz w:val="24"/>
        </w:rPr>
        <w:t>христианского</w:t>
      </w:r>
      <w:r>
        <w:rPr>
          <w:spacing w:val="40"/>
          <w:sz w:val="24"/>
        </w:rPr>
        <w:t xml:space="preserve"> </w:t>
      </w:r>
      <w:r>
        <w:rPr>
          <w:sz w:val="24"/>
        </w:rPr>
        <w:t>нравственного</w:t>
      </w:r>
      <w:r>
        <w:rPr>
          <w:spacing w:val="33"/>
          <w:sz w:val="24"/>
        </w:rPr>
        <w:t xml:space="preserve"> </w:t>
      </w:r>
      <w:r>
        <w:rPr>
          <w:sz w:val="24"/>
        </w:rPr>
        <w:t>идеала;</w:t>
      </w:r>
      <w:r>
        <w:rPr>
          <w:spacing w:val="29"/>
          <w:sz w:val="24"/>
        </w:rPr>
        <w:t xml:space="preserve"> </w:t>
      </w:r>
      <w:r>
        <w:rPr>
          <w:sz w:val="24"/>
        </w:rPr>
        <w:t>объяснять</w:t>
      </w:r>
    </w:p>
    <w:p w14:paraId="48BC7490" w14:textId="77777777" w:rsidR="00E902A8" w:rsidRDefault="00000000">
      <w:pPr>
        <w:pStyle w:val="a3"/>
        <w:spacing w:line="273" w:lineRule="exact"/>
        <w:ind w:left="1390"/>
      </w:pPr>
      <w:r>
        <w:t>«золотое</w:t>
      </w:r>
      <w:r>
        <w:rPr>
          <w:spacing w:val="-10"/>
        </w:rPr>
        <w:t xml:space="preserve"> </w:t>
      </w:r>
      <w:r>
        <w:t>правило</w:t>
      </w:r>
      <w:r>
        <w:rPr>
          <w:spacing w:val="2"/>
        </w:rPr>
        <w:t xml:space="preserve"> </w:t>
      </w:r>
      <w:r>
        <w:t>нравственности»</w:t>
      </w:r>
      <w:r>
        <w:rPr>
          <w:spacing w:val="-7"/>
        </w:rPr>
        <w:t xml:space="preserve"> </w:t>
      </w:r>
      <w:r>
        <w:t>в</w:t>
      </w:r>
      <w:r>
        <w:rPr>
          <w:spacing w:val="-4"/>
        </w:rPr>
        <w:t xml:space="preserve"> </w:t>
      </w:r>
      <w:r>
        <w:t>православной</w:t>
      </w:r>
      <w:r>
        <w:rPr>
          <w:spacing w:val="-6"/>
        </w:rPr>
        <w:t xml:space="preserve"> </w:t>
      </w:r>
      <w:r>
        <w:t>христианской</w:t>
      </w:r>
      <w:r>
        <w:rPr>
          <w:spacing w:val="-5"/>
        </w:rPr>
        <w:t xml:space="preserve"> </w:t>
      </w:r>
      <w:r>
        <w:rPr>
          <w:spacing w:val="-2"/>
        </w:rPr>
        <w:t>традиции;</w:t>
      </w:r>
    </w:p>
    <w:p w14:paraId="00D09873" w14:textId="77777777" w:rsidR="00E902A8" w:rsidRDefault="00000000">
      <w:pPr>
        <w:pStyle w:val="a5"/>
        <w:numPr>
          <w:ilvl w:val="0"/>
          <w:numId w:val="36"/>
        </w:numPr>
        <w:tabs>
          <w:tab w:val="left" w:pos="1390"/>
        </w:tabs>
        <w:spacing w:before="3" w:line="237" w:lineRule="auto"/>
        <w:ind w:right="855"/>
        <w:rPr>
          <w:sz w:val="24"/>
        </w:rPr>
      </w:pPr>
      <w:r>
        <w:rPr>
          <w:sz w:val="24"/>
        </w:rPr>
        <w:t>– первоначальный опыт осмысления и нравственной оценки поступков, поведения (своих и других людей) с позиций православной этики;</w:t>
      </w:r>
    </w:p>
    <w:p w14:paraId="5D7528FA" w14:textId="77777777" w:rsidR="00E902A8" w:rsidRDefault="00000000">
      <w:pPr>
        <w:pStyle w:val="a5"/>
        <w:numPr>
          <w:ilvl w:val="0"/>
          <w:numId w:val="36"/>
        </w:numPr>
        <w:tabs>
          <w:tab w:val="left" w:pos="1390"/>
        </w:tabs>
        <w:spacing w:before="4"/>
        <w:ind w:right="849"/>
        <w:rPr>
          <w:sz w:val="24"/>
        </w:rPr>
      </w:pPr>
      <w:r>
        <w:rPr>
          <w:sz w:val="24"/>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2B1D74F" w14:textId="77777777" w:rsidR="00E902A8" w:rsidRDefault="00000000">
      <w:pPr>
        <w:pStyle w:val="a5"/>
        <w:numPr>
          <w:ilvl w:val="0"/>
          <w:numId w:val="36"/>
        </w:numPr>
        <w:tabs>
          <w:tab w:val="left" w:pos="1390"/>
        </w:tabs>
        <w:ind w:right="850"/>
        <w:rPr>
          <w:sz w:val="24"/>
        </w:rPr>
      </w:pPr>
      <w:r>
        <w:rPr>
          <w:sz w:val="24"/>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w:t>
      </w:r>
      <w:r>
        <w:rPr>
          <w:spacing w:val="-6"/>
          <w:sz w:val="24"/>
        </w:rPr>
        <w:t xml:space="preserve"> </w:t>
      </w:r>
      <w:r>
        <w:rPr>
          <w:sz w:val="24"/>
        </w:rPr>
        <w:t>молитвах,</w:t>
      </w:r>
      <w:r>
        <w:rPr>
          <w:spacing w:val="-6"/>
          <w:sz w:val="24"/>
        </w:rPr>
        <w:t xml:space="preserve"> </w:t>
      </w:r>
      <w:r>
        <w:rPr>
          <w:sz w:val="24"/>
        </w:rPr>
        <w:t>Таинствах</w:t>
      </w:r>
      <w:r>
        <w:rPr>
          <w:spacing w:val="-13"/>
          <w:sz w:val="24"/>
        </w:rPr>
        <w:t xml:space="preserve"> </w:t>
      </w:r>
      <w:r>
        <w:rPr>
          <w:sz w:val="24"/>
        </w:rPr>
        <w:t>(общее</w:t>
      </w:r>
      <w:r>
        <w:rPr>
          <w:spacing w:val="-9"/>
          <w:sz w:val="24"/>
        </w:rPr>
        <w:t xml:space="preserve"> </w:t>
      </w:r>
      <w:r>
        <w:rPr>
          <w:sz w:val="24"/>
        </w:rPr>
        <w:t>число</w:t>
      </w:r>
      <w:r>
        <w:rPr>
          <w:spacing w:val="-8"/>
          <w:sz w:val="24"/>
        </w:rPr>
        <w:t xml:space="preserve"> </w:t>
      </w:r>
      <w:r>
        <w:rPr>
          <w:sz w:val="24"/>
        </w:rPr>
        <w:t>Таинств,</w:t>
      </w:r>
      <w:r>
        <w:rPr>
          <w:spacing w:val="-6"/>
          <w:sz w:val="24"/>
        </w:rPr>
        <w:t xml:space="preserve"> </w:t>
      </w:r>
      <w:r>
        <w:rPr>
          <w:sz w:val="24"/>
        </w:rPr>
        <w:t>смысл</w:t>
      </w:r>
      <w:r>
        <w:rPr>
          <w:spacing w:val="-12"/>
          <w:sz w:val="24"/>
        </w:rPr>
        <w:t xml:space="preserve"> </w:t>
      </w:r>
      <w:r>
        <w:rPr>
          <w:sz w:val="24"/>
        </w:rPr>
        <w:t>Таинств</w:t>
      </w:r>
      <w:r>
        <w:rPr>
          <w:spacing w:val="-10"/>
          <w:sz w:val="24"/>
        </w:rPr>
        <w:t xml:space="preserve"> </w:t>
      </w:r>
      <w:r>
        <w:rPr>
          <w:sz w:val="24"/>
        </w:rPr>
        <w:t>Крещения, Причастия,</w:t>
      </w:r>
      <w:r>
        <w:rPr>
          <w:spacing w:val="-4"/>
          <w:sz w:val="24"/>
        </w:rPr>
        <w:t xml:space="preserve"> </w:t>
      </w:r>
      <w:r>
        <w:rPr>
          <w:sz w:val="24"/>
        </w:rPr>
        <w:t>Венчания,</w:t>
      </w:r>
      <w:r>
        <w:rPr>
          <w:spacing w:val="-4"/>
          <w:sz w:val="24"/>
        </w:rPr>
        <w:t xml:space="preserve"> </w:t>
      </w:r>
      <w:r>
        <w:rPr>
          <w:sz w:val="24"/>
        </w:rPr>
        <w:t>Исповеди),</w:t>
      </w:r>
      <w:r>
        <w:rPr>
          <w:spacing w:val="-4"/>
          <w:sz w:val="24"/>
        </w:rPr>
        <w:t xml:space="preserve"> </w:t>
      </w:r>
      <w:r>
        <w:rPr>
          <w:sz w:val="24"/>
        </w:rPr>
        <w:t>монашестве</w:t>
      </w:r>
      <w:r>
        <w:rPr>
          <w:spacing w:val="-12"/>
          <w:sz w:val="24"/>
        </w:rPr>
        <w:t xml:space="preserve"> </w:t>
      </w:r>
      <w:r>
        <w:rPr>
          <w:sz w:val="24"/>
        </w:rPr>
        <w:t>и</w:t>
      </w:r>
      <w:r>
        <w:rPr>
          <w:spacing w:val="-5"/>
          <w:sz w:val="24"/>
        </w:rPr>
        <w:t xml:space="preserve"> </w:t>
      </w:r>
      <w:r>
        <w:rPr>
          <w:sz w:val="24"/>
        </w:rPr>
        <w:t>монастырях</w:t>
      </w:r>
      <w:r>
        <w:rPr>
          <w:spacing w:val="-6"/>
          <w:sz w:val="24"/>
        </w:rPr>
        <w:t xml:space="preserve"> </w:t>
      </w:r>
      <w:r>
        <w:rPr>
          <w:sz w:val="24"/>
        </w:rPr>
        <w:t>в</w:t>
      </w:r>
      <w:r>
        <w:rPr>
          <w:spacing w:val="-9"/>
          <w:sz w:val="24"/>
        </w:rPr>
        <w:t xml:space="preserve"> </w:t>
      </w:r>
      <w:r>
        <w:rPr>
          <w:sz w:val="24"/>
        </w:rPr>
        <w:t>православной</w:t>
      </w:r>
      <w:r>
        <w:rPr>
          <w:spacing w:val="-10"/>
          <w:sz w:val="24"/>
        </w:rPr>
        <w:t xml:space="preserve"> </w:t>
      </w:r>
      <w:r>
        <w:rPr>
          <w:sz w:val="24"/>
        </w:rPr>
        <w:t>традиции;</w:t>
      </w:r>
    </w:p>
    <w:p w14:paraId="2B9DEADC" w14:textId="77777777" w:rsidR="00E902A8" w:rsidRDefault="00000000">
      <w:pPr>
        <w:pStyle w:val="a5"/>
        <w:numPr>
          <w:ilvl w:val="0"/>
          <w:numId w:val="36"/>
        </w:numPr>
        <w:tabs>
          <w:tab w:val="left" w:pos="1390"/>
        </w:tabs>
        <w:spacing w:before="3" w:line="237" w:lineRule="auto"/>
        <w:ind w:right="851"/>
        <w:rPr>
          <w:sz w:val="24"/>
        </w:rPr>
      </w:pPr>
      <w:r>
        <w:rPr>
          <w:sz w:val="24"/>
        </w:rPr>
        <w:t>– рассказывать о назначении и устройстве православного храма (собственно храм, притвор, алтарь, иконы, иконостас), нормах</w:t>
      </w:r>
      <w:r>
        <w:rPr>
          <w:spacing w:val="-2"/>
          <w:sz w:val="24"/>
        </w:rPr>
        <w:t xml:space="preserve"> </w:t>
      </w:r>
      <w:r>
        <w:rPr>
          <w:sz w:val="24"/>
        </w:rPr>
        <w:t>поведения в храме,</w:t>
      </w:r>
      <w:r>
        <w:rPr>
          <w:spacing w:val="-5"/>
          <w:sz w:val="24"/>
        </w:rPr>
        <w:t xml:space="preserve"> </w:t>
      </w:r>
      <w:r>
        <w:rPr>
          <w:sz w:val="24"/>
        </w:rPr>
        <w:t>общения</w:t>
      </w:r>
      <w:r>
        <w:rPr>
          <w:spacing w:val="-2"/>
          <w:sz w:val="24"/>
        </w:rPr>
        <w:t xml:space="preserve"> </w:t>
      </w:r>
      <w:r>
        <w:rPr>
          <w:sz w:val="24"/>
        </w:rPr>
        <w:t>с</w:t>
      </w:r>
      <w:r>
        <w:rPr>
          <w:spacing w:val="-3"/>
          <w:sz w:val="24"/>
        </w:rPr>
        <w:t xml:space="preserve"> </w:t>
      </w:r>
      <w:r>
        <w:rPr>
          <w:sz w:val="24"/>
        </w:rPr>
        <w:t>мирянами</w:t>
      </w:r>
      <w:r>
        <w:rPr>
          <w:spacing w:val="-1"/>
          <w:sz w:val="24"/>
        </w:rPr>
        <w:t xml:space="preserve"> </w:t>
      </w:r>
      <w:r>
        <w:rPr>
          <w:sz w:val="24"/>
        </w:rPr>
        <w:t xml:space="preserve">и </w:t>
      </w:r>
      <w:r>
        <w:rPr>
          <w:spacing w:val="-2"/>
          <w:sz w:val="24"/>
        </w:rPr>
        <w:t>священнослужителями;</w:t>
      </w:r>
    </w:p>
    <w:p w14:paraId="6447C8D2" w14:textId="77777777" w:rsidR="00E902A8" w:rsidRDefault="00000000">
      <w:pPr>
        <w:pStyle w:val="a5"/>
        <w:numPr>
          <w:ilvl w:val="0"/>
          <w:numId w:val="36"/>
        </w:numPr>
        <w:tabs>
          <w:tab w:val="left" w:pos="1390"/>
        </w:tabs>
        <w:spacing w:before="8" w:line="237" w:lineRule="auto"/>
        <w:ind w:right="857"/>
        <w:rPr>
          <w:sz w:val="24"/>
        </w:rPr>
      </w:pPr>
      <w:r>
        <w:rPr>
          <w:sz w:val="24"/>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0F00465" w14:textId="77777777" w:rsidR="00E902A8" w:rsidRDefault="00000000">
      <w:pPr>
        <w:pStyle w:val="a5"/>
        <w:numPr>
          <w:ilvl w:val="0"/>
          <w:numId w:val="36"/>
        </w:numPr>
        <w:tabs>
          <w:tab w:val="left" w:pos="1390"/>
        </w:tabs>
        <w:ind w:right="848"/>
        <w:rPr>
          <w:sz w:val="24"/>
        </w:rPr>
      </w:pPr>
      <w:r>
        <w:rPr>
          <w:sz w:val="24"/>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w:t>
      </w:r>
      <w:r>
        <w:rPr>
          <w:spacing w:val="-2"/>
          <w:sz w:val="24"/>
        </w:rPr>
        <w:t xml:space="preserve"> </w:t>
      </w:r>
      <w:r>
        <w:rPr>
          <w:sz w:val="24"/>
        </w:rPr>
        <w:t>и</w:t>
      </w:r>
      <w:r>
        <w:rPr>
          <w:spacing w:val="-2"/>
          <w:sz w:val="24"/>
        </w:rPr>
        <w:t xml:space="preserve"> </w:t>
      </w:r>
      <w:r>
        <w:rPr>
          <w:sz w:val="24"/>
        </w:rPr>
        <w:t>сёстрам,</w:t>
      </w:r>
      <w:r>
        <w:rPr>
          <w:spacing w:val="-1"/>
          <w:sz w:val="24"/>
        </w:rPr>
        <w:t xml:space="preserve"> </w:t>
      </w:r>
      <w:r>
        <w:rPr>
          <w:sz w:val="24"/>
        </w:rPr>
        <w:t>старшим</w:t>
      </w:r>
      <w:r>
        <w:rPr>
          <w:spacing w:val="-6"/>
          <w:sz w:val="24"/>
        </w:rPr>
        <w:t xml:space="preserve"> </w:t>
      </w:r>
      <w:r>
        <w:rPr>
          <w:sz w:val="24"/>
        </w:rPr>
        <w:t>по</w:t>
      </w:r>
      <w:r>
        <w:rPr>
          <w:spacing w:val="-3"/>
          <w:sz w:val="24"/>
        </w:rPr>
        <w:t xml:space="preserve"> </w:t>
      </w:r>
      <w:r>
        <w:rPr>
          <w:sz w:val="24"/>
        </w:rPr>
        <w:t>возрасту,</w:t>
      </w:r>
      <w:r>
        <w:rPr>
          <w:spacing w:val="-1"/>
          <w:sz w:val="24"/>
        </w:rPr>
        <w:t xml:space="preserve"> </w:t>
      </w:r>
      <w:r>
        <w:rPr>
          <w:sz w:val="24"/>
        </w:rPr>
        <w:t>предкам;</w:t>
      </w:r>
      <w:r>
        <w:rPr>
          <w:spacing w:val="-2"/>
          <w:sz w:val="24"/>
        </w:rPr>
        <w:t xml:space="preserve"> </w:t>
      </w:r>
      <w:r>
        <w:rPr>
          <w:sz w:val="24"/>
        </w:rPr>
        <w:t>православных</w:t>
      </w:r>
      <w:r>
        <w:rPr>
          <w:spacing w:val="-8"/>
          <w:sz w:val="24"/>
        </w:rPr>
        <w:t xml:space="preserve"> </w:t>
      </w:r>
      <w:r>
        <w:rPr>
          <w:sz w:val="24"/>
        </w:rPr>
        <w:t>семейных</w:t>
      </w:r>
      <w:r>
        <w:rPr>
          <w:spacing w:val="-8"/>
          <w:sz w:val="24"/>
        </w:rPr>
        <w:t xml:space="preserve"> </w:t>
      </w:r>
      <w:r>
        <w:rPr>
          <w:sz w:val="24"/>
        </w:rPr>
        <w:t>ценностей;</w:t>
      </w:r>
    </w:p>
    <w:p w14:paraId="02E563F2" w14:textId="77777777" w:rsidR="00E902A8" w:rsidRDefault="00000000">
      <w:pPr>
        <w:pStyle w:val="a5"/>
        <w:numPr>
          <w:ilvl w:val="0"/>
          <w:numId w:val="36"/>
        </w:numPr>
        <w:tabs>
          <w:tab w:val="left" w:pos="1390"/>
        </w:tabs>
        <w:spacing w:before="1" w:line="237" w:lineRule="auto"/>
        <w:ind w:right="854"/>
        <w:rPr>
          <w:sz w:val="24"/>
        </w:rPr>
      </w:pPr>
      <w:r>
        <w:rPr>
          <w:sz w:val="24"/>
        </w:rPr>
        <w:t>– распознавать христианскую символику, объяснять своими словами её смысл (православный крест) и значение в православной культуре;</w:t>
      </w:r>
    </w:p>
    <w:p w14:paraId="3537F8CE" w14:textId="77777777" w:rsidR="00E902A8" w:rsidRDefault="00000000">
      <w:pPr>
        <w:pStyle w:val="a5"/>
        <w:numPr>
          <w:ilvl w:val="0"/>
          <w:numId w:val="36"/>
        </w:numPr>
        <w:tabs>
          <w:tab w:val="left" w:pos="1390"/>
        </w:tabs>
        <w:spacing w:before="7" w:line="237" w:lineRule="auto"/>
        <w:ind w:right="855"/>
        <w:rPr>
          <w:sz w:val="24"/>
        </w:rPr>
      </w:pPr>
      <w:r>
        <w:rPr>
          <w:sz w:val="24"/>
        </w:rPr>
        <w:t>– рассказывать о художественной культуре в православной традиции, об иконописи; выделять и объяснять особенности икон в сравнении с картинами;</w:t>
      </w:r>
    </w:p>
    <w:p w14:paraId="3F50D207" w14:textId="77777777" w:rsidR="00E902A8" w:rsidRDefault="00000000">
      <w:pPr>
        <w:pStyle w:val="a5"/>
        <w:numPr>
          <w:ilvl w:val="0"/>
          <w:numId w:val="36"/>
        </w:numPr>
        <w:tabs>
          <w:tab w:val="left" w:pos="1390"/>
        </w:tabs>
        <w:ind w:right="852"/>
        <w:rPr>
          <w:sz w:val="24"/>
        </w:rPr>
      </w:pPr>
      <w:r>
        <w:rPr>
          <w:sz w:val="24"/>
        </w:rPr>
        <w:t xml:space="preserve">–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sz w:val="24"/>
        </w:rPr>
        <w:t>государственности;</w:t>
      </w:r>
    </w:p>
    <w:p w14:paraId="1A962332" w14:textId="77777777" w:rsidR="00E902A8" w:rsidRDefault="00000000">
      <w:pPr>
        <w:pStyle w:val="a5"/>
        <w:numPr>
          <w:ilvl w:val="0"/>
          <w:numId w:val="36"/>
        </w:numPr>
        <w:tabs>
          <w:tab w:val="left" w:pos="1390"/>
        </w:tabs>
        <w:spacing w:before="1"/>
        <w:ind w:right="842"/>
        <w:rPr>
          <w:sz w:val="24"/>
        </w:rPr>
      </w:pPr>
      <w:r>
        <w:rPr>
          <w:sz w:val="24"/>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w:t>
      </w:r>
      <w:r>
        <w:rPr>
          <w:spacing w:val="-10"/>
          <w:sz w:val="24"/>
        </w:rPr>
        <w:t xml:space="preserve"> </w:t>
      </w:r>
      <w:r>
        <w:rPr>
          <w:sz w:val="24"/>
        </w:rPr>
        <w:t>монастыри,</w:t>
      </w:r>
      <w:r>
        <w:rPr>
          <w:spacing w:val="-9"/>
          <w:sz w:val="24"/>
        </w:rPr>
        <w:t xml:space="preserve"> </w:t>
      </w:r>
      <w:r>
        <w:rPr>
          <w:sz w:val="24"/>
        </w:rPr>
        <w:t>святыни,</w:t>
      </w:r>
      <w:r>
        <w:rPr>
          <w:spacing w:val="-10"/>
          <w:sz w:val="24"/>
        </w:rPr>
        <w:t xml:space="preserve"> </w:t>
      </w:r>
      <w:r>
        <w:rPr>
          <w:sz w:val="24"/>
        </w:rPr>
        <w:t>памятные</w:t>
      </w:r>
      <w:r>
        <w:rPr>
          <w:spacing w:val="-12"/>
          <w:sz w:val="24"/>
        </w:rPr>
        <w:t xml:space="preserve"> </w:t>
      </w:r>
      <w:r>
        <w:rPr>
          <w:sz w:val="24"/>
        </w:rPr>
        <w:t>и</w:t>
      </w:r>
      <w:r>
        <w:rPr>
          <w:spacing w:val="-10"/>
          <w:sz w:val="24"/>
        </w:rPr>
        <w:t xml:space="preserve"> </w:t>
      </w:r>
      <w:r>
        <w:rPr>
          <w:sz w:val="24"/>
        </w:rPr>
        <w:t>святые</w:t>
      </w:r>
      <w:r>
        <w:rPr>
          <w:spacing w:val="-8"/>
          <w:sz w:val="24"/>
        </w:rPr>
        <w:t xml:space="preserve"> </w:t>
      </w:r>
      <w:r>
        <w:rPr>
          <w:sz w:val="24"/>
        </w:rPr>
        <w:t>места),</w:t>
      </w:r>
      <w:r>
        <w:rPr>
          <w:spacing w:val="-10"/>
          <w:sz w:val="24"/>
        </w:rPr>
        <w:t xml:space="preserve"> </w:t>
      </w:r>
      <w:r>
        <w:rPr>
          <w:sz w:val="24"/>
        </w:rPr>
        <w:t>оформлению</w:t>
      </w:r>
      <w:r>
        <w:rPr>
          <w:spacing w:val="-12"/>
          <w:sz w:val="24"/>
        </w:rPr>
        <w:t xml:space="preserve"> </w:t>
      </w:r>
      <w:r>
        <w:rPr>
          <w:sz w:val="24"/>
        </w:rPr>
        <w:t>и</w:t>
      </w:r>
      <w:r>
        <w:rPr>
          <w:spacing w:val="-10"/>
          <w:sz w:val="24"/>
        </w:rPr>
        <w:t xml:space="preserve"> </w:t>
      </w:r>
      <w:r>
        <w:rPr>
          <w:sz w:val="24"/>
        </w:rPr>
        <w:t>представлению её результатов;</w:t>
      </w:r>
    </w:p>
    <w:p w14:paraId="0CD1080A" w14:textId="77777777" w:rsidR="00E902A8" w:rsidRDefault="00000000">
      <w:pPr>
        <w:pStyle w:val="a5"/>
        <w:numPr>
          <w:ilvl w:val="0"/>
          <w:numId w:val="36"/>
        </w:numPr>
        <w:tabs>
          <w:tab w:val="left" w:pos="1390"/>
        </w:tabs>
        <w:spacing w:before="5" w:line="237" w:lineRule="auto"/>
        <w:ind w:right="845"/>
        <w:rPr>
          <w:sz w:val="24"/>
        </w:rPr>
      </w:pPr>
      <w:r>
        <w:rPr>
          <w:sz w:val="24"/>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A2E1710" w14:textId="77777777" w:rsidR="00E902A8" w:rsidRDefault="00000000">
      <w:pPr>
        <w:pStyle w:val="a5"/>
        <w:numPr>
          <w:ilvl w:val="0"/>
          <w:numId w:val="36"/>
        </w:numPr>
        <w:tabs>
          <w:tab w:val="left" w:pos="1390"/>
        </w:tabs>
        <w:spacing w:before="5"/>
        <w:ind w:right="842"/>
        <w:rPr>
          <w:sz w:val="24"/>
        </w:rPr>
      </w:pPr>
      <w:r>
        <w:rPr>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53799D3" w14:textId="77777777" w:rsidR="00E902A8" w:rsidRDefault="00000000">
      <w:pPr>
        <w:pStyle w:val="a5"/>
        <w:numPr>
          <w:ilvl w:val="0"/>
          <w:numId w:val="36"/>
        </w:numPr>
        <w:tabs>
          <w:tab w:val="left" w:pos="1390"/>
        </w:tabs>
        <w:ind w:right="848"/>
        <w:rPr>
          <w:sz w:val="24"/>
        </w:rPr>
      </w:pPr>
      <w:r>
        <w:rPr>
          <w:sz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1152BC4" w14:textId="77777777" w:rsidR="00E902A8" w:rsidRDefault="00E902A8">
      <w:pPr>
        <w:pStyle w:val="a5"/>
        <w:rPr>
          <w:sz w:val="24"/>
        </w:rPr>
        <w:sectPr w:rsidR="00E902A8">
          <w:pgSz w:w="11910" w:h="16390"/>
          <w:pgMar w:top="1040" w:right="0" w:bottom="280" w:left="708" w:header="720" w:footer="720" w:gutter="0"/>
          <w:cols w:space="720"/>
        </w:sectPr>
      </w:pPr>
    </w:p>
    <w:p w14:paraId="443CB833" w14:textId="77777777" w:rsidR="00E902A8" w:rsidRDefault="00000000">
      <w:pPr>
        <w:pStyle w:val="a5"/>
        <w:numPr>
          <w:ilvl w:val="0"/>
          <w:numId w:val="36"/>
        </w:numPr>
        <w:tabs>
          <w:tab w:val="left" w:pos="1390"/>
        </w:tabs>
        <w:spacing w:before="87" w:line="237" w:lineRule="auto"/>
        <w:ind w:right="851"/>
        <w:rPr>
          <w:sz w:val="24"/>
        </w:rPr>
      </w:pPr>
      <w:r>
        <w:rPr>
          <w:sz w:val="24"/>
        </w:rPr>
        <w:lastRenderedPageBreak/>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687346A1" w14:textId="77777777" w:rsidR="00E902A8" w:rsidRDefault="00000000">
      <w:pPr>
        <w:pStyle w:val="2"/>
        <w:spacing w:before="7"/>
        <w:jc w:val="both"/>
      </w:pPr>
      <w:r>
        <w:t>Модуль</w:t>
      </w:r>
      <w:r>
        <w:rPr>
          <w:spacing w:val="-2"/>
        </w:rPr>
        <w:t xml:space="preserve"> </w:t>
      </w:r>
      <w:r>
        <w:t>«Основы исламской</w:t>
      </w:r>
      <w:r>
        <w:rPr>
          <w:spacing w:val="-2"/>
        </w:rPr>
        <w:t xml:space="preserve"> культуры»</w:t>
      </w:r>
    </w:p>
    <w:p w14:paraId="296980FB" w14:textId="77777777" w:rsidR="00E902A8" w:rsidRDefault="00000000">
      <w:pPr>
        <w:pStyle w:val="a3"/>
        <w:spacing w:line="242" w:lineRule="auto"/>
        <w:ind w:right="847" w:firstLine="600"/>
      </w:pPr>
      <w:r>
        <w:t>Предметные результаты освоения образовательной программы модуля «Основы исламской культуры» должны отражать сформированность умений:</w:t>
      </w:r>
    </w:p>
    <w:p w14:paraId="4F85E5A3" w14:textId="77777777" w:rsidR="00E902A8" w:rsidRDefault="00000000">
      <w:pPr>
        <w:pStyle w:val="a5"/>
        <w:numPr>
          <w:ilvl w:val="0"/>
          <w:numId w:val="36"/>
        </w:numPr>
        <w:tabs>
          <w:tab w:val="left" w:pos="1390"/>
        </w:tabs>
        <w:ind w:right="851"/>
        <w:rPr>
          <w:sz w:val="24"/>
        </w:rPr>
      </w:pPr>
      <w:r>
        <w:rPr>
          <w:sz w:val="24"/>
        </w:rPr>
        <w:t>– выражать своими</w:t>
      </w:r>
      <w:r>
        <w:rPr>
          <w:spacing w:val="-1"/>
          <w:sz w:val="24"/>
        </w:rPr>
        <w:t xml:space="preserve"> </w:t>
      </w:r>
      <w:r>
        <w:rPr>
          <w:sz w:val="24"/>
        </w:rPr>
        <w:t>словами</w:t>
      </w:r>
      <w:r>
        <w:rPr>
          <w:spacing w:val="-1"/>
          <w:sz w:val="24"/>
        </w:rPr>
        <w:t xml:space="preserve"> </w:t>
      </w:r>
      <w:r>
        <w:rPr>
          <w:sz w:val="24"/>
        </w:rPr>
        <w:t>первоначальное</w:t>
      </w:r>
      <w:r>
        <w:rPr>
          <w:spacing w:val="-3"/>
          <w:sz w:val="24"/>
        </w:rPr>
        <w:t xml:space="preserve"> </w:t>
      </w:r>
      <w:r>
        <w:rPr>
          <w:sz w:val="24"/>
        </w:rPr>
        <w:t>понимание сущности духовного развития как</w:t>
      </w:r>
      <w:r>
        <w:rPr>
          <w:spacing w:val="-12"/>
          <w:sz w:val="24"/>
        </w:rPr>
        <w:t xml:space="preserve"> </w:t>
      </w:r>
      <w:r>
        <w:rPr>
          <w:sz w:val="24"/>
        </w:rPr>
        <w:t>осознания</w:t>
      </w:r>
      <w:r>
        <w:rPr>
          <w:spacing w:val="-11"/>
          <w:sz w:val="24"/>
        </w:rPr>
        <w:t xml:space="preserve"> </w:t>
      </w:r>
      <w:r>
        <w:rPr>
          <w:sz w:val="24"/>
        </w:rPr>
        <w:t>и</w:t>
      </w:r>
      <w:r>
        <w:rPr>
          <w:spacing w:val="-14"/>
          <w:sz w:val="24"/>
        </w:rPr>
        <w:t xml:space="preserve"> </w:t>
      </w:r>
      <w:r>
        <w:rPr>
          <w:sz w:val="24"/>
        </w:rPr>
        <w:t>усвоения</w:t>
      </w:r>
      <w:r>
        <w:rPr>
          <w:spacing w:val="-11"/>
          <w:sz w:val="24"/>
        </w:rPr>
        <w:t xml:space="preserve"> </w:t>
      </w:r>
      <w:r>
        <w:rPr>
          <w:sz w:val="24"/>
        </w:rPr>
        <w:t>человеком</w:t>
      </w:r>
      <w:r>
        <w:rPr>
          <w:spacing w:val="-14"/>
          <w:sz w:val="24"/>
        </w:rPr>
        <w:t xml:space="preserve"> </w:t>
      </w:r>
      <w:r>
        <w:rPr>
          <w:sz w:val="24"/>
        </w:rPr>
        <w:t>значимых</w:t>
      </w:r>
      <w:r>
        <w:rPr>
          <w:spacing w:val="-15"/>
          <w:sz w:val="24"/>
        </w:rPr>
        <w:t xml:space="preserve"> </w:t>
      </w:r>
      <w:r>
        <w:rPr>
          <w:sz w:val="24"/>
        </w:rPr>
        <w:t>для</w:t>
      </w:r>
      <w:r>
        <w:rPr>
          <w:spacing w:val="-10"/>
          <w:sz w:val="24"/>
        </w:rPr>
        <w:t xml:space="preserve"> </w:t>
      </w:r>
      <w:r>
        <w:rPr>
          <w:sz w:val="24"/>
        </w:rPr>
        <w:t>жизни</w:t>
      </w:r>
      <w:r>
        <w:rPr>
          <w:spacing w:val="-15"/>
          <w:sz w:val="24"/>
        </w:rPr>
        <w:t xml:space="preserve"> </w:t>
      </w:r>
      <w:r>
        <w:rPr>
          <w:sz w:val="24"/>
        </w:rPr>
        <w:t>представлений</w:t>
      </w:r>
      <w:r>
        <w:rPr>
          <w:spacing w:val="-15"/>
          <w:sz w:val="24"/>
        </w:rPr>
        <w:t xml:space="preserve"> </w:t>
      </w:r>
      <w:r>
        <w:rPr>
          <w:sz w:val="24"/>
        </w:rPr>
        <w:t>о</w:t>
      </w:r>
      <w:r>
        <w:rPr>
          <w:spacing w:val="-6"/>
          <w:sz w:val="24"/>
        </w:rPr>
        <w:t xml:space="preserve"> </w:t>
      </w:r>
      <w:r>
        <w:rPr>
          <w:sz w:val="24"/>
        </w:rPr>
        <w:t>себе,</w:t>
      </w:r>
      <w:r>
        <w:rPr>
          <w:spacing w:val="-9"/>
          <w:sz w:val="24"/>
        </w:rPr>
        <w:t xml:space="preserve"> </w:t>
      </w:r>
      <w:r>
        <w:rPr>
          <w:sz w:val="24"/>
        </w:rPr>
        <w:t>людях, окружающей действительности;</w:t>
      </w:r>
    </w:p>
    <w:p w14:paraId="5EC790DB" w14:textId="77777777" w:rsidR="00E902A8" w:rsidRDefault="00000000">
      <w:pPr>
        <w:pStyle w:val="a5"/>
        <w:numPr>
          <w:ilvl w:val="0"/>
          <w:numId w:val="36"/>
        </w:numPr>
        <w:tabs>
          <w:tab w:val="left" w:pos="1390"/>
        </w:tabs>
        <w:spacing w:line="237" w:lineRule="auto"/>
        <w:ind w:right="850"/>
        <w:rPr>
          <w:sz w:val="24"/>
        </w:rPr>
      </w:pPr>
      <w:r>
        <w:rPr>
          <w:sz w:val="24"/>
        </w:rPr>
        <w:t>–</w:t>
      </w:r>
      <w:r>
        <w:rPr>
          <w:spacing w:val="-3"/>
          <w:sz w:val="24"/>
        </w:rPr>
        <w:t xml:space="preserve"> </w:t>
      </w:r>
      <w:r>
        <w:rPr>
          <w:sz w:val="24"/>
        </w:rPr>
        <w:t>выражать</w:t>
      </w:r>
      <w:r>
        <w:rPr>
          <w:spacing w:val="-2"/>
          <w:sz w:val="24"/>
        </w:rPr>
        <w:t xml:space="preserve"> </w:t>
      </w:r>
      <w:r>
        <w:rPr>
          <w:sz w:val="24"/>
        </w:rPr>
        <w:t>своими</w:t>
      </w:r>
      <w:r>
        <w:rPr>
          <w:spacing w:val="-7"/>
          <w:sz w:val="24"/>
        </w:rPr>
        <w:t xml:space="preserve"> </w:t>
      </w:r>
      <w:r>
        <w:rPr>
          <w:sz w:val="24"/>
        </w:rPr>
        <w:t>словами</w:t>
      </w:r>
      <w:r>
        <w:rPr>
          <w:spacing w:val="-7"/>
          <w:sz w:val="24"/>
        </w:rPr>
        <w:t xml:space="preserve"> </w:t>
      </w:r>
      <w:r>
        <w:rPr>
          <w:sz w:val="24"/>
        </w:rPr>
        <w:t>понимание</w:t>
      </w:r>
      <w:r>
        <w:rPr>
          <w:spacing w:val="-8"/>
          <w:sz w:val="24"/>
        </w:rPr>
        <w:t xml:space="preserve"> </w:t>
      </w:r>
      <w:r>
        <w:rPr>
          <w:sz w:val="24"/>
        </w:rPr>
        <w:t>значимости</w:t>
      </w:r>
      <w:r>
        <w:rPr>
          <w:spacing w:val="-6"/>
          <w:sz w:val="24"/>
        </w:rPr>
        <w:t xml:space="preserve"> </w:t>
      </w:r>
      <w:r>
        <w:rPr>
          <w:sz w:val="24"/>
        </w:rPr>
        <w:t>нравственного</w:t>
      </w:r>
      <w:r>
        <w:rPr>
          <w:spacing w:val="-3"/>
          <w:sz w:val="24"/>
        </w:rPr>
        <w:t xml:space="preserve"> </w:t>
      </w:r>
      <w:r>
        <w:rPr>
          <w:sz w:val="24"/>
        </w:rPr>
        <w:t>совершенствования и роли в этом личных усилий человека, приводить примеры;</w:t>
      </w:r>
    </w:p>
    <w:p w14:paraId="290CF7F4" w14:textId="77777777" w:rsidR="00E902A8" w:rsidRDefault="00000000">
      <w:pPr>
        <w:pStyle w:val="a5"/>
        <w:numPr>
          <w:ilvl w:val="0"/>
          <w:numId w:val="36"/>
        </w:numPr>
        <w:tabs>
          <w:tab w:val="left" w:pos="1390"/>
        </w:tabs>
        <w:ind w:right="844"/>
        <w:rPr>
          <w:sz w:val="24"/>
        </w:rPr>
      </w:pPr>
      <w:r>
        <w:rPr>
          <w:sz w:val="24"/>
        </w:rPr>
        <w:t>– выражать понимание и принятие значения российских традиционных духовных и нравственных</w:t>
      </w:r>
      <w:r>
        <w:rPr>
          <w:spacing w:val="-15"/>
          <w:sz w:val="24"/>
        </w:rPr>
        <w:t xml:space="preserve"> </w:t>
      </w:r>
      <w:r>
        <w:rPr>
          <w:sz w:val="24"/>
        </w:rPr>
        <w:t>ценностей,</w:t>
      </w:r>
      <w:r>
        <w:rPr>
          <w:spacing w:val="-15"/>
          <w:sz w:val="24"/>
        </w:rPr>
        <w:t xml:space="preserve"> </w:t>
      </w:r>
      <w:r>
        <w:rPr>
          <w:sz w:val="24"/>
        </w:rPr>
        <w:t>духовнонравственной</w:t>
      </w:r>
      <w:r>
        <w:rPr>
          <w:spacing w:val="-15"/>
          <w:sz w:val="24"/>
        </w:rPr>
        <w:t xml:space="preserve"> </w:t>
      </w:r>
      <w:r>
        <w:rPr>
          <w:sz w:val="24"/>
        </w:rPr>
        <w:t>культуры</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 xml:space="preserve">российского общества как источника и основы духовного развития, нравственного </w:t>
      </w:r>
      <w:r>
        <w:rPr>
          <w:spacing w:val="-2"/>
          <w:sz w:val="24"/>
        </w:rPr>
        <w:t>совершенствования;</w:t>
      </w:r>
    </w:p>
    <w:p w14:paraId="71910FAC" w14:textId="77777777" w:rsidR="00E902A8" w:rsidRDefault="00000000">
      <w:pPr>
        <w:pStyle w:val="a5"/>
        <w:numPr>
          <w:ilvl w:val="0"/>
          <w:numId w:val="36"/>
        </w:numPr>
        <w:tabs>
          <w:tab w:val="left" w:pos="1390"/>
        </w:tabs>
        <w:spacing w:before="3" w:line="237" w:lineRule="auto"/>
        <w:ind w:right="854"/>
        <w:rPr>
          <w:sz w:val="24"/>
        </w:rPr>
      </w:pPr>
      <w:r>
        <w:rPr>
          <w:sz w:val="24"/>
        </w:rPr>
        <w:t xml:space="preserve">– рассказывать о нравственных заповедях, нормах исламской религиозной морали, их значении в выстраивании отношений в семье, между людьми, в общении и </w:t>
      </w:r>
      <w:r>
        <w:rPr>
          <w:spacing w:val="-2"/>
          <w:sz w:val="24"/>
        </w:rPr>
        <w:t>деятельности;</w:t>
      </w:r>
    </w:p>
    <w:p w14:paraId="651336FD" w14:textId="77777777" w:rsidR="00E902A8" w:rsidRDefault="00000000">
      <w:pPr>
        <w:pStyle w:val="a5"/>
        <w:numPr>
          <w:ilvl w:val="0"/>
          <w:numId w:val="36"/>
        </w:numPr>
        <w:tabs>
          <w:tab w:val="left" w:pos="1390"/>
        </w:tabs>
        <w:spacing w:before="6"/>
        <w:ind w:right="854"/>
        <w:rPr>
          <w:sz w:val="24"/>
        </w:rPr>
      </w:pPr>
      <w:r>
        <w:rPr>
          <w:sz w:val="24"/>
        </w:rPr>
        <w:t>– раскрывать основное содержание нравственных категорий в исламской культуре, традиции</w:t>
      </w:r>
      <w:r>
        <w:rPr>
          <w:spacing w:val="-14"/>
          <w:sz w:val="24"/>
        </w:rPr>
        <w:t xml:space="preserve"> </w:t>
      </w:r>
      <w:r>
        <w:rPr>
          <w:sz w:val="24"/>
        </w:rPr>
        <w:t>(вера,</w:t>
      </w:r>
      <w:r>
        <w:rPr>
          <w:spacing w:val="-12"/>
          <w:sz w:val="24"/>
        </w:rPr>
        <w:t xml:space="preserve"> </w:t>
      </w:r>
      <w:r>
        <w:rPr>
          <w:sz w:val="24"/>
        </w:rPr>
        <w:t>искренность,</w:t>
      </w:r>
      <w:r>
        <w:rPr>
          <w:spacing w:val="-13"/>
          <w:sz w:val="24"/>
        </w:rPr>
        <w:t xml:space="preserve"> </w:t>
      </w:r>
      <w:r>
        <w:rPr>
          <w:sz w:val="24"/>
        </w:rPr>
        <w:t>милосердие,</w:t>
      </w:r>
      <w:r>
        <w:rPr>
          <w:spacing w:val="-15"/>
          <w:sz w:val="24"/>
        </w:rPr>
        <w:t xml:space="preserve"> </w:t>
      </w:r>
      <w:r>
        <w:rPr>
          <w:sz w:val="24"/>
        </w:rPr>
        <w:t>ответственность,</w:t>
      </w:r>
      <w:r>
        <w:rPr>
          <w:spacing w:val="-12"/>
          <w:sz w:val="24"/>
        </w:rPr>
        <w:t xml:space="preserve"> </w:t>
      </w:r>
      <w:r>
        <w:rPr>
          <w:sz w:val="24"/>
        </w:rPr>
        <w:t>справедливость,</w:t>
      </w:r>
      <w:r>
        <w:rPr>
          <w:spacing w:val="-12"/>
          <w:sz w:val="24"/>
        </w:rPr>
        <w:t xml:space="preserve"> </w:t>
      </w:r>
      <w:r>
        <w:rPr>
          <w:sz w:val="24"/>
        </w:rPr>
        <w:t>честность, великодушие, скромность, верность, терпение, выдержка, достойное поведение, стремление к знаниям);</w:t>
      </w:r>
    </w:p>
    <w:p w14:paraId="2D316B57" w14:textId="77777777" w:rsidR="00E902A8" w:rsidRDefault="00000000">
      <w:pPr>
        <w:pStyle w:val="a5"/>
        <w:numPr>
          <w:ilvl w:val="0"/>
          <w:numId w:val="36"/>
        </w:numPr>
        <w:tabs>
          <w:tab w:val="left" w:pos="1390"/>
        </w:tabs>
        <w:spacing w:line="237" w:lineRule="auto"/>
        <w:ind w:right="855"/>
        <w:rPr>
          <w:sz w:val="24"/>
        </w:rPr>
      </w:pPr>
      <w:r>
        <w:rPr>
          <w:sz w:val="24"/>
        </w:rPr>
        <w:t>– первоначальный опыт осмысления и нравственной оценки поступков, поведения (своих и других людей) с позиций исламской этики;</w:t>
      </w:r>
    </w:p>
    <w:p w14:paraId="5BEFC3DE" w14:textId="77777777" w:rsidR="00E902A8" w:rsidRDefault="00000000">
      <w:pPr>
        <w:pStyle w:val="a5"/>
        <w:numPr>
          <w:ilvl w:val="0"/>
          <w:numId w:val="36"/>
        </w:numPr>
        <w:tabs>
          <w:tab w:val="left" w:pos="1390"/>
        </w:tabs>
        <w:spacing w:before="6" w:line="237" w:lineRule="auto"/>
        <w:ind w:right="848"/>
        <w:rPr>
          <w:sz w:val="24"/>
        </w:rPr>
      </w:pPr>
      <w:r>
        <w:rPr>
          <w:sz w:val="24"/>
        </w:rPr>
        <w:t>– раскрывать своими словами первоначальные представления о мировоззрении (картине мира) в исламской культуре, единобожии, вере и её основах;</w:t>
      </w:r>
    </w:p>
    <w:p w14:paraId="1839FEA2" w14:textId="77777777" w:rsidR="00E902A8" w:rsidRDefault="00000000">
      <w:pPr>
        <w:pStyle w:val="a5"/>
        <w:numPr>
          <w:ilvl w:val="0"/>
          <w:numId w:val="36"/>
        </w:numPr>
        <w:tabs>
          <w:tab w:val="left" w:pos="1390"/>
        </w:tabs>
        <w:ind w:right="849"/>
        <w:rPr>
          <w:sz w:val="24"/>
        </w:rPr>
      </w:pPr>
      <w:r>
        <w:rPr>
          <w:sz w:val="24"/>
        </w:rPr>
        <w:t>–</w:t>
      </w:r>
      <w:r>
        <w:rPr>
          <w:spacing w:val="-12"/>
          <w:sz w:val="24"/>
        </w:rPr>
        <w:t xml:space="preserve"> </w:t>
      </w:r>
      <w:r>
        <w:rPr>
          <w:sz w:val="24"/>
        </w:rPr>
        <w:t>рассказывать</w:t>
      </w:r>
      <w:r>
        <w:rPr>
          <w:spacing w:val="-9"/>
          <w:sz w:val="24"/>
        </w:rPr>
        <w:t xml:space="preserve"> </w:t>
      </w:r>
      <w:r>
        <w:rPr>
          <w:sz w:val="24"/>
        </w:rPr>
        <w:t>о</w:t>
      </w:r>
      <w:r>
        <w:rPr>
          <w:spacing w:val="-6"/>
          <w:sz w:val="24"/>
        </w:rPr>
        <w:t xml:space="preserve"> </w:t>
      </w:r>
      <w:r>
        <w:rPr>
          <w:sz w:val="24"/>
        </w:rPr>
        <w:t>Священном</w:t>
      </w:r>
      <w:r>
        <w:rPr>
          <w:spacing w:val="-9"/>
          <w:sz w:val="24"/>
        </w:rPr>
        <w:t xml:space="preserve"> </w:t>
      </w:r>
      <w:r>
        <w:rPr>
          <w:sz w:val="24"/>
        </w:rPr>
        <w:t>Коране</w:t>
      </w:r>
      <w:r>
        <w:rPr>
          <w:spacing w:val="-15"/>
          <w:sz w:val="24"/>
        </w:rPr>
        <w:t xml:space="preserve"> </w:t>
      </w:r>
      <w:r>
        <w:rPr>
          <w:sz w:val="24"/>
        </w:rPr>
        <w:t>и</w:t>
      </w:r>
      <w:r>
        <w:rPr>
          <w:spacing w:val="-10"/>
          <w:sz w:val="24"/>
        </w:rPr>
        <w:t xml:space="preserve"> </w:t>
      </w:r>
      <w:r>
        <w:rPr>
          <w:sz w:val="24"/>
        </w:rPr>
        <w:t>сунне</w:t>
      </w:r>
      <w:r>
        <w:rPr>
          <w:spacing w:val="-7"/>
          <w:sz w:val="24"/>
        </w:rPr>
        <w:t xml:space="preserve"> </w:t>
      </w:r>
      <w:r>
        <w:rPr>
          <w:sz w:val="24"/>
        </w:rPr>
        <w:t>–</w:t>
      </w:r>
      <w:r>
        <w:rPr>
          <w:spacing w:val="-10"/>
          <w:sz w:val="24"/>
        </w:rPr>
        <w:t xml:space="preserve"> </w:t>
      </w:r>
      <w:r>
        <w:rPr>
          <w:sz w:val="24"/>
        </w:rPr>
        <w:t>примерах</w:t>
      </w:r>
      <w:r>
        <w:rPr>
          <w:spacing w:val="-15"/>
          <w:sz w:val="24"/>
        </w:rPr>
        <w:t xml:space="preserve"> </w:t>
      </w:r>
      <w:r>
        <w:rPr>
          <w:sz w:val="24"/>
        </w:rPr>
        <w:t>из</w:t>
      </w:r>
      <w:r>
        <w:rPr>
          <w:spacing w:val="-10"/>
          <w:sz w:val="24"/>
        </w:rPr>
        <w:t xml:space="preserve"> </w:t>
      </w:r>
      <w:r>
        <w:rPr>
          <w:sz w:val="24"/>
        </w:rPr>
        <w:t>жизни</w:t>
      </w:r>
      <w:r>
        <w:rPr>
          <w:spacing w:val="-10"/>
          <w:sz w:val="24"/>
        </w:rPr>
        <w:t xml:space="preserve"> </w:t>
      </w:r>
      <w:r>
        <w:rPr>
          <w:sz w:val="24"/>
        </w:rPr>
        <w:t>пророка</w:t>
      </w:r>
      <w:r>
        <w:rPr>
          <w:spacing w:val="-12"/>
          <w:sz w:val="24"/>
        </w:rPr>
        <w:t xml:space="preserve"> </w:t>
      </w:r>
      <w:r>
        <w:rPr>
          <w:sz w:val="24"/>
        </w:rPr>
        <w:t xml:space="preserve">Мухаммада; о праведных предках, о ритуальной практике в исламе (намаз, хадж, пост, закят, дуа, </w:t>
      </w:r>
      <w:r>
        <w:rPr>
          <w:spacing w:val="-2"/>
          <w:sz w:val="24"/>
        </w:rPr>
        <w:t>зикр);</w:t>
      </w:r>
    </w:p>
    <w:p w14:paraId="03EA3E4F" w14:textId="77777777" w:rsidR="00E902A8" w:rsidRDefault="00000000">
      <w:pPr>
        <w:pStyle w:val="a5"/>
        <w:numPr>
          <w:ilvl w:val="0"/>
          <w:numId w:val="36"/>
        </w:numPr>
        <w:tabs>
          <w:tab w:val="left" w:pos="1390"/>
        </w:tabs>
        <w:spacing w:before="1" w:line="237" w:lineRule="auto"/>
        <w:ind w:right="855"/>
        <w:rPr>
          <w:sz w:val="24"/>
        </w:rPr>
      </w:pPr>
      <w:r>
        <w:rPr>
          <w:sz w:val="24"/>
        </w:rPr>
        <w:t>–</w:t>
      </w:r>
      <w:r>
        <w:rPr>
          <w:spacing w:val="-3"/>
          <w:sz w:val="24"/>
        </w:rPr>
        <w:t xml:space="preserve"> </w:t>
      </w:r>
      <w:r>
        <w:rPr>
          <w:sz w:val="24"/>
        </w:rPr>
        <w:t>рассказывать</w:t>
      </w:r>
      <w:r>
        <w:rPr>
          <w:spacing w:val="-6"/>
          <w:sz w:val="24"/>
        </w:rPr>
        <w:t xml:space="preserve"> </w:t>
      </w:r>
      <w:r>
        <w:rPr>
          <w:sz w:val="24"/>
        </w:rPr>
        <w:t>о назначении</w:t>
      </w:r>
      <w:r>
        <w:rPr>
          <w:spacing w:val="-2"/>
          <w:sz w:val="24"/>
        </w:rPr>
        <w:t xml:space="preserve"> </w:t>
      </w:r>
      <w:r>
        <w:rPr>
          <w:sz w:val="24"/>
        </w:rPr>
        <w:t>и</w:t>
      </w:r>
      <w:r>
        <w:rPr>
          <w:spacing w:val="-7"/>
          <w:sz w:val="24"/>
        </w:rPr>
        <w:t xml:space="preserve"> </w:t>
      </w:r>
      <w:r>
        <w:rPr>
          <w:sz w:val="24"/>
        </w:rPr>
        <w:t>устройстве</w:t>
      </w:r>
      <w:r>
        <w:rPr>
          <w:spacing w:val="-4"/>
          <w:sz w:val="24"/>
        </w:rPr>
        <w:t xml:space="preserve"> </w:t>
      </w:r>
      <w:r>
        <w:rPr>
          <w:sz w:val="24"/>
        </w:rPr>
        <w:t>мечети</w:t>
      </w:r>
      <w:r>
        <w:rPr>
          <w:spacing w:val="-2"/>
          <w:sz w:val="24"/>
        </w:rPr>
        <w:t xml:space="preserve"> </w:t>
      </w:r>
      <w:r>
        <w:rPr>
          <w:sz w:val="24"/>
        </w:rPr>
        <w:t>(минбар,</w:t>
      </w:r>
      <w:r>
        <w:rPr>
          <w:spacing w:val="-1"/>
          <w:sz w:val="24"/>
        </w:rPr>
        <w:t xml:space="preserve"> </w:t>
      </w:r>
      <w:r>
        <w:rPr>
          <w:sz w:val="24"/>
        </w:rPr>
        <w:t>михраб),</w:t>
      </w:r>
      <w:r>
        <w:rPr>
          <w:spacing w:val="-1"/>
          <w:sz w:val="24"/>
        </w:rPr>
        <w:t xml:space="preserve"> </w:t>
      </w:r>
      <w:r>
        <w:rPr>
          <w:sz w:val="24"/>
        </w:rPr>
        <w:t>нормах</w:t>
      </w:r>
      <w:r>
        <w:rPr>
          <w:spacing w:val="-8"/>
          <w:sz w:val="24"/>
        </w:rPr>
        <w:t xml:space="preserve"> </w:t>
      </w:r>
      <w:r>
        <w:rPr>
          <w:sz w:val="24"/>
        </w:rPr>
        <w:t>поведения в мечети, общения с верующими и служителями ислама;</w:t>
      </w:r>
    </w:p>
    <w:p w14:paraId="4C650BAE" w14:textId="77777777" w:rsidR="00E902A8" w:rsidRDefault="00000000">
      <w:pPr>
        <w:pStyle w:val="a5"/>
        <w:numPr>
          <w:ilvl w:val="0"/>
          <w:numId w:val="36"/>
        </w:numPr>
        <w:tabs>
          <w:tab w:val="left" w:pos="1390"/>
        </w:tabs>
        <w:spacing w:before="5" w:line="293" w:lineRule="exact"/>
        <w:ind w:hanging="360"/>
        <w:rPr>
          <w:sz w:val="24"/>
        </w:rPr>
      </w:pPr>
      <w:r>
        <w:rPr>
          <w:sz w:val="24"/>
        </w:rPr>
        <w:t>–</w:t>
      </w:r>
      <w:r>
        <w:rPr>
          <w:spacing w:val="-5"/>
          <w:sz w:val="24"/>
        </w:rPr>
        <w:t xml:space="preserve"> </w:t>
      </w:r>
      <w:r>
        <w:rPr>
          <w:sz w:val="24"/>
        </w:rPr>
        <w:t>рассказывать</w:t>
      </w:r>
      <w:r>
        <w:rPr>
          <w:spacing w:val="-5"/>
          <w:sz w:val="24"/>
        </w:rPr>
        <w:t xml:space="preserve"> </w:t>
      </w:r>
      <w:r>
        <w:rPr>
          <w:sz w:val="24"/>
        </w:rPr>
        <w:t>о</w:t>
      </w:r>
      <w:r>
        <w:rPr>
          <w:spacing w:val="-3"/>
          <w:sz w:val="24"/>
        </w:rPr>
        <w:t xml:space="preserve"> </w:t>
      </w:r>
      <w:r>
        <w:rPr>
          <w:sz w:val="24"/>
        </w:rPr>
        <w:t>праздниках</w:t>
      </w:r>
      <w:r>
        <w:rPr>
          <w:spacing w:val="-7"/>
          <w:sz w:val="24"/>
        </w:rPr>
        <w:t xml:space="preserve"> </w:t>
      </w:r>
      <w:r>
        <w:rPr>
          <w:sz w:val="24"/>
        </w:rPr>
        <w:t>в</w:t>
      </w:r>
      <w:r>
        <w:rPr>
          <w:spacing w:val="-2"/>
          <w:sz w:val="24"/>
        </w:rPr>
        <w:t xml:space="preserve"> </w:t>
      </w:r>
      <w:r>
        <w:rPr>
          <w:sz w:val="24"/>
        </w:rPr>
        <w:t>исламе</w:t>
      </w:r>
      <w:r>
        <w:rPr>
          <w:spacing w:val="-8"/>
          <w:sz w:val="24"/>
        </w:rPr>
        <w:t xml:space="preserve"> </w:t>
      </w:r>
      <w:r>
        <w:rPr>
          <w:sz w:val="24"/>
        </w:rPr>
        <w:t>(Уразабайрам,</w:t>
      </w:r>
      <w:r>
        <w:rPr>
          <w:spacing w:val="-1"/>
          <w:sz w:val="24"/>
        </w:rPr>
        <w:t xml:space="preserve"> </w:t>
      </w:r>
      <w:r>
        <w:rPr>
          <w:sz w:val="24"/>
        </w:rPr>
        <w:t xml:space="preserve">Курбанбайрам, </w:t>
      </w:r>
      <w:r>
        <w:rPr>
          <w:spacing w:val="-2"/>
          <w:sz w:val="24"/>
        </w:rPr>
        <w:t>Маулид);</w:t>
      </w:r>
    </w:p>
    <w:p w14:paraId="5B7DE7C7" w14:textId="77777777" w:rsidR="00E902A8" w:rsidRDefault="00000000">
      <w:pPr>
        <w:pStyle w:val="a5"/>
        <w:numPr>
          <w:ilvl w:val="0"/>
          <w:numId w:val="36"/>
        </w:numPr>
        <w:tabs>
          <w:tab w:val="left" w:pos="1390"/>
        </w:tabs>
        <w:ind w:right="850"/>
        <w:rPr>
          <w:sz w:val="24"/>
        </w:rPr>
      </w:pPr>
      <w:r>
        <w:rPr>
          <w:sz w:val="24"/>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w:t>
      </w:r>
      <w:r>
        <w:rPr>
          <w:spacing w:val="-2"/>
          <w:sz w:val="24"/>
        </w:rPr>
        <w:t xml:space="preserve"> </w:t>
      </w:r>
      <w:r>
        <w:rPr>
          <w:sz w:val="24"/>
        </w:rPr>
        <w:t>по</w:t>
      </w:r>
      <w:r>
        <w:rPr>
          <w:spacing w:val="-3"/>
          <w:sz w:val="24"/>
        </w:rPr>
        <w:t xml:space="preserve"> </w:t>
      </w:r>
      <w:r>
        <w:rPr>
          <w:sz w:val="24"/>
        </w:rPr>
        <w:t>возрасту, предкам;</w:t>
      </w:r>
      <w:r>
        <w:rPr>
          <w:spacing w:val="-3"/>
          <w:sz w:val="24"/>
        </w:rPr>
        <w:t xml:space="preserve"> </w:t>
      </w:r>
      <w:r>
        <w:rPr>
          <w:sz w:val="24"/>
        </w:rPr>
        <w:t>норм</w:t>
      </w:r>
      <w:r>
        <w:rPr>
          <w:spacing w:val="-6"/>
          <w:sz w:val="24"/>
        </w:rPr>
        <w:t xml:space="preserve"> </w:t>
      </w:r>
      <w:r>
        <w:rPr>
          <w:sz w:val="24"/>
        </w:rPr>
        <w:t>отношений</w:t>
      </w:r>
      <w:r>
        <w:rPr>
          <w:spacing w:val="-2"/>
          <w:sz w:val="24"/>
        </w:rPr>
        <w:t xml:space="preserve"> </w:t>
      </w:r>
      <w:r>
        <w:rPr>
          <w:sz w:val="24"/>
        </w:rPr>
        <w:t>с</w:t>
      </w:r>
      <w:r>
        <w:rPr>
          <w:spacing w:val="-4"/>
          <w:sz w:val="24"/>
        </w:rPr>
        <w:t xml:space="preserve"> </w:t>
      </w:r>
      <w:r>
        <w:rPr>
          <w:sz w:val="24"/>
        </w:rPr>
        <w:t>дальними</w:t>
      </w:r>
      <w:r>
        <w:rPr>
          <w:spacing w:val="-2"/>
          <w:sz w:val="24"/>
        </w:rPr>
        <w:t xml:space="preserve"> </w:t>
      </w:r>
      <w:r>
        <w:rPr>
          <w:sz w:val="24"/>
        </w:rPr>
        <w:t>родственниками, соседями; исламских семейных ценностей;</w:t>
      </w:r>
    </w:p>
    <w:p w14:paraId="0831A7C5" w14:textId="77777777" w:rsidR="00E902A8" w:rsidRDefault="00000000">
      <w:pPr>
        <w:pStyle w:val="a5"/>
        <w:numPr>
          <w:ilvl w:val="0"/>
          <w:numId w:val="36"/>
        </w:numPr>
        <w:tabs>
          <w:tab w:val="left" w:pos="1390"/>
        </w:tabs>
        <w:spacing w:before="4" w:line="237" w:lineRule="auto"/>
        <w:ind w:right="853"/>
        <w:rPr>
          <w:sz w:val="24"/>
        </w:rPr>
      </w:pPr>
      <w:r>
        <w:rPr>
          <w:sz w:val="24"/>
        </w:rPr>
        <w:t>– распознавать исламскую символику, объяснять своими словами её смысл и охарактеризовать назначение исламского орнамента;</w:t>
      </w:r>
    </w:p>
    <w:p w14:paraId="73FDE84F" w14:textId="77777777" w:rsidR="00E902A8" w:rsidRDefault="00000000">
      <w:pPr>
        <w:pStyle w:val="a5"/>
        <w:numPr>
          <w:ilvl w:val="0"/>
          <w:numId w:val="36"/>
        </w:numPr>
        <w:tabs>
          <w:tab w:val="left" w:pos="1390"/>
        </w:tabs>
        <w:ind w:right="850"/>
        <w:rPr>
          <w:sz w:val="24"/>
        </w:rPr>
      </w:pPr>
      <w:r>
        <w:rPr>
          <w:sz w:val="24"/>
        </w:rPr>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w:t>
      </w:r>
      <w:r>
        <w:rPr>
          <w:spacing w:val="-2"/>
          <w:sz w:val="24"/>
        </w:rPr>
        <w:t>одежде;</w:t>
      </w:r>
    </w:p>
    <w:p w14:paraId="6EC6244B" w14:textId="77777777" w:rsidR="00E902A8" w:rsidRDefault="00000000">
      <w:pPr>
        <w:pStyle w:val="a5"/>
        <w:numPr>
          <w:ilvl w:val="0"/>
          <w:numId w:val="36"/>
        </w:numPr>
        <w:tabs>
          <w:tab w:val="left" w:pos="1390"/>
        </w:tabs>
        <w:ind w:right="856"/>
        <w:rPr>
          <w:sz w:val="24"/>
        </w:rPr>
      </w:pPr>
      <w:r>
        <w:rPr>
          <w:sz w:val="24"/>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426B4C5A" w14:textId="77777777" w:rsidR="00E902A8" w:rsidRDefault="00000000">
      <w:pPr>
        <w:pStyle w:val="a5"/>
        <w:numPr>
          <w:ilvl w:val="0"/>
          <w:numId w:val="36"/>
        </w:numPr>
        <w:tabs>
          <w:tab w:val="left" w:pos="1390"/>
        </w:tabs>
        <w:ind w:right="851"/>
        <w:rPr>
          <w:sz w:val="24"/>
        </w:rPr>
      </w:pPr>
      <w:r>
        <w:rPr>
          <w:sz w:val="24"/>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295D0352" w14:textId="77777777" w:rsidR="00E902A8" w:rsidRDefault="00000000">
      <w:pPr>
        <w:pStyle w:val="a5"/>
        <w:numPr>
          <w:ilvl w:val="0"/>
          <w:numId w:val="36"/>
        </w:numPr>
        <w:tabs>
          <w:tab w:val="left" w:pos="1390"/>
        </w:tabs>
        <w:ind w:right="842"/>
        <w:rPr>
          <w:sz w:val="24"/>
        </w:rPr>
      </w:pPr>
      <w:r>
        <w:rPr>
          <w:sz w:val="24"/>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0552678" w14:textId="77777777" w:rsidR="00E902A8" w:rsidRDefault="00E902A8">
      <w:pPr>
        <w:pStyle w:val="a5"/>
        <w:rPr>
          <w:sz w:val="24"/>
        </w:rPr>
        <w:sectPr w:rsidR="00E902A8">
          <w:pgSz w:w="11910" w:h="16390"/>
          <w:pgMar w:top="1040" w:right="0" w:bottom="280" w:left="708" w:header="720" w:footer="720" w:gutter="0"/>
          <w:cols w:space="720"/>
        </w:sectPr>
      </w:pPr>
    </w:p>
    <w:p w14:paraId="0DB1C6F4" w14:textId="77777777" w:rsidR="00E902A8" w:rsidRDefault="00000000">
      <w:pPr>
        <w:pStyle w:val="a5"/>
        <w:numPr>
          <w:ilvl w:val="0"/>
          <w:numId w:val="36"/>
        </w:numPr>
        <w:tabs>
          <w:tab w:val="left" w:pos="1390"/>
        </w:tabs>
        <w:spacing w:before="84"/>
        <w:ind w:right="845"/>
        <w:rPr>
          <w:sz w:val="24"/>
        </w:rPr>
      </w:pPr>
      <w:r>
        <w:rPr>
          <w:sz w:val="24"/>
        </w:rPr>
        <w:lastRenderedPageBreak/>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82A2DC4" w14:textId="77777777" w:rsidR="00E902A8" w:rsidRDefault="00000000">
      <w:pPr>
        <w:pStyle w:val="a5"/>
        <w:numPr>
          <w:ilvl w:val="0"/>
          <w:numId w:val="36"/>
        </w:numPr>
        <w:tabs>
          <w:tab w:val="left" w:pos="1390"/>
        </w:tabs>
        <w:spacing w:before="5" w:line="237" w:lineRule="auto"/>
        <w:ind w:right="852"/>
        <w:rPr>
          <w:sz w:val="24"/>
        </w:rPr>
      </w:pPr>
      <w:r>
        <w:rPr>
          <w:sz w:val="24"/>
        </w:rPr>
        <w:t>– называть традиционные религии</w:t>
      </w:r>
      <w:r>
        <w:rPr>
          <w:spacing w:val="-1"/>
          <w:sz w:val="24"/>
        </w:rPr>
        <w:t xml:space="preserve"> </w:t>
      </w:r>
      <w:r>
        <w:rPr>
          <w:sz w:val="24"/>
        </w:rPr>
        <w:t>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52AC213" w14:textId="77777777" w:rsidR="00E902A8" w:rsidRDefault="00000000">
      <w:pPr>
        <w:pStyle w:val="a5"/>
        <w:numPr>
          <w:ilvl w:val="0"/>
          <w:numId w:val="36"/>
        </w:numPr>
        <w:tabs>
          <w:tab w:val="left" w:pos="1390"/>
        </w:tabs>
        <w:spacing w:before="7" w:line="237" w:lineRule="auto"/>
        <w:ind w:right="849"/>
        <w:rPr>
          <w:sz w:val="24"/>
        </w:rPr>
      </w:pPr>
      <w:r>
        <w:rPr>
          <w:sz w:val="24"/>
        </w:rPr>
        <w:t>– выражать своими словами понимание человеческого достоинства, ценности человеческой жизни в исламской духовно нравственной культуре, традиции.</w:t>
      </w:r>
    </w:p>
    <w:p w14:paraId="54640EC5" w14:textId="77777777" w:rsidR="00E902A8" w:rsidRDefault="00000000">
      <w:pPr>
        <w:pStyle w:val="2"/>
        <w:spacing w:before="3" w:line="275" w:lineRule="exact"/>
        <w:jc w:val="both"/>
      </w:pPr>
      <w:r>
        <w:t>Модуль</w:t>
      </w:r>
      <w:r>
        <w:rPr>
          <w:spacing w:val="-3"/>
        </w:rPr>
        <w:t xml:space="preserve"> </w:t>
      </w:r>
      <w:r>
        <w:t>«Основы буддийской</w:t>
      </w:r>
      <w:r>
        <w:rPr>
          <w:spacing w:val="-3"/>
        </w:rPr>
        <w:t xml:space="preserve"> </w:t>
      </w:r>
      <w:r>
        <w:rPr>
          <w:spacing w:val="-2"/>
        </w:rPr>
        <w:t>культуры»</w:t>
      </w:r>
    </w:p>
    <w:p w14:paraId="1D977A6E" w14:textId="77777777" w:rsidR="00E902A8" w:rsidRDefault="00000000">
      <w:pPr>
        <w:pStyle w:val="a3"/>
        <w:spacing w:before="1" w:line="237" w:lineRule="auto"/>
        <w:ind w:right="850" w:firstLine="600"/>
      </w:pPr>
      <w:r>
        <w:t>Предметные результаты освоения образовательной программы модуля «Основы буддийской культуры» должны отражать сформированность умений:</w:t>
      </w:r>
    </w:p>
    <w:p w14:paraId="57407FCA" w14:textId="77777777" w:rsidR="00E902A8" w:rsidRDefault="00000000">
      <w:pPr>
        <w:pStyle w:val="a5"/>
        <w:numPr>
          <w:ilvl w:val="0"/>
          <w:numId w:val="36"/>
        </w:numPr>
        <w:tabs>
          <w:tab w:val="left" w:pos="1390"/>
        </w:tabs>
        <w:spacing w:before="5"/>
        <w:ind w:right="855"/>
        <w:rPr>
          <w:sz w:val="24"/>
        </w:rPr>
      </w:pPr>
      <w:r>
        <w:rPr>
          <w:sz w:val="24"/>
        </w:rPr>
        <w:t>– выражать своими</w:t>
      </w:r>
      <w:r>
        <w:rPr>
          <w:spacing w:val="-2"/>
          <w:sz w:val="24"/>
        </w:rPr>
        <w:t xml:space="preserve"> </w:t>
      </w:r>
      <w:r>
        <w:rPr>
          <w:sz w:val="24"/>
        </w:rPr>
        <w:t>словами</w:t>
      </w:r>
      <w:r>
        <w:rPr>
          <w:spacing w:val="-2"/>
          <w:sz w:val="24"/>
        </w:rPr>
        <w:t xml:space="preserve"> </w:t>
      </w:r>
      <w:r>
        <w:rPr>
          <w:sz w:val="24"/>
        </w:rPr>
        <w:t>первоначальное</w:t>
      </w:r>
      <w:r>
        <w:rPr>
          <w:spacing w:val="-4"/>
          <w:sz w:val="24"/>
        </w:rPr>
        <w:t xml:space="preserve"> </w:t>
      </w:r>
      <w:r>
        <w:rPr>
          <w:sz w:val="24"/>
        </w:rPr>
        <w:t>понимание сущности</w:t>
      </w:r>
      <w:r>
        <w:rPr>
          <w:spacing w:val="-1"/>
          <w:sz w:val="24"/>
        </w:rPr>
        <w:t xml:space="preserve"> </w:t>
      </w:r>
      <w:r>
        <w:rPr>
          <w:sz w:val="24"/>
        </w:rPr>
        <w:t>духовного развития как</w:t>
      </w:r>
      <w:r>
        <w:rPr>
          <w:spacing w:val="-12"/>
          <w:sz w:val="24"/>
        </w:rPr>
        <w:t xml:space="preserve"> </w:t>
      </w:r>
      <w:r>
        <w:rPr>
          <w:sz w:val="24"/>
        </w:rPr>
        <w:t>осознания</w:t>
      </w:r>
      <w:r>
        <w:rPr>
          <w:spacing w:val="-11"/>
          <w:sz w:val="24"/>
        </w:rPr>
        <w:t xml:space="preserve"> </w:t>
      </w:r>
      <w:r>
        <w:rPr>
          <w:sz w:val="24"/>
        </w:rPr>
        <w:t>и</w:t>
      </w:r>
      <w:r>
        <w:rPr>
          <w:spacing w:val="-14"/>
          <w:sz w:val="24"/>
        </w:rPr>
        <w:t xml:space="preserve"> </w:t>
      </w:r>
      <w:r>
        <w:rPr>
          <w:sz w:val="24"/>
        </w:rPr>
        <w:t>усвоения</w:t>
      </w:r>
      <w:r>
        <w:rPr>
          <w:spacing w:val="-11"/>
          <w:sz w:val="24"/>
        </w:rPr>
        <w:t xml:space="preserve"> </w:t>
      </w:r>
      <w:r>
        <w:rPr>
          <w:sz w:val="24"/>
        </w:rPr>
        <w:t>человеком</w:t>
      </w:r>
      <w:r>
        <w:rPr>
          <w:spacing w:val="-14"/>
          <w:sz w:val="24"/>
        </w:rPr>
        <w:t xml:space="preserve"> </w:t>
      </w:r>
      <w:r>
        <w:rPr>
          <w:sz w:val="24"/>
        </w:rPr>
        <w:t>значимых</w:t>
      </w:r>
      <w:r>
        <w:rPr>
          <w:spacing w:val="-15"/>
          <w:sz w:val="24"/>
        </w:rPr>
        <w:t xml:space="preserve"> </w:t>
      </w:r>
      <w:r>
        <w:rPr>
          <w:sz w:val="24"/>
        </w:rPr>
        <w:t>для</w:t>
      </w:r>
      <w:r>
        <w:rPr>
          <w:spacing w:val="-10"/>
          <w:sz w:val="24"/>
        </w:rPr>
        <w:t xml:space="preserve"> </w:t>
      </w:r>
      <w:r>
        <w:rPr>
          <w:sz w:val="24"/>
        </w:rPr>
        <w:t>жизни</w:t>
      </w:r>
      <w:r>
        <w:rPr>
          <w:spacing w:val="-15"/>
          <w:sz w:val="24"/>
        </w:rPr>
        <w:t xml:space="preserve"> </w:t>
      </w:r>
      <w:r>
        <w:rPr>
          <w:sz w:val="24"/>
        </w:rPr>
        <w:t>представлений</w:t>
      </w:r>
      <w:r>
        <w:rPr>
          <w:spacing w:val="-15"/>
          <w:sz w:val="24"/>
        </w:rPr>
        <w:t xml:space="preserve"> </w:t>
      </w:r>
      <w:r>
        <w:rPr>
          <w:sz w:val="24"/>
        </w:rPr>
        <w:t>о</w:t>
      </w:r>
      <w:r>
        <w:rPr>
          <w:spacing w:val="-6"/>
          <w:sz w:val="24"/>
        </w:rPr>
        <w:t xml:space="preserve"> </w:t>
      </w:r>
      <w:r>
        <w:rPr>
          <w:sz w:val="24"/>
        </w:rPr>
        <w:t>себе,</w:t>
      </w:r>
      <w:r>
        <w:rPr>
          <w:spacing w:val="-9"/>
          <w:sz w:val="24"/>
        </w:rPr>
        <w:t xml:space="preserve"> </w:t>
      </w:r>
      <w:r>
        <w:rPr>
          <w:sz w:val="24"/>
        </w:rPr>
        <w:t>людях, окружающей действительности;</w:t>
      </w:r>
    </w:p>
    <w:p w14:paraId="60733A34" w14:textId="77777777" w:rsidR="00E902A8" w:rsidRDefault="00000000">
      <w:pPr>
        <w:pStyle w:val="a5"/>
        <w:numPr>
          <w:ilvl w:val="0"/>
          <w:numId w:val="36"/>
        </w:numPr>
        <w:tabs>
          <w:tab w:val="left" w:pos="1390"/>
        </w:tabs>
        <w:spacing w:before="2" w:line="237" w:lineRule="auto"/>
        <w:ind w:right="855"/>
        <w:rPr>
          <w:sz w:val="24"/>
        </w:rPr>
      </w:pPr>
      <w:r>
        <w:rPr>
          <w:sz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3F8CC438" w14:textId="77777777" w:rsidR="00E902A8" w:rsidRDefault="00000000">
      <w:pPr>
        <w:pStyle w:val="a5"/>
        <w:numPr>
          <w:ilvl w:val="0"/>
          <w:numId w:val="36"/>
        </w:numPr>
        <w:tabs>
          <w:tab w:val="left" w:pos="1390"/>
        </w:tabs>
        <w:spacing w:before="5"/>
        <w:ind w:right="850"/>
        <w:rPr>
          <w:sz w:val="24"/>
        </w:rPr>
      </w:pPr>
      <w:r>
        <w:rPr>
          <w:sz w:val="24"/>
        </w:rPr>
        <w:t>– выражать понимание и принятие значения российских традиционных духовных и нравственных</w:t>
      </w:r>
      <w:r>
        <w:rPr>
          <w:spacing w:val="-15"/>
          <w:sz w:val="24"/>
        </w:rPr>
        <w:t xml:space="preserve"> </w:t>
      </w:r>
      <w:r>
        <w:rPr>
          <w:sz w:val="24"/>
        </w:rPr>
        <w:t>ценностей,</w:t>
      </w:r>
      <w:r>
        <w:rPr>
          <w:spacing w:val="-15"/>
          <w:sz w:val="24"/>
        </w:rPr>
        <w:t xml:space="preserve"> </w:t>
      </w:r>
      <w:r>
        <w:rPr>
          <w:sz w:val="24"/>
        </w:rPr>
        <w:t>духовнонравственной</w:t>
      </w:r>
      <w:r>
        <w:rPr>
          <w:spacing w:val="-15"/>
          <w:sz w:val="24"/>
        </w:rPr>
        <w:t xml:space="preserve"> </w:t>
      </w:r>
      <w:r>
        <w:rPr>
          <w:sz w:val="24"/>
        </w:rPr>
        <w:t>культуры</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 xml:space="preserve">российского общества как источника и основы духовного развития, нравственного </w:t>
      </w:r>
      <w:r>
        <w:rPr>
          <w:spacing w:val="-2"/>
          <w:sz w:val="24"/>
        </w:rPr>
        <w:t>совершенствования;</w:t>
      </w:r>
    </w:p>
    <w:p w14:paraId="16505E54" w14:textId="77777777" w:rsidR="00E902A8" w:rsidRDefault="00000000">
      <w:pPr>
        <w:pStyle w:val="a5"/>
        <w:numPr>
          <w:ilvl w:val="0"/>
          <w:numId w:val="36"/>
        </w:numPr>
        <w:tabs>
          <w:tab w:val="left" w:pos="1390"/>
        </w:tabs>
        <w:ind w:right="844"/>
        <w:rPr>
          <w:sz w:val="24"/>
        </w:rPr>
      </w:pPr>
      <w:r>
        <w:rPr>
          <w:sz w:val="24"/>
        </w:rPr>
        <w:t>–</w:t>
      </w:r>
      <w:r>
        <w:rPr>
          <w:spacing w:val="-2"/>
          <w:sz w:val="24"/>
        </w:rPr>
        <w:t xml:space="preserve"> </w:t>
      </w:r>
      <w:r>
        <w:rPr>
          <w:sz w:val="24"/>
        </w:rPr>
        <w:t>рассказывать</w:t>
      </w:r>
      <w:r>
        <w:rPr>
          <w:spacing w:val="-10"/>
          <w:sz w:val="24"/>
        </w:rPr>
        <w:t xml:space="preserve"> </w:t>
      </w:r>
      <w:r>
        <w:rPr>
          <w:sz w:val="24"/>
        </w:rPr>
        <w:t>о нравственных</w:t>
      </w:r>
      <w:r>
        <w:rPr>
          <w:spacing w:val="-7"/>
          <w:sz w:val="24"/>
        </w:rPr>
        <w:t xml:space="preserve"> </w:t>
      </w:r>
      <w:r>
        <w:rPr>
          <w:sz w:val="24"/>
        </w:rPr>
        <w:t>заповедях,</w:t>
      </w:r>
      <w:r>
        <w:rPr>
          <w:spacing w:val="-1"/>
          <w:sz w:val="24"/>
        </w:rPr>
        <w:t xml:space="preserve"> </w:t>
      </w:r>
      <w:r>
        <w:rPr>
          <w:sz w:val="24"/>
        </w:rPr>
        <w:t>нормах</w:t>
      </w:r>
      <w:r>
        <w:rPr>
          <w:spacing w:val="-7"/>
          <w:sz w:val="24"/>
        </w:rPr>
        <w:t xml:space="preserve"> </w:t>
      </w:r>
      <w:r>
        <w:rPr>
          <w:sz w:val="24"/>
        </w:rPr>
        <w:t>буддийской</w:t>
      </w:r>
      <w:r>
        <w:rPr>
          <w:spacing w:val="-2"/>
          <w:sz w:val="24"/>
        </w:rPr>
        <w:t xml:space="preserve"> </w:t>
      </w:r>
      <w:r>
        <w:rPr>
          <w:sz w:val="24"/>
        </w:rPr>
        <w:t>религиозной</w:t>
      </w:r>
      <w:r>
        <w:rPr>
          <w:spacing w:val="-6"/>
          <w:sz w:val="24"/>
        </w:rPr>
        <w:t xml:space="preserve"> </w:t>
      </w:r>
      <w:r>
        <w:rPr>
          <w:sz w:val="24"/>
        </w:rPr>
        <w:t>морали,</w:t>
      </w:r>
      <w:r>
        <w:rPr>
          <w:spacing w:val="-5"/>
          <w:sz w:val="24"/>
        </w:rPr>
        <w:t xml:space="preserve"> </w:t>
      </w:r>
      <w:r>
        <w:rPr>
          <w:sz w:val="24"/>
        </w:rPr>
        <w:t xml:space="preserve">их значении в выстраивании отношений в семье, между людьми, в общении и </w:t>
      </w:r>
      <w:r>
        <w:rPr>
          <w:spacing w:val="-2"/>
          <w:sz w:val="24"/>
        </w:rPr>
        <w:t>деятельности;</w:t>
      </w:r>
    </w:p>
    <w:p w14:paraId="243F8905" w14:textId="77777777" w:rsidR="00E902A8" w:rsidRDefault="00000000">
      <w:pPr>
        <w:pStyle w:val="a5"/>
        <w:numPr>
          <w:ilvl w:val="0"/>
          <w:numId w:val="36"/>
        </w:numPr>
        <w:tabs>
          <w:tab w:val="left" w:pos="1390"/>
        </w:tabs>
        <w:ind w:right="845"/>
        <w:rPr>
          <w:sz w:val="24"/>
        </w:rPr>
      </w:pPr>
      <w:r>
        <w:rPr>
          <w:sz w:val="24"/>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w:t>
      </w:r>
      <w:r>
        <w:rPr>
          <w:spacing w:val="-5"/>
          <w:sz w:val="24"/>
        </w:rPr>
        <w:t xml:space="preserve"> </w:t>
      </w:r>
      <w:r>
        <w:rPr>
          <w:sz w:val="24"/>
        </w:rPr>
        <w:t>освобождение, борьба</w:t>
      </w:r>
      <w:r>
        <w:rPr>
          <w:spacing w:val="-3"/>
          <w:sz w:val="24"/>
        </w:rPr>
        <w:t xml:space="preserve"> </w:t>
      </w:r>
      <w:r>
        <w:rPr>
          <w:sz w:val="24"/>
        </w:rPr>
        <w:t>с</w:t>
      </w:r>
      <w:r>
        <w:rPr>
          <w:spacing w:val="-3"/>
          <w:sz w:val="24"/>
        </w:rPr>
        <w:t xml:space="preserve"> </w:t>
      </w:r>
      <w:r>
        <w:rPr>
          <w:sz w:val="24"/>
        </w:rPr>
        <w:t>неведением,</w:t>
      </w:r>
      <w:r>
        <w:rPr>
          <w:spacing w:val="-5"/>
          <w:sz w:val="24"/>
        </w:rPr>
        <w:t xml:space="preserve"> </w:t>
      </w:r>
      <w:r>
        <w:rPr>
          <w:sz w:val="24"/>
        </w:rPr>
        <w:t>уверенность</w:t>
      </w:r>
      <w:r>
        <w:rPr>
          <w:spacing w:val="-5"/>
          <w:sz w:val="24"/>
        </w:rPr>
        <w:t xml:space="preserve"> </w:t>
      </w:r>
      <w:r>
        <w:rPr>
          <w:sz w:val="24"/>
        </w:rPr>
        <w:t>в</w:t>
      </w:r>
      <w:r>
        <w:rPr>
          <w:spacing w:val="-1"/>
          <w:sz w:val="24"/>
        </w:rPr>
        <w:t xml:space="preserve"> </w:t>
      </w:r>
      <w:r>
        <w:rPr>
          <w:sz w:val="24"/>
        </w:rPr>
        <w:t>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347849C0" w14:textId="77777777" w:rsidR="00E902A8" w:rsidRDefault="00000000">
      <w:pPr>
        <w:pStyle w:val="a5"/>
        <w:numPr>
          <w:ilvl w:val="0"/>
          <w:numId w:val="36"/>
        </w:numPr>
        <w:tabs>
          <w:tab w:val="left" w:pos="1390"/>
        </w:tabs>
        <w:spacing w:line="237" w:lineRule="auto"/>
        <w:ind w:right="851"/>
        <w:rPr>
          <w:sz w:val="24"/>
        </w:rPr>
      </w:pPr>
      <w:r>
        <w:rPr>
          <w:sz w:val="24"/>
        </w:rPr>
        <w:t>– первоначальный опыт осмысления и нравственной оценки поступков, поведения (своих и других людей) с позиций буддийской этики;</w:t>
      </w:r>
    </w:p>
    <w:p w14:paraId="05B228CA" w14:textId="77777777" w:rsidR="00E902A8" w:rsidRDefault="00000000">
      <w:pPr>
        <w:pStyle w:val="a5"/>
        <w:numPr>
          <w:ilvl w:val="0"/>
          <w:numId w:val="36"/>
        </w:numPr>
        <w:tabs>
          <w:tab w:val="left" w:pos="1390"/>
        </w:tabs>
        <w:ind w:right="849"/>
        <w:rPr>
          <w:sz w:val="24"/>
        </w:rPr>
      </w:pPr>
      <w:r>
        <w:rPr>
          <w:sz w:val="24"/>
        </w:rPr>
        <w:t>–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w:t>
      </w:r>
      <w:r>
        <w:rPr>
          <w:spacing w:val="-9"/>
          <w:sz w:val="24"/>
        </w:rPr>
        <w:t xml:space="preserve"> </w:t>
      </w:r>
      <w:r>
        <w:rPr>
          <w:sz w:val="24"/>
        </w:rPr>
        <w:t>человеке,</w:t>
      </w:r>
      <w:r>
        <w:rPr>
          <w:spacing w:val="-10"/>
          <w:sz w:val="24"/>
        </w:rPr>
        <w:t xml:space="preserve"> </w:t>
      </w:r>
      <w:r>
        <w:rPr>
          <w:sz w:val="24"/>
        </w:rPr>
        <w:t>обществе,</w:t>
      </w:r>
      <w:r>
        <w:rPr>
          <w:spacing w:val="-5"/>
          <w:sz w:val="24"/>
        </w:rPr>
        <w:t xml:space="preserve"> </w:t>
      </w:r>
      <w:r>
        <w:rPr>
          <w:sz w:val="24"/>
        </w:rPr>
        <w:t>сангхе,</w:t>
      </w:r>
      <w:r>
        <w:rPr>
          <w:spacing w:val="-5"/>
          <w:sz w:val="24"/>
        </w:rPr>
        <w:t xml:space="preserve"> </w:t>
      </w:r>
      <w:r>
        <w:rPr>
          <w:sz w:val="24"/>
        </w:rPr>
        <w:t>сансаре</w:t>
      </w:r>
      <w:r>
        <w:rPr>
          <w:spacing w:val="-3"/>
          <w:sz w:val="24"/>
        </w:rPr>
        <w:t xml:space="preserve"> </w:t>
      </w:r>
      <w:r>
        <w:rPr>
          <w:sz w:val="24"/>
        </w:rPr>
        <w:t>и</w:t>
      </w:r>
      <w:r>
        <w:rPr>
          <w:spacing w:val="-6"/>
          <w:sz w:val="24"/>
        </w:rPr>
        <w:t xml:space="preserve"> </w:t>
      </w:r>
      <w:r>
        <w:rPr>
          <w:sz w:val="24"/>
        </w:rPr>
        <w:t>нирване;</w:t>
      </w:r>
      <w:r>
        <w:rPr>
          <w:spacing w:val="-11"/>
          <w:sz w:val="24"/>
        </w:rPr>
        <w:t xml:space="preserve"> </w:t>
      </w:r>
      <w:r>
        <w:rPr>
          <w:sz w:val="24"/>
        </w:rPr>
        <w:t>понимание</w:t>
      </w:r>
      <w:r>
        <w:rPr>
          <w:spacing w:val="-8"/>
          <w:sz w:val="24"/>
        </w:rPr>
        <w:t xml:space="preserve"> </w:t>
      </w:r>
      <w:r>
        <w:rPr>
          <w:sz w:val="24"/>
        </w:rPr>
        <w:t>ценности</w:t>
      </w:r>
      <w:r>
        <w:rPr>
          <w:spacing w:val="-6"/>
          <w:sz w:val="24"/>
        </w:rPr>
        <w:t xml:space="preserve"> </w:t>
      </w:r>
      <w:r>
        <w:rPr>
          <w:sz w:val="24"/>
        </w:rPr>
        <w:t>любой формы жизни как связанной с ценностью человеческой жизни и бытия;</w:t>
      </w:r>
    </w:p>
    <w:p w14:paraId="1ED37F4A" w14:textId="77777777" w:rsidR="00E902A8" w:rsidRDefault="00000000">
      <w:pPr>
        <w:pStyle w:val="a5"/>
        <w:numPr>
          <w:ilvl w:val="0"/>
          <w:numId w:val="36"/>
        </w:numPr>
        <w:tabs>
          <w:tab w:val="left" w:pos="1390"/>
        </w:tabs>
        <w:spacing w:before="3" w:line="237" w:lineRule="auto"/>
        <w:ind w:right="851"/>
        <w:rPr>
          <w:sz w:val="24"/>
        </w:rPr>
      </w:pPr>
      <w:r>
        <w:rPr>
          <w:sz w:val="24"/>
        </w:rPr>
        <w:t>– рассказывать о буддийских писаниях, ламах, службах; смысле принятия, восьмеричном пути и карме;</w:t>
      </w:r>
    </w:p>
    <w:p w14:paraId="32C6EC50" w14:textId="77777777" w:rsidR="00E902A8" w:rsidRDefault="00000000">
      <w:pPr>
        <w:pStyle w:val="a5"/>
        <w:numPr>
          <w:ilvl w:val="0"/>
          <w:numId w:val="36"/>
        </w:numPr>
        <w:tabs>
          <w:tab w:val="left" w:pos="1390"/>
        </w:tabs>
        <w:spacing w:before="8" w:line="237" w:lineRule="auto"/>
        <w:ind w:right="850"/>
        <w:rPr>
          <w:sz w:val="24"/>
        </w:rPr>
      </w:pPr>
      <w:r>
        <w:rPr>
          <w:sz w:val="24"/>
        </w:rPr>
        <w:t>– рассказывать о назначении и устройстве буддийского храма, нормах поведения в храме, общения с мирскими последователями и ламами;</w:t>
      </w:r>
    </w:p>
    <w:p w14:paraId="146475E8" w14:textId="77777777" w:rsidR="00E902A8" w:rsidRDefault="00000000">
      <w:pPr>
        <w:pStyle w:val="a5"/>
        <w:numPr>
          <w:ilvl w:val="0"/>
          <w:numId w:val="36"/>
        </w:numPr>
        <w:tabs>
          <w:tab w:val="left" w:pos="1390"/>
        </w:tabs>
        <w:spacing w:line="293" w:lineRule="exact"/>
        <w:ind w:hanging="360"/>
        <w:rPr>
          <w:sz w:val="24"/>
        </w:rPr>
      </w:pPr>
      <w:r>
        <w:rPr>
          <w:sz w:val="24"/>
        </w:rPr>
        <w:t>–</w:t>
      </w:r>
      <w:r>
        <w:rPr>
          <w:spacing w:val="-3"/>
          <w:sz w:val="24"/>
        </w:rPr>
        <w:t xml:space="preserve"> </w:t>
      </w:r>
      <w:r>
        <w:rPr>
          <w:sz w:val="24"/>
        </w:rPr>
        <w:t>рассказывать</w:t>
      </w:r>
      <w:r>
        <w:rPr>
          <w:spacing w:val="-5"/>
          <w:sz w:val="24"/>
        </w:rPr>
        <w:t xml:space="preserve"> </w:t>
      </w:r>
      <w:r>
        <w:rPr>
          <w:sz w:val="24"/>
        </w:rPr>
        <w:t>о</w:t>
      </w:r>
      <w:r>
        <w:rPr>
          <w:spacing w:val="-3"/>
          <w:sz w:val="24"/>
        </w:rPr>
        <w:t xml:space="preserve"> </w:t>
      </w:r>
      <w:r>
        <w:rPr>
          <w:sz w:val="24"/>
        </w:rPr>
        <w:t>праздниках</w:t>
      </w:r>
      <w:r>
        <w:rPr>
          <w:spacing w:val="-7"/>
          <w:sz w:val="24"/>
        </w:rPr>
        <w:t xml:space="preserve"> </w:t>
      </w:r>
      <w:r>
        <w:rPr>
          <w:sz w:val="24"/>
        </w:rPr>
        <w:t>в</w:t>
      </w:r>
      <w:r>
        <w:rPr>
          <w:spacing w:val="-2"/>
          <w:sz w:val="24"/>
        </w:rPr>
        <w:t xml:space="preserve"> </w:t>
      </w:r>
      <w:r>
        <w:rPr>
          <w:sz w:val="24"/>
        </w:rPr>
        <w:t xml:space="preserve">буддизме, </w:t>
      </w:r>
      <w:r>
        <w:rPr>
          <w:spacing w:val="-2"/>
          <w:sz w:val="24"/>
        </w:rPr>
        <w:t>аскезе;</w:t>
      </w:r>
    </w:p>
    <w:p w14:paraId="6D0C0BA3" w14:textId="77777777" w:rsidR="00E902A8" w:rsidRDefault="00000000">
      <w:pPr>
        <w:pStyle w:val="a5"/>
        <w:numPr>
          <w:ilvl w:val="0"/>
          <w:numId w:val="36"/>
        </w:numPr>
        <w:tabs>
          <w:tab w:val="left" w:pos="1390"/>
        </w:tabs>
        <w:ind w:right="849"/>
        <w:rPr>
          <w:sz w:val="24"/>
        </w:rPr>
      </w:pPr>
      <w:r>
        <w:rPr>
          <w:sz w:val="24"/>
        </w:rPr>
        <w:t>–</w:t>
      </w:r>
      <w:r>
        <w:rPr>
          <w:spacing w:val="-7"/>
          <w:sz w:val="24"/>
        </w:rPr>
        <w:t xml:space="preserve"> </w:t>
      </w:r>
      <w:r>
        <w:rPr>
          <w:sz w:val="24"/>
        </w:rPr>
        <w:t>раскрывать</w:t>
      </w:r>
      <w:r>
        <w:rPr>
          <w:spacing w:val="-10"/>
          <w:sz w:val="24"/>
        </w:rPr>
        <w:t xml:space="preserve"> </w:t>
      </w:r>
      <w:r>
        <w:rPr>
          <w:sz w:val="24"/>
        </w:rPr>
        <w:t>основное</w:t>
      </w:r>
      <w:r>
        <w:rPr>
          <w:spacing w:val="-8"/>
          <w:sz w:val="24"/>
        </w:rPr>
        <w:t xml:space="preserve"> </w:t>
      </w:r>
      <w:r>
        <w:rPr>
          <w:sz w:val="24"/>
        </w:rPr>
        <w:t>содержание</w:t>
      </w:r>
      <w:r>
        <w:rPr>
          <w:spacing w:val="-12"/>
          <w:sz w:val="24"/>
        </w:rPr>
        <w:t xml:space="preserve"> </w:t>
      </w:r>
      <w:r>
        <w:rPr>
          <w:sz w:val="24"/>
        </w:rPr>
        <w:t>норм</w:t>
      </w:r>
      <w:r>
        <w:rPr>
          <w:spacing w:val="-10"/>
          <w:sz w:val="24"/>
        </w:rPr>
        <w:t xml:space="preserve"> </w:t>
      </w:r>
      <w:r>
        <w:rPr>
          <w:sz w:val="24"/>
        </w:rPr>
        <w:t>отношений</w:t>
      </w:r>
      <w:r>
        <w:rPr>
          <w:spacing w:val="-6"/>
          <w:sz w:val="24"/>
        </w:rPr>
        <w:t xml:space="preserve"> </w:t>
      </w:r>
      <w:r>
        <w:rPr>
          <w:sz w:val="24"/>
        </w:rPr>
        <w:t>в</w:t>
      </w:r>
      <w:r>
        <w:rPr>
          <w:spacing w:val="-10"/>
          <w:sz w:val="24"/>
        </w:rPr>
        <w:t xml:space="preserve"> </w:t>
      </w:r>
      <w:r>
        <w:rPr>
          <w:sz w:val="24"/>
        </w:rPr>
        <w:t>буддийской</w:t>
      </w:r>
      <w:r>
        <w:rPr>
          <w:spacing w:val="-6"/>
          <w:sz w:val="24"/>
        </w:rPr>
        <w:t xml:space="preserve"> </w:t>
      </w:r>
      <w:r>
        <w:rPr>
          <w:sz w:val="24"/>
        </w:rPr>
        <w:t>семье,</w:t>
      </w:r>
      <w:r>
        <w:rPr>
          <w:spacing w:val="-10"/>
          <w:sz w:val="24"/>
        </w:rPr>
        <w:t xml:space="preserve"> </w:t>
      </w:r>
      <w:r>
        <w:rPr>
          <w:sz w:val="24"/>
        </w:rPr>
        <w:t>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02275B90" w14:textId="77777777" w:rsidR="00E902A8" w:rsidRDefault="00000000">
      <w:pPr>
        <w:pStyle w:val="a5"/>
        <w:numPr>
          <w:ilvl w:val="0"/>
          <w:numId w:val="36"/>
        </w:numPr>
        <w:tabs>
          <w:tab w:val="left" w:pos="1390"/>
        </w:tabs>
        <w:spacing w:before="1" w:line="237" w:lineRule="auto"/>
        <w:ind w:right="852"/>
        <w:rPr>
          <w:sz w:val="24"/>
        </w:rPr>
      </w:pPr>
      <w:r>
        <w:rPr>
          <w:sz w:val="24"/>
        </w:rPr>
        <w:t>–</w:t>
      </w:r>
      <w:r>
        <w:rPr>
          <w:spacing w:val="-13"/>
          <w:sz w:val="24"/>
        </w:rPr>
        <w:t xml:space="preserve"> </w:t>
      </w:r>
      <w:r>
        <w:rPr>
          <w:sz w:val="24"/>
        </w:rPr>
        <w:t>распознавать</w:t>
      </w:r>
      <w:r>
        <w:rPr>
          <w:spacing w:val="-10"/>
          <w:sz w:val="24"/>
        </w:rPr>
        <w:t xml:space="preserve"> </w:t>
      </w:r>
      <w:r>
        <w:rPr>
          <w:sz w:val="24"/>
        </w:rPr>
        <w:t>буддийскую</w:t>
      </w:r>
      <w:r>
        <w:rPr>
          <w:spacing w:val="-10"/>
          <w:sz w:val="24"/>
        </w:rPr>
        <w:t xml:space="preserve"> </w:t>
      </w:r>
      <w:r>
        <w:rPr>
          <w:sz w:val="24"/>
        </w:rPr>
        <w:t>символику,</w:t>
      </w:r>
      <w:r>
        <w:rPr>
          <w:spacing w:val="-10"/>
          <w:sz w:val="24"/>
        </w:rPr>
        <w:t xml:space="preserve"> </w:t>
      </w:r>
      <w:r>
        <w:rPr>
          <w:sz w:val="24"/>
        </w:rPr>
        <w:t>объяснять</w:t>
      </w:r>
      <w:r>
        <w:rPr>
          <w:spacing w:val="-10"/>
          <w:sz w:val="24"/>
        </w:rPr>
        <w:t xml:space="preserve"> </w:t>
      </w:r>
      <w:r>
        <w:rPr>
          <w:sz w:val="24"/>
        </w:rPr>
        <w:t>своими</w:t>
      </w:r>
      <w:r>
        <w:rPr>
          <w:spacing w:val="-11"/>
          <w:sz w:val="24"/>
        </w:rPr>
        <w:t xml:space="preserve"> </w:t>
      </w:r>
      <w:r>
        <w:rPr>
          <w:sz w:val="24"/>
        </w:rPr>
        <w:t>словами</w:t>
      </w:r>
      <w:r>
        <w:rPr>
          <w:spacing w:val="-15"/>
          <w:sz w:val="24"/>
        </w:rPr>
        <w:t xml:space="preserve"> </w:t>
      </w:r>
      <w:r>
        <w:rPr>
          <w:sz w:val="24"/>
        </w:rPr>
        <w:t>её</w:t>
      </w:r>
      <w:r>
        <w:rPr>
          <w:spacing w:val="-13"/>
          <w:sz w:val="24"/>
        </w:rPr>
        <w:t xml:space="preserve"> </w:t>
      </w:r>
      <w:r>
        <w:rPr>
          <w:sz w:val="24"/>
        </w:rPr>
        <w:t>смысл</w:t>
      </w:r>
      <w:r>
        <w:rPr>
          <w:spacing w:val="-11"/>
          <w:sz w:val="24"/>
        </w:rPr>
        <w:t xml:space="preserve"> </w:t>
      </w:r>
      <w:r>
        <w:rPr>
          <w:sz w:val="24"/>
        </w:rPr>
        <w:t>и</w:t>
      </w:r>
      <w:r>
        <w:rPr>
          <w:spacing w:val="-15"/>
          <w:sz w:val="24"/>
        </w:rPr>
        <w:t xml:space="preserve"> </w:t>
      </w:r>
      <w:r>
        <w:rPr>
          <w:sz w:val="24"/>
        </w:rPr>
        <w:t>значение в буддийской культуре;</w:t>
      </w:r>
    </w:p>
    <w:p w14:paraId="3AF053CB" w14:textId="77777777" w:rsidR="00E902A8" w:rsidRDefault="00000000">
      <w:pPr>
        <w:pStyle w:val="a5"/>
        <w:numPr>
          <w:ilvl w:val="0"/>
          <w:numId w:val="36"/>
        </w:numPr>
        <w:tabs>
          <w:tab w:val="left" w:pos="1390"/>
        </w:tabs>
        <w:spacing w:before="4"/>
        <w:ind w:hanging="360"/>
        <w:rPr>
          <w:sz w:val="24"/>
        </w:rPr>
      </w:pPr>
      <w:r>
        <w:rPr>
          <w:sz w:val="24"/>
        </w:rPr>
        <w:t>–</w:t>
      </w:r>
      <w:r>
        <w:rPr>
          <w:spacing w:val="-5"/>
          <w:sz w:val="24"/>
        </w:rPr>
        <w:t xml:space="preserve"> </w:t>
      </w:r>
      <w:r>
        <w:rPr>
          <w:sz w:val="24"/>
        </w:rPr>
        <w:t>рассказывать</w:t>
      </w:r>
      <w:r>
        <w:rPr>
          <w:spacing w:val="-5"/>
          <w:sz w:val="24"/>
        </w:rPr>
        <w:t xml:space="preserve"> </w:t>
      </w:r>
      <w:r>
        <w:rPr>
          <w:sz w:val="24"/>
        </w:rPr>
        <w:t>о</w:t>
      </w:r>
      <w:r>
        <w:rPr>
          <w:spacing w:val="-2"/>
          <w:sz w:val="24"/>
        </w:rPr>
        <w:t xml:space="preserve"> </w:t>
      </w:r>
      <w:r>
        <w:rPr>
          <w:sz w:val="24"/>
        </w:rPr>
        <w:t>художественной</w:t>
      </w:r>
      <w:r>
        <w:rPr>
          <w:spacing w:val="-6"/>
          <w:sz w:val="24"/>
        </w:rPr>
        <w:t xml:space="preserve"> </w:t>
      </w:r>
      <w:r>
        <w:rPr>
          <w:sz w:val="24"/>
        </w:rPr>
        <w:t>культуре</w:t>
      </w:r>
      <w:r>
        <w:rPr>
          <w:spacing w:val="-4"/>
          <w:sz w:val="24"/>
        </w:rPr>
        <w:t xml:space="preserve"> </w:t>
      </w:r>
      <w:r>
        <w:rPr>
          <w:sz w:val="24"/>
        </w:rPr>
        <w:t>в</w:t>
      </w:r>
      <w:r>
        <w:rPr>
          <w:spacing w:val="-1"/>
          <w:sz w:val="24"/>
        </w:rPr>
        <w:t xml:space="preserve"> </w:t>
      </w:r>
      <w:r>
        <w:rPr>
          <w:sz w:val="24"/>
        </w:rPr>
        <w:t>буддийской</w:t>
      </w:r>
      <w:r>
        <w:rPr>
          <w:spacing w:val="-1"/>
          <w:sz w:val="24"/>
        </w:rPr>
        <w:t xml:space="preserve"> </w:t>
      </w:r>
      <w:r>
        <w:rPr>
          <w:spacing w:val="-2"/>
          <w:sz w:val="24"/>
        </w:rPr>
        <w:t>традиции;</w:t>
      </w:r>
    </w:p>
    <w:p w14:paraId="30CB5A3B" w14:textId="77777777" w:rsidR="00E902A8" w:rsidRDefault="00E902A8">
      <w:pPr>
        <w:pStyle w:val="a5"/>
        <w:rPr>
          <w:sz w:val="24"/>
        </w:rPr>
        <w:sectPr w:rsidR="00E902A8">
          <w:pgSz w:w="11910" w:h="16390"/>
          <w:pgMar w:top="1040" w:right="0" w:bottom="280" w:left="708" w:header="720" w:footer="720" w:gutter="0"/>
          <w:cols w:space="720"/>
        </w:sectPr>
      </w:pPr>
    </w:p>
    <w:p w14:paraId="04515EDB" w14:textId="77777777" w:rsidR="00E902A8" w:rsidRDefault="00000000">
      <w:pPr>
        <w:pStyle w:val="a5"/>
        <w:numPr>
          <w:ilvl w:val="0"/>
          <w:numId w:val="36"/>
        </w:numPr>
        <w:tabs>
          <w:tab w:val="left" w:pos="1390"/>
        </w:tabs>
        <w:spacing w:before="84"/>
        <w:ind w:right="855"/>
        <w:rPr>
          <w:sz w:val="24"/>
        </w:rPr>
      </w:pPr>
      <w:r>
        <w:rPr>
          <w:sz w:val="24"/>
        </w:rPr>
        <w:lastRenderedPageBreak/>
        <w:t>–</w:t>
      </w:r>
      <w:r>
        <w:rPr>
          <w:spacing w:val="-3"/>
          <w:sz w:val="24"/>
        </w:rPr>
        <w:t xml:space="preserve"> </w:t>
      </w:r>
      <w:r>
        <w:rPr>
          <w:sz w:val="24"/>
        </w:rPr>
        <w:t>излагать</w:t>
      </w:r>
      <w:r>
        <w:rPr>
          <w:spacing w:val="-10"/>
          <w:sz w:val="24"/>
        </w:rPr>
        <w:t xml:space="preserve"> </w:t>
      </w:r>
      <w:r>
        <w:rPr>
          <w:sz w:val="24"/>
        </w:rPr>
        <w:t>основные</w:t>
      </w:r>
      <w:r>
        <w:rPr>
          <w:spacing w:val="-8"/>
          <w:sz w:val="24"/>
        </w:rPr>
        <w:t xml:space="preserve"> </w:t>
      </w:r>
      <w:r>
        <w:rPr>
          <w:sz w:val="24"/>
        </w:rPr>
        <w:t>исторические</w:t>
      </w:r>
      <w:r>
        <w:rPr>
          <w:spacing w:val="-4"/>
          <w:sz w:val="24"/>
        </w:rPr>
        <w:t xml:space="preserve"> </w:t>
      </w:r>
      <w:r>
        <w:rPr>
          <w:sz w:val="24"/>
        </w:rPr>
        <w:t>сведения</w:t>
      </w:r>
      <w:r>
        <w:rPr>
          <w:spacing w:val="-7"/>
          <w:sz w:val="24"/>
        </w:rPr>
        <w:t xml:space="preserve"> </w:t>
      </w:r>
      <w:r>
        <w:rPr>
          <w:sz w:val="24"/>
        </w:rPr>
        <w:t>о</w:t>
      </w:r>
      <w:r>
        <w:rPr>
          <w:spacing w:val="-3"/>
          <w:sz w:val="24"/>
        </w:rPr>
        <w:t xml:space="preserve"> </w:t>
      </w:r>
      <w:r>
        <w:rPr>
          <w:sz w:val="24"/>
        </w:rPr>
        <w:t>возникновении</w:t>
      </w:r>
      <w:r>
        <w:rPr>
          <w:spacing w:val="-2"/>
          <w:sz w:val="24"/>
        </w:rPr>
        <w:t xml:space="preserve"> </w:t>
      </w:r>
      <w:r>
        <w:rPr>
          <w:sz w:val="24"/>
        </w:rPr>
        <w:t>буддийской</w:t>
      </w:r>
      <w:r>
        <w:rPr>
          <w:spacing w:val="-2"/>
          <w:sz w:val="24"/>
        </w:rPr>
        <w:t xml:space="preserve"> </w:t>
      </w:r>
      <w:r>
        <w:rPr>
          <w:sz w:val="24"/>
        </w:rPr>
        <w:t>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40B0ADBB" w14:textId="77777777" w:rsidR="00E902A8" w:rsidRDefault="00000000">
      <w:pPr>
        <w:pStyle w:val="a5"/>
        <w:numPr>
          <w:ilvl w:val="0"/>
          <w:numId w:val="36"/>
        </w:numPr>
        <w:tabs>
          <w:tab w:val="left" w:pos="1390"/>
        </w:tabs>
        <w:ind w:right="855"/>
        <w:rPr>
          <w:sz w:val="24"/>
        </w:rPr>
      </w:pPr>
      <w:r>
        <w:rPr>
          <w:sz w:val="24"/>
        </w:rPr>
        <w:t>–</w:t>
      </w:r>
      <w:r>
        <w:rPr>
          <w:spacing w:val="-3"/>
          <w:sz w:val="24"/>
        </w:rPr>
        <w:t xml:space="preserve"> </w:t>
      </w:r>
      <w:r>
        <w:rPr>
          <w:sz w:val="24"/>
        </w:rPr>
        <w:t>первоначальный</w:t>
      </w:r>
      <w:r>
        <w:rPr>
          <w:spacing w:val="-7"/>
          <w:sz w:val="24"/>
        </w:rPr>
        <w:t xml:space="preserve"> </w:t>
      </w:r>
      <w:r>
        <w:rPr>
          <w:sz w:val="24"/>
        </w:rPr>
        <w:t>опыт</w:t>
      </w:r>
      <w:r>
        <w:rPr>
          <w:spacing w:val="-7"/>
          <w:sz w:val="24"/>
        </w:rPr>
        <w:t xml:space="preserve"> </w:t>
      </w:r>
      <w:r>
        <w:rPr>
          <w:sz w:val="24"/>
        </w:rPr>
        <w:t>поисковой,</w:t>
      </w:r>
      <w:r>
        <w:rPr>
          <w:spacing w:val="-6"/>
          <w:sz w:val="24"/>
        </w:rPr>
        <w:t xml:space="preserve"> </w:t>
      </w:r>
      <w:r>
        <w:rPr>
          <w:sz w:val="24"/>
        </w:rPr>
        <w:t>проектной</w:t>
      </w:r>
      <w:r>
        <w:rPr>
          <w:spacing w:val="-7"/>
          <w:sz w:val="24"/>
        </w:rPr>
        <w:t xml:space="preserve"> </w:t>
      </w:r>
      <w:r>
        <w:rPr>
          <w:sz w:val="24"/>
        </w:rPr>
        <w:t>деятельности</w:t>
      </w:r>
      <w:r>
        <w:rPr>
          <w:spacing w:val="-6"/>
          <w:sz w:val="24"/>
        </w:rPr>
        <w:t xml:space="preserve"> </w:t>
      </w:r>
      <w:r>
        <w:rPr>
          <w:sz w:val="24"/>
        </w:rPr>
        <w:t>по</w:t>
      </w:r>
      <w:r>
        <w:rPr>
          <w:spacing w:val="-3"/>
          <w:sz w:val="24"/>
        </w:rPr>
        <w:t xml:space="preserve"> </w:t>
      </w:r>
      <w:r>
        <w:rPr>
          <w:sz w:val="24"/>
        </w:rPr>
        <w:t>изучению</w:t>
      </w:r>
      <w:r>
        <w:rPr>
          <w:spacing w:val="-5"/>
          <w:sz w:val="24"/>
        </w:rPr>
        <w:t xml:space="preserve"> </w:t>
      </w:r>
      <w:r>
        <w:rPr>
          <w:sz w:val="24"/>
        </w:rPr>
        <w:t>буддийского исторического</w:t>
      </w:r>
      <w:r>
        <w:rPr>
          <w:spacing w:val="-3"/>
          <w:sz w:val="24"/>
        </w:rPr>
        <w:t xml:space="preserve"> </w:t>
      </w:r>
      <w:r>
        <w:rPr>
          <w:sz w:val="24"/>
        </w:rPr>
        <w:t>и</w:t>
      </w:r>
      <w:r>
        <w:rPr>
          <w:spacing w:val="-7"/>
          <w:sz w:val="24"/>
        </w:rPr>
        <w:t xml:space="preserve"> </w:t>
      </w:r>
      <w:r>
        <w:rPr>
          <w:sz w:val="24"/>
        </w:rPr>
        <w:t>культурного</w:t>
      </w:r>
      <w:r>
        <w:rPr>
          <w:spacing w:val="-3"/>
          <w:sz w:val="24"/>
        </w:rPr>
        <w:t xml:space="preserve"> </w:t>
      </w:r>
      <w:r>
        <w:rPr>
          <w:sz w:val="24"/>
        </w:rPr>
        <w:t>наследия</w:t>
      </w:r>
      <w:r>
        <w:rPr>
          <w:spacing w:val="-8"/>
          <w:sz w:val="24"/>
        </w:rPr>
        <w:t xml:space="preserve"> </w:t>
      </w:r>
      <w:r>
        <w:rPr>
          <w:sz w:val="24"/>
        </w:rPr>
        <w:t>в</w:t>
      </w:r>
      <w:r>
        <w:rPr>
          <w:spacing w:val="-6"/>
          <w:sz w:val="24"/>
        </w:rPr>
        <w:t xml:space="preserve"> </w:t>
      </w:r>
      <w:r>
        <w:rPr>
          <w:sz w:val="24"/>
        </w:rPr>
        <w:t>своей</w:t>
      </w:r>
      <w:r>
        <w:rPr>
          <w:spacing w:val="-12"/>
          <w:sz w:val="24"/>
        </w:rPr>
        <w:t xml:space="preserve"> </w:t>
      </w:r>
      <w:r>
        <w:rPr>
          <w:sz w:val="24"/>
        </w:rPr>
        <w:t>местности,</w:t>
      </w:r>
      <w:r>
        <w:rPr>
          <w:spacing w:val="-6"/>
          <w:sz w:val="24"/>
        </w:rPr>
        <w:t xml:space="preserve"> </w:t>
      </w:r>
      <w:r>
        <w:rPr>
          <w:sz w:val="24"/>
        </w:rPr>
        <w:t>регионе</w:t>
      </w:r>
      <w:r>
        <w:rPr>
          <w:spacing w:val="-9"/>
          <w:sz w:val="24"/>
        </w:rPr>
        <w:t xml:space="preserve"> </w:t>
      </w:r>
      <w:r>
        <w:rPr>
          <w:sz w:val="24"/>
        </w:rPr>
        <w:t>(храмы,</w:t>
      </w:r>
      <w:r>
        <w:rPr>
          <w:spacing w:val="-6"/>
          <w:sz w:val="24"/>
        </w:rPr>
        <w:t xml:space="preserve"> </w:t>
      </w:r>
      <w:r>
        <w:rPr>
          <w:sz w:val="24"/>
        </w:rPr>
        <w:t>монастыри, святыни, памятные и святые места), оформлению и представлению её результатов;</w:t>
      </w:r>
    </w:p>
    <w:p w14:paraId="5505C549" w14:textId="77777777" w:rsidR="00E902A8" w:rsidRDefault="00000000">
      <w:pPr>
        <w:pStyle w:val="a5"/>
        <w:numPr>
          <w:ilvl w:val="0"/>
          <w:numId w:val="36"/>
        </w:numPr>
        <w:tabs>
          <w:tab w:val="left" w:pos="1390"/>
        </w:tabs>
        <w:ind w:right="845"/>
        <w:rPr>
          <w:sz w:val="24"/>
        </w:rPr>
      </w:pPr>
      <w:r>
        <w:rPr>
          <w:sz w:val="24"/>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96E6001" w14:textId="77777777" w:rsidR="00E902A8" w:rsidRDefault="00000000">
      <w:pPr>
        <w:pStyle w:val="a5"/>
        <w:numPr>
          <w:ilvl w:val="0"/>
          <w:numId w:val="36"/>
        </w:numPr>
        <w:tabs>
          <w:tab w:val="left" w:pos="1390"/>
        </w:tabs>
        <w:ind w:right="845"/>
        <w:rPr>
          <w:sz w:val="24"/>
        </w:rPr>
      </w:pPr>
      <w:r>
        <w:rPr>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A65E213" w14:textId="77777777" w:rsidR="00E902A8" w:rsidRDefault="00000000">
      <w:pPr>
        <w:pStyle w:val="a5"/>
        <w:numPr>
          <w:ilvl w:val="0"/>
          <w:numId w:val="36"/>
        </w:numPr>
        <w:tabs>
          <w:tab w:val="left" w:pos="1390"/>
        </w:tabs>
        <w:ind w:right="846"/>
        <w:rPr>
          <w:sz w:val="24"/>
        </w:rPr>
      </w:pPr>
      <w:r>
        <w:rPr>
          <w:sz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19ED955" w14:textId="77777777" w:rsidR="00E902A8" w:rsidRDefault="00000000">
      <w:pPr>
        <w:pStyle w:val="a5"/>
        <w:numPr>
          <w:ilvl w:val="0"/>
          <w:numId w:val="36"/>
        </w:numPr>
        <w:tabs>
          <w:tab w:val="left" w:pos="1390"/>
        </w:tabs>
        <w:spacing w:before="1" w:line="237" w:lineRule="auto"/>
        <w:ind w:right="851"/>
        <w:rPr>
          <w:sz w:val="24"/>
        </w:rPr>
      </w:pPr>
      <w:r>
        <w:rPr>
          <w:sz w:val="24"/>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3604510B" w14:textId="77777777" w:rsidR="00E902A8" w:rsidRDefault="00000000">
      <w:pPr>
        <w:pStyle w:val="2"/>
        <w:spacing w:before="7"/>
        <w:jc w:val="both"/>
      </w:pPr>
      <w:r>
        <w:t>Модуль</w:t>
      </w:r>
      <w:r>
        <w:rPr>
          <w:spacing w:val="-3"/>
        </w:rPr>
        <w:t xml:space="preserve"> </w:t>
      </w:r>
      <w:r>
        <w:t>«Основы</w:t>
      </w:r>
      <w:r>
        <w:rPr>
          <w:spacing w:val="1"/>
        </w:rPr>
        <w:t xml:space="preserve"> </w:t>
      </w:r>
      <w:r>
        <w:t>иудейской</w:t>
      </w:r>
      <w:r>
        <w:rPr>
          <w:spacing w:val="-3"/>
        </w:rPr>
        <w:t xml:space="preserve"> </w:t>
      </w:r>
      <w:r>
        <w:rPr>
          <w:spacing w:val="-2"/>
        </w:rPr>
        <w:t>культуры»</w:t>
      </w:r>
    </w:p>
    <w:p w14:paraId="5EA5F18E" w14:textId="77777777" w:rsidR="00E902A8" w:rsidRDefault="00000000">
      <w:pPr>
        <w:pStyle w:val="a3"/>
        <w:spacing w:line="242" w:lineRule="auto"/>
        <w:ind w:right="846" w:firstLine="600"/>
      </w:pPr>
      <w:r>
        <w:t>Предметные результаты освоения образовательной программы модуля «Основы иудейской культуры» должны отражать сформированность умений:</w:t>
      </w:r>
    </w:p>
    <w:p w14:paraId="1F30B745" w14:textId="77777777" w:rsidR="00E902A8" w:rsidRDefault="00000000">
      <w:pPr>
        <w:pStyle w:val="a5"/>
        <w:numPr>
          <w:ilvl w:val="0"/>
          <w:numId w:val="36"/>
        </w:numPr>
        <w:tabs>
          <w:tab w:val="left" w:pos="1390"/>
        </w:tabs>
        <w:ind w:right="851"/>
        <w:rPr>
          <w:sz w:val="24"/>
        </w:rPr>
      </w:pPr>
      <w:r>
        <w:rPr>
          <w:sz w:val="24"/>
        </w:rPr>
        <w:t>– выражать своими</w:t>
      </w:r>
      <w:r>
        <w:rPr>
          <w:spacing w:val="-1"/>
          <w:sz w:val="24"/>
        </w:rPr>
        <w:t xml:space="preserve"> </w:t>
      </w:r>
      <w:r>
        <w:rPr>
          <w:sz w:val="24"/>
        </w:rPr>
        <w:t>словами</w:t>
      </w:r>
      <w:r>
        <w:rPr>
          <w:spacing w:val="-1"/>
          <w:sz w:val="24"/>
        </w:rPr>
        <w:t xml:space="preserve"> </w:t>
      </w:r>
      <w:r>
        <w:rPr>
          <w:sz w:val="24"/>
        </w:rPr>
        <w:t>первоначальное</w:t>
      </w:r>
      <w:r>
        <w:rPr>
          <w:spacing w:val="-3"/>
          <w:sz w:val="24"/>
        </w:rPr>
        <w:t xml:space="preserve"> </w:t>
      </w:r>
      <w:r>
        <w:rPr>
          <w:sz w:val="24"/>
        </w:rPr>
        <w:t>понимание сущности духовного развития как</w:t>
      </w:r>
      <w:r>
        <w:rPr>
          <w:spacing w:val="-13"/>
          <w:sz w:val="24"/>
        </w:rPr>
        <w:t xml:space="preserve"> </w:t>
      </w:r>
      <w:r>
        <w:rPr>
          <w:sz w:val="24"/>
        </w:rPr>
        <w:t>осознания</w:t>
      </w:r>
      <w:r>
        <w:rPr>
          <w:spacing w:val="-12"/>
          <w:sz w:val="24"/>
        </w:rPr>
        <w:t xml:space="preserve"> </w:t>
      </w:r>
      <w:r>
        <w:rPr>
          <w:sz w:val="24"/>
        </w:rPr>
        <w:t>и</w:t>
      </w:r>
      <w:r>
        <w:rPr>
          <w:spacing w:val="-14"/>
          <w:sz w:val="24"/>
        </w:rPr>
        <w:t xml:space="preserve"> </w:t>
      </w:r>
      <w:r>
        <w:rPr>
          <w:sz w:val="24"/>
        </w:rPr>
        <w:t>усвоения</w:t>
      </w:r>
      <w:r>
        <w:rPr>
          <w:spacing w:val="-12"/>
          <w:sz w:val="24"/>
        </w:rPr>
        <w:t xml:space="preserve"> </w:t>
      </w:r>
      <w:r>
        <w:rPr>
          <w:sz w:val="24"/>
        </w:rPr>
        <w:t>человеком</w:t>
      </w:r>
      <w:r>
        <w:rPr>
          <w:spacing w:val="-14"/>
          <w:sz w:val="24"/>
        </w:rPr>
        <w:t xml:space="preserve"> </w:t>
      </w:r>
      <w:r>
        <w:rPr>
          <w:sz w:val="24"/>
        </w:rPr>
        <w:t>значимых</w:t>
      </w:r>
      <w:r>
        <w:rPr>
          <w:spacing w:val="-15"/>
          <w:sz w:val="24"/>
        </w:rPr>
        <w:t xml:space="preserve"> </w:t>
      </w:r>
      <w:r>
        <w:rPr>
          <w:sz w:val="24"/>
        </w:rPr>
        <w:t>для</w:t>
      </w:r>
      <w:r>
        <w:rPr>
          <w:spacing w:val="-11"/>
          <w:sz w:val="24"/>
        </w:rPr>
        <w:t xml:space="preserve"> </w:t>
      </w:r>
      <w:r>
        <w:rPr>
          <w:sz w:val="24"/>
        </w:rPr>
        <w:t>жизни</w:t>
      </w:r>
      <w:r>
        <w:rPr>
          <w:spacing w:val="-15"/>
          <w:sz w:val="24"/>
        </w:rPr>
        <w:t xml:space="preserve"> </w:t>
      </w:r>
      <w:r>
        <w:rPr>
          <w:sz w:val="24"/>
        </w:rPr>
        <w:t>представлений</w:t>
      </w:r>
      <w:r>
        <w:rPr>
          <w:spacing w:val="-15"/>
          <w:sz w:val="24"/>
        </w:rPr>
        <w:t xml:space="preserve"> </w:t>
      </w:r>
      <w:r>
        <w:rPr>
          <w:sz w:val="24"/>
        </w:rPr>
        <w:t>о</w:t>
      </w:r>
      <w:r>
        <w:rPr>
          <w:spacing w:val="-7"/>
          <w:sz w:val="24"/>
        </w:rPr>
        <w:t xml:space="preserve"> </w:t>
      </w:r>
      <w:r>
        <w:rPr>
          <w:sz w:val="24"/>
        </w:rPr>
        <w:t>себе, людях, окружающей действительности;</w:t>
      </w:r>
    </w:p>
    <w:p w14:paraId="2AF38E03" w14:textId="77777777" w:rsidR="00E902A8" w:rsidRDefault="00000000">
      <w:pPr>
        <w:pStyle w:val="a5"/>
        <w:numPr>
          <w:ilvl w:val="0"/>
          <w:numId w:val="36"/>
        </w:numPr>
        <w:tabs>
          <w:tab w:val="left" w:pos="1390"/>
        </w:tabs>
        <w:spacing w:line="237" w:lineRule="auto"/>
        <w:ind w:right="850"/>
        <w:rPr>
          <w:sz w:val="24"/>
        </w:rPr>
      </w:pPr>
      <w:r>
        <w:rPr>
          <w:sz w:val="24"/>
        </w:rPr>
        <w:t>–</w:t>
      </w:r>
      <w:r>
        <w:rPr>
          <w:spacing w:val="-3"/>
          <w:sz w:val="24"/>
        </w:rPr>
        <w:t xml:space="preserve"> </w:t>
      </w:r>
      <w:r>
        <w:rPr>
          <w:sz w:val="24"/>
        </w:rPr>
        <w:t>выражать</w:t>
      </w:r>
      <w:r>
        <w:rPr>
          <w:spacing w:val="-2"/>
          <w:sz w:val="24"/>
        </w:rPr>
        <w:t xml:space="preserve"> </w:t>
      </w:r>
      <w:r>
        <w:rPr>
          <w:sz w:val="24"/>
        </w:rPr>
        <w:t>своими</w:t>
      </w:r>
      <w:r>
        <w:rPr>
          <w:spacing w:val="-7"/>
          <w:sz w:val="24"/>
        </w:rPr>
        <w:t xml:space="preserve"> </w:t>
      </w:r>
      <w:r>
        <w:rPr>
          <w:sz w:val="24"/>
        </w:rPr>
        <w:t>словами</w:t>
      </w:r>
      <w:r>
        <w:rPr>
          <w:spacing w:val="-7"/>
          <w:sz w:val="24"/>
        </w:rPr>
        <w:t xml:space="preserve"> </w:t>
      </w:r>
      <w:r>
        <w:rPr>
          <w:sz w:val="24"/>
        </w:rPr>
        <w:t>понимание</w:t>
      </w:r>
      <w:r>
        <w:rPr>
          <w:spacing w:val="-8"/>
          <w:sz w:val="24"/>
        </w:rPr>
        <w:t xml:space="preserve"> </w:t>
      </w:r>
      <w:r>
        <w:rPr>
          <w:sz w:val="24"/>
        </w:rPr>
        <w:t>значимости</w:t>
      </w:r>
      <w:r>
        <w:rPr>
          <w:spacing w:val="-6"/>
          <w:sz w:val="24"/>
        </w:rPr>
        <w:t xml:space="preserve"> </w:t>
      </w:r>
      <w:r>
        <w:rPr>
          <w:sz w:val="24"/>
        </w:rPr>
        <w:t>нравственного</w:t>
      </w:r>
      <w:r>
        <w:rPr>
          <w:spacing w:val="-3"/>
          <w:sz w:val="24"/>
        </w:rPr>
        <w:t xml:space="preserve"> </w:t>
      </w:r>
      <w:r>
        <w:rPr>
          <w:sz w:val="24"/>
        </w:rPr>
        <w:t>совершенствования и роли в этом личных усилий человека, приводить примеры;</w:t>
      </w:r>
    </w:p>
    <w:p w14:paraId="5C9BC88D" w14:textId="77777777" w:rsidR="00E902A8" w:rsidRDefault="00000000">
      <w:pPr>
        <w:pStyle w:val="a5"/>
        <w:numPr>
          <w:ilvl w:val="0"/>
          <w:numId w:val="36"/>
        </w:numPr>
        <w:tabs>
          <w:tab w:val="left" w:pos="1390"/>
        </w:tabs>
        <w:ind w:right="857"/>
        <w:rPr>
          <w:sz w:val="24"/>
        </w:rPr>
      </w:pPr>
      <w:r>
        <w:rPr>
          <w:sz w:val="24"/>
        </w:rPr>
        <w:t>– выражать понимание и принятие значения российских традиционных духовных и нравственных</w:t>
      </w:r>
      <w:r>
        <w:rPr>
          <w:spacing w:val="-15"/>
          <w:sz w:val="24"/>
        </w:rPr>
        <w:t xml:space="preserve"> </w:t>
      </w:r>
      <w:r>
        <w:rPr>
          <w:sz w:val="24"/>
        </w:rPr>
        <w:t>ценностей,</w:t>
      </w:r>
      <w:r>
        <w:rPr>
          <w:spacing w:val="-15"/>
          <w:sz w:val="24"/>
        </w:rPr>
        <w:t xml:space="preserve"> </w:t>
      </w:r>
      <w:r>
        <w:rPr>
          <w:sz w:val="24"/>
        </w:rPr>
        <w:t>духовнонравственной</w:t>
      </w:r>
      <w:r>
        <w:rPr>
          <w:spacing w:val="-15"/>
          <w:sz w:val="24"/>
        </w:rPr>
        <w:t xml:space="preserve"> </w:t>
      </w:r>
      <w:r>
        <w:rPr>
          <w:sz w:val="24"/>
        </w:rPr>
        <w:t>культуры</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 xml:space="preserve">российского общества как источника и основы духовного развития, нравственного </w:t>
      </w:r>
      <w:r>
        <w:rPr>
          <w:spacing w:val="-2"/>
          <w:sz w:val="24"/>
        </w:rPr>
        <w:t>совершенствования;</w:t>
      </w:r>
    </w:p>
    <w:p w14:paraId="5F69C3A7" w14:textId="77777777" w:rsidR="00E902A8" w:rsidRDefault="00000000">
      <w:pPr>
        <w:pStyle w:val="a5"/>
        <w:numPr>
          <w:ilvl w:val="0"/>
          <w:numId w:val="36"/>
        </w:numPr>
        <w:tabs>
          <w:tab w:val="left" w:pos="1390"/>
        </w:tabs>
        <w:spacing w:line="237" w:lineRule="auto"/>
        <w:ind w:right="857"/>
        <w:rPr>
          <w:sz w:val="24"/>
        </w:rPr>
      </w:pPr>
      <w:r>
        <w:rPr>
          <w:sz w:val="24"/>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7783D639" w14:textId="77777777" w:rsidR="00E902A8" w:rsidRDefault="00000000">
      <w:pPr>
        <w:pStyle w:val="a5"/>
        <w:numPr>
          <w:ilvl w:val="0"/>
          <w:numId w:val="36"/>
        </w:numPr>
        <w:tabs>
          <w:tab w:val="left" w:pos="1390"/>
        </w:tabs>
        <w:spacing w:before="4"/>
        <w:ind w:right="849"/>
        <w:rPr>
          <w:sz w:val="24"/>
        </w:rPr>
      </w:pPr>
      <w:r>
        <w:rPr>
          <w:sz w:val="24"/>
        </w:rPr>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w:t>
      </w:r>
      <w:r>
        <w:rPr>
          <w:spacing w:val="-2"/>
          <w:sz w:val="24"/>
        </w:rPr>
        <w:t>традиции;</w:t>
      </w:r>
    </w:p>
    <w:p w14:paraId="17BE52E1" w14:textId="77777777" w:rsidR="00E902A8" w:rsidRDefault="00000000">
      <w:pPr>
        <w:pStyle w:val="a5"/>
        <w:numPr>
          <w:ilvl w:val="0"/>
          <w:numId w:val="36"/>
        </w:numPr>
        <w:tabs>
          <w:tab w:val="left" w:pos="1390"/>
        </w:tabs>
        <w:spacing w:before="4" w:line="237" w:lineRule="auto"/>
        <w:ind w:right="845"/>
        <w:rPr>
          <w:sz w:val="24"/>
        </w:rPr>
      </w:pPr>
      <w:r>
        <w:rPr>
          <w:sz w:val="24"/>
        </w:rPr>
        <w:t>– первоначальный опыт осмысления и нравственной оценки поступков, поведения (своих и других людей) с позиций иудейской этики;</w:t>
      </w:r>
    </w:p>
    <w:p w14:paraId="7B7E331D" w14:textId="77777777" w:rsidR="00E902A8" w:rsidRDefault="00000000">
      <w:pPr>
        <w:pStyle w:val="a5"/>
        <w:numPr>
          <w:ilvl w:val="0"/>
          <w:numId w:val="36"/>
        </w:numPr>
        <w:tabs>
          <w:tab w:val="left" w:pos="1390"/>
        </w:tabs>
        <w:spacing w:before="2" w:line="237" w:lineRule="auto"/>
        <w:ind w:right="854"/>
        <w:rPr>
          <w:sz w:val="24"/>
        </w:rPr>
      </w:pPr>
      <w:r>
        <w:rPr>
          <w:sz w:val="24"/>
        </w:rPr>
        <w:t>– раскрывать своими словами первоначальные представления о мировоззрении (картине мира) в иудаизме, учение о единобожии, об</w:t>
      </w:r>
      <w:r>
        <w:rPr>
          <w:spacing w:val="-1"/>
          <w:sz w:val="24"/>
        </w:rPr>
        <w:t xml:space="preserve"> </w:t>
      </w:r>
      <w:r>
        <w:rPr>
          <w:sz w:val="24"/>
        </w:rPr>
        <w:t>основных принципах иудаизма;</w:t>
      </w:r>
    </w:p>
    <w:p w14:paraId="337BD446" w14:textId="77777777" w:rsidR="00E902A8" w:rsidRDefault="00000000">
      <w:pPr>
        <w:pStyle w:val="a5"/>
        <w:numPr>
          <w:ilvl w:val="0"/>
          <w:numId w:val="36"/>
        </w:numPr>
        <w:tabs>
          <w:tab w:val="left" w:pos="1390"/>
        </w:tabs>
        <w:spacing w:before="7" w:line="237" w:lineRule="auto"/>
        <w:ind w:right="854"/>
        <w:rPr>
          <w:sz w:val="24"/>
        </w:rPr>
      </w:pPr>
      <w:r>
        <w:rPr>
          <w:sz w:val="24"/>
        </w:rPr>
        <w:t>– рассказывать о священных текстах иудаизма – Торе и Танахе, о Талмуде, произведениях выдающихся деятелей иудаизма, богослужениях, молитвах;</w:t>
      </w:r>
    </w:p>
    <w:p w14:paraId="308B5B45" w14:textId="77777777" w:rsidR="00E902A8" w:rsidRDefault="00000000">
      <w:pPr>
        <w:pStyle w:val="a5"/>
        <w:numPr>
          <w:ilvl w:val="0"/>
          <w:numId w:val="36"/>
        </w:numPr>
        <w:tabs>
          <w:tab w:val="left" w:pos="1390"/>
        </w:tabs>
        <w:spacing w:before="3" w:line="237" w:lineRule="auto"/>
        <w:ind w:right="856"/>
        <w:rPr>
          <w:sz w:val="24"/>
        </w:rPr>
      </w:pPr>
      <w:r>
        <w:rPr>
          <w:sz w:val="24"/>
        </w:rPr>
        <w:t>– рассказывать о назначении и устройстве синагоги, о раввинах, нормах поведения в синагоге, общения с мирянами и раввинами;</w:t>
      </w:r>
    </w:p>
    <w:p w14:paraId="6D3937BC" w14:textId="77777777" w:rsidR="00E902A8" w:rsidRDefault="00000000">
      <w:pPr>
        <w:pStyle w:val="a5"/>
        <w:numPr>
          <w:ilvl w:val="0"/>
          <w:numId w:val="36"/>
        </w:numPr>
        <w:tabs>
          <w:tab w:val="left" w:pos="1390"/>
        </w:tabs>
        <w:spacing w:before="6" w:line="237" w:lineRule="auto"/>
        <w:ind w:right="852"/>
        <w:rPr>
          <w:sz w:val="24"/>
        </w:rPr>
      </w:pPr>
      <w:r>
        <w:rPr>
          <w:sz w:val="24"/>
        </w:rPr>
        <w:t>– рассказывать об иудейских праздниках (не менее четырёх, включая РошаШана, ЙомКиппур, Суккот, Песах), постах, назначении поста;</w:t>
      </w:r>
    </w:p>
    <w:p w14:paraId="471C270D" w14:textId="77777777" w:rsidR="00E902A8" w:rsidRDefault="00E902A8">
      <w:pPr>
        <w:pStyle w:val="a5"/>
        <w:spacing w:line="237" w:lineRule="auto"/>
        <w:rPr>
          <w:sz w:val="24"/>
        </w:rPr>
        <w:sectPr w:rsidR="00E902A8">
          <w:pgSz w:w="11910" w:h="16390"/>
          <w:pgMar w:top="1040" w:right="0" w:bottom="280" w:left="708" w:header="720" w:footer="720" w:gutter="0"/>
          <w:cols w:space="720"/>
        </w:sectPr>
      </w:pPr>
    </w:p>
    <w:p w14:paraId="1E12EC06" w14:textId="77777777" w:rsidR="00E902A8" w:rsidRDefault="00000000">
      <w:pPr>
        <w:pStyle w:val="a5"/>
        <w:numPr>
          <w:ilvl w:val="0"/>
          <w:numId w:val="36"/>
        </w:numPr>
        <w:tabs>
          <w:tab w:val="left" w:pos="1390"/>
        </w:tabs>
        <w:spacing w:before="84"/>
        <w:ind w:right="845"/>
        <w:rPr>
          <w:sz w:val="24"/>
        </w:rPr>
      </w:pPr>
      <w:r>
        <w:rPr>
          <w:sz w:val="24"/>
        </w:rPr>
        <w:lastRenderedPageBreak/>
        <w:t>–</w:t>
      </w:r>
      <w:r>
        <w:rPr>
          <w:spacing w:val="-6"/>
          <w:sz w:val="24"/>
        </w:rPr>
        <w:t xml:space="preserve"> </w:t>
      </w:r>
      <w:r>
        <w:rPr>
          <w:sz w:val="24"/>
        </w:rPr>
        <w:t>раскрывать</w:t>
      </w:r>
      <w:r>
        <w:rPr>
          <w:spacing w:val="-14"/>
          <w:sz w:val="24"/>
        </w:rPr>
        <w:t xml:space="preserve"> </w:t>
      </w:r>
      <w:r>
        <w:rPr>
          <w:sz w:val="24"/>
        </w:rPr>
        <w:t>основное</w:t>
      </w:r>
      <w:r>
        <w:rPr>
          <w:spacing w:val="-7"/>
          <w:sz w:val="24"/>
        </w:rPr>
        <w:t xml:space="preserve"> </w:t>
      </w:r>
      <w:r>
        <w:rPr>
          <w:sz w:val="24"/>
        </w:rPr>
        <w:t>содержание</w:t>
      </w:r>
      <w:r>
        <w:rPr>
          <w:spacing w:val="-12"/>
          <w:sz w:val="24"/>
        </w:rPr>
        <w:t xml:space="preserve"> </w:t>
      </w:r>
      <w:r>
        <w:rPr>
          <w:sz w:val="24"/>
        </w:rPr>
        <w:t>норм</w:t>
      </w:r>
      <w:r>
        <w:rPr>
          <w:spacing w:val="-14"/>
          <w:sz w:val="24"/>
        </w:rPr>
        <w:t xml:space="preserve"> </w:t>
      </w:r>
      <w:r>
        <w:rPr>
          <w:sz w:val="24"/>
        </w:rPr>
        <w:t>отношений</w:t>
      </w:r>
      <w:r>
        <w:rPr>
          <w:spacing w:val="-10"/>
          <w:sz w:val="24"/>
        </w:rPr>
        <w:t xml:space="preserve"> </w:t>
      </w:r>
      <w:r>
        <w:rPr>
          <w:sz w:val="24"/>
        </w:rPr>
        <w:t>в</w:t>
      </w:r>
      <w:r>
        <w:rPr>
          <w:spacing w:val="-4"/>
          <w:sz w:val="24"/>
        </w:rPr>
        <w:t xml:space="preserve"> </w:t>
      </w:r>
      <w:r>
        <w:rPr>
          <w:sz w:val="24"/>
        </w:rPr>
        <w:t>еврейской</w:t>
      </w:r>
      <w:r>
        <w:rPr>
          <w:spacing w:val="-5"/>
          <w:sz w:val="24"/>
        </w:rPr>
        <w:t xml:space="preserve"> </w:t>
      </w:r>
      <w:r>
        <w:rPr>
          <w:sz w:val="24"/>
        </w:rPr>
        <w:t>семье,</w:t>
      </w:r>
      <w:r>
        <w:rPr>
          <w:spacing w:val="-13"/>
          <w:sz w:val="24"/>
        </w:rPr>
        <w:t xml:space="preserve"> </w:t>
      </w:r>
      <w:r>
        <w:rPr>
          <w:sz w:val="24"/>
        </w:rPr>
        <w:t>обязанностей</w:t>
      </w:r>
      <w:r>
        <w:rPr>
          <w:spacing w:val="-10"/>
          <w:sz w:val="24"/>
        </w:rPr>
        <w:t xml:space="preserve"> </w:t>
      </w:r>
      <w:r>
        <w:rPr>
          <w:sz w:val="24"/>
        </w:rPr>
        <w:t>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6F574E6" w14:textId="77777777" w:rsidR="00E902A8" w:rsidRDefault="00000000">
      <w:pPr>
        <w:pStyle w:val="a5"/>
        <w:numPr>
          <w:ilvl w:val="0"/>
          <w:numId w:val="36"/>
        </w:numPr>
        <w:tabs>
          <w:tab w:val="left" w:pos="1390"/>
        </w:tabs>
        <w:spacing w:before="2" w:line="237" w:lineRule="auto"/>
        <w:ind w:right="854"/>
        <w:rPr>
          <w:sz w:val="24"/>
        </w:rPr>
      </w:pPr>
      <w:r>
        <w:rPr>
          <w:sz w:val="24"/>
        </w:rPr>
        <w:t>– распознавать иудейскую символику, объяснять своими словами её смысл (магендовид) и значение в еврейской культуре;</w:t>
      </w:r>
    </w:p>
    <w:p w14:paraId="219289C7" w14:textId="77777777" w:rsidR="00E902A8" w:rsidRDefault="00000000">
      <w:pPr>
        <w:pStyle w:val="a5"/>
        <w:numPr>
          <w:ilvl w:val="0"/>
          <w:numId w:val="36"/>
        </w:numPr>
        <w:tabs>
          <w:tab w:val="left" w:pos="1390"/>
        </w:tabs>
        <w:spacing w:before="7" w:line="237" w:lineRule="auto"/>
        <w:ind w:right="842"/>
        <w:rPr>
          <w:sz w:val="24"/>
        </w:rPr>
      </w:pPr>
      <w:r>
        <w:rPr>
          <w:sz w:val="24"/>
        </w:rPr>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w:t>
      </w:r>
      <w:r>
        <w:rPr>
          <w:spacing w:val="-2"/>
          <w:sz w:val="24"/>
        </w:rPr>
        <w:t>одежде;</w:t>
      </w:r>
    </w:p>
    <w:p w14:paraId="0DBC5231" w14:textId="77777777" w:rsidR="00E902A8" w:rsidRDefault="00000000">
      <w:pPr>
        <w:pStyle w:val="a5"/>
        <w:numPr>
          <w:ilvl w:val="0"/>
          <w:numId w:val="36"/>
        </w:numPr>
        <w:tabs>
          <w:tab w:val="left" w:pos="1390"/>
        </w:tabs>
        <w:spacing w:before="5"/>
        <w:ind w:right="856"/>
        <w:rPr>
          <w:sz w:val="24"/>
        </w:rPr>
      </w:pPr>
      <w:r>
        <w:rPr>
          <w:sz w:val="24"/>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0CA9CC70" w14:textId="77777777" w:rsidR="00E902A8" w:rsidRDefault="00000000">
      <w:pPr>
        <w:pStyle w:val="a5"/>
        <w:numPr>
          <w:ilvl w:val="0"/>
          <w:numId w:val="36"/>
        </w:numPr>
        <w:tabs>
          <w:tab w:val="left" w:pos="1390"/>
        </w:tabs>
        <w:ind w:right="854"/>
        <w:rPr>
          <w:sz w:val="24"/>
        </w:rPr>
      </w:pPr>
      <w:r>
        <w:rPr>
          <w:sz w:val="24"/>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6914A5B9" w14:textId="77777777" w:rsidR="00E902A8" w:rsidRDefault="00000000">
      <w:pPr>
        <w:pStyle w:val="a5"/>
        <w:numPr>
          <w:ilvl w:val="0"/>
          <w:numId w:val="36"/>
        </w:numPr>
        <w:tabs>
          <w:tab w:val="left" w:pos="1390"/>
        </w:tabs>
        <w:ind w:right="845"/>
        <w:rPr>
          <w:sz w:val="24"/>
        </w:rPr>
      </w:pPr>
      <w:r>
        <w:rPr>
          <w:sz w:val="24"/>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8269D85" w14:textId="77777777" w:rsidR="00E902A8" w:rsidRDefault="00000000">
      <w:pPr>
        <w:pStyle w:val="a5"/>
        <w:numPr>
          <w:ilvl w:val="0"/>
          <w:numId w:val="36"/>
        </w:numPr>
        <w:tabs>
          <w:tab w:val="left" w:pos="1390"/>
        </w:tabs>
        <w:ind w:right="845"/>
        <w:rPr>
          <w:sz w:val="24"/>
        </w:rPr>
      </w:pPr>
      <w:r>
        <w:rPr>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C75E60F" w14:textId="77777777" w:rsidR="00E902A8" w:rsidRDefault="00000000">
      <w:pPr>
        <w:pStyle w:val="a5"/>
        <w:numPr>
          <w:ilvl w:val="0"/>
          <w:numId w:val="36"/>
        </w:numPr>
        <w:tabs>
          <w:tab w:val="left" w:pos="1390"/>
        </w:tabs>
        <w:spacing w:before="2" w:line="237" w:lineRule="auto"/>
        <w:ind w:right="841"/>
        <w:rPr>
          <w:sz w:val="24"/>
        </w:rPr>
      </w:pPr>
      <w:r>
        <w:rPr>
          <w:sz w:val="24"/>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207B91F" w14:textId="77777777" w:rsidR="00E902A8" w:rsidRDefault="00000000">
      <w:pPr>
        <w:pStyle w:val="a5"/>
        <w:numPr>
          <w:ilvl w:val="0"/>
          <w:numId w:val="36"/>
        </w:numPr>
        <w:tabs>
          <w:tab w:val="left" w:pos="1390"/>
        </w:tabs>
        <w:spacing w:before="7" w:line="237" w:lineRule="auto"/>
        <w:ind w:right="851"/>
        <w:rPr>
          <w:sz w:val="24"/>
        </w:rPr>
      </w:pPr>
      <w:r>
        <w:rPr>
          <w:sz w:val="24"/>
        </w:rPr>
        <w:t>– 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6D55B4C6" w14:textId="77777777" w:rsidR="00E902A8" w:rsidRDefault="00000000">
      <w:pPr>
        <w:pStyle w:val="2"/>
        <w:spacing w:before="3" w:line="275" w:lineRule="exact"/>
        <w:jc w:val="both"/>
      </w:pPr>
      <w:r>
        <w:t>Модуль</w:t>
      </w:r>
      <w:r>
        <w:rPr>
          <w:spacing w:val="-5"/>
        </w:rPr>
        <w:t xml:space="preserve"> </w:t>
      </w:r>
      <w:r>
        <w:t>«Основы</w:t>
      </w:r>
      <w:r>
        <w:rPr>
          <w:spacing w:val="-3"/>
        </w:rPr>
        <w:t xml:space="preserve"> </w:t>
      </w:r>
      <w:r>
        <w:t>религиозных</w:t>
      </w:r>
      <w:r>
        <w:rPr>
          <w:spacing w:val="-6"/>
        </w:rPr>
        <w:t xml:space="preserve"> </w:t>
      </w:r>
      <w:r>
        <w:t>культур</w:t>
      </w:r>
      <w:r>
        <w:rPr>
          <w:spacing w:val="-2"/>
        </w:rPr>
        <w:t xml:space="preserve"> </w:t>
      </w:r>
      <w:r>
        <w:t>народов</w:t>
      </w:r>
      <w:r>
        <w:rPr>
          <w:spacing w:val="-2"/>
        </w:rPr>
        <w:t xml:space="preserve"> России»</w:t>
      </w:r>
    </w:p>
    <w:p w14:paraId="0C04F9F5" w14:textId="77777777" w:rsidR="00E902A8" w:rsidRDefault="00000000">
      <w:pPr>
        <w:pStyle w:val="a3"/>
        <w:spacing w:before="1" w:line="237" w:lineRule="auto"/>
        <w:ind w:right="850" w:firstLine="600"/>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35F5E061" w14:textId="77777777" w:rsidR="00E902A8" w:rsidRDefault="00000000">
      <w:pPr>
        <w:pStyle w:val="a5"/>
        <w:numPr>
          <w:ilvl w:val="0"/>
          <w:numId w:val="36"/>
        </w:numPr>
        <w:tabs>
          <w:tab w:val="left" w:pos="1390"/>
        </w:tabs>
        <w:spacing w:before="8" w:line="237" w:lineRule="auto"/>
        <w:ind w:right="846"/>
        <w:rPr>
          <w:sz w:val="24"/>
        </w:rPr>
      </w:pPr>
      <w:r>
        <w:rPr>
          <w:sz w:val="24"/>
        </w:rPr>
        <w:t>– выражать своими</w:t>
      </w:r>
      <w:r>
        <w:rPr>
          <w:spacing w:val="-2"/>
          <w:sz w:val="24"/>
        </w:rPr>
        <w:t xml:space="preserve"> </w:t>
      </w:r>
      <w:r>
        <w:rPr>
          <w:sz w:val="24"/>
        </w:rPr>
        <w:t>словами</w:t>
      </w:r>
      <w:r>
        <w:rPr>
          <w:spacing w:val="-2"/>
          <w:sz w:val="24"/>
        </w:rPr>
        <w:t xml:space="preserve"> </w:t>
      </w:r>
      <w:r>
        <w:rPr>
          <w:sz w:val="24"/>
        </w:rPr>
        <w:t>первоначальное</w:t>
      </w:r>
      <w:r>
        <w:rPr>
          <w:spacing w:val="-3"/>
          <w:sz w:val="24"/>
        </w:rPr>
        <w:t xml:space="preserve"> </w:t>
      </w:r>
      <w:r>
        <w:rPr>
          <w:sz w:val="24"/>
        </w:rPr>
        <w:t>понимание сущности духовного развития как</w:t>
      </w:r>
      <w:r>
        <w:rPr>
          <w:spacing w:val="-11"/>
          <w:sz w:val="24"/>
        </w:rPr>
        <w:t xml:space="preserve"> </w:t>
      </w:r>
      <w:r>
        <w:rPr>
          <w:sz w:val="24"/>
        </w:rPr>
        <w:t>осознания</w:t>
      </w:r>
      <w:r>
        <w:rPr>
          <w:spacing w:val="-10"/>
          <w:sz w:val="24"/>
        </w:rPr>
        <w:t xml:space="preserve"> </w:t>
      </w:r>
      <w:r>
        <w:rPr>
          <w:sz w:val="24"/>
        </w:rPr>
        <w:t>и</w:t>
      </w:r>
      <w:r>
        <w:rPr>
          <w:spacing w:val="-13"/>
          <w:sz w:val="24"/>
        </w:rPr>
        <w:t xml:space="preserve"> </w:t>
      </w:r>
      <w:r>
        <w:rPr>
          <w:sz w:val="24"/>
        </w:rPr>
        <w:t>усвоения</w:t>
      </w:r>
      <w:r>
        <w:rPr>
          <w:spacing w:val="-10"/>
          <w:sz w:val="24"/>
        </w:rPr>
        <w:t xml:space="preserve"> </w:t>
      </w:r>
      <w:r>
        <w:rPr>
          <w:sz w:val="24"/>
        </w:rPr>
        <w:t>человеком</w:t>
      </w:r>
      <w:r>
        <w:rPr>
          <w:spacing w:val="-13"/>
          <w:sz w:val="24"/>
        </w:rPr>
        <w:t xml:space="preserve"> </w:t>
      </w:r>
      <w:r>
        <w:rPr>
          <w:sz w:val="24"/>
        </w:rPr>
        <w:t>значимых</w:t>
      </w:r>
      <w:r>
        <w:rPr>
          <w:spacing w:val="-14"/>
          <w:sz w:val="24"/>
        </w:rPr>
        <w:t xml:space="preserve"> </w:t>
      </w:r>
      <w:r>
        <w:rPr>
          <w:sz w:val="24"/>
        </w:rPr>
        <w:t>для</w:t>
      </w:r>
      <w:r>
        <w:rPr>
          <w:spacing w:val="-9"/>
          <w:sz w:val="24"/>
        </w:rPr>
        <w:t xml:space="preserve"> </w:t>
      </w:r>
      <w:r>
        <w:rPr>
          <w:sz w:val="24"/>
        </w:rPr>
        <w:t>жизни</w:t>
      </w:r>
      <w:r>
        <w:rPr>
          <w:spacing w:val="-14"/>
          <w:sz w:val="24"/>
        </w:rPr>
        <w:t xml:space="preserve"> </w:t>
      </w:r>
      <w:r>
        <w:rPr>
          <w:sz w:val="24"/>
        </w:rPr>
        <w:t>представлений</w:t>
      </w:r>
      <w:r>
        <w:rPr>
          <w:spacing w:val="-14"/>
          <w:sz w:val="24"/>
        </w:rPr>
        <w:t xml:space="preserve"> </w:t>
      </w:r>
      <w:r>
        <w:rPr>
          <w:sz w:val="24"/>
        </w:rPr>
        <w:t>о</w:t>
      </w:r>
      <w:r>
        <w:rPr>
          <w:spacing w:val="-5"/>
          <w:sz w:val="24"/>
        </w:rPr>
        <w:t xml:space="preserve"> </w:t>
      </w:r>
      <w:r>
        <w:rPr>
          <w:sz w:val="24"/>
        </w:rPr>
        <w:t>себе,</w:t>
      </w:r>
      <w:r>
        <w:rPr>
          <w:spacing w:val="-8"/>
          <w:sz w:val="24"/>
        </w:rPr>
        <w:t xml:space="preserve"> </w:t>
      </w:r>
      <w:r>
        <w:rPr>
          <w:sz w:val="24"/>
        </w:rPr>
        <w:t>людях, окружающей действительности;</w:t>
      </w:r>
    </w:p>
    <w:p w14:paraId="34ADC1CE" w14:textId="77777777" w:rsidR="00E902A8" w:rsidRDefault="00000000">
      <w:pPr>
        <w:pStyle w:val="a5"/>
        <w:numPr>
          <w:ilvl w:val="0"/>
          <w:numId w:val="36"/>
        </w:numPr>
        <w:tabs>
          <w:tab w:val="left" w:pos="1390"/>
        </w:tabs>
        <w:spacing w:before="7" w:line="237" w:lineRule="auto"/>
        <w:ind w:right="858"/>
        <w:rPr>
          <w:sz w:val="24"/>
        </w:rPr>
      </w:pPr>
      <w:r>
        <w:rPr>
          <w:sz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08F0CA24" w14:textId="77777777" w:rsidR="00E902A8" w:rsidRDefault="00000000">
      <w:pPr>
        <w:pStyle w:val="a5"/>
        <w:numPr>
          <w:ilvl w:val="0"/>
          <w:numId w:val="36"/>
        </w:numPr>
        <w:tabs>
          <w:tab w:val="left" w:pos="1390"/>
        </w:tabs>
        <w:spacing w:before="5"/>
        <w:ind w:right="851"/>
        <w:rPr>
          <w:sz w:val="24"/>
        </w:rPr>
      </w:pPr>
      <w:r>
        <w:rPr>
          <w:sz w:val="24"/>
        </w:rPr>
        <w:t xml:space="preserve">–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14:paraId="18877370" w14:textId="77777777" w:rsidR="00E902A8" w:rsidRDefault="00000000">
      <w:pPr>
        <w:pStyle w:val="a5"/>
        <w:numPr>
          <w:ilvl w:val="0"/>
          <w:numId w:val="36"/>
        </w:numPr>
        <w:tabs>
          <w:tab w:val="left" w:pos="1390"/>
        </w:tabs>
        <w:ind w:right="850"/>
        <w:rPr>
          <w:sz w:val="24"/>
        </w:rPr>
      </w:pPr>
      <w:r>
        <w:rPr>
          <w:sz w:val="24"/>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1F64578C" w14:textId="77777777" w:rsidR="00E902A8" w:rsidRDefault="00000000">
      <w:pPr>
        <w:pStyle w:val="a5"/>
        <w:numPr>
          <w:ilvl w:val="0"/>
          <w:numId w:val="36"/>
        </w:numPr>
        <w:tabs>
          <w:tab w:val="left" w:pos="1390"/>
        </w:tabs>
        <w:ind w:right="840"/>
        <w:rPr>
          <w:sz w:val="24"/>
        </w:rPr>
      </w:pPr>
      <w:r>
        <w:rPr>
          <w:sz w:val="24"/>
        </w:rPr>
        <w:t>– раскрывать основное содержание нравственных категорий (долг, свобода, ответственность,</w:t>
      </w:r>
      <w:r>
        <w:rPr>
          <w:spacing w:val="-10"/>
          <w:sz w:val="24"/>
        </w:rPr>
        <w:t xml:space="preserve"> </w:t>
      </w:r>
      <w:r>
        <w:rPr>
          <w:sz w:val="24"/>
        </w:rPr>
        <w:t>милосердие,</w:t>
      </w:r>
      <w:r>
        <w:rPr>
          <w:spacing w:val="-10"/>
          <w:sz w:val="24"/>
        </w:rPr>
        <w:t xml:space="preserve"> </w:t>
      </w:r>
      <w:r>
        <w:rPr>
          <w:sz w:val="24"/>
        </w:rPr>
        <w:t>забота</w:t>
      </w:r>
      <w:r>
        <w:rPr>
          <w:spacing w:val="-12"/>
          <w:sz w:val="24"/>
        </w:rPr>
        <w:t xml:space="preserve"> </w:t>
      </w:r>
      <w:r>
        <w:rPr>
          <w:sz w:val="24"/>
        </w:rPr>
        <w:t>о</w:t>
      </w:r>
      <w:r>
        <w:rPr>
          <w:spacing w:val="-7"/>
          <w:sz w:val="24"/>
        </w:rPr>
        <w:t xml:space="preserve"> </w:t>
      </w:r>
      <w:r>
        <w:rPr>
          <w:sz w:val="24"/>
        </w:rPr>
        <w:t>слабых,</w:t>
      </w:r>
      <w:r>
        <w:rPr>
          <w:spacing w:val="-5"/>
          <w:sz w:val="24"/>
        </w:rPr>
        <w:t xml:space="preserve"> </w:t>
      </w:r>
      <w:r>
        <w:rPr>
          <w:sz w:val="24"/>
        </w:rPr>
        <w:t>взаимопомощь)</w:t>
      </w:r>
      <w:r>
        <w:rPr>
          <w:spacing w:val="-10"/>
          <w:sz w:val="24"/>
        </w:rPr>
        <w:t xml:space="preserve"> </w:t>
      </w:r>
      <w:r>
        <w:rPr>
          <w:sz w:val="24"/>
        </w:rPr>
        <w:t>в</w:t>
      </w:r>
      <w:r>
        <w:rPr>
          <w:spacing w:val="-5"/>
          <w:sz w:val="24"/>
        </w:rPr>
        <w:t xml:space="preserve"> </w:t>
      </w:r>
      <w:r>
        <w:rPr>
          <w:sz w:val="24"/>
        </w:rPr>
        <w:t>религиозной</w:t>
      </w:r>
      <w:r>
        <w:rPr>
          <w:spacing w:val="-6"/>
          <w:sz w:val="24"/>
        </w:rPr>
        <w:t xml:space="preserve"> </w:t>
      </w:r>
      <w:r>
        <w:rPr>
          <w:sz w:val="24"/>
        </w:rPr>
        <w:t>культуре народов России (православии, исламе, буддизме, иудаизме); объяснять «золотое правило нравственности» в религиозных традициях;</w:t>
      </w:r>
    </w:p>
    <w:p w14:paraId="677F50C0" w14:textId="77777777" w:rsidR="00E902A8" w:rsidRDefault="00000000">
      <w:pPr>
        <w:pStyle w:val="a5"/>
        <w:numPr>
          <w:ilvl w:val="0"/>
          <w:numId w:val="36"/>
        </w:numPr>
        <w:tabs>
          <w:tab w:val="left" w:pos="1390"/>
        </w:tabs>
        <w:spacing w:line="237" w:lineRule="auto"/>
        <w:ind w:right="850"/>
        <w:rPr>
          <w:sz w:val="24"/>
        </w:rPr>
      </w:pPr>
      <w:r>
        <w:rPr>
          <w:sz w:val="24"/>
        </w:rPr>
        <w:t>–</w:t>
      </w:r>
      <w:r>
        <w:rPr>
          <w:spacing w:val="-3"/>
          <w:sz w:val="24"/>
        </w:rPr>
        <w:t xml:space="preserve"> </w:t>
      </w:r>
      <w:r>
        <w:rPr>
          <w:sz w:val="24"/>
        </w:rPr>
        <w:t>соотносить</w:t>
      </w:r>
      <w:r>
        <w:rPr>
          <w:spacing w:val="-7"/>
          <w:sz w:val="24"/>
        </w:rPr>
        <w:t xml:space="preserve"> </w:t>
      </w:r>
      <w:r>
        <w:rPr>
          <w:sz w:val="24"/>
        </w:rPr>
        <w:t>нравственные</w:t>
      </w:r>
      <w:r>
        <w:rPr>
          <w:spacing w:val="-9"/>
          <w:sz w:val="24"/>
        </w:rPr>
        <w:t xml:space="preserve"> </w:t>
      </w:r>
      <w:r>
        <w:rPr>
          <w:sz w:val="24"/>
        </w:rPr>
        <w:t>формы</w:t>
      </w:r>
      <w:r>
        <w:rPr>
          <w:spacing w:val="-6"/>
          <w:sz w:val="24"/>
        </w:rPr>
        <w:t xml:space="preserve"> </w:t>
      </w:r>
      <w:r>
        <w:rPr>
          <w:sz w:val="24"/>
        </w:rPr>
        <w:t>поведения</w:t>
      </w:r>
      <w:r>
        <w:rPr>
          <w:spacing w:val="-3"/>
          <w:sz w:val="24"/>
        </w:rPr>
        <w:t xml:space="preserve"> </w:t>
      </w:r>
      <w:r>
        <w:rPr>
          <w:sz w:val="24"/>
        </w:rPr>
        <w:t>с</w:t>
      </w:r>
      <w:r>
        <w:rPr>
          <w:spacing w:val="-3"/>
          <w:sz w:val="24"/>
        </w:rPr>
        <w:t xml:space="preserve"> </w:t>
      </w:r>
      <w:r>
        <w:rPr>
          <w:sz w:val="24"/>
        </w:rPr>
        <w:t>нравственными</w:t>
      </w:r>
      <w:r>
        <w:rPr>
          <w:spacing w:val="-7"/>
          <w:sz w:val="24"/>
        </w:rPr>
        <w:t xml:space="preserve"> </w:t>
      </w:r>
      <w:r>
        <w:rPr>
          <w:sz w:val="24"/>
        </w:rPr>
        <w:t>нормами,</w:t>
      </w:r>
      <w:r>
        <w:rPr>
          <w:spacing w:val="-6"/>
          <w:sz w:val="24"/>
        </w:rPr>
        <w:t xml:space="preserve"> </w:t>
      </w:r>
      <w:r>
        <w:rPr>
          <w:sz w:val="24"/>
        </w:rPr>
        <w:t>заповедями</w:t>
      </w:r>
      <w:r>
        <w:rPr>
          <w:spacing w:val="-12"/>
          <w:sz w:val="24"/>
        </w:rPr>
        <w:t xml:space="preserve"> </w:t>
      </w:r>
      <w:r>
        <w:rPr>
          <w:sz w:val="24"/>
        </w:rPr>
        <w:t>в традиционных религиях народов России;</w:t>
      </w:r>
    </w:p>
    <w:p w14:paraId="1A49CD1D" w14:textId="77777777" w:rsidR="00E902A8" w:rsidRDefault="00E902A8">
      <w:pPr>
        <w:pStyle w:val="a5"/>
        <w:spacing w:line="237" w:lineRule="auto"/>
        <w:rPr>
          <w:sz w:val="24"/>
        </w:rPr>
        <w:sectPr w:rsidR="00E902A8">
          <w:pgSz w:w="11910" w:h="16390"/>
          <w:pgMar w:top="1040" w:right="0" w:bottom="280" w:left="708" w:header="720" w:footer="720" w:gutter="0"/>
          <w:cols w:space="720"/>
        </w:sectPr>
      </w:pPr>
    </w:p>
    <w:p w14:paraId="1C4E9293" w14:textId="77777777" w:rsidR="00E902A8" w:rsidRDefault="00000000">
      <w:pPr>
        <w:pStyle w:val="a5"/>
        <w:numPr>
          <w:ilvl w:val="0"/>
          <w:numId w:val="36"/>
        </w:numPr>
        <w:tabs>
          <w:tab w:val="left" w:pos="1390"/>
        </w:tabs>
        <w:spacing w:before="84"/>
        <w:ind w:right="855"/>
        <w:rPr>
          <w:sz w:val="24"/>
        </w:rPr>
      </w:pPr>
      <w:r>
        <w:rPr>
          <w:sz w:val="24"/>
        </w:rPr>
        <w:lastRenderedPageBreak/>
        <w:t>– раскрывать своими словами первоначальные представления о мировоззрении (картине</w:t>
      </w:r>
      <w:r>
        <w:rPr>
          <w:spacing w:val="-9"/>
          <w:sz w:val="24"/>
        </w:rPr>
        <w:t xml:space="preserve"> </w:t>
      </w:r>
      <w:r>
        <w:rPr>
          <w:sz w:val="24"/>
        </w:rPr>
        <w:t>мира)</w:t>
      </w:r>
      <w:r>
        <w:rPr>
          <w:spacing w:val="-11"/>
          <w:sz w:val="24"/>
        </w:rPr>
        <w:t xml:space="preserve"> </w:t>
      </w:r>
      <w:r>
        <w:rPr>
          <w:sz w:val="24"/>
        </w:rPr>
        <w:t>в</w:t>
      </w:r>
      <w:r>
        <w:rPr>
          <w:spacing w:val="-11"/>
          <w:sz w:val="24"/>
        </w:rPr>
        <w:t xml:space="preserve"> </w:t>
      </w:r>
      <w:r>
        <w:rPr>
          <w:sz w:val="24"/>
        </w:rPr>
        <w:t>вероучении</w:t>
      </w:r>
      <w:r>
        <w:rPr>
          <w:spacing w:val="-7"/>
          <w:sz w:val="24"/>
        </w:rPr>
        <w:t xml:space="preserve"> </w:t>
      </w:r>
      <w:r>
        <w:rPr>
          <w:sz w:val="24"/>
        </w:rPr>
        <w:t>православия,</w:t>
      </w:r>
      <w:r>
        <w:rPr>
          <w:spacing w:val="-6"/>
          <w:sz w:val="24"/>
        </w:rPr>
        <w:t xml:space="preserve"> </w:t>
      </w:r>
      <w:r>
        <w:rPr>
          <w:sz w:val="24"/>
        </w:rPr>
        <w:t>ислама,</w:t>
      </w:r>
      <w:r>
        <w:rPr>
          <w:spacing w:val="-6"/>
          <w:sz w:val="24"/>
        </w:rPr>
        <w:t xml:space="preserve"> </w:t>
      </w:r>
      <w:r>
        <w:rPr>
          <w:sz w:val="24"/>
        </w:rPr>
        <w:t>буддизма,</w:t>
      </w:r>
      <w:r>
        <w:rPr>
          <w:spacing w:val="-6"/>
          <w:sz w:val="24"/>
        </w:rPr>
        <w:t xml:space="preserve"> </w:t>
      </w:r>
      <w:r>
        <w:rPr>
          <w:sz w:val="24"/>
        </w:rPr>
        <w:t>иудаизма;</w:t>
      </w:r>
      <w:r>
        <w:rPr>
          <w:spacing w:val="-12"/>
          <w:sz w:val="24"/>
        </w:rPr>
        <w:t xml:space="preserve"> </w:t>
      </w:r>
      <w:r>
        <w:rPr>
          <w:sz w:val="24"/>
        </w:rPr>
        <w:t>об</w:t>
      </w:r>
      <w:r>
        <w:rPr>
          <w:spacing w:val="-10"/>
          <w:sz w:val="24"/>
        </w:rPr>
        <w:t xml:space="preserve"> </w:t>
      </w:r>
      <w:r>
        <w:rPr>
          <w:sz w:val="24"/>
        </w:rPr>
        <w:t xml:space="preserve">основателях </w:t>
      </w:r>
      <w:r>
        <w:rPr>
          <w:spacing w:val="-2"/>
          <w:sz w:val="24"/>
        </w:rPr>
        <w:t>религий;</w:t>
      </w:r>
    </w:p>
    <w:p w14:paraId="0D59DE5B" w14:textId="77777777" w:rsidR="00E902A8" w:rsidRDefault="00000000">
      <w:pPr>
        <w:pStyle w:val="a5"/>
        <w:numPr>
          <w:ilvl w:val="0"/>
          <w:numId w:val="36"/>
        </w:numPr>
        <w:tabs>
          <w:tab w:val="left" w:pos="1390"/>
        </w:tabs>
        <w:ind w:right="849"/>
        <w:rPr>
          <w:sz w:val="24"/>
        </w:rPr>
      </w:pPr>
      <w:r>
        <w:rPr>
          <w:sz w:val="24"/>
        </w:rPr>
        <w:t>–</w:t>
      </w:r>
      <w:r>
        <w:rPr>
          <w:spacing w:val="-7"/>
          <w:sz w:val="24"/>
        </w:rPr>
        <w:t xml:space="preserve"> </w:t>
      </w:r>
      <w:r>
        <w:rPr>
          <w:sz w:val="24"/>
        </w:rPr>
        <w:t>рассказывать</w:t>
      </w:r>
      <w:r>
        <w:rPr>
          <w:spacing w:val="-13"/>
          <w:sz w:val="24"/>
        </w:rPr>
        <w:t xml:space="preserve"> </w:t>
      </w:r>
      <w:r>
        <w:rPr>
          <w:sz w:val="24"/>
        </w:rPr>
        <w:t>о</w:t>
      </w:r>
      <w:r>
        <w:rPr>
          <w:spacing w:val="-7"/>
          <w:sz w:val="24"/>
        </w:rPr>
        <w:t xml:space="preserve"> </w:t>
      </w:r>
      <w:r>
        <w:rPr>
          <w:sz w:val="24"/>
        </w:rPr>
        <w:t>священных</w:t>
      </w:r>
      <w:r>
        <w:rPr>
          <w:spacing w:val="-15"/>
          <w:sz w:val="24"/>
        </w:rPr>
        <w:t xml:space="preserve"> </w:t>
      </w:r>
      <w:r>
        <w:rPr>
          <w:sz w:val="24"/>
        </w:rPr>
        <w:t>писаниях</w:t>
      </w:r>
      <w:r>
        <w:rPr>
          <w:spacing w:val="-11"/>
          <w:sz w:val="24"/>
        </w:rPr>
        <w:t xml:space="preserve"> </w:t>
      </w:r>
      <w:r>
        <w:rPr>
          <w:sz w:val="24"/>
        </w:rPr>
        <w:t>традиционных</w:t>
      </w:r>
      <w:r>
        <w:rPr>
          <w:spacing w:val="-11"/>
          <w:sz w:val="24"/>
        </w:rPr>
        <w:t xml:space="preserve"> </w:t>
      </w:r>
      <w:r>
        <w:rPr>
          <w:sz w:val="24"/>
        </w:rPr>
        <w:t>религий</w:t>
      </w:r>
      <w:r>
        <w:rPr>
          <w:spacing w:val="-10"/>
          <w:sz w:val="24"/>
        </w:rPr>
        <w:t xml:space="preserve"> </w:t>
      </w:r>
      <w:r>
        <w:rPr>
          <w:sz w:val="24"/>
        </w:rPr>
        <w:t>народов</w:t>
      </w:r>
      <w:r>
        <w:rPr>
          <w:spacing w:val="-10"/>
          <w:sz w:val="24"/>
        </w:rPr>
        <w:t xml:space="preserve"> </w:t>
      </w:r>
      <w:r>
        <w:rPr>
          <w:sz w:val="24"/>
        </w:rPr>
        <w:t>России</w:t>
      </w:r>
      <w:r>
        <w:rPr>
          <w:spacing w:val="-14"/>
          <w:sz w:val="24"/>
        </w:rPr>
        <w:t xml:space="preserve"> </w:t>
      </w:r>
      <w:r>
        <w:rPr>
          <w:sz w:val="24"/>
        </w:rPr>
        <w:t>(Библия, Коран,</w:t>
      </w:r>
      <w:r>
        <w:rPr>
          <w:spacing w:val="-6"/>
          <w:sz w:val="24"/>
        </w:rPr>
        <w:t xml:space="preserve"> </w:t>
      </w:r>
      <w:r>
        <w:rPr>
          <w:sz w:val="24"/>
        </w:rPr>
        <w:t>Трипитака</w:t>
      </w:r>
      <w:r>
        <w:rPr>
          <w:spacing w:val="-9"/>
          <w:sz w:val="24"/>
        </w:rPr>
        <w:t xml:space="preserve"> </w:t>
      </w:r>
      <w:r>
        <w:rPr>
          <w:sz w:val="24"/>
        </w:rPr>
        <w:t>(Ганджур),</w:t>
      </w:r>
      <w:r>
        <w:rPr>
          <w:spacing w:val="-2"/>
          <w:sz w:val="24"/>
        </w:rPr>
        <w:t xml:space="preserve"> </w:t>
      </w:r>
      <w:r>
        <w:rPr>
          <w:sz w:val="24"/>
        </w:rPr>
        <w:t>Танах),</w:t>
      </w:r>
      <w:r>
        <w:rPr>
          <w:spacing w:val="-2"/>
          <w:sz w:val="24"/>
        </w:rPr>
        <w:t xml:space="preserve"> </w:t>
      </w:r>
      <w:r>
        <w:rPr>
          <w:sz w:val="24"/>
        </w:rPr>
        <w:t>хранителях</w:t>
      </w:r>
      <w:r>
        <w:rPr>
          <w:spacing w:val="-8"/>
          <w:sz w:val="24"/>
        </w:rPr>
        <w:t xml:space="preserve"> </w:t>
      </w:r>
      <w:r>
        <w:rPr>
          <w:sz w:val="24"/>
        </w:rPr>
        <w:t>предания</w:t>
      </w:r>
      <w:r>
        <w:rPr>
          <w:spacing w:val="-4"/>
          <w:sz w:val="24"/>
        </w:rPr>
        <w:t xml:space="preserve"> </w:t>
      </w:r>
      <w:r>
        <w:rPr>
          <w:sz w:val="24"/>
        </w:rPr>
        <w:t>и</w:t>
      </w:r>
      <w:r>
        <w:rPr>
          <w:spacing w:val="-3"/>
          <w:sz w:val="24"/>
        </w:rPr>
        <w:t xml:space="preserve"> </w:t>
      </w:r>
      <w:r>
        <w:rPr>
          <w:sz w:val="24"/>
        </w:rPr>
        <w:t>служителях</w:t>
      </w:r>
      <w:r>
        <w:rPr>
          <w:spacing w:val="-8"/>
          <w:sz w:val="24"/>
        </w:rPr>
        <w:t xml:space="preserve"> </w:t>
      </w:r>
      <w:r>
        <w:rPr>
          <w:sz w:val="24"/>
        </w:rPr>
        <w:t>религиозного культа</w:t>
      </w:r>
      <w:r>
        <w:rPr>
          <w:spacing w:val="-4"/>
          <w:sz w:val="24"/>
        </w:rPr>
        <w:t xml:space="preserve"> </w:t>
      </w:r>
      <w:r>
        <w:rPr>
          <w:sz w:val="24"/>
        </w:rPr>
        <w:t>(священники,</w:t>
      </w:r>
      <w:r>
        <w:rPr>
          <w:spacing w:val="-6"/>
          <w:sz w:val="24"/>
        </w:rPr>
        <w:t xml:space="preserve"> </w:t>
      </w:r>
      <w:r>
        <w:rPr>
          <w:sz w:val="24"/>
        </w:rPr>
        <w:t>муллы,</w:t>
      </w:r>
      <w:r>
        <w:rPr>
          <w:spacing w:val="-1"/>
          <w:sz w:val="24"/>
        </w:rPr>
        <w:t xml:space="preserve"> </w:t>
      </w:r>
      <w:r>
        <w:rPr>
          <w:sz w:val="24"/>
        </w:rPr>
        <w:t>ламы,</w:t>
      </w:r>
      <w:r>
        <w:rPr>
          <w:spacing w:val="-6"/>
          <w:sz w:val="24"/>
        </w:rPr>
        <w:t xml:space="preserve"> </w:t>
      </w:r>
      <w:r>
        <w:rPr>
          <w:sz w:val="24"/>
        </w:rPr>
        <w:t>раввины),</w:t>
      </w:r>
      <w:r>
        <w:rPr>
          <w:spacing w:val="-1"/>
          <w:sz w:val="24"/>
        </w:rPr>
        <w:t xml:space="preserve"> </w:t>
      </w:r>
      <w:r>
        <w:rPr>
          <w:sz w:val="24"/>
        </w:rPr>
        <w:t>религиозных</w:t>
      </w:r>
      <w:r>
        <w:rPr>
          <w:spacing w:val="-8"/>
          <w:sz w:val="24"/>
        </w:rPr>
        <w:t xml:space="preserve"> </w:t>
      </w:r>
      <w:r>
        <w:rPr>
          <w:sz w:val="24"/>
        </w:rPr>
        <w:t>обрядах,</w:t>
      </w:r>
      <w:r>
        <w:rPr>
          <w:spacing w:val="-1"/>
          <w:sz w:val="24"/>
        </w:rPr>
        <w:t xml:space="preserve"> </w:t>
      </w:r>
      <w:r>
        <w:rPr>
          <w:sz w:val="24"/>
        </w:rPr>
        <w:t>ритуалах,</w:t>
      </w:r>
      <w:r>
        <w:rPr>
          <w:spacing w:val="-1"/>
          <w:sz w:val="24"/>
        </w:rPr>
        <w:t xml:space="preserve"> </w:t>
      </w:r>
      <w:r>
        <w:rPr>
          <w:sz w:val="24"/>
        </w:rPr>
        <w:t>обычаях (1–2 примера);</w:t>
      </w:r>
    </w:p>
    <w:p w14:paraId="4BB41170" w14:textId="77777777" w:rsidR="00E902A8" w:rsidRDefault="00000000">
      <w:pPr>
        <w:pStyle w:val="a5"/>
        <w:numPr>
          <w:ilvl w:val="0"/>
          <w:numId w:val="36"/>
        </w:numPr>
        <w:tabs>
          <w:tab w:val="left" w:pos="1390"/>
        </w:tabs>
        <w:spacing w:before="3" w:line="237" w:lineRule="auto"/>
        <w:ind w:right="849"/>
        <w:rPr>
          <w:sz w:val="24"/>
        </w:rPr>
      </w:pPr>
      <w:r>
        <w:rPr>
          <w:sz w:val="24"/>
        </w:rPr>
        <w:t xml:space="preserve">– рассказывать о назначении и устройстве священных сооружений (храмов) </w:t>
      </w:r>
      <w:r>
        <w:rPr>
          <w:spacing w:val="-2"/>
          <w:sz w:val="24"/>
        </w:rPr>
        <w:t>традиционных</w:t>
      </w:r>
      <w:r>
        <w:rPr>
          <w:spacing w:val="-6"/>
          <w:sz w:val="24"/>
        </w:rPr>
        <w:t xml:space="preserve"> </w:t>
      </w:r>
      <w:r>
        <w:rPr>
          <w:spacing w:val="-2"/>
          <w:sz w:val="24"/>
        </w:rPr>
        <w:t>религий</w:t>
      </w:r>
      <w:r>
        <w:rPr>
          <w:spacing w:val="-4"/>
          <w:sz w:val="24"/>
        </w:rPr>
        <w:t xml:space="preserve"> </w:t>
      </w:r>
      <w:r>
        <w:rPr>
          <w:spacing w:val="-2"/>
          <w:sz w:val="24"/>
        </w:rPr>
        <w:t>народов России,</w:t>
      </w:r>
      <w:r>
        <w:rPr>
          <w:spacing w:val="-10"/>
          <w:sz w:val="24"/>
        </w:rPr>
        <w:t xml:space="preserve"> </w:t>
      </w:r>
      <w:r>
        <w:rPr>
          <w:spacing w:val="-2"/>
          <w:sz w:val="24"/>
        </w:rPr>
        <w:t>основных</w:t>
      </w:r>
      <w:r>
        <w:rPr>
          <w:spacing w:val="-6"/>
          <w:sz w:val="24"/>
        </w:rPr>
        <w:t xml:space="preserve"> </w:t>
      </w:r>
      <w:r>
        <w:rPr>
          <w:spacing w:val="-2"/>
          <w:sz w:val="24"/>
        </w:rPr>
        <w:t>нормах</w:t>
      </w:r>
      <w:r>
        <w:rPr>
          <w:spacing w:val="-6"/>
          <w:sz w:val="24"/>
        </w:rPr>
        <w:t xml:space="preserve"> </w:t>
      </w:r>
      <w:r>
        <w:rPr>
          <w:spacing w:val="-2"/>
          <w:sz w:val="24"/>
        </w:rPr>
        <w:t>поведения в</w:t>
      </w:r>
      <w:r>
        <w:rPr>
          <w:spacing w:val="-3"/>
          <w:sz w:val="24"/>
        </w:rPr>
        <w:t xml:space="preserve"> </w:t>
      </w:r>
      <w:r>
        <w:rPr>
          <w:spacing w:val="-2"/>
          <w:sz w:val="24"/>
        </w:rPr>
        <w:t xml:space="preserve">храмах, общения </w:t>
      </w:r>
      <w:r>
        <w:rPr>
          <w:sz w:val="24"/>
        </w:rPr>
        <w:t>с верующими;</w:t>
      </w:r>
    </w:p>
    <w:p w14:paraId="560DE15C" w14:textId="77777777" w:rsidR="00E902A8" w:rsidRDefault="00000000">
      <w:pPr>
        <w:pStyle w:val="a5"/>
        <w:numPr>
          <w:ilvl w:val="0"/>
          <w:numId w:val="36"/>
        </w:numPr>
        <w:tabs>
          <w:tab w:val="left" w:pos="1390"/>
        </w:tabs>
        <w:spacing w:before="6"/>
        <w:ind w:right="852"/>
        <w:rPr>
          <w:sz w:val="24"/>
        </w:rPr>
      </w:pPr>
      <w:r>
        <w:rPr>
          <w:sz w:val="24"/>
        </w:rPr>
        <w:t>–</w:t>
      </w:r>
      <w:r>
        <w:rPr>
          <w:spacing w:val="-15"/>
          <w:sz w:val="24"/>
        </w:rPr>
        <w:t xml:space="preserve"> </w:t>
      </w:r>
      <w:r>
        <w:rPr>
          <w:sz w:val="24"/>
        </w:rPr>
        <w:t>рассказывать</w:t>
      </w:r>
      <w:r>
        <w:rPr>
          <w:spacing w:val="-15"/>
          <w:sz w:val="24"/>
        </w:rPr>
        <w:t xml:space="preserve"> </w:t>
      </w:r>
      <w:r>
        <w:rPr>
          <w:sz w:val="24"/>
        </w:rPr>
        <w:t>о</w:t>
      </w:r>
      <w:r>
        <w:rPr>
          <w:spacing w:val="-15"/>
          <w:sz w:val="24"/>
        </w:rPr>
        <w:t xml:space="preserve"> </w:t>
      </w:r>
      <w:r>
        <w:rPr>
          <w:sz w:val="24"/>
        </w:rPr>
        <w:t>религиозных</w:t>
      </w:r>
      <w:r>
        <w:rPr>
          <w:spacing w:val="-15"/>
          <w:sz w:val="24"/>
        </w:rPr>
        <w:t xml:space="preserve"> </w:t>
      </w:r>
      <w:r>
        <w:rPr>
          <w:sz w:val="24"/>
        </w:rPr>
        <w:t>календарях</w:t>
      </w:r>
      <w:r>
        <w:rPr>
          <w:spacing w:val="-15"/>
          <w:sz w:val="24"/>
        </w:rPr>
        <w:t xml:space="preserve"> </w:t>
      </w:r>
      <w:r>
        <w:rPr>
          <w:sz w:val="24"/>
        </w:rPr>
        <w:t>и</w:t>
      </w:r>
      <w:r>
        <w:rPr>
          <w:spacing w:val="-15"/>
          <w:sz w:val="24"/>
        </w:rPr>
        <w:t xml:space="preserve"> </w:t>
      </w:r>
      <w:r>
        <w:rPr>
          <w:sz w:val="24"/>
        </w:rPr>
        <w:t>праздниках</w:t>
      </w:r>
      <w:r>
        <w:rPr>
          <w:spacing w:val="-15"/>
          <w:sz w:val="24"/>
        </w:rPr>
        <w:t xml:space="preserve"> </w:t>
      </w:r>
      <w:r>
        <w:rPr>
          <w:sz w:val="24"/>
        </w:rPr>
        <w:t>традиционных</w:t>
      </w:r>
      <w:r>
        <w:rPr>
          <w:spacing w:val="-15"/>
          <w:sz w:val="24"/>
        </w:rPr>
        <w:t xml:space="preserve"> </w:t>
      </w:r>
      <w:r>
        <w:rPr>
          <w:sz w:val="24"/>
        </w:rPr>
        <w:t>религий</w:t>
      </w:r>
      <w:r>
        <w:rPr>
          <w:spacing w:val="-15"/>
          <w:sz w:val="24"/>
        </w:rPr>
        <w:t xml:space="preserve"> </w:t>
      </w:r>
      <w:r>
        <w:rPr>
          <w:sz w:val="24"/>
        </w:rPr>
        <w:t>народов России (православия, ислама, буддизма, иудаизма, не менее одного религиозного праздника каждой традиции);</w:t>
      </w:r>
    </w:p>
    <w:p w14:paraId="6D8B60EF" w14:textId="77777777" w:rsidR="00E902A8" w:rsidRDefault="00000000">
      <w:pPr>
        <w:pStyle w:val="a5"/>
        <w:numPr>
          <w:ilvl w:val="0"/>
          <w:numId w:val="36"/>
        </w:numPr>
        <w:tabs>
          <w:tab w:val="left" w:pos="1390"/>
        </w:tabs>
        <w:ind w:right="850"/>
        <w:rPr>
          <w:sz w:val="24"/>
        </w:rPr>
      </w:pPr>
      <w:r>
        <w:rPr>
          <w:sz w:val="24"/>
        </w:rPr>
        <w:t>–</w:t>
      </w:r>
      <w:r>
        <w:rPr>
          <w:spacing w:val="-15"/>
          <w:sz w:val="24"/>
        </w:rPr>
        <w:t xml:space="preserve"> </w:t>
      </w:r>
      <w:r>
        <w:rPr>
          <w:sz w:val="24"/>
        </w:rPr>
        <w:t>раскрывать</w:t>
      </w:r>
      <w:r>
        <w:rPr>
          <w:spacing w:val="-15"/>
          <w:sz w:val="24"/>
        </w:rPr>
        <w:t xml:space="preserve"> </w:t>
      </w:r>
      <w:r>
        <w:rPr>
          <w:sz w:val="24"/>
        </w:rPr>
        <w:t>основное</w:t>
      </w:r>
      <w:r>
        <w:rPr>
          <w:spacing w:val="-15"/>
          <w:sz w:val="24"/>
        </w:rPr>
        <w:t xml:space="preserve"> </w:t>
      </w:r>
      <w:r>
        <w:rPr>
          <w:sz w:val="24"/>
        </w:rPr>
        <w:t>содержание</w:t>
      </w:r>
      <w:r>
        <w:rPr>
          <w:spacing w:val="-15"/>
          <w:sz w:val="24"/>
        </w:rPr>
        <w:t xml:space="preserve"> </w:t>
      </w:r>
      <w:r>
        <w:rPr>
          <w:sz w:val="24"/>
        </w:rPr>
        <w:t>норм</w:t>
      </w:r>
      <w:r>
        <w:rPr>
          <w:spacing w:val="-15"/>
          <w:sz w:val="24"/>
        </w:rPr>
        <w:t xml:space="preserve"> </w:t>
      </w:r>
      <w:r>
        <w:rPr>
          <w:sz w:val="24"/>
        </w:rPr>
        <w:t>отношений</w:t>
      </w:r>
      <w:r>
        <w:rPr>
          <w:spacing w:val="-15"/>
          <w:sz w:val="24"/>
        </w:rPr>
        <w:t xml:space="preserve"> </w:t>
      </w:r>
      <w:r>
        <w:rPr>
          <w:sz w:val="24"/>
        </w:rPr>
        <w:t>в</w:t>
      </w:r>
      <w:r>
        <w:rPr>
          <w:spacing w:val="-11"/>
          <w:sz w:val="24"/>
        </w:rPr>
        <w:t xml:space="preserve"> </w:t>
      </w:r>
      <w:r>
        <w:rPr>
          <w:sz w:val="24"/>
        </w:rPr>
        <w:t>религиозной</w:t>
      </w:r>
      <w:r>
        <w:rPr>
          <w:spacing w:val="-11"/>
          <w:sz w:val="24"/>
        </w:rPr>
        <w:t xml:space="preserve"> </w:t>
      </w:r>
      <w:r>
        <w:rPr>
          <w:sz w:val="24"/>
        </w:rPr>
        <w:t>семье</w:t>
      </w:r>
      <w:r>
        <w:rPr>
          <w:spacing w:val="-13"/>
          <w:sz w:val="24"/>
        </w:rPr>
        <w:t xml:space="preserve"> </w:t>
      </w:r>
      <w:r>
        <w:rPr>
          <w:sz w:val="24"/>
        </w:rPr>
        <w:t>(православие, ислам,</w:t>
      </w:r>
      <w:r>
        <w:rPr>
          <w:spacing w:val="-15"/>
          <w:sz w:val="24"/>
        </w:rPr>
        <w:t xml:space="preserve"> </w:t>
      </w:r>
      <w:r>
        <w:rPr>
          <w:sz w:val="24"/>
        </w:rPr>
        <w:t>буддизм,</w:t>
      </w:r>
      <w:r>
        <w:rPr>
          <w:spacing w:val="-15"/>
          <w:sz w:val="24"/>
        </w:rPr>
        <w:t xml:space="preserve"> </w:t>
      </w:r>
      <w:r>
        <w:rPr>
          <w:sz w:val="24"/>
        </w:rPr>
        <w:t>иудаизм),</w:t>
      </w:r>
      <w:r>
        <w:rPr>
          <w:spacing w:val="-15"/>
          <w:sz w:val="24"/>
        </w:rPr>
        <w:t xml:space="preserve"> </w:t>
      </w:r>
      <w:r>
        <w:rPr>
          <w:sz w:val="24"/>
        </w:rPr>
        <w:t>общее</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семейных</w:t>
      </w:r>
      <w:r>
        <w:rPr>
          <w:spacing w:val="-15"/>
          <w:sz w:val="24"/>
        </w:rPr>
        <w:t xml:space="preserve"> </w:t>
      </w:r>
      <w:r>
        <w:rPr>
          <w:sz w:val="24"/>
        </w:rPr>
        <w:t>ценностях</w:t>
      </w:r>
      <w:r>
        <w:rPr>
          <w:spacing w:val="-15"/>
          <w:sz w:val="24"/>
        </w:rPr>
        <w:t xml:space="preserve"> </w:t>
      </w:r>
      <w:r>
        <w:rPr>
          <w:sz w:val="24"/>
        </w:rPr>
        <w:t>в</w:t>
      </w:r>
      <w:r>
        <w:rPr>
          <w:spacing w:val="-15"/>
          <w:sz w:val="24"/>
        </w:rPr>
        <w:t xml:space="preserve"> </w:t>
      </w:r>
      <w:r>
        <w:rPr>
          <w:sz w:val="24"/>
        </w:rPr>
        <w:t>традиционных религиях народов России; понимание отношения к труду, учению в традиционных религиях народов России;</w:t>
      </w:r>
    </w:p>
    <w:p w14:paraId="17129ADA" w14:textId="77777777" w:rsidR="00E902A8" w:rsidRDefault="00000000">
      <w:pPr>
        <w:pStyle w:val="a5"/>
        <w:numPr>
          <w:ilvl w:val="0"/>
          <w:numId w:val="36"/>
        </w:numPr>
        <w:tabs>
          <w:tab w:val="left" w:pos="1390"/>
        </w:tabs>
        <w:spacing w:before="3" w:line="237" w:lineRule="auto"/>
        <w:ind w:right="855"/>
        <w:rPr>
          <w:sz w:val="24"/>
        </w:rPr>
      </w:pPr>
      <w:r>
        <w:rPr>
          <w:sz w:val="24"/>
        </w:rPr>
        <w:t>– распознавать религиозную символику традиционных религий народов России (православия,</w:t>
      </w:r>
      <w:r>
        <w:rPr>
          <w:spacing w:val="-7"/>
          <w:sz w:val="24"/>
        </w:rPr>
        <w:t xml:space="preserve"> </w:t>
      </w:r>
      <w:r>
        <w:rPr>
          <w:sz w:val="24"/>
        </w:rPr>
        <w:t>ислама,</w:t>
      </w:r>
      <w:r>
        <w:rPr>
          <w:spacing w:val="-10"/>
          <w:sz w:val="24"/>
        </w:rPr>
        <w:t xml:space="preserve"> </w:t>
      </w:r>
      <w:r>
        <w:rPr>
          <w:sz w:val="24"/>
        </w:rPr>
        <w:t>буддизма,</w:t>
      </w:r>
      <w:r>
        <w:rPr>
          <w:spacing w:val="-6"/>
          <w:sz w:val="24"/>
        </w:rPr>
        <w:t xml:space="preserve"> </w:t>
      </w:r>
      <w:r>
        <w:rPr>
          <w:sz w:val="24"/>
        </w:rPr>
        <w:t>иудаизма</w:t>
      </w:r>
      <w:r>
        <w:rPr>
          <w:spacing w:val="-9"/>
          <w:sz w:val="24"/>
        </w:rPr>
        <w:t xml:space="preserve"> </w:t>
      </w:r>
      <w:r>
        <w:rPr>
          <w:sz w:val="24"/>
        </w:rPr>
        <w:t>минимально</w:t>
      </w:r>
      <w:r>
        <w:rPr>
          <w:spacing w:val="-4"/>
          <w:sz w:val="24"/>
        </w:rPr>
        <w:t xml:space="preserve"> </w:t>
      </w:r>
      <w:r>
        <w:rPr>
          <w:sz w:val="24"/>
        </w:rPr>
        <w:t>по</w:t>
      </w:r>
      <w:r>
        <w:rPr>
          <w:spacing w:val="-8"/>
          <w:sz w:val="24"/>
        </w:rPr>
        <w:t xml:space="preserve"> </w:t>
      </w:r>
      <w:r>
        <w:rPr>
          <w:sz w:val="24"/>
        </w:rPr>
        <w:t>одному</w:t>
      </w:r>
      <w:r>
        <w:rPr>
          <w:spacing w:val="-15"/>
          <w:sz w:val="24"/>
        </w:rPr>
        <w:t xml:space="preserve"> </w:t>
      </w:r>
      <w:r>
        <w:rPr>
          <w:sz w:val="24"/>
        </w:rPr>
        <w:t>символу),</w:t>
      </w:r>
      <w:r>
        <w:rPr>
          <w:spacing w:val="-6"/>
          <w:sz w:val="24"/>
        </w:rPr>
        <w:t xml:space="preserve"> </w:t>
      </w:r>
      <w:r>
        <w:rPr>
          <w:sz w:val="24"/>
        </w:rPr>
        <w:t>объяснять своими словами её значение в религиозной культуре;</w:t>
      </w:r>
    </w:p>
    <w:p w14:paraId="3FCB5192" w14:textId="77777777" w:rsidR="00E902A8" w:rsidRDefault="00000000">
      <w:pPr>
        <w:pStyle w:val="a5"/>
        <w:numPr>
          <w:ilvl w:val="0"/>
          <w:numId w:val="36"/>
        </w:numPr>
        <w:tabs>
          <w:tab w:val="left" w:pos="1390"/>
        </w:tabs>
        <w:spacing w:before="5"/>
        <w:ind w:right="849"/>
        <w:rPr>
          <w:sz w:val="24"/>
        </w:rPr>
      </w:pPr>
      <w:r>
        <w:rPr>
          <w:sz w:val="24"/>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w:t>
      </w:r>
      <w:r>
        <w:rPr>
          <w:spacing w:val="-12"/>
          <w:sz w:val="24"/>
        </w:rPr>
        <w:t xml:space="preserve"> </w:t>
      </w:r>
      <w:r>
        <w:rPr>
          <w:sz w:val="24"/>
        </w:rPr>
        <w:t>изобразительное</w:t>
      </w:r>
      <w:r>
        <w:rPr>
          <w:spacing w:val="-13"/>
          <w:sz w:val="24"/>
        </w:rPr>
        <w:t xml:space="preserve"> </w:t>
      </w:r>
      <w:r>
        <w:rPr>
          <w:sz w:val="24"/>
        </w:rPr>
        <w:t>искусство,</w:t>
      </w:r>
      <w:r>
        <w:rPr>
          <w:spacing w:val="-10"/>
          <w:sz w:val="24"/>
        </w:rPr>
        <w:t xml:space="preserve"> </w:t>
      </w:r>
      <w:r>
        <w:rPr>
          <w:sz w:val="24"/>
        </w:rPr>
        <w:t>язык</w:t>
      </w:r>
      <w:r>
        <w:rPr>
          <w:spacing w:val="-15"/>
          <w:sz w:val="24"/>
        </w:rPr>
        <w:t xml:space="preserve"> </w:t>
      </w:r>
      <w:r>
        <w:rPr>
          <w:sz w:val="24"/>
        </w:rPr>
        <w:t>и</w:t>
      </w:r>
      <w:r>
        <w:rPr>
          <w:spacing w:val="-11"/>
          <w:sz w:val="24"/>
        </w:rPr>
        <w:t xml:space="preserve"> </w:t>
      </w:r>
      <w:r>
        <w:rPr>
          <w:sz w:val="24"/>
        </w:rPr>
        <w:t>поэтика</w:t>
      </w:r>
      <w:r>
        <w:rPr>
          <w:spacing w:val="-13"/>
          <w:sz w:val="24"/>
        </w:rPr>
        <w:t xml:space="preserve"> </w:t>
      </w:r>
      <w:r>
        <w:rPr>
          <w:sz w:val="24"/>
        </w:rPr>
        <w:t>религиозных</w:t>
      </w:r>
      <w:r>
        <w:rPr>
          <w:spacing w:val="-15"/>
          <w:sz w:val="24"/>
        </w:rPr>
        <w:t xml:space="preserve"> </w:t>
      </w:r>
      <w:r>
        <w:rPr>
          <w:sz w:val="24"/>
        </w:rPr>
        <w:t>текстов,</w:t>
      </w:r>
      <w:r>
        <w:rPr>
          <w:spacing w:val="-10"/>
          <w:sz w:val="24"/>
        </w:rPr>
        <w:t xml:space="preserve"> </w:t>
      </w:r>
      <w:r>
        <w:rPr>
          <w:sz w:val="24"/>
        </w:rPr>
        <w:t>музыки или звуковой среды);</w:t>
      </w:r>
    </w:p>
    <w:p w14:paraId="7605269A" w14:textId="77777777" w:rsidR="00E902A8" w:rsidRDefault="00000000">
      <w:pPr>
        <w:pStyle w:val="a5"/>
        <w:numPr>
          <w:ilvl w:val="0"/>
          <w:numId w:val="36"/>
        </w:numPr>
        <w:tabs>
          <w:tab w:val="left" w:pos="1390"/>
        </w:tabs>
        <w:spacing w:before="1" w:line="237" w:lineRule="auto"/>
        <w:ind w:right="845"/>
        <w:rPr>
          <w:sz w:val="24"/>
        </w:rPr>
      </w:pPr>
      <w:r>
        <w:rPr>
          <w:sz w:val="24"/>
        </w:rPr>
        <w:t xml:space="preserve">– излагать основные исторические сведения о роли традиционных религий в становлении культуры народов России, российского общества, российской </w:t>
      </w:r>
      <w:r>
        <w:rPr>
          <w:spacing w:val="-2"/>
          <w:sz w:val="24"/>
        </w:rPr>
        <w:t>государственности;</w:t>
      </w:r>
    </w:p>
    <w:p w14:paraId="3EA6D69C" w14:textId="77777777" w:rsidR="00E902A8" w:rsidRDefault="00000000">
      <w:pPr>
        <w:pStyle w:val="a5"/>
        <w:numPr>
          <w:ilvl w:val="0"/>
          <w:numId w:val="36"/>
        </w:numPr>
        <w:tabs>
          <w:tab w:val="left" w:pos="1390"/>
        </w:tabs>
        <w:spacing w:before="6"/>
        <w:ind w:right="856"/>
        <w:rPr>
          <w:sz w:val="24"/>
        </w:rPr>
      </w:pPr>
      <w:r>
        <w:rPr>
          <w:sz w:val="24"/>
        </w:rPr>
        <w:t>– первоначальный опыт поисковой, проектной деятельности по изучению исторического</w:t>
      </w:r>
      <w:r>
        <w:rPr>
          <w:spacing w:val="-3"/>
          <w:sz w:val="24"/>
        </w:rPr>
        <w:t xml:space="preserve"> </w:t>
      </w:r>
      <w:r>
        <w:rPr>
          <w:sz w:val="24"/>
        </w:rPr>
        <w:t>и</w:t>
      </w:r>
      <w:r>
        <w:rPr>
          <w:spacing w:val="-2"/>
          <w:sz w:val="24"/>
        </w:rPr>
        <w:t xml:space="preserve"> </w:t>
      </w:r>
      <w:r>
        <w:rPr>
          <w:sz w:val="24"/>
        </w:rPr>
        <w:t>культурного наследия</w:t>
      </w:r>
      <w:r>
        <w:rPr>
          <w:spacing w:val="-3"/>
          <w:sz w:val="24"/>
        </w:rPr>
        <w:t xml:space="preserve"> </w:t>
      </w:r>
      <w:r>
        <w:rPr>
          <w:sz w:val="24"/>
        </w:rPr>
        <w:t>традиционных</w:t>
      </w:r>
      <w:r>
        <w:rPr>
          <w:spacing w:val="-7"/>
          <w:sz w:val="24"/>
        </w:rPr>
        <w:t xml:space="preserve"> </w:t>
      </w:r>
      <w:r>
        <w:rPr>
          <w:sz w:val="24"/>
        </w:rPr>
        <w:t>религий</w:t>
      </w:r>
      <w:r>
        <w:rPr>
          <w:spacing w:val="-6"/>
          <w:sz w:val="24"/>
        </w:rPr>
        <w:t xml:space="preserve"> </w:t>
      </w:r>
      <w:r>
        <w:rPr>
          <w:sz w:val="24"/>
        </w:rPr>
        <w:t>народов</w:t>
      </w:r>
      <w:r>
        <w:rPr>
          <w:spacing w:val="-2"/>
          <w:sz w:val="24"/>
        </w:rPr>
        <w:t xml:space="preserve"> </w:t>
      </w:r>
      <w:r>
        <w:rPr>
          <w:sz w:val="24"/>
        </w:rPr>
        <w:t>России</w:t>
      </w:r>
      <w:r>
        <w:rPr>
          <w:spacing w:val="-6"/>
          <w:sz w:val="24"/>
        </w:rPr>
        <w:t xml:space="preserve"> </w:t>
      </w:r>
      <w:r>
        <w:rPr>
          <w:sz w:val="24"/>
        </w:rPr>
        <w:t>в</w:t>
      </w:r>
      <w:r>
        <w:rPr>
          <w:spacing w:val="-2"/>
          <w:sz w:val="24"/>
        </w:rPr>
        <w:t xml:space="preserve"> </w:t>
      </w:r>
      <w:r>
        <w:rPr>
          <w:sz w:val="24"/>
        </w:rPr>
        <w:t>своей местности, регионе (храмы, монастыри, святыни, памятные и святые места), оформлению и представлению её результатов;</w:t>
      </w:r>
    </w:p>
    <w:p w14:paraId="2183F178" w14:textId="77777777" w:rsidR="00E902A8" w:rsidRDefault="00000000">
      <w:pPr>
        <w:pStyle w:val="a5"/>
        <w:numPr>
          <w:ilvl w:val="0"/>
          <w:numId w:val="36"/>
        </w:numPr>
        <w:tabs>
          <w:tab w:val="left" w:pos="1390"/>
        </w:tabs>
        <w:ind w:right="845"/>
        <w:rPr>
          <w:sz w:val="24"/>
        </w:rPr>
      </w:pPr>
      <w:r>
        <w:rPr>
          <w:sz w:val="24"/>
        </w:rPr>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DD3576B" w14:textId="77777777" w:rsidR="00E902A8" w:rsidRDefault="00000000">
      <w:pPr>
        <w:pStyle w:val="a5"/>
        <w:numPr>
          <w:ilvl w:val="0"/>
          <w:numId w:val="36"/>
        </w:numPr>
        <w:tabs>
          <w:tab w:val="left" w:pos="1390"/>
        </w:tabs>
        <w:ind w:right="844"/>
        <w:rPr>
          <w:sz w:val="24"/>
        </w:rPr>
      </w:pPr>
      <w:r>
        <w:rPr>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FCD8103" w14:textId="77777777" w:rsidR="00E902A8" w:rsidRDefault="00000000">
      <w:pPr>
        <w:pStyle w:val="a5"/>
        <w:numPr>
          <w:ilvl w:val="0"/>
          <w:numId w:val="36"/>
        </w:numPr>
        <w:tabs>
          <w:tab w:val="left" w:pos="1390"/>
        </w:tabs>
        <w:ind w:right="848"/>
        <w:rPr>
          <w:sz w:val="24"/>
        </w:rPr>
      </w:pPr>
      <w:r>
        <w:rPr>
          <w:sz w:val="24"/>
        </w:rPr>
        <w:t xml:space="preserve">– 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sz w:val="24"/>
        </w:rPr>
        <w:t>иудаизм;</w:t>
      </w:r>
    </w:p>
    <w:p w14:paraId="59DAFB19" w14:textId="77777777" w:rsidR="00E902A8" w:rsidRDefault="00000000">
      <w:pPr>
        <w:pStyle w:val="a5"/>
        <w:numPr>
          <w:ilvl w:val="0"/>
          <w:numId w:val="36"/>
        </w:numPr>
        <w:tabs>
          <w:tab w:val="left" w:pos="1390"/>
        </w:tabs>
        <w:spacing w:line="237" w:lineRule="auto"/>
        <w:ind w:right="851"/>
        <w:rPr>
          <w:sz w:val="24"/>
        </w:rPr>
      </w:pPr>
      <w:r>
        <w:rPr>
          <w:sz w:val="24"/>
        </w:rPr>
        <w:t>– выражать своими словами понимание человеческого достоинства, ценности человеческой жизни в традиционных религиях народов России.</w:t>
      </w:r>
    </w:p>
    <w:p w14:paraId="40DFD1F6" w14:textId="77777777" w:rsidR="00E902A8" w:rsidRDefault="00000000">
      <w:pPr>
        <w:pStyle w:val="2"/>
        <w:spacing w:before="6"/>
        <w:jc w:val="both"/>
      </w:pPr>
      <w:r>
        <w:t>Модуль</w:t>
      </w:r>
      <w:r>
        <w:rPr>
          <w:spacing w:val="-2"/>
        </w:rPr>
        <w:t xml:space="preserve"> </w:t>
      </w:r>
      <w:r>
        <w:t>«Основы</w:t>
      </w:r>
      <w:r>
        <w:rPr>
          <w:spacing w:val="1"/>
        </w:rPr>
        <w:t xml:space="preserve"> </w:t>
      </w:r>
      <w:r>
        <w:t>светской</w:t>
      </w:r>
      <w:r>
        <w:rPr>
          <w:spacing w:val="-2"/>
        </w:rPr>
        <w:t xml:space="preserve"> этики»</w:t>
      </w:r>
    </w:p>
    <w:p w14:paraId="6586A913" w14:textId="77777777" w:rsidR="00E902A8" w:rsidRDefault="00000000">
      <w:pPr>
        <w:pStyle w:val="a3"/>
        <w:spacing w:line="242" w:lineRule="auto"/>
        <w:ind w:right="841" w:firstLine="600"/>
      </w:pPr>
      <w:r>
        <w:t>Предметные результаты освоения образовательной программы модуля «Основы светской этики» должны отражать сформированность умений:</w:t>
      </w:r>
    </w:p>
    <w:p w14:paraId="7A112E84" w14:textId="77777777" w:rsidR="00E902A8" w:rsidRDefault="00E902A8">
      <w:pPr>
        <w:pStyle w:val="a3"/>
        <w:spacing w:line="242" w:lineRule="auto"/>
        <w:sectPr w:rsidR="00E902A8">
          <w:pgSz w:w="11910" w:h="16390"/>
          <w:pgMar w:top="1040" w:right="0" w:bottom="280" w:left="708" w:header="720" w:footer="720" w:gutter="0"/>
          <w:cols w:space="720"/>
        </w:sectPr>
      </w:pPr>
    </w:p>
    <w:p w14:paraId="00327E62" w14:textId="77777777" w:rsidR="00E902A8" w:rsidRDefault="00000000">
      <w:pPr>
        <w:pStyle w:val="a5"/>
        <w:numPr>
          <w:ilvl w:val="0"/>
          <w:numId w:val="36"/>
        </w:numPr>
        <w:tabs>
          <w:tab w:val="left" w:pos="1390"/>
        </w:tabs>
        <w:spacing w:before="84"/>
        <w:ind w:right="855"/>
        <w:rPr>
          <w:sz w:val="24"/>
        </w:rPr>
      </w:pPr>
      <w:r>
        <w:rPr>
          <w:sz w:val="24"/>
        </w:rPr>
        <w:lastRenderedPageBreak/>
        <w:t>– выражать своими</w:t>
      </w:r>
      <w:r>
        <w:rPr>
          <w:spacing w:val="-2"/>
          <w:sz w:val="24"/>
        </w:rPr>
        <w:t xml:space="preserve"> </w:t>
      </w:r>
      <w:r>
        <w:rPr>
          <w:sz w:val="24"/>
        </w:rPr>
        <w:t>словами</w:t>
      </w:r>
      <w:r>
        <w:rPr>
          <w:spacing w:val="-2"/>
          <w:sz w:val="24"/>
        </w:rPr>
        <w:t xml:space="preserve"> </w:t>
      </w:r>
      <w:r>
        <w:rPr>
          <w:sz w:val="24"/>
        </w:rPr>
        <w:t>первоначальное</w:t>
      </w:r>
      <w:r>
        <w:rPr>
          <w:spacing w:val="-4"/>
          <w:sz w:val="24"/>
        </w:rPr>
        <w:t xml:space="preserve"> </w:t>
      </w:r>
      <w:r>
        <w:rPr>
          <w:sz w:val="24"/>
        </w:rPr>
        <w:t>понимание сущности</w:t>
      </w:r>
      <w:r>
        <w:rPr>
          <w:spacing w:val="-1"/>
          <w:sz w:val="24"/>
        </w:rPr>
        <w:t xml:space="preserve"> </w:t>
      </w:r>
      <w:r>
        <w:rPr>
          <w:sz w:val="24"/>
        </w:rPr>
        <w:t>духовного развития как</w:t>
      </w:r>
      <w:r>
        <w:rPr>
          <w:spacing w:val="-12"/>
          <w:sz w:val="24"/>
        </w:rPr>
        <w:t xml:space="preserve"> </w:t>
      </w:r>
      <w:r>
        <w:rPr>
          <w:sz w:val="24"/>
        </w:rPr>
        <w:t>осознания</w:t>
      </w:r>
      <w:r>
        <w:rPr>
          <w:spacing w:val="-11"/>
          <w:sz w:val="24"/>
        </w:rPr>
        <w:t xml:space="preserve"> </w:t>
      </w:r>
      <w:r>
        <w:rPr>
          <w:sz w:val="24"/>
        </w:rPr>
        <w:t>и</w:t>
      </w:r>
      <w:r>
        <w:rPr>
          <w:spacing w:val="-14"/>
          <w:sz w:val="24"/>
        </w:rPr>
        <w:t xml:space="preserve"> </w:t>
      </w:r>
      <w:r>
        <w:rPr>
          <w:sz w:val="24"/>
        </w:rPr>
        <w:t>усвоения</w:t>
      </w:r>
      <w:r>
        <w:rPr>
          <w:spacing w:val="-11"/>
          <w:sz w:val="24"/>
        </w:rPr>
        <w:t xml:space="preserve"> </w:t>
      </w:r>
      <w:r>
        <w:rPr>
          <w:sz w:val="24"/>
        </w:rPr>
        <w:t>человеком</w:t>
      </w:r>
      <w:r>
        <w:rPr>
          <w:spacing w:val="-14"/>
          <w:sz w:val="24"/>
        </w:rPr>
        <w:t xml:space="preserve"> </w:t>
      </w:r>
      <w:r>
        <w:rPr>
          <w:sz w:val="24"/>
        </w:rPr>
        <w:t>значимых</w:t>
      </w:r>
      <w:r>
        <w:rPr>
          <w:spacing w:val="-15"/>
          <w:sz w:val="24"/>
        </w:rPr>
        <w:t xml:space="preserve"> </w:t>
      </w:r>
      <w:r>
        <w:rPr>
          <w:sz w:val="24"/>
        </w:rPr>
        <w:t>для</w:t>
      </w:r>
      <w:r>
        <w:rPr>
          <w:spacing w:val="-10"/>
          <w:sz w:val="24"/>
        </w:rPr>
        <w:t xml:space="preserve"> </w:t>
      </w:r>
      <w:r>
        <w:rPr>
          <w:sz w:val="24"/>
        </w:rPr>
        <w:t>жизни</w:t>
      </w:r>
      <w:r>
        <w:rPr>
          <w:spacing w:val="-15"/>
          <w:sz w:val="24"/>
        </w:rPr>
        <w:t xml:space="preserve"> </w:t>
      </w:r>
      <w:r>
        <w:rPr>
          <w:sz w:val="24"/>
        </w:rPr>
        <w:t>представлений</w:t>
      </w:r>
      <w:r>
        <w:rPr>
          <w:spacing w:val="-15"/>
          <w:sz w:val="24"/>
        </w:rPr>
        <w:t xml:space="preserve"> </w:t>
      </w:r>
      <w:r>
        <w:rPr>
          <w:sz w:val="24"/>
        </w:rPr>
        <w:t>о</w:t>
      </w:r>
      <w:r>
        <w:rPr>
          <w:spacing w:val="-6"/>
          <w:sz w:val="24"/>
        </w:rPr>
        <w:t xml:space="preserve"> </w:t>
      </w:r>
      <w:r>
        <w:rPr>
          <w:sz w:val="24"/>
        </w:rPr>
        <w:t>себе,</w:t>
      </w:r>
      <w:r>
        <w:rPr>
          <w:spacing w:val="-9"/>
          <w:sz w:val="24"/>
        </w:rPr>
        <w:t xml:space="preserve"> </w:t>
      </w:r>
      <w:r>
        <w:rPr>
          <w:sz w:val="24"/>
        </w:rPr>
        <w:t>людях, окружающей действительности;</w:t>
      </w:r>
    </w:p>
    <w:p w14:paraId="2C2735F7" w14:textId="77777777" w:rsidR="00E902A8" w:rsidRDefault="00000000">
      <w:pPr>
        <w:pStyle w:val="a5"/>
        <w:numPr>
          <w:ilvl w:val="0"/>
          <w:numId w:val="36"/>
        </w:numPr>
        <w:tabs>
          <w:tab w:val="left" w:pos="1390"/>
        </w:tabs>
        <w:spacing w:before="2" w:line="237" w:lineRule="auto"/>
        <w:ind w:right="858"/>
        <w:rPr>
          <w:sz w:val="24"/>
        </w:rPr>
      </w:pPr>
      <w:r>
        <w:rPr>
          <w:sz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774E1FB1" w14:textId="77777777" w:rsidR="00E902A8" w:rsidRDefault="00000000">
      <w:pPr>
        <w:pStyle w:val="a5"/>
        <w:numPr>
          <w:ilvl w:val="0"/>
          <w:numId w:val="36"/>
        </w:numPr>
        <w:tabs>
          <w:tab w:val="left" w:pos="1390"/>
        </w:tabs>
        <w:spacing w:before="5"/>
        <w:ind w:right="852"/>
        <w:rPr>
          <w:sz w:val="24"/>
        </w:rPr>
      </w:pPr>
      <w:r>
        <w:rPr>
          <w:sz w:val="24"/>
        </w:rPr>
        <w:t>– выражать понимание и принятие значения российских традиционных духовных и нравственных</w:t>
      </w:r>
      <w:r>
        <w:rPr>
          <w:spacing w:val="-15"/>
          <w:sz w:val="24"/>
        </w:rPr>
        <w:t xml:space="preserve"> </w:t>
      </w:r>
      <w:r>
        <w:rPr>
          <w:sz w:val="24"/>
        </w:rPr>
        <w:t>ценностей,</w:t>
      </w:r>
      <w:r>
        <w:rPr>
          <w:spacing w:val="-15"/>
          <w:sz w:val="24"/>
        </w:rPr>
        <w:t xml:space="preserve"> </w:t>
      </w:r>
      <w:r>
        <w:rPr>
          <w:sz w:val="24"/>
        </w:rPr>
        <w:t>духовнонравственной</w:t>
      </w:r>
      <w:r>
        <w:rPr>
          <w:spacing w:val="-15"/>
          <w:sz w:val="24"/>
        </w:rPr>
        <w:t xml:space="preserve"> </w:t>
      </w:r>
      <w:r>
        <w:rPr>
          <w:sz w:val="24"/>
        </w:rPr>
        <w:t>культуры</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 xml:space="preserve">российского общества как источника и основы духовного развития, нравственного </w:t>
      </w:r>
      <w:r>
        <w:rPr>
          <w:spacing w:val="-2"/>
          <w:sz w:val="24"/>
        </w:rPr>
        <w:t>совершенствования;</w:t>
      </w:r>
    </w:p>
    <w:p w14:paraId="0B22C529" w14:textId="77777777" w:rsidR="00E902A8" w:rsidRDefault="00000000">
      <w:pPr>
        <w:pStyle w:val="a5"/>
        <w:numPr>
          <w:ilvl w:val="0"/>
          <w:numId w:val="36"/>
        </w:numPr>
        <w:tabs>
          <w:tab w:val="left" w:pos="1390"/>
        </w:tabs>
        <w:ind w:right="847"/>
        <w:rPr>
          <w:sz w:val="24"/>
        </w:rPr>
      </w:pPr>
      <w:r>
        <w:rPr>
          <w:sz w:val="24"/>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4FF2731C" w14:textId="77777777" w:rsidR="00E902A8" w:rsidRDefault="00000000">
      <w:pPr>
        <w:pStyle w:val="a5"/>
        <w:numPr>
          <w:ilvl w:val="0"/>
          <w:numId w:val="36"/>
        </w:numPr>
        <w:tabs>
          <w:tab w:val="left" w:pos="1390"/>
        </w:tabs>
        <w:ind w:right="854"/>
        <w:rPr>
          <w:sz w:val="24"/>
        </w:rPr>
      </w:pPr>
      <w:r>
        <w:rPr>
          <w:sz w:val="24"/>
        </w:rPr>
        <w:t>–</w:t>
      </w:r>
      <w:r>
        <w:rPr>
          <w:spacing w:val="-15"/>
          <w:sz w:val="24"/>
        </w:rPr>
        <w:t xml:space="preserve"> </w:t>
      </w:r>
      <w:r>
        <w:rPr>
          <w:sz w:val="24"/>
        </w:rPr>
        <w:t>раскрывать</w:t>
      </w:r>
      <w:r>
        <w:rPr>
          <w:spacing w:val="-15"/>
          <w:sz w:val="24"/>
        </w:rPr>
        <w:t xml:space="preserve"> </w:t>
      </w:r>
      <w:r>
        <w:rPr>
          <w:sz w:val="24"/>
        </w:rPr>
        <w:t>основное</w:t>
      </w:r>
      <w:r>
        <w:rPr>
          <w:spacing w:val="-15"/>
          <w:sz w:val="24"/>
        </w:rPr>
        <w:t xml:space="preserve"> </w:t>
      </w:r>
      <w:r>
        <w:rPr>
          <w:sz w:val="24"/>
        </w:rPr>
        <w:t>содержание</w:t>
      </w:r>
      <w:r>
        <w:rPr>
          <w:spacing w:val="-15"/>
          <w:sz w:val="24"/>
        </w:rPr>
        <w:t xml:space="preserve"> </w:t>
      </w:r>
      <w:r>
        <w:rPr>
          <w:sz w:val="24"/>
        </w:rPr>
        <w:t>нравственных</w:t>
      </w:r>
      <w:r>
        <w:rPr>
          <w:spacing w:val="-15"/>
          <w:sz w:val="24"/>
        </w:rPr>
        <w:t xml:space="preserve"> </w:t>
      </w:r>
      <w:r>
        <w:rPr>
          <w:sz w:val="24"/>
        </w:rPr>
        <w:t>категорий</w:t>
      </w:r>
      <w:r>
        <w:rPr>
          <w:spacing w:val="-15"/>
          <w:sz w:val="24"/>
        </w:rPr>
        <w:t xml:space="preserve"> </w:t>
      </w:r>
      <w:r>
        <w:rPr>
          <w:sz w:val="24"/>
        </w:rPr>
        <w:t>российской</w:t>
      </w:r>
      <w:r>
        <w:rPr>
          <w:spacing w:val="-15"/>
          <w:sz w:val="24"/>
        </w:rPr>
        <w:t xml:space="preserve"> </w:t>
      </w:r>
      <w:r>
        <w:rPr>
          <w:sz w:val="24"/>
        </w:rPr>
        <w:t>светской</w:t>
      </w:r>
      <w:r>
        <w:rPr>
          <w:spacing w:val="-15"/>
          <w:sz w:val="24"/>
        </w:rPr>
        <w:t xml:space="preserve"> </w:t>
      </w:r>
      <w:r>
        <w:rPr>
          <w:sz w:val="24"/>
        </w:rPr>
        <w:t>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w:t>
      </w:r>
      <w:r>
        <w:rPr>
          <w:spacing w:val="-1"/>
          <w:sz w:val="24"/>
        </w:rPr>
        <w:t xml:space="preserve"> </w:t>
      </w:r>
      <w:r>
        <w:rPr>
          <w:sz w:val="24"/>
        </w:rPr>
        <w:t>между</w:t>
      </w:r>
      <w:r>
        <w:rPr>
          <w:spacing w:val="-1"/>
          <w:sz w:val="24"/>
        </w:rPr>
        <w:t xml:space="preserve"> </w:t>
      </w:r>
      <w:r>
        <w:rPr>
          <w:sz w:val="24"/>
        </w:rPr>
        <w:t>людьми в российском обществе; объяснять «золотое правило нравственности»;</w:t>
      </w:r>
    </w:p>
    <w:p w14:paraId="2336E260" w14:textId="77777777" w:rsidR="00E902A8" w:rsidRDefault="00000000">
      <w:pPr>
        <w:pStyle w:val="a5"/>
        <w:numPr>
          <w:ilvl w:val="0"/>
          <w:numId w:val="36"/>
        </w:numPr>
        <w:tabs>
          <w:tab w:val="left" w:pos="1390"/>
        </w:tabs>
        <w:ind w:right="854"/>
        <w:rPr>
          <w:sz w:val="24"/>
        </w:rPr>
      </w:pPr>
      <w:r>
        <w:rPr>
          <w:sz w:val="24"/>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B973141" w14:textId="77777777" w:rsidR="00E902A8" w:rsidRDefault="00000000">
      <w:pPr>
        <w:pStyle w:val="a5"/>
        <w:numPr>
          <w:ilvl w:val="0"/>
          <w:numId w:val="36"/>
        </w:numPr>
        <w:tabs>
          <w:tab w:val="left" w:pos="1390"/>
        </w:tabs>
        <w:spacing w:line="237" w:lineRule="auto"/>
        <w:ind w:right="846"/>
        <w:rPr>
          <w:sz w:val="24"/>
        </w:rPr>
      </w:pPr>
      <w:r>
        <w:rPr>
          <w:sz w:val="24"/>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2493CD1" w14:textId="77777777" w:rsidR="00E902A8" w:rsidRDefault="00000000">
      <w:pPr>
        <w:pStyle w:val="a5"/>
        <w:numPr>
          <w:ilvl w:val="0"/>
          <w:numId w:val="36"/>
        </w:numPr>
        <w:tabs>
          <w:tab w:val="left" w:pos="1390"/>
        </w:tabs>
        <w:spacing w:before="3"/>
        <w:ind w:right="849"/>
        <w:rPr>
          <w:sz w:val="24"/>
        </w:rPr>
      </w:pPr>
      <w:r>
        <w:rPr>
          <w:sz w:val="24"/>
        </w:rPr>
        <w:t>– раскрывать своими словами первоначальные представления об основных нормах 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2"/>
          <w:sz w:val="24"/>
        </w:rPr>
        <w:t xml:space="preserve"> </w:t>
      </w:r>
      <w:r>
        <w:rPr>
          <w:sz w:val="24"/>
        </w:rPr>
        <w:t>любовь</w:t>
      </w:r>
      <w:r>
        <w:rPr>
          <w:spacing w:val="-2"/>
          <w:sz w:val="24"/>
        </w:rPr>
        <w:t xml:space="preserve"> </w:t>
      </w:r>
      <w:r>
        <w:rPr>
          <w:sz w:val="24"/>
        </w:rPr>
        <w:t>к</w:t>
      </w:r>
      <w:r>
        <w:rPr>
          <w:spacing w:val="-4"/>
          <w:sz w:val="24"/>
        </w:rPr>
        <w:t xml:space="preserve"> </w:t>
      </w:r>
      <w:r>
        <w:rPr>
          <w:sz w:val="24"/>
        </w:rPr>
        <w:t>Родине, российский</w:t>
      </w:r>
      <w:r>
        <w:rPr>
          <w:spacing w:val="-6"/>
          <w:sz w:val="24"/>
        </w:rPr>
        <w:t xml:space="preserve"> </w:t>
      </w:r>
      <w:r>
        <w:rPr>
          <w:sz w:val="24"/>
        </w:rPr>
        <w:t>патриотизм</w:t>
      </w:r>
      <w:r>
        <w:rPr>
          <w:spacing w:val="-1"/>
          <w:sz w:val="24"/>
        </w:rPr>
        <w:t xml:space="preserve"> </w:t>
      </w:r>
      <w:r>
        <w:rPr>
          <w:sz w:val="24"/>
        </w:rPr>
        <w:t>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0EAEEC3B" w14:textId="77777777" w:rsidR="00E902A8" w:rsidRDefault="00000000">
      <w:pPr>
        <w:pStyle w:val="a5"/>
        <w:numPr>
          <w:ilvl w:val="0"/>
          <w:numId w:val="36"/>
        </w:numPr>
        <w:tabs>
          <w:tab w:val="left" w:pos="1390"/>
        </w:tabs>
        <w:ind w:right="849"/>
        <w:rPr>
          <w:sz w:val="24"/>
        </w:rPr>
      </w:pPr>
      <w:r>
        <w:rPr>
          <w:sz w:val="24"/>
        </w:rPr>
        <w:t>–</w:t>
      </w:r>
      <w:r>
        <w:rPr>
          <w:spacing w:val="-15"/>
          <w:sz w:val="24"/>
        </w:rPr>
        <w:t xml:space="preserve"> </w:t>
      </w:r>
      <w:r>
        <w:rPr>
          <w:sz w:val="24"/>
        </w:rPr>
        <w:t>рассказывать</w:t>
      </w:r>
      <w:r>
        <w:rPr>
          <w:spacing w:val="-15"/>
          <w:sz w:val="24"/>
        </w:rPr>
        <w:t xml:space="preserve"> </w:t>
      </w:r>
      <w:r>
        <w:rPr>
          <w:sz w:val="24"/>
        </w:rPr>
        <w:t>о</w:t>
      </w:r>
      <w:r>
        <w:rPr>
          <w:spacing w:val="-15"/>
          <w:sz w:val="24"/>
        </w:rPr>
        <w:t xml:space="preserve"> </w:t>
      </w:r>
      <w:r>
        <w:rPr>
          <w:sz w:val="24"/>
        </w:rPr>
        <w:t>праздниках</w:t>
      </w:r>
      <w:r>
        <w:rPr>
          <w:spacing w:val="-15"/>
          <w:sz w:val="24"/>
        </w:rPr>
        <w:t xml:space="preserve"> </w:t>
      </w:r>
      <w:r>
        <w:rPr>
          <w:sz w:val="24"/>
        </w:rPr>
        <w:t>как</w:t>
      </w:r>
      <w:r>
        <w:rPr>
          <w:spacing w:val="-15"/>
          <w:sz w:val="24"/>
        </w:rPr>
        <w:t xml:space="preserve"> </w:t>
      </w:r>
      <w:r>
        <w:rPr>
          <w:sz w:val="24"/>
        </w:rPr>
        <w:t>одной</w:t>
      </w:r>
      <w:r>
        <w:rPr>
          <w:spacing w:val="-15"/>
          <w:sz w:val="24"/>
        </w:rPr>
        <w:t xml:space="preserve"> </w:t>
      </w:r>
      <w:r>
        <w:rPr>
          <w:sz w:val="24"/>
        </w:rPr>
        <w:t>из</w:t>
      </w:r>
      <w:r>
        <w:rPr>
          <w:spacing w:val="-15"/>
          <w:sz w:val="24"/>
        </w:rPr>
        <w:t xml:space="preserve"> </w:t>
      </w:r>
      <w:r>
        <w:rPr>
          <w:sz w:val="24"/>
        </w:rPr>
        <w:t>форм</w:t>
      </w:r>
      <w:r>
        <w:rPr>
          <w:spacing w:val="-15"/>
          <w:sz w:val="24"/>
        </w:rPr>
        <w:t xml:space="preserve"> </w:t>
      </w:r>
      <w:r>
        <w:rPr>
          <w:sz w:val="24"/>
        </w:rPr>
        <w:t>исторической</w:t>
      </w:r>
      <w:r>
        <w:rPr>
          <w:spacing w:val="-15"/>
          <w:sz w:val="24"/>
        </w:rPr>
        <w:t xml:space="preserve"> </w:t>
      </w:r>
      <w:r>
        <w:rPr>
          <w:sz w:val="24"/>
        </w:rPr>
        <w:t>памяти</w:t>
      </w:r>
      <w:r>
        <w:rPr>
          <w:spacing w:val="-14"/>
          <w:sz w:val="24"/>
        </w:rPr>
        <w:t xml:space="preserve"> </w:t>
      </w:r>
      <w:r>
        <w:rPr>
          <w:sz w:val="24"/>
        </w:rPr>
        <w:t>народа,</w:t>
      </w:r>
      <w:r>
        <w:rPr>
          <w:spacing w:val="-15"/>
          <w:sz w:val="24"/>
        </w:rPr>
        <w:t xml:space="preserve"> </w:t>
      </w:r>
      <w:r>
        <w:rPr>
          <w:sz w:val="24"/>
        </w:rPr>
        <w:t>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67A93FCA" w14:textId="77777777" w:rsidR="00E902A8" w:rsidRDefault="00000000">
      <w:pPr>
        <w:pStyle w:val="a5"/>
        <w:numPr>
          <w:ilvl w:val="0"/>
          <w:numId w:val="36"/>
        </w:numPr>
        <w:tabs>
          <w:tab w:val="left" w:pos="1390"/>
        </w:tabs>
        <w:ind w:right="843"/>
        <w:rPr>
          <w:sz w:val="24"/>
        </w:rPr>
      </w:pPr>
      <w:r>
        <w:rPr>
          <w:sz w:val="24"/>
        </w:rPr>
        <w:t>– раскрывать основное содержание понимания семьи, отношений в семье на основе российских</w:t>
      </w:r>
      <w:r>
        <w:rPr>
          <w:spacing w:val="-7"/>
          <w:sz w:val="24"/>
        </w:rPr>
        <w:t xml:space="preserve"> </w:t>
      </w:r>
      <w:r>
        <w:rPr>
          <w:sz w:val="24"/>
        </w:rPr>
        <w:t>традиционных</w:t>
      </w:r>
      <w:r>
        <w:rPr>
          <w:spacing w:val="-7"/>
          <w:sz w:val="24"/>
        </w:rPr>
        <w:t xml:space="preserve"> </w:t>
      </w:r>
      <w:r>
        <w:rPr>
          <w:sz w:val="24"/>
        </w:rPr>
        <w:t>духовных</w:t>
      </w:r>
      <w:r>
        <w:rPr>
          <w:spacing w:val="-7"/>
          <w:sz w:val="24"/>
        </w:rPr>
        <w:t xml:space="preserve"> </w:t>
      </w:r>
      <w:r>
        <w:rPr>
          <w:sz w:val="24"/>
        </w:rPr>
        <w:t>ценностей</w:t>
      </w:r>
      <w:r>
        <w:rPr>
          <w:spacing w:val="-1"/>
          <w:sz w:val="24"/>
        </w:rPr>
        <w:t xml:space="preserve"> </w:t>
      </w:r>
      <w:r>
        <w:rPr>
          <w:sz w:val="24"/>
        </w:rPr>
        <w:t>(семья –</w:t>
      </w:r>
      <w:r>
        <w:rPr>
          <w:spacing w:val="-7"/>
          <w:sz w:val="24"/>
        </w:rPr>
        <w:t xml:space="preserve"> </w:t>
      </w:r>
      <w:r>
        <w:rPr>
          <w:sz w:val="24"/>
        </w:rPr>
        <w:t>союз</w:t>
      </w:r>
      <w:r>
        <w:rPr>
          <w:spacing w:val="-6"/>
          <w:sz w:val="24"/>
        </w:rPr>
        <w:t xml:space="preserve"> </w:t>
      </w:r>
      <w:r>
        <w:rPr>
          <w:sz w:val="24"/>
        </w:rPr>
        <w:t>мужчины</w:t>
      </w:r>
      <w:r>
        <w:rPr>
          <w:spacing w:val="-1"/>
          <w:sz w:val="24"/>
        </w:rPr>
        <w:t xml:space="preserve"> </w:t>
      </w:r>
      <w:r>
        <w:rPr>
          <w:sz w:val="24"/>
        </w:rPr>
        <w:t>и</w:t>
      </w:r>
      <w:r>
        <w:rPr>
          <w:spacing w:val="-11"/>
          <w:sz w:val="24"/>
        </w:rPr>
        <w:t xml:space="preserve"> </w:t>
      </w:r>
      <w:r>
        <w:rPr>
          <w:sz w:val="24"/>
        </w:rPr>
        <w:t>женщины</w:t>
      </w:r>
      <w:r>
        <w:rPr>
          <w:spacing w:val="-5"/>
          <w:sz w:val="24"/>
        </w:rPr>
        <w:t xml:space="preserve"> </w:t>
      </w:r>
      <w:r>
        <w:rPr>
          <w:sz w:val="24"/>
        </w:rPr>
        <w:t>на основе</w:t>
      </w:r>
      <w:r>
        <w:rPr>
          <w:spacing w:val="-2"/>
          <w:sz w:val="24"/>
        </w:rPr>
        <w:t xml:space="preserve"> </w:t>
      </w:r>
      <w:r>
        <w:rPr>
          <w:sz w:val="24"/>
        </w:rPr>
        <w:t>взаимной любви для совместной жизни, рождения и воспитания детей; любовь и</w:t>
      </w:r>
      <w:r>
        <w:rPr>
          <w:spacing w:val="-15"/>
          <w:sz w:val="24"/>
        </w:rPr>
        <w:t xml:space="preserve"> </w:t>
      </w:r>
      <w:r>
        <w:rPr>
          <w:sz w:val="24"/>
        </w:rPr>
        <w:t>забота</w:t>
      </w:r>
      <w:r>
        <w:rPr>
          <w:spacing w:val="-15"/>
          <w:sz w:val="24"/>
        </w:rPr>
        <w:t xml:space="preserve"> </w:t>
      </w:r>
      <w:r>
        <w:rPr>
          <w:sz w:val="24"/>
        </w:rPr>
        <w:t>родителей</w:t>
      </w:r>
      <w:r>
        <w:rPr>
          <w:spacing w:val="-15"/>
          <w:sz w:val="24"/>
        </w:rPr>
        <w:t xml:space="preserve"> </w:t>
      </w:r>
      <w:r>
        <w:rPr>
          <w:sz w:val="24"/>
        </w:rPr>
        <w:t>о</w:t>
      </w:r>
      <w:r>
        <w:rPr>
          <w:spacing w:val="-15"/>
          <w:sz w:val="24"/>
        </w:rPr>
        <w:t xml:space="preserve"> </w:t>
      </w:r>
      <w:r>
        <w:rPr>
          <w:sz w:val="24"/>
        </w:rPr>
        <w:t>детях;</w:t>
      </w:r>
      <w:r>
        <w:rPr>
          <w:spacing w:val="-15"/>
          <w:sz w:val="24"/>
        </w:rPr>
        <w:t xml:space="preserve"> </w:t>
      </w:r>
      <w:r>
        <w:rPr>
          <w:sz w:val="24"/>
        </w:rPr>
        <w:t>любовь</w:t>
      </w:r>
      <w:r>
        <w:rPr>
          <w:spacing w:val="-15"/>
          <w:sz w:val="24"/>
        </w:rPr>
        <w:t xml:space="preserve"> </w:t>
      </w:r>
      <w:r>
        <w:rPr>
          <w:sz w:val="24"/>
        </w:rPr>
        <w:t>и</w:t>
      </w:r>
      <w:r>
        <w:rPr>
          <w:spacing w:val="-15"/>
          <w:sz w:val="24"/>
        </w:rPr>
        <w:t xml:space="preserve"> </w:t>
      </w:r>
      <w:r>
        <w:rPr>
          <w:sz w:val="24"/>
        </w:rPr>
        <w:t>забота</w:t>
      </w:r>
      <w:r>
        <w:rPr>
          <w:spacing w:val="-15"/>
          <w:sz w:val="24"/>
        </w:rPr>
        <w:t xml:space="preserve"> </w:t>
      </w:r>
      <w:r>
        <w:rPr>
          <w:sz w:val="24"/>
        </w:rPr>
        <w:t>детей</w:t>
      </w:r>
      <w:r>
        <w:rPr>
          <w:spacing w:val="-15"/>
          <w:sz w:val="24"/>
        </w:rPr>
        <w:t xml:space="preserve"> </w:t>
      </w:r>
      <w:r>
        <w:rPr>
          <w:sz w:val="24"/>
        </w:rPr>
        <w:t>о</w:t>
      </w:r>
      <w:r>
        <w:rPr>
          <w:spacing w:val="-15"/>
          <w:sz w:val="24"/>
        </w:rPr>
        <w:t xml:space="preserve"> </w:t>
      </w:r>
      <w:r>
        <w:rPr>
          <w:sz w:val="24"/>
        </w:rPr>
        <w:t>нуждающихся</w:t>
      </w:r>
      <w:r>
        <w:rPr>
          <w:spacing w:val="-15"/>
          <w:sz w:val="24"/>
        </w:rPr>
        <w:t xml:space="preserve"> </w:t>
      </w:r>
      <w:r>
        <w:rPr>
          <w:sz w:val="24"/>
        </w:rPr>
        <w:t>в</w:t>
      </w:r>
      <w:r>
        <w:rPr>
          <w:spacing w:val="-15"/>
          <w:sz w:val="24"/>
        </w:rPr>
        <w:t xml:space="preserve"> </w:t>
      </w:r>
      <w:r>
        <w:rPr>
          <w:sz w:val="24"/>
        </w:rPr>
        <w:t>помощи</w:t>
      </w:r>
      <w:r>
        <w:rPr>
          <w:spacing w:val="-15"/>
          <w:sz w:val="24"/>
        </w:rPr>
        <w:t xml:space="preserve"> </w:t>
      </w:r>
      <w:r>
        <w:rPr>
          <w:sz w:val="24"/>
        </w:rPr>
        <w:t xml:space="preserve">родителях; уважение старших по возрасту, предков); российских традиционных семейных </w:t>
      </w:r>
      <w:r>
        <w:rPr>
          <w:spacing w:val="-2"/>
          <w:sz w:val="24"/>
        </w:rPr>
        <w:t>ценностей;</w:t>
      </w:r>
    </w:p>
    <w:p w14:paraId="6301169A" w14:textId="77777777" w:rsidR="00E902A8" w:rsidRDefault="00000000">
      <w:pPr>
        <w:pStyle w:val="a5"/>
        <w:numPr>
          <w:ilvl w:val="0"/>
          <w:numId w:val="36"/>
        </w:numPr>
        <w:tabs>
          <w:tab w:val="left" w:pos="1390"/>
        </w:tabs>
        <w:ind w:right="841"/>
        <w:rPr>
          <w:sz w:val="24"/>
        </w:rPr>
      </w:pPr>
      <w:r>
        <w:rPr>
          <w:sz w:val="24"/>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3BCCF334" w14:textId="77777777" w:rsidR="00E902A8" w:rsidRDefault="00000000">
      <w:pPr>
        <w:pStyle w:val="a5"/>
        <w:numPr>
          <w:ilvl w:val="0"/>
          <w:numId w:val="36"/>
        </w:numPr>
        <w:tabs>
          <w:tab w:val="left" w:pos="1390"/>
        </w:tabs>
        <w:spacing w:before="2" w:line="237" w:lineRule="auto"/>
        <w:ind w:right="852"/>
        <w:rPr>
          <w:sz w:val="24"/>
        </w:rPr>
      </w:pPr>
      <w:r>
        <w:rPr>
          <w:sz w:val="24"/>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409AE2E3" w14:textId="77777777" w:rsidR="00E902A8" w:rsidRDefault="00000000">
      <w:pPr>
        <w:pStyle w:val="a5"/>
        <w:numPr>
          <w:ilvl w:val="0"/>
          <w:numId w:val="36"/>
        </w:numPr>
        <w:tabs>
          <w:tab w:val="left" w:pos="1390"/>
        </w:tabs>
        <w:spacing w:before="8" w:line="237" w:lineRule="auto"/>
        <w:ind w:right="861"/>
        <w:rPr>
          <w:sz w:val="24"/>
        </w:rPr>
      </w:pPr>
      <w:r>
        <w:rPr>
          <w:sz w:val="24"/>
        </w:rPr>
        <w:t>– рассказывать о российских культурных и природных памятниках, о культурных и природных достопримечательностях своего региона;</w:t>
      </w:r>
    </w:p>
    <w:p w14:paraId="10FF05DE" w14:textId="77777777" w:rsidR="00E902A8" w:rsidRDefault="00E902A8">
      <w:pPr>
        <w:pStyle w:val="a5"/>
        <w:spacing w:line="237" w:lineRule="auto"/>
        <w:rPr>
          <w:sz w:val="24"/>
        </w:rPr>
        <w:sectPr w:rsidR="00E902A8">
          <w:pgSz w:w="11910" w:h="16390"/>
          <w:pgMar w:top="1040" w:right="0" w:bottom="280" w:left="708" w:header="720" w:footer="720" w:gutter="0"/>
          <w:cols w:space="720"/>
        </w:sectPr>
      </w:pPr>
    </w:p>
    <w:p w14:paraId="2290E29A" w14:textId="77777777" w:rsidR="00E902A8" w:rsidRDefault="00000000">
      <w:pPr>
        <w:pStyle w:val="a5"/>
        <w:numPr>
          <w:ilvl w:val="0"/>
          <w:numId w:val="36"/>
        </w:numPr>
        <w:tabs>
          <w:tab w:val="left" w:pos="1390"/>
        </w:tabs>
        <w:spacing w:before="84"/>
        <w:ind w:right="851"/>
        <w:rPr>
          <w:sz w:val="24"/>
        </w:rPr>
      </w:pPr>
      <w:r>
        <w:rPr>
          <w:sz w:val="24"/>
        </w:rPr>
        <w:lastRenderedPageBreak/>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2B51F654" w14:textId="77777777" w:rsidR="00E902A8" w:rsidRDefault="00000000">
      <w:pPr>
        <w:pStyle w:val="a5"/>
        <w:numPr>
          <w:ilvl w:val="0"/>
          <w:numId w:val="36"/>
        </w:numPr>
        <w:tabs>
          <w:tab w:val="left" w:pos="1390"/>
        </w:tabs>
        <w:spacing w:before="2" w:line="237" w:lineRule="auto"/>
        <w:ind w:right="855"/>
        <w:rPr>
          <w:sz w:val="24"/>
        </w:rPr>
      </w:pPr>
      <w:r>
        <w:rPr>
          <w:sz w:val="24"/>
        </w:rPr>
        <w:t>– объяснять своими словами роль светской (гражданской) этики в становлении российской государственности;</w:t>
      </w:r>
    </w:p>
    <w:p w14:paraId="0263B9D4" w14:textId="77777777" w:rsidR="00E902A8" w:rsidRDefault="00000000">
      <w:pPr>
        <w:pStyle w:val="a5"/>
        <w:numPr>
          <w:ilvl w:val="0"/>
          <w:numId w:val="36"/>
        </w:numPr>
        <w:tabs>
          <w:tab w:val="left" w:pos="1390"/>
        </w:tabs>
        <w:spacing w:before="7" w:line="237" w:lineRule="auto"/>
        <w:ind w:right="848"/>
        <w:rPr>
          <w:sz w:val="24"/>
        </w:rPr>
      </w:pPr>
      <w:r>
        <w:rPr>
          <w:sz w:val="24"/>
        </w:rPr>
        <w:t>– первоначальный опыт поисковой, проектной деятельности по изучению исторического и культурного наследия народов России, российского</w:t>
      </w:r>
      <w:r>
        <w:rPr>
          <w:spacing w:val="-3"/>
          <w:sz w:val="24"/>
        </w:rPr>
        <w:t xml:space="preserve"> </w:t>
      </w:r>
      <w:r>
        <w:rPr>
          <w:sz w:val="24"/>
        </w:rPr>
        <w:t>общества</w:t>
      </w:r>
      <w:r>
        <w:rPr>
          <w:spacing w:val="-4"/>
          <w:sz w:val="24"/>
        </w:rPr>
        <w:t xml:space="preserve"> </w:t>
      </w:r>
      <w:r>
        <w:rPr>
          <w:sz w:val="24"/>
        </w:rPr>
        <w:t>в своей местности, регионе, оформлению и представлению её результатов;</w:t>
      </w:r>
    </w:p>
    <w:p w14:paraId="46DCAE2A" w14:textId="77777777" w:rsidR="00E902A8" w:rsidRDefault="00000000">
      <w:pPr>
        <w:pStyle w:val="a5"/>
        <w:numPr>
          <w:ilvl w:val="0"/>
          <w:numId w:val="36"/>
        </w:numPr>
        <w:tabs>
          <w:tab w:val="left" w:pos="1390"/>
        </w:tabs>
        <w:spacing w:before="5"/>
        <w:ind w:right="845"/>
        <w:rPr>
          <w:sz w:val="24"/>
        </w:rPr>
      </w:pPr>
      <w:r>
        <w:rPr>
          <w:sz w:val="24"/>
        </w:rPr>
        <w:t>– 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1B126B49" w14:textId="77777777" w:rsidR="00E902A8" w:rsidRDefault="00000000">
      <w:pPr>
        <w:pStyle w:val="a5"/>
        <w:numPr>
          <w:ilvl w:val="0"/>
          <w:numId w:val="36"/>
        </w:numPr>
        <w:tabs>
          <w:tab w:val="left" w:pos="1390"/>
        </w:tabs>
        <w:ind w:right="845"/>
        <w:rPr>
          <w:sz w:val="24"/>
        </w:rPr>
      </w:pPr>
      <w:r>
        <w:rPr>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CAA9AD3" w14:textId="77777777" w:rsidR="00E902A8" w:rsidRDefault="00000000">
      <w:pPr>
        <w:pStyle w:val="a5"/>
        <w:numPr>
          <w:ilvl w:val="0"/>
          <w:numId w:val="36"/>
        </w:numPr>
        <w:tabs>
          <w:tab w:val="left" w:pos="1390"/>
        </w:tabs>
        <w:spacing w:before="4" w:line="237" w:lineRule="auto"/>
        <w:ind w:right="853"/>
        <w:rPr>
          <w:sz w:val="24"/>
        </w:rPr>
      </w:pPr>
      <w:r>
        <w:rPr>
          <w:sz w:val="24"/>
        </w:rPr>
        <w:t xml:space="preserve">– 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sz w:val="24"/>
        </w:rPr>
        <w:t>иудаизм;</w:t>
      </w:r>
    </w:p>
    <w:p w14:paraId="2802592F" w14:textId="77777777" w:rsidR="00E902A8" w:rsidRDefault="00000000">
      <w:pPr>
        <w:pStyle w:val="a5"/>
        <w:numPr>
          <w:ilvl w:val="0"/>
          <w:numId w:val="36"/>
        </w:numPr>
        <w:tabs>
          <w:tab w:val="left" w:pos="1390"/>
        </w:tabs>
        <w:spacing w:before="7" w:line="237" w:lineRule="auto"/>
        <w:ind w:right="851"/>
        <w:rPr>
          <w:sz w:val="24"/>
        </w:rPr>
      </w:pPr>
      <w:r>
        <w:rPr>
          <w:sz w:val="24"/>
        </w:rPr>
        <w:t>– выражать своими словами понимание человеческого достоинства, ценности человеческой жизни в российской светской (гражданской) этике.</w:t>
      </w:r>
    </w:p>
    <w:p w14:paraId="7D243351" w14:textId="77777777" w:rsidR="00E902A8" w:rsidRDefault="00E902A8">
      <w:pPr>
        <w:pStyle w:val="a3"/>
        <w:spacing w:before="7"/>
        <w:ind w:left="0"/>
        <w:jc w:val="left"/>
      </w:pPr>
    </w:p>
    <w:p w14:paraId="70D1A30F" w14:textId="77777777" w:rsidR="00E902A8" w:rsidRDefault="00000000">
      <w:pPr>
        <w:pStyle w:val="1"/>
        <w:spacing w:line="237" w:lineRule="auto"/>
        <w:ind w:left="1111" w:right="848" w:firstLine="226"/>
        <w:jc w:val="both"/>
      </w:pPr>
      <w:r>
        <w:t xml:space="preserve">УЧЕБНО-МЕТОДИЧЕСКОЕ ОБЕСПЕЧЕНИЕ ОБРАЗОВАТЕЛЬНОГО </w:t>
      </w:r>
      <w:r>
        <w:rPr>
          <w:spacing w:val="-2"/>
        </w:rPr>
        <w:t>ПРОЦЕССА</w:t>
      </w:r>
    </w:p>
    <w:p w14:paraId="3569615F" w14:textId="77777777" w:rsidR="00E902A8" w:rsidRDefault="00000000">
      <w:pPr>
        <w:spacing w:before="4" w:line="272" w:lineRule="exact"/>
        <w:ind w:left="1337"/>
        <w:rPr>
          <w:b/>
          <w:sz w:val="24"/>
        </w:rPr>
      </w:pPr>
      <w:r>
        <w:rPr>
          <w:b/>
          <w:sz w:val="24"/>
        </w:rPr>
        <w:t>ОБЯЗАТЕЛЬНЫЕ</w:t>
      </w:r>
      <w:r>
        <w:rPr>
          <w:b/>
          <w:spacing w:val="-4"/>
          <w:sz w:val="24"/>
        </w:rPr>
        <w:t xml:space="preserve"> </w:t>
      </w:r>
      <w:r>
        <w:rPr>
          <w:b/>
          <w:sz w:val="24"/>
        </w:rPr>
        <w:t>УЧЕБНЫЕ</w:t>
      </w:r>
      <w:r>
        <w:rPr>
          <w:b/>
          <w:spacing w:val="-7"/>
          <w:sz w:val="24"/>
        </w:rPr>
        <w:t xml:space="preserve"> </w:t>
      </w:r>
      <w:r>
        <w:rPr>
          <w:b/>
          <w:sz w:val="24"/>
        </w:rPr>
        <w:t>МАТЕРИАЛЫ</w:t>
      </w:r>
      <w:r>
        <w:rPr>
          <w:b/>
          <w:spacing w:val="-2"/>
          <w:sz w:val="24"/>
        </w:rPr>
        <w:t xml:space="preserve"> </w:t>
      </w:r>
      <w:r>
        <w:rPr>
          <w:b/>
          <w:sz w:val="24"/>
        </w:rPr>
        <w:t>ДЛЯ</w:t>
      </w:r>
      <w:r>
        <w:rPr>
          <w:b/>
          <w:spacing w:val="-2"/>
          <w:sz w:val="24"/>
        </w:rPr>
        <w:t xml:space="preserve"> УЧЕНИКА</w:t>
      </w:r>
    </w:p>
    <w:p w14:paraId="26C95B25" w14:textId="77777777" w:rsidR="00E902A8" w:rsidRDefault="00000000">
      <w:pPr>
        <w:pStyle w:val="a3"/>
        <w:ind w:left="1111" w:right="843" w:firstLine="226"/>
      </w:pPr>
      <w:r>
        <w:t>Основы религиозных культур и светской этики. Основы православной культуры. 4 класс: учебник: в 2 частях; 1-ое издание Васильева О.Ю., Кульберг А.С., Корытко О.В. и др.;</w:t>
      </w:r>
      <w:r>
        <w:rPr>
          <w:spacing w:val="40"/>
        </w:rPr>
        <w:t xml:space="preserve"> </w:t>
      </w:r>
      <w:r>
        <w:t>под</w:t>
      </w:r>
      <w:r>
        <w:rPr>
          <w:spacing w:val="40"/>
        </w:rPr>
        <w:t xml:space="preserve"> </w:t>
      </w:r>
      <w:r>
        <w:t>научной</w:t>
      </w:r>
      <w:r>
        <w:rPr>
          <w:spacing w:val="40"/>
        </w:rPr>
        <w:t xml:space="preserve"> </w:t>
      </w:r>
      <w:r>
        <w:t>редакцией</w:t>
      </w:r>
      <w:r>
        <w:rPr>
          <w:spacing w:val="40"/>
        </w:rPr>
        <w:t xml:space="preserve"> </w:t>
      </w:r>
      <w:r>
        <w:t>Васильевой</w:t>
      </w:r>
      <w:r>
        <w:rPr>
          <w:spacing w:val="40"/>
        </w:rPr>
        <w:t xml:space="preserve"> </w:t>
      </w:r>
      <w:r>
        <w:t>О.Ю.</w:t>
      </w:r>
      <w:r>
        <w:rPr>
          <w:spacing w:val="40"/>
        </w:rPr>
        <w:t xml:space="preserve"> </w:t>
      </w:r>
      <w:r>
        <w:t>Акционерное</w:t>
      </w:r>
      <w:r>
        <w:rPr>
          <w:spacing w:val="40"/>
        </w:rPr>
        <w:t xml:space="preserve"> </w:t>
      </w:r>
      <w:r>
        <w:t>общество</w:t>
      </w:r>
      <w:r>
        <w:rPr>
          <w:spacing w:val="40"/>
        </w:rPr>
        <w:t xml:space="preserve"> </w:t>
      </w:r>
      <w:r>
        <w:t>«Издательство</w:t>
      </w:r>
    </w:p>
    <w:p w14:paraId="15BA67EC" w14:textId="77777777" w:rsidR="00E902A8" w:rsidRDefault="00000000">
      <w:pPr>
        <w:pStyle w:val="a3"/>
        <w:ind w:left="1111"/>
        <w:jc w:val="left"/>
      </w:pPr>
      <w:r>
        <w:rPr>
          <w:spacing w:val="-2"/>
        </w:rPr>
        <w:t>«Просвещение»</w:t>
      </w:r>
    </w:p>
    <w:p w14:paraId="2B31752B" w14:textId="77777777" w:rsidR="00E902A8" w:rsidRDefault="00E902A8">
      <w:pPr>
        <w:pStyle w:val="a3"/>
        <w:ind w:left="0"/>
        <w:jc w:val="left"/>
      </w:pPr>
    </w:p>
    <w:p w14:paraId="2368C173" w14:textId="77777777" w:rsidR="00E902A8" w:rsidRDefault="00E902A8">
      <w:pPr>
        <w:pStyle w:val="a3"/>
        <w:spacing w:before="1"/>
        <w:ind w:left="0"/>
        <w:jc w:val="left"/>
      </w:pPr>
    </w:p>
    <w:p w14:paraId="04D20F8E" w14:textId="77777777" w:rsidR="00E902A8" w:rsidRDefault="00000000">
      <w:pPr>
        <w:pStyle w:val="1"/>
        <w:spacing w:line="275" w:lineRule="exact"/>
        <w:ind w:left="1337"/>
      </w:pPr>
      <w:r>
        <w:t>МЕТОДИЧЕСКИЕ</w:t>
      </w:r>
      <w:r>
        <w:rPr>
          <w:spacing w:val="-7"/>
        </w:rPr>
        <w:t xml:space="preserve"> </w:t>
      </w:r>
      <w:r>
        <w:t>МАТЕРИАЛЫ</w:t>
      </w:r>
      <w:r>
        <w:rPr>
          <w:spacing w:val="-6"/>
        </w:rPr>
        <w:t xml:space="preserve"> </w:t>
      </w:r>
      <w:r>
        <w:t>ДЛЯ</w:t>
      </w:r>
      <w:r>
        <w:rPr>
          <w:spacing w:val="-5"/>
        </w:rPr>
        <w:t xml:space="preserve"> </w:t>
      </w:r>
      <w:r>
        <w:rPr>
          <w:spacing w:val="-2"/>
        </w:rPr>
        <w:t>УЧИТЕЛЯ</w:t>
      </w:r>
    </w:p>
    <w:p w14:paraId="09AB6599" w14:textId="77777777" w:rsidR="00E902A8" w:rsidRDefault="00000000">
      <w:pPr>
        <w:pStyle w:val="a3"/>
        <w:spacing w:line="274" w:lineRule="exact"/>
        <w:ind w:left="1337"/>
        <w:jc w:val="left"/>
      </w:pPr>
      <w:r>
        <w:t>Методическое</w:t>
      </w:r>
      <w:r>
        <w:rPr>
          <w:spacing w:val="-5"/>
        </w:rPr>
        <w:t xml:space="preserve"> </w:t>
      </w:r>
      <w:r>
        <w:t>пособие</w:t>
      </w:r>
      <w:r>
        <w:rPr>
          <w:spacing w:val="-3"/>
        </w:rPr>
        <w:t xml:space="preserve"> </w:t>
      </w:r>
      <w:r>
        <w:t>для</w:t>
      </w:r>
      <w:r>
        <w:rPr>
          <w:spacing w:val="-2"/>
        </w:rPr>
        <w:t xml:space="preserve"> </w:t>
      </w:r>
      <w:r>
        <w:t>учителя</w:t>
      </w:r>
      <w:r>
        <w:rPr>
          <w:spacing w:val="-2"/>
        </w:rPr>
        <w:t xml:space="preserve"> </w:t>
      </w:r>
      <w:r>
        <w:t>к</w:t>
      </w:r>
      <w:r>
        <w:rPr>
          <w:spacing w:val="1"/>
        </w:rPr>
        <w:t xml:space="preserve"> </w:t>
      </w:r>
      <w:r>
        <w:t>учебнику</w:t>
      </w:r>
      <w:r>
        <w:rPr>
          <w:spacing w:val="-6"/>
        </w:rPr>
        <w:t xml:space="preserve"> </w:t>
      </w:r>
      <w:r>
        <w:t>под</w:t>
      </w:r>
      <w:r>
        <w:rPr>
          <w:spacing w:val="-9"/>
        </w:rPr>
        <w:t xml:space="preserve"> </w:t>
      </w:r>
      <w:r>
        <w:t xml:space="preserve">научной </w:t>
      </w:r>
      <w:r>
        <w:rPr>
          <w:spacing w:val="-2"/>
        </w:rPr>
        <w:t>редакцией</w:t>
      </w:r>
    </w:p>
    <w:p w14:paraId="0F655C1A" w14:textId="77777777" w:rsidR="00E902A8" w:rsidRDefault="00000000">
      <w:pPr>
        <w:pStyle w:val="a3"/>
        <w:spacing w:line="242" w:lineRule="auto"/>
        <w:ind w:left="1111" w:right="849" w:firstLine="226"/>
      </w:pPr>
      <w:r>
        <w:t>О.Ю. Васильевой «Основы религиозных культур и светской этики. Основы православной культуры». 4 класс.</w:t>
      </w:r>
    </w:p>
    <w:p w14:paraId="3E8B09CB" w14:textId="77777777" w:rsidR="00E902A8" w:rsidRDefault="00E902A8">
      <w:pPr>
        <w:pStyle w:val="a3"/>
        <w:spacing w:before="1"/>
        <w:ind w:left="0"/>
        <w:jc w:val="left"/>
      </w:pPr>
    </w:p>
    <w:p w14:paraId="77037AFF" w14:textId="77777777" w:rsidR="00E902A8" w:rsidRDefault="00000000">
      <w:pPr>
        <w:pStyle w:val="1"/>
        <w:spacing w:before="1" w:line="272" w:lineRule="exact"/>
        <w:ind w:left="1337"/>
      </w:pPr>
      <w:r>
        <w:t>ЦИФРОВЫЕ</w:t>
      </w:r>
      <w:r>
        <w:rPr>
          <w:spacing w:val="-6"/>
        </w:rPr>
        <w:t xml:space="preserve"> </w:t>
      </w:r>
      <w:r>
        <w:t>ОБРАЗОВАТЕЛЬНЫЕ</w:t>
      </w:r>
      <w:r>
        <w:rPr>
          <w:spacing w:val="-6"/>
        </w:rPr>
        <w:t xml:space="preserve"> </w:t>
      </w:r>
      <w:r>
        <w:t>РЕСУРСЫ</w:t>
      </w:r>
      <w:r>
        <w:rPr>
          <w:spacing w:val="-4"/>
        </w:rPr>
        <w:t xml:space="preserve"> </w:t>
      </w:r>
      <w:r>
        <w:t>И</w:t>
      </w:r>
      <w:r>
        <w:rPr>
          <w:spacing w:val="-4"/>
        </w:rPr>
        <w:t xml:space="preserve"> </w:t>
      </w:r>
      <w:r>
        <w:t>РЕСУРСЫ</w:t>
      </w:r>
      <w:r>
        <w:rPr>
          <w:spacing w:val="-5"/>
        </w:rPr>
        <w:t xml:space="preserve"> </w:t>
      </w:r>
      <w:r>
        <w:t>СЕТИ</w:t>
      </w:r>
      <w:r>
        <w:rPr>
          <w:spacing w:val="-3"/>
        </w:rPr>
        <w:t xml:space="preserve"> </w:t>
      </w:r>
      <w:r>
        <w:rPr>
          <w:spacing w:val="-2"/>
        </w:rPr>
        <w:t>ИНТЕРНЕТ</w:t>
      </w:r>
    </w:p>
    <w:p w14:paraId="5B928910" w14:textId="77777777" w:rsidR="00E902A8" w:rsidRDefault="00E902A8">
      <w:pPr>
        <w:pStyle w:val="a3"/>
        <w:spacing w:line="242" w:lineRule="auto"/>
        <w:ind w:left="1280" w:right="1781" w:firstLine="57"/>
        <w:jc w:val="left"/>
      </w:pPr>
      <w:hyperlink r:id="rId24">
        <w:r>
          <w:rPr>
            <w:color w:val="0462C1"/>
            <w:spacing w:val="-2"/>
            <w:u w:val="single" w:color="0462C1"/>
          </w:rPr>
          <w:t>https://interneturok.ru/eor/orkse_4_klass</w:t>
        </w:r>
      </w:hyperlink>
      <w:r w:rsidR="00000000">
        <w:rPr>
          <w:color w:val="0462C1"/>
          <w:spacing w:val="-2"/>
        </w:rPr>
        <w:t xml:space="preserve"> </w:t>
      </w:r>
      <w:hyperlink r:id="rId25">
        <w:r>
          <w:rPr>
            <w:color w:val="0462C1"/>
            <w:spacing w:val="-2"/>
            <w:u w:val="single" w:color="0462C1"/>
          </w:rPr>
          <w:t>https://kopilkaurokov.ru/ork/uroki/razrabotki-urokov-po-osnovam-pravoslavnoi-kul-</w:t>
        </w:r>
      </w:hyperlink>
    </w:p>
    <w:p w14:paraId="1FA1118B" w14:textId="77777777" w:rsidR="00E902A8" w:rsidRDefault="00E902A8">
      <w:pPr>
        <w:pStyle w:val="a3"/>
        <w:spacing w:line="271" w:lineRule="exact"/>
        <w:jc w:val="left"/>
      </w:pPr>
      <w:hyperlink r:id="rId26">
        <w:r>
          <w:rPr>
            <w:color w:val="0462C1"/>
            <w:spacing w:val="-2"/>
            <w:u w:val="single" w:color="0462C1"/>
          </w:rPr>
          <w:t>tury?ysclid=me2jkt24b3444622749</w:t>
        </w:r>
      </w:hyperlink>
    </w:p>
    <w:p w14:paraId="012AB61A" w14:textId="77777777" w:rsidR="00E902A8" w:rsidRDefault="00E902A8">
      <w:pPr>
        <w:pStyle w:val="a3"/>
        <w:spacing w:line="271" w:lineRule="exact"/>
        <w:jc w:val="left"/>
        <w:sectPr w:rsidR="00E902A8">
          <w:pgSz w:w="11910" w:h="16390"/>
          <w:pgMar w:top="1040" w:right="0" w:bottom="280" w:left="708" w:header="720" w:footer="720" w:gutter="0"/>
          <w:cols w:space="720"/>
        </w:sectPr>
      </w:pPr>
    </w:p>
    <w:p w14:paraId="5E98A430" w14:textId="77777777" w:rsidR="00E902A8" w:rsidRDefault="00000000">
      <w:pPr>
        <w:spacing w:before="78"/>
        <w:ind w:left="1275"/>
        <w:rPr>
          <w:b/>
          <w:sz w:val="24"/>
        </w:rPr>
      </w:pPr>
      <w:r>
        <w:rPr>
          <w:b/>
          <w:sz w:val="24"/>
        </w:rPr>
        <w:lastRenderedPageBreak/>
        <w:t>Рабочая</w:t>
      </w:r>
      <w:r>
        <w:rPr>
          <w:b/>
          <w:spacing w:val="-2"/>
          <w:sz w:val="24"/>
        </w:rPr>
        <w:t xml:space="preserve"> </w:t>
      </w:r>
      <w:r>
        <w:rPr>
          <w:b/>
          <w:sz w:val="24"/>
        </w:rPr>
        <w:t>программа</w:t>
      </w:r>
      <w:r>
        <w:rPr>
          <w:b/>
          <w:spacing w:val="-1"/>
          <w:sz w:val="24"/>
        </w:rPr>
        <w:t xml:space="preserve"> </w:t>
      </w:r>
      <w:r>
        <w:rPr>
          <w:b/>
          <w:sz w:val="24"/>
        </w:rPr>
        <w:t>по</w:t>
      </w:r>
      <w:r>
        <w:rPr>
          <w:b/>
          <w:spacing w:val="-5"/>
          <w:sz w:val="24"/>
        </w:rPr>
        <w:t xml:space="preserve"> </w:t>
      </w:r>
      <w:r>
        <w:rPr>
          <w:b/>
          <w:sz w:val="24"/>
        </w:rPr>
        <w:t>учебному</w:t>
      </w:r>
      <w:r>
        <w:rPr>
          <w:b/>
          <w:spacing w:val="-1"/>
          <w:sz w:val="24"/>
        </w:rPr>
        <w:t xml:space="preserve"> </w:t>
      </w:r>
      <w:r>
        <w:rPr>
          <w:b/>
          <w:sz w:val="24"/>
        </w:rPr>
        <w:t>предмету</w:t>
      </w:r>
      <w:r>
        <w:rPr>
          <w:b/>
          <w:spacing w:val="-5"/>
          <w:sz w:val="24"/>
        </w:rPr>
        <w:t xml:space="preserve"> </w:t>
      </w:r>
      <w:r>
        <w:rPr>
          <w:b/>
          <w:sz w:val="24"/>
        </w:rPr>
        <w:t>«Изобразительное</w:t>
      </w:r>
      <w:r>
        <w:rPr>
          <w:b/>
          <w:spacing w:val="-6"/>
          <w:sz w:val="24"/>
        </w:rPr>
        <w:t xml:space="preserve"> </w:t>
      </w:r>
      <w:r>
        <w:rPr>
          <w:b/>
          <w:spacing w:val="-2"/>
          <w:sz w:val="24"/>
        </w:rPr>
        <w:t>искусство»</w:t>
      </w:r>
    </w:p>
    <w:p w14:paraId="20DFADBE" w14:textId="77777777" w:rsidR="00E902A8" w:rsidRDefault="00E902A8">
      <w:pPr>
        <w:pStyle w:val="a3"/>
        <w:ind w:left="0"/>
        <w:jc w:val="left"/>
        <w:rPr>
          <w:b/>
        </w:rPr>
      </w:pPr>
    </w:p>
    <w:p w14:paraId="40190AF8" w14:textId="77777777" w:rsidR="00E902A8" w:rsidRDefault="00E902A8">
      <w:pPr>
        <w:pStyle w:val="a3"/>
        <w:ind w:left="0"/>
        <w:jc w:val="left"/>
        <w:rPr>
          <w:b/>
        </w:rPr>
      </w:pPr>
    </w:p>
    <w:p w14:paraId="1BC6A7BC" w14:textId="77777777" w:rsidR="00E902A8" w:rsidRDefault="00E902A8">
      <w:pPr>
        <w:pStyle w:val="a3"/>
        <w:ind w:left="0"/>
        <w:jc w:val="left"/>
        <w:rPr>
          <w:b/>
        </w:rPr>
      </w:pPr>
    </w:p>
    <w:p w14:paraId="2F1D9065" w14:textId="77777777" w:rsidR="00E902A8" w:rsidRDefault="00E902A8">
      <w:pPr>
        <w:pStyle w:val="a3"/>
        <w:ind w:left="0"/>
        <w:jc w:val="left"/>
        <w:rPr>
          <w:b/>
        </w:rPr>
      </w:pPr>
    </w:p>
    <w:p w14:paraId="1C3935E8" w14:textId="77777777" w:rsidR="00E902A8" w:rsidRDefault="00E902A8">
      <w:pPr>
        <w:pStyle w:val="a3"/>
        <w:ind w:left="0"/>
        <w:jc w:val="left"/>
        <w:rPr>
          <w:b/>
        </w:rPr>
      </w:pPr>
    </w:p>
    <w:p w14:paraId="59D5B622" w14:textId="77777777" w:rsidR="00E902A8" w:rsidRDefault="00E902A8">
      <w:pPr>
        <w:pStyle w:val="a3"/>
        <w:ind w:left="0"/>
        <w:jc w:val="left"/>
        <w:rPr>
          <w:b/>
        </w:rPr>
      </w:pPr>
    </w:p>
    <w:p w14:paraId="76B920AC" w14:textId="77777777" w:rsidR="00E902A8" w:rsidRDefault="00E902A8">
      <w:pPr>
        <w:pStyle w:val="a3"/>
        <w:spacing w:before="1"/>
        <w:ind w:left="0"/>
        <w:jc w:val="left"/>
        <w:rPr>
          <w:b/>
        </w:rPr>
      </w:pPr>
    </w:p>
    <w:p w14:paraId="37275D06" w14:textId="77777777" w:rsidR="00E902A8" w:rsidRDefault="00000000">
      <w:pPr>
        <w:pStyle w:val="1"/>
        <w:spacing w:line="275" w:lineRule="exact"/>
        <w:ind w:left="1958" w:right="1463"/>
        <w:jc w:val="center"/>
      </w:pPr>
      <w:r>
        <w:t xml:space="preserve">РАБОЧАЯ </w:t>
      </w:r>
      <w:r>
        <w:rPr>
          <w:spacing w:val="-2"/>
        </w:rPr>
        <w:t>ПРОГРАММА</w:t>
      </w:r>
    </w:p>
    <w:p w14:paraId="7C287070" w14:textId="77777777" w:rsidR="00E902A8" w:rsidRDefault="00000000">
      <w:pPr>
        <w:pStyle w:val="2"/>
        <w:spacing w:line="274" w:lineRule="exact"/>
        <w:ind w:left="486"/>
        <w:jc w:val="center"/>
      </w:pPr>
      <w:r>
        <w:t>учебного</w:t>
      </w:r>
      <w:r>
        <w:rPr>
          <w:spacing w:val="-6"/>
        </w:rPr>
        <w:t xml:space="preserve"> </w:t>
      </w:r>
      <w:r>
        <w:t>предмета</w:t>
      </w:r>
      <w:r>
        <w:rPr>
          <w:spacing w:val="-5"/>
        </w:rPr>
        <w:t xml:space="preserve"> </w:t>
      </w:r>
      <w:r>
        <w:t>«Изобразительное</w:t>
      </w:r>
      <w:r>
        <w:rPr>
          <w:spacing w:val="-5"/>
        </w:rPr>
        <w:t xml:space="preserve"> </w:t>
      </w:r>
      <w:r>
        <w:rPr>
          <w:spacing w:val="-2"/>
        </w:rPr>
        <w:t>искусство»</w:t>
      </w:r>
    </w:p>
    <w:p w14:paraId="366E80E8" w14:textId="77777777" w:rsidR="00E902A8" w:rsidRDefault="00000000">
      <w:pPr>
        <w:pStyle w:val="a3"/>
        <w:spacing w:line="275" w:lineRule="exact"/>
        <w:ind w:left="1947" w:right="1463"/>
        <w:jc w:val="center"/>
      </w:pPr>
      <w:r>
        <w:t>для</w:t>
      </w:r>
      <w:r>
        <w:rPr>
          <w:spacing w:val="-3"/>
        </w:rPr>
        <w:t xml:space="preserve"> </w:t>
      </w:r>
      <w:r>
        <w:t>обучающихся</w:t>
      </w:r>
      <w:r>
        <w:rPr>
          <w:spacing w:val="-2"/>
        </w:rPr>
        <w:t xml:space="preserve"> </w:t>
      </w:r>
      <w:r>
        <w:t>1-4</w:t>
      </w:r>
      <w:r>
        <w:rPr>
          <w:spacing w:val="-2"/>
        </w:rPr>
        <w:t xml:space="preserve"> классов</w:t>
      </w:r>
    </w:p>
    <w:p w14:paraId="485426D0" w14:textId="77777777" w:rsidR="00E902A8" w:rsidRDefault="00E902A8">
      <w:pPr>
        <w:pStyle w:val="a3"/>
        <w:ind w:left="0"/>
        <w:jc w:val="left"/>
      </w:pPr>
    </w:p>
    <w:p w14:paraId="5F61CDEE" w14:textId="77777777" w:rsidR="00E902A8" w:rsidRDefault="00000000">
      <w:pPr>
        <w:pStyle w:val="a3"/>
        <w:ind w:right="847" w:firstLine="600"/>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тематическое планирование.</w:t>
      </w:r>
    </w:p>
    <w:p w14:paraId="46261188" w14:textId="77777777" w:rsidR="00E902A8" w:rsidRDefault="00000000">
      <w:pPr>
        <w:pStyle w:val="a3"/>
        <w:ind w:right="854" w:firstLine="600"/>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3D7B61BA" w14:textId="77777777" w:rsidR="00E902A8" w:rsidRDefault="00000000">
      <w:pPr>
        <w:pStyle w:val="a3"/>
        <w:spacing w:before="3" w:line="237" w:lineRule="auto"/>
        <w:ind w:right="844" w:firstLine="600"/>
      </w:pPr>
      <w:r>
        <w:t>Содержание</w:t>
      </w:r>
      <w:r>
        <w:rPr>
          <w:spacing w:val="-15"/>
        </w:rPr>
        <w:t xml:space="preserve"> </w:t>
      </w:r>
      <w:r>
        <w:t>обучения</w:t>
      </w:r>
      <w:r>
        <w:rPr>
          <w:spacing w:val="-9"/>
        </w:rPr>
        <w:t xml:space="preserve"> </w:t>
      </w:r>
      <w:r>
        <w:t>раскрывает</w:t>
      </w:r>
      <w:r>
        <w:rPr>
          <w:spacing w:val="-8"/>
        </w:rPr>
        <w:t xml:space="preserve"> </w:t>
      </w:r>
      <w:r>
        <w:t>содержательные</w:t>
      </w:r>
      <w:r>
        <w:rPr>
          <w:spacing w:val="-10"/>
        </w:rPr>
        <w:t xml:space="preserve"> </w:t>
      </w:r>
      <w:r>
        <w:t>линии,</w:t>
      </w:r>
      <w:r>
        <w:rPr>
          <w:spacing w:val="-7"/>
        </w:rPr>
        <w:t xml:space="preserve"> </w:t>
      </w:r>
      <w:r>
        <w:t>которые</w:t>
      </w:r>
      <w:r>
        <w:rPr>
          <w:spacing w:val="-10"/>
        </w:rPr>
        <w:t xml:space="preserve"> </w:t>
      </w:r>
      <w:r>
        <w:t>предлагаются</w:t>
      </w:r>
      <w:r>
        <w:rPr>
          <w:spacing w:val="-9"/>
        </w:rPr>
        <w:t xml:space="preserve"> </w:t>
      </w:r>
      <w:r>
        <w:t>для обязательного изучения в каждом классе на уровне начального общего образования.</w:t>
      </w:r>
    </w:p>
    <w:p w14:paraId="4160F5CF" w14:textId="77777777" w:rsidR="00E902A8" w:rsidRDefault="00000000">
      <w:pPr>
        <w:pStyle w:val="a3"/>
        <w:spacing w:before="4"/>
        <w:ind w:right="848" w:firstLine="60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w:t>
      </w:r>
      <w:r>
        <w:rPr>
          <w:spacing w:val="-15"/>
        </w:rPr>
        <w:t xml:space="preserve"> </w:t>
      </w:r>
      <w:r>
        <w:t>общего</w:t>
      </w:r>
      <w:r>
        <w:rPr>
          <w:spacing w:val="-11"/>
        </w:rPr>
        <w:t xml:space="preserve"> </w:t>
      </w:r>
      <w:r>
        <w:t>образования,</w:t>
      </w:r>
      <w:r>
        <w:rPr>
          <w:spacing w:val="-14"/>
        </w:rPr>
        <w:t xml:space="preserve"> </w:t>
      </w:r>
      <w:r>
        <w:t>а</w:t>
      </w:r>
      <w:r>
        <w:rPr>
          <w:spacing w:val="-13"/>
        </w:rPr>
        <w:t xml:space="preserve"> </w:t>
      </w:r>
      <w:r>
        <w:t>также</w:t>
      </w:r>
      <w:r>
        <w:rPr>
          <w:spacing w:val="-15"/>
        </w:rPr>
        <w:t xml:space="preserve"> </w:t>
      </w:r>
      <w:r>
        <w:t>предметные</w:t>
      </w:r>
      <w:r>
        <w:rPr>
          <w:spacing w:val="-13"/>
        </w:rPr>
        <w:t xml:space="preserve"> </w:t>
      </w:r>
      <w:r>
        <w:t>достижения</w:t>
      </w:r>
      <w:r>
        <w:rPr>
          <w:spacing w:val="-15"/>
        </w:rPr>
        <w:t xml:space="preserve"> </w:t>
      </w:r>
      <w:r>
        <w:t>обучающегося</w:t>
      </w:r>
      <w:r>
        <w:rPr>
          <w:spacing w:val="-12"/>
        </w:rPr>
        <w:t xml:space="preserve"> </w:t>
      </w:r>
      <w:r>
        <w:t>за</w:t>
      </w:r>
      <w:r>
        <w:rPr>
          <w:spacing w:val="-15"/>
        </w:rPr>
        <w:t xml:space="preserve"> </w:t>
      </w:r>
      <w:r>
        <w:t>каждый год</w:t>
      </w:r>
      <w:r>
        <w:rPr>
          <w:spacing w:val="-1"/>
        </w:rPr>
        <w:t xml:space="preserve"> </w:t>
      </w:r>
      <w:r>
        <w:t>обучения.</w:t>
      </w:r>
    </w:p>
    <w:p w14:paraId="3FC2ECDA" w14:textId="77777777" w:rsidR="00E902A8" w:rsidRDefault="00000000">
      <w:pPr>
        <w:pStyle w:val="a3"/>
        <w:ind w:right="852" w:firstLine="600"/>
      </w:pPr>
      <w:r>
        <w:t>При</w:t>
      </w:r>
      <w:r>
        <w:rPr>
          <w:spacing w:val="-7"/>
        </w:rPr>
        <w:t xml:space="preserve"> </w:t>
      </w:r>
      <w:r>
        <w:t>разработке</w:t>
      </w:r>
      <w:r>
        <w:rPr>
          <w:spacing w:val="-9"/>
        </w:rPr>
        <w:t xml:space="preserve"> </w:t>
      </w:r>
      <w:r>
        <w:t>рабочей</w:t>
      </w:r>
      <w:r>
        <w:rPr>
          <w:spacing w:val="-7"/>
        </w:rPr>
        <w:t xml:space="preserve"> </w:t>
      </w:r>
      <w:r>
        <w:t>программы</w:t>
      </w:r>
      <w:r>
        <w:rPr>
          <w:spacing w:val="-6"/>
        </w:rPr>
        <w:t xml:space="preserve"> </w:t>
      </w:r>
      <w:r>
        <w:t>по</w:t>
      </w:r>
      <w:r>
        <w:rPr>
          <w:spacing w:val="-8"/>
        </w:rPr>
        <w:t xml:space="preserve"> </w:t>
      </w:r>
      <w:r>
        <w:t>изобразительному</w:t>
      </w:r>
      <w:r>
        <w:rPr>
          <w:spacing w:val="-15"/>
        </w:rPr>
        <w:t xml:space="preserve"> </w:t>
      </w:r>
      <w:r>
        <w:t>искусству</w:t>
      </w:r>
      <w:r>
        <w:rPr>
          <w:spacing w:val="-12"/>
        </w:rPr>
        <w:t xml:space="preserve"> </w:t>
      </w:r>
      <w:r>
        <w:t>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4053B31" w14:textId="77777777" w:rsidR="00E902A8" w:rsidRDefault="00E902A8">
      <w:pPr>
        <w:pStyle w:val="a3"/>
        <w:ind w:left="0"/>
        <w:jc w:val="left"/>
      </w:pPr>
    </w:p>
    <w:p w14:paraId="47BC9207" w14:textId="77777777" w:rsidR="00E902A8" w:rsidRDefault="00E902A8">
      <w:pPr>
        <w:pStyle w:val="a3"/>
        <w:spacing w:before="5"/>
        <w:ind w:left="0"/>
        <w:jc w:val="left"/>
      </w:pPr>
    </w:p>
    <w:p w14:paraId="283AFE78" w14:textId="77777777" w:rsidR="00E902A8" w:rsidRDefault="00000000">
      <w:pPr>
        <w:pStyle w:val="1"/>
        <w:spacing w:before="1" w:line="272" w:lineRule="exact"/>
        <w:ind w:left="1337"/>
      </w:pPr>
      <w:r>
        <w:t>ПОЯСНИТЕЛЬНАЯ</w:t>
      </w:r>
      <w:r>
        <w:rPr>
          <w:spacing w:val="-5"/>
        </w:rPr>
        <w:t xml:space="preserve"> </w:t>
      </w:r>
      <w:r>
        <w:rPr>
          <w:spacing w:val="-2"/>
        </w:rPr>
        <w:t>ЗАПИСКА</w:t>
      </w:r>
    </w:p>
    <w:p w14:paraId="7A4118F5" w14:textId="77777777" w:rsidR="00E902A8" w:rsidRDefault="00000000">
      <w:pPr>
        <w:pStyle w:val="a3"/>
        <w:ind w:right="847" w:firstLine="600"/>
      </w:pPr>
      <w: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14:paraId="2E676744" w14:textId="77777777" w:rsidR="00E902A8" w:rsidRDefault="00000000">
      <w:pPr>
        <w:pStyle w:val="a3"/>
        <w:ind w:right="843" w:firstLine="600"/>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w:t>
      </w:r>
      <w:r>
        <w:rPr>
          <w:spacing w:val="-3"/>
        </w:rPr>
        <w:t xml:space="preserve"> </w:t>
      </w:r>
      <w:r>
        <w:t xml:space="preserve">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w:t>
      </w:r>
      <w:r>
        <w:rPr>
          <w:spacing w:val="-2"/>
        </w:rPr>
        <w:t>обучающихся.</w:t>
      </w:r>
    </w:p>
    <w:p w14:paraId="4FF163B5" w14:textId="77777777" w:rsidR="00E902A8" w:rsidRDefault="00000000">
      <w:pPr>
        <w:pStyle w:val="a3"/>
        <w:ind w:right="838" w:firstLine="600"/>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w:t>
      </w:r>
      <w:r>
        <w:rPr>
          <w:spacing w:val="-14"/>
        </w:rPr>
        <w:t xml:space="preserve"> </w:t>
      </w:r>
      <w:r>
        <w:t>и</w:t>
      </w:r>
      <w:r>
        <w:rPr>
          <w:spacing w:val="-15"/>
        </w:rPr>
        <w:t xml:space="preserve"> </w:t>
      </w:r>
      <w:r>
        <w:t>произведениям</w:t>
      </w:r>
      <w:r>
        <w:rPr>
          <w:spacing w:val="-9"/>
        </w:rPr>
        <w:t xml:space="preserve"> </w:t>
      </w:r>
      <w:r>
        <w:t>искусства,</w:t>
      </w:r>
      <w:r>
        <w:rPr>
          <w:spacing w:val="-9"/>
        </w:rPr>
        <w:t xml:space="preserve"> </w:t>
      </w:r>
      <w:r>
        <w:t>понимание</w:t>
      </w:r>
      <w:r>
        <w:rPr>
          <w:spacing w:val="-15"/>
        </w:rPr>
        <w:t xml:space="preserve"> </w:t>
      </w:r>
      <w:r>
        <w:t>роли</w:t>
      </w:r>
      <w:r>
        <w:rPr>
          <w:spacing w:val="-14"/>
        </w:rPr>
        <w:t xml:space="preserve"> </w:t>
      </w:r>
      <w:r>
        <w:t>и</w:t>
      </w:r>
      <w:r>
        <w:rPr>
          <w:spacing w:val="-14"/>
        </w:rPr>
        <w:t xml:space="preserve"> </w:t>
      </w:r>
      <w:r>
        <w:t>значения</w:t>
      </w:r>
      <w:r>
        <w:rPr>
          <w:spacing w:val="-15"/>
        </w:rPr>
        <w:t xml:space="preserve"> </w:t>
      </w:r>
      <w:r>
        <w:t>художественной деятельности в жизни людей.</w:t>
      </w:r>
    </w:p>
    <w:p w14:paraId="7A8B05F2" w14:textId="77777777" w:rsidR="00E902A8" w:rsidRDefault="00E902A8">
      <w:pPr>
        <w:pStyle w:val="a3"/>
        <w:sectPr w:rsidR="00E902A8">
          <w:pgSz w:w="11910" w:h="16390"/>
          <w:pgMar w:top="1880" w:right="0" w:bottom="280" w:left="708" w:header="720" w:footer="720" w:gutter="0"/>
          <w:cols w:space="720"/>
        </w:sectPr>
      </w:pPr>
    </w:p>
    <w:p w14:paraId="42700408" w14:textId="77777777" w:rsidR="00E902A8" w:rsidRDefault="00000000">
      <w:pPr>
        <w:pStyle w:val="a3"/>
        <w:spacing w:before="62"/>
        <w:ind w:right="838" w:firstLine="600"/>
      </w:pPr>
      <w:r>
        <w:lastRenderedPageBreak/>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5E578F21" w14:textId="77777777" w:rsidR="00E902A8" w:rsidRDefault="00000000">
      <w:pPr>
        <w:pStyle w:val="a3"/>
        <w:spacing w:before="1"/>
        <w:ind w:right="845" w:firstLine="60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w:t>
      </w:r>
      <w:r>
        <w:rPr>
          <w:spacing w:val="-6"/>
        </w:rPr>
        <w:t xml:space="preserve"> </w:t>
      </w:r>
      <w:r>
        <w:t>образах</w:t>
      </w:r>
      <w:r>
        <w:rPr>
          <w:spacing w:val="-2"/>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 в понимании красоты человека.</w:t>
      </w:r>
    </w:p>
    <w:p w14:paraId="601AD83A" w14:textId="77777777" w:rsidR="00E902A8" w:rsidRDefault="00000000">
      <w:pPr>
        <w:pStyle w:val="a3"/>
        <w:ind w:right="849" w:firstLine="600"/>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00E610DA" w14:textId="77777777" w:rsidR="00E902A8" w:rsidRDefault="00000000">
      <w:pPr>
        <w:pStyle w:val="a3"/>
        <w:spacing w:before="1"/>
        <w:ind w:right="842" w:firstLine="600"/>
      </w:pPr>
      <w:r>
        <w:t>Программа</w:t>
      </w:r>
      <w:r>
        <w:rPr>
          <w:spacing w:val="-6"/>
        </w:rPr>
        <w:t xml:space="preserve"> </w:t>
      </w:r>
      <w:r>
        <w:t>по изобразительному</w:t>
      </w:r>
      <w:r>
        <w:rPr>
          <w:spacing w:val="-10"/>
        </w:rPr>
        <w:t xml:space="preserve"> </w:t>
      </w:r>
      <w:r>
        <w:t>искусству</w:t>
      </w:r>
      <w:r>
        <w:rPr>
          <w:spacing w:val="-10"/>
        </w:rPr>
        <w:t xml:space="preserve"> </w:t>
      </w:r>
      <w:r>
        <w:t>знакомит</w:t>
      </w:r>
      <w:r>
        <w:rPr>
          <w:spacing w:val="-9"/>
        </w:rPr>
        <w:t xml:space="preserve"> </w:t>
      </w:r>
      <w:r>
        <w:t>обучающихся с</w:t>
      </w:r>
      <w:r>
        <w:rPr>
          <w:spacing w:val="-1"/>
        </w:rPr>
        <w:t xml:space="preserve"> </w:t>
      </w:r>
      <w:r>
        <w:t>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15211E44" w14:textId="77777777" w:rsidR="00E902A8" w:rsidRDefault="00000000">
      <w:pPr>
        <w:pStyle w:val="a3"/>
        <w:spacing w:before="5" w:line="237" w:lineRule="auto"/>
        <w:ind w:right="843" w:firstLine="600"/>
      </w:pPr>
      <w:r>
        <w:rPr>
          <w:spacing w:val="-2"/>
        </w:rPr>
        <w:t>Содержание</w:t>
      </w:r>
      <w:r>
        <w:rPr>
          <w:spacing w:val="-4"/>
        </w:rPr>
        <w:t xml:space="preserve"> </w:t>
      </w:r>
      <w:r>
        <w:rPr>
          <w:spacing w:val="-2"/>
        </w:rPr>
        <w:t>программы по</w:t>
      </w:r>
      <w:r>
        <w:rPr>
          <w:spacing w:val="-4"/>
        </w:rPr>
        <w:t xml:space="preserve"> </w:t>
      </w:r>
      <w:r>
        <w:rPr>
          <w:spacing w:val="-2"/>
        </w:rPr>
        <w:t>изобразительному</w:t>
      </w:r>
      <w:r>
        <w:rPr>
          <w:spacing w:val="-11"/>
        </w:rPr>
        <w:t xml:space="preserve"> </w:t>
      </w:r>
      <w:r>
        <w:rPr>
          <w:spacing w:val="-2"/>
        </w:rPr>
        <w:t>искусству</w:t>
      </w:r>
      <w:r>
        <w:rPr>
          <w:spacing w:val="-11"/>
        </w:rPr>
        <w:t xml:space="preserve"> </w:t>
      </w:r>
      <w:r>
        <w:rPr>
          <w:spacing w:val="-2"/>
        </w:rPr>
        <w:t xml:space="preserve">структурировано как система </w:t>
      </w:r>
      <w:r>
        <w:t>тематических модулей. Изучение содержания всех модулей в 1–4 классах обязательно.</w:t>
      </w:r>
    </w:p>
    <w:p w14:paraId="3292CA7B" w14:textId="77777777" w:rsidR="00E902A8" w:rsidRDefault="00000000">
      <w:pPr>
        <w:pStyle w:val="a3"/>
        <w:spacing w:before="4"/>
        <w:ind w:right="843" w:firstLine="600"/>
      </w:pPr>
      <w:r>
        <w:t>Общее число часов, рекомендованных для изучения изобразительного искусства – 135 часов: в 1 классе – 33 часа (1 час в неделю); во 2 классе – 34 часа (1 час</w:t>
      </w:r>
      <w:r>
        <w:rPr>
          <w:spacing w:val="-1"/>
        </w:rPr>
        <w:t xml:space="preserve"> </w:t>
      </w:r>
      <w:r>
        <w:t>в неделю); в 3 классе – 34 часа (1 час в неделю); в 4 классе – 34 часа (1 час в неделю).</w:t>
      </w:r>
    </w:p>
    <w:p w14:paraId="446EA35E" w14:textId="77777777" w:rsidR="00E902A8" w:rsidRDefault="00E902A8">
      <w:pPr>
        <w:pStyle w:val="a3"/>
        <w:sectPr w:rsidR="00E902A8">
          <w:pgSz w:w="11910" w:h="16390"/>
          <w:pgMar w:top="1060" w:right="0" w:bottom="280" w:left="708" w:header="720" w:footer="720" w:gutter="0"/>
          <w:cols w:space="720"/>
        </w:sectPr>
      </w:pPr>
    </w:p>
    <w:p w14:paraId="637E24B3" w14:textId="77777777" w:rsidR="00E902A8" w:rsidRDefault="00000000">
      <w:pPr>
        <w:pStyle w:val="1"/>
        <w:spacing w:before="67"/>
        <w:ind w:left="1337"/>
      </w:pPr>
      <w:r>
        <w:lastRenderedPageBreak/>
        <w:t>СОДЕРЖАНИЕ</w:t>
      </w:r>
      <w:r>
        <w:rPr>
          <w:spacing w:val="-5"/>
        </w:rPr>
        <w:t xml:space="preserve"> </w:t>
      </w:r>
      <w:r>
        <w:rPr>
          <w:spacing w:val="-2"/>
        </w:rPr>
        <w:t>ОБУЧЕНИЯ</w:t>
      </w:r>
    </w:p>
    <w:p w14:paraId="7952DD90" w14:textId="77777777" w:rsidR="00E902A8" w:rsidRDefault="00E902A8">
      <w:pPr>
        <w:pStyle w:val="a3"/>
        <w:ind w:left="0"/>
        <w:jc w:val="left"/>
        <w:rPr>
          <w:b/>
        </w:rPr>
      </w:pPr>
    </w:p>
    <w:p w14:paraId="7B0AC4C9" w14:textId="77777777" w:rsidR="00E902A8" w:rsidRDefault="00E902A8">
      <w:pPr>
        <w:pStyle w:val="a3"/>
        <w:spacing w:before="3"/>
        <w:ind w:left="0"/>
        <w:jc w:val="left"/>
        <w:rPr>
          <w:b/>
        </w:rPr>
      </w:pPr>
    </w:p>
    <w:p w14:paraId="672C4D60" w14:textId="77777777" w:rsidR="00E902A8" w:rsidRDefault="00000000">
      <w:pPr>
        <w:pStyle w:val="a5"/>
        <w:numPr>
          <w:ilvl w:val="0"/>
          <w:numId w:val="35"/>
        </w:numPr>
        <w:tabs>
          <w:tab w:val="left" w:pos="1519"/>
        </w:tabs>
        <w:spacing w:line="275" w:lineRule="exact"/>
        <w:ind w:hanging="182"/>
        <w:rPr>
          <w:b/>
          <w:sz w:val="24"/>
        </w:rPr>
      </w:pPr>
      <w:r>
        <w:rPr>
          <w:b/>
          <w:spacing w:val="-2"/>
          <w:sz w:val="24"/>
        </w:rPr>
        <w:t>КЛАСС</w:t>
      </w:r>
    </w:p>
    <w:p w14:paraId="29A14D8B" w14:textId="77777777" w:rsidR="00E902A8" w:rsidRDefault="00000000">
      <w:pPr>
        <w:pStyle w:val="2"/>
        <w:spacing w:line="274" w:lineRule="exact"/>
      </w:pPr>
      <w:r>
        <w:t xml:space="preserve">Модуль </w:t>
      </w:r>
      <w:r>
        <w:rPr>
          <w:spacing w:val="-2"/>
        </w:rPr>
        <w:t>«Графика»</w:t>
      </w:r>
    </w:p>
    <w:p w14:paraId="2C289607" w14:textId="77777777" w:rsidR="00E902A8" w:rsidRDefault="00000000">
      <w:pPr>
        <w:pStyle w:val="a3"/>
        <w:spacing w:before="1" w:line="237" w:lineRule="auto"/>
        <w:ind w:right="853" w:firstLine="600"/>
        <w:jc w:val="left"/>
      </w:pPr>
      <w:r>
        <w:t>Расположение</w:t>
      </w:r>
      <w:r>
        <w:rPr>
          <w:spacing w:val="40"/>
        </w:rPr>
        <w:t xml:space="preserve"> </w:t>
      </w:r>
      <w:r>
        <w:t>изображения</w:t>
      </w:r>
      <w:r>
        <w:rPr>
          <w:spacing w:val="40"/>
        </w:rPr>
        <w:t xml:space="preserve"> </w:t>
      </w:r>
      <w:r>
        <w:t>на</w:t>
      </w:r>
      <w:r>
        <w:rPr>
          <w:spacing w:val="40"/>
        </w:rPr>
        <w:t xml:space="preserve"> </w:t>
      </w:r>
      <w:r>
        <w:t>листе.</w:t>
      </w:r>
      <w:r>
        <w:rPr>
          <w:spacing w:val="55"/>
        </w:rPr>
        <w:t xml:space="preserve"> </w:t>
      </w:r>
      <w:r>
        <w:t>Выбор</w:t>
      </w:r>
      <w:r>
        <w:rPr>
          <w:spacing w:val="40"/>
        </w:rPr>
        <w:t xml:space="preserve"> </w:t>
      </w:r>
      <w:r>
        <w:t>вертикального</w:t>
      </w:r>
      <w:r>
        <w:rPr>
          <w:spacing w:val="57"/>
        </w:rPr>
        <w:t xml:space="preserve"> </w:t>
      </w:r>
      <w:r>
        <w:t>или</w:t>
      </w:r>
      <w:r>
        <w:rPr>
          <w:spacing w:val="40"/>
        </w:rPr>
        <w:t xml:space="preserve"> </w:t>
      </w:r>
      <w:r>
        <w:t>горизонтального формата листа в зависимости от содержания изображения.</w:t>
      </w:r>
    </w:p>
    <w:p w14:paraId="2C105DCA" w14:textId="77777777" w:rsidR="00E902A8" w:rsidRDefault="00000000">
      <w:pPr>
        <w:pStyle w:val="a3"/>
        <w:spacing w:before="6" w:line="237" w:lineRule="auto"/>
        <w:ind w:right="853" w:firstLine="600"/>
        <w:jc w:val="left"/>
      </w:pPr>
      <w:r>
        <w:rPr>
          <w:spacing w:val="-4"/>
        </w:rPr>
        <w:t>Разные</w:t>
      </w:r>
      <w:r>
        <w:rPr>
          <w:spacing w:val="-21"/>
        </w:rPr>
        <w:t xml:space="preserve"> </w:t>
      </w:r>
      <w:r>
        <w:rPr>
          <w:spacing w:val="-4"/>
        </w:rPr>
        <w:t>виды</w:t>
      </w:r>
      <w:r>
        <w:rPr>
          <w:spacing w:val="-18"/>
        </w:rPr>
        <w:t xml:space="preserve"> </w:t>
      </w:r>
      <w:r>
        <w:rPr>
          <w:spacing w:val="-4"/>
        </w:rPr>
        <w:t>линий.</w:t>
      </w:r>
      <w:r>
        <w:rPr>
          <w:spacing w:val="-18"/>
        </w:rPr>
        <w:t xml:space="preserve"> </w:t>
      </w:r>
      <w:r>
        <w:rPr>
          <w:spacing w:val="-4"/>
        </w:rPr>
        <w:t>Линейный</w:t>
      </w:r>
      <w:r>
        <w:rPr>
          <w:spacing w:val="-19"/>
        </w:rPr>
        <w:t xml:space="preserve"> </w:t>
      </w:r>
      <w:r>
        <w:rPr>
          <w:spacing w:val="-4"/>
        </w:rPr>
        <w:t>рисунок.</w:t>
      </w:r>
      <w:r>
        <w:rPr>
          <w:spacing w:val="-18"/>
        </w:rPr>
        <w:t xml:space="preserve"> </w:t>
      </w:r>
      <w:r>
        <w:rPr>
          <w:spacing w:val="-4"/>
        </w:rPr>
        <w:t>Графические</w:t>
      </w:r>
      <w:r>
        <w:rPr>
          <w:spacing w:val="-19"/>
        </w:rPr>
        <w:t xml:space="preserve"> </w:t>
      </w:r>
      <w:r>
        <w:rPr>
          <w:spacing w:val="-4"/>
        </w:rPr>
        <w:t>материалы</w:t>
      </w:r>
      <w:r>
        <w:rPr>
          <w:spacing w:val="-18"/>
        </w:rPr>
        <w:t xml:space="preserve"> </w:t>
      </w:r>
      <w:r>
        <w:rPr>
          <w:spacing w:val="-4"/>
        </w:rPr>
        <w:t>для</w:t>
      </w:r>
      <w:r>
        <w:rPr>
          <w:spacing w:val="-20"/>
        </w:rPr>
        <w:t xml:space="preserve"> </w:t>
      </w:r>
      <w:r>
        <w:rPr>
          <w:spacing w:val="-4"/>
        </w:rPr>
        <w:t>линейного</w:t>
      </w:r>
      <w:r>
        <w:rPr>
          <w:spacing w:val="-8"/>
        </w:rPr>
        <w:t xml:space="preserve"> </w:t>
      </w:r>
      <w:r>
        <w:rPr>
          <w:spacing w:val="-4"/>
        </w:rPr>
        <w:t xml:space="preserve">рисунка </w:t>
      </w:r>
      <w:r>
        <w:t>и их особенности. Приёмы рисования линией.</w:t>
      </w:r>
    </w:p>
    <w:p w14:paraId="0AEAE0A8" w14:textId="77777777" w:rsidR="00E902A8" w:rsidRDefault="00000000">
      <w:pPr>
        <w:pStyle w:val="a3"/>
        <w:spacing w:before="3" w:line="275" w:lineRule="exact"/>
        <w:ind w:left="1592"/>
        <w:jc w:val="left"/>
      </w:pPr>
      <w:r>
        <w:t>Рисование</w:t>
      </w:r>
      <w:r>
        <w:rPr>
          <w:spacing w:val="-1"/>
        </w:rPr>
        <w:t xml:space="preserve"> </w:t>
      </w:r>
      <w:r>
        <w:t>с</w:t>
      </w:r>
      <w:r>
        <w:rPr>
          <w:spacing w:val="-6"/>
        </w:rPr>
        <w:t xml:space="preserve"> </w:t>
      </w:r>
      <w:r>
        <w:t>натуры: разные листья</w:t>
      </w:r>
      <w:r>
        <w:rPr>
          <w:spacing w:val="-5"/>
        </w:rPr>
        <w:t xml:space="preserve"> </w:t>
      </w:r>
      <w:r>
        <w:t>и</w:t>
      </w:r>
      <w:r>
        <w:rPr>
          <w:spacing w:val="-4"/>
        </w:rPr>
        <w:t xml:space="preserve"> </w:t>
      </w:r>
      <w:r>
        <w:t>их</w:t>
      </w:r>
      <w:r>
        <w:rPr>
          <w:spacing w:val="-4"/>
        </w:rPr>
        <w:t xml:space="preserve"> </w:t>
      </w:r>
      <w:r>
        <w:rPr>
          <w:spacing w:val="-2"/>
        </w:rPr>
        <w:t>форма.</w:t>
      </w:r>
    </w:p>
    <w:p w14:paraId="6FB95170" w14:textId="77777777" w:rsidR="00E902A8" w:rsidRDefault="00000000">
      <w:pPr>
        <w:pStyle w:val="a3"/>
        <w:spacing w:line="242" w:lineRule="auto"/>
        <w:ind w:firstLine="600"/>
        <w:jc w:val="left"/>
      </w:pPr>
      <w:r>
        <w:t>Представление</w:t>
      </w:r>
      <w:r>
        <w:rPr>
          <w:spacing w:val="40"/>
        </w:rPr>
        <w:t xml:space="preserve"> </w:t>
      </w:r>
      <w:r>
        <w:t>о</w:t>
      </w:r>
      <w:r>
        <w:rPr>
          <w:spacing w:val="40"/>
        </w:rPr>
        <w:t xml:space="preserve"> </w:t>
      </w:r>
      <w:r>
        <w:t>пропорциях:</w:t>
      </w:r>
      <w:r>
        <w:rPr>
          <w:spacing w:val="40"/>
        </w:rPr>
        <w:t xml:space="preserve"> </w:t>
      </w:r>
      <w:r>
        <w:t>короткое</w:t>
      </w:r>
      <w:r>
        <w:rPr>
          <w:spacing w:val="40"/>
        </w:rPr>
        <w:t xml:space="preserve"> </w:t>
      </w:r>
      <w:r>
        <w:t>–</w:t>
      </w:r>
      <w:r>
        <w:rPr>
          <w:spacing w:val="40"/>
        </w:rPr>
        <w:t xml:space="preserve"> </w:t>
      </w:r>
      <w:r>
        <w:t>длинное.</w:t>
      </w:r>
      <w:r>
        <w:rPr>
          <w:spacing w:val="40"/>
        </w:rPr>
        <w:t xml:space="preserve"> </w:t>
      </w:r>
      <w:r>
        <w:t>Развитие</w:t>
      </w:r>
      <w:r>
        <w:rPr>
          <w:spacing w:val="77"/>
        </w:rPr>
        <w:t xml:space="preserve"> </w:t>
      </w:r>
      <w:r>
        <w:t>–</w:t>
      </w:r>
      <w:r>
        <w:rPr>
          <w:spacing w:val="40"/>
        </w:rPr>
        <w:t xml:space="preserve"> </w:t>
      </w:r>
      <w:r>
        <w:t>навыка</w:t>
      </w:r>
      <w:r>
        <w:rPr>
          <w:spacing w:val="40"/>
        </w:rPr>
        <w:t xml:space="preserve"> </w:t>
      </w:r>
      <w:r>
        <w:t>видения</w:t>
      </w:r>
      <w:r>
        <w:rPr>
          <w:spacing w:val="80"/>
        </w:rPr>
        <w:t xml:space="preserve"> </w:t>
      </w:r>
      <w:r>
        <w:t>соотношения частей целого (на основе рисунков животных).</w:t>
      </w:r>
    </w:p>
    <w:p w14:paraId="33762FAC" w14:textId="77777777" w:rsidR="00E902A8" w:rsidRDefault="00000000">
      <w:pPr>
        <w:pStyle w:val="a3"/>
        <w:spacing w:line="242" w:lineRule="auto"/>
        <w:ind w:right="846" w:firstLine="600"/>
        <w:jc w:val="left"/>
      </w:pPr>
      <w:r>
        <w:rPr>
          <w:spacing w:val="-4"/>
        </w:rPr>
        <w:t>Графическое</w:t>
      </w:r>
      <w:r>
        <w:rPr>
          <w:spacing w:val="-7"/>
        </w:rPr>
        <w:t xml:space="preserve"> </w:t>
      </w:r>
      <w:r>
        <w:rPr>
          <w:spacing w:val="-4"/>
        </w:rPr>
        <w:t>пятно</w:t>
      </w:r>
      <w:r>
        <w:rPr>
          <w:spacing w:val="-6"/>
        </w:rPr>
        <w:t xml:space="preserve"> </w:t>
      </w:r>
      <w:r>
        <w:rPr>
          <w:spacing w:val="-4"/>
        </w:rPr>
        <w:t>(ахроматическое) и</w:t>
      </w:r>
      <w:r>
        <w:rPr>
          <w:spacing w:val="-5"/>
        </w:rPr>
        <w:t xml:space="preserve"> </w:t>
      </w:r>
      <w:r>
        <w:rPr>
          <w:spacing w:val="-4"/>
        </w:rPr>
        <w:t>представление</w:t>
      </w:r>
      <w:r>
        <w:rPr>
          <w:spacing w:val="-7"/>
        </w:rPr>
        <w:t xml:space="preserve"> </w:t>
      </w:r>
      <w:r>
        <w:rPr>
          <w:spacing w:val="-4"/>
        </w:rPr>
        <w:t xml:space="preserve">о силуэте. Формирование навыка </w:t>
      </w:r>
      <w:r>
        <w:t>видения целостности. Цельная форма и её части.</w:t>
      </w:r>
    </w:p>
    <w:p w14:paraId="580FA83C" w14:textId="77777777" w:rsidR="00E902A8" w:rsidRDefault="00000000">
      <w:pPr>
        <w:pStyle w:val="2"/>
        <w:spacing w:line="274" w:lineRule="exact"/>
      </w:pPr>
      <w:r>
        <w:t xml:space="preserve">Модуль </w:t>
      </w:r>
      <w:r>
        <w:rPr>
          <w:spacing w:val="-2"/>
        </w:rPr>
        <w:t>«Живопись»</w:t>
      </w:r>
    </w:p>
    <w:p w14:paraId="6BB5DBF6" w14:textId="77777777" w:rsidR="00E902A8" w:rsidRDefault="00000000">
      <w:pPr>
        <w:pStyle w:val="a3"/>
        <w:spacing w:line="237" w:lineRule="auto"/>
        <w:ind w:right="853" w:firstLine="600"/>
        <w:jc w:val="left"/>
      </w:pPr>
      <w:r>
        <w:t>Цвет как одно из главных средств выражения</w:t>
      </w:r>
      <w:r>
        <w:rPr>
          <w:spacing w:val="-2"/>
        </w:rPr>
        <w:t xml:space="preserve"> </w:t>
      </w:r>
      <w:r>
        <w:t>в изобразительном искусстве. Навыки работы гуашью в условиях урока. Краски «гуашь», кисти, бумага цветная и белая.</w:t>
      </w:r>
    </w:p>
    <w:p w14:paraId="3AC46839" w14:textId="77777777" w:rsidR="00E902A8" w:rsidRDefault="00000000">
      <w:pPr>
        <w:pStyle w:val="a3"/>
        <w:spacing w:line="275" w:lineRule="exact"/>
        <w:ind w:left="1592"/>
        <w:jc w:val="left"/>
      </w:pPr>
      <w:r>
        <w:t>Три</w:t>
      </w:r>
      <w:r>
        <w:rPr>
          <w:spacing w:val="31"/>
        </w:rPr>
        <w:t xml:space="preserve"> </w:t>
      </w:r>
      <w:r>
        <w:t>основных</w:t>
      </w:r>
      <w:r>
        <w:rPr>
          <w:spacing w:val="32"/>
        </w:rPr>
        <w:t xml:space="preserve"> </w:t>
      </w:r>
      <w:r>
        <w:t>цвета.</w:t>
      </w:r>
      <w:r>
        <w:rPr>
          <w:spacing w:val="35"/>
        </w:rPr>
        <w:t xml:space="preserve"> </w:t>
      </w:r>
      <w:r>
        <w:t>Ассоциативные</w:t>
      </w:r>
      <w:r>
        <w:rPr>
          <w:spacing w:val="36"/>
        </w:rPr>
        <w:t xml:space="preserve"> </w:t>
      </w:r>
      <w:r>
        <w:t>представления,</w:t>
      </w:r>
      <w:r>
        <w:rPr>
          <w:spacing w:val="35"/>
        </w:rPr>
        <w:t xml:space="preserve"> </w:t>
      </w:r>
      <w:r>
        <w:t>связанные</w:t>
      </w:r>
      <w:r>
        <w:rPr>
          <w:spacing w:val="37"/>
        </w:rPr>
        <w:t xml:space="preserve"> </w:t>
      </w:r>
      <w:r>
        <w:t>с</w:t>
      </w:r>
      <w:r>
        <w:rPr>
          <w:spacing w:val="36"/>
        </w:rPr>
        <w:t xml:space="preserve"> </w:t>
      </w:r>
      <w:r>
        <w:t>каждым</w:t>
      </w:r>
      <w:r>
        <w:rPr>
          <w:spacing w:val="35"/>
        </w:rPr>
        <w:t xml:space="preserve"> </w:t>
      </w:r>
      <w:r>
        <w:rPr>
          <w:spacing w:val="-2"/>
        </w:rPr>
        <w:t>цветом.</w:t>
      </w:r>
    </w:p>
    <w:p w14:paraId="1BDF364A" w14:textId="77777777" w:rsidR="00E902A8" w:rsidRDefault="00000000">
      <w:pPr>
        <w:pStyle w:val="a3"/>
        <w:spacing w:line="275" w:lineRule="exact"/>
        <w:jc w:val="left"/>
      </w:pPr>
      <w:r>
        <w:t>Навыки</w:t>
      </w:r>
      <w:r>
        <w:rPr>
          <w:spacing w:val="-2"/>
        </w:rPr>
        <w:t xml:space="preserve"> </w:t>
      </w:r>
      <w:r>
        <w:t>смешения</w:t>
      </w:r>
      <w:r>
        <w:rPr>
          <w:spacing w:val="-3"/>
        </w:rPr>
        <w:t xml:space="preserve"> </w:t>
      </w:r>
      <w:r>
        <w:t>красок</w:t>
      </w:r>
      <w:r>
        <w:rPr>
          <w:spacing w:val="-4"/>
        </w:rPr>
        <w:t xml:space="preserve"> </w:t>
      </w:r>
      <w:r>
        <w:t>и</w:t>
      </w:r>
      <w:r>
        <w:rPr>
          <w:spacing w:val="-6"/>
        </w:rPr>
        <w:t xml:space="preserve"> </w:t>
      </w:r>
      <w:r>
        <w:t>получение</w:t>
      </w:r>
      <w:r>
        <w:rPr>
          <w:spacing w:val="-4"/>
        </w:rPr>
        <w:t xml:space="preserve"> </w:t>
      </w:r>
      <w:r>
        <w:t>нового</w:t>
      </w:r>
      <w:r>
        <w:rPr>
          <w:spacing w:val="2"/>
        </w:rPr>
        <w:t xml:space="preserve"> </w:t>
      </w:r>
      <w:r>
        <w:rPr>
          <w:spacing w:val="-2"/>
        </w:rPr>
        <w:t>цвета.</w:t>
      </w:r>
    </w:p>
    <w:p w14:paraId="5D3277B8" w14:textId="77777777" w:rsidR="00E902A8" w:rsidRDefault="00000000">
      <w:pPr>
        <w:pStyle w:val="a3"/>
        <w:tabs>
          <w:tab w:val="left" w:pos="3462"/>
          <w:tab w:val="left" w:pos="5443"/>
          <w:tab w:val="left" w:pos="6316"/>
          <w:tab w:val="left" w:pos="7428"/>
          <w:tab w:val="left" w:pos="8819"/>
          <w:tab w:val="left" w:pos="10229"/>
        </w:tabs>
        <w:spacing w:before="3" w:line="237" w:lineRule="auto"/>
        <w:ind w:right="850" w:firstLine="600"/>
        <w:jc w:val="left"/>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выражения</w:t>
      </w:r>
      <w:r>
        <w:tab/>
      </w:r>
      <w:r>
        <w:rPr>
          <w:spacing w:val="-2"/>
        </w:rPr>
        <w:t>настроения</w:t>
      </w:r>
      <w:r>
        <w:tab/>
      </w:r>
      <w:r>
        <w:rPr>
          <w:spacing w:val="-10"/>
        </w:rPr>
        <w:t xml:space="preserve">в </w:t>
      </w:r>
      <w:r>
        <w:t>изображаемом сюжете.</w:t>
      </w:r>
    </w:p>
    <w:p w14:paraId="7427A894" w14:textId="77777777" w:rsidR="00E902A8" w:rsidRDefault="00000000">
      <w:pPr>
        <w:pStyle w:val="a3"/>
        <w:spacing w:before="6" w:line="237" w:lineRule="auto"/>
        <w:ind w:right="846" w:firstLine="600"/>
        <w:jc w:val="left"/>
      </w:pPr>
      <w:r>
        <w:t>Живописное</w:t>
      </w:r>
      <w:r>
        <w:rPr>
          <w:spacing w:val="-13"/>
        </w:rPr>
        <w:t xml:space="preserve"> </w:t>
      </w:r>
      <w:r>
        <w:t>изображение</w:t>
      </w:r>
      <w:r>
        <w:rPr>
          <w:spacing w:val="-8"/>
        </w:rPr>
        <w:t xml:space="preserve"> </w:t>
      </w:r>
      <w:r>
        <w:t>разных</w:t>
      </w:r>
      <w:r>
        <w:rPr>
          <w:spacing w:val="-12"/>
        </w:rPr>
        <w:t xml:space="preserve"> </w:t>
      </w:r>
      <w:r>
        <w:t>цветков</w:t>
      </w:r>
      <w:r>
        <w:rPr>
          <w:spacing w:val="-10"/>
        </w:rPr>
        <w:t xml:space="preserve"> </w:t>
      </w:r>
      <w:r>
        <w:t>по</w:t>
      </w:r>
      <w:r>
        <w:rPr>
          <w:spacing w:val="-7"/>
        </w:rPr>
        <w:t xml:space="preserve"> </w:t>
      </w:r>
      <w:r>
        <w:t>представлению</w:t>
      </w:r>
      <w:r>
        <w:rPr>
          <w:spacing w:val="-9"/>
        </w:rPr>
        <w:t xml:space="preserve"> </w:t>
      </w:r>
      <w:r>
        <w:t>и</w:t>
      </w:r>
      <w:r>
        <w:rPr>
          <w:spacing w:val="-11"/>
        </w:rPr>
        <w:t xml:space="preserve"> </w:t>
      </w:r>
      <w:r>
        <w:t>восприятию.</w:t>
      </w:r>
      <w:r>
        <w:rPr>
          <w:spacing w:val="-9"/>
        </w:rPr>
        <w:t xml:space="preserve"> </w:t>
      </w:r>
      <w:r>
        <w:t>Развитие навыков работы гуашью. Эмоциональная выразительность цвета.</w:t>
      </w:r>
    </w:p>
    <w:p w14:paraId="307B34B2" w14:textId="77777777" w:rsidR="00E902A8" w:rsidRDefault="00000000">
      <w:pPr>
        <w:pStyle w:val="a3"/>
        <w:spacing w:before="6" w:line="237" w:lineRule="auto"/>
        <w:ind w:right="846" w:firstLine="600"/>
        <w:jc w:val="left"/>
      </w:pPr>
      <w:r>
        <w:t>Тематическая</w:t>
      </w:r>
      <w:r>
        <w:rPr>
          <w:spacing w:val="-3"/>
        </w:rPr>
        <w:t xml:space="preserve"> </w:t>
      </w:r>
      <w:r>
        <w:t>композиция</w:t>
      </w:r>
      <w:r>
        <w:rPr>
          <w:spacing w:val="-3"/>
        </w:rPr>
        <w:t xml:space="preserve"> </w:t>
      </w:r>
      <w:r>
        <w:t>«Времена</w:t>
      </w:r>
      <w:r>
        <w:rPr>
          <w:spacing w:val="-4"/>
        </w:rPr>
        <w:t xml:space="preserve"> </w:t>
      </w:r>
      <w:r>
        <w:t>года».</w:t>
      </w:r>
      <w:r>
        <w:rPr>
          <w:spacing w:val="-1"/>
        </w:rPr>
        <w:t xml:space="preserve"> </w:t>
      </w:r>
      <w:r>
        <w:t>Контрастные</w:t>
      </w:r>
      <w:r>
        <w:rPr>
          <w:spacing w:val="-4"/>
        </w:rPr>
        <w:t xml:space="preserve"> </w:t>
      </w:r>
      <w:r>
        <w:t>цветовые</w:t>
      </w:r>
      <w:r>
        <w:rPr>
          <w:spacing w:val="-9"/>
        </w:rPr>
        <w:t xml:space="preserve"> </w:t>
      </w:r>
      <w:r>
        <w:t>состояния</w:t>
      </w:r>
      <w:r>
        <w:rPr>
          <w:spacing w:val="-8"/>
        </w:rPr>
        <w:t xml:space="preserve"> </w:t>
      </w:r>
      <w:r>
        <w:t>времён года. Живопись (гуашь), аппликация или смешанная техника.</w:t>
      </w:r>
    </w:p>
    <w:p w14:paraId="01A15F1E" w14:textId="77777777" w:rsidR="00E902A8" w:rsidRDefault="00000000">
      <w:pPr>
        <w:pStyle w:val="a3"/>
        <w:spacing w:before="3"/>
        <w:ind w:left="1592"/>
        <w:jc w:val="left"/>
      </w:pPr>
      <w:r>
        <w:t>Техника</w:t>
      </w:r>
      <w:r>
        <w:rPr>
          <w:spacing w:val="-7"/>
        </w:rPr>
        <w:t xml:space="preserve"> </w:t>
      </w:r>
      <w:r>
        <w:t>монотипии.</w:t>
      </w:r>
      <w:r>
        <w:rPr>
          <w:spacing w:val="-6"/>
        </w:rPr>
        <w:t xml:space="preserve"> </w:t>
      </w:r>
      <w:r>
        <w:t>Представления</w:t>
      </w:r>
      <w:r>
        <w:rPr>
          <w:spacing w:val="-8"/>
        </w:rPr>
        <w:t xml:space="preserve"> </w:t>
      </w:r>
      <w:r>
        <w:t>о симметрии.</w:t>
      </w:r>
      <w:r>
        <w:rPr>
          <w:spacing w:val="-6"/>
        </w:rPr>
        <w:t xml:space="preserve"> </w:t>
      </w:r>
      <w:r>
        <w:t>Развитие</w:t>
      </w:r>
      <w:r>
        <w:rPr>
          <w:spacing w:val="-9"/>
        </w:rPr>
        <w:t xml:space="preserve"> </w:t>
      </w:r>
      <w:r>
        <w:rPr>
          <w:spacing w:val="-2"/>
        </w:rPr>
        <w:t>воображения.</w:t>
      </w:r>
    </w:p>
    <w:p w14:paraId="26CABC32" w14:textId="77777777" w:rsidR="00E902A8" w:rsidRDefault="00000000">
      <w:pPr>
        <w:pStyle w:val="2"/>
        <w:spacing w:before="3" w:line="275" w:lineRule="exact"/>
      </w:pPr>
      <w:r>
        <w:t xml:space="preserve">Модуль </w:t>
      </w:r>
      <w:r>
        <w:rPr>
          <w:spacing w:val="-2"/>
        </w:rPr>
        <w:t>«Скульптура»</w:t>
      </w:r>
    </w:p>
    <w:p w14:paraId="4AA289C7" w14:textId="77777777" w:rsidR="00E902A8" w:rsidRDefault="00000000">
      <w:pPr>
        <w:pStyle w:val="a3"/>
        <w:spacing w:line="274" w:lineRule="exact"/>
        <w:ind w:left="1592"/>
      </w:pPr>
      <w:r>
        <w:t>Изображение</w:t>
      </w:r>
      <w:r>
        <w:rPr>
          <w:spacing w:val="-9"/>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1"/>
        </w:rPr>
        <w:t xml:space="preserve"> </w:t>
      </w:r>
      <w:r>
        <w:t>пластилином;</w:t>
      </w:r>
      <w:r>
        <w:rPr>
          <w:spacing w:val="-6"/>
        </w:rPr>
        <w:t xml:space="preserve"> </w:t>
      </w:r>
      <w:r>
        <w:t>дощечка,</w:t>
      </w:r>
      <w:r>
        <w:rPr>
          <w:spacing w:val="1"/>
        </w:rPr>
        <w:t xml:space="preserve"> </w:t>
      </w:r>
      <w:r>
        <w:t>стек,</w:t>
      </w:r>
      <w:r>
        <w:rPr>
          <w:spacing w:val="-3"/>
        </w:rPr>
        <w:t xml:space="preserve"> </w:t>
      </w:r>
      <w:r>
        <w:rPr>
          <w:spacing w:val="-2"/>
        </w:rPr>
        <w:t>тряпочка.</w:t>
      </w:r>
    </w:p>
    <w:p w14:paraId="588C84CD" w14:textId="77777777" w:rsidR="00E902A8" w:rsidRDefault="00000000">
      <w:pPr>
        <w:pStyle w:val="a3"/>
        <w:spacing w:line="242" w:lineRule="auto"/>
        <w:ind w:right="841" w:firstLine="600"/>
      </w:pPr>
      <w:r>
        <w:t>Лепка зверушек из цельной формы (например,</w:t>
      </w:r>
      <w:r>
        <w:rPr>
          <w:spacing w:val="-1"/>
        </w:rPr>
        <w:t xml:space="preserve"> </w:t>
      </w:r>
      <w:r>
        <w:t>черепашки, ёжика, зайчика). Приёмы вытягивания, вдавливания, сгибания, скручивания.</w:t>
      </w:r>
    </w:p>
    <w:p w14:paraId="21CF850A" w14:textId="77777777" w:rsidR="00E902A8" w:rsidRDefault="00000000">
      <w:pPr>
        <w:pStyle w:val="a3"/>
        <w:ind w:right="849" w:firstLine="60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12F9EEF" w14:textId="77777777" w:rsidR="00E902A8" w:rsidRDefault="00000000">
      <w:pPr>
        <w:pStyle w:val="a3"/>
        <w:spacing w:line="237" w:lineRule="auto"/>
        <w:ind w:right="854" w:firstLine="600"/>
      </w:pPr>
      <w:r>
        <w:t xml:space="preserve">Бумажная пластика. Овладение первичными приёмами надрезания, закручивания, </w:t>
      </w:r>
      <w:r>
        <w:rPr>
          <w:spacing w:val="-2"/>
        </w:rPr>
        <w:t>складывания.</w:t>
      </w:r>
    </w:p>
    <w:p w14:paraId="0AF1098C" w14:textId="77777777" w:rsidR="00E902A8" w:rsidRDefault="00000000">
      <w:pPr>
        <w:pStyle w:val="a3"/>
        <w:spacing w:before="2"/>
        <w:ind w:left="1592"/>
      </w:pPr>
      <w:r>
        <w:t>Объёмная</w:t>
      </w:r>
      <w:r>
        <w:rPr>
          <w:spacing w:val="-2"/>
        </w:rPr>
        <w:t xml:space="preserve"> </w:t>
      </w:r>
      <w:r>
        <w:t>аппликация</w:t>
      </w:r>
      <w:r>
        <w:rPr>
          <w:spacing w:val="-6"/>
        </w:rPr>
        <w:t xml:space="preserve"> </w:t>
      </w:r>
      <w:r>
        <w:t>из</w:t>
      </w:r>
      <w:r>
        <w:rPr>
          <w:spacing w:val="-1"/>
        </w:rPr>
        <w:t xml:space="preserve"> </w:t>
      </w:r>
      <w:r>
        <w:t>бумаги</w:t>
      </w:r>
      <w:r>
        <w:rPr>
          <w:spacing w:val="-1"/>
        </w:rPr>
        <w:t xml:space="preserve"> </w:t>
      </w:r>
      <w:r>
        <w:t xml:space="preserve">и </w:t>
      </w:r>
      <w:r>
        <w:rPr>
          <w:spacing w:val="-2"/>
        </w:rPr>
        <w:t>картона.</w:t>
      </w:r>
    </w:p>
    <w:p w14:paraId="5C0807B7" w14:textId="77777777" w:rsidR="00E902A8" w:rsidRDefault="00000000">
      <w:pPr>
        <w:pStyle w:val="2"/>
        <w:spacing w:before="2" w:line="275" w:lineRule="exact"/>
        <w:jc w:val="both"/>
      </w:pPr>
      <w:r>
        <w:t>Модуль</w:t>
      </w:r>
      <w:r>
        <w:rPr>
          <w:spacing w:val="-6"/>
        </w:rPr>
        <w:t xml:space="preserve"> </w:t>
      </w:r>
      <w:r>
        <w:t>«Декоративно-прикладное</w:t>
      </w:r>
      <w:r>
        <w:rPr>
          <w:spacing w:val="-7"/>
        </w:rPr>
        <w:t xml:space="preserve"> </w:t>
      </w:r>
      <w:r>
        <w:rPr>
          <w:spacing w:val="-2"/>
        </w:rPr>
        <w:t>искусство»</w:t>
      </w:r>
    </w:p>
    <w:p w14:paraId="3B1CD8BD" w14:textId="77777777" w:rsidR="00E902A8" w:rsidRDefault="00000000">
      <w:pPr>
        <w:pStyle w:val="a3"/>
        <w:ind w:right="844" w:firstLine="600"/>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14:paraId="5CB39BA8" w14:textId="77777777" w:rsidR="00E902A8" w:rsidRDefault="00000000">
      <w:pPr>
        <w:pStyle w:val="a3"/>
        <w:spacing w:before="2" w:line="237" w:lineRule="auto"/>
        <w:ind w:right="857" w:firstLine="60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167636E" w14:textId="77777777" w:rsidR="00E902A8" w:rsidRDefault="00000000">
      <w:pPr>
        <w:pStyle w:val="a3"/>
        <w:spacing w:before="3"/>
        <w:ind w:right="853" w:firstLine="600"/>
      </w:pPr>
      <w:r>
        <w:t>Представления о симметрии и наблюдение её в природе. Последовательное ведение работы</w:t>
      </w:r>
      <w:r>
        <w:rPr>
          <w:spacing w:val="-15"/>
        </w:rPr>
        <w:t xml:space="preserve"> </w:t>
      </w:r>
      <w:r>
        <w:t>над</w:t>
      </w:r>
      <w:r>
        <w:rPr>
          <w:spacing w:val="-15"/>
        </w:rPr>
        <w:t xml:space="preserve"> </w:t>
      </w:r>
      <w:r>
        <w:t>изображением</w:t>
      </w:r>
      <w:r>
        <w:rPr>
          <w:spacing w:val="-15"/>
        </w:rPr>
        <w:t xml:space="preserve"> </w:t>
      </w:r>
      <w:r>
        <w:t>бабочки</w:t>
      </w:r>
      <w:r>
        <w:rPr>
          <w:spacing w:val="-15"/>
        </w:rPr>
        <w:t xml:space="preserve"> </w:t>
      </w:r>
      <w:r>
        <w:t>по</w:t>
      </w:r>
      <w:r>
        <w:rPr>
          <w:spacing w:val="-15"/>
        </w:rPr>
        <w:t xml:space="preserve"> </w:t>
      </w:r>
      <w:r>
        <w:t>представлению,</w:t>
      </w:r>
      <w:r>
        <w:rPr>
          <w:spacing w:val="-15"/>
        </w:rPr>
        <w:t xml:space="preserve"> </w:t>
      </w:r>
      <w:r>
        <w:t>использование</w:t>
      </w:r>
      <w:r>
        <w:rPr>
          <w:spacing w:val="-15"/>
        </w:rPr>
        <w:t xml:space="preserve"> </w:t>
      </w:r>
      <w:r>
        <w:t>линии</w:t>
      </w:r>
      <w:r>
        <w:rPr>
          <w:spacing w:val="-15"/>
        </w:rPr>
        <w:t xml:space="preserve"> </w:t>
      </w:r>
      <w:r>
        <w:t>симметрии</w:t>
      </w:r>
      <w:r>
        <w:rPr>
          <w:spacing w:val="-15"/>
        </w:rPr>
        <w:t xml:space="preserve"> </w:t>
      </w:r>
      <w:r>
        <w:t>при составлении узора крыльев.</w:t>
      </w:r>
    </w:p>
    <w:p w14:paraId="265E6647" w14:textId="77777777" w:rsidR="00E902A8" w:rsidRDefault="00000000">
      <w:pPr>
        <w:pStyle w:val="a3"/>
        <w:ind w:right="848" w:firstLine="600"/>
      </w:pPr>
      <w:r>
        <w:t xml:space="preserve">Орнамент, характерный для игрушек одного из наиболее известных народных </w:t>
      </w:r>
      <w:r>
        <w:rPr>
          <w:spacing w:val="-4"/>
        </w:rPr>
        <w:t>художественных</w:t>
      </w:r>
      <w:r>
        <w:rPr>
          <w:spacing w:val="-11"/>
        </w:rPr>
        <w:t xml:space="preserve"> </w:t>
      </w:r>
      <w:r>
        <w:rPr>
          <w:spacing w:val="-4"/>
        </w:rPr>
        <w:t>промыслов:</w:t>
      </w:r>
      <w:r>
        <w:rPr>
          <w:spacing w:val="-11"/>
        </w:rPr>
        <w:t xml:space="preserve"> </w:t>
      </w:r>
      <w:r>
        <w:rPr>
          <w:spacing w:val="-4"/>
        </w:rPr>
        <w:t>дымковская</w:t>
      </w:r>
      <w:r>
        <w:rPr>
          <w:spacing w:val="-9"/>
        </w:rPr>
        <w:t xml:space="preserve"> </w:t>
      </w:r>
      <w:r>
        <w:rPr>
          <w:spacing w:val="-4"/>
        </w:rPr>
        <w:t>или</w:t>
      </w:r>
      <w:r>
        <w:rPr>
          <w:spacing w:val="-8"/>
        </w:rPr>
        <w:t xml:space="preserve"> </w:t>
      </w:r>
      <w:r>
        <w:rPr>
          <w:spacing w:val="-4"/>
        </w:rPr>
        <w:t>каргопольская</w:t>
      </w:r>
      <w:r>
        <w:rPr>
          <w:spacing w:val="-9"/>
        </w:rPr>
        <w:t xml:space="preserve"> </w:t>
      </w:r>
      <w:r>
        <w:rPr>
          <w:spacing w:val="-4"/>
        </w:rPr>
        <w:t>игрушка</w:t>
      </w:r>
      <w:r>
        <w:rPr>
          <w:spacing w:val="-10"/>
        </w:rPr>
        <w:t xml:space="preserve"> </w:t>
      </w:r>
      <w:r>
        <w:rPr>
          <w:spacing w:val="-4"/>
        </w:rPr>
        <w:t>(или</w:t>
      </w:r>
      <w:r>
        <w:rPr>
          <w:spacing w:val="-8"/>
        </w:rPr>
        <w:t xml:space="preserve"> </w:t>
      </w:r>
      <w:r>
        <w:rPr>
          <w:spacing w:val="-4"/>
        </w:rPr>
        <w:t>по</w:t>
      </w:r>
      <w:r>
        <w:rPr>
          <w:spacing w:val="-5"/>
        </w:rPr>
        <w:t xml:space="preserve"> </w:t>
      </w:r>
      <w:r>
        <w:rPr>
          <w:spacing w:val="-4"/>
        </w:rPr>
        <w:t>выбору</w:t>
      </w:r>
      <w:r>
        <w:rPr>
          <w:spacing w:val="-6"/>
        </w:rPr>
        <w:t xml:space="preserve"> </w:t>
      </w:r>
      <w:r>
        <w:rPr>
          <w:spacing w:val="-4"/>
        </w:rPr>
        <w:t xml:space="preserve">учителя </w:t>
      </w:r>
      <w:r>
        <w:t>с учётом местных промыслов).</w:t>
      </w:r>
    </w:p>
    <w:p w14:paraId="0E867A41" w14:textId="77777777" w:rsidR="00E902A8" w:rsidRDefault="00000000">
      <w:pPr>
        <w:pStyle w:val="a3"/>
        <w:spacing w:before="3" w:line="237" w:lineRule="auto"/>
        <w:ind w:right="850" w:firstLine="600"/>
      </w:pPr>
      <w:r>
        <w:t xml:space="preserve">Дизайн предмета: изготовление нарядной упаковки путём складывания бумаги и </w:t>
      </w:r>
      <w:r>
        <w:rPr>
          <w:spacing w:val="-2"/>
        </w:rPr>
        <w:t>аппликации.</w:t>
      </w:r>
    </w:p>
    <w:p w14:paraId="580CB587" w14:textId="77777777" w:rsidR="00E902A8" w:rsidRDefault="00E902A8">
      <w:pPr>
        <w:pStyle w:val="a3"/>
        <w:spacing w:line="237" w:lineRule="auto"/>
        <w:sectPr w:rsidR="00E902A8">
          <w:pgSz w:w="11910" w:h="16390"/>
          <w:pgMar w:top="1060" w:right="0" w:bottom="280" w:left="708" w:header="720" w:footer="720" w:gutter="0"/>
          <w:cols w:space="720"/>
        </w:sectPr>
      </w:pPr>
    </w:p>
    <w:p w14:paraId="7A9CD26F" w14:textId="77777777" w:rsidR="00E902A8" w:rsidRDefault="00000000">
      <w:pPr>
        <w:pStyle w:val="a3"/>
        <w:spacing w:before="62"/>
        <w:ind w:left="1592"/>
      </w:pPr>
      <w:r>
        <w:rPr>
          <w:spacing w:val="-4"/>
        </w:rPr>
        <w:lastRenderedPageBreak/>
        <w:t>Оригами</w:t>
      </w:r>
      <w:r>
        <w:rPr>
          <w:spacing w:val="-7"/>
        </w:rPr>
        <w:t xml:space="preserve"> </w:t>
      </w:r>
      <w:r>
        <w:rPr>
          <w:spacing w:val="-4"/>
        </w:rPr>
        <w:t>–</w:t>
      </w:r>
      <w:r>
        <w:rPr>
          <w:spacing w:val="-8"/>
        </w:rPr>
        <w:t xml:space="preserve"> </w:t>
      </w:r>
      <w:r>
        <w:rPr>
          <w:spacing w:val="-4"/>
        </w:rPr>
        <w:t>создание</w:t>
      </w:r>
      <w:r>
        <w:rPr>
          <w:spacing w:val="-9"/>
        </w:rPr>
        <w:t xml:space="preserve"> </w:t>
      </w:r>
      <w:r>
        <w:rPr>
          <w:spacing w:val="-4"/>
        </w:rPr>
        <w:t>игрушки</w:t>
      </w:r>
      <w:r>
        <w:rPr>
          <w:spacing w:val="-8"/>
        </w:rPr>
        <w:t xml:space="preserve"> </w:t>
      </w:r>
      <w:r>
        <w:rPr>
          <w:spacing w:val="-4"/>
        </w:rPr>
        <w:t>для</w:t>
      </w:r>
      <w:r>
        <w:rPr>
          <w:spacing w:val="-8"/>
        </w:rPr>
        <w:t xml:space="preserve"> </w:t>
      </w:r>
      <w:r>
        <w:rPr>
          <w:spacing w:val="-4"/>
        </w:rPr>
        <w:t>новогодней</w:t>
      </w:r>
      <w:r>
        <w:rPr>
          <w:spacing w:val="-7"/>
        </w:rPr>
        <w:t xml:space="preserve"> </w:t>
      </w:r>
      <w:r>
        <w:rPr>
          <w:spacing w:val="-4"/>
        </w:rPr>
        <w:t>ёлки.</w:t>
      </w:r>
      <w:r>
        <w:rPr>
          <w:spacing w:val="-6"/>
        </w:rPr>
        <w:t xml:space="preserve"> </w:t>
      </w:r>
      <w:r>
        <w:rPr>
          <w:spacing w:val="-4"/>
        </w:rPr>
        <w:t>Приёмы</w:t>
      </w:r>
      <w:r>
        <w:rPr>
          <w:spacing w:val="-6"/>
        </w:rPr>
        <w:t xml:space="preserve"> </w:t>
      </w:r>
      <w:r>
        <w:rPr>
          <w:spacing w:val="-4"/>
        </w:rPr>
        <w:t>складывания</w:t>
      </w:r>
      <w:r>
        <w:rPr>
          <w:spacing w:val="-8"/>
        </w:rPr>
        <w:t xml:space="preserve"> </w:t>
      </w:r>
      <w:r>
        <w:rPr>
          <w:spacing w:val="-4"/>
        </w:rPr>
        <w:t>бумаги.</w:t>
      </w:r>
    </w:p>
    <w:p w14:paraId="6D41D6B8" w14:textId="77777777" w:rsidR="00E902A8" w:rsidRDefault="00000000">
      <w:pPr>
        <w:pStyle w:val="2"/>
        <w:spacing w:before="8"/>
        <w:jc w:val="both"/>
      </w:pPr>
      <w:r>
        <w:t xml:space="preserve">Модуль </w:t>
      </w:r>
      <w:r>
        <w:rPr>
          <w:spacing w:val="-2"/>
        </w:rPr>
        <w:t>«Архитектура»</w:t>
      </w:r>
    </w:p>
    <w:p w14:paraId="11D74E5A" w14:textId="77777777" w:rsidR="00E902A8" w:rsidRDefault="00000000">
      <w:pPr>
        <w:pStyle w:val="a3"/>
        <w:spacing w:line="242" w:lineRule="auto"/>
        <w:ind w:right="858" w:firstLine="600"/>
      </w:pPr>
      <w:r>
        <w:t>Наблюдение разнообразных архитектурных зданий в окружающем мире (по фотографиям), обсуждение особенностей и составных частей зданий.</w:t>
      </w:r>
    </w:p>
    <w:p w14:paraId="0BE58FC4" w14:textId="77777777" w:rsidR="00E902A8" w:rsidRDefault="00000000">
      <w:pPr>
        <w:pStyle w:val="a3"/>
        <w:ind w:right="853" w:firstLine="600"/>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00C9071B" w14:textId="77777777" w:rsidR="00E902A8" w:rsidRDefault="00000000">
      <w:pPr>
        <w:pStyle w:val="a3"/>
        <w:spacing w:line="237" w:lineRule="auto"/>
        <w:ind w:right="855" w:firstLine="600"/>
      </w:pPr>
      <w:r>
        <w:t>Макетирование (или аппликация) пространственной среды сказочного города из бумаги, картона или пластилина.</w:t>
      </w:r>
    </w:p>
    <w:p w14:paraId="3B22536D" w14:textId="77777777" w:rsidR="00E902A8" w:rsidRDefault="00000000">
      <w:pPr>
        <w:pStyle w:val="2"/>
        <w:spacing w:before="4"/>
        <w:jc w:val="both"/>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14:paraId="2EE7546B" w14:textId="77777777" w:rsidR="00E902A8" w:rsidRDefault="00000000">
      <w:pPr>
        <w:pStyle w:val="a3"/>
        <w:spacing w:line="242" w:lineRule="auto"/>
        <w:ind w:right="849" w:firstLine="600"/>
      </w:pPr>
      <w:r>
        <w:t>Восприятие произведений детского творчества. Обсуждение сюжетного и эмоционального содержания детских работ.</w:t>
      </w:r>
    </w:p>
    <w:p w14:paraId="7B9E4750" w14:textId="77777777" w:rsidR="00E902A8" w:rsidRDefault="00000000">
      <w:pPr>
        <w:pStyle w:val="a3"/>
        <w:ind w:right="850" w:firstLine="60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0222BBFB" w14:textId="77777777" w:rsidR="00E902A8" w:rsidRDefault="00000000">
      <w:pPr>
        <w:pStyle w:val="a3"/>
        <w:spacing w:line="237" w:lineRule="auto"/>
        <w:ind w:right="853" w:firstLine="600"/>
      </w:pPr>
      <w:r>
        <w:t>Рассматривание иллюстраций детской книги на основе содержательных установок учителя в соответствии с изучаемой темой.</w:t>
      </w:r>
    </w:p>
    <w:p w14:paraId="09923FAA" w14:textId="77777777" w:rsidR="00E902A8" w:rsidRDefault="00000000">
      <w:pPr>
        <w:pStyle w:val="a3"/>
        <w:ind w:right="848" w:firstLine="60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4AA10812" w14:textId="77777777" w:rsidR="00E902A8" w:rsidRDefault="00000000">
      <w:pPr>
        <w:pStyle w:val="a3"/>
        <w:ind w:right="839" w:firstLine="60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w:t>
      </w:r>
      <w:r>
        <w:rPr>
          <w:spacing w:val="-15"/>
        </w:rPr>
        <w:t xml:space="preserve"> </w:t>
      </w:r>
      <w:r>
        <w:t>и</w:t>
      </w:r>
      <w:r>
        <w:rPr>
          <w:spacing w:val="-15"/>
        </w:rPr>
        <w:t xml:space="preserve"> </w:t>
      </w:r>
      <w:r>
        <w:t>оценка</w:t>
      </w:r>
      <w:r>
        <w:rPr>
          <w:spacing w:val="-15"/>
        </w:rPr>
        <w:t xml:space="preserve"> </w:t>
      </w:r>
      <w:r>
        <w:t>эмоционального</w:t>
      </w:r>
      <w:r>
        <w:rPr>
          <w:spacing w:val="-15"/>
        </w:rPr>
        <w:t xml:space="preserve"> </w:t>
      </w:r>
      <w:r>
        <w:t>содержания</w:t>
      </w:r>
      <w:r>
        <w:rPr>
          <w:spacing w:val="-15"/>
        </w:rPr>
        <w:t xml:space="preserve"> </w:t>
      </w:r>
      <w:r>
        <w:t>произведений.</w:t>
      </w:r>
    </w:p>
    <w:p w14:paraId="1EBF6490" w14:textId="77777777" w:rsidR="00E902A8" w:rsidRDefault="00000000">
      <w:pPr>
        <w:pStyle w:val="2"/>
        <w:spacing w:before="5"/>
        <w:jc w:val="both"/>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14:paraId="2F819E30" w14:textId="77777777" w:rsidR="00E902A8" w:rsidRDefault="00000000">
      <w:pPr>
        <w:pStyle w:val="a3"/>
        <w:spacing w:line="242" w:lineRule="auto"/>
        <w:ind w:right="848" w:firstLine="600"/>
      </w:pPr>
      <w:r>
        <w:t xml:space="preserve">Фотографирование мелких деталей природы, выражение ярких зрительных </w:t>
      </w:r>
      <w:r>
        <w:rPr>
          <w:spacing w:val="-2"/>
        </w:rPr>
        <w:t>впечатлений.</w:t>
      </w:r>
    </w:p>
    <w:p w14:paraId="1A9E61EB" w14:textId="77777777" w:rsidR="00E902A8" w:rsidRDefault="00000000">
      <w:pPr>
        <w:pStyle w:val="a3"/>
        <w:spacing w:line="271" w:lineRule="exact"/>
        <w:ind w:left="1592"/>
      </w:pPr>
      <w:r>
        <w:rPr>
          <w:spacing w:val="-2"/>
        </w:rPr>
        <w:t>Обсуждение</w:t>
      </w:r>
      <w:r>
        <w:rPr>
          <w:spacing w:val="-3"/>
        </w:rPr>
        <w:t xml:space="preserve"> </w:t>
      </w:r>
      <w:r>
        <w:rPr>
          <w:spacing w:val="-2"/>
        </w:rPr>
        <w:t>в</w:t>
      </w:r>
      <w:r>
        <w:rPr>
          <w:spacing w:val="7"/>
        </w:rPr>
        <w:t xml:space="preserve"> </w:t>
      </w:r>
      <w:r>
        <w:rPr>
          <w:spacing w:val="-2"/>
        </w:rPr>
        <w:t>условиях</w:t>
      </w:r>
      <w:r>
        <w:rPr>
          <w:spacing w:val="1"/>
        </w:rPr>
        <w:t xml:space="preserve"> </w:t>
      </w:r>
      <w:r>
        <w:rPr>
          <w:spacing w:val="-2"/>
        </w:rPr>
        <w:t>урока</w:t>
      </w:r>
      <w:r>
        <w:rPr>
          <w:spacing w:val="4"/>
        </w:rPr>
        <w:t xml:space="preserve"> </w:t>
      </w:r>
      <w:r>
        <w:rPr>
          <w:spacing w:val="-2"/>
        </w:rPr>
        <w:t>ученических</w:t>
      </w:r>
      <w:r>
        <w:rPr>
          <w:spacing w:val="-6"/>
        </w:rPr>
        <w:t xml:space="preserve"> </w:t>
      </w:r>
      <w:r>
        <w:rPr>
          <w:spacing w:val="-2"/>
        </w:rPr>
        <w:t>фотографий,</w:t>
      </w:r>
      <w:r>
        <w:rPr>
          <w:spacing w:val="3"/>
        </w:rPr>
        <w:t xml:space="preserve"> </w:t>
      </w:r>
      <w:r>
        <w:rPr>
          <w:spacing w:val="-2"/>
        </w:rPr>
        <w:t>соответствующих</w:t>
      </w:r>
      <w:r>
        <w:rPr>
          <w:spacing w:val="-6"/>
        </w:rPr>
        <w:t xml:space="preserve"> </w:t>
      </w:r>
      <w:r>
        <w:rPr>
          <w:spacing w:val="-2"/>
        </w:rPr>
        <w:t>изучаемой</w:t>
      </w:r>
    </w:p>
    <w:p w14:paraId="491F3CFA" w14:textId="77777777" w:rsidR="00E902A8" w:rsidRDefault="00000000">
      <w:pPr>
        <w:pStyle w:val="a3"/>
        <w:spacing w:line="275" w:lineRule="exact"/>
        <w:jc w:val="left"/>
      </w:pPr>
      <w:r>
        <w:rPr>
          <w:spacing w:val="-2"/>
        </w:rPr>
        <w:t>теме.</w:t>
      </w:r>
    </w:p>
    <w:p w14:paraId="4E731D09" w14:textId="77777777" w:rsidR="00E902A8" w:rsidRDefault="00E902A8">
      <w:pPr>
        <w:pStyle w:val="a3"/>
        <w:spacing w:before="5"/>
        <w:ind w:left="0"/>
        <w:jc w:val="left"/>
      </w:pPr>
    </w:p>
    <w:p w14:paraId="312DB06C" w14:textId="77777777" w:rsidR="00E902A8" w:rsidRDefault="00000000">
      <w:pPr>
        <w:pStyle w:val="1"/>
        <w:numPr>
          <w:ilvl w:val="0"/>
          <w:numId w:val="35"/>
        </w:numPr>
        <w:tabs>
          <w:tab w:val="left" w:pos="1519"/>
        </w:tabs>
        <w:spacing w:line="275" w:lineRule="exact"/>
        <w:ind w:hanging="182"/>
        <w:jc w:val="both"/>
      </w:pPr>
      <w:r>
        <w:rPr>
          <w:spacing w:val="-2"/>
        </w:rPr>
        <w:t>КЛАСС</w:t>
      </w:r>
    </w:p>
    <w:p w14:paraId="40D5E405" w14:textId="77777777" w:rsidR="00E902A8" w:rsidRDefault="00000000">
      <w:pPr>
        <w:pStyle w:val="2"/>
        <w:spacing w:line="274" w:lineRule="exact"/>
        <w:jc w:val="both"/>
      </w:pPr>
      <w:r>
        <w:t xml:space="preserve">Модуль </w:t>
      </w:r>
      <w:r>
        <w:rPr>
          <w:spacing w:val="-2"/>
        </w:rPr>
        <w:t>«Графика»</w:t>
      </w:r>
    </w:p>
    <w:p w14:paraId="689963EA" w14:textId="77777777" w:rsidR="00E902A8" w:rsidRDefault="00000000">
      <w:pPr>
        <w:pStyle w:val="a3"/>
        <w:spacing w:before="1" w:line="237" w:lineRule="auto"/>
        <w:ind w:right="859" w:firstLine="600"/>
      </w:pPr>
      <w:r>
        <w:t>Ритм линий. Выразительность линии. Художественные материалы для линейного рисунка и их свойства. Развитие навыков линейного рисунка.</w:t>
      </w:r>
    </w:p>
    <w:p w14:paraId="5F9AE884" w14:textId="77777777" w:rsidR="00E902A8" w:rsidRDefault="00000000">
      <w:pPr>
        <w:pStyle w:val="a3"/>
        <w:spacing w:before="6" w:line="237" w:lineRule="auto"/>
        <w:ind w:right="844" w:firstLine="600"/>
      </w:pPr>
      <w:r>
        <w:t>Пастель и мелки –</w:t>
      </w:r>
      <w:r>
        <w:rPr>
          <w:spacing w:val="-1"/>
        </w:rPr>
        <w:t xml:space="preserve"> </w:t>
      </w:r>
      <w:r>
        <w:t>особенности и выразительные свойства графических материалов, приёмы работы.</w:t>
      </w:r>
    </w:p>
    <w:p w14:paraId="54D6E7FE" w14:textId="77777777" w:rsidR="00E902A8" w:rsidRDefault="00000000">
      <w:pPr>
        <w:pStyle w:val="a3"/>
        <w:spacing w:before="6" w:line="237" w:lineRule="auto"/>
        <w:ind w:right="851" w:firstLine="600"/>
      </w:pPr>
      <w:r>
        <w:t>Ритм пятен: освоение основ композиции. Расположение пятна на плоскости листа: сгущение, разброс, доминанта, равновесие, спокойствие и движение.</w:t>
      </w:r>
    </w:p>
    <w:p w14:paraId="538EE585" w14:textId="77777777" w:rsidR="00E902A8" w:rsidRDefault="00000000">
      <w:pPr>
        <w:pStyle w:val="a3"/>
        <w:spacing w:before="5" w:line="237" w:lineRule="auto"/>
        <w:ind w:right="840" w:firstLine="600"/>
      </w:pPr>
      <w:r>
        <w:t>Пропорции</w:t>
      </w:r>
      <w:r>
        <w:rPr>
          <w:spacing w:val="-15"/>
        </w:rPr>
        <w:t xml:space="preserve"> </w:t>
      </w:r>
      <w:r>
        <w:t>–</w:t>
      </w:r>
      <w:r>
        <w:rPr>
          <w:spacing w:val="-15"/>
        </w:rPr>
        <w:t xml:space="preserve"> </w:t>
      </w:r>
      <w:r>
        <w:t>соотношение</w:t>
      </w:r>
      <w:r>
        <w:rPr>
          <w:spacing w:val="-15"/>
        </w:rPr>
        <w:t xml:space="preserve"> </w:t>
      </w:r>
      <w:r>
        <w:t>частей</w:t>
      </w:r>
      <w:r>
        <w:rPr>
          <w:spacing w:val="-15"/>
        </w:rPr>
        <w:t xml:space="preserve"> </w:t>
      </w:r>
      <w:r>
        <w:t>и</w:t>
      </w:r>
      <w:r>
        <w:rPr>
          <w:spacing w:val="-15"/>
        </w:rPr>
        <w:t xml:space="preserve"> </w:t>
      </w:r>
      <w:r>
        <w:t>целого.</w:t>
      </w:r>
      <w:r>
        <w:rPr>
          <w:spacing w:val="-15"/>
        </w:rPr>
        <w:t xml:space="preserve"> </w:t>
      </w:r>
      <w:r>
        <w:t>Развитие</w:t>
      </w:r>
      <w:r>
        <w:rPr>
          <w:spacing w:val="-15"/>
        </w:rPr>
        <w:t xml:space="preserve"> </w:t>
      </w:r>
      <w:r>
        <w:t>аналитических</w:t>
      </w:r>
      <w:r>
        <w:rPr>
          <w:spacing w:val="-15"/>
        </w:rPr>
        <w:t xml:space="preserve"> </w:t>
      </w:r>
      <w:r>
        <w:t>навыков</w:t>
      </w:r>
      <w:r>
        <w:rPr>
          <w:spacing w:val="-15"/>
        </w:rPr>
        <w:t xml:space="preserve"> </w:t>
      </w:r>
      <w:r>
        <w:t>видения пропорций. Выразительные свойства пропорций (на основе рисунков птиц).</w:t>
      </w:r>
    </w:p>
    <w:p w14:paraId="2C080EE3" w14:textId="77777777" w:rsidR="00E902A8" w:rsidRDefault="00000000">
      <w:pPr>
        <w:pStyle w:val="a3"/>
        <w:spacing w:before="4"/>
        <w:ind w:right="848" w:firstLine="60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4C2FDFB3" w14:textId="77777777" w:rsidR="00E902A8" w:rsidRDefault="00000000">
      <w:pPr>
        <w:pStyle w:val="a3"/>
        <w:spacing w:line="275" w:lineRule="exact"/>
        <w:ind w:left="1592"/>
      </w:pPr>
      <w:r>
        <w:t>Графический</w:t>
      </w:r>
      <w:r>
        <w:rPr>
          <w:spacing w:val="55"/>
        </w:rPr>
        <w:t xml:space="preserve">  </w:t>
      </w:r>
      <w:r>
        <w:t>рисунок</w:t>
      </w:r>
      <w:r>
        <w:rPr>
          <w:spacing w:val="56"/>
        </w:rPr>
        <w:t xml:space="preserve">  </w:t>
      </w:r>
      <w:r>
        <w:t>животного</w:t>
      </w:r>
      <w:r>
        <w:rPr>
          <w:spacing w:val="59"/>
        </w:rPr>
        <w:t xml:space="preserve">  </w:t>
      </w:r>
      <w:r>
        <w:t>с</w:t>
      </w:r>
      <w:r>
        <w:rPr>
          <w:spacing w:val="54"/>
        </w:rPr>
        <w:t xml:space="preserve">  </w:t>
      </w:r>
      <w:r>
        <w:t>активным</w:t>
      </w:r>
      <w:r>
        <w:rPr>
          <w:spacing w:val="55"/>
        </w:rPr>
        <w:t xml:space="preserve">  </w:t>
      </w:r>
      <w:r>
        <w:t>выражением</w:t>
      </w:r>
      <w:r>
        <w:rPr>
          <w:spacing w:val="58"/>
        </w:rPr>
        <w:t xml:space="preserve">  </w:t>
      </w:r>
      <w:r>
        <w:t>его</w:t>
      </w:r>
      <w:r>
        <w:rPr>
          <w:spacing w:val="57"/>
        </w:rPr>
        <w:t xml:space="preserve">  </w:t>
      </w:r>
      <w:r>
        <w:rPr>
          <w:spacing w:val="-2"/>
        </w:rPr>
        <w:t>характера.</w:t>
      </w:r>
    </w:p>
    <w:p w14:paraId="63A5A992" w14:textId="77777777" w:rsidR="00E902A8" w:rsidRDefault="00000000">
      <w:pPr>
        <w:pStyle w:val="a3"/>
        <w:spacing w:line="275" w:lineRule="exact"/>
      </w:pPr>
      <w:r>
        <w:t>Аналитическое</w:t>
      </w:r>
      <w:r>
        <w:rPr>
          <w:spacing w:val="-9"/>
        </w:rPr>
        <w:t xml:space="preserve"> </w:t>
      </w:r>
      <w:r>
        <w:t>рассматривание</w:t>
      </w:r>
      <w:r>
        <w:rPr>
          <w:spacing w:val="-11"/>
        </w:rPr>
        <w:t xml:space="preserve"> </w:t>
      </w:r>
      <w:r>
        <w:t>графических</w:t>
      </w:r>
      <w:r>
        <w:rPr>
          <w:spacing w:val="-10"/>
        </w:rPr>
        <w:t xml:space="preserve"> </w:t>
      </w:r>
      <w:r>
        <w:t>произведений</w:t>
      </w:r>
      <w:r>
        <w:rPr>
          <w:spacing w:val="-5"/>
        </w:rPr>
        <w:t xml:space="preserve"> </w:t>
      </w:r>
      <w:r>
        <w:t>анималистического</w:t>
      </w:r>
      <w:r>
        <w:rPr>
          <w:spacing w:val="-5"/>
        </w:rPr>
        <w:t xml:space="preserve"> </w:t>
      </w:r>
      <w:r>
        <w:rPr>
          <w:spacing w:val="-2"/>
        </w:rPr>
        <w:t>жанра.</w:t>
      </w:r>
    </w:p>
    <w:p w14:paraId="6567342F" w14:textId="77777777" w:rsidR="00E902A8" w:rsidRDefault="00000000">
      <w:pPr>
        <w:pStyle w:val="2"/>
        <w:spacing w:before="7"/>
        <w:jc w:val="both"/>
      </w:pPr>
      <w:r>
        <w:t xml:space="preserve">Модуль </w:t>
      </w:r>
      <w:r>
        <w:rPr>
          <w:spacing w:val="-2"/>
        </w:rPr>
        <w:t>«Живопись»</w:t>
      </w:r>
    </w:p>
    <w:p w14:paraId="4349C95D" w14:textId="77777777" w:rsidR="00E902A8" w:rsidRDefault="00000000">
      <w:pPr>
        <w:pStyle w:val="a3"/>
        <w:ind w:right="854" w:firstLine="60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00BEC9E8" w14:textId="77777777" w:rsidR="00E902A8" w:rsidRDefault="00000000">
      <w:pPr>
        <w:pStyle w:val="a3"/>
        <w:spacing w:before="2" w:line="237" w:lineRule="auto"/>
        <w:ind w:left="1592" w:right="2135"/>
      </w:pPr>
      <w:r>
        <w:t>Акварель</w:t>
      </w:r>
      <w:r>
        <w:rPr>
          <w:spacing w:val="-3"/>
        </w:rPr>
        <w:t xml:space="preserve"> </w:t>
      </w:r>
      <w:r>
        <w:t>и</w:t>
      </w:r>
      <w:r>
        <w:rPr>
          <w:spacing w:val="-3"/>
        </w:rPr>
        <w:t xml:space="preserve"> </w:t>
      </w:r>
      <w:r>
        <w:t>её</w:t>
      </w:r>
      <w:r>
        <w:rPr>
          <w:spacing w:val="-5"/>
        </w:rPr>
        <w:t xml:space="preserve"> </w:t>
      </w:r>
      <w:r>
        <w:t>свойства.</w:t>
      </w:r>
      <w:r>
        <w:rPr>
          <w:spacing w:val="-6"/>
        </w:rPr>
        <w:t xml:space="preserve"> </w:t>
      </w:r>
      <w:r>
        <w:t>Акварельные</w:t>
      </w:r>
      <w:r>
        <w:rPr>
          <w:spacing w:val="-5"/>
        </w:rPr>
        <w:t xml:space="preserve"> </w:t>
      </w:r>
      <w:r>
        <w:t>кисти.</w:t>
      </w:r>
      <w:r>
        <w:rPr>
          <w:spacing w:val="-6"/>
        </w:rPr>
        <w:t xml:space="preserve"> </w:t>
      </w:r>
      <w:r>
        <w:t>Приёмы</w:t>
      </w:r>
      <w:r>
        <w:rPr>
          <w:spacing w:val="-3"/>
        </w:rPr>
        <w:t xml:space="preserve"> </w:t>
      </w:r>
      <w:r>
        <w:t>работы</w:t>
      </w:r>
      <w:r>
        <w:rPr>
          <w:spacing w:val="-6"/>
        </w:rPr>
        <w:t xml:space="preserve"> </w:t>
      </w:r>
      <w:r>
        <w:t>акварелью. Цвет тёплый и холодный – цветовой контраст.</w:t>
      </w:r>
    </w:p>
    <w:p w14:paraId="325489F2" w14:textId="77777777" w:rsidR="00E902A8" w:rsidRDefault="00E902A8">
      <w:pPr>
        <w:pStyle w:val="a3"/>
        <w:spacing w:line="237" w:lineRule="auto"/>
        <w:sectPr w:rsidR="00E902A8">
          <w:pgSz w:w="11910" w:h="16390"/>
          <w:pgMar w:top="1060" w:right="0" w:bottom="280" w:left="708" w:header="720" w:footer="720" w:gutter="0"/>
          <w:cols w:space="720"/>
        </w:sectPr>
      </w:pPr>
    </w:p>
    <w:p w14:paraId="703CD963" w14:textId="77777777" w:rsidR="00E902A8" w:rsidRDefault="00000000">
      <w:pPr>
        <w:pStyle w:val="a3"/>
        <w:spacing w:before="62"/>
        <w:ind w:right="848" w:firstLine="600"/>
      </w:pPr>
      <w:r>
        <w:lastRenderedPageBreak/>
        <w:t>Цвет</w:t>
      </w:r>
      <w:r>
        <w:rPr>
          <w:spacing w:val="-15"/>
        </w:rPr>
        <w:t xml:space="preserve"> </w:t>
      </w:r>
      <w:r>
        <w:t>тёмный</w:t>
      </w:r>
      <w:r>
        <w:rPr>
          <w:spacing w:val="-15"/>
        </w:rPr>
        <w:t xml:space="preserve"> </w:t>
      </w:r>
      <w:r>
        <w:t>и</w:t>
      </w:r>
      <w:r>
        <w:rPr>
          <w:spacing w:val="-15"/>
        </w:rPr>
        <w:t xml:space="preserve"> </w:t>
      </w:r>
      <w:r>
        <w:t>светлый</w:t>
      </w:r>
      <w:r>
        <w:rPr>
          <w:spacing w:val="-15"/>
        </w:rPr>
        <w:t xml:space="preserve"> </w:t>
      </w:r>
      <w:r>
        <w:t>(тональные</w:t>
      </w:r>
      <w:r>
        <w:rPr>
          <w:spacing w:val="-15"/>
        </w:rPr>
        <w:t xml:space="preserve"> </w:t>
      </w:r>
      <w:r>
        <w:t>отношения).</w:t>
      </w:r>
      <w:r>
        <w:rPr>
          <w:spacing w:val="-15"/>
        </w:rPr>
        <w:t xml:space="preserve"> </w:t>
      </w:r>
      <w:r>
        <w:t>Затемнение</w:t>
      </w:r>
      <w:r>
        <w:rPr>
          <w:spacing w:val="-15"/>
        </w:rPr>
        <w:t xml:space="preserve"> </w:t>
      </w:r>
      <w:r>
        <w:t>цвета</w:t>
      </w:r>
      <w:r>
        <w:rPr>
          <w:spacing w:val="-15"/>
        </w:rPr>
        <w:t xml:space="preserve"> </w:t>
      </w:r>
      <w:r>
        <w:t>с</w:t>
      </w:r>
      <w:r>
        <w:rPr>
          <w:spacing w:val="-15"/>
        </w:rPr>
        <w:t xml:space="preserve"> </w:t>
      </w:r>
      <w:r>
        <w:t>помощью</w:t>
      </w:r>
      <w:r>
        <w:rPr>
          <w:spacing w:val="-15"/>
        </w:rPr>
        <w:t xml:space="preserve"> </w:t>
      </w:r>
      <w:r>
        <w:t xml:space="preserve">тёмной краски и осветление цвета. Эмоциональная выразительность цветовых состояний и </w:t>
      </w:r>
      <w:r>
        <w:rPr>
          <w:spacing w:val="-2"/>
        </w:rPr>
        <w:t>отношений.</w:t>
      </w:r>
    </w:p>
    <w:p w14:paraId="696C9373" w14:textId="77777777" w:rsidR="00E902A8" w:rsidRDefault="00000000">
      <w:pPr>
        <w:pStyle w:val="a3"/>
        <w:spacing w:before="5" w:line="237" w:lineRule="auto"/>
        <w:ind w:right="853" w:firstLine="600"/>
      </w:pPr>
      <w:r>
        <w:t>Цвет</w:t>
      </w:r>
      <w:r>
        <w:rPr>
          <w:spacing w:val="-3"/>
        </w:rPr>
        <w:t xml:space="preserve"> </w:t>
      </w:r>
      <w:r>
        <w:t>открытый – звонкий</w:t>
      </w:r>
      <w:r>
        <w:rPr>
          <w:spacing w:val="-2"/>
        </w:rPr>
        <w:t xml:space="preserve"> </w:t>
      </w:r>
      <w:r>
        <w:t>и приглушённый,</w:t>
      </w:r>
      <w:r>
        <w:rPr>
          <w:spacing w:val="-1"/>
        </w:rPr>
        <w:t xml:space="preserve"> </w:t>
      </w:r>
      <w:r>
        <w:t xml:space="preserve">тихий. Эмоциональная выразительность </w:t>
      </w:r>
      <w:r>
        <w:rPr>
          <w:spacing w:val="-2"/>
        </w:rPr>
        <w:t>цвета.</w:t>
      </w:r>
    </w:p>
    <w:p w14:paraId="05619B57" w14:textId="77777777" w:rsidR="00E902A8" w:rsidRDefault="00000000">
      <w:pPr>
        <w:pStyle w:val="a3"/>
        <w:spacing w:before="4"/>
        <w:ind w:right="839" w:firstLine="600"/>
      </w:pPr>
      <w:r>
        <w:t>Изображение природы (моря) в разных контрастных состояниях погоды и соответствующих</w:t>
      </w:r>
      <w:r>
        <w:rPr>
          <w:spacing w:val="-15"/>
        </w:rPr>
        <w:t xml:space="preserve"> </w:t>
      </w:r>
      <w:r>
        <w:t>цветовых</w:t>
      </w:r>
      <w:r>
        <w:rPr>
          <w:spacing w:val="-15"/>
        </w:rPr>
        <w:t xml:space="preserve"> </w:t>
      </w:r>
      <w:r>
        <w:t>состояниях</w:t>
      </w:r>
      <w:r>
        <w:rPr>
          <w:spacing w:val="-15"/>
        </w:rPr>
        <w:t xml:space="preserve"> </w:t>
      </w:r>
      <w:r>
        <w:t>(туман,</w:t>
      </w:r>
      <w:r>
        <w:rPr>
          <w:spacing w:val="-10"/>
        </w:rPr>
        <w:t xml:space="preserve"> </w:t>
      </w:r>
      <w:r>
        <w:t>нежное</w:t>
      </w:r>
      <w:r>
        <w:rPr>
          <w:spacing w:val="-13"/>
        </w:rPr>
        <w:t xml:space="preserve"> </w:t>
      </w:r>
      <w:r>
        <w:t>утро,</w:t>
      </w:r>
      <w:r>
        <w:rPr>
          <w:spacing w:val="-14"/>
        </w:rPr>
        <w:t xml:space="preserve"> </w:t>
      </w:r>
      <w:r>
        <w:t>гроза,</w:t>
      </w:r>
      <w:r>
        <w:rPr>
          <w:spacing w:val="-14"/>
        </w:rPr>
        <w:t xml:space="preserve"> </w:t>
      </w:r>
      <w:r>
        <w:t>буря,</w:t>
      </w:r>
      <w:r>
        <w:rPr>
          <w:spacing w:val="-10"/>
        </w:rPr>
        <w:t xml:space="preserve"> </w:t>
      </w:r>
      <w:r>
        <w:t>ветер</w:t>
      </w:r>
      <w:r>
        <w:rPr>
          <w:spacing w:val="-2"/>
        </w:rPr>
        <w:t xml:space="preserve"> </w:t>
      </w:r>
      <w:r>
        <w:t>–</w:t>
      </w:r>
      <w:r>
        <w:rPr>
          <w:spacing w:val="-12"/>
        </w:rPr>
        <w:t xml:space="preserve"> </w:t>
      </w:r>
      <w:r>
        <w:t>по</w:t>
      </w:r>
      <w:r>
        <w:rPr>
          <w:spacing w:val="-12"/>
        </w:rPr>
        <w:t xml:space="preserve"> </w:t>
      </w:r>
      <w:r>
        <w:t>выбору учителя). Произведения И.К. Айвазовского.</w:t>
      </w:r>
    </w:p>
    <w:p w14:paraId="0C91160D" w14:textId="77777777" w:rsidR="00E902A8" w:rsidRDefault="00000000">
      <w:pPr>
        <w:pStyle w:val="a3"/>
        <w:spacing w:line="242" w:lineRule="auto"/>
        <w:ind w:right="855" w:firstLine="600"/>
      </w:pPr>
      <w:r>
        <w:t>Изображение</w:t>
      </w:r>
      <w:r>
        <w:rPr>
          <w:spacing w:val="-4"/>
        </w:rPr>
        <w:t xml:space="preserve"> </w:t>
      </w:r>
      <w:r>
        <w:t>сказочного персонажа с ярко выраженным</w:t>
      </w:r>
      <w:r>
        <w:rPr>
          <w:spacing w:val="-2"/>
        </w:rPr>
        <w:t xml:space="preserve"> </w:t>
      </w:r>
      <w:r>
        <w:t>характером (образ</w:t>
      </w:r>
      <w:r>
        <w:rPr>
          <w:spacing w:val="-2"/>
        </w:rPr>
        <w:t xml:space="preserve"> </w:t>
      </w:r>
      <w:r>
        <w:t>мужской или женский).</w:t>
      </w:r>
    </w:p>
    <w:p w14:paraId="3507A21A" w14:textId="77777777" w:rsidR="00E902A8" w:rsidRDefault="00000000">
      <w:pPr>
        <w:pStyle w:val="2"/>
        <w:spacing w:line="274" w:lineRule="exact"/>
        <w:jc w:val="both"/>
      </w:pPr>
      <w:r>
        <w:t xml:space="preserve">Модуль </w:t>
      </w:r>
      <w:r>
        <w:rPr>
          <w:spacing w:val="-2"/>
        </w:rPr>
        <w:t>«Скульптура»</w:t>
      </w:r>
    </w:p>
    <w:p w14:paraId="00E28DD3" w14:textId="77777777" w:rsidR="00E902A8" w:rsidRDefault="00000000">
      <w:pPr>
        <w:pStyle w:val="a3"/>
        <w:ind w:right="841" w:firstLine="600"/>
      </w:pPr>
      <w:r>
        <w:t>Лепка из пластилина или глины игрушки – сказочного животного по мотивам выбранного</w:t>
      </w:r>
      <w:r>
        <w:rPr>
          <w:spacing w:val="-2"/>
        </w:rPr>
        <w:t xml:space="preserve"> </w:t>
      </w:r>
      <w:r>
        <w:t>художественного народного</w:t>
      </w:r>
      <w:r>
        <w:rPr>
          <w:spacing w:val="-2"/>
        </w:rPr>
        <w:t xml:space="preserve"> </w:t>
      </w:r>
      <w:r>
        <w:t>промысла</w:t>
      </w:r>
      <w:r>
        <w:rPr>
          <w:spacing w:val="-2"/>
        </w:rPr>
        <w:t xml:space="preserve"> </w:t>
      </w:r>
      <w:r>
        <w:t>(филимоновская</w:t>
      </w:r>
      <w:r>
        <w:rPr>
          <w:spacing w:val="-2"/>
        </w:rPr>
        <w:t xml:space="preserve"> </w:t>
      </w:r>
      <w:r>
        <w:t>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0E678AFB" w14:textId="77777777" w:rsidR="00E902A8" w:rsidRDefault="00000000">
      <w:pPr>
        <w:pStyle w:val="a3"/>
        <w:ind w:right="840" w:firstLine="600"/>
        <w:jc w:val="right"/>
      </w:pPr>
      <w:r>
        <w:t>Лепка</w:t>
      </w:r>
      <w:r>
        <w:rPr>
          <w:spacing w:val="28"/>
        </w:rPr>
        <w:t xml:space="preserve"> </w:t>
      </w:r>
      <w:r>
        <w:t>животных</w:t>
      </w:r>
      <w:r>
        <w:rPr>
          <w:spacing w:val="24"/>
        </w:rPr>
        <w:t xml:space="preserve"> </w:t>
      </w:r>
      <w:r>
        <w:t>(например,</w:t>
      </w:r>
      <w:r>
        <w:rPr>
          <w:spacing w:val="27"/>
        </w:rPr>
        <w:t xml:space="preserve"> </w:t>
      </w:r>
      <w:r>
        <w:t>кошки,</w:t>
      </w:r>
      <w:r>
        <w:rPr>
          <w:spacing w:val="27"/>
        </w:rPr>
        <w:t xml:space="preserve"> </w:t>
      </w:r>
      <w:r>
        <w:t>собаки,</w:t>
      </w:r>
      <w:r>
        <w:rPr>
          <w:spacing w:val="22"/>
        </w:rPr>
        <w:t xml:space="preserve"> </w:t>
      </w:r>
      <w:r>
        <w:t>медвежонка)</w:t>
      </w:r>
      <w:r>
        <w:rPr>
          <w:spacing w:val="30"/>
        </w:rPr>
        <w:t xml:space="preserve"> </w:t>
      </w:r>
      <w:r>
        <w:t>с</w:t>
      </w:r>
      <w:r>
        <w:rPr>
          <w:spacing w:val="23"/>
        </w:rPr>
        <w:t xml:space="preserve"> </w:t>
      </w:r>
      <w:r>
        <w:t>передачей</w:t>
      </w:r>
      <w:r>
        <w:rPr>
          <w:spacing w:val="38"/>
        </w:rPr>
        <w:t xml:space="preserve"> </w:t>
      </w:r>
      <w:r>
        <w:t xml:space="preserve">характерной </w:t>
      </w:r>
      <w:r>
        <w:rPr>
          <w:spacing w:val="-4"/>
        </w:rPr>
        <w:t>пластики движения. Соблюдение</w:t>
      </w:r>
      <w:r>
        <w:rPr>
          <w:spacing w:val="-5"/>
        </w:rPr>
        <w:t xml:space="preserve"> </w:t>
      </w:r>
      <w:r>
        <w:rPr>
          <w:spacing w:val="-4"/>
        </w:rPr>
        <w:t>цельности формы, её</w:t>
      </w:r>
      <w:r>
        <w:rPr>
          <w:spacing w:val="-6"/>
        </w:rPr>
        <w:t xml:space="preserve"> </w:t>
      </w:r>
      <w:r>
        <w:rPr>
          <w:spacing w:val="-4"/>
        </w:rPr>
        <w:t xml:space="preserve">преобразование и добавление деталей. </w:t>
      </w:r>
      <w:r>
        <w:t>Изображение</w:t>
      </w:r>
      <w:r>
        <w:rPr>
          <w:spacing w:val="80"/>
        </w:rPr>
        <w:t xml:space="preserve"> </w:t>
      </w:r>
      <w:r>
        <w:t>движения</w:t>
      </w:r>
      <w:r>
        <w:rPr>
          <w:spacing w:val="80"/>
        </w:rPr>
        <w:t xml:space="preserve"> </w:t>
      </w:r>
      <w:r>
        <w:t>и</w:t>
      </w:r>
      <w:r>
        <w:rPr>
          <w:spacing w:val="80"/>
        </w:rPr>
        <w:t xml:space="preserve"> </w:t>
      </w:r>
      <w:r>
        <w:t>статики</w:t>
      </w:r>
      <w:r>
        <w:rPr>
          <w:spacing w:val="80"/>
        </w:rPr>
        <w:t xml:space="preserve"> </w:t>
      </w:r>
      <w:r>
        <w:t>в</w:t>
      </w:r>
      <w:r>
        <w:rPr>
          <w:spacing w:val="80"/>
        </w:rPr>
        <w:t xml:space="preserve"> </w:t>
      </w:r>
      <w:r>
        <w:t>скульптуре:</w:t>
      </w:r>
      <w:r>
        <w:rPr>
          <w:spacing w:val="80"/>
        </w:rPr>
        <w:t xml:space="preserve"> </w:t>
      </w:r>
      <w:r>
        <w:t>лепка</w:t>
      </w:r>
      <w:r>
        <w:rPr>
          <w:spacing w:val="80"/>
        </w:rPr>
        <w:t xml:space="preserve"> </w:t>
      </w:r>
      <w:r>
        <w:t>из</w:t>
      </w:r>
      <w:r>
        <w:rPr>
          <w:spacing w:val="80"/>
        </w:rPr>
        <w:t xml:space="preserve"> </w:t>
      </w:r>
      <w:r>
        <w:t>пластилина</w:t>
      </w:r>
      <w:r>
        <w:rPr>
          <w:spacing w:val="80"/>
        </w:rPr>
        <w:t xml:space="preserve"> </w:t>
      </w:r>
      <w:r>
        <w:t>тяжёлой,</w:t>
      </w:r>
    </w:p>
    <w:p w14:paraId="354B82EC" w14:textId="77777777" w:rsidR="00E902A8" w:rsidRDefault="00000000">
      <w:pPr>
        <w:pStyle w:val="a3"/>
        <w:spacing w:line="274" w:lineRule="exact"/>
      </w:pPr>
      <w:r>
        <w:t>неповоротливой</w:t>
      </w:r>
      <w:r>
        <w:rPr>
          <w:spacing w:val="-7"/>
        </w:rPr>
        <w:t xml:space="preserve"> </w:t>
      </w:r>
      <w:r>
        <w:t>и</w:t>
      </w:r>
      <w:r>
        <w:rPr>
          <w:spacing w:val="-2"/>
        </w:rPr>
        <w:t xml:space="preserve"> </w:t>
      </w:r>
      <w:r>
        <w:t>лёгкой,</w:t>
      </w:r>
      <w:r>
        <w:rPr>
          <w:spacing w:val="-1"/>
        </w:rPr>
        <w:t xml:space="preserve"> </w:t>
      </w:r>
      <w:r>
        <w:t>стремительной</w:t>
      </w:r>
      <w:r>
        <w:rPr>
          <w:spacing w:val="-6"/>
        </w:rPr>
        <w:t xml:space="preserve"> </w:t>
      </w:r>
      <w:r>
        <w:rPr>
          <w:spacing w:val="-2"/>
        </w:rPr>
        <w:t>формы.</w:t>
      </w:r>
    </w:p>
    <w:p w14:paraId="2CEA5E81" w14:textId="77777777" w:rsidR="00E902A8" w:rsidRDefault="00000000">
      <w:pPr>
        <w:pStyle w:val="2"/>
        <w:spacing w:before="4"/>
        <w:jc w:val="both"/>
      </w:pPr>
      <w:r>
        <w:t>Модуль</w:t>
      </w:r>
      <w:r>
        <w:rPr>
          <w:spacing w:val="-6"/>
        </w:rPr>
        <w:t xml:space="preserve"> </w:t>
      </w:r>
      <w:r>
        <w:t>«Декоративно-прикладное</w:t>
      </w:r>
      <w:r>
        <w:rPr>
          <w:spacing w:val="-7"/>
        </w:rPr>
        <w:t xml:space="preserve"> </w:t>
      </w:r>
      <w:r>
        <w:rPr>
          <w:spacing w:val="-2"/>
        </w:rPr>
        <w:t>искусство»</w:t>
      </w:r>
    </w:p>
    <w:p w14:paraId="363856FD" w14:textId="77777777" w:rsidR="00E902A8" w:rsidRDefault="00000000">
      <w:pPr>
        <w:pStyle w:val="a3"/>
        <w:ind w:right="847" w:firstLine="60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w:t>
      </w:r>
      <w:r>
        <w:rPr>
          <w:spacing w:val="-2"/>
        </w:rPr>
        <w:t xml:space="preserve"> </w:t>
      </w:r>
      <w:r>
        <w:t xml:space="preserve">вышивка, ювелирные </w:t>
      </w:r>
      <w:r>
        <w:rPr>
          <w:spacing w:val="-2"/>
        </w:rPr>
        <w:t>изделия).</w:t>
      </w:r>
    </w:p>
    <w:p w14:paraId="2A6DFB1F" w14:textId="77777777" w:rsidR="00E902A8" w:rsidRDefault="00000000">
      <w:pPr>
        <w:pStyle w:val="a3"/>
        <w:spacing w:line="242" w:lineRule="auto"/>
        <w:ind w:right="847" w:firstLine="600"/>
      </w:pPr>
      <w:r>
        <w:t>Рисунок геометрического орнамента кружева или вышивки. Декоративная композиция. Ритм пятен в декоративной аппликации.</w:t>
      </w:r>
    </w:p>
    <w:p w14:paraId="58478FE7" w14:textId="77777777" w:rsidR="00E902A8" w:rsidRDefault="00000000">
      <w:pPr>
        <w:pStyle w:val="a3"/>
        <w:ind w:right="849" w:firstLine="60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4C68813C" w14:textId="77777777" w:rsidR="00E902A8" w:rsidRDefault="00000000">
      <w:pPr>
        <w:pStyle w:val="a3"/>
        <w:spacing w:line="237" w:lineRule="auto"/>
        <w:ind w:right="852" w:firstLine="600"/>
      </w:pPr>
      <w:r>
        <w:t>Декор</w:t>
      </w:r>
      <w:r>
        <w:rPr>
          <w:spacing w:val="-7"/>
        </w:rPr>
        <w:t xml:space="preserve"> </w:t>
      </w:r>
      <w:r>
        <w:t>одежды</w:t>
      </w:r>
      <w:r>
        <w:rPr>
          <w:spacing w:val="-5"/>
        </w:rPr>
        <w:t xml:space="preserve"> </w:t>
      </w:r>
      <w:r>
        <w:t>человека.</w:t>
      </w:r>
      <w:r>
        <w:rPr>
          <w:spacing w:val="-10"/>
        </w:rPr>
        <w:t xml:space="preserve"> </w:t>
      </w:r>
      <w:r>
        <w:t>Разнообразие</w:t>
      </w:r>
      <w:r>
        <w:rPr>
          <w:spacing w:val="-8"/>
        </w:rPr>
        <w:t xml:space="preserve"> </w:t>
      </w:r>
      <w:r>
        <w:t>украшений.</w:t>
      </w:r>
      <w:r>
        <w:rPr>
          <w:spacing w:val="-10"/>
        </w:rPr>
        <w:t xml:space="preserve"> </w:t>
      </w:r>
      <w:r>
        <w:t>Традиционные</w:t>
      </w:r>
      <w:r>
        <w:rPr>
          <w:spacing w:val="-8"/>
        </w:rPr>
        <w:t xml:space="preserve"> </w:t>
      </w:r>
      <w:r>
        <w:t>народные</w:t>
      </w:r>
      <w:r>
        <w:rPr>
          <w:spacing w:val="-8"/>
        </w:rPr>
        <w:t xml:space="preserve"> </w:t>
      </w:r>
      <w:r>
        <w:t>женские и мужские украшения. Назначение украшений и их роль в жизни людей.</w:t>
      </w:r>
    </w:p>
    <w:p w14:paraId="6032BF59" w14:textId="77777777" w:rsidR="00E902A8" w:rsidRDefault="00000000">
      <w:pPr>
        <w:pStyle w:val="2"/>
        <w:spacing w:before="5"/>
        <w:jc w:val="both"/>
      </w:pPr>
      <w:r>
        <w:t xml:space="preserve">Модуль </w:t>
      </w:r>
      <w:r>
        <w:rPr>
          <w:spacing w:val="-2"/>
        </w:rPr>
        <w:t>«Архитектура»</w:t>
      </w:r>
    </w:p>
    <w:p w14:paraId="15E3B065" w14:textId="77777777" w:rsidR="00E902A8" w:rsidRDefault="00000000">
      <w:pPr>
        <w:pStyle w:val="a3"/>
        <w:spacing w:line="242" w:lineRule="auto"/>
        <w:ind w:right="846" w:firstLine="60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5AF2DE38" w14:textId="77777777" w:rsidR="00E902A8" w:rsidRDefault="00000000">
      <w:pPr>
        <w:pStyle w:val="a3"/>
        <w:ind w:right="842" w:firstLine="60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w:t>
      </w:r>
      <w:r>
        <w:rPr>
          <w:spacing w:val="-2"/>
        </w:rPr>
        <w:t xml:space="preserve"> </w:t>
      </w:r>
      <w:r>
        <w:t>злого сказочного персонажа (иллюстрация сказки по выбору учителя).</w:t>
      </w:r>
    </w:p>
    <w:p w14:paraId="3243E7C8" w14:textId="77777777" w:rsidR="00E902A8" w:rsidRDefault="00000000">
      <w:pPr>
        <w:pStyle w:val="2"/>
        <w:spacing w:line="275" w:lineRule="exact"/>
        <w:jc w:val="both"/>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14:paraId="721FAA89" w14:textId="77777777" w:rsidR="00E902A8" w:rsidRDefault="00000000">
      <w:pPr>
        <w:pStyle w:val="a3"/>
        <w:spacing w:line="237" w:lineRule="auto"/>
        <w:ind w:right="849" w:firstLine="600"/>
      </w:pPr>
      <w:r>
        <w:t>Восприятие произведений детского творчества. Обсуждение сюжетного и эмоционального содержания детских работ.</w:t>
      </w:r>
    </w:p>
    <w:p w14:paraId="43DE4387" w14:textId="77777777" w:rsidR="00E902A8" w:rsidRDefault="00000000">
      <w:pPr>
        <w:pStyle w:val="a3"/>
        <w:spacing w:before="1"/>
        <w:ind w:right="842" w:firstLine="600"/>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14:paraId="40D17253" w14:textId="77777777" w:rsidR="00E902A8" w:rsidRDefault="00000000">
      <w:pPr>
        <w:pStyle w:val="a3"/>
        <w:spacing w:line="242" w:lineRule="auto"/>
        <w:ind w:right="852" w:firstLine="600"/>
      </w:pPr>
      <w:r>
        <w:t>Восприятие орнаментальных произведений прикладного искусства (например, кружево, шитьё, резьба и роспись).</w:t>
      </w:r>
    </w:p>
    <w:p w14:paraId="3E1BC3A7" w14:textId="77777777" w:rsidR="00E902A8" w:rsidRDefault="00000000">
      <w:pPr>
        <w:pStyle w:val="a3"/>
        <w:spacing w:line="242" w:lineRule="auto"/>
        <w:ind w:right="852" w:firstLine="600"/>
      </w:pPr>
      <w:r>
        <w:t>Восприятие</w:t>
      </w:r>
      <w:r>
        <w:rPr>
          <w:spacing w:val="-4"/>
        </w:rPr>
        <w:t xml:space="preserve"> </w:t>
      </w:r>
      <w:r>
        <w:t>произведений</w:t>
      </w:r>
      <w:r>
        <w:rPr>
          <w:spacing w:val="-2"/>
        </w:rPr>
        <w:t xml:space="preserve"> </w:t>
      </w:r>
      <w:r>
        <w:t>живописи</w:t>
      </w:r>
      <w:r>
        <w:rPr>
          <w:spacing w:val="-2"/>
        </w:rPr>
        <w:t xml:space="preserve"> </w:t>
      </w:r>
      <w:r>
        <w:t>с активным выражением</w:t>
      </w:r>
      <w:r>
        <w:rPr>
          <w:spacing w:val="-2"/>
        </w:rPr>
        <w:t xml:space="preserve"> </w:t>
      </w:r>
      <w:r>
        <w:t>цветового состояния</w:t>
      </w:r>
      <w:r>
        <w:rPr>
          <w:spacing w:val="-3"/>
        </w:rPr>
        <w:t xml:space="preserve"> </w:t>
      </w:r>
      <w:r>
        <w:t>в природе. Произведения И.И. Левитана, Н.П. Крымова.</w:t>
      </w:r>
    </w:p>
    <w:p w14:paraId="4A2DADEA" w14:textId="77777777" w:rsidR="00E902A8" w:rsidRDefault="00E902A8">
      <w:pPr>
        <w:pStyle w:val="a3"/>
        <w:spacing w:line="242" w:lineRule="auto"/>
        <w:sectPr w:rsidR="00E902A8">
          <w:pgSz w:w="11910" w:h="16390"/>
          <w:pgMar w:top="1060" w:right="0" w:bottom="280" w:left="708" w:header="720" w:footer="720" w:gutter="0"/>
          <w:cols w:space="720"/>
        </w:sectPr>
      </w:pPr>
    </w:p>
    <w:p w14:paraId="5575D873" w14:textId="77777777" w:rsidR="00E902A8" w:rsidRDefault="00000000">
      <w:pPr>
        <w:pStyle w:val="a3"/>
        <w:spacing w:before="62"/>
        <w:ind w:right="850" w:firstLine="600"/>
      </w:pPr>
      <w:r>
        <w:lastRenderedPageBreak/>
        <w:t>Восприятие произведений анималистического жанра в графике (например, произведений</w:t>
      </w:r>
      <w:r>
        <w:rPr>
          <w:spacing w:val="-14"/>
        </w:rPr>
        <w:t xml:space="preserve"> </w:t>
      </w:r>
      <w:r>
        <w:t>В.В.</w:t>
      </w:r>
      <w:r>
        <w:rPr>
          <w:spacing w:val="-11"/>
        </w:rPr>
        <w:t xml:space="preserve"> </w:t>
      </w:r>
      <w:r>
        <w:t>Ватагина,</w:t>
      </w:r>
      <w:r>
        <w:rPr>
          <w:spacing w:val="-11"/>
        </w:rPr>
        <w:t xml:space="preserve"> </w:t>
      </w:r>
      <w:r>
        <w:t>Е.И.</w:t>
      </w:r>
      <w:r>
        <w:rPr>
          <w:spacing w:val="-15"/>
        </w:rPr>
        <w:t xml:space="preserve"> </w:t>
      </w:r>
      <w:r>
        <w:t>Чарушина)</w:t>
      </w:r>
      <w:r>
        <w:rPr>
          <w:spacing w:val="-11"/>
        </w:rPr>
        <w:t xml:space="preserve"> </w:t>
      </w:r>
      <w:r>
        <w:t>и</w:t>
      </w:r>
      <w:r>
        <w:rPr>
          <w:spacing w:val="-15"/>
        </w:rPr>
        <w:t xml:space="preserve"> </w:t>
      </w:r>
      <w:r>
        <w:t>в</w:t>
      </w:r>
      <w:r>
        <w:rPr>
          <w:spacing w:val="-11"/>
        </w:rPr>
        <w:t xml:space="preserve"> </w:t>
      </w:r>
      <w:r>
        <w:t>скульптуре</w:t>
      </w:r>
      <w:r>
        <w:rPr>
          <w:spacing w:val="-6"/>
        </w:rPr>
        <w:t xml:space="preserve"> </w:t>
      </w:r>
      <w:r>
        <w:t>(произведения</w:t>
      </w:r>
      <w:r>
        <w:rPr>
          <w:spacing w:val="-13"/>
        </w:rPr>
        <w:t xml:space="preserve"> </w:t>
      </w:r>
      <w:r>
        <w:t>В.В.</w:t>
      </w:r>
      <w:r>
        <w:rPr>
          <w:spacing w:val="-11"/>
        </w:rPr>
        <w:t xml:space="preserve"> </w:t>
      </w:r>
      <w:r>
        <w:t>Ватагина). Наблюдение животных с точки зрения их пропорций, характера движения, пластики.</w:t>
      </w:r>
    </w:p>
    <w:p w14:paraId="24FDA9F1" w14:textId="77777777" w:rsidR="00E902A8" w:rsidRDefault="00000000">
      <w:pPr>
        <w:pStyle w:val="2"/>
        <w:spacing w:before="8"/>
        <w:jc w:val="both"/>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14:paraId="326D4730" w14:textId="77777777" w:rsidR="00E902A8" w:rsidRDefault="00000000">
      <w:pPr>
        <w:pStyle w:val="a3"/>
        <w:spacing w:line="242" w:lineRule="auto"/>
        <w:ind w:firstLine="600"/>
        <w:jc w:val="left"/>
      </w:pPr>
      <w:r>
        <w:t>Компьютерные средства изображения. Виды линий (в программе Paint</w:t>
      </w:r>
      <w:r>
        <w:rPr>
          <w:spacing w:val="30"/>
        </w:rPr>
        <w:t xml:space="preserve"> </w:t>
      </w:r>
      <w:r>
        <w:t>или другом графическом редакторе).</w:t>
      </w:r>
    </w:p>
    <w:p w14:paraId="2550BE9A" w14:textId="77777777" w:rsidR="00E902A8" w:rsidRDefault="00000000">
      <w:pPr>
        <w:pStyle w:val="a3"/>
        <w:tabs>
          <w:tab w:val="left" w:pos="3376"/>
          <w:tab w:val="left" w:pos="4467"/>
          <w:tab w:val="left" w:pos="6063"/>
          <w:tab w:val="left" w:pos="6965"/>
          <w:tab w:val="left" w:pos="7272"/>
          <w:tab w:val="left" w:pos="9277"/>
        </w:tabs>
        <w:spacing w:line="271" w:lineRule="exact"/>
        <w:ind w:left="1592"/>
        <w:jc w:val="left"/>
      </w:pPr>
      <w:r>
        <w:rPr>
          <w:spacing w:val="-2"/>
        </w:rPr>
        <w:t>Компьютерные</w:t>
      </w:r>
      <w:r>
        <w:tab/>
      </w:r>
      <w:r>
        <w:rPr>
          <w:spacing w:val="-2"/>
        </w:rPr>
        <w:t>средства</w:t>
      </w:r>
      <w:r>
        <w:tab/>
      </w:r>
      <w:r>
        <w:rPr>
          <w:spacing w:val="-2"/>
        </w:rPr>
        <w:t>изображения.</w:t>
      </w:r>
      <w:r>
        <w:tab/>
      </w:r>
      <w:r>
        <w:rPr>
          <w:spacing w:val="-2"/>
        </w:rPr>
        <w:t>Работа</w:t>
      </w:r>
      <w:r>
        <w:tab/>
      </w:r>
      <w:r>
        <w:rPr>
          <w:spacing w:val="-10"/>
        </w:rPr>
        <w:t>с</w:t>
      </w:r>
      <w:r>
        <w:tab/>
      </w:r>
      <w:r>
        <w:rPr>
          <w:spacing w:val="-2"/>
        </w:rPr>
        <w:t>геометрическими</w:t>
      </w:r>
      <w:r>
        <w:tab/>
      </w:r>
      <w:r>
        <w:rPr>
          <w:spacing w:val="-2"/>
        </w:rPr>
        <w:t>фигурами.</w:t>
      </w:r>
    </w:p>
    <w:p w14:paraId="25ACDC55" w14:textId="77777777" w:rsidR="00E902A8" w:rsidRDefault="00000000">
      <w:pPr>
        <w:pStyle w:val="a3"/>
        <w:spacing w:line="275" w:lineRule="exact"/>
        <w:jc w:val="left"/>
      </w:pPr>
      <w:r>
        <w:t>Трансформация</w:t>
      </w:r>
      <w:r>
        <w:rPr>
          <w:spacing w:val="-3"/>
        </w:rPr>
        <w:t xml:space="preserve"> </w:t>
      </w:r>
      <w:r>
        <w:t>и</w:t>
      </w:r>
      <w:r>
        <w:rPr>
          <w:spacing w:val="-6"/>
        </w:rPr>
        <w:t xml:space="preserve"> </w:t>
      </w:r>
      <w:r>
        <w:t>копирование</w:t>
      </w:r>
      <w:r>
        <w:rPr>
          <w:spacing w:val="-8"/>
        </w:rPr>
        <w:t xml:space="preserve"> </w:t>
      </w:r>
      <w:r>
        <w:t>геометрических</w:t>
      </w:r>
      <w:r>
        <w:rPr>
          <w:spacing w:val="-2"/>
        </w:rPr>
        <w:t xml:space="preserve"> </w:t>
      </w:r>
      <w:r>
        <w:t>фигур</w:t>
      </w:r>
      <w:r>
        <w:rPr>
          <w:spacing w:val="-3"/>
        </w:rPr>
        <w:t xml:space="preserve"> </w:t>
      </w:r>
      <w:r>
        <w:t>в</w:t>
      </w:r>
      <w:r>
        <w:rPr>
          <w:spacing w:val="-1"/>
        </w:rPr>
        <w:t xml:space="preserve"> </w:t>
      </w:r>
      <w:r>
        <w:t>программе</w:t>
      </w:r>
      <w:r>
        <w:rPr>
          <w:spacing w:val="-3"/>
        </w:rPr>
        <w:t xml:space="preserve"> </w:t>
      </w:r>
      <w:r>
        <w:rPr>
          <w:spacing w:val="-2"/>
        </w:rPr>
        <w:t>Paint.</w:t>
      </w:r>
    </w:p>
    <w:p w14:paraId="738D802B" w14:textId="77777777" w:rsidR="00E902A8" w:rsidRDefault="00000000">
      <w:pPr>
        <w:pStyle w:val="a3"/>
        <w:ind w:right="852" w:firstLine="600"/>
        <w:jc w:val="right"/>
      </w:pPr>
      <w:r>
        <w:t>Освоение</w:t>
      </w:r>
      <w:r>
        <w:rPr>
          <w:spacing w:val="40"/>
        </w:rPr>
        <w:t xml:space="preserve"> </w:t>
      </w:r>
      <w:r>
        <w:t>инструментов</w:t>
      </w:r>
      <w:r>
        <w:rPr>
          <w:spacing w:val="40"/>
        </w:rPr>
        <w:t xml:space="preserve"> </w:t>
      </w:r>
      <w:r>
        <w:t>традиционного</w:t>
      </w:r>
      <w:r>
        <w:rPr>
          <w:spacing w:val="40"/>
        </w:rPr>
        <w:t xml:space="preserve"> </w:t>
      </w:r>
      <w:r>
        <w:t>рисования</w:t>
      </w:r>
      <w:r>
        <w:rPr>
          <w:spacing w:val="40"/>
        </w:rPr>
        <w:t xml:space="preserve"> </w:t>
      </w:r>
      <w:r>
        <w:t>(карандаш,</w:t>
      </w:r>
      <w:r>
        <w:rPr>
          <w:spacing w:val="40"/>
        </w:rPr>
        <w:t xml:space="preserve"> </w:t>
      </w:r>
      <w:r>
        <w:t>кисточка,</w:t>
      </w:r>
      <w:r>
        <w:rPr>
          <w:spacing w:val="40"/>
        </w:rPr>
        <w:t xml:space="preserve"> </w:t>
      </w:r>
      <w:r>
        <w:t>ластик,</w:t>
      </w:r>
      <w:r>
        <w:rPr>
          <w:spacing w:val="40"/>
        </w:rPr>
        <w:t xml:space="preserve"> </w:t>
      </w:r>
      <w:r>
        <w:t>заливка и</w:t>
      </w:r>
      <w:r>
        <w:rPr>
          <w:spacing w:val="-2"/>
        </w:rPr>
        <w:t xml:space="preserve"> </w:t>
      </w:r>
      <w:r>
        <w:t>другие) в</w:t>
      </w:r>
      <w:r>
        <w:rPr>
          <w:spacing w:val="-1"/>
        </w:rPr>
        <w:t xml:space="preserve"> </w:t>
      </w:r>
      <w:r>
        <w:t>программе Paint на</w:t>
      </w:r>
      <w:r>
        <w:rPr>
          <w:spacing w:val="-4"/>
        </w:rPr>
        <w:t xml:space="preserve"> </w:t>
      </w:r>
      <w:r>
        <w:t>основе</w:t>
      </w:r>
      <w:r>
        <w:rPr>
          <w:spacing w:val="-4"/>
        </w:rPr>
        <w:t xml:space="preserve"> </w:t>
      </w:r>
      <w:r>
        <w:t>простых</w:t>
      </w:r>
      <w:r>
        <w:rPr>
          <w:spacing w:val="-3"/>
        </w:rPr>
        <w:t xml:space="preserve"> </w:t>
      </w:r>
      <w:r>
        <w:t>сюжетов</w:t>
      </w:r>
      <w:r>
        <w:rPr>
          <w:spacing w:val="-1"/>
        </w:rPr>
        <w:t xml:space="preserve"> </w:t>
      </w:r>
      <w:r>
        <w:t>(например,</w:t>
      </w:r>
      <w:r>
        <w:rPr>
          <w:spacing w:val="-1"/>
        </w:rPr>
        <w:t xml:space="preserve"> </w:t>
      </w:r>
      <w:r>
        <w:t>образ дерева). Освоение инструментов традиционного рисования в программе Paint на основе темы</w:t>
      </w:r>
    </w:p>
    <w:p w14:paraId="167AE2EA" w14:textId="77777777" w:rsidR="00E902A8" w:rsidRDefault="00000000">
      <w:pPr>
        <w:pStyle w:val="a3"/>
        <w:spacing w:before="2" w:line="237" w:lineRule="auto"/>
        <w:ind w:right="853"/>
        <w:jc w:val="left"/>
      </w:pPr>
      <w:r>
        <w:t>«Тёплый</w:t>
      </w:r>
      <w:r>
        <w:rPr>
          <w:spacing w:val="40"/>
        </w:rPr>
        <w:t xml:space="preserve"> </w:t>
      </w:r>
      <w:r>
        <w:t>и</w:t>
      </w:r>
      <w:r>
        <w:rPr>
          <w:spacing w:val="40"/>
        </w:rPr>
        <w:t xml:space="preserve"> </w:t>
      </w:r>
      <w:r>
        <w:t>холодный</w:t>
      </w:r>
      <w:r>
        <w:rPr>
          <w:spacing w:val="40"/>
        </w:rPr>
        <w:t xml:space="preserve"> </w:t>
      </w:r>
      <w:r>
        <w:t>цвета»</w:t>
      </w:r>
      <w:r>
        <w:rPr>
          <w:spacing w:val="40"/>
        </w:rPr>
        <w:t xml:space="preserve"> </w:t>
      </w:r>
      <w:r>
        <w:t>(например,</w:t>
      </w:r>
      <w:r>
        <w:rPr>
          <w:spacing w:val="40"/>
        </w:rPr>
        <w:t xml:space="preserve"> </w:t>
      </w:r>
      <w:r>
        <w:t>«Горящий</w:t>
      </w:r>
      <w:r>
        <w:rPr>
          <w:spacing w:val="40"/>
        </w:rPr>
        <w:t xml:space="preserve"> </w:t>
      </w:r>
      <w:r>
        <w:t>костёр</w:t>
      </w:r>
      <w:r>
        <w:rPr>
          <w:spacing w:val="40"/>
        </w:rPr>
        <w:t xml:space="preserve"> </w:t>
      </w:r>
      <w:r>
        <w:t>в</w:t>
      </w:r>
      <w:r>
        <w:rPr>
          <w:spacing w:val="40"/>
        </w:rPr>
        <w:t xml:space="preserve"> </w:t>
      </w:r>
      <w:r>
        <w:t>синей</w:t>
      </w:r>
      <w:r>
        <w:rPr>
          <w:spacing w:val="40"/>
        </w:rPr>
        <w:t xml:space="preserve"> </w:t>
      </w:r>
      <w:r>
        <w:t>ночи»,</w:t>
      </w:r>
      <w:r>
        <w:rPr>
          <w:spacing w:val="40"/>
        </w:rPr>
        <w:t xml:space="preserve"> </w:t>
      </w:r>
      <w:r>
        <w:t>«Перо</w:t>
      </w:r>
      <w:r>
        <w:rPr>
          <w:spacing w:val="40"/>
        </w:rPr>
        <w:t xml:space="preserve"> </w:t>
      </w:r>
      <w:r>
        <w:t xml:space="preserve">жар- </w:t>
      </w:r>
      <w:r>
        <w:rPr>
          <w:spacing w:val="-2"/>
        </w:rPr>
        <w:t>птицы»).</w:t>
      </w:r>
    </w:p>
    <w:p w14:paraId="035FF710" w14:textId="77777777" w:rsidR="00E902A8" w:rsidRDefault="00000000">
      <w:pPr>
        <w:pStyle w:val="a3"/>
        <w:spacing w:before="6" w:line="237" w:lineRule="auto"/>
        <w:ind w:firstLine="600"/>
        <w:jc w:val="left"/>
      </w:pPr>
      <w:r>
        <w:t>Художественная фотография. Расположение объекта в кадре. Масштаб. Доминанта. Обсуждение</w:t>
      </w:r>
      <w:r>
        <w:rPr>
          <w:spacing w:val="-17"/>
        </w:rPr>
        <w:t xml:space="preserve"> </w:t>
      </w:r>
      <w:r>
        <w:t>в</w:t>
      </w:r>
      <w:r>
        <w:rPr>
          <w:spacing w:val="-15"/>
        </w:rPr>
        <w:t xml:space="preserve"> </w:t>
      </w:r>
      <w:r>
        <w:t>условиях</w:t>
      </w:r>
      <w:r>
        <w:rPr>
          <w:spacing w:val="-15"/>
        </w:rPr>
        <w:t xml:space="preserve"> </w:t>
      </w:r>
      <w:r>
        <w:t>урока</w:t>
      </w:r>
      <w:r>
        <w:rPr>
          <w:spacing w:val="-13"/>
        </w:rPr>
        <w:t xml:space="preserve"> </w:t>
      </w:r>
      <w:r>
        <w:t>ученических</w:t>
      </w:r>
      <w:r>
        <w:rPr>
          <w:spacing w:val="-15"/>
        </w:rPr>
        <w:t xml:space="preserve"> </w:t>
      </w:r>
      <w:r>
        <w:t>фотографий,</w:t>
      </w:r>
      <w:r>
        <w:rPr>
          <w:spacing w:val="-15"/>
        </w:rPr>
        <w:t xml:space="preserve"> </w:t>
      </w:r>
      <w:r>
        <w:t>соответствующих</w:t>
      </w:r>
      <w:r>
        <w:rPr>
          <w:spacing w:val="-15"/>
        </w:rPr>
        <w:t xml:space="preserve"> </w:t>
      </w:r>
      <w:r>
        <w:t>изучаемой</w:t>
      </w:r>
      <w:r>
        <w:rPr>
          <w:spacing w:val="-15"/>
        </w:rPr>
        <w:t xml:space="preserve"> </w:t>
      </w:r>
      <w:r>
        <w:rPr>
          <w:spacing w:val="-2"/>
        </w:rPr>
        <w:t>теме.</w:t>
      </w:r>
    </w:p>
    <w:p w14:paraId="1395E24E" w14:textId="77777777" w:rsidR="00E902A8" w:rsidRDefault="00E902A8">
      <w:pPr>
        <w:pStyle w:val="a3"/>
        <w:ind w:left="0"/>
        <w:jc w:val="left"/>
      </w:pPr>
    </w:p>
    <w:p w14:paraId="7817745E" w14:textId="77777777" w:rsidR="00E902A8" w:rsidRDefault="00E902A8">
      <w:pPr>
        <w:pStyle w:val="a3"/>
        <w:spacing w:before="9"/>
        <w:ind w:left="0"/>
        <w:jc w:val="left"/>
      </w:pPr>
    </w:p>
    <w:p w14:paraId="36D83688" w14:textId="77777777" w:rsidR="00E902A8" w:rsidRDefault="00000000">
      <w:pPr>
        <w:pStyle w:val="1"/>
        <w:numPr>
          <w:ilvl w:val="0"/>
          <w:numId w:val="35"/>
        </w:numPr>
        <w:tabs>
          <w:tab w:val="left" w:pos="1519"/>
        </w:tabs>
        <w:spacing w:line="275" w:lineRule="exact"/>
        <w:ind w:hanging="182"/>
        <w:jc w:val="both"/>
      </w:pPr>
      <w:r>
        <w:rPr>
          <w:spacing w:val="-2"/>
        </w:rPr>
        <w:t>КЛАСС</w:t>
      </w:r>
    </w:p>
    <w:p w14:paraId="1FB0C6F7" w14:textId="77777777" w:rsidR="00E902A8" w:rsidRDefault="00000000">
      <w:pPr>
        <w:pStyle w:val="2"/>
        <w:spacing w:line="274" w:lineRule="exact"/>
        <w:jc w:val="both"/>
      </w:pPr>
      <w:r>
        <w:t xml:space="preserve">Модуль </w:t>
      </w:r>
      <w:r>
        <w:rPr>
          <w:spacing w:val="-2"/>
        </w:rPr>
        <w:t>«Графика»</w:t>
      </w:r>
    </w:p>
    <w:p w14:paraId="5BCDB71D" w14:textId="77777777" w:rsidR="00E902A8" w:rsidRDefault="00000000">
      <w:pPr>
        <w:pStyle w:val="a3"/>
        <w:ind w:right="846" w:firstLine="600"/>
      </w:pPr>
      <w:r>
        <w:t>Эскизы обложки и иллюстраций к</w:t>
      </w:r>
      <w:r>
        <w:rPr>
          <w:spacing w:val="-3"/>
        </w:rPr>
        <w:t xml:space="preserve"> </w:t>
      </w:r>
      <w:r>
        <w:t>детской книге сказок</w:t>
      </w:r>
      <w:r>
        <w:rPr>
          <w:spacing w:val="-3"/>
        </w:rPr>
        <w:t xml:space="preserve"> </w:t>
      </w:r>
      <w:r>
        <w:t>(сказка по выбору). Рисунок буквицы. Макет книги-игрушки. Совмещение изображения и текста. Расположение иллюстраций и текста на развороте книги.</w:t>
      </w:r>
    </w:p>
    <w:p w14:paraId="7DF6B503" w14:textId="77777777" w:rsidR="00E902A8" w:rsidRDefault="00000000">
      <w:pPr>
        <w:pStyle w:val="a3"/>
        <w:spacing w:line="242" w:lineRule="auto"/>
        <w:ind w:right="843" w:firstLine="600"/>
      </w:pPr>
      <w:r>
        <w:t>Поздравительная открытка. Открытка-пожелание. Композиция открытки: совмещение текста (шрифта) и изображения. Рисунок открытки или аппликация.</w:t>
      </w:r>
    </w:p>
    <w:p w14:paraId="7C8B405A" w14:textId="77777777" w:rsidR="00E902A8" w:rsidRDefault="00000000">
      <w:pPr>
        <w:pStyle w:val="a3"/>
        <w:spacing w:line="242" w:lineRule="auto"/>
        <w:ind w:right="843" w:firstLine="600"/>
      </w:pPr>
      <w:r>
        <w:t>Эскиз плаката или афиши. Совмещение шрифта и изображения. Особенности композиции плаката.</w:t>
      </w:r>
    </w:p>
    <w:p w14:paraId="0530BE1A" w14:textId="77777777" w:rsidR="00E902A8" w:rsidRDefault="00000000">
      <w:pPr>
        <w:pStyle w:val="a3"/>
        <w:spacing w:line="242" w:lineRule="auto"/>
        <w:ind w:right="851" w:firstLine="600"/>
      </w:pPr>
      <w:r>
        <w:t>Графические зарисовки карандашами по памяти или на основе наблюдений и фотографий архитектурных достопримечательностей своего города.</w:t>
      </w:r>
    </w:p>
    <w:p w14:paraId="39F9933C" w14:textId="77777777" w:rsidR="00E902A8" w:rsidRDefault="00000000">
      <w:pPr>
        <w:pStyle w:val="a3"/>
        <w:spacing w:line="271" w:lineRule="exact"/>
        <w:ind w:left="1592"/>
      </w:pPr>
      <w:r>
        <w:t>Транспорт</w:t>
      </w:r>
      <w:r>
        <w:rPr>
          <w:spacing w:val="-7"/>
        </w:rPr>
        <w:t xml:space="preserve"> </w:t>
      </w:r>
      <w:r>
        <w:t>в</w:t>
      </w:r>
      <w:r>
        <w:rPr>
          <w:spacing w:val="-6"/>
        </w:rPr>
        <w:t xml:space="preserve"> </w:t>
      </w:r>
      <w:r>
        <w:t>городе.</w:t>
      </w:r>
      <w:r>
        <w:rPr>
          <w:spacing w:val="-2"/>
        </w:rPr>
        <w:t xml:space="preserve"> </w:t>
      </w:r>
      <w:r>
        <w:t>Рисунки</w:t>
      </w:r>
      <w:r>
        <w:rPr>
          <w:spacing w:val="-2"/>
        </w:rPr>
        <w:t xml:space="preserve"> </w:t>
      </w:r>
      <w:r>
        <w:t>реальных</w:t>
      </w:r>
      <w:r>
        <w:rPr>
          <w:spacing w:val="-8"/>
        </w:rPr>
        <w:t xml:space="preserve"> </w:t>
      </w:r>
      <w:r>
        <w:t>или</w:t>
      </w:r>
      <w:r>
        <w:rPr>
          <w:spacing w:val="-2"/>
        </w:rPr>
        <w:t xml:space="preserve"> </w:t>
      </w:r>
      <w:r>
        <w:t>фантастических</w:t>
      </w:r>
      <w:r>
        <w:rPr>
          <w:spacing w:val="-7"/>
        </w:rPr>
        <w:t xml:space="preserve"> </w:t>
      </w:r>
      <w:r>
        <w:rPr>
          <w:spacing w:val="-2"/>
        </w:rPr>
        <w:t>машин.</w:t>
      </w:r>
    </w:p>
    <w:p w14:paraId="36922995" w14:textId="77777777" w:rsidR="00E902A8" w:rsidRDefault="00000000">
      <w:pPr>
        <w:pStyle w:val="a3"/>
        <w:spacing w:line="275" w:lineRule="exact"/>
        <w:ind w:left="1592"/>
      </w:pPr>
      <w:r>
        <w:rPr>
          <w:spacing w:val="-2"/>
        </w:rPr>
        <w:t>Изображение</w:t>
      </w:r>
      <w:r>
        <w:rPr>
          <w:spacing w:val="-6"/>
        </w:rPr>
        <w:t xml:space="preserve"> </w:t>
      </w:r>
      <w:r>
        <w:rPr>
          <w:spacing w:val="-2"/>
        </w:rPr>
        <w:t>лица</w:t>
      </w:r>
      <w:r>
        <w:rPr>
          <w:spacing w:val="3"/>
        </w:rPr>
        <w:t xml:space="preserve"> </w:t>
      </w:r>
      <w:r>
        <w:rPr>
          <w:spacing w:val="-2"/>
        </w:rPr>
        <w:t>человека.</w:t>
      </w:r>
      <w:r>
        <w:t xml:space="preserve"> </w:t>
      </w:r>
      <w:r>
        <w:rPr>
          <w:spacing w:val="-2"/>
        </w:rPr>
        <w:t>Строение,</w:t>
      </w:r>
      <w:r>
        <w:t xml:space="preserve"> </w:t>
      </w:r>
      <w:r>
        <w:rPr>
          <w:spacing w:val="-2"/>
        </w:rPr>
        <w:t>пропорции,</w:t>
      </w:r>
      <w:r>
        <w:t xml:space="preserve"> </w:t>
      </w:r>
      <w:r>
        <w:rPr>
          <w:spacing w:val="-2"/>
        </w:rPr>
        <w:t>взаиморасположение</w:t>
      </w:r>
      <w:r>
        <w:rPr>
          <w:spacing w:val="3"/>
        </w:rPr>
        <w:t xml:space="preserve"> </w:t>
      </w:r>
      <w:r>
        <w:rPr>
          <w:spacing w:val="-2"/>
        </w:rPr>
        <w:t>частей</w:t>
      </w:r>
      <w:r>
        <w:rPr>
          <w:spacing w:val="5"/>
        </w:rPr>
        <w:t xml:space="preserve"> </w:t>
      </w:r>
      <w:r>
        <w:rPr>
          <w:spacing w:val="-2"/>
        </w:rPr>
        <w:t>лица.</w:t>
      </w:r>
    </w:p>
    <w:p w14:paraId="2052093B" w14:textId="77777777" w:rsidR="00E902A8" w:rsidRDefault="00000000">
      <w:pPr>
        <w:pStyle w:val="a3"/>
        <w:spacing w:line="242" w:lineRule="auto"/>
        <w:ind w:right="848" w:firstLine="600"/>
      </w:pPr>
      <w:r>
        <w:t>Эскиз</w:t>
      </w:r>
      <w:r>
        <w:rPr>
          <w:spacing w:val="-15"/>
        </w:rPr>
        <w:t xml:space="preserve"> </w:t>
      </w:r>
      <w:r>
        <w:t>маски</w:t>
      </w:r>
      <w:r>
        <w:rPr>
          <w:spacing w:val="-15"/>
        </w:rPr>
        <w:t xml:space="preserve"> </w:t>
      </w:r>
      <w:r>
        <w:t>для</w:t>
      </w:r>
      <w:r>
        <w:rPr>
          <w:spacing w:val="-15"/>
        </w:rPr>
        <w:t xml:space="preserve"> </w:t>
      </w:r>
      <w:r>
        <w:t>маскарада:</w:t>
      </w:r>
      <w:r>
        <w:rPr>
          <w:spacing w:val="-14"/>
        </w:rPr>
        <w:t xml:space="preserve"> </w:t>
      </w:r>
      <w:r>
        <w:t>изображение</w:t>
      </w:r>
      <w:r>
        <w:rPr>
          <w:spacing w:val="-15"/>
        </w:rPr>
        <w:t xml:space="preserve"> </w:t>
      </w:r>
      <w:r>
        <w:t>лица</w:t>
      </w:r>
      <w:r>
        <w:rPr>
          <w:spacing w:val="-12"/>
        </w:rPr>
        <w:t xml:space="preserve"> </w:t>
      </w:r>
      <w:r>
        <w:t>–</w:t>
      </w:r>
      <w:r>
        <w:rPr>
          <w:spacing w:val="-15"/>
        </w:rPr>
        <w:t xml:space="preserve"> </w:t>
      </w:r>
      <w:r>
        <w:t>маски</w:t>
      </w:r>
      <w:r>
        <w:rPr>
          <w:spacing w:val="-15"/>
        </w:rPr>
        <w:t xml:space="preserve"> </w:t>
      </w:r>
      <w:r>
        <w:t>персонажа</w:t>
      </w:r>
      <w:r>
        <w:rPr>
          <w:spacing w:val="-15"/>
        </w:rPr>
        <w:t xml:space="preserve"> </w:t>
      </w:r>
      <w:r>
        <w:t>с</w:t>
      </w:r>
      <w:r>
        <w:rPr>
          <w:spacing w:val="-15"/>
        </w:rPr>
        <w:t xml:space="preserve"> </w:t>
      </w:r>
      <w:r>
        <w:t>ярко</w:t>
      </w:r>
      <w:r>
        <w:rPr>
          <w:spacing w:val="-15"/>
        </w:rPr>
        <w:t xml:space="preserve"> </w:t>
      </w:r>
      <w:r>
        <w:t>выраженным характером. Аппликация из цветной бумаги.</w:t>
      </w:r>
    </w:p>
    <w:p w14:paraId="0638D695" w14:textId="77777777" w:rsidR="00E902A8" w:rsidRDefault="00000000">
      <w:pPr>
        <w:pStyle w:val="2"/>
        <w:spacing w:line="274" w:lineRule="exact"/>
        <w:jc w:val="both"/>
      </w:pPr>
      <w:r>
        <w:t xml:space="preserve">Модуль </w:t>
      </w:r>
      <w:r>
        <w:rPr>
          <w:spacing w:val="-2"/>
        </w:rPr>
        <w:t>«Живопись»</w:t>
      </w:r>
    </w:p>
    <w:p w14:paraId="4D8CC3CE" w14:textId="77777777" w:rsidR="00E902A8" w:rsidRDefault="00000000">
      <w:pPr>
        <w:pStyle w:val="a3"/>
        <w:ind w:right="849" w:firstLine="600"/>
      </w:pPr>
      <w:r>
        <w:t>Создание сюжетной композиции «В цирке», использование гуаши или карандаша и акварели (по памяти</w:t>
      </w:r>
      <w:r>
        <w:rPr>
          <w:spacing w:val="-4"/>
        </w:rPr>
        <w:t xml:space="preserve"> </w:t>
      </w:r>
      <w:r>
        <w:t>и представлению).</w:t>
      </w:r>
      <w:r>
        <w:rPr>
          <w:spacing w:val="-4"/>
        </w:rPr>
        <w:t xml:space="preserve"> </w:t>
      </w:r>
      <w:r>
        <w:t>Художник</w:t>
      </w:r>
      <w:r>
        <w:rPr>
          <w:spacing w:val="-3"/>
        </w:rPr>
        <w:t xml:space="preserve"> </w:t>
      </w:r>
      <w:r>
        <w:t>в театре:</w:t>
      </w:r>
      <w:r>
        <w:rPr>
          <w:spacing w:val="-1"/>
        </w:rPr>
        <w:t xml:space="preserve"> </w:t>
      </w:r>
      <w:r>
        <w:t>эскиз занавеса</w:t>
      </w:r>
      <w:r>
        <w:rPr>
          <w:spacing w:val="-2"/>
        </w:rPr>
        <w:t xml:space="preserve"> </w:t>
      </w:r>
      <w:r>
        <w:t>(или декораций сцены) для спектакля со сказочным сюжетом (сказка по выбору).</w:t>
      </w:r>
    </w:p>
    <w:p w14:paraId="2C40A016" w14:textId="77777777" w:rsidR="00E902A8" w:rsidRDefault="00000000">
      <w:pPr>
        <w:pStyle w:val="a3"/>
        <w:spacing w:line="242" w:lineRule="auto"/>
        <w:ind w:right="853" w:firstLine="600"/>
      </w:pPr>
      <w:r>
        <w:t>Тематическая</w:t>
      </w:r>
      <w:r>
        <w:rPr>
          <w:spacing w:val="-8"/>
        </w:rPr>
        <w:t xml:space="preserve"> </w:t>
      </w:r>
      <w:r>
        <w:t>композиция</w:t>
      </w:r>
      <w:r>
        <w:rPr>
          <w:spacing w:val="-13"/>
        </w:rPr>
        <w:t xml:space="preserve"> </w:t>
      </w:r>
      <w:r>
        <w:t>«Праздник</w:t>
      </w:r>
      <w:r>
        <w:rPr>
          <w:spacing w:val="-9"/>
        </w:rPr>
        <w:t xml:space="preserve"> </w:t>
      </w:r>
      <w:r>
        <w:t>в</w:t>
      </w:r>
      <w:r>
        <w:rPr>
          <w:spacing w:val="-7"/>
        </w:rPr>
        <w:t xml:space="preserve"> </w:t>
      </w:r>
      <w:r>
        <w:t>городе».</w:t>
      </w:r>
      <w:r>
        <w:rPr>
          <w:spacing w:val="-7"/>
        </w:rPr>
        <w:t xml:space="preserve"> </w:t>
      </w:r>
      <w:r>
        <w:t>Гуашь</w:t>
      </w:r>
      <w:r>
        <w:rPr>
          <w:spacing w:val="-8"/>
        </w:rPr>
        <w:t xml:space="preserve"> </w:t>
      </w:r>
      <w:r>
        <w:t>по</w:t>
      </w:r>
      <w:r>
        <w:rPr>
          <w:spacing w:val="-4"/>
        </w:rPr>
        <w:t xml:space="preserve"> </w:t>
      </w:r>
      <w:r>
        <w:t>цветной</w:t>
      </w:r>
      <w:r>
        <w:rPr>
          <w:spacing w:val="-12"/>
        </w:rPr>
        <w:t xml:space="preserve"> </w:t>
      </w:r>
      <w:r>
        <w:t>бумаге,</w:t>
      </w:r>
      <w:r>
        <w:rPr>
          <w:spacing w:val="-7"/>
        </w:rPr>
        <w:t xml:space="preserve"> </w:t>
      </w:r>
      <w:r>
        <w:t>возможно совмещение с наклейками в виде коллажа или аппликации.</w:t>
      </w:r>
    </w:p>
    <w:p w14:paraId="464A3532" w14:textId="77777777" w:rsidR="00E902A8" w:rsidRDefault="00000000">
      <w:pPr>
        <w:pStyle w:val="a3"/>
        <w:spacing w:line="242" w:lineRule="auto"/>
        <w:ind w:right="840" w:firstLine="600"/>
      </w:pPr>
      <w:r>
        <w:t xml:space="preserve">Натюрморт из простых предметов с натуры или по представлению. «Натюрморт- </w:t>
      </w:r>
      <w:r>
        <w:rPr>
          <w:spacing w:val="-2"/>
        </w:rPr>
        <w:t>автопортрет»</w:t>
      </w:r>
      <w:r>
        <w:rPr>
          <w:spacing w:val="-5"/>
        </w:rPr>
        <w:t xml:space="preserve"> </w:t>
      </w:r>
      <w:r>
        <w:rPr>
          <w:spacing w:val="-2"/>
        </w:rPr>
        <w:t>из предметов, характеризующих</w:t>
      </w:r>
      <w:r>
        <w:rPr>
          <w:spacing w:val="-5"/>
        </w:rPr>
        <w:t xml:space="preserve"> </w:t>
      </w:r>
      <w:r>
        <w:rPr>
          <w:spacing w:val="-2"/>
        </w:rPr>
        <w:t>личность обучающегося.</w:t>
      </w:r>
    </w:p>
    <w:p w14:paraId="27E7AAC3" w14:textId="77777777" w:rsidR="00E902A8" w:rsidRDefault="00000000">
      <w:pPr>
        <w:pStyle w:val="a3"/>
        <w:ind w:right="844" w:firstLine="600"/>
      </w:pPr>
      <w:r>
        <w:t>Пейзаж в живописи. Передача в пейзаже состояний в природе. Выбор для изображения</w:t>
      </w:r>
      <w:r>
        <w:rPr>
          <w:spacing w:val="-10"/>
        </w:rPr>
        <w:t xml:space="preserve"> </w:t>
      </w:r>
      <w:r>
        <w:t>времени</w:t>
      </w:r>
      <w:r>
        <w:rPr>
          <w:spacing w:val="-9"/>
        </w:rPr>
        <w:t xml:space="preserve"> </w:t>
      </w:r>
      <w:r>
        <w:t>года,</w:t>
      </w:r>
      <w:r>
        <w:rPr>
          <w:spacing w:val="-9"/>
        </w:rPr>
        <w:t xml:space="preserve"> </w:t>
      </w:r>
      <w:r>
        <w:t>времени</w:t>
      </w:r>
      <w:r>
        <w:rPr>
          <w:spacing w:val="-9"/>
        </w:rPr>
        <w:t xml:space="preserve"> </w:t>
      </w:r>
      <w:r>
        <w:t>дня,</w:t>
      </w:r>
      <w:r>
        <w:rPr>
          <w:spacing w:val="-8"/>
        </w:rPr>
        <w:t xml:space="preserve"> </w:t>
      </w:r>
      <w:r>
        <w:t>характера</w:t>
      </w:r>
      <w:r>
        <w:rPr>
          <w:spacing w:val="-7"/>
        </w:rPr>
        <w:t xml:space="preserve"> </w:t>
      </w:r>
      <w:r>
        <w:t>погоды</w:t>
      </w:r>
      <w:r>
        <w:rPr>
          <w:spacing w:val="-9"/>
        </w:rPr>
        <w:t xml:space="preserve"> </w:t>
      </w:r>
      <w:r>
        <w:t>и</w:t>
      </w:r>
      <w:r>
        <w:rPr>
          <w:spacing w:val="-9"/>
        </w:rPr>
        <w:t xml:space="preserve"> </w:t>
      </w:r>
      <w:r>
        <w:t>особенностей</w:t>
      </w:r>
      <w:r>
        <w:rPr>
          <w:spacing w:val="-5"/>
        </w:rPr>
        <w:t xml:space="preserve"> </w:t>
      </w:r>
      <w:r>
        <w:t>ландшафта</w:t>
      </w:r>
      <w:r>
        <w:rPr>
          <w:spacing w:val="-6"/>
        </w:rPr>
        <w:t xml:space="preserve"> </w:t>
      </w:r>
      <w:r>
        <w:t>(лес или поле, река или озеро); количество и состояние неба в изображении.</w:t>
      </w:r>
    </w:p>
    <w:p w14:paraId="7D8ECE62" w14:textId="77777777" w:rsidR="00E902A8" w:rsidRDefault="00000000">
      <w:pPr>
        <w:pStyle w:val="a3"/>
        <w:ind w:right="849" w:firstLine="600"/>
      </w:pPr>
      <w:r>
        <w:t>Портрет</w:t>
      </w:r>
      <w:r>
        <w:rPr>
          <w:spacing w:val="-2"/>
        </w:rPr>
        <w:t xml:space="preserve"> </w:t>
      </w:r>
      <w:r>
        <w:t>человека</w:t>
      </w:r>
      <w:r>
        <w:rPr>
          <w:spacing w:val="-3"/>
        </w:rPr>
        <w:t xml:space="preserve"> </w:t>
      </w:r>
      <w:r>
        <w:t>по памяти</w:t>
      </w:r>
      <w:r>
        <w:rPr>
          <w:spacing w:val="-1"/>
        </w:rPr>
        <w:t xml:space="preserve"> </w:t>
      </w:r>
      <w:r>
        <w:t>и</w:t>
      </w:r>
      <w:r>
        <w:rPr>
          <w:spacing w:val="-6"/>
        </w:rPr>
        <w:t xml:space="preserve"> </w:t>
      </w:r>
      <w:r>
        <w:t>представлению</w:t>
      </w:r>
      <w:r>
        <w:rPr>
          <w:spacing w:val="-4"/>
        </w:rPr>
        <w:t xml:space="preserve"> </w:t>
      </w:r>
      <w:r>
        <w:t>использованием</w:t>
      </w:r>
      <w:r>
        <w:rPr>
          <w:spacing w:val="-1"/>
        </w:rPr>
        <w:t xml:space="preserve"> </w:t>
      </w:r>
      <w:r>
        <w:t>натуры. Выражение</w:t>
      </w:r>
      <w:r>
        <w:rPr>
          <w:spacing w:val="-3"/>
        </w:rPr>
        <w:t xml:space="preserve"> </w:t>
      </w:r>
      <w:r>
        <w:t>в портрете</w:t>
      </w:r>
      <w:r>
        <w:rPr>
          <w:spacing w:val="-3"/>
        </w:rPr>
        <w:t xml:space="preserve"> </w:t>
      </w:r>
      <w:r>
        <w:t>(автопортрете)</w:t>
      </w:r>
      <w:r>
        <w:rPr>
          <w:spacing w:val="-3"/>
        </w:rPr>
        <w:t xml:space="preserve"> </w:t>
      </w:r>
      <w:r>
        <w:t>характера</w:t>
      </w:r>
      <w:r>
        <w:rPr>
          <w:spacing w:val="-1"/>
        </w:rPr>
        <w:t xml:space="preserve"> </w:t>
      </w:r>
      <w:r>
        <w:t>человека,</w:t>
      </w:r>
      <w:r>
        <w:rPr>
          <w:spacing w:val="-2"/>
        </w:rPr>
        <w:t xml:space="preserve"> </w:t>
      </w:r>
      <w:r>
        <w:t>особенностей</w:t>
      </w:r>
      <w:r>
        <w:rPr>
          <w:spacing w:val="-3"/>
        </w:rPr>
        <w:t xml:space="preserve"> </w:t>
      </w:r>
      <w:r>
        <w:t>его личности</w:t>
      </w:r>
      <w:r>
        <w:rPr>
          <w:spacing w:val="-2"/>
        </w:rPr>
        <w:t xml:space="preserve"> </w:t>
      </w:r>
      <w:r>
        <w:t>с</w:t>
      </w:r>
      <w:r>
        <w:rPr>
          <w:spacing w:val="-4"/>
        </w:rPr>
        <w:t xml:space="preserve">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A9073BE" w14:textId="77777777" w:rsidR="00E902A8" w:rsidRDefault="00000000">
      <w:pPr>
        <w:pStyle w:val="2"/>
        <w:spacing w:line="240" w:lineRule="auto"/>
        <w:jc w:val="both"/>
      </w:pPr>
      <w:r>
        <w:t xml:space="preserve">Модуль </w:t>
      </w:r>
      <w:r>
        <w:rPr>
          <w:spacing w:val="-2"/>
        </w:rPr>
        <w:t>«Скульптура»</w:t>
      </w:r>
    </w:p>
    <w:p w14:paraId="42B540D3" w14:textId="77777777" w:rsidR="00E902A8" w:rsidRDefault="00E902A8">
      <w:pPr>
        <w:pStyle w:val="2"/>
        <w:spacing w:line="240" w:lineRule="auto"/>
        <w:jc w:val="both"/>
        <w:sectPr w:rsidR="00E902A8">
          <w:pgSz w:w="11910" w:h="16390"/>
          <w:pgMar w:top="1060" w:right="0" w:bottom="280" w:left="708" w:header="720" w:footer="720" w:gutter="0"/>
          <w:cols w:space="720"/>
        </w:sectPr>
      </w:pPr>
    </w:p>
    <w:p w14:paraId="3E84C1B5" w14:textId="77777777" w:rsidR="00E902A8" w:rsidRDefault="00000000">
      <w:pPr>
        <w:pStyle w:val="a3"/>
        <w:spacing w:before="62"/>
        <w:ind w:right="851" w:firstLine="600"/>
      </w:pPr>
      <w:r>
        <w:lastRenderedPageBreak/>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spacing w:val="-2"/>
        </w:rPr>
        <w:t>материалов).</w:t>
      </w:r>
    </w:p>
    <w:p w14:paraId="06081B8B" w14:textId="77777777" w:rsidR="00E902A8" w:rsidRDefault="00000000">
      <w:pPr>
        <w:pStyle w:val="a3"/>
        <w:spacing w:before="5" w:line="237" w:lineRule="auto"/>
        <w:ind w:right="859" w:firstLine="600"/>
      </w:pPr>
      <w:r>
        <w:t>Лепка сказочного персонажа на</w:t>
      </w:r>
      <w:r>
        <w:rPr>
          <w:spacing w:val="-3"/>
        </w:rPr>
        <w:t xml:space="preserve"> </w:t>
      </w:r>
      <w:r>
        <w:t>основе сюжета известной сказки или создание этого персонажа путём бумагопластики.</w:t>
      </w:r>
    </w:p>
    <w:p w14:paraId="00154E5C" w14:textId="77777777" w:rsidR="00E902A8" w:rsidRDefault="00000000">
      <w:pPr>
        <w:pStyle w:val="a3"/>
        <w:spacing w:before="6" w:line="237" w:lineRule="auto"/>
        <w:ind w:right="856" w:firstLine="600"/>
      </w:pPr>
      <w:r>
        <w:t>Освоение знаний о видах скульптуры (по назначению) и жанрах скульптуры (по сюжету изображения).</w:t>
      </w:r>
    </w:p>
    <w:p w14:paraId="4C6BCF00" w14:textId="77777777" w:rsidR="00E902A8" w:rsidRDefault="00000000">
      <w:pPr>
        <w:pStyle w:val="a3"/>
        <w:spacing w:before="4" w:line="275" w:lineRule="exact"/>
        <w:ind w:left="1592"/>
      </w:pPr>
      <w:r>
        <w:t>Лепка</w:t>
      </w:r>
      <w:r>
        <w:rPr>
          <w:spacing w:val="34"/>
        </w:rPr>
        <w:t xml:space="preserve"> </w:t>
      </w:r>
      <w:r>
        <w:t>эскиза</w:t>
      </w:r>
      <w:r>
        <w:rPr>
          <w:spacing w:val="36"/>
        </w:rPr>
        <w:t xml:space="preserve"> </w:t>
      </w:r>
      <w:r>
        <w:t>парковой</w:t>
      </w:r>
      <w:r>
        <w:rPr>
          <w:spacing w:val="38"/>
        </w:rPr>
        <w:t xml:space="preserve"> </w:t>
      </w:r>
      <w:r>
        <w:t>скульптуры.</w:t>
      </w:r>
      <w:r>
        <w:rPr>
          <w:spacing w:val="39"/>
        </w:rPr>
        <w:t xml:space="preserve"> </w:t>
      </w:r>
      <w:r>
        <w:t>Выражение</w:t>
      </w:r>
      <w:r>
        <w:rPr>
          <w:spacing w:val="36"/>
        </w:rPr>
        <w:t xml:space="preserve"> </w:t>
      </w:r>
      <w:r>
        <w:t>пластики</w:t>
      </w:r>
      <w:r>
        <w:rPr>
          <w:spacing w:val="38"/>
        </w:rPr>
        <w:t xml:space="preserve"> </w:t>
      </w:r>
      <w:r>
        <w:t>движения</w:t>
      </w:r>
      <w:r>
        <w:rPr>
          <w:spacing w:val="32"/>
        </w:rPr>
        <w:t xml:space="preserve"> </w:t>
      </w:r>
      <w:r>
        <w:t>в</w:t>
      </w:r>
      <w:r>
        <w:rPr>
          <w:spacing w:val="40"/>
        </w:rPr>
        <w:t xml:space="preserve"> </w:t>
      </w:r>
      <w:r>
        <w:rPr>
          <w:spacing w:val="-2"/>
        </w:rPr>
        <w:t>скульптуре.</w:t>
      </w:r>
    </w:p>
    <w:p w14:paraId="5EF119F4" w14:textId="77777777" w:rsidR="00E902A8" w:rsidRDefault="00000000">
      <w:pPr>
        <w:pStyle w:val="a3"/>
        <w:spacing w:line="275" w:lineRule="exact"/>
      </w:pPr>
      <w:r>
        <w:t>Работа</w:t>
      </w:r>
      <w:r>
        <w:rPr>
          <w:spacing w:val="-2"/>
        </w:rPr>
        <w:t xml:space="preserve"> </w:t>
      </w:r>
      <w:r>
        <w:t>с</w:t>
      </w:r>
      <w:r>
        <w:rPr>
          <w:spacing w:val="-7"/>
        </w:rPr>
        <w:t xml:space="preserve"> </w:t>
      </w:r>
      <w:r>
        <w:t>пластилином или</w:t>
      </w:r>
      <w:r>
        <w:rPr>
          <w:spacing w:val="-4"/>
        </w:rPr>
        <w:t xml:space="preserve"> </w:t>
      </w:r>
      <w:r>
        <w:rPr>
          <w:spacing w:val="-2"/>
        </w:rPr>
        <w:t>глиной.</w:t>
      </w:r>
    </w:p>
    <w:p w14:paraId="627D7CC8" w14:textId="77777777" w:rsidR="00E902A8" w:rsidRDefault="00000000">
      <w:pPr>
        <w:pStyle w:val="2"/>
        <w:spacing w:before="7"/>
        <w:jc w:val="both"/>
      </w:pPr>
      <w:r>
        <w:t>Модуль</w:t>
      </w:r>
      <w:r>
        <w:rPr>
          <w:spacing w:val="-6"/>
        </w:rPr>
        <w:t xml:space="preserve"> </w:t>
      </w:r>
      <w:r>
        <w:t>«Декоративно-прикладное</w:t>
      </w:r>
      <w:r>
        <w:rPr>
          <w:spacing w:val="-7"/>
        </w:rPr>
        <w:t xml:space="preserve"> </w:t>
      </w:r>
      <w:r>
        <w:rPr>
          <w:spacing w:val="-2"/>
        </w:rPr>
        <w:t>искусство»</w:t>
      </w:r>
    </w:p>
    <w:p w14:paraId="0328E804" w14:textId="77777777" w:rsidR="00E902A8" w:rsidRDefault="00000000">
      <w:pPr>
        <w:pStyle w:val="a3"/>
        <w:ind w:right="854" w:firstLine="600"/>
      </w:pPr>
      <w:r>
        <w:t>Приёмы</w:t>
      </w:r>
      <w:r>
        <w:rPr>
          <w:spacing w:val="-2"/>
        </w:rPr>
        <w:t xml:space="preserve"> </w:t>
      </w:r>
      <w:r>
        <w:t>исполнения</w:t>
      </w:r>
      <w:r>
        <w:rPr>
          <w:spacing w:val="-7"/>
        </w:rPr>
        <w:t xml:space="preserve"> </w:t>
      </w:r>
      <w:r>
        <w:t>орнаментов</w:t>
      </w:r>
      <w:r>
        <w:rPr>
          <w:spacing w:val="-1"/>
        </w:rPr>
        <w:t xml:space="preserve"> </w:t>
      </w:r>
      <w:r>
        <w:t>и</w:t>
      </w:r>
      <w:r>
        <w:rPr>
          <w:spacing w:val="-2"/>
        </w:rPr>
        <w:t xml:space="preserve"> </w:t>
      </w:r>
      <w:r>
        <w:t>выполнение</w:t>
      </w:r>
      <w:r>
        <w:rPr>
          <w:spacing w:val="-3"/>
        </w:rPr>
        <w:t xml:space="preserve"> </w:t>
      </w:r>
      <w:r>
        <w:t>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3598F62" w14:textId="77777777" w:rsidR="00E902A8" w:rsidRDefault="00000000">
      <w:pPr>
        <w:pStyle w:val="a3"/>
        <w:spacing w:before="1" w:line="237" w:lineRule="auto"/>
        <w:ind w:right="853" w:firstLine="600"/>
      </w:pPr>
      <w:r>
        <w:t>Эскизы</w:t>
      </w:r>
      <w:r>
        <w:rPr>
          <w:spacing w:val="-15"/>
        </w:rPr>
        <w:t xml:space="preserve"> </w:t>
      </w:r>
      <w:r>
        <w:t>орнаментов</w:t>
      </w:r>
      <w:r>
        <w:rPr>
          <w:spacing w:val="-15"/>
        </w:rPr>
        <w:t xml:space="preserve"> </w:t>
      </w:r>
      <w:r>
        <w:t>для</w:t>
      </w:r>
      <w:r>
        <w:rPr>
          <w:spacing w:val="-15"/>
        </w:rPr>
        <w:t xml:space="preserve"> </w:t>
      </w:r>
      <w:r>
        <w:t>росписи</w:t>
      </w:r>
      <w:r>
        <w:rPr>
          <w:spacing w:val="-15"/>
        </w:rPr>
        <w:t xml:space="preserve"> </w:t>
      </w:r>
      <w:r>
        <w:t>тканей.</w:t>
      </w:r>
      <w:r>
        <w:rPr>
          <w:spacing w:val="-15"/>
        </w:rPr>
        <w:t xml:space="preserve"> </w:t>
      </w:r>
      <w:r>
        <w:t>Раппорт.</w:t>
      </w:r>
      <w:r>
        <w:rPr>
          <w:spacing w:val="-15"/>
        </w:rPr>
        <w:t xml:space="preserve"> </w:t>
      </w:r>
      <w:r>
        <w:t>Трафарет</w:t>
      </w:r>
      <w:r>
        <w:rPr>
          <w:spacing w:val="-15"/>
        </w:rPr>
        <w:t xml:space="preserve"> </w:t>
      </w:r>
      <w:r>
        <w:t>и</w:t>
      </w:r>
      <w:r>
        <w:rPr>
          <w:spacing w:val="-15"/>
        </w:rPr>
        <w:t xml:space="preserve"> </w:t>
      </w:r>
      <w:r>
        <w:t>создание</w:t>
      </w:r>
      <w:r>
        <w:rPr>
          <w:spacing w:val="-15"/>
        </w:rPr>
        <w:t xml:space="preserve"> </w:t>
      </w:r>
      <w:r>
        <w:t>орнамента</w:t>
      </w:r>
      <w:r>
        <w:rPr>
          <w:spacing w:val="-15"/>
        </w:rPr>
        <w:t xml:space="preserve"> </w:t>
      </w:r>
      <w:r>
        <w:t>при помощи печаток или штампов.</w:t>
      </w:r>
    </w:p>
    <w:p w14:paraId="2DDE89B5" w14:textId="77777777" w:rsidR="00E902A8" w:rsidRDefault="00000000">
      <w:pPr>
        <w:pStyle w:val="a3"/>
        <w:spacing w:before="4"/>
        <w:ind w:right="849" w:firstLine="60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4D55ACD6" w14:textId="77777777" w:rsidR="00E902A8" w:rsidRDefault="00000000">
      <w:pPr>
        <w:pStyle w:val="a3"/>
        <w:spacing w:line="242" w:lineRule="auto"/>
        <w:ind w:right="858" w:firstLine="600"/>
      </w:pPr>
      <w:r>
        <w:t>Проектирование (эскизы) декоративных украшений в городе, например, ажурные ограды, украшения фонарей, скамеек, киосков, подставок для цветов.</w:t>
      </w:r>
    </w:p>
    <w:p w14:paraId="6AD45D8A" w14:textId="77777777" w:rsidR="00E902A8" w:rsidRDefault="00000000">
      <w:pPr>
        <w:pStyle w:val="2"/>
        <w:spacing w:line="274" w:lineRule="exact"/>
        <w:jc w:val="both"/>
      </w:pPr>
      <w:r>
        <w:t xml:space="preserve">Модуль </w:t>
      </w:r>
      <w:r>
        <w:rPr>
          <w:spacing w:val="-2"/>
        </w:rPr>
        <w:t>«Архитектура»</w:t>
      </w:r>
    </w:p>
    <w:p w14:paraId="70156221" w14:textId="77777777" w:rsidR="00E902A8" w:rsidRDefault="00000000">
      <w:pPr>
        <w:pStyle w:val="a3"/>
        <w:ind w:right="843" w:firstLine="600"/>
      </w:pPr>
      <w:r>
        <w:rPr>
          <w:spacing w:val="-2"/>
        </w:rPr>
        <w:t>Зарисовки</w:t>
      </w:r>
      <w:r>
        <w:rPr>
          <w:spacing w:val="-15"/>
        </w:rPr>
        <w:t xml:space="preserve"> </w:t>
      </w:r>
      <w:r>
        <w:rPr>
          <w:spacing w:val="-2"/>
        </w:rPr>
        <w:t>исторических</w:t>
      </w:r>
      <w:r>
        <w:rPr>
          <w:spacing w:val="-13"/>
        </w:rPr>
        <w:t xml:space="preserve"> </w:t>
      </w:r>
      <w:r>
        <w:rPr>
          <w:spacing w:val="-2"/>
        </w:rPr>
        <w:t>памятников</w:t>
      </w:r>
      <w:r>
        <w:rPr>
          <w:spacing w:val="-13"/>
        </w:rPr>
        <w:t xml:space="preserve"> </w:t>
      </w:r>
      <w:r>
        <w:rPr>
          <w:spacing w:val="-2"/>
        </w:rPr>
        <w:t>и</w:t>
      </w:r>
      <w:r>
        <w:rPr>
          <w:spacing w:val="-13"/>
        </w:rPr>
        <w:t xml:space="preserve"> </w:t>
      </w:r>
      <w:r>
        <w:rPr>
          <w:spacing w:val="-2"/>
        </w:rPr>
        <w:t>архитектурных</w:t>
      </w:r>
      <w:r>
        <w:rPr>
          <w:spacing w:val="-13"/>
        </w:rPr>
        <w:t xml:space="preserve"> </w:t>
      </w:r>
      <w:r>
        <w:rPr>
          <w:spacing w:val="-2"/>
        </w:rPr>
        <w:t>достопримечательностей</w:t>
      </w:r>
      <w:r>
        <w:rPr>
          <w:spacing w:val="-13"/>
        </w:rPr>
        <w:t xml:space="preserve"> </w:t>
      </w:r>
      <w:r>
        <w:rPr>
          <w:spacing w:val="-2"/>
        </w:rPr>
        <w:t xml:space="preserve">города </w:t>
      </w:r>
      <w:r>
        <w:t>или села. Работа по наблюдению и по памяти, на основе использования фотографий и образных представлений.</w:t>
      </w:r>
    </w:p>
    <w:p w14:paraId="7F627482" w14:textId="77777777" w:rsidR="00E902A8" w:rsidRDefault="00000000">
      <w:pPr>
        <w:pStyle w:val="a3"/>
        <w:ind w:right="848" w:firstLine="60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r>
        <w:rPr>
          <w:spacing w:val="-7"/>
        </w:rPr>
        <w:t xml:space="preserve"> </w:t>
      </w:r>
      <w:r>
        <w:t>Графический</w:t>
      </w:r>
      <w:r>
        <w:rPr>
          <w:spacing w:val="-3"/>
        </w:rPr>
        <w:t xml:space="preserve"> </w:t>
      </w:r>
      <w:r>
        <w:t>рисунок</w:t>
      </w:r>
      <w:r>
        <w:rPr>
          <w:spacing w:val="-6"/>
        </w:rPr>
        <w:t xml:space="preserve"> </w:t>
      </w:r>
      <w:r>
        <w:t>(индивидуально)</w:t>
      </w:r>
      <w:r>
        <w:rPr>
          <w:spacing w:val="-3"/>
        </w:rPr>
        <w:t xml:space="preserve"> </w:t>
      </w:r>
      <w:r>
        <w:t>или</w:t>
      </w:r>
      <w:r>
        <w:rPr>
          <w:spacing w:val="-3"/>
        </w:rPr>
        <w:t xml:space="preserve"> </w:t>
      </w:r>
      <w:r>
        <w:t>тематическое</w:t>
      </w:r>
      <w:r>
        <w:rPr>
          <w:spacing w:val="-5"/>
        </w:rPr>
        <w:t xml:space="preserve"> </w:t>
      </w:r>
      <w:r>
        <w:t>панно</w:t>
      </w:r>
      <w:r>
        <w:rPr>
          <w:spacing w:val="-1"/>
        </w:rPr>
        <w:t xml:space="preserve"> </w:t>
      </w:r>
      <w:r>
        <w:t>«Образ</w:t>
      </w:r>
      <w:r>
        <w:rPr>
          <w:spacing w:val="-3"/>
        </w:rPr>
        <w:t xml:space="preserve"> </w:t>
      </w:r>
      <w:r>
        <w:t>моего города»</w:t>
      </w:r>
      <w:r>
        <w:rPr>
          <w:spacing w:val="-15"/>
        </w:rPr>
        <w:t xml:space="preserve"> </w:t>
      </w:r>
      <w:r>
        <w:t>(села)</w:t>
      </w:r>
      <w:r>
        <w:rPr>
          <w:spacing w:val="-15"/>
        </w:rPr>
        <w:t xml:space="preserve"> </w:t>
      </w:r>
      <w:r>
        <w:t>в</w:t>
      </w:r>
      <w:r>
        <w:rPr>
          <w:spacing w:val="-15"/>
        </w:rPr>
        <w:t xml:space="preserve"> </w:t>
      </w:r>
      <w:r>
        <w:t>виде</w:t>
      </w:r>
      <w:r>
        <w:rPr>
          <w:spacing w:val="-15"/>
        </w:rPr>
        <w:t xml:space="preserve"> </w:t>
      </w:r>
      <w:r>
        <w:t>коллективной</w:t>
      </w:r>
      <w:r>
        <w:rPr>
          <w:spacing w:val="-15"/>
        </w:rPr>
        <w:t xml:space="preserve"> </w:t>
      </w:r>
      <w:r>
        <w:t>работы</w:t>
      </w:r>
      <w:r>
        <w:rPr>
          <w:spacing w:val="-15"/>
        </w:rPr>
        <w:t xml:space="preserve"> </w:t>
      </w:r>
      <w:r>
        <w:t>(композиционная</w:t>
      </w:r>
      <w:r>
        <w:rPr>
          <w:spacing w:val="-15"/>
        </w:rPr>
        <w:t xml:space="preserve"> </w:t>
      </w:r>
      <w:r>
        <w:t>склейка-аппликация</w:t>
      </w:r>
      <w:r>
        <w:rPr>
          <w:spacing w:val="-15"/>
        </w:rPr>
        <w:t xml:space="preserve"> </w:t>
      </w:r>
      <w:r>
        <w:t>рисунков зданий и других элементов городского пространства, выполненных индивидуально).</w:t>
      </w:r>
    </w:p>
    <w:p w14:paraId="7F1CAE69" w14:textId="77777777" w:rsidR="00E902A8" w:rsidRDefault="00000000">
      <w:pPr>
        <w:pStyle w:val="2"/>
        <w:spacing w:before="3"/>
        <w:jc w:val="both"/>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14:paraId="0A5BF6D9" w14:textId="77777777" w:rsidR="00E902A8" w:rsidRDefault="00000000">
      <w:pPr>
        <w:pStyle w:val="a3"/>
        <w:spacing w:line="242" w:lineRule="auto"/>
        <w:ind w:right="854" w:firstLine="60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05198A53" w14:textId="77777777" w:rsidR="00E902A8" w:rsidRDefault="00000000">
      <w:pPr>
        <w:pStyle w:val="a3"/>
        <w:ind w:right="845" w:firstLine="600"/>
      </w:pPr>
      <w:r>
        <w:t>Восприятие объектов окружающего мира – архитектура, улицы города или села. Памятники</w:t>
      </w:r>
      <w:r>
        <w:rPr>
          <w:spacing w:val="-3"/>
        </w:rPr>
        <w:t xml:space="preserve"> </w:t>
      </w:r>
      <w:r>
        <w:t>архитектуры</w:t>
      </w:r>
      <w:r>
        <w:rPr>
          <w:spacing w:val="-3"/>
        </w:rPr>
        <w:t xml:space="preserve"> </w:t>
      </w:r>
      <w:r>
        <w:t>и</w:t>
      </w:r>
      <w:r>
        <w:rPr>
          <w:spacing w:val="-3"/>
        </w:rPr>
        <w:t xml:space="preserve"> </w:t>
      </w:r>
      <w:r>
        <w:t>архитектурные</w:t>
      </w:r>
      <w:r>
        <w:rPr>
          <w:spacing w:val="-5"/>
        </w:rPr>
        <w:t xml:space="preserve"> </w:t>
      </w:r>
      <w:r>
        <w:t>достопримечательности</w:t>
      </w:r>
      <w:r>
        <w:rPr>
          <w:spacing w:val="-7"/>
        </w:rPr>
        <w:t xml:space="preserve"> </w:t>
      </w:r>
      <w:r>
        <w:t>(по</w:t>
      </w:r>
      <w:r>
        <w:rPr>
          <w:spacing w:val="-4"/>
        </w:rPr>
        <w:t xml:space="preserve"> </w:t>
      </w:r>
      <w:r>
        <w:t>выбору</w:t>
      </w:r>
      <w:r>
        <w:rPr>
          <w:spacing w:val="-9"/>
        </w:rPr>
        <w:t xml:space="preserve"> </w:t>
      </w:r>
      <w:r>
        <w:t>учителя),</w:t>
      </w:r>
      <w:r>
        <w:rPr>
          <w:spacing w:val="-2"/>
        </w:rPr>
        <w:t xml:space="preserve"> </w:t>
      </w:r>
      <w:r>
        <w:t>их значение в современном мире.</w:t>
      </w:r>
    </w:p>
    <w:p w14:paraId="3FDC3B10" w14:textId="77777777" w:rsidR="00E902A8" w:rsidRDefault="00000000">
      <w:pPr>
        <w:pStyle w:val="a3"/>
        <w:spacing w:line="237" w:lineRule="auto"/>
        <w:ind w:right="849" w:firstLine="600"/>
      </w:pPr>
      <w:r>
        <w:t>Виртуальное путешествие: памятники архитектуры в Москве и Санкт-Петербурге (обзор памятников по выбору учителя).</w:t>
      </w:r>
    </w:p>
    <w:p w14:paraId="7ED2B564" w14:textId="77777777" w:rsidR="00E902A8" w:rsidRDefault="00000000">
      <w:pPr>
        <w:pStyle w:val="a3"/>
        <w:ind w:right="840" w:firstLine="60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7485C2B3" w14:textId="77777777" w:rsidR="00E902A8" w:rsidRDefault="00000000">
      <w:pPr>
        <w:pStyle w:val="a3"/>
        <w:spacing w:line="242" w:lineRule="auto"/>
        <w:ind w:right="852" w:firstLine="600"/>
      </w:pPr>
      <w:r>
        <w:t>Знания о видах пространственных искусств: виды определяются по назначению произведений в жизни людей.</w:t>
      </w:r>
    </w:p>
    <w:p w14:paraId="4A8B3327" w14:textId="77777777" w:rsidR="00E902A8" w:rsidRDefault="00000000">
      <w:pPr>
        <w:pStyle w:val="a3"/>
        <w:ind w:right="848" w:firstLine="60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9364F2F" w14:textId="77777777" w:rsidR="00E902A8" w:rsidRDefault="00E902A8">
      <w:pPr>
        <w:pStyle w:val="a3"/>
        <w:sectPr w:rsidR="00E902A8">
          <w:pgSz w:w="11910" w:h="16390"/>
          <w:pgMar w:top="1060" w:right="0" w:bottom="280" w:left="708" w:header="720" w:footer="720" w:gutter="0"/>
          <w:cols w:space="720"/>
        </w:sectPr>
      </w:pPr>
    </w:p>
    <w:p w14:paraId="1388AD1F" w14:textId="77777777" w:rsidR="00E902A8" w:rsidRDefault="00000000">
      <w:pPr>
        <w:pStyle w:val="a3"/>
        <w:spacing w:before="62"/>
        <w:ind w:right="840" w:firstLine="600"/>
      </w:pPr>
      <w:r>
        <w:lastRenderedPageBreak/>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7D663914" w14:textId="77777777" w:rsidR="00E902A8" w:rsidRDefault="00000000">
      <w:pPr>
        <w:pStyle w:val="a3"/>
        <w:spacing w:before="5" w:line="237" w:lineRule="auto"/>
        <w:ind w:right="856" w:firstLine="600"/>
      </w:pPr>
      <w:r>
        <w:t>Представления о произведениях крупнейших отечественных портретистов: В.И. Сурикова, И.Е. Репина, В.А. Серова и других.</w:t>
      </w:r>
    </w:p>
    <w:p w14:paraId="55A8A4A8" w14:textId="77777777" w:rsidR="00E902A8" w:rsidRDefault="00000000">
      <w:pPr>
        <w:pStyle w:val="2"/>
        <w:spacing w:before="9"/>
        <w:jc w:val="both"/>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14:paraId="41C1AC8E" w14:textId="77777777" w:rsidR="00E902A8" w:rsidRDefault="00000000">
      <w:pPr>
        <w:pStyle w:val="a3"/>
        <w:ind w:right="848" w:firstLine="60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3E05902A" w14:textId="77777777" w:rsidR="00E902A8" w:rsidRDefault="00000000">
      <w:pPr>
        <w:pStyle w:val="a3"/>
        <w:ind w:right="844" w:firstLine="60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76786728" w14:textId="77777777" w:rsidR="00E902A8" w:rsidRDefault="00000000">
      <w:pPr>
        <w:pStyle w:val="a3"/>
        <w:spacing w:line="242" w:lineRule="auto"/>
        <w:ind w:right="853" w:firstLine="600"/>
      </w:pPr>
      <w:r>
        <w:t xml:space="preserve">Изображение и изучение мимики лица в программе Paint (или другом графическом </w:t>
      </w:r>
      <w:r>
        <w:rPr>
          <w:spacing w:val="-2"/>
        </w:rPr>
        <w:t>редакторе).</w:t>
      </w:r>
    </w:p>
    <w:p w14:paraId="041A69D0" w14:textId="77777777" w:rsidR="00E902A8" w:rsidRDefault="00000000">
      <w:pPr>
        <w:pStyle w:val="a3"/>
        <w:spacing w:line="242" w:lineRule="auto"/>
        <w:ind w:right="855" w:firstLine="60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45A02D8" w14:textId="77777777" w:rsidR="00E902A8" w:rsidRDefault="00000000">
      <w:pPr>
        <w:pStyle w:val="a3"/>
        <w:spacing w:line="242" w:lineRule="auto"/>
        <w:ind w:right="851" w:firstLine="600"/>
      </w:pPr>
      <w:r>
        <w:t>Редактирование фотографий в программе Picture Manager: изменение яркости, контраста, насыщенности цвета; обрезка, поворот, отражение.</w:t>
      </w:r>
    </w:p>
    <w:p w14:paraId="0C2BC761" w14:textId="77777777" w:rsidR="00E902A8" w:rsidRDefault="00000000">
      <w:pPr>
        <w:pStyle w:val="a3"/>
        <w:spacing w:line="242" w:lineRule="auto"/>
        <w:ind w:right="860" w:firstLine="600"/>
      </w:pPr>
      <w:r>
        <w:t>Виртуальные путешествия в главные художественные музеи и музеи местные (по выбору учителя).</w:t>
      </w:r>
    </w:p>
    <w:p w14:paraId="068C7C7B" w14:textId="77777777" w:rsidR="00E902A8" w:rsidRDefault="00000000">
      <w:pPr>
        <w:pStyle w:val="1"/>
        <w:numPr>
          <w:ilvl w:val="0"/>
          <w:numId w:val="35"/>
        </w:numPr>
        <w:tabs>
          <w:tab w:val="left" w:pos="1519"/>
        </w:tabs>
        <w:spacing w:before="259" w:line="275" w:lineRule="exact"/>
        <w:ind w:hanging="182"/>
        <w:jc w:val="both"/>
      </w:pPr>
      <w:r>
        <w:rPr>
          <w:spacing w:val="-2"/>
        </w:rPr>
        <w:t>КЛАСС</w:t>
      </w:r>
    </w:p>
    <w:p w14:paraId="56901C8D" w14:textId="77777777" w:rsidR="00E902A8" w:rsidRDefault="00000000">
      <w:pPr>
        <w:pStyle w:val="2"/>
        <w:spacing w:line="274" w:lineRule="exact"/>
      </w:pPr>
      <w:r>
        <w:t xml:space="preserve">Модуль </w:t>
      </w:r>
      <w:r>
        <w:rPr>
          <w:spacing w:val="-2"/>
        </w:rPr>
        <w:t>«Графика»</w:t>
      </w:r>
    </w:p>
    <w:p w14:paraId="71A42AF5" w14:textId="77777777" w:rsidR="00E902A8" w:rsidRDefault="00000000">
      <w:pPr>
        <w:pStyle w:val="a3"/>
        <w:spacing w:before="1" w:line="237" w:lineRule="auto"/>
        <w:ind w:right="846" w:firstLine="600"/>
        <w:jc w:val="left"/>
      </w:pPr>
      <w:r>
        <w:t>Правила</w:t>
      </w:r>
      <w:r>
        <w:rPr>
          <w:spacing w:val="7"/>
        </w:rPr>
        <w:t xml:space="preserve"> </w:t>
      </w:r>
      <w:r>
        <w:t>линейной</w:t>
      </w:r>
      <w:r>
        <w:rPr>
          <w:spacing w:val="9"/>
        </w:rPr>
        <w:t xml:space="preserve"> </w:t>
      </w:r>
      <w:r>
        <w:t>и</w:t>
      </w:r>
      <w:r>
        <w:rPr>
          <w:spacing w:val="9"/>
        </w:rPr>
        <w:t xml:space="preserve"> </w:t>
      </w:r>
      <w:r>
        <w:t>воздушной</w:t>
      </w:r>
      <w:r>
        <w:rPr>
          <w:spacing w:val="9"/>
        </w:rPr>
        <w:t xml:space="preserve"> </w:t>
      </w:r>
      <w:r>
        <w:t>перспективы:</w:t>
      </w:r>
      <w:r>
        <w:rPr>
          <w:spacing w:val="12"/>
        </w:rPr>
        <w:t xml:space="preserve"> </w:t>
      </w:r>
      <w:r>
        <w:t>уменьшение</w:t>
      </w:r>
      <w:r>
        <w:rPr>
          <w:spacing w:val="11"/>
        </w:rPr>
        <w:t xml:space="preserve"> </w:t>
      </w:r>
      <w:r>
        <w:t>размера</w:t>
      </w:r>
      <w:r>
        <w:rPr>
          <w:spacing w:val="7"/>
        </w:rPr>
        <w:t xml:space="preserve"> </w:t>
      </w:r>
      <w:r>
        <w:t>изображения</w:t>
      </w:r>
      <w:r>
        <w:rPr>
          <w:spacing w:val="18"/>
        </w:rPr>
        <w:t xml:space="preserve"> </w:t>
      </w:r>
      <w:r>
        <w:t>по мере удаления от первого плана, смягчения цветового и тонального контрастов.</w:t>
      </w:r>
    </w:p>
    <w:p w14:paraId="4210DBC2" w14:textId="77777777" w:rsidR="00E902A8" w:rsidRDefault="00000000">
      <w:pPr>
        <w:pStyle w:val="a3"/>
        <w:spacing w:before="6" w:line="237" w:lineRule="auto"/>
        <w:ind w:right="853" w:firstLine="600"/>
        <w:jc w:val="left"/>
      </w:pPr>
      <w:r>
        <w:t>Рисунок фигуры человека: основные</w:t>
      </w:r>
      <w:r>
        <w:rPr>
          <w:spacing w:val="-1"/>
        </w:rPr>
        <w:t xml:space="preserve"> </w:t>
      </w:r>
      <w:r>
        <w:t>пропорции и взаимоотношение</w:t>
      </w:r>
      <w:r>
        <w:rPr>
          <w:spacing w:val="-1"/>
        </w:rPr>
        <w:t xml:space="preserve"> </w:t>
      </w:r>
      <w:r>
        <w:t>частей фигуры, передача движения фигуры на плоскости листа: бег, ходьба, сидящая и стоящая фигуры.</w:t>
      </w:r>
    </w:p>
    <w:p w14:paraId="1BCB8AE7" w14:textId="77777777" w:rsidR="00E902A8" w:rsidRDefault="00000000">
      <w:pPr>
        <w:pStyle w:val="a3"/>
        <w:spacing w:before="6" w:line="237" w:lineRule="auto"/>
        <w:ind w:right="853" w:firstLine="600"/>
        <w:jc w:val="left"/>
      </w:pPr>
      <w:r>
        <w:t xml:space="preserve">Графическое изображение героев былин, древних легенд, сказок и сказаний разных </w:t>
      </w:r>
      <w:r>
        <w:rPr>
          <w:spacing w:val="-2"/>
        </w:rPr>
        <w:t>народов.</w:t>
      </w:r>
    </w:p>
    <w:p w14:paraId="6A9C8932" w14:textId="77777777" w:rsidR="00E902A8" w:rsidRDefault="00000000">
      <w:pPr>
        <w:pStyle w:val="a3"/>
        <w:spacing w:before="5" w:line="237" w:lineRule="auto"/>
        <w:ind w:right="853" w:firstLine="600"/>
        <w:jc w:val="left"/>
      </w:pPr>
      <w:r>
        <w:t>Изображение</w:t>
      </w:r>
      <w:r>
        <w:rPr>
          <w:spacing w:val="80"/>
        </w:rPr>
        <w:t xml:space="preserve"> </w:t>
      </w:r>
      <w:r>
        <w:t>города</w:t>
      </w:r>
      <w:r>
        <w:rPr>
          <w:spacing w:val="80"/>
        </w:rPr>
        <w:t xml:space="preserve"> </w:t>
      </w:r>
      <w:r>
        <w:t>–</w:t>
      </w:r>
      <w:r>
        <w:rPr>
          <w:spacing w:val="80"/>
        </w:rPr>
        <w:t xml:space="preserve"> </w:t>
      </w:r>
      <w:r>
        <w:t>тематическая</w:t>
      </w:r>
      <w:r>
        <w:rPr>
          <w:spacing w:val="80"/>
        </w:rPr>
        <w:t xml:space="preserve"> </w:t>
      </w:r>
      <w:r>
        <w:t>графическая</w:t>
      </w:r>
      <w:r>
        <w:rPr>
          <w:spacing w:val="80"/>
        </w:rPr>
        <w:t xml:space="preserve"> </w:t>
      </w:r>
      <w:r>
        <w:t>композиция;</w:t>
      </w:r>
      <w:r>
        <w:rPr>
          <w:spacing w:val="80"/>
        </w:rPr>
        <w:t xml:space="preserve"> </w:t>
      </w:r>
      <w:r>
        <w:t>использование</w:t>
      </w:r>
      <w:r>
        <w:rPr>
          <w:spacing w:val="40"/>
        </w:rPr>
        <w:t xml:space="preserve"> </w:t>
      </w:r>
      <w:r>
        <w:t>карандаша, мелков, фломастеров (смешанная техника).</w:t>
      </w:r>
    </w:p>
    <w:p w14:paraId="124835BC" w14:textId="77777777" w:rsidR="00E902A8" w:rsidRDefault="00000000">
      <w:pPr>
        <w:pStyle w:val="2"/>
        <w:spacing w:before="8"/>
      </w:pPr>
      <w:r>
        <w:t xml:space="preserve">Модуль </w:t>
      </w:r>
      <w:r>
        <w:rPr>
          <w:spacing w:val="-2"/>
        </w:rPr>
        <w:t>«Живопись»</w:t>
      </w:r>
    </w:p>
    <w:p w14:paraId="7742165B" w14:textId="77777777" w:rsidR="00E902A8" w:rsidRDefault="00000000">
      <w:pPr>
        <w:pStyle w:val="a3"/>
        <w:spacing w:line="242" w:lineRule="auto"/>
        <w:ind w:right="856" w:firstLine="600"/>
      </w:pPr>
      <w:r>
        <w:t>Красота природы разных климатических зон, создание пейзажных композиций (горный, степной, среднерусский ландшафт).</w:t>
      </w:r>
    </w:p>
    <w:p w14:paraId="3D608F94" w14:textId="77777777" w:rsidR="00E902A8" w:rsidRDefault="00000000">
      <w:pPr>
        <w:pStyle w:val="a3"/>
        <w:ind w:right="853" w:firstLine="60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C70F79C" w14:textId="77777777" w:rsidR="00E902A8" w:rsidRDefault="00000000">
      <w:pPr>
        <w:pStyle w:val="a3"/>
        <w:ind w:right="840" w:firstLine="600"/>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54D7E327" w14:textId="77777777" w:rsidR="00E902A8" w:rsidRDefault="00000000">
      <w:pPr>
        <w:pStyle w:val="2"/>
        <w:jc w:val="both"/>
      </w:pPr>
      <w:r>
        <w:t xml:space="preserve">Модуль </w:t>
      </w:r>
      <w:r>
        <w:rPr>
          <w:spacing w:val="-2"/>
        </w:rPr>
        <w:t>«Скульптура»</w:t>
      </w:r>
    </w:p>
    <w:p w14:paraId="793233F1" w14:textId="77777777" w:rsidR="00E902A8" w:rsidRDefault="00000000">
      <w:pPr>
        <w:pStyle w:val="a3"/>
        <w:spacing w:line="242" w:lineRule="auto"/>
        <w:ind w:left="1592" w:right="849"/>
      </w:pPr>
      <w:r>
        <w:t>Знакомство</w:t>
      </w:r>
      <w:r>
        <w:rPr>
          <w:spacing w:val="-3"/>
        </w:rPr>
        <w:t xml:space="preserve"> </w:t>
      </w:r>
      <w:r>
        <w:t>со скульптурными</w:t>
      </w:r>
      <w:r>
        <w:rPr>
          <w:spacing w:val="-3"/>
        </w:rPr>
        <w:t xml:space="preserve"> </w:t>
      </w:r>
      <w:r>
        <w:t>памятниками</w:t>
      </w:r>
      <w:r>
        <w:rPr>
          <w:spacing w:val="-7"/>
        </w:rPr>
        <w:t xml:space="preserve"> </w:t>
      </w:r>
      <w:r>
        <w:t>героям</w:t>
      </w:r>
      <w:r>
        <w:rPr>
          <w:spacing w:val="-6"/>
        </w:rPr>
        <w:t xml:space="preserve"> </w:t>
      </w:r>
      <w:r>
        <w:t>и</w:t>
      </w:r>
      <w:r>
        <w:rPr>
          <w:spacing w:val="-7"/>
        </w:rPr>
        <w:t xml:space="preserve"> </w:t>
      </w:r>
      <w:r>
        <w:t>мемориальными</w:t>
      </w:r>
      <w:r>
        <w:rPr>
          <w:spacing w:val="-3"/>
        </w:rPr>
        <w:t xml:space="preserve"> </w:t>
      </w:r>
      <w:r>
        <w:t>комплексами. Создание</w:t>
      </w:r>
      <w:r>
        <w:rPr>
          <w:spacing w:val="40"/>
        </w:rPr>
        <w:t xml:space="preserve"> </w:t>
      </w:r>
      <w:r>
        <w:t>эскиза</w:t>
      </w:r>
      <w:r>
        <w:rPr>
          <w:spacing w:val="40"/>
        </w:rPr>
        <w:t xml:space="preserve"> </w:t>
      </w:r>
      <w:r>
        <w:t>памятника</w:t>
      </w:r>
      <w:r>
        <w:rPr>
          <w:spacing w:val="40"/>
        </w:rPr>
        <w:t xml:space="preserve"> </w:t>
      </w:r>
      <w:r>
        <w:t>народному</w:t>
      </w:r>
      <w:r>
        <w:rPr>
          <w:spacing w:val="33"/>
        </w:rPr>
        <w:t xml:space="preserve"> </w:t>
      </w:r>
      <w:r>
        <w:t>герою.</w:t>
      </w:r>
      <w:r>
        <w:rPr>
          <w:spacing w:val="40"/>
        </w:rPr>
        <w:t xml:space="preserve"> </w:t>
      </w:r>
      <w:r>
        <w:t>Работа</w:t>
      </w:r>
      <w:r>
        <w:rPr>
          <w:spacing w:val="40"/>
        </w:rPr>
        <w:t xml:space="preserve"> </w:t>
      </w:r>
      <w:r>
        <w:t>с</w:t>
      </w:r>
      <w:r>
        <w:rPr>
          <w:spacing w:val="40"/>
        </w:rPr>
        <w:t xml:space="preserve"> </w:t>
      </w:r>
      <w:r>
        <w:t>пластилином</w:t>
      </w:r>
      <w:r>
        <w:rPr>
          <w:spacing w:val="40"/>
        </w:rPr>
        <w:t xml:space="preserve"> </w:t>
      </w:r>
      <w:r>
        <w:t>или</w:t>
      </w:r>
      <w:r>
        <w:rPr>
          <w:spacing w:val="39"/>
        </w:rPr>
        <w:t xml:space="preserve"> </w:t>
      </w:r>
      <w:r>
        <w:t>глиной.</w:t>
      </w:r>
    </w:p>
    <w:p w14:paraId="15FFB085" w14:textId="77777777" w:rsidR="00E902A8" w:rsidRDefault="00000000">
      <w:pPr>
        <w:pStyle w:val="a3"/>
        <w:spacing w:line="271" w:lineRule="exact"/>
      </w:pPr>
      <w:r>
        <w:t>Выражение</w:t>
      </w:r>
      <w:r>
        <w:rPr>
          <w:spacing w:val="-7"/>
        </w:rPr>
        <w:t xml:space="preserve"> </w:t>
      </w:r>
      <w:r>
        <w:t>значительности,</w:t>
      </w:r>
      <w:r>
        <w:rPr>
          <w:spacing w:val="-2"/>
        </w:rPr>
        <w:t xml:space="preserve"> </w:t>
      </w:r>
      <w:r>
        <w:t>трагизма</w:t>
      </w:r>
      <w:r>
        <w:rPr>
          <w:spacing w:val="-10"/>
        </w:rPr>
        <w:t xml:space="preserve"> </w:t>
      </w:r>
      <w:r>
        <w:t>и</w:t>
      </w:r>
      <w:r>
        <w:rPr>
          <w:spacing w:val="-7"/>
        </w:rPr>
        <w:t xml:space="preserve"> </w:t>
      </w:r>
      <w:r>
        <w:t>победительной</w:t>
      </w:r>
      <w:r>
        <w:rPr>
          <w:spacing w:val="-3"/>
        </w:rPr>
        <w:t xml:space="preserve"> </w:t>
      </w:r>
      <w:r>
        <w:rPr>
          <w:spacing w:val="-2"/>
        </w:rPr>
        <w:t>силы.</w:t>
      </w:r>
    </w:p>
    <w:p w14:paraId="0D239D7C" w14:textId="77777777" w:rsidR="00E902A8" w:rsidRDefault="00000000">
      <w:pPr>
        <w:pStyle w:val="2"/>
        <w:spacing w:before="4"/>
        <w:jc w:val="both"/>
      </w:pPr>
      <w:r>
        <w:t>Модуль</w:t>
      </w:r>
      <w:r>
        <w:rPr>
          <w:spacing w:val="-6"/>
        </w:rPr>
        <w:t xml:space="preserve"> </w:t>
      </w:r>
      <w:r>
        <w:t>«Декоративно-прикладное</w:t>
      </w:r>
      <w:r>
        <w:rPr>
          <w:spacing w:val="-7"/>
        </w:rPr>
        <w:t xml:space="preserve"> </w:t>
      </w:r>
      <w:r>
        <w:rPr>
          <w:spacing w:val="-2"/>
        </w:rPr>
        <w:t>искусство»</w:t>
      </w:r>
    </w:p>
    <w:p w14:paraId="2A5D563F" w14:textId="77777777" w:rsidR="00E902A8" w:rsidRDefault="00000000">
      <w:pPr>
        <w:pStyle w:val="a3"/>
        <w:spacing w:line="242" w:lineRule="auto"/>
        <w:ind w:right="851" w:firstLine="600"/>
      </w:pPr>
      <w:r>
        <w:t>Орнаменты разных народов. Подчинённость орнамента форме и назначению предмета,</w:t>
      </w:r>
      <w:r>
        <w:rPr>
          <w:spacing w:val="-1"/>
        </w:rPr>
        <w:t xml:space="preserve"> </w:t>
      </w:r>
      <w:r>
        <w:t>в</w:t>
      </w:r>
      <w:r>
        <w:rPr>
          <w:spacing w:val="-6"/>
        </w:rPr>
        <w:t xml:space="preserve"> </w:t>
      </w:r>
      <w:r>
        <w:t>художественной</w:t>
      </w:r>
      <w:r>
        <w:rPr>
          <w:spacing w:val="-12"/>
        </w:rPr>
        <w:t xml:space="preserve"> </w:t>
      </w:r>
      <w:r>
        <w:t>обработке</w:t>
      </w:r>
      <w:r>
        <w:rPr>
          <w:spacing w:val="-4"/>
        </w:rPr>
        <w:t xml:space="preserve"> </w:t>
      </w:r>
      <w:r>
        <w:t>которого</w:t>
      </w:r>
      <w:r>
        <w:rPr>
          <w:spacing w:val="-8"/>
        </w:rPr>
        <w:t xml:space="preserve"> </w:t>
      </w:r>
      <w:r>
        <w:t>он</w:t>
      </w:r>
      <w:r>
        <w:rPr>
          <w:spacing w:val="-7"/>
        </w:rPr>
        <w:t xml:space="preserve"> </w:t>
      </w:r>
      <w:r>
        <w:t>применяется.</w:t>
      </w:r>
      <w:r>
        <w:rPr>
          <w:spacing w:val="-6"/>
        </w:rPr>
        <w:t xml:space="preserve"> </w:t>
      </w:r>
      <w:r>
        <w:t>Особенности</w:t>
      </w:r>
      <w:r>
        <w:rPr>
          <w:spacing w:val="-2"/>
        </w:rPr>
        <w:t xml:space="preserve"> </w:t>
      </w:r>
      <w:r>
        <w:t>символов</w:t>
      </w:r>
      <w:r>
        <w:rPr>
          <w:spacing w:val="-6"/>
        </w:rPr>
        <w:t xml:space="preserve"> </w:t>
      </w:r>
      <w:r>
        <w:t>и</w:t>
      </w:r>
    </w:p>
    <w:p w14:paraId="59C26B34" w14:textId="77777777" w:rsidR="00E902A8" w:rsidRDefault="00E902A8">
      <w:pPr>
        <w:pStyle w:val="a3"/>
        <w:spacing w:line="242" w:lineRule="auto"/>
        <w:sectPr w:rsidR="00E902A8">
          <w:pgSz w:w="11910" w:h="16390"/>
          <w:pgMar w:top="1060" w:right="0" w:bottom="280" w:left="708" w:header="720" w:footer="720" w:gutter="0"/>
          <w:cols w:space="720"/>
        </w:sectPr>
      </w:pPr>
    </w:p>
    <w:p w14:paraId="12978C33" w14:textId="77777777" w:rsidR="00E902A8" w:rsidRDefault="00000000">
      <w:pPr>
        <w:pStyle w:val="a3"/>
        <w:spacing w:before="62" w:line="242" w:lineRule="auto"/>
        <w:ind w:right="859"/>
      </w:pPr>
      <w:r>
        <w:lastRenderedPageBreak/>
        <w:t>изобразительных мотивов в орнаментах разных народов. Орнаменты в архитектуре, на тканях, одежде, предметах быта и другие.</w:t>
      </w:r>
    </w:p>
    <w:p w14:paraId="5AEA3FFE" w14:textId="77777777" w:rsidR="00E902A8" w:rsidRDefault="00000000">
      <w:pPr>
        <w:pStyle w:val="a3"/>
        <w:ind w:right="853" w:firstLine="600"/>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w:t>
      </w:r>
      <w:r>
        <w:rPr>
          <w:spacing w:val="-2"/>
        </w:rPr>
        <w:t>другие.</w:t>
      </w:r>
    </w:p>
    <w:p w14:paraId="67A5C757" w14:textId="77777777" w:rsidR="00E902A8" w:rsidRDefault="00000000">
      <w:pPr>
        <w:pStyle w:val="a3"/>
        <w:spacing w:line="237" w:lineRule="auto"/>
        <w:ind w:right="857" w:firstLine="600"/>
      </w:pPr>
      <w:r>
        <w:t>Орнаментальное украшение каменной архитектуры в памятниках</w:t>
      </w:r>
      <w:r>
        <w:rPr>
          <w:spacing w:val="-4"/>
        </w:rPr>
        <w:t xml:space="preserve"> </w:t>
      </w:r>
      <w:r>
        <w:t>русской культуры, каменная резьба, росписи стен, изразцы.</w:t>
      </w:r>
    </w:p>
    <w:p w14:paraId="5DDD4D2A" w14:textId="77777777" w:rsidR="00E902A8" w:rsidRDefault="00000000">
      <w:pPr>
        <w:pStyle w:val="a3"/>
        <w:spacing w:before="4"/>
        <w:ind w:right="850" w:firstLine="600"/>
      </w:pPr>
      <w:r>
        <w:t>Народный</w:t>
      </w:r>
      <w:r>
        <w:rPr>
          <w:spacing w:val="-11"/>
        </w:rPr>
        <w:t xml:space="preserve"> </w:t>
      </w:r>
      <w:r>
        <w:t>костюм.</w:t>
      </w:r>
      <w:r>
        <w:rPr>
          <w:spacing w:val="-13"/>
        </w:rPr>
        <w:t xml:space="preserve"> </w:t>
      </w:r>
      <w:r>
        <w:t>Русский</w:t>
      </w:r>
      <w:r>
        <w:rPr>
          <w:spacing w:val="-11"/>
        </w:rPr>
        <w:t xml:space="preserve"> </w:t>
      </w:r>
      <w:r>
        <w:t>народный</w:t>
      </w:r>
      <w:r>
        <w:rPr>
          <w:spacing w:val="-15"/>
        </w:rPr>
        <w:t xml:space="preserve"> </w:t>
      </w:r>
      <w:r>
        <w:t>праздничный</w:t>
      </w:r>
      <w:r>
        <w:rPr>
          <w:spacing w:val="-11"/>
        </w:rPr>
        <w:t xml:space="preserve"> </w:t>
      </w:r>
      <w:r>
        <w:t>костюм,</w:t>
      </w:r>
      <w:r>
        <w:rPr>
          <w:spacing w:val="-10"/>
        </w:rPr>
        <w:t xml:space="preserve"> </w:t>
      </w:r>
      <w:r>
        <w:t>символы</w:t>
      </w:r>
      <w:r>
        <w:rPr>
          <w:spacing w:val="-10"/>
        </w:rPr>
        <w:t xml:space="preserve"> </w:t>
      </w:r>
      <w:r>
        <w:t>и</w:t>
      </w:r>
      <w:r>
        <w:rPr>
          <w:spacing w:val="-15"/>
        </w:rPr>
        <w:t xml:space="preserve"> </w:t>
      </w:r>
      <w:r>
        <w:t>обереги</w:t>
      </w:r>
      <w:r>
        <w:rPr>
          <w:spacing w:val="-11"/>
        </w:rPr>
        <w:t xml:space="preserve"> </w:t>
      </w:r>
      <w:r>
        <w:t>в</w:t>
      </w:r>
      <w:r>
        <w:rPr>
          <w:spacing w:val="-10"/>
        </w:rPr>
        <w:t xml:space="preserve"> </w:t>
      </w:r>
      <w:r>
        <w:t>его декоре.</w:t>
      </w:r>
      <w:r>
        <w:rPr>
          <w:spacing w:val="-15"/>
        </w:rPr>
        <w:t xml:space="preserve"> </w:t>
      </w:r>
      <w:r>
        <w:t>Головные</w:t>
      </w:r>
      <w:r>
        <w:rPr>
          <w:spacing w:val="-15"/>
        </w:rPr>
        <w:t xml:space="preserve"> </w:t>
      </w:r>
      <w:r>
        <w:t>уборы.</w:t>
      </w:r>
      <w:r>
        <w:rPr>
          <w:spacing w:val="-15"/>
        </w:rPr>
        <w:t xml:space="preserve"> </w:t>
      </w:r>
      <w:r>
        <w:t>Особенности</w:t>
      </w:r>
      <w:r>
        <w:rPr>
          <w:spacing w:val="-14"/>
        </w:rPr>
        <w:t xml:space="preserve"> </w:t>
      </w:r>
      <w:r>
        <w:t>мужской</w:t>
      </w:r>
      <w:r>
        <w:rPr>
          <w:spacing w:val="-15"/>
        </w:rPr>
        <w:t xml:space="preserve"> </w:t>
      </w:r>
      <w:r>
        <w:t>одежды</w:t>
      </w:r>
      <w:r>
        <w:rPr>
          <w:spacing w:val="-11"/>
        </w:rPr>
        <w:t xml:space="preserve"> </w:t>
      </w:r>
      <w:r>
        <w:t>разных</w:t>
      </w:r>
      <w:r>
        <w:rPr>
          <w:spacing w:val="-15"/>
        </w:rPr>
        <w:t xml:space="preserve"> </w:t>
      </w:r>
      <w:r>
        <w:t>сословий,</w:t>
      </w:r>
      <w:r>
        <w:rPr>
          <w:spacing w:val="-11"/>
        </w:rPr>
        <w:t xml:space="preserve"> </w:t>
      </w:r>
      <w:r>
        <w:t>связь</w:t>
      </w:r>
      <w:r>
        <w:rPr>
          <w:spacing w:val="-15"/>
        </w:rPr>
        <w:t xml:space="preserve"> </w:t>
      </w:r>
      <w:r>
        <w:t>украшения костюма мужчины с родом его занятий.</w:t>
      </w:r>
    </w:p>
    <w:p w14:paraId="0DE62811" w14:textId="77777777" w:rsidR="00E902A8" w:rsidRDefault="00000000">
      <w:pPr>
        <w:pStyle w:val="a3"/>
        <w:spacing w:line="242" w:lineRule="auto"/>
        <w:ind w:left="1592" w:right="3471"/>
      </w:pPr>
      <w:r>
        <w:t>Женский</w:t>
      </w:r>
      <w:r>
        <w:rPr>
          <w:spacing w:val="-2"/>
        </w:rPr>
        <w:t xml:space="preserve"> </w:t>
      </w:r>
      <w:r>
        <w:t>и</w:t>
      </w:r>
      <w:r>
        <w:rPr>
          <w:spacing w:val="-7"/>
        </w:rPr>
        <w:t xml:space="preserve"> </w:t>
      </w:r>
      <w:r>
        <w:t>мужской</w:t>
      </w:r>
      <w:r>
        <w:rPr>
          <w:spacing w:val="-2"/>
        </w:rPr>
        <w:t xml:space="preserve"> </w:t>
      </w:r>
      <w:r>
        <w:t>костюмы</w:t>
      </w:r>
      <w:r>
        <w:rPr>
          <w:spacing w:val="-6"/>
        </w:rPr>
        <w:t xml:space="preserve"> </w:t>
      </w:r>
      <w:r>
        <w:t>в</w:t>
      </w:r>
      <w:r>
        <w:rPr>
          <w:spacing w:val="-2"/>
        </w:rPr>
        <w:t xml:space="preserve"> </w:t>
      </w:r>
      <w:r>
        <w:t>традициях</w:t>
      </w:r>
      <w:r>
        <w:rPr>
          <w:spacing w:val="-8"/>
        </w:rPr>
        <w:t xml:space="preserve"> </w:t>
      </w:r>
      <w:r>
        <w:t>разных</w:t>
      </w:r>
      <w:r>
        <w:rPr>
          <w:spacing w:val="-8"/>
        </w:rPr>
        <w:t xml:space="preserve"> </w:t>
      </w:r>
      <w:r>
        <w:t>народов. Своеобразие одежды разных эпох и культур.</w:t>
      </w:r>
    </w:p>
    <w:p w14:paraId="519BC58E" w14:textId="77777777" w:rsidR="00E902A8" w:rsidRDefault="00000000">
      <w:pPr>
        <w:pStyle w:val="2"/>
        <w:spacing w:line="275" w:lineRule="exact"/>
        <w:jc w:val="both"/>
      </w:pPr>
      <w:r>
        <w:t xml:space="preserve">Модуль </w:t>
      </w:r>
      <w:r>
        <w:rPr>
          <w:spacing w:val="-2"/>
        </w:rPr>
        <w:t>«Архитектура»</w:t>
      </w:r>
    </w:p>
    <w:p w14:paraId="5FF6A6F6" w14:textId="77777777" w:rsidR="00E902A8" w:rsidRDefault="00000000">
      <w:pPr>
        <w:pStyle w:val="a3"/>
        <w:ind w:right="849" w:firstLine="60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470050F" w14:textId="77777777" w:rsidR="00E902A8" w:rsidRDefault="00000000">
      <w:pPr>
        <w:pStyle w:val="a3"/>
        <w:ind w:right="851" w:firstLine="600"/>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spacing w:val="-2"/>
        </w:rPr>
        <w:t>построек.</w:t>
      </w:r>
    </w:p>
    <w:p w14:paraId="287ED430" w14:textId="77777777" w:rsidR="00E902A8" w:rsidRDefault="00000000">
      <w:pPr>
        <w:pStyle w:val="a3"/>
        <w:ind w:right="850" w:firstLine="600"/>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w:t>
      </w:r>
      <w:r>
        <w:rPr>
          <w:spacing w:val="-2"/>
        </w:rPr>
        <w:t>доминанта.</w:t>
      </w:r>
    </w:p>
    <w:p w14:paraId="249EF0B5" w14:textId="77777777" w:rsidR="00E902A8" w:rsidRDefault="00000000">
      <w:pPr>
        <w:pStyle w:val="a3"/>
        <w:ind w:right="848" w:firstLine="60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00851D3C" w14:textId="77777777" w:rsidR="00E902A8" w:rsidRDefault="00000000">
      <w:pPr>
        <w:pStyle w:val="a3"/>
        <w:ind w:right="851" w:firstLine="600"/>
      </w:pPr>
      <w:r>
        <w:t>Освоение образа и структуры архитектурного пространства древнерусского города. Крепостные</w:t>
      </w:r>
      <w:r>
        <w:rPr>
          <w:spacing w:val="-7"/>
        </w:rPr>
        <w:t xml:space="preserve"> </w:t>
      </w:r>
      <w:r>
        <w:t>стены</w:t>
      </w:r>
      <w:r>
        <w:rPr>
          <w:spacing w:val="-5"/>
        </w:rPr>
        <w:t xml:space="preserve"> </w:t>
      </w:r>
      <w:r>
        <w:t>и</w:t>
      </w:r>
      <w:r>
        <w:rPr>
          <w:spacing w:val="-6"/>
        </w:rPr>
        <w:t xml:space="preserve"> </w:t>
      </w:r>
      <w:r>
        <w:t>башни,</w:t>
      </w:r>
      <w:r>
        <w:rPr>
          <w:spacing w:val="-5"/>
        </w:rPr>
        <w:t xml:space="preserve"> </w:t>
      </w:r>
      <w:r>
        <w:t>торг,</w:t>
      </w:r>
      <w:r>
        <w:rPr>
          <w:spacing w:val="-9"/>
        </w:rPr>
        <w:t xml:space="preserve"> </w:t>
      </w:r>
      <w:r>
        <w:t>посад,</w:t>
      </w:r>
      <w:r>
        <w:rPr>
          <w:spacing w:val="-5"/>
        </w:rPr>
        <w:t xml:space="preserve"> </w:t>
      </w:r>
      <w:r>
        <w:t>главный</w:t>
      </w:r>
      <w:r>
        <w:rPr>
          <w:spacing w:val="-6"/>
        </w:rPr>
        <w:t xml:space="preserve"> </w:t>
      </w:r>
      <w:r>
        <w:t>собор.</w:t>
      </w:r>
      <w:r>
        <w:rPr>
          <w:spacing w:val="-5"/>
        </w:rPr>
        <w:t xml:space="preserve"> </w:t>
      </w:r>
      <w:r>
        <w:t>Красота</w:t>
      </w:r>
      <w:r>
        <w:rPr>
          <w:spacing w:val="-6"/>
        </w:rPr>
        <w:t xml:space="preserve"> </w:t>
      </w:r>
      <w:r>
        <w:t>и</w:t>
      </w:r>
      <w:r>
        <w:rPr>
          <w:spacing w:val="-10"/>
        </w:rPr>
        <w:t xml:space="preserve"> </w:t>
      </w:r>
      <w:r>
        <w:t>мудрость</w:t>
      </w:r>
      <w:r>
        <w:rPr>
          <w:spacing w:val="-5"/>
        </w:rPr>
        <w:t xml:space="preserve"> </w:t>
      </w:r>
      <w:r>
        <w:t>в</w:t>
      </w:r>
      <w:r>
        <w:rPr>
          <w:spacing w:val="-9"/>
        </w:rPr>
        <w:t xml:space="preserve"> </w:t>
      </w:r>
      <w:r>
        <w:t>организации города, жизнь в городе.</w:t>
      </w:r>
    </w:p>
    <w:p w14:paraId="0DBF333C" w14:textId="77777777" w:rsidR="00E902A8" w:rsidRDefault="00000000">
      <w:pPr>
        <w:pStyle w:val="a3"/>
        <w:spacing w:line="274" w:lineRule="exact"/>
        <w:ind w:left="1592"/>
      </w:pPr>
      <w:r>
        <w:t>Понимание</w:t>
      </w:r>
      <w:r>
        <w:rPr>
          <w:spacing w:val="-12"/>
        </w:rPr>
        <w:t xml:space="preserve"> </w:t>
      </w:r>
      <w:r>
        <w:t>значения</w:t>
      </w:r>
      <w:r>
        <w:rPr>
          <w:spacing w:val="-4"/>
        </w:rPr>
        <w:t xml:space="preserve"> </w:t>
      </w:r>
      <w:r>
        <w:t>для</w:t>
      </w:r>
      <w:r>
        <w:rPr>
          <w:spacing w:val="-3"/>
        </w:rPr>
        <w:t xml:space="preserve"> </w:t>
      </w:r>
      <w:r>
        <w:t>современных</w:t>
      </w:r>
      <w:r>
        <w:rPr>
          <w:spacing w:val="-9"/>
        </w:rPr>
        <w:t xml:space="preserve"> </w:t>
      </w:r>
      <w:r>
        <w:t>людей</w:t>
      </w:r>
      <w:r>
        <w:rPr>
          <w:spacing w:val="-3"/>
        </w:rPr>
        <w:t xml:space="preserve"> </w:t>
      </w:r>
      <w:r>
        <w:t>сохранения</w:t>
      </w:r>
      <w:r>
        <w:rPr>
          <w:spacing w:val="-4"/>
        </w:rPr>
        <w:t xml:space="preserve"> </w:t>
      </w:r>
      <w:r>
        <w:t>культурного</w:t>
      </w:r>
      <w:r>
        <w:rPr>
          <w:spacing w:val="-3"/>
        </w:rPr>
        <w:t xml:space="preserve"> </w:t>
      </w:r>
      <w:r>
        <w:rPr>
          <w:spacing w:val="-2"/>
        </w:rPr>
        <w:t>наследия.</w:t>
      </w:r>
    </w:p>
    <w:p w14:paraId="7B1D2D42" w14:textId="77777777" w:rsidR="00E902A8" w:rsidRDefault="00000000">
      <w:pPr>
        <w:pStyle w:val="2"/>
        <w:spacing w:before="5"/>
        <w:jc w:val="both"/>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14:paraId="295E259E" w14:textId="77777777" w:rsidR="00E902A8" w:rsidRDefault="00000000">
      <w:pPr>
        <w:pStyle w:val="a3"/>
        <w:ind w:right="849" w:firstLine="600"/>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1BD5D82C" w14:textId="77777777" w:rsidR="00E902A8" w:rsidRDefault="00000000">
      <w:pPr>
        <w:pStyle w:val="a3"/>
        <w:spacing w:before="1" w:line="237" w:lineRule="auto"/>
        <w:ind w:right="852" w:firstLine="600"/>
      </w:pPr>
      <w:r>
        <w:t>Примеры произведений великих европейских художников: Леонардо да Винчи, Рафаэля, Рембрандта, Пикассо (и других по выбору учителя).</w:t>
      </w:r>
    </w:p>
    <w:p w14:paraId="75D2C52E" w14:textId="77777777" w:rsidR="00E902A8" w:rsidRDefault="00000000">
      <w:pPr>
        <w:pStyle w:val="a3"/>
        <w:spacing w:before="4"/>
        <w:ind w:right="848" w:firstLine="600"/>
      </w:pPr>
      <w:r>
        <w:t>Памятники</w:t>
      </w:r>
      <w:r>
        <w:rPr>
          <w:spacing w:val="-15"/>
        </w:rPr>
        <w:t xml:space="preserve"> </w:t>
      </w:r>
      <w:r>
        <w:t>древнерусского</w:t>
      </w:r>
      <w:r>
        <w:rPr>
          <w:spacing w:val="-15"/>
        </w:rPr>
        <w:t xml:space="preserve"> </w:t>
      </w:r>
      <w:r>
        <w:t>каменного</w:t>
      </w:r>
      <w:r>
        <w:rPr>
          <w:spacing w:val="-15"/>
        </w:rPr>
        <w:t xml:space="preserve"> </w:t>
      </w:r>
      <w:r>
        <w:t>зодчества:</w:t>
      </w:r>
      <w:r>
        <w:rPr>
          <w:spacing w:val="-15"/>
        </w:rPr>
        <w:t xml:space="preserve"> </w:t>
      </w:r>
      <w:r>
        <w:t>Московский</w:t>
      </w:r>
      <w:r>
        <w:rPr>
          <w:spacing w:val="-15"/>
        </w:rPr>
        <w:t xml:space="preserve"> </w:t>
      </w:r>
      <w:r>
        <w:t>Кремль,</w:t>
      </w:r>
      <w:r>
        <w:rPr>
          <w:spacing w:val="-15"/>
        </w:rPr>
        <w:t xml:space="preserve"> </w:t>
      </w:r>
      <w:r>
        <w:t>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31E37491" w14:textId="77777777" w:rsidR="00E902A8" w:rsidRDefault="00000000">
      <w:pPr>
        <w:pStyle w:val="a3"/>
        <w:ind w:right="843" w:firstLine="600"/>
      </w:pPr>
      <w:r>
        <w:t>Художественная культура разных</w:t>
      </w:r>
      <w:r>
        <w:rPr>
          <w:spacing w:val="-5"/>
        </w:rPr>
        <w:t xml:space="preserve"> </w:t>
      </w:r>
      <w:r>
        <w:t>эпох</w:t>
      </w:r>
      <w:r>
        <w:rPr>
          <w:spacing w:val="-5"/>
        </w:rPr>
        <w:t xml:space="preserve"> </w:t>
      </w:r>
      <w:r>
        <w:t>и народов. Представления</w:t>
      </w:r>
      <w:r>
        <w:rPr>
          <w:spacing w:val="-5"/>
        </w:rPr>
        <w:t xml:space="preserve"> </w:t>
      </w:r>
      <w:r>
        <w:t>об</w:t>
      </w:r>
      <w:r>
        <w:rPr>
          <w:spacing w:val="-2"/>
        </w:rPr>
        <w:t xml:space="preserve"> </w:t>
      </w:r>
      <w:r>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w:t>
      </w:r>
      <w:r>
        <w:rPr>
          <w:spacing w:val="-5"/>
        </w:rPr>
        <w:t xml:space="preserve"> </w:t>
      </w:r>
      <w:r>
        <w:t>Возрождения.</w:t>
      </w:r>
      <w:r>
        <w:rPr>
          <w:spacing w:val="-4"/>
        </w:rPr>
        <w:t xml:space="preserve"> </w:t>
      </w:r>
      <w:r>
        <w:t>Произведения</w:t>
      </w:r>
      <w:r>
        <w:rPr>
          <w:spacing w:val="-6"/>
        </w:rPr>
        <w:t xml:space="preserve"> </w:t>
      </w:r>
      <w:r>
        <w:t>предметно-пространственной</w:t>
      </w:r>
      <w:r>
        <w:rPr>
          <w:spacing w:val="-5"/>
        </w:rPr>
        <w:t xml:space="preserve"> </w:t>
      </w:r>
      <w:r>
        <w:t>культуры,</w:t>
      </w:r>
      <w:r>
        <w:rPr>
          <w:spacing w:val="-4"/>
        </w:rPr>
        <w:t xml:space="preserve"> </w:t>
      </w:r>
      <w:r>
        <w:t>составляющие истоки, основания национальных культур в современном мире.</w:t>
      </w:r>
    </w:p>
    <w:p w14:paraId="7DFBA614" w14:textId="77777777" w:rsidR="00E902A8" w:rsidRDefault="00000000">
      <w:pPr>
        <w:pStyle w:val="a3"/>
        <w:ind w:right="843" w:firstLine="600"/>
      </w:pPr>
      <w:r>
        <w:t>Памятники</w:t>
      </w:r>
      <w:r>
        <w:rPr>
          <w:spacing w:val="-15"/>
        </w:rPr>
        <w:t xml:space="preserve"> </w:t>
      </w:r>
      <w:r>
        <w:t>национальным</w:t>
      </w:r>
      <w:r>
        <w:rPr>
          <w:spacing w:val="-15"/>
        </w:rPr>
        <w:t xml:space="preserve"> </w:t>
      </w:r>
      <w:r>
        <w:t>героям.</w:t>
      </w:r>
      <w:r>
        <w:rPr>
          <w:spacing w:val="-15"/>
        </w:rPr>
        <w:t xml:space="preserve"> </w:t>
      </w:r>
      <w:r>
        <w:t>Памятник</w:t>
      </w:r>
      <w:r>
        <w:rPr>
          <w:spacing w:val="-15"/>
        </w:rPr>
        <w:t xml:space="preserve"> </w:t>
      </w:r>
      <w:r>
        <w:t>К.</w:t>
      </w:r>
      <w:r>
        <w:rPr>
          <w:spacing w:val="-15"/>
        </w:rPr>
        <w:t xml:space="preserve"> </w:t>
      </w:r>
      <w:r>
        <w:t>Минину</w:t>
      </w:r>
      <w:r>
        <w:rPr>
          <w:spacing w:val="-15"/>
        </w:rPr>
        <w:t xml:space="preserve"> </w:t>
      </w:r>
      <w:r>
        <w:t>и</w:t>
      </w:r>
      <w:r>
        <w:rPr>
          <w:spacing w:val="-15"/>
        </w:rPr>
        <w:t xml:space="preserve"> </w:t>
      </w:r>
      <w:r>
        <w:t>Д.</w:t>
      </w:r>
      <w:r>
        <w:rPr>
          <w:spacing w:val="-15"/>
        </w:rPr>
        <w:t xml:space="preserve"> </w:t>
      </w:r>
      <w:r>
        <w:t>Пожарскому</w:t>
      </w:r>
      <w:r>
        <w:rPr>
          <w:spacing w:val="-15"/>
        </w:rPr>
        <w:t xml:space="preserve"> </w:t>
      </w:r>
      <w:r>
        <w:t>скульптора И.П.</w:t>
      </w:r>
      <w:r>
        <w:rPr>
          <w:spacing w:val="-15"/>
        </w:rPr>
        <w:t xml:space="preserve"> </w:t>
      </w:r>
      <w:r>
        <w:t>Мартоса</w:t>
      </w:r>
      <w:r>
        <w:rPr>
          <w:spacing w:val="-15"/>
        </w:rPr>
        <w:t xml:space="preserve"> </w:t>
      </w:r>
      <w:r>
        <w:t>в</w:t>
      </w:r>
      <w:r>
        <w:rPr>
          <w:spacing w:val="-15"/>
        </w:rPr>
        <w:t xml:space="preserve"> </w:t>
      </w:r>
      <w:r>
        <w:t>Москве.</w:t>
      </w:r>
      <w:r>
        <w:rPr>
          <w:spacing w:val="-15"/>
        </w:rPr>
        <w:t xml:space="preserve"> </w:t>
      </w:r>
      <w:r>
        <w:t>Мемориальные</w:t>
      </w:r>
      <w:r>
        <w:rPr>
          <w:spacing w:val="-15"/>
        </w:rPr>
        <w:t xml:space="preserve"> </w:t>
      </w:r>
      <w:r>
        <w:t>ансамбли:</w:t>
      </w:r>
      <w:r>
        <w:rPr>
          <w:spacing w:val="-15"/>
        </w:rPr>
        <w:t xml:space="preserve"> </w:t>
      </w:r>
      <w:r>
        <w:t>Могила</w:t>
      </w:r>
      <w:r>
        <w:rPr>
          <w:spacing w:val="-15"/>
        </w:rPr>
        <w:t xml:space="preserve"> </w:t>
      </w:r>
      <w:r>
        <w:t>Неизвестного</w:t>
      </w:r>
      <w:r>
        <w:rPr>
          <w:spacing w:val="-15"/>
        </w:rPr>
        <w:t xml:space="preserve"> </w:t>
      </w:r>
      <w:r>
        <w:t>Солдата</w:t>
      </w:r>
      <w:r>
        <w:rPr>
          <w:spacing w:val="-15"/>
        </w:rPr>
        <w:t xml:space="preserve"> </w:t>
      </w:r>
      <w:r>
        <w:t>в</w:t>
      </w:r>
      <w:r>
        <w:rPr>
          <w:spacing w:val="-15"/>
        </w:rPr>
        <w:t xml:space="preserve"> </w:t>
      </w:r>
      <w:r>
        <w:t>Москве; памятник-ансамбль «Героям Сталинградской битвы» на Мамаевом кургане (и другие по выбору учителя).</w:t>
      </w:r>
    </w:p>
    <w:p w14:paraId="3A1F5171" w14:textId="77777777" w:rsidR="00E902A8" w:rsidRDefault="00000000">
      <w:pPr>
        <w:pStyle w:val="2"/>
        <w:spacing w:before="3" w:line="240" w:lineRule="auto"/>
        <w:jc w:val="both"/>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14:paraId="5E841F69" w14:textId="77777777" w:rsidR="00E902A8" w:rsidRDefault="00E902A8">
      <w:pPr>
        <w:pStyle w:val="2"/>
        <w:spacing w:line="240" w:lineRule="auto"/>
        <w:jc w:val="both"/>
        <w:sectPr w:rsidR="00E902A8">
          <w:pgSz w:w="11910" w:h="16390"/>
          <w:pgMar w:top="1060" w:right="0" w:bottom="280" w:left="708" w:header="720" w:footer="720" w:gutter="0"/>
          <w:cols w:space="720"/>
        </w:sectPr>
      </w:pPr>
    </w:p>
    <w:p w14:paraId="0DB5E44D" w14:textId="77777777" w:rsidR="00E902A8" w:rsidRDefault="00000000">
      <w:pPr>
        <w:pStyle w:val="a3"/>
        <w:spacing w:before="62"/>
        <w:ind w:right="845" w:firstLine="600"/>
      </w:pPr>
      <w:r>
        <w:lastRenderedPageBreak/>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60419B2" w14:textId="77777777" w:rsidR="00E902A8" w:rsidRDefault="00000000">
      <w:pPr>
        <w:pStyle w:val="a3"/>
        <w:spacing w:before="3"/>
        <w:ind w:right="845" w:firstLine="600"/>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w:t>
      </w:r>
      <w:r>
        <w:rPr>
          <w:spacing w:val="-2"/>
        </w:rPr>
        <w:t>традиций).</w:t>
      </w:r>
    </w:p>
    <w:p w14:paraId="365A6C39" w14:textId="77777777" w:rsidR="00E902A8" w:rsidRDefault="00000000">
      <w:pPr>
        <w:pStyle w:val="a3"/>
        <w:ind w:right="845" w:firstLine="60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45F6A724" w14:textId="77777777" w:rsidR="00E902A8" w:rsidRDefault="00000000">
      <w:pPr>
        <w:pStyle w:val="a3"/>
        <w:spacing w:before="1"/>
        <w:ind w:right="850" w:firstLine="60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276E127" w14:textId="77777777" w:rsidR="00E902A8" w:rsidRDefault="00000000">
      <w:pPr>
        <w:pStyle w:val="a3"/>
        <w:ind w:right="850" w:firstLine="600"/>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45A85D2D" w14:textId="77777777" w:rsidR="00E902A8" w:rsidRDefault="00000000">
      <w:pPr>
        <w:pStyle w:val="a3"/>
        <w:ind w:right="855" w:firstLine="600"/>
      </w:pPr>
      <w:r>
        <w:t>Создание компьютерной презентации в программе PowerPoint на тему</w:t>
      </w:r>
      <w:r>
        <w:rPr>
          <w:spacing w:val="-1"/>
        </w:rPr>
        <w:t xml:space="preserve"> </w:t>
      </w:r>
      <w:r>
        <w:t>архитектуры, декоративного и изобразительного искусства выбранной эпохи или этнокультурных традиций народов России.</w:t>
      </w:r>
    </w:p>
    <w:p w14:paraId="670B502D" w14:textId="77777777" w:rsidR="00E902A8" w:rsidRDefault="00000000">
      <w:pPr>
        <w:pStyle w:val="a3"/>
        <w:spacing w:before="1"/>
        <w:ind w:left="1592"/>
      </w:pPr>
      <w:r>
        <w:t>Виртуальные</w:t>
      </w:r>
      <w:r>
        <w:rPr>
          <w:spacing w:val="-6"/>
        </w:rPr>
        <w:t xml:space="preserve"> </w:t>
      </w:r>
      <w:r>
        <w:t>тематические</w:t>
      </w:r>
      <w:r>
        <w:rPr>
          <w:spacing w:val="-6"/>
        </w:rPr>
        <w:t xml:space="preserve"> </w:t>
      </w:r>
      <w:r>
        <w:t>путешествия</w:t>
      </w:r>
      <w:r>
        <w:rPr>
          <w:spacing w:val="-5"/>
        </w:rPr>
        <w:t xml:space="preserve"> </w:t>
      </w:r>
      <w:r>
        <w:t>по</w:t>
      </w:r>
      <w:r>
        <w:rPr>
          <w:spacing w:val="-5"/>
        </w:rPr>
        <w:t xml:space="preserve"> </w:t>
      </w:r>
      <w:r>
        <w:t>художественным</w:t>
      </w:r>
      <w:r>
        <w:rPr>
          <w:spacing w:val="-7"/>
        </w:rPr>
        <w:t xml:space="preserve"> </w:t>
      </w:r>
      <w:r>
        <w:t>музеям</w:t>
      </w:r>
      <w:r>
        <w:rPr>
          <w:spacing w:val="-4"/>
        </w:rPr>
        <w:t xml:space="preserve"> </w:t>
      </w:r>
      <w:r>
        <w:rPr>
          <w:spacing w:val="-2"/>
        </w:rPr>
        <w:t>мира.</w:t>
      </w:r>
    </w:p>
    <w:p w14:paraId="380FBD78" w14:textId="77777777" w:rsidR="00E902A8" w:rsidRDefault="00E902A8">
      <w:pPr>
        <w:pStyle w:val="a3"/>
        <w:sectPr w:rsidR="00E902A8">
          <w:pgSz w:w="11910" w:h="16390"/>
          <w:pgMar w:top="1060" w:right="0" w:bottom="280" w:left="708" w:header="720" w:footer="720" w:gutter="0"/>
          <w:cols w:space="720"/>
        </w:sectPr>
      </w:pPr>
    </w:p>
    <w:p w14:paraId="4EE46661" w14:textId="77777777" w:rsidR="00E902A8" w:rsidRDefault="00000000">
      <w:pPr>
        <w:pStyle w:val="1"/>
        <w:spacing w:before="67"/>
        <w:ind w:left="1111" w:right="845" w:firstLine="226"/>
        <w:jc w:val="both"/>
      </w:pPr>
      <w:r>
        <w:lastRenderedPageBreak/>
        <w:t xml:space="preserve">ПЛАНИРУЕМЫЕ РЕЗУЛЬТАТЫ ОСВОЕНИЯ ПРОГРАММЫ ПО ИЗОБРАЗИТЕЛЬНОМУ ИСКУССТВУ НА УРОВНЕ НАЧАЛЬНОГО ОБЩЕГО </w:t>
      </w:r>
      <w:r>
        <w:rPr>
          <w:spacing w:val="-2"/>
        </w:rPr>
        <w:t>ОБРАЗОВАНИЯ</w:t>
      </w:r>
    </w:p>
    <w:p w14:paraId="2B388383" w14:textId="77777777" w:rsidR="00E902A8" w:rsidRDefault="00E902A8">
      <w:pPr>
        <w:pStyle w:val="a3"/>
        <w:ind w:left="0"/>
        <w:jc w:val="left"/>
        <w:rPr>
          <w:b/>
        </w:rPr>
      </w:pPr>
    </w:p>
    <w:p w14:paraId="3219FE20" w14:textId="77777777" w:rsidR="00E902A8" w:rsidRDefault="00000000">
      <w:pPr>
        <w:ind w:left="1337"/>
        <w:rPr>
          <w:b/>
          <w:sz w:val="24"/>
        </w:rPr>
      </w:pPr>
      <w:r>
        <w:rPr>
          <w:b/>
          <w:sz w:val="24"/>
        </w:rPr>
        <w:t>ЛИЧНОСТНЫЕ</w:t>
      </w:r>
      <w:r>
        <w:rPr>
          <w:b/>
          <w:spacing w:val="-4"/>
          <w:sz w:val="24"/>
        </w:rPr>
        <w:t xml:space="preserve"> </w:t>
      </w:r>
      <w:r>
        <w:rPr>
          <w:b/>
          <w:spacing w:val="-2"/>
          <w:sz w:val="24"/>
        </w:rPr>
        <w:t>РЕЗУЛЬТАТЫ</w:t>
      </w:r>
    </w:p>
    <w:p w14:paraId="2A36DAAF" w14:textId="77777777" w:rsidR="00E902A8" w:rsidRDefault="00000000">
      <w:pPr>
        <w:pStyle w:val="a3"/>
        <w:spacing w:before="272"/>
        <w:ind w:right="844" w:firstLine="600"/>
      </w:pPr>
      <w:r>
        <w:t>Личностные результаты освоения программы по изобразительному искусству на уровне</w:t>
      </w:r>
      <w:r>
        <w:rPr>
          <w:spacing w:val="-3"/>
        </w:rPr>
        <w:t xml:space="preserve"> </w:t>
      </w:r>
      <w:r>
        <w:t>начального</w:t>
      </w:r>
      <w:r>
        <w:rPr>
          <w:spacing w:val="-2"/>
        </w:rPr>
        <w:t xml:space="preserve"> </w:t>
      </w:r>
      <w:r>
        <w:t>общего</w:t>
      </w:r>
      <w:r>
        <w:rPr>
          <w:spacing w:val="-6"/>
        </w:rPr>
        <w:t xml:space="preserve"> </w:t>
      </w:r>
      <w:r>
        <w:t>образования</w:t>
      </w:r>
      <w:r>
        <w:rPr>
          <w:spacing w:val="-2"/>
        </w:rPr>
        <w:t xml:space="preserve"> </w:t>
      </w:r>
      <w:r>
        <w:t>достигаются</w:t>
      </w:r>
      <w:r>
        <w:rPr>
          <w:spacing w:val="-3"/>
        </w:rPr>
        <w:t xml:space="preserve"> </w:t>
      </w:r>
      <w:r>
        <w:t>в</w:t>
      </w:r>
      <w:r>
        <w:rPr>
          <w:spacing w:val="-1"/>
        </w:rPr>
        <w:t xml:space="preserve"> </w:t>
      </w:r>
      <w:r>
        <w:t>единстве</w:t>
      </w:r>
      <w:r>
        <w:rPr>
          <w:spacing w:val="-3"/>
        </w:rPr>
        <w:t xml:space="preserve"> </w:t>
      </w:r>
      <w:r>
        <w:t>учебной</w:t>
      </w:r>
      <w:r>
        <w:rPr>
          <w:spacing w:val="-1"/>
        </w:rPr>
        <w:t xml:space="preserve"> </w:t>
      </w:r>
      <w:r>
        <w:t>и</w:t>
      </w:r>
      <w:r>
        <w:rPr>
          <w:spacing w:val="-6"/>
        </w:rPr>
        <w:t xml:space="preserve"> </w:t>
      </w:r>
      <w:r>
        <w:t>воспитательной 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7022E0" w14:textId="77777777" w:rsidR="00E902A8" w:rsidRDefault="00000000">
      <w:pPr>
        <w:pStyle w:val="a3"/>
        <w:spacing w:before="1" w:line="242" w:lineRule="auto"/>
        <w:ind w:right="854" w:firstLine="60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09F6A0CD" w14:textId="77777777" w:rsidR="00E902A8" w:rsidRDefault="00000000">
      <w:pPr>
        <w:pStyle w:val="a3"/>
        <w:spacing w:line="271" w:lineRule="exact"/>
        <w:ind w:left="1592"/>
      </w:pPr>
      <w:r>
        <w:t>уважение</w:t>
      </w:r>
      <w:r>
        <w:rPr>
          <w:spacing w:val="-3"/>
        </w:rPr>
        <w:t xml:space="preserve"> </w:t>
      </w:r>
      <w:r>
        <w:t>и</w:t>
      </w:r>
      <w:r>
        <w:rPr>
          <w:spacing w:val="1"/>
        </w:rPr>
        <w:t xml:space="preserve"> </w:t>
      </w:r>
      <w:r>
        <w:t>ценностное</w:t>
      </w:r>
      <w:r>
        <w:rPr>
          <w:spacing w:val="-6"/>
        </w:rPr>
        <w:t xml:space="preserve"> </w:t>
      </w:r>
      <w:r>
        <w:t>отношение</w:t>
      </w:r>
      <w:r>
        <w:rPr>
          <w:spacing w:val="-6"/>
        </w:rPr>
        <w:t xml:space="preserve"> </w:t>
      </w:r>
      <w:r>
        <w:t>к</w:t>
      </w:r>
      <w:r>
        <w:rPr>
          <w:spacing w:val="-2"/>
        </w:rPr>
        <w:t xml:space="preserve"> </w:t>
      </w:r>
      <w:r>
        <w:t>своей</w:t>
      </w:r>
      <w:r>
        <w:rPr>
          <w:spacing w:val="-4"/>
        </w:rPr>
        <w:t xml:space="preserve"> </w:t>
      </w:r>
      <w:r>
        <w:t>Родине</w:t>
      </w:r>
      <w:r>
        <w:rPr>
          <w:spacing w:val="6"/>
        </w:rPr>
        <w:t xml:space="preserve"> </w:t>
      </w:r>
      <w:r>
        <w:t>–</w:t>
      </w:r>
      <w:r>
        <w:rPr>
          <w:spacing w:val="-4"/>
        </w:rPr>
        <w:t xml:space="preserve"> </w:t>
      </w:r>
      <w:r>
        <w:rPr>
          <w:spacing w:val="-2"/>
        </w:rPr>
        <w:t>России;</w:t>
      </w:r>
    </w:p>
    <w:p w14:paraId="55839F81" w14:textId="77777777" w:rsidR="00E902A8" w:rsidRDefault="00000000">
      <w:pPr>
        <w:pStyle w:val="a3"/>
        <w:spacing w:before="4" w:line="237" w:lineRule="auto"/>
        <w:ind w:right="844" w:firstLine="600"/>
      </w:pPr>
      <w:r>
        <w:t>ценностно-смысловые ориентации и установки, отражающие индивидуально- личностные позиции и социально значимые личностные качества;</w:t>
      </w:r>
    </w:p>
    <w:p w14:paraId="358AF932" w14:textId="77777777" w:rsidR="00E902A8" w:rsidRDefault="00000000">
      <w:pPr>
        <w:pStyle w:val="a3"/>
        <w:spacing w:before="4" w:line="275" w:lineRule="exact"/>
        <w:ind w:left="1592"/>
      </w:pPr>
      <w:r>
        <w:t>духовно-нравственное</w:t>
      </w:r>
      <w:r>
        <w:rPr>
          <w:spacing w:val="-5"/>
        </w:rPr>
        <w:t xml:space="preserve"> </w:t>
      </w:r>
      <w:r>
        <w:t>развитие</w:t>
      </w:r>
      <w:r>
        <w:rPr>
          <w:spacing w:val="-8"/>
        </w:rPr>
        <w:t xml:space="preserve"> </w:t>
      </w:r>
      <w:r>
        <w:rPr>
          <w:spacing w:val="-2"/>
        </w:rPr>
        <w:t>обучающихся;</w:t>
      </w:r>
    </w:p>
    <w:p w14:paraId="2F86CB22" w14:textId="77777777" w:rsidR="00E902A8" w:rsidRDefault="00000000">
      <w:pPr>
        <w:pStyle w:val="a3"/>
        <w:spacing w:line="242" w:lineRule="auto"/>
        <w:ind w:right="852" w:firstLine="600"/>
      </w:pPr>
      <w:r>
        <w:t>мотивация</w:t>
      </w:r>
      <w:r>
        <w:rPr>
          <w:spacing w:val="-12"/>
        </w:rPr>
        <w:t xml:space="preserve"> </w:t>
      </w:r>
      <w:r>
        <w:t>к</w:t>
      </w:r>
      <w:r>
        <w:rPr>
          <w:spacing w:val="-13"/>
        </w:rPr>
        <w:t xml:space="preserve"> </w:t>
      </w:r>
      <w:r>
        <w:t>познанию</w:t>
      </w:r>
      <w:r>
        <w:rPr>
          <w:spacing w:val="-13"/>
        </w:rPr>
        <w:t xml:space="preserve"> </w:t>
      </w:r>
      <w:r>
        <w:t>и</w:t>
      </w:r>
      <w:r>
        <w:rPr>
          <w:spacing w:val="-12"/>
        </w:rPr>
        <w:t xml:space="preserve"> </w:t>
      </w:r>
      <w:r>
        <w:t>обучению,</w:t>
      </w:r>
      <w:r>
        <w:rPr>
          <w:spacing w:val="-5"/>
        </w:rPr>
        <w:t xml:space="preserve"> </w:t>
      </w:r>
      <w:r>
        <w:t>готовность</w:t>
      </w:r>
      <w:r>
        <w:rPr>
          <w:spacing w:val="-15"/>
        </w:rPr>
        <w:t xml:space="preserve"> </w:t>
      </w:r>
      <w:r>
        <w:t>к</w:t>
      </w:r>
      <w:r>
        <w:rPr>
          <w:spacing w:val="-8"/>
        </w:rPr>
        <w:t xml:space="preserve"> </w:t>
      </w:r>
      <w:r>
        <w:t>саморазвитию</w:t>
      </w:r>
      <w:r>
        <w:rPr>
          <w:spacing w:val="-13"/>
        </w:rPr>
        <w:t xml:space="preserve"> </w:t>
      </w:r>
      <w:r>
        <w:t>и</w:t>
      </w:r>
      <w:r>
        <w:rPr>
          <w:spacing w:val="-11"/>
        </w:rPr>
        <w:t xml:space="preserve"> </w:t>
      </w:r>
      <w:r>
        <w:t>активному</w:t>
      </w:r>
      <w:r>
        <w:rPr>
          <w:spacing w:val="-12"/>
        </w:rPr>
        <w:t xml:space="preserve"> </w:t>
      </w:r>
      <w:r>
        <w:t>участию в социально значимой деятельности;</w:t>
      </w:r>
    </w:p>
    <w:p w14:paraId="612B9444" w14:textId="77777777" w:rsidR="00E902A8" w:rsidRDefault="00000000">
      <w:pPr>
        <w:pStyle w:val="a3"/>
        <w:ind w:right="848" w:firstLine="60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FE3E864" w14:textId="77777777" w:rsidR="00E902A8" w:rsidRDefault="00000000">
      <w:pPr>
        <w:pStyle w:val="a3"/>
        <w:ind w:right="848" w:firstLine="600"/>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5572F8D" w14:textId="77777777" w:rsidR="00E902A8" w:rsidRDefault="00000000">
      <w:pPr>
        <w:pStyle w:val="a3"/>
        <w:ind w:right="844" w:firstLine="600"/>
      </w:pPr>
      <w:r>
        <w:rPr>
          <w:b/>
        </w:rPr>
        <w:t>Гражданское</w:t>
      </w:r>
      <w:r>
        <w:rPr>
          <w:b/>
          <w:spacing w:val="-15"/>
        </w:rPr>
        <w:t xml:space="preserve"> </w:t>
      </w:r>
      <w:r>
        <w:rPr>
          <w:b/>
        </w:rPr>
        <w:t>воспитание</w:t>
      </w:r>
      <w:r>
        <w:rPr>
          <w:b/>
          <w:spacing w:val="-15"/>
        </w:rPr>
        <w:t xml:space="preserve"> </w:t>
      </w:r>
      <w:r>
        <w:t>формируется</w:t>
      </w:r>
      <w:r>
        <w:rPr>
          <w:spacing w:val="-15"/>
        </w:rPr>
        <w:t xml:space="preserve"> </w:t>
      </w:r>
      <w:r>
        <w:t>через</w:t>
      </w:r>
      <w:r>
        <w:rPr>
          <w:spacing w:val="-15"/>
        </w:rPr>
        <w:t xml:space="preserve"> </w:t>
      </w:r>
      <w:r>
        <w:t>развитие</w:t>
      </w:r>
      <w:r>
        <w:rPr>
          <w:spacing w:val="-15"/>
        </w:rPr>
        <w:t xml:space="preserve"> </w:t>
      </w:r>
      <w:r>
        <w:t>чувства</w:t>
      </w:r>
      <w:r>
        <w:rPr>
          <w:spacing w:val="-15"/>
        </w:rPr>
        <w:t xml:space="preserve"> </w:t>
      </w:r>
      <w:r>
        <w:t>личной</w:t>
      </w:r>
      <w:r>
        <w:rPr>
          <w:spacing w:val="-15"/>
        </w:rPr>
        <w:t xml:space="preserve"> </w:t>
      </w:r>
      <w:r>
        <w:t>причастности к</w:t>
      </w:r>
      <w:r>
        <w:rPr>
          <w:spacing w:val="-11"/>
        </w:rPr>
        <w:t xml:space="preserve"> </w:t>
      </w:r>
      <w:r>
        <w:t>жизни</w:t>
      </w:r>
      <w:r>
        <w:rPr>
          <w:spacing w:val="-14"/>
        </w:rPr>
        <w:t xml:space="preserve"> </w:t>
      </w:r>
      <w:r>
        <w:t>общества</w:t>
      </w:r>
      <w:r>
        <w:rPr>
          <w:spacing w:val="-11"/>
        </w:rPr>
        <w:t xml:space="preserve"> </w:t>
      </w:r>
      <w:r>
        <w:t>и</w:t>
      </w:r>
      <w:r>
        <w:rPr>
          <w:spacing w:val="-9"/>
        </w:rPr>
        <w:t xml:space="preserve"> </w:t>
      </w:r>
      <w:r>
        <w:t>созидающих</w:t>
      </w:r>
      <w:r>
        <w:rPr>
          <w:spacing w:val="-14"/>
        </w:rPr>
        <w:t xml:space="preserve"> </w:t>
      </w:r>
      <w:r>
        <w:t>качеств</w:t>
      </w:r>
      <w:r>
        <w:rPr>
          <w:spacing w:val="-7"/>
        </w:rPr>
        <w:t xml:space="preserve"> </w:t>
      </w:r>
      <w:r>
        <w:t>личности,</w:t>
      </w:r>
      <w:r>
        <w:rPr>
          <w:spacing w:val="-8"/>
        </w:rPr>
        <w:t xml:space="preserve"> </w:t>
      </w:r>
      <w:r>
        <w:t>приобщение</w:t>
      </w:r>
      <w:r>
        <w:rPr>
          <w:spacing w:val="-15"/>
        </w:rPr>
        <w:t xml:space="preserve"> </w:t>
      </w:r>
      <w:r>
        <w:t>обучающихся</w:t>
      </w:r>
      <w:r>
        <w:rPr>
          <w:spacing w:val="-10"/>
        </w:rPr>
        <w:t xml:space="preserve"> </w:t>
      </w:r>
      <w:r>
        <w:t>к</w:t>
      </w:r>
      <w:r>
        <w:rPr>
          <w:spacing w:val="-11"/>
        </w:rPr>
        <w:t xml:space="preserve"> </w:t>
      </w:r>
      <w:r>
        <w:t>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14:paraId="3CC80B4A" w14:textId="77777777" w:rsidR="00E902A8" w:rsidRDefault="00000000">
      <w:pPr>
        <w:pStyle w:val="a3"/>
        <w:ind w:right="840" w:firstLine="600"/>
      </w:pPr>
      <w:r>
        <w:rPr>
          <w:b/>
        </w:rPr>
        <w:t xml:space="preserve">Духовно-нравственное воспитание </w:t>
      </w:r>
      <w:r>
        <w:t>является стержнем художественного развития обучающегося, приобщения его к искусству</w:t>
      </w:r>
      <w:r>
        <w:rPr>
          <w:spacing w:val="-6"/>
        </w:rPr>
        <w:t xml:space="preserve"> </w:t>
      </w:r>
      <w:r>
        <w:t>как сфере, концентрирующей в себе духовно- нравственный поиск человечества. Учебные задания направлены на развитие внутреннего мира</w:t>
      </w:r>
      <w:r>
        <w:rPr>
          <w:spacing w:val="-15"/>
        </w:rPr>
        <w:t xml:space="preserve"> </w:t>
      </w:r>
      <w:r>
        <w:t>обучающегося</w:t>
      </w:r>
      <w:r>
        <w:rPr>
          <w:spacing w:val="-15"/>
        </w:rPr>
        <w:t xml:space="preserve"> </w:t>
      </w:r>
      <w:r>
        <w:t>и</w:t>
      </w:r>
      <w:r>
        <w:rPr>
          <w:spacing w:val="-15"/>
        </w:rPr>
        <w:t xml:space="preserve"> </w:t>
      </w:r>
      <w:r>
        <w:t>воспитание</w:t>
      </w:r>
      <w:r>
        <w:rPr>
          <w:spacing w:val="-15"/>
        </w:rPr>
        <w:t xml:space="preserve"> </w:t>
      </w:r>
      <w:r>
        <w:t>его</w:t>
      </w:r>
      <w:r>
        <w:rPr>
          <w:spacing w:val="-15"/>
        </w:rPr>
        <w:t xml:space="preserve"> </w:t>
      </w:r>
      <w:r>
        <w:t>эмоционально-образной,</w:t>
      </w:r>
      <w:r>
        <w:rPr>
          <w:spacing w:val="-15"/>
        </w:rPr>
        <w:t xml:space="preserve"> </w:t>
      </w:r>
      <w:r>
        <w:t>чувственной</w:t>
      </w:r>
      <w:r>
        <w:rPr>
          <w:spacing w:val="-15"/>
        </w:rPr>
        <w:t xml:space="preserve"> </w:t>
      </w:r>
      <w:r>
        <w:t>сферы.</w:t>
      </w:r>
      <w:r>
        <w:rPr>
          <w:spacing w:val="-15"/>
        </w:rPr>
        <w:t xml:space="preserve"> </w:t>
      </w:r>
      <w:r>
        <w:t>Занятия искусством помогают обучающемуся обрести социально значимые знания. Развитие творческих</w:t>
      </w:r>
      <w:r>
        <w:rPr>
          <w:spacing w:val="-11"/>
        </w:rPr>
        <w:t xml:space="preserve"> </w:t>
      </w:r>
      <w:r>
        <w:t>способностей</w:t>
      </w:r>
      <w:r>
        <w:rPr>
          <w:spacing w:val="-10"/>
        </w:rPr>
        <w:t xml:space="preserve"> </w:t>
      </w:r>
      <w:r>
        <w:t>способствует</w:t>
      </w:r>
      <w:r>
        <w:rPr>
          <w:spacing w:val="-5"/>
        </w:rPr>
        <w:t xml:space="preserve"> </w:t>
      </w:r>
      <w:r>
        <w:t>росту</w:t>
      </w:r>
      <w:r>
        <w:rPr>
          <w:spacing w:val="-15"/>
        </w:rPr>
        <w:t xml:space="preserve"> </w:t>
      </w:r>
      <w:r>
        <w:t>самосознания,</w:t>
      </w:r>
      <w:r>
        <w:rPr>
          <w:spacing w:val="-13"/>
        </w:rPr>
        <w:t xml:space="preserve"> </w:t>
      </w:r>
      <w:r>
        <w:t>осознания</w:t>
      </w:r>
      <w:r>
        <w:rPr>
          <w:spacing w:val="-6"/>
        </w:rPr>
        <w:t xml:space="preserve"> </w:t>
      </w:r>
      <w:r>
        <w:t>себя</w:t>
      </w:r>
      <w:r>
        <w:rPr>
          <w:spacing w:val="-6"/>
        </w:rPr>
        <w:t xml:space="preserve"> </w:t>
      </w:r>
      <w:r>
        <w:t>как</w:t>
      </w:r>
      <w:r>
        <w:rPr>
          <w:spacing w:val="-7"/>
        </w:rPr>
        <w:t xml:space="preserve"> </w:t>
      </w:r>
      <w:r>
        <w:t>личности</w:t>
      </w:r>
      <w:r>
        <w:rPr>
          <w:spacing w:val="-9"/>
        </w:rPr>
        <w:t xml:space="preserve"> </w:t>
      </w:r>
      <w:r>
        <w:t>и члена общества.</w:t>
      </w:r>
    </w:p>
    <w:p w14:paraId="6165F245" w14:textId="77777777" w:rsidR="00E902A8" w:rsidRDefault="00000000">
      <w:pPr>
        <w:pStyle w:val="a3"/>
        <w:ind w:right="845" w:firstLine="600"/>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w:t>
      </w:r>
      <w:r>
        <w:rPr>
          <w:spacing w:val="-15"/>
        </w:rPr>
        <w:t xml:space="preserve"> </w:t>
      </w:r>
      <w:r>
        <w:t>ориентаций</w:t>
      </w:r>
      <w:r>
        <w:rPr>
          <w:spacing w:val="-10"/>
        </w:rPr>
        <w:t xml:space="preserve"> </w:t>
      </w:r>
      <w:r>
        <w:t>обучающихся</w:t>
      </w:r>
      <w:r>
        <w:rPr>
          <w:spacing w:val="-6"/>
        </w:rPr>
        <w:t xml:space="preserve"> </w:t>
      </w:r>
      <w:r>
        <w:t>в</w:t>
      </w:r>
      <w:r>
        <w:rPr>
          <w:spacing w:val="-4"/>
        </w:rPr>
        <w:t xml:space="preserve"> </w:t>
      </w:r>
      <w:r>
        <w:t>отношении</w:t>
      </w:r>
      <w:r>
        <w:rPr>
          <w:spacing w:val="-5"/>
        </w:rPr>
        <w:t xml:space="preserve"> </w:t>
      </w:r>
      <w:r>
        <w:t>к</w:t>
      </w:r>
      <w:r>
        <w:rPr>
          <w:spacing w:val="-12"/>
        </w:rPr>
        <w:t xml:space="preserve"> </w:t>
      </w:r>
      <w:r>
        <w:t>окружающим</w:t>
      </w:r>
      <w:r>
        <w:rPr>
          <w:spacing w:val="-4"/>
        </w:rPr>
        <w:t xml:space="preserve"> </w:t>
      </w:r>
      <w:r>
        <w:t>людям,</w:t>
      </w:r>
      <w:r>
        <w:rPr>
          <w:spacing w:val="-4"/>
        </w:rPr>
        <w:t xml:space="preserve"> </w:t>
      </w:r>
      <w:r>
        <w:t>в</w:t>
      </w:r>
      <w:r>
        <w:rPr>
          <w:spacing w:val="-9"/>
        </w:rPr>
        <w:t xml:space="preserve"> </w:t>
      </w:r>
      <w:r>
        <w:t>стремлении</w:t>
      </w:r>
      <w:r>
        <w:rPr>
          <w:spacing w:val="-10"/>
        </w:rPr>
        <w:t xml:space="preserve"> </w:t>
      </w:r>
      <w:r>
        <w:t xml:space="preserve">к их пониманию, а также в отношении к семье, природе, труду, искусству, культурному </w:t>
      </w:r>
      <w:r>
        <w:rPr>
          <w:spacing w:val="-2"/>
        </w:rPr>
        <w:t>наследию.</w:t>
      </w:r>
    </w:p>
    <w:p w14:paraId="1F0C197C" w14:textId="77777777" w:rsidR="00E902A8" w:rsidRDefault="00E902A8">
      <w:pPr>
        <w:pStyle w:val="a3"/>
        <w:sectPr w:rsidR="00E902A8">
          <w:pgSz w:w="11910" w:h="16390"/>
          <w:pgMar w:top="1060" w:right="0" w:bottom="280" w:left="708" w:header="720" w:footer="720" w:gutter="0"/>
          <w:cols w:space="720"/>
        </w:sectPr>
      </w:pPr>
    </w:p>
    <w:p w14:paraId="2E3A6A69" w14:textId="77777777" w:rsidR="00E902A8" w:rsidRDefault="00000000">
      <w:pPr>
        <w:pStyle w:val="a3"/>
        <w:spacing w:before="62"/>
        <w:ind w:right="839" w:firstLine="600"/>
      </w:pPr>
      <w:r>
        <w:rPr>
          <w:b/>
        </w:rPr>
        <w:lastRenderedPageBreak/>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14:paraId="1211191C" w14:textId="77777777" w:rsidR="00E902A8" w:rsidRDefault="00000000">
      <w:pPr>
        <w:pStyle w:val="a3"/>
        <w:tabs>
          <w:tab w:val="left" w:pos="2689"/>
          <w:tab w:val="left" w:pos="3878"/>
          <w:tab w:val="left" w:pos="5715"/>
          <w:tab w:val="left" w:pos="7092"/>
          <w:tab w:val="left" w:pos="8104"/>
          <w:tab w:val="left" w:pos="9351"/>
        </w:tabs>
        <w:spacing w:before="4"/>
        <w:ind w:right="840" w:firstLine="600"/>
        <w:jc w:val="right"/>
      </w:pPr>
      <w:r>
        <w:rPr>
          <w:b/>
        </w:rPr>
        <w:t>Экологическое</w:t>
      </w:r>
      <w:r>
        <w:rPr>
          <w:b/>
          <w:spacing w:val="40"/>
        </w:rPr>
        <w:t xml:space="preserve"> </w:t>
      </w:r>
      <w:r>
        <w:rPr>
          <w:b/>
        </w:rPr>
        <w:t>воспитание</w:t>
      </w:r>
      <w:r>
        <w:rPr>
          <w:b/>
          <w:spacing w:val="40"/>
        </w:rPr>
        <w:t xml:space="preserve"> </w:t>
      </w:r>
      <w:r>
        <w:t>происходит</w:t>
      </w:r>
      <w:r>
        <w:rPr>
          <w:spacing w:val="40"/>
        </w:rPr>
        <w:t xml:space="preserve"> </w:t>
      </w:r>
      <w:r>
        <w:t>в</w:t>
      </w:r>
      <w:r>
        <w:rPr>
          <w:spacing w:val="40"/>
        </w:rPr>
        <w:t xml:space="preserve"> </w:t>
      </w:r>
      <w:r>
        <w:t>процессе</w:t>
      </w:r>
      <w:r>
        <w:rPr>
          <w:spacing w:val="40"/>
        </w:rPr>
        <w:t xml:space="preserve"> </w:t>
      </w:r>
      <w:r>
        <w:t>художественно-эстетического наблюдения природы и её образа</w:t>
      </w:r>
      <w:r>
        <w:rPr>
          <w:spacing w:val="-1"/>
        </w:rPr>
        <w:t xml:space="preserve"> </w:t>
      </w:r>
      <w:r>
        <w:t>в произведениях искусства. Формирование эстетических чувств</w:t>
      </w:r>
      <w:r>
        <w:rPr>
          <w:spacing w:val="-15"/>
        </w:rPr>
        <w:t xml:space="preserve"> </w:t>
      </w:r>
      <w:r>
        <w:t>способствует</w:t>
      </w:r>
      <w:r>
        <w:rPr>
          <w:spacing w:val="-15"/>
        </w:rPr>
        <w:t xml:space="preserve"> </w:t>
      </w:r>
      <w:r>
        <w:t>активному</w:t>
      </w:r>
      <w:r>
        <w:rPr>
          <w:spacing w:val="-17"/>
        </w:rPr>
        <w:t xml:space="preserve"> </w:t>
      </w:r>
      <w:r>
        <w:t>неприятию</w:t>
      </w:r>
      <w:r>
        <w:rPr>
          <w:spacing w:val="-15"/>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окружающей</w:t>
      </w:r>
      <w:r>
        <w:rPr>
          <w:spacing w:val="-12"/>
        </w:rPr>
        <w:t xml:space="preserve"> </w:t>
      </w:r>
      <w:r>
        <w:t xml:space="preserve">среде. </w:t>
      </w:r>
      <w:r>
        <w:rPr>
          <w:b/>
        </w:rPr>
        <w:t xml:space="preserve">Трудовое воспитание </w:t>
      </w:r>
      <w:r>
        <w:t>осуществляется в процессе личной художественно-творческой работы</w:t>
      </w:r>
      <w:r>
        <w:rPr>
          <w:spacing w:val="-7"/>
        </w:rPr>
        <w:t xml:space="preserve"> </w:t>
      </w:r>
      <w:r>
        <w:t>по</w:t>
      </w:r>
      <w:r>
        <w:rPr>
          <w:spacing w:val="-10"/>
        </w:rPr>
        <w:t xml:space="preserve"> </w:t>
      </w:r>
      <w:r>
        <w:t>освоению</w:t>
      </w:r>
      <w:r>
        <w:rPr>
          <w:spacing w:val="-11"/>
        </w:rPr>
        <w:t xml:space="preserve"> </w:t>
      </w:r>
      <w:r>
        <w:t>художественных</w:t>
      </w:r>
      <w:r>
        <w:rPr>
          <w:spacing w:val="-14"/>
        </w:rPr>
        <w:t xml:space="preserve"> </w:t>
      </w:r>
      <w:r>
        <w:t>материалов</w:t>
      </w:r>
      <w:r>
        <w:rPr>
          <w:spacing w:val="-13"/>
        </w:rPr>
        <w:t xml:space="preserve"> </w:t>
      </w:r>
      <w:r>
        <w:t>и</w:t>
      </w:r>
      <w:r>
        <w:rPr>
          <w:spacing w:val="-9"/>
        </w:rPr>
        <w:t xml:space="preserve"> </w:t>
      </w:r>
      <w:r>
        <w:t>удовлетворения</w:t>
      </w:r>
      <w:r>
        <w:rPr>
          <w:spacing w:val="-14"/>
        </w:rPr>
        <w:t xml:space="preserve"> </w:t>
      </w:r>
      <w:r>
        <w:t>от</w:t>
      </w:r>
      <w:r>
        <w:rPr>
          <w:spacing w:val="-9"/>
        </w:rPr>
        <w:t xml:space="preserve"> </w:t>
      </w:r>
      <w:r>
        <w:t>создания</w:t>
      </w:r>
      <w:r>
        <w:rPr>
          <w:spacing w:val="-10"/>
        </w:rPr>
        <w:t xml:space="preserve"> </w:t>
      </w:r>
      <w:r>
        <w:t xml:space="preserve">реального, </w:t>
      </w:r>
      <w:r>
        <w:rPr>
          <w:spacing w:val="-2"/>
        </w:rPr>
        <w:t>практического</w:t>
      </w:r>
      <w:r>
        <w:tab/>
      </w:r>
      <w:r>
        <w:rPr>
          <w:spacing w:val="-2"/>
        </w:rPr>
        <w:t>продукта.</w:t>
      </w:r>
      <w:r>
        <w:tab/>
      </w:r>
      <w:r>
        <w:rPr>
          <w:spacing w:val="-2"/>
        </w:rPr>
        <w:t>Воспитываются</w:t>
      </w:r>
      <w:r>
        <w:tab/>
      </w:r>
      <w:r>
        <w:rPr>
          <w:spacing w:val="-2"/>
        </w:rPr>
        <w:t>стремление</w:t>
      </w:r>
      <w:r>
        <w:tab/>
      </w:r>
      <w:r>
        <w:rPr>
          <w:spacing w:val="-2"/>
        </w:rPr>
        <w:t>достичь</w:t>
      </w:r>
      <w:r>
        <w:tab/>
      </w:r>
      <w:r>
        <w:rPr>
          <w:spacing w:val="-2"/>
        </w:rPr>
        <w:t>результат,</w:t>
      </w:r>
      <w:r>
        <w:tab/>
      </w:r>
      <w:r>
        <w:rPr>
          <w:spacing w:val="-2"/>
        </w:rPr>
        <w:t xml:space="preserve">упорство, </w:t>
      </w:r>
      <w:r>
        <w:t>творческая</w:t>
      </w:r>
      <w:r>
        <w:rPr>
          <w:spacing w:val="-2"/>
        </w:rPr>
        <w:t xml:space="preserve"> </w:t>
      </w:r>
      <w:r>
        <w:t>инициатива, понимание</w:t>
      </w:r>
      <w:r>
        <w:rPr>
          <w:spacing w:val="-3"/>
        </w:rPr>
        <w:t xml:space="preserve"> </w:t>
      </w:r>
      <w:r>
        <w:t>эстетики</w:t>
      </w:r>
      <w:r>
        <w:rPr>
          <w:spacing w:val="-1"/>
        </w:rPr>
        <w:t xml:space="preserve"> </w:t>
      </w:r>
      <w:r>
        <w:t>трудовой</w:t>
      </w:r>
      <w:r>
        <w:rPr>
          <w:spacing w:val="-1"/>
        </w:rPr>
        <w:t xml:space="preserve"> </w:t>
      </w:r>
      <w:r>
        <w:t>деятельности. Важны</w:t>
      </w:r>
      <w:r>
        <w:rPr>
          <w:spacing w:val="-1"/>
        </w:rPr>
        <w:t xml:space="preserve"> </w:t>
      </w:r>
      <w:r>
        <w:t>также</w:t>
      </w:r>
      <w:r>
        <w:rPr>
          <w:spacing w:val="-3"/>
        </w:rPr>
        <w:t xml:space="preserve"> </w:t>
      </w:r>
      <w:r>
        <w:t>умения сотрудничать</w:t>
      </w:r>
      <w:r>
        <w:rPr>
          <w:spacing w:val="12"/>
        </w:rPr>
        <w:t xml:space="preserve"> </w:t>
      </w:r>
      <w:r>
        <w:t>с</w:t>
      </w:r>
      <w:r>
        <w:rPr>
          <w:spacing w:val="11"/>
        </w:rPr>
        <w:t xml:space="preserve"> </w:t>
      </w:r>
      <w:r>
        <w:t>одноклассниками,</w:t>
      </w:r>
      <w:r>
        <w:rPr>
          <w:spacing w:val="14"/>
        </w:rPr>
        <w:t xml:space="preserve"> </w:t>
      </w:r>
      <w:r>
        <w:t>работать</w:t>
      </w:r>
      <w:r>
        <w:rPr>
          <w:spacing w:val="9"/>
        </w:rPr>
        <w:t xml:space="preserve"> </w:t>
      </w:r>
      <w:r>
        <w:t>в</w:t>
      </w:r>
      <w:r>
        <w:rPr>
          <w:spacing w:val="13"/>
        </w:rPr>
        <w:t xml:space="preserve"> </w:t>
      </w:r>
      <w:r>
        <w:t>команде,</w:t>
      </w:r>
      <w:r>
        <w:rPr>
          <w:spacing w:val="10"/>
        </w:rPr>
        <w:t xml:space="preserve"> </w:t>
      </w:r>
      <w:r>
        <w:t>выполнять</w:t>
      </w:r>
      <w:r>
        <w:rPr>
          <w:spacing w:val="13"/>
        </w:rPr>
        <w:t xml:space="preserve"> </w:t>
      </w:r>
      <w:r>
        <w:t>коллективную</w:t>
      </w:r>
      <w:r>
        <w:rPr>
          <w:spacing w:val="10"/>
        </w:rPr>
        <w:t xml:space="preserve"> </w:t>
      </w:r>
      <w:r>
        <w:t>работу</w:t>
      </w:r>
      <w:r>
        <w:rPr>
          <w:spacing w:val="15"/>
        </w:rPr>
        <w:t xml:space="preserve"> </w:t>
      </w:r>
      <w:r>
        <w:rPr>
          <w:spacing w:val="-10"/>
        </w:rPr>
        <w:t>–</w:t>
      </w:r>
    </w:p>
    <w:p w14:paraId="34FD0E48" w14:textId="77777777" w:rsidR="00E902A8" w:rsidRDefault="00000000">
      <w:pPr>
        <w:pStyle w:val="a3"/>
        <w:jc w:val="left"/>
      </w:pPr>
      <w:r>
        <w:t>обязательные</w:t>
      </w:r>
      <w:r>
        <w:rPr>
          <w:spacing w:val="-5"/>
        </w:rPr>
        <w:t xml:space="preserve"> </w:t>
      </w:r>
      <w:r>
        <w:t>требования</w:t>
      </w:r>
      <w:r>
        <w:rPr>
          <w:spacing w:val="-6"/>
        </w:rPr>
        <w:t xml:space="preserve"> </w:t>
      </w:r>
      <w:r>
        <w:t>к</w:t>
      </w:r>
      <w:r>
        <w:rPr>
          <w:spacing w:val="-7"/>
        </w:rPr>
        <w:t xml:space="preserve"> </w:t>
      </w:r>
      <w:r>
        <w:t>определённым</w:t>
      </w:r>
      <w:r>
        <w:rPr>
          <w:spacing w:val="-5"/>
        </w:rPr>
        <w:t xml:space="preserve"> </w:t>
      </w:r>
      <w:r>
        <w:t>заданиям</w:t>
      </w:r>
      <w:r>
        <w:rPr>
          <w:spacing w:val="-4"/>
        </w:rPr>
        <w:t xml:space="preserve"> </w:t>
      </w:r>
      <w:r>
        <w:t>по</w:t>
      </w:r>
      <w:r>
        <w:rPr>
          <w:spacing w:val="3"/>
        </w:rPr>
        <w:t xml:space="preserve"> </w:t>
      </w:r>
      <w:r>
        <w:rPr>
          <w:spacing w:val="-2"/>
        </w:rPr>
        <w:t>программе.</w:t>
      </w:r>
    </w:p>
    <w:p w14:paraId="6B19A217" w14:textId="77777777" w:rsidR="00E902A8" w:rsidRDefault="00E902A8">
      <w:pPr>
        <w:pStyle w:val="a3"/>
        <w:ind w:left="0"/>
        <w:jc w:val="left"/>
      </w:pPr>
    </w:p>
    <w:p w14:paraId="516C4690" w14:textId="77777777" w:rsidR="00E902A8" w:rsidRDefault="00E902A8">
      <w:pPr>
        <w:pStyle w:val="a3"/>
        <w:spacing w:before="2"/>
        <w:ind w:left="0"/>
        <w:jc w:val="left"/>
      </w:pPr>
    </w:p>
    <w:p w14:paraId="41DBE60B" w14:textId="77777777" w:rsidR="00E902A8" w:rsidRDefault="00000000">
      <w:pPr>
        <w:pStyle w:val="1"/>
        <w:spacing w:before="1"/>
        <w:ind w:left="1337"/>
        <w:jc w:val="both"/>
      </w:pPr>
      <w:r>
        <w:t>МЕТАПРЕДМЕТНЫЕ</w:t>
      </w:r>
      <w:r>
        <w:rPr>
          <w:spacing w:val="-9"/>
        </w:rPr>
        <w:t xml:space="preserve"> </w:t>
      </w:r>
      <w:r>
        <w:rPr>
          <w:spacing w:val="-2"/>
        </w:rPr>
        <w:t>РЕЗУЛЬТАТЫ</w:t>
      </w:r>
    </w:p>
    <w:p w14:paraId="2C1504C5" w14:textId="77777777" w:rsidR="00E902A8" w:rsidRDefault="00000000">
      <w:pPr>
        <w:pStyle w:val="a3"/>
        <w:spacing w:before="271"/>
        <w:ind w:right="846" w:firstLine="60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64CC10" w14:textId="77777777" w:rsidR="00E902A8" w:rsidRDefault="00000000">
      <w:pPr>
        <w:pStyle w:val="a3"/>
        <w:spacing w:before="1" w:line="242" w:lineRule="auto"/>
        <w:ind w:left="1592" w:right="1895"/>
        <w:jc w:val="left"/>
      </w:pPr>
      <w:r>
        <w:t>Пространственные</w:t>
      </w:r>
      <w:r>
        <w:rPr>
          <w:spacing w:val="-10"/>
        </w:rPr>
        <w:t xml:space="preserve"> </w:t>
      </w:r>
      <w:r>
        <w:t>представления</w:t>
      </w:r>
      <w:r>
        <w:rPr>
          <w:spacing w:val="-4"/>
        </w:rPr>
        <w:t xml:space="preserve"> </w:t>
      </w:r>
      <w:r>
        <w:t>и</w:t>
      </w:r>
      <w:r>
        <w:rPr>
          <w:spacing w:val="-8"/>
        </w:rPr>
        <w:t xml:space="preserve"> </w:t>
      </w:r>
      <w:r>
        <w:t>сенсорные</w:t>
      </w:r>
      <w:r>
        <w:rPr>
          <w:spacing w:val="-10"/>
        </w:rPr>
        <w:t xml:space="preserve"> </w:t>
      </w:r>
      <w:r>
        <w:t>способности: характеризовать форму предмета, конструкции;</w:t>
      </w:r>
    </w:p>
    <w:p w14:paraId="5EF55B20" w14:textId="77777777" w:rsidR="00E902A8" w:rsidRDefault="00000000">
      <w:pPr>
        <w:pStyle w:val="a3"/>
        <w:ind w:left="1592" w:right="853"/>
        <w:jc w:val="left"/>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w:t>
      </w:r>
      <w:r>
        <w:rPr>
          <w:spacing w:val="76"/>
          <w:w w:val="150"/>
        </w:rPr>
        <w:t xml:space="preserve"> </w:t>
      </w:r>
      <w:r>
        <w:t>ассоциативные</w:t>
      </w:r>
      <w:r>
        <w:rPr>
          <w:spacing w:val="80"/>
        </w:rPr>
        <w:t xml:space="preserve"> </w:t>
      </w:r>
      <w:r>
        <w:t>связи</w:t>
      </w:r>
      <w:r>
        <w:rPr>
          <w:spacing w:val="75"/>
          <w:w w:val="150"/>
        </w:rPr>
        <w:t xml:space="preserve"> </w:t>
      </w:r>
      <w:r>
        <w:t>между</w:t>
      </w:r>
      <w:r>
        <w:rPr>
          <w:spacing w:val="80"/>
        </w:rPr>
        <w:t xml:space="preserve"> </w:t>
      </w:r>
      <w:r>
        <w:t>визуальными</w:t>
      </w:r>
      <w:r>
        <w:rPr>
          <w:spacing w:val="80"/>
        </w:rPr>
        <w:t xml:space="preserve"> </w:t>
      </w:r>
      <w:r>
        <w:t>образами</w:t>
      </w:r>
      <w:r>
        <w:rPr>
          <w:spacing w:val="75"/>
          <w:w w:val="150"/>
        </w:rPr>
        <w:t xml:space="preserve"> </w:t>
      </w:r>
      <w:r>
        <w:t>разных</w:t>
      </w:r>
      <w:r>
        <w:rPr>
          <w:spacing w:val="80"/>
        </w:rPr>
        <w:t xml:space="preserve"> </w:t>
      </w:r>
      <w:r>
        <w:t>форм</w:t>
      </w:r>
      <w:r>
        <w:rPr>
          <w:spacing w:val="80"/>
        </w:rPr>
        <w:t xml:space="preserve"> </w:t>
      </w:r>
      <w:r>
        <w:t>и</w:t>
      </w:r>
    </w:p>
    <w:p w14:paraId="05B5C840" w14:textId="77777777" w:rsidR="00E902A8" w:rsidRDefault="00000000">
      <w:pPr>
        <w:pStyle w:val="a3"/>
        <w:spacing w:line="275" w:lineRule="exact"/>
        <w:jc w:val="left"/>
      </w:pPr>
      <w:r>
        <w:rPr>
          <w:spacing w:val="-2"/>
        </w:rPr>
        <w:t>предметов;</w:t>
      </w:r>
    </w:p>
    <w:p w14:paraId="29CFE8C3" w14:textId="77777777" w:rsidR="00E902A8" w:rsidRDefault="00000000">
      <w:pPr>
        <w:pStyle w:val="a3"/>
        <w:spacing w:line="242" w:lineRule="auto"/>
        <w:ind w:left="1592" w:right="864"/>
        <w:jc w:val="left"/>
      </w:pPr>
      <w:r>
        <w:t>сопоставлять части и целое в видимом образе, предмете, конструкции; анализировать</w:t>
      </w:r>
      <w:r>
        <w:rPr>
          <w:spacing w:val="40"/>
        </w:rPr>
        <w:t xml:space="preserve"> </w:t>
      </w:r>
      <w:r>
        <w:t>пропорциональные</w:t>
      </w:r>
      <w:r>
        <w:rPr>
          <w:spacing w:val="40"/>
        </w:rPr>
        <w:t xml:space="preserve"> </w:t>
      </w:r>
      <w:r>
        <w:t>отношения</w:t>
      </w:r>
      <w:r>
        <w:rPr>
          <w:spacing w:val="40"/>
        </w:rPr>
        <w:t xml:space="preserve"> </w:t>
      </w:r>
      <w:r>
        <w:t>частей</w:t>
      </w:r>
      <w:r>
        <w:rPr>
          <w:spacing w:val="40"/>
        </w:rPr>
        <w:t xml:space="preserve"> </w:t>
      </w:r>
      <w:r>
        <w:t>внутри</w:t>
      </w:r>
      <w:r>
        <w:rPr>
          <w:spacing w:val="40"/>
        </w:rPr>
        <w:t xml:space="preserve"> </w:t>
      </w:r>
      <w:r>
        <w:t>целого</w:t>
      </w:r>
      <w:r>
        <w:rPr>
          <w:spacing w:val="40"/>
        </w:rPr>
        <w:t xml:space="preserve"> </w:t>
      </w:r>
      <w:r>
        <w:t>и</w:t>
      </w:r>
      <w:r>
        <w:rPr>
          <w:spacing w:val="40"/>
        </w:rPr>
        <w:t xml:space="preserve"> </w:t>
      </w:r>
      <w:r>
        <w:t>предметов</w:t>
      </w:r>
    </w:p>
    <w:p w14:paraId="28214C72" w14:textId="77777777" w:rsidR="00E902A8" w:rsidRDefault="00000000">
      <w:pPr>
        <w:pStyle w:val="a3"/>
        <w:spacing w:line="271" w:lineRule="exact"/>
        <w:jc w:val="left"/>
      </w:pPr>
      <w:r>
        <w:t>между</w:t>
      </w:r>
      <w:r>
        <w:rPr>
          <w:spacing w:val="-7"/>
        </w:rPr>
        <w:t xml:space="preserve"> </w:t>
      </w:r>
      <w:r>
        <w:rPr>
          <w:spacing w:val="-2"/>
        </w:rPr>
        <w:t>собой;</w:t>
      </w:r>
    </w:p>
    <w:p w14:paraId="207E6F75" w14:textId="77777777" w:rsidR="00E902A8" w:rsidRDefault="00000000">
      <w:pPr>
        <w:pStyle w:val="a3"/>
        <w:spacing w:line="275" w:lineRule="exact"/>
        <w:ind w:left="1592"/>
        <w:jc w:val="left"/>
      </w:pPr>
      <w:r>
        <w:t>обобщать</w:t>
      </w:r>
      <w:r>
        <w:rPr>
          <w:spacing w:val="1"/>
        </w:rPr>
        <w:t xml:space="preserve"> </w:t>
      </w:r>
      <w:r>
        <w:t>форму</w:t>
      </w:r>
      <w:r>
        <w:rPr>
          <w:spacing w:val="-8"/>
        </w:rPr>
        <w:t xml:space="preserve"> </w:t>
      </w:r>
      <w:r>
        <w:t>составной</w:t>
      </w:r>
      <w:r>
        <w:rPr>
          <w:spacing w:val="-3"/>
        </w:rPr>
        <w:t xml:space="preserve"> </w:t>
      </w:r>
      <w:r>
        <w:rPr>
          <w:spacing w:val="-2"/>
        </w:rPr>
        <w:t>конструкции;</w:t>
      </w:r>
    </w:p>
    <w:p w14:paraId="2D869E44" w14:textId="77777777" w:rsidR="00E902A8" w:rsidRDefault="00000000">
      <w:pPr>
        <w:pStyle w:val="a3"/>
        <w:spacing w:line="242" w:lineRule="auto"/>
        <w:ind w:firstLine="600"/>
        <w:jc w:val="left"/>
      </w:pPr>
      <w:r>
        <w:t>выявлять и анализировать ритмические отношения в пространстве и в изображении (визуальном образе) на установленных основаниях;</w:t>
      </w:r>
    </w:p>
    <w:p w14:paraId="20726A7A" w14:textId="77777777" w:rsidR="00E902A8" w:rsidRDefault="00000000">
      <w:pPr>
        <w:pStyle w:val="a3"/>
        <w:spacing w:line="242" w:lineRule="auto"/>
        <w:ind w:left="1592" w:right="853"/>
        <w:jc w:val="left"/>
      </w:pPr>
      <w:r>
        <w:t>передавать обобщенный образ реальности при построении плоской композиции; соотносить</w:t>
      </w:r>
      <w:r>
        <w:rPr>
          <w:spacing w:val="80"/>
          <w:w w:val="150"/>
        </w:rPr>
        <w:t xml:space="preserve"> </w:t>
      </w:r>
      <w:r>
        <w:t>тональные</w:t>
      </w:r>
      <w:r>
        <w:rPr>
          <w:spacing w:val="80"/>
          <w:w w:val="150"/>
        </w:rPr>
        <w:t xml:space="preserve"> </w:t>
      </w:r>
      <w:r>
        <w:t>отношения</w:t>
      </w:r>
      <w:r>
        <w:rPr>
          <w:spacing w:val="80"/>
          <w:w w:val="150"/>
        </w:rPr>
        <w:t xml:space="preserve"> </w:t>
      </w:r>
      <w:r>
        <w:t>(тёмное</w:t>
      </w:r>
      <w:r>
        <w:rPr>
          <w:spacing w:val="80"/>
          <w:w w:val="150"/>
        </w:rPr>
        <w:t xml:space="preserve"> </w:t>
      </w:r>
      <w:r>
        <w:t>–</w:t>
      </w:r>
      <w:r>
        <w:rPr>
          <w:spacing w:val="80"/>
          <w:w w:val="150"/>
        </w:rPr>
        <w:t xml:space="preserve"> </w:t>
      </w:r>
      <w:r>
        <w:t>светлое)</w:t>
      </w:r>
      <w:r>
        <w:rPr>
          <w:spacing w:val="80"/>
          <w:w w:val="150"/>
        </w:rPr>
        <w:t xml:space="preserve"> </w:t>
      </w:r>
      <w:r>
        <w:t>в</w:t>
      </w:r>
      <w:r>
        <w:rPr>
          <w:spacing w:val="80"/>
          <w:w w:val="150"/>
        </w:rPr>
        <w:t xml:space="preserve"> </w:t>
      </w:r>
      <w:r>
        <w:t>пространственных</w:t>
      </w:r>
      <w:r>
        <w:rPr>
          <w:spacing w:val="80"/>
          <w:w w:val="150"/>
        </w:rPr>
        <w:t xml:space="preserve"> </w:t>
      </w:r>
      <w:r>
        <w:t>и</w:t>
      </w:r>
    </w:p>
    <w:p w14:paraId="606B80A4" w14:textId="77777777" w:rsidR="00E902A8" w:rsidRDefault="00000000">
      <w:pPr>
        <w:pStyle w:val="a3"/>
        <w:spacing w:line="271" w:lineRule="exact"/>
        <w:jc w:val="left"/>
      </w:pPr>
      <w:r>
        <w:t>плоскостных</w:t>
      </w:r>
      <w:r>
        <w:rPr>
          <w:spacing w:val="-8"/>
        </w:rPr>
        <w:t xml:space="preserve"> </w:t>
      </w:r>
      <w:r>
        <w:rPr>
          <w:spacing w:val="-2"/>
        </w:rPr>
        <w:t>объектах;</w:t>
      </w:r>
    </w:p>
    <w:p w14:paraId="173307DF" w14:textId="77777777" w:rsidR="00E902A8" w:rsidRDefault="00000000">
      <w:pPr>
        <w:pStyle w:val="a3"/>
        <w:spacing w:line="237" w:lineRule="auto"/>
        <w:ind w:firstLine="600"/>
        <w:jc w:val="left"/>
      </w:pPr>
      <w:r>
        <w:t>выявлять</w:t>
      </w:r>
      <w:r>
        <w:rPr>
          <w:spacing w:val="80"/>
        </w:rPr>
        <w:t xml:space="preserve"> </w:t>
      </w:r>
      <w:r>
        <w:t>и</w:t>
      </w:r>
      <w:r>
        <w:rPr>
          <w:spacing w:val="80"/>
        </w:rPr>
        <w:t xml:space="preserve"> </w:t>
      </w:r>
      <w:r>
        <w:t>анализировать</w:t>
      </w:r>
      <w:r>
        <w:rPr>
          <w:spacing w:val="80"/>
        </w:rPr>
        <w:t xml:space="preserve"> </w:t>
      </w:r>
      <w:r>
        <w:t>эмоциональное</w:t>
      </w:r>
      <w:r>
        <w:rPr>
          <w:spacing w:val="80"/>
        </w:rPr>
        <w:t xml:space="preserve"> </w:t>
      </w:r>
      <w:r>
        <w:t>воздействие</w:t>
      </w:r>
      <w:r>
        <w:rPr>
          <w:spacing w:val="80"/>
        </w:rPr>
        <w:t xml:space="preserve"> </w:t>
      </w:r>
      <w:r>
        <w:t>цветовых</w:t>
      </w:r>
      <w:r>
        <w:rPr>
          <w:spacing w:val="80"/>
        </w:rPr>
        <w:t xml:space="preserve"> </w:t>
      </w:r>
      <w:r>
        <w:t>отношений</w:t>
      </w:r>
      <w:r>
        <w:rPr>
          <w:spacing w:val="80"/>
        </w:rPr>
        <w:t xml:space="preserve"> </w:t>
      </w:r>
      <w:r>
        <w:t>в пространственной среде и плоскостном изображении.</w:t>
      </w:r>
    </w:p>
    <w:p w14:paraId="1BC1A5E5" w14:textId="77777777" w:rsidR="00E902A8" w:rsidRDefault="00E902A8">
      <w:pPr>
        <w:pStyle w:val="a3"/>
        <w:spacing w:before="2"/>
        <w:ind w:left="0"/>
        <w:jc w:val="left"/>
      </w:pPr>
    </w:p>
    <w:p w14:paraId="6F05F849" w14:textId="77777777" w:rsidR="00E902A8" w:rsidRDefault="00000000">
      <w:pPr>
        <w:pStyle w:val="2"/>
        <w:spacing w:line="242" w:lineRule="auto"/>
        <w:ind w:right="4202"/>
        <w:jc w:val="both"/>
      </w:pPr>
      <w:r>
        <w:t>Познавательные универсальные учебные действия Базовые</w:t>
      </w:r>
      <w:r>
        <w:rPr>
          <w:spacing w:val="-3"/>
        </w:rPr>
        <w:t xml:space="preserve"> </w:t>
      </w:r>
      <w:r>
        <w:t>логические</w:t>
      </w:r>
      <w:r>
        <w:rPr>
          <w:spacing w:val="-3"/>
        </w:rPr>
        <w:t xml:space="preserve"> </w:t>
      </w:r>
      <w:r>
        <w:t>и</w:t>
      </w:r>
      <w:r>
        <w:rPr>
          <w:spacing w:val="-5"/>
        </w:rPr>
        <w:t xml:space="preserve"> </w:t>
      </w:r>
      <w:r>
        <w:t>исследовательские</w:t>
      </w:r>
      <w:r>
        <w:rPr>
          <w:spacing w:val="-2"/>
        </w:rPr>
        <w:t xml:space="preserve"> действия:</w:t>
      </w:r>
    </w:p>
    <w:p w14:paraId="53130E44" w14:textId="77777777" w:rsidR="00E902A8" w:rsidRDefault="00000000">
      <w:pPr>
        <w:pStyle w:val="a3"/>
        <w:spacing w:line="242" w:lineRule="auto"/>
        <w:ind w:right="852" w:firstLine="600"/>
      </w:pPr>
      <w:r>
        <w:t>проявлять исследовательские, экспериментальные действия в процессе освоения выразительных свойств различных художественных материалов;</w:t>
      </w:r>
    </w:p>
    <w:p w14:paraId="1D172963" w14:textId="77777777" w:rsidR="00E902A8" w:rsidRDefault="00000000">
      <w:pPr>
        <w:pStyle w:val="a3"/>
        <w:ind w:right="850" w:firstLine="60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w:t>
      </w:r>
      <w:r>
        <w:rPr>
          <w:spacing w:val="-7"/>
        </w:rPr>
        <w:t xml:space="preserve"> </w:t>
      </w:r>
      <w:r>
        <w:t>на</w:t>
      </w:r>
      <w:r>
        <w:rPr>
          <w:spacing w:val="-15"/>
        </w:rPr>
        <w:t xml:space="preserve"> </w:t>
      </w:r>
      <w:r>
        <w:t>основе</w:t>
      </w:r>
      <w:r>
        <w:rPr>
          <w:spacing w:val="-15"/>
        </w:rPr>
        <w:t xml:space="preserve"> </w:t>
      </w:r>
      <w:r>
        <w:t>определённых</w:t>
      </w:r>
      <w:r>
        <w:rPr>
          <w:spacing w:val="-11"/>
        </w:rPr>
        <w:t xml:space="preserve"> </w:t>
      </w:r>
      <w:r>
        <w:t>учебных</w:t>
      </w:r>
      <w:r>
        <w:rPr>
          <w:spacing w:val="-6"/>
        </w:rPr>
        <w:t xml:space="preserve"> </w:t>
      </w:r>
      <w:r>
        <w:t>установок</w:t>
      </w:r>
      <w:r>
        <w:rPr>
          <w:spacing w:val="-7"/>
        </w:rPr>
        <w:t xml:space="preserve"> </w:t>
      </w:r>
      <w:r>
        <w:t>в</w:t>
      </w:r>
      <w:r>
        <w:rPr>
          <w:spacing w:val="-9"/>
        </w:rPr>
        <w:t xml:space="preserve"> </w:t>
      </w:r>
      <w:r>
        <w:t>процессе</w:t>
      </w:r>
      <w:r>
        <w:rPr>
          <w:spacing w:val="-7"/>
        </w:rPr>
        <w:t xml:space="preserve"> </w:t>
      </w:r>
      <w:r>
        <w:t>восприятия</w:t>
      </w:r>
      <w:r>
        <w:rPr>
          <w:spacing w:val="-11"/>
        </w:rPr>
        <w:t xml:space="preserve"> </w:t>
      </w:r>
      <w:r>
        <w:t xml:space="preserve">произведений изобразительного искусства, архитектуры и продуктов детского художественного </w:t>
      </w:r>
      <w:r>
        <w:rPr>
          <w:spacing w:val="-2"/>
        </w:rPr>
        <w:t>творчества;</w:t>
      </w:r>
    </w:p>
    <w:p w14:paraId="1C9B76E9" w14:textId="77777777" w:rsidR="00E902A8" w:rsidRDefault="00000000">
      <w:pPr>
        <w:pStyle w:val="a3"/>
        <w:spacing w:line="237" w:lineRule="auto"/>
        <w:ind w:right="841" w:firstLine="60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32D881D" w14:textId="77777777" w:rsidR="00E902A8" w:rsidRDefault="00E902A8">
      <w:pPr>
        <w:pStyle w:val="a3"/>
        <w:spacing w:line="237" w:lineRule="auto"/>
        <w:sectPr w:rsidR="00E902A8">
          <w:pgSz w:w="11910" w:h="16390"/>
          <w:pgMar w:top="1060" w:right="0" w:bottom="280" w:left="708" w:header="720" w:footer="720" w:gutter="0"/>
          <w:cols w:space="720"/>
        </w:sectPr>
      </w:pPr>
    </w:p>
    <w:p w14:paraId="54CB6E3E" w14:textId="77777777" w:rsidR="00E902A8" w:rsidRDefault="00000000">
      <w:pPr>
        <w:pStyle w:val="a3"/>
        <w:spacing w:before="62" w:line="242" w:lineRule="auto"/>
        <w:ind w:right="852" w:firstLine="600"/>
        <w:jc w:val="left"/>
      </w:pPr>
      <w:r>
        <w:lastRenderedPageBreak/>
        <w:t>анализировать</w:t>
      </w:r>
      <w:r>
        <w:rPr>
          <w:spacing w:val="34"/>
        </w:rPr>
        <w:t xml:space="preserve"> </w:t>
      </w:r>
      <w:r>
        <w:t>и</w:t>
      </w:r>
      <w:r>
        <w:rPr>
          <w:spacing w:val="33"/>
        </w:rPr>
        <w:t xml:space="preserve"> </w:t>
      </w:r>
      <w:r>
        <w:t>оценивать</w:t>
      </w:r>
      <w:r>
        <w:rPr>
          <w:spacing w:val="38"/>
        </w:rPr>
        <w:t xml:space="preserve"> </w:t>
      </w:r>
      <w:r>
        <w:t>с</w:t>
      </w:r>
      <w:r>
        <w:rPr>
          <w:spacing w:val="36"/>
        </w:rPr>
        <w:t xml:space="preserve"> </w:t>
      </w:r>
      <w:r>
        <w:t>позиций</w:t>
      </w:r>
      <w:r>
        <w:rPr>
          <w:spacing w:val="33"/>
        </w:rPr>
        <w:t xml:space="preserve"> </w:t>
      </w:r>
      <w:r>
        <w:t>эстетических</w:t>
      </w:r>
      <w:r>
        <w:rPr>
          <w:spacing w:val="37"/>
        </w:rPr>
        <w:t xml:space="preserve"> </w:t>
      </w:r>
      <w:r>
        <w:t>категорий</w:t>
      </w:r>
      <w:r>
        <w:rPr>
          <w:spacing w:val="38"/>
        </w:rPr>
        <w:t xml:space="preserve"> </w:t>
      </w:r>
      <w:r>
        <w:t>явления</w:t>
      </w:r>
      <w:r>
        <w:rPr>
          <w:spacing w:val="32"/>
        </w:rPr>
        <w:t xml:space="preserve"> </w:t>
      </w:r>
      <w:r>
        <w:t>природы</w:t>
      </w:r>
      <w:r>
        <w:rPr>
          <w:spacing w:val="39"/>
        </w:rPr>
        <w:t xml:space="preserve"> </w:t>
      </w:r>
      <w:r>
        <w:t>и предметно-пространственную среду жизни человека;</w:t>
      </w:r>
    </w:p>
    <w:p w14:paraId="1B5112B9" w14:textId="77777777" w:rsidR="00E902A8" w:rsidRDefault="00000000">
      <w:pPr>
        <w:pStyle w:val="a3"/>
        <w:spacing w:line="242" w:lineRule="auto"/>
        <w:ind w:right="853" w:firstLine="600"/>
        <w:jc w:val="left"/>
      </w:pPr>
      <w:r>
        <w:t>формулировать</w:t>
      </w:r>
      <w:r>
        <w:rPr>
          <w:spacing w:val="35"/>
        </w:rPr>
        <w:t xml:space="preserve"> </w:t>
      </w:r>
      <w:r>
        <w:t>выводы,</w:t>
      </w:r>
      <w:r>
        <w:rPr>
          <w:spacing w:val="40"/>
        </w:rPr>
        <w:t xml:space="preserve"> </w:t>
      </w:r>
      <w:r>
        <w:t>соответствующие</w:t>
      </w:r>
      <w:r>
        <w:rPr>
          <w:spacing w:val="38"/>
        </w:rPr>
        <w:t xml:space="preserve"> </w:t>
      </w:r>
      <w:r>
        <w:t>эстетическим,</w:t>
      </w:r>
      <w:r>
        <w:rPr>
          <w:spacing w:val="40"/>
        </w:rPr>
        <w:t xml:space="preserve"> </w:t>
      </w:r>
      <w:r>
        <w:t>аналитическим</w:t>
      </w:r>
      <w:r>
        <w:rPr>
          <w:spacing w:val="36"/>
        </w:rPr>
        <w:t xml:space="preserve"> </w:t>
      </w:r>
      <w:r>
        <w:t>и</w:t>
      </w:r>
      <w:r>
        <w:rPr>
          <w:spacing w:val="40"/>
        </w:rPr>
        <w:t xml:space="preserve"> </w:t>
      </w:r>
      <w:r>
        <w:t>другим учебным установкам по результатам проведённого наблюдения;</w:t>
      </w:r>
    </w:p>
    <w:p w14:paraId="104800A7" w14:textId="77777777" w:rsidR="00E902A8" w:rsidRDefault="00000000">
      <w:pPr>
        <w:pStyle w:val="a3"/>
        <w:spacing w:line="242" w:lineRule="auto"/>
        <w:ind w:firstLine="600"/>
        <w:jc w:val="left"/>
      </w:pPr>
      <w:r>
        <w:t>использовать</w:t>
      </w:r>
      <w:r>
        <w:rPr>
          <w:spacing w:val="80"/>
        </w:rPr>
        <w:t xml:space="preserve"> </w:t>
      </w:r>
      <w:r>
        <w:t>знаково-символические</w:t>
      </w:r>
      <w:r>
        <w:rPr>
          <w:spacing w:val="80"/>
        </w:rPr>
        <w:t xml:space="preserve"> </w:t>
      </w:r>
      <w:r>
        <w:t>средства</w:t>
      </w:r>
      <w:r>
        <w:rPr>
          <w:spacing w:val="80"/>
        </w:rPr>
        <w:t xml:space="preserve"> </w:t>
      </w:r>
      <w:r>
        <w:t>для</w:t>
      </w:r>
      <w:r>
        <w:rPr>
          <w:spacing w:val="80"/>
        </w:rPr>
        <w:t xml:space="preserve"> </w:t>
      </w:r>
      <w:r>
        <w:t>составления</w:t>
      </w:r>
      <w:r>
        <w:rPr>
          <w:spacing w:val="80"/>
        </w:rPr>
        <w:t xml:space="preserve"> </w:t>
      </w:r>
      <w:r>
        <w:t>орнаментов</w:t>
      </w:r>
      <w:r>
        <w:rPr>
          <w:spacing w:val="80"/>
        </w:rPr>
        <w:t xml:space="preserve"> </w:t>
      </w:r>
      <w:r>
        <w:t>и</w:t>
      </w:r>
      <w:r>
        <w:rPr>
          <w:spacing w:val="80"/>
        </w:rPr>
        <w:t xml:space="preserve"> </w:t>
      </w:r>
      <w:r>
        <w:t>декоративных композиций;</w:t>
      </w:r>
    </w:p>
    <w:p w14:paraId="354DB80C" w14:textId="77777777" w:rsidR="00E902A8" w:rsidRDefault="00000000">
      <w:pPr>
        <w:pStyle w:val="a3"/>
        <w:tabs>
          <w:tab w:val="left" w:pos="3707"/>
          <w:tab w:val="left" w:pos="5323"/>
          <w:tab w:val="left" w:pos="6545"/>
          <w:tab w:val="left" w:pos="7006"/>
          <w:tab w:val="left" w:pos="7840"/>
          <w:tab w:val="left" w:pos="8243"/>
          <w:tab w:val="left" w:pos="10095"/>
        </w:tabs>
        <w:spacing w:line="242" w:lineRule="auto"/>
        <w:ind w:right="855" w:firstLine="600"/>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соответственно,</w:t>
      </w:r>
      <w:r>
        <w:tab/>
      </w:r>
      <w:r>
        <w:rPr>
          <w:spacing w:val="-6"/>
        </w:rPr>
        <w:t xml:space="preserve">по </w:t>
      </w:r>
      <w:r>
        <w:t>назначению в жизни людей;</w:t>
      </w:r>
    </w:p>
    <w:p w14:paraId="019A72BD" w14:textId="77777777" w:rsidR="00E902A8" w:rsidRDefault="00000000">
      <w:pPr>
        <w:pStyle w:val="a3"/>
        <w:spacing w:line="242" w:lineRule="auto"/>
        <w:ind w:firstLine="600"/>
        <w:jc w:val="left"/>
      </w:pPr>
      <w:r>
        <w:t>классифицировать произведения изобразительного искусства по жанрам в качестве инструмента анализа содержания произведений;</w:t>
      </w:r>
    </w:p>
    <w:p w14:paraId="1D306FFD" w14:textId="77777777" w:rsidR="00E902A8" w:rsidRDefault="00000000">
      <w:pPr>
        <w:pStyle w:val="a3"/>
        <w:spacing w:line="271" w:lineRule="exact"/>
        <w:ind w:left="1592"/>
        <w:jc w:val="left"/>
      </w:pPr>
      <w:r>
        <w:t>ставить</w:t>
      </w:r>
      <w:r>
        <w:rPr>
          <w:spacing w:val="-10"/>
        </w:rPr>
        <w:t xml:space="preserve"> </w:t>
      </w:r>
      <w:r>
        <w:t>и</w:t>
      </w:r>
      <w:r>
        <w:rPr>
          <w:spacing w:val="-4"/>
        </w:rPr>
        <w:t xml:space="preserve"> </w:t>
      </w:r>
      <w:r>
        <w:t>использовать</w:t>
      </w:r>
      <w:r>
        <w:rPr>
          <w:spacing w:val="-7"/>
        </w:rPr>
        <w:t xml:space="preserve"> </w:t>
      </w:r>
      <w:r>
        <w:t>вопросы</w:t>
      </w:r>
      <w:r>
        <w:rPr>
          <w:spacing w:val="-4"/>
        </w:rPr>
        <w:t xml:space="preserve"> </w:t>
      </w:r>
      <w:r>
        <w:t>как</w:t>
      </w:r>
      <w:r>
        <w:rPr>
          <w:spacing w:val="-6"/>
        </w:rPr>
        <w:t xml:space="preserve"> </w:t>
      </w:r>
      <w:r>
        <w:t>исследовательский</w:t>
      </w:r>
      <w:r>
        <w:rPr>
          <w:spacing w:val="-4"/>
        </w:rPr>
        <w:t xml:space="preserve"> </w:t>
      </w:r>
      <w:r>
        <w:t>инструмент</w:t>
      </w:r>
      <w:r>
        <w:rPr>
          <w:spacing w:val="-4"/>
        </w:rPr>
        <w:t xml:space="preserve"> </w:t>
      </w:r>
      <w:r>
        <w:rPr>
          <w:spacing w:val="-2"/>
        </w:rPr>
        <w:t>познания.</w:t>
      </w:r>
    </w:p>
    <w:p w14:paraId="664500A5" w14:textId="77777777" w:rsidR="00E902A8" w:rsidRDefault="00000000">
      <w:pPr>
        <w:pStyle w:val="2"/>
      </w:pPr>
      <w:r>
        <w:t>Работа</w:t>
      </w:r>
      <w:r>
        <w:rPr>
          <w:spacing w:val="-1"/>
        </w:rPr>
        <w:t xml:space="preserve"> </w:t>
      </w:r>
      <w:r>
        <w:t>с</w:t>
      </w:r>
      <w:r>
        <w:rPr>
          <w:spacing w:val="-1"/>
        </w:rPr>
        <w:t xml:space="preserve"> </w:t>
      </w:r>
      <w:r>
        <w:rPr>
          <w:spacing w:val="-2"/>
        </w:rPr>
        <w:t>информацией:</w:t>
      </w:r>
    </w:p>
    <w:p w14:paraId="0036A714" w14:textId="77777777" w:rsidR="00E902A8" w:rsidRDefault="00000000">
      <w:pPr>
        <w:pStyle w:val="a3"/>
        <w:spacing w:line="242" w:lineRule="auto"/>
        <w:ind w:left="1592" w:right="3190"/>
        <w:jc w:val="left"/>
      </w:pPr>
      <w:r>
        <w:t>использовать электронные образовательные ресурсы;</w:t>
      </w:r>
      <w:r>
        <w:rPr>
          <w:spacing w:val="40"/>
        </w:rPr>
        <w:t xml:space="preserve"> </w:t>
      </w:r>
      <w:r>
        <w:t>работать</w:t>
      </w:r>
      <w:r>
        <w:rPr>
          <w:spacing w:val="-5"/>
        </w:rPr>
        <w:t xml:space="preserve"> </w:t>
      </w:r>
      <w:r>
        <w:t>с</w:t>
      </w:r>
      <w:r>
        <w:rPr>
          <w:spacing w:val="-11"/>
        </w:rPr>
        <w:t xml:space="preserve"> </w:t>
      </w:r>
      <w:r>
        <w:t>электронными</w:t>
      </w:r>
      <w:r>
        <w:rPr>
          <w:spacing w:val="-9"/>
        </w:rPr>
        <w:t xml:space="preserve"> </w:t>
      </w:r>
      <w:r>
        <w:t>учебниками</w:t>
      </w:r>
      <w:r>
        <w:rPr>
          <w:spacing w:val="-5"/>
        </w:rPr>
        <w:t xml:space="preserve"> </w:t>
      </w:r>
      <w:r>
        <w:t>и</w:t>
      </w:r>
      <w:r>
        <w:rPr>
          <w:spacing w:val="-5"/>
        </w:rPr>
        <w:t xml:space="preserve"> </w:t>
      </w:r>
      <w:r>
        <w:t>учебными</w:t>
      </w:r>
      <w:r>
        <w:rPr>
          <w:spacing w:val="-5"/>
        </w:rPr>
        <w:t xml:space="preserve"> </w:t>
      </w:r>
      <w:r>
        <w:t>пособиями;</w:t>
      </w:r>
    </w:p>
    <w:p w14:paraId="4BB46010" w14:textId="77777777" w:rsidR="00E902A8" w:rsidRDefault="00000000">
      <w:pPr>
        <w:pStyle w:val="a3"/>
        <w:ind w:right="852" w:firstLine="600"/>
        <w:jc w:val="right"/>
      </w:pPr>
      <w:r>
        <w:t>выбирать</w:t>
      </w:r>
      <w:r>
        <w:rPr>
          <w:spacing w:val="40"/>
        </w:rPr>
        <w:t xml:space="preserve"> </w:t>
      </w:r>
      <w:r>
        <w:t>источник</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поисковые</w:t>
      </w:r>
      <w:r>
        <w:rPr>
          <w:spacing w:val="40"/>
        </w:rPr>
        <w:t xml:space="preserve"> </w:t>
      </w:r>
      <w:r>
        <w:t>системы</w:t>
      </w:r>
      <w:r>
        <w:rPr>
          <w:spacing w:val="40"/>
        </w:rPr>
        <w:t xml:space="preserve"> </w:t>
      </w:r>
      <w:r>
        <w:t>Интернета, цифровые</w:t>
      </w:r>
      <w:r>
        <w:rPr>
          <w:spacing w:val="-2"/>
        </w:rPr>
        <w:t xml:space="preserve"> </w:t>
      </w:r>
      <w:r>
        <w:t>электронные</w:t>
      </w:r>
      <w:r>
        <w:rPr>
          <w:spacing w:val="-7"/>
        </w:rPr>
        <w:t xml:space="preserve"> </w:t>
      </w:r>
      <w:r>
        <w:t>средства, справочники,</w:t>
      </w:r>
      <w:r>
        <w:rPr>
          <w:spacing w:val="-8"/>
        </w:rPr>
        <w:t xml:space="preserve"> </w:t>
      </w:r>
      <w:r>
        <w:t>художественные</w:t>
      </w:r>
      <w:r>
        <w:rPr>
          <w:spacing w:val="-2"/>
        </w:rPr>
        <w:t xml:space="preserve"> </w:t>
      </w:r>
      <w:r>
        <w:t>альбомы и</w:t>
      </w:r>
      <w:r>
        <w:rPr>
          <w:spacing w:val="-5"/>
        </w:rPr>
        <w:t xml:space="preserve"> </w:t>
      </w:r>
      <w:r>
        <w:t>детские</w:t>
      </w:r>
      <w:r>
        <w:rPr>
          <w:spacing w:val="-2"/>
        </w:rPr>
        <w:t xml:space="preserve"> </w:t>
      </w:r>
      <w:r>
        <w:t>книги; анализировать,</w:t>
      </w:r>
      <w:r>
        <w:rPr>
          <w:spacing w:val="80"/>
        </w:rPr>
        <w:t xml:space="preserve"> </w:t>
      </w:r>
      <w:r>
        <w:t>интерпретировать,</w:t>
      </w:r>
      <w:r>
        <w:rPr>
          <w:spacing w:val="80"/>
        </w:rPr>
        <w:t xml:space="preserve"> </w:t>
      </w:r>
      <w:r>
        <w:t>обобщать</w:t>
      </w:r>
      <w:r>
        <w:rPr>
          <w:spacing w:val="80"/>
        </w:rPr>
        <w:t xml:space="preserve"> </w:t>
      </w:r>
      <w:r>
        <w:t>и</w:t>
      </w:r>
      <w:r>
        <w:rPr>
          <w:spacing w:val="80"/>
        </w:rPr>
        <w:t xml:space="preserve"> </w:t>
      </w:r>
      <w:r>
        <w:t>систематизировать</w:t>
      </w:r>
      <w:r>
        <w:rPr>
          <w:spacing w:val="80"/>
        </w:rPr>
        <w:t xml:space="preserve"> </w:t>
      </w:r>
      <w:r>
        <w:t>информацию,</w:t>
      </w:r>
    </w:p>
    <w:p w14:paraId="61D62FB0" w14:textId="77777777" w:rsidR="00E902A8" w:rsidRDefault="00000000">
      <w:pPr>
        <w:pStyle w:val="a3"/>
        <w:spacing w:line="275" w:lineRule="exact"/>
      </w:pPr>
      <w:r>
        <w:t>представленную</w:t>
      </w:r>
      <w:r>
        <w:rPr>
          <w:spacing w:val="-8"/>
        </w:rPr>
        <w:t xml:space="preserve"> </w:t>
      </w:r>
      <w:r>
        <w:t>в</w:t>
      </w:r>
      <w:r>
        <w:rPr>
          <w:spacing w:val="-2"/>
        </w:rPr>
        <w:t xml:space="preserve"> </w:t>
      </w:r>
      <w:r>
        <w:t>произведениях</w:t>
      </w:r>
      <w:r>
        <w:rPr>
          <w:spacing w:val="-8"/>
        </w:rPr>
        <w:t xml:space="preserve"> </w:t>
      </w:r>
      <w:r>
        <w:t>искусства,</w:t>
      </w:r>
      <w:r>
        <w:rPr>
          <w:spacing w:val="-1"/>
        </w:rPr>
        <w:t xml:space="preserve"> </w:t>
      </w:r>
      <w:r>
        <w:t>текстах,</w:t>
      </w:r>
      <w:r>
        <w:rPr>
          <w:spacing w:val="-1"/>
        </w:rPr>
        <w:t xml:space="preserve"> </w:t>
      </w:r>
      <w:r>
        <w:t>таблицах</w:t>
      </w:r>
      <w:r>
        <w:rPr>
          <w:spacing w:val="-8"/>
        </w:rPr>
        <w:t xml:space="preserve"> </w:t>
      </w:r>
      <w:r>
        <w:t>и</w:t>
      </w:r>
      <w:r>
        <w:rPr>
          <w:spacing w:val="-2"/>
        </w:rPr>
        <w:t xml:space="preserve"> схемах;</w:t>
      </w:r>
    </w:p>
    <w:p w14:paraId="70F04E0C" w14:textId="77777777" w:rsidR="00E902A8" w:rsidRDefault="00000000">
      <w:pPr>
        <w:pStyle w:val="a3"/>
        <w:spacing w:line="242" w:lineRule="auto"/>
        <w:ind w:right="855" w:firstLine="600"/>
      </w:pPr>
      <w: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4DEF1DC4" w14:textId="77777777" w:rsidR="00E902A8" w:rsidRDefault="00000000">
      <w:pPr>
        <w:pStyle w:val="a3"/>
        <w:ind w:right="855" w:firstLine="600"/>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955C855" w14:textId="77777777" w:rsidR="00E902A8" w:rsidRDefault="00000000">
      <w:pPr>
        <w:pStyle w:val="a3"/>
        <w:ind w:left="1592"/>
      </w:pPr>
      <w:r>
        <w:t>соблюдать</w:t>
      </w:r>
      <w:r>
        <w:rPr>
          <w:spacing w:val="-3"/>
        </w:rPr>
        <w:t xml:space="preserve"> </w:t>
      </w:r>
      <w:r>
        <w:t>правила</w:t>
      </w:r>
      <w:r>
        <w:rPr>
          <w:spacing w:val="-7"/>
        </w:rPr>
        <w:t xml:space="preserve"> </w:t>
      </w:r>
      <w:r>
        <w:t>информационной безопасности</w:t>
      </w:r>
      <w:r>
        <w:rPr>
          <w:spacing w:val="-4"/>
        </w:rPr>
        <w:t xml:space="preserve"> </w:t>
      </w:r>
      <w:r>
        <w:t>при</w:t>
      </w:r>
      <w:r>
        <w:rPr>
          <w:spacing w:val="-5"/>
        </w:rPr>
        <w:t xml:space="preserve"> </w:t>
      </w:r>
      <w:r>
        <w:t>работе</w:t>
      </w:r>
      <w:r>
        <w:rPr>
          <w:spacing w:val="-6"/>
        </w:rPr>
        <w:t xml:space="preserve"> </w:t>
      </w:r>
      <w:r>
        <w:t xml:space="preserve">в </w:t>
      </w:r>
      <w:r>
        <w:rPr>
          <w:spacing w:val="-2"/>
        </w:rPr>
        <w:t>Интернете.</w:t>
      </w:r>
    </w:p>
    <w:p w14:paraId="1AF366CF" w14:textId="77777777" w:rsidR="00E902A8" w:rsidRDefault="00000000">
      <w:pPr>
        <w:pStyle w:val="2"/>
        <w:spacing w:before="260" w:line="237" w:lineRule="auto"/>
        <w:ind w:right="3999"/>
        <w:jc w:val="both"/>
      </w:pPr>
      <w:r>
        <w:t>Коммуникативные</w:t>
      </w:r>
      <w:r>
        <w:rPr>
          <w:spacing w:val="-10"/>
        </w:rPr>
        <w:t xml:space="preserve"> </w:t>
      </w:r>
      <w:r>
        <w:t>универсальные</w:t>
      </w:r>
      <w:r>
        <w:rPr>
          <w:spacing w:val="-14"/>
        </w:rPr>
        <w:t xml:space="preserve"> </w:t>
      </w:r>
      <w:r>
        <w:t>учебные</w:t>
      </w:r>
      <w:r>
        <w:rPr>
          <w:spacing w:val="-14"/>
        </w:rPr>
        <w:t xml:space="preserve"> </w:t>
      </w:r>
      <w:r>
        <w:t xml:space="preserve">действия </w:t>
      </w:r>
      <w:r>
        <w:rPr>
          <w:spacing w:val="-2"/>
        </w:rPr>
        <w:t>Общение:</w:t>
      </w:r>
    </w:p>
    <w:p w14:paraId="06BBC554" w14:textId="77777777" w:rsidR="00E902A8" w:rsidRDefault="00000000">
      <w:pPr>
        <w:pStyle w:val="a3"/>
        <w:spacing w:before="1" w:line="237" w:lineRule="auto"/>
        <w:ind w:right="838" w:firstLine="600"/>
      </w:pPr>
      <w:r>
        <w:t>понимать искусство в качестве особого языка общения – межличностного (автор – зритель), между поколениями, между народами;</w:t>
      </w:r>
    </w:p>
    <w:p w14:paraId="6C8DEED8" w14:textId="77777777" w:rsidR="00E902A8" w:rsidRDefault="00000000">
      <w:pPr>
        <w:pStyle w:val="a3"/>
        <w:spacing w:before="4"/>
        <w:ind w:right="848" w:firstLine="60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C10D1AD" w14:textId="77777777" w:rsidR="00E902A8" w:rsidRDefault="00000000">
      <w:pPr>
        <w:pStyle w:val="a3"/>
        <w:spacing w:line="242" w:lineRule="auto"/>
        <w:ind w:right="856" w:firstLine="600"/>
      </w:pPr>
      <w: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4C48A167" w14:textId="77777777" w:rsidR="00E902A8" w:rsidRDefault="00000000">
      <w:pPr>
        <w:pStyle w:val="a3"/>
        <w:spacing w:line="242" w:lineRule="auto"/>
        <w:ind w:right="840" w:firstLine="600"/>
      </w:pPr>
      <w:r>
        <w:t>демонстрировать и объяснять результаты своего творческого, художественного или исследовательского опыта;</w:t>
      </w:r>
    </w:p>
    <w:p w14:paraId="1964D82B" w14:textId="77777777" w:rsidR="00E902A8" w:rsidRDefault="00000000">
      <w:pPr>
        <w:pStyle w:val="a3"/>
        <w:spacing w:line="242" w:lineRule="auto"/>
        <w:ind w:right="844" w:firstLine="600"/>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4CC5A4BD" w14:textId="77777777" w:rsidR="00E902A8" w:rsidRDefault="00000000">
      <w:pPr>
        <w:pStyle w:val="a3"/>
        <w:spacing w:line="242" w:lineRule="auto"/>
        <w:ind w:right="855" w:firstLine="600"/>
      </w:pPr>
      <w:r>
        <w:t>признавать</w:t>
      </w:r>
      <w:r>
        <w:rPr>
          <w:spacing w:val="-15"/>
        </w:rPr>
        <w:t xml:space="preserve"> </w:t>
      </w:r>
      <w:r>
        <w:t>своё</w:t>
      </w:r>
      <w:r>
        <w:rPr>
          <w:spacing w:val="-15"/>
        </w:rPr>
        <w:t xml:space="preserve"> </w:t>
      </w:r>
      <w:r>
        <w:t>и</w:t>
      </w:r>
      <w:r>
        <w:rPr>
          <w:spacing w:val="-15"/>
        </w:rPr>
        <w:t xml:space="preserve"> </w:t>
      </w:r>
      <w:r>
        <w:t>чужое</w:t>
      </w:r>
      <w:r>
        <w:rPr>
          <w:spacing w:val="-15"/>
        </w:rPr>
        <w:t xml:space="preserve"> </w:t>
      </w:r>
      <w:r>
        <w:t>право</w:t>
      </w:r>
      <w:r>
        <w:rPr>
          <w:spacing w:val="-15"/>
        </w:rPr>
        <w:t xml:space="preserve"> </w:t>
      </w:r>
      <w:r>
        <w:t>на</w:t>
      </w:r>
      <w:r>
        <w:rPr>
          <w:spacing w:val="-15"/>
        </w:rPr>
        <w:t xml:space="preserve"> </w:t>
      </w:r>
      <w:r>
        <w:t>ошибку,</w:t>
      </w:r>
      <w:r>
        <w:rPr>
          <w:spacing w:val="-13"/>
        </w:rPr>
        <w:t xml:space="preserve"> </w:t>
      </w:r>
      <w:r>
        <w:t>развивать</w:t>
      </w:r>
      <w:r>
        <w:rPr>
          <w:spacing w:val="-10"/>
        </w:rPr>
        <w:t xml:space="preserve"> </w:t>
      </w:r>
      <w:r>
        <w:t>свои</w:t>
      </w:r>
      <w:r>
        <w:rPr>
          <w:spacing w:val="-15"/>
        </w:rPr>
        <w:t xml:space="preserve"> </w:t>
      </w:r>
      <w:r>
        <w:t>способности</w:t>
      </w:r>
      <w:r>
        <w:rPr>
          <w:spacing w:val="-15"/>
        </w:rPr>
        <w:t xml:space="preserve"> </w:t>
      </w:r>
      <w:r>
        <w:t>сопереживать, понимать намерения и переживания свои и других людей;</w:t>
      </w:r>
    </w:p>
    <w:p w14:paraId="554DCC90" w14:textId="77777777" w:rsidR="00E902A8" w:rsidRDefault="00000000">
      <w:pPr>
        <w:pStyle w:val="a3"/>
        <w:ind w:right="849" w:firstLine="600"/>
      </w:pPr>
      <w:r>
        <w:t>взаимодействовать, сотрудничать в процессе коллективной работы, принимать цель совместной</w:t>
      </w:r>
      <w:r>
        <w:rPr>
          <w:spacing w:val="-15"/>
        </w:rPr>
        <w:t xml:space="preserve"> </w:t>
      </w:r>
      <w:r>
        <w:t>деятельности</w:t>
      </w:r>
      <w:r>
        <w:rPr>
          <w:spacing w:val="-15"/>
        </w:rPr>
        <w:t xml:space="preserve"> </w:t>
      </w:r>
      <w:r>
        <w:t>и</w:t>
      </w:r>
      <w:r>
        <w:rPr>
          <w:spacing w:val="-15"/>
        </w:rPr>
        <w:t xml:space="preserve"> </w:t>
      </w:r>
      <w:r>
        <w:t>строить</w:t>
      </w:r>
      <w:r>
        <w:rPr>
          <w:spacing w:val="-15"/>
        </w:rPr>
        <w:t xml:space="preserve"> </w:t>
      </w:r>
      <w:r>
        <w:t>действия</w:t>
      </w:r>
      <w:r>
        <w:rPr>
          <w:spacing w:val="-15"/>
        </w:rPr>
        <w:t xml:space="preserve"> </w:t>
      </w:r>
      <w:r>
        <w:t>по</w:t>
      </w:r>
      <w:r>
        <w:rPr>
          <w:spacing w:val="-15"/>
        </w:rPr>
        <w:t xml:space="preserve"> </w:t>
      </w:r>
      <w:r>
        <w:t>её</w:t>
      </w:r>
      <w:r>
        <w:rPr>
          <w:spacing w:val="-15"/>
        </w:rPr>
        <w:t xml:space="preserve"> </w:t>
      </w:r>
      <w:r>
        <w:t>достижению,</w:t>
      </w:r>
      <w:r>
        <w:rPr>
          <w:spacing w:val="-15"/>
        </w:rPr>
        <w:t xml:space="preserve"> </w:t>
      </w:r>
      <w:r>
        <w:t>договариваться,</w:t>
      </w:r>
      <w:r>
        <w:rPr>
          <w:spacing w:val="-15"/>
        </w:rPr>
        <w:t xml:space="preserve"> </w:t>
      </w:r>
      <w:r>
        <w:t xml:space="preserve">выполнять поручения, подчиняться, ответственно относиться к своей задаче по достижению общего </w:t>
      </w:r>
      <w:r>
        <w:rPr>
          <w:spacing w:val="-2"/>
        </w:rPr>
        <w:t>результата.</w:t>
      </w:r>
    </w:p>
    <w:p w14:paraId="24AD8B5A" w14:textId="77777777" w:rsidR="00E902A8" w:rsidRDefault="00000000">
      <w:pPr>
        <w:pStyle w:val="2"/>
        <w:spacing w:before="262" w:line="237" w:lineRule="auto"/>
        <w:ind w:right="3498"/>
      </w:pPr>
      <w:r>
        <w:t>Регулятивные</w:t>
      </w:r>
      <w:r>
        <w:rPr>
          <w:spacing w:val="-10"/>
        </w:rPr>
        <w:t xml:space="preserve"> </w:t>
      </w:r>
      <w:r>
        <w:t>универсальные</w:t>
      </w:r>
      <w:r>
        <w:rPr>
          <w:spacing w:val="-10"/>
        </w:rPr>
        <w:t xml:space="preserve"> </w:t>
      </w:r>
      <w:r>
        <w:t>учебные</w:t>
      </w:r>
      <w:r>
        <w:rPr>
          <w:spacing w:val="-10"/>
        </w:rPr>
        <w:t xml:space="preserve"> </w:t>
      </w:r>
      <w:r>
        <w:t>действия Самоорганизация и самоконтроль:</w:t>
      </w:r>
    </w:p>
    <w:p w14:paraId="30C7C9C6" w14:textId="77777777" w:rsidR="00E902A8" w:rsidRDefault="00000000">
      <w:pPr>
        <w:pStyle w:val="a3"/>
        <w:ind w:left="1592" w:right="846"/>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 соблюдать</w:t>
      </w:r>
      <w:r>
        <w:rPr>
          <w:spacing w:val="-15"/>
        </w:rPr>
        <w:t xml:space="preserve"> </w:t>
      </w:r>
      <w:r>
        <w:t>порядок</w:t>
      </w:r>
      <w:r>
        <w:rPr>
          <w:spacing w:val="-15"/>
        </w:rPr>
        <w:t xml:space="preserve"> </w:t>
      </w:r>
      <w:r>
        <w:t>в</w:t>
      </w:r>
      <w:r>
        <w:rPr>
          <w:spacing w:val="-15"/>
        </w:rPr>
        <w:t xml:space="preserve"> </w:t>
      </w:r>
      <w:r>
        <w:t>окружающем</w:t>
      </w:r>
      <w:r>
        <w:rPr>
          <w:spacing w:val="-10"/>
        </w:rPr>
        <w:t xml:space="preserve"> </w:t>
      </w:r>
      <w:r>
        <w:t>пространстве</w:t>
      </w:r>
      <w:r>
        <w:rPr>
          <w:spacing w:val="-14"/>
        </w:rPr>
        <w:t xml:space="preserve"> </w:t>
      </w:r>
      <w:r>
        <w:t>и</w:t>
      </w:r>
      <w:r>
        <w:rPr>
          <w:spacing w:val="-12"/>
        </w:rPr>
        <w:t xml:space="preserve"> </w:t>
      </w:r>
      <w:r>
        <w:t>бережно</w:t>
      </w:r>
      <w:r>
        <w:rPr>
          <w:spacing w:val="-13"/>
        </w:rPr>
        <w:t xml:space="preserve"> </w:t>
      </w:r>
      <w:r>
        <w:t>относясь</w:t>
      </w:r>
      <w:r>
        <w:rPr>
          <w:spacing w:val="-12"/>
        </w:rPr>
        <w:t xml:space="preserve"> </w:t>
      </w:r>
      <w:r>
        <w:t>к</w:t>
      </w:r>
      <w:r>
        <w:rPr>
          <w:spacing w:val="-14"/>
        </w:rPr>
        <w:t xml:space="preserve"> </w:t>
      </w:r>
      <w:r>
        <w:t>используемым</w:t>
      </w:r>
    </w:p>
    <w:p w14:paraId="7B946EBE" w14:textId="77777777" w:rsidR="00E902A8" w:rsidRDefault="00000000">
      <w:pPr>
        <w:pStyle w:val="a3"/>
        <w:spacing w:line="274" w:lineRule="exact"/>
        <w:jc w:val="left"/>
      </w:pPr>
      <w:r>
        <w:rPr>
          <w:spacing w:val="-2"/>
        </w:rPr>
        <w:t>материалам;</w:t>
      </w:r>
    </w:p>
    <w:p w14:paraId="0869699C" w14:textId="77777777" w:rsidR="00E902A8" w:rsidRDefault="00E902A8">
      <w:pPr>
        <w:pStyle w:val="a3"/>
        <w:spacing w:line="274" w:lineRule="exact"/>
        <w:jc w:val="left"/>
        <w:sectPr w:rsidR="00E902A8">
          <w:pgSz w:w="11910" w:h="16390"/>
          <w:pgMar w:top="1060" w:right="0" w:bottom="280" w:left="708" w:header="720" w:footer="720" w:gutter="0"/>
          <w:cols w:space="720"/>
        </w:sectPr>
      </w:pPr>
    </w:p>
    <w:p w14:paraId="4F053F71" w14:textId="77777777" w:rsidR="00E902A8" w:rsidRDefault="00000000">
      <w:pPr>
        <w:pStyle w:val="a3"/>
        <w:spacing w:before="62" w:line="242" w:lineRule="auto"/>
        <w:ind w:right="853" w:firstLine="600"/>
        <w:jc w:val="left"/>
      </w:pPr>
      <w:r>
        <w:lastRenderedPageBreak/>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 своей деятельности в процессе достижения результата.</w:t>
      </w:r>
    </w:p>
    <w:p w14:paraId="175FAD9E" w14:textId="77777777" w:rsidR="00E902A8" w:rsidRDefault="00E902A8">
      <w:pPr>
        <w:pStyle w:val="a3"/>
        <w:ind w:left="0"/>
        <w:jc w:val="left"/>
      </w:pPr>
    </w:p>
    <w:p w14:paraId="4C943886" w14:textId="77777777" w:rsidR="00E902A8" w:rsidRDefault="00E902A8">
      <w:pPr>
        <w:pStyle w:val="a3"/>
        <w:ind w:left="0"/>
        <w:jc w:val="left"/>
      </w:pPr>
    </w:p>
    <w:p w14:paraId="6D495A5F" w14:textId="77777777" w:rsidR="00E902A8" w:rsidRDefault="00000000">
      <w:pPr>
        <w:pStyle w:val="1"/>
        <w:spacing w:line="275" w:lineRule="exact"/>
        <w:ind w:left="1337"/>
      </w:pPr>
      <w:r>
        <w:t>ПРЕДМЕТНЫЕ</w:t>
      </w:r>
      <w:r>
        <w:rPr>
          <w:spacing w:val="-8"/>
        </w:rPr>
        <w:t xml:space="preserve"> </w:t>
      </w:r>
      <w:r>
        <w:rPr>
          <w:spacing w:val="-2"/>
        </w:rPr>
        <w:t>РЕЗУЛЬТАТЫ</w:t>
      </w:r>
    </w:p>
    <w:p w14:paraId="321CEBB8" w14:textId="77777777" w:rsidR="00E902A8" w:rsidRDefault="00000000">
      <w:pPr>
        <w:pStyle w:val="a3"/>
        <w:spacing w:before="1" w:line="237" w:lineRule="auto"/>
        <w:ind w:firstLine="600"/>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rPr>
          <w:b/>
        </w:rPr>
        <w:t>1</w:t>
      </w:r>
      <w:r>
        <w:rPr>
          <w:b/>
          <w:spacing w:val="80"/>
        </w:rPr>
        <w:t xml:space="preserve"> </w:t>
      </w:r>
      <w:r>
        <w:rPr>
          <w:b/>
        </w:rPr>
        <w:t>классе</w:t>
      </w:r>
      <w:r>
        <w:rPr>
          <w:b/>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изобразительному искусству:</w:t>
      </w:r>
    </w:p>
    <w:p w14:paraId="1A8BB967" w14:textId="77777777" w:rsidR="00E902A8" w:rsidRDefault="00000000">
      <w:pPr>
        <w:pStyle w:val="2"/>
        <w:spacing w:before="8"/>
      </w:pPr>
      <w:r>
        <w:t xml:space="preserve">Модуль </w:t>
      </w:r>
      <w:r>
        <w:rPr>
          <w:spacing w:val="-2"/>
        </w:rPr>
        <w:t>«Графика»</w:t>
      </w:r>
    </w:p>
    <w:p w14:paraId="7D5469CC" w14:textId="77777777" w:rsidR="00E902A8" w:rsidRDefault="00000000">
      <w:pPr>
        <w:pStyle w:val="a3"/>
        <w:tabs>
          <w:tab w:val="left" w:pos="2863"/>
          <w:tab w:val="left" w:pos="3822"/>
          <w:tab w:val="left" w:pos="5265"/>
          <w:tab w:val="left" w:pos="6263"/>
          <w:tab w:val="left" w:pos="7328"/>
          <w:tab w:val="left" w:pos="8839"/>
          <w:tab w:val="left" w:pos="10225"/>
        </w:tabs>
        <w:spacing w:line="242" w:lineRule="auto"/>
        <w:ind w:right="855" w:firstLine="600"/>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материалов</w:t>
      </w:r>
      <w:r>
        <w:tab/>
      </w:r>
      <w:r>
        <w:rPr>
          <w:spacing w:val="-10"/>
        </w:rPr>
        <w:t xml:space="preserve">в </w:t>
      </w:r>
      <w:r>
        <w:t>самостоятельной творческой работе в условиях урока.</w:t>
      </w:r>
    </w:p>
    <w:p w14:paraId="2A6BBEF5" w14:textId="77777777" w:rsidR="00E902A8" w:rsidRDefault="00000000">
      <w:pPr>
        <w:pStyle w:val="a3"/>
        <w:spacing w:line="242" w:lineRule="auto"/>
        <w:ind w:right="843" w:firstLine="600"/>
        <w:jc w:val="left"/>
      </w:pPr>
      <w:r>
        <w:t>Приобретать</w:t>
      </w:r>
      <w:r>
        <w:rPr>
          <w:spacing w:val="-15"/>
        </w:rPr>
        <w:t xml:space="preserve"> </w:t>
      </w:r>
      <w:r>
        <w:t>первичный</w:t>
      </w:r>
      <w:r>
        <w:rPr>
          <w:spacing w:val="-16"/>
        </w:rPr>
        <w:t xml:space="preserve"> </w:t>
      </w:r>
      <w:r>
        <w:t>опыт</w:t>
      </w:r>
      <w:r>
        <w:rPr>
          <w:spacing w:val="-15"/>
        </w:rPr>
        <w:t xml:space="preserve"> </w:t>
      </w:r>
      <w:r>
        <w:t>в</w:t>
      </w:r>
      <w:r>
        <w:rPr>
          <w:spacing w:val="-15"/>
        </w:rPr>
        <w:t xml:space="preserve"> </w:t>
      </w:r>
      <w:r>
        <w:t>создании</w:t>
      </w:r>
      <w:r>
        <w:rPr>
          <w:spacing w:val="-16"/>
        </w:rPr>
        <w:t xml:space="preserve"> </w:t>
      </w:r>
      <w:r>
        <w:t>графического</w:t>
      </w:r>
      <w:r>
        <w:rPr>
          <w:spacing w:val="-12"/>
        </w:rPr>
        <w:t xml:space="preserve"> </w:t>
      </w:r>
      <w:r>
        <w:t>рисунка</w:t>
      </w:r>
      <w:r>
        <w:rPr>
          <w:spacing w:val="-12"/>
        </w:rPr>
        <w:t xml:space="preserve"> </w:t>
      </w:r>
      <w:r>
        <w:t>на</w:t>
      </w:r>
      <w:r>
        <w:rPr>
          <w:spacing w:val="-15"/>
        </w:rPr>
        <w:t xml:space="preserve"> </w:t>
      </w:r>
      <w:r>
        <w:t>основе</w:t>
      </w:r>
      <w:r>
        <w:rPr>
          <w:spacing w:val="-15"/>
        </w:rPr>
        <w:t xml:space="preserve"> </w:t>
      </w:r>
      <w:r>
        <w:t>знакомства со средствами изобразительного языка.</w:t>
      </w:r>
    </w:p>
    <w:p w14:paraId="02897C9F" w14:textId="77777777" w:rsidR="00E902A8" w:rsidRDefault="00000000">
      <w:pPr>
        <w:pStyle w:val="a3"/>
        <w:spacing w:line="242" w:lineRule="auto"/>
        <w:ind w:firstLine="600"/>
        <w:jc w:val="left"/>
      </w:pPr>
      <w:r>
        <w:t>Приобретать опыт аналитического наблюдения формы предмета, опыт обобщения и геометризации наблюдаемой формы как основы обучения рисунку.</w:t>
      </w:r>
    </w:p>
    <w:p w14:paraId="6F7E9B67" w14:textId="77777777" w:rsidR="00E902A8" w:rsidRDefault="00000000">
      <w:pPr>
        <w:pStyle w:val="a3"/>
        <w:spacing w:line="271" w:lineRule="exact"/>
        <w:ind w:left="1592"/>
        <w:jc w:val="left"/>
      </w:pPr>
      <w:r>
        <w:t>Приобретать</w:t>
      </w:r>
      <w:r>
        <w:rPr>
          <w:spacing w:val="-8"/>
        </w:rPr>
        <w:t xml:space="preserve"> </w:t>
      </w:r>
      <w:r>
        <w:t>опыт</w:t>
      </w:r>
      <w:r>
        <w:rPr>
          <w:spacing w:val="-6"/>
        </w:rPr>
        <w:t xml:space="preserve"> </w:t>
      </w:r>
      <w:r>
        <w:t>создания</w:t>
      </w:r>
      <w:r>
        <w:rPr>
          <w:spacing w:val="-2"/>
        </w:rPr>
        <w:t xml:space="preserve"> </w:t>
      </w:r>
      <w:r>
        <w:t>рисунка</w:t>
      </w:r>
      <w:r>
        <w:rPr>
          <w:spacing w:val="-3"/>
        </w:rPr>
        <w:t xml:space="preserve"> </w:t>
      </w:r>
      <w:r>
        <w:t>простого</w:t>
      </w:r>
      <w:r>
        <w:rPr>
          <w:spacing w:val="-2"/>
        </w:rPr>
        <w:t xml:space="preserve"> </w:t>
      </w:r>
      <w:r>
        <w:t>(плоского)</w:t>
      </w:r>
      <w:r>
        <w:rPr>
          <w:spacing w:val="-1"/>
        </w:rPr>
        <w:t xml:space="preserve"> </w:t>
      </w:r>
      <w:r>
        <w:t>предмета</w:t>
      </w:r>
      <w:r>
        <w:rPr>
          <w:spacing w:val="-3"/>
        </w:rPr>
        <w:t xml:space="preserve"> </w:t>
      </w:r>
      <w:r>
        <w:t>с</w:t>
      </w:r>
      <w:r>
        <w:rPr>
          <w:spacing w:val="-7"/>
        </w:rPr>
        <w:t xml:space="preserve"> </w:t>
      </w:r>
      <w:r>
        <w:rPr>
          <w:spacing w:val="-2"/>
        </w:rPr>
        <w:t>натуры.</w:t>
      </w:r>
    </w:p>
    <w:p w14:paraId="671CAEBC" w14:textId="77777777" w:rsidR="00E902A8" w:rsidRDefault="00000000">
      <w:pPr>
        <w:pStyle w:val="a3"/>
        <w:spacing w:line="237" w:lineRule="auto"/>
        <w:ind w:right="850" w:firstLine="600"/>
      </w:pPr>
      <w:r>
        <w:t>Учиться анализировать соотношения пропорций, визуально сравнивать пространственные величины.</w:t>
      </w:r>
    </w:p>
    <w:p w14:paraId="52685DDA" w14:textId="77777777" w:rsidR="00E902A8" w:rsidRDefault="00000000">
      <w:pPr>
        <w:pStyle w:val="a3"/>
        <w:spacing w:line="237" w:lineRule="auto"/>
        <w:ind w:right="849" w:firstLine="600"/>
      </w:pPr>
      <w:r>
        <w:t>Приобретать первичные знания и навыки композиционного расположения изображения на листе.</w:t>
      </w:r>
    </w:p>
    <w:p w14:paraId="08E56232" w14:textId="77777777" w:rsidR="00E902A8" w:rsidRDefault="00000000">
      <w:pPr>
        <w:pStyle w:val="a3"/>
        <w:spacing w:before="3" w:line="237" w:lineRule="auto"/>
        <w:ind w:right="849" w:firstLine="600"/>
      </w:pPr>
      <w:r>
        <w:t>Выбирать вертикальный или горизонтальный формат листа для выполнения соответствующих задач рисунка.</w:t>
      </w:r>
    </w:p>
    <w:p w14:paraId="62F4BE27" w14:textId="77777777" w:rsidR="00E902A8" w:rsidRDefault="00000000">
      <w:pPr>
        <w:pStyle w:val="a3"/>
        <w:spacing w:before="5" w:line="237" w:lineRule="auto"/>
        <w:ind w:right="850" w:firstLine="600"/>
      </w:pPr>
      <w:r>
        <w:t>Воспринимать учебную задачу, поставленную учителем, и решать её в своей практической художественной деятельности.</w:t>
      </w:r>
    </w:p>
    <w:p w14:paraId="622FBB87" w14:textId="77777777" w:rsidR="00E902A8" w:rsidRDefault="00000000">
      <w:pPr>
        <w:pStyle w:val="a3"/>
        <w:spacing w:before="4"/>
        <w:ind w:right="845" w:firstLine="600"/>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C3A1052" w14:textId="77777777" w:rsidR="00E902A8" w:rsidRDefault="00000000">
      <w:pPr>
        <w:pStyle w:val="2"/>
        <w:spacing w:before="2" w:line="275" w:lineRule="exact"/>
        <w:jc w:val="both"/>
      </w:pPr>
      <w:r>
        <w:t xml:space="preserve">Модуль </w:t>
      </w:r>
      <w:r>
        <w:rPr>
          <w:spacing w:val="-2"/>
        </w:rPr>
        <w:t>«Живопись»</w:t>
      </w:r>
    </w:p>
    <w:p w14:paraId="3A90F14E" w14:textId="77777777" w:rsidR="00E902A8" w:rsidRDefault="00000000">
      <w:pPr>
        <w:pStyle w:val="a3"/>
        <w:spacing w:line="274" w:lineRule="exact"/>
        <w:ind w:left="1592"/>
        <w:jc w:val="left"/>
      </w:pPr>
      <w:r>
        <w:t>Осваивать</w:t>
      </w:r>
      <w:r>
        <w:rPr>
          <w:spacing w:val="-3"/>
        </w:rPr>
        <w:t xml:space="preserve"> </w:t>
      </w:r>
      <w:r>
        <w:t>навыки</w:t>
      </w:r>
      <w:r>
        <w:rPr>
          <w:spacing w:val="-5"/>
        </w:rPr>
        <w:t xml:space="preserve"> </w:t>
      </w:r>
      <w:r>
        <w:t>работы</w:t>
      </w:r>
      <w:r>
        <w:rPr>
          <w:spacing w:val="-4"/>
        </w:rPr>
        <w:t xml:space="preserve"> </w:t>
      </w:r>
      <w:r>
        <w:t>красками «гуашь»</w:t>
      </w:r>
      <w:r>
        <w:rPr>
          <w:spacing w:val="-6"/>
        </w:rPr>
        <w:t xml:space="preserve"> </w:t>
      </w:r>
      <w:r>
        <w:t>в</w:t>
      </w:r>
      <w:r>
        <w:rPr>
          <w:spacing w:val="-1"/>
        </w:rPr>
        <w:t xml:space="preserve"> </w:t>
      </w:r>
      <w:r>
        <w:t>условиях</w:t>
      </w:r>
      <w:r>
        <w:rPr>
          <w:spacing w:val="-1"/>
        </w:rPr>
        <w:t xml:space="preserve"> </w:t>
      </w:r>
      <w:r>
        <w:rPr>
          <w:spacing w:val="-2"/>
        </w:rPr>
        <w:t>урока.</w:t>
      </w:r>
    </w:p>
    <w:p w14:paraId="65861D2B" w14:textId="77777777" w:rsidR="00E902A8" w:rsidRDefault="00000000">
      <w:pPr>
        <w:pStyle w:val="a3"/>
        <w:spacing w:line="242" w:lineRule="auto"/>
        <w:ind w:firstLine="600"/>
        <w:jc w:val="left"/>
      </w:pPr>
      <w:r>
        <w:t>Иметь представление</w:t>
      </w:r>
      <w:r>
        <w:rPr>
          <w:spacing w:val="-3"/>
        </w:rPr>
        <w:t xml:space="preserve"> </w:t>
      </w:r>
      <w:r>
        <w:t>о трёх основных цветах; обсуждать и называть ассоциативные представления, которые рождает каждый цвет.</w:t>
      </w:r>
    </w:p>
    <w:p w14:paraId="6519E0AC" w14:textId="77777777" w:rsidR="00E902A8" w:rsidRDefault="00000000">
      <w:pPr>
        <w:pStyle w:val="a3"/>
        <w:spacing w:line="242" w:lineRule="auto"/>
        <w:ind w:firstLine="600"/>
        <w:jc w:val="left"/>
      </w:pPr>
      <w:r>
        <w:t>Осознавать</w:t>
      </w:r>
      <w:r>
        <w:rPr>
          <w:spacing w:val="80"/>
          <w:w w:val="150"/>
        </w:rPr>
        <w:t xml:space="preserve"> </w:t>
      </w:r>
      <w:r>
        <w:t>эмоциональное</w:t>
      </w:r>
      <w:r>
        <w:rPr>
          <w:spacing w:val="80"/>
          <w:w w:val="150"/>
        </w:rPr>
        <w:t xml:space="preserve"> </w:t>
      </w:r>
      <w:r>
        <w:t>звучание</w:t>
      </w:r>
      <w:r>
        <w:rPr>
          <w:spacing w:val="80"/>
          <w:w w:val="150"/>
        </w:rPr>
        <w:t xml:space="preserve"> </w:t>
      </w:r>
      <w:r>
        <w:t>цвета</w:t>
      </w:r>
      <w:r>
        <w:rPr>
          <w:spacing w:val="80"/>
          <w:w w:val="150"/>
        </w:rPr>
        <w:t xml:space="preserve"> </w:t>
      </w:r>
      <w:r>
        <w:t>и</w:t>
      </w:r>
      <w:r>
        <w:rPr>
          <w:spacing w:val="80"/>
          <w:w w:val="150"/>
        </w:rPr>
        <w:t xml:space="preserve"> </w:t>
      </w:r>
      <w:r>
        <w:t>формулировать</w:t>
      </w:r>
      <w:r>
        <w:rPr>
          <w:spacing w:val="80"/>
          <w:w w:val="150"/>
        </w:rPr>
        <w:t xml:space="preserve"> </w:t>
      </w:r>
      <w:r>
        <w:t>своё</w:t>
      </w:r>
      <w:r>
        <w:rPr>
          <w:spacing w:val="80"/>
          <w:w w:val="150"/>
        </w:rPr>
        <w:t xml:space="preserve"> </w:t>
      </w:r>
      <w:r>
        <w:t>мнение</w:t>
      </w:r>
      <w:r>
        <w:rPr>
          <w:spacing w:val="80"/>
          <w:w w:val="150"/>
        </w:rPr>
        <w:t xml:space="preserve"> </w:t>
      </w:r>
      <w:r>
        <w:t>с использованием опыта жизненных ассоциаций.</w:t>
      </w:r>
    </w:p>
    <w:p w14:paraId="2CCD0F76" w14:textId="77777777" w:rsidR="00E902A8" w:rsidRDefault="00000000">
      <w:pPr>
        <w:pStyle w:val="a3"/>
        <w:spacing w:line="242" w:lineRule="auto"/>
        <w:ind w:right="846" w:firstLine="600"/>
        <w:jc w:val="left"/>
      </w:pPr>
      <w:r>
        <w:t>Приобретать</w:t>
      </w:r>
      <w:r>
        <w:rPr>
          <w:spacing w:val="-16"/>
        </w:rPr>
        <w:t xml:space="preserve"> </w:t>
      </w:r>
      <w:r>
        <w:t>опыт</w:t>
      </w:r>
      <w:r>
        <w:rPr>
          <w:spacing w:val="-15"/>
        </w:rPr>
        <w:t xml:space="preserve"> </w:t>
      </w:r>
      <w:r>
        <w:t>экспериментирования,</w:t>
      </w:r>
      <w:r>
        <w:rPr>
          <w:spacing w:val="-15"/>
        </w:rPr>
        <w:t xml:space="preserve"> </w:t>
      </w:r>
      <w:r>
        <w:t>исследования</w:t>
      </w:r>
      <w:r>
        <w:rPr>
          <w:spacing w:val="-17"/>
        </w:rPr>
        <w:t xml:space="preserve"> </w:t>
      </w:r>
      <w:r>
        <w:t>результатов</w:t>
      </w:r>
      <w:r>
        <w:rPr>
          <w:spacing w:val="-15"/>
        </w:rPr>
        <w:t xml:space="preserve"> </w:t>
      </w:r>
      <w:r>
        <w:t>смешения</w:t>
      </w:r>
      <w:r>
        <w:rPr>
          <w:spacing w:val="-17"/>
        </w:rPr>
        <w:t xml:space="preserve"> </w:t>
      </w:r>
      <w:r>
        <w:t>красок и получения нового цвета.</w:t>
      </w:r>
    </w:p>
    <w:p w14:paraId="51D6E7B3" w14:textId="77777777" w:rsidR="00E902A8" w:rsidRDefault="00000000">
      <w:pPr>
        <w:pStyle w:val="a3"/>
        <w:tabs>
          <w:tab w:val="left" w:pos="2397"/>
          <w:tab w:val="left" w:pos="5127"/>
          <w:tab w:val="left" w:pos="7290"/>
        </w:tabs>
        <w:spacing w:line="242" w:lineRule="auto"/>
        <w:ind w:right="853" w:firstLine="600"/>
        <w:jc w:val="left"/>
      </w:pPr>
      <w:r>
        <w:rPr>
          <w:spacing w:val="-2"/>
        </w:rPr>
        <w:t>Вести</w:t>
      </w:r>
      <w:r>
        <w:tab/>
        <w:t>творческую</w:t>
      </w:r>
      <w:r>
        <w:rPr>
          <w:spacing w:val="80"/>
        </w:rPr>
        <w:t xml:space="preserve"> </w:t>
      </w:r>
      <w:r>
        <w:t>работу</w:t>
      </w:r>
      <w:r>
        <w:rPr>
          <w:spacing w:val="80"/>
        </w:rPr>
        <w:t xml:space="preserve"> </w:t>
      </w:r>
      <w:r>
        <w:t>на</w:t>
      </w:r>
      <w:r>
        <w:tab/>
        <w:t>заданную</w:t>
      </w:r>
      <w:r>
        <w:rPr>
          <w:spacing w:val="80"/>
        </w:rPr>
        <w:t xml:space="preserve"> </w:t>
      </w:r>
      <w:r>
        <w:t>тему</w:t>
      </w:r>
      <w:r>
        <w:rPr>
          <w:spacing w:val="80"/>
        </w:rPr>
        <w:t xml:space="preserve"> </w:t>
      </w:r>
      <w:r>
        <w:t>с</w:t>
      </w:r>
      <w:r>
        <w:tab/>
        <w:t>использованием</w:t>
      </w:r>
      <w:r>
        <w:rPr>
          <w:spacing w:val="80"/>
        </w:rPr>
        <w:t xml:space="preserve"> </w:t>
      </w:r>
      <w:r>
        <w:t>зрительных впечатлений, организованную педагогом.</w:t>
      </w:r>
    </w:p>
    <w:p w14:paraId="3C83A2F5" w14:textId="77777777" w:rsidR="00E902A8" w:rsidRDefault="00000000">
      <w:pPr>
        <w:pStyle w:val="2"/>
        <w:spacing w:line="275" w:lineRule="exact"/>
      </w:pPr>
      <w:r>
        <w:t xml:space="preserve">Модуль </w:t>
      </w:r>
      <w:r>
        <w:rPr>
          <w:spacing w:val="-2"/>
        </w:rPr>
        <w:t>«Скульптура»</w:t>
      </w:r>
    </w:p>
    <w:p w14:paraId="210F5E2F" w14:textId="77777777" w:rsidR="00E902A8" w:rsidRDefault="00000000">
      <w:pPr>
        <w:pStyle w:val="a3"/>
        <w:spacing w:line="237" w:lineRule="auto"/>
        <w:ind w:firstLine="600"/>
        <w:jc w:val="left"/>
      </w:pPr>
      <w:r>
        <w:t>Приобретать</w:t>
      </w:r>
      <w:r>
        <w:rPr>
          <w:spacing w:val="40"/>
        </w:rPr>
        <w:t xml:space="preserve"> </w:t>
      </w:r>
      <w:r>
        <w:t>опыт</w:t>
      </w:r>
      <w:r>
        <w:rPr>
          <w:spacing w:val="40"/>
        </w:rPr>
        <w:t xml:space="preserve"> </w:t>
      </w:r>
      <w:r>
        <w:t>аналитического</w:t>
      </w:r>
      <w:r>
        <w:rPr>
          <w:spacing w:val="40"/>
        </w:rPr>
        <w:t xml:space="preserve"> </w:t>
      </w:r>
      <w:r>
        <w:t>наблюдения,</w:t>
      </w:r>
      <w:r>
        <w:rPr>
          <w:spacing w:val="40"/>
        </w:rPr>
        <w:t xml:space="preserve"> </w:t>
      </w:r>
      <w:r>
        <w:t>поиска</w:t>
      </w:r>
      <w:r>
        <w:rPr>
          <w:spacing w:val="40"/>
        </w:rPr>
        <w:t xml:space="preserve"> </w:t>
      </w:r>
      <w:r>
        <w:t>выразительных</w:t>
      </w:r>
      <w:r>
        <w:rPr>
          <w:spacing w:val="40"/>
        </w:rPr>
        <w:t xml:space="preserve"> </w:t>
      </w:r>
      <w:r>
        <w:t>образных объёмных форм в природе (например, облака, камни, коряги, формы плодов).</w:t>
      </w:r>
    </w:p>
    <w:p w14:paraId="659CE7FF" w14:textId="77777777" w:rsidR="00E902A8" w:rsidRDefault="00000000">
      <w:pPr>
        <w:pStyle w:val="a3"/>
        <w:spacing w:line="237" w:lineRule="auto"/>
        <w:ind w:firstLine="600"/>
        <w:jc w:val="left"/>
      </w:pPr>
      <w:r>
        <w:t>Осваивать</w:t>
      </w:r>
      <w:r>
        <w:rPr>
          <w:spacing w:val="40"/>
        </w:rPr>
        <w:t xml:space="preserve"> </w:t>
      </w:r>
      <w:r>
        <w:t>первичные</w:t>
      </w:r>
      <w:r>
        <w:rPr>
          <w:spacing w:val="35"/>
        </w:rPr>
        <w:t xml:space="preserve"> </w:t>
      </w:r>
      <w:r>
        <w:t>приёмы</w:t>
      </w:r>
      <w:r>
        <w:rPr>
          <w:spacing w:val="40"/>
        </w:rPr>
        <w:t xml:space="preserve"> </w:t>
      </w:r>
      <w:r>
        <w:t>лепки</w:t>
      </w:r>
      <w:r>
        <w:rPr>
          <w:spacing w:val="37"/>
        </w:rPr>
        <w:t xml:space="preserve"> </w:t>
      </w:r>
      <w:r>
        <w:t>из</w:t>
      </w:r>
      <w:r>
        <w:rPr>
          <w:spacing w:val="37"/>
        </w:rPr>
        <w:t xml:space="preserve"> </w:t>
      </w:r>
      <w:r>
        <w:t>пластилина,</w:t>
      </w:r>
      <w:r>
        <w:rPr>
          <w:spacing w:val="38"/>
        </w:rPr>
        <w:t xml:space="preserve"> </w:t>
      </w:r>
      <w:r>
        <w:t>приобретать</w:t>
      </w:r>
      <w:r>
        <w:rPr>
          <w:spacing w:val="40"/>
        </w:rPr>
        <w:t xml:space="preserve"> </w:t>
      </w:r>
      <w:r>
        <w:t>представления</w:t>
      </w:r>
      <w:r>
        <w:rPr>
          <w:spacing w:val="31"/>
        </w:rPr>
        <w:t xml:space="preserve"> </w:t>
      </w:r>
      <w:r>
        <w:t>о целостной форме в объёмном изображении.</w:t>
      </w:r>
    </w:p>
    <w:p w14:paraId="4F7D00F2" w14:textId="77777777" w:rsidR="00E902A8" w:rsidRDefault="00000000">
      <w:pPr>
        <w:pStyle w:val="a3"/>
        <w:spacing w:line="237" w:lineRule="auto"/>
        <w:ind w:right="853" w:firstLine="600"/>
        <w:jc w:val="left"/>
      </w:pPr>
      <w:r>
        <w:t>Овладевать</w:t>
      </w:r>
      <w:r>
        <w:rPr>
          <w:spacing w:val="36"/>
        </w:rPr>
        <w:t xml:space="preserve"> </w:t>
      </w:r>
      <w:r>
        <w:t>первичными</w:t>
      </w:r>
      <w:r>
        <w:rPr>
          <w:spacing w:val="31"/>
        </w:rPr>
        <w:t xml:space="preserve"> </w:t>
      </w:r>
      <w:r>
        <w:t>навыками</w:t>
      </w:r>
      <w:r>
        <w:rPr>
          <w:spacing w:val="31"/>
        </w:rPr>
        <w:t xml:space="preserve"> </w:t>
      </w:r>
      <w:r>
        <w:t>бумагопластики</w:t>
      </w:r>
      <w:r>
        <w:rPr>
          <w:spacing w:val="40"/>
        </w:rPr>
        <w:t xml:space="preserve"> </w:t>
      </w:r>
      <w:r>
        <w:t>–</w:t>
      </w:r>
      <w:r>
        <w:rPr>
          <w:spacing w:val="31"/>
        </w:rPr>
        <w:t xml:space="preserve"> </w:t>
      </w:r>
      <w:r>
        <w:t>создания</w:t>
      </w:r>
      <w:r>
        <w:rPr>
          <w:spacing w:val="30"/>
        </w:rPr>
        <w:t xml:space="preserve"> </w:t>
      </w:r>
      <w:r>
        <w:t>объёмных</w:t>
      </w:r>
      <w:r>
        <w:rPr>
          <w:spacing w:val="30"/>
        </w:rPr>
        <w:t xml:space="preserve"> </w:t>
      </w:r>
      <w:r>
        <w:t>форм</w:t>
      </w:r>
      <w:r>
        <w:rPr>
          <w:spacing w:val="32"/>
        </w:rPr>
        <w:t xml:space="preserve"> </w:t>
      </w:r>
      <w:r>
        <w:t>из бумаги путём её складывания, надрезания, закручивания.</w:t>
      </w:r>
    </w:p>
    <w:p w14:paraId="099A1F8E" w14:textId="77777777" w:rsidR="00E902A8" w:rsidRDefault="00000000">
      <w:pPr>
        <w:pStyle w:val="2"/>
        <w:spacing w:before="4"/>
      </w:pPr>
      <w:r>
        <w:t>Модуль</w:t>
      </w:r>
      <w:r>
        <w:rPr>
          <w:spacing w:val="-6"/>
        </w:rPr>
        <w:t xml:space="preserve"> </w:t>
      </w:r>
      <w:r>
        <w:t>«Декоративно-прикладное</w:t>
      </w:r>
      <w:r>
        <w:rPr>
          <w:spacing w:val="-7"/>
        </w:rPr>
        <w:t xml:space="preserve"> </w:t>
      </w:r>
      <w:r>
        <w:rPr>
          <w:spacing w:val="-2"/>
        </w:rPr>
        <w:t>искусство»</w:t>
      </w:r>
    </w:p>
    <w:p w14:paraId="78B943AE" w14:textId="77777777" w:rsidR="00E902A8" w:rsidRDefault="00000000">
      <w:pPr>
        <w:pStyle w:val="a3"/>
        <w:ind w:right="848" w:firstLine="600"/>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766653C8" w14:textId="77777777" w:rsidR="00E902A8" w:rsidRDefault="00000000">
      <w:pPr>
        <w:pStyle w:val="a3"/>
        <w:spacing w:before="2" w:line="237" w:lineRule="auto"/>
        <w:ind w:right="851" w:firstLine="600"/>
      </w:pPr>
      <w:r>
        <w:t>Различать виды орнаментов по изобразительным мотивам: растительные, геометрические, анималистические.</w:t>
      </w:r>
    </w:p>
    <w:p w14:paraId="4EA91D4F" w14:textId="77777777" w:rsidR="00E902A8" w:rsidRDefault="00000000">
      <w:pPr>
        <w:pStyle w:val="a3"/>
        <w:spacing w:before="3"/>
        <w:ind w:left="1592"/>
      </w:pPr>
      <w:r>
        <w:t>Учиться</w:t>
      </w:r>
      <w:r>
        <w:rPr>
          <w:spacing w:val="-3"/>
        </w:rPr>
        <w:t xml:space="preserve"> </w:t>
      </w:r>
      <w:r>
        <w:t>использовать</w:t>
      </w:r>
      <w:r>
        <w:rPr>
          <w:spacing w:val="-4"/>
        </w:rPr>
        <w:t xml:space="preserve"> </w:t>
      </w:r>
      <w:r>
        <w:t>правила</w:t>
      </w:r>
      <w:r>
        <w:rPr>
          <w:spacing w:val="-2"/>
        </w:rPr>
        <w:t xml:space="preserve"> </w:t>
      </w:r>
      <w:r>
        <w:t>симметрии в</w:t>
      </w:r>
      <w:r>
        <w:rPr>
          <w:spacing w:val="-4"/>
        </w:rPr>
        <w:t xml:space="preserve"> </w:t>
      </w:r>
      <w:r>
        <w:t>своей</w:t>
      </w:r>
      <w:r>
        <w:rPr>
          <w:spacing w:val="-5"/>
        </w:rPr>
        <w:t xml:space="preserve"> </w:t>
      </w:r>
      <w:r>
        <w:t>художественной</w:t>
      </w:r>
      <w:r>
        <w:rPr>
          <w:spacing w:val="-4"/>
        </w:rPr>
        <w:t xml:space="preserve"> </w:t>
      </w:r>
      <w:r>
        <w:rPr>
          <w:spacing w:val="-2"/>
        </w:rPr>
        <w:t>деятельности.</w:t>
      </w:r>
    </w:p>
    <w:p w14:paraId="48D65111" w14:textId="77777777" w:rsidR="00E902A8" w:rsidRDefault="00E902A8">
      <w:pPr>
        <w:pStyle w:val="a3"/>
        <w:sectPr w:rsidR="00E902A8">
          <w:pgSz w:w="11910" w:h="16390"/>
          <w:pgMar w:top="1060" w:right="0" w:bottom="280" w:left="708" w:header="720" w:footer="720" w:gutter="0"/>
          <w:cols w:space="720"/>
        </w:sectPr>
      </w:pPr>
    </w:p>
    <w:p w14:paraId="60F0CC32" w14:textId="77777777" w:rsidR="00E902A8" w:rsidRDefault="00000000">
      <w:pPr>
        <w:pStyle w:val="a3"/>
        <w:spacing w:before="62" w:line="242" w:lineRule="auto"/>
        <w:ind w:right="855" w:firstLine="600"/>
      </w:pPr>
      <w:r>
        <w:lastRenderedPageBreak/>
        <w:t>Приобретать опыт создания орнаментальной декоративной композиции (стилизованной: декоративный цветок или птица).</w:t>
      </w:r>
    </w:p>
    <w:p w14:paraId="10D67DE6" w14:textId="77777777" w:rsidR="00E902A8" w:rsidRDefault="00000000">
      <w:pPr>
        <w:pStyle w:val="a3"/>
        <w:spacing w:line="271" w:lineRule="exact"/>
        <w:ind w:left="1592"/>
      </w:pPr>
      <w:r>
        <w:t>Приобретать</w:t>
      </w:r>
      <w:r>
        <w:rPr>
          <w:spacing w:val="-8"/>
        </w:rPr>
        <w:t xml:space="preserve"> </w:t>
      </w:r>
      <w:r>
        <w:t>знания</w:t>
      </w:r>
      <w:r>
        <w:rPr>
          <w:spacing w:val="-11"/>
        </w:rPr>
        <w:t xml:space="preserve"> </w:t>
      </w:r>
      <w:r>
        <w:t>о</w:t>
      </w:r>
      <w:r>
        <w:rPr>
          <w:spacing w:val="2"/>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rPr>
          <w:spacing w:val="-2"/>
        </w:rPr>
        <w:t>людей.</w:t>
      </w:r>
    </w:p>
    <w:p w14:paraId="0FA88AF8" w14:textId="77777777" w:rsidR="00E902A8" w:rsidRDefault="00000000">
      <w:pPr>
        <w:pStyle w:val="a3"/>
        <w:spacing w:before="3"/>
        <w:ind w:right="841" w:firstLine="60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4FE7F83A" w14:textId="77777777" w:rsidR="00E902A8" w:rsidRDefault="00000000">
      <w:pPr>
        <w:pStyle w:val="a3"/>
        <w:spacing w:before="3" w:line="237" w:lineRule="auto"/>
        <w:ind w:right="854" w:firstLine="600"/>
      </w:pPr>
      <w:r>
        <w:t xml:space="preserve">Иметь опыт и соответствующие возрасту навыки подготовки и оформления общего </w:t>
      </w:r>
      <w:r>
        <w:rPr>
          <w:spacing w:val="-2"/>
        </w:rPr>
        <w:t>праздника.</w:t>
      </w:r>
    </w:p>
    <w:p w14:paraId="112AA263" w14:textId="77777777" w:rsidR="00E902A8" w:rsidRDefault="00000000">
      <w:pPr>
        <w:pStyle w:val="2"/>
        <w:spacing w:before="8"/>
        <w:jc w:val="both"/>
      </w:pPr>
      <w:r>
        <w:t xml:space="preserve">Модуль </w:t>
      </w:r>
      <w:r>
        <w:rPr>
          <w:spacing w:val="-2"/>
        </w:rPr>
        <w:t>«Архитектура»</w:t>
      </w:r>
    </w:p>
    <w:p w14:paraId="2BA47739" w14:textId="77777777" w:rsidR="00E902A8" w:rsidRDefault="00000000">
      <w:pPr>
        <w:pStyle w:val="a3"/>
        <w:ind w:right="848" w:firstLine="600"/>
      </w:pPr>
      <w:r>
        <w:t>Рассматривать различные произведения архитектуры в окружающем мире (по фотографиям</w:t>
      </w:r>
      <w:r>
        <w:rPr>
          <w:spacing w:val="-15"/>
        </w:rPr>
        <w:t xml:space="preserve"> </w:t>
      </w:r>
      <w:r>
        <w:t>в</w:t>
      </w:r>
      <w:r>
        <w:rPr>
          <w:spacing w:val="-15"/>
        </w:rPr>
        <w:t xml:space="preserve"> </w:t>
      </w:r>
      <w:r>
        <w:t>условиях</w:t>
      </w:r>
      <w:r>
        <w:rPr>
          <w:spacing w:val="-15"/>
        </w:rPr>
        <w:t xml:space="preserve"> </w:t>
      </w:r>
      <w:r>
        <w:t>урока);</w:t>
      </w:r>
      <w:r>
        <w:rPr>
          <w:spacing w:val="-15"/>
        </w:rPr>
        <w:t xml:space="preserve"> </w:t>
      </w:r>
      <w:r>
        <w:t>анализировать</w:t>
      </w:r>
      <w:r>
        <w:rPr>
          <w:spacing w:val="-15"/>
        </w:rPr>
        <w:t xml:space="preserve"> </w:t>
      </w:r>
      <w:r>
        <w:t>и</w:t>
      </w:r>
      <w:r>
        <w:rPr>
          <w:spacing w:val="-15"/>
        </w:rPr>
        <w:t xml:space="preserve"> </w:t>
      </w:r>
      <w:r>
        <w:t>характеризовать</w:t>
      </w:r>
      <w:r>
        <w:rPr>
          <w:spacing w:val="-15"/>
        </w:rPr>
        <w:t xml:space="preserve"> </w:t>
      </w:r>
      <w:r>
        <w:t>особенности</w:t>
      </w:r>
      <w:r>
        <w:rPr>
          <w:spacing w:val="-15"/>
        </w:rPr>
        <w:t xml:space="preserve"> </w:t>
      </w:r>
      <w:r>
        <w:t>и</w:t>
      </w:r>
      <w:r>
        <w:rPr>
          <w:spacing w:val="-15"/>
        </w:rPr>
        <w:t xml:space="preserve"> </w:t>
      </w:r>
      <w:r>
        <w:t>составные части рассматриваемых зданий.</w:t>
      </w:r>
    </w:p>
    <w:p w14:paraId="5F7E9594" w14:textId="77777777" w:rsidR="00E902A8" w:rsidRDefault="00000000">
      <w:pPr>
        <w:pStyle w:val="a3"/>
        <w:spacing w:before="1" w:line="237" w:lineRule="auto"/>
        <w:ind w:right="850" w:firstLine="600"/>
      </w:pPr>
      <w:r>
        <w:t>Осваивать приёмы конструирования из бумаги, складывания объёмных простых геометрических тел.</w:t>
      </w:r>
    </w:p>
    <w:p w14:paraId="163D40BC" w14:textId="77777777" w:rsidR="00E902A8" w:rsidRDefault="00000000">
      <w:pPr>
        <w:pStyle w:val="a3"/>
        <w:spacing w:before="6" w:line="237" w:lineRule="auto"/>
        <w:ind w:right="842" w:firstLine="600"/>
      </w:pPr>
      <w:r>
        <w:t>Приобретать опыт пространственного макетирования (сказочный город) в форме коллективной игровой деятельности.</w:t>
      </w:r>
    </w:p>
    <w:p w14:paraId="46E92A56" w14:textId="77777777" w:rsidR="00E902A8" w:rsidRDefault="00000000">
      <w:pPr>
        <w:pStyle w:val="a3"/>
        <w:spacing w:before="6" w:line="237" w:lineRule="auto"/>
        <w:ind w:right="841" w:firstLine="600"/>
      </w:pPr>
      <w:r>
        <w:t>Приобретать представления</w:t>
      </w:r>
      <w:r>
        <w:rPr>
          <w:spacing w:val="-1"/>
        </w:rPr>
        <w:t xml:space="preserve"> </w:t>
      </w:r>
      <w:r>
        <w:t>о конструктивной основе</w:t>
      </w:r>
      <w:r>
        <w:rPr>
          <w:spacing w:val="-2"/>
        </w:rPr>
        <w:t xml:space="preserve"> </w:t>
      </w:r>
      <w:r>
        <w:t>любого предмета</w:t>
      </w:r>
      <w:r>
        <w:rPr>
          <w:spacing w:val="-2"/>
        </w:rPr>
        <w:t xml:space="preserve"> </w:t>
      </w:r>
      <w:r>
        <w:t>и первичные навыки анализа его строения.</w:t>
      </w:r>
    </w:p>
    <w:p w14:paraId="7A0A0E5D" w14:textId="77777777" w:rsidR="00E902A8" w:rsidRDefault="00000000">
      <w:pPr>
        <w:pStyle w:val="2"/>
        <w:spacing w:before="8"/>
        <w:jc w:val="both"/>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14:paraId="6ED5FFEA" w14:textId="77777777" w:rsidR="00E902A8" w:rsidRDefault="00000000">
      <w:pPr>
        <w:pStyle w:val="a3"/>
        <w:ind w:right="843" w:firstLine="60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22C7B736" w14:textId="77777777" w:rsidR="00E902A8" w:rsidRDefault="00000000">
      <w:pPr>
        <w:pStyle w:val="a3"/>
        <w:spacing w:before="2" w:line="237" w:lineRule="auto"/>
        <w:ind w:right="849" w:firstLine="60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2CC4830" w14:textId="77777777" w:rsidR="00E902A8" w:rsidRDefault="00000000">
      <w:pPr>
        <w:pStyle w:val="a3"/>
        <w:spacing w:before="5" w:line="237" w:lineRule="auto"/>
        <w:ind w:right="845" w:firstLine="60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51FA54C5" w14:textId="77777777" w:rsidR="00E902A8" w:rsidRDefault="00000000">
      <w:pPr>
        <w:pStyle w:val="a3"/>
        <w:spacing w:before="6" w:line="237" w:lineRule="auto"/>
        <w:ind w:right="852" w:firstLine="600"/>
      </w:pPr>
      <w:r>
        <w:t>Осваивать опыт эстетического восприятия и аналитического наблюдения архитектурных построек.</w:t>
      </w:r>
    </w:p>
    <w:p w14:paraId="0B92E2A9" w14:textId="77777777" w:rsidR="00E902A8" w:rsidRDefault="00000000">
      <w:pPr>
        <w:pStyle w:val="a3"/>
        <w:spacing w:before="4"/>
        <w:ind w:right="841" w:firstLine="600"/>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1D0E1FC0" w14:textId="77777777" w:rsidR="00E902A8" w:rsidRDefault="00000000">
      <w:pPr>
        <w:pStyle w:val="a3"/>
        <w:spacing w:line="242" w:lineRule="auto"/>
        <w:ind w:right="859" w:firstLine="600"/>
      </w:pPr>
      <w:r>
        <w:t>Осваивать</w:t>
      </w:r>
      <w:r>
        <w:rPr>
          <w:spacing w:val="-5"/>
        </w:rPr>
        <w:t xml:space="preserve"> </w:t>
      </w:r>
      <w:r>
        <w:t>новый</w:t>
      </w:r>
      <w:r>
        <w:rPr>
          <w:spacing w:val="-10"/>
        </w:rPr>
        <w:t xml:space="preserve"> </w:t>
      </w:r>
      <w:r>
        <w:t>опыт</w:t>
      </w:r>
      <w:r>
        <w:rPr>
          <w:spacing w:val="-6"/>
        </w:rPr>
        <w:t xml:space="preserve"> </w:t>
      </w:r>
      <w:r>
        <w:t>восприятия</w:t>
      </w:r>
      <w:r>
        <w:rPr>
          <w:spacing w:val="-7"/>
        </w:rPr>
        <w:t xml:space="preserve"> </w:t>
      </w:r>
      <w:r>
        <w:t>художественных</w:t>
      </w:r>
      <w:r>
        <w:rPr>
          <w:spacing w:val="-11"/>
        </w:rPr>
        <w:t xml:space="preserve"> </w:t>
      </w:r>
      <w:r>
        <w:t>иллюстраций</w:t>
      </w:r>
      <w:r>
        <w:rPr>
          <w:spacing w:val="-6"/>
        </w:rPr>
        <w:t xml:space="preserve"> </w:t>
      </w:r>
      <w:r>
        <w:t>в</w:t>
      </w:r>
      <w:r>
        <w:rPr>
          <w:spacing w:val="-5"/>
        </w:rPr>
        <w:t xml:space="preserve"> </w:t>
      </w:r>
      <w:r>
        <w:t>детских</w:t>
      </w:r>
      <w:r>
        <w:rPr>
          <w:spacing w:val="-11"/>
        </w:rPr>
        <w:t xml:space="preserve"> </w:t>
      </w:r>
      <w:r>
        <w:t>книгах</w:t>
      </w:r>
      <w:r>
        <w:rPr>
          <w:spacing w:val="-11"/>
        </w:rPr>
        <w:t xml:space="preserve"> </w:t>
      </w:r>
      <w:r>
        <w:t>и отношения к ним в соответствии с учебной установкой.</w:t>
      </w:r>
    </w:p>
    <w:p w14:paraId="41E4BEA0" w14:textId="77777777" w:rsidR="00E902A8" w:rsidRDefault="00000000">
      <w:pPr>
        <w:pStyle w:val="2"/>
        <w:spacing w:line="275" w:lineRule="exact"/>
        <w:jc w:val="both"/>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14:paraId="7F71CA9A" w14:textId="77777777" w:rsidR="00E902A8" w:rsidRDefault="00000000">
      <w:pPr>
        <w:pStyle w:val="a3"/>
        <w:spacing w:line="237" w:lineRule="auto"/>
        <w:ind w:firstLine="600"/>
        <w:jc w:val="left"/>
      </w:pPr>
      <w:r>
        <w:t>Приобретать</w:t>
      </w:r>
      <w:r>
        <w:rPr>
          <w:spacing w:val="-11"/>
        </w:rPr>
        <w:t xml:space="preserve"> </w:t>
      </w:r>
      <w:r>
        <w:t>опыт</w:t>
      </w:r>
      <w:r>
        <w:rPr>
          <w:spacing w:val="-7"/>
        </w:rPr>
        <w:t xml:space="preserve"> </w:t>
      </w:r>
      <w:r>
        <w:t>создания</w:t>
      </w:r>
      <w:r>
        <w:rPr>
          <w:spacing w:val="-8"/>
        </w:rPr>
        <w:t xml:space="preserve"> </w:t>
      </w:r>
      <w:r>
        <w:t>фотографий</w:t>
      </w:r>
      <w:r>
        <w:rPr>
          <w:spacing w:val="-7"/>
        </w:rPr>
        <w:t xml:space="preserve"> </w:t>
      </w:r>
      <w:r>
        <w:t>с</w:t>
      </w:r>
      <w:r>
        <w:rPr>
          <w:spacing w:val="-9"/>
        </w:rPr>
        <w:t xml:space="preserve"> </w:t>
      </w:r>
      <w:r>
        <w:t>целью</w:t>
      </w:r>
      <w:r>
        <w:rPr>
          <w:spacing w:val="-5"/>
        </w:rPr>
        <w:t xml:space="preserve"> </w:t>
      </w:r>
      <w:r>
        <w:t>эстетического</w:t>
      </w:r>
      <w:r>
        <w:rPr>
          <w:spacing w:val="-3"/>
        </w:rPr>
        <w:t xml:space="preserve"> </w:t>
      </w:r>
      <w:r>
        <w:t>и</w:t>
      </w:r>
      <w:r>
        <w:rPr>
          <w:spacing w:val="-7"/>
        </w:rPr>
        <w:t xml:space="preserve"> </w:t>
      </w:r>
      <w:r>
        <w:t>целенаправленного наблюдения природы.</w:t>
      </w:r>
    </w:p>
    <w:p w14:paraId="4B7664EA" w14:textId="77777777" w:rsidR="00E902A8" w:rsidRDefault="00000000">
      <w:pPr>
        <w:pStyle w:val="a3"/>
        <w:spacing w:before="4" w:line="237" w:lineRule="auto"/>
        <w:ind w:right="853" w:firstLine="600"/>
        <w:jc w:val="left"/>
      </w:pPr>
      <w:r>
        <w:t>Приобретать</w:t>
      </w:r>
      <w:r>
        <w:rPr>
          <w:spacing w:val="-16"/>
        </w:rPr>
        <w:t xml:space="preserve"> </w:t>
      </w:r>
      <w:r>
        <w:t>опыт</w:t>
      </w:r>
      <w:r>
        <w:rPr>
          <w:spacing w:val="-17"/>
        </w:rPr>
        <w:t xml:space="preserve"> </w:t>
      </w:r>
      <w:r>
        <w:t>обсуждения</w:t>
      </w:r>
      <w:r>
        <w:rPr>
          <w:spacing w:val="-15"/>
        </w:rPr>
        <w:t xml:space="preserve"> </w:t>
      </w:r>
      <w:r>
        <w:t>фотографий</w:t>
      </w:r>
      <w:r>
        <w:rPr>
          <w:spacing w:val="-15"/>
        </w:rPr>
        <w:t xml:space="preserve"> </w:t>
      </w:r>
      <w:r>
        <w:t>с</w:t>
      </w:r>
      <w:r>
        <w:rPr>
          <w:spacing w:val="-14"/>
        </w:rPr>
        <w:t xml:space="preserve"> </w:t>
      </w:r>
      <w:r>
        <w:t>точки</w:t>
      </w:r>
      <w:r>
        <w:rPr>
          <w:spacing w:val="-10"/>
        </w:rPr>
        <w:t xml:space="preserve"> </w:t>
      </w:r>
      <w:r>
        <w:t>зрения</w:t>
      </w:r>
      <w:r>
        <w:rPr>
          <w:spacing w:val="-15"/>
        </w:rPr>
        <w:t xml:space="preserve"> </w:t>
      </w:r>
      <w:r>
        <w:t>того,</w:t>
      </w:r>
      <w:r>
        <w:rPr>
          <w:spacing w:val="-13"/>
        </w:rPr>
        <w:t xml:space="preserve"> </w:t>
      </w:r>
      <w:r>
        <w:t>с</w:t>
      </w:r>
      <w:r>
        <w:rPr>
          <w:spacing w:val="-15"/>
        </w:rPr>
        <w:t xml:space="preserve"> </w:t>
      </w:r>
      <w:r>
        <w:t>какой</w:t>
      </w:r>
      <w:r>
        <w:rPr>
          <w:spacing w:val="-14"/>
        </w:rPr>
        <w:t xml:space="preserve"> </w:t>
      </w:r>
      <w:r>
        <w:t>целью</w:t>
      </w:r>
      <w:r>
        <w:rPr>
          <w:spacing w:val="-15"/>
        </w:rPr>
        <w:t xml:space="preserve"> </w:t>
      </w:r>
      <w:r>
        <w:t>сделан снимок, насколько значимо его содержание и какова композиция в кадре.</w:t>
      </w:r>
    </w:p>
    <w:p w14:paraId="180A3F4D" w14:textId="77777777" w:rsidR="00E902A8" w:rsidRDefault="00000000">
      <w:pPr>
        <w:pStyle w:val="a3"/>
        <w:spacing w:before="6" w:line="237" w:lineRule="auto"/>
        <w:ind w:firstLine="600"/>
        <w:jc w:val="left"/>
      </w:pPr>
      <w:r>
        <w:t>К</w:t>
      </w:r>
      <w:r>
        <w:rPr>
          <w:spacing w:val="78"/>
        </w:rPr>
        <w:t xml:space="preserve"> </w:t>
      </w:r>
      <w:r>
        <w:t>концу</w:t>
      </w:r>
      <w:r>
        <w:rPr>
          <w:spacing w:val="40"/>
        </w:rPr>
        <w:t xml:space="preserve"> </w:t>
      </w:r>
      <w:r>
        <w:t>обучения</w:t>
      </w:r>
      <w:r>
        <w:rPr>
          <w:spacing w:val="79"/>
        </w:rPr>
        <w:t xml:space="preserve"> </w:t>
      </w:r>
      <w:r>
        <w:t>во</w:t>
      </w:r>
      <w:r>
        <w:rPr>
          <w:spacing w:val="80"/>
        </w:rPr>
        <w:t xml:space="preserve"> </w:t>
      </w:r>
      <w:r>
        <w:rPr>
          <w:b/>
        </w:rPr>
        <w:t>2</w:t>
      </w:r>
      <w:r>
        <w:rPr>
          <w:b/>
          <w:spacing w:val="79"/>
        </w:rPr>
        <w:t xml:space="preserve"> </w:t>
      </w:r>
      <w:r>
        <w:rPr>
          <w:b/>
        </w:rPr>
        <w:t>классе</w:t>
      </w:r>
      <w:r>
        <w:rPr>
          <w:b/>
          <w:spacing w:val="75"/>
        </w:rPr>
        <w:t xml:space="preserve"> </w:t>
      </w:r>
      <w:r>
        <w:t>обучающийся</w:t>
      </w:r>
      <w:r>
        <w:rPr>
          <w:spacing w:val="79"/>
        </w:rPr>
        <w:t xml:space="preserve"> </w:t>
      </w:r>
      <w:r>
        <w:t>получит</w:t>
      </w:r>
      <w:r>
        <w:rPr>
          <w:spacing w:val="80"/>
        </w:rPr>
        <w:t xml:space="preserve"> </w:t>
      </w:r>
      <w:r>
        <w:t>следующие</w:t>
      </w:r>
      <w:r>
        <w:rPr>
          <w:spacing w:val="78"/>
        </w:rPr>
        <w:t xml:space="preserve"> </w:t>
      </w:r>
      <w:r>
        <w:t>предметные результаты по отдельным темам программы по изобразительному искусству:</w:t>
      </w:r>
    </w:p>
    <w:p w14:paraId="5C2B1BBA" w14:textId="77777777" w:rsidR="00E902A8" w:rsidRDefault="00000000">
      <w:pPr>
        <w:pStyle w:val="2"/>
        <w:spacing w:before="8"/>
      </w:pPr>
      <w:r>
        <w:t xml:space="preserve">Модуль </w:t>
      </w:r>
      <w:r>
        <w:rPr>
          <w:spacing w:val="-2"/>
        </w:rPr>
        <w:t>«Графика»</w:t>
      </w:r>
    </w:p>
    <w:p w14:paraId="7CD39598" w14:textId="77777777" w:rsidR="00E902A8" w:rsidRDefault="00000000">
      <w:pPr>
        <w:pStyle w:val="a3"/>
        <w:ind w:right="848" w:firstLine="60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C1EDF0E" w14:textId="77777777" w:rsidR="00E902A8" w:rsidRDefault="00000000">
      <w:pPr>
        <w:pStyle w:val="a3"/>
        <w:spacing w:before="2" w:line="237" w:lineRule="auto"/>
        <w:ind w:right="849" w:firstLine="600"/>
      </w:pPr>
      <w:r>
        <w:t>Приобретать навыки изображения на основе разной по характеру и способу наложения линии.</w:t>
      </w:r>
    </w:p>
    <w:p w14:paraId="275FF939" w14:textId="77777777" w:rsidR="00E902A8" w:rsidRDefault="00000000">
      <w:pPr>
        <w:pStyle w:val="a3"/>
        <w:spacing w:before="5" w:line="237" w:lineRule="auto"/>
        <w:ind w:right="852" w:firstLine="600"/>
      </w:pPr>
      <w:r>
        <w:t>Овладевать</w:t>
      </w:r>
      <w:r>
        <w:rPr>
          <w:spacing w:val="-10"/>
        </w:rPr>
        <w:t xml:space="preserve"> </w:t>
      </w:r>
      <w:r>
        <w:t>понятием</w:t>
      </w:r>
      <w:r>
        <w:rPr>
          <w:spacing w:val="-10"/>
        </w:rPr>
        <w:t xml:space="preserve"> </w:t>
      </w:r>
      <w:r>
        <w:t>«ритм»</w:t>
      </w:r>
      <w:r>
        <w:rPr>
          <w:spacing w:val="-15"/>
        </w:rPr>
        <w:t xml:space="preserve"> </w:t>
      </w:r>
      <w:r>
        <w:t>и</w:t>
      </w:r>
      <w:r>
        <w:rPr>
          <w:spacing w:val="-11"/>
        </w:rPr>
        <w:t xml:space="preserve"> </w:t>
      </w:r>
      <w:r>
        <w:t>навыками</w:t>
      </w:r>
      <w:r>
        <w:rPr>
          <w:spacing w:val="-11"/>
        </w:rPr>
        <w:t xml:space="preserve"> </w:t>
      </w:r>
      <w:r>
        <w:t>ритмической</w:t>
      </w:r>
      <w:r>
        <w:rPr>
          <w:spacing w:val="-15"/>
        </w:rPr>
        <w:t xml:space="preserve"> </w:t>
      </w:r>
      <w:r>
        <w:t>организации</w:t>
      </w:r>
      <w:r>
        <w:rPr>
          <w:spacing w:val="-15"/>
        </w:rPr>
        <w:t xml:space="preserve"> </w:t>
      </w:r>
      <w:r>
        <w:t>изображения</w:t>
      </w:r>
      <w:r>
        <w:rPr>
          <w:spacing w:val="-12"/>
        </w:rPr>
        <w:t xml:space="preserve"> </w:t>
      </w:r>
      <w:r>
        <w:t>как необходимой композиционной основы выражения содержания.</w:t>
      </w:r>
    </w:p>
    <w:p w14:paraId="27E8D115" w14:textId="77777777" w:rsidR="00E902A8" w:rsidRDefault="00E902A8">
      <w:pPr>
        <w:pStyle w:val="a3"/>
        <w:spacing w:line="237" w:lineRule="auto"/>
        <w:sectPr w:rsidR="00E902A8">
          <w:pgSz w:w="11910" w:h="16390"/>
          <w:pgMar w:top="1060" w:right="0" w:bottom="280" w:left="708" w:header="720" w:footer="720" w:gutter="0"/>
          <w:cols w:space="720"/>
        </w:sectPr>
      </w:pPr>
    </w:p>
    <w:p w14:paraId="29A9D026" w14:textId="77777777" w:rsidR="00E902A8" w:rsidRDefault="00000000">
      <w:pPr>
        <w:pStyle w:val="a3"/>
        <w:spacing w:before="62"/>
        <w:ind w:right="856" w:firstLine="600"/>
      </w:pPr>
      <w:r>
        <w:lastRenderedPageBreak/>
        <w:t>Осваивать навык визуального сравнения пространственных величин, приобретать умения</w:t>
      </w:r>
      <w:r>
        <w:rPr>
          <w:spacing w:val="-12"/>
        </w:rPr>
        <w:t xml:space="preserve"> </w:t>
      </w:r>
      <w:r>
        <w:t>соотносить</w:t>
      </w:r>
      <w:r>
        <w:rPr>
          <w:spacing w:val="-10"/>
        </w:rPr>
        <w:t xml:space="preserve"> </w:t>
      </w:r>
      <w:r>
        <w:t>пропорции</w:t>
      </w:r>
      <w:r>
        <w:rPr>
          <w:spacing w:val="-14"/>
        </w:rPr>
        <w:t xml:space="preserve"> </w:t>
      </w:r>
      <w:r>
        <w:t>в</w:t>
      </w:r>
      <w:r>
        <w:rPr>
          <w:spacing w:val="-10"/>
        </w:rPr>
        <w:t xml:space="preserve"> </w:t>
      </w:r>
      <w:r>
        <w:t>рисунках</w:t>
      </w:r>
      <w:r>
        <w:rPr>
          <w:spacing w:val="-15"/>
        </w:rPr>
        <w:t xml:space="preserve"> </w:t>
      </w:r>
      <w:r>
        <w:t>птиц</w:t>
      </w:r>
      <w:r>
        <w:rPr>
          <w:spacing w:val="-15"/>
        </w:rPr>
        <w:t xml:space="preserve"> </w:t>
      </w:r>
      <w:r>
        <w:t>и</w:t>
      </w:r>
      <w:r>
        <w:rPr>
          <w:spacing w:val="-10"/>
        </w:rPr>
        <w:t xml:space="preserve"> </w:t>
      </w:r>
      <w:r>
        <w:t>животных</w:t>
      </w:r>
      <w:r>
        <w:rPr>
          <w:spacing w:val="-15"/>
        </w:rPr>
        <w:t xml:space="preserve"> </w:t>
      </w:r>
      <w:r>
        <w:t>(с</w:t>
      </w:r>
      <w:r>
        <w:rPr>
          <w:spacing w:val="-15"/>
        </w:rPr>
        <w:t xml:space="preserve"> </w:t>
      </w:r>
      <w:r>
        <w:t>использованием</w:t>
      </w:r>
      <w:r>
        <w:rPr>
          <w:spacing w:val="-14"/>
        </w:rPr>
        <w:t xml:space="preserve"> </w:t>
      </w:r>
      <w:r>
        <w:t>зрительских впечатлений и анализа).</w:t>
      </w:r>
    </w:p>
    <w:p w14:paraId="72A2FA26" w14:textId="77777777" w:rsidR="00E902A8" w:rsidRDefault="00000000">
      <w:pPr>
        <w:pStyle w:val="a3"/>
        <w:spacing w:before="3"/>
        <w:ind w:right="842" w:firstLine="60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163746B" w14:textId="77777777" w:rsidR="00E902A8" w:rsidRDefault="00000000">
      <w:pPr>
        <w:pStyle w:val="2"/>
        <w:spacing w:before="3" w:line="275" w:lineRule="exact"/>
        <w:jc w:val="both"/>
      </w:pPr>
      <w:r>
        <w:t xml:space="preserve">Модуль </w:t>
      </w:r>
      <w:r>
        <w:rPr>
          <w:spacing w:val="-2"/>
        </w:rPr>
        <w:t>«Живопись»</w:t>
      </w:r>
    </w:p>
    <w:p w14:paraId="0F762D60" w14:textId="77777777" w:rsidR="00E902A8" w:rsidRDefault="00000000">
      <w:pPr>
        <w:pStyle w:val="a3"/>
        <w:ind w:right="849" w:firstLine="60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3B78322" w14:textId="77777777" w:rsidR="00E902A8" w:rsidRDefault="00000000">
      <w:pPr>
        <w:pStyle w:val="a3"/>
        <w:spacing w:line="242" w:lineRule="auto"/>
        <w:ind w:right="850" w:firstLine="600"/>
      </w:pPr>
      <w:r>
        <w:t>Приобретать опыт работы акварельной краской и понимать особенности работы прозрачной краской.</w:t>
      </w:r>
    </w:p>
    <w:p w14:paraId="722E7F39" w14:textId="77777777" w:rsidR="00E902A8" w:rsidRDefault="00000000">
      <w:pPr>
        <w:pStyle w:val="a3"/>
        <w:spacing w:line="242" w:lineRule="auto"/>
        <w:ind w:right="847" w:firstLine="600"/>
      </w:pPr>
      <w:r>
        <w:t>Знать названия</w:t>
      </w:r>
      <w:r>
        <w:rPr>
          <w:spacing w:val="-4"/>
        </w:rPr>
        <w:t xml:space="preserve"> </w:t>
      </w:r>
      <w:r>
        <w:t>основных и составных цветов и способы получения разных оттенков составного цвета.</w:t>
      </w:r>
    </w:p>
    <w:p w14:paraId="7CD39FAB" w14:textId="77777777" w:rsidR="00E902A8" w:rsidRDefault="00000000">
      <w:pPr>
        <w:pStyle w:val="a3"/>
        <w:spacing w:line="242" w:lineRule="auto"/>
        <w:ind w:right="854" w:firstLine="600"/>
      </w:pPr>
      <w:r>
        <w:t>Различать и сравнивать тёмные и светлые оттенки цвета; осваивать смешение цветных красок с белой и чёрной (для изменения их тона).</w:t>
      </w:r>
    </w:p>
    <w:p w14:paraId="5DA16DF6" w14:textId="77777777" w:rsidR="00E902A8" w:rsidRDefault="00000000">
      <w:pPr>
        <w:pStyle w:val="a3"/>
        <w:spacing w:line="242" w:lineRule="auto"/>
        <w:ind w:right="840" w:firstLine="600"/>
      </w:pPr>
      <w:r>
        <w:t>Иметь представление о делении цветов на тёплые и холодные; уметь различать и сравнивать тёплые и холодные оттенки цвета.</w:t>
      </w:r>
    </w:p>
    <w:p w14:paraId="1504668A" w14:textId="77777777" w:rsidR="00E902A8" w:rsidRDefault="00000000">
      <w:pPr>
        <w:pStyle w:val="a3"/>
        <w:spacing w:line="242" w:lineRule="auto"/>
        <w:ind w:right="848" w:firstLine="600"/>
      </w:pPr>
      <w:r>
        <w:t>Осваивать</w:t>
      </w:r>
      <w:r>
        <w:rPr>
          <w:spacing w:val="-7"/>
        </w:rPr>
        <w:t xml:space="preserve"> </w:t>
      </w:r>
      <w:r>
        <w:t>эмоциональную</w:t>
      </w:r>
      <w:r>
        <w:rPr>
          <w:spacing w:val="-11"/>
        </w:rPr>
        <w:t xml:space="preserve"> </w:t>
      </w:r>
      <w:r>
        <w:t>выразительность</w:t>
      </w:r>
      <w:r>
        <w:rPr>
          <w:spacing w:val="-7"/>
        </w:rPr>
        <w:t xml:space="preserve"> </w:t>
      </w:r>
      <w:r>
        <w:t>цвета:</w:t>
      </w:r>
      <w:r>
        <w:rPr>
          <w:spacing w:val="-9"/>
        </w:rPr>
        <w:t xml:space="preserve"> </w:t>
      </w:r>
      <w:r>
        <w:t>цвет</w:t>
      </w:r>
      <w:r>
        <w:rPr>
          <w:spacing w:val="-8"/>
        </w:rPr>
        <w:t xml:space="preserve"> </w:t>
      </w:r>
      <w:r>
        <w:t>звонкий</w:t>
      </w:r>
      <w:r>
        <w:rPr>
          <w:spacing w:val="-12"/>
        </w:rPr>
        <w:t xml:space="preserve"> </w:t>
      </w:r>
      <w:r>
        <w:t>и</w:t>
      </w:r>
      <w:r>
        <w:rPr>
          <w:spacing w:val="-8"/>
        </w:rPr>
        <w:t xml:space="preserve"> </w:t>
      </w:r>
      <w:r>
        <w:t>яркий,</w:t>
      </w:r>
      <w:r>
        <w:rPr>
          <w:spacing w:val="-7"/>
        </w:rPr>
        <w:t xml:space="preserve"> </w:t>
      </w:r>
      <w:r>
        <w:t>радостный; цвет мягкий, «глухой» и мрачный и другие.</w:t>
      </w:r>
    </w:p>
    <w:p w14:paraId="64DE6C62" w14:textId="77777777" w:rsidR="00E902A8" w:rsidRDefault="00000000">
      <w:pPr>
        <w:pStyle w:val="a3"/>
        <w:ind w:right="851" w:firstLine="60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43F0EAE8" w14:textId="77777777" w:rsidR="00E902A8" w:rsidRDefault="00000000">
      <w:pPr>
        <w:pStyle w:val="a3"/>
        <w:ind w:right="842" w:firstLine="60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C709110" w14:textId="77777777" w:rsidR="00E902A8" w:rsidRDefault="00000000">
      <w:pPr>
        <w:pStyle w:val="2"/>
        <w:spacing w:line="275" w:lineRule="exact"/>
        <w:jc w:val="both"/>
      </w:pPr>
      <w:r>
        <w:t xml:space="preserve">Модуль </w:t>
      </w:r>
      <w:r>
        <w:rPr>
          <w:spacing w:val="-2"/>
        </w:rPr>
        <w:t>«Скульптура»</w:t>
      </w:r>
    </w:p>
    <w:p w14:paraId="5579D0ED" w14:textId="77777777" w:rsidR="00E902A8" w:rsidRDefault="00000000">
      <w:pPr>
        <w:pStyle w:val="a3"/>
        <w:ind w:right="849" w:firstLine="600"/>
      </w:pPr>
      <w:r>
        <w:t>Познакомиться с традиционными игрушками одного из народных художественных промыслов;</w:t>
      </w:r>
      <w:r>
        <w:rPr>
          <w:spacing w:val="-15"/>
        </w:rPr>
        <w:t xml:space="preserve"> </w:t>
      </w:r>
      <w:r>
        <w:t>освоить</w:t>
      </w:r>
      <w:r>
        <w:rPr>
          <w:spacing w:val="-15"/>
        </w:rPr>
        <w:t xml:space="preserve"> </w:t>
      </w:r>
      <w:r>
        <w:t>приёмы</w:t>
      </w:r>
      <w:r>
        <w:rPr>
          <w:spacing w:val="-13"/>
        </w:rPr>
        <w:t xml:space="preserve"> </w:t>
      </w:r>
      <w:r>
        <w:t>и</w:t>
      </w:r>
      <w:r>
        <w:rPr>
          <w:spacing w:val="-10"/>
        </w:rPr>
        <w:t xml:space="preserve"> </w:t>
      </w:r>
      <w:r>
        <w:t>последовательность</w:t>
      </w:r>
      <w:r>
        <w:rPr>
          <w:spacing w:val="-9"/>
        </w:rPr>
        <w:t xml:space="preserve"> </w:t>
      </w:r>
      <w:r>
        <w:t>лепки</w:t>
      </w:r>
      <w:r>
        <w:rPr>
          <w:spacing w:val="-10"/>
        </w:rPr>
        <w:t xml:space="preserve"> </w:t>
      </w:r>
      <w:r>
        <w:t>игрушки</w:t>
      </w:r>
      <w:r>
        <w:rPr>
          <w:spacing w:val="-10"/>
        </w:rPr>
        <w:t xml:space="preserve"> </w:t>
      </w:r>
      <w:r>
        <w:t>в</w:t>
      </w:r>
      <w:r>
        <w:rPr>
          <w:spacing w:val="-9"/>
        </w:rPr>
        <w:t xml:space="preserve"> </w:t>
      </w:r>
      <w:r>
        <w:t>традициях</w:t>
      </w:r>
      <w:r>
        <w:rPr>
          <w:spacing w:val="-15"/>
        </w:rPr>
        <w:t xml:space="preserve"> </w:t>
      </w:r>
      <w:r>
        <w:t>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3D510431" w14:textId="77777777" w:rsidR="00E902A8" w:rsidRDefault="00000000">
      <w:pPr>
        <w:pStyle w:val="a3"/>
        <w:spacing w:line="242" w:lineRule="auto"/>
        <w:ind w:right="853" w:firstLine="600"/>
      </w:pPr>
      <w:r>
        <w:t>Иметь</w:t>
      </w:r>
      <w:r>
        <w:rPr>
          <w:spacing w:val="-15"/>
        </w:rPr>
        <w:t xml:space="preserve"> </w:t>
      </w:r>
      <w:r>
        <w:t>представление</w:t>
      </w:r>
      <w:r>
        <w:rPr>
          <w:spacing w:val="-15"/>
        </w:rPr>
        <w:t xml:space="preserve"> </w:t>
      </w:r>
      <w:r>
        <w:t>об</w:t>
      </w:r>
      <w:r>
        <w:rPr>
          <w:spacing w:val="-15"/>
        </w:rPr>
        <w:t xml:space="preserve"> </w:t>
      </w:r>
      <w:r>
        <w:t>изменениях</w:t>
      </w:r>
      <w:r>
        <w:rPr>
          <w:spacing w:val="-15"/>
        </w:rPr>
        <w:t xml:space="preserve"> </w:t>
      </w:r>
      <w:r>
        <w:t>скульптурного</w:t>
      </w:r>
      <w:r>
        <w:rPr>
          <w:spacing w:val="-15"/>
        </w:rPr>
        <w:t xml:space="preserve"> </w:t>
      </w:r>
      <w:r>
        <w:t>образа</w:t>
      </w:r>
      <w:r>
        <w:rPr>
          <w:spacing w:val="-15"/>
        </w:rPr>
        <w:t xml:space="preserve"> </w:t>
      </w:r>
      <w:r>
        <w:t>при</w:t>
      </w:r>
      <w:r>
        <w:rPr>
          <w:spacing w:val="-15"/>
        </w:rPr>
        <w:t xml:space="preserve"> </w:t>
      </w:r>
      <w:r>
        <w:t>осмотре</w:t>
      </w:r>
      <w:r>
        <w:rPr>
          <w:spacing w:val="-15"/>
        </w:rPr>
        <w:t xml:space="preserve"> </w:t>
      </w:r>
      <w:r>
        <w:t>произведения с разных сторон.</w:t>
      </w:r>
    </w:p>
    <w:p w14:paraId="681A9B73" w14:textId="77777777" w:rsidR="00E902A8" w:rsidRDefault="00000000">
      <w:pPr>
        <w:pStyle w:val="a3"/>
        <w:spacing w:line="242" w:lineRule="auto"/>
        <w:ind w:right="847" w:firstLine="60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5FCA67D6" w14:textId="77777777" w:rsidR="00E902A8" w:rsidRDefault="00000000">
      <w:pPr>
        <w:pStyle w:val="2"/>
        <w:spacing w:line="275" w:lineRule="exact"/>
        <w:jc w:val="both"/>
      </w:pPr>
      <w:r>
        <w:t>Модуль</w:t>
      </w:r>
      <w:r>
        <w:rPr>
          <w:spacing w:val="-6"/>
        </w:rPr>
        <w:t xml:space="preserve"> </w:t>
      </w:r>
      <w:r>
        <w:t>«Декоративно-прикладное</w:t>
      </w:r>
      <w:r>
        <w:rPr>
          <w:spacing w:val="-7"/>
        </w:rPr>
        <w:t xml:space="preserve"> </w:t>
      </w:r>
      <w:r>
        <w:rPr>
          <w:spacing w:val="-2"/>
        </w:rPr>
        <w:t>искусство»</w:t>
      </w:r>
    </w:p>
    <w:p w14:paraId="72FE6D82" w14:textId="77777777" w:rsidR="00E902A8" w:rsidRDefault="00000000">
      <w:pPr>
        <w:pStyle w:val="a3"/>
        <w:spacing w:line="237" w:lineRule="auto"/>
        <w:ind w:right="855" w:firstLine="600"/>
      </w:pPr>
      <w:r>
        <w:rPr>
          <w:spacing w:val="-2"/>
        </w:rPr>
        <w:t>Рассматривать,</w:t>
      </w:r>
      <w:r>
        <w:rPr>
          <w:spacing w:val="-3"/>
        </w:rPr>
        <w:t xml:space="preserve"> </w:t>
      </w:r>
      <w:r>
        <w:rPr>
          <w:spacing w:val="-2"/>
        </w:rPr>
        <w:t>анализировать</w:t>
      </w:r>
      <w:r>
        <w:rPr>
          <w:spacing w:val="-4"/>
        </w:rPr>
        <w:t xml:space="preserve"> </w:t>
      </w:r>
      <w:r>
        <w:rPr>
          <w:spacing w:val="-2"/>
        </w:rPr>
        <w:t>и эстетически</w:t>
      </w:r>
      <w:r>
        <w:rPr>
          <w:spacing w:val="-4"/>
        </w:rPr>
        <w:t xml:space="preserve"> </w:t>
      </w:r>
      <w:r>
        <w:rPr>
          <w:spacing w:val="-2"/>
        </w:rPr>
        <w:t>оценивать разнообразие форм</w:t>
      </w:r>
      <w:r>
        <w:rPr>
          <w:spacing w:val="-4"/>
        </w:rPr>
        <w:t xml:space="preserve"> </w:t>
      </w:r>
      <w:r>
        <w:rPr>
          <w:spacing w:val="-2"/>
        </w:rPr>
        <w:t xml:space="preserve">в природе, </w:t>
      </w:r>
      <w:r>
        <w:t>воспринимаемых как узоры.</w:t>
      </w:r>
    </w:p>
    <w:p w14:paraId="25BBFC3B" w14:textId="77777777" w:rsidR="00E902A8" w:rsidRDefault="00000000">
      <w:pPr>
        <w:pStyle w:val="a3"/>
        <w:ind w:right="842" w:firstLine="600"/>
        <w:jc w:val="right"/>
      </w:pPr>
      <w:r>
        <w:t>Сравнивать, сопоставлять природные явления – узоры (например, капли, снежинки, паутинки,</w:t>
      </w:r>
      <w:r>
        <w:rPr>
          <w:spacing w:val="72"/>
        </w:rPr>
        <w:t xml:space="preserve"> </w:t>
      </w:r>
      <w:r>
        <w:t>роса</w:t>
      </w:r>
      <w:r>
        <w:rPr>
          <w:spacing w:val="40"/>
        </w:rPr>
        <w:t xml:space="preserve"> </w:t>
      </w:r>
      <w:r>
        <w:t>на</w:t>
      </w:r>
      <w:r>
        <w:rPr>
          <w:spacing w:val="69"/>
        </w:rPr>
        <w:t xml:space="preserve"> </w:t>
      </w:r>
      <w:r>
        <w:t>листьях,</w:t>
      </w:r>
      <w:r>
        <w:rPr>
          <w:spacing w:val="72"/>
        </w:rPr>
        <w:t xml:space="preserve"> </w:t>
      </w:r>
      <w:r>
        <w:t>серёжки</w:t>
      </w:r>
      <w:r>
        <w:rPr>
          <w:spacing w:val="71"/>
        </w:rPr>
        <w:t xml:space="preserve"> </w:t>
      </w:r>
      <w:r>
        <w:t>во</w:t>
      </w:r>
      <w:r>
        <w:rPr>
          <w:spacing w:val="70"/>
        </w:rPr>
        <w:t xml:space="preserve"> </w:t>
      </w:r>
      <w:r>
        <w:t>время</w:t>
      </w:r>
      <w:r>
        <w:rPr>
          <w:spacing w:val="70"/>
        </w:rPr>
        <w:t xml:space="preserve"> </w:t>
      </w:r>
      <w:r>
        <w:t>цветения</w:t>
      </w:r>
      <w:r>
        <w:rPr>
          <w:spacing w:val="70"/>
        </w:rPr>
        <w:t xml:space="preserve"> </w:t>
      </w:r>
      <w:r>
        <w:t>деревьев)</w:t>
      </w:r>
      <w:r>
        <w:rPr>
          <w:spacing w:val="80"/>
        </w:rPr>
        <w:t xml:space="preserve"> </w:t>
      </w:r>
      <w:r>
        <w:t>–</w:t>
      </w:r>
      <w:r>
        <w:rPr>
          <w:spacing w:val="40"/>
        </w:rPr>
        <w:t xml:space="preserve"> </w:t>
      </w:r>
      <w:r>
        <w:t>с</w:t>
      </w:r>
      <w:r>
        <w:rPr>
          <w:spacing w:val="69"/>
        </w:rPr>
        <w:t xml:space="preserve"> </w:t>
      </w:r>
      <w:r>
        <w:t>рукотворными произведениями декоративного искусства (кружево, шитьё, ювелирные</w:t>
      </w:r>
      <w:r>
        <w:rPr>
          <w:spacing w:val="-2"/>
        </w:rPr>
        <w:t xml:space="preserve"> </w:t>
      </w:r>
      <w:r>
        <w:t>изделия</w:t>
      </w:r>
      <w:r>
        <w:rPr>
          <w:spacing w:val="-1"/>
        </w:rPr>
        <w:t xml:space="preserve"> </w:t>
      </w:r>
      <w:r>
        <w:t>и другие).</w:t>
      </w:r>
    </w:p>
    <w:p w14:paraId="37C81B68" w14:textId="77777777" w:rsidR="00E902A8" w:rsidRDefault="00000000">
      <w:pPr>
        <w:pStyle w:val="a3"/>
        <w:spacing w:line="242" w:lineRule="auto"/>
        <w:ind w:right="853" w:firstLine="600"/>
      </w:pPr>
      <w:r>
        <w:t>Приобретать опыт выполнения эскиза геометрического орнамента кружева или вышивки на основе природных мотивов.</w:t>
      </w:r>
    </w:p>
    <w:p w14:paraId="12D0328F" w14:textId="77777777" w:rsidR="00E902A8" w:rsidRDefault="00000000">
      <w:pPr>
        <w:pStyle w:val="a3"/>
        <w:ind w:right="852" w:firstLine="600"/>
      </w:pPr>
      <w:r>
        <w:t>Осваивать приёмы орнаментального оформления сказочных глиняных зверушек, созданных</w:t>
      </w:r>
      <w:r>
        <w:rPr>
          <w:spacing w:val="-9"/>
        </w:rPr>
        <w:t xml:space="preserve"> </w:t>
      </w:r>
      <w:r>
        <w:t>по</w:t>
      </w:r>
      <w:r>
        <w:rPr>
          <w:spacing w:val="-9"/>
        </w:rPr>
        <w:t xml:space="preserve"> </w:t>
      </w:r>
      <w:r>
        <w:t>мотивам</w:t>
      </w:r>
      <w:r>
        <w:rPr>
          <w:spacing w:val="-7"/>
        </w:rPr>
        <w:t xml:space="preserve"> </w:t>
      </w:r>
      <w:r>
        <w:t>народного</w:t>
      </w:r>
      <w:r>
        <w:rPr>
          <w:spacing w:val="-5"/>
        </w:rPr>
        <w:t xml:space="preserve"> </w:t>
      </w:r>
      <w:r>
        <w:t>художественного</w:t>
      </w:r>
      <w:r>
        <w:rPr>
          <w:spacing w:val="-5"/>
        </w:rPr>
        <w:t xml:space="preserve"> </w:t>
      </w:r>
      <w:r>
        <w:t>промысла</w:t>
      </w:r>
      <w:r>
        <w:rPr>
          <w:spacing w:val="-10"/>
        </w:rPr>
        <w:t xml:space="preserve"> </w:t>
      </w:r>
      <w:r>
        <w:t>(по</w:t>
      </w:r>
      <w:r>
        <w:rPr>
          <w:spacing w:val="-5"/>
        </w:rPr>
        <w:t xml:space="preserve"> </w:t>
      </w:r>
      <w:r>
        <w:t>выбору:</w:t>
      </w:r>
      <w:r>
        <w:rPr>
          <w:spacing w:val="-5"/>
        </w:rPr>
        <w:t xml:space="preserve"> </w:t>
      </w:r>
      <w:r>
        <w:t>филимоновская, абашевская, каргопольская, дымковская игрушки или с учётом местных промыслов).</w:t>
      </w:r>
    </w:p>
    <w:p w14:paraId="58306041" w14:textId="77777777" w:rsidR="00E902A8" w:rsidRDefault="00000000">
      <w:pPr>
        <w:pStyle w:val="a3"/>
        <w:spacing w:line="237" w:lineRule="auto"/>
        <w:ind w:right="853" w:firstLine="600"/>
      </w:pPr>
      <w:r>
        <w:t>Приобретать опыт преобразования бытовых подручных нехудожественных материалов в художественные изображения и поделки.</w:t>
      </w:r>
    </w:p>
    <w:p w14:paraId="52E98251" w14:textId="77777777" w:rsidR="00E902A8" w:rsidRDefault="00000000">
      <w:pPr>
        <w:pStyle w:val="a3"/>
        <w:spacing w:line="237" w:lineRule="auto"/>
        <w:ind w:right="844" w:firstLine="600"/>
      </w:pPr>
      <w:r>
        <w:t>Рассматривать, анализировать, сравнивать украшения человека на примерах иллюстраций</w:t>
      </w:r>
      <w:r>
        <w:rPr>
          <w:spacing w:val="40"/>
        </w:rPr>
        <w:t xml:space="preserve"> </w:t>
      </w:r>
      <w:r>
        <w:t>к</w:t>
      </w:r>
      <w:r>
        <w:rPr>
          <w:spacing w:val="39"/>
        </w:rPr>
        <w:t xml:space="preserve"> </w:t>
      </w:r>
      <w:r>
        <w:t>народным</w:t>
      </w:r>
      <w:r>
        <w:rPr>
          <w:spacing w:val="40"/>
        </w:rPr>
        <w:t xml:space="preserve"> </w:t>
      </w:r>
      <w:r>
        <w:t>сказкам</w:t>
      </w:r>
      <w:r>
        <w:rPr>
          <w:spacing w:val="40"/>
        </w:rPr>
        <w:t xml:space="preserve"> </w:t>
      </w:r>
      <w:r>
        <w:t>лучших</w:t>
      </w:r>
      <w:r>
        <w:rPr>
          <w:spacing w:val="40"/>
        </w:rPr>
        <w:t xml:space="preserve"> </w:t>
      </w:r>
      <w:r>
        <w:t>художников-иллюстраторов</w:t>
      </w:r>
      <w:r>
        <w:rPr>
          <w:spacing w:val="40"/>
        </w:rPr>
        <w:t xml:space="preserve"> </w:t>
      </w:r>
      <w:r>
        <w:t>(например,</w:t>
      </w:r>
      <w:r>
        <w:rPr>
          <w:spacing w:val="40"/>
        </w:rPr>
        <w:t xml:space="preserve"> </w:t>
      </w:r>
      <w:r>
        <w:t>И.Я.</w:t>
      </w:r>
    </w:p>
    <w:p w14:paraId="63393C0F" w14:textId="77777777" w:rsidR="00E902A8" w:rsidRDefault="00E902A8">
      <w:pPr>
        <w:pStyle w:val="a3"/>
        <w:spacing w:line="237" w:lineRule="auto"/>
        <w:sectPr w:rsidR="00E902A8">
          <w:pgSz w:w="11910" w:h="16390"/>
          <w:pgMar w:top="1060" w:right="0" w:bottom="280" w:left="708" w:header="720" w:footer="720" w:gutter="0"/>
          <w:cols w:space="720"/>
        </w:sectPr>
      </w:pPr>
    </w:p>
    <w:p w14:paraId="25C1F51A" w14:textId="77777777" w:rsidR="00E902A8" w:rsidRDefault="00000000">
      <w:pPr>
        <w:pStyle w:val="a3"/>
        <w:spacing w:before="62"/>
        <w:ind w:right="850"/>
      </w:pPr>
      <w:r>
        <w:lastRenderedPageBreak/>
        <w:t>Билибина),</w:t>
      </w:r>
      <w:r>
        <w:rPr>
          <w:spacing w:val="-15"/>
        </w:rPr>
        <w:t xml:space="preserve"> </w:t>
      </w:r>
      <w:r>
        <w:t>когда</w:t>
      </w:r>
      <w:r>
        <w:rPr>
          <w:spacing w:val="-15"/>
        </w:rPr>
        <w:t xml:space="preserve"> </w:t>
      </w:r>
      <w:r>
        <w:t>украшения</w:t>
      </w:r>
      <w:r>
        <w:rPr>
          <w:spacing w:val="-15"/>
        </w:rPr>
        <w:t xml:space="preserve"> </w:t>
      </w:r>
      <w:r>
        <w:t>не</w:t>
      </w:r>
      <w:r>
        <w:rPr>
          <w:spacing w:val="-15"/>
        </w:rPr>
        <w:t xml:space="preserve"> </w:t>
      </w:r>
      <w:r>
        <w:t>только</w:t>
      </w:r>
      <w:r>
        <w:rPr>
          <w:spacing w:val="-15"/>
        </w:rPr>
        <w:t xml:space="preserve"> </w:t>
      </w:r>
      <w:r>
        <w:t>соответствуют</w:t>
      </w:r>
      <w:r>
        <w:rPr>
          <w:spacing w:val="-15"/>
        </w:rPr>
        <w:t xml:space="preserve"> </w:t>
      </w:r>
      <w:r>
        <w:t>народным</w:t>
      </w:r>
      <w:r>
        <w:rPr>
          <w:spacing w:val="-15"/>
        </w:rPr>
        <w:t xml:space="preserve"> </w:t>
      </w:r>
      <w:r>
        <w:t>традициям,</w:t>
      </w:r>
      <w:r>
        <w:rPr>
          <w:spacing w:val="-15"/>
        </w:rPr>
        <w:t xml:space="preserve"> </w:t>
      </w:r>
      <w:r>
        <w:t>но</w:t>
      </w:r>
      <w:r>
        <w:rPr>
          <w:spacing w:val="-15"/>
        </w:rPr>
        <w:t xml:space="preserve"> </w:t>
      </w:r>
      <w:r>
        <w:t>и</w:t>
      </w:r>
      <w:r>
        <w:rPr>
          <w:spacing w:val="-15"/>
        </w:rPr>
        <w:t xml:space="preserve"> </w:t>
      </w:r>
      <w:r>
        <w:t>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1CE49E45" w14:textId="77777777" w:rsidR="00E902A8" w:rsidRDefault="00000000">
      <w:pPr>
        <w:pStyle w:val="a3"/>
        <w:spacing w:before="5" w:line="237" w:lineRule="auto"/>
        <w:ind w:right="855" w:firstLine="600"/>
      </w:pPr>
      <w:r>
        <w:t xml:space="preserve">Приобретать опыт выполнения красками рисунков украшений народных былинных </w:t>
      </w:r>
      <w:r>
        <w:rPr>
          <w:spacing w:val="-2"/>
        </w:rPr>
        <w:t>персонажей.</w:t>
      </w:r>
    </w:p>
    <w:p w14:paraId="09987CE9" w14:textId="77777777" w:rsidR="00E902A8" w:rsidRDefault="00000000">
      <w:pPr>
        <w:pStyle w:val="2"/>
        <w:spacing w:before="9"/>
        <w:jc w:val="both"/>
      </w:pPr>
      <w:r>
        <w:t xml:space="preserve">Модуль </w:t>
      </w:r>
      <w:r>
        <w:rPr>
          <w:spacing w:val="-2"/>
        </w:rPr>
        <w:t>«Архитектура»</w:t>
      </w:r>
    </w:p>
    <w:p w14:paraId="39FCA0D4" w14:textId="77777777" w:rsidR="00E902A8" w:rsidRDefault="00000000">
      <w:pPr>
        <w:pStyle w:val="a3"/>
        <w:spacing w:line="242" w:lineRule="auto"/>
        <w:ind w:right="854" w:firstLine="600"/>
      </w:pPr>
      <w:r>
        <w:t>Осваивать приёмы создания объёмных предметов из бумаги и объёмного декорирования предметов из бумаги.</w:t>
      </w:r>
    </w:p>
    <w:p w14:paraId="2BB2C8F9" w14:textId="77777777" w:rsidR="00E902A8" w:rsidRDefault="00000000">
      <w:pPr>
        <w:pStyle w:val="a3"/>
        <w:spacing w:line="242" w:lineRule="auto"/>
        <w:ind w:right="853" w:firstLine="600"/>
      </w:pPr>
      <w:r>
        <w:t>Участвовать в коллективной работе по построению из бумаги пространственного макета сказочного города или детской площадки.</w:t>
      </w:r>
    </w:p>
    <w:p w14:paraId="04D4B7C6" w14:textId="77777777" w:rsidR="00E902A8" w:rsidRDefault="00000000">
      <w:pPr>
        <w:pStyle w:val="a3"/>
        <w:ind w:right="846" w:firstLine="600"/>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14:paraId="6F9AED0F" w14:textId="77777777" w:rsidR="00E902A8" w:rsidRDefault="00000000">
      <w:pPr>
        <w:pStyle w:val="a3"/>
        <w:spacing w:line="275" w:lineRule="exact"/>
        <w:ind w:left="1592"/>
      </w:pPr>
      <w:r>
        <w:t>Осваивать</w:t>
      </w:r>
      <w:r>
        <w:rPr>
          <w:spacing w:val="-5"/>
        </w:rPr>
        <w:t xml:space="preserve"> </w:t>
      </w:r>
      <w:r>
        <w:t>понимание</w:t>
      </w:r>
      <w:r>
        <w:rPr>
          <w:spacing w:val="-10"/>
        </w:rPr>
        <w:t xml:space="preserve"> </w:t>
      </w:r>
      <w:r>
        <w:t>образа</w:t>
      </w:r>
      <w:r>
        <w:rPr>
          <w:spacing w:val="-4"/>
        </w:rPr>
        <w:t xml:space="preserve"> </w:t>
      </w:r>
      <w:r>
        <w:t>здания,</w:t>
      </w:r>
      <w:r>
        <w:rPr>
          <w:spacing w:val="-2"/>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14:paraId="25855941" w14:textId="77777777" w:rsidR="00E902A8" w:rsidRDefault="00000000">
      <w:pPr>
        <w:pStyle w:val="a3"/>
        <w:ind w:right="839" w:firstLine="60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07BDCF62" w14:textId="77777777" w:rsidR="00E902A8" w:rsidRDefault="00000000">
      <w:pPr>
        <w:pStyle w:val="a3"/>
        <w:spacing w:line="237" w:lineRule="auto"/>
        <w:ind w:right="854" w:firstLine="600"/>
      </w:pPr>
      <w:r>
        <w:t>Приобретать опыт сочинения и изображения жилья для разных по своему характеру героев литературных и народных сказок.</w:t>
      </w:r>
    </w:p>
    <w:p w14:paraId="17C9A1FE" w14:textId="77777777" w:rsidR="00E902A8" w:rsidRDefault="00000000">
      <w:pPr>
        <w:pStyle w:val="2"/>
        <w:jc w:val="both"/>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14:paraId="2D585A60" w14:textId="77777777" w:rsidR="00E902A8" w:rsidRDefault="00000000">
      <w:pPr>
        <w:pStyle w:val="a3"/>
        <w:ind w:right="847" w:firstLine="600"/>
      </w:pPr>
      <w:r>
        <w:t>Обсуждать</w:t>
      </w:r>
      <w:r>
        <w:rPr>
          <w:spacing w:val="-15"/>
        </w:rPr>
        <w:t xml:space="preserve"> </w:t>
      </w:r>
      <w:r>
        <w:t>примеры</w:t>
      </w:r>
      <w:r>
        <w:rPr>
          <w:spacing w:val="-15"/>
        </w:rPr>
        <w:t xml:space="preserve"> </w:t>
      </w:r>
      <w:r>
        <w:t>детского</w:t>
      </w:r>
      <w:r>
        <w:rPr>
          <w:spacing w:val="-15"/>
        </w:rPr>
        <w:t xml:space="preserve"> </w:t>
      </w:r>
      <w:r>
        <w:t>художественного</w:t>
      </w:r>
      <w:r>
        <w:rPr>
          <w:spacing w:val="-15"/>
        </w:rPr>
        <w:t xml:space="preserve"> </w:t>
      </w:r>
      <w:r>
        <w:t>творчества</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выражения в них</w:t>
      </w:r>
      <w:r>
        <w:rPr>
          <w:spacing w:val="-5"/>
        </w:rPr>
        <w:t xml:space="preserve"> </w:t>
      </w:r>
      <w:r>
        <w:t>содержания,</w:t>
      </w:r>
      <w:r>
        <w:rPr>
          <w:spacing w:val="-3"/>
        </w:rPr>
        <w:t xml:space="preserve"> </w:t>
      </w:r>
      <w:r>
        <w:t>настроения, расположения</w:t>
      </w:r>
      <w:r>
        <w:rPr>
          <w:spacing w:val="-5"/>
        </w:rPr>
        <w:t xml:space="preserve"> </w:t>
      </w:r>
      <w:r>
        <w:t>изображения</w:t>
      </w:r>
      <w:r>
        <w:rPr>
          <w:spacing w:val="-5"/>
        </w:rPr>
        <w:t xml:space="preserve"> </w:t>
      </w:r>
      <w:r>
        <w:t>в</w:t>
      </w:r>
      <w:r>
        <w:rPr>
          <w:spacing w:val="-3"/>
        </w:rPr>
        <w:t xml:space="preserve"> </w:t>
      </w:r>
      <w:r>
        <w:t>листе,</w:t>
      </w:r>
      <w:r>
        <w:rPr>
          <w:spacing w:val="-3"/>
        </w:rPr>
        <w:t xml:space="preserve"> </w:t>
      </w:r>
      <w:r>
        <w:t>цвета</w:t>
      </w:r>
      <w:r>
        <w:rPr>
          <w:spacing w:val="-5"/>
        </w:rPr>
        <w:t xml:space="preserve"> </w:t>
      </w:r>
      <w:r>
        <w:t>и других</w:t>
      </w:r>
      <w:r>
        <w:rPr>
          <w:spacing w:val="-5"/>
        </w:rPr>
        <w:t xml:space="preserve"> </w:t>
      </w:r>
      <w:r>
        <w:t>средств художественной выразительности, а также ответа на поставленную учебную задачу.</w:t>
      </w:r>
    </w:p>
    <w:p w14:paraId="318FEB32" w14:textId="77777777" w:rsidR="00E902A8" w:rsidRDefault="00000000">
      <w:pPr>
        <w:pStyle w:val="a3"/>
        <w:spacing w:before="2" w:line="237" w:lineRule="auto"/>
        <w:ind w:right="841" w:firstLine="600"/>
      </w:pPr>
      <w:r>
        <w:t>Осваивать и развивать умения вести эстетическое наблюдение явлений природы, а также потребность в таком наблюдении.</w:t>
      </w:r>
    </w:p>
    <w:p w14:paraId="793E9A3A" w14:textId="77777777" w:rsidR="00E902A8" w:rsidRDefault="00000000">
      <w:pPr>
        <w:pStyle w:val="a3"/>
        <w:spacing w:before="3"/>
        <w:ind w:right="851" w:firstLine="60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1AFA4B2" w14:textId="77777777" w:rsidR="00E902A8" w:rsidRDefault="00000000">
      <w:pPr>
        <w:pStyle w:val="a3"/>
        <w:ind w:right="840" w:firstLine="600"/>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7A4E23CA" w14:textId="77777777" w:rsidR="00E902A8" w:rsidRDefault="00000000">
      <w:pPr>
        <w:pStyle w:val="a3"/>
        <w:ind w:right="850" w:firstLine="600"/>
      </w:pPr>
      <w:r>
        <w:t>Приобретать опыт восприятия, эстетического анализа произведений живописи западноевропейских</w:t>
      </w:r>
      <w:r>
        <w:rPr>
          <w:spacing w:val="-7"/>
        </w:rPr>
        <w:t xml:space="preserve"> </w:t>
      </w:r>
      <w:r>
        <w:t>художников</w:t>
      </w:r>
      <w:r>
        <w:rPr>
          <w:spacing w:val="-6"/>
        </w:rPr>
        <w:t xml:space="preserve"> </w:t>
      </w:r>
      <w:r>
        <w:t>с</w:t>
      </w:r>
      <w:r>
        <w:rPr>
          <w:spacing w:val="-4"/>
        </w:rPr>
        <w:t xml:space="preserve"> </w:t>
      </w:r>
      <w:r>
        <w:t>активным,</w:t>
      </w:r>
      <w:r>
        <w:rPr>
          <w:spacing w:val="-6"/>
        </w:rPr>
        <w:t xml:space="preserve"> </w:t>
      </w:r>
      <w:r>
        <w:t>ярким</w:t>
      </w:r>
      <w:r>
        <w:rPr>
          <w:spacing w:val="-6"/>
        </w:rPr>
        <w:t xml:space="preserve"> </w:t>
      </w:r>
      <w:r>
        <w:t>выражением</w:t>
      </w:r>
      <w:r>
        <w:rPr>
          <w:spacing w:val="-6"/>
        </w:rPr>
        <w:t xml:space="preserve"> </w:t>
      </w:r>
      <w:r>
        <w:t>настроения</w:t>
      </w:r>
      <w:r>
        <w:rPr>
          <w:spacing w:val="-7"/>
        </w:rPr>
        <w:t xml:space="preserve"> </w:t>
      </w:r>
      <w:r>
        <w:t>(В.</w:t>
      </w:r>
      <w:r>
        <w:rPr>
          <w:spacing w:val="-6"/>
        </w:rPr>
        <w:t xml:space="preserve"> </w:t>
      </w:r>
      <w:r>
        <w:t>Ван</w:t>
      </w:r>
      <w:r>
        <w:rPr>
          <w:spacing w:val="-6"/>
        </w:rPr>
        <w:t xml:space="preserve"> </w:t>
      </w:r>
      <w:r>
        <w:t>Гога, К. Моне, А. Матисса и других по выбору учителя).</w:t>
      </w:r>
    </w:p>
    <w:p w14:paraId="22C00893" w14:textId="77777777" w:rsidR="00E902A8" w:rsidRDefault="00000000">
      <w:pPr>
        <w:pStyle w:val="a3"/>
        <w:spacing w:before="2"/>
        <w:ind w:right="851" w:firstLine="600"/>
      </w:pPr>
      <w:r>
        <w:t>Знать</w:t>
      </w:r>
      <w:r>
        <w:rPr>
          <w:spacing w:val="-15"/>
        </w:rPr>
        <w:t xml:space="preserve"> </w:t>
      </w:r>
      <w:r>
        <w:t>имена</w:t>
      </w:r>
      <w:r>
        <w:rPr>
          <w:spacing w:val="-15"/>
        </w:rPr>
        <w:t xml:space="preserve"> </w:t>
      </w:r>
      <w:r>
        <w:t>и</w:t>
      </w:r>
      <w:r>
        <w:rPr>
          <w:spacing w:val="-15"/>
        </w:rPr>
        <w:t xml:space="preserve"> </w:t>
      </w:r>
      <w:r>
        <w:t>узнавать</w:t>
      </w:r>
      <w:r>
        <w:rPr>
          <w:spacing w:val="-15"/>
        </w:rPr>
        <w:t xml:space="preserve"> </w:t>
      </w:r>
      <w:r>
        <w:t>наиболее</w:t>
      </w:r>
      <w:r>
        <w:rPr>
          <w:spacing w:val="-15"/>
        </w:rPr>
        <w:t xml:space="preserve"> </w:t>
      </w:r>
      <w:r>
        <w:t>известные</w:t>
      </w:r>
      <w:r>
        <w:rPr>
          <w:spacing w:val="-15"/>
        </w:rPr>
        <w:t xml:space="preserve"> </w:t>
      </w:r>
      <w:r>
        <w:t>произведения</w:t>
      </w:r>
      <w:r>
        <w:rPr>
          <w:spacing w:val="-15"/>
        </w:rPr>
        <w:t xml:space="preserve"> </w:t>
      </w:r>
      <w:r>
        <w:t>художников</w:t>
      </w:r>
      <w:r>
        <w:rPr>
          <w:spacing w:val="-15"/>
        </w:rPr>
        <w:t xml:space="preserve"> </w:t>
      </w:r>
      <w:r>
        <w:t>И.И.</w:t>
      </w:r>
      <w:r>
        <w:rPr>
          <w:spacing w:val="-15"/>
        </w:rPr>
        <w:t xml:space="preserve"> </w:t>
      </w:r>
      <w:r>
        <w:t>Левитана, И.И. Шишкина, И.К. Айвазовского, В.М. Васнецова, В.В. Ватагина, Е.И. Чарушина (и других по выбору учителя).</w:t>
      </w:r>
    </w:p>
    <w:p w14:paraId="3C15C38C" w14:textId="77777777" w:rsidR="00E902A8" w:rsidRDefault="00000000">
      <w:pPr>
        <w:pStyle w:val="2"/>
        <w:spacing w:before="2" w:line="275" w:lineRule="exact"/>
        <w:jc w:val="both"/>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14:paraId="29FBAB07" w14:textId="77777777" w:rsidR="00E902A8" w:rsidRDefault="00000000">
      <w:pPr>
        <w:pStyle w:val="a3"/>
        <w:spacing w:before="1" w:line="237" w:lineRule="auto"/>
        <w:ind w:right="849" w:firstLine="600"/>
      </w:pPr>
      <w:r>
        <w:t>Осваивать возможности изображения с помощью разных видов линий в программе Paint (или другом графическом редакторе).</w:t>
      </w:r>
    </w:p>
    <w:p w14:paraId="36DCE4DD" w14:textId="77777777" w:rsidR="00E902A8" w:rsidRDefault="00000000">
      <w:pPr>
        <w:pStyle w:val="a3"/>
        <w:spacing w:before="6" w:line="237" w:lineRule="auto"/>
        <w:ind w:right="848" w:firstLine="600"/>
      </w:pPr>
      <w:r>
        <w:t>Осваивать</w:t>
      </w:r>
      <w:r>
        <w:rPr>
          <w:spacing w:val="-15"/>
        </w:rPr>
        <w:t xml:space="preserve"> </w:t>
      </w:r>
      <w:r>
        <w:t>приёмы</w:t>
      </w:r>
      <w:r>
        <w:rPr>
          <w:spacing w:val="-15"/>
        </w:rPr>
        <w:t xml:space="preserve"> </w:t>
      </w:r>
      <w:r>
        <w:t>трансформации</w:t>
      </w:r>
      <w:r>
        <w:rPr>
          <w:spacing w:val="-15"/>
        </w:rPr>
        <w:t xml:space="preserve"> </w:t>
      </w:r>
      <w:r>
        <w:t>и</w:t>
      </w:r>
      <w:r>
        <w:rPr>
          <w:spacing w:val="-15"/>
        </w:rPr>
        <w:t xml:space="preserve"> </w:t>
      </w:r>
      <w:r>
        <w:t>копирования</w:t>
      </w:r>
      <w:r>
        <w:rPr>
          <w:spacing w:val="-15"/>
        </w:rPr>
        <w:t xml:space="preserve"> </w:t>
      </w:r>
      <w:r>
        <w:t>геометрических</w:t>
      </w:r>
      <w:r>
        <w:rPr>
          <w:spacing w:val="-15"/>
        </w:rPr>
        <w:t xml:space="preserve"> </w:t>
      </w:r>
      <w:r>
        <w:t>фигур</w:t>
      </w:r>
      <w:r>
        <w:rPr>
          <w:spacing w:val="-15"/>
        </w:rPr>
        <w:t xml:space="preserve"> </w:t>
      </w:r>
      <w:r>
        <w:t>в</w:t>
      </w:r>
      <w:r>
        <w:rPr>
          <w:spacing w:val="-15"/>
        </w:rPr>
        <w:t xml:space="preserve"> </w:t>
      </w:r>
      <w:r>
        <w:t>программе Paint, а также построения из них простых рисунков или орнаментов.</w:t>
      </w:r>
    </w:p>
    <w:p w14:paraId="5344CA66" w14:textId="77777777" w:rsidR="00E902A8" w:rsidRDefault="00000000">
      <w:pPr>
        <w:pStyle w:val="a3"/>
        <w:spacing w:before="3"/>
        <w:ind w:right="838" w:firstLine="600"/>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11159C46" w14:textId="77777777" w:rsidR="00E902A8" w:rsidRDefault="00000000">
      <w:pPr>
        <w:pStyle w:val="a3"/>
        <w:ind w:right="852" w:firstLine="600"/>
      </w:pPr>
      <w:r>
        <w:t>Осваивать</w:t>
      </w:r>
      <w:r>
        <w:rPr>
          <w:spacing w:val="-3"/>
        </w:rPr>
        <w:t xml:space="preserve"> </w:t>
      </w:r>
      <w:r>
        <w:t>композиционное</w:t>
      </w:r>
      <w:r>
        <w:rPr>
          <w:spacing w:val="-10"/>
        </w:rPr>
        <w:t xml:space="preserve"> </w:t>
      </w:r>
      <w:r>
        <w:t>построение</w:t>
      </w:r>
      <w:r>
        <w:rPr>
          <w:spacing w:val="-5"/>
        </w:rPr>
        <w:t xml:space="preserve"> </w:t>
      </w:r>
      <w:r>
        <w:t>кадра</w:t>
      </w:r>
      <w:r>
        <w:rPr>
          <w:spacing w:val="-1"/>
        </w:rPr>
        <w:t xml:space="preserve"> </w:t>
      </w:r>
      <w:r>
        <w:t>при фотографировании:</w:t>
      </w:r>
      <w:r>
        <w:rPr>
          <w:spacing w:val="-4"/>
        </w:rPr>
        <w:t xml:space="preserve"> </w:t>
      </w:r>
      <w:r>
        <w:t>расположение объекта в кадре, масштаб, доминанта. Участвовать в обсуждении композиционного построения кадра в фотографии.</w:t>
      </w:r>
    </w:p>
    <w:p w14:paraId="0518EE84" w14:textId="77777777" w:rsidR="00E902A8" w:rsidRDefault="00000000">
      <w:pPr>
        <w:pStyle w:val="a3"/>
        <w:spacing w:before="3" w:line="237" w:lineRule="auto"/>
        <w:ind w:right="848" w:firstLine="600"/>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 искусству:</w:t>
      </w:r>
    </w:p>
    <w:p w14:paraId="28830390" w14:textId="77777777" w:rsidR="00E902A8" w:rsidRDefault="00E902A8">
      <w:pPr>
        <w:pStyle w:val="a3"/>
        <w:spacing w:line="237" w:lineRule="auto"/>
        <w:sectPr w:rsidR="00E902A8">
          <w:pgSz w:w="11910" w:h="16390"/>
          <w:pgMar w:top="1060" w:right="0" w:bottom="280" w:left="708" w:header="720" w:footer="720" w:gutter="0"/>
          <w:cols w:space="720"/>
        </w:sectPr>
      </w:pPr>
    </w:p>
    <w:p w14:paraId="452C7B56" w14:textId="77777777" w:rsidR="00E902A8" w:rsidRDefault="00000000">
      <w:pPr>
        <w:pStyle w:val="2"/>
        <w:spacing w:before="67" w:line="275" w:lineRule="exact"/>
        <w:jc w:val="both"/>
      </w:pPr>
      <w:r>
        <w:lastRenderedPageBreak/>
        <w:t xml:space="preserve">Модуль </w:t>
      </w:r>
      <w:r>
        <w:rPr>
          <w:spacing w:val="-2"/>
        </w:rPr>
        <w:t>«Графика»</w:t>
      </w:r>
    </w:p>
    <w:p w14:paraId="56846BC8" w14:textId="77777777" w:rsidR="00E902A8" w:rsidRDefault="00000000">
      <w:pPr>
        <w:pStyle w:val="a3"/>
        <w:spacing w:before="1" w:line="237" w:lineRule="auto"/>
        <w:ind w:right="852" w:firstLine="60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127B3D2" w14:textId="77777777" w:rsidR="00E902A8" w:rsidRDefault="00000000">
      <w:pPr>
        <w:pStyle w:val="a3"/>
        <w:spacing w:before="4"/>
        <w:ind w:right="848" w:firstLine="60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5B2A42CC" w14:textId="77777777" w:rsidR="00E902A8" w:rsidRDefault="00000000">
      <w:pPr>
        <w:pStyle w:val="a3"/>
        <w:spacing w:line="242" w:lineRule="auto"/>
        <w:ind w:right="856" w:firstLine="600"/>
      </w:pPr>
      <w:r>
        <w:t>Узнавать</w:t>
      </w:r>
      <w:r>
        <w:rPr>
          <w:spacing w:val="-15"/>
        </w:rPr>
        <w:t xml:space="preserve"> </w:t>
      </w:r>
      <w:r>
        <w:t>об</w:t>
      </w:r>
      <w:r>
        <w:rPr>
          <w:spacing w:val="-15"/>
        </w:rPr>
        <w:t xml:space="preserve"> </w:t>
      </w:r>
      <w:r>
        <w:t>искусстве</w:t>
      </w:r>
      <w:r>
        <w:rPr>
          <w:spacing w:val="-15"/>
        </w:rPr>
        <w:t xml:space="preserve"> </w:t>
      </w:r>
      <w:r>
        <w:t>шрифта</w:t>
      </w:r>
      <w:r>
        <w:rPr>
          <w:spacing w:val="-15"/>
        </w:rPr>
        <w:t xml:space="preserve"> </w:t>
      </w:r>
      <w:r>
        <w:t>и</w:t>
      </w:r>
      <w:r>
        <w:rPr>
          <w:spacing w:val="-15"/>
        </w:rPr>
        <w:t xml:space="preserve"> </w:t>
      </w:r>
      <w:r>
        <w:t>образных</w:t>
      </w:r>
      <w:r>
        <w:rPr>
          <w:spacing w:val="-15"/>
        </w:rPr>
        <w:t xml:space="preserve"> </w:t>
      </w:r>
      <w:r>
        <w:t>(изобразительных)</w:t>
      </w:r>
      <w:r>
        <w:rPr>
          <w:spacing w:val="-15"/>
        </w:rPr>
        <w:t xml:space="preserve"> </w:t>
      </w:r>
      <w:r>
        <w:t>возможностях</w:t>
      </w:r>
      <w:r>
        <w:rPr>
          <w:spacing w:val="-15"/>
        </w:rPr>
        <w:t xml:space="preserve"> </w:t>
      </w:r>
      <w:r>
        <w:t>надписи, о работе художника над шрифтовой композицией.</w:t>
      </w:r>
    </w:p>
    <w:p w14:paraId="7F517F32" w14:textId="77777777" w:rsidR="00E902A8" w:rsidRDefault="00000000">
      <w:pPr>
        <w:pStyle w:val="a3"/>
        <w:spacing w:line="242" w:lineRule="auto"/>
        <w:ind w:right="843" w:firstLine="600"/>
      </w:pPr>
      <w:r>
        <w:t>Создавать</w:t>
      </w:r>
      <w:r>
        <w:rPr>
          <w:spacing w:val="-6"/>
        </w:rPr>
        <w:t xml:space="preserve"> </w:t>
      </w:r>
      <w:r>
        <w:t>практическую</w:t>
      </w:r>
      <w:r>
        <w:rPr>
          <w:spacing w:val="-5"/>
        </w:rPr>
        <w:t xml:space="preserve"> </w:t>
      </w:r>
      <w:r>
        <w:t>творческую</w:t>
      </w:r>
      <w:r>
        <w:rPr>
          <w:spacing w:val="-5"/>
        </w:rPr>
        <w:t xml:space="preserve"> </w:t>
      </w:r>
      <w:r>
        <w:t>работу</w:t>
      </w:r>
      <w:r>
        <w:rPr>
          <w:spacing w:val="-10"/>
        </w:rPr>
        <w:t xml:space="preserve"> </w:t>
      </w:r>
      <w:r>
        <w:t>–</w:t>
      </w:r>
      <w:r>
        <w:rPr>
          <w:spacing w:val="-3"/>
        </w:rPr>
        <w:t xml:space="preserve"> </w:t>
      </w:r>
      <w:r>
        <w:t>поздравительную</w:t>
      </w:r>
      <w:r>
        <w:rPr>
          <w:spacing w:val="-5"/>
        </w:rPr>
        <w:t xml:space="preserve"> </w:t>
      </w:r>
      <w:r>
        <w:t>открытку,</w:t>
      </w:r>
      <w:r>
        <w:rPr>
          <w:spacing w:val="-1"/>
        </w:rPr>
        <w:t xml:space="preserve"> </w:t>
      </w:r>
      <w:r>
        <w:t>совмещая в ней шрифт и изображение.</w:t>
      </w:r>
    </w:p>
    <w:p w14:paraId="7489A15D" w14:textId="77777777" w:rsidR="00E902A8" w:rsidRDefault="00000000">
      <w:pPr>
        <w:pStyle w:val="a3"/>
        <w:spacing w:line="242" w:lineRule="auto"/>
        <w:ind w:right="857" w:firstLine="600"/>
      </w:pPr>
      <w:r>
        <w:t>Узнавать о работе художников над плакатами и афишами. Выполнять творческую композицию – эскиз афиши к выбранному спектаклю или фильму.</w:t>
      </w:r>
    </w:p>
    <w:p w14:paraId="5F0064E5" w14:textId="77777777" w:rsidR="00E902A8" w:rsidRDefault="00000000">
      <w:pPr>
        <w:pStyle w:val="a3"/>
        <w:spacing w:line="242" w:lineRule="auto"/>
        <w:ind w:left="1592" w:right="1004"/>
      </w:pPr>
      <w:r>
        <w:t>Узнавать</w:t>
      </w:r>
      <w:r>
        <w:rPr>
          <w:spacing w:val="-6"/>
        </w:rPr>
        <w:t xml:space="preserve"> </w:t>
      </w:r>
      <w:r>
        <w:t>основные</w:t>
      </w:r>
      <w:r>
        <w:rPr>
          <w:spacing w:val="-9"/>
        </w:rPr>
        <w:t xml:space="preserve"> </w:t>
      </w:r>
      <w:r>
        <w:t>пропорции</w:t>
      </w:r>
      <w:r>
        <w:rPr>
          <w:spacing w:val="-3"/>
        </w:rPr>
        <w:t xml:space="preserve"> </w:t>
      </w:r>
      <w:r>
        <w:t>лица</w:t>
      </w:r>
      <w:r>
        <w:rPr>
          <w:spacing w:val="-5"/>
        </w:rPr>
        <w:t xml:space="preserve"> </w:t>
      </w:r>
      <w:r>
        <w:t>человека, взаимное</w:t>
      </w:r>
      <w:r>
        <w:rPr>
          <w:spacing w:val="-5"/>
        </w:rPr>
        <w:t xml:space="preserve"> </w:t>
      </w:r>
      <w:r>
        <w:t>расположение</w:t>
      </w:r>
      <w:r>
        <w:rPr>
          <w:spacing w:val="-5"/>
        </w:rPr>
        <w:t xml:space="preserve"> </w:t>
      </w:r>
      <w:r>
        <w:t>частей</w:t>
      </w:r>
      <w:r>
        <w:rPr>
          <w:spacing w:val="-4"/>
        </w:rPr>
        <w:t xml:space="preserve"> </w:t>
      </w:r>
      <w:r>
        <w:t>лица. Приобретать опыт рисования портрета (лица) человека.</w:t>
      </w:r>
    </w:p>
    <w:p w14:paraId="2D2B85A0" w14:textId="77777777" w:rsidR="00E902A8" w:rsidRDefault="00000000">
      <w:pPr>
        <w:pStyle w:val="a3"/>
        <w:spacing w:line="242" w:lineRule="auto"/>
        <w:ind w:right="854" w:firstLine="600"/>
      </w:pPr>
      <w:r>
        <w:t>Создавать маску сказочного персонажа с ярко выраженным характером лица (для карнавала или спектакля).</w:t>
      </w:r>
    </w:p>
    <w:p w14:paraId="79B21C32" w14:textId="77777777" w:rsidR="00E902A8" w:rsidRDefault="00000000">
      <w:pPr>
        <w:pStyle w:val="2"/>
        <w:spacing w:line="274" w:lineRule="exact"/>
        <w:jc w:val="both"/>
      </w:pPr>
      <w:r>
        <w:t xml:space="preserve">Модуль </w:t>
      </w:r>
      <w:r>
        <w:rPr>
          <w:spacing w:val="-2"/>
        </w:rPr>
        <w:t>«Живопись»</w:t>
      </w:r>
    </w:p>
    <w:p w14:paraId="40F09889" w14:textId="77777777" w:rsidR="00E902A8" w:rsidRDefault="00000000">
      <w:pPr>
        <w:pStyle w:val="a3"/>
        <w:spacing w:line="237" w:lineRule="auto"/>
        <w:ind w:right="853" w:firstLine="600"/>
        <w:jc w:val="left"/>
      </w:pPr>
      <w:r>
        <w:t>Осваивать приёмы создания живописной композиции (натюрморта) по наблюдению натуры или по представлению.</w:t>
      </w:r>
    </w:p>
    <w:p w14:paraId="691888AC" w14:textId="77777777" w:rsidR="00E902A8" w:rsidRDefault="00000000">
      <w:pPr>
        <w:pStyle w:val="a3"/>
        <w:spacing w:line="237" w:lineRule="auto"/>
        <w:ind w:firstLine="600"/>
        <w:jc w:val="left"/>
      </w:pPr>
      <w:r>
        <w:t>Рассматривать,</w:t>
      </w:r>
      <w:r>
        <w:rPr>
          <w:spacing w:val="40"/>
        </w:rPr>
        <w:t xml:space="preserve"> </w:t>
      </w:r>
      <w:r>
        <w:t>эстетически</w:t>
      </w:r>
      <w:r>
        <w:rPr>
          <w:spacing w:val="40"/>
        </w:rPr>
        <w:t xml:space="preserve"> </w:t>
      </w:r>
      <w:r>
        <w:t>анализировать</w:t>
      </w:r>
      <w:r>
        <w:rPr>
          <w:spacing w:val="40"/>
        </w:rPr>
        <w:t xml:space="preserve"> </w:t>
      </w:r>
      <w:r>
        <w:t>сюжет</w:t>
      </w:r>
      <w:r>
        <w:rPr>
          <w:spacing w:val="40"/>
        </w:rPr>
        <w:t xml:space="preserve"> </w:t>
      </w:r>
      <w:r>
        <w:t>и</w:t>
      </w:r>
      <w:r>
        <w:rPr>
          <w:spacing w:val="40"/>
        </w:rPr>
        <w:t xml:space="preserve"> </w:t>
      </w:r>
      <w:r>
        <w:t>композицию,</w:t>
      </w:r>
      <w:r>
        <w:rPr>
          <w:spacing w:val="40"/>
        </w:rPr>
        <w:t xml:space="preserve"> </w:t>
      </w:r>
      <w:r>
        <w:t>эмоциональное настроение в натюрмортах известных отечественных художников.</w:t>
      </w:r>
    </w:p>
    <w:p w14:paraId="6D402492" w14:textId="77777777" w:rsidR="00E902A8" w:rsidRDefault="00000000">
      <w:pPr>
        <w:pStyle w:val="a3"/>
        <w:spacing w:line="237" w:lineRule="auto"/>
        <w:ind w:firstLine="600"/>
        <w:jc w:val="left"/>
      </w:pPr>
      <w:r>
        <w:t>Приобретать</w:t>
      </w:r>
      <w:r>
        <w:rPr>
          <w:spacing w:val="33"/>
        </w:rPr>
        <w:t xml:space="preserve"> </w:t>
      </w:r>
      <w:r>
        <w:t>опыт</w:t>
      </w:r>
      <w:r>
        <w:rPr>
          <w:spacing w:val="40"/>
        </w:rPr>
        <w:t xml:space="preserve"> </w:t>
      </w:r>
      <w:r>
        <w:t>создания</w:t>
      </w:r>
      <w:r>
        <w:rPr>
          <w:spacing w:val="40"/>
        </w:rPr>
        <w:t xml:space="preserve"> </w:t>
      </w:r>
      <w:r>
        <w:t>творческой</w:t>
      </w:r>
      <w:r>
        <w:rPr>
          <w:spacing w:val="32"/>
        </w:rPr>
        <w:t xml:space="preserve"> </w:t>
      </w:r>
      <w:r>
        <w:t>живописной</w:t>
      </w:r>
      <w:r>
        <w:rPr>
          <w:spacing w:val="37"/>
        </w:rPr>
        <w:t xml:space="preserve"> </w:t>
      </w:r>
      <w:r>
        <w:t>работы</w:t>
      </w:r>
      <w:r>
        <w:rPr>
          <w:spacing w:val="40"/>
        </w:rPr>
        <w:t xml:space="preserve"> </w:t>
      </w:r>
      <w:r>
        <w:t>–</w:t>
      </w:r>
      <w:r>
        <w:rPr>
          <w:spacing w:val="36"/>
        </w:rPr>
        <w:t xml:space="preserve"> </w:t>
      </w:r>
      <w:r>
        <w:t>натюрморта</w:t>
      </w:r>
      <w:r>
        <w:rPr>
          <w:spacing w:val="36"/>
        </w:rPr>
        <w:t xml:space="preserve"> </w:t>
      </w:r>
      <w:r>
        <w:t>с</w:t>
      </w:r>
      <w:r>
        <w:rPr>
          <w:spacing w:val="39"/>
        </w:rPr>
        <w:t xml:space="preserve"> </w:t>
      </w:r>
      <w:r>
        <w:t>ярко выраженным настроением или «натюрморта-автопортрета».</w:t>
      </w:r>
    </w:p>
    <w:p w14:paraId="50C7D911" w14:textId="77777777" w:rsidR="00E902A8" w:rsidRDefault="00000000">
      <w:pPr>
        <w:pStyle w:val="a3"/>
        <w:tabs>
          <w:tab w:val="left" w:pos="3102"/>
          <w:tab w:val="left" w:pos="4335"/>
          <w:tab w:val="left" w:pos="5420"/>
          <w:tab w:val="left" w:pos="6610"/>
          <w:tab w:val="left" w:pos="6998"/>
          <w:tab w:val="left" w:pos="8945"/>
          <w:tab w:val="left" w:pos="9962"/>
        </w:tabs>
        <w:spacing w:line="237" w:lineRule="auto"/>
        <w:ind w:right="854" w:firstLine="600"/>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использованием</w:t>
      </w:r>
      <w:r>
        <w:tab/>
      </w:r>
      <w:r>
        <w:rPr>
          <w:spacing w:val="-2"/>
        </w:rPr>
        <w:t>натуры</w:t>
      </w:r>
      <w:r>
        <w:tab/>
      </w:r>
      <w:r>
        <w:rPr>
          <w:spacing w:val="-4"/>
        </w:rPr>
        <w:t xml:space="preserve">или </w:t>
      </w:r>
      <w:r>
        <w:rPr>
          <w:spacing w:val="-2"/>
        </w:rPr>
        <w:t>представлению.</w:t>
      </w:r>
    </w:p>
    <w:p w14:paraId="1DDF4DE6" w14:textId="77777777" w:rsidR="00E902A8" w:rsidRDefault="00000000">
      <w:pPr>
        <w:pStyle w:val="a3"/>
        <w:spacing w:line="237" w:lineRule="auto"/>
        <w:ind w:left="1592" w:right="1895"/>
        <w:jc w:val="left"/>
      </w:pPr>
      <w:r>
        <w:t>Создавать</w:t>
      </w:r>
      <w:r>
        <w:rPr>
          <w:spacing w:val="-7"/>
        </w:rPr>
        <w:t xml:space="preserve"> </w:t>
      </w:r>
      <w:r>
        <w:t>пейзаж,</w:t>
      </w:r>
      <w:r>
        <w:rPr>
          <w:spacing w:val="-2"/>
        </w:rPr>
        <w:t xml:space="preserve"> </w:t>
      </w:r>
      <w:r>
        <w:t>передавая</w:t>
      </w:r>
      <w:r>
        <w:rPr>
          <w:spacing w:val="-9"/>
        </w:rPr>
        <w:t xml:space="preserve"> </w:t>
      </w:r>
      <w:r>
        <w:t>в</w:t>
      </w:r>
      <w:r>
        <w:rPr>
          <w:spacing w:val="-3"/>
        </w:rPr>
        <w:t xml:space="preserve"> </w:t>
      </w:r>
      <w:r>
        <w:t>нём</w:t>
      </w:r>
      <w:r>
        <w:rPr>
          <w:spacing w:val="-7"/>
        </w:rPr>
        <w:t xml:space="preserve"> </w:t>
      </w:r>
      <w:r>
        <w:t>активное</w:t>
      </w:r>
      <w:r>
        <w:rPr>
          <w:spacing w:val="-5"/>
        </w:rPr>
        <w:t xml:space="preserve"> </w:t>
      </w:r>
      <w:r>
        <w:t>состояние</w:t>
      </w:r>
      <w:r>
        <w:rPr>
          <w:spacing w:val="-10"/>
        </w:rPr>
        <w:t xml:space="preserve"> </w:t>
      </w:r>
      <w:r>
        <w:t>природы. Приобрести представление о деятельности художника в театре.</w:t>
      </w:r>
    </w:p>
    <w:p w14:paraId="1ABC398A" w14:textId="77777777" w:rsidR="00E902A8" w:rsidRDefault="00000000">
      <w:pPr>
        <w:pStyle w:val="a3"/>
        <w:spacing w:before="6" w:line="237" w:lineRule="auto"/>
        <w:ind w:left="1592" w:right="853"/>
        <w:jc w:val="left"/>
      </w:pPr>
      <w:r>
        <w:t>Создать</w:t>
      </w:r>
      <w:r>
        <w:rPr>
          <w:spacing w:val="-3"/>
        </w:rPr>
        <w:t xml:space="preserve"> </w:t>
      </w:r>
      <w:r>
        <w:t>красками</w:t>
      </w:r>
      <w:r>
        <w:rPr>
          <w:spacing w:val="-3"/>
        </w:rPr>
        <w:t xml:space="preserve"> </w:t>
      </w:r>
      <w:r>
        <w:t>эскиз</w:t>
      </w:r>
      <w:r>
        <w:rPr>
          <w:spacing w:val="-3"/>
        </w:rPr>
        <w:t xml:space="preserve"> </w:t>
      </w:r>
      <w:r>
        <w:t>занавеса</w:t>
      </w:r>
      <w:r>
        <w:rPr>
          <w:spacing w:val="-5"/>
        </w:rPr>
        <w:t xml:space="preserve"> </w:t>
      </w:r>
      <w:r>
        <w:t>или</w:t>
      </w:r>
      <w:r>
        <w:rPr>
          <w:spacing w:val="-8"/>
        </w:rPr>
        <w:t xml:space="preserve"> </w:t>
      </w:r>
      <w:r>
        <w:t>эскиз</w:t>
      </w:r>
      <w:r>
        <w:rPr>
          <w:spacing w:val="-3"/>
        </w:rPr>
        <w:t xml:space="preserve"> </w:t>
      </w:r>
      <w:r>
        <w:t>декораций</w:t>
      </w:r>
      <w:r>
        <w:rPr>
          <w:spacing w:val="-3"/>
        </w:rPr>
        <w:t xml:space="preserve"> </w:t>
      </w:r>
      <w:r>
        <w:t>к</w:t>
      </w:r>
      <w:r>
        <w:rPr>
          <w:spacing w:val="-10"/>
        </w:rPr>
        <w:t xml:space="preserve"> </w:t>
      </w:r>
      <w:r>
        <w:t>выбранному</w:t>
      </w:r>
      <w:r>
        <w:rPr>
          <w:spacing w:val="-13"/>
        </w:rPr>
        <w:t xml:space="preserve"> </w:t>
      </w:r>
      <w:r>
        <w:t>сюжету. Познакомиться с работой художников по оформлению праздников.</w:t>
      </w:r>
    </w:p>
    <w:p w14:paraId="41F81376" w14:textId="77777777" w:rsidR="00E902A8" w:rsidRDefault="00000000">
      <w:pPr>
        <w:pStyle w:val="a3"/>
        <w:spacing w:before="6" w:line="237" w:lineRule="auto"/>
        <w:ind w:right="853" w:firstLine="600"/>
        <w:jc w:val="left"/>
      </w:pPr>
      <w:r>
        <w:t>Выполнить тематическую композицию «Праздник в городе» на основе наблюдений, по памяти и по представлению.</w:t>
      </w:r>
    </w:p>
    <w:p w14:paraId="650F75C6" w14:textId="77777777" w:rsidR="00E902A8" w:rsidRDefault="00000000">
      <w:pPr>
        <w:pStyle w:val="2"/>
        <w:spacing w:before="8"/>
      </w:pPr>
      <w:r>
        <w:t xml:space="preserve">Модуль </w:t>
      </w:r>
      <w:r>
        <w:rPr>
          <w:spacing w:val="-2"/>
        </w:rPr>
        <w:t>«Скульптура»</w:t>
      </w:r>
    </w:p>
    <w:p w14:paraId="1D2619F4" w14:textId="77777777" w:rsidR="00E902A8" w:rsidRDefault="00000000">
      <w:pPr>
        <w:pStyle w:val="a3"/>
        <w:ind w:right="852" w:firstLine="600"/>
      </w:pPr>
      <w:r>
        <w:t>Приобрести</w:t>
      </w:r>
      <w:r>
        <w:rPr>
          <w:spacing w:val="-5"/>
        </w:rPr>
        <w:t xml:space="preserve"> </w:t>
      </w:r>
      <w:r>
        <w:t>опыт</w:t>
      </w:r>
      <w:r>
        <w:rPr>
          <w:spacing w:val="-2"/>
        </w:rPr>
        <w:t xml:space="preserve"> </w:t>
      </w:r>
      <w:r>
        <w:t>творческой</w:t>
      </w:r>
      <w:r>
        <w:rPr>
          <w:spacing w:val="-1"/>
        </w:rPr>
        <w:t xml:space="preserve"> </w:t>
      </w:r>
      <w:r>
        <w:t>работы:</w:t>
      </w:r>
      <w:r>
        <w:rPr>
          <w:spacing w:val="-2"/>
        </w:rPr>
        <w:t xml:space="preserve"> </w:t>
      </w:r>
      <w:r>
        <w:t>лепка</w:t>
      </w:r>
      <w:r>
        <w:rPr>
          <w:spacing w:val="-3"/>
        </w:rPr>
        <w:t xml:space="preserve"> </w:t>
      </w:r>
      <w:r>
        <w:t>сказочного персонажа</w:t>
      </w:r>
      <w:r>
        <w:rPr>
          <w:spacing w:val="-3"/>
        </w:rPr>
        <w:t xml:space="preserve"> </w:t>
      </w:r>
      <w:r>
        <w:t>на</w:t>
      </w:r>
      <w:r>
        <w:rPr>
          <w:spacing w:val="-8"/>
        </w:rPr>
        <w:t xml:space="preserve"> </w:t>
      </w:r>
      <w:r>
        <w:t>основе</w:t>
      </w:r>
      <w:r>
        <w:rPr>
          <w:spacing w:val="-3"/>
        </w:rPr>
        <w:t xml:space="preserve"> </w:t>
      </w:r>
      <w:r>
        <w:t xml:space="preserve">сюжета известной сказки (или создание этого персонажа в технике бумагопластики, по выбору </w:t>
      </w:r>
      <w:r>
        <w:rPr>
          <w:spacing w:val="-2"/>
        </w:rPr>
        <w:t>учителя).</w:t>
      </w:r>
    </w:p>
    <w:p w14:paraId="59BE6421" w14:textId="77777777" w:rsidR="00E902A8" w:rsidRDefault="00000000">
      <w:pPr>
        <w:pStyle w:val="a3"/>
        <w:spacing w:before="2" w:line="237" w:lineRule="auto"/>
        <w:ind w:right="850" w:firstLine="600"/>
      </w:pPr>
      <w: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814328E" w14:textId="77777777" w:rsidR="00E902A8" w:rsidRDefault="00000000">
      <w:pPr>
        <w:pStyle w:val="a3"/>
        <w:spacing w:before="5" w:line="237" w:lineRule="auto"/>
        <w:ind w:right="853" w:firstLine="600"/>
      </w:pPr>
      <w:r>
        <w:t>Узнавать</w:t>
      </w:r>
      <w:r>
        <w:rPr>
          <w:spacing w:val="-15"/>
        </w:rPr>
        <w:t xml:space="preserve"> </w:t>
      </w:r>
      <w:r>
        <w:t>о</w:t>
      </w:r>
      <w:r>
        <w:rPr>
          <w:spacing w:val="-15"/>
        </w:rPr>
        <w:t xml:space="preserve"> </w:t>
      </w:r>
      <w:r>
        <w:t>видах</w:t>
      </w:r>
      <w:r>
        <w:rPr>
          <w:spacing w:val="-15"/>
        </w:rPr>
        <w:t xml:space="preserve"> </w:t>
      </w:r>
      <w:r>
        <w:t>скульптуры:</w:t>
      </w:r>
      <w:r>
        <w:rPr>
          <w:spacing w:val="-15"/>
        </w:rPr>
        <w:t xml:space="preserve"> </w:t>
      </w:r>
      <w:r>
        <w:t>скульптурные</w:t>
      </w:r>
      <w:r>
        <w:rPr>
          <w:spacing w:val="-15"/>
        </w:rPr>
        <w:t xml:space="preserve"> </w:t>
      </w:r>
      <w:r>
        <w:t>памятники,</w:t>
      </w:r>
      <w:r>
        <w:rPr>
          <w:spacing w:val="-15"/>
        </w:rPr>
        <w:t xml:space="preserve"> </w:t>
      </w:r>
      <w:r>
        <w:t>парковая</w:t>
      </w:r>
      <w:r>
        <w:rPr>
          <w:spacing w:val="-15"/>
        </w:rPr>
        <w:t xml:space="preserve"> </w:t>
      </w:r>
      <w:r>
        <w:t>скульптура,</w:t>
      </w:r>
      <w:r>
        <w:rPr>
          <w:spacing w:val="-15"/>
        </w:rPr>
        <w:t xml:space="preserve"> </w:t>
      </w:r>
      <w:r>
        <w:t>мелкая пластика, рельеф (виды рельефа).</w:t>
      </w:r>
    </w:p>
    <w:p w14:paraId="39E4795B" w14:textId="77777777" w:rsidR="00E902A8" w:rsidRDefault="00000000">
      <w:pPr>
        <w:pStyle w:val="a3"/>
        <w:spacing w:before="4"/>
        <w:ind w:left="1592"/>
      </w:pPr>
      <w:r>
        <w:t>Приобретать</w:t>
      </w:r>
      <w:r>
        <w:rPr>
          <w:spacing w:val="-9"/>
        </w:rPr>
        <w:t xml:space="preserve"> </w:t>
      </w:r>
      <w:r>
        <w:t>опыт</w:t>
      </w:r>
      <w:r>
        <w:rPr>
          <w:spacing w:val="-6"/>
        </w:rPr>
        <w:t xml:space="preserve"> </w:t>
      </w:r>
      <w:r>
        <w:t>лепки</w:t>
      </w:r>
      <w:r>
        <w:rPr>
          <w:spacing w:val="-1"/>
        </w:rPr>
        <w:t xml:space="preserve"> </w:t>
      </w:r>
      <w:r>
        <w:t>эскиза</w:t>
      </w:r>
      <w:r>
        <w:rPr>
          <w:spacing w:val="-4"/>
        </w:rPr>
        <w:t xml:space="preserve"> </w:t>
      </w:r>
      <w:r>
        <w:t>парковой</w:t>
      </w:r>
      <w:r>
        <w:rPr>
          <w:spacing w:val="-1"/>
        </w:rPr>
        <w:t xml:space="preserve"> </w:t>
      </w:r>
      <w:r>
        <w:rPr>
          <w:spacing w:val="-2"/>
        </w:rPr>
        <w:t>скульптуры.</w:t>
      </w:r>
    </w:p>
    <w:p w14:paraId="0D1076FF" w14:textId="77777777" w:rsidR="00E902A8" w:rsidRDefault="00000000">
      <w:pPr>
        <w:pStyle w:val="2"/>
        <w:spacing w:before="2" w:line="275" w:lineRule="exact"/>
        <w:jc w:val="both"/>
      </w:pPr>
      <w:r>
        <w:t>Модуль</w:t>
      </w:r>
      <w:r>
        <w:rPr>
          <w:spacing w:val="-6"/>
        </w:rPr>
        <w:t xml:space="preserve"> </w:t>
      </w:r>
      <w:r>
        <w:t>«Декоративно-прикладное</w:t>
      </w:r>
      <w:r>
        <w:rPr>
          <w:spacing w:val="-7"/>
        </w:rPr>
        <w:t xml:space="preserve"> </w:t>
      </w:r>
      <w:r>
        <w:rPr>
          <w:spacing w:val="-2"/>
        </w:rPr>
        <w:t>искусство»</w:t>
      </w:r>
    </w:p>
    <w:p w14:paraId="4BB1CD6F" w14:textId="77777777" w:rsidR="00E902A8" w:rsidRDefault="00000000">
      <w:pPr>
        <w:pStyle w:val="a3"/>
        <w:spacing w:before="1" w:line="237" w:lineRule="auto"/>
        <w:ind w:right="853" w:firstLine="600"/>
      </w:pPr>
      <w:r>
        <w:t>Узнавать о создании глиняной и деревянной посуды: народные художественные промыслы Гжель и Хохлома.</w:t>
      </w:r>
    </w:p>
    <w:p w14:paraId="7F22E905" w14:textId="77777777" w:rsidR="00E902A8" w:rsidRDefault="00000000">
      <w:pPr>
        <w:pStyle w:val="a3"/>
        <w:spacing w:before="4"/>
        <w:ind w:right="843" w:firstLine="60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w:t>
      </w:r>
      <w:r>
        <w:rPr>
          <w:spacing w:val="-5"/>
        </w:rPr>
        <w:t xml:space="preserve"> </w:t>
      </w:r>
      <w:r>
        <w:t>(по мотивам выбранного художественного промысла).</w:t>
      </w:r>
    </w:p>
    <w:p w14:paraId="795272E1" w14:textId="77777777" w:rsidR="00E902A8" w:rsidRDefault="00000000">
      <w:pPr>
        <w:pStyle w:val="a3"/>
        <w:ind w:right="849" w:firstLine="600"/>
      </w:pPr>
      <w:r>
        <w:t>Узнавать</w:t>
      </w:r>
      <w:r>
        <w:rPr>
          <w:spacing w:val="-15"/>
        </w:rPr>
        <w:t xml:space="preserve"> </w:t>
      </w:r>
      <w:r>
        <w:t>о</w:t>
      </w:r>
      <w:r>
        <w:rPr>
          <w:spacing w:val="-15"/>
        </w:rPr>
        <w:t xml:space="preserve"> </w:t>
      </w:r>
      <w:r>
        <w:t>сетчатых</w:t>
      </w:r>
      <w:r>
        <w:rPr>
          <w:spacing w:val="-15"/>
        </w:rPr>
        <w:t xml:space="preserve"> </w:t>
      </w:r>
      <w:r>
        <w:t>видах</w:t>
      </w:r>
      <w:r>
        <w:rPr>
          <w:spacing w:val="-15"/>
        </w:rPr>
        <w:t xml:space="preserve"> </w:t>
      </w:r>
      <w:r>
        <w:t>орнаментов</w:t>
      </w:r>
      <w:r>
        <w:rPr>
          <w:spacing w:val="-15"/>
        </w:rPr>
        <w:t xml:space="preserve"> </w:t>
      </w:r>
      <w:r>
        <w:t>и</w:t>
      </w:r>
      <w:r>
        <w:rPr>
          <w:spacing w:val="-15"/>
        </w:rPr>
        <w:t xml:space="preserve"> </w:t>
      </w:r>
      <w:r>
        <w:t>их</w:t>
      </w:r>
      <w:r>
        <w:rPr>
          <w:spacing w:val="-15"/>
        </w:rPr>
        <w:t xml:space="preserve"> </w:t>
      </w:r>
      <w:r>
        <w:t>применении,</w:t>
      </w:r>
      <w:r>
        <w:rPr>
          <w:spacing w:val="-15"/>
        </w:rPr>
        <w:t xml:space="preserve"> </w:t>
      </w:r>
      <w:r>
        <w:t>например,</w:t>
      </w:r>
      <w:r>
        <w:rPr>
          <w:spacing w:val="-13"/>
        </w:rPr>
        <w:t xml:space="preserve"> </w:t>
      </w:r>
      <w:r>
        <w:t>в</w:t>
      </w:r>
      <w:r>
        <w:rPr>
          <w:spacing w:val="-14"/>
        </w:rPr>
        <w:t xml:space="preserve"> </w:t>
      </w:r>
      <w:r>
        <w:t>росписи</w:t>
      </w:r>
      <w:r>
        <w:rPr>
          <w:spacing w:val="-14"/>
        </w:rPr>
        <w:t xml:space="preserve"> </w:t>
      </w:r>
      <w:r>
        <w:t>тканей, стен, уметь рассуждать с использованием зрительного материала о видах симметрии в сетчатом орнаменте.</w:t>
      </w:r>
    </w:p>
    <w:p w14:paraId="6B0E0A90" w14:textId="77777777" w:rsidR="00E902A8" w:rsidRDefault="00000000">
      <w:pPr>
        <w:pStyle w:val="a3"/>
        <w:spacing w:line="274" w:lineRule="exact"/>
        <w:ind w:left="1592"/>
      </w:pPr>
      <w:r>
        <w:t>Осваивать</w:t>
      </w:r>
      <w:r>
        <w:rPr>
          <w:spacing w:val="-2"/>
        </w:rPr>
        <w:t xml:space="preserve"> </w:t>
      </w:r>
      <w:r>
        <w:t>навыки</w:t>
      </w:r>
      <w:r>
        <w:rPr>
          <w:spacing w:val="-5"/>
        </w:rPr>
        <w:t xml:space="preserve"> </w:t>
      </w:r>
      <w:r>
        <w:t>создания</w:t>
      </w:r>
      <w:r>
        <w:rPr>
          <w:spacing w:val="-5"/>
        </w:rPr>
        <w:t xml:space="preserve"> </w:t>
      </w:r>
      <w:r>
        <w:t>орнаментов</w:t>
      </w:r>
      <w:r>
        <w:rPr>
          <w:spacing w:val="-4"/>
        </w:rPr>
        <w:t xml:space="preserve"> </w:t>
      </w:r>
      <w:r>
        <w:t>при</w:t>
      </w:r>
      <w:r>
        <w:rPr>
          <w:spacing w:val="-5"/>
        </w:rPr>
        <w:t xml:space="preserve"> </w:t>
      </w:r>
      <w:r>
        <w:t>помощи</w:t>
      </w:r>
      <w:r>
        <w:rPr>
          <w:spacing w:val="-4"/>
        </w:rPr>
        <w:t xml:space="preserve"> </w:t>
      </w:r>
      <w:r>
        <w:t>штампов</w:t>
      </w:r>
      <w:r>
        <w:rPr>
          <w:spacing w:val="-4"/>
        </w:rPr>
        <w:t xml:space="preserve"> </w:t>
      </w:r>
      <w:r>
        <w:t>и</w:t>
      </w:r>
      <w:r>
        <w:rPr>
          <w:spacing w:val="-4"/>
        </w:rPr>
        <w:t xml:space="preserve"> </w:t>
      </w:r>
      <w:r>
        <w:rPr>
          <w:spacing w:val="-2"/>
        </w:rPr>
        <w:t>трафаретов.</w:t>
      </w:r>
    </w:p>
    <w:p w14:paraId="14B814A6" w14:textId="77777777" w:rsidR="00E902A8" w:rsidRDefault="00E902A8">
      <w:pPr>
        <w:pStyle w:val="a3"/>
        <w:spacing w:line="274" w:lineRule="exact"/>
        <w:sectPr w:rsidR="00E902A8">
          <w:pgSz w:w="11910" w:h="16390"/>
          <w:pgMar w:top="1060" w:right="0" w:bottom="280" w:left="708" w:header="720" w:footer="720" w:gutter="0"/>
          <w:cols w:space="720"/>
        </w:sectPr>
      </w:pPr>
    </w:p>
    <w:p w14:paraId="74FCF227" w14:textId="77777777" w:rsidR="00E902A8" w:rsidRDefault="00000000">
      <w:pPr>
        <w:pStyle w:val="a3"/>
        <w:spacing w:before="62" w:line="242" w:lineRule="auto"/>
        <w:ind w:right="853" w:firstLine="600"/>
      </w:pPr>
      <w:r>
        <w:lastRenderedPageBreak/>
        <w:t>Получить опыт создания композиции орнамента в квадрате (в качестве эскиза росписи женского платка).</w:t>
      </w:r>
    </w:p>
    <w:p w14:paraId="26E2B7CF" w14:textId="77777777" w:rsidR="00E902A8" w:rsidRDefault="00000000">
      <w:pPr>
        <w:pStyle w:val="2"/>
        <w:spacing w:line="274" w:lineRule="exact"/>
        <w:jc w:val="both"/>
      </w:pPr>
      <w:r>
        <w:t xml:space="preserve">Модуль </w:t>
      </w:r>
      <w:r>
        <w:rPr>
          <w:spacing w:val="-2"/>
        </w:rPr>
        <w:t>«Архитектура»</w:t>
      </w:r>
    </w:p>
    <w:p w14:paraId="62B23A91" w14:textId="77777777" w:rsidR="00E902A8" w:rsidRDefault="00000000">
      <w:pPr>
        <w:pStyle w:val="a3"/>
        <w:spacing w:before="1" w:line="237" w:lineRule="auto"/>
        <w:ind w:right="846" w:firstLine="600"/>
      </w:pPr>
      <w:r>
        <w:t>Выполнить</w:t>
      </w:r>
      <w:r>
        <w:rPr>
          <w:spacing w:val="-15"/>
        </w:rPr>
        <w:t xml:space="preserve"> </w:t>
      </w:r>
      <w:r>
        <w:t>зарисовки</w:t>
      </w:r>
      <w:r>
        <w:rPr>
          <w:spacing w:val="-15"/>
        </w:rPr>
        <w:t xml:space="preserve"> </w:t>
      </w:r>
      <w:r>
        <w:t>или</w:t>
      </w:r>
      <w:r>
        <w:rPr>
          <w:spacing w:val="-13"/>
        </w:rPr>
        <w:t xml:space="preserve"> </w:t>
      </w:r>
      <w:r>
        <w:t>творческие</w:t>
      </w:r>
      <w:r>
        <w:rPr>
          <w:spacing w:val="-13"/>
        </w:rPr>
        <w:t xml:space="preserve"> </w:t>
      </w:r>
      <w:r>
        <w:t>рисунки</w:t>
      </w:r>
      <w:r>
        <w:rPr>
          <w:spacing w:val="-11"/>
        </w:rPr>
        <w:t xml:space="preserve"> </w:t>
      </w:r>
      <w:r>
        <w:t>по</w:t>
      </w:r>
      <w:r>
        <w:rPr>
          <w:spacing w:val="-12"/>
        </w:rPr>
        <w:t xml:space="preserve"> </w:t>
      </w:r>
      <w:r>
        <w:t>памяти</w:t>
      </w:r>
      <w:r>
        <w:rPr>
          <w:spacing w:val="-15"/>
        </w:rPr>
        <w:t xml:space="preserve"> </w:t>
      </w:r>
      <w:r>
        <w:t>и</w:t>
      </w:r>
      <w:r>
        <w:rPr>
          <w:spacing w:val="-15"/>
        </w:rPr>
        <w:t xml:space="preserve"> </w:t>
      </w:r>
      <w:r>
        <w:t>по</w:t>
      </w:r>
      <w:r>
        <w:rPr>
          <w:spacing w:val="-7"/>
        </w:rPr>
        <w:t xml:space="preserve"> </w:t>
      </w:r>
      <w:r>
        <w:t>представлению</w:t>
      </w:r>
      <w:r>
        <w:rPr>
          <w:spacing w:val="-15"/>
        </w:rPr>
        <w:t xml:space="preserve"> </w:t>
      </w:r>
      <w:r>
        <w:t>на</w:t>
      </w:r>
      <w:r>
        <w:rPr>
          <w:spacing w:val="-15"/>
        </w:rPr>
        <w:t xml:space="preserve"> </w:t>
      </w:r>
      <w:r>
        <w:t>тему исторических памятников или архитектурных достопримечательностей своего города.</w:t>
      </w:r>
    </w:p>
    <w:p w14:paraId="6A7DB99F" w14:textId="77777777" w:rsidR="00E902A8" w:rsidRDefault="00000000">
      <w:pPr>
        <w:pStyle w:val="a3"/>
        <w:spacing w:before="7" w:line="237" w:lineRule="auto"/>
        <w:ind w:right="847" w:firstLine="600"/>
      </w:pPr>
      <w:r>
        <w:t>Создать</w:t>
      </w:r>
      <w:r>
        <w:rPr>
          <w:spacing w:val="-11"/>
        </w:rPr>
        <w:t xml:space="preserve"> </w:t>
      </w:r>
      <w:r>
        <w:t>эскиз</w:t>
      </w:r>
      <w:r>
        <w:rPr>
          <w:spacing w:val="-12"/>
        </w:rPr>
        <w:t xml:space="preserve"> </w:t>
      </w:r>
      <w:r>
        <w:t>макета</w:t>
      </w:r>
      <w:r>
        <w:rPr>
          <w:spacing w:val="-12"/>
        </w:rPr>
        <w:t xml:space="preserve"> </w:t>
      </w:r>
      <w:r>
        <w:t>паркового</w:t>
      </w:r>
      <w:r>
        <w:rPr>
          <w:spacing w:val="-12"/>
        </w:rPr>
        <w:t xml:space="preserve"> </w:t>
      </w:r>
      <w:r>
        <w:t>пространства</w:t>
      </w:r>
      <w:r>
        <w:rPr>
          <w:spacing w:val="-13"/>
        </w:rPr>
        <w:t xml:space="preserve"> </w:t>
      </w:r>
      <w:r>
        <w:t>или</w:t>
      </w:r>
      <w:r>
        <w:rPr>
          <w:spacing w:val="-12"/>
        </w:rPr>
        <w:t xml:space="preserve"> </w:t>
      </w:r>
      <w:r>
        <w:t>участвовать</w:t>
      </w:r>
      <w:r>
        <w:rPr>
          <w:spacing w:val="-15"/>
        </w:rPr>
        <w:t xml:space="preserve"> </w:t>
      </w:r>
      <w:r>
        <w:t>в</w:t>
      </w:r>
      <w:r>
        <w:rPr>
          <w:spacing w:val="-11"/>
        </w:rPr>
        <w:t xml:space="preserve"> </w:t>
      </w:r>
      <w:r>
        <w:t>коллективной</w:t>
      </w:r>
      <w:r>
        <w:rPr>
          <w:spacing w:val="-12"/>
        </w:rPr>
        <w:t xml:space="preserve"> </w:t>
      </w:r>
      <w:r>
        <w:t>работе по созданию такого макета.</w:t>
      </w:r>
    </w:p>
    <w:p w14:paraId="7446E6A5" w14:textId="77777777" w:rsidR="00E902A8" w:rsidRDefault="00000000">
      <w:pPr>
        <w:pStyle w:val="a3"/>
        <w:spacing w:before="5" w:line="237" w:lineRule="auto"/>
        <w:ind w:right="858" w:firstLine="600"/>
      </w:pPr>
      <w:r>
        <w:t xml:space="preserve">Создать в виде рисунков или объёмных аппликаций из цветной бумаги эскизы </w:t>
      </w:r>
      <w:r>
        <w:rPr>
          <w:spacing w:val="-2"/>
        </w:rPr>
        <w:t>разнообразных</w:t>
      </w:r>
      <w:r>
        <w:rPr>
          <w:spacing w:val="-5"/>
        </w:rPr>
        <w:t xml:space="preserve"> </w:t>
      </w:r>
      <w:r>
        <w:rPr>
          <w:spacing w:val="-2"/>
        </w:rPr>
        <w:t>малых</w:t>
      </w:r>
      <w:r>
        <w:rPr>
          <w:spacing w:val="-5"/>
        </w:rPr>
        <w:t xml:space="preserve"> </w:t>
      </w:r>
      <w:r>
        <w:rPr>
          <w:spacing w:val="-2"/>
        </w:rPr>
        <w:t>архитектурных</w:t>
      </w:r>
      <w:r>
        <w:rPr>
          <w:spacing w:val="-5"/>
        </w:rPr>
        <w:t xml:space="preserve"> </w:t>
      </w:r>
      <w:r>
        <w:rPr>
          <w:spacing w:val="-2"/>
        </w:rPr>
        <w:t>форм, наполняющих</w:t>
      </w:r>
      <w:r>
        <w:rPr>
          <w:spacing w:val="-5"/>
        </w:rPr>
        <w:t xml:space="preserve"> </w:t>
      </w:r>
      <w:r>
        <w:rPr>
          <w:spacing w:val="-2"/>
        </w:rPr>
        <w:t>городское пространство.</w:t>
      </w:r>
    </w:p>
    <w:p w14:paraId="5F0B38A2" w14:textId="77777777" w:rsidR="00E902A8" w:rsidRDefault="00000000">
      <w:pPr>
        <w:pStyle w:val="a3"/>
        <w:spacing w:before="6" w:line="237" w:lineRule="auto"/>
        <w:ind w:right="850" w:firstLine="600"/>
      </w:pPr>
      <w:r>
        <w:t xml:space="preserve">Придумать и нарисовать (или выполнить в технике бумагопластики) транспортное </w:t>
      </w:r>
      <w:r>
        <w:rPr>
          <w:spacing w:val="-2"/>
        </w:rPr>
        <w:t>средство.</w:t>
      </w:r>
    </w:p>
    <w:p w14:paraId="4C887FE2" w14:textId="77777777" w:rsidR="00E902A8" w:rsidRDefault="00000000">
      <w:pPr>
        <w:pStyle w:val="a3"/>
        <w:spacing w:before="4"/>
        <w:ind w:right="845" w:firstLine="600"/>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Pr>
          <w:spacing w:val="-2"/>
        </w:rPr>
        <w:t>коллажа).</w:t>
      </w:r>
    </w:p>
    <w:p w14:paraId="2B9EE38F" w14:textId="77777777" w:rsidR="00E902A8" w:rsidRDefault="00000000">
      <w:pPr>
        <w:pStyle w:val="2"/>
        <w:spacing w:before="2" w:line="275" w:lineRule="exact"/>
        <w:jc w:val="both"/>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14:paraId="098CB25B" w14:textId="77777777" w:rsidR="00E902A8" w:rsidRDefault="00000000">
      <w:pPr>
        <w:pStyle w:val="a3"/>
        <w:ind w:right="845" w:firstLine="600"/>
      </w:pPr>
      <w:r>
        <w:t>Рассматривать</w:t>
      </w:r>
      <w:r>
        <w:rPr>
          <w:spacing w:val="-2"/>
        </w:rPr>
        <w:t xml:space="preserve"> </w:t>
      </w:r>
      <w:r>
        <w:t>и</w:t>
      </w:r>
      <w:r>
        <w:rPr>
          <w:spacing w:val="-12"/>
        </w:rPr>
        <w:t xml:space="preserve"> </w:t>
      </w:r>
      <w:r>
        <w:t>обсуждать</w:t>
      </w:r>
      <w:r>
        <w:rPr>
          <w:spacing w:val="-2"/>
        </w:rPr>
        <w:t xml:space="preserve"> </w:t>
      </w:r>
      <w:r>
        <w:t>содержание</w:t>
      </w:r>
      <w:r>
        <w:rPr>
          <w:spacing w:val="-4"/>
        </w:rPr>
        <w:t xml:space="preserve"> </w:t>
      </w:r>
      <w:r>
        <w:t>работы</w:t>
      </w:r>
      <w:r>
        <w:rPr>
          <w:spacing w:val="-5"/>
        </w:rPr>
        <w:t xml:space="preserve"> </w:t>
      </w:r>
      <w:r>
        <w:t>художника,</w:t>
      </w:r>
      <w:r>
        <w:rPr>
          <w:spacing w:val="-6"/>
        </w:rPr>
        <w:t xml:space="preserve"> </w:t>
      </w:r>
      <w:r>
        <w:t>ценностно</w:t>
      </w:r>
      <w:r>
        <w:rPr>
          <w:spacing w:val="-3"/>
        </w:rPr>
        <w:t xml:space="preserve"> </w:t>
      </w:r>
      <w: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75A2F285" w14:textId="77777777" w:rsidR="00E902A8" w:rsidRDefault="00000000">
      <w:pPr>
        <w:pStyle w:val="a3"/>
        <w:ind w:right="842" w:firstLine="60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w:t>
      </w:r>
      <w:r>
        <w:rPr>
          <w:spacing w:val="-1"/>
        </w:rPr>
        <w:t xml:space="preserve"> </w:t>
      </w:r>
      <w:r>
        <w:t>обсуждать их</w:t>
      </w:r>
      <w:r>
        <w:rPr>
          <w:spacing w:val="-2"/>
        </w:rPr>
        <w:t xml:space="preserve"> </w:t>
      </w:r>
      <w:r>
        <w:t>архитектурные особенности, приобретать</w:t>
      </w:r>
      <w:r>
        <w:rPr>
          <w:spacing w:val="-1"/>
        </w:rPr>
        <w:t xml:space="preserve"> </w:t>
      </w:r>
      <w:r>
        <w:t>представления, аналитический</w:t>
      </w:r>
      <w:r>
        <w:rPr>
          <w:spacing w:val="-1"/>
        </w:rPr>
        <w:t xml:space="preserve"> </w:t>
      </w:r>
      <w:r>
        <w:t>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73ED1A1" w14:textId="77777777" w:rsidR="00E902A8" w:rsidRDefault="00000000">
      <w:pPr>
        <w:pStyle w:val="a3"/>
        <w:ind w:right="840" w:firstLine="600"/>
      </w:pPr>
      <w:r>
        <w:t>Объяснять</w:t>
      </w:r>
      <w:r>
        <w:rPr>
          <w:spacing w:val="-15"/>
        </w:rPr>
        <w:t xml:space="preserve"> </w:t>
      </w:r>
      <w:r>
        <w:t>назначение</w:t>
      </w:r>
      <w:r>
        <w:rPr>
          <w:spacing w:val="-15"/>
        </w:rPr>
        <w:t xml:space="preserve"> </w:t>
      </w:r>
      <w:r>
        <w:t>основных</w:t>
      </w:r>
      <w:r>
        <w:rPr>
          <w:spacing w:val="-15"/>
        </w:rPr>
        <w:t xml:space="preserve"> </w:t>
      </w:r>
      <w:r>
        <w:t>видов</w:t>
      </w:r>
      <w:r>
        <w:rPr>
          <w:spacing w:val="-15"/>
        </w:rPr>
        <w:t xml:space="preserve"> </w:t>
      </w:r>
      <w:r>
        <w:t>пространственных</w:t>
      </w:r>
      <w:r>
        <w:rPr>
          <w:spacing w:val="-15"/>
        </w:rPr>
        <w:t xml:space="preserve"> </w:t>
      </w:r>
      <w:r>
        <w:t>искусств:</w:t>
      </w:r>
      <w:r>
        <w:rPr>
          <w:spacing w:val="-15"/>
        </w:rPr>
        <w:t xml:space="preserve"> </w:t>
      </w:r>
      <w:r>
        <w:t xml:space="preserve">изобразительных видов искусства – живописи, графики, скульптуры; архитектуры, дизайна, декоративно- прикладных видов искусства, а также деятельности художника в кино, в театре, на </w:t>
      </w:r>
      <w:r>
        <w:rPr>
          <w:spacing w:val="-2"/>
        </w:rPr>
        <w:t>празднике.</w:t>
      </w:r>
    </w:p>
    <w:p w14:paraId="0FFCC3F7" w14:textId="77777777" w:rsidR="00E902A8" w:rsidRDefault="00000000">
      <w:pPr>
        <w:pStyle w:val="a3"/>
        <w:spacing w:before="3" w:line="237" w:lineRule="auto"/>
        <w:ind w:right="854" w:firstLine="600"/>
      </w:pPr>
      <w:r>
        <w:t>Называть основные жанры живописи, графики и скульптуры, определяемые предметом изображения.</w:t>
      </w:r>
    </w:p>
    <w:p w14:paraId="6EF6903A" w14:textId="77777777" w:rsidR="00E902A8" w:rsidRDefault="00000000">
      <w:pPr>
        <w:pStyle w:val="a3"/>
        <w:spacing w:before="3"/>
        <w:ind w:right="844" w:firstLine="600"/>
      </w:pPr>
      <w:r>
        <w:t xml:space="preserve">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w:t>
      </w:r>
      <w:r>
        <w:rPr>
          <w:spacing w:val="-2"/>
        </w:rPr>
        <w:t>произведениях.</w:t>
      </w:r>
    </w:p>
    <w:p w14:paraId="0407F570" w14:textId="77777777" w:rsidR="00E902A8" w:rsidRDefault="00000000">
      <w:pPr>
        <w:pStyle w:val="a3"/>
        <w:spacing w:before="1"/>
        <w:ind w:right="853" w:firstLine="600"/>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spacing w:val="-2"/>
        </w:rPr>
        <w:t>путешествий.</w:t>
      </w:r>
    </w:p>
    <w:p w14:paraId="405F809C" w14:textId="77777777" w:rsidR="00E902A8" w:rsidRDefault="00000000">
      <w:pPr>
        <w:pStyle w:val="a3"/>
        <w:ind w:right="845" w:firstLine="60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2AD5BFFB" w14:textId="77777777" w:rsidR="00E902A8" w:rsidRDefault="00000000">
      <w:pPr>
        <w:pStyle w:val="a3"/>
        <w:ind w:right="838" w:firstLine="600"/>
      </w:pPr>
      <w:r>
        <w:t>Понимать</w:t>
      </w:r>
      <w:r>
        <w:rPr>
          <w:spacing w:val="-15"/>
        </w:rPr>
        <w:t xml:space="preserve"> </w:t>
      </w:r>
      <w:r>
        <w:t>значения</w:t>
      </w:r>
      <w:r>
        <w:rPr>
          <w:spacing w:val="-15"/>
        </w:rPr>
        <w:t xml:space="preserve"> </w:t>
      </w:r>
      <w:r>
        <w:t>музеев</w:t>
      </w:r>
      <w:r>
        <w:rPr>
          <w:spacing w:val="-15"/>
        </w:rPr>
        <w:t xml:space="preserve"> </w:t>
      </w:r>
      <w:r>
        <w:t>и</w:t>
      </w:r>
      <w:r>
        <w:rPr>
          <w:spacing w:val="-15"/>
        </w:rPr>
        <w:t xml:space="preserve"> </w:t>
      </w:r>
      <w:r>
        <w:t>называть,</w:t>
      </w:r>
      <w:r>
        <w:rPr>
          <w:spacing w:val="-15"/>
        </w:rPr>
        <w:t xml:space="preserve"> </w:t>
      </w:r>
      <w:r>
        <w:t>указывать,</w:t>
      </w:r>
      <w:r>
        <w:rPr>
          <w:spacing w:val="-15"/>
        </w:rPr>
        <w:t xml:space="preserve"> </w:t>
      </w:r>
      <w:r>
        <w:t>где</w:t>
      </w:r>
      <w:r>
        <w:rPr>
          <w:spacing w:val="-15"/>
        </w:rPr>
        <w:t xml:space="preserve"> </w:t>
      </w:r>
      <w:r>
        <w:t>находятся</w:t>
      </w:r>
      <w:r>
        <w:rPr>
          <w:spacing w:val="-15"/>
        </w:rPr>
        <w:t xml:space="preserve"> </w:t>
      </w:r>
      <w:r>
        <w:t>и</w:t>
      </w:r>
      <w:r>
        <w:rPr>
          <w:spacing w:val="-15"/>
        </w:rPr>
        <w:t xml:space="preserve"> </w:t>
      </w:r>
      <w:r>
        <w:t>чему</w:t>
      </w:r>
      <w:r>
        <w:rPr>
          <w:spacing w:val="-15"/>
        </w:rPr>
        <w:t xml:space="preserve"> </w:t>
      </w:r>
      <w:r>
        <w:t>посвящены</w:t>
      </w:r>
      <w:r>
        <w:rPr>
          <w:spacing w:val="-15"/>
        </w:rPr>
        <w:t xml:space="preserve"> </w:t>
      </w:r>
      <w:r>
        <w:t>их коллекции: Государственная Третьяковская галерея, Государственный Эрмитаж, Государственный</w:t>
      </w:r>
      <w:r>
        <w:rPr>
          <w:spacing w:val="-15"/>
        </w:rPr>
        <w:t xml:space="preserve"> </w:t>
      </w:r>
      <w:r>
        <w:t>Русский</w:t>
      </w:r>
      <w:r>
        <w:rPr>
          <w:spacing w:val="-15"/>
        </w:rPr>
        <w:t xml:space="preserve"> </w:t>
      </w:r>
      <w:r>
        <w:t>музей,</w:t>
      </w:r>
      <w:r>
        <w:rPr>
          <w:spacing w:val="-15"/>
        </w:rPr>
        <w:t xml:space="preserve"> </w:t>
      </w:r>
      <w:r>
        <w:t>Государственный</w:t>
      </w:r>
      <w:r>
        <w:rPr>
          <w:spacing w:val="-15"/>
        </w:rPr>
        <w:t xml:space="preserve"> </w:t>
      </w:r>
      <w:r>
        <w:t>музей</w:t>
      </w:r>
      <w:r>
        <w:rPr>
          <w:spacing w:val="-15"/>
        </w:rPr>
        <w:t xml:space="preserve"> </w:t>
      </w:r>
      <w:r>
        <w:t>изобразительных</w:t>
      </w:r>
      <w:r>
        <w:rPr>
          <w:spacing w:val="-15"/>
        </w:rPr>
        <w:t xml:space="preserve"> </w:t>
      </w:r>
      <w:r>
        <w:t>искусств</w:t>
      </w:r>
      <w:r>
        <w:rPr>
          <w:spacing w:val="-15"/>
        </w:rPr>
        <w:t xml:space="preserve"> </w:t>
      </w:r>
      <w:r>
        <w:t>имени А.С. Пушкина.</w:t>
      </w:r>
    </w:p>
    <w:p w14:paraId="6532DBD2" w14:textId="77777777" w:rsidR="00E902A8" w:rsidRDefault="00000000">
      <w:pPr>
        <w:pStyle w:val="a3"/>
        <w:spacing w:before="3" w:line="237" w:lineRule="auto"/>
        <w:ind w:right="848" w:firstLine="600"/>
      </w:pPr>
      <w:r>
        <w:t>Иметь</w:t>
      </w:r>
      <w:r>
        <w:rPr>
          <w:spacing w:val="-6"/>
        </w:rPr>
        <w:t xml:space="preserve"> </w:t>
      </w:r>
      <w:r>
        <w:t>представление</w:t>
      </w:r>
      <w:r>
        <w:rPr>
          <w:spacing w:val="-15"/>
        </w:rPr>
        <w:t xml:space="preserve"> </w:t>
      </w:r>
      <w:r>
        <w:t>о</w:t>
      </w:r>
      <w:r>
        <w:rPr>
          <w:spacing w:val="-7"/>
        </w:rPr>
        <w:t xml:space="preserve"> </w:t>
      </w:r>
      <w:r>
        <w:t>замечательных</w:t>
      </w:r>
      <w:r>
        <w:rPr>
          <w:spacing w:val="-12"/>
        </w:rPr>
        <w:t xml:space="preserve"> </w:t>
      </w:r>
      <w:r>
        <w:t>художественных</w:t>
      </w:r>
      <w:r>
        <w:rPr>
          <w:spacing w:val="-12"/>
        </w:rPr>
        <w:t xml:space="preserve"> </w:t>
      </w:r>
      <w:r>
        <w:t>музеях</w:t>
      </w:r>
      <w:r>
        <w:rPr>
          <w:spacing w:val="-12"/>
        </w:rPr>
        <w:t xml:space="preserve"> </w:t>
      </w:r>
      <w:r>
        <w:t>России,</w:t>
      </w:r>
      <w:r>
        <w:rPr>
          <w:spacing w:val="-10"/>
        </w:rPr>
        <w:t xml:space="preserve"> </w:t>
      </w:r>
      <w:r>
        <w:t>о</w:t>
      </w:r>
      <w:r>
        <w:rPr>
          <w:spacing w:val="-7"/>
        </w:rPr>
        <w:t xml:space="preserve"> </w:t>
      </w:r>
      <w:r>
        <w:t>коллекциях своих региональных музеев.</w:t>
      </w:r>
    </w:p>
    <w:p w14:paraId="6B27E6BF" w14:textId="77777777" w:rsidR="00E902A8" w:rsidRDefault="00000000">
      <w:pPr>
        <w:pStyle w:val="2"/>
        <w:spacing w:before="8"/>
        <w:jc w:val="both"/>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14:paraId="74CC16F5" w14:textId="77777777" w:rsidR="00E902A8" w:rsidRDefault="00000000">
      <w:pPr>
        <w:pStyle w:val="a3"/>
        <w:spacing w:line="242" w:lineRule="auto"/>
        <w:ind w:right="841" w:firstLine="600"/>
      </w:pPr>
      <w:r>
        <w:t>Осваивать приёмы работы в графическом редакторе с линиями, геометрическими фигурами, инструментами традиционного рисования.</w:t>
      </w:r>
    </w:p>
    <w:p w14:paraId="5499B2A8" w14:textId="77777777" w:rsidR="00E902A8" w:rsidRDefault="00E902A8">
      <w:pPr>
        <w:pStyle w:val="a3"/>
        <w:spacing w:line="242" w:lineRule="auto"/>
        <w:sectPr w:rsidR="00E902A8">
          <w:pgSz w:w="11910" w:h="16390"/>
          <w:pgMar w:top="1060" w:right="0" w:bottom="280" w:left="708" w:header="720" w:footer="720" w:gutter="0"/>
          <w:cols w:space="720"/>
        </w:sectPr>
      </w:pPr>
    </w:p>
    <w:p w14:paraId="2767C866" w14:textId="77777777" w:rsidR="00E902A8" w:rsidRDefault="00000000">
      <w:pPr>
        <w:pStyle w:val="a3"/>
        <w:spacing w:before="62"/>
        <w:ind w:right="848" w:firstLine="600"/>
      </w:pPr>
      <w:r>
        <w:lastRenderedPageBreak/>
        <w:t>Применять</w:t>
      </w:r>
      <w:r>
        <w:rPr>
          <w:spacing w:val="-2"/>
        </w:rPr>
        <w:t xml:space="preserve"> </w:t>
      </w:r>
      <w:r>
        <w:t>получаемые навыки</w:t>
      </w:r>
      <w:r>
        <w:rPr>
          <w:spacing w:val="-2"/>
        </w:rPr>
        <w:t xml:space="preserve"> </w:t>
      </w:r>
      <w:r>
        <w:t>для усвоения</w:t>
      </w:r>
      <w:r>
        <w:rPr>
          <w:spacing w:val="-7"/>
        </w:rPr>
        <w:t xml:space="preserve"> </w:t>
      </w:r>
      <w:r>
        <w:t>определённых учебных</w:t>
      </w:r>
      <w:r>
        <w:rPr>
          <w:spacing w:val="-2"/>
        </w:rPr>
        <w:t xml:space="preserve"> </w:t>
      </w:r>
      <w:r>
        <w:t>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537FC413" w14:textId="77777777" w:rsidR="00E902A8" w:rsidRDefault="00000000">
      <w:pPr>
        <w:pStyle w:val="a3"/>
        <w:spacing w:before="1" w:line="242" w:lineRule="auto"/>
        <w:ind w:right="850" w:firstLine="600"/>
      </w:pPr>
      <w:r>
        <w:t>Осваивать</w:t>
      </w:r>
      <w:r>
        <w:rPr>
          <w:spacing w:val="-2"/>
        </w:rPr>
        <w:t xml:space="preserve"> </w:t>
      </w:r>
      <w:r>
        <w:t>с</w:t>
      </w:r>
      <w:r>
        <w:rPr>
          <w:spacing w:val="-4"/>
        </w:rPr>
        <w:t xml:space="preserve"> </w:t>
      </w:r>
      <w:r>
        <w:t>помощью создания схемы</w:t>
      </w:r>
      <w:r>
        <w:rPr>
          <w:spacing w:val="-1"/>
        </w:rPr>
        <w:t xml:space="preserve"> </w:t>
      </w:r>
      <w:r>
        <w:t>лица</w:t>
      </w:r>
      <w:r>
        <w:rPr>
          <w:spacing w:val="-4"/>
        </w:rPr>
        <w:t xml:space="preserve"> </w:t>
      </w:r>
      <w:r>
        <w:t>человека</w:t>
      </w:r>
      <w:r>
        <w:rPr>
          <w:spacing w:val="-4"/>
        </w:rPr>
        <w:t xml:space="preserve"> </w:t>
      </w:r>
      <w:r>
        <w:t>его конструкцию и пропорции; осваивать с помощью графического редактора схематическое изменение мимики лица.</w:t>
      </w:r>
    </w:p>
    <w:p w14:paraId="6791F0A1" w14:textId="77777777" w:rsidR="00E902A8" w:rsidRDefault="00000000">
      <w:pPr>
        <w:pStyle w:val="a3"/>
        <w:spacing w:line="242" w:lineRule="auto"/>
        <w:ind w:right="852" w:firstLine="600"/>
      </w:pPr>
      <w:r>
        <w:t>Осваивать приёмы соединения шрифта и векторного изображения при создании, например, поздравительных открыток, афиши.</w:t>
      </w:r>
    </w:p>
    <w:p w14:paraId="64C9479F" w14:textId="77777777" w:rsidR="00E902A8" w:rsidRDefault="00000000">
      <w:pPr>
        <w:pStyle w:val="a3"/>
        <w:ind w:right="844" w:firstLine="600"/>
      </w:pPr>
      <w:r>
        <w:t>Осваивать</w:t>
      </w:r>
      <w:r>
        <w:rPr>
          <w:spacing w:val="-11"/>
        </w:rPr>
        <w:t xml:space="preserve"> </w:t>
      </w:r>
      <w:r>
        <w:t>приёмы</w:t>
      </w:r>
      <w:r>
        <w:rPr>
          <w:spacing w:val="-10"/>
        </w:rPr>
        <w:t xml:space="preserve"> </w:t>
      </w:r>
      <w:r>
        <w:t>редактирования</w:t>
      </w:r>
      <w:r>
        <w:rPr>
          <w:spacing w:val="-12"/>
        </w:rPr>
        <w:t xml:space="preserve"> </w:t>
      </w:r>
      <w:r>
        <w:t>цифровых</w:t>
      </w:r>
      <w:r>
        <w:rPr>
          <w:spacing w:val="-15"/>
        </w:rPr>
        <w:t xml:space="preserve"> </w:t>
      </w:r>
      <w:r>
        <w:t>фотографий</w:t>
      </w:r>
      <w:r>
        <w:rPr>
          <w:spacing w:val="-11"/>
        </w:rPr>
        <w:t xml:space="preserve"> </w:t>
      </w:r>
      <w:r>
        <w:t>с</w:t>
      </w:r>
      <w:r>
        <w:rPr>
          <w:spacing w:val="-13"/>
        </w:rPr>
        <w:t xml:space="preserve"> </w:t>
      </w:r>
      <w:r>
        <w:t>помощью</w:t>
      </w:r>
      <w:r>
        <w:rPr>
          <w:spacing w:val="-13"/>
        </w:rPr>
        <w:t xml:space="preserve"> </w:t>
      </w:r>
      <w:r>
        <w:t>компьютерной программы Picture Manager (или другой): изменение яркости, контраста и насыщенности цвета, обрезка изображения, поворот, отражение.</w:t>
      </w:r>
    </w:p>
    <w:p w14:paraId="18CD97A0" w14:textId="77777777" w:rsidR="00E902A8" w:rsidRDefault="00000000">
      <w:pPr>
        <w:pStyle w:val="a3"/>
        <w:ind w:right="854" w:firstLine="600"/>
      </w:pPr>
      <w:r>
        <w:t>Осуществлять виртуальные путешествия в отечественные художественные музеи и, возможно, знаменитые</w:t>
      </w:r>
      <w:r>
        <w:rPr>
          <w:spacing w:val="-2"/>
        </w:rPr>
        <w:t xml:space="preserve"> </w:t>
      </w:r>
      <w:r>
        <w:t>зарубежные художественные</w:t>
      </w:r>
      <w:r>
        <w:rPr>
          <w:spacing w:val="-2"/>
        </w:rPr>
        <w:t xml:space="preserve"> </w:t>
      </w:r>
      <w:r>
        <w:t>музеи на основе</w:t>
      </w:r>
      <w:r>
        <w:rPr>
          <w:spacing w:val="-2"/>
        </w:rPr>
        <w:t xml:space="preserve"> </w:t>
      </w:r>
      <w:r>
        <w:t>установок</w:t>
      </w:r>
      <w:r>
        <w:rPr>
          <w:spacing w:val="-3"/>
        </w:rPr>
        <w:t xml:space="preserve"> </w:t>
      </w:r>
      <w:r>
        <w:t>и квестов, предложенных учителем.</w:t>
      </w:r>
    </w:p>
    <w:p w14:paraId="223E8814" w14:textId="77777777" w:rsidR="00E902A8" w:rsidRDefault="00000000">
      <w:pPr>
        <w:pStyle w:val="a3"/>
        <w:spacing w:line="242" w:lineRule="auto"/>
        <w:ind w:right="848" w:firstLine="600"/>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 искусству:</w:t>
      </w:r>
    </w:p>
    <w:p w14:paraId="53F72E86" w14:textId="77777777" w:rsidR="00E902A8" w:rsidRDefault="00000000">
      <w:pPr>
        <w:pStyle w:val="2"/>
        <w:spacing w:line="274" w:lineRule="exact"/>
        <w:jc w:val="both"/>
      </w:pPr>
      <w:r>
        <w:t xml:space="preserve">Модуль </w:t>
      </w:r>
      <w:r>
        <w:rPr>
          <w:spacing w:val="-2"/>
        </w:rPr>
        <w:t>«Графика»</w:t>
      </w:r>
    </w:p>
    <w:p w14:paraId="4CC09A8E" w14:textId="77777777" w:rsidR="00E902A8" w:rsidRDefault="00000000">
      <w:pPr>
        <w:pStyle w:val="a3"/>
        <w:ind w:right="851" w:firstLine="60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13F60531" w14:textId="77777777" w:rsidR="00E902A8" w:rsidRDefault="00000000">
      <w:pPr>
        <w:pStyle w:val="a3"/>
        <w:ind w:right="849" w:firstLine="600"/>
      </w:pPr>
      <w:r>
        <w:t>Приобретать представление о традиционных одеждах разных народов и представление</w:t>
      </w:r>
      <w:r>
        <w:rPr>
          <w:spacing w:val="-15"/>
        </w:rPr>
        <w:t xml:space="preserve"> </w:t>
      </w:r>
      <w:r>
        <w:t>о</w:t>
      </w:r>
      <w:r>
        <w:rPr>
          <w:spacing w:val="-15"/>
        </w:rPr>
        <w:t xml:space="preserve"> </w:t>
      </w:r>
      <w:r>
        <w:t>красоте</w:t>
      </w:r>
      <w:r>
        <w:rPr>
          <w:spacing w:val="-15"/>
        </w:rPr>
        <w:t xml:space="preserve"> </w:t>
      </w:r>
      <w:r>
        <w:t>человека</w:t>
      </w:r>
      <w:r>
        <w:rPr>
          <w:spacing w:val="-15"/>
        </w:rPr>
        <w:t xml:space="preserve"> </w:t>
      </w:r>
      <w:r>
        <w:t>в</w:t>
      </w:r>
      <w:r>
        <w:rPr>
          <w:spacing w:val="-15"/>
        </w:rPr>
        <w:t xml:space="preserve"> </w:t>
      </w:r>
      <w:r>
        <w:t>разных</w:t>
      </w:r>
      <w:r>
        <w:rPr>
          <w:spacing w:val="-15"/>
        </w:rPr>
        <w:t xml:space="preserve"> </w:t>
      </w:r>
      <w:r>
        <w:t>культурах,</w:t>
      </w:r>
      <w:r>
        <w:rPr>
          <w:spacing w:val="-15"/>
        </w:rPr>
        <w:t xml:space="preserve"> </w:t>
      </w:r>
      <w:r>
        <w:t>применять</w:t>
      </w:r>
      <w:r>
        <w:rPr>
          <w:spacing w:val="-15"/>
        </w:rPr>
        <w:t xml:space="preserve"> </w:t>
      </w:r>
      <w:r>
        <w:t>эти</w:t>
      </w:r>
      <w:r>
        <w:rPr>
          <w:spacing w:val="-15"/>
        </w:rPr>
        <w:t xml:space="preserve"> </w:t>
      </w:r>
      <w:r>
        <w:t>знания</w:t>
      </w:r>
      <w:r>
        <w:rPr>
          <w:spacing w:val="-15"/>
        </w:rPr>
        <w:t xml:space="preserve"> </w:t>
      </w:r>
      <w:r>
        <w:t>в</w:t>
      </w:r>
      <w:r>
        <w:rPr>
          <w:spacing w:val="-15"/>
        </w:rPr>
        <w:t xml:space="preserve"> </w:t>
      </w:r>
      <w:r>
        <w:t>изображении персонажей сказаний и легенд или просто представителей народов разных культур.</w:t>
      </w:r>
    </w:p>
    <w:p w14:paraId="6031E6D7" w14:textId="77777777" w:rsidR="00E902A8" w:rsidRDefault="00000000">
      <w:pPr>
        <w:pStyle w:val="a3"/>
        <w:spacing w:line="274" w:lineRule="exact"/>
        <w:ind w:left="1592"/>
      </w:pPr>
      <w:r>
        <w:t>Создавать</w:t>
      </w:r>
      <w:r>
        <w:rPr>
          <w:spacing w:val="-8"/>
        </w:rPr>
        <w:t xml:space="preserve"> </w:t>
      </w:r>
      <w:r>
        <w:t>зарисовки</w:t>
      </w:r>
      <w:r>
        <w:rPr>
          <w:spacing w:val="-6"/>
        </w:rPr>
        <w:t xml:space="preserve"> </w:t>
      </w:r>
      <w:r>
        <w:t>памятников</w:t>
      </w:r>
      <w:r>
        <w:rPr>
          <w:spacing w:val="-5"/>
        </w:rPr>
        <w:t xml:space="preserve"> </w:t>
      </w:r>
      <w:r>
        <w:t>отечественной</w:t>
      </w:r>
      <w:r>
        <w:rPr>
          <w:spacing w:val="-1"/>
        </w:rPr>
        <w:t xml:space="preserve"> </w:t>
      </w:r>
      <w:r>
        <w:t>и</w:t>
      </w:r>
      <w:r>
        <w:rPr>
          <w:spacing w:val="-6"/>
        </w:rPr>
        <w:t xml:space="preserve"> </w:t>
      </w:r>
      <w:r>
        <w:t>мировой</w:t>
      </w:r>
      <w:r>
        <w:rPr>
          <w:spacing w:val="-1"/>
        </w:rPr>
        <w:t xml:space="preserve"> </w:t>
      </w:r>
      <w:r>
        <w:rPr>
          <w:spacing w:val="-2"/>
        </w:rPr>
        <w:t>архитектуры.</w:t>
      </w:r>
    </w:p>
    <w:p w14:paraId="7571AF3A" w14:textId="77777777" w:rsidR="00E902A8" w:rsidRDefault="00000000">
      <w:pPr>
        <w:pStyle w:val="2"/>
        <w:jc w:val="both"/>
      </w:pPr>
      <w:r>
        <w:t xml:space="preserve">Модуль </w:t>
      </w:r>
      <w:r>
        <w:rPr>
          <w:spacing w:val="-2"/>
        </w:rPr>
        <w:t>«Живопись»</w:t>
      </w:r>
    </w:p>
    <w:p w14:paraId="255C3E35" w14:textId="77777777" w:rsidR="00E902A8" w:rsidRDefault="00000000">
      <w:pPr>
        <w:pStyle w:val="a3"/>
        <w:spacing w:line="242" w:lineRule="auto"/>
        <w:ind w:right="847" w:firstLine="600"/>
        <w:jc w:val="right"/>
      </w:pPr>
      <w:r>
        <w:t>Выполнять живописное изображение пейзажей разных климатических зон (пейзаж гор,</w:t>
      </w:r>
      <w:r>
        <w:rPr>
          <w:spacing w:val="-7"/>
        </w:rPr>
        <w:t xml:space="preserve"> </w:t>
      </w:r>
      <w:r>
        <w:t>пейзаж</w:t>
      </w:r>
      <w:r>
        <w:rPr>
          <w:spacing w:val="-5"/>
        </w:rPr>
        <w:t xml:space="preserve"> </w:t>
      </w:r>
      <w:r>
        <w:t>степной</w:t>
      </w:r>
      <w:r>
        <w:rPr>
          <w:spacing w:val="-5"/>
        </w:rPr>
        <w:t xml:space="preserve"> </w:t>
      </w:r>
      <w:r>
        <w:t>или</w:t>
      </w:r>
      <w:r>
        <w:rPr>
          <w:spacing w:val="-6"/>
        </w:rPr>
        <w:t xml:space="preserve"> </w:t>
      </w:r>
      <w:r>
        <w:t>пустынной</w:t>
      </w:r>
      <w:r>
        <w:rPr>
          <w:spacing w:val="-6"/>
        </w:rPr>
        <w:t xml:space="preserve"> </w:t>
      </w:r>
      <w:r>
        <w:t>зоны,</w:t>
      </w:r>
      <w:r>
        <w:rPr>
          <w:spacing w:val="-4"/>
        </w:rPr>
        <w:t xml:space="preserve"> </w:t>
      </w:r>
      <w:r>
        <w:t>пейзаж, типичный</w:t>
      </w:r>
      <w:r>
        <w:rPr>
          <w:spacing w:val="-1"/>
        </w:rPr>
        <w:t xml:space="preserve"> </w:t>
      </w:r>
      <w:r>
        <w:t>для</w:t>
      </w:r>
      <w:r>
        <w:rPr>
          <w:spacing w:val="-7"/>
        </w:rPr>
        <w:t xml:space="preserve"> </w:t>
      </w:r>
      <w:r>
        <w:t xml:space="preserve">среднерусской </w:t>
      </w:r>
      <w:r>
        <w:rPr>
          <w:spacing w:val="-2"/>
        </w:rPr>
        <w:t>природы).</w:t>
      </w:r>
    </w:p>
    <w:p w14:paraId="5ECB2DBA" w14:textId="77777777" w:rsidR="00E902A8" w:rsidRDefault="00000000">
      <w:pPr>
        <w:pStyle w:val="a3"/>
        <w:spacing w:line="242" w:lineRule="auto"/>
        <w:ind w:right="854" w:firstLine="60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33A6146F" w14:textId="77777777" w:rsidR="00E902A8" w:rsidRDefault="00000000">
      <w:pPr>
        <w:pStyle w:val="a3"/>
        <w:ind w:right="849" w:firstLine="60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056AB454" w14:textId="77777777" w:rsidR="00E902A8" w:rsidRDefault="00000000">
      <w:pPr>
        <w:pStyle w:val="a3"/>
        <w:spacing w:line="237" w:lineRule="auto"/>
        <w:ind w:left="1592" w:right="2036"/>
      </w:pPr>
      <w:r>
        <w:t>Создавать двойной портрет (например, портрет матери и ребёнка). Приобретать</w:t>
      </w:r>
      <w:r>
        <w:rPr>
          <w:spacing w:val="-9"/>
        </w:rPr>
        <w:t xml:space="preserve"> </w:t>
      </w:r>
      <w:r>
        <w:t>опыт</w:t>
      </w:r>
      <w:r>
        <w:rPr>
          <w:spacing w:val="-6"/>
        </w:rPr>
        <w:t xml:space="preserve"> </w:t>
      </w:r>
      <w:r>
        <w:t>создания</w:t>
      </w:r>
      <w:r>
        <w:rPr>
          <w:spacing w:val="-3"/>
        </w:rPr>
        <w:t xml:space="preserve"> </w:t>
      </w:r>
      <w:r>
        <w:t>композиции</w:t>
      </w:r>
      <w:r>
        <w:rPr>
          <w:spacing w:val="-1"/>
        </w:rPr>
        <w:t xml:space="preserve"> </w:t>
      </w:r>
      <w:r>
        <w:t>на</w:t>
      </w:r>
      <w:r>
        <w:rPr>
          <w:spacing w:val="-9"/>
        </w:rPr>
        <w:t xml:space="preserve"> </w:t>
      </w:r>
      <w:r>
        <w:t>тему</w:t>
      </w:r>
      <w:r>
        <w:rPr>
          <w:spacing w:val="-7"/>
        </w:rPr>
        <w:t xml:space="preserve"> </w:t>
      </w:r>
      <w:r>
        <w:t>«Древнерусский</w:t>
      </w:r>
      <w:r>
        <w:rPr>
          <w:spacing w:val="-1"/>
        </w:rPr>
        <w:t xml:space="preserve"> </w:t>
      </w:r>
      <w:r>
        <w:rPr>
          <w:spacing w:val="-2"/>
        </w:rPr>
        <w:t>город».</w:t>
      </w:r>
    </w:p>
    <w:p w14:paraId="6994B15C" w14:textId="77777777" w:rsidR="00E902A8" w:rsidRDefault="00000000">
      <w:pPr>
        <w:pStyle w:val="a3"/>
        <w:ind w:right="850" w:firstLine="600"/>
      </w:pPr>
      <w:r>
        <w:t>Участвовать</w:t>
      </w:r>
      <w:r>
        <w:rPr>
          <w:spacing w:val="-12"/>
        </w:rPr>
        <w:t xml:space="preserve"> </w:t>
      </w:r>
      <w:r>
        <w:t>в</w:t>
      </w:r>
      <w:r>
        <w:rPr>
          <w:spacing w:val="-12"/>
        </w:rPr>
        <w:t xml:space="preserve"> </w:t>
      </w:r>
      <w:r>
        <w:t>коллективной</w:t>
      </w:r>
      <w:r>
        <w:rPr>
          <w:spacing w:val="-13"/>
        </w:rPr>
        <w:t xml:space="preserve"> </w:t>
      </w:r>
      <w:r>
        <w:t>творческой</w:t>
      </w:r>
      <w:r>
        <w:rPr>
          <w:spacing w:val="-13"/>
        </w:rPr>
        <w:t xml:space="preserve"> </w:t>
      </w:r>
      <w:r>
        <w:t>работе</w:t>
      </w:r>
      <w:r>
        <w:rPr>
          <w:spacing w:val="-14"/>
        </w:rPr>
        <w:t xml:space="preserve"> </w:t>
      </w:r>
      <w:r>
        <w:t>по</w:t>
      </w:r>
      <w:r>
        <w:rPr>
          <w:spacing w:val="-9"/>
        </w:rPr>
        <w:t xml:space="preserve"> </w:t>
      </w:r>
      <w:r>
        <w:t>созданию</w:t>
      </w:r>
      <w:r>
        <w:rPr>
          <w:spacing w:val="-11"/>
        </w:rPr>
        <w:t xml:space="preserve"> </w:t>
      </w:r>
      <w:r>
        <w:t>композиционного</w:t>
      </w:r>
      <w:r>
        <w:rPr>
          <w:spacing w:val="-9"/>
        </w:rPr>
        <w:t xml:space="preserve"> </w:t>
      </w:r>
      <w:r>
        <w:t>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08651521" w14:textId="77777777" w:rsidR="00E902A8" w:rsidRDefault="00000000">
      <w:pPr>
        <w:pStyle w:val="2"/>
        <w:jc w:val="both"/>
      </w:pPr>
      <w:r>
        <w:t xml:space="preserve">Модуль </w:t>
      </w:r>
      <w:r>
        <w:rPr>
          <w:spacing w:val="-2"/>
        </w:rPr>
        <w:t>«Скульптура»</w:t>
      </w:r>
    </w:p>
    <w:p w14:paraId="28E84C63" w14:textId="77777777" w:rsidR="00E902A8" w:rsidRDefault="00000000">
      <w:pPr>
        <w:pStyle w:val="a3"/>
        <w:ind w:right="847" w:firstLine="60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72C72AAF" w14:textId="77777777" w:rsidR="00E902A8" w:rsidRDefault="00000000">
      <w:pPr>
        <w:pStyle w:val="2"/>
        <w:spacing w:line="275" w:lineRule="exact"/>
        <w:jc w:val="both"/>
      </w:pPr>
      <w:r>
        <w:t>Модуль</w:t>
      </w:r>
      <w:r>
        <w:rPr>
          <w:spacing w:val="-6"/>
        </w:rPr>
        <w:t xml:space="preserve"> </w:t>
      </w:r>
      <w:r>
        <w:t>«Декоративно-прикладное</w:t>
      </w:r>
      <w:r>
        <w:rPr>
          <w:spacing w:val="-7"/>
        </w:rPr>
        <w:t xml:space="preserve"> </w:t>
      </w:r>
      <w:r>
        <w:rPr>
          <w:spacing w:val="-2"/>
        </w:rPr>
        <w:t>искусство»</w:t>
      </w:r>
    </w:p>
    <w:p w14:paraId="5DBD68AB" w14:textId="77777777" w:rsidR="00E902A8" w:rsidRDefault="00000000">
      <w:pPr>
        <w:pStyle w:val="a3"/>
        <w:ind w:right="851" w:firstLine="600"/>
      </w:pPr>
      <w:r>
        <w:t>Исследовать и создавать зарисовки особенностей, характерных для орнаментов разных</w:t>
      </w:r>
      <w:r>
        <w:rPr>
          <w:spacing w:val="-9"/>
        </w:rPr>
        <w:t xml:space="preserve"> </w:t>
      </w:r>
      <w:r>
        <w:t>народов</w:t>
      </w:r>
      <w:r>
        <w:rPr>
          <w:spacing w:val="-4"/>
        </w:rPr>
        <w:t xml:space="preserve"> </w:t>
      </w:r>
      <w:r>
        <w:t>или</w:t>
      </w:r>
      <w:r>
        <w:rPr>
          <w:spacing w:val="-5"/>
        </w:rPr>
        <w:t xml:space="preserve"> </w:t>
      </w:r>
      <w:r>
        <w:t>исторических</w:t>
      </w:r>
      <w:r>
        <w:rPr>
          <w:spacing w:val="-11"/>
        </w:rPr>
        <w:t xml:space="preserve"> </w:t>
      </w:r>
      <w:r>
        <w:t>эпох</w:t>
      </w:r>
      <w:r>
        <w:rPr>
          <w:spacing w:val="-11"/>
        </w:rPr>
        <w:t xml:space="preserve"> </w:t>
      </w:r>
      <w:r>
        <w:t>(особенности</w:t>
      </w:r>
      <w:r>
        <w:rPr>
          <w:spacing w:val="-9"/>
        </w:rPr>
        <w:t xml:space="preserve"> </w:t>
      </w:r>
      <w:r>
        <w:t>символов</w:t>
      </w:r>
      <w:r>
        <w:rPr>
          <w:spacing w:val="-4"/>
        </w:rPr>
        <w:t xml:space="preserve"> </w:t>
      </w:r>
      <w:r>
        <w:t>и</w:t>
      </w:r>
      <w:r>
        <w:rPr>
          <w:spacing w:val="-5"/>
        </w:rPr>
        <w:t xml:space="preserve"> </w:t>
      </w:r>
      <w:r>
        <w:t>стилизованных</w:t>
      </w:r>
      <w:r>
        <w:rPr>
          <w:spacing w:val="-11"/>
        </w:rPr>
        <w:t xml:space="preserve"> </w:t>
      </w:r>
      <w:r>
        <w:t>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466553F1" w14:textId="77777777" w:rsidR="00E902A8" w:rsidRDefault="00E902A8">
      <w:pPr>
        <w:pStyle w:val="a3"/>
        <w:sectPr w:rsidR="00E902A8">
          <w:pgSz w:w="11910" w:h="16390"/>
          <w:pgMar w:top="1060" w:right="0" w:bottom="280" w:left="708" w:header="720" w:footer="720" w:gutter="0"/>
          <w:cols w:space="720"/>
        </w:sectPr>
      </w:pPr>
    </w:p>
    <w:p w14:paraId="38522D00" w14:textId="77777777" w:rsidR="00E902A8" w:rsidRDefault="00000000">
      <w:pPr>
        <w:pStyle w:val="a3"/>
        <w:spacing w:before="62"/>
        <w:ind w:right="847" w:firstLine="600"/>
        <w:jc w:val="right"/>
      </w:pPr>
      <w:r>
        <w:lastRenderedPageBreak/>
        <w:t>Изучить</w:t>
      </w:r>
      <w:r>
        <w:rPr>
          <w:spacing w:val="40"/>
        </w:rPr>
        <w:t xml:space="preserve"> </w:t>
      </w:r>
      <w:r>
        <w:t>и</w:t>
      </w:r>
      <w:r>
        <w:rPr>
          <w:spacing w:val="40"/>
        </w:rPr>
        <w:t xml:space="preserve"> </w:t>
      </w:r>
      <w:r>
        <w:t>показать</w:t>
      </w:r>
      <w:r>
        <w:rPr>
          <w:spacing w:val="40"/>
        </w:rPr>
        <w:t xml:space="preserve"> </w:t>
      </w:r>
      <w:r>
        <w:t>в</w:t>
      </w:r>
      <w:r>
        <w:rPr>
          <w:spacing w:val="40"/>
        </w:rPr>
        <w:t xml:space="preserve"> </w:t>
      </w:r>
      <w:r>
        <w:t>практической</w:t>
      </w:r>
      <w:r>
        <w:rPr>
          <w:spacing w:val="40"/>
        </w:rPr>
        <w:t xml:space="preserve"> </w:t>
      </w:r>
      <w:r>
        <w:t>творческой</w:t>
      </w:r>
      <w:r>
        <w:rPr>
          <w:spacing w:val="40"/>
        </w:rPr>
        <w:t xml:space="preserve"> </w:t>
      </w:r>
      <w:r>
        <w:t>работе</w:t>
      </w:r>
      <w:r>
        <w:rPr>
          <w:spacing w:val="37"/>
        </w:rPr>
        <w:t xml:space="preserve"> </w:t>
      </w:r>
      <w:r>
        <w:t>орнаменты,</w:t>
      </w:r>
      <w:r>
        <w:rPr>
          <w:spacing w:val="40"/>
        </w:rPr>
        <w:t xml:space="preserve"> </w:t>
      </w:r>
      <w:r>
        <w:t>традиционные мотивы и</w:t>
      </w:r>
      <w:r>
        <w:rPr>
          <w:spacing w:val="-1"/>
        </w:rPr>
        <w:t xml:space="preserve"> </w:t>
      </w:r>
      <w:r>
        <w:t>символы русской народной культуры (в деревянной резьбе и росписи по дереву, вышивке, декоре головных</w:t>
      </w:r>
      <w:r>
        <w:rPr>
          <w:spacing w:val="-4"/>
        </w:rPr>
        <w:t xml:space="preserve"> </w:t>
      </w:r>
      <w:r>
        <w:t>уборов,</w:t>
      </w:r>
      <w:r>
        <w:rPr>
          <w:spacing w:val="-6"/>
        </w:rPr>
        <w:t xml:space="preserve"> </w:t>
      </w:r>
      <w:r>
        <w:t>орнаментах, которые</w:t>
      </w:r>
      <w:r>
        <w:rPr>
          <w:spacing w:val="-5"/>
        </w:rPr>
        <w:t xml:space="preserve"> </w:t>
      </w:r>
      <w:r>
        <w:t>характерны для предметов быта). Получить представления о красоте русского народного костюма и головных женских уборов,</w:t>
      </w:r>
      <w:r>
        <w:rPr>
          <w:spacing w:val="53"/>
        </w:rPr>
        <w:t xml:space="preserve"> </w:t>
      </w:r>
      <w:r>
        <w:t>особенностях</w:t>
      </w:r>
      <w:r>
        <w:rPr>
          <w:spacing w:val="58"/>
        </w:rPr>
        <w:t xml:space="preserve"> </w:t>
      </w:r>
      <w:r>
        <w:t>мужской</w:t>
      </w:r>
      <w:r>
        <w:rPr>
          <w:spacing w:val="63"/>
        </w:rPr>
        <w:t xml:space="preserve"> </w:t>
      </w:r>
      <w:r>
        <w:t>одежды</w:t>
      </w:r>
      <w:r>
        <w:rPr>
          <w:spacing w:val="64"/>
        </w:rPr>
        <w:t xml:space="preserve"> </w:t>
      </w:r>
      <w:r>
        <w:t>разных</w:t>
      </w:r>
      <w:r>
        <w:rPr>
          <w:spacing w:val="58"/>
        </w:rPr>
        <w:t xml:space="preserve"> </w:t>
      </w:r>
      <w:r>
        <w:t>сословий,</w:t>
      </w:r>
      <w:r>
        <w:rPr>
          <w:spacing w:val="64"/>
        </w:rPr>
        <w:t xml:space="preserve"> </w:t>
      </w:r>
      <w:r>
        <w:t>а</w:t>
      </w:r>
      <w:r>
        <w:rPr>
          <w:spacing w:val="61"/>
        </w:rPr>
        <w:t xml:space="preserve"> </w:t>
      </w:r>
      <w:r>
        <w:t>также</w:t>
      </w:r>
      <w:r>
        <w:rPr>
          <w:spacing w:val="56"/>
        </w:rPr>
        <w:t xml:space="preserve"> </w:t>
      </w:r>
      <w:r>
        <w:t>о</w:t>
      </w:r>
      <w:r>
        <w:rPr>
          <w:spacing w:val="67"/>
        </w:rPr>
        <w:t xml:space="preserve"> </w:t>
      </w:r>
      <w:r>
        <w:t>связи</w:t>
      </w:r>
      <w:r>
        <w:rPr>
          <w:spacing w:val="64"/>
        </w:rPr>
        <w:t xml:space="preserve"> </w:t>
      </w:r>
      <w:r>
        <w:rPr>
          <w:spacing w:val="-2"/>
        </w:rPr>
        <w:t>украшения</w:t>
      </w:r>
    </w:p>
    <w:p w14:paraId="43953AC8" w14:textId="77777777" w:rsidR="00E902A8" w:rsidRDefault="00000000">
      <w:pPr>
        <w:pStyle w:val="a3"/>
        <w:spacing w:before="4" w:line="275" w:lineRule="exact"/>
      </w:pPr>
      <w:r>
        <w:t>костюма</w:t>
      </w:r>
      <w:r>
        <w:rPr>
          <w:spacing w:val="-5"/>
        </w:rPr>
        <w:t xml:space="preserve"> </w:t>
      </w:r>
      <w:r>
        <w:t>мужчины с</w:t>
      </w:r>
      <w:r>
        <w:rPr>
          <w:spacing w:val="-2"/>
        </w:rPr>
        <w:t xml:space="preserve"> </w:t>
      </w:r>
      <w:r>
        <w:t>родом</w:t>
      </w:r>
      <w:r>
        <w:rPr>
          <w:spacing w:val="-4"/>
        </w:rPr>
        <w:t xml:space="preserve"> </w:t>
      </w:r>
      <w:r>
        <w:t>его</w:t>
      </w:r>
      <w:r>
        <w:rPr>
          <w:spacing w:val="-2"/>
        </w:rPr>
        <w:t xml:space="preserve"> </w:t>
      </w:r>
      <w:r>
        <w:t>занятий и</w:t>
      </w:r>
      <w:r>
        <w:rPr>
          <w:spacing w:val="-5"/>
        </w:rPr>
        <w:t xml:space="preserve"> </w:t>
      </w:r>
      <w:r>
        <w:t>положением</w:t>
      </w:r>
      <w:r>
        <w:rPr>
          <w:spacing w:val="-4"/>
        </w:rPr>
        <w:t xml:space="preserve"> </w:t>
      </w:r>
      <w:r>
        <w:t>в</w:t>
      </w:r>
      <w:r>
        <w:rPr>
          <w:spacing w:val="-4"/>
        </w:rPr>
        <w:t xml:space="preserve"> </w:t>
      </w:r>
      <w:r>
        <w:rPr>
          <w:spacing w:val="-2"/>
        </w:rPr>
        <w:t>обществе.</w:t>
      </w:r>
    </w:p>
    <w:p w14:paraId="4EFCE611" w14:textId="77777777" w:rsidR="00E902A8" w:rsidRDefault="00000000">
      <w:pPr>
        <w:pStyle w:val="a3"/>
        <w:spacing w:line="242" w:lineRule="auto"/>
        <w:ind w:right="860" w:firstLine="600"/>
      </w:pPr>
      <w:r>
        <w:t>Познакомиться с женским и мужским костюмами в традициях разных народов, со своеобразием одежды в разных культурах и в разные эпохи.</w:t>
      </w:r>
    </w:p>
    <w:p w14:paraId="57130B17" w14:textId="77777777" w:rsidR="00E902A8" w:rsidRDefault="00000000">
      <w:pPr>
        <w:pStyle w:val="2"/>
        <w:spacing w:line="274" w:lineRule="exact"/>
        <w:jc w:val="both"/>
      </w:pPr>
      <w:r>
        <w:t xml:space="preserve">Модуль </w:t>
      </w:r>
      <w:r>
        <w:rPr>
          <w:spacing w:val="-2"/>
        </w:rPr>
        <w:t>«Архитектура»</w:t>
      </w:r>
    </w:p>
    <w:p w14:paraId="109D674C" w14:textId="77777777" w:rsidR="00E902A8" w:rsidRDefault="00000000">
      <w:pPr>
        <w:pStyle w:val="a3"/>
        <w:spacing w:line="237" w:lineRule="auto"/>
        <w:ind w:right="852" w:firstLine="600"/>
      </w:pPr>
      <w:r>
        <w:t>Получить представление о конструкции традиционных</w:t>
      </w:r>
      <w:r>
        <w:rPr>
          <w:spacing w:val="-2"/>
        </w:rPr>
        <w:t xml:space="preserve"> </w:t>
      </w:r>
      <w:r>
        <w:t>жилищ у</w:t>
      </w:r>
      <w:r>
        <w:rPr>
          <w:spacing w:val="-2"/>
        </w:rPr>
        <w:t xml:space="preserve"> </w:t>
      </w:r>
      <w:r>
        <w:t>разных народов, об их связи с окружающей природой.</w:t>
      </w:r>
    </w:p>
    <w:p w14:paraId="01907E58" w14:textId="77777777" w:rsidR="00E902A8" w:rsidRDefault="00000000">
      <w:pPr>
        <w:pStyle w:val="a3"/>
        <w:spacing w:before="3"/>
        <w:ind w:right="844" w:firstLine="600"/>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w:t>
      </w:r>
      <w:r>
        <w:rPr>
          <w:spacing w:val="-1"/>
        </w:rPr>
        <w:t xml:space="preserve"> </w:t>
      </w:r>
      <w:r>
        <w:t>тесную связь декора</w:t>
      </w:r>
      <w:r>
        <w:rPr>
          <w:spacing w:val="-3"/>
        </w:rPr>
        <w:t xml:space="preserve"> </w:t>
      </w:r>
      <w:r>
        <w:t>(украшений)</w:t>
      </w:r>
      <w:r>
        <w:rPr>
          <w:spacing w:val="-1"/>
        </w:rPr>
        <w:t xml:space="preserve"> </w:t>
      </w:r>
      <w:r>
        <w:t>избы с функциональным</w:t>
      </w:r>
      <w:r>
        <w:rPr>
          <w:spacing w:val="-1"/>
        </w:rPr>
        <w:t xml:space="preserve"> </w:t>
      </w:r>
      <w:r>
        <w:t>значением</w:t>
      </w:r>
      <w:r>
        <w:rPr>
          <w:spacing w:val="-1"/>
        </w:rPr>
        <w:t xml:space="preserve"> </w:t>
      </w:r>
      <w:r>
        <w:t>тех же деталей: единство красоты и пользы. Иметь представления о конструктивных особенностях переносного жилища – юрты.</w:t>
      </w:r>
    </w:p>
    <w:p w14:paraId="1F4B9E22" w14:textId="77777777" w:rsidR="00E902A8" w:rsidRDefault="00000000">
      <w:pPr>
        <w:pStyle w:val="a3"/>
        <w:ind w:right="845" w:firstLine="60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32FE3F9E" w14:textId="77777777" w:rsidR="00E902A8" w:rsidRDefault="00000000">
      <w:pPr>
        <w:pStyle w:val="a3"/>
        <w:spacing w:before="1"/>
        <w:ind w:right="856" w:firstLine="60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5EDB5764" w14:textId="77777777" w:rsidR="00E902A8" w:rsidRDefault="00000000">
      <w:pPr>
        <w:pStyle w:val="a3"/>
        <w:spacing w:line="242" w:lineRule="auto"/>
        <w:ind w:right="856" w:firstLine="600"/>
      </w:pPr>
      <w:r>
        <w:t>Понимать и объяснять, в чём заключается значимость для современных людей сохранения</w:t>
      </w:r>
      <w:r>
        <w:rPr>
          <w:spacing w:val="-8"/>
        </w:rPr>
        <w:t xml:space="preserve"> </w:t>
      </w:r>
      <w:r>
        <w:t>архитектурных</w:t>
      </w:r>
      <w:r>
        <w:rPr>
          <w:spacing w:val="-12"/>
        </w:rPr>
        <w:t xml:space="preserve"> </w:t>
      </w:r>
      <w:r>
        <w:t>памятников</w:t>
      </w:r>
      <w:r>
        <w:rPr>
          <w:spacing w:val="-6"/>
        </w:rPr>
        <w:t xml:space="preserve"> </w:t>
      </w:r>
      <w:r>
        <w:t>и</w:t>
      </w:r>
      <w:r>
        <w:rPr>
          <w:spacing w:val="-11"/>
        </w:rPr>
        <w:t xml:space="preserve"> </w:t>
      </w:r>
      <w:r>
        <w:t>исторического</w:t>
      </w:r>
      <w:r>
        <w:rPr>
          <w:spacing w:val="-8"/>
        </w:rPr>
        <w:t xml:space="preserve"> </w:t>
      </w:r>
      <w:r>
        <w:t>образа</w:t>
      </w:r>
      <w:r>
        <w:rPr>
          <w:spacing w:val="-9"/>
        </w:rPr>
        <w:t xml:space="preserve"> </w:t>
      </w:r>
      <w:r>
        <w:t>своей</w:t>
      </w:r>
      <w:r>
        <w:rPr>
          <w:spacing w:val="-11"/>
        </w:rPr>
        <w:t xml:space="preserve"> </w:t>
      </w:r>
      <w:r>
        <w:t>и</w:t>
      </w:r>
      <w:r>
        <w:rPr>
          <w:spacing w:val="-12"/>
        </w:rPr>
        <w:t xml:space="preserve"> </w:t>
      </w:r>
      <w:r>
        <w:t>мировой</w:t>
      </w:r>
      <w:r>
        <w:rPr>
          <w:spacing w:val="-7"/>
        </w:rPr>
        <w:t xml:space="preserve"> </w:t>
      </w:r>
      <w:r>
        <w:t>культуры.</w:t>
      </w:r>
    </w:p>
    <w:p w14:paraId="1FB4885C" w14:textId="77777777" w:rsidR="00E902A8" w:rsidRDefault="00000000">
      <w:pPr>
        <w:pStyle w:val="2"/>
        <w:spacing w:line="274" w:lineRule="exact"/>
        <w:jc w:val="both"/>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14:paraId="6BDFF84D" w14:textId="77777777" w:rsidR="00E902A8" w:rsidRDefault="00000000">
      <w:pPr>
        <w:pStyle w:val="a3"/>
        <w:ind w:right="847" w:firstLine="600"/>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0A459BBC" w14:textId="77777777" w:rsidR="00E902A8" w:rsidRDefault="00000000">
      <w:pPr>
        <w:pStyle w:val="a3"/>
        <w:ind w:right="854" w:firstLine="60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2B743538" w14:textId="77777777" w:rsidR="00E902A8" w:rsidRDefault="00000000">
      <w:pPr>
        <w:pStyle w:val="a3"/>
        <w:spacing w:line="237" w:lineRule="auto"/>
        <w:ind w:right="854" w:firstLine="600"/>
      </w:pPr>
      <w:r>
        <w:t>Узнавать</w:t>
      </w:r>
      <w:r>
        <w:rPr>
          <w:spacing w:val="-15"/>
        </w:rPr>
        <w:t xml:space="preserve"> </w:t>
      </w:r>
      <w:r>
        <w:t>соборы</w:t>
      </w:r>
      <w:r>
        <w:rPr>
          <w:spacing w:val="-12"/>
        </w:rPr>
        <w:t xml:space="preserve"> </w:t>
      </w:r>
      <w:r>
        <w:t>Московского</w:t>
      </w:r>
      <w:r>
        <w:rPr>
          <w:spacing w:val="-14"/>
        </w:rPr>
        <w:t xml:space="preserve"> </w:t>
      </w:r>
      <w:r>
        <w:t>Кремля,</w:t>
      </w:r>
      <w:r>
        <w:rPr>
          <w:spacing w:val="-12"/>
        </w:rPr>
        <w:t xml:space="preserve"> </w:t>
      </w:r>
      <w:r>
        <w:t>Софийский</w:t>
      </w:r>
      <w:r>
        <w:rPr>
          <w:spacing w:val="-14"/>
        </w:rPr>
        <w:t xml:space="preserve"> </w:t>
      </w:r>
      <w:r>
        <w:t>собор</w:t>
      </w:r>
      <w:r>
        <w:rPr>
          <w:spacing w:val="-15"/>
        </w:rPr>
        <w:t xml:space="preserve"> </w:t>
      </w:r>
      <w:r>
        <w:t>в</w:t>
      </w:r>
      <w:r>
        <w:rPr>
          <w:spacing w:val="-13"/>
        </w:rPr>
        <w:t xml:space="preserve"> </w:t>
      </w:r>
      <w:r>
        <w:t>Великом</w:t>
      </w:r>
      <w:r>
        <w:rPr>
          <w:spacing w:val="-13"/>
        </w:rPr>
        <w:t xml:space="preserve"> </w:t>
      </w:r>
      <w:r>
        <w:t>Новгороде,</w:t>
      </w:r>
      <w:r>
        <w:rPr>
          <w:spacing w:val="-13"/>
        </w:rPr>
        <w:t xml:space="preserve"> </w:t>
      </w:r>
      <w:r>
        <w:t>храм Покрова на Нерли.</w:t>
      </w:r>
    </w:p>
    <w:p w14:paraId="242A687B" w14:textId="77777777" w:rsidR="00E902A8" w:rsidRDefault="00000000">
      <w:pPr>
        <w:pStyle w:val="a3"/>
        <w:spacing w:before="6" w:line="237" w:lineRule="auto"/>
        <w:ind w:right="847" w:firstLine="600"/>
      </w:pPr>
      <w:r>
        <w:t>Называть</w:t>
      </w:r>
      <w:r>
        <w:rPr>
          <w:spacing w:val="-15"/>
        </w:rPr>
        <w:t xml:space="preserve"> </w:t>
      </w:r>
      <w:r>
        <w:t>и</w:t>
      </w:r>
      <w:r>
        <w:rPr>
          <w:spacing w:val="-15"/>
        </w:rPr>
        <w:t xml:space="preserve"> </w:t>
      </w:r>
      <w:r>
        <w:t>объяснять</w:t>
      </w:r>
      <w:r>
        <w:rPr>
          <w:spacing w:val="-15"/>
        </w:rPr>
        <w:t xml:space="preserve"> </w:t>
      </w:r>
      <w:r>
        <w:t>содержание</w:t>
      </w:r>
      <w:r>
        <w:rPr>
          <w:spacing w:val="-15"/>
        </w:rPr>
        <w:t xml:space="preserve"> </w:t>
      </w:r>
      <w:r>
        <w:t>памятника</w:t>
      </w:r>
      <w:r>
        <w:rPr>
          <w:spacing w:val="-15"/>
        </w:rPr>
        <w:t xml:space="preserve"> </w:t>
      </w:r>
      <w:r>
        <w:t>К.</w:t>
      </w:r>
      <w:r>
        <w:rPr>
          <w:spacing w:val="-15"/>
        </w:rPr>
        <w:t xml:space="preserve"> </w:t>
      </w:r>
      <w:r>
        <w:t>Минину</w:t>
      </w:r>
      <w:r>
        <w:rPr>
          <w:spacing w:val="-15"/>
        </w:rPr>
        <w:t xml:space="preserve"> </w:t>
      </w:r>
      <w:r>
        <w:t>и</w:t>
      </w:r>
      <w:r>
        <w:rPr>
          <w:spacing w:val="-15"/>
        </w:rPr>
        <w:t xml:space="preserve"> </w:t>
      </w:r>
      <w:r>
        <w:t>Д.</w:t>
      </w:r>
      <w:r>
        <w:rPr>
          <w:spacing w:val="-15"/>
        </w:rPr>
        <w:t xml:space="preserve"> </w:t>
      </w:r>
      <w:r>
        <w:t>Пожарскому</w:t>
      </w:r>
      <w:r>
        <w:rPr>
          <w:spacing w:val="-15"/>
        </w:rPr>
        <w:t xml:space="preserve"> </w:t>
      </w:r>
      <w:r>
        <w:t>скульптора И.П. Мартоса в Москве.</w:t>
      </w:r>
    </w:p>
    <w:p w14:paraId="09F706EF" w14:textId="77777777" w:rsidR="00E902A8" w:rsidRDefault="00000000">
      <w:pPr>
        <w:pStyle w:val="a3"/>
        <w:spacing w:before="3"/>
        <w:ind w:right="841" w:firstLine="600"/>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64D1C6E7" w14:textId="77777777" w:rsidR="00E902A8" w:rsidRDefault="00000000">
      <w:pPr>
        <w:pStyle w:val="a3"/>
        <w:spacing w:before="1"/>
        <w:ind w:right="848" w:firstLine="60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EC88214" w14:textId="77777777" w:rsidR="00E902A8" w:rsidRDefault="00E902A8">
      <w:pPr>
        <w:pStyle w:val="a3"/>
        <w:sectPr w:rsidR="00E902A8">
          <w:pgSz w:w="11910" w:h="16390"/>
          <w:pgMar w:top="1060" w:right="0" w:bottom="280" w:left="708" w:header="720" w:footer="720" w:gutter="0"/>
          <w:cols w:space="720"/>
        </w:sectPr>
      </w:pPr>
    </w:p>
    <w:p w14:paraId="4D332443" w14:textId="77777777" w:rsidR="00E902A8" w:rsidRDefault="00000000">
      <w:pPr>
        <w:pStyle w:val="a3"/>
        <w:spacing w:before="62"/>
        <w:ind w:right="845" w:firstLine="600"/>
      </w:pPr>
      <w:r>
        <w:lastRenderedPageBreak/>
        <w:t>Различать</w:t>
      </w:r>
      <w:r>
        <w:rPr>
          <w:spacing w:val="-5"/>
        </w:rPr>
        <w:t xml:space="preserve"> </w:t>
      </w:r>
      <w:r>
        <w:t>общий</w:t>
      </w:r>
      <w:r>
        <w:rPr>
          <w:spacing w:val="-1"/>
        </w:rPr>
        <w:t xml:space="preserve"> </w:t>
      </w:r>
      <w:r>
        <w:t>вид</w:t>
      </w:r>
      <w:r>
        <w:rPr>
          <w:spacing w:val="-4"/>
        </w:rPr>
        <w:t xml:space="preserve"> </w:t>
      </w:r>
      <w:r>
        <w:t>и</w:t>
      </w:r>
      <w:r>
        <w:rPr>
          <w:spacing w:val="-5"/>
        </w:rPr>
        <w:t xml:space="preserve"> </w:t>
      </w:r>
      <w:r>
        <w:t>представлять</w:t>
      </w:r>
      <w:r>
        <w:rPr>
          <w:spacing w:val="-5"/>
        </w:rPr>
        <w:t xml:space="preserve"> </w:t>
      </w:r>
      <w:r>
        <w:t>основные</w:t>
      </w:r>
      <w:r>
        <w:rPr>
          <w:spacing w:val="-7"/>
        </w:rPr>
        <w:t xml:space="preserve"> </w:t>
      </w:r>
      <w:r>
        <w:t>компоненты</w:t>
      </w:r>
      <w:r>
        <w:rPr>
          <w:spacing w:val="-4"/>
        </w:rPr>
        <w:t xml:space="preserve"> </w:t>
      </w:r>
      <w:r>
        <w:t>конструкции</w:t>
      </w:r>
      <w:r>
        <w:rPr>
          <w:spacing w:val="-1"/>
        </w:rPr>
        <w:t xml:space="preserve"> </w:t>
      </w:r>
      <w:r>
        <w:t>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3E0306DE" w14:textId="77777777" w:rsidR="00E902A8" w:rsidRDefault="00000000">
      <w:pPr>
        <w:pStyle w:val="a3"/>
        <w:spacing w:before="1" w:line="242" w:lineRule="auto"/>
        <w:ind w:right="854" w:firstLine="600"/>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152B350A" w14:textId="77777777" w:rsidR="00E902A8" w:rsidRDefault="00000000">
      <w:pPr>
        <w:pStyle w:val="2"/>
        <w:spacing w:line="275" w:lineRule="exact"/>
        <w:jc w:val="both"/>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14:paraId="359E7190" w14:textId="77777777" w:rsidR="00E902A8" w:rsidRDefault="00000000">
      <w:pPr>
        <w:pStyle w:val="a3"/>
        <w:ind w:right="853" w:firstLine="600"/>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A776C3E" w14:textId="77777777" w:rsidR="00E902A8" w:rsidRDefault="00000000">
      <w:pPr>
        <w:pStyle w:val="a3"/>
        <w:ind w:right="850" w:firstLine="600"/>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72805293" w14:textId="77777777" w:rsidR="00E902A8" w:rsidRDefault="00000000">
      <w:pPr>
        <w:pStyle w:val="a3"/>
        <w:spacing w:before="1" w:line="237" w:lineRule="auto"/>
        <w:ind w:right="846" w:firstLine="600"/>
      </w:pPr>
      <w:r>
        <w:t>Использовать поисковую систему для знакомства с разными видами деревянного дома на основе избы и традициями и её украшений.</w:t>
      </w:r>
    </w:p>
    <w:p w14:paraId="3FECB941" w14:textId="77777777" w:rsidR="00E902A8" w:rsidRDefault="00000000">
      <w:pPr>
        <w:pStyle w:val="a3"/>
        <w:spacing w:before="3"/>
        <w:ind w:right="849" w:firstLine="60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778BC328" w14:textId="77777777" w:rsidR="00E902A8" w:rsidRDefault="00000000">
      <w:pPr>
        <w:pStyle w:val="a3"/>
        <w:ind w:right="843" w:firstLine="60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7CADFD9" w14:textId="77777777" w:rsidR="00E902A8" w:rsidRDefault="00000000">
      <w:pPr>
        <w:pStyle w:val="a3"/>
        <w:ind w:right="838" w:firstLine="60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CFA6DA9" w14:textId="77777777" w:rsidR="00E902A8" w:rsidRDefault="00000000">
      <w:pPr>
        <w:pStyle w:val="a3"/>
        <w:spacing w:line="242" w:lineRule="auto"/>
        <w:ind w:right="851" w:firstLine="600"/>
      </w:pPr>
      <w:r>
        <w:t>Освоить</w:t>
      </w:r>
      <w:r>
        <w:rPr>
          <w:spacing w:val="-3"/>
        </w:rPr>
        <w:t xml:space="preserve"> </w:t>
      </w:r>
      <w:r>
        <w:t>анимацию</w:t>
      </w:r>
      <w:r>
        <w:rPr>
          <w:spacing w:val="-5"/>
        </w:rPr>
        <w:t xml:space="preserve"> </w:t>
      </w:r>
      <w:r>
        <w:t>простого повторяющегося</w:t>
      </w:r>
      <w:r>
        <w:rPr>
          <w:spacing w:val="-8"/>
        </w:rPr>
        <w:t xml:space="preserve"> </w:t>
      </w:r>
      <w:r>
        <w:t>движения</w:t>
      </w:r>
      <w:r>
        <w:rPr>
          <w:spacing w:val="-3"/>
        </w:rPr>
        <w:t xml:space="preserve"> </w:t>
      </w:r>
      <w:r>
        <w:t>изображения</w:t>
      </w:r>
      <w:r>
        <w:rPr>
          <w:spacing w:val="-8"/>
        </w:rPr>
        <w:t xml:space="preserve"> </w:t>
      </w:r>
      <w:r>
        <w:t>в</w:t>
      </w:r>
      <w:r>
        <w:rPr>
          <w:spacing w:val="-3"/>
        </w:rPr>
        <w:t xml:space="preserve"> </w:t>
      </w:r>
      <w:r>
        <w:t>виртуальном редакторе GIF-анимации.</w:t>
      </w:r>
    </w:p>
    <w:p w14:paraId="3E4DC077" w14:textId="77777777" w:rsidR="00E902A8" w:rsidRDefault="00000000">
      <w:pPr>
        <w:pStyle w:val="a3"/>
        <w:ind w:right="849" w:firstLine="600"/>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47DD676D" w14:textId="77777777" w:rsidR="00E902A8" w:rsidRDefault="00000000">
      <w:pPr>
        <w:pStyle w:val="a3"/>
        <w:ind w:left="1592"/>
      </w:pPr>
      <w:r>
        <w:t>Совершать</w:t>
      </w:r>
      <w:r>
        <w:rPr>
          <w:spacing w:val="-5"/>
        </w:rPr>
        <w:t xml:space="preserve"> </w:t>
      </w:r>
      <w:r>
        <w:t>виртуальные</w:t>
      </w:r>
      <w:r>
        <w:rPr>
          <w:spacing w:val="-5"/>
        </w:rPr>
        <w:t xml:space="preserve"> </w:t>
      </w:r>
      <w:r>
        <w:t>тематические</w:t>
      </w:r>
      <w:r>
        <w:rPr>
          <w:spacing w:val="-5"/>
        </w:rPr>
        <w:t xml:space="preserve"> </w:t>
      </w:r>
      <w:r>
        <w:t>путешествия</w:t>
      </w:r>
      <w:r>
        <w:rPr>
          <w:spacing w:val="-9"/>
        </w:rPr>
        <w:t xml:space="preserve"> </w:t>
      </w:r>
      <w:r>
        <w:t>по</w:t>
      </w:r>
      <w:r>
        <w:rPr>
          <w:spacing w:val="6"/>
        </w:rPr>
        <w:t xml:space="preserve"> </w:t>
      </w:r>
      <w:r>
        <w:t>художественным</w:t>
      </w:r>
      <w:r>
        <w:rPr>
          <w:spacing w:val="-7"/>
        </w:rPr>
        <w:t xml:space="preserve"> </w:t>
      </w:r>
      <w:r>
        <w:rPr>
          <w:spacing w:val="-2"/>
        </w:rPr>
        <w:t>музеям</w:t>
      </w:r>
    </w:p>
    <w:p w14:paraId="13D5A468" w14:textId="77777777" w:rsidR="00E902A8" w:rsidRDefault="00000000">
      <w:pPr>
        <w:spacing w:before="270"/>
        <w:ind w:left="1604" w:right="869"/>
        <w:jc w:val="center"/>
        <w:rPr>
          <w:b/>
          <w:sz w:val="24"/>
        </w:rPr>
      </w:pPr>
      <w:r>
        <w:rPr>
          <w:sz w:val="24"/>
        </w:rPr>
        <w:t>У</w:t>
      </w:r>
      <w:r>
        <w:rPr>
          <w:b/>
          <w:sz w:val="24"/>
        </w:rPr>
        <w:t>ЧЕБНО-МЕТОДИЧЕСКОЕ</w:t>
      </w:r>
      <w:r>
        <w:rPr>
          <w:b/>
          <w:spacing w:val="-8"/>
          <w:sz w:val="24"/>
        </w:rPr>
        <w:t xml:space="preserve"> </w:t>
      </w:r>
      <w:r>
        <w:rPr>
          <w:b/>
          <w:sz w:val="24"/>
        </w:rPr>
        <w:t>ОБЕСПЕЧЕНИЕ</w:t>
      </w:r>
      <w:r>
        <w:rPr>
          <w:b/>
          <w:spacing w:val="-5"/>
          <w:sz w:val="24"/>
        </w:rPr>
        <w:t xml:space="preserve"> </w:t>
      </w:r>
      <w:r>
        <w:rPr>
          <w:b/>
          <w:spacing w:val="-2"/>
          <w:sz w:val="24"/>
        </w:rPr>
        <w:t>ОБРАЗОВАТЕЛЬНОГО</w:t>
      </w:r>
    </w:p>
    <w:p w14:paraId="0610DB2A" w14:textId="77777777" w:rsidR="00E902A8" w:rsidRDefault="00000000">
      <w:pPr>
        <w:spacing w:before="8" w:line="275" w:lineRule="exact"/>
        <w:ind w:left="486" w:right="345"/>
        <w:jc w:val="center"/>
        <w:rPr>
          <w:b/>
          <w:sz w:val="24"/>
        </w:rPr>
      </w:pPr>
      <w:r>
        <w:rPr>
          <w:b/>
          <w:spacing w:val="-2"/>
          <w:sz w:val="24"/>
        </w:rPr>
        <w:t>ПРОЦЕССА</w:t>
      </w:r>
    </w:p>
    <w:p w14:paraId="4FB48245" w14:textId="77777777" w:rsidR="00E902A8" w:rsidRDefault="00000000">
      <w:pPr>
        <w:spacing w:line="274" w:lineRule="exact"/>
        <w:ind w:left="486"/>
        <w:jc w:val="center"/>
        <w:rPr>
          <w:b/>
          <w:sz w:val="24"/>
        </w:rPr>
      </w:pPr>
      <w:r>
        <w:rPr>
          <w:b/>
          <w:sz w:val="24"/>
        </w:rPr>
        <w:t>ОБЯЗАТЕЛЬНЫЕ</w:t>
      </w:r>
      <w:r>
        <w:rPr>
          <w:b/>
          <w:spacing w:val="-4"/>
          <w:sz w:val="24"/>
        </w:rPr>
        <w:t xml:space="preserve"> </w:t>
      </w:r>
      <w:r>
        <w:rPr>
          <w:b/>
          <w:sz w:val="24"/>
        </w:rPr>
        <w:t>УЧЕБНЫЕ</w:t>
      </w:r>
      <w:r>
        <w:rPr>
          <w:b/>
          <w:spacing w:val="-7"/>
          <w:sz w:val="24"/>
        </w:rPr>
        <w:t xml:space="preserve"> </w:t>
      </w:r>
      <w:r>
        <w:rPr>
          <w:b/>
          <w:sz w:val="24"/>
        </w:rPr>
        <w:t>МАТЕРИАЛЫ</w:t>
      </w:r>
      <w:r>
        <w:rPr>
          <w:b/>
          <w:spacing w:val="-2"/>
          <w:sz w:val="24"/>
        </w:rPr>
        <w:t xml:space="preserve"> </w:t>
      </w:r>
      <w:r>
        <w:rPr>
          <w:b/>
          <w:sz w:val="24"/>
        </w:rPr>
        <w:t>ДЛЯ</w:t>
      </w:r>
      <w:r>
        <w:rPr>
          <w:b/>
          <w:spacing w:val="-2"/>
          <w:sz w:val="24"/>
        </w:rPr>
        <w:t xml:space="preserve"> УЧЕНИКА</w:t>
      </w:r>
    </w:p>
    <w:p w14:paraId="5AF66AC1" w14:textId="77777777" w:rsidR="00E902A8" w:rsidRDefault="00000000">
      <w:pPr>
        <w:pStyle w:val="a3"/>
        <w:tabs>
          <w:tab w:val="left" w:pos="3735"/>
          <w:tab w:val="left" w:pos="5957"/>
          <w:tab w:val="left" w:pos="8712"/>
        </w:tabs>
        <w:ind w:left="1111" w:right="850" w:firstLine="226"/>
      </w:pPr>
      <w:r>
        <w:t>Изобразительное</w:t>
      </w:r>
      <w:r>
        <w:rPr>
          <w:spacing w:val="-2"/>
        </w:rPr>
        <w:t xml:space="preserve"> </w:t>
      </w:r>
      <w:r>
        <w:t>искусство, 1 класс/ Неменская Л.А.;</w:t>
      </w:r>
      <w:r>
        <w:rPr>
          <w:spacing w:val="-1"/>
        </w:rPr>
        <w:t xml:space="preserve"> </w:t>
      </w:r>
      <w:r>
        <w:t xml:space="preserve">под редакцией Неменского Б.М., </w:t>
      </w:r>
      <w:r>
        <w:rPr>
          <w:spacing w:val="-2"/>
        </w:rPr>
        <w:t>Акционерное</w:t>
      </w:r>
      <w:r>
        <w:tab/>
      </w:r>
      <w:r>
        <w:rPr>
          <w:spacing w:val="-2"/>
        </w:rPr>
        <w:t>общество</w:t>
      </w:r>
      <w:r>
        <w:tab/>
      </w:r>
      <w:r>
        <w:rPr>
          <w:spacing w:val="-2"/>
        </w:rPr>
        <w:t>«Издательство</w:t>
      </w:r>
      <w:r>
        <w:tab/>
      </w:r>
      <w:r>
        <w:rPr>
          <w:spacing w:val="-2"/>
        </w:rPr>
        <w:t xml:space="preserve">«Просвещение» </w:t>
      </w:r>
      <w:r>
        <w:t>Изобразительное искусство, 2 класс/ Коротеева Е.И.; под редакцией Неменского Б.М., Акционерное общество «Издательство «Просвещение»</w:t>
      </w:r>
    </w:p>
    <w:p w14:paraId="3A6A5836" w14:textId="77777777" w:rsidR="00E902A8" w:rsidRDefault="00000000">
      <w:pPr>
        <w:pStyle w:val="a3"/>
        <w:spacing w:before="2" w:line="237" w:lineRule="auto"/>
        <w:ind w:left="1111" w:right="850" w:firstLine="226"/>
      </w:pPr>
      <w:r>
        <w:t>Изобразительное искусство, 3 класс/ Горяева Н.А., Неменская Л.А., Питерских А.С. и другие;</w:t>
      </w:r>
      <w:r>
        <w:rPr>
          <w:spacing w:val="80"/>
          <w:w w:val="150"/>
        </w:rPr>
        <w:t xml:space="preserve"> </w:t>
      </w:r>
      <w:r>
        <w:t>под</w:t>
      </w:r>
      <w:r>
        <w:rPr>
          <w:spacing w:val="39"/>
        </w:rPr>
        <w:t xml:space="preserve">  </w:t>
      </w:r>
      <w:r>
        <w:t>редакцией</w:t>
      </w:r>
      <w:r>
        <w:rPr>
          <w:spacing w:val="80"/>
          <w:w w:val="150"/>
        </w:rPr>
        <w:t xml:space="preserve"> </w:t>
      </w:r>
      <w:r>
        <w:t>Неменского</w:t>
      </w:r>
      <w:r>
        <w:rPr>
          <w:spacing w:val="40"/>
        </w:rPr>
        <w:t xml:space="preserve">  </w:t>
      </w:r>
      <w:r>
        <w:t>Б.М.,</w:t>
      </w:r>
      <w:r>
        <w:rPr>
          <w:spacing w:val="80"/>
          <w:w w:val="150"/>
        </w:rPr>
        <w:t xml:space="preserve"> </w:t>
      </w:r>
      <w:r>
        <w:t>Акционерное</w:t>
      </w:r>
      <w:r>
        <w:rPr>
          <w:spacing w:val="80"/>
          <w:w w:val="150"/>
        </w:rPr>
        <w:t xml:space="preserve"> </w:t>
      </w:r>
      <w:r>
        <w:t>общество</w:t>
      </w:r>
      <w:r>
        <w:rPr>
          <w:spacing w:val="40"/>
        </w:rPr>
        <w:t xml:space="preserve">  </w:t>
      </w:r>
      <w:r>
        <w:t>«Издательство</w:t>
      </w:r>
    </w:p>
    <w:p w14:paraId="1CC6F140" w14:textId="77777777" w:rsidR="00E902A8" w:rsidRDefault="00000000">
      <w:pPr>
        <w:pStyle w:val="a3"/>
        <w:spacing w:before="3" w:line="275" w:lineRule="exact"/>
        <w:ind w:left="1111"/>
        <w:jc w:val="left"/>
      </w:pPr>
      <w:r>
        <w:rPr>
          <w:spacing w:val="-2"/>
        </w:rPr>
        <w:t>«Просвещение»</w:t>
      </w:r>
    </w:p>
    <w:p w14:paraId="1721F1BB" w14:textId="77777777" w:rsidR="00E902A8" w:rsidRDefault="00000000">
      <w:pPr>
        <w:pStyle w:val="a3"/>
        <w:spacing w:line="242" w:lineRule="auto"/>
        <w:ind w:left="1111" w:firstLine="226"/>
        <w:jc w:val="left"/>
      </w:pPr>
      <w:r>
        <w:t>Изобразительное</w:t>
      </w:r>
      <w:r>
        <w:rPr>
          <w:spacing w:val="-3"/>
        </w:rPr>
        <w:t xml:space="preserve"> </w:t>
      </w:r>
      <w:r>
        <w:t>искусство, 4 класс/ Неменская Л.А.;</w:t>
      </w:r>
      <w:r>
        <w:rPr>
          <w:spacing w:val="-2"/>
        </w:rPr>
        <w:t xml:space="preserve"> </w:t>
      </w:r>
      <w:r>
        <w:t>под редакцией Неменского Б.М., Акционерное общество «Издательство «Просвещение»</w:t>
      </w:r>
    </w:p>
    <w:p w14:paraId="0C433F5F" w14:textId="77777777" w:rsidR="00E902A8" w:rsidRDefault="00000000">
      <w:pPr>
        <w:pStyle w:val="1"/>
        <w:spacing w:line="274" w:lineRule="exact"/>
        <w:ind w:left="1337"/>
        <w:jc w:val="both"/>
      </w:pPr>
      <w:r>
        <w:t>МЕТОДИЧЕСКИЕ</w:t>
      </w:r>
      <w:r>
        <w:rPr>
          <w:spacing w:val="-7"/>
        </w:rPr>
        <w:t xml:space="preserve"> </w:t>
      </w:r>
      <w:r>
        <w:t>МАТЕРИАЛЫ</w:t>
      </w:r>
      <w:r>
        <w:rPr>
          <w:spacing w:val="-6"/>
        </w:rPr>
        <w:t xml:space="preserve"> </w:t>
      </w:r>
      <w:r>
        <w:t>ДЛЯ</w:t>
      </w:r>
      <w:r>
        <w:rPr>
          <w:spacing w:val="-5"/>
        </w:rPr>
        <w:t xml:space="preserve"> </w:t>
      </w:r>
      <w:r>
        <w:rPr>
          <w:spacing w:val="-2"/>
        </w:rPr>
        <w:t>УЧИТЕЛЯ</w:t>
      </w:r>
    </w:p>
    <w:p w14:paraId="0AE2C7FA" w14:textId="77777777" w:rsidR="00E902A8" w:rsidRDefault="00000000">
      <w:pPr>
        <w:pStyle w:val="a3"/>
        <w:spacing w:line="237" w:lineRule="auto"/>
        <w:ind w:left="1111" w:firstLine="226"/>
        <w:jc w:val="left"/>
      </w:pPr>
      <w:r>
        <w:t>Изобразительное</w:t>
      </w:r>
      <w:r>
        <w:rPr>
          <w:spacing w:val="80"/>
        </w:rPr>
        <w:t xml:space="preserve"> </w:t>
      </w:r>
      <w:r>
        <w:t>искусство.</w:t>
      </w:r>
      <w:r>
        <w:rPr>
          <w:spacing w:val="80"/>
        </w:rPr>
        <w:t xml:space="preserve"> </w:t>
      </w:r>
      <w:r>
        <w:t>Методическое</w:t>
      </w:r>
      <w:r>
        <w:rPr>
          <w:spacing w:val="80"/>
        </w:rPr>
        <w:t xml:space="preserve"> </w:t>
      </w:r>
      <w:r>
        <w:t>пособие</w:t>
      </w:r>
      <w:r>
        <w:rPr>
          <w:spacing w:val="80"/>
        </w:rPr>
        <w:t xml:space="preserve"> </w:t>
      </w:r>
      <w:r>
        <w:t>1-4</w:t>
      </w:r>
      <w:r>
        <w:rPr>
          <w:spacing w:val="80"/>
        </w:rPr>
        <w:t xml:space="preserve"> </w:t>
      </w:r>
      <w:r>
        <w:t>классы.</w:t>
      </w:r>
      <w:r>
        <w:rPr>
          <w:spacing w:val="80"/>
        </w:rPr>
        <w:t xml:space="preserve"> </w:t>
      </w:r>
      <w:r>
        <w:t>Неменский</w:t>
      </w:r>
      <w:r>
        <w:rPr>
          <w:spacing w:val="80"/>
        </w:rPr>
        <w:t xml:space="preserve"> </w:t>
      </w:r>
      <w:r>
        <w:t>Б.М., Коротеева Е.И., Неменская Л.А. Издательство «Просвещение»</w:t>
      </w:r>
    </w:p>
    <w:p w14:paraId="391E7898" w14:textId="77777777" w:rsidR="00E902A8" w:rsidRDefault="00000000">
      <w:pPr>
        <w:pStyle w:val="a3"/>
        <w:spacing w:before="6" w:line="237" w:lineRule="auto"/>
        <w:ind w:left="1111" w:right="853" w:firstLine="226"/>
        <w:jc w:val="left"/>
      </w:pPr>
      <w:r>
        <w:t>Изобразительное</w:t>
      </w:r>
      <w:r>
        <w:rPr>
          <w:spacing w:val="40"/>
        </w:rPr>
        <w:t xml:space="preserve"> </w:t>
      </w:r>
      <w:r>
        <w:t>искусство.</w:t>
      </w:r>
      <w:r>
        <w:rPr>
          <w:spacing w:val="40"/>
        </w:rPr>
        <w:t xml:space="preserve"> </w:t>
      </w:r>
      <w:r>
        <w:t>Учебно-наглядное</w:t>
      </w:r>
      <w:r>
        <w:rPr>
          <w:spacing w:val="40"/>
        </w:rPr>
        <w:t xml:space="preserve"> </w:t>
      </w:r>
      <w:r>
        <w:t>пособие</w:t>
      </w:r>
      <w:r>
        <w:rPr>
          <w:spacing w:val="40"/>
        </w:rPr>
        <w:t xml:space="preserve"> </w:t>
      </w:r>
      <w:r>
        <w:t>для</w:t>
      </w:r>
      <w:r>
        <w:rPr>
          <w:spacing w:val="40"/>
        </w:rPr>
        <w:t xml:space="preserve"> </w:t>
      </w:r>
      <w:r>
        <w:t>учащихся</w:t>
      </w:r>
      <w:r>
        <w:rPr>
          <w:spacing w:val="40"/>
        </w:rPr>
        <w:t xml:space="preserve"> </w:t>
      </w:r>
      <w:r>
        <w:t>1-4</w:t>
      </w:r>
      <w:r>
        <w:rPr>
          <w:spacing w:val="40"/>
        </w:rPr>
        <w:t xml:space="preserve"> </w:t>
      </w:r>
      <w:r>
        <w:t>классов</w:t>
      </w:r>
      <w:r>
        <w:rPr>
          <w:spacing w:val="80"/>
        </w:rPr>
        <w:t xml:space="preserve"> </w:t>
      </w:r>
      <w:r>
        <w:t>начальной школы. Коротеева Е.И. Издательство «Просвещение»</w:t>
      </w:r>
    </w:p>
    <w:p w14:paraId="61053097"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1F25F4BD" w14:textId="77777777" w:rsidR="00E902A8" w:rsidRDefault="00000000">
      <w:pPr>
        <w:pStyle w:val="1"/>
        <w:spacing w:before="66" w:line="272" w:lineRule="exact"/>
        <w:ind w:left="1337"/>
      </w:pPr>
      <w:r>
        <w:lastRenderedPageBreak/>
        <w:t>ЦИФРОВЫЕ</w:t>
      </w:r>
      <w:r>
        <w:rPr>
          <w:spacing w:val="-6"/>
        </w:rPr>
        <w:t xml:space="preserve"> </w:t>
      </w:r>
      <w:r>
        <w:t>ОБРАЗОВАТЕЛЬНЫЕ</w:t>
      </w:r>
      <w:r>
        <w:rPr>
          <w:spacing w:val="-5"/>
        </w:rPr>
        <w:t xml:space="preserve"> </w:t>
      </w:r>
      <w:r>
        <w:t>РЕСУРСЫ</w:t>
      </w:r>
      <w:r>
        <w:rPr>
          <w:spacing w:val="-4"/>
        </w:rPr>
        <w:t xml:space="preserve"> </w:t>
      </w:r>
      <w:r>
        <w:t>И</w:t>
      </w:r>
      <w:r>
        <w:rPr>
          <w:spacing w:val="-3"/>
        </w:rPr>
        <w:t xml:space="preserve"> </w:t>
      </w:r>
      <w:r>
        <w:t>РЕСУРСЫ</w:t>
      </w:r>
      <w:r>
        <w:rPr>
          <w:spacing w:val="-4"/>
        </w:rPr>
        <w:t xml:space="preserve"> </w:t>
      </w:r>
      <w:r>
        <w:t>СЕТИ</w:t>
      </w:r>
      <w:r>
        <w:rPr>
          <w:spacing w:val="-3"/>
        </w:rPr>
        <w:t xml:space="preserve"> </w:t>
      </w:r>
      <w:r>
        <w:rPr>
          <w:spacing w:val="-2"/>
        </w:rPr>
        <w:t>ИНТЕРНЕТ</w:t>
      </w:r>
    </w:p>
    <w:p w14:paraId="0E2AAF02" w14:textId="77777777" w:rsidR="00E902A8" w:rsidRDefault="00000000">
      <w:pPr>
        <w:pStyle w:val="a3"/>
        <w:spacing w:line="272" w:lineRule="exact"/>
        <w:ind w:left="1337"/>
        <w:jc w:val="left"/>
      </w:pPr>
      <w:r>
        <w:t xml:space="preserve">РЭШ </w:t>
      </w:r>
      <w:hyperlink r:id="rId27">
        <w:r w:rsidR="00E902A8">
          <w:rPr>
            <w:color w:val="0462C1"/>
            <w:spacing w:val="-2"/>
            <w:u w:val="single" w:color="0462C1"/>
          </w:rPr>
          <w:t>https://resh.edu.ru/subject/7/</w:t>
        </w:r>
      </w:hyperlink>
    </w:p>
    <w:p w14:paraId="1688A9FC" w14:textId="77777777" w:rsidR="00E902A8" w:rsidRDefault="00000000">
      <w:pPr>
        <w:pStyle w:val="a3"/>
        <w:spacing w:before="4" w:line="237" w:lineRule="auto"/>
        <w:ind w:left="1217" w:right="2797" w:firstLine="120"/>
        <w:jc w:val="left"/>
      </w:pPr>
      <w:r>
        <w:t>Библиотека</w:t>
      </w:r>
      <w:r>
        <w:rPr>
          <w:spacing w:val="-15"/>
        </w:rPr>
        <w:t xml:space="preserve"> </w:t>
      </w:r>
      <w:r>
        <w:t>ЦОК</w:t>
      </w:r>
      <w:r>
        <w:rPr>
          <w:spacing w:val="-15"/>
        </w:rPr>
        <w:t xml:space="preserve"> </w:t>
      </w:r>
      <w:hyperlink r:id="rId28">
        <w:r w:rsidR="00E902A8">
          <w:rPr>
            <w:color w:val="0462C1"/>
            <w:u w:val="single" w:color="0462C1"/>
          </w:rPr>
          <w:t>https://lesson.academy-content.myschool.edu.ru/16/03</w:t>
        </w:r>
      </w:hyperlink>
      <w:r>
        <w:rPr>
          <w:color w:val="0462C1"/>
        </w:rPr>
        <w:t xml:space="preserve"> </w:t>
      </w:r>
      <w:hyperlink r:id="rId29">
        <w:r w:rsidR="00E902A8">
          <w:rPr>
            <w:color w:val="0462C1"/>
            <w:spacing w:val="-2"/>
            <w:u w:val="single" w:color="0462C1"/>
          </w:rPr>
          <w:t>https://lesson.academy-content.myschool.edu.ru/16/04</w:t>
        </w:r>
      </w:hyperlink>
    </w:p>
    <w:p w14:paraId="13EDDC40" w14:textId="77777777" w:rsidR="00E902A8" w:rsidRDefault="00E902A8">
      <w:pPr>
        <w:pStyle w:val="a3"/>
        <w:spacing w:before="6"/>
        <w:ind w:left="0"/>
        <w:jc w:val="left"/>
      </w:pPr>
    </w:p>
    <w:p w14:paraId="27274377" w14:textId="77777777" w:rsidR="00E902A8" w:rsidRDefault="00000000">
      <w:pPr>
        <w:spacing w:before="1"/>
        <w:ind w:left="1275"/>
        <w:rPr>
          <w:b/>
          <w:sz w:val="24"/>
        </w:rPr>
      </w:pPr>
      <w:r>
        <w:rPr>
          <w:b/>
          <w:sz w:val="24"/>
        </w:rPr>
        <w:t>Рабочая</w:t>
      </w:r>
      <w:r>
        <w:rPr>
          <w:b/>
          <w:spacing w:val="-2"/>
          <w:sz w:val="24"/>
        </w:rPr>
        <w:t xml:space="preserve"> </w:t>
      </w:r>
      <w:r>
        <w:rPr>
          <w:b/>
          <w:sz w:val="24"/>
        </w:rPr>
        <w:t>программа по</w:t>
      </w:r>
      <w:r>
        <w:rPr>
          <w:b/>
          <w:spacing w:val="-6"/>
          <w:sz w:val="24"/>
        </w:rPr>
        <w:t xml:space="preserve"> </w:t>
      </w:r>
      <w:r>
        <w:rPr>
          <w:b/>
          <w:sz w:val="24"/>
        </w:rPr>
        <w:t>учебному</w:t>
      </w:r>
      <w:r>
        <w:rPr>
          <w:b/>
          <w:spacing w:val="-1"/>
          <w:sz w:val="24"/>
        </w:rPr>
        <w:t xml:space="preserve"> </w:t>
      </w:r>
      <w:r>
        <w:rPr>
          <w:b/>
          <w:sz w:val="24"/>
        </w:rPr>
        <w:t>предмету</w:t>
      </w:r>
      <w:r>
        <w:rPr>
          <w:b/>
          <w:spacing w:val="-5"/>
          <w:sz w:val="24"/>
        </w:rPr>
        <w:t xml:space="preserve"> </w:t>
      </w:r>
      <w:r>
        <w:rPr>
          <w:b/>
          <w:spacing w:val="-2"/>
          <w:sz w:val="24"/>
        </w:rPr>
        <w:t>«Музыка»</w:t>
      </w:r>
    </w:p>
    <w:p w14:paraId="2853F942" w14:textId="77777777" w:rsidR="00E902A8" w:rsidRDefault="00000000">
      <w:pPr>
        <w:pStyle w:val="1"/>
        <w:spacing w:before="276"/>
        <w:ind w:left="1958" w:right="1463"/>
        <w:jc w:val="center"/>
      </w:pPr>
      <w:r>
        <w:t xml:space="preserve">РАБОЧАЯ </w:t>
      </w:r>
      <w:r>
        <w:rPr>
          <w:spacing w:val="-2"/>
        </w:rPr>
        <w:t>ПРОГРАММА</w:t>
      </w:r>
    </w:p>
    <w:p w14:paraId="388E2854" w14:textId="77777777" w:rsidR="00E902A8" w:rsidRDefault="00000000">
      <w:pPr>
        <w:pStyle w:val="2"/>
        <w:spacing w:before="2"/>
        <w:ind w:left="4228"/>
        <w:jc w:val="both"/>
      </w:pPr>
      <w:r>
        <w:t>учебного</w:t>
      </w:r>
      <w:r>
        <w:rPr>
          <w:spacing w:val="-2"/>
        </w:rPr>
        <w:t xml:space="preserve"> </w:t>
      </w:r>
      <w:r>
        <w:t>предмета</w:t>
      </w:r>
      <w:r>
        <w:rPr>
          <w:spacing w:val="-1"/>
        </w:rPr>
        <w:t xml:space="preserve"> </w:t>
      </w:r>
      <w:r>
        <w:rPr>
          <w:spacing w:val="-2"/>
        </w:rPr>
        <w:t>«Музыка»</w:t>
      </w:r>
    </w:p>
    <w:p w14:paraId="40ADDFB4" w14:textId="77777777" w:rsidR="00E902A8" w:rsidRDefault="00000000">
      <w:pPr>
        <w:pStyle w:val="a3"/>
        <w:spacing w:line="272" w:lineRule="exact"/>
        <w:ind w:left="4233"/>
      </w:pPr>
      <w:r>
        <w:t>для</w:t>
      </w:r>
      <w:r>
        <w:rPr>
          <w:spacing w:val="-4"/>
        </w:rPr>
        <w:t xml:space="preserve"> </w:t>
      </w:r>
      <w:r>
        <w:t>обучающихся</w:t>
      </w:r>
      <w:r>
        <w:rPr>
          <w:spacing w:val="-1"/>
        </w:rPr>
        <w:t xml:space="preserve"> </w:t>
      </w:r>
      <w:r>
        <w:t>1</w:t>
      </w:r>
      <w:r>
        <w:rPr>
          <w:spacing w:val="1"/>
        </w:rPr>
        <w:t xml:space="preserve"> </w:t>
      </w:r>
      <w:r>
        <w:t>–</w:t>
      </w:r>
      <w:r>
        <w:rPr>
          <w:spacing w:val="-1"/>
        </w:rPr>
        <w:t xml:space="preserve"> </w:t>
      </w:r>
      <w:r>
        <w:t>4</w:t>
      </w:r>
      <w:r>
        <w:rPr>
          <w:spacing w:val="-1"/>
        </w:rPr>
        <w:t xml:space="preserve"> </w:t>
      </w:r>
      <w:r>
        <w:rPr>
          <w:spacing w:val="-2"/>
        </w:rPr>
        <w:t>классов</w:t>
      </w:r>
    </w:p>
    <w:p w14:paraId="696BD747" w14:textId="77777777" w:rsidR="00E902A8" w:rsidRDefault="00000000">
      <w:pPr>
        <w:pStyle w:val="a3"/>
        <w:spacing w:before="3"/>
        <w:ind w:right="850" w:firstLine="60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92EA54B" w14:textId="77777777" w:rsidR="00E902A8" w:rsidRDefault="00000000">
      <w:pPr>
        <w:pStyle w:val="a3"/>
        <w:ind w:right="850" w:firstLine="600"/>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14:paraId="3D881AAB" w14:textId="77777777" w:rsidR="00E902A8" w:rsidRDefault="00000000">
      <w:pPr>
        <w:pStyle w:val="a3"/>
        <w:ind w:right="851" w:firstLine="600"/>
      </w:pPr>
      <w:r>
        <w:t>Содержание</w:t>
      </w:r>
      <w:r>
        <w:rPr>
          <w:spacing w:val="-15"/>
        </w:rPr>
        <w:t xml:space="preserve"> </w:t>
      </w:r>
      <w:r>
        <w:t>обучения</w:t>
      </w:r>
      <w:r>
        <w:rPr>
          <w:spacing w:val="-10"/>
        </w:rPr>
        <w:t xml:space="preserve"> </w:t>
      </w:r>
      <w:r>
        <w:t>раскрывает</w:t>
      </w:r>
      <w:r>
        <w:rPr>
          <w:spacing w:val="-9"/>
        </w:rPr>
        <w:t xml:space="preserve"> </w:t>
      </w:r>
      <w:r>
        <w:t>содержательные</w:t>
      </w:r>
      <w:r>
        <w:rPr>
          <w:spacing w:val="-11"/>
        </w:rPr>
        <w:t xml:space="preserve"> </w:t>
      </w:r>
      <w:r>
        <w:t>линии,</w:t>
      </w:r>
      <w:r>
        <w:rPr>
          <w:spacing w:val="-8"/>
        </w:rPr>
        <w:t xml:space="preserve"> </w:t>
      </w:r>
      <w:r>
        <w:t>которые</w:t>
      </w:r>
      <w:r>
        <w:rPr>
          <w:spacing w:val="-11"/>
        </w:rPr>
        <w:t xml:space="preserve"> </w:t>
      </w:r>
      <w:r>
        <w:t>предлагаются</w:t>
      </w:r>
      <w:r>
        <w:rPr>
          <w:spacing w:val="-10"/>
        </w:rPr>
        <w:t xml:space="preserve"> </w:t>
      </w:r>
      <w:r>
        <w:t>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2973E598" w14:textId="77777777" w:rsidR="00E902A8" w:rsidRDefault="00000000">
      <w:pPr>
        <w:pStyle w:val="a3"/>
        <w:spacing w:before="1"/>
        <w:ind w:right="845" w:firstLine="60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5E3BB908" w14:textId="77777777" w:rsidR="00E902A8" w:rsidRDefault="00E902A8">
      <w:pPr>
        <w:pStyle w:val="a3"/>
        <w:ind w:left="0"/>
        <w:jc w:val="left"/>
      </w:pPr>
    </w:p>
    <w:p w14:paraId="34364651" w14:textId="77777777" w:rsidR="00E902A8" w:rsidRDefault="00E902A8">
      <w:pPr>
        <w:pStyle w:val="a3"/>
        <w:spacing w:before="5"/>
        <w:ind w:left="0"/>
        <w:jc w:val="left"/>
      </w:pPr>
    </w:p>
    <w:p w14:paraId="2134662C" w14:textId="77777777" w:rsidR="00E902A8" w:rsidRDefault="00000000">
      <w:pPr>
        <w:pStyle w:val="1"/>
        <w:spacing w:before="1" w:line="272" w:lineRule="exact"/>
        <w:ind w:left="1337"/>
      </w:pPr>
      <w:r>
        <w:t>ПОЯСНИТЕЛЬНАЯ</w:t>
      </w:r>
      <w:r>
        <w:rPr>
          <w:spacing w:val="-5"/>
        </w:rPr>
        <w:t xml:space="preserve"> </w:t>
      </w:r>
      <w:r>
        <w:rPr>
          <w:spacing w:val="-2"/>
        </w:rPr>
        <w:t>ЗАПИСКА</w:t>
      </w:r>
    </w:p>
    <w:p w14:paraId="72406A2B" w14:textId="77777777" w:rsidR="00E902A8" w:rsidRDefault="00000000">
      <w:pPr>
        <w:pStyle w:val="a3"/>
        <w:spacing w:line="242" w:lineRule="auto"/>
        <w:ind w:right="857" w:firstLine="600"/>
      </w:pPr>
      <w:r>
        <w:t>Программа</w:t>
      </w:r>
      <w:r>
        <w:rPr>
          <w:spacing w:val="-3"/>
        </w:rPr>
        <w:t xml:space="preserve"> </w:t>
      </w:r>
      <w:r>
        <w:t>по музыке разработана</w:t>
      </w:r>
      <w:r>
        <w:rPr>
          <w:spacing w:val="-3"/>
        </w:rPr>
        <w:t xml:space="preserve"> </w:t>
      </w:r>
      <w:r>
        <w:t>с</w:t>
      </w:r>
      <w:r>
        <w:rPr>
          <w:spacing w:val="-3"/>
        </w:rPr>
        <w:t xml:space="preserve"> </w:t>
      </w:r>
      <w:r>
        <w:t>целью</w:t>
      </w:r>
      <w:r>
        <w:rPr>
          <w:spacing w:val="-9"/>
        </w:rPr>
        <w:t xml:space="preserve"> </w:t>
      </w:r>
      <w:r>
        <w:t>оказания</w:t>
      </w:r>
      <w:r>
        <w:rPr>
          <w:spacing w:val="-2"/>
        </w:rPr>
        <w:t xml:space="preserve"> </w:t>
      </w:r>
      <w:r>
        <w:t>методической</w:t>
      </w:r>
      <w:r>
        <w:rPr>
          <w:spacing w:val="-2"/>
        </w:rPr>
        <w:t xml:space="preserve"> </w:t>
      </w:r>
      <w:r>
        <w:t>помощи</w:t>
      </w:r>
      <w:r>
        <w:rPr>
          <w:spacing w:val="-2"/>
        </w:rPr>
        <w:t xml:space="preserve"> </w:t>
      </w:r>
      <w:r>
        <w:t>учителю музыки в создании рабочей программы по учебному предмету.</w:t>
      </w:r>
    </w:p>
    <w:p w14:paraId="2C35D8B3" w14:textId="77777777" w:rsidR="00E902A8" w:rsidRDefault="00000000">
      <w:pPr>
        <w:pStyle w:val="a3"/>
        <w:spacing w:line="271" w:lineRule="exact"/>
        <w:ind w:left="1592"/>
      </w:pPr>
      <w:r>
        <w:t>Программа</w:t>
      </w:r>
      <w:r>
        <w:rPr>
          <w:spacing w:val="-7"/>
        </w:rPr>
        <w:t xml:space="preserve"> </w:t>
      </w:r>
      <w:r>
        <w:t>по</w:t>
      </w:r>
      <w:r>
        <w:rPr>
          <w:spacing w:val="3"/>
        </w:rPr>
        <w:t xml:space="preserve"> </w:t>
      </w:r>
      <w:r>
        <w:t>музыке</w:t>
      </w:r>
      <w:r>
        <w:rPr>
          <w:spacing w:val="-2"/>
        </w:rPr>
        <w:t xml:space="preserve"> </w:t>
      </w:r>
      <w:r>
        <w:t>позволит</w:t>
      </w:r>
      <w:r>
        <w:rPr>
          <w:spacing w:val="-4"/>
        </w:rPr>
        <w:t xml:space="preserve"> </w:t>
      </w:r>
      <w:r>
        <w:rPr>
          <w:spacing w:val="-2"/>
        </w:rPr>
        <w:t>учителю:</w:t>
      </w:r>
    </w:p>
    <w:p w14:paraId="28C72638" w14:textId="77777777" w:rsidR="00E902A8" w:rsidRDefault="00000000">
      <w:pPr>
        <w:pStyle w:val="a3"/>
        <w:ind w:right="840" w:firstLine="600"/>
      </w:pPr>
      <w:r>
        <w:t>реализовать</w:t>
      </w:r>
      <w:r>
        <w:rPr>
          <w:spacing w:val="-15"/>
        </w:rPr>
        <w:t xml:space="preserve"> </w:t>
      </w:r>
      <w:r>
        <w:t>в</w:t>
      </w:r>
      <w:r>
        <w:rPr>
          <w:spacing w:val="-15"/>
        </w:rPr>
        <w:t xml:space="preserve"> </w:t>
      </w:r>
      <w:r>
        <w:t>процессе</w:t>
      </w:r>
      <w:r>
        <w:rPr>
          <w:spacing w:val="-15"/>
        </w:rPr>
        <w:t xml:space="preserve"> </w:t>
      </w:r>
      <w:r>
        <w:t>преподавания</w:t>
      </w:r>
      <w:r>
        <w:rPr>
          <w:spacing w:val="-15"/>
        </w:rPr>
        <w:t xml:space="preserve"> </w:t>
      </w:r>
      <w:r>
        <w:t>музыки</w:t>
      </w:r>
      <w:r>
        <w:rPr>
          <w:spacing w:val="-15"/>
        </w:rPr>
        <w:t xml:space="preserve"> </w:t>
      </w:r>
      <w:r>
        <w:t>современные</w:t>
      </w:r>
      <w:r>
        <w:rPr>
          <w:spacing w:val="-15"/>
        </w:rPr>
        <w:t xml:space="preserve"> </w:t>
      </w:r>
      <w:r>
        <w:t>подходы</w:t>
      </w:r>
      <w:r>
        <w:rPr>
          <w:spacing w:val="-15"/>
        </w:rPr>
        <w:t xml:space="preserve"> </w:t>
      </w:r>
      <w:r>
        <w:t>к</w:t>
      </w:r>
      <w:r>
        <w:rPr>
          <w:spacing w:val="-15"/>
        </w:rPr>
        <w:t xml:space="preserve"> </w:t>
      </w:r>
      <w:r>
        <w:t>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w:t>
      </w:r>
      <w:r>
        <w:rPr>
          <w:spacing w:val="-11"/>
        </w:rPr>
        <w:t xml:space="preserve"> </w:t>
      </w:r>
      <w:r>
        <w:t>учебного</w:t>
      </w:r>
      <w:r>
        <w:rPr>
          <w:spacing w:val="-6"/>
        </w:rPr>
        <w:t xml:space="preserve"> </w:t>
      </w:r>
      <w:r>
        <w:t>предмета</w:t>
      </w:r>
      <w:r>
        <w:rPr>
          <w:spacing w:val="-6"/>
        </w:rPr>
        <w:t xml:space="preserve"> </w:t>
      </w:r>
      <w:r>
        <w:t>по</w:t>
      </w:r>
      <w:r>
        <w:rPr>
          <w:spacing w:val="-10"/>
        </w:rPr>
        <w:t xml:space="preserve"> </w:t>
      </w:r>
      <w:r>
        <w:t>годам</w:t>
      </w:r>
      <w:r>
        <w:rPr>
          <w:spacing w:val="-9"/>
        </w:rPr>
        <w:t xml:space="preserve"> </w:t>
      </w:r>
      <w:r>
        <w:t>обучения</w:t>
      </w:r>
      <w:r>
        <w:rPr>
          <w:spacing w:val="-5"/>
        </w:rPr>
        <w:t xml:space="preserve"> </w:t>
      </w:r>
      <w:r>
        <w:t>в</w:t>
      </w:r>
      <w:r>
        <w:rPr>
          <w:spacing w:val="-9"/>
        </w:rPr>
        <w:t xml:space="preserve"> </w:t>
      </w:r>
      <w:r>
        <w:t>соответствии</w:t>
      </w:r>
      <w:r>
        <w:rPr>
          <w:spacing w:val="-9"/>
        </w:rPr>
        <w:t xml:space="preserve"> </w:t>
      </w:r>
      <w:r>
        <w:t>с</w:t>
      </w:r>
      <w:r>
        <w:rPr>
          <w:spacing w:val="-11"/>
        </w:rPr>
        <w:t xml:space="preserve"> </w:t>
      </w:r>
      <w:r>
        <w:t>ФГОС</w:t>
      </w:r>
      <w:r>
        <w:rPr>
          <w:spacing w:val="-8"/>
        </w:rPr>
        <w:t xml:space="preserve"> </w:t>
      </w:r>
      <w:r>
        <w:t>НОО,</w:t>
      </w:r>
      <w:r>
        <w:rPr>
          <w:spacing w:val="-9"/>
        </w:rPr>
        <w:t xml:space="preserve"> </w:t>
      </w:r>
      <w:r>
        <w:t>а</w:t>
      </w:r>
      <w:r>
        <w:rPr>
          <w:spacing w:val="-11"/>
        </w:rPr>
        <w:t xml:space="preserve"> </w:t>
      </w:r>
      <w:r>
        <w:t>также</w:t>
      </w:r>
      <w:r>
        <w:rPr>
          <w:spacing w:val="-11"/>
        </w:rPr>
        <w:t xml:space="preserve"> </w:t>
      </w:r>
      <w:r>
        <w:t xml:space="preserve">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14:paraId="7B11E7FD" w14:textId="77777777" w:rsidR="00E902A8" w:rsidRDefault="00000000">
      <w:pPr>
        <w:pStyle w:val="a3"/>
        <w:spacing w:line="242" w:lineRule="auto"/>
        <w:ind w:right="842" w:firstLine="600"/>
      </w:pPr>
      <w:r>
        <w:t>разработать календарно-тематическое планирование с учётом особенностей конкретного региона, образовательной организации, класса.</w:t>
      </w:r>
    </w:p>
    <w:p w14:paraId="78FDD735" w14:textId="77777777" w:rsidR="00E902A8" w:rsidRDefault="00000000">
      <w:pPr>
        <w:pStyle w:val="a3"/>
        <w:ind w:right="850" w:firstLine="600"/>
      </w:pPr>
      <w:r>
        <w:t>Музыка является неотъемлемой частью культурного наследия, универсальным способом</w:t>
      </w:r>
      <w:r>
        <w:rPr>
          <w:spacing w:val="-5"/>
        </w:rPr>
        <w:t xml:space="preserve"> </w:t>
      </w:r>
      <w:r>
        <w:t>коммуникации</w:t>
      </w:r>
      <w:r>
        <w:rPr>
          <w:spacing w:val="-6"/>
        </w:rPr>
        <w:t xml:space="preserve"> </w:t>
      </w:r>
      <w:r>
        <w:t>особенно</w:t>
      </w:r>
      <w:r>
        <w:rPr>
          <w:spacing w:val="-7"/>
        </w:rPr>
        <w:t xml:space="preserve"> </w:t>
      </w:r>
      <w:r>
        <w:t>важна</w:t>
      </w:r>
      <w:r>
        <w:rPr>
          <w:spacing w:val="-12"/>
        </w:rPr>
        <w:t xml:space="preserve"> </w:t>
      </w:r>
      <w:r>
        <w:t>музыка</w:t>
      </w:r>
      <w:r>
        <w:rPr>
          <w:spacing w:val="-8"/>
        </w:rPr>
        <w:t xml:space="preserve"> </w:t>
      </w:r>
      <w:r>
        <w:t>для</w:t>
      </w:r>
      <w:r>
        <w:rPr>
          <w:spacing w:val="-7"/>
        </w:rPr>
        <w:t xml:space="preserve"> </w:t>
      </w:r>
      <w:r>
        <w:t>становления</w:t>
      </w:r>
      <w:r>
        <w:rPr>
          <w:spacing w:val="-12"/>
        </w:rPr>
        <w:t xml:space="preserve"> </w:t>
      </w:r>
      <w:r>
        <w:t>личности</w:t>
      </w:r>
      <w:r>
        <w:rPr>
          <w:spacing w:val="-10"/>
        </w:rPr>
        <w:t xml:space="preserve"> </w:t>
      </w:r>
      <w:r>
        <w:t>обучающегося – как способ, форма и опыт самовыражения и естественного радостного мировосприятия.</w:t>
      </w:r>
    </w:p>
    <w:p w14:paraId="3D3607A9" w14:textId="77777777" w:rsidR="00E902A8" w:rsidRDefault="00000000">
      <w:pPr>
        <w:pStyle w:val="a3"/>
        <w:ind w:right="840" w:firstLine="226"/>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w:t>
      </w:r>
      <w:r>
        <w:rPr>
          <w:spacing w:val="-10"/>
        </w:rPr>
        <w:t xml:space="preserve"> </w:t>
      </w:r>
      <w:r>
        <w:t>массовой</w:t>
      </w:r>
      <w:r>
        <w:rPr>
          <w:spacing w:val="-6"/>
        </w:rPr>
        <w:t xml:space="preserve"> </w:t>
      </w:r>
      <w:r>
        <w:t>музыкальной</w:t>
      </w:r>
      <w:r>
        <w:rPr>
          <w:spacing w:val="-6"/>
        </w:rPr>
        <w:t xml:space="preserve"> </w:t>
      </w:r>
      <w:r>
        <w:t>культуры</w:t>
      </w:r>
      <w:r>
        <w:rPr>
          <w:spacing w:val="-5"/>
        </w:rPr>
        <w:t xml:space="preserve"> </w:t>
      </w:r>
      <w:r>
        <w:t>(джаз,</w:t>
      </w:r>
      <w:r>
        <w:rPr>
          <w:spacing w:val="-5"/>
        </w:rPr>
        <w:t xml:space="preserve"> </w:t>
      </w:r>
      <w:r>
        <w:t>эстрада,</w:t>
      </w:r>
      <w:r>
        <w:rPr>
          <w:spacing w:val="-5"/>
        </w:rPr>
        <w:t xml:space="preserve"> </w:t>
      </w:r>
      <w:r>
        <w:t>музыка</w:t>
      </w:r>
      <w:r>
        <w:rPr>
          <w:spacing w:val="-8"/>
        </w:rPr>
        <w:t xml:space="preserve"> </w:t>
      </w:r>
      <w:r>
        <w:t>кино</w:t>
      </w:r>
      <w:r>
        <w:rPr>
          <w:spacing w:val="-2"/>
        </w:rPr>
        <w:t xml:space="preserve"> </w:t>
      </w:r>
      <w:r>
        <w:t>и</w:t>
      </w:r>
      <w:r>
        <w:rPr>
          <w:spacing w:val="-6"/>
        </w:rPr>
        <w:t xml:space="preserve"> </w:t>
      </w:r>
      <w:r>
        <w:t>другие).</w:t>
      </w:r>
      <w:r>
        <w:rPr>
          <w:spacing w:val="-5"/>
        </w:rPr>
        <w:t xml:space="preserve"> </w:t>
      </w:r>
      <w:r>
        <w:t>Наиболее</w:t>
      </w:r>
    </w:p>
    <w:p w14:paraId="5CD0BE87" w14:textId="77777777" w:rsidR="00E902A8" w:rsidRDefault="00E902A8">
      <w:pPr>
        <w:pStyle w:val="a3"/>
        <w:sectPr w:rsidR="00E902A8">
          <w:pgSz w:w="11910" w:h="16390"/>
          <w:pgMar w:top="1340" w:right="0" w:bottom="280" w:left="708" w:header="720" w:footer="720" w:gutter="0"/>
          <w:cols w:space="720"/>
        </w:sectPr>
      </w:pPr>
    </w:p>
    <w:p w14:paraId="4F2A1C9B" w14:textId="77777777" w:rsidR="00E902A8" w:rsidRDefault="00000000">
      <w:pPr>
        <w:pStyle w:val="a3"/>
        <w:spacing w:before="62"/>
        <w:ind w:right="851"/>
      </w:pPr>
      <w:r>
        <w:lastRenderedPageBreak/>
        <w:t>эффективной формой освоения музыкального искусства является практическое музицирование</w:t>
      </w:r>
      <w:r>
        <w:rPr>
          <w:spacing w:val="-6"/>
        </w:rPr>
        <w:t xml:space="preserve"> </w:t>
      </w:r>
      <w:r>
        <w:t>–</w:t>
      </w:r>
      <w:r>
        <w:rPr>
          <w:spacing w:val="-7"/>
        </w:rPr>
        <w:t xml:space="preserve"> </w:t>
      </w:r>
      <w:r>
        <w:t>пение,</w:t>
      </w:r>
      <w:r>
        <w:rPr>
          <w:spacing w:val="-6"/>
        </w:rPr>
        <w:t xml:space="preserve"> </w:t>
      </w:r>
      <w:r>
        <w:t>игра</w:t>
      </w:r>
      <w:r>
        <w:rPr>
          <w:spacing w:val="-4"/>
        </w:rPr>
        <w:t xml:space="preserve"> </w:t>
      </w:r>
      <w:r>
        <w:t>на</w:t>
      </w:r>
      <w:r>
        <w:rPr>
          <w:spacing w:val="-8"/>
        </w:rPr>
        <w:t xml:space="preserve"> </w:t>
      </w:r>
      <w:r>
        <w:t>доступных</w:t>
      </w:r>
      <w:r>
        <w:rPr>
          <w:spacing w:val="-7"/>
        </w:rPr>
        <w:t xml:space="preserve"> </w:t>
      </w:r>
      <w:r>
        <w:t>музыкальных</w:t>
      </w:r>
      <w:r>
        <w:rPr>
          <w:spacing w:val="-7"/>
        </w:rPr>
        <w:t xml:space="preserve"> </w:t>
      </w:r>
      <w:r>
        <w:t>инструментах,</w:t>
      </w:r>
      <w:r>
        <w:rPr>
          <w:spacing w:val="-1"/>
        </w:rPr>
        <w:t xml:space="preserve"> </w:t>
      </w:r>
      <w:r>
        <w:t>различные</w:t>
      </w:r>
      <w:r>
        <w:rPr>
          <w:spacing w:val="-4"/>
        </w:rPr>
        <w:t xml:space="preserve"> </w:t>
      </w:r>
      <w:r>
        <w:t>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1D983ECD" w14:textId="77777777" w:rsidR="00E902A8" w:rsidRDefault="00000000">
      <w:pPr>
        <w:pStyle w:val="a3"/>
        <w:spacing w:before="4"/>
        <w:ind w:right="843" w:firstLine="600"/>
      </w:pPr>
      <w:r>
        <w:t>Программа по музыке предусматривает знакомство обучающихся с некоторым количеством явлений, фактов музыкальной культуры (знание</w:t>
      </w:r>
      <w:r>
        <w:rPr>
          <w:spacing w:val="-2"/>
        </w:rPr>
        <w:t xml:space="preserve"> </w:t>
      </w:r>
      <w:r>
        <w:t>музыкальных</w:t>
      </w:r>
      <w:r>
        <w:rPr>
          <w:spacing w:val="-1"/>
        </w:rPr>
        <w:t xml:space="preserve"> </w:t>
      </w:r>
      <w:r>
        <w:t>произведений, фамилий композиторов и исполнителей, специальной терминологии). Программа по музыке</w:t>
      </w:r>
      <w:r>
        <w:rPr>
          <w:spacing w:val="-5"/>
        </w:rPr>
        <w:t xml:space="preserve"> </w:t>
      </w:r>
      <w:r>
        <w:t>формирует эстетические</w:t>
      </w:r>
      <w:r>
        <w:rPr>
          <w:spacing w:val="-5"/>
        </w:rPr>
        <w:t xml:space="preserve"> </w:t>
      </w:r>
      <w:r>
        <w:t>потребности,</w:t>
      </w:r>
      <w:r>
        <w:rPr>
          <w:spacing w:val="-7"/>
        </w:rPr>
        <w:t xml:space="preserve"> </w:t>
      </w:r>
      <w:r>
        <w:t>проживание</w:t>
      </w:r>
      <w:r>
        <w:rPr>
          <w:spacing w:val="-5"/>
        </w:rPr>
        <w:t xml:space="preserve"> </w:t>
      </w:r>
      <w:r>
        <w:t>и</w:t>
      </w:r>
      <w:r>
        <w:rPr>
          <w:spacing w:val="-8"/>
        </w:rPr>
        <w:t xml:space="preserve"> </w:t>
      </w:r>
      <w:r>
        <w:t>осознание</w:t>
      </w:r>
      <w:r>
        <w:rPr>
          <w:spacing w:val="-5"/>
        </w:rPr>
        <w:t xml:space="preserve"> </w:t>
      </w:r>
      <w:r>
        <w:t>тех</w:t>
      </w:r>
      <w:r>
        <w:rPr>
          <w:spacing w:val="-9"/>
        </w:rPr>
        <w:t xml:space="preserve"> </w:t>
      </w:r>
      <w:r>
        <w:t>особых</w:t>
      </w:r>
      <w:r>
        <w:rPr>
          <w:spacing w:val="-9"/>
        </w:rPr>
        <w:t xml:space="preserve"> </w:t>
      </w:r>
      <w:r>
        <w:t>мыслей и</w:t>
      </w:r>
      <w:r>
        <w:rPr>
          <w:spacing w:val="-5"/>
        </w:rPr>
        <w:t xml:space="preserve"> </w:t>
      </w:r>
      <w:r>
        <w:t>чувств,</w:t>
      </w:r>
      <w:r>
        <w:rPr>
          <w:spacing w:val="-4"/>
        </w:rPr>
        <w:t xml:space="preserve"> </w:t>
      </w:r>
      <w:r>
        <w:t>состояний,</w:t>
      </w:r>
      <w:r>
        <w:rPr>
          <w:spacing w:val="-13"/>
        </w:rPr>
        <w:t xml:space="preserve"> </w:t>
      </w:r>
      <w:r>
        <w:t>отношений</w:t>
      </w:r>
      <w:r>
        <w:rPr>
          <w:spacing w:val="-10"/>
        </w:rPr>
        <w:t xml:space="preserve"> </w:t>
      </w:r>
      <w:r>
        <w:t>к</w:t>
      </w:r>
      <w:r>
        <w:rPr>
          <w:spacing w:val="-12"/>
        </w:rPr>
        <w:t xml:space="preserve"> </w:t>
      </w:r>
      <w:r>
        <w:t>жизни,</w:t>
      </w:r>
      <w:r>
        <w:rPr>
          <w:spacing w:val="-8"/>
        </w:rPr>
        <w:t xml:space="preserve"> </w:t>
      </w:r>
      <w:r>
        <w:t>самому</w:t>
      </w:r>
      <w:r>
        <w:rPr>
          <w:spacing w:val="-15"/>
        </w:rPr>
        <w:t xml:space="preserve"> </w:t>
      </w:r>
      <w:r>
        <w:t>себе,</w:t>
      </w:r>
      <w:r>
        <w:rPr>
          <w:spacing w:val="-4"/>
        </w:rPr>
        <w:t xml:space="preserve"> </w:t>
      </w:r>
      <w:r>
        <w:t>другим</w:t>
      </w:r>
      <w:r>
        <w:rPr>
          <w:spacing w:val="-4"/>
        </w:rPr>
        <w:t xml:space="preserve"> </w:t>
      </w:r>
      <w:r>
        <w:t>людям,</w:t>
      </w:r>
      <w:r>
        <w:rPr>
          <w:spacing w:val="-8"/>
        </w:rPr>
        <w:t xml:space="preserve"> </w:t>
      </w:r>
      <w:r>
        <w:t>которые</w:t>
      </w:r>
      <w:r>
        <w:rPr>
          <w:spacing w:val="-12"/>
        </w:rPr>
        <w:t xml:space="preserve"> </w:t>
      </w:r>
      <w:r>
        <w:t>несёт</w:t>
      </w:r>
      <w:r>
        <w:rPr>
          <w:spacing w:val="-10"/>
        </w:rPr>
        <w:t xml:space="preserve"> </w:t>
      </w:r>
      <w:r>
        <w:t>в</w:t>
      </w:r>
      <w:r>
        <w:rPr>
          <w:spacing w:val="-4"/>
        </w:rPr>
        <w:t xml:space="preserve"> </w:t>
      </w:r>
      <w:r>
        <w:t xml:space="preserve">себе </w:t>
      </w:r>
      <w:r>
        <w:rPr>
          <w:spacing w:val="-2"/>
        </w:rPr>
        <w:t>музыка.</w:t>
      </w:r>
    </w:p>
    <w:p w14:paraId="74AE05CD" w14:textId="77777777" w:rsidR="00E902A8" w:rsidRDefault="00000000">
      <w:pPr>
        <w:pStyle w:val="a3"/>
        <w:ind w:right="850" w:firstLine="60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w:t>
      </w:r>
      <w:r>
        <w:rPr>
          <w:spacing w:val="-15"/>
        </w:rPr>
        <w:t xml:space="preserve"> </w:t>
      </w:r>
      <w:r>
        <w:t>сочетать</w:t>
      </w:r>
      <w:r>
        <w:rPr>
          <w:spacing w:val="-15"/>
        </w:rPr>
        <w:t xml:space="preserve"> </w:t>
      </w:r>
      <w:r>
        <w:t>в</w:t>
      </w:r>
      <w:r>
        <w:rPr>
          <w:spacing w:val="-12"/>
        </w:rPr>
        <w:t xml:space="preserve"> </w:t>
      </w:r>
      <w:r>
        <w:t>себе</w:t>
      </w:r>
      <w:r>
        <w:rPr>
          <w:spacing w:val="-14"/>
        </w:rPr>
        <w:t xml:space="preserve"> </w:t>
      </w:r>
      <w:r>
        <w:t>такие</w:t>
      </w:r>
      <w:r>
        <w:rPr>
          <w:spacing w:val="-14"/>
        </w:rPr>
        <w:t xml:space="preserve"> </w:t>
      </w:r>
      <w:r>
        <w:t>качества,</w:t>
      </w:r>
      <w:r>
        <w:rPr>
          <w:spacing w:val="-15"/>
        </w:rPr>
        <w:t xml:space="preserve"> </w:t>
      </w:r>
      <w:r>
        <w:t>как</w:t>
      </w:r>
      <w:r>
        <w:rPr>
          <w:spacing w:val="-14"/>
        </w:rPr>
        <w:t xml:space="preserve"> </w:t>
      </w:r>
      <w:r>
        <w:t>доступность,</w:t>
      </w:r>
      <w:r>
        <w:rPr>
          <w:spacing w:val="-15"/>
        </w:rPr>
        <w:t xml:space="preserve"> </w:t>
      </w:r>
      <w:r>
        <w:t>высокий</w:t>
      </w:r>
      <w:r>
        <w:rPr>
          <w:spacing w:val="-12"/>
        </w:rPr>
        <w:t xml:space="preserve"> </w:t>
      </w:r>
      <w:r>
        <w:t>художественный</w:t>
      </w:r>
      <w:r>
        <w:rPr>
          <w:spacing w:val="-15"/>
        </w:rPr>
        <w:t xml:space="preserve"> </w:t>
      </w:r>
      <w:r>
        <w:t>уровень, соответствие системе традиционных российских ценностей.</w:t>
      </w:r>
    </w:p>
    <w:p w14:paraId="532186AD" w14:textId="77777777" w:rsidR="00E902A8" w:rsidRDefault="00000000">
      <w:pPr>
        <w:pStyle w:val="a3"/>
        <w:spacing w:before="1"/>
        <w:ind w:right="847" w:firstLine="60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483888C4" w14:textId="77777777" w:rsidR="00E902A8" w:rsidRDefault="00000000">
      <w:pPr>
        <w:pStyle w:val="a3"/>
        <w:ind w:right="841" w:firstLine="60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BE3B2F3" w14:textId="77777777" w:rsidR="00E902A8" w:rsidRDefault="00000000">
      <w:pPr>
        <w:pStyle w:val="a3"/>
        <w:ind w:right="844" w:firstLine="600"/>
      </w:pPr>
      <w:r>
        <w:t>Основная</w:t>
      </w:r>
      <w:r>
        <w:rPr>
          <w:spacing w:val="-2"/>
        </w:rPr>
        <w:t xml:space="preserve"> </w:t>
      </w:r>
      <w:r>
        <w:t>цель</w:t>
      </w:r>
      <w:r>
        <w:rPr>
          <w:spacing w:val="-1"/>
        </w:rPr>
        <w:t xml:space="preserve"> </w:t>
      </w:r>
      <w:r>
        <w:t>программы</w:t>
      </w:r>
      <w:r>
        <w:rPr>
          <w:spacing w:val="-1"/>
        </w:rPr>
        <w:t xml:space="preserve"> </w:t>
      </w:r>
      <w:r>
        <w:t>по</w:t>
      </w:r>
      <w:r>
        <w:rPr>
          <w:spacing w:val="-2"/>
        </w:rPr>
        <w:t xml:space="preserve"> </w:t>
      </w:r>
      <w:r>
        <w:t>музыке –</w:t>
      </w:r>
      <w:r>
        <w:rPr>
          <w:spacing w:val="-2"/>
        </w:rPr>
        <w:t xml:space="preserve"> </w:t>
      </w:r>
      <w:r>
        <w:t>воспитание</w:t>
      </w:r>
      <w:r>
        <w:rPr>
          <w:spacing w:val="-3"/>
        </w:rPr>
        <w:t xml:space="preserve"> </w:t>
      </w:r>
      <w:r>
        <w:t>музыкальной</w:t>
      </w:r>
      <w:r>
        <w:rPr>
          <w:spacing w:val="-1"/>
        </w:rPr>
        <w:t xml:space="preserve"> </w:t>
      </w:r>
      <w:r>
        <w:t>культуры</w:t>
      </w:r>
      <w:r>
        <w:rPr>
          <w:spacing w:val="-1"/>
        </w:rPr>
        <w:t xml:space="preserve"> </w:t>
      </w:r>
      <w:r>
        <w:t>как</w:t>
      </w:r>
      <w:r>
        <w:rPr>
          <w:spacing w:val="-4"/>
        </w:rPr>
        <w:t xml:space="preserve"> </w:t>
      </w:r>
      <w:r>
        <w:t>части общей</w:t>
      </w:r>
      <w:r>
        <w:rPr>
          <w:spacing w:val="-6"/>
        </w:rPr>
        <w:t xml:space="preserve"> </w:t>
      </w:r>
      <w:r>
        <w:t>духовной</w:t>
      </w:r>
      <w:r>
        <w:rPr>
          <w:spacing w:val="-6"/>
        </w:rPr>
        <w:t xml:space="preserve"> </w:t>
      </w:r>
      <w:r>
        <w:t>культуры</w:t>
      </w:r>
      <w:r>
        <w:rPr>
          <w:spacing w:val="-1"/>
        </w:rPr>
        <w:t xml:space="preserve"> </w:t>
      </w:r>
      <w:r>
        <w:t>обучающихся. Основным</w:t>
      </w:r>
      <w:r>
        <w:rPr>
          <w:spacing w:val="-5"/>
        </w:rPr>
        <w:t xml:space="preserve"> </w:t>
      </w:r>
      <w:r>
        <w:t>содержанием</w:t>
      </w:r>
      <w:r>
        <w:rPr>
          <w:spacing w:val="-5"/>
        </w:rPr>
        <w:t xml:space="preserve"> </w:t>
      </w:r>
      <w:r>
        <w:t>музыкального</w:t>
      </w:r>
      <w:r>
        <w:rPr>
          <w:spacing w:val="-7"/>
        </w:rPr>
        <w:t xml:space="preserve"> </w:t>
      </w:r>
      <w:r>
        <w:t>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w:t>
      </w:r>
      <w:r>
        <w:rPr>
          <w:spacing w:val="-6"/>
        </w:rPr>
        <w:t xml:space="preserve"> </w:t>
      </w:r>
      <w:r>
        <w:t>миру другого человека через опыт сотворчества и сопереживания).</w:t>
      </w:r>
    </w:p>
    <w:p w14:paraId="2954F5C3" w14:textId="77777777" w:rsidR="00E902A8" w:rsidRDefault="00000000">
      <w:pPr>
        <w:pStyle w:val="a3"/>
        <w:spacing w:line="242" w:lineRule="auto"/>
        <w:ind w:right="858" w:firstLine="600"/>
      </w:pPr>
      <w:r>
        <w:t>В процессе конкретизации учебных целей их реализация осуществляется по следующим направлениям:</w:t>
      </w:r>
    </w:p>
    <w:p w14:paraId="3B64F961" w14:textId="77777777" w:rsidR="00E902A8" w:rsidRDefault="00000000">
      <w:pPr>
        <w:pStyle w:val="a3"/>
        <w:spacing w:line="242" w:lineRule="auto"/>
        <w:ind w:right="849" w:firstLine="600"/>
      </w:pPr>
      <w:r>
        <w:t>становление системы ценностей, обучающихся в единстве эмоциональной и познавательной сферы;</w:t>
      </w:r>
    </w:p>
    <w:p w14:paraId="2BBFD947" w14:textId="77777777" w:rsidR="00E902A8" w:rsidRDefault="00000000">
      <w:pPr>
        <w:pStyle w:val="a3"/>
        <w:ind w:right="850" w:firstLine="6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79FF46DD" w14:textId="77777777" w:rsidR="00E902A8" w:rsidRDefault="00000000">
      <w:pPr>
        <w:pStyle w:val="a3"/>
        <w:spacing w:line="237" w:lineRule="auto"/>
        <w:ind w:right="853" w:firstLine="600"/>
      </w:pPr>
      <w:r>
        <w:t xml:space="preserve">формирование творческих способностей ребёнка, развитие внутренней мотивации к </w:t>
      </w:r>
      <w:r>
        <w:rPr>
          <w:spacing w:val="-2"/>
        </w:rPr>
        <w:t>музицированию.</w:t>
      </w:r>
    </w:p>
    <w:p w14:paraId="514E96D4" w14:textId="77777777" w:rsidR="00E902A8" w:rsidRDefault="00000000">
      <w:pPr>
        <w:pStyle w:val="a3"/>
        <w:spacing w:line="237" w:lineRule="auto"/>
        <w:ind w:left="1592" w:right="848"/>
      </w:pPr>
      <w:r>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w:t>
      </w:r>
    </w:p>
    <w:p w14:paraId="4EFD174F" w14:textId="77777777" w:rsidR="00E902A8" w:rsidRDefault="00000000">
      <w:pPr>
        <w:pStyle w:val="a3"/>
        <w:spacing w:before="2" w:line="275" w:lineRule="exact"/>
        <w:jc w:val="left"/>
      </w:pPr>
      <w:r>
        <w:rPr>
          <w:spacing w:val="-2"/>
        </w:rPr>
        <w:t>искусстве;</w:t>
      </w:r>
    </w:p>
    <w:p w14:paraId="5E7418CD" w14:textId="77777777" w:rsidR="00E902A8" w:rsidRDefault="00000000">
      <w:pPr>
        <w:pStyle w:val="a3"/>
        <w:ind w:right="852" w:firstLine="600"/>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rPr>
        <w:t>музицирования;</w:t>
      </w:r>
    </w:p>
    <w:p w14:paraId="26E847EA" w14:textId="77777777" w:rsidR="00E902A8" w:rsidRDefault="00E902A8">
      <w:pPr>
        <w:pStyle w:val="a3"/>
        <w:sectPr w:rsidR="00E902A8">
          <w:pgSz w:w="11910" w:h="16390"/>
          <w:pgMar w:top="1060" w:right="0" w:bottom="280" w:left="708" w:header="720" w:footer="720" w:gutter="0"/>
          <w:cols w:space="720"/>
        </w:sectPr>
      </w:pPr>
    </w:p>
    <w:p w14:paraId="381BB4E0" w14:textId="77777777" w:rsidR="00E902A8" w:rsidRDefault="00000000">
      <w:pPr>
        <w:pStyle w:val="a3"/>
        <w:spacing w:before="62"/>
        <w:ind w:right="850" w:firstLine="600"/>
      </w:pPr>
      <w:r>
        <w:lastRenderedPageBreak/>
        <w:t>формирование</w:t>
      </w:r>
      <w:r>
        <w:rPr>
          <w:spacing w:val="-15"/>
        </w:rPr>
        <w:t xml:space="preserve"> </w:t>
      </w:r>
      <w:r>
        <w:t>культуры</w:t>
      </w:r>
      <w:r>
        <w:rPr>
          <w:spacing w:val="-10"/>
        </w:rPr>
        <w:t xml:space="preserve"> </w:t>
      </w:r>
      <w:r>
        <w:t>осознанного</w:t>
      </w:r>
      <w:r>
        <w:rPr>
          <w:spacing w:val="-11"/>
        </w:rPr>
        <w:t xml:space="preserve"> </w:t>
      </w:r>
      <w:r>
        <w:t>восприятия</w:t>
      </w:r>
      <w:r>
        <w:rPr>
          <w:spacing w:val="-11"/>
        </w:rPr>
        <w:t xml:space="preserve"> </w:t>
      </w:r>
      <w:r>
        <w:t>музыкальных</w:t>
      </w:r>
      <w:r>
        <w:rPr>
          <w:spacing w:val="-15"/>
        </w:rPr>
        <w:t xml:space="preserve"> </w:t>
      </w:r>
      <w:r>
        <w:t>образов,</w:t>
      </w:r>
      <w:r>
        <w:rPr>
          <w:spacing w:val="-13"/>
        </w:rPr>
        <w:t xml:space="preserve"> </w:t>
      </w:r>
      <w:r>
        <w:t>приобщение к традиционным российским духовно-нравственным ценностям через собственный внутренний опыт эмоционального переживания;</w:t>
      </w:r>
    </w:p>
    <w:p w14:paraId="19F6B930" w14:textId="77777777" w:rsidR="00E902A8" w:rsidRDefault="00000000">
      <w:pPr>
        <w:pStyle w:val="a3"/>
        <w:spacing w:before="3"/>
        <w:ind w:right="855" w:firstLine="60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92B28AD" w14:textId="77777777" w:rsidR="00E902A8" w:rsidRDefault="00000000">
      <w:pPr>
        <w:pStyle w:val="a3"/>
        <w:ind w:right="850" w:firstLine="600"/>
      </w:pPr>
      <w: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w:t>
      </w:r>
      <w:r>
        <w:rPr>
          <w:spacing w:val="-2"/>
        </w:rPr>
        <w:t>проекты;</w:t>
      </w:r>
    </w:p>
    <w:p w14:paraId="77C43E33" w14:textId="77777777" w:rsidR="00E902A8" w:rsidRDefault="00000000">
      <w:pPr>
        <w:pStyle w:val="a3"/>
        <w:spacing w:before="3" w:line="237" w:lineRule="auto"/>
        <w:ind w:right="854" w:firstLine="60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3E932410" w14:textId="77777777" w:rsidR="00E902A8" w:rsidRDefault="00000000">
      <w:pPr>
        <w:pStyle w:val="a3"/>
        <w:spacing w:before="6" w:line="237" w:lineRule="auto"/>
        <w:ind w:right="840" w:firstLine="600"/>
      </w:pPr>
      <w:r>
        <w:t>воспитание уважения к культурному наследию России, присвоение интонационно- образного строя отечественной музыкальной культуры;</w:t>
      </w:r>
    </w:p>
    <w:p w14:paraId="2DDB4544" w14:textId="77777777" w:rsidR="00E902A8" w:rsidRDefault="00000000">
      <w:pPr>
        <w:pStyle w:val="a3"/>
        <w:spacing w:before="4"/>
        <w:ind w:right="850" w:firstLine="6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4FFD182B" w14:textId="77777777" w:rsidR="00E902A8" w:rsidRDefault="00000000">
      <w:pPr>
        <w:pStyle w:val="a3"/>
        <w:ind w:right="850" w:firstLine="60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B951AFD" w14:textId="77777777" w:rsidR="00E902A8" w:rsidRDefault="00000000">
      <w:pPr>
        <w:pStyle w:val="a3"/>
        <w:spacing w:before="3" w:line="237" w:lineRule="auto"/>
        <w:ind w:right="850" w:firstLine="600"/>
      </w:pPr>
      <w:r>
        <w:t>Содержание учебного предмета структурно представлено восемью модулями (тематическими линиями):</w:t>
      </w:r>
    </w:p>
    <w:p w14:paraId="62392EEE" w14:textId="77777777" w:rsidR="00E902A8" w:rsidRDefault="00000000">
      <w:pPr>
        <w:pStyle w:val="2"/>
        <w:spacing w:before="8"/>
        <w:ind w:left="1592"/>
      </w:pPr>
      <w:r>
        <w:rPr>
          <w:spacing w:val="-2"/>
        </w:rPr>
        <w:t>инвариантные:</w:t>
      </w:r>
    </w:p>
    <w:p w14:paraId="46CA4431" w14:textId="77777777" w:rsidR="00E902A8" w:rsidRDefault="00000000">
      <w:pPr>
        <w:pStyle w:val="a3"/>
        <w:spacing w:line="242" w:lineRule="auto"/>
        <w:ind w:left="1592" w:right="5128"/>
        <w:jc w:val="left"/>
        <w:rPr>
          <w:b/>
        </w:rPr>
      </w:pPr>
      <w:r>
        <w:t>модуль № 1 «Народная музыка России»; модуль № 2 «Классическая музыка»; модуль</w:t>
      </w:r>
      <w:r>
        <w:rPr>
          <w:spacing w:val="-7"/>
        </w:rPr>
        <w:t xml:space="preserve"> </w:t>
      </w:r>
      <w:r>
        <w:t>№</w:t>
      </w:r>
      <w:r>
        <w:rPr>
          <w:spacing w:val="-7"/>
        </w:rPr>
        <w:t xml:space="preserve"> </w:t>
      </w:r>
      <w:r>
        <w:t>3</w:t>
      </w:r>
      <w:r>
        <w:rPr>
          <w:spacing w:val="-7"/>
        </w:rPr>
        <w:t xml:space="preserve"> </w:t>
      </w:r>
      <w:r>
        <w:t>«Музыка</w:t>
      </w:r>
      <w:r>
        <w:rPr>
          <w:spacing w:val="-8"/>
        </w:rPr>
        <w:t xml:space="preserve"> </w:t>
      </w:r>
      <w:r>
        <w:t>в</w:t>
      </w:r>
      <w:r>
        <w:rPr>
          <w:spacing w:val="-7"/>
        </w:rPr>
        <w:t xml:space="preserve"> </w:t>
      </w:r>
      <w:r>
        <w:t>жизни</w:t>
      </w:r>
      <w:r>
        <w:rPr>
          <w:spacing w:val="-7"/>
        </w:rPr>
        <w:t xml:space="preserve"> </w:t>
      </w:r>
      <w:r>
        <w:t xml:space="preserve">человека»; </w:t>
      </w:r>
      <w:r>
        <w:rPr>
          <w:b/>
          <w:spacing w:val="-2"/>
        </w:rPr>
        <w:t>вариативные:</w:t>
      </w:r>
    </w:p>
    <w:p w14:paraId="58A6DC93" w14:textId="77777777" w:rsidR="00E902A8" w:rsidRDefault="00000000">
      <w:pPr>
        <w:pStyle w:val="a3"/>
        <w:ind w:left="1592" w:right="5514"/>
        <w:jc w:val="left"/>
      </w:pPr>
      <w:r>
        <w:t>модуль</w:t>
      </w:r>
      <w:r>
        <w:rPr>
          <w:spacing w:val="-6"/>
        </w:rPr>
        <w:t xml:space="preserve"> </w:t>
      </w:r>
      <w:r>
        <w:t>№</w:t>
      </w:r>
      <w:r>
        <w:rPr>
          <w:spacing w:val="-6"/>
        </w:rPr>
        <w:t xml:space="preserve"> </w:t>
      </w:r>
      <w:r>
        <w:t>4</w:t>
      </w:r>
      <w:r>
        <w:rPr>
          <w:spacing w:val="-7"/>
        </w:rPr>
        <w:t xml:space="preserve"> </w:t>
      </w:r>
      <w:r>
        <w:t>«Музыка</w:t>
      </w:r>
      <w:r>
        <w:rPr>
          <w:spacing w:val="-8"/>
        </w:rPr>
        <w:t xml:space="preserve"> </w:t>
      </w:r>
      <w:r>
        <w:t>народов</w:t>
      </w:r>
      <w:r>
        <w:rPr>
          <w:spacing w:val="-10"/>
        </w:rPr>
        <w:t xml:space="preserve"> </w:t>
      </w:r>
      <w:r>
        <w:t>мира»; модуль № 5 «Духовная музыка»; модуль</w:t>
      </w:r>
      <w:r>
        <w:rPr>
          <w:spacing w:val="-5"/>
        </w:rPr>
        <w:t xml:space="preserve"> </w:t>
      </w:r>
      <w:r>
        <w:t>№</w:t>
      </w:r>
      <w:r>
        <w:rPr>
          <w:spacing w:val="-5"/>
        </w:rPr>
        <w:t xml:space="preserve"> </w:t>
      </w:r>
      <w:r>
        <w:t>6</w:t>
      </w:r>
      <w:r>
        <w:rPr>
          <w:spacing w:val="-5"/>
        </w:rPr>
        <w:t xml:space="preserve"> </w:t>
      </w:r>
      <w:r>
        <w:t>«Музыка</w:t>
      </w:r>
      <w:r>
        <w:rPr>
          <w:spacing w:val="-6"/>
        </w:rPr>
        <w:t xml:space="preserve"> </w:t>
      </w:r>
      <w:r>
        <w:t>театра</w:t>
      </w:r>
      <w:r>
        <w:rPr>
          <w:spacing w:val="-6"/>
        </w:rPr>
        <w:t xml:space="preserve"> </w:t>
      </w:r>
      <w:r>
        <w:t>и</w:t>
      </w:r>
      <w:r>
        <w:rPr>
          <w:spacing w:val="-5"/>
        </w:rPr>
        <w:t xml:space="preserve"> </w:t>
      </w:r>
      <w:r>
        <w:t>кино»;</w:t>
      </w:r>
    </w:p>
    <w:p w14:paraId="1468C5E7" w14:textId="77777777" w:rsidR="00E902A8" w:rsidRDefault="00000000">
      <w:pPr>
        <w:pStyle w:val="a3"/>
        <w:spacing w:line="237" w:lineRule="auto"/>
        <w:ind w:left="1592" w:right="3685"/>
        <w:jc w:val="left"/>
      </w:pPr>
      <w:r>
        <w:t>модуль</w:t>
      </w:r>
      <w:r>
        <w:rPr>
          <w:spacing w:val="-7"/>
        </w:rPr>
        <w:t xml:space="preserve"> </w:t>
      </w:r>
      <w:r>
        <w:t>№</w:t>
      </w:r>
      <w:r>
        <w:rPr>
          <w:spacing w:val="-7"/>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14:paraId="127CE1DF" w14:textId="77777777" w:rsidR="00E902A8" w:rsidRDefault="00000000">
      <w:pPr>
        <w:pStyle w:val="a3"/>
        <w:ind w:right="838" w:firstLine="600"/>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r>
        <w:rPr>
          <w:spacing w:val="-15"/>
        </w:rPr>
        <w:t xml:space="preserve"> </w:t>
      </w:r>
      <w:r>
        <w:t>Вариативная</w:t>
      </w:r>
      <w:r>
        <w:rPr>
          <w:spacing w:val="-15"/>
        </w:rPr>
        <w:t xml:space="preserve"> </w:t>
      </w:r>
      <w:r>
        <w:t>компоновка</w:t>
      </w:r>
      <w:r>
        <w:rPr>
          <w:spacing w:val="-15"/>
        </w:rPr>
        <w:t xml:space="preserve"> </w:t>
      </w:r>
      <w:r>
        <w:t>тематических</w:t>
      </w:r>
      <w:r>
        <w:rPr>
          <w:spacing w:val="-15"/>
        </w:rPr>
        <w:t xml:space="preserve"> </w:t>
      </w:r>
      <w:r>
        <w:t>блоков</w:t>
      </w:r>
      <w:r>
        <w:rPr>
          <w:spacing w:val="-15"/>
        </w:rPr>
        <w:t xml:space="preserve"> </w:t>
      </w:r>
      <w:r>
        <w:t>позволяет</w:t>
      </w:r>
      <w:r>
        <w:rPr>
          <w:spacing w:val="-15"/>
        </w:rPr>
        <w:t xml:space="preserve"> </w:t>
      </w:r>
      <w:r>
        <w:t>существенно</w:t>
      </w:r>
      <w:r>
        <w:rPr>
          <w:spacing w:val="-15"/>
        </w:rPr>
        <w:t xml:space="preserve"> </w:t>
      </w:r>
      <w:r>
        <w:t>расширить формы и</w:t>
      </w:r>
      <w:r>
        <w:rPr>
          <w:spacing w:val="-5"/>
        </w:rPr>
        <w:t xml:space="preserve"> </w:t>
      </w:r>
      <w:r>
        <w:t>виды деятельности за счёт</w:t>
      </w:r>
      <w:r>
        <w:rPr>
          <w:spacing w:val="-1"/>
        </w:rPr>
        <w:t xml:space="preserve"> </w:t>
      </w:r>
      <w:r>
        <w:t>внеурочных</w:t>
      </w:r>
      <w:r>
        <w:rPr>
          <w:spacing w:val="-1"/>
        </w:rPr>
        <w:t xml:space="preserve"> </w:t>
      </w:r>
      <w:r>
        <w:t>и внеклассных</w:t>
      </w:r>
      <w:r>
        <w:rPr>
          <w:spacing w:val="-1"/>
        </w:rPr>
        <w:t xml:space="preserve"> </w:t>
      </w:r>
      <w:r>
        <w:t>мероприятий –</w:t>
      </w:r>
      <w:r>
        <w:rPr>
          <w:spacing w:val="-1"/>
        </w:rPr>
        <w:t xml:space="preserve"> </w:t>
      </w:r>
      <w:r>
        <w:t>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w:t>
      </w:r>
      <w:r>
        <w:rPr>
          <w:spacing w:val="-15"/>
        </w:rPr>
        <w:t xml:space="preserve"> </w:t>
      </w:r>
      <w:r>
        <w:t>направлением</w:t>
      </w:r>
      <w:r>
        <w:rPr>
          <w:spacing w:val="-13"/>
        </w:rPr>
        <w:t xml:space="preserve"> </w:t>
      </w:r>
      <w:r>
        <w:t>плана</w:t>
      </w:r>
      <w:r>
        <w:rPr>
          <w:spacing w:val="-15"/>
        </w:rPr>
        <w:t xml:space="preserve"> </w:t>
      </w:r>
      <w:r>
        <w:t>внеурочной</w:t>
      </w:r>
      <w:r>
        <w:rPr>
          <w:spacing w:val="-16"/>
        </w:rPr>
        <w:t xml:space="preserve"> </w:t>
      </w:r>
      <w:r>
        <w:t>деятельности</w:t>
      </w:r>
      <w:r>
        <w:rPr>
          <w:spacing w:val="-15"/>
        </w:rPr>
        <w:t xml:space="preserve"> </w:t>
      </w:r>
      <w:r>
        <w:t>образовательной</w:t>
      </w:r>
      <w:r>
        <w:rPr>
          <w:spacing w:val="-16"/>
        </w:rPr>
        <w:t xml:space="preserve"> </w:t>
      </w:r>
      <w:r>
        <w:t>организации.</w:t>
      </w:r>
    </w:p>
    <w:p w14:paraId="5BF1EF44" w14:textId="77777777" w:rsidR="00E902A8" w:rsidRDefault="00000000">
      <w:pPr>
        <w:pStyle w:val="a3"/>
        <w:spacing w:line="237" w:lineRule="auto"/>
        <w:ind w:left="1592" w:right="2113"/>
        <w:jc w:val="left"/>
      </w:pPr>
      <w:r>
        <w:t>Общее</w:t>
      </w:r>
      <w:r>
        <w:rPr>
          <w:spacing w:val="-5"/>
        </w:rPr>
        <w:t xml:space="preserve"> </w:t>
      </w:r>
      <w:r>
        <w:t>число</w:t>
      </w:r>
      <w:r>
        <w:rPr>
          <w:spacing w:val="-4"/>
        </w:rPr>
        <w:t xml:space="preserve"> </w:t>
      </w:r>
      <w:r>
        <w:t>часов, рекомендованных</w:t>
      </w:r>
      <w:r>
        <w:rPr>
          <w:spacing w:val="-8"/>
        </w:rPr>
        <w:t xml:space="preserve"> </w:t>
      </w:r>
      <w:r>
        <w:t>для</w:t>
      </w:r>
      <w:r>
        <w:rPr>
          <w:spacing w:val="-4"/>
        </w:rPr>
        <w:t xml:space="preserve"> </w:t>
      </w:r>
      <w:r>
        <w:t>изучения</w:t>
      </w:r>
      <w:r>
        <w:rPr>
          <w:spacing w:val="-4"/>
        </w:rPr>
        <w:t xml:space="preserve"> </w:t>
      </w:r>
      <w:r>
        <w:t>музыки</w:t>
      </w:r>
      <w:r>
        <w:rPr>
          <w:spacing w:val="-3"/>
        </w:rPr>
        <w:t xml:space="preserve"> </w:t>
      </w:r>
      <w:r>
        <w:t>‑</w:t>
      </w:r>
      <w:r>
        <w:rPr>
          <w:spacing w:val="-3"/>
        </w:rPr>
        <w:t xml:space="preserve"> </w:t>
      </w:r>
      <w:r>
        <w:t>135</w:t>
      </w:r>
      <w:r>
        <w:rPr>
          <w:spacing w:val="-8"/>
        </w:rPr>
        <w:t xml:space="preserve"> </w:t>
      </w:r>
      <w:r>
        <w:t>часов: в 1 классе – 33 часа (1 час в неделю),</w:t>
      </w:r>
    </w:p>
    <w:p w14:paraId="6B74F9F0" w14:textId="77777777" w:rsidR="00E902A8" w:rsidRDefault="00000000">
      <w:pPr>
        <w:pStyle w:val="a3"/>
        <w:ind w:left="1592" w:right="5703"/>
        <w:jc w:val="left"/>
      </w:pPr>
      <w:r>
        <w:t>во</w:t>
      </w:r>
      <w:r>
        <w:rPr>
          <w:spacing w:val="-3"/>
        </w:rPr>
        <w:t xml:space="preserve"> </w:t>
      </w:r>
      <w:r>
        <w:t>2</w:t>
      </w:r>
      <w:r>
        <w:rPr>
          <w:spacing w:val="-3"/>
        </w:rPr>
        <w:t xml:space="preserve"> </w:t>
      </w:r>
      <w:r>
        <w:t>классе</w:t>
      </w:r>
      <w:r>
        <w:rPr>
          <w:spacing w:val="-3"/>
        </w:rPr>
        <w:t xml:space="preserve"> </w:t>
      </w:r>
      <w:r>
        <w:t>–</w:t>
      </w:r>
      <w:r>
        <w:rPr>
          <w:spacing w:val="-3"/>
        </w:rPr>
        <w:t xml:space="preserve"> </w:t>
      </w:r>
      <w:r>
        <w:t>34</w:t>
      </w:r>
      <w:r>
        <w:rPr>
          <w:spacing w:val="-7"/>
        </w:rPr>
        <w:t xml:space="preserve"> </w:t>
      </w:r>
      <w:r>
        <w:t>часа</w:t>
      </w:r>
      <w:r>
        <w:rPr>
          <w:spacing w:val="-4"/>
        </w:rPr>
        <w:t xml:space="preserve"> </w:t>
      </w:r>
      <w:r>
        <w:t>(1</w:t>
      </w:r>
      <w:r>
        <w:rPr>
          <w:spacing w:val="-7"/>
        </w:rPr>
        <w:t xml:space="preserve"> </w:t>
      </w:r>
      <w:r>
        <w:t>час</w:t>
      </w:r>
      <w:r>
        <w:rPr>
          <w:spacing w:val="-4"/>
        </w:rPr>
        <w:t xml:space="preserve"> </w:t>
      </w:r>
      <w:r>
        <w:t>в</w:t>
      </w:r>
      <w:r>
        <w:rPr>
          <w:spacing w:val="-5"/>
        </w:rPr>
        <w:t xml:space="preserve"> </w:t>
      </w:r>
      <w:r>
        <w:t>неделю), в 3 классе – 34 часа (1 час в неделю), в 4 классе – 34 часа (1 час в неделю).</w:t>
      </w:r>
    </w:p>
    <w:p w14:paraId="01A55E28" w14:textId="77777777" w:rsidR="00E902A8" w:rsidRDefault="00000000">
      <w:pPr>
        <w:pStyle w:val="a3"/>
        <w:spacing w:line="242" w:lineRule="auto"/>
        <w:ind w:firstLine="600"/>
        <w:jc w:val="left"/>
      </w:pPr>
      <w:r>
        <w:t>При разработке рабочей программы по музыке образовательная организация вправе использовать</w:t>
      </w:r>
      <w:r>
        <w:rPr>
          <w:spacing w:val="-17"/>
        </w:rPr>
        <w:t xml:space="preserve"> </w:t>
      </w:r>
      <w:r>
        <w:t>возможности</w:t>
      </w:r>
      <w:r>
        <w:rPr>
          <w:spacing w:val="-13"/>
        </w:rPr>
        <w:t xml:space="preserve"> </w:t>
      </w:r>
      <w:r>
        <w:t>сетевого</w:t>
      </w:r>
      <w:r>
        <w:rPr>
          <w:spacing w:val="-8"/>
        </w:rPr>
        <w:t xml:space="preserve"> </w:t>
      </w:r>
      <w:r>
        <w:t>взаимодействия,</w:t>
      </w:r>
      <w:r>
        <w:rPr>
          <w:spacing w:val="-14"/>
        </w:rPr>
        <w:t xml:space="preserve"> </w:t>
      </w:r>
      <w:r>
        <w:t>в</w:t>
      </w:r>
      <w:r>
        <w:rPr>
          <w:spacing w:val="-11"/>
        </w:rPr>
        <w:t xml:space="preserve"> </w:t>
      </w:r>
      <w:r>
        <w:t>том</w:t>
      </w:r>
      <w:r>
        <w:rPr>
          <w:spacing w:val="-11"/>
        </w:rPr>
        <w:t xml:space="preserve"> </w:t>
      </w:r>
      <w:r>
        <w:t>числе</w:t>
      </w:r>
      <w:r>
        <w:rPr>
          <w:spacing w:val="-12"/>
        </w:rPr>
        <w:t xml:space="preserve"> </w:t>
      </w:r>
      <w:r>
        <w:t>с</w:t>
      </w:r>
      <w:r>
        <w:rPr>
          <w:spacing w:val="-15"/>
        </w:rPr>
        <w:t xml:space="preserve"> </w:t>
      </w:r>
      <w:r>
        <w:t>организациями</w:t>
      </w:r>
      <w:r>
        <w:rPr>
          <w:spacing w:val="-11"/>
        </w:rPr>
        <w:t xml:space="preserve"> </w:t>
      </w:r>
      <w:r>
        <w:rPr>
          <w:spacing w:val="-2"/>
        </w:rPr>
        <w:t>системы</w:t>
      </w:r>
    </w:p>
    <w:p w14:paraId="4019E2A6" w14:textId="77777777" w:rsidR="00E902A8" w:rsidRDefault="00E902A8">
      <w:pPr>
        <w:pStyle w:val="a3"/>
        <w:spacing w:line="242" w:lineRule="auto"/>
        <w:jc w:val="left"/>
        <w:sectPr w:rsidR="00E902A8">
          <w:pgSz w:w="11910" w:h="16390"/>
          <w:pgMar w:top="1060" w:right="0" w:bottom="280" w:left="708" w:header="720" w:footer="720" w:gutter="0"/>
          <w:cols w:space="720"/>
        </w:sectPr>
      </w:pPr>
    </w:p>
    <w:p w14:paraId="3C18C409" w14:textId="77777777" w:rsidR="00E902A8" w:rsidRDefault="00000000">
      <w:pPr>
        <w:pStyle w:val="a3"/>
        <w:spacing w:before="62" w:line="242" w:lineRule="auto"/>
        <w:ind w:right="844"/>
      </w:pPr>
      <w:r>
        <w:lastRenderedPageBreak/>
        <w:t>дополнительного образования детей, учреждениями культуры, организациями культурно- досуговой сферы (театры, музеи, творческие союзы).</w:t>
      </w:r>
    </w:p>
    <w:p w14:paraId="1D256863" w14:textId="77777777" w:rsidR="00E902A8" w:rsidRDefault="00000000">
      <w:pPr>
        <w:pStyle w:val="a3"/>
        <w:ind w:right="852" w:firstLine="6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w:t>
      </w:r>
      <w:r>
        <w:rPr>
          <w:spacing w:val="-1"/>
        </w:rPr>
        <w:t xml:space="preserve"> </w:t>
      </w:r>
      <w:r>
        <w:t>основанных на межпредметных связях с такими учебными</w:t>
      </w:r>
      <w:r>
        <w:rPr>
          <w:spacing w:val="80"/>
          <w:w w:val="150"/>
        </w:rPr>
        <w:t xml:space="preserve"> </w:t>
      </w:r>
      <w:r>
        <w:t>предметами,</w:t>
      </w:r>
      <w:r>
        <w:rPr>
          <w:spacing w:val="80"/>
          <w:w w:val="150"/>
        </w:rPr>
        <w:t xml:space="preserve"> </w:t>
      </w:r>
      <w:r>
        <w:t>как</w:t>
      </w:r>
      <w:r>
        <w:rPr>
          <w:spacing w:val="80"/>
          <w:w w:val="150"/>
        </w:rPr>
        <w:t xml:space="preserve"> </w:t>
      </w:r>
      <w:r>
        <w:t>«Изобразительное</w:t>
      </w:r>
      <w:r>
        <w:rPr>
          <w:spacing w:val="80"/>
          <w:w w:val="150"/>
        </w:rPr>
        <w:t xml:space="preserve"> </w:t>
      </w:r>
      <w:r>
        <w:t>искусство»,</w:t>
      </w:r>
      <w:r>
        <w:rPr>
          <w:spacing w:val="80"/>
          <w:w w:val="150"/>
        </w:rPr>
        <w:t xml:space="preserve"> </w:t>
      </w:r>
      <w:r>
        <w:t>«Литературное</w:t>
      </w:r>
      <w:r>
        <w:rPr>
          <w:spacing w:val="80"/>
          <w:w w:val="150"/>
        </w:rPr>
        <w:t xml:space="preserve"> </w:t>
      </w:r>
      <w:r>
        <w:t>чтение»,</w:t>
      </w:r>
    </w:p>
    <w:p w14:paraId="3F224CA5" w14:textId="77777777" w:rsidR="00E902A8" w:rsidRDefault="00000000">
      <w:pPr>
        <w:pStyle w:val="a3"/>
        <w:spacing w:line="242" w:lineRule="auto"/>
        <w:ind w:right="852"/>
      </w:pPr>
      <w:r>
        <w:t>«Окружающий мир», «Основы религиозной культуры и светской этики», «Иностранный язык» и другие.</w:t>
      </w:r>
    </w:p>
    <w:p w14:paraId="21E33600" w14:textId="77777777" w:rsidR="00E902A8" w:rsidRDefault="00E902A8">
      <w:pPr>
        <w:pStyle w:val="a3"/>
        <w:spacing w:line="242" w:lineRule="auto"/>
        <w:sectPr w:rsidR="00E902A8">
          <w:pgSz w:w="11910" w:h="16390"/>
          <w:pgMar w:top="1060" w:right="0" w:bottom="280" w:left="708" w:header="720" w:footer="720" w:gutter="0"/>
          <w:cols w:space="720"/>
        </w:sectPr>
      </w:pPr>
    </w:p>
    <w:p w14:paraId="249B7299" w14:textId="77777777" w:rsidR="00E902A8" w:rsidRDefault="00000000">
      <w:pPr>
        <w:pStyle w:val="1"/>
        <w:spacing w:before="66" w:line="480" w:lineRule="auto"/>
        <w:ind w:left="1337" w:right="5978"/>
      </w:pPr>
      <w:r>
        <w:lastRenderedPageBreak/>
        <w:t>СОДЕРЖАНИЕ ОБУЧЕНИЯ ИНВАРИАНТНЫЕ</w:t>
      </w:r>
      <w:r>
        <w:rPr>
          <w:spacing w:val="-15"/>
        </w:rPr>
        <w:t xml:space="preserve"> </w:t>
      </w:r>
      <w:r>
        <w:t>МОДУЛИ</w:t>
      </w:r>
    </w:p>
    <w:p w14:paraId="7A880DD4" w14:textId="77777777" w:rsidR="00E902A8" w:rsidRDefault="00000000">
      <w:pPr>
        <w:pStyle w:val="2"/>
        <w:jc w:val="both"/>
      </w:pPr>
      <w:r>
        <w:t>Модуль</w:t>
      </w:r>
      <w:r>
        <w:rPr>
          <w:spacing w:val="-3"/>
        </w:rPr>
        <w:t xml:space="preserve"> </w:t>
      </w:r>
      <w:r>
        <w:t>№</w:t>
      </w:r>
      <w:r>
        <w:rPr>
          <w:spacing w:val="-1"/>
        </w:rPr>
        <w:t xml:space="preserve"> </w:t>
      </w:r>
      <w:r>
        <w:t>1 «Народная музыка</w:t>
      </w:r>
      <w:r>
        <w:rPr>
          <w:spacing w:val="-4"/>
        </w:rPr>
        <w:t xml:space="preserve"> </w:t>
      </w:r>
      <w:r>
        <w:rPr>
          <w:spacing w:val="-2"/>
        </w:rPr>
        <w:t>России».</w:t>
      </w:r>
    </w:p>
    <w:p w14:paraId="50876B56" w14:textId="77777777" w:rsidR="00E902A8" w:rsidRDefault="00000000">
      <w:pPr>
        <w:pStyle w:val="a3"/>
        <w:ind w:right="847" w:firstLine="6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w:t>
      </w:r>
      <w:r>
        <w:rPr>
          <w:spacing w:val="-15"/>
        </w:rPr>
        <w:t xml:space="preserve"> </w:t>
      </w:r>
      <w:r>
        <w:t>основ</w:t>
      </w:r>
      <w:r>
        <w:rPr>
          <w:spacing w:val="-10"/>
        </w:rPr>
        <w:t xml:space="preserve"> </w:t>
      </w:r>
      <w:r>
        <w:t>традиционного</w:t>
      </w:r>
      <w:r>
        <w:rPr>
          <w:spacing w:val="-12"/>
        </w:rPr>
        <w:t xml:space="preserve"> </w:t>
      </w:r>
      <w:r>
        <w:t>фольклора,</w:t>
      </w:r>
      <w:r>
        <w:rPr>
          <w:spacing w:val="-15"/>
        </w:rPr>
        <w:t xml:space="preserve"> </w:t>
      </w:r>
      <w:r>
        <w:t>отталкиваясь</w:t>
      </w:r>
      <w:r>
        <w:rPr>
          <w:spacing w:val="-11"/>
        </w:rPr>
        <w:t xml:space="preserve"> </w:t>
      </w:r>
      <w:r>
        <w:t>в</w:t>
      </w:r>
      <w:r>
        <w:rPr>
          <w:spacing w:val="-10"/>
        </w:rPr>
        <w:t xml:space="preserve"> </w:t>
      </w:r>
      <w:r>
        <w:t>первую</w:t>
      </w:r>
      <w:r>
        <w:rPr>
          <w:spacing w:val="-13"/>
        </w:rPr>
        <w:t xml:space="preserve"> </w:t>
      </w:r>
      <w:r>
        <w:t>очередь</w:t>
      </w:r>
      <w:r>
        <w:rPr>
          <w:spacing w:val="-11"/>
        </w:rPr>
        <w:t xml:space="preserve"> </w:t>
      </w:r>
      <w:r>
        <w:t>от</w:t>
      </w:r>
      <w:r>
        <w:rPr>
          <w:spacing w:val="-11"/>
        </w:rPr>
        <w:t xml:space="preserve"> </w:t>
      </w:r>
      <w:r>
        <w:t>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762D9CAD" w14:textId="77777777" w:rsidR="00E902A8" w:rsidRDefault="00000000">
      <w:pPr>
        <w:pStyle w:val="2"/>
        <w:spacing w:before="2" w:line="275" w:lineRule="exact"/>
        <w:jc w:val="both"/>
      </w:pPr>
      <w:r>
        <w:t>Край,</w:t>
      </w:r>
      <w:r>
        <w:rPr>
          <w:spacing w:val="1"/>
        </w:rPr>
        <w:t xml:space="preserve"> </w:t>
      </w:r>
      <w:r>
        <w:t>в</w:t>
      </w:r>
      <w:r>
        <w:rPr>
          <w:spacing w:val="-5"/>
        </w:rPr>
        <w:t xml:space="preserve"> </w:t>
      </w:r>
      <w:r>
        <w:t>котором</w:t>
      </w:r>
      <w:r>
        <w:rPr>
          <w:spacing w:val="-1"/>
        </w:rPr>
        <w:t xml:space="preserve"> </w:t>
      </w:r>
      <w:r>
        <w:t>ты</w:t>
      </w:r>
      <w:r>
        <w:rPr>
          <w:spacing w:val="-4"/>
        </w:rPr>
        <w:t xml:space="preserve"> </w:t>
      </w:r>
      <w:r>
        <w:rPr>
          <w:spacing w:val="-2"/>
        </w:rPr>
        <w:t>живёшь.</w:t>
      </w:r>
    </w:p>
    <w:p w14:paraId="4EE0A244" w14:textId="77777777" w:rsidR="00E902A8" w:rsidRDefault="00000000">
      <w:pPr>
        <w:pStyle w:val="a3"/>
        <w:spacing w:before="2" w:line="237" w:lineRule="auto"/>
        <w:ind w:firstLine="600"/>
        <w:jc w:val="left"/>
      </w:pPr>
      <w:r>
        <w:rPr>
          <w:i/>
        </w:rPr>
        <w:t>Содержание:</w:t>
      </w:r>
      <w:r>
        <w:rPr>
          <w:i/>
          <w:spacing w:val="30"/>
        </w:rPr>
        <w:t xml:space="preserve"> </w:t>
      </w:r>
      <w:r>
        <w:t>музыкальные</w:t>
      </w:r>
      <w:r>
        <w:rPr>
          <w:spacing w:val="27"/>
        </w:rPr>
        <w:t xml:space="preserve"> </w:t>
      </w:r>
      <w:r>
        <w:t>традиции малой Родины.</w:t>
      </w:r>
      <w:r>
        <w:rPr>
          <w:spacing w:val="26"/>
        </w:rPr>
        <w:t xml:space="preserve"> </w:t>
      </w:r>
      <w:r>
        <w:t>Песни, обряды,</w:t>
      </w:r>
      <w:r>
        <w:rPr>
          <w:spacing w:val="26"/>
        </w:rPr>
        <w:t xml:space="preserve"> </w:t>
      </w:r>
      <w:r>
        <w:t xml:space="preserve">музыкальные </w:t>
      </w:r>
      <w:r>
        <w:rPr>
          <w:spacing w:val="-2"/>
        </w:rPr>
        <w:t>инструменты.</w:t>
      </w:r>
    </w:p>
    <w:p w14:paraId="1ABDE9A4"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2B8F161" w14:textId="77777777" w:rsidR="00E902A8" w:rsidRDefault="00000000">
      <w:pPr>
        <w:pStyle w:val="a3"/>
        <w:spacing w:line="242" w:lineRule="auto"/>
        <w:ind w:firstLine="600"/>
        <w:jc w:val="left"/>
      </w:pPr>
      <w:r>
        <w:t>разучивание,</w:t>
      </w:r>
      <w:r>
        <w:rPr>
          <w:spacing w:val="-15"/>
        </w:rPr>
        <w:t xml:space="preserve"> </w:t>
      </w:r>
      <w:r>
        <w:t>исполнение</w:t>
      </w:r>
      <w:r>
        <w:rPr>
          <w:spacing w:val="-23"/>
        </w:rPr>
        <w:t xml:space="preserve"> </w:t>
      </w:r>
      <w:r>
        <w:t>образцов</w:t>
      </w:r>
      <w:r>
        <w:rPr>
          <w:spacing w:val="-15"/>
        </w:rPr>
        <w:t xml:space="preserve"> </w:t>
      </w:r>
      <w:r>
        <w:t>традиционного</w:t>
      </w:r>
      <w:r>
        <w:rPr>
          <w:spacing w:val="-15"/>
        </w:rPr>
        <w:t xml:space="preserve"> </w:t>
      </w:r>
      <w:r>
        <w:t>фольклора</w:t>
      </w:r>
      <w:r>
        <w:rPr>
          <w:spacing w:val="-15"/>
        </w:rPr>
        <w:t xml:space="preserve"> </w:t>
      </w:r>
      <w:r>
        <w:t>своей</w:t>
      </w:r>
      <w:r>
        <w:rPr>
          <w:spacing w:val="-16"/>
        </w:rPr>
        <w:t xml:space="preserve"> </w:t>
      </w:r>
      <w:r>
        <w:t>местности,</w:t>
      </w:r>
      <w:r>
        <w:rPr>
          <w:spacing w:val="-15"/>
        </w:rPr>
        <w:t xml:space="preserve"> </w:t>
      </w:r>
      <w:r>
        <w:t>песен, посвящённых своей малой родине, песен композиторов-земляков;</w:t>
      </w:r>
    </w:p>
    <w:p w14:paraId="0C10BD94" w14:textId="77777777" w:rsidR="00E902A8" w:rsidRDefault="00000000">
      <w:pPr>
        <w:pStyle w:val="a3"/>
        <w:spacing w:line="271" w:lineRule="exact"/>
        <w:ind w:left="1592"/>
        <w:jc w:val="left"/>
      </w:pPr>
      <w:r>
        <w:t>диалог</w:t>
      </w:r>
      <w:r>
        <w:rPr>
          <w:spacing w:val="-5"/>
        </w:rPr>
        <w:t xml:space="preserve"> </w:t>
      </w:r>
      <w:r>
        <w:t>с</w:t>
      </w:r>
      <w:r>
        <w:rPr>
          <w:spacing w:val="-4"/>
        </w:rPr>
        <w:t xml:space="preserve"> </w:t>
      </w:r>
      <w:r>
        <w:t>учителем</w:t>
      </w:r>
      <w:r>
        <w:rPr>
          <w:spacing w:val="-2"/>
        </w:rPr>
        <w:t xml:space="preserve"> </w:t>
      </w:r>
      <w:r>
        <w:t>о</w:t>
      </w:r>
      <w:r>
        <w:rPr>
          <w:spacing w:val="-3"/>
        </w:rPr>
        <w:t xml:space="preserve"> </w:t>
      </w:r>
      <w:r>
        <w:t>музыкальных</w:t>
      </w:r>
      <w:r>
        <w:rPr>
          <w:spacing w:val="-8"/>
        </w:rPr>
        <w:t xml:space="preserve"> </w:t>
      </w:r>
      <w:r>
        <w:t>традициях</w:t>
      </w:r>
      <w:r>
        <w:rPr>
          <w:spacing w:val="-7"/>
        </w:rPr>
        <w:t xml:space="preserve"> </w:t>
      </w:r>
      <w:r>
        <w:t>своего</w:t>
      </w:r>
      <w:r>
        <w:rPr>
          <w:spacing w:val="1"/>
        </w:rPr>
        <w:t xml:space="preserve"> </w:t>
      </w:r>
      <w:r>
        <w:t>родного</w:t>
      </w:r>
      <w:r>
        <w:rPr>
          <w:spacing w:val="1"/>
        </w:rPr>
        <w:t xml:space="preserve"> </w:t>
      </w:r>
      <w:r>
        <w:rPr>
          <w:spacing w:val="-2"/>
        </w:rPr>
        <w:t>края;</w:t>
      </w:r>
    </w:p>
    <w:p w14:paraId="7945981A" w14:textId="77777777" w:rsidR="00E902A8" w:rsidRDefault="00000000">
      <w:pPr>
        <w:pStyle w:val="a3"/>
        <w:tabs>
          <w:tab w:val="left" w:pos="3068"/>
          <w:tab w:val="left" w:pos="4282"/>
          <w:tab w:val="left" w:pos="5879"/>
          <w:tab w:val="left" w:pos="6243"/>
          <w:tab w:val="left" w:pos="7395"/>
          <w:tab w:val="left" w:pos="8469"/>
          <w:tab w:val="left" w:pos="9227"/>
        </w:tabs>
        <w:spacing w:before="4" w:line="237" w:lineRule="auto"/>
        <w:ind w:right="852" w:firstLine="600"/>
        <w:jc w:val="left"/>
      </w:pPr>
      <w:r>
        <w:rPr>
          <w:spacing w:val="-2"/>
        </w:rPr>
        <w:t>вариативно:</w:t>
      </w:r>
      <w:r>
        <w:tab/>
      </w:r>
      <w:r>
        <w:rPr>
          <w:spacing w:val="-2"/>
        </w:rPr>
        <w:t>просмотр</w:t>
      </w:r>
      <w:r>
        <w:tab/>
      </w:r>
      <w:r>
        <w:rPr>
          <w:spacing w:val="-2"/>
        </w:rPr>
        <w:t>видеофильма</w:t>
      </w:r>
      <w:r>
        <w:tab/>
      </w:r>
      <w:r>
        <w:rPr>
          <w:spacing w:val="-10"/>
        </w:rPr>
        <w:t>о</w:t>
      </w:r>
      <w:r>
        <w:tab/>
      </w:r>
      <w:r>
        <w:rPr>
          <w:spacing w:val="-2"/>
        </w:rPr>
        <w:t>культуре</w:t>
      </w:r>
      <w:r>
        <w:tab/>
      </w:r>
      <w:r>
        <w:rPr>
          <w:spacing w:val="-2"/>
        </w:rPr>
        <w:t>родного</w:t>
      </w:r>
      <w:r>
        <w:tab/>
      </w:r>
      <w:r>
        <w:rPr>
          <w:spacing w:val="-2"/>
        </w:rPr>
        <w:t>края;</w:t>
      </w:r>
      <w:r>
        <w:tab/>
      </w:r>
      <w:r>
        <w:rPr>
          <w:spacing w:val="-2"/>
        </w:rPr>
        <w:t xml:space="preserve">посещение </w:t>
      </w:r>
      <w:r>
        <w:t>краеведческого музея; посещение этнографического спектакля, концерта.</w:t>
      </w:r>
    </w:p>
    <w:p w14:paraId="7DE91D43" w14:textId="77777777" w:rsidR="00E902A8" w:rsidRDefault="00000000">
      <w:pPr>
        <w:pStyle w:val="2"/>
        <w:spacing w:before="8"/>
      </w:pPr>
      <w:r>
        <w:t>Русский</w:t>
      </w:r>
      <w:r>
        <w:rPr>
          <w:spacing w:val="-3"/>
        </w:rPr>
        <w:t xml:space="preserve"> </w:t>
      </w:r>
      <w:r>
        <w:rPr>
          <w:spacing w:val="-2"/>
        </w:rPr>
        <w:t>фольклор.</w:t>
      </w:r>
    </w:p>
    <w:p w14:paraId="73147FC2" w14:textId="77777777" w:rsidR="00E902A8" w:rsidRDefault="00000000">
      <w:pPr>
        <w:pStyle w:val="a3"/>
        <w:spacing w:line="242" w:lineRule="auto"/>
        <w:ind w:firstLine="600"/>
        <w:jc w:val="left"/>
      </w:pPr>
      <w:r>
        <w:rPr>
          <w:i/>
        </w:rPr>
        <w:t>Содержание:</w:t>
      </w:r>
      <w:r>
        <w:rPr>
          <w:i/>
          <w:spacing w:val="33"/>
        </w:rPr>
        <w:t xml:space="preserve"> </w:t>
      </w:r>
      <w:r>
        <w:t>русские</w:t>
      </w:r>
      <w:r>
        <w:rPr>
          <w:spacing w:val="29"/>
        </w:rPr>
        <w:t xml:space="preserve"> </w:t>
      </w:r>
      <w:r>
        <w:t>народные песни (трудовые,</w:t>
      </w:r>
      <w:r>
        <w:rPr>
          <w:spacing w:val="28"/>
        </w:rPr>
        <w:t xml:space="preserve"> </w:t>
      </w:r>
      <w:r>
        <w:t>хороводные).</w:t>
      </w:r>
      <w:r>
        <w:rPr>
          <w:spacing w:val="28"/>
        </w:rPr>
        <w:t xml:space="preserve"> </w:t>
      </w:r>
      <w:r>
        <w:t>Детский фольклор (игровые, заклички, потешки, считалки, прибаутки).</w:t>
      </w:r>
    </w:p>
    <w:p w14:paraId="74762F62"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504B0D1" w14:textId="77777777" w:rsidR="00E902A8" w:rsidRDefault="00000000">
      <w:pPr>
        <w:pStyle w:val="a3"/>
        <w:spacing w:line="275" w:lineRule="exact"/>
        <w:ind w:left="1592"/>
        <w:jc w:val="left"/>
      </w:pPr>
      <w:r>
        <w:t>разучивание,</w:t>
      </w:r>
      <w:r>
        <w:rPr>
          <w:spacing w:val="-3"/>
        </w:rPr>
        <w:t xml:space="preserve"> </w:t>
      </w:r>
      <w:r>
        <w:t>исполнение</w:t>
      </w:r>
      <w:r>
        <w:rPr>
          <w:spacing w:val="-4"/>
        </w:rPr>
        <w:t xml:space="preserve"> </w:t>
      </w:r>
      <w:r>
        <w:t>русских</w:t>
      </w:r>
      <w:r>
        <w:rPr>
          <w:spacing w:val="-7"/>
        </w:rPr>
        <w:t xml:space="preserve"> </w:t>
      </w:r>
      <w:r>
        <w:t>народных</w:t>
      </w:r>
      <w:r>
        <w:rPr>
          <w:spacing w:val="-7"/>
        </w:rPr>
        <w:t xml:space="preserve"> </w:t>
      </w:r>
      <w:r>
        <w:t>песен</w:t>
      </w:r>
      <w:r>
        <w:rPr>
          <w:spacing w:val="-1"/>
        </w:rPr>
        <w:t xml:space="preserve"> </w:t>
      </w:r>
      <w:r>
        <w:t>разных</w:t>
      </w:r>
      <w:r>
        <w:rPr>
          <w:spacing w:val="-7"/>
        </w:rPr>
        <w:t xml:space="preserve"> </w:t>
      </w:r>
      <w:r>
        <w:rPr>
          <w:spacing w:val="-2"/>
        </w:rPr>
        <w:t>жанров;</w:t>
      </w:r>
    </w:p>
    <w:p w14:paraId="5000499F" w14:textId="77777777" w:rsidR="00E902A8" w:rsidRDefault="00000000">
      <w:pPr>
        <w:pStyle w:val="a3"/>
        <w:spacing w:line="242" w:lineRule="auto"/>
        <w:ind w:right="853" w:firstLine="600"/>
        <w:jc w:val="left"/>
      </w:pPr>
      <w:r>
        <w:t>участие в коллективной традиционной музыкальной игре (по выбору учителя могут быть освоены игры «Бояре», «Плетень», «Бабка-ёжка», «Заинька» и другие);</w:t>
      </w:r>
    </w:p>
    <w:p w14:paraId="361530CE" w14:textId="77777777" w:rsidR="00E902A8" w:rsidRDefault="00000000">
      <w:pPr>
        <w:pStyle w:val="a3"/>
        <w:spacing w:line="242" w:lineRule="auto"/>
        <w:ind w:firstLine="600"/>
        <w:jc w:val="left"/>
      </w:pPr>
      <w:r>
        <w:t>сочинение мелодий,</w:t>
      </w:r>
      <w:r>
        <w:rPr>
          <w:spacing w:val="28"/>
        </w:rPr>
        <w:t xml:space="preserve"> </w:t>
      </w:r>
      <w:r>
        <w:t>вокальная импровизация на основе текстов игрового</w:t>
      </w:r>
      <w:r>
        <w:rPr>
          <w:spacing w:val="30"/>
        </w:rPr>
        <w:t xml:space="preserve"> </w:t>
      </w:r>
      <w:r>
        <w:t xml:space="preserve">детского </w:t>
      </w:r>
      <w:r>
        <w:rPr>
          <w:spacing w:val="-2"/>
        </w:rPr>
        <w:t>фольклора;</w:t>
      </w:r>
    </w:p>
    <w:p w14:paraId="65FE12B8" w14:textId="77777777" w:rsidR="00E902A8" w:rsidRDefault="00000000">
      <w:pPr>
        <w:pStyle w:val="a3"/>
        <w:spacing w:line="242" w:lineRule="auto"/>
        <w:ind w:right="853" w:firstLine="600"/>
        <w:jc w:val="left"/>
      </w:pPr>
      <w:r>
        <w:t>вариативно:</w:t>
      </w:r>
      <w:r>
        <w:rPr>
          <w:spacing w:val="40"/>
        </w:rPr>
        <w:t xml:space="preserve"> </w:t>
      </w:r>
      <w:r>
        <w:t>ритмическая</w:t>
      </w:r>
      <w:r>
        <w:rPr>
          <w:spacing w:val="40"/>
        </w:rPr>
        <w:t xml:space="preserve"> </w:t>
      </w:r>
      <w:r>
        <w:t>импровизация,</w:t>
      </w:r>
      <w:r>
        <w:rPr>
          <w:spacing w:val="40"/>
        </w:rPr>
        <w:t xml:space="preserve"> </w:t>
      </w:r>
      <w:r>
        <w:t>исполнение</w:t>
      </w:r>
      <w:r>
        <w:rPr>
          <w:spacing w:val="40"/>
        </w:rPr>
        <w:t xml:space="preserve"> </w:t>
      </w:r>
      <w:r>
        <w:t>аккомпанемента</w:t>
      </w:r>
      <w:r>
        <w:rPr>
          <w:spacing w:val="40"/>
        </w:rPr>
        <w:t xml:space="preserve"> </w:t>
      </w:r>
      <w:r>
        <w:t>на</w:t>
      </w:r>
      <w:r>
        <w:rPr>
          <w:spacing w:val="40"/>
        </w:rPr>
        <w:t xml:space="preserve"> </w:t>
      </w:r>
      <w:r>
        <w:t>простых ударных (ложки) и духовых (свирель) инструментах к изученным народным песням.</w:t>
      </w:r>
    </w:p>
    <w:p w14:paraId="5F210C69" w14:textId="77777777" w:rsidR="00E902A8" w:rsidRDefault="00000000">
      <w:pPr>
        <w:pStyle w:val="2"/>
        <w:spacing w:line="275" w:lineRule="exact"/>
      </w:pPr>
      <w:r>
        <w:t>Русские</w:t>
      </w:r>
      <w:r>
        <w:rPr>
          <w:spacing w:val="-2"/>
        </w:rPr>
        <w:t xml:space="preserve"> </w:t>
      </w:r>
      <w:r>
        <w:t>народные</w:t>
      </w:r>
      <w:r>
        <w:rPr>
          <w:spacing w:val="-1"/>
        </w:rPr>
        <w:t xml:space="preserve"> </w:t>
      </w:r>
      <w:r>
        <w:t>музыкальные</w:t>
      </w:r>
      <w:r>
        <w:rPr>
          <w:spacing w:val="-6"/>
        </w:rPr>
        <w:t xml:space="preserve"> </w:t>
      </w:r>
      <w:r>
        <w:rPr>
          <w:spacing w:val="-2"/>
        </w:rPr>
        <w:t>инструменты.</w:t>
      </w:r>
    </w:p>
    <w:p w14:paraId="11E603BF" w14:textId="77777777" w:rsidR="00E902A8" w:rsidRDefault="00000000">
      <w:pPr>
        <w:pStyle w:val="a3"/>
        <w:spacing w:line="237" w:lineRule="auto"/>
        <w:ind w:right="853" w:firstLine="600"/>
        <w:jc w:val="left"/>
      </w:pPr>
      <w:r>
        <w:rPr>
          <w:i/>
        </w:rPr>
        <w:t>Содержание:</w:t>
      </w:r>
      <w:r>
        <w:rPr>
          <w:i/>
          <w:spacing w:val="40"/>
        </w:rPr>
        <w:t xml:space="preserve"> </w:t>
      </w:r>
      <w:r>
        <w:t>народные</w:t>
      </w:r>
      <w:r>
        <w:rPr>
          <w:spacing w:val="40"/>
        </w:rPr>
        <w:t xml:space="preserve"> </w:t>
      </w:r>
      <w:r>
        <w:t>музыкальные</w:t>
      </w:r>
      <w:r>
        <w:rPr>
          <w:spacing w:val="40"/>
        </w:rPr>
        <w:t xml:space="preserve"> </w:t>
      </w:r>
      <w:r>
        <w:t>инструменты</w:t>
      </w:r>
      <w:r>
        <w:rPr>
          <w:spacing w:val="40"/>
        </w:rPr>
        <w:t xml:space="preserve"> </w:t>
      </w:r>
      <w:r>
        <w:t>(балалайка,</w:t>
      </w:r>
      <w:r>
        <w:rPr>
          <w:spacing w:val="40"/>
        </w:rPr>
        <w:t xml:space="preserve"> </w:t>
      </w:r>
      <w:r>
        <w:t>рожок,</w:t>
      </w:r>
      <w:r>
        <w:rPr>
          <w:spacing w:val="40"/>
        </w:rPr>
        <w:t xml:space="preserve"> </w:t>
      </w:r>
      <w:r>
        <w:t>свирель,</w:t>
      </w:r>
      <w:r>
        <w:rPr>
          <w:spacing w:val="40"/>
        </w:rPr>
        <w:t xml:space="preserve"> </w:t>
      </w:r>
      <w:r>
        <w:t>гусли, гармонь, ложки). Инструментальные наигрыши. Плясовые мелодии.</w:t>
      </w:r>
    </w:p>
    <w:p w14:paraId="402A6392" w14:textId="77777777" w:rsidR="00E902A8" w:rsidRDefault="00000000">
      <w:pPr>
        <w:spacing w:line="275" w:lineRule="exact"/>
        <w:ind w:left="1592"/>
        <w:rPr>
          <w:i/>
          <w:sz w:val="24"/>
        </w:rPr>
      </w:pPr>
      <w:r>
        <w:rPr>
          <w:i/>
          <w:sz w:val="24"/>
        </w:rPr>
        <w:t>Виды</w:t>
      </w:r>
      <w:r>
        <w:rPr>
          <w:i/>
          <w:spacing w:val="-2"/>
          <w:sz w:val="24"/>
        </w:rPr>
        <w:t xml:space="preserve"> </w:t>
      </w:r>
      <w:r>
        <w:rPr>
          <w:i/>
          <w:sz w:val="24"/>
        </w:rPr>
        <w:t>деятельности</w:t>
      </w:r>
      <w:r>
        <w:rPr>
          <w:i/>
          <w:spacing w:val="-2"/>
          <w:sz w:val="24"/>
        </w:rPr>
        <w:t xml:space="preserve"> обучающихся:</w:t>
      </w:r>
    </w:p>
    <w:p w14:paraId="353A9FD2" w14:textId="77777777" w:rsidR="00E902A8" w:rsidRDefault="00000000">
      <w:pPr>
        <w:pStyle w:val="a3"/>
        <w:spacing w:line="242" w:lineRule="auto"/>
        <w:ind w:firstLine="600"/>
        <w:jc w:val="left"/>
      </w:pPr>
      <w:r>
        <w:t>знакомство</w:t>
      </w:r>
      <w:r>
        <w:rPr>
          <w:spacing w:val="80"/>
        </w:rPr>
        <w:t xml:space="preserve"> </w:t>
      </w:r>
      <w:r>
        <w:t>с</w:t>
      </w:r>
      <w:r>
        <w:rPr>
          <w:spacing w:val="80"/>
        </w:rPr>
        <w:t xml:space="preserve"> </w:t>
      </w:r>
      <w:r>
        <w:t>внешним</w:t>
      </w:r>
      <w:r>
        <w:rPr>
          <w:spacing w:val="80"/>
        </w:rPr>
        <w:t xml:space="preserve"> </w:t>
      </w:r>
      <w:r>
        <w:t>видом,</w:t>
      </w:r>
      <w:r>
        <w:rPr>
          <w:spacing w:val="80"/>
        </w:rPr>
        <w:t xml:space="preserve"> </w:t>
      </w:r>
      <w:r>
        <w:t>особенностями</w:t>
      </w:r>
      <w:r>
        <w:rPr>
          <w:spacing w:val="80"/>
        </w:rPr>
        <w:t xml:space="preserve"> </w:t>
      </w:r>
      <w:r>
        <w:t>исполнения</w:t>
      </w:r>
      <w:r>
        <w:rPr>
          <w:spacing w:val="80"/>
        </w:rPr>
        <w:t xml:space="preserve"> </w:t>
      </w:r>
      <w:r>
        <w:t>и</w:t>
      </w:r>
      <w:r>
        <w:rPr>
          <w:spacing w:val="80"/>
        </w:rPr>
        <w:t xml:space="preserve"> </w:t>
      </w:r>
      <w:r>
        <w:t>звучания</w:t>
      </w:r>
      <w:r>
        <w:rPr>
          <w:spacing w:val="80"/>
        </w:rPr>
        <w:t xml:space="preserve"> </w:t>
      </w:r>
      <w:r>
        <w:t>русских народных инструментов;</w:t>
      </w:r>
    </w:p>
    <w:p w14:paraId="25121594" w14:textId="77777777" w:rsidR="00E902A8" w:rsidRDefault="00000000">
      <w:pPr>
        <w:pStyle w:val="a3"/>
        <w:spacing w:line="242" w:lineRule="auto"/>
        <w:ind w:left="1592" w:right="3498"/>
        <w:jc w:val="left"/>
      </w:pPr>
      <w:r>
        <w:t>определение на слух тембров инструментов; классификация</w:t>
      </w:r>
      <w:r>
        <w:rPr>
          <w:spacing w:val="-9"/>
        </w:rPr>
        <w:t xml:space="preserve"> </w:t>
      </w:r>
      <w:r>
        <w:t>на</w:t>
      </w:r>
      <w:r>
        <w:rPr>
          <w:spacing w:val="-10"/>
        </w:rPr>
        <w:t xml:space="preserve"> </w:t>
      </w:r>
      <w:r>
        <w:t>группы</w:t>
      </w:r>
      <w:r>
        <w:rPr>
          <w:spacing w:val="-8"/>
        </w:rPr>
        <w:t xml:space="preserve"> </w:t>
      </w:r>
      <w:r>
        <w:t>духовых,</w:t>
      </w:r>
      <w:r>
        <w:rPr>
          <w:spacing w:val="-8"/>
        </w:rPr>
        <w:t xml:space="preserve"> </w:t>
      </w:r>
      <w:r>
        <w:t>ударных,</w:t>
      </w:r>
      <w:r>
        <w:rPr>
          <w:spacing w:val="-8"/>
        </w:rPr>
        <w:t xml:space="preserve"> </w:t>
      </w:r>
      <w:r>
        <w:t>струнных;</w:t>
      </w:r>
    </w:p>
    <w:p w14:paraId="41D2A3E2" w14:textId="77777777" w:rsidR="00E902A8" w:rsidRDefault="00000000">
      <w:pPr>
        <w:pStyle w:val="a3"/>
        <w:spacing w:line="271" w:lineRule="exact"/>
        <w:ind w:left="1592"/>
        <w:jc w:val="left"/>
      </w:pPr>
      <w:r>
        <w:t>музыкальная</w:t>
      </w:r>
      <w:r>
        <w:rPr>
          <w:spacing w:val="-4"/>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1"/>
        </w:rPr>
        <w:t xml:space="preserve"> </w:t>
      </w:r>
      <w:r>
        <w:t>народных</w:t>
      </w:r>
      <w:r>
        <w:rPr>
          <w:spacing w:val="2"/>
        </w:rPr>
        <w:t xml:space="preserve"> </w:t>
      </w:r>
      <w:r>
        <w:rPr>
          <w:spacing w:val="-2"/>
        </w:rPr>
        <w:t>инструментов;</w:t>
      </w:r>
    </w:p>
    <w:p w14:paraId="48E5FC21" w14:textId="77777777" w:rsidR="00E902A8" w:rsidRDefault="00000000">
      <w:pPr>
        <w:pStyle w:val="a3"/>
        <w:tabs>
          <w:tab w:val="left" w:pos="2204"/>
          <w:tab w:val="left" w:pos="2727"/>
          <w:tab w:val="left" w:pos="3926"/>
          <w:tab w:val="left" w:pos="4588"/>
          <w:tab w:val="left" w:pos="5345"/>
          <w:tab w:val="left" w:pos="6295"/>
          <w:tab w:val="left" w:pos="6684"/>
          <w:tab w:val="left" w:pos="7705"/>
          <w:tab w:val="left" w:pos="8214"/>
          <w:tab w:val="left" w:pos="8554"/>
          <w:tab w:val="left" w:pos="8880"/>
          <w:tab w:val="left" w:pos="9337"/>
        </w:tabs>
        <w:ind w:right="849" w:firstLine="600"/>
        <w:jc w:val="right"/>
      </w:pPr>
      <w:r>
        <w:t xml:space="preserve">двигательная игра – импровизация-подражание игре на музыкальных инструментах; </w:t>
      </w:r>
      <w:r>
        <w:rPr>
          <w:spacing w:val="-2"/>
        </w:rPr>
        <w:t>слушание</w:t>
      </w:r>
      <w:r>
        <w:tab/>
      </w:r>
      <w:r>
        <w:rPr>
          <w:spacing w:val="-2"/>
        </w:rPr>
        <w:t>фортепианных</w:t>
      </w:r>
      <w:r>
        <w:tab/>
      </w:r>
      <w:r>
        <w:rPr>
          <w:spacing w:val="-4"/>
        </w:rPr>
        <w:t>пьес</w:t>
      </w:r>
      <w:r>
        <w:tab/>
      </w:r>
      <w:r>
        <w:rPr>
          <w:spacing w:val="-2"/>
        </w:rPr>
        <w:t>композиторов,</w:t>
      </w:r>
      <w:r>
        <w:tab/>
      </w:r>
      <w:r>
        <w:rPr>
          <w:spacing w:val="-2"/>
        </w:rPr>
        <w:t>исполнение</w:t>
      </w:r>
      <w:r>
        <w:tab/>
      </w:r>
      <w:r>
        <w:rPr>
          <w:spacing w:val="-2"/>
        </w:rPr>
        <w:t>песен,</w:t>
      </w:r>
      <w:r>
        <w:tab/>
      </w:r>
      <w:r>
        <w:rPr>
          <w:spacing w:val="-10"/>
        </w:rPr>
        <w:t>в</w:t>
      </w:r>
      <w:r>
        <w:tab/>
      </w:r>
      <w:r>
        <w:rPr>
          <w:spacing w:val="-2"/>
        </w:rPr>
        <w:t>которых присутствуют</w:t>
      </w:r>
      <w:r>
        <w:tab/>
      </w:r>
      <w:r>
        <w:rPr>
          <w:spacing w:val="-2"/>
        </w:rPr>
        <w:t>звукоизобразительные</w:t>
      </w:r>
      <w:r>
        <w:tab/>
      </w:r>
      <w:r>
        <w:rPr>
          <w:spacing w:val="-2"/>
        </w:rPr>
        <w:t>элементы,</w:t>
      </w:r>
      <w:r>
        <w:tab/>
      </w:r>
      <w:r>
        <w:rPr>
          <w:spacing w:val="-2"/>
        </w:rPr>
        <w:t>подражание</w:t>
      </w:r>
      <w:r>
        <w:tab/>
      </w:r>
      <w:r>
        <w:rPr>
          <w:spacing w:val="-2"/>
        </w:rPr>
        <w:t>голосам</w:t>
      </w:r>
      <w:r>
        <w:tab/>
      </w:r>
      <w:r>
        <w:rPr>
          <w:spacing w:val="-2"/>
        </w:rPr>
        <w:t>народных</w:t>
      </w:r>
    </w:p>
    <w:p w14:paraId="3A064E76" w14:textId="77777777" w:rsidR="00E902A8" w:rsidRDefault="00000000">
      <w:pPr>
        <w:pStyle w:val="a3"/>
        <w:spacing w:line="274" w:lineRule="exact"/>
        <w:jc w:val="left"/>
      </w:pPr>
      <w:r>
        <w:rPr>
          <w:spacing w:val="-2"/>
        </w:rPr>
        <w:t>инструментов;</w:t>
      </w:r>
    </w:p>
    <w:p w14:paraId="1EFCE1DB" w14:textId="77777777" w:rsidR="00E902A8" w:rsidRDefault="00E902A8">
      <w:pPr>
        <w:pStyle w:val="a3"/>
        <w:spacing w:line="274" w:lineRule="exact"/>
        <w:jc w:val="left"/>
        <w:sectPr w:rsidR="00E902A8">
          <w:pgSz w:w="11910" w:h="16390"/>
          <w:pgMar w:top="1340" w:right="0" w:bottom="280" w:left="708" w:header="720" w:footer="720" w:gutter="0"/>
          <w:cols w:space="720"/>
        </w:sectPr>
      </w:pPr>
    </w:p>
    <w:p w14:paraId="667151FE" w14:textId="77777777" w:rsidR="00E902A8" w:rsidRDefault="00000000">
      <w:pPr>
        <w:pStyle w:val="a3"/>
        <w:spacing w:before="62"/>
        <w:ind w:right="853" w:firstLine="600"/>
      </w:pPr>
      <w:r>
        <w:lastRenderedPageBreak/>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24636966" w14:textId="77777777" w:rsidR="00E902A8" w:rsidRDefault="00000000">
      <w:pPr>
        <w:pStyle w:val="2"/>
        <w:spacing w:before="8"/>
        <w:jc w:val="both"/>
      </w:pPr>
      <w:r>
        <w:t>Сказки, мифы</w:t>
      </w:r>
      <w:r>
        <w:rPr>
          <w:spacing w:val="-5"/>
        </w:rPr>
        <w:t xml:space="preserve"> </w:t>
      </w:r>
      <w:r>
        <w:t>и</w:t>
      </w:r>
      <w:r>
        <w:rPr>
          <w:spacing w:val="-1"/>
        </w:rPr>
        <w:t xml:space="preserve"> </w:t>
      </w:r>
      <w:r>
        <w:rPr>
          <w:spacing w:val="-2"/>
        </w:rPr>
        <w:t>легенды.</w:t>
      </w:r>
    </w:p>
    <w:p w14:paraId="14CF25A8" w14:textId="77777777" w:rsidR="00E902A8" w:rsidRDefault="00000000">
      <w:pPr>
        <w:pStyle w:val="a3"/>
        <w:spacing w:line="242" w:lineRule="auto"/>
        <w:ind w:right="853" w:firstLine="600"/>
        <w:jc w:val="left"/>
      </w:pPr>
      <w:r>
        <w:rPr>
          <w:i/>
        </w:rPr>
        <w:t>Содержание:</w:t>
      </w:r>
      <w:r>
        <w:rPr>
          <w:i/>
          <w:spacing w:val="36"/>
        </w:rPr>
        <w:t xml:space="preserve"> </w:t>
      </w:r>
      <w:r>
        <w:t>народные</w:t>
      </w:r>
      <w:r>
        <w:rPr>
          <w:spacing w:val="32"/>
        </w:rPr>
        <w:t xml:space="preserve"> </w:t>
      </w:r>
      <w:r>
        <w:t>сказители.</w:t>
      </w:r>
      <w:r>
        <w:rPr>
          <w:spacing w:val="35"/>
        </w:rPr>
        <w:t xml:space="preserve"> </w:t>
      </w:r>
      <w:r>
        <w:t>Русские</w:t>
      </w:r>
      <w:r>
        <w:rPr>
          <w:spacing w:val="32"/>
        </w:rPr>
        <w:t xml:space="preserve"> </w:t>
      </w:r>
      <w:r>
        <w:t>народные</w:t>
      </w:r>
      <w:r>
        <w:rPr>
          <w:spacing w:val="32"/>
        </w:rPr>
        <w:t xml:space="preserve"> </w:t>
      </w:r>
      <w:r>
        <w:t>сказания,</w:t>
      </w:r>
      <w:r>
        <w:rPr>
          <w:spacing w:val="35"/>
        </w:rPr>
        <w:t xml:space="preserve"> </w:t>
      </w:r>
      <w:r>
        <w:t>былины.</w:t>
      </w:r>
      <w:r>
        <w:rPr>
          <w:spacing w:val="35"/>
        </w:rPr>
        <w:t xml:space="preserve"> </w:t>
      </w:r>
      <w:r>
        <w:t>Сказки</w:t>
      </w:r>
      <w:r>
        <w:rPr>
          <w:spacing w:val="34"/>
        </w:rPr>
        <w:t xml:space="preserve"> </w:t>
      </w:r>
      <w:r>
        <w:t>и легенды о музыке и музыкантах.</w:t>
      </w:r>
    </w:p>
    <w:p w14:paraId="69E448F7"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5D008A3" w14:textId="77777777" w:rsidR="00E902A8" w:rsidRDefault="00000000">
      <w:pPr>
        <w:pStyle w:val="a3"/>
        <w:spacing w:line="275" w:lineRule="exact"/>
        <w:ind w:left="1592"/>
        <w:jc w:val="left"/>
      </w:pPr>
      <w:r>
        <w:t>знакомство</w:t>
      </w:r>
      <w:r>
        <w:rPr>
          <w:spacing w:val="2"/>
        </w:rPr>
        <w:t xml:space="preserve"> </w:t>
      </w:r>
      <w:r>
        <w:t>с</w:t>
      </w:r>
      <w:r>
        <w:rPr>
          <w:spacing w:val="-7"/>
        </w:rPr>
        <w:t xml:space="preserve"> </w:t>
      </w:r>
      <w:r>
        <w:t>манерой</w:t>
      </w:r>
      <w:r>
        <w:rPr>
          <w:spacing w:val="-5"/>
        </w:rPr>
        <w:t xml:space="preserve"> </w:t>
      </w:r>
      <w:r>
        <w:t>сказывания</w:t>
      </w:r>
      <w:r>
        <w:rPr>
          <w:spacing w:val="-5"/>
        </w:rPr>
        <w:t xml:space="preserve"> </w:t>
      </w:r>
      <w:r>
        <w:rPr>
          <w:spacing w:val="-2"/>
        </w:rPr>
        <w:t>нараспев;</w:t>
      </w:r>
    </w:p>
    <w:p w14:paraId="48E85E69" w14:textId="77777777" w:rsidR="00E902A8" w:rsidRDefault="00000000">
      <w:pPr>
        <w:pStyle w:val="a3"/>
        <w:spacing w:line="275" w:lineRule="exact"/>
        <w:ind w:left="1592"/>
        <w:jc w:val="left"/>
      </w:pPr>
      <w:r>
        <w:t>слушание</w:t>
      </w:r>
      <w:r>
        <w:rPr>
          <w:spacing w:val="-8"/>
        </w:rPr>
        <w:t xml:space="preserve"> </w:t>
      </w:r>
      <w:r>
        <w:t>сказок,</w:t>
      </w:r>
      <w:r>
        <w:rPr>
          <w:spacing w:val="-2"/>
        </w:rPr>
        <w:t xml:space="preserve"> </w:t>
      </w:r>
      <w:r>
        <w:t>былин,</w:t>
      </w:r>
      <w:r>
        <w:rPr>
          <w:spacing w:val="-7"/>
        </w:rPr>
        <w:t xml:space="preserve"> </w:t>
      </w:r>
      <w:r>
        <w:t>эпических</w:t>
      </w:r>
      <w:r>
        <w:rPr>
          <w:spacing w:val="-9"/>
        </w:rPr>
        <w:t xml:space="preserve"> </w:t>
      </w:r>
      <w:r>
        <w:t>сказаний,</w:t>
      </w:r>
      <w:r>
        <w:rPr>
          <w:spacing w:val="-3"/>
        </w:rPr>
        <w:t xml:space="preserve"> </w:t>
      </w:r>
      <w:r>
        <w:t>рассказываемых</w:t>
      </w:r>
      <w:r>
        <w:rPr>
          <w:spacing w:val="-8"/>
        </w:rPr>
        <w:t xml:space="preserve"> </w:t>
      </w:r>
      <w:r>
        <w:rPr>
          <w:spacing w:val="-2"/>
        </w:rPr>
        <w:t>нараспев;</w:t>
      </w:r>
    </w:p>
    <w:p w14:paraId="157AAC1A" w14:textId="77777777" w:rsidR="00E902A8" w:rsidRDefault="00000000">
      <w:pPr>
        <w:pStyle w:val="a3"/>
        <w:spacing w:before="3" w:line="237" w:lineRule="auto"/>
        <w:ind w:right="847" w:firstLine="600"/>
      </w:pPr>
      <w:r>
        <w:t>в инструментальной музыке определение на слух музыкальных интонаций речитативного характера;</w:t>
      </w:r>
    </w:p>
    <w:p w14:paraId="1E291FA3" w14:textId="77777777" w:rsidR="00E902A8" w:rsidRDefault="00000000">
      <w:pPr>
        <w:pStyle w:val="a3"/>
        <w:spacing w:before="6" w:line="237" w:lineRule="auto"/>
        <w:ind w:right="856" w:firstLine="600"/>
      </w:pPr>
      <w:r>
        <w:t xml:space="preserve">создание иллюстраций к прослушанным музыкальным и литературным </w:t>
      </w:r>
      <w:r>
        <w:rPr>
          <w:spacing w:val="-2"/>
        </w:rPr>
        <w:t>произведениям;</w:t>
      </w:r>
    </w:p>
    <w:p w14:paraId="2AAF80EA" w14:textId="77777777" w:rsidR="00E902A8" w:rsidRDefault="00000000">
      <w:pPr>
        <w:pStyle w:val="a3"/>
        <w:spacing w:before="3"/>
        <w:ind w:right="843" w:firstLine="600"/>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 финской Калевалы, калмыцкого Джангара, Нартского эпоса); просмотр фильмов, мультфильмов,</w:t>
      </w:r>
      <w:r>
        <w:rPr>
          <w:spacing w:val="-15"/>
        </w:rPr>
        <w:t xml:space="preserve"> </w:t>
      </w:r>
      <w:r>
        <w:t>созданных</w:t>
      </w:r>
      <w:r>
        <w:rPr>
          <w:spacing w:val="-15"/>
        </w:rPr>
        <w:t xml:space="preserve"> </w:t>
      </w:r>
      <w:r>
        <w:t>на</w:t>
      </w:r>
      <w:r>
        <w:rPr>
          <w:spacing w:val="-15"/>
        </w:rPr>
        <w:t xml:space="preserve"> </w:t>
      </w:r>
      <w:r>
        <w:t>основе</w:t>
      </w:r>
      <w:r>
        <w:rPr>
          <w:spacing w:val="-15"/>
        </w:rPr>
        <w:t xml:space="preserve"> </w:t>
      </w:r>
      <w:r>
        <w:t>былин,</w:t>
      </w:r>
      <w:r>
        <w:rPr>
          <w:spacing w:val="-15"/>
        </w:rPr>
        <w:t xml:space="preserve"> </w:t>
      </w:r>
      <w:r>
        <w:t>сказаний;</w:t>
      </w:r>
      <w:r>
        <w:rPr>
          <w:spacing w:val="-15"/>
        </w:rPr>
        <w:t xml:space="preserve"> </w:t>
      </w:r>
      <w:r>
        <w:t>речитативная</w:t>
      </w:r>
      <w:r>
        <w:rPr>
          <w:spacing w:val="-15"/>
        </w:rPr>
        <w:t xml:space="preserve"> </w:t>
      </w:r>
      <w:r>
        <w:t>импровизация</w:t>
      </w:r>
      <w:r>
        <w:rPr>
          <w:spacing w:val="-15"/>
        </w:rPr>
        <w:t xml:space="preserve"> </w:t>
      </w:r>
      <w:r>
        <w:t>–</w:t>
      </w:r>
      <w:r>
        <w:rPr>
          <w:spacing w:val="-15"/>
        </w:rPr>
        <w:t xml:space="preserve"> </w:t>
      </w:r>
      <w:r>
        <w:t>чтение нараспев фрагмента сказки, былины.</w:t>
      </w:r>
    </w:p>
    <w:p w14:paraId="29F15C8A" w14:textId="77777777" w:rsidR="00E902A8" w:rsidRDefault="00000000">
      <w:pPr>
        <w:pStyle w:val="2"/>
        <w:spacing w:before="4" w:line="275" w:lineRule="exact"/>
        <w:jc w:val="both"/>
      </w:pPr>
      <w:r>
        <w:t>Жанры</w:t>
      </w:r>
      <w:r>
        <w:rPr>
          <w:spacing w:val="-1"/>
        </w:rPr>
        <w:t xml:space="preserve"> </w:t>
      </w:r>
      <w:r>
        <w:t>музыкального</w:t>
      </w:r>
      <w:r>
        <w:rPr>
          <w:spacing w:val="-4"/>
        </w:rPr>
        <w:t xml:space="preserve"> </w:t>
      </w:r>
      <w:r>
        <w:rPr>
          <w:spacing w:val="-2"/>
        </w:rPr>
        <w:t>фольклора.</w:t>
      </w:r>
    </w:p>
    <w:p w14:paraId="2B77D135" w14:textId="77777777" w:rsidR="00E902A8" w:rsidRDefault="00000000">
      <w:pPr>
        <w:pStyle w:val="a3"/>
        <w:spacing w:before="1" w:line="237" w:lineRule="auto"/>
        <w:ind w:firstLine="600"/>
        <w:jc w:val="left"/>
      </w:pPr>
      <w:r>
        <w:rPr>
          <w:i/>
        </w:rPr>
        <w:t xml:space="preserve">Содержание: </w:t>
      </w:r>
      <w:r>
        <w:t>фольклорные жанры, общие для всех народов: лирические, трудовые, колыбельные песни, танцы и пляски. Традиционные музыкальные инструменты.</w:t>
      </w:r>
    </w:p>
    <w:p w14:paraId="2EA1A523"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A49031D" w14:textId="77777777" w:rsidR="00E902A8" w:rsidRDefault="00000000">
      <w:pPr>
        <w:pStyle w:val="a3"/>
        <w:spacing w:line="242" w:lineRule="auto"/>
        <w:ind w:right="853" w:firstLine="600"/>
        <w:jc w:val="left"/>
      </w:pPr>
      <w:r>
        <w:t>различение на слух контрастных по</w:t>
      </w:r>
      <w:r>
        <w:rPr>
          <w:spacing w:val="31"/>
        </w:rPr>
        <w:t xml:space="preserve"> </w:t>
      </w:r>
      <w:r>
        <w:t>характеру фольклорных жанров: колыбельная, трудовая, лирическая, плясовая;</w:t>
      </w:r>
    </w:p>
    <w:p w14:paraId="2E092962" w14:textId="77777777" w:rsidR="00E902A8" w:rsidRDefault="00000000">
      <w:pPr>
        <w:pStyle w:val="a3"/>
        <w:spacing w:line="242" w:lineRule="auto"/>
        <w:ind w:right="853" w:firstLine="600"/>
        <w:jc w:val="left"/>
      </w:pPr>
      <w:r>
        <w:t>определение, характеристика типичных элементов музыкального языка (темп, ритм, мелодия, динамика), состава исполнителей;</w:t>
      </w:r>
    </w:p>
    <w:p w14:paraId="308550C5" w14:textId="77777777" w:rsidR="00E902A8" w:rsidRDefault="00000000">
      <w:pPr>
        <w:pStyle w:val="a3"/>
        <w:spacing w:line="242" w:lineRule="auto"/>
        <w:ind w:right="853" w:firstLine="600"/>
        <w:jc w:val="left"/>
      </w:pPr>
      <w:r>
        <w:t>определение</w:t>
      </w:r>
      <w:r>
        <w:rPr>
          <w:spacing w:val="80"/>
        </w:rPr>
        <w:t xml:space="preserve"> </w:t>
      </w:r>
      <w:r>
        <w:t>тембра</w:t>
      </w:r>
      <w:r>
        <w:rPr>
          <w:spacing w:val="80"/>
        </w:rPr>
        <w:t xml:space="preserve"> </w:t>
      </w:r>
      <w:r>
        <w:t>музыкальных</w:t>
      </w:r>
      <w:r>
        <w:rPr>
          <w:spacing w:val="80"/>
        </w:rPr>
        <w:t xml:space="preserve"> </w:t>
      </w:r>
      <w:r>
        <w:t>инструментов,</w:t>
      </w:r>
      <w:r>
        <w:rPr>
          <w:spacing w:val="80"/>
        </w:rPr>
        <w:t xml:space="preserve"> </w:t>
      </w:r>
      <w:r>
        <w:t>отнесение</w:t>
      </w:r>
      <w:r>
        <w:rPr>
          <w:spacing w:val="80"/>
        </w:rPr>
        <w:t xml:space="preserve"> </w:t>
      </w:r>
      <w:r>
        <w:t>к</w:t>
      </w:r>
      <w:r>
        <w:rPr>
          <w:spacing w:val="80"/>
        </w:rPr>
        <w:t xml:space="preserve"> </w:t>
      </w:r>
      <w:r>
        <w:t>одной</w:t>
      </w:r>
      <w:r>
        <w:rPr>
          <w:spacing w:val="80"/>
        </w:rPr>
        <w:t xml:space="preserve"> </w:t>
      </w:r>
      <w:r>
        <w:t>из</w:t>
      </w:r>
      <w:r>
        <w:rPr>
          <w:spacing w:val="80"/>
        </w:rPr>
        <w:t xml:space="preserve"> </w:t>
      </w:r>
      <w:r>
        <w:t>групп (духовые, ударные, струнные);</w:t>
      </w:r>
    </w:p>
    <w:p w14:paraId="057869F1" w14:textId="77777777" w:rsidR="00E902A8" w:rsidRDefault="00000000">
      <w:pPr>
        <w:pStyle w:val="a3"/>
        <w:spacing w:line="242" w:lineRule="auto"/>
        <w:ind w:right="853" w:firstLine="600"/>
        <w:jc w:val="left"/>
      </w:pPr>
      <w:r>
        <w:t>разучивание,</w:t>
      </w:r>
      <w:r>
        <w:rPr>
          <w:spacing w:val="40"/>
        </w:rPr>
        <w:t xml:space="preserve"> </w:t>
      </w:r>
      <w:r>
        <w:t>исполнение</w:t>
      </w:r>
      <w:r>
        <w:rPr>
          <w:spacing w:val="34"/>
        </w:rPr>
        <w:t xml:space="preserve"> </w:t>
      </w:r>
      <w:r>
        <w:t>песен</w:t>
      </w:r>
      <w:r>
        <w:rPr>
          <w:spacing w:val="36"/>
        </w:rPr>
        <w:t xml:space="preserve"> </w:t>
      </w:r>
      <w:r>
        <w:t>разных</w:t>
      </w:r>
      <w:r>
        <w:rPr>
          <w:spacing w:val="31"/>
        </w:rPr>
        <w:t xml:space="preserve"> </w:t>
      </w:r>
      <w:r>
        <w:t>жанров,</w:t>
      </w:r>
      <w:r>
        <w:rPr>
          <w:spacing w:val="33"/>
        </w:rPr>
        <w:t xml:space="preserve"> </w:t>
      </w:r>
      <w:r>
        <w:t>относящихся</w:t>
      </w:r>
      <w:r>
        <w:rPr>
          <w:spacing w:val="40"/>
        </w:rPr>
        <w:t xml:space="preserve"> </w:t>
      </w:r>
      <w:r>
        <w:t>к</w:t>
      </w:r>
      <w:r>
        <w:rPr>
          <w:spacing w:val="38"/>
        </w:rPr>
        <w:t xml:space="preserve"> </w:t>
      </w:r>
      <w:r>
        <w:t>фольклору</w:t>
      </w:r>
      <w:r>
        <w:rPr>
          <w:spacing w:val="31"/>
        </w:rPr>
        <w:t xml:space="preserve"> </w:t>
      </w:r>
      <w:r>
        <w:t>разных народов Российской Федерации;</w:t>
      </w:r>
    </w:p>
    <w:p w14:paraId="7784E3E4" w14:textId="77777777" w:rsidR="00E902A8" w:rsidRDefault="00000000">
      <w:pPr>
        <w:pStyle w:val="a3"/>
        <w:spacing w:line="242" w:lineRule="auto"/>
        <w:ind w:right="847" w:firstLine="600"/>
        <w:jc w:val="left"/>
      </w:pPr>
      <w:r>
        <w:t>импровизации,</w:t>
      </w:r>
      <w:r>
        <w:rPr>
          <w:spacing w:val="-17"/>
        </w:rPr>
        <w:t xml:space="preserve"> </w:t>
      </w:r>
      <w:r>
        <w:t>сочинение</w:t>
      </w:r>
      <w:r>
        <w:rPr>
          <w:spacing w:val="-15"/>
        </w:rPr>
        <w:t xml:space="preserve"> </w:t>
      </w:r>
      <w:r>
        <w:t>к</w:t>
      </w:r>
      <w:r>
        <w:rPr>
          <w:spacing w:val="-15"/>
        </w:rPr>
        <w:t xml:space="preserve"> </w:t>
      </w:r>
      <w:r>
        <w:t>ним</w:t>
      </w:r>
      <w:r>
        <w:rPr>
          <w:spacing w:val="-16"/>
        </w:rPr>
        <w:t xml:space="preserve"> </w:t>
      </w:r>
      <w:r>
        <w:t>ритмических</w:t>
      </w:r>
      <w:r>
        <w:rPr>
          <w:spacing w:val="-17"/>
        </w:rPr>
        <w:t xml:space="preserve"> </w:t>
      </w:r>
      <w:r>
        <w:t>аккомпанементов</w:t>
      </w:r>
      <w:r>
        <w:rPr>
          <w:spacing w:val="-16"/>
        </w:rPr>
        <w:t xml:space="preserve"> </w:t>
      </w:r>
      <w:r>
        <w:t>(звучащими</w:t>
      </w:r>
      <w:r>
        <w:rPr>
          <w:spacing w:val="-15"/>
        </w:rPr>
        <w:t xml:space="preserve"> </w:t>
      </w:r>
      <w:r>
        <w:t>жестами, на ударных инструментах);</w:t>
      </w:r>
    </w:p>
    <w:p w14:paraId="40279B83" w14:textId="77777777" w:rsidR="00E902A8" w:rsidRDefault="00000000">
      <w:pPr>
        <w:pStyle w:val="a3"/>
        <w:spacing w:line="242" w:lineRule="auto"/>
        <w:ind w:firstLine="600"/>
        <w:jc w:val="left"/>
      </w:pPr>
      <w:r>
        <w:t>вариативно:</w:t>
      </w:r>
      <w:r>
        <w:rPr>
          <w:spacing w:val="-17"/>
        </w:rPr>
        <w:t xml:space="preserve"> </w:t>
      </w:r>
      <w:r>
        <w:t>исполнение</w:t>
      </w:r>
      <w:r>
        <w:rPr>
          <w:spacing w:val="-18"/>
        </w:rPr>
        <w:t xml:space="preserve"> </w:t>
      </w:r>
      <w:r>
        <w:t>на</w:t>
      </w:r>
      <w:r>
        <w:rPr>
          <w:spacing w:val="-15"/>
        </w:rPr>
        <w:t xml:space="preserve"> </w:t>
      </w:r>
      <w:r>
        <w:t>клавишных</w:t>
      </w:r>
      <w:r>
        <w:rPr>
          <w:spacing w:val="-17"/>
        </w:rPr>
        <w:t xml:space="preserve"> </w:t>
      </w:r>
      <w:r>
        <w:t>или</w:t>
      </w:r>
      <w:r>
        <w:rPr>
          <w:spacing w:val="-15"/>
        </w:rPr>
        <w:t xml:space="preserve"> </w:t>
      </w:r>
      <w:r>
        <w:t>духовых</w:t>
      </w:r>
      <w:r>
        <w:rPr>
          <w:spacing w:val="-17"/>
        </w:rPr>
        <w:t xml:space="preserve"> </w:t>
      </w:r>
      <w:r>
        <w:t>инструментах</w:t>
      </w:r>
      <w:r>
        <w:rPr>
          <w:spacing w:val="-18"/>
        </w:rPr>
        <w:t xml:space="preserve"> </w:t>
      </w:r>
      <w:r>
        <w:t>(свирель)</w:t>
      </w:r>
      <w:r>
        <w:rPr>
          <w:spacing w:val="-13"/>
        </w:rPr>
        <w:t xml:space="preserve"> </w:t>
      </w:r>
      <w:r>
        <w:t>мелодий народных песен, прослеживание мелодии по нотной записи.</w:t>
      </w:r>
    </w:p>
    <w:p w14:paraId="4A85C9D4" w14:textId="77777777" w:rsidR="00E902A8" w:rsidRDefault="00000000">
      <w:pPr>
        <w:pStyle w:val="2"/>
        <w:spacing w:line="274" w:lineRule="exact"/>
      </w:pPr>
      <w:r>
        <w:t>Народные</w:t>
      </w:r>
      <w:r>
        <w:rPr>
          <w:spacing w:val="-2"/>
        </w:rPr>
        <w:t xml:space="preserve"> праздники.</w:t>
      </w:r>
    </w:p>
    <w:p w14:paraId="099CB0AC" w14:textId="77777777" w:rsidR="00E902A8" w:rsidRDefault="00000000">
      <w:pPr>
        <w:pStyle w:val="a3"/>
        <w:ind w:right="845" w:firstLine="600"/>
      </w:pPr>
      <w:r>
        <w:rPr>
          <w:i/>
        </w:rPr>
        <w:t xml:space="preserve">Содержание: </w:t>
      </w:r>
      <w:r>
        <w:t>обряды, игры, хороводы, праздничная символика – на примере одного или нескольких народных праздников (по выбору учителя внимание обучающихся может быть</w:t>
      </w:r>
      <w:r>
        <w:rPr>
          <w:spacing w:val="-15"/>
        </w:rPr>
        <w:t xml:space="preserve"> </w:t>
      </w:r>
      <w:r>
        <w:t>сосредоточено</w:t>
      </w:r>
      <w:r>
        <w:rPr>
          <w:spacing w:val="-12"/>
        </w:rPr>
        <w:t xml:space="preserve"> </w:t>
      </w:r>
      <w:r>
        <w:t>на</w:t>
      </w:r>
      <w:r>
        <w:rPr>
          <w:spacing w:val="-13"/>
        </w:rPr>
        <w:t xml:space="preserve"> </w:t>
      </w:r>
      <w:r>
        <w:t>русских</w:t>
      </w:r>
      <w:r>
        <w:rPr>
          <w:spacing w:val="-15"/>
        </w:rPr>
        <w:t xml:space="preserve"> </w:t>
      </w:r>
      <w:r>
        <w:t>традиционных</w:t>
      </w:r>
      <w:r>
        <w:rPr>
          <w:spacing w:val="-15"/>
        </w:rPr>
        <w:t xml:space="preserve"> </w:t>
      </w:r>
      <w:r>
        <w:t>народных</w:t>
      </w:r>
      <w:r>
        <w:rPr>
          <w:spacing w:val="-15"/>
        </w:rPr>
        <w:t xml:space="preserve"> </w:t>
      </w:r>
      <w:r>
        <w:t>праздниках</w:t>
      </w:r>
      <w:r>
        <w:rPr>
          <w:spacing w:val="-15"/>
        </w:rPr>
        <w:t xml:space="preserve"> </w:t>
      </w:r>
      <w:r>
        <w:t>(Рождество,</w:t>
      </w:r>
      <w:r>
        <w:rPr>
          <w:spacing w:val="-10"/>
        </w:rPr>
        <w:t xml:space="preserve"> </w:t>
      </w:r>
      <w:r>
        <w:t>Осенины, Масленица,</w:t>
      </w:r>
      <w:r>
        <w:rPr>
          <w:spacing w:val="-9"/>
        </w:rPr>
        <w:t xml:space="preserve"> </w:t>
      </w:r>
      <w:r>
        <w:t>Троица)</w:t>
      </w:r>
      <w:r>
        <w:rPr>
          <w:spacing w:val="-9"/>
        </w:rPr>
        <w:t xml:space="preserve"> </w:t>
      </w:r>
      <w:r>
        <w:t>и</w:t>
      </w:r>
      <w:r>
        <w:rPr>
          <w:spacing w:val="-14"/>
        </w:rPr>
        <w:t xml:space="preserve"> </w:t>
      </w:r>
      <w:r>
        <w:t>(или)</w:t>
      </w:r>
      <w:r>
        <w:rPr>
          <w:spacing w:val="-14"/>
        </w:rPr>
        <w:t xml:space="preserve"> </w:t>
      </w:r>
      <w:r>
        <w:t>праздниках</w:t>
      </w:r>
      <w:r>
        <w:rPr>
          <w:spacing w:val="-15"/>
        </w:rPr>
        <w:t xml:space="preserve"> </w:t>
      </w:r>
      <w:r>
        <w:t>других</w:t>
      </w:r>
      <w:r>
        <w:rPr>
          <w:spacing w:val="-15"/>
        </w:rPr>
        <w:t xml:space="preserve"> </w:t>
      </w:r>
      <w:r>
        <w:t>народов</w:t>
      </w:r>
      <w:r>
        <w:rPr>
          <w:spacing w:val="-14"/>
        </w:rPr>
        <w:t xml:space="preserve"> </w:t>
      </w:r>
      <w:r>
        <w:t>России</w:t>
      </w:r>
      <w:r>
        <w:rPr>
          <w:spacing w:val="-15"/>
        </w:rPr>
        <w:t xml:space="preserve"> </w:t>
      </w:r>
      <w:r>
        <w:t>(Сабантуй,</w:t>
      </w:r>
      <w:r>
        <w:rPr>
          <w:spacing w:val="-9"/>
        </w:rPr>
        <w:t xml:space="preserve"> </w:t>
      </w:r>
      <w:r>
        <w:t>Байрам,</w:t>
      </w:r>
      <w:r>
        <w:rPr>
          <w:spacing w:val="-13"/>
        </w:rPr>
        <w:t xml:space="preserve"> </w:t>
      </w:r>
      <w:r>
        <w:t xml:space="preserve">Навруз, </w:t>
      </w:r>
      <w:r>
        <w:rPr>
          <w:spacing w:val="-2"/>
        </w:rPr>
        <w:t>Ысыах).</w:t>
      </w:r>
    </w:p>
    <w:p w14:paraId="5B32641D" w14:textId="77777777" w:rsidR="00E902A8" w:rsidRDefault="00000000">
      <w:pPr>
        <w:spacing w:line="274"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37379E21" w14:textId="77777777" w:rsidR="00E902A8" w:rsidRDefault="00000000">
      <w:pPr>
        <w:pStyle w:val="a3"/>
        <w:spacing w:line="237" w:lineRule="auto"/>
        <w:ind w:right="849" w:firstLine="600"/>
      </w:pPr>
      <w:r>
        <w:t>знакомство с праздничными обычаями, обрядами, бытовавшими ранее и сохранившимися сегодня у различных народностей Российской Федерации;</w:t>
      </w:r>
    </w:p>
    <w:p w14:paraId="6BBA198C" w14:textId="77777777" w:rsidR="00E902A8" w:rsidRDefault="00000000">
      <w:pPr>
        <w:pStyle w:val="a3"/>
        <w:ind w:right="847" w:firstLine="60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5D730D96" w14:textId="77777777" w:rsidR="00E902A8" w:rsidRDefault="00000000">
      <w:pPr>
        <w:pStyle w:val="a3"/>
        <w:spacing w:line="242" w:lineRule="auto"/>
        <w:ind w:right="848" w:firstLine="600"/>
      </w:pPr>
      <w:r>
        <w:t>вариативно: просмотр фильма (мультфильма), рассказывающего о символике фольклорного праздника;</w:t>
      </w:r>
    </w:p>
    <w:p w14:paraId="21DD2BE7" w14:textId="77777777" w:rsidR="00E902A8" w:rsidRDefault="00000000">
      <w:pPr>
        <w:pStyle w:val="a3"/>
        <w:spacing w:line="271" w:lineRule="exact"/>
        <w:ind w:left="1592"/>
      </w:pPr>
      <w:r>
        <w:t>посещение</w:t>
      </w:r>
      <w:r>
        <w:rPr>
          <w:spacing w:val="-5"/>
        </w:rPr>
        <w:t xml:space="preserve"> </w:t>
      </w:r>
      <w:r>
        <w:t>театра,</w:t>
      </w:r>
      <w:r>
        <w:rPr>
          <w:spacing w:val="-6"/>
        </w:rPr>
        <w:t xml:space="preserve"> </w:t>
      </w:r>
      <w:r>
        <w:t>театрализованного</w:t>
      </w:r>
      <w:r>
        <w:rPr>
          <w:spacing w:val="-3"/>
        </w:rPr>
        <w:t xml:space="preserve"> </w:t>
      </w:r>
      <w:r>
        <w:rPr>
          <w:spacing w:val="-2"/>
        </w:rPr>
        <w:t>представления;</w:t>
      </w:r>
    </w:p>
    <w:p w14:paraId="3CEA12C9" w14:textId="77777777" w:rsidR="00E902A8" w:rsidRDefault="00000000">
      <w:pPr>
        <w:pStyle w:val="a3"/>
        <w:ind w:left="1592"/>
      </w:pPr>
      <w:r>
        <w:t>участие</w:t>
      </w:r>
      <w:r>
        <w:rPr>
          <w:spacing w:val="-5"/>
        </w:rPr>
        <w:t xml:space="preserve"> </w:t>
      </w:r>
      <w:r>
        <w:t>в</w:t>
      </w:r>
      <w:r>
        <w:rPr>
          <w:spacing w:val="1"/>
        </w:rPr>
        <w:t xml:space="preserve"> </w:t>
      </w:r>
      <w:r>
        <w:t>народных</w:t>
      </w:r>
      <w:r>
        <w:rPr>
          <w:spacing w:val="-7"/>
        </w:rPr>
        <w:t xml:space="preserve"> </w:t>
      </w:r>
      <w:r>
        <w:t>гуляньях</w:t>
      </w:r>
      <w:r>
        <w:rPr>
          <w:spacing w:val="-6"/>
        </w:rPr>
        <w:t xml:space="preserve"> </w:t>
      </w:r>
      <w:r>
        <w:t>на</w:t>
      </w:r>
      <w:r>
        <w:rPr>
          <w:spacing w:val="2"/>
        </w:rPr>
        <w:t xml:space="preserve"> </w:t>
      </w:r>
      <w:r>
        <w:t>улицах</w:t>
      </w:r>
      <w:r>
        <w:rPr>
          <w:spacing w:val="-7"/>
        </w:rPr>
        <w:t xml:space="preserve"> </w:t>
      </w:r>
      <w:r>
        <w:t>родного</w:t>
      </w:r>
      <w:r>
        <w:rPr>
          <w:spacing w:val="-2"/>
        </w:rPr>
        <w:t xml:space="preserve"> </w:t>
      </w:r>
      <w:r>
        <w:t>города,</w:t>
      </w:r>
      <w:r>
        <w:rPr>
          <w:spacing w:val="-4"/>
        </w:rPr>
        <w:t xml:space="preserve"> </w:t>
      </w:r>
      <w:r>
        <w:rPr>
          <w:spacing w:val="-2"/>
        </w:rPr>
        <w:t>посёлка.</w:t>
      </w:r>
    </w:p>
    <w:p w14:paraId="7ADF8900" w14:textId="77777777" w:rsidR="00E902A8" w:rsidRDefault="00000000">
      <w:pPr>
        <w:pStyle w:val="2"/>
        <w:spacing w:line="240" w:lineRule="auto"/>
        <w:jc w:val="both"/>
      </w:pPr>
      <w:r>
        <w:t>Первые</w:t>
      </w:r>
      <w:r>
        <w:rPr>
          <w:spacing w:val="-3"/>
        </w:rPr>
        <w:t xml:space="preserve"> </w:t>
      </w:r>
      <w:r>
        <w:t>артисты,</w:t>
      </w:r>
      <w:r>
        <w:rPr>
          <w:spacing w:val="-4"/>
        </w:rPr>
        <w:t xml:space="preserve"> </w:t>
      </w:r>
      <w:r>
        <w:t>народный</w:t>
      </w:r>
      <w:r>
        <w:rPr>
          <w:spacing w:val="-4"/>
        </w:rPr>
        <w:t xml:space="preserve"> </w:t>
      </w:r>
      <w:r>
        <w:rPr>
          <w:spacing w:val="-2"/>
        </w:rPr>
        <w:t>театр.</w:t>
      </w:r>
    </w:p>
    <w:p w14:paraId="6C97B8FD" w14:textId="77777777" w:rsidR="00E902A8" w:rsidRDefault="00E902A8">
      <w:pPr>
        <w:pStyle w:val="2"/>
        <w:spacing w:line="240" w:lineRule="auto"/>
        <w:jc w:val="both"/>
        <w:sectPr w:rsidR="00E902A8">
          <w:pgSz w:w="11910" w:h="16390"/>
          <w:pgMar w:top="1060" w:right="0" w:bottom="280" w:left="708" w:header="720" w:footer="720" w:gutter="0"/>
          <w:cols w:space="720"/>
        </w:sectPr>
      </w:pPr>
    </w:p>
    <w:p w14:paraId="13A0A2A5" w14:textId="77777777" w:rsidR="00E902A8" w:rsidRDefault="00000000">
      <w:pPr>
        <w:spacing w:before="62"/>
        <w:ind w:left="1592"/>
        <w:rPr>
          <w:sz w:val="24"/>
        </w:rPr>
      </w:pPr>
      <w:r>
        <w:rPr>
          <w:i/>
          <w:sz w:val="24"/>
        </w:rPr>
        <w:lastRenderedPageBreak/>
        <w:t>Содержание:</w:t>
      </w:r>
      <w:r>
        <w:rPr>
          <w:i/>
          <w:spacing w:val="-1"/>
          <w:sz w:val="24"/>
        </w:rPr>
        <w:t xml:space="preserve"> </w:t>
      </w:r>
      <w:r>
        <w:rPr>
          <w:sz w:val="24"/>
        </w:rPr>
        <w:t>скоморохи.</w:t>
      </w:r>
      <w:r>
        <w:rPr>
          <w:spacing w:val="-6"/>
          <w:sz w:val="24"/>
        </w:rPr>
        <w:t xml:space="preserve"> </w:t>
      </w:r>
      <w:r>
        <w:rPr>
          <w:sz w:val="24"/>
        </w:rPr>
        <w:t>Ярмарочный</w:t>
      </w:r>
      <w:r>
        <w:rPr>
          <w:spacing w:val="-6"/>
          <w:sz w:val="24"/>
        </w:rPr>
        <w:t xml:space="preserve"> </w:t>
      </w:r>
      <w:r>
        <w:rPr>
          <w:sz w:val="24"/>
        </w:rPr>
        <w:t>балаган.</w:t>
      </w:r>
      <w:r>
        <w:rPr>
          <w:spacing w:val="-5"/>
          <w:sz w:val="24"/>
        </w:rPr>
        <w:t xml:space="preserve"> </w:t>
      </w:r>
      <w:r>
        <w:rPr>
          <w:spacing w:val="-2"/>
          <w:sz w:val="24"/>
        </w:rPr>
        <w:t>Вертеп.</w:t>
      </w:r>
    </w:p>
    <w:p w14:paraId="148C5A9A"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77C846F" w14:textId="77777777" w:rsidR="00E902A8" w:rsidRDefault="00000000">
      <w:pPr>
        <w:pStyle w:val="a3"/>
        <w:spacing w:line="242" w:lineRule="auto"/>
        <w:ind w:left="1592" w:right="4693"/>
        <w:jc w:val="left"/>
      </w:pPr>
      <w:r>
        <w:t>чтение</w:t>
      </w:r>
      <w:r>
        <w:rPr>
          <w:spacing w:val="-7"/>
        </w:rPr>
        <w:t xml:space="preserve"> </w:t>
      </w:r>
      <w:r>
        <w:t>учебных,</w:t>
      </w:r>
      <w:r>
        <w:rPr>
          <w:spacing w:val="-4"/>
        </w:rPr>
        <w:t xml:space="preserve"> </w:t>
      </w:r>
      <w:r>
        <w:t>справочных</w:t>
      </w:r>
      <w:r>
        <w:rPr>
          <w:spacing w:val="-10"/>
        </w:rPr>
        <w:t xml:space="preserve"> </w:t>
      </w:r>
      <w:r>
        <w:t>текстов</w:t>
      </w:r>
      <w:r>
        <w:rPr>
          <w:spacing w:val="-9"/>
        </w:rPr>
        <w:t xml:space="preserve"> </w:t>
      </w:r>
      <w:r>
        <w:t>по</w:t>
      </w:r>
      <w:r>
        <w:rPr>
          <w:spacing w:val="-3"/>
        </w:rPr>
        <w:t xml:space="preserve"> </w:t>
      </w:r>
      <w:r>
        <w:t>теме; диалог с учителем;</w:t>
      </w:r>
    </w:p>
    <w:p w14:paraId="2EF182E6" w14:textId="77777777" w:rsidR="00E902A8" w:rsidRDefault="00000000">
      <w:pPr>
        <w:pStyle w:val="a3"/>
        <w:spacing w:line="271" w:lineRule="exact"/>
        <w:ind w:left="1592"/>
        <w:jc w:val="left"/>
      </w:pPr>
      <w:r>
        <w:t>разучивание,</w:t>
      </w:r>
      <w:r>
        <w:rPr>
          <w:spacing w:val="-4"/>
        </w:rPr>
        <w:t xml:space="preserve"> </w:t>
      </w:r>
      <w:r>
        <w:t>исполнение</w:t>
      </w:r>
      <w:r>
        <w:rPr>
          <w:spacing w:val="-5"/>
        </w:rPr>
        <w:t xml:space="preserve"> </w:t>
      </w:r>
      <w:r>
        <w:rPr>
          <w:spacing w:val="-2"/>
        </w:rPr>
        <w:t>скоморошин;</w:t>
      </w:r>
    </w:p>
    <w:p w14:paraId="02376C9A" w14:textId="77777777" w:rsidR="00E902A8" w:rsidRDefault="00000000">
      <w:pPr>
        <w:pStyle w:val="a3"/>
        <w:spacing w:before="4" w:line="237" w:lineRule="auto"/>
        <w:ind w:firstLine="600"/>
        <w:jc w:val="left"/>
      </w:pPr>
      <w:r>
        <w:t>вариативно: просмотр фильма</w:t>
      </w:r>
      <w:r>
        <w:rPr>
          <w:spacing w:val="28"/>
        </w:rPr>
        <w:t xml:space="preserve"> </w:t>
      </w:r>
      <w:r>
        <w:t>(мультфильма),</w:t>
      </w:r>
      <w:r>
        <w:rPr>
          <w:spacing w:val="31"/>
        </w:rPr>
        <w:t xml:space="preserve"> </w:t>
      </w:r>
      <w:r>
        <w:t>фрагмента</w:t>
      </w:r>
      <w:r>
        <w:rPr>
          <w:spacing w:val="29"/>
        </w:rPr>
        <w:t xml:space="preserve"> </w:t>
      </w:r>
      <w:r>
        <w:t>музыкального</w:t>
      </w:r>
      <w:r>
        <w:rPr>
          <w:spacing w:val="29"/>
        </w:rPr>
        <w:t xml:space="preserve"> </w:t>
      </w:r>
      <w:r>
        <w:t>спектакля; творческий проект – театрализованная постановка.</w:t>
      </w:r>
    </w:p>
    <w:p w14:paraId="234E0885" w14:textId="77777777" w:rsidR="00E902A8" w:rsidRDefault="00000000">
      <w:pPr>
        <w:pStyle w:val="2"/>
        <w:spacing w:before="8"/>
      </w:pPr>
      <w:r>
        <w:t>Фольклор</w:t>
      </w:r>
      <w:r>
        <w:rPr>
          <w:spacing w:val="-5"/>
        </w:rPr>
        <w:t xml:space="preserve"> </w:t>
      </w:r>
      <w:r>
        <w:t xml:space="preserve">народов </w:t>
      </w:r>
      <w:r>
        <w:rPr>
          <w:spacing w:val="-2"/>
        </w:rPr>
        <w:t>России.</w:t>
      </w:r>
    </w:p>
    <w:p w14:paraId="03A98F1E" w14:textId="77777777" w:rsidR="00E902A8" w:rsidRDefault="00000000">
      <w:pPr>
        <w:pStyle w:val="a3"/>
        <w:ind w:right="848" w:firstLine="600"/>
      </w:pPr>
      <w:r>
        <w:rPr>
          <w:i/>
        </w:rPr>
        <w:t xml:space="preserve">Содержание: </w:t>
      </w:r>
      <w:r>
        <w:t>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w:t>
      </w:r>
      <w:r>
        <w:rPr>
          <w:spacing w:val="-6"/>
        </w:rPr>
        <w:t xml:space="preserve"> </w:t>
      </w:r>
      <w:r>
        <w:t>чертам,</w:t>
      </w:r>
      <w:r>
        <w:rPr>
          <w:spacing w:val="-6"/>
        </w:rPr>
        <w:t xml:space="preserve"> </w:t>
      </w:r>
      <w:r>
        <w:t>так</w:t>
      </w:r>
      <w:r>
        <w:rPr>
          <w:spacing w:val="-10"/>
        </w:rPr>
        <w:t xml:space="preserve"> </w:t>
      </w:r>
      <w:r>
        <w:t>и</w:t>
      </w:r>
      <w:r>
        <w:rPr>
          <w:spacing w:val="-7"/>
        </w:rPr>
        <w:t xml:space="preserve"> </w:t>
      </w:r>
      <w:r>
        <w:t>уникальным</w:t>
      </w:r>
      <w:r>
        <w:rPr>
          <w:spacing w:val="-3"/>
        </w:rPr>
        <w:t xml:space="preserve"> </w:t>
      </w:r>
      <w:r>
        <w:t>самобытным</w:t>
      </w:r>
      <w:r>
        <w:rPr>
          <w:spacing w:val="-6"/>
        </w:rPr>
        <w:t xml:space="preserve"> </w:t>
      </w:r>
      <w:r>
        <w:t>явлениям,</w:t>
      </w:r>
      <w:r>
        <w:rPr>
          <w:spacing w:val="-6"/>
        </w:rPr>
        <w:t xml:space="preserve"> </w:t>
      </w:r>
      <w:r>
        <w:t>например:</w:t>
      </w:r>
      <w:r>
        <w:rPr>
          <w:spacing w:val="-4"/>
        </w:rPr>
        <w:t xml:space="preserve"> </w:t>
      </w:r>
      <w:r>
        <w:t xml:space="preserve">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Pr>
          <w:spacing w:val="-2"/>
        </w:rPr>
        <w:t>музыканты-исполнители.</w:t>
      </w:r>
    </w:p>
    <w:p w14:paraId="1AE4303E"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3F1B72CC" w14:textId="77777777" w:rsidR="00E902A8" w:rsidRDefault="00000000">
      <w:pPr>
        <w:pStyle w:val="a3"/>
        <w:spacing w:line="242" w:lineRule="auto"/>
        <w:ind w:firstLine="600"/>
        <w:jc w:val="left"/>
      </w:pPr>
      <w:r>
        <w:t>знакомство</w:t>
      </w:r>
      <w:r>
        <w:rPr>
          <w:spacing w:val="80"/>
        </w:rPr>
        <w:t xml:space="preserve"> </w:t>
      </w:r>
      <w:r>
        <w:t>с</w:t>
      </w:r>
      <w:r>
        <w:rPr>
          <w:spacing w:val="80"/>
        </w:rPr>
        <w:t xml:space="preserve"> </w:t>
      </w:r>
      <w:r>
        <w:t>особенностями</w:t>
      </w:r>
      <w:r>
        <w:rPr>
          <w:spacing w:val="80"/>
        </w:rPr>
        <w:t xml:space="preserve"> </w:t>
      </w:r>
      <w:r>
        <w:t>музыкального</w:t>
      </w:r>
      <w:r>
        <w:rPr>
          <w:spacing w:val="80"/>
        </w:rPr>
        <w:t xml:space="preserve"> </w:t>
      </w:r>
      <w:r>
        <w:t>фольклора</w:t>
      </w:r>
      <w:r>
        <w:rPr>
          <w:spacing w:val="80"/>
        </w:rPr>
        <w:t xml:space="preserve"> </w:t>
      </w:r>
      <w:r>
        <w:t>различных</w:t>
      </w:r>
      <w:r>
        <w:rPr>
          <w:spacing w:val="80"/>
        </w:rPr>
        <w:t xml:space="preserve"> </w:t>
      </w:r>
      <w:r>
        <w:t>народностей Российской Федерации;</w:t>
      </w:r>
    </w:p>
    <w:p w14:paraId="1B0FBF66" w14:textId="77777777" w:rsidR="00E902A8" w:rsidRDefault="00000000">
      <w:pPr>
        <w:pStyle w:val="a3"/>
        <w:spacing w:line="242" w:lineRule="auto"/>
        <w:ind w:right="853" w:firstLine="600"/>
        <w:jc w:val="left"/>
      </w:pPr>
      <w:r>
        <w:t>определение характерных черт,</w:t>
      </w:r>
      <w:r>
        <w:rPr>
          <w:spacing w:val="24"/>
        </w:rPr>
        <w:t xml:space="preserve"> </w:t>
      </w:r>
      <w:r>
        <w:t>характеристика типичных элементов музыкального языка (ритм, лад, интонации);</w:t>
      </w:r>
    </w:p>
    <w:p w14:paraId="462E63E0" w14:textId="77777777" w:rsidR="00E902A8" w:rsidRDefault="00000000">
      <w:pPr>
        <w:pStyle w:val="a3"/>
        <w:spacing w:line="242" w:lineRule="auto"/>
        <w:ind w:firstLine="600"/>
        <w:jc w:val="left"/>
      </w:pPr>
      <w:r>
        <w:t>разучивание</w:t>
      </w:r>
      <w:r>
        <w:rPr>
          <w:spacing w:val="-11"/>
        </w:rPr>
        <w:t xml:space="preserve"> </w:t>
      </w:r>
      <w:r>
        <w:t>песен,</w:t>
      </w:r>
      <w:r>
        <w:rPr>
          <w:spacing w:val="-8"/>
        </w:rPr>
        <w:t xml:space="preserve"> </w:t>
      </w:r>
      <w:r>
        <w:t>танцев,</w:t>
      </w:r>
      <w:r>
        <w:rPr>
          <w:spacing w:val="-11"/>
        </w:rPr>
        <w:t xml:space="preserve"> </w:t>
      </w:r>
      <w:r>
        <w:t>импровизация</w:t>
      </w:r>
      <w:r>
        <w:rPr>
          <w:spacing w:val="-10"/>
        </w:rPr>
        <w:t xml:space="preserve"> </w:t>
      </w:r>
      <w:r>
        <w:t>ритмических</w:t>
      </w:r>
      <w:r>
        <w:rPr>
          <w:spacing w:val="-14"/>
        </w:rPr>
        <w:t xml:space="preserve"> </w:t>
      </w:r>
      <w:r>
        <w:t>аккомпанементов</w:t>
      </w:r>
      <w:r>
        <w:rPr>
          <w:spacing w:val="-12"/>
        </w:rPr>
        <w:t xml:space="preserve"> </w:t>
      </w:r>
      <w:r>
        <w:t>на</w:t>
      </w:r>
      <w:r>
        <w:rPr>
          <w:spacing w:val="-11"/>
        </w:rPr>
        <w:t xml:space="preserve"> </w:t>
      </w:r>
      <w:r>
        <w:t xml:space="preserve">ударных </w:t>
      </w:r>
      <w:r>
        <w:rPr>
          <w:spacing w:val="-2"/>
        </w:rPr>
        <w:t>инструментах;</w:t>
      </w:r>
    </w:p>
    <w:p w14:paraId="7CBA6E93" w14:textId="77777777" w:rsidR="00E902A8" w:rsidRDefault="00000000">
      <w:pPr>
        <w:pStyle w:val="a3"/>
        <w:spacing w:line="242" w:lineRule="auto"/>
        <w:ind w:right="853"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доступных</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 (свирель) мелодий народных песен, прослеживание мелодии по нотной записи;</w:t>
      </w:r>
    </w:p>
    <w:p w14:paraId="1730F451" w14:textId="77777777" w:rsidR="00E902A8" w:rsidRDefault="00000000">
      <w:pPr>
        <w:pStyle w:val="a3"/>
        <w:tabs>
          <w:tab w:val="left" w:pos="3026"/>
          <w:tab w:val="left" w:pos="5180"/>
          <w:tab w:val="left" w:pos="6317"/>
          <w:tab w:val="left" w:pos="7592"/>
          <w:tab w:val="left" w:pos="8950"/>
        </w:tabs>
        <w:spacing w:line="242" w:lineRule="auto"/>
        <w:ind w:right="852" w:firstLine="600"/>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музыкальному творчеству народов России.</w:t>
      </w:r>
    </w:p>
    <w:p w14:paraId="4C198517" w14:textId="77777777" w:rsidR="00E902A8" w:rsidRDefault="00000000">
      <w:pPr>
        <w:pStyle w:val="2"/>
        <w:spacing w:line="274" w:lineRule="exact"/>
      </w:pPr>
      <w:r>
        <w:t>Фольклор</w:t>
      </w:r>
      <w:r>
        <w:rPr>
          <w:spacing w:val="-4"/>
        </w:rPr>
        <w:t xml:space="preserve"> </w:t>
      </w:r>
      <w:r>
        <w:t>в</w:t>
      </w:r>
      <w:r>
        <w:rPr>
          <w:spacing w:val="-7"/>
        </w:rPr>
        <w:t xml:space="preserve"> </w:t>
      </w:r>
      <w:r>
        <w:t>творчестве</w:t>
      </w:r>
      <w:r>
        <w:rPr>
          <w:spacing w:val="-2"/>
        </w:rPr>
        <w:t xml:space="preserve"> </w:t>
      </w:r>
      <w:r>
        <w:t>профессиональных</w:t>
      </w:r>
      <w:r>
        <w:rPr>
          <w:spacing w:val="-11"/>
        </w:rPr>
        <w:t xml:space="preserve"> </w:t>
      </w:r>
      <w:r>
        <w:rPr>
          <w:spacing w:val="-2"/>
        </w:rPr>
        <w:t>музыкантов.</w:t>
      </w:r>
    </w:p>
    <w:p w14:paraId="0A13B001" w14:textId="77777777" w:rsidR="00E902A8" w:rsidRDefault="00000000">
      <w:pPr>
        <w:pStyle w:val="a3"/>
        <w:spacing w:line="274" w:lineRule="exact"/>
        <w:ind w:left="1592"/>
        <w:jc w:val="left"/>
      </w:pPr>
      <w:r>
        <w:rPr>
          <w:i/>
        </w:rPr>
        <w:t>Содержание:</w:t>
      </w:r>
      <w:r>
        <w:rPr>
          <w:i/>
          <w:spacing w:val="6"/>
        </w:rPr>
        <w:t xml:space="preserve"> </w:t>
      </w:r>
      <w:r>
        <w:t>собиратели</w:t>
      </w:r>
      <w:r>
        <w:rPr>
          <w:spacing w:val="6"/>
        </w:rPr>
        <w:t xml:space="preserve"> </w:t>
      </w:r>
      <w:r>
        <w:t>фольклора.</w:t>
      </w:r>
      <w:r>
        <w:rPr>
          <w:spacing w:val="3"/>
        </w:rPr>
        <w:t xml:space="preserve"> </w:t>
      </w:r>
      <w:r>
        <w:t>Народные</w:t>
      </w:r>
      <w:r>
        <w:rPr>
          <w:spacing w:val="5"/>
        </w:rPr>
        <w:t xml:space="preserve"> </w:t>
      </w:r>
      <w:r>
        <w:t>мелодии</w:t>
      </w:r>
      <w:r>
        <w:rPr>
          <w:spacing w:val="1"/>
        </w:rPr>
        <w:t xml:space="preserve"> </w:t>
      </w:r>
      <w:r>
        <w:t>в</w:t>
      </w:r>
      <w:r>
        <w:rPr>
          <w:spacing w:val="3"/>
        </w:rPr>
        <w:t xml:space="preserve"> </w:t>
      </w:r>
      <w:r>
        <w:t>обработке</w:t>
      </w:r>
      <w:r>
        <w:rPr>
          <w:spacing w:val="5"/>
        </w:rPr>
        <w:t xml:space="preserve"> </w:t>
      </w:r>
      <w:r>
        <w:rPr>
          <w:spacing w:val="-2"/>
        </w:rPr>
        <w:t>композиторов.</w:t>
      </w:r>
    </w:p>
    <w:p w14:paraId="3053D860" w14:textId="77777777" w:rsidR="00E902A8" w:rsidRDefault="00000000">
      <w:pPr>
        <w:pStyle w:val="a3"/>
        <w:spacing w:line="275" w:lineRule="exact"/>
        <w:jc w:val="left"/>
      </w:pPr>
      <w:r>
        <w:t>Народные</w:t>
      </w:r>
      <w:r>
        <w:rPr>
          <w:spacing w:val="-10"/>
        </w:rPr>
        <w:t xml:space="preserve"> </w:t>
      </w:r>
      <w:r>
        <w:t>жанры,</w:t>
      </w:r>
      <w:r>
        <w:rPr>
          <w:spacing w:val="1"/>
        </w:rPr>
        <w:t xml:space="preserve"> </w:t>
      </w:r>
      <w:r>
        <w:t>интонации</w:t>
      </w:r>
      <w:r>
        <w:rPr>
          <w:spacing w:val="-1"/>
        </w:rPr>
        <w:t xml:space="preserve"> </w:t>
      </w:r>
      <w:r>
        <w:t>как</w:t>
      </w:r>
      <w:r>
        <w:rPr>
          <w:spacing w:val="-7"/>
        </w:rPr>
        <w:t xml:space="preserve"> </w:t>
      </w:r>
      <w:r>
        <w:t>основа</w:t>
      </w:r>
      <w:r>
        <w:rPr>
          <w:spacing w:val="-7"/>
        </w:rPr>
        <w:t xml:space="preserve"> </w:t>
      </w:r>
      <w:r>
        <w:t>для</w:t>
      </w:r>
      <w:r>
        <w:rPr>
          <w:spacing w:val="-2"/>
        </w:rPr>
        <w:t xml:space="preserve"> </w:t>
      </w:r>
      <w:r>
        <w:t>композиторского</w:t>
      </w:r>
      <w:r>
        <w:rPr>
          <w:spacing w:val="-1"/>
        </w:rPr>
        <w:t xml:space="preserve"> </w:t>
      </w:r>
      <w:r>
        <w:rPr>
          <w:spacing w:val="-2"/>
        </w:rPr>
        <w:t>творчества.</w:t>
      </w:r>
    </w:p>
    <w:p w14:paraId="1BA0B5B1"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F670078" w14:textId="77777777" w:rsidR="00E902A8" w:rsidRDefault="00000000">
      <w:pPr>
        <w:pStyle w:val="a3"/>
        <w:spacing w:line="275" w:lineRule="exact"/>
        <w:ind w:left="1592"/>
        <w:jc w:val="left"/>
      </w:pPr>
      <w:r>
        <w:t>диалог</w:t>
      </w:r>
      <w:r>
        <w:rPr>
          <w:spacing w:val="-4"/>
        </w:rPr>
        <w:t xml:space="preserve"> </w:t>
      </w:r>
      <w:r>
        <w:t>с</w:t>
      </w:r>
      <w:r>
        <w:rPr>
          <w:spacing w:val="-2"/>
        </w:rPr>
        <w:t xml:space="preserve"> </w:t>
      </w:r>
      <w:r>
        <w:t>учителем</w:t>
      </w:r>
      <w:r>
        <w:rPr>
          <w:spacing w:val="-1"/>
        </w:rPr>
        <w:t xml:space="preserve"> </w:t>
      </w:r>
      <w:r>
        <w:t>о</w:t>
      </w:r>
      <w:r>
        <w:rPr>
          <w:spacing w:val="-1"/>
        </w:rPr>
        <w:t xml:space="preserve"> </w:t>
      </w:r>
      <w:r>
        <w:t>значении</w:t>
      </w:r>
      <w:r>
        <w:rPr>
          <w:spacing w:val="-4"/>
        </w:rPr>
        <w:t xml:space="preserve"> </w:t>
      </w:r>
      <w:r>
        <w:rPr>
          <w:spacing w:val="-2"/>
        </w:rPr>
        <w:t>фольклористики;</w:t>
      </w:r>
    </w:p>
    <w:p w14:paraId="2D89EC23" w14:textId="77777777" w:rsidR="00E902A8" w:rsidRDefault="00000000">
      <w:pPr>
        <w:pStyle w:val="a3"/>
        <w:spacing w:line="275" w:lineRule="exact"/>
        <w:ind w:left="1592"/>
        <w:jc w:val="left"/>
      </w:pPr>
      <w:r>
        <w:t>чтение</w:t>
      </w:r>
      <w:r>
        <w:rPr>
          <w:spacing w:val="-7"/>
        </w:rPr>
        <w:t xml:space="preserve"> </w:t>
      </w:r>
      <w:r>
        <w:t>учебных,</w:t>
      </w:r>
      <w:r>
        <w:rPr>
          <w:spacing w:val="-2"/>
        </w:rPr>
        <w:t xml:space="preserve"> </w:t>
      </w:r>
      <w:r>
        <w:t>популярных</w:t>
      </w:r>
      <w:r>
        <w:rPr>
          <w:spacing w:val="-8"/>
        </w:rPr>
        <w:t xml:space="preserve"> </w:t>
      </w:r>
      <w:r>
        <w:t>текстов</w:t>
      </w:r>
      <w:r>
        <w:rPr>
          <w:spacing w:val="-7"/>
        </w:rPr>
        <w:t xml:space="preserve"> </w:t>
      </w:r>
      <w:r>
        <w:t>о</w:t>
      </w:r>
      <w:r>
        <w:rPr>
          <w:spacing w:val="6"/>
        </w:rPr>
        <w:t xml:space="preserve"> </w:t>
      </w:r>
      <w:r>
        <w:t>собирателях</w:t>
      </w:r>
      <w:r>
        <w:rPr>
          <w:spacing w:val="-8"/>
        </w:rPr>
        <w:t xml:space="preserve"> </w:t>
      </w:r>
      <w:r>
        <w:rPr>
          <w:spacing w:val="-2"/>
        </w:rPr>
        <w:t>фольклора;</w:t>
      </w:r>
    </w:p>
    <w:p w14:paraId="1F34CDF6" w14:textId="77777777" w:rsidR="00E902A8" w:rsidRDefault="00000000">
      <w:pPr>
        <w:pStyle w:val="a3"/>
        <w:spacing w:line="242" w:lineRule="auto"/>
        <w:ind w:right="853" w:firstLine="600"/>
        <w:jc w:val="left"/>
      </w:pPr>
      <w:r>
        <w:t>слушание</w:t>
      </w:r>
      <w:r>
        <w:rPr>
          <w:spacing w:val="80"/>
        </w:rPr>
        <w:t xml:space="preserve"> </w:t>
      </w:r>
      <w:r>
        <w:t>музыки,</w:t>
      </w:r>
      <w:r>
        <w:rPr>
          <w:spacing w:val="80"/>
          <w:w w:val="150"/>
        </w:rPr>
        <w:t xml:space="preserve"> </w:t>
      </w:r>
      <w:r>
        <w:t>созданной</w:t>
      </w:r>
      <w:r>
        <w:rPr>
          <w:spacing w:val="80"/>
        </w:rPr>
        <w:t xml:space="preserve"> </w:t>
      </w:r>
      <w:r>
        <w:t>композиторами</w:t>
      </w:r>
      <w:r>
        <w:rPr>
          <w:spacing w:val="80"/>
        </w:rPr>
        <w:t xml:space="preserve"> </w:t>
      </w:r>
      <w:r>
        <w:t>на</w:t>
      </w:r>
      <w:r>
        <w:rPr>
          <w:spacing w:val="80"/>
        </w:rPr>
        <w:t xml:space="preserve"> </w:t>
      </w:r>
      <w:r>
        <w:t>основе</w:t>
      </w:r>
      <w:r>
        <w:rPr>
          <w:spacing w:val="80"/>
        </w:rPr>
        <w:t xml:space="preserve"> </w:t>
      </w:r>
      <w:r>
        <w:t>народных</w:t>
      </w:r>
      <w:r>
        <w:rPr>
          <w:spacing w:val="80"/>
        </w:rPr>
        <w:t xml:space="preserve"> </w:t>
      </w:r>
      <w:r>
        <w:t>жанров</w:t>
      </w:r>
      <w:r>
        <w:rPr>
          <w:spacing w:val="80"/>
        </w:rPr>
        <w:t xml:space="preserve"> </w:t>
      </w:r>
      <w:r>
        <w:t>и</w:t>
      </w:r>
      <w:r>
        <w:rPr>
          <w:spacing w:val="80"/>
        </w:rPr>
        <w:t xml:space="preserve"> </w:t>
      </w:r>
      <w:r>
        <w:rPr>
          <w:spacing w:val="-2"/>
        </w:rPr>
        <w:t>интонаций;</w:t>
      </w:r>
    </w:p>
    <w:p w14:paraId="47CE28A3" w14:textId="77777777" w:rsidR="00E902A8" w:rsidRDefault="00000000">
      <w:pPr>
        <w:pStyle w:val="a3"/>
        <w:spacing w:line="242" w:lineRule="auto"/>
        <w:ind w:left="1592" w:right="2057"/>
        <w:jc w:val="left"/>
      </w:pPr>
      <w:r>
        <w:t>определение приёмов обработки, развития народных мелодий; разучивание,</w:t>
      </w:r>
      <w:r>
        <w:rPr>
          <w:spacing w:val="-3"/>
        </w:rPr>
        <w:t xml:space="preserve"> </w:t>
      </w:r>
      <w:r>
        <w:t>исполнение</w:t>
      </w:r>
      <w:r>
        <w:rPr>
          <w:spacing w:val="-6"/>
        </w:rPr>
        <w:t xml:space="preserve"> </w:t>
      </w:r>
      <w:r>
        <w:t>народных</w:t>
      </w:r>
      <w:r>
        <w:rPr>
          <w:spacing w:val="-9"/>
        </w:rPr>
        <w:t xml:space="preserve"> </w:t>
      </w:r>
      <w:r>
        <w:t>песен</w:t>
      </w:r>
      <w:r>
        <w:rPr>
          <w:spacing w:val="-8"/>
        </w:rPr>
        <w:t xml:space="preserve"> </w:t>
      </w:r>
      <w:r>
        <w:t>в</w:t>
      </w:r>
      <w:r>
        <w:rPr>
          <w:spacing w:val="-4"/>
        </w:rPr>
        <w:t xml:space="preserve"> </w:t>
      </w:r>
      <w:r>
        <w:t>композиторской</w:t>
      </w:r>
      <w:r>
        <w:rPr>
          <w:spacing w:val="-13"/>
        </w:rPr>
        <w:t xml:space="preserve"> </w:t>
      </w:r>
      <w:r>
        <w:t>обработке;</w:t>
      </w:r>
    </w:p>
    <w:p w14:paraId="4AF9DFFD" w14:textId="77777777" w:rsidR="00E902A8" w:rsidRDefault="00000000">
      <w:pPr>
        <w:pStyle w:val="a3"/>
        <w:ind w:left="1592" w:right="846"/>
        <w:jc w:val="left"/>
      </w:pPr>
      <w:r>
        <w:t>сравнение</w:t>
      </w:r>
      <w:r>
        <w:rPr>
          <w:spacing w:val="-6"/>
        </w:rPr>
        <w:t xml:space="preserve"> </w:t>
      </w:r>
      <w:r>
        <w:t>звучания одних</w:t>
      </w:r>
      <w:r>
        <w:rPr>
          <w:spacing w:val="-5"/>
        </w:rPr>
        <w:t xml:space="preserve"> </w:t>
      </w:r>
      <w:r>
        <w:t>и</w:t>
      </w:r>
      <w:r>
        <w:rPr>
          <w:spacing w:val="-4"/>
        </w:rPr>
        <w:t xml:space="preserve"> </w:t>
      </w:r>
      <w:r>
        <w:t>тех</w:t>
      </w:r>
      <w:r>
        <w:rPr>
          <w:spacing w:val="-5"/>
        </w:rPr>
        <w:t xml:space="preserve"> </w:t>
      </w:r>
      <w:r>
        <w:t>же</w:t>
      </w:r>
      <w:r>
        <w:rPr>
          <w:spacing w:val="-11"/>
        </w:rPr>
        <w:t xml:space="preserve"> </w:t>
      </w:r>
      <w:r>
        <w:t>мелодий</w:t>
      </w:r>
      <w:r>
        <w:rPr>
          <w:spacing w:val="-9"/>
        </w:rPr>
        <w:t xml:space="preserve"> </w:t>
      </w:r>
      <w:r>
        <w:t>в</w:t>
      </w:r>
      <w:r>
        <w:rPr>
          <w:spacing w:val="-3"/>
        </w:rPr>
        <w:t xml:space="preserve"> </w:t>
      </w:r>
      <w:r>
        <w:t>народном</w:t>
      </w:r>
      <w:r>
        <w:rPr>
          <w:spacing w:val="-3"/>
        </w:rPr>
        <w:t xml:space="preserve"> </w:t>
      </w:r>
      <w:r>
        <w:t>и</w:t>
      </w:r>
      <w:r>
        <w:rPr>
          <w:spacing w:val="-4"/>
        </w:rPr>
        <w:t xml:space="preserve"> </w:t>
      </w:r>
      <w:r>
        <w:t>композиторском</w:t>
      </w:r>
      <w:r>
        <w:rPr>
          <w:spacing w:val="-3"/>
        </w:rPr>
        <w:t xml:space="preserve"> </w:t>
      </w:r>
      <w:r>
        <w:t>варианте; обсуждение аргументированных оценочных суждений на основе сравнения; вариативно:</w:t>
      </w:r>
      <w:r>
        <w:rPr>
          <w:spacing w:val="80"/>
        </w:rPr>
        <w:t xml:space="preserve"> </w:t>
      </w:r>
      <w:r>
        <w:t>аналогии</w:t>
      </w:r>
      <w:r>
        <w:rPr>
          <w:spacing w:val="80"/>
        </w:rPr>
        <w:t xml:space="preserve"> </w:t>
      </w:r>
      <w:r>
        <w:t>с</w:t>
      </w:r>
      <w:r>
        <w:rPr>
          <w:spacing w:val="80"/>
        </w:rPr>
        <w:t xml:space="preserve"> </w:t>
      </w:r>
      <w:r>
        <w:t>изобразительным</w:t>
      </w:r>
      <w:r>
        <w:rPr>
          <w:spacing w:val="80"/>
        </w:rPr>
        <w:t xml:space="preserve"> </w:t>
      </w:r>
      <w:r>
        <w:t>искусством</w:t>
      </w:r>
      <w:r>
        <w:rPr>
          <w:spacing w:val="80"/>
        </w:rPr>
        <w:t xml:space="preserve"> </w:t>
      </w:r>
      <w:r>
        <w:t>–</w:t>
      </w:r>
      <w:r>
        <w:rPr>
          <w:spacing w:val="80"/>
        </w:rPr>
        <w:t xml:space="preserve"> </w:t>
      </w:r>
      <w:r>
        <w:t>сравнение</w:t>
      </w:r>
      <w:r>
        <w:rPr>
          <w:spacing w:val="80"/>
        </w:rPr>
        <w:t xml:space="preserve"> </w:t>
      </w:r>
      <w:r>
        <w:t>фотографий</w:t>
      </w:r>
    </w:p>
    <w:p w14:paraId="6F12C087" w14:textId="77777777" w:rsidR="00E902A8" w:rsidRDefault="00000000">
      <w:pPr>
        <w:pStyle w:val="a3"/>
        <w:ind w:right="840"/>
      </w:pPr>
      <w:r>
        <w:t>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D70F028" w14:textId="77777777" w:rsidR="00E902A8" w:rsidRDefault="00000000">
      <w:pPr>
        <w:pStyle w:val="2"/>
        <w:spacing w:before="255"/>
        <w:jc w:val="both"/>
      </w:pPr>
      <w:r>
        <w:t>Модуль</w:t>
      </w:r>
      <w:r>
        <w:rPr>
          <w:spacing w:val="-3"/>
        </w:rPr>
        <w:t xml:space="preserve"> </w:t>
      </w:r>
      <w:r>
        <w:t>№</w:t>
      </w:r>
      <w:r>
        <w:rPr>
          <w:spacing w:val="-2"/>
        </w:rPr>
        <w:t xml:space="preserve"> </w:t>
      </w:r>
      <w:r>
        <w:t>2 «Классическая</w:t>
      </w:r>
      <w:r>
        <w:rPr>
          <w:spacing w:val="-1"/>
        </w:rPr>
        <w:t xml:space="preserve"> </w:t>
      </w:r>
      <w:r>
        <w:rPr>
          <w:spacing w:val="-2"/>
        </w:rPr>
        <w:t>музыка».</w:t>
      </w:r>
    </w:p>
    <w:p w14:paraId="30BA04C6" w14:textId="77777777" w:rsidR="00E902A8" w:rsidRDefault="00000000">
      <w:pPr>
        <w:pStyle w:val="a3"/>
        <w:ind w:right="844" w:firstLine="6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w:t>
      </w:r>
      <w:r>
        <w:rPr>
          <w:spacing w:val="-9"/>
        </w:rPr>
        <w:t xml:space="preserve"> </w:t>
      </w:r>
      <w:r>
        <w:t>камерных</w:t>
      </w:r>
      <w:r>
        <w:rPr>
          <w:spacing w:val="-11"/>
        </w:rPr>
        <w:t xml:space="preserve"> </w:t>
      </w:r>
      <w:r>
        <w:t>и</w:t>
      </w:r>
      <w:r>
        <w:rPr>
          <w:spacing w:val="-5"/>
        </w:rPr>
        <w:t xml:space="preserve"> </w:t>
      </w:r>
      <w:r>
        <w:t>симфонических</w:t>
      </w:r>
      <w:r>
        <w:rPr>
          <w:spacing w:val="-11"/>
        </w:rPr>
        <w:t xml:space="preserve"> </w:t>
      </w:r>
      <w:r>
        <w:t>сочинений</w:t>
      </w:r>
      <w:r>
        <w:rPr>
          <w:spacing w:val="-5"/>
        </w:rPr>
        <w:t xml:space="preserve"> </w:t>
      </w:r>
      <w:r>
        <w:t>позволяют</w:t>
      </w:r>
      <w:r>
        <w:rPr>
          <w:spacing w:val="-5"/>
        </w:rPr>
        <w:t xml:space="preserve"> </w:t>
      </w:r>
      <w:r>
        <w:t>раскрыть</w:t>
      </w:r>
      <w:r>
        <w:rPr>
          <w:spacing w:val="-4"/>
        </w:rPr>
        <w:t xml:space="preserve"> </w:t>
      </w:r>
      <w:r>
        <w:t>перед</w:t>
      </w:r>
      <w:r>
        <w:rPr>
          <w:spacing w:val="-13"/>
        </w:rPr>
        <w:t xml:space="preserve"> </w:t>
      </w:r>
      <w:r>
        <w:t xml:space="preserve">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w:t>
      </w:r>
      <w:r>
        <w:rPr>
          <w:spacing w:val="-2"/>
        </w:rPr>
        <w:t>произведениях.</w:t>
      </w:r>
    </w:p>
    <w:p w14:paraId="6B55FC64" w14:textId="77777777" w:rsidR="00E902A8" w:rsidRDefault="00000000">
      <w:pPr>
        <w:pStyle w:val="2"/>
        <w:spacing w:before="2" w:line="240" w:lineRule="auto"/>
        <w:jc w:val="both"/>
      </w:pPr>
      <w:r>
        <w:t>Композитор –</w:t>
      </w:r>
      <w:r>
        <w:rPr>
          <w:spacing w:val="-6"/>
        </w:rPr>
        <w:t xml:space="preserve"> </w:t>
      </w:r>
      <w:r>
        <w:t>исполнитель</w:t>
      </w:r>
      <w:r>
        <w:rPr>
          <w:spacing w:val="2"/>
        </w:rPr>
        <w:t xml:space="preserve"> </w:t>
      </w:r>
      <w:r>
        <w:t>–</w:t>
      </w:r>
      <w:r>
        <w:rPr>
          <w:spacing w:val="-6"/>
        </w:rPr>
        <w:t xml:space="preserve"> </w:t>
      </w:r>
      <w:r>
        <w:rPr>
          <w:spacing w:val="-2"/>
        </w:rPr>
        <w:t>слушатель.</w:t>
      </w:r>
    </w:p>
    <w:p w14:paraId="5CC067B6" w14:textId="77777777" w:rsidR="00E902A8" w:rsidRDefault="00E902A8">
      <w:pPr>
        <w:pStyle w:val="2"/>
        <w:spacing w:line="240" w:lineRule="auto"/>
        <w:jc w:val="both"/>
        <w:sectPr w:rsidR="00E902A8">
          <w:pgSz w:w="11910" w:h="16390"/>
          <w:pgMar w:top="1060" w:right="0" w:bottom="280" w:left="708" w:header="720" w:footer="720" w:gutter="0"/>
          <w:cols w:space="720"/>
        </w:sectPr>
      </w:pPr>
    </w:p>
    <w:p w14:paraId="5C5793CC" w14:textId="77777777" w:rsidR="00E902A8" w:rsidRDefault="00000000">
      <w:pPr>
        <w:pStyle w:val="a3"/>
        <w:spacing w:before="62" w:line="242" w:lineRule="auto"/>
        <w:ind w:right="846" w:firstLine="600"/>
        <w:jc w:val="left"/>
      </w:pPr>
      <w:r>
        <w:rPr>
          <w:i/>
        </w:rPr>
        <w:lastRenderedPageBreak/>
        <w:t>Содержание:</w:t>
      </w:r>
      <w:r>
        <w:rPr>
          <w:i/>
          <w:spacing w:val="37"/>
        </w:rPr>
        <w:t xml:space="preserve"> </w:t>
      </w:r>
      <w:r>
        <w:t>композитор,</w:t>
      </w:r>
      <w:r>
        <w:rPr>
          <w:spacing w:val="32"/>
        </w:rPr>
        <w:t xml:space="preserve"> </w:t>
      </w:r>
      <w:r>
        <w:t>исполнитель,</w:t>
      </w:r>
      <w:r>
        <w:rPr>
          <w:spacing w:val="27"/>
        </w:rPr>
        <w:t xml:space="preserve"> </w:t>
      </w:r>
      <w:r>
        <w:t>особенности</w:t>
      </w:r>
      <w:r>
        <w:rPr>
          <w:spacing w:val="30"/>
        </w:rPr>
        <w:t xml:space="preserve"> </w:t>
      </w:r>
      <w:r>
        <w:t>их</w:t>
      </w:r>
      <w:r>
        <w:rPr>
          <w:spacing w:val="29"/>
        </w:rPr>
        <w:t xml:space="preserve"> </w:t>
      </w:r>
      <w:r>
        <w:t>деятельности,</w:t>
      </w:r>
      <w:r>
        <w:rPr>
          <w:spacing w:val="36"/>
        </w:rPr>
        <w:t xml:space="preserve"> </w:t>
      </w:r>
      <w:r>
        <w:t>творчества. Умение</w:t>
      </w:r>
      <w:r>
        <w:rPr>
          <w:spacing w:val="-7"/>
        </w:rPr>
        <w:t xml:space="preserve"> </w:t>
      </w:r>
      <w:r>
        <w:t>слушать</w:t>
      </w:r>
      <w:r>
        <w:rPr>
          <w:spacing w:val="-3"/>
        </w:rPr>
        <w:t xml:space="preserve"> </w:t>
      </w:r>
      <w:r>
        <w:t>музыку.</w:t>
      </w:r>
      <w:r>
        <w:rPr>
          <w:spacing w:val="-2"/>
        </w:rPr>
        <w:t xml:space="preserve"> </w:t>
      </w:r>
      <w:r>
        <w:t>Концерт,</w:t>
      </w:r>
      <w:r>
        <w:rPr>
          <w:spacing w:val="-6"/>
        </w:rPr>
        <w:t xml:space="preserve"> </w:t>
      </w:r>
      <w:r>
        <w:t>концертный</w:t>
      </w:r>
      <w:r>
        <w:rPr>
          <w:spacing w:val="-7"/>
        </w:rPr>
        <w:t xml:space="preserve"> </w:t>
      </w:r>
      <w:r>
        <w:t>зал.</w:t>
      </w:r>
      <w:r>
        <w:rPr>
          <w:spacing w:val="-7"/>
        </w:rPr>
        <w:t xml:space="preserve"> </w:t>
      </w:r>
      <w:r>
        <w:t>Правила</w:t>
      </w:r>
      <w:r>
        <w:rPr>
          <w:spacing w:val="-9"/>
        </w:rPr>
        <w:t xml:space="preserve"> </w:t>
      </w:r>
      <w:r>
        <w:t>поведения</w:t>
      </w:r>
      <w:r>
        <w:rPr>
          <w:spacing w:val="-13"/>
        </w:rPr>
        <w:t xml:space="preserve"> </w:t>
      </w:r>
      <w:r>
        <w:t>в</w:t>
      </w:r>
      <w:r>
        <w:rPr>
          <w:spacing w:val="-6"/>
        </w:rPr>
        <w:t xml:space="preserve"> </w:t>
      </w:r>
      <w:r>
        <w:t>концертном</w:t>
      </w:r>
      <w:r>
        <w:rPr>
          <w:spacing w:val="-11"/>
        </w:rPr>
        <w:t xml:space="preserve"> </w:t>
      </w:r>
      <w:r>
        <w:rPr>
          <w:spacing w:val="-2"/>
        </w:rPr>
        <w:t>зале.</w:t>
      </w:r>
    </w:p>
    <w:p w14:paraId="26CDDB6B" w14:textId="77777777" w:rsidR="00E902A8" w:rsidRDefault="00000000">
      <w:pPr>
        <w:spacing w:line="271" w:lineRule="exact"/>
        <w:ind w:left="1592"/>
        <w:rPr>
          <w:i/>
          <w:sz w:val="24"/>
        </w:rPr>
      </w:pPr>
      <w:r>
        <w:rPr>
          <w:i/>
          <w:sz w:val="24"/>
        </w:rPr>
        <w:t>Виды</w:t>
      </w:r>
      <w:r>
        <w:rPr>
          <w:i/>
          <w:spacing w:val="-2"/>
          <w:sz w:val="24"/>
        </w:rPr>
        <w:t xml:space="preserve"> </w:t>
      </w:r>
      <w:r>
        <w:rPr>
          <w:i/>
          <w:sz w:val="24"/>
        </w:rPr>
        <w:t>деятельности</w:t>
      </w:r>
      <w:r>
        <w:rPr>
          <w:i/>
          <w:spacing w:val="-3"/>
          <w:sz w:val="24"/>
        </w:rPr>
        <w:t xml:space="preserve"> </w:t>
      </w:r>
      <w:r>
        <w:rPr>
          <w:i/>
          <w:spacing w:val="-2"/>
          <w:sz w:val="24"/>
        </w:rPr>
        <w:t>обучающихся:</w:t>
      </w:r>
    </w:p>
    <w:p w14:paraId="42675756" w14:textId="77777777" w:rsidR="00E902A8" w:rsidRDefault="00000000">
      <w:pPr>
        <w:pStyle w:val="a3"/>
        <w:spacing w:before="3" w:line="275" w:lineRule="exact"/>
        <w:ind w:left="1592"/>
        <w:jc w:val="left"/>
      </w:pPr>
      <w:r>
        <w:t>просмотр</w:t>
      </w:r>
      <w:r>
        <w:rPr>
          <w:spacing w:val="-3"/>
        </w:rPr>
        <w:t xml:space="preserve"> </w:t>
      </w:r>
      <w:r>
        <w:t>видеозаписи</w:t>
      </w:r>
      <w:r>
        <w:rPr>
          <w:spacing w:val="-2"/>
        </w:rPr>
        <w:t xml:space="preserve"> концерта;</w:t>
      </w:r>
    </w:p>
    <w:p w14:paraId="118E5251" w14:textId="77777777" w:rsidR="00E902A8" w:rsidRDefault="00000000">
      <w:pPr>
        <w:pStyle w:val="a3"/>
        <w:spacing w:line="242" w:lineRule="auto"/>
        <w:ind w:left="1592" w:right="3996"/>
        <w:jc w:val="left"/>
      </w:pPr>
      <w:r>
        <w:t>слушание</w:t>
      </w:r>
      <w:r>
        <w:rPr>
          <w:spacing w:val="-13"/>
        </w:rPr>
        <w:t xml:space="preserve"> </w:t>
      </w:r>
      <w:r>
        <w:t>музыки,</w:t>
      </w:r>
      <w:r>
        <w:rPr>
          <w:spacing w:val="-11"/>
        </w:rPr>
        <w:t xml:space="preserve"> </w:t>
      </w:r>
      <w:r>
        <w:t>рассматривание</w:t>
      </w:r>
      <w:r>
        <w:rPr>
          <w:spacing w:val="-13"/>
        </w:rPr>
        <w:t xml:space="preserve"> </w:t>
      </w:r>
      <w:r>
        <w:t>иллюстраций; диалог с учителем по теме занятия;</w:t>
      </w:r>
    </w:p>
    <w:p w14:paraId="1BF89943" w14:textId="77777777" w:rsidR="00E902A8" w:rsidRDefault="00000000">
      <w:pPr>
        <w:pStyle w:val="a3"/>
        <w:spacing w:line="271" w:lineRule="exact"/>
        <w:ind w:left="1592"/>
        <w:jc w:val="left"/>
      </w:pPr>
      <w:r>
        <w:t>«Я</w:t>
      </w:r>
      <w:r>
        <w:rPr>
          <w:spacing w:val="-6"/>
        </w:rPr>
        <w:t xml:space="preserve"> </w:t>
      </w:r>
      <w:r>
        <w:t>–</w:t>
      </w:r>
      <w:r>
        <w:rPr>
          <w:spacing w:val="-2"/>
        </w:rPr>
        <w:t xml:space="preserve"> </w:t>
      </w:r>
      <w:r>
        <w:t>исполнитель»</w:t>
      </w:r>
      <w:r>
        <w:rPr>
          <w:spacing w:val="-7"/>
        </w:rPr>
        <w:t xml:space="preserve"> </w:t>
      </w:r>
      <w:r>
        <w:t>(игра</w:t>
      </w:r>
      <w:r>
        <w:rPr>
          <w:spacing w:val="-5"/>
        </w:rPr>
        <w:t xml:space="preserve"> </w:t>
      </w:r>
      <w:r>
        <w:t>–</w:t>
      </w:r>
      <w:r>
        <w:rPr>
          <w:spacing w:val="-2"/>
        </w:rPr>
        <w:t xml:space="preserve"> </w:t>
      </w:r>
      <w:r>
        <w:t>имитация</w:t>
      </w:r>
      <w:r>
        <w:rPr>
          <w:spacing w:val="-7"/>
        </w:rPr>
        <w:t xml:space="preserve"> </w:t>
      </w:r>
      <w:r>
        <w:t>исполнительских</w:t>
      </w:r>
      <w:r>
        <w:rPr>
          <w:spacing w:val="-6"/>
        </w:rPr>
        <w:t xml:space="preserve"> </w:t>
      </w:r>
      <w:r>
        <w:rPr>
          <w:spacing w:val="-2"/>
        </w:rPr>
        <w:t>движений);</w:t>
      </w:r>
    </w:p>
    <w:p w14:paraId="2B1C5CC8" w14:textId="77777777" w:rsidR="00E902A8" w:rsidRDefault="00000000">
      <w:pPr>
        <w:pStyle w:val="a3"/>
        <w:spacing w:before="3" w:line="237" w:lineRule="auto"/>
        <w:ind w:left="1592" w:right="853"/>
        <w:jc w:val="left"/>
      </w:pPr>
      <w:r>
        <w:t>игра</w:t>
      </w:r>
      <w:r>
        <w:rPr>
          <w:spacing w:val="-2"/>
        </w:rPr>
        <w:t xml:space="preserve"> </w:t>
      </w:r>
      <w:r>
        <w:t>«Я</w:t>
      </w:r>
      <w:r>
        <w:rPr>
          <w:spacing w:val="-2"/>
        </w:rPr>
        <w:t xml:space="preserve"> </w:t>
      </w:r>
      <w:r>
        <w:t>–</w:t>
      </w:r>
      <w:r>
        <w:rPr>
          <w:spacing w:val="-1"/>
        </w:rPr>
        <w:t xml:space="preserve"> </w:t>
      </w:r>
      <w:r>
        <w:t>композитор»</w:t>
      </w:r>
      <w:r>
        <w:rPr>
          <w:spacing w:val="-6"/>
        </w:rPr>
        <w:t xml:space="preserve"> </w:t>
      </w:r>
      <w:r>
        <w:t>(сочинение</w:t>
      </w:r>
      <w:r>
        <w:rPr>
          <w:spacing w:val="-7"/>
        </w:rPr>
        <w:t xml:space="preserve"> </w:t>
      </w:r>
      <w:r>
        <w:t>небольших</w:t>
      </w:r>
      <w:r>
        <w:rPr>
          <w:spacing w:val="-6"/>
        </w:rPr>
        <w:t xml:space="preserve"> </w:t>
      </w:r>
      <w:r>
        <w:t>попевок,</w:t>
      </w:r>
      <w:r>
        <w:rPr>
          <w:spacing w:val="-4"/>
        </w:rPr>
        <w:t xml:space="preserve"> </w:t>
      </w:r>
      <w:r>
        <w:t>мелодических</w:t>
      </w:r>
      <w:r>
        <w:rPr>
          <w:spacing w:val="-6"/>
        </w:rPr>
        <w:t xml:space="preserve"> </w:t>
      </w:r>
      <w:r>
        <w:t>фраз); освоение правил поведения на концерте;</w:t>
      </w:r>
    </w:p>
    <w:p w14:paraId="7A203C65" w14:textId="77777777" w:rsidR="00E902A8" w:rsidRDefault="00000000">
      <w:pPr>
        <w:pStyle w:val="a3"/>
        <w:spacing w:before="4"/>
        <w:ind w:right="850" w:firstLine="600"/>
      </w:pPr>
      <w:r>
        <w:t>вариативно: «Как на концерте» – выступление учителя или одноклассника, обучающегося</w:t>
      </w:r>
      <w:r>
        <w:rPr>
          <w:spacing w:val="-15"/>
        </w:rPr>
        <w:t xml:space="preserve"> </w:t>
      </w:r>
      <w:r>
        <w:t>в</w:t>
      </w:r>
      <w:r>
        <w:rPr>
          <w:spacing w:val="-15"/>
        </w:rPr>
        <w:t xml:space="preserve"> </w:t>
      </w:r>
      <w:r>
        <w:t>музыкальной</w:t>
      </w:r>
      <w:r>
        <w:rPr>
          <w:spacing w:val="-15"/>
        </w:rPr>
        <w:t xml:space="preserve"> </w:t>
      </w:r>
      <w:r>
        <w:t>школе,</w:t>
      </w:r>
      <w:r>
        <w:rPr>
          <w:spacing w:val="-15"/>
        </w:rPr>
        <w:t xml:space="preserve"> </w:t>
      </w:r>
      <w:r>
        <w:t>с</w:t>
      </w:r>
      <w:r>
        <w:rPr>
          <w:spacing w:val="-15"/>
        </w:rPr>
        <w:t xml:space="preserve"> </w:t>
      </w:r>
      <w:r>
        <w:t>исполнением</w:t>
      </w:r>
      <w:r>
        <w:rPr>
          <w:spacing w:val="-15"/>
        </w:rPr>
        <w:t xml:space="preserve"> </w:t>
      </w:r>
      <w:r>
        <w:t>краткого</w:t>
      </w:r>
      <w:r>
        <w:rPr>
          <w:spacing w:val="-14"/>
        </w:rPr>
        <w:t xml:space="preserve"> </w:t>
      </w:r>
      <w:r>
        <w:t>музыкального</w:t>
      </w:r>
      <w:r>
        <w:rPr>
          <w:spacing w:val="-13"/>
        </w:rPr>
        <w:t xml:space="preserve"> </w:t>
      </w:r>
      <w:r>
        <w:t>произведения; посещение концерта классической музыки.</w:t>
      </w:r>
    </w:p>
    <w:p w14:paraId="41B9E36E" w14:textId="77777777" w:rsidR="00E902A8" w:rsidRDefault="00000000">
      <w:pPr>
        <w:pStyle w:val="2"/>
        <w:spacing w:before="3" w:line="275" w:lineRule="exact"/>
        <w:jc w:val="both"/>
      </w:pPr>
      <w:r>
        <w:t>Композиторы –</w:t>
      </w:r>
      <w:r>
        <w:rPr>
          <w:spacing w:val="-5"/>
        </w:rPr>
        <w:t xml:space="preserve"> </w:t>
      </w:r>
      <w:r>
        <w:rPr>
          <w:spacing w:val="-2"/>
        </w:rPr>
        <w:t>детям.</w:t>
      </w:r>
    </w:p>
    <w:p w14:paraId="1356CCCE" w14:textId="77777777" w:rsidR="00E902A8" w:rsidRDefault="00000000">
      <w:pPr>
        <w:pStyle w:val="a3"/>
        <w:spacing w:before="1" w:line="237" w:lineRule="auto"/>
        <w:ind w:right="853" w:firstLine="600"/>
        <w:jc w:val="left"/>
      </w:pPr>
      <w:r>
        <w:rPr>
          <w:i/>
        </w:rPr>
        <w:t>Содержание:</w:t>
      </w:r>
      <w:r>
        <w:rPr>
          <w:i/>
          <w:spacing w:val="-8"/>
        </w:rPr>
        <w:t xml:space="preserve"> </w:t>
      </w:r>
      <w:r>
        <w:t>детская</w:t>
      </w:r>
      <w:r>
        <w:rPr>
          <w:spacing w:val="-10"/>
        </w:rPr>
        <w:t xml:space="preserve"> </w:t>
      </w:r>
      <w:r>
        <w:t>музыка</w:t>
      </w:r>
      <w:r>
        <w:rPr>
          <w:spacing w:val="-11"/>
        </w:rPr>
        <w:t xml:space="preserve"> </w:t>
      </w:r>
      <w:r>
        <w:t>П.И.</w:t>
      </w:r>
      <w:r>
        <w:rPr>
          <w:spacing w:val="-8"/>
        </w:rPr>
        <w:t xml:space="preserve"> </w:t>
      </w:r>
      <w:r>
        <w:t>Чайковского,</w:t>
      </w:r>
      <w:r>
        <w:rPr>
          <w:spacing w:val="-8"/>
        </w:rPr>
        <w:t xml:space="preserve"> </w:t>
      </w:r>
      <w:r>
        <w:t>С.С.</w:t>
      </w:r>
      <w:r>
        <w:rPr>
          <w:spacing w:val="-12"/>
        </w:rPr>
        <w:t xml:space="preserve"> </w:t>
      </w:r>
      <w:r>
        <w:t>Прокофьева,</w:t>
      </w:r>
      <w:r>
        <w:rPr>
          <w:spacing w:val="-8"/>
        </w:rPr>
        <w:t xml:space="preserve"> </w:t>
      </w:r>
      <w:r>
        <w:t>Д.Б.</w:t>
      </w:r>
      <w:r>
        <w:rPr>
          <w:spacing w:val="-12"/>
        </w:rPr>
        <w:t xml:space="preserve"> </w:t>
      </w:r>
      <w:r>
        <w:t>Кабалевского и других композиторов. Понятие жанра. Песня, танец, марш.</w:t>
      </w:r>
    </w:p>
    <w:p w14:paraId="03FBA626"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821B2D4" w14:textId="77777777" w:rsidR="00E902A8" w:rsidRDefault="00000000">
      <w:pPr>
        <w:pStyle w:val="a3"/>
        <w:spacing w:line="242" w:lineRule="auto"/>
        <w:ind w:right="853" w:firstLine="600"/>
        <w:jc w:val="left"/>
      </w:pPr>
      <w:r>
        <w:t>слушание</w:t>
      </w:r>
      <w:r>
        <w:rPr>
          <w:spacing w:val="40"/>
        </w:rPr>
        <w:t xml:space="preserve"> </w:t>
      </w:r>
      <w:r>
        <w:t>музыки,</w:t>
      </w:r>
      <w:r>
        <w:rPr>
          <w:spacing w:val="40"/>
        </w:rPr>
        <w:t xml:space="preserve"> </w:t>
      </w:r>
      <w:r>
        <w:t>определение</w:t>
      </w:r>
      <w:r>
        <w:rPr>
          <w:spacing w:val="40"/>
        </w:rPr>
        <w:t xml:space="preserve"> </w:t>
      </w:r>
      <w:r>
        <w:t>основного</w:t>
      </w:r>
      <w:r>
        <w:rPr>
          <w:spacing w:val="40"/>
        </w:rPr>
        <w:t xml:space="preserve"> </w:t>
      </w:r>
      <w:r>
        <w:t>характера,</w:t>
      </w:r>
      <w:r>
        <w:rPr>
          <w:spacing w:val="40"/>
        </w:rPr>
        <w:t xml:space="preserve"> </w:t>
      </w:r>
      <w:r>
        <w:t>музыкально-выразительных средств, использованных композитором;</w:t>
      </w:r>
    </w:p>
    <w:p w14:paraId="6FD6639A" w14:textId="77777777" w:rsidR="00E902A8" w:rsidRDefault="00000000">
      <w:pPr>
        <w:pStyle w:val="a3"/>
        <w:spacing w:line="242" w:lineRule="auto"/>
        <w:ind w:left="1592" w:right="4693"/>
        <w:jc w:val="left"/>
      </w:pPr>
      <w:r>
        <w:t>подбор</w:t>
      </w:r>
      <w:r>
        <w:rPr>
          <w:spacing w:val="-11"/>
        </w:rPr>
        <w:t xml:space="preserve"> </w:t>
      </w:r>
      <w:r>
        <w:t>эпитетов,</w:t>
      </w:r>
      <w:r>
        <w:rPr>
          <w:spacing w:val="-9"/>
        </w:rPr>
        <w:t xml:space="preserve"> </w:t>
      </w:r>
      <w:r>
        <w:t>иллюстраций</w:t>
      </w:r>
      <w:r>
        <w:rPr>
          <w:spacing w:val="-5"/>
        </w:rPr>
        <w:t xml:space="preserve"> </w:t>
      </w:r>
      <w:r>
        <w:t>к</w:t>
      </w:r>
      <w:r>
        <w:rPr>
          <w:spacing w:val="-12"/>
        </w:rPr>
        <w:t xml:space="preserve"> </w:t>
      </w:r>
      <w:r>
        <w:t>музыке; определение жанра;</w:t>
      </w:r>
    </w:p>
    <w:p w14:paraId="0EB7FD10" w14:textId="77777777" w:rsidR="00E902A8" w:rsidRDefault="00000000">
      <w:pPr>
        <w:pStyle w:val="a3"/>
        <w:spacing w:line="271" w:lineRule="exact"/>
        <w:ind w:left="1592"/>
        <w:jc w:val="left"/>
      </w:pPr>
      <w:r>
        <w:t>музыкальная</w:t>
      </w:r>
      <w:r>
        <w:rPr>
          <w:spacing w:val="-6"/>
        </w:rPr>
        <w:t xml:space="preserve"> </w:t>
      </w:r>
      <w:r>
        <w:rPr>
          <w:spacing w:val="-2"/>
        </w:rPr>
        <w:t>викторина;</w:t>
      </w:r>
    </w:p>
    <w:p w14:paraId="43741ADD" w14:textId="77777777" w:rsidR="00E902A8" w:rsidRDefault="00000000">
      <w:pPr>
        <w:pStyle w:val="a3"/>
        <w:ind w:right="845" w:firstLine="6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8377822" w14:textId="77777777" w:rsidR="00E902A8" w:rsidRDefault="00000000">
      <w:pPr>
        <w:pStyle w:val="2"/>
        <w:spacing w:before="2"/>
      </w:pPr>
      <w:r>
        <w:rPr>
          <w:spacing w:val="-2"/>
        </w:rPr>
        <w:t>Оркестр.</w:t>
      </w:r>
    </w:p>
    <w:p w14:paraId="6308A71C" w14:textId="77777777" w:rsidR="00E902A8" w:rsidRDefault="00000000">
      <w:pPr>
        <w:pStyle w:val="a3"/>
        <w:spacing w:line="242" w:lineRule="auto"/>
        <w:ind w:firstLine="600"/>
        <w:jc w:val="left"/>
      </w:pPr>
      <w:r>
        <w:rPr>
          <w:i/>
        </w:rPr>
        <w:t>Содержание:</w:t>
      </w:r>
      <w:r>
        <w:rPr>
          <w:i/>
          <w:spacing w:val="80"/>
        </w:rPr>
        <w:t xml:space="preserve"> </w:t>
      </w:r>
      <w:r>
        <w:t>оркестр</w:t>
      </w:r>
      <w:r>
        <w:rPr>
          <w:spacing w:val="80"/>
        </w:rPr>
        <w:t xml:space="preserve"> </w:t>
      </w:r>
      <w:r>
        <w:t>–</w:t>
      </w:r>
      <w:r>
        <w:rPr>
          <w:spacing w:val="80"/>
        </w:rPr>
        <w:t xml:space="preserve"> </w:t>
      </w:r>
      <w:r>
        <w:t>большой</w:t>
      </w:r>
      <w:r>
        <w:rPr>
          <w:spacing w:val="80"/>
        </w:rPr>
        <w:t xml:space="preserve"> </w:t>
      </w:r>
      <w:r>
        <w:t>коллектив</w:t>
      </w:r>
      <w:r>
        <w:rPr>
          <w:spacing w:val="80"/>
        </w:rPr>
        <w:t xml:space="preserve"> </w:t>
      </w:r>
      <w:r>
        <w:t>музыкантов.</w:t>
      </w:r>
      <w:r>
        <w:rPr>
          <w:spacing w:val="80"/>
        </w:rPr>
        <w:t xml:space="preserve"> </w:t>
      </w:r>
      <w:r>
        <w:t>Дирижёр,</w:t>
      </w:r>
      <w:r>
        <w:rPr>
          <w:spacing w:val="80"/>
        </w:rPr>
        <w:t xml:space="preserve"> </w:t>
      </w:r>
      <w:r>
        <w:t>партитура, репетиция. Жанр концерта – музыкальное соревнование солиста с оркестром.</w:t>
      </w:r>
    </w:p>
    <w:p w14:paraId="5DFFD98D"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3B49E425" w14:textId="77777777" w:rsidR="00E902A8" w:rsidRDefault="00000000">
      <w:pPr>
        <w:pStyle w:val="a3"/>
        <w:spacing w:before="1" w:line="237" w:lineRule="auto"/>
        <w:ind w:left="1592" w:right="4539"/>
        <w:jc w:val="left"/>
      </w:pPr>
      <w:r>
        <w:t>слушание</w:t>
      </w:r>
      <w:r>
        <w:rPr>
          <w:spacing w:val="-9"/>
        </w:rPr>
        <w:t xml:space="preserve"> </w:t>
      </w:r>
      <w:r>
        <w:t>музыки</w:t>
      </w:r>
      <w:r>
        <w:rPr>
          <w:spacing w:val="-7"/>
        </w:rPr>
        <w:t xml:space="preserve"> </w:t>
      </w:r>
      <w:r>
        <w:t>в</w:t>
      </w:r>
      <w:r>
        <w:rPr>
          <w:spacing w:val="-10"/>
        </w:rPr>
        <w:t xml:space="preserve"> </w:t>
      </w:r>
      <w:r>
        <w:t>исполнении</w:t>
      </w:r>
      <w:r>
        <w:rPr>
          <w:spacing w:val="-11"/>
        </w:rPr>
        <w:t xml:space="preserve"> </w:t>
      </w:r>
      <w:r>
        <w:t>оркестра; просмотр видеозаписи;</w:t>
      </w:r>
    </w:p>
    <w:p w14:paraId="1CC224D4" w14:textId="77777777" w:rsidR="00E902A8" w:rsidRDefault="00000000">
      <w:pPr>
        <w:pStyle w:val="a3"/>
        <w:spacing w:before="3" w:line="275" w:lineRule="exact"/>
        <w:ind w:left="1592"/>
        <w:jc w:val="left"/>
      </w:pPr>
      <w:r>
        <w:t>диалог</w:t>
      </w:r>
      <w:r>
        <w:rPr>
          <w:spacing w:val="-5"/>
        </w:rPr>
        <w:t xml:space="preserve"> </w:t>
      </w:r>
      <w:r>
        <w:t>с</w:t>
      </w:r>
      <w:r>
        <w:rPr>
          <w:spacing w:val="-2"/>
        </w:rPr>
        <w:t xml:space="preserve"> </w:t>
      </w:r>
      <w:r>
        <w:t>учителем</w:t>
      </w:r>
      <w:r>
        <w:rPr>
          <w:spacing w:val="-1"/>
        </w:rPr>
        <w:t xml:space="preserve"> </w:t>
      </w:r>
      <w:r>
        <w:t>о</w:t>
      </w:r>
      <w:r>
        <w:rPr>
          <w:spacing w:val="2"/>
        </w:rPr>
        <w:t xml:space="preserve"> </w:t>
      </w:r>
      <w:r>
        <w:t xml:space="preserve">роли </w:t>
      </w:r>
      <w:r>
        <w:rPr>
          <w:spacing w:val="-2"/>
        </w:rPr>
        <w:t>дирижёра;</w:t>
      </w:r>
    </w:p>
    <w:p w14:paraId="5F0B9422" w14:textId="77777777" w:rsidR="00E902A8" w:rsidRDefault="00000000">
      <w:pPr>
        <w:pStyle w:val="a3"/>
        <w:spacing w:line="242" w:lineRule="auto"/>
        <w:ind w:left="1592" w:right="853"/>
        <w:jc w:val="left"/>
      </w:pPr>
      <w:r>
        <w:t>«Я</w:t>
      </w:r>
      <w:r>
        <w:rPr>
          <w:spacing w:val="-5"/>
        </w:rPr>
        <w:t xml:space="preserve"> </w:t>
      </w:r>
      <w:r>
        <w:t>–</w:t>
      </w:r>
      <w:r>
        <w:rPr>
          <w:spacing w:val="-3"/>
        </w:rPr>
        <w:t xml:space="preserve"> </w:t>
      </w:r>
      <w:r>
        <w:t>дирижёр»</w:t>
      </w:r>
      <w:r>
        <w:rPr>
          <w:spacing w:val="-7"/>
        </w:rPr>
        <w:t xml:space="preserve"> </w:t>
      </w:r>
      <w:r>
        <w:t>–</w:t>
      </w:r>
      <w:r>
        <w:rPr>
          <w:spacing w:val="-3"/>
        </w:rPr>
        <w:t xml:space="preserve"> </w:t>
      </w:r>
      <w:r>
        <w:t>игра-имитация</w:t>
      </w:r>
      <w:r>
        <w:rPr>
          <w:spacing w:val="-8"/>
        </w:rPr>
        <w:t xml:space="preserve"> </w:t>
      </w:r>
      <w:r>
        <w:t>дирижёрских</w:t>
      </w:r>
      <w:r>
        <w:rPr>
          <w:spacing w:val="-8"/>
        </w:rPr>
        <w:t xml:space="preserve"> </w:t>
      </w:r>
      <w:r>
        <w:t>жестов</w:t>
      </w:r>
      <w:r>
        <w:rPr>
          <w:spacing w:val="-6"/>
        </w:rPr>
        <w:t xml:space="preserve"> </w:t>
      </w:r>
      <w:r>
        <w:t>во время</w:t>
      </w:r>
      <w:r>
        <w:rPr>
          <w:spacing w:val="-3"/>
        </w:rPr>
        <w:t xml:space="preserve"> </w:t>
      </w:r>
      <w:r>
        <w:t>звучания</w:t>
      </w:r>
      <w:r>
        <w:rPr>
          <w:spacing w:val="-3"/>
        </w:rPr>
        <w:t xml:space="preserve"> </w:t>
      </w:r>
      <w:r>
        <w:t>музыки; разучивание и исполнение песен соответствующей тематики;</w:t>
      </w:r>
    </w:p>
    <w:p w14:paraId="5A3EC241" w14:textId="77777777" w:rsidR="00E902A8" w:rsidRDefault="00000000">
      <w:pPr>
        <w:pStyle w:val="a3"/>
        <w:spacing w:line="242" w:lineRule="auto"/>
        <w:ind w:right="853" w:firstLine="600"/>
        <w:jc w:val="left"/>
      </w:pPr>
      <w:r>
        <w:t>вариативно: знакомство с принципом расположения партий в партитуре; работа по группам – сочинение своего варианта ритмической партитуры.</w:t>
      </w:r>
    </w:p>
    <w:p w14:paraId="34AF12A7" w14:textId="77777777" w:rsidR="00E902A8" w:rsidRDefault="00000000">
      <w:pPr>
        <w:pStyle w:val="2"/>
        <w:spacing w:line="275" w:lineRule="exact"/>
      </w:pPr>
      <w:r>
        <w:t>Музыкальные</w:t>
      </w:r>
      <w:r>
        <w:rPr>
          <w:spacing w:val="-6"/>
        </w:rPr>
        <w:t xml:space="preserve"> </w:t>
      </w:r>
      <w:r>
        <w:t>инструменты.</w:t>
      </w:r>
      <w:r>
        <w:rPr>
          <w:spacing w:val="-6"/>
        </w:rPr>
        <w:t xml:space="preserve"> </w:t>
      </w:r>
      <w:r>
        <w:rPr>
          <w:spacing w:val="-2"/>
        </w:rPr>
        <w:t>Фортепиано.</w:t>
      </w:r>
    </w:p>
    <w:p w14:paraId="3B6B5EBE" w14:textId="77777777" w:rsidR="00E902A8" w:rsidRDefault="00000000">
      <w:pPr>
        <w:pStyle w:val="a3"/>
        <w:ind w:right="852" w:firstLine="600"/>
      </w:pPr>
      <w:r>
        <w:rPr>
          <w:i/>
        </w:rPr>
        <w:t xml:space="preserve">Содержание: </w:t>
      </w:r>
      <w:r>
        <w:t>рояль</w:t>
      </w:r>
      <w:r>
        <w:rPr>
          <w:spacing w:val="-1"/>
        </w:rPr>
        <w:t xml:space="preserve"> </w:t>
      </w:r>
      <w:r>
        <w:t>и пианино, история изобретения фортепиано, «секрет»</w:t>
      </w:r>
      <w:r>
        <w:rPr>
          <w:spacing w:val="-2"/>
        </w:rPr>
        <w:t xml:space="preserve"> </w:t>
      </w:r>
      <w:r>
        <w:t xml:space="preserve">названия инструмента (форте + пиано). «Предки» и «наследники» фортепиано (клавесин, </w:t>
      </w:r>
      <w:r>
        <w:rPr>
          <w:spacing w:val="-2"/>
        </w:rPr>
        <w:t>синтезатор).</w:t>
      </w:r>
    </w:p>
    <w:p w14:paraId="211E8334" w14:textId="77777777" w:rsidR="00E902A8" w:rsidRDefault="00000000">
      <w:pPr>
        <w:spacing w:line="274"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2A9C361D" w14:textId="77777777" w:rsidR="00E902A8" w:rsidRDefault="00000000">
      <w:pPr>
        <w:pStyle w:val="a3"/>
        <w:spacing w:line="275" w:lineRule="exact"/>
        <w:ind w:left="1592"/>
        <w:jc w:val="left"/>
      </w:pPr>
      <w:r>
        <w:t>знакомство с</w:t>
      </w:r>
      <w:r>
        <w:rPr>
          <w:spacing w:val="-8"/>
        </w:rPr>
        <w:t xml:space="preserve"> </w:t>
      </w:r>
      <w:r>
        <w:t>многообразием</w:t>
      </w:r>
      <w:r>
        <w:rPr>
          <w:spacing w:val="-3"/>
        </w:rPr>
        <w:t xml:space="preserve"> </w:t>
      </w:r>
      <w:r>
        <w:t>красок</w:t>
      </w:r>
      <w:r>
        <w:rPr>
          <w:spacing w:val="-4"/>
        </w:rPr>
        <w:t xml:space="preserve"> </w:t>
      </w:r>
      <w:r>
        <w:rPr>
          <w:spacing w:val="-2"/>
        </w:rPr>
        <w:t>фортепиано;</w:t>
      </w:r>
    </w:p>
    <w:p w14:paraId="45D4B04E" w14:textId="77777777" w:rsidR="00E902A8" w:rsidRDefault="00000000">
      <w:pPr>
        <w:pStyle w:val="a3"/>
        <w:spacing w:line="275" w:lineRule="exact"/>
        <w:ind w:left="1592"/>
        <w:jc w:val="left"/>
      </w:pPr>
      <w:r>
        <w:t>слушание</w:t>
      </w:r>
      <w:r>
        <w:rPr>
          <w:spacing w:val="-5"/>
        </w:rPr>
        <w:t xml:space="preserve"> </w:t>
      </w:r>
      <w:r>
        <w:t>фортепианных</w:t>
      </w:r>
      <w:r>
        <w:rPr>
          <w:spacing w:val="-7"/>
        </w:rPr>
        <w:t xml:space="preserve"> </w:t>
      </w:r>
      <w:r>
        <w:t>пьес</w:t>
      </w:r>
      <w:r>
        <w:rPr>
          <w:spacing w:val="-3"/>
        </w:rPr>
        <w:t xml:space="preserve"> </w:t>
      </w:r>
      <w:r>
        <w:t>в</w:t>
      </w:r>
      <w:r>
        <w:rPr>
          <w:spacing w:val="-4"/>
        </w:rPr>
        <w:t xml:space="preserve"> </w:t>
      </w:r>
      <w:r>
        <w:t>исполнении</w:t>
      </w:r>
      <w:r>
        <w:rPr>
          <w:spacing w:val="-6"/>
        </w:rPr>
        <w:t xml:space="preserve"> </w:t>
      </w:r>
      <w:r>
        <w:t>известных</w:t>
      </w:r>
      <w:r>
        <w:rPr>
          <w:spacing w:val="-6"/>
        </w:rPr>
        <w:t xml:space="preserve"> </w:t>
      </w:r>
      <w:r>
        <w:rPr>
          <w:spacing w:val="-2"/>
        </w:rPr>
        <w:t>пианистов;</w:t>
      </w:r>
    </w:p>
    <w:p w14:paraId="0B7C7BE7" w14:textId="77777777" w:rsidR="00E902A8" w:rsidRDefault="00000000">
      <w:pPr>
        <w:pStyle w:val="a3"/>
        <w:spacing w:line="237" w:lineRule="auto"/>
        <w:ind w:right="853" w:firstLine="600"/>
        <w:jc w:val="left"/>
      </w:pPr>
      <w:r>
        <w:t>«Я</w:t>
      </w:r>
      <w:r>
        <w:rPr>
          <w:spacing w:val="40"/>
        </w:rPr>
        <w:t xml:space="preserve"> </w:t>
      </w:r>
      <w:r>
        <w:t>–</w:t>
      </w:r>
      <w:r>
        <w:rPr>
          <w:spacing w:val="40"/>
        </w:rPr>
        <w:t xml:space="preserve"> </w:t>
      </w:r>
      <w:r>
        <w:t>пианист»</w:t>
      </w:r>
      <w:r>
        <w:rPr>
          <w:spacing w:val="40"/>
        </w:rPr>
        <w:t xml:space="preserve"> </w:t>
      </w:r>
      <w:r>
        <w:t>–</w:t>
      </w:r>
      <w:r>
        <w:rPr>
          <w:spacing w:val="40"/>
        </w:rPr>
        <w:t xml:space="preserve"> </w:t>
      </w:r>
      <w:r>
        <w:t>игра-имитация</w:t>
      </w:r>
      <w:r>
        <w:rPr>
          <w:spacing w:val="40"/>
        </w:rPr>
        <w:t xml:space="preserve"> </w:t>
      </w:r>
      <w:r>
        <w:t>исполнительских</w:t>
      </w:r>
      <w:r>
        <w:rPr>
          <w:spacing w:val="40"/>
        </w:rPr>
        <w:t xml:space="preserve"> </w:t>
      </w:r>
      <w:r>
        <w:t>движений</w:t>
      </w:r>
      <w:r>
        <w:rPr>
          <w:spacing w:val="40"/>
        </w:rPr>
        <w:t xml:space="preserve"> </w:t>
      </w:r>
      <w:r>
        <w:t>во</w:t>
      </w:r>
      <w:r>
        <w:rPr>
          <w:spacing w:val="40"/>
        </w:rPr>
        <w:t xml:space="preserve"> </w:t>
      </w:r>
      <w:r>
        <w:t>время</w:t>
      </w:r>
      <w:r>
        <w:rPr>
          <w:spacing w:val="40"/>
        </w:rPr>
        <w:t xml:space="preserve"> </w:t>
      </w:r>
      <w:r>
        <w:t>звучания</w:t>
      </w:r>
      <w:r>
        <w:rPr>
          <w:spacing w:val="80"/>
        </w:rPr>
        <w:t xml:space="preserve"> </w:t>
      </w:r>
      <w:r>
        <w:rPr>
          <w:spacing w:val="-2"/>
        </w:rPr>
        <w:t>музыки;</w:t>
      </w:r>
    </w:p>
    <w:p w14:paraId="41A9FF0C" w14:textId="77777777" w:rsidR="00E902A8" w:rsidRDefault="00000000">
      <w:pPr>
        <w:pStyle w:val="a3"/>
        <w:spacing w:before="3" w:line="275" w:lineRule="exact"/>
        <w:ind w:left="1592"/>
        <w:jc w:val="left"/>
      </w:pPr>
      <w:r>
        <w:t>слушание</w:t>
      </w:r>
      <w:r>
        <w:rPr>
          <w:spacing w:val="-5"/>
        </w:rPr>
        <w:t xml:space="preserve"> </w:t>
      </w:r>
      <w:r>
        <w:t>детских</w:t>
      </w:r>
      <w:r>
        <w:rPr>
          <w:spacing w:val="-5"/>
        </w:rPr>
        <w:t xml:space="preserve"> </w:t>
      </w:r>
      <w:r>
        <w:t>пьес</w:t>
      </w:r>
      <w:r>
        <w:rPr>
          <w:spacing w:val="-2"/>
        </w:rPr>
        <w:t xml:space="preserve"> </w:t>
      </w:r>
      <w:r>
        <w:t>на</w:t>
      </w:r>
      <w:r>
        <w:rPr>
          <w:spacing w:val="-2"/>
        </w:rPr>
        <w:t xml:space="preserve"> </w:t>
      </w:r>
      <w:r>
        <w:t>фортепиано</w:t>
      </w:r>
      <w:r>
        <w:rPr>
          <w:spacing w:val="-1"/>
        </w:rPr>
        <w:t xml:space="preserve"> </w:t>
      </w:r>
      <w:r>
        <w:t>в</w:t>
      </w:r>
      <w:r>
        <w:rPr>
          <w:spacing w:val="-4"/>
        </w:rPr>
        <w:t xml:space="preserve"> </w:t>
      </w:r>
      <w:r>
        <w:t xml:space="preserve">исполнении </w:t>
      </w:r>
      <w:r>
        <w:rPr>
          <w:spacing w:val="-2"/>
        </w:rPr>
        <w:t>учителя;</w:t>
      </w:r>
    </w:p>
    <w:p w14:paraId="31AA36B1" w14:textId="77777777" w:rsidR="00E902A8" w:rsidRDefault="00000000">
      <w:pPr>
        <w:pStyle w:val="a3"/>
        <w:spacing w:line="242" w:lineRule="auto"/>
        <w:ind w:right="853" w:firstLine="600"/>
        <w:jc w:val="left"/>
      </w:pPr>
      <w:r>
        <w:t>демонстрация возможностей инструмента (исполнение одной и той же пьесы тихо и громко, в разных регистрах, разными штрихами);</w:t>
      </w:r>
    </w:p>
    <w:p w14:paraId="6A00FB24" w14:textId="77777777" w:rsidR="00E902A8" w:rsidRDefault="00000000">
      <w:pPr>
        <w:pStyle w:val="a3"/>
        <w:spacing w:line="242" w:lineRule="auto"/>
        <w:ind w:firstLine="600"/>
        <w:jc w:val="left"/>
      </w:pPr>
      <w:r>
        <w:t>вариативно:</w:t>
      </w:r>
      <w:r>
        <w:rPr>
          <w:spacing w:val="40"/>
        </w:rPr>
        <w:t xml:space="preserve"> </w:t>
      </w:r>
      <w:r>
        <w:t>посещение</w:t>
      </w:r>
      <w:r>
        <w:rPr>
          <w:spacing w:val="40"/>
        </w:rPr>
        <w:t xml:space="preserve"> </w:t>
      </w:r>
      <w:r>
        <w:t>концерта</w:t>
      </w:r>
      <w:r>
        <w:rPr>
          <w:spacing w:val="40"/>
        </w:rPr>
        <w:t xml:space="preserve"> </w:t>
      </w:r>
      <w:r>
        <w:t>фортепианной</w:t>
      </w:r>
      <w:r>
        <w:rPr>
          <w:spacing w:val="40"/>
        </w:rPr>
        <w:t xml:space="preserve"> </w:t>
      </w:r>
      <w:r>
        <w:t>музыки;</w:t>
      </w:r>
      <w:r>
        <w:rPr>
          <w:spacing w:val="40"/>
        </w:rPr>
        <w:t xml:space="preserve"> </w:t>
      </w:r>
      <w:r>
        <w:t>разбираем</w:t>
      </w:r>
      <w:r>
        <w:rPr>
          <w:spacing w:val="40"/>
        </w:rPr>
        <w:t xml:space="preserve"> </w:t>
      </w:r>
      <w:r>
        <w:t>инструмент</w:t>
      </w:r>
      <w:r>
        <w:rPr>
          <w:spacing w:val="40"/>
        </w:rPr>
        <w:t xml:space="preserve"> </w:t>
      </w:r>
      <w:r>
        <w:t>– наглядная</w:t>
      </w:r>
      <w:r>
        <w:rPr>
          <w:spacing w:val="29"/>
        </w:rPr>
        <w:t xml:space="preserve">  </w:t>
      </w:r>
      <w:r>
        <w:t>демонстрация</w:t>
      </w:r>
      <w:r>
        <w:rPr>
          <w:spacing w:val="25"/>
        </w:rPr>
        <w:t xml:space="preserve">  </w:t>
      </w:r>
      <w:r>
        <w:t>внутреннего</w:t>
      </w:r>
      <w:r>
        <w:rPr>
          <w:spacing w:val="30"/>
        </w:rPr>
        <w:t xml:space="preserve">  </w:t>
      </w:r>
      <w:r>
        <w:t>устройства</w:t>
      </w:r>
      <w:r>
        <w:rPr>
          <w:spacing w:val="29"/>
        </w:rPr>
        <w:t xml:space="preserve">  </w:t>
      </w:r>
      <w:r>
        <w:t>акустического</w:t>
      </w:r>
      <w:r>
        <w:rPr>
          <w:spacing w:val="29"/>
        </w:rPr>
        <w:t xml:space="preserve">  </w:t>
      </w:r>
      <w:r>
        <w:t>пианино;</w:t>
      </w:r>
      <w:r>
        <w:rPr>
          <w:spacing w:val="28"/>
        </w:rPr>
        <w:t xml:space="preserve">  </w:t>
      </w:r>
      <w:r>
        <w:rPr>
          <w:spacing w:val="-2"/>
        </w:rPr>
        <w:t>«Паспорт</w:t>
      </w:r>
    </w:p>
    <w:p w14:paraId="42AF81EC" w14:textId="77777777" w:rsidR="00E902A8" w:rsidRDefault="00E902A8">
      <w:pPr>
        <w:pStyle w:val="a3"/>
        <w:spacing w:line="242" w:lineRule="auto"/>
        <w:jc w:val="left"/>
        <w:sectPr w:rsidR="00E902A8">
          <w:pgSz w:w="11910" w:h="16390"/>
          <w:pgMar w:top="1060" w:right="0" w:bottom="280" w:left="708" w:header="720" w:footer="720" w:gutter="0"/>
          <w:cols w:space="720"/>
        </w:sectPr>
      </w:pPr>
    </w:p>
    <w:p w14:paraId="62181F83" w14:textId="77777777" w:rsidR="00E902A8" w:rsidRDefault="00000000">
      <w:pPr>
        <w:pStyle w:val="a3"/>
        <w:spacing w:before="62" w:line="242" w:lineRule="auto"/>
        <w:ind w:right="853"/>
      </w:pPr>
      <w:r>
        <w:lastRenderedPageBreak/>
        <w:t>инструмента» – исследовательская работа, предполагающая подсчёт параметров (высота, ширина, количество клавиш, педалей).</w:t>
      </w:r>
    </w:p>
    <w:p w14:paraId="527DCA31" w14:textId="77777777" w:rsidR="00E902A8" w:rsidRDefault="00000000">
      <w:pPr>
        <w:pStyle w:val="2"/>
        <w:spacing w:line="274" w:lineRule="exact"/>
        <w:jc w:val="both"/>
      </w:pPr>
      <w:r>
        <w:t>Музыкальные</w:t>
      </w:r>
      <w:r>
        <w:rPr>
          <w:spacing w:val="-6"/>
        </w:rPr>
        <w:t xml:space="preserve"> </w:t>
      </w:r>
      <w:r>
        <w:t>инструменты.</w:t>
      </w:r>
      <w:r>
        <w:rPr>
          <w:spacing w:val="-6"/>
        </w:rPr>
        <w:t xml:space="preserve"> </w:t>
      </w:r>
      <w:r>
        <w:rPr>
          <w:spacing w:val="-2"/>
        </w:rPr>
        <w:t>Флейта.</w:t>
      </w:r>
    </w:p>
    <w:p w14:paraId="3EC29F54" w14:textId="77777777" w:rsidR="00E902A8" w:rsidRDefault="00000000">
      <w:pPr>
        <w:pStyle w:val="a3"/>
        <w:ind w:right="850" w:firstLine="600"/>
      </w:pPr>
      <w:r>
        <w:rPr>
          <w:i/>
        </w:rPr>
        <w:t xml:space="preserve">Содержание: </w:t>
      </w:r>
      <w: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4B673813" w14:textId="77777777" w:rsidR="00E902A8" w:rsidRDefault="00000000">
      <w:pPr>
        <w:spacing w:line="274"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51DF1395" w14:textId="77777777" w:rsidR="00E902A8" w:rsidRDefault="00000000">
      <w:pPr>
        <w:pStyle w:val="a3"/>
        <w:spacing w:before="4" w:line="237" w:lineRule="auto"/>
        <w:ind w:firstLine="600"/>
        <w:jc w:val="left"/>
      </w:pPr>
      <w:r>
        <w:t xml:space="preserve">знакомство с внешним видом, устройством и тембрами классических музыкальных </w:t>
      </w:r>
      <w:r>
        <w:rPr>
          <w:spacing w:val="-2"/>
        </w:rPr>
        <w:t>инструментов;</w:t>
      </w:r>
    </w:p>
    <w:p w14:paraId="75FF1D6F" w14:textId="77777777" w:rsidR="00E902A8" w:rsidRDefault="00000000">
      <w:pPr>
        <w:pStyle w:val="a3"/>
        <w:tabs>
          <w:tab w:val="left" w:pos="2834"/>
          <w:tab w:val="left" w:pos="4464"/>
          <w:tab w:val="left" w:pos="5917"/>
          <w:tab w:val="left" w:pos="6272"/>
          <w:tab w:val="left" w:pos="7739"/>
          <w:tab w:val="left" w:pos="9039"/>
        </w:tabs>
        <w:spacing w:before="5" w:line="237" w:lineRule="auto"/>
        <w:ind w:right="846" w:firstLine="600"/>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14:paraId="57191127" w14:textId="77777777" w:rsidR="00E902A8" w:rsidRDefault="00000000">
      <w:pPr>
        <w:pStyle w:val="a3"/>
        <w:spacing w:before="6" w:line="237" w:lineRule="auto"/>
        <w:ind w:firstLine="600"/>
        <w:jc w:val="left"/>
      </w:pPr>
      <w:r>
        <w:t>чтение</w:t>
      </w:r>
      <w:r>
        <w:rPr>
          <w:spacing w:val="80"/>
          <w:w w:val="150"/>
        </w:rPr>
        <w:t xml:space="preserve"> </w:t>
      </w:r>
      <w:r>
        <w:t>учебных</w:t>
      </w:r>
      <w:r>
        <w:rPr>
          <w:spacing w:val="80"/>
          <w:w w:val="150"/>
        </w:rPr>
        <w:t xml:space="preserve"> </w:t>
      </w:r>
      <w:r>
        <w:t>текстов,</w:t>
      </w:r>
      <w:r>
        <w:rPr>
          <w:spacing w:val="80"/>
          <w:w w:val="150"/>
        </w:rPr>
        <w:t xml:space="preserve"> </w:t>
      </w:r>
      <w:r>
        <w:t>сказок</w:t>
      </w:r>
      <w:r>
        <w:rPr>
          <w:spacing w:val="80"/>
          <w:w w:val="150"/>
        </w:rPr>
        <w:t xml:space="preserve"> </w:t>
      </w:r>
      <w:r>
        <w:t>и</w:t>
      </w:r>
      <w:r>
        <w:rPr>
          <w:spacing w:val="80"/>
          <w:w w:val="150"/>
        </w:rPr>
        <w:t xml:space="preserve"> </w:t>
      </w:r>
      <w:r>
        <w:t>легенд,</w:t>
      </w:r>
      <w:r>
        <w:rPr>
          <w:spacing w:val="80"/>
          <w:w w:val="150"/>
        </w:rPr>
        <w:t xml:space="preserve"> </w:t>
      </w:r>
      <w:r>
        <w:t>рассказывающих</w:t>
      </w:r>
      <w:r>
        <w:rPr>
          <w:spacing w:val="80"/>
          <w:w w:val="150"/>
        </w:rPr>
        <w:t xml:space="preserve"> </w:t>
      </w:r>
      <w:r>
        <w:t>о</w:t>
      </w:r>
      <w:r>
        <w:rPr>
          <w:spacing w:val="80"/>
          <w:w w:val="150"/>
        </w:rPr>
        <w:t xml:space="preserve"> </w:t>
      </w:r>
      <w:r>
        <w:t>музыкальных инструментах, истории их появления.</w:t>
      </w:r>
    </w:p>
    <w:p w14:paraId="77B3D94F" w14:textId="77777777" w:rsidR="00E902A8" w:rsidRDefault="00000000">
      <w:pPr>
        <w:pStyle w:val="2"/>
        <w:spacing w:before="9"/>
      </w:pPr>
      <w:r>
        <w:t>Музыкальные</w:t>
      </w:r>
      <w:r>
        <w:rPr>
          <w:spacing w:val="-6"/>
        </w:rPr>
        <w:t xml:space="preserve"> </w:t>
      </w:r>
      <w:r>
        <w:t>инструменты. Скрипка,</w:t>
      </w:r>
      <w:r>
        <w:rPr>
          <w:spacing w:val="-5"/>
        </w:rPr>
        <w:t xml:space="preserve"> </w:t>
      </w:r>
      <w:r>
        <w:rPr>
          <w:spacing w:val="-2"/>
        </w:rPr>
        <w:t>виолончель.</w:t>
      </w:r>
    </w:p>
    <w:p w14:paraId="49A4AB3A" w14:textId="77777777" w:rsidR="00E902A8" w:rsidRDefault="00000000">
      <w:pPr>
        <w:pStyle w:val="a3"/>
        <w:ind w:right="851" w:firstLine="600"/>
      </w:pPr>
      <w:r>
        <w:rPr>
          <w:i/>
        </w:rPr>
        <w:t xml:space="preserve">Содержание: </w:t>
      </w:r>
      <w:r>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14:paraId="4D49AFE7"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1EEE16F9" w14:textId="77777777" w:rsidR="00E902A8" w:rsidRDefault="00000000">
      <w:pPr>
        <w:pStyle w:val="a3"/>
        <w:spacing w:line="275" w:lineRule="exact"/>
        <w:ind w:left="1592"/>
      </w:pPr>
      <w:r>
        <w:t>игра-имитация</w:t>
      </w:r>
      <w:r>
        <w:rPr>
          <w:spacing w:val="-11"/>
        </w:rPr>
        <w:t xml:space="preserve"> </w:t>
      </w:r>
      <w:r>
        <w:t>исполнительских</w:t>
      </w:r>
      <w:r>
        <w:rPr>
          <w:spacing w:val="-8"/>
        </w:rPr>
        <w:t xml:space="preserve"> </w:t>
      </w:r>
      <w:r>
        <w:t>движений</w:t>
      </w:r>
      <w:r>
        <w:rPr>
          <w:spacing w:val="-2"/>
        </w:rPr>
        <w:t xml:space="preserve"> </w:t>
      </w:r>
      <w:r>
        <w:t>во</w:t>
      </w:r>
      <w:r>
        <w:rPr>
          <w:spacing w:val="-4"/>
        </w:rPr>
        <w:t xml:space="preserve"> </w:t>
      </w:r>
      <w:r>
        <w:t>время</w:t>
      </w:r>
      <w:r>
        <w:rPr>
          <w:spacing w:val="-4"/>
        </w:rPr>
        <w:t xml:space="preserve"> </w:t>
      </w:r>
      <w:r>
        <w:t>звучания</w:t>
      </w:r>
      <w:r>
        <w:rPr>
          <w:spacing w:val="-3"/>
        </w:rPr>
        <w:t xml:space="preserve"> </w:t>
      </w:r>
      <w:r>
        <w:rPr>
          <w:spacing w:val="-2"/>
        </w:rPr>
        <w:t>музыки;</w:t>
      </w:r>
    </w:p>
    <w:p w14:paraId="2EF41112" w14:textId="77777777" w:rsidR="00E902A8" w:rsidRDefault="00000000">
      <w:pPr>
        <w:pStyle w:val="a3"/>
        <w:spacing w:before="4" w:line="237" w:lineRule="auto"/>
        <w:ind w:right="853" w:firstLine="600"/>
      </w:pPr>
      <w:r>
        <w:t>музыкальная викторина на знание конкретных произведений и их авторов, определения тембров звучащих инструментов;</w:t>
      </w:r>
    </w:p>
    <w:p w14:paraId="643FA55F" w14:textId="77777777" w:rsidR="00E902A8" w:rsidRDefault="00000000">
      <w:pPr>
        <w:pStyle w:val="a3"/>
        <w:spacing w:before="5" w:line="237" w:lineRule="auto"/>
        <w:ind w:left="1592" w:right="847"/>
      </w:pPr>
      <w:r>
        <w:t>разучивание, исполнение песен, посвящённых музыкальным инструментам; вариативно:</w:t>
      </w:r>
      <w:r>
        <w:rPr>
          <w:spacing w:val="-17"/>
        </w:rPr>
        <w:t xml:space="preserve"> </w:t>
      </w:r>
      <w:r>
        <w:t>посещение</w:t>
      </w:r>
      <w:r>
        <w:rPr>
          <w:spacing w:val="-15"/>
        </w:rPr>
        <w:t xml:space="preserve"> </w:t>
      </w:r>
      <w:r>
        <w:t>концерта</w:t>
      </w:r>
      <w:r>
        <w:rPr>
          <w:spacing w:val="-15"/>
        </w:rPr>
        <w:t xml:space="preserve"> </w:t>
      </w:r>
      <w:r>
        <w:t>инструментальной</w:t>
      </w:r>
      <w:r>
        <w:rPr>
          <w:spacing w:val="-7"/>
        </w:rPr>
        <w:t xml:space="preserve"> </w:t>
      </w:r>
      <w:r>
        <w:t>музыки;</w:t>
      </w:r>
      <w:r>
        <w:rPr>
          <w:spacing w:val="-12"/>
        </w:rPr>
        <w:t xml:space="preserve"> </w:t>
      </w:r>
      <w:r>
        <w:t>«Паспорт</w:t>
      </w:r>
      <w:r>
        <w:rPr>
          <w:spacing w:val="-11"/>
        </w:rPr>
        <w:t xml:space="preserve"> </w:t>
      </w:r>
      <w:r>
        <w:rPr>
          <w:spacing w:val="-2"/>
        </w:rPr>
        <w:t>инструмента»</w:t>
      </w:r>
    </w:p>
    <w:p w14:paraId="78B81270" w14:textId="77777777" w:rsidR="00E902A8" w:rsidRDefault="00000000">
      <w:pPr>
        <w:pStyle w:val="a3"/>
        <w:spacing w:before="6" w:line="237" w:lineRule="auto"/>
        <w:ind w:right="850"/>
      </w:pPr>
      <w:r>
        <w:t>– исследовательская работа, предполагающая описание внешнего вида и особенностей звучания инструмента, способов игры на нём.</w:t>
      </w:r>
    </w:p>
    <w:p w14:paraId="48A8463A" w14:textId="77777777" w:rsidR="00E902A8" w:rsidRDefault="00000000">
      <w:pPr>
        <w:pStyle w:val="2"/>
        <w:spacing w:before="8"/>
        <w:jc w:val="both"/>
      </w:pPr>
      <w:r>
        <w:t>Вокальная</w:t>
      </w:r>
      <w:r>
        <w:rPr>
          <w:spacing w:val="-1"/>
        </w:rPr>
        <w:t xml:space="preserve"> </w:t>
      </w:r>
      <w:r>
        <w:rPr>
          <w:spacing w:val="-2"/>
        </w:rPr>
        <w:t>музыка.</w:t>
      </w:r>
    </w:p>
    <w:p w14:paraId="7A9AFC81" w14:textId="77777777" w:rsidR="00E902A8" w:rsidRDefault="00000000">
      <w:pPr>
        <w:pStyle w:val="a3"/>
        <w:ind w:right="843" w:firstLine="600"/>
      </w:pPr>
      <w:r>
        <w:rPr>
          <w:i/>
        </w:rPr>
        <w:t xml:space="preserve">Содержание: </w:t>
      </w:r>
      <w:r>
        <w:t>человеческий голос – самый совершенный инструмент, бережное отношение к своему</w:t>
      </w:r>
      <w:r>
        <w:rPr>
          <w:spacing w:val="-6"/>
        </w:rPr>
        <w:t xml:space="preserve"> </w:t>
      </w:r>
      <w:r>
        <w:t>голосу, известные</w:t>
      </w:r>
      <w:r>
        <w:rPr>
          <w:spacing w:val="-2"/>
        </w:rPr>
        <w:t xml:space="preserve"> </w:t>
      </w:r>
      <w:r>
        <w:t>певцы, жанры вокальной музыки: песни, вокализы, романсы, арии из опер. Кантата. Песня, романс, вокализ, кант.</w:t>
      </w:r>
    </w:p>
    <w:p w14:paraId="26D5CE1C"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350DBB7" w14:textId="77777777" w:rsidR="00E902A8" w:rsidRDefault="00000000">
      <w:pPr>
        <w:pStyle w:val="a3"/>
        <w:spacing w:line="242" w:lineRule="auto"/>
        <w:ind w:right="856" w:firstLine="600"/>
      </w:pPr>
      <w:r>
        <w:t>определение на слух типов человеческих голосов (детские, мужские, женские), тембров голосов профессиональных вокалистов;</w:t>
      </w:r>
    </w:p>
    <w:p w14:paraId="0009E9A1" w14:textId="77777777" w:rsidR="00E902A8" w:rsidRDefault="00000000">
      <w:pPr>
        <w:pStyle w:val="a3"/>
        <w:spacing w:line="271" w:lineRule="exact"/>
        <w:ind w:left="1592"/>
      </w:pPr>
      <w:r>
        <w:t>знакомство с</w:t>
      </w:r>
      <w:r>
        <w:rPr>
          <w:spacing w:val="-9"/>
        </w:rPr>
        <w:t xml:space="preserve"> </w:t>
      </w:r>
      <w:r>
        <w:t>жанрами</w:t>
      </w:r>
      <w:r>
        <w:rPr>
          <w:spacing w:val="-2"/>
        </w:rPr>
        <w:t xml:space="preserve"> </w:t>
      </w:r>
      <w:r>
        <w:t>вокальной</w:t>
      </w:r>
      <w:r>
        <w:rPr>
          <w:spacing w:val="-6"/>
        </w:rPr>
        <w:t xml:space="preserve"> </w:t>
      </w:r>
      <w:r>
        <w:rPr>
          <w:spacing w:val="-2"/>
        </w:rPr>
        <w:t>музыки;</w:t>
      </w:r>
    </w:p>
    <w:p w14:paraId="17547991" w14:textId="77777777" w:rsidR="00E902A8" w:rsidRDefault="00000000">
      <w:pPr>
        <w:pStyle w:val="a3"/>
        <w:spacing w:before="3" w:line="237" w:lineRule="auto"/>
        <w:ind w:left="1592" w:right="2379"/>
        <w:jc w:val="left"/>
      </w:pPr>
      <w:r>
        <w:t>слушание вокальных произведений композиторов-классиков; освоение</w:t>
      </w:r>
      <w:r>
        <w:rPr>
          <w:spacing w:val="-10"/>
        </w:rPr>
        <w:t xml:space="preserve"> </w:t>
      </w:r>
      <w:r>
        <w:t>комплекса</w:t>
      </w:r>
      <w:r>
        <w:rPr>
          <w:spacing w:val="-10"/>
        </w:rPr>
        <w:t xml:space="preserve"> </w:t>
      </w:r>
      <w:r>
        <w:t>дыхательных,</w:t>
      </w:r>
      <w:r>
        <w:rPr>
          <w:spacing w:val="-8"/>
        </w:rPr>
        <w:t xml:space="preserve"> </w:t>
      </w:r>
      <w:r>
        <w:t>артикуляционных</w:t>
      </w:r>
      <w:r>
        <w:rPr>
          <w:spacing w:val="-10"/>
        </w:rPr>
        <w:t xml:space="preserve"> </w:t>
      </w:r>
      <w:r>
        <w:t>упражнений;</w:t>
      </w:r>
    </w:p>
    <w:p w14:paraId="1EC86C5F" w14:textId="77777777" w:rsidR="00E902A8" w:rsidRDefault="00000000">
      <w:pPr>
        <w:pStyle w:val="a3"/>
        <w:spacing w:before="6" w:line="237" w:lineRule="auto"/>
        <w:ind w:left="1592" w:right="853"/>
        <w:jc w:val="left"/>
      </w:pPr>
      <w:r>
        <w:t>вокальные</w:t>
      </w:r>
      <w:r>
        <w:rPr>
          <w:spacing w:val="-4"/>
        </w:rPr>
        <w:t xml:space="preserve"> </w:t>
      </w:r>
      <w:r>
        <w:t>упражнения</w:t>
      </w:r>
      <w:r>
        <w:rPr>
          <w:spacing w:val="-3"/>
        </w:rPr>
        <w:t xml:space="preserve"> </w:t>
      </w:r>
      <w:r>
        <w:t>на</w:t>
      </w:r>
      <w:r>
        <w:rPr>
          <w:spacing w:val="-4"/>
        </w:rPr>
        <w:t xml:space="preserve"> </w:t>
      </w:r>
      <w:r>
        <w:t>развитие</w:t>
      </w:r>
      <w:r>
        <w:rPr>
          <w:spacing w:val="-8"/>
        </w:rPr>
        <w:t xml:space="preserve"> </w:t>
      </w:r>
      <w:r>
        <w:t>гибкости</w:t>
      </w:r>
      <w:r>
        <w:rPr>
          <w:spacing w:val="-6"/>
        </w:rPr>
        <w:t xml:space="preserve"> </w:t>
      </w:r>
      <w:r>
        <w:t>голоса,</w:t>
      </w:r>
      <w:r>
        <w:rPr>
          <w:spacing w:val="-6"/>
        </w:rPr>
        <w:t xml:space="preserve"> </w:t>
      </w:r>
      <w:r>
        <w:t>расширения</w:t>
      </w:r>
      <w:r>
        <w:rPr>
          <w:spacing w:val="-7"/>
        </w:rPr>
        <w:t xml:space="preserve"> </w:t>
      </w:r>
      <w:r>
        <w:t>его диапазона; проблемная ситуация: что значит красивое пение;</w:t>
      </w:r>
    </w:p>
    <w:p w14:paraId="09F23E98" w14:textId="77777777" w:rsidR="00E902A8" w:rsidRDefault="00000000">
      <w:pPr>
        <w:pStyle w:val="a3"/>
        <w:spacing w:before="6" w:line="237" w:lineRule="auto"/>
        <w:ind w:right="853" w:firstLine="600"/>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вокальных</w:t>
      </w:r>
      <w:r>
        <w:rPr>
          <w:spacing w:val="40"/>
        </w:rPr>
        <w:t xml:space="preserve"> </w:t>
      </w:r>
      <w:r>
        <w:t>музыкальных</w:t>
      </w:r>
      <w:r>
        <w:rPr>
          <w:spacing w:val="40"/>
        </w:rPr>
        <w:t xml:space="preserve"> </w:t>
      </w:r>
      <w:r>
        <w:t>произведений</w:t>
      </w:r>
      <w:r>
        <w:rPr>
          <w:spacing w:val="40"/>
        </w:rPr>
        <w:t xml:space="preserve"> </w:t>
      </w:r>
      <w:r>
        <w:t>и</w:t>
      </w:r>
      <w:r>
        <w:rPr>
          <w:spacing w:val="40"/>
        </w:rPr>
        <w:t xml:space="preserve"> </w:t>
      </w:r>
      <w:r>
        <w:t>их</w:t>
      </w:r>
      <w:r>
        <w:rPr>
          <w:spacing w:val="80"/>
        </w:rPr>
        <w:t xml:space="preserve"> </w:t>
      </w:r>
      <w:r>
        <w:rPr>
          <w:spacing w:val="-2"/>
        </w:rPr>
        <w:t>авторов;</w:t>
      </w:r>
    </w:p>
    <w:p w14:paraId="2D57F276" w14:textId="77777777" w:rsidR="00E902A8" w:rsidRDefault="00000000">
      <w:pPr>
        <w:pStyle w:val="a3"/>
        <w:spacing w:before="5" w:line="237" w:lineRule="auto"/>
        <w:ind w:left="1592" w:right="853"/>
        <w:jc w:val="left"/>
      </w:pPr>
      <w:r>
        <w:t>разучивание, исполнение вокальных произведений композиторов-классиков; вариативно:</w:t>
      </w:r>
      <w:r>
        <w:rPr>
          <w:spacing w:val="80"/>
        </w:rPr>
        <w:t xml:space="preserve"> </w:t>
      </w:r>
      <w:r>
        <w:t>посещение</w:t>
      </w:r>
      <w:r>
        <w:rPr>
          <w:spacing w:val="80"/>
        </w:rPr>
        <w:t xml:space="preserve"> </w:t>
      </w:r>
      <w:r>
        <w:t>концерта</w:t>
      </w:r>
      <w:r>
        <w:rPr>
          <w:spacing w:val="80"/>
        </w:rPr>
        <w:t xml:space="preserve"> </w:t>
      </w:r>
      <w:r>
        <w:t>вокальной</w:t>
      </w:r>
      <w:r>
        <w:rPr>
          <w:spacing w:val="80"/>
        </w:rPr>
        <w:t xml:space="preserve"> </w:t>
      </w:r>
      <w:r>
        <w:t>музыки;</w:t>
      </w:r>
      <w:r>
        <w:rPr>
          <w:spacing w:val="80"/>
        </w:rPr>
        <w:t xml:space="preserve"> </w:t>
      </w:r>
      <w:r>
        <w:t>школьный</w:t>
      </w:r>
      <w:r>
        <w:rPr>
          <w:spacing w:val="80"/>
        </w:rPr>
        <w:t xml:space="preserve"> </w:t>
      </w:r>
      <w:r>
        <w:t>конкурс</w:t>
      </w:r>
      <w:r>
        <w:rPr>
          <w:spacing w:val="80"/>
        </w:rPr>
        <w:t xml:space="preserve"> </w:t>
      </w:r>
      <w:r>
        <w:t>юных</w:t>
      </w:r>
    </w:p>
    <w:p w14:paraId="21FD56E9" w14:textId="77777777" w:rsidR="00E902A8" w:rsidRDefault="00000000">
      <w:pPr>
        <w:pStyle w:val="a3"/>
        <w:spacing w:before="4"/>
        <w:jc w:val="left"/>
      </w:pPr>
      <w:r>
        <w:rPr>
          <w:spacing w:val="-2"/>
        </w:rPr>
        <w:t>вокалистов.</w:t>
      </w:r>
    </w:p>
    <w:p w14:paraId="0EFBEB69" w14:textId="77777777" w:rsidR="00E902A8" w:rsidRDefault="00000000">
      <w:pPr>
        <w:pStyle w:val="2"/>
        <w:spacing w:before="3" w:line="275" w:lineRule="exact"/>
      </w:pPr>
      <w:r>
        <w:t>Инструментальная</w:t>
      </w:r>
      <w:r>
        <w:rPr>
          <w:spacing w:val="-4"/>
        </w:rPr>
        <w:t xml:space="preserve"> </w:t>
      </w:r>
      <w:r>
        <w:rPr>
          <w:spacing w:val="-2"/>
        </w:rPr>
        <w:t>музыка.</w:t>
      </w:r>
    </w:p>
    <w:p w14:paraId="7182C88C" w14:textId="77777777" w:rsidR="00E902A8" w:rsidRDefault="00000000">
      <w:pPr>
        <w:pStyle w:val="a3"/>
        <w:spacing w:line="274" w:lineRule="exact"/>
        <w:ind w:left="1592"/>
        <w:jc w:val="left"/>
      </w:pPr>
      <w:r>
        <w:rPr>
          <w:i/>
        </w:rPr>
        <w:t>Содержание:</w:t>
      </w:r>
      <w:r>
        <w:rPr>
          <w:i/>
          <w:spacing w:val="63"/>
        </w:rPr>
        <w:t xml:space="preserve"> </w:t>
      </w:r>
      <w:r>
        <w:t>жанры</w:t>
      </w:r>
      <w:r>
        <w:rPr>
          <w:spacing w:val="64"/>
        </w:rPr>
        <w:t xml:space="preserve"> </w:t>
      </w:r>
      <w:r>
        <w:t>камерной</w:t>
      </w:r>
      <w:r>
        <w:rPr>
          <w:spacing w:val="59"/>
        </w:rPr>
        <w:t xml:space="preserve"> </w:t>
      </w:r>
      <w:r>
        <w:t>инструментальной</w:t>
      </w:r>
      <w:r>
        <w:rPr>
          <w:spacing w:val="64"/>
        </w:rPr>
        <w:t xml:space="preserve"> </w:t>
      </w:r>
      <w:r>
        <w:t>музыки:</w:t>
      </w:r>
      <w:r>
        <w:rPr>
          <w:spacing w:val="62"/>
        </w:rPr>
        <w:t xml:space="preserve"> </w:t>
      </w:r>
      <w:r>
        <w:t>этюд,</w:t>
      </w:r>
      <w:r>
        <w:rPr>
          <w:spacing w:val="65"/>
        </w:rPr>
        <w:t xml:space="preserve"> </w:t>
      </w:r>
      <w:r>
        <w:t>пьеса.</w:t>
      </w:r>
      <w:r>
        <w:rPr>
          <w:spacing w:val="65"/>
        </w:rPr>
        <w:t xml:space="preserve"> </w:t>
      </w:r>
      <w:r>
        <w:rPr>
          <w:spacing w:val="-2"/>
        </w:rPr>
        <w:t>Альбом.</w:t>
      </w:r>
    </w:p>
    <w:p w14:paraId="4154A5E9" w14:textId="77777777" w:rsidR="00E902A8" w:rsidRDefault="00000000">
      <w:pPr>
        <w:pStyle w:val="a3"/>
        <w:spacing w:line="275" w:lineRule="exact"/>
        <w:jc w:val="left"/>
      </w:pPr>
      <w:r>
        <w:t>Цикл.</w:t>
      </w:r>
      <w:r>
        <w:rPr>
          <w:spacing w:val="-2"/>
        </w:rPr>
        <w:t xml:space="preserve"> </w:t>
      </w:r>
      <w:r>
        <w:t>Сюита.</w:t>
      </w:r>
      <w:r>
        <w:rPr>
          <w:spacing w:val="-1"/>
        </w:rPr>
        <w:t xml:space="preserve"> </w:t>
      </w:r>
      <w:r>
        <w:t>Соната.</w:t>
      </w:r>
      <w:r>
        <w:rPr>
          <w:spacing w:val="-1"/>
        </w:rPr>
        <w:t xml:space="preserve"> </w:t>
      </w:r>
      <w:r>
        <w:rPr>
          <w:spacing w:val="-2"/>
        </w:rPr>
        <w:t>Квартет.</w:t>
      </w:r>
    </w:p>
    <w:p w14:paraId="676DA9A5" w14:textId="77777777" w:rsidR="00E902A8" w:rsidRDefault="00000000">
      <w:pPr>
        <w:spacing w:before="2"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511FC26" w14:textId="77777777" w:rsidR="00E902A8" w:rsidRDefault="00000000">
      <w:pPr>
        <w:pStyle w:val="a3"/>
        <w:ind w:left="1592" w:right="3203"/>
        <w:jc w:val="left"/>
      </w:pPr>
      <w:r>
        <w:t>знакомство</w:t>
      </w:r>
      <w:r>
        <w:rPr>
          <w:spacing w:val="-3"/>
        </w:rPr>
        <w:t xml:space="preserve"> </w:t>
      </w:r>
      <w:r>
        <w:t>с</w:t>
      </w:r>
      <w:r>
        <w:rPr>
          <w:spacing w:val="-12"/>
        </w:rPr>
        <w:t xml:space="preserve"> </w:t>
      </w:r>
      <w:r>
        <w:t>жанрами</w:t>
      </w:r>
      <w:r>
        <w:rPr>
          <w:spacing w:val="-6"/>
        </w:rPr>
        <w:t xml:space="preserve"> </w:t>
      </w:r>
      <w:r>
        <w:t>камерной</w:t>
      </w:r>
      <w:r>
        <w:rPr>
          <w:spacing w:val="-10"/>
        </w:rPr>
        <w:t xml:space="preserve"> </w:t>
      </w:r>
      <w:r>
        <w:t>инструментальной</w:t>
      </w:r>
      <w:r>
        <w:rPr>
          <w:spacing w:val="-10"/>
        </w:rPr>
        <w:t xml:space="preserve"> </w:t>
      </w:r>
      <w:r>
        <w:t>музыки; слушание произведений композиторов-классиков; определение комплекса выразительных средств;</w:t>
      </w:r>
    </w:p>
    <w:p w14:paraId="4E033C82" w14:textId="77777777" w:rsidR="00E902A8" w:rsidRDefault="00000000">
      <w:pPr>
        <w:pStyle w:val="a3"/>
        <w:spacing w:before="4" w:line="237" w:lineRule="auto"/>
        <w:ind w:left="1592" w:right="4693"/>
        <w:jc w:val="left"/>
      </w:pPr>
      <w:r>
        <w:t>описание</w:t>
      </w:r>
      <w:r>
        <w:rPr>
          <w:spacing w:val="-7"/>
        </w:rPr>
        <w:t xml:space="preserve"> </w:t>
      </w:r>
      <w:r>
        <w:t>своего</w:t>
      </w:r>
      <w:r>
        <w:rPr>
          <w:spacing w:val="-6"/>
        </w:rPr>
        <w:t xml:space="preserve"> </w:t>
      </w:r>
      <w:r>
        <w:t>впечатления</w:t>
      </w:r>
      <w:r>
        <w:rPr>
          <w:spacing w:val="-11"/>
        </w:rPr>
        <w:t xml:space="preserve"> </w:t>
      </w:r>
      <w:r>
        <w:t>от</w:t>
      </w:r>
      <w:r>
        <w:rPr>
          <w:spacing w:val="-10"/>
        </w:rPr>
        <w:t xml:space="preserve"> </w:t>
      </w:r>
      <w:r>
        <w:t>восприятия; музыкальная викторина;</w:t>
      </w:r>
    </w:p>
    <w:p w14:paraId="6D35270F"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2B285081" w14:textId="77777777" w:rsidR="00E902A8" w:rsidRDefault="00000000">
      <w:pPr>
        <w:pStyle w:val="a3"/>
        <w:spacing w:before="62" w:line="242" w:lineRule="auto"/>
        <w:ind w:firstLine="600"/>
        <w:jc w:val="left"/>
      </w:pPr>
      <w:r>
        <w:lastRenderedPageBreak/>
        <w:t>вариативно:</w:t>
      </w:r>
      <w:r>
        <w:rPr>
          <w:spacing w:val="40"/>
        </w:rPr>
        <w:t xml:space="preserve"> </w:t>
      </w:r>
      <w:r>
        <w:t>посещение</w:t>
      </w:r>
      <w:r>
        <w:rPr>
          <w:spacing w:val="40"/>
        </w:rPr>
        <w:t xml:space="preserve"> </w:t>
      </w:r>
      <w:r>
        <w:t>концерта</w:t>
      </w:r>
      <w:r>
        <w:rPr>
          <w:spacing w:val="40"/>
        </w:rPr>
        <w:t xml:space="preserve"> </w:t>
      </w:r>
      <w:r>
        <w:t>инструментальной</w:t>
      </w:r>
      <w:r>
        <w:rPr>
          <w:spacing w:val="40"/>
        </w:rPr>
        <w:t xml:space="preserve"> </w:t>
      </w:r>
      <w:r>
        <w:t>музыки;</w:t>
      </w:r>
      <w:r>
        <w:rPr>
          <w:spacing w:val="40"/>
        </w:rPr>
        <w:t xml:space="preserve"> </w:t>
      </w:r>
      <w:r>
        <w:t>составление</w:t>
      </w:r>
      <w:r>
        <w:rPr>
          <w:spacing w:val="40"/>
        </w:rPr>
        <w:t xml:space="preserve"> </w:t>
      </w:r>
      <w:r>
        <w:t>словаря музыкальных жанров.</w:t>
      </w:r>
    </w:p>
    <w:p w14:paraId="44A527A0" w14:textId="77777777" w:rsidR="00E902A8" w:rsidRDefault="00000000">
      <w:pPr>
        <w:pStyle w:val="2"/>
        <w:spacing w:line="274" w:lineRule="exact"/>
      </w:pPr>
      <w:r>
        <w:t>Программная</w:t>
      </w:r>
      <w:r>
        <w:rPr>
          <w:spacing w:val="-1"/>
        </w:rPr>
        <w:t xml:space="preserve"> </w:t>
      </w:r>
      <w:r>
        <w:rPr>
          <w:spacing w:val="-2"/>
        </w:rPr>
        <w:t>музыка.</w:t>
      </w:r>
    </w:p>
    <w:p w14:paraId="0EEDF8E6" w14:textId="77777777" w:rsidR="00E902A8" w:rsidRDefault="00000000">
      <w:pPr>
        <w:pStyle w:val="a3"/>
        <w:spacing w:line="274" w:lineRule="exact"/>
        <w:ind w:left="1592"/>
        <w:jc w:val="left"/>
      </w:pPr>
      <w:r>
        <w:rPr>
          <w:i/>
        </w:rPr>
        <w:t>Содержание:</w:t>
      </w:r>
      <w:r>
        <w:rPr>
          <w:i/>
          <w:spacing w:val="-6"/>
        </w:rPr>
        <w:t xml:space="preserve"> </w:t>
      </w:r>
      <w:r>
        <w:t>программное</w:t>
      </w:r>
      <w:r>
        <w:rPr>
          <w:spacing w:val="-10"/>
        </w:rPr>
        <w:t xml:space="preserve"> </w:t>
      </w:r>
      <w:r>
        <w:t>название,</w:t>
      </w:r>
      <w:r>
        <w:rPr>
          <w:spacing w:val="-3"/>
        </w:rPr>
        <w:t xml:space="preserve"> </w:t>
      </w:r>
      <w:r>
        <w:t>известный</w:t>
      </w:r>
      <w:r>
        <w:rPr>
          <w:spacing w:val="-5"/>
        </w:rPr>
        <w:t xml:space="preserve"> </w:t>
      </w:r>
      <w:r>
        <w:t>сюжет,</w:t>
      </w:r>
      <w:r>
        <w:rPr>
          <w:spacing w:val="-6"/>
        </w:rPr>
        <w:t xml:space="preserve"> </w:t>
      </w:r>
      <w:r>
        <w:t>литературный</w:t>
      </w:r>
      <w:r>
        <w:rPr>
          <w:spacing w:val="-4"/>
        </w:rPr>
        <w:t xml:space="preserve"> </w:t>
      </w:r>
      <w:r>
        <w:rPr>
          <w:spacing w:val="-2"/>
        </w:rPr>
        <w:t>эпиграф.</w:t>
      </w:r>
    </w:p>
    <w:p w14:paraId="5A7245E0"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CEF96A9" w14:textId="77777777" w:rsidR="00E902A8" w:rsidRDefault="00000000">
      <w:pPr>
        <w:pStyle w:val="a3"/>
        <w:spacing w:before="3" w:line="275" w:lineRule="exact"/>
        <w:ind w:left="1592"/>
        <w:jc w:val="left"/>
      </w:pPr>
      <w:r>
        <w:t>слушание</w:t>
      </w:r>
      <w:r>
        <w:rPr>
          <w:spacing w:val="-4"/>
        </w:rPr>
        <w:t xml:space="preserve"> </w:t>
      </w:r>
      <w:r>
        <w:t>произведений</w:t>
      </w:r>
      <w:r>
        <w:rPr>
          <w:spacing w:val="-6"/>
        </w:rPr>
        <w:t xml:space="preserve"> </w:t>
      </w:r>
      <w:r>
        <w:t>программной</w:t>
      </w:r>
      <w:r>
        <w:rPr>
          <w:spacing w:val="-6"/>
        </w:rPr>
        <w:t xml:space="preserve"> </w:t>
      </w:r>
      <w:r>
        <w:rPr>
          <w:spacing w:val="-2"/>
        </w:rPr>
        <w:t>музыки;</w:t>
      </w:r>
    </w:p>
    <w:p w14:paraId="3E73CE00" w14:textId="77777777" w:rsidR="00E902A8" w:rsidRDefault="00000000">
      <w:pPr>
        <w:pStyle w:val="a3"/>
        <w:tabs>
          <w:tab w:val="left" w:pos="3102"/>
          <w:tab w:val="left" w:pos="4838"/>
          <w:tab w:val="left" w:pos="5855"/>
          <w:tab w:val="left" w:pos="7528"/>
          <w:tab w:val="left" w:pos="8655"/>
        </w:tabs>
        <w:spacing w:line="242" w:lineRule="auto"/>
        <w:ind w:right="850" w:firstLine="600"/>
        <w:jc w:val="left"/>
      </w:pPr>
      <w:r>
        <w:rPr>
          <w:spacing w:val="-2"/>
        </w:rPr>
        <w:t>обсуждение</w:t>
      </w:r>
      <w:r>
        <w:tab/>
      </w:r>
      <w:r>
        <w:rPr>
          <w:spacing w:val="-2"/>
        </w:rPr>
        <w:t>музыкального</w:t>
      </w:r>
      <w:r>
        <w:tab/>
      </w:r>
      <w:r>
        <w:rPr>
          <w:spacing w:val="-2"/>
        </w:rPr>
        <w:t>образа,</w:t>
      </w:r>
      <w:r>
        <w:tab/>
      </w:r>
      <w:r>
        <w:rPr>
          <w:spacing w:val="-2"/>
        </w:rPr>
        <w:t>музыкальных</w:t>
      </w:r>
      <w:r>
        <w:tab/>
      </w:r>
      <w:r>
        <w:rPr>
          <w:spacing w:val="-2"/>
        </w:rPr>
        <w:t>средств,</w:t>
      </w:r>
      <w:r>
        <w:tab/>
      </w:r>
      <w:r>
        <w:rPr>
          <w:spacing w:val="-2"/>
        </w:rPr>
        <w:t>использованных композитором;</w:t>
      </w:r>
    </w:p>
    <w:p w14:paraId="7BB2B288" w14:textId="77777777" w:rsidR="00E902A8" w:rsidRDefault="00000000">
      <w:pPr>
        <w:pStyle w:val="a3"/>
        <w:tabs>
          <w:tab w:val="left" w:pos="3037"/>
          <w:tab w:val="left" w:pos="4298"/>
          <w:tab w:val="left" w:pos="5300"/>
          <w:tab w:val="left" w:pos="6878"/>
          <w:tab w:val="left" w:pos="7918"/>
          <w:tab w:val="left" w:pos="9203"/>
        </w:tabs>
        <w:spacing w:line="242" w:lineRule="auto"/>
        <w:ind w:right="853" w:firstLine="600"/>
        <w:jc w:val="left"/>
      </w:pPr>
      <w:r>
        <w:rPr>
          <w:spacing w:val="-2"/>
        </w:rPr>
        <w:t>вариативно:</w:t>
      </w:r>
      <w:r>
        <w:tab/>
      </w:r>
      <w:r>
        <w:rPr>
          <w:spacing w:val="-2"/>
        </w:rPr>
        <w:t>рисование</w:t>
      </w:r>
      <w:r>
        <w:tab/>
      </w:r>
      <w:r>
        <w:rPr>
          <w:spacing w:val="-2"/>
        </w:rPr>
        <w:t>образов</w:t>
      </w:r>
      <w:r>
        <w:tab/>
      </w:r>
      <w:r>
        <w:rPr>
          <w:spacing w:val="-2"/>
        </w:rPr>
        <w:t>программной</w:t>
      </w:r>
      <w:r>
        <w:tab/>
      </w:r>
      <w:r>
        <w:rPr>
          <w:spacing w:val="-2"/>
        </w:rPr>
        <w:t>музыки;</w:t>
      </w:r>
      <w:r>
        <w:tab/>
      </w:r>
      <w:r>
        <w:rPr>
          <w:spacing w:val="-2"/>
        </w:rPr>
        <w:t>сочинение</w:t>
      </w:r>
      <w:r>
        <w:tab/>
      </w:r>
      <w:r>
        <w:rPr>
          <w:spacing w:val="-2"/>
        </w:rPr>
        <w:t xml:space="preserve">небольших </w:t>
      </w:r>
      <w:r>
        <w:t>миниатюр (вокальные или инструментальные импровизации) по заданной программе.</w:t>
      </w:r>
    </w:p>
    <w:p w14:paraId="11781820" w14:textId="77777777" w:rsidR="00E902A8" w:rsidRDefault="00000000">
      <w:pPr>
        <w:pStyle w:val="2"/>
        <w:spacing w:line="274" w:lineRule="exact"/>
      </w:pPr>
      <w:r>
        <w:t>Симфоническая</w:t>
      </w:r>
      <w:r>
        <w:rPr>
          <w:spacing w:val="-4"/>
        </w:rPr>
        <w:t xml:space="preserve"> </w:t>
      </w:r>
      <w:r>
        <w:rPr>
          <w:spacing w:val="-2"/>
        </w:rPr>
        <w:t>музыка.</w:t>
      </w:r>
    </w:p>
    <w:p w14:paraId="47423BE5" w14:textId="77777777" w:rsidR="00E902A8" w:rsidRDefault="00000000">
      <w:pPr>
        <w:pStyle w:val="a3"/>
        <w:spacing w:line="237" w:lineRule="auto"/>
        <w:ind w:firstLine="600"/>
        <w:jc w:val="left"/>
      </w:pPr>
      <w:r>
        <w:rPr>
          <w:i/>
        </w:rPr>
        <w:t>Содержание:</w:t>
      </w:r>
      <w:r>
        <w:rPr>
          <w:i/>
          <w:spacing w:val="40"/>
        </w:rPr>
        <w:t xml:space="preserve"> </w:t>
      </w:r>
      <w:r>
        <w:t>симфонический</w:t>
      </w:r>
      <w:r>
        <w:rPr>
          <w:spacing w:val="40"/>
        </w:rPr>
        <w:t xml:space="preserve"> </w:t>
      </w:r>
      <w:r>
        <w:t>оркестр,</w:t>
      </w:r>
      <w:r>
        <w:rPr>
          <w:spacing w:val="40"/>
        </w:rPr>
        <w:t xml:space="preserve"> </w:t>
      </w:r>
      <w:r>
        <w:t>тембры,</w:t>
      </w:r>
      <w:r>
        <w:rPr>
          <w:spacing w:val="40"/>
        </w:rPr>
        <w:t xml:space="preserve"> </w:t>
      </w:r>
      <w:r>
        <w:t>группы</w:t>
      </w:r>
      <w:r>
        <w:rPr>
          <w:spacing w:val="40"/>
        </w:rPr>
        <w:t xml:space="preserve"> </w:t>
      </w:r>
      <w:r>
        <w:t>инструментов,</w:t>
      </w:r>
      <w:r>
        <w:rPr>
          <w:spacing w:val="40"/>
        </w:rPr>
        <w:t xml:space="preserve"> </w:t>
      </w:r>
      <w:r>
        <w:t>симфония, симфоническая картина.</w:t>
      </w:r>
    </w:p>
    <w:p w14:paraId="5300A9D7"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2"/>
          <w:sz w:val="24"/>
        </w:rPr>
        <w:t xml:space="preserve"> обучающихся:</w:t>
      </w:r>
    </w:p>
    <w:p w14:paraId="5B807B4A" w14:textId="77777777" w:rsidR="00E902A8" w:rsidRDefault="00000000">
      <w:pPr>
        <w:pStyle w:val="a3"/>
        <w:ind w:left="1592" w:right="1895"/>
        <w:jc w:val="left"/>
      </w:pPr>
      <w:r>
        <w:t>знакомство</w:t>
      </w:r>
      <w:r>
        <w:rPr>
          <w:spacing w:val="-3"/>
        </w:rPr>
        <w:t xml:space="preserve"> </w:t>
      </w:r>
      <w:r>
        <w:t>с</w:t>
      </w:r>
      <w:r>
        <w:rPr>
          <w:spacing w:val="-12"/>
        </w:rPr>
        <w:t xml:space="preserve"> </w:t>
      </w:r>
      <w:r>
        <w:t>составом</w:t>
      </w:r>
      <w:r>
        <w:rPr>
          <w:spacing w:val="-6"/>
        </w:rPr>
        <w:t xml:space="preserve"> </w:t>
      </w:r>
      <w:r>
        <w:t>симфонического</w:t>
      </w:r>
      <w:r>
        <w:rPr>
          <w:spacing w:val="-7"/>
        </w:rPr>
        <w:t xml:space="preserve"> </w:t>
      </w:r>
      <w:r>
        <w:t>оркестра,</w:t>
      </w:r>
      <w:r>
        <w:rPr>
          <w:spacing w:val="-5"/>
        </w:rPr>
        <w:t xml:space="preserve"> </w:t>
      </w:r>
      <w:r>
        <w:t>группами</w:t>
      </w:r>
      <w:r>
        <w:rPr>
          <w:spacing w:val="-6"/>
        </w:rPr>
        <w:t xml:space="preserve"> </w:t>
      </w:r>
      <w:r>
        <w:t>инструментов; определение на слух тембров инструментов симфонического оркестра; слушание фрагментов симфонической музыки;</w:t>
      </w:r>
    </w:p>
    <w:p w14:paraId="6B06AC15" w14:textId="77777777" w:rsidR="00E902A8" w:rsidRDefault="00000000">
      <w:pPr>
        <w:pStyle w:val="a3"/>
        <w:spacing w:before="3" w:line="237" w:lineRule="auto"/>
        <w:ind w:left="1592" w:right="5978"/>
        <w:jc w:val="left"/>
      </w:pPr>
      <w:r>
        <w:t>«дирижирование»</w:t>
      </w:r>
      <w:r>
        <w:rPr>
          <w:spacing w:val="-15"/>
        </w:rPr>
        <w:t xml:space="preserve"> </w:t>
      </w:r>
      <w:r>
        <w:t>оркестром; музыкальная викторина;</w:t>
      </w:r>
    </w:p>
    <w:p w14:paraId="7A049889" w14:textId="77777777" w:rsidR="00E902A8" w:rsidRDefault="00000000">
      <w:pPr>
        <w:pStyle w:val="a3"/>
        <w:spacing w:before="5" w:line="237" w:lineRule="auto"/>
        <w:ind w:right="853" w:firstLine="600"/>
        <w:jc w:val="left"/>
      </w:pPr>
      <w:r>
        <w:t>вариативно:</w:t>
      </w:r>
      <w:r>
        <w:rPr>
          <w:spacing w:val="40"/>
        </w:rPr>
        <w:t xml:space="preserve"> </w:t>
      </w:r>
      <w:r>
        <w:t>посещение</w:t>
      </w:r>
      <w:r>
        <w:rPr>
          <w:spacing w:val="40"/>
        </w:rPr>
        <w:t xml:space="preserve"> </w:t>
      </w:r>
      <w:r>
        <w:t>концерта</w:t>
      </w:r>
      <w:r>
        <w:rPr>
          <w:spacing w:val="40"/>
        </w:rPr>
        <w:t xml:space="preserve"> </w:t>
      </w:r>
      <w:r>
        <w:t>симфонической</w:t>
      </w:r>
      <w:r>
        <w:rPr>
          <w:spacing w:val="40"/>
        </w:rPr>
        <w:t xml:space="preserve"> </w:t>
      </w:r>
      <w:r>
        <w:t>музыки;</w:t>
      </w:r>
      <w:r>
        <w:rPr>
          <w:spacing w:val="40"/>
        </w:rPr>
        <w:t xml:space="preserve"> </w:t>
      </w:r>
      <w:r>
        <w:t>просмотр</w:t>
      </w:r>
      <w:r>
        <w:rPr>
          <w:spacing w:val="40"/>
        </w:rPr>
        <w:t xml:space="preserve"> </w:t>
      </w:r>
      <w:r>
        <w:t>фильма</w:t>
      </w:r>
      <w:r>
        <w:rPr>
          <w:spacing w:val="40"/>
        </w:rPr>
        <w:t xml:space="preserve"> </w:t>
      </w:r>
      <w:r>
        <w:t>об</w:t>
      </w:r>
      <w:r>
        <w:rPr>
          <w:spacing w:val="80"/>
        </w:rPr>
        <w:t xml:space="preserve"> </w:t>
      </w:r>
      <w:r>
        <w:t>устройстве оркестра.</w:t>
      </w:r>
    </w:p>
    <w:p w14:paraId="1D5CCA2A" w14:textId="77777777" w:rsidR="00E902A8" w:rsidRDefault="00000000">
      <w:pPr>
        <w:pStyle w:val="2"/>
        <w:spacing w:before="8"/>
      </w:pPr>
      <w:r>
        <w:t>Русские</w:t>
      </w:r>
      <w:r>
        <w:rPr>
          <w:spacing w:val="-5"/>
        </w:rPr>
        <w:t xml:space="preserve"> </w:t>
      </w:r>
      <w:r>
        <w:t>композиторы-</w:t>
      </w:r>
      <w:r>
        <w:rPr>
          <w:spacing w:val="-2"/>
        </w:rPr>
        <w:t>классики.</w:t>
      </w:r>
    </w:p>
    <w:p w14:paraId="0BC4739E" w14:textId="77777777" w:rsidR="00E902A8" w:rsidRDefault="00000000">
      <w:pPr>
        <w:pStyle w:val="a3"/>
        <w:spacing w:line="272" w:lineRule="exact"/>
        <w:ind w:left="1592"/>
        <w:jc w:val="left"/>
      </w:pPr>
      <w:r>
        <w:rPr>
          <w:i/>
        </w:rPr>
        <w:t>Содержание:</w:t>
      </w:r>
      <w:r>
        <w:rPr>
          <w:i/>
          <w:spacing w:val="-4"/>
        </w:rPr>
        <w:t xml:space="preserve"> </w:t>
      </w:r>
      <w:r>
        <w:t>творчество</w:t>
      </w:r>
      <w:r>
        <w:rPr>
          <w:spacing w:val="-2"/>
        </w:rPr>
        <w:t xml:space="preserve"> </w:t>
      </w:r>
      <w:r>
        <w:t>выдающихся</w:t>
      </w:r>
      <w:r>
        <w:rPr>
          <w:spacing w:val="-8"/>
        </w:rPr>
        <w:t xml:space="preserve"> </w:t>
      </w:r>
      <w:r>
        <w:t>отечественных</w:t>
      </w:r>
      <w:r>
        <w:rPr>
          <w:spacing w:val="-7"/>
        </w:rPr>
        <w:t xml:space="preserve"> </w:t>
      </w:r>
      <w:r>
        <w:rPr>
          <w:spacing w:val="-2"/>
        </w:rPr>
        <w:t>композиторов.</w:t>
      </w:r>
    </w:p>
    <w:p w14:paraId="0A943D62"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40388ED" w14:textId="77777777" w:rsidR="00E902A8" w:rsidRDefault="00000000">
      <w:pPr>
        <w:pStyle w:val="a3"/>
        <w:spacing w:line="242" w:lineRule="auto"/>
        <w:ind w:firstLine="600"/>
        <w:jc w:val="left"/>
      </w:pPr>
      <w:r>
        <w:t>знакомство</w:t>
      </w:r>
      <w:r>
        <w:rPr>
          <w:spacing w:val="35"/>
        </w:rPr>
        <w:t xml:space="preserve"> </w:t>
      </w:r>
      <w:r>
        <w:t>с</w:t>
      </w:r>
      <w:r>
        <w:rPr>
          <w:spacing w:val="34"/>
        </w:rPr>
        <w:t xml:space="preserve"> </w:t>
      </w:r>
      <w:r>
        <w:t>творчеством</w:t>
      </w:r>
      <w:r>
        <w:rPr>
          <w:spacing w:val="32"/>
        </w:rPr>
        <w:t xml:space="preserve"> </w:t>
      </w:r>
      <w:r>
        <w:t>выдающихся</w:t>
      </w:r>
      <w:r>
        <w:rPr>
          <w:spacing w:val="40"/>
        </w:rPr>
        <w:t xml:space="preserve"> </w:t>
      </w:r>
      <w:r>
        <w:t>композиторов,</w:t>
      </w:r>
      <w:r>
        <w:rPr>
          <w:spacing w:val="32"/>
        </w:rPr>
        <w:t xml:space="preserve"> </w:t>
      </w:r>
      <w:r>
        <w:t>отдельными</w:t>
      </w:r>
      <w:r>
        <w:rPr>
          <w:spacing w:val="31"/>
        </w:rPr>
        <w:t xml:space="preserve"> </w:t>
      </w:r>
      <w:r>
        <w:t>фактами</w:t>
      </w:r>
      <w:r>
        <w:rPr>
          <w:spacing w:val="31"/>
        </w:rPr>
        <w:t xml:space="preserve"> </w:t>
      </w:r>
      <w:r>
        <w:t>из</w:t>
      </w:r>
      <w:r>
        <w:rPr>
          <w:spacing w:val="31"/>
        </w:rPr>
        <w:t xml:space="preserve"> </w:t>
      </w:r>
      <w:r>
        <w:t xml:space="preserve">их </w:t>
      </w:r>
      <w:r>
        <w:rPr>
          <w:spacing w:val="-2"/>
        </w:rPr>
        <w:t>биографии;</w:t>
      </w:r>
    </w:p>
    <w:p w14:paraId="46A8F25E" w14:textId="77777777" w:rsidR="00E902A8" w:rsidRDefault="00000000">
      <w:pPr>
        <w:pStyle w:val="a3"/>
        <w:spacing w:line="271" w:lineRule="exact"/>
        <w:ind w:left="1592"/>
        <w:jc w:val="left"/>
      </w:pPr>
      <w:r>
        <w:t>слушание</w:t>
      </w:r>
      <w:r>
        <w:rPr>
          <w:spacing w:val="-5"/>
        </w:rPr>
        <w:t xml:space="preserve"> </w:t>
      </w:r>
      <w:r>
        <w:rPr>
          <w:spacing w:val="-2"/>
        </w:rPr>
        <w:t>музыки;</w:t>
      </w:r>
    </w:p>
    <w:p w14:paraId="5A66ED2B" w14:textId="77777777" w:rsidR="00E902A8" w:rsidRDefault="00000000">
      <w:pPr>
        <w:pStyle w:val="a3"/>
        <w:spacing w:before="1"/>
        <w:ind w:left="1592" w:right="1791"/>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6"/>
        </w:rPr>
        <w:t xml:space="preserve"> </w:t>
      </w:r>
      <w:r>
        <w:t>музыкальных</w:t>
      </w:r>
      <w:r>
        <w:rPr>
          <w:spacing w:val="-9"/>
        </w:rPr>
        <w:t xml:space="preserve"> </w:t>
      </w:r>
      <w:r>
        <w:t>образов,</w:t>
      </w:r>
      <w:r>
        <w:rPr>
          <w:spacing w:val="-8"/>
        </w:rPr>
        <w:t xml:space="preserve"> </w:t>
      </w:r>
      <w:r>
        <w:t>музыкально-выразительных</w:t>
      </w:r>
      <w:r>
        <w:rPr>
          <w:spacing w:val="-9"/>
        </w:rPr>
        <w:t xml:space="preserve"> </w:t>
      </w:r>
      <w:r>
        <w:t>средств; наблюдение за развитием музыки;</w:t>
      </w:r>
    </w:p>
    <w:p w14:paraId="39A56F7A" w14:textId="77777777" w:rsidR="00E902A8" w:rsidRDefault="00000000">
      <w:pPr>
        <w:pStyle w:val="a3"/>
        <w:spacing w:before="1" w:line="275" w:lineRule="exact"/>
        <w:ind w:left="1592"/>
        <w:jc w:val="left"/>
      </w:pPr>
      <w:r>
        <w:t>определение</w:t>
      </w:r>
      <w:r>
        <w:rPr>
          <w:spacing w:val="-6"/>
        </w:rPr>
        <w:t xml:space="preserve"> </w:t>
      </w:r>
      <w:r>
        <w:t>жанра,</w:t>
      </w:r>
      <w:r>
        <w:rPr>
          <w:spacing w:val="3"/>
        </w:rPr>
        <w:t xml:space="preserve"> </w:t>
      </w:r>
      <w:r>
        <w:rPr>
          <w:spacing w:val="-2"/>
        </w:rPr>
        <w:t>формы;</w:t>
      </w:r>
    </w:p>
    <w:p w14:paraId="1AB26188" w14:textId="77777777" w:rsidR="00E902A8" w:rsidRDefault="00000000">
      <w:pPr>
        <w:pStyle w:val="a3"/>
        <w:spacing w:line="242" w:lineRule="auto"/>
        <w:ind w:left="1592"/>
        <w:jc w:val="left"/>
      </w:pPr>
      <w:r>
        <w:t>чтение</w:t>
      </w:r>
      <w:r>
        <w:rPr>
          <w:spacing w:val="-6"/>
        </w:rPr>
        <w:t xml:space="preserve"> </w:t>
      </w:r>
      <w:r>
        <w:t>учебных</w:t>
      </w:r>
      <w:r>
        <w:rPr>
          <w:spacing w:val="-10"/>
        </w:rPr>
        <w:t xml:space="preserve"> </w:t>
      </w:r>
      <w:r>
        <w:t>текстов</w:t>
      </w:r>
      <w:r>
        <w:rPr>
          <w:spacing w:val="-4"/>
        </w:rPr>
        <w:t xml:space="preserve"> </w:t>
      </w:r>
      <w:r>
        <w:t>и</w:t>
      </w:r>
      <w:r>
        <w:rPr>
          <w:spacing w:val="-4"/>
        </w:rPr>
        <w:t xml:space="preserve"> </w:t>
      </w:r>
      <w:r>
        <w:t>художественной</w:t>
      </w:r>
      <w:r>
        <w:rPr>
          <w:spacing w:val="-9"/>
        </w:rPr>
        <w:t xml:space="preserve"> </w:t>
      </w:r>
      <w:r>
        <w:t>литературы</w:t>
      </w:r>
      <w:r>
        <w:rPr>
          <w:spacing w:val="-4"/>
        </w:rPr>
        <w:t xml:space="preserve"> </w:t>
      </w:r>
      <w:r>
        <w:t>биографического</w:t>
      </w:r>
      <w:r>
        <w:rPr>
          <w:spacing w:val="-5"/>
        </w:rPr>
        <w:t xml:space="preserve"> </w:t>
      </w:r>
      <w:r>
        <w:t>характера; вокализация тем инструментальных сочинений;</w:t>
      </w:r>
    </w:p>
    <w:p w14:paraId="48545973" w14:textId="77777777" w:rsidR="00E902A8" w:rsidRDefault="00000000">
      <w:pPr>
        <w:pStyle w:val="a3"/>
        <w:spacing w:line="242" w:lineRule="auto"/>
        <w:ind w:left="1592" w:right="2329"/>
        <w:jc w:val="left"/>
      </w:pPr>
      <w:r>
        <w:t>разучивание, исполнение доступных вокальных сочинений; вариативно:</w:t>
      </w:r>
      <w:r>
        <w:rPr>
          <w:spacing w:val="-10"/>
        </w:rPr>
        <w:t xml:space="preserve"> </w:t>
      </w:r>
      <w:r>
        <w:t>посещение</w:t>
      </w:r>
      <w:r>
        <w:rPr>
          <w:spacing w:val="-6"/>
        </w:rPr>
        <w:t xml:space="preserve"> </w:t>
      </w:r>
      <w:r>
        <w:t>концерта;</w:t>
      </w:r>
      <w:r>
        <w:rPr>
          <w:spacing w:val="-10"/>
        </w:rPr>
        <w:t xml:space="preserve"> </w:t>
      </w:r>
      <w:r>
        <w:t>просмотр</w:t>
      </w:r>
      <w:r>
        <w:rPr>
          <w:spacing w:val="-9"/>
        </w:rPr>
        <w:t xml:space="preserve"> </w:t>
      </w:r>
      <w:r>
        <w:t>биографического</w:t>
      </w:r>
      <w:r>
        <w:rPr>
          <w:spacing w:val="-1"/>
        </w:rPr>
        <w:t xml:space="preserve"> </w:t>
      </w:r>
      <w:r>
        <w:t>фильма.</w:t>
      </w:r>
    </w:p>
    <w:p w14:paraId="66F86FB6" w14:textId="77777777" w:rsidR="00E902A8" w:rsidRDefault="00000000">
      <w:pPr>
        <w:pStyle w:val="2"/>
        <w:spacing w:line="275" w:lineRule="exact"/>
      </w:pPr>
      <w:r>
        <w:t>Европейские</w:t>
      </w:r>
      <w:r>
        <w:rPr>
          <w:spacing w:val="-9"/>
        </w:rPr>
        <w:t xml:space="preserve"> </w:t>
      </w:r>
      <w:r>
        <w:t>композиторы-</w:t>
      </w:r>
      <w:r>
        <w:rPr>
          <w:spacing w:val="-2"/>
        </w:rPr>
        <w:t>классики.</w:t>
      </w:r>
    </w:p>
    <w:p w14:paraId="63E27846" w14:textId="77777777" w:rsidR="00E902A8" w:rsidRDefault="00000000">
      <w:pPr>
        <w:spacing w:line="274" w:lineRule="exact"/>
        <w:ind w:left="1592"/>
        <w:rPr>
          <w:sz w:val="24"/>
        </w:rPr>
      </w:pPr>
      <w:r>
        <w:rPr>
          <w:i/>
          <w:sz w:val="24"/>
        </w:rPr>
        <w:t>Содержание:</w:t>
      </w:r>
      <w:r>
        <w:rPr>
          <w:i/>
          <w:spacing w:val="-5"/>
          <w:sz w:val="24"/>
        </w:rPr>
        <w:t xml:space="preserve"> </w:t>
      </w:r>
      <w:r>
        <w:rPr>
          <w:sz w:val="24"/>
        </w:rPr>
        <w:t>творчество</w:t>
      </w:r>
      <w:r>
        <w:rPr>
          <w:spacing w:val="-4"/>
          <w:sz w:val="24"/>
        </w:rPr>
        <w:t xml:space="preserve"> </w:t>
      </w:r>
      <w:r>
        <w:rPr>
          <w:sz w:val="24"/>
        </w:rPr>
        <w:t>выдающихся</w:t>
      </w:r>
      <w:r>
        <w:rPr>
          <w:spacing w:val="-4"/>
          <w:sz w:val="24"/>
        </w:rPr>
        <w:t xml:space="preserve"> </w:t>
      </w:r>
      <w:r>
        <w:rPr>
          <w:sz w:val="24"/>
        </w:rPr>
        <w:t>зарубежных</w:t>
      </w:r>
      <w:r>
        <w:rPr>
          <w:spacing w:val="-8"/>
          <w:sz w:val="24"/>
        </w:rPr>
        <w:t xml:space="preserve"> </w:t>
      </w:r>
      <w:r>
        <w:rPr>
          <w:spacing w:val="-2"/>
          <w:sz w:val="24"/>
        </w:rPr>
        <w:t>композиторов.</w:t>
      </w:r>
    </w:p>
    <w:p w14:paraId="022D097F"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14D20E7A" w14:textId="77777777" w:rsidR="00E902A8" w:rsidRDefault="00000000">
      <w:pPr>
        <w:pStyle w:val="a3"/>
        <w:spacing w:line="237" w:lineRule="auto"/>
        <w:ind w:firstLine="600"/>
        <w:jc w:val="left"/>
      </w:pPr>
      <w:r>
        <w:t>знакомство</w:t>
      </w:r>
      <w:r>
        <w:rPr>
          <w:spacing w:val="35"/>
        </w:rPr>
        <w:t xml:space="preserve"> </w:t>
      </w:r>
      <w:r>
        <w:t>с</w:t>
      </w:r>
      <w:r>
        <w:rPr>
          <w:spacing w:val="34"/>
        </w:rPr>
        <w:t xml:space="preserve"> </w:t>
      </w:r>
      <w:r>
        <w:t>творчеством</w:t>
      </w:r>
      <w:r>
        <w:rPr>
          <w:spacing w:val="32"/>
        </w:rPr>
        <w:t xml:space="preserve"> </w:t>
      </w:r>
      <w:r>
        <w:t>выдающихся</w:t>
      </w:r>
      <w:r>
        <w:rPr>
          <w:spacing w:val="35"/>
        </w:rPr>
        <w:t xml:space="preserve"> </w:t>
      </w:r>
      <w:r>
        <w:t>композиторов,</w:t>
      </w:r>
      <w:r>
        <w:rPr>
          <w:spacing w:val="32"/>
        </w:rPr>
        <w:t xml:space="preserve"> </w:t>
      </w:r>
      <w:r>
        <w:t>отдельными</w:t>
      </w:r>
      <w:r>
        <w:rPr>
          <w:spacing w:val="31"/>
        </w:rPr>
        <w:t xml:space="preserve"> </w:t>
      </w:r>
      <w:r>
        <w:t>фактами</w:t>
      </w:r>
      <w:r>
        <w:rPr>
          <w:spacing w:val="31"/>
        </w:rPr>
        <w:t xml:space="preserve"> </w:t>
      </w:r>
      <w:r>
        <w:t>из</w:t>
      </w:r>
      <w:r>
        <w:rPr>
          <w:spacing w:val="31"/>
        </w:rPr>
        <w:t xml:space="preserve"> </w:t>
      </w:r>
      <w:r>
        <w:t xml:space="preserve">их </w:t>
      </w:r>
      <w:r>
        <w:rPr>
          <w:spacing w:val="-2"/>
        </w:rPr>
        <w:t>биографии;</w:t>
      </w:r>
    </w:p>
    <w:p w14:paraId="598220C8" w14:textId="77777777" w:rsidR="00E902A8" w:rsidRDefault="00000000">
      <w:pPr>
        <w:pStyle w:val="a3"/>
        <w:spacing w:before="1" w:line="275" w:lineRule="exact"/>
        <w:ind w:left="1592"/>
        <w:jc w:val="left"/>
      </w:pPr>
      <w:r>
        <w:t>слушание</w:t>
      </w:r>
      <w:r>
        <w:rPr>
          <w:spacing w:val="-5"/>
        </w:rPr>
        <w:t xml:space="preserve"> </w:t>
      </w:r>
      <w:r>
        <w:rPr>
          <w:spacing w:val="-2"/>
        </w:rPr>
        <w:t>музыки;</w:t>
      </w:r>
    </w:p>
    <w:p w14:paraId="70308DEB" w14:textId="77777777" w:rsidR="00E902A8" w:rsidRDefault="00000000">
      <w:pPr>
        <w:pStyle w:val="a3"/>
        <w:ind w:left="1592" w:right="1792"/>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6"/>
        </w:rPr>
        <w:t xml:space="preserve"> </w:t>
      </w:r>
      <w:r>
        <w:t>музыкальных</w:t>
      </w:r>
      <w:r>
        <w:rPr>
          <w:spacing w:val="-10"/>
        </w:rPr>
        <w:t xml:space="preserve"> </w:t>
      </w:r>
      <w:r>
        <w:t>образов,</w:t>
      </w:r>
      <w:r>
        <w:rPr>
          <w:spacing w:val="-8"/>
        </w:rPr>
        <w:t xml:space="preserve"> </w:t>
      </w:r>
      <w:r>
        <w:t>музыкально-выразительных</w:t>
      </w:r>
      <w:r>
        <w:rPr>
          <w:spacing w:val="-10"/>
        </w:rPr>
        <w:t xml:space="preserve"> </w:t>
      </w:r>
      <w:r>
        <w:t>средств; наблюдение за развитием музыки;</w:t>
      </w:r>
    </w:p>
    <w:p w14:paraId="11C1547A" w14:textId="77777777" w:rsidR="00E902A8" w:rsidRDefault="00000000">
      <w:pPr>
        <w:pStyle w:val="a3"/>
        <w:ind w:left="1592"/>
        <w:jc w:val="left"/>
      </w:pPr>
      <w:r>
        <w:t>определение</w:t>
      </w:r>
      <w:r>
        <w:rPr>
          <w:spacing w:val="-6"/>
        </w:rPr>
        <w:t xml:space="preserve"> </w:t>
      </w:r>
      <w:r>
        <w:t>жанра,</w:t>
      </w:r>
      <w:r>
        <w:rPr>
          <w:spacing w:val="3"/>
        </w:rPr>
        <w:t xml:space="preserve"> </w:t>
      </w:r>
      <w:r>
        <w:rPr>
          <w:spacing w:val="-2"/>
        </w:rPr>
        <w:t>формы;</w:t>
      </w:r>
    </w:p>
    <w:p w14:paraId="40D29992" w14:textId="77777777" w:rsidR="00E902A8" w:rsidRDefault="00000000">
      <w:pPr>
        <w:pStyle w:val="a3"/>
        <w:spacing w:before="5" w:line="237" w:lineRule="auto"/>
        <w:ind w:left="1592"/>
        <w:jc w:val="left"/>
      </w:pPr>
      <w:r>
        <w:t>чтение</w:t>
      </w:r>
      <w:r>
        <w:rPr>
          <w:spacing w:val="-6"/>
        </w:rPr>
        <w:t xml:space="preserve"> </w:t>
      </w:r>
      <w:r>
        <w:t>учебных</w:t>
      </w:r>
      <w:r>
        <w:rPr>
          <w:spacing w:val="-10"/>
        </w:rPr>
        <w:t xml:space="preserve"> </w:t>
      </w:r>
      <w:r>
        <w:t>текстов</w:t>
      </w:r>
      <w:r>
        <w:rPr>
          <w:spacing w:val="-4"/>
        </w:rPr>
        <w:t xml:space="preserve"> </w:t>
      </w:r>
      <w:r>
        <w:t>и</w:t>
      </w:r>
      <w:r>
        <w:rPr>
          <w:spacing w:val="-4"/>
        </w:rPr>
        <w:t xml:space="preserve"> </w:t>
      </w:r>
      <w:r>
        <w:t>художественной</w:t>
      </w:r>
      <w:r>
        <w:rPr>
          <w:spacing w:val="-9"/>
        </w:rPr>
        <w:t xml:space="preserve"> </w:t>
      </w:r>
      <w:r>
        <w:t>литературы</w:t>
      </w:r>
      <w:r>
        <w:rPr>
          <w:spacing w:val="-4"/>
        </w:rPr>
        <w:t xml:space="preserve"> </w:t>
      </w:r>
      <w:r>
        <w:t>биографического</w:t>
      </w:r>
      <w:r>
        <w:rPr>
          <w:spacing w:val="-5"/>
        </w:rPr>
        <w:t xml:space="preserve"> </w:t>
      </w:r>
      <w:r>
        <w:t>характера; вокализация тем инструментальных сочинений;</w:t>
      </w:r>
    </w:p>
    <w:p w14:paraId="6A5A5A4A" w14:textId="77777777" w:rsidR="00E902A8" w:rsidRDefault="00000000">
      <w:pPr>
        <w:pStyle w:val="a3"/>
        <w:spacing w:before="5" w:line="237" w:lineRule="auto"/>
        <w:ind w:left="1592" w:right="2329"/>
        <w:jc w:val="left"/>
      </w:pPr>
      <w:r>
        <w:t>разучивание, исполнение доступных вокальных сочинений; вариативно:</w:t>
      </w:r>
      <w:r>
        <w:rPr>
          <w:spacing w:val="-9"/>
        </w:rPr>
        <w:t xml:space="preserve"> </w:t>
      </w:r>
      <w:r>
        <w:t>посещение</w:t>
      </w:r>
      <w:r>
        <w:rPr>
          <w:spacing w:val="-5"/>
        </w:rPr>
        <w:t xml:space="preserve"> </w:t>
      </w:r>
      <w:r>
        <w:t>концерта;</w:t>
      </w:r>
      <w:r>
        <w:rPr>
          <w:spacing w:val="-9"/>
        </w:rPr>
        <w:t xml:space="preserve"> </w:t>
      </w:r>
      <w:r>
        <w:t>просмотр</w:t>
      </w:r>
      <w:r>
        <w:rPr>
          <w:spacing w:val="-8"/>
        </w:rPr>
        <w:t xml:space="preserve"> </w:t>
      </w:r>
      <w:r>
        <w:t>биографического фильма.</w:t>
      </w:r>
    </w:p>
    <w:p w14:paraId="2746CA70"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61D0E056" w14:textId="77777777" w:rsidR="00E902A8" w:rsidRDefault="00000000">
      <w:pPr>
        <w:pStyle w:val="2"/>
        <w:spacing w:before="67" w:line="275" w:lineRule="exact"/>
      </w:pPr>
      <w:r>
        <w:lastRenderedPageBreak/>
        <w:t>Мастерство</w:t>
      </w:r>
      <w:r>
        <w:rPr>
          <w:spacing w:val="-1"/>
        </w:rPr>
        <w:t xml:space="preserve"> </w:t>
      </w:r>
      <w:r>
        <w:rPr>
          <w:spacing w:val="-2"/>
        </w:rPr>
        <w:t>исполнителя.</w:t>
      </w:r>
    </w:p>
    <w:p w14:paraId="253B1F2E" w14:textId="77777777" w:rsidR="00E902A8" w:rsidRDefault="00000000">
      <w:pPr>
        <w:pStyle w:val="a3"/>
        <w:tabs>
          <w:tab w:val="left" w:pos="3171"/>
          <w:tab w:val="left" w:pos="4481"/>
          <w:tab w:val="left" w:pos="5998"/>
          <w:tab w:val="left" w:pos="8400"/>
        </w:tabs>
        <w:spacing w:before="1" w:line="237" w:lineRule="auto"/>
        <w:ind w:right="837" w:firstLine="600"/>
        <w:jc w:val="left"/>
      </w:pPr>
      <w:r>
        <w:rPr>
          <w:i/>
          <w:spacing w:val="-2"/>
        </w:rPr>
        <w:t>Содержание:</w:t>
      </w:r>
      <w:r>
        <w:rPr>
          <w:i/>
        </w:rPr>
        <w:tab/>
      </w:r>
      <w:r>
        <w:rPr>
          <w:spacing w:val="-2"/>
        </w:rPr>
        <w:t>творчество</w:t>
      </w:r>
      <w:r>
        <w:tab/>
      </w:r>
      <w:r>
        <w:rPr>
          <w:spacing w:val="-2"/>
        </w:rPr>
        <w:t>выдающихся</w:t>
      </w:r>
      <w:r>
        <w:tab/>
      </w:r>
      <w:r>
        <w:rPr>
          <w:spacing w:val="-2"/>
        </w:rPr>
        <w:t>исполнителей-певцов,</w:t>
      </w:r>
      <w:r>
        <w:tab/>
      </w:r>
      <w:r>
        <w:rPr>
          <w:spacing w:val="-6"/>
        </w:rPr>
        <w:t xml:space="preserve">инструменталистов, </w:t>
      </w:r>
      <w:r>
        <w:t>дирижёров. Консерватория, филармония, Конкурс имени П.И. Чайковского.</w:t>
      </w:r>
    </w:p>
    <w:p w14:paraId="6827FCAD" w14:textId="77777777" w:rsidR="00E902A8" w:rsidRDefault="00000000">
      <w:pPr>
        <w:spacing w:before="4"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115784D" w14:textId="77777777" w:rsidR="00E902A8" w:rsidRDefault="00000000">
      <w:pPr>
        <w:pStyle w:val="a3"/>
        <w:spacing w:line="242" w:lineRule="auto"/>
        <w:ind w:left="1592" w:right="853"/>
        <w:jc w:val="left"/>
      </w:pPr>
      <w:r>
        <w:t>знакомство</w:t>
      </w:r>
      <w:r>
        <w:rPr>
          <w:spacing w:val="-3"/>
        </w:rPr>
        <w:t xml:space="preserve"> </w:t>
      </w:r>
      <w:r>
        <w:t>с</w:t>
      </w:r>
      <w:r>
        <w:rPr>
          <w:spacing w:val="-12"/>
        </w:rPr>
        <w:t xml:space="preserve"> </w:t>
      </w:r>
      <w:r>
        <w:t>творчеством</w:t>
      </w:r>
      <w:r>
        <w:rPr>
          <w:spacing w:val="-6"/>
        </w:rPr>
        <w:t xml:space="preserve"> </w:t>
      </w:r>
      <w:r>
        <w:t>выдающихся</w:t>
      </w:r>
      <w:r>
        <w:rPr>
          <w:spacing w:val="-3"/>
        </w:rPr>
        <w:t xml:space="preserve"> </w:t>
      </w:r>
      <w:r>
        <w:t>исполнителей</w:t>
      </w:r>
      <w:r>
        <w:rPr>
          <w:spacing w:val="-6"/>
        </w:rPr>
        <w:t xml:space="preserve"> </w:t>
      </w:r>
      <w:r>
        <w:t>классической</w:t>
      </w:r>
      <w:r>
        <w:rPr>
          <w:spacing w:val="-10"/>
        </w:rPr>
        <w:t xml:space="preserve"> </w:t>
      </w:r>
      <w:r>
        <w:t>музыки; изучение программ, афиш консерватории, филармонии;</w:t>
      </w:r>
    </w:p>
    <w:p w14:paraId="0FB4FAB1" w14:textId="77777777" w:rsidR="00E902A8" w:rsidRDefault="00000000">
      <w:pPr>
        <w:pStyle w:val="a3"/>
        <w:spacing w:line="242" w:lineRule="auto"/>
        <w:ind w:right="853" w:firstLine="600"/>
        <w:jc w:val="left"/>
      </w:pPr>
      <w:r>
        <w:t>сравнение нескольких интерпретаций одного и того же произведения в исполнении разных музыкантов;</w:t>
      </w:r>
    </w:p>
    <w:p w14:paraId="2D020E2D" w14:textId="77777777" w:rsidR="00E902A8" w:rsidRDefault="00000000">
      <w:pPr>
        <w:pStyle w:val="a3"/>
        <w:ind w:left="1592" w:right="3203"/>
        <w:jc w:val="left"/>
      </w:pPr>
      <w:r>
        <w:t>беседа</w:t>
      </w:r>
      <w:r>
        <w:rPr>
          <w:spacing w:val="-5"/>
        </w:rPr>
        <w:t xml:space="preserve"> </w:t>
      </w:r>
      <w:r>
        <w:t>на</w:t>
      </w:r>
      <w:r>
        <w:rPr>
          <w:spacing w:val="-5"/>
        </w:rPr>
        <w:t xml:space="preserve"> </w:t>
      </w:r>
      <w:r>
        <w:t>тему</w:t>
      </w:r>
      <w:r>
        <w:rPr>
          <w:spacing w:val="-8"/>
        </w:rPr>
        <w:t xml:space="preserve"> </w:t>
      </w:r>
      <w:r>
        <w:t>«Композитор</w:t>
      </w:r>
      <w:r>
        <w:rPr>
          <w:spacing w:val="-5"/>
        </w:rPr>
        <w:t xml:space="preserve"> </w:t>
      </w:r>
      <w:r>
        <w:t>–</w:t>
      </w:r>
      <w:r>
        <w:rPr>
          <w:spacing w:val="-4"/>
        </w:rPr>
        <w:t xml:space="preserve"> </w:t>
      </w:r>
      <w:r>
        <w:t>исполнитель</w:t>
      </w:r>
      <w:r>
        <w:rPr>
          <w:spacing w:val="-6"/>
        </w:rPr>
        <w:t xml:space="preserve"> </w:t>
      </w:r>
      <w:r>
        <w:t>–</w:t>
      </w:r>
      <w:r>
        <w:rPr>
          <w:spacing w:val="-4"/>
        </w:rPr>
        <w:t xml:space="preserve"> </w:t>
      </w:r>
      <w:r>
        <w:t>слушатель»; вариативно: посещение концерта классической музыки; создание коллекции записей любимого исполнителя.</w:t>
      </w:r>
    </w:p>
    <w:p w14:paraId="42E69ED4" w14:textId="77777777" w:rsidR="00E902A8" w:rsidRDefault="00000000">
      <w:pPr>
        <w:pStyle w:val="2"/>
        <w:spacing w:before="269" w:line="275" w:lineRule="exact"/>
        <w:jc w:val="both"/>
      </w:pPr>
      <w:r>
        <w:t>Модуль</w:t>
      </w:r>
      <w:r>
        <w:rPr>
          <w:spacing w:val="-3"/>
        </w:rPr>
        <w:t xml:space="preserve"> </w:t>
      </w:r>
      <w:r>
        <w:t>№</w:t>
      </w:r>
      <w:r>
        <w:rPr>
          <w:spacing w:val="-2"/>
        </w:rPr>
        <w:t xml:space="preserve"> </w:t>
      </w:r>
      <w:r>
        <w:t>3 «Музыка</w:t>
      </w:r>
      <w:r>
        <w:rPr>
          <w:spacing w:val="-5"/>
        </w:rPr>
        <w:t xml:space="preserve"> </w:t>
      </w:r>
      <w:r>
        <w:t>в жизни</w:t>
      </w:r>
      <w:r>
        <w:rPr>
          <w:spacing w:val="2"/>
        </w:rPr>
        <w:t xml:space="preserve"> </w:t>
      </w:r>
      <w:r>
        <w:rPr>
          <w:spacing w:val="-2"/>
        </w:rPr>
        <w:t>человека».</w:t>
      </w:r>
    </w:p>
    <w:p w14:paraId="2467F3A0" w14:textId="77777777" w:rsidR="00E902A8" w:rsidRDefault="00000000">
      <w:pPr>
        <w:pStyle w:val="a3"/>
        <w:ind w:right="840" w:firstLine="60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w:t>
      </w:r>
      <w:r>
        <w:rPr>
          <w:spacing w:val="-6"/>
        </w:rPr>
        <w:t xml:space="preserve"> </w:t>
      </w:r>
      <w:r>
        <w:t>интеллекта</w:t>
      </w:r>
      <w:r>
        <w:rPr>
          <w:spacing w:val="-11"/>
        </w:rPr>
        <w:t xml:space="preserve"> </w:t>
      </w:r>
      <w:r>
        <w:t>обучающихся,</w:t>
      </w:r>
      <w:r>
        <w:rPr>
          <w:spacing w:val="-4"/>
        </w:rPr>
        <w:t xml:space="preserve"> </w:t>
      </w:r>
      <w:r>
        <w:t>расширение</w:t>
      </w:r>
      <w:r>
        <w:rPr>
          <w:spacing w:val="-7"/>
        </w:rPr>
        <w:t xml:space="preserve"> </w:t>
      </w:r>
      <w:r>
        <w:t>спектра</w:t>
      </w:r>
      <w:r>
        <w:rPr>
          <w:spacing w:val="-6"/>
        </w:rPr>
        <w:t xml:space="preserve"> </w:t>
      </w:r>
      <w:r>
        <w:t>переживаемых</w:t>
      </w:r>
      <w:r>
        <w:rPr>
          <w:spacing w:val="-11"/>
        </w:rPr>
        <w:t xml:space="preserve"> </w:t>
      </w:r>
      <w:r>
        <w:t>чувств</w:t>
      </w:r>
      <w:r>
        <w:rPr>
          <w:spacing w:val="-4"/>
        </w:rPr>
        <w:t xml:space="preserve"> </w:t>
      </w:r>
      <w:r>
        <w:t>и</w:t>
      </w:r>
      <w:r>
        <w:rPr>
          <w:spacing w:val="-5"/>
        </w:rPr>
        <w:t xml:space="preserve"> </w:t>
      </w:r>
      <w:r>
        <w:t>их оттенков,</w:t>
      </w:r>
      <w:r>
        <w:rPr>
          <w:spacing w:val="-4"/>
        </w:rPr>
        <w:t xml:space="preserve"> </w:t>
      </w:r>
      <w:r>
        <w:t>осознание собственных</w:t>
      </w:r>
      <w:r>
        <w:rPr>
          <w:spacing w:val="-1"/>
        </w:rPr>
        <w:t xml:space="preserve"> </w:t>
      </w:r>
      <w:r>
        <w:t>душевных</w:t>
      </w:r>
      <w:r>
        <w:rPr>
          <w:spacing w:val="-1"/>
        </w:rPr>
        <w:t xml:space="preserve"> </w:t>
      </w:r>
      <w:r>
        <w:t>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42F9F4FA" w14:textId="77777777" w:rsidR="00E902A8" w:rsidRDefault="00000000">
      <w:pPr>
        <w:pStyle w:val="2"/>
        <w:spacing w:before="5"/>
        <w:jc w:val="both"/>
      </w:pPr>
      <w:r>
        <w:t>Красота и</w:t>
      </w:r>
      <w:r>
        <w:rPr>
          <w:spacing w:val="1"/>
        </w:rPr>
        <w:t xml:space="preserve"> </w:t>
      </w:r>
      <w:r>
        <w:rPr>
          <w:spacing w:val="-2"/>
        </w:rPr>
        <w:t>вдохновение.</w:t>
      </w:r>
    </w:p>
    <w:p w14:paraId="0A37E8F9" w14:textId="77777777" w:rsidR="00E902A8" w:rsidRDefault="00000000">
      <w:pPr>
        <w:pStyle w:val="a3"/>
        <w:ind w:right="842" w:firstLine="600"/>
      </w:pPr>
      <w:r>
        <w:rPr>
          <w:i/>
        </w:rPr>
        <w:t xml:space="preserve">Содержание: </w:t>
      </w:r>
      <w:r>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1DF15D3E"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4F92E39F" w14:textId="77777777" w:rsidR="00E902A8" w:rsidRDefault="00000000">
      <w:pPr>
        <w:pStyle w:val="a3"/>
        <w:spacing w:line="242" w:lineRule="auto"/>
        <w:ind w:left="1592" w:right="1245"/>
      </w:pPr>
      <w:r>
        <w:t>диалог с учителем о значении красоты и вдохновения в жизни человека; слушание</w:t>
      </w:r>
      <w:r>
        <w:rPr>
          <w:spacing w:val="-5"/>
        </w:rPr>
        <w:t xml:space="preserve"> </w:t>
      </w:r>
      <w:r>
        <w:t>музыки,</w:t>
      </w:r>
      <w:r>
        <w:rPr>
          <w:spacing w:val="-2"/>
        </w:rPr>
        <w:t xml:space="preserve"> </w:t>
      </w:r>
      <w:r>
        <w:t>концентрация</w:t>
      </w:r>
      <w:r>
        <w:rPr>
          <w:spacing w:val="-4"/>
        </w:rPr>
        <w:t xml:space="preserve"> </w:t>
      </w:r>
      <w:r>
        <w:t>на</w:t>
      </w:r>
      <w:r>
        <w:rPr>
          <w:spacing w:val="-10"/>
        </w:rPr>
        <w:t xml:space="preserve"> </w:t>
      </w:r>
      <w:r>
        <w:t>её</w:t>
      </w:r>
      <w:r>
        <w:rPr>
          <w:spacing w:val="-5"/>
        </w:rPr>
        <w:t xml:space="preserve"> </w:t>
      </w:r>
      <w:r>
        <w:t>восприятии,</w:t>
      </w:r>
      <w:r>
        <w:rPr>
          <w:spacing w:val="-7"/>
        </w:rPr>
        <w:t xml:space="preserve"> </w:t>
      </w:r>
      <w:r>
        <w:t>своём</w:t>
      </w:r>
      <w:r>
        <w:rPr>
          <w:spacing w:val="-7"/>
        </w:rPr>
        <w:t xml:space="preserve"> </w:t>
      </w:r>
      <w:r>
        <w:t>внутреннем</w:t>
      </w:r>
      <w:r>
        <w:rPr>
          <w:spacing w:val="-3"/>
        </w:rPr>
        <w:t xml:space="preserve"> </w:t>
      </w:r>
      <w:r>
        <w:t>состоянии;</w:t>
      </w:r>
    </w:p>
    <w:p w14:paraId="51332B45" w14:textId="77777777" w:rsidR="00E902A8" w:rsidRDefault="00000000">
      <w:pPr>
        <w:pStyle w:val="a3"/>
        <w:spacing w:line="242" w:lineRule="auto"/>
        <w:ind w:right="857" w:firstLine="600"/>
      </w:pPr>
      <w:r>
        <w:rPr>
          <w:spacing w:val="-2"/>
        </w:rPr>
        <w:t>двигательная импровизация</w:t>
      </w:r>
      <w:r>
        <w:rPr>
          <w:spacing w:val="-4"/>
        </w:rPr>
        <w:t xml:space="preserve"> </w:t>
      </w:r>
      <w:r>
        <w:rPr>
          <w:spacing w:val="-2"/>
        </w:rPr>
        <w:t>под музыку</w:t>
      </w:r>
      <w:r>
        <w:rPr>
          <w:spacing w:val="-11"/>
        </w:rPr>
        <w:t xml:space="preserve"> </w:t>
      </w:r>
      <w:r>
        <w:rPr>
          <w:spacing w:val="-2"/>
        </w:rPr>
        <w:t xml:space="preserve">лирического характера «Цветы распускаются </w:t>
      </w:r>
      <w:r>
        <w:t>под музыку»;</w:t>
      </w:r>
    </w:p>
    <w:p w14:paraId="330FCE1C" w14:textId="77777777" w:rsidR="00E902A8" w:rsidRDefault="00000000">
      <w:pPr>
        <w:pStyle w:val="a3"/>
        <w:spacing w:line="271" w:lineRule="exact"/>
        <w:ind w:left="1592"/>
      </w:pPr>
      <w:r>
        <w:t>выстраивание</w:t>
      </w:r>
      <w:r>
        <w:rPr>
          <w:spacing w:val="-7"/>
        </w:rPr>
        <w:t xml:space="preserve"> </w:t>
      </w:r>
      <w:r>
        <w:t>хорового унисона –</w:t>
      </w:r>
      <w:r>
        <w:rPr>
          <w:spacing w:val="-8"/>
        </w:rPr>
        <w:t xml:space="preserve"> </w:t>
      </w:r>
      <w:r>
        <w:t>вокального</w:t>
      </w:r>
      <w:r>
        <w:rPr>
          <w:spacing w:val="1"/>
        </w:rPr>
        <w:t xml:space="preserve"> </w:t>
      </w:r>
      <w:r>
        <w:t>и</w:t>
      </w:r>
      <w:r>
        <w:rPr>
          <w:spacing w:val="-7"/>
        </w:rPr>
        <w:t xml:space="preserve"> </w:t>
      </w:r>
      <w:r>
        <w:rPr>
          <w:spacing w:val="-2"/>
        </w:rPr>
        <w:t>психологического;</w:t>
      </w:r>
    </w:p>
    <w:p w14:paraId="0062CC10" w14:textId="77777777" w:rsidR="00E902A8" w:rsidRDefault="00000000">
      <w:pPr>
        <w:pStyle w:val="a3"/>
        <w:spacing w:line="237" w:lineRule="auto"/>
        <w:ind w:left="1592" w:right="853"/>
      </w:pPr>
      <w:r>
        <w:t>одновременное</w:t>
      </w:r>
      <w:r>
        <w:rPr>
          <w:spacing w:val="-9"/>
        </w:rPr>
        <w:t xml:space="preserve"> </w:t>
      </w:r>
      <w:r>
        <w:t>взятие</w:t>
      </w:r>
      <w:r>
        <w:rPr>
          <w:spacing w:val="-14"/>
        </w:rPr>
        <w:t xml:space="preserve"> </w:t>
      </w:r>
      <w:r>
        <w:t>и</w:t>
      </w:r>
      <w:r>
        <w:rPr>
          <w:spacing w:val="-7"/>
        </w:rPr>
        <w:t xml:space="preserve"> </w:t>
      </w:r>
      <w:r>
        <w:t>снятие</w:t>
      </w:r>
      <w:r>
        <w:rPr>
          <w:spacing w:val="-14"/>
        </w:rPr>
        <w:t xml:space="preserve"> </w:t>
      </w:r>
      <w:r>
        <w:t>звука,</w:t>
      </w:r>
      <w:r>
        <w:rPr>
          <w:spacing w:val="-7"/>
        </w:rPr>
        <w:t xml:space="preserve"> </w:t>
      </w:r>
      <w:r>
        <w:t>навыки</w:t>
      </w:r>
      <w:r>
        <w:rPr>
          <w:spacing w:val="-7"/>
        </w:rPr>
        <w:t xml:space="preserve"> </w:t>
      </w:r>
      <w:r>
        <w:t>певческого</w:t>
      </w:r>
      <w:r>
        <w:rPr>
          <w:spacing w:val="-4"/>
        </w:rPr>
        <w:t xml:space="preserve"> </w:t>
      </w:r>
      <w:r>
        <w:t>дыхания</w:t>
      </w:r>
      <w:r>
        <w:rPr>
          <w:spacing w:val="-8"/>
        </w:rPr>
        <w:t xml:space="preserve"> </w:t>
      </w:r>
      <w:r>
        <w:t>по</w:t>
      </w:r>
      <w:r>
        <w:rPr>
          <w:spacing w:val="-8"/>
        </w:rPr>
        <w:t xml:space="preserve"> </w:t>
      </w:r>
      <w:r>
        <w:t>руке</w:t>
      </w:r>
      <w:r>
        <w:rPr>
          <w:spacing w:val="-9"/>
        </w:rPr>
        <w:t xml:space="preserve"> </w:t>
      </w:r>
      <w:r>
        <w:t>дирижёра; разучивание, исполнение красивой песни;</w:t>
      </w:r>
    </w:p>
    <w:p w14:paraId="693B24A7" w14:textId="77777777" w:rsidR="00E902A8" w:rsidRDefault="00000000">
      <w:pPr>
        <w:pStyle w:val="a3"/>
        <w:spacing w:before="1"/>
        <w:ind w:left="1592"/>
      </w:pPr>
      <w:r>
        <w:t>вариативно:</w:t>
      </w:r>
      <w:r>
        <w:rPr>
          <w:spacing w:val="-10"/>
        </w:rPr>
        <w:t xml:space="preserve"> </w:t>
      </w:r>
      <w:r>
        <w:t>разучивание</w:t>
      </w:r>
      <w:r>
        <w:rPr>
          <w:spacing w:val="-5"/>
        </w:rPr>
        <w:t xml:space="preserve"> </w:t>
      </w:r>
      <w:r>
        <w:rPr>
          <w:spacing w:val="-2"/>
        </w:rPr>
        <w:t>хоровода.</w:t>
      </w:r>
    </w:p>
    <w:p w14:paraId="1CFA0645" w14:textId="77777777" w:rsidR="00E902A8" w:rsidRDefault="00000000">
      <w:pPr>
        <w:pStyle w:val="2"/>
        <w:spacing w:before="3" w:line="275" w:lineRule="exact"/>
        <w:jc w:val="both"/>
      </w:pPr>
      <w:r>
        <w:t xml:space="preserve">Музыкальные </w:t>
      </w:r>
      <w:r>
        <w:rPr>
          <w:spacing w:val="-2"/>
        </w:rPr>
        <w:t>пейзажи.</w:t>
      </w:r>
    </w:p>
    <w:p w14:paraId="3ECF40A3" w14:textId="77777777" w:rsidR="00E902A8" w:rsidRDefault="00000000">
      <w:pPr>
        <w:pStyle w:val="a3"/>
        <w:ind w:right="846" w:firstLine="600"/>
      </w:pPr>
      <w:r>
        <w:rPr>
          <w:i/>
        </w:rPr>
        <w:t>Содержание:</w:t>
      </w:r>
      <w:r>
        <w:rPr>
          <w:i/>
          <w:spacing w:val="-4"/>
        </w:rPr>
        <w:t xml:space="preserve"> </w:t>
      </w:r>
      <w:r>
        <w:t>образы</w:t>
      </w:r>
      <w:r>
        <w:rPr>
          <w:spacing w:val="-10"/>
        </w:rPr>
        <w:t xml:space="preserve"> </w:t>
      </w:r>
      <w:r>
        <w:t>природы</w:t>
      </w:r>
      <w:r>
        <w:rPr>
          <w:spacing w:val="-10"/>
        </w:rPr>
        <w:t xml:space="preserve"> </w:t>
      </w:r>
      <w:r>
        <w:t>в</w:t>
      </w:r>
      <w:r>
        <w:rPr>
          <w:spacing w:val="-5"/>
        </w:rPr>
        <w:t xml:space="preserve"> </w:t>
      </w:r>
      <w:r>
        <w:t>музыке,</w:t>
      </w:r>
      <w:r>
        <w:rPr>
          <w:spacing w:val="-5"/>
        </w:rPr>
        <w:t xml:space="preserve"> </w:t>
      </w:r>
      <w:r>
        <w:t>настроение</w:t>
      </w:r>
      <w:r>
        <w:rPr>
          <w:spacing w:val="-12"/>
        </w:rPr>
        <w:t xml:space="preserve"> </w:t>
      </w:r>
      <w:r>
        <w:t>музыкальных</w:t>
      </w:r>
      <w:r>
        <w:rPr>
          <w:spacing w:val="-12"/>
        </w:rPr>
        <w:t xml:space="preserve"> </w:t>
      </w:r>
      <w:r>
        <w:t>пейзажей,</w:t>
      </w:r>
      <w:r>
        <w:rPr>
          <w:spacing w:val="-5"/>
        </w:rPr>
        <w:t xml:space="preserve"> </w:t>
      </w:r>
      <w:r>
        <w:t>чувства человека,</w:t>
      </w:r>
      <w:r>
        <w:rPr>
          <w:spacing w:val="-5"/>
        </w:rPr>
        <w:t xml:space="preserve"> </w:t>
      </w:r>
      <w:r>
        <w:t>любующегося</w:t>
      </w:r>
      <w:r>
        <w:rPr>
          <w:spacing w:val="-7"/>
        </w:rPr>
        <w:t xml:space="preserve"> </w:t>
      </w:r>
      <w:r>
        <w:t>природой.</w:t>
      </w:r>
      <w:r>
        <w:rPr>
          <w:spacing w:val="-5"/>
        </w:rPr>
        <w:t xml:space="preserve"> </w:t>
      </w:r>
      <w:r>
        <w:t>Музыка</w:t>
      </w:r>
      <w:r>
        <w:rPr>
          <w:spacing w:val="-3"/>
        </w:rPr>
        <w:t xml:space="preserve"> </w:t>
      </w:r>
      <w:r>
        <w:t>–</w:t>
      </w:r>
      <w:r>
        <w:rPr>
          <w:spacing w:val="-7"/>
        </w:rPr>
        <w:t xml:space="preserve"> </w:t>
      </w:r>
      <w:r>
        <w:t>выражение</w:t>
      </w:r>
      <w:r>
        <w:rPr>
          <w:spacing w:val="-12"/>
        </w:rPr>
        <w:t xml:space="preserve"> </w:t>
      </w:r>
      <w:r>
        <w:t>глубоких</w:t>
      </w:r>
      <w:r>
        <w:rPr>
          <w:spacing w:val="-12"/>
        </w:rPr>
        <w:t xml:space="preserve"> </w:t>
      </w:r>
      <w:r>
        <w:t>чувств,</w:t>
      </w:r>
      <w:r>
        <w:rPr>
          <w:spacing w:val="-5"/>
        </w:rPr>
        <w:t xml:space="preserve"> </w:t>
      </w:r>
      <w:r>
        <w:t>тонких</w:t>
      </w:r>
      <w:r>
        <w:rPr>
          <w:spacing w:val="-15"/>
        </w:rPr>
        <w:t xml:space="preserve"> </w:t>
      </w:r>
      <w:r>
        <w:t>оттенков настроения, которые трудно передать словами.</w:t>
      </w:r>
    </w:p>
    <w:p w14:paraId="2FEF7034" w14:textId="77777777" w:rsidR="00E902A8" w:rsidRDefault="00000000">
      <w:pPr>
        <w:spacing w:line="274"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FB03D35" w14:textId="77777777" w:rsidR="00E902A8" w:rsidRDefault="00000000">
      <w:pPr>
        <w:pStyle w:val="a3"/>
        <w:spacing w:before="4" w:line="237" w:lineRule="auto"/>
        <w:ind w:left="1592" w:right="853"/>
        <w:jc w:val="left"/>
      </w:pPr>
      <w:r>
        <w:t>слушание</w:t>
      </w:r>
      <w:r>
        <w:rPr>
          <w:spacing w:val="-5"/>
        </w:rPr>
        <w:t xml:space="preserve"> </w:t>
      </w:r>
      <w:r>
        <w:t>произведений</w:t>
      </w:r>
      <w:r>
        <w:rPr>
          <w:spacing w:val="-8"/>
        </w:rPr>
        <w:t xml:space="preserve"> </w:t>
      </w:r>
      <w:r>
        <w:t>программной</w:t>
      </w:r>
      <w:r>
        <w:rPr>
          <w:spacing w:val="-8"/>
        </w:rPr>
        <w:t xml:space="preserve"> </w:t>
      </w:r>
      <w:r>
        <w:t>музыки,</w:t>
      </w:r>
      <w:r>
        <w:rPr>
          <w:spacing w:val="-7"/>
        </w:rPr>
        <w:t xml:space="preserve"> </w:t>
      </w:r>
      <w:r>
        <w:t>посвящённой</w:t>
      </w:r>
      <w:r>
        <w:rPr>
          <w:spacing w:val="-8"/>
        </w:rPr>
        <w:t xml:space="preserve"> </w:t>
      </w:r>
      <w:r>
        <w:t>образам</w:t>
      </w:r>
      <w:r>
        <w:rPr>
          <w:spacing w:val="-7"/>
        </w:rPr>
        <w:t xml:space="preserve"> </w:t>
      </w:r>
      <w:r>
        <w:t>природы; подбор эпитетов для описания настроения, характера музыки;</w:t>
      </w:r>
    </w:p>
    <w:p w14:paraId="7728C436" w14:textId="77777777" w:rsidR="00E902A8" w:rsidRDefault="00000000">
      <w:pPr>
        <w:pStyle w:val="a3"/>
        <w:spacing w:before="3"/>
        <w:ind w:left="1592" w:right="2242"/>
        <w:jc w:val="left"/>
      </w:pPr>
      <w:r>
        <w:t>сопоставление</w:t>
      </w:r>
      <w:r>
        <w:rPr>
          <w:spacing w:val="-6"/>
        </w:rPr>
        <w:t xml:space="preserve"> </w:t>
      </w:r>
      <w:r>
        <w:t>музыки</w:t>
      </w:r>
      <w:r>
        <w:rPr>
          <w:spacing w:val="-4"/>
        </w:rPr>
        <w:t xml:space="preserve"> </w:t>
      </w:r>
      <w:r>
        <w:t>с</w:t>
      </w:r>
      <w:r>
        <w:rPr>
          <w:spacing w:val="-6"/>
        </w:rPr>
        <w:t xml:space="preserve"> </w:t>
      </w:r>
      <w:r>
        <w:t>произведениями</w:t>
      </w:r>
      <w:r>
        <w:rPr>
          <w:spacing w:val="-9"/>
        </w:rPr>
        <w:t xml:space="preserve"> </w:t>
      </w:r>
      <w:r>
        <w:t>изобразительного</w:t>
      </w:r>
      <w:r>
        <w:rPr>
          <w:spacing w:val="-5"/>
        </w:rPr>
        <w:t xml:space="preserve"> </w:t>
      </w:r>
      <w:r>
        <w:t>искусства; двигательная импровизация, пластическое интонирование; разучивание,</w:t>
      </w:r>
      <w:r>
        <w:rPr>
          <w:spacing w:val="-6"/>
        </w:rPr>
        <w:t xml:space="preserve"> </w:t>
      </w:r>
      <w:r>
        <w:t>одухотворенное</w:t>
      </w:r>
      <w:r>
        <w:rPr>
          <w:spacing w:val="-9"/>
        </w:rPr>
        <w:t xml:space="preserve"> </w:t>
      </w:r>
      <w:r>
        <w:t>исполнение</w:t>
      </w:r>
      <w:r>
        <w:rPr>
          <w:spacing w:val="-9"/>
        </w:rPr>
        <w:t xml:space="preserve"> </w:t>
      </w:r>
      <w:r>
        <w:t>песен</w:t>
      </w:r>
      <w:r>
        <w:rPr>
          <w:spacing w:val="-7"/>
        </w:rPr>
        <w:t xml:space="preserve"> </w:t>
      </w:r>
      <w:r>
        <w:t>о</w:t>
      </w:r>
      <w:r>
        <w:rPr>
          <w:spacing w:val="-3"/>
        </w:rPr>
        <w:t xml:space="preserve"> </w:t>
      </w:r>
      <w:r>
        <w:t>природе,</w:t>
      </w:r>
      <w:r>
        <w:rPr>
          <w:spacing w:val="-1"/>
        </w:rPr>
        <w:t xml:space="preserve"> </w:t>
      </w:r>
      <w:r>
        <w:t>её</w:t>
      </w:r>
      <w:r>
        <w:rPr>
          <w:spacing w:val="-4"/>
        </w:rPr>
        <w:t xml:space="preserve"> </w:t>
      </w:r>
      <w:r>
        <w:t>красоте;</w:t>
      </w:r>
    </w:p>
    <w:p w14:paraId="71FC4107" w14:textId="77777777" w:rsidR="00E902A8" w:rsidRDefault="00000000">
      <w:pPr>
        <w:pStyle w:val="a3"/>
        <w:ind w:right="842" w:firstLine="600"/>
      </w:pPr>
      <w:r>
        <w:t xml:space="preserve">вариативно: рисование «услышанных» пейзажей и (или) абстрактная живопись – передача настроения цветом, точками, линиями; игра-импровизация «Угадай моё </w:t>
      </w:r>
      <w:r>
        <w:rPr>
          <w:spacing w:val="-2"/>
        </w:rPr>
        <w:t>настроение».</w:t>
      </w:r>
    </w:p>
    <w:p w14:paraId="75579BA8" w14:textId="77777777" w:rsidR="00E902A8" w:rsidRDefault="00000000">
      <w:pPr>
        <w:pStyle w:val="2"/>
        <w:spacing w:before="5" w:line="240" w:lineRule="auto"/>
        <w:jc w:val="both"/>
      </w:pPr>
      <w:r>
        <w:t xml:space="preserve">Музыкальные </w:t>
      </w:r>
      <w:r>
        <w:rPr>
          <w:spacing w:val="-2"/>
        </w:rPr>
        <w:t>портреты.</w:t>
      </w:r>
    </w:p>
    <w:p w14:paraId="3CFB6E73" w14:textId="77777777" w:rsidR="00E902A8" w:rsidRDefault="00E902A8">
      <w:pPr>
        <w:pStyle w:val="2"/>
        <w:spacing w:line="240" w:lineRule="auto"/>
        <w:jc w:val="both"/>
        <w:sectPr w:rsidR="00E902A8">
          <w:pgSz w:w="11910" w:h="16390"/>
          <w:pgMar w:top="1060" w:right="0" w:bottom="280" w:left="708" w:header="720" w:footer="720" w:gutter="0"/>
          <w:cols w:space="720"/>
        </w:sectPr>
      </w:pPr>
    </w:p>
    <w:p w14:paraId="14C8F358" w14:textId="77777777" w:rsidR="00E902A8" w:rsidRDefault="00000000">
      <w:pPr>
        <w:pStyle w:val="a3"/>
        <w:spacing w:before="62" w:line="242" w:lineRule="auto"/>
        <w:ind w:right="853" w:firstLine="600"/>
        <w:jc w:val="left"/>
      </w:pPr>
      <w:r>
        <w:rPr>
          <w:i/>
        </w:rPr>
        <w:lastRenderedPageBreak/>
        <w:t>Содержание:</w:t>
      </w:r>
      <w:r>
        <w:rPr>
          <w:i/>
          <w:spacing w:val="-4"/>
        </w:rPr>
        <w:t xml:space="preserve"> </w:t>
      </w:r>
      <w:r>
        <w:t>музыка,</w:t>
      </w:r>
      <w:r>
        <w:rPr>
          <w:spacing w:val="-4"/>
        </w:rPr>
        <w:t xml:space="preserve"> </w:t>
      </w:r>
      <w:r>
        <w:t>передающая</w:t>
      </w:r>
      <w:r>
        <w:rPr>
          <w:spacing w:val="-6"/>
        </w:rPr>
        <w:t xml:space="preserve"> </w:t>
      </w:r>
      <w:r>
        <w:t>образ</w:t>
      </w:r>
      <w:r>
        <w:rPr>
          <w:spacing w:val="-5"/>
        </w:rPr>
        <w:t xml:space="preserve"> </w:t>
      </w:r>
      <w:r>
        <w:t>человека,</w:t>
      </w:r>
      <w:r>
        <w:rPr>
          <w:spacing w:val="-4"/>
        </w:rPr>
        <w:t xml:space="preserve"> </w:t>
      </w:r>
      <w:r>
        <w:t>его</w:t>
      </w:r>
      <w:r>
        <w:rPr>
          <w:spacing w:val="-6"/>
        </w:rPr>
        <w:t xml:space="preserve"> </w:t>
      </w:r>
      <w:r>
        <w:t>походку,</w:t>
      </w:r>
      <w:r>
        <w:rPr>
          <w:spacing w:val="-4"/>
        </w:rPr>
        <w:t xml:space="preserve"> </w:t>
      </w:r>
      <w:r>
        <w:t>движения,</w:t>
      </w:r>
      <w:r>
        <w:rPr>
          <w:spacing w:val="-4"/>
        </w:rPr>
        <w:t xml:space="preserve"> </w:t>
      </w:r>
      <w:r>
        <w:t>характер, манеру речи. «Портреты», выраженные в музыкальных интонациях.</w:t>
      </w:r>
    </w:p>
    <w:p w14:paraId="7C2C27F8"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45064D5B" w14:textId="77777777" w:rsidR="00E902A8" w:rsidRDefault="00000000">
      <w:pPr>
        <w:pStyle w:val="a3"/>
        <w:tabs>
          <w:tab w:val="left" w:pos="2810"/>
          <w:tab w:val="left" w:pos="4454"/>
          <w:tab w:val="left" w:pos="5792"/>
          <w:tab w:val="left" w:pos="7380"/>
          <w:tab w:val="left" w:pos="9504"/>
        </w:tabs>
        <w:spacing w:before="5" w:line="237" w:lineRule="auto"/>
        <w:ind w:right="862" w:firstLine="600"/>
        <w:jc w:val="left"/>
      </w:pPr>
      <w:r>
        <w:rPr>
          <w:spacing w:val="-2"/>
        </w:rPr>
        <w:t>слушание</w:t>
      </w:r>
      <w:r>
        <w:tab/>
      </w:r>
      <w:r>
        <w:rPr>
          <w:spacing w:val="-2"/>
        </w:rPr>
        <w:t>произведений</w:t>
      </w:r>
      <w:r>
        <w:tab/>
      </w:r>
      <w:r>
        <w:rPr>
          <w:spacing w:val="-2"/>
        </w:rPr>
        <w:t>вокальной,</w:t>
      </w:r>
      <w:r>
        <w:tab/>
      </w:r>
      <w:r>
        <w:rPr>
          <w:spacing w:val="-2"/>
        </w:rPr>
        <w:t>программной</w:t>
      </w:r>
      <w:r>
        <w:tab/>
      </w:r>
      <w:r>
        <w:rPr>
          <w:spacing w:val="-2"/>
        </w:rPr>
        <w:t>инструментальной</w:t>
      </w:r>
      <w:r>
        <w:tab/>
      </w:r>
      <w:r>
        <w:rPr>
          <w:spacing w:val="-2"/>
        </w:rPr>
        <w:t xml:space="preserve">музыки, </w:t>
      </w:r>
      <w:r>
        <w:t>посвящённой образам людей, сказочных персонажей;</w:t>
      </w:r>
    </w:p>
    <w:p w14:paraId="1DD26411" w14:textId="77777777" w:rsidR="00E902A8" w:rsidRDefault="00000000">
      <w:pPr>
        <w:pStyle w:val="a3"/>
        <w:spacing w:before="4"/>
        <w:ind w:left="1592" w:right="1895"/>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8"/>
        </w:rPr>
        <w:t xml:space="preserve"> </w:t>
      </w:r>
      <w:r>
        <w:t>импровизация</w:t>
      </w:r>
      <w:r>
        <w:rPr>
          <w:spacing w:val="-8"/>
        </w:rPr>
        <w:t xml:space="preserve"> </w:t>
      </w:r>
      <w:r>
        <w:t>в</w:t>
      </w:r>
      <w:r>
        <w:rPr>
          <w:spacing w:val="-11"/>
        </w:rPr>
        <w:t xml:space="preserve"> </w:t>
      </w:r>
      <w:r>
        <w:t>образе</w:t>
      </w:r>
      <w:r>
        <w:rPr>
          <w:spacing w:val="-4"/>
        </w:rPr>
        <w:t xml:space="preserve"> </w:t>
      </w:r>
      <w:r>
        <w:t>героя</w:t>
      </w:r>
      <w:r>
        <w:rPr>
          <w:spacing w:val="-8"/>
        </w:rPr>
        <w:t xml:space="preserve"> </w:t>
      </w:r>
      <w:r>
        <w:t>музыкального</w:t>
      </w:r>
      <w:r>
        <w:rPr>
          <w:spacing w:val="-3"/>
        </w:rPr>
        <w:t xml:space="preserve"> </w:t>
      </w:r>
      <w:r>
        <w:t>произведения; разучивание, харáктерное исполнение песни – портретной зарисовки;</w:t>
      </w:r>
    </w:p>
    <w:p w14:paraId="2B55A902" w14:textId="77777777" w:rsidR="00E902A8" w:rsidRDefault="00000000">
      <w:pPr>
        <w:pStyle w:val="a3"/>
        <w:spacing w:line="275" w:lineRule="exact"/>
        <w:ind w:left="1592"/>
        <w:jc w:val="left"/>
      </w:pPr>
      <w:r>
        <w:t>вариативно:</w:t>
      </w:r>
      <w:r>
        <w:rPr>
          <w:spacing w:val="-10"/>
        </w:rPr>
        <w:t xml:space="preserve"> </w:t>
      </w:r>
      <w:r>
        <w:t>рисование,</w:t>
      </w:r>
      <w:r>
        <w:rPr>
          <w:spacing w:val="-7"/>
        </w:rPr>
        <w:t xml:space="preserve"> </w:t>
      </w:r>
      <w:r>
        <w:t>лепка</w:t>
      </w:r>
      <w:r>
        <w:rPr>
          <w:spacing w:val="-8"/>
        </w:rPr>
        <w:t xml:space="preserve"> </w:t>
      </w:r>
      <w:r>
        <w:t>героя</w:t>
      </w:r>
      <w:r>
        <w:rPr>
          <w:spacing w:val="-8"/>
        </w:rPr>
        <w:t xml:space="preserve"> </w:t>
      </w:r>
      <w:r>
        <w:t>музыкального</w:t>
      </w:r>
      <w:r>
        <w:rPr>
          <w:spacing w:val="-4"/>
        </w:rPr>
        <w:t xml:space="preserve"> </w:t>
      </w:r>
      <w:r>
        <w:t>произведения;</w:t>
      </w:r>
      <w:r>
        <w:rPr>
          <w:spacing w:val="2"/>
        </w:rPr>
        <w:t xml:space="preserve"> </w:t>
      </w:r>
      <w:r>
        <w:t>игра-</w:t>
      </w:r>
      <w:r>
        <w:rPr>
          <w:spacing w:val="-2"/>
        </w:rPr>
        <w:t>импровизация</w:t>
      </w:r>
    </w:p>
    <w:p w14:paraId="10417A7C" w14:textId="77777777" w:rsidR="00E902A8" w:rsidRDefault="00000000">
      <w:pPr>
        <w:pStyle w:val="a3"/>
        <w:spacing w:line="242" w:lineRule="auto"/>
        <w:ind w:right="853"/>
        <w:jc w:val="left"/>
      </w:pPr>
      <w:r>
        <w:t>«Угадай</w:t>
      </w:r>
      <w:r>
        <w:rPr>
          <w:spacing w:val="40"/>
        </w:rPr>
        <w:t xml:space="preserve"> </w:t>
      </w:r>
      <w:r>
        <w:t>мой</w:t>
      </w:r>
      <w:r>
        <w:rPr>
          <w:spacing w:val="40"/>
        </w:rPr>
        <w:t xml:space="preserve"> </w:t>
      </w:r>
      <w:r>
        <w:t>характер»;</w:t>
      </w:r>
      <w:r>
        <w:rPr>
          <w:spacing w:val="40"/>
        </w:rPr>
        <w:t xml:space="preserve"> </w:t>
      </w:r>
      <w:r>
        <w:t>инсценировка</w:t>
      </w:r>
      <w:r>
        <w:rPr>
          <w:spacing w:val="40"/>
        </w:rPr>
        <w:t xml:space="preserve"> </w:t>
      </w:r>
      <w:r>
        <w:t>–</w:t>
      </w:r>
      <w:r>
        <w:rPr>
          <w:spacing w:val="40"/>
        </w:rPr>
        <w:t xml:space="preserve"> </w:t>
      </w:r>
      <w:r>
        <w:t>импровизация</w:t>
      </w:r>
      <w:r>
        <w:rPr>
          <w:spacing w:val="40"/>
        </w:rPr>
        <w:t xml:space="preserve"> </w:t>
      </w:r>
      <w:r>
        <w:t>в</w:t>
      </w:r>
      <w:r>
        <w:rPr>
          <w:spacing w:val="40"/>
        </w:rPr>
        <w:t xml:space="preserve"> </w:t>
      </w:r>
      <w:r>
        <w:t>жанре</w:t>
      </w:r>
      <w:r>
        <w:rPr>
          <w:spacing w:val="40"/>
        </w:rPr>
        <w:t xml:space="preserve"> </w:t>
      </w:r>
      <w:r>
        <w:t>кукольного</w:t>
      </w:r>
      <w:r>
        <w:rPr>
          <w:spacing w:val="40"/>
        </w:rPr>
        <w:t xml:space="preserve"> </w:t>
      </w:r>
      <w:r>
        <w:t>(теневого) театра с помощью кукол, силуэтов.</w:t>
      </w:r>
    </w:p>
    <w:p w14:paraId="3B04A8D6" w14:textId="77777777" w:rsidR="00E902A8" w:rsidRDefault="00000000">
      <w:pPr>
        <w:pStyle w:val="2"/>
        <w:spacing w:line="275" w:lineRule="exact"/>
      </w:pPr>
      <w:r>
        <w:t>Какой</w:t>
      </w:r>
      <w:r>
        <w:rPr>
          <w:spacing w:val="-2"/>
        </w:rPr>
        <w:t xml:space="preserve"> </w:t>
      </w:r>
      <w:r>
        <w:t>же</w:t>
      </w:r>
      <w:r>
        <w:rPr>
          <w:spacing w:val="-2"/>
        </w:rPr>
        <w:t xml:space="preserve"> </w:t>
      </w:r>
      <w:r>
        <w:t>праздник</w:t>
      </w:r>
      <w:r>
        <w:rPr>
          <w:spacing w:val="-2"/>
        </w:rPr>
        <w:t xml:space="preserve"> </w:t>
      </w:r>
      <w:r>
        <w:t>без</w:t>
      </w:r>
      <w:r>
        <w:rPr>
          <w:spacing w:val="-2"/>
        </w:rPr>
        <w:t xml:space="preserve"> музыки?</w:t>
      </w:r>
    </w:p>
    <w:p w14:paraId="3CCDDFA7" w14:textId="77777777" w:rsidR="00E902A8" w:rsidRDefault="00000000">
      <w:pPr>
        <w:pStyle w:val="a3"/>
        <w:spacing w:line="237" w:lineRule="auto"/>
        <w:ind w:firstLine="600"/>
        <w:jc w:val="left"/>
      </w:pPr>
      <w:r>
        <w:rPr>
          <w:i/>
        </w:rPr>
        <w:t>Содержание:</w:t>
      </w:r>
      <w:r>
        <w:rPr>
          <w:i/>
          <w:spacing w:val="-15"/>
        </w:rPr>
        <w:t xml:space="preserve"> </w:t>
      </w:r>
      <w:r>
        <w:t>музыка,</w:t>
      </w:r>
      <w:r>
        <w:rPr>
          <w:spacing w:val="-15"/>
        </w:rPr>
        <w:t xml:space="preserve"> </w:t>
      </w:r>
      <w:r>
        <w:t>создающая</w:t>
      </w:r>
      <w:r>
        <w:rPr>
          <w:spacing w:val="-15"/>
        </w:rPr>
        <w:t xml:space="preserve"> </w:t>
      </w:r>
      <w:r>
        <w:t>настроение</w:t>
      </w:r>
      <w:r>
        <w:rPr>
          <w:spacing w:val="-15"/>
        </w:rPr>
        <w:t xml:space="preserve"> </w:t>
      </w:r>
      <w:r>
        <w:t>праздника.</w:t>
      </w:r>
      <w:r>
        <w:rPr>
          <w:spacing w:val="-15"/>
        </w:rPr>
        <w:t xml:space="preserve"> </w:t>
      </w:r>
      <w:r>
        <w:t>Музыка</w:t>
      </w:r>
      <w:r>
        <w:rPr>
          <w:spacing w:val="-15"/>
        </w:rPr>
        <w:t xml:space="preserve"> </w:t>
      </w:r>
      <w:r>
        <w:t>в</w:t>
      </w:r>
      <w:r>
        <w:rPr>
          <w:spacing w:val="-15"/>
        </w:rPr>
        <w:t xml:space="preserve"> </w:t>
      </w:r>
      <w:r>
        <w:t>цирке,</w:t>
      </w:r>
      <w:r>
        <w:rPr>
          <w:spacing w:val="-15"/>
        </w:rPr>
        <w:t xml:space="preserve"> </w:t>
      </w:r>
      <w:r>
        <w:t>на</w:t>
      </w:r>
      <w:r>
        <w:rPr>
          <w:spacing w:val="-15"/>
        </w:rPr>
        <w:t xml:space="preserve"> </w:t>
      </w:r>
      <w:r>
        <w:t>уличном шествии, спортивном празднике.</w:t>
      </w:r>
    </w:p>
    <w:p w14:paraId="4109CF34"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305EC6F2" w14:textId="77777777" w:rsidR="00E902A8" w:rsidRDefault="00000000">
      <w:pPr>
        <w:pStyle w:val="a3"/>
        <w:spacing w:line="275" w:lineRule="exact"/>
        <w:ind w:left="1592"/>
        <w:jc w:val="left"/>
      </w:pPr>
      <w:r>
        <w:t>диалог</w:t>
      </w:r>
      <w:r>
        <w:rPr>
          <w:spacing w:val="-5"/>
        </w:rPr>
        <w:t xml:space="preserve"> </w:t>
      </w:r>
      <w:r>
        <w:t>с</w:t>
      </w:r>
      <w:r>
        <w:rPr>
          <w:spacing w:val="-3"/>
        </w:rPr>
        <w:t xml:space="preserve"> </w:t>
      </w:r>
      <w:r>
        <w:t>учителем о</w:t>
      </w:r>
      <w:r>
        <w:rPr>
          <w:spacing w:val="-2"/>
        </w:rPr>
        <w:t xml:space="preserve"> </w:t>
      </w:r>
      <w:r>
        <w:t>значении</w:t>
      </w:r>
      <w:r>
        <w:rPr>
          <w:spacing w:val="-5"/>
        </w:rPr>
        <w:t xml:space="preserve"> </w:t>
      </w:r>
      <w:r>
        <w:t>музыки</w:t>
      </w:r>
      <w:r>
        <w:rPr>
          <w:spacing w:val="-1"/>
        </w:rPr>
        <w:t xml:space="preserve"> </w:t>
      </w:r>
      <w:r>
        <w:t>на</w:t>
      </w:r>
      <w:r>
        <w:rPr>
          <w:spacing w:val="-2"/>
        </w:rPr>
        <w:t xml:space="preserve"> празднике;</w:t>
      </w:r>
    </w:p>
    <w:p w14:paraId="3F030F93" w14:textId="77777777" w:rsidR="00E902A8" w:rsidRDefault="00000000">
      <w:pPr>
        <w:pStyle w:val="a3"/>
        <w:spacing w:before="3" w:line="275" w:lineRule="exact"/>
        <w:ind w:left="1592"/>
        <w:jc w:val="left"/>
      </w:pPr>
      <w:r>
        <w:t>слушание</w:t>
      </w:r>
      <w:r>
        <w:rPr>
          <w:spacing w:val="-9"/>
        </w:rPr>
        <w:t xml:space="preserve"> </w:t>
      </w:r>
      <w:r>
        <w:t>произведений</w:t>
      </w:r>
      <w:r>
        <w:rPr>
          <w:spacing w:val="-10"/>
        </w:rPr>
        <w:t xml:space="preserve"> </w:t>
      </w:r>
      <w:r>
        <w:t>торжественного,</w:t>
      </w:r>
      <w:r>
        <w:rPr>
          <w:spacing w:val="-4"/>
        </w:rPr>
        <w:t xml:space="preserve"> </w:t>
      </w:r>
      <w:r>
        <w:t>праздничного</w:t>
      </w:r>
      <w:r>
        <w:rPr>
          <w:spacing w:val="-5"/>
        </w:rPr>
        <w:t xml:space="preserve"> </w:t>
      </w:r>
      <w:r>
        <w:rPr>
          <w:spacing w:val="-2"/>
        </w:rPr>
        <w:t>характера;</w:t>
      </w:r>
    </w:p>
    <w:p w14:paraId="73795630" w14:textId="77777777" w:rsidR="00E902A8" w:rsidRDefault="00000000">
      <w:pPr>
        <w:pStyle w:val="a3"/>
        <w:spacing w:line="242" w:lineRule="auto"/>
        <w:ind w:left="1592" w:right="4693"/>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14:paraId="10EC5CD6" w14:textId="77777777" w:rsidR="00E902A8" w:rsidRDefault="00000000">
      <w:pPr>
        <w:pStyle w:val="a3"/>
        <w:ind w:left="1592" w:right="853"/>
        <w:jc w:val="left"/>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w:t>
      </w:r>
      <w:r>
        <w:rPr>
          <w:spacing w:val="80"/>
        </w:rPr>
        <w:t xml:space="preserve"> </w:t>
      </w:r>
      <w:r>
        <w:t>запись</w:t>
      </w:r>
      <w:r>
        <w:rPr>
          <w:spacing w:val="80"/>
        </w:rPr>
        <w:t xml:space="preserve"> </w:t>
      </w:r>
      <w:r>
        <w:t>видеооткрытки</w:t>
      </w:r>
      <w:r>
        <w:rPr>
          <w:spacing w:val="80"/>
        </w:rPr>
        <w:t xml:space="preserve"> </w:t>
      </w:r>
      <w:r>
        <w:t>с</w:t>
      </w:r>
      <w:r>
        <w:rPr>
          <w:spacing w:val="80"/>
        </w:rPr>
        <w:t xml:space="preserve"> </w:t>
      </w:r>
      <w:r>
        <w:t>музыкальным</w:t>
      </w:r>
      <w:r>
        <w:rPr>
          <w:spacing w:val="80"/>
        </w:rPr>
        <w:t xml:space="preserve"> </w:t>
      </w:r>
      <w:r>
        <w:t>поздравлением;</w:t>
      </w:r>
      <w:r>
        <w:rPr>
          <w:spacing w:val="80"/>
        </w:rPr>
        <w:t xml:space="preserve"> </w:t>
      </w:r>
      <w:r>
        <w:t>групповые</w:t>
      </w:r>
    </w:p>
    <w:p w14:paraId="56B238B6" w14:textId="77777777" w:rsidR="00E902A8" w:rsidRDefault="00000000">
      <w:pPr>
        <w:pStyle w:val="a3"/>
        <w:jc w:val="left"/>
      </w:pPr>
      <w:r>
        <w:t>творческие</w:t>
      </w:r>
      <w:r>
        <w:rPr>
          <w:spacing w:val="-9"/>
        </w:rPr>
        <w:t xml:space="preserve"> </w:t>
      </w:r>
      <w:r>
        <w:t>шутливые</w:t>
      </w:r>
      <w:r>
        <w:rPr>
          <w:spacing w:val="-7"/>
        </w:rPr>
        <w:t xml:space="preserve"> </w:t>
      </w:r>
      <w:r>
        <w:t>двигательные</w:t>
      </w:r>
      <w:r>
        <w:rPr>
          <w:spacing w:val="-7"/>
        </w:rPr>
        <w:t xml:space="preserve"> </w:t>
      </w:r>
      <w:r>
        <w:t>импровизации</w:t>
      </w:r>
      <w:r>
        <w:rPr>
          <w:spacing w:val="-5"/>
        </w:rPr>
        <w:t xml:space="preserve"> </w:t>
      </w:r>
      <w:r>
        <w:t>«Цирковая</w:t>
      </w:r>
      <w:r>
        <w:rPr>
          <w:spacing w:val="-6"/>
        </w:rPr>
        <w:t xml:space="preserve"> </w:t>
      </w:r>
      <w:r>
        <w:rPr>
          <w:spacing w:val="-2"/>
        </w:rPr>
        <w:t>труппа».</w:t>
      </w:r>
    </w:p>
    <w:p w14:paraId="0E367616" w14:textId="77777777" w:rsidR="00E902A8" w:rsidRDefault="00000000">
      <w:pPr>
        <w:pStyle w:val="2"/>
        <w:spacing w:line="275" w:lineRule="exact"/>
      </w:pPr>
      <w:r>
        <w:t>Танцы,</w:t>
      </w:r>
      <w:r>
        <w:rPr>
          <w:spacing w:val="2"/>
        </w:rPr>
        <w:t xml:space="preserve"> </w:t>
      </w:r>
      <w:r>
        <w:t>игры</w:t>
      </w:r>
      <w:r>
        <w:rPr>
          <w:spacing w:val="-1"/>
        </w:rPr>
        <w:t xml:space="preserve"> </w:t>
      </w:r>
      <w:r>
        <w:t>и</w:t>
      </w:r>
      <w:r>
        <w:rPr>
          <w:spacing w:val="-3"/>
        </w:rPr>
        <w:t xml:space="preserve"> </w:t>
      </w:r>
      <w:r>
        <w:rPr>
          <w:spacing w:val="-2"/>
        </w:rPr>
        <w:t>веселье.</w:t>
      </w:r>
    </w:p>
    <w:p w14:paraId="5A5CE6E8" w14:textId="77777777" w:rsidR="00E902A8" w:rsidRDefault="00000000">
      <w:pPr>
        <w:pStyle w:val="a3"/>
        <w:spacing w:line="274" w:lineRule="exact"/>
        <w:ind w:left="1592"/>
        <w:jc w:val="left"/>
      </w:pPr>
      <w:r>
        <w:rPr>
          <w:i/>
        </w:rPr>
        <w:t>Содержание:</w:t>
      </w:r>
      <w:r>
        <w:rPr>
          <w:i/>
          <w:spacing w:val="49"/>
          <w:w w:val="150"/>
        </w:rPr>
        <w:t xml:space="preserve"> </w:t>
      </w:r>
      <w:r>
        <w:t>музыка</w:t>
      </w:r>
      <w:r>
        <w:rPr>
          <w:spacing w:val="79"/>
        </w:rPr>
        <w:t xml:space="preserve"> </w:t>
      </w:r>
      <w:r>
        <w:t>–</w:t>
      </w:r>
      <w:r>
        <w:rPr>
          <w:spacing w:val="50"/>
          <w:w w:val="150"/>
        </w:rPr>
        <w:t xml:space="preserve"> </w:t>
      </w:r>
      <w:r>
        <w:t>игра</w:t>
      </w:r>
      <w:r>
        <w:rPr>
          <w:spacing w:val="73"/>
        </w:rPr>
        <w:t xml:space="preserve"> </w:t>
      </w:r>
      <w:r>
        <w:t>звуками.</w:t>
      </w:r>
      <w:r>
        <w:rPr>
          <w:spacing w:val="50"/>
          <w:w w:val="150"/>
        </w:rPr>
        <w:t xml:space="preserve"> </w:t>
      </w:r>
      <w:r>
        <w:t>Танец</w:t>
      </w:r>
      <w:r>
        <w:rPr>
          <w:spacing w:val="54"/>
          <w:w w:val="150"/>
        </w:rPr>
        <w:t xml:space="preserve"> </w:t>
      </w:r>
      <w:r>
        <w:t>–</w:t>
      </w:r>
      <w:r>
        <w:rPr>
          <w:spacing w:val="74"/>
        </w:rPr>
        <w:t xml:space="preserve"> </w:t>
      </w:r>
      <w:r>
        <w:t>искусство</w:t>
      </w:r>
      <w:r>
        <w:rPr>
          <w:spacing w:val="79"/>
        </w:rPr>
        <w:t xml:space="preserve"> </w:t>
      </w:r>
      <w:r>
        <w:t>и</w:t>
      </w:r>
      <w:r>
        <w:rPr>
          <w:spacing w:val="75"/>
        </w:rPr>
        <w:t xml:space="preserve"> </w:t>
      </w:r>
      <w:r>
        <w:t>радость</w:t>
      </w:r>
      <w:r>
        <w:rPr>
          <w:spacing w:val="76"/>
        </w:rPr>
        <w:t xml:space="preserve"> </w:t>
      </w:r>
      <w:r>
        <w:rPr>
          <w:spacing w:val="-2"/>
        </w:rPr>
        <w:t>движения.</w:t>
      </w:r>
    </w:p>
    <w:p w14:paraId="391345F9" w14:textId="77777777" w:rsidR="00E902A8" w:rsidRDefault="00000000">
      <w:pPr>
        <w:pStyle w:val="a3"/>
        <w:spacing w:line="275" w:lineRule="exact"/>
        <w:jc w:val="left"/>
      </w:pPr>
      <w:r>
        <w:t>Примеры</w:t>
      </w:r>
      <w:r>
        <w:rPr>
          <w:spacing w:val="-4"/>
        </w:rPr>
        <w:t xml:space="preserve"> </w:t>
      </w:r>
      <w:r>
        <w:t>популярных</w:t>
      </w:r>
      <w:r>
        <w:rPr>
          <w:spacing w:val="-9"/>
        </w:rPr>
        <w:t xml:space="preserve"> </w:t>
      </w:r>
      <w:r>
        <w:rPr>
          <w:spacing w:val="-2"/>
        </w:rPr>
        <w:t>танцев.</w:t>
      </w:r>
    </w:p>
    <w:p w14:paraId="33702651" w14:textId="77777777" w:rsidR="00E902A8" w:rsidRDefault="00000000">
      <w:pPr>
        <w:spacing w:before="1"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07AC87D" w14:textId="77777777" w:rsidR="00E902A8" w:rsidRDefault="00000000">
      <w:pPr>
        <w:pStyle w:val="a3"/>
        <w:ind w:left="1592" w:right="3996"/>
        <w:jc w:val="left"/>
      </w:pPr>
      <w:r>
        <w:t>слушание,</w:t>
      </w:r>
      <w:r>
        <w:rPr>
          <w:spacing w:val="-8"/>
        </w:rPr>
        <w:t xml:space="preserve"> </w:t>
      </w:r>
      <w:r>
        <w:t>исполнение</w:t>
      </w:r>
      <w:r>
        <w:rPr>
          <w:spacing w:val="-15"/>
        </w:rPr>
        <w:t xml:space="preserve"> </w:t>
      </w:r>
      <w:r>
        <w:t>музыки</w:t>
      </w:r>
      <w:r>
        <w:rPr>
          <w:spacing w:val="-9"/>
        </w:rPr>
        <w:t xml:space="preserve"> </w:t>
      </w:r>
      <w:r>
        <w:t>скерцозного</w:t>
      </w:r>
      <w:r>
        <w:rPr>
          <w:spacing w:val="-6"/>
        </w:rPr>
        <w:t xml:space="preserve"> </w:t>
      </w:r>
      <w:r>
        <w:t xml:space="preserve">характера; разучивание, исполнение танцевальных движений; </w:t>
      </w:r>
      <w:r>
        <w:rPr>
          <w:spacing w:val="-2"/>
        </w:rPr>
        <w:t>танец-игра;</w:t>
      </w:r>
    </w:p>
    <w:p w14:paraId="316A6629" w14:textId="77777777" w:rsidR="00E902A8" w:rsidRDefault="00000000">
      <w:pPr>
        <w:pStyle w:val="a3"/>
        <w:spacing w:before="4" w:line="237" w:lineRule="auto"/>
        <w:ind w:firstLine="600"/>
        <w:jc w:val="left"/>
      </w:pPr>
      <w:r>
        <w:t>рефлексия</w:t>
      </w:r>
      <w:r>
        <w:rPr>
          <w:spacing w:val="29"/>
        </w:rPr>
        <w:t xml:space="preserve"> </w:t>
      </w:r>
      <w:r>
        <w:t>собственного</w:t>
      </w:r>
      <w:r>
        <w:rPr>
          <w:spacing w:val="34"/>
        </w:rPr>
        <w:t xml:space="preserve"> </w:t>
      </w:r>
      <w:r>
        <w:t>эмоционального</w:t>
      </w:r>
      <w:r>
        <w:rPr>
          <w:spacing w:val="29"/>
        </w:rPr>
        <w:t xml:space="preserve"> </w:t>
      </w:r>
      <w:r>
        <w:t>состояния</w:t>
      </w:r>
      <w:r>
        <w:rPr>
          <w:spacing w:val="29"/>
        </w:rPr>
        <w:t xml:space="preserve"> </w:t>
      </w:r>
      <w:r>
        <w:t>после</w:t>
      </w:r>
      <w:r>
        <w:rPr>
          <w:spacing w:val="29"/>
        </w:rPr>
        <w:t xml:space="preserve"> </w:t>
      </w:r>
      <w:r>
        <w:t>участия</w:t>
      </w:r>
      <w:r>
        <w:rPr>
          <w:spacing w:val="29"/>
        </w:rPr>
        <w:t xml:space="preserve"> </w:t>
      </w:r>
      <w:r>
        <w:t>в</w:t>
      </w:r>
      <w:r>
        <w:rPr>
          <w:spacing w:val="31"/>
        </w:rPr>
        <w:t xml:space="preserve"> </w:t>
      </w:r>
      <w:r>
        <w:t>танцевальных композициях и импровизациях;</w:t>
      </w:r>
    </w:p>
    <w:p w14:paraId="59DE0B62" w14:textId="77777777" w:rsidR="00E902A8" w:rsidRDefault="00000000">
      <w:pPr>
        <w:pStyle w:val="a3"/>
        <w:spacing w:before="4" w:line="275" w:lineRule="exact"/>
        <w:ind w:left="1592"/>
        <w:jc w:val="left"/>
      </w:pPr>
      <w:r>
        <w:t>проблемная</w:t>
      </w:r>
      <w:r>
        <w:rPr>
          <w:spacing w:val="-8"/>
        </w:rPr>
        <w:t xml:space="preserve"> </w:t>
      </w:r>
      <w:r>
        <w:t>ситуация:</w:t>
      </w:r>
      <w:r>
        <w:rPr>
          <w:spacing w:val="-3"/>
        </w:rPr>
        <w:t xml:space="preserve"> </w:t>
      </w:r>
      <w:r>
        <w:t>зачем</w:t>
      </w:r>
      <w:r>
        <w:rPr>
          <w:spacing w:val="-2"/>
        </w:rPr>
        <w:t xml:space="preserve"> </w:t>
      </w:r>
      <w:r>
        <w:t>люди</w:t>
      </w:r>
      <w:r>
        <w:rPr>
          <w:spacing w:val="-2"/>
        </w:rPr>
        <w:t xml:space="preserve"> танцуют;</w:t>
      </w:r>
    </w:p>
    <w:p w14:paraId="36679C4C" w14:textId="77777777" w:rsidR="00E902A8" w:rsidRDefault="00000000">
      <w:pPr>
        <w:pStyle w:val="a3"/>
        <w:spacing w:line="275" w:lineRule="exact"/>
        <w:ind w:left="1592"/>
        <w:jc w:val="left"/>
      </w:pPr>
      <w:r>
        <w:t>ритмическая</w:t>
      </w:r>
      <w:r>
        <w:rPr>
          <w:spacing w:val="-5"/>
        </w:rPr>
        <w:t xml:space="preserve"> </w:t>
      </w:r>
      <w:r>
        <w:t>импровизация</w:t>
      </w:r>
      <w:r>
        <w:rPr>
          <w:spacing w:val="-3"/>
        </w:rPr>
        <w:t xml:space="preserve"> </w:t>
      </w:r>
      <w:r>
        <w:t>в</w:t>
      </w:r>
      <w:r>
        <w:rPr>
          <w:spacing w:val="-6"/>
        </w:rPr>
        <w:t xml:space="preserve"> </w:t>
      </w:r>
      <w:r>
        <w:t>стиле</w:t>
      </w:r>
      <w:r>
        <w:rPr>
          <w:spacing w:val="-12"/>
        </w:rPr>
        <w:t xml:space="preserve"> </w:t>
      </w:r>
      <w:r>
        <w:t>определённого</w:t>
      </w:r>
      <w:r>
        <w:rPr>
          <w:spacing w:val="-3"/>
        </w:rPr>
        <w:t xml:space="preserve"> </w:t>
      </w:r>
      <w:r>
        <w:t>танцевального</w:t>
      </w:r>
      <w:r>
        <w:rPr>
          <w:spacing w:val="-2"/>
        </w:rPr>
        <w:t xml:space="preserve"> жанра.</w:t>
      </w:r>
    </w:p>
    <w:p w14:paraId="3FE3E674" w14:textId="77777777" w:rsidR="00E902A8" w:rsidRDefault="00000000">
      <w:pPr>
        <w:pStyle w:val="2"/>
        <w:spacing w:before="7"/>
      </w:pPr>
      <w:r>
        <w:t>Музыка</w:t>
      </w:r>
      <w:r>
        <w:rPr>
          <w:spacing w:val="-5"/>
        </w:rPr>
        <w:t xml:space="preserve"> </w:t>
      </w:r>
      <w:r>
        <w:t>на</w:t>
      </w:r>
      <w:r>
        <w:rPr>
          <w:spacing w:val="1"/>
        </w:rPr>
        <w:t xml:space="preserve"> </w:t>
      </w:r>
      <w:r>
        <w:t>войне,</w:t>
      </w:r>
      <w:r>
        <w:rPr>
          <w:spacing w:val="2"/>
        </w:rPr>
        <w:t xml:space="preserve"> </w:t>
      </w:r>
      <w:r>
        <w:t>музыка</w:t>
      </w:r>
      <w:r>
        <w:rPr>
          <w:spacing w:val="-4"/>
        </w:rPr>
        <w:t xml:space="preserve"> </w:t>
      </w:r>
      <w:r>
        <w:t>о</w:t>
      </w:r>
      <w:r>
        <w:rPr>
          <w:spacing w:val="1"/>
        </w:rPr>
        <w:t xml:space="preserve"> </w:t>
      </w:r>
      <w:r>
        <w:rPr>
          <w:spacing w:val="-2"/>
        </w:rPr>
        <w:t>войне.</w:t>
      </w:r>
    </w:p>
    <w:p w14:paraId="250CB7A0" w14:textId="77777777" w:rsidR="00E902A8" w:rsidRDefault="00000000">
      <w:pPr>
        <w:pStyle w:val="a3"/>
        <w:ind w:right="856" w:firstLine="600"/>
      </w:pPr>
      <w:r>
        <w:rPr>
          <w:i/>
        </w:rPr>
        <w:t xml:space="preserve">Содержание: </w:t>
      </w:r>
      <w:r>
        <w:t>военная тема в музыкальном искусстве. Военные песни, марши, интонации,</w:t>
      </w:r>
      <w:r>
        <w:rPr>
          <w:spacing w:val="-7"/>
        </w:rPr>
        <w:t xml:space="preserve"> </w:t>
      </w:r>
      <w:r>
        <w:t>ритмы,</w:t>
      </w:r>
      <w:r>
        <w:rPr>
          <w:spacing w:val="-7"/>
        </w:rPr>
        <w:t xml:space="preserve"> </w:t>
      </w:r>
      <w:r>
        <w:t>тембры</w:t>
      </w:r>
      <w:r>
        <w:rPr>
          <w:spacing w:val="-12"/>
        </w:rPr>
        <w:t xml:space="preserve"> </w:t>
      </w:r>
      <w:r>
        <w:t>(призывная</w:t>
      </w:r>
      <w:r>
        <w:rPr>
          <w:spacing w:val="-9"/>
        </w:rPr>
        <w:t xml:space="preserve"> </w:t>
      </w:r>
      <w:r>
        <w:t>кварта,</w:t>
      </w:r>
      <w:r>
        <w:rPr>
          <w:spacing w:val="-12"/>
        </w:rPr>
        <w:t xml:space="preserve"> </w:t>
      </w:r>
      <w:r>
        <w:t>пунктирный</w:t>
      </w:r>
      <w:r>
        <w:rPr>
          <w:spacing w:val="-8"/>
        </w:rPr>
        <w:t xml:space="preserve"> </w:t>
      </w:r>
      <w:r>
        <w:t>ритм,</w:t>
      </w:r>
      <w:r>
        <w:rPr>
          <w:spacing w:val="-7"/>
        </w:rPr>
        <w:t xml:space="preserve"> </w:t>
      </w:r>
      <w:r>
        <w:t>тембры</w:t>
      </w:r>
      <w:r>
        <w:rPr>
          <w:spacing w:val="-7"/>
        </w:rPr>
        <w:t xml:space="preserve"> </w:t>
      </w:r>
      <w:r>
        <w:t>малого</w:t>
      </w:r>
      <w:r>
        <w:rPr>
          <w:spacing w:val="-5"/>
        </w:rPr>
        <w:t xml:space="preserve"> </w:t>
      </w:r>
      <w:r>
        <w:t>барабана, трубы). Песни Великой Отечественной войны – песни Великой Победы.</w:t>
      </w:r>
    </w:p>
    <w:p w14:paraId="73ED338A"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DDF1ABC" w14:textId="77777777" w:rsidR="00E902A8" w:rsidRDefault="00000000">
      <w:pPr>
        <w:pStyle w:val="a3"/>
        <w:spacing w:line="242" w:lineRule="auto"/>
        <w:ind w:right="849" w:firstLine="600"/>
      </w:pPr>
      <w:r>
        <w:t>чтение учебных и художественных текстов, посвящённых песням Великой Отечественной войны;</w:t>
      </w:r>
    </w:p>
    <w:p w14:paraId="231183D4" w14:textId="77777777" w:rsidR="00E902A8" w:rsidRDefault="00000000">
      <w:pPr>
        <w:pStyle w:val="a3"/>
        <w:spacing w:line="242" w:lineRule="auto"/>
        <w:ind w:right="851" w:firstLine="600"/>
      </w:pPr>
      <w:r>
        <w:t>слушание, исполнение песен Великой Отечественной войны, знакомство с историей их сочинения и исполнения;</w:t>
      </w:r>
    </w:p>
    <w:p w14:paraId="71FB1449" w14:textId="77777777" w:rsidR="00E902A8" w:rsidRDefault="00000000">
      <w:pPr>
        <w:pStyle w:val="a3"/>
        <w:ind w:right="840" w:firstLine="6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48461E2B" w14:textId="77777777" w:rsidR="00E902A8" w:rsidRDefault="00000000">
      <w:pPr>
        <w:pStyle w:val="2"/>
        <w:jc w:val="both"/>
      </w:pPr>
      <w:r>
        <w:t>Главный</w:t>
      </w:r>
      <w:r>
        <w:rPr>
          <w:spacing w:val="-3"/>
        </w:rPr>
        <w:t xml:space="preserve"> </w:t>
      </w:r>
      <w:r>
        <w:t>музыкальный</w:t>
      </w:r>
      <w:r>
        <w:rPr>
          <w:spacing w:val="-3"/>
        </w:rPr>
        <w:t xml:space="preserve"> </w:t>
      </w:r>
      <w:r>
        <w:rPr>
          <w:spacing w:val="-2"/>
        </w:rPr>
        <w:t>символ.</w:t>
      </w:r>
    </w:p>
    <w:p w14:paraId="450035F5" w14:textId="77777777" w:rsidR="00E902A8" w:rsidRDefault="00000000">
      <w:pPr>
        <w:pStyle w:val="a3"/>
        <w:spacing w:line="242" w:lineRule="auto"/>
        <w:ind w:right="847" w:firstLine="600"/>
      </w:pPr>
      <w:r>
        <w:rPr>
          <w:i/>
        </w:rPr>
        <w:t xml:space="preserve">Содержание: </w:t>
      </w:r>
      <w:r>
        <w:t>гимн</w:t>
      </w:r>
      <w:r>
        <w:rPr>
          <w:spacing w:val="-5"/>
        </w:rPr>
        <w:t xml:space="preserve"> </w:t>
      </w:r>
      <w:r>
        <w:t>России –</w:t>
      </w:r>
      <w:r>
        <w:rPr>
          <w:spacing w:val="-1"/>
        </w:rPr>
        <w:t xml:space="preserve"> </w:t>
      </w:r>
      <w:r>
        <w:t>главный</w:t>
      </w:r>
      <w:r>
        <w:rPr>
          <w:spacing w:val="-5"/>
        </w:rPr>
        <w:t xml:space="preserve"> </w:t>
      </w:r>
      <w:r>
        <w:t>музыкальный символ</w:t>
      </w:r>
      <w:r>
        <w:rPr>
          <w:spacing w:val="-1"/>
        </w:rPr>
        <w:t xml:space="preserve"> </w:t>
      </w:r>
      <w:r>
        <w:t>нашей страны.</w:t>
      </w:r>
      <w:r>
        <w:rPr>
          <w:spacing w:val="-4"/>
        </w:rPr>
        <w:t xml:space="preserve"> </w:t>
      </w:r>
      <w:r>
        <w:t>Традиции исполнения Гимна России. Другие гимны.</w:t>
      </w:r>
    </w:p>
    <w:p w14:paraId="3422C5C8" w14:textId="77777777" w:rsidR="00E902A8" w:rsidRDefault="00000000">
      <w:pPr>
        <w:spacing w:line="271"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350A51F7" w14:textId="77777777" w:rsidR="00E902A8" w:rsidRDefault="00E902A8">
      <w:pPr>
        <w:spacing w:line="271" w:lineRule="exact"/>
        <w:jc w:val="both"/>
        <w:rPr>
          <w:i/>
          <w:sz w:val="24"/>
        </w:rPr>
        <w:sectPr w:rsidR="00E902A8">
          <w:pgSz w:w="11910" w:h="16390"/>
          <w:pgMar w:top="1060" w:right="0" w:bottom="280" w:left="708" w:header="720" w:footer="720" w:gutter="0"/>
          <w:cols w:space="720"/>
        </w:sectPr>
      </w:pPr>
    </w:p>
    <w:p w14:paraId="67F72F12" w14:textId="77777777" w:rsidR="00E902A8" w:rsidRDefault="00000000">
      <w:pPr>
        <w:pStyle w:val="a3"/>
        <w:spacing w:before="62" w:line="242" w:lineRule="auto"/>
        <w:ind w:left="1592" w:right="3203"/>
        <w:jc w:val="left"/>
      </w:pPr>
      <w:r>
        <w:lastRenderedPageBreak/>
        <w:t>разучивание, исполнение Гимна Российской</w:t>
      </w:r>
      <w:r>
        <w:rPr>
          <w:spacing w:val="-2"/>
        </w:rPr>
        <w:t xml:space="preserve"> </w:t>
      </w:r>
      <w:r>
        <w:t>Федерации; знакомство</w:t>
      </w:r>
      <w:r>
        <w:rPr>
          <w:spacing w:val="1"/>
        </w:rPr>
        <w:t xml:space="preserve"> </w:t>
      </w:r>
      <w:r>
        <w:t>с</w:t>
      </w:r>
      <w:r>
        <w:rPr>
          <w:spacing w:val="-8"/>
        </w:rPr>
        <w:t xml:space="preserve"> </w:t>
      </w:r>
      <w:r>
        <w:t>историей</w:t>
      </w:r>
      <w:r>
        <w:rPr>
          <w:spacing w:val="-6"/>
        </w:rPr>
        <w:t xml:space="preserve"> </w:t>
      </w:r>
      <w:r>
        <w:t>создания,</w:t>
      </w:r>
      <w:r>
        <w:rPr>
          <w:spacing w:val="-5"/>
        </w:rPr>
        <w:t xml:space="preserve"> </w:t>
      </w:r>
      <w:r>
        <w:t>правилами</w:t>
      </w:r>
      <w:r>
        <w:rPr>
          <w:spacing w:val="-1"/>
        </w:rPr>
        <w:t xml:space="preserve"> </w:t>
      </w:r>
      <w:r>
        <w:rPr>
          <w:spacing w:val="-2"/>
        </w:rPr>
        <w:t>исполнения;</w:t>
      </w:r>
    </w:p>
    <w:p w14:paraId="10D5A42D" w14:textId="77777777" w:rsidR="00E902A8" w:rsidRDefault="00000000">
      <w:pPr>
        <w:pStyle w:val="a3"/>
        <w:spacing w:line="242" w:lineRule="auto"/>
        <w:ind w:left="1592" w:right="1895"/>
        <w:jc w:val="left"/>
      </w:pPr>
      <w:r>
        <w:t>просмотр</w:t>
      </w:r>
      <w:r>
        <w:rPr>
          <w:spacing w:val="-6"/>
        </w:rPr>
        <w:t xml:space="preserve"> </w:t>
      </w:r>
      <w:r>
        <w:t>видеозаписей</w:t>
      </w:r>
      <w:r>
        <w:rPr>
          <w:spacing w:val="-5"/>
        </w:rPr>
        <w:t xml:space="preserve"> </w:t>
      </w:r>
      <w:r>
        <w:t>парада,</w:t>
      </w:r>
      <w:r>
        <w:rPr>
          <w:spacing w:val="-9"/>
        </w:rPr>
        <w:t xml:space="preserve"> </w:t>
      </w:r>
      <w:r>
        <w:t>церемонии</w:t>
      </w:r>
      <w:r>
        <w:rPr>
          <w:spacing w:val="-10"/>
        </w:rPr>
        <w:t xml:space="preserve"> </w:t>
      </w:r>
      <w:r>
        <w:t>награждения</w:t>
      </w:r>
      <w:r>
        <w:rPr>
          <w:spacing w:val="-6"/>
        </w:rPr>
        <w:t xml:space="preserve"> </w:t>
      </w:r>
      <w:r>
        <w:t>спортсменов; чувство гордости, понятия достоинства и чести;</w:t>
      </w:r>
    </w:p>
    <w:p w14:paraId="6F0815A1" w14:textId="77777777" w:rsidR="00E902A8" w:rsidRDefault="00000000">
      <w:pPr>
        <w:pStyle w:val="a3"/>
        <w:spacing w:line="242" w:lineRule="auto"/>
        <w:ind w:left="1592"/>
        <w:jc w:val="left"/>
      </w:pPr>
      <w:r>
        <w:t>обсуждение</w:t>
      </w:r>
      <w:r>
        <w:rPr>
          <w:spacing w:val="-5"/>
        </w:rPr>
        <w:t xml:space="preserve"> </w:t>
      </w:r>
      <w:r>
        <w:t>этических</w:t>
      </w:r>
      <w:r>
        <w:rPr>
          <w:spacing w:val="-9"/>
        </w:rPr>
        <w:t xml:space="preserve"> </w:t>
      </w:r>
      <w:r>
        <w:t>вопросов,</w:t>
      </w:r>
      <w:r>
        <w:rPr>
          <w:spacing w:val="-7"/>
        </w:rPr>
        <w:t xml:space="preserve"> </w:t>
      </w:r>
      <w:r>
        <w:t>связанных</w:t>
      </w:r>
      <w:r>
        <w:rPr>
          <w:spacing w:val="-9"/>
        </w:rPr>
        <w:t xml:space="preserve"> </w:t>
      </w:r>
      <w:r>
        <w:t>с</w:t>
      </w:r>
      <w:r>
        <w:rPr>
          <w:spacing w:val="-5"/>
        </w:rPr>
        <w:t xml:space="preserve"> </w:t>
      </w:r>
      <w:r>
        <w:t>государственными</w:t>
      </w:r>
      <w:r>
        <w:rPr>
          <w:spacing w:val="-3"/>
        </w:rPr>
        <w:t xml:space="preserve"> </w:t>
      </w:r>
      <w:r>
        <w:t>символами</w:t>
      </w:r>
      <w:r>
        <w:rPr>
          <w:spacing w:val="-3"/>
        </w:rPr>
        <w:t xml:space="preserve"> </w:t>
      </w:r>
      <w:r>
        <w:t>страны; разучивание, исполнение Гимна своей республики, города, школы.</w:t>
      </w:r>
    </w:p>
    <w:p w14:paraId="2432C60A" w14:textId="77777777" w:rsidR="00E902A8" w:rsidRDefault="00000000">
      <w:pPr>
        <w:pStyle w:val="2"/>
        <w:spacing w:line="275" w:lineRule="exact"/>
      </w:pPr>
      <w:r>
        <w:t>Искусство</w:t>
      </w:r>
      <w:r>
        <w:rPr>
          <w:spacing w:val="1"/>
        </w:rPr>
        <w:t xml:space="preserve"> </w:t>
      </w:r>
      <w:r>
        <w:rPr>
          <w:spacing w:val="-2"/>
        </w:rPr>
        <w:t>времени.</w:t>
      </w:r>
    </w:p>
    <w:p w14:paraId="4AE42D8C" w14:textId="77777777" w:rsidR="00E902A8" w:rsidRDefault="00000000">
      <w:pPr>
        <w:pStyle w:val="a3"/>
        <w:spacing w:line="237" w:lineRule="auto"/>
        <w:ind w:firstLine="600"/>
        <w:jc w:val="left"/>
      </w:pPr>
      <w:r>
        <w:rPr>
          <w:i/>
        </w:rPr>
        <w:t>Содержание:</w:t>
      </w:r>
      <w:r>
        <w:rPr>
          <w:i/>
          <w:spacing w:val="40"/>
        </w:rPr>
        <w:t xml:space="preserve"> </w:t>
      </w:r>
      <w:r>
        <w:t>музыка</w:t>
      </w:r>
      <w:r>
        <w:rPr>
          <w:spacing w:val="40"/>
        </w:rPr>
        <w:t xml:space="preserve"> </w:t>
      </w:r>
      <w:r>
        <w:t>–</w:t>
      </w:r>
      <w:r>
        <w:rPr>
          <w:spacing w:val="40"/>
        </w:rPr>
        <w:t xml:space="preserve"> </w:t>
      </w:r>
      <w:r>
        <w:t>временное</w:t>
      </w:r>
      <w:r>
        <w:rPr>
          <w:spacing w:val="40"/>
        </w:rPr>
        <w:t xml:space="preserve"> </w:t>
      </w:r>
      <w:r>
        <w:t>искусство.</w:t>
      </w:r>
      <w:r>
        <w:rPr>
          <w:spacing w:val="40"/>
        </w:rPr>
        <w:t xml:space="preserve"> </w:t>
      </w:r>
      <w:r>
        <w:t>Погружение</w:t>
      </w:r>
      <w:r>
        <w:rPr>
          <w:spacing w:val="40"/>
        </w:rPr>
        <w:t xml:space="preserve"> </w:t>
      </w:r>
      <w:r>
        <w:t>в</w:t>
      </w:r>
      <w:r>
        <w:rPr>
          <w:spacing w:val="40"/>
        </w:rPr>
        <w:t xml:space="preserve"> </w:t>
      </w:r>
      <w:r>
        <w:t>поток</w:t>
      </w:r>
      <w:r>
        <w:rPr>
          <w:spacing w:val="40"/>
        </w:rPr>
        <w:t xml:space="preserve"> </w:t>
      </w:r>
      <w:r>
        <w:t>музыкального звучания. Музыкальные образы движения, изменения и развития.</w:t>
      </w:r>
    </w:p>
    <w:p w14:paraId="2EB42B61"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50F0E1B5" w14:textId="77777777" w:rsidR="00E902A8" w:rsidRDefault="00000000">
      <w:pPr>
        <w:pStyle w:val="a3"/>
        <w:spacing w:line="242" w:lineRule="auto"/>
        <w:ind w:firstLine="600"/>
        <w:jc w:val="left"/>
      </w:pPr>
      <w:r>
        <w:t>слушание,</w:t>
      </w:r>
      <w:r>
        <w:rPr>
          <w:spacing w:val="-15"/>
        </w:rPr>
        <w:t xml:space="preserve"> </w:t>
      </w:r>
      <w:r>
        <w:t>исполнение</w:t>
      </w:r>
      <w:r>
        <w:rPr>
          <w:spacing w:val="-15"/>
        </w:rPr>
        <w:t xml:space="preserve"> </w:t>
      </w:r>
      <w:r>
        <w:t>музыкальных</w:t>
      </w:r>
      <w:r>
        <w:rPr>
          <w:spacing w:val="-15"/>
        </w:rPr>
        <w:t xml:space="preserve"> </w:t>
      </w:r>
      <w:r>
        <w:t>произведений,</w:t>
      </w:r>
      <w:r>
        <w:rPr>
          <w:spacing w:val="-15"/>
        </w:rPr>
        <w:t xml:space="preserve"> </w:t>
      </w:r>
      <w:r>
        <w:t>передающих</w:t>
      </w:r>
      <w:r>
        <w:rPr>
          <w:spacing w:val="-15"/>
        </w:rPr>
        <w:t xml:space="preserve"> </w:t>
      </w:r>
      <w:r>
        <w:t>образ</w:t>
      </w:r>
      <w:r>
        <w:rPr>
          <w:spacing w:val="-15"/>
        </w:rPr>
        <w:t xml:space="preserve"> </w:t>
      </w:r>
      <w:r>
        <w:t xml:space="preserve">непрерывного </w:t>
      </w:r>
      <w:r>
        <w:rPr>
          <w:spacing w:val="-2"/>
        </w:rPr>
        <w:t>движения;</w:t>
      </w:r>
    </w:p>
    <w:p w14:paraId="440FC2CE" w14:textId="77777777" w:rsidR="00E902A8" w:rsidRDefault="00000000">
      <w:pPr>
        <w:pStyle w:val="a3"/>
        <w:spacing w:line="242" w:lineRule="auto"/>
        <w:ind w:firstLine="600"/>
        <w:jc w:val="left"/>
      </w:pPr>
      <w:r>
        <w:t>наблюдение</w:t>
      </w:r>
      <w:r>
        <w:rPr>
          <w:spacing w:val="-10"/>
        </w:rPr>
        <w:t xml:space="preserve"> </w:t>
      </w:r>
      <w:r>
        <w:t>за</w:t>
      </w:r>
      <w:r>
        <w:rPr>
          <w:spacing w:val="-8"/>
        </w:rPr>
        <w:t xml:space="preserve"> </w:t>
      </w:r>
      <w:r>
        <w:t>своими</w:t>
      </w:r>
      <w:r>
        <w:rPr>
          <w:spacing w:val="-8"/>
        </w:rPr>
        <w:t xml:space="preserve"> </w:t>
      </w:r>
      <w:r>
        <w:t>телесными</w:t>
      </w:r>
      <w:r>
        <w:rPr>
          <w:spacing w:val="-8"/>
        </w:rPr>
        <w:t xml:space="preserve"> </w:t>
      </w:r>
      <w:r>
        <w:t>реакциями</w:t>
      </w:r>
      <w:r>
        <w:rPr>
          <w:spacing w:val="-12"/>
        </w:rPr>
        <w:t xml:space="preserve"> </w:t>
      </w:r>
      <w:r>
        <w:t>(дыхание,</w:t>
      </w:r>
      <w:r>
        <w:rPr>
          <w:spacing w:val="-7"/>
        </w:rPr>
        <w:t xml:space="preserve"> </w:t>
      </w:r>
      <w:r>
        <w:t>пульс,</w:t>
      </w:r>
      <w:r>
        <w:rPr>
          <w:spacing w:val="-7"/>
        </w:rPr>
        <w:t xml:space="preserve"> </w:t>
      </w:r>
      <w:r>
        <w:t>мышечный</w:t>
      </w:r>
      <w:r>
        <w:rPr>
          <w:spacing w:val="-12"/>
        </w:rPr>
        <w:t xml:space="preserve"> </w:t>
      </w:r>
      <w:r>
        <w:t>тонус)</w:t>
      </w:r>
      <w:r>
        <w:rPr>
          <w:spacing w:val="-7"/>
        </w:rPr>
        <w:t xml:space="preserve"> </w:t>
      </w:r>
      <w:r>
        <w:t>при восприятии музыки;</w:t>
      </w:r>
    </w:p>
    <w:p w14:paraId="2BB141D0" w14:textId="77777777" w:rsidR="00E902A8" w:rsidRDefault="00000000">
      <w:pPr>
        <w:pStyle w:val="a3"/>
        <w:spacing w:line="271" w:lineRule="exact"/>
        <w:ind w:left="1592"/>
        <w:jc w:val="left"/>
      </w:pPr>
      <w:r>
        <w:t>проблемная</w:t>
      </w:r>
      <w:r>
        <w:rPr>
          <w:spacing w:val="-10"/>
        </w:rPr>
        <w:t xml:space="preserve"> </w:t>
      </w:r>
      <w:r>
        <w:t>ситуация:</w:t>
      </w:r>
      <w:r>
        <w:rPr>
          <w:spacing w:val="-3"/>
        </w:rPr>
        <w:t xml:space="preserve"> </w:t>
      </w:r>
      <w:r>
        <w:t>как</w:t>
      </w:r>
      <w:r>
        <w:rPr>
          <w:spacing w:val="-5"/>
        </w:rPr>
        <w:t xml:space="preserve"> </w:t>
      </w:r>
      <w:r>
        <w:t>музыка</w:t>
      </w:r>
      <w:r>
        <w:rPr>
          <w:spacing w:val="-3"/>
        </w:rPr>
        <w:t xml:space="preserve"> </w:t>
      </w:r>
      <w:r>
        <w:t>воздействует</w:t>
      </w:r>
      <w:r>
        <w:rPr>
          <w:spacing w:val="1"/>
        </w:rPr>
        <w:t xml:space="preserve"> </w:t>
      </w:r>
      <w:r>
        <w:t>на</w:t>
      </w:r>
      <w:r>
        <w:rPr>
          <w:spacing w:val="-3"/>
        </w:rPr>
        <w:t xml:space="preserve"> </w:t>
      </w:r>
      <w:r>
        <w:rPr>
          <w:spacing w:val="-2"/>
        </w:rPr>
        <w:t>человека;</w:t>
      </w:r>
    </w:p>
    <w:p w14:paraId="4A368E65" w14:textId="77777777" w:rsidR="00E902A8" w:rsidRDefault="00000000">
      <w:pPr>
        <w:pStyle w:val="a3"/>
        <w:tabs>
          <w:tab w:val="left" w:pos="3064"/>
          <w:tab w:val="left" w:pos="4637"/>
          <w:tab w:val="left" w:pos="6167"/>
          <w:tab w:val="left" w:pos="6776"/>
          <w:tab w:val="left" w:pos="8886"/>
        </w:tabs>
        <w:spacing w:line="275" w:lineRule="exact"/>
        <w:ind w:left="1592"/>
        <w:jc w:val="left"/>
      </w:pPr>
      <w:r>
        <w:rPr>
          <w:spacing w:val="-2"/>
        </w:rPr>
        <w:t>вариативно:</w:t>
      </w:r>
      <w:r>
        <w:tab/>
      </w:r>
      <w:r>
        <w:rPr>
          <w:spacing w:val="-2"/>
        </w:rPr>
        <w:t>программная</w:t>
      </w:r>
      <w:r>
        <w:tab/>
      </w:r>
      <w:r>
        <w:rPr>
          <w:spacing w:val="-2"/>
        </w:rPr>
        <w:t>ритмическая</w:t>
      </w:r>
      <w:r>
        <w:tab/>
      </w:r>
      <w:r>
        <w:rPr>
          <w:spacing w:val="-5"/>
        </w:rPr>
        <w:t>или</w:t>
      </w:r>
      <w:r>
        <w:tab/>
      </w:r>
      <w:r>
        <w:rPr>
          <w:spacing w:val="-2"/>
        </w:rPr>
        <w:t>инструментальная</w:t>
      </w:r>
      <w:r>
        <w:tab/>
      </w:r>
      <w:r>
        <w:rPr>
          <w:spacing w:val="-2"/>
        </w:rPr>
        <w:t>импровизация</w:t>
      </w:r>
    </w:p>
    <w:p w14:paraId="2A019D9F" w14:textId="77777777" w:rsidR="00E902A8" w:rsidRDefault="00000000">
      <w:pPr>
        <w:pStyle w:val="a3"/>
        <w:spacing w:line="275" w:lineRule="exact"/>
        <w:jc w:val="left"/>
      </w:pPr>
      <w:r>
        <w:t>«Поезд»,</w:t>
      </w:r>
      <w:r>
        <w:rPr>
          <w:spacing w:val="-3"/>
        </w:rPr>
        <w:t xml:space="preserve"> </w:t>
      </w:r>
      <w:r>
        <w:t>«Космический</w:t>
      </w:r>
      <w:r>
        <w:rPr>
          <w:spacing w:val="-3"/>
        </w:rPr>
        <w:t xml:space="preserve"> </w:t>
      </w:r>
      <w:r>
        <w:rPr>
          <w:spacing w:val="-2"/>
        </w:rPr>
        <w:t>корабль».</w:t>
      </w:r>
    </w:p>
    <w:p w14:paraId="1B08A9F1" w14:textId="77777777" w:rsidR="00E902A8" w:rsidRDefault="00000000">
      <w:pPr>
        <w:pStyle w:val="1"/>
        <w:spacing w:before="271"/>
        <w:ind w:left="1337"/>
      </w:pPr>
      <w:r>
        <w:t>ИНВАРИАНТНЫЕ</w:t>
      </w:r>
      <w:r>
        <w:rPr>
          <w:spacing w:val="-3"/>
        </w:rPr>
        <w:t xml:space="preserve"> </w:t>
      </w:r>
      <w:r>
        <w:rPr>
          <w:spacing w:val="-2"/>
        </w:rPr>
        <w:t>МОДУЛИ</w:t>
      </w:r>
    </w:p>
    <w:p w14:paraId="366C3979" w14:textId="77777777" w:rsidR="00E902A8" w:rsidRDefault="00E902A8">
      <w:pPr>
        <w:pStyle w:val="a3"/>
        <w:ind w:left="0"/>
        <w:jc w:val="left"/>
        <w:rPr>
          <w:b/>
        </w:rPr>
      </w:pPr>
    </w:p>
    <w:p w14:paraId="70E5B643" w14:textId="77777777" w:rsidR="00E902A8" w:rsidRDefault="00000000">
      <w:pPr>
        <w:pStyle w:val="2"/>
        <w:spacing w:before="1" w:line="275" w:lineRule="exact"/>
        <w:jc w:val="both"/>
      </w:pPr>
      <w:r>
        <w:t>Модуль</w:t>
      </w:r>
      <w:r>
        <w:rPr>
          <w:spacing w:val="-2"/>
        </w:rPr>
        <w:t xml:space="preserve"> </w:t>
      </w:r>
      <w:r>
        <w:t>№</w:t>
      </w:r>
      <w:r>
        <w:rPr>
          <w:spacing w:val="-1"/>
        </w:rPr>
        <w:t xml:space="preserve"> </w:t>
      </w:r>
      <w:r>
        <w:t>4 «Музыка</w:t>
      </w:r>
      <w:r>
        <w:rPr>
          <w:spacing w:val="-3"/>
        </w:rPr>
        <w:t xml:space="preserve"> </w:t>
      </w:r>
      <w:r>
        <w:t>народов</w:t>
      </w:r>
      <w:r>
        <w:rPr>
          <w:spacing w:val="1"/>
        </w:rPr>
        <w:t xml:space="preserve"> </w:t>
      </w:r>
      <w:r>
        <w:rPr>
          <w:spacing w:val="-2"/>
        </w:rPr>
        <w:t>мира».</w:t>
      </w:r>
    </w:p>
    <w:p w14:paraId="378E2A57" w14:textId="77777777" w:rsidR="00E902A8" w:rsidRDefault="00000000">
      <w:pPr>
        <w:pStyle w:val="a3"/>
        <w:ind w:right="840" w:firstLine="600"/>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 прежнему актуальным. Интонационная и жанровая близость фольклора разных народов.</w:t>
      </w:r>
    </w:p>
    <w:p w14:paraId="63FB2B23" w14:textId="77777777" w:rsidR="00E902A8" w:rsidRDefault="00000000">
      <w:pPr>
        <w:pStyle w:val="2"/>
        <w:spacing w:before="4"/>
        <w:jc w:val="both"/>
      </w:pPr>
      <w:r>
        <w:t>Певец своего</w:t>
      </w:r>
      <w:r>
        <w:rPr>
          <w:spacing w:val="1"/>
        </w:rPr>
        <w:t xml:space="preserve"> </w:t>
      </w:r>
      <w:r>
        <w:rPr>
          <w:spacing w:val="-2"/>
        </w:rPr>
        <w:t>народа.</w:t>
      </w:r>
    </w:p>
    <w:p w14:paraId="35B2CE42" w14:textId="77777777" w:rsidR="00E902A8" w:rsidRDefault="00000000">
      <w:pPr>
        <w:pStyle w:val="a3"/>
        <w:spacing w:line="242" w:lineRule="auto"/>
        <w:ind w:right="843" w:firstLine="600"/>
      </w:pPr>
      <w:r>
        <w:rPr>
          <w:i/>
        </w:rPr>
        <w:t>Содержание:</w:t>
      </w:r>
      <w:r>
        <w:rPr>
          <w:i/>
          <w:spacing w:val="-2"/>
        </w:rPr>
        <w:t xml:space="preserve"> </w:t>
      </w:r>
      <w:r>
        <w:t>интонации</w:t>
      </w:r>
      <w:r>
        <w:rPr>
          <w:spacing w:val="-7"/>
        </w:rPr>
        <w:t xml:space="preserve"> </w:t>
      </w:r>
      <w:r>
        <w:t>народной</w:t>
      </w:r>
      <w:r>
        <w:rPr>
          <w:spacing w:val="-7"/>
        </w:rPr>
        <w:t xml:space="preserve"> </w:t>
      </w:r>
      <w:r>
        <w:t>музыки</w:t>
      </w:r>
      <w:r>
        <w:rPr>
          <w:spacing w:val="-3"/>
        </w:rPr>
        <w:t xml:space="preserve"> </w:t>
      </w:r>
      <w:r>
        <w:t>в</w:t>
      </w:r>
      <w:r>
        <w:rPr>
          <w:spacing w:val="-3"/>
        </w:rPr>
        <w:t xml:space="preserve"> </w:t>
      </w:r>
      <w:r>
        <w:t>творчестве</w:t>
      </w:r>
      <w:r>
        <w:rPr>
          <w:spacing w:val="-9"/>
        </w:rPr>
        <w:t xml:space="preserve"> </w:t>
      </w:r>
      <w:r>
        <w:t>зарубежных</w:t>
      </w:r>
      <w:r>
        <w:rPr>
          <w:spacing w:val="-8"/>
        </w:rPr>
        <w:t xml:space="preserve"> </w:t>
      </w:r>
      <w:r>
        <w:t>композиторов – ярких представителей национального музыкального стиля своей страны.</w:t>
      </w:r>
    </w:p>
    <w:p w14:paraId="279F8D13" w14:textId="77777777" w:rsidR="00E902A8" w:rsidRDefault="00000000">
      <w:pPr>
        <w:spacing w:line="271"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2EF3D63D" w14:textId="77777777" w:rsidR="00E902A8" w:rsidRDefault="00000000">
      <w:pPr>
        <w:pStyle w:val="a3"/>
        <w:spacing w:before="1" w:line="237" w:lineRule="auto"/>
        <w:ind w:left="1592" w:right="4693"/>
        <w:jc w:val="left"/>
      </w:pPr>
      <w:r>
        <w:t>знакомство с творчеством композиторов; сравнение</w:t>
      </w:r>
      <w:r>
        <w:rPr>
          <w:spacing w:val="-6"/>
        </w:rPr>
        <w:t xml:space="preserve"> </w:t>
      </w:r>
      <w:r>
        <w:t>их</w:t>
      </w:r>
      <w:r>
        <w:rPr>
          <w:spacing w:val="-9"/>
        </w:rPr>
        <w:t xml:space="preserve"> </w:t>
      </w:r>
      <w:r>
        <w:t>сочинений</w:t>
      </w:r>
      <w:r>
        <w:rPr>
          <w:spacing w:val="-8"/>
        </w:rPr>
        <w:t xml:space="preserve"> </w:t>
      </w:r>
      <w:r>
        <w:t>с</w:t>
      </w:r>
      <w:r>
        <w:rPr>
          <w:spacing w:val="-6"/>
        </w:rPr>
        <w:t xml:space="preserve"> </w:t>
      </w:r>
      <w:r>
        <w:t>народной</w:t>
      </w:r>
      <w:r>
        <w:rPr>
          <w:spacing w:val="-8"/>
        </w:rPr>
        <w:t xml:space="preserve"> </w:t>
      </w:r>
      <w:r>
        <w:t>музыкой;</w:t>
      </w:r>
    </w:p>
    <w:p w14:paraId="5B6EAECF" w14:textId="77777777" w:rsidR="00E902A8" w:rsidRDefault="00000000">
      <w:pPr>
        <w:pStyle w:val="a3"/>
        <w:spacing w:before="6" w:line="237" w:lineRule="auto"/>
        <w:ind w:left="1592" w:right="853"/>
        <w:jc w:val="left"/>
      </w:pPr>
      <w:r>
        <w:t>определение</w:t>
      </w:r>
      <w:r>
        <w:rPr>
          <w:spacing w:val="-6"/>
        </w:rPr>
        <w:t xml:space="preserve"> </w:t>
      </w:r>
      <w:r>
        <w:t>формы,</w:t>
      </w:r>
      <w:r>
        <w:rPr>
          <w:spacing w:val="-8"/>
        </w:rPr>
        <w:t xml:space="preserve"> </w:t>
      </w:r>
      <w:r>
        <w:t>принципа</w:t>
      </w:r>
      <w:r>
        <w:rPr>
          <w:spacing w:val="-6"/>
        </w:rPr>
        <w:t xml:space="preserve"> </w:t>
      </w:r>
      <w:r>
        <w:t>развития</w:t>
      </w:r>
      <w:r>
        <w:rPr>
          <w:spacing w:val="-9"/>
        </w:rPr>
        <w:t xml:space="preserve"> </w:t>
      </w:r>
      <w:r>
        <w:t>фольклорного</w:t>
      </w:r>
      <w:r>
        <w:rPr>
          <w:spacing w:val="-5"/>
        </w:rPr>
        <w:t xml:space="preserve"> </w:t>
      </w:r>
      <w:r>
        <w:t>музыкального</w:t>
      </w:r>
      <w:r>
        <w:rPr>
          <w:spacing w:val="-5"/>
        </w:rPr>
        <w:t xml:space="preserve"> </w:t>
      </w:r>
      <w:r>
        <w:t>материала; вокализация наиболее ярких тем инструментальных сочинений;</w:t>
      </w:r>
    </w:p>
    <w:p w14:paraId="4035346F" w14:textId="77777777" w:rsidR="00E902A8" w:rsidRDefault="00000000">
      <w:pPr>
        <w:pStyle w:val="a3"/>
        <w:spacing w:before="3" w:line="275" w:lineRule="exact"/>
        <w:ind w:left="1592"/>
        <w:jc w:val="left"/>
      </w:pPr>
      <w:r>
        <w:t>разучивание,</w:t>
      </w:r>
      <w:r>
        <w:rPr>
          <w:spacing w:val="-4"/>
        </w:rPr>
        <w:t xml:space="preserve"> </w:t>
      </w:r>
      <w:r>
        <w:t>исполнение</w:t>
      </w:r>
      <w:r>
        <w:rPr>
          <w:spacing w:val="-6"/>
        </w:rPr>
        <w:t xml:space="preserve"> </w:t>
      </w:r>
      <w:r>
        <w:t>доступных</w:t>
      </w:r>
      <w:r>
        <w:rPr>
          <w:spacing w:val="-10"/>
        </w:rPr>
        <w:t xml:space="preserve"> </w:t>
      </w:r>
      <w:r>
        <w:t>вокальных</w:t>
      </w:r>
      <w:r>
        <w:rPr>
          <w:spacing w:val="-9"/>
        </w:rPr>
        <w:t xml:space="preserve"> </w:t>
      </w:r>
      <w:r>
        <w:rPr>
          <w:spacing w:val="-2"/>
        </w:rPr>
        <w:t>сочинений;</w:t>
      </w:r>
    </w:p>
    <w:p w14:paraId="54295C1E" w14:textId="77777777" w:rsidR="00E902A8" w:rsidRDefault="00000000">
      <w:pPr>
        <w:pStyle w:val="a3"/>
        <w:spacing w:line="242" w:lineRule="auto"/>
        <w:ind w:right="853" w:firstLine="600"/>
        <w:jc w:val="left"/>
      </w:pPr>
      <w:r>
        <w:t>вариативно: исполнение на клавишных или духовых инструментах композиторских мелодий, прослеживание их по нотной записи;</w:t>
      </w:r>
    </w:p>
    <w:p w14:paraId="51BFC3EA" w14:textId="77777777" w:rsidR="00E902A8" w:rsidRDefault="00000000">
      <w:pPr>
        <w:pStyle w:val="a3"/>
        <w:spacing w:line="271" w:lineRule="exact"/>
        <w:ind w:left="1592"/>
        <w:jc w:val="left"/>
      </w:pPr>
      <w:r>
        <w:t>творческие,</w:t>
      </w:r>
      <w:r>
        <w:rPr>
          <w:spacing w:val="-4"/>
        </w:rPr>
        <w:t xml:space="preserve"> </w:t>
      </w:r>
      <w:r>
        <w:t>исследовательские</w:t>
      </w:r>
      <w:r>
        <w:rPr>
          <w:spacing w:val="-4"/>
        </w:rPr>
        <w:t xml:space="preserve"> </w:t>
      </w:r>
      <w:r>
        <w:t>проекты,</w:t>
      </w:r>
      <w:r>
        <w:rPr>
          <w:spacing w:val="-7"/>
        </w:rPr>
        <w:t xml:space="preserve"> </w:t>
      </w:r>
      <w:r>
        <w:t>посвящённые</w:t>
      </w:r>
      <w:r>
        <w:rPr>
          <w:spacing w:val="-9"/>
        </w:rPr>
        <w:t xml:space="preserve"> </w:t>
      </w:r>
      <w:r>
        <w:t>выдающимся</w:t>
      </w:r>
      <w:r>
        <w:rPr>
          <w:spacing w:val="-7"/>
        </w:rPr>
        <w:t xml:space="preserve"> </w:t>
      </w:r>
      <w:r>
        <w:rPr>
          <w:spacing w:val="-2"/>
        </w:rPr>
        <w:t>композиторам.</w:t>
      </w:r>
    </w:p>
    <w:p w14:paraId="44CBB9C1" w14:textId="77777777" w:rsidR="00E902A8" w:rsidRDefault="00000000">
      <w:pPr>
        <w:pStyle w:val="2"/>
        <w:spacing w:before="6"/>
      </w:pPr>
      <w:r>
        <w:t>Музыка</w:t>
      </w:r>
      <w:r>
        <w:rPr>
          <w:spacing w:val="-3"/>
        </w:rPr>
        <w:t xml:space="preserve"> </w:t>
      </w:r>
      <w:r>
        <w:t>стран</w:t>
      </w:r>
      <w:r>
        <w:rPr>
          <w:spacing w:val="-6"/>
        </w:rPr>
        <w:t xml:space="preserve"> </w:t>
      </w:r>
      <w:r>
        <w:t>ближнего</w:t>
      </w:r>
      <w:r>
        <w:rPr>
          <w:spacing w:val="-2"/>
        </w:rPr>
        <w:t xml:space="preserve"> зарубежья.</w:t>
      </w:r>
    </w:p>
    <w:p w14:paraId="56A20178" w14:textId="77777777" w:rsidR="00E902A8" w:rsidRDefault="00000000">
      <w:pPr>
        <w:pStyle w:val="a3"/>
        <w:ind w:right="846" w:firstLine="600"/>
      </w:pPr>
      <w:r>
        <w:rPr>
          <w:i/>
        </w:rPr>
        <w:t xml:space="preserve">Содержание: </w:t>
      </w:r>
      <w:r>
        <w:t>фольклор и музыкальные традиции стран ближнего зарубежья (песни, танцы, обычаи, музыкальные инструменты). Музыкальные традиции и праздники, народные</w:t>
      </w:r>
      <w:r>
        <w:rPr>
          <w:spacing w:val="-3"/>
        </w:rPr>
        <w:t xml:space="preserve"> </w:t>
      </w:r>
      <w:r>
        <w:t>инструменты и</w:t>
      </w:r>
      <w:r>
        <w:rPr>
          <w:spacing w:val="-1"/>
        </w:rPr>
        <w:t xml:space="preserve"> </w:t>
      </w:r>
      <w:r>
        <w:t>жанры.</w:t>
      </w:r>
      <w:r>
        <w:rPr>
          <w:spacing w:val="-5"/>
        </w:rPr>
        <w:t xml:space="preserve"> </w:t>
      </w:r>
      <w:r>
        <w:t>Славянские</w:t>
      </w:r>
      <w:r>
        <w:rPr>
          <w:spacing w:val="-3"/>
        </w:rPr>
        <w:t xml:space="preserve"> </w:t>
      </w:r>
      <w:r>
        <w:t>музыкальные</w:t>
      </w:r>
      <w:r>
        <w:rPr>
          <w:spacing w:val="-3"/>
        </w:rPr>
        <w:t xml:space="preserve"> </w:t>
      </w:r>
      <w:r>
        <w:t>традиции. Кавказские</w:t>
      </w:r>
      <w:r>
        <w:rPr>
          <w:spacing w:val="-3"/>
        </w:rPr>
        <w:t xml:space="preserve"> </w:t>
      </w:r>
      <w:r>
        <w:t>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201F4910"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B42B6F0" w14:textId="77777777" w:rsidR="00E902A8" w:rsidRDefault="00000000">
      <w:pPr>
        <w:pStyle w:val="a3"/>
        <w:spacing w:line="242" w:lineRule="auto"/>
        <w:ind w:left="1592" w:right="856"/>
      </w:pPr>
      <w:r>
        <w:t>знакомство с особенностями музыкального фольклора народов других стран; определение</w:t>
      </w:r>
      <w:r>
        <w:rPr>
          <w:spacing w:val="-5"/>
        </w:rPr>
        <w:t xml:space="preserve"> </w:t>
      </w:r>
      <w:r>
        <w:t>характерных</w:t>
      </w:r>
      <w:r>
        <w:rPr>
          <w:spacing w:val="-9"/>
        </w:rPr>
        <w:t xml:space="preserve"> </w:t>
      </w:r>
      <w:r>
        <w:t>черт,</w:t>
      </w:r>
      <w:r>
        <w:rPr>
          <w:spacing w:val="-1"/>
        </w:rPr>
        <w:t xml:space="preserve"> </w:t>
      </w:r>
      <w:r>
        <w:t>типичных</w:t>
      </w:r>
      <w:r>
        <w:rPr>
          <w:spacing w:val="-9"/>
        </w:rPr>
        <w:t xml:space="preserve"> </w:t>
      </w:r>
      <w:r>
        <w:t>элементов</w:t>
      </w:r>
      <w:r>
        <w:rPr>
          <w:spacing w:val="-7"/>
        </w:rPr>
        <w:t xml:space="preserve"> </w:t>
      </w:r>
      <w:r>
        <w:t>музыкального</w:t>
      </w:r>
      <w:r>
        <w:rPr>
          <w:spacing w:val="-4"/>
        </w:rPr>
        <w:t xml:space="preserve"> </w:t>
      </w:r>
      <w:r>
        <w:t>языка</w:t>
      </w:r>
      <w:r>
        <w:rPr>
          <w:spacing w:val="-10"/>
        </w:rPr>
        <w:t xml:space="preserve"> </w:t>
      </w:r>
      <w:r>
        <w:t>(ритм,</w:t>
      </w:r>
      <w:r>
        <w:rPr>
          <w:spacing w:val="-7"/>
        </w:rPr>
        <w:t xml:space="preserve"> </w:t>
      </w:r>
      <w:r>
        <w:t>лад,</w:t>
      </w:r>
    </w:p>
    <w:p w14:paraId="79710401" w14:textId="77777777" w:rsidR="00E902A8" w:rsidRDefault="00000000">
      <w:pPr>
        <w:pStyle w:val="a3"/>
        <w:spacing w:line="271" w:lineRule="exact"/>
        <w:jc w:val="left"/>
      </w:pPr>
      <w:r>
        <w:rPr>
          <w:spacing w:val="-2"/>
        </w:rPr>
        <w:t>интонации);</w:t>
      </w:r>
    </w:p>
    <w:p w14:paraId="7FB38D13" w14:textId="77777777" w:rsidR="00E902A8" w:rsidRDefault="00000000">
      <w:pPr>
        <w:pStyle w:val="a3"/>
        <w:spacing w:before="3" w:line="237" w:lineRule="auto"/>
        <w:ind w:firstLine="600"/>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40"/>
        </w:rPr>
        <w:t xml:space="preserve"> </w:t>
      </w:r>
      <w:r>
        <w:t>особенностями</w:t>
      </w:r>
      <w:r>
        <w:rPr>
          <w:spacing w:val="40"/>
        </w:rPr>
        <w:t xml:space="preserve"> </w:t>
      </w:r>
      <w:r>
        <w:t>исполнения</w:t>
      </w:r>
      <w:r>
        <w:rPr>
          <w:spacing w:val="40"/>
        </w:rPr>
        <w:t xml:space="preserve"> </w:t>
      </w:r>
      <w:r>
        <w:t>и</w:t>
      </w:r>
      <w:r>
        <w:rPr>
          <w:spacing w:val="40"/>
        </w:rPr>
        <w:t xml:space="preserve"> </w:t>
      </w:r>
      <w:r>
        <w:t>звучания</w:t>
      </w:r>
      <w:r>
        <w:rPr>
          <w:spacing w:val="40"/>
        </w:rPr>
        <w:t xml:space="preserve"> </w:t>
      </w:r>
      <w:r>
        <w:t xml:space="preserve">народных </w:t>
      </w:r>
      <w:r>
        <w:rPr>
          <w:spacing w:val="-2"/>
        </w:rPr>
        <w:t>инструментов;</w:t>
      </w:r>
    </w:p>
    <w:p w14:paraId="263815B4" w14:textId="77777777" w:rsidR="00E902A8" w:rsidRDefault="00000000">
      <w:pPr>
        <w:pStyle w:val="a3"/>
        <w:spacing w:before="6" w:line="237" w:lineRule="auto"/>
        <w:ind w:left="1592" w:right="3498"/>
        <w:jc w:val="left"/>
      </w:pPr>
      <w:r>
        <w:t>определение на слух тембров инструментов; классификация</w:t>
      </w:r>
      <w:r>
        <w:rPr>
          <w:spacing w:val="-8"/>
        </w:rPr>
        <w:t xml:space="preserve"> </w:t>
      </w:r>
      <w:r>
        <w:t>на</w:t>
      </w:r>
      <w:r>
        <w:rPr>
          <w:spacing w:val="-9"/>
        </w:rPr>
        <w:t xml:space="preserve"> </w:t>
      </w:r>
      <w:r>
        <w:t>группы</w:t>
      </w:r>
      <w:r>
        <w:rPr>
          <w:spacing w:val="-7"/>
        </w:rPr>
        <w:t xml:space="preserve"> </w:t>
      </w:r>
      <w:r>
        <w:t>духовых,</w:t>
      </w:r>
      <w:r>
        <w:rPr>
          <w:spacing w:val="-7"/>
        </w:rPr>
        <w:t xml:space="preserve"> </w:t>
      </w:r>
      <w:r>
        <w:t>ударных,</w:t>
      </w:r>
      <w:r>
        <w:rPr>
          <w:spacing w:val="-7"/>
        </w:rPr>
        <w:t xml:space="preserve"> </w:t>
      </w:r>
      <w:r>
        <w:t>струнных;</w:t>
      </w:r>
    </w:p>
    <w:p w14:paraId="50A56159"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73946DB1" w14:textId="77777777" w:rsidR="00E902A8" w:rsidRDefault="00000000">
      <w:pPr>
        <w:pStyle w:val="a3"/>
        <w:spacing w:before="62"/>
        <w:ind w:left="1592"/>
        <w:jc w:val="left"/>
      </w:pPr>
      <w:r>
        <w:lastRenderedPageBreak/>
        <w:t>музыкальная</w:t>
      </w:r>
      <w:r>
        <w:rPr>
          <w:spacing w:val="-4"/>
        </w:rPr>
        <w:t xml:space="preserve"> </w:t>
      </w:r>
      <w:r>
        <w:t>викторина</w:t>
      </w:r>
      <w:r>
        <w:rPr>
          <w:spacing w:val="-7"/>
        </w:rPr>
        <w:t xml:space="preserve"> </w:t>
      </w:r>
      <w:r>
        <w:t>на</w:t>
      </w:r>
      <w:r>
        <w:rPr>
          <w:spacing w:val="-7"/>
        </w:rPr>
        <w:t xml:space="preserve"> </w:t>
      </w:r>
      <w:r>
        <w:t>знание</w:t>
      </w:r>
      <w:r>
        <w:rPr>
          <w:spacing w:val="-8"/>
        </w:rPr>
        <w:t xml:space="preserve"> </w:t>
      </w:r>
      <w:r>
        <w:t>тембров народных</w:t>
      </w:r>
      <w:r>
        <w:rPr>
          <w:spacing w:val="-6"/>
        </w:rPr>
        <w:t xml:space="preserve"> </w:t>
      </w:r>
      <w:r>
        <w:rPr>
          <w:spacing w:val="-2"/>
        </w:rPr>
        <w:t>инструментов;</w:t>
      </w:r>
    </w:p>
    <w:p w14:paraId="204121C1" w14:textId="77777777" w:rsidR="00E902A8" w:rsidRDefault="00000000">
      <w:pPr>
        <w:pStyle w:val="a3"/>
        <w:spacing w:before="5" w:line="237" w:lineRule="auto"/>
        <w:ind w:left="1592"/>
        <w:jc w:val="left"/>
      </w:pPr>
      <w:r>
        <w:t>двигательная</w:t>
      </w:r>
      <w:r>
        <w:rPr>
          <w:spacing w:val="-15"/>
        </w:rPr>
        <w:t xml:space="preserve"> </w:t>
      </w:r>
      <w:r>
        <w:t>игра</w:t>
      </w:r>
      <w:r>
        <w:rPr>
          <w:spacing w:val="-15"/>
        </w:rPr>
        <w:t xml:space="preserve"> </w:t>
      </w:r>
      <w:r>
        <w:t>–</w:t>
      </w:r>
      <w:r>
        <w:rPr>
          <w:spacing w:val="-15"/>
        </w:rPr>
        <w:t xml:space="preserve"> </w:t>
      </w:r>
      <w:r>
        <w:t>импровизация</w:t>
      </w:r>
      <w:r>
        <w:rPr>
          <w:spacing w:val="-15"/>
        </w:rPr>
        <w:t xml:space="preserve"> </w:t>
      </w:r>
      <w:r>
        <w:t>–</w:t>
      </w:r>
      <w:r>
        <w:rPr>
          <w:spacing w:val="-15"/>
        </w:rPr>
        <w:t xml:space="preserve"> </w:t>
      </w:r>
      <w:r>
        <w:t>подражание</w:t>
      </w:r>
      <w:r>
        <w:rPr>
          <w:spacing w:val="-15"/>
        </w:rPr>
        <w:t xml:space="preserve"> </w:t>
      </w:r>
      <w:r>
        <w:t>игре</w:t>
      </w:r>
      <w:r>
        <w:rPr>
          <w:spacing w:val="-15"/>
        </w:rPr>
        <w:t xml:space="preserve"> </w:t>
      </w:r>
      <w:r>
        <w:t>на</w:t>
      </w:r>
      <w:r>
        <w:rPr>
          <w:spacing w:val="-15"/>
        </w:rPr>
        <w:t xml:space="preserve"> </w:t>
      </w:r>
      <w:r>
        <w:t>музыкальных</w:t>
      </w:r>
      <w:r>
        <w:rPr>
          <w:spacing w:val="-15"/>
        </w:rPr>
        <w:t xml:space="preserve"> </w:t>
      </w:r>
      <w:r>
        <w:t>инструментах; сравнение</w:t>
      </w:r>
      <w:r>
        <w:rPr>
          <w:spacing w:val="-11"/>
        </w:rPr>
        <w:t xml:space="preserve"> </w:t>
      </w:r>
      <w:r>
        <w:t>интонаций,</w:t>
      </w:r>
      <w:r>
        <w:rPr>
          <w:spacing w:val="-9"/>
        </w:rPr>
        <w:t xml:space="preserve"> </w:t>
      </w:r>
      <w:r>
        <w:t>жанров,</w:t>
      </w:r>
      <w:r>
        <w:rPr>
          <w:spacing w:val="-5"/>
        </w:rPr>
        <w:t xml:space="preserve"> </w:t>
      </w:r>
      <w:r>
        <w:t>ладов,</w:t>
      </w:r>
      <w:r>
        <w:rPr>
          <w:spacing w:val="-5"/>
        </w:rPr>
        <w:t xml:space="preserve"> </w:t>
      </w:r>
      <w:r>
        <w:t>инструментов</w:t>
      </w:r>
      <w:r>
        <w:rPr>
          <w:spacing w:val="-6"/>
        </w:rPr>
        <w:t xml:space="preserve"> </w:t>
      </w:r>
      <w:r>
        <w:t>других</w:t>
      </w:r>
      <w:r>
        <w:rPr>
          <w:spacing w:val="-7"/>
        </w:rPr>
        <w:t xml:space="preserve"> </w:t>
      </w:r>
      <w:r>
        <w:t>народов</w:t>
      </w:r>
      <w:r>
        <w:rPr>
          <w:spacing w:val="-5"/>
        </w:rPr>
        <w:t xml:space="preserve"> </w:t>
      </w:r>
      <w:r>
        <w:t>с</w:t>
      </w:r>
      <w:r>
        <w:rPr>
          <w:spacing w:val="-8"/>
        </w:rPr>
        <w:t xml:space="preserve"> </w:t>
      </w:r>
      <w:r>
        <w:rPr>
          <w:spacing w:val="-2"/>
        </w:rPr>
        <w:t>фольклорными</w:t>
      </w:r>
    </w:p>
    <w:p w14:paraId="7DB8A5BA" w14:textId="77777777" w:rsidR="00E902A8" w:rsidRDefault="00000000">
      <w:pPr>
        <w:pStyle w:val="a3"/>
        <w:spacing w:before="3" w:line="275" w:lineRule="exact"/>
        <w:jc w:val="left"/>
      </w:pPr>
      <w:r>
        <w:t>элементами народов</w:t>
      </w:r>
      <w:r>
        <w:rPr>
          <w:spacing w:val="-3"/>
        </w:rPr>
        <w:t xml:space="preserve"> </w:t>
      </w:r>
      <w:r>
        <w:rPr>
          <w:spacing w:val="-2"/>
        </w:rPr>
        <w:t>России;</w:t>
      </w:r>
    </w:p>
    <w:p w14:paraId="2FBACEC0" w14:textId="77777777" w:rsidR="00E902A8" w:rsidRDefault="00000000">
      <w:pPr>
        <w:pStyle w:val="a3"/>
        <w:spacing w:line="242" w:lineRule="auto"/>
        <w:ind w:firstLine="600"/>
        <w:jc w:val="left"/>
      </w:pPr>
      <w:r>
        <w:t>разучивание</w:t>
      </w:r>
      <w:r>
        <w:rPr>
          <w:spacing w:val="40"/>
        </w:rPr>
        <w:t xml:space="preserve"> </w:t>
      </w:r>
      <w:r>
        <w:t>и</w:t>
      </w:r>
      <w:r>
        <w:rPr>
          <w:spacing w:val="40"/>
        </w:rPr>
        <w:t xml:space="preserve"> </w:t>
      </w:r>
      <w:r>
        <w:t>исполнение</w:t>
      </w:r>
      <w:r>
        <w:rPr>
          <w:spacing w:val="40"/>
        </w:rPr>
        <w:t xml:space="preserve"> </w:t>
      </w:r>
      <w:r>
        <w:t>песен,</w:t>
      </w:r>
      <w:r>
        <w:rPr>
          <w:spacing w:val="40"/>
        </w:rPr>
        <w:t xml:space="preserve"> </w:t>
      </w:r>
      <w:r>
        <w:t>танцев,</w:t>
      </w:r>
      <w:r>
        <w:rPr>
          <w:spacing w:val="40"/>
        </w:rPr>
        <w:t xml:space="preserve"> </w:t>
      </w:r>
      <w:r>
        <w:t>сочинение,</w:t>
      </w:r>
      <w:r>
        <w:rPr>
          <w:spacing w:val="40"/>
        </w:rPr>
        <w:t xml:space="preserve"> </w:t>
      </w:r>
      <w:r>
        <w:t>импровизация</w:t>
      </w:r>
      <w:r>
        <w:rPr>
          <w:spacing w:val="40"/>
        </w:rPr>
        <w:t xml:space="preserve"> </w:t>
      </w:r>
      <w:r>
        <w:t>ритмических аккомпанементов к ним (с помощью звучащих жестов или на ударных инструментах);</w:t>
      </w:r>
    </w:p>
    <w:p w14:paraId="2C9A7118" w14:textId="77777777" w:rsidR="00E902A8" w:rsidRDefault="00000000">
      <w:pPr>
        <w:pStyle w:val="a3"/>
        <w:spacing w:line="242" w:lineRule="auto"/>
        <w:ind w:right="853"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народных мелодий, прослеживание их по нотной записи;</w:t>
      </w:r>
    </w:p>
    <w:p w14:paraId="3BF17B4A" w14:textId="77777777" w:rsidR="00E902A8" w:rsidRDefault="00000000">
      <w:pPr>
        <w:pStyle w:val="a3"/>
        <w:tabs>
          <w:tab w:val="left" w:pos="3026"/>
          <w:tab w:val="left" w:pos="5180"/>
          <w:tab w:val="left" w:pos="6317"/>
          <w:tab w:val="left" w:pos="7592"/>
          <w:tab w:val="left" w:pos="8950"/>
        </w:tabs>
        <w:spacing w:line="242" w:lineRule="auto"/>
        <w:ind w:right="852" w:firstLine="600"/>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14:paraId="3A1389FE" w14:textId="77777777" w:rsidR="00E902A8" w:rsidRDefault="00000000">
      <w:pPr>
        <w:pStyle w:val="2"/>
        <w:spacing w:line="274" w:lineRule="exact"/>
      </w:pPr>
      <w:r>
        <w:t>Музыка стран</w:t>
      </w:r>
      <w:r>
        <w:rPr>
          <w:spacing w:val="-3"/>
        </w:rPr>
        <w:t xml:space="preserve"> </w:t>
      </w:r>
      <w:r>
        <w:t>дальнего</w:t>
      </w:r>
      <w:r>
        <w:rPr>
          <w:spacing w:val="-4"/>
        </w:rPr>
        <w:t xml:space="preserve"> </w:t>
      </w:r>
      <w:r>
        <w:rPr>
          <w:spacing w:val="-2"/>
        </w:rPr>
        <w:t>зарубежья.</w:t>
      </w:r>
    </w:p>
    <w:p w14:paraId="1AA1B363" w14:textId="77777777" w:rsidR="00E902A8" w:rsidRDefault="00000000">
      <w:pPr>
        <w:pStyle w:val="a3"/>
        <w:ind w:right="846" w:firstLine="600"/>
      </w:pPr>
      <w:r>
        <w:rPr>
          <w:i/>
        </w:rPr>
        <w:t xml:space="preserve">Содержание: </w:t>
      </w:r>
      <w:r>
        <w:t>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14:paraId="486B95D6" w14:textId="77777777" w:rsidR="00E902A8" w:rsidRDefault="00000000">
      <w:pPr>
        <w:pStyle w:val="a3"/>
        <w:spacing w:line="275" w:lineRule="exact"/>
        <w:ind w:left="1592"/>
      </w:pPr>
      <w:r>
        <w:t>Смешение</w:t>
      </w:r>
      <w:r>
        <w:rPr>
          <w:spacing w:val="-5"/>
        </w:rPr>
        <w:t xml:space="preserve"> </w:t>
      </w:r>
      <w:r>
        <w:t>традиций</w:t>
      </w:r>
      <w:r>
        <w:rPr>
          <w:spacing w:val="-5"/>
        </w:rPr>
        <w:t xml:space="preserve"> </w:t>
      </w:r>
      <w:r>
        <w:t>и</w:t>
      </w:r>
      <w:r>
        <w:rPr>
          <w:spacing w:val="-5"/>
        </w:rPr>
        <w:t xml:space="preserve"> </w:t>
      </w:r>
      <w:r>
        <w:t>культур</w:t>
      </w:r>
      <w:r>
        <w:rPr>
          <w:spacing w:val="-1"/>
        </w:rPr>
        <w:t xml:space="preserve"> </w:t>
      </w:r>
      <w:r>
        <w:t>в музыке</w:t>
      </w:r>
      <w:r>
        <w:rPr>
          <w:spacing w:val="-2"/>
        </w:rPr>
        <w:t xml:space="preserve"> </w:t>
      </w:r>
      <w:r>
        <w:t>Северной</w:t>
      </w:r>
      <w:r>
        <w:rPr>
          <w:spacing w:val="-5"/>
        </w:rPr>
        <w:t xml:space="preserve"> </w:t>
      </w:r>
      <w:r>
        <w:rPr>
          <w:spacing w:val="-2"/>
        </w:rPr>
        <w:t>Америки.</w:t>
      </w:r>
    </w:p>
    <w:p w14:paraId="62600769" w14:textId="77777777" w:rsidR="00E902A8" w:rsidRDefault="00000000">
      <w:pPr>
        <w:pStyle w:val="a3"/>
        <w:spacing w:line="242" w:lineRule="auto"/>
        <w:ind w:right="840" w:firstLine="600"/>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19092ABA" w14:textId="77777777" w:rsidR="00E902A8" w:rsidRDefault="00000000">
      <w:pPr>
        <w:pStyle w:val="a3"/>
        <w:spacing w:line="242" w:lineRule="auto"/>
        <w:ind w:right="857" w:firstLine="600"/>
      </w:pPr>
      <w:r>
        <w:t>Музыка</w:t>
      </w:r>
      <w:r>
        <w:rPr>
          <w:spacing w:val="-7"/>
        </w:rPr>
        <w:t xml:space="preserve"> </w:t>
      </w:r>
      <w:r>
        <w:t>Средней</w:t>
      </w:r>
      <w:r>
        <w:rPr>
          <w:spacing w:val="-5"/>
        </w:rPr>
        <w:t xml:space="preserve"> </w:t>
      </w:r>
      <w:r>
        <w:t>Азии.</w:t>
      </w:r>
      <w:r>
        <w:rPr>
          <w:spacing w:val="-4"/>
        </w:rPr>
        <w:t xml:space="preserve"> </w:t>
      </w:r>
      <w:r>
        <w:t>Музыкальные</w:t>
      </w:r>
      <w:r>
        <w:rPr>
          <w:spacing w:val="-7"/>
        </w:rPr>
        <w:t xml:space="preserve"> </w:t>
      </w:r>
      <w:r>
        <w:t>традиции</w:t>
      </w:r>
      <w:r>
        <w:rPr>
          <w:spacing w:val="-9"/>
        </w:rPr>
        <w:t xml:space="preserve"> </w:t>
      </w:r>
      <w:r>
        <w:t>и</w:t>
      </w:r>
      <w:r>
        <w:rPr>
          <w:spacing w:val="-9"/>
        </w:rPr>
        <w:t xml:space="preserve"> </w:t>
      </w:r>
      <w:r>
        <w:t>праздники,</w:t>
      </w:r>
      <w:r>
        <w:rPr>
          <w:spacing w:val="-9"/>
        </w:rPr>
        <w:t xml:space="preserve"> </w:t>
      </w:r>
      <w:r>
        <w:t>народные</w:t>
      </w:r>
      <w:r>
        <w:rPr>
          <w:spacing w:val="-11"/>
        </w:rPr>
        <w:t xml:space="preserve"> </w:t>
      </w:r>
      <w:r>
        <w:t>инструменты и современные исполнители Казахстана, Киргизии и других стран региона.</w:t>
      </w:r>
    </w:p>
    <w:p w14:paraId="0FB8E469" w14:textId="77777777" w:rsidR="00E902A8" w:rsidRDefault="00000000">
      <w:pPr>
        <w:spacing w:line="271"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431F4485" w14:textId="77777777" w:rsidR="00E902A8" w:rsidRDefault="00000000">
      <w:pPr>
        <w:pStyle w:val="a3"/>
        <w:spacing w:line="237" w:lineRule="auto"/>
        <w:ind w:left="1592" w:right="856"/>
      </w:pPr>
      <w:r>
        <w:t>знакомство с особенностями музыкального фольклора народов других стран; определение</w:t>
      </w:r>
      <w:r>
        <w:rPr>
          <w:spacing w:val="-5"/>
        </w:rPr>
        <w:t xml:space="preserve"> </w:t>
      </w:r>
      <w:r>
        <w:t>характерных</w:t>
      </w:r>
      <w:r>
        <w:rPr>
          <w:spacing w:val="-9"/>
        </w:rPr>
        <w:t xml:space="preserve"> </w:t>
      </w:r>
      <w:r>
        <w:t>черт,</w:t>
      </w:r>
      <w:r>
        <w:rPr>
          <w:spacing w:val="-1"/>
        </w:rPr>
        <w:t xml:space="preserve"> </w:t>
      </w:r>
      <w:r>
        <w:t>типичных</w:t>
      </w:r>
      <w:r>
        <w:rPr>
          <w:spacing w:val="-9"/>
        </w:rPr>
        <w:t xml:space="preserve"> </w:t>
      </w:r>
      <w:r>
        <w:t>элементов</w:t>
      </w:r>
      <w:r>
        <w:rPr>
          <w:spacing w:val="-7"/>
        </w:rPr>
        <w:t xml:space="preserve"> </w:t>
      </w:r>
      <w:r>
        <w:t>музыкального</w:t>
      </w:r>
      <w:r>
        <w:rPr>
          <w:spacing w:val="-4"/>
        </w:rPr>
        <w:t xml:space="preserve"> </w:t>
      </w:r>
      <w:r>
        <w:t>языка</w:t>
      </w:r>
      <w:r>
        <w:rPr>
          <w:spacing w:val="-10"/>
        </w:rPr>
        <w:t xml:space="preserve"> </w:t>
      </w:r>
      <w:r>
        <w:t>(ритм,</w:t>
      </w:r>
      <w:r>
        <w:rPr>
          <w:spacing w:val="-7"/>
        </w:rPr>
        <w:t xml:space="preserve"> </w:t>
      </w:r>
      <w:r>
        <w:t>лад,</w:t>
      </w:r>
    </w:p>
    <w:p w14:paraId="21947AE2" w14:textId="77777777" w:rsidR="00E902A8" w:rsidRDefault="00000000">
      <w:pPr>
        <w:pStyle w:val="a3"/>
        <w:spacing w:line="275" w:lineRule="exact"/>
        <w:jc w:val="left"/>
      </w:pPr>
      <w:r>
        <w:rPr>
          <w:spacing w:val="-2"/>
        </w:rPr>
        <w:t>интонации);</w:t>
      </w:r>
    </w:p>
    <w:p w14:paraId="583AFE67" w14:textId="77777777" w:rsidR="00E902A8" w:rsidRDefault="00000000">
      <w:pPr>
        <w:pStyle w:val="a3"/>
        <w:spacing w:line="242" w:lineRule="auto"/>
        <w:ind w:firstLine="600"/>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40"/>
        </w:rPr>
        <w:t xml:space="preserve"> </w:t>
      </w:r>
      <w:r>
        <w:t>особенностями</w:t>
      </w:r>
      <w:r>
        <w:rPr>
          <w:spacing w:val="40"/>
        </w:rPr>
        <w:t xml:space="preserve"> </w:t>
      </w:r>
      <w:r>
        <w:t>исполнения</w:t>
      </w:r>
      <w:r>
        <w:rPr>
          <w:spacing w:val="40"/>
        </w:rPr>
        <w:t xml:space="preserve"> </w:t>
      </w:r>
      <w:r>
        <w:t>и</w:t>
      </w:r>
      <w:r>
        <w:rPr>
          <w:spacing w:val="40"/>
        </w:rPr>
        <w:t xml:space="preserve"> </w:t>
      </w:r>
      <w:r>
        <w:t>звучания</w:t>
      </w:r>
      <w:r>
        <w:rPr>
          <w:spacing w:val="40"/>
        </w:rPr>
        <w:t xml:space="preserve"> </w:t>
      </w:r>
      <w:r>
        <w:t xml:space="preserve">народных </w:t>
      </w:r>
      <w:r>
        <w:rPr>
          <w:spacing w:val="-2"/>
        </w:rPr>
        <w:t>инструментов;</w:t>
      </w:r>
    </w:p>
    <w:p w14:paraId="6A3E8823" w14:textId="77777777" w:rsidR="00E902A8" w:rsidRDefault="00000000">
      <w:pPr>
        <w:pStyle w:val="a3"/>
        <w:spacing w:line="242" w:lineRule="auto"/>
        <w:ind w:left="1592" w:right="3498"/>
        <w:jc w:val="left"/>
      </w:pPr>
      <w:r>
        <w:t>определение на слух тембров инструментов; классификация</w:t>
      </w:r>
      <w:r>
        <w:rPr>
          <w:spacing w:val="-9"/>
        </w:rPr>
        <w:t xml:space="preserve"> </w:t>
      </w:r>
      <w:r>
        <w:t>на</w:t>
      </w:r>
      <w:r>
        <w:rPr>
          <w:spacing w:val="-10"/>
        </w:rPr>
        <w:t xml:space="preserve"> </w:t>
      </w:r>
      <w:r>
        <w:t>группы</w:t>
      </w:r>
      <w:r>
        <w:rPr>
          <w:spacing w:val="-8"/>
        </w:rPr>
        <w:t xml:space="preserve"> </w:t>
      </w:r>
      <w:r>
        <w:t>духовых,</w:t>
      </w:r>
      <w:r>
        <w:rPr>
          <w:spacing w:val="-8"/>
        </w:rPr>
        <w:t xml:space="preserve"> </w:t>
      </w:r>
      <w:r>
        <w:t>ударных,</w:t>
      </w:r>
      <w:r>
        <w:rPr>
          <w:spacing w:val="-8"/>
        </w:rPr>
        <w:t xml:space="preserve"> </w:t>
      </w:r>
      <w:r>
        <w:t>струнных;</w:t>
      </w:r>
    </w:p>
    <w:p w14:paraId="7BF994EE" w14:textId="77777777" w:rsidR="00E902A8" w:rsidRDefault="00000000">
      <w:pPr>
        <w:pStyle w:val="a3"/>
        <w:spacing w:line="271" w:lineRule="exact"/>
        <w:ind w:left="1592"/>
        <w:jc w:val="left"/>
      </w:pPr>
      <w:r>
        <w:t>музыкальная</w:t>
      </w:r>
      <w:r>
        <w:rPr>
          <w:spacing w:val="-4"/>
        </w:rPr>
        <w:t xml:space="preserve"> </w:t>
      </w:r>
      <w:r>
        <w:t>викторина</w:t>
      </w:r>
      <w:r>
        <w:rPr>
          <w:spacing w:val="-7"/>
        </w:rPr>
        <w:t xml:space="preserve"> </w:t>
      </w:r>
      <w:r>
        <w:t>на</w:t>
      </w:r>
      <w:r>
        <w:rPr>
          <w:spacing w:val="-7"/>
        </w:rPr>
        <w:t xml:space="preserve"> </w:t>
      </w:r>
      <w:r>
        <w:t>знание</w:t>
      </w:r>
      <w:r>
        <w:rPr>
          <w:spacing w:val="-8"/>
        </w:rPr>
        <w:t xml:space="preserve"> </w:t>
      </w:r>
      <w:r>
        <w:t>тембров народных</w:t>
      </w:r>
      <w:r>
        <w:rPr>
          <w:spacing w:val="-6"/>
        </w:rPr>
        <w:t xml:space="preserve"> </w:t>
      </w:r>
      <w:r>
        <w:rPr>
          <w:spacing w:val="-2"/>
        </w:rPr>
        <w:t>инструментов;</w:t>
      </w:r>
    </w:p>
    <w:p w14:paraId="30D37615" w14:textId="77777777" w:rsidR="00E902A8" w:rsidRDefault="00000000">
      <w:pPr>
        <w:pStyle w:val="a3"/>
        <w:spacing w:line="237" w:lineRule="auto"/>
        <w:ind w:left="1592"/>
        <w:jc w:val="left"/>
      </w:pPr>
      <w:r>
        <w:t>двигательная игра – импровизация-подражание игре на музыкальных инструментах; сравнение</w:t>
      </w:r>
      <w:r>
        <w:rPr>
          <w:spacing w:val="-9"/>
        </w:rPr>
        <w:t xml:space="preserve"> </w:t>
      </w:r>
      <w:r>
        <w:t>интонаций,</w:t>
      </w:r>
      <w:r>
        <w:rPr>
          <w:spacing w:val="-10"/>
        </w:rPr>
        <w:t xml:space="preserve"> </w:t>
      </w:r>
      <w:r>
        <w:t>жанров,</w:t>
      </w:r>
      <w:r>
        <w:rPr>
          <w:spacing w:val="-6"/>
        </w:rPr>
        <w:t xml:space="preserve"> </w:t>
      </w:r>
      <w:r>
        <w:t>ладов,</w:t>
      </w:r>
      <w:r>
        <w:rPr>
          <w:spacing w:val="-6"/>
        </w:rPr>
        <w:t xml:space="preserve"> </w:t>
      </w:r>
      <w:r>
        <w:t>инструментов</w:t>
      </w:r>
      <w:r>
        <w:rPr>
          <w:spacing w:val="-6"/>
        </w:rPr>
        <w:t xml:space="preserve"> </w:t>
      </w:r>
      <w:r>
        <w:t>других</w:t>
      </w:r>
      <w:r>
        <w:rPr>
          <w:spacing w:val="-8"/>
        </w:rPr>
        <w:t xml:space="preserve"> </w:t>
      </w:r>
      <w:r>
        <w:t>народов</w:t>
      </w:r>
      <w:r>
        <w:rPr>
          <w:spacing w:val="-6"/>
        </w:rPr>
        <w:t xml:space="preserve"> </w:t>
      </w:r>
      <w:r>
        <w:t>с</w:t>
      </w:r>
      <w:r>
        <w:rPr>
          <w:spacing w:val="-9"/>
        </w:rPr>
        <w:t xml:space="preserve"> </w:t>
      </w:r>
      <w:r>
        <w:t>фольклорными</w:t>
      </w:r>
    </w:p>
    <w:p w14:paraId="3B65D4C7" w14:textId="77777777" w:rsidR="00E902A8" w:rsidRDefault="00000000">
      <w:pPr>
        <w:pStyle w:val="a3"/>
        <w:spacing w:line="275" w:lineRule="exact"/>
        <w:jc w:val="left"/>
      </w:pPr>
      <w:r>
        <w:t>элементами</w:t>
      </w:r>
      <w:r>
        <w:rPr>
          <w:spacing w:val="-2"/>
        </w:rPr>
        <w:t xml:space="preserve"> </w:t>
      </w:r>
      <w:r>
        <w:t>народов</w:t>
      </w:r>
      <w:r>
        <w:rPr>
          <w:spacing w:val="-4"/>
        </w:rPr>
        <w:t xml:space="preserve"> </w:t>
      </w:r>
      <w:r>
        <w:rPr>
          <w:spacing w:val="-2"/>
        </w:rPr>
        <w:t>России;</w:t>
      </w:r>
    </w:p>
    <w:p w14:paraId="4CA0A544" w14:textId="77777777" w:rsidR="00E902A8" w:rsidRDefault="00000000">
      <w:pPr>
        <w:pStyle w:val="a3"/>
        <w:spacing w:line="242" w:lineRule="auto"/>
        <w:ind w:firstLine="600"/>
        <w:jc w:val="left"/>
      </w:pPr>
      <w:r>
        <w:t>разучивание</w:t>
      </w:r>
      <w:r>
        <w:rPr>
          <w:spacing w:val="40"/>
        </w:rPr>
        <w:t xml:space="preserve"> </w:t>
      </w:r>
      <w:r>
        <w:t>и</w:t>
      </w:r>
      <w:r>
        <w:rPr>
          <w:spacing w:val="40"/>
        </w:rPr>
        <w:t xml:space="preserve"> </w:t>
      </w:r>
      <w:r>
        <w:t>исполнение</w:t>
      </w:r>
      <w:r>
        <w:rPr>
          <w:spacing w:val="40"/>
        </w:rPr>
        <w:t xml:space="preserve"> </w:t>
      </w:r>
      <w:r>
        <w:t>песен,</w:t>
      </w:r>
      <w:r>
        <w:rPr>
          <w:spacing w:val="40"/>
        </w:rPr>
        <w:t xml:space="preserve"> </w:t>
      </w:r>
      <w:r>
        <w:t>танцев,</w:t>
      </w:r>
      <w:r>
        <w:rPr>
          <w:spacing w:val="40"/>
        </w:rPr>
        <w:t xml:space="preserve"> </w:t>
      </w:r>
      <w:r>
        <w:t>сочинение,</w:t>
      </w:r>
      <w:r>
        <w:rPr>
          <w:spacing w:val="40"/>
        </w:rPr>
        <w:t xml:space="preserve"> </w:t>
      </w:r>
      <w:r>
        <w:t>импровизация</w:t>
      </w:r>
      <w:r>
        <w:rPr>
          <w:spacing w:val="40"/>
        </w:rPr>
        <w:t xml:space="preserve"> </w:t>
      </w:r>
      <w:r>
        <w:t>ритмических аккомпанементов к ним (с помощью звучащих жестов или на ударных инструментах);</w:t>
      </w:r>
    </w:p>
    <w:p w14:paraId="49F10CC6" w14:textId="77777777" w:rsidR="00E902A8" w:rsidRDefault="00000000">
      <w:pPr>
        <w:pStyle w:val="a3"/>
        <w:spacing w:line="242" w:lineRule="auto"/>
        <w:ind w:right="853"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народных мелодий, прослеживание их по нотной записи;</w:t>
      </w:r>
    </w:p>
    <w:p w14:paraId="3F83F76C" w14:textId="77777777" w:rsidR="00E902A8" w:rsidRDefault="00000000">
      <w:pPr>
        <w:pStyle w:val="a3"/>
        <w:tabs>
          <w:tab w:val="left" w:pos="3026"/>
          <w:tab w:val="left" w:pos="5180"/>
          <w:tab w:val="left" w:pos="6317"/>
          <w:tab w:val="left" w:pos="7592"/>
          <w:tab w:val="left" w:pos="8950"/>
        </w:tabs>
        <w:spacing w:line="242" w:lineRule="auto"/>
        <w:ind w:right="852" w:firstLine="600"/>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посвященные </w:t>
      </w:r>
      <w:r>
        <w:t>музыкальной культуре народов мира.</w:t>
      </w:r>
    </w:p>
    <w:p w14:paraId="44B7CEDD" w14:textId="77777777" w:rsidR="00E902A8" w:rsidRDefault="00000000">
      <w:pPr>
        <w:pStyle w:val="2"/>
        <w:spacing w:line="274" w:lineRule="exact"/>
      </w:pPr>
      <w:r>
        <w:t>Диалог</w:t>
      </w:r>
      <w:r>
        <w:rPr>
          <w:spacing w:val="-2"/>
        </w:rPr>
        <w:t xml:space="preserve"> культур.</w:t>
      </w:r>
    </w:p>
    <w:p w14:paraId="5A87CBF3" w14:textId="77777777" w:rsidR="00E902A8" w:rsidRDefault="00000000">
      <w:pPr>
        <w:pStyle w:val="a3"/>
        <w:ind w:right="855" w:firstLine="600"/>
      </w:pPr>
      <w:r>
        <w:rPr>
          <w:i/>
        </w:rPr>
        <w:t xml:space="preserve">Содержание: </w:t>
      </w:r>
      <w:r>
        <w:t>образы, интонации фольклора других народов и стран в музыке отечественных</w:t>
      </w:r>
      <w:r>
        <w:rPr>
          <w:spacing w:val="-7"/>
        </w:rPr>
        <w:t xml:space="preserve"> </w:t>
      </w:r>
      <w:r>
        <w:t>и</w:t>
      </w:r>
      <w:r>
        <w:rPr>
          <w:spacing w:val="-6"/>
        </w:rPr>
        <w:t xml:space="preserve"> </w:t>
      </w:r>
      <w:r>
        <w:t>иностранных</w:t>
      </w:r>
      <w:r>
        <w:rPr>
          <w:spacing w:val="-7"/>
        </w:rPr>
        <w:t xml:space="preserve"> </w:t>
      </w:r>
      <w:r>
        <w:t>композиторов</w:t>
      </w:r>
      <w:r>
        <w:rPr>
          <w:spacing w:val="-5"/>
        </w:rPr>
        <w:t xml:space="preserve"> </w:t>
      </w:r>
      <w:r>
        <w:t>(в</w:t>
      </w:r>
      <w:r>
        <w:rPr>
          <w:spacing w:val="-5"/>
        </w:rPr>
        <w:t xml:space="preserve"> </w:t>
      </w:r>
      <w:r>
        <w:t>том</w:t>
      </w:r>
      <w:r>
        <w:rPr>
          <w:spacing w:val="-5"/>
        </w:rPr>
        <w:t xml:space="preserve"> </w:t>
      </w:r>
      <w:r>
        <w:t>числе</w:t>
      </w:r>
      <w:r>
        <w:rPr>
          <w:spacing w:val="-12"/>
        </w:rPr>
        <w:t xml:space="preserve"> </w:t>
      </w:r>
      <w:r>
        <w:t>образы</w:t>
      </w:r>
      <w:r>
        <w:rPr>
          <w:spacing w:val="-1"/>
        </w:rPr>
        <w:t xml:space="preserve"> </w:t>
      </w:r>
      <w:r>
        <w:t>других</w:t>
      </w:r>
      <w:r>
        <w:rPr>
          <w:spacing w:val="-7"/>
        </w:rPr>
        <w:t xml:space="preserve"> </w:t>
      </w:r>
      <w:r>
        <w:t>культур</w:t>
      </w:r>
      <w:r>
        <w:rPr>
          <w:spacing w:val="-2"/>
        </w:rPr>
        <w:t xml:space="preserve"> </w:t>
      </w:r>
      <w:r>
        <w:t>в</w:t>
      </w:r>
      <w:r>
        <w:rPr>
          <w:spacing w:val="-1"/>
        </w:rPr>
        <w:t xml:space="preserve"> </w:t>
      </w:r>
      <w:r>
        <w:t xml:space="preserve">музыке русских композиторов и русские музыкальные цитаты в творчестве зарубежных </w:t>
      </w:r>
      <w:r>
        <w:rPr>
          <w:spacing w:val="-2"/>
        </w:rPr>
        <w:t>композиторов).</w:t>
      </w:r>
    </w:p>
    <w:p w14:paraId="26A8170D"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1989052C" w14:textId="77777777" w:rsidR="00E902A8" w:rsidRDefault="00000000">
      <w:pPr>
        <w:pStyle w:val="a3"/>
        <w:spacing w:line="242" w:lineRule="auto"/>
        <w:ind w:left="1592" w:right="4693"/>
        <w:jc w:val="left"/>
      </w:pPr>
      <w:r>
        <w:t>знакомство с творчеством композиторов; сравнение</w:t>
      </w:r>
      <w:r>
        <w:rPr>
          <w:spacing w:val="-6"/>
        </w:rPr>
        <w:t xml:space="preserve"> </w:t>
      </w:r>
      <w:r>
        <w:t>их</w:t>
      </w:r>
      <w:r>
        <w:rPr>
          <w:spacing w:val="-9"/>
        </w:rPr>
        <w:t xml:space="preserve"> </w:t>
      </w:r>
      <w:r>
        <w:t>сочинений</w:t>
      </w:r>
      <w:r>
        <w:rPr>
          <w:spacing w:val="-8"/>
        </w:rPr>
        <w:t xml:space="preserve"> </w:t>
      </w:r>
      <w:r>
        <w:t>с</w:t>
      </w:r>
      <w:r>
        <w:rPr>
          <w:spacing w:val="-6"/>
        </w:rPr>
        <w:t xml:space="preserve"> </w:t>
      </w:r>
      <w:r>
        <w:t>народной</w:t>
      </w:r>
      <w:r>
        <w:rPr>
          <w:spacing w:val="-8"/>
        </w:rPr>
        <w:t xml:space="preserve"> </w:t>
      </w:r>
      <w:r>
        <w:t>музыкой;</w:t>
      </w:r>
    </w:p>
    <w:p w14:paraId="38982C58" w14:textId="77777777" w:rsidR="00E902A8" w:rsidRDefault="00000000">
      <w:pPr>
        <w:pStyle w:val="a3"/>
        <w:spacing w:line="242" w:lineRule="auto"/>
        <w:ind w:left="1592" w:right="853"/>
        <w:jc w:val="left"/>
      </w:pPr>
      <w:r>
        <w:t>определение</w:t>
      </w:r>
      <w:r>
        <w:rPr>
          <w:spacing w:val="-6"/>
        </w:rPr>
        <w:t xml:space="preserve"> </w:t>
      </w:r>
      <w:r>
        <w:t>формы,</w:t>
      </w:r>
      <w:r>
        <w:rPr>
          <w:spacing w:val="-8"/>
        </w:rPr>
        <w:t xml:space="preserve"> </w:t>
      </w:r>
      <w:r>
        <w:t>принципа</w:t>
      </w:r>
      <w:r>
        <w:rPr>
          <w:spacing w:val="-6"/>
        </w:rPr>
        <w:t xml:space="preserve"> </w:t>
      </w:r>
      <w:r>
        <w:t>развития</w:t>
      </w:r>
      <w:r>
        <w:rPr>
          <w:spacing w:val="-9"/>
        </w:rPr>
        <w:t xml:space="preserve"> </w:t>
      </w:r>
      <w:r>
        <w:t>фольклорного</w:t>
      </w:r>
      <w:r>
        <w:rPr>
          <w:spacing w:val="-5"/>
        </w:rPr>
        <w:t xml:space="preserve"> </w:t>
      </w:r>
      <w:r>
        <w:t>музыкального</w:t>
      </w:r>
      <w:r>
        <w:rPr>
          <w:spacing w:val="-5"/>
        </w:rPr>
        <w:t xml:space="preserve"> </w:t>
      </w:r>
      <w:r>
        <w:t>материала; вокализация наиболее ярких тем инструментальных сочинений;</w:t>
      </w:r>
    </w:p>
    <w:p w14:paraId="40EA111F" w14:textId="77777777" w:rsidR="00E902A8" w:rsidRDefault="00000000">
      <w:pPr>
        <w:pStyle w:val="a3"/>
        <w:spacing w:line="271" w:lineRule="exact"/>
        <w:ind w:left="1592"/>
        <w:jc w:val="left"/>
      </w:pPr>
      <w:r>
        <w:t>разучивание,</w:t>
      </w:r>
      <w:r>
        <w:rPr>
          <w:spacing w:val="-4"/>
        </w:rPr>
        <w:t xml:space="preserve"> </w:t>
      </w:r>
      <w:r>
        <w:t>исполнение</w:t>
      </w:r>
      <w:r>
        <w:rPr>
          <w:spacing w:val="-4"/>
        </w:rPr>
        <w:t xml:space="preserve"> </w:t>
      </w:r>
      <w:r>
        <w:t>доступных</w:t>
      </w:r>
      <w:r>
        <w:rPr>
          <w:spacing w:val="-8"/>
        </w:rPr>
        <w:t xml:space="preserve"> </w:t>
      </w:r>
      <w:r>
        <w:t>вокальных</w:t>
      </w:r>
      <w:r>
        <w:rPr>
          <w:spacing w:val="-8"/>
        </w:rPr>
        <w:t xml:space="preserve"> </w:t>
      </w:r>
      <w:r>
        <w:rPr>
          <w:spacing w:val="-2"/>
        </w:rPr>
        <w:t>сочинений;</w:t>
      </w:r>
    </w:p>
    <w:p w14:paraId="6E9FB457" w14:textId="77777777" w:rsidR="00E902A8" w:rsidRDefault="00E902A8">
      <w:pPr>
        <w:pStyle w:val="a3"/>
        <w:spacing w:line="271" w:lineRule="exact"/>
        <w:jc w:val="left"/>
        <w:sectPr w:rsidR="00E902A8">
          <w:pgSz w:w="11910" w:h="16390"/>
          <w:pgMar w:top="1060" w:right="0" w:bottom="280" w:left="708" w:header="720" w:footer="720" w:gutter="0"/>
          <w:cols w:space="720"/>
        </w:sectPr>
      </w:pPr>
    </w:p>
    <w:p w14:paraId="7FD664E3" w14:textId="77777777" w:rsidR="00E902A8" w:rsidRDefault="00000000">
      <w:pPr>
        <w:pStyle w:val="a3"/>
        <w:spacing w:before="62" w:line="242" w:lineRule="auto"/>
        <w:ind w:right="850" w:firstLine="600"/>
      </w:pPr>
      <w:r>
        <w:lastRenderedPageBreak/>
        <w:t>вариативно: исполнение на клавишных или духовых инструментах композиторских мелодий, прослеживание их по нотной записи;</w:t>
      </w:r>
    </w:p>
    <w:p w14:paraId="5EE95F42" w14:textId="77777777" w:rsidR="00E902A8" w:rsidRDefault="00000000">
      <w:pPr>
        <w:pStyle w:val="a3"/>
        <w:spacing w:line="271" w:lineRule="exact"/>
        <w:ind w:left="1592"/>
      </w:pPr>
      <w:r>
        <w:t>творческие,</w:t>
      </w:r>
      <w:r>
        <w:rPr>
          <w:spacing w:val="-4"/>
        </w:rPr>
        <w:t xml:space="preserve"> </w:t>
      </w:r>
      <w:r>
        <w:t>исследовательские</w:t>
      </w:r>
      <w:r>
        <w:rPr>
          <w:spacing w:val="-4"/>
        </w:rPr>
        <w:t xml:space="preserve"> </w:t>
      </w:r>
      <w:r>
        <w:t>проекты,</w:t>
      </w:r>
      <w:r>
        <w:rPr>
          <w:spacing w:val="-7"/>
        </w:rPr>
        <w:t xml:space="preserve"> </w:t>
      </w:r>
      <w:r>
        <w:t>посвящённые</w:t>
      </w:r>
      <w:r>
        <w:rPr>
          <w:spacing w:val="-9"/>
        </w:rPr>
        <w:t xml:space="preserve"> </w:t>
      </w:r>
      <w:r>
        <w:t>выдающимся</w:t>
      </w:r>
      <w:r>
        <w:rPr>
          <w:spacing w:val="-7"/>
        </w:rPr>
        <w:t xml:space="preserve"> </w:t>
      </w:r>
      <w:r>
        <w:rPr>
          <w:spacing w:val="-2"/>
        </w:rPr>
        <w:t>композиторам.</w:t>
      </w:r>
    </w:p>
    <w:p w14:paraId="39F85E7D" w14:textId="77777777" w:rsidR="00E902A8" w:rsidRDefault="00000000">
      <w:pPr>
        <w:pStyle w:val="2"/>
        <w:spacing w:before="8"/>
        <w:jc w:val="both"/>
      </w:pPr>
      <w:r>
        <w:t>Модуль</w:t>
      </w:r>
      <w:r>
        <w:rPr>
          <w:spacing w:val="-3"/>
        </w:rPr>
        <w:t xml:space="preserve"> </w:t>
      </w:r>
      <w:r>
        <w:t>№</w:t>
      </w:r>
      <w:r>
        <w:rPr>
          <w:spacing w:val="-2"/>
        </w:rPr>
        <w:t xml:space="preserve"> </w:t>
      </w:r>
      <w:r>
        <w:t>5 «Духовная</w:t>
      </w:r>
      <w:r>
        <w:rPr>
          <w:spacing w:val="-1"/>
        </w:rPr>
        <w:t xml:space="preserve"> </w:t>
      </w:r>
      <w:r>
        <w:rPr>
          <w:spacing w:val="-2"/>
        </w:rPr>
        <w:t>музыка».</w:t>
      </w:r>
    </w:p>
    <w:p w14:paraId="084DB063" w14:textId="77777777" w:rsidR="00E902A8" w:rsidRDefault="00000000">
      <w:pPr>
        <w:pStyle w:val="a3"/>
        <w:ind w:right="840" w:firstLine="600"/>
      </w:pPr>
      <w:r>
        <w:t>Музыкальная культура России на протяжении нескольких столетий была представлена</w:t>
      </w:r>
      <w:r>
        <w:rPr>
          <w:spacing w:val="-7"/>
        </w:rPr>
        <w:t xml:space="preserve"> </w:t>
      </w:r>
      <w:r>
        <w:t>тремя</w:t>
      </w:r>
      <w:r>
        <w:rPr>
          <w:spacing w:val="-11"/>
        </w:rPr>
        <w:t xml:space="preserve"> </w:t>
      </w:r>
      <w:r>
        <w:t>главными</w:t>
      </w:r>
      <w:r>
        <w:rPr>
          <w:spacing w:val="-10"/>
        </w:rPr>
        <w:t xml:space="preserve"> </w:t>
      </w:r>
      <w:r>
        <w:t>направлениями</w:t>
      </w:r>
      <w:r>
        <w:rPr>
          <w:spacing w:val="-6"/>
        </w:rPr>
        <w:t xml:space="preserve"> </w:t>
      </w:r>
      <w:r>
        <w:t>–</w:t>
      </w:r>
      <w:r>
        <w:rPr>
          <w:spacing w:val="-11"/>
        </w:rPr>
        <w:t xml:space="preserve"> </w:t>
      </w:r>
      <w:r>
        <w:t>музыкой</w:t>
      </w:r>
      <w:r>
        <w:rPr>
          <w:spacing w:val="-10"/>
        </w:rPr>
        <w:t xml:space="preserve"> </w:t>
      </w:r>
      <w:r>
        <w:t>народной,</w:t>
      </w:r>
      <w:r>
        <w:rPr>
          <w:spacing w:val="-8"/>
        </w:rPr>
        <w:t xml:space="preserve"> </w:t>
      </w:r>
      <w:r>
        <w:t>духовной</w:t>
      </w:r>
      <w:r>
        <w:rPr>
          <w:spacing w:val="-10"/>
        </w:rPr>
        <w:t xml:space="preserve"> </w:t>
      </w:r>
      <w:r>
        <w:t>и</w:t>
      </w:r>
      <w:r>
        <w:rPr>
          <w:spacing w:val="-10"/>
        </w:rPr>
        <w:t xml:space="preserve"> </w:t>
      </w:r>
      <w:r>
        <w:t>светской.</w:t>
      </w:r>
      <w:r>
        <w:rPr>
          <w:spacing w:val="-8"/>
        </w:rPr>
        <w:t xml:space="preserve"> </w:t>
      </w:r>
      <w:r>
        <w:t>В рамках</w:t>
      </w:r>
      <w:r>
        <w:rPr>
          <w:spacing w:val="-13"/>
        </w:rPr>
        <w:t xml:space="preserve"> </w:t>
      </w:r>
      <w:r>
        <w:t>религиозной</w:t>
      </w:r>
      <w:r>
        <w:rPr>
          <w:spacing w:val="-12"/>
        </w:rPr>
        <w:t xml:space="preserve"> </w:t>
      </w:r>
      <w:r>
        <w:t>культуры</w:t>
      </w:r>
      <w:r>
        <w:rPr>
          <w:spacing w:val="-6"/>
        </w:rPr>
        <w:t xml:space="preserve"> </w:t>
      </w:r>
      <w:r>
        <w:t>были</w:t>
      </w:r>
      <w:r>
        <w:rPr>
          <w:spacing w:val="-11"/>
        </w:rPr>
        <w:t xml:space="preserve"> </w:t>
      </w:r>
      <w:r>
        <w:t>созданы</w:t>
      </w:r>
      <w:r>
        <w:rPr>
          <w:spacing w:val="-11"/>
        </w:rPr>
        <w:t xml:space="preserve"> </w:t>
      </w:r>
      <w:r>
        <w:t>подлинные</w:t>
      </w:r>
      <w:r>
        <w:rPr>
          <w:spacing w:val="-14"/>
        </w:rPr>
        <w:t xml:space="preserve"> </w:t>
      </w:r>
      <w:r>
        <w:t>шедевры</w:t>
      </w:r>
      <w:r>
        <w:rPr>
          <w:spacing w:val="-11"/>
        </w:rPr>
        <w:t xml:space="preserve"> </w:t>
      </w:r>
      <w:r>
        <w:t>музыкального</w:t>
      </w:r>
      <w:r>
        <w:rPr>
          <w:spacing w:val="-8"/>
        </w:rPr>
        <w:t xml:space="preserve"> </w:t>
      </w:r>
      <w:r>
        <w:t>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27748AAD" w14:textId="77777777" w:rsidR="00E902A8" w:rsidRDefault="00000000">
      <w:pPr>
        <w:pStyle w:val="2"/>
        <w:spacing w:before="4"/>
        <w:jc w:val="both"/>
      </w:pPr>
      <w:r>
        <w:t>Звучание</w:t>
      </w:r>
      <w:r>
        <w:rPr>
          <w:spacing w:val="-3"/>
        </w:rPr>
        <w:t xml:space="preserve"> </w:t>
      </w:r>
      <w:r>
        <w:rPr>
          <w:spacing w:val="-2"/>
        </w:rPr>
        <w:t>храма.</w:t>
      </w:r>
    </w:p>
    <w:p w14:paraId="3CF8D7FA" w14:textId="77777777" w:rsidR="00E902A8" w:rsidRDefault="00000000">
      <w:pPr>
        <w:pStyle w:val="a3"/>
        <w:spacing w:line="242" w:lineRule="auto"/>
        <w:ind w:right="851" w:firstLine="600"/>
      </w:pPr>
      <w:r>
        <w:rPr>
          <w:i/>
        </w:rPr>
        <w:t>Содержание:</w:t>
      </w:r>
      <w:r>
        <w:rPr>
          <w:i/>
          <w:spacing w:val="-15"/>
        </w:rPr>
        <w:t xml:space="preserve"> </w:t>
      </w:r>
      <w:r>
        <w:t>колокола,</w:t>
      </w:r>
      <w:r>
        <w:rPr>
          <w:spacing w:val="-15"/>
        </w:rPr>
        <w:t xml:space="preserve"> </w:t>
      </w:r>
      <w:r>
        <w:t>колокольные</w:t>
      </w:r>
      <w:r>
        <w:rPr>
          <w:spacing w:val="-15"/>
        </w:rPr>
        <w:t xml:space="preserve"> </w:t>
      </w:r>
      <w:r>
        <w:t>звоны</w:t>
      </w:r>
      <w:r>
        <w:rPr>
          <w:spacing w:val="-15"/>
        </w:rPr>
        <w:t xml:space="preserve"> </w:t>
      </w:r>
      <w:r>
        <w:t>(благовест,</w:t>
      </w:r>
      <w:r>
        <w:rPr>
          <w:spacing w:val="-15"/>
        </w:rPr>
        <w:t xml:space="preserve"> </w:t>
      </w:r>
      <w:r>
        <w:t>трезвон</w:t>
      </w:r>
      <w:r>
        <w:rPr>
          <w:spacing w:val="-15"/>
        </w:rPr>
        <w:t xml:space="preserve"> </w:t>
      </w:r>
      <w:r>
        <w:t>и</w:t>
      </w:r>
      <w:r>
        <w:rPr>
          <w:spacing w:val="-15"/>
        </w:rPr>
        <w:t xml:space="preserve"> </w:t>
      </w:r>
      <w:r>
        <w:t>другие),</w:t>
      </w:r>
      <w:r>
        <w:rPr>
          <w:spacing w:val="-15"/>
        </w:rPr>
        <w:t xml:space="preserve"> </w:t>
      </w:r>
      <w:r>
        <w:t>звонарские приговорки. Колокольность в музыке русских композиторов.</w:t>
      </w:r>
    </w:p>
    <w:p w14:paraId="31827673" w14:textId="77777777" w:rsidR="00E902A8" w:rsidRDefault="00000000">
      <w:pPr>
        <w:spacing w:line="271"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506F171" w14:textId="77777777" w:rsidR="00E902A8" w:rsidRDefault="00000000">
      <w:pPr>
        <w:pStyle w:val="a3"/>
        <w:spacing w:line="275" w:lineRule="exact"/>
        <w:ind w:left="1592"/>
      </w:pPr>
      <w:r>
        <w:t>обобщение</w:t>
      </w:r>
      <w:r>
        <w:rPr>
          <w:spacing w:val="-12"/>
        </w:rPr>
        <w:t xml:space="preserve"> </w:t>
      </w:r>
      <w:r>
        <w:t>жизненного</w:t>
      </w:r>
      <w:r>
        <w:rPr>
          <w:spacing w:val="-9"/>
        </w:rPr>
        <w:t xml:space="preserve"> </w:t>
      </w:r>
      <w:r>
        <w:t>опыта,</w:t>
      </w:r>
      <w:r>
        <w:rPr>
          <w:spacing w:val="-3"/>
        </w:rPr>
        <w:t xml:space="preserve"> </w:t>
      </w:r>
      <w:r>
        <w:t>связанного</w:t>
      </w:r>
      <w:r>
        <w:rPr>
          <w:spacing w:val="-1"/>
        </w:rPr>
        <w:t xml:space="preserve"> </w:t>
      </w:r>
      <w:r>
        <w:t>со</w:t>
      </w:r>
      <w:r>
        <w:rPr>
          <w:spacing w:val="-4"/>
        </w:rPr>
        <w:t xml:space="preserve"> </w:t>
      </w:r>
      <w:r>
        <w:t>звучанием</w:t>
      </w:r>
      <w:r>
        <w:rPr>
          <w:spacing w:val="5"/>
        </w:rPr>
        <w:t xml:space="preserve"> </w:t>
      </w:r>
      <w:r>
        <w:rPr>
          <w:spacing w:val="-2"/>
        </w:rPr>
        <w:t>колоколов;</w:t>
      </w:r>
    </w:p>
    <w:p w14:paraId="266969D3" w14:textId="77777777" w:rsidR="00E902A8" w:rsidRDefault="00000000">
      <w:pPr>
        <w:pStyle w:val="a3"/>
        <w:spacing w:line="242" w:lineRule="auto"/>
        <w:ind w:right="854" w:firstLine="600"/>
      </w:pPr>
      <w:r>
        <w:t xml:space="preserve">диалог с учителем о традициях изготовления колоколов, значении колокольного </w:t>
      </w:r>
      <w:r>
        <w:rPr>
          <w:spacing w:val="-2"/>
        </w:rPr>
        <w:t>звона;</w:t>
      </w:r>
    </w:p>
    <w:p w14:paraId="350D7B2D" w14:textId="77777777" w:rsidR="00E902A8" w:rsidRDefault="00000000">
      <w:pPr>
        <w:pStyle w:val="a3"/>
        <w:spacing w:line="271" w:lineRule="exact"/>
        <w:ind w:left="1592"/>
      </w:pPr>
      <w:r>
        <w:t>знакомство</w:t>
      </w:r>
      <w:r>
        <w:rPr>
          <w:spacing w:val="1"/>
        </w:rPr>
        <w:t xml:space="preserve"> </w:t>
      </w:r>
      <w:r>
        <w:t>с</w:t>
      </w:r>
      <w:r>
        <w:rPr>
          <w:spacing w:val="-7"/>
        </w:rPr>
        <w:t xml:space="preserve"> </w:t>
      </w:r>
      <w:r>
        <w:t>видами</w:t>
      </w:r>
      <w:r>
        <w:rPr>
          <w:spacing w:val="-6"/>
        </w:rPr>
        <w:t xml:space="preserve"> </w:t>
      </w:r>
      <w:r>
        <w:t>колокольных</w:t>
      </w:r>
      <w:r>
        <w:rPr>
          <w:spacing w:val="-6"/>
        </w:rPr>
        <w:t xml:space="preserve"> </w:t>
      </w:r>
      <w:r>
        <w:rPr>
          <w:spacing w:val="-2"/>
        </w:rPr>
        <w:t>звонов;</w:t>
      </w:r>
    </w:p>
    <w:p w14:paraId="613B37AD" w14:textId="77777777" w:rsidR="00E902A8" w:rsidRDefault="00000000">
      <w:pPr>
        <w:pStyle w:val="a3"/>
        <w:spacing w:before="1"/>
        <w:ind w:right="845" w:firstLine="600"/>
      </w:pPr>
      <w: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w:t>
      </w:r>
      <w:r>
        <w:rPr>
          <w:spacing w:val="-2"/>
        </w:rPr>
        <w:t>другие);</w:t>
      </w:r>
    </w:p>
    <w:p w14:paraId="37D3C8E1" w14:textId="77777777" w:rsidR="00E902A8" w:rsidRDefault="00000000">
      <w:pPr>
        <w:pStyle w:val="a3"/>
        <w:spacing w:before="2" w:line="237" w:lineRule="auto"/>
        <w:ind w:right="853" w:firstLine="600"/>
      </w:pPr>
      <w:r>
        <w:t xml:space="preserve">выявление, обсуждение характера, выразительных средств, использованных </w:t>
      </w:r>
      <w:r>
        <w:rPr>
          <w:spacing w:val="-2"/>
        </w:rPr>
        <w:t>композитором;</w:t>
      </w:r>
    </w:p>
    <w:p w14:paraId="52CE4231" w14:textId="77777777" w:rsidR="00E902A8" w:rsidRDefault="00000000">
      <w:pPr>
        <w:pStyle w:val="a3"/>
        <w:spacing w:before="4"/>
        <w:ind w:left="1592" w:right="853"/>
        <w:jc w:val="left"/>
      </w:pPr>
      <w:r>
        <w:t>двигательная импровизация – имитация движений звонаря на колокольне; ритмические</w:t>
      </w:r>
      <w:r>
        <w:rPr>
          <w:spacing w:val="-5"/>
        </w:rPr>
        <w:t xml:space="preserve"> </w:t>
      </w:r>
      <w:r>
        <w:t>и</w:t>
      </w:r>
      <w:r>
        <w:rPr>
          <w:spacing w:val="-7"/>
        </w:rPr>
        <w:t xml:space="preserve"> </w:t>
      </w:r>
      <w:r>
        <w:t>артикуляционные</w:t>
      </w:r>
      <w:r>
        <w:rPr>
          <w:spacing w:val="-5"/>
        </w:rPr>
        <w:t xml:space="preserve"> </w:t>
      </w:r>
      <w:r>
        <w:t>упражнения</w:t>
      </w:r>
      <w:r>
        <w:rPr>
          <w:spacing w:val="-4"/>
        </w:rPr>
        <w:t xml:space="preserve"> </w:t>
      </w:r>
      <w:r>
        <w:t>на</w:t>
      </w:r>
      <w:r>
        <w:rPr>
          <w:spacing w:val="-5"/>
        </w:rPr>
        <w:t xml:space="preserve"> </w:t>
      </w:r>
      <w:r>
        <w:t>основе</w:t>
      </w:r>
      <w:r>
        <w:rPr>
          <w:spacing w:val="-5"/>
        </w:rPr>
        <w:t xml:space="preserve"> </w:t>
      </w:r>
      <w:r>
        <w:t>звонарских</w:t>
      </w:r>
      <w:r>
        <w:rPr>
          <w:spacing w:val="-8"/>
        </w:rPr>
        <w:t xml:space="preserve"> </w:t>
      </w:r>
      <w:r>
        <w:t>приговорок; вариативно: просмотр документального фильма о колоколах;</w:t>
      </w:r>
    </w:p>
    <w:p w14:paraId="4DCE4591" w14:textId="77777777" w:rsidR="00E902A8" w:rsidRDefault="00000000">
      <w:pPr>
        <w:pStyle w:val="a3"/>
        <w:spacing w:line="242" w:lineRule="auto"/>
        <w:ind w:firstLine="600"/>
        <w:jc w:val="left"/>
      </w:pPr>
      <w:r>
        <w:t>сочинение, исполнение на фортепиано, синтезаторе или металлофонах композиции (импровизации), имитирующей звучание колоколов.</w:t>
      </w:r>
    </w:p>
    <w:p w14:paraId="7D4F9780" w14:textId="77777777" w:rsidR="00E902A8" w:rsidRDefault="00000000">
      <w:pPr>
        <w:pStyle w:val="2"/>
        <w:spacing w:line="275" w:lineRule="exact"/>
      </w:pPr>
      <w:r>
        <w:t xml:space="preserve">Песни </w:t>
      </w:r>
      <w:r>
        <w:rPr>
          <w:spacing w:val="-2"/>
        </w:rPr>
        <w:t>верующих.</w:t>
      </w:r>
    </w:p>
    <w:p w14:paraId="717402CE" w14:textId="77777777" w:rsidR="00E902A8" w:rsidRDefault="00000000">
      <w:pPr>
        <w:pStyle w:val="a3"/>
        <w:spacing w:line="237" w:lineRule="auto"/>
        <w:ind w:right="853" w:firstLine="600"/>
        <w:jc w:val="left"/>
      </w:pPr>
      <w:r>
        <w:rPr>
          <w:i/>
        </w:rPr>
        <w:t xml:space="preserve">Содержание: </w:t>
      </w:r>
      <w:r>
        <w:t>молитва, хорал,</w:t>
      </w:r>
      <w:r>
        <w:rPr>
          <w:spacing w:val="-3"/>
        </w:rPr>
        <w:t xml:space="preserve"> </w:t>
      </w:r>
      <w:r>
        <w:t>песнопение,</w:t>
      </w:r>
      <w:r>
        <w:rPr>
          <w:spacing w:val="-3"/>
        </w:rPr>
        <w:t xml:space="preserve"> </w:t>
      </w:r>
      <w:r>
        <w:t>духовный</w:t>
      </w:r>
      <w:r>
        <w:rPr>
          <w:spacing w:val="-4"/>
        </w:rPr>
        <w:t xml:space="preserve"> </w:t>
      </w:r>
      <w:r>
        <w:t>стих.</w:t>
      </w:r>
      <w:r>
        <w:rPr>
          <w:spacing w:val="-3"/>
        </w:rPr>
        <w:t xml:space="preserve"> </w:t>
      </w:r>
      <w:r>
        <w:t>Образы</w:t>
      </w:r>
      <w:r>
        <w:rPr>
          <w:spacing w:val="-3"/>
        </w:rPr>
        <w:t xml:space="preserve"> </w:t>
      </w:r>
      <w:r>
        <w:t>духовной</w:t>
      </w:r>
      <w:r>
        <w:rPr>
          <w:spacing w:val="-4"/>
        </w:rPr>
        <w:t xml:space="preserve"> </w:t>
      </w:r>
      <w:r>
        <w:t>музыки в творчестве композиторов-классиков.</w:t>
      </w:r>
    </w:p>
    <w:p w14:paraId="0A9C9C0A" w14:textId="77777777" w:rsidR="00E902A8" w:rsidRDefault="00000000">
      <w:pPr>
        <w:spacing w:before="2"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351AE135" w14:textId="77777777" w:rsidR="00E902A8" w:rsidRDefault="00000000">
      <w:pPr>
        <w:pStyle w:val="a3"/>
        <w:tabs>
          <w:tab w:val="left" w:pos="2905"/>
          <w:tab w:val="left" w:pos="4488"/>
          <w:tab w:val="left" w:pos="5941"/>
          <w:tab w:val="left" w:pos="7284"/>
          <w:tab w:val="left" w:pos="8970"/>
        </w:tabs>
        <w:spacing w:line="242" w:lineRule="auto"/>
        <w:ind w:right="846" w:firstLine="600"/>
        <w:jc w:val="left"/>
      </w:pPr>
      <w:r>
        <w:rPr>
          <w:spacing w:val="-2"/>
        </w:rPr>
        <w:t>слушание,</w:t>
      </w:r>
      <w:r>
        <w:tab/>
      </w: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религиозного содержания;</w:t>
      </w:r>
    </w:p>
    <w:p w14:paraId="633E8339" w14:textId="77777777" w:rsidR="00E902A8" w:rsidRDefault="00000000">
      <w:pPr>
        <w:pStyle w:val="a3"/>
        <w:spacing w:line="242" w:lineRule="auto"/>
        <w:ind w:right="853" w:firstLine="600"/>
        <w:jc w:val="left"/>
      </w:pPr>
      <w:r>
        <w:t>диалог</w:t>
      </w:r>
      <w:r>
        <w:rPr>
          <w:spacing w:val="80"/>
        </w:rPr>
        <w:t xml:space="preserve"> </w:t>
      </w:r>
      <w:r>
        <w:t>с</w:t>
      </w:r>
      <w:r>
        <w:rPr>
          <w:spacing w:val="80"/>
          <w:w w:val="150"/>
        </w:rPr>
        <w:t xml:space="preserve"> </w:t>
      </w:r>
      <w:r>
        <w:t>учителем</w:t>
      </w:r>
      <w:r>
        <w:rPr>
          <w:spacing w:val="80"/>
          <w:w w:val="150"/>
        </w:rPr>
        <w:t xml:space="preserve"> </w:t>
      </w:r>
      <w:r>
        <w:t>о</w:t>
      </w:r>
      <w:r>
        <w:rPr>
          <w:spacing w:val="80"/>
          <w:w w:val="150"/>
        </w:rPr>
        <w:t xml:space="preserve"> </w:t>
      </w:r>
      <w:r>
        <w:t>характере</w:t>
      </w:r>
      <w:r>
        <w:rPr>
          <w:spacing w:val="80"/>
        </w:rPr>
        <w:t xml:space="preserve"> </w:t>
      </w:r>
      <w:r>
        <w:t>музыки,</w:t>
      </w:r>
      <w:r>
        <w:rPr>
          <w:spacing w:val="80"/>
        </w:rPr>
        <w:t xml:space="preserve"> </w:t>
      </w:r>
      <w:r>
        <w:t>манере</w:t>
      </w:r>
      <w:r>
        <w:rPr>
          <w:spacing w:val="80"/>
          <w:w w:val="150"/>
        </w:rPr>
        <w:t xml:space="preserve"> </w:t>
      </w:r>
      <w:r>
        <w:t>исполнения,</w:t>
      </w:r>
      <w:r>
        <w:rPr>
          <w:spacing w:val="80"/>
        </w:rPr>
        <w:t xml:space="preserve"> </w:t>
      </w:r>
      <w:r>
        <w:t xml:space="preserve">выразительных </w:t>
      </w:r>
      <w:r>
        <w:rPr>
          <w:spacing w:val="-2"/>
        </w:rPr>
        <w:t>средствах;</w:t>
      </w:r>
    </w:p>
    <w:p w14:paraId="703CFACB" w14:textId="77777777" w:rsidR="00E902A8" w:rsidRDefault="00000000">
      <w:pPr>
        <w:pStyle w:val="a3"/>
        <w:spacing w:line="242" w:lineRule="auto"/>
        <w:ind w:firstLine="600"/>
        <w:jc w:val="left"/>
      </w:pPr>
      <w:r>
        <w:t>знакомство с произведениями светской</w:t>
      </w:r>
      <w:r>
        <w:rPr>
          <w:spacing w:val="-1"/>
        </w:rPr>
        <w:t xml:space="preserve"> </w:t>
      </w:r>
      <w:r>
        <w:t>музыки, в которых</w:t>
      </w:r>
      <w:r>
        <w:rPr>
          <w:spacing w:val="-2"/>
        </w:rPr>
        <w:t xml:space="preserve"> </w:t>
      </w:r>
      <w:r>
        <w:t>воплощены</w:t>
      </w:r>
      <w:r>
        <w:rPr>
          <w:spacing w:val="-1"/>
        </w:rPr>
        <w:t xml:space="preserve"> </w:t>
      </w:r>
      <w:r>
        <w:t>молитвенные интонации, используется хоральный склад звучания;</w:t>
      </w:r>
    </w:p>
    <w:p w14:paraId="6E6E3CD2" w14:textId="77777777" w:rsidR="00E902A8" w:rsidRDefault="00000000">
      <w:pPr>
        <w:pStyle w:val="a3"/>
        <w:spacing w:line="242" w:lineRule="auto"/>
        <w:ind w:left="1592" w:right="1895"/>
        <w:jc w:val="left"/>
      </w:pPr>
      <w:r>
        <w:t>вариативно:</w:t>
      </w:r>
      <w:r>
        <w:rPr>
          <w:spacing w:val="-11"/>
        </w:rPr>
        <w:t xml:space="preserve"> </w:t>
      </w:r>
      <w:r>
        <w:t>просмотр</w:t>
      </w:r>
      <w:r>
        <w:rPr>
          <w:spacing w:val="-6"/>
        </w:rPr>
        <w:t xml:space="preserve"> </w:t>
      </w:r>
      <w:r>
        <w:t>документального</w:t>
      </w:r>
      <w:r>
        <w:rPr>
          <w:spacing w:val="-3"/>
        </w:rPr>
        <w:t xml:space="preserve"> </w:t>
      </w:r>
      <w:r>
        <w:t>фильма</w:t>
      </w:r>
      <w:r>
        <w:rPr>
          <w:spacing w:val="-7"/>
        </w:rPr>
        <w:t xml:space="preserve"> </w:t>
      </w:r>
      <w:r>
        <w:t>о</w:t>
      </w:r>
      <w:r>
        <w:rPr>
          <w:spacing w:val="-6"/>
        </w:rPr>
        <w:t xml:space="preserve"> </w:t>
      </w:r>
      <w:r>
        <w:t>значении</w:t>
      </w:r>
      <w:r>
        <w:rPr>
          <w:spacing w:val="-6"/>
        </w:rPr>
        <w:t xml:space="preserve"> </w:t>
      </w:r>
      <w:r>
        <w:t>молитвы; рисование по мотивам прослушанных музыкальных произведений.</w:t>
      </w:r>
    </w:p>
    <w:p w14:paraId="162046E4" w14:textId="77777777" w:rsidR="00E902A8" w:rsidRDefault="00000000">
      <w:pPr>
        <w:pStyle w:val="2"/>
        <w:spacing w:line="275" w:lineRule="exact"/>
      </w:pPr>
      <w:r>
        <w:t>Инструментальная</w:t>
      </w:r>
      <w:r>
        <w:rPr>
          <w:spacing w:val="-2"/>
        </w:rPr>
        <w:t xml:space="preserve"> </w:t>
      </w:r>
      <w:r>
        <w:t>музыка</w:t>
      </w:r>
      <w:r>
        <w:rPr>
          <w:spacing w:val="-5"/>
        </w:rPr>
        <w:t xml:space="preserve"> </w:t>
      </w:r>
      <w:r>
        <w:t>в</w:t>
      </w:r>
      <w:r>
        <w:rPr>
          <w:spacing w:val="-4"/>
        </w:rPr>
        <w:t xml:space="preserve"> </w:t>
      </w:r>
      <w:r>
        <w:rPr>
          <w:spacing w:val="-2"/>
        </w:rPr>
        <w:t>церкви.</w:t>
      </w:r>
    </w:p>
    <w:p w14:paraId="6F4C6361" w14:textId="77777777" w:rsidR="00E902A8" w:rsidRDefault="00000000">
      <w:pPr>
        <w:pStyle w:val="a3"/>
        <w:spacing w:line="274" w:lineRule="exact"/>
        <w:ind w:left="1592"/>
        <w:jc w:val="left"/>
      </w:pPr>
      <w:r>
        <w:rPr>
          <w:i/>
        </w:rPr>
        <w:t>Содержание:</w:t>
      </w:r>
      <w:r>
        <w:rPr>
          <w:i/>
          <w:spacing w:val="-6"/>
        </w:rPr>
        <w:t xml:space="preserve"> </w:t>
      </w:r>
      <w:r>
        <w:t>орган</w:t>
      </w:r>
      <w:r>
        <w:rPr>
          <w:spacing w:val="-6"/>
        </w:rPr>
        <w:t xml:space="preserve"> </w:t>
      </w:r>
      <w:r>
        <w:t>и его</w:t>
      </w:r>
      <w:r>
        <w:rPr>
          <w:spacing w:val="2"/>
        </w:rPr>
        <w:t xml:space="preserve"> </w:t>
      </w:r>
      <w:r>
        <w:t>роль</w:t>
      </w:r>
      <w:r>
        <w:rPr>
          <w:spacing w:val="-6"/>
        </w:rPr>
        <w:t xml:space="preserve"> </w:t>
      </w:r>
      <w:r>
        <w:t>в</w:t>
      </w:r>
      <w:r>
        <w:rPr>
          <w:spacing w:val="-4"/>
        </w:rPr>
        <w:t xml:space="preserve"> </w:t>
      </w:r>
      <w:r>
        <w:t>богослужении. Творчество</w:t>
      </w:r>
      <w:r>
        <w:rPr>
          <w:spacing w:val="-2"/>
        </w:rPr>
        <w:t xml:space="preserve"> </w:t>
      </w:r>
      <w:r>
        <w:t>И.С.</w:t>
      </w:r>
      <w:r>
        <w:rPr>
          <w:spacing w:val="-4"/>
        </w:rPr>
        <w:t xml:space="preserve"> </w:t>
      </w:r>
      <w:r>
        <w:rPr>
          <w:spacing w:val="-2"/>
        </w:rPr>
        <w:t>Баха.</w:t>
      </w:r>
    </w:p>
    <w:p w14:paraId="608D762C"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2DFB7297" w14:textId="77777777" w:rsidR="00E902A8" w:rsidRDefault="00000000">
      <w:pPr>
        <w:pStyle w:val="a3"/>
        <w:spacing w:line="237" w:lineRule="auto"/>
        <w:ind w:right="853" w:firstLine="600"/>
        <w:jc w:val="left"/>
      </w:pPr>
      <w:r>
        <w:t>чтение</w:t>
      </w:r>
      <w:r>
        <w:rPr>
          <w:spacing w:val="80"/>
        </w:rPr>
        <w:t xml:space="preserve"> </w:t>
      </w:r>
      <w:r>
        <w:t>учебных</w:t>
      </w:r>
      <w:r>
        <w:rPr>
          <w:spacing w:val="80"/>
        </w:rPr>
        <w:t xml:space="preserve"> </w:t>
      </w:r>
      <w:r>
        <w:t>и</w:t>
      </w:r>
      <w:r>
        <w:rPr>
          <w:spacing w:val="80"/>
        </w:rPr>
        <w:t xml:space="preserve"> </w:t>
      </w:r>
      <w:r>
        <w:t>художественных</w:t>
      </w:r>
      <w:r>
        <w:rPr>
          <w:spacing w:val="80"/>
        </w:rPr>
        <w:t xml:space="preserve"> </w:t>
      </w:r>
      <w:r>
        <w:t>текстов,</w:t>
      </w:r>
      <w:r>
        <w:rPr>
          <w:spacing w:val="80"/>
        </w:rPr>
        <w:t xml:space="preserve"> </w:t>
      </w:r>
      <w:r>
        <w:t>посвящённых</w:t>
      </w:r>
      <w:r>
        <w:rPr>
          <w:spacing w:val="80"/>
        </w:rPr>
        <w:t xml:space="preserve"> </w:t>
      </w:r>
      <w:r>
        <w:t>истории</w:t>
      </w:r>
      <w:r>
        <w:rPr>
          <w:spacing w:val="80"/>
        </w:rPr>
        <w:t xml:space="preserve"> </w:t>
      </w:r>
      <w:r>
        <w:t>создания,</w:t>
      </w:r>
      <w:r>
        <w:rPr>
          <w:spacing w:val="80"/>
        </w:rPr>
        <w:t xml:space="preserve"> </w:t>
      </w:r>
      <w:r>
        <w:t>устройству органа, его роли в католическом и протестантском богослужении;</w:t>
      </w:r>
    </w:p>
    <w:p w14:paraId="2267E752" w14:textId="77777777" w:rsidR="00E902A8" w:rsidRDefault="00000000">
      <w:pPr>
        <w:pStyle w:val="a3"/>
        <w:spacing w:line="275" w:lineRule="exact"/>
        <w:ind w:left="1592"/>
        <w:jc w:val="left"/>
      </w:pPr>
      <w:r>
        <w:t>ответы</w:t>
      </w:r>
      <w:r>
        <w:rPr>
          <w:spacing w:val="-3"/>
        </w:rPr>
        <w:t xml:space="preserve"> </w:t>
      </w:r>
      <w:r>
        <w:t>на</w:t>
      </w:r>
      <w:r>
        <w:rPr>
          <w:spacing w:val="-1"/>
        </w:rPr>
        <w:t xml:space="preserve"> </w:t>
      </w:r>
      <w:r>
        <w:t>вопросы</w:t>
      </w:r>
      <w:r>
        <w:rPr>
          <w:spacing w:val="1"/>
        </w:rPr>
        <w:t xml:space="preserve"> </w:t>
      </w:r>
      <w:r>
        <w:rPr>
          <w:spacing w:val="-2"/>
        </w:rPr>
        <w:t>учителя;</w:t>
      </w:r>
    </w:p>
    <w:p w14:paraId="0721EDD0" w14:textId="77777777" w:rsidR="00E902A8" w:rsidRDefault="00000000">
      <w:pPr>
        <w:pStyle w:val="a3"/>
        <w:spacing w:line="275" w:lineRule="exact"/>
        <w:ind w:left="1592"/>
        <w:jc w:val="left"/>
      </w:pPr>
      <w:r>
        <w:t>слушание</w:t>
      </w:r>
      <w:r>
        <w:rPr>
          <w:spacing w:val="-4"/>
        </w:rPr>
        <w:t xml:space="preserve"> </w:t>
      </w:r>
      <w:r>
        <w:t>органной</w:t>
      </w:r>
      <w:r>
        <w:rPr>
          <w:spacing w:val="-6"/>
        </w:rPr>
        <w:t xml:space="preserve"> </w:t>
      </w:r>
      <w:r>
        <w:t>музыки</w:t>
      </w:r>
      <w:r>
        <w:rPr>
          <w:spacing w:val="-2"/>
        </w:rPr>
        <w:t xml:space="preserve"> </w:t>
      </w:r>
      <w:r>
        <w:t xml:space="preserve">И.С. </w:t>
      </w:r>
      <w:r>
        <w:rPr>
          <w:spacing w:val="-4"/>
        </w:rPr>
        <w:t>Баха;</w:t>
      </w:r>
    </w:p>
    <w:p w14:paraId="3BAD00CE" w14:textId="77777777" w:rsidR="00E902A8" w:rsidRDefault="00000000">
      <w:pPr>
        <w:pStyle w:val="a3"/>
        <w:spacing w:line="237" w:lineRule="auto"/>
        <w:ind w:right="853" w:firstLine="600"/>
        <w:jc w:val="left"/>
      </w:pPr>
      <w:r>
        <w:t>описание</w:t>
      </w:r>
      <w:r>
        <w:rPr>
          <w:spacing w:val="40"/>
        </w:rPr>
        <w:t xml:space="preserve"> </w:t>
      </w:r>
      <w:r>
        <w:t>впечатления</w:t>
      </w:r>
      <w:r>
        <w:rPr>
          <w:spacing w:val="40"/>
        </w:rPr>
        <w:t xml:space="preserve"> </w:t>
      </w:r>
      <w:r>
        <w:t>от</w:t>
      </w:r>
      <w:r>
        <w:rPr>
          <w:spacing w:val="40"/>
        </w:rPr>
        <w:t xml:space="preserve"> </w:t>
      </w:r>
      <w:r>
        <w:t>восприятия,</w:t>
      </w:r>
      <w:r>
        <w:rPr>
          <w:spacing w:val="40"/>
        </w:rPr>
        <w:t xml:space="preserve"> </w:t>
      </w:r>
      <w:r>
        <w:t>характеристика</w:t>
      </w:r>
      <w:r>
        <w:rPr>
          <w:spacing w:val="40"/>
        </w:rPr>
        <w:t xml:space="preserve"> </w:t>
      </w:r>
      <w:r>
        <w:t xml:space="preserve">музыкально-выразительных </w:t>
      </w:r>
      <w:r>
        <w:rPr>
          <w:spacing w:val="-2"/>
        </w:rPr>
        <w:t>средств;</w:t>
      </w:r>
    </w:p>
    <w:p w14:paraId="7704BA2C"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0B6713F0" w14:textId="77777777" w:rsidR="00E902A8" w:rsidRDefault="00000000">
      <w:pPr>
        <w:pStyle w:val="a3"/>
        <w:spacing w:before="62"/>
        <w:ind w:left="1592"/>
      </w:pPr>
      <w:r>
        <w:lastRenderedPageBreak/>
        <w:t>игровая</w:t>
      </w:r>
      <w:r>
        <w:rPr>
          <w:spacing w:val="-6"/>
        </w:rPr>
        <w:t xml:space="preserve"> </w:t>
      </w:r>
      <w:r>
        <w:t>имитация</w:t>
      </w:r>
      <w:r>
        <w:rPr>
          <w:spacing w:val="-4"/>
        </w:rPr>
        <w:t xml:space="preserve"> </w:t>
      </w:r>
      <w:r>
        <w:t>особенностей</w:t>
      </w:r>
      <w:r>
        <w:rPr>
          <w:spacing w:val="-3"/>
        </w:rPr>
        <w:t xml:space="preserve"> </w:t>
      </w:r>
      <w:r>
        <w:t>игры</w:t>
      </w:r>
      <w:r>
        <w:rPr>
          <w:spacing w:val="1"/>
        </w:rPr>
        <w:t xml:space="preserve"> </w:t>
      </w:r>
      <w:r>
        <w:t>на</w:t>
      </w:r>
      <w:r>
        <w:rPr>
          <w:spacing w:val="-9"/>
        </w:rPr>
        <w:t xml:space="preserve"> </w:t>
      </w:r>
      <w:r>
        <w:t>органе</w:t>
      </w:r>
      <w:r>
        <w:rPr>
          <w:spacing w:val="-5"/>
        </w:rPr>
        <w:t xml:space="preserve"> </w:t>
      </w:r>
      <w:r>
        <w:t>(во время</w:t>
      </w:r>
      <w:r>
        <w:rPr>
          <w:spacing w:val="-3"/>
        </w:rPr>
        <w:t xml:space="preserve"> </w:t>
      </w:r>
      <w:r>
        <w:rPr>
          <w:spacing w:val="-2"/>
        </w:rPr>
        <w:t>слушания);</w:t>
      </w:r>
    </w:p>
    <w:p w14:paraId="0C748BAC" w14:textId="77777777" w:rsidR="00E902A8" w:rsidRDefault="00000000">
      <w:pPr>
        <w:pStyle w:val="a3"/>
        <w:spacing w:before="5" w:line="237" w:lineRule="auto"/>
        <w:ind w:right="845" w:firstLine="600"/>
      </w:pPr>
      <w:r>
        <w:t>звуковое исследование – исполнение (учителем) на синтезаторе знакомых музыкальных произведений тембром органа;</w:t>
      </w:r>
    </w:p>
    <w:p w14:paraId="6E1F02C6" w14:textId="77777777" w:rsidR="00E902A8" w:rsidRDefault="00000000">
      <w:pPr>
        <w:pStyle w:val="a3"/>
        <w:spacing w:before="3" w:line="275" w:lineRule="exact"/>
        <w:ind w:left="1592"/>
      </w:pPr>
      <w:r>
        <w:t>наблюдение</w:t>
      </w:r>
      <w:r>
        <w:rPr>
          <w:spacing w:val="-8"/>
        </w:rPr>
        <w:t xml:space="preserve"> </w:t>
      </w:r>
      <w:r>
        <w:t>за</w:t>
      </w:r>
      <w:r>
        <w:rPr>
          <w:spacing w:val="-5"/>
        </w:rPr>
        <w:t xml:space="preserve"> </w:t>
      </w:r>
      <w:r>
        <w:t>трансформацией</w:t>
      </w:r>
      <w:r>
        <w:rPr>
          <w:spacing w:val="-8"/>
        </w:rPr>
        <w:t xml:space="preserve"> </w:t>
      </w:r>
      <w:r>
        <w:t>музыкального</w:t>
      </w:r>
      <w:r>
        <w:rPr>
          <w:spacing w:val="-9"/>
        </w:rPr>
        <w:t xml:space="preserve"> </w:t>
      </w:r>
      <w:r>
        <w:rPr>
          <w:spacing w:val="-2"/>
        </w:rPr>
        <w:t>образа;</w:t>
      </w:r>
    </w:p>
    <w:p w14:paraId="36BA5619" w14:textId="77777777" w:rsidR="00E902A8" w:rsidRDefault="00000000">
      <w:pPr>
        <w:pStyle w:val="a3"/>
        <w:ind w:right="847" w:firstLine="600"/>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2585D3C7" w14:textId="77777777" w:rsidR="00E902A8" w:rsidRDefault="00000000">
      <w:pPr>
        <w:pStyle w:val="2"/>
        <w:spacing w:before="7"/>
        <w:jc w:val="both"/>
      </w:pPr>
      <w:r>
        <w:t>Искусство</w:t>
      </w:r>
      <w:r>
        <w:rPr>
          <w:spacing w:val="-3"/>
        </w:rPr>
        <w:t xml:space="preserve"> </w:t>
      </w:r>
      <w:r>
        <w:t>Русской</w:t>
      </w:r>
      <w:r>
        <w:rPr>
          <w:spacing w:val="-2"/>
        </w:rPr>
        <w:t xml:space="preserve"> </w:t>
      </w:r>
      <w:r>
        <w:t>православной</w:t>
      </w:r>
      <w:r>
        <w:rPr>
          <w:spacing w:val="-5"/>
        </w:rPr>
        <w:t xml:space="preserve"> </w:t>
      </w:r>
      <w:r>
        <w:rPr>
          <w:spacing w:val="-2"/>
        </w:rPr>
        <w:t>церкви.</w:t>
      </w:r>
    </w:p>
    <w:p w14:paraId="1A1A32D7" w14:textId="77777777" w:rsidR="00E902A8" w:rsidRDefault="00000000">
      <w:pPr>
        <w:pStyle w:val="a3"/>
        <w:ind w:right="843" w:firstLine="600"/>
      </w:pPr>
      <w:r>
        <w:rPr>
          <w:i/>
        </w:rPr>
        <w:t>Содержание:</w:t>
      </w:r>
      <w:r>
        <w:rPr>
          <w:i/>
          <w:spacing w:val="-1"/>
        </w:rPr>
        <w:t xml:space="preserve"> </w:t>
      </w:r>
      <w:r>
        <w:t>музыка</w:t>
      </w:r>
      <w:r>
        <w:rPr>
          <w:spacing w:val="-4"/>
        </w:rPr>
        <w:t xml:space="preserve"> </w:t>
      </w:r>
      <w:r>
        <w:t>в</w:t>
      </w:r>
      <w:r>
        <w:rPr>
          <w:spacing w:val="-2"/>
        </w:rPr>
        <w:t xml:space="preserve"> </w:t>
      </w:r>
      <w:r>
        <w:t>православном</w:t>
      </w:r>
      <w:r>
        <w:rPr>
          <w:spacing w:val="-2"/>
        </w:rPr>
        <w:t xml:space="preserve"> </w:t>
      </w:r>
      <w:r>
        <w:t>храме.</w:t>
      </w:r>
      <w:r>
        <w:rPr>
          <w:spacing w:val="-1"/>
        </w:rPr>
        <w:t xml:space="preserve"> </w:t>
      </w:r>
      <w:r>
        <w:t>Традиции</w:t>
      </w:r>
      <w:r>
        <w:rPr>
          <w:spacing w:val="-2"/>
        </w:rPr>
        <w:t xml:space="preserve"> </w:t>
      </w:r>
      <w:r>
        <w:t>исполнения,</w:t>
      </w:r>
      <w:r>
        <w:rPr>
          <w:spacing w:val="-6"/>
        </w:rPr>
        <w:t xml:space="preserve"> </w:t>
      </w:r>
      <w:r>
        <w:t>жанры</w:t>
      </w:r>
      <w:r>
        <w:rPr>
          <w:spacing w:val="-6"/>
        </w:rPr>
        <w:t xml:space="preserve"> </w:t>
      </w:r>
      <w:r>
        <w:t xml:space="preserve">(тропарь, стихира, величание и другие). Музыка и живопись, посвящённые святым. Образы Христа, </w:t>
      </w:r>
      <w:r>
        <w:rPr>
          <w:spacing w:val="-2"/>
        </w:rPr>
        <w:t>Богородицы.</w:t>
      </w:r>
    </w:p>
    <w:p w14:paraId="7A1D28C2"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4BB1A5B1" w14:textId="77777777" w:rsidR="00E902A8" w:rsidRDefault="00000000">
      <w:pPr>
        <w:pStyle w:val="a3"/>
        <w:spacing w:line="242" w:lineRule="auto"/>
        <w:ind w:right="849" w:firstLine="600"/>
      </w:pPr>
      <w:r>
        <w:t>разучивание,</w:t>
      </w:r>
      <w:r>
        <w:rPr>
          <w:spacing w:val="-3"/>
        </w:rPr>
        <w:t xml:space="preserve"> </w:t>
      </w:r>
      <w:r>
        <w:t>исполнение</w:t>
      </w:r>
      <w:r>
        <w:rPr>
          <w:spacing w:val="-10"/>
        </w:rPr>
        <w:t xml:space="preserve"> </w:t>
      </w:r>
      <w:r>
        <w:t>вокальных</w:t>
      </w:r>
      <w:r>
        <w:rPr>
          <w:spacing w:val="-9"/>
        </w:rPr>
        <w:t xml:space="preserve"> </w:t>
      </w:r>
      <w:r>
        <w:t>произведений</w:t>
      </w:r>
      <w:r>
        <w:rPr>
          <w:spacing w:val="-4"/>
        </w:rPr>
        <w:t xml:space="preserve"> </w:t>
      </w:r>
      <w:r>
        <w:t>религиозной</w:t>
      </w:r>
      <w:r>
        <w:rPr>
          <w:spacing w:val="-9"/>
        </w:rPr>
        <w:t xml:space="preserve"> </w:t>
      </w:r>
      <w:r>
        <w:t>тематики,</w:t>
      </w:r>
      <w:r>
        <w:rPr>
          <w:spacing w:val="-8"/>
        </w:rPr>
        <w:t xml:space="preserve"> </w:t>
      </w:r>
      <w:r>
        <w:t>сравнение церковных мелодий и народных песен, мелодий светской музыки;</w:t>
      </w:r>
    </w:p>
    <w:p w14:paraId="792E6405" w14:textId="77777777" w:rsidR="00E902A8" w:rsidRDefault="00000000">
      <w:pPr>
        <w:pStyle w:val="a3"/>
        <w:spacing w:line="271" w:lineRule="exact"/>
        <w:ind w:left="1592"/>
      </w:pPr>
      <w:r>
        <w:t>прослеживание</w:t>
      </w:r>
      <w:r>
        <w:rPr>
          <w:spacing w:val="-10"/>
        </w:rPr>
        <w:t xml:space="preserve"> </w:t>
      </w:r>
      <w:r>
        <w:t>исполняемых</w:t>
      </w:r>
      <w:r>
        <w:rPr>
          <w:spacing w:val="-7"/>
        </w:rPr>
        <w:t xml:space="preserve"> </w:t>
      </w:r>
      <w:r>
        <w:t>мелодий</w:t>
      </w:r>
      <w:r>
        <w:rPr>
          <w:spacing w:val="-1"/>
        </w:rPr>
        <w:t xml:space="preserve"> </w:t>
      </w:r>
      <w:r>
        <w:t>по</w:t>
      </w:r>
      <w:r>
        <w:rPr>
          <w:spacing w:val="-2"/>
        </w:rPr>
        <w:t xml:space="preserve"> </w:t>
      </w:r>
      <w:r>
        <w:t>нотной</w:t>
      </w:r>
      <w:r>
        <w:rPr>
          <w:spacing w:val="-5"/>
        </w:rPr>
        <w:t xml:space="preserve"> </w:t>
      </w:r>
      <w:r>
        <w:rPr>
          <w:spacing w:val="-2"/>
        </w:rPr>
        <w:t>записи;</w:t>
      </w:r>
    </w:p>
    <w:p w14:paraId="03C0032A" w14:textId="77777777" w:rsidR="00E902A8" w:rsidRDefault="00000000">
      <w:pPr>
        <w:pStyle w:val="a3"/>
        <w:spacing w:before="4" w:line="237" w:lineRule="auto"/>
        <w:ind w:left="1592" w:right="862"/>
      </w:pPr>
      <w:r>
        <w:t>анализ типа мелодического движения, особенностей ритма, темпа, динамики; сопоставление</w:t>
      </w:r>
      <w:r>
        <w:rPr>
          <w:spacing w:val="40"/>
        </w:rPr>
        <w:t xml:space="preserve"> </w:t>
      </w:r>
      <w:r>
        <w:t>произведений</w:t>
      </w:r>
      <w:r>
        <w:rPr>
          <w:spacing w:val="40"/>
        </w:rPr>
        <w:t xml:space="preserve"> </w:t>
      </w:r>
      <w:r>
        <w:t>музыки</w:t>
      </w:r>
      <w:r>
        <w:rPr>
          <w:spacing w:val="40"/>
        </w:rPr>
        <w:t xml:space="preserve"> </w:t>
      </w:r>
      <w:r>
        <w:t>и</w:t>
      </w:r>
      <w:r>
        <w:rPr>
          <w:spacing w:val="40"/>
        </w:rPr>
        <w:t xml:space="preserve"> </w:t>
      </w:r>
      <w:r>
        <w:t>живописи,</w:t>
      </w:r>
      <w:r>
        <w:rPr>
          <w:spacing w:val="40"/>
        </w:rPr>
        <w:t xml:space="preserve"> </w:t>
      </w:r>
      <w:r>
        <w:t>посвящённых</w:t>
      </w:r>
      <w:r>
        <w:rPr>
          <w:spacing w:val="40"/>
        </w:rPr>
        <w:t xml:space="preserve"> </w:t>
      </w:r>
      <w:r>
        <w:t>святым,</w:t>
      </w:r>
      <w:r>
        <w:rPr>
          <w:spacing w:val="40"/>
        </w:rPr>
        <w:t xml:space="preserve"> </w:t>
      </w:r>
      <w:r>
        <w:t>Христу,</w:t>
      </w:r>
    </w:p>
    <w:p w14:paraId="784612BC" w14:textId="77777777" w:rsidR="00E902A8" w:rsidRDefault="00000000">
      <w:pPr>
        <w:pStyle w:val="a3"/>
        <w:spacing w:before="3" w:line="275" w:lineRule="exact"/>
        <w:jc w:val="left"/>
      </w:pPr>
      <w:r>
        <w:rPr>
          <w:spacing w:val="-2"/>
        </w:rPr>
        <w:t>Богородице;</w:t>
      </w:r>
    </w:p>
    <w:p w14:paraId="3349A425" w14:textId="77777777" w:rsidR="00E902A8" w:rsidRDefault="00000000">
      <w:pPr>
        <w:pStyle w:val="a3"/>
        <w:spacing w:line="242" w:lineRule="auto"/>
        <w:ind w:right="853" w:firstLine="600"/>
        <w:jc w:val="left"/>
      </w:pPr>
      <w:r>
        <w:t>вариативно:</w:t>
      </w:r>
      <w:r>
        <w:rPr>
          <w:spacing w:val="32"/>
        </w:rPr>
        <w:t xml:space="preserve"> </w:t>
      </w:r>
      <w:r>
        <w:t>посещение</w:t>
      </w:r>
      <w:r>
        <w:rPr>
          <w:spacing w:val="35"/>
        </w:rPr>
        <w:t xml:space="preserve"> </w:t>
      </w:r>
      <w:r>
        <w:t>храма;</w:t>
      </w:r>
      <w:r>
        <w:rPr>
          <w:spacing w:val="37"/>
        </w:rPr>
        <w:t xml:space="preserve"> </w:t>
      </w:r>
      <w:r>
        <w:t>поиск</w:t>
      </w:r>
      <w:r>
        <w:rPr>
          <w:spacing w:val="35"/>
        </w:rPr>
        <w:t xml:space="preserve"> </w:t>
      </w:r>
      <w:r>
        <w:t>в</w:t>
      </w:r>
      <w:r>
        <w:rPr>
          <w:spacing w:val="38"/>
        </w:rPr>
        <w:t xml:space="preserve"> </w:t>
      </w:r>
      <w:r>
        <w:t>Интернете</w:t>
      </w:r>
      <w:r>
        <w:rPr>
          <w:spacing w:val="40"/>
        </w:rPr>
        <w:t xml:space="preserve"> </w:t>
      </w:r>
      <w:r>
        <w:t>информации</w:t>
      </w:r>
      <w:r>
        <w:rPr>
          <w:spacing w:val="32"/>
        </w:rPr>
        <w:t xml:space="preserve"> </w:t>
      </w:r>
      <w:r>
        <w:t>о</w:t>
      </w:r>
      <w:r>
        <w:rPr>
          <w:spacing w:val="40"/>
        </w:rPr>
        <w:t xml:space="preserve"> </w:t>
      </w:r>
      <w:r>
        <w:t>Крещении</w:t>
      </w:r>
      <w:r>
        <w:rPr>
          <w:spacing w:val="32"/>
        </w:rPr>
        <w:t xml:space="preserve"> </w:t>
      </w:r>
      <w:r>
        <w:t>Руси, святых, об иконах.</w:t>
      </w:r>
    </w:p>
    <w:p w14:paraId="2B2ADE02" w14:textId="77777777" w:rsidR="00E902A8" w:rsidRDefault="00000000">
      <w:pPr>
        <w:pStyle w:val="2"/>
        <w:spacing w:line="274" w:lineRule="exact"/>
      </w:pPr>
      <w:r>
        <w:t>Религиозные</w:t>
      </w:r>
      <w:r>
        <w:rPr>
          <w:spacing w:val="-3"/>
        </w:rPr>
        <w:t xml:space="preserve"> </w:t>
      </w:r>
      <w:r>
        <w:rPr>
          <w:spacing w:val="-2"/>
        </w:rPr>
        <w:t>праздники.</w:t>
      </w:r>
    </w:p>
    <w:p w14:paraId="2693BFE8" w14:textId="77777777" w:rsidR="00E902A8" w:rsidRDefault="00000000">
      <w:pPr>
        <w:pStyle w:val="a3"/>
        <w:ind w:right="851" w:firstLine="600"/>
      </w:pPr>
      <w:r>
        <w:rPr>
          <w:i/>
        </w:rPr>
        <w:t xml:space="preserve">Содержание: </w:t>
      </w:r>
      <w:r>
        <w:t>праздничная служба, вокальная (в том числе хоровая) музыка религиозного содержания</w:t>
      </w:r>
      <w:r>
        <w:rPr>
          <w:spacing w:val="-3"/>
        </w:rPr>
        <w:t xml:space="preserve"> </w:t>
      </w:r>
      <w:r>
        <w:t>(по</w:t>
      </w:r>
      <w:r>
        <w:rPr>
          <w:spacing w:val="-3"/>
        </w:rPr>
        <w:t xml:space="preserve"> </w:t>
      </w:r>
      <w:r>
        <w:t>выбору: на религиозных</w:t>
      </w:r>
      <w:r>
        <w:rPr>
          <w:spacing w:val="-3"/>
        </w:rPr>
        <w:t xml:space="preserve"> </w:t>
      </w:r>
      <w:r>
        <w:t>праздниках</w:t>
      </w:r>
      <w:r>
        <w:rPr>
          <w:spacing w:val="-3"/>
        </w:rPr>
        <w:t xml:space="preserve"> </w:t>
      </w:r>
      <w:r>
        <w:t>той</w:t>
      </w:r>
      <w:r>
        <w:rPr>
          <w:spacing w:val="-2"/>
        </w:rPr>
        <w:t xml:space="preserve"> </w:t>
      </w:r>
      <w:r>
        <w:t>конфессии,</w:t>
      </w:r>
      <w:r>
        <w:rPr>
          <w:spacing w:val="-2"/>
        </w:rPr>
        <w:t xml:space="preserve"> </w:t>
      </w:r>
      <w:r>
        <w:t>которая наиболее почитаема в данном регионе Российской Федерации.</w:t>
      </w:r>
    </w:p>
    <w:p w14:paraId="0D35DE35" w14:textId="77777777" w:rsidR="00E902A8" w:rsidRDefault="00000000">
      <w:pPr>
        <w:pStyle w:val="a3"/>
        <w:ind w:right="848" w:firstLine="600"/>
      </w:pPr>
      <w:r>
        <w:t>В</w:t>
      </w:r>
      <w:r>
        <w:rPr>
          <w:spacing w:val="-9"/>
        </w:rPr>
        <w:t xml:space="preserve"> </w:t>
      </w:r>
      <w:r>
        <w:t>рамках</w:t>
      </w:r>
      <w:r>
        <w:rPr>
          <w:spacing w:val="-11"/>
        </w:rPr>
        <w:t xml:space="preserve"> </w:t>
      </w:r>
      <w:r>
        <w:t>православной</w:t>
      </w:r>
      <w:r>
        <w:rPr>
          <w:spacing w:val="-6"/>
        </w:rPr>
        <w:t xml:space="preserve"> </w:t>
      </w:r>
      <w:r>
        <w:t>традиции</w:t>
      </w:r>
      <w:r>
        <w:rPr>
          <w:spacing w:val="-10"/>
        </w:rPr>
        <w:t xml:space="preserve"> </w:t>
      </w:r>
      <w:r>
        <w:t>возможно</w:t>
      </w:r>
      <w:r>
        <w:rPr>
          <w:spacing w:val="-2"/>
        </w:rPr>
        <w:t xml:space="preserve"> </w:t>
      </w:r>
      <w:r>
        <w:t>рассмотрение</w:t>
      </w:r>
      <w:r>
        <w:rPr>
          <w:spacing w:val="-8"/>
        </w:rPr>
        <w:t xml:space="preserve"> </w:t>
      </w:r>
      <w:r>
        <w:t>традиционных</w:t>
      </w:r>
      <w:r>
        <w:rPr>
          <w:spacing w:val="-11"/>
        </w:rPr>
        <w:t xml:space="preserve"> </w:t>
      </w:r>
      <w:r>
        <w:t xml:space="preserve">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w:t>
      </w:r>
      <w:r>
        <w:rPr>
          <w:spacing w:val="-2"/>
        </w:rPr>
        <w:t>композиторов).</w:t>
      </w:r>
    </w:p>
    <w:p w14:paraId="669A5033"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4903902A" w14:textId="77777777" w:rsidR="00E902A8" w:rsidRDefault="00000000">
      <w:pPr>
        <w:pStyle w:val="a3"/>
        <w:spacing w:line="242" w:lineRule="auto"/>
        <w:ind w:right="853" w:firstLine="600"/>
      </w:pPr>
      <w:r>
        <w:t>слушание музыкальных фрагментов праздничных богослужений, определение характера музыки, её религиозного содержания;</w:t>
      </w:r>
    </w:p>
    <w:p w14:paraId="28BE7AB8" w14:textId="77777777" w:rsidR="00E902A8" w:rsidRDefault="00000000">
      <w:pPr>
        <w:pStyle w:val="a3"/>
        <w:spacing w:line="242" w:lineRule="auto"/>
        <w:ind w:right="848" w:firstLine="600"/>
      </w:pPr>
      <w:r>
        <w:t>разучивание (с использованием нотного текста), исполнение доступных вокальных произведений духовной музыки;</w:t>
      </w:r>
    </w:p>
    <w:p w14:paraId="2E76A80E" w14:textId="77777777" w:rsidR="00E902A8" w:rsidRDefault="00000000">
      <w:pPr>
        <w:pStyle w:val="a3"/>
        <w:ind w:right="849" w:firstLine="60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1919F84E" w14:textId="77777777" w:rsidR="00E902A8" w:rsidRDefault="00000000">
      <w:pPr>
        <w:pStyle w:val="2"/>
        <w:jc w:val="both"/>
      </w:pPr>
      <w:r>
        <w:t>Модуль</w:t>
      </w:r>
      <w:r>
        <w:rPr>
          <w:spacing w:val="-4"/>
        </w:rPr>
        <w:t xml:space="preserve"> </w:t>
      </w:r>
      <w:r>
        <w:t>№ 6</w:t>
      </w:r>
      <w:r>
        <w:rPr>
          <w:spacing w:val="1"/>
        </w:rPr>
        <w:t xml:space="preserve"> </w:t>
      </w:r>
      <w:r>
        <w:t>«Музыка</w:t>
      </w:r>
      <w:r>
        <w:rPr>
          <w:spacing w:val="-3"/>
        </w:rPr>
        <w:t xml:space="preserve"> </w:t>
      </w:r>
      <w:r>
        <w:t>театра</w:t>
      </w:r>
      <w:r>
        <w:rPr>
          <w:spacing w:val="1"/>
        </w:rPr>
        <w:t xml:space="preserve"> </w:t>
      </w:r>
      <w:r>
        <w:t>и</w:t>
      </w:r>
      <w:r>
        <w:rPr>
          <w:spacing w:val="-2"/>
        </w:rPr>
        <w:t xml:space="preserve"> кино».</w:t>
      </w:r>
    </w:p>
    <w:p w14:paraId="14578C4D" w14:textId="77777777" w:rsidR="00E902A8" w:rsidRDefault="00000000">
      <w:pPr>
        <w:pStyle w:val="a3"/>
        <w:ind w:right="848" w:firstLine="60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w:t>
      </w:r>
      <w:r>
        <w:rPr>
          <w:spacing w:val="-13"/>
        </w:rPr>
        <w:t xml:space="preserve"> </w:t>
      </w:r>
      <w:r>
        <w:t>актуально</w:t>
      </w:r>
      <w:r>
        <w:rPr>
          <w:spacing w:val="-8"/>
        </w:rPr>
        <w:t xml:space="preserve"> </w:t>
      </w:r>
      <w:r>
        <w:t>сочетание</w:t>
      </w:r>
      <w:r>
        <w:rPr>
          <w:spacing w:val="-14"/>
        </w:rPr>
        <w:t xml:space="preserve"> </w:t>
      </w:r>
      <w:r>
        <w:t>различных</w:t>
      </w:r>
      <w:r>
        <w:rPr>
          <w:spacing w:val="-15"/>
        </w:rPr>
        <w:t xml:space="preserve"> </w:t>
      </w:r>
      <w:r>
        <w:t>видов</w:t>
      </w:r>
      <w:r>
        <w:rPr>
          <w:spacing w:val="-15"/>
        </w:rPr>
        <w:t xml:space="preserve"> </w:t>
      </w:r>
      <w:r>
        <w:t>урочной</w:t>
      </w:r>
      <w:r>
        <w:rPr>
          <w:spacing w:val="-15"/>
        </w:rPr>
        <w:t xml:space="preserve"> </w:t>
      </w:r>
      <w:r>
        <w:t>и</w:t>
      </w:r>
      <w:r>
        <w:rPr>
          <w:spacing w:val="-15"/>
        </w:rPr>
        <w:t xml:space="preserve"> </w:t>
      </w:r>
      <w:r>
        <w:t>внеурочной</w:t>
      </w:r>
      <w:r>
        <w:rPr>
          <w:spacing w:val="-15"/>
        </w:rPr>
        <w:t xml:space="preserve"> </w:t>
      </w:r>
      <w:r>
        <w:t>деятельности,</w:t>
      </w:r>
      <w:r>
        <w:rPr>
          <w:spacing w:val="-15"/>
        </w:rPr>
        <w:t xml:space="preserve"> </w:t>
      </w:r>
      <w:r>
        <w:t>таких как</w:t>
      </w:r>
      <w:r>
        <w:rPr>
          <w:spacing w:val="-5"/>
        </w:rPr>
        <w:t xml:space="preserve"> </w:t>
      </w:r>
      <w:r>
        <w:t>театрализованные</w:t>
      </w:r>
      <w:r>
        <w:rPr>
          <w:spacing w:val="-8"/>
        </w:rPr>
        <w:t xml:space="preserve"> </w:t>
      </w:r>
      <w:r>
        <w:t>постановки</w:t>
      </w:r>
      <w:r>
        <w:rPr>
          <w:spacing w:val="-2"/>
        </w:rPr>
        <w:t xml:space="preserve"> </w:t>
      </w:r>
      <w:r>
        <w:t>силами</w:t>
      </w:r>
      <w:r>
        <w:rPr>
          <w:spacing w:val="-6"/>
        </w:rPr>
        <w:t xml:space="preserve"> </w:t>
      </w:r>
      <w:r>
        <w:t>обучающихся,</w:t>
      </w:r>
      <w:r>
        <w:rPr>
          <w:spacing w:val="-1"/>
        </w:rPr>
        <w:t xml:space="preserve"> </w:t>
      </w:r>
      <w:r>
        <w:t>посещение</w:t>
      </w:r>
      <w:r>
        <w:rPr>
          <w:spacing w:val="-4"/>
        </w:rPr>
        <w:t xml:space="preserve"> </w:t>
      </w:r>
      <w:r>
        <w:t>музыкальных</w:t>
      </w:r>
      <w:r>
        <w:rPr>
          <w:spacing w:val="-7"/>
        </w:rPr>
        <w:t xml:space="preserve"> </w:t>
      </w:r>
      <w:r>
        <w:t>театров, коллективный просмотр фильмов.</w:t>
      </w:r>
    </w:p>
    <w:p w14:paraId="7DAE0FC7" w14:textId="77777777" w:rsidR="00E902A8" w:rsidRDefault="00000000">
      <w:pPr>
        <w:pStyle w:val="2"/>
        <w:spacing w:line="275" w:lineRule="exact"/>
        <w:jc w:val="both"/>
      </w:pPr>
      <w:r>
        <w:t>Музыкальная</w:t>
      </w:r>
      <w:r>
        <w:rPr>
          <w:spacing w:val="-4"/>
        </w:rPr>
        <w:t xml:space="preserve"> </w:t>
      </w:r>
      <w:r>
        <w:t>сказка</w:t>
      </w:r>
      <w:r>
        <w:rPr>
          <w:spacing w:val="-4"/>
        </w:rPr>
        <w:t xml:space="preserve"> </w:t>
      </w:r>
      <w:r>
        <w:t>на сцене,</w:t>
      </w:r>
      <w:r>
        <w:rPr>
          <w:spacing w:val="1"/>
        </w:rPr>
        <w:t xml:space="preserve"> </w:t>
      </w:r>
      <w:r>
        <w:t>на</w:t>
      </w:r>
      <w:r>
        <w:rPr>
          <w:spacing w:val="-4"/>
        </w:rPr>
        <w:t xml:space="preserve"> </w:t>
      </w:r>
      <w:r>
        <w:rPr>
          <w:spacing w:val="-2"/>
        </w:rPr>
        <w:t>экране.</w:t>
      </w:r>
    </w:p>
    <w:p w14:paraId="19A05323" w14:textId="77777777" w:rsidR="00E902A8" w:rsidRDefault="00000000">
      <w:pPr>
        <w:pStyle w:val="a3"/>
        <w:spacing w:line="237" w:lineRule="auto"/>
        <w:ind w:right="846" w:firstLine="600"/>
        <w:jc w:val="left"/>
      </w:pPr>
      <w:r>
        <w:rPr>
          <w:i/>
        </w:rPr>
        <w:t>Содержание:</w:t>
      </w:r>
      <w:r>
        <w:rPr>
          <w:i/>
          <w:spacing w:val="-15"/>
        </w:rPr>
        <w:t xml:space="preserve"> </w:t>
      </w:r>
      <w:r>
        <w:t>характеры</w:t>
      </w:r>
      <w:r>
        <w:rPr>
          <w:spacing w:val="-15"/>
        </w:rPr>
        <w:t xml:space="preserve"> </w:t>
      </w:r>
      <w:r>
        <w:t>персонажей,</w:t>
      </w:r>
      <w:r>
        <w:rPr>
          <w:spacing w:val="-15"/>
        </w:rPr>
        <w:t xml:space="preserve"> </w:t>
      </w:r>
      <w:r>
        <w:t>отражённые</w:t>
      </w:r>
      <w:r>
        <w:rPr>
          <w:spacing w:val="-15"/>
        </w:rPr>
        <w:t xml:space="preserve"> </w:t>
      </w:r>
      <w:r>
        <w:t>в</w:t>
      </w:r>
      <w:r>
        <w:rPr>
          <w:spacing w:val="-16"/>
        </w:rPr>
        <w:t xml:space="preserve"> </w:t>
      </w:r>
      <w:r>
        <w:t>музыке.</w:t>
      </w:r>
      <w:r>
        <w:rPr>
          <w:spacing w:val="-15"/>
        </w:rPr>
        <w:t xml:space="preserve"> </w:t>
      </w:r>
      <w:r>
        <w:t>Тембр</w:t>
      </w:r>
      <w:r>
        <w:rPr>
          <w:spacing w:val="-15"/>
        </w:rPr>
        <w:t xml:space="preserve"> </w:t>
      </w:r>
      <w:r>
        <w:t>голоса.</w:t>
      </w:r>
      <w:r>
        <w:rPr>
          <w:spacing w:val="-15"/>
        </w:rPr>
        <w:t xml:space="preserve"> </w:t>
      </w:r>
      <w:r>
        <w:t>Соло.</w:t>
      </w:r>
      <w:r>
        <w:rPr>
          <w:spacing w:val="-15"/>
        </w:rPr>
        <w:t xml:space="preserve"> </w:t>
      </w:r>
      <w:r>
        <w:t xml:space="preserve">Хор, </w:t>
      </w:r>
      <w:r>
        <w:rPr>
          <w:spacing w:val="-2"/>
        </w:rPr>
        <w:t>ансамбль.</w:t>
      </w:r>
    </w:p>
    <w:p w14:paraId="36A21359"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2CD0890" w14:textId="77777777" w:rsidR="00E902A8" w:rsidRDefault="00000000">
      <w:pPr>
        <w:pStyle w:val="a3"/>
        <w:spacing w:line="275" w:lineRule="exact"/>
        <w:ind w:left="1592"/>
        <w:jc w:val="left"/>
      </w:pPr>
      <w:r>
        <w:t>видеопросмотр</w:t>
      </w:r>
      <w:r>
        <w:rPr>
          <w:spacing w:val="-5"/>
        </w:rPr>
        <w:t xml:space="preserve"> </w:t>
      </w:r>
      <w:r>
        <w:t>музыкальной</w:t>
      </w:r>
      <w:r>
        <w:rPr>
          <w:spacing w:val="-8"/>
        </w:rPr>
        <w:t xml:space="preserve"> </w:t>
      </w:r>
      <w:r>
        <w:rPr>
          <w:spacing w:val="-2"/>
        </w:rPr>
        <w:t>сказки;</w:t>
      </w:r>
    </w:p>
    <w:p w14:paraId="0ECE3DE1" w14:textId="77777777" w:rsidR="00E902A8" w:rsidRDefault="00E902A8">
      <w:pPr>
        <w:pStyle w:val="a3"/>
        <w:spacing w:line="275" w:lineRule="exact"/>
        <w:jc w:val="left"/>
        <w:sectPr w:rsidR="00E902A8">
          <w:pgSz w:w="11910" w:h="16390"/>
          <w:pgMar w:top="1060" w:right="0" w:bottom="280" w:left="708" w:header="720" w:footer="720" w:gutter="0"/>
          <w:cols w:space="720"/>
        </w:sectPr>
      </w:pPr>
    </w:p>
    <w:p w14:paraId="192891BF" w14:textId="77777777" w:rsidR="00E902A8" w:rsidRDefault="00000000">
      <w:pPr>
        <w:pStyle w:val="a3"/>
        <w:spacing w:before="62" w:line="242" w:lineRule="auto"/>
        <w:ind w:firstLine="600"/>
        <w:jc w:val="left"/>
      </w:pPr>
      <w:r>
        <w:lastRenderedPageBreak/>
        <w:t>обсуждение</w:t>
      </w:r>
      <w:r>
        <w:rPr>
          <w:spacing w:val="40"/>
        </w:rPr>
        <w:t xml:space="preserve"> </w:t>
      </w:r>
      <w:r>
        <w:t>музыкально-выразительных</w:t>
      </w:r>
      <w:r>
        <w:rPr>
          <w:spacing w:val="40"/>
        </w:rPr>
        <w:t xml:space="preserve"> </w:t>
      </w:r>
      <w:r>
        <w:t>средств,</w:t>
      </w:r>
      <w:r>
        <w:rPr>
          <w:spacing w:val="40"/>
        </w:rPr>
        <w:t xml:space="preserve"> </w:t>
      </w:r>
      <w:r>
        <w:t>передающих</w:t>
      </w:r>
      <w:r>
        <w:rPr>
          <w:spacing w:val="40"/>
        </w:rPr>
        <w:t xml:space="preserve"> </w:t>
      </w:r>
      <w:r>
        <w:t>повороты</w:t>
      </w:r>
      <w:r>
        <w:rPr>
          <w:spacing w:val="40"/>
        </w:rPr>
        <w:t xml:space="preserve"> </w:t>
      </w:r>
      <w:r>
        <w:t>сюжета, характеры героев;</w:t>
      </w:r>
    </w:p>
    <w:p w14:paraId="446C0EEC" w14:textId="77777777" w:rsidR="00E902A8" w:rsidRDefault="00000000">
      <w:pPr>
        <w:pStyle w:val="a3"/>
        <w:spacing w:line="271" w:lineRule="exact"/>
        <w:ind w:left="1592"/>
        <w:jc w:val="left"/>
      </w:pPr>
      <w:r>
        <w:t>игра-викторина</w:t>
      </w:r>
      <w:r>
        <w:rPr>
          <w:spacing w:val="-5"/>
        </w:rPr>
        <w:t xml:space="preserve"> </w:t>
      </w:r>
      <w:r>
        <w:t>«Угадай</w:t>
      </w:r>
      <w:r>
        <w:rPr>
          <w:spacing w:val="-3"/>
        </w:rPr>
        <w:t xml:space="preserve"> </w:t>
      </w:r>
      <w:r>
        <w:t>по</w:t>
      </w:r>
      <w:r>
        <w:rPr>
          <w:spacing w:val="-3"/>
        </w:rPr>
        <w:t xml:space="preserve"> </w:t>
      </w:r>
      <w:r>
        <w:rPr>
          <w:spacing w:val="-2"/>
        </w:rPr>
        <w:t>голосу»;</w:t>
      </w:r>
    </w:p>
    <w:p w14:paraId="008558F7" w14:textId="77777777" w:rsidR="00E902A8" w:rsidRDefault="00000000">
      <w:pPr>
        <w:pStyle w:val="a3"/>
        <w:spacing w:before="5" w:line="237" w:lineRule="auto"/>
        <w:ind w:left="1592"/>
        <w:jc w:val="left"/>
      </w:pPr>
      <w:r>
        <w:t>разучивание,</w:t>
      </w:r>
      <w:r>
        <w:rPr>
          <w:spacing w:val="-4"/>
        </w:rPr>
        <w:t xml:space="preserve"> </w:t>
      </w:r>
      <w:r>
        <w:t>исполнение</w:t>
      </w:r>
      <w:r>
        <w:rPr>
          <w:spacing w:val="-15"/>
        </w:rPr>
        <w:t xml:space="preserve"> </w:t>
      </w:r>
      <w:r>
        <w:t>отдельных</w:t>
      </w:r>
      <w:r>
        <w:rPr>
          <w:spacing w:val="-10"/>
        </w:rPr>
        <w:t xml:space="preserve"> </w:t>
      </w:r>
      <w:r>
        <w:t>номеров</w:t>
      </w:r>
      <w:r>
        <w:rPr>
          <w:spacing w:val="-8"/>
        </w:rPr>
        <w:t xml:space="preserve"> </w:t>
      </w:r>
      <w:r>
        <w:t>из</w:t>
      </w:r>
      <w:r>
        <w:rPr>
          <w:spacing w:val="-4"/>
        </w:rPr>
        <w:t xml:space="preserve"> </w:t>
      </w:r>
      <w:r>
        <w:t>детской</w:t>
      </w:r>
      <w:r>
        <w:rPr>
          <w:spacing w:val="-9"/>
        </w:rPr>
        <w:t xml:space="preserve"> </w:t>
      </w:r>
      <w:r>
        <w:t>оперы,</w:t>
      </w:r>
      <w:r>
        <w:rPr>
          <w:spacing w:val="-8"/>
        </w:rPr>
        <w:t xml:space="preserve"> </w:t>
      </w:r>
      <w:r>
        <w:t>музыкальной</w:t>
      </w:r>
      <w:r>
        <w:rPr>
          <w:spacing w:val="-4"/>
        </w:rPr>
        <w:t xml:space="preserve"> </w:t>
      </w:r>
      <w:r>
        <w:t>сказки; вариативно:</w:t>
      </w:r>
      <w:r>
        <w:rPr>
          <w:spacing w:val="49"/>
          <w:w w:val="150"/>
        </w:rPr>
        <w:t xml:space="preserve"> </w:t>
      </w:r>
      <w:r>
        <w:t>постановка</w:t>
      </w:r>
      <w:r>
        <w:rPr>
          <w:spacing w:val="51"/>
          <w:w w:val="150"/>
        </w:rPr>
        <w:t xml:space="preserve"> </w:t>
      </w:r>
      <w:r>
        <w:t>детской</w:t>
      </w:r>
      <w:r>
        <w:rPr>
          <w:spacing w:val="53"/>
          <w:w w:val="150"/>
        </w:rPr>
        <w:t xml:space="preserve"> </w:t>
      </w:r>
      <w:r>
        <w:t>музыкальной</w:t>
      </w:r>
      <w:r>
        <w:rPr>
          <w:spacing w:val="53"/>
          <w:w w:val="150"/>
        </w:rPr>
        <w:t xml:space="preserve"> </w:t>
      </w:r>
      <w:r>
        <w:t>сказки,</w:t>
      </w:r>
      <w:r>
        <w:rPr>
          <w:spacing w:val="53"/>
          <w:w w:val="150"/>
        </w:rPr>
        <w:t xml:space="preserve"> </w:t>
      </w:r>
      <w:r>
        <w:t>спектакль</w:t>
      </w:r>
      <w:r>
        <w:rPr>
          <w:spacing w:val="53"/>
          <w:w w:val="150"/>
        </w:rPr>
        <w:t xml:space="preserve"> </w:t>
      </w:r>
      <w:r>
        <w:t>для</w:t>
      </w:r>
      <w:r>
        <w:rPr>
          <w:spacing w:val="52"/>
          <w:w w:val="150"/>
        </w:rPr>
        <w:t xml:space="preserve"> </w:t>
      </w:r>
      <w:r>
        <w:rPr>
          <w:spacing w:val="-2"/>
        </w:rPr>
        <w:t>родителей;</w:t>
      </w:r>
    </w:p>
    <w:p w14:paraId="16B2BE6B" w14:textId="77777777" w:rsidR="00E902A8" w:rsidRDefault="00000000">
      <w:pPr>
        <w:pStyle w:val="a3"/>
        <w:spacing w:before="4"/>
        <w:jc w:val="left"/>
      </w:pPr>
      <w:r>
        <w:t>творческий</w:t>
      </w:r>
      <w:r>
        <w:rPr>
          <w:spacing w:val="-6"/>
        </w:rPr>
        <w:t xml:space="preserve"> </w:t>
      </w:r>
      <w:r>
        <w:t>проект</w:t>
      </w:r>
      <w:r>
        <w:rPr>
          <w:spacing w:val="-6"/>
        </w:rPr>
        <w:t xml:space="preserve"> </w:t>
      </w:r>
      <w:r>
        <w:t>«Озвучиваем</w:t>
      </w:r>
      <w:r>
        <w:rPr>
          <w:spacing w:val="-5"/>
        </w:rPr>
        <w:t xml:space="preserve"> </w:t>
      </w:r>
      <w:r>
        <w:rPr>
          <w:spacing w:val="-2"/>
        </w:rPr>
        <w:t>мультфильм».</w:t>
      </w:r>
    </w:p>
    <w:p w14:paraId="623FDBAC" w14:textId="77777777" w:rsidR="00E902A8" w:rsidRDefault="00000000">
      <w:pPr>
        <w:pStyle w:val="2"/>
        <w:spacing w:before="2" w:line="275" w:lineRule="exact"/>
      </w:pPr>
      <w:r>
        <w:t>Театр оперы</w:t>
      </w:r>
      <w:r>
        <w:rPr>
          <w:spacing w:val="-1"/>
        </w:rPr>
        <w:t xml:space="preserve"> </w:t>
      </w:r>
      <w:r>
        <w:t>и</w:t>
      </w:r>
      <w:r>
        <w:rPr>
          <w:spacing w:val="-3"/>
        </w:rPr>
        <w:t xml:space="preserve"> </w:t>
      </w:r>
      <w:r>
        <w:rPr>
          <w:spacing w:val="-2"/>
        </w:rPr>
        <w:t>балета.</w:t>
      </w:r>
    </w:p>
    <w:p w14:paraId="46DB41CB" w14:textId="77777777" w:rsidR="00E902A8" w:rsidRDefault="00000000">
      <w:pPr>
        <w:pStyle w:val="a3"/>
        <w:spacing w:before="2" w:line="237" w:lineRule="auto"/>
        <w:ind w:right="853" w:firstLine="600"/>
        <w:jc w:val="left"/>
      </w:pPr>
      <w:r>
        <w:rPr>
          <w:i/>
        </w:rPr>
        <w:t>Содержание:</w:t>
      </w:r>
      <w:r>
        <w:rPr>
          <w:i/>
          <w:spacing w:val="40"/>
        </w:rPr>
        <w:t xml:space="preserve"> </w:t>
      </w:r>
      <w:r>
        <w:t>особенности</w:t>
      </w:r>
      <w:r>
        <w:rPr>
          <w:spacing w:val="40"/>
        </w:rPr>
        <w:t xml:space="preserve"> </w:t>
      </w:r>
      <w:r>
        <w:t>музыкальных</w:t>
      </w:r>
      <w:r>
        <w:rPr>
          <w:spacing w:val="38"/>
        </w:rPr>
        <w:t xml:space="preserve"> </w:t>
      </w:r>
      <w:r>
        <w:t>спектаклей.</w:t>
      </w:r>
      <w:r>
        <w:rPr>
          <w:spacing w:val="40"/>
        </w:rPr>
        <w:t xml:space="preserve"> </w:t>
      </w:r>
      <w:r>
        <w:t>Балет.</w:t>
      </w:r>
      <w:r>
        <w:rPr>
          <w:spacing w:val="40"/>
        </w:rPr>
        <w:t xml:space="preserve"> </w:t>
      </w:r>
      <w:r>
        <w:t>Опера.</w:t>
      </w:r>
      <w:r>
        <w:rPr>
          <w:spacing w:val="40"/>
        </w:rPr>
        <w:t xml:space="preserve"> </w:t>
      </w:r>
      <w:r>
        <w:t>Солисты,</w:t>
      </w:r>
      <w:r>
        <w:rPr>
          <w:spacing w:val="40"/>
        </w:rPr>
        <w:t xml:space="preserve"> </w:t>
      </w:r>
      <w:r>
        <w:t>хор, оркестр, дирижёр в музыкальном спектакле.</w:t>
      </w:r>
    </w:p>
    <w:p w14:paraId="6477E4E8"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6958227" w14:textId="77777777" w:rsidR="00E902A8" w:rsidRDefault="00000000">
      <w:pPr>
        <w:pStyle w:val="a3"/>
        <w:spacing w:line="275" w:lineRule="exact"/>
        <w:ind w:left="1592"/>
        <w:jc w:val="left"/>
      </w:pPr>
      <w:r>
        <w:t>знакомство</w:t>
      </w:r>
      <w:r>
        <w:rPr>
          <w:spacing w:val="-2"/>
        </w:rPr>
        <w:t xml:space="preserve"> </w:t>
      </w:r>
      <w:r>
        <w:t>со</w:t>
      </w:r>
      <w:r>
        <w:rPr>
          <w:spacing w:val="-6"/>
        </w:rPr>
        <w:t xml:space="preserve"> </w:t>
      </w:r>
      <w:r>
        <w:t>знаменитыми</w:t>
      </w:r>
      <w:r>
        <w:rPr>
          <w:spacing w:val="-9"/>
        </w:rPr>
        <w:t xml:space="preserve"> </w:t>
      </w:r>
      <w:r>
        <w:t>музыкальными</w:t>
      </w:r>
      <w:r>
        <w:rPr>
          <w:spacing w:val="-4"/>
        </w:rPr>
        <w:t xml:space="preserve"> </w:t>
      </w:r>
      <w:r>
        <w:rPr>
          <w:spacing w:val="-2"/>
        </w:rPr>
        <w:t>театрами;</w:t>
      </w:r>
    </w:p>
    <w:p w14:paraId="10AF0543" w14:textId="77777777" w:rsidR="00E902A8" w:rsidRDefault="00000000">
      <w:pPr>
        <w:pStyle w:val="a3"/>
        <w:spacing w:before="5" w:line="237" w:lineRule="auto"/>
        <w:ind w:left="1592" w:right="1895"/>
        <w:jc w:val="left"/>
      </w:pPr>
      <w:r>
        <w:t>просмотр</w:t>
      </w:r>
      <w:r>
        <w:rPr>
          <w:spacing w:val="-6"/>
        </w:rPr>
        <w:t xml:space="preserve"> </w:t>
      </w:r>
      <w:r>
        <w:t>фрагментов</w:t>
      </w:r>
      <w:r>
        <w:rPr>
          <w:spacing w:val="-9"/>
        </w:rPr>
        <w:t xml:space="preserve"> </w:t>
      </w:r>
      <w:r>
        <w:t>музыкальных</w:t>
      </w:r>
      <w:r>
        <w:rPr>
          <w:spacing w:val="-11"/>
        </w:rPr>
        <w:t xml:space="preserve"> </w:t>
      </w:r>
      <w:r>
        <w:t>спектаклей</w:t>
      </w:r>
      <w:r>
        <w:rPr>
          <w:spacing w:val="-2"/>
        </w:rPr>
        <w:t xml:space="preserve"> </w:t>
      </w:r>
      <w:r>
        <w:t>с</w:t>
      </w:r>
      <w:r>
        <w:rPr>
          <w:spacing w:val="-7"/>
        </w:rPr>
        <w:t xml:space="preserve"> </w:t>
      </w:r>
      <w:r>
        <w:t>комментариями</w:t>
      </w:r>
      <w:r>
        <w:rPr>
          <w:spacing w:val="-10"/>
        </w:rPr>
        <w:t xml:space="preserve"> </w:t>
      </w:r>
      <w:r>
        <w:t>учителя; определение особенностей балетного и оперного спектакля;</w:t>
      </w:r>
    </w:p>
    <w:p w14:paraId="25698ED1" w14:textId="77777777" w:rsidR="00E902A8" w:rsidRDefault="00000000">
      <w:pPr>
        <w:pStyle w:val="a3"/>
        <w:spacing w:before="5" w:line="237" w:lineRule="auto"/>
        <w:ind w:left="1592" w:right="3203"/>
        <w:jc w:val="left"/>
      </w:pPr>
      <w:r>
        <w:t>тесты</w:t>
      </w:r>
      <w:r>
        <w:rPr>
          <w:spacing w:val="-1"/>
        </w:rPr>
        <w:t xml:space="preserve"> </w:t>
      </w:r>
      <w:r>
        <w:t>или</w:t>
      </w:r>
      <w:r>
        <w:rPr>
          <w:spacing w:val="-7"/>
        </w:rPr>
        <w:t xml:space="preserve"> </w:t>
      </w:r>
      <w:r>
        <w:t>кроссворды</w:t>
      </w:r>
      <w:r>
        <w:rPr>
          <w:spacing w:val="-2"/>
        </w:rPr>
        <w:t xml:space="preserve"> </w:t>
      </w:r>
      <w:r>
        <w:t>на</w:t>
      </w:r>
      <w:r>
        <w:rPr>
          <w:spacing w:val="-13"/>
        </w:rPr>
        <w:t xml:space="preserve"> </w:t>
      </w:r>
      <w:r>
        <w:t>освоение</w:t>
      </w:r>
      <w:r>
        <w:rPr>
          <w:spacing w:val="-8"/>
        </w:rPr>
        <w:t xml:space="preserve"> </w:t>
      </w:r>
      <w:r>
        <w:t>специальных</w:t>
      </w:r>
      <w:r>
        <w:rPr>
          <w:spacing w:val="-8"/>
        </w:rPr>
        <w:t xml:space="preserve"> </w:t>
      </w:r>
      <w:r>
        <w:t>терминов; танцевальная</w:t>
      </w:r>
      <w:r>
        <w:rPr>
          <w:spacing w:val="-9"/>
        </w:rPr>
        <w:t xml:space="preserve"> </w:t>
      </w:r>
      <w:r>
        <w:t>импровизация</w:t>
      </w:r>
      <w:r>
        <w:rPr>
          <w:spacing w:val="-6"/>
        </w:rPr>
        <w:t xml:space="preserve"> </w:t>
      </w:r>
      <w:r>
        <w:t>под</w:t>
      </w:r>
      <w:r>
        <w:rPr>
          <w:spacing w:val="-8"/>
        </w:rPr>
        <w:t xml:space="preserve"> </w:t>
      </w:r>
      <w:r>
        <w:t>музыку</w:t>
      </w:r>
      <w:r>
        <w:rPr>
          <w:spacing w:val="-6"/>
        </w:rPr>
        <w:t xml:space="preserve"> </w:t>
      </w:r>
      <w:r>
        <w:t>фрагмента</w:t>
      </w:r>
      <w:r>
        <w:rPr>
          <w:spacing w:val="-2"/>
        </w:rPr>
        <w:t xml:space="preserve"> балета;</w:t>
      </w:r>
    </w:p>
    <w:p w14:paraId="5D98B999" w14:textId="77777777" w:rsidR="00E902A8" w:rsidRDefault="00000000">
      <w:pPr>
        <w:pStyle w:val="a3"/>
        <w:spacing w:before="4" w:line="275" w:lineRule="exact"/>
        <w:ind w:left="1592"/>
        <w:jc w:val="left"/>
      </w:pPr>
      <w:r>
        <w:t>разучивание</w:t>
      </w:r>
      <w:r>
        <w:rPr>
          <w:spacing w:val="-6"/>
        </w:rPr>
        <w:t xml:space="preserve"> </w:t>
      </w:r>
      <w:r>
        <w:t>и</w:t>
      </w:r>
      <w:r>
        <w:rPr>
          <w:spacing w:val="-2"/>
        </w:rPr>
        <w:t xml:space="preserve"> </w:t>
      </w:r>
      <w:r>
        <w:t>исполнение</w:t>
      </w:r>
      <w:r>
        <w:rPr>
          <w:spacing w:val="-4"/>
        </w:rPr>
        <w:t xml:space="preserve"> </w:t>
      </w:r>
      <w:r>
        <w:t>доступного</w:t>
      </w:r>
      <w:r>
        <w:rPr>
          <w:spacing w:val="1"/>
        </w:rPr>
        <w:t xml:space="preserve"> </w:t>
      </w:r>
      <w:r>
        <w:t>фрагмента,</w:t>
      </w:r>
      <w:r>
        <w:rPr>
          <w:spacing w:val="-5"/>
        </w:rPr>
        <w:t xml:space="preserve"> </w:t>
      </w:r>
      <w:r>
        <w:t>обработки</w:t>
      </w:r>
      <w:r>
        <w:rPr>
          <w:spacing w:val="-7"/>
        </w:rPr>
        <w:t xml:space="preserve"> </w:t>
      </w:r>
      <w:r>
        <w:t>песни</w:t>
      </w:r>
      <w:r>
        <w:rPr>
          <w:spacing w:val="-6"/>
        </w:rPr>
        <w:t xml:space="preserve"> </w:t>
      </w:r>
      <w:r>
        <w:t>(хора</w:t>
      </w:r>
      <w:r>
        <w:rPr>
          <w:spacing w:val="-4"/>
        </w:rPr>
        <w:t xml:space="preserve"> </w:t>
      </w:r>
      <w:r>
        <w:t>из</w:t>
      </w:r>
      <w:r>
        <w:rPr>
          <w:spacing w:val="-6"/>
        </w:rPr>
        <w:t xml:space="preserve"> </w:t>
      </w:r>
      <w:r>
        <w:rPr>
          <w:spacing w:val="-2"/>
        </w:rPr>
        <w:t>оперы);</w:t>
      </w:r>
    </w:p>
    <w:p w14:paraId="4714FBF9" w14:textId="77777777" w:rsidR="00E902A8" w:rsidRDefault="00000000">
      <w:pPr>
        <w:pStyle w:val="a3"/>
        <w:spacing w:line="242" w:lineRule="auto"/>
        <w:ind w:right="856" w:firstLine="600"/>
      </w:pPr>
      <w:r>
        <w:t>«игра в дирижёра» – двигательная импровизация во время слушания оркестрового фрагмента музыкального спектакля;</w:t>
      </w:r>
    </w:p>
    <w:p w14:paraId="0B134DB0" w14:textId="77777777" w:rsidR="00E902A8" w:rsidRDefault="00000000">
      <w:pPr>
        <w:pStyle w:val="a3"/>
        <w:ind w:right="850" w:firstLine="600"/>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E97FE53" w14:textId="77777777" w:rsidR="00E902A8" w:rsidRDefault="00000000">
      <w:pPr>
        <w:pStyle w:val="2"/>
        <w:spacing w:before="1"/>
        <w:jc w:val="both"/>
      </w:pPr>
      <w:r>
        <w:t>Балет.</w:t>
      </w:r>
      <w:r>
        <w:rPr>
          <w:spacing w:val="1"/>
        </w:rPr>
        <w:t xml:space="preserve"> </w:t>
      </w:r>
      <w:r>
        <w:t>Хореография</w:t>
      </w:r>
      <w:r>
        <w:rPr>
          <w:spacing w:val="-4"/>
        </w:rPr>
        <w:t xml:space="preserve"> </w:t>
      </w:r>
      <w:r>
        <w:t>– искусство</w:t>
      </w:r>
      <w:r>
        <w:rPr>
          <w:spacing w:val="-5"/>
        </w:rPr>
        <w:t xml:space="preserve"> </w:t>
      </w:r>
      <w:r>
        <w:rPr>
          <w:spacing w:val="-2"/>
        </w:rPr>
        <w:t>танца.</w:t>
      </w:r>
    </w:p>
    <w:p w14:paraId="2804A87F" w14:textId="77777777" w:rsidR="00E902A8" w:rsidRDefault="00000000">
      <w:pPr>
        <w:pStyle w:val="a3"/>
        <w:ind w:right="850" w:firstLine="600"/>
      </w:pPr>
      <w:r>
        <w:rPr>
          <w:i/>
        </w:rPr>
        <w:t xml:space="preserve">Содержание: </w:t>
      </w:r>
      <w:r>
        <w:t>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5C0CACE"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031234A" w14:textId="77777777" w:rsidR="00E902A8" w:rsidRDefault="00000000">
      <w:pPr>
        <w:pStyle w:val="a3"/>
        <w:spacing w:line="242" w:lineRule="auto"/>
        <w:ind w:right="845" w:firstLine="600"/>
      </w:pPr>
      <w:r>
        <w:t>просмотр</w:t>
      </w:r>
      <w:r>
        <w:rPr>
          <w:spacing w:val="-2"/>
        </w:rPr>
        <w:t xml:space="preserve"> </w:t>
      </w:r>
      <w:r>
        <w:t>и</w:t>
      </w:r>
      <w:r>
        <w:rPr>
          <w:spacing w:val="-11"/>
        </w:rPr>
        <w:t xml:space="preserve"> </w:t>
      </w:r>
      <w:r>
        <w:t>обсуждение</w:t>
      </w:r>
      <w:r>
        <w:rPr>
          <w:spacing w:val="-3"/>
        </w:rPr>
        <w:t xml:space="preserve"> </w:t>
      </w:r>
      <w:r>
        <w:t>видеозаписей –</w:t>
      </w:r>
      <w:r>
        <w:rPr>
          <w:spacing w:val="-7"/>
        </w:rPr>
        <w:t xml:space="preserve"> </w:t>
      </w:r>
      <w:r>
        <w:t>знакомство</w:t>
      </w:r>
      <w:r>
        <w:rPr>
          <w:spacing w:val="-2"/>
        </w:rPr>
        <w:t xml:space="preserve"> </w:t>
      </w:r>
      <w:r>
        <w:t>с</w:t>
      </w:r>
      <w:r>
        <w:rPr>
          <w:spacing w:val="-8"/>
        </w:rPr>
        <w:t xml:space="preserve"> </w:t>
      </w:r>
      <w:r>
        <w:t>несколькими</w:t>
      </w:r>
      <w:r>
        <w:rPr>
          <w:spacing w:val="-1"/>
        </w:rPr>
        <w:t xml:space="preserve"> </w:t>
      </w:r>
      <w:r>
        <w:t>яркими</w:t>
      </w:r>
      <w:r>
        <w:rPr>
          <w:spacing w:val="-6"/>
        </w:rPr>
        <w:t xml:space="preserve"> </w:t>
      </w:r>
      <w:r>
        <w:t>сольными номерами и сценами из балетов русских композиторов;</w:t>
      </w:r>
    </w:p>
    <w:p w14:paraId="5823C1A5" w14:textId="77777777" w:rsidR="00E902A8" w:rsidRDefault="00000000">
      <w:pPr>
        <w:pStyle w:val="a3"/>
        <w:spacing w:line="271" w:lineRule="exact"/>
        <w:ind w:left="1592"/>
      </w:pPr>
      <w:r>
        <w:t>музыкальная</w:t>
      </w:r>
      <w:r>
        <w:rPr>
          <w:spacing w:val="-2"/>
        </w:rPr>
        <w:t xml:space="preserve"> </w:t>
      </w:r>
      <w:r>
        <w:t>викторина</w:t>
      </w:r>
      <w:r>
        <w:rPr>
          <w:spacing w:val="-7"/>
        </w:rPr>
        <w:t xml:space="preserve"> </w:t>
      </w:r>
      <w:r>
        <w:t>на</w:t>
      </w:r>
      <w:r>
        <w:rPr>
          <w:spacing w:val="-8"/>
        </w:rPr>
        <w:t xml:space="preserve"> </w:t>
      </w:r>
      <w:r>
        <w:t>знание</w:t>
      </w:r>
      <w:r>
        <w:rPr>
          <w:spacing w:val="-2"/>
        </w:rPr>
        <w:t xml:space="preserve"> </w:t>
      </w:r>
      <w:r>
        <w:t>балетной</w:t>
      </w:r>
      <w:r>
        <w:rPr>
          <w:spacing w:val="-5"/>
        </w:rPr>
        <w:t xml:space="preserve"> </w:t>
      </w:r>
      <w:r>
        <w:rPr>
          <w:spacing w:val="-2"/>
        </w:rPr>
        <w:t>музыки;</w:t>
      </w:r>
    </w:p>
    <w:p w14:paraId="6EC8C921" w14:textId="77777777" w:rsidR="00E902A8" w:rsidRDefault="00000000">
      <w:pPr>
        <w:pStyle w:val="a3"/>
        <w:spacing w:before="3" w:line="237" w:lineRule="auto"/>
        <w:ind w:right="839" w:firstLine="600"/>
      </w:pPr>
      <w:r>
        <w:t>вариативно: пропевание и исполнение ритмической партитуры – аккомпанемента к фрагменту</w:t>
      </w:r>
      <w:r>
        <w:rPr>
          <w:spacing w:val="-17"/>
        </w:rPr>
        <w:t xml:space="preserve"> </w:t>
      </w:r>
      <w:r>
        <w:t>балетной</w:t>
      </w:r>
      <w:r>
        <w:rPr>
          <w:spacing w:val="-15"/>
        </w:rPr>
        <w:t xml:space="preserve"> </w:t>
      </w:r>
      <w:r>
        <w:t>музыки;</w:t>
      </w:r>
      <w:r>
        <w:rPr>
          <w:spacing w:val="-15"/>
        </w:rPr>
        <w:t xml:space="preserve"> </w:t>
      </w:r>
      <w:r>
        <w:t>посещение</w:t>
      </w:r>
      <w:r>
        <w:rPr>
          <w:spacing w:val="-13"/>
        </w:rPr>
        <w:t xml:space="preserve"> </w:t>
      </w:r>
      <w:r>
        <w:t>балетного</w:t>
      </w:r>
      <w:r>
        <w:rPr>
          <w:spacing w:val="-11"/>
        </w:rPr>
        <w:t xml:space="preserve"> </w:t>
      </w:r>
      <w:r>
        <w:t>спектакля</w:t>
      </w:r>
      <w:r>
        <w:rPr>
          <w:spacing w:val="-10"/>
        </w:rPr>
        <w:t xml:space="preserve"> </w:t>
      </w:r>
      <w:r>
        <w:t>или</w:t>
      </w:r>
      <w:r>
        <w:rPr>
          <w:spacing w:val="-14"/>
        </w:rPr>
        <w:t xml:space="preserve"> </w:t>
      </w:r>
      <w:r>
        <w:t>просмотр</w:t>
      </w:r>
      <w:r>
        <w:rPr>
          <w:spacing w:val="-10"/>
        </w:rPr>
        <w:t xml:space="preserve"> </w:t>
      </w:r>
      <w:r>
        <w:t>фильма-балета.</w:t>
      </w:r>
    </w:p>
    <w:p w14:paraId="27D8F04D" w14:textId="77777777" w:rsidR="00E902A8" w:rsidRDefault="00000000">
      <w:pPr>
        <w:pStyle w:val="a3"/>
        <w:spacing w:before="3" w:line="275" w:lineRule="exact"/>
        <w:ind w:left="1337"/>
      </w:pPr>
      <w:r>
        <w:t>Опера.</w:t>
      </w:r>
      <w:r>
        <w:rPr>
          <w:spacing w:val="1"/>
        </w:rPr>
        <w:t xml:space="preserve"> </w:t>
      </w:r>
      <w:r>
        <w:t>Главные</w:t>
      </w:r>
      <w:r>
        <w:rPr>
          <w:spacing w:val="-6"/>
        </w:rPr>
        <w:t xml:space="preserve"> </w:t>
      </w:r>
      <w:r>
        <w:t>герои и</w:t>
      </w:r>
      <w:r>
        <w:rPr>
          <w:spacing w:val="-4"/>
        </w:rPr>
        <w:t xml:space="preserve"> </w:t>
      </w:r>
      <w:r>
        <w:t>номера</w:t>
      </w:r>
      <w:r>
        <w:rPr>
          <w:spacing w:val="-6"/>
        </w:rPr>
        <w:t xml:space="preserve"> </w:t>
      </w:r>
      <w:r>
        <w:t xml:space="preserve">оперного </w:t>
      </w:r>
      <w:r>
        <w:rPr>
          <w:spacing w:val="-2"/>
        </w:rPr>
        <w:t>спектакля.</w:t>
      </w:r>
    </w:p>
    <w:p w14:paraId="48877072" w14:textId="77777777" w:rsidR="00E902A8" w:rsidRDefault="00000000">
      <w:pPr>
        <w:pStyle w:val="a3"/>
        <w:ind w:right="841" w:firstLine="600"/>
      </w:pPr>
      <w:r>
        <w:rPr>
          <w:i/>
        </w:rPr>
        <w:t xml:space="preserve">Содержание: </w:t>
      </w:r>
      <w:r>
        <w:t>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14:paraId="0EF1A148" w14:textId="77777777" w:rsidR="00E902A8" w:rsidRDefault="00000000">
      <w:pPr>
        <w:spacing w:before="2"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6C4EECB" w14:textId="77777777" w:rsidR="00E902A8" w:rsidRDefault="00000000">
      <w:pPr>
        <w:pStyle w:val="a3"/>
        <w:spacing w:line="275" w:lineRule="exact"/>
        <w:ind w:left="1592"/>
      </w:pPr>
      <w:r>
        <w:t>слушание</w:t>
      </w:r>
      <w:r>
        <w:rPr>
          <w:spacing w:val="-4"/>
        </w:rPr>
        <w:t xml:space="preserve"> </w:t>
      </w:r>
      <w:r>
        <w:t>фрагментов</w:t>
      </w:r>
      <w:r>
        <w:rPr>
          <w:spacing w:val="-5"/>
        </w:rPr>
        <w:t xml:space="preserve"> </w:t>
      </w:r>
      <w:r>
        <w:rPr>
          <w:spacing w:val="-4"/>
        </w:rPr>
        <w:t>опер;</w:t>
      </w:r>
    </w:p>
    <w:p w14:paraId="2C09BEF5" w14:textId="77777777" w:rsidR="00E902A8" w:rsidRDefault="00000000">
      <w:pPr>
        <w:pStyle w:val="a3"/>
        <w:spacing w:before="5" w:line="237" w:lineRule="auto"/>
        <w:ind w:right="860" w:firstLine="600"/>
      </w:pPr>
      <w:r>
        <w:t>определение характера музыки сольной партии, роли и выразительных средств оркестрового сопровождения;</w:t>
      </w:r>
    </w:p>
    <w:p w14:paraId="0CEF9559" w14:textId="77777777" w:rsidR="00E902A8" w:rsidRDefault="00000000">
      <w:pPr>
        <w:pStyle w:val="a3"/>
        <w:spacing w:before="6" w:line="237" w:lineRule="auto"/>
        <w:ind w:left="1592" w:right="4539"/>
        <w:jc w:val="left"/>
      </w:pPr>
      <w:r>
        <w:t>знакомство</w:t>
      </w:r>
      <w:r>
        <w:rPr>
          <w:spacing w:val="-1"/>
        </w:rPr>
        <w:t xml:space="preserve"> </w:t>
      </w:r>
      <w:r>
        <w:t>с</w:t>
      </w:r>
      <w:r>
        <w:rPr>
          <w:spacing w:val="-10"/>
        </w:rPr>
        <w:t xml:space="preserve"> </w:t>
      </w:r>
      <w:r>
        <w:t>тембрами</w:t>
      </w:r>
      <w:r>
        <w:rPr>
          <w:spacing w:val="-8"/>
        </w:rPr>
        <w:t xml:space="preserve"> </w:t>
      </w:r>
      <w:r>
        <w:t>голосов</w:t>
      </w:r>
      <w:r>
        <w:rPr>
          <w:spacing w:val="-12"/>
        </w:rPr>
        <w:t xml:space="preserve"> </w:t>
      </w:r>
      <w:r>
        <w:t>оперных</w:t>
      </w:r>
      <w:r>
        <w:rPr>
          <w:spacing w:val="-9"/>
        </w:rPr>
        <w:t xml:space="preserve"> </w:t>
      </w:r>
      <w:r>
        <w:t>певцов; освоение терминологии;</w:t>
      </w:r>
    </w:p>
    <w:p w14:paraId="5E4130BA" w14:textId="77777777" w:rsidR="00E902A8" w:rsidRDefault="00000000">
      <w:pPr>
        <w:pStyle w:val="a3"/>
        <w:spacing w:before="3"/>
        <w:ind w:left="1592" w:right="3685"/>
        <w:jc w:val="left"/>
      </w:pPr>
      <w:r>
        <w:t>звучащие</w:t>
      </w:r>
      <w:r>
        <w:rPr>
          <w:spacing w:val="-5"/>
        </w:rPr>
        <w:t xml:space="preserve"> </w:t>
      </w:r>
      <w:r>
        <w:t>тесты</w:t>
      </w:r>
      <w:r>
        <w:rPr>
          <w:spacing w:val="-2"/>
        </w:rPr>
        <w:t xml:space="preserve"> </w:t>
      </w:r>
      <w:r>
        <w:t>и</w:t>
      </w:r>
      <w:r>
        <w:rPr>
          <w:spacing w:val="-7"/>
        </w:rPr>
        <w:t xml:space="preserve"> </w:t>
      </w:r>
      <w:r>
        <w:t>кроссворды</w:t>
      </w:r>
      <w:r>
        <w:rPr>
          <w:spacing w:val="-3"/>
        </w:rPr>
        <w:t xml:space="preserve"> </w:t>
      </w:r>
      <w:r>
        <w:t>на</w:t>
      </w:r>
      <w:r>
        <w:rPr>
          <w:spacing w:val="-9"/>
        </w:rPr>
        <w:t xml:space="preserve"> </w:t>
      </w:r>
      <w:r>
        <w:t>проверку</w:t>
      </w:r>
      <w:r>
        <w:rPr>
          <w:spacing w:val="-13"/>
        </w:rPr>
        <w:t xml:space="preserve"> </w:t>
      </w:r>
      <w:r>
        <w:t>знаний; разучивание, исполнение песни, хора из оперы; рисование героев, сцен из опер;</w:t>
      </w:r>
    </w:p>
    <w:p w14:paraId="05F72EA8" w14:textId="77777777" w:rsidR="00E902A8" w:rsidRDefault="00000000">
      <w:pPr>
        <w:pStyle w:val="a3"/>
        <w:spacing w:line="274" w:lineRule="exact"/>
        <w:ind w:left="1592"/>
        <w:jc w:val="left"/>
      </w:pPr>
      <w:r>
        <w:t>вариативно:</w:t>
      </w:r>
      <w:r>
        <w:rPr>
          <w:spacing w:val="-10"/>
        </w:rPr>
        <w:t xml:space="preserve"> </w:t>
      </w:r>
      <w:r>
        <w:t>просмотр</w:t>
      </w:r>
      <w:r>
        <w:rPr>
          <w:spacing w:val="-2"/>
        </w:rPr>
        <w:t xml:space="preserve"> </w:t>
      </w:r>
      <w:r>
        <w:t>фильма-оперы;</w:t>
      </w:r>
      <w:r>
        <w:rPr>
          <w:spacing w:val="-7"/>
        </w:rPr>
        <w:t xml:space="preserve"> </w:t>
      </w:r>
      <w:r>
        <w:t>постановка</w:t>
      </w:r>
      <w:r>
        <w:rPr>
          <w:spacing w:val="-3"/>
        </w:rPr>
        <w:t xml:space="preserve"> </w:t>
      </w:r>
      <w:r>
        <w:t>детской</w:t>
      </w:r>
      <w:r>
        <w:rPr>
          <w:spacing w:val="-6"/>
        </w:rPr>
        <w:t xml:space="preserve"> </w:t>
      </w:r>
      <w:r>
        <w:rPr>
          <w:spacing w:val="-2"/>
        </w:rPr>
        <w:t>оперы.</w:t>
      </w:r>
    </w:p>
    <w:p w14:paraId="76C5A9C3" w14:textId="77777777" w:rsidR="00E902A8" w:rsidRDefault="00000000">
      <w:pPr>
        <w:pStyle w:val="2"/>
        <w:spacing w:before="8"/>
      </w:pPr>
      <w:r>
        <w:t>Сюжет</w:t>
      </w:r>
      <w:r>
        <w:rPr>
          <w:spacing w:val="1"/>
        </w:rPr>
        <w:t xml:space="preserve"> </w:t>
      </w:r>
      <w:r>
        <w:t>музыкального</w:t>
      </w:r>
      <w:r>
        <w:rPr>
          <w:spacing w:val="-5"/>
        </w:rPr>
        <w:t xml:space="preserve"> </w:t>
      </w:r>
      <w:r>
        <w:rPr>
          <w:spacing w:val="-2"/>
        </w:rPr>
        <w:t>спектакля.</w:t>
      </w:r>
    </w:p>
    <w:p w14:paraId="180E89AA" w14:textId="77777777" w:rsidR="00E902A8" w:rsidRDefault="00000000">
      <w:pPr>
        <w:pStyle w:val="a3"/>
        <w:spacing w:line="242" w:lineRule="auto"/>
        <w:ind w:right="853" w:firstLine="600"/>
        <w:jc w:val="left"/>
      </w:pPr>
      <w:r>
        <w:rPr>
          <w:i/>
        </w:rPr>
        <w:t>Содержание:</w:t>
      </w:r>
      <w:r>
        <w:rPr>
          <w:i/>
          <w:spacing w:val="40"/>
        </w:rPr>
        <w:t xml:space="preserve"> </w:t>
      </w:r>
      <w:r>
        <w:t>либретто,</w:t>
      </w:r>
      <w:r>
        <w:rPr>
          <w:spacing w:val="40"/>
        </w:rPr>
        <w:t xml:space="preserve"> </w:t>
      </w:r>
      <w:r>
        <w:t>развитие</w:t>
      </w:r>
      <w:r>
        <w:rPr>
          <w:spacing w:val="40"/>
        </w:rPr>
        <w:t xml:space="preserve"> </w:t>
      </w:r>
      <w:r>
        <w:t>музыки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сюжетом.</w:t>
      </w:r>
      <w:r>
        <w:rPr>
          <w:spacing w:val="40"/>
        </w:rPr>
        <w:t xml:space="preserve"> </w:t>
      </w:r>
      <w:r>
        <w:t>Действия</w:t>
      </w:r>
      <w:r>
        <w:rPr>
          <w:spacing w:val="40"/>
        </w:rPr>
        <w:t xml:space="preserve"> </w:t>
      </w:r>
      <w:r>
        <w:t>и сцены в опере и балете. Контрастные образы, лейтмотивы.</w:t>
      </w:r>
    </w:p>
    <w:p w14:paraId="00C400EC"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A64201E" w14:textId="77777777" w:rsidR="00E902A8" w:rsidRDefault="00E902A8">
      <w:pPr>
        <w:spacing w:line="271" w:lineRule="exact"/>
        <w:rPr>
          <w:i/>
          <w:sz w:val="24"/>
        </w:rPr>
        <w:sectPr w:rsidR="00E902A8">
          <w:pgSz w:w="11910" w:h="16390"/>
          <w:pgMar w:top="1060" w:right="0" w:bottom="280" w:left="708" w:header="720" w:footer="720" w:gutter="0"/>
          <w:cols w:space="720"/>
        </w:sectPr>
      </w:pPr>
    </w:p>
    <w:p w14:paraId="6E311C8D" w14:textId="77777777" w:rsidR="00E902A8" w:rsidRDefault="00000000">
      <w:pPr>
        <w:pStyle w:val="a3"/>
        <w:spacing w:before="62" w:line="242" w:lineRule="auto"/>
        <w:ind w:left="1592" w:right="3203"/>
        <w:jc w:val="left"/>
      </w:pPr>
      <w:r>
        <w:lastRenderedPageBreak/>
        <w:t>знакомство</w:t>
      </w:r>
      <w:r>
        <w:rPr>
          <w:spacing w:val="-3"/>
        </w:rPr>
        <w:t xml:space="preserve"> </w:t>
      </w:r>
      <w:r>
        <w:t>с</w:t>
      </w:r>
      <w:r>
        <w:rPr>
          <w:spacing w:val="-11"/>
        </w:rPr>
        <w:t xml:space="preserve"> </w:t>
      </w:r>
      <w:r>
        <w:t>либретто,</w:t>
      </w:r>
      <w:r>
        <w:rPr>
          <w:spacing w:val="-9"/>
        </w:rPr>
        <w:t xml:space="preserve"> </w:t>
      </w:r>
      <w:r>
        <w:t>структурой</w:t>
      </w:r>
      <w:r>
        <w:rPr>
          <w:spacing w:val="-10"/>
        </w:rPr>
        <w:t xml:space="preserve"> </w:t>
      </w:r>
      <w:r>
        <w:t>музыкального</w:t>
      </w:r>
      <w:r>
        <w:rPr>
          <w:spacing w:val="-6"/>
        </w:rPr>
        <w:t xml:space="preserve"> </w:t>
      </w:r>
      <w:r>
        <w:t>спектакля; рисунок обложки для либретто опер и балетов;</w:t>
      </w:r>
    </w:p>
    <w:p w14:paraId="6D214A20" w14:textId="77777777" w:rsidR="00E902A8" w:rsidRDefault="00000000">
      <w:pPr>
        <w:pStyle w:val="a3"/>
        <w:tabs>
          <w:tab w:val="left" w:pos="2642"/>
          <w:tab w:val="left" w:pos="4584"/>
          <w:tab w:val="left" w:pos="5788"/>
          <w:tab w:val="left" w:pos="7313"/>
          <w:tab w:val="left" w:pos="8407"/>
          <w:tab w:val="left" w:pos="9616"/>
        </w:tabs>
        <w:spacing w:line="242" w:lineRule="auto"/>
        <w:ind w:right="851" w:firstLine="600"/>
        <w:jc w:val="left"/>
      </w:pPr>
      <w:r>
        <w:rPr>
          <w:spacing w:val="-2"/>
        </w:rPr>
        <w:t>анализ</w:t>
      </w:r>
      <w:r>
        <w:tab/>
      </w:r>
      <w:r>
        <w:rPr>
          <w:spacing w:val="-2"/>
        </w:rPr>
        <w:t>выразительных</w:t>
      </w:r>
      <w:r>
        <w:tab/>
      </w:r>
      <w:r>
        <w:rPr>
          <w:spacing w:val="-2"/>
        </w:rPr>
        <w:t>средств,</w:t>
      </w:r>
      <w:r>
        <w:tab/>
      </w:r>
      <w:r>
        <w:rPr>
          <w:spacing w:val="-2"/>
        </w:rPr>
        <w:t>создающих</w:t>
      </w:r>
      <w:r>
        <w:tab/>
      </w:r>
      <w:r>
        <w:rPr>
          <w:spacing w:val="-2"/>
        </w:rPr>
        <w:t>образы</w:t>
      </w:r>
      <w:r>
        <w:tab/>
      </w:r>
      <w:r>
        <w:rPr>
          <w:spacing w:val="-2"/>
        </w:rPr>
        <w:t>главных</w:t>
      </w:r>
      <w:r>
        <w:tab/>
      </w:r>
      <w:r>
        <w:rPr>
          <w:spacing w:val="-2"/>
        </w:rPr>
        <w:t xml:space="preserve">героев, </w:t>
      </w:r>
      <w:r>
        <w:t>противоборствующих сторон;</w:t>
      </w:r>
    </w:p>
    <w:p w14:paraId="3125A609" w14:textId="77777777" w:rsidR="00E902A8" w:rsidRDefault="00000000">
      <w:pPr>
        <w:pStyle w:val="a3"/>
        <w:spacing w:line="242" w:lineRule="auto"/>
        <w:ind w:firstLine="600"/>
        <w:jc w:val="left"/>
      </w:pPr>
      <w:r>
        <w:t>наблюдение</w:t>
      </w:r>
      <w:r>
        <w:rPr>
          <w:spacing w:val="27"/>
        </w:rPr>
        <w:t xml:space="preserve"> </w:t>
      </w:r>
      <w:r>
        <w:t>за</w:t>
      </w:r>
      <w:r>
        <w:rPr>
          <w:spacing w:val="27"/>
        </w:rPr>
        <w:t xml:space="preserve"> </w:t>
      </w:r>
      <w:r>
        <w:t>музыкальным</w:t>
      </w:r>
      <w:r>
        <w:rPr>
          <w:spacing w:val="30"/>
        </w:rPr>
        <w:t xml:space="preserve"> </w:t>
      </w:r>
      <w:r>
        <w:t>развитием,</w:t>
      </w:r>
      <w:r>
        <w:rPr>
          <w:spacing w:val="26"/>
        </w:rPr>
        <w:t xml:space="preserve"> </w:t>
      </w:r>
      <w:r>
        <w:t>характеристика</w:t>
      </w:r>
      <w:r>
        <w:rPr>
          <w:spacing w:val="27"/>
        </w:rPr>
        <w:t xml:space="preserve"> </w:t>
      </w:r>
      <w:r>
        <w:t>приёмов,</w:t>
      </w:r>
      <w:r>
        <w:rPr>
          <w:spacing w:val="30"/>
        </w:rPr>
        <w:t xml:space="preserve"> </w:t>
      </w:r>
      <w:r>
        <w:t xml:space="preserve">использованных </w:t>
      </w:r>
      <w:r>
        <w:rPr>
          <w:spacing w:val="-2"/>
        </w:rPr>
        <w:t>композитором;</w:t>
      </w:r>
    </w:p>
    <w:p w14:paraId="0C5F7D37" w14:textId="77777777" w:rsidR="00E902A8" w:rsidRDefault="00000000">
      <w:pPr>
        <w:pStyle w:val="a3"/>
        <w:tabs>
          <w:tab w:val="left" w:pos="3222"/>
          <w:tab w:val="left" w:pos="4708"/>
          <w:tab w:val="left" w:pos="6391"/>
          <w:tab w:val="left" w:pos="7111"/>
          <w:tab w:val="left" w:pos="8780"/>
        </w:tabs>
        <w:spacing w:line="242" w:lineRule="auto"/>
        <w:ind w:right="853" w:firstLine="600"/>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пластическое</w:t>
      </w:r>
      <w:r>
        <w:tab/>
      </w:r>
      <w:r>
        <w:rPr>
          <w:spacing w:val="-2"/>
        </w:rPr>
        <w:t xml:space="preserve">интонирование </w:t>
      </w:r>
      <w:r>
        <w:t>оркестровых фрагментов;</w:t>
      </w:r>
    </w:p>
    <w:p w14:paraId="46536792" w14:textId="77777777" w:rsidR="00E902A8" w:rsidRDefault="00000000">
      <w:pPr>
        <w:pStyle w:val="a3"/>
        <w:spacing w:line="242" w:lineRule="auto"/>
        <w:ind w:left="1592" w:right="4693"/>
        <w:jc w:val="left"/>
      </w:pPr>
      <w:r>
        <w:t>музыкальная</w:t>
      </w:r>
      <w:r>
        <w:rPr>
          <w:spacing w:val="-5"/>
        </w:rPr>
        <w:t xml:space="preserve"> </w:t>
      </w:r>
      <w:r>
        <w:t>викторина</w:t>
      </w:r>
      <w:r>
        <w:rPr>
          <w:spacing w:val="-11"/>
        </w:rPr>
        <w:t xml:space="preserve"> </w:t>
      </w:r>
      <w:r>
        <w:t>на</w:t>
      </w:r>
      <w:r>
        <w:rPr>
          <w:spacing w:val="-11"/>
        </w:rPr>
        <w:t xml:space="preserve"> </w:t>
      </w:r>
      <w:r>
        <w:t>знание</w:t>
      </w:r>
      <w:r>
        <w:rPr>
          <w:spacing w:val="-11"/>
        </w:rPr>
        <w:t xml:space="preserve"> </w:t>
      </w:r>
      <w:r>
        <w:t>музыки; звучащие и терминологические тесты;</w:t>
      </w:r>
    </w:p>
    <w:p w14:paraId="08B9158C" w14:textId="77777777" w:rsidR="00E902A8" w:rsidRDefault="00000000">
      <w:pPr>
        <w:pStyle w:val="a3"/>
        <w:spacing w:line="242" w:lineRule="auto"/>
        <w:ind w:right="853" w:firstLine="600"/>
        <w:jc w:val="left"/>
      </w:pPr>
      <w:r>
        <w:t>вариативно: создание любительского видеофильма на основе выбранного либретто; просмотр фильма-оперы или фильма-балета.</w:t>
      </w:r>
    </w:p>
    <w:p w14:paraId="3F7C569B" w14:textId="77777777" w:rsidR="00E902A8" w:rsidRDefault="00000000">
      <w:pPr>
        <w:pStyle w:val="2"/>
        <w:spacing w:line="275" w:lineRule="exact"/>
      </w:pPr>
      <w:r>
        <w:t>Оперетта,</w:t>
      </w:r>
      <w:r>
        <w:rPr>
          <w:spacing w:val="-1"/>
        </w:rPr>
        <w:t xml:space="preserve"> </w:t>
      </w:r>
      <w:r>
        <w:rPr>
          <w:spacing w:val="-2"/>
        </w:rPr>
        <w:t>мюзикл.</w:t>
      </w:r>
    </w:p>
    <w:p w14:paraId="20133B5F" w14:textId="77777777" w:rsidR="00E902A8" w:rsidRDefault="00000000">
      <w:pPr>
        <w:pStyle w:val="a3"/>
        <w:spacing w:line="237" w:lineRule="auto"/>
        <w:ind w:right="846" w:firstLine="600"/>
        <w:jc w:val="left"/>
      </w:pPr>
      <w:r>
        <w:rPr>
          <w:i/>
        </w:rPr>
        <w:t>Содержание:</w:t>
      </w:r>
      <w:r>
        <w:rPr>
          <w:i/>
          <w:spacing w:val="39"/>
        </w:rPr>
        <w:t xml:space="preserve"> </w:t>
      </w:r>
      <w:r>
        <w:t>история</w:t>
      </w:r>
      <w:r>
        <w:rPr>
          <w:spacing w:val="37"/>
        </w:rPr>
        <w:t xml:space="preserve"> </w:t>
      </w:r>
      <w:r>
        <w:t>возникновения</w:t>
      </w:r>
      <w:r>
        <w:rPr>
          <w:spacing w:val="32"/>
        </w:rPr>
        <w:t xml:space="preserve"> </w:t>
      </w:r>
      <w:r>
        <w:t>и</w:t>
      </w:r>
      <w:r>
        <w:rPr>
          <w:spacing w:val="33"/>
        </w:rPr>
        <w:t xml:space="preserve"> </w:t>
      </w:r>
      <w:r>
        <w:t>особенности</w:t>
      </w:r>
      <w:r>
        <w:rPr>
          <w:spacing w:val="38"/>
        </w:rPr>
        <w:t xml:space="preserve"> </w:t>
      </w:r>
      <w:r>
        <w:t>жанра.</w:t>
      </w:r>
      <w:r>
        <w:rPr>
          <w:spacing w:val="39"/>
        </w:rPr>
        <w:t xml:space="preserve"> </w:t>
      </w:r>
      <w:r>
        <w:t>Отдельные</w:t>
      </w:r>
      <w:r>
        <w:rPr>
          <w:spacing w:val="36"/>
        </w:rPr>
        <w:t xml:space="preserve"> </w:t>
      </w:r>
      <w:r>
        <w:t>номера</w:t>
      </w:r>
      <w:r>
        <w:rPr>
          <w:spacing w:val="36"/>
        </w:rPr>
        <w:t xml:space="preserve"> </w:t>
      </w:r>
      <w:r>
        <w:t>из оперетт И. Штрауса, И. Кальмана и другие.</w:t>
      </w:r>
    </w:p>
    <w:p w14:paraId="1CD974CB"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5D625BF2" w14:textId="77777777" w:rsidR="00E902A8" w:rsidRDefault="00000000">
      <w:pPr>
        <w:pStyle w:val="a3"/>
        <w:spacing w:line="275" w:lineRule="exact"/>
        <w:ind w:left="1592"/>
        <w:jc w:val="left"/>
      </w:pPr>
      <w:r>
        <w:t>знакомство</w:t>
      </w:r>
      <w:r>
        <w:rPr>
          <w:spacing w:val="2"/>
        </w:rPr>
        <w:t xml:space="preserve"> </w:t>
      </w:r>
      <w:r>
        <w:t>с</w:t>
      </w:r>
      <w:r>
        <w:rPr>
          <w:spacing w:val="-7"/>
        </w:rPr>
        <w:t xml:space="preserve"> </w:t>
      </w:r>
      <w:r>
        <w:t>жанрами</w:t>
      </w:r>
      <w:r>
        <w:rPr>
          <w:spacing w:val="-5"/>
        </w:rPr>
        <w:t xml:space="preserve"> </w:t>
      </w:r>
      <w:r>
        <w:t>оперетты,</w:t>
      </w:r>
      <w:r>
        <w:rPr>
          <w:spacing w:val="-4"/>
        </w:rPr>
        <w:t xml:space="preserve"> </w:t>
      </w:r>
      <w:r>
        <w:rPr>
          <w:spacing w:val="-2"/>
        </w:rPr>
        <w:t>мюзикла;</w:t>
      </w:r>
    </w:p>
    <w:p w14:paraId="216E48B4" w14:textId="77777777" w:rsidR="00E902A8" w:rsidRDefault="00000000">
      <w:pPr>
        <w:pStyle w:val="a3"/>
        <w:tabs>
          <w:tab w:val="left" w:pos="3160"/>
          <w:tab w:val="left" w:pos="4589"/>
          <w:tab w:val="left" w:pos="5917"/>
          <w:tab w:val="left" w:pos="7011"/>
          <w:tab w:val="left" w:pos="7466"/>
          <w:tab w:val="left" w:pos="8948"/>
        </w:tabs>
        <w:spacing w:line="237" w:lineRule="auto"/>
        <w:ind w:left="1592" w:right="854"/>
        <w:jc w:val="left"/>
      </w:pPr>
      <w:r>
        <w:t xml:space="preserve">слушание фрагментов из оперетт, анализ характерных особенностей жанра; </w:t>
      </w:r>
      <w:r>
        <w:rPr>
          <w:spacing w:val="-2"/>
        </w:rPr>
        <w:t>разучивание,</w:t>
      </w:r>
      <w:r>
        <w:tab/>
      </w:r>
      <w:r>
        <w:rPr>
          <w:spacing w:val="-2"/>
        </w:rPr>
        <w:t>исполнение</w:t>
      </w:r>
      <w:r>
        <w:tab/>
      </w:r>
      <w:r>
        <w:rPr>
          <w:spacing w:val="-2"/>
        </w:rPr>
        <w:t>отдельных</w:t>
      </w:r>
      <w:r>
        <w:tab/>
      </w:r>
      <w:r>
        <w:rPr>
          <w:spacing w:val="-2"/>
        </w:rPr>
        <w:t>номеров</w:t>
      </w:r>
      <w:r>
        <w:tab/>
      </w:r>
      <w:r>
        <w:rPr>
          <w:spacing w:val="-6"/>
        </w:rPr>
        <w:t>из</w:t>
      </w:r>
      <w:r>
        <w:tab/>
      </w:r>
      <w:r>
        <w:rPr>
          <w:spacing w:val="-2"/>
        </w:rPr>
        <w:t>популярных</w:t>
      </w:r>
      <w:r>
        <w:tab/>
      </w:r>
      <w:r>
        <w:rPr>
          <w:spacing w:val="-2"/>
        </w:rPr>
        <w:t>музыкальных</w:t>
      </w:r>
    </w:p>
    <w:p w14:paraId="1EE7E98D" w14:textId="77777777" w:rsidR="00E902A8" w:rsidRDefault="00000000">
      <w:pPr>
        <w:pStyle w:val="a3"/>
        <w:spacing w:line="275" w:lineRule="exact"/>
        <w:jc w:val="left"/>
      </w:pPr>
      <w:r>
        <w:rPr>
          <w:spacing w:val="-2"/>
        </w:rPr>
        <w:t>спектаклей;</w:t>
      </w:r>
    </w:p>
    <w:p w14:paraId="41F776A0" w14:textId="77777777" w:rsidR="00E902A8" w:rsidRDefault="00000000">
      <w:pPr>
        <w:pStyle w:val="a3"/>
        <w:spacing w:line="275" w:lineRule="exact"/>
        <w:ind w:left="1592"/>
        <w:jc w:val="left"/>
      </w:pPr>
      <w:r>
        <w:t>сравнение</w:t>
      </w:r>
      <w:r>
        <w:rPr>
          <w:spacing w:val="-3"/>
        </w:rPr>
        <w:t xml:space="preserve"> </w:t>
      </w:r>
      <w:r>
        <w:t>разных</w:t>
      </w:r>
      <w:r>
        <w:rPr>
          <w:spacing w:val="-5"/>
        </w:rPr>
        <w:t xml:space="preserve"> </w:t>
      </w:r>
      <w:r>
        <w:t>постановок</w:t>
      </w:r>
      <w:r>
        <w:rPr>
          <w:spacing w:val="-5"/>
        </w:rPr>
        <w:t xml:space="preserve"> </w:t>
      </w:r>
      <w:r>
        <w:t>одного и</w:t>
      </w:r>
      <w:r>
        <w:rPr>
          <w:spacing w:val="-3"/>
        </w:rPr>
        <w:t xml:space="preserve"> </w:t>
      </w:r>
      <w:r>
        <w:t>того же</w:t>
      </w:r>
      <w:r>
        <w:rPr>
          <w:spacing w:val="-10"/>
        </w:rPr>
        <w:t xml:space="preserve"> </w:t>
      </w:r>
      <w:r>
        <w:rPr>
          <w:spacing w:val="-2"/>
        </w:rPr>
        <w:t>мюзикла;</w:t>
      </w:r>
    </w:p>
    <w:p w14:paraId="4D8EBF00" w14:textId="77777777" w:rsidR="00E902A8" w:rsidRDefault="00000000">
      <w:pPr>
        <w:pStyle w:val="a3"/>
        <w:spacing w:line="237" w:lineRule="auto"/>
        <w:ind w:right="853" w:firstLine="600"/>
        <w:jc w:val="left"/>
      </w:pPr>
      <w:r>
        <w:t>вариативно:</w:t>
      </w:r>
      <w:r>
        <w:rPr>
          <w:spacing w:val="40"/>
        </w:rPr>
        <w:t xml:space="preserve"> </w:t>
      </w:r>
      <w:r>
        <w:t>посещение</w:t>
      </w:r>
      <w:r>
        <w:rPr>
          <w:spacing w:val="40"/>
        </w:rPr>
        <w:t xml:space="preserve"> </w:t>
      </w:r>
      <w:r>
        <w:t>музыкального</w:t>
      </w:r>
      <w:r>
        <w:rPr>
          <w:spacing w:val="80"/>
        </w:rPr>
        <w:t xml:space="preserve"> </w:t>
      </w:r>
      <w:r>
        <w:t>театра:</w:t>
      </w:r>
      <w:r>
        <w:rPr>
          <w:spacing w:val="80"/>
        </w:rPr>
        <w:t xml:space="preserve"> </w:t>
      </w:r>
      <w:r>
        <w:t>спектакль</w:t>
      </w:r>
      <w:r>
        <w:rPr>
          <w:spacing w:val="80"/>
        </w:rPr>
        <w:t xml:space="preserve"> </w:t>
      </w:r>
      <w:r>
        <w:t>в</w:t>
      </w:r>
      <w:r>
        <w:rPr>
          <w:spacing w:val="80"/>
        </w:rPr>
        <w:t xml:space="preserve"> </w:t>
      </w:r>
      <w:r>
        <w:t>жанре</w:t>
      </w:r>
      <w:r>
        <w:rPr>
          <w:spacing w:val="40"/>
        </w:rPr>
        <w:t xml:space="preserve"> </w:t>
      </w:r>
      <w:r>
        <w:t>оперетты</w:t>
      </w:r>
      <w:r>
        <w:rPr>
          <w:spacing w:val="80"/>
        </w:rPr>
        <w:t xml:space="preserve"> </w:t>
      </w:r>
      <w:r>
        <w:t>или мюзикла; постановка фрагментов, сцен из мюзикла – спектакль для родителей.</w:t>
      </w:r>
    </w:p>
    <w:p w14:paraId="78424BE6" w14:textId="77777777" w:rsidR="00E902A8" w:rsidRDefault="00000000">
      <w:pPr>
        <w:pStyle w:val="2"/>
      </w:pPr>
      <w:r>
        <w:t>Кто</w:t>
      </w:r>
      <w:r>
        <w:rPr>
          <w:spacing w:val="-2"/>
        </w:rPr>
        <w:t xml:space="preserve"> </w:t>
      </w:r>
      <w:r>
        <w:t>создаёт</w:t>
      </w:r>
      <w:r>
        <w:rPr>
          <w:spacing w:val="1"/>
        </w:rPr>
        <w:t xml:space="preserve"> </w:t>
      </w:r>
      <w:r>
        <w:t>музыкальный</w:t>
      </w:r>
      <w:r>
        <w:rPr>
          <w:spacing w:val="-1"/>
        </w:rPr>
        <w:t xml:space="preserve"> </w:t>
      </w:r>
      <w:r>
        <w:rPr>
          <w:spacing w:val="-2"/>
        </w:rPr>
        <w:t>спектакль?</w:t>
      </w:r>
    </w:p>
    <w:p w14:paraId="22669BC9" w14:textId="77777777" w:rsidR="00E902A8" w:rsidRDefault="00000000">
      <w:pPr>
        <w:pStyle w:val="a3"/>
        <w:spacing w:line="242" w:lineRule="auto"/>
        <w:ind w:right="853" w:firstLine="600"/>
        <w:jc w:val="left"/>
      </w:pPr>
      <w:r>
        <w:rPr>
          <w:i/>
        </w:rPr>
        <w:t xml:space="preserve">Содержание: </w:t>
      </w:r>
      <w:r>
        <w:t>профессии музыкального театра: дирижёр, режиссёр, оперные певцы, балерины и танцовщики, художники и другие.</w:t>
      </w:r>
    </w:p>
    <w:p w14:paraId="557330C8"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3F233C6D" w14:textId="77777777" w:rsidR="00E902A8" w:rsidRDefault="00000000">
      <w:pPr>
        <w:pStyle w:val="a3"/>
        <w:spacing w:before="1" w:line="237" w:lineRule="auto"/>
        <w:ind w:left="1592" w:right="853"/>
        <w:jc w:val="left"/>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w:t>
      </w:r>
    </w:p>
    <w:p w14:paraId="45D1FE49" w14:textId="77777777" w:rsidR="00E902A8" w:rsidRDefault="00000000">
      <w:pPr>
        <w:pStyle w:val="a3"/>
        <w:spacing w:before="4" w:line="275" w:lineRule="exact"/>
        <w:jc w:val="left"/>
      </w:pPr>
      <w:r>
        <w:rPr>
          <w:spacing w:val="-2"/>
        </w:rPr>
        <w:t>художников;</w:t>
      </w:r>
    </w:p>
    <w:p w14:paraId="24150472" w14:textId="77777777" w:rsidR="00E902A8" w:rsidRDefault="00000000">
      <w:pPr>
        <w:pStyle w:val="a3"/>
        <w:spacing w:line="242" w:lineRule="auto"/>
        <w:ind w:left="1592" w:right="1895"/>
        <w:jc w:val="left"/>
      </w:pPr>
      <w:r>
        <w:t>просмотр</w:t>
      </w:r>
      <w:r>
        <w:rPr>
          <w:spacing w:val="-4"/>
        </w:rPr>
        <w:t xml:space="preserve"> </w:t>
      </w:r>
      <w:r>
        <w:t>фрагментов</w:t>
      </w:r>
      <w:r>
        <w:rPr>
          <w:spacing w:val="-7"/>
        </w:rPr>
        <w:t xml:space="preserve"> </w:t>
      </w:r>
      <w:r>
        <w:t>одного</w:t>
      </w:r>
      <w:r>
        <w:rPr>
          <w:spacing w:val="-4"/>
        </w:rPr>
        <w:t xml:space="preserve"> </w:t>
      </w:r>
      <w:r>
        <w:t>и</w:t>
      </w:r>
      <w:r>
        <w:rPr>
          <w:spacing w:val="-3"/>
        </w:rPr>
        <w:t xml:space="preserve"> </w:t>
      </w:r>
      <w:r>
        <w:t>того</w:t>
      </w:r>
      <w:r>
        <w:rPr>
          <w:spacing w:val="-4"/>
        </w:rPr>
        <w:t xml:space="preserve"> </w:t>
      </w:r>
      <w:r>
        <w:t>же</w:t>
      </w:r>
      <w:r>
        <w:rPr>
          <w:spacing w:val="-5"/>
        </w:rPr>
        <w:t xml:space="preserve"> </w:t>
      </w:r>
      <w:r>
        <w:t>спектакля</w:t>
      </w:r>
      <w:r>
        <w:rPr>
          <w:spacing w:val="-4"/>
        </w:rPr>
        <w:t xml:space="preserve"> </w:t>
      </w:r>
      <w:r>
        <w:t>в</w:t>
      </w:r>
      <w:r>
        <w:rPr>
          <w:spacing w:val="-3"/>
        </w:rPr>
        <w:t xml:space="preserve"> </w:t>
      </w:r>
      <w:r>
        <w:t>разных</w:t>
      </w:r>
      <w:r>
        <w:rPr>
          <w:spacing w:val="-9"/>
        </w:rPr>
        <w:t xml:space="preserve"> </w:t>
      </w:r>
      <w:r>
        <w:t>постановках; обсуждение различий в оформлении, режиссуре;</w:t>
      </w:r>
    </w:p>
    <w:p w14:paraId="55585FA8" w14:textId="77777777" w:rsidR="00E902A8" w:rsidRDefault="00000000">
      <w:pPr>
        <w:pStyle w:val="a3"/>
        <w:spacing w:line="242" w:lineRule="auto"/>
        <w:ind w:right="853" w:firstLine="600"/>
        <w:jc w:val="left"/>
      </w:pPr>
      <w:r>
        <w:t>создание</w:t>
      </w:r>
      <w:r>
        <w:rPr>
          <w:spacing w:val="40"/>
        </w:rPr>
        <w:t xml:space="preserve"> </w:t>
      </w:r>
      <w:r>
        <w:t>эскизов</w:t>
      </w:r>
      <w:r>
        <w:rPr>
          <w:spacing w:val="40"/>
        </w:rPr>
        <w:t xml:space="preserve"> </w:t>
      </w:r>
      <w:r>
        <w:t>костюмов</w:t>
      </w:r>
      <w:r>
        <w:rPr>
          <w:spacing w:val="40"/>
        </w:rPr>
        <w:t xml:space="preserve"> </w:t>
      </w:r>
      <w:r>
        <w:t>и</w:t>
      </w:r>
      <w:r>
        <w:rPr>
          <w:spacing w:val="40"/>
        </w:rPr>
        <w:t xml:space="preserve"> </w:t>
      </w:r>
      <w:r>
        <w:t>декораций</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изученных</w:t>
      </w:r>
      <w:r>
        <w:rPr>
          <w:spacing w:val="40"/>
        </w:rPr>
        <w:t xml:space="preserve"> </w:t>
      </w:r>
      <w:r>
        <w:t>музыкальных</w:t>
      </w:r>
      <w:r>
        <w:rPr>
          <w:spacing w:val="80"/>
        </w:rPr>
        <w:t xml:space="preserve"> </w:t>
      </w:r>
      <w:r>
        <w:rPr>
          <w:spacing w:val="-2"/>
        </w:rPr>
        <w:t>спектаклей;</w:t>
      </w:r>
    </w:p>
    <w:p w14:paraId="3A5A8C7E" w14:textId="77777777" w:rsidR="00E902A8" w:rsidRDefault="00000000">
      <w:pPr>
        <w:pStyle w:val="a3"/>
        <w:spacing w:line="271" w:lineRule="exact"/>
        <w:ind w:left="1592"/>
        <w:jc w:val="left"/>
      </w:pPr>
      <w:r>
        <w:t>вариативно:</w:t>
      </w:r>
      <w:r>
        <w:rPr>
          <w:spacing w:val="-10"/>
        </w:rPr>
        <w:t xml:space="preserve"> </w:t>
      </w:r>
      <w:r>
        <w:t>виртуальный</w:t>
      </w:r>
      <w:r>
        <w:rPr>
          <w:spacing w:val="-2"/>
        </w:rPr>
        <w:t xml:space="preserve"> </w:t>
      </w:r>
      <w:r>
        <w:t>квест</w:t>
      </w:r>
      <w:r>
        <w:rPr>
          <w:spacing w:val="-3"/>
        </w:rPr>
        <w:t xml:space="preserve"> </w:t>
      </w:r>
      <w:r>
        <w:t>по</w:t>
      </w:r>
      <w:r>
        <w:rPr>
          <w:spacing w:val="-2"/>
        </w:rPr>
        <w:t xml:space="preserve"> </w:t>
      </w:r>
      <w:r>
        <w:t>музыкальному</w:t>
      </w:r>
      <w:r>
        <w:rPr>
          <w:spacing w:val="-12"/>
        </w:rPr>
        <w:t xml:space="preserve"> </w:t>
      </w:r>
      <w:r>
        <w:rPr>
          <w:spacing w:val="-2"/>
        </w:rPr>
        <w:t>театру.</w:t>
      </w:r>
    </w:p>
    <w:p w14:paraId="3ECC9D28" w14:textId="77777777" w:rsidR="00E902A8" w:rsidRDefault="00000000">
      <w:pPr>
        <w:pStyle w:val="2"/>
        <w:spacing w:before="1"/>
      </w:pPr>
      <w:r>
        <w:t>Патриотическая</w:t>
      </w:r>
      <w:r>
        <w:rPr>
          <w:spacing w:val="-1"/>
        </w:rPr>
        <w:t xml:space="preserve"> </w:t>
      </w:r>
      <w:r>
        <w:t>и</w:t>
      </w:r>
      <w:r>
        <w:rPr>
          <w:spacing w:val="-3"/>
        </w:rPr>
        <w:t xml:space="preserve"> </w:t>
      </w:r>
      <w:r>
        <w:t>народная</w:t>
      </w:r>
      <w:r>
        <w:rPr>
          <w:spacing w:val="-5"/>
        </w:rPr>
        <w:t xml:space="preserve"> </w:t>
      </w:r>
      <w:r>
        <w:t>тема в</w:t>
      </w:r>
      <w:r>
        <w:rPr>
          <w:spacing w:val="-5"/>
        </w:rPr>
        <w:t xml:space="preserve"> </w:t>
      </w:r>
      <w:r>
        <w:t>театре</w:t>
      </w:r>
      <w:r>
        <w:rPr>
          <w:spacing w:val="-5"/>
        </w:rPr>
        <w:t xml:space="preserve"> </w:t>
      </w:r>
      <w:r>
        <w:t>и</w:t>
      </w:r>
      <w:r>
        <w:rPr>
          <w:spacing w:val="-3"/>
        </w:rPr>
        <w:t xml:space="preserve"> </w:t>
      </w:r>
      <w:r>
        <w:rPr>
          <w:spacing w:val="-2"/>
        </w:rPr>
        <w:t>кино.</w:t>
      </w:r>
    </w:p>
    <w:p w14:paraId="4AB5EA23" w14:textId="77777777" w:rsidR="00E902A8" w:rsidRDefault="00000000">
      <w:pPr>
        <w:pStyle w:val="a3"/>
        <w:ind w:right="841" w:firstLine="600"/>
      </w:pPr>
      <w:r>
        <w:rPr>
          <w:i/>
        </w:rPr>
        <w:t xml:space="preserve">Содержание: </w:t>
      </w:r>
      <w:r>
        <w:t>история создания, значение музыкально-сценических и экранных произведений, посвящённых нашему народу, его истории, теме служения Отечеству. Фрагменты,</w:t>
      </w:r>
      <w:r>
        <w:rPr>
          <w:spacing w:val="-15"/>
        </w:rPr>
        <w:t xml:space="preserve"> </w:t>
      </w:r>
      <w:r>
        <w:t>отдельные</w:t>
      </w:r>
      <w:r>
        <w:rPr>
          <w:spacing w:val="-15"/>
        </w:rPr>
        <w:t xml:space="preserve"> </w:t>
      </w:r>
      <w:r>
        <w:t>номера</w:t>
      </w:r>
      <w:r>
        <w:rPr>
          <w:spacing w:val="-15"/>
        </w:rPr>
        <w:t xml:space="preserve"> </w:t>
      </w:r>
      <w:r>
        <w:t>из</w:t>
      </w:r>
      <w:r>
        <w:rPr>
          <w:spacing w:val="-15"/>
        </w:rPr>
        <w:t xml:space="preserve"> </w:t>
      </w:r>
      <w:r>
        <w:t>опер,</w:t>
      </w:r>
      <w:r>
        <w:rPr>
          <w:spacing w:val="-14"/>
        </w:rPr>
        <w:t xml:space="preserve"> </w:t>
      </w:r>
      <w:r>
        <w:t>балетов,</w:t>
      </w:r>
      <w:r>
        <w:rPr>
          <w:spacing w:val="-12"/>
        </w:rPr>
        <w:t xml:space="preserve"> </w:t>
      </w:r>
      <w:r>
        <w:t>музыки</w:t>
      </w:r>
      <w:r>
        <w:rPr>
          <w:spacing w:val="-9"/>
        </w:rPr>
        <w:t xml:space="preserve"> </w:t>
      </w:r>
      <w:r>
        <w:t>к</w:t>
      </w:r>
      <w:r>
        <w:rPr>
          <w:spacing w:val="-11"/>
        </w:rPr>
        <w:t xml:space="preserve"> </w:t>
      </w:r>
      <w:r>
        <w:t>фильмам</w:t>
      </w:r>
      <w:r>
        <w:rPr>
          <w:spacing w:val="-13"/>
        </w:rPr>
        <w:t xml:space="preserve"> </w:t>
      </w:r>
      <w:r>
        <w:t>(например,</w:t>
      </w:r>
      <w:r>
        <w:rPr>
          <w:spacing w:val="-15"/>
        </w:rPr>
        <w:t xml:space="preserve"> </w:t>
      </w:r>
      <w:r>
        <w:t>опера</w:t>
      </w:r>
      <w:r>
        <w:rPr>
          <w:spacing w:val="-15"/>
        </w:rPr>
        <w:t xml:space="preserve"> </w:t>
      </w:r>
      <w:r>
        <w:t>«Иван Сусанин»</w:t>
      </w:r>
      <w:r>
        <w:rPr>
          <w:spacing w:val="-9"/>
        </w:rPr>
        <w:t xml:space="preserve"> </w:t>
      </w:r>
      <w:r>
        <w:t>М.И.</w:t>
      </w:r>
      <w:r>
        <w:rPr>
          <w:spacing w:val="-2"/>
        </w:rPr>
        <w:t xml:space="preserve"> </w:t>
      </w:r>
      <w:r>
        <w:t>Глинки,</w:t>
      </w:r>
      <w:r>
        <w:rPr>
          <w:spacing w:val="-11"/>
        </w:rPr>
        <w:t xml:space="preserve"> </w:t>
      </w:r>
      <w:r>
        <w:t>опера</w:t>
      </w:r>
      <w:r>
        <w:rPr>
          <w:spacing w:val="-5"/>
        </w:rPr>
        <w:t xml:space="preserve"> </w:t>
      </w:r>
      <w:r>
        <w:t>«Война</w:t>
      </w:r>
      <w:r>
        <w:rPr>
          <w:spacing w:val="-5"/>
        </w:rPr>
        <w:t xml:space="preserve"> </w:t>
      </w:r>
      <w:r>
        <w:t>и</w:t>
      </w:r>
      <w:r>
        <w:rPr>
          <w:spacing w:val="-8"/>
        </w:rPr>
        <w:t xml:space="preserve"> </w:t>
      </w:r>
      <w:r>
        <w:t>мир»,</w:t>
      </w:r>
      <w:r>
        <w:rPr>
          <w:spacing w:val="-7"/>
        </w:rPr>
        <w:t xml:space="preserve"> </w:t>
      </w:r>
      <w:r>
        <w:t>музыка</w:t>
      </w:r>
      <w:r>
        <w:rPr>
          <w:spacing w:val="-5"/>
        </w:rPr>
        <w:t xml:space="preserve"> </w:t>
      </w:r>
      <w:r>
        <w:t>к</w:t>
      </w:r>
      <w:r>
        <w:rPr>
          <w:spacing w:val="-5"/>
        </w:rPr>
        <w:t xml:space="preserve"> </w:t>
      </w:r>
      <w:r>
        <w:t>кинофильму</w:t>
      </w:r>
      <w:r>
        <w:rPr>
          <w:spacing w:val="-9"/>
        </w:rPr>
        <w:t xml:space="preserve"> </w:t>
      </w:r>
      <w:r>
        <w:t>«Александр</w:t>
      </w:r>
      <w:r>
        <w:rPr>
          <w:spacing w:val="-4"/>
        </w:rPr>
        <w:t xml:space="preserve"> </w:t>
      </w:r>
      <w:r>
        <w:t>Невский» С.С. Прокофьева, оперы «Борис Годунов» и другие произведения).</w:t>
      </w:r>
    </w:p>
    <w:p w14:paraId="3FE41C0E"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2D1508AC" w14:textId="77777777" w:rsidR="00E902A8" w:rsidRDefault="00000000">
      <w:pPr>
        <w:pStyle w:val="a3"/>
        <w:spacing w:line="242" w:lineRule="auto"/>
        <w:ind w:right="852" w:firstLine="600"/>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AFA822F" w14:textId="77777777" w:rsidR="00E902A8" w:rsidRDefault="00000000">
      <w:pPr>
        <w:pStyle w:val="a3"/>
        <w:spacing w:line="271" w:lineRule="exact"/>
        <w:ind w:left="1592"/>
      </w:pPr>
      <w:r>
        <w:t>диалог</w:t>
      </w:r>
      <w:r>
        <w:rPr>
          <w:spacing w:val="-1"/>
        </w:rPr>
        <w:t xml:space="preserve"> </w:t>
      </w:r>
      <w:r>
        <w:t>с</w:t>
      </w:r>
      <w:r>
        <w:rPr>
          <w:spacing w:val="1"/>
        </w:rPr>
        <w:t xml:space="preserve"> </w:t>
      </w:r>
      <w:r>
        <w:rPr>
          <w:spacing w:val="-2"/>
        </w:rPr>
        <w:t>учителем;</w:t>
      </w:r>
    </w:p>
    <w:p w14:paraId="1760F46F" w14:textId="77777777" w:rsidR="00E902A8" w:rsidRDefault="00000000">
      <w:pPr>
        <w:pStyle w:val="a3"/>
        <w:spacing w:before="3" w:line="237" w:lineRule="auto"/>
        <w:ind w:left="1592" w:right="2485"/>
      </w:pPr>
      <w:r>
        <w:t>просмотр</w:t>
      </w:r>
      <w:r>
        <w:rPr>
          <w:spacing w:val="-5"/>
        </w:rPr>
        <w:t xml:space="preserve"> </w:t>
      </w:r>
      <w:r>
        <w:t>фрагментов</w:t>
      </w:r>
      <w:r>
        <w:rPr>
          <w:spacing w:val="-4"/>
        </w:rPr>
        <w:t xml:space="preserve"> </w:t>
      </w:r>
      <w:r>
        <w:t>крупных</w:t>
      </w:r>
      <w:r>
        <w:rPr>
          <w:spacing w:val="-10"/>
        </w:rPr>
        <w:t xml:space="preserve"> </w:t>
      </w:r>
      <w:r>
        <w:t>сценических</w:t>
      </w:r>
      <w:r>
        <w:rPr>
          <w:spacing w:val="-10"/>
        </w:rPr>
        <w:t xml:space="preserve"> </w:t>
      </w:r>
      <w:r>
        <w:t>произведений,</w:t>
      </w:r>
      <w:r>
        <w:rPr>
          <w:spacing w:val="-8"/>
        </w:rPr>
        <w:t xml:space="preserve"> </w:t>
      </w:r>
      <w:r>
        <w:t>фильмов; обсуждение характера героев и событий;</w:t>
      </w:r>
    </w:p>
    <w:p w14:paraId="7D8DF201" w14:textId="77777777" w:rsidR="00E902A8" w:rsidRDefault="00000000">
      <w:pPr>
        <w:pStyle w:val="a3"/>
        <w:spacing w:before="4" w:line="275" w:lineRule="exact"/>
        <w:ind w:left="1592"/>
      </w:pPr>
      <w:r>
        <w:t>проблемная</w:t>
      </w:r>
      <w:r>
        <w:rPr>
          <w:spacing w:val="-9"/>
        </w:rPr>
        <w:t xml:space="preserve"> </w:t>
      </w:r>
      <w:r>
        <w:t>ситуация:</w:t>
      </w:r>
      <w:r>
        <w:rPr>
          <w:spacing w:val="-3"/>
        </w:rPr>
        <w:t xml:space="preserve"> </w:t>
      </w:r>
      <w:r>
        <w:t>зачем</w:t>
      </w:r>
      <w:r>
        <w:rPr>
          <w:spacing w:val="-3"/>
        </w:rPr>
        <w:t xml:space="preserve"> </w:t>
      </w:r>
      <w:r>
        <w:t>нужна</w:t>
      </w:r>
      <w:r>
        <w:rPr>
          <w:spacing w:val="-5"/>
        </w:rPr>
        <w:t xml:space="preserve"> </w:t>
      </w:r>
      <w:r>
        <w:t>серьёзная</w:t>
      </w:r>
      <w:r>
        <w:rPr>
          <w:spacing w:val="-3"/>
        </w:rPr>
        <w:t xml:space="preserve"> </w:t>
      </w:r>
      <w:r>
        <w:rPr>
          <w:spacing w:val="-2"/>
        </w:rPr>
        <w:t>музыка;</w:t>
      </w:r>
    </w:p>
    <w:p w14:paraId="498A0C98" w14:textId="77777777" w:rsidR="00E902A8" w:rsidRDefault="00000000">
      <w:pPr>
        <w:pStyle w:val="a3"/>
        <w:spacing w:line="242" w:lineRule="auto"/>
        <w:ind w:right="851" w:firstLine="600"/>
      </w:pPr>
      <w:r>
        <w:t>разучивание, исполнение песен о Родине, нашей стране, исторических событиях и подвигах героев;</w:t>
      </w:r>
    </w:p>
    <w:p w14:paraId="5012035A" w14:textId="77777777" w:rsidR="00E902A8" w:rsidRDefault="00E902A8">
      <w:pPr>
        <w:pStyle w:val="a3"/>
        <w:spacing w:line="242" w:lineRule="auto"/>
        <w:sectPr w:rsidR="00E902A8">
          <w:pgSz w:w="11910" w:h="16390"/>
          <w:pgMar w:top="1060" w:right="0" w:bottom="280" w:left="708" w:header="720" w:footer="720" w:gutter="0"/>
          <w:cols w:space="720"/>
        </w:sectPr>
      </w:pPr>
    </w:p>
    <w:p w14:paraId="5E176F42" w14:textId="77777777" w:rsidR="00E902A8" w:rsidRDefault="00000000">
      <w:pPr>
        <w:pStyle w:val="a3"/>
        <w:spacing w:before="62"/>
        <w:ind w:right="843" w:firstLine="600"/>
      </w:pPr>
      <w:r>
        <w:lastRenderedPageBreak/>
        <w:t>вариативно: посещение театра (кинотеатра) – просмотр спектакля (фильма) патриотического</w:t>
      </w:r>
      <w:r>
        <w:rPr>
          <w:spacing w:val="-15"/>
        </w:rPr>
        <w:t xml:space="preserve"> </w:t>
      </w:r>
      <w:r>
        <w:t>содержания;</w:t>
      </w:r>
      <w:r>
        <w:rPr>
          <w:spacing w:val="-15"/>
        </w:rPr>
        <w:t xml:space="preserve"> </w:t>
      </w:r>
      <w:r>
        <w:t>участие</w:t>
      </w:r>
      <w:r>
        <w:rPr>
          <w:spacing w:val="-15"/>
        </w:rPr>
        <w:t xml:space="preserve"> </w:t>
      </w:r>
      <w:r>
        <w:t>в</w:t>
      </w:r>
      <w:r>
        <w:rPr>
          <w:spacing w:val="-15"/>
        </w:rPr>
        <w:t xml:space="preserve"> </w:t>
      </w:r>
      <w:r>
        <w:t>концерте,</w:t>
      </w:r>
      <w:r>
        <w:rPr>
          <w:spacing w:val="-15"/>
        </w:rPr>
        <w:t xml:space="preserve"> </w:t>
      </w:r>
      <w:r>
        <w:t>фестивале,</w:t>
      </w:r>
      <w:r>
        <w:rPr>
          <w:spacing w:val="-15"/>
        </w:rPr>
        <w:t xml:space="preserve"> </w:t>
      </w:r>
      <w:r>
        <w:t>конференции</w:t>
      </w:r>
      <w:r>
        <w:rPr>
          <w:spacing w:val="-15"/>
        </w:rPr>
        <w:t xml:space="preserve"> </w:t>
      </w:r>
      <w:r>
        <w:t xml:space="preserve">патриотической </w:t>
      </w:r>
      <w:r>
        <w:rPr>
          <w:spacing w:val="-2"/>
        </w:rPr>
        <w:t>тематики.</w:t>
      </w:r>
    </w:p>
    <w:p w14:paraId="44140F78" w14:textId="77777777" w:rsidR="00E902A8" w:rsidRDefault="00000000">
      <w:pPr>
        <w:pStyle w:val="2"/>
        <w:spacing w:before="8"/>
        <w:jc w:val="both"/>
      </w:pPr>
      <w:r>
        <w:t>Модуль</w:t>
      </w:r>
      <w:r>
        <w:rPr>
          <w:spacing w:val="-4"/>
        </w:rPr>
        <w:t xml:space="preserve"> </w:t>
      </w:r>
      <w:r>
        <w:t>№</w:t>
      </w:r>
      <w:r>
        <w:rPr>
          <w:spacing w:val="-2"/>
        </w:rPr>
        <w:t xml:space="preserve"> </w:t>
      </w:r>
      <w:r>
        <w:t>7 «Современная</w:t>
      </w:r>
      <w:r>
        <w:rPr>
          <w:spacing w:val="-5"/>
        </w:rPr>
        <w:t xml:space="preserve"> </w:t>
      </w:r>
      <w:r>
        <w:t>музыкальная</w:t>
      </w:r>
      <w:r>
        <w:rPr>
          <w:spacing w:val="-1"/>
        </w:rPr>
        <w:t xml:space="preserve"> </w:t>
      </w:r>
      <w:r>
        <w:rPr>
          <w:spacing w:val="-2"/>
        </w:rPr>
        <w:t>культура».</w:t>
      </w:r>
    </w:p>
    <w:p w14:paraId="50A235ED" w14:textId="77777777" w:rsidR="00E902A8" w:rsidRDefault="00000000">
      <w:pPr>
        <w:pStyle w:val="a3"/>
        <w:ind w:right="840" w:firstLine="60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w:t>
      </w:r>
      <w:r>
        <w:rPr>
          <w:spacing w:val="-15"/>
        </w:rPr>
        <w:t xml:space="preserve"> </w:t>
      </w:r>
      <w:r>
        <w:t>современную</w:t>
      </w:r>
      <w:r>
        <w:rPr>
          <w:spacing w:val="-15"/>
        </w:rPr>
        <w:t xml:space="preserve"> </w:t>
      </w:r>
      <w:r>
        <w:t>музыку.</w:t>
      </w:r>
      <w:r>
        <w:rPr>
          <w:spacing w:val="-15"/>
        </w:rPr>
        <w:t xml:space="preserve"> </w:t>
      </w:r>
      <w:r>
        <w:t>Объективной</w:t>
      </w:r>
      <w:r>
        <w:rPr>
          <w:spacing w:val="-15"/>
        </w:rPr>
        <w:t xml:space="preserve"> </w:t>
      </w:r>
      <w:r>
        <w:t>сложностью</w:t>
      </w:r>
      <w:r>
        <w:rPr>
          <w:spacing w:val="-15"/>
        </w:rPr>
        <w:t xml:space="preserve"> </w:t>
      </w:r>
      <w:r>
        <w:t>в</w:t>
      </w:r>
      <w:r>
        <w:rPr>
          <w:spacing w:val="-15"/>
        </w:rPr>
        <w:t xml:space="preserve"> </w:t>
      </w:r>
      <w:r>
        <w:t>данном</w:t>
      </w:r>
      <w:r>
        <w:rPr>
          <w:spacing w:val="-14"/>
        </w:rPr>
        <w:t xml:space="preserve"> </w:t>
      </w:r>
      <w:r>
        <w:t>случае</w:t>
      </w:r>
      <w:r>
        <w:rPr>
          <w:spacing w:val="-15"/>
        </w:rPr>
        <w:t xml:space="preserve"> </w:t>
      </w:r>
      <w:r>
        <w:t>является</w:t>
      </w:r>
      <w:r>
        <w:rPr>
          <w:spacing w:val="-15"/>
        </w:rPr>
        <w:t xml:space="preserve"> </w:t>
      </w:r>
      <w:r>
        <w:t>выделение явлений,</w:t>
      </w:r>
      <w:r>
        <w:rPr>
          <w:spacing w:val="-3"/>
        </w:rPr>
        <w:t xml:space="preserve"> </w:t>
      </w:r>
      <w:r>
        <w:t>персоналий</w:t>
      </w:r>
      <w:r>
        <w:rPr>
          <w:spacing w:val="-9"/>
        </w:rPr>
        <w:t xml:space="preserve"> </w:t>
      </w:r>
      <w:r>
        <w:t>и</w:t>
      </w:r>
      <w:r>
        <w:rPr>
          <w:spacing w:val="-4"/>
        </w:rPr>
        <w:t xml:space="preserve"> </w:t>
      </w:r>
      <w:r>
        <w:t>произведений,</w:t>
      </w:r>
      <w:r>
        <w:rPr>
          <w:spacing w:val="-7"/>
        </w:rPr>
        <w:t xml:space="preserve"> </w:t>
      </w:r>
      <w:r>
        <w:t>действительно</w:t>
      </w:r>
      <w:r>
        <w:rPr>
          <w:spacing w:val="-5"/>
        </w:rPr>
        <w:t xml:space="preserve"> </w:t>
      </w:r>
      <w:r>
        <w:t>достойных</w:t>
      </w:r>
      <w:r>
        <w:rPr>
          <w:spacing w:val="-10"/>
        </w:rPr>
        <w:t xml:space="preserve"> </w:t>
      </w:r>
      <w:r>
        <w:t>внимания,</w:t>
      </w:r>
      <w:r>
        <w:rPr>
          <w:spacing w:val="-8"/>
        </w:rPr>
        <w:t xml:space="preserve"> </w:t>
      </w:r>
      <w:r>
        <w:t>тех,</w:t>
      </w:r>
      <w:r>
        <w:rPr>
          <w:spacing w:val="-3"/>
        </w:rPr>
        <w:t xml:space="preserve"> </w:t>
      </w:r>
      <w:r>
        <w:t>которые</w:t>
      </w:r>
      <w:r>
        <w:rPr>
          <w:spacing w:val="-11"/>
        </w:rPr>
        <w:t xml:space="preserve"> </w:t>
      </w:r>
      <w:r>
        <w:t>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w:t>
      </w:r>
      <w:r>
        <w:rPr>
          <w:spacing w:val="-8"/>
        </w:rPr>
        <w:t xml:space="preserve"> </w:t>
      </w:r>
      <w:r>
        <w:t>основы для</w:t>
      </w:r>
      <w:r>
        <w:rPr>
          <w:spacing w:val="-5"/>
        </w:rPr>
        <w:t xml:space="preserve"> </w:t>
      </w:r>
      <w:r>
        <w:t>последующего развития</w:t>
      </w:r>
      <w:r>
        <w:rPr>
          <w:spacing w:val="-5"/>
        </w:rPr>
        <w:t xml:space="preserve"> </w:t>
      </w:r>
      <w:r>
        <w:t>в</w:t>
      </w:r>
      <w:r>
        <w:rPr>
          <w:spacing w:val="-3"/>
        </w:rPr>
        <w:t xml:space="preserve"> </w:t>
      </w:r>
      <w:r>
        <w:t>данном</w:t>
      </w:r>
      <w:r>
        <w:rPr>
          <w:spacing w:val="-3"/>
        </w:rPr>
        <w:t xml:space="preserve"> </w:t>
      </w:r>
      <w:r>
        <w:t>направлении.</w:t>
      </w:r>
      <w:r>
        <w:rPr>
          <w:spacing w:val="-3"/>
        </w:rPr>
        <w:t xml:space="preserve"> </w:t>
      </w:r>
      <w:r>
        <w:t>Помимо указанных</w:t>
      </w:r>
      <w:r>
        <w:rPr>
          <w:spacing w:val="-5"/>
        </w:rPr>
        <w:t xml:space="preserve"> </w:t>
      </w:r>
      <w: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9FB9BF0" w14:textId="77777777" w:rsidR="00E902A8" w:rsidRDefault="00000000">
      <w:pPr>
        <w:pStyle w:val="2"/>
        <w:spacing w:before="3" w:line="275" w:lineRule="exact"/>
        <w:jc w:val="both"/>
      </w:pPr>
      <w:r>
        <w:t>Современные</w:t>
      </w:r>
      <w:r>
        <w:rPr>
          <w:spacing w:val="-5"/>
        </w:rPr>
        <w:t xml:space="preserve"> </w:t>
      </w:r>
      <w:r>
        <w:t>обработки</w:t>
      </w:r>
      <w:r>
        <w:rPr>
          <w:spacing w:val="-6"/>
        </w:rPr>
        <w:t xml:space="preserve"> </w:t>
      </w:r>
      <w:r>
        <w:t>классической</w:t>
      </w:r>
      <w:r>
        <w:rPr>
          <w:spacing w:val="-3"/>
        </w:rPr>
        <w:t xml:space="preserve"> </w:t>
      </w:r>
      <w:r>
        <w:rPr>
          <w:spacing w:val="-2"/>
        </w:rPr>
        <w:t>музыки.</w:t>
      </w:r>
    </w:p>
    <w:p w14:paraId="449A3408" w14:textId="77777777" w:rsidR="00E902A8" w:rsidRDefault="00000000">
      <w:pPr>
        <w:pStyle w:val="a3"/>
        <w:ind w:right="848" w:firstLine="600"/>
      </w:pPr>
      <w:r>
        <w:rPr>
          <w:i/>
        </w:rPr>
        <w:t xml:space="preserve">Содержание: </w:t>
      </w:r>
      <w:r>
        <w:t>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6ACAFBD5" w14:textId="77777777" w:rsidR="00E902A8" w:rsidRDefault="00000000">
      <w:pPr>
        <w:spacing w:line="274"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82C0DEC" w14:textId="77777777" w:rsidR="00E902A8" w:rsidRDefault="00000000">
      <w:pPr>
        <w:pStyle w:val="a3"/>
        <w:spacing w:before="4" w:line="237" w:lineRule="auto"/>
        <w:ind w:left="1592" w:right="2226"/>
      </w:pPr>
      <w:r>
        <w:t>различение музыки классической и её современной обработки; слушание</w:t>
      </w:r>
      <w:r>
        <w:rPr>
          <w:spacing w:val="-5"/>
        </w:rPr>
        <w:t xml:space="preserve"> </w:t>
      </w:r>
      <w:r>
        <w:t>обработок</w:t>
      </w:r>
      <w:r>
        <w:rPr>
          <w:spacing w:val="-3"/>
        </w:rPr>
        <w:t xml:space="preserve"> </w:t>
      </w:r>
      <w:r>
        <w:t>классической</w:t>
      </w:r>
      <w:r>
        <w:rPr>
          <w:spacing w:val="-6"/>
        </w:rPr>
        <w:t xml:space="preserve"> </w:t>
      </w:r>
      <w:r>
        <w:t>музыки,</w:t>
      </w:r>
      <w:r>
        <w:rPr>
          <w:spacing w:val="1"/>
        </w:rPr>
        <w:t xml:space="preserve"> </w:t>
      </w:r>
      <w:r>
        <w:t>сравнение</w:t>
      </w:r>
      <w:r>
        <w:rPr>
          <w:spacing w:val="-8"/>
        </w:rPr>
        <w:t xml:space="preserve"> </w:t>
      </w:r>
      <w:r>
        <w:t>их</w:t>
      </w:r>
      <w:r>
        <w:rPr>
          <w:spacing w:val="-6"/>
        </w:rPr>
        <w:t xml:space="preserve"> </w:t>
      </w:r>
      <w:r>
        <w:t>с</w:t>
      </w:r>
      <w:r>
        <w:rPr>
          <w:spacing w:val="-2"/>
        </w:rPr>
        <w:t xml:space="preserve"> оригиналом;</w:t>
      </w:r>
    </w:p>
    <w:p w14:paraId="1D1ECDCF" w14:textId="77777777" w:rsidR="00E902A8" w:rsidRDefault="00000000">
      <w:pPr>
        <w:pStyle w:val="a3"/>
        <w:spacing w:before="5" w:line="237" w:lineRule="auto"/>
        <w:ind w:right="856" w:firstLine="600"/>
      </w:pPr>
      <w:r>
        <w:t>обсуждение</w:t>
      </w:r>
      <w:r>
        <w:rPr>
          <w:spacing w:val="-15"/>
        </w:rPr>
        <w:t xml:space="preserve"> </w:t>
      </w:r>
      <w:r>
        <w:t>комплекса</w:t>
      </w:r>
      <w:r>
        <w:rPr>
          <w:spacing w:val="-15"/>
        </w:rPr>
        <w:t xml:space="preserve"> </w:t>
      </w:r>
      <w:r>
        <w:t>выразительных</w:t>
      </w:r>
      <w:r>
        <w:rPr>
          <w:spacing w:val="-15"/>
        </w:rPr>
        <w:t xml:space="preserve"> </w:t>
      </w:r>
      <w:r>
        <w:t>средств,</w:t>
      </w:r>
      <w:r>
        <w:rPr>
          <w:spacing w:val="-15"/>
        </w:rPr>
        <w:t xml:space="preserve"> </w:t>
      </w:r>
      <w:r>
        <w:t>наблюдение</w:t>
      </w:r>
      <w:r>
        <w:rPr>
          <w:spacing w:val="-15"/>
        </w:rPr>
        <w:t xml:space="preserve"> </w:t>
      </w:r>
      <w:r>
        <w:t>за</w:t>
      </w:r>
      <w:r>
        <w:rPr>
          <w:spacing w:val="-15"/>
        </w:rPr>
        <w:t xml:space="preserve"> </w:t>
      </w:r>
      <w:r>
        <w:t>изменением</w:t>
      </w:r>
      <w:r>
        <w:rPr>
          <w:spacing w:val="-15"/>
        </w:rPr>
        <w:t xml:space="preserve"> </w:t>
      </w:r>
      <w:r>
        <w:t xml:space="preserve">характера </w:t>
      </w:r>
      <w:r>
        <w:rPr>
          <w:spacing w:val="-2"/>
        </w:rPr>
        <w:t>музыки;</w:t>
      </w:r>
    </w:p>
    <w:p w14:paraId="41CA4515" w14:textId="77777777" w:rsidR="00E902A8" w:rsidRDefault="00000000">
      <w:pPr>
        <w:pStyle w:val="a3"/>
        <w:spacing w:before="6" w:line="237" w:lineRule="auto"/>
        <w:ind w:right="853" w:firstLine="600"/>
      </w:pPr>
      <w:r>
        <w:t>вокальное исполнение классических тем в сопровождении современного ритмизованного аккомпанемента.</w:t>
      </w:r>
    </w:p>
    <w:p w14:paraId="07C90A07" w14:textId="77777777" w:rsidR="00E902A8" w:rsidRDefault="00000000">
      <w:pPr>
        <w:pStyle w:val="2"/>
        <w:spacing w:before="8"/>
      </w:pPr>
      <w:r>
        <w:rPr>
          <w:spacing w:val="-2"/>
        </w:rPr>
        <w:t>Джаз.</w:t>
      </w:r>
    </w:p>
    <w:p w14:paraId="46926863" w14:textId="77777777" w:rsidR="00E902A8" w:rsidRDefault="00000000">
      <w:pPr>
        <w:pStyle w:val="a3"/>
        <w:ind w:right="839" w:firstLine="600"/>
      </w:pPr>
      <w:r>
        <w:rPr>
          <w:i/>
        </w:rPr>
        <w:t xml:space="preserve">Содержание: </w:t>
      </w:r>
      <w:r>
        <w:t xml:space="preserve">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w:t>
      </w:r>
      <w:r>
        <w:rPr>
          <w:spacing w:val="-2"/>
        </w:rPr>
        <w:t>джазовых).</w:t>
      </w:r>
    </w:p>
    <w:p w14:paraId="79BB807E" w14:textId="77777777" w:rsidR="00E902A8" w:rsidRDefault="00000000">
      <w:pPr>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293D5C82" w14:textId="77777777" w:rsidR="00E902A8" w:rsidRDefault="00000000">
      <w:pPr>
        <w:pStyle w:val="a3"/>
        <w:spacing w:line="275" w:lineRule="exact"/>
        <w:ind w:left="1592"/>
      </w:pPr>
      <w:r>
        <w:t>знакомство с</w:t>
      </w:r>
      <w:r>
        <w:rPr>
          <w:spacing w:val="-9"/>
        </w:rPr>
        <w:t xml:space="preserve"> </w:t>
      </w:r>
      <w:r>
        <w:t>творчеством</w:t>
      </w:r>
      <w:r>
        <w:rPr>
          <w:spacing w:val="-2"/>
        </w:rPr>
        <w:t xml:space="preserve"> </w:t>
      </w:r>
      <w:r>
        <w:t>джазовых</w:t>
      </w:r>
      <w:r>
        <w:rPr>
          <w:spacing w:val="-7"/>
        </w:rPr>
        <w:t xml:space="preserve"> </w:t>
      </w:r>
      <w:r>
        <w:rPr>
          <w:spacing w:val="-2"/>
        </w:rPr>
        <w:t>музыкантов;</w:t>
      </w:r>
    </w:p>
    <w:p w14:paraId="3212AF15" w14:textId="77777777" w:rsidR="00E902A8" w:rsidRDefault="00000000">
      <w:pPr>
        <w:pStyle w:val="a3"/>
        <w:spacing w:line="242" w:lineRule="auto"/>
        <w:ind w:right="855" w:firstLine="600"/>
      </w:pPr>
      <w:r>
        <w:t>узнавание, различение на слух джазовых композиций в отличие от других музыкальных стилей и направлений;</w:t>
      </w:r>
    </w:p>
    <w:p w14:paraId="11D399E4" w14:textId="77777777" w:rsidR="00E902A8" w:rsidRDefault="00000000">
      <w:pPr>
        <w:pStyle w:val="a3"/>
        <w:spacing w:line="242" w:lineRule="auto"/>
        <w:ind w:right="849" w:firstLine="600"/>
      </w:pPr>
      <w:r>
        <w:t xml:space="preserve">определение на слух тембров музыкальных инструментов, исполняющих джазовую </w:t>
      </w:r>
      <w:r>
        <w:rPr>
          <w:spacing w:val="-2"/>
        </w:rPr>
        <w:t>композицию;</w:t>
      </w:r>
    </w:p>
    <w:p w14:paraId="7DC36A75" w14:textId="77777777" w:rsidR="00E902A8" w:rsidRDefault="00000000">
      <w:pPr>
        <w:pStyle w:val="a3"/>
        <w:ind w:right="852" w:firstLine="600"/>
      </w:pPr>
      <w:r>
        <w:t>вариативно: разучивание, исполнение песен в джазовых ритмах; сочинение, импровизация</w:t>
      </w:r>
      <w:r>
        <w:rPr>
          <w:spacing w:val="-12"/>
        </w:rPr>
        <w:t xml:space="preserve"> </w:t>
      </w:r>
      <w:r>
        <w:t>ритмического</w:t>
      </w:r>
      <w:r>
        <w:rPr>
          <w:spacing w:val="-7"/>
        </w:rPr>
        <w:t xml:space="preserve"> </w:t>
      </w:r>
      <w:r>
        <w:t>аккомпанемента</w:t>
      </w:r>
      <w:r>
        <w:rPr>
          <w:spacing w:val="-12"/>
        </w:rPr>
        <w:t xml:space="preserve"> </w:t>
      </w:r>
      <w:r>
        <w:t>с</w:t>
      </w:r>
      <w:r>
        <w:rPr>
          <w:spacing w:val="-13"/>
        </w:rPr>
        <w:t xml:space="preserve"> </w:t>
      </w:r>
      <w:r>
        <w:t>джазовым</w:t>
      </w:r>
      <w:r>
        <w:rPr>
          <w:spacing w:val="-10"/>
        </w:rPr>
        <w:t xml:space="preserve"> </w:t>
      </w:r>
      <w:r>
        <w:t>ритмом,</w:t>
      </w:r>
      <w:r>
        <w:rPr>
          <w:spacing w:val="-9"/>
        </w:rPr>
        <w:t xml:space="preserve"> </w:t>
      </w:r>
      <w:r>
        <w:t>синкопами;</w:t>
      </w:r>
      <w:r>
        <w:rPr>
          <w:spacing w:val="-11"/>
        </w:rPr>
        <w:t xml:space="preserve"> </w:t>
      </w:r>
      <w:r>
        <w:t>составление плейлиста, коллекции записей джазовых музыкантов.</w:t>
      </w:r>
    </w:p>
    <w:p w14:paraId="4CD81845" w14:textId="77777777" w:rsidR="00E902A8" w:rsidRDefault="00000000">
      <w:pPr>
        <w:pStyle w:val="2"/>
        <w:jc w:val="both"/>
      </w:pPr>
      <w:r>
        <w:t>Исполнители</w:t>
      </w:r>
      <w:r>
        <w:rPr>
          <w:spacing w:val="-6"/>
        </w:rPr>
        <w:t xml:space="preserve"> </w:t>
      </w:r>
      <w:r>
        <w:t>современной</w:t>
      </w:r>
      <w:r>
        <w:rPr>
          <w:spacing w:val="-5"/>
        </w:rPr>
        <w:t xml:space="preserve"> </w:t>
      </w:r>
      <w:r>
        <w:rPr>
          <w:spacing w:val="-2"/>
        </w:rPr>
        <w:t>музыки.</w:t>
      </w:r>
    </w:p>
    <w:p w14:paraId="1927DC05" w14:textId="77777777" w:rsidR="00E902A8" w:rsidRDefault="00000000">
      <w:pPr>
        <w:pStyle w:val="a3"/>
        <w:spacing w:line="242" w:lineRule="auto"/>
        <w:ind w:firstLine="600"/>
        <w:jc w:val="left"/>
      </w:pPr>
      <w:r>
        <w:rPr>
          <w:i/>
        </w:rPr>
        <w:t>Содержание:</w:t>
      </w:r>
      <w:r>
        <w:rPr>
          <w:i/>
          <w:spacing w:val="-8"/>
        </w:rPr>
        <w:t xml:space="preserve"> </w:t>
      </w:r>
      <w:r>
        <w:t>творчество</w:t>
      </w:r>
      <w:r>
        <w:rPr>
          <w:spacing w:val="-15"/>
        </w:rPr>
        <w:t xml:space="preserve"> </w:t>
      </w:r>
      <w:r>
        <w:t>одного</w:t>
      </w:r>
      <w:r>
        <w:rPr>
          <w:spacing w:val="-10"/>
        </w:rPr>
        <w:t xml:space="preserve"> </w:t>
      </w:r>
      <w:r>
        <w:t>или</w:t>
      </w:r>
      <w:r>
        <w:rPr>
          <w:spacing w:val="-9"/>
        </w:rPr>
        <w:t xml:space="preserve"> </w:t>
      </w:r>
      <w:r>
        <w:t>нескольких</w:t>
      </w:r>
      <w:r>
        <w:rPr>
          <w:spacing w:val="-15"/>
        </w:rPr>
        <w:t xml:space="preserve"> </w:t>
      </w:r>
      <w:r>
        <w:t>исполнителей</w:t>
      </w:r>
      <w:r>
        <w:rPr>
          <w:spacing w:val="-9"/>
        </w:rPr>
        <w:t xml:space="preserve"> </w:t>
      </w:r>
      <w:r>
        <w:t>современной</w:t>
      </w:r>
      <w:r>
        <w:rPr>
          <w:spacing w:val="-14"/>
        </w:rPr>
        <w:t xml:space="preserve"> </w:t>
      </w:r>
      <w:r>
        <w:t>музыки, популярных у молодёжи.</w:t>
      </w:r>
    </w:p>
    <w:p w14:paraId="29307433"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42E68DD6" w14:textId="77777777" w:rsidR="00E902A8" w:rsidRDefault="00000000">
      <w:pPr>
        <w:pStyle w:val="a3"/>
        <w:spacing w:line="275" w:lineRule="exact"/>
        <w:ind w:left="1592"/>
        <w:jc w:val="left"/>
      </w:pPr>
      <w:r>
        <w:t>просмотр</w:t>
      </w:r>
      <w:r>
        <w:rPr>
          <w:spacing w:val="-4"/>
        </w:rPr>
        <w:t xml:space="preserve"> </w:t>
      </w:r>
      <w:r>
        <w:t>видеоклипов</w:t>
      </w:r>
      <w:r>
        <w:rPr>
          <w:spacing w:val="-3"/>
        </w:rPr>
        <w:t xml:space="preserve"> </w:t>
      </w:r>
      <w:r>
        <w:t>современных</w:t>
      </w:r>
      <w:r>
        <w:rPr>
          <w:spacing w:val="-8"/>
        </w:rPr>
        <w:t xml:space="preserve"> </w:t>
      </w:r>
      <w:r>
        <w:rPr>
          <w:spacing w:val="-2"/>
        </w:rPr>
        <w:t>исполнителей;</w:t>
      </w:r>
    </w:p>
    <w:p w14:paraId="21DC2542" w14:textId="77777777" w:rsidR="00E902A8" w:rsidRDefault="00000000">
      <w:pPr>
        <w:pStyle w:val="a3"/>
        <w:spacing w:line="242" w:lineRule="auto"/>
        <w:ind w:firstLine="600"/>
        <w:jc w:val="left"/>
      </w:pPr>
      <w:r>
        <w:t>сравнение</w:t>
      </w:r>
      <w:r>
        <w:rPr>
          <w:spacing w:val="-14"/>
        </w:rPr>
        <w:t xml:space="preserve"> </w:t>
      </w:r>
      <w:r>
        <w:t>их</w:t>
      </w:r>
      <w:r>
        <w:rPr>
          <w:spacing w:val="-15"/>
        </w:rPr>
        <w:t xml:space="preserve"> </w:t>
      </w:r>
      <w:r>
        <w:t>композиций</w:t>
      </w:r>
      <w:r>
        <w:rPr>
          <w:spacing w:val="-12"/>
        </w:rPr>
        <w:t xml:space="preserve"> </w:t>
      </w:r>
      <w:r>
        <w:t>с</w:t>
      </w:r>
      <w:r>
        <w:rPr>
          <w:spacing w:val="-13"/>
        </w:rPr>
        <w:t xml:space="preserve"> </w:t>
      </w:r>
      <w:r>
        <w:t>другими</w:t>
      </w:r>
      <w:r>
        <w:rPr>
          <w:spacing w:val="-12"/>
        </w:rPr>
        <w:t xml:space="preserve"> </w:t>
      </w:r>
      <w:r>
        <w:t>направлениями</w:t>
      </w:r>
      <w:r>
        <w:rPr>
          <w:spacing w:val="-12"/>
        </w:rPr>
        <w:t xml:space="preserve"> </w:t>
      </w:r>
      <w:r>
        <w:t>и</w:t>
      </w:r>
      <w:r>
        <w:rPr>
          <w:spacing w:val="-15"/>
        </w:rPr>
        <w:t xml:space="preserve"> </w:t>
      </w:r>
      <w:r>
        <w:t>стилями</w:t>
      </w:r>
      <w:r>
        <w:rPr>
          <w:spacing w:val="-4"/>
        </w:rPr>
        <w:t xml:space="preserve"> </w:t>
      </w:r>
      <w:r>
        <w:t>(классикой,</w:t>
      </w:r>
      <w:r>
        <w:rPr>
          <w:spacing w:val="-11"/>
        </w:rPr>
        <w:t xml:space="preserve"> </w:t>
      </w:r>
      <w:r>
        <w:t>духовной, народной музыкой);</w:t>
      </w:r>
    </w:p>
    <w:p w14:paraId="158E18A4" w14:textId="77777777" w:rsidR="00E902A8" w:rsidRDefault="00E902A8">
      <w:pPr>
        <w:pStyle w:val="a3"/>
        <w:spacing w:line="242" w:lineRule="auto"/>
        <w:jc w:val="left"/>
        <w:sectPr w:rsidR="00E902A8">
          <w:pgSz w:w="11910" w:h="16390"/>
          <w:pgMar w:top="1060" w:right="0" w:bottom="280" w:left="708" w:header="720" w:footer="720" w:gutter="0"/>
          <w:cols w:space="720"/>
        </w:sectPr>
      </w:pPr>
    </w:p>
    <w:p w14:paraId="0753FFE2" w14:textId="77777777" w:rsidR="00E902A8" w:rsidRDefault="00000000">
      <w:pPr>
        <w:pStyle w:val="a3"/>
        <w:spacing w:before="62"/>
        <w:ind w:right="854" w:firstLine="600"/>
      </w:pPr>
      <w:r>
        <w:lastRenderedPageBreak/>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3C8C2C56" w14:textId="77777777" w:rsidR="00E902A8" w:rsidRDefault="00000000">
      <w:pPr>
        <w:pStyle w:val="2"/>
        <w:spacing w:before="8"/>
        <w:jc w:val="both"/>
      </w:pPr>
      <w:r>
        <w:t>Электронные</w:t>
      </w:r>
      <w:r>
        <w:rPr>
          <w:spacing w:val="-3"/>
        </w:rPr>
        <w:t xml:space="preserve"> </w:t>
      </w:r>
      <w:r>
        <w:t>музыкальные</w:t>
      </w:r>
      <w:r>
        <w:rPr>
          <w:spacing w:val="-6"/>
        </w:rPr>
        <w:t xml:space="preserve"> </w:t>
      </w:r>
      <w:r>
        <w:rPr>
          <w:spacing w:val="-2"/>
        </w:rPr>
        <w:t>инструменты.</w:t>
      </w:r>
    </w:p>
    <w:p w14:paraId="688DB1A9" w14:textId="77777777" w:rsidR="00E902A8" w:rsidRDefault="00000000">
      <w:pPr>
        <w:pStyle w:val="a3"/>
        <w:ind w:right="848" w:firstLine="600"/>
      </w:pPr>
      <w:r>
        <w:rPr>
          <w:i/>
        </w:rPr>
        <w:t xml:space="preserve">Содержание: </w:t>
      </w:r>
      <w:r>
        <w:t>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1EE5991B" w14:textId="77777777" w:rsidR="00E902A8" w:rsidRDefault="00000000">
      <w:pPr>
        <w:spacing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92F6C2F" w14:textId="77777777" w:rsidR="00E902A8" w:rsidRDefault="00000000">
      <w:pPr>
        <w:pStyle w:val="a3"/>
        <w:spacing w:line="242" w:lineRule="auto"/>
        <w:ind w:right="856" w:firstLine="600"/>
      </w:pPr>
      <w:r>
        <w:t xml:space="preserve">слушание музыкальных композиций в исполнении на электронных музыкальных </w:t>
      </w:r>
      <w:r>
        <w:rPr>
          <w:spacing w:val="-2"/>
        </w:rPr>
        <w:t>инструментах;</w:t>
      </w:r>
    </w:p>
    <w:p w14:paraId="5B563CEF" w14:textId="77777777" w:rsidR="00E902A8" w:rsidRDefault="00000000">
      <w:pPr>
        <w:pStyle w:val="a3"/>
        <w:spacing w:line="242" w:lineRule="auto"/>
        <w:ind w:right="857" w:firstLine="600"/>
      </w:pPr>
      <w:r>
        <w:t xml:space="preserve">сравнение их звучания с акустическими инструментами, обсуждение результатов </w:t>
      </w:r>
      <w:r>
        <w:rPr>
          <w:spacing w:val="-2"/>
        </w:rPr>
        <w:t>сравнения;</w:t>
      </w:r>
    </w:p>
    <w:p w14:paraId="166C9251" w14:textId="77777777" w:rsidR="00E902A8" w:rsidRDefault="00000000">
      <w:pPr>
        <w:pStyle w:val="a3"/>
        <w:spacing w:line="242" w:lineRule="auto"/>
        <w:ind w:left="1592" w:right="854"/>
      </w:pPr>
      <w:r>
        <w:t>подбор электронных тембров для создания музыки к фантастическому фильму; вариативно:</w:t>
      </w:r>
      <w:r>
        <w:rPr>
          <w:spacing w:val="40"/>
        </w:rPr>
        <w:t xml:space="preserve"> </w:t>
      </w:r>
      <w:r>
        <w:t>посещение</w:t>
      </w:r>
      <w:r>
        <w:rPr>
          <w:spacing w:val="40"/>
        </w:rPr>
        <w:t xml:space="preserve"> </w:t>
      </w:r>
      <w:r>
        <w:t>музыкального</w:t>
      </w:r>
      <w:r>
        <w:rPr>
          <w:spacing w:val="40"/>
        </w:rPr>
        <w:t xml:space="preserve"> </w:t>
      </w:r>
      <w:r>
        <w:t>магазина</w:t>
      </w:r>
      <w:r>
        <w:rPr>
          <w:spacing w:val="40"/>
        </w:rPr>
        <w:t xml:space="preserve"> </w:t>
      </w:r>
      <w:r>
        <w:t>(отдел</w:t>
      </w:r>
      <w:r>
        <w:rPr>
          <w:spacing w:val="40"/>
        </w:rPr>
        <w:t xml:space="preserve"> </w:t>
      </w:r>
      <w:r>
        <w:t>электронных</w:t>
      </w:r>
      <w:r>
        <w:rPr>
          <w:spacing w:val="40"/>
        </w:rPr>
        <w:t xml:space="preserve"> </w:t>
      </w:r>
      <w:r>
        <w:t>музыкальных</w:t>
      </w:r>
    </w:p>
    <w:p w14:paraId="5E35D9B5" w14:textId="77777777" w:rsidR="00E902A8" w:rsidRDefault="00000000">
      <w:pPr>
        <w:pStyle w:val="a3"/>
        <w:ind w:right="857"/>
      </w:pPr>
      <w:r>
        <w:t>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52EDDC01" w14:textId="77777777" w:rsidR="00E902A8" w:rsidRDefault="00000000">
      <w:pPr>
        <w:pStyle w:val="2"/>
        <w:jc w:val="both"/>
      </w:pPr>
      <w:r>
        <w:t>Модуль</w:t>
      </w:r>
      <w:r>
        <w:rPr>
          <w:spacing w:val="-2"/>
        </w:rPr>
        <w:t xml:space="preserve"> </w:t>
      </w:r>
      <w:r>
        <w:t>№</w:t>
      </w:r>
      <w:r>
        <w:rPr>
          <w:spacing w:val="-2"/>
        </w:rPr>
        <w:t xml:space="preserve"> </w:t>
      </w:r>
      <w:r>
        <w:t>8</w:t>
      </w:r>
      <w:r>
        <w:rPr>
          <w:spacing w:val="1"/>
        </w:rPr>
        <w:t xml:space="preserve"> </w:t>
      </w:r>
      <w:r>
        <w:t>«Музыкальная</w:t>
      </w:r>
      <w:r>
        <w:rPr>
          <w:spacing w:val="-4"/>
        </w:rPr>
        <w:t xml:space="preserve"> </w:t>
      </w:r>
      <w:r>
        <w:rPr>
          <w:spacing w:val="-2"/>
        </w:rPr>
        <w:t>грамота».</w:t>
      </w:r>
    </w:p>
    <w:p w14:paraId="0A1DF7BF" w14:textId="77777777" w:rsidR="00E902A8" w:rsidRDefault="00000000">
      <w:pPr>
        <w:pStyle w:val="a3"/>
        <w:ind w:right="843" w:firstLine="600"/>
      </w:pPr>
      <w:r>
        <w:t>Данный модуль является вспомогательным и не может</w:t>
      </w:r>
      <w:r>
        <w:rPr>
          <w:spacing w:val="-1"/>
        </w:rPr>
        <w:t xml:space="preserve"> </w:t>
      </w:r>
      <w:r>
        <w:t>изучаться в отрыве</w:t>
      </w:r>
      <w:r>
        <w:rPr>
          <w:spacing w:val="-7"/>
        </w:rPr>
        <w:t xml:space="preserve"> </w:t>
      </w:r>
      <w:r>
        <w:t>от</w:t>
      </w:r>
      <w:r>
        <w:rPr>
          <w:spacing w:val="-1"/>
        </w:rPr>
        <w:t xml:space="preserve"> </w:t>
      </w:r>
      <w:r>
        <w:t>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w:t>
      </w:r>
      <w:r>
        <w:rPr>
          <w:spacing w:val="-4"/>
        </w:rPr>
        <w:t xml:space="preserve"> </w:t>
      </w:r>
      <w:r>
        <w:t>грамотного</w:t>
      </w:r>
      <w:r>
        <w:rPr>
          <w:spacing w:val="-1"/>
        </w:rPr>
        <w:t xml:space="preserve"> </w:t>
      </w:r>
      <w:r>
        <w:t>слушателя. Распределение</w:t>
      </w:r>
      <w:r>
        <w:rPr>
          <w:spacing w:val="-1"/>
        </w:rPr>
        <w:t xml:space="preserve"> </w:t>
      </w:r>
      <w:r>
        <w:t>ключевых</w:t>
      </w:r>
      <w:r>
        <w:rPr>
          <w:spacing w:val="-4"/>
        </w:rPr>
        <w:t xml:space="preserve"> </w:t>
      </w:r>
      <w:r>
        <w:t>тем</w:t>
      </w:r>
      <w:r>
        <w:rPr>
          <w:spacing w:val="-3"/>
        </w:rPr>
        <w:t xml:space="preserve"> </w:t>
      </w:r>
      <w:r>
        <w:t>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w:t>
      </w:r>
      <w:r>
        <w:rPr>
          <w:spacing w:val="-13"/>
        </w:rPr>
        <w:t xml:space="preserve"> </w:t>
      </w:r>
      <w:r>
        <w:t>не</w:t>
      </w:r>
      <w:r>
        <w:rPr>
          <w:spacing w:val="-13"/>
        </w:rPr>
        <w:t xml:space="preserve"> </w:t>
      </w:r>
      <w:r>
        <w:t>исключаются</w:t>
      </w:r>
      <w:r>
        <w:rPr>
          <w:spacing w:val="-8"/>
        </w:rPr>
        <w:t xml:space="preserve"> </w:t>
      </w:r>
      <w:r>
        <w:t>из</w:t>
      </w:r>
      <w:r>
        <w:rPr>
          <w:spacing w:val="-11"/>
        </w:rPr>
        <w:t xml:space="preserve"> </w:t>
      </w:r>
      <w:r>
        <w:t>учебной</w:t>
      </w:r>
      <w:r>
        <w:rPr>
          <w:spacing w:val="-7"/>
        </w:rPr>
        <w:t xml:space="preserve"> </w:t>
      </w:r>
      <w:r>
        <w:t>деятельности,</w:t>
      </w:r>
      <w:r>
        <w:rPr>
          <w:spacing w:val="-10"/>
        </w:rPr>
        <w:t xml:space="preserve"> </w:t>
      </w:r>
      <w:r>
        <w:t>а</w:t>
      </w:r>
      <w:r>
        <w:rPr>
          <w:spacing w:val="-13"/>
        </w:rPr>
        <w:t xml:space="preserve"> </w:t>
      </w:r>
      <w:r>
        <w:t>используются</w:t>
      </w:r>
      <w:r>
        <w:rPr>
          <w:spacing w:val="-8"/>
        </w:rPr>
        <w:t xml:space="preserve"> </w:t>
      </w:r>
      <w:r>
        <w:t>в</w:t>
      </w:r>
      <w:r>
        <w:rPr>
          <w:spacing w:val="-6"/>
        </w:rPr>
        <w:t xml:space="preserve"> </w:t>
      </w:r>
      <w:r>
        <w:t>качестве</w:t>
      </w:r>
      <w:r>
        <w:rPr>
          <w:spacing w:val="-13"/>
        </w:rPr>
        <w:t xml:space="preserve"> </w:t>
      </w:r>
      <w:r>
        <w:t xml:space="preserve">актуального знания, практического багажа при организации работы над следующим музыкальным </w:t>
      </w:r>
      <w:r>
        <w:rPr>
          <w:spacing w:val="-2"/>
        </w:rPr>
        <w:t>материалом.</w:t>
      </w:r>
    </w:p>
    <w:p w14:paraId="3AB604A6" w14:textId="77777777" w:rsidR="00E902A8" w:rsidRDefault="00000000">
      <w:pPr>
        <w:pStyle w:val="2"/>
        <w:jc w:val="both"/>
      </w:pPr>
      <w:r>
        <w:t xml:space="preserve">Весь мир </w:t>
      </w:r>
      <w:r>
        <w:rPr>
          <w:spacing w:val="-2"/>
        </w:rPr>
        <w:t>звучит.</w:t>
      </w:r>
    </w:p>
    <w:p w14:paraId="73DD18DC" w14:textId="77777777" w:rsidR="00E902A8" w:rsidRDefault="00000000">
      <w:pPr>
        <w:pStyle w:val="a3"/>
        <w:spacing w:line="242" w:lineRule="auto"/>
        <w:ind w:right="847" w:firstLine="600"/>
      </w:pPr>
      <w:r>
        <w:rPr>
          <w:i/>
        </w:rPr>
        <w:t xml:space="preserve">Содержание: </w:t>
      </w:r>
      <w:r>
        <w:t>звуки музыкальные и шумовые. Свойства звука: высота, громкость, длительность, тембр.</w:t>
      </w:r>
    </w:p>
    <w:p w14:paraId="040FB7D9" w14:textId="77777777" w:rsidR="00E902A8" w:rsidRDefault="00000000">
      <w:pPr>
        <w:spacing w:line="271"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A0CA020" w14:textId="77777777" w:rsidR="00E902A8" w:rsidRDefault="00000000">
      <w:pPr>
        <w:pStyle w:val="a3"/>
        <w:spacing w:line="237" w:lineRule="auto"/>
        <w:ind w:left="1592" w:right="3247"/>
      </w:pPr>
      <w:r>
        <w:t>знакомство со звуками музыкальными и шумовыми; различение,</w:t>
      </w:r>
      <w:r>
        <w:rPr>
          <w:spacing w:val="-8"/>
        </w:rPr>
        <w:t xml:space="preserve"> </w:t>
      </w:r>
      <w:r>
        <w:t>определение</w:t>
      </w:r>
      <w:r>
        <w:rPr>
          <w:spacing w:val="-4"/>
        </w:rPr>
        <w:t xml:space="preserve"> </w:t>
      </w:r>
      <w:r>
        <w:t>на</w:t>
      </w:r>
      <w:r>
        <w:rPr>
          <w:spacing w:val="-4"/>
        </w:rPr>
        <w:t xml:space="preserve"> </w:t>
      </w:r>
      <w:r>
        <w:t>слух</w:t>
      </w:r>
      <w:r>
        <w:rPr>
          <w:spacing w:val="-8"/>
        </w:rPr>
        <w:t xml:space="preserve"> </w:t>
      </w:r>
      <w:r>
        <w:t>звуков</w:t>
      </w:r>
      <w:r>
        <w:rPr>
          <w:spacing w:val="-2"/>
        </w:rPr>
        <w:t xml:space="preserve"> </w:t>
      </w:r>
      <w:r>
        <w:t>различного</w:t>
      </w:r>
      <w:r>
        <w:rPr>
          <w:spacing w:val="1"/>
        </w:rPr>
        <w:t xml:space="preserve"> </w:t>
      </w:r>
      <w:r>
        <w:rPr>
          <w:spacing w:val="-2"/>
        </w:rPr>
        <w:t>качества;</w:t>
      </w:r>
    </w:p>
    <w:p w14:paraId="0167D07C" w14:textId="77777777" w:rsidR="00E902A8" w:rsidRDefault="00000000">
      <w:pPr>
        <w:pStyle w:val="a3"/>
        <w:spacing w:before="1" w:line="237" w:lineRule="auto"/>
        <w:ind w:right="853" w:firstLine="600"/>
      </w:pPr>
      <w:r>
        <w:t>игра – подражание звукам и голосам природы с использованием шумовых музыкальных инструментов, вокальной импровизации;</w:t>
      </w:r>
    </w:p>
    <w:p w14:paraId="06B5C4E5" w14:textId="77777777" w:rsidR="00E902A8" w:rsidRDefault="00000000">
      <w:pPr>
        <w:pStyle w:val="a3"/>
        <w:spacing w:before="6" w:line="237" w:lineRule="auto"/>
        <w:ind w:right="854" w:firstLine="600"/>
      </w:pPr>
      <w:r>
        <w:t>артикуляционные упражнения, разучивание и исполнение попевок и песен с использованием звукоподражательных элементов, шумовых звуков.</w:t>
      </w:r>
    </w:p>
    <w:p w14:paraId="064F403D" w14:textId="77777777" w:rsidR="00E902A8" w:rsidRDefault="00000000">
      <w:pPr>
        <w:pStyle w:val="2"/>
        <w:spacing w:before="8"/>
      </w:pPr>
      <w:r>
        <w:rPr>
          <w:spacing w:val="-2"/>
        </w:rPr>
        <w:t>Звукоряд.</w:t>
      </w:r>
    </w:p>
    <w:p w14:paraId="2960283C" w14:textId="77777777" w:rsidR="00E902A8" w:rsidRDefault="00000000">
      <w:pPr>
        <w:pStyle w:val="a3"/>
        <w:spacing w:line="272" w:lineRule="exact"/>
        <w:ind w:left="1592"/>
        <w:jc w:val="left"/>
      </w:pPr>
      <w:r>
        <w:rPr>
          <w:i/>
        </w:rPr>
        <w:t>Содержание:</w:t>
      </w:r>
      <w:r>
        <w:rPr>
          <w:i/>
          <w:spacing w:val="-3"/>
        </w:rPr>
        <w:t xml:space="preserve"> </w:t>
      </w:r>
      <w:r>
        <w:t>нотный</w:t>
      </w:r>
      <w:r>
        <w:rPr>
          <w:spacing w:val="-2"/>
        </w:rPr>
        <w:t xml:space="preserve"> </w:t>
      </w:r>
      <w:r>
        <w:t>стан,</w:t>
      </w:r>
      <w:r>
        <w:rPr>
          <w:spacing w:val="-1"/>
        </w:rPr>
        <w:t xml:space="preserve"> </w:t>
      </w:r>
      <w:r>
        <w:t>скрипичный</w:t>
      </w:r>
      <w:r>
        <w:rPr>
          <w:spacing w:val="-6"/>
        </w:rPr>
        <w:t xml:space="preserve"> </w:t>
      </w:r>
      <w:r>
        <w:t>ключ.</w:t>
      </w:r>
      <w:r>
        <w:rPr>
          <w:spacing w:val="-6"/>
        </w:rPr>
        <w:t xml:space="preserve"> </w:t>
      </w:r>
      <w:r>
        <w:t>Ноты</w:t>
      </w:r>
      <w:r>
        <w:rPr>
          <w:spacing w:val="-4"/>
        </w:rPr>
        <w:t xml:space="preserve"> </w:t>
      </w:r>
      <w:r>
        <w:t>первой</w:t>
      </w:r>
      <w:r>
        <w:rPr>
          <w:spacing w:val="-6"/>
        </w:rPr>
        <w:t xml:space="preserve"> </w:t>
      </w:r>
      <w:r>
        <w:rPr>
          <w:spacing w:val="-2"/>
        </w:rPr>
        <w:t>октавы.</w:t>
      </w:r>
    </w:p>
    <w:p w14:paraId="68F44D3D" w14:textId="77777777" w:rsidR="00E902A8" w:rsidRDefault="00000000">
      <w:pPr>
        <w:spacing w:before="2" w:line="275" w:lineRule="exact"/>
        <w:ind w:left="1592"/>
        <w:rPr>
          <w:i/>
          <w:sz w:val="24"/>
        </w:rPr>
      </w:pPr>
      <w:r>
        <w:rPr>
          <w:i/>
          <w:sz w:val="24"/>
        </w:rPr>
        <w:t>Виды</w:t>
      </w:r>
      <w:r>
        <w:rPr>
          <w:i/>
          <w:spacing w:val="-3"/>
          <w:sz w:val="24"/>
        </w:rPr>
        <w:t xml:space="preserve"> </w:t>
      </w:r>
      <w:r>
        <w:rPr>
          <w:i/>
          <w:sz w:val="24"/>
        </w:rPr>
        <w:t xml:space="preserve">деятельности </w:t>
      </w:r>
      <w:r>
        <w:rPr>
          <w:i/>
          <w:spacing w:val="-2"/>
          <w:sz w:val="24"/>
        </w:rPr>
        <w:t>обучающихся:</w:t>
      </w:r>
    </w:p>
    <w:p w14:paraId="7F4411A2" w14:textId="77777777" w:rsidR="00E902A8" w:rsidRDefault="00000000">
      <w:pPr>
        <w:pStyle w:val="a3"/>
        <w:spacing w:line="275" w:lineRule="exact"/>
        <w:ind w:left="1592"/>
        <w:jc w:val="left"/>
      </w:pPr>
      <w:r>
        <w:t>знакомство</w:t>
      </w:r>
      <w:r>
        <w:rPr>
          <w:spacing w:val="1"/>
        </w:rPr>
        <w:t xml:space="preserve"> </w:t>
      </w:r>
      <w:r>
        <w:t>с</w:t>
      </w:r>
      <w:r>
        <w:rPr>
          <w:spacing w:val="-7"/>
        </w:rPr>
        <w:t xml:space="preserve"> </w:t>
      </w:r>
      <w:r>
        <w:t>элементами</w:t>
      </w:r>
      <w:r>
        <w:rPr>
          <w:spacing w:val="-4"/>
        </w:rPr>
        <w:t xml:space="preserve"> </w:t>
      </w:r>
      <w:r>
        <w:t>нотной</w:t>
      </w:r>
      <w:r>
        <w:rPr>
          <w:spacing w:val="-4"/>
        </w:rPr>
        <w:t xml:space="preserve"> </w:t>
      </w:r>
      <w:r>
        <w:rPr>
          <w:spacing w:val="-2"/>
        </w:rPr>
        <w:t>записи;</w:t>
      </w:r>
    </w:p>
    <w:p w14:paraId="71656EBB" w14:textId="77777777" w:rsidR="00E902A8" w:rsidRDefault="00000000">
      <w:pPr>
        <w:pStyle w:val="a3"/>
        <w:spacing w:before="5" w:line="237" w:lineRule="auto"/>
        <w:ind w:firstLine="600"/>
        <w:jc w:val="left"/>
      </w:pPr>
      <w:r>
        <w:t>различение по нотной записи, определение на слух звукоряда в отличие от других</w:t>
      </w:r>
      <w:r>
        <w:rPr>
          <w:spacing w:val="80"/>
        </w:rPr>
        <w:t xml:space="preserve"> </w:t>
      </w:r>
      <w:r>
        <w:t>последовательностей звуков;</w:t>
      </w:r>
    </w:p>
    <w:p w14:paraId="5B55F7F0" w14:textId="77777777" w:rsidR="00E902A8" w:rsidRDefault="00000000">
      <w:pPr>
        <w:pStyle w:val="a3"/>
        <w:spacing w:before="4" w:line="275" w:lineRule="exact"/>
        <w:ind w:left="1592"/>
        <w:jc w:val="left"/>
      </w:pPr>
      <w:r>
        <w:t>пение</w:t>
      </w:r>
      <w:r>
        <w:rPr>
          <w:spacing w:val="-1"/>
        </w:rPr>
        <w:t xml:space="preserve"> </w:t>
      </w:r>
      <w:r>
        <w:t>с</w:t>
      </w:r>
      <w:r>
        <w:rPr>
          <w:spacing w:val="-1"/>
        </w:rPr>
        <w:t xml:space="preserve"> </w:t>
      </w:r>
      <w:r>
        <w:t>названием</w:t>
      </w:r>
      <w:r>
        <w:rPr>
          <w:spacing w:val="-3"/>
        </w:rPr>
        <w:t xml:space="preserve"> </w:t>
      </w:r>
      <w:r>
        <w:t>нот,</w:t>
      </w:r>
      <w:r>
        <w:rPr>
          <w:spacing w:val="-3"/>
        </w:rPr>
        <w:t xml:space="preserve"> </w:t>
      </w:r>
      <w:r>
        <w:t>игра</w:t>
      </w:r>
      <w:r>
        <w:rPr>
          <w:spacing w:val="-6"/>
        </w:rPr>
        <w:t xml:space="preserve"> </w:t>
      </w:r>
      <w:r>
        <w:t>на</w:t>
      </w:r>
      <w:r>
        <w:rPr>
          <w:spacing w:val="-1"/>
        </w:rPr>
        <w:t xml:space="preserve"> </w:t>
      </w:r>
      <w:r>
        <w:t>металлофоне</w:t>
      </w:r>
      <w:r>
        <w:rPr>
          <w:spacing w:val="-6"/>
        </w:rPr>
        <w:t xml:space="preserve"> </w:t>
      </w:r>
      <w:r>
        <w:t>звукоряда</w:t>
      </w:r>
      <w:r>
        <w:rPr>
          <w:spacing w:val="-1"/>
        </w:rPr>
        <w:t xml:space="preserve"> </w:t>
      </w:r>
      <w:r>
        <w:t>от</w:t>
      </w:r>
      <w:r>
        <w:rPr>
          <w:spacing w:val="-4"/>
        </w:rPr>
        <w:t xml:space="preserve"> </w:t>
      </w:r>
      <w:r>
        <w:t>ноты</w:t>
      </w:r>
      <w:r>
        <w:rPr>
          <w:spacing w:val="-1"/>
        </w:rPr>
        <w:t xml:space="preserve"> </w:t>
      </w:r>
      <w:r>
        <w:rPr>
          <w:spacing w:val="-2"/>
        </w:rPr>
        <w:t>«до»;</w:t>
      </w:r>
    </w:p>
    <w:p w14:paraId="0C15A3B5" w14:textId="77777777" w:rsidR="00E902A8" w:rsidRDefault="00000000">
      <w:pPr>
        <w:pStyle w:val="a3"/>
        <w:spacing w:line="242" w:lineRule="auto"/>
        <w:ind w:firstLine="600"/>
        <w:jc w:val="left"/>
      </w:pPr>
      <w:r>
        <w:t>разучивание</w:t>
      </w:r>
      <w:r>
        <w:rPr>
          <w:spacing w:val="-3"/>
        </w:rPr>
        <w:t xml:space="preserve"> </w:t>
      </w:r>
      <w:r>
        <w:t>и</w:t>
      </w:r>
      <w:r>
        <w:rPr>
          <w:spacing w:val="-6"/>
        </w:rPr>
        <w:t xml:space="preserve"> </w:t>
      </w:r>
      <w:r>
        <w:t>исполнение</w:t>
      </w:r>
      <w:r>
        <w:rPr>
          <w:spacing w:val="-8"/>
        </w:rPr>
        <w:t xml:space="preserve"> </w:t>
      </w:r>
      <w:r>
        <w:t>вокальных</w:t>
      </w:r>
      <w:r>
        <w:rPr>
          <w:spacing w:val="-3"/>
        </w:rPr>
        <w:t xml:space="preserve"> </w:t>
      </w:r>
      <w:r>
        <w:t>упражнений,</w:t>
      </w:r>
      <w:r>
        <w:rPr>
          <w:spacing w:val="-5"/>
        </w:rPr>
        <w:t xml:space="preserve"> </w:t>
      </w:r>
      <w:r>
        <w:t>песен,</w:t>
      </w:r>
      <w:r>
        <w:rPr>
          <w:spacing w:val="-5"/>
        </w:rPr>
        <w:t xml:space="preserve"> </w:t>
      </w:r>
      <w:r>
        <w:t>построенных</w:t>
      </w:r>
      <w:r>
        <w:rPr>
          <w:spacing w:val="-7"/>
        </w:rPr>
        <w:t xml:space="preserve"> </w:t>
      </w:r>
      <w:r>
        <w:t>на</w:t>
      </w:r>
      <w:r>
        <w:rPr>
          <w:spacing w:val="-8"/>
        </w:rPr>
        <w:t xml:space="preserve"> </w:t>
      </w:r>
      <w:r>
        <w:t xml:space="preserve">элементах </w:t>
      </w:r>
      <w:r>
        <w:rPr>
          <w:spacing w:val="-2"/>
        </w:rPr>
        <w:t>звукоряда.</w:t>
      </w:r>
    </w:p>
    <w:p w14:paraId="35361159" w14:textId="77777777" w:rsidR="00E902A8" w:rsidRDefault="00000000">
      <w:pPr>
        <w:pStyle w:val="2"/>
        <w:spacing w:line="274" w:lineRule="exact"/>
      </w:pPr>
      <w:r>
        <w:rPr>
          <w:spacing w:val="-2"/>
        </w:rPr>
        <w:t>Интонация.</w:t>
      </w:r>
    </w:p>
    <w:p w14:paraId="76445ED1" w14:textId="77777777" w:rsidR="00E902A8" w:rsidRDefault="00000000">
      <w:pPr>
        <w:spacing w:line="274" w:lineRule="exact"/>
        <w:ind w:left="1592"/>
        <w:rPr>
          <w:sz w:val="24"/>
        </w:rPr>
      </w:pPr>
      <w:r>
        <w:rPr>
          <w:i/>
          <w:sz w:val="24"/>
        </w:rPr>
        <w:t>Содержание:</w:t>
      </w:r>
      <w:r>
        <w:rPr>
          <w:i/>
          <w:spacing w:val="-6"/>
          <w:sz w:val="24"/>
        </w:rPr>
        <w:t xml:space="preserve"> </w:t>
      </w:r>
      <w:r>
        <w:rPr>
          <w:sz w:val="24"/>
        </w:rPr>
        <w:t>выразительные</w:t>
      </w:r>
      <w:r>
        <w:rPr>
          <w:spacing w:val="-6"/>
          <w:sz w:val="24"/>
        </w:rPr>
        <w:t xml:space="preserve"> </w:t>
      </w:r>
      <w:r>
        <w:rPr>
          <w:sz w:val="24"/>
        </w:rPr>
        <w:t>и</w:t>
      </w:r>
      <w:r>
        <w:rPr>
          <w:spacing w:val="-9"/>
          <w:sz w:val="24"/>
        </w:rPr>
        <w:t xml:space="preserve"> </w:t>
      </w:r>
      <w:r>
        <w:rPr>
          <w:sz w:val="24"/>
        </w:rPr>
        <w:t>изобразительные</w:t>
      </w:r>
      <w:r>
        <w:rPr>
          <w:spacing w:val="-6"/>
          <w:sz w:val="24"/>
        </w:rPr>
        <w:t xml:space="preserve"> </w:t>
      </w:r>
      <w:r>
        <w:rPr>
          <w:spacing w:val="-2"/>
          <w:sz w:val="24"/>
        </w:rPr>
        <w:t>интонации.</w:t>
      </w:r>
    </w:p>
    <w:p w14:paraId="37F66FD0"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42C4A05" w14:textId="77777777" w:rsidR="00E902A8" w:rsidRDefault="00E902A8">
      <w:pPr>
        <w:spacing w:line="275" w:lineRule="exact"/>
        <w:rPr>
          <w:i/>
          <w:sz w:val="24"/>
        </w:rPr>
        <w:sectPr w:rsidR="00E902A8">
          <w:pgSz w:w="11910" w:h="16390"/>
          <w:pgMar w:top="1060" w:right="0" w:bottom="280" w:left="708" w:header="720" w:footer="720" w:gutter="0"/>
          <w:cols w:space="720"/>
        </w:sectPr>
      </w:pPr>
    </w:p>
    <w:p w14:paraId="322051EC" w14:textId="77777777" w:rsidR="00E902A8" w:rsidRDefault="00000000">
      <w:pPr>
        <w:pStyle w:val="a3"/>
        <w:spacing w:before="62"/>
        <w:ind w:right="856" w:firstLine="600"/>
      </w:pPr>
      <w:r>
        <w:lastRenderedPageBreak/>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w:t>
      </w:r>
      <w:r>
        <w:rPr>
          <w:spacing w:val="-2"/>
        </w:rPr>
        <w:t>характера;</w:t>
      </w:r>
    </w:p>
    <w:p w14:paraId="1CF395BD" w14:textId="77777777" w:rsidR="00E902A8" w:rsidRDefault="00000000">
      <w:pPr>
        <w:pStyle w:val="a3"/>
        <w:spacing w:before="5" w:line="237" w:lineRule="auto"/>
        <w:ind w:right="856" w:firstLine="600"/>
      </w:pPr>
      <w:r>
        <w:t>разучивание, исполнение попевок, вокальных упражнений, песен, вокальные и инструментальные импровизации на основе данных интонаций;</w:t>
      </w:r>
    </w:p>
    <w:p w14:paraId="47C446AE" w14:textId="77777777" w:rsidR="00E902A8" w:rsidRDefault="00000000">
      <w:pPr>
        <w:pStyle w:val="a3"/>
        <w:spacing w:before="6" w:line="237" w:lineRule="auto"/>
        <w:ind w:right="846" w:firstLine="600"/>
      </w:pPr>
      <w:r>
        <w:t>слушание фрагментов музыкальных произведений, включающих примеры изобразительных интонаций.</w:t>
      </w:r>
    </w:p>
    <w:p w14:paraId="4FD864F1" w14:textId="77777777" w:rsidR="00E902A8" w:rsidRDefault="00000000">
      <w:pPr>
        <w:pStyle w:val="2"/>
        <w:spacing w:before="8"/>
      </w:pPr>
      <w:r>
        <w:rPr>
          <w:spacing w:val="-4"/>
        </w:rPr>
        <w:t>Ритм.</w:t>
      </w:r>
    </w:p>
    <w:p w14:paraId="3BA54253" w14:textId="77777777" w:rsidR="00E902A8" w:rsidRDefault="00000000">
      <w:pPr>
        <w:pStyle w:val="a3"/>
        <w:spacing w:line="242" w:lineRule="auto"/>
        <w:ind w:right="853" w:firstLine="600"/>
        <w:jc w:val="left"/>
      </w:pPr>
      <w:r>
        <w:rPr>
          <w:i/>
        </w:rPr>
        <w:t>Содержание:</w:t>
      </w:r>
      <w:r>
        <w:rPr>
          <w:i/>
          <w:spacing w:val="-2"/>
        </w:rPr>
        <w:t xml:space="preserve"> </w:t>
      </w:r>
      <w:r>
        <w:t>звуки</w:t>
      </w:r>
      <w:r>
        <w:rPr>
          <w:spacing w:val="-3"/>
        </w:rPr>
        <w:t xml:space="preserve"> </w:t>
      </w:r>
      <w:r>
        <w:t>длинные</w:t>
      </w:r>
      <w:r>
        <w:rPr>
          <w:spacing w:val="-5"/>
        </w:rPr>
        <w:t xml:space="preserve"> </w:t>
      </w:r>
      <w:r>
        <w:t>и</w:t>
      </w:r>
      <w:r>
        <w:rPr>
          <w:spacing w:val="-3"/>
        </w:rPr>
        <w:t xml:space="preserve"> </w:t>
      </w:r>
      <w:r>
        <w:t>короткие</w:t>
      </w:r>
      <w:r>
        <w:rPr>
          <w:spacing w:val="-5"/>
        </w:rPr>
        <w:t xml:space="preserve"> </w:t>
      </w:r>
      <w:r>
        <w:t>(восьмые</w:t>
      </w:r>
      <w:r>
        <w:rPr>
          <w:spacing w:val="-5"/>
        </w:rPr>
        <w:t xml:space="preserve"> </w:t>
      </w:r>
      <w:r>
        <w:t>и</w:t>
      </w:r>
      <w:r>
        <w:rPr>
          <w:spacing w:val="-3"/>
        </w:rPr>
        <w:t xml:space="preserve"> </w:t>
      </w:r>
      <w:r>
        <w:t>четвертные</w:t>
      </w:r>
      <w:r>
        <w:rPr>
          <w:spacing w:val="-5"/>
        </w:rPr>
        <w:t xml:space="preserve"> </w:t>
      </w:r>
      <w:r>
        <w:t>длительности),</w:t>
      </w:r>
      <w:r>
        <w:rPr>
          <w:spacing w:val="-2"/>
        </w:rPr>
        <w:t xml:space="preserve"> </w:t>
      </w:r>
      <w:r>
        <w:t>такт, тактовая черта.</w:t>
      </w:r>
    </w:p>
    <w:p w14:paraId="4DEE3CA6"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4799859E" w14:textId="77777777" w:rsidR="00E902A8" w:rsidRDefault="00000000">
      <w:pPr>
        <w:pStyle w:val="a3"/>
        <w:spacing w:before="2" w:line="237" w:lineRule="auto"/>
        <w:ind w:right="853" w:firstLine="600"/>
        <w:jc w:val="left"/>
      </w:pPr>
      <w:r>
        <w:t>определение</w:t>
      </w:r>
      <w:r>
        <w:rPr>
          <w:spacing w:val="40"/>
        </w:rPr>
        <w:t xml:space="preserve"> </w:t>
      </w:r>
      <w:r>
        <w:t>на</w:t>
      </w:r>
      <w:r>
        <w:rPr>
          <w:spacing w:val="40"/>
        </w:rPr>
        <w:t xml:space="preserve"> </w:t>
      </w:r>
      <w:r>
        <w:t>слух,</w:t>
      </w:r>
      <w:r>
        <w:rPr>
          <w:spacing w:val="40"/>
        </w:rPr>
        <w:t xml:space="preserve"> </w:t>
      </w:r>
      <w:r>
        <w:t>прослеживание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ритмических</w:t>
      </w:r>
      <w:r>
        <w:rPr>
          <w:spacing w:val="40"/>
        </w:rPr>
        <w:t xml:space="preserve"> </w:t>
      </w:r>
      <w:r>
        <w:t>рисунков,</w:t>
      </w:r>
      <w:r>
        <w:rPr>
          <w:spacing w:val="80"/>
        </w:rPr>
        <w:t xml:space="preserve"> </w:t>
      </w:r>
      <w:r>
        <w:t>состоящих из различных длительностей и пауз;</w:t>
      </w:r>
    </w:p>
    <w:p w14:paraId="67A7EC04" w14:textId="77777777" w:rsidR="00E902A8" w:rsidRDefault="00000000">
      <w:pPr>
        <w:pStyle w:val="a3"/>
        <w:spacing w:before="5" w:line="237" w:lineRule="auto"/>
        <w:ind w:right="853" w:firstLine="600"/>
        <w:jc w:val="left"/>
      </w:pPr>
      <w:r>
        <w:t>исполнение, импровизация с помощью звучащих жестов (хлопки, шлепки, притопы) и (или) ударных инструментов простых ритмов;</w:t>
      </w:r>
    </w:p>
    <w:p w14:paraId="30164BB1" w14:textId="77777777" w:rsidR="00E902A8" w:rsidRDefault="00000000">
      <w:pPr>
        <w:pStyle w:val="a3"/>
        <w:tabs>
          <w:tab w:val="left" w:pos="2249"/>
          <w:tab w:val="left" w:pos="3889"/>
          <w:tab w:val="left" w:pos="4608"/>
          <w:tab w:val="left" w:pos="7663"/>
        </w:tabs>
        <w:spacing w:before="6" w:line="237" w:lineRule="auto"/>
        <w:ind w:right="853" w:firstLine="600"/>
        <w:jc w:val="left"/>
      </w:pPr>
      <w:r>
        <w:rPr>
          <w:spacing w:val="-4"/>
        </w:rPr>
        <w:t>игра</w:t>
      </w:r>
      <w:r>
        <w:tab/>
      </w:r>
      <w:r>
        <w:rPr>
          <w:spacing w:val="-2"/>
        </w:rPr>
        <w:t>«Ритмическое</w:t>
      </w:r>
      <w:r>
        <w:tab/>
      </w:r>
      <w:r>
        <w:rPr>
          <w:spacing w:val="-4"/>
        </w:rPr>
        <w:t>эхо»,</w:t>
      </w:r>
      <w:r>
        <w:tab/>
        <w:t>прохлопывание</w:t>
      </w:r>
      <w:r>
        <w:rPr>
          <w:spacing w:val="80"/>
        </w:rPr>
        <w:t xml:space="preserve"> </w:t>
      </w:r>
      <w:r>
        <w:t>ритма</w:t>
      </w:r>
      <w:r>
        <w:rPr>
          <w:spacing w:val="80"/>
        </w:rPr>
        <w:t xml:space="preserve"> </w:t>
      </w:r>
      <w:r>
        <w:t>по</w:t>
      </w:r>
      <w:r>
        <w:tab/>
        <w:t>ритмическим</w:t>
      </w:r>
      <w:r>
        <w:rPr>
          <w:spacing w:val="80"/>
        </w:rPr>
        <w:t xml:space="preserve"> </w:t>
      </w:r>
      <w:r>
        <w:t>карточкам, проговаривание с использованием ритмослогов;</w:t>
      </w:r>
    </w:p>
    <w:p w14:paraId="626290E7" w14:textId="77777777" w:rsidR="00E902A8" w:rsidRDefault="00000000">
      <w:pPr>
        <w:pStyle w:val="a3"/>
        <w:spacing w:before="6" w:line="237" w:lineRule="auto"/>
        <w:ind w:left="1592" w:right="853"/>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w:t>
      </w:r>
    </w:p>
    <w:p w14:paraId="7A5DD252" w14:textId="77777777" w:rsidR="00E902A8" w:rsidRDefault="00000000">
      <w:pPr>
        <w:pStyle w:val="a3"/>
        <w:spacing w:before="4"/>
        <w:jc w:val="left"/>
      </w:pPr>
      <w:r>
        <w:t>воспроизведение</w:t>
      </w:r>
      <w:r>
        <w:rPr>
          <w:spacing w:val="-8"/>
        </w:rPr>
        <w:t xml:space="preserve"> </w:t>
      </w:r>
      <w:r>
        <w:t>данного ритма</w:t>
      </w:r>
      <w:r>
        <w:rPr>
          <w:spacing w:val="-10"/>
        </w:rPr>
        <w:t xml:space="preserve"> </w:t>
      </w:r>
      <w:r>
        <w:t>по</w:t>
      </w:r>
      <w:r>
        <w:rPr>
          <w:spacing w:val="-1"/>
        </w:rPr>
        <w:t xml:space="preserve"> </w:t>
      </w:r>
      <w:r>
        <w:t>памяти</w:t>
      </w:r>
      <w:r>
        <w:rPr>
          <w:spacing w:val="-6"/>
        </w:rPr>
        <w:t xml:space="preserve"> </w:t>
      </w:r>
      <w:r>
        <w:rPr>
          <w:spacing w:val="-2"/>
        </w:rPr>
        <w:t>(хлопками).</w:t>
      </w:r>
    </w:p>
    <w:p w14:paraId="7C5A7CE9" w14:textId="77777777" w:rsidR="00E902A8" w:rsidRDefault="00000000">
      <w:pPr>
        <w:pStyle w:val="2"/>
        <w:spacing w:before="2" w:line="275" w:lineRule="exact"/>
      </w:pPr>
      <w:r>
        <w:t>Ритмический</w:t>
      </w:r>
      <w:r>
        <w:rPr>
          <w:spacing w:val="-4"/>
        </w:rPr>
        <w:t xml:space="preserve"> </w:t>
      </w:r>
      <w:r>
        <w:rPr>
          <w:spacing w:val="-2"/>
        </w:rPr>
        <w:t>рисунок.</w:t>
      </w:r>
    </w:p>
    <w:p w14:paraId="3676F0DA" w14:textId="77777777" w:rsidR="00E902A8" w:rsidRDefault="00000000">
      <w:pPr>
        <w:pStyle w:val="a3"/>
        <w:spacing w:before="1" w:line="237" w:lineRule="auto"/>
        <w:ind w:right="853" w:firstLine="600"/>
        <w:jc w:val="left"/>
      </w:pPr>
      <w:r>
        <w:rPr>
          <w:i/>
        </w:rPr>
        <w:t xml:space="preserve">Содержание: </w:t>
      </w:r>
      <w:r>
        <w:t>длительности половинная, целая, шестнадцатые. Паузы. Ритмические рисунки. Ритмическая партитура.</w:t>
      </w:r>
    </w:p>
    <w:p w14:paraId="0C02BEEE" w14:textId="77777777" w:rsidR="00E902A8" w:rsidRDefault="00000000">
      <w:pPr>
        <w:spacing w:before="4"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0635ADE" w14:textId="77777777" w:rsidR="00E902A8" w:rsidRDefault="00000000">
      <w:pPr>
        <w:pStyle w:val="a3"/>
        <w:spacing w:line="242" w:lineRule="auto"/>
        <w:ind w:right="853" w:firstLine="600"/>
        <w:jc w:val="left"/>
      </w:pPr>
      <w:r>
        <w:t>определение</w:t>
      </w:r>
      <w:r>
        <w:rPr>
          <w:spacing w:val="40"/>
        </w:rPr>
        <w:t xml:space="preserve"> </w:t>
      </w:r>
      <w:r>
        <w:t>на</w:t>
      </w:r>
      <w:r>
        <w:rPr>
          <w:spacing w:val="40"/>
        </w:rPr>
        <w:t xml:space="preserve"> </w:t>
      </w:r>
      <w:r>
        <w:t>слух,</w:t>
      </w:r>
      <w:r>
        <w:rPr>
          <w:spacing w:val="40"/>
        </w:rPr>
        <w:t xml:space="preserve"> </w:t>
      </w:r>
      <w:r>
        <w:t>прослеживание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ритмических</w:t>
      </w:r>
      <w:r>
        <w:rPr>
          <w:spacing w:val="40"/>
        </w:rPr>
        <w:t xml:space="preserve"> </w:t>
      </w:r>
      <w:r>
        <w:t>рисунков,</w:t>
      </w:r>
      <w:r>
        <w:rPr>
          <w:spacing w:val="80"/>
        </w:rPr>
        <w:t xml:space="preserve"> </w:t>
      </w:r>
      <w:r>
        <w:t>состоящих из различных длительностей и пауз;</w:t>
      </w:r>
    </w:p>
    <w:p w14:paraId="5EA1EF82" w14:textId="77777777" w:rsidR="00E902A8" w:rsidRDefault="00000000">
      <w:pPr>
        <w:pStyle w:val="a3"/>
        <w:spacing w:line="242" w:lineRule="auto"/>
        <w:ind w:right="853" w:firstLine="600"/>
        <w:jc w:val="left"/>
      </w:pPr>
      <w:r>
        <w:t>исполнение, импровизация с помощью звучащих жестов (хлопки, шлепки, притопы) и (или) ударных инструментов простых ритмов;</w:t>
      </w:r>
    </w:p>
    <w:p w14:paraId="056E278C" w14:textId="77777777" w:rsidR="00E902A8" w:rsidRDefault="00000000">
      <w:pPr>
        <w:pStyle w:val="a3"/>
        <w:tabs>
          <w:tab w:val="left" w:pos="2249"/>
          <w:tab w:val="left" w:pos="3889"/>
          <w:tab w:val="left" w:pos="4608"/>
          <w:tab w:val="left" w:pos="7663"/>
        </w:tabs>
        <w:spacing w:line="242" w:lineRule="auto"/>
        <w:ind w:right="853" w:firstLine="600"/>
        <w:jc w:val="left"/>
      </w:pPr>
      <w:r>
        <w:rPr>
          <w:spacing w:val="-4"/>
        </w:rPr>
        <w:t>игра</w:t>
      </w:r>
      <w:r>
        <w:tab/>
      </w:r>
      <w:r>
        <w:rPr>
          <w:spacing w:val="-2"/>
        </w:rPr>
        <w:t>«Ритмическое</w:t>
      </w:r>
      <w:r>
        <w:tab/>
      </w:r>
      <w:r>
        <w:rPr>
          <w:spacing w:val="-4"/>
        </w:rPr>
        <w:t>эхо»,</w:t>
      </w:r>
      <w:r>
        <w:tab/>
        <w:t>прохлопывание</w:t>
      </w:r>
      <w:r>
        <w:rPr>
          <w:spacing w:val="80"/>
        </w:rPr>
        <w:t xml:space="preserve"> </w:t>
      </w:r>
      <w:r>
        <w:t>ритма</w:t>
      </w:r>
      <w:r>
        <w:rPr>
          <w:spacing w:val="80"/>
        </w:rPr>
        <w:t xml:space="preserve"> </w:t>
      </w:r>
      <w:r>
        <w:t>по</w:t>
      </w:r>
      <w:r>
        <w:tab/>
        <w:t>ритмическим</w:t>
      </w:r>
      <w:r>
        <w:rPr>
          <w:spacing w:val="80"/>
        </w:rPr>
        <w:t xml:space="preserve"> </w:t>
      </w:r>
      <w:r>
        <w:t>карточкам, проговаривание с использованием ритмослогов;</w:t>
      </w:r>
    </w:p>
    <w:p w14:paraId="6DEFC6C0" w14:textId="77777777" w:rsidR="00E902A8" w:rsidRDefault="00000000">
      <w:pPr>
        <w:pStyle w:val="a3"/>
        <w:spacing w:line="242" w:lineRule="auto"/>
        <w:ind w:left="1592" w:right="853"/>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w:t>
      </w:r>
    </w:p>
    <w:p w14:paraId="22A8A9FD" w14:textId="77777777" w:rsidR="00E902A8" w:rsidRDefault="00000000">
      <w:pPr>
        <w:pStyle w:val="a3"/>
        <w:spacing w:line="271" w:lineRule="exact"/>
        <w:jc w:val="left"/>
      </w:pPr>
      <w:r>
        <w:t>воспроизведение</w:t>
      </w:r>
      <w:r>
        <w:rPr>
          <w:spacing w:val="-8"/>
        </w:rPr>
        <w:t xml:space="preserve"> </w:t>
      </w:r>
      <w:r>
        <w:t>данного ритма</w:t>
      </w:r>
      <w:r>
        <w:rPr>
          <w:spacing w:val="-10"/>
        </w:rPr>
        <w:t xml:space="preserve"> </w:t>
      </w:r>
      <w:r>
        <w:t>по</w:t>
      </w:r>
      <w:r>
        <w:rPr>
          <w:spacing w:val="-1"/>
        </w:rPr>
        <w:t xml:space="preserve"> </w:t>
      </w:r>
      <w:r>
        <w:t>памяти</w:t>
      </w:r>
      <w:r>
        <w:rPr>
          <w:spacing w:val="-6"/>
        </w:rPr>
        <w:t xml:space="preserve"> </w:t>
      </w:r>
      <w:r>
        <w:rPr>
          <w:spacing w:val="-2"/>
        </w:rPr>
        <w:t>(хлопками).</w:t>
      </w:r>
    </w:p>
    <w:p w14:paraId="3B8E1AAA" w14:textId="77777777" w:rsidR="00E902A8" w:rsidRDefault="00000000">
      <w:pPr>
        <w:pStyle w:val="2"/>
      </w:pPr>
      <w:r>
        <w:rPr>
          <w:spacing w:val="-2"/>
        </w:rPr>
        <w:t>Размер.</w:t>
      </w:r>
    </w:p>
    <w:p w14:paraId="55A1B7BC" w14:textId="77777777" w:rsidR="00E902A8" w:rsidRDefault="00000000">
      <w:pPr>
        <w:pStyle w:val="a3"/>
        <w:spacing w:line="272" w:lineRule="exact"/>
        <w:ind w:left="1592"/>
        <w:jc w:val="left"/>
      </w:pPr>
      <w:r>
        <w:rPr>
          <w:i/>
        </w:rPr>
        <w:t>Содержание:</w:t>
      </w:r>
      <w:r>
        <w:rPr>
          <w:i/>
          <w:spacing w:val="-4"/>
        </w:rPr>
        <w:t xml:space="preserve"> </w:t>
      </w:r>
      <w:r>
        <w:t>равномерная</w:t>
      </w:r>
      <w:r>
        <w:rPr>
          <w:spacing w:val="-7"/>
        </w:rPr>
        <w:t xml:space="preserve"> </w:t>
      </w:r>
      <w:r>
        <w:t>пульсация.</w:t>
      </w:r>
      <w:r>
        <w:rPr>
          <w:spacing w:val="-1"/>
        </w:rPr>
        <w:t xml:space="preserve"> </w:t>
      </w:r>
      <w:r>
        <w:t>Сильные</w:t>
      </w:r>
      <w:r>
        <w:rPr>
          <w:spacing w:val="-4"/>
        </w:rPr>
        <w:t xml:space="preserve"> </w:t>
      </w:r>
      <w:r>
        <w:t>и</w:t>
      </w:r>
      <w:r>
        <w:rPr>
          <w:spacing w:val="-2"/>
        </w:rPr>
        <w:t xml:space="preserve"> </w:t>
      </w:r>
      <w:r>
        <w:t>слабые</w:t>
      </w:r>
      <w:r>
        <w:rPr>
          <w:spacing w:val="-4"/>
        </w:rPr>
        <w:t xml:space="preserve"> </w:t>
      </w:r>
      <w:r>
        <w:t>доли.</w:t>
      </w:r>
      <w:r>
        <w:rPr>
          <w:spacing w:val="-5"/>
        </w:rPr>
        <w:t xml:space="preserve"> </w:t>
      </w:r>
      <w:r>
        <w:t>Размеры</w:t>
      </w:r>
      <w:r>
        <w:rPr>
          <w:spacing w:val="-2"/>
        </w:rPr>
        <w:t xml:space="preserve"> </w:t>
      </w:r>
      <w:r>
        <w:t>2/4,</w:t>
      </w:r>
      <w:r>
        <w:rPr>
          <w:spacing w:val="-1"/>
        </w:rPr>
        <w:t xml:space="preserve"> </w:t>
      </w:r>
      <w:r>
        <w:t>3/4,</w:t>
      </w:r>
      <w:r>
        <w:rPr>
          <w:spacing w:val="-1"/>
        </w:rPr>
        <w:t xml:space="preserve"> </w:t>
      </w:r>
      <w:r>
        <w:rPr>
          <w:spacing w:val="-4"/>
        </w:rPr>
        <w:t>4/4.</w:t>
      </w:r>
    </w:p>
    <w:p w14:paraId="3812882E"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2"/>
          <w:sz w:val="24"/>
        </w:rPr>
        <w:t xml:space="preserve"> обучающихся:</w:t>
      </w:r>
    </w:p>
    <w:p w14:paraId="39FF213B" w14:textId="77777777" w:rsidR="00E902A8" w:rsidRDefault="00000000">
      <w:pPr>
        <w:pStyle w:val="a3"/>
        <w:spacing w:line="242" w:lineRule="auto"/>
        <w:ind w:right="853" w:firstLine="600"/>
        <w:jc w:val="left"/>
      </w:pPr>
      <w:r>
        <w:t>ритмические</w:t>
      </w:r>
      <w:r>
        <w:rPr>
          <w:spacing w:val="80"/>
        </w:rPr>
        <w:t xml:space="preserve"> </w:t>
      </w:r>
      <w:r>
        <w:t>упражнения</w:t>
      </w:r>
      <w:r>
        <w:rPr>
          <w:spacing w:val="80"/>
        </w:rPr>
        <w:t xml:space="preserve"> </w:t>
      </w:r>
      <w:r>
        <w:t>на</w:t>
      </w:r>
      <w:r>
        <w:rPr>
          <w:spacing w:val="80"/>
        </w:rPr>
        <w:t xml:space="preserve"> </w:t>
      </w:r>
      <w:r>
        <w:t>ровную</w:t>
      </w:r>
      <w:r>
        <w:rPr>
          <w:spacing w:val="80"/>
        </w:rPr>
        <w:t xml:space="preserve"> </w:t>
      </w:r>
      <w:r>
        <w:t>пульсацию,</w:t>
      </w:r>
      <w:r>
        <w:rPr>
          <w:spacing w:val="80"/>
        </w:rPr>
        <w:t xml:space="preserve"> </w:t>
      </w:r>
      <w:r>
        <w:t>выделение</w:t>
      </w:r>
      <w:r>
        <w:rPr>
          <w:spacing w:val="80"/>
        </w:rPr>
        <w:t xml:space="preserve"> </w:t>
      </w:r>
      <w:r>
        <w:t>сильных</w:t>
      </w:r>
      <w:r>
        <w:rPr>
          <w:spacing w:val="80"/>
        </w:rPr>
        <w:t xml:space="preserve"> </w:t>
      </w:r>
      <w:r>
        <w:t>долей</w:t>
      </w:r>
      <w:r>
        <w:rPr>
          <w:spacing w:val="80"/>
        </w:rPr>
        <w:t xml:space="preserve"> </w:t>
      </w:r>
      <w:r>
        <w:t>в размерах 2/4, 3/4, 4/4 (звучащими жестами или на ударных инструментах);</w:t>
      </w:r>
    </w:p>
    <w:p w14:paraId="0BAAAA15" w14:textId="77777777" w:rsidR="00E902A8" w:rsidRDefault="00000000">
      <w:pPr>
        <w:pStyle w:val="a3"/>
        <w:spacing w:line="271" w:lineRule="exact"/>
        <w:ind w:left="1592"/>
        <w:jc w:val="left"/>
      </w:pPr>
      <w:r>
        <w:t>определение</w:t>
      </w:r>
      <w:r>
        <w:rPr>
          <w:spacing w:val="-5"/>
        </w:rPr>
        <w:t xml:space="preserve"> </w:t>
      </w:r>
      <w:r>
        <w:t>на</w:t>
      </w:r>
      <w:r>
        <w:rPr>
          <w:spacing w:val="-7"/>
        </w:rPr>
        <w:t xml:space="preserve"> </w:t>
      </w:r>
      <w:r>
        <w:t>слух, по</w:t>
      </w:r>
      <w:r>
        <w:rPr>
          <w:spacing w:val="-2"/>
        </w:rPr>
        <w:t xml:space="preserve"> </w:t>
      </w:r>
      <w:r>
        <w:t>нотной</w:t>
      </w:r>
      <w:r>
        <w:rPr>
          <w:spacing w:val="-5"/>
        </w:rPr>
        <w:t xml:space="preserve"> </w:t>
      </w:r>
      <w:r>
        <w:t>записи</w:t>
      </w:r>
      <w:r>
        <w:rPr>
          <w:spacing w:val="-5"/>
        </w:rPr>
        <w:t xml:space="preserve"> </w:t>
      </w:r>
      <w:r>
        <w:t>размеров</w:t>
      </w:r>
      <w:r>
        <w:rPr>
          <w:spacing w:val="-1"/>
        </w:rPr>
        <w:t xml:space="preserve"> </w:t>
      </w:r>
      <w:r>
        <w:t>2/4, 3/4,</w:t>
      </w:r>
      <w:r>
        <w:rPr>
          <w:spacing w:val="1"/>
        </w:rPr>
        <w:t xml:space="preserve"> </w:t>
      </w:r>
      <w:r>
        <w:rPr>
          <w:spacing w:val="-4"/>
        </w:rPr>
        <w:t>4/4;</w:t>
      </w:r>
    </w:p>
    <w:p w14:paraId="2D4B8C58" w14:textId="77777777" w:rsidR="00E902A8" w:rsidRDefault="00000000">
      <w:pPr>
        <w:pStyle w:val="a3"/>
        <w:spacing w:line="237" w:lineRule="auto"/>
        <w:ind w:right="853" w:firstLine="600"/>
        <w:jc w:val="left"/>
      </w:pPr>
      <w:r>
        <w:t>исполнение</w:t>
      </w:r>
      <w:r>
        <w:rPr>
          <w:spacing w:val="40"/>
        </w:rPr>
        <w:t xml:space="preserve"> </w:t>
      </w:r>
      <w:r>
        <w:t>вокальных</w:t>
      </w:r>
      <w:r>
        <w:rPr>
          <w:spacing w:val="40"/>
        </w:rPr>
        <w:t xml:space="preserve"> </w:t>
      </w:r>
      <w:r>
        <w:t>упражнений,</w:t>
      </w:r>
      <w:r>
        <w:rPr>
          <w:spacing w:val="40"/>
        </w:rPr>
        <w:t xml:space="preserve"> </w:t>
      </w:r>
      <w:r>
        <w:t>песен</w:t>
      </w:r>
      <w:r>
        <w:rPr>
          <w:spacing w:val="40"/>
        </w:rPr>
        <w:t xml:space="preserve"> </w:t>
      </w:r>
      <w:r>
        <w:t>в</w:t>
      </w:r>
      <w:r>
        <w:rPr>
          <w:spacing w:val="40"/>
        </w:rPr>
        <w:t xml:space="preserve"> </w:t>
      </w:r>
      <w:r>
        <w:t>размерах</w:t>
      </w:r>
      <w:r>
        <w:rPr>
          <w:spacing w:val="40"/>
        </w:rPr>
        <w:t xml:space="preserve"> </w:t>
      </w:r>
      <w:r>
        <w:t>2/4,</w:t>
      </w:r>
      <w:r>
        <w:rPr>
          <w:spacing w:val="40"/>
        </w:rPr>
        <w:t xml:space="preserve"> </w:t>
      </w:r>
      <w:r>
        <w:t>3/4,</w:t>
      </w:r>
      <w:r>
        <w:rPr>
          <w:spacing w:val="40"/>
        </w:rPr>
        <w:t xml:space="preserve"> </w:t>
      </w:r>
      <w:r>
        <w:t>4/4</w:t>
      </w:r>
      <w:r>
        <w:rPr>
          <w:spacing w:val="40"/>
        </w:rPr>
        <w:t xml:space="preserve"> </w:t>
      </w:r>
      <w:r>
        <w:t>с</w:t>
      </w:r>
      <w:r>
        <w:rPr>
          <w:spacing w:val="40"/>
        </w:rPr>
        <w:t xml:space="preserve"> </w:t>
      </w:r>
      <w:r>
        <w:t>хлопками-</w:t>
      </w:r>
      <w:r>
        <w:rPr>
          <w:spacing w:val="80"/>
        </w:rPr>
        <w:t xml:space="preserve"> </w:t>
      </w:r>
      <w:r>
        <w:t>акцентами на сильную долю, элементарными дирижёрскими жестами;</w:t>
      </w:r>
    </w:p>
    <w:p w14:paraId="4653E5F5" w14:textId="77777777" w:rsidR="00E902A8" w:rsidRDefault="00000000">
      <w:pPr>
        <w:pStyle w:val="a3"/>
        <w:spacing w:before="2" w:line="237" w:lineRule="auto"/>
        <w:ind w:firstLine="600"/>
        <w:jc w:val="left"/>
      </w:pPr>
      <w:r>
        <w:t>слушание музыкальных произведений с ярко выраженным музыкальным размером, танцевальные, двигательные импровизации под музыку;</w:t>
      </w:r>
    </w:p>
    <w:p w14:paraId="1BA9C79D" w14:textId="77777777" w:rsidR="00E902A8" w:rsidRDefault="00000000">
      <w:pPr>
        <w:pStyle w:val="a3"/>
        <w:spacing w:before="6" w:line="237" w:lineRule="auto"/>
        <w:ind w:right="853" w:firstLine="600"/>
        <w:jc w:val="left"/>
      </w:pPr>
      <w:r>
        <w:t>вариативно:</w:t>
      </w:r>
      <w:r>
        <w:rPr>
          <w:spacing w:val="-10"/>
        </w:rPr>
        <w:t xml:space="preserve"> </w:t>
      </w:r>
      <w:r>
        <w:t>исполнение</w:t>
      </w:r>
      <w:r>
        <w:rPr>
          <w:spacing w:val="-7"/>
        </w:rPr>
        <w:t xml:space="preserve"> </w:t>
      </w:r>
      <w:r>
        <w:t>на</w:t>
      </w:r>
      <w:r>
        <w:rPr>
          <w:spacing w:val="-7"/>
        </w:rPr>
        <w:t xml:space="preserve"> </w:t>
      </w:r>
      <w:r>
        <w:t>клавишных</w:t>
      </w:r>
      <w:r>
        <w:rPr>
          <w:spacing w:val="-11"/>
        </w:rPr>
        <w:t xml:space="preserve"> </w:t>
      </w:r>
      <w:r>
        <w:t>или</w:t>
      </w:r>
      <w:r>
        <w:rPr>
          <w:spacing w:val="-5"/>
        </w:rPr>
        <w:t xml:space="preserve"> </w:t>
      </w:r>
      <w:r>
        <w:t>духовых</w:t>
      </w:r>
      <w:r>
        <w:rPr>
          <w:spacing w:val="-11"/>
        </w:rPr>
        <w:t xml:space="preserve"> </w:t>
      </w:r>
      <w:r>
        <w:t>инструментах</w:t>
      </w:r>
      <w:r>
        <w:rPr>
          <w:spacing w:val="-11"/>
        </w:rPr>
        <w:t xml:space="preserve"> </w:t>
      </w:r>
      <w:r>
        <w:t>попевок,</w:t>
      </w:r>
      <w:r>
        <w:rPr>
          <w:spacing w:val="-9"/>
        </w:rPr>
        <w:t xml:space="preserve"> </w:t>
      </w:r>
      <w:r>
        <w:t>мелодий в размерах 2/4, 3/4, 4/4; вокальная и инструментальная импровизация в заданном размере.</w:t>
      </w:r>
    </w:p>
    <w:p w14:paraId="5B5BA32E" w14:textId="77777777" w:rsidR="00E902A8" w:rsidRDefault="00000000">
      <w:pPr>
        <w:pStyle w:val="2"/>
        <w:spacing w:before="8"/>
      </w:pPr>
      <w:r>
        <w:t>Музыкальный</w:t>
      </w:r>
      <w:r>
        <w:rPr>
          <w:spacing w:val="-2"/>
        </w:rPr>
        <w:t xml:space="preserve"> </w:t>
      </w:r>
      <w:r>
        <w:rPr>
          <w:spacing w:val="-4"/>
        </w:rPr>
        <w:t>язык.</w:t>
      </w:r>
    </w:p>
    <w:p w14:paraId="6590110C" w14:textId="77777777" w:rsidR="00E902A8" w:rsidRDefault="00000000">
      <w:pPr>
        <w:pStyle w:val="a3"/>
        <w:spacing w:line="242" w:lineRule="auto"/>
        <w:ind w:firstLine="600"/>
        <w:jc w:val="left"/>
      </w:pPr>
      <w:r>
        <w:rPr>
          <w:i/>
        </w:rPr>
        <w:t>Содержание:</w:t>
      </w:r>
      <w:r>
        <w:rPr>
          <w:i/>
          <w:spacing w:val="-15"/>
        </w:rPr>
        <w:t xml:space="preserve"> </w:t>
      </w:r>
      <w:r>
        <w:t>темп,</w:t>
      </w:r>
      <w:r>
        <w:rPr>
          <w:spacing w:val="-15"/>
        </w:rPr>
        <w:t xml:space="preserve"> </w:t>
      </w:r>
      <w:r>
        <w:t>тембр.</w:t>
      </w:r>
      <w:r>
        <w:rPr>
          <w:spacing w:val="-15"/>
        </w:rPr>
        <w:t xml:space="preserve"> </w:t>
      </w:r>
      <w:r>
        <w:t>Динамика</w:t>
      </w:r>
      <w:r>
        <w:rPr>
          <w:spacing w:val="-15"/>
        </w:rPr>
        <w:t xml:space="preserve"> </w:t>
      </w:r>
      <w:r>
        <w:t>(форте,</w:t>
      </w:r>
      <w:r>
        <w:rPr>
          <w:spacing w:val="-15"/>
        </w:rPr>
        <w:t xml:space="preserve"> </w:t>
      </w:r>
      <w:r>
        <w:t>пиано,</w:t>
      </w:r>
      <w:r>
        <w:rPr>
          <w:spacing w:val="-15"/>
        </w:rPr>
        <w:t xml:space="preserve"> </w:t>
      </w:r>
      <w:r>
        <w:t>крещендо,</w:t>
      </w:r>
      <w:r>
        <w:rPr>
          <w:spacing w:val="-15"/>
        </w:rPr>
        <w:t xml:space="preserve"> </w:t>
      </w:r>
      <w:r>
        <w:t>диминуэндо).</w:t>
      </w:r>
      <w:r>
        <w:rPr>
          <w:spacing w:val="-15"/>
        </w:rPr>
        <w:t xml:space="preserve"> </w:t>
      </w:r>
      <w:r>
        <w:t>Штрихи (стаккато, легато, акцент).</w:t>
      </w:r>
    </w:p>
    <w:p w14:paraId="62EAE46E"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84A3F74" w14:textId="77777777" w:rsidR="00E902A8" w:rsidRDefault="00000000">
      <w:pPr>
        <w:pStyle w:val="a3"/>
        <w:spacing w:before="1" w:line="237" w:lineRule="auto"/>
        <w:ind w:firstLine="600"/>
        <w:jc w:val="left"/>
      </w:pPr>
      <w:r>
        <w:t>знакомство</w:t>
      </w:r>
      <w:r>
        <w:rPr>
          <w:spacing w:val="80"/>
        </w:rPr>
        <w:t xml:space="preserve"> </w:t>
      </w:r>
      <w:r>
        <w:t>с</w:t>
      </w:r>
      <w:r>
        <w:rPr>
          <w:spacing w:val="80"/>
        </w:rPr>
        <w:t xml:space="preserve"> </w:t>
      </w:r>
      <w:r>
        <w:t>элементами</w:t>
      </w:r>
      <w:r>
        <w:rPr>
          <w:spacing w:val="80"/>
        </w:rPr>
        <w:t xml:space="preserve"> </w:t>
      </w:r>
      <w:r>
        <w:t>музыкального</w:t>
      </w:r>
      <w:r>
        <w:rPr>
          <w:spacing w:val="80"/>
        </w:rPr>
        <w:t xml:space="preserve"> </w:t>
      </w:r>
      <w:r>
        <w:t>языка,</w:t>
      </w:r>
      <w:r>
        <w:rPr>
          <w:spacing w:val="80"/>
        </w:rPr>
        <w:t xml:space="preserve"> </w:t>
      </w:r>
      <w:r>
        <w:t>специальными</w:t>
      </w:r>
      <w:r>
        <w:rPr>
          <w:spacing w:val="80"/>
        </w:rPr>
        <w:t xml:space="preserve"> </w:t>
      </w:r>
      <w:r>
        <w:t>терминами,</w:t>
      </w:r>
      <w:r>
        <w:rPr>
          <w:spacing w:val="80"/>
        </w:rPr>
        <w:t xml:space="preserve"> </w:t>
      </w:r>
      <w:r>
        <w:t>их</w:t>
      </w:r>
      <w:r>
        <w:rPr>
          <w:spacing w:val="40"/>
        </w:rPr>
        <w:t xml:space="preserve"> </w:t>
      </w:r>
      <w:r>
        <w:t>обозначением в нотной записи;</w:t>
      </w:r>
    </w:p>
    <w:p w14:paraId="037129C6"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275C423C" w14:textId="77777777" w:rsidR="00E902A8" w:rsidRDefault="00000000">
      <w:pPr>
        <w:pStyle w:val="a3"/>
        <w:spacing w:before="62" w:line="242" w:lineRule="auto"/>
        <w:ind w:right="855" w:firstLine="600"/>
      </w:pPr>
      <w:r>
        <w:lastRenderedPageBreak/>
        <w:t xml:space="preserve">определение изученных элементов на слух при восприятии музыкальных </w:t>
      </w:r>
      <w:r>
        <w:rPr>
          <w:spacing w:val="-2"/>
        </w:rPr>
        <w:t>произведений;</w:t>
      </w:r>
    </w:p>
    <w:p w14:paraId="1965BF35" w14:textId="77777777" w:rsidR="00E902A8" w:rsidRDefault="00000000">
      <w:pPr>
        <w:pStyle w:val="a3"/>
        <w:ind w:right="848" w:firstLine="600"/>
      </w:pPr>
      <w: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w:t>
      </w:r>
      <w:r>
        <w:rPr>
          <w:spacing w:val="-2"/>
        </w:rPr>
        <w:t>штрихов);</w:t>
      </w:r>
    </w:p>
    <w:p w14:paraId="6F650BB3" w14:textId="77777777" w:rsidR="00E902A8" w:rsidRDefault="00000000">
      <w:pPr>
        <w:pStyle w:val="a3"/>
        <w:spacing w:line="237" w:lineRule="auto"/>
        <w:ind w:right="856" w:firstLine="600"/>
      </w:pPr>
      <w:r>
        <w:t>исполнение вокальных и ритмических упражнений, песен с ярко выраженными динамическими, темповыми, штриховыми красками;</w:t>
      </w:r>
    </w:p>
    <w:p w14:paraId="127EBBC1" w14:textId="77777777" w:rsidR="00E902A8" w:rsidRDefault="00000000">
      <w:pPr>
        <w:pStyle w:val="a3"/>
        <w:spacing w:before="6" w:line="237" w:lineRule="auto"/>
        <w:ind w:right="852" w:firstLine="600"/>
      </w:pPr>
      <w:r>
        <w:t>использование элементов музыкального языка для создания определённого образа, настроения в вокальных и инструментальных импровизациях;</w:t>
      </w:r>
    </w:p>
    <w:p w14:paraId="22F599FB" w14:textId="77777777" w:rsidR="00E902A8" w:rsidRDefault="00000000">
      <w:pPr>
        <w:pStyle w:val="a3"/>
        <w:spacing w:before="3"/>
        <w:ind w:right="847" w:firstLine="600"/>
      </w:pPr>
      <w:r>
        <w:t>вариативно:</w:t>
      </w:r>
      <w:r>
        <w:rPr>
          <w:spacing w:val="-9"/>
        </w:rPr>
        <w:t xml:space="preserve"> </w:t>
      </w:r>
      <w:r>
        <w:t>исполнение</w:t>
      </w:r>
      <w:r>
        <w:rPr>
          <w:spacing w:val="-6"/>
        </w:rPr>
        <w:t xml:space="preserve"> </w:t>
      </w:r>
      <w:r>
        <w:t>на</w:t>
      </w:r>
      <w:r>
        <w:rPr>
          <w:spacing w:val="-6"/>
        </w:rPr>
        <w:t xml:space="preserve"> </w:t>
      </w:r>
      <w:r>
        <w:t>клавишных</w:t>
      </w:r>
      <w:r>
        <w:rPr>
          <w:spacing w:val="-10"/>
        </w:rPr>
        <w:t xml:space="preserve"> </w:t>
      </w:r>
      <w:r>
        <w:t>или</w:t>
      </w:r>
      <w:r>
        <w:rPr>
          <w:spacing w:val="-4"/>
        </w:rPr>
        <w:t xml:space="preserve"> </w:t>
      </w:r>
      <w:r>
        <w:t>духовых</w:t>
      </w:r>
      <w:r>
        <w:rPr>
          <w:spacing w:val="-10"/>
        </w:rPr>
        <w:t xml:space="preserve"> </w:t>
      </w:r>
      <w:r>
        <w:t>инструментах</w:t>
      </w:r>
      <w:r>
        <w:rPr>
          <w:spacing w:val="-10"/>
        </w:rPr>
        <w:t xml:space="preserve"> </w:t>
      </w:r>
      <w:r>
        <w:t>попевок,</w:t>
      </w:r>
      <w:r>
        <w:rPr>
          <w:spacing w:val="-8"/>
        </w:rPr>
        <w:t xml:space="preserve"> </w:t>
      </w:r>
      <w:r>
        <w:t xml:space="preserve">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w:t>
      </w:r>
      <w:r>
        <w:rPr>
          <w:spacing w:val="-2"/>
        </w:rPr>
        <w:t>словаря.</w:t>
      </w:r>
    </w:p>
    <w:p w14:paraId="4320F4DF" w14:textId="77777777" w:rsidR="00E902A8" w:rsidRDefault="00000000">
      <w:pPr>
        <w:pStyle w:val="2"/>
        <w:spacing w:before="5"/>
        <w:jc w:val="both"/>
      </w:pPr>
      <w:r>
        <w:t>Высота</w:t>
      </w:r>
      <w:r>
        <w:rPr>
          <w:spacing w:val="2"/>
        </w:rPr>
        <w:t xml:space="preserve"> </w:t>
      </w:r>
      <w:r>
        <w:rPr>
          <w:spacing w:val="-2"/>
        </w:rPr>
        <w:t>звуков.</w:t>
      </w:r>
    </w:p>
    <w:p w14:paraId="625EDBD0" w14:textId="77777777" w:rsidR="00E902A8" w:rsidRDefault="00000000">
      <w:pPr>
        <w:pStyle w:val="a3"/>
        <w:spacing w:line="242" w:lineRule="auto"/>
        <w:ind w:right="850" w:firstLine="600"/>
      </w:pPr>
      <w:r>
        <w:rPr>
          <w:i/>
        </w:rPr>
        <w:t xml:space="preserve">Содержание: </w:t>
      </w:r>
      <w:r>
        <w:t>регистры. Ноты певческого диапазона. Расположение нот на клавиатуре. Знаки альтерации (диезы, бемоли, бекары).</w:t>
      </w:r>
    </w:p>
    <w:p w14:paraId="6C239B5E" w14:textId="77777777" w:rsidR="00E902A8" w:rsidRDefault="00000000">
      <w:pPr>
        <w:spacing w:line="271" w:lineRule="exact"/>
        <w:ind w:left="1592"/>
        <w:jc w:val="both"/>
        <w:rPr>
          <w:i/>
          <w:sz w:val="24"/>
        </w:rPr>
      </w:pPr>
      <w:r>
        <w:rPr>
          <w:i/>
          <w:sz w:val="24"/>
        </w:rPr>
        <w:t>Виды</w:t>
      </w:r>
      <w:r>
        <w:rPr>
          <w:i/>
          <w:spacing w:val="-2"/>
          <w:sz w:val="24"/>
        </w:rPr>
        <w:t xml:space="preserve"> </w:t>
      </w:r>
      <w:r>
        <w:rPr>
          <w:i/>
          <w:sz w:val="24"/>
        </w:rPr>
        <w:t>деятельности</w:t>
      </w:r>
      <w:r>
        <w:rPr>
          <w:i/>
          <w:spacing w:val="-3"/>
          <w:sz w:val="24"/>
        </w:rPr>
        <w:t xml:space="preserve"> </w:t>
      </w:r>
      <w:r>
        <w:rPr>
          <w:i/>
          <w:spacing w:val="-2"/>
          <w:sz w:val="24"/>
        </w:rPr>
        <w:t>обучающихся:</w:t>
      </w:r>
    </w:p>
    <w:p w14:paraId="2D0C5910" w14:textId="77777777" w:rsidR="00E902A8" w:rsidRDefault="00000000">
      <w:pPr>
        <w:pStyle w:val="a3"/>
        <w:spacing w:line="275" w:lineRule="exact"/>
        <w:ind w:left="1592"/>
      </w:pPr>
      <w:r>
        <w:t>освоение</w:t>
      </w:r>
      <w:r>
        <w:rPr>
          <w:spacing w:val="-3"/>
        </w:rPr>
        <w:t xml:space="preserve"> </w:t>
      </w:r>
      <w:r>
        <w:t>понятий</w:t>
      </w:r>
      <w:r>
        <w:rPr>
          <w:spacing w:val="-1"/>
        </w:rPr>
        <w:t xml:space="preserve"> </w:t>
      </w:r>
      <w:r>
        <w:t>«выше-</w:t>
      </w:r>
      <w:r>
        <w:rPr>
          <w:spacing w:val="-2"/>
        </w:rPr>
        <w:t>ниже»;</w:t>
      </w:r>
    </w:p>
    <w:p w14:paraId="4DC194A7" w14:textId="77777777" w:rsidR="00E902A8" w:rsidRDefault="00000000">
      <w:pPr>
        <w:pStyle w:val="a3"/>
        <w:ind w:right="850" w:firstLine="600"/>
      </w:pPr>
      <w:r>
        <w:t>определение на слух принадлежности звуков к одному</w:t>
      </w:r>
      <w:r>
        <w:rPr>
          <w:spacing w:val="-5"/>
        </w:rPr>
        <w:t xml:space="preserve"> </w:t>
      </w:r>
      <w:r>
        <w:t>из регистров; прослеживание по нотной записи отдельных мотивов, фрагментов знакомых песен, выделение знакомых нот, знаков альтерации;</w:t>
      </w:r>
    </w:p>
    <w:p w14:paraId="16709C58" w14:textId="77777777" w:rsidR="00E902A8" w:rsidRDefault="00000000">
      <w:pPr>
        <w:pStyle w:val="a3"/>
        <w:spacing w:before="3" w:line="237" w:lineRule="auto"/>
        <w:ind w:left="1592" w:right="851"/>
      </w:pPr>
      <w:r>
        <w:t>наблюдение за изменением музыкального образа при изменении регистра; вариативно:</w:t>
      </w:r>
      <w:r>
        <w:rPr>
          <w:spacing w:val="-2"/>
        </w:rPr>
        <w:t xml:space="preserve"> </w:t>
      </w:r>
      <w:r>
        <w:t>исполнение на</w:t>
      </w:r>
      <w:r>
        <w:rPr>
          <w:spacing w:val="-3"/>
        </w:rPr>
        <w:t xml:space="preserve"> </w:t>
      </w:r>
      <w:r>
        <w:t>клавишных</w:t>
      </w:r>
      <w:r>
        <w:rPr>
          <w:spacing w:val="-2"/>
        </w:rPr>
        <w:t xml:space="preserve"> </w:t>
      </w:r>
      <w:r>
        <w:t>или</w:t>
      </w:r>
      <w:r>
        <w:rPr>
          <w:spacing w:val="-1"/>
        </w:rPr>
        <w:t xml:space="preserve"> </w:t>
      </w:r>
      <w:r>
        <w:t>духовых</w:t>
      </w:r>
      <w:r>
        <w:rPr>
          <w:spacing w:val="-2"/>
        </w:rPr>
        <w:t xml:space="preserve"> </w:t>
      </w:r>
      <w:r>
        <w:t>инструментах</w:t>
      </w:r>
      <w:r>
        <w:rPr>
          <w:spacing w:val="-2"/>
        </w:rPr>
        <w:t xml:space="preserve"> </w:t>
      </w:r>
      <w:r>
        <w:t>попевок, кратких</w:t>
      </w:r>
    </w:p>
    <w:p w14:paraId="792A8EFE" w14:textId="77777777" w:rsidR="00E902A8" w:rsidRDefault="00000000">
      <w:pPr>
        <w:pStyle w:val="a3"/>
        <w:spacing w:before="4"/>
      </w:pPr>
      <w:r>
        <w:t>мелодий</w:t>
      </w:r>
      <w:r>
        <w:rPr>
          <w:spacing w:val="-8"/>
        </w:rPr>
        <w:t xml:space="preserve"> </w:t>
      </w:r>
      <w:r>
        <w:t>по</w:t>
      </w:r>
      <w:r>
        <w:rPr>
          <w:spacing w:val="-1"/>
        </w:rPr>
        <w:t xml:space="preserve"> </w:t>
      </w:r>
      <w:r>
        <w:t>нотам;</w:t>
      </w:r>
      <w:r>
        <w:rPr>
          <w:spacing w:val="-6"/>
        </w:rPr>
        <w:t xml:space="preserve"> </w:t>
      </w:r>
      <w:r>
        <w:t>выполнение</w:t>
      </w:r>
      <w:r>
        <w:rPr>
          <w:spacing w:val="-7"/>
        </w:rPr>
        <w:t xml:space="preserve"> </w:t>
      </w:r>
      <w:r>
        <w:t>упражнений на</w:t>
      </w:r>
      <w:r>
        <w:rPr>
          <w:spacing w:val="-7"/>
        </w:rPr>
        <w:t xml:space="preserve"> </w:t>
      </w:r>
      <w:r>
        <w:t xml:space="preserve">виртуальной </w:t>
      </w:r>
      <w:r>
        <w:rPr>
          <w:spacing w:val="-2"/>
        </w:rPr>
        <w:t>клавиатуре.</w:t>
      </w:r>
    </w:p>
    <w:p w14:paraId="70BC9ADC" w14:textId="77777777" w:rsidR="00E902A8" w:rsidRDefault="00000000">
      <w:pPr>
        <w:pStyle w:val="2"/>
        <w:spacing w:before="3" w:line="275" w:lineRule="exact"/>
      </w:pPr>
      <w:r>
        <w:rPr>
          <w:spacing w:val="-2"/>
        </w:rPr>
        <w:t>Мелодия.</w:t>
      </w:r>
    </w:p>
    <w:p w14:paraId="0E8DDC0A" w14:textId="77777777" w:rsidR="00E902A8" w:rsidRDefault="00000000">
      <w:pPr>
        <w:pStyle w:val="a3"/>
        <w:spacing w:before="1" w:line="237" w:lineRule="auto"/>
        <w:ind w:right="846" w:firstLine="600"/>
      </w:pPr>
      <w:r>
        <w:rPr>
          <w:i/>
        </w:rPr>
        <w:t xml:space="preserve">Содержание: </w:t>
      </w:r>
      <w:r>
        <w:t>мотив, музыкальная фраза. Поступенное, плавное движение мелодии, скачки. Мелодический рисунок.</w:t>
      </w:r>
    </w:p>
    <w:p w14:paraId="733F37AF" w14:textId="77777777" w:rsidR="00E902A8" w:rsidRDefault="00000000">
      <w:pPr>
        <w:spacing w:before="3" w:line="275" w:lineRule="exact"/>
        <w:ind w:left="1592"/>
        <w:jc w:val="both"/>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5B481C6C" w14:textId="77777777" w:rsidR="00E902A8" w:rsidRDefault="00000000">
      <w:pPr>
        <w:pStyle w:val="a3"/>
        <w:spacing w:line="242" w:lineRule="auto"/>
        <w:ind w:right="854" w:firstLine="600"/>
      </w:pPr>
      <w:r>
        <w:t>определение на слух, прослеживание по нотной записи мелодических рисунков с поступенным, плавным движением, скачками, остановками;</w:t>
      </w:r>
    </w:p>
    <w:p w14:paraId="78775224" w14:textId="77777777" w:rsidR="00E902A8" w:rsidRDefault="00000000">
      <w:pPr>
        <w:pStyle w:val="a3"/>
        <w:spacing w:line="242" w:lineRule="auto"/>
        <w:ind w:right="849" w:firstLine="600"/>
      </w:pPr>
      <w:r>
        <w:t>исполнение, импровизация (вокальная или на звуковысотных музыкальных инструментах) различных мелодических рисунков;</w:t>
      </w:r>
    </w:p>
    <w:p w14:paraId="14973966" w14:textId="77777777" w:rsidR="00E902A8" w:rsidRDefault="00000000">
      <w:pPr>
        <w:pStyle w:val="a3"/>
        <w:ind w:right="851" w:firstLine="600"/>
      </w:pPr>
      <w:r>
        <w:t>вариативно:</w:t>
      </w:r>
      <w:r>
        <w:rPr>
          <w:spacing w:val="-1"/>
        </w:rPr>
        <w:t xml:space="preserve"> </w:t>
      </w:r>
      <w:r>
        <w:t>нахождение по нотам границ музыкальной фразы, мотива;</w:t>
      </w:r>
      <w:r>
        <w:rPr>
          <w:spacing w:val="-6"/>
        </w:rPr>
        <w:t xml:space="preserve"> </w:t>
      </w:r>
      <w:r>
        <w:t>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881BD86" w14:textId="77777777" w:rsidR="00E902A8" w:rsidRDefault="00000000">
      <w:pPr>
        <w:pStyle w:val="2"/>
        <w:spacing w:line="275" w:lineRule="exact"/>
      </w:pPr>
      <w:r>
        <w:rPr>
          <w:spacing w:val="-2"/>
        </w:rPr>
        <w:t>Сопровождение.</w:t>
      </w:r>
    </w:p>
    <w:p w14:paraId="74506B62" w14:textId="77777777" w:rsidR="00E902A8" w:rsidRDefault="00000000">
      <w:pPr>
        <w:pStyle w:val="a3"/>
        <w:spacing w:line="274" w:lineRule="exact"/>
        <w:ind w:left="1592"/>
        <w:jc w:val="left"/>
      </w:pPr>
      <w:r>
        <w:rPr>
          <w:i/>
        </w:rPr>
        <w:t>Содержание</w:t>
      </w:r>
      <w:r>
        <w:t>:</w:t>
      </w:r>
      <w:r>
        <w:rPr>
          <w:spacing w:val="-7"/>
        </w:rPr>
        <w:t xml:space="preserve"> </w:t>
      </w:r>
      <w:r>
        <w:t>аккомпанемент.</w:t>
      </w:r>
      <w:r>
        <w:rPr>
          <w:spacing w:val="-7"/>
        </w:rPr>
        <w:t xml:space="preserve"> </w:t>
      </w:r>
      <w:r>
        <w:t>Остинато.</w:t>
      </w:r>
      <w:r>
        <w:rPr>
          <w:spacing w:val="-8"/>
        </w:rPr>
        <w:t xml:space="preserve"> </w:t>
      </w:r>
      <w:r>
        <w:t>Вступление,</w:t>
      </w:r>
      <w:r>
        <w:rPr>
          <w:spacing w:val="-3"/>
        </w:rPr>
        <w:t xml:space="preserve"> </w:t>
      </w:r>
      <w:r>
        <w:t>заключение,</w:t>
      </w:r>
      <w:r>
        <w:rPr>
          <w:spacing w:val="-7"/>
        </w:rPr>
        <w:t xml:space="preserve"> </w:t>
      </w:r>
      <w:r>
        <w:rPr>
          <w:spacing w:val="-2"/>
        </w:rPr>
        <w:t>проигрыш.</w:t>
      </w:r>
    </w:p>
    <w:p w14:paraId="4C348729"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163213C7" w14:textId="77777777" w:rsidR="00E902A8" w:rsidRDefault="00000000">
      <w:pPr>
        <w:pStyle w:val="a3"/>
        <w:spacing w:line="237" w:lineRule="auto"/>
        <w:ind w:firstLine="600"/>
        <w:jc w:val="left"/>
      </w:pPr>
      <w:r>
        <w:t>определение</w:t>
      </w:r>
      <w:r>
        <w:rPr>
          <w:spacing w:val="80"/>
          <w:w w:val="150"/>
        </w:rPr>
        <w:t xml:space="preserve"> </w:t>
      </w:r>
      <w:r>
        <w:t>на</w:t>
      </w:r>
      <w:r>
        <w:rPr>
          <w:spacing w:val="80"/>
          <w:w w:val="150"/>
        </w:rPr>
        <w:t xml:space="preserve"> </w:t>
      </w:r>
      <w:r>
        <w:t>слух,</w:t>
      </w:r>
      <w:r>
        <w:rPr>
          <w:spacing w:val="80"/>
          <w:w w:val="150"/>
        </w:rPr>
        <w:t xml:space="preserve"> </w:t>
      </w:r>
      <w:r>
        <w:t>прослеживание</w:t>
      </w:r>
      <w:r>
        <w:rPr>
          <w:spacing w:val="80"/>
          <w:w w:val="150"/>
        </w:rPr>
        <w:t xml:space="preserve"> </w:t>
      </w:r>
      <w:r>
        <w:t>по</w:t>
      </w:r>
      <w:r>
        <w:rPr>
          <w:spacing w:val="80"/>
          <w:w w:val="150"/>
        </w:rPr>
        <w:t xml:space="preserve"> </w:t>
      </w:r>
      <w:r>
        <w:t>нотной</w:t>
      </w:r>
      <w:r>
        <w:rPr>
          <w:spacing w:val="80"/>
          <w:w w:val="150"/>
        </w:rPr>
        <w:t xml:space="preserve"> </w:t>
      </w:r>
      <w:r>
        <w:t>записи</w:t>
      </w:r>
      <w:r>
        <w:rPr>
          <w:spacing w:val="80"/>
          <w:w w:val="150"/>
        </w:rPr>
        <w:t xml:space="preserve"> </w:t>
      </w:r>
      <w:r>
        <w:t>главного</w:t>
      </w:r>
      <w:r>
        <w:rPr>
          <w:spacing w:val="80"/>
          <w:w w:val="150"/>
        </w:rPr>
        <w:t xml:space="preserve"> </w:t>
      </w:r>
      <w:r>
        <w:t>голоса</w:t>
      </w:r>
      <w:r>
        <w:rPr>
          <w:spacing w:val="80"/>
          <w:w w:val="150"/>
        </w:rPr>
        <w:t xml:space="preserve"> </w:t>
      </w:r>
      <w:r>
        <w:t xml:space="preserve">и </w:t>
      </w:r>
      <w:r>
        <w:rPr>
          <w:spacing w:val="-2"/>
        </w:rPr>
        <w:t>сопровождения;</w:t>
      </w:r>
    </w:p>
    <w:p w14:paraId="1A2D71A4" w14:textId="77777777" w:rsidR="00E902A8" w:rsidRDefault="00000000">
      <w:pPr>
        <w:pStyle w:val="a3"/>
        <w:spacing w:before="4" w:line="237" w:lineRule="auto"/>
        <w:ind w:right="853" w:firstLine="600"/>
        <w:jc w:val="left"/>
      </w:pPr>
      <w:r>
        <w:t>различение,</w:t>
      </w:r>
      <w:r>
        <w:rPr>
          <w:spacing w:val="40"/>
        </w:rPr>
        <w:t xml:space="preserve"> </w:t>
      </w:r>
      <w:r>
        <w:t>характеристика</w:t>
      </w:r>
      <w:r>
        <w:rPr>
          <w:spacing w:val="40"/>
        </w:rPr>
        <w:t xml:space="preserve"> </w:t>
      </w:r>
      <w:r>
        <w:t>мелодических</w:t>
      </w:r>
      <w:r>
        <w:rPr>
          <w:spacing w:val="40"/>
        </w:rPr>
        <w:t xml:space="preserve"> </w:t>
      </w:r>
      <w:r>
        <w:t>и</w:t>
      </w:r>
      <w:r>
        <w:rPr>
          <w:spacing w:val="40"/>
        </w:rPr>
        <w:t xml:space="preserve"> </w:t>
      </w:r>
      <w:r>
        <w:t>ритмических</w:t>
      </w:r>
      <w:r>
        <w:rPr>
          <w:spacing w:val="40"/>
        </w:rPr>
        <w:t xml:space="preserve"> </w:t>
      </w:r>
      <w:r>
        <w:t>особенностей</w:t>
      </w:r>
      <w:r>
        <w:rPr>
          <w:spacing w:val="40"/>
        </w:rPr>
        <w:t xml:space="preserve"> </w:t>
      </w:r>
      <w:r>
        <w:t>главного голоса и сопровождения;</w:t>
      </w:r>
    </w:p>
    <w:p w14:paraId="5C6D6AD5" w14:textId="77777777" w:rsidR="00E902A8" w:rsidRDefault="00000000">
      <w:pPr>
        <w:pStyle w:val="a3"/>
        <w:spacing w:before="4" w:line="275" w:lineRule="exact"/>
        <w:ind w:left="1592"/>
        <w:jc w:val="left"/>
      </w:pPr>
      <w:r>
        <w:t>показ</w:t>
      </w:r>
      <w:r>
        <w:rPr>
          <w:spacing w:val="-7"/>
        </w:rPr>
        <w:t xml:space="preserve"> </w:t>
      </w:r>
      <w:r>
        <w:t>рукой линии</w:t>
      </w:r>
      <w:r>
        <w:rPr>
          <w:spacing w:val="-5"/>
        </w:rPr>
        <w:t xml:space="preserve"> </w:t>
      </w:r>
      <w:r>
        <w:t>движения</w:t>
      </w:r>
      <w:r>
        <w:rPr>
          <w:spacing w:val="-6"/>
        </w:rPr>
        <w:t xml:space="preserve"> </w:t>
      </w:r>
      <w:r>
        <w:t>главного</w:t>
      </w:r>
      <w:r>
        <w:rPr>
          <w:spacing w:val="-1"/>
        </w:rPr>
        <w:t xml:space="preserve"> </w:t>
      </w:r>
      <w:r>
        <w:t>голоса</w:t>
      </w:r>
      <w:r>
        <w:rPr>
          <w:spacing w:val="-2"/>
        </w:rPr>
        <w:t xml:space="preserve"> </w:t>
      </w:r>
      <w:r>
        <w:t>и</w:t>
      </w:r>
      <w:r>
        <w:rPr>
          <w:spacing w:val="-4"/>
        </w:rPr>
        <w:t xml:space="preserve"> </w:t>
      </w:r>
      <w:r>
        <w:rPr>
          <w:spacing w:val="-2"/>
        </w:rPr>
        <w:t>аккомпанемента;</w:t>
      </w:r>
    </w:p>
    <w:p w14:paraId="6CA84771" w14:textId="77777777" w:rsidR="00E902A8" w:rsidRDefault="00000000">
      <w:pPr>
        <w:pStyle w:val="a3"/>
        <w:spacing w:line="242" w:lineRule="auto"/>
        <w:ind w:firstLine="600"/>
        <w:jc w:val="left"/>
      </w:pPr>
      <w:r>
        <w:t>различение</w:t>
      </w:r>
      <w:r>
        <w:rPr>
          <w:spacing w:val="40"/>
        </w:rPr>
        <w:t xml:space="preserve"> </w:t>
      </w:r>
      <w:r>
        <w:t>простейших</w:t>
      </w:r>
      <w:r>
        <w:rPr>
          <w:spacing w:val="40"/>
        </w:rPr>
        <w:t xml:space="preserve"> </w:t>
      </w:r>
      <w:r>
        <w:t>элементов</w:t>
      </w:r>
      <w:r>
        <w:rPr>
          <w:spacing w:val="40"/>
        </w:rPr>
        <w:t xml:space="preserve"> </w:t>
      </w:r>
      <w:r>
        <w:t>музыкальной</w:t>
      </w:r>
      <w:r>
        <w:rPr>
          <w:spacing w:val="40"/>
        </w:rPr>
        <w:t xml:space="preserve"> </w:t>
      </w:r>
      <w:r>
        <w:t>формы:</w:t>
      </w:r>
      <w:r>
        <w:rPr>
          <w:spacing w:val="40"/>
        </w:rPr>
        <w:t xml:space="preserve"> </w:t>
      </w:r>
      <w:r>
        <w:t>вступление,</w:t>
      </w:r>
      <w:r>
        <w:rPr>
          <w:spacing w:val="40"/>
        </w:rPr>
        <w:t xml:space="preserve"> </w:t>
      </w:r>
      <w:r>
        <w:t xml:space="preserve">заключение, </w:t>
      </w:r>
      <w:r>
        <w:rPr>
          <w:spacing w:val="-2"/>
        </w:rPr>
        <w:t>проигрыш;</w:t>
      </w:r>
    </w:p>
    <w:p w14:paraId="0EC9A0A2" w14:textId="77777777" w:rsidR="00E902A8" w:rsidRDefault="00000000">
      <w:pPr>
        <w:pStyle w:val="a3"/>
        <w:spacing w:line="271" w:lineRule="exact"/>
        <w:ind w:left="1592"/>
        <w:jc w:val="left"/>
      </w:pPr>
      <w:r>
        <w:t>составление</w:t>
      </w:r>
      <w:r>
        <w:rPr>
          <w:spacing w:val="-5"/>
        </w:rPr>
        <w:t xml:space="preserve"> </w:t>
      </w:r>
      <w:r>
        <w:t>наглядной</w:t>
      </w:r>
      <w:r>
        <w:rPr>
          <w:spacing w:val="-3"/>
        </w:rPr>
        <w:t xml:space="preserve"> </w:t>
      </w:r>
      <w:r>
        <w:t>графической</w:t>
      </w:r>
      <w:r>
        <w:rPr>
          <w:spacing w:val="-3"/>
        </w:rPr>
        <w:t xml:space="preserve"> </w:t>
      </w:r>
      <w:r>
        <w:rPr>
          <w:spacing w:val="-2"/>
        </w:rPr>
        <w:t>схемы;</w:t>
      </w:r>
    </w:p>
    <w:p w14:paraId="68240D96" w14:textId="77777777" w:rsidR="00E902A8" w:rsidRDefault="00000000">
      <w:pPr>
        <w:pStyle w:val="a3"/>
        <w:spacing w:before="4" w:line="237" w:lineRule="auto"/>
        <w:ind w:right="853" w:firstLine="600"/>
        <w:jc w:val="left"/>
      </w:pPr>
      <w:r>
        <w:t>импровизация</w:t>
      </w:r>
      <w:r>
        <w:rPr>
          <w:spacing w:val="-4"/>
        </w:rPr>
        <w:t xml:space="preserve"> </w:t>
      </w:r>
      <w:r>
        <w:t>ритмического аккомпанемента</w:t>
      </w:r>
      <w:r>
        <w:rPr>
          <w:spacing w:val="-5"/>
        </w:rPr>
        <w:t xml:space="preserve"> </w:t>
      </w:r>
      <w:r>
        <w:t>к</w:t>
      </w:r>
      <w:r>
        <w:rPr>
          <w:spacing w:val="-10"/>
        </w:rPr>
        <w:t xml:space="preserve"> </w:t>
      </w:r>
      <w:r>
        <w:t>знакомой</w:t>
      </w:r>
      <w:r>
        <w:rPr>
          <w:spacing w:val="-3"/>
        </w:rPr>
        <w:t xml:space="preserve"> </w:t>
      </w:r>
      <w:r>
        <w:t>песне</w:t>
      </w:r>
      <w:r>
        <w:rPr>
          <w:spacing w:val="-5"/>
        </w:rPr>
        <w:t xml:space="preserve"> </w:t>
      </w:r>
      <w:r>
        <w:t>(звучащими</w:t>
      </w:r>
      <w:r>
        <w:rPr>
          <w:spacing w:val="-3"/>
        </w:rPr>
        <w:t xml:space="preserve"> </w:t>
      </w:r>
      <w:r>
        <w:t>жестами или на ударных инструментах);</w:t>
      </w:r>
    </w:p>
    <w:p w14:paraId="4A2A302C" w14:textId="77777777" w:rsidR="00E902A8" w:rsidRDefault="00000000">
      <w:pPr>
        <w:pStyle w:val="a3"/>
        <w:spacing w:before="5" w:line="237" w:lineRule="auto"/>
        <w:ind w:firstLine="600"/>
        <w:jc w:val="left"/>
      </w:pPr>
      <w:r>
        <w:t>вариативно:</w:t>
      </w:r>
      <w:r>
        <w:rPr>
          <w:spacing w:val="80"/>
        </w:rPr>
        <w:t xml:space="preserve"> </w:t>
      </w:r>
      <w:r>
        <w:t>исполнение</w:t>
      </w:r>
      <w:r>
        <w:rPr>
          <w:spacing w:val="80"/>
        </w:rPr>
        <w:t xml:space="preserve"> </w:t>
      </w:r>
      <w:r>
        <w:t>простейшего</w:t>
      </w:r>
      <w:r>
        <w:rPr>
          <w:spacing w:val="80"/>
        </w:rPr>
        <w:t xml:space="preserve"> </w:t>
      </w:r>
      <w:r>
        <w:t>сопровождения</w:t>
      </w:r>
      <w:r>
        <w:rPr>
          <w:spacing w:val="80"/>
        </w:rPr>
        <w:t xml:space="preserve"> </w:t>
      </w:r>
      <w:r>
        <w:t>к</w:t>
      </w:r>
      <w:r>
        <w:rPr>
          <w:spacing w:val="80"/>
        </w:rPr>
        <w:t xml:space="preserve"> </w:t>
      </w:r>
      <w:r>
        <w:t>знакомой</w:t>
      </w:r>
      <w:r>
        <w:rPr>
          <w:spacing w:val="80"/>
        </w:rPr>
        <w:t xml:space="preserve"> </w:t>
      </w:r>
      <w:r>
        <w:t>мелодии</w:t>
      </w:r>
      <w:r>
        <w:rPr>
          <w:spacing w:val="80"/>
        </w:rPr>
        <w:t xml:space="preserve"> </w:t>
      </w:r>
      <w:r>
        <w:t>на клавишных или духовых инструментах.</w:t>
      </w:r>
    </w:p>
    <w:p w14:paraId="4F86EB6A"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06021CC6" w14:textId="77777777" w:rsidR="00E902A8" w:rsidRDefault="00000000">
      <w:pPr>
        <w:pStyle w:val="2"/>
        <w:spacing w:before="67" w:line="275" w:lineRule="exact"/>
      </w:pPr>
      <w:r>
        <w:rPr>
          <w:spacing w:val="-2"/>
        </w:rPr>
        <w:lastRenderedPageBreak/>
        <w:t>Песня.</w:t>
      </w:r>
    </w:p>
    <w:p w14:paraId="1A16948D" w14:textId="77777777" w:rsidR="00E902A8" w:rsidRDefault="00000000">
      <w:pPr>
        <w:spacing w:line="274" w:lineRule="exact"/>
        <w:ind w:left="1592"/>
        <w:rPr>
          <w:sz w:val="24"/>
        </w:rPr>
      </w:pPr>
      <w:r>
        <w:rPr>
          <w:i/>
          <w:sz w:val="24"/>
        </w:rPr>
        <w:t>Содержание:</w:t>
      </w:r>
      <w:r>
        <w:rPr>
          <w:i/>
          <w:spacing w:val="-1"/>
          <w:sz w:val="24"/>
        </w:rPr>
        <w:t xml:space="preserve"> </w:t>
      </w:r>
      <w:r>
        <w:rPr>
          <w:sz w:val="24"/>
        </w:rPr>
        <w:t>куплетная</w:t>
      </w:r>
      <w:r>
        <w:rPr>
          <w:spacing w:val="-3"/>
          <w:sz w:val="24"/>
        </w:rPr>
        <w:t xml:space="preserve"> </w:t>
      </w:r>
      <w:r>
        <w:rPr>
          <w:sz w:val="24"/>
        </w:rPr>
        <w:t>форма.</w:t>
      </w:r>
      <w:r>
        <w:rPr>
          <w:spacing w:val="-6"/>
          <w:sz w:val="24"/>
        </w:rPr>
        <w:t xml:space="preserve"> </w:t>
      </w:r>
      <w:r>
        <w:rPr>
          <w:sz w:val="24"/>
        </w:rPr>
        <w:t xml:space="preserve">Запев, </w:t>
      </w:r>
      <w:r>
        <w:rPr>
          <w:spacing w:val="-2"/>
          <w:sz w:val="24"/>
        </w:rPr>
        <w:t>припев.</w:t>
      </w:r>
    </w:p>
    <w:p w14:paraId="6F4D96AC" w14:textId="77777777" w:rsidR="00E902A8" w:rsidRDefault="00000000">
      <w:pPr>
        <w:spacing w:line="275" w:lineRule="exact"/>
        <w:ind w:left="1592"/>
        <w:rPr>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r>
        <w:rPr>
          <w:spacing w:val="-2"/>
          <w:sz w:val="24"/>
        </w:rPr>
        <w:t>:</w:t>
      </w:r>
    </w:p>
    <w:p w14:paraId="0E9A4032" w14:textId="77777777" w:rsidR="00E902A8" w:rsidRDefault="00000000">
      <w:pPr>
        <w:pStyle w:val="a3"/>
        <w:spacing w:before="3" w:line="275" w:lineRule="exact"/>
        <w:ind w:left="1592"/>
        <w:jc w:val="left"/>
      </w:pPr>
      <w:r>
        <w:t>знакомство со</w:t>
      </w:r>
      <w:r>
        <w:rPr>
          <w:spacing w:val="-3"/>
        </w:rPr>
        <w:t xml:space="preserve"> </w:t>
      </w:r>
      <w:r>
        <w:t>строением</w:t>
      </w:r>
      <w:r>
        <w:rPr>
          <w:spacing w:val="-7"/>
        </w:rPr>
        <w:t xml:space="preserve"> </w:t>
      </w:r>
      <w:r>
        <w:t>куплетной</w:t>
      </w:r>
      <w:r>
        <w:rPr>
          <w:spacing w:val="-6"/>
        </w:rPr>
        <w:t xml:space="preserve"> </w:t>
      </w:r>
      <w:r>
        <w:rPr>
          <w:spacing w:val="-2"/>
        </w:rPr>
        <w:t>формы;</w:t>
      </w:r>
    </w:p>
    <w:p w14:paraId="4E9D6D71" w14:textId="77777777" w:rsidR="00E902A8" w:rsidRDefault="00000000">
      <w:pPr>
        <w:pStyle w:val="a3"/>
        <w:spacing w:line="242" w:lineRule="auto"/>
        <w:ind w:left="1592" w:right="853"/>
        <w:jc w:val="left"/>
      </w:pPr>
      <w:r>
        <w:t>составление</w:t>
      </w:r>
      <w:r>
        <w:rPr>
          <w:spacing w:val="-9"/>
        </w:rPr>
        <w:t xml:space="preserve"> </w:t>
      </w:r>
      <w:r>
        <w:t>наглядной</w:t>
      </w:r>
      <w:r>
        <w:rPr>
          <w:spacing w:val="-7"/>
        </w:rPr>
        <w:t xml:space="preserve"> </w:t>
      </w:r>
      <w:r>
        <w:t>буквенной</w:t>
      </w:r>
      <w:r>
        <w:rPr>
          <w:spacing w:val="-7"/>
        </w:rPr>
        <w:t xml:space="preserve"> </w:t>
      </w:r>
      <w:r>
        <w:t>или</w:t>
      </w:r>
      <w:r>
        <w:rPr>
          <w:spacing w:val="-7"/>
        </w:rPr>
        <w:t xml:space="preserve"> </w:t>
      </w:r>
      <w:r>
        <w:t>графической</w:t>
      </w:r>
      <w:r>
        <w:rPr>
          <w:spacing w:val="-3"/>
        </w:rPr>
        <w:t xml:space="preserve"> </w:t>
      </w:r>
      <w:r>
        <w:t>схемы</w:t>
      </w:r>
      <w:r>
        <w:rPr>
          <w:spacing w:val="-3"/>
        </w:rPr>
        <w:t xml:space="preserve"> </w:t>
      </w:r>
      <w:r>
        <w:t>куплетной</w:t>
      </w:r>
      <w:r>
        <w:rPr>
          <w:spacing w:val="-3"/>
        </w:rPr>
        <w:t xml:space="preserve"> </w:t>
      </w:r>
      <w:r>
        <w:t>формы; исполнение песен, написанных в куплетной форме;</w:t>
      </w:r>
    </w:p>
    <w:p w14:paraId="087C797F" w14:textId="77777777" w:rsidR="00E902A8" w:rsidRDefault="00000000">
      <w:pPr>
        <w:pStyle w:val="a3"/>
        <w:tabs>
          <w:tab w:val="left" w:pos="3054"/>
          <w:tab w:val="left" w:pos="4421"/>
          <w:tab w:val="left" w:pos="5429"/>
          <w:tab w:val="left" w:pos="6105"/>
          <w:tab w:val="left" w:pos="7424"/>
          <w:tab w:val="left" w:pos="8954"/>
        </w:tabs>
        <w:spacing w:line="242" w:lineRule="auto"/>
        <w:ind w:right="853" w:firstLine="600"/>
        <w:jc w:val="left"/>
      </w:pPr>
      <w:r>
        <w:rPr>
          <w:spacing w:val="-2"/>
        </w:rPr>
        <w:t>различение</w:t>
      </w:r>
      <w:r>
        <w:tab/>
      </w:r>
      <w:r>
        <w:rPr>
          <w:spacing w:val="-2"/>
        </w:rPr>
        <w:t>куплетной</w:t>
      </w:r>
      <w:r>
        <w:tab/>
      </w:r>
      <w:r>
        <w:rPr>
          <w:spacing w:val="-4"/>
        </w:rPr>
        <w:t>формы</w:t>
      </w:r>
      <w:r>
        <w:tab/>
      </w:r>
      <w:r>
        <w:rPr>
          <w:spacing w:val="-4"/>
        </w:rPr>
        <w:t>при</w:t>
      </w:r>
      <w:r>
        <w:tab/>
      </w:r>
      <w:r>
        <w:rPr>
          <w:spacing w:val="-2"/>
        </w:rPr>
        <w:t>слушании</w:t>
      </w:r>
      <w:r>
        <w:tab/>
      </w:r>
      <w:r>
        <w:rPr>
          <w:spacing w:val="-2"/>
        </w:rPr>
        <w:t>незнакомых</w:t>
      </w:r>
      <w:r>
        <w:tab/>
      </w:r>
      <w:r>
        <w:rPr>
          <w:spacing w:val="-2"/>
        </w:rPr>
        <w:t>музыкальных произведений;</w:t>
      </w:r>
    </w:p>
    <w:p w14:paraId="2A4DB0C4" w14:textId="77777777" w:rsidR="00E902A8" w:rsidRDefault="00000000">
      <w:pPr>
        <w:pStyle w:val="a3"/>
        <w:spacing w:line="271" w:lineRule="exact"/>
        <w:ind w:left="1592"/>
        <w:jc w:val="left"/>
      </w:pPr>
      <w:r>
        <w:t>вариативно:</w:t>
      </w:r>
      <w:r>
        <w:rPr>
          <w:spacing w:val="-8"/>
        </w:rPr>
        <w:t xml:space="preserve"> </w:t>
      </w:r>
      <w:r>
        <w:t>импровизация,</w:t>
      </w:r>
      <w:r>
        <w:rPr>
          <w:spacing w:val="-4"/>
        </w:rPr>
        <w:t xml:space="preserve"> </w:t>
      </w:r>
      <w:r>
        <w:t>сочинение</w:t>
      </w:r>
      <w:r>
        <w:rPr>
          <w:spacing w:val="-7"/>
        </w:rPr>
        <w:t xml:space="preserve"> </w:t>
      </w:r>
      <w:r>
        <w:t>новых</w:t>
      </w:r>
      <w:r>
        <w:rPr>
          <w:spacing w:val="-6"/>
        </w:rPr>
        <w:t xml:space="preserve"> </w:t>
      </w:r>
      <w:r>
        <w:t>куплетов</w:t>
      </w:r>
      <w:r>
        <w:rPr>
          <w:spacing w:val="-1"/>
        </w:rPr>
        <w:t xml:space="preserve"> </w:t>
      </w:r>
      <w:r>
        <w:t>к</w:t>
      </w:r>
      <w:r>
        <w:rPr>
          <w:spacing w:val="-6"/>
        </w:rPr>
        <w:t xml:space="preserve"> </w:t>
      </w:r>
      <w:r>
        <w:t>знакомой</w:t>
      </w:r>
      <w:r>
        <w:rPr>
          <w:spacing w:val="-5"/>
        </w:rPr>
        <w:t xml:space="preserve"> </w:t>
      </w:r>
      <w:r>
        <w:rPr>
          <w:spacing w:val="-2"/>
        </w:rPr>
        <w:t>песне.</w:t>
      </w:r>
    </w:p>
    <w:p w14:paraId="01830874" w14:textId="77777777" w:rsidR="00E902A8" w:rsidRDefault="00000000">
      <w:pPr>
        <w:pStyle w:val="2"/>
        <w:spacing w:before="1"/>
      </w:pPr>
      <w:r>
        <w:rPr>
          <w:spacing w:val="-4"/>
        </w:rPr>
        <w:t>Лад.</w:t>
      </w:r>
    </w:p>
    <w:p w14:paraId="1AE7F4ED" w14:textId="77777777" w:rsidR="00E902A8" w:rsidRDefault="00000000">
      <w:pPr>
        <w:pStyle w:val="a3"/>
        <w:spacing w:line="272" w:lineRule="exact"/>
        <w:ind w:left="1592"/>
        <w:jc w:val="left"/>
      </w:pPr>
      <w:r>
        <w:rPr>
          <w:i/>
        </w:rPr>
        <w:t>Содержание:</w:t>
      </w:r>
      <w:r>
        <w:rPr>
          <w:i/>
          <w:spacing w:val="12"/>
        </w:rPr>
        <w:t xml:space="preserve"> </w:t>
      </w:r>
      <w:r>
        <w:t>понятие</w:t>
      </w:r>
      <w:r>
        <w:rPr>
          <w:spacing w:val="6"/>
        </w:rPr>
        <w:t xml:space="preserve"> </w:t>
      </w:r>
      <w:r>
        <w:t>лада.</w:t>
      </w:r>
      <w:r>
        <w:rPr>
          <w:spacing w:val="14"/>
        </w:rPr>
        <w:t xml:space="preserve"> </w:t>
      </w:r>
      <w:r>
        <w:t>Семиступенные</w:t>
      </w:r>
      <w:r>
        <w:rPr>
          <w:spacing w:val="11"/>
        </w:rPr>
        <w:t xml:space="preserve"> </w:t>
      </w:r>
      <w:r>
        <w:t>лады</w:t>
      </w:r>
      <w:r>
        <w:rPr>
          <w:spacing w:val="14"/>
        </w:rPr>
        <w:t xml:space="preserve"> </w:t>
      </w:r>
      <w:r>
        <w:t>мажор</w:t>
      </w:r>
      <w:r>
        <w:rPr>
          <w:spacing w:val="7"/>
        </w:rPr>
        <w:t xml:space="preserve"> </w:t>
      </w:r>
      <w:r>
        <w:t>и</w:t>
      </w:r>
      <w:r>
        <w:rPr>
          <w:spacing w:val="8"/>
        </w:rPr>
        <w:t xml:space="preserve"> </w:t>
      </w:r>
      <w:r>
        <w:t>минор.</w:t>
      </w:r>
      <w:r>
        <w:rPr>
          <w:spacing w:val="14"/>
        </w:rPr>
        <w:t xml:space="preserve"> </w:t>
      </w:r>
      <w:r>
        <w:t>Краска</w:t>
      </w:r>
      <w:r>
        <w:rPr>
          <w:spacing w:val="11"/>
        </w:rPr>
        <w:t xml:space="preserve"> </w:t>
      </w:r>
      <w:r>
        <w:rPr>
          <w:spacing w:val="-2"/>
        </w:rPr>
        <w:t>звучания.</w:t>
      </w:r>
    </w:p>
    <w:p w14:paraId="4FABF713" w14:textId="77777777" w:rsidR="00E902A8" w:rsidRDefault="00000000">
      <w:pPr>
        <w:pStyle w:val="a3"/>
        <w:spacing w:before="3" w:line="275" w:lineRule="exact"/>
        <w:jc w:val="left"/>
      </w:pPr>
      <w:r>
        <w:t>Ступеневый</w:t>
      </w:r>
      <w:r>
        <w:rPr>
          <w:spacing w:val="-2"/>
        </w:rPr>
        <w:t xml:space="preserve"> состав.</w:t>
      </w:r>
    </w:p>
    <w:p w14:paraId="1332641E"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F37845B" w14:textId="77777777" w:rsidR="00E902A8" w:rsidRDefault="00000000">
      <w:pPr>
        <w:pStyle w:val="a3"/>
        <w:spacing w:before="4" w:line="237" w:lineRule="auto"/>
        <w:ind w:left="1592" w:right="3996"/>
        <w:jc w:val="left"/>
      </w:pPr>
      <w:r>
        <w:t>определение</w:t>
      </w:r>
      <w:r>
        <w:rPr>
          <w:spacing w:val="-5"/>
        </w:rPr>
        <w:t xml:space="preserve"> </w:t>
      </w:r>
      <w:r>
        <w:t>на</w:t>
      </w:r>
      <w:r>
        <w:rPr>
          <w:spacing w:val="-10"/>
        </w:rPr>
        <w:t xml:space="preserve"> </w:t>
      </w:r>
      <w:r>
        <w:t>слух</w:t>
      </w:r>
      <w:r>
        <w:rPr>
          <w:spacing w:val="-9"/>
        </w:rPr>
        <w:t xml:space="preserve"> </w:t>
      </w:r>
      <w:r>
        <w:t>ладового</w:t>
      </w:r>
      <w:r>
        <w:rPr>
          <w:spacing w:val="-4"/>
        </w:rPr>
        <w:t xml:space="preserve"> </w:t>
      </w:r>
      <w:r>
        <w:t>наклонения</w:t>
      </w:r>
      <w:r>
        <w:rPr>
          <w:spacing w:val="-9"/>
        </w:rPr>
        <w:t xml:space="preserve"> </w:t>
      </w:r>
      <w:r>
        <w:t>музыки; игра «Солнышко – туча»;</w:t>
      </w:r>
    </w:p>
    <w:p w14:paraId="5FDD4609" w14:textId="77777777" w:rsidR="00E902A8" w:rsidRDefault="00000000">
      <w:pPr>
        <w:pStyle w:val="a3"/>
        <w:spacing w:before="4" w:line="275" w:lineRule="exact"/>
        <w:ind w:left="1592"/>
        <w:jc w:val="left"/>
      </w:pPr>
      <w:r>
        <w:t>наблюдение</w:t>
      </w:r>
      <w:r>
        <w:rPr>
          <w:spacing w:val="-7"/>
        </w:rPr>
        <w:t xml:space="preserve"> </w:t>
      </w:r>
      <w:r>
        <w:t>за</w:t>
      </w:r>
      <w:r>
        <w:rPr>
          <w:spacing w:val="-4"/>
        </w:rPr>
        <w:t xml:space="preserve"> </w:t>
      </w:r>
      <w:r>
        <w:t>изменением</w:t>
      </w:r>
      <w:r>
        <w:rPr>
          <w:spacing w:val="-6"/>
        </w:rPr>
        <w:t xml:space="preserve"> </w:t>
      </w:r>
      <w:r>
        <w:t>музыкального</w:t>
      </w:r>
      <w:r>
        <w:rPr>
          <w:spacing w:val="-3"/>
        </w:rPr>
        <w:t xml:space="preserve"> </w:t>
      </w:r>
      <w:r>
        <w:t>образа</w:t>
      </w:r>
      <w:r>
        <w:rPr>
          <w:spacing w:val="-5"/>
        </w:rPr>
        <w:t xml:space="preserve"> </w:t>
      </w:r>
      <w:r>
        <w:t>при</w:t>
      </w:r>
      <w:r>
        <w:rPr>
          <w:spacing w:val="-7"/>
        </w:rPr>
        <w:t xml:space="preserve"> </w:t>
      </w:r>
      <w:r>
        <w:t>изменении</w:t>
      </w:r>
      <w:r>
        <w:rPr>
          <w:spacing w:val="-6"/>
        </w:rPr>
        <w:t xml:space="preserve"> </w:t>
      </w:r>
      <w:r>
        <w:rPr>
          <w:spacing w:val="-2"/>
        </w:rPr>
        <w:t>лада;</w:t>
      </w:r>
    </w:p>
    <w:p w14:paraId="46D4C333" w14:textId="77777777" w:rsidR="00E902A8" w:rsidRDefault="00000000">
      <w:pPr>
        <w:pStyle w:val="a3"/>
        <w:spacing w:line="242" w:lineRule="auto"/>
        <w:ind w:left="1592"/>
        <w:jc w:val="left"/>
      </w:pPr>
      <w:r>
        <w:t>распевания,</w:t>
      </w:r>
      <w:r>
        <w:rPr>
          <w:spacing w:val="-5"/>
        </w:rPr>
        <w:t xml:space="preserve"> </w:t>
      </w:r>
      <w:r>
        <w:t>вокальные</w:t>
      </w:r>
      <w:r>
        <w:rPr>
          <w:spacing w:val="-8"/>
        </w:rPr>
        <w:t xml:space="preserve"> </w:t>
      </w:r>
      <w:r>
        <w:t>упражнения, построенные</w:t>
      </w:r>
      <w:r>
        <w:rPr>
          <w:spacing w:val="-3"/>
        </w:rPr>
        <w:t xml:space="preserve"> </w:t>
      </w:r>
      <w:r>
        <w:t>на</w:t>
      </w:r>
      <w:r>
        <w:rPr>
          <w:spacing w:val="-3"/>
        </w:rPr>
        <w:t xml:space="preserve"> </w:t>
      </w:r>
      <w:r>
        <w:t>чередовании</w:t>
      </w:r>
      <w:r>
        <w:rPr>
          <w:spacing w:val="-6"/>
        </w:rPr>
        <w:t xml:space="preserve"> </w:t>
      </w:r>
      <w:r>
        <w:t>мажора</w:t>
      </w:r>
      <w:r>
        <w:rPr>
          <w:spacing w:val="-8"/>
        </w:rPr>
        <w:t xml:space="preserve"> </w:t>
      </w:r>
      <w:r>
        <w:t>и</w:t>
      </w:r>
      <w:r>
        <w:rPr>
          <w:spacing w:val="-6"/>
        </w:rPr>
        <w:t xml:space="preserve"> </w:t>
      </w:r>
      <w:r>
        <w:t>минора; исполнение песен с ярко выраженной ладовой окраской;</w:t>
      </w:r>
    </w:p>
    <w:p w14:paraId="6B516600" w14:textId="77777777" w:rsidR="00E902A8" w:rsidRDefault="00000000">
      <w:pPr>
        <w:pStyle w:val="a3"/>
        <w:spacing w:line="242" w:lineRule="auto"/>
        <w:ind w:firstLine="600"/>
        <w:jc w:val="left"/>
      </w:pPr>
      <w:r>
        <w:t>вариативно:</w:t>
      </w:r>
      <w:r>
        <w:rPr>
          <w:spacing w:val="40"/>
        </w:rPr>
        <w:t xml:space="preserve"> </w:t>
      </w:r>
      <w:r>
        <w:t>импровизация,</w:t>
      </w:r>
      <w:r>
        <w:rPr>
          <w:spacing w:val="40"/>
        </w:rPr>
        <w:t xml:space="preserve"> </w:t>
      </w:r>
      <w:r>
        <w:t>сочинение</w:t>
      </w:r>
      <w:r>
        <w:rPr>
          <w:spacing w:val="40"/>
        </w:rPr>
        <w:t xml:space="preserve"> </w:t>
      </w:r>
      <w:r>
        <w:t>в</w:t>
      </w:r>
      <w:r>
        <w:rPr>
          <w:spacing w:val="40"/>
        </w:rPr>
        <w:t xml:space="preserve"> </w:t>
      </w:r>
      <w:r>
        <w:t>заданном</w:t>
      </w:r>
      <w:r>
        <w:rPr>
          <w:spacing w:val="40"/>
        </w:rPr>
        <w:t xml:space="preserve"> </w:t>
      </w:r>
      <w:r>
        <w:t>ладу;</w:t>
      </w:r>
      <w:r>
        <w:rPr>
          <w:spacing w:val="40"/>
        </w:rPr>
        <w:t xml:space="preserve"> </w:t>
      </w:r>
      <w:r>
        <w:t>чтение</w:t>
      </w:r>
      <w:r>
        <w:rPr>
          <w:spacing w:val="40"/>
        </w:rPr>
        <w:t xml:space="preserve"> </w:t>
      </w:r>
      <w:r>
        <w:t>сказок</w:t>
      </w:r>
      <w:r>
        <w:rPr>
          <w:spacing w:val="40"/>
        </w:rPr>
        <w:t xml:space="preserve"> </w:t>
      </w:r>
      <w:r>
        <w:t>о</w:t>
      </w:r>
      <w:r>
        <w:rPr>
          <w:spacing w:val="40"/>
        </w:rPr>
        <w:t xml:space="preserve"> </w:t>
      </w:r>
      <w:r>
        <w:t>нотах</w:t>
      </w:r>
      <w:r>
        <w:rPr>
          <w:spacing w:val="40"/>
        </w:rPr>
        <w:t xml:space="preserve"> </w:t>
      </w:r>
      <w:r>
        <w:t>и музыкальных ладах.</w:t>
      </w:r>
    </w:p>
    <w:p w14:paraId="2CC2EC1D" w14:textId="77777777" w:rsidR="00E902A8" w:rsidRDefault="00000000">
      <w:pPr>
        <w:pStyle w:val="2"/>
        <w:spacing w:line="274" w:lineRule="exact"/>
      </w:pPr>
      <w:r>
        <w:rPr>
          <w:spacing w:val="-2"/>
        </w:rPr>
        <w:t>Пентатоника.</w:t>
      </w:r>
    </w:p>
    <w:p w14:paraId="4CE8CD68" w14:textId="77777777" w:rsidR="00E902A8" w:rsidRDefault="00000000">
      <w:pPr>
        <w:pStyle w:val="a3"/>
        <w:spacing w:line="237" w:lineRule="auto"/>
        <w:ind w:right="853" w:firstLine="600"/>
        <w:jc w:val="left"/>
      </w:pPr>
      <w:r>
        <w:rPr>
          <w:i/>
        </w:rPr>
        <w:t>Содержание:</w:t>
      </w:r>
      <w:r>
        <w:rPr>
          <w:i/>
          <w:spacing w:val="80"/>
        </w:rPr>
        <w:t xml:space="preserve"> </w:t>
      </w:r>
      <w:r>
        <w:t>пентатоника</w:t>
      </w:r>
      <w:r>
        <w:rPr>
          <w:spacing w:val="80"/>
        </w:rPr>
        <w:t xml:space="preserve"> </w:t>
      </w:r>
      <w:r>
        <w:t>–</w:t>
      </w:r>
      <w:r>
        <w:rPr>
          <w:spacing w:val="80"/>
        </w:rPr>
        <w:t xml:space="preserve"> </w:t>
      </w:r>
      <w:r>
        <w:t>пятиступенный</w:t>
      </w:r>
      <w:r>
        <w:rPr>
          <w:spacing w:val="80"/>
        </w:rPr>
        <w:t xml:space="preserve"> </w:t>
      </w:r>
      <w:r>
        <w:t>лад,</w:t>
      </w:r>
      <w:r>
        <w:rPr>
          <w:spacing w:val="80"/>
        </w:rPr>
        <w:t xml:space="preserve"> </w:t>
      </w:r>
      <w:r>
        <w:t>распространённый</w:t>
      </w:r>
      <w:r>
        <w:rPr>
          <w:spacing w:val="80"/>
        </w:rPr>
        <w:t xml:space="preserve"> </w:t>
      </w:r>
      <w:r>
        <w:t>у</w:t>
      </w:r>
      <w:r>
        <w:rPr>
          <w:spacing w:val="80"/>
        </w:rPr>
        <w:t xml:space="preserve"> </w:t>
      </w:r>
      <w:r>
        <w:t xml:space="preserve">многих </w:t>
      </w:r>
      <w:r>
        <w:rPr>
          <w:spacing w:val="-2"/>
        </w:rPr>
        <w:t>народов.</w:t>
      </w:r>
    </w:p>
    <w:p w14:paraId="1A1CE374"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2"/>
          <w:sz w:val="24"/>
        </w:rPr>
        <w:t xml:space="preserve"> обучающихся:</w:t>
      </w:r>
    </w:p>
    <w:p w14:paraId="614E965B" w14:textId="77777777" w:rsidR="00E902A8" w:rsidRDefault="00000000">
      <w:pPr>
        <w:pStyle w:val="a3"/>
        <w:spacing w:line="242" w:lineRule="auto"/>
        <w:ind w:firstLine="600"/>
        <w:jc w:val="left"/>
      </w:pPr>
      <w:r>
        <w:t>слушание</w:t>
      </w:r>
      <w:r>
        <w:rPr>
          <w:spacing w:val="80"/>
        </w:rPr>
        <w:t xml:space="preserve"> </w:t>
      </w:r>
      <w:r>
        <w:t>инструментальных</w:t>
      </w:r>
      <w:r>
        <w:rPr>
          <w:spacing w:val="80"/>
        </w:rPr>
        <w:t xml:space="preserve"> </w:t>
      </w:r>
      <w:r>
        <w:t>произведений,</w:t>
      </w:r>
      <w:r>
        <w:rPr>
          <w:spacing w:val="80"/>
        </w:rPr>
        <w:t xml:space="preserve"> </w:t>
      </w:r>
      <w:r>
        <w:t>исполнение</w:t>
      </w:r>
      <w:r>
        <w:rPr>
          <w:spacing w:val="80"/>
        </w:rPr>
        <w:t xml:space="preserve"> </w:t>
      </w:r>
      <w:r>
        <w:t>песен,</w:t>
      </w:r>
      <w:r>
        <w:rPr>
          <w:spacing w:val="80"/>
        </w:rPr>
        <w:t xml:space="preserve"> </w:t>
      </w:r>
      <w:r>
        <w:t>написанных</w:t>
      </w:r>
      <w:r>
        <w:rPr>
          <w:spacing w:val="80"/>
        </w:rPr>
        <w:t xml:space="preserve"> </w:t>
      </w:r>
      <w:r>
        <w:t>в</w:t>
      </w:r>
      <w:r>
        <w:rPr>
          <w:spacing w:val="40"/>
        </w:rPr>
        <w:t xml:space="preserve"> </w:t>
      </w:r>
      <w:r>
        <w:rPr>
          <w:spacing w:val="-2"/>
        </w:rPr>
        <w:t>пентатонике.</w:t>
      </w:r>
    </w:p>
    <w:p w14:paraId="1EEB0A43" w14:textId="77777777" w:rsidR="00E902A8" w:rsidRDefault="00000000">
      <w:pPr>
        <w:pStyle w:val="2"/>
        <w:spacing w:line="274" w:lineRule="exact"/>
      </w:pPr>
      <w:r>
        <w:t>Ноты</w:t>
      </w:r>
      <w:r>
        <w:rPr>
          <w:spacing w:val="1"/>
        </w:rPr>
        <w:t xml:space="preserve"> </w:t>
      </w:r>
      <w:r>
        <w:t>в</w:t>
      </w:r>
      <w:r>
        <w:rPr>
          <w:spacing w:val="-3"/>
        </w:rPr>
        <w:t xml:space="preserve"> </w:t>
      </w:r>
      <w:r>
        <w:t>разных</w:t>
      </w:r>
      <w:r>
        <w:rPr>
          <w:spacing w:val="-3"/>
        </w:rPr>
        <w:t xml:space="preserve"> </w:t>
      </w:r>
      <w:r>
        <w:rPr>
          <w:spacing w:val="-2"/>
        </w:rPr>
        <w:t>октавах.</w:t>
      </w:r>
    </w:p>
    <w:p w14:paraId="39F560B7" w14:textId="77777777" w:rsidR="00E902A8" w:rsidRDefault="00000000">
      <w:pPr>
        <w:spacing w:line="274" w:lineRule="exact"/>
        <w:ind w:left="1592"/>
        <w:rPr>
          <w:sz w:val="24"/>
        </w:rPr>
      </w:pPr>
      <w:r>
        <w:rPr>
          <w:i/>
          <w:sz w:val="24"/>
        </w:rPr>
        <w:t>Содержание:</w:t>
      </w:r>
      <w:r>
        <w:rPr>
          <w:i/>
          <w:spacing w:val="-1"/>
          <w:sz w:val="24"/>
        </w:rPr>
        <w:t xml:space="preserve"> </w:t>
      </w:r>
      <w:r>
        <w:rPr>
          <w:sz w:val="24"/>
        </w:rPr>
        <w:t>ноты</w:t>
      </w:r>
      <w:r>
        <w:rPr>
          <w:spacing w:val="-2"/>
          <w:sz w:val="24"/>
        </w:rPr>
        <w:t xml:space="preserve"> </w:t>
      </w:r>
      <w:r>
        <w:rPr>
          <w:sz w:val="24"/>
        </w:rPr>
        <w:t>второй</w:t>
      </w:r>
      <w:r>
        <w:rPr>
          <w:spacing w:val="1"/>
          <w:sz w:val="24"/>
        </w:rPr>
        <w:t xml:space="preserve"> </w:t>
      </w:r>
      <w:r>
        <w:rPr>
          <w:sz w:val="24"/>
        </w:rPr>
        <w:t>и</w:t>
      </w:r>
      <w:r>
        <w:rPr>
          <w:spacing w:val="-4"/>
          <w:sz w:val="24"/>
        </w:rPr>
        <w:t xml:space="preserve"> </w:t>
      </w:r>
      <w:r>
        <w:rPr>
          <w:sz w:val="24"/>
        </w:rPr>
        <w:t>малой</w:t>
      </w:r>
      <w:r>
        <w:rPr>
          <w:spacing w:val="-9"/>
          <w:sz w:val="24"/>
        </w:rPr>
        <w:t xml:space="preserve"> </w:t>
      </w:r>
      <w:r>
        <w:rPr>
          <w:sz w:val="24"/>
        </w:rPr>
        <w:t>октавы.</w:t>
      </w:r>
      <w:r>
        <w:rPr>
          <w:spacing w:val="-3"/>
          <w:sz w:val="24"/>
        </w:rPr>
        <w:t xml:space="preserve"> </w:t>
      </w:r>
      <w:r>
        <w:rPr>
          <w:sz w:val="24"/>
        </w:rPr>
        <w:t>Басовый</w:t>
      </w:r>
      <w:r>
        <w:rPr>
          <w:spacing w:val="-3"/>
          <w:sz w:val="24"/>
        </w:rPr>
        <w:t xml:space="preserve"> </w:t>
      </w:r>
      <w:r>
        <w:rPr>
          <w:spacing w:val="-2"/>
          <w:sz w:val="24"/>
        </w:rPr>
        <w:t>ключ.</w:t>
      </w:r>
    </w:p>
    <w:p w14:paraId="158C250C"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3C760BA9" w14:textId="77777777" w:rsidR="00E902A8" w:rsidRDefault="00000000">
      <w:pPr>
        <w:pStyle w:val="a3"/>
        <w:spacing w:line="275" w:lineRule="exact"/>
        <w:ind w:left="1592"/>
        <w:jc w:val="left"/>
      </w:pPr>
      <w:r>
        <w:t>знакомство с</w:t>
      </w:r>
      <w:r>
        <w:rPr>
          <w:spacing w:val="-6"/>
        </w:rPr>
        <w:t xml:space="preserve"> </w:t>
      </w:r>
      <w:r>
        <w:t>нотной</w:t>
      </w:r>
      <w:r>
        <w:rPr>
          <w:spacing w:val="-5"/>
        </w:rPr>
        <w:t xml:space="preserve"> </w:t>
      </w:r>
      <w:r>
        <w:t>записью</w:t>
      </w:r>
      <w:r>
        <w:rPr>
          <w:spacing w:val="-3"/>
        </w:rPr>
        <w:t xml:space="preserve"> </w:t>
      </w:r>
      <w:r>
        <w:t>во</w:t>
      </w:r>
      <w:r>
        <w:rPr>
          <w:spacing w:val="-1"/>
        </w:rPr>
        <w:t xml:space="preserve"> </w:t>
      </w:r>
      <w:r>
        <w:t>второй</w:t>
      </w:r>
      <w:r>
        <w:rPr>
          <w:spacing w:val="-5"/>
        </w:rPr>
        <w:t xml:space="preserve"> </w:t>
      </w:r>
      <w:r>
        <w:t>и</w:t>
      </w:r>
      <w:r>
        <w:rPr>
          <w:spacing w:val="-5"/>
        </w:rPr>
        <w:t xml:space="preserve"> </w:t>
      </w:r>
      <w:r>
        <w:t>малой</w:t>
      </w:r>
      <w:r>
        <w:rPr>
          <w:spacing w:val="-4"/>
        </w:rPr>
        <w:t xml:space="preserve"> </w:t>
      </w:r>
      <w:r>
        <w:rPr>
          <w:spacing w:val="-2"/>
        </w:rPr>
        <w:t>октаве;</w:t>
      </w:r>
    </w:p>
    <w:p w14:paraId="17AA251E" w14:textId="77777777" w:rsidR="00E902A8" w:rsidRDefault="00000000">
      <w:pPr>
        <w:pStyle w:val="a3"/>
        <w:spacing w:line="242" w:lineRule="auto"/>
        <w:ind w:right="853" w:firstLine="600"/>
        <w:jc w:val="left"/>
      </w:pPr>
      <w:r>
        <w:t>прослеживание</w:t>
      </w:r>
      <w:r>
        <w:rPr>
          <w:spacing w:val="80"/>
        </w:rPr>
        <w:t xml:space="preserve"> </w:t>
      </w:r>
      <w:r>
        <w:t>по</w:t>
      </w:r>
      <w:r>
        <w:rPr>
          <w:spacing w:val="80"/>
        </w:rPr>
        <w:t xml:space="preserve"> </w:t>
      </w:r>
      <w:r>
        <w:t>нотам</w:t>
      </w:r>
      <w:r>
        <w:rPr>
          <w:spacing w:val="80"/>
        </w:rPr>
        <w:t xml:space="preserve"> </w:t>
      </w:r>
      <w:r>
        <w:t>небольших</w:t>
      </w:r>
      <w:r>
        <w:rPr>
          <w:spacing w:val="80"/>
        </w:rPr>
        <w:t xml:space="preserve"> </w:t>
      </w:r>
      <w:r>
        <w:t>мелодий</w:t>
      </w:r>
      <w:r>
        <w:rPr>
          <w:spacing w:val="80"/>
        </w:rPr>
        <w:t xml:space="preserve"> </w:t>
      </w:r>
      <w:r>
        <w:t>в</w:t>
      </w:r>
      <w:r>
        <w:rPr>
          <w:spacing w:val="80"/>
        </w:rPr>
        <w:t xml:space="preserve"> </w:t>
      </w:r>
      <w:r>
        <w:t>соответствующем</w:t>
      </w:r>
      <w:r>
        <w:rPr>
          <w:spacing w:val="80"/>
        </w:rPr>
        <w:t xml:space="preserve"> </w:t>
      </w:r>
      <w:r>
        <w:t>диапазоне; сравнение одной и той же мелодии, записанной в разных октавах;</w:t>
      </w:r>
    </w:p>
    <w:p w14:paraId="755EB7C0" w14:textId="77777777" w:rsidR="00E902A8" w:rsidRDefault="00000000">
      <w:pPr>
        <w:pStyle w:val="a3"/>
        <w:spacing w:line="271" w:lineRule="exact"/>
        <w:ind w:left="1592"/>
        <w:jc w:val="left"/>
      </w:pPr>
      <w:r>
        <w:t>определение</w:t>
      </w:r>
      <w:r>
        <w:rPr>
          <w:spacing w:val="-6"/>
        </w:rPr>
        <w:t xml:space="preserve"> </w:t>
      </w:r>
      <w:r>
        <w:t>на</w:t>
      </w:r>
      <w:r>
        <w:rPr>
          <w:spacing w:val="-7"/>
        </w:rPr>
        <w:t xml:space="preserve"> </w:t>
      </w:r>
      <w:r>
        <w:t>слух, в</w:t>
      </w:r>
      <w:r>
        <w:rPr>
          <w:spacing w:val="-2"/>
        </w:rPr>
        <w:t xml:space="preserve"> </w:t>
      </w:r>
      <w:r>
        <w:t>какой</w:t>
      </w:r>
      <w:r>
        <w:rPr>
          <w:spacing w:val="-5"/>
        </w:rPr>
        <w:t xml:space="preserve"> </w:t>
      </w:r>
      <w:r>
        <w:t>октаве</w:t>
      </w:r>
      <w:r>
        <w:rPr>
          <w:spacing w:val="-4"/>
        </w:rPr>
        <w:t xml:space="preserve"> </w:t>
      </w:r>
      <w:r>
        <w:t>звучит</w:t>
      </w:r>
      <w:r>
        <w:rPr>
          <w:spacing w:val="-2"/>
        </w:rPr>
        <w:t xml:space="preserve"> </w:t>
      </w:r>
      <w:r>
        <w:t>музыкальный</w:t>
      </w:r>
      <w:r>
        <w:rPr>
          <w:spacing w:val="-5"/>
        </w:rPr>
        <w:t xml:space="preserve"> </w:t>
      </w:r>
      <w:r>
        <w:rPr>
          <w:spacing w:val="-2"/>
        </w:rPr>
        <w:t>фрагмент;</w:t>
      </w:r>
    </w:p>
    <w:p w14:paraId="4DBC485F" w14:textId="77777777" w:rsidR="00E902A8" w:rsidRDefault="00000000">
      <w:pPr>
        <w:pStyle w:val="a3"/>
        <w:spacing w:before="3" w:line="237" w:lineRule="auto"/>
        <w:ind w:firstLine="600"/>
        <w:jc w:val="left"/>
      </w:pPr>
      <w:r>
        <w:t>вариативно:</w:t>
      </w:r>
      <w:r>
        <w:rPr>
          <w:spacing w:val="40"/>
        </w:rPr>
        <w:t xml:space="preserve"> </w:t>
      </w:r>
      <w:r>
        <w:t>исполнение</w:t>
      </w:r>
      <w:r>
        <w:rPr>
          <w:spacing w:val="40"/>
        </w:rPr>
        <w:t xml:space="preserve"> </w:t>
      </w:r>
      <w:r>
        <w:t>на</w:t>
      </w:r>
      <w:r>
        <w:rPr>
          <w:spacing w:val="40"/>
        </w:rPr>
        <w:t xml:space="preserve"> </w:t>
      </w:r>
      <w:r>
        <w:t>духовых,</w:t>
      </w:r>
      <w:r>
        <w:rPr>
          <w:spacing w:val="40"/>
        </w:rPr>
        <w:t xml:space="preserve"> </w:t>
      </w:r>
      <w:r>
        <w:t>клавишных</w:t>
      </w:r>
      <w:r>
        <w:rPr>
          <w:spacing w:val="40"/>
        </w:rPr>
        <w:t xml:space="preserve"> </w:t>
      </w:r>
      <w:r>
        <w:t>инструментах</w:t>
      </w:r>
      <w:r>
        <w:rPr>
          <w:spacing w:val="40"/>
        </w:rPr>
        <w:t xml:space="preserve"> </w:t>
      </w:r>
      <w:r>
        <w:t>или</w:t>
      </w:r>
      <w:r>
        <w:rPr>
          <w:spacing w:val="40"/>
        </w:rPr>
        <w:t xml:space="preserve"> </w:t>
      </w:r>
      <w:r>
        <w:t>виртуальной клавиатуре попевок, кратких мелодий по нотам.</w:t>
      </w:r>
    </w:p>
    <w:p w14:paraId="4B3135A9" w14:textId="77777777" w:rsidR="00E902A8" w:rsidRDefault="00000000">
      <w:pPr>
        <w:pStyle w:val="2"/>
        <w:spacing w:before="4" w:line="275" w:lineRule="exact"/>
        <w:rPr>
          <w:b w:val="0"/>
        </w:rPr>
      </w:pPr>
      <w:r>
        <w:t>Дополнительные</w:t>
      </w:r>
      <w:r>
        <w:rPr>
          <w:spacing w:val="-3"/>
        </w:rPr>
        <w:t xml:space="preserve"> </w:t>
      </w:r>
      <w:r>
        <w:t>обозначения</w:t>
      </w:r>
      <w:r>
        <w:rPr>
          <w:spacing w:val="-3"/>
        </w:rPr>
        <w:t xml:space="preserve"> </w:t>
      </w:r>
      <w:r>
        <w:t>в</w:t>
      </w:r>
      <w:r>
        <w:rPr>
          <w:spacing w:val="-6"/>
        </w:rPr>
        <w:t xml:space="preserve"> </w:t>
      </w:r>
      <w:r>
        <w:rPr>
          <w:spacing w:val="-2"/>
        </w:rPr>
        <w:t>нотах</w:t>
      </w:r>
      <w:r>
        <w:rPr>
          <w:b w:val="0"/>
          <w:spacing w:val="-2"/>
        </w:rPr>
        <w:t>.</w:t>
      </w:r>
    </w:p>
    <w:p w14:paraId="39E4635F" w14:textId="77777777" w:rsidR="00E902A8" w:rsidRDefault="00000000">
      <w:pPr>
        <w:pStyle w:val="a3"/>
        <w:spacing w:line="275" w:lineRule="exact"/>
        <w:ind w:left="1592"/>
        <w:jc w:val="left"/>
      </w:pPr>
      <w:r>
        <w:rPr>
          <w:i/>
        </w:rPr>
        <w:t>Содержание:</w:t>
      </w:r>
      <w:r>
        <w:rPr>
          <w:i/>
          <w:spacing w:val="-4"/>
        </w:rPr>
        <w:t xml:space="preserve"> </w:t>
      </w:r>
      <w:r>
        <w:t>реприза,</w:t>
      </w:r>
      <w:r>
        <w:rPr>
          <w:spacing w:val="-7"/>
        </w:rPr>
        <w:t xml:space="preserve"> </w:t>
      </w:r>
      <w:r>
        <w:t>фермата,</w:t>
      </w:r>
      <w:r>
        <w:rPr>
          <w:spacing w:val="-6"/>
        </w:rPr>
        <w:t xml:space="preserve"> </w:t>
      </w:r>
      <w:r>
        <w:t>вольта,</w:t>
      </w:r>
      <w:r>
        <w:rPr>
          <w:spacing w:val="-2"/>
        </w:rPr>
        <w:t xml:space="preserve"> </w:t>
      </w:r>
      <w:r>
        <w:t>украшения</w:t>
      </w:r>
      <w:r>
        <w:rPr>
          <w:spacing w:val="-3"/>
        </w:rPr>
        <w:t xml:space="preserve"> </w:t>
      </w:r>
      <w:r>
        <w:t>(трели,</w:t>
      </w:r>
      <w:r>
        <w:rPr>
          <w:spacing w:val="-6"/>
        </w:rPr>
        <w:t xml:space="preserve"> </w:t>
      </w:r>
      <w:r>
        <w:rPr>
          <w:spacing w:val="-2"/>
        </w:rPr>
        <w:t>форшлаги).</w:t>
      </w:r>
    </w:p>
    <w:p w14:paraId="09C4F839"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4736BD6" w14:textId="77777777" w:rsidR="00E902A8" w:rsidRDefault="00000000">
      <w:pPr>
        <w:pStyle w:val="a3"/>
        <w:spacing w:line="242" w:lineRule="auto"/>
        <w:ind w:left="1592" w:right="2251"/>
        <w:jc w:val="left"/>
      </w:pPr>
      <w:r>
        <w:t>знакомство с дополнительными элементами нотной записи; исполнение</w:t>
      </w:r>
      <w:r>
        <w:rPr>
          <w:spacing w:val="-6"/>
        </w:rPr>
        <w:t xml:space="preserve"> </w:t>
      </w:r>
      <w:r>
        <w:t>песен,</w:t>
      </w:r>
      <w:r>
        <w:rPr>
          <w:spacing w:val="-3"/>
        </w:rPr>
        <w:t xml:space="preserve"> </w:t>
      </w:r>
      <w:r>
        <w:t>попевок,</w:t>
      </w:r>
      <w:r>
        <w:rPr>
          <w:spacing w:val="-8"/>
        </w:rPr>
        <w:t xml:space="preserve"> </w:t>
      </w:r>
      <w:r>
        <w:t>в</w:t>
      </w:r>
      <w:r>
        <w:rPr>
          <w:spacing w:val="-4"/>
        </w:rPr>
        <w:t xml:space="preserve"> </w:t>
      </w:r>
      <w:r>
        <w:t>которых</w:t>
      </w:r>
      <w:r>
        <w:rPr>
          <w:spacing w:val="-10"/>
        </w:rPr>
        <w:t xml:space="preserve"> </w:t>
      </w:r>
      <w:r>
        <w:t>присутствуют</w:t>
      </w:r>
      <w:r>
        <w:rPr>
          <w:spacing w:val="-5"/>
        </w:rPr>
        <w:t xml:space="preserve"> </w:t>
      </w:r>
      <w:r>
        <w:t>данные</w:t>
      </w:r>
      <w:r>
        <w:rPr>
          <w:spacing w:val="-6"/>
        </w:rPr>
        <w:t xml:space="preserve"> </w:t>
      </w:r>
      <w:r>
        <w:t>элементы.</w:t>
      </w:r>
    </w:p>
    <w:p w14:paraId="3AFCD55F" w14:textId="77777777" w:rsidR="00E902A8" w:rsidRDefault="00000000">
      <w:pPr>
        <w:pStyle w:val="2"/>
        <w:spacing w:line="274" w:lineRule="exact"/>
      </w:pPr>
      <w:r>
        <w:t>Ритмические</w:t>
      </w:r>
      <w:r>
        <w:rPr>
          <w:spacing w:val="-3"/>
        </w:rPr>
        <w:t xml:space="preserve"> </w:t>
      </w:r>
      <w:r>
        <w:t>рисунки</w:t>
      </w:r>
      <w:r>
        <w:rPr>
          <w:spacing w:val="-5"/>
        </w:rPr>
        <w:t xml:space="preserve"> </w:t>
      </w:r>
      <w:r>
        <w:t>в</w:t>
      </w:r>
      <w:r>
        <w:rPr>
          <w:spacing w:val="-1"/>
        </w:rPr>
        <w:t xml:space="preserve"> </w:t>
      </w:r>
      <w:r>
        <w:t>размере</w:t>
      </w:r>
      <w:r>
        <w:rPr>
          <w:spacing w:val="-6"/>
        </w:rPr>
        <w:t xml:space="preserve"> </w:t>
      </w:r>
      <w:r>
        <w:rPr>
          <w:spacing w:val="-4"/>
        </w:rPr>
        <w:t>6/8.</w:t>
      </w:r>
    </w:p>
    <w:p w14:paraId="1092752E" w14:textId="77777777" w:rsidR="00E902A8" w:rsidRDefault="00000000">
      <w:pPr>
        <w:pStyle w:val="a3"/>
        <w:spacing w:line="274" w:lineRule="exact"/>
        <w:ind w:left="1592"/>
        <w:jc w:val="left"/>
      </w:pPr>
      <w:r>
        <w:rPr>
          <w:i/>
        </w:rPr>
        <w:t>Содержание:</w:t>
      </w:r>
      <w:r>
        <w:rPr>
          <w:i/>
          <w:spacing w:val="-5"/>
        </w:rPr>
        <w:t xml:space="preserve"> </w:t>
      </w:r>
      <w:r>
        <w:t>размер</w:t>
      </w:r>
      <w:r>
        <w:rPr>
          <w:spacing w:val="-4"/>
        </w:rPr>
        <w:t xml:space="preserve"> </w:t>
      </w:r>
      <w:r>
        <w:t>6/8.</w:t>
      </w:r>
      <w:r>
        <w:rPr>
          <w:spacing w:val="-2"/>
        </w:rPr>
        <w:t xml:space="preserve"> </w:t>
      </w:r>
      <w:r>
        <w:t>Нота</w:t>
      </w:r>
      <w:r>
        <w:rPr>
          <w:spacing w:val="-9"/>
        </w:rPr>
        <w:t xml:space="preserve"> </w:t>
      </w:r>
      <w:r>
        <w:t>с</w:t>
      </w:r>
      <w:r>
        <w:rPr>
          <w:spacing w:val="-5"/>
        </w:rPr>
        <w:t xml:space="preserve"> </w:t>
      </w:r>
      <w:r>
        <w:t>точкой.</w:t>
      </w:r>
      <w:r>
        <w:rPr>
          <w:spacing w:val="-2"/>
        </w:rPr>
        <w:t xml:space="preserve"> </w:t>
      </w:r>
      <w:r>
        <w:t>Шестнадцатые.</w:t>
      </w:r>
      <w:r>
        <w:rPr>
          <w:spacing w:val="-2"/>
        </w:rPr>
        <w:t xml:space="preserve"> </w:t>
      </w:r>
      <w:r>
        <w:t>Пунктирный</w:t>
      </w:r>
      <w:r>
        <w:rPr>
          <w:spacing w:val="-3"/>
        </w:rPr>
        <w:t xml:space="preserve"> </w:t>
      </w:r>
      <w:r>
        <w:rPr>
          <w:spacing w:val="-2"/>
        </w:rPr>
        <w:t>ритм.</w:t>
      </w:r>
    </w:p>
    <w:p w14:paraId="5DA62D1E"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4B1DB5B5" w14:textId="77777777" w:rsidR="00E902A8" w:rsidRDefault="00000000">
      <w:pPr>
        <w:pStyle w:val="a3"/>
        <w:spacing w:before="3" w:line="237" w:lineRule="auto"/>
        <w:ind w:right="853" w:firstLine="600"/>
        <w:jc w:val="left"/>
      </w:pPr>
      <w:r>
        <w:t>определение</w:t>
      </w:r>
      <w:r>
        <w:rPr>
          <w:spacing w:val="40"/>
        </w:rPr>
        <w:t xml:space="preserve"> </w:t>
      </w:r>
      <w:r>
        <w:t>на</w:t>
      </w:r>
      <w:r>
        <w:rPr>
          <w:spacing w:val="40"/>
        </w:rPr>
        <w:t xml:space="preserve"> </w:t>
      </w:r>
      <w:r>
        <w:t>слух,</w:t>
      </w:r>
      <w:r>
        <w:rPr>
          <w:spacing w:val="40"/>
        </w:rPr>
        <w:t xml:space="preserve"> </w:t>
      </w:r>
      <w:r>
        <w:t>прослеживание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ритмических</w:t>
      </w:r>
      <w:r>
        <w:rPr>
          <w:spacing w:val="40"/>
        </w:rPr>
        <w:t xml:space="preserve"> </w:t>
      </w:r>
      <w:r>
        <w:t>рисунков</w:t>
      </w:r>
      <w:r>
        <w:rPr>
          <w:spacing w:val="40"/>
        </w:rPr>
        <w:t xml:space="preserve"> </w:t>
      </w:r>
      <w:r>
        <w:t>в размере 6/8;</w:t>
      </w:r>
    </w:p>
    <w:p w14:paraId="4DD0CA7A" w14:textId="77777777" w:rsidR="00E902A8" w:rsidRDefault="00000000">
      <w:pPr>
        <w:pStyle w:val="a3"/>
        <w:spacing w:before="6" w:line="237" w:lineRule="auto"/>
        <w:ind w:right="853" w:firstLine="600"/>
        <w:jc w:val="left"/>
      </w:pPr>
      <w:r>
        <w:t>исполнение, импровизация с помощью звучащих жестов (хлопки, шлепки, притопы) и (или) ударных инструментов;</w:t>
      </w:r>
    </w:p>
    <w:p w14:paraId="5DF48F79" w14:textId="77777777" w:rsidR="00E902A8" w:rsidRDefault="00000000">
      <w:pPr>
        <w:pStyle w:val="a3"/>
        <w:tabs>
          <w:tab w:val="left" w:pos="2249"/>
          <w:tab w:val="left" w:pos="3889"/>
          <w:tab w:val="left" w:pos="4608"/>
          <w:tab w:val="left" w:pos="7663"/>
        </w:tabs>
        <w:spacing w:before="6" w:line="237" w:lineRule="auto"/>
        <w:ind w:right="853" w:firstLine="600"/>
        <w:jc w:val="left"/>
      </w:pPr>
      <w:r>
        <w:rPr>
          <w:spacing w:val="-4"/>
        </w:rPr>
        <w:t>игра</w:t>
      </w:r>
      <w:r>
        <w:tab/>
      </w:r>
      <w:r>
        <w:rPr>
          <w:spacing w:val="-2"/>
        </w:rPr>
        <w:t>«Ритмическое</w:t>
      </w:r>
      <w:r>
        <w:tab/>
      </w:r>
      <w:r>
        <w:rPr>
          <w:spacing w:val="-4"/>
        </w:rPr>
        <w:t>эхо»,</w:t>
      </w:r>
      <w:r>
        <w:tab/>
        <w:t>прохлопывание</w:t>
      </w:r>
      <w:r>
        <w:rPr>
          <w:spacing w:val="80"/>
        </w:rPr>
        <w:t xml:space="preserve"> </w:t>
      </w:r>
      <w:r>
        <w:t>ритма</w:t>
      </w:r>
      <w:r>
        <w:rPr>
          <w:spacing w:val="80"/>
        </w:rPr>
        <w:t xml:space="preserve"> </w:t>
      </w:r>
      <w:r>
        <w:t>по</w:t>
      </w:r>
      <w:r>
        <w:tab/>
        <w:t>ритмическим</w:t>
      </w:r>
      <w:r>
        <w:rPr>
          <w:spacing w:val="80"/>
        </w:rPr>
        <w:t xml:space="preserve"> </w:t>
      </w:r>
      <w:r>
        <w:t>карточкам, проговаривание ритмослогами;</w:t>
      </w:r>
    </w:p>
    <w:p w14:paraId="0A30F70B" w14:textId="77777777" w:rsidR="00E902A8" w:rsidRDefault="00000000">
      <w:pPr>
        <w:pStyle w:val="a3"/>
        <w:spacing w:before="3"/>
        <w:ind w:left="1592"/>
        <w:jc w:val="left"/>
      </w:pPr>
      <w:r>
        <w:t>разучивание,</w:t>
      </w:r>
      <w:r>
        <w:rPr>
          <w:spacing w:val="-2"/>
        </w:rPr>
        <w:t xml:space="preserve"> </w:t>
      </w:r>
      <w:r>
        <w:t>исполнение</w:t>
      </w:r>
      <w:r>
        <w:rPr>
          <w:spacing w:val="-4"/>
        </w:rPr>
        <w:t xml:space="preserve"> </w:t>
      </w:r>
      <w:r>
        <w:t>на</w:t>
      </w:r>
      <w:r>
        <w:rPr>
          <w:spacing w:val="-4"/>
        </w:rPr>
        <w:t xml:space="preserve"> </w:t>
      </w:r>
      <w:r>
        <w:t>ударных</w:t>
      </w:r>
      <w:r>
        <w:rPr>
          <w:spacing w:val="-8"/>
        </w:rPr>
        <w:t xml:space="preserve"> </w:t>
      </w:r>
      <w:r>
        <w:t>инструментах</w:t>
      </w:r>
      <w:r>
        <w:rPr>
          <w:spacing w:val="-8"/>
        </w:rPr>
        <w:t xml:space="preserve"> </w:t>
      </w:r>
      <w:r>
        <w:t>ритмической</w:t>
      </w:r>
      <w:r>
        <w:rPr>
          <w:spacing w:val="-6"/>
        </w:rPr>
        <w:t xml:space="preserve"> </w:t>
      </w:r>
      <w:r>
        <w:rPr>
          <w:spacing w:val="-2"/>
        </w:rPr>
        <w:t>партитуры;</w:t>
      </w:r>
    </w:p>
    <w:p w14:paraId="13820B8F" w14:textId="77777777" w:rsidR="00E902A8" w:rsidRDefault="00E902A8">
      <w:pPr>
        <w:pStyle w:val="a3"/>
        <w:jc w:val="left"/>
        <w:sectPr w:rsidR="00E902A8">
          <w:pgSz w:w="11910" w:h="16390"/>
          <w:pgMar w:top="1060" w:right="0" w:bottom="280" w:left="708" w:header="720" w:footer="720" w:gutter="0"/>
          <w:cols w:space="720"/>
        </w:sectPr>
      </w:pPr>
    </w:p>
    <w:p w14:paraId="7F022704" w14:textId="77777777" w:rsidR="00E902A8" w:rsidRDefault="00000000">
      <w:pPr>
        <w:pStyle w:val="a3"/>
        <w:spacing w:before="62" w:line="242" w:lineRule="auto"/>
        <w:ind w:firstLine="600"/>
        <w:jc w:val="left"/>
      </w:pPr>
      <w:r>
        <w:lastRenderedPageBreak/>
        <w:t>слушание музыкальных произведений с ярко выраженным ритмическим рисунком, воспроизведение данного ритма по памяти (хлопками);</w:t>
      </w:r>
    </w:p>
    <w:p w14:paraId="109FBBE4" w14:textId="77777777" w:rsidR="00E902A8" w:rsidRDefault="00000000">
      <w:pPr>
        <w:pStyle w:val="a3"/>
        <w:spacing w:line="242" w:lineRule="auto"/>
        <w:ind w:right="846" w:firstLine="600"/>
        <w:jc w:val="left"/>
      </w:pPr>
      <w:r>
        <w:t>вариативно:</w:t>
      </w:r>
      <w:r>
        <w:rPr>
          <w:spacing w:val="-9"/>
        </w:rPr>
        <w:t xml:space="preserve"> </w:t>
      </w:r>
      <w:r>
        <w:t>исполнение</w:t>
      </w:r>
      <w:r>
        <w:rPr>
          <w:spacing w:val="-6"/>
        </w:rPr>
        <w:t xml:space="preserve"> </w:t>
      </w:r>
      <w:r>
        <w:t>на</w:t>
      </w:r>
      <w:r>
        <w:rPr>
          <w:spacing w:val="-6"/>
        </w:rPr>
        <w:t xml:space="preserve"> </w:t>
      </w:r>
      <w:r>
        <w:t>клавишных</w:t>
      </w:r>
      <w:r>
        <w:rPr>
          <w:spacing w:val="-10"/>
        </w:rPr>
        <w:t xml:space="preserve"> </w:t>
      </w:r>
      <w:r>
        <w:t>или</w:t>
      </w:r>
      <w:r>
        <w:rPr>
          <w:spacing w:val="-4"/>
        </w:rPr>
        <w:t xml:space="preserve"> </w:t>
      </w:r>
      <w:r>
        <w:t>духовых</w:t>
      </w:r>
      <w:r>
        <w:rPr>
          <w:spacing w:val="-10"/>
        </w:rPr>
        <w:t xml:space="preserve"> </w:t>
      </w:r>
      <w:r>
        <w:t>инструментах</w:t>
      </w:r>
      <w:r>
        <w:rPr>
          <w:spacing w:val="-10"/>
        </w:rPr>
        <w:t xml:space="preserve"> </w:t>
      </w:r>
      <w:r>
        <w:t>попевок,</w:t>
      </w:r>
      <w:r>
        <w:rPr>
          <w:spacing w:val="-8"/>
        </w:rPr>
        <w:t xml:space="preserve"> </w:t>
      </w:r>
      <w:r>
        <w:t>мелодий и аккомпанементов в размере 6/8.</w:t>
      </w:r>
    </w:p>
    <w:p w14:paraId="5AF7E1FC" w14:textId="77777777" w:rsidR="00E902A8" w:rsidRDefault="00000000">
      <w:pPr>
        <w:pStyle w:val="2"/>
        <w:spacing w:line="274" w:lineRule="exact"/>
      </w:pPr>
      <w:r>
        <w:t>Тональность.</w:t>
      </w:r>
      <w:r>
        <w:rPr>
          <w:spacing w:val="-5"/>
        </w:rPr>
        <w:t xml:space="preserve"> </w:t>
      </w:r>
      <w:r>
        <w:rPr>
          <w:spacing w:val="-2"/>
        </w:rPr>
        <w:t>Гамма.</w:t>
      </w:r>
    </w:p>
    <w:p w14:paraId="72A55750" w14:textId="77777777" w:rsidR="00E902A8" w:rsidRDefault="00000000">
      <w:pPr>
        <w:pStyle w:val="a3"/>
        <w:spacing w:line="237" w:lineRule="auto"/>
        <w:ind w:firstLine="600"/>
        <w:jc w:val="left"/>
      </w:pPr>
      <w:r>
        <w:rPr>
          <w:i/>
        </w:rPr>
        <w:t>Содержание:</w:t>
      </w:r>
      <w:r>
        <w:rPr>
          <w:i/>
          <w:spacing w:val="80"/>
        </w:rPr>
        <w:t xml:space="preserve"> </w:t>
      </w:r>
      <w:r>
        <w:t>тоника,</w:t>
      </w:r>
      <w:r>
        <w:rPr>
          <w:spacing w:val="80"/>
        </w:rPr>
        <w:t xml:space="preserve"> </w:t>
      </w:r>
      <w:r>
        <w:t>тональность.</w:t>
      </w:r>
      <w:r>
        <w:rPr>
          <w:spacing w:val="80"/>
        </w:rPr>
        <w:t xml:space="preserve"> </w:t>
      </w:r>
      <w:r>
        <w:t>Знаки</w:t>
      </w:r>
      <w:r>
        <w:rPr>
          <w:spacing w:val="80"/>
        </w:rPr>
        <w:t xml:space="preserve"> </w:t>
      </w:r>
      <w:r>
        <w:t>при</w:t>
      </w:r>
      <w:r>
        <w:rPr>
          <w:spacing w:val="80"/>
        </w:rPr>
        <w:t xml:space="preserve"> </w:t>
      </w:r>
      <w:r>
        <w:t>ключе.</w:t>
      </w:r>
      <w:r>
        <w:rPr>
          <w:spacing w:val="80"/>
        </w:rPr>
        <w:t xml:space="preserve"> </w:t>
      </w:r>
      <w:r>
        <w:t>Мажорные</w:t>
      </w:r>
      <w:r>
        <w:rPr>
          <w:spacing w:val="80"/>
        </w:rPr>
        <w:t xml:space="preserve"> </w:t>
      </w:r>
      <w:r>
        <w:t>и</w:t>
      </w:r>
      <w:r>
        <w:rPr>
          <w:spacing w:val="80"/>
        </w:rPr>
        <w:t xml:space="preserve"> </w:t>
      </w:r>
      <w:r>
        <w:t>минорные тональности (до 2–3 знаков при ключе).</w:t>
      </w:r>
    </w:p>
    <w:p w14:paraId="4C137EF0" w14:textId="77777777" w:rsidR="00E902A8" w:rsidRDefault="00000000">
      <w:pPr>
        <w:spacing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22F9A62A" w14:textId="77777777" w:rsidR="00E902A8" w:rsidRDefault="00000000">
      <w:pPr>
        <w:pStyle w:val="a3"/>
        <w:spacing w:line="242" w:lineRule="auto"/>
        <w:ind w:left="1592" w:right="5009"/>
        <w:jc w:val="left"/>
      </w:pPr>
      <w:r>
        <w:t>определение</w:t>
      </w:r>
      <w:r>
        <w:rPr>
          <w:spacing w:val="-7"/>
        </w:rPr>
        <w:t xml:space="preserve"> </w:t>
      </w:r>
      <w:r>
        <w:t>на</w:t>
      </w:r>
      <w:r>
        <w:rPr>
          <w:spacing w:val="-12"/>
        </w:rPr>
        <w:t xml:space="preserve"> </w:t>
      </w:r>
      <w:r>
        <w:t>слух</w:t>
      </w:r>
      <w:r>
        <w:rPr>
          <w:spacing w:val="-6"/>
        </w:rPr>
        <w:t xml:space="preserve"> </w:t>
      </w:r>
      <w:r>
        <w:t>устойчивых</w:t>
      </w:r>
      <w:r>
        <w:rPr>
          <w:spacing w:val="-11"/>
        </w:rPr>
        <w:t xml:space="preserve"> </w:t>
      </w:r>
      <w:r>
        <w:t>звуков; игра «устой – неустой»;</w:t>
      </w:r>
    </w:p>
    <w:p w14:paraId="5E685F17" w14:textId="77777777" w:rsidR="00E902A8" w:rsidRDefault="00000000">
      <w:pPr>
        <w:pStyle w:val="a3"/>
        <w:spacing w:line="242" w:lineRule="auto"/>
        <w:ind w:left="1592" w:right="1895"/>
        <w:jc w:val="left"/>
      </w:pPr>
      <w:r>
        <w:t>пение</w:t>
      </w:r>
      <w:r>
        <w:rPr>
          <w:spacing w:val="-4"/>
        </w:rPr>
        <w:t xml:space="preserve"> </w:t>
      </w:r>
      <w:r>
        <w:t>упражнений –</w:t>
      </w:r>
      <w:r>
        <w:rPr>
          <w:spacing w:val="-7"/>
        </w:rPr>
        <w:t xml:space="preserve"> </w:t>
      </w:r>
      <w:r>
        <w:t>гамм</w:t>
      </w:r>
      <w:r>
        <w:rPr>
          <w:spacing w:val="-6"/>
        </w:rPr>
        <w:t xml:space="preserve"> </w:t>
      </w:r>
      <w:r>
        <w:t>с</w:t>
      </w:r>
      <w:r>
        <w:rPr>
          <w:spacing w:val="-4"/>
        </w:rPr>
        <w:t xml:space="preserve"> </w:t>
      </w:r>
      <w:r>
        <w:t>названием</w:t>
      </w:r>
      <w:r>
        <w:rPr>
          <w:spacing w:val="-6"/>
        </w:rPr>
        <w:t xml:space="preserve"> </w:t>
      </w:r>
      <w:r>
        <w:t>нот,</w:t>
      </w:r>
      <w:r>
        <w:rPr>
          <w:spacing w:val="-1"/>
        </w:rPr>
        <w:t xml:space="preserve"> </w:t>
      </w:r>
      <w:r>
        <w:t>прослеживание</w:t>
      </w:r>
      <w:r>
        <w:rPr>
          <w:spacing w:val="-9"/>
        </w:rPr>
        <w:t xml:space="preserve"> </w:t>
      </w:r>
      <w:r>
        <w:t>по нотам; освоение понятия «тоника»;</w:t>
      </w:r>
    </w:p>
    <w:p w14:paraId="6514DA48" w14:textId="77777777" w:rsidR="00E902A8" w:rsidRDefault="00000000">
      <w:pPr>
        <w:pStyle w:val="a3"/>
        <w:spacing w:line="242" w:lineRule="auto"/>
        <w:ind w:firstLine="600"/>
        <w:jc w:val="left"/>
      </w:pPr>
      <w:r>
        <w:t>упражнение</w:t>
      </w:r>
      <w:r>
        <w:rPr>
          <w:spacing w:val="80"/>
        </w:rPr>
        <w:t xml:space="preserve"> </w:t>
      </w:r>
      <w:r>
        <w:t>на</w:t>
      </w:r>
      <w:r>
        <w:rPr>
          <w:spacing w:val="80"/>
        </w:rPr>
        <w:t xml:space="preserve"> </w:t>
      </w:r>
      <w:r>
        <w:t>допевание</w:t>
      </w:r>
      <w:r>
        <w:rPr>
          <w:spacing w:val="80"/>
        </w:rPr>
        <w:t xml:space="preserve"> </w:t>
      </w:r>
      <w:r>
        <w:t>неполной</w:t>
      </w:r>
      <w:r>
        <w:rPr>
          <w:spacing w:val="80"/>
        </w:rPr>
        <w:t xml:space="preserve"> </w:t>
      </w:r>
      <w:r>
        <w:t>музыкальной</w:t>
      </w:r>
      <w:r>
        <w:rPr>
          <w:spacing w:val="80"/>
        </w:rPr>
        <w:t xml:space="preserve"> </w:t>
      </w:r>
      <w:r>
        <w:t>фразы</w:t>
      </w:r>
      <w:r>
        <w:rPr>
          <w:spacing w:val="80"/>
        </w:rPr>
        <w:t xml:space="preserve"> </w:t>
      </w:r>
      <w:r>
        <w:t>до</w:t>
      </w:r>
      <w:r>
        <w:rPr>
          <w:spacing w:val="80"/>
        </w:rPr>
        <w:t xml:space="preserve"> </w:t>
      </w:r>
      <w:r>
        <w:t>тоники</w:t>
      </w:r>
      <w:r>
        <w:rPr>
          <w:spacing w:val="80"/>
        </w:rPr>
        <w:t xml:space="preserve"> </w:t>
      </w:r>
      <w:r>
        <w:t>«Закончи музыкальную фразу»;</w:t>
      </w:r>
    </w:p>
    <w:p w14:paraId="6C06EFB1" w14:textId="77777777" w:rsidR="00E902A8" w:rsidRDefault="00000000">
      <w:pPr>
        <w:pStyle w:val="a3"/>
        <w:spacing w:line="271" w:lineRule="exact"/>
        <w:ind w:left="1592"/>
        <w:jc w:val="left"/>
      </w:pPr>
      <w:r>
        <w:t>вариативно:</w:t>
      </w:r>
      <w:r>
        <w:rPr>
          <w:spacing w:val="-9"/>
        </w:rPr>
        <w:t xml:space="preserve"> </w:t>
      </w:r>
      <w:r>
        <w:t>импровизация</w:t>
      </w:r>
      <w:r>
        <w:rPr>
          <w:spacing w:val="-7"/>
        </w:rPr>
        <w:t xml:space="preserve"> </w:t>
      </w:r>
      <w:r>
        <w:t>в</w:t>
      </w:r>
      <w:r>
        <w:rPr>
          <w:spacing w:val="-4"/>
        </w:rPr>
        <w:t xml:space="preserve"> </w:t>
      </w:r>
      <w:r>
        <w:t>заданной</w:t>
      </w:r>
      <w:r>
        <w:rPr>
          <w:spacing w:val="-1"/>
        </w:rPr>
        <w:t xml:space="preserve"> </w:t>
      </w:r>
      <w:r>
        <w:rPr>
          <w:spacing w:val="-2"/>
        </w:rPr>
        <w:t>тональности.</w:t>
      </w:r>
    </w:p>
    <w:p w14:paraId="61265CF3" w14:textId="77777777" w:rsidR="00E902A8" w:rsidRDefault="00000000">
      <w:pPr>
        <w:pStyle w:val="2"/>
      </w:pPr>
      <w:r>
        <w:rPr>
          <w:spacing w:val="-2"/>
        </w:rPr>
        <w:t>Интервалы.</w:t>
      </w:r>
    </w:p>
    <w:p w14:paraId="17C8B5AA" w14:textId="77777777" w:rsidR="00E902A8" w:rsidRDefault="00000000">
      <w:pPr>
        <w:pStyle w:val="a3"/>
        <w:spacing w:line="242" w:lineRule="auto"/>
        <w:ind w:right="853" w:firstLine="600"/>
        <w:jc w:val="left"/>
      </w:pPr>
      <w:r>
        <w:rPr>
          <w:i/>
        </w:rPr>
        <w:t xml:space="preserve">Содержание: </w:t>
      </w:r>
      <w:r>
        <w:t>понятие музыкального интервала. Тон, полутон. Консонансы: терция, кварта, квинта, секста, октава. Диссонансы: секунда, септима.</w:t>
      </w:r>
    </w:p>
    <w:p w14:paraId="09EDF701" w14:textId="77777777" w:rsidR="00E902A8" w:rsidRDefault="00000000">
      <w:pPr>
        <w:spacing w:line="271"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9299657" w14:textId="77777777" w:rsidR="00E902A8" w:rsidRDefault="00000000">
      <w:pPr>
        <w:pStyle w:val="a3"/>
        <w:spacing w:line="275" w:lineRule="exact"/>
        <w:ind w:left="1592"/>
        <w:jc w:val="left"/>
      </w:pPr>
      <w:r>
        <w:t>освоение</w:t>
      </w:r>
      <w:r>
        <w:rPr>
          <w:spacing w:val="-2"/>
        </w:rPr>
        <w:t xml:space="preserve"> </w:t>
      </w:r>
      <w:r>
        <w:t>понятия</w:t>
      </w:r>
      <w:r>
        <w:rPr>
          <w:spacing w:val="-1"/>
        </w:rPr>
        <w:t xml:space="preserve"> </w:t>
      </w:r>
      <w:r>
        <w:rPr>
          <w:spacing w:val="-2"/>
        </w:rPr>
        <w:t>«интервал»;</w:t>
      </w:r>
    </w:p>
    <w:p w14:paraId="1B794B31" w14:textId="77777777" w:rsidR="00E902A8" w:rsidRDefault="00000000">
      <w:pPr>
        <w:pStyle w:val="a3"/>
        <w:spacing w:line="275" w:lineRule="exact"/>
        <w:ind w:left="1592"/>
        <w:jc w:val="left"/>
      </w:pPr>
      <w:r>
        <w:t>анализ</w:t>
      </w:r>
      <w:r>
        <w:rPr>
          <w:spacing w:val="-2"/>
        </w:rPr>
        <w:t xml:space="preserve"> </w:t>
      </w:r>
      <w:r>
        <w:t>ступеневого</w:t>
      </w:r>
      <w:r>
        <w:rPr>
          <w:spacing w:val="2"/>
        </w:rPr>
        <w:t xml:space="preserve"> </w:t>
      </w:r>
      <w:r>
        <w:t>состава</w:t>
      </w:r>
      <w:r>
        <w:rPr>
          <w:spacing w:val="-6"/>
        </w:rPr>
        <w:t xml:space="preserve"> </w:t>
      </w:r>
      <w:r>
        <w:t>мажорной</w:t>
      </w:r>
      <w:r>
        <w:rPr>
          <w:spacing w:val="-5"/>
        </w:rPr>
        <w:t xml:space="preserve"> </w:t>
      </w:r>
      <w:r>
        <w:t>и минорной</w:t>
      </w:r>
      <w:r>
        <w:rPr>
          <w:spacing w:val="-5"/>
        </w:rPr>
        <w:t xml:space="preserve"> </w:t>
      </w:r>
      <w:r>
        <w:t>гаммы</w:t>
      </w:r>
      <w:r>
        <w:rPr>
          <w:spacing w:val="-3"/>
        </w:rPr>
        <w:t xml:space="preserve"> </w:t>
      </w:r>
      <w:r>
        <w:t>(тон-</w:t>
      </w:r>
      <w:r>
        <w:rPr>
          <w:spacing w:val="-2"/>
        </w:rPr>
        <w:t>полутон);</w:t>
      </w:r>
    </w:p>
    <w:p w14:paraId="17466A80" w14:textId="77777777" w:rsidR="00E902A8" w:rsidRDefault="00000000">
      <w:pPr>
        <w:pStyle w:val="a3"/>
        <w:spacing w:line="237" w:lineRule="auto"/>
        <w:ind w:right="853" w:firstLine="600"/>
        <w:jc w:val="left"/>
      </w:pPr>
      <w:r>
        <w:t>различение</w:t>
      </w:r>
      <w:r>
        <w:rPr>
          <w:spacing w:val="40"/>
        </w:rPr>
        <w:t xml:space="preserve"> </w:t>
      </w:r>
      <w:r>
        <w:t>на</w:t>
      </w:r>
      <w:r>
        <w:rPr>
          <w:spacing w:val="40"/>
        </w:rPr>
        <w:t xml:space="preserve"> </w:t>
      </w:r>
      <w:r>
        <w:t>слух</w:t>
      </w:r>
      <w:r>
        <w:rPr>
          <w:spacing w:val="40"/>
        </w:rPr>
        <w:t xml:space="preserve"> </w:t>
      </w:r>
      <w:r>
        <w:t>диссонансов</w:t>
      </w:r>
      <w:r>
        <w:rPr>
          <w:spacing w:val="40"/>
        </w:rPr>
        <w:t xml:space="preserve"> </w:t>
      </w:r>
      <w:r>
        <w:t>и</w:t>
      </w:r>
      <w:r>
        <w:rPr>
          <w:spacing w:val="40"/>
        </w:rPr>
        <w:t xml:space="preserve"> </w:t>
      </w:r>
      <w:r>
        <w:t>консонансов,</w:t>
      </w:r>
      <w:r>
        <w:rPr>
          <w:spacing w:val="40"/>
        </w:rPr>
        <w:t xml:space="preserve"> </w:t>
      </w:r>
      <w:r>
        <w:t>параллельного</w:t>
      </w:r>
      <w:r>
        <w:rPr>
          <w:spacing w:val="80"/>
        </w:rPr>
        <w:t xml:space="preserve"> </w:t>
      </w:r>
      <w:r>
        <w:t>движения</w:t>
      </w:r>
      <w:r>
        <w:rPr>
          <w:spacing w:val="40"/>
        </w:rPr>
        <w:t xml:space="preserve"> </w:t>
      </w:r>
      <w:r>
        <w:t>двух</w:t>
      </w:r>
      <w:r>
        <w:rPr>
          <w:spacing w:val="40"/>
        </w:rPr>
        <w:t xml:space="preserve"> </w:t>
      </w:r>
      <w:r>
        <w:t>голосов в октаву, терцию, сексту;</w:t>
      </w:r>
    </w:p>
    <w:p w14:paraId="03705FDC" w14:textId="77777777" w:rsidR="00E902A8" w:rsidRDefault="00000000">
      <w:pPr>
        <w:pStyle w:val="a3"/>
        <w:spacing w:before="5" w:line="237" w:lineRule="auto"/>
        <w:ind w:left="1592" w:right="853"/>
        <w:jc w:val="left"/>
      </w:pPr>
      <w:r>
        <w:t>подбор эпитетов для определения краски звучания различных интервалов; разучивание,</w:t>
      </w:r>
      <w:r>
        <w:rPr>
          <w:spacing w:val="80"/>
          <w:w w:val="150"/>
        </w:rPr>
        <w:t xml:space="preserve"> </w:t>
      </w:r>
      <w:r>
        <w:t>исполнение</w:t>
      </w:r>
      <w:r>
        <w:rPr>
          <w:spacing w:val="80"/>
          <w:w w:val="150"/>
        </w:rPr>
        <w:t xml:space="preserve"> </w:t>
      </w:r>
      <w:r>
        <w:t>попевок</w:t>
      </w:r>
      <w:r>
        <w:rPr>
          <w:spacing w:val="80"/>
          <w:w w:val="150"/>
        </w:rPr>
        <w:t xml:space="preserve"> </w:t>
      </w:r>
      <w:r>
        <w:t>и</w:t>
      </w:r>
      <w:r>
        <w:rPr>
          <w:spacing w:val="80"/>
          <w:w w:val="150"/>
        </w:rPr>
        <w:t xml:space="preserve"> </w:t>
      </w:r>
      <w:r>
        <w:t>песен</w:t>
      </w:r>
      <w:r>
        <w:rPr>
          <w:spacing w:val="80"/>
          <w:w w:val="150"/>
        </w:rPr>
        <w:t xml:space="preserve"> </w:t>
      </w:r>
      <w:r>
        <w:t>с</w:t>
      </w:r>
      <w:r>
        <w:rPr>
          <w:spacing w:val="80"/>
          <w:w w:val="150"/>
        </w:rPr>
        <w:t xml:space="preserve"> </w:t>
      </w:r>
      <w:r>
        <w:t>ярко</w:t>
      </w:r>
      <w:r>
        <w:rPr>
          <w:spacing w:val="80"/>
          <w:w w:val="150"/>
        </w:rPr>
        <w:t xml:space="preserve"> </w:t>
      </w:r>
      <w:r>
        <w:t>выраженной</w:t>
      </w:r>
      <w:r>
        <w:rPr>
          <w:spacing w:val="80"/>
          <w:w w:val="150"/>
        </w:rPr>
        <w:t xml:space="preserve"> </w:t>
      </w:r>
      <w:r>
        <w:t>характерной</w:t>
      </w:r>
    </w:p>
    <w:p w14:paraId="091A269C" w14:textId="77777777" w:rsidR="00E902A8" w:rsidRDefault="00000000">
      <w:pPr>
        <w:pStyle w:val="a3"/>
        <w:spacing w:before="5" w:line="237" w:lineRule="auto"/>
        <w:ind w:left="1592" w:right="5128" w:hanging="601"/>
        <w:jc w:val="left"/>
      </w:pPr>
      <w:r>
        <w:t>интерваликой</w:t>
      </w:r>
      <w:r>
        <w:rPr>
          <w:spacing w:val="-13"/>
        </w:rPr>
        <w:t xml:space="preserve"> </w:t>
      </w:r>
      <w:r>
        <w:t>в</w:t>
      </w:r>
      <w:r>
        <w:rPr>
          <w:spacing w:val="-12"/>
        </w:rPr>
        <w:t xml:space="preserve"> </w:t>
      </w:r>
      <w:r>
        <w:t>мелодическом</w:t>
      </w:r>
      <w:r>
        <w:rPr>
          <w:spacing w:val="-9"/>
        </w:rPr>
        <w:t xml:space="preserve"> </w:t>
      </w:r>
      <w:r>
        <w:t>движении; элементы двухголосия;</w:t>
      </w:r>
    </w:p>
    <w:p w14:paraId="4B47DE2D" w14:textId="77777777" w:rsidR="00E902A8" w:rsidRDefault="00000000">
      <w:pPr>
        <w:pStyle w:val="a3"/>
        <w:spacing w:before="3"/>
        <w:ind w:right="851" w:firstLine="600"/>
      </w:pPr>
      <w:r>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w:t>
      </w:r>
      <w:r>
        <w:rPr>
          <w:spacing w:val="-2"/>
        </w:rPr>
        <w:t>октавами.</w:t>
      </w:r>
    </w:p>
    <w:p w14:paraId="1F234455" w14:textId="77777777" w:rsidR="00E902A8" w:rsidRDefault="00000000">
      <w:pPr>
        <w:pStyle w:val="2"/>
        <w:spacing w:before="3" w:line="275" w:lineRule="exact"/>
      </w:pPr>
      <w:r>
        <w:rPr>
          <w:spacing w:val="-2"/>
        </w:rPr>
        <w:t>Гармония.</w:t>
      </w:r>
    </w:p>
    <w:p w14:paraId="27013E82" w14:textId="77777777" w:rsidR="00E902A8" w:rsidRDefault="00000000">
      <w:pPr>
        <w:pStyle w:val="a3"/>
        <w:spacing w:before="1" w:line="237" w:lineRule="auto"/>
        <w:ind w:firstLine="600"/>
        <w:jc w:val="left"/>
      </w:pPr>
      <w:r>
        <w:rPr>
          <w:i/>
        </w:rPr>
        <w:t xml:space="preserve">Содержание: </w:t>
      </w:r>
      <w:r>
        <w:t>аккорд. Трезвучие мажорное и минорное. Понятие фактуры. Фактуры аккомпанемента бас-аккорд, аккордовая, арпеджио.</w:t>
      </w:r>
    </w:p>
    <w:p w14:paraId="75C7BB98" w14:textId="77777777" w:rsidR="00E902A8" w:rsidRDefault="00000000">
      <w:pPr>
        <w:spacing w:before="4"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0A74A32B" w14:textId="77777777" w:rsidR="00E902A8" w:rsidRDefault="00000000">
      <w:pPr>
        <w:pStyle w:val="a3"/>
        <w:spacing w:line="242" w:lineRule="auto"/>
        <w:ind w:left="1592" w:right="4016"/>
        <w:jc w:val="left"/>
      </w:pPr>
      <w:r>
        <w:t>различение на слух интервалов и аккордов; различение</w:t>
      </w:r>
      <w:r>
        <w:rPr>
          <w:spacing w:val="-4"/>
        </w:rPr>
        <w:t xml:space="preserve"> </w:t>
      </w:r>
      <w:r>
        <w:t>на</w:t>
      </w:r>
      <w:r>
        <w:rPr>
          <w:spacing w:val="-4"/>
        </w:rPr>
        <w:t xml:space="preserve"> </w:t>
      </w:r>
      <w:r>
        <w:t>слух</w:t>
      </w:r>
      <w:r>
        <w:rPr>
          <w:spacing w:val="-8"/>
        </w:rPr>
        <w:t xml:space="preserve"> </w:t>
      </w:r>
      <w:r>
        <w:t>мажорных</w:t>
      </w:r>
      <w:r>
        <w:rPr>
          <w:spacing w:val="-8"/>
        </w:rPr>
        <w:t xml:space="preserve"> </w:t>
      </w:r>
      <w:r>
        <w:t>и</w:t>
      </w:r>
      <w:r>
        <w:rPr>
          <w:spacing w:val="-7"/>
        </w:rPr>
        <w:t xml:space="preserve"> </w:t>
      </w:r>
      <w:r>
        <w:t>минорных</w:t>
      </w:r>
      <w:r>
        <w:rPr>
          <w:spacing w:val="-8"/>
        </w:rPr>
        <w:t xml:space="preserve"> </w:t>
      </w:r>
      <w:r>
        <w:t>аккордов;</w:t>
      </w:r>
    </w:p>
    <w:p w14:paraId="37A4604B" w14:textId="77777777" w:rsidR="00E902A8" w:rsidRDefault="00000000">
      <w:pPr>
        <w:pStyle w:val="a3"/>
        <w:spacing w:line="242" w:lineRule="auto"/>
        <w:ind w:firstLine="600"/>
        <w:jc w:val="left"/>
      </w:pPr>
      <w:r>
        <w:t>разучивание,</w:t>
      </w:r>
      <w:r>
        <w:rPr>
          <w:spacing w:val="40"/>
        </w:rPr>
        <w:t xml:space="preserve"> </w:t>
      </w:r>
      <w:r>
        <w:t>исполнение</w:t>
      </w:r>
      <w:r>
        <w:rPr>
          <w:spacing w:val="40"/>
        </w:rPr>
        <w:t xml:space="preserve"> </w:t>
      </w:r>
      <w:r>
        <w:t>попевок</w:t>
      </w:r>
      <w:r>
        <w:rPr>
          <w:spacing w:val="40"/>
        </w:rPr>
        <w:t xml:space="preserve"> </w:t>
      </w:r>
      <w:r>
        <w:t>и</w:t>
      </w:r>
      <w:r>
        <w:rPr>
          <w:spacing w:val="40"/>
        </w:rPr>
        <w:t xml:space="preserve"> </w:t>
      </w:r>
      <w:r>
        <w:t>песен</w:t>
      </w:r>
      <w:r>
        <w:rPr>
          <w:spacing w:val="40"/>
        </w:rPr>
        <w:t xml:space="preserve"> </w:t>
      </w:r>
      <w:r>
        <w:t>с</w:t>
      </w:r>
      <w:r>
        <w:rPr>
          <w:spacing w:val="40"/>
        </w:rPr>
        <w:t xml:space="preserve"> </w:t>
      </w:r>
      <w:r>
        <w:t>мелодическим</w:t>
      </w:r>
      <w:r>
        <w:rPr>
          <w:spacing w:val="40"/>
        </w:rPr>
        <w:t xml:space="preserve"> </w:t>
      </w:r>
      <w:r>
        <w:t>движением</w:t>
      </w:r>
      <w:r>
        <w:rPr>
          <w:spacing w:val="40"/>
        </w:rPr>
        <w:t xml:space="preserve"> </w:t>
      </w:r>
      <w:r>
        <w:t>по</w:t>
      </w:r>
      <w:r>
        <w:rPr>
          <w:spacing w:val="40"/>
        </w:rPr>
        <w:t xml:space="preserve"> </w:t>
      </w:r>
      <w:r>
        <w:t xml:space="preserve">звукам </w:t>
      </w:r>
      <w:r>
        <w:rPr>
          <w:spacing w:val="-2"/>
        </w:rPr>
        <w:t>аккордов;</w:t>
      </w:r>
    </w:p>
    <w:p w14:paraId="380EF583" w14:textId="77777777" w:rsidR="00E902A8" w:rsidRDefault="00000000">
      <w:pPr>
        <w:pStyle w:val="a3"/>
        <w:spacing w:line="271" w:lineRule="exact"/>
        <w:ind w:left="1592"/>
        <w:jc w:val="left"/>
      </w:pPr>
      <w:r>
        <w:t>вокальные</w:t>
      </w:r>
      <w:r>
        <w:rPr>
          <w:spacing w:val="-4"/>
        </w:rPr>
        <w:t xml:space="preserve"> </w:t>
      </w:r>
      <w:r>
        <w:t>упражнения</w:t>
      </w:r>
      <w:r>
        <w:rPr>
          <w:spacing w:val="-2"/>
        </w:rPr>
        <w:t xml:space="preserve"> </w:t>
      </w:r>
      <w:r>
        <w:t>с</w:t>
      </w:r>
      <w:r>
        <w:rPr>
          <w:spacing w:val="-3"/>
        </w:rPr>
        <w:t xml:space="preserve"> </w:t>
      </w:r>
      <w:r>
        <w:t>элементами</w:t>
      </w:r>
      <w:r>
        <w:rPr>
          <w:spacing w:val="-5"/>
        </w:rPr>
        <w:t xml:space="preserve"> </w:t>
      </w:r>
      <w:r>
        <w:rPr>
          <w:spacing w:val="-2"/>
        </w:rPr>
        <w:t>трёхголосия;</w:t>
      </w:r>
    </w:p>
    <w:p w14:paraId="30ED7B62" w14:textId="77777777" w:rsidR="00E902A8" w:rsidRDefault="00000000">
      <w:pPr>
        <w:pStyle w:val="a3"/>
        <w:tabs>
          <w:tab w:val="left" w:pos="3131"/>
          <w:tab w:val="left" w:pos="3611"/>
          <w:tab w:val="left" w:pos="4311"/>
          <w:tab w:val="left" w:pos="5026"/>
          <w:tab w:val="left" w:pos="6153"/>
          <w:tab w:val="left" w:pos="8081"/>
          <w:tab w:val="left" w:pos="9702"/>
        </w:tabs>
        <w:spacing w:line="237" w:lineRule="auto"/>
        <w:ind w:right="855" w:firstLine="600"/>
        <w:jc w:val="left"/>
      </w:pPr>
      <w:r>
        <w:rPr>
          <w:spacing w:val="-2"/>
        </w:rPr>
        <w:t>определение</w:t>
      </w:r>
      <w:r>
        <w:tab/>
      </w:r>
      <w:r>
        <w:rPr>
          <w:spacing w:val="-6"/>
        </w:rPr>
        <w:t>на</w:t>
      </w:r>
      <w:r>
        <w:tab/>
      </w:r>
      <w:r>
        <w:rPr>
          <w:spacing w:val="-4"/>
        </w:rPr>
        <w:t>слух</w:t>
      </w:r>
      <w:r>
        <w:tab/>
      </w:r>
      <w:r>
        <w:rPr>
          <w:spacing w:val="-4"/>
        </w:rPr>
        <w:t>типа</w:t>
      </w:r>
      <w:r>
        <w:tab/>
      </w:r>
      <w:r>
        <w:rPr>
          <w:spacing w:val="-2"/>
        </w:rPr>
        <w:t>фактуры</w:t>
      </w:r>
      <w:r>
        <w:tab/>
      </w:r>
      <w:r>
        <w:rPr>
          <w:spacing w:val="-2"/>
        </w:rPr>
        <w:t>аккомпанемента</w:t>
      </w:r>
      <w:r>
        <w:tab/>
      </w:r>
      <w:r>
        <w:rPr>
          <w:spacing w:val="-2"/>
        </w:rPr>
        <w:t>исполняемых</w:t>
      </w:r>
      <w:r>
        <w:tab/>
      </w:r>
      <w:r>
        <w:rPr>
          <w:spacing w:val="-2"/>
        </w:rPr>
        <w:t xml:space="preserve">песен, </w:t>
      </w:r>
      <w:r>
        <w:t>прослушанных инструментальных произведений;</w:t>
      </w:r>
    </w:p>
    <w:p w14:paraId="21A31B72" w14:textId="77777777" w:rsidR="00E902A8" w:rsidRDefault="00000000">
      <w:pPr>
        <w:pStyle w:val="a3"/>
        <w:spacing w:before="2"/>
        <w:ind w:left="1592"/>
        <w:jc w:val="left"/>
      </w:pPr>
      <w:r>
        <w:t>вариативно:</w:t>
      </w:r>
      <w:r>
        <w:rPr>
          <w:spacing w:val="-10"/>
        </w:rPr>
        <w:t xml:space="preserve"> </w:t>
      </w:r>
      <w:r>
        <w:t>сочинение</w:t>
      </w:r>
      <w:r>
        <w:rPr>
          <w:spacing w:val="-8"/>
        </w:rPr>
        <w:t xml:space="preserve"> </w:t>
      </w:r>
      <w:r>
        <w:t>аккордового</w:t>
      </w:r>
      <w:r>
        <w:rPr>
          <w:spacing w:val="2"/>
        </w:rPr>
        <w:t xml:space="preserve"> </w:t>
      </w:r>
      <w:r>
        <w:t>аккомпанемента</w:t>
      </w:r>
      <w:r>
        <w:rPr>
          <w:spacing w:val="-3"/>
        </w:rPr>
        <w:t xml:space="preserve"> </w:t>
      </w:r>
      <w:r>
        <w:t>к</w:t>
      </w:r>
      <w:r>
        <w:rPr>
          <w:spacing w:val="-4"/>
        </w:rPr>
        <w:t xml:space="preserve"> </w:t>
      </w:r>
      <w:r>
        <w:t>мелодии</w:t>
      </w:r>
      <w:r>
        <w:rPr>
          <w:spacing w:val="-6"/>
        </w:rPr>
        <w:t xml:space="preserve"> </w:t>
      </w:r>
      <w:r>
        <w:rPr>
          <w:spacing w:val="-2"/>
        </w:rPr>
        <w:t>песни.</w:t>
      </w:r>
    </w:p>
    <w:p w14:paraId="0960AAC6" w14:textId="77777777" w:rsidR="00E902A8" w:rsidRDefault="00000000">
      <w:pPr>
        <w:pStyle w:val="2"/>
        <w:spacing w:before="2" w:line="275" w:lineRule="exact"/>
      </w:pPr>
      <w:r>
        <w:t>Музыкальная</w:t>
      </w:r>
      <w:r>
        <w:rPr>
          <w:spacing w:val="-2"/>
        </w:rPr>
        <w:t xml:space="preserve"> форма.</w:t>
      </w:r>
    </w:p>
    <w:p w14:paraId="5C8436E9" w14:textId="77777777" w:rsidR="00E902A8" w:rsidRDefault="00000000">
      <w:pPr>
        <w:pStyle w:val="a3"/>
        <w:spacing w:line="274" w:lineRule="exact"/>
        <w:ind w:left="1592"/>
        <w:jc w:val="left"/>
      </w:pPr>
      <w:r>
        <w:rPr>
          <w:i/>
          <w:spacing w:val="-2"/>
        </w:rPr>
        <w:t>Содержание:</w:t>
      </w:r>
      <w:r>
        <w:rPr>
          <w:i/>
          <w:spacing w:val="-1"/>
        </w:rPr>
        <w:t xml:space="preserve"> </w:t>
      </w:r>
      <w:r>
        <w:rPr>
          <w:spacing w:val="-2"/>
        </w:rPr>
        <w:t>контраст</w:t>
      </w:r>
      <w:r>
        <w:rPr>
          <w:spacing w:val="-1"/>
        </w:rPr>
        <w:t xml:space="preserve"> </w:t>
      </w:r>
      <w:r>
        <w:rPr>
          <w:spacing w:val="-2"/>
        </w:rPr>
        <w:t>и</w:t>
      </w:r>
      <w:r>
        <w:rPr>
          <w:spacing w:val="-1"/>
        </w:rPr>
        <w:t xml:space="preserve"> </w:t>
      </w:r>
      <w:r>
        <w:rPr>
          <w:spacing w:val="-2"/>
        </w:rPr>
        <w:t>повтор</w:t>
      </w:r>
      <w:r>
        <w:rPr>
          <w:spacing w:val="-1"/>
        </w:rPr>
        <w:t xml:space="preserve"> </w:t>
      </w:r>
      <w:r>
        <w:rPr>
          <w:spacing w:val="-2"/>
        </w:rPr>
        <w:t>как</w:t>
      </w:r>
      <w:r>
        <w:rPr>
          <w:spacing w:val="-3"/>
        </w:rPr>
        <w:t xml:space="preserve"> </w:t>
      </w:r>
      <w:r>
        <w:rPr>
          <w:spacing w:val="-2"/>
        </w:rPr>
        <w:t>принципы</w:t>
      </w:r>
      <w:r>
        <w:rPr>
          <w:spacing w:val="-6"/>
        </w:rPr>
        <w:t xml:space="preserve"> </w:t>
      </w:r>
      <w:r>
        <w:rPr>
          <w:spacing w:val="-2"/>
        </w:rPr>
        <w:t>строения</w:t>
      </w:r>
      <w:r>
        <w:rPr>
          <w:spacing w:val="-7"/>
        </w:rPr>
        <w:t xml:space="preserve"> </w:t>
      </w:r>
      <w:r>
        <w:rPr>
          <w:spacing w:val="-2"/>
        </w:rPr>
        <w:t>музыкального</w:t>
      </w:r>
      <w:r>
        <w:rPr>
          <w:spacing w:val="4"/>
        </w:rPr>
        <w:t xml:space="preserve"> </w:t>
      </w:r>
      <w:r>
        <w:rPr>
          <w:spacing w:val="-2"/>
        </w:rPr>
        <w:t>произведения.</w:t>
      </w:r>
    </w:p>
    <w:p w14:paraId="573B5F56" w14:textId="77777777" w:rsidR="00E902A8" w:rsidRDefault="00000000">
      <w:pPr>
        <w:pStyle w:val="a3"/>
        <w:spacing w:line="275" w:lineRule="exact"/>
        <w:jc w:val="left"/>
      </w:pPr>
      <w:r>
        <w:t>Двухчастная,</w:t>
      </w:r>
      <w:r>
        <w:rPr>
          <w:spacing w:val="-3"/>
        </w:rPr>
        <w:t xml:space="preserve"> </w:t>
      </w:r>
      <w:r>
        <w:t>трёхчастная</w:t>
      </w:r>
      <w:r>
        <w:rPr>
          <w:spacing w:val="-2"/>
        </w:rPr>
        <w:t xml:space="preserve"> </w:t>
      </w:r>
      <w:r>
        <w:t>и</w:t>
      </w:r>
      <w:r>
        <w:rPr>
          <w:spacing w:val="-2"/>
        </w:rPr>
        <w:t xml:space="preserve"> </w:t>
      </w:r>
      <w:r>
        <w:t>трёхчастная</w:t>
      </w:r>
      <w:r>
        <w:rPr>
          <w:spacing w:val="-2"/>
        </w:rPr>
        <w:t xml:space="preserve"> </w:t>
      </w:r>
      <w:r>
        <w:t>репризная</w:t>
      </w:r>
      <w:r>
        <w:rPr>
          <w:spacing w:val="-3"/>
        </w:rPr>
        <w:t xml:space="preserve"> </w:t>
      </w:r>
      <w:r>
        <w:t>форма.</w:t>
      </w:r>
      <w:r>
        <w:rPr>
          <w:spacing w:val="-5"/>
        </w:rPr>
        <w:t xml:space="preserve"> </w:t>
      </w:r>
      <w:r>
        <w:t>Рондо:</w:t>
      </w:r>
      <w:r>
        <w:rPr>
          <w:spacing w:val="-7"/>
        </w:rPr>
        <w:t xml:space="preserve"> </w:t>
      </w:r>
      <w:r>
        <w:t>рефрен</w:t>
      </w:r>
      <w:r>
        <w:rPr>
          <w:spacing w:val="-1"/>
        </w:rPr>
        <w:t xml:space="preserve"> </w:t>
      </w:r>
      <w:r>
        <w:t>и</w:t>
      </w:r>
      <w:r>
        <w:rPr>
          <w:spacing w:val="-6"/>
        </w:rPr>
        <w:t xml:space="preserve"> </w:t>
      </w:r>
      <w:r>
        <w:rPr>
          <w:spacing w:val="-2"/>
        </w:rPr>
        <w:t>эпизоды.</w:t>
      </w:r>
    </w:p>
    <w:p w14:paraId="1BC54627"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7A210CD2" w14:textId="77777777" w:rsidR="00E902A8" w:rsidRDefault="00000000">
      <w:pPr>
        <w:pStyle w:val="a3"/>
        <w:spacing w:line="242" w:lineRule="auto"/>
        <w:ind w:firstLine="600"/>
        <w:jc w:val="left"/>
      </w:pPr>
      <w:r>
        <w:t>знакомство</w:t>
      </w:r>
      <w:r>
        <w:rPr>
          <w:spacing w:val="40"/>
        </w:rPr>
        <w:t xml:space="preserve"> </w:t>
      </w:r>
      <w:r>
        <w:t>со</w:t>
      </w:r>
      <w:r>
        <w:rPr>
          <w:spacing w:val="40"/>
        </w:rPr>
        <w:t xml:space="preserve"> </w:t>
      </w:r>
      <w:r>
        <w:t>строением</w:t>
      </w:r>
      <w:r>
        <w:rPr>
          <w:spacing w:val="40"/>
        </w:rPr>
        <w:t xml:space="preserve"> </w:t>
      </w:r>
      <w:r>
        <w:t>музыкального</w:t>
      </w:r>
      <w:r>
        <w:rPr>
          <w:spacing w:val="40"/>
        </w:rPr>
        <w:t xml:space="preserve"> </w:t>
      </w:r>
      <w:r>
        <w:t>произведения,</w:t>
      </w:r>
      <w:r>
        <w:rPr>
          <w:spacing w:val="40"/>
        </w:rPr>
        <w:t xml:space="preserve"> </w:t>
      </w:r>
      <w:r>
        <w:t>понятиями</w:t>
      </w:r>
      <w:r>
        <w:rPr>
          <w:spacing w:val="40"/>
        </w:rPr>
        <w:t xml:space="preserve"> </w:t>
      </w:r>
      <w:r>
        <w:t>двухчастной</w:t>
      </w:r>
      <w:r>
        <w:rPr>
          <w:spacing w:val="40"/>
        </w:rPr>
        <w:t xml:space="preserve"> </w:t>
      </w:r>
      <w:r>
        <w:t>и трёхчастной формы, рондо;</w:t>
      </w:r>
    </w:p>
    <w:p w14:paraId="60F5DF81" w14:textId="77777777" w:rsidR="00E902A8" w:rsidRDefault="00000000">
      <w:pPr>
        <w:pStyle w:val="a3"/>
        <w:ind w:left="1592" w:right="2329"/>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4"/>
        </w:rPr>
        <w:t xml:space="preserve"> </w:t>
      </w:r>
      <w:r>
        <w:t>песен,</w:t>
      </w:r>
      <w:r>
        <w:rPr>
          <w:spacing w:val="-1"/>
        </w:rPr>
        <w:t xml:space="preserve"> </w:t>
      </w:r>
      <w:r>
        <w:t>написанных</w:t>
      </w:r>
      <w:r>
        <w:rPr>
          <w:spacing w:val="-7"/>
        </w:rPr>
        <w:t xml:space="preserve"> </w:t>
      </w:r>
      <w:r>
        <w:t>в</w:t>
      </w:r>
      <w:r>
        <w:rPr>
          <w:spacing w:val="-6"/>
        </w:rPr>
        <w:t xml:space="preserve"> </w:t>
      </w:r>
      <w:r>
        <w:t>двухчастной</w:t>
      </w:r>
      <w:r>
        <w:rPr>
          <w:spacing w:val="-6"/>
        </w:rPr>
        <w:t xml:space="preserve"> </w:t>
      </w:r>
      <w:r>
        <w:t>или</w:t>
      </w:r>
      <w:r>
        <w:rPr>
          <w:spacing w:val="-2"/>
        </w:rPr>
        <w:t xml:space="preserve"> </w:t>
      </w:r>
      <w:r>
        <w:t>трёхчастной</w:t>
      </w:r>
      <w:r>
        <w:rPr>
          <w:spacing w:val="-6"/>
        </w:rPr>
        <w:t xml:space="preserve"> </w:t>
      </w:r>
      <w:r>
        <w:t>форме;</w:t>
      </w:r>
    </w:p>
    <w:p w14:paraId="538C4495" w14:textId="77777777" w:rsidR="00E902A8" w:rsidRDefault="00E902A8">
      <w:pPr>
        <w:pStyle w:val="a3"/>
        <w:jc w:val="left"/>
        <w:sectPr w:rsidR="00E902A8">
          <w:pgSz w:w="11910" w:h="16390"/>
          <w:pgMar w:top="1060" w:right="0" w:bottom="280" w:left="708" w:header="720" w:footer="720" w:gutter="0"/>
          <w:cols w:space="720"/>
        </w:sectPr>
      </w:pPr>
    </w:p>
    <w:p w14:paraId="472FF779" w14:textId="77777777" w:rsidR="00E902A8" w:rsidRDefault="00000000">
      <w:pPr>
        <w:pStyle w:val="a3"/>
        <w:spacing w:before="62"/>
        <w:ind w:right="851" w:firstLine="600"/>
      </w:pPr>
      <w:r>
        <w:lastRenderedPageBreak/>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1635B3A7" w14:textId="77777777" w:rsidR="00E902A8" w:rsidRDefault="00000000">
      <w:pPr>
        <w:pStyle w:val="2"/>
        <w:spacing w:before="8"/>
      </w:pPr>
      <w:r>
        <w:rPr>
          <w:spacing w:val="-2"/>
        </w:rPr>
        <w:t>Вариации.</w:t>
      </w:r>
    </w:p>
    <w:p w14:paraId="2539C737" w14:textId="77777777" w:rsidR="00E902A8" w:rsidRDefault="00000000">
      <w:pPr>
        <w:pStyle w:val="a3"/>
        <w:spacing w:line="272" w:lineRule="exact"/>
        <w:ind w:left="1592"/>
        <w:jc w:val="left"/>
      </w:pPr>
      <w:r>
        <w:rPr>
          <w:i/>
        </w:rPr>
        <w:t>Содержание:</w:t>
      </w:r>
      <w:r>
        <w:rPr>
          <w:i/>
          <w:spacing w:val="-4"/>
        </w:rPr>
        <w:t xml:space="preserve"> </w:t>
      </w:r>
      <w:r>
        <w:t>варьирование</w:t>
      </w:r>
      <w:r>
        <w:rPr>
          <w:spacing w:val="-4"/>
        </w:rPr>
        <w:t xml:space="preserve"> </w:t>
      </w:r>
      <w:r>
        <w:t>как</w:t>
      </w:r>
      <w:r>
        <w:rPr>
          <w:spacing w:val="-4"/>
        </w:rPr>
        <w:t xml:space="preserve"> </w:t>
      </w:r>
      <w:r>
        <w:t>принцип</w:t>
      </w:r>
      <w:r>
        <w:rPr>
          <w:spacing w:val="-7"/>
        </w:rPr>
        <w:t xml:space="preserve"> </w:t>
      </w:r>
      <w:r>
        <w:t>развития.</w:t>
      </w:r>
      <w:r>
        <w:rPr>
          <w:spacing w:val="-6"/>
        </w:rPr>
        <w:t xml:space="preserve"> </w:t>
      </w:r>
      <w:r>
        <w:t>Тема.</w:t>
      </w:r>
      <w:r>
        <w:rPr>
          <w:spacing w:val="-5"/>
        </w:rPr>
        <w:t xml:space="preserve"> </w:t>
      </w:r>
      <w:r>
        <w:rPr>
          <w:spacing w:val="-2"/>
        </w:rPr>
        <w:t>Вариации.</w:t>
      </w:r>
    </w:p>
    <w:p w14:paraId="349C4FA4" w14:textId="77777777" w:rsidR="00E902A8" w:rsidRDefault="00000000">
      <w:pPr>
        <w:spacing w:before="3" w:line="275" w:lineRule="exact"/>
        <w:ind w:left="1592"/>
        <w:rPr>
          <w:i/>
          <w:sz w:val="24"/>
        </w:rPr>
      </w:pPr>
      <w:r>
        <w:rPr>
          <w:i/>
          <w:sz w:val="24"/>
        </w:rPr>
        <w:t>Виды</w:t>
      </w:r>
      <w:r>
        <w:rPr>
          <w:i/>
          <w:spacing w:val="-3"/>
          <w:sz w:val="24"/>
        </w:rPr>
        <w:t xml:space="preserve"> </w:t>
      </w:r>
      <w:r>
        <w:rPr>
          <w:i/>
          <w:sz w:val="24"/>
        </w:rPr>
        <w:t>деятельности</w:t>
      </w:r>
      <w:r>
        <w:rPr>
          <w:i/>
          <w:spacing w:val="-3"/>
          <w:sz w:val="24"/>
        </w:rPr>
        <w:t xml:space="preserve"> </w:t>
      </w:r>
      <w:r>
        <w:rPr>
          <w:i/>
          <w:spacing w:val="-2"/>
          <w:sz w:val="24"/>
        </w:rPr>
        <w:t>обучающихся:</w:t>
      </w:r>
    </w:p>
    <w:p w14:paraId="6BA80511" w14:textId="77777777" w:rsidR="00E902A8" w:rsidRDefault="00000000">
      <w:pPr>
        <w:pStyle w:val="a3"/>
        <w:ind w:left="1592" w:right="3203"/>
        <w:jc w:val="left"/>
      </w:pPr>
      <w:r>
        <w:t>слушание произведений, сочинённых в форме вариаций; наблюдение за развитием, изменением основной темы; составление</w:t>
      </w:r>
      <w:r>
        <w:rPr>
          <w:spacing w:val="-10"/>
        </w:rPr>
        <w:t xml:space="preserve"> </w:t>
      </w:r>
      <w:r>
        <w:t>наглядной</w:t>
      </w:r>
      <w:r>
        <w:rPr>
          <w:spacing w:val="-8"/>
        </w:rPr>
        <w:t xml:space="preserve"> </w:t>
      </w:r>
      <w:r>
        <w:t>буквенной</w:t>
      </w:r>
      <w:r>
        <w:rPr>
          <w:spacing w:val="-8"/>
        </w:rPr>
        <w:t xml:space="preserve"> </w:t>
      </w:r>
      <w:r>
        <w:t>или</w:t>
      </w:r>
      <w:r>
        <w:rPr>
          <w:spacing w:val="-8"/>
        </w:rPr>
        <w:t xml:space="preserve"> </w:t>
      </w:r>
      <w:r>
        <w:t>графической</w:t>
      </w:r>
      <w:r>
        <w:rPr>
          <w:spacing w:val="-3"/>
        </w:rPr>
        <w:t xml:space="preserve"> </w:t>
      </w:r>
      <w:r>
        <w:t>схемы;</w:t>
      </w:r>
    </w:p>
    <w:p w14:paraId="27D749C0" w14:textId="77777777" w:rsidR="00E902A8" w:rsidRDefault="00000000">
      <w:pPr>
        <w:pStyle w:val="a3"/>
        <w:spacing w:before="3" w:line="237" w:lineRule="auto"/>
        <w:ind w:left="1592" w:right="1895"/>
        <w:jc w:val="left"/>
      </w:pPr>
      <w:r>
        <w:t>исполнение</w:t>
      </w:r>
      <w:r>
        <w:rPr>
          <w:spacing w:val="-5"/>
        </w:rPr>
        <w:t xml:space="preserve"> </w:t>
      </w:r>
      <w:r>
        <w:t>ритмической</w:t>
      </w:r>
      <w:r>
        <w:rPr>
          <w:spacing w:val="-3"/>
        </w:rPr>
        <w:t xml:space="preserve"> </w:t>
      </w:r>
      <w:r>
        <w:t>партитуры,</w:t>
      </w:r>
      <w:r>
        <w:rPr>
          <w:spacing w:val="-2"/>
        </w:rPr>
        <w:t xml:space="preserve"> </w:t>
      </w:r>
      <w:r>
        <w:t>построенной</w:t>
      </w:r>
      <w:r>
        <w:rPr>
          <w:spacing w:val="-8"/>
        </w:rPr>
        <w:t xml:space="preserve"> </w:t>
      </w:r>
      <w:r>
        <w:t>по</w:t>
      </w:r>
      <w:r>
        <w:rPr>
          <w:spacing w:val="-4"/>
        </w:rPr>
        <w:t xml:space="preserve"> </w:t>
      </w:r>
      <w:r>
        <w:t>принципу</w:t>
      </w:r>
      <w:r>
        <w:rPr>
          <w:spacing w:val="-5"/>
        </w:rPr>
        <w:t xml:space="preserve"> </w:t>
      </w:r>
      <w:r>
        <w:t>вариаций; вариативно: коллективная импровизация в форме вариаций.</w:t>
      </w:r>
    </w:p>
    <w:p w14:paraId="093505DF" w14:textId="77777777" w:rsidR="00E902A8" w:rsidRDefault="00E902A8">
      <w:pPr>
        <w:pStyle w:val="a3"/>
        <w:spacing w:line="237" w:lineRule="auto"/>
        <w:jc w:val="left"/>
        <w:sectPr w:rsidR="00E902A8">
          <w:pgSz w:w="11910" w:h="16390"/>
          <w:pgMar w:top="1060" w:right="0" w:bottom="280" w:left="708" w:header="720" w:footer="720" w:gutter="0"/>
          <w:cols w:space="720"/>
        </w:sectPr>
      </w:pPr>
    </w:p>
    <w:p w14:paraId="522EFB8D" w14:textId="77777777" w:rsidR="00E902A8" w:rsidRDefault="00000000">
      <w:pPr>
        <w:pStyle w:val="1"/>
        <w:spacing w:before="67" w:line="242" w:lineRule="auto"/>
        <w:ind w:left="1111" w:firstLine="226"/>
      </w:pPr>
      <w:r>
        <w:lastRenderedPageBreak/>
        <w:t>ПЛАНИРУЕМЫЕ</w:t>
      </w:r>
      <w:r>
        <w:rPr>
          <w:spacing w:val="-1"/>
        </w:rPr>
        <w:t xml:space="preserve"> </w:t>
      </w:r>
      <w:r>
        <w:t>РЕЗУЛЬТАТЫ ОСВОЕНИЯ ПРОГРАММЫ</w:t>
      </w:r>
      <w:r>
        <w:rPr>
          <w:spacing w:val="-4"/>
        </w:rPr>
        <w:t xml:space="preserve"> </w:t>
      </w:r>
      <w:r>
        <w:t>ПО</w:t>
      </w:r>
      <w:r>
        <w:rPr>
          <w:spacing w:val="-6"/>
        </w:rPr>
        <w:t xml:space="preserve"> </w:t>
      </w:r>
      <w:r>
        <w:t>МУЗЫКЕ НА УРОВНЕ НАЧАЛЬНОГО ОБЩЕГО ОБРАЗОВАНИЯ</w:t>
      </w:r>
    </w:p>
    <w:p w14:paraId="6F752B42" w14:textId="77777777" w:rsidR="00E902A8" w:rsidRDefault="00000000">
      <w:pPr>
        <w:spacing w:before="273"/>
        <w:ind w:left="1337"/>
        <w:rPr>
          <w:b/>
          <w:sz w:val="24"/>
        </w:rPr>
      </w:pPr>
      <w:r>
        <w:rPr>
          <w:b/>
          <w:sz w:val="24"/>
        </w:rPr>
        <w:t>ЛИЧНОСТНЫЕ</w:t>
      </w:r>
      <w:r>
        <w:rPr>
          <w:b/>
          <w:spacing w:val="-4"/>
          <w:sz w:val="24"/>
        </w:rPr>
        <w:t xml:space="preserve"> </w:t>
      </w:r>
      <w:r>
        <w:rPr>
          <w:b/>
          <w:spacing w:val="-2"/>
          <w:sz w:val="24"/>
        </w:rPr>
        <w:t>РЕЗУЛЬТАТЫ</w:t>
      </w:r>
    </w:p>
    <w:p w14:paraId="7D097769" w14:textId="77777777" w:rsidR="00E902A8" w:rsidRDefault="00000000">
      <w:pPr>
        <w:pStyle w:val="a3"/>
        <w:spacing w:before="274" w:line="237" w:lineRule="auto"/>
        <w:ind w:firstLine="600"/>
        <w:jc w:val="left"/>
      </w:pPr>
      <w:r>
        <w:t>В</w:t>
      </w:r>
      <w:r>
        <w:rPr>
          <w:spacing w:val="80"/>
        </w:rPr>
        <w:t xml:space="preserve"> </w:t>
      </w:r>
      <w:r>
        <w:t>результате</w:t>
      </w:r>
      <w:r>
        <w:rPr>
          <w:spacing w:val="80"/>
        </w:rPr>
        <w:t xml:space="preserve"> </w:t>
      </w:r>
      <w:r>
        <w:t>изучения</w:t>
      </w:r>
      <w:r>
        <w:rPr>
          <w:spacing w:val="80"/>
        </w:rPr>
        <w:t xml:space="preserve"> </w:t>
      </w:r>
      <w:r>
        <w:t>музыки</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w w:val="150"/>
        </w:rPr>
        <w:t xml:space="preserve"> </w:t>
      </w:r>
      <w:r>
        <w:t>образования</w:t>
      </w:r>
      <w:r>
        <w:rPr>
          <w:spacing w:val="80"/>
        </w:rPr>
        <w:t xml:space="preserve"> </w:t>
      </w:r>
      <w:r>
        <w:t>у</w:t>
      </w:r>
      <w:r>
        <w:rPr>
          <w:spacing w:val="40"/>
        </w:rPr>
        <w:t xml:space="preserve"> </w:t>
      </w:r>
      <w:r>
        <w:t>обучающегося будут сформированы следующие личностные результаты:</w:t>
      </w:r>
    </w:p>
    <w:p w14:paraId="6F3701D6" w14:textId="77777777" w:rsidR="00E902A8" w:rsidRDefault="00000000">
      <w:pPr>
        <w:pStyle w:val="2"/>
        <w:numPr>
          <w:ilvl w:val="0"/>
          <w:numId w:val="34"/>
        </w:numPr>
        <w:tabs>
          <w:tab w:val="left" w:pos="1599"/>
        </w:tabs>
        <w:spacing w:before="8"/>
        <w:ind w:left="1599" w:hanging="262"/>
      </w:pPr>
      <w:r>
        <w:t>в</w:t>
      </w:r>
      <w:r>
        <w:rPr>
          <w:spacing w:val="-4"/>
        </w:rPr>
        <w:t xml:space="preserve"> </w:t>
      </w:r>
      <w:r>
        <w:t>области</w:t>
      </w:r>
      <w:r>
        <w:rPr>
          <w:spacing w:val="-7"/>
        </w:rPr>
        <w:t xml:space="preserve"> </w:t>
      </w:r>
      <w:r>
        <w:t>гражданско-патриотического</w:t>
      </w:r>
      <w:r>
        <w:rPr>
          <w:spacing w:val="-7"/>
        </w:rPr>
        <w:t xml:space="preserve"> </w:t>
      </w:r>
      <w:r>
        <w:rPr>
          <w:spacing w:val="-2"/>
        </w:rPr>
        <w:t>воспитания:</w:t>
      </w:r>
    </w:p>
    <w:p w14:paraId="2C4E50FA" w14:textId="77777777" w:rsidR="00E902A8" w:rsidRDefault="00000000">
      <w:pPr>
        <w:pStyle w:val="a3"/>
        <w:spacing w:line="272" w:lineRule="exact"/>
        <w:ind w:left="1592"/>
        <w:jc w:val="left"/>
      </w:pPr>
      <w:r>
        <w:t>осознание</w:t>
      </w:r>
      <w:r>
        <w:rPr>
          <w:spacing w:val="-3"/>
        </w:rPr>
        <w:t xml:space="preserve"> </w:t>
      </w:r>
      <w:r>
        <w:t>российской</w:t>
      </w:r>
      <w:r>
        <w:rPr>
          <w:spacing w:val="-6"/>
        </w:rPr>
        <w:t xml:space="preserve"> </w:t>
      </w:r>
      <w:r>
        <w:t>гражданской</w:t>
      </w:r>
      <w:r>
        <w:rPr>
          <w:spacing w:val="-5"/>
        </w:rPr>
        <w:t xml:space="preserve"> </w:t>
      </w:r>
      <w:r>
        <w:rPr>
          <w:spacing w:val="-2"/>
        </w:rPr>
        <w:t>идентичности;</w:t>
      </w:r>
    </w:p>
    <w:p w14:paraId="53853F64" w14:textId="77777777" w:rsidR="00E902A8" w:rsidRDefault="00000000">
      <w:pPr>
        <w:pStyle w:val="a3"/>
        <w:spacing w:before="5" w:line="237" w:lineRule="auto"/>
        <w:ind w:right="853" w:firstLine="600"/>
        <w:jc w:val="left"/>
      </w:pPr>
      <w:r>
        <w:t>знание Гимна России и традиций его исполнения, уважение музыкальных символов и традиций республик Российской Федерации;</w:t>
      </w:r>
    </w:p>
    <w:p w14:paraId="39DDBE7D" w14:textId="77777777" w:rsidR="00E902A8" w:rsidRDefault="00000000">
      <w:pPr>
        <w:pStyle w:val="a3"/>
        <w:spacing w:before="6" w:line="237" w:lineRule="auto"/>
        <w:ind w:right="853" w:firstLine="600"/>
        <w:jc w:val="left"/>
      </w:pPr>
      <w:r>
        <w:t>проявление интереса к освоению музыкальных традиций своего края, музыкальной культуры народов России;</w:t>
      </w:r>
    </w:p>
    <w:p w14:paraId="0AE18F1D" w14:textId="77777777" w:rsidR="00E902A8" w:rsidRDefault="00000000">
      <w:pPr>
        <w:pStyle w:val="a3"/>
        <w:spacing w:before="3" w:line="275" w:lineRule="exact"/>
        <w:ind w:left="1592"/>
        <w:jc w:val="left"/>
      </w:pPr>
      <w:r>
        <w:t>уважение</w:t>
      </w:r>
      <w:r>
        <w:rPr>
          <w:spacing w:val="-3"/>
        </w:rPr>
        <w:t xml:space="preserve"> </w:t>
      </w:r>
      <w:r>
        <w:t>к</w:t>
      </w:r>
      <w:r>
        <w:rPr>
          <w:spacing w:val="-2"/>
        </w:rPr>
        <w:t xml:space="preserve"> </w:t>
      </w:r>
      <w:r>
        <w:t>достижениям</w:t>
      </w:r>
      <w:r>
        <w:rPr>
          <w:spacing w:val="-7"/>
        </w:rPr>
        <w:t xml:space="preserve"> </w:t>
      </w:r>
      <w:r>
        <w:t>отечественных</w:t>
      </w:r>
      <w:r>
        <w:rPr>
          <w:spacing w:val="-5"/>
        </w:rPr>
        <w:t xml:space="preserve"> </w:t>
      </w:r>
      <w:r>
        <w:t>мастеров</w:t>
      </w:r>
      <w:r>
        <w:rPr>
          <w:spacing w:val="-2"/>
        </w:rPr>
        <w:t xml:space="preserve"> культуры;</w:t>
      </w:r>
    </w:p>
    <w:p w14:paraId="0A3C0CE0" w14:textId="77777777" w:rsidR="00E902A8" w:rsidRDefault="00000000">
      <w:pPr>
        <w:pStyle w:val="a3"/>
        <w:spacing w:line="275" w:lineRule="exact"/>
        <w:ind w:left="1592"/>
        <w:jc w:val="left"/>
      </w:pPr>
      <w:r>
        <w:t>стремление</w:t>
      </w:r>
      <w:r>
        <w:rPr>
          <w:spacing w:val="-4"/>
        </w:rPr>
        <w:t xml:space="preserve"> </w:t>
      </w:r>
      <w:r>
        <w:t>участвовать</w:t>
      </w:r>
      <w:r>
        <w:rPr>
          <w:spacing w:val="-4"/>
        </w:rPr>
        <w:t xml:space="preserve"> </w:t>
      </w:r>
      <w:r>
        <w:t>в</w:t>
      </w:r>
      <w:r>
        <w:rPr>
          <w:spacing w:val="-4"/>
        </w:rPr>
        <w:t xml:space="preserve"> </w:t>
      </w:r>
      <w:r>
        <w:t>творческой</w:t>
      </w:r>
      <w:r>
        <w:rPr>
          <w:spacing w:val="-5"/>
        </w:rPr>
        <w:t xml:space="preserve"> </w:t>
      </w:r>
      <w:r>
        <w:t>жизни своей</w:t>
      </w:r>
      <w:r>
        <w:rPr>
          <w:spacing w:val="-5"/>
        </w:rPr>
        <w:t xml:space="preserve"> </w:t>
      </w:r>
      <w:r>
        <w:t>школы,</w:t>
      </w:r>
      <w:r>
        <w:rPr>
          <w:spacing w:val="4"/>
        </w:rPr>
        <w:t xml:space="preserve"> </w:t>
      </w:r>
      <w:r>
        <w:t>города,</w:t>
      </w:r>
      <w:r>
        <w:rPr>
          <w:spacing w:val="1"/>
        </w:rPr>
        <w:t xml:space="preserve"> </w:t>
      </w:r>
      <w:r>
        <w:rPr>
          <w:spacing w:val="-2"/>
        </w:rPr>
        <w:t>республики;</w:t>
      </w:r>
    </w:p>
    <w:p w14:paraId="3CC6AFD6" w14:textId="77777777" w:rsidR="00E902A8" w:rsidRDefault="00000000">
      <w:pPr>
        <w:pStyle w:val="2"/>
        <w:numPr>
          <w:ilvl w:val="0"/>
          <w:numId w:val="34"/>
        </w:numPr>
        <w:tabs>
          <w:tab w:val="left" w:pos="1599"/>
        </w:tabs>
        <w:spacing w:before="8"/>
        <w:ind w:left="1599" w:hanging="262"/>
      </w:pPr>
      <w:r>
        <w:t>в</w:t>
      </w:r>
      <w:r>
        <w:rPr>
          <w:spacing w:val="-3"/>
        </w:rPr>
        <w:t xml:space="preserve"> </w:t>
      </w:r>
      <w:r>
        <w:t>области</w:t>
      </w:r>
      <w:r>
        <w:rPr>
          <w:spacing w:val="-3"/>
        </w:rPr>
        <w:t xml:space="preserve"> </w:t>
      </w:r>
      <w:r>
        <w:t>духовно-нравственного</w:t>
      </w:r>
      <w:r>
        <w:rPr>
          <w:spacing w:val="-3"/>
        </w:rPr>
        <w:t xml:space="preserve"> </w:t>
      </w:r>
      <w:r>
        <w:rPr>
          <w:spacing w:val="-2"/>
        </w:rPr>
        <w:t>воспитания:</w:t>
      </w:r>
    </w:p>
    <w:p w14:paraId="2D548301" w14:textId="77777777" w:rsidR="00E902A8" w:rsidRDefault="00000000">
      <w:pPr>
        <w:pStyle w:val="a3"/>
        <w:spacing w:line="272" w:lineRule="exact"/>
        <w:ind w:left="1592"/>
        <w:jc w:val="left"/>
      </w:pPr>
      <w:r>
        <w:t>признание</w:t>
      </w:r>
      <w:r>
        <w:rPr>
          <w:spacing w:val="-12"/>
        </w:rPr>
        <w:t xml:space="preserve"> </w:t>
      </w:r>
      <w:r>
        <w:t>индивидуальности</w:t>
      </w:r>
      <w:r>
        <w:rPr>
          <w:spacing w:val="-5"/>
        </w:rPr>
        <w:t xml:space="preserve"> </w:t>
      </w:r>
      <w:r>
        <w:t>каждого</w:t>
      </w:r>
      <w:r>
        <w:rPr>
          <w:spacing w:val="-6"/>
        </w:rPr>
        <w:t xml:space="preserve"> </w:t>
      </w:r>
      <w:r>
        <w:rPr>
          <w:spacing w:val="-2"/>
        </w:rPr>
        <w:t>человека;</w:t>
      </w:r>
    </w:p>
    <w:p w14:paraId="1E32842C" w14:textId="77777777" w:rsidR="00E902A8" w:rsidRDefault="00000000">
      <w:pPr>
        <w:pStyle w:val="a3"/>
        <w:spacing w:before="3" w:line="275" w:lineRule="exact"/>
        <w:ind w:left="1592"/>
        <w:jc w:val="left"/>
      </w:pPr>
      <w:r>
        <w:t>проявление</w:t>
      </w:r>
      <w:r>
        <w:rPr>
          <w:spacing w:val="-7"/>
        </w:rPr>
        <w:t xml:space="preserve"> </w:t>
      </w:r>
      <w:r>
        <w:t>сопереживания,</w:t>
      </w:r>
      <w:r>
        <w:rPr>
          <w:spacing w:val="-2"/>
        </w:rPr>
        <w:t xml:space="preserve"> </w:t>
      </w:r>
      <w:r>
        <w:t>уважения</w:t>
      </w:r>
      <w:r>
        <w:rPr>
          <w:spacing w:val="-4"/>
        </w:rPr>
        <w:t xml:space="preserve"> </w:t>
      </w:r>
      <w:r>
        <w:t>и</w:t>
      </w:r>
      <w:r>
        <w:rPr>
          <w:spacing w:val="-7"/>
        </w:rPr>
        <w:t xml:space="preserve"> </w:t>
      </w:r>
      <w:r>
        <w:rPr>
          <w:spacing w:val="-2"/>
        </w:rPr>
        <w:t>доброжелательности;</w:t>
      </w:r>
    </w:p>
    <w:p w14:paraId="1305586A" w14:textId="77777777" w:rsidR="00E902A8" w:rsidRDefault="00000000">
      <w:pPr>
        <w:pStyle w:val="a3"/>
        <w:spacing w:line="242" w:lineRule="auto"/>
        <w:ind w:right="853" w:firstLine="600"/>
        <w:jc w:val="left"/>
      </w:pPr>
      <w:r>
        <w:t>готовность</w:t>
      </w:r>
      <w:r>
        <w:rPr>
          <w:spacing w:val="-15"/>
        </w:rPr>
        <w:t xml:space="preserve"> </w:t>
      </w:r>
      <w:r>
        <w:t>придерживаться</w:t>
      </w:r>
      <w:r>
        <w:rPr>
          <w:spacing w:val="-15"/>
        </w:rPr>
        <w:t xml:space="preserve"> </w:t>
      </w:r>
      <w:r>
        <w:t>принципов</w:t>
      </w:r>
      <w:r>
        <w:rPr>
          <w:spacing w:val="-15"/>
        </w:rPr>
        <w:t xml:space="preserve"> </w:t>
      </w:r>
      <w:r>
        <w:t>взаимопомощи</w:t>
      </w:r>
      <w:r>
        <w:rPr>
          <w:spacing w:val="-15"/>
        </w:rPr>
        <w:t xml:space="preserve"> </w:t>
      </w:r>
      <w:r>
        <w:t>и</w:t>
      </w:r>
      <w:r>
        <w:rPr>
          <w:spacing w:val="-15"/>
        </w:rPr>
        <w:t xml:space="preserve"> </w:t>
      </w:r>
      <w:r>
        <w:t>творческого</w:t>
      </w:r>
      <w:r>
        <w:rPr>
          <w:spacing w:val="-15"/>
        </w:rPr>
        <w:t xml:space="preserve"> </w:t>
      </w:r>
      <w:r>
        <w:t>сотрудничества в процессе непосредственной музыкальной и учебной деятельности;</w:t>
      </w:r>
    </w:p>
    <w:p w14:paraId="4F1D9879" w14:textId="77777777" w:rsidR="00E902A8" w:rsidRDefault="00000000">
      <w:pPr>
        <w:pStyle w:val="2"/>
        <w:numPr>
          <w:ilvl w:val="0"/>
          <w:numId w:val="34"/>
        </w:numPr>
        <w:tabs>
          <w:tab w:val="left" w:pos="1599"/>
        </w:tabs>
        <w:spacing w:line="274" w:lineRule="exact"/>
        <w:ind w:left="1599" w:hanging="262"/>
      </w:pPr>
      <w:r>
        <w:t>в</w:t>
      </w:r>
      <w:r>
        <w:rPr>
          <w:spacing w:val="-1"/>
        </w:rPr>
        <w:t xml:space="preserve"> </w:t>
      </w:r>
      <w:r>
        <w:t>области</w:t>
      </w:r>
      <w:r>
        <w:rPr>
          <w:spacing w:val="-4"/>
        </w:rPr>
        <w:t xml:space="preserve"> </w:t>
      </w:r>
      <w:r>
        <w:t>эстетического</w:t>
      </w:r>
      <w:r>
        <w:rPr>
          <w:spacing w:val="-5"/>
        </w:rPr>
        <w:t xml:space="preserve"> </w:t>
      </w:r>
      <w:r>
        <w:rPr>
          <w:spacing w:val="-2"/>
        </w:rPr>
        <w:t>воспитания:</w:t>
      </w:r>
    </w:p>
    <w:p w14:paraId="3D6F3C1D" w14:textId="77777777" w:rsidR="00E902A8" w:rsidRDefault="00000000">
      <w:pPr>
        <w:pStyle w:val="a3"/>
        <w:spacing w:line="237" w:lineRule="auto"/>
        <w:ind w:firstLine="600"/>
        <w:jc w:val="left"/>
      </w:pPr>
      <w:r>
        <w:t>восприимчивость</w:t>
      </w:r>
      <w:r>
        <w:rPr>
          <w:spacing w:val="80"/>
          <w:w w:val="150"/>
        </w:rPr>
        <w:t xml:space="preserve"> </w:t>
      </w:r>
      <w:r>
        <w:t>к</w:t>
      </w:r>
      <w:r>
        <w:rPr>
          <w:spacing w:val="80"/>
        </w:rPr>
        <w:t xml:space="preserve"> </w:t>
      </w:r>
      <w:r>
        <w:t>различным</w:t>
      </w:r>
      <w:r>
        <w:rPr>
          <w:spacing w:val="80"/>
          <w:w w:val="150"/>
        </w:rPr>
        <w:t xml:space="preserve"> </w:t>
      </w:r>
      <w:r>
        <w:t>видам</w:t>
      </w:r>
      <w:r>
        <w:rPr>
          <w:spacing w:val="80"/>
          <w:w w:val="150"/>
        </w:rPr>
        <w:t xml:space="preserve"> </w:t>
      </w:r>
      <w:r>
        <w:t>искусства,</w:t>
      </w:r>
      <w:r>
        <w:rPr>
          <w:spacing w:val="80"/>
          <w:w w:val="150"/>
        </w:rPr>
        <w:t xml:space="preserve"> </w:t>
      </w:r>
      <w:r>
        <w:t>музыкальным</w:t>
      </w:r>
      <w:r>
        <w:rPr>
          <w:spacing w:val="80"/>
          <w:w w:val="150"/>
        </w:rPr>
        <w:t xml:space="preserve"> </w:t>
      </w:r>
      <w:r>
        <w:t>традициям</w:t>
      </w:r>
      <w:r>
        <w:rPr>
          <w:spacing w:val="80"/>
          <w:w w:val="150"/>
        </w:rPr>
        <w:t xml:space="preserve"> </w:t>
      </w:r>
      <w:r>
        <w:t>и творчеству своего и других народов;</w:t>
      </w:r>
    </w:p>
    <w:p w14:paraId="6F61FC6C" w14:textId="77777777" w:rsidR="00E902A8" w:rsidRDefault="00000000">
      <w:pPr>
        <w:pStyle w:val="a3"/>
        <w:spacing w:before="5" w:line="237" w:lineRule="auto"/>
        <w:ind w:left="1592" w:right="2941"/>
        <w:jc w:val="left"/>
      </w:pPr>
      <w:r>
        <w:t>умение</w:t>
      </w:r>
      <w:r>
        <w:rPr>
          <w:spacing w:val="-7"/>
        </w:rPr>
        <w:t xml:space="preserve"> </w:t>
      </w:r>
      <w:r>
        <w:t>видеть</w:t>
      </w:r>
      <w:r>
        <w:rPr>
          <w:spacing w:val="-5"/>
        </w:rPr>
        <w:t xml:space="preserve"> </w:t>
      </w:r>
      <w:r>
        <w:t>прекрасное</w:t>
      </w:r>
      <w:r>
        <w:rPr>
          <w:spacing w:val="-7"/>
        </w:rPr>
        <w:t xml:space="preserve"> </w:t>
      </w:r>
      <w:r>
        <w:t>в</w:t>
      </w:r>
      <w:r>
        <w:rPr>
          <w:spacing w:val="-8"/>
        </w:rPr>
        <w:t xml:space="preserve"> </w:t>
      </w:r>
      <w:r>
        <w:t>жизни,</w:t>
      </w:r>
      <w:r>
        <w:rPr>
          <w:spacing w:val="-4"/>
        </w:rPr>
        <w:t xml:space="preserve"> </w:t>
      </w:r>
      <w:r>
        <w:t>наслаждаться</w:t>
      </w:r>
      <w:r>
        <w:rPr>
          <w:spacing w:val="-6"/>
        </w:rPr>
        <w:t xml:space="preserve"> </w:t>
      </w:r>
      <w:r>
        <w:t>красотой; стремление к самовыражению в разных видах искусства;</w:t>
      </w:r>
    </w:p>
    <w:p w14:paraId="1D1DBDE9" w14:textId="77777777" w:rsidR="00E902A8" w:rsidRDefault="00000000">
      <w:pPr>
        <w:pStyle w:val="2"/>
        <w:numPr>
          <w:ilvl w:val="0"/>
          <w:numId w:val="34"/>
        </w:numPr>
        <w:tabs>
          <w:tab w:val="left" w:pos="1599"/>
        </w:tabs>
        <w:spacing w:before="9"/>
        <w:ind w:left="1599" w:hanging="262"/>
      </w:pPr>
      <w:r>
        <w:t>в</w:t>
      </w:r>
      <w:r>
        <w:rPr>
          <w:spacing w:val="-4"/>
        </w:rPr>
        <w:t xml:space="preserve"> </w:t>
      </w:r>
      <w:r>
        <w:t>области</w:t>
      </w:r>
      <w:r>
        <w:rPr>
          <w:spacing w:val="-1"/>
        </w:rPr>
        <w:t xml:space="preserve"> </w:t>
      </w:r>
      <w:r>
        <w:t>научного</w:t>
      </w:r>
      <w:r>
        <w:rPr>
          <w:spacing w:val="-1"/>
        </w:rPr>
        <w:t xml:space="preserve"> </w:t>
      </w:r>
      <w:r>
        <w:rPr>
          <w:spacing w:val="-2"/>
        </w:rPr>
        <w:t>познания:</w:t>
      </w:r>
    </w:p>
    <w:p w14:paraId="190B6518" w14:textId="77777777" w:rsidR="00E902A8" w:rsidRDefault="00000000">
      <w:pPr>
        <w:pStyle w:val="a3"/>
        <w:spacing w:line="242" w:lineRule="auto"/>
        <w:ind w:right="853" w:firstLine="600"/>
        <w:jc w:val="left"/>
      </w:pPr>
      <w:r>
        <w:t>первоначальные</w:t>
      </w:r>
      <w:r>
        <w:rPr>
          <w:spacing w:val="80"/>
        </w:rPr>
        <w:t xml:space="preserve"> </w:t>
      </w:r>
      <w:r>
        <w:t>представления</w:t>
      </w:r>
      <w:r>
        <w:rPr>
          <w:spacing w:val="80"/>
        </w:rPr>
        <w:t xml:space="preserve"> </w:t>
      </w:r>
      <w:r>
        <w:t>о</w:t>
      </w:r>
      <w:r>
        <w:rPr>
          <w:spacing w:val="80"/>
        </w:rPr>
        <w:t xml:space="preserve"> </w:t>
      </w:r>
      <w:r>
        <w:t>единстве</w:t>
      </w:r>
      <w:r>
        <w:rPr>
          <w:spacing w:val="80"/>
        </w:rPr>
        <w:t xml:space="preserve"> </w:t>
      </w:r>
      <w:r>
        <w:t>и</w:t>
      </w:r>
      <w:r>
        <w:rPr>
          <w:spacing w:val="80"/>
        </w:rPr>
        <w:t xml:space="preserve"> </w:t>
      </w:r>
      <w:r>
        <w:t>особенностях</w:t>
      </w:r>
      <w:r>
        <w:rPr>
          <w:spacing w:val="80"/>
        </w:rPr>
        <w:t xml:space="preserve"> </w:t>
      </w:r>
      <w:r>
        <w:t>художественной</w:t>
      </w:r>
      <w:r>
        <w:rPr>
          <w:spacing w:val="80"/>
        </w:rPr>
        <w:t xml:space="preserve"> </w:t>
      </w:r>
      <w:r>
        <w:t>и научной картины мира;</w:t>
      </w:r>
    </w:p>
    <w:p w14:paraId="65320E34" w14:textId="77777777" w:rsidR="00E902A8" w:rsidRDefault="00000000">
      <w:pPr>
        <w:pStyle w:val="a3"/>
        <w:tabs>
          <w:tab w:val="left" w:pos="3462"/>
          <w:tab w:val="left" w:pos="4719"/>
          <w:tab w:val="left" w:pos="6148"/>
          <w:tab w:val="left" w:pos="8100"/>
          <w:tab w:val="left" w:pos="10210"/>
        </w:tabs>
        <w:spacing w:line="242" w:lineRule="auto"/>
        <w:ind w:right="854" w:firstLine="600"/>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14:paraId="4C57BB7A" w14:textId="77777777" w:rsidR="00E902A8" w:rsidRDefault="00000000">
      <w:pPr>
        <w:pStyle w:val="2"/>
        <w:numPr>
          <w:ilvl w:val="0"/>
          <w:numId w:val="34"/>
        </w:numPr>
        <w:tabs>
          <w:tab w:val="left" w:pos="1700"/>
        </w:tabs>
        <w:spacing w:line="242" w:lineRule="auto"/>
        <w:ind w:left="1111" w:right="849" w:firstLine="226"/>
      </w:pPr>
      <w:r>
        <w:t>в</w:t>
      </w:r>
      <w:r>
        <w:rPr>
          <w:spacing w:val="80"/>
        </w:rPr>
        <w:t xml:space="preserve"> </w:t>
      </w:r>
      <w:r>
        <w:t>области</w:t>
      </w:r>
      <w:r>
        <w:rPr>
          <w:spacing w:val="80"/>
        </w:rPr>
        <w:t xml:space="preserve"> </w:t>
      </w:r>
      <w:r>
        <w:t>физического</w:t>
      </w:r>
      <w:r>
        <w:rPr>
          <w:spacing w:val="80"/>
        </w:rPr>
        <w:t xml:space="preserve"> </w:t>
      </w:r>
      <w:r>
        <w:t>воспитания,</w:t>
      </w:r>
      <w:r>
        <w:rPr>
          <w:spacing w:val="80"/>
        </w:rPr>
        <w:t xml:space="preserve"> </w:t>
      </w:r>
      <w:r>
        <w:t>формирования</w:t>
      </w:r>
      <w:r>
        <w:rPr>
          <w:spacing w:val="80"/>
        </w:rPr>
        <w:t xml:space="preserve"> </w:t>
      </w:r>
      <w:r>
        <w:t>культуры</w:t>
      </w:r>
      <w:r>
        <w:rPr>
          <w:spacing w:val="80"/>
        </w:rPr>
        <w:t xml:space="preserve"> </w:t>
      </w:r>
      <w:r>
        <w:t>здоровья</w:t>
      </w:r>
      <w:r>
        <w:rPr>
          <w:spacing w:val="80"/>
        </w:rPr>
        <w:t xml:space="preserve"> </w:t>
      </w:r>
      <w:r>
        <w:t>и эмоционального благополучия:</w:t>
      </w:r>
    </w:p>
    <w:p w14:paraId="5CC02850" w14:textId="77777777" w:rsidR="00E902A8" w:rsidRDefault="00000000">
      <w:pPr>
        <w:pStyle w:val="a3"/>
        <w:spacing w:line="242" w:lineRule="auto"/>
        <w:ind w:right="852" w:firstLine="600"/>
      </w:pPr>
      <w:r>
        <w:t>знание правил здорового и безопасного (для себя и других людей) образа жизни в окружающей среде и готовность к их выполнению;</w:t>
      </w:r>
    </w:p>
    <w:p w14:paraId="52D75B9B" w14:textId="77777777" w:rsidR="00E902A8" w:rsidRDefault="00000000">
      <w:pPr>
        <w:pStyle w:val="a3"/>
        <w:ind w:right="852" w:firstLine="600"/>
      </w:pPr>
      <w: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w:t>
      </w:r>
      <w:r>
        <w:rPr>
          <w:spacing w:val="-2"/>
        </w:rPr>
        <w:t>голос);</w:t>
      </w:r>
    </w:p>
    <w:p w14:paraId="2AE21B48" w14:textId="77777777" w:rsidR="00E902A8" w:rsidRDefault="00000000">
      <w:pPr>
        <w:pStyle w:val="a3"/>
        <w:spacing w:line="237" w:lineRule="auto"/>
        <w:ind w:right="855" w:firstLine="600"/>
      </w:pPr>
      <w:r>
        <w:t>профилактика умственного и физического утомления с использованием возможностей музыкотерапии;</w:t>
      </w:r>
    </w:p>
    <w:p w14:paraId="3F3D680E" w14:textId="77777777" w:rsidR="00E902A8" w:rsidRDefault="00000000">
      <w:pPr>
        <w:pStyle w:val="2"/>
        <w:numPr>
          <w:ilvl w:val="0"/>
          <w:numId w:val="34"/>
        </w:numPr>
        <w:tabs>
          <w:tab w:val="left" w:pos="1600"/>
        </w:tabs>
        <w:ind w:left="1600" w:hanging="263"/>
        <w:jc w:val="both"/>
      </w:pPr>
      <w:r>
        <w:t>в</w:t>
      </w:r>
      <w:r>
        <w:rPr>
          <w:spacing w:val="-1"/>
        </w:rPr>
        <w:t xml:space="preserve"> </w:t>
      </w:r>
      <w:r>
        <w:t>области</w:t>
      </w:r>
      <w:r>
        <w:rPr>
          <w:spacing w:val="-5"/>
        </w:rPr>
        <w:t xml:space="preserve"> </w:t>
      </w:r>
      <w:r>
        <w:t xml:space="preserve">трудового </w:t>
      </w:r>
      <w:r>
        <w:rPr>
          <w:spacing w:val="-2"/>
        </w:rPr>
        <w:t>воспитания:</w:t>
      </w:r>
    </w:p>
    <w:p w14:paraId="31CDC531" w14:textId="77777777" w:rsidR="00E902A8" w:rsidRDefault="00000000">
      <w:pPr>
        <w:pStyle w:val="a3"/>
        <w:ind w:left="1592" w:right="1464"/>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w:t>
      </w:r>
      <w:r>
        <w:rPr>
          <w:spacing w:val="-4"/>
        </w:rPr>
        <w:t xml:space="preserve"> </w:t>
      </w:r>
      <w:r>
        <w:t>к</w:t>
      </w:r>
      <w:r>
        <w:rPr>
          <w:spacing w:val="-5"/>
        </w:rPr>
        <w:t xml:space="preserve"> </w:t>
      </w:r>
      <w:r>
        <w:t>практическому</w:t>
      </w:r>
      <w:r>
        <w:rPr>
          <w:spacing w:val="-12"/>
        </w:rPr>
        <w:t xml:space="preserve"> </w:t>
      </w:r>
      <w:r>
        <w:t>изучению</w:t>
      </w:r>
      <w:r>
        <w:rPr>
          <w:spacing w:val="-5"/>
        </w:rPr>
        <w:t xml:space="preserve"> </w:t>
      </w:r>
      <w:r>
        <w:t>профессий</w:t>
      </w:r>
      <w:r>
        <w:rPr>
          <w:spacing w:val="-7"/>
        </w:rPr>
        <w:t xml:space="preserve"> </w:t>
      </w:r>
      <w:r>
        <w:t>в</w:t>
      </w:r>
      <w:r>
        <w:rPr>
          <w:spacing w:val="-2"/>
        </w:rPr>
        <w:t xml:space="preserve"> </w:t>
      </w:r>
      <w:r>
        <w:t>сфере</w:t>
      </w:r>
      <w:r>
        <w:rPr>
          <w:spacing w:val="-4"/>
        </w:rPr>
        <w:t xml:space="preserve"> </w:t>
      </w:r>
      <w:r>
        <w:t>культуры</w:t>
      </w:r>
      <w:r>
        <w:rPr>
          <w:spacing w:val="-2"/>
        </w:rPr>
        <w:t xml:space="preserve"> </w:t>
      </w:r>
      <w:r>
        <w:t>и</w:t>
      </w:r>
      <w:r>
        <w:rPr>
          <w:spacing w:val="-2"/>
        </w:rPr>
        <w:t xml:space="preserve"> </w:t>
      </w:r>
      <w:r>
        <w:t>искусства; уважение к труду и результатам трудовой деятельности;</w:t>
      </w:r>
    </w:p>
    <w:p w14:paraId="3E12B60D" w14:textId="77777777" w:rsidR="00E902A8" w:rsidRDefault="00000000">
      <w:pPr>
        <w:pStyle w:val="2"/>
        <w:numPr>
          <w:ilvl w:val="0"/>
          <w:numId w:val="34"/>
        </w:numPr>
        <w:tabs>
          <w:tab w:val="left" w:pos="1599"/>
        </w:tabs>
        <w:spacing w:line="275" w:lineRule="exact"/>
        <w:ind w:left="1599" w:hanging="262"/>
      </w:pPr>
      <w:r>
        <w:t>в</w:t>
      </w:r>
      <w:r>
        <w:rPr>
          <w:spacing w:val="-2"/>
        </w:rPr>
        <w:t xml:space="preserve"> </w:t>
      </w:r>
      <w:r>
        <w:t>области</w:t>
      </w:r>
      <w:r>
        <w:rPr>
          <w:spacing w:val="-5"/>
        </w:rPr>
        <w:t xml:space="preserve"> </w:t>
      </w:r>
      <w:r>
        <w:t>экологического</w:t>
      </w:r>
      <w:r>
        <w:rPr>
          <w:spacing w:val="-6"/>
        </w:rPr>
        <w:t xml:space="preserve"> </w:t>
      </w:r>
      <w:r>
        <w:rPr>
          <w:spacing w:val="-2"/>
        </w:rPr>
        <w:t>воспитания:</w:t>
      </w:r>
    </w:p>
    <w:p w14:paraId="6EDEF4F9" w14:textId="77777777" w:rsidR="00E902A8" w:rsidRDefault="00000000">
      <w:pPr>
        <w:pStyle w:val="a3"/>
        <w:spacing w:line="275" w:lineRule="exact"/>
        <w:ind w:left="1592"/>
        <w:jc w:val="left"/>
      </w:pPr>
      <w:r>
        <w:t>бережное</w:t>
      </w:r>
      <w:r>
        <w:rPr>
          <w:spacing w:val="-9"/>
        </w:rPr>
        <w:t xml:space="preserve"> </w:t>
      </w:r>
      <w:r>
        <w:t>отношение</w:t>
      </w:r>
      <w:r>
        <w:rPr>
          <w:spacing w:val="-6"/>
        </w:rPr>
        <w:t xml:space="preserve"> </w:t>
      </w:r>
      <w:r>
        <w:t>к</w:t>
      </w:r>
      <w:r>
        <w:rPr>
          <w:spacing w:val="-2"/>
        </w:rPr>
        <w:t xml:space="preserve"> </w:t>
      </w:r>
      <w:r>
        <w:t>природе;</w:t>
      </w:r>
      <w:r>
        <w:rPr>
          <w:spacing w:val="-5"/>
        </w:rPr>
        <w:t xml:space="preserve"> </w:t>
      </w:r>
      <w:r>
        <w:t>неприятие</w:t>
      </w:r>
      <w:r>
        <w:rPr>
          <w:spacing w:val="-7"/>
        </w:rPr>
        <w:t xml:space="preserve"> </w:t>
      </w:r>
      <w:r>
        <w:t>действий,</w:t>
      </w:r>
      <w:r>
        <w:rPr>
          <w:spacing w:val="-3"/>
        </w:rPr>
        <w:t xml:space="preserve"> </w:t>
      </w:r>
      <w:r>
        <w:t>приносящих</w:t>
      </w:r>
      <w:r>
        <w:rPr>
          <w:spacing w:val="-5"/>
        </w:rPr>
        <w:t xml:space="preserve"> </w:t>
      </w:r>
      <w:r>
        <w:t>ей</w:t>
      </w:r>
      <w:r>
        <w:rPr>
          <w:spacing w:val="-4"/>
        </w:rPr>
        <w:t xml:space="preserve"> </w:t>
      </w:r>
      <w:r>
        <w:rPr>
          <w:spacing w:val="-2"/>
        </w:rPr>
        <w:t>вред.</w:t>
      </w:r>
    </w:p>
    <w:p w14:paraId="7A68F601" w14:textId="77777777" w:rsidR="00E902A8" w:rsidRDefault="00E902A8">
      <w:pPr>
        <w:pStyle w:val="a3"/>
        <w:spacing w:before="268"/>
        <w:ind w:left="0"/>
        <w:jc w:val="left"/>
      </w:pPr>
    </w:p>
    <w:p w14:paraId="27B286D1" w14:textId="77777777" w:rsidR="00E902A8" w:rsidRDefault="00000000">
      <w:pPr>
        <w:pStyle w:val="1"/>
        <w:spacing w:before="1"/>
        <w:ind w:left="1337"/>
      </w:pPr>
      <w:r>
        <w:t>МЕТАПРЕДМЕТНЫЕ</w:t>
      </w:r>
      <w:r>
        <w:rPr>
          <w:spacing w:val="-9"/>
        </w:rPr>
        <w:t xml:space="preserve"> </w:t>
      </w:r>
      <w:r>
        <w:rPr>
          <w:spacing w:val="-2"/>
        </w:rPr>
        <w:t>РЕЗУЛЬТАТЫ</w:t>
      </w:r>
    </w:p>
    <w:p w14:paraId="06EABC8C" w14:textId="77777777" w:rsidR="00E902A8" w:rsidRDefault="00E902A8">
      <w:pPr>
        <w:pStyle w:val="1"/>
        <w:sectPr w:rsidR="00E902A8">
          <w:pgSz w:w="11910" w:h="16390"/>
          <w:pgMar w:top="1060" w:right="0" w:bottom="280" w:left="708" w:header="720" w:footer="720" w:gutter="0"/>
          <w:cols w:space="720"/>
        </w:sectPr>
      </w:pPr>
    </w:p>
    <w:p w14:paraId="764FF84F" w14:textId="77777777" w:rsidR="00E902A8" w:rsidRDefault="00000000">
      <w:pPr>
        <w:pStyle w:val="a3"/>
        <w:spacing w:before="62"/>
        <w:ind w:right="850" w:firstLine="600"/>
      </w:pPr>
      <w:r>
        <w:lastRenderedPageBreak/>
        <w:t>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4F5EA67" w14:textId="77777777" w:rsidR="00E902A8" w:rsidRDefault="00E902A8">
      <w:pPr>
        <w:pStyle w:val="a3"/>
        <w:spacing w:before="10"/>
        <w:ind w:left="0"/>
        <w:jc w:val="left"/>
      </w:pPr>
    </w:p>
    <w:p w14:paraId="192E6D6D" w14:textId="77777777" w:rsidR="00E902A8" w:rsidRDefault="00000000">
      <w:pPr>
        <w:pStyle w:val="2"/>
        <w:spacing w:before="1" w:line="237" w:lineRule="auto"/>
        <w:ind w:right="4258"/>
        <w:jc w:val="both"/>
      </w:pPr>
      <w:r>
        <w:t>Познавательные</w:t>
      </w:r>
      <w:r>
        <w:rPr>
          <w:spacing w:val="-10"/>
        </w:rPr>
        <w:t xml:space="preserve"> </w:t>
      </w:r>
      <w:r>
        <w:t>универсальные</w:t>
      </w:r>
      <w:r>
        <w:rPr>
          <w:spacing w:val="-14"/>
        </w:rPr>
        <w:t xml:space="preserve"> </w:t>
      </w:r>
      <w:r>
        <w:t>учебные</w:t>
      </w:r>
      <w:r>
        <w:rPr>
          <w:spacing w:val="-10"/>
        </w:rPr>
        <w:t xml:space="preserve"> </w:t>
      </w:r>
      <w:r>
        <w:t>действия Базовые логические действия:</w:t>
      </w:r>
    </w:p>
    <w:p w14:paraId="2528B9C1" w14:textId="77777777" w:rsidR="00E902A8" w:rsidRDefault="00000000">
      <w:pPr>
        <w:pStyle w:val="a3"/>
        <w:ind w:right="855" w:firstLine="60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66ADBB6" w14:textId="77777777" w:rsidR="00E902A8" w:rsidRDefault="00000000">
      <w:pPr>
        <w:pStyle w:val="a3"/>
        <w:ind w:right="849" w:firstLine="6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6C7B8A3D" w14:textId="77777777" w:rsidR="00E902A8" w:rsidRDefault="00000000">
      <w:pPr>
        <w:pStyle w:val="a3"/>
        <w:ind w:right="853" w:firstLine="600"/>
      </w:pPr>
      <w:r>
        <w:t>находить закономерности и противоречия в рассматриваемых явлениях музыкального</w:t>
      </w:r>
      <w:r>
        <w:rPr>
          <w:spacing w:val="-6"/>
        </w:rPr>
        <w:t xml:space="preserve"> </w:t>
      </w:r>
      <w:r>
        <w:t>искусства,</w:t>
      </w:r>
      <w:r>
        <w:rPr>
          <w:spacing w:val="-8"/>
        </w:rPr>
        <w:t xml:space="preserve"> </w:t>
      </w:r>
      <w:r>
        <w:t>сведениях</w:t>
      </w:r>
      <w:r>
        <w:rPr>
          <w:spacing w:val="-15"/>
        </w:rPr>
        <w:t xml:space="preserve"> </w:t>
      </w:r>
      <w:r>
        <w:t>и</w:t>
      </w:r>
      <w:r>
        <w:rPr>
          <w:spacing w:val="-9"/>
        </w:rPr>
        <w:t xml:space="preserve"> </w:t>
      </w:r>
      <w:r>
        <w:t>наблюдениях</w:t>
      </w:r>
      <w:r>
        <w:rPr>
          <w:spacing w:val="-15"/>
        </w:rPr>
        <w:t xml:space="preserve"> </w:t>
      </w:r>
      <w:r>
        <w:t>за</w:t>
      </w:r>
      <w:r>
        <w:rPr>
          <w:spacing w:val="-11"/>
        </w:rPr>
        <w:t xml:space="preserve"> </w:t>
      </w:r>
      <w:r>
        <w:t>звучащим</w:t>
      </w:r>
      <w:r>
        <w:rPr>
          <w:spacing w:val="-8"/>
        </w:rPr>
        <w:t xml:space="preserve"> </w:t>
      </w:r>
      <w:r>
        <w:t>музыкальным</w:t>
      </w:r>
      <w:r>
        <w:rPr>
          <w:spacing w:val="-13"/>
        </w:rPr>
        <w:t xml:space="preserve"> </w:t>
      </w:r>
      <w:r>
        <w:t>материалом на основе предложенного учителем алгоритма;</w:t>
      </w:r>
    </w:p>
    <w:p w14:paraId="5A733E0B" w14:textId="77777777" w:rsidR="00E902A8" w:rsidRDefault="00000000">
      <w:pPr>
        <w:pStyle w:val="a3"/>
        <w:spacing w:line="242" w:lineRule="auto"/>
        <w:ind w:right="850" w:firstLine="600"/>
      </w:pPr>
      <w:r>
        <w:t>выявлять</w:t>
      </w:r>
      <w:r>
        <w:rPr>
          <w:spacing w:val="-2"/>
        </w:rPr>
        <w:t xml:space="preserve"> </w:t>
      </w:r>
      <w:r>
        <w:t>недостаток</w:t>
      </w:r>
      <w:r>
        <w:rPr>
          <w:spacing w:val="-4"/>
        </w:rPr>
        <w:t xml:space="preserve"> </w:t>
      </w:r>
      <w:r>
        <w:t>информации,</w:t>
      </w:r>
      <w:r>
        <w:rPr>
          <w:spacing w:val="-5"/>
        </w:rPr>
        <w:t xml:space="preserve"> </w:t>
      </w:r>
      <w:r>
        <w:t>в</w:t>
      </w:r>
      <w:r>
        <w:rPr>
          <w:spacing w:val="-1"/>
        </w:rPr>
        <w:t xml:space="preserve"> </w:t>
      </w:r>
      <w:r>
        <w:t>том</w:t>
      </w:r>
      <w:r>
        <w:rPr>
          <w:spacing w:val="-1"/>
        </w:rPr>
        <w:t xml:space="preserve"> </w:t>
      </w:r>
      <w:r>
        <w:t>числе</w:t>
      </w:r>
      <w:r>
        <w:rPr>
          <w:spacing w:val="-3"/>
        </w:rPr>
        <w:t xml:space="preserve"> </w:t>
      </w:r>
      <w:r>
        <w:t>слуховой, акустической, для</w:t>
      </w:r>
      <w:r>
        <w:rPr>
          <w:spacing w:val="-2"/>
        </w:rPr>
        <w:t xml:space="preserve"> </w:t>
      </w:r>
      <w:r>
        <w:t>решения учебной (практической) задачи на основе предложенного алгоритма;</w:t>
      </w:r>
    </w:p>
    <w:p w14:paraId="12201DD1" w14:textId="77777777" w:rsidR="00E902A8" w:rsidRDefault="00000000">
      <w:pPr>
        <w:pStyle w:val="a3"/>
        <w:spacing w:line="242" w:lineRule="auto"/>
        <w:ind w:right="847" w:firstLine="600"/>
      </w:pPr>
      <w:r>
        <w:t>устанавливать причинно-следственные связи в ситуациях музыкального восприятия и исполнения, делать выводы.</w:t>
      </w:r>
    </w:p>
    <w:p w14:paraId="75248B07" w14:textId="77777777" w:rsidR="00E902A8" w:rsidRDefault="00000000">
      <w:pPr>
        <w:pStyle w:val="2"/>
        <w:spacing w:line="274" w:lineRule="exact"/>
        <w:jc w:val="both"/>
      </w:pPr>
      <w:r>
        <w:t>Базовые</w:t>
      </w:r>
      <w:r>
        <w:rPr>
          <w:spacing w:val="-2"/>
        </w:rPr>
        <w:t xml:space="preserve"> </w:t>
      </w:r>
      <w:r>
        <w:t>исследовательские</w:t>
      </w:r>
      <w:r>
        <w:rPr>
          <w:spacing w:val="-6"/>
        </w:rPr>
        <w:t xml:space="preserve"> </w:t>
      </w:r>
      <w:r>
        <w:rPr>
          <w:spacing w:val="-2"/>
        </w:rPr>
        <w:t>действия:</w:t>
      </w:r>
    </w:p>
    <w:p w14:paraId="15F67CEA" w14:textId="77777777" w:rsidR="00E902A8" w:rsidRDefault="00000000">
      <w:pPr>
        <w:pStyle w:val="a3"/>
        <w:ind w:right="850" w:firstLine="600"/>
      </w:pPr>
      <w: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14:paraId="2C22C9BE" w14:textId="77777777" w:rsidR="00E902A8" w:rsidRDefault="00000000">
      <w:pPr>
        <w:pStyle w:val="a3"/>
        <w:ind w:right="854" w:firstLine="60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DA2425C" w14:textId="77777777" w:rsidR="00E902A8" w:rsidRDefault="00000000">
      <w:pPr>
        <w:pStyle w:val="a3"/>
        <w:spacing w:line="237" w:lineRule="auto"/>
        <w:ind w:right="845" w:firstLine="6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64D89012" w14:textId="77777777" w:rsidR="00E902A8" w:rsidRDefault="00000000">
      <w:pPr>
        <w:pStyle w:val="a3"/>
        <w:ind w:right="851" w:firstLine="600"/>
      </w:pPr>
      <w:r>
        <w:t>проводить</w:t>
      </w:r>
      <w:r>
        <w:rPr>
          <w:spacing w:val="-15"/>
        </w:rPr>
        <w:t xml:space="preserve"> </w:t>
      </w:r>
      <w:r>
        <w:t>по</w:t>
      </w:r>
      <w:r>
        <w:rPr>
          <w:spacing w:val="-14"/>
        </w:rPr>
        <w:t xml:space="preserve"> </w:t>
      </w:r>
      <w:r>
        <w:t>предложенному</w:t>
      </w:r>
      <w:r>
        <w:rPr>
          <w:spacing w:val="-15"/>
        </w:rPr>
        <w:t xml:space="preserve"> </w:t>
      </w:r>
      <w:r>
        <w:t>плану</w:t>
      </w:r>
      <w:r>
        <w:rPr>
          <w:spacing w:val="-15"/>
        </w:rPr>
        <w:t xml:space="preserve"> </w:t>
      </w:r>
      <w:r>
        <w:t>опыт,</w:t>
      </w:r>
      <w:r>
        <w:rPr>
          <w:spacing w:val="-8"/>
        </w:rPr>
        <w:t xml:space="preserve"> </w:t>
      </w:r>
      <w:r>
        <w:t>несложное</w:t>
      </w:r>
      <w:r>
        <w:rPr>
          <w:spacing w:val="-12"/>
        </w:rPr>
        <w:t xml:space="preserve"> </w:t>
      </w:r>
      <w:r>
        <w:t>исследование</w:t>
      </w:r>
      <w:r>
        <w:rPr>
          <w:spacing w:val="-12"/>
        </w:rPr>
        <w:t xml:space="preserve"> </w:t>
      </w:r>
      <w:r>
        <w:t>по</w:t>
      </w:r>
      <w:r>
        <w:rPr>
          <w:spacing w:val="-7"/>
        </w:rPr>
        <w:t xml:space="preserve"> </w:t>
      </w:r>
      <w:r>
        <w:t>установлению особенностей предмета изучения и связей между музыкальными объектами и явлениями (часть – целое, причина – следствие);</w:t>
      </w:r>
    </w:p>
    <w:p w14:paraId="631BFBC5" w14:textId="77777777" w:rsidR="00E902A8" w:rsidRDefault="00000000">
      <w:pPr>
        <w:pStyle w:val="a3"/>
        <w:ind w:right="851" w:firstLine="6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4396B0B9" w14:textId="77777777" w:rsidR="00E902A8" w:rsidRDefault="00000000">
      <w:pPr>
        <w:pStyle w:val="a3"/>
        <w:spacing w:line="237" w:lineRule="auto"/>
        <w:ind w:right="851" w:firstLine="600"/>
      </w:pPr>
      <w:r>
        <w:t>прогнозировать возможное развитие музыкального процесса, эволюции культурных явлений в различных условиях.</w:t>
      </w:r>
    </w:p>
    <w:p w14:paraId="0706823A" w14:textId="77777777" w:rsidR="00E902A8" w:rsidRDefault="00000000">
      <w:pPr>
        <w:pStyle w:val="2"/>
        <w:spacing w:before="8"/>
        <w:jc w:val="both"/>
      </w:pPr>
      <w:r>
        <w:t>Работа</w:t>
      </w:r>
      <w:r>
        <w:rPr>
          <w:spacing w:val="-1"/>
        </w:rPr>
        <w:t xml:space="preserve"> </w:t>
      </w:r>
      <w:r>
        <w:t>с</w:t>
      </w:r>
      <w:r>
        <w:rPr>
          <w:spacing w:val="-1"/>
        </w:rPr>
        <w:t xml:space="preserve"> </w:t>
      </w:r>
      <w:r>
        <w:rPr>
          <w:spacing w:val="-2"/>
        </w:rPr>
        <w:t>информацией:</w:t>
      </w:r>
    </w:p>
    <w:p w14:paraId="1FBE9675" w14:textId="77777777" w:rsidR="00E902A8" w:rsidRDefault="00000000">
      <w:pPr>
        <w:pStyle w:val="a3"/>
        <w:spacing w:line="272" w:lineRule="exact"/>
        <w:ind w:left="1592"/>
        <w:jc w:val="left"/>
      </w:pPr>
      <w:r>
        <w:t>выбирать</w:t>
      </w:r>
      <w:r>
        <w:rPr>
          <w:spacing w:val="-7"/>
        </w:rPr>
        <w:t xml:space="preserve"> </w:t>
      </w:r>
      <w:r>
        <w:t>источник</w:t>
      </w:r>
      <w:r>
        <w:rPr>
          <w:spacing w:val="-6"/>
        </w:rPr>
        <w:t xml:space="preserve"> </w:t>
      </w:r>
      <w:r>
        <w:t>получения</w:t>
      </w:r>
      <w:r>
        <w:rPr>
          <w:spacing w:val="-4"/>
        </w:rPr>
        <w:t xml:space="preserve"> </w:t>
      </w:r>
      <w:r>
        <w:rPr>
          <w:spacing w:val="-2"/>
        </w:rPr>
        <w:t>информации;</w:t>
      </w:r>
    </w:p>
    <w:p w14:paraId="6D9EC07F" w14:textId="77777777" w:rsidR="00E902A8" w:rsidRDefault="00000000">
      <w:pPr>
        <w:pStyle w:val="a3"/>
        <w:spacing w:before="5" w:line="237" w:lineRule="auto"/>
        <w:ind w:firstLine="600"/>
        <w:jc w:val="left"/>
      </w:pPr>
      <w:r>
        <w:t>согласно</w:t>
      </w:r>
      <w:r>
        <w:rPr>
          <w:spacing w:val="31"/>
        </w:rPr>
        <w:t xml:space="preserve"> </w:t>
      </w:r>
      <w:r>
        <w:t>заданному алгоритму находить</w:t>
      </w:r>
      <w:r>
        <w:rPr>
          <w:spacing w:val="33"/>
        </w:rPr>
        <w:t xml:space="preserve"> </w:t>
      </w:r>
      <w:r>
        <w:t>в</w:t>
      </w:r>
      <w:r>
        <w:rPr>
          <w:spacing w:val="33"/>
        </w:rPr>
        <w:t xml:space="preserve"> </w:t>
      </w:r>
      <w:r>
        <w:t>предложенном</w:t>
      </w:r>
      <w:r>
        <w:rPr>
          <w:spacing w:val="33"/>
        </w:rPr>
        <w:t xml:space="preserve"> </w:t>
      </w:r>
      <w:r>
        <w:t>источнике информацию, представленную в явном виде;</w:t>
      </w:r>
    </w:p>
    <w:p w14:paraId="7E4BB89A" w14:textId="77777777" w:rsidR="00E902A8" w:rsidRDefault="00000000">
      <w:pPr>
        <w:pStyle w:val="a3"/>
        <w:spacing w:before="6" w:line="237" w:lineRule="auto"/>
        <w:ind w:firstLine="600"/>
        <w:jc w:val="left"/>
      </w:pPr>
      <w:r>
        <w:t>распознавать</w:t>
      </w:r>
      <w:r>
        <w:rPr>
          <w:spacing w:val="40"/>
        </w:rPr>
        <w:t xml:space="preserve"> </w:t>
      </w:r>
      <w:r>
        <w:t>достоверную</w:t>
      </w:r>
      <w:r>
        <w:rPr>
          <w:spacing w:val="40"/>
        </w:rPr>
        <w:t xml:space="preserve"> </w:t>
      </w:r>
      <w:r>
        <w:t>и</w:t>
      </w:r>
      <w:r>
        <w:rPr>
          <w:spacing w:val="40"/>
        </w:rPr>
        <w:t xml:space="preserve"> </w:t>
      </w:r>
      <w:r>
        <w:t>недостоверную</w:t>
      </w:r>
      <w:r>
        <w:rPr>
          <w:spacing w:val="40"/>
        </w:rPr>
        <w:t xml:space="preserve"> </w:t>
      </w:r>
      <w:r>
        <w:t>информацию</w:t>
      </w:r>
      <w:r>
        <w:rPr>
          <w:spacing w:val="40"/>
        </w:rPr>
        <w:t xml:space="preserve"> </w:t>
      </w:r>
      <w:r>
        <w:t>самостоятельно</w:t>
      </w:r>
      <w:r>
        <w:rPr>
          <w:spacing w:val="40"/>
        </w:rPr>
        <w:t xml:space="preserve"> </w:t>
      </w:r>
      <w:r>
        <w:t>или</w:t>
      </w:r>
      <w:r>
        <w:rPr>
          <w:spacing w:val="40"/>
        </w:rPr>
        <w:t xml:space="preserve"> </w:t>
      </w:r>
      <w:r>
        <w:t>на основании предложенного учителем способа её проверки;</w:t>
      </w:r>
    </w:p>
    <w:p w14:paraId="39F5DE83" w14:textId="77777777" w:rsidR="00E902A8" w:rsidRDefault="00000000">
      <w:pPr>
        <w:pStyle w:val="a3"/>
        <w:tabs>
          <w:tab w:val="left" w:pos="2727"/>
          <w:tab w:val="left" w:pos="4104"/>
          <w:tab w:val="left" w:pos="5086"/>
          <w:tab w:val="left" w:pos="6751"/>
          <w:tab w:val="left" w:pos="8036"/>
          <w:tab w:val="left" w:pos="9633"/>
        </w:tabs>
        <w:spacing w:before="3"/>
        <w:ind w:right="845" w:firstLine="600"/>
        <w:jc w:val="right"/>
      </w:pPr>
      <w:r>
        <w:t>соблюдать</w:t>
      </w:r>
      <w:r>
        <w:rPr>
          <w:spacing w:val="40"/>
        </w:rPr>
        <w:t xml:space="preserve"> </w:t>
      </w:r>
      <w:r>
        <w:t>с</w:t>
      </w:r>
      <w:r>
        <w:rPr>
          <w:spacing w:val="40"/>
        </w:rPr>
        <w:t xml:space="preserve"> </w:t>
      </w:r>
      <w:r>
        <w:t>помощью</w:t>
      </w:r>
      <w:r>
        <w:rPr>
          <w:spacing w:val="36"/>
        </w:rPr>
        <w:t xml:space="preserve"> </w:t>
      </w:r>
      <w:r>
        <w:t>взрослых</w:t>
      </w:r>
      <w:r>
        <w:rPr>
          <w:spacing w:val="38"/>
        </w:rPr>
        <w:t xml:space="preserve"> </w:t>
      </w:r>
      <w:r>
        <w:t>(учителей,</w:t>
      </w:r>
      <w:r>
        <w:rPr>
          <w:spacing w:val="40"/>
        </w:rPr>
        <w:t xml:space="preserve"> </w:t>
      </w:r>
      <w:r>
        <w:t>родителей</w:t>
      </w:r>
      <w:r>
        <w:rPr>
          <w:spacing w:val="38"/>
        </w:rPr>
        <w:t xml:space="preserve"> </w:t>
      </w:r>
      <w:r>
        <w:t>(законных</w:t>
      </w:r>
      <w:r>
        <w:rPr>
          <w:spacing w:val="40"/>
        </w:rPr>
        <w:t xml:space="preserve"> </w:t>
      </w:r>
      <w:r>
        <w:t xml:space="preserve">представителей) </w:t>
      </w:r>
      <w:r>
        <w:rPr>
          <w:spacing w:val="-2"/>
        </w:rPr>
        <w:t>обучающихся)</w:t>
      </w:r>
      <w:r>
        <w:rPr>
          <w:spacing w:val="-15"/>
        </w:rPr>
        <w:t xml:space="preserve"> </w:t>
      </w:r>
      <w:r>
        <w:rPr>
          <w:spacing w:val="-2"/>
        </w:rPr>
        <w:t>правила</w:t>
      </w:r>
      <w:r>
        <w:rPr>
          <w:spacing w:val="-13"/>
        </w:rPr>
        <w:t xml:space="preserve"> </w:t>
      </w:r>
      <w:r>
        <w:rPr>
          <w:spacing w:val="-2"/>
        </w:rPr>
        <w:t>информационной</w:t>
      </w:r>
      <w:r>
        <w:rPr>
          <w:spacing w:val="-13"/>
        </w:rPr>
        <w:t xml:space="preserve"> </w:t>
      </w:r>
      <w:r>
        <w:rPr>
          <w:spacing w:val="-2"/>
        </w:rPr>
        <w:t>безопасности</w:t>
      </w:r>
      <w:r>
        <w:rPr>
          <w:spacing w:val="-13"/>
        </w:rPr>
        <w:t xml:space="preserve"> </w:t>
      </w:r>
      <w:r>
        <w:rPr>
          <w:spacing w:val="-2"/>
        </w:rPr>
        <w:t>при</w:t>
      </w:r>
      <w:r>
        <w:rPr>
          <w:spacing w:val="-13"/>
        </w:rPr>
        <w:t xml:space="preserve"> </w:t>
      </w:r>
      <w:r>
        <w:rPr>
          <w:spacing w:val="-2"/>
        </w:rPr>
        <w:t>поиске</w:t>
      </w:r>
      <w:r>
        <w:rPr>
          <w:spacing w:val="-13"/>
        </w:rPr>
        <w:t xml:space="preserve"> </w:t>
      </w:r>
      <w:r>
        <w:rPr>
          <w:spacing w:val="-2"/>
        </w:rPr>
        <w:t>информации</w:t>
      </w:r>
      <w:r>
        <w:rPr>
          <w:spacing w:val="-13"/>
        </w:rPr>
        <w:t xml:space="preserve"> </w:t>
      </w:r>
      <w:r>
        <w:rPr>
          <w:spacing w:val="-2"/>
        </w:rPr>
        <w:t>в</w:t>
      </w:r>
      <w:r>
        <w:rPr>
          <w:spacing w:val="-13"/>
        </w:rPr>
        <w:t xml:space="preserve"> </w:t>
      </w:r>
      <w:r>
        <w:rPr>
          <w:spacing w:val="-2"/>
        </w:rPr>
        <w:t>Интернете; анализировать</w:t>
      </w:r>
      <w:r>
        <w:tab/>
      </w:r>
      <w:r>
        <w:rPr>
          <w:spacing w:val="-2"/>
        </w:rPr>
        <w:t>текстовую,</w:t>
      </w:r>
      <w:r>
        <w:tab/>
      </w:r>
      <w:r>
        <w:rPr>
          <w:spacing w:val="-2"/>
        </w:rPr>
        <w:t>видео-,</w:t>
      </w:r>
      <w:r>
        <w:tab/>
      </w:r>
      <w:r>
        <w:rPr>
          <w:spacing w:val="-2"/>
        </w:rPr>
        <w:t>графическую,</w:t>
      </w:r>
      <w:r>
        <w:tab/>
      </w:r>
      <w:r>
        <w:rPr>
          <w:spacing w:val="-2"/>
        </w:rPr>
        <w:t>звуковую,</w:t>
      </w:r>
      <w:r>
        <w:tab/>
      </w:r>
      <w:r>
        <w:rPr>
          <w:spacing w:val="-2"/>
        </w:rPr>
        <w:t>информацию</w:t>
      </w:r>
      <w:r>
        <w:tab/>
      </w:r>
      <w:r>
        <w:rPr>
          <w:spacing w:val="-10"/>
        </w:rPr>
        <w:t>в</w:t>
      </w:r>
    </w:p>
    <w:p w14:paraId="28661717" w14:textId="77777777" w:rsidR="00E902A8" w:rsidRDefault="00000000">
      <w:pPr>
        <w:pStyle w:val="a3"/>
        <w:spacing w:line="274" w:lineRule="exact"/>
        <w:jc w:val="left"/>
      </w:pPr>
      <w:r>
        <w:t>соответствии</w:t>
      </w:r>
      <w:r>
        <w:rPr>
          <w:spacing w:val="-5"/>
        </w:rPr>
        <w:t xml:space="preserve"> </w:t>
      </w:r>
      <w:r>
        <w:t>с</w:t>
      </w:r>
      <w:r>
        <w:rPr>
          <w:spacing w:val="-2"/>
        </w:rPr>
        <w:t xml:space="preserve"> </w:t>
      </w:r>
      <w:r>
        <w:t>учебной</w:t>
      </w:r>
      <w:r>
        <w:rPr>
          <w:spacing w:val="1"/>
        </w:rPr>
        <w:t xml:space="preserve"> </w:t>
      </w:r>
      <w:r>
        <w:rPr>
          <w:spacing w:val="-2"/>
        </w:rPr>
        <w:t>задачей;</w:t>
      </w:r>
    </w:p>
    <w:p w14:paraId="6F909C7A" w14:textId="77777777" w:rsidR="00E902A8" w:rsidRDefault="00000000">
      <w:pPr>
        <w:pStyle w:val="a3"/>
        <w:spacing w:before="5" w:line="237" w:lineRule="auto"/>
        <w:ind w:firstLine="600"/>
        <w:jc w:val="left"/>
      </w:pPr>
      <w:r>
        <w:t>анализировать</w:t>
      </w:r>
      <w:r>
        <w:rPr>
          <w:spacing w:val="65"/>
        </w:rPr>
        <w:t xml:space="preserve"> </w:t>
      </w:r>
      <w:r>
        <w:t>музыкальные</w:t>
      </w:r>
      <w:r>
        <w:rPr>
          <w:spacing w:val="64"/>
        </w:rPr>
        <w:t xml:space="preserve"> </w:t>
      </w:r>
      <w:r>
        <w:t>тексты</w:t>
      </w:r>
      <w:r>
        <w:rPr>
          <w:spacing w:val="65"/>
        </w:rPr>
        <w:t xml:space="preserve"> </w:t>
      </w:r>
      <w:r>
        <w:t>(акустические</w:t>
      </w:r>
      <w:r>
        <w:rPr>
          <w:spacing w:val="64"/>
        </w:rPr>
        <w:t xml:space="preserve"> </w:t>
      </w:r>
      <w:r>
        <w:t>и</w:t>
      </w:r>
      <w:r>
        <w:rPr>
          <w:spacing w:val="65"/>
        </w:rPr>
        <w:t xml:space="preserve"> </w:t>
      </w:r>
      <w:r>
        <w:t>нотные)</w:t>
      </w:r>
      <w:r>
        <w:rPr>
          <w:spacing w:val="65"/>
        </w:rPr>
        <w:t xml:space="preserve"> </w:t>
      </w:r>
      <w:r>
        <w:t>по</w:t>
      </w:r>
      <w:r>
        <w:rPr>
          <w:spacing w:val="64"/>
        </w:rPr>
        <w:t xml:space="preserve"> </w:t>
      </w:r>
      <w:r>
        <w:t>предложенному учителем алгоритму;</w:t>
      </w:r>
    </w:p>
    <w:p w14:paraId="19CFED55" w14:textId="77777777" w:rsidR="00E902A8" w:rsidRDefault="00000000">
      <w:pPr>
        <w:pStyle w:val="a3"/>
        <w:spacing w:before="3"/>
        <w:ind w:left="1592"/>
        <w:jc w:val="left"/>
      </w:pPr>
      <w:r>
        <w:t>самостоятельно</w:t>
      </w:r>
      <w:r>
        <w:rPr>
          <w:spacing w:val="-5"/>
        </w:rPr>
        <w:t xml:space="preserve"> </w:t>
      </w:r>
      <w:r>
        <w:t>создавать</w:t>
      </w:r>
      <w:r>
        <w:rPr>
          <w:spacing w:val="-2"/>
        </w:rPr>
        <w:t xml:space="preserve"> </w:t>
      </w:r>
      <w:r>
        <w:t>схемы,</w:t>
      </w:r>
      <w:r>
        <w:rPr>
          <w:spacing w:val="-6"/>
        </w:rPr>
        <w:t xml:space="preserve"> </w:t>
      </w:r>
      <w:r>
        <w:t>таблицы</w:t>
      </w:r>
      <w:r>
        <w:rPr>
          <w:spacing w:val="-5"/>
        </w:rPr>
        <w:t xml:space="preserve"> </w:t>
      </w:r>
      <w:r>
        <w:t>для</w:t>
      </w:r>
      <w:r>
        <w:rPr>
          <w:spacing w:val="-8"/>
        </w:rPr>
        <w:t xml:space="preserve"> </w:t>
      </w:r>
      <w:r>
        <w:t>представления</w:t>
      </w:r>
      <w:r>
        <w:rPr>
          <w:spacing w:val="-2"/>
        </w:rPr>
        <w:t xml:space="preserve"> информации.</w:t>
      </w:r>
    </w:p>
    <w:p w14:paraId="58D096D7" w14:textId="77777777" w:rsidR="00E902A8" w:rsidRDefault="00E902A8">
      <w:pPr>
        <w:pStyle w:val="a3"/>
        <w:jc w:val="left"/>
        <w:sectPr w:rsidR="00E902A8">
          <w:pgSz w:w="11910" w:h="16390"/>
          <w:pgMar w:top="1060" w:right="0" w:bottom="280" w:left="708" w:header="720" w:footer="720" w:gutter="0"/>
          <w:cols w:space="720"/>
        </w:sectPr>
      </w:pPr>
    </w:p>
    <w:p w14:paraId="5537A273" w14:textId="77777777" w:rsidR="00E902A8" w:rsidRDefault="00000000">
      <w:pPr>
        <w:pStyle w:val="2"/>
        <w:spacing w:before="67" w:line="242" w:lineRule="auto"/>
        <w:ind w:right="3498"/>
      </w:pPr>
      <w:r>
        <w:lastRenderedPageBreak/>
        <w:t>Коммуникативные</w:t>
      </w:r>
      <w:r>
        <w:rPr>
          <w:spacing w:val="-10"/>
        </w:rPr>
        <w:t xml:space="preserve"> </w:t>
      </w:r>
      <w:r>
        <w:t>универсальные</w:t>
      </w:r>
      <w:r>
        <w:rPr>
          <w:spacing w:val="-14"/>
        </w:rPr>
        <w:t xml:space="preserve"> </w:t>
      </w:r>
      <w:r>
        <w:t>учебные</w:t>
      </w:r>
      <w:r>
        <w:rPr>
          <w:spacing w:val="-14"/>
        </w:rPr>
        <w:t xml:space="preserve"> </w:t>
      </w:r>
      <w:r>
        <w:t>действия Невербальная коммуникация:</w:t>
      </w:r>
    </w:p>
    <w:p w14:paraId="526008A4" w14:textId="77777777" w:rsidR="00E902A8" w:rsidRDefault="00000000">
      <w:pPr>
        <w:pStyle w:val="a3"/>
        <w:spacing w:line="242" w:lineRule="auto"/>
        <w:ind w:right="850" w:firstLine="600"/>
        <w:jc w:val="left"/>
      </w:pPr>
      <w:r>
        <w:t>воспринимать</w:t>
      </w:r>
      <w:r>
        <w:rPr>
          <w:spacing w:val="-10"/>
        </w:rPr>
        <w:t xml:space="preserve"> </w:t>
      </w:r>
      <w:r>
        <w:t>музыку</w:t>
      </w:r>
      <w:r>
        <w:rPr>
          <w:spacing w:val="-12"/>
        </w:rPr>
        <w:t xml:space="preserve"> </w:t>
      </w:r>
      <w:r>
        <w:t>как</w:t>
      </w:r>
      <w:r>
        <w:rPr>
          <w:spacing w:val="-8"/>
        </w:rPr>
        <w:t xml:space="preserve"> </w:t>
      </w:r>
      <w:r>
        <w:t>специфическую</w:t>
      </w:r>
      <w:r>
        <w:rPr>
          <w:spacing w:val="-9"/>
        </w:rPr>
        <w:t xml:space="preserve"> </w:t>
      </w:r>
      <w:r>
        <w:t>форму</w:t>
      </w:r>
      <w:r>
        <w:rPr>
          <w:spacing w:val="-15"/>
        </w:rPr>
        <w:t xml:space="preserve"> </w:t>
      </w:r>
      <w:r>
        <w:t>общения</w:t>
      </w:r>
      <w:r>
        <w:rPr>
          <w:spacing w:val="-12"/>
        </w:rPr>
        <w:t xml:space="preserve"> </w:t>
      </w:r>
      <w:r>
        <w:t>людей,</w:t>
      </w:r>
      <w:r>
        <w:rPr>
          <w:spacing w:val="-5"/>
        </w:rPr>
        <w:t xml:space="preserve"> </w:t>
      </w:r>
      <w:r>
        <w:t>стремиться</w:t>
      </w:r>
      <w:r>
        <w:rPr>
          <w:spacing w:val="-12"/>
        </w:rPr>
        <w:t xml:space="preserve"> </w:t>
      </w:r>
      <w:r>
        <w:t>понять эмоционально-образное содержание музыкального высказывания;</w:t>
      </w:r>
    </w:p>
    <w:p w14:paraId="493866E0" w14:textId="77777777" w:rsidR="00E902A8" w:rsidRDefault="00000000">
      <w:pPr>
        <w:pStyle w:val="a3"/>
        <w:tabs>
          <w:tab w:val="left" w:pos="2930"/>
          <w:tab w:val="left" w:pos="3256"/>
          <w:tab w:val="left" w:pos="4776"/>
          <w:tab w:val="left" w:pos="6210"/>
          <w:tab w:val="left" w:pos="7198"/>
          <w:tab w:val="left" w:pos="9073"/>
        </w:tabs>
        <w:spacing w:line="242" w:lineRule="auto"/>
        <w:ind w:left="1592" w:right="851"/>
        <w:jc w:val="left"/>
      </w:pPr>
      <w:r>
        <w:t xml:space="preserve">выступать перед публикой в качестве исполнителя музыки (соло или в коллективе); </w:t>
      </w:r>
      <w:r>
        <w:rPr>
          <w:spacing w:val="-2"/>
        </w:rPr>
        <w:t>передавать</w:t>
      </w:r>
      <w:r>
        <w:tab/>
      </w:r>
      <w:r>
        <w:rPr>
          <w:spacing w:val="-10"/>
        </w:rPr>
        <w:t>в</w:t>
      </w:r>
      <w:r>
        <w:tab/>
      </w:r>
      <w:r>
        <w:rPr>
          <w:spacing w:val="-2"/>
        </w:rPr>
        <w:t>собственном</w:t>
      </w:r>
      <w:r>
        <w:tab/>
      </w:r>
      <w:r>
        <w:rPr>
          <w:spacing w:val="-2"/>
        </w:rPr>
        <w:t>исполнении</w:t>
      </w:r>
      <w:r>
        <w:tab/>
      </w:r>
      <w:r>
        <w:rPr>
          <w:spacing w:val="-2"/>
        </w:rPr>
        <w:t>музыки</w:t>
      </w:r>
      <w:r>
        <w:tab/>
      </w:r>
      <w:r>
        <w:rPr>
          <w:spacing w:val="-2"/>
        </w:rPr>
        <w:t>художественное</w:t>
      </w:r>
      <w:r>
        <w:tab/>
      </w:r>
      <w:r>
        <w:rPr>
          <w:spacing w:val="-2"/>
        </w:rPr>
        <w:t>содержание,</w:t>
      </w:r>
    </w:p>
    <w:p w14:paraId="13CF7D6A" w14:textId="77777777" w:rsidR="00E902A8" w:rsidRDefault="00000000">
      <w:pPr>
        <w:pStyle w:val="a3"/>
        <w:spacing w:line="242" w:lineRule="auto"/>
        <w:ind w:left="1592" w:right="853" w:hanging="601"/>
        <w:jc w:val="left"/>
      </w:pPr>
      <w:r>
        <w:t>выражать настроение, чувства, личное отношение к исполняемому произведению; осознанно</w:t>
      </w:r>
      <w:r>
        <w:rPr>
          <w:spacing w:val="80"/>
          <w:w w:val="150"/>
        </w:rPr>
        <w:t xml:space="preserve"> </w:t>
      </w:r>
      <w:r>
        <w:t>пользоваться</w:t>
      </w:r>
      <w:r>
        <w:rPr>
          <w:spacing w:val="80"/>
        </w:rPr>
        <w:t xml:space="preserve"> </w:t>
      </w:r>
      <w:r>
        <w:t>интонационной</w:t>
      </w:r>
      <w:r>
        <w:rPr>
          <w:spacing w:val="80"/>
        </w:rPr>
        <w:t xml:space="preserve"> </w:t>
      </w:r>
      <w:r>
        <w:t>выразительностью</w:t>
      </w:r>
      <w:r>
        <w:rPr>
          <w:spacing w:val="80"/>
        </w:rPr>
        <w:t xml:space="preserve"> </w:t>
      </w:r>
      <w:r>
        <w:t>в</w:t>
      </w:r>
      <w:r>
        <w:rPr>
          <w:spacing w:val="80"/>
        </w:rPr>
        <w:t xml:space="preserve"> </w:t>
      </w:r>
      <w:r>
        <w:t>обыденной</w:t>
      </w:r>
      <w:r>
        <w:rPr>
          <w:spacing w:val="80"/>
        </w:rPr>
        <w:t xml:space="preserve"> </w:t>
      </w:r>
      <w:r>
        <w:t>речи,</w:t>
      </w:r>
    </w:p>
    <w:p w14:paraId="1A0AFD6A" w14:textId="77777777" w:rsidR="00E902A8" w:rsidRDefault="00000000">
      <w:pPr>
        <w:pStyle w:val="a3"/>
        <w:spacing w:line="271" w:lineRule="exact"/>
        <w:jc w:val="left"/>
      </w:pPr>
      <w:r>
        <w:t>понимать</w:t>
      </w:r>
      <w:r>
        <w:rPr>
          <w:spacing w:val="-8"/>
        </w:rPr>
        <w:t xml:space="preserve"> </w:t>
      </w:r>
      <w:r>
        <w:t>культурные</w:t>
      </w:r>
      <w:r>
        <w:rPr>
          <w:spacing w:val="-4"/>
        </w:rPr>
        <w:t xml:space="preserve"> </w:t>
      </w:r>
      <w:r>
        <w:t>нормы</w:t>
      </w:r>
      <w:r>
        <w:rPr>
          <w:spacing w:val="-6"/>
        </w:rPr>
        <w:t xml:space="preserve"> </w:t>
      </w:r>
      <w:r>
        <w:t>и</w:t>
      </w:r>
      <w:r>
        <w:rPr>
          <w:spacing w:val="-2"/>
        </w:rPr>
        <w:t xml:space="preserve"> </w:t>
      </w:r>
      <w:r>
        <w:t>значение</w:t>
      </w:r>
      <w:r>
        <w:rPr>
          <w:spacing w:val="-5"/>
        </w:rPr>
        <w:t xml:space="preserve"> </w:t>
      </w:r>
      <w:r>
        <w:t>интонации</w:t>
      </w:r>
      <w:r>
        <w:rPr>
          <w:spacing w:val="-2"/>
        </w:rPr>
        <w:t xml:space="preserve"> </w:t>
      </w:r>
      <w:r>
        <w:t>в</w:t>
      </w:r>
      <w:r>
        <w:rPr>
          <w:spacing w:val="-6"/>
        </w:rPr>
        <w:t xml:space="preserve"> </w:t>
      </w:r>
      <w:r>
        <w:t>повседневном</w:t>
      </w:r>
      <w:r>
        <w:rPr>
          <w:spacing w:val="-5"/>
        </w:rPr>
        <w:t xml:space="preserve"> </w:t>
      </w:r>
      <w:r>
        <w:rPr>
          <w:spacing w:val="-2"/>
        </w:rPr>
        <w:t>общении.</w:t>
      </w:r>
    </w:p>
    <w:p w14:paraId="32A87DF0" w14:textId="77777777" w:rsidR="00E902A8" w:rsidRDefault="00000000">
      <w:pPr>
        <w:pStyle w:val="2"/>
      </w:pPr>
      <w:r>
        <w:t xml:space="preserve">Вербальная </w:t>
      </w:r>
      <w:r>
        <w:rPr>
          <w:spacing w:val="-2"/>
        </w:rPr>
        <w:t>коммуникация:</w:t>
      </w:r>
    </w:p>
    <w:p w14:paraId="04F41D09" w14:textId="77777777" w:rsidR="00E902A8" w:rsidRDefault="00000000">
      <w:pPr>
        <w:pStyle w:val="a3"/>
        <w:spacing w:line="242" w:lineRule="auto"/>
        <w:ind w:right="853" w:firstLine="600"/>
        <w:jc w:val="left"/>
      </w:pPr>
      <w:r>
        <w:t>воспринимать</w:t>
      </w:r>
      <w:r>
        <w:rPr>
          <w:spacing w:val="-13"/>
        </w:rPr>
        <w:t xml:space="preserve"> </w:t>
      </w:r>
      <w:r>
        <w:t>и</w:t>
      </w:r>
      <w:r>
        <w:rPr>
          <w:spacing w:val="-12"/>
        </w:rPr>
        <w:t xml:space="preserve"> </w:t>
      </w:r>
      <w:r>
        <w:t>формулировать</w:t>
      </w:r>
      <w:r>
        <w:rPr>
          <w:spacing w:val="-11"/>
        </w:rPr>
        <w:t xml:space="preserve"> </w:t>
      </w:r>
      <w:r>
        <w:t>суждения,</w:t>
      </w:r>
      <w:r>
        <w:rPr>
          <w:spacing w:val="-11"/>
        </w:rPr>
        <w:t xml:space="preserve"> </w:t>
      </w:r>
      <w:r>
        <w:t>выражать</w:t>
      </w:r>
      <w:r>
        <w:rPr>
          <w:spacing w:val="-11"/>
        </w:rPr>
        <w:t xml:space="preserve"> </w:t>
      </w:r>
      <w:r>
        <w:t>эмоции</w:t>
      </w:r>
      <w:r>
        <w:rPr>
          <w:spacing w:val="-15"/>
        </w:rPr>
        <w:t xml:space="preserve"> </w:t>
      </w:r>
      <w:r>
        <w:t>в</w:t>
      </w:r>
      <w:r>
        <w:rPr>
          <w:spacing w:val="-11"/>
        </w:rPr>
        <w:t xml:space="preserve"> </w:t>
      </w:r>
      <w:r>
        <w:t>соответствии</w:t>
      </w:r>
      <w:r>
        <w:rPr>
          <w:spacing w:val="-12"/>
        </w:rPr>
        <w:t xml:space="preserve"> </w:t>
      </w:r>
      <w:r>
        <w:t>с</w:t>
      </w:r>
      <w:r>
        <w:rPr>
          <w:spacing w:val="-14"/>
        </w:rPr>
        <w:t xml:space="preserve"> </w:t>
      </w:r>
      <w:r>
        <w:t>целями и условиями общения в знакомой среде;</w:t>
      </w:r>
    </w:p>
    <w:p w14:paraId="240A8244" w14:textId="77777777" w:rsidR="00E902A8" w:rsidRDefault="00000000">
      <w:pPr>
        <w:pStyle w:val="a3"/>
        <w:spacing w:line="242" w:lineRule="auto"/>
        <w:ind w:right="853" w:firstLine="600"/>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w:t>
      </w:r>
      <w:r>
        <w:rPr>
          <w:spacing w:val="40"/>
        </w:rPr>
        <w:t xml:space="preserve"> </w:t>
      </w:r>
      <w:r>
        <w:t>диалога и дискуссии;</w:t>
      </w:r>
    </w:p>
    <w:p w14:paraId="423433AF" w14:textId="77777777" w:rsidR="00E902A8" w:rsidRDefault="00000000">
      <w:pPr>
        <w:pStyle w:val="a3"/>
        <w:spacing w:line="242" w:lineRule="auto"/>
        <w:ind w:left="1592" w:right="2941"/>
        <w:jc w:val="left"/>
      </w:pPr>
      <w:r>
        <w:t>признавать</w:t>
      </w:r>
      <w:r>
        <w:rPr>
          <w:spacing w:val="-8"/>
        </w:rPr>
        <w:t xml:space="preserve"> </w:t>
      </w:r>
      <w:r>
        <w:t>возможность</w:t>
      </w:r>
      <w:r>
        <w:rPr>
          <w:spacing w:val="-4"/>
        </w:rPr>
        <w:t xml:space="preserve"> </w:t>
      </w:r>
      <w:r>
        <w:t>существования</w:t>
      </w:r>
      <w:r>
        <w:rPr>
          <w:spacing w:val="-9"/>
        </w:rPr>
        <w:t xml:space="preserve"> </w:t>
      </w:r>
      <w:r>
        <w:t>разных</w:t>
      </w:r>
      <w:r>
        <w:rPr>
          <w:spacing w:val="-9"/>
        </w:rPr>
        <w:t xml:space="preserve"> </w:t>
      </w:r>
      <w:r>
        <w:t>точек</w:t>
      </w:r>
      <w:r>
        <w:rPr>
          <w:spacing w:val="-7"/>
        </w:rPr>
        <w:t xml:space="preserve"> </w:t>
      </w:r>
      <w:r>
        <w:t>зрения; корректно и аргументированно высказывать своё мнение;</w:t>
      </w:r>
    </w:p>
    <w:p w14:paraId="67AF9744" w14:textId="77777777" w:rsidR="00E902A8" w:rsidRDefault="00000000">
      <w:pPr>
        <w:pStyle w:val="a3"/>
        <w:ind w:left="1592" w:right="1272"/>
        <w:jc w:val="left"/>
      </w:pPr>
      <w:r>
        <w:t>строить речевое высказывание в соответствии с поставленной задачей;</w:t>
      </w:r>
      <w:r>
        <w:rPr>
          <w:spacing w:val="80"/>
        </w:rPr>
        <w:t xml:space="preserve"> </w:t>
      </w:r>
      <w:r>
        <w:t>создавать</w:t>
      </w:r>
      <w:r>
        <w:rPr>
          <w:spacing w:val="-8"/>
        </w:rPr>
        <w:t xml:space="preserve"> </w:t>
      </w:r>
      <w:r>
        <w:t>устные</w:t>
      </w:r>
      <w:r>
        <w:rPr>
          <w:spacing w:val="-6"/>
        </w:rPr>
        <w:t xml:space="preserve"> </w:t>
      </w:r>
      <w:r>
        <w:t>и</w:t>
      </w:r>
      <w:r>
        <w:rPr>
          <w:spacing w:val="-4"/>
        </w:rPr>
        <w:t xml:space="preserve"> </w:t>
      </w:r>
      <w:r>
        <w:t>письменные</w:t>
      </w:r>
      <w:r>
        <w:rPr>
          <w:spacing w:val="-6"/>
        </w:rPr>
        <w:t xml:space="preserve"> </w:t>
      </w:r>
      <w:r>
        <w:t>тексты</w:t>
      </w:r>
      <w:r>
        <w:rPr>
          <w:spacing w:val="-7"/>
        </w:rPr>
        <w:t xml:space="preserve"> </w:t>
      </w:r>
      <w:r>
        <w:t>(описание,</w:t>
      </w:r>
      <w:r>
        <w:rPr>
          <w:spacing w:val="-3"/>
        </w:rPr>
        <w:t xml:space="preserve"> </w:t>
      </w:r>
      <w:r>
        <w:t>рассуждение,</w:t>
      </w:r>
      <w:r>
        <w:rPr>
          <w:spacing w:val="-3"/>
        </w:rPr>
        <w:t xml:space="preserve"> </w:t>
      </w:r>
      <w:r>
        <w:t>повествование); подготавливать небольшие публичные выступления;</w:t>
      </w:r>
    </w:p>
    <w:p w14:paraId="564AEB9C" w14:textId="77777777" w:rsidR="00E902A8" w:rsidRDefault="00000000">
      <w:pPr>
        <w:pStyle w:val="a3"/>
        <w:ind w:left="1592"/>
        <w:jc w:val="left"/>
      </w:pPr>
      <w:r>
        <w:rPr>
          <w:spacing w:val="-2"/>
        </w:rPr>
        <w:t>подбирать</w:t>
      </w:r>
      <w:r>
        <w:rPr>
          <w:spacing w:val="-8"/>
        </w:rPr>
        <w:t xml:space="preserve"> </w:t>
      </w:r>
      <w:r>
        <w:rPr>
          <w:spacing w:val="-2"/>
        </w:rPr>
        <w:t>иллюстративный</w:t>
      </w:r>
      <w:r>
        <w:rPr>
          <w:spacing w:val="-5"/>
        </w:rPr>
        <w:t xml:space="preserve"> </w:t>
      </w:r>
      <w:r>
        <w:rPr>
          <w:spacing w:val="-2"/>
        </w:rPr>
        <w:t>материал</w:t>
      </w:r>
      <w:r>
        <w:rPr>
          <w:spacing w:val="-7"/>
        </w:rPr>
        <w:t xml:space="preserve"> </w:t>
      </w:r>
      <w:r>
        <w:rPr>
          <w:spacing w:val="-2"/>
        </w:rPr>
        <w:t>(рисунки,</w:t>
      </w:r>
      <w:r>
        <w:rPr>
          <w:spacing w:val="7"/>
        </w:rPr>
        <w:t xml:space="preserve"> </w:t>
      </w:r>
      <w:r>
        <w:rPr>
          <w:spacing w:val="-2"/>
        </w:rPr>
        <w:t>фото,</w:t>
      </w:r>
      <w:r>
        <w:rPr>
          <w:spacing w:val="-4"/>
        </w:rPr>
        <w:t xml:space="preserve"> </w:t>
      </w:r>
      <w:r>
        <w:rPr>
          <w:spacing w:val="-2"/>
        </w:rPr>
        <w:t>плакаты)</w:t>
      </w:r>
      <w:r>
        <w:rPr>
          <w:spacing w:val="-6"/>
        </w:rPr>
        <w:t xml:space="preserve"> </w:t>
      </w:r>
      <w:r>
        <w:rPr>
          <w:spacing w:val="-2"/>
        </w:rPr>
        <w:t>к</w:t>
      </w:r>
      <w:r>
        <w:rPr>
          <w:spacing w:val="-3"/>
        </w:rPr>
        <w:t xml:space="preserve"> </w:t>
      </w:r>
      <w:r>
        <w:rPr>
          <w:spacing w:val="-2"/>
        </w:rPr>
        <w:t>тексту</w:t>
      </w:r>
      <w:r>
        <w:rPr>
          <w:spacing w:val="-12"/>
        </w:rPr>
        <w:t xml:space="preserve"> </w:t>
      </w:r>
      <w:r>
        <w:rPr>
          <w:spacing w:val="-2"/>
        </w:rPr>
        <w:t>выступления.</w:t>
      </w:r>
    </w:p>
    <w:p w14:paraId="133DACB2" w14:textId="77777777" w:rsidR="00E902A8" w:rsidRDefault="00000000">
      <w:pPr>
        <w:pStyle w:val="2"/>
        <w:spacing w:before="251"/>
        <w:jc w:val="both"/>
      </w:pPr>
      <w:r>
        <w:t>Совместная</w:t>
      </w:r>
      <w:r>
        <w:rPr>
          <w:spacing w:val="-5"/>
        </w:rPr>
        <w:t xml:space="preserve"> </w:t>
      </w:r>
      <w:r>
        <w:t>деятельность</w:t>
      </w:r>
      <w:r>
        <w:rPr>
          <w:spacing w:val="-5"/>
        </w:rPr>
        <w:t xml:space="preserve"> </w:t>
      </w:r>
      <w:r>
        <w:rPr>
          <w:spacing w:val="-2"/>
        </w:rPr>
        <w:t>(сотрудничество):</w:t>
      </w:r>
    </w:p>
    <w:p w14:paraId="4016E728" w14:textId="77777777" w:rsidR="00E902A8" w:rsidRDefault="00000000">
      <w:pPr>
        <w:pStyle w:val="a3"/>
        <w:spacing w:line="242" w:lineRule="auto"/>
        <w:ind w:right="853" w:firstLine="600"/>
      </w:pPr>
      <w:r>
        <w:t>стремиться</w:t>
      </w:r>
      <w:r>
        <w:rPr>
          <w:spacing w:val="-15"/>
        </w:rPr>
        <w:t xml:space="preserve"> </w:t>
      </w:r>
      <w:r>
        <w:t>к</w:t>
      </w:r>
      <w:r>
        <w:rPr>
          <w:spacing w:val="-15"/>
        </w:rPr>
        <w:t xml:space="preserve"> </w:t>
      </w:r>
      <w:r>
        <w:t>объединению</w:t>
      </w:r>
      <w:r>
        <w:rPr>
          <w:spacing w:val="-9"/>
        </w:rPr>
        <w:t xml:space="preserve"> </w:t>
      </w:r>
      <w:r>
        <w:t>усилий,</w:t>
      </w:r>
      <w:r>
        <w:rPr>
          <w:spacing w:val="-10"/>
        </w:rPr>
        <w:t xml:space="preserve"> </w:t>
      </w:r>
      <w:r>
        <w:t>эмоциональной</w:t>
      </w:r>
      <w:r>
        <w:rPr>
          <w:spacing w:val="-15"/>
        </w:rPr>
        <w:t xml:space="preserve"> </w:t>
      </w:r>
      <w:r>
        <w:t>эмпатии</w:t>
      </w:r>
      <w:r>
        <w:rPr>
          <w:spacing w:val="-15"/>
        </w:rPr>
        <w:t xml:space="preserve"> </w:t>
      </w:r>
      <w:r>
        <w:t>в</w:t>
      </w:r>
      <w:r>
        <w:rPr>
          <w:spacing w:val="-10"/>
        </w:rPr>
        <w:t xml:space="preserve"> </w:t>
      </w:r>
      <w:r>
        <w:t>ситуациях</w:t>
      </w:r>
      <w:r>
        <w:rPr>
          <w:spacing w:val="-15"/>
        </w:rPr>
        <w:t xml:space="preserve"> </w:t>
      </w:r>
      <w:r>
        <w:t>совместного восприятия, исполнения музыки;</w:t>
      </w:r>
    </w:p>
    <w:p w14:paraId="49AEAFBD" w14:textId="77777777" w:rsidR="00E902A8" w:rsidRDefault="00000000">
      <w:pPr>
        <w:pStyle w:val="a3"/>
        <w:ind w:right="850" w:firstLine="60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4D98C711" w14:textId="77777777" w:rsidR="00E902A8" w:rsidRDefault="00000000">
      <w:pPr>
        <w:pStyle w:val="a3"/>
        <w:ind w:right="850" w:firstLine="60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919B61B" w14:textId="77777777" w:rsidR="00E902A8" w:rsidRDefault="00000000">
      <w:pPr>
        <w:pStyle w:val="a3"/>
        <w:tabs>
          <w:tab w:val="left" w:pos="2358"/>
          <w:tab w:val="left" w:pos="2555"/>
          <w:tab w:val="left" w:pos="3825"/>
          <w:tab w:val="left" w:pos="4119"/>
          <w:tab w:val="left" w:pos="4876"/>
          <w:tab w:val="left" w:pos="5240"/>
          <w:tab w:val="left" w:pos="6646"/>
          <w:tab w:val="left" w:pos="6713"/>
          <w:tab w:val="left" w:pos="7710"/>
          <w:tab w:val="left" w:pos="7993"/>
          <w:tab w:val="left" w:pos="8080"/>
          <w:tab w:val="left" w:pos="9020"/>
          <w:tab w:val="left" w:pos="9355"/>
        </w:tabs>
        <w:ind w:right="845" w:firstLine="600"/>
        <w:jc w:val="right"/>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w:t>
      </w:r>
      <w:r>
        <w:rPr>
          <w:spacing w:val="40"/>
        </w:rPr>
        <w:t xml:space="preserve"> </w:t>
      </w:r>
      <w:r>
        <w:t>по</w:t>
      </w:r>
      <w:r>
        <w:rPr>
          <w:spacing w:val="40"/>
        </w:rPr>
        <w:t xml:space="preserve"> </w:t>
      </w:r>
      <w:r>
        <w:t>её</w:t>
      </w:r>
      <w:r>
        <w:rPr>
          <w:spacing w:val="80"/>
        </w:rPr>
        <w:t xml:space="preserve"> </w:t>
      </w:r>
      <w:r>
        <w:rPr>
          <w:spacing w:val="-2"/>
        </w:rPr>
        <w:t>достижению:</w:t>
      </w:r>
      <w:r>
        <w:tab/>
      </w:r>
      <w:r>
        <w:tab/>
      </w:r>
      <w:r>
        <w:rPr>
          <w:spacing w:val="-2"/>
        </w:rPr>
        <w:t>распределять</w:t>
      </w:r>
      <w:r>
        <w:tab/>
      </w:r>
      <w:r>
        <w:rPr>
          <w:spacing w:val="-4"/>
        </w:rPr>
        <w:t>роли,</w:t>
      </w:r>
      <w:r>
        <w:tab/>
      </w:r>
      <w:r>
        <w:rPr>
          <w:spacing w:val="-2"/>
        </w:rPr>
        <w:t>договариваться,</w:t>
      </w:r>
      <w:r>
        <w:tab/>
      </w:r>
      <w:r>
        <w:tab/>
      </w:r>
      <w:r>
        <w:rPr>
          <w:spacing w:val="-2"/>
        </w:rPr>
        <w:t>обсуждать</w:t>
      </w:r>
      <w:r>
        <w:tab/>
      </w:r>
      <w:r>
        <w:rPr>
          <w:spacing w:val="-2"/>
        </w:rPr>
        <w:t>процесс</w:t>
      </w:r>
      <w:r>
        <w:tab/>
      </w:r>
      <w:r>
        <w:rPr>
          <w:spacing w:val="-10"/>
        </w:rPr>
        <w:t>и</w:t>
      </w:r>
      <w:r>
        <w:tab/>
      </w:r>
      <w:r>
        <w:rPr>
          <w:spacing w:val="-2"/>
        </w:rPr>
        <w:t xml:space="preserve">результат </w:t>
      </w:r>
      <w:r>
        <w:t>совместной</w:t>
      </w:r>
      <w:r>
        <w:rPr>
          <w:spacing w:val="-12"/>
        </w:rPr>
        <w:t xml:space="preserve"> </w:t>
      </w:r>
      <w:r>
        <w:t>работы;</w:t>
      </w:r>
      <w:r>
        <w:rPr>
          <w:spacing w:val="-12"/>
        </w:rPr>
        <w:t xml:space="preserve"> </w:t>
      </w:r>
      <w:r>
        <w:t>проявлять</w:t>
      </w:r>
      <w:r>
        <w:rPr>
          <w:spacing w:val="-12"/>
        </w:rPr>
        <w:t xml:space="preserve"> </w:t>
      </w:r>
      <w:r>
        <w:t>готовность</w:t>
      </w:r>
      <w:r>
        <w:rPr>
          <w:spacing w:val="-11"/>
        </w:rPr>
        <w:t xml:space="preserve"> </w:t>
      </w:r>
      <w:r>
        <w:t>руководить,</w:t>
      </w:r>
      <w:r>
        <w:rPr>
          <w:spacing w:val="-10"/>
        </w:rPr>
        <w:t xml:space="preserve"> </w:t>
      </w:r>
      <w:r>
        <w:t>выполнять</w:t>
      </w:r>
      <w:r>
        <w:rPr>
          <w:spacing w:val="-12"/>
        </w:rPr>
        <w:t xml:space="preserve"> </w:t>
      </w:r>
      <w:r>
        <w:t>поручения,</w:t>
      </w:r>
      <w:r>
        <w:rPr>
          <w:spacing w:val="-11"/>
        </w:rPr>
        <w:t xml:space="preserve"> </w:t>
      </w:r>
      <w:r>
        <w:t>подчиняться; ответственно выполнять свою часть работы;</w:t>
      </w:r>
      <w:r>
        <w:rPr>
          <w:spacing w:val="-6"/>
        </w:rPr>
        <w:t xml:space="preserve"> </w:t>
      </w:r>
      <w:r>
        <w:t>оценивать свой вклад</w:t>
      </w:r>
      <w:r>
        <w:rPr>
          <w:spacing w:val="-4"/>
        </w:rPr>
        <w:t xml:space="preserve"> </w:t>
      </w:r>
      <w:r>
        <w:t xml:space="preserve">в общий результат; </w:t>
      </w:r>
      <w:r>
        <w:rPr>
          <w:spacing w:val="-2"/>
        </w:rPr>
        <w:t>выполнять</w:t>
      </w:r>
      <w:r>
        <w:tab/>
      </w:r>
      <w:r>
        <w:rPr>
          <w:spacing w:val="-2"/>
        </w:rPr>
        <w:t>совместные</w:t>
      </w:r>
      <w:r>
        <w:tab/>
      </w:r>
      <w:r>
        <w:rPr>
          <w:spacing w:val="-2"/>
        </w:rPr>
        <w:t>проектные,</w:t>
      </w:r>
      <w:r>
        <w:tab/>
      </w:r>
      <w:r>
        <w:rPr>
          <w:spacing w:val="-2"/>
        </w:rPr>
        <w:t>творческие</w:t>
      </w:r>
      <w:r>
        <w:tab/>
      </w:r>
      <w:r>
        <w:rPr>
          <w:spacing w:val="-2"/>
        </w:rPr>
        <w:t>задания</w:t>
      </w:r>
      <w:r>
        <w:tab/>
      </w:r>
      <w:r>
        <w:rPr>
          <w:spacing w:val="-10"/>
        </w:rPr>
        <w:t>с</w:t>
      </w:r>
      <w:r>
        <w:tab/>
      </w:r>
      <w:r>
        <w:tab/>
      </w:r>
      <w:r>
        <w:rPr>
          <w:spacing w:val="-2"/>
        </w:rPr>
        <w:t>использованием</w:t>
      </w:r>
    </w:p>
    <w:p w14:paraId="6A6C2F54" w14:textId="77777777" w:rsidR="00E902A8" w:rsidRDefault="00000000">
      <w:pPr>
        <w:pStyle w:val="a3"/>
        <w:jc w:val="left"/>
      </w:pPr>
      <w:r>
        <w:t>предложенных</w:t>
      </w:r>
      <w:r>
        <w:rPr>
          <w:spacing w:val="-6"/>
        </w:rPr>
        <w:t xml:space="preserve"> </w:t>
      </w:r>
      <w:r>
        <w:rPr>
          <w:spacing w:val="-2"/>
        </w:rPr>
        <w:t>образцов.</w:t>
      </w:r>
    </w:p>
    <w:p w14:paraId="53609DBB" w14:textId="77777777" w:rsidR="00E902A8" w:rsidRDefault="00E902A8">
      <w:pPr>
        <w:pStyle w:val="a3"/>
        <w:spacing w:before="2"/>
        <w:ind w:left="0"/>
        <w:jc w:val="left"/>
      </w:pPr>
    </w:p>
    <w:p w14:paraId="3C8FDE35" w14:textId="77777777" w:rsidR="00E902A8" w:rsidRDefault="00000000">
      <w:pPr>
        <w:pStyle w:val="2"/>
        <w:spacing w:line="237" w:lineRule="auto"/>
        <w:ind w:right="3203"/>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14:paraId="764C77D5" w14:textId="77777777" w:rsidR="00E902A8" w:rsidRDefault="00000000">
      <w:pPr>
        <w:pStyle w:val="a3"/>
        <w:spacing w:before="1" w:line="237" w:lineRule="auto"/>
        <w:ind w:left="1592" w:right="853"/>
        <w:jc w:val="left"/>
      </w:pPr>
      <w:r>
        <w:t>планировать</w:t>
      </w:r>
      <w:r>
        <w:rPr>
          <w:spacing w:val="-8"/>
        </w:rPr>
        <w:t xml:space="preserve"> </w:t>
      </w:r>
      <w:r>
        <w:t>действия</w:t>
      </w:r>
      <w:r>
        <w:rPr>
          <w:spacing w:val="-10"/>
        </w:rPr>
        <w:t xml:space="preserve"> </w:t>
      </w:r>
      <w:r>
        <w:t>по</w:t>
      </w:r>
      <w:r>
        <w:rPr>
          <w:spacing w:val="-2"/>
        </w:rPr>
        <w:t xml:space="preserve"> </w:t>
      </w:r>
      <w:r>
        <w:t>решению</w:t>
      </w:r>
      <w:r>
        <w:rPr>
          <w:spacing w:val="-7"/>
        </w:rPr>
        <w:t xml:space="preserve"> </w:t>
      </w:r>
      <w:r>
        <w:t>учебной</w:t>
      </w:r>
      <w:r>
        <w:rPr>
          <w:spacing w:val="-4"/>
        </w:rPr>
        <w:t xml:space="preserve"> </w:t>
      </w:r>
      <w:r>
        <w:t>задачи</w:t>
      </w:r>
      <w:r>
        <w:rPr>
          <w:spacing w:val="-4"/>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6E9E2BC0" w14:textId="77777777" w:rsidR="00E902A8" w:rsidRDefault="00000000">
      <w:pPr>
        <w:pStyle w:val="2"/>
        <w:spacing w:before="9"/>
      </w:pPr>
      <w:r>
        <w:rPr>
          <w:spacing w:val="-2"/>
        </w:rPr>
        <w:t>Самоконтроль:</w:t>
      </w:r>
    </w:p>
    <w:p w14:paraId="45014AE1" w14:textId="77777777" w:rsidR="00E902A8" w:rsidRDefault="00000000">
      <w:pPr>
        <w:pStyle w:val="a3"/>
        <w:spacing w:line="242" w:lineRule="auto"/>
        <w:ind w:left="1592" w:right="1895"/>
        <w:jc w:val="left"/>
      </w:pPr>
      <w:r>
        <w:t>устанавливать причины успеха (неудач) учебной деятельности; корректировать</w:t>
      </w:r>
      <w:r>
        <w:rPr>
          <w:spacing w:val="-7"/>
        </w:rPr>
        <w:t xml:space="preserve"> </w:t>
      </w:r>
      <w:r>
        <w:t>свои</w:t>
      </w:r>
      <w:r>
        <w:rPr>
          <w:spacing w:val="-8"/>
        </w:rPr>
        <w:t xml:space="preserve"> </w:t>
      </w:r>
      <w:r>
        <w:t>учебные</w:t>
      </w:r>
      <w:r>
        <w:rPr>
          <w:spacing w:val="-6"/>
        </w:rPr>
        <w:t xml:space="preserve"> </w:t>
      </w:r>
      <w:r>
        <w:t>действия</w:t>
      </w:r>
      <w:r>
        <w:rPr>
          <w:spacing w:val="-5"/>
        </w:rPr>
        <w:t xml:space="preserve"> </w:t>
      </w:r>
      <w:r>
        <w:t>для</w:t>
      </w:r>
      <w:r>
        <w:rPr>
          <w:spacing w:val="-5"/>
        </w:rPr>
        <w:t xml:space="preserve"> </w:t>
      </w:r>
      <w:r>
        <w:t>преодоления</w:t>
      </w:r>
      <w:r>
        <w:rPr>
          <w:spacing w:val="-9"/>
        </w:rPr>
        <w:t xml:space="preserve"> </w:t>
      </w:r>
      <w:r>
        <w:t>ошибок.</w:t>
      </w:r>
    </w:p>
    <w:p w14:paraId="5DA26364" w14:textId="77777777" w:rsidR="00E902A8" w:rsidRDefault="00000000">
      <w:pPr>
        <w:pStyle w:val="a3"/>
        <w:ind w:right="852" w:firstLine="60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39CBE25F" w14:textId="77777777" w:rsidR="00E902A8" w:rsidRDefault="00E902A8">
      <w:pPr>
        <w:pStyle w:val="a3"/>
        <w:spacing w:before="272"/>
        <w:ind w:left="0"/>
        <w:jc w:val="left"/>
      </w:pPr>
    </w:p>
    <w:p w14:paraId="5DB837B1" w14:textId="77777777" w:rsidR="00E902A8" w:rsidRDefault="00000000">
      <w:pPr>
        <w:pStyle w:val="1"/>
        <w:ind w:left="1337"/>
        <w:jc w:val="both"/>
      </w:pPr>
      <w:r>
        <w:t>ПРЕДМЕТНЫЕ</w:t>
      </w:r>
      <w:r>
        <w:rPr>
          <w:spacing w:val="-8"/>
        </w:rPr>
        <w:t xml:space="preserve"> </w:t>
      </w:r>
      <w:r>
        <w:rPr>
          <w:spacing w:val="-2"/>
        </w:rPr>
        <w:t>РЕЗУЛЬТАТЫ</w:t>
      </w:r>
    </w:p>
    <w:p w14:paraId="7F3D71B1" w14:textId="77777777" w:rsidR="00E902A8" w:rsidRDefault="00E902A8">
      <w:pPr>
        <w:pStyle w:val="1"/>
        <w:jc w:val="both"/>
        <w:sectPr w:rsidR="00E902A8">
          <w:pgSz w:w="11910" w:h="16390"/>
          <w:pgMar w:top="1060" w:right="0" w:bottom="280" w:left="708" w:header="720" w:footer="720" w:gutter="0"/>
          <w:cols w:space="720"/>
        </w:sectPr>
      </w:pPr>
    </w:p>
    <w:p w14:paraId="733F7ED2" w14:textId="77777777" w:rsidR="00E902A8" w:rsidRDefault="00000000">
      <w:pPr>
        <w:pStyle w:val="a3"/>
        <w:spacing w:before="61"/>
        <w:ind w:right="847" w:firstLine="600"/>
      </w:pPr>
      <w:r>
        <w:lastRenderedPageBreak/>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w:t>
      </w:r>
      <w:r>
        <w:rPr>
          <w:spacing w:val="-10"/>
        </w:rPr>
        <w:t xml:space="preserve"> </w:t>
      </w:r>
      <w:r>
        <w:t>потребности</w:t>
      </w:r>
      <w:r>
        <w:rPr>
          <w:spacing w:val="-11"/>
        </w:rPr>
        <w:t xml:space="preserve"> </w:t>
      </w:r>
      <w:r>
        <w:t>в</w:t>
      </w:r>
      <w:r>
        <w:rPr>
          <w:spacing w:val="-10"/>
        </w:rPr>
        <w:t xml:space="preserve"> </w:t>
      </w:r>
      <w:r>
        <w:t>регулярном</w:t>
      </w:r>
      <w:r>
        <w:rPr>
          <w:spacing w:val="-15"/>
        </w:rPr>
        <w:t xml:space="preserve"> </w:t>
      </w:r>
      <w:r>
        <w:t>общении</w:t>
      </w:r>
      <w:r>
        <w:rPr>
          <w:spacing w:val="-7"/>
        </w:rPr>
        <w:t xml:space="preserve"> </w:t>
      </w:r>
      <w:r>
        <w:t>с</w:t>
      </w:r>
      <w:r>
        <w:rPr>
          <w:spacing w:val="-13"/>
        </w:rPr>
        <w:t xml:space="preserve"> </w:t>
      </w:r>
      <w:r>
        <w:t>музыкальным</w:t>
      </w:r>
      <w:r>
        <w:rPr>
          <w:spacing w:val="-10"/>
        </w:rPr>
        <w:t xml:space="preserve"> </w:t>
      </w:r>
      <w:r>
        <w:t>искусством,</w:t>
      </w:r>
      <w:r>
        <w:rPr>
          <w:spacing w:val="-10"/>
        </w:rPr>
        <w:t xml:space="preserve"> </w:t>
      </w:r>
      <w:r>
        <w:t>позитивном ценностном отношении к музыке как важному элементу своей жизни.</w:t>
      </w:r>
    </w:p>
    <w:p w14:paraId="65F1314D" w14:textId="77777777" w:rsidR="00E902A8" w:rsidRDefault="00000000">
      <w:pPr>
        <w:pStyle w:val="2"/>
        <w:spacing w:before="5"/>
        <w:ind w:left="1592"/>
        <w:jc w:val="both"/>
      </w:pPr>
      <w:r>
        <w:t>Обучающиеся,</w:t>
      </w:r>
      <w:r>
        <w:rPr>
          <w:spacing w:val="-3"/>
        </w:rPr>
        <w:t xml:space="preserve"> </w:t>
      </w:r>
      <w:r>
        <w:t>освоившие</w:t>
      </w:r>
      <w:r>
        <w:rPr>
          <w:spacing w:val="-4"/>
        </w:rPr>
        <w:t xml:space="preserve"> </w:t>
      </w:r>
      <w:r>
        <w:t>основную</w:t>
      </w:r>
      <w:r>
        <w:rPr>
          <w:spacing w:val="-5"/>
        </w:rPr>
        <w:t xml:space="preserve"> </w:t>
      </w:r>
      <w:r>
        <w:t>образовательную</w:t>
      </w:r>
      <w:r>
        <w:rPr>
          <w:spacing w:val="-5"/>
        </w:rPr>
        <w:t xml:space="preserve"> </w:t>
      </w:r>
      <w:r>
        <w:t>программу</w:t>
      </w:r>
      <w:r>
        <w:rPr>
          <w:spacing w:val="-10"/>
        </w:rPr>
        <w:t xml:space="preserve"> </w:t>
      </w:r>
      <w:r>
        <w:t>по</w:t>
      </w:r>
      <w:r>
        <w:rPr>
          <w:spacing w:val="-3"/>
        </w:rPr>
        <w:t xml:space="preserve"> </w:t>
      </w:r>
      <w:r>
        <w:rPr>
          <w:spacing w:val="-2"/>
        </w:rPr>
        <w:t>музыке:</w:t>
      </w:r>
    </w:p>
    <w:p w14:paraId="70FD5047" w14:textId="77777777" w:rsidR="00E902A8" w:rsidRDefault="00000000">
      <w:pPr>
        <w:pStyle w:val="a3"/>
        <w:ind w:right="844" w:firstLine="600"/>
      </w:pPr>
      <w: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40FDB6EB" w14:textId="77777777" w:rsidR="00E902A8" w:rsidRDefault="00000000">
      <w:pPr>
        <w:pStyle w:val="a3"/>
        <w:spacing w:line="275" w:lineRule="exact"/>
        <w:ind w:left="1592"/>
      </w:pPr>
      <w:r>
        <w:t>сознательно</w:t>
      </w:r>
      <w:r>
        <w:rPr>
          <w:spacing w:val="-1"/>
        </w:rPr>
        <w:t xml:space="preserve"> </w:t>
      </w:r>
      <w:r>
        <w:t>стремятся</w:t>
      </w:r>
      <w:r>
        <w:rPr>
          <w:spacing w:val="-7"/>
        </w:rPr>
        <w:t xml:space="preserve"> </w:t>
      </w:r>
      <w:r>
        <w:t>к</w:t>
      </w:r>
      <w:r>
        <w:rPr>
          <w:spacing w:val="-4"/>
        </w:rPr>
        <w:t xml:space="preserve"> </w:t>
      </w:r>
      <w:r>
        <w:t>развитию</w:t>
      </w:r>
      <w:r>
        <w:rPr>
          <w:spacing w:val="-4"/>
        </w:rPr>
        <w:t xml:space="preserve"> </w:t>
      </w:r>
      <w:r>
        <w:t>своих</w:t>
      </w:r>
      <w:r>
        <w:rPr>
          <w:spacing w:val="-7"/>
        </w:rPr>
        <w:t xml:space="preserve"> </w:t>
      </w:r>
      <w:r>
        <w:t>музыкальных</w:t>
      </w:r>
      <w:r>
        <w:rPr>
          <w:spacing w:val="-6"/>
        </w:rPr>
        <w:t xml:space="preserve"> </w:t>
      </w:r>
      <w:r>
        <w:rPr>
          <w:spacing w:val="-2"/>
        </w:rPr>
        <w:t>способностей;</w:t>
      </w:r>
    </w:p>
    <w:p w14:paraId="605F2A6A" w14:textId="77777777" w:rsidR="00E902A8" w:rsidRDefault="00000000">
      <w:pPr>
        <w:pStyle w:val="a3"/>
        <w:ind w:right="852" w:firstLine="60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3DEB0491" w14:textId="77777777" w:rsidR="00E902A8" w:rsidRDefault="00000000">
      <w:pPr>
        <w:pStyle w:val="a3"/>
        <w:spacing w:before="1" w:line="275" w:lineRule="exact"/>
        <w:ind w:left="1592"/>
      </w:pPr>
      <w:r>
        <w:t>имеют</w:t>
      </w:r>
      <w:r>
        <w:rPr>
          <w:spacing w:val="-8"/>
        </w:rPr>
        <w:t xml:space="preserve"> </w:t>
      </w:r>
      <w:r>
        <w:t>опыт</w:t>
      </w:r>
      <w:r>
        <w:rPr>
          <w:spacing w:val="-3"/>
        </w:rPr>
        <w:t xml:space="preserve"> </w:t>
      </w:r>
      <w:r>
        <w:t>восприятия, творческой</w:t>
      </w:r>
      <w:r>
        <w:rPr>
          <w:spacing w:val="-6"/>
        </w:rPr>
        <w:t xml:space="preserve"> </w:t>
      </w:r>
      <w:r>
        <w:t>и</w:t>
      </w:r>
      <w:r>
        <w:rPr>
          <w:spacing w:val="-6"/>
        </w:rPr>
        <w:t xml:space="preserve"> </w:t>
      </w:r>
      <w:r>
        <w:t>исполнительской</w:t>
      </w:r>
      <w:r>
        <w:rPr>
          <w:spacing w:val="-1"/>
        </w:rPr>
        <w:t xml:space="preserve"> </w:t>
      </w:r>
      <w:r>
        <w:rPr>
          <w:spacing w:val="-2"/>
        </w:rPr>
        <w:t>деятельности;</w:t>
      </w:r>
    </w:p>
    <w:p w14:paraId="7C1B0344" w14:textId="77777777" w:rsidR="00E902A8" w:rsidRDefault="00000000">
      <w:pPr>
        <w:pStyle w:val="a3"/>
        <w:spacing w:line="242" w:lineRule="auto"/>
        <w:ind w:left="1592" w:right="853"/>
        <w:jc w:val="left"/>
      </w:pPr>
      <w:r>
        <w:t>с</w:t>
      </w:r>
      <w:r>
        <w:rPr>
          <w:spacing w:val="-1"/>
        </w:rPr>
        <w:t xml:space="preserve"> </w:t>
      </w:r>
      <w:r>
        <w:t>уважением</w:t>
      </w:r>
      <w:r>
        <w:rPr>
          <w:spacing w:val="-8"/>
        </w:rPr>
        <w:t xml:space="preserve"> </w:t>
      </w:r>
      <w:r>
        <w:t>относятся</w:t>
      </w:r>
      <w:r>
        <w:rPr>
          <w:spacing w:val="-9"/>
        </w:rPr>
        <w:t xml:space="preserve"> </w:t>
      </w:r>
      <w:r>
        <w:t>к</w:t>
      </w:r>
      <w:r>
        <w:rPr>
          <w:spacing w:val="-7"/>
        </w:rPr>
        <w:t xml:space="preserve"> </w:t>
      </w:r>
      <w:r>
        <w:t>достижениям</w:t>
      </w:r>
      <w:r>
        <w:rPr>
          <w:spacing w:val="-8"/>
        </w:rPr>
        <w:t xml:space="preserve"> </w:t>
      </w:r>
      <w:r>
        <w:t>отечественной</w:t>
      </w:r>
      <w:r>
        <w:rPr>
          <w:spacing w:val="-9"/>
        </w:rPr>
        <w:t xml:space="preserve"> </w:t>
      </w:r>
      <w:r>
        <w:t>музыкальной</w:t>
      </w:r>
      <w:r>
        <w:rPr>
          <w:spacing w:val="-4"/>
        </w:rPr>
        <w:t xml:space="preserve"> </w:t>
      </w:r>
      <w:r>
        <w:t>культуры; стремятся к расширению своего музыкального кругозора.</w:t>
      </w:r>
    </w:p>
    <w:p w14:paraId="33594AAE" w14:textId="77777777" w:rsidR="00E902A8" w:rsidRDefault="00000000">
      <w:pPr>
        <w:pStyle w:val="a3"/>
        <w:spacing w:line="242" w:lineRule="auto"/>
        <w:ind w:left="1592"/>
        <w:jc w:val="left"/>
      </w:pPr>
      <w:r>
        <w:t xml:space="preserve">К концу изучения </w:t>
      </w:r>
      <w:r>
        <w:rPr>
          <w:b/>
        </w:rPr>
        <w:t xml:space="preserve">модуля № 1 </w:t>
      </w:r>
      <w:r>
        <w:t>«Народная музыка России» обучающийся научится: определять</w:t>
      </w:r>
      <w:r>
        <w:rPr>
          <w:spacing w:val="40"/>
        </w:rPr>
        <w:t xml:space="preserve"> </w:t>
      </w:r>
      <w:r>
        <w:t>принадлежность</w:t>
      </w:r>
      <w:r>
        <w:rPr>
          <w:spacing w:val="40"/>
        </w:rPr>
        <w:t xml:space="preserve"> </w:t>
      </w:r>
      <w:r>
        <w:t>музыкальных</w:t>
      </w:r>
      <w:r>
        <w:rPr>
          <w:spacing w:val="40"/>
        </w:rPr>
        <w:t xml:space="preserve"> </w:t>
      </w:r>
      <w:r>
        <w:t>интонаций,</w:t>
      </w:r>
      <w:r>
        <w:rPr>
          <w:spacing w:val="40"/>
        </w:rPr>
        <w:t xml:space="preserve"> </w:t>
      </w:r>
      <w:r>
        <w:t>изученных</w:t>
      </w:r>
      <w:r>
        <w:rPr>
          <w:spacing w:val="40"/>
        </w:rPr>
        <w:t xml:space="preserve"> </w:t>
      </w:r>
      <w:r>
        <w:t>произведений</w:t>
      </w:r>
      <w:r>
        <w:rPr>
          <w:spacing w:val="40"/>
        </w:rPr>
        <w:t xml:space="preserve"> </w:t>
      </w:r>
      <w:r>
        <w:t>к</w:t>
      </w:r>
    </w:p>
    <w:p w14:paraId="0392BC2C" w14:textId="77777777" w:rsidR="00E902A8" w:rsidRDefault="00000000">
      <w:pPr>
        <w:pStyle w:val="a3"/>
        <w:ind w:left="1592" w:right="853" w:hanging="601"/>
        <w:jc w:val="left"/>
      </w:pPr>
      <w:r>
        <w:t>родному 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w:t>
      </w:r>
      <w:r>
        <w:rPr>
          <w:spacing w:val="30"/>
        </w:rPr>
        <w:t xml:space="preserve"> </w:t>
      </w:r>
      <w:r>
        <w:t>народные</w:t>
      </w:r>
      <w:r>
        <w:rPr>
          <w:spacing w:val="28"/>
        </w:rPr>
        <w:t xml:space="preserve"> </w:t>
      </w:r>
      <w:r>
        <w:t>музыкальные</w:t>
      </w:r>
      <w:r>
        <w:rPr>
          <w:spacing w:val="32"/>
        </w:rPr>
        <w:t xml:space="preserve"> </w:t>
      </w:r>
      <w:r>
        <w:t>инструменты</w:t>
      </w:r>
      <w:r>
        <w:rPr>
          <w:spacing w:val="31"/>
        </w:rPr>
        <w:t xml:space="preserve"> </w:t>
      </w:r>
      <w:r>
        <w:t>по</w:t>
      </w:r>
      <w:r>
        <w:rPr>
          <w:spacing w:val="33"/>
        </w:rPr>
        <w:t xml:space="preserve"> </w:t>
      </w:r>
      <w:r>
        <w:t>принципу звукоизвлечения:</w:t>
      </w:r>
    </w:p>
    <w:p w14:paraId="2F4997FC" w14:textId="77777777" w:rsidR="00E902A8" w:rsidRDefault="00000000">
      <w:pPr>
        <w:pStyle w:val="a3"/>
        <w:spacing w:line="275" w:lineRule="exact"/>
        <w:jc w:val="left"/>
      </w:pPr>
      <w:r>
        <w:t>духовые,</w:t>
      </w:r>
      <w:r>
        <w:rPr>
          <w:spacing w:val="-5"/>
        </w:rPr>
        <w:t xml:space="preserve"> </w:t>
      </w:r>
      <w:r>
        <w:t>ударные,</w:t>
      </w:r>
      <w:r>
        <w:rPr>
          <w:spacing w:val="-5"/>
        </w:rPr>
        <w:t xml:space="preserve"> </w:t>
      </w:r>
      <w:r>
        <w:rPr>
          <w:spacing w:val="-2"/>
        </w:rPr>
        <w:t>струнные;</w:t>
      </w:r>
    </w:p>
    <w:p w14:paraId="35587AA2" w14:textId="77777777" w:rsidR="00E902A8" w:rsidRDefault="00000000">
      <w:pPr>
        <w:pStyle w:val="a3"/>
        <w:tabs>
          <w:tab w:val="left" w:pos="6421"/>
          <w:tab w:val="left" w:pos="8377"/>
          <w:tab w:val="left" w:pos="10228"/>
        </w:tabs>
        <w:spacing w:line="242" w:lineRule="auto"/>
        <w:ind w:right="848" w:firstLine="600"/>
        <w:jc w:val="left"/>
      </w:pPr>
      <w:r>
        <w:t>определять</w:t>
      </w:r>
      <w:r>
        <w:rPr>
          <w:spacing w:val="80"/>
        </w:rPr>
        <w:t xml:space="preserve"> </w:t>
      </w:r>
      <w:r>
        <w:t>принадлежность</w:t>
      </w:r>
      <w:r>
        <w:rPr>
          <w:spacing w:val="80"/>
        </w:rPr>
        <w:t xml:space="preserve"> </w:t>
      </w:r>
      <w:r>
        <w:t>музыкальных</w:t>
      </w:r>
      <w:r>
        <w:tab/>
        <w:t>произведений</w:t>
      </w:r>
      <w:r>
        <w:rPr>
          <w:spacing w:val="80"/>
        </w:rPr>
        <w:t xml:space="preserve"> </w:t>
      </w:r>
      <w:r>
        <w:t>и</w:t>
      </w:r>
      <w:r>
        <w:tab/>
        <w:t>их</w:t>
      </w:r>
      <w:r>
        <w:rPr>
          <w:spacing w:val="80"/>
        </w:rPr>
        <w:t xml:space="preserve"> </w:t>
      </w:r>
      <w:r>
        <w:t>фрагментов</w:t>
      </w:r>
      <w:r>
        <w:tab/>
      </w:r>
      <w:r>
        <w:rPr>
          <w:spacing w:val="-10"/>
        </w:rPr>
        <w:t xml:space="preserve">к </w:t>
      </w:r>
      <w:r>
        <w:t>композиторскому или народному творчеству;</w:t>
      </w:r>
    </w:p>
    <w:p w14:paraId="1E657BC2" w14:textId="77777777" w:rsidR="00E902A8" w:rsidRDefault="00000000">
      <w:pPr>
        <w:pStyle w:val="a3"/>
        <w:tabs>
          <w:tab w:val="left" w:pos="2819"/>
          <w:tab w:val="left" w:pos="3760"/>
          <w:tab w:val="left" w:pos="4642"/>
          <w:tab w:val="left" w:pos="6862"/>
          <w:tab w:val="left" w:pos="8343"/>
          <w:tab w:val="left" w:pos="9082"/>
          <w:tab w:val="left" w:pos="10213"/>
        </w:tabs>
        <w:spacing w:line="242" w:lineRule="auto"/>
        <w:ind w:right="851" w:firstLine="600"/>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солистов</w:t>
      </w:r>
      <w:r>
        <w:tab/>
      </w:r>
      <w:r>
        <w:rPr>
          <w:spacing w:val="-10"/>
        </w:rPr>
        <w:t xml:space="preserve">и </w:t>
      </w:r>
      <w:r>
        <w:t>коллективов – народных и академических;</w:t>
      </w:r>
    </w:p>
    <w:p w14:paraId="36499253" w14:textId="77777777" w:rsidR="00E902A8" w:rsidRDefault="00000000">
      <w:pPr>
        <w:pStyle w:val="a3"/>
        <w:spacing w:line="242" w:lineRule="auto"/>
        <w:ind w:firstLine="600"/>
        <w:jc w:val="left"/>
      </w:pPr>
      <w:r>
        <w:t>создавать</w:t>
      </w:r>
      <w:r>
        <w:rPr>
          <w:spacing w:val="37"/>
        </w:rPr>
        <w:t xml:space="preserve"> </w:t>
      </w:r>
      <w:r>
        <w:t>ритмический</w:t>
      </w:r>
      <w:r>
        <w:rPr>
          <w:spacing w:val="40"/>
        </w:rPr>
        <w:t xml:space="preserve"> </w:t>
      </w:r>
      <w:r>
        <w:t>аккомпанемент</w:t>
      </w:r>
      <w:r>
        <w:rPr>
          <w:spacing w:val="36"/>
        </w:rPr>
        <w:t xml:space="preserve"> </w:t>
      </w:r>
      <w:r>
        <w:t>на</w:t>
      </w:r>
      <w:r>
        <w:rPr>
          <w:spacing w:val="34"/>
        </w:rPr>
        <w:t xml:space="preserve"> </w:t>
      </w:r>
      <w:r>
        <w:t>ударных</w:t>
      </w:r>
      <w:r>
        <w:rPr>
          <w:spacing w:val="35"/>
        </w:rPr>
        <w:t xml:space="preserve"> </w:t>
      </w:r>
      <w:r>
        <w:t>инструментах</w:t>
      </w:r>
      <w:r>
        <w:rPr>
          <w:spacing w:val="35"/>
        </w:rPr>
        <w:t xml:space="preserve"> </w:t>
      </w:r>
      <w:r>
        <w:t>при</w:t>
      </w:r>
      <w:r>
        <w:rPr>
          <w:spacing w:val="40"/>
        </w:rPr>
        <w:t xml:space="preserve"> </w:t>
      </w:r>
      <w:r>
        <w:t>исполнении народной песни;</w:t>
      </w:r>
    </w:p>
    <w:p w14:paraId="3F7F539E" w14:textId="77777777" w:rsidR="00E902A8" w:rsidRDefault="00000000">
      <w:pPr>
        <w:pStyle w:val="a3"/>
        <w:spacing w:line="242" w:lineRule="auto"/>
        <w:ind w:firstLine="600"/>
        <w:jc w:val="left"/>
      </w:pPr>
      <w:r>
        <w:t>исполнять</w:t>
      </w:r>
      <w:r>
        <w:rPr>
          <w:spacing w:val="80"/>
        </w:rPr>
        <w:t xml:space="preserve"> </w:t>
      </w:r>
      <w:r>
        <w:t>народные</w:t>
      </w:r>
      <w:r>
        <w:rPr>
          <w:spacing w:val="40"/>
        </w:rPr>
        <w:t xml:space="preserve"> </w:t>
      </w:r>
      <w:r>
        <w:t>произведения</w:t>
      </w:r>
      <w:r>
        <w:rPr>
          <w:spacing w:val="40"/>
        </w:rPr>
        <w:t xml:space="preserve"> </w:t>
      </w:r>
      <w:r>
        <w:t>различных</w:t>
      </w:r>
      <w:r>
        <w:rPr>
          <w:spacing w:val="40"/>
        </w:rPr>
        <w:t xml:space="preserve"> </w:t>
      </w:r>
      <w:r>
        <w:t>жанров</w:t>
      </w:r>
      <w:r>
        <w:rPr>
          <w:spacing w:val="80"/>
        </w:rPr>
        <w:t xml:space="preserve"> </w:t>
      </w:r>
      <w:r>
        <w:t>с</w:t>
      </w:r>
      <w:r>
        <w:rPr>
          <w:spacing w:val="40"/>
        </w:rPr>
        <w:t xml:space="preserve"> </w:t>
      </w:r>
      <w:r>
        <w:t>сопровождением</w:t>
      </w:r>
      <w:r>
        <w:rPr>
          <w:spacing w:val="80"/>
        </w:rPr>
        <w:t xml:space="preserve"> </w:t>
      </w:r>
      <w:r>
        <w:t>и</w:t>
      </w:r>
      <w:r>
        <w:rPr>
          <w:spacing w:val="40"/>
        </w:rPr>
        <w:t xml:space="preserve"> </w:t>
      </w:r>
      <w:r>
        <w:t xml:space="preserve">без </w:t>
      </w:r>
      <w:r>
        <w:rPr>
          <w:spacing w:val="-2"/>
        </w:rPr>
        <w:t>сопровождения;</w:t>
      </w:r>
    </w:p>
    <w:p w14:paraId="12B7A998" w14:textId="77777777" w:rsidR="00E902A8" w:rsidRDefault="00000000">
      <w:pPr>
        <w:pStyle w:val="a3"/>
        <w:spacing w:line="242" w:lineRule="auto"/>
        <w:ind w:firstLine="600"/>
        <w:jc w:val="left"/>
      </w:pPr>
      <w:r>
        <w:t>участвовать</w:t>
      </w:r>
      <w:r>
        <w:rPr>
          <w:spacing w:val="40"/>
        </w:rPr>
        <w:t xml:space="preserve"> </w:t>
      </w:r>
      <w:r>
        <w:t>в</w:t>
      </w:r>
      <w:r>
        <w:rPr>
          <w:spacing w:val="40"/>
        </w:rPr>
        <w:t xml:space="preserve"> </w:t>
      </w:r>
      <w:r>
        <w:t>коллективной</w:t>
      </w:r>
      <w:r>
        <w:rPr>
          <w:spacing w:val="40"/>
        </w:rPr>
        <w:t xml:space="preserve"> </w:t>
      </w:r>
      <w:r>
        <w:t>игре</w:t>
      </w:r>
      <w:r>
        <w:rPr>
          <w:spacing w:val="40"/>
        </w:rPr>
        <w:t xml:space="preserve"> </w:t>
      </w:r>
      <w:r>
        <w:t>(импровизации)</w:t>
      </w:r>
      <w:r>
        <w:rPr>
          <w:spacing w:val="40"/>
        </w:rPr>
        <w:t xml:space="preserve"> </w:t>
      </w:r>
      <w:r>
        <w:t>(вокальной,</w:t>
      </w:r>
      <w:r>
        <w:rPr>
          <w:spacing w:val="40"/>
        </w:rPr>
        <w:t xml:space="preserve"> </w:t>
      </w:r>
      <w:r>
        <w:t>инструментальной, танцевальной) на основе освоенных фольклорных жанров.</w:t>
      </w:r>
    </w:p>
    <w:p w14:paraId="2AF1F3DA" w14:textId="77777777" w:rsidR="00E902A8" w:rsidRDefault="00000000">
      <w:pPr>
        <w:pStyle w:val="a3"/>
        <w:tabs>
          <w:tab w:val="left" w:pos="2815"/>
          <w:tab w:val="left" w:pos="3265"/>
          <w:tab w:val="left" w:pos="3937"/>
          <w:tab w:val="left" w:pos="5558"/>
          <w:tab w:val="left" w:pos="7151"/>
          <w:tab w:val="left" w:pos="8196"/>
          <w:tab w:val="left" w:pos="9332"/>
          <w:tab w:val="left" w:pos="10210"/>
        </w:tabs>
        <w:spacing w:line="242" w:lineRule="auto"/>
        <w:ind w:left="1592" w:right="854"/>
        <w:jc w:val="left"/>
      </w:pPr>
      <w:r>
        <w:t xml:space="preserve">К концу изучения </w:t>
      </w:r>
      <w:r>
        <w:rPr>
          <w:b/>
        </w:rPr>
        <w:t xml:space="preserve">модуля № 2 </w:t>
      </w:r>
      <w:r>
        <w:t xml:space="preserve">«Классическая музыка» обучающийся научится: </w:t>
      </w:r>
      <w:r>
        <w:rPr>
          <w:spacing w:val="-2"/>
        </w:rPr>
        <w:t>различать</w:t>
      </w:r>
      <w:r>
        <w:tab/>
      </w:r>
      <w:r>
        <w:rPr>
          <w:spacing w:val="-6"/>
        </w:rPr>
        <w:t>на</w:t>
      </w:r>
      <w:r>
        <w:tab/>
      </w:r>
      <w:r>
        <w:rPr>
          <w:spacing w:val="-4"/>
        </w:rPr>
        <w:t>слух</w:t>
      </w:r>
      <w:r>
        <w:tab/>
      </w:r>
      <w:r>
        <w:rPr>
          <w:spacing w:val="-2"/>
        </w:rPr>
        <w:t>произведения</w:t>
      </w:r>
      <w:r>
        <w:tab/>
      </w:r>
      <w:r>
        <w:rPr>
          <w:spacing w:val="-2"/>
        </w:rPr>
        <w:t>классической</w:t>
      </w:r>
      <w:r>
        <w:tab/>
      </w:r>
      <w:r>
        <w:rPr>
          <w:spacing w:val="-2"/>
        </w:rPr>
        <w:t>музыки,</w:t>
      </w:r>
      <w:r>
        <w:tab/>
      </w:r>
      <w:r>
        <w:rPr>
          <w:spacing w:val="-2"/>
        </w:rPr>
        <w:t>называть</w:t>
      </w:r>
      <w:r>
        <w:tab/>
      </w:r>
      <w:r>
        <w:rPr>
          <w:spacing w:val="-2"/>
        </w:rPr>
        <w:t>автора</w:t>
      </w:r>
      <w:r>
        <w:tab/>
      </w:r>
      <w:r>
        <w:rPr>
          <w:spacing w:val="-10"/>
        </w:rPr>
        <w:t>и</w:t>
      </w:r>
    </w:p>
    <w:p w14:paraId="1F24BE8D" w14:textId="77777777" w:rsidR="00E902A8" w:rsidRDefault="00000000">
      <w:pPr>
        <w:pStyle w:val="a3"/>
        <w:spacing w:line="271" w:lineRule="exact"/>
        <w:jc w:val="left"/>
      </w:pPr>
      <w:r>
        <w:t>произведение,</w:t>
      </w:r>
      <w:r>
        <w:rPr>
          <w:spacing w:val="-10"/>
        </w:rPr>
        <w:t xml:space="preserve"> </w:t>
      </w:r>
      <w:r>
        <w:t>исполнительский</w:t>
      </w:r>
      <w:r>
        <w:rPr>
          <w:spacing w:val="-6"/>
        </w:rPr>
        <w:t xml:space="preserve"> </w:t>
      </w:r>
      <w:r>
        <w:rPr>
          <w:spacing w:val="-2"/>
        </w:rPr>
        <w:t>состав;</w:t>
      </w:r>
    </w:p>
    <w:p w14:paraId="5FAEDE38" w14:textId="77777777" w:rsidR="00E902A8" w:rsidRDefault="00000000">
      <w:pPr>
        <w:pStyle w:val="a3"/>
        <w:ind w:right="839" w:firstLine="600"/>
      </w:pPr>
      <w: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w:t>
      </w:r>
      <w:r>
        <w:rPr>
          <w:spacing w:val="-2"/>
        </w:rPr>
        <w:t>композиторов-классиков;</w:t>
      </w:r>
    </w:p>
    <w:p w14:paraId="528FF09F" w14:textId="77777777" w:rsidR="00E902A8" w:rsidRDefault="00000000">
      <w:pPr>
        <w:pStyle w:val="a3"/>
        <w:spacing w:line="242" w:lineRule="auto"/>
        <w:ind w:right="855" w:firstLine="600"/>
      </w:pPr>
      <w:r>
        <w:t>различать концертные жанры по особенностям исполнения (камерные и симфонические, вокальные и инструментальные), приводить примеры;</w:t>
      </w:r>
    </w:p>
    <w:p w14:paraId="770EDB46" w14:textId="77777777" w:rsidR="00E902A8" w:rsidRDefault="00000000">
      <w:pPr>
        <w:pStyle w:val="a3"/>
        <w:spacing w:line="242" w:lineRule="auto"/>
        <w:ind w:right="844" w:firstLine="600"/>
      </w:pPr>
      <w:r>
        <w:t>исполнять</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фрагментарно,</w:t>
      </w:r>
      <w:r>
        <w:rPr>
          <w:spacing w:val="-15"/>
        </w:rPr>
        <w:t xml:space="preserve"> </w:t>
      </w:r>
      <w:r>
        <w:t>отдельными</w:t>
      </w:r>
      <w:r>
        <w:rPr>
          <w:spacing w:val="-15"/>
        </w:rPr>
        <w:t xml:space="preserve"> </w:t>
      </w:r>
      <w:r>
        <w:t>темами)</w:t>
      </w:r>
      <w:r>
        <w:rPr>
          <w:spacing w:val="-15"/>
        </w:rPr>
        <w:t xml:space="preserve"> </w:t>
      </w:r>
      <w:r>
        <w:t>сочинения</w:t>
      </w:r>
      <w:r>
        <w:rPr>
          <w:spacing w:val="-15"/>
        </w:rPr>
        <w:t xml:space="preserve"> </w:t>
      </w:r>
      <w:r>
        <w:t xml:space="preserve">композиторов- </w:t>
      </w:r>
      <w:r>
        <w:rPr>
          <w:spacing w:val="-2"/>
        </w:rPr>
        <w:t>классиков;</w:t>
      </w:r>
    </w:p>
    <w:p w14:paraId="0FFF12A1" w14:textId="77777777" w:rsidR="00E902A8" w:rsidRDefault="00000000">
      <w:pPr>
        <w:pStyle w:val="a3"/>
        <w:ind w:right="851" w:firstLine="600"/>
      </w:pPr>
      <w:r>
        <w:t>воспринимать музыку в соответствии с её настроением, характером, осознавать эмоции</w:t>
      </w:r>
      <w:r>
        <w:rPr>
          <w:spacing w:val="-15"/>
        </w:rPr>
        <w:t xml:space="preserve"> </w:t>
      </w:r>
      <w:r>
        <w:t>и</w:t>
      </w:r>
      <w:r>
        <w:rPr>
          <w:spacing w:val="-15"/>
        </w:rPr>
        <w:t xml:space="preserve"> </w:t>
      </w:r>
      <w:r>
        <w:t>чувства,</w:t>
      </w:r>
      <w:r>
        <w:rPr>
          <w:spacing w:val="-15"/>
        </w:rPr>
        <w:t xml:space="preserve"> </w:t>
      </w:r>
      <w:r>
        <w:t>вызванные</w:t>
      </w:r>
      <w:r>
        <w:rPr>
          <w:spacing w:val="-15"/>
        </w:rPr>
        <w:t xml:space="preserve"> </w:t>
      </w:r>
      <w:r>
        <w:t>музыкальным</w:t>
      </w:r>
      <w:r>
        <w:rPr>
          <w:spacing w:val="-14"/>
        </w:rPr>
        <w:t xml:space="preserve"> </w:t>
      </w:r>
      <w:r>
        <w:t>звучанием,</w:t>
      </w:r>
      <w:r>
        <w:rPr>
          <w:spacing w:val="-12"/>
        </w:rPr>
        <w:t xml:space="preserve"> </w:t>
      </w:r>
      <w:r>
        <w:t>кратко</w:t>
      </w:r>
      <w:r>
        <w:rPr>
          <w:spacing w:val="-14"/>
        </w:rPr>
        <w:t xml:space="preserve"> </w:t>
      </w:r>
      <w:r>
        <w:t>описывать</w:t>
      </w:r>
      <w:r>
        <w:rPr>
          <w:spacing w:val="-12"/>
        </w:rPr>
        <w:t xml:space="preserve"> </w:t>
      </w:r>
      <w:r>
        <w:t>свои</w:t>
      </w:r>
      <w:r>
        <w:rPr>
          <w:spacing w:val="-15"/>
        </w:rPr>
        <w:t xml:space="preserve"> </w:t>
      </w:r>
      <w:r>
        <w:t>впечатления от музыкального восприятия;</w:t>
      </w:r>
    </w:p>
    <w:p w14:paraId="477A6A41" w14:textId="77777777" w:rsidR="00E902A8" w:rsidRDefault="00000000">
      <w:pPr>
        <w:pStyle w:val="a3"/>
        <w:spacing w:line="237" w:lineRule="auto"/>
        <w:ind w:right="844" w:firstLine="600"/>
      </w:pPr>
      <w:r>
        <w:t>характеризовать выразительные средства, использованные композитором для создания музыкального образа;</w:t>
      </w:r>
    </w:p>
    <w:p w14:paraId="3E4B0931" w14:textId="77777777" w:rsidR="00E902A8" w:rsidRDefault="00000000">
      <w:pPr>
        <w:pStyle w:val="a3"/>
        <w:spacing w:line="237" w:lineRule="auto"/>
        <w:ind w:right="854" w:firstLine="6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5FAC84E0" w14:textId="77777777" w:rsidR="00E902A8" w:rsidRDefault="00000000">
      <w:pPr>
        <w:pStyle w:val="a3"/>
        <w:ind w:left="1592"/>
      </w:pPr>
      <w:r>
        <w:t>К</w:t>
      </w:r>
      <w:r>
        <w:rPr>
          <w:spacing w:val="-6"/>
        </w:rPr>
        <w:t xml:space="preserve"> </w:t>
      </w:r>
      <w:r>
        <w:t>концу</w:t>
      </w:r>
      <w:r>
        <w:rPr>
          <w:spacing w:val="-11"/>
        </w:rPr>
        <w:t xml:space="preserve"> </w:t>
      </w:r>
      <w:r>
        <w:t xml:space="preserve">изучения </w:t>
      </w:r>
      <w:r>
        <w:rPr>
          <w:b/>
        </w:rPr>
        <w:t>модуля</w:t>
      </w:r>
      <w:r>
        <w:rPr>
          <w:b/>
          <w:spacing w:val="-2"/>
        </w:rPr>
        <w:t xml:space="preserve"> </w:t>
      </w:r>
      <w:r>
        <w:rPr>
          <w:b/>
        </w:rPr>
        <w:t>№</w:t>
      </w:r>
      <w:r>
        <w:rPr>
          <w:b/>
          <w:spacing w:val="-3"/>
        </w:rPr>
        <w:t xml:space="preserve"> </w:t>
      </w:r>
      <w:r>
        <w:rPr>
          <w:b/>
        </w:rPr>
        <w:t>3</w:t>
      </w:r>
      <w:r>
        <w:rPr>
          <w:b/>
          <w:spacing w:val="-1"/>
        </w:rPr>
        <w:t xml:space="preserve"> </w:t>
      </w:r>
      <w:r>
        <w:t>«Музыка</w:t>
      </w:r>
      <w:r>
        <w:rPr>
          <w:spacing w:val="-3"/>
        </w:rPr>
        <w:t xml:space="preserve"> </w:t>
      </w:r>
      <w:r>
        <w:t>в жизни</w:t>
      </w:r>
      <w:r>
        <w:rPr>
          <w:spacing w:val="-1"/>
        </w:rPr>
        <w:t xml:space="preserve"> </w:t>
      </w:r>
      <w:r>
        <w:t>человека»</w:t>
      </w:r>
      <w:r>
        <w:rPr>
          <w:spacing w:val="-6"/>
        </w:rPr>
        <w:t xml:space="preserve"> </w:t>
      </w:r>
      <w:r>
        <w:t>обучающийся</w:t>
      </w:r>
      <w:r>
        <w:rPr>
          <w:spacing w:val="-1"/>
        </w:rPr>
        <w:t xml:space="preserve"> </w:t>
      </w:r>
      <w:r>
        <w:rPr>
          <w:spacing w:val="-2"/>
        </w:rPr>
        <w:t>научится:</w:t>
      </w:r>
    </w:p>
    <w:p w14:paraId="78726AAD" w14:textId="77777777" w:rsidR="00E902A8" w:rsidRDefault="00E902A8">
      <w:pPr>
        <w:pStyle w:val="a3"/>
        <w:sectPr w:rsidR="00E902A8">
          <w:pgSz w:w="11910" w:h="16390"/>
          <w:pgMar w:top="1340" w:right="0" w:bottom="280" w:left="708" w:header="720" w:footer="720" w:gutter="0"/>
          <w:cols w:space="720"/>
        </w:sectPr>
      </w:pPr>
    </w:p>
    <w:p w14:paraId="58735EDD" w14:textId="77777777" w:rsidR="00E902A8" w:rsidRDefault="00000000">
      <w:pPr>
        <w:pStyle w:val="a3"/>
        <w:spacing w:before="62"/>
        <w:ind w:right="849" w:firstLine="600"/>
      </w:pPr>
      <w:r>
        <w:lastRenderedPageBreak/>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w:t>
      </w:r>
      <w:r>
        <w:rPr>
          <w:spacing w:val="-2"/>
        </w:rPr>
        <w:t>настроения;</w:t>
      </w:r>
    </w:p>
    <w:p w14:paraId="5D0B3367" w14:textId="77777777" w:rsidR="00E902A8" w:rsidRDefault="00000000">
      <w:pPr>
        <w:pStyle w:val="a3"/>
        <w:spacing w:before="1"/>
        <w:ind w:right="850" w:firstLine="600"/>
      </w:pPr>
      <w:r>
        <w:t>воспринимать</w:t>
      </w:r>
      <w:r>
        <w:rPr>
          <w:spacing w:val="-12"/>
        </w:rPr>
        <w:t xml:space="preserve"> </w:t>
      </w:r>
      <w:r>
        <w:t>музыкальное</w:t>
      </w:r>
      <w:r>
        <w:rPr>
          <w:spacing w:val="-10"/>
        </w:rPr>
        <w:t xml:space="preserve"> </w:t>
      </w:r>
      <w:r>
        <w:t>искусство</w:t>
      </w:r>
      <w:r>
        <w:rPr>
          <w:spacing w:val="-5"/>
        </w:rPr>
        <w:t xml:space="preserve"> </w:t>
      </w:r>
      <w:r>
        <w:t>как</w:t>
      </w:r>
      <w:r>
        <w:rPr>
          <w:spacing w:val="-15"/>
        </w:rPr>
        <w:t xml:space="preserve"> </w:t>
      </w:r>
      <w:r>
        <w:t>отражение</w:t>
      </w:r>
      <w:r>
        <w:rPr>
          <w:spacing w:val="-10"/>
        </w:rPr>
        <w:t xml:space="preserve"> </w:t>
      </w:r>
      <w:r>
        <w:t>многообразия</w:t>
      </w:r>
      <w:r>
        <w:rPr>
          <w:spacing w:val="-14"/>
        </w:rPr>
        <w:t xml:space="preserve"> </w:t>
      </w:r>
      <w:r>
        <w:t>жизни,</w:t>
      </w:r>
      <w:r>
        <w:rPr>
          <w:spacing w:val="-7"/>
        </w:rPr>
        <w:t xml:space="preserve"> </w:t>
      </w:r>
      <w:r>
        <w:t>различать обобщённые</w:t>
      </w:r>
      <w:r>
        <w:rPr>
          <w:spacing w:val="-6"/>
        </w:rPr>
        <w:t xml:space="preserve"> </w:t>
      </w:r>
      <w:r>
        <w:t>жанровые</w:t>
      </w:r>
      <w:r>
        <w:rPr>
          <w:spacing w:val="-1"/>
        </w:rPr>
        <w:t xml:space="preserve"> </w:t>
      </w:r>
      <w:r>
        <w:t>сферы: напевность</w:t>
      </w:r>
      <w:r>
        <w:rPr>
          <w:spacing w:val="-3"/>
        </w:rPr>
        <w:t xml:space="preserve"> </w:t>
      </w:r>
      <w:r>
        <w:t>(лирика), танцевальность и</w:t>
      </w:r>
      <w:r>
        <w:rPr>
          <w:spacing w:val="-4"/>
        </w:rPr>
        <w:t xml:space="preserve"> </w:t>
      </w:r>
      <w:r>
        <w:t>маршевость</w:t>
      </w:r>
      <w:r>
        <w:rPr>
          <w:spacing w:val="-3"/>
        </w:rPr>
        <w:t xml:space="preserve"> </w:t>
      </w:r>
      <w:r>
        <w:t>(связь</w:t>
      </w:r>
      <w:r>
        <w:rPr>
          <w:spacing w:val="-4"/>
        </w:rPr>
        <w:t xml:space="preserve"> </w:t>
      </w:r>
      <w:r>
        <w:t>с движением), декламационность, эпос (связь со словом);</w:t>
      </w:r>
    </w:p>
    <w:p w14:paraId="11BFDE92" w14:textId="77777777" w:rsidR="00E902A8" w:rsidRDefault="00000000">
      <w:pPr>
        <w:pStyle w:val="a3"/>
        <w:spacing w:before="3"/>
        <w:ind w:right="851" w:firstLine="60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08CA4CF3" w14:textId="77777777" w:rsidR="00E902A8" w:rsidRDefault="00000000">
      <w:pPr>
        <w:pStyle w:val="a3"/>
        <w:spacing w:line="242" w:lineRule="auto"/>
        <w:ind w:left="1592" w:right="861"/>
      </w:pPr>
      <w:r>
        <w:t xml:space="preserve">К концу изучения </w:t>
      </w:r>
      <w:r>
        <w:rPr>
          <w:b/>
        </w:rPr>
        <w:t xml:space="preserve">модуля № 4 </w:t>
      </w:r>
      <w:r>
        <w:t>«Музыка народов мира» обучающийся научится: различать</w:t>
      </w:r>
      <w:r>
        <w:rPr>
          <w:spacing w:val="37"/>
        </w:rPr>
        <w:t xml:space="preserve"> </w:t>
      </w:r>
      <w:r>
        <w:t>на</w:t>
      </w:r>
      <w:r>
        <w:rPr>
          <w:spacing w:val="35"/>
        </w:rPr>
        <w:t xml:space="preserve"> </w:t>
      </w:r>
      <w:r>
        <w:t>слух</w:t>
      </w:r>
      <w:r>
        <w:rPr>
          <w:spacing w:val="31"/>
        </w:rPr>
        <w:t xml:space="preserve"> </w:t>
      </w:r>
      <w:r>
        <w:t>и</w:t>
      </w:r>
      <w:r>
        <w:rPr>
          <w:spacing w:val="37"/>
        </w:rPr>
        <w:t xml:space="preserve"> </w:t>
      </w:r>
      <w:r>
        <w:t>исполнять</w:t>
      </w:r>
      <w:r>
        <w:rPr>
          <w:spacing w:val="33"/>
        </w:rPr>
        <w:t xml:space="preserve"> </w:t>
      </w:r>
      <w:r>
        <w:t>произведения</w:t>
      </w:r>
      <w:r>
        <w:rPr>
          <w:spacing w:val="31"/>
        </w:rPr>
        <w:t xml:space="preserve"> </w:t>
      </w:r>
      <w:r>
        <w:t>народной</w:t>
      </w:r>
      <w:r>
        <w:rPr>
          <w:spacing w:val="32"/>
        </w:rPr>
        <w:t xml:space="preserve"> </w:t>
      </w:r>
      <w:r>
        <w:t>и</w:t>
      </w:r>
      <w:r>
        <w:rPr>
          <w:spacing w:val="37"/>
        </w:rPr>
        <w:t xml:space="preserve"> </w:t>
      </w:r>
      <w:r>
        <w:t>композиторской</w:t>
      </w:r>
      <w:r>
        <w:rPr>
          <w:spacing w:val="37"/>
        </w:rPr>
        <w:t xml:space="preserve"> </w:t>
      </w:r>
      <w:r>
        <w:t>музыки</w:t>
      </w:r>
    </w:p>
    <w:p w14:paraId="53F6CBCF" w14:textId="77777777" w:rsidR="00E902A8" w:rsidRDefault="00000000">
      <w:pPr>
        <w:pStyle w:val="a3"/>
        <w:spacing w:line="271" w:lineRule="exact"/>
      </w:pPr>
      <w:r>
        <w:t>других</w:t>
      </w:r>
      <w:r>
        <w:rPr>
          <w:spacing w:val="-5"/>
        </w:rPr>
        <w:t xml:space="preserve"> </w:t>
      </w:r>
      <w:r>
        <w:rPr>
          <w:spacing w:val="-2"/>
        </w:rPr>
        <w:t>стран;</w:t>
      </w:r>
    </w:p>
    <w:p w14:paraId="3DF5B39E" w14:textId="77777777" w:rsidR="00E902A8" w:rsidRDefault="00000000">
      <w:pPr>
        <w:pStyle w:val="a3"/>
        <w:spacing w:before="2" w:line="237" w:lineRule="auto"/>
        <w:ind w:right="860" w:firstLine="600"/>
      </w:pPr>
      <w:r>
        <w:t>определять</w:t>
      </w:r>
      <w:r>
        <w:rPr>
          <w:spacing w:val="-15"/>
        </w:rPr>
        <w:t xml:space="preserve"> </w:t>
      </w:r>
      <w:r>
        <w:t>на</w:t>
      </w:r>
      <w:r>
        <w:rPr>
          <w:spacing w:val="-15"/>
        </w:rPr>
        <w:t xml:space="preserve"> </w:t>
      </w:r>
      <w:r>
        <w:t>слух</w:t>
      </w:r>
      <w:r>
        <w:rPr>
          <w:spacing w:val="-15"/>
        </w:rPr>
        <w:t xml:space="preserve"> </w:t>
      </w:r>
      <w:r>
        <w:t>принадлежность</w:t>
      </w:r>
      <w:r>
        <w:rPr>
          <w:spacing w:val="-13"/>
        </w:rPr>
        <w:t xml:space="preserve"> </w:t>
      </w:r>
      <w:r>
        <w:t>народных</w:t>
      </w:r>
      <w:r>
        <w:rPr>
          <w:spacing w:val="-15"/>
        </w:rPr>
        <w:t xml:space="preserve"> </w:t>
      </w:r>
      <w:r>
        <w:t>музыкальных</w:t>
      </w:r>
      <w:r>
        <w:rPr>
          <w:spacing w:val="-15"/>
        </w:rPr>
        <w:t xml:space="preserve"> </w:t>
      </w:r>
      <w:r>
        <w:t>инструментов</w:t>
      </w:r>
      <w:r>
        <w:rPr>
          <w:spacing w:val="-14"/>
        </w:rPr>
        <w:t xml:space="preserve"> </w:t>
      </w:r>
      <w:r>
        <w:t>к</w:t>
      </w:r>
      <w:r>
        <w:rPr>
          <w:spacing w:val="-13"/>
        </w:rPr>
        <w:t xml:space="preserve"> </w:t>
      </w:r>
      <w:r>
        <w:t>группам духовых, струнных, ударно-шумовых инструментов;</w:t>
      </w:r>
    </w:p>
    <w:p w14:paraId="15F89210" w14:textId="77777777" w:rsidR="00E902A8" w:rsidRDefault="00000000">
      <w:pPr>
        <w:pStyle w:val="a3"/>
        <w:spacing w:before="3"/>
        <w:ind w:right="840" w:firstLine="600"/>
      </w:pPr>
      <w:r>
        <w:t>различать на</w:t>
      </w:r>
      <w:r>
        <w:rPr>
          <w:spacing w:val="-1"/>
        </w:rPr>
        <w:t xml:space="preserve"> </w:t>
      </w:r>
      <w:r>
        <w:t>слух</w:t>
      </w:r>
      <w:r>
        <w:rPr>
          <w:spacing w:val="-5"/>
        </w:rPr>
        <w:t xml:space="preserve"> </w:t>
      </w:r>
      <w:r>
        <w:t>и называть фольклорные</w:t>
      </w:r>
      <w:r>
        <w:rPr>
          <w:spacing w:val="-1"/>
        </w:rPr>
        <w:t xml:space="preserve"> </w:t>
      </w:r>
      <w:r>
        <w:t>элементы</w:t>
      </w:r>
      <w:r>
        <w:rPr>
          <w:spacing w:val="-2"/>
        </w:rPr>
        <w:t xml:space="preserve"> </w:t>
      </w:r>
      <w:r>
        <w:t>музыки разных</w:t>
      </w:r>
      <w:r>
        <w:rPr>
          <w:spacing w:val="-5"/>
        </w:rPr>
        <w:t xml:space="preserve"> </w:t>
      </w:r>
      <w:r>
        <w:t>народов</w:t>
      </w:r>
      <w:r>
        <w:rPr>
          <w:spacing w:val="-3"/>
        </w:rPr>
        <w:t xml:space="preserve"> </w:t>
      </w:r>
      <w:r>
        <w:t>мира</w:t>
      </w:r>
      <w:r>
        <w:rPr>
          <w:spacing w:val="-6"/>
        </w:rPr>
        <w:t xml:space="preserve"> </w:t>
      </w:r>
      <w:r>
        <w:t>в сочинениях профессиональных композиторов (из числа изученных культурно- национальных традиций и жанров);</w:t>
      </w:r>
    </w:p>
    <w:p w14:paraId="7C08253C" w14:textId="77777777" w:rsidR="00E902A8" w:rsidRDefault="00000000">
      <w:pPr>
        <w:pStyle w:val="a3"/>
        <w:spacing w:line="242" w:lineRule="auto"/>
        <w:ind w:right="853" w:firstLine="600"/>
      </w:pPr>
      <w:r>
        <w:t>различать</w:t>
      </w:r>
      <w:r>
        <w:rPr>
          <w:spacing w:val="-4"/>
        </w:rPr>
        <w:t xml:space="preserve"> </w:t>
      </w:r>
      <w:r>
        <w:t>и</w:t>
      </w:r>
      <w:r>
        <w:rPr>
          <w:spacing w:val="-4"/>
        </w:rPr>
        <w:t xml:space="preserve"> </w:t>
      </w:r>
      <w:r>
        <w:t>характеризовать</w:t>
      </w:r>
      <w:r>
        <w:rPr>
          <w:spacing w:val="-4"/>
        </w:rPr>
        <w:t xml:space="preserve"> </w:t>
      </w:r>
      <w:r>
        <w:t>фольклорные</w:t>
      </w:r>
      <w:r>
        <w:rPr>
          <w:spacing w:val="-6"/>
        </w:rPr>
        <w:t xml:space="preserve"> </w:t>
      </w:r>
      <w:r>
        <w:t>жанры</w:t>
      </w:r>
      <w:r>
        <w:rPr>
          <w:spacing w:val="-4"/>
        </w:rPr>
        <w:t xml:space="preserve"> </w:t>
      </w:r>
      <w:r>
        <w:t>музыки</w:t>
      </w:r>
      <w:r>
        <w:rPr>
          <w:spacing w:val="-4"/>
        </w:rPr>
        <w:t xml:space="preserve"> </w:t>
      </w:r>
      <w:r>
        <w:t>(песенные,</w:t>
      </w:r>
      <w:r>
        <w:rPr>
          <w:spacing w:val="-3"/>
        </w:rPr>
        <w:t xml:space="preserve"> </w:t>
      </w:r>
      <w:r>
        <w:t>танцевальные), выделять и называть типичные жанровые признаки.</w:t>
      </w:r>
    </w:p>
    <w:p w14:paraId="5F895C31" w14:textId="77777777" w:rsidR="00E902A8" w:rsidRDefault="00000000">
      <w:pPr>
        <w:pStyle w:val="a3"/>
        <w:spacing w:line="242" w:lineRule="auto"/>
        <w:ind w:left="1592" w:right="857"/>
      </w:pPr>
      <w:r>
        <w:t xml:space="preserve">К концу изучения </w:t>
      </w:r>
      <w:r>
        <w:rPr>
          <w:b/>
        </w:rPr>
        <w:t xml:space="preserve">модуля № 5 </w:t>
      </w:r>
      <w:r>
        <w:t>«Духовная музыка» обучающийся научится: определять</w:t>
      </w:r>
      <w:r>
        <w:rPr>
          <w:spacing w:val="77"/>
        </w:rPr>
        <w:t xml:space="preserve"> </w:t>
      </w:r>
      <w:r>
        <w:t>характер,</w:t>
      </w:r>
      <w:r>
        <w:rPr>
          <w:spacing w:val="80"/>
        </w:rPr>
        <w:t xml:space="preserve"> </w:t>
      </w:r>
      <w:r>
        <w:t>настроение</w:t>
      </w:r>
      <w:r>
        <w:rPr>
          <w:spacing w:val="75"/>
        </w:rPr>
        <w:t xml:space="preserve"> </w:t>
      </w:r>
      <w:r>
        <w:t>музыкальных</w:t>
      </w:r>
      <w:r>
        <w:rPr>
          <w:spacing w:val="76"/>
        </w:rPr>
        <w:t xml:space="preserve"> </w:t>
      </w:r>
      <w:r>
        <w:t>произведений</w:t>
      </w:r>
      <w:r>
        <w:rPr>
          <w:spacing w:val="77"/>
        </w:rPr>
        <w:t xml:space="preserve"> </w:t>
      </w:r>
      <w:r>
        <w:t>духовной</w:t>
      </w:r>
      <w:r>
        <w:rPr>
          <w:spacing w:val="77"/>
        </w:rPr>
        <w:t xml:space="preserve"> </w:t>
      </w:r>
      <w:r>
        <w:t>музыки,</w:t>
      </w:r>
    </w:p>
    <w:p w14:paraId="33A2A522" w14:textId="77777777" w:rsidR="00E902A8" w:rsidRDefault="00000000">
      <w:pPr>
        <w:pStyle w:val="a3"/>
        <w:spacing w:line="242" w:lineRule="auto"/>
        <w:ind w:left="1592" w:right="4548" w:hanging="601"/>
      </w:pPr>
      <w:r>
        <w:t>характеризовать её жизненное предназначение; исполнять</w:t>
      </w:r>
      <w:r>
        <w:rPr>
          <w:spacing w:val="-6"/>
        </w:rPr>
        <w:t xml:space="preserve"> </w:t>
      </w:r>
      <w:r>
        <w:t>доступные</w:t>
      </w:r>
      <w:r>
        <w:rPr>
          <w:spacing w:val="-5"/>
        </w:rPr>
        <w:t xml:space="preserve"> </w:t>
      </w:r>
      <w:r>
        <w:t>образцы</w:t>
      </w:r>
      <w:r>
        <w:rPr>
          <w:spacing w:val="-3"/>
        </w:rPr>
        <w:t xml:space="preserve"> </w:t>
      </w:r>
      <w:r>
        <w:t>духовной</w:t>
      </w:r>
      <w:r>
        <w:rPr>
          <w:spacing w:val="-7"/>
        </w:rPr>
        <w:t xml:space="preserve"> </w:t>
      </w:r>
      <w:r>
        <w:rPr>
          <w:spacing w:val="-2"/>
        </w:rPr>
        <w:t>музыки;</w:t>
      </w:r>
    </w:p>
    <w:p w14:paraId="01A5E152" w14:textId="77777777" w:rsidR="00E902A8" w:rsidRDefault="00000000">
      <w:pPr>
        <w:pStyle w:val="a3"/>
        <w:ind w:right="851" w:firstLine="60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53C1C3B4" w14:textId="77777777" w:rsidR="00E902A8" w:rsidRDefault="00000000">
      <w:pPr>
        <w:pStyle w:val="a3"/>
        <w:spacing w:line="237" w:lineRule="auto"/>
        <w:ind w:left="1592" w:right="846"/>
      </w:pPr>
      <w:r>
        <w:t xml:space="preserve">К концу изучения </w:t>
      </w:r>
      <w:r>
        <w:rPr>
          <w:b/>
        </w:rPr>
        <w:t xml:space="preserve">модуля № 6 </w:t>
      </w:r>
      <w:r>
        <w:t>«Музыка театра и кино» обучающийся научится: определять и называть особенности музыкально-сценических жанров (опера, балет,</w:t>
      </w:r>
    </w:p>
    <w:p w14:paraId="4B7DC415" w14:textId="77777777" w:rsidR="00E902A8" w:rsidRDefault="00000000">
      <w:pPr>
        <w:pStyle w:val="a3"/>
        <w:spacing w:line="275" w:lineRule="exact"/>
      </w:pPr>
      <w:r>
        <w:t>оперетта,</w:t>
      </w:r>
      <w:r>
        <w:rPr>
          <w:spacing w:val="1"/>
        </w:rPr>
        <w:t xml:space="preserve"> </w:t>
      </w:r>
      <w:r>
        <w:rPr>
          <w:spacing w:val="-2"/>
        </w:rPr>
        <w:t>мюзикл);</w:t>
      </w:r>
    </w:p>
    <w:p w14:paraId="32D829F4" w14:textId="77777777" w:rsidR="00E902A8" w:rsidRDefault="00000000">
      <w:pPr>
        <w:pStyle w:val="a3"/>
        <w:ind w:right="852" w:firstLine="600"/>
      </w:pPr>
      <w:r>
        <w:t>различать</w:t>
      </w:r>
      <w:r>
        <w:rPr>
          <w:spacing w:val="-11"/>
        </w:rPr>
        <w:t xml:space="preserve"> </w:t>
      </w:r>
      <w:r>
        <w:t>отдельные</w:t>
      </w:r>
      <w:r>
        <w:rPr>
          <w:spacing w:val="-9"/>
        </w:rPr>
        <w:t xml:space="preserve"> </w:t>
      </w:r>
      <w:r>
        <w:t>номера</w:t>
      </w:r>
      <w:r>
        <w:rPr>
          <w:spacing w:val="-9"/>
        </w:rPr>
        <w:t xml:space="preserve"> </w:t>
      </w:r>
      <w:r>
        <w:t>музыкального</w:t>
      </w:r>
      <w:r>
        <w:rPr>
          <w:spacing w:val="-3"/>
        </w:rPr>
        <w:t xml:space="preserve"> </w:t>
      </w:r>
      <w:r>
        <w:t>спектакля</w:t>
      </w:r>
      <w:r>
        <w:rPr>
          <w:spacing w:val="-8"/>
        </w:rPr>
        <w:t xml:space="preserve"> </w:t>
      </w:r>
      <w:r>
        <w:t>(ария,</w:t>
      </w:r>
      <w:r>
        <w:rPr>
          <w:spacing w:val="-6"/>
        </w:rPr>
        <w:t xml:space="preserve"> </w:t>
      </w:r>
      <w:r>
        <w:t>хор,</w:t>
      </w:r>
      <w:r>
        <w:rPr>
          <w:spacing w:val="-10"/>
        </w:rPr>
        <w:t xml:space="preserve"> </w:t>
      </w:r>
      <w:r>
        <w:t>увертюра</w:t>
      </w:r>
      <w:r>
        <w:rPr>
          <w:spacing w:val="-9"/>
        </w:rPr>
        <w:t xml:space="preserve"> </w:t>
      </w:r>
      <w:r>
        <w:t>и</w:t>
      </w:r>
      <w:r>
        <w:rPr>
          <w:spacing w:val="-7"/>
        </w:rPr>
        <w:t xml:space="preserve"> </w:t>
      </w:r>
      <w:r>
        <w:t xml:space="preserve">другие), узнавать на слух и называть освоенные музыкальные произведения (фрагменты) и их </w:t>
      </w:r>
      <w:r>
        <w:rPr>
          <w:spacing w:val="-2"/>
        </w:rPr>
        <w:t>авторов;</w:t>
      </w:r>
    </w:p>
    <w:p w14:paraId="29CE44B1" w14:textId="77777777" w:rsidR="00E902A8" w:rsidRDefault="00000000">
      <w:pPr>
        <w:pStyle w:val="a3"/>
        <w:spacing w:line="237" w:lineRule="auto"/>
        <w:ind w:right="840" w:firstLine="600"/>
      </w:pPr>
      <w:r>
        <w:t xml:space="preserve">различать виды музыкальных коллективов (ансамблей, оркестров, хоров), тембры </w:t>
      </w:r>
      <w:r>
        <w:rPr>
          <w:spacing w:val="-2"/>
        </w:rPr>
        <w:t>человеческих</w:t>
      </w:r>
      <w:r>
        <w:rPr>
          <w:spacing w:val="-6"/>
        </w:rPr>
        <w:t xml:space="preserve"> </w:t>
      </w:r>
      <w:r>
        <w:rPr>
          <w:spacing w:val="-2"/>
        </w:rPr>
        <w:t>голосов</w:t>
      </w:r>
      <w:r>
        <w:rPr>
          <w:spacing w:val="-5"/>
        </w:rPr>
        <w:t xml:space="preserve"> </w:t>
      </w:r>
      <w:r>
        <w:rPr>
          <w:spacing w:val="-2"/>
        </w:rPr>
        <w:t>и музыкальных</w:t>
      </w:r>
      <w:r>
        <w:rPr>
          <w:spacing w:val="-6"/>
        </w:rPr>
        <w:t xml:space="preserve"> </w:t>
      </w:r>
      <w:r>
        <w:rPr>
          <w:spacing w:val="-2"/>
        </w:rPr>
        <w:t>инструментов,</w:t>
      </w:r>
      <w:r>
        <w:rPr>
          <w:spacing w:val="-9"/>
        </w:rPr>
        <w:t xml:space="preserve"> </w:t>
      </w:r>
      <w:r>
        <w:rPr>
          <w:spacing w:val="-2"/>
        </w:rPr>
        <w:t>определять их</w:t>
      </w:r>
      <w:r>
        <w:rPr>
          <w:spacing w:val="-6"/>
        </w:rPr>
        <w:t xml:space="preserve"> </w:t>
      </w:r>
      <w:r>
        <w:rPr>
          <w:spacing w:val="-2"/>
        </w:rPr>
        <w:t>на слух;</w:t>
      </w:r>
    </w:p>
    <w:p w14:paraId="692E05FA" w14:textId="77777777" w:rsidR="00E902A8" w:rsidRDefault="00000000">
      <w:pPr>
        <w:pStyle w:val="a3"/>
        <w:ind w:right="850" w:firstLine="6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25A83332" w14:textId="77777777" w:rsidR="00E902A8" w:rsidRDefault="00000000">
      <w:pPr>
        <w:pStyle w:val="a3"/>
        <w:spacing w:line="242" w:lineRule="auto"/>
        <w:ind w:right="855" w:firstLine="600"/>
      </w:pPr>
      <w:r>
        <w:t>К концу</w:t>
      </w:r>
      <w:r>
        <w:rPr>
          <w:spacing w:val="-2"/>
        </w:rPr>
        <w:t xml:space="preserve"> </w:t>
      </w:r>
      <w:r>
        <w:t xml:space="preserve">изучения </w:t>
      </w:r>
      <w:r>
        <w:rPr>
          <w:b/>
        </w:rPr>
        <w:t xml:space="preserve">модуля № 7 </w:t>
      </w:r>
      <w:r>
        <w:t xml:space="preserve">«Современная музыкальная культура» обучающийся </w:t>
      </w:r>
      <w:r>
        <w:rPr>
          <w:spacing w:val="-2"/>
        </w:rPr>
        <w:t>научится:</w:t>
      </w:r>
    </w:p>
    <w:p w14:paraId="40C0C3CE" w14:textId="77777777" w:rsidR="00E902A8" w:rsidRDefault="00000000">
      <w:pPr>
        <w:pStyle w:val="a3"/>
        <w:spacing w:line="242" w:lineRule="auto"/>
        <w:ind w:right="858" w:firstLine="600"/>
      </w:pPr>
      <w:r>
        <w:t>различать разнообразные виды и жанры, современной музыкальной культуры, стремиться к расширению музыкального кругозора;</w:t>
      </w:r>
    </w:p>
    <w:p w14:paraId="3E2489FB" w14:textId="77777777" w:rsidR="00E902A8" w:rsidRDefault="00000000">
      <w:pPr>
        <w:pStyle w:val="a3"/>
        <w:ind w:right="855" w:firstLine="6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1ACE3B5A" w14:textId="77777777" w:rsidR="00E902A8" w:rsidRDefault="00000000">
      <w:pPr>
        <w:pStyle w:val="a3"/>
        <w:ind w:right="844" w:firstLine="6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14:paraId="74C7A503" w14:textId="77777777" w:rsidR="00E902A8" w:rsidRDefault="00000000">
      <w:pPr>
        <w:pStyle w:val="a3"/>
        <w:spacing w:line="242" w:lineRule="auto"/>
        <w:ind w:right="850" w:firstLine="600"/>
      </w:pPr>
      <w:r>
        <w:t xml:space="preserve">исполнять современные музыкальные произведения, соблюдая певческую культуру </w:t>
      </w:r>
      <w:r>
        <w:rPr>
          <w:spacing w:val="-2"/>
        </w:rPr>
        <w:t>звука.</w:t>
      </w:r>
    </w:p>
    <w:p w14:paraId="2A126292" w14:textId="77777777" w:rsidR="00E902A8" w:rsidRDefault="00000000">
      <w:pPr>
        <w:pStyle w:val="a3"/>
        <w:spacing w:line="271" w:lineRule="exact"/>
        <w:ind w:left="1592"/>
      </w:pPr>
      <w:r>
        <w:t>К</w:t>
      </w:r>
      <w:r>
        <w:rPr>
          <w:spacing w:val="-5"/>
        </w:rPr>
        <w:t xml:space="preserve"> </w:t>
      </w:r>
      <w:r>
        <w:t>концу</w:t>
      </w:r>
      <w:r>
        <w:rPr>
          <w:spacing w:val="-11"/>
        </w:rPr>
        <w:t xml:space="preserve"> </w:t>
      </w:r>
      <w:r>
        <w:t>изучения</w:t>
      </w:r>
      <w:r>
        <w:rPr>
          <w:spacing w:val="1"/>
        </w:rPr>
        <w:t xml:space="preserve"> </w:t>
      </w:r>
      <w:r>
        <w:rPr>
          <w:b/>
        </w:rPr>
        <w:t>модуля</w:t>
      </w:r>
      <w:r>
        <w:rPr>
          <w:b/>
          <w:spacing w:val="-2"/>
        </w:rPr>
        <w:t xml:space="preserve"> </w:t>
      </w:r>
      <w:r>
        <w:rPr>
          <w:b/>
        </w:rPr>
        <w:t>№</w:t>
      </w:r>
      <w:r>
        <w:rPr>
          <w:b/>
          <w:spacing w:val="-2"/>
        </w:rPr>
        <w:t xml:space="preserve"> </w:t>
      </w:r>
      <w:r>
        <w:rPr>
          <w:b/>
        </w:rPr>
        <w:t>8</w:t>
      </w:r>
      <w:r>
        <w:rPr>
          <w:b/>
          <w:spacing w:val="-1"/>
        </w:rPr>
        <w:t xml:space="preserve"> </w:t>
      </w:r>
      <w:r>
        <w:t>«Музыкальная</w:t>
      </w:r>
      <w:r>
        <w:rPr>
          <w:spacing w:val="-1"/>
        </w:rPr>
        <w:t xml:space="preserve"> </w:t>
      </w:r>
      <w:r>
        <w:t>грамота»</w:t>
      </w:r>
      <w:r>
        <w:rPr>
          <w:spacing w:val="-11"/>
        </w:rPr>
        <w:t xml:space="preserve"> </w:t>
      </w:r>
      <w:r>
        <w:t xml:space="preserve">обучающийся </w:t>
      </w:r>
      <w:r>
        <w:rPr>
          <w:spacing w:val="-2"/>
        </w:rPr>
        <w:t>научится:</w:t>
      </w:r>
    </w:p>
    <w:p w14:paraId="1E5C45E5" w14:textId="77777777" w:rsidR="00E902A8" w:rsidRDefault="00E902A8">
      <w:pPr>
        <w:pStyle w:val="a3"/>
        <w:spacing w:line="271" w:lineRule="exact"/>
        <w:sectPr w:rsidR="00E902A8">
          <w:pgSz w:w="11910" w:h="16390"/>
          <w:pgMar w:top="1060" w:right="0" w:bottom="280" w:left="708" w:header="720" w:footer="720" w:gutter="0"/>
          <w:cols w:space="720"/>
        </w:sectPr>
      </w:pPr>
    </w:p>
    <w:p w14:paraId="54F22746" w14:textId="77777777" w:rsidR="00E902A8" w:rsidRDefault="00000000">
      <w:pPr>
        <w:pStyle w:val="a3"/>
        <w:spacing w:before="62" w:line="242" w:lineRule="auto"/>
        <w:ind w:right="853" w:firstLine="600"/>
        <w:jc w:val="left"/>
      </w:pPr>
      <w:r>
        <w:lastRenderedPageBreak/>
        <w:t>классифицировать</w:t>
      </w:r>
      <w:r>
        <w:rPr>
          <w:spacing w:val="80"/>
        </w:rPr>
        <w:t xml:space="preserve"> </w:t>
      </w:r>
      <w:r>
        <w:t>звуки:</w:t>
      </w:r>
      <w:r>
        <w:rPr>
          <w:spacing w:val="80"/>
        </w:rPr>
        <w:t xml:space="preserve"> </w:t>
      </w:r>
      <w:r>
        <w:t>шумовые</w:t>
      </w:r>
      <w:r>
        <w:rPr>
          <w:spacing w:val="80"/>
        </w:rPr>
        <w:t xml:space="preserve"> </w:t>
      </w:r>
      <w:r>
        <w:t>и</w:t>
      </w:r>
      <w:r>
        <w:rPr>
          <w:spacing w:val="80"/>
        </w:rPr>
        <w:t xml:space="preserve"> </w:t>
      </w:r>
      <w:r>
        <w:t>музыкальные,</w:t>
      </w:r>
      <w:r>
        <w:rPr>
          <w:spacing w:val="80"/>
        </w:rPr>
        <w:t xml:space="preserve"> </w:t>
      </w:r>
      <w:r>
        <w:t>длинные,</w:t>
      </w:r>
      <w:r>
        <w:rPr>
          <w:spacing w:val="80"/>
        </w:rPr>
        <w:t xml:space="preserve"> </w:t>
      </w:r>
      <w:r>
        <w:t>короткие,</w:t>
      </w:r>
      <w:r>
        <w:rPr>
          <w:spacing w:val="80"/>
        </w:rPr>
        <w:t xml:space="preserve"> </w:t>
      </w:r>
      <w:r>
        <w:t>тихие, громкие, низкие, высокие;</w:t>
      </w:r>
    </w:p>
    <w:p w14:paraId="68D99466" w14:textId="77777777" w:rsidR="00E902A8" w:rsidRDefault="00000000">
      <w:pPr>
        <w:pStyle w:val="a3"/>
        <w:spacing w:line="242" w:lineRule="auto"/>
        <w:ind w:right="853" w:firstLine="600"/>
        <w:jc w:val="left"/>
      </w:pPr>
      <w:r>
        <w:t>различать</w:t>
      </w:r>
      <w:r>
        <w:rPr>
          <w:spacing w:val="40"/>
        </w:rPr>
        <w:t xml:space="preserve"> </w:t>
      </w:r>
      <w:r>
        <w:t>элементы</w:t>
      </w:r>
      <w:r>
        <w:rPr>
          <w:spacing w:val="40"/>
        </w:rPr>
        <w:t xml:space="preserve"> </w:t>
      </w:r>
      <w:r>
        <w:t>музыкального</w:t>
      </w:r>
      <w:r>
        <w:rPr>
          <w:spacing w:val="40"/>
        </w:rPr>
        <w:t xml:space="preserve"> </w:t>
      </w:r>
      <w:r>
        <w:t>языка</w:t>
      </w:r>
      <w:r>
        <w:rPr>
          <w:spacing w:val="40"/>
        </w:rPr>
        <w:t xml:space="preserve"> </w:t>
      </w:r>
      <w:r>
        <w:t>(темп,</w:t>
      </w:r>
      <w:r>
        <w:rPr>
          <w:spacing w:val="40"/>
        </w:rPr>
        <w:t xml:space="preserve"> </w:t>
      </w:r>
      <w:r>
        <w:t>тембр,</w:t>
      </w:r>
      <w:r>
        <w:rPr>
          <w:spacing w:val="40"/>
        </w:rPr>
        <w:t xml:space="preserve"> </w:t>
      </w:r>
      <w:r>
        <w:t>регистр,</w:t>
      </w:r>
      <w:r>
        <w:rPr>
          <w:spacing w:val="40"/>
        </w:rPr>
        <w:t xml:space="preserve"> </w:t>
      </w:r>
      <w:r>
        <w:t>динамика,</w:t>
      </w:r>
      <w:r>
        <w:rPr>
          <w:spacing w:val="40"/>
        </w:rPr>
        <w:t xml:space="preserve"> </w:t>
      </w:r>
      <w:r>
        <w:t>ритм, мелодия, аккомпанемент и другие), объяснять значение соответствующих терминов;</w:t>
      </w:r>
    </w:p>
    <w:p w14:paraId="7E1F0370" w14:textId="77777777" w:rsidR="00E902A8" w:rsidRDefault="00000000">
      <w:pPr>
        <w:pStyle w:val="a3"/>
        <w:spacing w:line="242" w:lineRule="auto"/>
        <w:ind w:right="846" w:firstLine="600"/>
        <w:jc w:val="left"/>
      </w:pPr>
      <w:r>
        <w:t>различать</w:t>
      </w:r>
      <w:r>
        <w:rPr>
          <w:spacing w:val="-15"/>
        </w:rPr>
        <w:t xml:space="preserve"> </w:t>
      </w:r>
      <w:r>
        <w:t>изобразительные</w:t>
      </w:r>
      <w:r>
        <w:rPr>
          <w:spacing w:val="-15"/>
        </w:rPr>
        <w:t xml:space="preserve"> </w:t>
      </w:r>
      <w:r>
        <w:t>и</w:t>
      </w:r>
      <w:r>
        <w:rPr>
          <w:spacing w:val="-15"/>
        </w:rPr>
        <w:t xml:space="preserve"> </w:t>
      </w:r>
      <w:r>
        <w:t>выразительные</w:t>
      </w:r>
      <w:r>
        <w:rPr>
          <w:spacing w:val="-15"/>
        </w:rPr>
        <w:t xml:space="preserve"> </w:t>
      </w:r>
      <w:r>
        <w:t>интонации,</w:t>
      </w:r>
      <w:r>
        <w:rPr>
          <w:spacing w:val="-15"/>
        </w:rPr>
        <w:t xml:space="preserve"> </w:t>
      </w:r>
      <w:r>
        <w:t>находить</w:t>
      </w:r>
      <w:r>
        <w:rPr>
          <w:spacing w:val="-15"/>
        </w:rPr>
        <w:t xml:space="preserve"> </w:t>
      </w:r>
      <w:r>
        <w:t>признаки</w:t>
      </w:r>
      <w:r>
        <w:rPr>
          <w:spacing w:val="-13"/>
        </w:rPr>
        <w:t xml:space="preserve"> </w:t>
      </w:r>
      <w:r>
        <w:t>сходства и различия музыкальных и речевых интонаций;</w:t>
      </w:r>
    </w:p>
    <w:p w14:paraId="06D3DF98" w14:textId="77777777" w:rsidR="00E902A8" w:rsidRDefault="00000000">
      <w:pPr>
        <w:pStyle w:val="a3"/>
        <w:spacing w:line="271" w:lineRule="exact"/>
        <w:ind w:left="1592"/>
        <w:jc w:val="left"/>
      </w:pPr>
      <w:r>
        <w:t>различать</w:t>
      </w:r>
      <w:r>
        <w:rPr>
          <w:spacing w:val="-3"/>
        </w:rPr>
        <w:t xml:space="preserve"> </w:t>
      </w:r>
      <w:r>
        <w:t>на</w:t>
      </w:r>
      <w:r>
        <w:rPr>
          <w:spacing w:val="-3"/>
        </w:rPr>
        <w:t xml:space="preserve"> </w:t>
      </w:r>
      <w:r>
        <w:t>слух</w:t>
      </w:r>
      <w:r>
        <w:rPr>
          <w:spacing w:val="-6"/>
        </w:rPr>
        <w:t xml:space="preserve"> </w:t>
      </w:r>
      <w:r>
        <w:t>принципы</w:t>
      </w:r>
      <w:r>
        <w:rPr>
          <w:spacing w:val="-1"/>
        </w:rPr>
        <w:t xml:space="preserve"> </w:t>
      </w:r>
      <w:r>
        <w:t>развития:</w:t>
      </w:r>
      <w:r>
        <w:rPr>
          <w:spacing w:val="-6"/>
        </w:rPr>
        <w:t xml:space="preserve"> </w:t>
      </w:r>
      <w:r>
        <w:t>повтор,</w:t>
      </w:r>
      <w:r>
        <w:rPr>
          <w:spacing w:val="-8"/>
        </w:rPr>
        <w:t xml:space="preserve"> </w:t>
      </w:r>
      <w:r>
        <w:t>контраст,</w:t>
      </w:r>
      <w:r>
        <w:rPr>
          <w:spacing w:val="-3"/>
        </w:rPr>
        <w:t xml:space="preserve"> </w:t>
      </w:r>
      <w:r>
        <w:rPr>
          <w:spacing w:val="-2"/>
        </w:rPr>
        <w:t>варьирование;</w:t>
      </w:r>
    </w:p>
    <w:p w14:paraId="09358019" w14:textId="77777777" w:rsidR="00E902A8" w:rsidRDefault="00000000">
      <w:pPr>
        <w:pStyle w:val="a3"/>
        <w:ind w:right="848" w:firstLine="60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w:t>
      </w:r>
      <w:r>
        <w:rPr>
          <w:spacing w:val="-2"/>
        </w:rPr>
        <w:t>вариации;</w:t>
      </w:r>
    </w:p>
    <w:p w14:paraId="647FE332" w14:textId="77777777" w:rsidR="00E902A8" w:rsidRDefault="00000000">
      <w:pPr>
        <w:pStyle w:val="a3"/>
        <w:spacing w:line="242" w:lineRule="auto"/>
        <w:ind w:left="1592" w:right="2634"/>
      </w:pPr>
      <w:r>
        <w:t>ориентироваться</w:t>
      </w:r>
      <w:r>
        <w:rPr>
          <w:spacing w:val="-8"/>
        </w:rPr>
        <w:t xml:space="preserve"> </w:t>
      </w:r>
      <w:r>
        <w:t>в</w:t>
      </w:r>
      <w:r>
        <w:rPr>
          <w:spacing w:val="-6"/>
        </w:rPr>
        <w:t xml:space="preserve"> </w:t>
      </w:r>
      <w:r>
        <w:t>нотной</w:t>
      </w:r>
      <w:r>
        <w:rPr>
          <w:spacing w:val="-7"/>
        </w:rPr>
        <w:t xml:space="preserve"> </w:t>
      </w:r>
      <w:r>
        <w:t>записи</w:t>
      </w:r>
      <w:r>
        <w:rPr>
          <w:spacing w:val="-2"/>
        </w:rPr>
        <w:t xml:space="preserve"> </w:t>
      </w:r>
      <w:r>
        <w:t>в</w:t>
      </w:r>
      <w:r>
        <w:rPr>
          <w:spacing w:val="-6"/>
        </w:rPr>
        <w:t xml:space="preserve"> </w:t>
      </w:r>
      <w:r>
        <w:t>пределах</w:t>
      </w:r>
      <w:r>
        <w:rPr>
          <w:spacing w:val="-8"/>
        </w:rPr>
        <w:t xml:space="preserve"> </w:t>
      </w:r>
      <w:r>
        <w:t>певческого</w:t>
      </w:r>
      <w:r>
        <w:rPr>
          <w:spacing w:val="-3"/>
        </w:rPr>
        <w:t xml:space="preserve"> </w:t>
      </w:r>
      <w:r>
        <w:t>диапазона; исполнять и создавать различные ритмические рисунки;</w:t>
      </w:r>
    </w:p>
    <w:p w14:paraId="193BE423" w14:textId="77777777" w:rsidR="00E902A8" w:rsidRDefault="00000000">
      <w:pPr>
        <w:pStyle w:val="a3"/>
        <w:spacing w:line="271" w:lineRule="exact"/>
        <w:ind w:left="1592"/>
      </w:pPr>
      <w:r>
        <w:t>исполнять</w:t>
      </w:r>
      <w:r>
        <w:rPr>
          <w:spacing w:val="-6"/>
        </w:rPr>
        <w:t xml:space="preserve"> </w:t>
      </w:r>
      <w:r>
        <w:t>песни</w:t>
      </w:r>
      <w:r>
        <w:rPr>
          <w:spacing w:val="-1"/>
        </w:rPr>
        <w:t xml:space="preserve"> </w:t>
      </w:r>
      <w:r>
        <w:t>с</w:t>
      </w:r>
      <w:r>
        <w:rPr>
          <w:spacing w:val="-6"/>
        </w:rPr>
        <w:t xml:space="preserve"> </w:t>
      </w:r>
      <w:r>
        <w:t>простым</w:t>
      </w:r>
      <w:r>
        <w:rPr>
          <w:spacing w:val="-4"/>
        </w:rPr>
        <w:t xml:space="preserve"> </w:t>
      </w:r>
      <w:r>
        <w:t xml:space="preserve">мелодическим </w:t>
      </w:r>
      <w:r>
        <w:rPr>
          <w:spacing w:val="-2"/>
        </w:rPr>
        <w:t>рисунком.</w:t>
      </w:r>
    </w:p>
    <w:p w14:paraId="29ABC691" w14:textId="77777777" w:rsidR="00E902A8" w:rsidRDefault="00E902A8">
      <w:pPr>
        <w:pStyle w:val="a3"/>
        <w:spacing w:line="271" w:lineRule="exact"/>
        <w:sectPr w:rsidR="00E902A8">
          <w:pgSz w:w="11910" w:h="16390"/>
          <w:pgMar w:top="1060" w:right="0" w:bottom="280" w:left="708" w:header="720" w:footer="720" w:gutter="0"/>
          <w:cols w:space="720"/>
        </w:sectPr>
      </w:pPr>
    </w:p>
    <w:p w14:paraId="3DED76D4" w14:textId="77777777" w:rsidR="00E902A8" w:rsidRDefault="00000000">
      <w:pPr>
        <w:spacing w:before="64" w:line="242" w:lineRule="auto"/>
        <w:ind w:left="410" w:right="6437"/>
        <w:rPr>
          <w:b/>
          <w:sz w:val="24"/>
        </w:rPr>
      </w:pPr>
      <w:r>
        <w:rPr>
          <w:b/>
          <w:sz w:val="24"/>
        </w:rPr>
        <w:lastRenderedPageBreak/>
        <w:t>ТЕМАТИЧЕСКОЕ</w:t>
      </w:r>
      <w:r>
        <w:rPr>
          <w:b/>
          <w:spacing w:val="-15"/>
          <w:sz w:val="24"/>
        </w:rPr>
        <w:t xml:space="preserve"> </w:t>
      </w:r>
      <w:r>
        <w:rPr>
          <w:b/>
          <w:sz w:val="24"/>
        </w:rPr>
        <w:t>ПЛАНИРОВАНИЕ 1 КЛАСС</w:t>
      </w:r>
    </w:p>
    <w:tbl>
      <w:tblPr>
        <w:tblStyle w:val="TableNormal"/>
        <w:tblW w:w="0" w:type="auto"/>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4265"/>
        <w:gridCol w:w="1153"/>
        <w:gridCol w:w="1134"/>
        <w:gridCol w:w="3405"/>
      </w:tblGrid>
      <w:tr w:rsidR="00E902A8" w14:paraId="49D130FA" w14:textId="77777777">
        <w:trPr>
          <w:trHeight w:val="595"/>
        </w:trPr>
        <w:tc>
          <w:tcPr>
            <w:tcW w:w="821" w:type="dxa"/>
            <w:vMerge w:val="restart"/>
          </w:tcPr>
          <w:p w14:paraId="59F467CC" w14:textId="77777777" w:rsidR="00E902A8" w:rsidRDefault="00E902A8">
            <w:pPr>
              <w:pStyle w:val="TableParagraph"/>
              <w:spacing w:before="207"/>
              <w:rPr>
                <w:b/>
                <w:sz w:val="24"/>
              </w:rPr>
            </w:pPr>
          </w:p>
          <w:p w14:paraId="103EF393" w14:textId="77777777" w:rsidR="00E902A8" w:rsidRDefault="00000000">
            <w:pPr>
              <w:pStyle w:val="TableParagraph"/>
              <w:spacing w:line="237" w:lineRule="auto"/>
              <w:ind w:left="232" w:right="107" w:firstLine="225"/>
              <w:rPr>
                <w:b/>
                <w:sz w:val="24"/>
              </w:rPr>
            </w:pPr>
            <w:r>
              <w:rPr>
                <w:b/>
                <w:spacing w:val="-10"/>
                <w:sz w:val="24"/>
              </w:rPr>
              <w:t xml:space="preserve">№ </w:t>
            </w:r>
            <w:r>
              <w:rPr>
                <w:b/>
                <w:spacing w:val="-4"/>
                <w:sz w:val="24"/>
              </w:rPr>
              <w:t>п/п</w:t>
            </w:r>
          </w:p>
        </w:tc>
        <w:tc>
          <w:tcPr>
            <w:tcW w:w="4265" w:type="dxa"/>
            <w:vMerge w:val="restart"/>
          </w:tcPr>
          <w:p w14:paraId="5A13088C" w14:textId="77777777" w:rsidR="00E902A8" w:rsidRDefault="00E902A8">
            <w:pPr>
              <w:pStyle w:val="TableParagraph"/>
              <w:spacing w:before="207"/>
              <w:rPr>
                <w:b/>
                <w:sz w:val="24"/>
              </w:rPr>
            </w:pPr>
          </w:p>
          <w:p w14:paraId="273BBAE7" w14:textId="77777777" w:rsidR="00E902A8" w:rsidRDefault="00000000">
            <w:pPr>
              <w:pStyle w:val="TableParagraph"/>
              <w:tabs>
                <w:tab w:val="left" w:pos="2271"/>
                <w:tab w:val="left" w:pos="3432"/>
              </w:tabs>
              <w:spacing w:line="237" w:lineRule="auto"/>
              <w:ind w:left="237" w:right="100" w:firstLine="225"/>
              <w:rPr>
                <w:b/>
                <w:sz w:val="24"/>
              </w:rPr>
            </w:pPr>
            <w:r>
              <w:rPr>
                <w:b/>
                <w:spacing w:val="-2"/>
                <w:sz w:val="24"/>
              </w:rPr>
              <w:t>Наименование</w:t>
            </w:r>
            <w:r>
              <w:rPr>
                <w:b/>
                <w:sz w:val="24"/>
              </w:rPr>
              <w:tab/>
            </w:r>
            <w:r>
              <w:rPr>
                <w:b/>
                <w:spacing w:val="-2"/>
                <w:sz w:val="24"/>
              </w:rPr>
              <w:t>разделов</w:t>
            </w:r>
            <w:r>
              <w:rPr>
                <w:b/>
                <w:sz w:val="24"/>
              </w:rPr>
              <w:tab/>
              <w:t>и</w:t>
            </w:r>
            <w:r>
              <w:rPr>
                <w:b/>
                <w:spacing w:val="80"/>
                <w:sz w:val="24"/>
              </w:rPr>
              <w:t xml:space="preserve"> </w:t>
            </w:r>
            <w:r>
              <w:rPr>
                <w:b/>
                <w:sz w:val="24"/>
              </w:rPr>
              <w:t xml:space="preserve">тем </w:t>
            </w:r>
            <w:r>
              <w:rPr>
                <w:b/>
                <w:spacing w:val="-2"/>
                <w:sz w:val="24"/>
              </w:rPr>
              <w:t>программы</w:t>
            </w:r>
          </w:p>
        </w:tc>
        <w:tc>
          <w:tcPr>
            <w:tcW w:w="2287" w:type="dxa"/>
            <w:gridSpan w:val="2"/>
          </w:tcPr>
          <w:p w14:paraId="397DF3CE" w14:textId="77777777" w:rsidR="00E902A8" w:rsidRDefault="00000000">
            <w:pPr>
              <w:pStyle w:val="TableParagraph"/>
              <w:spacing w:before="15" w:line="280" w:lineRule="atLeast"/>
              <w:ind w:left="102" w:right="670" w:firstLine="225"/>
              <w:rPr>
                <w:b/>
                <w:sz w:val="24"/>
              </w:rPr>
            </w:pPr>
            <w:r>
              <w:rPr>
                <w:b/>
                <w:spacing w:val="-2"/>
                <w:sz w:val="24"/>
              </w:rPr>
              <w:t xml:space="preserve">Количество </w:t>
            </w:r>
            <w:r>
              <w:rPr>
                <w:b/>
                <w:spacing w:val="-4"/>
                <w:sz w:val="24"/>
              </w:rPr>
              <w:t>часов</w:t>
            </w:r>
          </w:p>
        </w:tc>
        <w:tc>
          <w:tcPr>
            <w:tcW w:w="3405" w:type="dxa"/>
            <w:vMerge w:val="restart"/>
          </w:tcPr>
          <w:p w14:paraId="2FFEEF0B" w14:textId="77777777" w:rsidR="00E902A8" w:rsidRDefault="00E902A8">
            <w:pPr>
              <w:pStyle w:val="TableParagraph"/>
              <w:spacing w:before="207"/>
              <w:rPr>
                <w:b/>
                <w:sz w:val="24"/>
              </w:rPr>
            </w:pPr>
          </w:p>
          <w:p w14:paraId="62253E3A" w14:textId="77777777" w:rsidR="00E902A8" w:rsidRDefault="00000000">
            <w:pPr>
              <w:pStyle w:val="TableParagraph"/>
              <w:spacing w:line="237" w:lineRule="auto"/>
              <w:ind w:left="235" w:firstLine="225"/>
              <w:rPr>
                <w:b/>
                <w:sz w:val="24"/>
              </w:rPr>
            </w:pPr>
            <w:r>
              <w:rPr>
                <w:b/>
                <w:sz w:val="24"/>
              </w:rPr>
              <w:t>Электронные</w:t>
            </w:r>
            <w:r>
              <w:rPr>
                <w:b/>
                <w:spacing w:val="-15"/>
                <w:sz w:val="24"/>
              </w:rPr>
              <w:t xml:space="preserve"> </w:t>
            </w:r>
            <w:r>
              <w:rPr>
                <w:b/>
                <w:sz w:val="24"/>
              </w:rPr>
              <w:t>(цифровые) образовательные ресурсы</w:t>
            </w:r>
          </w:p>
        </w:tc>
      </w:tr>
      <w:tr w:rsidR="00E902A8" w14:paraId="36A4785D" w14:textId="77777777">
        <w:trPr>
          <w:trHeight w:val="1152"/>
        </w:trPr>
        <w:tc>
          <w:tcPr>
            <w:tcW w:w="821" w:type="dxa"/>
            <w:vMerge/>
            <w:tcBorders>
              <w:top w:val="nil"/>
            </w:tcBorders>
          </w:tcPr>
          <w:p w14:paraId="7950D4F6" w14:textId="77777777" w:rsidR="00E902A8" w:rsidRDefault="00E902A8">
            <w:pPr>
              <w:rPr>
                <w:sz w:val="2"/>
                <w:szCs w:val="2"/>
              </w:rPr>
            </w:pPr>
          </w:p>
        </w:tc>
        <w:tc>
          <w:tcPr>
            <w:tcW w:w="4265" w:type="dxa"/>
            <w:vMerge/>
            <w:tcBorders>
              <w:top w:val="nil"/>
            </w:tcBorders>
          </w:tcPr>
          <w:p w14:paraId="2D06E205" w14:textId="77777777" w:rsidR="00E902A8" w:rsidRDefault="00E902A8">
            <w:pPr>
              <w:rPr>
                <w:sz w:val="2"/>
                <w:szCs w:val="2"/>
              </w:rPr>
            </w:pPr>
          </w:p>
        </w:tc>
        <w:tc>
          <w:tcPr>
            <w:tcW w:w="1153" w:type="dxa"/>
          </w:tcPr>
          <w:p w14:paraId="7C19AF02" w14:textId="77777777" w:rsidR="00E902A8" w:rsidRDefault="00000000">
            <w:pPr>
              <w:pStyle w:val="TableParagraph"/>
              <w:spacing w:before="184" w:line="275" w:lineRule="exact"/>
              <w:ind w:left="462"/>
              <w:rPr>
                <w:b/>
                <w:sz w:val="24"/>
              </w:rPr>
            </w:pPr>
            <w:r>
              <w:rPr>
                <w:b/>
                <w:spacing w:val="-4"/>
                <w:sz w:val="24"/>
              </w:rPr>
              <w:t>Всег</w:t>
            </w:r>
          </w:p>
          <w:p w14:paraId="005BCDBA" w14:textId="77777777" w:rsidR="00E902A8" w:rsidRDefault="00000000">
            <w:pPr>
              <w:pStyle w:val="TableParagraph"/>
              <w:spacing w:line="275" w:lineRule="exact"/>
              <w:ind w:left="236"/>
              <w:rPr>
                <w:b/>
                <w:sz w:val="24"/>
              </w:rPr>
            </w:pPr>
            <w:r>
              <w:rPr>
                <w:b/>
                <w:spacing w:val="-10"/>
                <w:sz w:val="24"/>
              </w:rPr>
              <w:t>о</w:t>
            </w:r>
          </w:p>
        </w:tc>
        <w:tc>
          <w:tcPr>
            <w:tcW w:w="1134" w:type="dxa"/>
          </w:tcPr>
          <w:p w14:paraId="5CEFFE8F" w14:textId="77777777" w:rsidR="00E902A8" w:rsidRDefault="00000000">
            <w:pPr>
              <w:pStyle w:val="TableParagraph"/>
              <w:spacing w:before="44"/>
              <w:ind w:left="101" w:right="114" w:firstLine="225"/>
              <w:jc w:val="both"/>
              <w:rPr>
                <w:b/>
                <w:sz w:val="24"/>
              </w:rPr>
            </w:pPr>
            <w:r>
              <w:rPr>
                <w:b/>
                <w:spacing w:val="-2"/>
                <w:sz w:val="24"/>
              </w:rPr>
              <w:t>Контр о-льные работы</w:t>
            </w:r>
          </w:p>
        </w:tc>
        <w:tc>
          <w:tcPr>
            <w:tcW w:w="3405" w:type="dxa"/>
            <w:vMerge/>
            <w:tcBorders>
              <w:top w:val="nil"/>
            </w:tcBorders>
          </w:tcPr>
          <w:p w14:paraId="7E05914F" w14:textId="77777777" w:rsidR="00E902A8" w:rsidRDefault="00E902A8">
            <w:pPr>
              <w:rPr>
                <w:sz w:val="2"/>
                <w:szCs w:val="2"/>
              </w:rPr>
            </w:pPr>
          </w:p>
        </w:tc>
      </w:tr>
      <w:tr w:rsidR="00E902A8" w14:paraId="4861D4F4" w14:textId="77777777">
        <w:trPr>
          <w:trHeight w:val="321"/>
        </w:trPr>
        <w:tc>
          <w:tcPr>
            <w:tcW w:w="10778" w:type="dxa"/>
            <w:gridSpan w:val="5"/>
          </w:tcPr>
          <w:p w14:paraId="5EAA5A94" w14:textId="77777777" w:rsidR="00E902A8" w:rsidRDefault="00000000">
            <w:pPr>
              <w:pStyle w:val="TableParagraph"/>
              <w:spacing w:before="40" w:line="262" w:lineRule="exact"/>
              <w:ind w:left="458"/>
              <w:rPr>
                <w:b/>
                <w:sz w:val="24"/>
              </w:rPr>
            </w:pPr>
            <w:r>
              <w:rPr>
                <w:b/>
                <w:sz w:val="24"/>
              </w:rPr>
              <w:t>ИНВАРИАНТНАЯ</w:t>
            </w:r>
            <w:r>
              <w:rPr>
                <w:b/>
                <w:spacing w:val="-5"/>
                <w:sz w:val="24"/>
              </w:rPr>
              <w:t xml:space="preserve"> </w:t>
            </w:r>
            <w:r>
              <w:rPr>
                <w:b/>
                <w:spacing w:val="-4"/>
                <w:sz w:val="24"/>
              </w:rPr>
              <w:t>ЧАСТЬ</w:t>
            </w:r>
          </w:p>
        </w:tc>
      </w:tr>
      <w:tr w:rsidR="00E902A8" w14:paraId="0CA0B0AB" w14:textId="77777777">
        <w:trPr>
          <w:trHeight w:val="321"/>
        </w:trPr>
        <w:tc>
          <w:tcPr>
            <w:tcW w:w="10778" w:type="dxa"/>
            <w:gridSpan w:val="5"/>
          </w:tcPr>
          <w:p w14:paraId="6C3371C6" w14:textId="77777777" w:rsidR="00E902A8" w:rsidRDefault="00000000">
            <w:pPr>
              <w:pStyle w:val="TableParagraph"/>
              <w:spacing w:before="40" w:line="262" w:lineRule="exact"/>
              <w:ind w:left="458"/>
              <w:rPr>
                <w:b/>
                <w:sz w:val="24"/>
              </w:rPr>
            </w:pPr>
            <w:r>
              <w:rPr>
                <w:b/>
                <w:sz w:val="24"/>
              </w:rPr>
              <w:t>Раздел</w:t>
            </w:r>
            <w:r>
              <w:rPr>
                <w:b/>
                <w:spacing w:val="-2"/>
                <w:sz w:val="24"/>
              </w:rPr>
              <w:t xml:space="preserve"> </w:t>
            </w:r>
            <w:r>
              <w:rPr>
                <w:b/>
                <w:sz w:val="24"/>
              </w:rPr>
              <w:t>1.</w:t>
            </w:r>
            <w:r>
              <w:rPr>
                <w:b/>
                <w:spacing w:val="2"/>
                <w:sz w:val="24"/>
              </w:rPr>
              <w:t xml:space="preserve"> </w:t>
            </w:r>
            <w:r>
              <w:rPr>
                <w:b/>
                <w:sz w:val="24"/>
              </w:rPr>
              <w:t>Народная</w:t>
            </w:r>
            <w:r>
              <w:rPr>
                <w:b/>
                <w:spacing w:val="-1"/>
                <w:sz w:val="24"/>
              </w:rPr>
              <w:t xml:space="preserve"> </w:t>
            </w:r>
            <w:r>
              <w:rPr>
                <w:b/>
                <w:sz w:val="24"/>
              </w:rPr>
              <w:t>музыка</w:t>
            </w:r>
            <w:r>
              <w:rPr>
                <w:b/>
                <w:spacing w:val="-5"/>
                <w:sz w:val="24"/>
              </w:rPr>
              <w:t xml:space="preserve"> </w:t>
            </w:r>
            <w:r>
              <w:rPr>
                <w:b/>
                <w:spacing w:val="-2"/>
                <w:sz w:val="24"/>
              </w:rPr>
              <w:t>России</w:t>
            </w:r>
          </w:p>
        </w:tc>
      </w:tr>
      <w:tr w:rsidR="00E902A8" w14:paraId="40860689" w14:textId="77777777">
        <w:trPr>
          <w:trHeight w:val="1425"/>
        </w:trPr>
        <w:tc>
          <w:tcPr>
            <w:tcW w:w="821" w:type="dxa"/>
          </w:tcPr>
          <w:p w14:paraId="0BA64DCA" w14:textId="77777777" w:rsidR="00E902A8" w:rsidRDefault="00E902A8">
            <w:pPr>
              <w:pStyle w:val="TableParagraph"/>
              <w:rPr>
                <w:b/>
                <w:sz w:val="24"/>
              </w:rPr>
            </w:pPr>
          </w:p>
          <w:p w14:paraId="060304AB" w14:textId="77777777" w:rsidR="00E902A8" w:rsidRDefault="00E902A8">
            <w:pPr>
              <w:pStyle w:val="TableParagraph"/>
              <w:spacing w:before="35"/>
              <w:rPr>
                <w:b/>
                <w:sz w:val="24"/>
              </w:rPr>
            </w:pPr>
          </w:p>
          <w:p w14:paraId="3CD6D622" w14:textId="77777777" w:rsidR="00E902A8" w:rsidRDefault="00000000">
            <w:pPr>
              <w:pStyle w:val="TableParagraph"/>
              <w:ind w:right="187"/>
              <w:jc w:val="right"/>
              <w:rPr>
                <w:sz w:val="24"/>
              </w:rPr>
            </w:pPr>
            <w:r>
              <w:rPr>
                <w:spacing w:val="-5"/>
                <w:sz w:val="24"/>
              </w:rPr>
              <w:t>1.1</w:t>
            </w:r>
          </w:p>
        </w:tc>
        <w:tc>
          <w:tcPr>
            <w:tcW w:w="4265" w:type="dxa"/>
          </w:tcPr>
          <w:p w14:paraId="18E1B12B" w14:textId="77777777" w:rsidR="00E902A8" w:rsidRDefault="00000000">
            <w:pPr>
              <w:pStyle w:val="TableParagraph"/>
              <w:spacing w:before="35"/>
              <w:ind w:left="237" w:right="98" w:firstLine="225"/>
              <w:jc w:val="both"/>
              <w:rPr>
                <w:sz w:val="24"/>
              </w:rPr>
            </w:pPr>
            <w:r>
              <w:rPr>
                <w:sz w:val="24"/>
              </w:rPr>
              <w:t>Край, в котором ты живёшь: «Наш край» (То березка, то рябина…, муз. Д.Б.</w:t>
            </w:r>
            <w:r>
              <w:rPr>
                <w:spacing w:val="4"/>
                <w:sz w:val="24"/>
              </w:rPr>
              <w:t xml:space="preserve"> </w:t>
            </w:r>
            <w:r>
              <w:rPr>
                <w:sz w:val="24"/>
              </w:rPr>
              <w:t>Кабалевского,</w:t>
            </w:r>
            <w:r>
              <w:rPr>
                <w:spacing w:val="4"/>
                <w:sz w:val="24"/>
              </w:rPr>
              <w:t xml:space="preserve"> </w:t>
            </w:r>
            <w:r>
              <w:rPr>
                <w:sz w:val="24"/>
              </w:rPr>
              <w:t>сл.</w:t>
            </w:r>
            <w:r>
              <w:rPr>
                <w:spacing w:val="5"/>
                <w:sz w:val="24"/>
              </w:rPr>
              <w:t xml:space="preserve"> </w:t>
            </w:r>
            <w:r>
              <w:rPr>
                <w:spacing w:val="-2"/>
                <w:sz w:val="24"/>
              </w:rPr>
              <w:t>А.Пришельца);</w:t>
            </w:r>
          </w:p>
          <w:p w14:paraId="255677CB" w14:textId="77777777" w:rsidR="00E902A8" w:rsidRDefault="00000000">
            <w:pPr>
              <w:pStyle w:val="TableParagraph"/>
              <w:spacing w:line="274" w:lineRule="exact"/>
              <w:ind w:left="237" w:right="104"/>
              <w:jc w:val="both"/>
              <w:rPr>
                <w:sz w:val="24"/>
              </w:rPr>
            </w:pPr>
            <w:r>
              <w:rPr>
                <w:sz w:val="24"/>
              </w:rPr>
              <w:t xml:space="preserve">«Моя Россия» (муз. Г. Струве, сл. </w:t>
            </w:r>
            <w:r>
              <w:rPr>
                <w:spacing w:val="-2"/>
                <w:sz w:val="24"/>
              </w:rPr>
              <w:t>Н.Соловьёвой)</w:t>
            </w:r>
          </w:p>
        </w:tc>
        <w:tc>
          <w:tcPr>
            <w:tcW w:w="1153" w:type="dxa"/>
          </w:tcPr>
          <w:p w14:paraId="013E70EE" w14:textId="77777777" w:rsidR="00E902A8" w:rsidRDefault="00E902A8">
            <w:pPr>
              <w:pStyle w:val="TableParagraph"/>
              <w:rPr>
                <w:b/>
                <w:sz w:val="24"/>
              </w:rPr>
            </w:pPr>
          </w:p>
          <w:p w14:paraId="537F0731" w14:textId="77777777" w:rsidR="00E902A8" w:rsidRDefault="00E902A8">
            <w:pPr>
              <w:pStyle w:val="TableParagraph"/>
              <w:spacing w:before="35"/>
              <w:rPr>
                <w:b/>
                <w:sz w:val="24"/>
              </w:rPr>
            </w:pPr>
          </w:p>
          <w:p w14:paraId="4B43CD80" w14:textId="77777777" w:rsidR="00E902A8" w:rsidRDefault="00000000">
            <w:pPr>
              <w:pStyle w:val="TableParagraph"/>
              <w:ind w:right="304"/>
              <w:jc w:val="right"/>
              <w:rPr>
                <w:sz w:val="24"/>
              </w:rPr>
            </w:pPr>
            <w:r>
              <w:rPr>
                <w:spacing w:val="-10"/>
                <w:sz w:val="24"/>
              </w:rPr>
              <w:t>1</w:t>
            </w:r>
          </w:p>
        </w:tc>
        <w:tc>
          <w:tcPr>
            <w:tcW w:w="1134" w:type="dxa"/>
          </w:tcPr>
          <w:p w14:paraId="032F7F9F" w14:textId="77777777" w:rsidR="00E902A8" w:rsidRDefault="00E902A8">
            <w:pPr>
              <w:pStyle w:val="TableParagraph"/>
              <w:rPr>
                <w:sz w:val="24"/>
              </w:rPr>
            </w:pPr>
          </w:p>
        </w:tc>
        <w:tc>
          <w:tcPr>
            <w:tcW w:w="3405" w:type="dxa"/>
          </w:tcPr>
          <w:p w14:paraId="503F9B40" w14:textId="77777777" w:rsidR="00E902A8" w:rsidRDefault="00E902A8">
            <w:pPr>
              <w:pStyle w:val="TableParagraph"/>
              <w:spacing w:before="172"/>
              <w:rPr>
                <w:b/>
                <w:sz w:val="24"/>
              </w:rPr>
            </w:pPr>
          </w:p>
          <w:p w14:paraId="3333D1B3" w14:textId="77777777" w:rsidR="00E902A8" w:rsidRDefault="00000000">
            <w:pPr>
              <w:pStyle w:val="TableParagraph"/>
              <w:ind w:left="461"/>
              <w:rPr>
                <w:sz w:val="24"/>
              </w:rPr>
            </w:pPr>
            <w:r>
              <w:rPr>
                <w:spacing w:val="-5"/>
                <w:sz w:val="24"/>
              </w:rPr>
              <w:t>РЭШ</w:t>
            </w:r>
          </w:p>
          <w:p w14:paraId="66009CA3" w14:textId="77777777" w:rsidR="00E902A8" w:rsidRDefault="00E902A8">
            <w:pPr>
              <w:pStyle w:val="TableParagraph"/>
              <w:spacing w:before="2"/>
              <w:ind w:left="235"/>
              <w:rPr>
                <w:sz w:val="24"/>
              </w:rPr>
            </w:pPr>
            <w:hyperlink r:id="rId30">
              <w:r>
                <w:rPr>
                  <w:color w:val="0000FF"/>
                  <w:spacing w:val="-2"/>
                  <w:sz w:val="24"/>
                  <w:u w:val="single" w:color="0000FF"/>
                </w:rPr>
                <w:t>https://resh.edu.ru/subject/6/1/</w:t>
              </w:r>
            </w:hyperlink>
          </w:p>
        </w:tc>
      </w:tr>
      <w:tr w:rsidR="00E902A8" w14:paraId="7CC3CF62" w14:textId="77777777">
        <w:trPr>
          <w:trHeight w:val="1699"/>
        </w:trPr>
        <w:tc>
          <w:tcPr>
            <w:tcW w:w="821" w:type="dxa"/>
          </w:tcPr>
          <w:p w14:paraId="70B59021" w14:textId="77777777" w:rsidR="00E902A8" w:rsidRDefault="00E902A8">
            <w:pPr>
              <w:pStyle w:val="TableParagraph"/>
              <w:rPr>
                <w:b/>
                <w:sz w:val="24"/>
              </w:rPr>
            </w:pPr>
          </w:p>
          <w:p w14:paraId="00674471" w14:textId="77777777" w:rsidR="00E902A8" w:rsidRDefault="00E902A8">
            <w:pPr>
              <w:pStyle w:val="TableParagraph"/>
              <w:spacing w:before="174"/>
              <w:rPr>
                <w:b/>
                <w:sz w:val="24"/>
              </w:rPr>
            </w:pPr>
          </w:p>
          <w:p w14:paraId="14B95FAC" w14:textId="77777777" w:rsidR="00E902A8" w:rsidRDefault="00000000">
            <w:pPr>
              <w:pStyle w:val="TableParagraph"/>
              <w:spacing w:before="1"/>
              <w:ind w:right="187"/>
              <w:jc w:val="right"/>
              <w:rPr>
                <w:sz w:val="24"/>
              </w:rPr>
            </w:pPr>
            <w:r>
              <w:rPr>
                <w:spacing w:val="-5"/>
                <w:sz w:val="24"/>
              </w:rPr>
              <w:t>1.2</w:t>
            </w:r>
          </w:p>
        </w:tc>
        <w:tc>
          <w:tcPr>
            <w:tcW w:w="4265" w:type="dxa"/>
          </w:tcPr>
          <w:p w14:paraId="2697FAF1" w14:textId="77777777" w:rsidR="00E902A8" w:rsidRDefault="00000000">
            <w:pPr>
              <w:pStyle w:val="TableParagraph"/>
              <w:spacing w:before="35" w:line="242" w:lineRule="auto"/>
              <w:ind w:left="237" w:right="104" w:firstLine="225"/>
              <w:jc w:val="both"/>
              <w:rPr>
                <w:sz w:val="24"/>
              </w:rPr>
            </w:pPr>
            <w:r>
              <w:rPr>
                <w:sz w:val="24"/>
              </w:rPr>
              <w:t>Русский фольклор: русские народные</w:t>
            </w:r>
            <w:r>
              <w:rPr>
                <w:spacing w:val="61"/>
                <w:w w:val="150"/>
                <w:sz w:val="24"/>
              </w:rPr>
              <w:t xml:space="preserve">  </w:t>
            </w:r>
            <w:r>
              <w:rPr>
                <w:sz w:val="24"/>
              </w:rPr>
              <w:t>песни</w:t>
            </w:r>
            <w:r>
              <w:rPr>
                <w:spacing w:val="63"/>
                <w:w w:val="150"/>
                <w:sz w:val="24"/>
              </w:rPr>
              <w:t xml:space="preserve">  </w:t>
            </w:r>
            <w:r>
              <w:rPr>
                <w:sz w:val="24"/>
              </w:rPr>
              <w:t>«Во</w:t>
            </w:r>
            <w:r>
              <w:rPr>
                <w:spacing w:val="67"/>
                <w:w w:val="150"/>
                <w:sz w:val="24"/>
              </w:rPr>
              <w:t xml:space="preserve">  </w:t>
            </w:r>
            <w:r>
              <w:rPr>
                <w:spacing w:val="-2"/>
                <w:sz w:val="24"/>
              </w:rPr>
              <w:t>кузнице»,</w:t>
            </w:r>
          </w:p>
          <w:p w14:paraId="2F82ACE6" w14:textId="77777777" w:rsidR="00E902A8" w:rsidRDefault="00000000">
            <w:pPr>
              <w:pStyle w:val="TableParagraph"/>
              <w:ind w:left="237" w:right="97"/>
              <w:jc w:val="both"/>
              <w:rPr>
                <w:sz w:val="24"/>
              </w:rPr>
            </w:pPr>
            <w:r>
              <w:rPr>
                <w:sz w:val="24"/>
              </w:rPr>
              <w:t>«Веселые</w:t>
            </w:r>
            <w:r>
              <w:rPr>
                <w:spacing w:val="-15"/>
                <w:sz w:val="24"/>
              </w:rPr>
              <w:t xml:space="preserve"> </w:t>
            </w:r>
            <w:r>
              <w:rPr>
                <w:sz w:val="24"/>
              </w:rPr>
              <w:t>гуси»,</w:t>
            </w:r>
            <w:r>
              <w:rPr>
                <w:spacing w:val="-15"/>
                <w:sz w:val="24"/>
              </w:rPr>
              <w:t xml:space="preserve"> </w:t>
            </w:r>
            <w:r>
              <w:rPr>
                <w:sz w:val="24"/>
              </w:rPr>
              <w:t>«Скок,</w:t>
            </w:r>
            <w:r>
              <w:rPr>
                <w:spacing w:val="-15"/>
                <w:sz w:val="24"/>
              </w:rPr>
              <w:t xml:space="preserve"> </w:t>
            </w:r>
            <w:r>
              <w:rPr>
                <w:sz w:val="24"/>
              </w:rPr>
              <w:t>скок,</w:t>
            </w:r>
            <w:r>
              <w:rPr>
                <w:spacing w:val="-15"/>
                <w:sz w:val="24"/>
              </w:rPr>
              <w:t xml:space="preserve"> </w:t>
            </w:r>
            <w:r>
              <w:rPr>
                <w:sz w:val="24"/>
              </w:rPr>
              <w:t>молодой дроздок»,</w:t>
            </w:r>
            <w:r>
              <w:rPr>
                <w:spacing w:val="-15"/>
                <w:sz w:val="24"/>
              </w:rPr>
              <w:t xml:space="preserve"> </w:t>
            </w:r>
            <w:r>
              <w:rPr>
                <w:sz w:val="24"/>
              </w:rPr>
              <w:t>«Земелюшка-чернозем»,</w:t>
            </w:r>
            <w:r>
              <w:rPr>
                <w:spacing w:val="-15"/>
                <w:sz w:val="24"/>
              </w:rPr>
              <w:t xml:space="preserve"> </w:t>
            </w:r>
            <w:r>
              <w:rPr>
                <w:sz w:val="24"/>
              </w:rPr>
              <w:t>«У кота-воркота»,</w:t>
            </w:r>
            <w:r>
              <w:rPr>
                <w:spacing w:val="68"/>
                <w:w w:val="150"/>
                <w:sz w:val="24"/>
              </w:rPr>
              <w:t xml:space="preserve"> </w:t>
            </w:r>
            <w:r>
              <w:rPr>
                <w:sz w:val="24"/>
              </w:rPr>
              <w:t>«Солдатушки,</w:t>
            </w:r>
            <w:r>
              <w:rPr>
                <w:spacing w:val="69"/>
                <w:w w:val="150"/>
                <w:sz w:val="24"/>
              </w:rPr>
              <w:t xml:space="preserve"> </w:t>
            </w:r>
            <w:r>
              <w:rPr>
                <w:spacing w:val="-4"/>
                <w:sz w:val="24"/>
              </w:rPr>
              <w:t>бравы</w:t>
            </w:r>
          </w:p>
          <w:p w14:paraId="432FCC32" w14:textId="77777777" w:rsidR="00E902A8" w:rsidRDefault="00000000">
            <w:pPr>
              <w:pStyle w:val="TableParagraph"/>
              <w:spacing w:line="264" w:lineRule="exact"/>
              <w:ind w:left="237"/>
              <w:jc w:val="both"/>
              <w:rPr>
                <w:sz w:val="24"/>
              </w:rPr>
            </w:pPr>
            <w:r>
              <w:rPr>
                <w:sz w:val="24"/>
              </w:rPr>
              <w:t>ребятушки»;</w:t>
            </w:r>
            <w:r>
              <w:rPr>
                <w:spacing w:val="-7"/>
                <w:sz w:val="24"/>
              </w:rPr>
              <w:t xml:space="preserve"> </w:t>
            </w:r>
            <w:r>
              <w:rPr>
                <w:spacing w:val="-2"/>
                <w:sz w:val="24"/>
              </w:rPr>
              <w:t>заклички</w:t>
            </w:r>
          </w:p>
        </w:tc>
        <w:tc>
          <w:tcPr>
            <w:tcW w:w="1153" w:type="dxa"/>
          </w:tcPr>
          <w:p w14:paraId="1BB96F6F" w14:textId="77777777" w:rsidR="00E902A8" w:rsidRDefault="00E902A8">
            <w:pPr>
              <w:pStyle w:val="TableParagraph"/>
              <w:rPr>
                <w:b/>
                <w:sz w:val="24"/>
              </w:rPr>
            </w:pPr>
          </w:p>
          <w:p w14:paraId="33F4C3ED" w14:textId="77777777" w:rsidR="00E902A8" w:rsidRDefault="00E902A8">
            <w:pPr>
              <w:pStyle w:val="TableParagraph"/>
              <w:spacing w:before="174"/>
              <w:rPr>
                <w:b/>
                <w:sz w:val="24"/>
              </w:rPr>
            </w:pPr>
          </w:p>
          <w:p w14:paraId="500D2354" w14:textId="77777777" w:rsidR="00E902A8" w:rsidRDefault="00000000">
            <w:pPr>
              <w:pStyle w:val="TableParagraph"/>
              <w:spacing w:before="1"/>
              <w:ind w:right="304"/>
              <w:jc w:val="right"/>
              <w:rPr>
                <w:sz w:val="24"/>
              </w:rPr>
            </w:pPr>
            <w:r>
              <w:rPr>
                <w:spacing w:val="-10"/>
                <w:sz w:val="24"/>
              </w:rPr>
              <w:t>1</w:t>
            </w:r>
          </w:p>
        </w:tc>
        <w:tc>
          <w:tcPr>
            <w:tcW w:w="1134" w:type="dxa"/>
          </w:tcPr>
          <w:p w14:paraId="23112B41" w14:textId="77777777" w:rsidR="00E902A8" w:rsidRDefault="00E902A8">
            <w:pPr>
              <w:pStyle w:val="TableParagraph"/>
              <w:rPr>
                <w:sz w:val="24"/>
              </w:rPr>
            </w:pPr>
          </w:p>
        </w:tc>
        <w:tc>
          <w:tcPr>
            <w:tcW w:w="3405" w:type="dxa"/>
          </w:tcPr>
          <w:p w14:paraId="64B51901" w14:textId="77777777" w:rsidR="00E902A8" w:rsidRDefault="00E902A8">
            <w:pPr>
              <w:pStyle w:val="TableParagraph"/>
              <w:rPr>
                <w:b/>
                <w:sz w:val="24"/>
              </w:rPr>
            </w:pPr>
          </w:p>
          <w:p w14:paraId="128D24A4" w14:textId="77777777" w:rsidR="00E902A8" w:rsidRDefault="00E902A8">
            <w:pPr>
              <w:pStyle w:val="TableParagraph"/>
              <w:spacing w:before="35"/>
              <w:rPr>
                <w:b/>
                <w:sz w:val="24"/>
              </w:rPr>
            </w:pPr>
          </w:p>
          <w:p w14:paraId="4BC362EC" w14:textId="77777777" w:rsidR="00E902A8" w:rsidRDefault="00000000">
            <w:pPr>
              <w:pStyle w:val="TableParagraph"/>
              <w:ind w:left="461"/>
              <w:rPr>
                <w:sz w:val="24"/>
              </w:rPr>
            </w:pPr>
            <w:r>
              <w:rPr>
                <w:spacing w:val="-5"/>
                <w:sz w:val="24"/>
              </w:rPr>
              <w:t>РЭШ</w:t>
            </w:r>
          </w:p>
          <w:p w14:paraId="21B6CC2E" w14:textId="77777777" w:rsidR="00E902A8" w:rsidRDefault="00E902A8">
            <w:pPr>
              <w:pStyle w:val="TableParagraph"/>
              <w:spacing w:before="3"/>
              <w:ind w:left="235"/>
              <w:rPr>
                <w:sz w:val="24"/>
              </w:rPr>
            </w:pPr>
            <w:hyperlink r:id="rId31">
              <w:r>
                <w:rPr>
                  <w:color w:val="0000FF"/>
                  <w:spacing w:val="-2"/>
                  <w:sz w:val="24"/>
                  <w:u w:val="single" w:color="0000FF"/>
                </w:rPr>
                <w:t>https://resh.edu.ru/subject/6/1/</w:t>
              </w:r>
            </w:hyperlink>
          </w:p>
        </w:tc>
      </w:tr>
      <w:tr w:rsidR="00E902A8" w14:paraId="75026D76" w14:textId="77777777">
        <w:trPr>
          <w:trHeight w:val="1977"/>
        </w:trPr>
        <w:tc>
          <w:tcPr>
            <w:tcW w:w="821" w:type="dxa"/>
          </w:tcPr>
          <w:p w14:paraId="7EF7D829" w14:textId="77777777" w:rsidR="00E902A8" w:rsidRDefault="00E902A8">
            <w:pPr>
              <w:pStyle w:val="TableParagraph"/>
              <w:rPr>
                <w:b/>
                <w:sz w:val="24"/>
              </w:rPr>
            </w:pPr>
          </w:p>
          <w:p w14:paraId="052C9CF3" w14:textId="77777777" w:rsidR="00E902A8" w:rsidRDefault="00E902A8">
            <w:pPr>
              <w:pStyle w:val="TableParagraph"/>
              <w:rPr>
                <w:b/>
                <w:sz w:val="24"/>
              </w:rPr>
            </w:pPr>
          </w:p>
          <w:p w14:paraId="1B8DDA17" w14:textId="77777777" w:rsidR="00E902A8" w:rsidRDefault="00E902A8">
            <w:pPr>
              <w:pStyle w:val="TableParagraph"/>
              <w:spacing w:before="37"/>
              <w:rPr>
                <w:b/>
                <w:sz w:val="24"/>
              </w:rPr>
            </w:pPr>
          </w:p>
          <w:p w14:paraId="2BF46698" w14:textId="77777777" w:rsidR="00E902A8" w:rsidRDefault="00000000">
            <w:pPr>
              <w:pStyle w:val="TableParagraph"/>
              <w:spacing w:before="1"/>
              <w:ind w:right="187"/>
              <w:jc w:val="right"/>
              <w:rPr>
                <w:sz w:val="24"/>
              </w:rPr>
            </w:pPr>
            <w:r>
              <w:rPr>
                <w:spacing w:val="-5"/>
                <w:sz w:val="24"/>
              </w:rPr>
              <w:t>1.3</w:t>
            </w:r>
          </w:p>
        </w:tc>
        <w:tc>
          <w:tcPr>
            <w:tcW w:w="4265" w:type="dxa"/>
          </w:tcPr>
          <w:p w14:paraId="5A109E93" w14:textId="77777777" w:rsidR="00E902A8" w:rsidRDefault="00000000">
            <w:pPr>
              <w:pStyle w:val="TableParagraph"/>
              <w:spacing w:before="35"/>
              <w:ind w:left="237" w:right="97" w:firstLine="225"/>
              <w:jc w:val="both"/>
              <w:rPr>
                <w:sz w:val="24"/>
              </w:rPr>
            </w:pPr>
            <w:r>
              <w:rPr>
                <w:sz w:val="24"/>
              </w:rPr>
              <w:t>Русские народные музыкальные инструменты: русские народные песни «Ходит зайка по саду», «Как у наших</w:t>
            </w:r>
            <w:r>
              <w:rPr>
                <w:spacing w:val="-13"/>
                <w:sz w:val="24"/>
              </w:rPr>
              <w:t xml:space="preserve"> </w:t>
            </w:r>
            <w:r>
              <w:rPr>
                <w:sz w:val="24"/>
              </w:rPr>
              <w:t>у</w:t>
            </w:r>
            <w:r>
              <w:rPr>
                <w:spacing w:val="-17"/>
                <w:sz w:val="24"/>
              </w:rPr>
              <w:t xml:space="preserve"> </w:t>
            </w:r>
            <w:r>
              <w:rPr>
                <w:sz w:val="24"/>
              </w:rPr>
              <w:t>ворот»,</w:t>
            </w:r>
            <w:r>
              <w:rPr>
                <w:spacing w:val="-9"/>
                <w:sz w:val="24"/>
              </w:rPr>
              <w:t xml:space="preserve"> </w:t>
            </w:r>
            <w:r>
              <w:rPr>
                <w:sz w:val="24"/>
              </w:rPr>
              <w:t>песня</w:t>
            </w:r>
            <w:r>
              <w:rPr>
                <w:spacing w:val="-15"/>
                <w:sz w:val="24"/>
              </w:rPr>
              <w:t xml:space="preserve"> </w:t>
            </w:r>
            <w:r>
              <w:rPr>
                <w:sz w:val="24"/>
              </w:rPr>
              <w:t>Т.А.</w:t>
            </w:r>
            <w:r>
              <w:rPr>
                <w:spacing w:val="-8"/>
                <w:sz w:val="24"/>
              </w:rPr>
              <w:t xml:space="preserve"> </w:t>
            </w:r>
            <w:r>
              <w:rPr>
                <w:spacing w:val="-2"/>
                <w:sz w:val="24"/>
              </w:rPr>
              <w:t>Потапенко</w:t>
            </w:r>
          </w:p>
          <w:p w14:paraId="4AA04093" w14:textId="77777777" w:rsidR="00E902A8" w:rsidRDefault="00000000">
            <w:pPr>
              <w:pStyle w:val="TableParagraph"/>
              <w:tabs>
                <w:tab w:val="left" w:pos="2876"/>
              </w:tabs>
              <w:ind w:left="237"/>
              <w:jc w:val="both"/>
              <w:rPr>
                <w:sz w:val="24"/>
              </w:rPr>
            </w:pPr>
            <w:r>
              <w:rPr>
                <w:spacing w:val="-2"/>
                <w:sz w:val="24"/>
              </w:rPr>
              <w:t>«Скворушка</w:t>
            </w:r>
            <w:r>
              <w:rPr>
                <w:sz w:val="24"/>
              </w:rPr>
              <w:tab/>
            </w:r>
            <w:r>
              <w:rPr>
                <w:spacing w:val="-2"/>
                <w:sz w:val="24"/>
              </w:rPr>
              <w:t>прощается»;</w:t>
            </w:r>
          </w:p>
          <w:p w14:paraId="00DA12B6" w14:textId="77777777" w:rsidR="00E902A8" w:rsidRDefault="00000000">
            <w:pPr>
              <w:pStyle w:val="TableParagraph"/>
              <w:spacing w:line="274" w:lineRule="exact"/>
              <w:ind w:left="237" w:right="92"/>
              <w:jc w:val="both"/>
              <w:rPr>
                <w:sz w:val="24"/>
              </w:rPr>
            </w:pPr>
            <w:r>
              <w:rPr>
                <w:sz w:val="24"/>
              </w:rPr>
              <w:t xml:space="preserve">В.Я.Шаинский «Дважды два – </w:t>
            </w:r>
            <w:r>
              <w:rPr>
                <w:spacing w:val="-2"/>
                <w:sz w:val="24"/>
              </w:rPr>
              <w:t>четыре»</w:t>
            </w:r>
          </w:p>
        </w:tc>
        <w:tc>
          <w:tcPr>
            <w:tcW w:w="1153" w:type="dxa"/>
          </w:tcPr>
          <w:p w14:paraId="490C7249" w14:textId="77777777" w:rsidR="00E902A8" w:rsidRDefault="00E902A8">
            <w:pPr>
              <w:pStyle w:val="TableParagraph"/>
              <w:rPr>
                <w:b/>
                <w:sz w:val="24"/>
              </w:rPr>
            </w:pPr>
          </w:p>
          <w:p w14:paraId="7D892DC3" w14:textId="77777777" w:rsidR="00E902A8" w:rsidRDefault="00E902A8">
            <w:pPr>
              <w:pStyle w:val="TableParagraph"/>
              <w:rPr>
                <w:b/>
                <w:sz w:val="24"/>
              </w:rPr>
            </w:pPr>
          </w:p>
          <w:p w14:paraId="12AD95F1" w14:textId="77777777" w:rsidR="00E902A8" w:rsidRDefault="00E902A8">
            <w:pPr>
              <w:pStyle w:val="TableParagraph"/>
              <w:spacing w:before="37"/>
              <w:rPr>
                <w:b/>
                <w:sz w:val="24"/>
              </w:rPr>
            </w:pPr>
          </w:p>
          <w:p w14:paraId="285DFB05" w14:textId="77777777" w:rsidR="00E902A8" w:rsidRDefault="00000000">
            <w:pPr>
              <w:pStyle w:val="TableParagraph"/>
              <w:spacing w:before="1"/>
              <w:ind w:right="304"/>
              <w:jc w:val="right"/>
              <w:rPr>
                <w:sz w:val="24"/>
              </w:rPr>
            </w:pPr>
            <w:r>
              <w:rPr>
                <w:spacing w:val="-10"/>
                <w:sz w:val="24"/>
              </w:rPr>
              <w:t>1</w:t>
            </w:r>
          </w:p>
        </w:tc>
        <w:tc>
          <w:tcPr>
            <w:tcW w:w="1134" w:type="dxa"/>
          </w:tcPr>
          <w:p w14:paraId="3873B8B2" w14:textId="77777777" w:rsidR="00E902A8" w:rsidRDefault="00E902A8">
            <w:pPr>
              <w:pStyle w:val="TableParagraph"/>
              <w:rPr>
                <w:sz w:val="24"/>
              </w:rPr>
            </w:pPr>
          </w:p>
        </w:tc>
        <w:tc>
          <w:tcPr>
            <w:tcW w:w="3405" w:type="dxa"/>
          </w:tcPr>
          <w:p w14:paraId="4A816240" w14:textId="77777777" w:rsidR="00E902A8" w:rsidRDefault="00E902A8">
            <w:pPr>
              <w:pStyle w:val="TableParagraph"/>
              <w:rPr>
                <w:b/>
                <w:sz w:val="24"/>
              </w:rPr>
            </w:pPr>
          </w:p>
          <w:p w14:paraId="60A30611" w14:textId="77777777" w:rsidR="00E902A8" w:rsidRDefault="00E902A8">
            <w:pPr>
              <w:pStyle w:val="TableParagraph"/>
              <w:spacing w:before="174"/>
              <w:rPr>
                <w:b/>
                <w:sz w:val="24"/>
              </w:rPr>
            </w:pPr>
          </w:p>
          <w:p w14:paraId="692CABB1" w14:textId="77777777" w:rsidR="00E902A8" w:rsidRDefault="00000000">
            <w:pPr>
              <w:pStyle w:val="TableParagraph"/>
              <w:ind w:left="461"/>
              <w:rPr>
                <w:sz w:val="24"/>
              </w:rPr>
            </w:pPr>
            <w:r>
              <w:rPr>
                <w:spacing w:val="-5"/>
                <w:sz w:val="24"/>
              </w:rPr>
              <w:t>РЭШ</w:t>
            </w:r>
          </w:p>
          <w:p w14:paraId="71C38641" w14:textId="77777777" w:rsidR="00E902A8" w:rsidRDefault="00E902A8">
            <w:pPr>
              <w:pStyle w:val="TableParagraph"/>
              <w:spacing w:before="3"/>
              <w:ind w:left="235"/>
              <w:rPr>
                <w:sz w:val="24"/>
              </w:rPr>
            </w:pPr>
            <w:hyperlink r:id="rId32">
              <w:r>
                <w:rPr>
                  <w:color w:val="0000FF"/>
                  <w:spacing w:val="-2"/>
                  <w:sz w:val="24"/>
                  <w:u w:val="single" w:color="0000FF"/>
                </w:rPr>
                <w:t>https://resh.edu.ru/subject/6/1/</w:t>
              </w:r>
            </w:hyperlink>
          </w:p>
        </w:tc>
      </w:tr>
      <w:tr w:rsidR="00E902A8" w14:paraId="4C422BFB" w14:textId="77777777">
        <w:trPr>
          <w:trHeight w:val="1147"/>
        </w:trPr>
        <w:tc>
          <w:tcPr>
            <w:tcW w:w="821" w:type="dxa"/>
          </w:tcPr>
          <w:p w14:paraId="792E3FD3" w14:textId="77777777" w:rsidR="00E902A8" w:rsidRDefault="00E902A8">
            <w:pPr>
              <w:pStyle w:val="TableParagraph"/>
              <w:spacing w:before="177"/>
              <w:rPr>
                <w:b/>
                <w:sz w:val="24"/>
              </w:rPr>
            </w:pPr>
          </w:p>
          <w:p w14:paraId="7E537A82" w14:textId="77777777" w:rsidR="00E902A8" w:rsidRDefault="00000000">
            <w:pPr>
              <w:pStyle w:val="TableParagraph"/>
              <w:ind w:right="187"/>
              <w:jc w:val="right"/>
              <w:rPr>
                <w:sz w:val="24"/>
              </w:rPr>
            </w:pPr>
            <w:r>
              <w:rPr>
                <w:spacing w:val="-5"/>
                <w:sz w:val="24"/>
              </w:rPr>
              <w:t>1.4</w:t>
            </w:r>
          </w:p>
        </w:tc>
        <w:tc>
          <w:tcPr>
            <w:tcW w:w="4265" w:type="dxa"/>
          </w:tcPr>
          <w:p w14:paraId="638FCCFA" w14:textId="77777777" w:rsidR="00E902A8" w:rsidRDefault="00000000">
            <w:pPr>
              <w:pStyle w:val="TableParagraph"/>
              <w:tabs>
                <w:tab w:val="left" w:pos="1671"/>
                <w:tab w:val="left" w:pos="2693"/>
                <w:tab w:val="left" w:pos="3249"/>
              </w:tabs>
              <w:spacing w:before="35" w:line="242" w:lineRule="auto"/>
              <w:ind w:left="237" w:right="101" w:firstLine="225"/>
              <w:rPr>
                <w:sz w:val="24"/>
              </w:rPr>
            </w:pPr>
            <w:r>
              <w:rPr>
                <w:spacing w:val="-2"/>
                <w:sz w:val="24"/>
              </w:rPr>
              <w:t>Сказки,</w:t>
            </w:r>
            <w:r>
              <w:rPr>
                <w:sz w:val="24"/>
              </w:rPr>
              <w:tab/>
            </w:r>
            <w:r>
              <w:rPr>
                <w:spacing w:val="-4"/>
                <w:sz w:val="24"/>
              </w:rPr>
              <w:t>мифы</w:t>
            </w:r>
            <w:r>
              <w:rPr>
                <w:sz w:val="24"/>
              </w:rPr>
              <w:tab/>
            </w:r>
            <w:r>
              <w:rPr>
                <w:spacing w:val="-10"/>
                <w:sz w:val="24"/>
              </w:rPr>
              <w:t>и</w:t>
            </w:r>
            <w:r>
              <w:rPr>
                <w:sz w:val="24"/>
              </w:rPr>
              <w:tab/>
            </w:r>
            <w:r>
              <w:rPr>
                <w:spacing w:val="-2"/>
                <w:sz w:val="24"/>
              </w:rPr>
              <w:t xml:space="preserve">легенды: </w:t>
            </w:r>
            <w:r>
              <w:rPr>
                <w:sz w:val="24"/>
              </w:rPr>
              <w:t>С.Прокофьев.</w:t>
            </w:r>
            <w:r>
              <w:rPr>
                <w:spacing w:val="41"/>
                <w:sz w:val="24"/>
              </w:rPr>
              <w:t xml:space="preserve"> </w:t>
            </w:r>
            <w:r>
              <w:rPr>
                <w:sz w:val="24"/>
              </w:rPr>
              <w:t>Симфоническая</w:t>
            </w:r>
            <w:r>
              <w:rPr>
                <w:spacing w:val="45"/>
                <w:sz w:val="24"/>
              </w:rPr>
              <w:t xml:space="preserve"> </w:t>
            </w:r>
            <w:r>
              <w:rPr>
                <w:spacing w:val="-2"/>
                <w:sz w:val="24"/>
              </w:rPr>
              <w:t>сказка</w:t>
            </w:r>
          </w:p>
          <w:p w14:paraId="1EB7877C" w14:textId="77777777" w:rsidR="00E902A8" w:rsidRDefault="00000000">
            <w:pPr>
              <w:pStyle w:val="TableParagraph"/>
              <w:spacing w:line="271" w:lineRule="exact"/>
              <w:ind w:left="237"/>
              <w:rPr>
                <w:sz w:val="24"/>
              </w:rPr>
            </w:pPr>
            <w:r>
              <w:rPr>
                <w:sz w:val="24"/>
              </w:rPr>
              <w:t>«Петя</w:t>
            </w:r>
            <w:r>
              <w:rPr>
                <w:spacing w:val="15"/>
                <w:sz w:val="24"/>
              </w:rPr>
              <w:t xml:space="preserve"> </w:t>
            </w:r>
            <w:r>
              <w:rPr>
                <w:sz w:val="24"/>
              </w:rPr>
              <w:t>и</w:t>
            </w:r>
            <w:r>
              <w:rPr>
                <w:spacing w:val="16"/>
                <w:sz w:val="24"/>
              </w:rPr>
              <w:t xml:space="preserve"> </w:t>
            </w:r>
            <w:r>
              <w:rPr>
                <w:sz w:val="24"/>
              </w:rPr>
              <w:t>Волк»;</w:t>
            </w:r>
            <w:r>
              <w:rPr>
                <w:spacing w:val="12"/>
                <w:sz w:val="24"/>
              </w:rPr>
              <w:t xml:space="preserve"> </w:t>
            </w:r>
            <w:r>
              <w:rPr>
                <w:sz w:val="24"/>
              </w:rPr>
              <w:t>Н.</w:t>
            </w:r>
            <w:r>
              <w:rPr>
                <w:spacing w:val="17"/>
                <w:sz w:val="24"/>
              </w:rPr>
              <w:t xml:space="preserve"> </w:t>
            </w:r>
            <w:r>
              <w:rPr>
                <w:sz w:val="24"/>
              </w:rPr>
              <w:t>Римский-</w:t>
            </w:r>
            <w:r>
              <w:rPr>
                <w:spacing w:val="-2"/>
                <w:sz w:val="24"/>
              </w:rPr>
              <w:t>Корсаков</w:t>
            </w:r>
          </w:p>
          <w:p w14:paraId="01D572C6" w14:textId="77777777" w:rsidR="00E902A8" w:rsidRDefault="00000000">
            <w:pPr>
              <w:pStyle w:val="TableParagraph"/>
              <w:spacing w:before="2" w:line="262" w:lineRule="exact"/>
              <w:ind w:left="237"/>
              <w:rPr>
                <w:sz w:val="24"/>
              </w:rPr>
            </w:pPr>
            <w:r>
              <w:rPr>
                <w:spacing w:val="-2"/>
                <w:sz w:val="24"/>
              </w:rPr>
              <w:t>«Садко»</w:t>
            </w:r>
          </w:p>
        </w:tc>
        <w:tc>
          <w:tcPr>
            <w:tcW w:w="1153" w:type="dxa"/>
          </w:tcPr>
          <w:p w14:paraId="74A0B76B" w14:textId="77777777" w:rsidR="00E902A8" w:rsidRDefault="00E902A8">
            <w:pPr>
              <w:pStyle w:val="TableParagraph"/>
              <w:spacing w:before="177"/>
              <w:rPr>
                <w:b/>
                <w:sz w:val="24"/>
              </w:rPr>
            </w:pPr>
          </w:p>
          <w:p w14:paraId="54A98B7E" w14:textId="77777777" w:rsidR="00E902A8" w:rsidRDefault="00000000">
            <w:pPr>
              <w:pStyle w:val="TableParagraph"/>
              <w:ind w:right="304"/>
              <w:jc w:val="right"/>
              <w:rPr>
                <w:sz w:val="24"/>
              </w:rPr>
            </w:pPr>
            <w:r>
              <w:rPr>
                <w:spacing w:val="-10"/>
                <w:sz w:val="24"/>
              </w:rPr>
              <w:t>1</w:t>
            </w:r>
          </w:p>
        </w:tc>
        <w:tc>
          <w:tcPr>
            <w:tcW w:w="1134" w:type="dxa"/>
          </w:tcPr>
          <w:p w14:paraId="075948DA" w14:textId="77777777" w:rsidR="00E902A8" w:rsidRDefault="00E902A8">
            <w:pPr>
              <w:pStyle w:val="TableParagraph"/>
              <w:rPr>
                <w:sz w:val="24"/>
              </w:rPr>
            </w:pPr>
          </w:p>
        </w:tc>
        <w:tc>
          <w:tcPr>
            <w:tcW w:w="3405" w:type="dxa"/>
          </w:tcPr>
          <w:p w14:paraId="074C9224" w14:textId="77777777" w:rsidR="00E902A8" w:rsidRDefault="00E902A8">
            <w:pPr>
              <w:pStyle w:val="TableParagraph"/>
              <w:spacing w:before="37"/>
              <w:rPr>
                <w:b/>
                <w:sz w:val="24"/>
              </w:rPr>
            </w:pPr>
          </w:p>
          <w:p w14:paraId="1F8F125F" w14:textId="77777777" w:rsidR="00E902A8" w:rsidRDefault="00000000">
            <w:pPr>
              <w:pStyle w:val="TableParagraph"/>
              <w:spacing w:before="1" w:line="275" w:lineRule="exact"/>
              <w:ind w:left="461"/>
              <w:rPr>
                <w:sz w:val="24"/>
              </w:rPr>
            </w:pPr>
            <w:r>
              <w:rPr>
                <w:spacing w:val="-5"/>
                <w:sz w:val="24"/>
              </w:rPr>
              <w:t>РЭШ</w:t>
            </w:r>
          </w:p>
          <w:p w14:paraId="4EC08F31" w14:textId="77777777" w:rsidR="00E902A8" w:rsidRDefault="00E902A8">
            <w:pPr>
              <w:pStyle w:val="TableParagraph"/>
              <w:spacing w:line="275" w:lineRule="exact"/>
              <w:ind w:left="235"/>
              <w:rPr>
                <w:sz w:val="24"/>
              </w:rPr>
            </w:pPr>
            <w:hyperlink r:id="rId33">
              <w:r>
                <w:rPr>
                  <w:color w:val="0000FF"/>
                  <w:spacing w:val="-2"/>
                  <w:sz w:val="24"/>
                  <w:u w:val="single" w:color="0000FF"/>
                </w:rPr>
                <w:t>https://resh.edu.ru/subject/6/1/</w:t>
              </w:r>
            </w:hyperlink>
          </w:p>
        </w:tc>
      </w:tr>
      <w:tr w:rsidR="00E902A8" w14:paraId="6B9410B4" w14:textId="77777777">
        <w:trPr>
          <w:trHeight w:val="874"/>
        </w:trPr>
        <w:tc>
          <w:tcPr>
            <w:tcW w:w="821" w:type="dxa"/>
          </w:tcPr>
          <w:p w14:paraId="219E2C94" w14:textId="77777777" w:rsidR="00E902A8" w:rsidRDefault="00E902A8">
            <w:pPr>
              <w:pStyle w:val="TableParagraph"/>
              <w:spacing w:before="37"/>
              <w:rPr>
                <w:b/>
                <w:sz w:val="24"/>
              </w:rPr>
            </w:pPr>
          </w:p>
          <w:p w14:paraId="4C20EEED" w14:textId="77777777" w:rsidR="00E902A8" w:rsidRDefault="00000000">
            <w:pPr>
              <w:pStyle w:val="TableParagraph"/>
              <w:ind w:right="187"/>
              <w:jc w:val="right"/>
              <w:rPr>
                <w:sz w:val="24"/>
              </w:rPr>
            </w:pPr>
            <w:r>
              <w:rPr>
                <w:spacing w:val="-5"/>
                <w:sz w:val="24"/>
              </w:rPr>
              <w:t>1.5</w:t>
            </w:r>
          </w:p>
        </w:tc>
        <w:tc>
          <w:tcPr>
            <w:tcW w:w="4265" w:type="dxa"/>
          </w:tcPr>
          <w:p w14:paraId="267AC6AD" w14:textId="77777777" w:rsidR="00E902A8" w:rsidRDefault="00000000">
            <w:pPr>
              <w:pStyle w:val="TableParagraph"/>
              <w:tabs>
                <w:tab w:val="left" w:pos="2007"/>
                <w:tab w:val="left" w:pos="3365"/>
              </w:tabs>
              <w:spacing w:before="42" w:line="237" w:lineRule="auto"/>
              <w:ind w:left="237" w:right="101" w:firstLine="225"/>
              <w:rPr>
                <w:sz w:val="24"/>
              </w:rPr>
            </w:pPr>
            <w:r>
              <w:rPr>
                <w:spacing w:val="-2"/>
                <w:sz w:val="24"/>
              </w:rPr>
              <w:t>Фольклор</w:t>
            </w:r>
            <w:r>
              <w:rPr>
                <w:sz w:val="24"/>
              </w:rPr>
              <w:tab/>
            </w:r>
            <w:r>
              <w:rPr>
                <w:spacing w:val="-2"/>
                <w:sz w:val="24"/>
              </w:rPr>
              <w:t>народов</w:t>
            </w:r>
            <w:r>
              <w:rPr>
                <w:sz w:val="24"/>
              </w:rPr>
              <w:tab/>
            </w:r>
            <w:r>
              <w:rPr>
                <w:spacing w:val="-2"/>
                <w:sz w:val="24"/>
              </w:rPr>
              <w:t xml:space="preserve">России: </w:t>
            </w:r>
            <w:r>
              <w:rPr>
                <w:sz w:val="24"/>
              </w:rPr>
              <w:t>татарская</w:t>
            </w:r>
            <w:r>
              <w:rPr>
                <w:spacing w:val="69"/>
                <w:w w:val="150"/>
                <w:sz w:val="24"/>
              </w:rPr>
              <w:t xml:space="preserve"> </w:t>
            </w:r>
            <w:r>
              <w:rPr>
                <w:sz w:val="24"/>
              </w:rPr>
              <w:t>народная</w:t>
            </w:r>
            <w:r>
              <w:rPr>
                <w:spacing w:val="69"/>
                <w:w w:val="150"/>
                <w:sz w:val="24"/>
              </w:rPr>
              <w:t xml:space="preserve"> </w:t>
            </w:r>
            <w:r>
              <w:rPr>
                <w:sz w:val="24"/>
              </w:rPr>
              <w:t>песня</w:t>
            </w:r>
            <w:r>
              <w:rPr>
                <w:spacing w:val="70"/>
                <w:w w:val="150"/>
                <w:sz w:val="24"/>
              </w:rPr>
              <w:t xml:space="preserve"> </w:t>
            </w:r>
            <w:r>
              <w:rPr>
                <w:spacing w:val="-2"/>
                <w:sz w:val="24"/>
              </w:rPr>
              <w:t>«Энисэ»,</w:t>
            </w:r>
          </w:p>
          <w:p w14:paraId="4F24A6C0" w14:textId="77777777" w:rsidR="00E902A8" w:rsidRDefault="00000000">
            <w:pPr>
              <w:pStyle w:val="TableParagraph"/>
              <w:spacing w:before="4" w:line="262" w:lineRule="exact"/>
              <w:ind w:left="237"/>
              <w:rPr>
                <w:sz w:val="24"/>
              </w:rPr>
            </w:pPr>
            <w:r>
              <w:rPr>
                <w:sz w:val="24"/>
              </w:rPr>
              <w:t>якутская</w:t>
            </w:r>
            <w:r>
              <w:rPr>
                <w:spacing w:val="-2"/>
                <w:sz w:val="24"/>
              </w:rPr>
              <w:t xml:space="preserve"> </w:t>
            </w:r>
            <w:r>
              <w:rPr>
                <w:sz w:val="24"/>
              </w:rPr>
              <w:t>народная</w:t>
            </w:r>
            <w:r>
              <w:rPr>
                <w:spacing w:val="-1"/>
                <w:sz w:val="24"/>
              </w:rPr>
              <w:t xml:space="preserve"> </w:t>
            </w:r>
            <w:r>
              <w:rPr>
                <w:sz w:val="24"/>
              </w:rPr>
              <w:t>песня</w:t>
            </w:r>
            <w:r>
              <w:rPr>
                <w:spacing w:val="-5"/>
                <w:sz w:val="24"/>
              </w:rPr>
              <w:t xml:space="preserve"> </w:t>
            </w:r>
            <w:r>
              <w:rPr>
                <w:spacing w:val="-2"/>
                <w:sz w:val="24"/>
              </w:rPr>
              <w:t>«Олененок»</w:t>
            </w:r>
          </w:p>
        </w:tc>
        <w:tc>
          <w:tcPr>
            <w:tcW w:w="1153" w:type="dxa"/>
          </w:tcPr>
          <w:p w14:paraId="4C1DEDAA" w14:textId="77777777" w:rsidR="00E902A8" w:rsidRDefault="00E902A8">
            <w:pPr>
              <w:pStyle w:val="TableParagraph"/>
              <w:spacing w:before="37"/>
              <w:rPr>
                <w:b/>
                <w:sz w:val="24"/>
              </w:rPr>
            </w:pPr>
          </w:p>
          <w:p w14:paraId="33336B66" w14:textId="77777777" w:rsidR="00E902A8" w:rsidRDefault="00000000">
            <w:pPr>
              <w:pStyle w:val="TableParagraph"/>
              <w:ind w:right="304"/>
              <w:jc w:val="right"/>
              <w:rPr>
                <w:sz w:val="24"/>
              </w:rPr>
            </w:pPr>
            <w:r>
              <w:rPr>
                <w:spacing w:val="-10"/>
                <w:sz w:val="24"/>
              </w:rPr>
              <w:t>1</w:t>
            </w:r>
          </w:p>
        </w:tc>
        <w:tc>
          <w:tcPr>
            <w:tcW w:w="1134" w:type="dxa"/>
          </w:tcPr>
          <w:p w14:paraId="56ABFD52" w14:textId="77777777" w:rsidR="00E902A8" w:rsidRDefault="00E902A8">
            <w:pPr>
              <w:pStyle w:val="TableParagraph"/>
              <w:rPr>
                <w:sz w:val="24"/>
              </w:rPr>
            </w:pPr>
          </w:p>
        </w:tc>
        <w:tc>
          <w:tcPr>
            <w:tcW w:w="3405" w:type="dxa"/>
          </w:tcPr>
          <w:p w14:paraId="1F2227C1" w14:textId="77777777" w:rsidR="00E902A8" w:rsidRDefault="00000000">
            <w:pPr>
              <w:pStyle w:val="TableParagraph"/>
              <w:spacing w:before="174"/>
              <w:ind w:left="461"/>
              <w:rPr>
                <w:sz w:val="24"/>
              </w:rPr>
            </w:pPr>
            <w:r>
              <w:rPr>
                <w:spacing w:val="-5"/>
                <w:sz w:val="24"/>
              </w:rPr>
              <w:t>РЭШ</w:t>
            </w:r>
          </w:p>
          <w:p w14:paraId="7C5BDF57" w14:textId="77777777" w:rsidR="00E902A8" w:rsidRDefault="00E902A8">
            <w:pPr>
              <w:pStyle w:val="TableParagraph"/>
              <w:spacing w:before="2"/>
              <w:ind w:left="235"/>
              <w:rPr>
                <w:sz w:val="24"/>
              </w:rPr>
            </w:pPr>
            <w:hyperlink r:id="rId34">
              <w:r>
                <w:rPr>
                  <w:color w:val="0000FF"/>
                  <w:spacing w:val="-2"/>
                  <w:sz w:val="24"/>
                  <w:u w:val="single" w:color="0000FF"/>
                </w:rPr>
                <w:t>https://resh.edu.ru/subject/6/1/</w:t>
              </w:r>
            </w:hyperlink>
          </w:p>
        </w:tc>
      </w:tr>
      <w:tr w:rsidR="00E902A8" w14:paraId="0D563FE2" w14:textId="77777777">
        <w:trPr>
          <w:trHeight w:val="1151"/>
        </w:trPr>
        <w:tc>
          <w:tcPr>
            <w:tcW w:w="821" w:type="dxa"/>
          </w:tcPr>
          <w:p w14:paraId="2A51AC39" w14:textId="77777777" w:rsidR="00E902A8" w:rsidRDefault="00E902A8">
            <w:pPr>
              <w:pStyle w:val="TableParagraph"/>
              <w:spacing w:before="176"/>
              <w:rPr>
                <w:b/>
                <w:sz w:val="24"/>
              </w:rPr>
            </w:pPr>
          </w:p>
          <w:p w14:paraId="1A48D0AA" w14:textId="77777777" w:rsidR="00E902A8" w:rsidRDefault="00000000">
            <w:pPr>
              <w:pStyle w:val="TableParagraph"/>
              <w:ind w:right="187"/>
              <w:jc w:val="right"/>
              <w:rPr>
                <w:sz w:val="24"/>
              </w:rPr>
            </w:pPr>
            <w:r>
              <w:rPr>
                <w:spacing w:val="-5"/>
                <w:sz w:val="24"/>
              </w:rPr>
              <w:t>1.6</w:t>
            </w:r>
          </w:p>
        </w:tc>
        <w:tc>
          <w:tcPr>
            <w:tcW w:w="4265" w:type="dxa"/>
          </w:tcPr>
          <w:p w14:paraId="7679C7F2" w14:textId="77777777" w:rsidR="00E902A8" w:rsidRDefault="00000000">
            <w:pPr>
              <w:pStyle w:val="TableParagraph"/>
              <w:tabs>
                <w:tab w:val="left" w:pos="2553"/>
              </w:tabs>
              <w:spacing w:before="40" w:line="275" w:lineRule="exact"/>
              <w:ind w:right="100"/>
              <w:jc w:val="right"/>
              <w:rPr>
                <w:sz w:val="24"/>
              </w:rPr>
            </w:pPr>
            <w:r>
              <w:rPr>
                <w:spacing w:val="-2"/>
                <w:sz w:val="24"/>
              </w:rPr>
              <w:t>Народные</w:t>
            </w:r>
            <w:r>
              <w:rPr>
                <w:sz w:val="24"/>
              </w:rPr>
              <w:tab/>
            </w:r>
            <w:r>
              <w:rPr>
                <w:spacing w:val="-2"/>
                <w:sz w:val="24"/>
              </w:rPr>
              <w:t>праздники:</w:t>
            </w:r>
          </w:p>
          <w:p w14:paraId="38F885FA" w14:textId="77777777" w:rsidR="00E902A8" w:rsidRDefault="00000000">
            <w:pPr>
              <w:pStyle w:val="TableParagraph"/>
              <w:tabs>
                <w:tab w:val="left" w:pos="2110"/>
                <w:tab w:val="left" w:pos="3036"/>
              </w:tabs>
              <w:spacing w:line="275" w:lineRule="exact"/>
              <w:ind w:right="101"/>
              <w:jc w:val="right"/>
              <w:rPr>
                <w:sz w:val="24"/>
              </w:rPr>
            </w:pPr>
            <w:r>
              <w:rPr>
                <w:spacing w:val="-2"/>
                <w:sz w:val="24"/>
              </w:rPr>
              <w:t>«Рождественское</w:t>
            </w:r>
            <w:r>
              <w:rPr>
                <w:sz w:val="24"/>
              </w:rPr>
              <w:tab/>
            </w:r>
            <w:r>
              <w:rPr>
                <w:spacing w:val="-4"/>
                <w:sz w:val="24"/>
              </w:rPr>
              <w:t>чудо»</w:t>
            </w:r>
            <w:r>
              <w:rPr>
                <w:sz w:val="24"/>
              </w:rPr>
              <w:tab/>
            </w:r>
            <w:r>
              <w:rPr>
                <w:spacing w:val="-2"/>
                <w:sz w:val="24"/>
              </w:rPr>
              <w:t>колядка;</w:t>
            </w:r>
          </w:p>
          <w:p w14:paraId="3138936D" w14:textId="77777777" w:rsidR="00E902A8" w:rsidRDefault="00000000">
            <w:pPr>
              <w:pStyle w:val="TableParagraph"/>
              <w:tabs>
                <w:tab w:val="left" w:pos="1681"/>
                <w:tab w:val="left" w:pos="2894"/>
              </w:tabs>
              <w:spacing w:line="274" w:lineRule="exact"/>
              <w:ind w:left="237" w:right="101"/>
              <w:rPr>
                <w:sz w:val="24"/>
              </w:rPr>
            </w:pPr>
            <w:r>
              <w:rPr>
                <w:spacing w:val="-2"/>
                <w:sz w:val="24"/>
              </w:rPr>
              <w:t>«Прощай,</w:t>
            </w:r>
            <w:r>
              <w:rPr>
                <w:sz w:val="24"/>
              </w:rPr>
              <w:tab/>
            </w:r>
            <w:r>
              <w:rPr>
                <w:spacing w:val="-2"/>
                <w:sz w:val="24"/>
              </w:rPr>
              <w:t>прощай</w:t>
            </w:r>
            <w:r>
              <w:rPr>
                <w:sz w:val="24"/>
              </w:rPr>
              <w:tab/>
            </w:r>
            <w:r>
              <w:rPr>
                <w:spacing w:val="-2"/>
                <w:sz w:val="24"/>
              </w:rPr>
              <w:t xml:space="preserve">Масленица» </w:t>
            </w:r>
            <w:r>
              <w:rPr>
                <w:sz w:val="24"/>
              </w:rPr>
              <w:t>русская народная песня</w:t>
            </w:r>
          </w:p>
        </w:tc>
        <w:tc>
          <w:tcPr>
            <w:tcW w:w="1153" w:type="dxa"/>
          </w:tcPr>
          <w:p w14:paraId="627C7AA3" w14:textId="77777777" w:rsidR="00E902A8" w:rsidRDefault="00E902A8">
            <w:pPr>
              <w:pStyle w:val="TableParagraph"/>
              <w:spacing w:before="176"/>
              <w:rPr>
                <w:b/>
                <w:sz w:val="24"/>
              </w:rPr>
            </w:pPr>
          </w:p>
          <w:p w14:paraId="5C79A856" w14:textId="77777777" w:rsidR="00E902A8" w:rsidRDefault="00000000">
            <w:pPr>
              <w:pStyle w:val="TableParagraph"/>
              <w:ind w:right="304"/>
              <w:jc w:val="right"/>
              <w:rPr>
                <w:sz w:val="24"/>
              </w:rPr>
            </w:pPr>
            <w:r>
              <w:rPr>
                <w:spacing w:val="-10"/>
                <w:sz w:val="24"/>
              </w:rPr>
              <w:t>1</w:t>
            </w:r>
          </w:p>
        </w:tc>
        <w:tc>
          <w:tcPr>
            <w:tcW w:w="1134" w:type="dxa"/>
          </w:tcPr>
          <w:p w14:paraId="423BE560" w14:textId="77777777" w:rsidR="00E902A8" w:rsidRDefault="00E902A8">
            <w:pPr>
              <w:pStyle w:val="TableParagraph"/>
              <w:rPr>
                <w:sz w:val="24"/>
              </w:rPr>
            </w:pPr>
          </w:p>
        </w:tc>
        <w:tc>
          <w:tcPr>
            <w:tcW w:w="3405" w:type="dxa"/>
          </w:tcPr>
          <w:p w14:paraId="0EDB7091" w14:textId="77777777" w:rsidR="00E902A8" w:rsidRDefault="00E902A8">
            <w:pPr>
              <w:pStyle w:val="TableParagraph"/>
              <w:spacing w:before="37"/>
              <w:rPr>
                <w:b/>
                <w:sz w:val="24"/>
              </w:rPr>
            </w:pPr>
          </w:p>
          <w:p w14:paraId="137A123E" w14:textId="77777777" w:rsidR="00E902A8" w:rsidRDefault="00000000">
            <w:pPr>
              <w:pStyle w:val="TableParagraph"/>
              <w:ind w:left="461"/>
              <w:rPr>
                <w:sz w:val="24"/>
              </w:rPr>
            </w:pPr>
            <w:r>
              <w:rPr>
                <w:spacing w:val="-5"/>
                <w:sz w:val="24"/>
              </w:rPr>
              <w:t>РЭШ</w:t>
            </w:r>
          </w:p>
          <w:p w14:paraId="4D1A8467" w14:textId="77777777" w:rsidR="00E902A8" w:rsidRDefault="00E902A8">
            <w:pPr>
              <w:pStyle w:val="TableParagraph"/>
              <w:spacing w:before="3"/>
              <w:ind w:left="235"/>
              <w:rPr>
                <w:sz w:val="24"/>
              </w:rPr>
            </w:pPr>
            <w:hyperlink r:id="rId35">
              <w:r>
                <w:rPr>
                  <w:color w:val="0000FF"/>
                  <w:spacing w:val="-2"/>
                  <w:sz w:val="24"/>
                  <w:u w:val="single" w:color="0000FF"/>
                </w:rPr>
                <w:t>https://resh.edu.ru/subject/6/1/</w:t>
              </w:r>
            </w:hyperlink>
          </w:p>
        </w:tc>
      </w:tr>
      <w:tr w:rsidR="00E902A8" w14:paraId="179F5180" w14:textId="77777777">
        <w:trPr>
          <w:trHeight w:val="316"/>
        </w:trPr>
        <w:tc>
          <w:tcPr>
            <w:tcW w:w="5086" w:type="dxa"/>
            <w:gridSpan w:val="2"/>
          </w:tcPr>
          <w:p w14:paraId="40DD7A1F" w14:textId="77777777" w:rsidR="00E902A8" w:rsidRDefault="00000000">
            <w:pPr>
              <w:pStyle w:val="TableParagraph"/>
              <w:spacing w:before="35" w:line="262" w:lineRule="exact"/>
              <w:ind w:left="458"/>
              <w:rPr>
                <w:sz w:val="24"/>
              </w:rPr>
            </w:pPr>
            <w:r>
              <w:rPr>
                <w:sz w:val="24"/>
              </w:rPr>
              <w:t>Итого по</w:t>
            </w:r>
            <w:r>
              <w:rPr>
                <w:spacing w:val="-2"/>
                <w:sz w:val="24"/>
              </w:rPr>
              <w:t xml:space="preserve"> разделу</w:t>
            </w:r>
          </w:p>
        </w:tc>
        <w:tc>
          <w:tcPr>
            <w:tcW w:w="1153" w:type="dxa"/>
          </w:tcPr>
          <w:p w14:paraId="0BA2D9DF" w14:textId="77777777" w:rsidR="00E902A8" w:rsidRDefault="00000000">
            <w:pPr>
              <w:pStyle w:val="TableParagraph"/>
              <w:spacing w:before="35" w:line="262" w:lineRule="exact"/>
              <w:ind w:right="304"/>
              <w:jc w:val="right"/>
              <w:rPr>
                <w:sz w:val="24"/>
              </w:rPr>
            </w:pPr>
            <w:r>
              <w:rPr>
                <w:spacing w:val="-10"/>
                <w:sz w:val="24"/>
              </w:rPr>
              <w:t>6</w:t>
            </w:r>
          </w:p>
        </w:tc>
        <w:tc>
          <w:tcPr>
            <w:tcW w:w="4539" w:type="dxa"/>
            <w:gridSpan w:val="2"/>
          </w:tcPr>
          <w:p w14:paraId="018CF4FD" w14:textId="77777777" w:rsidR="00E902A8" w:rsidRDefault="00E902A8">
            <w:pPr>
              <w:pStyle w:val="TableParagraph"/>
              <w:rPr>
                <w:sz w:val="24"/>
              </w:rPr>
            </w:pPr>
          </w:p>
        </w:tc>
      </w:tr>
      <w:tr w:rsidR="00E902A8" w14:paraId="4A24F499" w14:textId="77777777">
        <w:trPr>
          <w:trHeight w:val="321"/>
        </w:trPr>
        <w:tc>
          <w:tcPr>
            <w:tcW w:w="10778" w:type="dxa"/>
            <w:gridSpan w:val="5"/>
          </w:tcPr>
          <w:p w14:paraId="560648D5" w14:textId="77777777" w:rsidR="00E902A8" w:rsidRDefault="00000000">
            <w:pPr>
              <w:pStyle w:val="TableParagraph"/>
              <w:spacing w:before="45" w:line="257" w:lineRule="exact"/>
              <w:ind w:left="458"/>
              <w:rPr>
                <w:b/>
                <w:sz w:val="24"/>
              </w:rPr>
            </w:pPr>
            <w:r>
              <w:rPr>
                <w:b/>
                <w:sz w:val="24"/>
              </w:rPr>
              <w:t>Раздел</w:t>
            </w:r>
            <w:r>
              <w:rPr>
                <w:b/>
                <w:spacing w:val="-4"/>
                <w:sz w:val="24"/>
              </w:rPr>
              <w:t xml:space="preserve"> </w:t>
            </w:r>
            <w:r>
              <w:rPr>
                <w:b/>
                <w:sz w:val="24"/>
              </w:rPr>
              <w:t>2. Классическая</w:t>
            </w:r>
            <w:r>
              <w:rPr>
                <w:b/>
                <w:spacing w:val="-3"/>
                <w:sz w:val="24"/>
              </w:rPr>
              <w:t xml:space="preserve"> </w:t>
            </w:r>
            <w:r>
              <w:rPr>
                <w:b/>
                <w:spacing w:val="-2"/>
                <w:sz w:val="24"/>
              </w:rPr>
              <w:t>музыка</w:t>
            </w:r>
          </w:p>
        </w:tc>
      </w:tr>
      <w:tr w:rsidR="00E902A8" w14:paraId="49F1D3CF" w14:textId="77777777">
        <w:trPr>
          <w:trHeight w:val="1420"/>
        </w:trPr>
        <w:tc>
          <w:tcPr>
            <w:tcW w:w="821" w:type="dxa"/>
          </w:tcPr>
          <w:p w14:paraId="06C8723E" w14:textId="77777777" w:rsidR="00E902A8" w:rsidRDefault="00E902A8">
            <w:pPr>
              <w:pStyle w:val="TableParagraph"/>
              <w:rPr>
                <w:b/>
                <w:sz w:val="24"/>
              </w:rPr>
            </w:pPr>
          </w:p>
          <w:p w14:paraId="52D37423" w14:textId="77777777" w:rsidR="00E902A8" w:rsidRDefault="00E902A8">
            <w:pPr>
              <w:pStyle w:val="TableParagraph"/>
              <w:spacing w:before="39"/>
              <w:rPr>
                <w:b/>
                <w:sz w:val="24"/>
              </w:rPr>
            </w:pPr>
          </w:p>
          <w:p w14:paraId="151B44B9" w14:textId="77777777" w:rsidR="00E902A8" w:rsidRDefault="00000000">
            <w:pPr>
              <w:pStyle w:val="TableParagraph"/>
              <w:spacing w:before="1"/>
              <w:ind w:right="187"/>
              <w:jc w:val="right"/>
              <w:rPr>
                <w:sz w:val="24"/>
              </w:rPr>
            </w:pPr>
            <w:r>
              <w:rPr>
                <w:spacing w:val="-5"/>
                <w:sz w:val="24"/>
              </w:rPr>
              <w:t>2.1</w:t>
            </w:r>
          </w:p>
        </w:tc>
        <w:tc>
          <w:tcPr>
            <w:tcW w:w="4265" w:type="dxa"/>
          </w:tcPr>
          <w:p w14:paraId="52283729" w14:textId="77777777" w:rsidR="00E902A8" w:rsidRDefault="00000000">
            <w:pPr>
              <w:pStyle w:val="TableParagraph"/>
              <w:tabs>
                <w:tab w:val="left" w:pos="2628"/>
                <w:tab w:val="left" w:pos="3497"/>
              </w:tabs>
              <w:spacing w:before="40"/>
              <w:ind w:left="237" w:right="97" w:firstLine="225"/>
              <w:jc w:val="both"/>
              <w:rPr>
                <w:sz w:val="24"/>
              </w:rPr>
            </w:pPr>
            <w:r>
              <w:rPr>
                <w:spacing w:val="-2"/>
                <w:sz w:val="24"/>
              </w:rPr>
              <w:t>Композиторы</w:t>
            </w:r>
            <w:r>
              <w:rPr>
                <w:sz w:val="24"/>
              </w:rPr>
              <w:tab/>
            </w:r>
            <w:r>
              <w:rPr>
                <w:spacing w:val="-10"/>
                <w:sz w:val="24"/>
              </w:rPr>
              <w:t>–</w:t>
            </w:r>
            <w:r>
              <w:rPr>
                <w:sz w:val="24"/>
              </w:rPr>
              <w:tab/>
            </w:r>
            <w:r>
              <w:rPr>
                <w:spacing w:val="-2"/>
                <w:sz w:val="24"/>
              </w:rPr>
              <w:t xml:space="preserve">детям: </w:t>
            </w:r>
            <w:r>
              <w:rPr>
                <w:sz w:val="24"/>
              </w:rPr>
              <w:t>Д.Кабалевский песня о школе; П.И.Чайковский «Марш деревянных солдатиков»,</w:t>
            </w:r>
            <w:r>
              <w:rPr>
                <w:spacing w:val="67"/>
                <w:w w:val="150"/>
                <w:sz w:val="24"/>
              </w:rPr>
              <w:t xml:space="preserve">   </w:t>
            </w:r>
            <w:r>
              <w:rPr>
                <w:sz w:val="24"/>
              </w:rPr>
              <w:t>«Мама»,</w:t>
            </w:r>
            <w:r>
              <w:rPr>
                <w:spacing w:val="68"/>
                <w:w w:val="150"/>
                <w:sz w:val="24"/>
              </w:rPr>
              <w:t xml:space="preserve">   </w:t>
            </w:r>
            <w:r>
              <w:rPr>
                <w:spacing w:val="-2"/>
                <w:sz w:val="24"/>
              </w:rPr>
              <w:t>«Песня</w:t>
            </w:r>
          </w:p>
          <w:p w14:paraId="6BD90472" w14:textId="77777777" w:rsidR="00E902A8" w:rsidRDefault="00000000">
            <w:pPr>
              <w:pStyle w:val="TableParagraph"/>
              <w:spacing w:line="257" w:lineRule="exact"/>
              <w:ind w:left="237"/>
              <w:jc w:val="both"/>
              <w:rPr>
                <w:sz w:val="24"/>
              </w:rPr>
            </w:pPr>
            <w:r>
              <w:rPr>
                <w:sz w:val="24"/>
              </w:rPr>
              <w:t>жаворонка»</w:t>
            </w:r>
            <w:r>
              <w:rPr>
                <w:spacing w:val="40"/>
                <w:sz w:val="24"/>
              </w:rPr>
              <w:t xml:space="preserve"> </w:t>
            </w:r>
            <w:r>
              <w:rPr>
                <w:sz w:val="24"/>
              </w:rPr>
              <w:t>из</w:t>
            </w:r>
            <w:r>
              <w:rPr>
                <w:spacing w:val="48"/>
                <w:sz w:val="24"/>
              </w:rPr>
              <w:t xml:space="preserve"> </w:t>
            </w:r>
            <w:r>
              <w:rPr>
                <w:sz w:val="24"/>
              </w:rPr>
              <w:t>Детского</w:t>
            </w:r>
            <w:r>
              <w:rPr>
                <w:spacing w:val="51"/>
                <w:sz w:val="24"/>
              </w:rPr>
              <w:t xml:space="preserve"> </w:t>
            </w:r>
            <w:r>
              <w:rPr>
                <w:sz w:val="24"/>
              </w:rPr>
              <w:t>альбома;</w:t>
            </w:r>
            <w:r>
              <w:rPr>
                <w:spacing w:val="43"/>
                <w:sz w:val="24"/>
              </w:rPr>
              <w:t xml:space="preserve"> </w:t>
            </w:r>
            <w:r>
              <w:rPr>
                <w:spacing w:val="-5"/>
                <w:sz w:val="24"/>
              </w:rPr>
              <w:t>Г.</w:t>
            </w:r>
          </w:p>
        </w:tc>
        <w:tc>
          <w:tcPr>
            <w:tcW w:w="1153" w:type="dxa"/>
          </w:tcPr>
          <w:p w14:paraId="7F8C8079" w14:textId="77777777" w:rsidR="00E902A8" w:rsidRDefault="00E902A8">
            <w:pPr>
              <w:pStyle w:val="TableParagraph"/>
              <w:rPr>
                <w:b/>
                <w:sz w:val="24"/>
              </w:rPr>
            </w:pPr>
          </w:p>
          <w:p w14:paraId="4C2993EC" w14:textId="77777777" w:rsidR="00E902A8" w:rsidRDefault="00E902A8">
            <w:pPr>
              <w:pStyle w:val="TableParagraph"/>
              <w:spacing w:before="39"/>
              <w:rPr>
                <w:b/>
                <w:sz w:val="24"/>
              </w:rPr>
            </w:pPr>
          </w:p>
          <w:p w14:paraId="721CA936" w14:textId="77777777" w:rsidR="00E902A8" w:rsidRDefault="00000000">
            <w:pPr>
              <w:pStyle w:val="TableParagraph"/>
              <w:spacing w:before="1"/>
              <w:ind w:right="304"/>
              <w:jc w:val="right"/>
              <w:rPr>
                <w:sz w:val="24"/>
              </w:rPr>
            </w:pPr>
            <w:r>
              <w:rPr>
                <w:spacing w:val="-10"/>
                <w:sz w:val="24"/>
              </w:rPr>
              <w:t>1</w:t>
            </w:r>
          </w:p>
        </w:tc>
        <w:tc>
          <w:tcPr>
            <w:tcW w:w="1134" w:type="dxa"/>
          </w:tcPr>
          <w:p w14:paraId="50946CB6" w14:textId="77777777" w:rsidR="00E902A8" w:rsidRDefault="00E902A8">
            <w:pPr>
              <w:pStyle w:val="TableParagraph"/>
              <w:rPr>
                <w:sz w:val="24"/>
              </w:rPr>
            </w:pPr>
          </w:p>
        </w:tc>
        <w:tc>
          <w:tcPr>
            <w:tcW w:w="3405" w:type="dxa"/>
          </w:tcPr>
          <w:p w14:paraId="691B51C4" w14:textId="77777777" w:rsidR="00E902A8" w:rsidRDefault="00E902A8">
            <w:pPr>
              <w:pStyle w:val="TableParagraph"/>
              <w:spacing w:before="176"/>
              <w:rPr>
                <w:b/>
                <w:sz w:val="24"/>
              </w:rPr>
            </w:pPr>
          </w:p>
          <w:p w14:paraId="581CA943" w14:textId="77777777" w:rsidR="00E902A8" w:rsidRDefault="00000000">
            <w:pPr>
              <w:pStyle w:val="TableParagraph"/>
              <w:ind w:left="461"/>
              <w:rPr>
                <w:sz w:val="24"/>
              </w:rPr>
            </w:pPr>
            <w:r>
              <w:rPr>
                <w:spacing w:val="-5"/>
                <w:sz w:val="24"/>
              </w:rPr>
              <w:t>РЭШ</w:t>
            </w:r>
          </w:p>
          <w:p w14:paraId="5E96601B" w14:textId="77777777" w:rsidR="00E902A8" w:rsidRDefault="00E902A8">
            <w:pPr>
              <w:pStyle w:val="TableParagraph"/>
              <w:spacing w:before="3"/>
              <w:ind w:left="235"/>
              <w:rPr>
                <w:sz w:val="24"/>
              </w:rPr>
            </w:pPr>
            <w:hyperlink r:id="rId36">
              <w:r>
                <w:rPr>
                  <w:color w:val="0000FF"/>
                  <w:spacing w:val="-2"/>
                  <w:sz w:val="24"/>
                  <w:u w:val="single" w:color="0000FF"/>
                </w:rPr>
                <w:t>https://resh.edu.ru/subject/6/1/</w:t>
              </w:r>
            </w:hyperlink>
          </w:p>
        </w:tc>
      </w:tr>
    </w:tbl>
    <w:p w14:paraId="5D578A88" w14:textId="77777777" w:rsidR="00E902A8" w:rsidRDefault="00E902A8">
      <w:pPr>
        <w:pStyle w:val="TableParagraph"/>
        <w:rPr>
          <w:sz w:val="24"/>
        </w:rPr>
        <w:sectPr w:rsidR="00E902A8">
          <w:pgSz w:w="11910" w:h="16390"/>
          <w:pgMar w:top="780" w:right="0" w:bottom="280" w:left="708" w:header="720" w:footer="720" w:gutter="0"/>
          <w:cols w:space="720"/>
        </w:sectPr>
      </w:pPr>
    </w:p>
    <w:p w14:paraId="026A778D" w14:textId="77777777" w:rsidR="00E902A8" w:rsidRDefault="00E902A8">
      <w:pPr>
        <w:pStyle w:val="a3"/>
        <w:spacing w:before="4"/>
        <w:ind w:left="0"/>
        <w:jc w:val="left"/>
        <w:rPr>
          <w:b/>
          <w:sz w:val="2"/>
        </w:rPr>
      </w:pPr>
    </w:p>
    <w:tbl>
      <w:tblPr>
        <w:tblStyle w:val="TableNormal"/>
        <w:tblW w:w="0" w:type="auto"/>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4265"/>
        <w:gridCol w:w="1153"/>
        <w:gridCol w:w="1134"/>
        <w:gridCol w:w="3405"/>
      </w:tblGrid>
      <w:tr w:rsidR="00E902A8" w14:paraId="7350A2DD" w14:textId="77777777">
        <w:trPr>
          <w:trHeight w:val="594"/>
        </w:trPr>
        <w:tc>
          <w:tcPr>
            <w:tcW w:w="821" w:type="dxa"/>
          </w:tcPr>
          <w:p w14:paraId="4978FE2A" w14:textId="77777777" w:rsidR="00E902A8" w:rsidRDefault="00E902A8">
            <w:pPr>
              <w:pStyle w:val="TableParagraph"/>
              <w:rPr>
                <w:sz w:val="24"/>
              </w:rPr>
            </w:pPr>
          </w:p>
        </w:tc>
        <w:tc>
          <w:tcPr>
            <w:tcW w:w="4265" w:type="dxa"/>
          </w:tcPr>
          <w:p w14:paraId="41BB75F7" w14:textId="77777777" w:rsidR="00E902A8" w:rsidRDefault="00000000">
            <w:pPr>
              <w:pStyle w:val="TableParagraph"/>
              <w:tabs>
                <w:tab w:val="left" w:pos="1652"/>
                <w:tab w:val="left" w:pos="2707"/>
                <w:tab w:val="left" w:pos="3320"/>
              </w:tabs>
              <w:spacing w:before="40" w:line="275" w:lineRule="exact"/>
              <w:ind w:left="237"/>
              <w:rPr>
                <w:sz w:val="24"/>
              </w:rPr>
            </w:pPr>
            <w:r>
              <w:rPr>
                <w:spacing w:val="-2"/>
                <w:sz w:val="24"/>
              </w:rPr>
              <w:t>Дмитриев</w:t>
            </w:r>
            <w:r>
              <w:rPr>
                <w:sz w:val="24"/>
              </w:rPr>
              <w:tab/>
            </w:r>
            <w:r>
              <w:rPr>
                <w:spacing w:val="-2"/>
                <w:sz w:val="24"/>
              </w:rPr>
              <w:t>Вальс,</w:t>
            </w:r>
            <w:r>
              <w:rPr>
                <w:sz w:val="24"/>
              </w:rPr>
              <w:tab/>
            </w:r>
            <w:r>
              <w:rPr>
                <w:spacing w:val="-5"/>
                <w:sz w:val="24"/>
              </w:rPr>
              <w:t>В.</w:t>
            </w:r>
            <w:r>
              <w:rPr>
                <w:sz w:val="24"/>
              </w:rPr>
              <w:tab/>
            </w:r>
            <w:r>
              <w:rPr>
                <w:spacing w:val="-2"/>
                <w:sz w:val="24"/>
              </w:rPr>
              <w:t>Ребиков</w:t>
            </w:r>
          </w:p>
          <w:p w14:paraId="4FA95401" w14:textId="77777777" w:rsidR="00E902A8" w:rsidRDefault="00000000">
            <w:pPr>
              <w:pStyle w:val="TableParagraph"/>
              <w:spacing w:line="260" w:lineRule="exact"/>
              <w:ind w:left="237"/>
              <w:rPr>
                <w:sz w:val="24"/>
              </w:rPr>
            </w:pPr>
            <w:r>
              <w:rPr>
                <w:spacing w:val="-2"/>
                <w:sz w:val="24"/>
              </w:rPr>
              <w:t>«Медведь»</w:t>
            </w:r>
          </w:p>
        </w:tc>
        <w:tc>
          <w:tcPr>
            <w:tcW w:w="1153" w:type="dxa"/>
          </w:tcPr>
          <w:p w14:paraId="2E088AF3" w14:textId="77777777" w:rsidR="00E902A8" w:rsidRDefault="00E902A8">
            <w:pPr>
              <w:pStyle w:val="TableParagraph"/>
              <w:rPr>
                <w:sz w:val="24"/>
              </w:rPr>
            </w:pPr>
          </w:p>
        </w:tc>
        <w:tc>
          <w:tcPr>
            <w:tcW w:w="1134" w:type="dxa"/>
          </w:tcPr>
          <w:p w14:paraId="18C744ED" w14:textId="77777777" w:rsidR="00E902A8" w:rsidRDefault="00E902A8">
            <w:pPr>
              <w:pStyle w:val="TableParagraph"/>
              <w:rPr>
                <w:sz w:val="24"/>
              </w:rPr>
            </w:pPr>
          </w:p>
        </w:tc>
        <w:tc>
          <w:tcPr>
            <w:tcW w:w="3405" w:type="dxa"/>
          </w:tcPr>
          <w:p w14:paraId="2FABF7DD" w14:textId="77777777" w:rsidR="00E902A8" w:rsidRDefault="00E902A8">
            <w:pPr>
              <w:pStyle w:val="TableParagraph"/>
              <w:rPr>
                <w:sz w:val="24"/>
              </w:rPr>
            </w:pPr>
          </w:p>
        </w:tc>
      </w:tr>
      <w:tr w:rsidR="00E902A8" w14:paraId="630752DB" w14:textId="77777777">
        <w:trPr>
          <w:trHeight w:val="1152"/>
        </w:trPr>
        <w:tc>
          <w:tcPr>
            <w:tcW w:w="821" w:type="dxa"/>
          </w:tcPr>
          <w:p w14:paraId="7784E05C" w14:textId="77777777" w:rsidR="00E902A8" w:rsidRDefault="00E902A8">
            <w:pPr>
              <w:pStyle w:val="TableParagraph"/>
              <w:spacing w:before="176"/>
              <w:rPr>
                <w:b/>
                <w:sz w:val="24"/>
              </w:rPr>
            </w:pPr>
          </w:p>
          <w:p w14:paraId="3FA00ECD" w14:textId="77777777" w:rsidR="00E902A8" w:rsidRDefault="00000000">
            <w:pPr>
              <w:pStyle w:val="TableParagraph"/>
              <w:ind w:right="187"/>
              <w:jc w:val="right"/>
              <w:rPr>
                <w:sz w:val="24"/>
              </w:rPr>
            </w:pPr>
            <w:r>
              <w:rPr>
                <w:spacing w:val="-5"/>
                <w:sz w:val="24"/>
              </w:rPr>
              <w:t>2.2</w:t>
            </w:r>
          </w:p>
        </w:tc>
        <w:tc>
          <w:tcPr>
            <w:tcW w:w="4265" w:type="dxa"/>
          </w:tcPr>
          <w:p w14:paraId="7A649F2B" w14:textId="77777777" w:rsidR="00E902A8" w:rsidRDefault="00000000">
            <w:pPr>
              <w:pStyle w:val="TableParagraph"/>
              <w:spacing w:before="40"/>
              <w:ind w:left="237" w:right="97" w:firstLine="225"/>
              <w:jc w:val="both"/>
              <w:rPr>
                <w:sz w:val="24"/>
              </w:rPr>
            </w:pPr>
            <w:r>
              <w:rPr>
                <w:sz w:val="24"/>
              </w:rPr>
              <w:t>Оркестр: И. Гайдн Анданте из симфонии № 94; Л.ван Бетховен Маршевая</w:t>
            </w:r>
            <w:r>
              <w:rPr>
                <w:spacing w:val="37"/>
                <w:sz w:val="24"/>
              </w:rPr>
              <w:t xml:space="preserve">  </w:t>
            </w:r>
            <w:r>
              <w:rPr>
                <w:sz w:val="24"/>
              </w:rPr>
              <w:t>тема</w:t>
            </w:r>
            <w:r>
              <w:rPr>
                <w:spacing w:val="37"/>
                <w:sz w:val="24"/>
              </w:rPr>
              <w:t xml:space="preserve">  </w:t>
            </w:r>
            <w:r>
              <w:rPr>
                <w:sz w:val="24"/>
              </w:rPr>
              <w:t>из</w:t>
            </w:r>
            <w:r>
              <w:rPr>
                <w:spacing w:val="38"/>
                <w:sz w:val="24"/>
              </w:rPr>
              <w:t xml:space="preserve">  </w:t>
            </w:r>
            <w:r>
              <w:rPr>
                <w:sz w:val="24"/>
              </w:rPr>
              <w:t>финала</w:t>
            </w:r>
            <w:r>
              <w:rPr>
                <w:spacing w:val="37"/>
                <w:sz w:val="24"/>
              </w:rPr>
              <w:t xml:space="preserve">  </w:t>
            </w:r>
            <w:r>
              <w:rPr>
                <w:spacing w:val="-4"/>
                <w:sz w:val="24"/>
              </w:rPr>
              <w:t>Пятой</w:t>
            </w:r>
          </w:p>
          <w:p w14:paraId="013B2684" w14:textId="77777777" w:rsidR="00E902A8" w:rsidRDefault="00000000">
            <w:pPr>
              <w:pStyle w:val="TableParagraph"/>
              <w:spacing w:line="265" w:lineRule="exact"/>
              <w:ind w:left="237"/>
              <w:rPr>
                <w:sz w:val="24"/>
              </w:rPr>
            </w:pPr>
            <w:r>
              <w:rPr>
                <w:spacing w:val="-2"/>
                <w:sz w:val="24"/>
              </w:rPr>
              <w:t>симфонии</w:t>
            </w:r>
          </w:p>
        </w:tc>
        <w:tc>
          <w:tcPr>
            <w:tcW w:w="1153" w:type="dxa"/>
          </w:tcPr>
          <w:p w14:paraId="55414D06" w14:textId="77777777" w:rsidR="00E902A8" w:rsidRDefault="00E902A8">
            <w:pPr>
              <w:pStyle w:val="TableParagraph"/>
              <w:spacing w:before="176"/>
              <w:rPr>
                <w:b/>
                <w:sz w:val="24"/>
              </w:rPr>
            </w:pPr>
          </w:p>
          <w:p w14:paraId="4534CC6D" w14:textId="77777777" w:rsidR="00E902A8" w:rsidRDefault="00000000">
            <w:pPr>
              <w:pStyle w:val="TableParagraph"/>
              <w:ind w:right="304"/>
              <w:jc w:val="right"/>
              <w:rPr>
                <w:sz w:val="24"/>
              </w:rPr>
            </w:pPr>
            <w:r>
              <w:rPr>
                <w:spacing w:val="-10"/>
                <w:sz w:val="24"/>
              </w:rPr>
              <w:t>1</w:t>
            </w:r>
          </w:p>
        </w:tc>
        <w:tc>
          <w:tcPr>
            <w:tcW w:w="1134" w:type="dxa"/>
          </w:tcPr>
          <w:p w14:paraId="15935076" w14:textId="77777777" w:rsidR="00E902A8" w:rsidRDefault="00E902A8">
            <w:pPr>
              <w:pStyle w:val="TableParagraph"/>
              <w:rPr>
                <w:sz w:val="24"/>
              </w:rPr>
            </w:pPr>
          </w:p>
        </w:tc>
        <w:tc>
          <w:tcPr>
            <w:tcW w:w="3405" w:type="dxa"/>
          </w:tcPr>
          <w:p w14:paraId="4F8270B2" w14:textId="77777777" w:rsidR="00E902A8" w:rsidRDefault="00E902A8">
            <w:pPr>
              <w:pStyle w:val="TableParagraph"/>
              <w:spacing w:before="37"/>
              <w:rPr>
                <w:b/>
                <w:sz w:val="24"/>
              </w:rPr>
            </w:pPr>
          </w:p>
          <w:p w14:paraId="5A2A2E7C" w14:textId="77777777" w:rsidR="00E902A8" w:rsidRDefault="00000000">
            <w:pPr>
              <w:pStyle w:val="TableParagraph"/>
              <w:ind w:left="461"/>
              <w:rPr>
                <w:sz w:val="24"/>
              </w:rPr>
            </w:pPr>
            <w:r>
              <w:rPr>
                <w:spacing w:val="-5"/>
                <w:sz w:val="24"/>
              </w:rPr>
              <w:t>РЭШ</w:t>
            </w:r>
          </w:p>
          <w:p w14:paraId="1F463260" w14:textId="77777777" w:rsidR="00E902A8" w:rsidRDefault="00E902A8">
            <w:pPr>
              <w:pStyle w:val="TableParagraph"/>
              <w:spacing w:before="3"/>
              <w:ind w:left="235"/>
              <w:rPr>
                <w:sz w:val="24"/>
              </w:rPr>
            </w:pPr>
            <w:hyperlink r:id="rId37">
              <w:r>
                <w:rPr>
                  <w:color w:val="0000FF"/>
                  <w:spacing w:val="-2"/>
                  <w:sz w:val="24"/>
                  <w:u w:val="single" w:color="0000FF"/>
                </w:rPr>
                <w:t>https://resh.edu.ru/subject/6/1/</w:t>
              </w:r>
            </w:hyperlink>
          </w:p>
        </w:tc>
      </w:tr>
      <w:tr w:rsidR="00E902A8" w14:paraId="126D7305" w14:textId="77777777">
        <w:trPr>
          <w:trHeight w:val="2251"/>
        </w:trPr>
        <w:tc>
          <w:tcPr>
            <w:tcW w:w="821" w:type="dxa"/>
          </w:tcPr>
          <w:p w14:paraId="2B028E6D" w14:textId="77777777" w:rsidR="00E902A8" w:rsidRDefault="00E902A8">
            <w:pPr>
              <w:pStyle w:val="TableParagraph"/>
              <w:rPr>
                <w:b/>
                <w:sz w:val="24"/>
              </w:rPr>
            </w:pPr>
          </w:p>
          <w:p w14:paraId="1C1EB089" w14:textId="77777777" w:rsidR="00E902A8" w:rsidRDefault="00E902A8">
            <w:pPr>
              <w:pStyle w:val="TableParagraph"/>
              <w:rPr>
                <w:b/>
                <w:sz w:val="24"/>
              </w:rPr>
            </w:pPr>
          </w:p>
          <w:p w14:paraId="60672F71" w14:textId="77777777" w:rsidR="00E902A8" w:rsidRDefault="00E902A8">
            <w:pPr>
              <w:pStyle w:val="TableParagraph"/>
              <w:spacing w:before="176"/>
              <w:rPr>
                <w:b/>
                <w:sz w:val="24"/>
              </w:rPr>
            </w:pPr>
          </w:p>
          <w:p w14:paraId="7193DA50" w14:textId="77777777" w:rsidR="00E902A8" w:rsidRDefault="00000000">
            <w:pPr>
              <w:pStyle w:val="TableParagraph"/>
              <w:ind w:right="187"/>
              <w:jc w:val="right"/>
              <w:rPr>
                <w:sz w:val="24"/>
              </w:rPr>
            </w:pPr>
            <w:r>
              <w:rPr>
                <w:spacing w:val="-5"/>
                <w:sz w:val="24"/>
              </w:rPr>
              <w:t>2.3</w:t>
            </w:r>
          </w:p>
        </w:tc>
        <w:tc>
          <w:tcPr>
            <w:tcW w:w="4265" w:type="dxa"/>
          </w:tcPr>
          <w:p w14:paraId="502B2E37" w14:textId="77777777" w:rsidR="00E902A8" w:rsidRDefault="00000000">
            <w:pPr>
              <w:pStyle w:val="TableParagraph"/>
              <w:tabs>
                <w:tab w:val="left" w:pos="2732"/>
              </w:tabs>
              <w:spacing w:before="35"/>
              <w:ind w:left="237" w:right="98" w:firstLine="225"/>
              <w:jc w:val="both"/>
              <w:rPr>
                <w:sz w:val="24"/>
              </w:rPr>
            </w:pPr>
            <w:r>
              <w:rPr>
                <w:spacing w:val="-2"/>
                <w:sz w:val="24"/>
              </w:rPr>
              <w:t>Музыкальные</w:t>
            </w:r>
            <w:r>
              <w:rPr>
                <w:sz w:val="24"/>
              </w:rPr>
              <w:tab/>
            </w:r>
            <w:r>
              <w:rPr>
                <w:spacing w:val="-2"/>
                <w:sz w:val="24"/>
              </w:rPr>
              <w:t xml:space="preserve">инструменты. </w:t>
            </w:r>
            <w:r>
              <w:rPr>
                <w:sz w:val="24"/>
              </w:rPr>
              <w:t>Флейта: И.С.Бах «Шутка», В.Моцарт Аллегретто из оперы волшебная флейта, тема Птички из сказки С.С. Прокофьева</w:t>
            </w:r>
            <w:r>
              <w:rPr>
                <w:spacing w:val="76"/>
                <w:sz w:val="24"/>
              </w:rPr>
              <w:t xml:space="preserve">   </w:t>
            </w:r>
            <w:r>
              <w:rPr>
                <w:sz w:val="24"/>
              </w:rPr>
              <w:t>«Петя</w:t>
            </w:r>
            <w:r>
              <w:rPr>
                <w:spacing w:val="76"/>
                <w:sz w:val="24"/>
              </w:rPr>
              <w:t xml:space="preserve">   </w:t>
            </w:r>
            <w:r>
              <w:rPr>
                <w:sz w:val="24"/>
              </w:rPr>
              <w:t>и</w:t>
            </w:r>
            <w:r>
              <w:rPr>
                <w:spacing w:val="77"/>
                <w:sz w:val="24"/>
              </w:rPr>
              <w:t xml:space="preserve">   </w:t>
            </w:r>
            <w:r>
              <w:rPr>
                <w:spacing w:val="-2"/>
                <w:sz w:val="24"/>
              </w:rPr>
              <w:t>Волк»;</w:t>
            </w:r>
          </w:p>
          <w:p w14:paraId="2398D743" w14:textId="77777777" w:rsidR="00E902A8" w:rsidRDefault="00000000">
            <w:pPr>
              <w:pStyle w:val="TableParagraph"/>
              <w:spacing w:before="5" w:line="237" w:lineRule="auto"/>
              <w:ind w:left="237" w:right="102"/>
              <w:jc w:val="both"/>
              <w:rPr>
                <w:sz w:val="24"/>
              </w:rPr>
            </w:pPr>
            <w:r>
              <w:rPr>
                <w:sz w:val="24"/>
              </w:rPr>
              <w:t>«Мелодия» из оперы «Орфей и Эвридика»</w:t>
            </w:r>
            <w:r>
              <w:rPr>
                <w:spacing w:val="4"/>
                <w:sz w:val="24"/>
              </w:rPr>
              <w:t xml:space="preserve"> </w:t>
            </w:r>
            <w:r>
              <w:rPr>
                <w:sz w:val="24"/>
              </w:rPr>
              <w:t>К.В.</w:t>
            </w:r>
            <w:r>
              <w:rPr>
                <w:spacing w:val="12"/>
                <w:sz w:val="24"/>
              </w:rPr>
              <w:t xml:space="preserve"> </w:t>
            </w:r>
            <w:r>
              <w:rPr>
                <w:sz w:val="24"/>
              </w:rPr>
              <w:t>Глюка,</w:t>
            </w:r>
            <w:r>
              <w:rPr>
                <w:spacing w:val="11"/>
                <w:sz w:val="24"/>
              </w:rPr>
              <w:t xml:space="preserve"> </w:t>
            </w:r>
            <w:r>
              <w:rPr>
                <w:sz w:val="24"/>
              </w:rPr>
              <w:t>«Сиринкс»</w:t>
            </w:r>
            <w:r>
              <w:rPr>
                <w:spacing w:val="5"/>
                <w:sz w:val="24"/>
              </w:rPr>
              <w:t xml:space="preserve"> </w:t>
            </w:r>
            <w:r>
              <w:rPr>
                <w:spacing w:val="-5"/>
                <w:sz w:val="24"/>
              </w:rPr>
              <w:t>К.</w:t>
            </w:r>
          </w:p>
          <w:p w14:paraId="3986F2AB" w14:textId="77777777" w:rsidR="00E902A8" w:rsidRDefault="00000000">
            <w:pPr>
              <w:pStyle w:val="TableParagraph"/>
              <w:spacing w:before="3" w:line="262" w:lineRule="exact"/>
              <w:ind w:left="237"/>
              <w:rPr>
                <w:sz w:val="24"/>
              </w:rPr>
            </w:pPr>
            <w:r>
              <w:rPr>
                <w:spacing w:val="-2"/>
                <w:sz w:val="24"/>
              </w:rPr>
              <w:t>Дебюсси</w:t>
            </w:r>
          </w:p>
        </w:tc>
        <w:tc>
          <w:tcPr>
            <w:tcW w:w="1153" w:type="dxa"/>
          </w:tcPr>
          <w:p w14:paraId="09184EFC" w14:textId="77777777" w:rsidR="00E902A8" w:rsidRDefault="00E902A8">
            <w:pPr>
              <w:pStyle w:val="TableParagraph"/>
              <w:rPr>
                <w:b/>
                <w:sz w:val="24"/>
              </w:rPr>
            </w:pPr>
          </w:p>
          <w:p w14:paraId="049ACA41" w14:textId="77777777" w:rsidR="00E902A8" w:rsidRDefault="00E902A8">
            <w:pPr>
              <w:pStyle w:val="TableParagraph"/>
              <w:rPr>
                <w:b/>
                <w:sz w:val="24"/>
              </w:rPr>
            </w:pPr>
          </w:p>
          <w:p w14:paraId="414DD5A3" w14:textId="77777777" w:rsidR="00E902A8" w:rsidRDefault="00E902A8">
            <w:pPr>
              <w:pStyle w:val="TableParagraph"/>
              <w:spacing w:before="176"/>
              <w:rPr>
                <w:b/>
                <w:sz w:val="24"/>
              </w:rPr>
            </w:pPr>
          </w:p>
          <w:p w14:paraId="6209A6A1" w14:textId="77777777" w:rsidR="00E902A8" w:rsidRDefault="00000000">
            <w:pPr>
              <w:pStyle w:val="TableParagraph"/>
              <w:ind w:right="304"/>
              <w:jc w:val="right"/>
              <w:rPr>
                <w:sz w:val="24"/>
              </w:rPr>
            </w:pPr>
            <w:r>
              <w:rPr>
                <w:spacing w:val="-10"/>
                <w:sz w:val="24"/>
              </w:rPr>
              <w:t>1</w:t>
            </w:r>
          </w:p>
        </w:tc>
        <w:tc>
          <w:tcPr>
            <w:tcW w:w="1134" w:type="dxa"/>
          </w:tcPr>
          <w:p w14:paraId="274A5538" w14:textId="77777777" w:rsidR="00E902A8" w:rsidRDefault="00E902A8">
            <w:pPr>
              <w:pStyle w:val="TableParagraph"/>
              <w:rPr>
                <w:sz w:val="24"/>
              </w:rPr>
            </w:pPr>
          </w:p>
        </w:tc>
        <w:tc>
          <w:tcPr>
            <w:tcW w:w="3405" w:type="dxa"/>
          </w:tcPr>
          <w:p w14:paraId="69B3F9F1" w14:textId="77777777" w:rsidR="00E902A8" w:rsidRDefault="00E902A8">
            <w:pPr>
              <w:pStyle w:val="TableParagraph"/>
              <w:rPr>
                <w:b/>
                <w:sz w:val="24"/>
              </w:rPr>
            </w:pPr>
          </w:p>
          <w:p w14:paraId="38888006" w14:textId="77777777" w:rsidR="00E902A8" w:rsidRDefault="00E902A8">
            <w:pPr>
              <w:pStyle w:val="TableParagraph"/>
              <w:rPr>
                <w:b/>
                <w:sz w:val="24"/>
              </w:rPr>
            </w:pPr>
          </w:p>
          <w:p w14:paraId="67A4281D" w14:textId="77777777" w:rsidR="00E902A8" w:rsidRDefault="00E902A8">
            <w:pPr>
              <w:pStyle w:val="TableParagraph"/>
              <w:spacing w:before="37"/>
              <w:rPr>
                <w:b/>
                <w:sz w:val="24"/>
              </w:rPr>
            </w:pPr>
          </w:p>
          <w:p w14:paraId="1FA3DABF" w14:textId="77777777" w:rsidR="00E902A8" w:rsidRDefault="00000000">
            <w:pPr>
              <w:pStyle w:val="TableParagraph"/>
              <w:spacing w:line="275" w:lineRule="exact"/>
              <w:ind w:left="461"/>
              <w:rPr>
                <w:sz w:val="24"/>
              </w:rPr>
            </w:pPr>
            <w:r>
              <w:rPr>
                <w:spacing w:val="-5"/>
                <w:sz w:val="24"/>
              </w:rPr>
              <w:t>РЭШ</w:t>
            </w:r>
          </w:p>
          <w:p w14:paraId="6C0B8EAD" w14:textId="77777777" w:rsidR="00E902A8" w:rsidRDefault="00E902A8">
            <w:pPr>
              <w:pStyle w:val="TableParagraph"/>
              <w:spacing w:line="275" w:lineRule="exact"/>
              <w:ind w:left="235"/>
              <w:rPr>
                <w:sz w:val="24"/>
              </w:rPr>
            </w:pPr>
            <w:hyperlink r:id="rId38">
              <w:r>
                <w:rPr>
                  <w:color w:val="0000FF"/>
                  <w:spacing w:val="-2"/>
                  <w:sz w:val="24"/>
                  <w:u w:val="single" w:color="0000FF"/>
                </w:rPr>
                <w:t>https://resh.edu.ru/subject/6/1/</w:t>
              </w:r>
            </w:hyperlink>
          </w:p>
        </w:tc>
      </w:tr>
      <w:tr w:rsidR="00E902A8" w14:paraId="36050360" w14:textId="77777777">
        <w:trPr>
          <w:trHeight w:val="1152"/>
        </w:trPr>
        <w:tc>
          <w:tcPr>
            <w:tcW w:w="821" w:type="dxa"/>
          </w:tcPr>
          <w:p w14:paraId="0BE23726" w14:textId="77777777" w:rsidR="00E902A8" w:rsidRDefault="00E902A8">
            <w:pPr>
              <w:pStyle w:val="TableParagraph"/>
              <w:spacing w:before="176"/>
              <w:rPr>
                <w:b/>
                <w:sz w:val="24"/>
              </w:rPr>
            </w:pPr>
          </w:p>
          <w:p w14:paraId="006A665B" w14:textId="77777777" w:rsidR="00E902A8" w:rsidRDefault="00000000">
            <w:pPr>
              <w:pStyle w:val="TableParagraph"/>
              <w:ind w:right="187"/>
              <w:jc w:val="right"/>
              <w:rPr>
                <w:sz w:val="24"/>
              </w:rPr>
            </w:pPr>
            <w:r>
              <w:rPr>
                <w:spacing w:val="-5"/>
                <w:sz w:val="24"/>
              </w:rPr>
              <w:t>2.4</w:t>
            </w:r>
          </w:p>
        </w:tc>
        <w:tc>
          <w:tcPr>
            <w:tcW w:w="4265" w:type="dxa"/>
          </w:tcPr>
          <w:p w14:paraId="0CE5515B" w14:textId="77777777" w:rsidR="00E902A8" w:rsidRDefault="00000000">
            <w:pPr>
              <w:pStyle w:val="TableParagraph"/>
              <w:spacing w:before="40"/>
              <w:ind w:left="237" w:right="100" w:firstLine="225"/>
              <w:jc w:val="both"/>
              <w:rPr>
                <w:sz w:val="24"/>
              </w:rPr>
            </w:pPr>
            <w:r>
              <w:rPr>
                <w:sz w:val="24"/>
              </w:rPr>
              <w:t>Вокальная</w:t>
            </w:r>
            <w:r>
              <w:rPr>
                <w:spacing w:val="-15"/>
                <w:sz w:val="24"/>
              </w:rPr>
              <w:t xml:space="preserve"> </w:t>
            </w:r>
            <w:r>
              <w:rPr>
                <w:sz w:val="24"/>
              </w:rPr>
              <w:t>музыка:</w:t>
            </w:r>
            <w:r>
              <w:rPr>
                <w:spacing w:val="-15"/>
                <w:sz w:val="24"/>
              </w:rPr>
              <w:t xml:space="preserve"> </w:t>
            </w:r>
            <w:r>
              <w:rPr>
                <w:sz w:val="24"/>
              </w:rPr>
              <w:t>С.С.</w:t>
            </w:r>
            <w:r>
              <w:rPr>
                <w:spacing w:val="-15"/>
                <w:sz w:val="24"/>
              </w:rPr>
              <w:t xml:space="preserve"> </w:t>
            </w:r>
            <w:r>
              <w:rPr>
                <w:sz w:val="24"/>
              </w:rPr>
              <w:t>Прокофьев, стихи А. Барто «Болтунья»; М.И. Глинка,</w:t>
            </w:r>
            <w:r>
              <w:rPr>
                <w:spacing w:val="59"/>
                <w:sz w:val="24"/>
              </w:rPr>
              <w:t xml:space="preserve">   </w:t>
            </w:r>
            <w:r>
              <w:rPr>
                <w:sz w:val="24"/>
              </w:rPr>
              <w:t>стихи</w:t>
            </w:r>
            <w:r>
              <w:rPr>
                <w:spacing w:val="59"/>
                <w:sz w:val="24"/>
              </w:rPr>
              <w:t xml:space="preserve">   </w:t>
            </w:r>
            <w:r>
              <w:rPr>
                <w:sz w:val="24"/>
              </w:rPr>
              <w:t>Н.</w:t>
            </w:r>
            <w:r>
              <w:rPr>
                <w:spacing w:val="57"/>
                <w:sz w:val="24"/>
              </w:rPr>
              <w:t xml:space="preserve">   </w:t>
            </w:r>
            <w:r>
              <w:rPr>
                <w:spacing w:val="-2"/>
                <w:sz w:val="24"/>
              </w:rPr>
              <w:t>Кукольника</w:t>
            </w:r>
          </w:p>
          <w:p w14:paraId="546ECE8D" w14:textId="77777777" w:rsidR="00E902A8" w:rsidRDefault="00000000">
            <w:pPr>
              <w:pStyle w:val="TableParagraph"/>
              <w:spacing w:line="265" w:lineRule="exact"/>
              <w:ind w:left="237"/>
              <w:jc w:val="both"/>
              <w:rPr>
                <w:sz w:val="24"/>
              </w:rPr>
            </w:pPr>
            <w:r>
              <w:rPr>
                <w:sz w:val="24"/>
              </w:rPr>
              <w:t>«Попутная</w:t>
            </w:r>
            <w:r>
              <w:rPr>
                <w:spacing w:val="-5"/>
                <w:sz w:val="24"/>
              </w:rPr>
              <w:t xml:space="preserve"> </w:t>
            </w:r>
            <w:r>
              <w:rPr>
                <w:spacing w:val="-2"/>
                <w:sz w:val="24"/>
              </w:rPr>
              <w:t>песня»</w:t>
            </w:r>
          </w:p>
        </w:tc>
        <w:tc>
          <w:tcPr>
            <w:tcW w:w="1153" w:type="dxa"/>
          </w:tcPr>
          <w:p w14:paraId="39F6C8EF" w14:textId="77777777" w:rsidR="00E902A8" w:rsidRDefault="00E902A8">
            <w:pPr>
              <w:pStyle w:val="TableParagraph"/>
              <w:spacing w:before="176"/>
              <w:rPr>
                <w:b/>
                <w:sz w:val="24"/>
              </w:rPr>
            </w:pPr>
          </w:p>
          <w:p w14:paraId="4B87428E" w14:textId="77777777" w:rsidR="00E902A8" w:rsidRDefault="00000000">
            <w:pPr>
              <w:pStyle w:val="TableParagraph"/>
              <w:ind w:right="304"/>
              <w:jc w:val="right"/>
              <w:rPr>
                <w:sz w:val="24"/>
              </w:rPr>
            </w:pPr>
            <w:r>
              <w:rPr>
                <w:spacing w:val="-10"/>
                <w:sz w:val="24"/>
              </w:rPr>
              <w:t>1</w:t>
            </w:r>
          </w:p>
        </w:tc>
        <w:tc>
          <w:tcPr>
            <w:tcW w:w="1134" w:type="dxa"/>
          </w:tcPr>
          <w:p w14:paraId="1F11113D" w14:textId="77777777" w:rsidR="00E902A8" w:rsidRDefault="00E902A8">
            <w:pPr>
              <w:pStyle w:val="TableParagraph"/>
              <w:rPr>
                <w:sz w:val="24"/>
              </w:rPr>
            </w:pPr>
          </w:p>
        </w:tc>
        <w:tc>
          <w:tcPr>
            <w:tcW w:w="3405" w:type="dxa"/>
          </w:tcPr>
          <w:p w14:paraId="6CCF07DB" w14:textId="77777777" w:rsidR="00E902A8" w:rsidRDefault="00E902A8">
            <w:pPr>
              <w:pStyle w:val="TableParagraph"/>
              <w:spacing w:before="37"/>
              <w:rPr>
                <w:b/>
                <w:sz w:val="24"/>
              </w:rPr>
            </w:pPr>
          </w:p>
          <w:p w14:paraId="5D6D4D53" w14:textId="77777777" w:rsidR="00E902A8" w:rsidRDefault="00000000">
            <w:pPr>
              <w:pStyle w:val="TableParagraph"/>
              <w:ind w:left="461"/>
              <w:rPr>
                <w:sz w:val="24"/>
              </w:rPr>
            </w:pPr>
            <w:r>
              <w:rPr>
                <w:spacing w:val="-5"/>
                <w:sz w:val="24"/>
              </w:rPr>
              <w:t>РЭШ</w:t>
            </w:r>
          </w:p>
          <w:p w14:paraId="453C513A" w14:textId="77777777" w:rsidR="00E902A8" w:rsidRDefault="00E902A8">
            <w:pPr>
              <w:pStyle w:val="TableParagraph"/>
              <w:spacing w:before="3"/>
              <w:ind w:left="235"/>
              <w:rPr>
                <w:sz w:val="24"/>
              </w:rPr>
            </w:pPr>
            <w:hyperlink r:id="rId39">
              <w:r>
                <w:rPr>
                  <w:color w:val="0000FF"/>
                  <w:spacing w:val="-2"/>
                  <w:sz w:val="24"/>
                  <w:u w:val="single" w:color="0000FF"/>
                </w:rPr>
                <w:t>https://resh.edu.ru/subject/6/1/</w:t>
              </w:r>
            </w:hyperlink>
          </w:p>
        </w:tc>
      </w:tr>
      <w:tr w:rsidR="00E902A8" w14:paraId="02D1CB75" w14:textId="77777777">
        <w:trPr>
          <w:trHeight w:val="1425"/>
        </w:trPr>
        <w:tc>
          <w:tcPr>
            <w:tcW w:w="821" w:type="dxa"/>
          </w:tcPr>
          <w:p w14:paraId="795F4387" w14:textId="77777777" w:rsidR="00E902A8" w:rsidRDefault="00E902A8">
            <w:pPr>
              <w:pStyle w:val="TableParagraph"/>
              <w:rPr>
                <w:b/>
                <w:sz w:val="24"/>
              </w:rPr>
            </w:pPr>
          </w:p>
          <w:p w14:paraId="56AE8116" w14:textId="77777777" w:rsidR="00E902A8" w:rsidRDefault="00E902A8">
            <w:pPr>
              <w:pStyle w:val="TableParagraph"/>
              <w:spacing w:before="35"/>
              <w:rPr>
                <w:b/>
                <w:sz w:val="24"/>
              </w:rPr>
            </w:pPr>
          </w:p>
          <w:p w14:paraId="7F9B0A52" w14:textId="77777777" w:rsidR="00E902A8" w:rsidRDefault="00000000">
            <w:pPr>
              <w:pStyle w:val="TableParagraph"/>
              <w:ind w:right="187"/>
              <w:jc w:val="right"/>
              <w:rPr>
                <w:sz w:val="24"/>
              </w:rPr>
            </w:pPr>
            <w:r>
              <w:rPr>
                <w:spacing w:val="-5"/>
                <w:sz w:val="24"/>
              </w:rPr>
              <w:t>2.5</w:t>
            </w:r>
          </w:p>
        </w:tc>
        <w:tc>
          <w:tcPr>
            <w:tcW w:w="4265" w:type="dxa"/>
          </w:tcPr>
          <w:p w14:paraId="79E7EA1D" w14:textId="77777777" w:rsidR="00E902A8" w:rsidRDefault="00000000">
            <w:pPr>
              <w:pStyle w:val="TableParagraph"/>
              <w:spacing w:before="35"/>
              <w:ind w:left="237" w:right="99" w:firstLine="225"/>
              <w:jc w:val="both"/>
              <w:rPr>
                <w:sz w:val="24"/>
              </w:rPr>
            </w:pPr>
            <w:r>
              <w:rPr>
                <w:sz w:val="24"/>
              </w:rPr>
              <w:t>Инструментальная музыка: П.И. Чайковский «Мама», «Игра в лошадки»</w:t>
            </w:r>
            <w:r>
              <w:rPr>
                <w:spacing w:val="35"/>
                <w:sz w:val="24"/>
              </w:rPr>
              <w:t xml:space="preserve"> </w:t>
            </w:r>
            <w:r>
              <w:rPr>
                <w:sz w:val="24"/>
              </w:rPr>
              <w:t>из</w:t>
            </w:r>
            <w:r>
              <w:rPr>
                <w:spacing w:val="42"/>
                <w:sz w:val="24"/>
              </w:rPr>
              <w:t xml:space="preserve"> </w:t>
            </w:r>
            <w:r>
              <w:rPr>
                <w:sz w:val="24"/>
              </w:rPr>
              <w:t>Детского</w:t>
            </w:r>
            <w:r>
              <w:rPr>
                <w:spacing w:val="41"/>
                <w:sz w:val="24"/>
              </w:rPr>
              <w:t xml:space="preserve"> </w:t>
            </w:r>
            <w:r>
              <w:rPr>
                <w:sz w:val="24"/>
              </w:rPr>
              <w:t>альбома,</w:t>
            </w:r>
            <w:r>
              <w:rPr>
                <w:spacing w:val="38"/>
                <w:sz w:val="24"/>
              </w:rPr>
              <w:t xml:space="preserve"> </w:t>
            </w:r>
            <w:r>
              <w:rPr>
                <w:spacing w:val="-4"/>
                <w:sz w:val="24"/>
              </w:rPr>
              <w:t>С.С.</w:t>
            </w:r>
          </w:p>
          <w:p w14:paraId="510D6454" w14:textId="77777777" w:rsidR="00E902A8" w:rsidRDefault="00000000">
            <w:pPr>
              <w:pStyle w:val="TableParagraph"/>
              <w:spacing w:line="274" w:lineRule="exact"/>
              <w:ind w:left="237" w:right="103"/>
              <w:jc w:val="both"/>
              <w:rPr>
                <w:sz w:val="24"/>
              </w:rPr>
            </w:pPr>
            <w:r>
              <w:rPr>
                <w:sz w:val="24"/>
              </w:rPr>
              <w:t xml:space="preserve">Прокофьев «Раскаяние» из Детской </w:t>
            </w:r>
            <w:r>
              <w:rPr>
                <w:spacing w:val="-2"/>
                <w:sz w:val="24"/>
              </w:rPr>
              <w:t>музыки</w:t>
            </w:r>
          </w:p>
        </w:tc>
        <w:tc>
          <w:tcPr>
            <w:tcW w:w="1153" w:type="dxa"/>
          </w:tcPr>
          <w:p w14:paraId="09CEC5DB" w14:textId="77777777" w:rsidR="00E902A8" w:rsidRDefault="00E902A8">
            <w:pPr>
              <w:pStyle w:val="TableParagraph"/>
              <w:rPr>
                <w:b/>
                <w:sz w:val="24"/>
              </w:rPr>
            </w:pPr>
          </w:p>
          <w:p w14:paraId="5C892624" w14:textId="77777777" w:rsidR="00E902A8" w:rsidRDefault="00E902A8">
            <w:pPr>
              <w:pStyle w:val="TableParagraph"/>
              <w:spacing w:before="35"/>
              <w:rPr>
                <w:b/>
                <w:sz w:val="24"/>
              </w:rPr>
            </w:pPr>
          </w:p>
          <w:p w14:paraId="14892D24" w14:textId="77777777" w:rsidR="00E902A8" w:rsidRDefault="00000000">
            <w:pPr>
              <w:pStyle w:val="TableParagraph"/>
              <w:ind w:right="304"/>
              <w:jc w:val="right"/>
              <w:rPr>
                <w:sz w:val="24"/>
              </w:rPr>
            </w:pPr>
            <w:r>
              <w:rPr>
                <w:spacing w:val="-10"/>
                <w:sz w:val="24"/>
              </w:rPr>
              <w:t>1</w:t>
            </w:r>
          </w:p>
        </w:tc>
        <w:tc>
          <w:tcPr>
            <w:tcW w:w="1134" w:type="dxa"/>
          </w:tcPr>
          <w:p w14:paraId="6D956D6E" w14:textId="77777777" w:rsidR="00E902A8" w:rsidRDefault="00E902A8">
            <w:pPr>
              <w:pStyle w:val="TableParagraph"/>
              <w:rPr>
                <w:sz w:val="24"/>
              </w:rPr>
            </w:pPr>
          </w:p>
        </w:tc>
        <w:tc>
          <w:tcPr>
            <w:tcW w:w="3405" w:type="dxa"/>
          </w:tcPr>
          <w:p w14:paraId="18940D60" w14:textId="77777777" w:rsidR="00E902A8" w:rsidRDefault="00E902A8">
            <w:pPr>
              <w:pStyle w:val="TableParagraph"/>
              <w:rPr>
                <w:sz w:val="24"/>
              </w:rPr>
            </w:pPr>
          </w:p>
        </w:tc>
      </w:tr>
      <w:tr w:rsidR="00E902A8" w14:paraId="5A185836" w14:textId="77777777">
        <w:trPr>
          <w:trHeight w:val="1147"/>
        </w:trPr>
        <w:tc>
          <w:tcPr>
            <w:tcW w:w="821" w:type="dxa"/>
          </w:tcPr>
          <w:p w14:paraId="45770818" w14:textId="77777777" w:rsidR="00E902A8" w:rsidRDefault="00E902A8">
            <w:pPr>
              <w:pStyle w:val="TableParagraph"/>
              <w:spacing w:before="172"/>
              <w:rPr>
                <w:b/>
                <w:sz w:val="24"/>
              </w:rPr>
            </w:pPr>
          </w:p>
          <w:p w14:paraId="027E4A3B" w14:textId="77777777" w:rsidR="00E902A8" w:rsidRDefault="00000000">
            <w:pPr>
              <w:pStyle w:val="TableParagraph"/>
              <w:ind w:right="187"/>
              <w:jc w:val="right"/>
              <w:rPr>
                <w:sz w:val="24"/>
              </w:rPr>
            </w:pPr>
            <w:r>
              <w:rPr>
                <w:spacing w:val="-5"/>
                <w:sz w:val="24"/>
              </w:rPr>
              <w:t>2.6</w:t>
            </w:r>
          </w:p>
        </w:tc>
        <w:tc>
          <w:tcPr>
            <w:tcW w:w="4265" w:type="dxa"/>
          </w:tcPr>
          <w:p w14:paraId="41F264D1" w14:textId="77777777" w:rsidR="00E902A8" w:rsidRDefault="00000000">
            <w:pPr>
              <w:pStyle w:val="TableParagraph"/>
              <w:spacing w:before="35"/>
              <w:ind w:left="237" w:right="98" w:firstLine="225"/>
              <w:jc w:val="both"/>
              <w:rPr>
                <w:sz w:val="24"/>
              </w:rPr>
            </w:pPr>
            <w:r>
              <w:rPr>
                <w:sz w:val="24"/>
              </w:rPr>
              <w:t>Русские композиторы-классики: П.И. Чайковский «Утренняя молитва»,</w:t>
            </w:r>
            <w:r>
              <w:rPr>
                <w:spacing w:val="65"/>
                <w:sz w:val="24"/>
              </w:rPr>
              <w:t xml:space="preserve">  </w:t>
            </w:r>
            <w:r>
              <w:rPr>
                <w:sz w:val="24"/>
              </w:rPr>
              <w:t>«Полька»</w:t>
            </w:r>
            <w:r>
              <w:rPr>
                <w:spacing w:val="62"/>
                <w:sz w:val="24"/>
              </w:rPr>
              <w:t xml:space="preserve">  </w:t>
            </w:r>
            <w:r>
              <w:rPr>
                <w:sz w:val="24"/>
              </w:rPr>
              <w:t>из</w:t>
            </w:r>
            <w:r>
              <w:rPr>
                <w:spacing w:val="63"/>
                <w:sz w:val="24"/>
              </w:rPr>
              <w:t xml:space="preserve">  </w:t>
            </w:r>
            <w:r>
              <w:rPr>
                <w:spacing w:val="-2"/>
                <w:sz w:val="24"/>
              </w:rPr>
              <w:t>Детского</w:t>
            </w:r>
          </w:p>
          <w:p w14:paraId="0B12864A" w14:textId="77777777" w:rsidR="00E902A8" w:rsidRDefault="00000000">
            <w:pPr>
              <w:pStyle w:val="TableParagraph"/>
              <w:spacing w:line="264" w:lineRule="exact"/>
              <w:ind w:left="237"/>
              <w:rPr>
                <w:sz w:val="24"/>
              </w:rPr>
            </w:pPr>
            <w:r>
              <w:rPr>
                <w:spacing w:val="-2"/>
                <w:sz w:val="24"/>
              </w:rPr>
              <w:t>альбома</w:t>
            </w:r>
          </w:p>
        </w:tc>
        <w:tc>
          <w:tcPr>
            <w:tcW w:w="1153" w:type="dxa"/>
          </w:tcPr>
          <w:p w14:paraId="60B67FA0" w14:textId="77777777" w:rsidR="00E902A8" w:rsidRDefault="00E902A8">
            <w:pPr>
              <w:pStyle w:val="TableParagraph"/>
              <w:spacing w:before="172"/>
              <w:rPr>
                <w:b/>
                <w:sz w:val="24"/>
              </w:rPr>
            </w:pPr>
          </w:p>
          <w:p w14:paraId="544B068C" w14:textId="77777777" w:rsidR="00E902A8" w:rsidRDefault="00000000">
            <w:pPr>
              <w:pStyle w:val="TableParagraph"/>
              <w:ind w:right="304"/>
              <w:jc w:val="right"/>
              <w:rPr>
                <w:sz w:val="24"/>
              </w:rPr>
            </w:pPr>
            <w:r>
              <w:rPr>
                <w:spacing w:val="-10"/>
                <w:sz w:val="24"/>
              </w:rPr>
              <w:t>1</w:t>
            </w:r>
          </w:p>
        </w:tc>
        <w:tc>
          <w:tcPr>
            <w:tcW w:w="1134" w:type="dxa"/>
          </w:tcPr>
          <w:p w14:paraId="5D471880" w14:textId="77777777" w:rsidR="00E902A8" w:rsidRDefault="00E902A8">
            <w:pPr>
              <w:pStyle w:val="TableParagraph"/>
              <w:rPr>
                <w:sz w:val="24"/>
              </w:rPr>
            </w:pPr>
          </w:p>
        </w:tc>
        <w:tc>
          <w:tcPr>
            <w:tcW w:w="3405" w:type="dxa"/>
          </w:tcPr>
          <w:p w14:paraId="0B83D912" w14:textId="77777777" w:rsidR="00E902A8" w:rsidRDefault="00E902A8">
            <w:pPr>
              <w:pStyle w:val="TableParagraph"/>
              <w:spacing w:before="33"/>
              <w:rPr>
                <w:b/>
                <w:sz w:val="24"/>
              </w:rPr>
            </w:pPr>
          </w:p>
          <w:p w14:paraId="5C2B3099" w14:textId="77777777" w:rsidR="00E902A8" w:rsidRDefault="00000000">
            <w:pPr>
              <w:pStyle w:val="TableParagraph"/>
              <w:ind w:left="461"/>
              <w:rPr>
                <w:sz w:val="24"/>
              </w:rPr>
            </w:pPr>
            <w:r>
              <w:rPr>
                <w:spacing w:val="-5"/>
                <w:sz w:val="24"/>
              </w:rPr>
              <w:t>РЭШ</w:t>
            </w:r>
          </w:p>
          <w:p w14:paraId="7FF44C19" w14:textId="77777777" w:rsidR="00E902A8" w:rsidRDefault="00E902A8">
            <w:pPr>
              <w:pStyle w:val="TableParagraph"/>
              <w:spacing w:before="2"/>
              <w:ind w:left="235"/>
              <w:rPr>
                <w:sz w:val="24"/>
              </w:rPr>
            </w:pPr>
            <w:hyperlink r:id="rId40">
              <w:r>
                <w:rPr>
                  <w:color w:val="0000FF"/>
                  <w:spacing w:val="-2"/>
                  <w:sz w:val="24"/>
                  <w:u w:val="single" w:color="0000FF"/>
                </w:rPr>
                <w:t>https://resh.edu.ru/subject/6/1/</w:t>
              </w:r>
            </w:hyperlink>
          </w:p>
        </w:tc>
      </w:tr>
      <w:tr w:rsidR="00E902A8" w14:paraId="1B170A81" w14:textId="77777777">
        <w:trPr>
          <w:trHeight w:val="1147"/>
        </w:trPr>
        <w:tc>
          <w:tcPr>
            <w:tcW w:w="821" w:type="dxa"/>
          </w:tcPr>
          <w:p w14:paraId="72FCF6A4" w14:textId="77777777" w:rsidR="00E902A8" w:rsidRDefault="00E902A8">
            <w:pPr>
              <w:pStyle w:val="TableParagraph"/>
              <w:spacing w:before="177"/>
              <w:rPr>
                <w:b/>
                <w:sz w:val="24"/>
              </w:rPr>
            </w:pPr>
          </w:p>
          <w:p w14:paraId="6D8EE869" w14:textId="77777777" w:rsidR="00E902A8" w:rsidRDefault="00000000">
            <w:pPr>
              <w:pStyle w:val="TableParagraph"/>
              <w:ind w:right="187"/>
              <w:jc w:val="right"/>
              <w:rPr>
                <w:sz w:val="24"/>
              </w:rPr>
            </w:pPr>
            <w:r>
              <w:rPr>
                <w:spacing w:val="-5"/>
                <w:sz w:val="24"/>
              </w:rPr>
              <w:t>2.7</w:t>
            </w:r>
          </w:p>
        </w:tc>
        <w:tc>
          <w:tcPr>
            <w:tcW w:w="4265" w:type="dxa"/>
          </w:tcPr>
          <w:p w14:paraId="1E7707A5" w14:textId="77777777" w:rsidR="00E902A8" w:rsidRDefault="00000000">
            <w:pPr>
              <w:pStyle w:val="TableParagraph"/>
              <w:tabs>
                <w:tab w:val="left" w:pos="1432"/>
                <w:tab w:val="left" w:pos="2713"/>
              </w:tabs>
              <w:spacing w:before="35" w:line="242" w:lineRule="auto"/>
              <w:ind w:left="237" w:right="98" w:firstLine="225"/>
              <w:rPr>
                <w:sz w:val="24"/>
              </w:rPr>
            </w:pPr>
            <w:r>
              <w:rPr>
                <w:spacing w:val="-2"/>
                <w:sz w:val="24"/>
              </w:rPr>
              <w:t>Европейские</w:t>
            </w:r>
            <w:r>
              <w:rPr>
                <w:sz w:val="24"/>
              </w:rPr>
              <w:tab/>
            </w:r>
            <w:r>
              <w:rPr>
                <w:spacing w:val="-2"/>
                <w:sz w:val="24"/>
              </w:rPr>
              <w:t>композиторы- классики:</w:t>
            </w:r>
            <w:r>
              <w:rPr>
                <w:sz w:val="24"/>
              </w:rPr>
              <w:tab/>
              <w:t>Л.</w:t>
            </w:r>
            <w:r>
              <w:rPr>
                <w:spacing w:val="38"/>
                <w:sz w:val="24"/>
              </w:rPr>
              <w:t xml:space="preserve">  </w:t>
            </w:r>
            <w:r>
              <w:rPr>
                <w:sz w:val="24"/>
              </w:rPr>
              <w:t>ван</w:t>
            </w:r>
            <w:r>
              <w:rPr>
                <w:spacing w:val="38"/>
                <w:sz w:val="24"/>
              </w:rPr>
              <w:t xml:space="preserve">  </w:t>
            </w:r>
            <w:r>
              <w:rPr>
                <w:sz w:val="24"/>
              </w:rPr>
              <w:t>Бетховен</w:t>
            </w:r>
            <w:r>
              <w:rPr>
                <w:spacing w:val="37"/>
                <w:sz w:val="24"/>
              </w:rPr>
              <w:t xml:space="preserve">  </w:t>
            </w:r>
            <w:r>
              <w:rPr>
                <w:spacing w:val="-4"/>
                <w:sz w:val="24"/>
              </w:rPr>
              <w:t>Марш</w:t>
            </w:r>
          </w:p>
          <w:p w14:paraId="576D1663" w14:textId="77777777" w:rsidR="00E902A8" w:rsidRDefault="00000000">
            <w:pPr>
              <w:pStyle w:val="TableParagraph"/>
              <w:tabs>
                <w:tab w:val="left" w:pos="1715"/>
                <w:tab w:val="left" w:pos="3297"/>
              </w:tabs>
              <w:spacing w:line="271" w:lineRule="exact"/>
              <w:ind w:left="237"/>
              <w:rPr>
                <w:sz w:val="24"/>
              </w:rPr>
            </w:pPr>
            <w:r>
              <w:rPr>
                <w:spacing w:val="-2"/>
                <w:sz w:val="24"/>
              </w:rPr>
              <w:t>«Афинские</w:t>
            </w:r>
            <w:r>
              <w:rPr>
                <w:sz w:val="24"/>
              </w:rPr>
              <w:tab/>
            </w:r>
            <w:r>
              <w:rPr>
                <w:spacing w:val="-2"/>
                <w:sz w:val="24"/>
              </w:rPr>
              <w:t>развалины»,</w:t>
            </w:r>
            <w:r>
              <w:rPr>
                <w:sz w:val="24"/>
              </w:rPr>
              <w:tab/>
            </w:r>
            <w:r>
              <w:rPr>
                <w:spacing w:val="-2"/>
                <w:sz w:val="24"/>
              </w:rPr>
              <w:t>И.Брамс</w:t>
            </w:r>
          </w:p>
          <w:p w14:paraId="0F00BED1" w14:textId="77777777" w:rsidR="00E902A8" w:rsidRDefault="00000000">
            <w:pPr>
              <w:pStyle w:val="TableParagraph"/>
              <w:spacing w:before="2" w:line="262" w:lineRule="exact"/>
              <w:ind w:left="237"/>
              <w:rPr>
                <w:sz w:val="24"/>
              </w:rPr>
            </w:pPr>
            <w:r>
              <w:rPr>
                <w:spacing w:val="-2"/>
                <w:sz w:val="24"/>
              </w:rPr>
              <w:t>«Колыбельная»</w:t>
            </w:r>
          </w:p>
        </w:tc>
        <w:tc>
          <w:tcPr>
            <w:tcW w:w="1153" w:type="dxa"/>
          </w:tcPr>
          <w:p w14:paraId="2AA50C27" w14:textId="77777777" w:rsidR="00E902A8" w:rsidRDefault="00E902A8">
            <w:pPr>
              <w:pStyle w:val="TableParagraph"/>
              <w:spacing w:before="177"/>
              <w:rPr>
                <w:b/>
                <w:sz w:val="24"/>
              </w:rPr>
            </w:pPr>
          </w:p>
          <w:p w14:paraId="18CFFECD" w14:textId="77777777" w:rsidR="00E902A8" w:rsidRDefault="00000000">
            <w:pPr>
              <w:pStyle w:val="TableParagraph"/>
              <w:ind w:right="304"/>
              <w:jc w:val="right"/>
              <w:rPr>
                <w:sz w:val="24"/>
              </w:rPr>
            </w:pPr>
            <w:r>
              <w:rPr>
                <w:spacing w:val="-10"/>
                <w:sz w:val="24"/>
              </w:rPr>
              <w:t>1</w:t>
            </w:r>
          </w:p>
        </w:tc>
        <w:tc>
          <w:tcPr>
            <w:tcW w:w="1134" w:type="dxa"/>
          </w:tcPr>
          <w:p w14:paraId="7E6EAEA6" w14:textId="77777777" w:rsidR="00E902A8" w:rsidRDefault="00E902A8">
            <w:pPr>
              <w:pStyle w:val="TableParagraph"/>
              <w:rPr>
                <w:sz w:val="24"/>
              </w:rPr>
            </w:pPr>
          </w:p>
        </w:tc>
        <w:tc>
          <w:tcPr>
            <w:tcW w:w="3405" w:type="dxa"/>
          </w:tcPr>
          <w:p w14:paraId="772F0EA3" w14:textId="77777777" w:rsidR="00E902A8" w:rsidRDefault="00E902A8">
            <w:pPr>
              <w:pStyle w:val="TableParagraph"/>
              <w:spacing w:before="37"/>
              <w:rPr>
                <w:b/>
                <w:sz w:val="24"/>
              </w:rPr>
            </w:pPr>
          </w:p>
          <w:p w14:paraId="635178A0" w14:textId="77777777" w:rsidR="00E902A8" w:rsidRDefault="00000000">
            <w:pPr>
              <w:pStyle w:val="TableParagraph"/>
              <w:spacing w:line="275" w:lineRule="exact"/>
              <w:ind w:left="461"/>
              <w:rPr>
                <w:sz w:val="24"/>
              </w:rPr>
            </w:pPr>
            <w:r>
              <w:rPr>
                <w:spacing w:val="-5"/>
                <w:sz w:val="24"/>
              </w:rPr>
              <w:t>РЭШ</w:t>
            </w:r>
          </w:p>
          <w:p w14:paraId="478D843E" w14:textId="77777777" w:rsidR="00E902A8" w:rsidRDefault="00E902A8">
            <w:pPr>
              <w:pStyle w:val="TableParagraph"/>
              <w:spacing w:line="275" w:lineRule="exact"/>
              <w:ind w:left="235"/>
              <w:rPr>
                <w:sz w:val="24"/>
              </w:rPr>
            </w:pPr>
            <w:hyperlink r:id="rId41">
              <w:r>
                <w:rPr>
                  <w:color w:val="0000FF"/>
                  <w:spacing w:val="-2"/>
                  <w:sz w:val="24"/>
                  <w:u w:val="single" w:color="0000FF"/>
                </w:rPr>
                <w:t>https://resh.edu.ru/subject/6/1/</w:t>
              </w:r>
            </w:hyperlink>
          </w:p>
        </w:tc>
      </w:tr>
      <w:tr w:rsidR="00E902A8" w14:paraId="30E0FA70" w14:textId="77777777">
        <w:trPr>
          <w:trHeight w:val="321"/>
        </w:trPr>
        <w:tc>
          <w:tcPr>
            <w:tcW w:w="5086" w:type="dxa"/>
            <w:gridSpan w:val="2"/>
          </w:tcPr>
          <w:p w14:paraId="5DFAB161" w14:textId="77777777" w:rsidR="00E902A8" w:rsidRDefault="00000000">
            <w:pPr>
              <w:pStyle w:val="TableParagraph"/>
              <w:spacing w:before="40" w:line="262" w:lineRule="exact"/>
              <w:ind w:left="458"/>
              <w:rPr>
                <w:sz w:val="24"/>
              </w:rPr>
            </w:pPr>
            <w:r>
              <w:rPr>
                <w:sz w:val="24"/>
              </w:rPr>
              <w:t>Итого по</w:t>
            </w:r>
            <w:r>
              <w:rPr>
                <w:spacing w:val="-2"/>
                <w:sz w:val="24"/>
              </w:rPr>
              <w:t xml:space="preserve"> разделу</w:t>
            </w:r>
          </w:p>
        </w:tc>
        <w:tc>
          <w:tcPr>
            <w:tcW w:w="1153" w:type="dxa"/>
          </w:tcPr>
          <w:p w14:paraId="7573D11E" w14:textId="77777777" w:rsidR="00E902A8" w:rsidRDefault="00000000">
            <w:pPr>
              <w:pStyle w:val="TableParagraph"/>
              <w:spacing w:before="40" w:line="262" w:lineRule="exact"/>
              <w:ind w:right="304"/>
              <w:jc w:val="right"/>
              <w:rPr>
                <w:sz w:val="24"/>
              </w:rPr>
            </w:pPr>
            <w:r>
              <w:rPr>
                <w:spacing w:val="-10"/>
                <w:sz w:val="24"/>
              </w:rPr>
              <w:t>7</w:t>
            </w:r>
          </w:p>
        </w:tc>
        <w:tc>
          <w:tcPr>
            <w:tcW w:w="4539" w:type="dxa"/>
            <w:gridSpan w:val="2"/>
          </w:tcPr>
          <w:p w14:paraId="772A67E7" w14:textId="77777777" w:rsidR="00E902A8" w:rsidRDefault="00E902A8">
            <w:pPr>
              <w:pStyle w:val="TableParagraph"/>
              <w:rPr>
                <w:sz w:val="24"/>
              </w:rPr>
            </w:pPr>
          </w:p>
        </w:tc>
      </w:tr>
      <w:tr w:rsidR="00E902A8" w14:paraId="557B6683" w14:textId="77777777">
        <w:trPr>
          <w:trHeight w:val="321"/>
        </w:trPr>
        <w:tc>
          <w:tcPr>
            <w:tcW w:w="10778" w:type="dxa"/>
            <w:gridSpan w:val="5"/>
          </w:tcPr>
          <w:p w14:paraId="41F4555B" w14:textId="77777777" w:rsidR="00E902A8" w:rsidRDefault="00000000">
            <w:pPr>
              <w:pStyle w:val="TableParagraph"/>
              <w:spacing w:before="44" w:line="257" w:lineRule="exact"/>
              <w:ind w:left="458"/>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5"/>
                <w:sz w:val="24"/>
              </w:rPr>
              <w:t xml:space="preserve"> </w:t>
            </w:r>
            <w:r>
              <w:rPr>
                <w:b/>
                <w:sz w:val="24"/>
              </w:rPr>
              <w:t>в</w:t>
            </w:r>
            <w:r>
              <w:rPr>
                <w:b/>
                <w:spacing w:val="-1"/>
                <w:sz w:val="24"/>
              </w:rPr>
              <w:t xml:space="preserve"> </w:t>
            </w:r>
            <w:r>
              <w:rPr>
                <w:b/>
                <w:sz w:val="24"/>
              </w:rPr>
              <w:t>жизни</w:t>
            </w:r>
            <w:r>
              <w:rPr>
                <w:b/>
                <w:spacing w:val="1"/>
                <w:sz w:val="24"/>
              </w:rPr>
              <w:t xml:space="preserve"> </w:t>
            </w:r>
            <w:r>
              <w:rPr>
                <w:b/>
                <w:spacing w:val="-2"/>
                <w:sz w:val="24"/>
              </w:rPr>
              <w:t>человека</w:t>
            </w:r>
          </w:p>
        </w:tc>
      </w:tr>
      <w:tr w:rsidR="00E902A8" w14:paraId="7EC6C548" w14:textId="77777777">
        <w:trPr>
          <w:trHeight w:val="3082"/>
        </w:trPr>
        <w:tc>
          <w:tcPr>
            <w:tcW w:w="821" w:type="dxa"/>
          </w:tcPr>
          <w:p w14:paraId="7A18A35A" w14:textId="77777777" w:rsidR="00E902A8" w:rsidRDefault="00E902A8">
            <w:pPr>
              <w:pStyle w:val="TableParagraph"/>
              <w:rPr>
                <w:b/>
                <w:sz w:val="24"/>
              </w:rPr>
            </w:pPr>
          </w:p>
          <w:p w14:paraId="1E3FA5E3" w14:textId="77777777" w:rsidR="00E902A8" w:rsidRDefault="00E902A8">
            <w:pPr>
              <w:pStyle w:val="TableParagraph"/>
              <w:rPr>
                <w:b/>
                <w:sz w:val="24"/>
              </w:rPr>
            </w:pPr>
          </w:p>
          <w:p w14:paraId="0ACBC86A" w14:textId="77777777" w:rsidR="00E902A8" w:rsidRDefault="00E902A8">
            <w:pPr>
              <w:pStyle w:val="TableParagraph"/>
              <w:rPr>
                <w:b/>
                <w:sz w:val="24"/>
              </w:rPr>
            </w:pPr>
          </w:p>
          <w:p w14:paraId="46D440E8" w14:textId="77777777" w:rsidR="00E902A8" w:rsidRDefault="00E902A8">
            <w:pPr>
              <w:pStyle w:val="TableParagraph"/>
              <w:rPr>
                <w:b/>
                <w:sz w:val="24"/>
              </w:rPr>
            </w:pPr>
          </w:p>
          <w:p w14:paraId="57CAD92D" w14:textId="77777777" w:rsidR="00E902A8" w:rsidRDefault="00E902A8">
            <w:pPr>
              <w:pStyle w:val="TableParagraph"/>
              <w:spacing w:before="38"/>
              <w:rPr>
                <w:b/>
                <w:sz w:val="24"/>
              </w:rPr>
            </w:pPr>
          </w:p>
          <w:p w14:paraId="1BFA6579" w14:textId="77777777" w:rsidR="00E902A8" w:rsidRDefault="00000000">
            <w:pPr>
              <w:pStyle w:val="TableParagraph"/>
              <w:ind w:right="187"/>
              <w:jc w:val="right"/>
              <w:rPr>
                <w:sz w:val="24"/>
              </w:rPr>
            </w:pPr>
            <w:r>
              <w:rPr>
                <w:spacing w:val="-5"/>
                <w:sz w:val="24"/>
              </w:rPr>
              <w:t>3.1</w:t>
            </w:r>
          </w:p>
        </w:tc>
        <w:tc>
          <w:tcPr>
            <w:tcW w:w="4265" w:type="dxa"/>
          </w:tcPr>
          <w:p w14:paraId="7013896D" w14:textId="77777777" w:rsidR="00E902A8" w:rsidRDefault="00000000">
            <w:pPr>
              <w:pStyle w:val="TableParagraph"/>
              <w:spacing w:before="40"/>
              <w:ind w:left="237" w:right="104" w:firstLine="225"/>
              <w:jc w:val="both"/>
              <w:rPr>
                <w:sz w:val="24"/>
              </w:rPr>
            </w:pPr>
            <w:r>
              <w:rPr>
                <w:sz w:val="24"/>
              </w:rPr>
              <w:t xml:space="preserve">Музыкальные пейзажи: С.С. </w:t>
            </w:r>
            <w:r>
              <w:rPr>
                <w:spacing w:val="-2"/>
                <w:sz w:val="24"/>
              </w:rPr>
              <w:t>Прокофьев</w:t>
            </w:r>
            <w:r>
              <w:rPr>
                <w:spacing w:val="-3"/>
                <w:sz w:val="24"/>
              </w:rPr>
              <w:t xml:space="preserve"> </w:t>
            </w:r>
            <w:r>
              <w:rPr>
                <w:spacing w:val="-2"/>
                <w:sz w:val="24"/>
              </w:rPr>
              <w:t>«Дождь</w:t>
            </w:r>
            <w:r>
              <w:rPr>
                <w:spacing w:val="-9"/>
                <w:sz w:val="24"/>
              </w:rPr>
              <w:t xml:space="preserve"> </w:t>
            </w:r>
            <w:r>
              <w:rPr>
                <w:spacing w:val="-2"/>
                <w:sz w:val="24"/>
              </w:rPr>
              <w:t>и</w:t>
            </w:r>
            <w:r>
              <w:rPr>
                <w:spacing w:val="-3"/>
                <w:sz w:val="24"/>
              </w:rPr>
              <w:t xml:space="preserve"> </w:t>
            </w:r>
            <w:r>
              <w:rPr>
                <w:spacing w:val="-2"/>
                <w:sz w:val="24"/>
              </w:rPr>
              <w:t>радуга»,</w:t>
            </w:r>
            <w:r>
              <w:rPr>
                <w:spacing w:val="-1"/>
                <w:sz w:val="24"/>
              </w:rPr>
              <w:t xml:space="preserve"> </w:t>
            </w:r>
            <w:r>
              <w:rPr>
                <w:spacing w:val="-2"/>
                <w:sz w:val="24"/>
              </w:rPr>
              <w:t>«Утро»,</w:t>
            </w:r>
          </w:p>
          <w:p w14:paraId="388C1CD3" w14:textId="77777777" w:rsidR="00E902A8" w:rsidRDefault="00000000">
            <w:pPr>
              <w:pStyle w:val="TableParagraph"/>
              <w:ind w:left="237" w:right="99"/>
              <w:jc w:val="both"/>
              <w:rPr>
                <w:sz w:val="24"/>
              </w:rPr>
            </w:pPr>
            <w:r>
              <w:rPr>
                <w:sz w:val="24"/>
              </w:rPr>
              <w:t>«Вечер»</w:t>
            </w:r>
            <w:r>
              <w:rPr>
                <w:spacing w:val="-15"/>
                <w:sz w:val="24"/>
              </w:rPr>
              <w:t xml:space="preserve"> </w:t>
            </w:r>
            <w:r>
              <w:rPr>
                <w:sz w:val="24"/>
              </w:rPr>
              <w:t>из</w:t>
            </w:r>
            <w:r>
              <w:rPr>
                <w:spacing w:val="-15"/>
                <w:sz w:val="24"/>
              </w:rPr>
              <w:t xml:space="preserve"> </w:t>
            </w:r>
            <w:r>
              <w:rPr>
                <w:sz w:val="24"/>
              </w:rPr>
              <w:t>Детской</w:t>
            </w:r>
            <w:r>
              <w:rPr>
                <w:spacing w:val="-15"/>
                <w:sz w:val="24"/>
              </w:rPr>
              <w:t xml:space="preserve"> </w:t>
            </w:r>
            <w:r>
              <w:rPr>
                <w:sz w:val="24"/>
              </w:rPr>
              <w:t>музыки;</w:t>
            </w:r>
            <w:r>
              <w:rPr>
                <w:spacing w:val="-15"/>
                <w:sz w:val="24"/>
              </w:rPr>
              <w:t xml:space="preserve"> </w:t>
            </w:r>
            <w:r>
              <w:rPr>
                <w:sz w:val="24"/>
              </w:rPr>
              <w:t>утренний пейзаж П.И.Чайковского, Э.Грига, Д.Б.Кабалевского;</w:t>
            </w:r>
            <w:r>
              <w:rPr>
                <w:spacing w:val="79"/>
                <w:w w:val="150"/>
                <w:sz w:val="24"/>
              </w:rPr>
              <w:t xml:space="preserve"> </w:t>
            </w:r>
            <w:r>
              <w:rPr>
                <w:sz w:val="24"/>
              </w:rPr>
              <w:t>музыка</w:t>
            </w:r>
            <w:r>
              <w:rPr>
                <w:spacing w:val="26"/>
                <w:sz w:val="24"/>
              </w:rPr>
              <w:t xml:space="preserve">  </w:t>
            </w:r>
            <w:r>
              <w:rPr>
                <w:sz w:val="24"/>
              </w:rPr>
              <w:t>вечера</w:t>
            </w:r>
            <w:r>
              <w:rPr>
                <w:spacing w:val="28"/>
                <w:sz w:val="24"/>
              </w:rPr>
              <w:t xml:space="preserve">  </w:t>
            </w:r>
            <w:r>
              <w:rPr>
                <w:spacing w:val="-10"/>
                <w:sz w:val="24"/>
              </w:rPr>
              <w:t>-</w:t>
            </w:r>
          </w:p>
          <w:p w14:paraId="723A98CD" w14:textId="77777777" w:rsidR="00E902A8" w:rsidRDefault="00000000">
            <w:pPr>
              <w:pStyle w:val="TableParagraph"/>
              <w:spacing w:line="274" w:lineRule="exact"/>
              <w:ind w:left="237"/>
              <w:jc w:val="both"/>
              <w:rPr>
                <w:sz w:val="24"/>
              </w:rPr>
            </w:pPr>
            <w:r>
              <w:rPr>
                <w:sz w:val="24"/>
              </w:rPr>
              <w:t>«Вечерняя</w:t>
            </w:r>
            <w:r>
              <w:rPr>
                <w:spacing w:val="49"/>
                <w:sz w:val="24"/>
              </w:rPr>
              <w:t xml:space="preserve"> </w:t>
            </w:r>
            <w:r>
              <w:rPr>
                <w:sz w:val="24"/>
              </w:rPr>
              <w:t>сказка»</w:t>
            </w:r>
            <w:r>
              <w:rPr>
                <w:spacing w:val="49"/>
                <w:sz w:val="24"/>
              </w:rPr>
              <w:t xml:space="preserve"> </w:t>
            </w:r>
            <w:r>
              <w:rPr>
                <w:sz w:val="24"/>
              </w:rPr>
              <w:t>А.И.</w:t>
            </w:r>
            <w:r>
              <w:rPr>
                <w:spacing w:val="52"/>
                <w:sz w:val="24"/>
              </w:rPr>
              <w:t xml:space="preserve"> </w:t>
            </w:r>
            <w:r>
              <w:rPr>
                <w:spacing w:val="-2"/>
                <w:sz w:val="24"/>
              </w:rPr>
              <w:t>Хачатуряна;</w:t>
            </w:r>
          </w:p>
          <w:p w14:paraId="4D04DB9F" w14:textId="77777777" w:rsidR="00E902A8" w:rsidRDefault="00000000">
            <w:pPr>
              <w:pStyle w:val="TableParagraph"/>
              <w:spacing w:before="3"/>
              <w:ind w:left="237" w:right="101"/>
              <w:jc w:val="both"/>
              <w:rPr>
                <w:sz w:val="24"/>
              </w:rPr>
            </w:pPr>
            <w:r>
              <w:rPr>
                <w:sz w:val="24"/>
              </w:rPr>
              <w:t>«Колыбельная медведицы» сл. Яковлева,</w:t>
            </w:r>
            <w:r>
              <w:rPr>
                <w:spacing w:val="51"/>
                <w:w w:val="150"/>
                <w:sz w:val="24"/>
              </w:rPr>
              <w:t xml:space="preserve">   </w:t>
            </w:r>
            <w:r>
              <w:rPr>
                <w:sz w:val="24"/>
              </w:rPr>
              <w:t>муз.</w:t>
            </w:r>
            <w:r>
              <w:rPr>
                <w:spacing w:val="53"/>
                <w:w w:val="150"/>
                <w:sz w:val="24"/>
              </w:rPr>
              <w:t xml:space="preserve">   </w:t>
            </w:r>
            <w:r>
              <w:rPr>
                <w:spacing w:val="-2"/>
                <w:sz w:val="24"/>
              </w:rPr>
              <w:t>Е.П.Крылатова;</w:t>
            </w:r>
          </w:p>
          <w:p w14:paraId="4E6A3302" w14:textId="77777777" w:rsidR="00E902A8" w:rsidRDefault="00000000">
            <w:pPr>
              <w:pStyle w:val="TableParagraph"/>
              <w:spacing w:line="275" w:lineRule="exact"/>
              <w:ind w:left="237"/>
              <w:jc w:val="both"/>
              <w:rPr>
                <w:sz w:val="24"/>
              </w:rPr>
            </w:pPr>
            <w:r>
              <w:rPr>
                <w:sz w:val="24"/>
              </w:rPr>
              <w:t>«Вечерняя</w:t>
            </w:r>
            <w:r>
              <w:rPr>
                <w:spacing w:val="36"/>
                <w:sz w:val="24"/>
              </w:rPr>
              <w:t xml:space="preserve">  </w:t>
            </w:r>
            <w:r>
              <w:rPr>
                <w:sz w:val="24"/>
              </w:rPr>
              <w:t>музыка»</w:t>
            </w:r>
            <w:r>
              <w:rPr>
                <w:spacing w:val="33"/>
                <w:sz w:val="24"/>
              </w:rPr>
              <w:t xml:space="preserve">  </w:t>
            </w:r>
            <w:r>
              <w:rPr>
                <w:sz w:val="24"/>
              </w:rPr>
              <w:t>В.</w:t>
            </w:r>
            <w:r>
              <w:rPr>
                <w:spacing w:val="38"/>
                <w:sz w:val="24"/>
              </w:rPr>
              <w:t xml:space="preserve">  </w:t>
            </w:r>
            <w:r>
              <w:rPr>
                <w:spacing w:val="-2"/>
                <w:sz w:val="24"/>
              </w:rPr>
              <w:t>Гаврилина;</w:t>
            </w:r>
          </w:p>
          <w:p w14:paraId="5B33C22B" w14:textId="77777777" w:rsidR="00E902A8" w:rsidRDefault="00000000">
            <w:pPr>
              <w:pStyle w:val="TableParagraph"/>
              <w:spacing w:line="278" w:lineRule="exact"/>
              <w:ind w:left="237" w:right="109"/>
              <w:jc w:val="both"/>
              <w:rPr>
                <w:sz w:val="24"/>
              </w:rPr>
            </w:pPr>
            <w:r>
              <w:rPr>
                <w:sz w:val="24"/>
              </w:rPr>
              <w:t xml:space="preserve">«Летний вечер тих и ясен…» на сл. </w:t>
            </w:r>
            <w:r>
              <w:rPr>
                <w:spacing w:val="-4"/>
                <w:sz w:val="24"/>
              </w:rPr>
              <w:t>Фета</w:t>
            </w:r>
          </w:p>
        </w:tc>
        <w:tc>
          <w:tcPr>
            <w:tcW w:w="1153" w:type="dxa"/>
          </w:tcPr>
          <w:p w14:paraId="6BACE1C8" w14:textId="77777777" w:rsidR="00E902A8" w:rsidRDefault="00E902A8">
            <w:pPr>
              <w:pStyle w:val="TableParagraph"/>
              <w:rPr>
                <w:b/>
                <w:sz w:val="24"/>
              </w:rPr>
            </w:pPr>
          </w:p>
          <w:p w14:paraId="625EA0A7" w14:textId="77777777" w:rsidR="00E902A8" w:rsidRDefault="00E902A8">
            <w:pPr>
              <w:pStyle w:val="TableParagraph"/>
              <w:rPr>
                <w:b/>
                <w:sz w:val="24"/>
              </w:rPr>
            </w:pPr>
          </w:p>
          <w:p w14:paraId="63460F31" w14:textId="77777777" w:rsidR="00E902A8" w:rsidRDefault="00E902A8">
            <w:pPr>
              <w:pStyle w:val="TableParagraph"/>
              <w:rPr>
                <w:b/>
                <w:sz w:val="24"/>
              </w:rPr>
            </w:pPr>
          </w:p>
          <w:p w14:paraId="11C1B38E" w14:textId="77777777" w:rsidR="00E902A8" w:rsidRDefault="00E902A8">
            <w:pPr>
              <w:pStyle w:val="TableParagraph"/>
              <w:rPr>
                <w:b/>
                <w:sz w:val="24"/>
              </w:rPr>
            </w:pPr>
          </w:p>
          <w:p w14:paraId="4F11FF83" w14:textId="77777777" w:rsidR="00E902A8" w:rsidRDefault="00E902A8">
            <w:pPr>
              <w:pStyle w:val="TableParagraph"/>
              <w:spacing w:before="38"/>
              <w:rPr>
                <w:b/>
                <w:sz w:val="24"/>
              </w:rPr>
            </w:pPr>
          </w:p>
          <w:p w14:paraId="008435E3" w14:textId="77777777" w:rsidR="00E902A8" w:rsidRDefault="00000000">
            <w:pPr>
              <w:pStyle w:val="TableParagraph"/>
              <w:ind w:right="304"/>
              <w:jc w:val="right"/>
              <w:rPr>
                <w:sz w:val="24"/>
              </w:rPr>
            </w:pPr>
            <w:r>
              <w:rPr>
                <w:spacing w:val="-10"/>
                <w:sz w:val="24"/>
              </w:rPr>
              <w:t>1</w:t>
            </w:r>
          </w:p>
        </w:tc>
        <w:tc>
          <w:tcPr>
            <w:tcW w:w="1134" w:type="dxa"/>
          </w:tcPr>
          <w:p w14:paraId="6B13EB27" w14:textId="77777777" w:rsidR="00E902A8" w:rsidRDefault="00E902A8">
            <w:pPr>
              <w:pStyle w:val="TableParagraph"/>
              <w:rPr>
                <w:sz w:val="24"/>
              </w:rPr>
            </w:pPr>
          </w:p>
        </w:tc>
        <w:tc>
          <w:tcPr>
            <w:tcW w:w="3405" w:type="dxa"/>
          </w:tcPr>
          <w:p w14:paraId="76311F04" w14:textId="77777777" w:rsidR="00E902A8" w:rsidRDefault="00E902A8">
            <w:pPr>
              <w:pStyle w:val="TableParagraph"/>
              <w:rPr>
                <w:b/>
                <w:sz w:val="24"/>
              </w:rPr>
            </w:pPr>
          </w:p>
          <w:p w14:paraId="557FDEC1" w14:textId="77777777" w:rsidR="00E902A8" w:rsidRDefault="00E902A8">
            <w:pPr>
              <w:pStyle w:val="TableParagraph"/>
              <w:rPr>
                <w:b/>
                <w:sz w:val="24"/>
              </w:rPr>
            </w:pPr>
          </w:p>
          <w:p w14:paraId="25916729" w14:textId="77777777" w:rsidR="00E902A8" w:rsidRDefault="00E902A8">
            <w:pPr>
              <w:pStyle w:val="TableParagraph"/>
              <w:rPr>
                <w:b/>
                <w:sz w:val="24"/>
              </w:rPr>
            </w:pPr>
          </w:p>
          <w:p w14:paraId="562F4997" w14:textId="77777777" w:rsidR="00E902A8" w:rsidRDefault="00E902A8">
            <w:pPr>
              <w:pStyle w:val="TableParagraph"/>
              <w:spacing w:before="174"/>
              <w:rPr>
                <w:b/>
                <w:sz w:val="24"/>
              </w:rPr>
            </w:pPr>
          </w:p>
          <w:p w14:paraId="6F26FA72" w14:textId="77777777" w:rsidR="00E902A8" w:rsidRDefault="00000000">
            <w:pPr>
              <w:pStyle w:val="TableParagraph"/>
              <w:spacing w:before="1"/>
              <w:ind w:left="461"/>
              <w:rPr>
                <w:sz w:val="24"/>
              </w:rPr>
            </w:pPr>
            <w:r>
              <w:rPr>
                <w:spacing w:val="-5"/>
                <w:sz w:val="24"/>
              </w:rPr>
              <w:t>РЭШ</w:t>
            </w:r>
          </w:p>
          <w:p w14:paraId="4562EA64" w14:textId="77777777" w:rsidR="00E902A8" w:rsidRDefault="00E902A8">
            <w:pPr>
              <w:pStyle w:val="TableParagraph"/>
              <w:spacing w:before="2"/>
              <w:ind w:left="235"/>
              <w:rPr>
                <w:sz w:val="24"/>
              </w:rPr>
            </w:pPr>
            <w:hyperlink r:id="rId42">
              <w:r>
                <w:rPr>
                  <w:color w:val="0000FF"/>
                  <w:spacing w:val="-2"/>
                  <w:sz w:val="24"/>
                  <w:u w:val="single" w:color="0000FF"/>
                </w:rPr>
                <w:t>https://resh.edu.ru/subject/6/1/</w:t>
              </w:r>
            </w:hyperlink>
          </w:p>
        </w:tc>
      </w:tr>
      <w:tr w:rsidR="00E902A8" w14:paraId="4C18F385" w14:textId="77777777">
        <w:trPr>
          <w:trHeight w:val="869"/>
        </w:trPr>
        <w:tc>
          <w:tcPr>
            <w:tcW w:w="821" w:type="dxa"/>
          </w:tcPr>
          <w:p w14:paraId="2A8B5BE2" w14:textId="77777777" w:rsidR="00E902A8" w:rsidRDefault="00E902A8">
            <w:pPr>
              <w:pStyle w:val="TableParagraph"/>
              <w:spacing w:before="37"/>
              <w:rPr>
                <w:b/>
                <w:sz w:val="24"/>
              </w:rPr>
            </w:pPr>
          </w:p>
          <w:p w14:paraId="3F50C957" w14:textId="77777777" w:rsidR="00E902A8" w:rsidRDefault="00000000">
            <w:pPr>
              <w:pStyle w:val="TableParagraph"/>
              <w:ind w:right="187"/>
              <w:jc w:val="right"/>
              <w:rPr>
                <w:sz w:val="24"/>
              </w:rPr>
            </w:pPr>
            <w:r>
              <w:rPr>
                <w:spacing w:val="-5"/>
                <w:sz w:val="24"/>
              </w:rPr>
              <w:t>3.2</w:t>
            </w:r>
          </w:p>
        </w:tc>
        <w:tc>
          <w:tcPr>
            <w:tcW w:w="4265" w:type="dxa"/>
          </w:tcPr>
          <w:p w14:paraId="1948D916" w14:textId="77777777" w:rsidR="00E902A8" w:rsidRDefault="00000000">
            <w:pPr>
              <w:pStyle w:val="TableParagraph"/>
              <w:tabs>
                <w:tab w:val="left" w:pos="2218"/>
                <w:tab w:val="left" w:pos="3576"/>
              </w:tabs>
              <w:spacing w:before="35"/>
              <w:ind w:left="463"/>
              <w:rPr>
                <w:sz w:val="24"/>
              </w:rPr>
            </w:pPr>
            <w:r>
              <w:rPr>
                <w:spacing w:val="-2"/>
                <w:sz w:val="24"/>
              </w:rPr>
              <w:t>Музыкальные</w:t>
            </w:r>
            <w:r>
              <w:rPr>
                <w:sz w:val="24"/>
              </w:rPr>
              <w:tab/>
            </w:r>
            <w:r>
              <w:rPr>
                <w:spacing w:val="-2"/>
                <w:sz w:val="24"/>
              </w:rPr>
              <w:t>портреты:</w:t>
            </w:r>
            <w:r>
              <w:rPr>
                <w:sz w:val="24"/>
              </w:rPr>
              <w:tab/>
            </w:r>
            <w:r>
              <w:rPr>
                <w:spacing w:val="-4"/>
                <w:sz w:val="24"/>
              </w:rPr>
              <w:t>песня</w:t>
            </w:r>
          </w:p>
          <w:p w14:paraId="1ABCE99A" w14:textId="77777777" w:rsidR="00E902A8" w:rsidRDefault="00000000">
            <w:pPr>
              <w:pStyle w:val="TableParagraph"/>
              <w:spacing w:line="274" w:lineRule="exact"/>
              <w:ind w:left="237" w:right="100"/>
              <w:rPr>
                <w:sz w:val="24"/>
              </w:rPr>
            </w:pPr>
            <w:r>
              <w:rPr>
                <w:sz w:val="24"/>
              </w:rPr>
              <w:t>«Болтунья»</w:t>
            </w:r>
            <w:r>
              <w:rPr>
                <w:spacing w:val="80"/>
                <w:sz w:val="24"/>
              </w:rPr>
              <w:t xml:space="preserve"> </w:t>
            </w:r>
            <w:r>
              <w:rPr>
                <w:sz w:val="24"/>
              </w:rPr>
              <w:t>сл.</w:t>
            </w:r>
            <w:r>
              <w:rPr>
                <w:spacing w:val="80"/>
                <w:sz w:val="24"/>
              </w:rPr>
              <w:t xml:space="preserve"> </w:t>
            </w:r>
            <w:r>
              <w:rPr>
                <w:sz w:val="24"/>
              </w:rPr>
              <w:t>А.</w:t>
            </w:r>
            <w:r>
              <w:rPr>
                <w:spacing w:val="80"/>
                <w:sz w:val="24"/>
              </w:rPr>
              <w:t xml:space="preserve"> </w:t>
            </w:r>
            <w:r>
              <w:rPr>
                <w:sz w:val="24"/>
              </w:rPr>
              <w:t>Барто,</w:t>
            </w:r>
            <w:r>
              <w:rPr>
                <w:spacing w:val="80"/>
                <w:sz w:val="24"/>
              </w:rPr>
              <w:t xml:space="preserve"> </w:t>
            </w:r>
            <w:r>
              <w:rPr>
                <w:sz w:val="24"/>
              </w:rPr>
              <w:t>муз.</w:t>
            </w:r>
            <w:r>
              <w:rPr>
                <w:spacing w:val="80"/>
                <w:sz w:val="24"/>
              </w:rPr>
              <w:t xml:space="preserve"> </w:t>
            </w:r>
            <w:r>
              <w:rPr>
                <w:sz w:val="24"/>
              </w:rPr>
              <w:t>С. Прокофьева;</w:t>
            </w:r>
            <w:r>
              <w:rPr>
                <w:spacing w:val="48"/>
                <w:sz w:val="24"/>
              </w:rPr>
              <w:t xml:space="preserve"> </w:t>
            </w:r>
            <w:r>
              <w:rPr>
                <w:sz w:val="24"/>
              </w:rPr>
              <w:t>П.И.</w:t>
            </w:r>
            <w:r>
              <w:rPr>
                <w:spacing w:val="45"/>
                <w:sz w:val="24"/>
              </w:rPr>
              <w:t xml:space="preserve"> </w:t>
            </w:r>
            <w:r>
              <w:rPr>
                <w:sz w:val="24"/>
              </w:rPr>
              <w:t>Чайковский</w:t>
            </w:r>
            <w:r>
              <w:rPr>
                <w:spacing w:val="50"/>
                <w:sz w:val="24"/>
              </w:rPr>
              <w:t xml:space="preserve"> </w:t>
            </w:r>
            <w:r>
              <w:rPr>
                <w:spacing w:val="-4"/>
                <w:sz w:val="24"/>
              </w:rPr>
              <w:t>«Баба</w:t>
            </w:r>
          </w:p>
        </w:tc>
        <w:tc>
          <w:tcPr>
            <w:tcW w:w="1153" w:type="dxa"/>
          </w:tcPr>
          <w:p w14:paraId="5C5A6CCB" w14:textId="77777777" w:rsidR="00E902A8" w:rsidRDefault="00E902A8">
            <w:pPr>
              <w:pStyle w:val="TableParagraph"/>
              <w:spacing w:before="37"/>
              <w:rPr>
                <w:b/>
                <w:sz w:val="24"/>
              </w:rPr>
            </w:pPr>
          </w:p>
          <w:p w14:paraId="140C9C43" w14:textId="77777777" w:rsidR="00E902A8" w:rsidRDefault="00000000">
            <w:pPr>
              <w:pStyle w:val="TableParagraph"/>
              <w:ind w:right="304"/>
              <w:jc w:val="right"/>
              <w:rPr>
                <w:sz w:val="24"/>
              </w:rPr>
            </w:pPr>
            <w:r>
              <w:rPr>
                <w:spacing w:val="-10"/>
                <w:sz w:val="24"/>
              </w:rPr>
              <w:t>1</w:t>
            </w:r>
          </w:p>
        </w:tc>
        <w:tc>
          <w:tcPr>
            <w:tcW w:w="1134" w:type="dxa"/>
          </w:tcPr>
          <w:p w14:paraId="42D37B20" w14:textId="77777777" w:rsidR="00E902A8" w:rsidRDefault="00E902A8">
            <w:pPr>
              <w:pStyle w:val="TableParagraph"/>
              <w:rPr>
                <w:sz w:val="24"/>
              </w:rPr>
            </w:pPr>
          </w:p>
        </w:tc>
        <w:tc>
          <w:tcPr>
            <w:tcW w:w="3405" w:type="dxa"/>
          </w:tcPr>
          <w:p w14:paraId="46274AB9" w14:textId="77777777" w:rsidR="00E902A8" w:rsidRDefault="00000000">
            <w:pPr>
              <w:pStyle w:val="TableParagraph"/>
              <w:spacing w:before="174"/>
              <w:ind w:left="461"/>
              <w:rPr>
                <w:sz w:val="24"/>
              </w:rPr>
            </w:pPr>
            <w:r>
              <w:rPr>
                <w:spacing w:val="-5"/>
                <w:sz w:val="24"/>
              </w:rPr>
              <w:t>РЭШ</w:t>
            </w:r>
          </w:p>
          <w:p w14:paraId="6C6A7BB6" w14:textId="77777777" w:rsidR="00E902A8" w:rsidRDefault="00E902A8">
            <w:pPr>
              <w:pStyle w:val="TableParagraph"/>
              <w:spacing w:before="2"/>
              <w:ind w:left="235"/>
              <w:rPr>
                <w:sz w:val="24"/>
              </w:rPr>
            </w:pPr>
            <w:hyperlink r:id="rId43">
              <w:r>
                <w:rPr>
                  <w:color w:val="0000FF"/>
                  <w:spacing w:val="-2"/>
                  <w:sz w:val="24"/>
                  <w:u w:val="single" w:color="0000FF"/>
                </w:rPr>
                <w:t>https://resh.edu.ru/subject/6/1/</w:t>
              </w:r>
            </w:hyperlink>
          </w:p>
        </w:tc>
      </w:tr>
    </w:tbl>
    <w:p w14:paraId="74431FA3" w14:textId="77777777" w:rsidR="00E902A8" w:rsidRDefault="00E902A8">
      <w:pPr>
        <w:pStyle w:val="TableParagraph"/>
        <w:rPr>
          <w:sz w:val="24"/>
        </w:rPr>
        <w:sectPr w:rsidR="00E902A8">
          <w:pgSz w:w="11910" w:h="16390"/>
          <w:pgMar w:top="820" w:right="0" w:bottom="280" w:left="708" w:header="720" w:footer="720" w:gutter="0"/>
          <w:cols w:space="720"/>
        </w:sectPr>
      </w:pPr>
    </w:p>
    <w:p w14:paraId="4E21A6C0" w14:textId="77777777" w:rsidR="00E902A8" w:rsidRDefault="00E902A8">
      <w:pPr>
        <w:pStyle w:val="a3"/>
        <w:spacing w:before="4"/>
        <w:ind w:left="0"/>
        <w:jc w:val="left"/>
        <w:rPr>
          <w:b/>
          <w:sz w:val="2"/>
        </w:rPr>
      </w:pPr>
    </w:p>
    <w:tbl>
      <w:tblPr>
        <w:tblStyle w:val="TableNormal"/>
        <w:tblW w:w="0" w:type="auto"/>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4265"/>
        <w:gridCol w:w="1153"/>
        <w:gridCol w:w="1134"/>
        <w:gridCol w:w="3405"/>
      </w:tblGrid>
      <w:tr w:rsidR="00E902A8" w14:paraId="312C9719" w14:textId="77777777">
        <w:trPr>
          <w:trHeight w:val="594"/>
        </w:trPr>
        <w:tc>
          <w:tcPr>
            <w:tcW w:w="821" w:type="dxa"/>
          </w:tcPr>
          <w:p w14:paraId="7C06FB5F" w14:textId="77777777" w:rsidR="00E902A8" w:rsidRDefault="00E902A8">
            <w:pPr>
              <w:pStyle w:val="TableParagraph"/>
              <w:rPr>
                <w:sz w:val="24"/>
              </w:rPr>
            </w:pPr>
          </w:p>
        </w:tc>
        <w:tc>
          <w:tcPr>
            <w:tcW w:w="4265" w:type="dxa"/>
          </w:tcPr>
          <w:p w14:paraId="32E673BC" w14:textId="77777777" w:rsidR="00E902A8" w:rsidRDefault="00000000">
            <w:pPr>
              <w:pStyle w:val="TableParagraph"/>
              <w:spacing w:before="40" w:line="275" w:lineRule="exact"/>
              <w:ind w:left="237"/>
              <w:rPr>
                <w:sz w:val="24"/>
              </w:rPr>
            </w:pPr>
            <w:r>
              <w:rPr>
                <w:sz w:val="24"/>
              </w:rPr>
              <w:t>Яга»</w:t>
            </w:r>
            <w:r>
              <w:rPr>
                <w:spacing w:val="4"/>
                <w:sz w:val="24"/>
              </w:rPr>
              <w:t xml:space="preserve"> </w:t>
            </w:r>
            <w:r>
              <w:rPr>
                <w:sz w:val="24"/>
              </w:rPr>
              <w:t>из</w:t>
            </w:r>
            <w:r>
              <w:rPr>
                <w:spacing w:val="10"/>
                <w:sz w:val="24"/>
              </w:rPr>
              <w:t xml:space="preserve"> </w:t>
            </w:r>
            <w:r>
              <w:rPr>
                <w:sz w:val="24"/>
              </w:rPr>
              <w:t>Детского</w:t>
            </w:r>
            <w:r>
              <w:rPr>
                <w:spacing w:val="14"/>
                <w:sz w:val="24"/>
              </w:rPr>
              <w:t xml:space="preserve"> </w:t>
            </w:r>
            <w:r>
              <w:rPr>
                <w:sz w:val="24"/>
              </w:rPr>
              <w:t>альбома;</w:t>
            </w:r>
            <w:r>
              <w:rPr>
                <w:spacing w:val="5"/>
                <w:sz w:val="24"/>
              </w:rPr>
              <w:t xml:space="preserve"> </w:t>
            </w:r>
            <w:r>
              <w:rPr>
                <w:sz w:val="24"/>
              </w:rPr>
              <w:t>Л.</w:t>
            </w:r>
            <w:r>
              <w:rPr>
                <w:spacing w:val="13"/>
                <w:sz w:val="24"/>
              </w:rPr>
              <w:t xml:space="preserve"> </w:t>
            </w:r>
            <w:r>
              <w:rPr>
                <w:spacing w:val="-2"/>
                <w:sz w:val="24"/>
              </w:rPr>
              <w:t>Моцарт</w:t>
            </w:r>
          </w:p>
          <w:p w14:paraId="4DF2AF77" w14:textId="77777777" w:rsidR="00E902A8" w:rsidRDefault="00000000">
            <w:pPr>
              <w:pStyle w:val="TableParagraph"/>
              <w:spacing w:line="260" w:lineRule="exact"/>
              <w:ind w:left="237"/>
              <w:rPr>
                <w:sz w:val="24"/>
              </w:rPr>
            </w:pPr>
            <w:r>
              <w:rPr>
                <w:spacing w:val="-2"/>
                <w:sz w:val="24"/>
              </w:rPr>
              <w:t>«Менуэт»</w:t>
            </w:r>
          </w:p>
        </w:tc>
        <w:tc>
          <w:tcPr>
            <w:tcW w:w="1153" w:type="dxa"/>
          </w:tcPr>
          <w:p w14:paraId="72423C99" w14:textId="77777777" w:rsidR="00E902A8" w:rsidRDefault="00E902A8">
            <w:pPr>
              <w:pStyle w:val="TableParagraph"/>
              <w:rPr>
                <w:sz w:val="24"/>
              </w:rPr>
            </w:pPr>
          </w:p>
        </w:tc>
        <w:tc>
          <w:tcPr>
            <w:tcW w:w="1134" w:type="dxa"/>
          </w:tcPr>
          <w:p w14:paraId="721BA7A6" w14:textId="77777777" w:rsidR="00E902A8" w:rsidRDefault="00E902A8">
            <w:pPr>
              <w:pStyle w:val="TableParagraph"/>
              <w:rPr>
                <w:sz w:val="24"/>
              </w:rPr>
            </w:pPr>
          </w:p>
        </w:tc>
        <w:tc>
          <w:tcPr>
            <w:tcW w:w="3405" w:type="dxa"/>
          </w:tcPr>
          <w:p w14:paraId="29FB8511" w14:textId="77777777" w:rsidR="00E902A8" w:rsidRDefault="00E902A8">
            <w:pPr>
              <w:pStyle w:val="TableParagraph"/>
              <w:rPr>
                <w:sz w:val="24"/>
              </w:rPr>
            </w:pPr>
          </w:p>
        </w:tc>
      </w:tr>
      <w:tr w:rsidR="00E902A8" w14:paraId="5F70EBA9" w14:textId="77777777">
        <w:trPr>
          <w:trHeight w:val="1152"/>
        </w:trPr>
        <w:tc>
          <w:tcPr>
            <w:tcW w:w="821" w:type="dxa"/>
          </w:tcPr>
          <w:p w14:paraId="16AD5D38" w14:textId="77777777" w:rsidR="00E902A8" w:rsidRDefault="00E902A8">
            <w:pPr>
              <w:pStyle w:val="TableParagraph"/>
              <w:spacing w:before="176"/>
              <w:rPr>
                <w:b/>
                <w:sz w:val="24"/>
              </w:rPr>
            </w:pPr>
          </w:p>
          <w:p w14:paraId="13DDFD98" w14:textId="77777777" w:rsidR="00E902A8" w:rsidRDefault="00000000">
            <w:pPr>
              <w:pStyle w:val="TableParagraph"/>
              <w:ind w:right="187"/>
              <w:jc w:val="right"/>
              <w:rPr>
                <w:sz w:val="24"/>
              </w:rPr>
            </w:pPr>
            <w:r>
              <w:rPr>
                <w:spacing w:val="-5"/>
                <w:sz w:val="24"/>
              </w:rPr>
              <w:t>3.3</w:t>
            </w:r>
          </w:p>
        </w:tc>
        <w:tc>
          <w:tcPr>
            <w:tcW w:w="4265" w:type="dxa"/>
          </w:tcPr>
          <w:p w14:paraId="4656784D" w14:textId="77777777" w:rsidR="00E902A8" w:rsidRDefault="00000000">
            <w:pPr>
              <w:pStyle w:val="TableParagraph"/>
              <w:spacing w:before="40"/>
              <w:ind w:left="237" w:right="103" w:firstLine="225"/>
              <w:jc w:val="both"/>
              <w:rPr>
                <w:sz w:val="24"/>
              </w:rPr>
            </w:pPr>
            <w:r>
              <w:rPr>
                <w:sz w:val="24"/>
              </w:rPr>
              <w:t>Танцы, игры и веселье: А. Спадавеккиа «Добрый жук», песня из к/ф</w:t>
            </w:r>
            <w:r>
              <w:rPr>
                <w:spacing w:val="65"/>
                <w:w w:val="150"/>
                <w:sz w:val="24"/>
              </w:rPr>
              <w:t xml:space="preserve">  </w:t>
            </w:r>
            <w:r>
              <w:rPr>
                <w:sz w:val="24"/>
              </w:rPr>
              <w:t>«Золушка»,</w:t>
            </w:r>
            <w:r>
              <w:rPr>
                <w:spacing w:val="67"/>
                <w:w w:val="150"/>
                <w:sz w:val="24"/>
              </w:rPr>
              <w:t xml:space="preserve">  </w:t>
            </w:r>
            <w:r>
              <w:rPr>
                <w:sz w:val="24"/>
              </w:rPr>
              <w:t>И.</w:t>
            </w:r>
            <w:r>
              <w:rPr>
                <w:spacing w:val="68"/>
                <w:w w:val="150"/>
                <w:sz w:val="24"/>
              </w:rPr>
              <w:t xml:space="preserve">  </w:t>
            </w:r>
            <w:r>
              <w:rPr>
                <w:spacing w:val="-2"/>
                <w:sz w:val="24"/>
              </w:rPr>
              <w:t>Дунаевский</w:t>
            </w:r>
          </w:p>
          <w:p w14:paraId="7E51F1C5" w14:textId="77777777" w:rsidR="00E902A8" w:rsidRDefault="00000000">
            <w:pPr>
              <w:pStyle w:val="TableParagraph"/>
              <w:spacing w:line="265" w:lineRule="exact"/>
              <w:ind w:left="237"/>
              <w:jc w:val="both"/>
              <w:rPr>
                <w:sz w:val="24"/>
              </w:rPr>
            </w:pPr>
            <w:r>
              <w:rPr>
                <w:sz w:val="24"/>
              </w:rPr>
              <w:t>Полька;</w:t>
            </w:r>
            <w:r>
              <w:rPr>
                <w:spacing w:val="-4"/>
                <w:sz w:val="24"/>
              </w:rPr>
              <w:t xml:space="preserve"> </w:t>
            </w:r>
            <w:r>
              <w:rPr>
                <w:sz w:val="24"/>
              </w:rPr>
              <w:t>И.С.</w:t>
            </w:r>
            <w:r>
              <w:rPr>
                <w:spacing w:val="-1"/>
                <w:sz w:val="24"/>
              </w:rPr>
              <w:t xml:space="preserve"> </w:t>
            </w:r>
            <w:r>
              <w:rPr>
                <w:sz w:val="24"/>
              </w:rPr>
              <w:t>Бах</w:t>
            </w:r>
            <w:r>
              <w:rPr>
                <w:spacing w:val="-3"/>
                <w:sz w:val="24"/>
              </w:rPr>
              <w:t xml:space="preserve"> </w:t>
            </w:r>
            <w:r>
              <w:rPr>
                <w:spacing w:val="-2"/>
                <w:sz w:val="24"/>
              </w:rPr>
              <w:t>«Волынка»</w:t>
            </w:r>
          </w:p>
        </w:tc>
        <w:tc>
          <w:tcPr>
            <w:tcW w:w="1153" w:type="dxa"/>
          </w:tcPr>
          <w:p w14:paraId="28B4FD91" w14:textId="77777777" w:rsidR="00E902A8" w:rsidRDefault="00E902A8">
            <w:pPr>
              <w:pStyle w:val="TableParagraph"/>
              <w:spacing w:before="176"/>
              <w:rPr>
                <w:b/>
                <w:sz w:val="24"/>
              </w:rPr>
            </w:pPr>
          </w:p>
          <w:p w14:paraId="427065D6" w14:textId="77777777" w:rsidR="00E902A8" w:rsidRDefault="00000000">
            <w:pPr>
              <w:pStyle w:val="TableParagraph"/>
              <w:ind w:right="304"/>
              <w:jc w:val="right"/>
              <w:rPr>
                <w:sz w:val="24"/>
              </w:rPr>
            </w:pPr>
            <w:r>
              <w:rPr>
                <w:spacing w:val="-10"/>
                <w:sz w:val="24"/>
              </w:rPr>
              <w:t>1</w:t>
            </w:r>
          </w:p>
        </w:tc>
        <w:tc>
          <w:tcPr>
            <w:tcW w:w="1134" w:type="dxa"/>
          </w:tcPr>
          <w:p w14:paraId="6CFFAB7D" w14:textId="77777777" w:rsidR="00E902A8" w:rsidRDefault="00E902A8">
            <w:pPr>
              <w:pStyle w:val="TableParagraph"/>
              <w:rPr>
                <w:sz w:val="24"/>
              </w:rPr>
            </w:pPr>
          </w:p>
        </w:tc>
        <w:tc>
          <w:tcPr>
            <w:tcW w:w="3405" w:type="dxa"/>
          </w:tcPr>
          <w:p w14:paraId="2762D811" w14:textId="77777777" w:rsidR="00E902A8" w:rsidRDefault="00E902A8">
            <w:pPr>
              <w:pStyle w:val="TableParagraph"/>
              <w:spacing w:before="37"/>
              <w:rPr>
                <w:b/>
                <w:sz w:val="24"/>
              </w:rPr>
            </w:pPr>
          </w:p>
          <w:p w14:paraId="1607CF2F" w14:textId="77777777" w:rsidR="00E902A8" w:rsidRDefault="00000000">
            <w:pPr>
              <w:pStyle w:val="TableParagraph"/>
              <w:ind w:left="461"/>
              <w:rPr>
                <w:sz w:val="24"/>
              </w:rPr>
            </w:pPr>
            <w:r>
              <w:rPr>
                <w:spacing w:val="-5"/>
                <w:sz w:val="24"/>
              </w:rPr>
              <w:t>РЭШ</w:t>
            </w:r>
          </w:p>
          <w:p w14:paraId="44A3EABB" w14:textId="77777777" w:rsidR="00E902A8" w:rsidRDefault="00E902A8">
            <w:pPr>
              <w:pStyle w:val="TableParagraph"/>
              <w:spacing w:before="3"/>
              <w:ind w:left="235"/>
              <w:rPr>
                <w:sz w:val="24"/>
              </w:rPr>
            </w:pPr>
            <w:hyperlink r:id="rId44">
              <w:r>
                <w:rPr>
                  <w:color w:val="0000FF"/>
                  <w:spacing w:val="-2"/>
                  <w:sz w:val="24"/>
                  <w:u w:val="single" w:color="0000FF"/>
                </w:rPr>
                <w:t>https://resh.edu.ru/subject/6/1/</w:t>
              </w:r>
            </w:hyperlink>
          </w:p>
        </w:tc>
      </w:tr>
      <w:tr w:rsidR="00E902A8" w14:paraId="09D9D1F2" w14:textId="77777777">
        <w:trPr>
          <w:trHeight w:val="1425"/>
        </w:trPr>
        <w:tc>
          <w:tcPr>
            <w:tcW w:w="821" w:type="dxa"/>
          </w:tcPr>
          <w:p w14:paraId="0A0DA989" w14:textId="77777777" w:rsidR="00E902A8" w:rsidRDefault="00E902A8">
            <w:pPr>
              <w:pStyle w:val="TableParagraph"/>
              <w:rPr>
                <w:b/>
                <w:sz w:val="24"/>
              </w:rPr>
            </w:pPr>
          </w:p>
          <w:p w14:paraId="492D98E7" w14:textId="77777777" w:rsidR="00E902A8" w:rsidRDefault="00E902A8">
            <w:pPr>
              <w:pStyle w:val="TableParagraph"/>
              <w:spacing w:before="35"/>
              <w:rPr>
                <w:b/>
                <w:sz w:val="24"/>
              </w:rPr>
            </w:pPr>
          </w:p>
          <w:p w14:paraId="754FAF3B" w14:textId="77777777" w:rsidR="00E902A8" w:rsidRDefault="00000000">
            <w:pPr>
              <w:pStyle w:val="TableParagraph"/>
              <w:ind w:right="187"/>
              <w:jc w:val="right"/>
              <w:rPr>
                <w:sz w:val="24"/>
              </w:rPr>
            </w:pPr>
            <w:r>
              <w:rPr>
                <w:spacing w:val="-5"/>
                <w:sz w:val="24"/>
              </w:rPr>
              <w:t>3.4</w:t>
            </w:r>
          </w:p>
        </w:tc>
        <w:tc>
          <w:tcPr>
            <w:tcW w:w="4265" w:type="dxa"/>
          </w:tcPr>
          <w:p w14:paraId="0D02580F" w14:textId="77777777" w:rsidR="00E902A8" w:rsidRDefault="00000000">
            <w:pPr>
              <w:pStyle w:val="TableParagraph"/>
              <w:tabs>
                <w:tab w:val="left" w:pos="1159"/>
                <w:tab w:val="left" w:pos="3535"/>
              </w:tabs>
              <w:spacing w:before="35"/>
              <w:ind w:left="237" w:right="100" w:firstLine="225"/>
              <w:jc w:val="both"/>
              <w:rPr>
                <w:sz w:val="24"/>
              </w:rPr>
            </w:pPr>
            <w:r>
              <w:rPr>
                <w:sz w:val="24"/>
              </w:rPr>
              <w:t>Какой же праздник без музыки? О. Бихлер</w:t>
            </w:r>
            <w:r>
              <w:rPr>
                <w:spacing w:val="-6"/>
                <w:sz w:val="24"/>
              </w:rPr>
              <w:t xml:space="preserve"> </w:t>
            </w:r>
            <w:r>
              <w:rPr>
                <w:sz w:val="24"/>
              </w:rPr>
              <w:t>марш</w:t>
            </w:r>
            <w:r>
              <w:rPr>
                <w:spacing w:val="-4"/>
                <w:sz w:val="24"/>
              </w:rPr>
              <w:t xml:space="preserve"> </w:t>
            </w:r>
            <w:r>
              <w:rPr>
                <w:sz w:val="24"/>
              </w:rPr>
              <w:t>«Триумф</w:t>
            </w:r>
            <w:r>
              <w:rPr>
                <w:spacing w:val="-7"/>
                <w:sz w:val="24"/>
              </w:rPr>
              <w:t xml:space="preserve"> </w:t>
            </w:r>
            <w:r>
              <w:rPr>
                <w:sz w:val="24"/>
              </w:rPr>
              <w:t xml:space="preserve">победителей»; </w:t>
            </w:r>
            <w:r>
              <w:rPr>
                <w:spacing w:val="-5"/>
                <w:sz w:val="24"/>
              </w:rPr>
              <w:t>В.</w:t>
            </w:r>
            <w:r>
              <w:rPr>
                <w:sz w:val="24"/>
              </w:rPr>
              <w:tab/>
            </w:r>
            <w:r>
              <w:rPr>
                <w:spacing w:val="-2"/>
                <w:sz w:val="24"/>
              </w:rPr>
              <w:t>Соловьев-</w:t>
            </w:r>
            <w:r>
              <w:rPr>
                <w:spacing w:val="-4"/>
                <w:sz w:val="24"/>
              </w:rPr>
              <w:t>Седой</w:t>
            </w:r>
            <w:r>
              <w:rPr>
                <w:sz w:val="24"/>
              </w:rPr>
              <w:tab/>
            </w:r>
            <w:r>
              <w:rPr>
                <w:spacing w:val="-4"/>
                <w:sz w:val="24"/>
              </w:rPr>
              <w:t>Марш</w:t>
            </w:r>
          </w:p>
          <w:p w14:paraId="2DF8E109" w14:textId="77777777" w:rsidR="00E902A8" w:rsidRDefault="00000000">
            <w:pPr>
              <w:pStyle w:val="TableParagraph"/>
              <w:spacing w:line="274" w:lineRule="exact"/>
              <w:ind w:left="237" w:right="102"/>
              <w:jc w:val="both"/>
              <w:rPr>
                <w:sz w:val="24"/>
              </w:rPr>
            </w:pPr>
            <w:r>
              <w:rPr>
                <w:sz w:val="24"/>
              </w:rPr>
              <w:t>нахимовцев; песни, посвящённые Дню Победы</w:t>
            </w:r>
          </w:p>
        </w:tc>
        <w:tc>
          <w:tcPr>
            <w:tcW w:w="1153" w:type="dxa"/>
          </w:tcPr>
          <w:p w14:paraId="3FDDE8D7" w14:textId="77777777" w:rsidR="00E902A8" w:rsidRDefault="00E902A8">
            <w:pPr>
              <w:pStyle w:val="TableParagraph"/>
              <w:rPr>
                <w:b/>
                <w:sz w:val="24"/>
              </w:rPr>
            </w:pPr>
          </w:p>
          <w:p w14:paraId="3F3A6064" w14:textId="77777777" w:rsidR="00E902A8" w:rsidRDefault="00E902A8">
            <w:pPr>
              <w:pStyle w:val="TableParagraph"/>
              <w:spacing w:before="35"/>
              <w:rPr>
                <w:b/>
                <w:sz w:val="24"/>
              </w:rPr>
            </w:pPr>
          </w:p>
          <w:p w14:paraId="3D909F77" w14:textId="77777777" w:rsidR="00E902A8" w:rsidRDefault="00000000">
            <w:pPr>
              <w:pStyle w:val="TableParagraph"/>
              <w:ind w:right="304"/>
              <w:jc w:val="right"/>
              <w:rPr>
                <w:sz w:val="24"/>
              </w:rPr>
            </w:pPr>
            <w:r>
              <w:rPr>
                <w:spacing w:val="-10"/>
                <w:sz w:val="24"/>
              </w:rPr>
              <w:t>1</w:t>
            </w:r>
          </w:p>
        </w:tc>
        <w:tc>
          <w:tcPr>
            <w:tcW w:w="1134" w:type="dxa"/>
          </w:tcPr>
          <w:p w14:paraId="7042687A" w14:textId="77777777" w:rsidR="00E902A8" w:rsidRDefault="00E902A8">
            <w:pPr>
              <w:pStyle w:val="TableParagraph"/>
              <w:rPr>
                <w:sz w:val="24"/>
              </w:rPr>
            </w:pPr>
          </w:p>
        </w:tc>
        <w:tc>
          <w:tcPr>
            <w:tcW w:w="3405" w:type="dxa"/>
          </w:tcPr>
          <w:p w14:paraId="3EAEFEC4" w14:textId="77777777" w:rsidR="00E902A8" w:rsidRDefault="00E902A8">
            <w:pPr>
              <w:pStyle w:val="TableParagraph"/>
              <w:spacing w:before="176"/>
              <w:rPr>
                <w:b/>
                <w:sz w:val="24"/>
              </w:rPr>
            </w:pPr>
          </w:p>
          <w:p w14:paraId="5A707526" w14:textId="77777777" w:rsidR="00E902A8" w:rsidRDefault="00000000">
            <w:pPr>
              <w:pStyle w:val="TableParagraph"/>
              <w:spacing w:line="275" w:lineRule="exact"/>
              <w:ind w:left="461"/>
              <w:rPr>
                <w:sz w:val="24"/>
              </w:rPr>
            </w:pPr>
            <w:r>
              <w:rPr>
                <w:spacing w:val="-5"/>
                <w:sz w:val="24"/>
              </w:rPr>
              <w:t>РЭШ</w:t>
            </w:r>
          </w:p>
          <w:p w14:paraId="274B2BBE" w14:textId="77777777" w:rsidR="00E902A8" w:rsidRDefault="00E902A8">
            <w:pPr>
              <w:pStyle w:val="TableParagraph"/>
              <w:spacing w:line="275" w:lineRule="exact"/>
              <w:ind w:left="235"/>
              <w:rPr>
                <w:sz w:val="24"/>
              </w:rPr>
            </w:pPr>
            <w:hyperlink r:id="rId45">
              <w:r>
                <w:rPr>
                  <w:color w:val="0000FF"/>
                  <w:spacing w:val="-2"/>
                  <w:sz w:val="24"/>
                  <w:u w:val="single" w:color="0000FF"/>
                </w:rPr>
                <w:t>https://resh.edu.ru/subject/6/1/</w:t>
              </w:r>
            </w:hyperlink>
          </w:p>
        </w:tc>
      </w:tr>
      <w:tr w:rsidR="00E902A8" w14:paraId="29E87508" w14:textId="77777777">
        <w:trPr>
          <w:trHeight w:val="321"/>
        </w:trPr>
        <w:tc>
          <w:tcPr>
            <w:tcW w:w="821" w:type="dxa"/>
          </w:tcPr>
          <w:p w14:paraId="0457F40E" w14:textId="77777777" w:rsidR="00E902A8" w:rsidRDefault="00000000">
            <w:pPr>
              <w:pStyle w:val="TableParagraph"/>
              <w:spacing w:before="35" w:line="266" w:lineRule="exact"/>
              <w:ind w:right="187"/>
              <w:jc w:val="right"/>
              <w:rPr>
                <w:sz w:val="24"/>
              </w:rPr>
            </w:pPr>
            <w:r>
              <w:rPr>
                <w:spacing w:val="-5"/>
                <w:sz w:val="24"/>
              </w:rPr>
              <w:t>3.5</w:t>
            </w:r>
          </w:p>
        </w:tc>
        <w:tc>
          <w:tcPr>
            <w:tcW w:w="4265" w:type="dxa"/>
          </w:tcPr>
          <w:p w14:paraId="3D3A66F9" w14:textId="77777777" w:rsidR="00E902A8" w:rsidRDefault="00E902A8">
            <w:pPr>
              <w:pStyle w:val="TableParagraph"/>
              <w:rPr>
                <w:sz w:val="24"/>
              </w:rPr>
            </w:pPr>
          </w:p>
        </w:tc>
        <w:tc>
          <w:tcPr>
            <w:tcW w:w="1153" w:type="dxa"/>
          </w:tcPr>
          <w:p w14:paraId="048D268B" w14:textId="77777777" w:rsidR="00E902A8" w:rsidRDefault="00000000">
            <w:pPr>
              <w:pStyle w:val="TableParagraph"/>
              <w:spacing w:before="35" w:line="266" w:lineRule="exact"/>
              <w:ind w:right="304"/>
              <w:jc w:val="right"/>
              <w:rPr>
                <w:sz w:val="24"/>
              </w:rPr>
            </w:pPr>
            <w:r>
              <w:rPr>
                <w:spacing w:val="-10"/>
                <w:sz w:val="24"/>
              </w:rPr>
              <w:t>0</w:t>
            </w:r>
          </w:p>
        </w:tc>
        <w:tc>
          <w:tcPr>
            <w:tcW w:w="1134" w:type="dxa"/>
          </w:tcPr>
          <w:p w14:paraId="360C4BEF" w14:textId="77777777" w:rsidR="00E902A8" w:rsidRDefault="00E902A8">
            <w:pPr>
              <w:pStyle w:val="TableParagraph"/>
              <w:rPr>
                <w:sz w:val="24"/>
              </w:rPr>
            </w:pPr>
          </w:p>
        </w:tc>
        <w:tc>
          <w:tcPr>
            <w:tcW w:w="3405" w:type="dxa"/>
          </w:tcPr>
          <w:p w14:paraId="10C9D476" w14:textId="77777777" w:rsidR="00E902A8" w:rsidRDefault="00E902A8">
            <w:pPr>
              <w:pStyle w:val="TableParagraph"/>
              <w:rPr>
                <w:sz w:val="24"/>
              </w:rPr>
            </w:pPr>
          </w:p>
        </w:tc>
      </w:tr>
      <w:tr w:rsidR="00E902A8" w14:paraId="226228DE" w14:textId="77777777">
        <w:trPr>
          <w:trHeight w:val="321"/>
        </w:trPr>
        <w:tc>
          <w:tcPr>
            <w:tcW w:w="5086" w:type="dxa"/>
            <w:gridSpan w:val="2"/>
          </w:tcPr>
          <w:p w14:paraId="55DE764B" w14:textId="77777777" w:rsidR="00E902A8" w:rsidRDefault="00000000">
            <w:pPr>
              <w:pStyle w:val="TableParagraph"/>
              <w:spacing w:before="35" w:line="266" w:lineRule="exact"/>
              <w:ind w:left="458"/>
              <w:rPr>
                <w:sz w:val="24"/>
              </w:rPr>
            </w:pPr>
            <w:r>
              <w:rPr>
                <w:sz w:val="24"/>
              </w:rPr>
              <w:t>Итого по</w:t>
            </w:r>
            <w:r>
              <w:rPr>
                <w:spacing w:val="-2"/>
                <w:sz w:val="24"/>
              </w:rPr>
              <w:t xml:space="preserve"> разделу</w:t>
            </w:r>
          </w:p>
        </w:tc>
        <w:tc>
          <w:tcPr>
            <w:tcW w:w="1153" w:type="dxa"/>
          </w:tcPr>
          <w:p w14:paraId="526CF289" w14:textId="77777777" w:rsidR="00E902A8" w:rsidRDefault="00000000">
            <w:pPr>
              <w:pStyle w:val="TableParagraph"/>
              <w:spacing w:before="35" w:line="266" w:lineRule="exact"/>
              <w:ind w:right="304"/>
              <w:jc w:val="right"/>
              <w:rPr>
                <w:sz w:val="24"/>
              </w:rPr>
            </w:pPr>
            <w:r>
              <w:rPr>
                <w:spacing w:val="-10"/>
                <w:sz w:val="24"/>
              </w:rPr>
              <w:t>4</w:t>
            </w:r>
          </w:p>
        </w:tc>
        <w:tc>
          <w:tcPr>
            <w:tcW w:w="4539" w:type="dxa"/>
            <w:gridSpan w:val="2"/>
          </w:tcPr>
          <w:p w14:paraId="38A16310" w14:textId="77777777" w:rsidR="00E902A8" w:rsidRDefault="00E902A8">
            <w:pPr>
              <w:pStyle w:val="TableParagraph"/>
              <w:rPr>
                <w:sz w:val="24"/>
              </w:rPr>
            </w:pPr>
          </w:p>
        </w:tc>
      </w:tr>
      <w:tr w:rsidR="00E902A8" w14:paraId="1E47A51E" w14:textId="77777777">
        <w:trPr>
          <w:trHeight w:val="321"/>
        </w:trPr>
        <w:tc>
          <w:tcPr>
            <w:tcW w:w="10778" w:type="dxa"/>
            <w:gridSpan w:val="5"/>
          </w:tcPr>
          <w:p w14:paraId="2AC68E23" w14:textId="77777777" w:rsidR="00E902A8" w:rsidRDefault="00000000">
            <w:pPr>
              <w:pStyle w:val="TableParagraph"/>
              <w:spacing w:before="40" w:line="262" w:lineRule="exact"/>
              <w:ind w:left="458"/>
              <w:rPr>
                <w:b/>
                <w:sz w:val="24"/>
              </w:rPr>
            </w:pPr>
            <w:r>
              <w:rPr>
                <w:b/>
                <w:sz w:val="24"/>
              </w:rPr>
              <w:t>ВАРИАТИВНАЯ</w:t>
            </w:r>
            <w:r>
              <w:rPr>
                <w:b/>
                <w:spacing w:val="-4"/>
                <w:sz w:val="24"/>
              </w:rPr>
              <w:t xml:space="preserve"> </w:t>
            </w:r>
            <w:r>
              <w:rPr>
                <w:b/>
                <w:spacing w:val="-2"/>
                <w:sz w:val="24"/>
              </w:rPr>
              <w:t>ЧАСТЬ</w:t>
            </w:r>
          </w:p>
        </w:tc>
      </w:tr>
      <w:tr w:rsidR="00E902A8" w14:paraId="43455225" w14:textId="77777777">
        <w:trPr>
          <w:trHeight w:val="316"/>
        </w:trPr>
        <w:tc>
          <w:tcPr>
            <w:tcW w:w="10778" w:type="dxa"/>
            <w:gridSpan w:val="5"/>
          </w:tcPr>
          <w:p w14:paraId="3D961F8E" w14:textId="77777777" w:rsidR="00E902A8" w:rsidRDefault="00000000">
            <w:pPr>
              <w:pStyle w:val="TableParagraph"/>
              <w:spacing w:before="40" w:line="257" w:lineRule="exact"/>
              <w:ind w:left="458"/>
              <w:rPr>
                <w:b/>
                <w:sz w:val="24"/>
              </w:rPr>
            </w:pPr>
            <w:r>
              <w:rPr>
                <w:b/>
                <w:sz w:val="24"/>
              </w:rPr>
              <w:t>Раздел</w:t>
            </w:r>
            <w:r>
              <w:rPr>
                <w:b/>
                <w:spacing w:val="-1"/>
                <w:sz w:val="24"/>
              </w:rPr>
              <w:t xml:space="preserve"> </w:t>
            </w:r>
            <w:r>
              <w:rPr>
                <w:b/>
                <w:sz w:val="24"/>
              </w:rPr>
              <w:t>1.</w:t>
            </w:r>
            <w:r>
              <w:rPr>
                <w:b/>
                <w:spacing w:val="3"/>
                <w:sz w:val="24"/>
              </w:rPr>
              <w:t xml:space="preserve"> </w:t>
            </w:r>
            <w:r>
              <w:rPr>
                <w:b/>
                <w:sz w:val="24"/>
              </w:rPr>
              <w:t>Музыка</w:t>
            </w:r>
            <w:r>
              <w:rPr>
                <w:b/>
                <w:spacing w:val="-5"/>
                <w:sz w:val="24"/>
              </w:rPr>
              <w:t xml:space="preserve"> </w:t>
            </w:r>
            <w:r>
              <w:rPr>
                <w:b/>
                <w:sz w:val="24"/>
              </w:rPr>
              <w:t>народов</w:t>
            </w:r>
            <w:r>
              <w:rPr>
                <w:b/>
                <w:spacing w:val="1"/>
                <w:sz w:val="24"/>
              </w:rPr>
              <w:t xml:space="preserve"> </w:t>
            </w:r>
            <w:r>
              <w:rPr>
                <w:b/>
                <w:spacing w:val="-4"/>
                <w:sz w:val="24"/>
              </w:rPr>
              <w:t>мира</w:t>
            </w:r>
          </w:p>
        </w:tc>
      </w:tr>
      <w:tr w:rsidR="00E902A8" w14:paraId="01341D0D" w14:textId="77777777">
        <w:trPr>
          <w:trHeight w:val="873"/>
        </w:trPr>
        <w:tc>
          <w:tcPr>
            <w:tcW w:w="821" w:type="dxa"/>
          </w:tcPr>
          <w:p w14:paraId="556D1AD3" w14:textId="77777777" w:rsidR="00E902A8" w:rsidRDefault="00E902A8">
            <w:pPr>
              <w:pStyle w:val="TableParagraph"/>
              <w:spacing w:before="38"/>
              <w:rPr>
                <w:b/>
                <w:sz w:val="24"/>
              </w:rPr>
            </w:pPr>
          </w:p>
          <w:p w14:paraId="55AAF222" w14:textId="77777777" w:rsidR="00E902A8" w:rsidRDefault="00000000">
            <w:pPr>
              <w:pStyle w:val="TableParagraph"/>
              <w:ind w:right="187"/>
              <w:jc w:val="right"/>
              <w:rPr>
                <w:sz w:val="24"/>
              </w:rPr>
            </w:pPr>
            <w:r>
              <w:rPr>
                <w:spacing w:val="-5"/>
                <w:sz w:val="24"/>
              </w:rPr>
              <w:t>1.1</w:t>
            </w:r>
          </w:p>
        </w:tc>
        <w:tc>
          <w:tcPr>
            <w:tcW w:w="4265" w:type="dxa"/>
          </w:tcPr>
          <w:p w14:paraId="1A17E842" w14:textId="77777777" w:rsidR="00E902A8" w:rsidRDefault="00000000">
            <w:pPr>
              <w:pStyle w:val="TableParagraph"/>
              <w:tabs>
                <w:tab w:val="left" w:pos="2761"/>
              </w:tabs>
              <w:spacing w:before="40"/>
              <w:ind w:left="237" w:right="99" w:firstLine="225"/>
              <w:rPr>
                <w:sz w:val="24"/>
              </w:rPr>
            </w:pPr>
            <w:r>
              <w:rPr>
                <w:sz w:val="24"/>
              </w:rPr>
              <w:t xml:space="preserve">Певец своего народа: А. Хачатурян </w:t>
            </w:r>
            <w:r>
              <w:rPr>
                <w:spacing w:val="-2"/>
                <w:sz w:val="24"/>
              </w:rPr>
              <w:t>Андантино,</w:t>
            </w:r>
            <w:r>
              <w:rPr>
                <w:sz w:val="24"/>
              </w:rPr>
              <w:tab/>
            </w:r>
            <w:r>
              <w:rPr>
                <w:spacing w:val="-2"/>
                <w:sz w:val="24"/>
              </w:rPr>
              <w:t>«Подражание</w:t>
            </w:r>
          </w:p>
          <w:p w14:paraId="2235E0A7" w14:textId="77777777" w:rsidR="00E902A8" w:rsidRDefault="00000000">
            <w:pPr>
              <w:pStyle w:val="TableParagraph"/>
              <w:spacing w:line="262" w:lineRule="exact"/>
              <w:ind w:left="237"/>
              <w:rPr>
                <w:sz w:val="24"/>
              </w:rPr>
            </w:pPr>
            <w:r>
              <w:rPr>
                <w:spacing w:val="-2"/>
                <w:sz w:val="24"/>
              </w:rPr>
              <w:t>народному»</w:t>
            </w:r>
          </w:p>
        </w:tc>
        <w:tc>
          <w:tcPr>
            <w:tcW w:w="1153" w:type="dxa"/>
          </w:tcPr>
          <w:p w14:paraId="07F834BF" w14:textId="77777777" w:rsidR="00E902A8" w:rsidRDefault="00E902A8">
            <w:pPr>
              <w:pStyle w:val="TableParagraph"/>
              <w:spacing w:before="38"/>
              <w:rPr>
                <w:b/>
                <w:sz w:val="24"/>
              </w:rPr>
            </w:pPr>
          </w:p>
          <w:p w14:paraId="580C4134" w14:textId="77777777" w:rsidR="00E902A8" w:rsidRDefault="00000000">
            <w:pPr>
              <w:pStyle w:val="TableParagraph"/>
              <w:ind w:right="304"/>
              <w:jc w:val="right"/>
              <w:rPr>
                <w:sz w:val="24"/>
              </w:rPr>
            </w:pPr>
            <w:r>
              <w:rPr>
                <w:spacing w:val="-10"/>
                <w:sz w:val="24"/>
              </w:rPr>
              <w:t>1</w:t>
            </w:r>
          </w:p>
        </w:tc>
        <w:tc>
          <w:tcPr>
            <w:tcW w:w="1134" w:type="dxa"/>
          </w:tcPr>
          <w:p w14:paraId="692E3C1C" w14:textId="77777777" w:rsidR="00E902A8" w:rsidRDefault="00E902A8">
            <w:pPr>
              <w:pStyle w:val="TableParagraph"/>
              <w:rPr>
                <w:sz w:val="24"/>
              </w:rPr>
            </w:pPr>
          </w:p>
        </w:tc>
        <w:tc>
          <w:tcPr>
            <w:tcW w:w="3405" w:type="dxa"/>
          </w:tcPr>
          <w:p w14:paraId="2DC4DE4E" w14:textId="77777777" w:rsidR="00E902A8" w:rsidRDefault="00000000">
            <w:pPr>
              <w:pStyle w:val="TableParagraph"/>
              <w:spacing w:before="179" w:line="275" w:lineRule="exact"/>
              <w:ind w:left="461"/>
              <w:rPr>
                <w:sz w:val="24"/>
              </w:rPr>
            </w:pPr>
            <w:r>
              <w:rPr>
                <w:spacing w:val="-5"/>
                <w:sz w:val="24"/>
              </w:rPr>
              <w:t>РЭШ</w:t>
            </w:r>
          </w:p>
          <w:p w14:paraId="749131E5" w14:textId="77777777" w:rsidR="00E902A8" w:rsidRDefault="00E902A8">
            <w:pPr>
              <w:pStyle w:val="TableParagraph"/>
              <w:spacing w:line="275" w:lineRule="exact"/>
              <w:ind w:left="235"/>
              <w:rPr>
                <w:sz w:val="24"/>
              </w:rPr>
            </w:pPr>
            <w:hyperlink r:id="rId46">
              <w:r>
                <w:rPr>
                  <w:color w:val="0000FF"/>
                  <w:spacing w:val="-2"/>
                  <w:sz w:val="24"/>
                  <w:u w:val="single" w:color="0000FF"/>
                </w:rPr>
                <w:t>https://resh.edu.ru/subject/6/1/</w:t>
              </w:r>
            </w:hyperlink>
          </w:p>
        </w:tc>
      </w:tr>
      <w:tr w:rsidR="00E902A8" w14:paraId="082E26EA" w14:textId="77777777">
        <w:trPr>
          <w:trHeight w:val="1977"/>
        </w:trPr>
        <w:tc>
          <w:tcPr>
            <w:tcW w:w="821" w:type="dxa"/>
          </w:tcPr>
          <w:p w14:paraId="474B1CC4" w14:textId="77777777" w:rsidR="00E902A8" w:rsidRDefault="00E902A8">
            <w:pPr>
              <w:pStyle w:val="TableParagraph"/>
              <w:rPr>
                <w:b/>
                <w:sz w:val="24"/>
              </w:rPr>
            </w:pPr>
          </w:p>
          <w:p w14:paraId="279B6904" w14:textId="77777777" w:rsidR="00E902A8" w:rsidRDefault="00E902A8">
            <w:pPr>
              <w:pStyle w:val="TableParagraph"/>
              <w:rPr>
                <w:b/>
                <w:sz w:val="24"/>
              </w:rPr>
            </w:pPr>
          </w:p>
          <w:p w14:paraId="10188D48" w14:textId="77777777" w:rsidR="00E902A8" w:rsidRDefault="00E902A8">
            <w:pPr>
              <w:pStyle w:val="TableParagraph"/>
              <w:spacing w:before="37"/>
              <w:rPr>
                <w:b/>
                <w:sz w:val="24"/>
              </w:rPr>
            </w:pPr>
          </w:p>
          <w:p w14:paraId="18F0B9EE" w14:textId="77777777" w:rsidR="00E902A8" w:rsidRDefault="00000000">
            <w:pPr>
              <w:pStyle w:val="TableParagraph"/>
              <w:ind w:right="187"/>
              <w:jc w:val="right"/>
              <w:rPr>
                <w:sz w:val="24"/>
              </w:rPr>
            </w:pPr>
            <w:r>
              <w:rPr>
                <w:spacing w:val="-5"/>
                <w:sz w:val="24"/>
              </w:rPr>
              <w:t>1.2</w:t>
            </w:r>
          </w:p>
        </w:tc>
        <w:tc>
          <w:tcPr>
            <w:tcW w:w="4265" w:type="dxa"/>
          </w:tcPr>
          <w:p w14:paraId="6619B0D5" w14:textId="77777777" w:rsidR="00E902A8" w:rsidRDefault="00000000">
            <w:pPr>
              <w:pStyle w:val="TableParagraph"/>
              <w:spacing w:before="40"/>
              <w:ind w:left="237" w:right="100" w:firstLine="225"/>
              <w:jc w:val="both"/>
              <w:rPr>
                <w:sz w:val="24"/>
              </w:rPr>
            </w:pPr>
            <w:r>
              <w:rPr>
                <w:sz w:val="24"/>
              </w:rPr>
              <w:t>Музыка</w:t>
            </w:r>
            <w:r>
              <w:rPr>
                <w:spacing w:val="-6"/>
                <w:sz w:val="24"/>
              </w:rPr>
              <w:t xml:space="preserve"> </w:t>
            </w:r>
            <w:r>
              <w:rPr>
                <w:sz w:val="24"/>
              </w:rPr>
              <w:t>стран</w:t>
            </w:r>
            <w:r>
              <w:rPr>
                <w:spacing w:val="-4"/>
                <w:sz w:val="24"/>
              </w:rPr>
              <w:t xml:space="preserve"> </w:t>
            </w:r>
            <w:r>
              <w:rPr>
                <w:sz w:val="24"/>
              </w:rPr>
              <w:t>ближнего</w:t>
            </w:r>
            <w:r>
              <w:rPr>
                <w:spacing w:val="-5"/>
                <w:sz w:val="24"/>
              </w:rPr>
              <w:t xml:space="preserve"> </w:t>
            </w:r>
            <w:r>
              <w:rPr>
                <w:sz w:val="24"/>
              </w:rPr>
              <w:t>зарубежья: Белорусские</w:t>
            </w:r>
            <w:r>
              <w:rPr>
                <w:spacing w:val="-15"/>
                <w:sz w:val="24"/>
              </w:rPr>
              <w:t xml:space="preserve"> </w:t>
            </w:r>
            <w:r>
              <w:rPr>
                <w:sz w:val="24"/>
              </w:rPr>
              <w:t>народные</w:t>
            </w:r>
            <w:r>
              <w:rPr>
                <w:spacing w:val="-15"/>
                <w:sz w:val="24"/>
              </w:rPr>
              <w:t xml:space="preserve"> </w:t>
            </w:r>
            <w:r>
              <w:rPr>
                <w:sz w:val="24"/>
              </w:rPr>
              <w:t>песни</w:t>
            </w:r>
            <w:r>
              <w:rPr>
                <w:spacing w:val="-15"/>
                <w:sz w:val="24"/>
              </w:rPr>
              <w:t xml:space="preserve"> </w:t>
            </w:r>
            <w:r>
              <w:rPr>
                <w:sz w:val="24"/>
              </w:rPr>
              <w:t>«Савка</w:t>
            </w:r>
            <w:r>
              <w:rPr>
                <w:spacing w:val="-15"/>
                <w:sz w:val="24"/>
              </w:rPr>
              <w:t xml:space="preserve"> </w:t>
            </w:r>
            <w:r>
              <w:rPr>
                <w:sz w:val="24"/>
              </w:rPr>
              <w:t>и Гришка», «Бульба», Г. Гусейнли, сл. Т. Муталлибова «Мои цыплята»; Лезгинка, танец народов Кавказа; Лезгинка</w:t>
            </w:r>
            <w:r>
              <w:rPr>
                <w:spacing w:val="48"/>
                <w:sz w:val="24"/>
              </w:rPr>
              <w:t xml:space="preserve">  </w:t>
            </w:r>
            <w:r>
              <w:rPr>
                <w:sz w:val="24"/>
              </w:rPr>
              <w:t>из</w:t>
            </w:r>
            <w:r>
              <w:rPr>
                <w:spacing w:val="49"/>
                <w:sz w:val="24"/>
              </w:rPr>
              <w:t xml:space="preserve">  </w:t>
            </w:r>
            <w:r>
              <w:rPr>
                <w:sz w:val="24"/>
              </w:rPr>
              <w:t>балета</w:t>
            </w:r>
            <w:r>
              <w:rPr>
                <w:spacing w:val="48"/>
                <w:sz w:val="24"/>
              </w:rPr>
              <w:t xml:space="preserve">  </w:t>
            </w:r>
            <w:r>
              <w:rPr>
                <w:spacing w:val="-2"/>
                <w:sz w:val="24"/>
              </w:rPr>
              <w:t>А.Хачатуряна</w:t>
            </w:r>
          </w:p>
          <w:p w14:paraId="02A1BF43" w14:textId="77777777" w:rsidR="00E902A8" w:rsidRDefault="00000000">
            <w:pPr>
              <w:pStyle w:val="TableParagraph"/>
              <w:spacing w:line="262" w:lineRule="exact"/>
              <w:ind w:left="237"/>
              <w:rPr>
                <w:sz w:val="24"/>
              </w:rPr>
            </w:pPr>
            <w:r>
              <w:rPr>
                <w:spacing w:val="-2"/>
                <w:sz w:val="24"/>
              </w:rPr>
              <w:t>«Гаянэ»</w:t>
            </w:r>
          </w:p>
        </w:tc>
        <w:tc>
          <w:tcPr>
            <w:tcW w:w="1153" w:type="dxa"/>
          </w:tcPr>
          <w:p w14:paraId="123325B0" w14:textId="77777777" w:rsidR="00E902A8" w:rsidRDefault="00E902A8">
            <w:pPr>
              <w:pStyle w:val="TableParagraph"/>
              <w:rPr>
                <w:b/>
                <w:sz w:val="24"/>
              </w:rPr>
            </w:pPr>
          </w:p>
          <w:p w14:paraId="4F399B31" w14:textId="77777777" w:rsidR="00E902A8" w:rsidRDefault="00E902A8">
            <w:pPr>
              <w:pStyle w:val="TableParagraph"/>
              <w:rPr>
                <w:b/>
                <w:sz w:val="24"/>
              </w:rPr>
            </w:pPr>
          </w:p>
          <w:p w14:paraId="700397DD" w14:textId="77777777" w:rsidR="00E902A8" w:rsidRDefault="00E902A8">
            <w:pPr>
              <w:pStyle w:val="TableParagraph"/>
              <w:spacing w:before="37"/>
              <w:rPr>
                <w:b/>
                <w:sz w:val="24"/>
              </w:rPr>
            </w:pPr>
          </w:p>
          <w:p w14:paraId="54E5FD28" w14:textId="77777777" w:rsidR="00E902A8" w:rsidRDefault="00000000">
            <w:pPr>
              <w:pStyle w:val="TableParagraph"/>
              <w:ind w:right="304"/>
              <w:jc w:val="right"/>
              <w:rPr>
                <w:sz w:val="24"/>
              </w:rPr>
            </w:pPr>
            <w:r>
              <w:rPr>
                <w:spacing w:val="-10"/>
                <w:sz w:val="24"/>
              </w:rPr>
              <w:t>2</w:t>
            </w:r>
          </w:p>
        </w:tc>
        <w:tc>
          <w:tcPr>
            <w:tcW w:w="1134" w:type="dxa"/>
          </w:tcPr>
          <w:p w14:paraId="162DDBBF" w14:textId="77777777" w:rsidR="00E902A8" w:rsidRDefault="00E902A8">
            <w:pPr>
              <w:pStyle w:val="TableParagraph"/>
              <w:rPr>
                <w:sz w:val="24"/>
              </w:rPr>
            </w:pPr>
          </w:p>
        </w:tc>
        <w:tc>
          <w:tcPr>
            <w:tcW w:w="3405" w:type="dxa"/>
          </w:tcPr>
          <w:p w14:paraId="7853FDA8" w14:textId="77777777" w:rsidR="00E902A8" w:rsidRDefault="00E902A8">
            <w:pPr>
              <w:pStyle w:val="TableParagraph"/>
              <w:rPr>
                <w:b/>
                <w:sz w:val="24"/>
              </w:rPr>
            </w:pPr>
          </w:p>
          <w:p w14:paraId="49371CFA" w14:textId="77777777" w:rsidR="00E902A8" w:rsidRDefault="00E902A8">
            <w:pPr>
              <w:pStyle w:val="TableParagraph"/>
              <w:spacing w:before="174"/>
              <w:rPr>
                <w:b/>
                <w:sz w:val="24"/>
              </w:rPr>
            </w:pPr>
          </w:p>
          <w:p w14:paraId="625F81E7" w14:textId="77777777" w:rsidR="00E902A8" w:rsidRDefault="00000000">
            <w:pPr>
              <w:pStyle w:val="TableParagraph"/>
              <w:ind w:left="461"/>
              <w:rPr>
                <w:sz w:val="24"/>
              </w:rPr>
            </w:pPr>
            <w:r>
              <w:rPr>
                <w:spacing w:val="-5"/>
                <w:sz w:val="24"/>
              </w:rPr>
              <w:t>РЭШ</w:t>
            </w:r>
          </w:p>
          <w:p w14:paraId="05076804" w14:textId="77777777" w:rsidR="00E902A8" w:rsidRDefault="00E902A8">
            <w:pPr>
              <w:pStyle w:val="TableParagraph"/>
              <w:spacing w:before="2"/>
              <w:ind w:left="235"/>
              <w:rPr>
                <w:sz w:val="24"/>
              </w:rPr>
            </w:pPr>
            <w:hyperlink r:id="rId47">
              <w:r>
                <w:rPr>
                  <w:color w:val="0000FF"/>
                  <w:spacing w:val="-2"/>
                  <w:sz w:val="24"/>
                  <w:u w:val="single" w:color="0000FF"/>
                </w:rPr>
                <w:t>https://resh.edu.ru/subject/6/1/</w:t>
              </w:r>
            </w:hyperlink>
          </w:p>
        </w:tc>
      </w:tr>
      <w:tr w:rsidR="00E902A8" w14:paraId="08BC88BA" w14:textId="77777777">
        <w:trPr>
          <w:trHeight w:val="1704"/>
        </w:trPr>
        <w:tc>
          <w:tcPr>
            <w:tcW w:w="821" w:type="dxa"/>
          </w:tcPr>
          <w:p w14:paraId="6D97A118" w14:textId="77777777" w:rsidR="00E902A8" w:rsidRDefault="00E902A8">
            <w:pPr>
              <w:pStyle w:val="TableParagraph"/>
              <w:rPr>
                <w:b/>
                <w:sz w:val="24"/>
              </w:rPr>
            </w:pPr>
          </w:p>
          <w:p w14:paraId="6D0BF77F" w14:textId="77777777" w:rsidR="00E902A8" w:rsidRDefault="00E902A8">
            <w:pPr>
              <w:pStyle w:val="TableParagraph"/>
              <w:spacing w:before="174"/>
              <w:rPr>
                <w:b/>
                <w:sz w:val="24"/>
              </w:rPr>
            </w:pPr>
          </w:p>
          <w:p w14:paraId="7F22C4FC" w14:textId="77777777" w:rsidR="00E902A8" w:rsidRDefault="00000000">
            <w:pPr>
              <w:pStyle w:val="TableParagraph"/>
              <w:ind w:right="187"/>
              <w:jc w:val="right"/>
              <w:rPr>
                <w:sz w:val="24"/>
              </w:rPr>
            </w:pPr>
            <w:r>
              <w:rPr>
                <w:spacing w:val="-5"/>
                <w:sz w:val="24"/>
              </w:rPr>
              <w:t>1.3</w:t>
            </w:r>
          </w:p>
        </w:tc>
        <w:tc>
          <w:tcPr>
            <w:tcW w:w="4265" w:type="dxa"/>
          </w:tcPr>
          <w:p w14:paraId="73EBEF81" w14:textId="77777777" w:rsidR="00E902A8" w:rsidRDefault="00000000">
            <w:pPr>
              <w:pStyle w:val="TableParagraph"/>
              <w:spacing w:before="40" w:line="275" w:lineRule="exact"/>
              <w:ind w:right="107"/>
              <w:jc w:val="right"/>
              <w:rPr>
                <w:sz w:val="24"/>
              </w:rPr>
            </w:pPr>
            <w:r>
              <w:rPr>
                <w:sz w:val="24"/>
              </w:rPr>
              <w:t>Музыка</w:t>
            </w:r>
            <w:r>
              <w:rPr>
                <w:spacing w:val="28"/>
                <w:sz w:val="24"/>
              </w:rPr>
              <w:t xml:space="preserve"> </w:t>
            </w:r>
            <w:r>
              <w:rPr>
                <w:sz w:val="24"/>
              </w:rPr>
              <w:t>стран</w:t>
            </w:r>
            <w:r>
              <w:rPr>
                <w:spacing w:val="30"/>
                <w:sz w:val="24"/>
              </w:rPr>
              <w:t xml:space="preserve"> </w:t>
            </w:r>
            <w:r>
              <w:rPr>
                <w:sz w:val="24"/>
              </w:rPr>
              <w:t>дальнего</w:t>
            </w:r>
            <w:r>
              <w:rPr>
                <w:spacing w:val="30"/>
                <w:sz w:val="24"/>
              </w:rPr>
              <w:t xml:space="preserve"> </w:t>
            </w:r>
            <w:r>
              <w:rPr>
                <w:spacing w:val="-2"/>
                <w:sz w:val="24"/>
              </w:rPr>
              <w:t>зарубежья:</w:t>
            </w:r>
          </w:p>
          <w:p w14:paraId="3D5020B9" w14:textId="77777777" w:rsidR="00E902A8" w:rsidRDefault="00000000">
            <w:pPr>
              <w:pStyle w:val="TableParagraph"/>
              <w:spacing w:line="275" w:lineRule="exact"/>
              <w:ind w:right="98"/>
              <w:jc w:val="right"/>
              <w:rPr>
                <w:sz w:val="24"/>
              </w:rPr>
            </w:pPr>
            <w:r>
              <w:rPr>
                <w:sz w:val="24"/>
              </w:rPr>
              <w:t>«Гусята»</w:t>
            </w:r>
            <w:r>
              <w:rPr>
                <w:spacing w:val="19"/>
                <w:sz w:val="24"/>
              </w:rPr>
              <w:t xml:space="preserve"> </w:t>
            </w:r>
            <w:r>
              <w:rPr>
                <w:sz w:val="24"/>
              </w:rPr>
              <w:t>–</w:t>
            </w:r>
            <w:r>
              <w:rPr>
                <w:spacing w:val="23"/>
                <w:sz w:val="24"/>
              </w:rPr>
              <w:t xml:space="preserve"> </w:t>
            </w:r>
            <w:r>
              <w:rPr>
                <w:sz w:val="24"/>
              </w:rPr>
              <w:t>немецкая</w:t>
            </w:r>
            <w:r>
              <w:rPr>
                <w:spacing w:val="23"/>
                <w:sz w:val="24"/>
              </w:rPr>
              <w:t xml:space="preserve"> </w:t>
            </w:r>
            <w:r>
              <w:rPr>
                <w:sz w:val="24"/>
              </w:rPr>
              <w:t>народная</w:t>
            </w:r>
            <w:r>
              <w:rPr>
                <w:spacing w:val="23"/>
                <w:sz w:val="24"/>
              </w:rPr>
              <w:t xml:space="preserve"> </w:t>
            </w:r>
            <w:r>
              <w:rPr>
                <w:spacing w:val="-2"/>
                <w:sz w:val="24"/>
              </w:rPr>
              <w:t>песня,</w:t>
            </w:r>
          </w:p>
          <w:p w14:paraId="46043299" w14:textId="77777777" w:rsidR="00E902A8" w:rsidRDefault="00000000">
            <w:pPr>
              <w:pStyle w:val="TableParagraph"/>
              <w:tabs>
                <w:tab w:val="left" w:pos="1706"/>
                <w:tab w:val="left" w:pos="2100"/>
                <w:tab w:val="left" w:pos="3218"/>
              </w:tabs>
              <w:spacing w:before="2"/>
              <w:ind w:left="237" w:right="98"/>
              <w:rPr>
                <w:sz w:val="24"/>
              </w:rPr>
            </w:pPr>
            <w:r>
              <w:rPr>
                <w:spacing w:val="-2"/>
                <w:sz w:val="24"/>
              </w:rPr>
              <w:t>«Аннушка»</w:t>
            </w:r>
            <w:r>
              <w:rPr>
                <w:sz w:val="24"/>
              </w:rPr>
              <w:tab/>
            </w:r>
            <w:r>
              <w:rPr>
                <w:spacing w:val="-10"/>
                <w:sz w:val="24"/>
              </w:rPr>
              <w:t>–</w:t>
            </w:r>
            <w:r>
              <w:rPr>
                <w:sz w:val="24"/>
              </w:rPr>
              <w:tab/>
            </w:r>
            <w:r>
              <w:rPr>
                <w:spacing w:val="-2"/>
                <w:sz w:val="24"/>
              </w:rPr>
              <w:t>чешская</w:t>
            </w:r>
            <w:r>
              <w:rPr>
                <w:sz w:val="24"/>
              </w:rPr>
              <w:tab/>
            </w:r>
            <w:r>
              <w:rPr>
                <w:spacing w:val="-2"/>
                <w:sz w:val="24"/>
              </w:rPr>
              <w:t xml:space="preserve">народная </w:t>
            </w:r>
            <w:r>
              <w:rPr>
                <w:sz w:val="24"/>
              </w:rPr>
              <w:t>песня,</w:t>
            </w:r>
            <w:r>
              <w:rPr>
                <w:spacing w:val="-4"/>
                <w:sz w:val="24"/>
              </w:rPr>
              <w:t xml:space="preserve"> </w:t>
            </w:r>
            <w:r>
              <w:rPr>
                <w:sz w:val="24"/>
              </w:rPr>
              <w:t>М.</w:t>
            </w:r>
            <w:r>
              <w:rPr>
                <w:spacing w:val="-9"/>
                <w:sz w:val="24"/>
              </w:rPr>
              <w:t xml:space="preserve"> </w:t>
            </w:r>
            <w:r>
              <w:rPr>
                <w:sz w:val="24"/>
              </w:rPr>
              <w:t>Теодоракис</w:t>
            </w:r>
            <w:r>
              <w:rPr>
                <w:spacing w:val="-12"/>
                <w:sz w:val="24"/>
              </w:rPr>
              <w:t xml:space="preserve"> </w:t>
            </w:r>
            <w:r>
              <w:rPr>
                <w:sz w:val="24"/>
              </w:rPr>
              <w:t>народный</w:t>
            </w:r>
            <w:r>
              <w:rPr>
                <w:spacing w:val="-4"/>
                <w:sz w:val="24"/>
              </w:rPr>
              <w:t xml:space="preserve"> танец</w:t>
            </w:r>
          </w:p>
          <w:p w14:paraId="2A15E5CF" w14:textId="77777777" w:rsidR="00E902A8" w:rsidRDefault="00000000">
            <w:pPr>
              <w:pStyle w:val="TableParagraph"/>
              <w:tabs>
                <w:tab w:val="left" w:pos="1825"/>
                <w:tab w:val="left" w:pos="3322"/>
              </w:tabs>
              <w:spacing w:line="274" w:lineRule="exact"/>
              <w:ind w:left="237" w:right="106"/>
              <w:rPr>
                <w:sz w:val="24"/>
              </w:rPr>
            </w:pPr>
            <w:r>
              <w:rPr>
                <w:spacing w:val="-2"/>
                <w:sz w:val="24"/>
              </w:rPr>
              <w:t>«Сиртаки»,</w:t>
            </w:r>
            <w:r>
              <w:rPr>
                <w:sz w:val="24"/>
              </w:rPr>
              <w:tab/>
            </w:r>
            <w:r>
              <w:rPr>
                <w:spacing w:val="-2"/>
                <w:sz w:val="24"/>
              </w:rPr>
              <w:t>«Чудесная</w:t>
            </w:r>
            <w:r>
              <w:rPr>
                <w:sz w:val="24"/>
              </w:rPr>
              <w:tab/>
            </w:r>
            <w:r>
              <w:rPr>
                <w:spacing w:val="-2"/>
                <w:sz w:val="24"/>
              </w:rPr>
              <w:t xml:space="preserve">лютня»: </w:t>
            </w:r>
            <w:r>
              <w:rPr>
                <w:sz w:val="24"/>
              </w:rPr>
              <w:t>этническая музыка</w:t>
            </w:r>
          </w:p>
        </w:tc>
        <w:tc>
          <w:tcPr>
            <w:tcW w:w="1153" w:type="dxa"/>
          </w:tcPr>
          <w:p w14:paraId="251E01F4" w14:textId="77777777" w:rsidR="00E902A8" w:rsidRDefault="00E902A8">
            <w:pPr>
              <w:pStyle w:val="TableParagraph"/>
              <w:rPr>
                <w:b/>
                <w:sz w:val="24"/>
              </w:rPr>
            </w:pPr>
          </w:p>
          <w:p w14:paraId="0B3DB99F" w14:textId="77777777" w:rsidR="00E902A8" w:rsidRDefault="00E902A8">
            <w:pPr>
              <w:pStyle w:val="TableParagraph"/>
              <w:spacing w:before="174"/>
              <w:rPr>
                <w:b/>
                <w:sz w:val="24"/>
              </w:rPr>
            </w:pPr>
          </w:p>
          <w:p w14:paraId="5A06C348" w14:textId="77777777" w:rsidR="00E902A8" w:rsidRDefault="00000000">
            <w:pPr>
              <w:pStyle w:val="TableParagraph"/>
              <w:ind w:right="304"/>
              <w:jc w:val="right"/>
              <w:rPr>
                <w:sz w:val="24"/>
              </w:rPr>
            </w:pPr>
            <w:r>
              <w:rPr>
                <w:spacing w:val="-10"/>
                <w:sz w:val="24"/>
              </w:rPr>
              <w:t>2</w:t>
            </w:r>
          </w:p>
        </w:tc>
        <w:tc>
          <w:tcPr>
            <w:tcW w:w="1134" w:type="dxa"/>
          </w:tcPr>
          <w:p w14:paraId="507E75AD" w14:textId="77777777" w:rsidR="00E902A8" w:rsidRDefault="00E902A8">
            <w:pPr>
              <w:pStyle w:val="TableParagraph"/>
              <w:rPr>
                <w:sz w:val="24"/>
              </w:rPr>
            </w:pPr>
          </w:p>
        </w:tc>
        <w:tc>
          <w:tcPr>
            <w:tcW w:w="3405" w:type="dxa"/>
          </w:tcPr>
          <w:p w14:paraId="1E75437E" w14:textId="77777777" w:rsidR="00E902A8" w:rsidRDefault="00E902A8">
            <w:pPr>
              <w:pStyle w:val="TableParagraph"/>
              <w:rPr>
                <w:b/>
                <w:sz w:val="24"/>
              </w:rPr>
            </w:pPr>
          </w:p>
          <w:p w14:paraId="13AB03DB" w14:textId="77777777" w:rsidR="00E902A8" w:rsidRDefault="00E902A8">
            <w:pPr>
              <w:pStyle w:val="TableParagraph"/>
              <w:spacing w:before="39"/>
              <w:rPr>
                <w:b/>
                <w:sz w:val="24"/>
              </w:rPr>
            </w:pPr>
          </w:p>
          <w:p w14:paraId="22BF9C30" w14:textId="77777777" w:rsidR="00E902A8" w:rsidRDefault="00000000">
            <w:pPr>
              <w:pStyle w:val="TableParagraph"/>
              <w:spacing w:before="1" w:line="275" w:lineRule="exact"/>
              <w:ind w:left="461"/>
              <w:rPr>
                <w:sz w:val="24"/>
              </w:rPr>
            </w:pPr>
            <w:r>
              <w:rPr>
                <w:spacing w:val="-5"/>
                <w:sz w:val="24"/>
              </w:rPr>
              <w:t>РЭШ</w:t>
            </w:r>
          </w:p>
          <w:p w14:paraId="2BD796AF" w14:textId="77777777" w:rsidR="00E902A8" w:rsidRDefault="00E902A8">
            <w:pPr>
              <w:pStyle w:val="TableParagraph"/>
              <w:spacing w:line="275" w:lineRule="exact"/>
              <w:ind w:left="235"/>
              <w:rPr>
                <w:sz w:val="24"/>
              </w:rPr>
            </w:pPr>
            <w:hyperlink r:id="rId48">
              <w:r>
                <w:rPr>
                  <w:color w:val="0000FF"/>
                  <w:spacing w:val="-2"/>
                  <w:sz w:val="24"/>
                  <w:u w:val="single" w:color="0000FF"/>
                </w:rPr>
                <w:t>https://resh.edu.ru/subject/6/1/</w:t>
              </w:r>
            </w:hyperlink>
          </w:p>
        </w:tc>
      </w:tr>
      <w:tr w:rsidR="00E902A8" w14:paraId="7227156F" w14:textId="77777777">
        <w:trPr>
          <w:trHeight w:val="321"/>
        </w:trPr>
        <w:tc>
          <w:tcPr>
            <w:tcW w:w="5086" w:type="dxa"/>
            <w:gridSpan w:val="2"/>
          </w:tcPr>
          <w:p w14:paraId="43D5F02E" w14:textId="77777777" w:rsidR="00E902A8" w:rsidRDefault="00000000">
            <w:pPr>
              <w:pStyle w:val="TableParagraph"/>
              <w:spacing w:before="35" w:line="266" w:lineRule="exact"/>
              <w:ind w:left="458"/>
              <w:rPr>
                <w:sz w:val="24"/>
              </w:rPr>
            </w:pPr>
            <w:r>
              <w:rPr>
                <w:sz w:val="24"/>
              </w:rPr>
              <w:t>Итого по</w:t>
            </w:r>
            <w:r>
              <w:rPr>
                <w:spacing w:val="-2"/>
                <w:sz w:val="24"/>
              </w:rPr>
              <w:t xml:space="preserve"> разделу</w:t>
            </w:r>
          </w:p>
        </w:tc>
        <w:tc>
          <w:tcPr>
            <w:tcW w:w="1153" w:type="dxa"/>
          </w:tcPr>
          <w:p w14:paraId="016BFFCA" w14:textId="77777777" w:rsidR="00E902A8" w:rsidRDefault="00000000">
            <w:pPr>
              <w:pStyle w:val="TableParagraph"/>
              <w:spacing w:before="35" w:line="266" w:lineRule="exact"/>
              <w:ind w:right="304"/>
              <w:jc w:val="right"/>
              <w:rPr>
                <w:sz w:val="24"/>
              </w:rPr>
            </w:pPr>
            <w:r>
              <w:rPr>
                <w:spacing w:val="-10"/>
                <w:sz w:val="24"/>
              </w:rPr>
              <w:t>5</w:t>
            </w:r>
          </w:p>
        </w:tc>
        <w:tc>
          <w:tcPr>
            <w:tcW w:w="4539" w:type="dxa"/>
            <w:gridSpan w:val="2"/>
          </w:tcPr>
          <w:p w14:paraId="27408B27" w14:textId="77777777" w:rsidR="00E902A8" w:rsidRDefault="00E902A8">
            <w:pPr>
              <w:pStyle w:val="TableParagraph"/>
              <w:rPr>
                <w:sz w:val="24"/>
              </w:rPr>
            </w:pPr>
          </w:p>
        </w:tc>
      </w:tr>
      <w:tr w:rsidR="00E902A8" w14:paraId="7CC785DD" w14:textId="77777777">
        <w:trPr>
          <w:trHeight w:val="316"/>
        </w:trPr>
        <w:tc>
          <w:tcPr>
            <w:tcW w:w="10778" w:type="dxa"/>
            <w:gridSpan w:val="5"/>
          </w:tcPr>
          <w:p w14:paraId="606E267D" w14:textId="77777777" w:rsidR="00E902A8" w:rsidRDefault="00000000">
            <w:pPr>
              <w:pStyle w:val="TableParagraph"/>
              <w:spacing w:before="40" w:line="257" w:lineRule="exact"/>
              <w:ind w:left="458"/>
              <w:rPr>
                <w:b/>
                <w:sz w:val="24"/>
              </w:rPr>
            </w:pPr>
            <w:r>
              <w:rPr>
                <w:b/>
                <w:sz w:val="24"/>
              </w:rPr>
              <w:t>Раздел</w:t>
            </w:r>
            <w:r>
              <w:rPr>
                <w:b/>
                <w:spacing w:val="-4"/>
                <w:sz w:val="24"/>
              </w:rPr>
              <w:t xml:space="preserve"> </w:t>
            </w:r>
            <w:r>
              <w:rPr>
                <w:b/>
                <w:sz w:val="24"/>
              </w:rPr>
              <w:t>2.</w:t>
            </w:r>
            <w:r>
              <w:rPr>
                <w:b/>
                <w:spacing w:val="-1"/>
                <w:sz w:val="24"/>
              </w:rPr>
              <w:t xml:space="preserve"> </w:t>
            </w:r>
            <w:r>
              <w:rPr>
                <w:b/>
                <w:sz w:val="24"/>
              </w:rPr>
              <w:t>Духовная</w:t>
            </w:r>
            <w:r>
              <w:rPr>
                <w:b/>
                <w:spacing w:val="-3"/>
                <w:sz w:val="24"/>
              </w:rPr>
              <w:t xml:space="preserve"> </w:t>
            </w:r>
            <w:r>
              <w:rPr>
                <w:b/>
                <w:spacing w:val="-2"/>
                <w:sz w:val="24"/>
              </w:rPr>
              <w:t>музыка</w:t>
            </w:r>
          </w:p>
        </w:tc>
      </w:tr>
      <w:tr w:rsidR="00E902A8" w14:paraId="3A4E40CC" w14:textId="77777777">
        <w:trPr>
          <w:trHeight w:val="874"/>
        </w:trPr>
        <w:tc>
          <w:tcPr>
            <w:tcW w:w="821" w:type="dxa"/>
          </w:tcPr>
          <w:p w14:paraId="0D67642D" w14:textId="77777777" w:rsidR="00E902A8" w:rsidRDefault="00E902A8">
            <w:pPr>
              <w:pStyle w:val="TableParagraph"/>
              <w:spacing w:before="38"/>
              <w:rPr>
                <w:b/>
                <w:sz w:val="24"/>
              </w:rPr>
            </w:pPr>
          </w:p>
          <w:p w14:paraId="527AD39C" w14:textId="77777777" w:rsidR="00E902A8" w:rsidRDefault="00000000">
            <w:pPr>
              <w:pStyle w:val="TableParagraph"/>
              <w:ind w:right="187"/>
              <w:jc w:val="right"/>
              <w:rPr>
                <w:sz w:val="24"/>
              </w:rPr>
            </w:pPr>
            <w:r>
              <w:rPr>
                <w:spacing w:val="-5"/>
                <w:sz w:val="24"/>
              </w:rPr>
              <w:t>2.1</w:t>
            </w:r>
          </w:p>
        </w:tc>
        <w:tc>
          <w:tcPr>
            <w:tcW w:w="4265" w:type="dxa"/>
          </w:tcPr>
          <w:p w14:paraId="4D14E987" w14:textId="77777777" w:rsidR="00E902A8" w:rsidRDefault="00000000">
            <w:pPr>
              <w:pStyle w:val="TableParagraph"/>
              <w:spacing w:before="40" w:line="275" w:lineRule="exact"/>
              <w:ind w:left="463"/>
              <w:rPr>
                <w:sz w:val="24"/>
              </w:rPr>
            </w:pPr>
            <w:r>
              <w:rPr>
                <w:sz w:val="24"/>
              </w:rPr>
              <w:t>Звучание</w:t>
            </w:r>
            <w:r>
              <w:rPr>
                <w:spacing w:val="68"/>
                <w:sz w:val="24"/>
              </w:rPr>
              <w:t xml:space="preserve"> </w:t>
            </w:r>
            <w:r>
              <w:rPr>
                <w:sz w:val="24"/>
              </w:rPr>
              <w:t>храма:</w:t>
            </w:r>
            <w:r>
              <w:rPr>
                <w:spacing w:val="70"/>
                <w:sz w:val="24"/>
              </w:rPr>
              <w:t xml:space="preserve"> </w:t>
            </w:r>
            <w:r>
              <w:rPr>
                <w:sz w:val="24"/>
              </w:rPr>
              <w:t>П.И.</w:t>
            </w:r>
            <w:r>
              <w:rPr>
                <w:spacing w:val="63"/>
                <w:sz w:val="24"/>
              </w:rPr>
              <w:t xml:space="preserve"> </w:t>
            </w:r>
            <w:r>
              <w:rPr>
                <w:spacing w:val="-2"/>
                <w:sz w:val="24"/>
              </w:rPr>
              <w:t>Чайковский</w:t>
            </w:r>
          </w:p>
          <w:p w14:paraId="364FC26D" w14:textId="77777777" w:rsidR="00E902A8" w:rsidRDefault="00000000">
            <w:pPr>
              <w:pStyle w:val="TableParagraph"/>
              <w:spacing w:line="278" w:lineRule="exact"/>
              <w:ind w:left="237" w:right="100"/>
              <w:rPr>
                <w:sz w:val="24"/>
              </w:rPr>
            </w:pPr>
            <w:r>
              <w:rPr>
                <w:sz w:val="24"/>
              </w:rPr>
              <w:t>«Утренняя молитва» и «В церкви» из Детского альбома</w:t>
            </w:r>
          </w:p>
        </w:tc>
        <w:tc>
          <w:tcPr>
            <w:tcW w:w="1153" w:type="dxa"/>
          </w:tcPr>
          <w:p w14:paraId="2CE29608" w14:textId="77777777" w:rsidR="00E902A8" w:rsidRDefault="00E902A8">
            <w:pPr>
              <w:pStyle w:val="TableParagraph"/>
              <w:spacing w:before="38"/>
              <w:rPr>
                <w:b/>
                <w:sz w:val="24"/>
              </w:rPr>
            </w:pPr>
          </w:p>
          <w:p w14:paraId="0BA280DC" w14:textId="77777777" w:rsidR="00E902A8" w:rsidRDefault="00000000">
            <w:pPr>
              <w:pStyle w:val="TableParagraph"/>
              <w:ind w:right="304"/>
              <w:jc w:val="right"/>
              <w:rPr>
                <w:sz w:val="24"/>
              </w:rPr>
            </w:pPr>
            <w:r>
              <w:rPr>
                <w:spacing w:val="-10"/>
                <w:sz w:val="24"/>
              </w:rPr>
              <w:t>1</w:t>
            </w:r>
          </w:p>
        </w:tc>
        <w:tc>
          <w:tcPr>
            <w:tcW w:w="1134" w:type="dxa"/>
          </w:tcPr>
          <w:p w14:paraId="74362420" w14:textId="77777777" w:rsidR="00E902A8" w:rsidRDefault="00E902A8">
            <w:pPr>
              <w:pStyle w:val="TableParagraph"/>
              <w:rPr>
                <w:sz w:val="24"/>
              </w:rPr>
            </w:pPr>
          </w:p>
        </w:tc>
        <w:tc>
          <w:tcPr>
            <w:tcW w:w="3405" w:type="dxa"/>
          </w:tcPr>
          <w:p w14:paraId="5C14E645" w14:textId="77777777" w:rsidR="00E902A8" w:rsidRDefault="00000000">
            <w:pPr>
              <w:pStyle w:val="TableParagraph"/>
              <w:spacing w:before="179" w:line="275" w:lineRule="exact"/>
              <w:ind w:left="461"/>
              <w:rPr>
                <w:sz w:val="24"/>
              </w:rPr>
            </w:pPr>
            <w:r>
              <w:rPr>
                <w:spacing w:val="-5"/>
                <w:sz w:val="24"/>
              </w:rPr>
              <w:t>РЭШ</w:t>
            </w:r>
          </w:p>
          <w:p w14:paraId="28D2CEA4" w14:textId="77777777" w:rsidR="00E902A8" w:rsidRDefault="00E902A8">
            <w:pPr>
              <w:pStyle w:val="TableParagraph"/>
              <w:spacing w:line="275" w:lineRule="exact"/>
              <w:ind w:left="235"/>
              <w:rPr>
                <w:sz w:val="24"/>
              </w:rPr>
            </w:pPr>
            <w:hyperlink r:id="rId49">
              <w:r>
                <w:rPr>
                  <w:color w:val="0000FF"/>
                  <w:spacing w:val="-2"/>
                  <w:sz w:val="24"/>
                  <w:u w:val="single" w:color="0000FF"/>
                </w:rPr>
                <w:t>https://resh.edu.ru/subject/6/1/</w:t>
              </w:r>
            </w:hyperlink>
          </w:p>
        </w:tc>
      </w:tr>
      <w:tr w:rsidR="00E902A8" w14:paraId="76AED805" w14:textId="77777777">
        <w:trPr>
          <w:trHeight w:val="1152"/>
        </w:trPr>
        <w:tc>
          <w:tcPr>
            <w:tcW w:w="821" w:type="dxa"/>
          </w:tcPr>
          <w:p w14:paraId="67189611" w14:textId="77777777" w:rsidR="00E902A8" w:rsidRDefault="00E902A8">
            <w:pPr>
              <w:pStyle w:val="TableParagraph"/>
              <w:spacing w:before="176"/>
              <w:rPr>
                <w:b/>
                <w:sz w:val="24"/>
              </w:rPr>
            </w:pPr>
          </w:p>
          <w:p w14:paraId="354200B7" w14:textId="77777777" w:rsidR="00E902A8" w:rsidRDefault="00000000">
            <w:pPr>
              <w:pStyle w:val="TableParagraph"/>
              <w:ind w:right="187"/>
              <w:jc w:val="right"/>
              <w:rPr>
                <w:sz w:val="24"/>
              </w:rPr>
            </w:pPr>
            <w:r>
              <w:rPr>
                <w:spacing w:val="-5"/>
                <w:sz w:val="24"/>
              </w:rPr>
              <w:t>2.2</w:t>
            </w:r>
          </w:p>
        </w:tc>
        <w:tc>
          <w:tcPr>
            <w:tcW w:w="4265" w:type="dxa"/>
          </w:tcPr>
          <w:p w14:paraId="40222D98" w14:textId="77777777" w:rsidR="00E902A8" w:rsidRDefault="00000000">
            <w:pPr>
              <w:pStyle w:val="TableParagraph"/>
              <w:tabs>
                <w:tab w:val="left" w:pos="3426"/>
              </w:tabs>
              <w:spacing w:before="42" w:line="237" w:lineRule="auto"/>
              <w:ind w:left="237" w:right="98" w:firstLine="225"/>
              <w:rPr>
                <w:sz w:val="24"/>
              </w:rPr>
            </w:pPr>
            <w:r>
              <w:rPr>
                <w:spacing w:val="-2"/>
                <w:sz w:val="24"/>
              </w:rPr>
              <w:t>Религиозные праздники:Рождественский</w:t>
            </w:r>
            <w:r>
              <w:rPr>
                <w:sz w:val="24"/>
              </w:rPr>
              <w:tab/>
            </w:r>
            <w:r>
              <w:rPr>
                <w:spacing w:val="-2"/>
                <w:sz w:val="24"/>
              </w:rPr>
              <w:t>псалом</w:t>
            </w:r>
          </w:p>
          <w:p w14:paraId="7A3BF423" w14:textId="77777777" w:rsidR="00E902A8" w:rsidRDefault="00000000">
            <w:pPr>
              <w:pStyle w:val="TableParagraph"/>
              <w:spacing w:line="274" w:lineRule="exact"/>
              <w:ind w:left="237" w:right="100"/>
              <w:rPr>
                <w:sz w:val="24"/>
              </w:rPr>
            </w:pPr>
            <w:r>
              <w:rPr>
                <w:sz w:val="24"/>
              </w:rPr>
              <w:t>«Эта</w:t>
            </w:r>
            <w:r>
              <w:rPr>
                <w:spacing w:val="80"/>
                <w:sz w:val="24"/>
              </w:rPr>
              <w:t xml:space="preserve"> </w:t>
            </w:r>
            <w:r>
              <w:rPr>
                <w:sz w:val="24"/>
              </w:rPr>
              <w:t>ночь</w:t>
            </w:r>
            <w:r>
              <w:rPr>
                <w:spacing w:val="80"/>
                <w:sz w:val="24"/>
              </w:rPr>
              <w:t xml:space="preserve"> </w:t>
            </w:r>
            <w:r>
              <w:rPr>
                <w:sz w:val="24"/>
              </w:rPr>
              <w:t>святая»,</w:t>
            </w:r>
            <w:r>
              <w:rPr>
                <w:spacing w:val="80"/>
                <w:sz w:val="24"/>
              </w:rPr>
              <w:t xml:space="preserve"> </w:t>
            </w:r>
            <w:r>
              <w:rPr>
                <w:sz w:val="24"/>
              </w:rPr>
              <w:t>Рождественская песня «Тихая ночь»</w:t>
            </w:r>
          </w:p>
        </w:tc>
        <w:tc>
          <w:tcPr>
            <w:tcW w:w="1153" w:type="dxa"/>
          </w:tcPr>
          <w:p w14:paraId="6911CD56" w14:textId="77777777" w:rsidR="00E902A8" w:rsidRDefault="00E902A8">
            <w:pPr>
              <w:pStyle w:val="TableParagraph"/>
              <w:spacing w:before="176"/>
              <w:rPr>
                <w:b/>
                <w:sz w:val="24"/>
              </w:rPr>
            </w:pPr>
          </w:p>
          <w:p w14:paraId="6AFF485D" w14:textId="77777777" w:rsidR="00E902A8" w:rsidRDefault="00000000">
            <w:pPr>
              <w:pStyle w:val="TableParagraph"/>
              <w:ind w:right="304"/>
              <w:jc w:val="right"/>
              <w:rPr>
                <w:sz w:val="24"/>
              </w:rPr>
            </w:pPr>
            <w:r>
              <w:rPr>
                <w:spacing w:val="-10"/>
                <w:sz w:val="24"/>
              </w:rPr>
              <w:t>1</w:t>
            </w:r>
          </w:p>
        </w:tc>
        <w:tc>
          <w:tcPr>
            <w:tcW w:w="1134" w:type="dxa"/>
          </w:tcPr>
          <w:p w14:paraId="5E87F5BE" w14:textId="77777777" w:rsidR="00E902A8" w:rsidRDefault="00E902A8">
            <w:pPr>
              <w:pStyle w:val="TableParagraph"/>
              <w:rPr>
                <w:sz w:val="24"/>
              </w:rPr>
            </w:pPr>
          </w:p>
        </w:tc>
        <w:tc>
          <w:tcPr>
            <w:tcW w:w="3405" w:type="dxa"/>
          </w:tcPr>
          <w:p w14:paraId="20EB71D6" w14:textId="77777777" w:rsidR="00E902A8" w:rsidRDefault="00E902A8">
            <w:pPr>
              <w:pStyle w:val="TableParagraph"/>
              <w:spacing w:before="37"/>
              <w:rPr>
                <w:b/>
                <w:sz w:val="24"/>
              </w:rPr>
            </w:pPr>
          </w:p>
          <w:p w14:paraId="037AE33B" w14:textId="77777777" w:rsidR="00E902A8" w:rsidRDefault="00000000">
            <w:pPr>
              <w:pStyle w:val="TableParagraph"/>
              <w:ind w:left="461"/>
              <w:rPr>
                <w:sz w:val="24"/>
              </w:rPr>
            </w:pPr>
            <w:r>
              <w:rPr>
                <w:spacing w:val="-5"/>
                <w:sz w:val="24"/>
              </w:rPr>
              <w:t>РЭШ</w:t>
            </w:r>
          </w:p>
          <w:p w14:paraId="1C6C02A9" w14:textId="77777777" w:rsidR="00E902A8" w:rsidRDefault="00E902A8">
            <w:pPr>
              <w:pStyle w:val="TableParagraph"/>
              <w:spacing w:before="3"/>
              <w:ind w:left="235"/>
              <w:rPr>
                <w:sz w:val="24"/>
              </w:rPr>
            </w:pPr>
            <w:hyperlink r:id="rId50">
              <w:r>
                <w:rPr>
                  <w:color w:val="0000FF"/>
                  <w:spacing w:val="-2"/>
                  <w:sz w:val="24"/>
                  <w:u w:val="single" w:color="0000FF"/>
                </w:rPr>
                <w:t>https://resh.edu.ru/subject/6/1/</w:t>
              </w:r>
            </w:hyperlink>
          </w:p>
        </w:tc>
      </w:tr>
      <w:tr w:rsidR="00E902A8" w14:paraId="3663DCAB" w14:textId="77777777">
        <w:trPr>
          <w:trHeight w:val="321"/>
        </w:trPr>
        <w:tc>
          <w:tcPr>
            <w:tcW w:w="5086" w:type="dxa"/>
            <w:gridSpan w:val="2"/>
          </w:tcPr>
          <w:p w14:paraId="2CA234B9" w14:textId="77777777" w:rsidR="00E902A8" w:rsidRDefault="00000000">
            <w:pPr>
              <w:pStyle w:val="TableParagraph"/>
              <w:spacing w:before="35" w:line="266" w:lineRule="exact"/>
              <w:ind w:left="458"/>
              <w:rPr>
                <w:sz w:val="24"/>
              </w:rPr>
            </w:pPr>
            <w:r>
              <w:rPr>
                <w:sz w:val="24"/>
              </w:rPr>
              <w:t>Итого по</w:t>
            </w:r>
            <w:r>
              <w:rPr>
                <w:spacing w:val="-2"/>
                <w:sz w:val="24"/>
              </w:rPr>
              <w:t xml:space="preserve"> разделу</w:t>
            </w:r>
          </w:p>
        </w:tc>
        <w:tc>
          <w:tcPr>
            <w:tcW w:w="1153" w:type="dxa"/>
          </w:tcPr>
          <w:p w14:paraId="65CD6F40" w14:textId="77777777" w:rsidR="00E902A8" w:rsidRDefault="00000000">
            <w:pPr>
              <w:pStyle w:val="TableParagraph"/>
              <w:spacing w:before="35" w:line="266" w:lineRule="exact"/>
              <w:ind w:right="304"/>
              <w:jc w:val="right"/>
              <w:rPr>
                <w:sz w:val="24"/>
              </w:rPr>
            </w:pPr>
            <w:r>
              <w:rPr>
                <w:spacing w:val="-10"/>
                <w:sz w:val="24"/>
              </w:rPr>
              <w:t>2</w:t>
            </w:r>
          </w:p>
        </w:tc>
        <w:tc>
          <w:tcPr>
            <w:tcW w:w="4539" w:type="dxa"/>
            <w:gridSpan w:val="2"/>
          </w:tcPr>
          <w:p w14:paraId="1531E67C" w14:textId="77777777" w:rsidR="00E902A8" w:rsidRDefault="00E902A8">
            <w:pPr>
              <w:pStyle w:val="TableParagraph"/>
              <w:rPr>
                <w:sz w:val="24"/>
              </w:rPr>
            </w:pPr>
          </w:p>
        </w:tc>
      </w:tr>
      <w:tr w:rsidR="00E902A8" w14:paraId="3E20D51F" w14:textId="77777777">
        <w:trPr>
          <w:trHeight w:val="321"/>
        </w:trPr>
        <w:tc>
          <w:tcPr>
            <w:tcW w:w="10778" w:type="dxa"/>
            <w:gridSpan w:val="5"/>
          </w:tcPr>
          <w:p w14:paraId="301559C0" w14:textId="77777777" w:rsidR="00E902A8" w:rsidRDefault="00000000">
            <w:pPr>
              <w:pStyle w:val="TableParagraph"/>
              <w:spacing w:before="40" w:line="262" w:lineRule="exact"/>
              <w:ind w:left="458"/>
              <w:rPr>
                <w:b/>
                <w:sz w:val="24"/>
              </w:rPr>
            </w:pPr>
            <w:r>
              <w:rPr>
                <w:b/>
                <w:sz w:val="24"/>
              </w:rPr>
              <w:t>Раздел</w:t>
            </w:r>
            <w:r>
              <w:rPr>
                <w:b/>
                <w:spacing w:val="-1"/>
                <w:sz w:val="24"/>
              </w:rPr>
              <w:t xml:space="preserve"> </w:t>
            </w:r>
            <w:r>
              <w:rPr>
                <w:b/>
                <w:sz w:val="24"/>
              </w:rPr>
              <w:t>3.</w:t>
            </w:r>
            <w:r>
              <w:rPr>
                <w:b/>
                <w:spacing w:val="3"/>
                <w:sz w:val="24"/>
              </w:rPr>
              <w:t xml:space="preserve"> </w:t>
            </w:r>
            <w:r>
              <w:rPr>
                <w:b/>
                <w:sz w:val="24"/>
              </w:rPr>
              <w:t>Музыка</w:t>
            </w:r>
            <w:r>
              <w:rPr>
                <w:b/>
                <w:spacing w:val="-4"/>
                <w:sz w:val="24"/>
              </w:rPr>
              <w:t xml:space="preserve"> </w:t>
            </w:r>
            <w:r>
              <w:rPr>
                <w:b/>
                <w:sz w:val="24"/>
              </w:rPr>
              <w:t>театра и</w:t>
            </w:r>
            <w:r>
              <w:rPr>
                <w:b/>
                <w:spacing w:val="-3"/>
                <w:sz w:val="24"/>
              </w:rPr>
              <w:t xml:space="preserve"> </w:t>
            </w:r>
            <w:r>
              <w:rPr>
                <w:b/>
                <w:spacing w:val="-4"/>
                <w:sz w:val="24"/>
              </w:rPr>
              <w:t>кино</w:t>
            </w:r>
          </w:p>
        </w:tc>
      </w:tr>
      <w:tr w:rsidR="00E902A8" w14:paraId="15494E25" w14:textId="77777777">
        <w:trPr>
          <w:trHeight w:val="1416"/>
        </w:trPr>
        <w:tc>
          <w:tcPr>
            <w:tcW w:w="821" w:type="dxa"/>
          </w:tcPr>
          <w:p w14:paraId="0C9CCCD9" w14:textId="77777777" w:rsidR="00E902A8" w:rsidRDefault="00E902A8">
            <w:pPr>
              <w:pStyle w:val="TableParagraph"/>
              <w:rPr>
                <w:b/>
                <w:sz w:val="24"/>
              </w:rPr>
            </w:pPr>
          </w:p>
          <w:p w14:paraId="766B585A" w14:textId="77777777" w:rsidR="00E902A8" w:rsidRDefault="00E902A8">
            <w:pPr>
              <w:pStyle w:val="TableParagraph"/>
              <w:spacing w:before="35"/>
              <w:rPr>
                <w:b/>
                <w:sz w:val="24"/>
              </w:rPr>
            </w:pPr>
          </w:p>
          <w:p w14:paraId="0F296564" w14:textId="77777777" w:rsidR="00E902A8" w:rsidRDefault="00000000">
            <w:pPr>
              <w:pStyle w:val="TableParagraph"/>
              <w:ind w:right="187"/>
              <w:jc w:val="right"/>
              <w:rPr>
                <w:sz w:val="24"/>
              </w:rPr>
            </w:pPr>
            <w:r>
              <w:rPr>
                <w:spacing w:val="-5"/>
                <w:sz w:val="24"/>
              </w:rPr>
              <w:t>3.1</w:t>
            </w:r>
          </w:p>
        </w:tc>
        <w:tc>
          <w:tcPr>
            <w:tcW w:w="4265" w:type="dxa"/>
          </w:tcPr>
          <w:p w14:paraId="422367FF" w14:textId="77777777" w:rsidR="00E902A8" w:rsidRDefault="00000000">
            <w:pPr>
              <w:pStyle w:val="TableParagraph"/>
              <w:spacing w:before="35"/>
              <w:ind w:left="237" w:right="101" w:firstLine="225"/>
              <w:jc w:val="both"/>
              <w:rPr>
                <w:sz w:val="24"/>
              </w:rPr>
            </w:pPr>
            <w:r>
              <w:rPr>
                <w:sz w:val="24"/>
              </w:rPr>
              <w:t>Музыкальная сказка на сцене, на экране: оперы-сказки «Муха- цокотуха», «Волк и семеро козлят»; песни</w:t>
            </w:r>
            <w:r>
              <w:rPr>
                <w:spacing w:val="68"/>
                <w:sz w:val="24"/>
              </w:rPr>
              <w:t xml:space="preserve"> </w:t>
            </w:r>
            <w:r>
              <w:rPr>
                <w:sz w:val="24"/>
              </w:rPr>
              <w:t>из</w:t>
            </w:r>
            <w:r>
              <w:rPr>
                <w:spacing w:val="65"/>
                <w:sz w:val="24"/>
              </w:rPr>
              <w:t xml:space="preserve"> </w:t>
            </w:r>
            <w:r>
              <w:rPr>
                <w:sz w:val="24"/>
              </w:rPr>
              <w:t>мультфильма</w:t>
            </w:r>
            <w:r>
              <w:rPr>
                <w:spacing w:val="67"/>
                <w:sz w:val="24"/>
              </w:rPr>
              <w:t xml:space="preserve"> </w:t>
            </w:r>
            <w:r>
              <w:rPr>
                <w:spacing w:val="-2"/>
                <w:sz w:val="24"/>
              </w:rPr>
              <w:t>«Бременские</w:t>
            </w:r>
          </w:p>
          <w:p w14:paraId="63598417" w14:textId="77777777" w:rsidR="00E902A8" w:rsidRDefault="00000000">
            <w:pPr>
              <w:pStyle w:val="TableParagraph"/>
              <w:spacing w:line="257" w:lineRule="exact"/>
              <w:ind w:left="237"/>
              <w:rPr>
                <w:sz w:val="24"/>
              </w:rPr>
            </w:pPr>
            <w:r>
              <w:rPr>
                <w:spacing w:val="-2"/>
                <w:sz w:val="24"/>
              </w:rPr>
              <w:t>музыканты»</w:t>
            </w:r>
          </w:p>
        </w:tc>
        <w:tc>
          <w:tcPr>
            <w:tcW w:w="1153" w:type="dxa"/>
          </w:tcPr>
          <w:p w14:paraId="7C2D5A1E" w14:textId="77777777" w:rsidR="00E902A8" w:rsidRDefault="00E902A8">
            <w:pPr>
              <w:pStyle w:val="TableParagraph"/>
              <w:rPr>
                <w:b/>
                <w:sz w:val="24"/>
              </w:rPr>
            </w:pPr>
          </w:p>
          <w:p w14:paraId="72E72316" w14:textId="77777777" w:rsidR="00E902A8" w:rsidRDefault="00E902A8">
            <w:pPr>
              <w:pStyle w:val="TableParagraph"/>
              <w:spacing w:before="35"/>
              <w:rPr>
                <w:b/>
                <w:sz w:val="24"/>
              </w:rPr>
            </w:pPr>
          </w:p>
          <w:p w14:paraId="2839FC4E" w14:textId="77777777" w:rsidR="00E902A8" w:rsidRDefault="00000000">
            <w:pPr>
              <w:pStyle w:val="TableParagraph"/>
              <w:ind w:right="304"/>
              <w:jc w:val="right"/>
              <w:rPr>
                <w:sz w:val="24"/>
              </w:rPr>
            </w:pPr>
            <w:r>
              <w:rPr>
                <w:spacing w:val="-10"/>
                <w:sz w:val="24"/>
              </w:rPr>
              <w:t>1</w:t>
            </w:r>
          </w:p>
        </w:tc>
        <w:tc>
          <w:tcPr>
            <w:tcW w:w="1134" w:type="dxa"/>
          </w:tcPr>
          <w:p w14:paraId="5390F2CF" w14:textId="77777777" w:rsidR="00E902A8" w:rsidRDefault="00E902A8">
            <w:pPr>
              <w:pStyle w:val="TableParagraph"/>
              <w:rPr>
                <w:sz w:val="24"/>
              </w:rPr>
            </w:pPr>
          </w:p>
        </w:tc>
        <w:tc>
          <w:tcPr>
            <w:tcW w:w="3405" w:type="dxa"/>
          </w:tcPr>
          <w:p w14:paraId="7ABFCB0F" w14:textId="77777777" w:rsidR="00E902A8" w:rsidRDefault="00E902A8">
            <w:pPr>
              <w:pStyle w:val="TableParagraph"/>
              <w:spacing w:before="171"/>
              <w:rPr>
                <w:b/>
                <w:sz w:val="24"/>
              </w:rPr>
            </w:pPr>
          </w:p>
          <w:p w14:paraId="2ADDF2D1" w14:textId="77777777" w:rsidR="00E902A8" w:rsidRDefault="00000000">
            <w:pPr>
              <w:pStyle w:val="TableParagraph"/>
              <w:spacing w:before="1"/>
              <w:ind w:left="461"/>
              <w:rPr>
                <w:sz w:val="24"/>
              </w:rPr>
            </w:pPr>
            <w:r>
              <w:rPr>
                <w:spacing w:val="-5"/>
                <w:sz w:val="24"/>
              </w:rPr>
              <w:t>РЭШ</w:t>
            </w:r>
          </w:p>
          <w:p w14:paraId="1FB8F2DA" w14:textId="77777777" w:rsidR="00E902A8" w:rsidRDefault="00E902A8">
            <w:pPr>
              <w:pStyle w:val="TableParagraph"/>
              <w:spacing w:before="2"/>
              <w:ind w:left="235"/>
              <w:rPr>
                <w:sz w:val="24"/>
              </w:rPr>
            </w:pPr>
            <w:hyperlink r:id="rId51">
              <w:r>
                <w:rPr>
                  <w:color w:val="0000FF"/>
                  <w:spacing w:val="-2"/>
                  <w:sz w:val="24"/>
                  <w:u w:val="single" w:color="0000FF"/>
                </w:rPr>
                <w:t>https://resh.edu.ru/subject/6/1/</w:t>
              </w:r>
            </w:hyperlink>
          </w:p>
        </w:tc>
      </w:tr>
    </w:tbl>
    <w:p w14:paraId="384796B7" w14:textId="77777777" w:rsidR="00E902A8" w:rsidRDefault="00E902A8">
      <w:pPr>
        <w:pStyle w:val="TableParagraph"/>
        <w:rPr>
          <w:sz w:val="24"/>
        </w:rPr>
        <w:sectPr w:rsidR="00E902A8">
          <w:pgSz w:w="11910" w:h="16390"/>
          <w:pgMar w:top="820" w:right="0" w:bottom="280" w:left="708" w:header="720" w:footer="720" w:gutter="0"/>
          <w:cols w:space="720"/>
        </w:sectPr>
      </w:pPr>
    </w:p>
    <w:p w14:paraId="2D6DC9F1" w14:textId="77777777" w:rsidR="00E902A8" w:rsidRDefault="00E902A8">
      <w:pPr>
        <w:pStyle w:val="a3"/>
        <w:spacing w:before="4"/>
        <w:ind w:left="0"/>
        <w:jc w:val="left"/>
        <w:rPr>
          <w:b/>
          <w:sz w:val="2"/>
        </w:rPr>
      </w:pPr>
    </w:p>
    <w:tbl>
      <w:tblPr>
        <w:tblStyle w:val="TableNormal"/>
        <w:tblW w:w="0" w:type="auto"/>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4265"/>
        <w:gridCol w:w="1153"/>
        <w:gridCol w:w="1134"/>
        <w:gridCol w:w="3405"/>
      </w:tblGrid>
      <w:tr w:rsidR="00E902A8" w14:paraId="79210571" w14:textId="77777777">
        <w:trPr>
          <w:trHeight w:val="2529"/>
        </w:trPr>
        <w:tc>
          <w:tcPr>
            <w:tcW w:w="821" w:type="dxa"/>
          </w:tcPr>
          <w:p w14:paraId="67E8E5C2" w14:textId="77777777" w:rsidR="00E902A8" w:rsidRDefault="00E902A8">
            <w:pPr>
              <w:pStyle w:val="TableParagraph"/>
              <w:rPr>
                <w:b/>
                <w:sz w:val="24"/>
              </w:rPr>
            </w:pPr>
          </w:p>
          <w:p w14:paraId="6CC3410E" w14:textId="77777777" w:rsidR="00E902A8" w:rsidRDefault="00E902A8">
            <w:pPr>
              <w:pStyle w:val="TableParagraph"/>
              <w:rPr>
                <w:b/>
                <w:sz w:val="24"/>
              </w:rPr>
            </w:pPr>
          </w:p>
          <w:p w14:paraId="19A3A069" w14:textId="77777777" w:rsidR="00E902A8" w:rsidRDefault="00E902A8">
            <w:pPr>
              <w:pStyle w:val="TableParagraph"/>
              <w:rPr>
                <w:b/>
                <w:sz w:val="24"/>
              </w:rPr>
            </w:pPr>
          </w:p>
          <w:p w14:paraId="354DAC65" w14:textId="77777777" w:rsidR="00E902A8" w:rsidRDefault="00E902A8">
            <w:pPr>
              <w:pStyle w:val="TableParagraph"/>
              <w:spacing w:before="35"/>
              <w:rPr>
                <w:b/>
                <w:sz w:val="24"/>
              </w:rPr>
            </w:pPr>
          </w:p>
          <w:p w14:paraId="7FDB66C5" w14:textId="77777777" w:rsidR="00E902A8" w:rsidRDefault="00000000">
            <w:pPr>
              <w:pStyle w:val="TableParagraph"/>
              <w:ind w:right="187"/>
              <w:jc w:val="right"/>
              <w:rPr>
                <w:sz w:val="24"/>
              </w:rPr>
            </w:pPr>
            <w:r>
              <w:rPr>
                <w:spacing w:val="-5"/>
                <w:sz w:val="24"/>
              </w:rPr>
              <w:t>3.2</w:t>
            </w:r>
          </w:p>
        </w:tc>
        <w:tc>
          <w:tcPr>
            <w:tcW w:w="4265" w:type="dxa"/>
          </w:tcPr>
          <w:p w14:paraId="1F0289BB" w14:textId="77777777" w:rsidR="00E902A8" w:rsidRDefault="00000000">
            <w:pPr>
              <w:pStyle w:val="TableParagraph"/>
              <w:spacing w:before="40"/>
              <w:ind w:left="237" w:right="98" w:firstLine="225"/>
              <w:jc w:val="both"/>
              <w:rPr>
                <w:sz w:val="24"/>
              </w:rPr>
            </w:pPr>
            <w:r>
              <w:rPr>
                <w:sz w:val="24"/>
              </w:rPr>
              <w:t>Театр оперы и балета: П. Чайковский балет «Щелкунчик». Танцы из второго действия: Шоколад (испанский танец), Кофе (арабский танец),</w:t>
            </w:r>
            <w:r>
              <w:rPr>
                <w:spacing w:val="-14"/>
                <w:sz w:val="24"/>
              </w:rPr>
              <w:t xml:space="preserve"> </w:t>
            </w:r>
            <w:r>
              <w:rPr>
                <w:sz w:val="24"/>
              </w:rPr>
              <w:t>Чай</w:t>
            </w:r>
            <w:r>
              <w:rPr>
                <w:spacing w:val="-10"/>
                <w:sz w:val="24"/>
              </w:rPr>
              <w:t xml:space="preserve"> </w:t>
            </w:r>
            <w:r>
              <w:rPr>
                <w:sz w:val="24"/>
              </w:rPr>
              <w:t>(китайский</w:t>
            </w:r>
            <w:r>
              <w:rPr>
                <w:spacing w:val="-10"/>
                <w:sz w:val="24"/>
              </w:rPr>
              <w:t xml:space="preserve"> </w:t>
            </w:r>
            <w:r>
              <w:rPr>
                <w:sz w:val="24"/>
              </w:rPr>
              <w:t>танец),</w:t>
            </w:r>
            <w:r>
              <w:rPr>
                <w:spacing w:val="-14"/>
                <w:sz w:val="24"/>
              </w:rPr>
              <w:t xml:space="preserve"> </w:t>
            </w:r>
            <w:r>
              <w:rPr>
                <w:sz w:val="24"/>
              </w:rPr>
              <w:t>Трепак (русский танец), Танец пастушков;</w:t>
            </w:r>
            <w:r>
              <w:rPr>
                <w:spacing w:val="-2"/>
                <w:sz w:val="24"/>
              </w:rPr>
              <w:t xml:space="preserve"> </w:t>
            </w:r>
            <w:r>
              <w:rPr>
                <w:sz w:val="24"/>
              </w:rPr>
              <w:t>И. Стравинский – «Поганый пляс Кощеева</w:t>
            </w:r>
            <w:r>
              <w:rPr>
                <w:spacing w:val="44"/>
                <w:sz w:val="24"/>
              </w:rPr>
              <w:t xml:space="preserve">  </w:t>
            </w:r>
            <w:r>
              <w:rPr>
                <w:sz w:val="24"/>
              </w:rPr>
              <w:t>царства»</w:t>
            </w:r>
            <w:r>
              <w:rPr>
                <w:spacing w:val="45"/>
                <w:sz w:val="24"/>
              </w:rPr>
              <w:t xml:space="preserve">  </w:t>
            </w:r>
            <w:r>
              <w:rPr>
                <w:sz w:val="24"/>
              </w:rPr>
              <w:t>и</w:t>
            </w:r>
            <w:r>
              <w:rPr>
                <w:spacing w:val="47"/>
                <w:sz w:val="24"/>
              </w:rPr>
              <w:t xml:space="preserve">  </w:t>
            </w:r>
            <w:r>
              <w:rPr>
                <w:sz w:val="24"/>
              </w:rPr>
              <w:t>«Финал»</w:t>
            </w:r>
            <w:r>
              <w:rPr>
                <w:spacing w:val="46"/>
                <w:sz w:val="24"/>
              </w:rPr>
              <w:t xml:space="preserve">  </w:t>
            </w:r>
            <w:r>
              <w:rPr>
                <w:spacing w:val="-5"/>
                <w:sz w:val="24"/>
              </w:rPr>
              <w:t>из</w:t>
            </w:r>
          </w:p>
          <w:p w14:paraId="3F6A8FA5" w14:textId="77777777" w:rsidR="00E902A8" w:rsidRDefault="00000000">
            <w:pPr>
              <w:pStyle w:val="TableParagraph"/>
              <w:spacing w:line="262" w:lineRule="exact"/>
              <w:ind w:left="237"/>
              <w:jc w:val="both"/>
              <w:rPr>
                <w:sz w:val="24"/>
              </w:rPr>
            </w:pPr>
            <w:r>
              <w:rPr>
                <w:sz w:val="24"/>
              </w:rPr>
              <w:t>балета</w:t>
            </w:r>
            <w:r>
              <w:rPr>
                <w:spacing w:val="-9"/>
                <w:sz w:val="24"/>
              </w:rPr>
              <w:t xml:space="preserve"> </w:t>
            </w:r>
            <w:r>
              <w:rPr>
                <w:sz w:val="24"/>
              </w:rPr>
              <w:t>«Жар-</w:t>
            </w:r>
            <w:r>
              <w:rPr>
                <w:spacing w:val="-2"/>
                <w:sz w:val="24"/>
              </w:rPr>
              <w:t>Птица»</w:t>
            </w:r>
          </w:p>
        </w:tc>
        <w:tc>
          <w:tcPr>
            <w:tcW w:w="1153" w:type="dxa"/>
          </w:tcPr>
          <w:p w14:paraId="76157612" w14:textId="77777777" w:rsidR="00E902A8" w:rsidRDefault="00E902A8">
            <w:pPr>
              <w:pStyle w:val="TableParagraph"/>
              <w:rPr>
                <w:b/>
                <w:sz w:val="24"/>
              </w:rPr>
            </w:pPr>
          </w:p>
          <w:p w14:paraId="305F752B" w14:textId="77777777" w:rsidR="00E902A8" w:rsidRDefault="00E902A8">
            <w:pPr>
              <w:pStyle w:val="TableParagraph"/>
              <w:rPr>
                <w:b/>
                <w:sz w:val="24"/>
              </w:rPr>
            </w:pPr>
          </w:p>
          <w:p w14:paraId="591ECA5C" w14:textId="77777777" w:rsidR="00E902A8" w:rsidRDefault="00E902A8">
            <w:pPr>
              <w:pStyle w:val="TableParagraph"/>
              <w:rPr>
                <w:b/>
                <w:sz w:val="24"/>
              </w:rPr>
            </w:pPr>
          </w:p>
          <w:p w14:paraId="0D46202A" w14:textId="77777777" w:rsidR="00E902A8" w:rsidRDefault="00E902A8">
            <w:pPr>
              <w:pStyle w:val="TableParagraph"/>
              <w:spacing w:before="35"/>
              <w:rPr>
                <w:b/>
                <w:sz w:val="24"/>
              </w:rPr>
            </w:pPr>
          </w:p>
          <w:p w14:paraId="564C9E95" w14:textId="77777777" w:rsidR="00E902A8" w:rsidRDefault="00000000">
            <w:pPr>
              <w:pStyle w:val="TableParagraph"/>
              <w:ind w:right="304"/>
              <w:jc w:val="right"/>
              <w:rPr>
                <w:sz w:val="24"/>
              </w:rPr>
            </w:pPr>
            <w:r>
              <w:rPr>
                <w:spacing w:val="-10"/>
                <w:sz w:val="24"/>
              </w:rPr>
              <w:t>1</w:t>
            </w:r>
          </w:p>
        </w:tc>
        <w:tc>
          <w:tcPr>
            <w:tcW w:w="1134" w:type="dxa"/>
          </w:tcPr>
          <w:p w14:paraId="546CA43A" w14:textId="77777777" w:rsidR="00E902A8" w:rsidRDefault="00E902A8">
            <w:pPr>
              <w:pStyle w:val="TableParagraph"/>
              <w:rPr>
                <w:sz w:val="24"/>
              </w:rPr>
            </w:pPr>
          </w:p>
        </w:tc>
        <w:tc>
          <w:tcPr>
            <w:tcW w:w="3405" w:type="dxa"/>
          </w:tcPr>
          <w:p w14:paraId="66E526B3" w14:textId="77777777" w:rsidR="00E902A8" w:rsidRDefault="00E902A8">
            <w:pPr>
              <w:pStyle w:val="TableParagraph"/>
              <w:rPr>
                <w:b/>
                <w:sz w:val="24"/>
              </w:rPr>
            </w:pPr>
          </w:p>
          <w:p w14:paraId="000A94DF" w14:textId="77777777" w:rsidR="00E902A8" w:rsidRDefault="00E902A8">
            <w:pPr>
              <w:pStyle w:val="TableParagraph"/>
              <w:rPr>
                <w:b/>
                <w:sz w:val="24"/>
              </w:rPr>
            </w:pPr>
          </w:p>
          <w:p w14:paraId="30FDDB72" w14:textId="77777777" w:rsidR="00E902A8" w:rsidRDefault="00E902A8">
            <w:pPr>
              <w:pStyle w:val="TableParagraph"/>
              <w:spacing w:before="176"/>
              <w:rPr>
                <w:b/>
                <w:sz w:val="24"/>
              </w:rPr>
            </w:pPr>
          </w:p>
          <w:p w14:paraId="15D8733E" w14:textId="77777777" w:rsidR="00E902A8" w:rsidRDefault="00000000">
            <w:pPr>
              <w:pStyle w:val="TableParagraph"/>
              <w:spacing w:line="275" w:lineRule="exact"/>
              <w:ind w:left="461"/>
              <w:rPr>
                <w:sz w:val="24"/>
              </w:rPr>
            </w:pPr>
            <w:r>
              <w:rPr>
                <w:spacing w:val="-5"/>
                <w:sz w:val="24"/>
              </w:rPr>
              <w:t>РЭШ</w:t>
            </w:r>
          </w:p>
          <w:p w14:paraId="2BC9D5EF" w14:textId="77777777" w:rsidR="00E902A8" w:rsidRDefault="00E902A8">
            <w:pPr>
              <w:pStyle w:val="TableParagraph"/>
              <w:spacing w:line="275" w:lineRule="exact"/>
              <w:ind w:left="235"/>
              <w:rPr>
                <w:sz w:val="24"/>
              </w:rPr>
            </w:pPr>
            <w:hyperlink r:id="rId52">
              <w:r>
                <w:rPr>
                  <w:color w:val="0000FF"/>
                  <w:spacing w:val="-2"/>
                  <w:sz w:val="24"/>
                  <w:u w:val="single" w:color="0000FF"/>
                </w:rPr>
                <w:t>https://resh.edu.ru/subject/6/1/</w:t>
              </w:r>
            </w:hyperlink>
          </w:p>
        </w:tc>
      </w:tr>
      <w:tr w:rsidR="00E902A8" w14:paraId="486A8F75" w14:textId="77777777">
        <w:trPr>
          <w:trHeight w:val="1147"/>
        </w:trPr>
        <w:tc>
          <w:tcPr>
            <w:tcW w:w="821" w:type="dxa"/>
          </w:tcPr>
          <w:p w14:paraId="02DAB52B" w14:textId="77777777" w:rsidR="00E902A8" w:rsidRDefault="00E902A8">
            <w:pPr>
              <w:pStyle w:val="TableParagraph"/>
              <w:spacing w:before="176"/>
              <w:rPr>
                <w:b/>
                <w:sz w:val="24"/>
              </w:rPr>
            </w:pPr>
          </w:p>
          <w:p w14:paraId="1B64E281" w14:textId="77777777" w:rsidR="00E902A8" w:rsidRDefault="00000000">
            <w:pPr>
              <w:pStyle w:val="TableParagraph"/>
              <w:ind w:right="187"/>
              <w:jc w:val="right"/>
              <w:rPr>
                <w:sz w:val="24"/>
              </w:rPr>
            </w:pPr>
            <w:r>
              <w:rPr>
                <w:spacing w:val="-5"/>
                <w:sz w:val="24"/>
              </w:rPr>
              <w:t>3.3</w:t>
            </w:r>
          </w:p>
        </w:tc>
        <w:tc>
          <w:tcPr>
            <w:tcW w:w="4265" w:type="dxa"/>
          </w:tcPr>
          <w:p w14:paraId="085224F8" w14:textId="77777777" w:rsidR="00E902A8" w:rsidRDefault="00000000">
            <w:pPr>
              <w:pStyle w:val="TableParagraph"/>
              <w:spacing w:before="35"/>
              <w:ind w:left="237" w:right="97" w:firstLine="225"/>
              <w:jc w:val="both"/>
              <w:rPr>
                <w:sz w:val="24"/>
              </w:rPr>
            </w:pPr>
            <w:r>
              <w:rPr>
                <w:sz w:val="24"/>
              </w:rPr>
              <w:t>Балет. Хореография – искусство танца: П. Чайковский. Финал 1-го действия</w:t>
            </w:r>
            <w:r>
              <w:rPr>
                <w:spacing w:val="71"/>
                <w:sz w:val="24"/>
              </w:rPr>
              <w:t xml:space="preserve">   </w:t>
            </w:r>
            <w:r>
              <w:rPr>
                <w:sz w:val="24"/>
              </w:rPr>
              <w:t>из</w:t>
            </w:r>
            <w:r>
              <w:rPr>
                <w:spacing w:val="71"/>
                <w:sz w:val="24"/>
              </w:rPr>
              <w:t xml:space="preserve">   </w:t>
            </w:r>
            <w:r>
              <w:rPr>
                <w:sz w:val="24"/>
              </w:rPr>
              <w:t>балета</w:t>
            </w:r>
            <w:r>
              <w:rPr>
                <w:spacing w:val="71"/>
                <w:sz w:val="24"/>
              </w:rPr>
              <w:t xml:space="preserve">   </w:t>
            </w:r>
            <w:r>
              <w:rPr>
                <w:spacing w:val="-2"/>
                <w:sz w:val="24"/>
              </w:rPr>
              <w:t>«Спящая</w:t>
            </w:r>
          </w:p>
          <w:p w14:paraId="5260E7C1" w14:textId="77777777" w:rsidR="00E902A8" w:rsidRDefault="00000000">
            <w:pPr>
              <w:pStyle w:val="TableParagraph"/>
              <w:spacing w:before="3" w:line="262" w:lineRule="exact"/>
              <w:ind w:left="237"/>
              <w:rPr>
                <w:sz w:val="24"/>
              </w:rPr>
            </w:pPr>
            <w:r>
              <w:rPr>
                <w:spacing w:val="-2"/>
                <w:sz w:val="24"/>
              </w:rPr>
              <w:t>красавица»</w:t>
            </w:r>
          </w:p>
        </w:tc>
        <w:tc>
          <w:tcPr>
            <w:tcW w:w="1153" w:type="dxa"/>
          </w:tcPr>
          <w:p w14:paraId="6AA7B0A6" w14:textId="77777777" w:rsidR="00E902A8" w:rsidRDefault="00E902A8">
            <w:pPr>
              <w:pStyle w:val="TableParagraph"/>
              <w:spacing w:before="176"/>
              <w:rPr>
                <w:b/>
                <w:sz w:val="24"/>
              </w:rPr>
            </w:pPr>
          </w:p>
          <w:p w14:paraId="3E30D2D5" w14:textId="77777777" w:rsidR="00E902A8" w:rsidRDefault="00000000">
            <w:pPr>
              <w:pStyle w:val="TableParagraph"/>
              <w:ind w:right="304"/>
              <w:jc w:val="right"/>
              <w:rPr>
                <w:sz w:val="24"/>
              </w:rPr>
            </w:pPr>
            <w:r>
              <w:rPr>
                <w:spacing w:val="-10"/>
                <w:sz w:val="24"/>
              </w:rPr>
              <w:t>1</w:t>
            </w:r>
          </w:p>
        </w:tc>
        <w:tc>
          <w:tcPr>
            <w:tcW w:w="1134" w:type="dxa"/>
          </w:tcPr>
          <w:p w14:paraId="7214F8E3" w14:textId="77777777" w:rsidR="00E902A8" w:rsidRDefault="00E902A8">
            <w:pPr>
              <w:pStyle w:val="TableParagraph"/>
              <w:rPr>
                <w:sz w:val="24"/>
              </w:rPr>
            </w:pPr>
          </w:p>
        </w:tc>
        <w:tc>
          <w:tcPr>
            <w:tcW w:w="3405" w:type="dxa"/>
          </w:tcPr>
          <w:p w14:paraId="299D0F8E" w14:textId="77777777" w:rsidR="00E902A8" w:rsidRDefault="00E902A8">
            <w:pPr>
              <w:pStyle w:val="TableParagraph"/>
              <w:spacing w:before="37"/>
              <w:rPr>
                <w:b/>
                <w:sz w:val="24"/>
              </w:rPr>
            </w:pPr>
          </w:p>
          <w:p w14:paraId="096A946E" w14:textId="77777777" w:rsidR="00E902A8" w:rsidRDefault="00000000">
            <w:pPr>
              <w:pStyle w:val="TableParagraph"/>
              <w:spacing w:line="275" w:lineRule="exact"/>
              <w:ind w:left="461"/>
              <w:rPr>
                <w:sz w:val="24"/>
              </w:rPr>
            </w:pPr>
            <w:r>
              <w:rPr>
                <w:spacing w:val="-5"/>
                <w:sz w:val="24"/>
              </w:rPr>
              <w:t>РЭШ</w:t>
            </w:r>
          </w:p>
          <w:p w14:paraId="58CCEB45" w14:textId="77777777" w:rsidR="00E902A8" w:rsidRDefault="00E902A8">
            <w:pPr>
              <w:pStyle w:val="TableParagraph"/>
              <w:spacing w:line="275" w:lineRule="exact"/>
              <w:ind w:left="235"/>
              <w:rPr>
                <w:sz w:val="24"/>
              </w:rPr>
            </w:pPr>
            <w:hyperlink r:id="rId53">
              <w:r>
                <w:rPr>
                  <w:color w:val="0000FF"/>
                  <w:spacing w:val="-2"/>
                  <w:sz w:val="24"/>
                  <w:u w:val="single" w:color="0000FF"/>
                </w:rPr>
                <w:t>https://resh.edu.ru/subject/6/1/</w:t>
              </w:r>
            </w:hyperlink>
          </w:p>
        </w:tc>
      </w:tr>
      <w:tr w:rsidR="00E902A8" w14:paraId="08AFEFFB" w14:textId="77777777">
        <w:trPr>
          <w:trHeight w:val="1151"/>
        </w:trPr>
        <w:tc>
          <w:tcPr>
            <w:tcW w:w="821" w:type="dxa"/>
          </w:tcPr>
          <w:p w14:paraId="3B0E49BB" w14:textId="77777777" w:rsidR="00E902A8" w:rsidRDefault="00E902A8">
            <w:pPr>
              <w:pStyle w:val="TableParagraph"/>
              <w:spacing w:before="176"/>
              <w:rPr>
                <w:b/>
                <w:sz w:val="24"/>
              </w:rPr>
            </w:pPr>
          </w:p>
          <w:p w14:paraId="2E2F56B0" w14:textId="77777777" w:rsidR="00E902A8" w:rsidRDefault="00000000">
            <w:pPr>
              <w:pStyle w:val="TableParagraph"/>
              <w:ind w:right="187"/>
              <w:jc w:val="right"/>
              <w:rPr>
                <w:sz w:val="24"/>
              </w:rPr>
            </w:pPr>
            <w:r>
              <w:rPr>
                <w:spacing w:val="-5"/>
                <w:sz w:val="24"/>
              </w:rPr>
              <w:t>3.4</w:t>
            </w:r>
          </w:p>
        </w:tc>
        <w:tc>
          <w:tcPr>
            <w:tcW w:w="4265" w:type="dxa"/>
          </w:tcPr>
          <w:p w14:paraId="691D69EA" w14:textId="77777777" w:rsidR="00E902A8" w:rsidRDefault="00000000">
            <w:pPr>
              <w:pStyle w:val="TableParagraph"/>
              <w:spacing w:before="40"/>
              <w:ind w:left="237" w:right="100" w:firstLine="225"/>
              <w:jc w:val="both"/>
              <w:rPr>
                <w:sz w:val="24"/>
              </w:rPr>
            </w:pPr>
            <w:r>
              <w:rPr>
                <w:sz w:val="24"/>
              </w:rPr>
              <w:t>Опера. Главные герои и номера оперного спектакля: мужской и женский</w:t>
            </w:r>
            <w:r>
              <w:rPr>
                <w:spacing w:val="2"/>
                <w:sz w:val="24"/>
              </w:rPr>
              <w:t xml:space="preserve"> </w:t>
            </w:r>
            <w:r>
              <w:rPr>
                <w:sz w:val="24"/>
              </w:rPr>
              <w:t>хоры</w:t>
            </w:r>
            <w:r>
              <w:rPr>
                <w:spacing w:val="2"/>
                <w:sz w:val="24"/>
              </w:rPr>
              <w:t xml:space="preserve"> </w:t>
            </w:r>
            <w:r>
              <w:rPr>
                <w:sz w:val="24"/>
              </w:rPr>
              <w:t>из</w:t>
            </w:r>
            <w:r>
              <w:rPr>
                <w:spacing w:val="2"/>
                <w:sz w:val="24"/>
              </w:rPr>
              <w:t xml:space="preserve"> </w:t>
            </w:r>
            <w:r>
              <w:rPr>
                <w:sz w:val="24"/>
              </w:rPr>
              <w:t>Интродукции</w:t>
            </w:r>
            <w:r>
              <w:rPr>
                <w:spacing w:val="3"/>
                <w:sz w:val="24"/>
              </w:rPr>
              <w:t xml:space="preserve"> </w:t>
            </w:r>
            <w:r>
              <w:rPr>
                <w:spacing w:val="-4"/>
                <w:sz w:val="24"/>
              </w:rPr>
              <w:t>оперы</w:t>
            </w:r>
          </w:p>
          <w:p w14:paraId="287516E4" w14:textId="77777777" w:rsidR="00E902A8" w:rsidRDefault="00000000">
            <w:pPr>
              <w:pStyle w:val="TableParagraph"/>
              <w:spacing w:line="264" w:lineRule="exact"/>
              <w:ind w:left="237"/>
              <w:jc w:val="both"/>
              <w:rPr>
                <w:sz w:val="24"/>
              </w:rPr>
            </w:pPr>
            <w:r>
              <w:rPr>
                <w:sz w:val="24"/>
              </w:rPr>
              <w:t>М.И.</w:t>
            </w:r>
            <w:r>
              <w:rPr>
                <w:spacing w:val="-2"/>
                <w:sz w:val="24"/>
              </w:rPr>
              <w:t xml:space="preserve"> </w:t>
            </w:r>
            <w:r>
              <w:rPr>
                <w:sz w:val="24"/>
              </w:rPr>
              <w:t>Глинки</w:t>
            </w:r>
            <w:r>
              <w:rPr>
                <w:spacing w:val="-2"/>
                <w:sz w:val="24"/>
              </w:rPr>
              <w:t xml:space="preserve"> </w:t>
            </w:r>
            <w:r>
              <w:rPr>
                <w:sz w:val="24"/>
              </w:rPr>
              <w:t>«Иван</w:t>
            </w:r>
            <w:r>
              <w:rPr>
                <w:spacing w:val="-1"/>
                <w:sz w:val="24"/>
              </w:rPr>
              <w:t xml:space="preserve"> </w:t>
            </w:r>
            <w:r>
              <w:rPr>
                <w:spacing w:val="-2"/>
                <w:sz w:val="24"/>
              </w:rPr>
              <w:t>Сусанин»</w:t>
            </w:r>
          </w:p>
        </w:tc>
        <w:tc>
          <w:tcPr>
            <w:tcW w:w="1153" w:type="dxa"/>
          </w:tcPr>
          <w:p w14:paraId="2EFBFD59" w14:textId="77777777" w:rsidR="00E902A8" w:rsidRDefault="00E902A8">
            <w:pPr>
              <w:pStyle w:val="TableParagraph"/>
              <w:spacing w:before="176"/>
              <w:rPr>
                <w:b/>
                <w:sz w:val="24"/>
              </w:rPr>
            </w:pPr>
          </w:p>
          <w:p w14:paraId="143314FA" w14:textId="77777777" w:rsidR="00E902A8" w:rsidRDefault="00000000">
            <w:pPr>
              <w:pStyle w:val="TableParagraph"/>
              <w:ind w:right="304"/>
              <w:jc w:val="right"/>
              <w:rPr>
                <w:sz w:val="24"/>
              </w:rPr>
            </w:pPr>
            <w:r>
              <w:rPr>
                <w:spacing w:val="-10"/>
                <w:sz w:val="24"/>
              </w:rPr>
              <w:t>1</w:t>
            </w:r>
          </w:p>
        </w:tc>
        <w:tc>
          <w:tcPr>
            <w:tcW w:w="1134" w:type="dxa"/>
          </w:tcPr>
          <w:p w14:paraId="06B885E7" w14:textId="77777777" w:rsidR="00E902A8" w:rsidRDefault="00E902A8">
            <w:pPr>
              <w:pStyle w:val="TableParagraph"/>
              <w:rPr>
                <w:sz w:val="24"/>
              </w:rPr>
            </w:pPr>
          </w:p>
        </w:tc>
        <w:tc>
          <w:tcPr>
            <w:tcW w:w="3405" w:type="dxa"/>
          </w:tcPr>
          <w:p w14:paraId="6FF5A28A" w14:textId="77777777" w:rsidR="00E902A8" w:rsidRDefault="00E902A8">
            <w:pPr>
              <w:pStyle w:val="TableParagraph"/>
              <w:spacing w:before="37"/>
              <w:rPr>
                <w:b/>
                <w:sz w:val="24"/>
              </w:rPr>
            </w:pPr>
          </w:p>
          <w:p w14:paraId="3D698E1B" w14:textId="77777777" w:rsidR="00E902A8" w:rsidRDefault="00000000">
            <w:pPr>
              <w:pStyle w:val="TableParagraph"/>
              <w:ind w:left="461"/>
              <w:rPr>
                <w:sz w:val="24"/>
              </w:rPr>
            </w:pPr>
            <w:r>
              <w:rPr>
                <w:spacing w:val="-5"/>
                <w:sz w:val="24"/>
              </w:rPr>
              <w:t>РЭШ</w:t>
            </w:r>
          </w:p>
          <w:p w14:paraId="157D72F5" w14:textId="77777777" w:rsidR="00E902A8" w:rsidRDefault="00E902A8">
            <w:pPr>
              <w:pStyle w:val="TableParagraph"/>
              <w:spacing w:before="3"/>
              <w:ind w:left="235"/>
              <w:rPr>
                <w:sz w:val="24"/>
              </w:rPr>
            </w:pPr>
            <w:hyperlink r:id="rId54">
              <w:r>
                <w:rPr>
                  <w:color w:val="0000FF"/>
                  <w:spacing w:val="-2"/>
                  <w:sz w:val="24"/>
                  <w:u w:val="single" w:color="0000FF"/>
                </w:rPr>
                <w:t>https://resh.edu.ru/subject/6/1/</w:t>
              </w:r>
            </w:hyperlink>
          </w:p>
        </w:tc>
      </w:tr>
      <w:tr w:rsidR="00E902A8" w14:paraId="4BD3049D" w14:textId="77777777">
        <w:trPr>
          <w:trHeight w:val="321"/>
        </w:trPr>
        <w:tc>
          <w:tcPr>
            <w:tcW w:w="5086" w:type="dxa"/>
            <w:gridSpan w:val="2"/>
          </w:tcPr>
          <w:p w14:paraId="609634E4" w14:textId="77777777" w:rsidR="00E902A8" w:rsidRDefault="00000000">
            <w:pPr>
              <w:pStyle w:val="TableParagraph"/>
              <w:spacing w:before="35" w:line="266" w:lineRule="exact"/>
              <w:ind w:left="458"/>
              <w:rPr>
                <w:sz w:val="24"/>
              </w:rPr>
            </w:pPr>
            <w:r>
              <w:rPr>
                <w:sz w:val="24"/>
              </w:rPr>
              <w:t>Итого по</w:t>
            </w:r>
            <w:r>
              <w:rPr>
                <w:spacing w:val="-2"/>
                <w:sz w:val="24"/>
              </w:rPr>
              <w:t xml:space="preserve"> разделу</w:t>
            </w:r>
          </w:p>
        </w:tc>
        <w:tc>
          <w:tcPr>
            <w:tcW w:w="1153" w:type="dxa"/>
          </w:tcPr>
          <w:p w14:paraId="7D77FE51" w14:textId="77777777" w:rsidR="00E902A8" w:rsidRDefault="00000000">
            <w:pPr>
              <w:pStyle w:val="TableParagraph"/>
              <w:spacing w:before="35" w:line="266" w:lineRule="exact"/>
              <w:ind w:right="304"/>
              <w:jc w:val="right"/>
              <w:rPr>
                <w:sz w:val="24"/>
              </w:rPr>
            </w:pPr>
            <w:r>
              <w:rPr>
                <w:spacing w:val="-10"/>
                <w:sz w:val="24"/>
              </w:rPr>
              <w:t>4</w:t>
            </w:r>
          </w:p>
        </w:tc>
        <w:tc>
          <w:tcPr>
            <w:tcW w:w="4539" w:type="dxa"/>
            <w:gridSpan w:val="2"/>
          </w:tcPr>
          <w:p w14:paraId="7F64746A" w14:textId="77777777" w:rsidR="00E902A8" w:rsidRDefault="00E902A8">
            <w:pPr>
              <w:pStyle w:val="TableParagraph"/>
              <w:rPr>
                <w:sz w:val="24"/>
              </w:rPr>
            </w:pPr>
          </w:p>
        </w:tc>
      </w:tr>
      <w:tr w:rsidR="00E902A8" w14:paraId="2A927AB5" w14:textId="77777777">
        <w:trPr>
          <w:trHeight w:val="321"/>
        </w:trPr>
        <w:tc>
          <w:tcPr>
            <w:tcW w:w="10778" w:type="dxa"/>
            <w:gridSpan w:val="5"/>
          </w:tcPr>
          <w:p w14:paraId="7964C97B" w14:textId="77777777" w:rsidR="00E902A8" w:rsidRDefault="00000000">
            <w:pPr>
              <w:pStyle w:val="TableParagraph"/>
              <w:spacing w:before="40" w:line="262" w:lineRule="exact"/>
              <w:ind w:left="458"/>
              <w:rPr>
                <w:b/>
                <w:sz w:val="24"/>
              </w:rPr>
            </w:pPr>
            <w:r>
              <w:rPr>
                <w:b/>
                <w:sz w:val="24"/>
              </w:rPr>
              <w:t>Раздел</w:t>
            </w:r>
            <w:r>
              <w:rPr>
                <w:b/>
                <w:spacing w:val="-4"/>
                <w:sz w:val="24"/>
              </w:rPr>
              <w:t xml:space="preserve"> </w:t>
            </w:r>
            <w:r>
              <w:rPr>
                <w:b/>
                <w:sz w:val="24"/>
              </w:rPr>
              <w:t>4.</w:t>
            </w:r>
            <w:r>
              <w:rPr>
                <w:b/>
                <w:spacing w:val="1"/>
                <w:sz w:val="24"/>
              </w:rPr>
              <w:t xml:space="preserve"> </w:t>
            </w:r>
            <w:r>
              <w:rPr>
                <w:b/>
                <w:sz w:val="24"/>
              </w:rPr>
              <w:t>Современная</w:t>
            </w:r>
            <w:r>
              <w:rPr>
                <w:b/>
                <w:spacing w:val="-3"/>
                <w:sz w:val="24"/>
              </w:rPr>
              <w:t xml:space="preserve"> </w:t>
            </w:r>
            <w:r>
              <w:rPr>
                <w:b/>
                <w:sz w:val="24"/>
              </w:rPr>
              <w:t>музыкальная</w:t>
            </w:r>
            <w:r>
              <w:rPr>
                <w:b/>
                <w:spacing w:val="-3"/>
                <w:sz w:val="24"/>
              </w:rPr>
              <w:t xml:space="preserve"> </w:t>
            </w:r>
            <w:r>
              <w:rPr>
                <w:b/>
                <w:spacing w:val="-2"/>
                <w:sz w:val="24"/>
              </w:rPr>
              <w:t>культура</w:t>
            </w:r>
          </w:p>
        </w:tc>
      </w:tr>
      <w:tr w:rsidR="00E902A8" w14:paraId="555A9D71" w14:textId="77777777">
        <w:trPr>
          <w:trHeight w:val="1699"/>
        </w:trPr>
        <w:tc>
          <w:tcPr>
            <w:tcW w:w="821" w:type="dxa"/>
          </w:tcPr>
          <w:p w14:paraId="507A3184" w14:textId="77777777" w:rsidR="00E902A8" w:rsidRDefault="00E902A8">
            <w:pPr>
              <w:pStyle w:val="TableParagraph"/>
              <w:rPr>
                <w:b/>
                <w:sz w:val="24"/>
              </w:rPr>
            </w:pPr>
          </w:p>
          <w:p w14:paraId="7ACA84E5" w14:textId="77777777" w:rsidR="00E902A8" w:rsidRDefault="00E902A8">
            <w:pPr>
              <w:pStyle w:val="TableParagraph"/>
              <w:spacing w:before="174"/>
              <w:rPr>
                <w:b/>
                <w:sz w:val="24"/>
              </w:rPr>
            </w:pPr>
          </w:p>
          <w:p w14:paraId="46592D44" w14:textId="77777777" w:rsidR="00E902A8" w:rsidRDefault="00000000">
            <w:pPr>
              <w:pStyle w:val="TableParagraph"/>
              <w:ind w:right="187"/>
              <w:jc w:val="right"/>
              <w:rPr>
                <w:sz w:val="24"/>
              </w:rPr>
            </w:pPr>
            <w:r>
              <w:rPr>
                <w:spacing w:val="-5"/>
                <w:sz w:val="24"/>
              </w:rPr>
              <w:t>4.1</w:t>
            </w:r>
          </w:p>
        </w:tc>
        <w:tc>
          <w:tcPr>
            <w:tcW w:w="4265" w:type="dxa"/>
          </w:tcPr>
          <w:p w14:paraId="662A6F14" w14:textId="77777777" w:rsidR="00E902A8" w:rsidRDefault="00000000">
            <w:pPr>
              <w:pStyle w:val="TableParagraph"/>
              <w:tabs>
                <w:tab w:val="left" w:pos="3092"/>
              </w:tabs>
              <w:spacing w:before="35"/>
              <w:ind w:left="237" w:right="100" w:firstLine="225"/>
              <w:jc w:val="both"/>
              <w:rPr>
                <w:sz w:val="24"/>
              </w:rPr>
            </w:pPr>
            <w:r>
              <w:rPr>
                <w:spacing w:val="-2"/>
                <w:sz w:val="24"/>
              </w:rPr>
              <w:t>Современные</w:t>
            </w:r>
            <w:r>
              <w:rPr>
                <w:sz w:val="24"/>
              </w:rPr>
              <w:tab/>
            </w:r>
            <w:r>
              <w:rPr>
                <w:spacing w:val="-2"/>
                <w:sz w:val="24"/>
              </w:rPr>
              <w:t xml:space="preserve">обработки </w:t>
            </w:r>
            <w:r>
              <w:rPr>
                <w:sz w:val="24"/>
              </w:rPr>
              <w:t>классики:В. Моцарт «Колыбельная»; А. Вивальди «Летняя гроза» в современной</w:t>
            </w:r>
            <w:r>
              <w:rPr>
                <w:spacing w:val="77"/>
                <w:sz w:val="24"/>
              </w:rPr>
              <w:t xml:space="preserve"> </w:t>
            </w:r>
            <w:r>
              <w:rPr>
                <w:sz w:val="24"/>
              </w:rPr>
              <w:t>обработке,</w:t>
            </w:r>
            <w:r>
              <w:rPr>
                <w:spacing w:val="79"/>
                <w:sz w:val="24"/>
              </w:rPr>
              <w:t xml:space="preserve"> </w:t>
            </w:r>
            <w:r>
              <w:rPr>
                <w:sz w:val="24"/>
              </w:rPr>
              <w:t>Ф.</w:t>
            </w:r>
            <w:r>
              <w:rPr>
                <w:spacing w:val="54"/>
                <w:w w:val="150"/>
                <w:sz w:val="24"/>
              </w:rPr>
              <w:t xml:space="preserve"> </w:t>
            </w:r>
            <w:r>
              <w:rPr>
                <w:spacing w:val="-2"/>
                <w:sz w:val="24"/>
              </w:rPr>
              <w:t>Шуберт</w:t>
            </w:r>
          </w:p>
          <w:p w14:paraId="04F44941" w14:textId="77777777" w:rsidR="00E902A8" w:rsidRDefault="00000000">
            <w:pPr>
              <w:pStyle w:val="TableParagraph"/>
              <w:spacing w:line="274" w:lineRule="exact"/>
              <w:ind w:left="237" w:right="96"/>
              <w:jc w:val="both"/>
              <w:rPr>
                <w:sz w:val="24"/>
              </w:rPr>
            </w:pPr>
            <w:r>
              <w:rPr>
                <w:sz w:val="24"/>
              </w:rPr>
              <w:t>«Аве Мария»; Поль Мориа «Фигаро» в современной обработке</w:t>
            </w:r>
          </w:p>
        </w:tc>
        <w:tc>
          <w:tcPr>
            <w:tcW w:w="1153" w:type="dxa"/>
          </w:tcPr>
          <w:p w14:paraId="2AAB072D" w14:textId="77777777" w:rsidR="00E902A8" w:rsidRDefault="00E902A8">
            <w:pPr>
              <w:pStyle w:val="TableParagraph"/>
              <w:rPr>
                <w:b/>
                <w:sz w:val="24"/>
              </w:rPr>
            </w:pPr>
          </w:p>
          <w:p w14:paraId="7E3F048A" w14:textId="77777777" w:rsidR="00E902A8" w:rsidRDefault="00E902A8">
            <w:pPr>
              <w:pStyle w:val="TableParagraph"/>
              <w:spacing w:before="174"/>
              <w:rPr>
                <w:b/>
                <w:sz w:val="24"/>
              </w:rPr>
            </w:pPr>
          </w:p>
          <w:p w14:paraId="529E0F01" w14:textId="77777777" w:rsidR="00E902A8" w:rsidRDefault="00000000">
            <w:pPr>
              <w:pStyle w:val="TableParagraph"/>
              <w:ind w:right="304"/>
              <w:jc w:val="right"/>
              <w:rPr>
                <w:sz w:val="24"/>
              </w:rPr>
            </w:pPr>
            <w:r>
              <w:rPr>
                <w:spacing w:val="-10"/>
                <w:sz w:val="24"/>
              </w:rPr>
              <w:t>2</w:t>
            </w:r>
          </w:p>
        </w:tc>
        <w:tc>
          <w:tcPr>
            <w:tcW w:w="1134" w:type="dxa"/>
          </w:tcPr>
          <w:p w14:paraId="14B2705C" w14:textId="77777777" w:rsidR="00E902A8" w:rsidRDefault="00E902A8">
            <w:pPr>
              <w:pStyle w:val="TableParagraph"/>
              <w:rPr>
                <w:sz w:val="24"/>
              </w:rPr>
            </w:pPr>
          </w:p>
        </w:tc>
        <w:tc>
          <w:tcPr>
            <w:tcW w:w="3405" w:type="dxa"/>
          </w:tcPr>
          <w:p w14:paraId="1C8D287B" w14:textId="77777777" w:rsidR="00E902A8" w:rsidRDefault="00E902A8">
            <w:pPr>
              <w:pStyle w:val="TableParagraph"/>
              <w:rPr>
                <w:b/>
                <w:sz w:val="24"/>
              </w:rPr>
            </w:pPr>
          </w:p>
          <w:p w14:paraId="6E56ACDB" w14:textId="77777777" w:rsidR="00E902A8" w:rsidRDefault="00E902A8">
            <w:pPr>
              <w:pStyle w:val="TableParagraph"/>
              <w:spacing w:before="35"/>
              <w:rPr>
                <w:b/>
                <w:sz w:val="24"/>
              </w:rPr>
            </w:pPr>
          </w:p>
          <w:p w14:paraId="0E3233EA" w14:textId="77777777" w:rsidR="00E902A8" w:rsidRDefault="00000000">
            <w:pPr>
              <w:pStyle w:val="TableParagraph"/>
              <w:spacing w:line="275" w:lineRule="exact"/>
              <w:ind w:left="461"/>
              <w:rPr>
                <w:sz w:val="24"/>
              </w:rPr>
            </w:pPr>
            <w:r>
              <w:rPr>
                <w:spacing w:val="-5"/>
                <w:sz w:val="24"/>
              </w:rPr>
              <w:t>РЭШ</w:t>
            </w:r>
          </w:p>
          <w:p w14:paraId="36FE5048" w14:textId="77777777" w:rsidR="00E902A8" w:rsidRDefault="00E902A8">
            <w:pPr>
              <w:pStyle w:val="TableParagraph"/>
              <w:spacing w:line="275" w:lineRule="exact"/>
              <w:ind w:left="235"/>
              <w:rPr>
                <w:sz w:val="24"/>
              </w:rPr>
            </w:pPr>
            <w:hyperlink r:id="rId55">
              <w:r>
                <w:rPr>
                  <w:color w:val="0000FF"/>
                  <w:spacing w:val="-2"/>
                  <w:sz w:val="24"/>
                  <w:u w:val="single" w:color="0000FF"/>
                </w:rPr>
                <w:t>https://resh.edu.ru/subject/6/1/</w:t>
              </w:r>
            </w:hyperlink>
          </w:p>
        </w:tc>
      </w:tr>
      <w:tr w:rsidR="00E902A8" w14:paraId="179807B7" w14:textId="77777777">
        <w:trPr>
          <w:trHeight w:val="2251"/>
        </w:trPr>
        <w:tc>
          <w:tcPr>
            <w:tcW w:w="821" w:type="dxa"/>
          </w:tcPr>
          <w:p w14:paraId="1056D63D" w14:textId="77777777" w:rsidR="00E902A8" w:rsidRDefault="00E902A8">
            <w:pPr>
              <w:pStyle w:val="TableParagraph"/>
              <w:rPr>
                <w:b/>
                <w:sz w:val="24"/>
              </w:rPr>
            </w:pPr>
          </w:p>
          <w:p w14:paraId="6E65A1FF" w14:textId="77777777" w:rsidR="00E902A8" w:rsidRDefault="00E902A8">
            <w:pPr>
              <w:pStyle w:val="TableParagraph"/>
              <w:rPr>
                <w:b/>
                <w:sz w:val="24"/>
              </w:rPr>
            </w:pPr>
          </w:p>
          <w:p w14:paraId="4C04AA8C" w14:textId="77777777" w:rsidR="00E902A8" w:rsidRDefault="00E902A8">
            <w:pPr>
              <w:pStyle w:val="TableParagraph"/>
              <w:spacing w:before="177"/>
              <w:rPr>
                <w:b/>
                <w:sz w:val="24"/>
              </w:rPr>
            </w:pPr>
          </w:p>
          <w:p w14:paraId="6A0FA0E3" w14:textId="77777777" w:rsidR="00E902A8" w:rsidRDefault="00000000">
            <w:pPr>
              <w:pStyle w:val="TableParagraph"/>
              <w:ind w:right="187"/>
              <w:jc w:val="right"/>
              <w:rPr>
                <w:sz w:val="24"/>
              </w:rPr>
            </w:pPr>
            <w:r>
              <w:rPr>
                <w:spacing w:val="-5"/>
                <w:sz w:val="24"/>
              </w:rPr>
              <w:t>4.2</w:t>
            </w:r>
          </w:p>
        </w:tc>
        <w:tc>
          <w:tcPr>
            <w:tcW w:w="4265" w:type="dxa"/>
          </w:tcPr>
          <w:p w14:paraId="749C111C" w14:textId="77777777" w:rsidR="00E902A8" w:rsidRDefault="00000000">
            <w:pPr>
              <w:pStyle w:val="TableParagraph"/>
              <w:tabs>
                <w:tab w:val="left" w:pos="2781"/>
              </w:tabs>
              <w:spacing w:before="35"/>
              <w:ind w:left="237" w:right="101" w:firstLine="225"/>
              <w:jc w:val="both"/>
              <w:rPr>
                <w:sz w:val="24"/>
              </w:rPr>
            </w:pPr>
            <w:r>
              <w:rPr>
                <w:spacing w:val="-2"/>
                <w:sz w:val="24"/>
              </w:rPr>
              <w:t>Электронные</w:t>
            </w:r>
            <w:r>
              <w:rPr>
                <w:sz w:val="24"/>
              </w:rPr>
              <w:tab/>
            </w:r>
            <w:r>
              <w:rPr>
                <w:spacing w:val="-2"/>
                <w:sz w:val="24"/>
              </w:rPr>
              <w:t xml:space="preserve">музыкальные </w:t>
            </w:r>
            <w:r>
              <w:rPr>
                <w:sz w:val="24"/>
              </w:rPr>
              <w:t>инструменты: И. Томита электронная обработка</w:t>
            </w:r>
            <w:r>
              <w:rPr>
                <w:spacing w:val="75"/>
                <w:sz w:val="24"/>
              </w:rPr>
              <w:t xml:space="preserve"> </w:t>
            </w:r>
            <w:r>
              <w:rPr>
                <w:sz w:val="24"/>
              </w:rPr>
              <w:t>пьесы</w:t>
            </w:r>
            <w:r>
              <w:rPr>
                <w:spacing w:val="52"/>
                <w:w w:val="150"/>
                <w:sz w:val="24"/>
              </w:rPr>
              <w:t xml:space="preserve"> </w:t>
            </w:r>
            <w:r>
              <w:rPr>
                <w:sz w:val="24"/>
              </w:rPr>
              <w:t>М.П.</w:t>
            </w:r>
            <w:r>
              <w:rPr>
                <w:spacing w:val="78"/>
                <w:sz w:val="24"/>
              </w:rPr>
              <w:t xml:space="preserve"> </w:t>
            </w:r>
            <w:r>
              <w:rPr>
                <w:spacing w:val="-2"/>
                <w:sz w:val="24"/>
              </w:rPr>
              <w:t>Мусоргского</w:t>
            </w:r>
          </w:p>
          <w:p w14:paraId="2249478D" w14:textId="77777777" w:rsidR="00E902A8" w:rsidRDefault="00000000">
            <w:pPr>
              <w:pStyle w:val="TableParagraph"/>
              <w:spacing w:before="2"/>
              <w:ind w:left="237" w:right="102"/>
              <w:jc w:val="both"/>
              <w:rPr>
                <w:sz w:val="24"/>
              </w:rPr>
            </w:pPr>
            <w:r>
              <w:rPr>
                <w:sz w:val="24"/>
              </w:rPr>
              <w:t>«Балет невылупившихся птенцов» из цикла «Картинки с выставки»; А.Рыбников «Гроза» и «Свет Звезд» из</w:t>
            </w:r>
            <w:r>
              <w:rPr>
                <w:spacing w:val="42"/>
                <w:sz w:val="24"/>
              </w:rPr>
              <w:t xml:space="preserve"> </w:t>
            </w:r>
            <w:r>
              <w:rPr>
                <w:sz w:val="24"/>
              </w:rPr>
              <w:t>к/ф</w:t>
            </w:r>
            <w:r>
              <w:rPr>
                <w:spacing w:val="36"/>
                <w:sz w:val="24"/>
              </w:rPr>
              <w:t xml:space="preserve"> </w:t>
            </w:r>
            <w:r>
              <w:rPr>
                <w:sz w:val="24"/>
              </w:rPr>
              <w:t>«Через</w:t>
            </w:r>
            <w:r>
              <w:rPr>
                <w:spacing w:val="43"/>
                <w:sz w:val="24"/>
              </w:rPr>
              <w:t xml:space="preserve"> </w:t>
            </w:r>
            <w:r>
              <w:rPr>
                <w:sz w:val="24"/>
              </w:rPr>
              <w:t>тернии</w:t>
            </w:r>
            <w:r>
              <w:rPr>
                <w:spacing w:val="38"/>
                <w:sz w:val="24"/>
              </w:rPr>
              <w:t xml:space="preserve"> </w:t>
            </w:r>
            <w:r>
              <w:rPr>
                <w:sz w:val="24"/>
              </w:rPr>
              <w:t>к</w:t>
            </w:r>
            <w:r>
              <w:rPr>
                <w:spacing w:val="36"/>
                <w:sz w:val="24"/>
              </w:rPr>
              <w:t xml:space="preserve"> </w:t>
            </w:r>
            <w:r>
              <w:rPr>
                <w:sz w:val="24"/>
              </w:rPr>
              <w:t>звездам»;</w:t>
            </w:r>
            <w:r>
              <w:rPr>
                <w:spacing w:val="39"/>
                <w:sz w:val="24"/>
              </w:rPr>
              <w:t xml:space="preserve"> </w:t>
            </w:r>
            <w:r>
              <w:rPr>
                <w:spacing w:val="-5"/>
                <w:sz w:val="24"/>
              </w:rPr>
              <w:t>А.</w:t>
            </w:r>
          </w:p>
          <w:p w14:paraId="704AA0BF" w14:textId="77777777" w:rsidR="00E902A8" w:rsidRDefault="00000000">
            <w:pPr>
              <w:pStyle w:val="TableParagraph"/>
              <w:spacing w:before="1" w:line="262" w:lineRule="exact"/>
              <w:ind w:left="237"/>
              <w:jc w:val="both"/>
              <w:rPr>
                <w:sz w:val="24"/>
              </w:rPr>
            </w:pPr>
            <w:r>
              <w:rPr>
                <w:sz w:val="24"/>
              </w:rPr>
              <w:t>Островский</w:t>
            </w:r>
            <w:r>
              <w:rPr>
                <w:spacing w:val="-7"/>
                <w:sz w:val="24"/>
              </w:rPr>
              <w:t xml:space="preserve"> </w:t>
            </w:r>
            <w:r>
              <w:rPr>
                <w:sz w:val="24"/>
              </w:rPr>
              <w:t>«Спят</w:t>
            </w:r>
            <w:r>
              <w:rPr>
                <w:spacing w:val="1"/>
                <w:sz w:val="24"/>
              </w:rPr>
              <w:t xml:space="preserve"> </w:t>
            </w:r>
            <w:r>
              <w:rPr>
                <w:sz w:val="24"/>
              </w:rPr>
              <w:t>усталые</w:t>
            </w:r>
            <w:r>
              <w:rPr>
                <w:spacing w:val="-4"/>
                <w:sz w:val="24"/>
              </w:rPr>
              <w:t xml:space="preserve"> </w:t>
            </w:r>
            <w:r>
              <w:rPr>
                <w:spacing w:val="-2"/>
                <w:sz w:val="24"/>
              </w:rPr>
              <w:t>игрушки»</w:t>
            </w:r>
          </w:p>
        </w:tc>
        <w:tc>
          <w:tcPr>
            <w:tcW w:w="1153" w:type="dxa"/>
          </w:tcPr>
          <w:p w14:paraId="7A05A5E3" w14:textId="77777777" w:rsidR="00E902A8" w:rsidRDefault="00E902A8">
            <w:pPr>
              <w:pStyle w:val="TableParagraph"/>
              <w:rPr>
                <w:b/>
                <w:sz w:val="24"/>
              </w:rPr>
            </w:pPr>
          </w:p>
          <w:p w14:paraId="45B9E1E3" w14:textId="77777777" w:rsidR="00E902A8" w:rsidRDefault="00E902A8">
            <w:pPr>
              <w:pStyle w:val="TableParagraph"/>
              <w:rPr>
                <w:b/>
                <w:sz w:val="24"/>
              </w:rPr>
            </w:pPr>
          </w:p>
          <w:p w14:paraId="071B9504" w14:textId="77777777" w:rsidR="00E902A8" w:rsidRDefault="00E902A8">
            <w:pPr>
              <w:pStyle w:val="TableParagraph"/>
              <w:spacing w:before="177"/>
              <w:rPr>
                <w:b/>
                <w:sz w:val="24"/>
              </w:rPr>
            </w:pPr>
          </w:p>
          <w:p w14:paraId="48305BDF" w14:textId="77777777" w:rsidR="00E902A8" w:rsidRDefault="00000000">
            <w:pPr>
              <w:pStyle w:val="TableParagraph"/>
              <w:ind w:right="304"/>
              <w:jc w:val="right"/>
              <w:rPr>
                <w:sz w:val="24"/>
              </w:rPr>
            </w:pPr>
            <w:r>
              <w:rPr>
                <w:spacing w:val="-10"/>
                <w:sz w:val="24"/>
              </w:rPr>
              <w:t>1</w:t>
            </w:r>
          </w:p>
        </w:tc>
        <w:tc>
          <w:tcPr>
            <w:tcW w:w="1134" w:type="dxa"/>
          </w:tcPr>
          <w:p w14:paraId="0241544E" w14:textId="77777777" w:rsidR="00E902A8" w:rsidRDefault="00E902A8">
            <w:pPr>
              <w:pStyle w:val="TableParagraph"/>
              <w:rPr>
                <w:sz w:val="24"/>
              </w:rPr>
            </w:pPr>
          </w:p>
        </w:tc>
        <w:tc>
          <w:tcPr>
            <w:tcW w:w="3405" w:type="dxa"/>
          </w:tcPr>
          <w:p w14:paraId="1F4BE318" w14:textId="77777777" w:rsidR="00E902A8" w:rsidRDefault="00E902A8">
            <w:pPr>
              <w:pStyle w:val="TableParagraph"/>
              <w:rPr>
                <w:b/>
                <w:sz w:val="24"/>
              </w:rPr>
            </w:pPr>
          </w:p>
          <w:p w14:paraId="3D53D062" w14:textId="77777777" w:rsidR="00E902A8" w:rsidRDefault="00E902A8">
            <w:pPr>
              <w:pStyle w:val="TableParagraph"/>
              <w:rPr>
                <w:b/>
                <w:sz w:val="24"/>
              </w:rPr>
            </w:pPr>
          </w:p>
          <w:p w14:paraId="536E2714" w14:textId="77777777" w:rsidR="00E902A8" w:rsidRDefault="00E902A8">
            <w:pPr>
              <w:pStyle w:val="TableParagraph"/>
              <w:spacing w:before="37"/>
              <w:rPr>
                <w:b/>
                <w:sz w:val="24"/>
              </w:rPr>
            </w:pPr>
          </w:p>
          <w:p w14:paraId="43DDFE2F" w14:textId="77777777" w:rsidR="00E902A8" w:rsidRDefault="00000000">
            <w:pPr>
              <w:pStyle w:val="TableParagraph"/>
              <w:spacing w:line="275" w:lineRule="exact"/>
              <w:ind w:left="461"/>
              <w:rPr>
                <w:sz w:val="24"/>
              </w:rPr>
            </w:pPr>
            <w:r>
              <w:rPr>
                <w:spacing w:val="-5"/>
                <w:sz w:val="24"/>
              </w:rPr>
              <w:t>РЭШ</w:t>
            </w:r>
          </w:p>
          <w:p w14:paraId="366D3BB3" w14:textId="77777777" w:rsidR="00E902A8" w:rsidRDefault="00E902A8">
            <w:pPr>
              <w:pStyle w:val="TableParagraph"/>
              <w:spacing w:line="275" w:lineRule="exact"/>
              <w:ind w:left="235"/>
              <w:rPr>
                <w:sz w:val="24"/>
              </w:rPr>
            </w:pPr>
            <w:hyperlink r:id="rId56">
              <w:r>
                <w:rPr>
                  <w:color w:val="0000FF"/>
                  <w:spacing w:val="-2"/>
                  <w:sz w:val="24"/>
                  <w:u w:val="single" w:color="0000FF"/>
                </w:rPr>
                <w:t>https://resh.edu.ru/subject/6/1/</w:t>
              </w:r>
            </w:hyperlink>
          </w:p>
        </w:tc>
      </w:tr>
      <w:tr w:rsidR="00E902A8" w14:paraId="5A7712AE" w14:textId="77777777">
        <w:trPr>
          <w:trHeight w:val="321"/>
        </w:trPr>
        <w:tc>
          <w:tcPr>
            <w:tcW w:w="5086" w:type="dxa"/>
            <w:gridSpan w:val="2"/>
          </w:tcPr>
          <w:p w14:paraId="3E6CA81C" w14:textId="77777777" w:rsidR="00E902A8" w:rsidRDefault="00000000">
            <w:pPr>
              <w:pStyle w:val="TableParagraph"/>
              <w:spacing w:before="40" w:line="262" w:lineRule="exact"/>
              <w:ind w:left="458"/>
              <w:rPr>
                <w:sz w:val="24"/>
              </w:rPr>
            </w:pPr>
            <w:r>
              <w:rPr>
                <w:sz w:val="24"/>
              </w:rPr>
              <w:t>Итого по</w:t>
            </w:r>
            <w:r>
              <w:rPr>
                <w:spacing w:val="-2"/>
                <w:sz w:val="24"/>
              </w:rPr>
              <w:t xml:space="preserve"> разделу</w:t>
            </w:r>
          </w:p>
        </w:tc>
        <w:tc>
          <w:tcPr>
            <w:tcW w:w="1153" w:type="dxa"/>
          </w:tcPr>
          <w:p w14:paraId="697A0F97" w14:textId="77777777" w:rsidR="00E902A8" w:rsidRDefault="00000000">
            <w:pPr>
              <w:pStyle w:val="TableParagraph"/>
              <w:spacing w:before="40" w:line="262" w:lineRule="exact"/>
              <w:ind w:right="304"/>
              <w:jc w:val="right"/>
              <w:rPr>
                <w:sz w:val="24"/>
              </w:rPr>
            </w:pPr>
            <w:r>
              <w:rPr>
                <w:spacing w:val="-10"/>
                <w:sz w:val="24"/>
              </w:rPr>
              <w:t>3</w:t>
            </w:r>
          </w:p>
        </w:tc>
        <w:tc>
          <w:tcPr>
            <w:tcW w:w="4539" w:type="dxa"/>
            <w:gridSpan w:val="2"/>
          </w:tcPr>
          <w:p w14:paraId="0AB4F065" w14:textId="77777777" w:rsidR="00E902A8" w:rsidRDefault="00E902A8">
            <w:pPr>
              <w:pStyle w:val="TableParagraph"/>
              <w:rPr>
                <w:sz w:val="24"/>
              </w:rPr>
            </w:pPr>
          </w:p>
        </w:tc>
      </w:tr>
      <w:tr w:rsidR="00E902A8" w14:paraId="1DDA3761" w14:textId="77777777">
        <w:trPr>
          <w:trHeight w:val="322"/>
        </w:trPr>
        <w:tc>
          <w:tcPr>
            <w:tcW w:w="10778" w:type="dxa"/>
            <w:gridSpan w:val="5"/>
          </w:tcPr>
          <w:p w14:paraId="25147BB3" w14:textId="77777777" w:rsidR="00E902A8" w:rsidRDefault="00000000">
            <w:pPr>
              <w:pStyle w:val="TableParagraph"/>
              <w:spacing w:before="45" w:line="257" w:lineRule="exact"/>
              <w:ind w:left="458"/>
              <w:rPr>
                <w:b/>
                <w:sz w:val="24"/>
              </w:rPr>
            </w:pPr>
            <w:r>
              <w:rPr>
                <w:b/>
                <w:sz w:val="24"/>
              </w:rPr>
              <w:t>Раздел</w:t>
            </w:r>
            <w:r>
              <w:rPr>
                <w:b/>
                <w:spacing w:val="-2"/>
                <w:sz w:val="24"/>
              </w:rPr>
              <w:t xml:space="preserve"> </w:t>
            </w:r>
            <w:r>
              <w:rPr>
                <w:b/>
                <w:sz w:val="24"/>
              </w:rPr>
              <w:t>5.</w:t>
            </w:r>
            <w:r>
              <w:rPr>
                <w:b/>
                <w:spacing w:val="2"/>
                <w:sz w:val="24"/>
              </w:rPr>
              <w:t xml:space="preserve"> </w:t>
            </w:r>
            <w:r>
              <w:rPr>
                <w:b/>
                <w:sz w:val="24"/>
              </w:rPr>
              <w:t>Музыкальная</w:t>
            </w:r>
            <w:r>
              <w:rPr>
                <w:b/>
                <w:spacing w:val="-5"/>
                <w:sz w:val="24"/>
              </w:rPr>
              <w:t xml:space="preserve"> </w:t>
            </w:r>
            <w:r>
              <w:rPr>
                <w:b/>
                <w:spacing w:val="-2"/>
                <w:sz w:val="24"/>
              </w:rPr>
              <w:t>грамота</w:t>
            </w:r>
          </w:p>
        </w:tc>
      </w:tr>
      <w:tr w:rsidR="00E902A8" w14:paraId="5C4DAD67" w14:textId="77777777">
        <w:trPr>
          <w:trHeight w:val="1151"/>
        </w:trPr>
        <w:tc>
          <w:tcPr>
            <w:tcW w:w="821" w:type="dxa"/>
          </w:tcPr>
          <w:p w14:paraId="578B444D" w14:textId="77777777" w:rsidR="00E902A8" w:rsidRDefault="00E902A8">
            <w:pPr>
              <w:pStyle w:val="TableParagraph"/>
              <w:spacing w:before="176"/>
              <w:rPr>
                <w:b/>
                <w:sz w:val="24"/>
              </w:rPr>
            </w:pPr>
          </w:p>
          <w:p w14:paraId="14C8236E" w14:textId="77777777" w:rsidR="00E902A8" w:rsidRDefault="00000000">
            <w:pPr>
              <w:pStyle w:val="TableParagraph"/>
              <w:ind w:right="187"/>
              <w:jc w:val="right"/>
              <w:rPr>
                <w:sz w:val="24"/>
              </w:rPr>
            </w:pPr>
            <w:r>
              <w:rPr>
                <w:spacing w:val="-5"/>
                <w:sz w:val="24"/>
              </w:rPr>
              <w:t>5.1</w:t>
            </w:r>
          </w:p>
        </w:tc>
        <w:tc>
          <w:tcPr>
            <w:tcW w:w="4265" w:type="dxa"/>
          </w:tcPr>
          <w:p w14:paraId="5D03E430" w14:textId="77777777" w:rsidR="00E902A8" w:rsidRDefault="00000000">
            <w:pPr>
              <w:pStyle w:val="TableParagraph"/>
              <w:spacing w:before="40"/>
              <w:ind w:left="237" w:right="98" w:firstLine="225"/>
              <w:jc w:val="both"/>
              <w:rPr>
                <w:sz w:val="24"/>
              </w:rPr>
            </w:pPr>
            <w:r>
              <w:rPr>
                <w:sz w:val="24"/>
              </w:rPr>
              <w:t>Весь мир звучит: Н.А. Римский- Корсаков «Похвала пустыне» из оперы</w:t>
            </w:r>
            <w:r>
              <w:rPr>
                <w:spacing w:val="33"/>
                <w:sz w:val="24"/>
              </w:rPr>
              <w:t xml:space="preserve"> </w:t>
            </w:r>
            <w:r>
              <w:rPr>
                <w:sz w:val="24"/>
              </w:rPr>
              <w:t>«Сказание</w:t>
            </w:r>
            <w:r>
              <w:rPr>
                <w:spacing w:val="35"/>
                <w:sz w:val="24"/>
              </w:rPr>
              <w:t xml:space="preserve"> </w:t>
            </w:r>
            <w:r>
              <w:rPr>
                <w:sz w:val="24"/>
              </w:rPr>
              <w:t>о</w:t>
            </w:r>
            <w:r>
              <w:rPr>
                <w:spacing w:val="36"/>
                <w:sz w:val="24"/>
              </w:rPr>
              <w:t xml:space="preserve"> </w:t>
            </w:r>
            <w:r>
              <w:rPr>
                <w:sz w:val="24"/>
              </w:rPr>
              <w:t>невидимом</w:t>
            </w:r>
            <w:r>
              <w:rPr>
                <w:spacing w:val="34"/>
                <w:sz w:val="24"/>
              </w:rPr>
              <w:t xml:space="preserve"> </w:t>
            </w:r>
            <w:r>
              <w:rPr>
                <w:spacing w:val="-4"/>
                <w:sz w:val="24"/>
              </w:rPr>
              <w:t>граде</w:t>
            </w:r>
          </w:p>
          <w:p w14:paraId="7955EC3C" w14:textId="77777777" w:rsidR="00E902A8" w:rsidRDefault="00000000">
            <w:pPr>
              <w:pStyle w:val="TableParagraph"/>
              <w:spacing w:line="264" w:lineRule="exact"/>
              <w:ind w:left="237"/>
              <w:jc w:val="both"/>
              <w:rPr>
                <w:sz w:val="24"/>
              </w:rPr>
            </w:pPr>
            <w:r>
              <w:rPr>
                <w:sz w:val="24"/>
              </w:rPr>
              <w:t>Китеже и</w:t>
            </w:r>
            <w:r>
              <w:rPr>
                <w:spacing w:val="2"/>
                <w:sz w:val="24"/>
              </w:rPr>
              <w:t xml:space="preserve"> </w:t>
            </w:r>
            <w:r>
              <w:rPr>
                <w:sz w:val="24"/>
              </w:rPr>
              <w:t>деве</w:t>
            </w:r>
            <w:r>
              <w:rPr>
                <w:spacing w:val="-5"/>
                <w:sz w:val="24"/>
              </w:rPr>
              <w:t xml:space="preserve"> </w:t>
            </w:r>
            <w:r>
              <w:rPr>
                <w:spacing w:val="-2"/>
                <w:sz w:val="24"/>
              </w:rPr>
              <w:t>Февронии»</w:t>
            </w:r>
          </w:p>
        </w:tc>
        <w:tc>
          <w:tcPr>
            <w:tcW w:w="1153" w:type="dxa"/>
          </w:tcPr>
          <w:p w14:paraId="7054C217" w14:textId="77777777" w:rsidR="00E902A8" w:rsidRDefault="00E902A8">
            <w:pPr>
              <w:pStyle w:val="TableParagraph"/>
              <w:spacing w:before="176"/>
              <w:rPr>
                <w:b/>
                <w:sz w:val="24"/>
              </w:rPr>
            </w:pPr>
          </w:p>
          <w:p w14:paraId="7EA6D5C7" w14:textId="77777777" w:rsidR="00E902A8" w:rsidRDefault="00000000">
            <w:pPr>
              <w:pStyle w:val="TableParagraph"/>
              <w:ind w:right="304"/>
              <w:jc w:val="right"/>
              <w:rPr>
                <w:sz w:val="24"/>
              </w:rPr>
            </w:pPr>
            <w:r>
              <w:rPr>
                <w:spacing w:val="-10"/>
                <w:sz w:val="24"/>
              </w:rPr>
              <w:t>1</w:t>
            </w:r>
          </w:p>
        </w:tc>
        <w:tc>
          <w:tcPr>
            <w:tcW w:w="1134" w:type="dxa"/>
          </w:tcPr>
          <w:p w14:paraId="61642302" w14:textId="77777777" w:rsidR="00E902A8" w:rsidRDefault="00E902A8">
            <w:pPr>
              <w:pStyle w:val="TableParagraph"/>
              <w:rPr>
                <w:sz w:val="24"/>
              </w:rPr>
            </w:pPr>
          </w:p>
        </w:tc>
        <w:tc>
          <w:tcPr>
            <w:tcW w:w="3405" w:type="dxa"/>
          </w:tcPr>
          <w:p w14:paraId="599FFD55" w14:textId="77777777" w:rsidR="00E902A8" w:rsidRDefault="00E902A8">
            <w:pPr>
              <w:pStyle w:val="TableParagraph"/>
              <w:spacing w:before="37"/>
              <w:rPr>
                <w:b/>
                <w:sz w:val="24"/>
              </w:rPr>
            </w:pPr>
          </w:p>
          <w:p w14:paraId="69C69E83" w14:textId="77777777" w:rsidR="00E902A8" w:rsidRDefault="00000000">
            <w:pPr>
              <w:pStyle w:val="TableParagraph"/>
              <w:ind w:left="461"/>
              <w:rPr>
                <w:sz w:val="24"/>
              </w:rPr>
            </w:pPr>
            <w:r>
              <w:rPr>
                <w:spacing w:val="-5"/>
                <w:sz w:val="24"/>
              </w:rPr>
              <w:t>РЭШ</w:t>
            </w:r>
          </w:p>
          <w:p w14:paraId="03BBF25E" w14:textId="77777777" w:rsidR="00E902A8" w:rsidRDefault="00E902A8">
            <w:pPr>
              <w:pStyle w:val="TableParagraph"/>
              <w:spacing w:before="3"/>
              <w:ind w:left="235"/>
              <w:rPr>
                <w:sz w:val="24"/>
              </w:rPr>
            </w:pPr>
            <w:hyperlink r:id="rId57">
              <w:r>
                <w:rPr>
                  <w:color w:val="0000FF"/>
                  <w:spacing w:val="-2"/>
                  <w:sz w:val="24"/>
                  <w:u w:val="single" w:color="0000FF"/>
                </w:rPr>
                <w:t>https://resh.edu.ru/subject/6/1/</w:t>
              </w:r>
            </w:hyperlink>
          </w:p>
        </w:tc>
      </w:tr>
      <w:tr w:rsidR="00E902A8" w14:paraId="542ACC57" w14:textId="77777777">
        <w:trPr>
          <w:trHeight w:val="1421"/>
        </w:trPr>
        <w:tc>
          <w:tcPr>
            <w:tcW w:w="821" w:type="dxa"/>
          </w:tcPr>
          <w:p w14:paraId="2B023D88" w14:textId="77777777" w:rsidR="00E902A8" w:rsidRDefault="00E902A8">
            <w:pPr>
              <w:pStyle w:val="TableParagraph"/>
              <w:rPr>
                <w:b/>
                <w:sz w:val="24"/>
              </w:rPr>
            </w:pPr>
          </w:p>
          <w:p w14:paraId="0FFF6094" w14:textId="77777777" w:rsidR="00E902A8" w:rsidRDefault="00E902A8">
            <w:pPr>
              <w:pStyle w:val="TableParagraph"/>
              <w:spacing w:before="35"/>
              <w:rPr>
                <w:b/>
                <w:sz w:val="24"/>
              </w:rPr>
            </w:pPr>
          </w:p>
          <w:p w14:paraId="5328BCE5" w14:textId="77777777" w:rsidR="00E902A8" w:rsidRDefault="00000000">
            <w:pPr>
              <w:pStyle w:val="TableParagraph"/>
              <w:ind w:right="187"/>
              <w:jc w:val="right"/>
              <w:rPr>
                <w:sz w:val="24"/>
              </w:rPr>
            </w:pPr>
            <w:r>
              <w:rPr>
                <w:spacing w:val="-5"/>
                <w:sz w:val="24"/>
              </w:rPr>
              <w:t>5.2</w:t>
            </w:r>
          </w:p>
        </w:tc>
        <w:tc>
          <w:tcPr>
            <w:tcW w:w="4265" w:type="dxa"/>
          </w:tcPr>
          <w:p w14:paraId="5CE380B2" w14:textId="77777777" w:rsidR="00E902A8" w:rsidRDefault="00000000">
            <w:pPr>
              <w:pStyle w:val="TableParagraph"/>
              <w:spacing w:before="35"/>
              <w:ind w:left="237" w:right="98" w:firstLine="225"/>
              <w:jc w:val="both"/>
              <w:rPr>
                <w:sz w:val="24"/>
              </w:rPr>
            </w:pPr>
            <w:r>
              <w:rPr>
                <w:sz w:val="24"/>
              </w:rPr>
              <w:t>Песня: П.И. Чайковский «Осенняя песнь»; Д.Б. Кабалевский, стихи В. Викторова «Песня о школе», А.Д. Филиппенко,</w:t>
            </w:r>
            <w:r>
              <w:rPr>
                <w:spacing w:val="27"/>
                <w:sz w:val="24"/>
              </w:rPr>
              <w:t xml:space="preserve">  </w:t>
            </w:r>
            <w:r>
              <w:rPr>
                <w:sz w:val="24"/>
              </w:rPr>
              <w:t>стихи</w:t>
            </w:r>
            <w:r>
              <w:rPr>
                <w:spacing w:val="26"/>
                <w:sz w:val="24"/>
              </w:rPr>
              <w:t xml:space="preserve">  </w:t>
            </w:r>
            <w:r>
              <w:rPr>
                <w:sz w:val="24"/>
              </w:rPr>
              <w:t>Т.И.</w:t>
            </w:r>
            <w:r>
              <w:rPr>
                <w:spacing w:val="28"/>
                <w:sz w:val="24"/>
              </w:rPr>
              <w:t xml:space="preserve">  </w:t>
            </w:r>
            <w:r>
              <w:rPr>
                <w:spacing w:val="-2"/>
                <w:sz w:val="24"/>
              </w:rPr>
              <w:t>Волгиной</w:t>
            </w:r>
          </w:p>
          <w:p w14:paraId="1ECD0EE6" w14:textId="77777777" w:rsidR="00E902A8" w:rsidRDefault="00000000">
            <w:pPr>
              <w:pStyle w:val="TableParagraph"/>
              <w:spacing w:line="262" w:lineRule="exact"/>
              <w:ind w:left="237"/>
              <w:jc w:val="both"/>
              <w:rPr>
                <w:sz w:val="24"/>
              </w:rPr>
            </w:pPr>
            <w:r>
              <w:rPr>
                <w:sz w:val="24"/>
              </w:rPr>
              <w:t>«Веселый</w:t>
            </w:r>
            <w:r>
              <w:rPr>
                <w:spacing w:val="-1"/>
                <w:sz w:val="24"/>
              </w:rPr>
              <w:t xml:space="preserve"> </w:t>
            </w:r>
            <w:r>
              <w:rPr>
                <w:spacing w:val="-2"/>
                <w:sz w:val="24"/>
              </w:rPr>
              <w:t>музыкант»</w:t>
            </w:r>
          </w:p>
        </w:tc>
        <w:tc>
          <w:tcPr>
            <w:tcW w:w="1153" w:type="dxa"/>
          </w:tcPr>
          <w:p w14:paraId="3BC1460D" w14:textId="77777777" w:rsidR="00E902A8" w:rsidRDefault="00E902A8">
            <w:pPr>
              <w:pStyle w:val="TableParagraph"/>
              <w:rPr>
                <w:b/>
                <w:sz w:val="24"/>
              </w:rPr>
            </w:pPr>
          </w:p>
          <w:p w14:paraId="00A938EB" w14:textId="77777777" w:rsidR="00E902A8" w:rsidRDefault="00E902A8">
            <w:pPr>
              <w:pStyle w:val="TableParagraph"/>
              <w:spacing w:before="35"/>
              <w:rPr>
                <w:b/>
                <w:sz w:val="24"/>
              </w:rPr>
            </w:pPr>
          </w:p>
          <w:p w14:paraId="76F93AD4" w14:textId="77777777" w:rsidR="00E902A8" w:rsidRDefault="00000000">
            <w:pPr>
              <w:pStyle w:val="TableParagraph"/>
              <w:ind w:right="304"/>
              <w:jc w:val="right"/>
              <w:rPr>
                <w:sz w:val="24"/>
              </w:rPr>
            </w:pPr>
            <w:r>
              <w:rPr>
                <w:spacing w:val="-10"/>
                <w:sz w:val="24"/>
              </w:rPr>
              <w:t>1</w:t>
            </w:r>
          </w:p>
        </w:tc>
        <w:tc>
          <w:tcPr>
            <w:tcW w:w="1134" w:type="dxa"/>
          </w:tcPr>
          <w:p w14:paraId="5252BE58" w14:textId="77777777" w:rsidR="00E902A8" w:rsidRDefault="00E902A8">
            <w:pPr>
              <w:pStyle w:val="TableParagraph"/>
              <w:rPr>
                <w:sz w:val="24"/>
              </w:rPr>
            </w:pPr>
          </w:p>
        </w:tc>
        <w:tc>
          <w:tcPr>
            <w:tcW w:w="3405" w:type="dxa"/>
          </w:tcPr>
          <w:p w14:paraId="4B5D0791" w14:textId="77777777" w:rsidR="00E902A8" w:rsidRDefault="00E902A8">
            <w:pPr>
              <w:pStyle w:val="TableParagraph"/>
              <w:spacing w:before="172"/>
              <w:rPr>
                <w:b/>
                <w:sz w:val="24"/>
              </w:rPr>
            </w:pPr>
          </w:p>
          <w:p w14:paraId="4AF81819" w14:textId="77777777" w:rsidR="00E902A8" w:rsidRDefault="00000000">
            <w:pPr>
              <w:pStyle w:val="TableParagraph"/>
              <w:ind w:left="461"/>
              <w:rPr>
                <w:sz w:val="24"/>
              </w:rPr>
            </w:pPr>
            <w:r>
              <w:rPr>
                <w:spacing w:val="-5"/>
                <w:sz w:val="24"/>
              </w:rPr>
              <w:t>РЭШ</w:t>
            </w:r>
          </w:p>
          <w:p w14:paraId="2AC1496E" w14:textId="77777777" w:rsidR="00E902A8" w:rsidRDefault="00E902A8">
            <w:pPr>
              <w:pStyle w:val="TableParagraph"/>
              <w:spacing w:before="2"/>
              <w:ind w:left="235"/>
              <w:rPr>
                <w:sz w:val="24"/>
              </w:rPr>
            </w:pPr>
            <w:hyperlink r:id="rId58">
              <w:r>
                <w:rPr>
                  <w:color w:val="0000FF"/>
                  <w:spacing w:val="-2"/>
                  <w:sz w:val="24"/>
                  <w:u w:val="single" w:color="0000FF"/>
                </w:rPr>
                <w:t>https://resh.edu.ru/subject/6/1/</w:t>
              </w:r>
            </w:hyperlink>
          </w:p>
        </w:tc>
      </w:tr>
      <w:tr w:rsidR="00E902A8" w14:paraId="0E370CD9" w14:textId="77777777">
        <w:trPr>
          <w:trHeight w:val="321"/>
        </w:trPr>
        <w:tc>
          <w:tcPr>
            <w:tcW w:w="5086" w:type="dxa"/>
            <w:gridSpan w:val="2"/>
          </w:tcPr>
          <w:p w14:paraId="08EDF51C" w14:textId="77777777" w:rsidR="00E902A8" w:rsidRDefault="00000000">
            <w:pPr>
              <w:pStyle w:val="TableParagraph"/>
              <w:spacing w:before="40" w:line="262" w:lineRule="exact"/>
              <w:ind w:left="458"/>
              <w:rPr>
                <w:sz w:val="24"/>
              </w:rPr>
            </w:pPr>
            <w:r>
              <w:rPr>
                <w:sz w:val="24"/>
              </w:rPr>
              <w:t>Итого по</w:t>
            </w:r>
            <w:r>
              <w:rPr>
                <w:spacing w:val="-2"/>
                <w:sz w:val="24"/>
              </w:rPr>
              <w:t xml:space="preserve"> разделу</w:t>
            </w:r>
          </w:p>
        </w:tc>
        <w:tc>
          <w:tcPr>
            <w:tcW w:w="1153" w:type="dxa"/>
          </w:tcPr>
          <w:p w14:paraId="2BE0DBEF" w14:textId="77777777" w:rsidR="00E902A8" w:rsidRDefault="00000000">
            <w:pPr>
              <w:pStyle w:val="TableParagraph"/>
              <w:spacing w:before="40" w:line="262" w:lineRule="exact"/>
              <w:ind w:right="304"/>
              <w:jc w:val="right"/>
              <w:rPr>
                <w:sz w:val="24"/>
              </w:rPr>
            </w:pPr>
            <w:r>
              <w:rPr>
                <w:spacing w:val="-10"/>
                <w:sz w:val="24"/>
              </w:rPr>
              <w:t>2</w:t>
            </w:r>
          </w:p>
        </w:tc>
        <w:tc>
          <w:tcPr>
            <w:tcW w:w="4539" w:type="dxa"/>
            <w:gridSpan w:val="2"/>
          </w:tcPr>
          <w:p w14:paraId="6C623278" w14:textId="77777777" w:rsidR="00E902A8" w:rsidRDefault="00E902A8">
            <w:pPr>
              <w:pStyle w:val="TableParagraph"/>
              <w:rPr>
                <w:sz w:val="24"/>
              </w:rPr>
            </w:pPr>
          </w:p>
        </w:tc>
      </w:tr>
      <w:tr w:rsidR="00E902A8" w14:paraId="3FA01D7C" w14:textId="77777777">
        <w:trPr>
          <w:trHeight w:val="595"/>
        </w:trPr>
        <w:tc>
          <w:tcPr>
            <w:tcW w:w="5086" w:type="dxa"/>
            <w:gridSpan w:val="2"/>
          </w:tcPr>
          <w:p w14:paraId="70F49FFE" w14:textId="77777777" w:rsidR="00E902A8" w:rsidRDefault="00000000">
            <w:pPr>
              <w:pStyle w:val="TableParagraph"/>
              <w:tabs>
                <w:tab w:val="left" w:pos="1604"/>
                <w:tab w:val="left" w:pos="3509"/>
                <w:tab w:val="left" w:pos="4622"/>
              </w:tabs>
              <w:spacing w:before="27" w:line="274" w:lineRule="exact"/>
              <w:ind w:left="232" w:right="109" w:firstLine="225"/>
              <w:rPr>
                <w:sz w:val="24"/>
              </w:rPr>
            </w:pPr>
            <w:r>
              <w:rPr>
                <w:spacing w:val="-2"/>
                <w:sz w:val="24"/>
              </w:rPr>
              <w:t>ОБЩЕЕ</w:t>
            </w:r>
            <w:r>
              <w:rPr>
                <w:sz w:val="24"/>
              </w:rPr>
              <w:tab/>
            </w:r>
            <w:r>
              <w:rPr>
                <w:spacing w:val="-2"/>
                <w:sz w:val="24"/>
              </w:rPr>
              <w:t>КОЛИЧЕСТВО</w:t>
            </w:r>
            <w:r>
              <w:rPr>
                <w:sz w:val="24"/>
              </w:rPr>
              <w:tab/>
            </w:r>
            <w:r>
              <w:rPr>
                <w:spacing w:val="-4"/>
                <w:sz w:val="24"/>
              </w:rPr>
              <w:t>ЧАСОВ</w:t>
            </w:r>
            <w:r>
              <w:rPr>
                <w:sz w:val="24"/>
              </w:rPr>
              <w:tab/>
            </w:r>
            <w:r>
              <w:rPr>
                <w:spacing w:val="-6"/>
                <w:sz w:val="24"/>
              </w:rPr>
              <w:t xml:space="preserve">ПО </w:t>
            </w:r>
            <w:r>
              <w:rPr>
                <w:spacing w:val="-2"/>
                <w:sz w:val="24"/>
              </w:rPr>
              <w:t>ПРОГРАММЕ</w:t>
            </w:r>
          </w:p>
        </w:tc>
        <w:tc>
          <w:tcPr>
            <w:tcW w:w="1153" w:type="dxa"/>
          </w:tcPr>
          <w:p w14:paraId="73AAD832" w14:textId="77777777" w:rsidR="00E902A8" w:rsidRDefault="00000000">
            <w:pPr>
              <w:pStyle w:val="TableParagraph"/>
              <w:spacing w:before="179"/>
              <w:ind w:right="242"/>
              <w:jc w:val="right"/>
              <w:rPr>
                <w:sz w:val="24"/>
              </w:rPr>
            </w:pPr>
            <w:r>
              <w:rPr>
                <w:spacing w:val="-5"/>
                <w:sz w:val="24"/>
              </w:rPr>
              <w:t>33</w:t>
            </w:r>
          </w:p>
        </w:tc>
        <w:tc>
          <w:tcPr>
            <w:tcW w:w="1134" w:type="dxa"/>
          </w:tcPr>
          <w:p w14:paraId="7C34D8FE" w14:textId="77777777" w:rsidR="00E902A8" w:rsidRDefault="00000000">
            <w:pPr>
              <w:pStyle w:val="TableParagraph"/>
              <w:spacing w:before="179"/>
              <w:ind w:left="716"/>
              <w:rPr>
                <w:sz w:val="24"/>
              </w:rPr>
            </w:pPr>
            <w:r>
              <w:rPr>
                <w:spacing w:val="-10"/>
                <w:sz w:val="24"/>
              </w:rPr>
              <w:t>0</w:t>
            </w:r>
          </w:p>
        </w:tc>
        <w:tc>
          <w:tcPr>
            <w:tcW w:w="3405" w:type="dxa"/>
          </w:tcPr>
          <w:p w14:paraId="12757898" w14:textId="77777777" w:rsidR="00E902A8" w:rsidRDefault="00E902A8">
            <w:pPr>
              <w:pStyle w:val="TableParagraph"/>
              <w:rPr>
                <w:sz w:val="24"/>
              </w:rPr>
            </w:pPr>
          </w:p>
        </w:tc>
      </w:tr>
    </w:tbl>
    <w:p w14:paraId="7C97F5B6" w14:textId="77777777" w:rsidR="00E902A8" w:rsidRDefault="00E902A8">
      <w:pPr>
        <w:pStyle w:val="TableParagraph"/>
        <w:rPr>
          <w:sz w:val="24"/>
        </w:rPr>
        <w:sectPr w:rsidR="00E902A8">
          <w:pgSz w:w="11910" w:h="16390"/>
          <w:pgMar w:top="820" w:right="0" w:bottom="280" w:left="708" w:header="720" w:footer="720" w:gutter="0"/>
          <w:cols w:space="720"/>
        </w:sectPr>
      </w:pPr>
    </w:p>
    <w:p w14:paraId="6CBA34E2" w14:textId="77777777" w:rsidR="00E902A8" w:rsidRDefault="00000000">
      <w:pPr>
        <w:pStyle w:val="a5"/>
        <w:numPr>
          <w:ilvl w:val="0"/>
          <w:numId w:val="33"/>
        </w:numPr>
        <w:tabs>
          <w:tab w:val="left" w:pos="1015"/>
        </w:tabs>
        <w:spacing w:before="64" w:after="6"/>
        <w:ind w:hanging="182"/>
        <w:rPr>
          <w:b/>
          <w:sz w:val="24"/>
        </w:rPr>
      </w:pPr>
      <w:r>
        <w:rPr>
          <w:b/>
          <w:spacing w:val="-2"/>
          <w:sz w:val="24"/>
        </w:rPr>
        <w:lastRenderedPageBreak/>
        <w:t>КЛАСС</w:t>
      </w:r>
    </w:p>
    <w:tbl>
      <w:tblPr>
        <w:tblStyle w:val="TableNormal"/>
        <w:tblW w:w="0" w:type="auto"/>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182"/>
        <w:gridCol w:w="994"/>
        <w:gridCol w:w="1133"/>
        <w:gridCol w:w="3121"/>
      </w:tblGrid>
      <w:tr w:rsidR="00E902A8" w14:paraId="2EA52D1C" w14:textId="77777777">
        <w:trPr>
          <w:trHeight w:val="595"/>
        </w:trPr>
        <w:tc>
          <w:tcPr>
            <w:tcW w:w="1066" w:type="dxa"/>
            <w:vMerge w:val="restart"/>
          </w:tcPr>
          <w:p w14:paraId="3E8BC65A" w14:textId="77777777" w:rsidR="00E902A8" w:rsidRDefault="00E902A8">
            <w:pPr>
              <w:pStyle w:val="TableParagraph"/>
              <w:spacing w:before="207"/>
              <w:rPr>
                <w:b/>
                <w:sz w:val="24"/>
              </w:rPr>
            </w:pPr>
          </w:p>
          <w:p w14:paraId="1345351A" w14:textId="77777777" w:rsidR="00E902A8" w:rsidRDefault="00000000">
            <w:pPr>
              <w:pStyle w:val="TableParagraph"/>
              <w:spacing w:line="237" w:lineRule="auto"/>
              <w:ind w:left="237" w:right="347" w:firstLine="225"/>
              <w:rPr>
                <w:b/>
                <w:sz w:val="24"/>
              </w:rPr>
            </w:pPr>
            <w:r>
              <w:rPr>
                <w:b/>
                <w:spacing w:val="-10"/>
                <w:sz w:val="24"/>
              </w:rPr>
              <w:t xml:space="preserve">№ </w:t>
            </w:r>
            <w:r>
              <w:rPr>
                <w:b/>
                <w:spacing w:val="-4"/>
                <w:sz w:val="24"/>
              </w:rPr>
              <w:t>п/п</w:t>
            </w:r>
          </w:p>
        </w:tc>
        <w:tc>
          <w:tcPr>
            <w:tcW w:w="4182" w:type="dxa"/>
            <w:vMerge w:val="restart"/>
          </w:tcPr>
          <w:p w14:paraId="6112E815" w14:textId="77777777" w:rsidR="00E902A8" w:rsidRDefault="00E902A8">
            <w:pPr>
              <w:pStyle w:val="TableParagraph"/>
              <w:spacing w:before="207"/>
              <w:rPr>
                <w:b/>
                <w:sz w:val="24"/>
              </w:rPr>
            </w:pPr>
          </w:p>
          <w:p w14:paraId="2D5E4BF7" w14:textId="77777777" w:rsidR="00E902A8" w:rsidRDefault="00000000">
            <w:pPr>
              <w:pStyle w:val="TableParagraph"/>
              <w:spacing w:line="237" w:lineRule="auto"/>
              <w:ind w:left="237" w:right="99" w:firstLine="225"/>
              <w:rPr>
                <w:b/>
                <w:sz w:val="24"/>
              </w:rPr>
            </w:pPr>
            <w:r>
              <w:rPr>
                <w:b/>
                <w:sz w:val="24"/>
              </w:rPr>
              <w:t>Наименование</w:t>
            </w:r>
            <w:r>
              <w:rPr>
                <w:b/>
                <w:spacing w:val="80"/>
                <w:sz w:val="24"/>
              </w:rPr>
              <w:t xml:space="preserve"> </w:t>
            </w:r>
            <w:r>
              <w:rPr>
                <w:b/>
                <w:sz w:val="24"/>
              </w:rPr>
              <w:t>разделов</w:t>
            </w:r>
            <w:r>
              <w:rPr>
                <w:b/>
                <w:spacing w:val="80"/>
                <w:sz w:val="24"/>
              </w:rPr>
              <w:t xml:space="preserve"> </w:t>
            </w:r>
            <w:r>
              <w:rPr>
                <w:b/>
                <w:sz w:val="24"/>
              </w:rPr>
              <w:t>и</w:t>
            </w:r>
            <w:r>
              <w:rPr>
                <w:b/>
                <w:spacing w:val="80"/>
                <w:sz w:val="24"/>
              </w:rPr>
              <w:t xml:space="preserve"> </w:t>
            </w:r>
            <w:r>
              <w:rPr>
                <w:b/>
                <w:sz w:val="24"/>
              </w:rPr>
              <w:t xml:space="preserve">тем </w:t>
            </w:r>
            <w:r>
              <w:rPr>
                <w:b/>
                <w:spacing w:val="-2"/>
                <w:sz w:val="24"/>
              </w:rPr>
              <w:t>программы</w:t>
            </w:r>
          </w:p>
        </w:tc>
        <w:tc>
          <w:tcPr>
            <w:tcW w:w="2127" w:type="dxa"/>
            <w:gridSpan w:val="2"/>
          </w:tcPr>
          <w:p w14:paraId="15951082" w14:textId="77777777" w:rsidR="00E902A8" w:rsidRDefault="00000000">
            <w:pPr>
              <w:pStyle w:val="TableParagraph"/>
              <w:spacing w:before="15" w:line="280" w:lineRule="atLeast"/>
              <w:ind w:left="103" w:right="509" w:firstLine="225"/>
              <w:rPr>
                <w:b/>
                <w:sz w:val="24"/>
              </w:rPr>
            </w:pPr>
            <w:r>
              <w:rPr>
                <w:b/>
                <w:spacing w:val="-2"/>
                <w:sz w:val="24"/>
              </w:rPr>
              <w:t xml:space="preserve">Количество </w:t>
            </w:r>
            <w:r>
              <w:rPr>
                <w:b/>
                <w:spacing w:val="-4"/>
                <w:sz w:val="24"/>
              </w:rPr>
              <w:t>часов</w:t>
            </w:r>
          </w:p>
        </w:tc>
        <w:tc>
          <w:tcPr>
            <w:tcW w:w="3121" w:type="dxa"/>
            <w:vMerge w:val="restart"/>
          </w:tcPr>
          <w:p w14:paraId="12A71389" w14:textId="77777777" w:rsidR="00E902A8" w:rsidRDefault="00000000">
            <w:pPr>
              <w:pStyle w:val="TableParagraph"/>
              <w:spacing w:before="203"/>
              <w:ind w:left="238" w:right="170" w:firstLine="225"/>
              <w:rPr>
                <w:b/>
                <w:sz w:val="24"/>
              </w:rPr>
            </w:pPr>
            <w:r>
              <w:rPr>
                <w:b/>
                <w:spacing w:val="-2"/>
                <w:sz w:val="24"/>
              </w:rPr>
              <w:t>Электронные (цифровые) образовательные ресурсы</w:t>
            </w:r>
          </w:p>
        </w:tc>
      </w:tr>
      <w:tr w:rsidR="00E902A8" w14:paraId="1B4266CC" w14:textId="77777777">
        <w:trPr>
          <w:trHeight w:val="1152"/>
        </w:trPr>
        <w:tc>
          <w:tcPr>
            <w:tcW w:w="1066" w:type="dxa"/>
            <w:vMerge/>
            <w:tcBorders>
              <w:top w:val="nil"/>
            </w:tcBorders>
          </w:tcPr>
          <w:p w14:paraId="11C069CF" w14:textId="77777777" w:rsidR="00E902A8" w:rsidRDefault="00E902A8">
            <w:pPr>
              <w:rPr>
                <w:sz w:val="2"/>
                <w:szCs w:val="2"/>
              </w:rPr>
            </w:pPr>
          </w:p>
        </w:tc>
        <w:tc>
          <w:tcPr>
            <w:tcW w:w="4182" w:type="dxa"/>
            <w:vMerge/>
            <w:tcBorders>
              <w:top w:val="nil"/>
            </w:tcBorders>
          </w:tcPr>
          <w:p w14:paraId="1DA7ED7D" w14:textId="77777777" w:rsidR="00E902A8" w:rsidRDefault="00E902A8">
            <w:pPr>
              <w:rPr>
                <w:sz w:val="2"/>
                <w:szCs w:val="2"/>
              </w:rPr>
            </w:pPr>
          </w:p>
        </w:tc>
        <w:tc>
          <w:tcPr>
            <w:tcW w:w="994" w:type="dxa"/>
          </w:tcPr>
          <w:p w14:paraId="4E4E8C3B" w14:textId="77777777" w:rsidR="00E902A8" w:rsidRDefault="00000000">
            <w:pPr>
              <w:pStyle w:val="TableParagraph"/>
              <w:spacing w:before="179" w:line="242" w:lineRule="auto"/>
              <w:ind w:left="237" w:right="145" w:firstLine="225"/>
              <w:rPr>
                <w:b/>
                <w:sz w:val="24"/>
              </w:rPr>
            </w:pPr>
            <w:r>
              <w:rPr>
                <w:b/>
                <w:spacing w:val="-4"/>
                <w:sz w:val="24"/>
              </w:rPr>
              <w:t xml:space="preserve">Все </w:t>
            </w:r>
            <w:r>
              <w:rPr>
                <w:b/>
                <w:spacing w:val="-6"/>
                <w:sz w:val="24"/>
              </w:rPr>
              <w:t>го</w:t>
            </w:r>
          </w:p>
        </w:tc>
        <w:tc>
          <w:tcPr>
            <w:tcW w:w="1133" w:type="dxa"/>
          </w:tcPr>
          <w:p w14:paraId="366699A3" w14:textId="77777777" w:rsidR="00E902A8" w:rsidRDefault="00000000">
            <w:pPr>
              <w:pStyle w:val="TableParagraph"/>
              <w:spacing w:before="44"/>
              <w:ind w:left="103" w:right="112" w:firstLine="225"/>
              <w:jc w:val="both"/>
              <w:rPr>
                <w:b/>
                <w:sz w:val="24"/>
              </w:rPr>
            </w:pPr>
            <w:r>
              <w:rPr>
                <w:b/>
                <w:spacing w:val="-2"/>
                <w:sz w:val="24"/>
              </w:rPr>
              <w:t>Контр о-льные работы</w:t>
            </w:r>
          </w:p>
        </w:tc>
        <w:tc>
          <w:tcPr>
            <w:tcW w:w="3121" w:type="dxa"/>
            <w:vMerge/>
            <w:tcBorders>
              <w:top w:val="nil"/>
            </w:tcBorders>
          </w:tcPr>
          <w:p w14:paraId="1920D2C4" w14:textId="77777777" w:rsidR="00E902A8" w:rsidRDefault="00E902A8">
            <w:pPr>
              <w:rPr>
                <w:sz w:val="2"/>
                <w:szCs w:val="2"/>
              </w:rPr>
            </w:pPr>
          </w:p>
        </w:tc>
      </w:tr>
      <w:tr w:rsidR="00E902A8" w14:paraId="6E4F9EBA" w14:textId="77777777">
        <w:trPr>
          <w:trHeight w:val="321"/>
        </w:trPr>
        <w:tc>
          <w:tcPr>
            <w:tcW w:w="10496" w:type="dxa"/>
            <w:gridSpan w:val="5"/>
          </w:tcPr>
          <w:p w14:paraId="5D6E5F6C" w14:textId="77777777" w:rsidR="00E902A8" w:rsidRDefault="00000000">
            <w:pPr>
              <w:pStyle w:val="TableParagraph"/>
              <w:spacing w:before="40" w:line="262" w:lineRule="exact"/>
              <w:ind w:left="463"/>
              <w:rPr>
                <w:b/>
                <w:sz w:val="24"/>
              </w:rPr>
            </w:pPr>
            <w:r>
              <w:rPr>
                <w:b/>
                <w:sz w:val="24"/>
              </w:rPr>
              <w:t>ИНВАРИАНТНАЯ</w:t>
            </w:r>
            <w:r>
              <w:rPr>
                <w:b/>
                <w:spacing w:val="-5"/>
                <w:sz w:val="24"/>
              </w:rPr>
              <w:t xml:space="preserve"> </w:t>
            </w:r>
            <w:r>
              <w:rPr>
                <w:b/>
                <w:spacing w:val="-4"/>
                <w:sz w:val="24"/>
              </w:rPr>
              <w:t>ЧАСТЬ</w:t>
            </w:r>
          </w:p>
        </w:tc>
      </w:tr>
      <w:tr w:rsidR="00E902A8" w14:paraId="505D8DA4" w14:textId="77777777">
        <w:trPr>
          <w:trHeight w:val="316"/>
        </w:trPr>
        <w:tc>
          <w:tcPr>
            <w:tcW w:w="10496" w:type="dxa"/>
            <w:gridSpan w:val="5"/>
          </w:tcPr>
          <w:p w14:paraId="7F89465E" w14:textId="77777777" w:rsidR="00E902A8" w:rsidRDefault="00000000">
            <w:pPr>
              <w:pStyle w:val="TableParagraph"/>
              <w:spacing w:before="40" w:line="257" w:lineRule="exact"/>
              <w:ind w:left="463"/>
              <w:rPr>
                <w:b/>
                <w:sz w:val="24"/>
              </w:rPr>
            </w:pPr>
            <w:r>
              <w:rPr>
                <w:b/>
                <w:sz w:val="24"/>
              </w:rPr>
              <w:t>Раздел</w:t>
            </w:r>
            <w:r>
              <w:rPr>
                <w:b/>
                <w:spacing w:val="-2"/>
                <w:sz w:val="24"/>
              </w:rPr>
              <w:t xml:space="preserve"> </w:t>
            </w:r>
            <w:r>
              <w:rPr>
                <w:b/>
                <w:sz w:val="24"/>
              </w:rPr>
              <w:t>1.</w:t>
            </w:r>
            <w:r>
              <w:rPr>
                <w:b/>
                <w:spacing w:val="2"/>
                <w:sz w:val="24"/>
              </w:rPr>
              <w:t xml:space="preserve"> </w:t>
            </w:r>
            <w:r>
              <w:rPr>
                <w:b/>
                <w:sz w:val="24"/>
              </w:rPr>
              <w:t>Народная</w:t>
            </w:r>
            <w:r>
              <w:rPr>
                <w:b/>
                <w:spacing w:val="-1"/>
                <w:sz w:val="24"/>
              </w:rPr>
              <w:t xml:space="preserve"> </w:t>
            </w:r>
            <w:r>
              <w:rPr>
                <w:b/>
                <w:sz w:val="24"/>
              </w:rPr>
              <w:t>музыка</w:t>
            </w:r>
            <w:r>
              <w:rPr>
                <w:b/>
                <w:spacing w:val="-5"/>
                <w:sz w:val="24"/>
              </w:rPr>
              <w:t xml:space="preserve"> </w:t>
            </w:r>
            <w:r>
              <w:rPr>
                <w:b/>
                <w:spacing w:val="-2"/>
                <w:sz w:val="24"/>
              </w:rPr>
              <w:t>России</w:t>
            </w:r>
          </w:p>
        </w:tc>
      </w:tr>
      <w:tr w:rsidR="00E902A8" w14:paraId="1160AEE8" w14:textId="77777777">
        <w:trPr>
          <w:trHeight w:val="1425"/>
        </w:trPr>
        <w:tc>
          <w:tcPr>
            <w:tcW w:w="1066" w:type="dxa"/>
          </w:tcPr>
          <w:p w14:paraId="300FB268" w14:textId="77777777" w:rsidR="00E902A8" w:rsidRDefault="00E902A8">
            <w:pPr>
              <w:pStyle w:val="TableParagraph"/>
              <w:rPr>
                <w:b/>
                <w:sz w:val="24"/>
              </w:rPr>
            </w:pPr>
          </w:p>
          <w:p w14:paraId="653C13D9" w14:textId="77777777" w:rsidR="00E902A8" w:rsidRDefault="00E902A8">
            <w:pPr>
              <w:pStyle w:val="TableParagraph"/>
              <w:spacing w:before="40"/>
              <w:rPr>
                <w:b/>
                <w:sz w:val="24"/>
              </w:rPr>
            </w:pPr>
          </w:p>
          <w:p w14:paraId="4CD26464" w14:textId="77777777" w:rsidR="00E902A8" w:rsidRDefault="00000000">
            <w:pPr>
              <w:pStyle w:val="TableParagraph"/>
              <w:ind w:left="328"/>
              <w:rPr>
                <w:sz w:val="24"/>
              </w:rPr>
            </w:pPr>
            <w:r>
              <w:rPr>
                <w:spacing w:val="-5"/>
                <w:sz w:val="24"/>
              </w:rPr>
              <w:t>1.1</w:t>
            </w:r>
          </w:p>
        </w:tc>
        <w:tc>
          <w:tcPr>
            <w:tcW w:w="4182" w:type="dxa"/>
          </w:tcPr>
          <w:p w14:paraId="3E623422" w14:textId="77777777" w:rsidR="00E902A8" w:rsidRDefault="00000000">
            <w:pPr>
              <w:pStyle w:val="TableParagraph"/>
              <w:spacing w:before="40"/>
              <w:ind w:left="237" w:right="100" w:firstLine="225"/>
              <w:jc w:val="both"/>
              <w:rPr>
                <w:sz w:val="24"/>
              </w:rPr>
            </w:pPr>
            <w:r>
              <w:rPr>
                <w:sz w:val="24"/>
              </w:rPr>
              <w:t>Край, в котором ты живёшь: русские народные песни «Во поле береза стояла», «Уж как по мосту, мосточку»;</w:t>
            </w:r>
            <w:r>
              <w:rPr>
                <w:spacing w:val="53"/>
                <w:w w:val="150"/>
                <w:sz w:val="24"/>
              </w:rPr>
              <w:t xml:space="preserve"> </w:t>
            </w:r>
            <w:r>
              <w:rPr>
                <w:sz w:val="24"/>
              </w:rPr>
              <w:t>В.Я.Шаинский</w:t>
            </w:r>
            <w:r>
              <w:rPr>
                <w:spacing w:val="63"/>
                <w:w w:val="150"/>
                <w:sz w:val="24"/>
              </w:rPr>
              <w:t xml:space="preserve"> </w:t>
            </w:r>
            <w:r>
              <w:rPr>
                <w:spacing w:val="-2"/>
                <w:sz w:val="24"/>
              </w:rPr>
              <w:t>«Вместе</w:t>
            </w:r>
          </w:p>
          <w:p w14:paraId="5876D417" w14:textId="77777777" w:rsidR="00E902A8" w:rsidRDefault="00000000">
            <w:pPr>
              <w:pStyle w:val="TableParagraph"/>
              <w:spacing w:line="262" w:lineRule="exact"/>
              <w:ind w:left="237"/>
              <w:jc w:val="both"/>
              <w:rPr>
                <w:sz w:val="24"/>
              </w:rPr>
            </w:pPr>
            <w:r>
              <w:rPr>
                <w:sz w:val="24"/>
              </w:rPr>
              <w:t xml:space="preserve">весело </w:t>
            </w:r>
            <w:r>
              <w:rPr>
                <w:spacing w:val="-2"/>
                <w:sz w:val="24"/>
              </w:rPr>
              <w:t>шагать»</w:t>
            </w:r>
          </w:p>
        </w:tc>
        <w:tc>
          <w:tcPr>
            <w:tcW w:w="994" w:type="dxa"/>
          </w:tcPr>
          <w:p w14:paraId="61B36B18" w14:textId="77777777" w:rsidR="00E902A8" w:rsidRDefault="00E902A8">
            <w:pPr>
              <w:pStyle w:val="TableParagraph"/>
              <w:rPr>
                <w:b/>
                <w:sz w:val="24"/>
              </w:rPr>
            </w:pPr>
          </w:p>
          <w:p w14:paraId="3B205169" w14:textId="77777777" w:rsidR="00E902A8" w:rsidRDefault="00E902A8">
            <w:pPr>
              <w:pStyle w:val="TableParagraph"/>
              <w:spacing w:before="40"/>
              <w:rPr>
                <w:b/>
                <w:sz w:val="24"/>
              </w:rPr>
            </w:pPr>
          </w:p>
          <w:p w14:paraId="61DFECE1" w14:textId="77777777" w:rsidR="00E902A8" w:rsidRDefault="00000000">
            <w:pPr>
              <w:pStyle w:val="TableParagraph"/>
              <w:ind w:right="220"/>
              <w:jc w:val="right"/>
              <w:rPr>
                <w:sz w:val="24"/>
              </w:rPr>
            </w:pPr>
            <w:r>
              <w:rPr>
                <w:spacing w:val="-10"/>
                <w:sz w:val="24"/>
              </w:rPr>
              <w:t>1</w:t>
            </w:r>
          </w:p>
        </w:tc>
        <w:tc>
          <w:tcPr>
            <w:tcW w:w="1133" w:type="dxa"/>
          </w:tcPr>
          <w:p w14:paraId="668F555E" w14:textId="77777777" w:rsidR="00E902A8" w:rsidRDefault="00E902A8">
            <w:pPr>
              <w:pStyle w:val="TableParagraph"/>
              <w:rPr>
                <w:sz w:val="24"/>
              </w:rPr>
            </w:pPr>
          </w:p>
        </w:tc>
        <w:tc>
          <w:tcPr>
            <w:tcW w:w="3121" w:type="dxa"/>
          </w:tcPr>
          <w:p w14:paraId="23CAEAFD" w14:textId="77777777" w:rsidR="00E902A8" w:rsidRDefault="00E902A8">
            <w:pPr>
              <w:pStyle w:val="TableParagraph"/>
              <w:spacing w:before="37"/>
              <w:rPr>
                <w:b/>
                <w:sz w:val="24"/>
              </w:rPr>
            </w:pPr>
          </w:p>
          <w:p w14:paraId="3AA5BEB5" w14:textId="77777777" w:rsidR="00E902A8" w:rsidRDefault="00000000">
            <w:pPr>
              <w:pStyle w:val="TableParagraph"/>
              <w:ind w:left="463"/>
              <w:rPr>
                <w:sz w:val="24"/>
              </w:rPr>
            </w:pPr>
            <w:r>
              <w:rPr>
                <w:spacing w:val="-5"/>
                <w:sz w:val="24"/>
              </w:rPr>
              <w:t>РЭШ</w:t>
            </w:r>
          </w:p>
          <w:p w14:paraId="0391F495" w14:textId="77777777" w:rsidR="00E902A8" w:rsidRDefault="00E902A8">
            <w:pPr>
              <w:pStyle w:val="TableParagraph"/>
              <w:spacing w:before="5" w:line="237" w:lineRule="auto"/>
              <w:ind w:left="238" w:right="50"/>
              <w:rPr>
                <w:sz w:val="24"/>
              </w:rPr>
            </w:pPr>
            <w:hyperlink r:id="rId59">
              <w:r>
                <w:rPr>
                  <w:color w:val="0000FF"/>
                  <w:spacing w:val="-2"/>
                  <w:sz w:val="24"/>
                  <w:u w:val="single" w:color="0000FF"/>
                </w:rPr>
                <w:t>https://resh.edu.ru/subject/6/</w:t>
              </w:r>
            </w:hyperlink>
            <w:r w:rsidR="00000000">
              <w:rPr>
                <w:color w:val="0000FF"/>
                <w:spacing w:val="-2"/>
                <w:sz w:val="24"/>
              </w:rPr>
              <w:t xml:space="preserve"> </w:t>
            </w:r>
            <w:hyperlink r:id="rId60">
              <w:r>
                <w:rPr>
                  <w:color w:val="0000FF"/>
                  <w:spacing w:val="-6"/>
                  <w:sz w:val="24"/>
                  <w:u w:val="single" w:color="0000FF"/>
                </w:rPr>
                <w:t>2/</w:t>
              </w:r>
            </w:hyperlink>
          </w:p>
        </w:tc>
      </w:tr>
      <w:tr w:rsidR="00E902A8" w14:paraId="766F5D96" w14:textId="77777777">
        <w:trPr>
          <w:trHeight w:val="871"/>
        </w:trPr>
        <w:tc>
          <w:tcPr>
            <w:tcW w:w="1066" w:type="dxa"/>
            <w:tcBorders>
              <w:bottom w:val="single" w:sz="4" w:space="0" w:color="000000"/>
            </w:tcBorders>
          </w:tcPr>
          <w:p w14:paraId="4522A54A" w14:textId="77777777" w:rsidR="00E902A8" w:rsidRDefault="00E902A8">
            <w:pPr>
              <w:pStyle w:val="TableParagraph"/>
              <w:spacing w:before="37"/>
              <w:rPr>
                <w:b/>
                <w:sz w:val="24"/>
              </w:rPr>
            </w:pPr>
          </w:p>
          <w:p w14:paraId="5D2BEBC3" w14:textId="77777777" w:rsidR="00E902A8" w:rsidRDefault="00000000">
            <w:pPr>
              <w:pStyle w:val="TableParagraph"/>
              <w:ind w:left="328"/>
              <w:rPr>
                <w:sz w:val="24"/>
              </w:rPr>
            </w:pPr>
            <w:r>
              <w:rPr>
                <w:spacing w:val="-5"/>
                <w:sz w:val="24"/>
              </w:rPr>
              <w:t>1.2</w:t>
            </w:r>
          </w:p>
        </w:tc>
        <w:tc>
          <w:tcPr>
            <w:tcW w:w="4182" w:type="dxa"/>
            <w:tcBorders>
              <w:bottom w:val="single" w:sz="4" w:space="0" w:color="000000"/>
            </w:tcBorders>
          </w:tcPr>
          <w:p w14:paraId="7900768C" w14:textId="77777777" w:rsidR="00E902A8" w:rsidRDefault="00000000">
            <w:pPr>
              <w:pStyle w:val="TableParagraph"/>
              <w:tabs>
                <w:tab w:val="left" w:pos="1758"/>
                <w:tab w:val="left" w:pos="3272"/>
              </w:tabs>
              <w:spacing w:before="42" w:line="237" w:lineRule="auto"/>
              <w:ind w:left="237" w:right="94" w:firstLine="225"/>
              <w:rPr>
                <w:sz w:val="24"/>
              </w:rPr>
            </w:pPr>
            <w:r>
              <w:rPr>
                <w:spacing w:val="-2"/>
                <w:sz w:val="24"/>
              </w:rPr>
              <w:t>Русский</w:t>
            </w:r>
            <w:r>
              <w:rPr>
                <w:sz w:val="24"/>
              </w:rPr>
              <w:tab/>
            </w:r>
            <w:r>
              <w:rPr>
                <w:spacing w:val="-2"/>
                <w:sz w:val="24"/>
              </w:rPr>
              <w:t>фольклор:</w:t>
            </w:r>
            <w:r>
              <w:rPr>
                <w:sz w:val="24"/>
              </w:rPr>
              <w:tab/>
            </w:r>
            <w:r>
              <w:rPr>
                <w:spacing w:val="-2"/>
                <w:sz w:val="24"/>
              </w:rPr>
              <w:t xml:space="preserve">русские </w:t>
            </w:r>
            <w:r>
              <w:rPr>
                <w:sz w:val="24"/>
              </w:rPr>
              <w:t>народные</w:t>
            </w:r>
            <w:r>
              <w:rPr>
                <w:spacing w:val="-17"/>
                <w:sz w:val="24"/>
              </w:rPr>
              <w:t xml:space="preserve"> </w:t>
            </w:r>
            <w:r>
              <w:rPr>
                <w:sz w:val="24"/>
              </w:rPr>
              <w:t>песни</w:t>
            </w:r>
            <w:r>
              <w:rPr>
                <w:spacing w:val="-11"/>
                <w:sz w:val="24"/>
              </w:rPr>
              <w:t xml:space="preserve"> </w:t>
            </w:r>
            <w:r>
              <w:rPr>
                <w:sz w:val="24"/>
              </w:rPr>
              <w:t>«Из-под</w:t>
            </w:r>
            <w:r>
              <w:rPr>
                <w:spacing w:val="-13"/>
                <w:sz w:val="24"/>
              </w:rPr>
              <w:t xml:space="preserve"> </w:t>
            </w:r>
            <w:r>
              <w:rPr>
                <w:sz w:val="24"/>
              </w:rPr>
              <w:t>дуба,</w:t>
            </w:r>
            <w:r>
              <w:rPr>
                <w:spacing w:val="-8"/>
                <w:sz w:val="24"/>
              </w:rPr>
              <w:t xml:space="preserve"> </w:t>
            </w:r>
            <w:r>
              <w:rPr>
                <w:sz w:val="24"/>
              </w:rPr>
              <w:t>из-</w:t>
            </w:r>
            <w:r>
              <w:rPr>
                <w:spacing w:val="-5"/>
                <w:sz w:val="24"/>
              </w:rPr>
              <w:t>под</w:t>
            </w:r>
          </w:p>
          <w:p w14:paraId="21D0C97B" w14:textId="77777777" w:rsidR="00E902A8" w:rsidRDefault="00000000">
            <w:pPr>
              <w:pStyle w:val="TableParagraph"/>
              <w:spacing w:before="3" w:line="259" w:lineRule="exact"/>
              <w:ind w:left="237"/>
              <w:rPr>
                <w:sz w:val="24"/>
              </w:rPr>
            </w:pPr>
            <w:r>
              <w:rPr>
                <w:spacing w:val="-2"/>
                <w:sz w:val="24"/>
              </w:rPr>
              <w:t>вяза»</w:t>
            </w:r>
          </w:p>
        </w:tc>
        <w:tc>
          <w:tcPr>
            <w:tcW w:w="994" w:type="dxa"/>
            <w:tcBorders>
              <w:bottom w:val="single" w:sz="4" w:space="0" w:color="000000"/>
            </w:tcBorders>
          </w:tcPr>
          <w:p w14:paraId="61CE2775" w14:textId="77777777" w:rsidR="00E902A8" w:rsidRDefault="00E902A8">
            <w:pPr>
              <w:pStyle w:val="TableParagraph"/>
              <w:spacing w:before="37"/>
              <w:rPr>
                <w:b/>
                <w:sz w:val="24"/>
              </w:rPr>
            </w:pPr>
          </w:p>
          <w:p w14:paraId="3CCCA10D" w14:textId="77777777" w:rsidR="00E902A8" w:rsidRDefault="00000000">
            <w:pPr>
              <w:pStyle w:val="TableParagraph"/>
              <w:ind w:right="220"/>
              <w:jc w:val="right"/>
              <w:rPr>
                <w:sz w:val="24"/>
              </w:rPr>
            </w:pPr>
            <w:r>
              <w:rPr>
                <w:spacing w:val="-10"/>
                <w:sz w:val="24"/>
              </w:rPr>
              <w:t>1</w:t>
            </w:r>
          </w:p>
        </w:tc>
        <w:tc>
          <w:tcPr>
            <w:tcW w:w="1133" w:type="dxa"/>
            <w:tcBorders>
              <w:bottom w:val="single" w:sz="4" w:space="0" w:color="000000"/>
            </w:tcBorders>
          </w:tcPr>
          <w:p w14:paraId="114B38A2" w14:textId="77777777" w:rsidR="00E902A8" w:rsidRDefault="00E902A8">
            <w:pPr>
              <w:pStyle w:val="TableParagraph"/>
              <w:rPr>
                <w:sz w:val="24"/>
              </w:rPr>
            </w:pPr>
          </w:p>
        </w:tc>
        <w:tc>
          <w:tcPr>
            <w:tcW w:w="3121" w:type="dxa"/>
            <w:tcBorders>
              <w:bottom w:val="single" w:sz="4" w:space="0" w:color="000000"/>
            </w:tcBorders>
          </w:tcPr>
          <w:p w14:paraId="0DC84837" w14:textId="77777777" w:rsidR="00E902A8" w:rsidRDefault="00000000">
            <w:pPr>
              <w:pStyle w:val="TableParagraph"/>
              <w:spacing w:before="40" w:line="275" w:lineRule="exact"/>
              <w:ind w:left="463"/>
              <w:rPr>
                <w:sz w:val="24"/>
              </w:rPr>
            </w:pPr>
            <w:r>
              <w:rPr>
                <w:spacing w:val="-5"/>
                <w:sz w:val="24"/>
              </w:rPr>
              <w:t>РЭШ</w:t>
            </w:r>
          </w:p>
          <w:p w14:paraId="578723A5" w14:textId="77777777" w:rsidR="00E902A8" w:rsidRDefault="00E902A8">
            <w:pPr>
              <w:pStyle w:val="TableParagraph"/>
              <w:spacing w:line="278" w:lineRule="exact"/>
              <w:ind w:left="238" w:right="50"/>
              <w:rPr>
                <w:sz w:val="24"/>
              </w:rPr>
            </w:pPr>
            <w:hyperlink r:id="rId61">
              <w:r>
                <w:rPr>
                  <w:color w:val="0000FF"/>
                  <w:spacing w:val="-2"/>
                  <w:sz w:val="24"/>
                  <w:u w:val="single" w:color="0000FF"/>
                </w:rPr>
                <w:t>https://resh.edu.ru/subject/6/</w:t>
              </w:r>
            </w:hyperlink>
            <w:r w:rsidR="00000000">
              <w:rPr>
                <w:color w:val="0000FF"/>
                <w:spacing w:val="-2"/>
                <w:sz w:val="24"/>
              </w:rPr>
              <w:t xml:space="preserve"> </w:t>
            </w:r>
            <w:hyperlink r:id="rId62">
              <w:r>
                <w:rPr>
                  <w:color w:val="0000FF"/>
                  <w:spacing w:val="-6"/>
                  <w:sz w:val="24"/>
                  <w:u w:val="single" w:color="0000FF"/>
                </w:rPr>
                <w:t>2/</w:t>
              </w:r>
            </w:hyperlink>
          </w:p>
        </w:tc>
      </w:tr>
      <w:tr w:rsidR="00E902A8" w14:paraId="6F3E2774" w14:textId="77777777">
        <w:trPr>
          <w:trHeight w:val="1149"/>
        </w:trPr>
        <w:tc>
          <w:tcPr>
            <w:tcW w:w="1066" w:type="dxa"/>
            <w:tcBorders>
              <w:top w:val="single" w:sz="4" w:space="0" w:color="000000"/>
            </w:tcBorders>
          </w:tcPr>
          <w:p w14:paraId="29662BDE" w14:textId="77777777" w:rsidR="00E902A8" w:rsidRDefault="00E902A8">
            <w:pPr>
              <w:pStyle w:val="TableParagraph"/>
              <w:spacing w:before="174"/>
              <w:rPr>
                <w:b/>
                <w:sz w:val="24"/>
              </w:rPr>
            </w:pPr>
          </w:p>
          <w:p w14:paraId="4FADBE89" w14:textId="77777777" w:rsidR="00E902A8" w:rsidRDefault="00000000">
            <w:pPr>
              <w:pStyle w:val="TableParagraph"/>
              <w:ind w:left="328"/>
              <w:rPr>
                <w:sz w:val="24"/>
              </w:rPr>
            </w:pPr>
            <w:r>
              <w:rPr>
                <w:spacing w:val="-5"/>
                <w:sz w:val="24"/>
              </w:rPr>
              <w:t>1.3</w:t>
            </w:r>
          </w:p>
        </w:tc>
        <w:tc>
          <w:tcPr>
            <w:tcW w:w="4182" w:type="dxa"/>
            <w:tcBorders>
              <w:top w:val="single" w:sz="4" w:space="0" w:color="000000"/>
            </w:tcBorders>
          </w:tcPr>
          <w:p w14:paraId="57737445" w14:textId="77777777" w:rsidR="00E902A8" w:rsidRDefault="00000000">
            <w:pPr>
              <w:pStyle w:val="TableParagraph"/>
              <w:spacing w:before="37"/>
              <w:ind w:left="237" w:right="99" w:firstLine="225"/>
              <w:jc w:val="both"/>
              <w:rPr>
                <w:sz w:val="24"/>
              </w:rPr>
            </w:pPr>
            <w:r>
              <w:rPr>
                <w:sz w:val="24"/>
              </w:rPr>
              <w:t>Русские народные музыкальные инструменты: Русские народные песни</w:t>
            </w:r>
            <w:r>
              <w:rPr>
                <w:spacing w:val="2"/>
                <w:sz w:val="24"/>
              </w:rPr>
              <w:t xml:space="preserve"> </w:t>
            </w:r>
            <w:r>
              <w:rPr>
                <w:sz w:val="24"/>
              </w:rPr>
              <w:t>«Светит</w:t>
            </w:r>
            <w:r>
              <w:rPr>
                <w:spacing w:val="4"/>
                <w:sz w:val="24"/>
              </w:rPr>
              <w:t xml:space="preserve"> </w:t>
            </w:r>
            <w:r>
              <w:rPr>
                <w:sz w:val="24"/>
              </w:rPr>
              <w:t>месяц»;</w:t>
            </w:r>
            <w:r>
              <w:rPr>
                <w:spacing w:val="4"/>
                <w:sz w:val="24"/>
              </w:rPr>
              <w:t xml:space="preserve"> </w:t>
            </w:r>
            <w:r>
              <w:rPr>
                <w:sz w:val="24"/>
              </w:rPr>
              <w:t>«Ах</w:t>
            </w:r>
            <w:r>
              <w:rPr>
                <w:spacing w:val="-2"/>
                <w:sz w:val="24"/>
              </w:rPr>
              <w:t xml:space="preserve"> </w:t>
            </w:r>
            <w:r>
              <w:rPr>
                <w:sz w:val="24"/>
              </w:rPr>
              <w:t>вы,</w:t>
            </w:r>
            <w:r>
              <w:rPr>
                <w:spacing w:val="7"/>
                <w:sz w:val="24"/>
              </w:rPr>
              <w:t xml:space="preserve"> </w:t>
            </w:r>
            <w:r>
              <w:rPr>
                <w:spacing w:val="-2"/>
                <w:sz w:val="24"/>
              </w:rPr>
              <w:t>сени,</w:t>
            </w:r>
          </w:p>
          <w:p w14:paraId="0340677E" w14:textId="77777777" w:rsidR="00E902A8" w:rsidRDefault="00000000">
            <w:pPr>
              <w:pStyle w:val="TableParagraph"/>
              <w:spacing w:line="264" w:lineRule="exact"/>
              <w:ind w:left="237"/>
              <w:jc w:val="both"/>
              <w:rPr>
                <w:sz w:val="24"/>
              </w:rPr>
            </w:pPr>
            <w:r>
              <w:rPr>
                <w:sz w:val="24"/>
              </w:rPr>
              <w:t>мои</w:t>
            </w:r>
            <w:r>
              <w:rPr>
                <w:spacing w:val="3"/>
                <w:sz w:val="24"/>
              </w:rPr>
              <w:t xml:space="preserve"> </w:t>
            </w:r>
            <w:r>
              <w:rPr>
                <w:spacing w:val="-4"/>
                <w:sz w:val="24"/>
              </w:rPr>
              <w:t>сени»</w:t>
            </w:r>
          </w:p>
        </w:tc>
        <w:tc>
          <w:tcPr>
            <w:tcW w:w="994" w:type="dxa"/>
            <w:tcBorders>
              <w:top w:val="single" w:sz="4" w:space="0" w:color="000000"/>
            </w:tcBorders>
          </w:tcPr>
          <w:p w14:paraId="58CEF9E1" w14:textId="77777777" w:rsidR="00E902A8" w:rsidRDefault="00E902A8">
            <w:pPr>
              <w:pStyle w:val="TableParagraph"/>
              <w:spacing w:before="174"/>
              <w:rPr>
                <w:b/>
                <w:sz w:val="24"/>
              </w:rPr>
            </w:pPr>
          </w:p>
          <w:p w14:paraId="175513EB" w14:textId="77777777" w:rsidR="00E902A8" w:rsidRDefault="00000000">
            <w:pPr>
              <w:pStyle w:val="TableParagraph"/>
              <w:ind w:right="220"/>
              <w:jc w:val="right"/>
              <w:rPr>
                <w:sz w:val="24"/>
              </w:rPr>
            </w:pPr>
            <w:r>
              <w:rPr>
                <w:spacing w:val="-10"/>
                <w:sz w:val="24"/>
              </w:rPr>
              <w:t>1</w:t>
            </w:r>
          </w:p>
        </w:tc>
        <w:tc>
          <w:tcPr>
            <w:tcW w:w="1133" w:type="dxa"/>
            <w:tcBorders>
              <w:top w:val="single" w:sz="4" w:space="0" w:color="000000"/>
            </w:tcBorders>
          </w:tcPr>
          <w:p w14:paraId="35E9ED6C" w14:textId="77777777" w:rsidR="00E902A8" w:rsidRDefault="00E902A8">
            <w:pPr>
              <w:pStyle w:val="TableParagraph"/>
              <w:rPr>
                <w:sz w:val="24"/>
              </w:rPr>
            </w:pPr>
          </w:p>
        </w:tc>
        <w:tc>
          <w:tcPr>
            <w:tcW w:w="3121" w:type="dxa"/>
            <w:tcBorders>
              <w:top w:val="single" w:sz="4" w:space="0" w:color="000000"/>
            </w:tcBorders>
          </w:tcPr>
          <w:p w14:paraId="6A4613E9" w14:textId="77777777" w:rsidR="00E902A8" w:rsidRDefault="00000000">
            <w:pPr>
              <w:pStyle w:val="TableParagraph"/>
              <w:spacing w:before="172"/>
              <w:ind w:left="463"/>
              <w:rPr>
                <w:sz w:val="24"/>
              </w:rPr>
            </w:pPr>
            <w:r>
              <w:rPr>
                <w:spacing w:val="-5"/>
                <w:sz w:val="24"/>
              </w:rPr>
              <w:t>РЭШ</w:t>
            </w:r>
          </w:p>
          <w:p w14:paraId="1D76BD05" w14:textId="77777777" w:rsidR="00E902A8" w:rsidRDefault="00E902A8">
            <w:pPr>
              <w:pStyle w:val="TableParagraph"/>
              <w:spacing w:before="4" w:line="237" w:lineRule="auto"/>
              <w:ind w:left="238" w:right="50"/>
              <w:rPr>
                <w:sz w:val="24"/>
              </w:rPr>
            </w:pPr>
            <w:hyperlink r:id="rId63">
              <w:r>
                <w:rPr>
                  <w:color w:val="0000FF"/>
                  <w:spacing w:val="-2"/>
                  <w:sz w:val="24"/>
                  <w:u w:val="single" w:color="0000FF"/>
                </w:rPr>
                <w:t>https://resh.edu.ru/subject/6/</w:t>
              </w:r>
            </w:hyperlink>
            <w:r w:rsidR="00000000">
              <w:rPr>
                <w:color w:val="0000FF"/>
                <w:spacing w:val="-2"/>
                <w:sz w:val="24"/>
              </w:rPr>
              <w:t xml:space="preserve"> </w:t>
            </w:r>
            <w:hyperlink r:id="rId64">
              <w:r>
                <w:rPr>
                  <w:color w:val="0000FF"/>
                  <w:spacing w:val="-6"/>
                  <w:sz w:val="24"/>
                  <w:u w:val="single" w:color="0000FF"/>
                </w:rPr>
                <w:t>2/</w:t>
              </w:r>
            </w:hyperlink>
          </w:p>
        </w:tc>
      </w:tr>
      <w:tr w:rsidR="00E902A8" w14:paraId="4E30D5F9" w14:textId="77777777">
        <w:trPr>
          <w:trHeight w:val="1973"/>
        </w:trPr>
        <w:tc>
          <w:tcPr>
            <w:tcW w:w="1066" w:type="dxa"/>
          </w:tcPr>
          <w:p w14:paraId="3E7C87A6" w14:textId="77777777" w:rsidR="00E902A8" w:rsidRDefault="00E902A8">
            <w:pPr>
              <w:pStyle w:val="TableParagraph"/>
              <w:rPr>
                <w:b/>
                <w:sz w:val="24"/>
              </w:rPr>
            </w:pPr>
          </w:p>
          <w:p w14:paraId="4A6CC48B" w14:textId="77777777" w:rsidR="00E902A8" w:rsidRDefault="00E902A8">
            <w:pPr>
              <w:pStyle w:val="TableParagraph"/>
              <w:rPr>
                <w:b/>
                <w:sz w:val="24"/>
              </w:rPr>
            </w:pPr>
          </w:p>
          <w:p w14:paraId="49BCEF26" w14:textId="77777777" w:rsidR="00E902A8" w:rsidRDefault="00E902A8">
            <w:pPr>
              <w:pStyle w:val="TableParagraph"/>
              <w:spacing w:before="37"/>
              <w:rPr>
                <w:b/>
                <w:sz w:val="24"/>
              </w:rPr>
            </w:pPr>
          </w:p>
          <w:p w14:paraId="702F58CC" w14:textId="77777777" w:rsidR="00E902A8" w:rsidRDefault="00000000">
            <w:pPr>
              <w:pStyle w:val="TableParagraph"/>
              <w:spacing w:before="1"/>
              <w:ind w:left="328"/>
              <w:rPr>
                <w:sz w:val="24"/>
              </w:rPr>
            </w:pPr>
            <w:r>
              <w:rPr>
                <w:spacing w:val="-5"/>
                <w:sz w:val="24"/>
              </w:rPr>
              <w:t>1.4</w:t>
            </w:r>
          </w:p>
        </w:tc>
        <w:tc>
          <w:tcPr>
            <w:tcW w:w="4182" w:type="dxa"/>
          </w:tcPr>
          <w:p w14:paraId="636E7BB3" w14:textId="77777777" w:rsidR="00E902A8" w:rsidRDefault="00000000">
            <w:pPr>
              <w:pStyle w:val="TableParagraph"/>
              <w:spacing w:before="35" w:line="242" w:lineRule="auto"/>
              <w:ind w:left="237" w:right="100" w:firstLine="225"/>
              <w:jc w:val="both"/>
              <w:rPr>
                <w:sz w:val="24"/>
              </w:rPr>
            </w:pPr>
            <w:r>
              <w:rPr>
                <w:sz w:val="24"/>
              </w:rPr>
              <w:t>Сказки, мифы</w:t>
            </w:r>
            <w:r>
              <w:rPr>
                <w:spacing w:val="-1"/>
                <w:sz w:val="24"/>
              </w:rPr>
              <w:t xml:space="preserve"> </w:t>
            </w:r>
            <w:r>
              <w:rPr>
                <w:sz w:val="24"/>
              </w:rPr>
              <w:t>и легенды: «Былина о</w:t>
            </w:r>
            <w:r>
              <w:rPr>
                <w:spacing w:val="24"/>
                <w:sz w:val="24"/>
              </w:rPr>
              <w:t xml:space="preserve"> </w:t>
            </w:r>
            <w:r>
              <w:rPr>
                <w:sz w:val="24"/>
              </w:rPr>
              <w:t>Вольге</w:t>
            </w:r>
            <w:r>
              <w:rPr>
                <w:spacing w:val="21"/>
                <w:sz w:val="24"/>
              </w:rPr>
              <w:t xml:space="preserve"> </w:t>
            </w:r>
            <w:r>
              <w:rPr>
                <w:sz w:val="24"/>
              </w:rPr>
              <w:t>и</w:t>
            </w:r>
            <w:r>
              <w:rPr>
                <w:spacing w:val="22"/>
                <w:sz w:val="24"/>
              </w:rPr>
              <w:t xml:space="preserve"> </w:t>
            </w:r>
            <w:r>
              <w:rPr>
                <w:sz w:val="24"/>
              </w:rPr>
              <w:t>Микуле»,</w:t>
            </w:r>
            <w:r>
              <w:rPr>
                <w:spacing w:val="23"/>
                <w:sz w:val="24"/>
              </w:rPr>
              <w:t xml:space="preserve"> </w:t>
            </w:r>
            <w:r>
              <w:rPr>
                <w:sz w:val="24"/>
              </w:rPr>
              <w:t>А.С.</w:t>
            </w:r>
            <w:r>
              <w:rPr>
                <w:spacing w:val="23"/>
                <w:sz w:val="24"/>
              </w:rPr>
              <w:t xml:space="preserve"> </w:t>
            </w:r>
            <w:r>
              <w:rPr>
                <w:spacing w:val="-2"/>
                <w:sz w:val="24"/>
              </w:rPr>
              <w:t>Аренский</w:t>
            </w:r>
          </w:p>
          <w:p w14:paraId="208C69F5" w14:textId="77777777" w:rsidR="00E902A8" w:rsidRDefault="00000000">
            <w:pPr>
              <w:pStyle w:val="TableParagraph"/>
              <w:tabs>
                <w:tab w:val="left" w:pos="2089"/>
              </w:tabs>
              <w:ind w:left="237" w:right="101"/>
              <w:jc w:val="both"/>
              <w:rPr>
                <w:sz w:val="24"/>
              </w:rPr>
            </w:pPr>
            <w:r>
              <w:rPr>
                <w:sz w:val="24"/>
              </w:rPr>
              <w:t xml:space="preserve">«Фантазия на темы Рябинина для </w:t>
            </w:r>
            <w:r>
              <w:rPr>
                <w:spacing w:val="-2"/>
                <w:sz w:val="24"/>
              </w:rPr>
              <w:t>фортепиано</w:t>
            </w:r>
            <w:r>
              <w:rPr>
                <w:sz w:val="24"/>
              </w:rPr>
              <w:tab/>
              <w:t>с оркестром»; Н.Добронравов</w:t>
            </w:r>
            <w:r>
              <w:rPr>
                <w:spacing w:val="76"/>
                <w:w w:val="150"/>
                <w:sz w:val="24"/>
              </w:rPr>
              <w:t xml:space="preserve">  </w:t>
            </w:r>
            <w:r>
              <w:rPr>
                <w:sz w:val="24"/>
              </w:rPr>
              <w:t>М.</w:t>
            </w:r>
            <w:r>
              <w:rPr>
                <w:spacing w:val="75"/>
                <w:w w:val="150"/>
                <w:sz w:val="24"/>
              </w:rPr>
              <w:t xml:space="preserve">  </w:t>
            </w:r>
            <w:r>
              <w:rPr>
                <w:spacing w:val="-2"/>
                <w:sz w:val="24"/>
              </w:rPr>
              <w:t>Таривердиев</w:t>
            </w:r>
          </w:p>
          <w:p w14:paraId="45C98D02" w14:textId="77777777" w:rsidR="00E902A8" w:rsidRDefault="00000000">
            <w:pPr>
              <w:pStyle w:val="TableParagraph"/>
              <w:spacing w:line="274" w:lineRule="exact"/>
              <w:ind w:left="237" w:right="104"/>
              <w:jc w:val="both"/>
              <w:rPr>
                <w:sz w:val="24"/>
              </w:rPr>
            </w:pPr>
            <w:r>
              <w:rPr>
                <w:sz w:val="24"/>
              </w:rPr>
              <w:t>«Маленький принц» (Кто тебя выдумал, звездная страна…)</w:t>
            </w:r>
          </w:p>
        </w:tc>
        <w:tc>
          <w:tcPr>
            <w:tcW w:w="994" w:type="dxa"/>
          </w:tcPr>
          <w:p w14:paraId="6033579F" w14:textId="77777777" w:rsidR="00E902A8" w:rsidRDefault="00E902A8">
            <w:pPr>
              <w:pStyle w:val="TableParagraph"/>
              <w:rPr>
                <w:b/>
                <w:sz w:val="24"/>
              </w:rPr>
            </w:pPr>
          </w:p>
          <w:p w14:paraId="2CB55D0F" w14:textId="77777777" w:rsidR="00E902A8" w:rsidRDefault="00E902A8">
            <w:pPr>
              <w:pStyle w:val="TableParagraph"/>
              <w:rPr>
                <w:b/>
                <w:sz w:val="24"/>
              </w:rPr>
            </w:pPr>
          </w:p>
          <w:p w14:paraId="44BFCA50" w14:textId="77777777" w:rsidR="00E902A8" w:rsidRDefault="00E902A8">
            <w:pPr>
              <w:pStyle w:val="TableParagraph"/>
              <w:spacing w:before="37"/>
              <w:rPr>
                <w:b/>
                <w:sz w:val="24"/>
              </w:rPr>
            </w:pPr>
          </w:p>
          <w:p w14:paraId="0CC12BF1" w14:textId="77777777" w:rsidR="00E902A8" w:rsidRDefault="00000000">
            <w:pPr>
              <w:pStyle w:val="TableParagraph"/>
              <w:spacing w:before="1"/>
              <w:ind w:right="220"/>
              <w:jc w:val="right"/>
              <w:rPr>
                <w:sz w:val="24"/>
              </w:rPr>
            </w:pPr>
            <w:r>
              <w:rPr>
                <w:spacing w:val="-10"/>
                <w:sz w:val="24"/>
              </w:rPr>
              <w:t>1</w:t>
            </w:r>
          </w:p>
        </w:tc>
        <w:tc>
          <w:tcPr>
            <w:tcW w:w="1133" w:type="dxa"/>
          </w:tcPr>
          <w:p w14:paraId="69BF7DF6" w14:textId="77777777" w:rsidR="00E902A8" w:rsidRDefault="00E902A8">
            <w:pPr>
              <w:pStyle w:val="TableParagraph"/>
              <w:rPr>
                <w:sz w:val="24"/>
              </w:rPr>
            </w:pPr>
          </w:p>
        </w:tc>
        <w:tc>
          <w:tcPr>
            <w:tcW w:w="3121" w:type="dxa"/>
          </w:tcPr>
          <w:p w14:paraId="72503628" w14:textId="77777777" w:rsidR="00E902A8" w:rsidRDefault="00E902A8">
            <w:pPr>
              <w:pStyle w:val="TableParagraph"/>
              <w:rPr>
                <w:b/>
                <w:sz w:val="24"/>
              </w:rPr>
            </w:pPr>
          </w:p>
          <w:p w14:paraId="0A3A9D09" w14:textId="77777777" w:rsidR="00E902A8" w:rsidRDefault="00E902A8">
            <w:pPr>
              <w:pStyle w:val="TableParagraph"/>
              <w:spacing w:before="35"/>
              <w:rPr>
                <w:b/>
                <w:sz w:val="24"/>
              </w:rPr>
            </w:pPr>
          </w:p>
          <w:p w14:paraId="05A72988" w14:textId="77777777" w:rsidR="00E902A8" w:rsidRDefault="00000000">
            <w:pPr>
              <w:pStyle w:val="TableParagraph"/>
              <w:ind w:left="463"/>
              <w:rPr>
                <w:sz w:val="24"/>
              </w:rPr>
            </w:pPr>
            <w:r>
              <w:rPr>
                <w:spacing w:val="-5"/>
                <w:sz w:val="24"/>
              </w:rPr>
              <w:t>РЭШ</w:t>
            </w:r>
          </w:p>
          <w:p w14:paraId="78F0EFEA" w14:textId="77777777" w:rsidR="00E902A8" w:rsidRDefault="00E902A8">
            <w:pPr>
              <w:pStyle w:val="TableParagraph"/>
              <w:spacing w:before="5" w:line="237" w:lineRule="auto"/>
              <w:ind w:left="238" w:right="50"/>
              <w:rPr>
                <w:sz w:val="24"/>
              </w:rPr>
            </w:pPr>
            <w:hyperlink r:id="rId65">
              <w:r>
                <w:rPr>
                  <w:color w:val="0000FF"/>
                  <w:spacing w:val="-2"/>
                  <w:sz w:val="24"/>
                  <w:u w:val="single" w:color="0000FF"/>
                </w:rPr>
                <w:t>https://resh.edu.ru/subject/6/</w:t>
              </w:r>
            </w:hyperlink>
            <w:r w:rsidR="00000000">
              <w:rPr>
                <w:color w:val="0000FF"/>
                <w:spacing w:val="-2"/>
                <w:sz w:val="24"/>
              </w:rPr>
              <w:t xml:space="preserve"> </w:t>
            </w:r>
            <w:hyperlink r:id="rId66">
              <w:r>
                <w:rPr>
                  <w:color w:val="0000FF"/>
                  <w:spacing w:val="-6"/>
                  <w:sz w:val="24"/>
                  <w:u w:val="single" w:color="0000FF"/>
                </w:rPr>
                <w:t>2/</w:t>
              </w:r>
            </w:hyperlink>
          </w:p>
        </w:tc>
      </w:tr>
      <w:tr w:rsidR="00E902A8" w14:paraId="03C0BBAB" w14:textId="77777777">
        <w:trPr>
          <w:trHeight w:val="873"/>
        </w:trPr>
        <w:tc>
          <w:tcPr>
            <w:tcW w:w="1066" w:type="dxa"/>
          </w:tcPr>
          <w:p w14:paraId="428D95F0" w14:textId="77777777" w:rsidR="00E902A8" w:rsidRDefault="00E902A8">
            <w:pPr>
              <w:pStyle w:val="TableParagraph"/>
              <w:spacing w:before="37"/>
              <w:rPr>
                <w:b/>
                <w:sz w:val="24"/>
              </w:rPr>
            </w:pPr>
          </w:p>
          <w:p w14:paraId="4CBDE1EB" w14:textId="77777777" w:rsidR="00E902A8" w:rsidRDefault="00000000">
            <w:pPr>
              <w:pStyle w:val="TableParagraph"/>
              <w:spacing w:before="1"/>
              <w:ind w:left="328"/>
              <w:rPr>
                <w:sz w:val="24"/>
              </w:rPr>
            </w:pPr>
            <w:r>
              <w:rPr>
                <w:spacing w:val="-5"/>
                <w:sz w:val="24"/>
              </w:rPr>
              <w:t>1.5</w:t>
            </w:r>
          </w:p>
        </w:tc>
        <w:tc>
          <w:tcPr>
            <w:tcW w:w="4182" w:type="dxa"/>
          </w:tcPr>
          <w:p w14:paraId="2B90C405" w14:textId="77777777" w:rsidR="00E902A8" w:rsidRDefault="00000000">
            <w:pPr>
              <w:pStyle w:val="TableParagraph"/>
              <w:tabs>
                <w:tab w:val="left" w:pos="1374"/>
                <w:tab w:val="left" w:pos="1878"/>
                <w:tab w:val="left" w:pos="2621"/>
                <w:tab w:val="left" w:pos="3393"/>
                <w:tab w:val="left" w:pos="3797"/>
              </w:tabs>
              <w:spacing w:before="42" w:line="237" w:lineRule="auto"/>
              <w:ind w:left="237" w:right="97" w:firstLine="225"/>
              <w:rPr>
                <w:sz w:val="24"/>
              </w:rPr>
            </w:pPr>
            <w:r>
              <w:rPr>
                <w:spacing w:val="-2"/>
                <w:sz w:val="24"/>
              </w:rPr>
              <w:t>Народные</w:t>
            </w:r>
            <w:r>
              <w:rPr>
                <w:sz w:val="24"/>
              </w:rPr>
              <w:tab/>
            </w:r>
            <w:r>
              <w:rPr>
                <w:spacing w:val="-2"/>
                <w:sz w:val="24"/>
              </w:rPr>
              <w:t>праздники:</w:t>
            </w:r>
            <w:r>
              <w:rPr>
                <w:sz w:val="24"/>
              </w:rPr>
              <w:tab/>
            </w:r>
            <w:r>
              <w:rPr>
                <w:spacing w:val="-2"/>
                <w:sz w:val="24"/>
              </w:rPr>
              <w:t>песни- колядки</w:t>
            </w:r>
            <w:r>
              <w:rPr>
                <w:sz w:val="24"/>
              </w:rPr>
              <w:tab/>
            </w:r>
            <w:r>
              <w:rPr>
                <w:spacing w:val="-2"/>
                <w:sz w:val="24"/>
              </w:rPr>
              <w:t>«Пришла</w:t>
            </w:r>
            <w:r>
              <w:rPr>
                <w:sz w:val="24"/>
              </w:rPr>
              <w:tab/>
            </w:r>
            <w:r>
              <w:rPr>
                <w:spacing w:val="-2"/>
                <w:sz w:val="24"/>
              </w:rPr>
              <w:t>коляда»,</w:t>
            </w:r>
            <w:r>
              <w:rPr>
                <w:sz w:val="24"/>
              </w:rPr>
              <w:tab/>
            </w:r>
            <w:r>
              <w:rPr>
                <w:spacing w:val="-5"/>
                <w:sz w:val="24"/>
              </w:rPr>
              <w:t>«В</w:t>
            </w:r>
          </w:p>
          <w:p w14:paraId="6BBCD0E0" w14:textId="77777777" w:rsidR="00E902A8" w:rsidRDefault="00000000">
            <w:pPr>
              <w:pStyle w:val="TableParagraph"/>
              <w:spacing w:before="4" w:line="262" w:lineRule="exact"/>
              <w:ind w:left="237"/>
              <w:rPr>
                <w:sz w:val="24"/>
              </w:rPr>
            </w:pPr>
            <w:r>
              <w:rPr>
                <w:sz w:val="24"/>
              </w:rPr>
              <w:t>ночном</w:t>
            </w:r>
            <w:r>
              <w:rPr>
                <w:spacing w:val="2"/>
                <w:sz w:val="24"/>
              </w:rPr>
              <w:t xml:space="preserve"> </w:t>
            </w:r>
            <w:r>
              <w:rPr>
                <w:spacing w:val="-2"/>
                <w:sz w:val="24"/>
              </w:rPr>
              <w:t>саду»</w:t>
            </w:r>
          </w:p>
        </w:tc>
        <w:tc>
          <w:tcPr>
            <w:tcW w:w="994" w:type="dxa"/>
          </w:tcPr>
          <w:p w14:paraId="45A61224" w14:textId="77777777" w:rsidR="00E902A8" w:rsidRDefault="00E902A8">
            <w:pPr>
              <w:pStyle w:val="TableParagraph"/>
              <w:spacing w:before="37"/>
              <w:rPr>
                <w:b/>
                <w:sz w:val="24"/>
              </w:rPr>
            </w:pPr>
          </w:p>
          <w:p w14:paraId="0F12D728" w14:textId="77777777" w:rsidR="00E902A8" w:rsidRDefault="00000000">
            <w:pPr>
              <w:pStyle w:val="TableParagraph"/>
              <w:spacing w:before="1"/>
              <w:ind w:right="220"/>
              <w:jc w:val="right"/>
              <w:rPr>
                <w:sz w:val="24"/>
              </w:rPr>
            </w:pPr>
            <w:r>
              <w:rPr>
                <w:spacing w:val="-10"/>
                <w:sz w:val="24"/>
              </w:rPr>
              <w:t>1</w:t>
            </w:r>
          </w:p>
        </w:tc>
        <w:tc>
          <w:tcPr>
            <w:tcW w:w="1133" w:type="dxa"/>
          </w:tcPr>
          <w:p w14:paraId="60D4D878" w14:textId="77777777" w:rsidR="00E902A8" w:rsidRDefault="00E902A8">
            <w:pPr>
              <w:pStyle w:val="TableParagraph"/>
              <w:rPr>
                <w:sz w:val="24"/>
              </w:rPr>
            </w:pPr>
          </w:p>
        </w:tc>
        <w:tc>
          <w:tcPr>
            <w:tcW w:w="3121" w:type="dxa"/>
          </w:tcPr>
          <w:p w14:paraId="6081639C" w14:textId="77777777" w:rsidR="00E902A8" w:rsidRDefault="00000000">
            <w:pPr>
              <w:pStyle w:val="TableParagraph"/>
              <w:spacing w:before="40" w:line="275" w:lineRule="exact"/>
              <w:ind w:left="463"/>
              <w:rPr>
                <w:sz w:val="24"/>
              </w:rPr>
            </w:pPr>
            <w:r>
              <w:rPr>
                <w:spacing w:val="-5"/>
                <w:sz w:val="24"/>
              </w:rPr>
              <w:t>РЭШ</w:t>
            </w:r>
          </w:p>
          <w:p w14:paraId="5ED746B7" w14:textId="77777777" w:rsidR="00E902A8" w:rsidRDefault="00E902A8">
            <w:pPr>
              <w:pStyle w:val="TableParagraph"/>
              <w:spacing w:line="278" w:lineRule="exact"/>
              <w:ind w:left="238" w:right="50"/>
              <w:rPr>
                <w:sz w:val="24"/>
              </w:rPr>
            </w:pPr>
            <w:hyperlink r:id="rId67">
              <w:r>
                <w:rPr>
                  <w:color w:val="0000FF"/>
                  <w:spacing w:val="-2"/>
                  <w:sz w:val="24"/>
                  <w:u w:val="single" w:color="0000FF"/>
                </w:rPr>
                <w:t>https://resh.edu.ru/subject/6/</w:t>
              </w:r>
            </w:hyperlink>
            <w:r w:rsidR="00000000">
              <w:rPr>
                <w:color w:val="0000FF"/>
                <w:spacing w:val="-2"/>
                <w:sz w:val="24"/>
              </w:rPr>
              <w:t xml:space="preserve"> </w:t>
            </w:r>
            <w:hyperlink r:id="rId68">
              <w:r>
                <w:rPr>
                  <w:color w:val="0000FF"/>
                  <w:spacing w:val="-6"/>
                  <w:sz w:val="24"/>
                  <w:u w:val="single" w:color="0000FF"/>
                </w:rPr>
                <w:t>2/</w:t>
              </w:r>
            </w:hyperlink>
          </w:p>
        </w:tc>
      </w:tr>
      <w:tr w:rsidR="00E902A8" w14:paraId="057B7947" w14:textId="77777777">
        <w:trPr>
          <w:trHeight w:val="873"/>
        </w:trPr>
        <w:tc>
          <w:tcPr>
            <w:tcW w:w="1066" w:type="dxa"/>
          </w:tcPr>
          <w:p w14:paraId="13EC32CA" w14:textId="77777777" w:rsidR="00E902A8" w:rsidRDefault="00E902A8">
            <w:pPr>
              <w:pStyle w:val="TableParagraph"/>
              <w:spacing w:before="37"/>
              <w:rPr>
                <w:b/>
                <w:sz w:val="24"/>
              </w:rPr>
            </w:pPr>
          </w:p>
          <w:p w14:paraId="6765348A" w14:textId="77777777" w:rsidR="00E902A8" w:rsidRDefault="00000000">
            <w:pPr>
              <w:pStyle w:val="TableParagraph"/>
              <w:ind w:left="328"/>
              <w:rPr>
                <w:sz w:val="24"/>
              </w:rPr>
            </w:pPr>
            <w:r>
              <w:rPr>
                <w:spacing w:val="-5"/>
                <w:sz w:val="24"/>
              </w:rPr>
              <w:t>1.6</w:t>
            </w:r>
          </w:p>
        </w:tc>
        <w:tc>
          <w:tcPr>
            <w:tcW w:w="4182" w:type="dxa"/>
          </w:tcPr>
          <w:p w14:paraId="309D8513" w14:textId="77777777" w:rsidR="00E902A8" w:rsidRDefault="00000000">
            <w:pPr>
              <w:pStyle w:val="TableParagraph"/>
              <w:tabs>
                <w:tab w:val="left" w:pos="1969"/>
                <w:tab w:val="left" w:pos="3283"/>
              </w:tabs>
              <w:spacing w:before="42" w:line="237" w:lineRule="auto"/>
              <w:ind w:left="237" w:right="100" w:firstLine="225"/>
              <w:rPr>
                <w:sz w:val="24"/>
              </w:rPr>
            </w:pPr>
            <w:r>
              <w:rPr>
                <w:spacing w:val="-2"/>
                <w:sz w:val="24"/>
              </w:rPr>
              <w:t>Фольклор</w:t>
            </w:r>
            <w:r>
              <w:rPr>
                <w:sz w:val="24"/>
              </w:rPr>
              <w:tab/>
            </w:r>
            <w:r>
              <w:rPr>
                <w:spacing w:val="-2"/>
                <w:sz w:val="24"/>
              </w:rPr>
              <w:t>народов</w:t>
            </w:r>
            <w:r>
              <w:rPr>
                <w:sz w:val="24"/>
              </w:rPr>
              <w:tab/>
            </w:r>
            <w:r>
              <w:rPr>
                <w:spacing w:val="-2"/>
                <w:sz w:val="24"/>
              </w:rPr>
              <w:t xml:space="preserve">России: </w:t>
            </w:r>
            <w:r>
              <w:rPr>
                <w:sz w:val="24"/>
              </w:rPr>
              <w:t>народная</w:t>
            </w:r>
            <w:r>
              <w:rPr>
                <w:spacing w:val="4"/>
                <w:sz w:val="24"/>
              </w:rPr>
              <w:t xml:space="preserve"> </w:t>
            </w:r>
            <w:r>
              <w:rPr>
                <w:sz w:val="24"/>
              </w:rPr>
              <w:t>песня</w:t>
            </w:r>
            <w:r>
              <w:rPr>
                <w:spacing w:val="9"/>
                <w:sz w:val="24"/>
              </w:rPr>
              <w:t xml:space="preserve"> </w:t>
            </w:r>
            <w:r>
              <w:rPr>
                <w:sz w:val="24"/>
              </w:rPr>
              <w:t>коми</w:t>
            </w:r>
            <w:r>
              <w:rPr>
                <w:spacing w:val="7"/>
                <w:sz w:val="24"/>
              </w:rPr>
              <w:t xml:space="preserve"> </w:t>
            </w:r>
            <w:r>
              <w:rPr>
                <w:spacing w:val="-2"/>
                <w:sz w:val="24"/>
              </w:rPr>
              <w:t>«Провожание»;</w:t>
            </w:r>
          </w:p>
          <w:p w14:paraId="2606F5CE" w14:textId="77777777" w:rsidR="00E902A8" w:rsidRDefault="00000000">
            <w:pPr>
              <w:pStyle w:val="TableParagraph"/>
              <w:spacing w:before="3" w:line="262" w:lineRule="exact"/>
              <w:ind w:left="237"/>
              <w:rPr>
                <w:sz w:val="24"/>
              </w:rPr>
            </w:pPr>
            <w:r>
              <w:rPr>
                <w:sz w:val="24"/>
              </w:rPr>
              <w:t>татарская</w:t>
            </w:r>
            <w:r>
              <w:rPr>
                <w:spacing w:val="-3"/>
                <w:sz w:val="24"/>
              </w:rPr>
              <w:t xml:space="preserve"> </w:t>
            </w:r>
            <w:r>
              <w:rPr>
                <w:sz w:val="24"/>
              </w:rPr>
              <w:t>народная</w:t>
            </w:r>
            <w:r>
              <w:rPr>
                <w:spacing w:val="-2"/>
                <w:sz w:val="24"/>
              </w:rPr>
              <w:t xml:space="preserve"> </w:t>
            </w:r>
            <w:r>
              <w:rPr>
                <w:sz w:val="24"/>
              </w:rPr>
              <w:t>песня</w:t>
            </w:r>
            <w:r>
              <w:rPr>
                <w:spacing w:val="-6"/>
                <w:sz w:val="24"/>
              </w:rPr>
              <w:t xml:space="preserve"> </w:t>
            </w:r>
            <w:r>
              <w:rPr>
                <w:sz w:val="24"/>
              </w:rPr>
              <w:t>«Туган</w:t>
            </w:r>
            <w:r>
              <w:rPr>
                <w:spacing w:val="-1"/>
                <w:sz w:val="24"/>
              </w:rPr>
              <w:t xml:space="preserve"> </w:t>
            </w:r>
            <w:r>
              <w:rPr>
                <w:spacing w:val="-5"/>
                <w:sz w:val="24"/>
              </w:rPr>
              <w:t>як»</w:t>
            </w:r>
          </w:p>
        </w:tc>
        <w:tc>
          <w:tcPr>
            <w:tcW w:w="994" w:type="dxa"/>
          </w:tcPr>
          <w:p w14:paraId="7410B9BF" w14:textId="77777777" w:rsidR="00E902A8" w:rsidRDefault="00E902A8">
            <w:pPr>
              <w:pStyle w:val="TableParagraph"/>
              <w:spacing w:before="37"/>
              <w:rPr>
                <w:b/>
                <w:sz w:val="24"/>
              </w:rPr>
            </w:pPr>
          </w:p>
          <w:p w14:paraId="40B2D364" w14:textId="77777777" w:rsidR="00E902A8" w:rsidRDefault="00000000">
            <w:pPr>
              <w:pStyle w:val="TableParagraph"/>
              <w:ind w:right="220"/>
              <w:jc w:val="right"/>
              <w:rPr>
                <w:sz w:val="24"/>
              </w:rPr>
            </w:pPr>
            <w:r>
              <w:rPr>
                <w:spacing w:val="-10"/>
                <w:sz w:val="24"/>
              </w:rPr>
              <w:t>1</w:t>
            </w:r>
          </w:p>
        </w:tc>
        <w:tc>
          <w:tcPr>
            <w:tcW w:w="1133" w:type="dxa"/>
          </w:tcPr>
          <w:p w14:paraId="276478AC" w14:textId="77777777" w:rsidR="00E902A8" w:rsidRDefault="00E902A8">
            <w:pPr>
              <w:pStyle w:val="TableParagraph"/>
              <w:rPr>
                <w:sz w:val="24"/>
              </w:rPr>
            </w:pPr>
          </w:p>
        </w:tc>
        <w:tc>
          <w:tcPr>
            <w:tcW w:w="3121" w:type="dxa"/>
          </w:tcPr>
          <w:p w14:paraId="5476340D" w14:textId="77777777" w:rsidR="00E902A8" w:rsidRDefault="00000000">
            <w:pPr>
              <w:pStyle w:val="TableParagraph"/>
              <w:spacing w:before="40" w:line="275" w:lineRule="exact"/>
              <w:ind w:left="463"/>
              <w:rPr>
                <w:sz w:val="24"/>
              </w:rPr>
            </w:pPr>
            <w:r>
              <w:rPr>
                <w:spacing w:val="-5"/>
                <w:sz w:val="24"/>
              </w:rPr>
              <w:t>РЭШ</w:t>
            </w:r>
          </w:p>
          <w:p w14:paraId="55B7C132" w14:textId="77777777" w:rsidR="00E902A8" w:rsidRDefault="00E902A8">
            <w:pPr>
              <w:pStyle w:val="TableParagraph"/>
              <w:spacing w:line="278" w:lineRule="exact"/>
              <w:ind w:left="238" w:right="50"/>
              <w:rPr>
                <w:sz w:val="24"/>
              </w:rPr>
            </w:pPr>
            <w:hyperlink r:id="rId69">
              <w:r>
                <w:rPr>
                  <w:color w:val="0000FF"/>
                  <w:spacing w:val="-2"/>
                  <w:sz w:val="24"/>
                  <w:u w:val="single" w:color="0000FF"/>
                </w:rPr>
                <w:t>https://resh.edu.ru/subject/6/</w:t>
              </w:r>
            </w:hyperlink>
            <w:r w:rsidR="00000000">
              <w:rPr>
                <w:color w:val="0000FF"/>
                <w:spacing w:val="-2"/>
                <w:sz w:val="24"/>
              </w:rPr>
              <w:t xml:space="preserve"> </w:t>
            </w:r>
            <w:hyperlink r:id="rId70">
              <w:r>
                <w:rPr>
                  <w:color w:val="0000FF"/>
                  <w:spacing w:val="-6"/>
                  <w:sz w:val="24"/>
                  <w:u w:val="single" w:color="0000FF"/>
                </w:rPr>
                <w:t>2/</w:t>
              </w:r>
            </w:hyperlink>
          </w:p>
        </w:tc>
      </w:tr>
      <w:tr w:rsidR="00E902A8" w14:paraId="5E665D37" w14:textId="77777777">
        <w:trPr>
          <w:trHeight w:val="1704"/>
        </w:trPr>
        <w:tc>
          <w:tcPr>
            <w:tcW w:w="1066" w:type="dxa"/>
          </w:tcPr>
          <w:p w14:paraId="6CE851A9" w14:textId="77777777" w:rsidR="00E902A8" w:rsidRDefault="00E902A8">
            <w:pPr>
              <w:pStyle w:val="TableParagraph"/>
              <w:rPr>
                <w:b/>
                <w:sz w:val="24"/>
              </w:rPr>
            </w:pPr>
          </w:p>
          <w:p w14:paraId="2791BB6E" w14:textId="77777777" w:rsidR="00E902A8" w:rsidRDefault="00E902A8">
            <w:pPr>
              <w:pStyle w:val="TableParagraph"/>
              <w:spacing w:before="174"/>
              <w:rPr>
                <w:b/>
                <w:sz w:val="24"/>
              </w:rPr>
            </w:pPr>
          </w:p>
          <w:p w14:paraId="1CD02854" w14:textId="77777777" w:rsidR="00E902A8" w:rsidRDefault="00000000">
            <w:pPr>
              <w:pStyle w:val="TableParagraph"/>
              <w:spacing w:before="1"/>
              <w:ind w:left="328"/>
              <w:rPr>
                <w:sz w:val="24"/>
              </w:rPr>
            </w:pPr>
            <w:r>
              <w:rPr>
                <w:spacing w:val="-5"/>
                <w:sz w:val="24"/>
              </w:rPr>
              <w:t>1.7</w:t>
            </w:r>
          </w:p>
        </w:tc>
        <w:tc>
          <w:tcPr>
            <w:tcW w:w="4182" w:type="dxa"/>
          </w:tcPr>
          <w:p w14:paraId="78A7EF49" w14:textId="77777777" w:rsidR="00E902A8" w:rsidRDefault="00000000">
            <w:pPr>
              <w:pStyle w:val="TableParagraph"/>
              <w:tabs>
                <w:tab w:val="left" w:pos="2161"/>
                <w:tab w:val="left" w:pos="2958"/>
              </w:tabs>
              <w:spacing w:before="42" w:line="237" w:lineRule="auto"/>
              <w:ind w:left="237" w:right="97" w:firstLine="225"/>
              <w:jc w:val="both"/>
              <w:rPr>
                <w:sz w:val="24"/>
              </w:rPr>
            </w:pPr>
            <w:r>
              <w:rPr>
                <w:spacing w:val="-2"/>
                <w:sz w:val="24"/>
              </w:rPr>
              <w:t>Фольклор</w:t>
            </w:r>
            <w:r>
              <w:rPr>
                <w:sz w:val="24"/>
              </w:rPr>
              <w:tab/>
            </w:r>
            <w:r>
              <w:rPr>
                <w:spacing w:val="-10"/>
                <w:sz w:val="24"/>
              </w:rPr>
              <w:t>в</w:t>
            </w:r>
            <w:r>
              <w:rPr>
                <w:sz w:val="24"/>
              </w:rPr>
              <w:tab/>
            </w:r>
            <w:r>
              <w:rPr>
                <w:spacing w:val="-2"/>
                <w:sz w:val="24"/>
              </w:rPr>
              <w:t xml:space="preserve">творчестве </w:t>
            </w:r>
            <w:r>
              <w:rPr>
                <w:sz w:val="24"/>
              </w:rPr>
              <w:t>профессиональных</w:t>
            </w:r>
            <w:r>
              <w:rPr>
                <w:spacing w:val="18"/>
                <w:sz w:val="24"/>
              </w:rPr>
              <w:t xml:space="preserve"> </w:t>
            </w:r>
            <w:r>
              <w:rPr>
                <w:sz w:val="24"/>
              </w:rPr>
              <w:t>музыкантов:</w:t>
            </w:r>
            <w:r>
              <w:rPr>
                <w:spacing w:val="23"/>
                <w:sz w:val="24"/>
              </w:rPr>
              <w:t xml:space="preserve"> </w:t>
            </w:r>
            <w:r>
              <w:rPr>
                <w:spacing w:val="-5"/>
                <w:sz w:val="24"/>
              </w:rPr>
              <w:t>Хор</w:t>
            </w:r>
          </w:p>
          <w:p w14:paraId="5D93BC61" w14:textId="77777777" w:rsidR="00E902A8" w:rsidRDefault="00000000">
            <w:pPr>
              <w:pStyle w:val="TableParagraph"/>
              <w:spacing w:before="4"/>
              <w:ind w:left="237" w:right="102"/>
              <w:jc w:val="both"/>
              <w:rPr>
                <w:sz w:val="24"/>
              </w:rPr>
            </w:pPr>
            <w:r>
              <w:rPr>
                <w:sz w:val="24"/>
              </w:rPr>
              <w:t>«А мы просо сеяли» из оперы Н.А. Римского-Корсакова «Снегурочка», П.И.</w:t>
            </w:r>
            <w:r>
              <w:rPr>
                <w:spacing w:val="-12"/>
                <w:sz w:val="24"/>
              </w:rPr>
              <w:t xml:space="preserve"> </w:t>
            </w:r>
            <w:r>
              <w:rPr>
                <w:sz w:val="24"/>
              </w:rPr>
              <w:t>Чайковский</w:t>
            </w:r>
            <w:r>
              <w:rPr>
                <w:spacing w:val="-12"/>
                <w:sz w:val="24"/>
              </w:rPr>
              <w:t xml:space="preserve"> </w:t>
            </w:r>
            <w:r>
              <w:rPr>
                <w:sz w:val="24"/>
              </w:rPr>
              <w:t>Финал</w:t>
            </w:r>
            <w:r>
              <w:rPr>
                <w:spacing w:val="-13"/>
                <w:sz w:val="24"/>
              </w:rPr>
              <w:t xml:space="preserve"> </w:t>
            </w:r>
            <w:r>
              <w:rPr>
                <w:sz w:val="24"/>
              </w:rPr>
              <w:t>из</w:t>
            </w:r>
            <w:r>
              <w:rPr>
                <w:spacing w:val="-7"/>
                <w:sz w:val="24"/>
              </w:rPr>
              <w:t xml:space="preserve"> </w:t>
            </w:r>
            <w:r>
              <w:rPr>
                <w:spacing w:val="-2"/>
                <w:sz w:val="24"/>
              </w:rPr>
              <w:t>симфонии</w:t>
            </w:r>
          </w:p>
          <w:p w14:paraId="07AEAEA2" w14:textId="77777777" w:rsidR="00E902A8" w:rsidRDefault="00000000">
            <w:pPr>
              <w:pStyle w:val="TableParagraph"/>
              <w:spacing w:line="264" w:lineRule="exact"/>
              <w:ind w:left="237"/>
              <w:jc w:val="both"/>
              <w:rPr>
                <w:sz w:val="24"/>
              </w:rPr>
            </w:pPr>
            <w:r>
              <w:rPr>
                <w:sz w:val="24"/>
              </w:rPr>
              <w:t>№</w:t>
            </w:r>
            <w:r>
              <w:rPr>
                <w:spacing w:val="3"/>
                <w:sz w:val="24"/>
              </w:rPr>
              <w:t xml:space="preserve"> </w:t>
            </w:r>
            <w:r>
              <w:rPr>
                <w:spacing w:val="-10"/>
                <w:sz w:val="24"/>
              </w:rPr>
              <w:t>4</w:t>
            </w:r>
          </w:p>
        </w:tc>
        <w:tc>
          <w:tcPr>
            <w:tcW w:w="994" w:type="dxa"/>
          </w:tcPr>
          <w:p w14:paraId="536E24B6" w14:textId="77777777" w:rsidR="00E902A8" w:rsidRDefault="00E902A8">
            <w:pPr>
              <w:pStyle w:val="TableParagraph"/>
              <w:rPr>
                <w:b/>
                <w:sz w:val="24"/>
              </w:rPr>
            </w:pPr>
          </w:p>
          <w:p w14:paraId="43834C3C" w14:textId="77777777" w:rsidR="00E902A8" w:rsidRDefault="00E902A8">
            <w:pPr>
              <w:pStyle w:val="TableParagraph"/>
              <w:spacing w:before="174"/>
              <w:rPr>
                <w:b/>
                <w:sz w:val="24"/>
              </w:rPr>
            </w:pPr>
          </w:p>
          <w:p w14:paraId="1F1065C7" w14:textId="77777777" w:rsidR="00E902A8" w:rsidRDefault="00000000">
            <w:pPr>
              <w:pStyle w:val="TableParagraph"/>
              <w:spacing w:before="1"/>
              <w:ind w:right="220"/>
              <w:jc w:val="right"/>
              <w:rPr>
                <w:sz w:val="24"/>
              </w:rPr>
            </w:pPr>
            <w:r>
              <w:rPr>
                <w:spacing w:val="-10"/>
                <w:sz w:val="24"/>
              </w:rPr>
              <w:t>1</w:t>
            </w:r>
          </w:p>
        </w:tc>
        <w:tc>
          <w:tcPr>
            <w:tcW w:w="1133" w:type="dxa"/>
          </w:tcPr>
          <w:p w14:paraId="531D3DD0" w14:textId="77777777" w:rsidR="00E902A8" w:rsidRDefault="00E902A8">
            <w:pPr>
              <w:pStyle w:val="TableParagraph"/>
              <w:rPr>
                <w:sz w:val="24"/>
              </w:rPr>
            </w:pPr>
          </w:p>
        </w:tc>
        <w:tc>
          <w:tcPr>
            <w:tcW w:w="3121" w:type="dxa"/>
          </w:tcPr>
          <w:p w14:paraId="23D92915" w14:textId="77777777" w:rsidR="00E902A8" w:rsidRDefault="00E902A8">
            <w:pPr>
              <w:pStyle w:val="TableParagraph"/>
              <w:spacing w:before="177"/>
              <w:rPr>
                <w:b/>
                <w:sz w:val="24"/>
              </w:rPr>
            </w:pPr>
          </w:p>
          <w:p w14:paraId="5D09E045" w14:textId="77777777" w:rsidR="00E902A8" w:rsidRDefault="00000000">
            <w:pPr>
              <w:pStyle w:val="TableParagraph"/>
              <w:spacing w:line="275" w:lineRule="exact"/>
              <w:ind w:left="463"/>
              <w:rPr>
                <w:sz w:val="24"/>
              </w:rPr>
            </w:pPr>
            <w:r>
              <w:rPr>
                <w:spacing w:val="-5"/>
                <w:sz w:val="24"/>
              </w:rPr>
              <w:t>РЭШ</w:t>
            </w:r>
          </w:p>
          <w:p w14:paraId="5EEDA882" w14:textId="77777777" w:rsidR="00E902A8" w:rsidRDefault="00E902A8">
            <w:pPr>
              <w:pStyle w:val="TableParagraph"/>
              <w:spacing w:line="242" w:lineRule="auto"/>
              <w:ind w:left="238" w:right="50"/>
              <w:rPr>
                <w:sz w:val="24"/>
              </w:rPr>
            </w:pPr>
            <w:hyperlink r:id="rId71">
              <w:r>
                <w:rPr>
                  <w:color w:val="0000FF"/>
                  <w:spacing w:val="-2"/>
                  <w:sz w:val="24"/>
                  <w:u w:val="single" w:color="0000FF"/>
                </w:rPr>
                <w:t>https://resh.edu.ru/subject/6/</w:t>
              </w:r>
            </w:hyperlink>
            <w:r w:rsidR="00000000">
              <w:rPr>
                <w:color w:val="0000FF"/>
                <w:spacing w:val="-2"/>
                <w:sz w:val="24"/>
              </w:rPr>
              <w:t xml:space="preserve"> </w:t>
            </w:r>
            <w:hyperlink r:id="rId72">
              <w:r>
                <w:rPr>
                  <w:color w:val="0000FF"/>
                  <w:spacing w:val="-6"/>
                  <w:sz w:val="24"/>
                  <w:u w:val="single" w:color="0000FF"/>
                </w:rPr>
                <w:t>2/</w:t>
              </w:r>
            </w:hyperlink>
          </w:p>
        </w:tc>
      </w:tr>
      <w:tr w:rsidR="00E902A8" w14:paraId="3139CF51" w14:textId="77777777">
        <w:trPr>
          <w:trHeight w:val="321"/>
        </w:trPr>
        <w:tc>
          <w:tcPr>
            <w:tcW w:w="5248" w:type="dxa"/>
            <w:gridSpan w:val="2"/>
          </w:tcPr>
          <w:p w14:paraId="1812E697"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994" w:type="dxa"/>
          </w:tcPr>
          <w:p w14:paraId="28250001" w14:textId="77777777" w:rsidR="00E902A8" w:rsidRDefault="00000000">
            <w:pPr>
              <w:pStyle w:val="TableParagraph"/>
              <w:spacing w:before="35" w:line="266" w:lineRule="exact"/>
              <w:ind w:right="220"/>
              <w:jc w:val="right"/>
              <w:rPr>
                <w:sz w:val="24"/>
              </w:rPr>
            </w:pPr>
            <w:r>
              <w:rPr>
                <w:spacing w:val="-10"/>
                <w:sz w:val="24"/>
              </w:rPr>
              <w:t>7</w:t>
            </w:r>
          </w:p>
        </w:tc>
        <w:tc>
          <w:tcPr>
            <w:tcW w:w="4254" w:type="dxa"/>
            <w:gridSpan w:val="2"/>
          </w:tcPr>
          <w:p w14:paraId="2E7DF557" w14:textId="77777777" w:rsidR="00E902A8" w:rsidRDefault="00E902A8">
            <w:pPr>
              <w:pStyle w:val="TableParagraph"/>
              <w:rPr>
                <w:sz w:val="24"/>
              </w:rPr>
            </w:pPr>
          </w:p>
        </w:tc>
      </w:tr>
      <w:tr w:rsidR="00E902A8" w14:paraId="6B6E6F36" w14:textId="77777777">
        <w:trPr>
          <w:trHeight w:val="321"/>
        </w:trPr>
        <w:tc>
          <w:tcPr>
            <w:tcW w:w="10496" w:type="dxa"/>
            <w:gridSpan w:val="5"/>
          </w:tcPr>
          <w:p w14:paraId="11D31F8F" w14:textId="77777777" w:rsidR="00E902A8" w:rsidRDefault="00000000">
            <w:pPr>
              <w:pStyle w:val="TableParagraph"/>
              <w:spacing w:before="40" w:line="262" w:lineRule="exact"/>
              <w:ind w:left="463"/>
              <w:rPr>
                <w:b/>
                <w:sz w:val="24"/>
              </w:rPr>
            </w:pPr>
            <w:r>
              <w:rPr>
                <w:b/>
                <w:sz w:val="24"/>
              </w:rPr>
              <w:t>Раздел</w:t>
            </w:r>
            <w:r>
              <w:rPr>
                <w:b/>
                <w:spacing w:val="-4"/>
                <w:sz w:val="24"/>
              </w:rPr>
              <w:t xml:space="preserve"> </w:t>
            </w:r>
            <w:r>
              <w:rPr>
                <w:b/>
                <w:sz w:val="24"/>
              </w:rPr>
              <w:t>2. Классическая</w:t>
            </w:r>
            <w:r>
              <w:rPr>
                <w:b/>
                <w:spacing w:val="-3"/>
                <w:sz w:val="24"/>
              </w:rPr>
              <w:t xml:space="preserve"> </w:t>
            </w:r>
            <w:r>
              <w:rPr>
                <w:b/>
                <w:spacing w:val="-2"/>
                <w:sz w:val="24"/>
              </w:rPr>
              <w:t>музыка</w:t>
            </w:r>
          </w:p>
        </w:tc>
      </w:tr>
      <w:tr w:rsidR="00E902A8" w14:paraId="7F91CF05" w14:textId="77777777">
        <w:trPr>
          <w:trHeight w:val="1146"/>
        </w:trPr>
        <w:tc>
          <w:tcPr>
            <w:tcW w:w="1066" w:type="dxa"/>
          </w:tcPr>
          <w:p w14:paraId="06AD68A7" w14:textId="77777777" w:rsidR="00E902A8" w:rsidRDefault="00E902A8">
            <w:pPr>
              <w:pStyle w:val="TableParagraph"/>
              <w:spacing w:before="171"/>
              <w:rPr>
                <w:b/>
                <w:sz w:val="24"/>
              </w:rPr>
            </w:pPr>
          </w:p>
          <w:p w14:paraId="45946FDC" w14:textId="77777777" w:rsidR="00E902A8" w:rsidRDefault="00000000">
            <w:pPr>
              <w:pStyle w:val="TableParagraph"/>
              <w:spacing w:before="1"/>
              <w:ind w:left="328"/>
              <w:rPr>
                <w:sz w:val="24"/>
              </w:rPr>
            </w:pPr>
            <w:r>
              <w:rPr>
                <w:spacing w:val="-5"/>
                <w:sz w:val="24"/>
              </w:rPr>
              <w:t>2.1</w:t>
            </w:r>
          </w:p>
        </w:tc>
        <w:tc>
          <w:tcPr>
            <w:tcW w:w="4182" w:type="dxa"/>
          </w:tcPr>
          <w:p w14:paraId="6A9436AB" w14:textId="77777777" w:rsidR="00E902A8" w:rsidRDefault="00000000">
            <w:pPr>
              <w:pStyle w:val="TableParagraph"/>
              <w:tabs>
                <w:tab w:val="left" w:pos="2957"/>
              </w:tabs>
              <w:spacing w:before="35"/>
              <w:ind w:left="237" w:right="102" w:firstLine="225"/>
              <w:jc w:val="both"/>
              <w:rPr>
                <w:sz w:val="24"/>
              </w:rPr>
            </w:pPr>
            <w:r>
              <w:rPr>
                <w:sz w:val="24"/>
              </w:rPr>
              <w:t xml:space="preserve">Русские композиторы-классики: </w:t>
            </w:r>
            <w:r>
              <w:rPr>
                <w:spacing w:val="-2"/>
                <w:sz w:val="24"/>
              </w:rPr>
              <w:t>П.И.Чайковский</w:t>
            </w:r>
            <w:r>
              <w:rPr>
                <w:sz w:val="24"/>
              </w:rPr>
              <w:tab/>
            </w:r>
            <w:r>
              <w:rPr>
                <w:spacing w:val="-2"/>
                <w:sz w:val="24"/>
              </w:rPr>
              <w:t xml:space="preserve">«Немецкая </w:t>
            </w:r>
            <w:r>
              <w:rPr>
                <w:sz w:val="24"/>
              </w:rPr>
              <w:t>песенка»,</w:t>
            </w:r>
            <w:r>
              <w:rPr>
                <w:spacing w:val="14"/>
                <w:sz w:val="24"/>
              </w:rPr>
              <w:t xml:space="preserve"> </w:t>
            </w:r>
            <w:r>
              <w:rPr>
                <w:sz w:val="24"/>
              </w:rPr>
              <w:t>«Неаполитанская</w:t>
            </w:r>
            <w:r>
              <w:rPr>
                <w:spacing w:val="8"/>
                <w:sz w:val="24"/>
              </w:rPr>
              <w:t xml:space="preserve"> </w:t>
            </w:r>
            <w:r>
              <w:rPr>
                <w:spacing w:val="-2"/>
                <w:sz w:val="24"/>
              </w:rPr>
              <w:t>песенка»</w:t>
            </w:r>
          </w:p>
          <w:p w14:paraId="53021F9A" w14:textId="77777777" w:rsidR="00E902A8" w:rsidRDefault="00000000">
            <w:pPr>
              <w:pStyle w:val="TableParagraph"/>
              <w:spacing w:line="264" w:lineRule="exact"/>
              <w:ind w:left="237"/>
              <w:jc w:val="both"/>
              <w:rPr>
                <w:sz w:val="24"/>
              </w:rPr>
            </w:pPr>
            <w:r>
              <w:rPr>
                <w:sz w:val="24"/>
              </w:rPr>
              <w:t>из</w:t>
            </w:r>
            <w:r>
              <w:rPr>
                <w:spacing w:val="-1"/>
                <w:sz w:val="24"/>
              </w:rPr>
              <w:t xml:space="preserve"> </w:t>
            </w:r>
            <w:r>
              <w:rPr>
                <w:sz w:val="24"/>
              </w:rPr>
              <w:t>Детского</w:t>
            </w:r>
            <w:r>
              <w:rPr>
                <w:spacing w:val="2"/>
                <w:sz w:val="24"/>
              </w:rPr>
              <w:t xml:space="preserve"> </w:t>
            </w:r>
            <w:r>
              <w:rPr>
                <w:spacing w:val="-2"/>
                <w:sz w:val="24"/>
              </w:rPr>
              <w:t>альбома</w:t>
            </w:r>
          </w:p>
        </w:tc>
        <w:tc>
          <w:tcPr>
            <w:tcW w:w="994" w:type="dxa"/>
          </w:tcPr>
          <w:p w14:paraId="13833CDA" w14:textId="77777777" w:rsidR="00E902A8" w:rsidRDefault="00E902A8">
            <w:pPr>
              <w:pStyle w:val="TableParagraph"/>
              <w:spacing w:before="171"/>
              <w:rPr>
                <w:b/>
                <w:sz w:val="24"/>
              </w:rPr>
            </w:pPr>
          </w:p>
          <w:p w14:paraId="2CC22BDF" w14:textId="77777777" w:rsidR="00E902A8" w:rsidRDefault="00000000">
            <w:pPr>
              <w:pStyle w:val="TableParagraph"/>
              <w:spacing w:before="1"/>
              <w:ind w:right="220"/>
              <w:jc w:val="right"/>
              <w:rPr>
                <w:sz w:val="24"/>
              </w:rPr>
            </w:pPr>
            <w:r>
              <w:rPr>
                <w:spacing w:val="-10"/>
                <w:sz w:val="24"/>
              </w:rPr>
              <w:t>1</w:t>
            </w:r>
          </w:p>
        </w:tc>
        <w:tc>
          <w:tcPr>
            <w:tcW w:w="1133" w:type="dxa"/>
          </w:tcPr>
          <w:p w14:paraId="3019D817" w14:textId="77777777" w:rsidR="00E902A8" w:rsidRDefault="00E902A8">
            <w:pPr>
              <w:pStyle w:val="TableParagraph"/>
              <w:rPr>
                <w:sz w:val="24"/>
              </w:rPr>
            </w:pPr>
          </w:p>
        </w:tc>
        <w:tc>
          <w:tcPr>
            <w:tcW w:w="3121" w:type="dxa"/>
          </w:tcPr>
          <w:p w14:paraId="6A83A82B" w14:textId="77777777" w:rsidR="00E902A8" w:rsidRDefault="00000000">
            <w:pPr>
              <w:pStyle w:val="TableParagraph"/>
              <w:spacing w:before="174" w:line="275" w:lineRule="exact"/>
              <w:ind w:left="463"/>
              <w:rPr>
                <w:sz w:val="24"/>
              </w:rPr>
            </w:pPr>
            <w:r>
              <w:rPr>
                <w:spacing w:val="-5"/>
                <w:sz w:val="24"/>
              </w:rPr>
              <w:t>РЭШ</w:t>
            </w:r>
          </w:p>
          <w:p w14:paraId="57D77434" w14:textId="77777777" w:rsidR="00E902A8" w:rsidRDefault="00E902A8">
            <w:pPr>
              <w:pStyle w:val="TableParagraph"/>
              <w:spacing w:line="242" w:lineRule="auto"/>
              <w:ind w:left="238" w:right="50"/>
              <w:rPr>
                <w:sz w:val="24"/>
              </w:rPr>
            </w:pPr>
            <w:hyperlink r:id="rId73">
              <w:r>
                <w:rPr>
                  <w:color w:val="0000FF"/>
                  <w:spacing w:val="-2"/>
                  <w:sz w:val="24"/>
                  <w:u w:val="single" w:color="0000FF"/>
                </w:rPr>
                <w:t>https://resh.edu.ru/subject/6/</w:t>
              </w:r>
            </w:hyperlink>
            <w:r w:rsidR="00000000">
              <w:rPr>
                <w:color w:val="0000FF"/>
                <w:spacing w:val="-2"/>
                <w:sz w:val="24"/>
              </w:rPr>
              <w:t xml:space="preserve"> </w:t>
            </w:r>
            <w:hyperlink r:id="rId74">
              <w:r>
                <w:rPr>
                  <w:color w:val="0000FF"/>
                  <w:spacing w:val="-6"/>
                  <w:sz w:val="24"/>
                  <w:u w:val="single" w:color="0000FF"/>
                </w:rPr>
                <w:t>2/</w:t>
              </w:r>
            </w:hyperlink>
          </w:p>
        </w:tc>
      </w:tr>
      <w:tr w:rsidR="00E902A8" w14:paraId="7A9320A5" w14:textId="77777777">
        <w:trPr>
          <w:trHeight w:val="1142"/>
        </w:trPr>
        <w:tc>
          <w:tcPr>
            <w:tcW w:w="1066" w:type="dxa"/>
          </w:tcPr>
          <w:p w14:paraId="17BFF4BF" w14:textId="77777777" w:rsidR="00E902A8" w:rsidRDefault="00E902A8">
            <w:pPr>
              <w:pStyle w:val="TableParagraph"/>
              <w:spacing w:before="177"/>
              <w:rPr>
                <w:b/>
                <w:sz w:val="24"/>
              </w:rPr>
            </w:pPr>
          </w:p>
          <w:p w14:paraId="3A1CF5AA" w14:textId="77777777" w:rsidR="00E902A8" w:rsidRDefault="00000000">
            <w:pPr>
              <w:pStyle w:val="TableParagraph"/>
              <w:ind w:left="328"/>
              <w:rPr>
                <w:sz w:val="24"/>
              </w:rPr>
            </w:pPr>
            <w:r>
              <w:rPr>
                <w:spacing w:val="-5"/>
                <w:sz w:val="24"/>
              </w:rPr>
              <w:t>2.2</w:t>
            </w:r>
          </w:p>
        </w:tc>
        <w:tc>
          <w:tcPr>
            <w:tcW w:w="4182" w:type="dxa"/>
          </w:tcPr>
          <w:p w14:paraId="04095008" w14:textId="77777777" w:rsidR="00E902A8" w:rsidRDefault="00000000">
            <w:pPr>
              <w:pStyle w:val="TableParagraph"/>
              <w:tabs>
                <w:tab w:val="left" w:pos="2631"/>
              </w:tabs>
              <w:spacing w:before="35"/>
              <w:ind w:left="237" w:right="97" w:firstLine="225"/>
              <w:jc w:val="both"/>
              <w:rPr>
                <w:sz w:val="24"/>
              </w:rPr>
            </w:pPr>
            <w:r>
              <w:rPr>
                <w:spacing w:val="-2"/>
                <w:sz w:val="24"/>
              </w:rPr>
              <w:t>Европейские</w:t>
            </w:r>
            <w:r>
              <w:rPr>
                <w:sz w:val="24"/>
              </w:rPr>
              <w:tab/>
            </w:r>
            <w:r>
              <w:rPr>
                <w:spacing w:val="-2"/>
                <w:sz w:val="24"/>
              </w:rPr>
              <w:t xml:space="preserve">композиторы- </w:t>
            </w:r>
            <w:r>
              <w:rPr>
                <w:sz w:val="24"/>
              </w:rPr>
              <w:t>классики: Л. ван Бетховен «Сурок»; Концерт</w:t>
            </w:r>
            <w:r>
              <w:rPr>
                <w:spacing w:val="-7"/>
                <w:sz w:val="24"/>
              </w:rPr>
              <w:t xml:space="preserve"> </w:t>
            </w:r>
            <w:r>
              <w:rPr>
                <w:sz w:val="24"/>
              </w:rPr>
              <w:t>для</w:t>
            </w:r>
            <w:r>
              <w:rPr>
                <w:spacing w:val="-7"/>
                <w:sz w:val="24"/>
              </w:rPr>
              <w:t xml:space="preserve"> </w:t>
            </w:r>
            <w:r>
              <w:rPr>
                <w:sz w:val="24"/>
              </w:rPr>
              <w:t>фортепиано</w:t>
            </w:r>
            <w:r>
              <w:rPr>
                <w:spacing w:val="-3"/>
                <w:sz w:val="24"/>
              </w:rPr>
              <w:t xml:space="preserve"> </w:t>
            </w:r>
            <w:r>
              <w:rPr>
                <w:sz w:val="24"/>
              </w:rPr>
              <w:t>с</w:t>
            </w:r>
            <w:r>
              <w:rPr>
                <w:spacing w:val="-12"/>
                <w:sz w:val="24"/>
              </w:rPr>
              <w:t xml:space="preserve"> </w:t>
            </w:r>
            <w:r>
              <w:rPr>
                <w:spacing w:val="-2"/>
                <w:sz w:val="24"/>
              </w:rPr>
              <w:t>оркестром</w:t>
            </w:r>
          </w:p>
          <w:p w14:paraId="744FEB24" w14:textId="77777777" w:rsidR="00E902A8" w:rsidRDefault="00000000">
            <w:pPr>
              <w:pStyle w:val="TableParagraph"/>
              <w:spacing w:before="3" w:line="257" w:lineRule="exact"/>
              <w:ind w:left="237"/>
              <w:jc w:val="both"/>
              <w:rPr>
                <w:sz w:val="24"/>
              </w:rPr>
            </w:pPr>
            <w:r>
              <w:rPr>
                <w:sz w:val="24"/>
              </w:rPr>
              <w:t>№</w:t>
            </w:r>
            <w:r>
              <w:rPr>
                <w:spacing w:val="3"/>
                <w:sz w:val="24"/>
              </w:rPr>
              <w:t xml:space="preserve"> </w:t>
            </w:r>
            <w:r>
              <w:rPr>
                <w:sz w:val="24"/>
              </w:rPr>
              <w:t>4, 2-я</w:t>
            </w:r>
            <w:r>
              <w:rPr>
                <w:spacing w:val="-2"/>
                <w:sz w:val="24"/>
              </w:rPr>
              <w:t xml:space="preserve"> часть</w:t>
            </w:r>
          </w:p>
        </w:tc>
        <w:tc>
          <w:tcPr>
            <w:tcW w:w="994" w:type="dxa"/>
          </w:tcPr>
          <w:p w14:paraId="38FCB2AC" w14:textId="77777777" w:rsidR="00E902A8" w:rsidRDefault="00E902A8">
            <w:pPr>
              <w:pStyle w:val="TableParagraph"/>
              <w:spacing w:before="177"/>
              <w:rPr>
                <w:b/>
                <w:sz w:val="24"/>
              </w:rPr>
            </w:pPr>
          </w:p>
          <w:p w14:paraId="515F4E38" w14:textId="77777777" w:rsidR="00E902A8" w:rsidRDefault="00000000">
            <w:pPr>
              <w:pStyle w:val="TableParagraph"/>
              <w:ind w:right="220"/>
              <w:jc w:val="right"/>
              <w:rPr>
                <w:sz w:val="24"/>
              </w:rPr>
            </w:pPr>
            <w:r>
              <w:rPr>
                <w:spacing w:val="-10"/>
                <w:sz w:val="24"/>
              </w:rPr>
              <w:t>1</w:t>
            </w:r>
          </w:p>
        </w:tc>
        <w:tc>
          <w:tcPr>
            <w:tcW w:w="1133" w:type="dxa"/>
          </w:tcPr>
          <w:p w14:paraId="50489D19" w14:textId="77777777" w:rsidR="00E902A8" w:rsidRDefault="00E902A8">
            <w:pPr>
              <w:pStyle w:val="TableParagraph"/>
              <w:rPr>
                <w:sz w:val="24"/>
              </w:rPr>
            </w:pPr>
          </w:p>
        </w:tc>
        <w:tc>
          <w:tcPr>
            <w:tcW w:w="3121" w:type="dxa"/>
          </w:tcPr>
          <w:p w14:paraId="0CBFB15C" w14:textId="77777777" w:rsidR="00E902A8" w:rsidRDefault="00000000">
            <w:pPr>
              <w:pStyle w:val="TableParagraph"/>
              <w:spacing w:before="174"/>
              <w:ind w:left="463"/>
              <w:rPr>
                <w:sz w:val="24"/>
              </w:rPr>
            </w:pPr>
            <w:r>
              <w:rPr>
                <w:spacing w:val="-5"/>
                <w:sz w:val="24"/>
              </w:rPr>
              <w:t>РЭШ</w:t>
            </w:r>
          </w:p>
          <w:p w14:paraId="3103D1C4" w14:textId="77777777" w:rsidR="00E902A8" w:rsidRDefault="00E902A8">
            <w:pPr>
              <w:pStyle w:val="TableParagraph"/>
              <w:spacing w:before="5" w:line="237" w:lineRule="auto"/>
              <w:ind w:left="238" w:right="50"/>
              <w:rPr>
                <w:sz w:val="24"/>
              </w:rPr>
            </w:pPr>
            <w:hyperlink r:id="rId75">
              <w:r>
                <w:rPr>
                  <w:color w:val="0000FF"/>
                  <w:spacing w:val="-2"/>
                  <w:sz w:val="24"/>
                  <w:u w:val="single" w:color="0000FF"/>
                </w:rPr>
                <w:t>https://resh.edu.ru/subject/6/</w:t>
              </w:r>
            </w:hyperlink>
            <w:r w:rsidR="00000000">
              <w:rPr>
                <w:color w:val="0000FF"/>
                <w:spacing w:val="-2"/>
                <w:sz w:val="24"/>
              </w:rPr>
              <w:t xml:space="preserve"> </w:t>
            </w:r>
            <w:hyperlink r:id="rId76">
              <w:r>
                <w:rPr>
                  <w:color w:val="0000FF"/>
                  <w:spacing w:val="-6"/>
                  <w:sz w:val="24"/>
                  <w:u w:val="single" w:color="0000FF"/>
                </w:rPr>
                <w:t>2/</w:t>
              </w:r>
            </w:hyperlink>
          </w:p>
        </w:tc>
      </w:tr>
    </w:tbl>
    <w:p w14:paraId="79584EFA" w14:textId="77777777" w:rsidR="00E902A8" w:rsidRDefault="00E902A8">
      <w:pPr>
        <w:pStyle w:val="TableParagraph"/>
        <w:spacing w:line="237" w:lineRule="auto"/>
        <w:rPr>
          <w:sz w:val="24"/>
        </w:rPr>
        <w:sectPr w:rsidR="00E902A8">
          <w:pgSz w:w="11910" w:h="16390"/>
          <w:pgMar w:top="780" w:right="0" w:bottom="280" w:left="708" w:header="720" w:footer="720" w:gutter="0"/>
          <w:cols w:space="720"/>
        </w:sectPr>
      </w:pPr>
    </w:p>
    <w:p w14:paraId="4BDAC288" w14:textId="77777777" w:rsidR="00E902A8" w:rsidRDefault="00E902A8">
      <w:pPr>
        <w:pStyle w:val="a3"/>
        <w:spacing w:before="4"/>
        <w:ind w:left="0"/>
        <w:jc w:val="left"/>
        <w:rPr>
          <w:b/>
          <w:sz w:val="2"/>
        </w:rPr>
      </w:pPr>
    </w:p>
    <w:tbl>
      <w:tblPr>
        <w:tblStyle w:val="TableNormal"/>
        <w:tblW w:w="0" w:type="auto"/>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182"/>
        <w:gridCol w:w="994"/>
        <w:gridCol w:w="1133"/>
        <w:gridCol w:w="3121"/>
      </w:tblGrid>
      <w:tr w:rsidR="00E902A8" w14:paraId="5463B7E7" w14:textId="77777777">
        <w:trPr>
          <w:trHeight w:val="1704"/>
        </w:trPr>
        <w:tc>
          <w:tcPr>
            <w:tcW w:w="1066" w:type="dxa"/>
          </w:tcPr>
          <w:p w14:paraId="2265C309" w14:textId="77777777" w:rsidR="00E902A8" w:rsidRDefault="00E902A8">
            <w:pPr>
              <w:pStyle w:val="TableParagraph"/>
              <w:rPr>
                <w:b/>
                <w:sz w:val="24"/>
              </w:rPr>
            </w:pPr>
          </w:p>
          <w:p w14:paraId="34F7EBC3" w14:textId="77777777" w:rsidR="00E902A8" w:rsidRDefault="00E902A8">
            <w:pPr>
              <w:pStyle w:val="TableParagraph"/>
              <w:spacing w:before="174"/>
              <w:rPr>
                <w:b/>
                <w:sz w:val="24"/>
              </w:rPr>
            </w:pPr>
          </w:p>
          <w:p w14:paraId="261C7A39" w14:textId="77777777" w:rsidR="00E902A8" w:rsidRDefault="00000000">
            <w:pPr>
              <w:pStyle w:val="TableParagraph"/>
              <w:ind w:left="328"/>
              <w:rPr>
                <w:sz w:val="24"/>
              </w:rPr>
            </w:pPr>
            <w:r>
              <w:rPr>
                <w:spacing w:val="-5"/>
                <w:sz w:val="24"/>
              </w:rPr>
              <w:t>2.3</w:t>
            </w:r>
          </w:p>
        </w:tc>
        <w:tc>
          <w:tcPr>
            <w:tcW w:w="4182" w:type="dxa"/>
          </w:tcPr>
          <w:p w14:paraId="2D89A324" w14:textId="77777777" w:rsidR="00E902A8" w:rsidRDefault="00000000">
            <w:pPr>
              <w:pStyle w:val="TableParagraph"/>
              <w:tabs>
                <w:tab w:val="left" w:pos="2650"/>
              </w:tabs>
              <w:spacing w:before="40"/>
              <w:ind w:left="237" w:right="101" w:firstLine="225"/>
              <w:jc w:val="both"/>
              <w:rPr>
                <w:sz w:val="24"/>
              </w:rPr>
            </w:pPr>
            <w:r>
              <w:rPr>
                <w:spacing w:val="-2"/>
                <w:sz w:val="24"/>
              </w:rPr>
              <w:t>Музыкальные</w:t>
            </w:r>
            <w:r>
              <w:rPr>
                <w:sz w:val="24"/>
              </w:rPr>
              <w:tab/>
            </w:r>
            <w:r>
              <w:rPr>
                <w:spacing w:val="-2"/>
                <w:sz w:val="24"/>
              </w:rPr>
              <w:t xml:space="preserve">инструменты. </w:t>
            </w:r>
            <w:r>
              <w:rPr>
                <w:sz w:val="24"/>
              </w:rPr>
              <w:t>Скрипка, виолончель: Н. Паганини каприс</w:t>
            </w:r>
            <w:r>
              <w:rPr>
                <w:spacing w:val="-5"/>
                <w:sz w:val="24"/>
              </w:rPr>
              <w:t xml:space="preserve"> </w:t>
            </w:r>
            <w:r>
              <w:rPr>
                <w:sz w:val="24"/>
              </w:rPr>
              <w:t>№</w:t>
            </w:r>
            <w:r>
              <w:rPr>
                <w:spacing w:val="-3"/>
                <w:sz w:val="24"/>
              </w:rPr>
              <w:t xml:space="preserve"> </w:t>
            </w:r>
            <w:r>
              <w:rPr>
                <w:sz w:val="24"/>
              </w:rPr>
              <w:t>24;</w:t>
            </w:r>
            <w:r>
              <w:rPr>
                <w:spacing w:val="-8"/>
                <w:sz w:val="24"/>
              </w:rPr>
              <w:t xml:space="preserve"> </w:t>
            </w:r>
            <w:r>
              <w:rPr>
                <w:sz w:val="24"/>
              </w:rPr>
              <w:t>Л.</w:t>
            </w:r>
            <w:r>
              <w:rPr>
                <w:spacing w:val="-2"/>
                <w:sz w:val="24"/>
              </w:rPr>
              <w:t xml:space="preserve"> </w:t>
            </w:r>
            <w:r>
              <w:rPr>
                <w:sz w:val="24"/>
              </w:rPr>
              <w:t>Делиб</w:t>
            </w:r>
            <w:r>
              <w:rPr>
                <w:spacing w:val="-6"/>
                <w:sz w:val="24"/>
              </w:rPr>
              <w:t xml:space="preserve"> </w:t>
            </w:r>
            <w:r>
              <w:rPr>
                <w:sz w:val="24"/>
              </w:rPr>
              <w:t>Пиццикато</w:t>
            </w:r>
            <w:r>
              <w:rPr>
                <w:spacing w:val="-4"/>
                <w:sz w:val="24"/>
              </w:rPr>
              <w:t xml:space="preserve"> </w:t>
            </w:r>
            <w:r>
              <w:rPr>
                <w:sz w:val="24"/>
              </w:rPr>
              <w:t>из балета «Сильвия»; А. Вивальди Концерт</w:t>
            </w:r>
            <w:r>
              <w:rPr>
                <w:spacing w:val="-5"/>
                <w:sz w:val="24"/>
              </w:rPr>
              <w:t xml:space="preserve"> </w:t>
            </w:r>
            <w:r>
              <w:rPr>
                <w:sz w:val="24"/>
              </w:rPr>
              <w:t>для виолончели</w:t>
            </w:r>
            <w:r>
              <w:rPr>
                <w:spacing w:val="-4"/>
                <w:sz w:val="24"/>
              </w:rPr>
              <w:t xml:space="preserve"> </w:t>
            </w:r>
            <w:r>
              <w:rPr>
                <w:sz w:val="24"/>
              </w:rPr>
              <w:t>с</w:t>
            </w:r>
            <w:r>
              <w:rPr>
                <w:spacing w:val="-6"/>
                <w:sz w:val="24"/>
              </w:rPr>
              <w:t xml:space="preserve"> </w:t>
            </w:r>
            <w:r>
              <w:rPr>
                <w:spacing w:val="-2"/>
                <w:sz w:val="24"/>
              </w:rPr>
              <w:t>оркестром</w:t>
            </w:r>
          </w:p>
          <w:p w14:paraId="14446C08" w14:textId="77777777" w:rsidR="00E902A8" w:rsidRDefault="00000000">
            <w:pPr>
              <w:pStyle w:val="TableParagraph"/>
              <w:spacing w:line="265" w:lineRule="exact"/>
              <w:ind w:left="237"/>
              <w:jc w:val="both"/>
              <w:rPr>
                <w:sz w:val="24"/>
              </w:rPr>
            </w:pPr>
            <w:r>
              <w:rPr>
                <w:sz w:val="24"/>
              </w:rPr>
              <w:t>соль-минор,</w:t>
            </w:r>
            <w:r>
              <w:rPr>
                <w:spacing w:val="1"/>
                <w:sz w:val="24"/>
              </w:rPr>
              <w:t xml:space="preserve"> </w:t>
            </w:r>
            <w:r>
              <w:rPr>
                <w:sz w:val="24"/>
              </w:rPr>
              <w:t>2</w:t>
            </w:r>
            <w:r>
              <w:rPr>
                <w:spacing w:val="-5"/>
                <w:sz w:val="24"/>
              </w:rPr>
              <w:t xml:space="preserve"> </w:t>
            </w:r>
            <w:r>
              <w:rPr>
                <w:spacing w:val="-2"/>
                <w:sz w:val="24"/>
              </w:rPr>
              <w:t>часть</w:t>
            </w:r>
          </w:p>
        </w:tc>
        <w:tc>
          <w:tcPr>
            <w:tcW w:w="994" w:type="dxa"/>
          </w:tcPr>
          <w:p w14:paraId="1FF11B1E" w14:textId="77777777" w:rsidR="00E902A8" w:rsidRDefault="00E902A8">
            <w:pPr>
              <w:pStyle w:val="TableParagraph"/>
              <w:rPr>
                <w:b/>
                <w:sz w:val="24"/>
              </w:rPr>
            </w:pPr>
          </w:p>
          <w:p w14:paraId="7FAA07D0" w14:textId="77777777" w:rsidR="00E902A8" w:rsidRDefault="00E902A8">
            <w:pPr>
              <w:pStyle w:val="TableParagraph"/>
              <w:spacing w:before="174"/>
              <w:rPr>
                <w:b/>
                <w:sz w:val="24"/>
              </w:rPr>
            </w:pPr>
          </w:p>
          <w:p w14:paraId="38FAC66D" w14:textId="77777777" w:rsidR="00E902A8" w:rsidRDefault="00000000">
            <w:pPr>
              <w:pStyle w:val="TableParagraph"/>
              <w:ind w:right="220"/>
              <w:jc w:val="right"/>
              <w:rPr>
                <w:sz w:val="24"/>
              </w:rPr>
            </w:pPr>
            <w:r>
              <w:rPr>
                <w:spacing w:val="-10"/>
                <w:sz w:val="24"/>
              </w:rPr>
              <w:t>1</w:t>
            </w:r>
          </w:p>
        </w:tc>
        <w:tc>
          <w:tcPr>
            <w:tcW w:w="1133" w:type="dxa"/>
          </w:tcPr>
          <w:p w14:paraId="079B13DA" w14:textId="77777777" w:rsidR="00E902A8" w:rsidRDefault="00E902A8">
            <w:pPr>
              <w:pStyle w:val="TableParagraph"/>
              <w:rPr>
                <w:sz w:val="24"/>
              </w:rPr>
            </w:pPr>
          </w:p>
        </w:tc>
        <w:tc>
          <w:tcPr>
            <w:tcW w:w="3121" w:type="dxa"/>
          </w:tcPr>
          <w:p w14:paraId="635533E9" w14:textId="77777777" w:rsidR="00E902A8" w:rsidRDefault="00E902A8">
            <w:pPr>
              <w:pStyle w:val="TableParagraph"/>
              <w:spacing w:before="176"/>
              <w:rPr>
                <w:b/>
                <w:sz w:val="24"/>
              </w:rPr>
            </w:pPr>
          </w:p>
          <w:p w14:paraId="56B567CE" w14:textId="77777777" w:rsidR="00E902A8" w:rsidRDefault="00000000">
            <w:pPr>
              <w:pStyle w:val="TableParagraph"/>
              <w:spacing w:line="275" w:lineRule="exact"/>
              <w:ind w:left="463"/>
              <w:rPr>
                <w:sz w:val="24"/>
              </w:rPr>
            </w:pPr>
            <w:r>
              <w:rPr>
                <w:spacing w:val="-5"/>
                <w:sz w:val="24"/>
              </w:rPr>
              <w:t>РЭШ</w:t>
            </w:r>
          </w:p>
          <w:p w14:paraId="085C34D6" w14:textId="77777777" w:rsidR="00E902A8" w:rsidRDefault="00E902A8">
            <w:pPr>
              <w:pStyle w:val="TableParagraph"/>
              <w:spacing w:line="242" w:lineRule="auto"/>
              <w:ind w:left="238" w:right="50"/>
              <w:rPr>
                <w:sz w:val="24"/>
              </w:rPr>
            </w:pPr>
            <w:hyperlink r:id="rId77">
              <w:r>
                <w:rPr>
                  <w:color w:val="0000FF"/>
                  <w:spacing w:val="-2"/>
                  <w:sz w:val="24"/>
                  <w:u w:val="single" w:color="0000FF"/>
                </w:rPr>
                <w:t>https://resh.edu.ru/subject/6/</w:t>
              </w:r>
            </w:hyperlink>
            <w:r w:rsidR="00000000">
              <w:rPr>
                <w:color w:val="0000FF"/>
                <w:spacing w:val="-2"/>
                <w:sz w:val="24"/>
              </w:rPr>
              <w:t xml:space="preserve"> </w:t>
            </w:r>
            <w:hyperlink r:id="rId78">
              <w:r>
                <w:rPr>
                  <w:color w:val="0000FF"/>
                  <w:spacing w:val="-6"/>
                  <w:sz w:val="24"/>
                  <w:u w:val="single" w:color="0000FF"/>
                </w:rPr>
                <w:t>2/</w:t>
              </w:r>
            </w:hyperlink>
          </w:p>
        </w:tc>
      </w:tr>
      <w:tr w:rsidR="00E902A8" w14:paraId="601A4E61" w14:textId="77777777">
        <w:trPr>
          <w:trHeight w:val="873"/>
        </w:trPr>
        <w:tc>
          <w:tcPr>
            <w:tcW w:w="1066" w:type="dxa"/>
          </w:tcPr>
          <w:p w14:paraId="109301AC" w14:textId="77777777" w:rsidR="00E902A8" w:rsidRDefault="00E902A8">
            <w:pPr>
              <w:pStyle w:val="TableParagraph"/>
              <w:spacing w:before="37"/>
              <w:rPr>
                <w:b/>
                <w:sz w:val="24"/>
              </w:rPr>
            </w:pPr>
          </w:p>
          <w:p w14:paraId="72B3D469" w14:textId="77777777" w:rsidR="00E902A8" w:rsidRDefault="00000000">
            <w:pPr>
              <w:pStyle w:val="TableParagraph"/>
              <w:ind w:left="328"/>
              <w:rPr>
                <w:sz w:val="24"/>
              </w:rPr>
            </w:pPr>
            <w:r>
              <w:rPr>
                <w:spacing w:val="-5"/>
                <w:sz w:val="24"/>
              </w:rPr>
              <w:t>2.4</w:t>
            </w:r>
          </w:p>
        </w:tc>
        <w:tc>
          <w:tcPr>
            <w:tcW w:w="4182" w:type="dxa"/>
          </w:tcPr>
          <w:p w14:paraId="77E8B16F" w14:textId="77777777" w:rsidR="00E902A8" w:rsidRDefault="00000000">
            <w:pPr>
              <w:pStyle w:val="TableParagraph"/>
              <w:spacing w:before="35"/>
              <w:ind w:left="463"/>
              <w:rPr>
                <w:sz w:val="24"/>
              </w:rPr>
            </w:pPr>
            <w:r>
              <w:rPr>
                <w:sz w:val="24"/>
              </w:rPr>
              <w:t>Вокальная</w:t>
            </w:r>
            <w:r>
              <w:rPr>
                <w:spacing w:val="63"/>
                <w:w w:val="150"/>
                <w:sz w:val="24"/>
              </w:rPr>
              <w:t xml:space="preserve"> </w:t>
            </w:r>
            <w:r>
              <w:rPr>
                <w:sz w:val="24"/>
              </w:rPr>
              <w:t>музыка:</w:t>
            </w:r>
            <w:r>
              <w:rPr>
                <w:spacing w:val="63"/>
                <w:w w:val="150"/>
                <w:sz w:val="24"/>
              </w:rPr>
              <w:t xml:space="preserve"> </w:t>
            </w:r>
            <w:r>
              <w:rPr>
                <w:sz w:val="24"/>
              </w:rPr>
              <w:t>М.И.</w:t>
            </w:r>
            <w:r>
              <w:rPr>
                <w:spacing w:val="64"/>
                <w:w w:val="150"/>
                <w:sz w:val="24"/>
              </w:rPr>
              <w:t xml:space="preserve"> </w:t>
            </w:r>
            <w:r>
              <w:rPr>
                <w:spacing w:val="-2"/>
                <w:sz w:val="24"/>
              </w:rPr>
              <w:t>Глинка</w:t>
            </w:r>
          </w:p>
          <w:p w14:paraId="34EBE1BE" w14:textId="77777777" w:rsidR="00E902A8" w:rsidRDefault="00000000">
            <w:pPr>
              <w:pStyle w:val="TableParagraph"/>
              <w:tabs>
                <w:tab w:val="left" w:pos="1945"/>
                <w:tab w:val="left" w:pos="3422"/>
              </w:tabs>
              <w:spacing w:line="274" w:lineRule="exact"/>
              <w:ind w:left="237" w:right="103"/>
              <w:rPr>
                <w:sz w:val="24"/>
              </w:rPr>
            </w:pPr>
            <w:r>
              <w:rPr>
                <w:spacing w:val="-2"/>
                <w:sz w:val="24"/>
              </w:rPr>
              <w:t>«Жаворонок»;</w:t>
            </w:r>
            <w:r>
              <w:rPr>
                <w:sz w:val="24"/>
              </w:rPr>
              <w:tab/>
            </w:r>
            <w:r>
              <w:rPr>
                <w:spacing w:val="-2"/>
                <w:sz w:val="24"/>
              </w:rPr>
              <w:t>"Школьный</w:t>
            </w:r>
            <w:r>
              <w:rPr>
                <w:sz w:val="24"/>
              </w:rPr>
              <w:tab/>
            </w:r>
            <w:r>
              <w:rPr>
                <w:spacing w:val="-2"/>
                <w:sz w:val="24"/>
              </w:rPr>
              <w:t xml:space="preserve">вальс" </w:t>
            </w:r>
            <w:r>
              <w:rPr>
                <w:sz w:val="24"/>
              </w:rPr>
              <w:t>Исаака Дунаевского</w:t>
            </w:r>
          </w:p>
        </w:tc>
        <w:tc>
          <w:tcPr>
            <w:tcW w:w="994" w:type="dxa"/>
          </w:tcPr>
          <w:p w14:paraId="583FF796" w14:textId="77777777" w:rsidR="00E902A8" w:rsidRDefault="00E902A8">
            <w:pPr>
              <w:pStyle w:val="TableParagraph"/>
              <w:spacing w:before="37"/>
              <w:rPr>
                <w:b/>
                <w:sz w:val="24"/>
              </w:rPr>
            </w:pPr>
          </w:p>
          <w:p w14:paraId="290A0CDC" w14:textId="77777777" w:rsidR="00E902A8" w:rsidRDefault="00000000">
            <w:pPr>
              <w:pStyle w:val="TableParagraph"/>
              <w:ind w:right="220"/>
              <w:jc w:val="right"/>
              <w:rPr>
                <w:sz w:val="24"/>
              </w:rPr>
            </w:pPr>
            <w:r>
              <w:rPr>
                <w:spacing w:val="-10"/>
                <w:sz w:val="24"/>
              </w:rPr>
              <w:t>1</w:t>
            </w:r>
          </w:p>
        </w:tc>
        <w:tc>
          <w:tcPr>
            <w:tcW w:w="1133" w:type="dxa"/>
          </w:tcPr>
          <w:p w14:paraId="019C25D3" w14:textId="77777777" w:rsidR="00E902A8" w:rsidRDefault="00E902A8">
            <w:pPr>
              <w:pStyle w:val="TableParagraph"/>
              <w:rPr>
                <w:sz w:val="24"/>
              </w:rPr>
            </w:pPr>
          </w:p>
        </w:tc>
        <w:tc>
          <w:tcPr>
            <w:tcW w:w="3121" w:type="dxa"/>
          </w:tcPr>
          <w:p w14:paraId="5E63B138" w14:textId="77777777" w:rsidR="00E902A8" w:rsidRDefault="00000000">
            <w:pPr>
              <w:pStyle w:val="TableParagraph"/>
              <w:spacing w:before="35"/>
              <w:ind w:left="463"/>
              <w:rPr>
                <w:sz w:val="24"/>
              </w:rPr>
            </w:pPr>
            <w:r>
              <w:rPr>
                <w:spacing w:val="-5"/>
                <w:sz w:val="24"/>
              </w:rPr>
              <w:t>РЭШ</w:t>
            </w:r>
          </w:p>
          <w:p w14:paraId="31929992" w14:textId="77777777" w:rsidR="00E902A8" w:rsidRDefault="00E902A8">
            <w:pPr>
              <w:pStyle w:val="TableParagraph"/>
              <w:spacing w:line="274" w:lineRule="exact"/>
              <w:ind w:left="238" w:right="50"/>
              <w:rPr>
                <w:sz w:val="24"/>
              </w:rPr>
            </w:pPr>
            <w:hyperlink r:id="rId79">
              <w:r>
                <w:rPr>
                  <w:color w:val="0000FF"/>
                  <w:spacing w:val="-2"/>
                  <w:sz w:val="24"/>
                  <w:u w:val="single" w:color="0000FF"/>
                </w:rPr>
                <w:t>https://resh.edu.ru/subject/6/</w:t>
              </w:r>
            </w:hyperlink>
            <w:r w:rsidR="00000000">
              <w:rPr>
                <w:color w:val="0000FF"/>
                <w:spacing w:val="-2"/>
                <w:sz w:val="24"/>
              </w:rPr>
              <w:t xml:space="preserve"> </w:t>
            </w:r>
            <w:hyperlink r:id="rId80">
              <w:r>
                <w:rPr>
                  <w:color w:val="0000FF"/>
                  <w:spacing w:val="-6"/>
                  <w:sz w:val="24"/>
                  <w:u w:val="single" w:color="0000FF"/>
                </w:rPr>
                <w:t>2/</w:t>
              </w:r>
            </w:hyperlink>
          </w:p>
        </w:tc>
      </w:tr>
      <w:tr w:rsidR="00E902A8" w14:paraId="455ACBDE" w14:textId="77777777">
        <w:trPr>
          <w:trHeight w:val="1420"/>
        </w:trPr>
        <w:tc>
          <w:tcPr>
            <w:tcW w:w="1066" w:type="dxa"/>
          </w:tcPr>
          <w:p w14:paraId="6C3DBEFF" w14:textId="77777777" w:rsidR="00E902A8" w:rsidRDefault="00E902A8">
            <w:pPr>
              <w:pStyle w:val="TableParagraph"/>
              <w:rPr>
                <w:b/>
                <w:sz w:val="24"/>
              </w:rPr>
            </w:pPr>
          </w:p>
          <w:p w14:paraId="17D51BB9" w14:textId="77777777" w:rsidR="00E902A8" w:rsidRDefault="00E902A8">
            <w:pPr>
              <w:pStyle w:val="TableParagraph"/>
              <w:spacing w:before="35"/>
              <w:rPr>
                <w:b/>
                <w:sz w:val="24"/>
              </w:rPr>
            </w:pPr>
          </w:p>
          <w:p w14:paraId="65954F03" w14:textId="77777777" w:rsidR="00E902A8" w:rsidRDefault="00000000">
            <w:pPr>
              <w:pStyle w:val="TableParagraph"/>
              <w:ind w:left="328"/>
              <w:rPr>
                <w:sz w:val="24"/>
              </w:rPr>
            </w:pPr>
            <w:r>
              <w:rPr>
                <w:spacing w:val="-5"/>
                <w:sz w:val="24"/>
              </w:rPr>
              <w:t>2.5</w:t>
            </w:r>
          </w:p>
        </w:tc>
        <w:tc>
          <w:tcPr>
            <w:tcW w:w="4182" w:type="dxa"/>
          </w:tcPr>
          <w:p w14:paraId="2C0518E2" w14:textId="77777777" w:rsidR="00E902A8" w:rsidRDefault="00000000">
            <w:pPr>
              <w:pStyle w:val="TableParagraph"/>
              <w:spacing w:before="35" w:line="275" w:lineRule="exact"/>
              <w:ind w:left="463"/>
              <w:jc w:val="both"/>
              <w:rPr>
                <w:sz w:val="24"/>
              </w:rPr>
            </w:pPr>
            <w:r>
              <w:rPr>
                <w:sz w:val="24"/>
              </w:rPr>
              <w:t>Программная</w:t>
            </w:r>
            <w:r>
              <w:rPr>
                <w:spacing w:val="39"/>
                <w:sz w:val="24"/>
              </w:rPr>
              <w:t xml:space="preserve"> </w:t>
            </w:r>
            <w:r>
              <w:rPr>
                <w:sz w:val="24"/>
              </w:rPr>
              <w:t>музыка:</w:t>
            </w:r>
            <w:r>
              <w:rPr>
                <w:spacing w:val="45"/>
                <w:sz w:val="24"/>
              </w:rPr>
              <w:t xml:space="preserve"> </w:t>
            </w:r>
            <w:r>
              <w:rPr>
                <w:sz w:val="24"/>
              </w:rPr>
              <w:t>А.К.</w:t>
            </w:r>
            <w:r>
              <w:rPr>
                <w:spacing w:val="47"/>
                <w:sz w:val="24"/>
              </w:rPr>
              <w:t xml:space="preserve"> </w:t>
            </w:r>
            <w:r>
              <w:rPr>
                <w:spacing w:val="-4"/>
                <w:sz w:val="24"/>
              </w:rPr>
              <w:t>Лядов</w:t>
            </w:r>
          </w:p>
          <w:p w14:paraId="5A985411" w14:textId="77777777" w:rsidR="00E902A8" w:rsidRDefault="00000000">
            <w:pPr>
              <w:pStyle w:val="TableParagraph"/>
              <w:ind w:left="237" w:right="97"/>
              <w:jc w:val="both"/>
              <w:rPr>
                <w:sz w:val="24"/>
              </w:rPr>
            </w:pPr>
            <w:r>
              <w:rPr>
                <w:sz w:val="24"/>
              </w:rPr>
              <w:t>«Кикимора», «Волшебное озеро»; М.П. Мусоргский. «Рассвет на Москве-реке»</w:t>
            </w:r>
            <w:r>
              <w:rPr>
                <w:spacing w:val="41"/>
                <w:sz w:val="24"/>
              </w:rPr>
              <w:t xml:space="preserve"> </w:t>
            </w:r>
            <w:r>
              <w:rPr>
                <w:sz w:val="24"/>
              </w:rPr>
              <w:t>–</w:t>
            </w:r>
            <w:r>
              <w:rPr>
                <w:spacing w:val="46"/>
                <w:sz w:val="24"/>
              </w:rPr>
              <w:t xml:space="preserve"> </w:t>
            </w:r>
            <w:r>
              <w:rPr>
                <w:sz w:val="24"/>
              </w:rPr>
              <w:t>вступление</w:t>
            </w:r>
            <w:r>
              <w:rPr>
                <w:spacing w:val="45"/>
                <w:sz w:val="24"/>
              </w:rPr>
              <w:t xml:space="preserve"> </w:t>
            </w:r>
            <w:r>
              <w:rPr>
                <w:sz w:val="24"/>
              </w:rPr>
              <w:t>к</w:t>
            </w:r>
            <w:r>
              <w:rPr>
                <w:spacing w:val="45"/>
                <w:sz w:val="24"/>
              </w:rPr>
              <w:t xml:space="preserve"> </w:t>
            </w:r>
            <w:r>
              <w:rPr>
                <w:spacing w:val="-4"/>
                <w:sz w:val="24"/>
              </w:rPr>
              <w:t>опере</w:t>
            </w:r>
          </w:p>
          <w:p w14:paraId="20DDF256" w14:textId="77777777" w:rsidR="00E902A8" w:rsidRDefault="00000000">
            <w:pPr>
              <w:pStyle w:val="TableParagraph"/>
              <w:spacing w:before="1" w:line="262" w:lineRule="exact"/>
              <w:ind w:left="237"/>
              <w:rPr>
                <w:sz w:val="24"/>
              </w:rPr>
            </w:pPr>
            <w:r>
              <w:rPr>
                <w:spacing w:val="-2"/>
                <w:sz w:val="24"/>
              </w:rPr>
              <w:t>«Хованщина»</w:t>
            </w:r>
          </w:p>
        </w:tc>
        <w:tc>
          <w:tcPr>
            <w:tcW w:w="994" w:type="dxa"/>
          </w:tcPr>
          <w:p w14:paraId="7DA67EC4" w14:textId="77777777" w:rsidR="00E902A8" w:rsidRDefault="00E902A8">
            <w:pPr>
              <w:pStyle w:val="TableParagraph"/>
              <w:rPr>
                <w:b/>
                <w:sz w:val="24"/>
              </w:rPr>
            </w:pPr>
          </w:p>
          <w:p w14:paraId="775A27E0" w14:textId="77777777" w:rsidR="00E902A8" w:rsidRDefault="00E902A8">
            <w:pPr>
              <w:pStyle w:val="TableParagraph"/>
              <w:spacing w:before="35"/>
              <w:rPr>
                <w:b/>
                <w:sz w:val="24"/>
              </w:rPr>
            </w:pPr>
          </w:p>
          <w:p w14:paraId="58B8B42F" w14:textId="77777777" w:rsidR="00E902A8" w:rsidRDefault="00000000">
            <w:pPr>
              <w:pStyle w:val="TableParagraph"/>
              <w:ind w:right="220"/>
              <w:jc w:val="right"/>
              <w:rPr>
                <w:sz w:val="24"/>
              </w:rPr>
            </w:pPr>
            <w:r>
              <w:rPr>
                <w:spacing w:val="-10"/>
                <w:sz w:val="24"/>
              </w:rPr>
              <w:t>1</w:t>
            </w:r>
          </w:p>
        </w:tc>
        <w:tc>
          <w:tcPr>
            <w:tcW w:w="1133" w:type="dxa"/>
          </w:tcPr>
          <w:p w14:paraId="40E559FF" w14:textId="77777777" w:rsidR="00E902A8" w:rsidRDefault="00E902A8">
            <w:pPr>
              <w:pStyle w:val="TableParagraph"/>
              <w:rPr>
                <w:sz w:val="24"/>
              </w:rPr>
            </w:pPr>
          </w:p>
        </w:tc>
        <w:tc>
          <w:tcPr>
            <w:tcW w:w="3121" w:type="dxa"/>
          </w:tcPr>
          <w:p w14:paraId="39BA6D32" w14:textId="77777777" w:rsidR="00E902A8" w:rsidRDefault="00E902A8">
            <w:pPr>
              <w:pStyle w:val="TableParagraph"/>
              <w:spacing w:before="32"/>
              <w:rPr>
                <w:b/>
                <w:sz w:val="24"/>
              </w:rPr>
            </w:pPr>
          </w:p>
          <w:p w14:paraId="3FFBDDAC" w14:textId="77777777" w:rsidR="00E902A8" w:rsidRDefault="00000000">
            <w:pPr>
              <w:pStyle w:val="TableParagraph"/>
              <w:ind w:left="463"/>
              <w:rPr>
                <w:sz w:val="24"/>
              </w:rPr>
            </w:pPr>
            <w:r>
              <w:rPr>
                <w:spacing w:val="-5"/>
                <w:sz w:val="24"/>
              </w:rPr>
              <w:t>РЭШ</w:t>
            </w:r>
          </w:p>
          <w:p w14:paraId="3C73E667" w14:textId="77777777" w:rsidR="00E902A8" w:rsidRDefault="00E902A8">
            <w:pPr>
              <w:pStyle w:val="TableParagraph"/>
              <w:spacing w:before="5" w:line="237" w:lineRule="auto"/>
              <w:ind w:left="238" w:right="50"/>
              <w:rPr>
                <w:sz w:val="24"/>
              </w:rPr>
            </w:pPr>
            <w:hyperlink r:id="rId81">
              <w:r>
                <w:rPr>
                  <w:color w:val="0000FF"/>
                  <w:spacing w:val="-2"/>
                  <w:sz w:val="24"/>
                  <w:u w:val="single" w:color="0000FF"/>
                </w:rPr>
                <w:t>https://resh.edu.ru/subject/6/</w:t>
              </w:r>
            </w:hyperlink>
            <w:r w:rsidR="00000000">
              <w:rPr>
                <w:color w:val="0000FF"/>
                <w:spacing w:val="-2"/>
                <w:sz w:val="24"/>
              </w:rPr>
              <w:t xml:space="preserve"> </w:t>
            </w:r>
            <w:hyperlink r:id="rId82">
              <w:r>
                <w:rPr>
                  <w:color w:val="0000FF"/>
                  <w:spacing w:val="-6"/>
                  <w:sz w:val="24"/>
                  <w:u w:val="single" w:color="0000FF"/>
                </w:rPr>
                <w:t>2/</w:t>
              </w:r>
            </w:hyperlink>
          </w:p>
        </w:tc>
      </w:tr>
      <w:tr w:rsidR="00E902A8" w14:paraId="3FEC61F9" w14:textId="77777777">
        <w:trPr>
          <w:trHeight w:val="1152"/>
        </w:trPr>
        <w:tc>
          <w:tcPr>
            <w:tcW w:w="1066" w:type="dxa"/>
          </w:tcPr>
          <w:p w14:paraId="474BE44E" w14:textId="77777777" w:rsidR="00E902A8" w:rsidRDefault="00E902A8">
            <w:pPr>
              <w:pStyle w:val="TableParagraph"/>
              <w:spacing w:before="176"/>
              <w:rPr>
                <w:b/>
                <w:sz w:val="24"/>
              </w:rPr>
            </w:pPr>
          </w:p>
          <w:p w14:paraId="45826A50" w14:textId="77777777" w:rsidR="00E902A8" w:rsidRDefault="00000000">
            <w:pPr>
              <w:pStyle w:val="TableParagraph"/>
              <w:ind w:left="328"/>
              <w:rPr>
                <w:sz w:val="24"/>
              </w:rPr>
            </w:pPr>
            <w:r>
              <w:rPr>
                <w:spacing w:val="-5"/>
                <w:sz w:val="24"/>
              </w:rPr>
              <w:t>2.6</w:t>
            </w:r>
          </w:p>
        </w:tc>
        <w:tc>
          <w:tcPr>
            <w:tcW w:w="4182" w:type="dxa"/>
          </w:tcPr>
          <w:p w14:paraId="37356112" w14:textId="77777777" w:rsidR="00E902A8" w:rsidRDefault="00000000">
            <w:pPr>
              <w:pStyle w:val="TableParagraph"/>
              <w:spacing w:before="40"/>
              <w:ind w:left="237" w:right="101" w:firstLine="225"/>
              <w:jc w:val="both"/>
              <w:rPr>
                <w:sz w:val="24"/>
              </w:rPr>
            </w:pPr>
            <w:r>
              <w:rPr>
                <w:sz w:val="24"/>
              </w:rPr>
              <w:t>Симфоническая музыка: П.И. Чайковский Симфония № 4, Финал; С.С.</w:t>
            </w:r>
            <w:r>
              <w:rPr>
                <w:spacing w:val="73"/>
                <w:sz w:val="24"/>
              </w:rPr>
              <w:t xml:space="preserve">   </w:t>
            </w:r>
            <w:r>
              <w:rPr>
                <w:sz w:val="24"/>
              </w:rPr>
              <w:t>Прокофьев.</w:t>
            </w:r>
            <w:r>
              <w:rPr>
                <w:spacing w:val="74"/>
                <w:sz w:val="24"/>
              </w:rPr>
              <w:t xml:space="preserve">   </w:t>
            </w:r>
            <w:r>
              <w:rPr>
                <w:spacing w:val="-2"/>
                <w:sz w:val="24"/>
              </w:rPr>
              <w:t>Классическая</w:t>
            </w:r>
          </w:p>
          <w:p w14:paraId="15D9B97F" w14:textId="77777777" w:rsidR="00E902A8" w:rsidRDefault="00000000">
            <w:pPr>
              <w:pStyle w:val="TableParagraph"/>
              <w:spacing w:line="265" w:lineRule="exact"/>
              <w:ind w:left="237"/>
              <w:jc w:val="both"/>
              <w:rPr>
                <w:sz w:val="24"/>
              </w:rPr>
            </w:pPr>
            <w:r>
              <w:rPr>
                <w:sz w:val="24"/>
              </w:rPr>
              <w:t>симфония</w:t>
            </w:r>
            <w:r>
              <w:rPr>
                <w:spacing w:val="-2"/>
                <w:sz w:val="24"/>
              </w:rPr>
              <w:t xml:space="preserve"> </w:t>
            </w:r>
            <w:r>
              <w:rPr>
                <w:sz w:val="24"/>
              </w:rPr>
              <w:t>(№ 1)</w:t>
            </w:r>
            <w:r>
              <w:rPr>
                <w:spacing w:val="-1"/>
                <w:sz w:val="24"/>
              </w:rPr>
              <w:t xml:space="preserve"> </w:t>
            </w:r>
            <w:r>
              <w:rPr>
                <w:sz w:val="24"/>
              </w:rPr>
              <w:t>Первая</w:t>
            </w:r>
            <w:r>
              <w:rPr>
                <w:spacing w:val="-1"/>
                <w:sz w:val="24"/>
              </w:rPr>
              <w:t xml:space="preserve"> </w:t>
            </w:r>
            <w:r>
              <w:rPr>
                <w:spacing w:val="-2"/>
                <w:sz w:val="24"/>
              </w:rPr>
              <w:t>часть</w:t>
            </w:r>
          </w:p>
        </w:tc>
        <w:tc>
          <w:tcPr>
            <w:tcW w:w="994" w:type="dxa"/>
          </w:tcPr>
          <w:p w14:paraId="5CADFB53" w14:textId="77777777" w:rsidR="00E902A8" w:rsidRDefault="00E902A8">
            <w:pPr>
              <w:pStyle w:val="TableParagraph"/>
              <w:spacing w:before="176"/>
              <w:rPr>
                <w:b/>
                <w:sz w:val="24"/>
              </w:rPr>
            </w:pPr>
          </w:p>
          <w:p w14:paraId="198F9637" w14:textId="77777777" w:rsidR="00E902A8" w:rsidRDefault="00000000">
            <w:pPr>
              <w:pStyle w:val="TableParagraph"/>
              <w:ind w:right="220"/>
              <w:jc w:val="right"/>
              <w:rPr>
                <w:sz w:val="24"/>
              </w:rPr>
            </w:pPr>
            <w:r>
              <w:rPr>
                <w:spacing w:val="-10"/>
                <w:sz w:val="24"/>
              </w:rPr>
              <w:t>1</w:t>
            </w:r>
          </w:p>
        </w:tc>
        <w:tc>
          <w:tcPr>
            <w:tcW w:w="1133" w:type="dxa"/>
          </w:tcPr>
          <w:p w14:paraId="34828782" w14:textId="77777777" w:rsidR="00E902A8" w:rsidRDefault="00E902A8">
            <w:pPr>
              <w:pStyle w:val="TableParagraph"/>
              <w:rPr>
                <w:sz w:val="24"/>
              </w:rPr>
            </w:pPr>
          </w:p>
        </w:tc>
        <w:tc>
          <w:tcPr>
            <w:tcW w:w="3121" w:type="dxa"/>
          </w:tcPr>
          <w:p w14:paraId="0E9563AA" w14:textId="77777777" w:rsidR="00E902A8" w:rsidRDefault="00000000">
            <w:pPr>
              <w:pStyle w:val="TableParagraph"/>
              <w:spacing w:before="179" w:line="275" w:lineRule="exact"/>
              <w:ind w:left="463"/>
              <w:rPr>
                <w:sz w:val="24"/>
              </w:rPr>
            </w:pPr>
            <w:r>
              <w:rPr>
                <w:spacing w:val="-5"/>
                <w:sz w:val="24"/>
              </w:rPr>
              <w:t>РЭШ</w:t>
            </w:r>
          </w:p>
          <w:p w14:paraId="141D37A5" w14:textId="77777777" w:rsidR="00E902A8" w:rsidRDefault="00E902A8">
            <w:pPr>
              <w:pStyle w:val="TableParagraph"/>
              <w:spacing w:line="242" w:lineRule="auto"/>
              <w:ind w:left="238" w:right="50"/>
              <w:rPr>
                <w:sz w:val="24"/>
              </w:rPr>
            </w:pPr>
            <w:hyperlink r:id="rId83">
              <w:r>
                <w:rPr>
                  <w:color w:val="0000FF"/>
                  <w:spacing w:val="-2"/>
                  <w:sz w:val="24"/>
                  <w:u w:val="single" w:color="0000FF"/>
                </w:rPr>
                <w:t>https://resh.edu.ru/subject/6/</w:t>
              </w:r>
            </w:hyperlink>
            <w:r w:rsidR="00000000">
              <w:rPr>
                <w:color w:val="0000FF"/>
                <w:spacing w:val="-2"/>
                <w:sz w:val="24"/>
              </w:rPr>
              <w:t xml:space="preserve"> </w:t>
            </w:r>
            <w:hyperlink r:id="rId84">
              <w:r>
                <w:rPr>
                  <w:color w:val="0000FF"/>
                  <w:spacing w:val="-6"/>
                  <w:sz w:val="24"/>
                  <w:u w:val="single" w:color="0000FF"/>
                </w:rPr>
                <w:t>2/</w:t>
              </w:r>
            </w:hyperlink>
          </w:p>
        </w:tc>
      </w:tr>
      <w:tr w:rsidR="00E902A8" w14:paraId="20465905" w14:textId="77777777">
        <w:trPr>
          <w:trHeight w:val="1699"/>
        </w:trPr>
        <w:tc>
          <w:tcPr>
            <w:tcW w:w="1066" w:type="dxa"/>
          </w:tcPr>
          <w:p w14:paraId="6A776DAA" w14:textId="77777777" w:rsidR="00E902A8" w:rsidRDefault="00E902A8">
            <w:pPr>
              <w:pStyle w:val="TableParagraph"/>
              <w:rPr>
                <w:b/>
                <w:sz w:val="24"/>
              </w:rPr>
            </w:pPr>
          </w:p>
          <w:p w14:paraId="02B6F54B" w14:textId="77777777" w:rsidR="00E902A8" w:rsidRDefault="00E902A8">
            <w:pPr>
              <w:pStyle w:val="TableParagraph"/>
              <w:spacing w:before="174"/>
              <w:rPr>
                <w:b/>
                <w:sz w:val="24"/>
              </w:rPr>
            </w:pPr>
          </w:p>
          <w:p w14:paraId="3FECEC41" w14:textId="77777777" w:rsidR="00E902A8" w:rsidRDefault="00000000">
            <w:pPr>
              <w:pStyle w:val="TableParagraph"/>
              <w:ind w:left="328"/>
              <w:rPr>
                <w:sz w:val="24"/>
              </w:rPr>
            </w:pPr>
            <w:r>
              <w:rPr>
                <w:spacing w:val="-5"/>
                <w:sz w:val="24"/>
              </w:rPr>
              <w:t>2.7</w:t>
            </w:r>
          </w:p>
        </w:tc>
        <w:tc>
          <w:tcPr>
            <w:tcW w:w="4182" w:type="dxa"/>
          </w:tcPr>
          <w:p w14:paraId="7F304152" w14:textId="77777777" w:rsidR="00E902A8" w:rsidRDefault="00000000">
            <w:pPr>
              <w:pStyle w:val="TableParagraph"/>
              <w:spacing w:before="35"/>
              <w:ind w:left="237" w:right="95" w:firstLine="225"/>
              <w:jc w:val="both"/>
              <w:rPr>
                <w:sz w:val="24"/>
              </w:rPr>
            </w:pPr>
            <w:r>
              <w:rPr>
                <w:sz w:val="24"/>
              </w:rPr>
              <w:t>Мастерство исполнителя: Русская народная песня «Уж, ты сад» в исполнении Л. Руслановой; Л. ван Бетховен Патетическая соната (1-я часть)</w:t>
            </w:r>
            <w:r>
              <w:rPr>
                <w:spacing w:val="13"/>
                <w:sz w:val="24"/>
              </w:rPr>
              <w:t xml:space="preserve"> </w:t>
            </w:r>
            <w:r>
              <w:rPr>
                <w:sz w:val="24"/>
              </w:rPr>
              <w:t>для</w:t>
            </w:r>
            <w:r>
              <w:rPr>
                <w:spacing w:val="13"/>
                <w:sz w:val="24"/>
              </w:rPr>
              <w:t xml:space="preserve"> </w:t>
            </w:r>
            <w:r>
              <w:rPr>
                <w:sz w:val="24"/>
              </w:rPr>
              <w:t>фортепиано</w:t>
            </w:r>
            <w:r>
              <w:rPr>
                <w:spacing w:val="16"/>
                <w:sz w:val="24"/>
              </w:rPr>
              <w:t xml:space="preserve"> </w:t>
            </w:r>
            <w:r>
              <w:rPr>
                <w:sz w:val="24"/>
              </w:rPr>
              <w:t>в</w:t>
            </w:r>
            <w:r>
              <w:rPr>
                <w:spacing w:val="10"/>
                <w:sz w:val="24"/>
              </w:rPr>
              <w:t xml:space="preserve"> </w:t>
            </w:r>
            <w:r>
              <w:rPr>
                <w:spacing w:val="-2"/>
                <w:sz w:val="24"/>
              </w:rPr>
              <w:t>исполнении</w:t>
            </w:r>
          </w:p>
          <w:p w14:paraId="7946D11C" w14:textId="77777777" w:rsidR="00E902A8" w:rsidRDefault="00000000">
            <w:pPr>
              <w:pStyle w:val="TableParagraph"/>
              <w:spacing w:before="3" w:line="262" w:lineRule="exact"/>
              <w:ind w:left="237"/>
              <w:jc w:val="both"/>
              <w:rPr>
                <w:sz w:val="24"/>
              </w:rPr>
            </w:pPr>
            <w:r>
              <w:rPr>
                <w:sz w:val="24"/>
              </w:rPr>
              <w:t>С.Т.</w:t>
            </w:r>
            <w:r>
              <w:rPr>
                <w:spacing w:val="-2"/>
                <w:sz w:val="24"/>
              </w:rPr>
              <w:t xml:space="preserve"> Рихтера</w:t>
            </w:r>
          </w:p>
        </w:tc>
        <w:tc>
          <w:tcPr>
            <w:tcW w:w="994" w:type="dxa"/>
          </w:tcPr>
          <w:p w14:paraId="2CD115C9" w14:textId="77777777" w:rsidR="00E902A8" w:rsidRDefault="00E902A8">
            <w:pPr>
              <w:pStyle w:val="TableParagraph"/>
              <w:rPr>
                <w:b/>
                <w:sz w:val="24"/>
              </w:rPr>
            </w:pPr>
          </w:p>
          <w:p w14:paraId="6C3D882C" w14:textId="77777777" w:rsidR="00E902A8" w:rsidRDefault="00E902A8">
            <w:pPr>
              <w:pStyle w:val="TableParagraph"/>
              <w:spacing w:before="174"/>
              <w:rPr>
                <w:b/>
                <w:sz w:val="24"/>
              </w:rPr>
            </w:pPr>
          </w:p>
          <w:p w14:paraId="0F9DFD1E" w14:textId="77777777" w:rsidR="00E902A8" w:rsidRDefault="00000000">
            <w:pPr>
              <w:pStyle w:val="TableParagraph"/>
              <w:ind w:right="220"/>
              <w:jc w:val="right"/>
              <w:rPr>
                <w:sz w:val="24"/>
              </w:rPr>
            </w:pPr>
            <w:r>
              <w:rPr>
                <w:spacing w:val="-10"/>
                <w:sz w:val="24"/>
              </w:rPr>
              <w:t>1</w:t>
            </w:r>
          </w:p>
        </w:tc>
        <w:tc>
          <w:tcPr>
            <w:tcW w:w="1133" w:type="dxa"/>
          </w:tcPr>
          <w:p w14:paraId="3B042890" w14:textId="77777777" w:rsidR="00E902A8" w:rsidRDefault="00E902A8">
            <w:pPr>
              <w:pStyle w:val="TableParagraph"/>
              <w:rPr>
                <w:sz w:val="24"/>
              </w:rPr>
            </w:pPr>
          </w:p>
        </w:tc>
        <w:tc>
          <w:tcPr>
            <w:tcW w:w="3121" w:type="dxa"/>
          </w:tcPr>
          <w:p w14:paraId="2994ECCA" w14:textId="77777777" w:rsidR="00E902A8" w:rsidRDefault="00E902A8">
            <w:pPr>
              <w:pStyle w:val="TableParagraph"/>
              <w:spacing w:before="176"/>
              <w:rPr>
                <w:b/>
                <w:sz w:val="24"/>
              </w:rPr>
            </w:pPr>
          </w:p>
          <w:p w14:paraId="514CB801" w14:textId="77777777" w:rsidR="00E902A8" w:rsidRDefault="00000000">
            <w:pPr>
              <w:pStyle w:val="TableParagraph"/>
              <w:spacing w:line="275" w:lineRule="exact"/>
              <w:ind w:left="463"/>
              <w:rPr>
                <w:sz w:val="24"/>
              </w:rPr>
            </w:pPr>
            <w:r>
              <w:rPr>
                <w:spacing w:val="-5"/>
                <w:sz w:val="24"/>
              </w:rPr>
              <w:t>РЭШ</w:t>
            </w:r>
          </w:p>
          <w:p w14:paraId="073BE82A" w14:textId="77777777" w:rsidR="00E902A8" w:rsidRDefault="00E902A8">
            <w:pPr>
              <w:pStyle w:val="TableParagraph"/>
              <w:spacing w:line="242" w:lineRule="auto"/>
              <w:ind w:left="238" w:right="50"/>
              <w:rPr>
                <w:sz w:val="24"/>
              </w:rPr>
            </w:pPr>
            <w:hyperlink r:id="rId85">
              <w:r>
                <w:rPr>
                  <w:color w:val="0000FF"/>
                  <w:spacing w:val="-2"/>
                  <w:sz w:val="24"/>
                  <w:u w:val="single" w:color="0000FF"/>
                </w:rPr>
                <w:t>https://resh.edu.ru/subject/6/</w:t>
              </w:r>
            </w:hyperlink>
            <w:r w:rsidR="00000000">
              <w:rPr>
                <w:color w:val="0000FF"/>
                <w:spacing w:val="-2"/>
                <w:sz w:val="24"/>
              </w:rPr>
              <w:t xml:space="preserve"> </w:t>
            </w:r>
            <w:hyperlink r:id="rId86">
              <w:r>
                <w:rPr>
                  <w:color w:val="0000FF"/>
                  <w:spacing w:val="-6"/>
                  <w:sz w:val="24"/>
                  <w:u w:val="single" w:color="0000FF"/>
                </w:rPr>
                <w:t>2/</w:t>
              </w:r>
            </w:hyperlink>
          </w:p>
        </w:tc>
      </w:tr>
      <w:tr w:rsidR="00E902A8" w14:paraId="0F2B9773" w14:textId="77777777">
        <w:trPr>
          <w:trHeight w:val="873"/>
        </w:trPr>
        <w:tc>
          <w:tcPr>
            <w:tcW w:w="1066" w:type="dxa"/>
          </w:tcPr>
          <w:p w14:paraId="45D1CC6A" w14:textId="77777777" w:rsidR="00E902A8" w:rsidRDefault="00E902A8">
            <w:pPr>
              <w:pStyle w:val="TableParagraph"/>
              <w:spacing w:before="37"/>
              <w:rPr>
                <w:b/>
                <w:sz w:val="24"/>
              </w:rPr>
            </w:pPr>
          </w:p>
          <w:p w14:paraId="1C9BCFCF" w14:textId="77777777" w:rsidR="00E902A8" w:rsidRDefault="00000000">
            <w:pPr>
              <w:pStyle w:val="TableParagraph"/>
              <w:ind w:left="328"/>
              <w:rPr>
                <w:sz w:val="24"/>
              </w:rPr>
            </w:pPr>
            <w:r>
              <w:rPr>
                <w:spacing w:val="-5"/>
                <w:sz w:val="24"/>
              </w:rPr>
              <w:t>2.8</w:t>
            </w:r>
          </w:p>
        </w:tc>
        <w:tc>
          <w:tcPr>
            <w:tcW w:w="4182" w:type="dxa"/>
          </w:tcPr>
          <w:p w14:paraId="207FEEC0" w14:textId="77777777" w:rsidR="00E902A8" w:rsidRDefault="00000000">
            <w:pPr>
              <w:pStyle w:val="TableParagraph"/>
              <w:tabs>
                <w:tab w:val="left" w:pos="1182"/>
                <w:tab w:val="left" w:pos="2722"/>
                <w:tab w:val="left" w:pos="3873"/>
              </w:tabs>
              <w:spacing w:before="42" w:line="237" w:lineRule="auto"/>
              <w:ind w:left="237" w:right="101" w:firstLine="225"/>
              <w:rPr>
                <w:sz w:val="24"/>
              </w:rPr>
            </w:pPr>
            <w:r>
              <w:rPr>
                <w:spacing w:val="-2"/>
                <w:sz w:val="24"/>
              </w:rPr>
              <w:t>Инструментальная</w:t>
            </w:r>
            <w:r>
              <w:rPr>
                <w:sz w:val="24"/>
              </w:rPr>
              <w:tab/>
            </w:r>
            <w:r>
              <w:rPr>
                <w:spacing w:val="-2"/>
                <w:sz w:val="24"/>
              </w:rPr>
              <w:t>музыка:</w:t>
            </w:r>
            <w:r>
              <w:rPr>
                <w:sz w:val="24"/>
              </w:rPr>
              <w:tab/>
            </w:r>
            <w:r>
              <w:rPr>
                <w:spacing w:val="-6"/>
                <w:sz w:val="24"/>
              </w:rPr>
              <w:t xml:space="preserve">Р. </w:t>
            </w:r>
            <w:r>
              <w:rPr>
                <w:spacing w:val="-2"/>
                <w:sz w:val="24"/>
              </w:rPr>
              <w:t>Шуман</w:t>
            </w:r>
            <w:r>
              <w:rPr>
                <w:sz w:val="24"/>
              </w:rPr>
              <w:tab/>
              <w:t>«Грезы»;</w:t>
            </w:r>
            <w:r>
              <w:rPr>
                <w:spacing w:val="34"/>
                <w:sz w:val="24"/>
              </w:rPr>
              <w:t xml:space="preserve">  </w:t>
            </w:r>
            <w:r>
              <w:rPr>
                <w:sz w:val="24"/>
              </w:rPr>
              <w:t>С.С.</w:t>
            </w:r>
            <w:r>
              <w:rPr>
                <w:spacing w:val="38"/>
                <w:sz w:val="24"/>
              </w:rPr>
              <w:t xml:space="preserve">  </w:t>
            </w:r>
            <w:r>
              <w:rPr>
                <w:spacing w:val="-2"/>
                <w:sz w:val="24"/>
              </w:rPr>
              <w:t>Прокофьев</w:t>
            </w:r>
          </w:p>
          <w:p w14:paraId="66F6F837" w14:textId="77777777" w:rsidR="00E902A8" w:rsidRDefault="00000000">
            <w:pPr>
              <w:pStyle w:val="TableParagraph"/>
              <w:spacing w:before="3" w:line="262" w:lineRule="exact"/>
              <w:ind w:left="237"/>
              <w:rPr>
                <w:sz w:val="24"/>
              </w:rPr>
            </w:pPr>
            <w:r>
              <w:rPr>
                <w:sz w:val="24"/>
              </w:rPr>
              <w:t>«Сказки старой</w:t>
            </w:r>
            <w:r>
              <w:rPr>
                <w:spacing w:val="1"/>
                <w:sz w:val="24"/>
              </w:rPr>
              <w:t xml:space="preserve"> </w:t>
            </w:r>
            <w:r>
              <w:rPr>
                <w:spacing w:val="-2"/>
                <w:sz w:val="24"/>
              </w:rPr>
              <w:t>бабушки»</w:t>
            </w:r>
          </w:p>
        </w:tc>
        <w:tc>
          <w:tcPr>
            <w:tcW w:w="994" w:type="dxa"/>
          </w:tcPr>
          <w:p w14:paraId="2B9D463A" w14:textId="77777777" w:rsidR="00E902A8" w:rsidRDefault="00E902A8">
            <w:pPr>
              <w:pStyle w:val="TableParagraph"/>
              <w:spacing w:before="37"/>
              <w:rPr>
                <w:b/>
                <w:sz w:val="24"/>
              </w:rPr>
            </w:pPr>
          </w:p>
          <w:p w14:paraId="4B9BD64B" w14:textId="77777777" w:rsidR="00E902A8" w:rsidRDefault="00000000">
            <w:pPr>
              <w:pStyle w:val="TableParagraph"/>
              <w:ind w:right="220"/>
              <w:jc w:val="right"/>
              <w:rPr>
                <w:sz w:val="24"/>
              </w:rPr>
            </w:pPr>
            <w:r>
              <w:rPr>
                <w:spacing w:val="-10"/>
                <w:sz w:val="24"/>
              </w:rPr>
              <w:t>1</w:t>
            </w:r>
          </w:p>
        </w:tc>
        <w:tc>
          <w:tcPr>
            <w:tcW w:w="1133" w:type="dxa"/>
          </w:tcPr>
          <w:p w14:paraId="3478D011" w14:textId="77777777" w:rsidR="00E902A8" w:rsidRDefault="00E902A8">
            <w:pPr>
              <w:pStyle w:val="TableParagraph"/>
              <w:rPr>
                <w:sz w:val="24"/>
              </w:rPr>
            </w:pPr>
          </w:p>
        </w:tc>
        <w:tc>
          <w:tcPr>
            <w:tcW w:w="3121" w:type="dxa"/>
          </w:tcPr>
          <w:p w14:paraId="19D2E755" w14:textId="77777777" w:rsidR="00E902A8" w:rsidRDefault="00000000">
            <w:pPr>
              <w:pStyle w:val="TableParagraph"/>
              <w:spacing w:before="40" w:line="275" w:lineRule="exact"/>
              <w:ind w:left="463"/>
              <w:rPr>
                <w:sz w:val="24"/>
              </w:rPr>
            </w:pPr>
            <w:r>
              <w:rPr>
                <w:spacing w:val="-5"/>
                <w:sz w:val="24"/>
              </w:rPr>
              <w:t>РЭШ</w:t>
            </w:r>
          </w:p>
          <w:p w14:paraId="4B016279" w14:textId="77777777" w:rsidR="00E902A8" w:rsidRDefault="00E902A8">
            <w:pPr>
              <w:pStyle w:val="TableParagraph"/>
              <w:spacing w:line="278" w:lineRule="exact"/>
              <w:ind w:left="238" w:right="50"/>
              <w:rPr>
                <w:sz w:val="24"/>
              </w:rPr>
            </w:pPr>
            <w:hyperlink r:id="rId87">
              <w:r>
                <w:rPr>
                  <w:color w:val="0000FF"/>
                  <w:spacing w:val="-2"/>
                  <w:sz w:val="24"/>
                  <w:u w:val="single" w:color="0000FF"/>
                </w:rPr>
                <w:t>https://resh.edu.ru/subject/6/</w:t>
              </w:r>
            </w:hyperlink>
            <w:r w:rsidR="00000000">
              <w:rPr>
                <w:color w:val="0000FF"/>
                <w:spacing w:val="-2"/>
                <w:sz w:val="24"/>
              </w:rPr>
              <w:t xml:space="preserve"> </w:t>
            </w:r>
            <w:hyperlink r:id="rId88">
              <w:r>
                <w:rPr>
                  <w:color w:val="0000FF"/>
                  <w:spacing w:val="-6"/>
                  <w:sz w:val="24"/>
                  <w:u w:val="single" w:color="0000FF"/>
                </w:rPr>
                <w:t>2/</w:t>
              </w:r>
            </w:hyperlink>
          </w:p>
        </w:tc>
      </w:tr>
      <w:tr w:rsidR="00E902A8" w14:paraId="5D81305C" w14:textId="77777777">
        <w:trPr>
          <w:trHeight w:val="321"/>
        </w:trPr>
        <w:tc>
          <w:tcPr>
            <w:tcW w:w="5248" w:type="dxa"/>
            <w:gridSpan w:val="2"/>
          </w:tcPr>
          <w:p w14:paraId="165DC1F0" w14:textId="77777777" w:rsidR="00E902A8" w:rsidRDefault="00000000">
            <w:pPr>
              <w:pStyle w:val="TableParagraph"/>
              <w:spacing w:before="40" w:line="262" w:lineRule="exact"/>
              <w:ind w:left="463"/>
              <w:rPr>
                <w:sz w:val="24"/>
              </w:rPr>
            </w:pPr>
            <w:r>
              <w:rPr>
                <w:sz w:val="24"/>
              </w:rPr>
              <w:t>Итого по</w:t>
            </w:r>
            <w:r>
              <w:rPr>
                <w:spacing w:val="-2"/>
                <w:sz w:val="24"/>
              </w:rPr>
              <w:t xml:space="preserve"> разделу</w:t>
            </w:r>
          </w:p>
        </w:tc>
        <w:tc>
          <w:tcPr>
            <w:tcW w:w="994" w:type="dxa"/>
          </w:tcPr>
          <w:p w14:paraId="25E5DFA4" w14:textId="77777777" w:rsidR="00E902A8" w:rsidRDefault="00000000">
            <w:pPr>
              <w:pStyle w:val="TableParagraph"/>
              <w:spacing w:before="40" w:line="262" w:lineRule="exact"/>
              <w:ind w:right="220"/>
              <w:jc w:val="right"/>
              <w:rPr>
                <w:sz w:val="24"/>
              </w:rPr>
            </w:pPr>
            <w:r>
              <w:rPr>
                <w:spacing w:val="-10"/>
                <w:sz w:val="24"/>
              </w:rPr>
              <w:t>8</w:t>
            </w:r>
          </w:p>
        </w:tc>
        <w:tc>
          <w:tcPr>
            <w:tcW w:w="4254" w:type="dxa"/>
            <w:gridSpan w:val="2"/>
          </w:tcPr>
          <w:p w14:paraId="7EC16D0B" w14:textId="77777777" w:rsidR="00E902A8" w:rsidRDefault="00E902A8">
            <w:pPr>
              <w:pStyle w:val="TableParagraph"/>
              <w:rPr>
                <w:sz w:val="24"/>
              </w:rPr>
            </w:pPr>
          </w:p>
        </w:tc>
      </w:tr>
      <w:tr w:rsidR="00E902A8" w14:paraId="0791CC71" w14:textId="77777777">
        <w:trPr>
          <w:trHeight w:val="321"/>
        </w:trPr>
        <w:tc>
          <w:tcPr>
            <w:tcW w:w="10496" w:type="dxa"/>
            <w:gridSpan w:val="5"/>
          </w:tcPr>
          <w:p w14:paraId="402932E2" w14:textId="77777777" w:rsidR="00E902A8" w:rsidRDefault="00000000">
            <w:pPr>
              <w:pStyle w:val="TableParagraph"/>
              <w:spacing w:before="40" w:line="262" w:lineRule="exact"/>
              <w:ind w:left="463"/>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5"/>
                <w:sz w:val="24"/>
              </w:rPr>
              <w:t xml:space="preserve"> </w:t>
            </w:r>
            <w:r>
              <w:rPr>
                <w:b/>
                <w:sz w:val="24"/>
              </w:rPr>
              <w:t>в жизни</w:t>
            </w:r>
            <w:r>
              <w:rPr>
                <w:b/>
                <w:spacing w:val="1"/>
                <w:sz w:val="24"/>
              </w:rPr>
              <w:t xml:space="preserve"> </w:t>
            </w:r>
            <w:r>
              <w:rPr>
                <w:b/>
                <w:spacing w:val="-2"/>
                <w:sz w:val="24"/>
              </w:rPr>
              <w:t>человека</w:t>
            </w:r>
          </w:p>
        </w:tc>
      </w:tr>
      <w:tr w:rsidR="00E902A8" w14:paraId="145B035F" w14:textId="77777777">
        <w:trPr>
          <w:trHeight w:val="873"/>
        </w:trPr>
        <w:tc>
          <w:tcPr>
            <w:tcW w:w="1066" w:type="dxa"/>
          </w:tcPr>
          <w:p w14:paraId="7F5CB156" w14:textId="77777777" w:rsidR="00E902A8" w:rsidRDefault="00E902A8">
            <w:pPr>
              <w:pStyle w:val="TableParagraph"/>
              <w:spacing w:before="37"/>
              <w:rPr>
                <w:b/>
                <w:sz w:val="24"/>
              </w:rPr>
            </w:pPr>
          </w:p>
          <w:p w14:paraId="220C297A" w14:textId="77777777" w:rsidR="00E902A8" w:rsidRDefault="00000000">
            <w:pPr>
              <w:pStyle w:val="TableParagraph"/>
              <w:ind w:left="328"/>
              <w:rPr>
                <w:sz w:val="24"/>
              </w:rPr>
            </w:pPr>
            <w:r>
              <w:rPr>
                <w:spacing w:val="-5"/>
                <w:sz w:val="24"/>
              </w:rPr>
              <w:t>3.1</w:t>
            </w:r>
          </w:p>
        </w:tc>
        <w:tc>
          <w:tcPr>
            <w:tcW w:w="4182" w:type="dxa"/>
          </w:tcPr>
          <w:p w14:paraId="47A00343" w14:textId="77777777" w:rsidR="00E902A8" w:rsidRDefault="00000000">
            <w:pPr>
              <w:pStyle w:val="TableParagraph"/>
              <w:tabs>
                <w:tab w:val="left" w:pos="1613"/>
                <w:tab w:val="left" w:pos="3263"/>
              </w:tabs>
              <w:spacing w:before="174" w:line="242" w:lineRule="auto"/>
              <w:ind w:left="237" w:right="102" w:firstLine="225"/>
              <w:rPr>
                <w:sz w:val="24"/>
              </w:rPr>
            </w:pPr>
            <w:r>
              <w:rPr>
                <w:spacing w:val="-2"/>
                <w:sz w:val="24"/>
              </w:rPr>
              <w:t>Главный</w:t>
            </w:r>
            <w:r>
              <w:rPr>
                <w:sz w:val="24"/>
              </w:rPr>
              <w:tab/>
            </w:r>
            <w:r>
              <w:rPr>
                <w:spacing w:val="-2"/>
                <w:sz w:val="24"/>
              </w:rPr>
              <w:t>музыкальный</w:t>
            </w:r>
            <w:r>
              <w:rPr>
                <w:sz w:val="24"/>
              </w:rPr>
              <w:tab/>
            </w:r>
            <w:r>
              <w:rPr>
                <w:spacing w:val="-2"/>
                <w:sz w:val="24"/>
              </w:rPr>
              <w:t xml:space="preserve">символ: </w:t>
            </w:r>
            <w:r>
              <w:rPr>
                <w:sz w:val="24"/>
              </w:rPr>
              <w:t>Гимн России</w:t>
            </w:r>
          </w:p>
        </w:tc>
        <w:tc>
          <w:tcPr>
            <w:tcW w:w="994" w:type="dxa"/>
          </w:tcPr>
          <w:p w14:paraId="60AA084A" w14:textId="77777777" w:rsidR="00E902A8" w:rsidRDefault="00E902A8">
            <w:pPr>
              <w:pStyle w:val="TableParagraph"/>
              <w:spacing w:before="37"/>
              <w:rPr>
                <w:b/>
                <w:sz w:val="24"/>
              </w:rPr>
            </w:pPr>
          </w:p>
          <w:p w14:paraId="760CEEBF" w14:textId="77777777" w:rsidR="00E902A8" w:rsidRDefault="00000000">
            <w:pPr>
              <w:pStyle w:val="TableParagraph"/>
              <w:ind w:right="220"/>
              <w:jc w:val="right"/>
              <w:rPr>
                <w:sz w:val="24"/>
              </w:rPr>
            </w:pPr>
            <w:r>
              <w:rPr>
                <w:spacing w:val="-10"/>
                <w:sz w:val="24"/>
              </w:rPr>
              <w:t>1</w:t>
            </w:r>
          </w:p>
        </w:tc>
        <w:tc>
          <w:tcPr>
            <w:tcW w:w="1133" w:type="dxa"/>
          </w:tcPr>
          <w:p w14:paraId="69301CDB" w14:textId="77777777" w:rsidR="00E902A8" w:rsidRDefault="00E902A8">
            <w:pPr>
              <w:pStyle w:val="TableParagraph"/>
              <w:rPr>
                <w:sz w:val="24"/>
              </w:rPr>
            </w:pPr>
          </w:p>
        </w:tc>
        <w:tc>
          <w:tcPr>
            <w:tcW w:w="3121" w:type="dxa"/>
          </w:tcPr>
          <w:p w14:paraId="75CFE6FB" w14:textId="77777777" w:rsidR="00E902A8" w:rsidRDefault="00000000">
            <w:pPr>
              <w:pStyle w:val="TableParagraph"/>
              <w:spacing w:before="35"/>
              <w:ind w:left="463"/>
              <w:rPr>
                <w:sz w:val="24"/>
              </w:rPr>
            </w:pPr>
            <w:r>
              <w:rPr>
                <w:spacing w:val="-5"/>
                <w:sz w:val="24"/>
              </w:rPr>
              <w:t>РЭШ</w:t>
            </w:r>
          </w:p>
          <w:p w14:paraId="43DD1AD4" w14:textId="77777777" w:rsidR="00E902A8" w:rsidRDefault="00E902A8">
            <w:pPr>
              <w:pStyle w:val="TableParagraph"/>
              <w:spacing w:line="274" w:lineRule="exact"/>
              <w:ind w:left="238" w:right="50"/>
              <w:rPr>
                <w:sz w:val="24"/>
              </w:rPr>
            </w:pPr>
            <w:hyperlink r:id="rId89">
              <w:r>
                <w:rPr>
                  <w:color w:val="0000FF"/>
                  <w:spacing w:val="-2"/>
                  <w:sz w:val="24"/>
                  <w:u w:val="single" w:color="0000FF"/>
                </w:rPr>
                <w:t>https://resh.edu.ru/subject/6/</w:t>
              </w:r>
            </w:hyperlink>
            <w:r w:rsidR="00000000">
              <w:rPr>
                <w:color w:val="0000FF"/>
                <w:spacing w:val="-2"/>
                <w:sz w:val="24"/>
              </w:rPr>
              <w:t xml:space="preserve"> </w:t>
            </w:r>
            <w:hyperlink r:id="rId90">
              <w:r>
                <w:rPr>
                  <w:color w:val="0000FF"/>
                  <w:spacing w:val="-6"/>
                  <w:sz w:val="24"/>
                  <w:u w:val="single" w:color="0000FF"/>
                </w:rPr>
                <w:t>2/</w:t>
              </w:r>
            </w:hyperlink>
          </w:p>
        </w:tc>
      </w:tr>
      <w:tr w:rsidR="00E902A8" w14:paraId="7215266A" w14:textId="77777777">
        <w:trPr>
          <w:trHeight w:val="1699"/>
        </w:trPr>
        <w:tc>
          <w:tcPr>
            <w:tcW w:w="1066" w:type="dxa"/>
          </w:tcPr>
          <w:p w14:paraId="029D0A83" w14:textId="77777777" w:rsidR="00E902A8" w:rsidRDefault="00E902A8">
            <w:pPr>
              <w:pStyle w:val="TableParagraph"/>
              <w:rPr>
                <w:b/>
                <w:sz w:val="24"/>
              </w:rPr>
            </w:pPr>
          </w:p>
          <w:p w14:paraId="5DA90381" w14:textId="77777777" w:rsidR="00E902A8" w:rsidRDefault="00E902A8">
            <w:pPr>
              <w:pStyle w:val="TableParagraph"/>
              <w:spacing w:before="174"/>
              <w:rPr>
                <w:b/>
                <w:sz w:val="24"/>
              </w:rPr>
            </w:pPr>
          </w:p>
          <w:p w14:paraId="37F84362" w14:textId="77777777" w:rsidR="00E902A8" w:rsidRDefault="00000000">
            <w:pPr>
              <w:pStyle w:val="TableParagraph"/>
              <w:spacing w:before="1"/>
              <w:ind w:left="328"/>
              <w:rPr>
                <w:sz w:val="24"/>
              </w:rPr>
            </w:pPr>
            <w:r>
              <w:rPr>
                <w:spacing w:val="-5"/>
                <w:sz w:val="24"/>
              </w:rPr>
              <w:t>3.2</w:t>
            </w:r>
          </w:p>
        </w:tc>
        <w:tc>
          <w:tcPr>
            <w:tcW w:w="4182" w:type="dxa"/>
          </w:tcPr>
          <w:p w14:paraId="4A3DD713" w14:textId="77777777" w:rsidR="00E902A8" w:rsidRDefault="00000000">
            <w:pPr>
              <w:pStyle w:val="TableParagraph"/>
              <w:spacing w:before="35"/>
              <w:ind w:left="237" w:right="98" w:firstLine="225"/>
              <w:jc w:val="both"/>
              <w:rPr>
                <w:sz w:val="24"/>
              </w:rPr>
            </w:pPr>
            <w:r>
              <w:rPr>
                <w:sz w:val="24"/>
              </w:rPr>
              <w:t>Красота и вдохновение: «Рассвет- чародей» музыка В.Я.Шаинского сл. М.С.Пляцковского;</w:t>
            </w:r>
            <w:r>
              <w:rPr>
                <w:spacing w:val="7"/>
                <w:sz w:val="24"/>
              </w:rPr>
              <w:t xml:space="preserve"> </w:t>
            </w:r>
            <w:r>
              <w:rPr>
                <w:sz w:val="24"/>
              </w:rPr>
              <w:t>П.И.</w:t>
            </w:r>
            <w:r>
              <w:rPr>
                <w:spacing w:val="8"/>
                <w:sz w:val="24"/>
              </w:rPr>
              <w:t xml:space="preserve"> </w:t>
            </w:r>
            <w:r>
              <w:rPr>
                <w:spacing w:val="-2"/>
                <w:sz w:val="24"/>
              </w:rPr>
              <w:t>Чайковский</w:t>
            </w:r>
          </w:p>
          <w:p w14:paraId="4170D0E3" w14:textId="77777777" w:rsidR="00E902A8" w:rsidRDefault="00000000">
            <w:pPr>
              <w:pStyle w:val="TableParagraph"/>
              <w:spacing w:before="5" w:line="237" w:lineRule="auto"/>
              <w:ind w:left="237" w:right="101"/>
              <w:jc w:val="both"/>
              <w:rPr>
                <w:sz w:val="24"/>
              </w:rPr>
            </w:pPr>
            <w:r>
              <w:rPr>
                <w:sz w:val="24"/>
              </w:rPr>
              <w:t>«Мелодия» для скрипки и фортепиано,</w:t>
            </w:r>
            <w:r>
              <w:rPr>
                <w:spacing w:val="-12"/>
                <w:sz w:val="24"/>
              </w:rPr>
              <w:t xml:space="preserve"> </w:t>
            </w:r>
            <w:r>
              <w:rPr>
                <w:sz w:val="24"/>
              </w:rPr>
              <w:t>А.П.</w:t>
            </w:r>
            <w:r>
              <w:rPr>
                <w:spacing w:val="-15"/>
                <w:sz w:val="24"/>
              </w:rPr>
              <w:t xml:space="preserve"> </w:t>
            </w:r>
            <w:r>
              <w:rPr>
                <w:sz w:val="24"/>
              </w:rPr>
              <w:t>Бородин</w:t>
            </w:r>
            <w:r>
              <w:rPr>
                <w:spacing w:val="-11"/>
                <w:sz w:val="24"/>
              </w:rPr>
              <w:t xml:space="preserve"> </w:t>
            </w:r>
            <w:r>
              <w:rPr>
                <w:spacing w:val="-2"/>
                <w:sz w:val="24"/>
              </w:rPr>
              <w:t>«Ноктюрн</w:t>
            </w:r>
          </w:p>
          <w:p w14:paraId="200A7E44" w14:textId="77777777" w:rsidR="00E902A8" w:rsidRDefault="00000000">
            <w:pPr>
              <w:pStyle w:val="TableParagraph"/>
              <w:spacing w:before="3" w:line="262" w:lineRule="exact"/>
              <w:ind w:left="237"/>
              <w:jc w:val="both"/>
              <w:rPr>
                <w:sz w:val="24"/>
              </w:rPr>
            </w:pPr>
            <w:r>
              <w:rPr>
                <w:sz w:val="24"/>
              </w:rPr>
              <w:t>из</w:t>
            </w:r>
            <w:r>
              <w:rPr>
                <w:spacing w:val="-2"/>
                <w:sz w:val="24"/>
              </w:rPr>
              <w:t xml:space="preserve"> </w:t>
            </w:r>
            <w:r>
              <w:rPr>
                <w:sz w:val="24"/>
              </w:rPr>
              <w:t>струнного</w:t>
            </w:r>
            <w:r>
              <w:rPr>
                <w:spacing w:val="2"/>
                <w:sz w:val="24"/>
              </w:rPr>
              <w:t xml:space="preserve"> </w:t>
            </w:r>
            <w:r>
              <w:rPr>
                <w:sz w:val="24"/>
              </w:rPr>
              <w:t>квартета</w:t>
            </w:r>
            <w:r>
              <w:rPr>
                <w:spacing w:val="-3"/>
                <w:sz w:val="24"/>
              </w:rPr>
              <w:t xml:space="preserve"> </w:t>
            </w:r>
            <w:r>
              <w:rPr>
                <w:sz w:val="24"/>
              </w:rPr>
              <w:t>№</w:t>
            </w:r>
            <w:r>
              <w:rPr>
                <w:spacing w:val="-5"/>
                <w:sz w:val="24"/>
              </w:rPr>
              <w:t xml:space="preserve"> 2»</w:t>
            </w:r>
          </w:p>
        </w:tc>
        <w:tc>
          <w:tcPr>
            <w:tcW w:w="994" w:type="dxa"/>
          </w:tcPr>
          <w:p w14:paraId="4D9ABC76" w14:textId="77777777" w:rsidR="00E902A8" w:rsidRDefault="00E902A8">
            <w:pPr>
              <w:pStyle w:val="TableParagraph"/>
              <w:rPr>
                <w:b/>
                <w:sz w:val="24"/>
              </w:rPr>
            </w:pPr>
          </w:p>
          <w:p w14:paraId="443CD8D4" w14:textId="77777777" w:rsidR="00E902A8" w:rsidRDefault="00E902A8">
            <w:pPr>
              <w:pStyle w:val="TableParagraph"/>
              <w:spacing w:before="174"/>
              <w:rPr>
                <w:b/>
                <w:sz w:val="24"/>
              </w:rPr>
            </w:pPr>
          </w:p>
          <w:p w14:paraId="6D570E4F" w14:textId="77777777" w:rsidR="00E902A8" w:rsidRDefault="00000000">
            <w:pPr>
              <w:pStyle w:val="TableParagraph"/>
              <w:spacing w:before="1"/>
              <w:ind w:right="220"/>
              <w:jc w:val="right"/>
              <w:rPr>
                <w:sz w:val="24"/>
              </w:rPr>
            </w:pPr>
            <w:r>
              <w:rPr>
                <w:spacing w:val="-10"/>
                <w:sz w:val="24"/>
              </w:rPr>
              <w:t>1</w:t>
            </w:r>
          </w:p>
        </w:tc>
        <w:tc>
          <w:tcPr>
            <w:tcW w:w="1133" w:type="dxa"/>
          </w:tcPr>
          <w:p w14:paraId="3FCCEFF9" w14:textId="77777777" w:rsidR="00E902A8" w:rsidRDefault="00E902A8">
            <w:pPr>
              <w:pStyle w:val="TableParagraph"/>
              <w:rPr>
                <w:sz w:val="24"/>
              </w:rPr>
            </w:pPr>
          </w:p>
        </w:tc>
        <w:tc>
          <w:tcPr>
            <w:tcW w:w="3121" w:type="dxa"/>
          </w:tcPr>
          <w:p w14:paraId="341F064A" w14:textId="77777777" w:rsidR="00E902A8" w:rsidRDefault="00E902A8">
            <w:pPr>
              <w:pStyle w:val="TableParagraph"/>
              <w:spacing w:before="176"/>
              <w:rPr>
                <w:b/>
                <w:sz w:val="24"/>
              </w:rPr>
            </w:pPr>
          </w:p>
          <w:p w14:paraId="25410EC4" w14:textId="77777777" w:rsidR="00E902A8" w:rsidRDefault="00000000">
            <w:pPr>
              <w:pStyle w:val="TableParagraph"/>
              <w:spacing w:line="275" w:lineRule="exact"/>
              <w:ind w:left="463"/>
              <w:rPr>
                <w:sz w:val="24"/>
              </w:rPr>
            </w:pPr>
            <w:r>
              <w:rPr>
                <w:spacing w:val="-5"/>
                <w:sz w:val="24"/>
              </w:rPr>
              <w:t>РЭШ</w:t>
            </w:r>
          </w:p>
          <w:p w14:paraId="4BE02C6D" w14:textId="77777777" w:rsidR="00E902A8" w:rsidRDefault="00E902A8">
            <w:pPr>
              <w:pStyle w:val="TableParagraph"/>
              <w:spacing w:line="242" w:lineRule="auto"/>
              <w:ind w:left="238" w:right="50"/>
              <w:rPr>
                <w:sz w:val="24"/>
              </w:rPr>
            </w:pPr>
            <w:hyperlink r:id="rId91">
              <w:r>
                <w:rPr>
                  <w:color w:val="0000FF"/>
                  <w:spacing w:val="-2"/>
                  <w:sz w:val="24"/>
                  <w:u w:val="single" w:color="0000FF"/>
                </w:rPr>
                <w:t>https://resh.edu.ru/subject/6/</w:t>
              </w:r>
            </w:hyperlink>
            <w:r w:rsidR="00000000">
              <w:rPr>
                <w:color w:val="0000FF"/>
                <w:spacing w:val="-2"/>
                <w:sz w:val="24"/>
              </w:rPr>
              <w:t xml:space="preserve"> </w:t>
            </w:r>
            <w:hyperlink r:id="rId92">
              <w:r>
                <w:rPr>
                  <w:color w:val="0000FF"/>
                  <w:spacing w:val="-6"/>
                  <w:sz w:val="24"/>
                  <w:u w:val="single" w:color="0000FF"/>
                </w:rPr>
                <w:t>2/</w:t>
              </w:r>
            </w:hyperlink>
          </w:p>
        </w:tc>
      </w:tr>
      <w:tr w:rsidR="00E902A8" w14:paraId="2044E14E" w14:textId="77777777">
        <w:trPr>
          <w:trHeight w:val="321"/>
        </w:trPr>
        <w:tc>
          <w:tcPr>
            <w:tcW w:w="5248" w:type="dxa"/>
            <w:gridSpan w:val="2"/>
          </w:tcPr>
          <w:p w14:paraId="306FA207" w14:textId="77777777" w:rsidR="00E902A8" w:rsidRDefault="00000000">
            <w:pPr>
              <w:pStyle w:val="TableParagraph"/>
              <w:spacing w:before="40" w:line="262" w:lineRule="exact"/>
              <w:ind w:left="463"/>
              <w:rPr>
                <w:sz w:val="24"/>
              </w:rPr>
            </w:pPr>
            <w:r>
              <w:rPr>
                <w:sz w:val="24"/>
              </w:rPr>
              <w:t>Итого по</w:t>
            </w:r>
            <w:r>
              <w:rPr>
                <w:spacing w:val="-2"/>
                <w:sz w:val="24"/>
              </w:rPr>
              <w:t xml:space="preserve"> разделу</w:t>
            </w:r>
          </w:p>
        </w:tc>
        <w:tc>
          <w:tcPr>
            <w:tcW w:w="994" w:type="dxa"/>
          </w:tcPr>
          <w:p w14:paraId="45A7A136" w14:textId="77777777" w:rsidR="00E902A8" w:rsidRDefault="00000000">
            <w:pPr>
              <w:pStyle w:val="TableParagraph"/>
              <w:spacing w:before="40" w:line="262" w:lineRule="exact"/>
              <w:ind w:right="220"/>
              <w:jc w:val="right"/>
              <w:rPr>
                <w:sz w:val="24"/>
              </w:rPr>
            </w:pPr>
            <w:r>
              <w:rPr>
                <w:spacing w:val="-10"/>
                <w:sz w:val="24"/>
              </w:rPr>
              <w:t>2</w:t>
            </w:r>
          </w:p>
        </w:tc>
        <w:tc>
          <w:tcPr>
            <w:tcW w:w="4254" w:type="dxa"/>
            <w:gridSpan w:val="2"/>
          </w:tcPr>
          <w:p w14:paraId="4AE07713" w14:textId="77777777" w:rsidR="00E902A8" w:rsidRDefault="00E902A8">
            <w:pPr>
              <w:pStyle w:val="TableParagraph"/>
              <w:rPr>
                <w:sz w:val="24"/>
              </w:rPr>
            </w:pPr>
          </w:p>
        </w:tc>
      </w:tr>
      <w:tr w:rsidR="00E902A8" w14:paraId="2491D335" w14:textId="77777777">
        <w:trPr>
          <w:trHeight w:val="321"/>
        </w:trPr>
        <w:tc>
          <w:tcPr>
            <w:tcW w:w="10496" w:type="dxa"/>
            <w:gridSpan w:val="5"/>
          </w:tcPr>
          <w:p w14:paraId="0D84392B" w14:textId="77777777" w:rsidR="00E902A8" w:rsidRDefault="00000000">
            <w:pPr>
              <w:pStyle w:val="TableParagraph"/>
              <w:spacing w:before="44" w:line="257" w:lineRule="exact"/>
              <w:ind w:left="463"/>
              <w:rPr>
                <w:b/>
                <w:sz w:val="24"/>
              </w:rPr>
            </w:pPr>
            <w:r>
              <w:rPr>
                <w:b/>
                <w:sz w:val="24"/>
              </w:rPr>
              <w:t>ВАРИАТИВНАЯ</w:t>
            </w:r>
            <w:r>
              <w:rPr>
                <w:b/>
                <w:spacing w:val="-4"/>
                <w:sz w:val="24"/>
              </w:rPr>
              <w:t xml:space="preserve"> </w:t>
            </w:r>
            <w:r>
              <w:rPr>
                <w:b/>
                <w:spacing w:val="-2"/>
                <w:sz w:val="24"/>
              </w:rPr>
              <w:t>ЧАСТЬ</w:t>
            </w:r>
          </w:p>
        </w:tc>
      </w:tr>
      <w:tr w:rsidR="00E902A8" w14:paraId="4EB63190" w14:textId="77777777">
        <w:trPr>
          <w:trHeight w:val="321"/>
        </w:trPr>
        <w:tc>
          <w:tcPr>
            <w:tcW w:w="10496" w:type="dxa"/>
            <w:gridSpan w:val="5"/>
          </w:tcPr>
          <w:p w14:paraId="09604EA8" w14:textId="77777777" w:rsidR="00E902A8" w:rsidRDefault="00000000">
            <w:pPr>
              <w:pStyle w:val="TableParagraph"/>
              <w:spacing w:before="45" w:line="257" w:lineRule="exact"/>
              <w:ind w:left="463"/>
              <w:rPr>
                <w:b/>
                <w:sz w:val="24"/>
              </w:rPr>
            </w:pPr>
            <w:r>
              <w:rPr>
                <w:b/>
                <w:sz w:val="24"/>
              </w:rPr>
              <w:t>Раздел</w:t>
            </w:r>
            <w:r>
              <w:rPr>
                <w:b/>
                <w:spacing w:val="-1"/>
                <w:sz w:val="24"/>
              </w:rPr>
              <w:t xml:space="preserve"> </w:t>
            </w:r>
            <w:r>
              <w:rPr>
                <w:b/>
                <w:sz w:val="24"/>
              </w:rPr>
              <w:t>1.</w:t>
            </w:r>
            <w:r>
              <w:rPr>
                <w:b/>
                <w:spacing w:val="3"/>
                <w:sz w:val="24"/>
              </w:rPr>
              <w:t xml:space="preserve"> </w:t>
            </w:r>
            <w:r>
              <w:rPr>
                <w:b/>
                <w:sz w:val="24"/>
              </w:rPr>
              <w:t>Музыка</w:t>
            </w:r>
            <w:r>
              <w:rPr>
                <w:b/>
                <w:spacing w:val="-4"/>
                <w:sz w:val="24"/>
              </w:rPr>
              <w:t xml:space="preserve"> </w:t>
            </w:r>
            <w:r>
              <w:rPr>
                <w:b/>
                <w:sz w:val="24"/>
              </w:rPr>
              <w:t>народов</w:t>
            </w:r>
            <w:r>
              <w:rPr>
                <w:b/>
                <w:spacing w:val="1"/>
                <w:sz w:val="24"/>
              </w:rPr>
              <w:t xml:space="preserve"> </w:t>
            </w:r>
            <w:r>
              <w:rPr>
                <w:b/>
                <w:spacing w:val="-4"/>
                <w:sz w:val="24"/>
              </w:rPr>
              <w:t>мира</w:t>
            </w:r>
          </w:p>
        </w:tc>
      </w:tr>
      <w:tr w:rsidR="00E902A8" w14:paraId="6BD963C2" w14:textId="77777777">
        <w:trPr>
          <w:trHeight w:val="2251"/>
        </w:trPr>
        <w:tc>
          <w:tcPr>
            <w:tcW w:w="1066" w:type="dxa"/>
          </w:tcPr>
          <w:p w14:paraId="3E98336F" w14:textId="77777777" w:rsidR="00E902A8" w:rsidRDefault="00E902A8">
            <w:pPr>
              <w:pStyle w:val="TableParagraph"/>
              <w:rPr>
                <w:b/>
                <w:sz w:val="24"/>
              </w:rPr>
            </w:pPr>
          </w:p>
          <w:p w14:paraId="6FFA0628" w14:textId="77777777" w:rsidR="00E902A8" w:rsidRDefault="00E902A8">
            <w:pPr>
              <w:pStyle w:val="TableParagraph"/>
              <w:rPr>
                <w:b/>
                <w:sz w:val="24"/>
              </w:rPr>
            </w:pPr>
          </w:p>
          <w:p w14:paraId="65CB2EC1" w14:textId="77777777" w:rsidR="00E902A8" w:rsidRDefault="00E902A8">
            <w:pPr>
              <w:pStyle w:val="TableParagraph"/>
              <w:spacing w:before="176"/>
              <w:rPr>
                <w:b/>
                <w:sz w:val="24"/>
              </w:rPr>
            </w:pPr>
          </w:p>
          <w:p w14:paraId="3ECD96A1" w14:textId="77777777" w:rsidR="00E902A8" w:rsidRDefault="00000000">
            <w:pPr>
              <w:pStyle w:val="TableParagraph"/>
              <w:ind w:left="328"/>
              <w:rPr>
                <w:sz w:val="24"/>
              </w:rPr>
            </w:pPr>
            <w:r>
              <w:rPr>
                <w:spacing w:val="-5"/>
                <w:sz w:val="24"/>
              </w:rPr>
              <w:t>1.1</w:t>
            </w:r>
          </w:p>
        </w:tc>
        <w:tc>
          <w:tcPr>
            <w:tcW w:w="4182" w:type="dxa"/>
          </w:tcPr>
          <w:p w14:paraId="70186345" w14:textId="77777777" w:rsidR="00E902A8" w:rsidRDefault="00000000">
            <w:pPr>
              <w:pStyle w:val="TableParagraph"/>
              <w:spacing w:before="35"/>
              <w:ind w:left="237" w:right="97" w:firstLine="225"/>
              <w:jc w:val="both"/>
              <w:rPr>
                <w:sz w:val="24"/>
              </w:rPr>
            </w:pPr>
            <w:r>
              <w:rPr>
                <w:sz w:val="24"/>
              </w:rPr>
              <w:t>Диалог культур: М.И. Глинка Персидский хор из оперы «Руслан и Людмила»;</w:t>
            </w:r>
            <w:r>
              <w:rPr>
                <w:spacing w:val="-5"/>
                <w:sz w:val="24"/>
              </w:rPr>
              <w:t xml:space="preserve"> </w:t>
            </w:r>
            <w:r>
              <w:rPr>
                <w:sz w:val="24"/>
              </w:rPr>
              <w:t>А.И.</w:t>
            </w:r>
            <w:r>
              <w:rPr>
                <w:spacing w:val="-4"/>
                <w:sz w:val="24"/>
              </w:rPr>
              <w:t xml:space="preserve"> </w:t>
            </w:r>
            <w:r>
              <w:rPr>
                <w:sz w:val="24"/>
              </w:rPr>
              <w:t>Хачатурян</w:t>
            </w:r>
            <w:r>
              <w:rPr>
                <w:spacing w:val="-5"/>
                <w:sz w:val="24"/>
              </w:rPr>
              <w:t xml:space="preserve"> </w:t>
            </w:r>
            <w:r>
              <w:rPr>
                <w:sz w:val="24"/>
              </w:rPr>
              <w:t>«Русская пляска» из балета «Гаянэ»; А.П. Бородин музыкальная картина «В Средней Азии»; Н.А. Римский- Корсаков</w:t>
            </w:r>
            <w:r>
              <w:rPr>
                <w:spacing w:val="24"/>
                <w:sz w:val="24"/>
              </w:rPr>
              <w:t xml:space="preserve"> </w:t>
            </w:r>
            <w:r>
              <w:rPr>
                <w:sz w:val="24"/>
              </w:rPr>
              <w:t>«Песня</w:t>
            </w:r>
            <w:r>
              <w:rPr>
                <w:spacing w:val="26"/>
                <w:sz w:val="24"/>
              </w:rPr>
              <w:t xml:space="preserve"> </w:t>
            </w:r>
            <w:r>
              <w:rPr>
                <w:sz w:val="24"/>
              </w:rPr>
              <w:t>индийского</w:t>
            </w:r>
            <w:r>
              <w:rPr>
                <w:spacing w:val="27"/>
                <w:sz w:val="24"/>
              </w:rPr>
              <w:t xml:space="preserve"> </w:t>
            </w:r>
            <w:r>
              <w:rPr>
                <w:spacing w:val="-2"/>
                <w:sz w:val="24"/>
              </w:rPr>
              <w:t>гостя»</w:t>
            </w:r>
          </w:p>
          <w:p w14:paraId="72A54486" w14:textId="77777777" w:rsidR="00E902A8" w:rsidRDefault="00000000">
            <w:pPr>
              <w:pStyle w:val="TableParagraph"/>
              <w:spacing w:before="3" w:line="262" w:lineRule="exact"/>
              <w:ind w:left="237"/>
              <w:jc w:val="both"/>
              <w:rPr>
                <w:sz w:val="24"/>
              </w:rPr>
            </w:pPr>
            <w:r>
              <w:rPr>
                <w:sz w:val="24"/>
              </w:rPr>
              <w:t>из</w:t>
            </w:r>
            <w:r>
              <w:rPr>
                <w:spacing w:val="-1"/>
                <w:sz w:val="24"/>
              </w:rPr>
              <w:t xml:space="preserve"> </w:t>
            </w:r>
            <w:r>
              <w:rPr>
                <w:sz w:val="24"/>
              </w:rPr>
              <w:t>оперы</w:t>
            </w:r>
            <w:r>
              <w:rPr>
                <w:spacing w:val="1"/>
                <w:sz w:val="24"/>
              </w:rPr>
              <w:t xml:space="preserve"> </w:t>
            </w:r>
            <w:r>
              <w:rPr>
                <w:spacing w:val="-2"/>
                <w:sz w:val="24"/>
              </w:rPr>
              <w:t>«Садко»</w:t>
            </w:r>
          </w:p>
        </w:tc>
        <w:tc>
          <w:tcPr>
            <w:tcW w:w="994" w:type="dxa"/>
          </w:tcPr>
          <w:p w14:paraId="4942CFA0" w14:textId="77777777" w:rsidR="00E902A8" w:rsidRDefault="00E902A8">
            <w:pPr>
              <w:pStyle w:val="TableParagraph"/>
              <w:rPr>
                <w:b/>
                <w:sz w:val="24"/>
              </w:rPr>
            </w:pPr>
          </w:p>
          <w:p w14:paraId="23240C36" w14:textId="77777777" w:rsidR="00E902A8" w:rsidRDefault="00E902A8">
            <w:pPr>
              <w:pStyle w:val="TableParagraph"/>
              <w:rPr>
                <w:b/>
                <w:sz w:val="24"/>
              </w:rPr>
            </w:pPr>
          </w:p>
          <w:p w14:paraId="38F53A5A" w14:textId="77777777" w:rsidR="00E902A8" w:rsidRDefault="00E902A8">
            <w:pPr>
              <w:pStyle w:val="TableParagraph"/>
              <w:spacing w:before="176"/>
              <w:rPr>
                <w:b/>
                <w:sz w:val="24"/>
              </w:rPr>
            </w:pPr>
          </w:p>
          <w:p w14:paraId="32CC5428" w14:textId="77777777" w:rsidR="00E902A8" w:rsidRDefault="00000000">
            <w:pPr>
              <w:pStyle w:val="TableParagraph"/>
              <w:ind w:right="220"/>
              <w:jc w:val="right"/>
              <w:rPr>
                <w:sz w:val="24"/>
              </w:rPr>
            </w:pPr>
            <w:r>
              <w:rPr>
                <w:spacing w:val="-10"/>
                <w:sz w:val="24"/>
              </w:rPr>
              <w:t>2</w:t>
            </w:r>
          </w:p>
        </w:tc>
        <w:tc>
          <w:tcPr>
            <w:tcW w:w="1133" w:type="dxa"/>
          </w:tcPr>
          <w:p w14:paraId="63C5449E" w14:textId="77777777" w:rsidR="00E902A8" w:rsidRDefault="00E902A8">
            <w:pPr>
              <w:pStyle w:val="TableParagraph"/>
              <w:rPr>
                <w:sz w:val="24"/>
              </w:rPr>
            </w:pPr>
          </w:p>
        </w:tc>
        <w:tc>
          <w:tcPr>
            <w:tcW w:w="3121" w:type="dxa"/>
          </w:tcPr>
          <w:p w14:paraId="21E6432F" w14:textId="77777777" w:rsidR="00E902A8" w:rsidRDefault="00E902A8">
            <w:pPr>
              <w:pStyle w:val="TableParagraph"/>
              <w:rPr>
                <w:b/>
                <w:sz w:val="24"/>
              </w:rPr>
            </w:pPr>
          </w:p>
          <w:p w14:paraId="19AC1720" w14:textId="77777777" w:rsidR="00E902A8" w:rsidRDefault="00E902A8">
            <w:pPr>
              <w:pStyle w:val="TableParagraph"/>
              <w:spacing w:before="174"/>
              <w:rPr>
                <w:b/>
                <w:sz w:val="24"/>
              </w:rPr>
            </w:pPr>
          </w:p>
          <w:p w14:paraId="79FFF12D" w14:textId="77777777" w:rsidR="00E902A8" w:rsidRDefault="00000000">
            <w:pPr>
              <w:pStyle w:val="TableParagraph"/>
              <w:ind w:left="463"/>
              <w:rPr>
                <w:sz w:val="24"/>
              </w:rPr>
            </w:pPr>
            <w:r>
              <w:rPr>
                <w:spacing w:val="-5"/>
                <w:sz w:val="24"/>
              </w:rPr>
              <w:t>РЭШ</w:t>
            </w:r>
          </w:p>
          <w:p w14:paraId="6AD44148" w14:textId="77777777" w:rsidR="00E902A8" w:rsidRDefault="00E902A8">
            <w:pPr>
              <w:pStyle w:val="TableParagraph"/>
              <w:spacing w:before="2"/>
              <w:ind w:left="238" w:right="50"/>
              <w:rPr>
                <w:sz w:val="24"/>
              </w:rPr>
            </w:pPr>
            <w:hyperlink r:id="rId93">
              <w:r>
                <w:rPr>
                  <w:color w:val="0000FF"/>
                  <w:spacing w:val="-2"/>
                  <w:sz w:val="24"/>
                  <w:u w:val="single" w:color="0000FF"/>
                </w:rPr>
                <w:t>https://resh.edu.ru/subject/6/</w:t>
              </w:r>
            </w:hyperlink>
            <w:r w:rsidR="00000000">
              <w:rPr>
                <w:color w:val="0000FF"/>
                <w:spacing w:val="-2"/>
                <w:sz w:val="24"/>
              </w:rPr>
              <w:t xml:space="preserve"> </w:t>
            </w:r>
            <w:hyperlink r:id="rId94">
              <w:r>
                <w:rPr>
                  <w:color w:val="0000FF"/>
                  <w:spacing w:val="-6"/>
                  <w:sz w:val="24"/>
                  <w:u w:val="single" w:color="0000FF"/>
                </w:rPr>
                <w:t>2/</w:t>
              </w:r>
            </w:hyperlink>
          </w:p>
        </w:tc>
      </w:tr>
      <w:tr w:rsidR="00E902A8" w14:paraId="12520D31" w14:textId="77777777">
        <w:trPr>
          <w:trHeight w:val="316"/>
        </w:trPr>
        <w:tc>
          <w:tcPr>
            <w:tcW w:w="5248" w:type="dxa"/>
            <w:gridSpan w:val="2"/>
          </w:tcPr>
          <w:p w14:paraId="0DD50C61" w14:textId="77777777" w:rsidR="00E902A8" w:rsidRDefault="00000000">
            <w:pPr>
              <w:pStyle w:val="TableParagraph"/>
              <w:spacing w:before="40" w:line="257" w:lineRule="exact"/>
              <w:ind w:left="463"/>
              <w:rPr>
                <w:sz w:val="24"/>
              </w:rPr>
            </w:pPr>
            <w:r>
              <w:rPr>
                <w:sz w:val="24"/>
              </w:rPr>
              <w:t>Итого по</w:t>
            </w:r>
            <w:r>
              <w:rPr>
                <w:spacing w:val="-2"/>
                <w:sz w:val="24"/>
              </w:rPr>
              <w:t xml:space="preserve"> разделу</w:t>
            </w:r>
          </w:p>
        </w:tc>
        <w:tc>
          <w:tcPr>
            <w:tcW w:w="994" w:type="dxa"/>
          </w:tcPr>
          <w:p w14:paraId="4148A54D" w14:textId="77777777" w:rsidR="00E902A8" w:rsidRDefault="00000000">
            <w:pPr>
              <w:pStyle w:val="TableParagraph"/>
              <w:spacing w:before="40" w:line="257" w:lineRule="exact"/>
              <w:ind w:right="220"/>
              <w:jc w:val="right"/>
              <w:rPr>
                <w:sz w:val="24"/>
              </w:rPr>
            </w:pPr>
            <w:r>
              <w:rPr>
                <w:spacing w:val="-10"/>
                <w:sz w:val="24"/>
              </w:rPr>
              <w:t>2</w:t>
            </w:r>
          </w:p>
        </w:tc>
        <w:tc>
          <w:tcPr>
            <w:tcW w:w="4254" w:type="dxa"/>
            <w:gridSpan w:val="2"/>
          </w:tcPr>
          <w:p w14:paraId="1AFA606E" w14:textId="77777777" w:rsidR="00E902A8" w:rsidRDefault="00E902A8">
            <w:pPr>
              <w:pStyle w:val="TableParagraph"/>
              <w:rPr>
                <w:sz w:val="24"/>
              </w:rPr>
            </w:pPr>
          </w:p>
        </w:tc>
      </w:tr>
    </w:tbl>
    <w:p w14:paraId="70D0D13D" w14:textId="77777777" w:rsidR="00E902A8" w:rsidRDefault="00E902A8">
      <w:pPr>
        <w:pStyle w:val="TableParagraph"/>
        <w:rPr>
          <w:sz w:val="24"/>
        </w:rPr>
        <w:sectPr w:rsidR="00E902A8">
          <w:pgSz w:w="11910" w:h="16390"/>
          <w:pgMar w:top="820" w:right="0" w:bottom="280" w:left="708" w:header="720" w:footer="720" w:gutter="0"/>
          <w:cols w:space="720"/>
        </w:sectPr>
      </w:pPr>
    </w:p>
    <w:p w14:paraId="15F7F318" w14:textId="77777777" w:rsidR="00E902A8" w:rsidRDefault="00E902A8">
      <w:pPr>
        <w:pStyle w:val="a3"/>
        <w:spacing w:before="4"/>
        <w:ind w:left="0"/>
        <w:jc w:val="left"/>
        <w:rPr>
          <w:b/>
          <w:sz w:val="2"/>
        </w:rPr>
      </w:pPr>
    </w:p>
    <w:tbl>
      <w:tblPr>
        <w:tblStyle w:val="TableNormal"/>
        <w:tblW w:w="0" w:type="auto"/>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182"/>
        <w:gridCol w:w="994"/>
        <w:gridCol w:w="1133"/>
        <w:gridCol w:w="3121"/>
      </w:tblGrid>
      <w:tr w:rsidR="00E902A8" w14:paraId="78B29BEF" w14:textId="77777777">
        <w:trPr>
          <w:trHeight w:val="321"/>
        </w:trPr>
        <w:tc>
          <w:tcPr>
            <w:tcW w:w="10496" w:type="dxa"/>
            <w:gridSpan w:val="5"/>
          </w:tcPr>
          <w:p w14:paraId="6435A2C7" w14:textId="77777777" w:rsidR="00E902A8" w:rsidRDefault="00000000">
            <w:pPr>
              <w:pStyle w:val="TableParagraph"/>
              <w:spacing w:before="44" w:line="257" w:lineRule="exact"/>
              <w:ind w:left="463"/>
              <w:rPr>
                <w:b/>
                <w:sz w:val="24"/>
              </w:rPr>
            </w:pPr>
            <w:r>
              <w:rPr>
                <w:b/>
                <w:sz w:val="24"/>
              </w:rPr>
              <w:t>Раздел</w:t>
            </w:r>
            <w:r>
              <w:rPr>
                <w:b/>
                <w:spacing w:val="-4"/>
                <w:sz w:val="24"/>
              </w:rPr>
              <w:t xml:space="preserve"> </w:t>
            </w:r>
            <w:r>
              <w:rPr>
                <w:b/>
                <w:sz w:val="24"/>
              </w:rPr>
              <w:t>2.</w:t>
            </w:r>
            <w:r>
              <w:rPr>
                <w:b/>
                <w:spacing w:val="-1"/>
                <w:sz w:val="24"/>
              </w:rPr>
              <w:t xml:space="preserve"> </w:t>
            </w:r>
            <w:r>
              <w:rPr>
                <w:b/>
                <w:sz w:val="24"/>
              </w:rPr>
              <w:t>Духовная</w:t>
            </w:r>
            <w:r>
              <w:rPr>
                <w:b/>
                <w:spacing w:val="-3"/>
                <w:sz w:val="24"/>
              </w:rPr>
              <w:t xml:space="preserve"> </w:t>
            </w:r>
            <w:r>
              <w:rPr>
                <w:b/>
                <w:spacing w:val="-2"/>
                <w:sz w:val="24"/>
              </w:rPr>
              <w:t>музыка</w:t>
            </w:r>
          </w:p>
        </w:tc>
      </w:tr>
      <w:tr w:rsidR="00E902A8" w14:paraId="333E22D5" w14:textId="77777777">
        <w:trPr>
          <w:trHeight w:val="1151"/>
        </w:trPr>
        <w:tc>
          <w:tcPr>
            <w:tcW w:w="1066" w:type="dxa"/>
          </w:tcPr>
          <w:p w14:paraId="77151263" w14:textId="77777777" w:rsidR="00E902A8" w:rsidRDefault="00E902A8">
            <w:pPr>
              <w:pStyle w:val="TableParagraph"/>
              <w:spacing w:before="176"/>
              <w:rPr>
                <w:b/>
                <w:sz w:val="24"/>
              </w:rPr>
            </w:pPr>
          </w:p>
          <w:p w14:paraId="7E6F55D3" w14:textId="77777777" w:rsidR="00E902A8" w:rsidRDefault="00000000">
            <w:pPr>
              <w:pStyle w:val="TableParagraph"/>
              <w:ind w:left="328"/>
              <w:rPr>
                <w:sz w:val="24"/>
              </w:rPr>
            </w:pPr>
            <w:r>
              <w:rPr>
                <w:spacing w:val="-5"/>
                <w:sz w:val="24"/>
              </w:rPr>
              <w:t>2.1</w:t>
            </w:r>
          </w:p>
        </w:tc>
        <w:tc>
          <w:tcPr>
            <w:tcW w:w="4182" w:type="dxa"/>
          </w:tcPr>
          <w:p w14:paraId="103C7538" w14:textId="77777777" w:rsidR="00E902A8" w:rsidRDefault="00000000">
            <w:pPr>
              <w:pStyle w:val="TableParagraph"/>
              <w:spacing w:before="40"/>
              <w:ind w:left="237" w:right="100" w:firstLine="225"/>
              <w:jc w:val="both"/>
              <w:rPr>
                <w:sz w:val="24"/>
              </w:rPr>
            </w:pPr>
            <w:r>
              <w:rPr>
                <w:sz w:val="24"/>
              </w:rPr>
              <w:t>Инструментальная музыка в церкви: И.С. Бах Хоральная прелюдия</w:t>
            </w:r>
            <w:r>
              <w:rPr>
                <w:spacing w:val="62"/>
                <w:sz w:val="24"/>
              </w:rPr>
              <w:t xml:space="preserve">  </w:t>
            </w:r>
            <w:r>
              <w:rPr>
                <w:sz w:val="24"/>
              </w:rPr>
              <w:t>фа-минор</w:t>
            </w:r>
            <w:r>
              <w:rPr>
                <w:spacing w:val="61"/>
                <w:sz w:val="24"/>
              </w:rPr>
              <w:t xml:space="preserve">  </w:t>
            </w:r>
            <w:r>
              <w:rPr>
                <w:sz w:val="24"/>
              </w:rPr>
              <w:t>для</w:t>
            </w:r>
            <w:r>
              <w:rPr>
                <w:spacing w:val="60"/>
                <w:sz w:val="24"/>
              </w:rPr>
              <w:t xml:space="preserve">  </w:t>
            </w:r>
            <w:r>
              <w:rPr>
                <w:spacing w:val="-2"/>
                <w:sz w:val="24"/>
              </w:rPr>
              <w:t>органа,</w:t>
            </w:r>
          </w:p>
          <w:p w14:paraId="7A6998AB" w14:textId="77777777" w:rsidR="00E902A8" w:rsidRDefault="00000000">
            <w:pPr>
              <w:pStyle w:val="TableParagraph"/>
              <w:spacing w:line="264" w:lineRule="exact"/>
              <w:ind w:left="237"/>
              <w:jc w:val="both"/>
              <w:rPr>
                <w:sz w:val="24"/>
              </w:rPr>
            </w:pPr>
            <w:r>
              <w:rPr>
                <w:sz w:val="24"/>
              </w:rPr>
              <w:t>Токката</w:t>
            </w:r>
            <w:r>
              <w:rPr>
                <w:spacing w:val="-4"/>
                <w:sz w:val="24"/>
              </w:rPr>
              <w:t xml:space="preserve"> </w:t>
            </w:r>
            <w:r>
              <w:rPr>
                <w:sz w:val="24"/>
              </w:rPr>
              <w:t>и</w:t>
            </w:r>
            <w:r>
              <w:rPr>
                <w:spacing w:val="-3"/>
                <w:sz w:val="24"/>
              </w:rPr>
              <w:t xml:space="preserve"> </w:t>
            </w:r>
            <w:r>
              <w:rPr>
                <w:sz w:val="24"/>
              </w:rPr>
              <w:t>фуга</w:t>
            </w:r>
            <w:r>
              <w:rPr>
                <w:spacing w:val="-1"/>
                <w:sz w:val="24"/>
              </w:rPr>
              <w:t xml:space="preserve"> </w:t>
            </w:r>
            <w:r>
              <w:rPr>
                <w:sz w:val="24"/>
              </w:rPr>
              <w:t>ре</w:t>
            </w:r>
            <w:r>
              <w:rPr>
                <w:spacing w:val="-1"/>
                <w:sz w:val="24"/>
              </w:rPr>
              <w:t xml:space="preserve"> </w:t>
            </w:r>
            <w:r>
              <w:rPr>
                <w:sz w:val="24"/>
              </w:rPr>
              <w:t>минор</w:t>
            </w:r>
            <w:r>
              <w:rPr>
                <w:spacing w:val="2"/>
                <w:sz w:val="24"/>
              </w:rPr>
              <w:t xml:space="preserve"> </w:t>
            </w:r>
            <w:r>
              <w:rPr>
                <w:sz w:val="24"/>
              </w:rPr>
              <w:t>для</w:t>
            </w:r>
            <w:r>
              <w:rPr>
                <w:spacing w:val="-4"/>
                <w:sz w:val="24"/>
              </w:rPr>
              <w:t xml:space="preserve"> </w:t>
            </w:r>
            <w:r>
              <w:rPr>
                <w:spacing w:val="-2"/>
                <w:sz w:val="24"/>
              </w:rPr>
              <w:t>органа</w:t>
            </w:r>
          </w:p>
        </w:tc>
        <w:tc>
          <w:tcPr>
            <w:tcW w:w="994" w:type="dxa"/>
          </w:tcPr>
          <w:p w14:paraId="4012C238" w14:textId="77777777" w:rsidR="00E902A8" w:rsidRDefault="00E902A8">
            <w:pPr>
              <w:pStyle w:val="TableParagraph"/>
              <w:spacing w:before="176"/>
              <w:rPr>
                <w:b/>
                <w:sz w:val="24"/>
              </w:rPr>
            </w:pPr>
          </w:p>
          <w:p w14:paraId="2AB1BFFA" w14:textId="77777777" w:rsidR="00E902A8" w:rsidRDefault="00000000">
            <w:pPr>
              <w:pStyle w:val="TableParagraph"/>
              <w:ind w:right="220"/>
              <w:jc w:val="right"/>
              <w:rPr>
                <w:sz w:val="24"/>
              </w:rPr>
            </w:pPr>
            <w:r>
              <w:rPr>
                <w:spacing w:val="-10"/>
                <w:sz w:val="24"/>
              </w:rPr>
              <w:t>1</w:t>
            </w:r>
          </w:p>
        </w:tc>
        <w:tc>
          <w:tcPr>
            <w:tcW w:w="1133" w:type="dxa"/>
          </w:tcPr>
          <w:p w14:paraId="001EA74D" w14:textId="77777777" w:rsidR="00E902A8" w:rsidRDefault="00E902A8">
            <w:pPr>
              <w:pStyle w:val="TableParagraph"/>
              <w:rPr>
                <w:sz w:val="24"/>
              </w:rPr>
            </w:pPr>
          </w:p>
        </w:tc>
        <w:tc>
          <w:tcPr>
            <w:tcW w:w="3121" w:type="dxa"/>
          </w:tcPr>
          <w:p w14:paraId="3304E168" w14:textId="77777777" w:rsidR="00E902A8" w:rsidRDefault="00000000">
            <w:pPr>
              <w:pStyle w:val="TableParagraph"/>
              <w:spacing w:before="174"/>
              <w:ind w:left="463"/>
              <w:rPr>
                <w:sz w:val="24"/>
              </w:rPr>
            </w:pPr>
            <w:r>
              <w:rPr>
                <w:spacing w:val="-5"/>
                <w:sz w:val="24"/>
              </w:rPr>
              <w:t>РЭШ</w:t>
            </w:r>
          </w:p>
          <w:p w14:paraId="5D48219B" w14:textId="77777777" w:rsidR="00E902A8" w:rsidRDefault="00E902A8">
            <w:pPr>
              <w:pStyle w:val="TableParagraph"/>
              <w:spacing w:before="5" w:line="237" w:lineRule="auto"/>
              <w:ind w:left="238" w:right="50"/>
              <w:rPr>
                <w:sz w:val="24"/>
              </w:rPr>
            </w:pPr>
            <w:hyperlink r:id="rId95">
              <w:r>
                <w:rPr>
                  <w:color w:val="0000FF"/>
                  <w:spacing w:val="-2"/>
                  <w:sz w:val="24"/>
                  <w:u w:val="single" w:color="0000FF"/>
                </w:rPr>
                <w:t>https://resh.edu.ru/subject/6/</w:t>
              </w:r>
            </w:hyperlink>
            <w:r w:rsidR="00000000">
              <w:rPr>
                <w:color w:val="0000FF"/>
                <w:spacing w:val="-2"/>
                <w:sz w:val="24"/>
              </w:rPr>
              <w:t xml:space="preserve"> </w:t>
            </w:r>
            <w:hyperlink r:id="rId96">
              <w:r>
                <w:rPr>
                  <w:color w:val="0000FF"/>
                  <w:spacing w:val="-6"/>
                  <w:sz w:val="24"/>
                  <w:u w:val="single" w:color="0000FF"/>
                </w:rPr>
                <w:t>2/</w:t>
              </w:r>
            </w:hyperlink>
          </w:p>
        </w:tc>
      </w:tr>
      <w:tr w:rsidR="00E902A8" w14:paraId="13476C78" w14:textId="77777777">
        <w:trPr>
          <w:trHeight w:val="1699"/>
        </w:trPr>
        <w:tc>
          <w:tcPr>
            <w:tcW w:w="1066" w:type="dxa"/>
          </w:tcPr>
          <w:p w14:paraId="71CB11F4" w14:textId="77777777" w:rsidR="00E902A8" w:rsidRDefault="00E902A8">
            <w:pPr>
              <w:pStyle w:val="TableParagraph"/>
              <w:rPr>
                <w:b/>
                <w:sz w:val="24"/>
              </w:rPr>
            </w:pPr>
          </w:p>
          <w:p w14:paraId="167CAFE9" w14:textId="77777777" w:rsidR="00E902A8" w:rsidRDefault="00E902A8">
            <w:pPr>
              <w:pStyle w:val="TableParagraph"/>
              <w:spacing w:before="174"/>
              <w:rPr>
                <w:b/>
                <w:sz w:val="24"/>
              </w:rPr>
            </w:pPr>
          </w:p>
          <w:p w14:paraId="48753145" w14:textId="77777777" w:rsidR="00E902A8" w:rsidRDefault="00000000">
            <w:pPr>
              <w:pStyle w:val="TableParagraph"/>
              <w:spacing w:before="1"/>
              <w:ind w:left="328"/>
              <w:rPr>
                <w:sz w:val="24"/>
              </w:rPr>
            </w:pPr>
            <w:r>
              <w:rPr>
                <w:spacing w:val="-5"/>
                <w:sz w:val="24"/>
              </w:rPr>
              <w:t>2.2</w:t>
            </w:r>
          </w:p>
        </w:tc>
        <w:tc>
          <w:tcPr>
            <w:tcW w:w="4182" w:type="dxa"/>
          </w:tcPr>
          <w:p w14:paraId="52F003AD" w14:textId="77777777" w:rsidR="00E902A8" w:rsidRDefault="00000000">
            <w:pPr>
              <w:pStyle w:val="TableParagraph"/>
              <w:spacing w:before="35"/>
              <w:ind w:left="237" w:right="101" w:firstLine="225"/>
              <w:jc w:val="both"/>
              <w:rPr>
                <w:sz w:val="24"/>
              </w:rPr>
            </w:pPr>
            <w:r>
              <w:rPr>
                <w:sz w:val="24"/>
              </w:rPr>
              <w:t>Искусство Русской православной церкви: молитва «Богородице Дево Радуйся» хора братии Оптиной Пустыни;</w:t>
            </w:r>
            <w:r>
              <w:rPr>
                <w:spacing w:val="54"/>
                <w:w w:val="150"/>
                <w:sz w:val="24"/>
              </w:rPr>
              <w:t xml:space="preserve">    </w:t>
            </w:r>
            <w:r>
              <w:rPr>
                <w:sz w:val="24"/>
              </w:rPr>
              <w:t>С.В.</w:t>
            </w:r>
            <w:r>
              <w:rPr>
                <w:spacing w:val="56"/>
                <w:w w:val="150"/>
                <w:sz w:val="24"/>
              </w:rPr>
              <w:t xml:space="preserve">    </w:t>
            </w:r>
            <w:r>
              <w:rPr>
                <w:spacing w:val="-2"/>
                <w:sz w:val="24"/>
              </w:rPr>
              <w:t>Рахманинов</w:t>
            </w:r>
          </w:p>
          <w:p w14:paraId="5CC9D4FE" w14:textId="77777777" w:rsidR="00E902A8" w:rsidRDefault="00000000">
            <w:pPr>
              <w:pStyle w:val="TableParagraph"/>
              <w:spacing w:line="275" w:lineRule="exact"/>
              <w:ind w:left="237"/>
              <w:jc w:val="both"/>
              <w:rPr>
                <w:sz w:val="24"/>
              </w:rPr>
            </w:pPr>
            <w:r>
              <w:rPr>
                <w:sz w:val="24"/>
              </w:rPr>
              <w:t>«Богородице</w:t>
            </w:r>
            <w:r>
              <w:rPr>
                <w:spacing w:val="75"/>
                <w:sz w:val="24"/>
              </w:rPr>
              <w:t xml:space="preserve">  </w:t>
            </w:r>
            <w:r>
              <w:rPr>
                <w:sz w:val="24"/>
              </w:rPr>
              <w:t>Дево</w:t>
            </w:r>
            <w:r>
              <w:rPr>
                <w:spacing w:val="50"/>
                <w:w w:val="150"/>
                <w:sz w:val="24"/>
              </w:rPr>
              <w:t xml:space="preserve">  </w:t>
            </w:r>
            <w:r>
              <w:rPr>
                <w:sz w:val="24"/>
              </w:rPr>
              <w:t>Радуйся»</w:t>
            </w:r>
            <w:r>
              <w:rPr>
                <w:spacing w:val="76"/>
                <w:sz w:val="24"/>
              </w:rPr>
              <w:t xml:space="preserve">  </w:t>
            </w:r>
            <w:r>
              <w:rPr>
                <w:spacing w:val="-5"/>
                <w:sz w:val="24"/>
              </w:rPr>
              <w:t>из</w:t>
            </w:r>
          </w:p>
          <w:p w14:paraId="45FD099C" w14:textId="77777777" w:rsidR="00E902A8" w:rsidRDefault="00000000">
            <w:pPr>
              <w:pStyle w:val="TableParagraph"/>
              <w:spacing w:line="265" w:lineRule="exact"/>
              <w:ind w:left="237"/>
              <w:jc w:val="both"/>
              <w:rPr>
                <w:sz w:val="24"/>
              </w:rPr>
            </w:pPr>
            <w:r>
              <w:rPr>
                <w:sz w:val="24"/>
              </w:rPr>
              <w:t>«Всенощного</w:t>
            </w:r>
            <w:r>
              <w:rPr>
                <w:spacing w:val="-1"/>
                <w:sz w:val="24"/>
              </w:rPr>
              <w:t xml:space="preserve"> </w:t>
            </w:r>
            <w:r>
              <w:rPr>
                <w:spacing w:val="-2"/>
                <w:sz w:val="24"/>
              </w:rPr>
              <w:t>бдения»</w:t>
            </w:r>
          </w:p>
        </w:tc>
        <w:tc>
          <w:tcPr>
            <w:tcW w:w="994" w:type="dxa"/>
          </w:tcPr>
          <w:p w14:paraId="176690BF" w14:textId="77777777" w:rsidR="00E902A8" w:rsidRDefault="00E902A8">
            <w:pPr>
              <w:pStyle w:val="TableParagraph"/>
              <w:rPr>
                <w:b/>
                <w:sz w:val="24"/>
              </w:rPr>
            </w:pPr>
          </w:p>
          <w:p w14:paraId="54CBB884" w14:textId="77777777" w:rsidR="00E902A8" w:rsidRDefault="00E902A8">
            <w:pPr>
              <w:pStyle w:val="TableParagraph"/>
              <w:spacing w:before="174"/>
              <w:rPr>
                <w:b/>
                <w:sz w:val="24"/>
              </w:rPr>
            </w:pPr>
          </w:p>
          <w:p w14:paraId="26728495" w14:textId="77777777" w:rsidR="00E902A8" w:rsidRDefault="00000000">
            <w:pPr>
              <w:pStyle w:val="TableParagraph"/>
              <w:spacing w:before="1"/>
              <w:ind w:right="220"/>
              <w:jc w:val="right"/>
              <w:rPr>
                <w:sz w:val="24"/>
              </w:rPr>
            </w:pPr>
            <w:r>
              <w:rPr>
                <w:spacing w:val="-10"/>
                <w:sz w:val="24"/>
              </w:rPr>
              <w:t>1</w:t>
            </w:r>
          </w:p>
        </w:tc>
        <w:tc>
          <w:tcPr>
            <w:tcW w:w="1133" w:type="dxa"/>
          </w:tcPr>
          <w:p w14:paraId="12551FCC" w14:textId="77777777" w:rsidR="00E902A8" w:rsidRDefault="00E902A8">
            <w:pPr>
              <w:pStyle w:val="TableParagraph"/>
              <w:rPr>
                <w:sz w:val="24"/>
              </w:rPr>
            </w:pPr>
          </w:p>
        </w:tc>
        <w:tc>
          <w:tcPr>
            <w:tcW w:w="3121" w:type="dxa"/>
          </w:tcPr>
          <w:p w14:paraId="66B19C84" w14:textId="77777777" w:rsidR="00E902A8" w:rsidRDefault="00E902A8">
            <w:pPr>
              <w:pStyle w:val="TableParagraph"/>
              <w:spacing w:before="172"/>
              <w:rPr>
                <w:b/>
                <w:sz w:val="24"/>
              </w:rPr>
            </w:pPr>
          </w:p>
          <w:p w14:paraId="46CE51C3" w14:textId="77777777" w:rsidR="00E902A8" w:rsidRDefault="00000000">
            <w:pPr>
              <w:pStyle w:val="TableParagraph"/>
              <w:ind w:left="463"/>
              <w:rPr>
                <w:sz w:val="24"/>
              </w:rPr>
            </w:pPr>
            <w:r>
              <w:rPr>
                <w:spacing w:val="-5"/>
                <w:sz w:val="24"/>
              </w:rPr>
              <w:t>РЭШ</w:t>
            </w:r>
          </w:p>
          <w:p w14:paraId="74238F90" w14:textId="77777777" w:rsidR="00E902A8" w:rsidRDefault="00E902A8">
            <w:pPr>
              <w:pStyle w:val="TableParagraph"/>
              <w:spacing w:before="5" w:line="237" w:lineRule="auto"/>
              <w:ind w:left="238" w:right="50"/>
              <w:rPr>
                <w:sz w:val="24"/>
              </w:rPr>
            </w:pPr>
            <w:hyperlink r:id="rId97">
              <w:r>
                <w:rPr>
                  <w:color w:val="0000FF"/>
                  <w:spacing w:val="-2"/>
                  <w:sz w:val="24"/>
                  <w:u w:val="single" w:color="0000FF"/>
                </w:rPr>
                <w:t>https://resh.edu.ru/subject/6/</w:t>
              </w:r>
            </w:hyperlink>
            <w:r w:rsidR="00000000">
              <w:rPr>
                <w:color w:val="0000FF"/>
                <w:spacing w:val="-2"/>
                <w:sz w:val="24"/>
              </w:rPr>
              <w:t xml:space="preserve"> </w:t>
            </w:r>
            <w:hyperlink r:id="rId98">
              <w:r>
                <w:rPr>
                  <w:color w:val="0000FF"/>
                  <w:spacing w:val="-6"/>
                  <w:sz w:val="24"/>
                  <w:u w:val="single" w:color="0000FF"/>
                </w:rPr>
                <w:t>2/</w:t>
              </w:r>
            </w:hyperlink>
          </w:p>
        </w:tc>
      </w:tr>
      <w:tr w:rsidR="00E902A8" w14:paraId="786001DD" w14:textId="77777777">
        <w:trPr>
          <w:trHeight w:val="873"/>
        </w:trPr>
        <w:tc>
          <w:tcPr>
            <w:tcW w:w="1066" w:type="dxa"/>
          </w:tcPr>
          <w:p w14:paraId="3618F376" w14:textId="77777777" w:rsidR="00E902A8" w:rsidRDefault="00E902A8">
            <w:pPr>
              <w:pStyle w:val="TableParagraph"/>
              <w:spacing w:before="37"/>
              <w:rPr>
                <w:b/>
                <w:sz w:val="24"/>
              </w:rPr>
            </w:pPr>
          </w:p>
          <w:p w14:paraId="7640D4B9" w14:textId="77777777" w:rsidR="00E902A8" w:rsidRDefault="00000000">
            <w:pPr>
              <w:pStyle w:val="TableParagraph"/>
              <w:spacing w:before="1"/>
              <w:ind w:left="328"/>
              <w:rPr>
                <w:sz w:val="24"/>
              </w:rPr>
            </w:pPr>
            <w:r>
              <w:rPr>
                <w:spacing w:val="-5"/>
                <w:sz w:val="24"/>
              </w:rPr>
              <w:t>2.3</w:t>
            </w:r>
          </w:p>
        </w:tc>
        <w:tc>
          <w:tcPr>
            <w:tcW w:w="4182" w:type="dxa"/>
          </w:tcPr>
          <w:p w14:paraId="302DBBC3" w14:textId="77777777" w:rsidR="00E902A8" w:rsidRDefault="00000000">
            <w:pPr>
              <w:pStyle w:val="TableParagraph"/>
              <w:spacing w:before="35"/>
              <w:ind w:left="463"/>
              <w:rPr>
                <w:sz w:val="24"/>
              </w:rPr>
            </w:pPr>
            <w:r>
              <w:rPr>
                <w:sz w:val="24"/>
              </w:rPr>
              <w:t>Религиозные</w:t>
            </w:r>
            <w:r>
              <w:rPr>
                <w:spacing w:val="58"/>
                <w:w w:val="150"/>
                <w:sz w:val="24"/>
              </w:rPr>
              <w:t xml:space="preserve"> </w:t>
            </w:r>
            <w:r>
              <w:rPr>
                <w:sz w:val="24"/>
              </w:rPr>
              <w:t>праздники:</w:t>
            </w:r>
            <w:r>
              <w:rPr>
                <w:spacing w:val="59"/>
                <w:w w:val="150"/>
                <w:sz w:val="24"/>
              </w:rPr>
              <w:t xml:space="preserve"> </w:t>
            </w:r>
            <w:r>
              <w:rPr>
                <w:spacing w:val="-2"/>
                <w:sz w:val="24"/>
              </w:rPr>
              <w:t>колядки</w:t>
            </w:r>
          </w:p>
          <w:p w14:paraId="6588F9BC" w14:textId="77777777" w:rsidR="00E902A8" w:rsidRDefault="00000000">
            <w:pPr>
              <w:pStyle w:val="TableParagraph"/>
              <w:tabs>
                <w:tab w:val="left" w:pos="1412"/>
                <w:tab w:val="left" w:pos="2084"/>
                <w:tab w:val="left" w:pos="3067"/>
                <w:tab w:val="left" w:pos="3945"/>
              </w:tabs>
              <w:spacing w:line="274" w:lineRule="exact"/>
              <w:ind w:left="237" w:right="100"/>
              <w:rPr>
                <w:sz w:val="24"/>
              </w:rPr>
            </w:pPr>
            <w:r>
              <w:rPr>
                <w:spacing w:val="-2"/>
                <w:sz w:val="24"/>
              </w:rPr>
              <w:t>«Добрый</w:t>
            </w:r>
            <w:r>
              <w:rPr>
                <w:sz w:val="24"/>
              </w:rPr>
              <w:tab/>
            </w:r>
            <w:r>
              <w:rPr>
                <w:spacing w:val="-4"/>
                <w:sz w:val="24"/>
              </w:rPr>
              <w:t>тебе</w:t>
            </w:r>
            <w:r>
              <w:rPr>
                <w:sz w:val="24"/>
              </w:rPr>
              <w:tab/>
            </w:r>
            <w:r>
              <w:rPr>
                <w:spacing w:val="-2"/>
                <w:sz w:val="24"/>
              </w:rPr>
              <w:t>вечер»,</w:t>
            </w:r>
            <w:r>
              <w:rPr>
                <w:sz w:val="24"/>
              </w:rPr>
              <w:tab/>
            </w:r>
            <w:r>
              <w:rPr>
                <w:spacing w:val="-4"/>
                <w:sz w:val="24"/>
              </w:rPr>
              <w:t>«Небо</w:t>
            </w:r>
            <w:r>
              <w:rPr>
                <w:sz w:val="24"/>
              </w:rPr>
              <w:tab/>
            </w:r>
            <w:r>
              <w:rPr>
                <w:spacing w:val="-10"/>
                <w:sz w:val="24"/>
              </w:rPr>
              <w:t xml:space="preserve">и </w:t>
            </w:r>
            <w:r>
              <w:rPr>
                <w:sz w:val="24"/>
              </w:rPr>
              <w:t>земля», Рождественские песни</w:t>
            </w:r>
          </w:p>
        </w:tc>
        <w:tc>
          <w:tcPr>
            <w:tcW w:w="994" w:type="dxa"/>
          </w:tcPr>
          <w:p w14:paraId="52E18F97" w14:textId="77777777" w:rsidR="00E902A8" w:rsidRDefault="00E902A8">
            <w:pPr>
              <w:pStyle w:val="TableParagraph"/>
              <w:spacing w:before="37"/>
              <w:rPr>
                <w:b/>
                <w:sz w:val="24"/>
              </w:rPr>
            </w:pPr>
          </w:p>
          <w:p w14:paraId="324E7C15" w14:textId="77777777" w:rsidR="00E902A8" w:rsidRDefault="00000000">
            <w:pPr>
              <w:pStyle w:val="TableParagraph"/>
              <w:spacing w:before="1"/>
              <w:ind w:right="220"/>
              <w:jc w:val="right"/>
              <w:rPr>
                <w:sz w:val="24"/>
              </w:rPr>
            </w:pPr>
            <w:r>
              <w:rPr>
                <w:spacing w:val="-10"/>
                <w:sz w:val="24"/>
              </w:rPr>
              <w:t>1</w:t>
            </w:r>
          </w:p>
        </w:tc>
        <w:tc>
          <w:tcPr>
            <w:tcW w:w="1133" w:type="dxa"/>
          </w:tcPr>
          <w:p w14:paraId="07FAFE82" w14:textId="77777777" w:rsidR="00E902A8" w:rsidRDefault="00E902A8">
            <w:pPr>
              <w:pStyle w:val="TableParagraph"/>
              <w:rPr>
                <w:sz w:val="24"/>
              </w:rPr>
            </w:pPr>
          </w:p>
        </w:tc>
        <w:tc>
          <w:tcPr>
            <w:tcW w:w="3121" w:type="dxa"/>
          </w:tcPr>
          <w:p w14:paraId="430282A4" w14:textId="77777777" w:rsidR="00E902A8" w:rsidRDefault="00000000">
            <w:pPr>
              <w:pStyle w:val="TableParagraph"/>
              <w:spacing w:before="35"/>
              <w:ind w:left="463"/>
              <w:rPr>
                <w:sz w:val="24"/>
              </w:rPr>
            </w:pPr>
            <w:r>
              <w:rPr>
                <w:spacing w:val="-5"/>
                <w:sz w:val="24"/>
              </w:rPr>
              <w:t>РЭШ</w:t>
            </w:r>
          </w:p>
          <w:p w14:paraId="525A9702" w14:textId="77777777" w:rsidR="00E902A8" w:rsidRDefault="00E902A8">
            <w:pPr>
              <w:pStyle w:val="TableParagraph"/>
              <w:spacing w:line="274" w:lineRule="exact"/>
              <w:ind w:left="238" w:right="50"/>
              <w:rPr>
                <w:sz w:val="24"/>
              </w:rPr>
            </w:pPr>
            <w:hyperlink r:id="rId99">
              <w:r>
                <w:rPr>
                  <w:color w:val="0000FF"/>
                  <w:spacing w:val="-2"/>
                  <w:sz w:val="24"/>
                  <w:u w:val="single" w:color="0000FF"/>
                </w:rPr>
                <w:t>https://resh.edu.ru/subject/6/</w:t>
              </w:r>
            </w:hyperlink>
            <w:r w:rsidR="00000000">
              <w:rPr>
                <w:color w:val="0000FF"/>
                <w:spacing w:val="-2"/>
                <w:sz w:val="24"/>
              </w:rPr>
              <w:t xml:space="preserve"> </w:t>
            </w:r>
            <w:hyperlink r:id="rId100">
              <w:r>
                <w:rPr>
                  <w:color w:val="0000FF"/>
                  <w:spacing w:val="-6"/>
                  <w:sz w:val="24"/>
                  <w:u w:val="single" w:color="0000FF"/>
                </w:rPr>
                <w:t>2/</w:t>
              </w:r>
            </w:hyperlink>
          </w:p>
        </w:tc>
      </w:tr>
      <w:tr w:rsidR="00E902A8" w14:paraId="11071E7D" w14:textId="77777777">
        <w:trPr>
          <w:trHeight w:val="321"/>
        </w:trPr>
        <w:tc>
          <w:tcPr>
            <w:tcW w:w="5248" w:type="dxa"/>
            <w:gridSpan w:val="2"/>
          </w:tcPr>
          <w:p w14:paraId="163468D5"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994" w:type="dxa"/>
          </w:tcPr>
          <w:p w14:paraId="73A67C6E" w14:textId="77777777" w:rsidR="00E902A8" w:rsidRDefault="00000000">
            <w:pPr>
              <w:pStyle w:val="TableParagraph"/>
              <w:spacing w:before="35" w:line="266" w:lineRule="exact"/>
              <w:ind w:right="220"/>
              <w:jc w:val="right"/>
              <w:rPr>
                <w:sz w:val="24"/>
              </w:rPr>
            </w:pPr>
            <w:r>
              <w:rPr>
                <w:spacing w:val="-10"/>
                <w:sz w:val="24"/>
              </w:rPr>
              <w:t>3</w:t>
            </w:r>
          </w:p>
        </w:tc>
        <w:tc>
          <w:tcPr>
            <w:tcW w:w="4254" w:type="dxa"/>
            <w:gridSpan w:val="2"/>
          </w:tcPr>
          <w:p w14:paraId="55008BFC" w14:textId="77777777" w:rsidR="00E902A8" w:rsidRDefault="00E902A8">
            <w:pPr>
              <w:pStyle w:val="TableParagraph"/>
              <w:rPr>
                <w:sz w:val="24"/>
              </w:rPr>
            </w:pPr>
          </w:p>
        </w:tc>
      </w:tr>
      <w:tr w:rsidR="00E902A8" w14:paraId="20EF828C" w14:textId="77777777">
        <w:trPr>
          <w:trHeight w:val="321"/>
        </w:trPr>
        <w:tc>
          <w:tcPr>
            <w:tcW w:w="10496" w:type="dxa"/>
            <w:gridSpan w:val="5"/>
          </w:tcPr>
          <w:p w14:paraId="59295004" w14:textId="77777777" w:rsidR="00E902A8" w:rsidRDefault="00000000">
            <w:pPr>
              <w:pStyle w:val="TableParagraph"/>
              <w:spacing w:before="40" w:line="262" w:lineRule="exact"/>
              <w:ind w:left="463"/>
              <w:rPr>
                <w:b/>
                <w:sz w:val="24"/>
              </w:rPr>
            </w:pPr>
            <w:r>
              <w:rPr>
                <w:b/>
                <w:sz w:val="24"/>
              </w:rPr>
              <w:t>Раздел</w:t>
            </w:r>
            <w:r>
              <w:rPr>
                <w:b/>
                <w:spacing w:val="-1"/>
                <w:sz w:val="24"/>
              </w:rPr>
              <w:t xml:space="preserve"> </w:t>
            </w:r>
            <w:r>
              <w:rPr>
                <w:b/>
                <w:sz w:val="24"/>
              </w:rPr>
              <w:t>3.</w:t>
            </w:r>
            <w:r>
              <w:rPr>
                <w:b/>
                <w:spacing w:val="3"/>
                <w:sz w:val="24"/>
              </w:rPr>
              <w:t xml:space="preserve"> </w:t>
            </w:r>
            <w:r>
              <w:rPr>
                <w:b/>
                <w:sz w:val="24"/>
              </w:rPr>
              <w:t>Музыка</w:t>
            </w:r>
            <w:r>
              <w:rPr>
                <w:b/>
                <w:spacing w:val="-4"/>
                <w:sz w:val="24"/>
              </w:rPr>
              <w:t xml:space="preserve"> </w:t>
            </w:r>
            <w:r>
              <w:rPr>
                <w:b/>
                <w:sz w:val="24"/>
              </w:rPr>
              <w:t>театра и</w:t>
            </w:r>
            <w:r>
              <w:rPr>
                <w:b/>
                <w:spacing w:val="-3"/>
                <w:sz w:val="24"/>
              </w:rPr>
              <w:t xml:space="preserve"> </w:t>
            </w:r>
            <w:r>
              <w:rPr>
                <w:b/>
                <w:spacing w:val="-4"/>
                <w:sz w:val="24"/>
              </w:rPr>
              <w:t>кино</w:t>
            </w:r>
          </w:p>
        </w:tc>
      </w:tr>
      <w:tr w:rsidR="00E902A8" w14:paraId="643818B9" w14:textId="77777777">
        <w:trPr>
          <w:trHeight w:val="1978"/>
        </w:trPr>
        <w:tc>
          <w:tcPr>
            <w:tcW w:w="1066" w:type="dxa"/>
          </w:tcPr>
          <w:p w14:paraId="1F6FE737" w14:textId="77777777" w:rsidR="00E902A8" w:rsidRDefault="00E902A8">
            <w:pPr>
              <w:pStyle w:val="TableParagraph"/>
              <w:rPr>
                <w:b/>
                <w:sz w:val="24"/>
              </w:rPr>
            </w:pPr>
          </w:p>
          <w:p w14:paraId="2305DEDB" w14:textId="77777777" w:rsidR="00E902A8" w:rsidRDefault="00E902A8">
            <w:pPr>
              <w:pStyle w:val="TableParagraph"/>
              <w:rPr>
                <w:b/>
                <w:sz w:val="24"/>
              </w:rPr>
            </w:pPr>
          </w:p>
          <w:p w14:paraId="3343420A" w14:textId="77777777" w:rsidR="00E902A8" w:rsidRDefault="00E902A8">
            <w:pPr>
              <w:pStyle w:val="TableParagraph"/>
              <w:spacing w:before="38"/>
              <w:rPr>
                <w:b/>
                <w:sz w:val="24"/>
              </w:rPr>
            </w:pPr>
          </w:p>
          <w:p w14:paraId="3649423D" w14:textId="77777777" w:rsidR="00E902A8" w:rsidRDefault="00000000">
            <w:pPr>
              <w:pStyle w:val="TableParagraph"/>
              <w:ind w:left="328"/>
              <w:rPr>
                <w:sz w:val="24"/>
              </w:rPr>
            </w:pPr>
            <w:r>
              <w:rPr>
                <w:spacing w:val="-5"/>
                <w:sz w:val="24"/>
              </w:rPr>
              <w:t>3.1</w:t>
            </w:r>
          </w:p>
        </w:tc>
        <w:tc>
          <w:tcPr>
            <w:tcW w:w="4182" w:type="dxa"/>
          </w:tcPr>
          <w:p w14:paraId="337EF860" w14:textId="77777777" w:rsidR="00E902A8" w:rsidRDefault="00000000">
            <w:pPr>
              <w:pStyle w:val="TableParagraph"/>
              <w:spacing w:before="35"/>
              <w:ind w:left="237" w:right="99" w:firstLine="225"/>
              <w:jc w:val="both"/>
              <w:rPr>
                <w:sz w:val="24"/>
              </w:rPr>
            </w:pPr>
            <w:r>
              <w:rPr>
                <w:sz w:val="24"/>
              </w:rPr>
              <w:t>Музыкальная сказка на сцене, на экране: фильм-балет «Хрустальный башмачок»</w:t>
            </w:r>
            <w:r>
              <w:rPr>
                <w:spacing w:val="29"/>
                <w:sz w:val="24"/>
              </w:rPr>
              <w:t xml:space="preserve">  </w:t>
            </w:r>
            <w:r>
              <w:rPr>
                <w:sz w:val="24"/>
              </w:rPr>
              <w:t>(балет</w:t>
            </w:r>
            <w:r>
              <w:rPr>
                <w:spacing w:val="33"/>
                <w:sz w:val="24"/>
              </w:rPr>
              <w:t xml:space="preserve">  </w:t>
            </w:r>
            <w:r>
              <w:rPr>
                <w:spacing w:val="-2"/>
                <w:sz w:val="24"/>
              </w:rPr>
              <w:t>С.С.Прокофьева</w:t>
            </w:r>
          </w:p>
          <w:p w14:paraId="290B4907" w14:textId="77777777" w:rsidR="00E902A8" w:rsidRDefault="00000000">
            <w:pPr>
              <w:pStyle w:val="TableParagraph"/>
              <w:spacing w:before="3"/>
              <w:ind w:left="237" w:right="98"/>
              <w:jc w:val="both"/>
              <w:rPr>
                <w:sz w:val="24"/>
              </w:rPr>
            </w:pPr>
            <w:r>
              <w:rPr>
                <w:sz w:val="24"/>
              </w:rPr>
              <w:t>«Золушка»); aильм-сказка «Золотой ключик, или Приключения Буратино»,</w:t>
            </w:r>
            <w:r>
              <w:rPr>
                <w:spacing w:val="80"/>
                <w:sz w:val="24"/>
              </w:rPr>
              <w:t xml:space="preserve">    </w:t>
            </w:r>
            <w:r>
              <w:rPr>
                <w:sz w:val="24"/>
              </w:rPr>
              <w:t>А.Толстой,</w:t>
            </w:r>
            <w:r>
              <w:rPr>
                <w:spacing w:val="78"/>
                <w:sz w:val="24"/>
              </w:rPr>
              <w:t xml:space="preserve">    </w:t>
            </w:r>
            <w:r>
              <w:rPr>
                <w:spacing w:val="-4"/>
                <w:sz w:val="24"/>
              </w:rPr>
              <w:t>муз.</w:t>
            </w:r>
          </w:p>
          <w:p w14:paraId="30FD5654" w14:textId="77777777" w:rsidR="00E902A8" w:rsidRDefault="00000000">
            <w:pPr>
              <w:pStyle w:val="TableParagraph"/>
              <w:spacing w:line="264" w:lineRule="exact"/>
              <w:ind w:left="237"/>
              <w:rPr>
                <w:sz w:val="24"/>
              </w:rPr>
            </w:pPr>
            <w:r>
              <w:rPr>
                <w:spacing w:val="-2"/>
                <w:sz w:val="24"/>
              </w:rPr>
              <w:t>А.Рыбникова</w:t>
            </w:r>
          </w:p>
        </w:tc>
        <w:tc>
          <w:tcPr>
            <w:tcW w:w="994" w:type="dxa"/>
          </w:tcPr>
          <w:p w14:paraId="01E5A49E" w14:textId="77777777" w:rsidR="00E902A8" w:rsidRDefault="00E902A8">
            <w:pPr>
              <w:pStyle w:val="TableParagraph"/>
              <w:rPr>
                <w:b/>
                <w:sz w:val="24"/>
              </w:rPr>
            </w:pPr>
          </w:p>
          <w:p w14:paraId="61E8FB8B" w14:textId="77777777" w:rsidR="00E902A8" w:rsidRDefault="00E902A8">
            <w:pPr>
              <w:pStyle w:val="TableParagraph"/>
              <w:rPr>
                <w:b/>
                <w:sz w:val="24"/>
              </w:rPr>
            </w:pPr>
          </w:p>
          <w:p w14:paraId="4206DB8A" w14:textId="77777777" w:rsidR="00E902A8" w:rsidRDefault="00E902A8">
            <w:pPr>
              <w:pStyle w:val="TableParagraph"/>
              <w:spacing w:before="38"/>
              <w:rPr>
                <w:b/>
                <w:sz w:val="24"/>
              </w:rPr>
            </w:pPr>
          </w:p>
          <w:p w14:paraId="1C211806" w14:textId="77777777" w:rsidR="00E902A8" w:rsidRDefault="00000000">
            <w:pPr>
              <w:pStyle w:val="TableParagraph"/>
              <w:ind w:right="220"/>
              <w:jc w:val="right"/>
              <w:rPr>
                <w:sz w:val="24"/>
              </w:rPr>
            </w:pPr>
            <w:r>
              <w:rPr>
                <w:spacing w:val="-10"/>
                <w:sz w:val="24"/>
              </w:rPr>
              <w:t>2</w:t>
            </w:r>
          </w:p>
        </w:tc>
        <w:tc>
          <w:tcPr>
            <w:tcW w:w="1133" w:type="dxa"/>
          </w:tcPr>
          <w:p w14:paraId="3CA35E52" w14:textId="77777777" w:rsidR="00E902A8" w:rsidRDefault="00E902A8">
            <w:pPr>
              <w:pStyle w:val="TableParagraph"/>
              <w:rPr>
                <w:sz w:val="24"/>
              </w:rPr>
            </w:pPr>
          </w:p>
        </w:tc>
        <w:tc>
          <w:tcPr>
            <w:tcW w:w="3121" w:type="dxa"/>
          </w:tcPr>
          <w:p w14:paraId="626635D8" w14:textId="77777777" w:rsidR="00E902A8" w:rsidRDefault="00E902A8">
            <w:pPr>
              <w:pStyle w:val="TableParagraph"/>
              <w:rPr>
                <w:b/>
                <w:sz w:val="24"/>
              </w:rPr>
            </w:pPr>
          </w:p>
          <w:p w14:paraId="062C994E" w14:textId="77777777" w:rsidR="00E902A8" w:rsidRDefault="00E902A8">
            <w:pPr>
              <w:pStyle w:val="TableParagraph"/>
              <w:spacing w:before="35"/>
              <w:rPr>
                <w:b/>
                <w:sz w:val="24"/>
              </w:rPr>
            </w:pPr>
          </w:p>
          <w:p w14:paraId="78020625" w14:textId="77777777" w:rsidR="00E902A8" w:rsidRDefault="00000000">
            <w:pPr>
              <w:pStyle w:val="TableParagraph"/>
              <w:ind w:left="463"/>
              <w:rPr>
                <w:sz w:val="24"/>
              </w:rPr>
            </w:pPr>
            <w:r>
              <w:rPr>
                <w:spacing w:val="-5"/>
                <w:sz w:val="24"/>
              </w:rPr>
              <w:t>РЭШ</w:t>
            </w:r>
          </w:p>
          <w:p w14:paraId="00B2BE38" w14:textId="77777777" w:rsidR="00E902A8" w:rsidRDefault="00E902A8">
            <w:pPr>
              <w:pStyle w:val="TableParagraph"/>
              <w:spacing w:before="5" w:line="237" w:lineRule="auto"/>
              <w:ind w:left="238" w:firstLine="225"/>
              <w:rPr>
                <w:sz w:val="24"/>
              </w:rPr>
            </w:pPr>
            <w:hyperlink r:id="rId101">
              <w:r>
                <w:rPr>
                  <w:color w:val="0000FF"/>
                  <w:spacing w:val="-2"/>
                  <w:sz w:val="24"/>
                  <w:u w:val="single" w:color="0000FF"/>
                </w:rPr>
                <w:t>https://resh.edu.ru/subject/</w:t>
              </w:r>
            </w:hyperlink>
            <w:r w:rsidR="00000000">
              <w:rPr>
                <w:color w:val="0000FF"/>
                <w:spacing w:val="-2"/>
                <w:sz w:val="24"/>
              </w:rPr>
              <w:t xml:space="preserve"> </w:t>
            </w:r>
            <w:hyperlink r:id="rId102">
              <w:r>
                <w:rPr>
                  <w:color w:val="0000FF"/>
                  <w:spacing w:val="-4"/>
                  <w:sz w:val="24"/>
                  <w:u w:val="single" w:color="0000FF"/>
                </w:rPr>
                <w:t>6/2/</w:t>
              </w:r>
            </w:hyperlink>
          </w:p>
        </w:tc>
      </w:tr>
      <w:tr w:rsidR="00E902A8" w14:paraId="146B90A3" w14:textId="77777777">
        <w:trPr>
          <w:trHeight w:val="873"/>
        </w:trPr>
        <w:tc>
          <w:tcPr>
            <w:tcW w:w="1066" w:type="dxa"/>
          </w:tcPr>
          <w:p w14:paraId="57195BC1" w14:textId="77777777" w:rsidR="00E902A8" w:rsidRDefault="00E902A8">
            <w:pPr>
              <w:pStyle w:val="TableParagraph"/>
              <w:spacing w:before="37"/>
              <w:rPr>
                <w:b/>
                <w:sz w:val="24"/>
              </w:rPr>
            </w:pPr>
          </w:p>
          <w:p w14:paraId="02E1EBA9" w14:textId="77777777" w:rsidR="00E902A8" w:rsidRDefault="00000000">
            <w:pPr>
              <w:pStyle w:val="TableParagraph"/>
              <w:ind w:left="328"/>
              <w:rPr>
                <w:sz w:val="24"/>
              </w:rPr>
            </w:pPr>
            <w:r>
              <w:rPr>
                <w:spacing w:val="-5"/>
                <w:sz w:val="24"/>
              </w:rPr>
              <w:t>3.2</w:t>
            </w:r>
          </w:p>
        </w:tc>
        <w:tc>
          <w:tcPr>
            <w:tcW w:w="4182" w:type="dxa"/>
          </w:tcPr>
          <w:p w14:paraId="301A5F21" w14:textId="77777777" w:rsidR="00E902A8" w:rsidRDefault="00000000">
            <w:pPr>
              <w:pStyle w:val="TableParagraph"/>
              <w:tabs>
                <w:tab w:val="left" w:pos="1259"/>
                <w:tab w:val="left" w:pos="2113"/>
                <w:tab w:val="left" w:pos="2458"/>
                <w:tab w:val="left" w:pos="3398"/>
              </w:tabs>
              <w:spacing w:before="35"/>
              <w:ind w:left="237" w:firstLine="225"/>
              <w:rPr>
                <w:sz w:val="24"/>
              </w:rPr>
            </w:pPr>
            <w:r>
              <w:rPr>
                <w:spacing w:val="-2"/>
                <w:sz w:val="24"/>
              </w:rPr>
              <w:t>Театр</w:t>
            </w:r>
            <w:r>
              <w:rPr>
                <w:sz w:val="24"/>
              </w:rPr>
              <w:tab/>
            </w:r>
            <w:r>
              <w:rPr>
                <w:spacing w:val="-2"/>
                <w:sz w:val="24"/>
              </w:rPr>
              <w:t>оперы</w:t>
            </w:r>
            <w:r>
              <w:rPr>
                <w:sz w:val="24"/>
              </w:rPr>
              <w:tab/>
            </w:r>
            <w:r>
              <w:rPr>
                <w:spacing w:val="-10"/>
                <w:sz w:val="24"/>
              </w:rPr>
              <w:t>и</w:t>
            </w:r>
            <w:r>
              <w:rPr>
                <w:sz w:val="24"/>
              </w:rPr>
              <w:tab/>
            </w:r>
            <w:r>
              <w:rPr>
                <w:spacing w:val="-2"/>
                <w:sz w:val="24"/>
              </w:rPr>
              <w:t>балета:</w:t>
            </w:r>
            <w:r>
              <w:rPr>
                <w:sz w:val="24"/>
              </w:rPr>
              <w:tab/>
            </w:r>
            <w:r>
              <w:rPr>
                <w:spacing w:val="-2"/>
                <w:sz w:val="24"/>
              </w:rPr>
              <w:t>отъезд</w:t>
            </w:r>
          </w:p>
          <w:p w14:paraId="7EC03952" w14:textId="77777777" w:rsidR="00E902A8" w:rsidRDefault="00000000">
            <w:pPr>
              <w:pStyle w:val="TableParagraph"/>
              <w:spacing w:line="274" w:lineRule="exact"/>
              <w:ind w:left="237" w:right="94"/>
              <w:rPr>
                <w:sz w:val="24"/>
              </w:rPr>
            </w:pPr>
            <w:r>
              <w:rPr>
                <w:sz w:val="24"/>
              </w:rPr>
              <w:t>Золушки</w:t>
            </w:r>
            <w:r>
              <w:rPr>
                <w:spacing w:val="32"/>
                <w:sz w:val="24"/>
              </w:rPr>
              <w:t xml:space="preserve"> </w:t>
            </w:r>
            <w:r>
              <w:rPr>
                <w:sz w:val="24"/>
              </w:rPr>
              <w:t>на</w:t>
            </w:r>
            <w:r>
              <w:rPr>
                <w:spacing w:val="30"/>
                <w:sz w:val="24"/>
              </w:rPr>
              <w:t xml:space="preserve"> </w:t>
            </w:r>
            <w:r>
              <w:rPr>
                <w:sz w:val="24"/>
              </w:rPr>
              <w:t>бал,</w:t>
            </w:r>
            <w:r>
              <w:rPr>
                <w:spacing w:val="33"/>
                <w:sz w:val="24"/>
              </w:rPr>
              <w:t xml:space="preserve"> </w:t>
            </w:r>
            <w:r>
              <w:rPr>
                <w:sz w:val="24"/>
              </w:rPr>
              <w:t>Полночь</w:t>
            </w:r>
            <w:r>
              <w:rPr>
                <w:spacing w:val="32"/>
                <w:sz w:val="24"/>
              </w:rPr>
              <w:t xml:space="preserve"> </w:t>
            </w:r>
            <w:r>
              <w:rPr>
                <w:sz w:val="24"/>
              </w:rPr>
              <w:t>из</w:t>
            </w:r>
            <w:r>
              <w:rPr>
                <w:spacing w:val="32"/>
                <w:sz w:val="24"/>
              </w:rPr>
              <w:t xml:space="preserve"> </w:t>
            </w:r>
            <w:r>
              <w:rPr>
                <w:sz w:val="24"/>
              </w:rPr>
              <w:t>балета С.С. Прокофьева «Золушка»</w:t>
            </w:r>
          </w:p>
        </w:tc>
        <w:tc>
          <w:tcPr>
            <w:tcW w:w="994" w:type="dxa"/>
          </w:tcPr>
          <w:p w14:paraId="2F6408CF" w14:textId="77777777" w:rsidR="00E902A8" w:rsidRDefault="00E902A8">
            <w:pPr>
              <w:pStyle w:val="TableParagraph"/>
              <w:spacing w:before="37"/>
              <w:rPr>
                <w:b/>
                <w:sz w:val="24"/>
              </w:rPr>
            </w:pPr>
          </w:p>
          <w:p w14:paraId="2BB2B728" w14:textId="77777777" w:rsidR="00E902A8" w:rsidRDefault="00000000">
            <w:pPr>
              <w:pStyle w:val="TableParagraph"/>
              <w:ind w:right="220"/>
              <w:jc w:val="right"/>
              <w:rPr>
                <w:sz w:val="24"/>
              </w:rPr>
            </w:pPr>
            <w:r>
              <w:rPr>
                <w:spacing w:val="-10"/>
                <w:sz w:val="24"/>
              </w:rPr>
              <w:t>1</w:t>
            </w:r>
          </w:p>
        </w:tc>
        <w:tc>
          <w:tcPr>
            <w:tcW w:w="1133" w:type="dxa"/>
          </w:tcPr>
          <w:p w14:paraId="022937BA" w14:textId="77777777" w:rsidR="00E902A8" w:rsidRDefault="00E902A8">
            <w:pPr>
              <w:pStyle w:val="TableParagraph"/>
              <w:rPr>
                <w:sz w:val="24"/>
              </w:rPr>
            </w:pPr>
          </w:p>
        </w:tc>
        <w:tc>
          <w:tcPr>
            <w:tcW w:w="3121" w:type="dxa"/>
          </w:tcPr>
          <w:p w14:paraId="024B84E9" w14:textId="77777777" w:rsidR="00E902A8" w:rsidRDefault="00000000">
            <w:pPr>
              <w:pStyle w:val="TableParagraph"/>
              <w:spacing w:before="35"/>
              <w:ind w:left="463"/>
              <w:rPr>
                <w:sz w:val="24"/>
              </w:rPr>
            </w:pPr>
            <w:r>
              <w:rPr>
                <w:spacing w:val="-5"/>
                <w:sz w:val="24"/>
              </w:rPr>
              <w:t>РЭШ</w:t>
            </w:r>
          </w:p>
          <w:p w14:paraId="263683D0" w14:textId="77777777" w:rsidR="00E902A8" w:rsidRDefault="00E902A8">
            <w:pPr>
              <w:pStyle w:val="TableParagraph"/>
              <w:spacing w:line="274" w:lineRule="exact"/>
              <w:ind w:left="238" w:right="50"/>
              <w:rPr>
                <w:sz w:val="24"/>
              </w:rPr>
            </w:pPr>
            <w:hyperlink r:id="rId103">
              <w:r>
                <w:rPr>
                  <w:color w:val="0000FF"/>
                  <w:spacing w:val="-2"/>
                  <w:sz w:val="24"/>
                  <w:u w:val="single" w:color="0000FF"/>
                </w:rPr>
                <w:t>https://resh.edu.ru/subject/6/</w:t>
              </w:r>
            </w:hyperlink>
            <w:r w:rsidR="00000000">
              <w:rPr>
                <w:color w:val="0000FF"/>
                <w:spacing w:val="-2"/>
                <w:sz w:val="24"/>
              </w:rPr>
              <w:t xml:space="preserve"> </w:t>
            </w:r>
            <w:hyperlink r:id="rId104">
              <w:r>
                <w:rPr>
                  <w:color w:val="0000FF"/>
                  <w:spacing w:val="-6"/>
                  <w:sz w:val="24"/>
                  <w:u w:val="single" w:color="0000FF"/>
                </w:rPr>
                <w:t>2/</w:t>
              </w:r>
            </w:hyperlink>
          </w:p>
        </w:tc>
      </w:tr>
      <w:tr w:rsidR="00E902A8" w14:paraId="6AD98E10" w14:textId="77777777">
        <w:trPr>
          <w:trHeight w:val="1147"/>
        </w:trPr>
        <w:tc>
          <w:tcPr>
            <w:tcW w:w="1066" w:type="dxa"/>
          </w:tcPr>
          <w:p w14:paraId="7D987362" w14:textId="77777777" w:rsidR="00E902A8" w:rsidRDefault="00E902A8">
            <w:pPr>
              <w:pStyle w:val="TableParagraph"/>
              <w:spacing w:before="171"/>
              <w:rPr>
                <w:b/>
                <w:sz w:val="24"/>
              </w:rPr>
            </w:pPr>
          </w:p>
          <w:p w14:paraId="5C8F8351" w14:textId="77777777" w:rsidR="00E902A8" w:rsidRDefault="00000000">
            <w:pPr>
              <w:pStyle w:val="TableParagraph"/>
              <w:spacing w:before="1"/>
              <w:ind w:left="328"/>
              <w:rPr>
                <w:sz w:val="24"/>
              </w:rPr>
            </w:pPr>
            <w:r>
              <w:rPr>
                <w:spacing w:val="-5"/>
                <w:sz w:val="24"/>
              </w:rPr>
              <w:t>3.3</w:t>
            </w:r>
          </w:p>
        </w:tc>
        <w:tc>
          <w:tcPr>
            <w:tcW w:w="4182" w:type="dxa"/>
          </w:tcPr>
          <w:p w14:paraId="08AD9910" w14:textId="77777777" w:rsidR="00E902A8" w:rsidRDefault="00000000">
            <w:pPr>
              <w:pStyle w:val="TableParagraph"/>
              <w:spacing w:before="35"/>
              <w:ind w:left="237" w:right="101" w:firstLine="225"/>
              <w:jc w:val="both"/>
              <w:rPr>
                <w:sz w:val="24"/>
              </w:rPr>
            </w:pPr>
            <w:r>
              <w:rPr>
                <w:sz w:val="24"/>
              </w:rPr>
              <w:t>Балет. Хореография – искусство танца: вальс, сцена примерки туфельки</w:t>
            </w:r>
            <w:r>
              <w:rPr>
                <w:spacing w:val="65"/>
                <w:w w:val="150"/>
                <w:sz w:val="24"/>
              </w:rPr>
              <w:t xml:space="preserve"> </w:t>
            </w:r>
            <w:r>
              <w:rPr>
                <w:sz w:val="24"/>
              </w:rPr>
              <w:t>и</w:t>
            </w:r>
            <w:r>
              <w:rPr>
                <w:spacing w:val="65"/>
                <w:w w:val="150"/>
                <w:sz w:val="24"/>
              </w:rPr>
              <w:t xml:space="preserve"> </w:t>
            </w:r>
            <w:r>
              <w:rPr>
                <w:sz w:val="24"/>
              </w:rPr>
              <w:t>финал</w:t>
            </w:r>
            <w:r>
              <w:rPr>
                <w:spacing w:val="64"/>
                <w:w w:val="150"/>
                <w:sz w:val="24"/>
              </w:rPr>
              <w:t xml:space="preserve"> </w:t>
            </w:r>
            <w:r>
              <w:rPr>
                <w:sz w:val="24"/>
              </w:rPr>
              <w:t>из</w:t>
            </w:r>
            <w:r>
              <w:rPr>
                <w:spacing w:val="60"/>
                <w:w w:val="150"/>
                <w:sz w:val="24"/>
              </w:rPr>
              <w:t xml:space="preserve"> </w:t>
            </w:r>
            <w:r>
              <w:rPr>
                <w:sz w:val="24"/>
              </w:rPr>
              <w:t>балета</w:t>
            </w:r>
            <w:r>
              <w:rPr>
                <w:spacing w:val="64"/>
                <w:w w:val="150"/>
                <w:sz w:val="24"/>
              </w:rPr>
              <w:t xml:space="preserve"> </w:t>
            </w:r>
            <w:r>
              <w:rPr>
                <w:spacing w:val="-4"/>
                <w:sz w:val="24"/>
              </w:rPr>
              <w:t>С.С.</w:t>
            </w:r>
          </w:p>
          <w:p w14:paraId="06D5BE1A" w14:textId="77777777" w:rsidR="00E902A8" w:rsidRDefault="00000000">
            <w:pPr>
              <w:pStyle w:val="TableParagraph"/>
              <w:spacing w:line="264" w:lineRule="exact"/>
              <w:ind w:left="237"/>
              <w:jc w:val="both"/>
              <w:rPr>
                <w:sz w:val="24"/>
              </w:rPr>
            </w:pPr>
            <w:r>
              <w:rPr>
                <w:sz w:val="24"/>
              </w:rPr>
              <w:t xml:space="preserve">Прокофьева </w:t>
            </w:r>
            <w:r>
              <w:rPr>
                <w:spacing w:val="-2"/>
                <w:sz w:val="24"/>
              </w:rPr>
              <w:t>«Золушка»</w:t>
            </w:r>
          </w:p>
        </w:tc>
        <w:tc>
          <w:tcPr>
            <w:tcW w:w="994" w:type="dxa"/>
          </w:tcPr>
          <w:p w14:paraId="50EAA344" w14:textId="77777777" w:rsidR="00E902A8" w:rsidRDefault="00E902A8">
            <w:pPr>
              <w:pStyle w:val="TableParagraph"/>
              <w:spacing w:before="171"/>
              <w:rPr>
                <w:b/>
                <w:sz w:val="24"/>
              </w:rPr>
            </w:pPr>
          </w:p>
          <w:p w14:paraId="54864DE8" w14:textId="77777777" w:rsidR="00E902A8" w:rsidRDefault="00000000">
            <w:pPr>
              <w:pStyle w:val="TableParagraph"/>
              <w:spacing w:before="1"/>
              <w:ind w:right="220"/>
              <w:jc w:val="right"/>
              <w:rPr>
                <w:sz w:val="24"/>
              </w:rPr>
            </w:pPr>
            <w:r>
              <w:rPr>
                <w:spacing w:val="-10"/>
                <w:sz w:val="24"/>
              </w:rPr>
              <w:t>1</w:t>
            </w:r>
          </w:p>
        </w:tc>
        <w:tc>
          <w:tcPr>
            <w:tcW w:w="1133" w:type="dxa"/>
          </w:tcPr>
          <w:p w14:paraId="3F678DD4" w14:textId="77777777" w:rsidR="00E902A8" w:rsidRDefault="00E902A8">
            <w:pPr>
              <w:pStyle w:val="TableParagraph"/>
              <w:rPr>
                <w:sz w:val="24"/>
              </w:rPr>
            </w:pPr>
          </w:p>
        </w:tc>
        <w:tc>
          <w:tcPr>
            <w:tcW w:w="3121" w:type="dxa"/>
          </w:tcPr>
          <w:p w14:paraId="02B8E1F9" w14:textId="77777777" w:rsidR="00E902A8" w:rsidRDefault="00000000">
            <w:pPr>
              <w:pStyle w:val="TableParagraph"/>
              <w:spacing w:before="174" w:line="275" w:lineRule="exact"/>
              <w:ind w:left="463"/>
              <w:rPr>
                <w:sz w:val="24"/>
              </w:rPr>
            </w:pPr>
            <w:r>
              <w:rPr>
                <w:spacing w:val="-5"/>
                <w:sz w:val="24"/>
              </w:rPr>
              <w:t>РЭШ</w:t>
            </w:r>
          </w:p>
          <w:p w14:paraId="09C1CCC6" w14:textId="77777777" w:rsidR="00E902A8" w:rsidRDefault="00E902A8">
            <w:pPr>
              <w:pStyle w:val="TableParagraph"/>
              <w:spacing w:line="242" w:lineRule="auto"/>
              <w:ind w:left="238" w:right="50"/>
              <w:rPr>
                <w:sz w:val="24"/>
              </w:rPr>
            </w:pPr>
            <w:hyperlink r:id="rId105">
              <w:r>
                <w:rPr>
                  <w:color w:val="0000FF"/>
                  <w:spacing w:val="-2"/>
                  <w:sz w:val="24"/>
                  <w:u w:val="single" w:color="0000FF"/>
                </w:rPr>
                <w:t>https://resh.edu.ru/subject/6/</w:t>
              </w:r>
            </w:hyperlink>
            <w:r w:rsidR="00000000">
              <w:rPr>
                <w:color w:val="0000FF"/>
                <w:spacing w:val="-2"/>
                <w:sz w:val="24"/>
              </w:rPr>
              <w:t xml:space="preserve"> </w:t>
            </w:r>
            <w:hyperlink r:id="rId106">
              <w:r>
                <w:rPr>
                  <w:color w:val="0000FF"/>
                  <w:spacing w:val="-6"/>
                  <w:sz w:val="24"/>
                  <w:u w:val="single" w:color="0000FF"/>
                </w:rPr>
                <w:t>2/</w:t>
              </w:r>
            </w:hyperlink>
          </w:p>
        </w:tc>
      </w:tr>
      <w:tr w:rsidR="00E902A8" w14:paraId="64347E50" w14:textId="77777777">
        <w:trPr>
          <w:trHeight w:val="1978"/>
        </w:trPr>
        <w:tc>
          <w:tcPr>
            <w:tcW w:w="1066" w:type="dxa"/>
          </w:tcPr>
          <w:p w14:paraId="372BED3F" w14:textId="77777777" w:rsidR="00E902A8" w:rsidRDefault="00E902A8">
            <w:pPr>
              <w:pStyle w:val="TableParagraph"/>
              <w:rPr>
                <w:b/>
                <w:sz w:val="24"/>
              </w:rPr>
            </w:pPr>
          </w:p>
          <w:p w14:paraId="2B3954BE" w14:textId="77777777" w:rsidR="00E902A8" w:rsidRDefault="00E902A8">
            <w:pPr>
              <w:pStyle w:val="TableParagraph"/>
              <w:rPr>
                <w:b/>
                <w:sz w:val="24"/>
              </w:rPr>
            </w:pPr>
          </w:p>
          <w:p w14:paraId="5174C21B" w14:textId="77777777" w:rsidR="00E902A8" w:rsidRDefault="00E902A8">
            <w:pPr>
              <w:pStyle w:val="TableParagraph"/>
              <w:spacing w:before="37"/>
              <w:rPr>
                <w:b/>
                <w:sz w:val="24"/>
              </w:rPr>
            </w:pPr>
          </w:p>
          <w:p w14:paraId="074771C9" w14:textId="77777777" w:rsidR="00E902A8" w:rsidRDefault="00000000">
            <w:pPr>
              <w:pStyle w:val="TableParagraph"/>
              <w:ind w:left="328"/>
              <w:rPr>
                <w:sz w:val="24"/>
              </w:rPr>
            </w:pPr>
            <w:r>
              <w:rPr>
                <w:spacing w:val="-5"/>
                <w:sz w:val="24"/>
              </w:rPr>
              <w:t>3.4</w:t>
            </w:r>
          </w:p>
        </w:tc>
        <w:tc>
          <w:tcPr>
            <w:tcW w:w="4182" w:type="dxa"/>
          </w:tcPr>
          <w:p w14:paraId="5AE4D5AE" w14:textId="77777777" w:rsidR="00E902A8" w:rsidRDefault="00000000">
            <w:pPr>
              <w:pStyle w:val="TableParagraph"/>
              <w:spacing w:before="35"/>
              <w:ind w:left="237" w:right="97" w:firstLine="225"/>
              <w:jc w:val="both"/>
              <w:rPr>
                <w:sz w:val="24"/>
              </w:rPr>
            </w:pPr>
            <w:r>
              <w:rPr>
                <w:sz w:val="24"/>
              </w:rPr>
              <w:t>Опера. Главные герои и номера оперного спектакля: Песня Вани, Ария Сусанина и хор «Славься!» из оперы</w:t>
            </w:r>
            <w:r>
              <w:rPr>
                <w:spacing w:val="-15"/>
                <w:sz w:val="24"/>
              </w:rPr>
              <w:t xml:space="preserve"> </w:t>
            </w:r>
            <w:r>
              <w:rPr>
                <w:sz w:val="24"/>
              </w:rPr>
              <w:t>М.И.</w:t>
            </w:r>
            <w:r>
              <w:rPr>
                <w:spacing w:val="-11"/>
                <w:sz w:val="24"/>
              </w:rPr>
              <w:t xml:space="preserve"> </w:t>
            </w:r>
            <w:r>
              <w:rPr>
                <w:sz w:val="24"/>
              </w:rPr>
              <w:t>Глинки</w:t>
            </w:r>
            <w:r>
              <w:rPr>
                <w:spacing w:val="-12"/>
                <w:sz w:val="24"/>
              </w:rPr>
              <w:t xml:space="preserve"> </w:t>
            </w:r>
            <w:r>
              <w:rPr>
                <w:sz w:val="24"/>
              </w:rPr>
              <w:t>«Иван</w:t>
            </w:r>
            <w:r>
              <w:rPr>
                <w:spacing w:val="-12"/>
                <w:sz w:val="24"/>
              </w:rPr>
              <w:t xml:space="preserve"> </w:t>
            </w:r>
            <w:r>
              <w:rPr>
                <w:sz w:val="24"/>
              </w:rPr>
              <w:t>Сусанин»; Н.А.</w:t>
            </w:r>
            <w:r>
              <w:rPr>
                <w:spacing w:val="51"/>
                <w:w w:val="150"/>
                <w:sz w:val="24"/>
              </w:rPr>
              <w:t xml:space="preserve">   </w:t>
            </w:r>
            <w:r>
              <w:rPr>
                <w:sz w:val="24"/>
              </w:rPr>
              <w:t>Римский-Корсаков</w:t>
            </w:r>
            <w:r>
              <w:rPr>
                <w:spacing w:val="79"/>
                <w:sz w:val="24"/>
              </w:rPr>
              <w:t xml:space="preserve">   </w:t>
            </w:r>
            <w:r>
              <w:rPr>
                <w:spacing w:val="-4"/>
                <w:sz w:val="24"/>
              </w:rPr>
              <w:t>опера</w:t>
            </w:r>
          </w:p>
          <w:p w14:paraId="17E64DC1" w14:textId="77777777" w:rsidR="00E902A8" w:rsidRDefault="00000000">
            <w:pPr>
              <w:pStyle w:val="TableParagraph"/>
              <w:spacing w:before="3" w:line="275" w:lineRule="exact"/>
              <w:ind w:left="237"/>
              <w:jc w:val="both"/>
              <w:rPr>
                <w:sz w:val="24"/>
              </w:rPr>
            </w:pPr>
            <w:r>
              <w:rPr>
                <w:sz w:val="24"/>
              </w:rPr>
              <w:t>«Сказка</w:t>
            </w:r>
            <w:r>
              <w:rPr>
                <w:spacing w:val="-15"/>
                <w:sz w:val="24"/>
              </w:rPr>
              <w:t xml:space="preserve"> </w:t>
            </w:r>
            <w:r>
              <w:rPr>
                <w:sz w:val="24"/>
              </w:rPr>
              <w:t>о</w:t>
            </w:r>
            <w:r>
              <w:rPr>
                <w:spacing w:val="-9"/>
                <w:sz w:val="24"/>
              </w:rPr>
              <w:t xml:space="preserve"> </w:t>
            </w:r>
            <w:r>
              <w:rPr>
                <w:sz w:val="24"/>
              </w:rPr>
              <w:t>царе</w:t>
            </w:r>
            <w:r>
              <w:rPr>
                <w:spacing w:val="-15"/>
                <w:sz w:val="24"/>
              </w:rPr>
              <w:t xml:space="preserve"> </w:t>
            </w:r>
            <w:r>
              <w:rPr>
                <w:sz w:val="24"/>
              </w:rPr>
              <w:t>Салтане»:</w:t>
            </w:r>
            <w:r>
              <w:rPr>
                <w:spacing w:val="-12"/>
                <w:sz w:val="24"/>
              </w:rPr>
              <w:t xml:space="preserve"> </w:t>
            </w:r>
            <w:r>
              <w:rPr>
                <w:sz w:val="24"/>
              </w:rPr>
              <w:t>«Три</w:t>
            </w:r>
            <w:r>
              <w:rPr>
                <w:spacing w:val="-11"/>
                <w:sz w:val="24"/>
              </w:rPr>
              <w:t xml:space="preserve"> </w:t>
            </w:r>
            <w:r>
              <w:rPr>
                <w:spacing w:val="-2"/>
                <w:sz w:val="24"/>
              </w:rPr>
              <w:t>чуда»,</w:t>
            </w:r>
          </w:p>
          <w:p w14:paraId="79419AE9" w14:textId="77777777" w:rsidR="00E902A8" w:rsidRDefault="00000000">
            <w:pPr>
              <w:pStyle w:val="TableParagraph"/>
              <w:spacing w:line="265" w:lineRule="exact"/>
              <w:ind w:left="237"/>
              <w:jc w:val="both"/>
              <w:rPr>
                <w:sz w:val="24"/>
              </w:rPr>
            </w:pPr>
            <w:r>
              <w:rPr>
                <w:sz w:val="24"/>
              </w:rPr>
              <w:t xml:space="preserve">«Полет </w:t>
            </w:r>
            <w:r>
              <w:rPr>
                <w:spacing w:val="-2"/>
                <w:sz w:val="24"/>
              </w:rPr>
              <w:t>шмеля»</w:t>
            </w:r>
          </w:p>
        </w:tc>
        <w:tc>
          <w:tcPr>
            <w:tcW w:w="994" w:type="dxa"/>
          </w:tcPr>
          <w:p w14:paraId="64E0C684" w14:textId="77777777" w:rsidR="00E902A8" w:rsidRDefault="00E902A8">
            <w:pPr>
              <w:pStyle w:val="TableParagraph"/>
              <w:rPr>
                <w:b/>
                <w:sz w:val="24"/>
              </w:rPr>
            </w:pPr>
          </w:p>
          <w:p w14:paraId="1E2CA91F" w14:textId="77777777" w:rsidR="00E902A8" w:rsidRDefault="00E902A8">
            <w:pPr>
              <w:pStyle w:val="TableParagraph"/>
              <w:rPr>
                <w:b/>
                <w:sz w:val="24"/>
              </w:rPr>
            </w:pPr>
          </w:p>
          <w:p w14:paraId="3260C4B5" w14:textId="77777777" w:rsidR="00E902A8" w:rsidRDefault="00E902A8">
            <w:pPr>
              <w:pStyle w:val="TableParagraph"/>
              <w:spacing w:before="37"/>
              <w:rPr>
                <w:b/>
                <w:sz w:val="24"/>
              </w:rPr>
            </w:pPr>
          </w:p>
          <w:p w14:paraId="4567214E" w14:textId="77777777" w:rsidR="00E902A8" w:rsidRDefault="00000000">
            <w:pPr>
              <w:pStyle w:val="TableParagraph"/>
              <w:ind w:right="220"/>
              <w:jc w:val="right"/>
              <w:rPr>
                <w:sz w:val="24"/>
              </w:rPr>
            </w:pPr>
            <w:r>
              <w:rPr>
                <w:spacing w:val="-10"/>
                <w:sz w:val="24"/>
              </w:rPr>
              <w:t>2</w:t>
            </w:r>
          </w:p>
        </w:tc>
        <w:tc>
          <w:tcPr>
            <w:tcW w:w="1133" w:type="dxa"/>
          </w:tcPr>
          <w:p w14:paraId="2075871A" w14:textId="77777777" w:rsidR="00E902A8" w:rsidRDefault="00E902A8">
            <w:pPr>
              <w:pStyle w:val="TableParagraph"/>
              <w:rPr>
                <w:sz w:val="24"/>
              </w:rPr>
            </w:pPr>
          </w:p>
        </w:tc>
        <w:tc>
          <w:tcPr>
            <w:tcW w:w="3121" w:type="dxa"/>
          </w:tcPr>
          <w:p w14:paraId="57CCBB26" w14:textId="77777777" w:rsidR="00E902A8" w:rsidRDefault="00E902A8">
            <w:pPr>
              <w:pStyle w:val="TableParagraph"/>
              <w:rPr>
                <w:sz w:val="24"/>
              </w:rPr>
            </w:pPr>
          </w:p>
        </w:tc>
      </w:tr>
      <w:tr w:rsidR="00E902A8" w14:paraId="1301182F" w14:textId="77777777">
        <w:trPr>
          <w:trHeight w:val="873"/>
        </w:trPr>
        <w:tc>
          <w:tcPr>
            <w:tcW w:w="1066" w:type="dxa"/>
          </w:tcPr>
          <w:p w14:paraId="4CDEB747" w14:textId="77777777" w:rsidR="00E902A8" w:rsidRDefault="00E902A8">
            <w:pPr>
              <w:pStyle w:val="TableParagraph"/>
              <w:spacing w:before="37"/>
              <w:rPr>
                <w:b/>
                <w:sz w:val="24"/>
              </w:rPr>
            </w:pPr>
          </w:p>
          <w:p w14:paraId="1729EE12" w14:textId="77777777" w:rsidR="00E902A8" w:rsidRDefault="00000000">
            <w:pPr>
              <w:pStyle w:val="TableParagraph"/>
              <w:ind w:left="328"/>
              <w:rPr>
                <w:sz w:val="24"/>
              </w:rPr>
            </w:pPr>
            <w:r>
              <w:rPr>
                <w:spacing w:val="-5"/>
                <w:sz w:val="24"/>
              </w:rPr>
              <w:t>3.5</w:t>
            </w:r>
          </w:p>
        </w:tc>
        <w:tc>
          <w:tcPr>
            <w:tcW w:w="4182" w:type="dxa"/>
          </w:tcPr>
          <w:p w14:paraId="3E9EE2C2" w14:textId="77777777" w:rsidR="00E902A8" w:rsidRDefault="00000000">
            <w:pPr>
              <w:pStyle w:val="TableParagraph"/>
              <w:spacing w:before="35" w:line="242" w:lineRule="auto"/>
              <w:ind w:left="237" w:right="100" w:firstLine="225"/>
              <w:rPr>
                <w:sz w:val="24"/>
              </w:rPr>
            </w:pPr>
            <w:r>
              <w:rPr>
                <w:sz w:val="24"/>
              </w:rPr>
              <w:t>Сюжет</w:t>
            </w:r>
            <w:r>
              <w:rPr>
                <w:spacing w:val="80"/>
                <w:sz w:val="24"/>
              </w:rPr>
              <w:t xml:space="preserve"> </w:t>
            </w:r>
            <w:r>
              <w:rPr>
                <w:sz w:val="24"/>
              </w:rPr>
              <w:t>музыкального</w:t>
            </w:r>
            <w:r>
              <w:rPr>
                <w:spacing w:val="80"/>
                <w:sz w:val="24"/>
              </w:rPr>
              <w:t xml:space="preserve"> </w:t>
            </w:r>
            <w:r>
              <w:rPr>
                <w:sz w:val="24"/>
              </w:rPr>
              <w:t>спектакля: сцена</w:t>
            </w:r>
            <w:r>
              <w:rPr>
                <w:spacing w:val="-10"/>
                <w:sz w:val="24"/>
              </w:rPr>
              <w:t xml:space="preserve"> </w:t>
            </w:r>
            <w:r>
              <w:rPr>
                <w:sz w:val="24"/>
              </w:rPr>
              <w:t>у</w:t>
            </w:r>
            <w:r>
              <w:rPr>
                <w:spacing w:val="-22"/>
                <w:sz w:val="24"/>
              </w:rPr>
              <w:t xml:space="preserve"> </w:t>
            </w:r>
            <w:r>
              <w:rPr>
                <w:sz w:val="24"/>
              </w:rPr>
              <w:t>Посада</w:t>
            </w:r>
            <w:r>
              <w:rPr>
                <w:spacing w:val="-13"/>
                <w:sz w:val="24"/>
              </w:rPr>
              <w:t xml:space="preserve"> </w:t>
            </w:r>
            <w:r>
              <w:rPr>
                <w:sz w:val="24"/>
              </w:rPr>
              <w:t>из</w:t>
            </w:r>
            <w:r>
              <w:rPr>
                <w:spacing w:val="-16"/>
                <w:sz w:val="24"/>
              </w:rPr>
              <w:t xml:space="preserve"> </w:t>
            </w:r>
            <w:r>
              <w:rPr>
                <w:sz w:val="24"/>
              </w:rPr>
              <w:t>оперы</w:t>
            </w:r>
            <w:r>
              <w:rPr>
                <w:spacing w:val="-15"/>
                <w:sz w:val="24"/>
              </w:rPr>
              <w:t xml:space="preserve"> </w:t>
            </w:r>
            <w:r>
              <w:rPr>
                <w:sz w:val="24"/>
              </w:rPr>
              <w:t>М.И.</w:t>
            </w:r>
            <w:r>
              <w:rPr>
                <w:spacing w:val="-11"/>
                <w:sz w:val="24"/>
              </w:rPr>
              <w:t xml:space="preserve"> </w:t>
            </w:r>
            <w:r>
              <w:rPr>
                <w:spacing w:val="-2"/>
                <w:sz w:val="24"/>
              </w:rPr>
              <w:t>Глинки</w:t>
            </w:r>
          </w:p>
          <w:p w14:paraId="706E0B7C" w14:textId="77777777" w:rsidR="00E902A8" w:rsidRDefault="00000000">
            <w:pPr>
              <w:pStyle w:val="TableParagraph"/>
              <w:spacing w:line="261" w:lineRule="exact"/>
              <w:ind w:left="237"/>
              <w:rPr>
                <w:sz w:val="24"/>
              </w:rPr>
            </w:pPr>
            <w:r>
              <w:rPr>
                <w:sz w:val="24"/>
              </w:rPr>
              <w:t>«Иван</w:t>
            </w:r>
            <w:r>
              <w:rPr>
                <w:spacing w:val="-5"/>
                <w:sz w:val="24"/>
              </w:rPr>
              <w:t xml:space="preserve"> </w:t>
            </w:r>
            <w:r>
              <w:rPr>
                <w:spacing w:val="-2"/>
                <w:sz w:val="24"/>
              </w:rPr>
              <w:t>Сусанин»</w:t>
            </w:r>
          </w:p>
        </w:tc>
        <w:tc>
          <w:tcPr>
            <w:tcW w:w="994" w:type="dxa"/>
          </w:tcPr>
          <w:p w14:paraId="48BB7A2D" w14:textId="77777777" w:rsidR="00E902A8" w:rsidRDefault="00E902A8">
            <w:pPr>
              <w:pStyle w:val="TableParagraph"/>
              <w:spacing w:before="37"/>
              <w:rPr>
                <w:b/>
                <w:sz w:val="24"/>
              </w:rPr>
            </w:pPr>
          </w:p>
          <w:p w14:paraId="5B4ADA00" w14:textId="77777777" w:rsidR="00E902A8" w:rsidRDefault="00000000">
            <w:pPr>
              <w:pStyle w:val="TableParagraph"/>
              <w:ind w:right="220"/>
              <w:jc w:val="right"/>
              <w:rPr>
                <w:sz w:val="24"/>
              </w:rPr>
            </w:pPr>
            <w:r>
              <w:rPr>
                <w:spacing w:val="-10"/>
                <w:sz w:val="24"/>
              </w:rPr>
              <w:t>1</w:t>
            </w:r>
          </w:p>
        </w:tc>
        <w:tc>
          <w:tcPr>
            <w:tcW w:w="1133" w:type="dxa"/>
          </w:tcPr>
          <w:p w14:paraId="619A210B" w14:textId="77777777" w:rsidR="00E902A8" w:rsidRDefault="00E902A8">
            <w:pPr>
              <w:pStyle w:val="TableParagraph"/>
              <w:rPr>
                <w:sz w:val="24"/>
              </w:rPr>
            </w:pPr>
          </w:p>
        </w:tc>
        <w:tc>
          <w:tcPr>
            <w:tcW w:w="3121" w:type="dxa"/>
          </w:tcPr>
          <w:p w14:paraId="70F2842D" w14:textId="77777777" w:rsidR="00E902A8" w:rsidRDefault="00000000">
            <w:pPr>
              <w:pStyle w:val="TableParagraph"/>
              <w:spacing w:before="35"/>
              <w:ind w:left="463"/>
              <w:rPr>
                <w:sz w:val="24"/>
              </w:rPr>
            </w:pPr>
            <w:r>
              <w:rPr>
                <w:spacing w:val="-5"/>
                <w:sz w:val="24"/>
              </w:rPr>
              <w:t>РЭШ</w:t>
            </w:r>
          </w:p>
          <w:p w14:paraId="22C5A2BE" w14:textId="77777777" w:rsidR="00E902A8" w:rsidRDefault="00E902A8">
            <w:pPr>
              <w:pStyle w:val="TableParagraph"/>
              <w:spacing w:line="274" w:lineRule="exact"/>
              <w:ind w:left="238" w:right="50"/>
              <w:rPr>
                <w:sz w:val="24"/>
              </w:rPr>
            </w:pPr>
            <w:hyperlink r:id="rId107">
              <w:r>
                <w:rPr>
                  <w:color w:val="0000FF"/>
                  <w:spacing w:val="-2"/>
                  <w:sz w:val="24"/>
                  <w:u w:val="single" w:color="0000FF"/>
                </w:rPr>
                <w:t>https://resh.edu.ru/subject/6/</w:t>
              </w:r>
            </w:hyperlink>
            <w:r w:rsidR="00000000">
              <w:rPr>
                <w:color w:val="0000FF"/>
                <w:spacing w:val="-2"/>
                <w:sz w:val="24"/>
              </w:rPr>
              <w:t xml:space="preserve"> </w:t>
            </w:r>
            <w:hyperlink r:id="rId108">
              <w:r>
                <w:rPr>
                  <w:color w:val="0000FF"/>
                  <w:spacing w:val="-6"/>
                  <w:sz w:val="24"/>
                  <w:u w:val="single" w:color="0000FF"/>
                </w:rPr>
                <w:t>2/</w:t>
              </w:r>
            </w:hyperlink>
          </w:p>
        </w:tc>
      </w:tr>
      <w:tr w:rsidR="00E902A8" w14:paraId="2C0F33DE" w14:textId="77777777">
        <w:trPr>
          <w:trHeight w:val="1425"/>
        </w:trPr>
        <w:tc>
          <w:tcPr>
            <w:tcW w:w="1066" w:type="dxa"/>
          </w:tcPr>
          <w:p w14:paraId="2C098FA7" w14:textId="77777777" w:rsidR="00E902A8" w:rsidRDefault="00E902A8">
            <w:pPr>
              <w:pStyle w:val="TableParagraph"/>
              <w:rPr>
                <w:b/>
                <w:sz w:val="24"/>
              </w:rPr>
            </w:pPr>
          </w:p>
          <w:p w14:paraId="05D8C593" w14:textId="77777777" w:rsidR="00E902A8" w:rsidRDefault="00E902A8">
            <w:pPr>
              <w:pStyle w:val="TableParagraph"/>
              <w:spacing w:before="35"/>
              <w:rPr>
                <w:b/>
                <w:sz w:val="24"/>
              </w:rPr>
            </w:pPr>
          </w:p>
          <w:p w14:paraId="68204BF3" w14:textId="77777777" w:rsidR="00E902A8" w:rsidRDefault="00000000">
            <w:pPr>
              <w:pStyle w:val="TableParagraph"/>
              <w:ind w:left="328"/>
              <w:rPr>
                <w:sz w:val="24"/>
              </w:rPr>
            </w:pPr>
            <w:r>
              <w:rPr>
                <w:spacing w:val="-5"/>
                <w:sz w:val="24"/>
              </w:rPr>
              <w:t>3.6</w:t>
            </w:r>
          </w:p>
        </w:tc>
        <w:tc>
          <w:tcPr>
            <w:tcW w:w="4182" w:type="dxa"/>
          </w:tcPr>
          <w:p w14:paraId="3A0EA848" w14:textId="77777777" w:rsidR="00E902A8" w:rsidRDefault="00000000">
            <w:pPr>
              <w:pStyle w:val="TableParagraph"/>
              <w:spacing w:before="35"/>
              <w:ind w:left="463"/>
              <w:rPr>
                <w:sz w:val="24"/>
              </w:rPr>
            </w:pPr>
            <w:r>
              <w:rPr>
                <w:sz w:val="24"/>
              </w:rPr>
              <w:t>Оперетта,</w:t>
            </w:r>
            <w:r>
              <w:rPr>
                <w:spacing w:val="73"/>
                <w:sz w:val="24"/>
              </w:rPr>
              <w:t xml:space="preserve"> </w:t>
            </w:r>
            <w:r>
              <w:rPr>
                <w:sz w:val="24"/>
              </w:rPr>
              <w:t>мюзикл:</w:t>
            </w:r>
            <w:r>
              <w:rPr>
                <w:spacing w:val="69"/>
                <w:sz w:val="24"/>
              </w:rPr>
              <w:t xml:space="preserve"> </w:t>
            </w:r>
            <w:r>
              <w:rPr>
                <w:sz w:val="24"/>
              </w:rPr>
              <w:t>Ж.</w:t>
            </w:r>
            <w:r>
              <w:rPr>
                <w:spacing w:val="73"/>
                <w:sz w:val="24"/>
              </w:rPr>
              <w:t xml:space="preserve"> </w:t>
            </w:r>
            <w:r>
              <w:rPr>
                <w:spacing w:val="-2"/>
                <w:sz w:val="24"/>
              </w:rPr>
              <w:t>Оффенбах</w:t>
            </w:r>
          </w:p>
          <w:p w14:paraId="5F5AA76C" w14:textId="77777777" w:rsidR="00E902A8" w:rsidRDefault="00000000">
            <w:pPr>
              <w:pStyle w:val="TableParagraph"/>
              <w:tabs>
                <w:tab w:val="left" w:pos="1575"/>
                <w:tab w:val="left" w:pos="2592"/>
                <w:tab w:val="left" w:pos="3120"/>
              </w:tabs>
              <w:spacing w:before="3" w:line="275" w:lineRule="exact"/>
              <w:ind w:left="237"/>
              <w:rPr>
                <w:sz w:val="24"/>
              </w:rPr>
            </w:pPr>
            <w:r>
              <w:rPr>
                <w:spacing w:val="-2"/>
                <w:sz w:val="24"/>
              </w:rPr>
              <w:t>«Шествие</w:t>
            </w:r>
            <w:r>
              <w:rPr>
                <w:sz w:val="24"/>
              </w:rPr>
              <w:tab/>
            </w:r>
            <w:r>
              <w:rPr>
                <w:spacing w:val="-2"/>
                <w:sz w:val="24"/>
              </w:rPr>
              <w:t>царей»</w:t>
            </w:r>
            <w:r>
              <w:rPr>
                <w:sz w:val="24"/>
              </w:rPr>
              <w:tab/>
            </w:r>
            <w:r>
              <w:rPr>
                <w:spacing w:val="-5"/>
                <w:sz w:val="24"/>
              </w:rPr>
              <w:t>из</w:t>
            </w:r>
            <w:r>
              <w:rPr>
                <w:sz w:val="24"/>
              </w:rPr>
              <w:tab/>
            </w:r>
            <w:r>
              <w:rPr>
                <w:spacing w:val="-2"/>
                <w:sz w:val="24"/>
              </w:rPr>
              <w:t>оперетты</w:t>
            </w:r>
          </w:p>
          <w:p w14:paraId="33D5CF33" w14:textId="77777777" w:rsidR="00E902A8" w:rsidRDefault="00000000">
            <w:pPr>
              <w:pStyle w:val="TableParagraph"/>
              <w:spacing w:line="275" w:lineRule="exact"/>
              <w:ind w:left="237"/>
              <w:rPr>
                <w:sz w:val="24"/>
              </w:rPr>
            </w:pPr>
            <w:r>
              <w:rPr>
                <w:sz w:val="24"/>
              </w:rPr>
              <w:t>«Прекрасная</w:t>
            </w:r>
            <w:r>
              <w:rPr>
                <w:spacing w:val="37"/>
                <w:sz w:val="24"/>
              </w:rPr>
              <w:t xml:space="preserve"> </w:t>
            </w:r>
            <w:r>
              <w:rPr>
                <w:sz w:val="24"/>
              </w:rPr>
              <w:t>Елена»;</w:t>
            </w:r>
            <w:r>
              <w:rPr>
                <w:spacing w:val="33"/>
                <w:sz w:val="24"/>
              </w:rPr>
              <w:t xml:space="preserve"> </w:t>
            </w:r>
            <w:r>
              <w:rPr>
                <w:sz w:val="24"/>
              </w:rPr>
              <w:t>Песня</w:t>
            </w:r>
            <w:r>
              <w:rPr>
                <w:spacing w:val="43"/>
                <w:sz w:val="24"/>
              </w:rPr>
              <w:t xml:space="preserve"> </w:t>
            </w:r>
            <w:r>
              <w:rPr>
                <w:sz w:val="24"/>
              </w:rPr>
              <w:t>«До-</w:t>
            </w:r>
            <w:r>
              <w:rPr>
                <w:spacing w:val="-5"/>
                <w:sz w:val="24"/>
              </w:rPr>
              <w:t>Ре-</w:t>
            </w:r>
          </w:p>
          <w:p w14:paraId="2C7A9FC2" w14:textId="77777777" w:rsidR="00E902A8" w:rsidRDefault="00000000">
            <w:pPr>
              <w:pStyle w:val="TableParagraph"/>
              <w:spacing w:line="274" w:lineRule="exact"/>
              <w:ind w:left="237" w:right="94"/>
              <w:rPr>
                <w:sz w:val="24"/>
              </w:rPr>
            </w:pPr>
            <w:r>
              <w:rPr>
                <w:sz w:val="24"/>
              </w:rPr>
              <w:t xml:space="preserve">Ми» из мюзикла Р. Роджерса «Звуки </w:t>
            </w:r>
            <w:r>
              <w:rPr>
                <w:spacing w:val="-2"/>
                <w:sz w:val="24"/>
              </w:rPr>
              <w:t>музыки»</w:t>
            </w:r>
          </w:p>
        </w:tc>
        <w:tc>
          <w:tcPr>
            <w:tcW w:w="994" w:type="dxa"/>
          </w:tcPr>
          <w:p w14:paraId="774FB335" w14:textId="77777777" w:rsidR="00E902A8" w:rsidRDefault="00E902A8">
            <w:pPr>
              <w:pStyle w:val="TableParagraph"/>
              <w:rPr>
                <w:b/>
                <w:sz w:val="24"/>
              </w:rPr>
            </w:pPr>
          </w:p>
          <w:p w14:paraId="479B015F" w14:textId="77777777" w:rsidR="00E902A8" w:rsidRDefault="00E902A8">
            <w:pPr>
              <w:pStyle w:val="TableParagraph"/>
              <w:spacing w:before="35"/>
              <w:rPr>
                <w:b/>
                <w:sz w:val="24"/>
              </w:rPr>
            </w:pPr>
          </w:p>
          <w:p w14:paraId="209082F0" w14:textId="77777777" w:rsidR="00E902A8" w:rsidRDefault="00000000">
            <w:pPr>
              <w:pStyle w:val="TableParagraph"/>
              <w:ind w:right="220"/>
              <w:jc w:val="right"/>
              <w:rPr>
                <w:sz w:val="24"/>
              </w:rPr>
            </w:pPr>
            <w:r>
              <w:rPr>
                <w:spacing w:val="-10"/>
                <w:sz w:val="24"/>
              </w:rPr>
              <w:t>1</w:t>
            </w:r>
          </w:p>
        </w:tc>
        <w:tc>
          <w:tcPr>
            <w:tcW w:w="1133" w:type="dxa"/>
          </w:tcPr>
          <w:p w14:paraId="62FBFA77" w14:textId="77777777" w:rsidR="00E902A8" w:rsidRDefault="00E902A8">
            <w:pPr>
              <w:pStyle w:val="TableParagraph"/>
              <w:rPr>
                <w:sz w:val="24"/>
              </w:rPr>
            </w:pPr>
          </w:p>
        </w:tc>
        <w:tc>
          <w:tcPr>
            <w:tcW w:w="3121" w:type="dxa"/>
          </w:tcPr>
          <w:p w14:paraId="77C499CB" w14:textId="77777777" w:rsidR="00E902A8" w:rsidRDefault="00E902A8">
            <w:pPr>
              <w:pStyle w:val="TableParagraph"/>
              <w:spacing w:before="37"/>
              <w:rPr>
                <w:b/>
                <w:sz w:val="24"/>
              </w:rPr>
            </w:pPr>
          </w:p>
          <w:p w14:paraId="4C4CF688" w14:textId="77777777" w:rsidR="00E902A8" w:rsidRDefault="00000000">
            <w:pPr>
              <w:pStyle w:val="TableParagraph"/>
              <w:spacing w:before="1" w:line="275" w:lineRule="exact"/>
              <w:ind w:left="463"/>
              <w:rPr>
                <w:sz w:val="24"/>
              </w:rPr>
            </w:pPr>
            <w:r>
              <w:rPr>
                <w:spacing w:val="-5"/>
                <w:sz w:val="24"/>
              </w:rPr>
              <w:t>РЭШ</w:t>
            </w:r>
          </w:p>
          <w:p w14:paraId="3F9AADED" w14:textId="77777777" w:rsidR="00E902A8" w:rsidRDefault="00E902A8">
            <w:pPr>
              <w:pStyle w:val="TableParagraph"/>
              <w:spacing w:line="242" w:lineRule="auto"/>
              <w:ind w:left="238" w:right="50"/>
              <w:rPr>
                <w:sz w:val="24"/>
              </w:rPr>
            </w:pPr>
            <w:hyperlink r:id="rId109">
              <w:r>
                <w:rPr>
                  <w:color w:val="0000FF"/>
                  <w:spacing w:val="-2"/>
                  <w:sz w:val="24"/>
                  <w:u w:val="single" w:color="0000FF"/>
                </w:rPr>
                <w:t>https://resh.edu.ru/subject/6/</w:t>
              </w:r>
            </w:hyperlink>
            <w:r w:rsidR="00000000">
              <w:rPr>
                <w:color w:val="0000FF"/>
                <w:spacing w:val="-2"/>
                <w:sz w:val="24"/>
              </w:rPr>
              <w:t xml:space="preserve"> </w:t>
            </w:r>
            <w:hyperlink r:id="rId110">
              <w:r>
                <w:rPr>
                  <w:color w:val="0000FF"/>
                  <w:spacing w:val="-6"/>
                  <w:sz w:val="24"/>
                  <w:u w:val="single" w:color="0000FF"/>
                </w:rPr>
                <w:t>2/</w:t>
              </w:r>
            </w:hyperlink>
          </w:p>
        </w:tc>
      </w:tr>
      <w:tr w:rsidR="00E902A8" w14:paraId="7E183A81" w14:textId="77777777">
        <w:trPr>
          <w:trHeight w:val="316"/>
        </w:trPr>
        <w:tc>
          <w:tcPr>
            <w:tcW w:w="5248" w:type="dxa"/>
            <w:gridSpan w:val="2"/>
          </w:tcPr>
          <w:p w14:paraId="5E458C29" w14:textId="77777777" w:rsidR="00E902A8" w:rsidRDefault="00000000">
            <w:pPr>
              <w:pStyle w:val="TableParagraph"/>
              <w:spacing w:before="35" w:line="262" w:lineRule="exact"/>
              <w:ind w:left="463"/>
              <w:rPr>
                <w:sz w:val="24"/>
              </w:rPr>
            </w:pPr>
            <w:r>
              <w:rPr>
                <w:sz w:val="24"/>
              </w:rPr>
              <w:t>Итого по</w:t>
            </w:r>
            <w:r>
              <w:rPr>
                <w:spacing w:val="-2"/>
                <w:sz w:val="24"/>
              </w:rPr>
              <w:t xml:space="preserve"> разделу</w:t>
            </w:r>
          </w:p>
        </w:tc>
        <w:tc>
          <w:tcPr>
            <w:tcW w:w="994" w:type="dxa"/>
          </w:tcPr>
          <w:p w14:paraId="2D1EE9CC" w14:textId="77777777" w:rsidR="00E902A8" w:rsidRDefault="00000000">
            <w:pPr>
              <w:pStyle w:val="TableParagraph"/>
              <w:spacing w:before="35" w:line="262" w:lineRule="exact"/>
              <w:ind w:right="220"/>
              <w:jc w:val="right"/>
              <w:rPr>
                <w:sz w:val="24"/>
              </w:rPr>
            </w:pPr>
            <w:r>
              <w:rPr>
                <w:spacing w:val="-10"/>
                <w:sz w:val="24"/>
              </w:rPr>
              <w:t>8</w:t>
            </w:r>
          </w:p>
        </w:tc>
        <w:tc>
          <w:tcPr>
            <w:tcW w:w="4254" w:type="dxa"/>
            <w:gridSpan w:val="2"/>
          </w:tcPr>
          <w:p w14:paraId="15FBF5FA" w14:textId="77777777" w:rsidR="00E902A8" w:rsidRDefault="00E902A8">
            <w:pPr>
              <w:pStyle w:val="TableParagraph"/>
              <w:rPr>
                <w:sz w:val="24"/>
              </w:rPr>
            </w:pPr>
          </w:p>
        </w:tc>
      </w:tr>
      <w:tr w:rsidR="00E902A8" w14:paraId="6A4F9F6C" w14:textId="77777777">
        <w:trPr>
          <w:trHeight w:val="321"/>
        </w:trPr>
        <w:tc>
          <w:tcPr>
            <w:tcW w:w="10496" w:type="dxa"/>
            <w:gridSpan w:val="5"/>
          </w:tcPr>
          <w:p w14:paraId="02895A08" w14:textId="77777777" w:rsidR="00E902A8" w:rsidRDefault="00000000">
            <w:pPr>
              <w:pStyle w:val="TableParagraph"/>
              <w:spacing w:before="45" w:line="257" w:lineRule="exact"/>
              <w:ind w:left="463"/>
              <w:rPr>
                <w:b/>
                <w:sz w:val="24"/>
              </w:rPr>
            </w:pPr>
            <w:r>
              <w:rPr>
                <w:b/>
                <w:sz w:val="24"/>
              </w:rPr>
              <w:t>Раздел</w:t>
            </w:r>
            <w:r>
              <w:rPr>
                <w:b/>
                <w:spacing w:val="-4"/>
                <w:sz w:val="24"/>
              </w:rPr>
              <w:t xml:space="preserve"> </w:t>
            </w:r>
            <w:r>
              <w:rPr>
                <w:b/>
                <w:sz w:val="24"/>
              </w:rPr>
              <w:t>4.</w:t>
            </w:r>
            <w:r>
              <w:rPr>
                <w:b/>
                <w:spacing w:val="1"/>
                <w:sz w:val="24"/>
              </w:rPr>
              <w:t xml:space="preserve"> </w:t>
            </w:r>
            <w:r>
              <w:rPr>
                <w:b/>
                <w:sz w:val="24"/>
              </w:rPr>
              <w:t>Современная</w:t>
            </w:r>
            <w:r>
              <w:rPr>
                <w:b/>
                <w:spacing w:val="-1"/>
                <w:sz w:val="24"/>
              </w:rPr>
              <w:t xml:space="preserve"> </w:t>
            </w:r>
            <w:r>
              <w:rPr>
                <w:b/>
                <w:sz w:val="24"/>
              </w:rPr>
              <w:t>музыкальная</w:t>
            </w:r>
            <w:r>
              <w:rPr>
                <w:b/>
                <w:spacing w:val="-3"/>
                <w:sz w:val="24"/>
              </w:rPr>
              <w:t xml:space="preserve"> </w:t>
            </w:r>
            <w:r>
              <w:rPr>
                <w:b/>
                <w:spacing w:val="-2"/>
                <w:sz w:val="24"/>
              </w:rPr>
              <w:t>культура</w:t>
            </w:r>
          </w:p>
        </w:tc>
      </w:tr>
      <w:tr w:rsidR="00E902A8" w14:paraId="2A6D9D33" w14:textId="77777777">
        <w:trPr>
          <w:trHeight w:val="868"/>
        </w:trPr>
        <w:tc>
          <w:tcPr>
            <w:tcW w:w="1066" w:type="dxa"/>
          </w:tcPr>
          <w:p w14:paraId="0BA3ED1F" w14:textId="77777777" w:rsidR="00E902A8" w:rsidRDefault="00E902A8">
            <w:pPr>
              <w:pStyle w:val="TableParagraph"/>
              <w:spacing w:before="37"/>
              <w:rPr>
                <w:b/>
                <w:sz w:val="24"/>
              </w:rPr>
            </w:pPr>
          </w:p>
          <w:p w14:paraId="2ACC848C" w14:textId="77777777" w:rsidR="00E902A8" w:rsidRDefault="00000000">
            <w:pPr>
              <w:pStyle w:val="TableParagraph"/>
              <w:ind w:left="328"/>
              <w:rPr>
                <w:sz w:val="24"/>
              </w:rPr>
            </w:pPr>
            <w:r>
              <w:rPr>
                <w:spacing w:val="-5"/>
                <w:sz w:val="24"/>
              </w:rPr>
              <w:t>4.1</w:t>
            </w:r>
          </w:p>
        </w:tc>
        <w:tc>
          <w:tcPr>
            <w:tcW w:w="4182" w:type="dxa"/>
          </w:tcPr>
          <w:p w14:paraId="0305B0E0" w14:textId="77777777" w:rsidR="00E902A8" w:rsidRDefault="00000000">
            <w:pPr>
              <w:pStyle w:val="TableParagraph"/>
              <w:tabs>
                <w:tab w:val="left" w:pos="1835"/>
                <w:tab w:val="left" w:pos="2885"/>
                <w:tab w:val="left" w:pos="3011"/>
                <w:tab w:val="left" w:pos="3350"/>
              </w:tabs>
              <w:spacing w:before="181" w:line="237" w:lineRule="auto"/>
              <w:ind w:left="237" w:right="99" w:firstLine="225"/>
              <w:rPr>
                <w:sz w:val="24"/>
              </w:rPr>
            </w:pPr>
            <w:r>
              <w:rPr>
                <w:spacing w:val="-2"/>
                <w:sz w:val="24"/>
              </w:rPr>
              <w:t>Современные</w:t>
            </w:r>
            <w:r>
              <w:rPr>
                <w:sz w:val="24"/>
              </w:rPr>
              <w:tab/>
            </w:r>
            <w:r>
              <w:rPr>
                <w:sz w:val="24"/>
              </w:rPr>
              <w:tab/>
            </w:r>
            <w:r>
              <w:rPr>
                <w:spacing w:val="-2"/>
                <w:sz w:val="24"/>
              </w:rPr>
              <w:t>обработки классической</w:t>
            </w:r>
            <w:r>
              <w:rPr>
                <w:sz w:val="24"/>
              </w:rPr>
              <w:tab/>
            </w:r>
            <w:r>
              <w:rPr>
                <w:spacing w:val="-2"/>
                <w:sz w:val="24"/>
              </w:rPr>
              <w:t>музыки:</w:t>
            </w:r>
            <w:r>
              <w:rPr>
                <w:sz w:val="24"/>
              </w:rPr>
              <w:tab/>
            </w:r>
            <w:r>
              <w:rPr>
                <w:spacing w:val="-5"/>
                <w:sz w:val="24"/>
              </w:rPr>
              <w:t>Ф.</w:t>
            </w:r>
            <w:r>
              <w:rPr>
                <w:sz w:val="24"/>
              </w:rPr>
              <w:tab/>
            </w:r>
            <w:r>
              <w:rPr>
                <w:spacing w:val="-4"/>
                <w:sz w:val="24"/>
              </w:rPr>
              <w:t>Шопен</w:t>
            </w:r>
          </w:p>
        </w:tc>
        <w:tc>
          <w:tcPr>
            <w:tcW w:w="994" w:type="dxa"/>
          </w:tcPr>
          <w:p w14:paraId="0C5F35D4" w14:textId="77777777" w:rsidR="00E902A8" w:rsidRDefault="00E902A8">
            <w:pPr>
              <w:pStyle w:val="TableParagraph"/>
              <w:spacing w:before="37"/>
              <w:rPr>
                <w:b/>
                <w:sz w:val="24"/>
              </w:rPr>
            </w:pPr>
          </w:p>
          <w:p w14:paraId="3BA0BF30" w14:textId="77777777" w:rsidR="00E902A8" w:rsidRDefault="00000000">
            <w:pPr>
              <w:pStyle w:val="TableParagraph"/>
              <w:ind w:right="220"/>
              <w:jc w:val="right"/>
              <w:rPr>
                <w:sz w:val="24"/>
              </w:rPr>
            </w:pPr>
            <w:r>
              <w:rPr>
                <w:spacing w:val="-10"/>
                <w:sz w:val="24"/>
              </w:rPr>
              <w:t>1</w:t>
            </w:r>
          </w:p>
        </w:tc>
        <w:tc>
          <w:tcPr>
            <w:tcW w:w="1133" w:type="dxa"/>
          </w:tcPr>
          <w:p w14:paraId="20D3759D" w14:textId="77777777" w:rsidR="00E902A8" w:rsidRDefault="00E902A8">
            <w:pPr>
              <w:pStyle w:val="TableParagraph"/>
              <w:rPr>
                <w:sz w:val="24"/>
              </w:rPr>
            </w:pPr>
          </w:p>
        </w:tc>
        <w:tc>
          <w:tcPr>
            <w:tcW w:w="3121" w:type="dxa"/>
          </w:tcPr>
          <w:p w14:paraId="6B53C2C7" w14:textId="77777777" w:rsidR="00E902A8" w:rsidRDefault="00000000">
            <w:pPr>
              <w:pStyle w:val="TableParagraph"/>
              <w:spacing w:before="40" w:line="275" w:lineRule="exact"/>
              <w:ind w:left="463"/>
              <w:rPr>
                <w:sz w:val="24"/>
              </w:rPr>
            </w:pPr>
            <w:r>
              <w:rPr>
                <w:spacing w:val="-5"/>
                <w:sz w:val="24"/>
              </w:rPr>
              <w:t>РЭШ</w:t>
            </w:r>
          </w:p>
          <w:p w14:paraId="076435B9" w14:textId="77777777" w:rsidR="00E902A8" w:rsidRDefault="00E902A8">
            <w:pPr>
              <w:pStyle w:val="TableParagraph"/>
              <w:spacing w:line="278" w:lineRule="exact"/>
              <w:ind w:left="238" w:right="50"/>
              <w:rPr>
                <w:sz w:val="24"/>
              </w:rPr>
            </w:pPr>
            <w:hyperlink r:id="rId111">
              <w:r>
                <w:rPr>
                  <w:color w:val="0000FF"/>
                  <w:spacing w:val="-2"/>
                  <w:sz w:val="24"/>
                  <w:u w:val="single" w:color="0000FF"/>
                </w:rPr>
                <w:t>https://resh.edu.ru/subject/6/</w:t>
              </w:r>
            </w:hyperlink>
            <w:r w:rsidR="00000000">
              <w:rPr>
                <w:color w:val="0000FF"/>
                <w:spacing w:val="-2"/>
                <w:sz w:val="24"/>
              </w:rPr>
              <w:t xml:space="preserve"> </w:t>
            </w:r>
            <w:hyperlink r:id="rId112">
              <w:r>
                <w:rPr>
                  <w:color w:val="0000FF"/>
                  <w:spacing w:val="-6"/>
                  <w:sz w:val="24"/>
                  <w:u w:val="single" w:color="0000FF"/>
                </w:rPr>
                <w:t>2/</w:t>
              </w:r>
            </w:hyperlink>
          </w:p>
        </w:tc>
      </w:tr>
    </w:tbl>
    <w:p w14:paraId="4A3480B3" w14:textId="77777777" w:rsidR="00E902A8" w:rsidRDefault="00E902A8">
      <w:pPr>
        <w:pStyle w:val="TableParagraph"/>
        <w:spacing w:line="278" w:lineRule="exact"/>
        <w:rPr>
          <w:sz w:val="24"/>
        </w:rPr>
        <w:sectPr w:rsidR="00E902A8">
          <w:pgSz w:w="11910" w:h="16390"/>
          <w:pgMar w:top="820" w:right="0" w:bottom="280" w:left="708" w:header="720" w:footer="720" w:gutter="0"/>
          <w:cols w:space="720"/>
        </w:sectPr>
      </w:pPr>
    </w:p>
    <w:p w14:paraId="5B3A1E54" w14:textId="77777777" w:rsidR="00E902A8" w:rsidRDefault="00E902A8">
      <w:pPr>
        <w:pStyle w:val="a3"/>
        <w:spacing w:before="4"/>
        <w:ind w:left="0"/>
        <w:jc w:val="left"/>
        <w:rPr>
          <w:b/>
          <w:sz w:val="2"/>
        </w:rPr>
      </w:pPr>
    </w:p>
    <w:tbl>
      <w:tblPr>
        <w:tblStyle w:val="TableNormal"/>
        <w:tblW w:w="0" w:type="auto"/>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182"/>
        <w:gridCol w:w="994"/>
        <w:gridCol w:w="1133"/>
        <w:gridCol w:w="3121"/>
      </w:tblGrid>
      <w:tr w:rsidR="00E902A8" w14:paraId="4A950BD5" w14:textId="77777777">
        <w:trPr>
          <w:trHeight w:val="599"/>
        </w:trPr>
        <w:tc>
          <w:tcPr>
            <w:tcW w:w="1066" w:type="dxa"/>
          </w:tcPr>
          <w:p w14:paraId="5FAA6B68" w14:textId="77777777" w:rsidR="00E902A8" w:rsidRDefault="00E902A8">
            <w:pPr>
              <w:pStyle w:val="TableParagraph"/>
              <w:rPr>
                <w:sz w:val="24"/>
              </w:rPr>
            </w:pPr>
          </w:p>
        </w:tc>
        <w:tc>
          <w:tcPr>
            <w:tcW w:w="4182" w:type="dxa"/>
          </w:tcPr>
          <w:p w14:paraId="27E76E64" w14:textId="77777777" w:rsidR="00E902A8" w:rsidRDefault="00000000">
            <w:pPr>
              <w:pStyle w:val="TableParagraph"/>
              <w:tabs>
                <w:tab w:val="left" w:pos="1523"/>
                <w:tab w:val="left" w:pos="2828"/>
                <w:tab w:val="left" w:pos="3855"/>
              </w:tabs>
              <w:spacing w:before="32" w:line="274" w:lineRule="exact"/>
              <w:ind w:left="237" w:right="101"/>
              <w:rPr>
                <w:sz w:val="24"/>
              </w:rPr>
            </w:pPr>
            <w:r>
              <w:rPr>
                <w:spacing w:val="-2"/>
                <w:sz w:val="24"/>
              </w:rPr>
              <w:t>Прелюдия</w:t>
            </w:r>
            <w:r>
              <w:rPr>
                <w:sz w:val="24"/>
              </w:rPr>
              <w:tab/>
            </w:r>
            <w:r>
              <w:rPr>
                <w:spacing w:val="-2"/>
                <w:sz w:val="24"/>
              </w:rPr>
              <w:t>ми-минор,</w:t>
            </w:r>
            <w:r>
              <w:rPr>
                <w:sz w:val="24"/>
              </w:rPr>
              <w:tab/>
            </w:r>
            <w:r>
              <w:rPr>
                <w:spacing w:val="-2"/>
                <w:sz w:val="24"/>
              </w:rPr>
              <w:t>Чардаш</w:t>
            </w:r>
            <w:r>
              <w:rPr>
                <w:sz w:val="24"/>
              </w:rPr>
              <w:tab/>
            </w:r>
            <w:r>
              <w:rPr>
                <w:spacing w:val="-6"/>
                <w:sz w:val="24"/>
              </w:rPr>
              <w:t xml:space="preserve">В. </w:t>
            </w:r>
            <w:r>
              <w:rPr>
                <w:sz w:val="24"/>
              </w:rPr>
              <w:t>Монти в современной обработке</w:t>
            </w:r>
          </w:p>
        </w:tc>
        <w:tc>
          <w:tcPr>
            <w:tcW w:w="994" w:type="dxa"/>
          </w:tcPr>
          <w:p w14:paraId="7482C499" w14:textId="77777777" w:rsidR="00E902A8" w:rsidRDefault="00E902A8">
            <w:pPr>
              <w:pStyle w:val="TableParagraph"/>
              <w:rPr>
                <w:sz w:val="24"/>
              </w:rPr>
            </w:pPr>
          </w:p>
        </w:tc>
        <w:tc>
          <w:tcPr>
            <w:tcW w:w="1133" w:type="dxa"/>
          </w:tcPr>
          <w:p w14:paraId="57BD0C5B" w14:textId="77777777" w:rsidR="00E902A8" w:rsidRDefault="00E902A8">
            <w:pPr>
              <w:pStyle w:val="TableParagraph"/>
              <w:rPr>
                <w:sz w:val="24"/>
              </w:rPr>
            </w:pPr>
          </w:p>
        </w:tc>
        <w:tc>
          <w:tcPr>
            <w:tcW w:w="3121" w:type="dxa"/>
          </w:tcPr>
          <w:p w14:paraId="0A8FD2C2" w14:textId="77777777" w:rsidR="00E902A8" w:rsidRDefault="00E902A8">
            <w:pPr>
              <w:pStyle w:val="TableParagraph"/>
              <w:rPr>
                <w:sz w:val="24"/>
              </w:rPr>
            </w:pPr>
          </w:p>
        </w:tc>
      </w:tr>
      <w:tr w:rsidR="00E902A8" w14:paraId="2D537217" w14:textId="77777777">
        <w:trPr>
          <w:trHeight w:val="1147"/>
        </w:trPr>
        <w:tc>
          <w:tcPr>
            <w:tcW w:w="1066" w:type="dxa"/>
          </w:tcPr>
          <w:p w14:paraId="52F3BC6D" w14:textId="77777777" w:rsidR="00E902A8" w:rsidRDefault="00E902A8">
            <w:pPr>
              <w:pStyle w:val="TableParagraph"/>
              <w:spacing w:before="171"/>
              <w:rPr>
                <w:b/>
                <w:sz w:val="24"/>
              </w:rPr>
            </w:pPr>
          </w:p>
          <w:p w14:paraId="6B907777" w14:textId="77777777" w:rsidR="00E902A8" w:rsidRDefault="00000000">
            <w:pPr>
              <w:pStyle w:val="TableParagraph"/>
              <w:spacing w:before="1"/>
              <w:ind w:left="328"/>
              <w:rPr>
                <w:sz w:val="24"/>
              </w:rPr>
            </w:pPr>
            <w:r>
              <w:rPr>
                <w:spacing w:val="-5"/>
                <w:sz w:val="24"/>
              </w:rPr>
              <w:t>4.2</w:t>
            </w:r>
          </w:p>
        </w:tc>
        <w:tc>
          <w:tcPr>
            <w:tcW w:w="4182" w:type="dxa"/>
          </w:tcPr>
          <w:p w14:paraId="2043F037" w14:textId="77777777" w:rsidR="00E902A8" w:rsidRDefault="00000000">
            <w:pPr>
              <w:pStyle w:val="TableParagraph"/>
              <w:tabs>
                <w:tab w:val="left" w:pos="1403"/>
                <w:tab w:val="left" w:pos="1964"/>
                <w:tab w:val="left" w:pos="3259"/>
              </w:tabs>
              <w:spacing w:before="35"/>
              <w:ind w:left="463"/>
              <w:rPr>
                <w:sz w:val="24"/>
              </w:rPr>
            </w:pPr>
            <w:r>
              <w:rPr>
                <w:spacing w:val="-4"/>
                <w:sz w:val="24"/>
              </w:rPr>
              <w:t>Джаз:</w:t>
            </w:r>
            <w:r>
              <w:rPr>
                <w:sz w:val="24"/>
              </w:rPr>
              <w:tab/>
            </w:r>
            <w:r>
              <w:rPr>
                <w:spacing w:val="-5"/>
                <w:sz w:val="24"/>
              </w:rPr>
              <w:t>С.</w:t>
            </w:r>
            <w:r>
              <w:rPr>
                <w:sz w:val="24"/>
              </w:rPr>
              <w:tab/>
            </w:r>
            <w:r>
              <w:rPr>
                <w:spacing w:val="-2"/>
                <w:sz w:val="24"/>
              </w:rPr>
              <w:t>Джоплин</w:t>
            </w:r>
            <w:r>
              <w:rPr>
                <w:sz w:val="24"/>
              </w:rPr>
              <w:tab/>
            </w:r>
            <w:r>
              <w:rPr>
                <w:spacing w:val="-2"/>
                <w:sz w:val="24"/>
              </w:rPr>
              <w:t>регтайм</w:t>
            </w:r>
          </w:p>
          <w:p w14:paraId="69633BAE" w14:textId="77777777" w:rsidR="00E902A8" w:rsidRDefault="00000000">
            <w:pPr>
              <w:pStyle w:val="TableParagraph"/>
              <w:spacing w:before="4" w:line="237" w:lineRule="auto"/>
              <w:ind w:left="237" w:right="102"/>
              <w:rPr>
                <w:sz w:val="24"/>
              </w:rPr>
            </w:pPr>
            <w:r>
              <w:rPr>
                <w:sz w:val="24"/>
              </w:rPr>
              <w:t>«Артист</w:t>
            </w:r>
            <w:r>
              <w:rPr>
                <w:spacing w:val="80"/>
                <w:sz w:val="24"/>
              </w:rPr>
              <w:t xml:space="preserve"> </w:t>
            </w:r>
            <w:r>
              <w:rPr>
                <w:sz w:val="24"/>
              </w:rPr>
              <w:t>эстрады».</w:t>
            </w:r>
            <w:r>
              <w:rPr>
                <w:spacing w:val="80"/>
                <w:sz w:val="24"/>
              </w:rPr>
              <w:t xml:space="preserve"> </w:t>
            </w:r>
            <w:r>
              <w:rPr>
                <w:sz w:val="24"/>
              </w:rPr>
              <w:t>Б.</w:t>
            </w:r>
            <w:r>
              <w:rPr>
                <w:spacing w:val="80"/>
                <w:sz w:val="24"/>
              </w:rPr>
              <w:t xml:space="preserve"> </w:t>
            </w:r>
            <w:r>
              <w:rPr>
                <w:sz w:val="24"/>
              </w:rPr>
              <w:t>Тиэл</w:t>
            </w:r>
            <w:r>
              <w:rPr>
                <w:spacing w:val="80"/>
                <w:sz w:val="24"/>
              </w:rPr>
              <w:t xml:space="preserve"> </w:t>
            </w:r>
            <w:r>
              <w:rPr>
                <w:sz w:val="24"/>
              </w:rPr>
              <w:t>«Как прекрасен</w:t>
            </w:r>
            <w:r>
              <w:rPr>
                <w:spacing w:val="56"/>
                <w:sz w:val="24"/>
              </w:rPr>
              <w:t xml:space="preserve"> </w:t>
            </w:r>
            <w:r>
              <w:rPr>
                <w:sz w:val="24"/>
              </w:rPr>
              <w:t>мир!»,</w:t>
            </w:r>
            <w:r>
              <w:rPr>
                <w:spacing w:val="57"/>
                <w:sz w:val="24"/>
              </w:rPr>
              <w:t xml:space="preserve"> </w:t>
            </w:r>
            <w:r>
              <w:rPr>
                <w:sz w:val="24"/>
              </w:rPr>
              <w:t>Д.</w:t>
            </w:r>
            <w:r>
              <w:rPr>
                <w:spacing w:val="56"/>
                <w:sz w:val="24"/>
              </w:rPr>
              <w:t xml:space="preserve"> </w:t>
            </w:r>
            <w:r>
              <w:rPr>
                <w:sz w:val="24"/>
              </w:rPr>
              <w:t>Херман</w:t>
            </w:r>
            <w:r>
              <w:rPr>
                <w:spacing w:val="57"/>
                <w:sz w:val="24"/>
              </w:rPr>
              <w:t xml:space="preserve"> </w:t>
            </w:r>
            <w:r>
              <w:rPr>
                <w:spacing w:val="-2"/>
                <w:sz w:val="24"/>
              </w:rPr>
              <w:t>«Hello</w:t>
            </w:r>
          </w:p>
          <w:p w14:paraId="1EF569EA" w14:textId="77777777" w:rsidR="00E902A8" w:rsidRDefault="00000000">
            <w:pPr>
              <w:pStyle w:val="TableParagraph"/>
              <w:spacing w:before="4" w:line="262" w:lineRule="exact"/>
              <w:ind w:left="237"/>
              <w:rPr>
                <w:sz w:val="24"/>
              </w:rPr>
            </w:pPr>
            <w:r>
              <w:rPr>
                <w:sz w:val="24"/>
              </w:rPr>
              <w:t>Dolly»</w:t>
            </w:r>
            <w:r>
              <w:rPr>
                <w:spacing w:val="-6"/>
                <w:sz w:val="24"/>
              </w:rPr>
              <w:t xml:space="preserve"> </w:t>
            </w:r>
            <w:r>
              <w:rPr>
                <w:sz w:val="24"/>
              </w:rPr>
              <w:t>в</w:t>
            </w:r>
            <w:r>
              <w:rPr>
                <w:spacing w:val="-1"/>
                <w:sz w:val="24"/>
              </w:rPr>
              <w:t xml:space="preserve"> </w:t>
            </w:r>
            <w:r>
              <w:rPr>
                <w:sz w:val="24"/>
              </w:rPr>
              <w:t>исполнении Л.</w:t>
            </w:r>
            <w:r>
              <w:rPr>
                <w:spacing w:val="1"/>
                <w:sz w:val="24"/>
              </w:rPr>
              <w:t xml:space="preserve"> </w:t>
            </w:r>
            <w:r>
              <w:rPr>
                <w:spacing w:val="-2"/>
                <w:sz w:val="24"/>
              </w:rPr>
              <w:t>Армстронга</w:t>
            </w:r>
          </w:p>
        </w:tc>
        <w:tc>
          <w:tcPr>
            <w:tcW w:w="994" w:type="dxa"/>
          </w:tcPr>
          <w:p w14:paraId="47ECF878" w14:textId="77777777" w:rsidR="00E902A8" w:rsidRDefault="00E902A8">
            <w:pPr>
              <w:pStyle w:val="TableParagraph"/>
              <w:spacing w:before="171"/>
              <w:rPr>
                <w:b/>
                <w:sz w:val="24"/>
              </w:rPr>
            </w:pPr>
          </w:p>
          <w:p w14:paraId="6904F1DA" w14:textId="77777777" w:rsidR="00E902A8" w:rsidRDefault="00000000">
            <w:pPr>
              <w:pStyle w:val="TableParagraph"/>
              <w:spacing w:before="1"/>
              <w:ind w:right="220"/>
              <w:jc w:val="right"/>
              <w:rPr>
                <w:sz w:val="24"/>
              </w:rPr>
            </w:pPr>
            <w:r>
              <w:rPr>
                <w:spacing w:val="-10"/>
                <w:sz w:val="24"/>
              </w:rPr>
              <w:t>1</w:t>
            </w:r>
          </w:p>
        </w:tc>
        <w:tc>
          <w:tcPr>
            <w:tcW w:w="1133" w:type="dxa"/>
          </w:tcPr>
          <w:p w14:paraId="7DBF255D" w14:textId="77777777" w:rsidR="00E902A8" w:rsidRDefault="00E902A8">
            <w:pPr>
              <w:pStyle w:val="TableParagraph"/>
              <w:rPr>
                <w:sz w:val="24"/>
              </w:rPr>
            </w:pPr>
          </w:p>
        </w:tc>
        <w:tc>
          <w:tcPr>
            <w:tcW w:w="3121" w:type="dxa"/>
          </w:tcPr>
          <w:p w14:paraId="29095394" w14:textId="77777777" w:rsidR="00E902A8" w:rsidRDefault="00000000">
            <w:pPr>
              <w:pStyle w:val="TableParagraph"/>
              <w:spacing w:before="174" w:line="275" w:lineRule="exact"/>
              <w:ind w:left="463"/>
              <w:rPr>
                <w:sz w:val="24"/>
              </w:rPr>
            </w:pPr>
            <w:r>
              <w:rPr>
                <w:spacing w:val="-5"/>
                <w:sz w:val="24"/>
              </w:rPr>
              <w:t>РЭШ</w:t>
            </w:r>
          </w:p>
          <w:p w14:paraId="65D812BB" w14:textId="77777777" w:rsidR="00E902A8" w:rsidRDefault="00E902A8">
            <w:pPr>
              <w:pStyle w:val="TableParagraph"/>
              <w:spacing w:line="242" w:lineRule="auto"/>
              <w:ind w:left="238" w:right="50"/>
              <w:rPr>
                <w:sz w:val="24"/>
              </w:rPr>
            </w:pPr>
            <w:hyperlink r:id="rId113">
              <w:r>
                <w:rPr>
                  <w:color w:val="0000FF"/>
                  <w:spacing w:val="-2"/>
                  <w:sz w:val="24"/>
                  <w:u w:val="single" w:color="0000FF"/>
                </w:rPr>
                <w:t>https://resh.edu.ru/subject/6/</w:t>
              </w:r>
            </w:hyperlink>
            <w:r w:rsidR="00000000">
              <w:rPr>
                <w:color w:val="0000FF"/>
                <w:spacing w:val="-2"/>
                <w:sz w:val="24"/>
              </w:rPr>
              <w:t xml:space="preserve"> </w:t>
            </w:r>
            <w:hyperlink r:id="rId114">
              <w:r>
                <w:rPr>
                  <w:color w:val="0000FF"/>
                  <w:spacing w:val="-6"/>
                  <w:sz w:val="24"/>
                  <w:u w:val="single" w:color="0000FF"/>
                </w:rPr>
                <w:t>2/</w:t>
              </w:r>
            </w:hyperlink>
          </w:p>
        </w:tc>
      </w:tr>
      <w:tr w:rsidR="00E902A8" w14:paraId="3E4217FB" w14:textId="77777777">
        <w:trPr>
          <w:trHeight w:val="1425"/>
        </w:trPr>
        <w:tc>
          <w:tcPr>
            <w:tcW w:w="1066" w:type="dxa"/>
          </w:tcPr>
          <w:p w14:paraId="754CB43E" w14:textId="77777777" w:rsidR="00E902A8" w:rsidRDefault="00E902A8">
            <w:pPr>
              <w:pStyle w:val="TableParagraph"/>
              <w:rPr>
                <w:b/>
                <w:sz w:val="24"/>
              </w:rPr>
            </w:pPr>
          </w:p>
          <w:p w14:paraId="1AABB133" w14:textId="77777777" w:rsidR="00E902A8" w:rsidRDefault="00E902A8">
            <w:pPr>
              <w:pStyle w:val="TableParagraph"/>
              <w:spacing w:before="39"/>
              <w:rPr>
                <w:b/>
                <w:sz w:val="24"/>
              </w:rPr>
            </w:pPr>
          </w:p>
          <w:p w14:paraId="47B9C2F9" w14:textId="77777777" w:rsidR="00E902A8" w:rsidRDefault="00000000">
            <w:pPr>
              <w:pStyle w:val="TableParagraph"/>
              <w:spacing w:before="1"/>
              <w:ind w:left="328"/>
              <w:rPr>
                <w:sz w:val="24"/>
              </w:rPr>
            </w:pPr>
            <w:r>
              <w:rPr>
                <w:spacing w:val="-5"/>
                <w:sz w:val="24"/>
              </w:rPr>
              <w:t>4.3</w:t>
            </w:r>
          </w:p>
        </w:tc>
        <w:tc>
          <w:tcPr>
            <w:tcW w:w="4182" w:type="dxa"/>
          </w:tcPr>
          <w:p w14:paraId="3C79B54E" w14:textId="77777777" w:rsidR="00E902A8" w:rsidRDefault="00000000">
            <w:pPr>
              <w:pStyle w:val="TableParagraph"/>
              <w:tabs>
                <w:tab w:val="left" w:pos="2747"/>
              </w:tabs>
              <w:spacing w:before="40"/>
              <w:ind w:left="237" w:right="100" w:firstLine="225"/>
              <w:jc w:val="both"/>
              <w:rPr>
                <w:sz w:val="24"/>
              </w:rPr>
            </w:pPr>
            <w:r>
              <w:rPr>
                <w:spacing w:val="-2"/>
                <w:sz w:val="24"/>
              </w:rPr>
              <w:t>Исполнители</w:t>
            </w:r>
            <w:r>
              <w:rPr>
                <w:sz w:val="24"/>
              </w:rPr>
              <w:tab/>
            </w:r>
            <w:r>
              <w:rPr>
                <w:spacing w:val="-2"/>
                <w:sz w:val="24"/>
              </w:rPr>
              <w:t xml:space="preserve">современной </w:t>
            </w:r>
            <w:r>
              <w:rPr>
                <w:sz w:val="24"/>
              </w:rPr>
              <w:t>музыки: О.Газманов «Люси» в исполнении Р.Газманова (6 лет); И. Лиева,</w:t>
            </w:r>
            <w:r>
              <w:rPr>
                <w:spacing w:val="57"/>
                <w:w w:val="150"/>
                <w:sz w:val="24"/>
              </w:rPr>
              <w:t xml:space="preserve">  </w:t>
            </w:r>
            <w:r>
              <w:rPr>
                <w:sz w:val="24"/>
              </w:rPr>
              <w:t>Э.</w:t>
            </w:r>
            <w:r>
              <w:rPr>
                <w:spacing w:val="58"/>
                <w:w w:val="150"/>
                <w:sz w:val="24"/>
              </w:rPr>
              <w:t xml:space="preserve">  </w:t>
            </w:r>
            <w:r>
              <w:rPr>
                <w:sz w:val="24"/>
              </w:rPr>
              <w:t>Терская</w:t>
            </w:r>
            <w:r>
              <w:rPr>
                <w:spacing w:val="59"/>
                <w:w w:val="150"/>
                <w:sz w:val="24"/>
              </w:rPr>
              <w:t xml:space="preserve">  </w:t>
            </w:r>
            <w:r>
              <w:rPr>
                <w:sz w:val="24"/>
              </w:rPr>
              <w:t>«Мама»</w:t>
            </w:r>
            <w:r>
              <w:rPr>
                <w:spacing w:val="57"/>
                <w:w w:val="150"/>
                <w:sz w:val="24"/>
              </w:rPr>
              <w:t xml:space="preserve">  </w:t>
            </w:r>
            <w:r>
              <w:rPr>
                <w:spacing w:val="-10"/>
                <w:sz w:val="24"/>
              </w:rPr>
              <w:t>в</w:t>
            </w:r>
          </w:p>
          <w:p w14:paraId="242D4BED" w14:textId="77777777" w:rsidR="00E902A8" w:rsidRDefault="00000000">
            <w:pPr>
              <w:pStyle w:val="TableParagraph"/>
              <w:spacing w:line="262" w:lineRule="exact"/>
              <w:ind w:left="237"/>
              <w:jc w:val="both"/>
              <w:rPr>
                <w:sz w:val="24"/>
              </w:rPr>
            </w:pPr>
            <w:r>
              <w:rPr>
                <w:sz w:val="24"/>
              </w:rPr>
              <w:t>исполнении</w:t>
            </w:r>
            <w:r>
              <w:rPr>
                <w:spacing w:val="-8"/>
                <w:sz w:val="24"/>
              </w:rPr>
              <w:t xml:space="preserve"> </w:t>
            </w:r>
            <w:r>
              <w:rPr>
                <w:sz w:val="24"/>
              </w:rPr>
              <w:t>группы</w:t>
            </w:r>
            <w:r>
              <w:rPr>
                <w:spacing w:val="-2"/>
                <w:sz w:val="24"/>
              </w:rPr>
              <w:t xml:space="preserve"> «Рирада»</w:t>
            </w:r>
          </w:p>
        </w:tc>
        <w:tc>
          <w:tcPr>
            <w:tcW w:w="994" w:type="dxa"/>
          </w:tcPr>
          <w:p w14:paraId="78C68DB9" w14:textId="77777777" w:rsidR="00E902A8" w:rsidRDefault="00E902A8">
            <w:pPr>
              <w:pStyle w:val="TableParagraph"/>
              <w:rPr>
                <w:b/>
                <w:sz w:val="24"/>
              </w:rPr>
            </w:pPr>
          </w:p>
          <w:p w14:paraId="7437EF1C" w14:textId="77777777" w:rsidR="00E902A8" w:rsidRDefault="00E902A8">
            <w:pPr>
              <w:pStyle w:val="TableParagraph"/>
              <w:spacing w:before="39"/>
              <w:rPr>
                <w:b/>
                <w:sz w:val="24"/>
              </w:rPr>
            </w:pPr>
          </w:p>
          <w:p w14:paraId="20DCFD95" w14:textId="77777777" w:rsidR="00E902A8" w:rsidRDefault="00000000">
            <w:pPr>
              <w:pStyle w:val="TableParagraph"/>
              <w:spacing w:before="1"/>
              <w:ind w:right="220"/>
              <w:jc w:val="right"/>
              <w:rPr>
                <w:sz w:val="24"/>
              </w:rPr>
            </w:pPr>
            <w:r>
              <w:rPr>
                <w:spacing w:val="-10"/>
                <w:sz w:val="24"/>
              </w:rPr>
              <w:t>1</w:t>
            </w:r>
          </w:p>
        </w:tc>
        <w:tc>
          <w:tcPr>
            <w:tcW w:w="1133" w:type="dxa"/>
          </w:tcPr>
          <w:p w14:paraId="58F91312" w14:textId="77777777" w:rsidR="00E902A8" w:rsidRDefault="00E902A8">
            <w:pPr>
              <w:pStyle w:val="TableParagraph"/>
              <w:rPr>
                <w:sz w:val="24"/>
              </w:rPr>
            </w:pPr>
          </w:p>
        </w:tc>
        <w:tc>
          <w:tcPr>
            <w:tcW w:w="3121" w:type="dxa"/>
          </w:tcPr>
          <w:p w14:paraId="665D807D" w14:textId="77777777" w:rsidR="00E902A8" w:rsidRDefault="00E902A8">
            <w:pPr>
              <w:pStyle w:val="TableParagraph"/>
              <w:spacing w:before="37"/>
              <w:rPr>
                <w:b/>
                <w:sz w:val="24"/>
              </w:rPr>
            </w:pPr>
          </w:p>
          <w:p w14:paraId="2C172B48" w14:textId="77777777" w:rsidR="00E902A8" w:rsidRDefault="00000000">
            <w:pPr>
              <w:pStyle w:val="TableParagraph"/>
              <w:ind w:left="463"/>
              <w:rPr>
                <w:sz w:val="24"/>
              </w:rPr>
            </w:pPr>
            <w:r>
              <w:rPr>
                <w:spacing w:val="-5"/>
                <w:sz w:val="24"/>
              </w:rPr>
              <w:t>РЭШ</w:t>
            </w:r>
          </w:p>
          <w:p w14:paraId="0FE423E7" w14:textId="77777777" w:rsidR="00E902A8" w:rsidRDefault="00E902A8">
            <w:pPr>
              <w:pStyle w:val="TableParagraph"/>
              <w:spacing w:before="5" w:line="237" w:lineRule="auto"/>
              <w:ind w:left="238" w:right="50"/>
              <w:rPr>
                <w:sz w:val="24"/>
              </w:rPr>
            </w:pPr>
            <w:hyperlink r:id="rId115">
              <w:r>
                <w:rPr>
                  <w:color w:val="0000FF"/>
                  <w:spacing w:val="-2"/>
                  <w:sz w:val="24"/>
                  <w:u w:val="single" w:color="0000FF"/>
                </w:rPr>
                <w:t>https://resh.edu.ru/subject/6/</w:t>
              </w:r>
            </w:hyperlink>
            <w:r w:rsidR="00000000">
              <w:rPr>
                <w:color w:val="0000FF"/>
                <w:spacing w:val="-2"/>
                <w:sz w:val="24"/>
              </w:rPr>
              <w:t xml:space="preserve"> </w:t>
            </w:r>
            <w:hyperlink r:id="rId116">
              <w:r>
                <w:rPr>
                  <w:color w:val="0000FF"/>
                  <w:spacing w:val="-6"/>
                  <w:sz w:val="24"/>
                  <w:u w:val="single" w:color="0000FF"/>
                </w:rPr>
                <w:t>2/</w:t>
              </w:r>
            </w:hyperlink>
          </w:p>
        </w:tc>
      </w:tr>
      <w:tr w:rsidR="00E902A8" w14:paraId="3451A2D3" w14:textId="77777777">
        <w:trPr>
          <w:trHeight w:val="1978"/>
        </w:trPr>
        <w:tc>
          <w:tcPr>
            <w:tcW w:w="1066" w:type="dxa"/>
          </w:tcPr>
          <w:p w14:paraId="089EC178" w14:textId="77777777" w:rsidR="00E902A8" w:rsidRDefault="00E902A8">
            <w:pPr>
              <w:pStyle w:val="TableParagraph"/>
              <w:rPr>
                <w:b/>
                <w:sz w:val="24"/>
              </w:rPr>
            </w:pPr>
          </w:p>
          <w:p w14:paraId="4D70BE6F" w14:textId="77777777" w:rsidR="00E902A8" w:rsidRDefault="00E902A8">
            <w:pPr>
              <w:pStyle w:val="TableParagraph"/>
              <w:rPr>
                <w:b/>
                <w:sz w:val="24"/>
              </w:rPr>
            </w:pPr>
          </w:p>
          <w:p w14:paraId="794677BF" w14:textId="77777777" w:rsidR="00E902A8" w:rsidRDefault="00E902A8">
            <w:pPr>
              <w:pStyle w:val="TableParagraph"/>
              <w:spacing w:before="37"/>
              <w:rPr>
                <w:b/>
                <w:sz w:val="24"/>
              </w:rPr>
            </w:pPr>
          </w:p>
          <w:p w14:paraId="1F6CC8E9" w14:textId="77777777" w:rsidR="00E902A8" w:rsidRDefault="00000000">
            <w:pPr>
              <w:pStyle w:val="TableParagraph"/>
              <w:spacing w:before="1"/>
              <w:ind w:left="328"/>
              <w:rPr>
                <w:sz w:val="24"/>
              </w:rPr>
            </w:pPr>
            <w:r>
              <w:rPr>
                <w:spacing w:val="-5"/>
                <w:sz w:val="24"/>
              </w:rPr>
              <w:t>4.4</w:t>
            </w:r>
          </w:p>
        </w:tc>
        <w:tc>
          <w:tcPr>
            <w:tcW w:w="4182" w:type="dxa"/>
          </w:tcPr>
          <w:p w14:paraId="2B644320" w14:textId="77777777" w:rsidR="00E902A8" w:rsidRDefault="00000000">
            <w:pPr>
              <w:pStyle w:val="TableParagraph"/>
              <w:tabs>
                <w:tab w:val="left" w:pos="2699"/>
              </w:tabs>
              <w:spacing w:before="35"/>
              <w:ind w:left="237" w:right="102" w:firstLine="225"/>
              <w:jc w:val="both"/>
              <w:rPr>
                <w:sz w:val="24"/>
              </w:rPr>
            </w:pPr>
            <w:r>
              <w:rPr>
                <w:spacing w:val="-2"/>
                <w:sz w:val="24"/>
              </w:rPr>
              <w:t>Электронные</w:t>
            </w:r>
            <w:r>
              <w:rPr>
                <w:sz w:val="24"/>
              </w:rPr>
              <w:tab/>
            </w:r>
            <w:r>
              <w:rPr>
                <w:spacing w:val="-2"/>
                <w:sz w:val="24"/>
              </w:rPr>
              <w:t xml:space="preserve">музыкальные </w:t>
            </w:r>
            <w:r>
              <w:rPr>
                <w:sz w:val="24"/>
              </w:rPr>
              <w:t>инструменты: Э. Артемьев темы из кинофильмов</w:t>
            </w:r>
            <w:r>
              <w:rPr>
                <w:spacing w:val="76"/>
                <w:w w:val="150"/>
                <w:sz w:val="24"/>
              </w:rPr>
              <w:t xml:space="preserve">   </w:t>
            </w:r>
            <w:r>
              <w:rPr>
                <w:sz w:val="24"/>
              </w:rPr>
              <w:t>«Раба</w:t>
            </w:r>
            <w:r>
              <w:rPr>
                <w:spacing w:val="76"/>
                <w:w w:val="150"/>
                <w:sz w:val="24"/>
              </w:rPr>
              <w:t xml:space="preserve">   </w:t>
            </w:r>
            <w:r>
              <w:rPr>
                <w:spacing w:val="-2"/>
                <w:sz w:val="24"/>
              </w:rPr>
              <w:t>любви»,</w:t>
            </w:r>
          </w:p>
          <w:p w14:paraId="406FEA1B" w14:textId="77777777" w:rsidR="00E902A8" w:rsidRDefault="00000000">
            <w:pPr>
              <w:pStyle w:val="TableParagraph"/>
              <w:spacing w:before="3"/>
              <w:ind w:left="237" w:right="99"/>
              <w:jc w:val="both"/>
              <w:rPr>
                <w:sz w:val="24"/>
              </w:rPr>
            </w:pPr>
            <w:r>
              <w:rPr>
                <w:sz w:val="24"/>
              </w:rPr>
              <w:t>«Родня». Э. Сигмейстер. Ковбойская песня для детского ансамбля электронных</w:t>
            </w:r>
            <w:r>
              <w:rPr>
                <w:spacing w:val="61"/>
                <w:w w:val="150"/>
                <w:sz w:val="24"/>
              </w:rPr>
              <w:t xml:space="preserve">   </w:t>
            </w:r>
            <w:r>
              <w:rPr>
                <w:sz w:val="24"/>
              </w:rPr>
              <w:t>и</w:t>
            </w:r>
            <w:r>
              <w:rPr>
                <w:spacing w:val="64"/>
                <w:w w:val="150"/>
                <w:sz w:val="24"/>
              </w:rPr>
              <w:t xml:space="preserve">   </w:t>
            </w:r>
            <w:r>
              <w:rPr>
                <w:spacing w:val="-2"/>
                <w:sz w:val="24"/>
              </w:rPr>
              <w:t>элементарных</w:t>
            </w:r>
          </w:p>
          <w:p w14:paraId="2074F297" w14:textId="77777777" w:rsidR="00E902A8" w:rsidRDefault="00000000">
            <w:pPr>
              <w:pStyle w:val="TableParagraph"/>
              <w:spacing w:line="265" w:lineRule="exact"/>
              <w:ind w:left="237"/>
              <w:rPr>
                <w:sz w:val="24"/>
              </w:rPr>
            </w:pPr>
            <w:r>
              <w:rPr>
                <w:spacing w:val="-2"/>
                <w:sz w:val="24"/>
              </w:rPr>
              <w:t>инструментов</w:t>
            </w:r>
          </w:p>
        </w:tc>
        <w:tc>
          <w:tcPr>
            <w:tcW w:w="994" w:type="dxa"/>
          </w:tcPr>
          <w:p w14:paraId="418B4A18" w14:textId="77777777" w:rsidR="00E902A8" w:rsidRDefault="00E902A8">
            <w:pPr>
              <w:pStyle w:val="TableParagraph"/>
              <w:rPr>
                <w:b/>
                <w:sz w:val="24"/>
              </w:rPr>
            </w:pPr>
          </w:p>
          <w:p w14:paraId="17A66040" w14:textId="77777777" w:rsidR="00E902A8" w:rsidRDefault="00E902A8">
            <w:pPr>
              <w:pStyle w:val="TableParagraph"/>
              <w:rPr>
                <w:b/>
                <w:sz w:val="24"/>
              </w:rPr>
            </w:pPr>
          </w:p>
          <w:p w14:paraId="64C72F72" w14:textId="77777777" w:rsidR="00E902A8" w:rsidRDefault="00E902A8">
            <w:pPr>
              <w:pStyle w:val="TableParagraph"/>
              <w:spacing w:before="37"/>
              <w:rPr>
                <w:b/>
                <w:sz w:val="24"/>
              </w:rPr>
            </w:pPr>
          </w:p>
          <w:p w14:paraId="48740B18" w14:textId="77777777" w:rsidR="00E902A8" w:rsidRDefault="00000000">
            <w:pPr>
              <w:pStyle w:val="TableParagraph"/>
              <w:spacing w:before="1"/>
              <w:ind w:right="220"/>
              <w:jc w:val="right"/>
              <w:rPr>
                <w:sz w:val="24"/>
              </w:rPr>
            </w:pPr>
            <w:r>
              <w:rPr>
                <w:spacing w:val="-10"/>
                <w:sz w:val="24"/>
              </w:rPr>
              <w:t>1</w:t>
            </w:r>
          </w:p>
        </w:tc>
        <w:tc>
          <w:tcPr>
            <w:tcW w:w="1133" w:type="dxa"/>
          </w:tcPr>
          <w:p w14:paraId="26DA7A07" w14:textId="77777777" w:rsidR="00E902A8" w:rsidRDefault="00E902A8">
            <w:pPr>
              <w:pStyle w:val="TableParagraph"/>
              <w:rPr>
                <w:sz w:val="24"/>
              </w:rPr>
            </w:pPr>
          </w:p>
        </w:tc>
        <w:tc>
          <w:tcPr>
            <w:tcW w:w="3121" w:type="dxa"/>
          </w:tcPr>
          <w:p w14:paraId="26881E02" w14:textId="77777777" w:rsidR="00E902A8" w:rsidRDefault="00E902A8">
            <w:pPr>
              <w:pStyle w:val="TableParagraph"/>
              <w:rPr>
                <w:b/>
                <w:sz w:val="24"/>
              </w:rPr>
            </w:pPr>
          </w:p>
          <w:p w14:paraId="4EF406CC" w14:textId="77777777" w:rsidR="00E902A8" w:rsidRDefault="00E902A8">
            <w:pPr>
              <w:pStyle w:val="TableParagraph"/>
              <w:spacing w:before="35"/>
              <w:rPr>
                <w:b/>
                <w:sz w:val="24"/>
              </w:rPr>
            </w:pPr>
          </w:p>
          <w:p w14:paraId="02B5924F" w14:textId="77777777" w:rsidR="00E902A8" w:rsidRDefault="00000000">
            <w:pPr>
              <w:pStyle w:val="TableParagraph"/>
              <w:ind w:left="463"/>
              <w:rPr>
                <w:sz w:val="24"/>
              </w:rPr>
            </w:pPr>
            <w:r>
              <w:rPr>
                <w:spacing w:val="-5"/>
                <w:sz w:val="24"/>
              </w:rPr>
              <w:t>РЭШ</w:t>
            </w:r>
          </w:p>
          <w:p w14:paraId="0ABA9E25" w14:textId="77777777" w:rsidR="00E902A8" w:rsidRDefault="00E902A8">
            <w:pPr>
              <w:pStyle w:val="TableParagraph"/>
              <w:spacing w:before="5" w:line="237" w:lineRule="auto"/>
              <w:ind w:left="238" w:right="50"/>
              <w:rPr>
                <w:sz w:val="24"/>
              </w:rPr>
            </w:pPr>
            <w:hyperlink r:id="rId117">
              <w:r>
                <w:rPr>
                  <w:color w:val="0000FF"/>
                  <w:spacing w:val="-2"/>
                  <w:sz w:val="24"/>
                  <w:u w:val="single" w:color="0000FF"/>
                </w:rPr>
                <w:t>https://resh.edu.ru/subject/6/</w:t>
              </w:r>
            </w:hyperlink>
            <w:r w:rsidR="00000000">
              <w:rPr>
                <w:color w:val="0000FF"/>
                <w:spacing w:val="-2"/>
                <w:sz w:val="24"/>
              </w:rPr>
              <w:t xml:space="preserve"> </w:t>
            </w:r>
            <w:hyperlink r:id="rId118">
              <w:r>
                <w:rPr>
                  <w:color w:val="0000FF"/>
                  <w:spacing w:val="-6"/>
                  <w:sz w:val="24"/>
                  <w:u w:val="single" w:color="0000FF"/>
                </w:rPr>
                <w:t>2/</w:t>
              </w:r>
            </w:hyperlink>
          </w:p>
        </w:tc>
      </w:tr>
      <w:tr w:rsidR="00E902A8" w14:paraId="4383D29E" w14:textId="77777777">
        <w:trPr>
          <w:trHeight w:val="321"/>
        </w:trPr>
        <w:tc>
          <w:tcPr>
            <w:tcW w:w="5248" w:type="dxa"/>
            <w:gridSpan w:val="2"/>
          </w:tcPr>
          <w:p w14:paraId="3AE037A9"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994" w:type="dxa"/>
          </w:tcPr>
          <w:p w14:paraId="46C40FC5" w14:textId="77777777" w:rsidR="00E902A8" w:rsidRDefault="00000000">
            <w:pPr>
              <w:pStyle w:val="TableParagraph"/>
              <w:spacing w:before="35" w:line="266" w:lineRule="exact"/>
              <w:ind w:right="220"/>
              <w:jc w:val="right"/>
              <w:rPr>
                <w:sz w:val="24"/>
              </w:rPr>
            </w:pPr>
            <w:r>
              <w:rPr>
                <w:spacing w:val="-10"/>
                <w:sz w:val="24"/>
              </w:rPr>
              <w:t>4</w:t>
            </w:r>
          </w:p>
        </w:tc>
        <w:tc>
          <w:tcPr>
            <w:tcW w:w="4254" w:type="dxa"/>
            <w:gridSpan w:val="2"/>
          </w:tcPr>
          <w:p w14:paraId="6A9DD1BB" w14:textId="77777777" w:rsidR="00E902A8" w:rsidRDefault="00E902A8">
            <w:pPr>
              <w:pStyle w:val="TableParagraph"/>
              <w:rPr>
                <w:sz w:val="24"/>
              </w:rPr>
            </w:pPr>
          </w:p>
        </w:tc>
      </w:tr>
      <w:tr w:rsidR="00E902A8" w14:paraId="2C7E5303" w14:textId="77777777">
        <w:trPr>
          <w:trHeight w:val="590"/>
        </w:trPr>
        <w:tc>
          <w:tcPr>
            <w:tcW w:w="5248" w:type="dxa"/>
            <w:gridSpan w:val="2"/>
          </w:tcPr>
          <w:p w14:paraId="3333CF84" w14:textId="77777777" w:rsidR="00E902A8" w:rsidRDefault="00000000">
            <w:pPr>
              <w:pStyle w:val="TableParagraph"/>
              <w:tabs>
                <w:tab w:val="left" w:pos="1662"/>
                <w:tab w:val="left" w:pos="3619"/>
                <w:tab w:val="left" w:pos="4785"/>
              </w:tabs>
              <w:spacing w:before="10" w:line="280" w:lineRule="atLeast"/>
              <w:ind w:left="237" w:right="108" w:firstLine="225"/>
              <w:rPr>
                <w:sz w:val="24"/>
              </w:rPr>
            </w:pPr>
            <w:r>
              <w:rPr>
                <w:spacing w:val="-2"/>
                <w:sz w:val="24"/>
              </w:rPr>
              <w:t>ОБЩЕЕ</w:t>
            </w:r>
            <w:r>
              <w:rPr>
                <w:sz w:val="24"/>
              </w:rPr>
              <w:tab/>
            </w:r>
            <w:r>
              <w:rPr>
                <w:spacing w:val="-2"/>
                <w:sz w:val="24"/>
              </w:rPr>
              <w:t>КОЛИЧЕСТВО</w:t>
            </w:r>
            <w:r>
              <w:rPr>
                <w:sz w:val="24"/>
              </w:rPr>
              <w:tab/>
            </w:r>
            <w:r>
              <w:rPr>
                <w:spacing w:val="-4"/>
                <w:sz w:val="24"/>
              </w:rPr>
              <w:t>ЧАСОВ</w:t>
            </w:r>
            <w:r>
              <w:rPr>
                <w:sz w:val="24"/>
              </w:rPr>
              <w:tab/>
            </w:r>
            <w:r>
              <w:rPr>
                <w:spacing w:val="-6"/>
                <w:sz w:val="24"/>
              </w:rPr>
              <w:t xml:space="preserve">ПО </w:t>
            </w:r>
            <w:r>
              <w:rPr>
                <w:spacing w:val="-2"/>
                <w:sz w:val="24"/>
              </w:rPr>
              <w:t>ПРОГРАММЕ</w:t>
            </w:r>
          </w:p>
        </w:tc>
        <w:tc>
          <w:tcPr>
            <w:tcW w:w="994" w:type="dxa"/>
          </w:tcPr>
          <w:p w14:paraId="65ACC5CE" w14:textId="77777777" w:rsidR="00E902A8" w:rsidRDefault="00000000">
            <w:pPr>
              <w:pStyle w:val="TableParagraph"/>
              <w:spacing w:before="174"/>
              <w:ind w:right="158"/>
              <w:jc w:val="right"/>
              <w:rPr>
                <w:sz w:val="24"/>
              </w:rPr>
            </w:pPr>
            <w:r>
              <w:rPr>
                <w:spacing w:val="-5"/>
                <w:sz w:val="24"/>
              </w:rPr>
              <w:t>34</w:t>
            </w:r>
          </w:p>
        </w:tc>
        <w:tc>
          <w:tcPr>
            <w:tcW w:w="1133" w:type="dxa"/>
          </w:tcPr>
          <w:p w14:paraId="302D5B49" w14:textId="77777777" w:rsidR="00E902A8" w:rsidRDefault="00000000">
            <w:pPr>
              <w:pStyle w:val="TableParagraph"/>
              <w:spacing w:before="174"/>
              <w:ind w:left="717"/>
              <w:rPr>
                <w:sz w:val="24"/>
              </w:rPr>
            </w:pPr>
            <w:r>
              <w:rPr>
                <w:spacing w:val="-10"/>
                <w:sz w:val="24"/>
              </w:rPr>
              <w:t>0</w:t>
            </w:r>
          </w:p>
        </w:tc>
        <w:tc>
          <w:tcPr>
            <w:tcW w:w="3121" w:type="dxa"/>
          </w:tcPr>
          <w:p w14:paraId="5713C520" w14:textId="77777777" w:rsidR="00E902A8" w:rsidRDefault="00E902A8">
            <w:pPr>
              <w:pStyle w:val="TableParagraph"/>
              <w:rPr>
                <w:sz w:val="24"/>
              </w:rPr>
            </w:pPr>
          </w:p>
        </w:tc>
      </w:tr>
    </w:tbl>
    <w:p w14:paraId="054373A2" w14:textId="77777777" w:rsidR="00E902A8" w:rsidRDefault="00E902A8">
      <w:pPr>
        <w:pStyle w:val="TableParagraph"/>
        <w:rPr>
          <w:sz w:val="24"/>
        </w:rPr>
        <w:sectPr w:rsidR="00E902A8">
          <w:pgSz w:w="11910" w:h="16390"/>
          <w:pgMar w:top="820" w:right="0" w:bottom="280" w:left="708" w:header="720" w:footer="720" w:gutter="0"/>
          <w:cols w:space="720"/>
        </w:sectPr>
      </w:pPr>
    </w:p>
    <w:p w14:paraId="07B7C3A7" w14:textId="77777777" w:rsidR="00E902A8" w:rsidRDefault="00000000">
      <w:pPr>
        <w:pStyle w:val="a5"/>
        <w:numPr>
          <w:ilvl w:val="0"/>
          <w:numId w:val="33"/>
        </w:numPr>
        <w:tabs>
          <w:tab w:val="left" w:pos="1015"/>
        </w:tabs>
        <w:spacing w:before="65"/>
        <w:ind w:hanging="182"/>
        <w:rPr>
          <w:b/>
          <w:sz w:val="24"/>
        </w:rPr>
      </w:pPr>
      <w:r>
        <w:rPr>
          <w:b/>
          <w:spacing w:val="-2"/>
          <w:sz w:val="24"/>
        </w:rPr>
        <w:lastRenderedPageBreak/>
        <w:t>КЛАСС</w:t>
      </w: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1"/>
        <w:gridCol w:w="115"/>
        <w:gridCol w:w="4278"/>
        <w:gridCol w:w="965"/>
        <w:gridCol w:w="1172"/>
        <w:gridCol w:w="2977"/>
      </w:tblGrid>
      <w:tr w:rsidR="00E902A8" w14:paraId="6591E5E9" w14:textId="77777777">
        <w:trPr>
          <w:trHeight w:val="599"/>
        </w:trPr>
        <w:tc>
          <w:tcPr>
            <w:tcW w:w="941" w:type="dxa"/>
            <w:vMerge w:val="restart"/>
          </w:tcPr>
          <w:p w14:paraId="2FD9A12E" w14:textId="77777777" w:rsidR="00E902A8" w:rsidRDefault="00E902A8">
            <w:pPr>
              <w:pStyle w:val="TableParagraph"/>
              <w:spacing w:before="205"/>
              <w:rPr>
                <w:b/>
                <w:sz w:val="24"/>
              </w:rPr>
            </w:pPr>
          </w:p>
          <w:p w14:paraId="4B092E70" w14:textId="77777777" w:rsidR="00E902A8" w:rsidRDefault="00000000">
            <w:pPr>
              <w:pStyle w:val="TableParagraph"/>
              <w:spacing w:line="242" w:lineRule="auto"/>
              <w:ind w:left="237" w:right="222" w:firstLine="225"/>
              <w:rPr>
                <w:b/>
                <w:sz w:val="24"/>
              </w:rPr>
            </w:pPr>
            <w:r>
              <w:rPr>
                <w:b/>
                <w:spacing w:val="-10"/>
                <w:sz w:val="24"/>
              </w:rPr>
              <w:t xml:space="preserve">№ </w:t>
            </w:r>
            <w:r>
              <w:rPr>
                <w:b/>
                <w:spacing w:val="-4"/>
                <w:sz w:val="24"/>
              </w:rPr>
              <w:t>п/п</w:t>
            </w:r>
          </w:p>
        </w:tc>
        <w:tc>
          <w:tcPr>
            <w:tcW w:w="4393" w:type="dxa"/>
            <w:gridSpan w:val="2"/>
            <w:vMerge w:val="restart"/>
          </w:tcPr>
          <w:p w14:paraId="3A475887" w14:textId="77777777" w:rsidR="00E902A8" w:rsidRDefault="00E902A8">
            <w:pPr>
              <w:pStyle w:val="TableParagraph"/>
              <w:spacing w:before="205"/>
              <w:rPr>
                <w:b/>
                <w:sz w:val="24"/>
              </w:rPr>
            </w:pPr>
          </w:p>
          <w:p w14:paraId="5E1C04B7" w14:textId="77777777" w:rsidR="00E902A8" w:rsidRDefault="00000000">
            <w:pPr>
              <w:pStyle w:val="TableParagraph"/>
              <w:tabs>
                <w:tab w:val="left" w:pos="2314"/>
                <w:tab w:val="left" w:pos="3514"/>
                <w:tab w:val="left" w:pos="3893"/>
              </w:tabs>
              <w:spacing w:line="242" w:lineRule="auto"/>
              <w:ind w:left="237" w:right="104" w:firstLine="225"/>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2137" w:type="dxa"/>
            <w:gridSpan w:val="2"/>
          </w:tcPr>
          <w:p w14:paraId="73EDB9DE" w14:textId="77777777" w:rsidR="00E902A8" w:rsidRDefault="00000000">
            <w:pPr>
              <w:pStyle w:val="TableParagraph"/>
              <w:spacing w:before="31" w:line="274" w:lineRule="exact"/>
              <w:ind w:left="103" w:firstLine="225"/>
              <w:rPr>
                <w:b/>
                <w:sz w:val="24"/>
              </w:rPr>
            </w:pPr>
            <w:r>
              <w:rPr>
                <w:b/>
                <w:spacing w:val="-2"/>
                <w:sz w:val="24"/>
              </w:rPr>
              <w:t xml:space="preserve">Количество </w:t>
            </w:r>
            <w:r>
              <w:rPr>
                <w:b/>
                <w:spacing w:val="-4"/>
                <w:sz w:val="24"/>
              </w:rPr>
              <w:t>часов</w:t>
            </w:r>
          </w:p>
        </w:tc>
        <w:tc>
          <w:tcPr>
            <w:tcW w:w="2977" w:type="dxa"/>
            <w:vMerge w:val="restart"/>
          </w:tcPr>
          <w:p w14:paraId="02006E3E" w14:textId="77777777" w:rsidR="00E902A8" w:rsidRDefault="00000000">
            <w:pPr>
              <w:pStyle w:val="TableParagraph"/>
              <w:spacing w:before="208"/>
              <w:ind w:left="243" w:right="845" w:firstLine="225"/>
              <w:rPr>
                <w:b/>
                <w:sz w:val="24"/>
              </w:rPr>
            </w:pPr>
            <w:r>
              <w:rPr>
                <w:b/>
                <w:spacing w:val="-2"/>
                <w:sz w:val="24"/>
              </w:rPr>
              <w:t>Электронные (цифровые) образовательные ресурсы</w:t>
            </w:r>
          </w:p>
        </w:tc>
      </w:tr>
      <w:tr w:rsidR="00E902A8" w14:paraId="00F9057E" w14:textId="77777777">
        <w:trPr>
          <w:trHeight w:val="1147"/>
        </w:trPr>
        <w:tc>
          <w:tcPr>
            <w:tcW w:w="941" w:type="dxa"/>
            <w:vMerge/>
            <w:tcBorders>
              <w:top w:val="nil"/>
            </w:tcBorders>
          </w:tcPr>
          <w:p w14:paraId="292E0DFD" w14:textId="77777777" w:rsidR="00E902A8" w:rsidRDefault="00E902A8">
            <w:pPr>
              <w:rPr>
                <w:sz w:val="2"/>
                <w:szCs w:val="2"/>
              </w:rPr>
            </w:pPr>
          </w:p>
        </w:tc>
        <w:tc>
          <w:tcPr>
            <w:tcW w:w="4393" w:type="dxa"/>
            <w:gridSpan w:val="2"/>
            <w:vMerge/>
            <w:tcBorders>
              <w:top w:val="nil"/>
            </w:tcBorders>
          </w:tcPr>
          <w:p w14:paraId="66DB746E" w14:textId="77777777" w:rsidR="00E902A8" w:rsidRDefault="00E902A8">
            <w:pPr>
              <w:rPr>
                <w:sz w:val="2"/>
                <w:szCs w:val="2"/>
              </w:rPr>
            </w:pPr>
          </w:p>
        </w:tc>
        <w:tc>
          <w:tcPr>
            <w:tcW w:w="965" w:type="dxa"/>
          </w:tcPr>
          <w:p w14:paraId="0C0E91C8" w14:textId="77777777" w:rsidR="00E902A8" w:rsidRDefault="00000000">
            <w:pPr>
              <w:pStyle w:val="TableParagraph"/>
              <w:spacing w:before="181" w:line="237" w:lineRule="auto"/>
              <w:ind w:left="238" w:right="114" w:firstLine="226"/>
              <w:rPr>
                <w:b/>
                <w:sz w:val="24"/>
              </w:rPr>
            </w:pPr>
            <w:r>
              <w:rPr>
                <w:b/>
                <w:spacing w:val="-4"/>
                <w:sz w:val="24"/>
              </w:rPr>
              <w:t xml:space="preserve">Все </w:t>
            </w:r>
            <w:r>
              <w:rPr>
                <w:b/>
                <w:spacing w:val="-6"/>
                <w:sz w:val="24"/>
              </w:rPr>
              <w:t>го</w:t>
            </w:r>
          </w:p>
        </w:tc>
        <w:tc>
          <w:tcPr>
            <w:tcW w:w="1172" w:type="dxa"/>
          </w:tcPr>
          <w:p w14:paraId="25FB55C3" w14:textId="77777777" w:rsidR="00E902A8" w:rsidRDefault="00000000">
            <w:pPr>
              <w:pStyle w:val="TableParagraph"/>
              <w:spacing w:before="40"/>
              <w:ind w:left="84" w:right="169" w:firstLine="225"/>
              <w:jc w:val="both"/>
              <w:rPr>
                <w:b/>
                <w:sz w:val="24"/>
              </w:rPr>
            </w:pPr>
            <w:r>
              <w:rPr>
                <w:b/>
                <w:spacing w:val="-2"/>
                <w:sz w:val="24"/>
              </w:rPr>
              <w:t>Контр о-льные работы</w:t>
            </w:r>
          </w:p>
        </w:tc>
        <w:tc>
          <w:tcPr>
            <w:tcW w:w="2977" w:type="dxa"/>
            <w:vMerge/>
            <w:tcBorders>
              <w:top w:val="nil"/>
            </w:tcBorders>
          </w:tcPr>
          <w:p w14:paraId="3615E4D8" w14:textId="77777777" w:rsidR="00E902A8" w:rsidRDefault="00E902A8">
            <w:pPr>
              <w:rPr>
                <w:sz w:val="2"/>
                <w:szCs w:val="2"/>
              </w:rPr>
            </w:pPr>
          </w:p>
        </w:tc>
      </w:tr>
      <w:tr w:rsidR="00E902A8" w14:paraId="7E5EE5D9" w14:textId="77777777">
        <w:trPr>
          <w:trHeight w:val="321"/>
        </w:trPr>
        <w:tc>
          <w:tcPr>
            <w:tcW w:w="10448" w:type="dxa"/>
            <w:gridSpan w:val="6"/>
          </w:tcPr>
          <w:p w14:paraId="6C547023" w14:textId="77777777" w:rsidR="00E902A8" w:rsidRDefault="00000000">
            <w:pPr>
              <w:pStyle w:val="TableParagraph"/>
              <w:spacing w:before="40" w:line="262" w:lineRule="exact"/>
              <w:ind w:left="463"/>
              <w:rPr>
                <w:b/>
                <w:sz w:val="24"/>
              </w:rPr>
            </w:pPr>
            <w:r>
              <w:rPr>
                <w:b/>
                <w:sz w:val="24"/>
              </w:rPr>
              <w:t>ИНВАРИАНТНАЯ</w:t>
            </w:r>
            <w:r>
              <w:rPr>
                <w:b/>
                <w:spacing w:val="-5"/>
                <w:sz w:val="24"/>
              </w:rPr>
              <w:t xml:space="preserve"> </w:t>
            </w:r>
            <w:r>
              <w:rPr>
                <w:b/>
                <w:spacing w:val="-4"/>
                <w:sz w:val="24"/>
              </w:rPr>
              <w:t>ЧАСТЬ</w:t>
            </w:r>
          </w:p>
        </w:tc>
      </w:tr>
      <w:tr w:rsidR="00E902A8" w14:paraId="5F8941C6" w14:textId="77777777">
        <w:trPr>
          <w:trHeight w:val="321"/>
        </w:trPr>
        <w:tc>
          <w:tcPr>
            <w:tcW w:w="10448" w:type="dxa"/>
            <w:gridSpan w:val="6"/>
          </w:tcPr>
          <w:p w14:paraId="19A4BA3C" w14:textId="77777777" w:rsidR="00E902A8" w:rsidRDefault="00000000">
            <w:pPr>
              <w:pStyle w:val="TableParagraph"/>
              <w:spacing w:before="40" w:line="262" w:lineRule="exact"/>
              <w:ind w:left="463"/>
              <w:rPr>
                <w:b/>
                <w:sz w:val="24"/>
              </w:rPr>
            </w:pPr>
            <w:r>
              <w:rPr>
                <w:b/>
                <w:sz w:val="24"/>
              </w:rPr>
              <w:t>Раздел</w:t>
            </w:r>
            <w:r>
              <w:rPr>
                <w:b/>
                <w:spacing w:val="-2"/>
                <w:sz w:val="24"/>
              </w:rPr>
              <w:t xml:space="preserve"> </w:t>
            </w:r>
            <w:r>
              <w:rPr>
                <w:b/>
                <w:sz w:val="24"/>
              </w:rPr>
              <w:t>1.</w:t>
            </w:r>
            <w:r>
              <w:rPr>
                <w:b/>
                <w:spacing w:val="2"/>
                <w:sz w:val="24"/>
              </w:rPr>
              <w:t xml:space="preserve"> </w:t>
            </w:r>
            <w:r>
              <w:rPr>
                <w:b/>
                <w:sz w:val="24"/>
              </w:rPr>
              <w:t>Народная</w:t>
            </w:r>
            <w:r>
              <w:rPr>
                <w:b/>
                <w:spacing w:val="-1"/>
                <w:sz w:val="24"/>
              </w:rPr>
              <w:t xml:space="preserve"> </w:t>
            </w:r>
            <w:r>
              <w:rPr>
                <w:b/>
                <w:sz w:val="24"/>
              </w:rPr>
              <w:t>музыка</w:t>
            </w:r>
            <w:r>
              <w:rPr>
                <w:b/>
                <w:spacing w:val="-5"/>
                <w:sz w:val="24"/>
              </w:rPr>
              <w:t xml:space="preserve"> </w:t>
            </w:r>
            <w:r>
              <w:rPr>
                <w:b/>
                <w:spacing w:val="-2"/>
                <w:sz w:val="24"/>
              </w:rPr>
              <w:t>России</w:t>
            </w:r>
          </w:p>
        </w:tc>
      </w:tr>
      <w:tr w:rsidR="00E902A8" w14:paraId="6A4ACEA4" w14:textId="77777777">
        <w:trPr>
          <w:trHeight w:val="1147"/>
        </w:trPr>
        <w:tc>
          <w:tcPr>
            <w:tcW w:w="941" w:type="dxa"/>
          </w:tcPr>
          <w:p w14:paraId="2FAD28B0" w14:textId="77777777" w:rsidR="00E902A8" w:rsidRDefault="00E902A8">
            <w:pPr>
              <w:pStyle w:val="TableParagraph"/>
              <w:spacing w:before="171"/>
              <w:rPr>
                <w:b/>
                <w:sz w:val="24"/>
              </w:rPr>
            </w:pPr>
          </w:p>
          <w:p w14:paraId="20FEC706" w14:textId="77777777" w:rsidR="00E902A8" w:rsidRDefault="00000000">
            <w:pPr>
              <w:pStyle w:val="TableParagraph"/>
              <w:spacing w:before="1"/>
              <w:ind w:left="23"/>
              <w:jc w:val="center"/>
              <w:rPr>
                <w:sz w:val="24"/>
              </w:rPr>
            </w:pPr>
            <w:r>
              <w:rPr>
                <w:spacing w:val="-5"/>
                <w:sz w:val="24"/>
              </w:rPr>
              <w:t>1.1</w:t>
            </w:r>
          </w:p>
        </w:tc>
        <w:tc>
          <w:tcPr>
            <w:tcW w:w="4393" w:type="dxa"/>
            <w:gridSpan w:val="2"/>
          </w:tcPr>
          <w:p w14:paraId="6925F7E9" w14:textId="77777777" w:rsidR="00E902A8" w:rsidRDefault="00000000">
            <w:pPr>
              <w:pStyle w:val="TableParagraph"/>
              <w:spacing w:before="35"/>
              <w:ind w:left="237" w:right="101" w:firstLine="225"/>
              <w:jc w:val="both"/>
              <w:rPr>
                <w:sz w:val="24"/>
              </w:rPr>
            </w:pPr>
            <w:r>
              <w:rPr>
                <w:sz w:val="24"/>
              </w:rPr>
              <w:t>Край, в котором ты</w:t>
            </w:r>
            <w:r>
              <w:rPr>
                <w:spacing w:val="-1"/>
                <w:sz w:val="24"/>
              </w:rPr>
              <w:t xml:space="preserve"> </w:t>
            </w:r>
            <w:r>
              <w:rPr>
                <w:sz w:val="24"/>
              </w:rPr>
              <w:t>живёшь: русская народная песня «Степь, да степь кругом»;</w:t>
            </w:r>
            <w:r>
              <w:rPr>
                <w:spacing w:val="65"/>
                <w:w w:val="150"/>
                <w:sz w:val="24"/>
              </w:rPr>
              <w:t xml:space="preserve"> </w:t>
            </w:r>
            <w:r>
              <w:rPr>
                <w:sz w:val="24"/>
              </w:rPr>
              <w:t>«Рондо</w:t>
            </w:r>
            <w:r>
              <w:rPr>
                <w:spacing w:val="65"/>
                <w:w w:val="150"/>
                <w:sz w:val="24"/>
              </w:rPr>
              <w:t xml:space="preserve"> </w:t>
            </w:r>
            <w:r>
              <w:rPr>
                <w:sz w:val="24"/>
              </w:rPr>
              <w:t>на</w:t>
            </w:r>
            <w:r>
              <w:rPr>
                <w:spacing w:val="65"/>
                <w:w w:val="150"/>
                <w:sz w:val="24"/>
              </w:rPr>
              <w:t xml:space="preserve"> </w:t>
            </w:r>
            <w:r>
              <w:rPr>
                <w:sz w:val="24"/>
              </w:rPr>
              <w:t>русские</w:t>
            </w:r>
            <w:r>
              <w:rPr>
                <w:spacing w:val="66"/>
                <w:w w:val="150"/>
                <w:sz w:val="24"/>
              </w:rPr>
              <w:t xml:space="preserve"> </w:t>
            </w:r>
            <w:r>
              <w:rPr>
                <w:spacing w:val="-2"/>
                <w:sz w:val="24"/>
              </w:rPr>
              <w:t>темы»;</w:t>
            </w:r>
          </w:p>
          <w:p w14:paraId="70A49177" w14:textId="77777777" w:rsidR="00E902A8" w:rsidRDefault="00000000">
            <w:pPr>
              <w:pStyle w:val="TableParagraph"/>
              <w:spacing w:before="3" w:line="262" w:lineRule="exact"/>
              <w:ind w:left="237"/>
              <w:jc w:val="both"/>
              <w:rPr>
                <w:sz w:val="24"/>
              </w:rPr>
            </w:pPr>
            <w:r>
              <w:rPr>
                <w:sz w:val="24"/>
              </w:rPr>
              <w:t>Е.П.Крылатов</w:t>
            </w:r>
            <w:r>
              <w:rPr>
                <w:spacing w:val="-2"/>
                <w:sz w:val="24"/>
              </w:rPr>
              <w:t xml:space="preserve"> </w:t>
            </w:r>
            <w:r>
              <w:rPr>
                <w:sz w:val="24"/>
              </w:rPr>
              <w:t>«Крылатые</w:t>
            </w:r>
            <w:r>
              <w:rPr>
                <w:spacing w:val="-3"/>
                <w:sz w:val="24"/>
              </w:rPr>
              <w:t xml:space="preserve"> </w:t>
            </w:r>
            <w:r>
              <w:rPr>
                <w:spacing w:val="-2"/>
                <w:sz w:val="24"/>
              </w:rPr>
              <w:t>качели»</w:t>
            </w:r>
          </w:p>
        </w:tc>
        <w:tc>
          <w:tcPr>
            <w:tcW w:w="965" w:type="dxa"/>
          </w:tcPr>
          <w:p w14:paraId="746D6AAD" w14:textId="77777777" w:rsidR="00E902A8" w:rsidRDefault="00E902A8">
            <w:pPr>
              <w:pStyle w:val="TableParagraph"/>
              <w:spacing w:before="171"/>
              <w:rPr>
                <w:b/>
                <w:sz w:val="24"/>
              </w:rPr>
            </w:pPr>
          </w:p>
          <w:p w14:paraId="24A27725" w14:textId="77777777" w:rsidR="00E902A8" w:rsidRDefault="00000000">
            <w:pPr>
              <w:pStyle w:val="TableParagraph"/>
              <w:spacing w:before="1"/>
              <w:ind w:right="215"/>
              <w:jc w:val="right"/>
              <w:rPr>
                <w:sz w:val="24"/>
              </w:rPr>
            </w:pPr>
            <w:r>
              <w:rPr>
                <w:spacing w:val="-10"/>
                <w:sz w:val="24"/>
              </w:rPr>
              <w:t>1</w:t>
            </w:r>
          </w:p>
        </w:tc>
        <w:tc>
          <w:tcPr>
            <w:tcW w:w="1172" w:type="dxa"/>
          </w:tcPr>
          <w:p w14:paraId="07C18982" w14:textId="77777777" w:rsidR="00E902A8" w:rsidRDefault="00E902A8">
            <w:pPr>
              <w:pStyle w:val="TableParagraph"/>
              <w:rPr>
                <w:sz w:val="24"/>
              </w:rPr>
            </w:pPr>
          </w:p>
        </w:tc>
        <w:tc>
          <w:tcPr>
            <w:tcW w:w="2977" w:type="dxa"/>
          </w:tcPr>
          <w:p w14:paraId="26C4E325" w14:textId="77777777" w:rsidR="00E902A8" w:rsidRDefault="00000000">
            <w:pPr>
              <w:pStyle w:val="TableParagraph"/>
              <w:tabs>
                <w:tab w:val="left" w:pos="2368"/>
              </w:tabs>
              <w:spacing w:before="174"/>
              <w:ind w:left="243" w:right="95" w:firstLine="225"/>
              <w:rPr>
                <w:sz w:val="24"/>
              </w:rPr>
            </w:pPr>
            <w:r>
              <w:rPr>
                <w:spacing w:val="-2"/>
                <w:sz w:val="24"/>
              </w:rPr>
              <w:t>Библиотека</w:t>
            </w:r>
            <w:r>
              <w:rPr>
                <w:sz w:val="24"/>
              </w:rPr>
              <w:tab/>
            </w:r>
            <w:r>
              <w:rPr>
                <w:spacing w:val="-4"/>
                <w:sz w:val="24"/>
              </w:rPr>
              <w:t xml:space="preserve">ЦОК </w:t>
            </w:r>
            <w:hyperlink r:id="rId119">
              <w:r w:rsidR="00E902A8">
                <w:rPr>
                  <w:color w:val="0000FF"/>
                  <w:spacing w:val="-2"/>
                  <w:sz w:val="24"/>
                  <w:u w:val="single" w:color="0000FF"/>
                </w:rPr>
                <w:t>https://m.edsoo.ru/7f411bf</w:t>
              </w:r>
            </w:hyperlink>
            <w:r>
              <w:rPr>
                <w:color w:val="0000FF"/>
                <w:spacing w:val="-2"/>
                <w:sz w:val="24"/>
              </w:rPr>
              <w:t xml:space="preserve"> </w:t>
            </w:r>
            <w:hyperlink r:id="rId120">
              <w:r w:rsidR="00E902A8">
                <w:rPr>
                  <w:color w:val="0000FF"/>
                  <w:spacing w:val="-10"/>
                  <w:sz w:val="24"/>
                  <w:u w:val="single" w:color="0000FF"/>
                </w:rPr>
                <w:t>8</w:t>
              </w:r>
            </w:hyperlink>
          </w:p>
        </w:tc>
      </w:tr>
      <w:tr w:rsidR="00E902A8" w14:paraId="2C0640FF" w14:textId="77777777">
        <w:trPr>
          <w:trHeight w:val="1425"/>
        </w:trPr>
        <w:tc>
          <w:tcPr>
            <w:tcW w:w="941" w:type="dxa"/>
          </w:tcPr>
          <w:p w14:paraId="52E65F5D" w14:textId="77777777" w:rsidR="00E902A8" w:rsidRDefault="00E902A8">
            <w:pPr>
              <w:pStyle w:val="TableParagraph"/>
              <w:rPr>
                <w:b/>
                <w:sz w:val="24"/>
              </w:rPr>
            </w:pPr>
          </w:p>
          <w:p w14:paraId="6AE5614D" w14:textId="77777777" w:rsidR="00E902A8" w:rsidRDefault="00E902A8">
            <w:pPr>
              <w:pStyle w:val="TableParagraph"/>
              <w:spacing w:before="39"/>
              <w:rPr>
                <w:b/>
                <w:sz w:val="24"/>
              </w:rPr>
            </w:pPr>
          </w:p>
          <w:p w14:paraId="7CD2C419" w14:textId="77777777" w:rsidR="00E902A8" w:rsidRDefault="00000000">
            <w:pPr>
              <w:pStyle w:val="TableParagraph"/>
              <w:spacing w:before="1"/>
              <w:ind w:left="23"/>
              <w:jc w:val="center"/>
              <w:rPr>
                <w:sz w:val="24"/>
              </w:rPr>
            </w:pPr>
            <w:r>
              <w:rPr>
                <w:spacing w:val="-5"/>
                <w:sz w:val="24"/>
              </w:rPr>
              <w:t>1.2</w:t>
            </w:r>
          </w:p>
        </w:tc>
        <w:tc>
          <w:tcPr>
            <w:tcW w:w="4393" w:type="dxa"/>
            <w:gridSpan w:val="2"/>
          </w:tcPr>
          <w:p w14:paraId="3CBA0079" w14:textId="77777777" w:rsidR="00E902A8" w:rsidRDefault="00000000">
            <w:pPr>
              <w:pStyle w:val="TableParagraph"/>
              <w:spacing w:before="40"/>
              <w:ind w:left="237" w:right="102" w:firstLine="225"/>
              <w:jc w:val="both"/>
              <w:rPr>
                <w:sz w:val="24"/>
              </w:rPr>
            </w:pPr>
            <w:r>
              <w:rPr>
                <w:sz w:val="24"/>
              </w:rPr>
              <w:t>Русский фольклор: «Среди долины ровныя», «Пойду ль я, выйду ль я»; кант</w:t>
            </w:r>
            <w:r>
              <w:rPr>
                <w:spacing w:val="72"/>
                <w:w w:val="150"/>
                <w:sz w:val="24"/>
              </w:rPr>
              <w:t xml:space="preserve"> </w:t>
            </w:r>
            <w:r>
              <w:rPr>
                <w:sz w:val="24"/>
              </w:rPr>
              <w:t>«Радуйся,</w:t>
            </w:r>
            <w:r>
              <w:rPr>
                <w:spacing w:val="73"/>
                <w:w w:val="150"/>
                <w:sz w:val="24"/>
              </w:rPr>
              <w:t xml:space="preserve"> </w:t>
            </w:r>
            <w:r>
              <w:rPr>
                <w:sz w:val="24"/>
              </w:rPr>
              <w:t>Роско</w:t>
            </w:r>
            <w:r>
              <w:rPr>
                <w:spacing w:val="67"/>
                <w:w w:val="150"/>
                <w:sz w:val="24"/>
              </w:rPr>
              <w:t xml:space="preserve"> </w:t>
            </w:r>
            <w:r>
              <w:rPr>
                <w:sz w:val="24"/>
              </w:rPr>
              <w:t>земле»;</w:t>
            </w:r>
            <w:r>
              <w:rPr>
                <w:spacing w:val="68"/>
                <w:w w:val="150"/>
                <w:sz w:val="24"/>
              </w:rPr>
              <w:t xml:space="preserve"> </w:t>
            </w:r>
            <w:r>
              <w:rPr>
                <w:spacing w:val="-4"/>
                <w:sz w:val="24"/>
              </w:rPr>
              <w:t>марш</w:t>
            </w:r>
          </w:p>
          <w:p w14:paraId="46B0F281" w14:textId="77777777" w:rsidR="00E902A8" w:rsidRDefault="00000000">
            <w:pPr>
              <w:pStyle w:val="TableParagraph"/>
              <w:spacing w:line="274" w:lineRule="exact"/>
              <w:ind w:left="237"/>
              <w:jc w:val="both"/>
              <w:rPr>
                <w:sz w:val="24"/>
              </w:rPr>
            </w:pPr>
            <w:r>
              <w:rPr>
                <w:sz w:val="24"/>
              </w:rPr>
              <w:t>«Славны</w:t>
            </w:r>
            <w:r>
              <w:rPr>
                <w:spacing w:val="61"/>
                <w:w w:val="150"/>
                <w:sz w:val="24"/>
              </w:rPr>
              <w:t xml:space="preserve">   </w:t>
            </w:r>
            <w:r>
              <w:rPr>
                <w:sz w:val="24"/>
              </w:rPr>
              <w:t>были</w:t>
            </w:r>
            <w:r>
              <w:rPr>
                <w:spacing w:val="61"/>
                <w:w w:val="150"/>
                <w:sz w:val="24"/>
              </w:rPr>
              <w:t xml:space="preserve">   </w:t>
            </w:r>
            <w:r>
              <w:rPr>
                <w:sz w:val="24"/>
              </w:rPr>
              <w:t>наши</w:t>
            </w:r>
            <w:r>
              <w:rPr>
                <w:spacing w:val="61"/>
                <w:w w:val="150"/>
                <w:sz w:val="24"/>
              </w:rPr>
              <w:t xml:space="preserve">   </w:t>
            </w:r>
            <w:r>
              <w:rPr>
                <w:spacing w:val="-2"/>
                <w:sz w:val="24"/>
              </w:rPr>
              <w:t>деды»,</w:t>
            </w:r>
          </w:p>
          <w:p w14:paraId="0D5422D2" w14:textId="77777777" w:rsidR="00E902A8" w:rsidRDefault="00000000">
            <w:pPr>
              <w:pStyle w:val="TableParagraph"/>
              <w:spacing w:before="3" w:line="262" w:lineRule="exact"/>
              <w:ind w:left="237"/>
              <w:jc w:val="both"/>
              <w:rPr>
                <w:sz w:val="24"/>
              </w:rPr>
            </w:pPr>
            <w:r>
              <w:rPr>
                <w:sz w:val="24"/>
              </w:rPr>
              <w:t>«Вспомним,</w:t>
            </w:r>
            <w:r>
              <w:rPr>
                <w:spacing w:val="-6"/>
                <w:sz w:val="24"/>
              </w:rPr>
              <w:t xml:space="preserve"> </w:t>
            </w:r>
            <w:r>
              <w:rPr>
                <w:sz w:val="24"/>
              </w:rPr>
              <w:t>братцы,</w:t>
            </w:r>
            <w:r>
              <w:rPr>
                <w:spacing w:val="-1"/>
                <w:sz w:val="24"/>
              </w:rPr>
              <w:t xml:space="preserve"> </w:t>
            </w:r>
            <w:r>
              <w:rPr>
                <w:sz w:val="24"/>
              </w:rPr>
              <w:t>Русь</w:t>
            </w:r>
            <w:r>
              <w:rPr>
                <w:spacing w:val="-3"/>
                <w:sz w:val="24"/>
              </w:rPr>
              <w:t xml:space="preserve"> </w:t>
            </w:r>
            <w:r>
              <w:rPr>
                <w:sz w:val="24"/>
              </w:rPr>
              <w:t>и</w:t>
            </w:r>
            <w:r>
              <w:rPr>
                <w:spacing w:val="-2"/>
                <w:sz w:val="24"/>
              </w:rPr>
              <w:t xml:space="preserve"> славу!»</w:t>
            </w:r>
          </w:p>
        </w:tc>
        <w:tc>
          <w:tcPr>
            <w:tcW w:w="965" w:type="dxa"/>
          </w:tcPr>
          <w:p w14:paraId="6FC8919A" w14:textId="77777777" w:rsidR="00E902A8" w:rsidRDefault="00E902A8">
            <w:pPr>
              <w:pStyle w:val="TableParagraph"/>
              <w:rPr>
                <w:b/>
                <w:sz w:val="24"/>
              </w:rPr>
            </w:pPr>
          </w:p>
          <w:p w14:paraId="7C86AD70" w14:textId="77777777" w:rsidR="00E902A8" w:rsidRDefault="00E902A8">
            <w:pPr>
              <w:pStyle w:val="TableParagraph"/>
              <w:spacing w:before="39"/>
              <w:rPr>
                <w:b/>
                <w:sz w:val="24"/>
              </w:rPr>
            </w:pPr>
          </w:p>
          <w:p w14:paraId="55B8A27D" w14:textId="77777777" w:rsidR="00E902A8" w:rsidRDefault="00000000">
            <w:pPr>
              <w:pStyle w:val="TableParagraph"/>
              <w:spacing w:before="1"/>
              <w:ind w:right="215"/>
              <w:jc w:val="right"/>
              <w:rPr>
                <w:sz w:val="24"/>
              </w:rPr>
            </w:pPr>
            <w:r>
              <w:rPr>
                <w:spacing w:val="-10"/>
                <w:sz w:val="24"/>
              </w:rPr>
              <w:t>1</w:t>
            </w:r>
          </w:p>
        </w:tc>
        <w:tc>
          <w:tcPr>
            <w:tcW w:w="1172" w:type="dxa"/>
          </w:tcPr>
          <w:p w14:paraId="273E788B" w14:textId="77777777" w:rsidR="00E902A8" w:rsidRDefault="00E902A8">
            <w:pPr>
              <w:pStyle w:val="TableParagraph"/>
              <w:rPr>
                <w:sz w:val="24"/>
              </w:rPr>
            </w:pPr>
          </w:p>
        </w:tc>
        <w:tc>
          <w:tcPr>
            <w:tcW w:w="2977" w:type="dxa"/>
          </w:tcPr>
          <w:p w14:paraId="22A32BE3" w14:textId="77777777" w:rsidR="00E902A8" w:rsidRDefault="00E902A8">
            <w:pPr>
              <w:pStyle w:val="TableParagraph"/>
              <w:spacing w:before="37"/>
              <w:rPr>
                <w:b/>
                <w:sz w:val="24"/>
              </w:rPr>
            </w:pPr>
          </w:p>
          <w:p w14:paraId="68D77090" w14:textId="77777777" w:rsidR="00E902A8" w:rsidRDefault="00000000">
            <w:pPr>
              <w:pStyle w:val="TableParagraph"/>
              <w:tabs>
                <w:tab w:val="left" w:pos="2368"/>
              </w:tabs>
              <w:ind w:left="243" w:right="95" w:firstLine="225"/>
              <w:rPr>
                <w:sz w:val="24"/>
              </w:rPr>
            </w:pPr>
            <w:r>
              <w:rPr>
                <w:spacing w:val="-2"/>
                <w:sz w:val="24"/>
              </w:rPr>
              <w:t>Библиотека</w:t>
            </w:r>
            <w:r>
              <w:rPr>
                <w:sz w:val="24"/>
              </w:rPr>
              <w:tab/>
            </w:r>
            <w:r>
              <w:rPr>
                <w:spacing w:val="-4"/>
                <w:sz w:val="24"/>
              </w:rPr>
              <w:t xml:space="preserve">ЦОК </w:t>
            </w:r>
            <w:hyperlink r:id="rId121">
              <w:r w:rsidR="00E902A8">
                <w:rPr>
                  <w:color w:val="0000FF"/>
                  <w:spacing w:val="-2"/>
                  <w:sz w:val="24"/>
                  <w:u w:val="single" w:color="0000FF"/>
                </w:rPr>
                <w:t>https://m.edsoo.ru/7f411bf</w:t>
              </w:r>
            </w:hyperlink>
            <w:r>
              <w:rPr>
                <w:color w:val="0000FF"/>
                <w:spacing w:val="-2"/>
                <w:sz w:val="24"/>
              </w:rPr>
              <w:t xml:space="preserve"> </w:t>
            </w:r>
            <w:hyperlink r:id="rId122">
              <w:r w:rsidR="00E902A8">
                <w:rPr>
                  <w:color w:val="0000FF"/>
                  <w:spacing w:val="-10"/>
                  <w:sz w:val="24"/>
                  <w:u w:val="single" w:color="0000FF"/>
                </w:rPr>
                <w:t>8</w:t>
              </w:r>
            </w:hyperlink>
          </w:p>
        </w:tc>
      </w:tr>
      <w:tr w:rsidR="00E902A8" w14:paraId="36DE2462" w14:textId="77777777">
        <w:trPr>
          <w:trHeight w:val="1425"/>
        </w:trPr>
        <w:tc>
          <w:tcPr>
            <w:tcW w:w="941" w:type="dxa"/>
          </w:tcPr>
          <w:p w14:paraId="06F833B5" w14:textId="77777777" w:rsidR="00E902A8" w:rsidRDefault="00E902A8">
            <w:pPr>
              <w:pStyle w:val="TableParagraph"/>
              <w:rPr>
                <w:b/>
                <w:sz w:val="24"/>
              </w:rPr>
            </w:pPr>
          </w:p>
          <w:p w14:paraId="7AE45BA6" w14:textId="77777777" w:rsidR="00E902A8" w:rsidRDefault="00E902A8">
            <w:pPr>
              <w:pStyle w:val="TableParagraph"/>
              <w:spacing w:before="39"/>
              <w:rPr>
                <w:b/>
                <w:sz w:val="24"/>
              </w:rPr>
            </w:pPr>
          </w:p>
          <w:p w14:paraId="259CF8A6" w14:textId="77777777" w:rsidR="00E902A8" w:rsidRDefault="00000000">
            <w:pPr>
              <w:pStyle w:val="TableParagraph"/>
              <w:spacing w:before="1"/>
              <w:ind w:left="23"/>
              <w:jc w:val="center"/>
              <w:rPr>
                <w:sz w:val="24"/>
              </w:rPr>
            </w:pPr>
            <w:r>
              <w:rPr>
                <w:spacing w:val="-5"/>
                <w:sz w:val="24"/>
              </w:rPr>
              <w:t>1.3</w:t>
            </w:r>
          </w:p>
        </w:tc>
        <w:tc>
          <w:tcPr>
            <w:tcW w:w="4393" w:type="dxa"/>
            <w:gridSpan w:val="2"/>
          </w:tcPr>
          <w:p w14:paraId="11FBD033" w14:textId="77777777" w:rsidR="00E902A8" w:rsidRDefault="00000000">
            <w:pPr>
              <w:pStyle w:val="TableParagraph"/>
              <w:tabs>
                <w:tab w:val="left" w:pos="1590"/>
                <w:tab w:val="left" w:pos="1901"/>
                <w:tab w:val="left" w:pos="2328"/>
                <w:tab w:val="left" w:pos="2904"/>
                <w:tab w:val="left" w:pos="3618"/>
              </w:tabs>
              <w:spacing w:before="42" w:line="237" w:lineRule="auto"/>
              <w:ind w:left="237" w:right="101" w:firstLine="225"/>
              <w:rPr>
                <w:sz w:val="24"/>
              </w:rPr>
            </w:pPr>
            <w:r>
              <w:rPr>
                <w:spacing w:val="-2"/>
                <w:sz w:val="24"/>
              </w:rPr>
              <w:t>Русские</w:t>
            </w:r>
            <w:r>
              <w:rPr>
                <w:sz w:val="24"/>
              </w:rPr>
              <w:tab/>
            </w:r>
            <w:r>
              <w:rPr>
                <w:spacing w:val="-2"/>
                <w:sz w:val="24"/>
              </w:rPr>
              <w:t>народные</w:t>
            </w:r>
            <w:r>
              <w:rPr>
                <w:sz w:val="24"/>
              </w:rPr>
              <w:tab/>
            </w:r>
            <w:r>
              <w:rPr>
                <w:spacing w:val="-2"/>
                <w:sz w:val="24"/>
              </w:rPr>
              <w:t>музыкальные инструменты</w:t>
            </w:r>
            <w:r>
              <w:rPr>
                <w:sz w:val="24"/>
              </w:rPr>
              <w:tab/>
            </w:r>
            <w:r>
              <w:rPr>
                <w:sz w:val="24"/>
              </w:rPr>
              <w:tab/>
            </w:r>
            <w:r>
              <w:rPr>
                <w:spacing w:val="-10"/>
                <w:sz w:val="24"/>
              </w:rPr>
              <w:t>и</w:t>
            </w:r>
            <w:r>
              <w:rPr>
                <w:sz w:val="24"/>
              </w:rPr>
              <w:tab/>
            </w:r>
            <w:r>
              <w:rPr>
                <w:spacing w:val="-2"/>
                <w:sz w:val="24"/>
              </w:rPr>
              <w:t>народные</w:t>
            </w:r>
            <w:r>
              <w:rPr>
                <w:sz w:val="24"/>
              </w:rPr>
              <w:tab/>
            </w:r>
            <w:r>
              <w:rPr>
                <w:spacing w:val="-2"/>
                <w:sz w:val="24"/>
              </w:rPr>
              <w:t>песни:</w:t>
            </w:r>
          </w:p>
          <w:p w14:paraId="046EEA7B" w14:textId="77777777" w:rsidR="00E902A8" w:rsidRDefault="00000000">
            <w:pPr>
              <w:pStyle w:val="TableParagraph"/>
              <w:tabs>
                <w:tab w:val="left" w:pos="1038"/>
                <w:tab w:val="left" w:pos="2304"/>
              </w:tabs>
              <w:spacing w:before="5" w:line="237" w:lineRule="auto"/>
              <w:ind w:left="237" w:right="104"/>
              <w:rPr>
                <w:sz w:val="24"/>
              </w:rPr>
            </w:pPr>
            <w:r>
              <w:rPr>
                <w:sz w:val="24"/>
              </w:rPr>
              <w:t>«Пошла</w:t>
            </w:r>
            <w:r>
              <w:rPr>
                <w:spacing w:val="29"/>
                <w:sz w:val="24"/>
              </w:rPr>
              <w:t xml:space="preserve"> </w:t>
            </w:r>
            <w:r>
              <w:rPr>
                <w:sz w:val="24"/>
              </w:rPr>
              <w:t>млада</w:t>
            </w:r>
            <w:r>
              <w:rPr>
                <w:spacing w:val="29"/>
                <w:sz w:val="24"/>
              </w:rPr>
              <w:t xml:space="preserve"> </w:t>
            </w:r>
            <w:r>
              <w:rPr>
                <w:sz w:val="24"/>
              </w:rPr>
              <w:t>за</w:t>
            </w:r>
            <w:r>
              <w:rPr>
                <w:spacing w:val="25"/>
                <w:sz w:val="24"/>
              </w:rPr>
              <w:t xml:space="preserve"> </w:t>
            </w:r>
            <w:r>
              <w:rPr>
                <w:sz w:val="24"/>
              </w:rPr>
              <w:t>водой»,</w:t>
            </w:r>
            <w:r>
              <w:rPr>
                <w:spacing w:val="32"/>
                <w:sz w:val="24"/>
              </w:rPr>
              <w:t xml:space="preserve"> </w:t>
            </w:r>
            <w:r>
              <w:rPr>
                <w:sz w:val="24"/>
              </w:rPr>
              <w:t>«Ах,</w:t>
            </w:r>
            <w:r>
              <w:rPr>
                <w:spacing w:val="36"/>
                <w:sz w:val="24"/>
              </w:rPr>
              <w:t xml:space="preserve"> </w:t>
            </w:r>
            <w:r>
              <w:rPr>
                <w:sz w:val="24"/>
              </w:rPr>
              <w:t xml:space="preserve">улица, </w:t>
            </w:r>
            <w:r>
              <w:rPr>
                <w:spacing w:val="-4"/>
                <w:sz w:val="24"/>
              </w:rPr>
              <w:t>улица</w:t>
            </w:r>
            <w:r>
              <w:rPr>
                <w:sz w:val="24"/>
              </w:rPr>
              <w:tab/>
            </w:r>
            <w:r>
              <w:rPr>
                <w:spacing w:val="-2"/>
                <w:sz w:val="24"/>
              </w:rPr>
              <w:t>широкая».</w:t>
            </w:r>
            <w:r>
              <w:rPr>
                <w:sz w:val="24"/>
              </w:rPr>
              <w:tab/>
            </w:r>
            <w:r>
              <w:rPr>
                <w:spacing w:val="-2"/>
                <w:sz w:val="24"/>
              </w:rPr>
              <w:t>Инструментальные</w:t>
            </w:r>
          </w:p>
          <w:p w14:paraId="2E261BC5" w14:textId="77777777" w:rsidR="00E902A8" w:rsidRDefault="00000000">
            <w:pPr>
              <w:pStyle w:val="TableParagraph"/>
              <w:spacing w:before="4" w:line="262" w:lineRule="exact"/>
              <w:ind w:left="237"/>
              <w:rPr>
                <w:sz w:val="24"/>
              </w:rPr>
            </w:pPr>
            <w:r>
              <w:rPr>
                <w:sz w:val="24"/>
              </w:rPr>
              <w:t>наигрыши.</w:t>
            </w:r>
            <w:r>
              <w:rPr>
                <w:spacing w:val="-3"/>
                <w:sz w:val="24"/>
              </w:rPr>
              <w:t xml:space="preserve"> </w:t>
            </w:r>
            <w:r>
              <w:rPr>
                <w:sz w:val="24"/>
              </w:rPr>
              <w:t>Плясовые</w:t>
            </w:r>
            <w:r>
              <w:rPr>
                <w:spacing w:val="-1"/>
                <w:sz w:val="24"/>
              </w:rPr>
              <w:t xml:space="preserve"> </w:t>
            </w:r>
            <w:r>
              <w:rPr>
                <w:spacing w:val="-2"/>
                <w:sz w:val="24"/>
              </w:rPr>
              <w:t>мелодии</w:t>
            </w:r>
          </w:p>
        </w:tc>
        <w:tc>
          <w:tcPr>
            <w:tcW w:w="965" w:type="dxa"/>
          </w:tcPr>
          <w:p w14:paraId="0704190E" w14:textId="77777777" w:rsidR="00E902A8" w:rsidRDefault="00E902A8">
            <w:pPr>
              <w:pStyle w:val="TableParagraph"/>
              <w:rPr>
                <w:b/>
                <w:sz w:val="24"/>
              </w:rPr>
            </w:pPr>
          </w:p>
          <w:p w14:paraId="4341E250" w14:textId="77777777" w:rsidR="00E902A8" w:rsidRDefault="00E902A8">
            <w:pPr>
              <w:pStyle w:val="TableParagraph"/>
              <w:spacing w:before="39"/>
              <w:rPr>
                <w:b/>
                <w:sz w:val="24"/>
              </w:rPr>
            </w:pPr>
          </w:p>
          <w:p w14:paraId="5193E1B1" w14:textId="77777777" w:rsidR="00E902A8" w:rsidRDefault="00000000">
            <w:pPr>
              <w:pStyle w:val="TableParagraph"/>
              <w:spacing w:before="1"/>
              <w:ind w:right="215"/>
              <w:jc w:val="right"/>
              <w:rPr>
                <w:sz w:val="24"/>
              </w:rPr>
            </w:pPr>
            <w:r>
              <w:rPr>
                <w:spacing w:val="-10"/>
                <w:sz w:val="24"/>
              </w:rPr>
              <w:t>1</w:t>
            </w:r>
          </w:p>
        </w:tc>
        <w:tc>
          <w:tcPr>
            <w:tcW w:w="1172" w:type="dxa"/>
          </w:tcPr>
          <w:p w14:paraId="314619D8" w14:textId="77777777" w:rsidR="00E902A8" w:rsidRDefault="00E902A8">
            <w:pPr>
              <w:pStyle w:val="TableParagraph"/>
              <w:rPr>
                <w:sz w:val="24"/>
              </w:rPr>
            </w:pPr>
          </w:p>
        </w:tc>
        <w:tc>
          <w:tcPr>
            <w:tcW w:w="2977" w:type="dxa"/>
          </w:tcPr>
          <w:p w14:paraId="695A4570" w14:textId="77777777" w:rsidR="00E902A8" w:rsidRDefault="00E902A8">
            <w:pPr>
              <w:pStyle w:val="TableParagraph"/>
              <w:spacing w:before="37"/>
              <w:rPr>
                <w:b/>
                <w:sz w:val="24"/>
              </w:rPr>
            </w:pPr>
          </w:p>
          <w:p w14:paraId="4726CEF3" w14:textId="77777777" w:rsidR="00E902A8" w:rsidRDefault="00000000">
            <w:pPr>
              <w:pStyle w:val="TableParagraph"/>
              <w:tabs>
                <w:tab w:val="left" w:pos="2368"/>
              </w:tabs>
              <w:ind w:left="243" w:right="95" w:firstLine="225"/>
              <w:rPr>
                <w:sz w:val="24"/>
              </w:rPr>
            </w:pPr>
            <w:r>
              <w:rPr>
                <w:spacing w:val="-2"/>
                <w:sz w:val="24"/>
              </w:rPr>
              <w:t>Библиотека</w:t>
            </w:r>
            <w:r>
              <w:rPr>
                <w:sz w:val="24"/>
              </w:rPr>
              <w:tab/>
            </w:r>
            <w:r>
              <w:rPr>
                <w:spacing w:val="-4"/>
                <w:sz w:val="24"/>
              </w:rPr>
              <w:t xml:space="preserve">ЦОК </w:t>
            </w:r>
            <w:hyperlink r:id="rId123">
              <w:r w:rsidR="00E902A8">
                <w:rPr>
                  <w:color w:val="0000FF"/>
                  <w:spacing w:val="-2"/>
                  <w:sz w:val="24"/>
                  <w:u w:val="single" w:color="0000FF"/>
                </w:rPr>
                <w:t>https://m.edsoo.ru/7f411bf</w:t>
              </w:r>
            </w:hyperlink>
            <w:r>
              <w:rPr>
                <w:color w:val="0000FF"/>
                <w:spacing w:val="-2"/>
                <w:sz w:val="24"/>
              </w:rPr>
              <w:t xml:space="preserve"> </w:t>
            </w:r>
            <w:hyperlink r:id="rId124">
              <w:r w:rsidR="00E902A8">
                <w:rPr>
                  <w:color w:val="0000FF"/>
                  <w:spacing w:val="-10"/>
                  <w:sz w:val="24"/>
                  <w:u w:val="single" w:color="0000FF"/>
                </w:rPr>
                <w:t>8</w:t>
              </w:r>
            </w:hyperlink>
          </w:p>
        </w:tc>
      </w:tr>
      <w:tr w:rsidR="00E902A8" w14:paraId="45F53B24" w14:textId="77777777">
        <w:trPr>
          <w:trHeight w:val="873"/>
        </w:trPr>
        <w:tc>
          <w:tcPr>
            <w:tcW w:w="941" w:type="dxa"/>
          </w:tcPr>
          <w:p w14:paraId="032690DB" w14:textId="77777777" w:rsidR="00E902A8" w:rsidRDefault="00E902A8">
            <w:pPr>
              <w:pStyle w:val="TableParagraph"/>
              <w:spacing w:before="37"/>
              <w:rPr>
                <w:b/>
                <w:sz w:val="24"/>
              </w:rPr>
            </w:pPr>
          </w:p>
          <w:p w14:paraId="798FDF72" w14:textId="77777777" w:rsidR="00E902A8" w:rsidRDefault="00000000">
            <w:pPr>
              <w:pStyle w:val="TableParagraph"/>
              <w:spacing w:before="1"/>
              <w:ind w:left="23"/>
              <w:jc w:val="center"/>
              <w:rPr>
                <w:sz w:val="24"/>
              </w:rPr>
            </w:pPr>
            <w:r>
              <w:rPr>
                <w:spacing w:val="-5"/>
                <w:sz w:val="24"/>
              </w:rPr>
              <w:t>1.4</w:t>
            </w:r>
          </w:p>
        </w:tc>
        <w:tc>
          <w:tcPr>
            <w:tcW w:w="4393" w:type="dxa"/>
            <w:gridSpan w:val="2"/>
          </w:tcPr>
          <w:p w14:paraId="1F7C19F8" w14:textId="77777777" w:rsidR="00E902A8" w:rsidRDefault="00000000">
            <w:pPr>
              <w:pStyle w:val="TableParagraph"/>
              <w:tabs>
                <w:tab w:val="left" w:pos="1441"/>
                <w:tab w:val="left" w:pos="3129"/>
              </w:tabs>
              <w:spacing w:before="35"/>
              <w:ind w:left="237" w:firstLine="225"/>
              <w:rPr>
                <w:sz w:val="24"/>
              </w:rPr>
            </w:pPr>
            <w:r>
              <w:rPr>
                <w:spacing w:val="-2"/>
                <w:sz w:val="24"/>
              </w:rPr>
              <w:t>Жанры</w:t>
            </w:r>
            <w:r>
              <w:rPr>
                <w:sz w:val="24"/>
              </w:rPr>
              <w:tab/>
            </w:r>
            <w:r>
              <w:rPr>
                <w:spacing w:val="-2"/>
                <w:sz w:val="24"/>
              </w:rPr>
              <w:t>музыкального</w:t>
            </w:r>
            <w:r>
              <w:rPr>
                <w:sz w:val="24"/>
              </w:rPr>
              <w:tab/>
            </w:r>
            <w:r>
              <w:rPr>
                <w:spacing w:val="-2"/>
                <w:sz w:val="24"/>
              </w:rPr>
              <w:t>фольклора:</w:t>
            </w:r>
          </w:p>
          <w:p w14:paraId="76FD0BBE" w14:textId="77777777" w:rsidR="00E902A8" w:rsidRDefault="00000000">
            <w:pPr>
              <w:pStyle w:val="TableParagraph"/>
              <w:tabs>
                <w:tab w:val="left" w:pos="1268"/>
                <w:tab w:val="left" w:pos="2491"/>
                <w:tab w:val="left" w:pos="3316"/>
                <w:tab w:val="left" w:pos="3949"/>
              </w:tabs>
              <w:spacing w:line="274" w:lineRule="exact"/>
              <w:ind w:left="237" w:right="107"/>
              <w:rPr>
                <w:sz w:val="24"/>
              </w:rPr>
            </w:pPr>
            <w:r>
              <w:rPr>
                <w:spacing w:val="-2"/>
                <w:sz w:val="24"/>
              </w:rPr>
              <w:t>русские</w:t>
            </w:r>
            <w:r>
              <w:rPr>
                <w:sz w:val="24"/>
              </w:rPr>
              <w:tab/>
            </w:r>
            <w:r>
              <w:rPr>
                <w:spacing w:val="-2"/>
                <w:sz w:val="24"/>
              </w:rPr>
              <w:t>народные</w:t>
            </w:r>
            <w:r>
              <w:rPr>
                <w:sz w:val="24"/>
              </w:rPr>
              <w:tab/>
            </w:r>
            <w:r>
              <w:rPr>
                <w:spacing w:val="-2"/>
                <w:sz w:val="24"/>
              </w:rPr>
              <w:t>песни</w:t>
            </w:r>
            <w:r>
              <w:rPr>
                <w:sz w:val="24"/>
              </w:rPr>
              <w:tab/>
            </w:r>
            <w:r>
              <w:rPr>
                <w:spacing w:val="-4"/>
                <w:sz w:val="24"/>
              </w:rPr>
              <w:t>«Ах</w:t>
            </w:r>
            <w:r>
              <w:rPr>
                <w:sz w:val="24"/>
              </w:rPr>
              <w:tab/>
            </w:r>
            <w:r>
              <w:rPr>
                <w:spacing w:val="-4"/>
                <w:sz w:val="24"/>
              </w:rPr>
              <w:t xml:space="preserve">ты, </w:t>
            </w:r>
            <w:r>
              <w:rPr>
                <w:sz w:val="24"/>
              </w:rPr>
              <w:t>степь», «Я на горку шла»</w:t>
            </w:r>
          </w:p>
        </w:tc>
        <w:tc>
          <w:tcPr>
            <w:tcW w:w="965" w:type="dxa"/>
          </w:tcPr>
          <w:p w14:paraId="64B87141" w14:textId="77777777" w:rsidR="00E902A8" w:rsidRDefault="00E902A8">
            <w:pPr>
              <w:pStyle w:val="TableParagraph"/>
              <w:spacing w:before="37"/>
              <w:rPr>
                <w:b/>
                <w:sz w:val="24"/>
              </w:rPr>
            </w:pPr>
          </w:p>
          <w:p w14:paraId="12DDC6EC" w14:textId="77777777" w:rsidR="00E902A8" w:rsidRDefault="00000000">
            <w:pPr>
              <w:pStyle w:val="TableParagraph"/>
              <w:spacing w:before="1"/>
              <w:ind w:right="215"/>
              <w:jc w:val="right"/>
              <w:rPr>
                <w:sz w:val="24"/>
              </w:rPr>
            </w:pPr>
            <w:r>
              <w:rPr>
                <w:spacing w:val="-10"/>
                <w:sz w:val="24"/>
              </w:rPr>
              <w:t>1</w:t>
            </w:r>
          </w:p>
        </w:tc>
        <w:tc>
          <w:tcPr>
            <w:tcW w:w="1172" w:type="dxa"/>
          </w:tcPr>
          <w:p w14:paraId="61250C52" w14:textId="77777777" w:rsidR="00E902A8" w:rsidRDefault="00E902A8">
            <w:pPr>
              <w:pStyle w:val="TableParagraph"/>
              <w:rPr>
                <w:sz w:val="24"/>
              </w:rPr>
            </w:pPr>
          </w:p>
        </w:tc>
        <w:tc>
          <w:tcPr>
            <w:tcW w:w="2977" w:type="dxa"/>
          </w:tcPr>
          <w:p w14:paraId="655695A8" w14:textId="77777777" w:rsidR="00E902A8" w:rsidRDefault="00000000">
            <w:pPr>
              <w:pStyle w:val="TableParagraph"/>
              <w:tabs>
                <w:tab w:val="left" w:pos="2368"/>
              </w:tabs>
              <w:spacing w:before="35"/>
              <w:ind w:left="468"/>
              <w:rPr>
                <w:sz w:val="24"/>
              </w:rPr>
            </w:pPr>
            <w:r>
              <w:rPr>
                <w:spacing w:val="-2"/>
                <w:sz w:val="24"/>
              </w:rPr>
              <w:t>Библиотека</w:t>
            </w:r>
            <w:r>
              <w:rPr>
                <w:sz w:val="24"/>
              </w:rPr>
              <w:tab/>
            </w:r>
            <w:r>
              <w:rPr>
                <w:spacing w:val="-5"/>
                <w:sz w:val="24"/>
              </w:rPr>
              <w:t>ЦОК</w:t>
            </w:r>
          </w:p>
          <w:p w14:paraId="45B82F23" w14:textId="77777777" w:rsidR="00E902A8" w:rsidRDefault="00E902A8">
            <w:pPr>
              <w:pStyle w:val="TableParagraph"/>
              <w:spacing w:line="274" w:lineRule="exact"/>
              <w:ind w:left="243" w:right="131"/>
              <w:rPr>
                <w:sz w:val="24"/>
              </w:rPr>
            </w:pPr>
            <w:hyperlink r:id="rId125">
              <w:r>
                <w:rPr>
                  <w:color w:val="0000FF"/>
                  <w:spacing w:val="-2"/>
                  <w:sz w:val="24"/>
                  <w:u w:val="single" w:color="0000FF"/>
                </w:rPr>
                <w:t>https://m.edsoo.ru/7f411bf</w:t>
              </w:r>
            </w:hyperlink>
            <w:r w:rsidR="00000000">
              <w:rPr>
                <w:color w:val="0000FF"/>
                <w:spacing w:val="-2"/>
                <w:sz w:val="24"/>
              </w:rPr>
              <w:t xml:space="preserve"> </w:t>
            </w:r>
            <w:hyperlink r:id="rId126">
              <w:r>
                <w:rPr>
                  <w:color w:val="0000FF"/>
                  <w:spacing w:val="-10"/>
                  <w:sz w:val="24"/>
                  <w:u w:val="single" w:color="0000FF"/>
                </w:rPr>
                <w:t>8</w:t>
              </w:r>
            </w:hyperlink>
          </w:p>
        </w:tc>
      </w:tr>
      <w:tr w:rsidR="00E902A8" w14:paraId="4B59BC7E" w14:textId="77777777">
        <w:trPr>
          <w:trHeight w:val="873"/>
        </w:trPr>
        <w:tc>
          <w:tcPr>
            <w:tcW w:w="941" w:type="dxa"/>
          </w:tcPr>
          <w:p w14:paraId="6BEA9D5B" w14:textId="77777777" w:rsidR="00E902A8" w:rsidRDefault="00E902A8">
            <w:pPr>
              <w:pStyle w:val="TableParagraph"/>
              <w:spacing w:before="37"/>
              <w:rPr>
                <w:b/>
                <w:sz w:val="24"/>
              </w:rPr>
            </w:pPr>
          </w:p>
          <w:p w14:paraId="22A39EA0" w14:textId="77777777" w:rsidR="00E902A8" w:rsidRDefault="00000000">
            <w:pPr>
              <w:pStyle w:val="TableParagraph"/>
              <w:ind w:left="23"/>
              <w:jc w:val="center"/>
              <w:rPr>
                <w:sz w:val="24"/>
              </w:rPr>
            </w:pPr>
            <w:r>
              <w:rPr>
                <w:spacing w:val="-5"/>
                <w:sz w:val="24"/>
              </w:rPr>
              <w:t>1.5</w:t>
            </w:r>
          </w:p>
        </w:tc>
        <w:tc>
          <w:tcPr>
            <w:tcW w:w="4393" w:type="dxa"/>
            <w:gridSpan w:val="2"/>
          </w:tcPr>
          <w:p w14:paraId="7A092F9F" w14:textId="77777777" w:rsidR="00E902A8" w:rsidRDefault="00000000">
            <w:pPr>
              <w:pStyle w:val="TableParagraph"/>
              <w:spacing w:before="35"/>
              <w:ind w:left="237" w:firstLine="225"/>
              <w:rPr>
                <w:sz w:val="24"/>
              </w:rPr>
            </w:pPr>
            <w:r>
              <w:rPr>
                <w:sz w:val="24"/>
              </w:rPr>
              <w:t>Фольклор</w:t>
            </w:r>
            <w:r>
              <w:rPr>
                <w:spacing w:val="8"/>
                <w:sz w:val="24"/>
              </w:rPr>
              <w:t xml:space="preserve"> </w:t>
            </w:r>
            <w:r>
              <w:rPr>
                <w:sz w:val="24"/>
              </w:rPr>
              <w:t>народов</w:t>
            </w:r>
            <w:r>
              <w:rPr>
                <w:spacing w:val="10"/>
                <w:sz w:val="24"/>
              </w:rPr>
              <w:t xml:space="preserve"> </w:t>
            </w:r>
            <w:r>
              <w:rPr>
                <w:sz w:val="24"/>
              </w:rPr>
              <w:t>России:</w:t>
            </w:r>
            <w:r>
              <w:rPr>
                <w:spacing w:val="9"/>
                <w:sz w:val="24"/>
              </w:rPr>
              <w:t xml:space="preserve"> </w:t>
            </w:r>
            <w:r>
              <w:rPr>
                <w:spacing w:val="-2"/>
                <w:sz w:val="24"/>
              </w:rPr>
              <w:t>«Апипа»,</w:t>
            </w:r>
          </w:p>
          <w:p w14:paraId="4D74DC40" w14:textId="77777777" w:rsidR="00E902A8" w:rsidRDefault="00000000">
            <w:pPr>
              <w:pStyle w:val="TableParagraph"/>
              <w:spacing w:line="274" w:lineRule="exact"/>
              <w:ind w:left="237" w:right="104"/>
              <w:rPr>
                <w:sz w:val="24"/>
              </w:rPr>
            </w:pPr>
            <w:r>
              <w:rPr>
                <w:sz w:val="24"/>
              </w:rPr>
              <w:t>татарская народная песня; «Сказочка», марийская народная песня</w:t>
            </w:r>
          </w:p>
        </w:tc>
        <w:tc>
          <w:tcPr>
            <w:tcW w:w="965" w:type="dxa"/>
          </w:tcPr>
          <w:p w14:paraId="173255E6" w14:textId="77777777" w:rsidR="00E902A8" w:rsidRDefault="00E902A8">
            <w:pPr>
              <w:pStyle w:val="TableParagraph"/>
              <w:spacing w:before="37"/>
              <w:rPr>
                <w:b/>
                <w:sz w:val="24"/>
              </w:rPr>
            </w:pPr>
          </w:p>
          <w:p w14:paraId="01161972" w14:textId="77777777" w:rsidR="00E902A8" w:rsidRDefault="00000000">
            <w:pPr>
              <w:pStyle w:val="TableParagraph"/>
              <w:ind w:right="215"/>
              <w:jc w:val="right"/>
              <w:rPr>
                <w:sz w:val="24"/>
              </w:rPr>
            </w:pPr>
            <w:r>
              <w:rPr>
                <w:spacing w:val="-10"/>
                <w:sz w:val="24"/>
              </w:rPr>
              <w:t>1</w:t>
            </w:r>
          </w:p>
        </w:tc>
        <w:tc>
          <w:tcPr>
            <w:tcW w:w="1172" w:type="dxa"/>
          </w:tcPr>
          <w:p w14:paraId="47DAE96E" w14:textId="77777777" w:rsidR="00E902A8" w:rsidRDefault="00E902A8">
            <w:pPr>
              <w:pStyle w:val="TableParagraph"/>
              <w:rPr>
                <w:sz w:val="24"/>
              </w:rPr>
            </w:pPr>
          </w:p>
        </w:tc>
        <w:tc>
          <w:tcPr>
            <w:tcW w:w="2977" w:type="dxa"/>
          </w:tcPr>
          <w:p w14:paraId="3439F196" w14:textId="77777777" w:rsidR="00E902A8" w:rsidRDefault="00000000">
            <w:pPr>
              <w:pStyle w:val="TableParagraph"/>
              <w:tabs>
                <w:tab w:val="left" w:pos="2368"/>
              </w:tabs>
              <w:spacing w:before="35"/>
              <w:ind w:left="468"/>
              <w:rPr>
                <w:sz w:val="24"/>
              </w:rPr>
            </w:pPr>
            <w:r>
              <w:rPr>
                <w:spacing w:val="-2"/>
                <w:sz w:val="24"/>
              </w:rPr>
              <w:t>Библиотека</w:t>
            </w:r>
            <w:r>
              <w:rPr>
                <w:sz w:val="24"/>
              </w:rPr>
              <w:tab/>
            </w:r>
            <w:r>
              <w:rPr>
                <w:spacing w:val="-5"/>
                <w:sz w:val="24"/>
              </w:rPr>
              <w:t>ЦОК</w:t>
            </w:r>
          </w:p>
          <w:p w14:paraId="2DF5D784" w14:textId="77777777" w:rsidR="00E902A8" w:rsidRDefault="00E902A8">
            <w:pPr>
              <w:pStyle w:val="TableParagraph"/>
              <w:spacing w:line="274" w:lineRule="exact"/>
              <w:ind w:left="243" w:right="131"/>
              <w:rPr>
                <w:sz w:val="24"/>
              </w:rPr>
            </w:pPr>
            <w:hyperlink r:id="rId127">
              <w:r>
                <w:rPr>
                  <w:color w:val="0000FF"/>
                  <w:spacing w:val="-2"/>
                  <w:sz w:val="24"/>
                  <w:u w:val="single" w:color="0000FF"/>
                </w:rPr>
                <w:t>https://m.edsoo.ru/7f411bf</w:t>
              </w:r>
            </w:hyperlink>
            <w:r w:rsidR="00000000">
              <w:rPr>
                <w:color w:val="0000FF"/>
                <w:spacing w:val="-2"/>
                <w:sz w:val="24"/>
              </w:rPr>
              <w:t xml:space="preserve"> </w:t>
            </w:r>
            <w:hyperlink r:id="rId128">
              <w:r>
                <w:rPr>
                  <w:color w:val="0000FF"/>
                  <w:spacing w:val="-10"/>
                  <w:sz w:val="24"/>
                  <w:u w:val="single" w:color="0000FF"/>
                </w:rPr>
                <w:t>8</w:t>
              </w:r>
            </w:hyperlink>
          </w:p>
        </w:tc>
      </w:tr>
      <w:tr w:rsidR="00E902A8" w14:paraId="2032B144" w14:textId="77777777">
        <w:trPr>
          <w:trHeight w:val="1147"/>
        </w:trPr>
        <w:tc>
          <w:tcPr>
            <w:tcW w:w="941" w:type="dxa"/>
          </w:tcPr>
          <w:p w14:paraId="4CA109EF" w14:textId="77777777" w:rsidR="00E902A8" w:rsidRDefault="00E902A8">
            <w:pPr>
              <w:pStyle w:val="TableParagraph"/>
              <w:spacing w:before="172"/>
              <w:rPr>
                <w:b/>
                <w:sz w:val="24"/>
              </w:rPr>
            </w:pPr>
          </w:p>
          <w:p w14:paraId="5906FFB2" w14:textId="77777777" w:rsidR="00E902A8" w:rsidRDefault="00000000">
            <w:pPr>
              <w:pStyle w:val="TableParagraph"/>
              <w:ind w:left="23"/>
              <w:jc w:val="center"/>
              <w:rPr>
                <w:sz w:val="24"/>
              </w:rPr>
            </w:pPr>
            <w:r>
              <w:rPr>
                <w:spacing w:val="-5"/>
                <w:sz w:val="24"/>
              </w:rPr>
              <w:t>1.6</w:t>
            </w:r>
          </w:p>
        </w:tc>
        <w:tc>
          <w:tcPr>
            <w:tcW w:w="4393" w:type="dxa"/>
            <w:gridSpan w:val="2"/>
          </w:tcPr>
          <w:p w14:paraId="7C8C42C0" w14:textId="77777777" w:rsidR="00E902A8" w:rsidRDefault="00000000">
            <w:pPr>
              <w:pStyle w:val="TableParagraph"/>
              <w:tabs>
                <w:tab w:val="left" w:pos="2267"/>
                <w:tab w:val="left" w:pos="2996"/>
                <w:tab w:val="left" w:pos="3170"/>
              </w:tabs>
              <w:spacing w:before="35"/>
              <w:ind w:left="237" w:right="100" w:firstLine="225"/>
              <w:jc w:val="both"/>
              <w:rPr>
                <w:sz w:val="24"/>
              </w:rPr>
            </w:pPr>
            <w:r>
              <w:rPr>
                <w:spacing w:val="-2"/>
                <w:sz w:val="24"/>
              </w:rPr>
              <w:t>Фольклор</w:t>
            </w:r>
            <w:r>
              <w:rPr>
                <w:sz w:val="24"/>
              </w:rPr>
              <w:tab/>
            </w:r>
            <w:r>
              <w:rPr>
                <w:spacing w:val="-10"/>
                <w:sz w:val="24"/>
              </w:rPr>
              <w:t>в</w:t>
            </w:r>
            <w:r>
              <w:rPr>
                <w:sz w:val="24"/>
              </w:rPr>
              <w:tab/>
            </w:r>
            <w:r>
              <w:rPr>
                <w:sz w:val="24"/>
              </w:rPr>
              <w:tab/>
            </w:r>
            <w:r>
              <w:rPr>
                <w:spacing w:val="-2"/>
                <w:sz w:val="24"/>
              </w:rPr>
              <w:t>творчестве профессиональных</w:t>
            </w:r>
            <w:r>
              <w:rPr>
                <w:sz w:val="24"/>
              </w:rPr>
              <w:tab/>
            </w:r>
            <w:r>
              <w:rPr>
                <w:sz w:val="24"/>
              </w:rPr>
              <w:tab/>
            </w:r>
            <w:r>
              <w:rPr>
                <w:spacing w:val="-2"/>
                <w:sz w:val="24"/>
              </w:rPr>
              <w:t xml:space="preserve">музыкантов: </w:t>
            </w:r>
            <w:r>
              <w:rPr>
                <w:sz w:val="24"/>
              </w:rPr>
              <w:t>А.Эшпай</w:t>
            </w:r>
            <w:r>
              <w:rPr>
                <w:spacing w:val="62"/>
                <w:w w:val="150"/>
                <w:sz w:val="24"/>
              </w:rPr>
              <w:t xml:space="preserve"> </w:t>
            </w:r>
            <w:r>
              <w:rPr>
                <w:sz w:val="24"/>
              </w:rPr>
              <w:t>«Песни</w:t>
            </w:r>
            <w:r>
              <w:rPr>
                <w:spacing w:val="63"/>
                <w:w w:val="150"/>
                <w:sz w:val="24"/>
              </w:rPr>
              <w:t xml:space="preserve"> </w:t>
            </w:r>
            <w:r>
              <w:rPr>
                <w:sz w:val="24"/>
              </w:rPr>
              <w:t>горных</w:t>
            </w:r>
            <w:r>
              <w:rPr>
                <w:spacing w:val="57"/>
                <w:w w:val="150"/>
                <w:sz w:val="24"/>
              </w:rPr>
              <w:t xml:space="preserve"> </w:t>
            </w:r>
            <w:r>
              <w:rPr>
                <w:sz w:val="24"/>
              </w:rPr>
              <w:t>и</w:t>
            </w:r>
            <w:r>
              <w:rPr>
                <w:spacing w:val="63"/>
                <w:w w:val="150"/>
                <w:sz w:val="24"/>
              </w:rPr>
              <w:t xml:space="preserve"> </w:t>
            </w:r>
            <w:r>
              <w:rPr>
                <w:spacing w:val="-2"/>
                <w:sz w:val="24"/>
              </w:rPr>
              <w:t>луговых</w:t>
            </w:r>
          </w:p>
          <w:p w14:paraId="2BE9BFF4" w14:textId="77777777" w:rsidR="00E902A8" w:rsidRDefault="00000000">
            <w:pPr>
              <w:pStyle w:val="TableParagraph"/>
              <w:spacing w:before="3" w:line="262" w:lineRule="exact"/>
              <w:ind w:left="237"/>
              <w:rPr>
                <w:sz w:val="24"/>
              </w:rPr>
            </w:pPr>
            <w:r>
              <w:rPr>
                <w:spacing w:val="-4"/>
                <w:sz w:val="24"/>
              </w:rPr>
              <w:t>мари»</w:t>
            </w:r>
          </w:p>
        </w:tc>
        <w:tc>
          <w:tcPr>
            <w:tcW w:w="965" w:type="dxa"/>
          </w:tcPr>
          <w:p w14:paraId="4175C563" w14:textId="77777777" w:rsidR="00E902A8" w:rsidRDefault="00E902A8">
            <w:pPr>
              <w:pStyle w:val="TableParagraph"/>
              <w:spacing w:before="172"/>
              <w:rPr>
                <w:b/>
                <w:sz w:val="24"/>
              </w:rPr>
            </w:pPr>
          </w:p>
          <w:p w14:paraId="5E224752" w14:textId="77777777" w:rsidR="00E902A8" w:rsidRDefault="00000000">
            <w:pPr>
              <w:pStyle w:val="TableParagraph"/>
              <w:ind w:right="215"/>
              <w:jc w:val="right"/>
              <w:rPr>
                <w:sz w:val="24"/>
              </w:rPr>
            </w:pPr>
            <w:r>
              <w:rPr>
                <w:spacing w:val="-10"/>
                <w:sz w:val="24"/>
              </w:rPr>
              <w:t>1</w:t>
            </w:r>
          </w:p>
        </w:tc>
        <w:tc>
          <w:tcPr>
            <w:tcW w:w="1172" w:type="dxa"/>
          </w:tcPr>
          <w:p w14:paraId="64170541" w14:textId="77777777" w:rsidR="00E902A8" w:rsidRDefault="00E902A8">
            <w:pPr>
              <w:pStyle w:val="TableParagraph"/>
              <w:rPr>
                <w:sz w:val="24"/>
              </w:rPr>
            </w:pPr>
          </w:p>
        </w:tc>
        <w:tc>
          <w:tcPr>
            <w:tcW w:w="2977" w:type="dxa"/>
          </w:tcPr>
          <w:p w14:paraId="6231811A" w14:textId="77777777" w:rsidR="00E902A8" w:rsidRDefault="00000000">
            <w:pPr>
              <w:pStyle w:val="TableParagraph"/>
              <w:tabs>
                <w:tab w:val="left" w:pos="2368"/>
              </w:tabs>
              <w:spacing w:before="174"/>
              <w:ind w:left="243" w:right="95" w:firstLine="225"/>
              <w:rPr>
                <w:sz w:val="24"/>
              </w:rPr>
            </w:pPr>
            <w:r>
              <w:rPr>
                <w:spacing w:val="-2"/>
                <w:sz w:val="24"/>
              </w:rPr>
              <w:t>Библиотека</w:t>
            </w:r>
            <w:r>
              <w:rPr>
                <w:sz w:val="24"/>
              </w:rPr>
              <w:tab/>
            </w:r>
            <w:r>
              <w:rPr>
                <w:spacing w:val="-4"/>
                <w:sz w:val="24"/>
              </w:rPr>
              <w:t xml:space="preserve">ЦОК </w:t>
            </w:r>
            <w:hyperlink r:id="rId129">
              <w:r w:rsidR="00E902A8">
                <w:rPr>
                  <w:color w:val="0000FF"/>
                  <w:spacing w:val="-2"/>
                  <w:sz w:val="24"/>
                  <w:u w:val="single" w:color="0000FF"/>
                </w:rPr>
                <w:t>https://m.edsoo.ru/7f411bf</w:t>
              </w:r>
            </w:hyperlink>
            <w:r>
              <w:rPr>
                <w:color w:val="0000FF"/>
                <w:spacing w:val="-2"/>
                <w:sz w:val="24"/>
              </w:rPr>
              <w:t xml:space="preserve"> </w:t>
            </w:r>
            <w:hyperlink r:id="rId130">
              <w:r w:rsidR="00E902A8">
                <w:rPr>
                  <w:color w:val="0000FF"/>
                  <w:spacing w:val="-10"/>
                  <w:sz w:val="24"/>
                  <w:u w:val="single" w:color="0000FF"/>
                </w:rPr>
                <w:t>8</w:t>
              </w:r>
            </w:hyperlink>
          </w:p>
        </w:tc>
      </w:tr>
      <w:tr w:rsidR="00E902A8" w14:paraId="0C12D49E" w14:textId="77777777">
        <w:trPr>
          <w:trHeight w:val="321"/>
        </w:trPr>
        <w:tc>
          <w:tcPr>
            <w:tcW w:w="5334" w:type="dxa"/>
            <w:gridSpan w:val="3"/>
          </w:tcPr>
          <w:p w14:paraId="53C749FB" w14:textId="77777777" w:rsidR="00E902A8" w:rsidRDefault="00000000">
            <w:pPr>
              <w:pStyle w:val="TableParagraph"/>
              <w:spacing w:before="40" w:line="262" w:lineRule="exact"/>
              <w:ind w:left="463"/>
              <w:rPr>
                <w:sz w:val="24"/>
              </w:rPr>
            </w:pPr>
            <w:r>
              <w:rPr>
                <w:sz w:val="24"/>
              </w:rPr>
              <w:t>Итого по</w:t>
            </w:r>
            <w:r>
              <w:rPr>
                <w:spacing w:val="-2"/>
                <w:sz w:val="24"/>
              </w:rPr>
              <w:t xml:space="preserve"> разделу</w:t>
            </w:r>
          </w:p>
        </w:tc>
        <w:tc>
          <w:tcPr>
            <w:tcW w:w="965" w:type="dxa"/>
          </w:tcPr>
          <w:p w14:paraId="1F6DF894" w14:textId="77777777" w:rsidR="00E902A8" w:rsidRDefault="00000000">
            <w:pPr>
              <w:pStyle w:val="TableParagraph"/>
              <w:spacing w:before="40" w:line="262" w:lineRule="exact"/>
              <w:ind w:right="215"/>
              <w:jc w:val="right"/>
              <w:rPr>
                <w:sz w:val="24"/>
              </w:rPr>
            </w:pPr>
            <w:r>
              <w:rPr>
                <w:spacing w:val="-10"/>
                <w:sz w:val="24"/>
              </w:rPr>
              <w:t>6</w:t>
            </w:r>
          </w:p>
        </w:tc>
        <w:tc>
          <w:tcPr>
            <w:tcW w:w="4149" w:type="dxa"/>
            <w:gridSpan w:val="2"/>
          </w:tcPr>
          <w:p w14:paraId="58E609CD" w14:textId="77777777" w:rsidR="00E902A8" w:rsidRDefault="00E902A8">
            <w:pPr>
              <w:pStyle w:val="TableParagraph"/>
              <w:rPr>
                <w:sz w:val="24"/>
              </w:rPr>
            </w:pPr>
          </w:p>
        </w:tc>
      </w:tr>
      <w:tr w:rsidR="00E902A8" w14:paraId="6C5EC69F" w14:textId="77777777">
        <w:trPr>
          <w:trHeight w:val="322"/>
        </w:trPr>
        <w:tc>
          <w:tcPr>
            <w:tcW w:w="10448" w:type="dxa"/>
            <w:gridSpan w:val="6"/>
          </w:tcPr>
          <w:p w14:paraId="49736E64" w14:textId="77777777" w:rsidR="00E902A8" w:rsidRDefault="00000000">
            <w:pPr>
              <w:pStyle w:val="TableParagraph"/>
              <w:spacing w:before="45" w:line="257" w:lineRule="exact"/>
              <w:ind w:left="463"/>
              <w:rPr>
                <w:b/>
                <w:sz w:val="24"/>
              </w:rPr>
            </w:pPr>
            <w:r>
              <w:rPr>
                <w:b/>
                <w:sz w:val="24"/>
              </w:rPr>
              <w:t>Раздел</w:t>
            </w:r>
            <w:r>
              <w:rPr>
                <w:b/>
                <w:spacing w:val="-4"/>
                <w:sz w:val="24"/>
              </w:rPr>
              <w:t xml:space="preserve"> </w:t>
            </w:r>
            <w:r>
              <w:rPr>
                <w:b/>
                <w:sz w:val="24"/>
              </w:rPr>
              <w:t>2. Классическая</w:t>
            </w:r>
            <w:r>
              <w:rPr>
                <w:b/>
                <w:spacing w:val="-3"/>
                <w:sz w:val="24"/>
              </w:rPr>
              <w:t xml:space="preserve"> </w:t>
            </w:r>
            <w:r>
              <w:rPr>
                <w:b/>
                <w:spacing w:val="-2"/>
                <w:sz w:val="24"/>
              </w:rPr>
              <w:t>музыка</w:t>
            </w:r>
          </w:p>
        </w:tc>
      </w:tr>
      <w:tr w:rsidR="00E902A8" w14:paraId="360E5143" w14:textId="77777777">
        <w:trPr>
          <w:trHeight w:val="1977"/>
        </w:trPr>
        <w:tc>
          <w:tcPr>
            <w:tcW w:w="1056" w:type="dxa"/>
            <w:gridSpan w:val="2"/>
          </w:tcPr>
          <w:p w14:paraId="0AF6A8DE" w14:textId="77777777" w:rsidR="00E902A8" w:rsidRDefault="00E902A8">
            <w:pPr>
              <w:pStyle w:val="TableParagraph"/>
              <w:rPr>
                <w:b/>
                <w:sz w:val="24"/>
              </w:rPr>
            </w:pPr>
          </w:p>
          <w:p w14:paraId="33B8FDBA" w14:textId="77777777" w:rsidR="00E902A8" w:rsidRDefault="00E902A8">
            <w:pPr>
              <w:pStyle w:val="TableParagraph"/>
              <w:rPr>
                <w:b/>
                <w:sz w:val="24"/>
              </w:rPr>
            </w:pPr>
          </w:p>
          <w:p w14:paraId="5AEAA16F" w14:textId="77777777" w:rsidR="00E902A8" w:rsidRDefault="00E902A8">
            <w:pPr>
              <w:pStyle w:val="TableParagraph"/>
              <w:spacing w:before="37"/>
              <w:rPr>
                <w:b/>
                <w:sz w:val="24"/>
              </w:rPr>
            </w:pPr>
          </w:p>
          <w:p w14:paraId="7640097F" w14:textId="77777777" w:rsidR="00E902A8" w:rsidRDefault="00000000">
            <w:pPr>
              <w:pStyle w:val="TableParagraph"/>
              <w:ind w:left="328"/>
              <w:rPr>
                <w:sz w:val="24"/>
              </w:rPr>
            </w:pPr>
            <w:r>
              <w:rPr>
                <w:spacing w:val="-5"/>
                <w:sz w:val="24"/>
              </w:rPr>
              <w:t>2.1</w:t>
            </w:r>
          </w:p>
        </w:tc>
        <w:tc>
          <w:tcPr>
            <w:tcW w:w="4278" w:type="dxa"/>
          </w:tcPr>
          <w:p w14:paraId="11B935BD" w14:textId="77777777" w:rsidR="00E902A8" w:rsidRDefault="00000000">
            <w:pPr>
              <w:pStyle w:val="TableParagraph"/>
              <w:spacing w:before="35"/>
              <w:ind w:left="238" w:right="95" w:firstLine="225"/>
              <w:jc w:val="both"/>
              <w:rPr>
                <w:sz w:val="24"/>
              </w:rPr>
            </w:pPr>
            <w:r>
              <w:rPr>
                <w:sz w:val="24"/>
              </w:rPr>
              <w:t>Композитор – исполнитель – слушатель: концерт № 1 для фортепиано с оркестром П.И. Чайковского</w:t>
            </w:r>
            <w:r>
              <w:rPr>
                <w:spacing w:val="5"/>
                <w:sz w:val="24"/>
              </w:rPr>
              <w:t xml:space="preserve"> </w:t>
            </w:r>
            <w:r>
              <w:rPr>
                <w:sz w:val="24"/>
              </w:rPr>
              <w:t>(фрагменты),</w:t>
            </w:r>
            <w:r>
              <w:rPr>
                <w:spacing w:val="-2"/>
                <w:sz w:val="24"/>
              </w:rPr>
              <w:t xml:space="preserve"> </w:t>
            </w:r>
            <w:r>
              <w:rPr>
                <w:sz w:val="24"/>
              </w:rPr>
              <w:t>песня</w:t>
            </w:r>
            <w:r>
              <w:rPr>
                <w:spacing w:val="1"/>
                <w:sz w:val="24"/>
              </w:rPr>
              <w:t xml:space="preserve"> </w:t>
            </w:r>
            <w:r>
              <w:rPr>
                <w:spacing w:val="-4"/>
                <w:sz w:val="24"/>
              </w:rPr>
              <w:t>Леля</w:t>
            </w:r>
          </w:p>
          <w:p w14:paraId="094F5D05" w14:textId="77777777" w:rsidR="00E902A8" w:rsidRDefault="00000000">
            <w:pPr>
              <w:pStyle w:val="TableParagraph"/>
              <w:ind w:left="238"/>
              <w:jc w:val="both"/>
              <w:rPr>
                <w:sz w:val="24"/>
              </w:rPr>
            </w:pPr>
            <w:r>
              <w:rPr>
                <w:sz w:val="24"/>
              </w:rPr>
              <w:t>«Туча</w:t>
            </w:r>
            <w:r>
              <w:rPr>
                <w:spacing w:val="67"/>
                <w:sz w:val="24"/>
              </w:rPr>
              <w:t xml:space="preserve"> </w:t>
            </w:r>
            <w:r>
              <w:rPr>
                <w:sz w:val="24"/>
              </w:rPr>
              <w:t>со</w:t>
            </w:r>
            <w:r>
              <w:rPr>
                <w:spacing w:val="73"/>
                <w:sz w:val="24"/>
              </w:rPr>
              <w:t xml:space="preserve"> </w:t>
            </w:r>
            <w:r>
              <w:rPr>
                <w:sz w:val="24"/>
              </w:rPr>
              <w:t>громом</w:t>
            </w:r>
            <w:r>
              <w:rPr>
                <w:spacing w:val="70"/>
                <w:sz w:val="24"/>
              </w:rPr>
              <w:t xml:space="preserve"> </w:t>
            </w:r>
            <w:r>
              <w:rPr>
                <w:sz w:val="24"/>
              </w:rPr>
              <w:t>сговаривалась»</w:t>
            </w:r>
            <w:r>
              <w:rPr>
                <w:spacing w:val="64"/>
                <w:sz w:val="24"/>
              </w:rPr>
              <w:t xml:space="preserve"> </w:t>
            </w:r>
            <w:r>
              <w:rPr>
                <w:spacing w:val="-5"/>
                <w:sz w:val="24"/>
              </w:rPr>
              <w:t>из</w:t>
            </w:r>
          </w:p>
          <w:p w14:paraId="44B035A0" w14:textId="77777777" w:rsidR="00E902A8" w:rsidRDefault="00000000">
            <w:pPr>
              <w:pStyle w:val="TableParagraph"/>
              <w:spacing w:line="274" w:lineRule="exact"/>
              <w:ind w:left="238" w:right="97"/>
              <w:jc w:val="both"/>
              <w:rPr>
                <w:sz w:val="24"/>
              </w:rPr>
            </w:pPr>
            <w:r>
              <w:rPr>
                <w:sz w:val="24"/>
              </w:rPr>
              <w:t xml:space="preserve">оперы «Снегурочка» Н.А. Римского- </w:t>
            </w:r>
            <w:r>
              <w:rPr>
                <w:spacing w:val="-2"/>
                <w:sz w:val="24"/>
              </w:rPr>
              <w:t>Корсакова</w:t>
            </w:r>
          </w:p>
        </w:tc>
        <w:tc>
          <w:tcPr>
            <w:tcW w:w="965" w:type="dxa"/>
          </w:tcPr>
          <w:p w14:paraId="3706066E" w14:textId="77777777" w:rsidR="00E902A8" w:rsidRDefault="00E902A8">
            <w:pPr>
              <w:pStyle w:val="TableParagraph"/>
              <w:rPr>
                <w:b/>
                <w:sz w:val="24"/>
              </w:rPr>
            </w:pPr>
          </w:p>
          <w:p w14:paraId="7D31727D" w14:textId="77777777" w:rsidR="00E902A8" w:rsidRDefault="00E902A8">
            <w:pPr>
              <w:pStyle w:val="TableParagraph"/>
              <w:rPr>
                <w:b/>
                <w:sz w:val="24"/>
              </w:rPr>
            </w:pPr>
          </w:p>
          <w:p w14:paraId="6D021F04" w14:textId="77777777" w:rsidR="00E902A8" w:rsidRDefault="00E902A8">
            <w:pPr>
              <w:pStyle w:val="TableParagraph"/>
              <w:spacing w:before="37"/>
              <w:rPr>
                <w:b/>
                <w:sz w:val="24"/>
              </w:rPr>
            </w:pPr>
          </w:p>
          <w:p w14:paraId="056CD52B" w14:textId="77777777" w:rsidR="00E902A8" w:rsidRDefault="00000000">
            <w:pPr>
              <w:pStyle w:val="TableParagraph"/>
              <w:ind w:right="186"/>
              <w:jc w:val="right"/>
              <w:rPr>
                <w:sz w:val="24"/>
              </w:rPr>
            </w:pPr>
            <w:r>
              <w:rPr>
                <w:spacing w:val="-10"/>
                <w:sz w:val="24"/>
              </w:rPr>
              <w:t>1</w:t>
            </w:r>
          </w:p>
        </w:tc>
        <w:tc>
          <w:tcPr>
            <w:tcW w:w="1172" w:type="dxa"/>
          </w:tcPr>
          <w:p w14:paraId="3B3A77B6" w14:textId="77777777" w:rsidR="00E902A8" w:rsidRDefault="00E902A8">
            <w:pPr>
              <w:pStyle w:val="TableParagraph"/>
              <w:rPr>
                <w:sz w:val="24"/>
              </w:rPr>
            </w:pPr>
          </w:p>
        </w:tc>
        <w:tc>
          <w:tcPr>
            <w:tcW w:w="2977" w:type="dxa"/>
          </w:tcPr>
          <w:p w14:paraId="4D0F5795" w14:textId="77777777" w:rsidR="00E902A8" w:rsidRDefault="00E902A8">
            <w:pPr>
              <w:pStyle w:val="TableParagraph"/>
              <w:rPr>
                <w:b/>
                <w:sz w:val="24"/>
              </w:rPr>
            </w:pPr>
          </w:p>
          <w:p w14:paraId="609FE07E" w14:textId="77777777" w:rsidR="00E902A8" w:rsidRDefault="00E902A8">
            <w:pPr>
              <w:pStyle w:val="TableParagraph"/>
              <w:spacing w:before="35"/>
              <w:rPr>
                <w:b/>
                <w:sz w:val="24"/>
              </w:rPr>
            </w:pPr>
          </w:p>
          <w:p w14:paraId="70743B28" w14:textId="77777777" w:rsidR="00E902A8" w:rsidRDefault="00000000">
            <w:pPr>
              <w:pStyle w:val="TableParagraph"/>
              <w:tabs>
                <w:tab w:val="left" w:pos="2368"/>
              </w:tabs>
              <w:ind w:left="243" w:right="95" w:firstLine="225"/>
              <w:rPr>
                <w:sz w:val="24"/>
              </w:rPr>
            </w:pPr>
            <w:r>
              <w:rPr>
                <w:spacing w:val="-2"/>
                <w:sz w:val="24"/>
              </w:rPr>
              <w:t>Библиотека</w:t>
            </w:r>
            <w:r>
              <w:rPr>
                <w:sz w:val="24"/>
              </w:rPr>
              <w:tab/>
            </w:r>
            <w:r>
              <w:rPr>
                <w:spacing w:val="-4"/>
                <w:sz w:val="24"/>
              </w:rPr>
              <w:t xml:space="preserve">ЦОК </w:t>
            </w:r>
            <w:hyperlink r:id="rId131">
              <w:r w:rsidR="00E902A8">
                <w:rPr>
                  <w:color w:val="0000FF"/>
                  <w:spacing w:val="-2"/>
                  <w:sz w:val="24"/>
                  <w:u w:val="single" w:color="0000FF"/>
                </w:rPr>
                <w:t>https://m.edsoo.ru/7f411bf</w:t>
              </w:r>
            </w:hyperlink>
            <w:r>
              <w:rPr>
                <w:color w:val="0000FF"/>
                <w:spacing w:val="-2"/>
                <w:sz w:val="24"/>
              </w:rPr>
              <w:t xml:space="preserve"> </w:t>
            </w:r>
            <w:hyperlink r:id="rId132">
              <w:r w:rsidR="00E902A8">
                <w:rPr>
                  <w:color w:val="0000FF"/>
                  <w:spacing w:val="-10"/>
                  <w:sz w:val="24"/>
                  <w:u w:val="single" w:color="0000FF"/>
                </w:rPr>
                <w:t>8</w:t>
              </w:r>
            </w:hyperlink>
          </w:p>
        </w:tc>
      </w:tr>
      <w:tr w:rsidR="00E902A8" w14:paraId="381E2E85" w14:textId="77777777">
        <w:trPr>
          <w:trHeight w:val="1694"/>
        </w:trPr>
        <w:tc>
          <w:tcPr>
            <w:tcW w:w="1056" w:type="dxa"/>
            <w:gridSpan w:val="2"/>
          </w:tcPr>
          <w:p w14:paraId="5E504830" w14:textId="77777777" w:rsidR="00E902A8" w:rsidRDefault="00E902A8">
            <w:pPr>
              <w:pStyle w:val="TableParagraph"/>
              <w:rPr>
                <w:b/>
                <w:sz w:val="24"/>
              </w:rPr>
            </w:pPr>
          </w:p>
          <w:p w14:paraId="48EE32E7" w14:textId="77777777" w:rsidR="00E902A8" w:rsidRDefault="00E902A8">
            <w:pPr>
              <w:pStyle w:val="TableParagraph"/>
              <w:spacing w:before="174"/>
              <w:rPr>
                <w:b/>
                <w:sz w:val="24"/>
              </w:rPr>
            </w:pPr>
          </w:p>
          <w:p w14:paraId="75239D1C" w14:textId="77777777" w:rsidR="00E902A8" w:rsidRDefault="00000000">
            <w:pPr>
              <w:pStyle w:val="TableParagraph"/>
              <w:ind w:left="328"/>
              <w:rPr>
                <w:sz w:val="24"/>
              </w:rPr>
            </w:pPr>
            <w:r>
              <w:rPr>
                <w:spacing w:val="-5"/>
                <w:sz w:val="24"/>
              </w:rPr>
              <w:t>2.2</w:t>
            </w:r>
          </w:p>
        </w:tc>
        <w:tc>
          <w:tcPr>
            <w:tcW w:w="4278" w:type="dxa"/>
          </w:tcPr>
          <w:p w14:paraId="724F292A" w14:textId="77777777" w:rsidR="00E902A8" w:rsidRDefault="00000000">
            <w:pPr>
              <w:pStyle w:val="TableParagraph"/>
              <w:spacing w:before="35"/>
              <w:ind w:left="463"/>
              <w:jc w:val="both"/>
              <w:rPr>
                <w:sz w:val="24"/>
              </w:rPr>
            </w:pPr>
            <w:r>
              <w:rPr>
                <w:sz w:val="24"/>
              </w:rPr>
              <w:t>Композиторы</w:t>
            </w:r>
            <w:r>
              <w:rPr>
                <w:spacing w:val="-1"/>
                <w:sz w:val="24"/>
              </w:rPr>
              <w:t xml:space="preserve"> </w:t>
            </w:r>
            <w:r>
              <w:rPr>
                <w:sz w:val="24"/>
              </w:rPr>
              <w:t>–</w:t>
            </w:r>
            <w:r>
              <w:rPr>
                <w:spacing w:val="-4"/>
                <w:sz w:val="24"/>
              </w:rPr>
              <w:t xml:space="preserve"> </w:t>
            </w:r>
            <w:r>
              <w:rPr>
                <w:sz w:val="24"/>
              </w:rPr>
              <w:t>детям:</w:t>
            </w:r>
            <w:r>
              <w:rPr>
                <w:spacing w:val="-4"/>
                <w:sz w:val="24"/>
              </w:rPr>
              <w:t xml:space="preserve"> </w:t>
            </w:r>
            <w:r>
              <w:rPr>
                <w:spacing w:val="-2"/>
                <w:sz w:val="24"/>
              </w:rPr>
              <w:t>Ю.М.Чичков</w:t>
            </w:r>
          </w:p>
          <w:p w14:paraId="61EB22F9" w14:textId="77777777" w:rsidR="00E902A8" w:rsidRDefault="00000000">
            <w:pPr>
              <w:pStyle w:val="TableParagraph"/>
              <w:spacing w:before="2"/>
              <w:ind w:left="238" w:right="97"/>
              <w:jc w:val="both"/>
              <w:rPr>
                <w:sz w:val="24"/>
              </w:rPr>
            </w:pPr>
            <w:r>
              <w:rPr>
                <w:sz w:val="24"/>
              </w:rPr>
              <w:t>«Детство</w:t>
            </w:r>
            <w:r>
              <w:rPr>
                <w:spacing w:val="-15"/>
                <w:sz w:val="24"/>
              </w:rPr>
              <w:t xml:space="preserve"> </w:t>
            </w:r>
            <w:r>
              <w:rPr>
                <w:sz w:val="24"/>
              </w:rPr>
              <w:t>—</w:t>
            </w:r>
            <w:r>
              <w:rPr>
                <w:spacing w:val="-15"/>
                <w:sz w:val="24"/>
              </w:rPr>
              <w:t xml:space="preserve"> </w:t>
            </w:r>
            <w:r>
              <w:rPr>
                <w:sz w:val="24"/>
              </w:rPr>
              <w:t>это</w:t>
            </w:r>
            <w:r>
              <w:rPr>
                <w:spacing w:val="-15"/>
                <w:sz w:val="24"/>
              </w:rPr>
              <w:t xml:space="preserve"> </w:t>
            </w:r>
            <w:r>
              <w:rPr>
                <w:sz w:val="24"/>
              </w:rPr>
              <w:t>я</w:t>
            </w:r>
            <w:r>
              <w:rPr>
                <w:spacing w:val="-15"/>
                <w:sz w:val="24"/>
              </w:rPr>
              <w:t xml:space="preserve"> </w:t>
            </w:r>
            <w:r>
              <w:rPr>
                <w:sz w:val="24"/>
              </w:rPr>
              <w:t>и</w:t>
            </w:r>
            <w:r>
              <w:rPr>
                <w:spacing w:val="-15"/>
                <w:sz w:val="24"/>
              </w:rPr>
              <w:t xml:space="preserve"> </w:t>
            </w:r>
            <w:r>
              <w:rPr>
                <w:sz w:val="24"/>
              </w:rPr>
              <w:t>ты»;</w:t>
            </w:r>
            <w:r>
              <w:rPr>
                <w:spacing w:val="-15"/>
                <w:sz w:val="24"/>
              </w:rPr>
              <w:t xml:space="preserve"> </w:t>
            </w:r>
            <w:r>
              <w:rPr>
                <w:sz w:val="24"/>
              </w:rPr>
              <w:t>А.П.</w:t>
            </w:r>
            <w:r>
              <w:rPr>
                <w:spacing w:val="-15"/>
                <w:sz w:val="24"/>
              </w:rPr>
              <w:t xml:space="preserve"> </w:t>
            </w:r>
            <w:r>
              <w:rPr>
                <w:sz w:val="24"/>
              </w:rPr>
              <w:t>Бородин, А.К. Лядов, Ц.А. Кюи, Н.А. Римский- Корсаков</w:t>
            </w:r>
            <w:r>
              <w:rPr>
                <w:spacing w:val="69"/>
                <w:w w:val="150"/>
                <w:sz w:val="24"/>
              </w:rPr>
              <w:t xml:space="preserve">   </w:t>
            </w:r>
            <w:r>
              <w:rPr>
                <w:sz w:val="24"/>
              </w:rPr>
              <w:t>«Парафразы»;</w:t>
            </w:r>
            <w:r>
              <w:rPr>
                <w:spacing w:val="67"/>
                <w:w w:val="150"/>
                <w:sz w:val="24"/>
              </w:rPr>
              <w:t xml:space="preserve">   </w:t>
            </w:r>
            <w:r>
              <w:rPr>
                <w:spacing w:val="-4"/>
                <w:sz w:val="24"/>
              </w:rPr>
              <w:t>пьеса</w:t>
            </w:r>
          </w:p>
          <w:p w14:paraId="14A987E5" w14:textId="77777777" w:rsidR="00E902A8" w:rsidRDefault="00000000">
            <w:pPr>
              <w:pStyle w:val="TableParagraph"/>
              <w:spacing w:line="274" w:lineRule="exact"/>
              <w:ind w:left="238"/>
              <w:jc w:val="both"/>
              <w:rPr>
                <w:sz w:val="24"/>
              </w:rPr>
            </w:pPr>
            <w:r>
              <w:rPr>
                <w:sz w:val="24"/>
              </w:rPr>
              <w:t>«Детского</w:t>
            </w:r>
            <w:r>
              <w:rPr>
                <w:spacing w:val="-3"/>
                <w:sz w:val="24"/>
              </w:rPr>
              <w:t xml:space="preserve"> </w:t>
            </w:r>
            <w:r>
              <w:rPr>
                <w:sz w:val="24"/>
              </w:rPr>
              <w:t>альбома»,</w:t>
            </w:r>
            <w:r>
              <w:rPr>
                <w:spacing w:val="-5"/>
                <w:sz w:val="24"/>
              </w:rPr>
              <w:t xml:space="preserve"> </w:t>
            </w:r>
            <w:r>
              <w:rPr>
                <w:sz w:val="24"/>
              </w:rPr>
              <w:t>П.И.</w:t>
            </w:r>
            <w:r>
              <w:rPr>
                <w:spacing w:val="-10"/>
                <w:sz w:val="24"/>
              </w:rPr>
              <w:t xml:space="preserve"> </w:t>
            </w:r>
            <w:r>
              <w:rPr>
                <w:spacing w:val="-2"/>
                <w:sz w:val="24"/>
              </w:rPr>
              <w:t>Чайковский</w:t>
            </w:r>
          </w:p>
          <w:p w14:paraId="46CF2313" w14:textId="77777777" w:rsidR="00E902A8" w:rsidRDefault="00000000">
            <w:pPr>
              <w:pStyle w:val="TableParagraph"/>
              <w:spacing w:before="3" w:line="257" w:lineRule="exact"/>
              <w:ind w:left="238"/>
              <w:jc w:val="both"/>
              <w:rPr>
                <w:sz w:val="24"/>
              </w:rPr>
            </w:pPr>
            <w:r>
              <w:rPr>
                <w:sz w:val="24"/>
              </w:rPr>
              <w:t>«Игра</w:t>
            </w:r>
            <w:r>
              <w:rPr>
                <w:spacing w:val="-2"/>
                <w:sz w:val="24"/>
              </w:rPr>
              <w:t xml:space="preserve"> </w:t>
            </w:r>
            <w:r>
              <w:rPr>
                <w:sz w:val="24"/>
              </w:rPr>
              <w:t>в</w:t>
            </w:r>
            <w:r>
              <w:rPr>
                <w:spacing w:val="1"/>
                <w:sz w:val="24"/>
              </w:rPr>
              <w:t xml:space="preserve"> </w:t>
            </w:r>
            <w:r>
              <w:rPr>
                <w:spacing w:val="-2"/>
                <w:sz w:val="24"/>
              </w:rPr>
              <w:t>лошадки»</w:t>
            </w:r>
          </w:p>
        </w:tc>
        <w:tc>
          <w:tcPr>
            <w:tcW w:w="965" w:type="dxa"/>
          </w:tcPr>
          <w:p w14:paraId="1381634D" w14:textId="77777777" w:rsidR="00E902A8" w:rsidRDefault="00E902A8">
            <w:pPr>
              <w:pStyle w:val="TableParagraph"/>
              <w:rPr>
                <w:b/>
                <w:sz w:val="24"/>
              </w:rPr>
            </w:pPr>
          </w:p>
          <w:p w14:paraId="65CB3AD1" w14:textId="77777777" w:rsidR="00E902A8" w:rsidRDefault="00E902A8">
            <w:pPr>
              <w:pStyle w:val="TableParagraph"/>
              <w:spacing w:before="174"/>
              <w:rPr>
                <w:b/>
                <w:sz w:val="24"/>
              </w:rPr>
            </w:pPr>
          </w:p>
          <w:p w14:paraId="409C4675" w14:textId="77777777" w:rsidR="00E902A8" w:rsidRDefault="00000000">
            <w:pPr>
              <w:pStyle w:val="TableParagraph"/>
              <w:ind w:right="186"/>
              <w:jc w:val="right"/>
              <w:rPr>
                <w:sz w:val="24"/>
              </w:rPr>
            </w:pPr>
            <w:r>
              <w:rPr>
                <w:spacing w:val="-10"/>
                <w:sz w:val="24"/>
              </w:rPr>
              <w:t>1</w:t>
            </w:r>
          </w:p>
        </w:tc>
        <w:tc>
          <w:tcPr>
            <w:tcW w:w="1172" w:type="dxa"/>
          </w:tcPr>
          <w:p w14:paraId="4647CAE0" w14:textId="77777777" w:rsidR="00E902A8" w:rsidRDefault="00E902A8">
            <w:pPr>
              <w:pStyle w:val="TableParagraph"/>
              <w:rPr>
                <w:sz w:val="24"/>
              </w:rPr>
            </w:pPr>
          </w:p>
        </w:tc>
        <w:tc>
          <w:tcPr>
            <w:tcW w:w="2977" w:type="dxa"/>
          </w:tcPr>
          <w:p w14:paraId="4B3EBB15" w14:textId="77777777" w:rsidR="00E902A8" w:rsidRDefault="00E902A8">
            <w:pPr>
              <w:pStyle w:val="TableParagraph"/>
              <w:spacing w:before="176"/>
              <w:rPr>
                <w:b/>
                <w:sz w:val="24"/>
              </w:rPr>
            </w:pPr>
          </w:p>
          <w:p w14:paraId="409BE7F3" w14:textId="77777777" w:rsidR="00E902A8" w:rsidRDefault="00000000">
            <w:pPr>
              <w:pStyle w:val="TableParagraph"/>
              <w:tabs>
                <w:tab w:val="left" w:pos="2368"/>
              </w:tabs>
              <w:ind w:left="243" w:right="95" w:firstLine="225"/>
              <w:rPr>
                <w:sz w:val="24"/>
              </w:rPr>
            </w:pPr>
            <w:r>
              <w:rPr>
                <w:spacing w:val="-2"/>
                <w:sz w:val="24"/>
              </w:rPr>
              <w:t>Библиотека</w:t>
            </w:r>
            <w:r>
              <w:rPr>
                <w:sz w:val="24"/>
              </w:rPr>
              <w:tab/>
            </w:r>
            <w:r>
              <w:rPr>
                <w:spacing w:val="-4"/>
                <w:sz w:val="24"/>
              </w:rPr>
              <w:t xml:space="preserve">ЦОК </w:t>
            </w:r>
            <w:hyperlink r:id="rId133">
              <w:r w:rsidR="00E902A8">
                <w:rPr>
                  <w:color w:val="0000FF"/>
                  <w:spacing w:val="-2"/>
                  <w:sz w:val="24"/>
                  <w:u w:val="single" w:color="0000FF"/>
                </w:rPr>
                <w:t>https://m.edsoo.ru/7f411bf</w:t>
              </w:r>
            </w:hyperlink>
            <w:r>
              <w:rPr>
                <w:color w:val="0000FF"/>
                <w:spacing w:val="-2"/>
                <w:sz w:val="24"/>
              </w:rPr>
              <w:t xml:space="preserve"> </w:t>
            </w:r>
            <w:hyperlink r:id="rId134">
              <w:r w:rsidR="00E902A8">
                <w:rPr>
                  <w:color w:val="0000FF"/>
                  <w:spacing w:val="-10"/>
                  <w:sz w:val="24"/>
                  <w:u w:val="single" w:color="0000FF"/>
                </w:rPr>
                <w:t>8</w:t>
              </w:r>
            </w:hyperlink>
          </w:p>
        </w:tc>
      </w:tr>
    </w:tbl>
    <w:p w14:paraId="78EB649A" w14:textId="77777777" w:rsidR="00E902A8" w:rsidRDefault="00E902A8">
      <w:pPr>
        <w:pStyle w:val="TableParagraph"/>
        <w:rPr>
          <w:sz w:val="24"/>
        </w:rPr>
        <w:sectPr w:rsidR="00E902A8">
          <w:pgSz w:w="11910" w:h="16390"/>
          <w:pgMar w:top="640" w:right="0" w:bottom="280" w:left="708" w:header="720" w:footer="720" w:gutter="0"/>
          <w:cols w:space="720"/>
        </w:sectPr>
      </w:pPr>
    </w:p>
    <w:p w14:paraId="797F624D" w14:textId="77777777" w:rsidR="00E902A8" w:rsidRDefault="00E902A8">
      <w:pPr>
        <w:pStyle w:val="a3"/>
        <w:spacing w:before="5"/>
        <w:ind w:left="0"/>
        <w:jc w:val="left"/>
        <w:rPr>
          <w:b/>
          <w:sz w:val="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4279"/>
        <w:gridCol w:w="1004"/>
        <w:gridCol w:w="1134"/>
        <w:gridCol w:w="2978"/>
      </w:tblGrid>
      <w:tr w:rsidR="00E902A8" w14:paraId="3F83F6EC" w14:textId="77777777">
        <w:trPr>
          <w:trHeight w:val="1699"/>
        </w:trPr>
        <w:tc>
          <w:tcPr>
            <w:tcW w:w="1057" w:type="dxa"/>
          </w:tcPr>
          <w:p w14:paraId="26EB15A4" w14:textId="77777777" w:rsidR="00E902A8" w:rsidRDefault="00E902A8">
            <w:pPr>
              <w:pStyle w:val="TableParagraph"/>
              <w:rPr>
                <w:b/>
                <w:sz w:val="24"/>
              </w:rPr>
            </w:pPr>
          </w:p>
          <w:p w14:paraId="23A9FD30" w14:textId="77777777" w:rsidR="00E902A8" w:rsidRDefault="00E902A8">
            <w:pPr>
              <w:pStyle w:val="TableParagraph"/>
              <w:spacing w:before="174"/>
              <w:rPr>
                <w:b/>
                <w:sz w:val="24"/>
              </w:rPr>
            </w:pPr>
          </w:p>
          <w:p w14:paraId="4B62CE4A" w14:textId="77777777" w:rsidR="00E902A8" w:rsidRDefault="00000000">
            <w:pPr>
              <w:pStyle w:val="TableParagraph"/>
              <w:ind w:right="90"/>
              <w:jc w:val="center"/>
              <w:rPr>
                <w:sz w:val="24"/>
              </w:rPr>
            </w:pPr>
            <w:r>
              <w:rPr>
                <w:spacing w:val="-5"/>
                <w:sz w:val="24"/>
              </w:rPr>
              <w:t>2.3</w:t>
            </w:r>
          </w:p>
        </w:tc>
        <w:tc>
          <w:tcPr>
            <w:tcW w:w="4279" w:type="dxa"/>
          </w:tcPr>
          <w:p w14:paraId="2890BB09" w14:textId="77777777" w:rsidR="00E902A8" w:rsidRDefault="00000000">
            <w:pPr>
              <w:pStyle w:val="TableParagraph"/>
              <w:tabs>
                <w:tab w:val="left" w:pos="2741"/>
              </w:tabs>
              <w:spacing w:before="35"/>
              <w:ind w:left="237" w:right="101" w:firstLine="225"/>
              <w:jc w:val="both"/>
              <w:rPr>
                <w:sz w:val="24"/>
              </w:rPr>
            </w:pPr>
            <w:r>
              <w:rPr>
                <w:spacing w:val="-2"/>
                <w:sz w:val="24"/>
              </w:rPr>
              <w:t>Музыкальные</w:t>
            </w:r>
            <w:r>
              <w:rPr>
                <w:sz w:val="24"/>
              </w:rPr>
              <w:tab/>
            </w:r>
            <w:r>
              <w:rPr>
                <w:spacing w:val="-2"/>
                <w:sz w:val="24"/>
              </w:rPr>
              <w:t xml:space="preserve">инструменты. </w:t>
            </w:r>
            <w:r>
              <w:rPr>
                <w:sz w:val="24"/>
              </w:rPr>
              <w:t>Фортепиано:</w:t>
            </w:r>
            <w:r>
              <w:rPr>
                <w:spacing w:val="-15"/>
                <w:sz w:val="24"/>
              </w:rPr>
              <w:t xml:space="preserve"> </w:t>
            </w:r>
            <w:r>
              <w:rPr>
                <w:sz w:val="24"/>
              </w:rPr>
              <w:t>«Гном»,</w:t>
            </w:r>
            <w:r>
              <w:rPr>
                <w:spacing w:val="-15"/>
                <w:sz w:val="24"/>
              </w:rPr>
              <w:t xml:space="preserve"> </w:t>
            </w:r>
            <w:r>
              <w:rPr>
                <w:sz w:val="24"/>
              </w:rPr>
              <w:t>«Старый</w:t>
            </w:r>
            <w:r>
              <w:rPr>
                <w:spacing w:val="-15"/>
                <w:sz w:val="24"/>
              </w:rPr>
              <w:t xml:space="preserve"> </w:t>
            </w:r>
            <w:r>
              <w:rPr>
                <w:sz w:val="24"/>
              </w:rPr>
              <w:t>замок» из фортепианного цикла «Картинки с выставки»</w:t>
            </w:r>
            <w:r>
              <w:rPr>
                <w:spacing w:val="66"/>
                <w:w w:val="150"/>
                <w:sz w:val="24"/>
              </w:rPr>
              <w:t xml:space="preserve">   </w:t>
            </w:r>
            <w:r>
              <w:rPr>
                <w:sz w:val="24"/>
              </w:rPr>
              <w:t>М.П.</w:t>
            </w:r>
            <w:r>
              <w:rPr>
                <w:spacing w:val="68"/>
                <w:w w:val="150"/>
                <w:sz w:val="24"/>
              </w:rPr>
              <w:t xml:space="preserve">   </w:t>
            </w:r>
            <w:r>
              <w:rPr>
                <w:spacing w:val="-2"/>
                <w:sz w:val="24"/>
              </w:rPr>
              <w:t>Мусоргского;</w:t>
            </w:r>
          </w:p>
          <w:p w14:paraId="53640D0E" w14:textId="77777777" w:rsidR="00E902A8" w:rsidRDefault="00000000">
            <w:pPr>
              <w:pStyle w:val="TableParagraph"/>
              <w:spacing w:line="278" w:lineRule="exact"/>
              <w:ind w:left="237" w:right="108"/>
              <w:jc w:val="both"/>
              <w:rPr>
                <w:sz w:val="24"/>
              </w:rPr>
            </w:pPr>
            <w:r>
              <w:rPr>
                <w:sz w:val="24"/>
              </w:rPr>
              <w:t>«Школьные годы» муз. Д. Кабалевского, сл.Е.Долматовского</w:t>
            </w:r>
          </w:p>
        </w:tc>
        <w:tc>
          <w:tcPr>
            <w:tcW w:w="1004" w:type="dxa"/>
          </w:tcPr>
          <w:p w14:paraId="4055A22F" w14:textId="77777777" w:rsidR="00E902A8" w:rsidRDefault="00E902A8">
            <w:pPr>
              <w:pStyle w:val="TableParagraph"/>
              <w:rPr>
                <w:b/>
                <w:sz w:val="24"/>
              </w:rPr>
            </w:pPr>
          </w:p>
          <w:p w14:paraId="303BC595" w14:textId="77777777" w:rsidR="00E902A8" w:rsidRDefault="00E902A8">
            <w:pPr>
              <w:pStyle w:val="TableParagraph"/>
              <w:spacing w:before="174"/>
              <w:rPr>
                <w:b/>
                <w:sz w:val="24"/>
              </w:rPr>
            </w:pPr>
          </w:p>
          <w:p w14:paraId="0017BD2D" w14:textId="77777777" w:rsidR="00E902A8" w:rsidRDefault="00000000">
            <w:pPr>
              <w:pStyle w:val="TableParagraph"/>
              <w:ind w:right="227"/>
              <w:jc w:val="right"/>
              <w:rPr>
                <w:sz w:val="24"/>
              </w:rPr>
            </w:pPr>
            <w:r>
              <w:rPr>
                <w:spacing w:val="-10"/>
                <w:sz w:val="24"/>
              </w:rPr>
              <w:t>1</w:t>
            </w:r>
          </w:p>
        </w:tc>
        <w:tc>
          <w:tcPr>
            <w:tcW w:w="1134" w:type="dxa"/>
          </w:tcPr>
          <w:p w14:paraId="29C104DF" w14:textId="77777777" w:rsidR="00E902A8" w:rsidRDefault="00E902A8">
            <w:pPr>
              <w:pStyle w:val="TableParagraph"/>
              <w:rPr>
                <w:sz w:val="24"/>
              </w:rPr>
            </w:pPr>
          </w:p>
        </w:tc>
        <w:tc>
          <w:tcPr>
            <w:tcW w:w="2978" w:type="dxa"/>
          </w:tcPr>
          <w:p w14:paraId="6CE4A837" w14:textId="77777777" w:rsidR="00E902A8" w:rsidRDefault="00E902A8">
            <w:pPr>
              <w:pStyle w:val="TableParagraph"/>
              <w:spacing w:before="172"/>
              <w:rPr>
                <w:b/>
                <w:sz w:val="24"/>
              </w:rPr>
            </w:pPr>
          </w:p>
          <w:p w14:paraId="1B163F38"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35">
              <w:r w:rsidR="00E902A8">
                <w:rPr>
                  <w:color w:val="0000FF"/>
                  <w:spacing w:val="-2"/>
                  <w:sz w:val="24"/>
                  <w:u w:val="single" w:color="0000FF"/>
                </w:rPr>
                <w:t>https://m.edsoo.ru/7f411bf</w:t>
              </w:r>
            </w:hyperlink>
            <w:r>
              <w:rPr>
                <w:color w:val="0000FF"/>
                <w:spacing w:val="-2"/>
                <w:sz w:val="24"/>
              </w:rPr>
              <w:t xml:space="preserve"> </w:t>
            </w:r>
            <w:hyperlink r:id="rId136">
              <w:r w:rsidR="00E902A8">
                <w:rPr>
                  <w:color w:val="0000FF"/>
                  <w:spacing w:val="-10"/>
                  <w:sz w:val="24"/>
                  <w:u w:val="single" w:color="0000FF"/>
                </w:rPr>
                <w:t>8</w:t>
              </w:r>
            </w:hyperlink>
          </w:p>
        </w:tc>
      </w:tr>
      <w:tr w:rsidR="00E902A8" w14:paraId="66B460FD" w14:textId="77777777">
        <w:trPr>
          <w:trHeight w:val="1425"/>
        </w:trPr>
        <w:tc>
          <w:tcPr>
            <w:tcW w:w="1057" w:type="dxa"/>
          </w:tcPr>
          <w:p w14:paraId="44A4A2B0" w14:textId="77777777" w:rsidR="00E902A8" w:rsidRDefault="00E902A8">
            <w:pPr>
              <w:pStyle w:val="TableParagraph"/>
              <w:rPr>
                <w:b/>
                <w:sz w:val="24"/>
              </w:rPr>
            </w:pPr>
          </w:p>
          <w:p w14:paraId="7B020370" w14:textId="77777777" w:rsidR="00E902A8" w:rsidRDefault="00E902A8">
            <w:pPr>
              <w:pStyle w:val="TableParagraph"/>
              <w:spacing w:before="40"/>
              <w:rPr>
                <w:b/>
                <w:sz w:val="24"/>
              </w:rPr>
            </w:pPr>
          </w:p>
          <w:p w14:paraId="174AE729" w14:textId="77777777" w:rsidR="00E902A8" w:rsidRDefault="00000000">
            <w:pPr>
              <w:pStyle w:val="TableParagraph"/>
              <w:ind w:right="90"/>
              <w:jc w:val="center"/>
              <w:rPr>
                <w:sz w:val="24"/>
              </w:rPr>
            </w:pPr>
            <w:r>
              <w:rPr>
                <w:spacing w:val="-5"/>
                <w:sz w:val="24"/>
              </w:rPr>
              <w:t>2.4</w:t>
            </w:r>
          </w:p>
        </w:tc>
        <w:tc>
          <w:tcPr>
            <w:tcW w:w="4279" w:type="dxa"/>
          </w:tcPr>
          <w:p w14:paraId="2F92D2F5" w14:textId="77777777" w:rsidR="00E902A8" w:rsidRDefault="00000000">
            <w:pPr>
              <w:pStyle w:val="TableParagraph"/>
              <w:spacing w:before="40"/>
              <w:ind w:left="237" w:right="102" w:firstLine="225"/>
              <w:jc w:val="both"/>
              <w:rPr>
                <w:sz w:val="24"/>
              </w:rPr>
            </w:pPr>
            <w:r>
              <w:rPr>
                <w:sz w:val="24"/>
              </w:rPr>
              <w:t>Вокальная музыка: «Детская» — вокальный цикл М.П. Мусоргского; С.С. Прокофьев «Вставайте, люди русские!»</w:t>
            </w:r>
            <w:r>
              <w:rPr>
                <w:spacing w:val="46"/>
                <w:sz w:val="24"/>
              </w:rPr>
              <w:t xml:space="preserve">  </w:t>
            </w:r>
            <w:r>
              <w:rPr>
                <w:sz w:val="24"/>
              </w:rPr>
              <w:t>из</w:t>
            </w:r>
            <w:r>
              <w:rPr>
                <w:spacing w:val="49"/>
                <w:sz w:val="24"/>
              </w:rPr>
              <w:t xml:space="preserve">  </w:t>
            </w:r>
            <w:r>
              <w:rPr>
                <w:sz w:val="24"/>
              </w:rPr>
              <w:t>кантаты</w:t>
            </w:r>
            <w:r>
              <w:rPr>
                <w:spacing w:val="49"/>
                <w:sz w:val="24"/>
              </w:rPr>
              <w:t xml:space="preserve">  </w:t>
            </w:r>
            <w:r>
              <w:rPr>
                <w:spacing w:val="-2"/>
                <w:sz w:val="24"/>
              </w:rPr>
              <w:t>«Александр</w:t>
            </w:r>
          </w:p>
          <w:p w14:paraId="2EB3CA49" w14:textId="77777777" w:rsidR="00E902A8" w:rsidRDefault="00000000">
            <w:pPr>
              <w:pStyle w:val="TableParagraph"/>
              <w:spacing w:line="262" w:lineRule="exact"/>
              <w:ind w:left="237"/>
              <w:rPr>
                <w:sz w:val="24"/>
              </w:rPr>
            </w:pPr>
            <w:r>
              <w:rPr>
                <w:spacing w:val="-2"/>
                <w:sz w:val="24"/>
              </w:rPr>
              <w:t>Невский»</w:t>
            </w:r>
          </w:p>
        </w:tc>
        <w:tc>
          <w:tcPr>
            <w:tcW w:w="1004" w:type="dxa"/>
          </w:tcPr>
          <w:p w14:paraId="42641EB9" w14:textId="77777777" w:rsidR="00E902A8" w:rsidRDefault="00E902A8">
            <w:pPr>
              <w:pStyle w:val="TableParagraph"/>
              <w:rPr>
                <w:b/>
                <w:sz w:val="24"/>
              </w:rPr>
            </w:pPr>
          </w:p>
          <w:p w14:paraId="15FB6EA2" w14:textId="77777777" w:rsidR="00E902A8" w:rsidRDefault="00E902A8">
            <w:pPr>
              <w:pStyle w:val="TableParagraph"/>
              <w:spacing w:before="40"/>
              <w:rPr>
                <w:b/>
                <w:sz w:val="24"/>
              </w:rPr>
            </w:pPr>
          </w:p>
          <w:p w14:paraId="69D00501" w14:textId="77777777" w:rsidR="00E902A8" w:rsidRDefault="00000000">
            <w:pPr>
              <w:pStyle w:val="TableParagraph"/>
              <w:ind w:right="227"/>
              <w:jc w:val="right"/>
              <w:rPr>
                <w:sz w:val="24"/>
              </w:rPr>
            </w:pPr>
            <w:r>
              <w:rPr>
                <w:spacing w:val="-10"/>
                <w:sz w:val="24"/>
              </w:rPr>
              <w:t>1</w:t>
            </w:r>
          </w:p>
        </w:tc>
        <w:tc>
          <w:tcPr>
            <w:tcW w:w="1134" w:type="dxa"/>
          </w:tcPr>
          <w:p w14:paraId="6C5CF47E" w14:textId="77777777" w:rsidR="00E902A8" w:rsidRDefault="00E902A8">
            <w:pPr>
              <w:pStyle w:val="TableParagraph"/>
              <w:rPr>
                <w:sz w:val="24"/>
              </w:rPr>
            </w:pPr>
          </w:p>
        </w:tc>
        <w:tc>
          <w:tcPr>
            <w:tcW w:w="2978" w:type="dxa"/>
          </w:tcPr>
          <w:p w14:paraId="451C6CA6" w14:textId="77777777" w:rsidR="00E902A8" w:rsidRDefault="00E902A8">
            <w:pPr>
              <w:pStyle w:val="TableParagraph"/>
              <w:spacing w:before="38"/>
              <w:rPr>
                <w:b/>
                <w:sz w:val="24"/>
              </w:rPr>
            </w:pPr>
          </w:p>
          <w:p w14:paraId="6E810547"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37">
              <w:r w:rsidR="00E902A8">
                <w:rPr>
                  <w:color w:val="0000FF"/>
                  <w:spacing w:val="-2"/>
                  <w:sz w:val="24"/>
                  <w:u w:val="single" w:color="0000FF"/>
                </w:rPr>
                <w:t>https://m.edsoo.ru/7f411bf</w:t>
              </w:r>
            </w:hyperlink>
            <w:r>
              <w:rPr>
                <w:color w:val="0000FF"/>
                <w:spacing w:val="-2"/>
                <w:sz w:val="24"/>
              </w:rPr>
              <w:t xml:space="preserve"> </w:t>
            </w:r>
            <w:hyperlink r:id="rId138">
              <w:r w:rsidR="00E902A8">
                <w:rPr>
                  <w:color w:val="0000FF"/>
                  <w:spacing w:val="-10"/>
                  <w:sz w:val="24"/>
                  <w:u w:val="single" w:color="0000FF"/>
                </w:rPr>
                <w:t>8</w:t>
              </w:r>
            </w:hyperlink>
          </w:p>
        </w:tc>
      </w:tr>
      <w:tr w:rsidR="00E902A8" w14:paraId="20A43FF1" w14:textId="77777777">
        <w:trPr>
          <w:trHeight w:val="1147"/>
        </w:trPr>
        <w:tc>
          <w:tcPr>
            <w:tcW w:w="1057" w:type="dxa"/>
          </w:tcPr>
          <w:p w14:paraId="30F9AED7" w14:textId="77777777" w:rsidR="00E902A8" w:rsidRDefault="00E902A8">
            <w:pPr>
              <w:pStyle w:val="TableParagraph"/>
              <w:spacing w:before="177"/>
              <w:rPr>
                <w:b/>
                <w:sz w:val="24"/>
              </w:rPr>
            </w:pPr>
          </w:p>
          <w:p w14:paraId="75B53B47" w14:textId="77777777" w:rsidR="00E902A8" w:rsidRDefault="00000000">
            <w:pPr>
              <w:pStyle w:val="TableParagraph"/>
              <w:ind w:right="90"/>
              <w:jc w:val="center"/>
              <w:rPr>
                <w:sz w:val="24"/>
              </w:rPr>
            </w:pPr>
            <w:r>
              <w:rPr>
                <w:spacing w:val="-5"/>
                <w:sz w:val="24"/>
              </w:rPr>
              <w:t>2.5</w:t>
            </w:r>
          </w:p>
        </w:tc>
        <w:tc>
          <w:tcPr>
            <w:tcW w:w="4279" w:type="dxa"/>
          </w:tcPr>
          <w:p w14:paraId="44B01671" w14:textId="77777777" w:rsidR="00E902A8" w:rsidRDefault="00000000">
            <w:pPr>
              <w:pStyle w:val="TableParagraph"/>
              <w:tabs>
                <w:tab w:val="left" w:pos="3350"/>
              </w:tabs>
              <w:spacing w:before="35"/>
              <w:ind w:left="462"/>
              <w:rPr>
                <w:sz w:val="24"/>
              </w:rPr>
            </w:pPr>
            <w:r>
              <w:rPr>
                <w:spacing w:val="-2"/>
                <w:sz w:val="24"/>
              </w:rPr>
              <w:t>Инструментальная</w:t>
            </w:r>
            <w:r>
              <w:rPr>
                <w:sz w:val="24"/>
              </w:rPr>
              <w:tab/>
            </w:r>
            <w:r>
              <w:rPr>
                <w:spacing w:val="-2"/>
                <w:sz w:val="24"/>
              </w:rPr>
              <w:t>музыка:</w:t>
            </w:r>
          </w:p>
          <w:p w14:paraId="3259CC70" w14:textId="77777777" w:rsidR="00E902A8" w:rsidRDefault="00000000">
            <w:pPr>
              <w:pStyle w:val="TableParagraph"/>
              <w:spacing w:before="5" w:line="237" w:lineRule="auto"/>
              <w:ind w:left="237"/>
              <w:rPr>
                <w:sz w:val="24"/>
              </w:rPr>
            </w:pPr>
            <w:r>
              <w:rPr>
                <w:sz w:val="24"/>
              </w:rPr>
              <w:t>«Тюильрийский</w:t>
            </w:r>
            <w:r>
              <w:rPr>
                <w:spacing w:val="39"/>
                <w:sz w:val="24"/>
              </w:rPr>
              <w:t xml:space="preserve"> </w:t>
            </w:r>
            <w:r>
              <w:rPr>
                <w:sz w:val="24"/>
              </w:rPr>
              <w:t>сад»,</w:t>
            </w:r>
            <w:r>
              <w:rPr>
                <w:spacing w:val="40"/>
                <w:sz w:val="24"/>
              </w:rPr>
              <w:t xml:space="preserve"> </w:t>
            </w:r>
            <w:r>
              <w:rPr>
                <w:sz w:val="24"/>
              </w:rPr>
              <w:t>фортепианный цикл</w:t>
            </w:r>
            <w:r>
              <w:rPr>
                <w:spacing w:val="69"/>
                <w:w w:val="150"/>
                <w:sz w:val="24"/>
              </w:rPr>
              <w:t xml:space="preserve"> </w:t>
            </w:r>
            <w:r>
              <w:rPr>
                <w:sz w:val="24"/>
              </w:rPr>
              <w:t>«Картинки</w:t>
            </w:r>
            <w:r>
              <w:rPr>
                <w:spacing w:val="69"/>
                <w:w w:val="150"/>
                <w:sz w:val="24"/>
              </w:rPr>
              <w:t xml:space="preserve"> </w:t>
            </w:r>
            <w:r>
              <w:rPr>
                <w:sz w:val="24"/>
              </w:rPr>
              <w:t>с</w:t>
            </w:r>
            <w:r>
              <w:rPr>
                <w:spacing w:val="63"/>
                <w:w w:val="150"/>
                <w:sz w:val="24"/>
              </w:rPr>
              <w:t xml:space="preserve"> </w:t>
            </w:r>
            <w:r>
              <w:rPr>
                <w:sz w:val="24"/>
              </w:rPr>
              <w:t>выставки»</w:t>
            </w:r>
            <w:r>
              <w:rPr>
                <w:spacing w:val="65"/>
                <w:w w:val="150"/>
                <w:sz w:val="24"/>
              </w:rPr>
              <w:t xml:space="preserve"> </w:t>
            </w:r>
            <w:r>
              <w:rPr>
                <w:spacing w:val="-4"/>
                <w:sz w:val="24"/>
              </w:rPr>
              <w:t>М.П.</w:t>
            </w:r>
          </w:p>
          <w:p w14:paraId="3A04A0EE" w14:textId="77777777" w:rsidR="00E902A8" w:rsidRDefault="00000000">
            <w:pPr>
              <w:pStyle w:val="TableParagraph"/>
              <w:spacing w:before="3" w:line="262" w:lineRule="exact"/>
              <w:ind w:left="237"/>
              <w:rPr>
                <w:sz w:val="24"/>
              </w:rPr>
            </w:pPr>
            <w:r>
              <w:rPr>
                <w:spacing w:val="-2"/>
                <w:sz w:val="24"/>
              </w:rPr>
              <w:t>Мусоргского</w:t>
            </w:r>
          </w:p>
        </w:tc>
        <w:tc>
          <w:tcPr>
            <w:tcW w:w="1004" w:type="dxa"/>
          </w:tcPr>
          <w:p w14:paraId="5E9EA5CC" w14:textId="77777777" w:rsidR="00E902A8" w:rsidRDefault="00E902A8">
            <w:pPr>
              <w:pStyle w:val="TableParagraph"/>
              <w:spacing w:before="177"/>
              <w:rPr>
                <w:b/>
                <w:sz w:val="24"/>
              </w:rPr>
            </w:pPr>
          </w:p>
          <w:p w14:paraId="074B6D10" w14:textId="77777777" w:rsidR="00E902A8" w:rsidRDefault="00000000">
            <w:pPr>
              <w:pStyle w:val="TableParagraph"/>
              <w:ind w:right="227"/>
              <w:jc w:val="right"/>
              <w:rPr>
                <w:sz w:val="24"/>
              </w:rPr>
            </w:pPr>
            <w:r>
              <w:rPr>
                <w:spacing w:val="-10"/>
                <w:sz w:val="24"/>
              </w:rPr>
              <w:t>1</w:t>
            </w:r>
          </w:p>
        </w:tc>
        <w:tc>
          <w:tcPr>
            <w:tcW w:w="1134" w:type="dxa"/>
          </w:tcPr>
          <w:p w14:paraId="73A3AC24" w14:textId="77777777" w:rsidR="00E902A8" w:rsidRDefault="00E902A8">
            <w:pPr>
              <w:pStyle w:val="TableParagraph"/>
              <w:rPr>
                <w:sz w:val="24"/>
              </w:rPr>
            </w:pPr>
          </w:p>
        </w:tc>
        <w:tc>
          <w:tcPr>
            <w:tcW w:w="2978" w:type="dxa"/>
          </w:tcPr>
          <w:p w14:paraId="690FDD28" w14:textId="77777777" w:rsidR="00E902A8" w:rsidRDefault="00000000">
            <w:pPr>
              <w:pStyle w:val="TableParagraph"/>
              <w:tabs>
                <w:tab w:val="left" w:pos="2365"/>
              </w:tabs>
              <w:spacing w:before="174"/>
              <w:ind w:left="240" w:right="99" w:firstLine="225"/>
              <w:rPr>
                <w:sz w:val="24"/>
              </w:rPr>
            </w:pPr>
            <w:r>
              <w:rPr>
                <w:spacing w:val="-2"/>
                <w:sz w:val="24"/>
              </w:rPr>
              <w:t>Библиотека</w:t>
            </w:r>
            <w:r>
              <w:rPr>
                <w:sz w:val="24"/>
              </w:rPr>
              <w:tab/>
            </w:r>
            <w:r>
              <w:rPr>
                <w:spacing w:val="-4"/>
                <w:sz w:val="24"/>
              </w:rPr>
              <w:t xml:space="preserve">ЦОК </w:t>
            </w:r>
            <w:hyperlink r:id="rId139">
              <w:r w:rsidR="00E902A8">
                <w:rPr>
                  <w:color w:val="0000FF"/>
                  <w:spacing w:val="-2"/>
                  <w:sz w:val="24"/>
                  <w:u w:val="single" w:color="0000FF"/>
                </w:rPr>
                <w:t>https://m.edsoo.ru/7f411bf</w:t>
              </w:r>
            </w:hyperlink>
            <w:r>
              <w:rPr>
                <w:color w:val="0000FF"/>
                <w:spacing w:val="-2"/>
                <w:sz w:val="24"/>
              </w:rPr>
              <w:t xml:space="preserve"> </w:t>
            </w:r>
            <w:hyperlink r:id="rId140">
              <w:r w:rsidR="00E902A8">
                <w:rPr>
                  <w:color w:val="0000FF"/>
                  <w:spacing w:val="-10"/>
                  <w:sz w:val="24"/>
                  <w:u w:val="single" w:color="0000FF"/>
                </w:rPr>
                <w:t>8</w:t>
              </w:r>
            </w:hyperlink>
          </w:p>
        </w:tc>
      </w:tr>
      <w:tr w:rsidR="00E902A8" w14:paraId="1403BBAD" w14:textId="77777777">
        <w:trPr>
          <w:trHeight w:val="1704"/>
        </w:trPr>
        <w:tc>
          <w:tcPr>
            <w:tcW w:w="1057" w:type="dxa"/>
          </w:tcPr>
          <w:p w14:paraId="5835D66B" w14:textId="77777777" w:rsidR="00E902A8" w:rsidRDefault="00E902A8">
            <w:pPr>
              <w:pStyle w:val="TableParagraph"/>
              <w:rPr>
                <w:b/>
                <w:sz w:val="24"/>
              </w:rPr>
            </w:pPr>
          </w:p>
          <w:p w14:paraId="246FA6DB" w14:textId="77777777" w:rsidR="00E902A8" w:rsidRDefault="00E902A8">
            <w:pPr>
              <w:pStyle w:val="TableParagraph"/>
              <w:spacing w:before="179"/>
              <w:rPr>
                <w:b/>
                <w:sz w:val="24"/>
              </w:rPr>
            </w:pPr>
          </w:p>
          <w:p w14:paraId="6A60ED2F" w14:textId="77777777" w:rsidR="00E902A8" w:rsidRDefault="00000000">
            <w:pPr>
              <w:pStyle w:val="TableParagraph"/>
              <w:ind w:right="90"/>
              <w:jc w:val="center"/>
              <w:rPr>
                <w:sz w:val="24"/>
              </w:rPr>
            </w:pPr>
            <w:r>
              <w:rPr>
                <w:spacing w:val="-5"/>
                <w:sz w:val="24"/>
              </w:rPr>
              <w:t>2.6</w:t>
            </w:r>
          </w:p>
        </w:tc>
        <w:tc>
          <w:tcPr>
            <w:tcW w:w="4279" w:type="dxa"/>
          </w:tcPr>
          <w:p w14:paraId="237804CF" w14:textId="77777777" w:rsidR="00E902A8" w:rsidRDefault="00000000">
            <w:pPr>
              <w:pStyle w:val="TableParagraph"/>
              <w:tabs>
                <w:tab w:val="left" w:pos="999"/>
                <w:tab w:val="left" w:pos="1719"/>
                <w:tab w:val="left" w:pos="1992"/>
                <w:tab w:val="left" w:pos="3211"/>
                <w:tab w:val="left" w:pos="3580"/>
              </w:tabs>
              <w:spacing w:before="42" w:line="237" w:lineRule="auto"/>
              <w:ind w:left="237" w:right="103" w:firstLine="225"/>
              <w:rPr>
                <w:sz w:val="24"/>
              </w:rPr>
            </w:pPr>
            <w:r>
              <w:rPr>
                <w:spacing w:val="-2"/>
                <w:sz w:val="24"/>
              </w:rPr>
              <w:t>Русские</w:t>
            </w:r>
            <w:r>
              <w:rPr>
                <w:sz w:val="24"/>
              </w:rPr>
              <w:tab/>
            </w:r>
            <w:r>
              <w:rPr>
                <w:spacing w:val="-2"/>
                <w:sz w:val="24"/>
              </w:rPr>
              <w:t xml:space="preserve">композиторы-классики: </w:t>
            </w:r>
            <w:r>
              <w:rPr>
                <w:spacing w:val="-4"/>
                <w:sz w:val="24"/>
              </w:rPr>
              <w:t>М.И.</w:t>
            </w:r>
            <w:r>
              <w:rPr>
                <w:sz w:val="24"/>
              </w:rPr>
              <w:tab/>
            </w:r>
            <w:r>
              <w:rPr>
                <w:spacing w:val="-2"/>
                <w:sz w:val="24"/>
              </w:rPr>
              <w:t>Глинка</w:t>
            </w:r>
            <w:r>
              <w:rPr>
                <w:sz w:val="24"/>
              </w:rPr>
              <w:tab/>
            </w:r>
            <w:r>
              <w:rPr>
                <w:spacing w:val="-2"/>
                <w:sz w:val="24"/>
              </w:rPr>
              <w:t>увертюра</w:t>
            </w:r>
            <w:r>
              <w:rPr>
                <w:sz w:val="24"/>
              </w:rPr>
              <w:tab/>
            </w:r>
            <w:r>
              <w:rPr>
                <w:spacing w:val="-10"/>
                <w:sz w:val="24"/>
              </w:rPr>
              <w:t>к</w:t>
            </w:r>
            <w:r>
              <w:rPr>
                <w:sz w:val="24"/>
              </w:rPr>
              <w:tab/>
            </w:r>
            <w:r>
              <w:rPr>
                <w:spacing w:val="-4"/>
                <w:sz w:val="24"/>
              </w:rPr>
              <w:t>опере</w:t>
            </w:r>
          </w:p>
          <w:p w14:paraId="4E5D3FC8" w14:textId="77777777" w:rsidR="00E902A8" w:rsidRDefault="00000000">
            <w:pPr>
              <w:pStyle w:val="TableParagraph"/>
              <w:tabs>
                <w:tab w:val="left" w:pos="1517"/>
                <w:tab w:val="left" w:pos="1747"/>
                <w:tab w:val="left" w:pos="2098"/>
                <w:tab w:val="left" w:pos="2951"/>
                <w:tab w:val="left" w:pos="3700"/>
              </w:tabs>
              <w:spacing w:before="3"/>
              <w:ind w:left="237" w:right="102"/>
              <w:rPr>
                <w:sz w:val="24"/>
              </w:rPr>
            </w:pPr>
            <w:r>
              <w:rPr>
                <w:spacing w:val="-2"/>
                <w:sz w:val="24"/>
              </w:rPr>
              <w:t>«Руслан</w:t>
            </w:r>
            <w:r>
              <w:rPr>
                <w:sz w:val="24"/>
              </w:rPr>
              <w:tab/>
            </w:r>
            <w:r>
              <w:rPr>
                <w:spacing w:val="-10"/>
                <w:sz w:val="24"/>
              </w:rPr>
              <w:t>и</w:t>
            </w:r>
            <w:r>
              <w:rPr>
                <w:sz w:val="24"/>
              </w:rPr>
              <w:tab/>
            </w:r>
            <w:r>
              <w:rPr>
                <w:sz w:val="24"/>
              </w:rPr>
              <w:tab/>
            </w:r>
            <w:r>
              <w:rPr>
                <w:spacing w:val="-2"/>
                <w:sz w:val="24"/>
              </w:rPr>
              <w:t>Людмила»:</w:t>
            </w:r>
            <w:r>
              <w:rPr>
                <w:sz w:val="24"/>
              </w:rPr>
              <w:tab/>
            </w:r>
            <w:r>
              <w:rPr>
                <w:spacing w:val="-4"/>
                <w:sz w:val="24"/>
              </w:rPr>
              <w:t xml:space="preserve">П.И. </w:t>
            </w:r>
            <w:r>
              <w:rPr>
                <w:spacing w:val="-2"/>
                <w:sz w:val="24"/>
              </w:rPr>
              <w:t>Чайковский</w:t>
            </w:r>
            <w:r>
              <w:rPr>
                <w:sz w:val="24"/>
              </w:rPr>
              <w:tab/>
            </w:r>
            <w:r>
              <w:rPr>
                <w:sz w:val="24"/>
              </w:rPr>
              <w:tab/>
            </w:r>
            <w:r>
              <w:rPr>
                <w:spacing w:val="-2"/>
                <w:sz w:val="24"/>
              </w:rPr>
              <w:t>«Спящая</w:t>
            </w:r>
            <w:r>
              <w:rPr>
                <w:sz w:val="24"/>
              </w:rPr>
              <w:tab/>
            </w:r>
            <w:r>
              <w:rPr>
                <w:spacing w:val="-2"/>
                <w:sz w:val="24"/>
              </w:rPr>
              <w:t>красавица»;</w:t>
            </w:r>
          </w:p>
          <w:p w14:paraId="6A64B98A" w14:textId="77777777" w:rsidR="00E902A8" w:rsidRDefault="00000000">
            <w:pPr>
              <w:pStyle w:val="TableParagraph"/>
              <w:spacing w:line="274" w:lineRule="exact"/>
              <w:ind w:left="237"/>
              <w:rPr>
                <w:sz w:val="24"/>
              </w:rPr>
            </w:pPr>
            <w:r>
              <w:rPr>
                <w:sz w:val="24"/>
              </w:rPr>
              <w:t>А.П.</w:t>
            </w:r>
            <w:r>
              <w:rPr>
                <w:spacing w:val="40"/>
                <w:sz w:val="24"/>
              </w:rPr>
              <w:t xml:space="preserve"> </w:t>
            </w:r>
            <w:r>
              <w:rPr>
                <w:sz w:val="24"/>
              </w:rPr>
              <w:t>Бородин.</w:t>
            </w:r>
            <w:r>
              <w:rPr>
                <w:spacing w:val="37"/>
                <w:sz w:val="24"/>
              </w:rPr>
              <w:t xml:space="preserve"> </w:t>
            </w:r>
            <w:r>
              <w:rPr>
                <w:sz w:val="24"/>
              </w:rPr>
              <w:t>Опера</w:t>
            </w:r>
            <w:r>
              <w:rPr>
                <w:spacing w:val="34"/>
                <w:sz w:val="24"/>
              </w:rPr>
              <w:t xml:space="preserve"> </w:t>
            </w:r>
            <w:r>
              <w:rPr>
                <w:sz w:val="24"/>
              </w:rPr>
              <w:t>«Князь</w:t>
            </w:r>
            <w:r>
              <w:rPr>
                <w:spacing w:val="39"/>
                <w:sz w:val="24"/>
              </w:rPr>
              <w:t xml:space="preserve"> </w:t>
            </w:r>
            <w:r>
              <w:rPr>
                <w:sz w:val="24"/>
              </w:rPr>
              <w:t xml:space="preserve">Игорь» </w:t>
            </w:r>
            <w:r>
              <w:rPr>
                <w:spacing w:val="-2"/>
                <w:sz w:val="24"/>
              </w:rPr>
              <w:t>(фрагменты)</w:t>
            </w:r>
          </w:p>
        </w:tc>
        <w:tc>
          <w:tcPr>
            <w:tcW w:w="1004" w:type="dxa"/>
          </w:tcPr>
          <w:p w14:paraId="352ED3D3" w14:textId="77777777" w:rsidR="00E902A8" w:rsidRDefault="00E902A8">
            <w:pPr>
              <w:pStyle w:val="TableParagraph"/>
              <w:rPr>
                <w:b/>
                <w:sz w:val="24"/>
              </w:rPr>
            </w:pPr>
          </w:p>
          <w:p w14:paraId="608126AF" w14:textId="77777777" w:rsidR="00E902A8" w:rsidRDefault="00E902A8">
            <w:pPr>
              <w:pStyle w:val="TableParagraph"/>
              <w:spacing w:before="179"/>
              <w:rPr>
                <w:b/>
                <w:sz w:val="24"/>
              </w:rPr>
            </w:pPr>
          </w:p>
          <w:p w14:paraId="55B5EA07" w14:textId="77777777" w:rsidR="00E902A8" w:rsidRDefault="00000000">
            <w:pPr>
              <w:pStyle w:val="TableParagraph"/>
              <w:ind w:right="227"/>
              <w:jc w:val="right"/>
              <w:rPr>
                <w:sz w:val="24"/>
              </w:rPr>
            </w:pPr>
            <w:r>
              <w:rPr>
                <w:spacing w:val="-10"/>
                <w:sz w:val="24"/>
              </w:rPr>
              <w:t>1</w:t>
            </w:r>
          </w:p>
        </w:tc>
        <w:tc>
          <w:tcPr>
            <w:tcW w:w="1134" w:type="dxa"/>
          </w:tcPr>
          <w:p w14:paraId="3EE0024F" w14:textId="77777777" w:rsidR="00E902A8" w:rsidRDefault="00E902A8">
            <w:pPr>
              <w:pStyle w:val="TableParagraph"/>
              <w:rPr>
                <w:sz w:val="24"/>
              </w:rPr>
            </w:pPr>
          </w:p>
        </w:tc>
        <w:tc>
          <w:tcPr>
            <w:tcW w:w="2978" w:type="dxa"/>
          </w:tcPr>
          <w:p w14:paraId="32C55C87" w14:textId="77777777" w:rsidR="00E902A8" w:rsidRDefault="00E902A8">
            <w:pPr>
              <w:pStyle w:val="TableParagraph"/>
              <w:spacing w:before="176"/>
              <w:rPr>
                <w:b/>
                <w:sz w:val="24"/>
              </w:rPr>
            </w:pPr>
          </w:p>
          <w:p w14:paraId="587B79FD"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41">
              <w:r w:rsidR="00E902A8">
                <w:rPr>
                  <w:color w:val="0000FF"/>
                  <w:spacing w:val="-2"/>
                  <w:sz w:val="24"/>
                  <w:u w:val="single" w:color="0000FF"/>
                </w:rPr>
                <w:t>https://m.edsoo.ru/7f411bf</w:t>
              </w:r>
            </w:hyperlink>
            <w:r>
              <w:rPr>
                <w:color w:val="0000FF"/>
                <w:spacing w:val="-2"/>
                <w:sz w:val="24"/>
              </w:rPr>
              <w:t xml:space="preserve"> </w:t>
            </w:r>
            <w:hyperlink r:id="rId142">
              <w:r w:rsidR="00E902A8">
                <w:rPr>
                  <w:color w:val="0000FF"/>
                  <w:spacing w:val="-10"/>
                  <w:sz w:val="24"/>
                  <w:u w:val="single" w:color="0000FF"/>
                </w:rPr>
                <w:t>8</w:t>
              </w:r>
            </w:hyperlink>
          </w:p>
        </w:tc>
      </w:tr>
      <w:tr w:rsidR="00E902A8" w14:paraId="37815A66" w14:textId="77777777">
        <w:trPr>
          <w:trHeight w:val="2251"/>
        </w:trPr>
        <w:tc>
          <w:tcPr>
            <w:tcW w:w="1057" w:type="dxa"/>
          </w:tcPr>
          <w:p w14:paraId="6E438A60" w14:textId="77777777" w:rsidR="00E902A8" w:rsidRDefault="00E902A8">
            <w:pPr>
              <w:pStyle w:val="TableParagraph"/>
              <w:rPr>
                <w:b/>
                <w:sz w:val="24"/>
              </w:rPr>
            </w:pPr>
          </w:p>
          <w:p w14:paraId="30207D5C" w14:textId="77777777" w:rsidR="00E902A8" w:rsidRDefault="00E902A8">
            <w:pPr>
              <w:pStyle w:val="TableParagraph"/>
              <w:rPr>
                <w:b/>
                <w:sz w:val="24"/>
              </w:rPr>
            </w:pPr>
          </w:p>
          <w:p w14:paraId="69760F41" w14:textId="77777777" w:rsidR="00E902A8" w:rsidRDefault="00E902A8">
            <w:pPr>
              <w:pStyle w:val="TableParagraph"/>
              <w:spacing w:before="172"/>
              <w:rPr>
                <w:b/>
                <w:sz w:val="24"/>
              </w:rPr>
            </w:pPr>
          </w:p>
          <w:p w14:paraId="713432D6" w14:textId="77777777" w:rsidR="00E902A8" w:rsidRDefault="00000000">
            <w:pPr>
              <w:pStyle w:val="TableParagraph"/>
              <w:ind w:right="90"/>
              <w:jc w:val="center"/>
              <w:rPr>
                <w:sz w:val="24"/>
              </w:rPr>
            </w:pPr>
            <w:r>
              <w:rPr>
                <w:spacing w:val="-5"/>
                <w:sz w:val="24"/>
              </w:rPr>
              <w:t>2.7</w:t>
            </w:r>
          </w:p>
        </w:tc>
        <w:tc>
          <w:tcPr>
            <w:tcW w:w="4279" w:type="dxa"/>
          </w:tcPr>
          <w:p w14:paraId="7A8F301A" w14:textId="77777777" w:rsidR="00E902A8" w:rsidRDefault="00000000">
            <w:pPr>
              <w:pStyle w:val="TableParagraph"/>
              <w:tabs>
                <w:tab w:val="left" w:pos="2722"/>
              </w:tabs>
              <w:spacing w:before="35"/>
              <w:ind w:left="237" w:right="98" w:firstLine="225"/>
              <w:jc w:val="both"/>
              <w:rPr>
                <w:sz w:val="24"/>
              </w:rPr>
            </w:pPr>
            <w:r>
              <w:rPr>
                <w:spacing w:val="-2"/>
                <w:sz w:val="24"/>
              </w:rPr>
              <w:t>Европейские</w:t>
            </w:r>
            <w:r>
              <w:rPr>
                <w:sz w:val="24"/>
              </w:rPr>
              <w:tab/>
            </w:r>
            <w:r>
              <w:rPr>
                <w:spacing w:val="-2"/>
                <w:sz w:val="24"/>
              </w:rPr>
              <w:t xml:space="preserve">композиторы- </w:t>
            </w:r>
            <w:r>
              <w:rPr>
                <w:sz w:val="24"/>
              </w:rPr>
              <w:t>классики:</w:t>
            </w:r>
            <w:r>
              <w:rPr>
                <w:spacing w:val="-6"/>
                <w:sz w:val="24"/>
              </w:rPr>
              <w:t xml:space="preserve"> </w:t>
            </w:r>
            <w:r>
              <w:rPr>
                <w:sz w:val="24"/>
              </w:rPr>
              <w:t>В.</w:t>
            </w:r>
            <w:r>
              <w:rPr>
                <w:spacing w:val="-4"/>
                <w:sz w:val="24"/>
              </w:rPr>
              <w:t xml:space="preserve"> </w:t>
            </w:r>
            <w:r>
              <w:rPr>
                <w:sz w:val="24"/>
              </w:rPr>
              <w:t>Моцарт.</w:t>
            </w:r>
            <w:r>
              <w:rPr>
                <w:spacing w:val="-3"/>
                <w:sz w:val="24"/>
              </w:rPr>
              <w:t xml:space="preserve"> </w:t>
            </w:r>
            <w:r>
              <w:rPr>
                <w:sz w:val="24"/>
              </w:rPr>
              <w:t>Симфония</w:t>
            </w:r>
            <w:r>
              <w:rPr>
                <w:spacing w:val="-6"/>
                <w:sz w:val="24"/>
              </w:rPr>
              <w:t xml:space="preserve"> </w:t>
            </w:r>
            <w:r>
              <w:rPr>
                <w:sz w:val="24"/>
              </w:rPr>
              <w:t>№</w:t>
            </w:r>
            <w:r>
              <w:rPr>
                <w:spacing w:val="-5"/>
                <w:sz w:val="24"/>
              </w:rPr>
              <w:t xml:space="preserve"> </w:t>
            </w:r>
            <w:r>
              <w:rPr>
                <w:sz w:val="24"/>
              </w:rPr>
              <w:t>40 (2</w:t>
            </w:r>
            <w:r>
              <w:rPr>
                <w:spacing w:val="-8"/>
                <w:sz w:val="24"/>
              </w:rPr>
              <w:t xml:space="preserve"> </w:t>
            </w:r>
            <w:r>
              <w:rPr>
                <w:sz w:val="24"/>
              </w:rPr>
              <w:t>и</w:t>
            </w:r>
            <w:r>
              <w:rPr>
                <w:spacing w:val="-8"/>
                <w:sz w:val="24"/>
              </w:rPr>
              <w:t xml:space="preserve"> </w:t>
            </w:r>
            <w:r>
              <w:rPr>
                <w:sz w:val="24"/>
              </w:rPr>
              <w:t>3</w:t>
            </w:r>
            <w:r>
              <w:rPr>
                <w:spacing w:val="-13"/>
                <w:sz w:val="24"/>
              </w:rPr>
              <w:t xml:space="preserve"> </w:t>
            </w:r>
            <w:r>
              <w:rPr>
                <w:sz w:val="24"/>
              </w:rPr>
              <w:t>части);</w:t>
            </w:r>
            <w:r>
              <w:rPr>
                <w:spacing w:val="-12"/>
                <w:sz w:val="24"/>
              </w:rPr>
              <w:t xml:space="preserve"> </w:t>
            </w:r>
            <w:r>
              <w:rPr>
                <w:sz w:val="24"/>
              </w:rPr>
              <w:t>К.В.</w:t>
            </w:r>
            <w:r>
              <w:rPr>
                <w:spacing w:val="-7"/>
                <w:sz w:val="24"/>
              </w:rPr>
              <w:t xml:space="preserve"> </w:t>
            </w:r>
            <w:r>
              <w:rPr>
                <w:sz w:val="24"/>
              </w:rPr>
              <w:t>Глюк</w:t>
            </w:r>
            <w:r>
              <w:rPr>
                <w:spacing w:val="-9"/>
                <w:sz w:val="24"/>
              </w:rPr>
              <w:t xml:space="preserve"> </w:t>
            </w:r>
            <w:r>
              <w:rPr>
                <w:sz w:val="24"/>
              </w:rPr>
              <w:t>опера</w:t>
            </w:r>
            <w:r>
              <w:rPr>
                <w:spacing w:val="-9"/>
                <w:sz w:val="24"/>
              </w:rPr>
              <w:t xml:space="preserve"> </w:t>
            </w:r>
            <w:r>
              <w:rPr>
                <w:sz w:val="24"/>
              </w:rPr>
              <w:t>«Орфей и Эвридика»; Эдвард Григ музыка к драме</w:t>
            </w:r>
            <w:r>
              <w:rPr>
                <w:spacing w:val="-15"/>
                <w:sz w:val="24"/>
              </w:rPr>
              <w:t xml:space="preserve"> </w:t>
            </w:r>
            <w:r>
              <w:rPr>
                <w:sz w:val="24"/>
              </w:rPr>
              <w:t>Генрика</w:t>
            </w:r>
            <w:r>
              <w:rPr>
                <w:spacing w:val="-15"/>
                <w:sz w:val="24"/>
              </w:rPr>
              <w:t xml:space="preserve"> </w:t>
            </w:r>
            <w:r>
              <w:rPr>
                <w:sz w:val="24"/>
              </w:rPr>
              <w:t>Ибсена</w:t>
            </w:r>
            <w:r>
              <w:rPr>
                <w:spacing w:val="-13"/>
                <w:sz w:val="24"/>
              </w:rPr>
              <w:t xml:space="preserve"> </w:t>
            </w:r>
            <w:r>
              <w:rPr>
                <w:sz w:val="24"/>
              </w:rPr>
              <w:t>«Пер</w:t>
            </w:r>
            <w:r>
              <w:rPr>
                <w:spacing w:val="-15"/>
                <w:sz w:val="24"/>
              </w:rPr>
              <w:t xml:space="preserve"> </w:t>
            </w:r>
            <w:r>
              <w:rPr>
                <w:sz w:val="24"/>
              </w:rPr>
              <w:t>Гюнт».</w:t>
            </w:r>
            <w:r>
              <w:rPr>
                <w:spacing w:val="-14"/>
                <w:sz w:val="24"/>
              </w:rPr>
              <w:t xml:space="preserve"> </w:t>
            </w:r>
            <w:r>
              <w:rPr>
                <w:sz w:val="24"/>
              </w:rPr>
              <w:t>Л. ван Бетховен «Лунная соната», «К Элизе»,</w:t>
            </w:r>
            <w:r>
              <w:rPr>
                <w:spacing w:val="-1"/>
                <w:sz w:val="24"/>
              </w:rPr>
              <w:t xml:space="preserve"> </w:t>
            </w:r>
            <w:r>
              <w:rPr>
                <w:sz w:val="24"/>
              </w:rPr>
              <w:t>«Сурок»;</w:t>
            </w:r>
            <w:r>
              <w:rPr>
                <w:spacing w:val="-2"/>
                <w:sz w:val="24"/>
              </w:rPr>
              <w:t xml:space="preserve"> </w:t>
            </w:r>
            <w:r>
              <w:rPr>
                <w:sz w:val="24"/>
              </w:rPr>
              <w:t>канон</w:t>
            </w:r>
            <w:r>
              <w:rPr>
                <w:spacing w:val="2"/>
                <w:sz w:val="24"/>
              </w:rPr>
              <w:t xml:space="preserve"> </w:t>
            </w:r>
            <w:r>
              <w:rPr>
                <w:sz w:val="24"/>
              </w:rPr>
              <w:t xml:space="preserve">В.А. </w:t>
            </w:r>
            <w:r>
              <w:rPr>
                <w:spacing w:val="-2"/>
                <w:sz w:val="24"/>
              </w:rPr>
              <w:t>Моцарта</w:t>
            </w:r>
          </w:p>
          <w:p w14:paraId="62355918" w14:textId="77777777" w:rsidR="00E902A8" w:rsidRDefault="00000000">
            <w:pPr>
              <w:pStyle w:val="TableParagraph"/>
              <w:spacing w:before="3" w:line="262" w:lineRule="exact"/>
              <w:ind w:left="237"/>
              <w:jc w:val="both"/>
              <w:rPr>
                <w:sz w:val="24"/>
              </w:rPr>
            </w:pPr>
            <w:r>
              <w:rPr>
                <w:sz w:val="24"/>
              </w:rPr>
              <w:t>«Слава</w:t>
            </w:r>
            <w:r>
              <w:rPr>
                <w:spacing w:val="-4"/>
                <w:sz w:val="24"/>
              </w:rPr>
              <w:t xml:space="preserve"> </w:t>
            </w:r>
            <w:r>
              <w:rPr>
                <w:sz w:val="24"/>
              </w:rPr>
              <w:t>солнцу,</w:t>
            </w:r>
            <w:r>
              <w:rPr>
                <w:spacing w:val="-2"/>
                <w:sz w:val="24"/>
              </w:rPr>
              <w:t xml:space="preserve"> </w:t>
            </w:r>
            <w:r>
              <w:rPr>
                <w:sz w:val="24"/>
              </w:rPr>
              <w:t>слава</w:t>
            </w:r>
            <w:r>
              <w:rPr>
                <w:spacing w:val="-3"/>
                <w:sz w:val="24"/>
              </w:rPr>
              <w:t xml:space="preserve"> </w:t>
            </w:r>
            <w:r>
              <w:rPr>
                <w:spacing w:val="-2"/>
                <w:sz w:val="24"/>
              </w:rPr>
              <w:t>миру»</w:t>
            </w:r>
          </w:p>
        </w:tc>
        <w:tc>
          <w:tcPr>
            <w:tcW w:w="1004" w:type="dxa"/>
          </w:tcPr>
          <w:p w14:paraId="33A7CD1B" w14:textId="77777777" w:rsidR="00E902A8" w:rsidRDefault="00E902A8">
            <w:pPr>
              <w:pStyle w:val="TableParagraph"/>
              <w:rPr>
                <w:b/>
                <w:sz w:val="24"/>
              </w:rPr>
            </w:pPr>
          </w:p>
          <w:p w14:paraId="4774410D" w14:textId="77777777" w:rsidR="00E902A8" w:rsidRDefault="00E902A8">
            <w:pPr>
              <w:pStyle w:val="TableParagraph"/>
              <w:rPr>
                <w:b/>
                <w:sz w:val="24"/>
              </w:rPr>
            </w:pPr>
          </w:p>
          <w:p w14:paraId="51F06B0F" w14:textId="77777777" w:rsidR="00E902A8" w:rsidRDefault="00E902A8">
            <w:pPr>
              <w:pStyle w:val="TableParagraph"/>
              <w:spacing w:before="172"/>
              <w:rPr>
                <w:b/>
                <w:sz w:val="24"/>
              </w:rPr>
            </w:pPr>
          </w:p>
          <w:p w14:paraId="0F480867" w14:textId="77777777" w:rsidR="00E902A8" w:rsidRDefault="00000000">
            <w:pPr>
              <w:pStyle w:val="TableParagraph"/>
              <w:ind w:right="227"/>
              <w:jc w:val="right"/>
              <w:rPr>
                <w:sz w:val="24"/>
              </w:rPr>
            </w:pPr>
            <w:r>
              <w:rPr>
                <w:spacing w:val="-10"/>
                <w:sz w:val="24"/>
              </w:rPr>
              <w:t>1</w:t>
            </w:r>
          </w:p>
        </w:tc>
        <w:tc>
          <w:tcPr>
            <w:tcW w:w="1134" w:type="dxa"/>
          </w:tcPr>
          <w:p w14:paraId="597704C0" w14:textId="77777777" w:rsidR="00E902A8" w:rsidRDefault="00E902A8">
            <w:pPr>
              <w:pStyle w:val="TableParagraph"/>
              <w:rPr>
                <w:sz w:val="24"/>
              </w:rPr>
            </w:pPr>
          </w:p>
        </w:tc>
        <w:tc>
          <w:tcPr>
            <w:tcW w:w="2978" w:type="dxa"/>
          </w:tcPr>
          <w:p w14:paraId="45FE0F78" w14:textId="77777777" w:rsidR="00E902A8" w:rsidRDefault="00E902A8">
            <w:pPr>
              <w:pStyle w:val="TableParagraph"/>
              <w:rPr>
                <w:b/>
                <w:sz w:val="24"/>
              </w:rPr>
            </w:pPr>
          </w:p>
          <w:p w14:paraId="3EA440A4" w14:textId="77777777" w:rsidR="00E902A8" w:rsidRDefault="00E902A8">
            <w:pPr>
              <w:pStyle w:val="TableParagraph"/>
              <w:spacing w:before="174"/>
              <w:rPr>
                <w:b/>
                <w:sz w:val="24"/>
              </w:rPr>
            </w:pPr>
          </w:p>
          <w:p w14:paraId="3E50A972"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43">
              <w:r w:rsidR="00E902A8">
                <w:rPr>
                  <w:color w:val="0000FF"/>
                  <w:spacing w:val="-2"/>
                  <w:sz w:val="24"/>
                  <w:u w:val="single" w:color="0000FF"/>
                </w:rPr>
                <w:t>https://m.edsoo.ru/7f411bf</w:t>
              </w:r>
            </w:hyperlink>
            <w:r>
              <w:rPr>
                <w:color w:val="0000FF"/>
                <w:spacing w:val="-2"/>
                <w:sz w:val="24"/>
              </w:rPr>
              <w:t xml:space="preserve"> </w:t>
            </w:r>
            <w:hyperlink r:id="rId144">
              <w:r w:rsidR="00E902A8">
                <w:rPr>
                  <w:color w:val="0000FF"/>
                  <w:spacing w:val="-10"/>
                  <w:sz w:val="24"/>
                  <w:u w:val="single" w:color="0000FF"/>
                </w:rPr>
                <w:t>8</w:t>
              </w:r>
            </w:hyperlink>
          </w:p>
        </w:tc>
      </w:tr>
      <w:tr w:rsidR="00E902A8" w14:paraId="24B6B50C" w14:textId="77777777">
        <w:trPr>
          <w:trHeight w:val="1425"/>
        </w:trPr>
        <w:tc>
          <w:tcPr>
            <w:tcW w:w="1057" w:type="dxa"/>
          </w:tcPr>
          <w:p w14:paraId="7875C8AD" w14:textId="77777777" w:rsidR="00E902A8" w:rsidRDefault="00E902A8">
            <w:pPr>
              <w:pStyle w:val="TableParagraph"/>
              <w:rPr>
                <w:b/>
                <w:sz w:val="24"/>
              </w:rPr>
            </w:pPr>
          </w:p>
          <w:p w14:paraId="59A09BF1" w14:textId="77777777" w:rsidR="00E902A8" w:rsidRDefault="00E902A8">
            <w:pPr>
              <w:pStyle w:val="TableParagraph"/>
              <w:spacing w:before="40"/>
              <w:rPr>
                <w:b/>
                <w:sz w:val="24"/>
              </w:rPr>
            </w:pPr>
          </w:p>
          <w:p w14:paraId="018B5993" w14:textId="77777777" w:rsidR="00E902A8" w:rsidRDefault="00000000">
            <w:pPr>
              <w:pStyle w:val="TableParagraph"/>
              <w:ind w:right="90"/>
              <w:jc w:val="center"/>
              <w:rPr>
                <w:sz w:val="24"/>
              </w:rPr>
            </w:pPr>
            <w:r>
              <w:rPr>
                <w:spacing w:val="-5"/>
                <w:sz w:val="24"/>
              </w:rPr>
              <w:t>2.8</w:t>
            </w:r>
          </w:p>
        </w:tc>
        <w:tc>
          <w:tcPr>
            <w:tcW w:w="4279" w:type="dxa"/>
          </w:tcPr>
          <w:p w14:paraId="59F81AE4" w14:textId="77777777" w:rsidR="00E902A8" w:rsidRDefault="00000000">
            <w:pPr>
              <w:pStyle w:val="TableParagraph"/>
              <w:spacing w:before="40"/>
              <w:ind w:left="237" w:right="104" w:firstLine="225"/>
              <w:jc w:val="both"/>
              <w:rPr>
                <w:sz w:val="24"/>
              </w:rPr>
            </w:pPr>
            <w:r>
              <w:rPr>
                <w:sz w:val="24"/>
              </w:rPr>
              <w:t>Мастерство исполнителя: песня Баяна из оперы М.И. Глинки «Руслан и Людмила», песни гусляра Садко в опере-былине</w:t>
            </w:r>
            <w:r>
              <w:rPr>
                <w:spacing w:val="55"/>
                <w:w w:val="150"/>
                <w:sz w:val="24"/>
              </w:rPr>
              <w:t xml:space="preserve">    </w:t>
            </w:r>
            <w:r>
              <w:rPr>
                <w:sz w:val="24"/>
              </w:rPr>
              <w:t>«Садко»</w:t>
            </w:r>
            <w:r>
              <w:rPr>
                <w:spacing w:val="54"/>
                <w:w w:val="150"/>
                <w:sz w:val="24"/>
              </w:rPr>
              <w:t xml:space="preserve">    </w:t>
            </w:r>
            <w:r>
              <w:rPr>
                <w:spacing w:val="-4"/>
                <w:sz w:val="24"/>
              </w:rPr>
              <w:t>Н.А.</w:t>
            </w:r>
          </w:p>
          <w:p w14:paraId="1E2C8967" w14:textId="77777777" w:rsidR="00E902A8" w:rsidRDefault="00000000">
            <w:pPr>
              <w:pStyle w:val="TableParagraph"/>
              <w:spacing w:line="262" w:lineRule="exact"/>
              <w:ind w:left="237"/>
              <w:rPr>
                <w:sz w:val="24"/>
              </w:rPr>
            </w:pPr>
            <w:r>
              <w:rPr>
                <w:sz w:val="24"/>
              </w:rPr>
              <w:t>Римского-</w:t>
            </w:r>
            <w:r>
              <w:rPr>
                <w:spacing w:val="-2"/>
                <w:sz w:val="24"/>
              </w:rPr>
              <w:t>Корсакова</w:t>
            </w:r>
          </w:p>
        </w:tc>
        <w:tc>
          <w:tcPr>
            <w:tcW w:w="1004" w:type="dxa"/>
          </w:tcPr>
          <w:p w14:paraId="2D9FFAED" w14:textId="77777777" w:rsidR="00E902A8" w:rsidRDefault="00E902A8">
            <w:pPr>
              <w:pStyle w:val="TableParagraph"/>
              <w:rPr>
                <w:b/>
                <w:sz w:val="24"/>
              </w:rPr>
            </w:pPr>
          </w:p>
          <w:p w14:paraId="6D6A2D03" w14:textId="77777777" w:rsidR="00E902A8" w:rsidRDefault="00E902A8">
            <w:pPr>
              <w:pStyle w:val="TableParagraph"/>
              <w:spacing w:before="40"/>
              <w:rPr>
                <w:b/>
                <w:sz w:val="24"/>
              </w:rPr>
            </w:pPr>
          </w:p>
          <w:p w14:paraId="1D4DC0E8" w14:textId="77777777" w:rsidR="00E902A8" w:rsidRDefault="00000000">
            <w:pPr>
              <w:pStyle w:val="TableParagraph"/>
              <w:ind w:right="227"/>
              <w:jc w:val="right"/>
              <w:rPr>
                <w:sz w:val="24"/>
              </w:rPr>
            </w:pPr>
            <w:r>
              <w:rPr>
                <w:spacing w:val="-10"/>
                <w:sz w:val="24"/>
              </w:rPr>
              <w:t>1</w:t>
            </w:r>
          </w:p>
        </w:tc>
        <w:tc>
          <w:tcPr>
            <w:tcW w:w="1134" w:type="dxa"/>
          </w:tcPr>
          <w:p w14:paraId="4AEE3EA6" w14:textId="77777777" w:rsidR="00E902A8" w:rsidRDefault="00E902A8">
            <w:pPr>
              <w:pStyle w:val="TableParagraph"/>
              <w:rPr>
                <w:sz w:val="24"/>
              </w:rPr>
            </w:pPr>
          </w:p>
        </w:tc>
        <w:tc>
          <w:tcPr>
            <w:tcW w:w="2978" w:type="dxa"/>
          </w:tcPr>
          <w:p w14:paraId="30E65340" w14:textId="77777777" w:rsidR="00E902A8" w:rsidRDefault="00E902A8">
            <w:pPr>
              <w:pStyle w:val="TableParagraph"/>
              <w:spacing w:before="37"/>
              <w:rPr>
                <w:b/>
                <w:sz w:val="24"/>
              </w:rPr>
            </w:pPr>
          </w:p>
          <w:p w14:paraId="0F149C23" w14:textId="77777777" w:rsidR="00E902A8" w:rsidRDefault="00000000">
            <w:pPr>
              <w:pStyle w:val="TableParagraph"/>
              <w:tabs>
                <w:tab w:val="left" w:pos="2365"/>
              </w:tabs>
              <w:spacing w:before="1"/>
              <w:ind w:left="240" w:right="99" w:firstLine="225"/>
              <w:rPr>
                <w:sz w:val="24"/>
              </w:rPr>
            </w:pPr>
            <w:r>
              <w:rPr>
                <w:spacing w:val="-2"/>
                <w:sz w:val="24"/>
              </w:rPr>
              <w:t>Библиотека</w:t>
            </w:r>
            <w:r>
              <w:rPr>
                <w:sz w:val="24"/>
              </w:rPr>
              <w:tab/>
            </w:r>
            <w:r>
              <w:rPr>
                <w:spacing w:val="-4"/>
                <w:sz w:val="24"/>
              </w:rPr>
              <w:t xml:space="preserve">ЦОК </w:t>
            </w:r>
            <w:hyperlink r:id="rId145">
              <w:r w:rsidR="00E902A8">
                <w:rPr>
                  <w:color w:val="0000FF"/>
                  <w:spacing w:val="-2"/>
                  <w:sz w:val="24"/>
                  <w:u w:val="single" w:color="0000FF"/>
                </w:rPr>
                <w:t>https://m.edsoo.ru/7f411bf</w:t>
              </w:r>
            </w:hyperlink>
            <w:r>
              <w:rPr>
                <w:color w:val="0000FF"/>
                <w:spacing w:val="-2"/>
                <w:sz w:val="24"/>
              </w:rPr>
              <w:t xml:space="preserve"> </w:t>
            </w:r>
            <w:hyperlink r:id="rId146">
              <w:r w:rsidR="00E902A8">
                <w:rPr>
                  <w:color w:val="0000FF"/>
                  <w:spacing w:val="-10"/>
                  <w:sz w:val="24"/>
                  <w:u w:val="single" w:color="0000FF"/>
                </w:rPr>
                <w:t>8</w:t>
              </w:r>
            </w:hyperlink>
          </w:p>
        </w:tc>
      </w:tr>
      <w:tr w:rsidR="00E902A8" w14:paraId="6F51C33E" w14:textId="77777777">
        <w:trPr>
          <w:trHeight w:val="321"/>
        </w:trPr>
        <w:tc>
          <w:tcPr>
            <w:tcW w:w="5336" w:type="dxa"/>
            <w:gridSpan w:val="2"/>
          </w:tcPr>
          <w:p w14:paraId="104C4808"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004" w:type="dxa"/>
          </w:tcPr>
          <w:p w14:paraId="597416FF" w14:textId="77777777" w:rsidR="00E902A8" w:rsidRDefault="00000000">
            <w:pPr>
              <w:pStyle w:val="TableParagraph"/>
              <w:spacing w:before="35" w:line="266" w:lineRule="exact"/>
              <w:ind w:right="227"/>
              <w:jc w:val="right"/>
              <w:rPr>
                <w:sz w:val="24"/>
              </w:rPr>
            </w:pPr>
            <w:r>
              <w:rPr>
                <w:spacing w:val="-10"/>
                <w:sz w:val="24"/>
              </w:rPr>
              <w:t>8</w:t>
            </w:r>
          </w:p>
        </w:tc>
        <w:tc>
          <w:tcPr>
            <w:tcW w:w="4112" w:type="dxa"/>
            <w:gridSpan w:val="2"/>
          </w:tcPr>
          <w:p w14:paraId="55A32866" w14:textId="77777777" w:rsidR="00E902A8" w:rsidRDefault="00E902A8">
            <w:pPr>
              <w:pStyle w:val="TableParagraph"/>
              <w:rPr>
                <w:sz w:val="24"/>
              </w:rPr>
            </w:pPr>
          </w:p>
        </w:tc>
      </w:tr>
      <w:tr w:rsidR="00E902A8" w14:paraId="015E3A38" w14:textId="77777777">
        <w:trPr>
          <w:trHeight w:val="321"/>
        </w:trPr>
        <w:tc>
          <w:tcPr>
            <w:tcW w:w="10452" w:type="dxa"/>
            <w:gridSpan w:val="5"/>
          </w:tcPr>
          <w:p w14:paraId="2EBC1AD5" w14:textId="77777777" w:rsidR="00E902A8" w:rsidRDefault="00000000">
            <w:pPr>
              <w:pStyle w:val="TableParagraph"/>
              <w:spacing w:before="40" w:line="262" w:lineRule="exact"/>
              <w:ind w:left="463"/>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5"/>
                <w:sz w:val="24"/>
              </w:rPr>
              <w:t xml:space="preserve"> </w:t>
            </w:r>
            <w:r>
              <w:rPr>
                <w:b/>
                <w:sz w:val="24"/>
              </w:rPr>
              <w:t>в</w:t>
            </w:r>
            <w:r>
              <w:rPr>
                <w:b/>
                <w:spacing w:val="-1"/>
                <w:sz w:val="24"/>
              </w:rPr>
              <w:t xml:space="preserve"> </w:t>
            </w:r>
            <w:r>
              <w:rPr>
                <w:b/>
                <w:sz w:val="24"/>
              </w:rPr>
              <w:t>жизни</w:t>
            </w:r>
            <w:r>
              <w:rPr>
                <w:b/>
                <w:spacing w:val="1"/>
                <w:sz w:val="24"/>
              </w:rPr>
              <w:t xml:space="preserve"> </w:t>
            </w:r>
            <w:r>
              <w:rPr>
                <w:b/>
                <w:spacing w:val="-2"/>
                <w:sz w:val="24"/>
              </w:rPr>
              <w:t>человека</w:t>
            </w:r>
          </w:p>
        </w:tc>
      </w:tr>
      <w:tr w:rsidR="00E902A8" w14:paraId="2A2AD9E6" w14:textId="77777777">
        <w:trPr>
          <w:trHeight w:val="1977"/>
        </w:trPr>
        <w:tc>
          <w:tcPr>
            <w:tcW w:w="1057" w:type="dxa"/>
          </w:tcPr>
          <w:p w14:paraId="16EC2BD8" w14:textId="77777777" w:rsidR="00E902A8" w:rsidRDefault="00E902A8">
            <w:pPr>
              <w:pStyle w:val="TableParagraph"/>
              <w:rPr>
                <w:b/>
                <w:sz w:val="24"/>
              </w:rPr>
            </w:pPr>
          </w:p>
          <w:p w14:paraId="7D5ACB78" w14:textId="77777777" w:rsidR="00E902A8" w:rsidRDefault="00E902A8">
            <w:pPr>
              <w:pStyle w:val="TableParagraph"/>
              <w:rPr>
                <w:b/>
                <w:sz w:val="24"/>
              </w:rPr>
            </w:pPr>
          </w:p>
          <w:p w14:paraId="1F3CA34F" w14:textId="77777777" w:rsidR="00E902A8" w:rsidRDefault="00E902A8">
            <w:pPr>
              <w:pStyle w:val="TableParagraph"/>
              <w:spacing w:before="37"/>
              <w:rPr>
                <w:b/>
                <w:sz w:val="24"/>
              </w:rPr>
            </w:pPr>
          </w:p>
          <w:p w14:paraId="7451CE5C" w14:textId="77777777" w:rsidR="00E902A8" w:rsidRDefault="00000000">
            <w:pPr>
              <w:pStyle w:val="TableParagraph"/>
              <w:ind w:right="90"/>
              <w:jc w:val="center"/>
              <w:rPr>
                <w:sz w:val="24"/>
              </w:rPr>
            </w:pPr>
            <w:r>
              <w:rPr>
                <w:spacing w:val="-5"/>
                <w:sz w:val="24"/>
              </w:rPr>
              <w:t>3.1</w:t>
            </w:r>
          </w:p>
        </w:tc>
        <w:tc>
          <w:tcPr>
            <w:tcW w:w="4279" w:type="dxa"/>
          </w:tcPr>
          <w:p w14:paraId="01669643" w14:textId="77777777" w:rsidR="00E902A8" w:rsidRDefault="00000000">
            <w:pPr>
              <w:pStyle w:val="TableParagraph"/>
              <w:spacing w:before="35"/>
              <w:ind w:left="237" w:right="100" w:firstLine="225"/>
              <w:jc w:val="both"/>
              <w:rPr>
                <w:sz w:val="24"/>
              </w:rPr>
            </w:pPr>
            <w:r>
              <w:rPr>
                <w:sz w:val="24"/>
              </w:rPr>
              <w:t>Музыкальные пейзажи: «Утро» Э. Грига, Вечерняя песня М.П. Мусоргского,</w:t>
            </w:r>
            <w:r>
              <w:rPr>
                <w:spacing w:val="-15"/>
                <w:sz w:val="24"/>
              </w:rPr>
              <w:t xml:space="preserve"> </w:t>
            </w:r>
            <w:r>
              <w:rPr>
                <w:sz w:val="24"/>
              </w:rPr>
              <w:t>«Запевки»</w:t>
            </w:r>
            <w:r>
              <w:rPr>
                <w:spacing w:val="-15"/>
                <w:sz w:val="24"/>
              </w:rPr>
              <w:t xml:space="preserve"> </w:t>
            </w:r>
            <w:r>
              <w:rPr>
                <w:sz w:val="24"/>
              </w:rPr>
              <w:t>Г.</w:t>
            </w:r>
            <w:r>
              <w:rPr>
                <w:spacing w:val="-15"/>
                <w:sz w:val="24"/>
              </w:rPr>
              <w:t xml:space="preserve"> </w:t>
            </w:r>
            <w:r>
              <w:rPr>
                <w:sz w:val="24"/>
              </w:rPr>
              <w:t>Свиридова симфоническая музыкальная картина С.С.</w:t>
            </w:r>
            <w:r>
              <w:rPr>
                <w:spacing w:val="50"/>
                <w:sz w:val="24"/>
              </w:rPr>
              <w:t xml:space="preserve"> </w:t>
            </w:r>
            <w:r>
              <w:rPr>
                <w:sz w:val="24"/>
              </w:rPr>
              <w:t>Прокофьева</w:t>
            </w:r>
            <w:r>
              <w:rPr>
                <w:spacing w:val="44"/>
                <w:sz w:val="24"/>
              </w:rPr>
              <w:t xml:space="preserve"> </w:t>
            </w:r>
            <w:r>
              <w:rPr>
                <w:sz w:val="24"/>
              </w:rPr>
              <w:t>«Шествие</w:t>
            </w:r>
            <w:r>
              <w:rPr>
                <w:spacing w:val="48"/>
                <w:sz w:val="24"/>
              </w:rPr>
              <w:t xml:space="preserve"> </w:t>
            </w:r>
            <w:r>
              <w:rPr>
                <w:spacing w:val="-2"/>
                <w:sz w:val="24"/>
              </w:rPr>
              <w:t>солнца».</w:t>
            </w:r>
          </w:p>
          <w:p w14:paraId="579F3F1C" w14:textId="77777777" w:rsidR="00E902A8" w:rsidRDefault="00000000">
            <w:pPr>
              <w:pStyle w:val="TableParagraph"/>
              <w:spacing w:before="3" w:line="275" w:lineRule="exact"/>
              <w:ind w:left="237"/>
              <w:jc w:val="both"/>
              <w:rPr>
                <w:sz w:val="24"/>
              </w:rPr>
            </w:pPr>
            <w:r>
              <w:rPr>
                <w:sz w:val="24"/>
              </w:rPr>
              <w:t>«В</w:t>
            </w:r>
            <w:r>
              <w:rPr>
                <w:spacing w:val="10"/>
                <w:sz w:val="24"/>
              </w:rPr>
              <w:t xml:space="preserve"> </w:t>
            </w:r>
            <w:r>
              <w:rPr>
                <w:sz w:val="24"/>
              </w:rPr>
              <w:t>пещере</w:t>
            </w:r>
            <w:r>
              <w:rPr>
                <w:spacing w:val="12"/>
                <w:sz w:val="24"/>
              </w:rPr>
              <w:t xml:space="preserve"> </w:t>
            </w:r>
            <w:r>
              <w:rPr>
                <w:sz w:val="24"/>
              </w:rPr>
              <w:t>горного</w:t>
            </w:r>
            <w:r>
              <w:rPr>
                <w:spacing w:val="12"/>
                <w:sz w:val="24"/>
              </w:rPr>
              <w:t xml:space="preserve"> </w:t>
            </w:r>
            <w:r>
              <w:rPr>
                <w:sz w:val="24"/>
              </w:rPr>
              <w:t>короля»</w:t>
            </w:r>
            <w:r>
              <w:rPr>
                <w:spacing w:val="9"/>
                <w:sz w:val="24"/>
              </w:rPr>
              <w:t xml:space="preserve"> </w:t>
            </w:r>
            <w:r>
              <w:rPr>
                <w:sz w:val="24"/>
              </w:rPr>
              <w:t>из</w:t>
            </w:r>
            <w:r>
              <w:rPr>
                <w:spacing w:val="9"/>
                <w:sz w:val="24"/>
              </w:rPr>
              <w:t xml:space="preserve"> </w:t>
            </w:r>
            <w:r>
              <w:rPr>
                <w:spacing w:val="-2"/>
                <w:sz w:val="24"/>
              </w:rPr>
              <w:t>сюиты</w:t>
            </w:r>
          </w:p>
          <w:p w14:paraId="13450CE9" w14:textId="77777777" w:rsidR="00E902A8" w:rsidRDefault="00000000">
            <w:pPr>
              <w:pStyle w:val="TableParagraph"/>
              <w:spacing w:line="265" w:lineRule="exact"/>
              <w:ind w:left="237"/>
              <w:jc w:val="both"/>
              <w:rPr>
                <w:sz w:val="24"/>
              </w:rPr>
            </w:pPr>
            <w:r>
              <w:rPr>
                <w:sz w:val="24"/>
              </w:rPr>
              <w:t>«Пер</w:t>
            </w:r>
            <w:r>
              <w:rPr>
                <w:spacing w:val="-7"/>
                <w:sz w:val="24"/>
              </w:rPr>
              <w:t xml:space="preserve"> </w:t>
            </w:r>
            <w:r>
              <w:rPr>
                <w:spacing w:val="-2"/>
                <w:sz w:val="24"/>
              </w:rPr>
              <w:t>Гюнт»</w:t>
            </w:r>
          </w:p>
        </w:tc>
        <w:tc>
          <w:tcPr>
            <w:tcW w:w="1004" w:type="dxa"/>
          </w:tcPr>
          <w:p w14:paraId="5B0D0FA0" w14:textId="77777777" w:rsidR="00E902A8" w:rsidRDefault="00E902A8">
            <w:pPr>
              <w:pStyle w:val="TableParagraph"/>
              <w:rPr>
                <w:b/>
                <w:sz w:val="24"/>
              </w:rPr>
            </w:pPr>
          </w:p>
          <w:p w14:paraId="1F1D43D2" w14:textId="77777777" w:rsidR="00E902A8" w:rsidRDefault="00E902A8">
            <w:pPr>
              <w:pStyle w:val="TableParagraph"/>
              <w:rPr>
                <w:b/>
                <w:sz w:val="24"/>
              </w:rPr>
            </w:pPr>
          </w:p>
          <w:p w14:paraId="40BF88D6" w14:textId="77777777" w:rsidR="00E902A8" w:rsidRDefault="00E902A8">
            <w:pPr>
              <w:pStyle w:val="TableParagraph"/>
              <w:spacing w:before="37"/>
              <w:rPr>
                <w:b/>
                <w:sz w:val="24"/>
              </w:rPr>
            </w:pPr>
          </w:p>
          <w:p w14:paraId="0EF14067" w14:textId="77777777" w:rsidR="00E902A8" w:rsidRDefault="00000000">
            <w:pPr>
              <w:pStyle w:val="TableParagraph"/>
              <w:ind w:right="227"/>
              <w:jc w:val="right"/>
              <w:rPr>
                <w:sz w:val="24"/>
              </w:rPr>
            </w:pPr>
            <w:r>
              <w:rPr>
                <w:spacing w:val="-10"/>
                <w:sz w:val="24"/>
              </w:rPr>
              <w:t>1</w:t>
            </w:r>
          </w:p>
        </w:tc>
        <w:tc>
          <w:tcPr>
            <w:tcW w:w="1134" w:type="dxa"/>
          </w:tcPr>
          <w:p w14:paraId="58406DE8" w14:textId="77777777" w:rsidR="00E902A8" w:rsidRDefault="00E902A8">
            <w:pPr>
              <w:pStyle w:val="TableParagraph"/>
              <w:rPr>
                <w:sz w:val="24"/>
              </w:rPr>
            </w:pPr>
          </w:p>
        </w:tc>
        <w:tc>
          <w:tcPr>
            <w:tcW w:w="2978" w:type="dxa"/>
          </w:tcPr>
          <w:p w14:paraId="3AC549DA" w14:textId="77777777" w:rsidR="00E902A8" w:rsidRDefault="00E902A8">
            <w:pPr>
              <w:pStyle w:val="TableParagraph"/>
              <w:rPr>
                <w:b/>
                <w:sz w:val="24"/>
              </w:rPr>
            </w:pPr>
          </w:p>
          <w:p w14:paraId="3DAF119A" w14:textId="77777777" w:rsidR="00E902A8" w:rsidRDefault="00E902A8">
            <w:pPr>
              <w:pStyle w:val="TableParagraph"/>
              <w:spacing w:before="35"/>
              <w:rPr>
                <w:b/>
                <w:sz w:val="24"/>
              </w:rPr>
            </w:pPr>
          </w:p>
          <w:p w14:paraId="00431FE2"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47">
              <w:r w:rsidR="00E902A8">
                <w:rPr>
                  <w:color w:val="0000FF"/>
                  <w:spacing w:val="-2"/>
                  <w:sz w:val="24"/>
                  <w:u w:val="single" w:color="0000FF"/>
                </w:rPr>
                <w:t>https://m.edsoo.ru/7f411bf</w:t>
              </w:r>
            </w:hyperlink>
            <w:r>
              <w:rPr>
                <w:color w:val="0000FF"/>
                <w:spacing w:val="-2"/>
                <w:sz w:val="24"/>
              </w:rPr>
              <w:t xml:space="preserve"> </w:t>
            </w:r>
            <w:hyperlink r:id="rId148">
              <w:r w:rsidR="00E902A8">
                <w:rPr>
                  <w:color w:val="0000FF"/>
                  <w:spacing w:val="-10"/>
                  <w:sz w:val="24"/>
                  <w:u w:val="single" w:color="0000FF"/>
                </w:rPr>
                <w:t>8</w:t>
              </w:r>
            </w:hyperlink>
          </w:p>
        </w:tc>
      </w:tr>
      <w:tr w:rsidR="00E902A8" w14:paraId="6CCE43B7" w14:textId="77777777">
        <w:trPr>
          <w:trHeight w:val="1973"/>
        </w:trPr>
        <w:tc>
          <w:tcPr>
            <w:tcW w:w="1057" w:type="dxa"/>
          </w:tcPr>
          <w:p w14:paraId="48F61A42" w14:textId="77777777" w:rsidR="00E902A8" w:rsidRDefault="00E902A8">
            <w:pPr>
              <w:pStyle w:val="TableParagraph"/>
              <w:rPr>
                <w:b/>
                <w:sz w:val="24"/>
              </w:rPr>
            </w:pPr>
          </w:p>
          <w:p w14:paraId="245A25B4" w14:textId="77777777" w:rsidR="00E902A8" w:rsidRDefault="00E902A8">
            <w:pPr>
              <w:pStyle w:val="TableParagraph"/>
              <w:rPr>
                <w:b/>
                <w:sz w:val="24"/>
              </w:rPr>
            </w:pPr>
          </w:p>
          <w:p w14:paraId="3165280F" w14:textId="77777777" w:rsidR="00E902A8" w:rsidRDefault="00E902A8">
            <w:pPr>
              <w:pStyle w:val="TableParagraph"/>
              <w:spacing w:before="37"/>
              <w:rPr>
                <w:b/>
                <w:sz w:val="24"/>
              </w:rPr>
            </w:pPr>
          </w:p>
          <w:p w14:paraId="10BE8DBC" w14:textId="77777777" w:rsidR="00E902A8" w:rsidRDefault="00000000">
            <w:pPr>
              <w:pStyle w:val="TableParagraph"/>
              <w:ind w:right="90"/>
              <w:jc w:val="center"/>
              <w:rPr>
                <w:sz w:val="24"/>
              </w:rPr>
            </w:pPr>
            <w:r>
              <w:rPr>
                <w:spacing w:val="-5"/>
                <w:sz w:val="24"/>
              </w:rPr>
              <w:t>3.2</w:t>
            </w:r>
          </w:p>
        </w:tc>
        <w:tc>
          <w:tcPr>
            <w:tcW w:w="4279" w:type="dxa"/>
          </w:tcPr>
          <w:p w14:paraId="7950274E" w14:textId="77777777" w:rsidR="00E902A8" w:rsidRDefault="00000000">
            <w:pPr>
              <w:pStyle w:val="TableParagraph"/>
              <w:spacing w:before="35"/>
              <w:ind w:left="237" w:right="102" w:firstLine="225"/>
              <w:jc w:val="both"/>
              <w:rPr>
                <w:sz w:val="24"/>
              </w:rPr>
            </w:pPr>
            <w:r>
              <w:rPr>
                <w:sz w:val="24"/>
              </w:rPr>
              <w:t>Танцы, игры и веселье: Муз. Ю.Чичкова, сл.Ю.Энтина «Песенка про жирафа»; М.И.Глинка «Вальс- фантазия, «Камаринская» для симфонического</w:t>
            </w:r>
            <w:r>
              <w:rPr>
                <w:spacing w:val="65"/>
                <w:w w:val="150"/>
                <w:sz w:val="24"/>
              </w:rPr>
              <w:t xml:space="preserve"> </w:t>
            </w:r>
            <w:r>
              <w:rPr>
                <w:sz w:val="24"/>
              </w:rPr>
              <w:t>оркестра.</w:t>
            </w:r>
            <w:r>
              <w:rPr>
                <w:spacing w:val="71"/>
                <w:w w:val="150"/>
                <w:sz w:val="24"/>
              </w:rPr>
              <w:t xml:space="preserve"> </w:t>
            </w:r>
            <w:r>
              <w:rPr>
                <w:spacing w:val="-2"/>
                <w:sz w:val="24"/>
              </w:rPr>
              <w:t>Мелодии</w:t>
            </w:r>
          </w:p>
          <w:p w14:paraId="1300DC84" w14:textId="77777777" w:rsidR="00E902A8" w:rsidRDefault="00000000">
            <w:pPr>
              <w:pStyle w:val="TableParagraph"/>
              <w:spacing w:line="274" w:lineRule="exact"/>
              <w:ind w:left="237" w:right="110"/>
              <w:jc w:val="both"/>
              <w:rPr>
                <w:sz w:val="24"/>
              </w:rPr>
            </w:pPr>
            <w:r>
              <w:rPr>
                <w:sz w:val="24"/>
              </w:rPr>
              <w:t>масленичного гулянья из оперы Н.А. Римского-Корсакова</w:t>
            </w:r>
            <w:r>
              <w:rPr>
                <w:spacing w:val="61"/>
                <w:w w:val="150"/>
                <w:sz w:val="24"/>
              </w:rPr>
              <w:t xml:space="preserve">  </w:t>
            </w:r>
            <w:r>
              <w:rPr>
                <w:spacing w:val="-2"/>
                <w:sz w:val="24"/>
              </w:rPr>
              <w:t>«Снегурочка».</w:t>
            </w:r>
          </w:p>
        </w:tc>
        <w:tc>
          <w:tcPr>
            <w:tcW w:w="1004" w:type="dxa"/>
          </w:tcPr>
          <w:p w14:paraId="23186D20" w14:textId="77777777" w:rsidR="00E902A8" w:rsidRDefault="00E902A8">
            <w:pPr>
              <w:pStyle w:val="TableParagraph"/>
              <w:rPr>
                <w:b/>
                <w:sz w:val="24"/>
              </w:rPr>
            </w:pPr>
          </w:p>
          <w:p w14:paraId="7B1F2ECD" w14:textId="77777777" w:rsidR="00E902A8" w:rsidRDefault="00E902A8">
            <w:pPr>
              <w:pStyle w:val="TableParagraph"/>
              <w:rPr>
                <w:b/>
                <w:sz w:val="24"/>
              </w:rPr>
            </w:pPr>
          </w:p>
          <w:p w14:paraId="765367EE" w14:textId="77777777" w:rsidR="00E902A8" w:rsidRDefault="00E902A8">
            <w:pPr>
              <w:pStyle w:val="TableParagraph"/>
              <w:spacing w:before="37"/>
              <w:rPr>
                <w:b/>
                <w:sz w:val="24"/>
              </w:rPr>
            </w:pPr>
          </w:p>
          <w:p w14:paraId="78C7003B" w14:textId="77777777" w:rsidR="00E902A8" w:rsidRDefault="00000000">
            <w:pPr>
              <w:pStyle w:val="TableParagraph"/>
              <w:ind w:right="227"/>
              <w:jc w:val="right"/>
              <w:rPr>
                <w:sz w:val="24"/>
              </w:rPr>
            </w:pPr>
            <w:r>
              <w:rPr>
                <w:spacing w:val="-10"/>
                <w:sz w:val="24"/>
              </w:rPr>
              <w:t>1</w:t>
            </w:r>
          </w:p>
        </w:tc>
        <w:tc>
          <w:tcPr>
            <w:tcW w:w="1134" w:type="dxa"/>
          </w:tcPr>
          <w:p w14:paraId="0560D17F" w14:textId="77777777" w:rsidR="00E902A8" w:rsidRDefault="00E902A8">
            <w:pPr>
              <w:pStyle w:val="TableParagraph"/>
              <w:rPr>
                <w:sz w:val="24"/>
              </w:rPr>
            </w:pPr>
          </w:p>
        </w:tc>
        <w:tc>
          <w:tcPr>
            <w:tcW w:w="2978" w:type="dxa"/>
          </w:tcPr>
          <w:p w14:paraId="6E51A490" w14:textId="77777777" w:rsidR="00E902A8" w:rsidRDefault="00E902A8">
            <w:pPr>
              <w:pStyle w:val="TableParagraph"/>
              <w:rPr>
                <w:b/>
                <w:sz w:val="24"/>
              </w:rPr>
            </w:pPr>
          </w:p>
          <w:p w14:paraId="4D2327B1" w14:textId="77777777" w:rsidR="00E902A8" w:rsidRDefault="00E902A8">
            <w:pPr>
              <w:pStyle w:val="TableParagraph"/>
              <w:spacing w:before="35"/>
              <w:rPr>
                <w:b/>
                <w:sz w:val="24"/>
              </w:rPr>
            </w:pPr>
          </w:p>
          <w:p w14:paraId="58B6830C"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49">
              <w:r w:rsidR="00E902A8">
                <w:rPr>
                  <w:color w:val="0000FF"/>
                  <w:spacing w:val="-2"/>
                  <w:sz w:val="24"/>
                  <w:u w:val="single" w:color="0000FF"/>
                </w:rPr>
                <w:t>https://m.edsoo.ru/7f411bf</w:t>
              </w:r>
            </w:hyperlink>
            <w:r>
              <w:rPr>
                <w:color w:val="0000FF"/>
                <w:spacing w:val="-2"/>
                <w:sz w:val="24"/>
              </w:rPr>
              <w:t xml:space="preserve"> </w:t>
            </w:r>
            <w:hyperlink r:id="rId150">
              <w:r w:rsidR="00E902A8">
                <w:rPr>
                  <w:color w:val="0000FF"/>
                  <w:spacing w:val="-10"/>
                  <w:sz w:val="24"/>
                  <w:u w:val="single" w:color="0000FF"/>
                </w:rPr>
                <w:t>8</w:t>
              </w:r>
            </w:hyperlink>
          </w:p>
        </w:tc>
      </w:tr>
    </w:tbl>
    <w:p w14:paraId="4008B3F3" w14:textId="77777777" w:rsidR="00E902A8" w:rsidRDefault="00E902A8">
      <w:pPr>
        <w:pStyle w:val="TableParagraph"/>
        <w:rPr>
          <w:sz w:val="24"/>
        </w:rPr>
        <w:sectPr w:rsidR="00E902A8">
          <w:pgSz w:w="11910" w:h="16390"/>
          <w:pgMar w:top="680" w:right="0" w:bottom="280" w:left="708" w:header="720" w:footer="720" w:gutter="0"/>
          <w:cols w:space="720"/>
        </w:sectPr>
      </w:pPr>
    </w:p>
    <w:p w14:paraId="28EC3D7B" w14:textId="77777777" w:rsidR="00E902A8" w:rsidRDefault="00E902A8">
      <w:pPr>
        <w:pStyle w:val="a3"/>
        <w:spacing w:before="5"/>
        <w:ind w:left="0"/>
        <w:jc w:val="left"/>
        <w:rPr>
          <w:b/>
          <w:sz w:val="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4279"/>
        <w:gridCol w:w="1004"/>
        <w:gridCol w:w="1134"/>
        <w:gridCol w:w="2978"/>
      </w:tblGrid>
      <w:tr w:rsidR="00E902A8" w14:paraId="15C42211" w14:textId="77777777">
        <w:trPr>
          <w:trHeight w:val="595"/>
        </w:trPr>
        <w:tc>
          <w:tcPr>
            <w:tcW w:w="1057" w:type="dxa"/>
          </w:tcPr>
          <w:p w14:paraId="09FF671C" w14:textId="77777777" w:rsidR="00E902A8" w:rsidRDefault="00E902A8">
            <w:pPr>
              <w:pStyle w:val="TableParagraph"/>
              <w:rPr>
                <w:sz w:val="24"/>
              </w:rPr>
            </w:pPr>
          </w:p>
        </w:tc>
        <w:tc>
          <w:tcPr>
            <w:tcW w:w="4279" w:type="dxa"/>
          </w:tcPr>
          <w:p w14:paraId="26236554" w14:textId="77777777" w:rsidR="00E902A8" w:rsidRDefault="00000000">
            <w:pPr>
              <w:pStyle w:val="TableParagraph"/>
              <w:spacing w:before="15" w:line="280" w:lineRule="atLeast"/>
              <w:ind w:left="237"/>
              <w:rPr>
                <w:sz w:val="24"/>
              </w:rPr>
            </w:pPr>
            <w:r>
              <w:rPr>
                <w:sz w:val="24"/>
              </w:rPr>
              <w:t>Контрданс</w:t>
            </w:r>
            <w:r>
              <w:rPr>
                <w:spacing w:val="80"/>
                <w:sz w:val="24"/>
              </w:rPr>
              <w:t xml:space="preserve"> </w:t>
            </w:r>
            <w:r>
              <w:rPr>
                <w:sz w:val="24"/>
              </w:rPr>
              <w:t>сельский</w:t>
            </w:r>
            <w:r>
              <w:rPr>
                <w:spacing w:val="80"/>
                <w:sz w:val="24"/>
              </w:rPr>
              <w:t xml:space="preserve"> </w:t>
            </w:r>
            <w:r>
              <w:rPr>
                <w:sz w:val="24"/>
              </w:rPr>
              <w:t>танец</w:t>
            </w:r>
            <w:r>
              <w:rPr>
                <w:spacing w:val="80"/>
                <w:sz w:val="24"/>
              </w:rPr>
              <w:t xml:space="preserve"> </w:t>
            </w:r>
            <w:r>
              <w:rPr>
                <w:sz w:val="24"/>
              </w:rPr>
              <w:t>-</w:t>
            </w:r>
            <w:r>
              <w:rPr>
                <w:spacing w:val="80"/>
                <w:sz w:val="24"/>
              </w:rPr>
              <w:t xml:space="preserve"> </w:t>
            </w:r>
            <w:r>
              <w:rPr>
                <w:sz w:val="24"/>
              </w:rPr>
              <w:t>пьеса Л.ван Бетховена</w:t>
            </w:r>
          </w:p>
        </w:tc>
        <w:tc>
          <w:tcPr>
            <w:tcW w:w="1004" w:type="dxa"/>
          </w:tcPr>
          <w:p w14:paraId="36F31E49" w14:textId="77777777" w:rsidR="00E902A8" w:rsidRDefault="00E902A8">
            <w:pPr>
              <w:pStyle w:val="TableParagraph"/>
              <w:rPr>
                <w:sz w:val="24"/>
              </w:rPr>
            </w:pPr>
          </w:p>
        </w:tc>
        <w:tc>
          <w:tcPr>
            <w:tcW w:w="1134" w:type="dxa"/>
          </w:tcPr>
          <w:p w14:paraId="27DD9709" w14:textId="77777777" w:rsidR="00E902A8" w:rsidRDefault="00E902A8">
            <w:pPr>
              <w:pStyle w:val="TableParagraph"/>
              <w:rPr>
                <w:sz w:val="24"/>
              </w:rPr>
            </w:pPr>
          </w:p>
        </w:tc>
        <w:tc>
          <w:tcPr>
            <w:tcW w:w="2978" w:type="dxa"/>
          </w:tcPr>
          <w:p w14:paraId="7AF7F6CD" w14:textId="77777777" w:rsidR="00E902A8" w:rsidRDefault="00E902A8">
            <w:pPr>
              <w:pStyle w:val="TableParagraph"/>
              <w:rPr>
                <w:sz w:val="24"/>
              </w:rPr>
            </w:pPr>
          </w:p>
        </w:tc>
      </w:tr>
      <w:tr w:rsidR="00E902A8" w14:paraId="72BC345B" w14:textId="77777777">
        <w:trPr>
          <w:trHeight w:val="873"/>
        </w:trPr>
        <w:tc>
          <w:tcPr>
            <w:tcW w:w="1057" w:type="dxa"/>
          </w:tcPr>
          <w:p w14:paraId="205BA8F0" w14:textId="77777777" w:rsidR="00E902A8" w:rsidRDefault="00E902A8">
            <w:pPr>
              <w:pStyle w:val="TableParagraph"/>
              <w:spacing w:before="37"/>
              <w:rPr>
                <w:b/>
                <w:sz w:val="24"/>
              </w:rPr>
            </w:pPr>
          </w:p>
          <w:p w14:paraId="776CD2F4" w14:textId="77777777" w:rsidR="00E902A8" w:rsidRDefault="00000000">
            <w:pPr>
              <w:pStyle w:val="TableParagraph"/>
              <w:ind w:right="90"/>
              <w:jc w:val="center"/>
              <w:rPr>
                <w:sz w:val="24"/>
              </w:rPr>
            </w:pPr>
            <w:r>
              <w:rPr>
                <w:spacing w:val="-5"/>
                <w:sz w:val="24"/>
              </w:rPr>
              <w:t>3.3</w:t>
            </w:r>
          </w:p>
        </w:tc>
        <w:tc>
          <w:tcPr>
            <w:tcW w:w="4279" w:type="dxa"/>
          </w:tcPr>
          <w:p w14:paraId="24E5DDB1" w14:textId="77777777" w:rsidR="00E902A8" w:rsidRDefault="00000000">
            <w:pPr>
              <w:pStyle w:val="TableParagraph"/>
              <w:spacing w:before="42" w:line="237" w:lineRule="auto"/>
              <w:ind w:left="237" w:firstLine="225"/>
              <w:rPr>
                <w:sz w:val="24"/>
              </w:rPr>
            </w:pPr>
            <w:r>
              <w:rPr>
                <w:sz w:val="24"/>
              </w:rPr>
              <w:t>Музыка</w:t>
            </w:r>
            <w:r>
              <w:rPr>
                <w:spacing w:val="25"/>
                <w:sz w:val="24"/>
              </w:rPr>
              <w:t xml:space="preserve"> </w:t>
            </w:r>
            <w:r>
              <w:rPr>
                <w:sz w:val="24"/>
              </w:rPr>
              <w:t>на</w:t>
            </w:r>
            <w:r>
              <w:rPr>
                <w:spacing w:val="25"/>
                <w:sz w:val="24"/>
              </w:rPr>
              <w:t xml:space="preserve"> </w:t>
            </w:r>
            <w:r>
              <w:rPr>
                <w:sz w:val="24"/>
              </w:rPr>
              <w:t>войне,</w:t>
            </w:r>
            <w:r>
              <w:rPr>
                <w:spacing w:val="24"/>
                <w:sz w:val="24"/>
              </w:rPr>
              <w:t xml:space="preserve"> </w:t>
            </w:r>
            <w:r>
              <w:rPr>
                <w:sz w:val="24"/>
              </w:rPr>
              <w:t>музыка</w:t>
            </w:r>
            <w:r>
              <w:rPr>
                <w:spacing w:val="25"/>
                <w:sz w:val="24"/>
              </w:rPr>
              <w:t xml:space="preserve"> </w:t>
            </w:r>
            <w:r>
              <w:rPr>
                <w:sz w:val="24"/>
              </w:rPr>
              <w:t>о</w:t>
            </w:r>
            <w:r>
              <w:rPr>
                <w:spacing w:val="26"/>
                <w:sz w:val="24"/>
              </w:rPr>
              <w:t xml:space="preserve"> </w:t>
            </w:r>
            <w:r>
              <w:rPr>
                <w:sz w:val="24"/>
              </w:rPr>
              <w:t>войне: песни</w:t>
            </w:r>
            <w:r>
              <w:rPr>
                <w:spacing w:val="22"/>
                <w:sz w:val="24"/>
              </w:rPr>
              <w:t xml:space="preserve"> </w:t>
            </w:r>
            <w:r>
              <w:rPr>
                <w:sz w:val="24"/>
              </w:rPr>
              <w:t>Великой</w:t>
            </w:r>
            <w:r>
              <w:rPr>
                <w:spacing w:val="23"/>
                <w:sz w:val="24"/>
              </w:rPr>
              <w:t xml:space="preserve"> </w:t>
            </w:r>
            <w:r>
              <w:rPr>
                <w:sz w:val="24"/>
              </w:rPr>
              <w:t>Отечественной</w:t>
            </w:r>
            <w:r>
              <w:rPr>
                <w:spacing w:val="19"/>
                <w:sz w:val="24"/>
              </w:rPr>
              <w:t xml:space="preserve"> </w:t>
            </w:r>
            <w:r>
              <w:rPr>
                <w:spacing w:val="-2"/>
                <w:sz w:val="24"/>
              </w:rPr>
              <w:t>войны</w:t>
            </w:r>
          </w:p>
          <w:p w14:paraId="21769D4E" w14:textId="77777777" w:rsidR="00E902A8" w:rsidRDefault="00000000">
            <w:pPr>
              <w:pStyle w:val="TableParagraph"/>
              <w:spacing w:before="3" w:line="262" w:lineRule="exact"/>
              <w:ind w:left="237"/>
              <w:rPr>
                <w:sz w:val="24"/>
              </w:rPr>
            </w:pPr>
            <w:r>
              <w:rPr>
                <w:sz w:val="24"/>
              </w:rPr>
              <w:t>–</w:t>
            </w:r>
            <w:r>
              <w:rPr>
                <w:spacing w:val="-1"/>
                <w:sz w:val="24"/>
              </w:rPr>
              <w:t xml:space="preserve"> </w:t>
            </w:r>
            <w:r>
              <w:rPr>
                <w:sz w:val="24"/>
              </w:rPr>
              <w:t>песни Великой</w:t>
            </w:r>
            <w:r>
              <w:rPr>
                <w:spacing w:val="-4"/>
                <w:sz w:val="24"/>
              </w:rPr>
              <w:t xml:space="preserve"> </w:t>
            </w:r>
            <w:r>
              <w:rPr>
                <w:spacing w:val="-2"/>
                <w:sz w:val="24"/>
              </w:rPr>
              <w:t>Победы</w:t>
            </w:r>
          </w:p>
        </w:tc>
        <w:tc>
          <w:tcPr>
            <w:tcW w:w="1004" w:type="dxa"/>
          </w:tcPr>
          <w:p w14:paraId="5E7D702F" w14:textId="77777777" w:rsidR="00E902A8" w:rsidRDefault="00E902A8">
            <w:pPr>
              <w:pStyle w:val="TableParagraph"/>
              <w:spacing w:before="37"/>
              <w:rPr>
                <w:b/>
                <w:sz w:val="24"/>
              </w:rPr>
            </w:pPr>
          </w:p>
          <w:p w14:paraId="0D45936B" w14:textId="77777777" w:rsidR="00E902A8" w:rsidRDefault="00000000">
            <w:pPr>
              <w:pStyle w:val="TableParagraph"/>
              <w:ind w:right="227"/>
              <w:jc w:val="right"/>
              <w:rPr>
                <w:sz w:val="24"/>
              </w:rPr>
            </w:pPr>
            <w:r>
              <w:rPr>
                <w:spacing w:val="-10"/>
                <w:sz w:val="24"/>
              </w:rPr>
              <w:t>1</w:t>
            </w:r>
          </w:p>
        </w:tc>
        <w:tc>
          <w:tcPr>
            <w:tcW w:w="1134" w:type="dxa"/>
          </w:tcPr>
          <w:p w14:paraId="41352944" w14:textId="77777777" w:rsidR="00E902A8" w:rsidRDefault="00E902A8">
            <w:pPr>
              <w:pStyle w:val="TableParagraph"/>
              <w:rPr>
                <w:sz w:val="24"/>
              </w:rPr>
            </w:pPr>
          </w:p>
        </w:tc>
        <w:tc>
          <w:tcPr>
            <w:tcW w:w="2978" w:type="dxa"/>
          </w:tcPr>
          <w:p w14:paraId="2F7CF4CA" w14:textId="77777777" w:rsidR="00E902A8" w:rsidRDefault="00000000">
            <w:pPr>
              <w:pStyle w:val="TableParagraph"/>
              <w:tabs>
                <w:tab w:val="left" w:pos="2365"/>
              </w:tabs>
              <w:spacing w:before="42" w:line="237" w:lineRule="auto"/>
              <w:ind w:left="240" w:right="99" w:firstLine="225"/>
              <w:rPr>
                <w:sz w:val="24"/>
              </w:rPr>
            </w:pPr>
            <w:r>
              <w:rPr>
                <w:spacing w:val="-2"/>
                <w:sz w:val="24"/>
              </w:rPr>
              <w:t>Библиотека</w:t>
            </w:r>
            <w:r>
              <w:rPr>
                <w:sz w:val="24"/>
              </w:rPr>
              <w:tab/>
            </w:r>
            <w:r>
              <w:rPr>
                <w:spacing w:val="-4"/>
                <w:sz w:val="24"/>
              </w:rPr>
              <w:t xml:space="preserve">ЦОК </w:t>
            </w:r>
            <w:hyperlink r:id="rId151">
              <w:r w:rsidR="00E902A8">
                <w:rPr>
                  <w:color w:val="0000FF"/>
                  <w:spacing w:val="-2"/>
                  <w:sz w:val="24"/>
                  <w:u w:val="single" w:color="0000FF"/>
                </w:rPr>
                <w:t>https://m.edsoo.ru/7f411bf</w:t>
              </w:r>
            </w:hyperlink>
          </w:p>
          <w:p w14:paraId="67C7B01D" w14:textId="77777777" w:rsidR="00E902A8" w:rsidRDefault="00E902A8">
            <w:pPr>
              <w:pStyle w:val="TableParagraph"/>
              <w:spacing w:before="3" w:line="262" w:lineRule="exact"/>
              <w:ind w:left="240"/>
              <w:rPr>
                <w:sz w:val="24"/>
              </w:rPr>
            </w:pPr>
            <w:hyperlink r:id="rId152">
              <w:r>
                <w:rPr>
                  <w:color w:val="0000FF"/>
                  <w:spacing w:val="-10"/>
                  <w:sz w:val="24"/>
                  <w:u w:val="single" w:color="0000FF"/>
                </w:rPr>
                <w:t>8</w:t>
              </w:r>
            </w:hyperlink>
          </w:p>
        </w:tc>
      </w:tr>
      <w:tr w:rsidR="00E902A8" w14:paraId="0D17BB6B" w14:textId="77777777">
        <w:trPr>
          <w:trHeight w:val="321"/>
        </w:trPr>
        <w:tc>
          <w:tcPr>
            <w:tcW w:w="5336" w:type="dxa"/>
            <w:gridSpan w:val="2"/>
          </w:tcPr>
          <w:p w14:paraId="39316F82" w14:textId="77777777" w:rsidR="00E902A8" w:rsidRDefault="00000000">
            <w:pPr>
              <w:pStyle w:val="TableParagraph"/>
              <w:spacing w:before="35" w:line="267" w:lineRule="exact"/>
              <w:ind w:left="463"/>
              <w:rPr>
                <w:sz w:val="24"/>
              </w:rPr>
            </w:pPr>
            <w:r>
              <w:rPr>
                <w:sz w:val="24"/>
              </w:rPr>
              <w:t>Итого по</w:t>
            </w:r>
            <w:r>
              <w:rPr>
                <w:spacing w:val="-2"/>
                <w:sz w:val="24"/>
              </w:rPr>
              <w:t xml:space="preserve"> разделу</w:t>
            </w:r>
          </w:p>
        </w:tc>
        <w:tc>
          <w:tcPr>
            <w:tcW w:w="1004" w:type="dxa"/>
          </w:tcPr>
          <w:p w14:paraId="388FB029" w14:textId="77777777" w:rsidR="00E902A8" w:rsidRDefault="00000000">
            <w:pPr>
              <w:pStyle w:val="TableParagraph"/>
              <w:spacing w:before="35" w:line="267" w:lineRule="exact"/>
              <w:ind w:right="227"/>
              <w:jc w:val="right"/>
              <w:rPr>
                <w:sz w:val="24"/>
              </w:rPr>
            </w:pPr>
            <w:r>
              <w:rPr>
                <w:spacing w:val="-10"/>
                <w:sz w:val="24"/>
              </w:rPr>
              <w:t>3</w:t>
            </w:r>
          </w:p>
        </w:tc>
        <w:tc>
          <w:tcPr>
            <w:tcW w:w="4112" w:type="dxa"/>
            <w:gridSpan w:val="2"/>
          </w:tcPr>
          <w:p w14:paraId="7B65D7E1" w14:textId="77777777" w:rsidR="00E902A8" w:rsidRDefault="00E902A8">
            <w:pPr>
              <w:pStyle w:val="TableParagraph"/>
              <w:rPr>
                <w:sz w:val="24"/>
              </w:rPr>
            </w:pPr>
          </w:p>
        </w:tc>
      </w:tr>
      <w:tr w:rsidR="00E902A8" w14:paraId="08B9174D" w14:textId="77777777">
        <w:trPr>
          <w:trHeight w:val="321"/>
        </w:trPr>
        <w:tc>
          <w:tcPr>
            <w:tcW w:w="10452" w:type="dxa"/>
            <w:gridSpan w:val="5"/>
          </w:tcPr>
          <w:p w14:paraId="627DA1E7" w14:textId="77777777" w:rsidR="00E902A8" w:rsidRDefault="00000000">
            <w:pPr>
              <w:pStyle w:val="TableParagraph"/>
              <w:spacing w:before="40" w:line="262" w:lineRule="exact"/>
              <w:ind w:left="463"/>
              <w:rPr>
                <w:b/>
                <w:sz w:val="24"/>
              </w:rPr>
            </w:pPr>
            <w:r>
              <w:rPr>
                <w:b/>
                <w:sz w:val="24"/>
              </w:rPr>
              <w:t>ВАРИАТИВНАЯ</w:t>
            </w:r>
            <w:r>
              <w:rPr>
                <w:b/>
                <w:spacing w:val="-4"/>
                <w:sz w:val="24"/>
              </w:rPr>
              <w:t xml:space="preserve"> </w:t>
            </w:r>
            <w:r>
              <w:rPr>
                <w:b/>
                <w:spacing w:val="-2"/>
                <w:sz w:val="24"/>
              </w:rPr>
              <w:t>ЧАСТЬ</w:t>
            </w:r>
          </w:p>
        </w:tc>
      </w:tr>
      <w:tr w:rsidR="00E902A8" w14:paraId="374AA2CA" w14:textId="77777777">
        <w:trPr>
          <w:trHeight w:val="321"/>
        </w:trPr>
        <w:tc>
          <w:tcPr>
            <w:tcW w:w="10452" w:type="dxa"/>
            <w:gridSpan w:val="5"/>
          </w:tcPr>
          <w:p w14:paraId="3FBFAC88" w14:textId="77777777" w:rsidR="00E902A8" w:rsidRDefault="00000000">
            <w:pPr>
              <w:pStyle w:val="TableParagraph"/>
              <w:spacing w:before="40" w:line="262" w:lineRule="exact"/>
              <w:ind w:left="463"/>
              <w:rPr>
                <w:b/>
                <w:sz w:val="24"/>
              </w:rPr>
            </w:pPr>
            <w:r>
              <w:rPr>
                <w:b/>
                <w:sz w:val="24"/>
              </w:rPr>
              <w:t>Раздел</w:t>
            </w:r>
            <w:r>
              <w:rPr>
                <w:b/>
                <w:spacing w:val="-1"/>
                <w:sz w:val="24"/>
              </w:rPr>
              <w:t xml:space="preserve"> </w:t>
            </w:r>
            <w:r>
              <w:rPr>
                <w:b/>
                <w:sz w:val="24"/>
              </w:rPr>
              <w:t>1.</w:t>
            </w:r>
            <w:r>
              <w:rPr>
                <w:b/>
                <w:spacing w:val="3"/>
                <w:sz w:val="24"/>
              </w:rPr>
              <w:t xml:space="preserve"> </w:t>
            </w:r>
            <w:r>
              <w:rPr>
                <w:b/>
                <w:sz w:val="24"/>
              </w:rPr>
              <w:t>Музыка</w:t>
            </w:r>
            <w:r>
              <w:rPr>
                <w:b/>
                <w:spacing w:val="-5"/>
                <w:sz w:val="24"/>
              </w:rPr>
              <w:t xml:space="preserve"> </w:t>
            </w:r>
            <w:r>
              <w:rPr>
                <w:b/>
                <w:sz w:val="24"/>
              </w:rPr>
              <w:t>народов</w:t>
            </w:r>
            <w:r>
              <w:rPr>
                <w:b/>
                <w:spacing w:val="1"/>
                <w:sz w:val="24"/>
              </w:rPr>
              <w:t xml:space="preserve"> </w:t>
            </w:r>
            <w:r>
              <w:rPr>
                <w:b/>
                <w:spacing w:val="-4"/>
                <w:sz w:val="24"/>
              </w:rPr>
              <w:t>мира</w:t>
            </w:r>
          </w:p>
        </w:tc>
      </w:tr>
      <w:tr w:rsidR="00E902A8" w14:paraId="5DB04C63" w14:textId="77777777">
        <w:trPr>
          <w:trHeight w:val="2251"/>
        </w:trPr>
        <w:tc>
          <w:tcPr>
            <w:tcW w:w="1057" w:type="dxa"/>
          </w:tcPr>
          <w:p w14:paraId="455400DD" w14:textId="77777777" w:rsidR="00E902A8" w:rsidRDefault="00E902A8">
            <w:pPr>
              <w:pStyle w:val="TableParagraph"/>
              <w:rPr>
                <w:b/>
                <w:sz w:val="24"/>
              </w:rPr>
            </w:pPr>
          </w:p>
          <w:p w14:paraId="42B20430" w14:textId="77777777" w:rsidR="00E902A8" w:rsidRDefault="00E902A8">
            <w:pPr>
              <w:pStyle w:val="TableParagraph"/>
              <w:rPr>
                <w:b/>
                <w:sz w:val="24"/>
              </w:rPr>
            </w:pPr>
          </w:p>
          <w:p w14:paraId="4257807A" w14:textId="77777777" w:rsidR="00E902A8" w:rsidRDefault="00E902A8">
            <w:pPr>
              <w:pStyle w:val="TableParagraph"/>
              <w:spacing w:before="172"/>
              <w:rPr>
                <w:b/>
                <w:sz w:val="24"/>
              </w:rPr>
            </w:pPr>
          </w:p>
          <w:p w14:paraId="31E89666" w14:textId="77777777" w:rsidR="00E902A8" w:rsidRDefault="00000000">
            <w:pPr>
              <w:pStyle w:val="TableParagraph"/>
              <w:ind w:right="90"/>
              <w:jc w:val="center"/>
              <w:rPr>
                <w:sz w:val="24"/>
              </w:rPr>
            </w:pPr>
            <w:r>
              <w:rPr>
                <w:spacing w:val="-5"/>
                <w:sz w:val="24"/>
              </w:rPr>
              <w:t>1.1</w:t>
            </w:r>
          </w:p>
        </w:tc>
        <w:tc>
          <w:tcPr>
            <w:tcW w:w="4279" w:type="dxa"/>
          </w:tcPr>
          <w:p w14:paraId="42DE84DF" w14:textId="77777777" w:rsidR="00E902A8" w:rsidRDefault="00000000">
            <w:pPr>
              <w:pStyle w:val="TableParagraph"/>
              <w:spacing w:before="35"/>
              <w:ind w:left="237" w:right="98" w:firstLine="225"/>
              <w:jc w:val="both"/>
              <w:rPr>
                <w:sz w:val="24"/>
              </w:rPr>
            </w:pPr>
            <w:r>
              <w:rPr>
                <w:sz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w:t>
            </w:r>
            <w:r>
              <w:rPr>
                <w:spacing w:val="26"/>
                <w:sz w:val="24"/>
              </w:rPr>
              <w:t xml:space="preserve">  </w:t>
            </w:r>
            <w:r>
              <w:rPr>
                <w:sz w:val="24"/>
              </w:rPr>
              <w:t>и</w:t>
            </w:r>
            <w:r>
              <w:rPr>
                <w:spacing w:val="29"/>
                <w:sz w:val="24"/>
              </w:rPr>
              <w:t xml:space="preserve">  </w:t>
            </w:r>
            <w:r>
              <w:rPr>
                <w:sz w:val="24"/>
              </w:rPr>
              <w:t>Ж.Бизе</w:t>
            </w:r>
            <w:r>
              <w:rPr>
                <w:spacing w:val="28"/>
                <w:sz w:val="24"/>
              </w:rPr>
              <w:t xml:space="preserve">  </w:t>
            </w:r>
            <w:r>
              <w:rPr>
                <w:sz w:val="24"/>
              </w:rPr>
              <w:t>Фарандола</w:t>
            </w:r>
            <w:r>
              <w:rPr>
                <w:spacing w:val="28"/>
                <w:sz w:val="24"/>
              </w:rPr>
              <w:t xml:space="preserve">  </w:t>
            </w:r>
            <w:r>
              <w:rPr>
                <w:sz w:val="24"/>
              </w:rPr>
              <w:t>из</w:t>
            </w:r>
            <w:r>
              <w:rPr>
                <w:spacing w:val="27"/>
                <w:sz w:val="24"/>
              </w:rPr>
              <w:t xml:space="preserve">  </w:t>
            </w:r>
            <w:r>
              <w:rPr>
                <w:sz w:val="24"/>
              </w:rPr>
              <w:t>2-</w:t>
            </w:r>
            <w:r>
              <w:rPr>
                <w:spacing w:val="-10"/>
                <w:sz w:val="24"/>
              </w:rPr>
              <w:t>й</w:t>
            </w:r>
          </w:p>
          <w:p w14:paraId="6D9C333B" w14:textId="77777777" w:rsidR="00E902A8" w:rsidRDefault="00000000">
            <w:pPr>
              <w:pStyle w:val="TableParagraph"/>
              <w:spacing w:before="3" w:line="262" w:lineRule="exact"/>
              <w:ind w:left="237"/>
              <w:jc w:val="both"/>
              <w:rPr>
                <w:sz w:val="24"/>
              </w:rPr>
            </w:pPr>
            <w:r>
              <w:rPr>
                <w:sz w:val="24"/>
              </w:rPr>
              <w:t>сюиты</w:t>
            </w:r>
            <w:r>
              <w:rPr>
                <w:spacing w:val="1"/>
                <w:sz w:val="24"/>
              </w:rPr>
              <w:t xml:space="preserve"> </w:t>
            </w:r>
            <w:r>
              <w:rPr>
                <w:spacing w:val="-2"/>
                <w:sz w:val="24"/>
              </w:rPr>
              <w:t>«Арлезианка»</w:t>
            </w:r>
          </w:p>
        </w:tc>
        <w:tc>
          <w:tcPr>
            <w:tcW w:w="1004" w:type="dxa"/>
          </w:tcPr>
          <w:p w14:paraId="1C663E92" w14:textId="77777777" w:rsidR="00E902A8" w:rsidRDefault="00E902A8">
            <w:pPr>
              <w:pStyle w:val="TableParagraph"/>
              <w:rPr>
                <w:b/>
                <w:sz w:val="24"/>
              </w:rPr>
            </w:pPr>
          </w:p>
          <w:p w14:paraId="197B1C51" w14:textId="77777777" w:rsidR="00E902A8" w:rsidRDefault="00E902A8">
            <w:pPr>
              <w:pStyle w:val="TableParagraph"/>
              <w:rPr>
                <w:b/>
                <w:sz w:val="24"/>
              </w:rPr>
            </w:pPr>
          </w:p>
          <w:p w14:paraId="22FA0886" w14:textId="77777777" w:rsidR="00E902A8" w:rsidRDefault="00E902A8">
            <w:pPr>
              <w:pStyle w:val="TableParagraph"/>
              <w:spacing w:before="172"/>
              <w:rPr>
                <w:b/>
                <w:sz w:val="24"/>
              </w:rPr>
            </w:pPr>
          </w:p>
          <w:p w14:paraId="6D25BFE3" w14:textId="77777777" w:rsidR="00E902A8" w:rsidRDefault="00000000">
            <w:pPr>
              <w:pStyle w:val="TableParagraph"/>
              <w:ind w:right="227"/>
              <w:jc w:val="right"/>
              <w:rPr>
                <w:sz w:val="24"/>
              </w:rPr>
            </w:pPr>
            <w:r>
              <w:rPr>
                <w:spacing w:val="-10"/>
                <w:sz w:val="24"/>
              </w:rPr>
              <w:t>2</w:t>
            </w:r>
          </w:p>
        </w:tc>
        <w:tc>
          <w:tcPr>
            <w:tcW w:w="1134" w:type="dxa"/>
          </w:tcPr>
          <w:p w14:paraId="5C3F650B" w14:textId="77777777" w:rsidR="00E902A8" w:rsidRDefault="00E902A8">
            <w:pPr>
              <w:pStyle w:val="TableParagraph"/>
              <w:rPr>
                <w:sz w:val="24"/>
              </w:rPr>
            </w:pPr>
          </w:p>
        </w:tc>
        <w:tc>
          <w:tcPr>
            <w:tcW w:w="2978" w:type="dxa"/>
          </w:tcPr>
          <w:p w14:paraId="07144153" w14:textId="77777777" w:rsidR="00E902A8" w:rsidRDefault="00E902A8">
            <w:pPr>
              <w:pStyle w:val="TableParagraph"/>
              <w:rPr>
                <w:b/>
                <w:sz w:val="24"/>
              </w:rPr>
            </w:pPr>
          </w:p>
          <w:p w14:paraId="2F1AB6F7" w14:textId="77777777" w:rsidR="00E902A8" w:rsidRDefault="00E902A8">
            <w:pPr>
              <w:pStyle w:val="TableParagraph"/>
              <w:spacing w:before="174"/>
              <w:rPr>
                <w:b/>
                <w:sz w:val="24"/>
              </w:rPr>
            </w:pPr>
          </w:p>
          <w:p w14:paraId="2EE9E2D8" w14:textId="77777777" w:rsidR="00E902A8" w:rsidRDefault="00000000">
            <w:pPr>
              <w:pStyle w:val="TableParagraph"/>
              <w:tabs>
                <w:tab w:val="left" w:pos="2365"/>
              </w:tabs>
              <w:ind w:left="240" w:right="97" w:firstLine="225"/>
              <w:rPr>
                <w:sz w:val="24"/>
              </w:rPr>
            </w:pPr>
            <w:r>
              <w:rPr>
                <w:spacing w:val="-2"/>
                <w:sz w:val="24"/>
              </w:rPr>
              <w:t>Библиотека</w:t>
            </w:r>
            <w:r>
              <w:rPr>
                <w:sz w:val="24"/>
              </w:rPr>
              <w:tab/>
            </w:r>
            <w:r>
              <w:rPr>
                <w:spacing w:val="-4"/>
                <w:sz w:val="24"/>
              </w:rPr>
              <w:t xml:space="preserve">ЦОК </w:t>
            </w:r>
            <w:hyperlink r:id="rId153">
              <w:r w:rsidR="00E902A8">
                <w:rPr>
                  <w:color w:val="0000FF"/>
                  <w:spacing w:val="-2"/>
                  <w:sz w:val="24"/>
                  <w:u w:val="single" w:color="0000FF"/>
                </w:rPr>
                <w:t>https://m.edsoo.ru/7f411bf</w:t>
              </w:r>
            </w:hyperlink>
            <w:r>
              <w:rPr>
                <w:color w:val="0000FF"/>
                <w:sz w:val="24"/>
              </w:rPr>
              <w:t xml:space="preserve"> </w:t>
            </w:r>
            <w:hyperlink r:id="rId154">
              <w:r w:rsidR="00E902A8">
                <w:rPr>
                  <w:color w:val="0000FF"/>
                  <w:spacing w:val="-10"/>
                  <w:sz w:val="24"/>
                  <w:u w:val="single" w:color="0000FF"/>
                </w:rPr>
                <w:t>8</w:t>
              </w:r>
            </w:hyperlink>
          </w:p>
        </w:tc>
      </w:tr>
      <w:tr w:rsidR="00E902A8" w14:paraId="79964127" w14:textId="77777777">
        <w:trPr>
          <w:trHeight w:val="1426"/>
        </w:trPr>
        <w:tc>
          <w:tcPr>
            <w:tcW w:w="1057" w:type="dxa"/>
          </w:tcPr>
          <w:p w14:paraId="4F6F5C96" w14:textId="77777777" w:rsidR="00E902A8" w:rsidRDefault="00E902A8">
            <w:pPr>
              <w:pStyle w:val="TableParagraph"/>
              <w:rPr>
                <w:b/>
                <w:sz w:val="24"/>
              </w:rPr>
            </w:pPr>
          </w:p>
          <w:p w14:paraId="7E3FD289" w14:textId="77777777" w:rsidR="00E902A8" w:rsidRDefault="00E902A8">
            <w:pPr>
              <w:pStyle w:val="TableParagraph"/>
              <w:spacing w:before="40"/>
              <w:rPr>
                <w:b/>
                <w:sz w:val="24"/>
              </w:rPr>
            </w:pPr>
          </w:p>
          <w:p w14:paraId="717CCF1F" w14:textId="77777777" w:rsidR="00E902A8" w:rsidRDefault="00000000">
            <w:pPr>
              <w:pStyle w:val="TableParagraph"/>
              <w:ind w:right="90"/>
              <w:jc w:val="center"/>
              <w:rPr>
                <w:sz w:val="24"/>
              </w:rPr>
            </w:pPr>
            <w:r>
              <w:rPr>
                <w:spacing w:val="-5"/>
                <w:sz w:val="24"/>
              </w:rPr>
              <w:t>1.2</w:t>
            </w:r>
          </w:p>
        </w:tc>
        <w:tc>
          <w:tcPr>
            <w:tcW w:w="4279" w:type="dxa"/>
          </w:tcPr>
          <w:p w14:paraId="5C22D41E" w14:textId="77777777" w:rsidR="00E902A8" w:rsidRDefault="00000000">
            <w:pPr>
              <w:pStyle w:val="TableParagraph"/>
              <w:tabs>
                <w:tab w:val="left" w:pos="1719"/>
                <w:tab w:val="left" w:pos="3897"/>
              </w:tabs>
              <w:spacing w:before="40"/>
              <w:ind w:left="237" w:right="103" w:firstLine="225"/>
              <w:jc w:val="both"/>
              <w:rPr>
                <w:sz w:val="24"/>
              </w:rPr>
            </w:pPr>
            <w:r>
              <w:rPr>
                <w:sz w:val="24"/>
              </w:rPr>
              <w:t xml:space="preserve">Образы других культур в музыке </w:t>
            </w:r>
            <w:r>
              <w:rPr>
                <w:spacing w:val="-2"/>
                <w:sz w:val="24"/>
              </w:rPr>
              <w:t>русских</w:t>
            </w:r>
            <w:r>
              <w:rPr>
                <w:sz w:val="24"/>
              </w:rPr>
              <w:tab/>
            </w:r>
            <w:r>
              <w:rPr>
                <w:spacing w:val="-2"/>
                <w:sz w:val="24"/>
              </w:rPr>
              <w:t>композиторов:</w:t>
            </w:r>
            <w:r>
              <w:rPr>
                <w:sz w:val="24"/>
              </w:rPr>
              <w:tab/>
            </w:r>
            <w:r>
              <w:rPr>
                <w:spacing w:val="-6"/>
                <w:sz w:val="24"/>
              </w:rPr>
              <w:t xml:space="preserve">М. </w:t>
            </w:r>
            <w:r>
              <w:rPr>
                <w:sz w:val="24"/>
              </w:rPr>
              <w:t>Мусоргский</w:t>
            </w:r>
            <w:r>
              <w:rPr>
                <w:spacing w:val="-1"/>
                <w:sz w:val="24"/>
              </w:rPr>
              <w:t xml:space="preserve"> </w:t>
            </w:r>
            <w:r>
              <w:rPr>
                <w:sz w:val="24"/>
              </w:rPr>
              <w:t>Танец персидок</w:t>
            </w:r>
            <w:r>
              <w:rPr>
                <w:spacing w:val="-3"/>
                <w:sz w:val="24"/>
              </w:rPr>
              <w:t xml:space="preserve"> </w:t>
            </w:r>
            <w:r>
              <w:rPr>
                <w:sz w:val="24"/>
              </w:rPr>
              <w:t>из</w:t>
            </w:r>
            <w:r>
              <w:rPr>
                <w:spacing w:val="-5"/>
                <w:sz w:val="24"/>
              </w:rPr>
              <w:t xml:space="preserve"> </w:t>
            </w:r>
            <w:r>
              <w:rPr>
                <w:spacing w:val="-4"/>
                <w:sz w:val="24"/>
              </w:rPr>
              <w:t>оперы</w:t>
            </w:r>
          </w:p>
          <w:p w14:paraId="3F30667A" w14:textId="77777777" w:rsidR="00E902A8" w:rsidRDefault="00000000">
            <w:pPr>
              <w:pStyle w:val="TableParagraph"/>
              <w:spacing w:line="274" w:lineRule="exact"/>
              <w:ind w:left="237"/>
              <w:jc w:val="both"/>
              <w:rPr>
                <w:sz w:val="24"/>
              </w:rPr>
            </w:pPr>
            <w:r>
              <w:rPr>
                <w:sz w:val="24"/>
              </w:rPr>
              <w:t>«Хованщина».</w:t>
            </w:r>
            <w:r>
              <w:rPr>
                <w:spacing w:val="24"/>
                <w:sz w:val="24"/>
              </w:rPr>
              <w:t xml:space="preserve"> </w:t>
            </w:r>
            <w:r>
              <w:rPr>
                <w:sz w:val="24"/>
              </w:rPr>
              <w:t>А.Хачатурян</w:t>
            </w:r>
            <w:r>
              <w:rPr>
                <w:spacing w:val="27"/>
                <w:sz w:val="24"/>
              </w:rPr>
              <w:t xml:space="preserve"> </w:t>
            </w:r>
            <w:r>
              <w:rPr>
                <w:sz w:val="24"/>
              </w:rPr>
              <w:t>«Танец</w:t>
            </w:r>
            <w:r>
              <w:rPr>
                <w:spacing w:val="28"/>
                <w:sz w:val="24"/>
              </w:rPr>
              <w:t xml:space="preserve"> </w:t>
            </w:r>
            <w:r>
              <w:rPr>
                <w:spacing w:val="-10"/>
                <w:sz w:val="24"/>
              </w:rPr>
              <w:t>с</w:t>
            </w:r>
          </w:p>
          <w:p w14:paraId="3ED83F85" w14:textId="77777777" w:rsidR="00E902A8" w:rsidRDefault="00000000">
            <w:pPr>
              <w:pStyle w:val="TableParagraph"/>
              <w:spacing w:before="2" w:line="262" w:lineRule="exact"/>
              <w:ind w:left="237"/>
              <w:jc w:val="both"/>
              <w:rPr>
                <w:sz w:val="24"/>
              </w:rPr>
            </w:pPr>
            <w:r>
              <w:rPr>
                <w:sz w:val="24"/>
              </w:rPr>
              <w:t>саблями»</w:t>
            </w:r>
            <w:r>
              <w:rPr>
                <w:spacing w:val="-6"/>
                <w:sz w:val="24"/>
              </w:rPr>
              <w:t xml:space="preserve"> </w:t>
            </w:r>
            <w:r>
              <w:rPr>
                <w:sz w:val="24"/>
              </w:rPr>
              <w:t>из балета</w:t>
            </w:r>
            <w:r>
              <w:rPr>
                <w:spacing w:val="-2"/>
                <w:sz w:val="24"/>
              </w:rPr>
              <w:t xml:space="preserve"> «Гаянэ»</w:t>
            </w:r>
          </w:p>
        </w:tc>
        <w:tc>
          <w:tcPr>
            <w:tcW w:w="1004" w:type="dxa"/>
          </w:tcPr>
          <w:p w14:paraId="0909AC0F" w14:textId="77777777" w:rsidR="00E902A8" w:rsidRDefault="00E902A8">
            <w:pPr>
              <w:pStyle w:val="TableParagraph"/>
              <w:rPr>
                <w:b/>
                <w:sz w:val="24"/>
              </w:rPr>
            </w:pPr>
          </w:p>
          <w:p w14:paraId="531A6DA6" w14:textId="77777777" w:rsidR="00E902A8" w:rsidRDefault="00E902A8">
            <w:pPr>
              <w:pStyle w:val="TableParagraph"/>
              <w:spacing w:before="40"/>
              <w:rPr>
                <w:b/>
                <w:sz w:val="24"/>
              </w:rPr>
            </w:pPr>
          </w:p>
          <w:p w14:paraId="37ED6DF8" w14:textId="77777777" w:rsidR="00E902A8" w:rsidRDefault="00000000">
            <w:pPr>
              <w:pStyle w:val="TableParagraph"/>
              <w:ind w:right="227"/>
              <w:jc w:val="right"/>
              <w:rPr>
                <w:sz w:val="24"/>
              </w:rPr>
            </w:pPr>
            <w:r>
              <w:rPr>
                <w:spacing w:val="-10"/>
                <w:sz w:val="24"/>
              </w:rPr>
              <w:t>1</w:t>
            </w:r>
          </w:p>
        </w:tc>
        <w:tc>
          <w:tcPr>
            <w:tcW w:w="1134" w:type="dxa"/>
          </w:tcPr>
          <w:p w14:paraId="2AA095D1" w14:textId="77777777" w:rsidR="00E902A8" w:rsidRDefault="00E902A8">
            <w:pPr>
              <w:pStyle w:val="TableParagraph"/>
              <w:rPr>
                <w:sz w:val="24"/>
              </w:rPr>
            </w:pPr>
          </w:p>
        </w:tc>
        <w:tc>
          <w:tcPr>
            <w:tcW w:w="2978" w:type="dxa"/>
          </w:tcPr>
          <w:p w14:paraId="6DA03AC8" w14:textId="77777777" w:rsidR="00E902A8" w:rsidRDefault="00E902A8">
            <w:pPr>
              <w:pStyle w:val="TableParagraph"/>
              <w:spacing w:before="38"/>
              <w:rPr>
                <w:b/>
                <w:sz w:val="24"/>
              </w:rPr>
            </w:pPr>
          </w:p>
          <w:p w14:paraId="36FBEBEA"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55">
              <w:r w:rsidR="00E902A8">
                <w:rPr>
                  <w:color w:val="0000FF"/>
                  <w:spacing w:val="-2"/>
                  <w:sz w:val="24"/>
                  <w:u w:val="single" w:color="0000FF"/>
                </w:rPr>
                <w:t>https://m.edsoo.ru/7f411bf</w:t>
              </w:r>
            </w:hyperlink>
            <w:r>
              <w:rPr>
                <w:color w:val="0000FF"/>
                <w:spacing w:val="-2"/>
                <w:sz w:val="24"/>
              </w:rPr>
              <w:t xml:space="preserve"> </w:t>
            </w:r>
            <w:hyperlink r:id="rId156">
              <w:r w:rsidR="00E902A8">
                <w:rPr>
                  <w:color w:val="0000FF"/>
                  <w:spacing w:val="-10"/>
                  <w:sz w:val="24"/>
                  <w:u w:val="single" w:color="0000FF"/>
                </w:rPr>
                <w:t>8</w:t>
              </w:r>
            </w:hyperlink>
          </w:p>
        </w:tc>
      </w:tr>
      <w:tr w:rsidR="00E902A8" w14:paraId="08739A4C" w14:textId="77777777">
        <w:trPr>
          <w:trHeight w:val="1425"/>
        </w:trPr>
        <w:tc>
          <w:tcPr>
            <w:tcW w:w="1057" w:type="dxa"/>
          </w:tcPr>
          <w:p w14:paraId="144E6A82" w14:textId="77777777" w:rsidR="00E902A8" w:rsidRDefault="00E902A8">
            <w:pPr>
              <w:pStyle w:val="TableParagraph"/>
              <w:rPr>
                <w:b/>
                <w:sz w:val="24"/>
              </w:rPr>
            </w:pPr>
          </w:p>
          <w:p w14:paraId="1F58C217" w14:textId="77777777" w:rsidR="00E902A8" w:rsidRDefault="00E902A8">
            <w:pPr>
              <w:pStyle w:val="TableParagraph"/>
              <w:spacing w:before="35"/>
              <w:rPr>
                <w:b/>
                <w:sz w:val="24"/>
              </w:rPr>
            </w:pPr>
          </w:p>
          <w:p w14:paraId="2B1A9D0F" w14:textId="77777777" w:rsidR="00E902A8" w:rsidRDefault="00000000">
            <w:pPr>
              <w:pStyle w:val="TableParagraph"/>
              <w:ind w:right="90"/>
              <w:jc w:val="center"/>
              <w:rPr>
                <w:sz w:val="24"/>
              </w:rPr>
            </w:pPr>
            <w:r>
              <w:rPr>
                <w:spacing w:val="-5"/>
                <w:sz w:val="24"/>
              </w:rPr>
              <w:t>1.3</w:t>
            </w:r>
          </w:p>
        </w:tc>
        <w:tc>
          <w:tcPr>
            <w:tcW w:w="4279" w:type="dxa"/>
          </w:tcPr>
          <w:p w14:paraId="370824D6" w14:textId="77777777" w:rsidR="00E902A8" w:rsidRDefault="00000000">
            <w:pPr>
              <w:pStyle w:val="TableParagraph"/>
              <w:tabs>
                <w:tab w:val="left" w:pos="2381"/>
                <w:tab w:val="left" w:pos="2924"/>
                <w:tab w:val="left" w:pos="3254"/>
              </w:tabs>
              <w:spacing w:before="35"/>
              <w:ind w:left="237" w:right="104" w:firstLine="225"/>
              <w:jc w:val="both"/>
              <w:rPr>
                <w:sz w:val="24"/>
              </w:rPr>
            </w:pPr>
            <w:r>
              <w:rPr>
                <w:sz w:val="24"/>
              </w:rPr>
              <w:t xml:space="preserve">Русские музыкальные цитаты в </w:t>
            </w:r>
            <w:r>
              <w:rPr>
                <w:spacing w:val="-2"/>
                <w:sz w:val="24"/>
              </w:rPr>
              <w:t>творчестве</w:t>
            </w:r>
            <w:r>
              <w:rPr>
                <w:sz w:val="24"/>
              </w:rPr>
              <w:tab/>
            </w:r>
            <w:r>
              <w:rPr>
                <w:sz w:val="24"/>
              </w:rPr>
              <w:tab/>
            </w:r>
            <w:r>
              <w:rPr>
                <w:spacing w:val="-2"/>
                <w:sz w:val="24"/>
              </w:rPr>
              <w:t>зарубежных композиторов:</w:t>
            </w:r>
            <w:r>
              <w:rPr>
                <w:sz w:val="24"/>
              </w:rPr>
              <w:tab/>
            </w:r>
            <w:r>
              <w:rPr>
                <w:spacing w:val="-5"/>
                <w:sz w:val="24"/>
              </w:rPr>
              <w:t>П.</w:t>
            </w:r>
            <w:r>
              <w:rPr>
                <w:sz w:val="24"/>
              </w:rPr>
              <w:tab/>
            </w:r>
            <w:r>
              <w:rPr>
                <w:sz w:val="24"/>
              </w:rPr>
              <w:tab/>
            </w:r>
            <w:r>
              <w:rPr>
                <w:spacing w:val="-2"/>
                <w:sz w:val="24"/>
              </w:rPr>
              <w:t>Сарасате</w:t>
            </w:r>
          </w:p>
          <w:p w14:paraId="4E79FE28" w14:textId="77777777" w:rsidR="00E902A8" w:rsidRDefault="00000000">
            <w:pPr>
              <w:pStyle w:val="TableParagraph"/>
              <w:spacing w:line="274" w:lineRule="exact"/>
              <w:ind w:left="237" w:right="112"/>
              <w:jc w:val="both"/>
              <w:rPr>
                <w:sz w:val="24"/>
              </w:rPr>
            </w:pPr>
            <w:r>
              <w:rPr>
                <w:sz w:val="24"/>
              </w:rPr>
              <w:t xml:space="preserve">«Москвичка». И.Штраус «Русский </w:t>
            </w:r>
            <w:r>
              <w:rPr>
                <w:spacing w:val="-2"/>
                <w:sz w:val="24"/>
              </w:rPr>
              <w:t>марш»</w:t>
            </w:r>
          </w:p>
        </w:tc>
        <w:tc>
          <w:tcPr>
            <w:tcW w:w="1004" w:type="dxa"/>
          </w:tcPr>
          <w:p w14:paraId="39182B42" w14:textId="77777777" w:rsidR="00E902A8" w:rsidRDefault="00E902A8">
            <w:pPr>
              <w:pStyle w:val="TableParagraph"/>
              <w:rPr>
                <w:b/>
                <w:sz w:val="24"/>
              </w:rPr>
            </w:pPr>
          </w:p>
          <w:p w14:paraId="6F405DF0" w14:textId="77777777" w:rsidR="00E902A8" w:rsidRDefault="00E902A8">
            <w:pPr>
              <w:pStyle w:val="TableParagraph"/>
              <w:spacing w:before="35"/>
              <w:rPr>
                <w:b/>
                <w:sz w:val="24"/>
              </w:rPr>
            </w:pPr>
          </w:p>
          <w:p w14:paraId="1360ADA9" w14:textId="77777777" w:rsidR="00E902A8" w:rsidRDefault="00000000">
            <w:pPr>
              <w:pStyle w:val="TableParagraph"/>
              <w:ind w:right="227"/>
              <w:jc w:val="right"/>
              <w:rPr>
                <w:sz w:val="24"/>
              </w:rPr>
            </w:pPr>
            <w:r>
              <w:rPr>
                <w:spacing w:val="-10"/>
                <w:sz w:val="24"/>
              </w:rPr>
              <w:t>1</w:t>
            </w:r>
          </w:p>
        </w:tc>
        <w:tc>
          <w:tcPr>
            <w:tcW w:w="1134" w:type="dxa"/>
          </w:tcPr>
          <w:p w14:paraId="7EF2EE67" w14:textId="77777777" w:rsidR="00E902A8" w:rsidRDefault="00E902A8">
            <w:pPr>
              <w:pStyle w:val="TableParagraph"/>
              <w:rPr>
                <w:sz w:val="24"/>
              </w:rPr>
            </w:pPr>
          </w:p>
        </w:tc>
        <w:tc>
          <w:tcPr>
            <w:tcW w:w="2978" w:type="dxa"/>
          </w:tcPr>
          <w:p w14:paraId="48B0E698" w14:textId="77777777" w:rsidR="00E902A8" w:rsidRDefault="00E902A8">
            <w:pPr>
              <w:pStyle w:val="TableParagraph"/>
              <w:spacing w:before="37"/>
              <w:rPr>
                <w:b/>
                <w:sz w:val="24"/>
              </w:rPr>
            </w:pPr>
          </w:p>
          <w:p w14:paraId="458B34C1"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57">
              <w:r w:rsidR="00E902A8">
                <w:rPr>
                  <w:color w:val="0000FF"/>
                  <w:spacing w:val="-2"/>
                  <w:sz w:val="24"/>
                  <w:u w:val="single" w:color="0000FF"/>
                </w:rPr>
                <w:t>https://m.edsoo.ru/7f411bf</w:t>
              </w:r>
            </w:hyperlink>
            <w:r>
              <w:rPr>
                <w:color w:val="0000FF"/>
                <w:spacing w:val="-2"/>
                <w:sz w:val="24"/>
              </w:rPr>
              <w:t xml:space="preserve"> </w:t>
            </w:r>
            <w:hyperlink r:id="rId158">
              <w:r w:rsidR="00E902A8">
                <w:rPr>
                  <w:color w:val="0000FF"/>
                  <w:spacing w:val="-10"/>
                  <w:sz w:val="24"/>
                  <w:u w:val="single" w:color="0000FF"/>
                </w:rPr>
                <w:t>8</w:t>
              </w:r>
            </w:hyperlink>
          </w:p>
        </w:tc>
      </w:tr>
      <w:tr w:rsidR="00E902A8" w14:paraId="3F5366C8" w14:textId="77777777">
        <w:trPr>
          <w:trHeight w:val="321"/>
        </w:trPr>
        <w:tc>
          <w:tcPr>
            <w:tcW w:w="5336" w:type="dxa"/>
            <w:gridSpan w:val="2"/>
          </w:tcPr>
          <w:p w14:paraId="55F30257"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004" w:type="dxa"/>
          </w:tcPr>
          <w:p w14:paraId="66ADAE4D" w14:textId="77777777" w:rsidR="00E902A8" w:rsidRDefault="00000000">
            <w:pPr>
              <w:pStyle w:val="TableParagraph"/>
              <w:spacing w:before="35" w:line="266" w:lineRule="exact"/>
              <w:ind w:right="227"/>
              <w:jc w:val="right"/>
              <w:rPr>
                <w:sz w:val="24"/>
              </w:rPr>
            </w:pPr>
            <w:r>
              <w:rPr>
                <w:spacing w:val="-10"/>
                <w:sz w:val="24"/>
              </w:rPr>
              <w:t>4</w:t>
            </w:r>
          </w:p>
        </w:tc>
        <w:tc>
          <w:tcPr>
            <w:tcW w:w="4112" w:type="dxa"/>
            <w:gridSpan w:val="2"/>
          </w:tcPr>
          <w:p w14:paraId="3004B2FD" w14:textId="77777777" w:rsidR="00E902A8" w:rsidRDefault="00E902A8">
            <w:pPr>
              <w:pStyle w:val="TableParagraph"/>
              <w:rPr>
                <w:sz w:val="24"/>
              </w:rPr>
            </w:pPr>
          </w:p>
        </w:tc>
      </w:tr>
      <w:tr w:rsidR="00E902A8" w14:paraId="390800CB" w14:textId="77777777">
        <w:trPr>
          <w:trHeight w:val="321"/>
        </w:trPr>
        <w:tc>
          <w:tcPr>
            <w:tcW w:w="10452" w:type="dxa"/>
            <w:gridSpan w:val="5"/>
          </w:tcPr>
          <w:p w14:paraId="7D9ADC72" w14:textId="77777777" w:rsidR="00E902A8" w:rsidRDefault="00000000">
            <w:pPr>
              <w:pStyle w:val="TableParagraph"/>
              <w:spacing w:before="40" w:line="262" w:lineRule="exact"/>
              <w:ind w:left="463"/>
              <w:rPr>
                <w:b/>
                <w:sz w:val="24"/>
              </w:rPr>
            </w:pPr>
            <w:r>
              <w:rPr>
                <w:b/>
                <w:sz w:val="24"/>
              </w:rPr>
              <w:t>Раздел</w:t>
            </w:r>
            <w:r>
              <w:rPr>
                <w:b/>
                <w:spacing w:val="-4"/>
                <w:sz w:val="24"/>
              </w:rPr>
              <w:t xml:space="preserve"> </w:t>
            </w:r>
            <w:r>
              <w:rPr>
                <w:b/>
                <w:sz w:val="24"/>
              </w:rPr>
              <w:t>2.</w:t>
            </w:r>
            <w:r>
              <w:rPr>
                <w:b/>
                <w:spacing w:val="-1"/>
                <w:sz w:val="24"/>
              </w:rPr>
              <w:t xml:space="preserve"> </w:t>
            </w:r>
            <w:r>
              <w:rPr>
                <w:b/>
                <w:sz w:val="24"/>
              </w:rPr>
              <w:t>Духовная</w:t>
            </w:r>
            <w:r>
              <w:rPr>
                <w:b/>
                <w:spacing w:val="-3"/>
                <w:sz w:val="24"/>
              </w:rPr>
              <w:t xml:space="preserve"> </w:t>
            </w:r>
            <w:r>
              <w:rPr>
                <w:b/>
                <w:spacing w:val="-2"/>
                <w:sz w:val="24"/>
              </w:rPr>
              <w:t>музыка</w:t>
            </w:r>
          </w:p>
        </w:tc>
      </w:tr>
      <w:tr w:rsidR="00E902A8" w14:paraId="0D15C206" w14:textId="77777777">
        <w:trPr>
          <w:trHeight w:val="1147"/>
        </w:trPr>
        <w:tc>
          <w:tcPr>
            <w:tcW w:w="1057" w:type="dxa"/>
          </w:tcPr>
          <w:p w14:paraId="03133D7F" w14:textId="77777777" w:rsidR="00E902A8" w:rsidRDefault="00E902A8">
            <w:pPr>
              <w:pStyle w:val="TableParagraph"/>
              <w:spacing w:before="172"/>
              <w:rPr>
                <w:b/>
                <w:sz w:val="24"/>
              </w:rPr>
            </w:pPr>
          </w:p>
          <w:p w14:paraId="142AEB22" w14:textId="77777777" w:rsidR="00E902A8" w:rsidRDefault="00000000">
            <w:pPr>
              <w:pStyle w:val="TableParagraph"/>
              <w:ind w:right="90"/>
              <w:jc w:val="center"/>
              <w:rPr>
                <w:sz w:val="24"/>
              </w:rPr>
            </w:pPr>
            <w:r>
              <w:rPr>
                <w:spacing w:val="-5"/>
                <w:sz w:val="24"/>
              </w:rPr>
              <w:t>2.1</w:t>
            </w:r>
          </w:p>
        </w:tc>
        <w:tc>
          <w:tcPr>
            <w:tcW w:w="4279" w:type="dxa"/>
          </w:tcPr>
          <w:p w14:paraId="4D8B4175" w14:textId="77777777" w:rsidR="00E902A8" w:rsidRDefault="00000000">
            <w:pPr>
              <w:pStyle w:val="TableParagraph"/>
              <w:spacing w:before="35"/>
              <w:ind w:left="237" w:right="106" w:firstLine="225"/>
              <w:jc w:val="both"/>
              <w:rPr>
                <w:sz w:val="24"/>
              </w:rPr>
            </w:pPr>
            <w:r>
              <w:rPr>
                <w:sz w:val="24"/>
              </w:rPr>
              <w:t>Религиозные праздники: вербное воскресенье: «Вербочки» русского поэта</w:t>
            </w:r>
            <w:r>
              <w:rPr>
                <w:spacing w:val="-17"/>
                <w:sz w:val="24"/>
              </w:rPr>
              <w:t xml:space="preserve"> </w:t>
            </w:r>
            <w:r>
              <w:rPr>
                <w:sz w:val="24"/>
              </w:rPr>
              <w:t>А.</w:t>
            </w:r>
            <w:r>
              <w:rPr>
                <w:spacing w:val="-12"/>
                <w:sz w:val="24"/>
              </w:rPr>
              <w:t xml:space="preserve"> </w:t>
            </w:r>
            <w:r>
              <w:rPr>
                <w:sz w:val="24"/>
              </w:rPr>
              <w:t>Блока.</w:t>
            </w:r>
            <w:r>
              <w:rPr>
                <w:spacing w:val="-14"/>
                <w:sz w:val="24"/>
              </w:rPr>
              <w:t xml:space="preserve"> </w:t>
            </w:r>
            <w:r>
              <w:rPr>
                <w:sz w:val="24"/>
              </w:rPr>
              <w:t>Выучи</w:t>
            </w:r>
            <w:r>
              <w:rPr>
                <w:spacing w:val="-12"/>
                <w:sz w:val="24"/>
              </w:rPr>
              <w:t xml:space="preserve"> </w:t>
            </w:r>
            <w:r>
              <w:rPr>
                <w:sz w:val="24"/>
              </w:rPr>
              <w:t>и</w:t>
            </w:r>
            <w:r>
              <w:rPr>
                <w:spacing w:val="-11"/>
                <w:sz w:val="24"/>
              </w:rPr>
              <w:t xml:space="preserve"> </w:t>
            </w:r>
            <w:r>
              <w:rPr>
                <w:sz w:val="24"/>
              </w:rPr>
              <w:t>спой</w:t>
            </w:r>
            <w:r>
              <w:rPr>
                <w:spacing w:val="-15"/>
                <w:sz w:val="24"/>
              </w:rPr>
              <w:t xml:space="preserve"> </w:t>
            </w:r>
            <w:r>
              <w:rPr>
                <w:sz w:val="24"/>
              </w:rPr>
              <w:t>песни</w:t>
            </w:r>
            <w:r>
              <w:rPr>
                <w:spacing w:val="-14"/>
                <w:sz w:val="24"/>
              </w:rPr>
              <w:t xml:space="preserve"> </w:t>
            </w:r>
            <w:r>
              <w:rPr>
                <w:spacing w:val="-5"/>
                <w:sz w:val="24"/>
              </w:rPr>
              <w:t>А.</w:t>
            </w:r>
          </w:p>
          <w:p w14:paraId="725B08A2" w14:textId="77777777" w:rsidR="00E902A8" w:rsidRDefault="00000000">
            <w:pPr>
              <w:pStyle w:val="TableParagraph"/>
              <w:spacing w:before="3" w:line="262" w:lineRule="exact"/>
              <w:ind w:left="237"/>
              <w:jc w:val="both"/>
              <w:rPr>
                <w:sz w:val="24"/>
              </w:rPr>
            </w:pPr>
            <w:r>
              <w:rPr>
                <w:sz w:val="24"/>
              </w:rPr>
              <w:t>Гречанинова</w:t>
            </w:r>
            <w:r>
              <w:rPr>
                <w:spacing w:val="-3"/>
                <w:sz w:val="24"/>
              </w:rPr>
              <w:t xml:space="preserve"> </w:t>
            </w:r>
            <w:r>
              <w:rPr>
                <w:sz w:val="24"/>
              </w:rPr>
              <w:t>и</w:t>
            </w:r>
            <w:r>
              <w:rPr>
                <w:spacing w:val="-2"/>
                <w:sz w:val="24"/>
              </w:rPr>
              <w:t xml:space="preserve"> </w:t>
            </w:r>
            <w:r>
              <w:rPr>
                <w:sz w:val="24"/>
              </w:rPr>
              <w:t>Р.</w:t>
            </w:r>
            <w:r>
              <w:rPr>
                <w:spacing w:val="-2"/>
                <w:sz w:val="24"/>
              </w:rPr>
              <w:t xml:space="preserve"> Глиэра</w:t>
            </w:r>
          </w:p>
        </w:tc>
        <w:tc>
          <w:tcPr>
            <w:tcW w:w="1004" w:type="dxa"/>
          </w:tcPr>
          <w:p w14:paraId="2967149B" w14:textId="77777777" w:rsidR="00E902A8" w:rsidRDefault="00E902A8">
            <w:pPr>
              <w:pStyle w:val="TableParagraph"/>
              <w:spacing w:before="172"/>
              <w:rPr>
                <w:b/>
                <w:sz w:val="24"/>
              </w:rPr>
            </w:pPr>
          </w:p>
          <w:p w14:paraId="728E4B8F" w14:textId="77777777" w:rsidR="00E902A8" w:rsidRDefault="00000000">
            <w:pPr>
              <w:pStyle w:val="TableParagraph"/>
              <w:ind w:right="227"/>
              <w:jc w:val="right"/>
              <w:rPr>
                <w:sz w:val="24"/>
              </w:rPr>
            </w:pPr>
            <w:r>
              <w:rPr>
                <w:spacing w:val="-10"/>
                <w:sz w:val="24"/>
              </w:rPr>
              <w:t>1</w:t>
            </w:r>
          </w:p>
        </w:tc>
        <w:tc>
          <w:tcPr>
            <w:tcW w:w="1134" w:type="dxa"/>
          </w:tcPr>
          <w:p w14:paraId="57F59134" w14:textId="77777777" w:rsidR="00E902A8" w:rsidRDefault="00E902A8">
            <w:pPr>
              <w:pStyle w:val="TableParagraph"/>
              <w:rPr>
                <w:sz w:val="24"/>
              </w:rPr>
            </w:pPr>
          </w:p>
        </w:tc>
        <w:tc>
          <w:tcPr>
            <w:tcW w:w="2978" w:type="dxa"/>
          </w:tcPr>
          <w:p w14:paraId="02D0533B" w14:textId="77777777" w:rsidR="00E902A8" w:rsidRDefault="00000000">
            <w:pPr>
              <w:pStyle w:val="TableParagraph"/>
              <w:tabs>
                <w:tab w:val="left" w:pos="2365"/>
              </w:tabs>
              <w:spacing w:before="174"/>
              <w:ind w:left="240" w:right="99" w:firstLine="225"/>
              <w:rPr>
                <w:sz w:val="24"/>
              </w:rPr>
            </w:pPr>
            <w:r>
              <w:rPr>
                <w:spacing w:val="-2"/>
                <w:sz w:val="24"/>
              </w:rPr>
              <w:t>Библиотека</w:t>
            </w:r>
            <w:r>
              <w:rPr>
                <w:sz w:val="24"/>
              </w:rPr>
              <w:tab/>
            </w:r>
            <w:r>
              <w:rPr>
                <w:spacing w:val="-4"/>
                <w:sz w:val="24"/>
              </w:rPr>
              <w:t xml:space="preserve">ЦОК </w:t>
            </w:r>
            <w:hyperlink r:id="rId159">
              <w:r w:rsidR="00E902A8">
                <w:rPr>
                  <w:color w:val="0000FF"/>
                  <w:spacing w:val="-2"/>
                  <w:sz w:val="24"/>
                  <w:u w:val="single" w:color="0000FF"/>
                </w:rPr>
                <w:t>https://m.edsoo.ru/7f411bf</w:t>
              </w:r>
            </w:hyperlink>
            <w:r>
              <w:rPr>
                <w:color w:val="0000FF"/>
                <w:spacing w:val="-2"/>
                <w:sz w:val="24"/>
              </w:rPr>
              <w:t xml:space="preserve"> </w:t>
            </w:r>
            <w:hyperlink r:id="rId160">
              <w:r w:rsidR="00E902A8">
                <w:rPr>
                  <w:color w:val="0000FF"/>
                  <w:spacing w:val="-10"/>
                  <w:sz w:val="24"/>
                  <w:u w:val="single" w:color="0000FF"/>
                </w:rPr>
                <w:t>8</w:t>
              </w:r>
            </w:hyperlink>
          </w:p>
        </w:tc>
      </w:tr>
      <w:tr w:rsidR="00E902A8" w14:paraId="4A7A2588" w14:textId="77777777">
        <w:trPr>
          <w:trHeight w:val="1152"/>
        </w:trPr>
        <w:tc>
          <w:tcPr>
            <w:tcW w:w="1057" w:type="dxa"/>
          </w:tcPr>
          <w:p w14:paraId="16C10D84" w14:textId="77777777" w:rsidR="00E902A8" w:rsidRDefault="00E902A8">
            <w:pPr>
              <w:pStyle w:val="TableParagraph"/>
              <w:spacing w:before="176"/>
              <w:rPr>
                <w:b/>
                <w:sz w:val="24"/>
              </w:rPr>
            </w:pPr>
          </w:p>
          <w:p w14:paraId="0730474E" w14:textId="77777777" w:rsidR="00E902A8" w:rsidRDefault="00000000">
            <w:pPr>
              <w:pStyle w:val="TableParagraph"/>
              <w:ind w:right="90"/>
              <w:jc w:val="center"/>
              <w:rPr>
                <w:sz w:val="24"/>
              </w:rPr>
            </w:pPr>
            <w:r>
              <w:rPr>
                <w:spacing w:val="-5"/>
                <w:sz w:val="24"/>
              </w:rPr>
              <w:t>2.2</w:t>
            </w:r>
          </w:p>
        </w:tc>
        <w:tc>
          <w:tcPr>
            <w:tcW w:w="4279" w:type="dxa"/>
          </w:tcPr>
          <w:p w14:paraId="622C3511" w14:textId="77777777" w:rsidR="00E902A8" w:rsidRDefault="00000000">
            <w:pPr>
              <w:pStyle w:val="TableParagraph"/>
              <w:spacing w:before="40"/>
              <w:ind w:left="237" w:right="104" w:firstLine="225"/>
              <w:jc w:val="both"/>
              <w:rPr>
                <w:sz w:val="24"/>
              </w:rPr>
            </w:pPr>
            <w:r>
              <w:rPr>
                <w:sz w:val="24"/>
              </w:rPr>
              <w:t>Троица: летние народные обрядовые песни, детские песни о березках</w:t>
            </w:r>
            <w:r>
              <w:rPr>
                <w:spacing w:val="77"/>
                <w:w w:val="150"/>
                <w:sz w:val="24"/>
              </w:rPr>
              <w:t xml:space="preserve"> </w:t>
            </w:r>
            <w:r>
              <w:rPr>
                <w:sz w:val="24"/>
              </w:rPr>
              <w:t>(«Березонька</w:t>
            </w:r>
            <w:r>
              <w:rPr>
                <w:spacing w:val="25"/>
                <w:sz w:val="24"/>
              </w:rPr>
              <w:t xml:space="preserve">  </w:t>
            </w:r>
            <w:r>
              <w:rPr>
                <w:sz w:val="24"/>
              </w:rPr>
              <w:t>кудрявая»</w:t>
            </w:r>
            <w:r>
              <w:rPr>
                <w:spacing w:val="78"/>
                <w:w w:val="150"/>
                <w:sz w:val="24"/>
              </w:rPr>
              <w:t xml:space="preserve"> </w:t>
            </w:r>
            <w:r>
              <w:rPr>
                <w:spacing w:val="-10"/>
                <w:sz w:val="24"/>
              </w:rPr>
              <w:t>и</w:t>
            </w:r>
          </w:p>
          <w:p w14:paraId="54FCB86F" w14:textId="77777777" w:rsidR="00E902A8" w:rsidRDefault="00000000">
            <w:pPr>
              <w:pStyle w:val="TableParagraph"/>
              <w:spacing w:line="265" w:lineRule="exact"/>
              <w:ind w:left="237"/>
              <w:rPr>
                <w:sz w:val="24"/>
              </w:rPr>
            </w:pPr>
            <w:r>
              <w:rPr>
                <w:spacing w:val="-4"/>
                <w:sz w:val="24"/>
              </w:rPr>
              <w:t>др.)</w:t>
            </w:r>
          </w:p>
        </w:tc>
        <w:tc>
          <w:tcPr>
            <w:tcW w:w="1004" w:type="dxa"/>
          </w:tcPr>
          <w:p w14:paraId="7E3C6804" w14:textId="77777777" w:rsidR="00E902A8" w:rsidRDefault="00E902A8">
            <w:pPr>
              <w:pStyle w:val="TableParagraph"/>
              <w:spacing w:before="176"/>
              <w:rPr>
                <w:b/>
                <w:sz w:val="24"/>
              </w:rPr>
            </w:pPr>
          </w:p>
          <w:p w14:paraId="6E6F5EA8" w14:textId="77777777" w:rsidR="00E902A8" w:rsidRDefault="00000000">
            <w:pPr>
              <w:pStyle w:val="TableParagraph"/>
              <w:ind w:right="227"/>
              <w:jc w:val="right"/>
              <w:rPr>
                <w:sz w:val="24"/>
              </w:rPr>
            </w:pPr>
            <w:r>
              <w:rPr>
                <w:spacing w:val="-10"/>
                <w:sz w:val="24"/>
              </w:rPr>
              <w:t>1</w:t>
            </w:r>
          </w:p>
        </w:tc>
        <w:tc>
          <w:tcPr>
            <w:tcW w:w="1134" w:type="dxa"/>
          </w:tcPr>
          <w:p w14:paraId="418F40F4" w14:textId="77777777" w:rsidR="00E902A8" w:rsidRDefault="00E902A8">
            <w:pPr>
              <w:pStyle w:val="TableParagraph"/>
              <w:rPr>
                <w:sz w:val="24"/>
              </w:rPr>
            </w:pPr>
          </w:p>
        </w:tc>
        <w:tc>
          <w:tcPr>
            <w:tcW w:w="2978" w:type="dxa"/>
          </w:tcPr>
          <w:p w14:paraId="2FBB961A" w14:textId="77777777" w:rsidR="00E902A8" w:rsidRDefault="00000000">
            <w:pPr>
              <w:pStyle w:val="TableParagraph"/>
              <w:tabs>
                <w:tab w:val="left" w:pos="2365"/>
              </w:tabs>
              <w:spacing w:before="174"/>
              <w:ind w:left="240" w:right="99" w:firstLine="225"/>
              <w:rPr>
                <w:sz w:val="24"/>
              </w:rPr>
            </w:pPr>
            <w:r>
              <w:rPr>
                <w:spacing w:val="-2"/>
                <w:sz w:val="24"/>
              </w:rPr>
              <w:t>Библиотека</w:t>
            </w:r>
            <w:r>
              <w:rPr>
                <w:sz w:val="24"/>
              </w:rPr>
              <w:tab/>
            </w:r>
            <w:r>
              <w:rPr>
                <w:spacing w:val="-4"/>
                <w:sz w:val="24"/>
              </w:rPr>
              <w:t xml:space="preserve">ЦОК </w:t>
            </w:r>
            <w:hyperlink r:id="rId161">
              <w:r w:rsidR="00E902A8">
                <w:rPr>
                  <w:color w:val="0000FF"/>
                  <w:spacing w:val="-2"/>
                  <w:sz w:val="24"/>
                  <w:u w:val="single" w:color="0000FF"/>
                </w:rPr>
                <w:t>https://m.edsoo.ru/7f411bf</w:t>
              </w:r>
            </w:hyperlink>
            <w:r>
              <w:rPr>
                <w:color w:val="0000FF"/>
                <w:spacing w:val="-2"/>
                <w:sz w:val="24"/>
              </w:rPr>
              <w:t xml:space="preserve"> </w:t>
            </w:r>
            <w:hyperlink r:id="rId162">
              <w:r w:rsidR="00E902A8">
                <w:rPr>
                  <w:color w:val="0000FF"/>
                  <w:spacing w:val="-10"/>
                  <w:sz w:val="24"/>
                  <w:u w:val="single" w:color="0000FF"/>
                </w:rPr>
                <w:t>8</w:t>
              </w:r>
            </w:hyperlink>
          </w:p>
        </w:tc>
      </w:tr>
      <w:tr w:rsidR="00E902A8" w14:paraId="0D3E0654" w14:textId="77777777">
        <w:trPr>
          <w:trHeight w:val="316"/>
        </w:trPr>
        <w:tc>
          <w:tcPr>
            <w:tcW w:w="5336" w:type="dxa"/>
            <w:gridSpan w:val="2"/>
          </w:tcPr>
          <w:p w14:paraId="4AFEB430" w14:textId="77777777" w:rsidR="00E902A8" w:rsidRDefault="00000000">
            <w:pPr>
              <w:pStyle w:val="TableParagraph"/>
              <w:spacing w:before="35" w:line="262" w:lineRule="exact"/>
              <w:ind w:left="463"/>
              <w:rPr>
                <w:sz w:val="24"/>
              </w:rPr>
            </w:pPr>
            <w:r>
              <w:rPr>
                <w:sz w:val="24"/>
              </w:rPr>
              <w:t>Итого по</w:t>
            </w:r>
            <w:r>
              <w:rPr>
                <w:spacing w:val="-2"/>
                <w:sz w:val="24"/>
              </w:rPr>
              <w:t xml:space="preserve"> разделу</w:t>
            </w:r>
          </w:p>
        </w:tc>
        <w:tc>
          <w:tcPr>
            <w:tcW w:w="1004" w:type="dxa"/>
          </w:tcPr>
          <w:p w14:paraId="285370DA" w14:textId="77777777" w:rsidR="00E902A8" w:rsidRDefault="00000000">
            <w:pPr>
              <w:pStyle w:val="TableParagraph"/>
              <w:spacing w:before="35" w:line="262" w:lineRule="exact"/>
              <w:ind w:right="227"/>
              <w:jc w:val="right"/>
              <w:rPr>
                <w:sz w:val="24"/>
              </w:rPr>
            </w:pPr>
            <w:r>
              <w:rPr>
                <w:spacing w:val="-10"/>
                <w:sz w:val="24"/>
              </w:rPr>
              <w:t>2</w:t>
            </w:r>
          </w:p>
        </w:tc>
        <w:tc>
          <w:tcPr>
            <w:tcW w:w="4112" w:type="dxa"/>
            <w:gridSpan w:val="2"/>
          </w:tcPr>
          <w:p w14:paraId="241D25C0" w14:textId="77777777" w:rsidR="00E902A8" w:rsidRDefault="00E902A8">
            <w:pPr>
              <w:pStyle w:val="TableParagraph"/>
              <w:rPr>
                <w:sz w:val="24"/>
              </w:rPr>
            </w:pPr>
          </w:p>
        </w:tc>
      </w:tr>
      <w:tr w:rsidR="00E902A8" w14:paraId="5DC96369" w14:textId="77777777">
        <w:trPr>
          <w:trHeight w:val="321"/>
        </w:trPr>
        <w:tc>
          <w:tcPr>
            <w:tcW w:w="10452" w:type="dxa"/>
            <w:gridSpan w:val="5"/>
          </w:tcPr>
          <w:p w14:paraId="1F85743F" w14:textId="77777777" w:rsidR="00E902A8" w:rsidRDefault="00000000">
            <w:pPr>
              <w:pStyle w:val="TableParagraph"/>
              <w:spacing w:before="44" w:line="257" w:lineRule="exact"/>
              <w:ind w:left="463"/>
              <w:rPr>
                <w:b/>
                <w:sz w:val="24"/>
              </w:rPr>
            </w:pPr>
            <w:r>
              <w:rPr>
                <w:b/>
                <w:sz w:val="24"/>
              </w:rPr>
              <w:t>Раздел</w:t>
            </w:r>
            <w:r>
              <w:rPr>
                <w:b/>
                <w:spacing w:val="-1"/>
                <w:sz w:val="24"/>
              </w:rPr>
              <w:t xml:space="preserve"> </w:t>
            </w:r>
            <w:r>
              <w:rPr>
                <w:b/>
                <w:sz w:val="24"/>
              </w:rPr>
              <w:t>3.</w:t>
            </w:r>
            <w:r>
              <w:rPr>
                <w:b/>
                <w:spacing w:val="3"/>
                <w:sz w:val="24"/>
              </w:rPr>
              <w:t xml:space="preserve"> </w:t>
            </w:r>
            <w:r>
              <w:rPr>
                <w:b/>
                <w:sz w:val="24"/>
              </w:rPr>
              <w:t>Музыка</w:t>
            </w:r>
            <w:r>
              <w:rPr>
                <w:b/>
                <w:spacing w:val="-4"/>
                <w:sz w:val="24"/>
              </w:rPr>
              <w:t xml:space="preserve"> </w:t>
            </w:r>
            <w:r>
              <w:rPr>
                <w:b/>
                <w:sz w:val="24"/>
              </w:rPr>
              <w:t>театра и</w:t>
            </w:r>
            <w:r>
              <w:rPr>
                <w:b/>
                <w:spacing w:val="-3"/>
                <w:sz w:val="24"/>
              </w:rPr>
              <w:t xml:space="preserve"> </w:t>
            </w:r>
            <w:r>
              <w:rPr>
                <w:b/>
                <w:spacing w:val="-4"/>
                <w:sz w:val="24"/>
              </w:rPr>
              <w:t>кино</w:t>
            </w:r>
          </w:p>
        </w:tc>
      </w:tr>
      <w:tr w:rsidR="00E902A8" w14:paraId="6EE75892" w14:textId="77777777">
        <w:trPr>
          <w:trHeight w:val="2256"/>
        </w:trPr>
        <w:tc>
          <w:tcPr>
            <w:tcW w:w="1057" w:type="dxa"/>
          </w:tcPr>
          <w:p w14:paraId="11F79AC6" w14:textId="77777777" w:rsidR="00E902A8" w:rsidRDefault="00E902A8">
            <w:pPr>
              <w:pStyle w:val="TableParagraph"/>
              <w:rPr>
                <w:b/>
                <w:sz w:val="24"/>
              </w:rPr>
            </w:pPr>
          </w:p>
          <w:p w14:paraId="62F9596C" w14:textId="77777777" w:rsidR="00E902A8" w:rsidRDefault="00E902A8">
            <w:pPr>
              <w:pStyle w:val="TableParagraph"/>
              <w:rPr>
                <w:b/>
                <w:sz w:val="24"/>
              </w:rPr>
            </w:pPr>
          </w:p>
          <w:p w14:paraId="12E8669E" w14:textId="77777777" w:rsidR="00E902A8" w:rsidRDefault="00E902A8">
            <w:pPr>
              <w:pStyle w:val="TableParagraph"/>
              <w:spacing w:before="177"/>
              <w:rPr>
                <w:b/>
                <w:sz w:val="24"/>
              </w:rPr>
            </w:pPr>
          </w:p>
          <w:p w14:paraId="78B581D4" w14:textId="77777777" w:rsidR="00E902A8" w:rsidRDefault="00000000">
            <w:pPr>
              <w:pStyle w:val="TableParagraph"/>
              <w:ind w:right="90"/>
              <w:jc w:val="center"/>
              <w:rPr>
                <w:sz w:val="24"/>
              </w:rPr>
            </w:pPr>
            <w:r>
              <w:rPr>
                <w:spacing w:val="-5"/>
                <w:sz w:val="24"/>
              </w:rPr>
              <w:t>3.1</w:t>
            </w:r>
          </w:p>
        </w:tc>
        <w:tc>
          <w:tcPr>
            <w:tcW w:w="4279" w:type="dxa"/>
          </w:tcPr>
          <w:p w14:paraId="66429853" w14:textId="77777777" w:rsidR="00E902A8" w:rsidRDefault="00000000">
            <w:pPr>
              <w:pStyle w:val="TableParagraph"/>
              <w:spacing w:before="42" w:line="237" w:lineRule="auto"/>
              <w:ind w:left="237" w:right="101" w:firstLine="225"/>
              <w:jc w:val="both"/>
              <w:rPr>
                <w:sz w:val="24"/>
              </w:rPr>
            </w:pPr>
            <w:r>
              <w:rPr>
                <w:sz w:val="24"/>
              </w:rPr>
              <w:t>Патриотическая и народная тема в театре</w:t>
            </w:r>
            <w:r>
              <w:rPr>
                <w:spacing w:val="55"/>
                <w:sz w:val="24"/>
              </w:rPr>
              <w:t xml:space="preserve">  </w:t>
            </w:r>
            <w:r>
              <w:rPr>
                <w:sz w:val="24"/>
              </w:rPr>
              <w:t>и</w:t>
            </w:r>
            <w:r>
              <w:rPr>
                <w:spacing w:val="56"/>
                <w:sz w:val="24"/>
              </w:rPr>
              <w:t xml:space="preserve">  </w:t>
            </w:r>
            <w:r>
              <w:rPr>
                <w:sz w:val="24"/>
              </w:rPr>
              <w:t>кино:</w:t>
            </w:r>
            <w:r>
              <w:rPr>
                <w:spacing w:val="56"/>
                <w:sz w:val="24"/>
              </w:rPr>
              <w:t xml:space="preserve">  </w:t>
            </w:r>
            <w:r>
              <w:rPr>
                <w:sz w:val="24"/>
              </w:rPr>
              <w:t>Симфония</w:t>
            </w:r>
            <w:r>
              <w:rPr>
                <w:spacing w:val="53"/>
                <w:sz w:val="24"/>
              </w:rPr>
              <w:t xml:space="preserve">  </w:t>
            </w:r>
            <w:r>
              <w:rPr>
                <w:sz w:val="24"/>
              </w:rPr>
              <w:t>№</w:t>
            </w:r>
            <w:r>
              <w:rPr>
                <w:spacing w:val="57"/>
                <w:sz w:val="24"/>
              </w:rPr>
              <w:t xml:space="preserve">  </w:t>
            </w:r>
            <w:r>
              <w:rPr>
                <w:spacing w:val="-10"/>
                <w:sz w:val="24"/>
              </w:rPr>
              <w:t>3</w:t>
            </w:r>
          </w:p>
          <w:p w14:paraId="23DAA12A" w14:textId="77777777" w:rsidR="00E902A8" w:rsidRDefault="00000000">
            <w:pPr>
              <w:pStyle w:val="TableParagraph"/>
              <w:spacing w:before="4"/>
              <w:ind w:left="237" w:right="104"/>
              <w:jc w:val="both"/>
              <w:rPr>
                <w:sz w:val="24"/>
              </w:rPr>
            </w:pPr>
            <w:r>
              <w:rPr>
                <w:sz w:val="24"/>
              </w:rPr>
              <w:t>«Героическая» Людвига ван Бетховена. опера «Война и мир»; музыка к кинофильму «Александр Невский»</w:t>
            </w:r>
            <w:r>
              <w:rPr>
                <w:spacing w:val="29"/>
                <w:sz w:val="24"/>
              </w:rPr>
              <w:t xml:space="preserve">  </w:t>
            </w:r>
            <w:r>
              <w:rPr>
                <w:sz w:val="24"/>
              </w:rPr>
              <w:t>С.С.</w:t>
            </w:r>
            <w:r>
              <w:rPr>
                <w:spacing w:val="33"/>
                <w:sz w:val="24"/>
              </w:rPr>
              <w:t xml:space="preserve">  </w:t>
            </w:r>
            <w:r>
              <w:rPr>
                <w:sz w:val="24"/>
              </w:rPr>
              <w:t>Прокофьева,</w:t>
            </w:r>
            <w:r>
              <w:rPr>
                <w:spacing w:val="31"/>
                <w:sz w:val="24"/>
              </w:rPr>
              <w:t xml:space="preserve">  </w:t>
            </w:r>
            <w:r>
              <w:rPr>
                <w:spacing w:val="-4"/>
                <w:sz w:val="24"/>
              </w:rPr>
              <w:t>оперы</w:t>
            </w:r>
          </w:p>
          <w:p w14:paraId="15658926" w14:textId="77777777" w:rsidR="00E902A8" w:rsidRDefault="00000000">
            <w:pPr>
              <w:pStyle w:val="TableParagraph"/>
              <w:spacing w:line="274" w:lineRule="exact"/>
              <w:ind w:left="237" w:right="111"/>
              <w:jc w:val="both"/>
              <w:rPr>
                <w:sz w:val="24"/>
              </w:rPr>
            </w:pPr>
            <w:r>
              <w:rPr>
                <w:sz w:val="24"/>
              </w:rPr>
              <w:t xml:space="preserve">«Борис Годунов» и другие </w:t>
            </w:r>
            <w:r>
              <w:rPr>
                <w:spacing w:val="-2"/>
                <w:sz w:val="24"/>
              </w:rPr>
              <w:t>произведения</w:t>
            </w:r>
          </w:p>
        </w:tc>
        <w:tc>
          <w:tcPr>
            <w:tcW w:w="1004" w:type="dxa"/>
          </w:tcPr>
          <w:p w14:paraId="734B35D1" w14:textId="77777777" w:rsidR="00E902A8" w:rsidRDefault="00E902A8">
            <w:pPr>
              <w:pStyle w:val="TableParagraph"/>
              <w:rPr>
                <w:b/>
                <w:sz w:val="24"/>
              </w:rPr>
            </w:pPr>
          </w:p>
          <w:p w14:paraId="275C89EA" w14:textId="77777777" w:rsidR="00E902A8" w:rsidRDefault="00E902A8">
            <w:pPr>
              <w:pStyle w:val="TableParagraph"/>
              <w:rPr>
                <w:b/>
                <w:sz w:val="24"/>
              </w:rPr>
            </w:pPr>
          </w:p>
          <w:p w14:paraId="24239A92" w14:textId="77777777" w:rsidR="00E902A8" w:rsidRDefault="00E902A8">
            <w:pPr>
              <w:pStyle w:val="TableParagraph"/>
              <w:spacing w:before="177"/>
              <w:rPr>
                <w:b/>
                <w:sz w:val="24"/>
              </w:rPr>
            </w:pPr>
          </w:p>
          <w:p w14:paraId="04ED8E3D" w14:textId="77777777" w:rsidR="00E902A8" w:rsidRDefault="00000000">
            <w:pPr>
              <w:pStyle w:val="TableParagraph"/>
              <w:ind w:right="227"/>
              <w:jc w:val="right"/>
              <w:rPr>
                <w:sz w:val="24"/>
              </w:rPr>
            </w:pPr>
            <w:r>
              <w:rPr>
                <w:spacing w:val="-10"/>
                <w:sz w:val="24"/>
              </w:rPr>
              <w:t>2</w:t>
            </w:r>
          </w:p>
        </w:tc>
        <w:tc>
          <w:tcPr>
            <w:tcW w:w="1134" w:type="dxa"/>
          </w:tcPr>
          <w:p w14:paraId="28765A4E" w14:textId="77777777" w:rsidR="00E902A8" w:rsidRDefault="00E902A8">
            <w:pPr>
              <w:pStyle w:val="TableParagraph"/>
              <w:rPr>
                <w:sz w:val="24"/>
              </w:rPr>
            </w:pPr>
          </w:p>
        </w:tc>
        <w:tc>
          <w:tcPr>
            <w:tcW w:w="2978" w:type="dxa"/>
          </w:tcPr>
          <w:p w14:paraId="5F733940" w14:textId="77777777" w:rsidR="00E902A8" w:rsidRDefault="00E902A8">
            <w:pPr>
              <w:pStyle w:val="TableParagraph"/>
              <w:rPr>
                <w:b/>
                <w:sz w:val="24"/>
              </w:rPr>
            </w:pPr>
          </w:p>
          <w:p w14:paraId="62684110" w14:textId="77777777" w:rsidR="00E902A8" w:rsidRDefault="00E902A8">
            <w:pPr>
              <w:pStyle w:val="TableParagraph"/>
              <w:spacing w:before="179"/>
              <w:rPr>
                <w:b/>
                <w:sz w:val="24"/>
              </w:rPr>
            </w:pPr>
          </w:p>
          <w:p w14:paraId="5494E378"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63">
              <w:r w:rsidR="00E902A8">
                <w:rPr>
                  <w:color w:val="0000FF"/>
                  <w:spacing w:val="-2"/>
                  <w:sz w:val="24"/>
                  <w:u w:val="single" w:color="0000FF"/>
                </w:rPr>
                <w:t>https://m.edsoo.ru/7f411bf</w:t>
              </w:r>
            </w:hyperlink>
            <w:r>
              <w:rPr>
                <w:color w:val="0000FF"/>
                <w:spacing w:val="-2"/>
                <w:sz w:val="24"/>
              </w:rPr>
              <w:t xml:space="preserve"> </w:t>
            </w:r>
            <w:hyperlink r:id="rId164">
              <w:r w:rsidR="00E902A8">
                <w:rPr>
                  <w:color w:val="0000FF"/>
                  <w:spacing w:val="-10"/>
                  <w:sz w:val="24"/>
                  <w:u w:val="single" w:color="0000FF"/>
                </w:rPr>
                <w:t>8</w:t>
              </w:r>
            </w:hyperlink>
          </w:p>
        </w:tc>
      </w:tr>
      <w:tr w:rsidR="00E902A8" w14:paraId="3530AB22" w14:textId="77777777">
        <w:trPr>
          <w:trHeight w:val="1142"/>
        </w:trPr>
        <w:tc>
          <w:tcPr>
            <w:tcW w:w="1057" w:type="dxa"/>
          </w:tcPr>
          <w:p w14:paraId="3C3DBB0C" w14:textId="77777777" w:rsidR="00E902A8" w:rsidRDefault="00E902A8">
            <w:pPr>
              <w:pStyle w:val="TableParagraph"/>
              <w:spacing w:before="172"/>
              <w:rPr>
                <w:b/>
                <w:sz w:val="24"/>
              </w:rPr>
            </w:pPr>
          </w:p>
          <w:p w14:paraId="273D8551" w14:textId="77777777" w:rsidR="00E902A8" w:rsidRDefault="00000000">
            <w:pPr>
              <w:pStyle w:val="TableParagraph"/>
              <w:ind w:right="90"/>
              <w:jc w:val="center"/>
              <w:rPr>
                <w:sz w:val="24"/>
              </w:rPr>
            </w:pPr>
            <w:r>
              <w:rPr>
                <w:spacing w:val="-5"/>
                <w:sz w:val="24"/>
              </w:rPr>
              <w:t>3.2</w:t>
            </w:r>
          </w:p>
        </w:tc>
        <w:tc>
          <w:tcPr>
            <w:tcW w:w="4279" w:type="dxa"/>
          </w:tcPr>
          <w:p w14:paraId="7E30329D" w14:textId="77777777" w:rsidR="00E902A8" w:rsidRDefault="00000000">
            <w:pPr>
              <w:pStyle w:val="TableParagraph"/>
              <w:spacing w:before="35"/>
              <w:ind w:left="237" w:right="103" w:firstLine="225"/>
              <w:jc w:val="both"/>
              <w:rPr>
                <w:sz w:val="24"/>
              </w:rPr>
            </w:pPr>
            <w:r>
              <w:rPr>
                <w:sz w:val="24"/>
              </w:rPr>
              <w:t xml:space="preserve">Сюжет музыкального спектакля: мюзиклы «Семеро козлят на новый </w:t>
            </w:r>
            <w:r>
              <w:rPr>
                <w:spacing w:val="-2"/>
                <w:sz w:val="24"/>
              </w:rPr>
              <w:t>лад»</w:t>
            </w:r>
            <w:r>
              <w:rPr>
                <w:spacing w:val="-10"/>
                <w:sz w:val="24"/>
              </w:rPr>
              <w:t xml:space="preserve"> </w:t>
            </w:r>
            <w:r>
              <w:rPr>
                <w:spacing w:val="-2"/>
                <w:sz w:val="24"/>
              </w:rPr>
              <w:t>А.</w:t>
            </w:r>
            <w:r>
              <w:rPr>
                <w:spacing w:val="-1"/>
                <w:sz w:val="24"/>
              </w:rPr>
              <w:t xml:space="preserve"> </w:t>
            </w:r>
            <w:r>
              <w:rPr>
                <w:spacing w:val="-2"/>
                <w:sz w:val="24"/>
              </w:rPr>
              <w:t>Рыбникова,</w:t>
            </w:r>
            <w:r>
              <w:rPr>
                <w:spacing w:val="-7"/>
                <w:sz w:val="24"/>
              </w:rPr>
              <w:t xml:space="preserve"> </w:t>
            </w:r>
            <w:r>
              <w:rPr>
                <w:spacing w:val="-2"/>
                <w:sz w:val="24"/>
              </w:rPr>
              <w:t>«Звуки</w:t>
            </w:r>
            <w:r>
              <w:rPr>
                <w:spacing w:val="-3"/>
                <w:sz w:val="24"/>
              </w:rPr>
              <w:t xml:space="preserve"> </w:t>
            </w:r>
            <w:r>
              <w:rPr>
                <w:spacing w:val="-2"/>
                <w:sz w:val="24"/>
              </w:rPr>
              <w:t>музыки»</w:t>
            </w:r>
            <w:r>
              <w:rPr>
                <w:spacing w:val="-9"/>
                <w:sz w:val="24"/>
              </w:rPr>
              <w:t xml:space="preserve"> </w:t>
            </w:r>
            <w:r>
              <w:rPr>
                <w:spacing w:val="-5"/>
                <w:sz w:val="24"/>
              </w:rPr>
              <w:t>Р.</w:t>
            </w:r>
          </w:p>
          <w:p w14:paraId="1A12A819" w14:textId="77777777" w:rsidR="00E902A8" w:rsidRDefault="00000000">
            <w:pPr>
              <w:pStyle w:val="TableParagraph"/>
              <w:spacing w:before="3" w:line="257" w:lineRule="exact"/>
              <w:ind w:left="237"/>
              <w:rPr>
                <w:sz w:val="24"/>
              </w:rPr>
            </w:pPr>
            <w:r>
              <w:rPr>
                <w:spacing w:val="-2"/>
                <w:sz w:val="24"/>
              </w:rPr>
              <w:t>Роджерса</w:t>
            </w:r>
          </w:p>
        </w:tc>
        <w:tc>
          <w:tcPr>
            <w:tcW w:w="1004" w:type="dxa"/>
          </w:tcPr>
          <w:p w14:paraId="58C792AF" w14:textId="77777777" w:rsidR="00E902A8" w:rsidRDefault="00E902A8">
            <w:pPr>
              <w:pStyle w:val="TableParagraph"/>
              <w:spacing w:before="172"/>
              <w:rPr>
                <w:b/>
                <w:sz w:val="24"/>
              </w:rPr>
            </w:pPr>
          </w:p>
          <w:p w14:paraId="7B5327FA" w14:textId="77777777" w:rsidR="00E902A8" w:rsidRDefault="00000000">
            <w:pPr>
              <w:pStyle w:val="TableParagraph"/>
              <w:ind w:right="227"/>
              <w:jc w:val="right"/>
              <w:rPr>
                <w:sz w:val="24"/>
              </w:rPr>
            </w:pPr>
            <w:r>
              <w:rPr>
                <w:spacing w:val="-10"/>
                <w:sz w:val="24"/>
              </w:rPr>
              <w:t>2</w:t>
            </w:r>
          </w:p>
        </w:tc>
        <w:tc>
          <w:tcPr>
            <w:tcW w:w="1134" w:type="dxa"/>
          </w:tcPr>
          <w:p w14:paraId="40318AF2" w14:textId="77777777" w:rsidR="00E902A8" w:rsidRDefault="00E902A8">
            <w:pPr>
              <w:pStyle w:val="TableParagraph"/>
              <w:rPr>
                <w:sz w:val="24"/>
              </w:rPr>
            </w:pPr>
          </w:p>
        </w:tc>
        <w:tc>
          <w:tcPr>
            <w:tcW w:w="2978" w:type="dxa"/>
          </w:tcPr>
          <w:p w14:paraId="47AC39C2" w14:textId="77777777" w:rsidR="00E902A8" w:rsidRDefault="00000000">
            <w:pPr>
              <w:pStyle w:val="TableParagraph"/>
              <w:tabs>
                <w:tab w:val="left" w:pos="2365"/>
              </w:tabs>
              <w:spacing w:before="174"/>
              <w:ind w:left="240" w:right="99" w:firstLine="225"/>
              <w:rPr>
                <w:sz w:val="24"/>
              </w:rPr>
            </w:pPr>
            <w:r>
              <w:rPr>
                <w:spacing w:val="-2"/>
                <w:sz w:val="24"/>
              </w:rPr>
              <w:t>Библиотека</w:t>
            </w:r>
            <w:r>
              <w:rPr>
                <w:sz w:val="24"/>
              </w:rPr>
              <w:tab/>
            </w:r>
            <w:r>
              <w:rPr>
                <w:spacing w:val="-4"/>
                <w:sz w:val="24"/>
              </w:rPr>
              <w:t xml:space="preserve">ЦОК </w:t>
            </w:r>
            <w:hyperlink r:id="rId165">
              <w:r w:rsidR="00E902A8">
                <w:rPr>
                  <w:color w:val="0000FF"/>
                  <w:spacing w:val="-2"/>
                  <w:sz w:val="24"/>
                  <w:u w:val="single" w:color="0000FF"/>
                </w:rPr>
                <w:t>https://m.edsoo.ru/7f411bf</w:t>
              </w:r>
            </w:hyperlink>
            <w:r>
              <w:rPr>
                <w:color w:val="0000FF"/>
                <w:spacing w:val="-2"/>
                <w:sz w:val="24"/>
              </w:rPr>
              <w:t xml:space="preserve"> </w:t>
            </w:r>
            <w:hyperlink r:id="rId166">
              <w:r w:rsidR="00E902A8">
                <w:rPr>
                  <w:color w:val="0000FF"/>
                  <w:spacing w:val="-10"/>
                  <w:sz w:val="24"/>
                  <w:u w:val="single" w:color="0000FF"/>
                </w:rPr>
                <w:t>8</w:t>
              </w:r>
            </w:hyperlink>
          </w:p>
        </w:tc>
      </w:tr>
    </w:tbl>
    <w:p w14:paraId="27220128" w14:textId="77777777" w:rsidR="00E902A8" w:rsidRDefault="00E902A8">
      <w:pPr>
        <w:pStyle w:val="TableParagraph"/>
        <w:rPr>
          <w:sz w:val="24"/>
        </w:rPr>
        <w:sectPr w:rsidR="00E902A8">
          <w:pgSz w:w="11910" w:h="16390"/>
          <w:pgMar w:top="680" w:right="0" w:bottom="280" w:left="708" w:header="720" w:footer="720" w:gutter="0"/>
          <w:cols w:space="720"/>
        </w:sectPr>
      </w:pPr>
    </w:p>
    <w:p w14:paraId="5E933226" w14:textId="77777777" w:rsidR="00E902A8" w:rsidRDefault="00E902A8">
      <w:pPr>
        <w:pStyle w:val="a3"/>
        <w:spacing w:before="5"/>
        <w:ind w:left="0"/>
        <w:jc w:val="left"/>
        <w:rPr>
          <w:b/>
          <w:sz w:val="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7"/>
        <w:gridCol w:w="4279"/>
        <w:gridCol w:w="1004"/>
        <w:gridCol w:w="1134"/>
        <w:gridCol w:w="2978"/>
      </w:tblGrid>
      <w:tr w:rsidR="00E902A8" w14:paraId="618A28B1" w14:textId="77777777">
        <w:trPr>
          <w:trHeight w:val="873"/>
        </w:trPr>
        <w:tc>
          <w:tcPr>
            <w:tcW w:w="1057" w:type="dxa"/>
          </w:tcPr>
          <w:p w14:paraId="4FF7B4BE" w14:textId="77777777" w:rsidR="00E902A8" w:rsidRDefault="00E902A8">
            <w:pPr>
              <w:pStyle w:val="TableParagraph"/>
              <w:spacing w:before="37"/>
              <w:rPr>
                <w:b/>
                <w:sz w:val="24"/>
              </w:rPr>
            </w:pPr>
          </w:p>
          <w:p w14:paraId="6CDDCE2A" w14:textId="77777777" w:rsidR="00E902A8" w:rsidRDefault="00000000">
            <w:pPr>
              <w:pStyle w:val="TableParagraph"/>
              <w:spacing w:before="1"/>
              <w:ind w:right="90"/>
              <w:jc w:val="center"/>
              <w:rPr>
                <w:sz w:val="24"/>
              </w:rPr>
            </w:pPr>
            <w:r>
              <w:rPr>
                <w:spacing w:val="-5"/>
                <w:sz w:val="24"/>
              </w:rPr>
              <w:t>3.3</w:t>
            </w:r>
          </w:p>
        </w:tc>
        <w:tc>
          <w:tcPr>
            <w:tcW w:w="4279" w:type="dxa"/>
          </w:tcPr>
          <w:p w14:paraId="143B05BD" w14:textId="77777777" w:rsidR="00E902A8" w:rsidRDefault="00000000">
            <w:pPr>
              <w:pStyle w:val="TableParagraph"/>
              <w:tabs>
                <w:tab w:val="left" w:pos="1431"/>
                <w:tab w:val="left" w:pos="1738"/>
                <w:tab w:val="left" w:pos="2376"/>
                <w:tab w:val="left" w:pos="2770"/>
                <w:tab w:val="left" w:pos="3585"/>
              </w:tabs>
              <w:spacing w:before="35" w:line="242" w:lineRule="auto"/>
              <w:ind w:left="237" w:right="104" w:firstLine="225"/>
              <w:rPr>
                <w:sz w:val="24"/>
              </w:rPr>
            </w:pPr>
            <w:r>
              <w:rPr>
                <w:spacing w:val="-4"/>
                <w:sz w:val="24"/>
              </w:rPr>
              <w:t>Кто</w:t>
            </w:r>
            <w:r>
              <w:rPr>
                <w:sz w:val="24"/>
              </w:rPr>
              <w:tab/>
            </w:r>
            <w:r>
              <w:rPr>
                <w:spacing w:val="-2"/>
                <w:sz w:val="24"/>
              </w:rPr>
              <w:t>создаёт</w:t>
            </w:r>
            <w:r>
              <w:rPr>
                <w:sz w:val="24"/>
              </w:rPr>
              <w:tab/>
            </w:r>
            <w:r>
              <w:rPr>
                <w:sz w:val="24"/>
              </w:rPr>
              <w:tab/>
            </w:r>
            <w:r>
              <w:rPr>
                <w:spacing w:val="-2"/>
                <w:sz w:val="24"/>
              </w:rPr>
              <w:t>музыкальный спектакль:</w:t>
            </w:r>
            <w:r>
              <w:rPr>
                <w:sz w:val="24"/>
              </w:rPr>
              <w:tab/>
            </w:r>
            <w:r>
              <w:rPr>
                <w:sz w:val="24"/>
              </w:rPr>
              <w:tab/>
            </w:r>
            <w:r>
              <w:rPr>
                <w:spacing w:val="-5"/>
                <w:sz w:val="24"/>
              </w:rPr>
              <w:t>В.</w:t>
            </w:r>
            <w:r>
              <w:rPr>
                <w:sz w:val="24"/>
              </w:rPr>
              <w:tab/>
            </w:r>
            <w:r>
              <w:rPr>
                <w:spacing w:val="-2"/>
                <w:sz w:val="24"/>
              </w:rPr>
              <w:t>Моцарт</w:t>
            </w:r>
            <w:r>
              <w:rPr>
                <w:sz w:val="24"/>
              </w:rPr>
              <w:tab/>
            </w:r>
            <w:r>
              <w:rPr>
                <w:spacing w:val="-4"/>
                <w:sz w:val="24"/>
              </w:rPr>
              <w:t>опера</w:t>
            </w:r>
          </w:p>
          <w:p w14:paraId="3757ED77" w14:textId="77777777" w:rsidR="00E902A8" w:rsidRDefault="00000000">
            <w:pPr>
              <w:pStyle w:val="TableParagraph"/>
              <w:spacing w:line="261" w:lineRule="exact"/>
              <w:ind w:left="237"/>
              <w:rPr>
                <w:sz w:val="24"/>
              </w:rPr>
            </w:pPr>
            <w:r>
              <w:rPr>
                <w:sz w:val="24"/>
              </w:rPr>
              <w:t>«Волшебная</w:t>
            </w:r>
            <w:r>
              <w:rPr>
                <w:spacing w:val="-3"/>
                <w:sz w:val="24"/>
              </w:rPr>
              <w:t xml:space="preserve"> </w:t>
            </w:r>
            <w:r>
              <w:rPr>
                <w:sz w:val="24"/>
              </w:rPr>
              <w:t>флейта»</w:t>
            </w:r>
            <w:r>
              <w:rPr>
                <w:spacing w:val="-7"/>
                <w:sz w:val="24"/>
              </w:rPr>
              <w:t xml:space="preserve"> </w:t>
            </w:r>
            <w:r>
              <w:rPr>
                <w:spacing w:val="-2"/>
                <w:sz w:val="24"/>
              </w:rPr>
              <w:t>(фрагменты)</w:t>
            </w:r>
          </w:p>
        </w:tc>
        <w:tc>
          <w:tcPr>
            <w:tcW w:w="1004" w:type="dxa"/>
          </w:tcPr>
          <w:p w14:paraId="433DC4D9" w14:textId="77777777" w:rsidR="00E902A8" w:rsidRDefault="00E902A8">
            <w:pPr>
              <w:pStyle w:val="TableParagraph"/>
              <w:spacing w:before="37"/>
              <w:rPr>
                <w:b/>
                <w:sz w:val="24"/>
              </w:rPr>
            </w:pPr>
          </w:p>
          <w:p w14:paraId="33B591C6" w14:textId="77777777" w:rsidR="00E902A8" w:rsidRDefault="00000000">
            <w:pPr>
              <w:pStyle w:val="TableParagraph"/>
              <w:spacing w:before="1"/>
              <w:ind w:right="227"/>
              <w:jc w:val="right"/>
              <w:rPr>
                <w:sz w:val="24"/>
              </w:rPr>
            </w:pPr>
            <w:r>
              <w:rPr>
                <w:spacing w:val="-10"/>
                <w:sz w:val="24"/>
              </w:rPr>
              <w:t>1</w:t>
            </w:r>
          </w:p>
        </w:tc>
        <w:tc>
          <w:tcPr>
            <w:tcW w:w="1134" w:type="dxa"/>
          </w:tcPr>
          <w:p w14:paraId="57A623B5" w14:textId="77777777" w:rsidR="00E902A8" w:rsidRDefault="00E902A8">
            <w:pPr>
              <w:pStyle w:val="TableParagraph"/>
              <w:rPr>
                <w:sz w:val="24"/>
              </w:rPr>
            </w:pPr>
          </w:p>
        </w:tc>
        <w:tc>
          <w:tcPr>
            <w:tcW w:w="2978" w:type="dxa"/>
          </w:tcPr>
          <w:p w14:paraId="1BB4BB3C" w14:textId="77777777" w:rsidR="00E902A8" w:rsidRDefault="00000000">
            <w:pPr>
              <w:pStyle w:val="TableParagraph"/>
              <w:tabs>
                <w:tab w:val="left" w:pos="2365"/>
              </w:tabs>
              <w:spacing w:before="35"/>
              <w:ind w:left="465"/>
              <w:rPr>
                <w:sz w:val="24"/>
              </w:rPr>
            </w:pPr>
            <w:r>
              <w:rPr>
                <w:spacing w:val="-2"/>
                <w:sz w:val="24"/>
              </w:rPr>
              <w:t>Библиотека</w:t>
            </w:r>
            <w:r>
              <w:rPr>
                <w:sz w:val="24"/>
              </w:rPr>
              <w:tab/>
            </w:r>
            <w:r>
              <w:rPr>
                <w:spacing w:val="-5"/>
                <w:sz w:val="24"/>
              </w:rPr>
              <w:t>ЦОК</w:t>
            </w:r>
          </w:p>
          <w:p w14:paraId="7F7FB686" w14:textId="77777777" w:rsidR="00E902A8" w:rsidRDefault="00E902A8">
            <w:pPr>
              <w:pStyle w:val="TableParagraph"/>
              <w:spacing w:line="274" w:lineRule="exact"/>
              <w:ind w:left="240" w:right="135"/>
              <w:rPr>
                <w:sz w:val="24"/>
              </w:rPr>
            </w:pPr>
            <w:hyperlink r:id="rId167">
              <w:r>
                <w:rPr>
                  <w:color w:val="0000FF"/>
                  <w:spacing w:val="-2"/>
                  <w:sz w:val="24"/>
                  <w:u w:val="single" w:color="0000FF"/>
                </w:rPr>
                <w:t>https://m.edsoo.ru/7f411bf</w:t>
              </w:r>
            </w:hyperlink>
            <w:r w:rsidR="00000000">
              <w:rPr>
                <w:color w:val="0000FF"/>
                <w:spacing w:val="-2"/>
                <w:sz w:val="24"/>
              </w:rPr>
              <w:t xml:space="preserve"> </w:t>
            </w:r>
            <w:hyperlink r:id="rId168">
              <w:r>
                <w:rPr>
                  <w:color w:val="0000FF"/>
                  <w:spacing w:val="-10"/>
                  <w:sz w:val="24"/>
                  <w:u w:val="single" w:color="0000FF"/>
                </w:rPr>
                <w:t>8</w:t>
              </w:r>
            </w:hyperlink>
          </w:p>
        </w:tc>
      </w:tr>
      <w:tr w:rsidR="00E902A8" w14:paraId="57BAAD39" w14:textId="77777777">
        <w:trPr>
          <w:trHeight w:val="321"/>
        </w:trPr>
        <w:tc>
          <w:tcPr>
            <w:tcW w:w="5336" w:type="dxa"/>
            <w:gridSpan w:val="2"/>
          </w:tcPr>
          <w:p w14:paraId="0C47EB71"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004" w:type="dxa"/>
          </w:tcPr>
          <w:p w14:paraId="3E1FF90F" w14:textId="77777777" w:rsidR="00E902A8" w:rsidRDefault="00000000">
            <w:pPr>
              <w:pStyle w:val="TableParagraph"/>
              <w:spacing w:before="35" w:line="266" w:lineRule="exact"/>
              <w:ind w:right="227"/>
              <w:jc w:val="right"/>
              <w:rPr>
                <w:sz w:val="24"/>
              </w:rPr>
            </w:pPr>
            <w:r>
              <w:rPr>
                <w:spacing w:val="-10"/>
                <w:sz w:val="24"/>
              </w:rPr>
              <w:t>5</w:t>
            </w:r>
          </w:p>
        </w:tc>
        <w:tc>
          <w:tcPr>
            <w:tcW w:w="4112" w:type="dxa"/>
            <w:gridSpan w:val="2"/>
          </w:tcPr>
          <w:p w14:paraId="6BA29854" w14:textId="77777777" w:rsidR="00E902A8" w:rsidRDefault="00E902A8">
            <w:pPr>
              <w:pStyle w:val="TableParagraph"/>
              <w:rPr>
                <w:sz w:val="24"/>
              </w:rPr>
            </w:pPr>
          </w:p>
        </w:tc>
      </w:tr>
      <w:tr w:rsidR="00E902A8" w14:paraId="6873CE37" w14:textId="77777777">
        <w:trPr>
          <w:trHeight w:val="316"/>
        </w:trPr>
        <w:tc>
          <w:tcPr>
            <w:tcW w:w="10452" w:type="dxa"/>
            <w:gridSpan w:val="5"/>
          </w:tcPr>
          <w:p w14:paraId="2F945453" w14:textId="77777777" w:rsidR="00E902A8" w:rsidRDefault="00000000">
            <w:pPr>
              <w:pStyle w:val="TableParagraph"/>
              <w:spacing w:before="40" w:line="257" w:lineRule="exact"/>
              <w:ind w:left="463"/>
              <w:rPr>
                <w:b/>
                <w:sz w:val="24"/>
              </w:rPr>
            </w:pPr>
            <w:r>
              <w:rPr>
                <w:b/>
                <w:sz w:val="24"/>
              </w:rPr>
              <w:t>Раздел</w:t>
            </w:r>
            <w:r>
              <w:rPr>
                <w:b/>
                <w:spacing w:val="-4"/>
                <w:sz w:val="24"/>
              </w:rPr>
              <w:t xml:space="preserve"> </w:t>
            </w:r>
            <w:r>
              <w:rPr>
                <w:b/>
                <w:sz w:val="24"/>
              </w:rPr>
              <w:t>4.</w:t>
            </w:r>
            <w:r>
              <w:rPr>
                <w:b/>
                <w:spacing w:val="1"/>
                <w:sz w:val="24"/>
              </w:rPr>
              <w:t xml:space="preserve"> </w:t>
            </w:r>
            <w:r>
              <w:rPr>
                <w:b/>
                <w:sz w:val="24"/>
              </w:rPr>
              <w:t>Современная</w:t>
            </w:r>
            <w:r>
              <w:rPr>
                <w:b/>
                <w:spacing w:val="-3"/>
                <w:sz w:val="24"/>
              </w:rPr>
              <w:t xml:space="preserve"> </w:t>
            </w:r>
            <w:r>
              <w:rPr>
                <w:b/>
                <w:sz w:val="24"/>
              </w:rPr>
              <w:t>музыкальная</w:t>
            </w:r>
            <w:r>
              <w:rPr>
                <w:b/>
                <w:spacing w:val="-3"/>
                <w:sz w:val="24"/>
              </w:rPr>
              <w:t xml:space="preserve"> </w:t>
            </w:r>
            <w:r>
              <w:rPr>
                <w:b/>
                <w:spacing w:val="-2"/>
                <w:sz w:val="24"/>
              </w:rPr>
              <w:t>культура</w:t>
            </w:r>
          </w:p>
        </w:tc>
      </w:tr>
      <w:tr w:rsidR="00E902A8" w14:paraId="255B2D6A" w14:textId="77777777">
        <w:trPr>
          <w:trHeight w:val="2256"/>
        </w:trPr>
        <w:tc>
          <w:tcPr>
            <w:tcW w:w="1057" w:type="dxa"/>
          </w:tcPr>
          <w:p w14:paraId="3DBAFA8F" w14:textId="77777777" w:rsidR="00E902A8" w:rsidRDefault="00E902A8">
            <w:pPr>
              <w:pStyle w:val="TableParagraph"/>
              <w:rPr>
                <w:b/>
                <w:sz w:val="24"/>
              </w:rPr>
            </w:pPr>
          </w:p>
          <w:p w14:paraId="492B0CFA" w14:textId="77777777" w:rsidR="00E902A8" w:rsidRDefault="00E902A8">
            <w:pPr>
              <w:pStyle w:val="TableParagraph"/>
              <w:rPr>
                <w:b/>
                <w:sz w:val="24"/>
              </w:rPr>
            </w:pPr>
          </w:p>
          <w:p w14:paraId="139DA22C" w14:textId="77777777" w:rsidR="00E902A8" w:rsidRDefault="00E902A8">
            <w:pPr>
              <w:pStyle w:val="TableParagraph"/>
              <w:spacing w:before="177"/>
              <w:rPr>
                <w:b/>
                <w:sz w:val="24"/>
              </w:rPr>
            </w:pPr>
          </w:p>
          <w:p w14:paraId="2163332D" w14:textId="77777777" w:rsidR="00E902A8" w:rsidRDefault="00000000">
            <w:pPr>
              <w:pStyle w:val="TableParagraph"/>
              <w:ind w:right="90"/>
              <w:jc w:val="center"/>
              <w:rPr>
                <w:sz w:val="24"/>
              </w:rPr>
            </w:pPr>
            <w:r>
              <w:rPr>
                <w:spacing w:val="-5"/>
                <w:sz w:val="24"/>
              </w:rPr>
              <w:t>4.1</w:t>
            </w:r>
          </w:p>
        </w:tc>
        <w:tc>
          <w:tcPr>
            <w:tcW w:w="4279" w:type="dxa"/>
          </w:tcPr>
          <w:p w14:paraId="75AEF9DF" w14:textId="77777777" w:rsidR="00E902A8" w:rsidRDefault="00000000">
            <w:pPr>
              <w:pStyle w:val="TableParagraph"/>
              <w:spacing w:before="40"/>
              <w:ind w:left="237" w:right="103" w:firstLine="225"/>
              <w:jc w:val="both"/>
              <w:rPr>
                <w:sz w:val="24"/>
              </w:rPr>
            </w:pPr>
            <w:r>
              <w:rPr>
                <w:sz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w:t>
            </w:r>
            <w:r>
              <w:rPr>
                <w:spacing w:val="59"/>
                <w:sz w:val="24"/>
              </w:rPr>
              <w:t xml:space="preserve">   </w:t>
            </w:r>
            <w:r>
              <w:rPr>
                <w:sz w:val="24"/>
              </w:rPr>
              <w:t>в</w:t>
            </w:r>
            <w:r>
              <w:rPr>
                <w:spacing w:val="60"/>
                <w:sz w:val="24"/>
              </w:rPr>
              <w:t xml:space="preserve">   </w:t>
            </w:r>
            <w:r>
              <w:rPr>
                <w:sz w:val="24"/>
              </w:rPr>
              <w:t>рамках</w:t>
            </w:r>
            <w:r>
              <w:rPr>
                <w:spacing w:val="59"/>
                <w:sz w:val="24"/>
              </w:rPr>
              <w:t xml:space="preserve">   </w:t>
            </w:r>
            <w:r>
              <w:rPr>
                <w:spacing w:val="-2"/>
                <w:sz w:val="24"/>
              </w:rPr>
              <w:t>фестиваля</w:t>
            </w:r>
          </w:p>
          <w:p w14:paraId="54B4C683" w14:textId="77777777" w:rsidR="00E902A8" w:rsidRDefault="00000000">
            <w:pPr>
              <w:pStyle w:val="TableParagraph"/>
              <w:spacing w:line="265" w:lineRule="exact"/>
              <w:ind w:left="237"/>
              <w:jc w:val="both"/>
              <w:rPr>
                <w:sz w:val="24"/>
              </w:rPr>
            </w:pPr>
            <w:r>
              <w:rPr>
                <w:sz w:val="24"/>
              </w:rPr>
              <w:t>современной</w:t>
            </w:r>
            <w:r>
              <w:rPr>
                <w:spacing w:val="-3"/>
                <w:sz w:val="24"/>
              </w:rPr>
              <w:t xml:space="preserve"> </w:t>
            </w:r>
            <w:r>
              <w:rPr>
                <w:spacing w:val="-2"/>
                <w:sz w:val="24"/>
              </w:rPr>
              <w:t>музыки</w:t>
            </w:r>
          </w:p>
        </w:tc>
        <w:tc>
          <w:tcPr>
            <w:tcW w:w="1004" w:type="dxa"/>
          </w:tcPr>
          <w:p w14:paraId="36307C03" w14:textId="77777777" w:rsidR="00E902A8" w:rsidRDefault="00E902A8">
            <w:pPr>
              <w:pStyle w:val="TableParagraph"/>
              <w:rPr>
                <w:b/>
                <w:sz w:val="24"/>
              </w:rPr>
            </w:pPr>
          </w:p>
          <w:p w14:paraId="7D12528E" w14:textId="77777777" w:rsidR="00E902A8" w:rsidRDefault="00E902A8">
            <w:pPr>
              <w:pStyle w:val="TableParagraph"/>
              <w:rPr>
                <w:b/>
                <w:sz w:val="24"/>
              </w:rPr>
            </w:pPr>
          </w:p>
          <w:p w14:paraId="42F61F20" w14:textId="77777777" w:rsidR="00E902A8" w:rsidRDefault="00E902A8">
            <w:pPr>
              <w:pStyle w:val="TableParagraph"/>
              <w:spacing w:before="177"/>
              <w:rPr>
                <w:b/>
                <w:sz w:val="24"/>
              </w:rPr>
            </w:pPr>
          </w:p>
          <w:p w14:paraId="7714ED1B" w14:textId="77777777" w:rsidR="00E902A8" w:rsidRDefault="00000000">
            <w:pPr>
              <w:pStyle w:val="TableParagraph"/>
              <w:ind w:right="227"/>
              <w:jc w:val="right"/>
              <w:rPr>
                <w:sz w:val="24"/>
              </w:rPr>
            </w:pPr>
            <w:r>
              <w:rPr>
                <w:spacing w:val="-10"/>
                <w:sz w:val="24"/>
              </w:rPr>
              <w:t>2</w:t>
            </w:r>
          </w:p>
        </w:tc>
        <w:tc>
          <w:tcPr>
            <w:tcW w:w="1134" w:type="dxa"/>
          </w:tcPr>
          <w:p w14:paraId="78D926E2" w14:textId="77777777" w:rsidR="00E902A8" w:rsidRDefault="00E902A8">
            <w:pPr>
              <w:pStyle w:val="TableParagraph"/>
              <w:rPr>
                <w:sz w:val="24"/>
              </w:rPr>
            </w:pPr>
          </w:p>
        </w:tc>
        <w:tc>
          <w:tcPr>
            <w:tcW w:w="2978" w:type="dxa"/>
          </w:tcPr>
          <w:p w14:paraId="3DB59287" w14:textId="77777777" w:rsidR="00E902A8" w:rsidRDefault="00E902A8">
            <w:pPr>
              <w:pStyle w:val="TableParagraph"/>
              <w:rPr>
                <w:b/>
                <w:sz w:val="24"/>
              </w:rPr>
            </w:pPr>
          </w:p>
          <w:p w14:paraId="79C32A91" w14:textId="77777777" w:rsidR="00E902A8" w:rsidRDefault="00E902A8">
            <w:pPr>
              <w:pStyle w:val="TableParagraph"/>
              <w:spacing w:before="179"/>
              <w:rPr>
                <w:b/>
                <w:sz w:val="24"/>
              </w:rPr>
            </w:pPr>
          </w:p>
          <w:p w14:paraId="4F450199" w14:textId="77777777" w:rsidR="00E902A8" w:rsidRDefault="00000000">
            <w:pPr>
              <w:pStyle w:val="TableParagraph"/>
              <w:tabs>
                <w:tab w:val="left" w:pos="2365"/>
              </w:tabs>
              <w:ind w:left="240" w:right="99" w:firstLine="225"/>
              <w:rPr>
                <w:sz w:val="24"/>
              </w:rPr>
            </w:pPr>
            <w:r>
              <w:rPr>
                <w:spacing w:val="-2"/>
                <w:sz w:val="24"/>
              </w:rPr>
              <w:t>Библиотека</w:t>
            </w:r>
            <w:r>
              <w:rPr>
                <w:sz w:val="24"/>
              </w:rPr>
              <w:tab/>
            </w:r>
            <w:r>
              <w:rPr>
                <w:spacing w:val="-4"/>
                <w:sz w:val="24"/>
              </w:rPr>
              <w:t xml:space="preserve">ЦОК </w:t>
            </w:r>
            <w:hyperlink r:id="rId169">
              <w:r w:rsidR="00E902A8">
                <w:rPr>
                  <w:color w:val="0000FF"/>
                  <w:spacing w:val="-2"/>
                  <w:sz w:val="24"/>
                  <w:u w:val="single" w:color="0000FF"/>
                </w:rPr>
                <w:t>https://m.edsoo.ru/7f411bf</w:t>
              </w:r>
            </w:hyperlink>
            <w:r>
              <w:rPr>
                <w:color w:val="0000FF"/>
                <w:spacing w:val="-2"/>
                <w:sz w:val="24"/>
              </w:rPr>
              <w:t xml:space="preserve"> </w:t>
            </w:r>
            <w:hyperlink r:id="rId170">
              <w:r w:rsidR="00E902A8">
                <w:rPr>
                  <w:color w:val="0000FF"/>
                  <w:spacing w:val="-10"/>
                  <w:sz w:val="24"/>
                  <w:u w:val="single" w:color="0000FF"/>
                </w:rPr>
                <w:t>8</w:t>
              </w:r>
            </w:hyperlink>
          </w:p>
        </w:tc>
      </w:tr>
      <w:tr w:rsidR="00E902A8" w14:paraId="6A15C825" w14:textId="77777777">
        <w:trPr>
          <w:trHeight w:val="873"/>
        </w:trPr>
        <w:tc>
          <w:tcPr>
            <w:tcW w:w="1057" w:type="dxa"/>
          </w:tcPr>
          <w:p w14:paraId="35EA0563" w14:textId="77777777" w:rsidR="00E902A8" w:rsidRDefault="00E902A8">
            <w:pPr>
              <w:pStyle w:val="TableParagraph"/>
              <w:spacing w:before="37"/>
              <w:rPr>
                <w:b/>
                <w:sz w:val="24"/>
              </w:rPr>
            </w:pPr>
          </w:p>
          <w:p w14:paraId="6DDD848C" w14:textId="77777777" w:rsidR="00E902A8" w:rsidRDefault="00000000">
            <w:pPr>
              <w:pStyle w:val="TableParagraph"/>
              <w:ind w:right="90"/>
              <w:jc w:val="center"/>
              <w:rPr>
                <w:sz w:val="24"/>
              </w:rPr>
            </w:pPr>
            <w:r>
              <w:rPr>
                <w:spacing w:val="-5"/>
                <w:sz w:val="24"/>
              </w:rPr>
              <w:t>4.2</w:t>
            </w:r>
          </w:p>
        </w:tc>
        <w:tc>
          <w:tcPr>
            <w:tcW w:w="4279" w:type="dxa"/>
          </w:tcPr>
          <w:p w14:paraId="6632EA0A" w14:textId="77777777" w:rsidR="00E902A8" w:rsidRDefault="00000000">
            <w:pPr>
              <w:pStyle w:val="TableParagraph"/>
              <w:spacing w:before="35"/>
              <w:ind w:left="237" w:firstLine="225"/>
              <w:rPr>
                <w:sz w:val="24"/>
              </w:rPr>
            </w:pPr>
            <w:r>
              <w:rPr>
                <w:spacing w:val="-2"/>
                <w:sz w:val="24"/>
              </w:rPr>
              <w:t>Особенности</w:t>
            </w:r>
            <w:r>
              <w:rPr>
                <w:spacing w:val="2"/>
                <w:sz w:val="24"/>
              </w:rPr>
              <w:t xml:space="preserve"> </w:t>
            </w:r>
            <w:r>
              <w:rPr>
                <w:spacing w:val="-2"/>
                <w:sz w:val="24"/>
              </w:rPr>
              <w:t>джаза:</w:t>
            </w:r>
            <w:r>
              <w:rPr>
                <w:spacing w:val="-4"/>
                <w:sz w:val="24"/>
              </w:rPr>
              <w:t xml:space="preserve"> </w:t>
            </w:r>
            <w:r>
              <w:rPr>
                <w:spacing w:val="-2"/>
                <w:sz w:val="24"/>
              </w:rPr>
              <w:t>«Колыбельная»</w:t>
            </w:r>
          </w:p>
          <w:p w14:paraId="4A497326" w14:textId="77777777" w:rsidR="00E902A8" w:rsidRDefault="00000000">
            <w:pPr>
              <w:pStyle w:val="TableParagraph"/>
              <w:spacing w:line="274" w:lineRule="exact"/>
              <w:ind w:left="237"/>
              <w:rPr>
                <w:sz w:val="24"/>
              </w:rPr>
            </w:pPr>
            <w:r>
              <w:rPr>
                <w:sz w:val="24"/>
              </w:rPr>
              <w:t>из</w:t>
            </w:r>
            <w:r>
              <w:rPr>
                <w:spacing w:val="40"/>
                <w:sz w:val="24"/>
              </w:rPr>
              <w:t xml:space="preserve"> </w:t>
            </w:r>
            <w:r>
              <w:rPr>
                <w:sz w:val="24"/>
              </w:rPr>
              <w:t>оперы</w:t>
            </w:r>
            <w:r>
              <w:rPr>
                <w:spacing w:val="80"/>
                <w:sz w:val="24"/>
              </w:rPr>
              <w:t xml:space="preserve"> </w:t>
            </w:r>
            <w:r>
              <w:rPr>
                <w:sz w:val="24"/>
              </w:rPr>
              <w:t>Дж.</w:t>
            </w:r>
            <w:r>
              <w:rPr>
                <w:spacing w:val="80"/>
                <w:sz w:val="24"/>
              </w:rPr>
              <w:t xml:space="preserve"> </w:t>
            </w:r>
            <w:r>
              <w:rPr>
                <w:sz w:val="24"/>
              </w:rPr>
              <w:t>Гершвина</w:t>
            </w:r>
            <w:r>
              <w:rPr>
                <w:spacing w:val="40"/>
                <w:sz w:val="24"/>
              </w:rPr>
              <w:t xml:space="preserve"> </w:t>
            </w:r>
            <w:r>
              <w:rPr>
                <w:sz w:val="24"/>
              </w:rPr>
              <w:t>«Порги</w:t>
            </w:r>
            <w:r>
              <w:rPr>
                <w:spacing w:val="80"/>
                <w:sz w:val="24"/>
              </w:rPr>
              <w:t xml:space="preserve"> </w:t>
            </w:r>
            <w:r>
              <w:rPr>
                <w:sz w:val="24"/>
              </w:rPr>
              <w:t xml:space="preserve">и </w:t>
            </w:r>
            <w:r>
              <w:rPr>
                <w:spacing w:val="-2"/>
                <w:sz w:val="24"/>
              </w:rPr>
              <w:t>Бесс»</w:t>
            </w:r>
          </w:p>
        </w:tc>
        <w:tc>
          <w:tcPr>
            <w:tcW w:w="1004" w:type="dxa"/>
          </w:tcPr>
          <w:p w14:paraId="7ED359C2" w14:textId="77777777" w:rsidR="00E902A8" w:rsidRDefault="00E902A8">
            <w:pPr>
              <w:pStyle w:val="TableParagraph"/>
              <w:spacing w:before="37"/>
              <w:rPr>
                <w:b/>
                <w:sz w:val="24"/>
              </w:rPr>
            </w:pPr>
          </w:p>
          <w:p w14:paraId="0D276955" w14:textId="77777777" w:rsidR="00E902A8" w:rsidRDefault="00000000">
            <w:pPr>
              <w:pStyle w:val="TableParagraph"/>
              <w:ind w:right="227"/>
              <w:jc w:val="right"/>
              <w:rPr>
                <w:sz w:val="24"/>
              </w:rPr>
            </w:pPr>
            <w:r>
              <w:rPr>
                <w:spacing w:val="-10"/>
                <w:sz w:val="24"/>
              </w:rPr>
              <w:t>1</w:t>
            </w:r>
          </w:p>
        </w:tc>
        <w:tc>
          <w:tcPr>
            <w:tcW w:w="1134" w:type="dxa"/>
          </w:tcPr>
          <w:p w14:paraId="3C008D1D" w14:textId="77777777" w:rsidR="00E902A8" w:rsidRDefault="00E902A8">
            <w:pPr>
              <w:pStyle w:val="TableParagraph"/>
              <w:rPr>
                <w:sz w:val="24"/>
              </w:rPr>
            </w:pPr>
          </w:p>
        </w:tc>
        <w:tc>
          <w:tcPr>
            <w:tcW w:w="2978" w:type="dxa"/>
          </w:tcPr>
          <w:p w14:paraId="7C3263F4" w14:textId="77777777" w:rsidR="00E902A8" w:rsidRDefault="00000000">
            <w:pPr>
              <w:pStyle w:val="TableParagraph"/>
              <w:tabs>
                <w:tab w:val="left" w:pos="2365"/>
              </w:tabs>
              <w:spacing w:before="35"/>
              <w:ind w:left="465"/>
              <w:rPr>
                <w:sz w:val="24"/>
              </w:rPr>
            </w:pPr>
            <w:r>
              <w:rPr>
                <w:spacing w:val="-2"/>
                <w:sz w:val="24"/>
              </w:rPr>
              <w:t>Библиотека</w:t>
            </w:r>
            <w:r>
              <w:rPr>
                <w:sz w:val="24"/>
              </w:rPr>
              <w:tab/>
            </w:r>
            <w:r>
              <w:rPr>
                <w:spacing w:val="-5"/>
                <w:sz w:val="24"/>
              </w:rPr>
              <w:t>ЦОК</w:t>
            </w:r>
          </w:p>
          <w:p w14:paraId="3431805A" w14:textId="77777777" w:rsidR="00E902A8" w:rsidRDefault="00E902A8">
            <w:pPr>
              <w:pStyle w:val="TableParagraph"/>
              <w:spacing w:line="274" w:lineRule="exact"/>
              <w:ind w:left="240" w:right="135"/>
              <w:rPr>
                <w:sz w:val="24"/>
              </w:rPr>
            </w:pPr>
            <w:hyperlink r:id="rId171">
              <w:r>
                <w:rPr>
                  <w:color w:val="0000FF"/>
                  <w:spacing w:val="-2"/>
                  <w:sz w:val="24"/>
                  <w:u w:val="single" w:color="0000FF"/>
                </w:rPr>
                <w:t>https://m.edsoo.ru/7f411bf</w:t>
              </w:r>
            </w:hyperlink>
            <w:r w:rsidR="00000000">
              <w:rPr>
                <w:color w:val="0000FF"/>
                <w:spacing w:val="-2"/>
                <w:sz w:val="24"/>
              </w:rPr>
              <w:t xml:space="preserve"> </w:t>
            </w:r>
            <w:hyperlink r:id="rId172">
              <w:r>
                <w:rPr>
                  <w:color w:val="0000FF"/>
                  <w:spacing w:val="-10"/>
                  <w:sz w:val="24"/>
                  <w:u w:val="single" w:color="0000FF"/>
                </w:rPr>
                <w:t>8</w:t>
              </w:r>
            </w:hyperlink>
          </w:p>
        </w:tc>
      </w:tr>
      <w:tr w:rsidR="00E902A8" w14:paraId="338BB2B3" w14:textId="77777777">
        <w:trPr>
          <w:trHeight w:val="1147"/>
        </w:trPr>
        <w:tc>
          <w:tcPr>
            <w:tcW w:w="1057" w:type="dxa"/>
          </w:tcPr>
          <w:p w14:paraId="60AC3045" w14:textId="77777777" w:rsidR="00E902A8" w:rsidRDefault="00E902A8">
            <w:pPr>
              <w:pStyle w:val="TableParagraph"/>
              <w:spacing w:before="172"/>
              <w:rPr>
                <w:b/>
                <w:sz w:val="24"/>
              </w:rPr>
            </w:pPr>
          </w:p>
          <w:p w14:paraId="48C4B86F" w14:textId="77777777" w:rsidR="00E902A8" w:rsidRDefault="00000000">
            <w:pPr>
              <w:pStyle w:val="TableParagraph"/>
              <w:ind w:right="90"/>
              <w:jc w:val="center"/>
              <w:rPr>
                <w:sz w:val="24"/>
              </w:rPr>
            </w:pPr>
            <w:r>
              <w:rPr>
                <w:spacing w:val="-5"/>
                <w:sz w:val="24"/>
              </w:rPr>
              <w:t>4.3</w:t>
            </w:r>
          </w:p>
        </w:tc>
        <w:tc>
          <w:tcPr>
            <w:tcW w:w="4279" w:type="dxa"/>
          </w:tcPr>
          <w:p w14:paraId="3DE44D58" w14:textId="77777777" w:rsidR="00E902A8" w:rsidRDefault="00000000">
            <w:pPr>
              <w:pStyle w:val="TableParagraph"/>
              <w:tabs>
                <w:tab w:val="left" w:pos="2790"/>
              </w:tabs>
              <w:spacing w:before="35"/>
              <w:ind w:left="237" w:right="108" w:firstLine="225"/>
              <w:jc w:val="both"/>
              <w:rPr>
                <w:sz w:val="24"/>
              </w:rPr>
            </w:pPr>
            <w:r>
              <w:rPr>
                <w:spacing w:val="-2"/>
                <w:sz w:val="24"/>
              </w:rPr>
              <w:t>Электронные</w:t>
            </w:r>
            <w:r>
              <w:rPr>
                <w:sz w:val="24"/>
              </w:rPr>
              <w:tab/>
            </w:r>
            <w:r>
              <w:rPr>
                <w:spacing w:val="-2"/>
                <w:sz w:val="24"/>
              </w:rPr>
              <w:t xml:space="preserve">музыкальные </w:t>
            </w:r>
            <w:r>
              <w:rPr>
                <w:sz w:val="24"/>
              </w:rPr>
              <w:t>инструменты:</w:t>
            </w:r>
            <w:r>
              <w:rPr>
                <w:spacing w:val="-15"/>
                <w:sz w:val="24"/>
              </w:rPr>
              <w:t xml:space="preserve"> </w:t>
            </w:r>
            <w:r>
              <w:rPr>
                <w:sz w:val="24"/>
              </w:rPr>
              <w:t>Э.Артемьев</w:t>
            </w:r>
            <w:r>
              <w:rPr>
                <w:spacing w:val="-13"/>
                <w:sz w:val="24"/>
              </w:rPr>
              <w:t xml:space="preserve"> </w:t>
            </w:r>
            <w:r>
              <w:rPr>
                <w:sz w:val="24"/>
              </w:rPr>
              <w:t>«Поход»</w:t>
            </w:r>
            <w:r>
              <w:rPr>
                <w:spacing w:val="-15"/>
                <w:sz w:val="24"/>
              </w:rPr>
              <w:t xml:space="preserve"> </w:t>
            </w:r>
            <w:r>
              <w:rPr>
                <w:sz w:val="24"/>
              </w:rPr>
              <w:t>из к/ф</w:t>
            </w:r>
            <w:r>
              <w:rPr>
                <w:spacing w:val="43"/>
                <w:sz w:val="24"/>
              </w:rPr>
              <w:t xml:space="preserve"> </w:t>
            </w:r>
            <w:r>
              <w:rPr>
                <w:sz w:val="24"/>
              </w:rPr>
              <w:t>«Сибириада»,</w:t>
            </w:r>
            <w:r>
              <w:rPr>
                <w:spacing w:val="47"/>
                <w:sz w:val="24"/>
              </w:rPr>
              <w:t xml:space="preserve"> </w:t>
            </w:r>
            <w:r>
              <w:rPr>
                <w:sz w:val="24"/>
              </w:rPr>
              <w:t>«Слушая</w:t>
            </w:r>
            <w:r>
              <w:rPr>
                <w:spacing w:val="45"/>
                <w:sz w:val="24"/>
              </w:rPr>
              <w:t xml:space="preserve"> </w:t>
            </w:r>
            <w:r>
              <w:rPr>
                <w:sz w:val="24"/>
              </w:rPr>
              <w:t>Баха»</w:t>
            </w:r>
            <w:r>
              <w:rPr>
                <w:spacing w:val="41"/>
                <w:sz w:val="24"/>
              </w:rPr>
              <w:t xml:space="preserve"> </w:t>
            </w:r>
            <w:r>
              <w:rPr>
                <w:spacing w:val="-5"/>
                <w:sz w:val="24"/>
              </w:rPr>
              <w:t>из</w:t>
            </w:r>
          </w:p>
          <w:p w14:paraId="7A780CB2" w14:textId="77777777" w:rsidR="00E902A8" w:rsidRDefault="00000000">
            <w:pPr>
              <w:pStyle w:val="TableParagraph"/>
              <w:spacing w:before="3" w:line="262" w:lineRule="exact"/>
              <w:ind w:left="237"/>
              <w:jc w:val="both"/>
              <w:rPr>
                <w:sz w:val="24"/>
              </w:rPr>
            </w:pPr>
            <w:r>
              <w:rPr>
                <w:sz w:val="24"/>
              </w:rPr>
              <w:t>к/ф</w:t>
            </w:r>
            <w:r>
              <w:rPr>
                <w:spacing w:val="-2"/>
                <w:sz w:val="24"/>
              </w:rPr>
              <w:t xml:space="preserve"> «Солярис»</w:t>
            </w:r>
          </w:p>
        </w:tc>
        <w:tc>
          <w:tcPr>
            <w:tcW w:w="1004" w:type="dxa"/>
          </w:tcPr>
          <w:p w14:paraId="6A8BFFCC" w14:textId="77777777" w:rsidR="00E902A8" w:rsidRDefault="00E902A8">
            <w:pPr>
              <w:pStyle w:val="TableParagraph"/>
              <w:spacing w:before="172"/>
              <w:rPr>
                <w:b/>
                <w:sz w:val="24"/>
              </w:rPr>
            </w:pPr>
          </w:p>
          <w:p w14:paraId="17E12E1F" w14:textId="77777777" w:rsidR="00E902A8" w:rsidRDefault="00000000">
            <w:pPr>
              <w:pStyle w:val="TableParagraph"/>
              <w:ind w:right="227"/>
              <w:jc w:val="right"/>
              <w:rPr>
                <w:sz w:val="24"/>
              </w:rPr>
            </w:pPr>
            <w:r>
              <w:rPr>
                <w:spacing w:val="-10"/>
                <w:sz w:val="24"/>
              </w:rPr>
              <w:t>1</w:t>
            </w:r>
          </w:p>
        </w:tc>
        <w:tc>
          <w:tcPr>
            <w:tcW w:w="1134" w:type="dxa"/>
          </w:tcPr>
          <w:p w14:paraId="34B31C27" w14:textId="77777777" w:rsidR="00E902A8" w:rsidRDefault="00E902A8">
            <w:pPr>
              <w:pStyle w:val="TableParagraph"/>
              <w:rPr>
                <w:sz w:val="24"/>
              </w:rPr>
            </w:pPr>
          </w:p>
        </w:tc>
        <w:tc>
          <w:tcPr>
            <w:tcW w:w="2978" w:type="dxa"/>
          </w:tcPr>
          <w:p w14:paraId="564BC32E" w14:textId="77777777" w:rsidR="00E902A8" w:rsidRDefault="00000000">
            <w:pPr>
              <w:pStyle w:val="TableParagraph"/>
              <w:tabs>
                <w:tab w:val="left" w:pos="2365"/>
              </w:tabs>
              <w:spacing w:before="174"/>
              <w:ind w:left="240" w:right="99" w:firstLine="225"/>
              <w:rPr>
                <w:sz w:val="24"/>
              </w:rPr>
            </w:pPr>
            <w:r>
              <w:rPr>
                <w:spacing w:val="-2"/>
                <w:sz w:val="24"/>
              </w:rPr>
              <w:t>Библиотека</w:t>
            </w:r>
            <w:r>
              <w:rPr>
                <w:sz w:val="24"/>
              </w:rPr>
              <w:tab/>
            </w:r>
            <w:r>
              <w:rPr>
                <w:spacing w:val="-4"/>
                <w:sz w:val="24"/>
              </w:rPr>
              <w:t xml:space="preserve">ЦОК </w:t>
            </w:r>
            <w:hyperlink r:id="rId173">
              <w:r w:rsidR="00E902A8">
                <w:rPr>
                  <w:color w:val="0000FF"/>
                  <w:spacing w:val="-2"/>
                  <w:sz w:val="24"/>
                  <w:u w:val="single" w:color="0000FF"/>
                </w:rPr>
                <w:t>https://m.edsoo.ru/7f411bf</w:t>
              </w:r>
            </w:hyperlink>
            <w:r>
              <w:rPr>
                <w:color w:val="0000FF"/>
                <w:spacing w:val="-2"/>
                <w:sz w:val="24"/>
              </w:rPr>
              <w:t xml:space="preserve"> </w:t>
            </w:r>
            <w:hyperlink r:id="rId174">
              <w:r w:rsidR="00E902A8">
                <w:rPr>
                  <w:color w:val="0000FF"/>
                  <w:spacing w:val="-10"/>
                  <w:sz w:val="24"/>
                  <w:u w:val="single" w:color="0000FF"/>
                </w:rPr>
                <w:t>8</w:t>
              </w:r>
            </w:hyperlink>
          </w:p>
        </w:tc>
      </w:tr>
      <w:tr w:rsidR="00E902A8" w14:paraId="20FC645A" w14:textId="77777777">
        <w:trPr>
          <w:trHeight w:val="321"/>
        </w:trPr>
        <w:tc>
          <w:tcPr>
            <w:tcW w:w="5336" w:type="dxa"/>
            <w:gridSpan w:val="2"/>
          </w:tcPr>
          <w:p w14:paraId="11534197" w14:textId="77777777" w:rsidR="00E902A8" w:rsidRDefault="00000000">
            <w:pPr>
              <w:pStyle w:val="TableParagraph"/>
              <w:spacing w:before="40" w:line="262" w:lineRule="exact"/>
              <w:ind w:left="463"/>
              <w:rPr>
                <w:sz w:val="24"/>
              </w:rPr>
            </w:pPr>
            <w:r>
              <w:rPr>
                <w:sz w:val="24"/>
              </w:rPr>
              <w:t>Итого по</w:t>
            </w:r>
            <w:r>
              <w:rPr>
                <w:spacing w:val="-2"/>
                <w:sz w:val="24"/>
              </w:rPr>
              <w:t xml:space="preserve"> разделу</w:t>
            </w:r>
          </w:p>
        </w:tc>
        <w:tc>
          <w:tcPr>
            <w:tcW w:w="1004" w:type="dxa"/>
          </w:tcPr>
          <w:p w14:paraId="4207F90D" w14:textId="77777777" w:rsidR="00E902A8" w:rsidRDefault="00000000">
            <w:pPr>
              <w:pStyle w:val="TableParagraph"/>
              <w:spacing w:before="40" w:line="262" w:lineRule="exact"/>
              <w:ind w:right="227"/>
              <w:jc w:val="right"/>
              <w:rPr>
                <w:sz w:val="24"/>
              </w:rPr>
            </w:pPr>
            <w:r>
              <w:rPr>
                <w:spacing w:val="-10"/>
                <w:sz w:val="24"/>
              </w:rPr>
              <w:t>4</w:t>
            </w:r>
          </w:p>
        </w:tc>
        <w:tc>
          <w:tcPr>
            <w:tcW w:w="4112" w:type="dxa"/>
            <w:gridSpan w:val="2"/>
          </w:tcPr>
          <w:p w14:paraId="46EA2E3B" w14:textId="77777777" w:rsidR="00E902A8" w:rsidRDefault="00E902A8">
            <w:pPr>
              <w:pStyle w:val="TableParagraph"/>
              <w:rPr>
                <w:sz w:val="24"/>
              </w:rPr>
            </w:pPr>
          </w:p>
        </w:tc>
      </w:tr>
      <w:tr w:rsidR="00E902A8" w14:paraId="32C02F1A" w14:textId="77777777">
        <w:trPr>
          <w:trHeight w:val="321"/>
        </w:trPr>
        <w:tc>
          <w:tcPr>
            <w:tcW w:w="10452" w:type="dxa"/>
            <w:gridSpan w:val="5"/>
          </w:tcPr>
          <w:p w14:paraId="0DA29F26" w14:textId="77777777" w:rsidR="00E902A8" w:rsidRDefault="00000000">
            <w:pPr>
              <w:pStyle w:val="TableParagraph"/>
              <w:spacing w:before="40" w:line="262" w:lineRule="exact"/>
              <w:ind w:left="463"/>
              <w:rPr>
                <w:b/>
                <w:sz w:val="24"/>
              </w:rPr>
            </w:pPr>
            <w:r>
              <w:rPr>
                <w:b/>
                <w:sz w:val="24"/>
              </w:rPr>
              <w:t>Раздел</w:t>
            </w:r>
            <w:r>
              <w:rPr>
                <w:b/>
                <w:spacing w:val="-2"/>
                <w:sz w:val="24"/>
              </w:rPr>
              <w:t xml:space="preserve"> </w:t>
            </w:r>
            <w:r>
              <w:rPr>
                <w:b/>
                <w:sz w:val="24"/>
              </w:rPr>
              <w:t>5.</w:t>
            </w:r>
            <w:r>
              <w:rPr>
                <w:b/>
                <w:spacing w:val="2"/>
                <w:sz w:val="24"/>
              </w:rPr>
              <w:t xml:space="preserve"> </w:t>
            </w:r>
            <w:r>
              <w:rPr>
                <w:b/>
                <w:sz w:val="24"/>
              </w:rPr>
              <w:t>Музыкальная</w:t>
            </w:r>
            <w:r>
              <w:rPr>
                <w:b/>
                <w:spacing w:val="-5"/>
                <w:sz w:val="24"/>
              </w:rPr>
              <w:t xml:space="preserve"> </w:t>
            </w:r>
            <w:r>
              <w:rPr>
                <w:b/>
                <w:spacing w:val="-2"/>
                <w:sz w:val="24"/>
              </w:rPr>
              <w:t>грамота</w:t>
            </w:r>
          </w:p>
        </w:tc>
      </w:tr>
      <w:tr w:rsidR="00E902A8" w14:paraId="65B0CBED" w14:textId="77777777">
        <w:trPr>
          <w:trHeight w:val="1147"/>
        </w:trPr>
        <w:tc>
          <w:tcPr>
            <w:tcW w:w="1057" w:type="dxa"/>
          </w:tcPr>
          <w:p w14:paraId="11DBB810" w14:textId="77777777" w:rsidR="00E902A8" w:rsidRDefault="00E902A8">
            <w:pPr>
              <w:pStyle w:val="TableParagraph"/>
              <w:spacing w:before="177"/>
              <w:rPr>
                <w:b/>
                <w:sz w:val="24"/>
              </w:rPr>
            </w:pPr>
          </w:p>
          <w:p w14:paraId="3530F975" w14:textId="77777777" w:rsidR="00E902A8" w:rsidRDefault="00000000">
            <w:pPr>
              <w:pStyle w:val="TableParagraph"/>
              <w:ind w:right="90"/>
              <w:jc w:val="center"/>
              <w:rPr>
                <w:sz w:val="24"/>
              </w:rPr>
            </w:pPr>
            <w:r>
              <w:rPr>
                <w:spacing w:val="-5"/>
                <w:sz w:val="24"/>
              </w:rPr>
              <w:t>5.1</w:t>
            </w:r>
          </w:p>
        </w:tc>
        <w:tc>
          <w:tcPr>
            <w:tcW w:w="4279" w:type="dxa"/>
          </w:tcPr>
          <w:p w14:paraId="32DEC776" w14:textId="77777777" w:rsidR="00E902A8" w:rsidRDefault="00000000">
            <w:pPr>
              <w:pStyle w:val="TableParagraph"/>
              <w:tabs>
                <w:tab w:val="left" w:pos="1388"/>
                <w:tab w:val="left" w:pos="2933"/>
              </w:tabs>
              <w:spacing w:before="35" w:line="242" w:lineRule="auto"/>
              <w:ind w:left="237" w:right="100" w:firstLine="225"/>
              <w:rPr>
                <w:sz w:val="24"/>
              </w:rPr>
            </w:pPr>
            <w:r>
              <w:rPr>
                <w:sz w:val="24"/>
              </w:rPr>
              <w:t>Интонация:</w:t>
            </w:r>
            <w:r>
              <w:rPr>
                <w:spacing w:val="40"/>
                <w:sz w:val="24"/>
              </w:rPr>
              <w:t xml:space="preserve"> </w:t>
            </w:r>
            <w:r>
              <w:rPr>
                <w:sz w:val="24"/>
              </w:rPr>
              <w:t>К.</w:t>
            </w:r>
            <w:r>
              <w:rPr>
                <w:spacing w:val="40"/>
                <w:sz w:val="24"/>
              </w:rPr>
              <w:t xml:space="preserve"> </w:t>
            </w:r>
            <w:r>
              <w:rPr>
                <w:sz w:val="24"/>
              </w:rPr>
              <w:t>Сен-Санс</w:t>
            </w:r>
            <w:r>
              <w:rPr>
                <w:spacing w:val="40"/>
                <w:sz w:val="24"/>
              </w:rPr>
              <w:t xml:space="preserve"> </w:t>
            </w:r>
            <w:r>
              <w:rPr>
                <w:sz w:val="24"/>
              </w:rPr>
              <w:t>пьесы</w:t>
            </w:r>
            <w:r>
              <w:rPr>
                <w:spacing w:val="40"/>
                <w:sz w:val="24"/>
              </w:rPr>
              <w:t xml:space="preserve"> </w:t>
            </w:r>
            <w:r>
              <w:rPr>
                <w:sz w:val="24"/>
              </w:rPr>
              <w:t xml:space="preserve">из </w:t>
            </w:r>
            <w:r>
              <w:rPr>
                <w:spacing w:val="-2"/>
                <w:sz w:val="24"/>
              </w:rPr>
              <w:t>сюиты</w:t>
            </w:r>
            <w:r>
              <w:rPr>
                <w:sz w:val="24"/>
              </w:rPr>
              <w:tab/>
            </w:r>
            <w:r>
              <w:rPr>
                <w:spacing w:val="-2"/>
                <w:sz w:val="24"/>
              </w:rPr>
              <w:t>«Карнавал</w:t>
            </w:r>
            <w:r>
              <w:rPr>
                <w:sz w:val="24"/>
              </w:rPr>
              <w:tab/>
            </w:r>
            <w:r>
              <w:rPr>
                <w:spacing w:val="-2"/>
                <w:sz w:val="24"/>
              </w:rPr>
              <w:t>животных»:</w:t>
            </w:r>
          </w:p>
          <w:p w14:paraId="2796B80F" w14:textId="77777777" w:rsidR="00E902A8" w:rsidRDefault="00000000">
            <w:pPr>
              <w:pStyle w:val="TableParagraph"/>
              <w:tabs>
                <w:tab w:val="left" w:pos="2338"/>
                <w:tab w:val="left" w:pos="3543"/>
              </w:tabs>
              <w:spacing w:line="271" w:lineRule="exact"/>
              <w:ind w:left="237"/>
              <w:rPr>
                <w:sz w:val="24"/>
              </w:rPr>
            </w:pPr>
            <w:r>
              <w:rPr>
                <w:spacing w:val="-2"/>
                <w:sz w:val="24"/>
              </w:rPr>
              <w:t>«Королевский</w:t>
            </w:r>
            <w:r>
              <w:rPr>
                <w:sz w:val="24"/>
              </w:rPr>
              <w:tab/>
            </w:r>
            <w:r>
              <w:rPr>
                <w:spacing w:val="-4"/>
                <w:sz w:val="24"/>
              </w:rPr>
              <w:t>марш</w:t>
            </w:r>
            <w:r>
              <w:rPr>
                <w:sz w:val="24"/>
              </w:rPr>
              <w:tab/>
            </w:r>
            <w:r>
              <w:rPr>
                <w:spacing w:val="-2"/>
                <w:sz w:val="24"/>
              </w:rPr>
              <w:t>льва»,</w:t>
            </w:r>
          </w:p>
          <w:p w14:paraId="5C1FE825" w14:textId="77777777" w:rsidR="00E902A8" w:rsidRDefault="00000000">
            <w:pPr>
              <w:pStyle w:val="TableParagraph"/>
              <w:spacing w:before="2" w:line="262" w:lineRule="exact"/>
              <w:ind w:left="237"/>
              <w:rPr>
                <w:sz w:val="24"/>
              </w:rPr>
            </w:pPr>
            <w:r>
              <w:rPr>
                <w:sz w:val="24"/>
              </w:rPr>
              <w:t>«Аквариум»,</w:t>
            </w:r>
            <w:r>
              <w:rPr>
                <w:spacing w:val="-1"/>
                <w:sz w:val="24"/>
              </w:rPr>
              <w:t xml:space="preserve"> </w:t>
            </w:r>
            <w:r>
              <w:rPr>
                <w:sz w:val="24"/>
              </w:rPr>
              <w:t>«Лебедь»</w:t>
            </w:r>
            <w:r>
              <w:rPr>
                <w:spacing w:val="-6"/>
                <w:sz w:val="24"/>
              </w:rPr>
              <w:t xml:space="preserve"> </w:t>
            </w:r>
            <w:r>
              <w:rPr>
                <w:sz w:val="24"/>
              </w:rPr>
              <w:t>и</w:t>
            </w:r>
            <w:r>
              <w:rPr>
                <w:spacing w:val="-1"/>
                <w:sz w:val="24"/>
              </w:rPr>
              <w:t xml:space="preserve"> </w:t>
            </w:r>
            <w:r>
              <w:rPr>
                <w:spacing w:val="-5"/>
                <w:sz w:val="24"/>
              </w:rPr>
              <w:t>др.</w:t>
            </w:r>
          </w:p>
        </w:tc>
        <w:tc>
          <w:tcPr>
            <w:tcW w:w="1004" w:type="dxa"/>
          </w:tcPr>
          <w:p w14:paraId="4F19C555" w14:textId="77777777" w:rsidR="00E902A8" w:rsidRDefault="00E902A8">
            <w:pPr>
              <w:pStyle w:val="TableParagraph"/>
              <w:spacing w:before="177"/>
              <w:rPr>
                <w:b/>
                <w:sz w:val="24"/>
              </w:rPr>
            </w:pPr>
          </w:p>
          <w:p w14:paraId="2AB42B51" w14:textId="77777777" w:rsidR="00E902A8" w:rsidRDefault="00000000">
            <w:pPr>
              <w:pStyle w:val="TableParagraph"/>
              <w:ind w:right="227"/>
              <w:jc w:val="right"/>
              <w:rPr>
                <w:sz w:val="24"/>
              </w:rPr>
            </w:pPr>
            <w:r>
              <w:rPr>
                <w:spacing w:val="-10"/>
                <w:sz w:val="24"/>
              </w:rPr>
              <w:t>1</w:t>
            </w:r>
          </w:p>
        </w:tc>
        <w:tc>
          <w:tcPr>
            <w:tcW w:w="1134" w:type="dxa"/>
          </w:tcPr>
          <w:p w14:paraId="5CEE894E" w14:textId="77777777" w:rsidR="00E902A8" w:rsidRDefault="00E902A8">
            <w:pPr>
              <w:pStyle w:val="TableParagraph"/>
              <w:rPr>
                <w:sz w:val="24"/>
              </w:rPr>
            </w:pPr>
          </w:p>
        </w:tc>
        <w:tc>
          <w:tcPr>
            <w:tcW w:w="2978" w:type="dxa"/>
          </w:tcPr>
          <w:p w14:paraId="46166F18" w14:textId="77777777" w:rsidR="00E902A8" w:rsidRDefault="00000000">
            <w:pPr>
              <w:pStyle w:val="TableParagraph"/>
              <w:tabs>
                <w:tab w:val="left" w:pos="2365"/>
              </w:tabs>
              <w:spacing w:before="174"/>
              <w:ind w:left="240" w:right="99" w:firstLine="225"/>
              <w:rPr>
                <w:sz w:val="24"/>
              </w:rPr>
            </w:pPr>
            <w:r>
              <w:rPr>
                <w:spacing w:val="-2"/>
                <w:sz w:val="24"/>
              </w:rPr>
              <w:t>Библиотека</w:t>
            </w:r>
            <w:r>
              <w:rPr>
                <w:sz w:val="24"/>
              </w:rPr>
              <w:tab/>
            </w:r>
            <w:r>
              <w:rPr>
                <w:spacing w:val="-4"/>
                <w:sz w:val="24"/>
              </w:rPr>
              <w:t xml:space="preserve">ЦОК </w:t>
            </w:r>
            <w:hyperlink r:id="rId175">
              <w:r w:rsidR="00E902A8">
                <w:rPr>
                  <w:color w:val="0000FF"/>
                  <w:spacing w:val="-2"/>
                  <w:sz w:val="24"/>
                  <w:u w:val="single" w:color="0000FF"/>
                </w:rPr>
                <w:t>https://m.edsoo.ru/7f411bf</w:t>
              </w:r>
            </w:hyperlink>
            <w:r>
              <w:rPr>
                <w:color w:val="0000FF"/>
                <w:spacing w:val="-2"/>
                <w:sz w:val="24"/>
              </w:rPr>
              <w:t xml:space="preserve"> </w:t>
            </w:r>
            <w:hyperlink r:id="rId176">
              <w:r w:rsidR="00E902A8">
                <w:rPr>
                  <w:color w:val="0000FF"/>
                  <w:spacing w:val="-10"/>
                  <w:sz w:val="24"/>
                  <w:u w:val="single" w:color="0000FF"/>
                </w:rPr>
                <w:t>8</w:t>
              </w:r>
            </w:hyperlink>
          </w:p>
        </w:tc>
      </w:tr>
      <w:tr w:rsidR="00E902A8" w14:paraId="68C844B4" w14:textId="77777777">
        <w:trPr>
          <w:trHeight w:val="1152"/>
        </w:trPr>
        <w:tc>
          <w:tcPr>
            <w:tcW w:w="1057" w:type="dxa"/>
          </w:tcPr>
          <w:p w14:paraId="4A8C25A1" w14:textId="77777777" w:rsidR="00E902A8" w:rsidRDefault="00E902A8">
            <w:pPr>
              <w:pStyle w:val="TableParagraph"/>
              <w:spacing w:before="176"/>
              <w:rPr>
                <w:b/>
                <w:sz w:val="24"/>
              </w:rPr>
            </w:pPr>
          </w:p>
          <w:p w14:paraId="7D8C65DB" w14:textId="77777777" w:rsidR="00E902A8" w:rsidRDefault="00000000">
            <w:pPr>
              <w:pStyle w:val="TableParagraph"/>
              <w:ind w:right="90"/>
              <w:jc w:val="center"/>
              <w:rPr>
                <w:sz w:val="24"/>
              </w:rPr>
            </w:pPr>
            <w:r>
              <w:rPr>
                <w:spacing w:val="-5"/>
                <w:sz w:val="24"/>
              </w:rPr>
              <w:t>5.2</w:t>
            </w:r>
          </w:p>
        </w:tc>
        <w:tc>
          <w:tcPr>
            <w:tcW w:w="4279" w:type="dxa"/>
          </w:tcPr>
          <w:p w14:paraId="0E2C70A2" w14:textId="77777777" w:rsidR="00E902A8" w:rsidRDefault="00000000">
            <w:pPr>
              <w:pStyle w:val="TableParagraph"/>
              <w:spacing w:before="40"/>
              <w:ind w:left="237" w:right="99" w:firstLine="225"/>
              <w:jc w:val="both"/>
              <w:rPr>
                <w:sz w:val="24"/>
              </w:rPr>
            </w:pPr>
            <w:r>
              <w:rPr>
                <w:sz w:val="24"/>
              </w:rPr>
              <w:t>Ритм: И. Штраус-отец Радецки- марш, И. Штраус-сын Полька- пиццикато,</w:t>
            </w:r>
            <w:r>
              <w:rPr>
                <w:spacing w:val="39"/>
                <w:sz w:val="24"/>
              </w:rPr>
              <w:t xml:space="preserve">  </w:t>
            </w:r>
            <w:r>
              <w:rPr>
                <w:sz w:val="24"/>
              </w:rPr>
              <w:t>вальс</w:t>
            </w:r>
            <w:r>
              <w:rPr>
                <w:spacing w:val="41"/>
                <w:sz w:val="24"/>
              </w:rPr>
              <w:t xml:space="preserve">  </w:t>
            </w:r>
            <w:r>
              <w:rPr>
                <w:sz w:val="24"/>
              </w:rPr>
              <w:t>«На</w:t>
            </w:r>
            <w:r>
              <w:rPr>
                <w:spacing w:val="43"/>
                <w:sz w:val="24"/>
              </w:rPr>
              <w:t xml:space="preserve">  </w:t>
            </w:r>
            <w:r>
              <w:rPr>
                <w:spacing w:val="-2"/>
                <w:sz w:val="24"/>
              </w:rPr>
              <w:t>прекрасном</w:t>
            </w:r>
          </w:p>
          <w:p w14:paraId="59E9A3E2" w14:textId="77777777" w:rsidR="00E902A8" w:rsidRDefault="00000000">
            <w:pPr>
              <w:pStyle w:val="TableParagraph"/>
              <w:spacing w:line="264" w:lineRule="exact"/>
              <w:ind w:left="237"/>
              <w:jc w:val="both"/>
              <w:rPr>
                <w:sz w:val="24"/>
              </w:rPr>
            </w:pPr>
            <w:r>
              <w:rPr>
                <w:sz w:val="24"/>
              </w:rPr>
              <w:t>голубом</w:t>
            </w:r>
            <w:r>
              <w:rPr>
                <w:spacing w:val="-3"/>
                <w:sz w:val="24"/>
              </w:rPr>
              <w:t xml:space="preserve"> </w:t>
            </w:r>
            <w:r>
              <w:rPr>
                <w:sz w:val="24"/>
              </w:rPr>
              <w:t>Дунае»</w:t>
            </w:r>
            <w:r>
              <w:rPr>
                <w:spacing w:val="-8"/>
                <w:sz w:val="24"/>
              </w:rPr>
              <w:t xml:space="preserve"> </w:t>
            </w:r>
            <w:r>
              <w:rPr>
                <w:spacing w:val="-2"/>
                <w:sz w:val="24"/>
              </w:rPr>
              <w:t>(фрагменты)</w:t>
            </w:r>
          </w:p>
        </w:tc>
        <w:tc>
          <w:tcPr>
            <w:tcW w:w="1004" w:type="dxa"/>
          </w:tcPr>
          <w:p w14:paraId="7340F54F" w14:textId="77777777" w:rsidR="00E902A8" w:rsidRDefault="00E902A8">
            <w:pPr>
              <w:pStyle w:val="TableParagraph"/>
              <w:spacing w:before="176"/>
              <w:rPr>
                <w:b/>
                <w:sz w:val="24"/>
              </w:rPr>
            </w:pPr>
          </w:p>
          <w:p w14:paraId="1E0FBA3B" w14:textId="77777777" w:rsidR="00E902A8" w:rsidRDefault="00000000">
            <w:pPr>
              <w:pStyle w:val="TableParagraph"/>
              <w:ind w:right="227"/>
              <w:jc w:val="right"/>
              <w:rPr>
                <w:sz w:val="24"/>
              </w:rPr>
            </w:pPr>
            <w:r>
              <w:rPr>
                <w:spacing w:val="-10"/>
                <w:sz w:val="24"/>
              </w:rPr>
              <w:t>1</w:t>
            </w:r>
          </w:p>
        </w:tc>
        <w:tc>
          <w:tcPr>
            <w:tcW w:w="1134" w:type="dxa"/>
          </w:tcPr>
          <w:p w14:paraId="5C683DE0" w14:textId="77777777" w:rsidR="00E902A8" w:rsidRDefault="00E902A8">
            <w:pPr>
              <w:pStyle w:val="TableParagraph"/>
              <w:rPr>
                <w:sz w:val="24"/>
              </w:rPr>
            </w:pPr>
          </w:p>
        </w:tc>
        <w:tc>
          <w:tcPr>
            <w:tcW w:w="2978" w:type="dxa"/>
          </w:tcPr>
          <w:p w14:paraId="261AAF6A" w14:textId="77777777" w:rsidR="00E902A8" w:rsidRDefault="00000000">
            <w:pPr>
              <w:pStyle w:val="TableParagraph"/>
              <w:tabs>
                <w:tab w:val="left" w:pos="2365"/>
              </w:tabs>
              <w:spacing w:before="181" w:line="237" w:lineRule="auto"/>
              <w:ind w:left="240" w:right="99" w:firstLine="225"/>
              <w:rPr>
                <w:sz w:val="24"/>
              </w:rPr>
            </w:pPr>
            <w:r>
              <w:rPr>
                <w:spacing w:val="-2"/>
                <w:sz w:val="24"/>
              </w:rPr>
              <w:t>Библиотека</w:t>
            </w:r>
            <w:r>
              <w:rPr>
                <w:sz w:val="24"/>
              </w:rPr>
              <w:tab/>
            </w:r>
            <w:r>
              <w:rPr>
                <w:spacing w:val="-4"/>
                <w:sz w:val="24"/>
              </w:rPr>
              <w:t xml:space="preserve">ЦОК </w:t>
            </w:r>
            <w:hyperlink r:id="rId177">
              <w:r w:rsidR="00E902A8">
                <w:rPr>
                  <w:color w:val="0000FF"/>
                  <w:spacing w:val="-2"/>
                  <w:sz w:val="24"/>
                  <w:u w:val="single" w:color="0000FF"/>
                </w:rPr>
                <w:t>https://m.edsoo.ru/7f411bf</w:t>
              </w:r>
            </w:hyperlink>
            <w:r>
              <w:rPr>
                <w:color w:val="0000FF"/>
                <w:spacing w:val="-2"/>
                <w:sz w:val="24"/>
              </w:rPr>
              <w:t xml:space="preserve"> </w:t>
            </w:r>
            <w:hyperlink r:id="rId178">
              <w:r w:rsidR="00E902A8">
                <w:rPr>
                  <w:color w:val="0000FF"/>
                  <w:spacing w:val="-10"/>
                  <w:sz w:val="24"/>
                  <w:u w:val="single" w:color="0000FF"/>
                </w:rPr>
                <w:t>8</w:t>
              </w:r>
            </w:hyperlink>
          </w:p>
        </w:tc>
      </w:tr>
      <w:tr w:rsidR="00E902A8" w14:paraId="06326EF7" w14:textId="77777777">
        <w:trPr>
          <w:trHeight w:val="321"/>
        </w:trPr>
        <w:tc>
          <w:tcPr>
            <w:tcW w:w="5336" w:type="dxa"/>
            <w:gridSpan w:val="2"/>
          </w:tcPr>
          <w:p w14:paraId="6600AD5E"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004" w:type="dxa"/>
          </w:tcPr>
          <w:p w14:paraId="4307D247" w14:textId="77777777" w:rsidR="00E902A8" w:rsidRDefault="00000000">
            <w:pPr>
              <w:pStyle w:val="TableParagraph"/>
              <w:spacing w:before="35" w:line="266" w:lineRule="exact"/>
              <w:ind w:right="227"/>
              <w:jc w:val="right"/>
              <w:rPr>
                <w:sz w:val="24"/>
              </w:rPr>
            </w:pPr>
            <w:r>
              <w:rPr>
                <w:spacing w:val="-10"/>
                <w:sz w:val="24"/>
              </w:rPr>
              <w:t>2</w:t>
            </w:r>
          </w:p>
        </w:tc>
        <w:tc>
          <w:tcPr>
            <w:tcW w:w="4112" w:type="dxa"/>
            <w:gridSpan w:val="2"/>
          </w:tcPr>
          <w:p w14:paraId="1E1AD38C" w14:textId="77777777" w:rsidR="00E902A8" w:rsidRDefault="00E902A8">
            <w:pPr>
              <w:pStyle w:val="TableParagraph"/>
              <w:rPr>
                <w:sz w:val="24"/>
              </w:rPr>
            </w:pPr>
          </w:p>
        </w:tc>
      </w:tr>
      <w:tr w:rsidR="00E902A8" w14:paraId="1FB17FA0" w14:textId="77777777">
        <w:trPr>
          <w:trHeight w:val="590"/>
        </w:trPr>
        <w:tc>
          <w:tcPr>
            <w:tcW w:w="5336" w:type="dxa"/>
            <w:gridSpan w:val="2"/>
          </w:tcPr>
          <w:p w14:paraId="57D7A9AF" w14:textId="77777777" w:rsidR="00E902A8" w:rsidRDefault="00000000">
            <w:pPr>
              <w:pStyle w:val="TableParagraph"/>
              <w:tabs>
                <w:tab w:val="left" w:pos="1690"/>
                <w:tab w:val="left" w:pos="3677"/>
                <w:tab w:val="left" w:pos="4872"/>
              </w:tabs>
              <w:spacing w:before="10" w:line="280" w:lineRule="atLeast"/>
              <w:ind w:left="237" w:right="110" w:firstLine="225"/>
              <w:rPr>
                <w:sz w:val="24"/>
              </w:rPr>
            </w:pPr>
            <w:r>
              <w:rPr>
                <w:spacing w:val="-2"/>
                <w:sz w:val="24"/>
              </w:rPr>
              <w:t>ОБЩЕЕ</w:t>
            </w:r>
            <w:r>
              <w:rPr>
                <w:sz w:val="24"/>
              </w:rPr>
              <w:tab/>
            </w:r>
            <w:r>
              <w:rPr>
                <w:spacing w:val="-2"/>
                <w:sz w:val="24"/>
              </w:rPr>
              <w:t>КОЛИЧЕСТВО</w:t>
            </w:r>
            <w:r>
              <w:rPr>
                <w:sz w:val="24"/>
              </w:rPr>
              <w:tab/>
            </w:r>
            <w:r>
              <w:rPr>
                <w:spacing w:val="-4"/>
                <w:sz w:val="24"/>
              </w:rPr>
              <w:t>ЧАСОВ</w:t>
            </w:r>
            <w:r>
              <w:rPr>
                <w:sz w:val="24"/>
              </w:rPr>
              <w:tab/>
            </w:r>
            <w:r>
              <w:rPr>
                <w:spacing w:val="-6"/>
                <w:sz w:val="24"/>
              </w:rPr>
              <w:t xml:space="preserve">ПО </w:t>
            </w:r>
            <w:r>
              <w:rPr>
                <w:spacing w:val="-2"/>
                <w:sz w:val="24"/>
              </w:rPr>
              <w:t>ПРОГРАММЕ</w:t>
            </w:r>
          </w:p>
        </w:tc>
        <w:tc>
          <w:tcPr>
            <w:tcW w:w="1004" w:type="dxa"/>
          </w:tcPr>
          <w:p w14:paraId="07958202" w14:textId="77777777" w:rsidR="00E902A8" w:rsidRDefault="00000000">
            <w:pPr>
              <w:pStyle w:val="TableParagraph"/>
              <w:spacing w:before="174"/>
              <w:ind w:right="165"/>
              <w:jc w:val="right"/>
              <w:rPr>
                <w:sz w:val="24"/>
              </w:rPr>
            </w:pPr>
            <w:r>
              <w:rPr>
                <w:spacing w:val="-5"/>
                <w:sz w:val="24"/>
              </w:rPr>
              <w:t>34</w:t>
            </w:r>
          </w:p>
        </w:tc>
        <w:tc>
          <w:tcPr>
            <w:tcW w:w="1134" w:type="dxa"/>
          </w:tcPr>
          <w:p w14:paraId="0DA93BA1" w14:textId="77777777" w:rsidR="00E902A8" w:rsidRDefault="00000000">
            <w:pPr>
              <w:pStyle w:val="TableParagraph"/>
              <w:spacing w:before="174"/>
              <w:ind w:left="716"/>
              <w:rPr>
                <w:sz w:val="24"/>
              </w:rPr>
            </w:pPr>
            <w:r>
              <w:rPr>
                <w:spacing w:val="-10"/>
                <w:sz w:val="24"/>
              </w:rPr>
              <w:t>0</w:t>
            </w:r>
          </w:p>
        </w:tc>
        <w:tc>
          <w:tcPr>
            <w:tcW w:w="2978" w:type="dxa"/>
          </w:tcPr>
          <w:p w14:paraId="30614C1B" w14:textId="77777777" w:rsidR="00E902A8" w:rsidRDefault="00E902A8">
            <w:pPr>
              <w:pStyle w:val="TableParagraph"/>
              <w:rPr>
                <w:sz w:val="24"/>
              </w:rPr>
            </w:pPr>
          </w:p>
        </w:tc>
      </w:tr>
    </w:tbl>
    <w:p w14:paraId="7779F277" w14:textId="77777777" w:rsidR="00E902A8" w:rsidRDefault="00E902A8">
      <w:pPr>
        <w:pStyle w:val="TableParagraph"/>
        <w:rPr>
          <w:sz w:val="24"/>
        </w:rPr>
        <w:sectPr w:rsidR="00E902A8">
          <w:pgSz w:w="11910" w:h="16390"/>
          <w:pgMar w:top="680" w:right="0" w:bottom="280" w:left="708" w:header="720" w:footer="720" w:gutter="0"/>
          <w:cols w:space="720"/>
        </w:sectPr>
      </w:pPr>
    </w:p>
    <w:p w14:paraId="1C57BB2A" w14:textId="77777777" w:rsidR="00E902A8" w:rsidRDefault="00000000">
      <w:pPr>
        <w:pStyle w:val="a5"/>
        <w:numPr>
          <w:ilvl w:val="0"/>
          <w:numId w:val="33"/>
        </w:numPr>
        <w:tabs>
          <w:tab w:val="left" w:pos="1015"/>
        </w:tabs>
        <w:spacing w:before="64" w:after="6"/>
        <w:ind w:hanging="182"/>
        <w:rPr>
          <w:b/>
          <w:sz w:val="24"/>
        </w:rPr>
      </w:pPr>
      <w:r>
        <w:rPr>
          <w:b/>
          <w:spacing w:val="-2"/>
          <w:sz w:val="24"/>
        </w:rPr>
        <w:lastRenderedPageBreak/>
        <w:t>КЛАСС</w:t>
      </w: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000"/>
        <w:gridCol w:w="1133"/>
        <w:gridCol w:w="1272"/>
        <w:gridCol w:w="2837"/>
      </w:tblGrid>
      <w:tr w:rsidR="00E902A8" w14:paraId="0CA3D0F2" w14:textId="77777777">
        <w:trPr>
          <w:trHeight w:val="321"/>
        </w:trPr>
        <w:tc>
          <w:tcPr>
            <w:tcW w:w="1066" w:type="dxa"/>
            <w:vMerge w:val="restart"/>
          </w:tcPr>
          <w:p w14:paraId="6CB3FE84" w14:textId="77777777" w:rsidR="00E902A8" w:rsidRDefault="00E902A8">
            <w:pPr>
              <w:pStyle w:val="TableParagraph"/>
              <w:spacing w:before="68"/>
              <w:rPr>
                <w:b/>
                <w:sz w:val="24"/>
              </w:rPr>
            </w:pPr>
          </w:p>
          <w:p w14:paraId="5037FA00" w14:textId="77777777" w:rsidR="00E902A8" w:rsidRDefault="00000000">
            <w:pPr>
              <w:pStyle w:val="TableParagraph"/>
              <w:spacing w:line="237" w:lineRule="auto"/>
              <w:ind w:left="237" w:right="347" w:firstLine="225"/>
              <w:rPr>
                <w:b/>
                <w:sz w:val="24"/>
              </w:rPr>
            </w:pPr>
            <w:r>
              <w:rPr>
                <w:b/>
                <w:spacing w:val="-10"/>
                <w:sz w:val="24"/>
              </w:rPr>
              <w:t xml:space="preserve">№ </w:t>
            </w:r>
            <w:r>
              <w:rPr>
                <w:b/>
                <w:spacing w:val="-4"/>
                <w:sz w:val="24"/>
              </w:rPr>
              <w:t>п/п</w:t>
            </w:r>
          </w:p>
        </w:tc>
        <w:tc>
          <w:tcPr>
            <w:tcW w:w="4000" w:type="dxa"/>
            <w:vMerge w:val="restart"/>
          </w:tcPr>
          <w:p w14:paraId="0E7EA925" w14:textId="77777777" w:rsidR="00E902A8" w:rsidRDefault="00E902A8">
            <w:pPr>
              <w:pStyle w:val="TableParagraph"/>
              <w:spacing w:before="68"/>
              <w:rPr>
                <w:b/>
                <w:sz w:val="24"/>
              </w:rPr>
            </w:pPr>
          </w:p>
          <w:p w14:paraId="2C2BAD6F" w14:textId="77777777" w:rsidR="00E902A8" w:rsidRDefault="00000000">
            <w:pPr>
              <w:pStyle w:val="TableParagraph"/>
              <w:spacing w:line="237" w:lineRule="auto"/>
              <w:ind w:left="237" w:right="100" w:firstLine="225"/>
              <w:rPr>
                <w:b/>
                <w:sz w:val="24"/>
              </w:rPr>
            </w:pPr>
            <w:r>
              <w:rPr>
                <w:b/>
                <w:sz w:val="24"/>
              </w:rPr>
              <w:t>Наименование</w:t>
            </w:r>
            <w:r>
              <w:rPr>
                <w:b/>
                <w:spacing w:val="37"/>
                <w:sz w:val="24"/>
              </w:rPr>
              <w:t xml:space="preserve"> </w:t>
            </w:r>
            <w:r>
              <w:rPr>
                <w:b/>
                <w:sz w:val="24"/>
              </w:rPr>
              <w:t>разделов</w:t>
            </w:r>
            <w:r>
              <w:rPr>
                <w:b/>
                <w:spacing w:val="40"/>
                <w:sz w:val="24"/>
              </w:rPr>
              <w:t xml:space="preserve"> </w:t>
            </w:r>
            <w:r>
              <w:rPr>
                <w:b/>
                <w:sz w:val="24"/>
              </w:rPr>
              <w:t>и</w:t>
            </w:r>
            <w:r>
              <w:rPr>
                <w:b/>
                <w:spacing w:val="34"/>
                <w:sz w:val="24"/>
              </w:rPr>
              <w:t xml:space="preserve"> </w:t>
            </w:r>
            <w:r>
              <w:rPr>
                <w:b/>
                <w:sz w:val="24"/>
              </w:rPr>
              <w:t xml:space="preserve">тем </w:t>
            </w:r>
            <w:r>
              <w:rPr>
                <w:b/>
                <w:spacing w:val="-2"/>
                <w:sz w:val="24"/>
              </w:rPr>
              <w:t>программы</w:t>
            </w:r>
          </w:p>
        </w:tc>
        <w:tc>
          <w:tcPr>
            <w:tcW w:w="2405" w:type="dxa"/>
            <w:gridSpan w:val="2"/>
          </w:tcPr>
          <w:p w14:paraId="22A94F9F" w14:textId="77777777" w:rsidR="00E902A8" w:rsidRDefault="00000000">
            <w:pPr>
              <w:pStyle w:val="TableParagraph"/>
              <w:spacing w:before="40" w:line="262" w:lineRule="exact"/>
              <w:ind w:left="328"/>
              <w:rPr>
                <w:b/>
                <w:sz w:val="24"/>
              </w:rPr>
            </w:pPr>
            <w:r>
              <w:rPr>
                <w:b/>
                <w:sz w:val="24"/>
              </w:rPr>
              <w:t>Количество</w:t>
            </w:r>
            <w:r>
              <w:rPr>
                <w:b/>
                <w:spacing w:val="-4"/>
                <w:sz w:val="24"/>
              </w:rPr>
              <w:t xml:space="preserve"> часов</w:t>
            </w:r>
          </w:p>
        </w:tc>
        <w:tc>
          <w:tcPr>
            <w:tcW w:w="2837" w:type="dxa"/>
            <w:vMerge w:val="restart"/>
          </w:tcPr>
          <w:p w14:paraId="54604780" w14:textId="77777777" w:rsidR="00E902A8" w:rsidRDefault="00000000">
            <w:pPr>
              <w:pStyle w:val="TableParagraph"/>
              <w:spacing w:before="64"/>
              <w:ind w:left="243" w:right="705" w:firstLine="225"/>
              <w:rPr>
                <w:b/>
                <w:sz w:val="24"/>
              </w:rPr>
            </w:pPr>
            <w:r>
              <w:rPr>
                <w:b/>
                <w:spacing w:val="-2"/>
                <w:sz w:val="24"/>
              </w:rPr>
              <w:t>Электронные (цифровые) образовательные ресурсы</w:t>
            </w:r>
          </w:p>
        </w:tc>
      </w:tr>
      <w:tr w:rsidR="00E902A8" w14:paraId="1552ACD0" w14:textId="77777777">
        <w:trPr>
          <w:trHeight w:val="1147"/>
        </w:trPr>
        <w:tc>
          <w:tcPr>
            <w:tcW w:w="1066" w:type="dxa"/>
            <w:vMerge/>
            <w:tcBorders>
              <w:top w:val="nil"/>
            </w:tcBorders>
          </w:tcPr>
          <w:p w14:paraId="0393866B" w14:textId="77777777" w:rsidR="00E902A8" w:rsidRDefault="00E902A8">
            <w:pPr>
              <w:rPr>
                <w:sz w:val="2"/>
                <w:szCs w:val="2"/>
              </w:rPr>
            </w:pPr>
          </w:p>
        </w:tc>
        <w:tc>
          <w:tcPr>
            <w:tcW w:w="4000" w:type="dxa"/>
            <w:vMerge/>
            <w:tcBorders>
              <w:top w:val="nil"/>
            </w:tcBorders>
          </w:tcPr>
          <w:p w14:paraId="4D987AAE" w14:textId="77777777" w:rsidR="00E902A8" w:rsidRDefault="00E902A8">
            <w:pPr>
              <w:rPr>
                <w:sz w:val="2"/>
                <w:szCs w:val="2"/>
              </w:rPr>
            </w:pPr>
          </w:p>
        </w:tc>
        <w:tc>
          <w:tcPr>
            <w:tcW w:w="1133" w:type="dxa"/>
          </w:tcPr>
          <w:p w14:paraId="6DA74DCF" w14:textId="77777777" w:rsidR="00E902A8" w:rsidRDefault="00000000">
            <w:pPr>
              <w:pStyle w:val="TableParagraph"/>
              <w:spacing w:before="179" w:line="275" w:lineRule="exact"/>
              <w:ind w:left="463"/>
              <w:rPr>
                <w:b/>
                <w:sz w:val="24"/>
              </w:rPr>
            </w:pPr>
            <w:r>
              <w:rPr>
                <w:b/>
                <w:spacing w:val="-4"/>
                <w:sz w:val="24"/>
              </w:rPr>
              <w:t>Всег</w:t>
            </w:r>
          </w:p>
          <w:p w14:paraId="4660EDEB" w14:textId="77777777" w:rsidR="00E902A8" w:rsidRDefault="00000000">
            <w:pPr>
              <w:pStyle w:val="TableParagraph"/>
              <w:spacing w:line="275" w:lineRule="exact"/>
              <w:ind w:left="237"/>
              <w:rPr>
                <w:b/>
                <w:sz w:val="24"/>
              </w:rPr>
            </w:pPr>
            <w:r>
              <w:rPr>
                <w:b/>
                <w:spacing w:val="-10"/>
                <w:sz w:val="24"/>
              </w:rPr>
              <w:t>о</w:t>
            </w:r>
          </w:p>
        </w:tc>
        <w:tc>
          <w:tcPr>
            <w:tcW w:w="1272" w:type="dxa"/>
          </w:tcPr>
          <w:p w14:paraId="0F94239F" w14:textId="77777777" w:rsidR="00E902A8" w:rsidRDefault="00000000">
            <w:pPr>
              <w:pStyle w:val="TableParagraph"/>
              <w:spacing w:before="40"/>
              <w:ind w:left="328"/>
              <w:rPr>
                <w:b/>
                <w:sz w:val="24"/>
              </w:rPr>
            </w:pPr>
            <w:r>
              <w:rPr>
                <w:b/>
                <w:spacing w:val="-2"/>
                <w:sz w:val="24"/>
              </w:rPr>
              <w:t>Контро</w:t>
            </w:r>
          </w:p>
          <w:p w14:paraId="412736AC" w14:textId="77777777" w:rsidR="00E902A8" w:rsidRDefault="00000000">
            <w:pPr>
              <w:pStyle w:val="TableParagraph"/>
              <w:spacing w:before="4" w:line="237" w:lineRule="auto"/>
              <w:ind w:left="103" w:right="357"/>
              <w:rPr>
                <w:b/>
                <w:sz w:val="24"/>
              </w:rPr>
            </w:pPr>
            <w:r>
              <w:rPr>
                <w:b/>
                <w:spacing w:val="-2"/>
                <w:sz w:val="24"/>
              </w:rPr>
              <w:t>-льные работы</w:t>
            </w:r>
          </w:p>
        </w:tc>
        <w:tc>
          <w:tcPr>
            <w:tcW w:w="2837" w:type="dxa"/>
            <w:vMerge/>
            <w:tcBorders>
              <w:top w:val="nil"/>
            </w:tcBorders>
          </w:tcPr>
          <w:p w14:paraId="186928E6" w14:textId="77777777" w:rsidR="00E902A8" w:rsidRDefault="00E902A8">
            <w:pPr>
              <w:rPr>
                <w:sz w:val="2"/>
                <w:szCs w:val="2"/>
              </w:rPr>
            </w:pPr>
          </w:p>
        </w:tc>
      </w:tr>
      <w:tr w:rsidR="00E902A8" w14:paraId="1C13B13C" w14:textId="77777777">
        <w:trPr>
          <w:trHeight w:val="321"/>
        </w:trPr>
        <w:tc>
          <w:tcPr>
            <w:tcW w:w="10308" w:type="dxa"/>
            <w:gridSpan w:val="5"/>
          </w:tcPr>
          <w:p w14:paraId="1FBC7650" w14:textId="77777777" w:rsidR="00E902A8" w:rsidRDefault="00000000">
            <w:pPr>
              <w:pStyle w:val="TableParagraph"/>
              <w:spacing w:before="44" w:line="257" w:lineRule="exact"/>
              <w:ind w:left="463"/>
              <w:rPr>
                <w:b/>
                <w:sz w:val="24"/>
              </w:rPr>
            </w:pPr>
            <w:r>
              <w:rPr>
                <w:b/>
                <w:sz w:val="24"/>
              </w:rPr>
              <w:t>ИНВАРИАНТНАЯ</w:t>
            </w:r>
            <w:r>
              <w:rPr>
                <w:b/>
                <w:spacing w:val="-5"/>
                <w:sz w:val="24"/>
              </w:rPr>
              <w:t xml:space="preserve"> </w:t>
            </w:r>
            <w:r>
              <w:rPr>
                <w:b/>
                <w:spacing w:val="-4"/>
                <w:sz w:val="24"/>
              </w:rPr>
              <w:t>ЧАСТЬ</w:t>
            </w:r>
          </w:p>
        </w:tc>
      </w:tr>
      <w:tr w:rsidR="00E902A8" w14:paraId="4DBADC9A" w14:textId="77777777">
        <w:trPr>
          <w:trHeight w:val="321"/>
        </w:trPr>
        <w:tc>
          <w:tcPr>
            <w:tcW w:w="10308" w:type="dxa"/>
            <w:gridSpan w:val="5"/>
          </w:tcPr>
          <w:p w14:paraId="3A82F9ED" w14:textId="77777777" w:rsidR="00E902A8" w:rsidRDefault="00000000">
            <w:pPr>
              <w:pStyle w:val="TableParagraph"/>
              <w:spacing w:before="40" w:line="262" w:lineRule="exact"/>
              <w:ind w:left="463"/>
              <w:rPr>
                <w:b/>
                <w:sz w:val="24"/>
              </w:rPr>
            </w:pPr>
            <w:r>
              <w:rPr>
                <w:b/>
                <w:sz w:val="24"/>
              </w:rPr>
              <w:t>Раздел</w:t>
            </w:r>
            <w:r>
              <w:rPr>
                <w:b/>
                <w:spacing w:val="-2"/>
                <w:sz w:val="24"/>
              </w:rPr>
              <w:t xml:space="preserve"> </w:t>
            </w:r>
            <w:r>
              <w:rPr>
                <w:b/>
                <w:sz w:val="24"/>
              </w:rPr>
              <w:t>1.</w:t>
            </w:r>
            <w:r>
              <w:rPr>
                <w:b/>
                <w:spacing w:val="2"/>
                <w:sz w:val="24"/>
              </w:rPr>
              <w:t xml:space="preserve"> </w:t>
            </w:r>
            <w:r>
              <w:rPr>
                <w:b/>
                <w:sz w:val="24"/>
              </w:rPr>
              <w:t>Народная</w:t>
            </w:r>
            <w:r>
              <w:rPr>
                <w:b/>
                <w:spacing w:val="-1"/>
                <w:sz w:val="24"/>
              </w:rPr>
              <w:t xml:space="preserve"> </w:t>
            </w:r>
            <w:r>
              <w:rPr>
                <w:b/>
                <w:sz w:val="24"/>
              </w:rPr>
              <w:t>музыка</w:t>
            </w:r>
            <w:r>
              <w:rPr>
                <w:b/>
                <w:spacing w:val="-5"/>
                <w:sz w:val="24"/>
              </w:rPr>
              <w:t xml:space="preserve"> </w:t>
            </w:r>
            <w:r>
              <w:rPr>
                <w:b/>
                <w:spacing w:val="-2"/>
                <w:sz w:val="24"/>
              </w:rPr>
              <w:t>России</w:t>
            </w:r>
          </w:p>
        </w:tc>
      </w:tr>
      <w:tr w:rsidR="00E902A8" w14:paraId="26FF18D9" w14:textId="77777777">
        <w:trPr>
          <w:trHeight w:val="1699"/>
        </w:trPr>
        <w:tc>
          <w:tcPr>
            <w:tcW w:w="1066" w:type="dxa"/>
          </w:tcPr>
          <w:p w14:paraId="14ADE22E" w14:textId="77777777" w:rsidR="00E902A8" w:rsidRDefault="00E902A8">
            <w:pPr>
              <w:pStyle w:val="TableParagraph"/>
              <w:rPr>
                <w:b/>
                <w:sz w:val="24"/>
              </w:rPr>
            </w:pPr>
          </w:p>
          <w:p w14:paraId="6DCAB734" w14:textId="77777777" w:rsidR="00E902A8" w:rsidRDefault="00E902A8">
            <w:pPr>
              <w:pStyle w:val="TableParagraph"/>
              <w:spacing w:before="174"/>
              <w:rPr>
                <w:b/>
                <w:sz w:val="24"/>
              </w:rPr>
            </w:pPr>
          </w:p>
          <w:p w14:paraId="14E34473" w14:textId="77777777" w:rsidR="00E902A8" w:rsidRDefault="00000000">
            <w:pPr>
              <w:pStyle w:val="TableParagraph"/>
              <w:ind w:right="99"/>
              <w:jc w:val="center"/>
              <w:rPr>
                <w:sz w:val="24"/>
              </w:rPr>
            </w:pPr>
            <w:r>
              <w:rPr>
                <w:spacing w:val="-5"/>
                <w:sz w:val="24"/>
              </w:rPr>
              <w:t>1.1</w:t>
            </w:r>
          </w:p>
        </w:tc>
        <w:tc>
          <w:tcPr>
            <w:tcW w:w="4000" w:type="dxa"/>
          </w:tcPr>
          <w:p w14:paraId="6DC59B4F" w14:textId="77777777" w:rsidR="00E902A8" w:rsidRDefault="00000000">
            <w:pPr>
              <w:pStyle w:val="TableParagraph"/>
              <w:tabs>
                <w:tab w:val="left" w:pos="1667"/>
                <w:tab w:val="left" w:pos="3293"/>
              </w:tabs>
              <w:spacing w:before="35" w:line="242" w:lineRule="auto"/>
              <w:ind w:left="237" w:right="100" w:firstLine="225"/>
              <w:rPr>
                <w:sz w:val="24"/>
              </w:rPr>
            </w:pPr>
            <w:r>
              <w:rPr>
                <w:sz w:val="24"/>
              </w:rPr>
              <w:t>Край,</w:t>
            </w:r>
            <w:r>
              <w:rPr>
                <w:spacing w:val="80"/>
                <w:sz w:val="24"/>
              </w:rPr>
              <w:t xml:space="preserve"> </w:t>
            </w:r>
            <w:r>
              <w:rPr>
                <w:sz w:val="24"/>
              </w:rPr>
              <w:t>в</w:t>
            </w:r>
            <w:r>
              <w:rPr>
                <w:spacing w:val="80"/>
                <w:sz w:val="24"/>
              </w:rPr>
              <w:t xml:space="preserve"> </w:t>
            </w:r>
            <w:r>
              <w:rPr>
                <w:sz w:val="24"/>
              </w:rPr>
              <w:t>котором</w:t>
            </w:r>
            <w:r>
              <w:rPr>
                <w:spacing w:val="80"/>
                <w:sz w:val="24"/>
              </w:rPr>
              <w:t xml:space="preserve"> </w:t>
            </w:r>
            <w:r>
              <w:rPr>
                <w:sz w:val="24"/>
              </w:rPr>
              <w:t>ты</w:t>
            </w:r>
            <w:r>
              <w:rPr>
                <w:spacing w:val="80"/>
                <w:sz w:val="24"/>
              </w:rPr>
              <w:t xml:space="preserve"> </w:t>
            </w:r>
            <w:r>
              <w:rPr>
                <w:sz w:val="24"/>
              </w:rPr>
              <w:t xml:space="preserve">живёшь: </w:t>
            </w:r>
            <w:r>
              <w:rPr>
                <w:spacing w:val="-2"/>
                <w:sz w:val="24"/>
              </w:rPr>
              <w:t>русские</w:t>
            </w:r>
            <w:r>
              <w:rPr>
                <w:sz w:val="24"/>
              </w:rPr>
              <w:tab/>
            </w:r>
            <w:r>
              <w:rPr>
                <w:spacing w:val="-2"/>
                <w:sz w:val="24"/>
              </w:rPr>
              <w:t>народные</w:t>
            </w:r>
            <w:r>
              <w:rPr>
                <w:sz w:val="24"/>
              </w:rPr>
              <w:tab/>
            </w:r>
            <w:r>
              <w:rPr>
                <w:spacing w:val="-4"/>
                <w:sz w:val="24"/>
              </w:rPr>
              <w:t>песни</w:t>
            </w:r>
          </w:p>
          <w:p w14:paraId="50E413FE" w14:textId="77777777" w:rsidR="00E902A8" w:rsidRDefault="00000000">
            <w:pPr>
              <w:pStyle w:val="TableParagraph"/>
              <w:tabs>
                <w:tab w:val="left" w:pos="1815"/>
                <w:tab w:val="left" w:pos="2952"/>
              </w:tabs>
              <w:spacing w:line="271" w:lineRule="exact"/>
              <w:ind w:left="237"/>
              <w:rPr>
                <w:sz w:val="24"/>
              </w:rPr>
            </w:pPr>
            <w:r>
              <w:rPr>
                <w:spacing w:val="-2"/>
                <w:sz w:val="24"/>
              </w:rPr>
              <w:t>«Выходили</w:t>
            </w:r>
            <w:r>
              <w:rPr>
                <w:sz w:val="24"/>
              </w:rPr>
              <w:tab/>
            </w:r>
            <w:r>
              <w:rPr>
                <w:spacing w:val="-2"/>
                <w:sz w:val="24"/>
              </w:rPr>
              <w:t>красны</w:t>
            </w:r>
            <w:r>
              <w:rPr>
                <w:sz w:val="24"/>
              </w:rPr>
              <w:tab/>
            </w:r>
            <w:r>
              <w:rPr>
                <w:spacing w:val="-2"/>
                <w:sz w:val="24"/>
              </w:rPr>
              <w:t>девицы»,</w:t>
            </w:r>
          </w:p>
          <w:p w14:paraId="58DFDF7F" w14:textId="77777777" w:rsidR="00E902A8" w:rsidRDefault="00000000">
            <w:pPr>
              <w:pStyle w:val="TableParagraph"/>
              <w:spacing w:before="5" w:line="237" w:lineRule="auto"/>
              <w:ind w:left="237" w:right="100"/>
              <w:rPr>
                <w:sz w:val="24"/>
              </w:rPr>
            </w:pPr>
            <w:r>
              <w:rPr>
                <w:sz w:val="24"/>
              </w:rPr>
              <w:t>«Вдоль</w:t>
            </w:r>
            <w:r>
              <w:rPr>
                <w:spacing w:val="-15"/>
                <w:sz w:val="24"/>
              </w:rPr>
              <w:t xml:space="preserve"> </w:t>
            </w:r>
            <w:r>
              <w:rPr>
                <w:sz w:val="24"/>
              </w:rPr>
              <w:t>да</w:t>
            </w:r>
            <w:r>
              <w:rPr>
                <w:spacing w:val="-15"/>
                <w:sz w:val="24"/>
              </w:rPr>
              <w:t xml:space="preserve"> </w:t>
            </w:r>
            <w:r>
              <w:rPr>
                <w:sz w:val="24"/>
              </w:rPr>
              <w:t>по</w:t>
            </w:r>
            <w:r>
              <w:rPr>
                <w:spacing w:val="-15"/>
                <w:sz w:val="24"/>
              </w:rPr>
              <w:t xml:space="preserve"> </w:t>
            </w:r>
            <w:r>
              <w:rPr>
                <w:sz w:val="24"/>
              </w:rPr>
              <w:t>речке»,</w:t>
            </w:r>
            <w:r>
              <w:rPr>
                <w:spacing w:val="-15"/>
                <w:sz w:val="24"/>
              </w:rPr>
              <w:t xml:space="preserve"> </w:t>
            </w:r>
            <w:r>
              <w:rPr>
                <w:sz w:val="24"/>
              </w:rPr>
              <w:t>«Солдатушки, бравы</w:t>
            </w:r>
            <w:r>
              <w:rPr>
                <w:spacing w:val="49"/>
                <w:sz w:val="24"/>
              </w:rPr>
              <w:t xml:space="preserve"> </w:t>
            </w:r>
            <w:r>
              <w:rPr>
                <w:sz w:val="24"/>
              </w:rPr>
              <w:t>ребятушки»;</w:t>
            </w:r>
            <w:r>
              <w:rPr>
                <w:spacing w:val="45"/>
                <w:sz w:val="24"/>
              </w:rPr>
              <w:t xml:space="preserve"> </w:t>
            </w:r>
            <w:r>
              <w:rPr>
                <w:spacing w:val="-2"/>
                <w:sz w:val="24"/>
              </w:rPr>
              <w:t>Е.П.Крылатов,</w:t>
            </w:r>
          </w:p>
          <w:p w14:paraId="1F8DFE61" w14:textId="77777777" w:rsidR="00E902A8" w:rsidRDefault="00000000">
            <w:pPr>
              <w:pStyle w:val="TableParagraph"/>
              <w:spacing w:before="3" w:line="262" w:lineRule="exact"/>
              <w:ind w:left="237"/>
              <w:rPr>
                <w:sz w:val="24"/>
              </w:rPr>
            </w:pPr>
            <w:r>
              <w:rPr>
                <w:sz w:val="24"/>
              </w:rPr>
              <w:t>Ю.С.Энтин</w:t>
            </w:r>
            <w:r>
              <w:rPr>
                <w:spacing w:val="-4"/>
                <w:sz w:val="24"/>
              </w:rPr>
              <w:t xml:space="preserve"> </w:t>
            </w:r>
            <w:r>
              <w:rPr>
                <w:sz w:val="24"/>
              </w:rPr>
              <w:t>«Лесной</w:t>
            </w:r>
            <w:r>
              <w:rPr>
                <w:spacing w:val="-4"/>
                <w:sz w:val="24"/>
              </w:rPr>
              <w:t xml:space="preserve"> </w:t>
            </w:r>
            <w:r>
              <w:rPr>
                <w:spacing w:val="-2"/>
                <w:sz w:val="24"/>
              </w:rPr>
              <w:t>олень»</w:t>
            </w:r>
          </w:p>
        </w:tc>
        <w:tc>
          <w:tcPr>
            <w:tcW w:w="1133" w:type="dxa"/>
          </w:tcPr>
          <w:p w14:paraId="256490A7" w14:textId="77777777" w:rsidR="00E902A8" w:rsidRDefault="00E902A8">
            <w:pPr>
              <w:pStyle w:val="TableParagraph"/>
              <w:rPr>
                <w:b/>
                <w:sz w:val="24"/>
              </w:rPr>
            </w:pPr>
          </w:p>
          <w:p w14:paraId="1E0E201A" w14:textId="77777777" w:rsidR="00E902A8" w:rsidRDefault="00E902A8">
            <w:pPr>
              <w:pStyle w:val="TableParagraph"/>
              <w:spacing w:before="174"/>
              <w:rPr>
                <w:b/>
                <w:sz w:val="24"/>
              </w:rPr>
            </w:pPr>
          </w:p>
          <w:p w14:paraId="1EF23939" w14:textId="77777777" w:rsidR="00E902A8" w:rsidRDefault="00000000">
            <w:pPr>
              <w:pStyle w:val="TableParagraph"/>
              <w:ind w:right="288"/>
              <w:jc w:val="right"/>
              <w:rPr>
                <w:sz w:val="24"/>
              </w:rPr>
            </w:pPr>
            <w:r>
              <w:rPr>
                <w:spacing w:val="-10"/>
                <w:sz w:val="24"/>
              </w:rPr>
              <w:t>1</w:t>
            </w:r>
          </w:p>
        </w:tc>
        <w:tc>
          <w:tcPr>
            <w:tcW w:w="1272" w:type="dxa"/>
          </w:tcPr>
          <w:p w14:paraId="4D8A06E3" w14:textId="77777777" w:rsidR="00E902A8" w:rsidRDefault="00E902A8">
            <w:pPr>
              <w:pStyle w:val="TableParagraph"/>
              <w:rPr>
                <w:sz w:val="24"/>
              </w:rPr>
            </w:pPr>
          </w:p>
        </w:tc>
        <w:tc>
          <w:tcPr>
            <w:tcW w:w="2837" w:type="dxa"/>
          </w:tcPr>
          <w:p w14:paraId="433721BC" w14:textId="77777777" w:rsidR="00E902A8" w:rsidRDefault="00E902A8">
            <w:pPr>
              <w:pStyle w:val="TableParagraph"/>
              <w:spacing w:before="176"/>
              <w:rPr>
                <w:b/>
                <w:sz w:val="24"/>
              </w:rPr>
            </w:pPr>
          </w:p>
          <w:p w14:paraId="3515F906" w14:textId="77777777" w:rsidR="00E902A8" w:rsidRDefault="00000000">
            <w:pPr>
              <w:pStyle w:val="TableParagraph"/>
              <w:ind w:left="243" w:right="95" w:firstLine="225"/>
              <w:jc w:val="both"/>
              <w:rPr>
                <w:sz w:val="24"/>
              </w:rPr>
            </w:pPr>
            <w:r>
              <w:rPr>
                <w:sz w:val="24"/>
              </w:rPr>
              <w:t xml:space="preserve">Библиотека ЦОК </w:t>
            </w:r>
            <w:hyperlink r:id="rId179">
              <w:r w:rsidR="00E902A8">
                <w:rPr>
                  <w:color w:val="0000FF"/>
                  <w:spacing w:val="-2"/>
                  <w:sz w:val="24"/>
                  <w:u w:val="single" w:color="0000FF"/>
                </w:rPr>
                <w:t>https://m.edsoo.ru/7f412e</w:t>
              </w:r>
            </w:hyperlink>
            <w:r>
              <w:rPr>
                <w:color w:val="0000FF"/>
                <w:spacing w:val="-2"/>
                <w:sz w:val="24"/>
              </w:rPr>
              <w:t xml:space="preserve"> </w:t>
            </w:r>
            <w:hyperlink r:id="rId180">
              <w:r w:rsidR="00E902A8">
                <w:rPr>
                  <w:color w:val="0000FF"/>
                  <w:spacing w:val="-6"/>
                  <w:sz w:val="24"/>
                  <w:u w:val="single" w:color="0000FF"/>
                </w:rPr>
                <w:t>a4</w:t>
              </w:r>
            </w:hyperlink>
          </w:p>
        </w:tc>
      </w:tr>
      <w:tr w:rsidR="00E902A8" w14:paraId="300C2550" w14:textId="77777777">
        <w:trPr>
          <w:trHeight w:val="2256"/>
        </w:trPr>
        <w:tc>
          <w:tcPr>
            <w:tcW w:w="1066" w:type="dxa"/>
          </w:tcPr>
          <w:p w14:paraId="2369031E" w14:textId="77777777" w:rsidR="00E902A8" w:rsidRDefault="00E902A8">
            <w:pPr>
              <w:pStyle w:val="TableParagraph"/>
              <w:rPr>
                <w:b/>
                <w:sz w:val="24"/>
              </w:rPr>
            </w:pPr>
          </w:p>
          <w:p w14:paraId="0EA957EA" w14:textId="77777777" w:rsidR="00E902A8" w:rsidRDefault="00E902A8">
            <w:pPr>
              <w:pStyle w:val="TableParagraph"/>
              <w:rPr>
                <w:b/>
                <w:sz w:val="24"/>
              </w:rPr>
            </w:pPr>
          </w:p>
          <w:p w14:paraId="119E6076" w14:textId="77777777" w:rsidR="00E902A8" w:rsidRDefault="00E902A8">
            <w:pPr>
              <w:pStyle w:val="TableParagraph"/>
              <w:spacing w:before="177"/>
              <w:rPr>
                <w:b/>
                <w:sz w:val="24"/>
              </w:rPr>
            </w:pPr>
          </w:p>
          <w:p w14:paraId="03E7480B" w14:textId="77777777" w:rsidR="00E902A8" w:rsidRDefault="00000000">
            <w:pPr>
              <w:pStyle w:val="TableParagraph"/>
              <w:ind w:right="99"/>
              <w:jc w:val="center"/>
              <w:rPr>
                <w:sz w:val="24"/>
              </w:rPr>
            </w:pPr>
            <w:r>
              <w:rPr>
                <w:spacing w:val="-5"/>
                <w:sz w:val="24"/>
              </w:rPr>
              <w:t>1.2</w:t>
            </w:r>
          </w:p>
        </w:tc>
        <w:tc>
          <w:tcPr>
            <w:tcW w:w="4000" w:type="dxa"/>
          </w:tcPr>
          <w:p w14:paraId="5AC371CF" w14:textId="77777777" w:rsidR="00E902A8" w:rsidRDefault="00000000">
            <w:pPr>
              <w:pStyle w:val="TableParagraph"/>
              <w:spacing w:before="42" w:line="237" w:lineRule="auto"/>
              <w:ind w:left="237" w:right="101" w:firstLine="225"/>
              <w:jc w:val="both"/>
              <w:rPr>
                <w:sz w:val="24"/>
              </w:rPr>
            </w:pPr>
            <w:r>
              <w:rPr>
                <w:sz w:val="24"/>
              </w:rPr>
              <w:t>Первые артисты, народный театр:</w:t>
            </w:r>
            <w:r>
              <w:rPr>
                <w:spacing w:val="48"/>
                <w:sz w:val="24"/>
              </w:rPr>
              <w:t xml:space="preserve">  </w:t>
            </w:r>
            <w:r>
              <w:rPr>
                <w:sz w:val="24"/>
              </w:rPr>
              <w:t>И.Ф.</w:t>
            </w:r>
            <w:r>
              <w:rPr>
                <w:spacing w:val="49"/>
                <w:sz w:val="24"/>
              </w:rPr>
              <w:t xml:space="preserve">  </w:t>
            </w:r>
            <w:r>
              <w:rPr>
                <w:sz w:val="24"/>
              </w:rPr>
              <w:t>Стравинский</w:t>
            </w:r>
            <w:r>
              <w:rPr>
                <w:spacing w:val="47"/>
                <w:sz w:val="24"/>
              </w:rPr>
              <w:t xml:space="preserve">  </w:t>
            </w:r>
            <w:r>
              <w:rPr>
                <w:spacing w:val="-4"/>
                <w:sz w:val="24"/>
              </w:rPr>
              <w:t>балет</w:t>
            </w:r>
          </w:p>
          <w:p w14:paraId="16F20BA9" w14:textId="77777777" w:rsidR="00E902A8" w:rsidRDefault="00000000">
            <w:pPr>
              <w:pStyle w:val="TableParagraph"/>
              <w:spacing w:before="3"/>
              <w:ind w:left="237" w:right="98"/>
              <w:jc w:val="both"/>
              <w:rPr>
                <w:sz w:val="24"/>
              </w:rPr>
            </w:pPr>
            <w:r>
              <w:rPr>
                <w:sz w:val="24"/>
              </w:rPr>
              <w:t>«Петрушка»; русская народная песня «Скоморошья-плясовая», фрагменты</w:t>
            </w:r>
            <w:r>
              <w:rPr>
                <w:spacing w:val="-15"/>
                <w:sz w:val="24"/>
              </w:rPr>
              <w:t xml:space="preserve"> </w:t>
            </w:r>
            <w:r>
              <w:rPr>
                <w:sz w:val="24"/>
              </w:rPr>
              <w:t>из</w:t>
            </w:r>
            <w:r>
              <w:rPr>
                <w:spacing w:val="-15"/>
                <w:sz w:val="24"/>
              </w:rPr>
              <w:t xml:space="preserve"> </w:t>
            </w:r>
            <w:r>
              <w:rPr>
                <w:sz w:val="24"/>
              </w:rPr>
              <w:t>оперы</w:t>
            </w:r>
            <w:r>
              <w:rPr>
                <w:spacing w:val="-15"/>
                <w:sz w:val="24"/>
              </w:rPr>
              <w:t xml:space="preserve"> </w:t>
            </w:r>
            <w:r>
              <w:rPr>
                <w:sz w:val="24"/>
              </w:rPr>
              <w:t>«Князь</w:t>
            </w:r>
            <w:r>
              <w:rPr>
                <w:spacing w:val="-15"/>
                <w:sz w:val="24"/>
              </w:rPr>
              <w:t xml:space="preserve"> </w:t>
            </w:r>
            <w:r>
              <w:rPr>
                <w:sz w:val="24"/>
              </w:rPr>
              <w:t>Игорь» А.П.</w:t>
            </w:r>
            <w:r>
              <w:rPr>
                <w:spacing w:val="69"/>
                <w:sz w:val="24"/>
              </w:rPr>
              <w:t xml:space="preserve">  </w:t>
            </w:r>
            <w:r>
              <w:rPr>
                <w:sz w:val="24"/>
              </w:rPr>
              <w:t>Бородина;</w:t>
            </w:r>
            <w:r>
              <w:rPr>
                <w:spacing w:val="67"/>
                <w:sz w:val="24"/>
              </w:rPr>
              <w:t xml:space="preserve">  </w:t>
            </w:r>
            <w:r>
              <w:rPr>
                <w:sz w:val="24"/>
              </w:rPr>
              <w:t>фрагменты</w:t>
            </w:r>
            <w:r>
              <w:rPr>
                <w:spacing w:val="68"/>
                <w:sz w:val="24"/>
              </w:rPr>
              <w:t xml:space="preserve">  </w:t>
            </w:r>
            <w:r>
              <w:rPr>
                <w:spacing w:val="-5"/>
                <w:sz w:val="24"/>
              </w:rPr>
              <w:t>из</w:t>
            </w:r>
          </w:p>
          <w:p w14:paraId="5EB616BA" w14:textId="77777777" w:rsidR="00E902A8" w:rsidRDefault="00000000">
            <w:pPr>
              <w:pStyle w:val="TableParagraph"/>
              <w:spacing w:line="274" w:lineRule="exact"/>
              <w:ind w:left="237" w:right="98"/>
              <w:jc w:val="both"/>
              <w:rPr>
                <w:sz w:val="24"/>
              </w:rPr>
            </w:pPr>
            <w:r>
              <w:rPr>
                <w:sz w:val="24"/>
              </w:rPr>
              <w:t xml:space="preserve">оперы «Садко» Н.А. Римского- </w:t>
            </w:r>
            <w:r>
              <w:rPr>
                <w:spacing w:val="-2"/>
                <w:sz w:val="24"/>
              </w:rPr>
              <w:t>Корсакова</w:t>
            </w:r>
          </w:p>
        </w:tc>
        <w:tc>
          <w:tcPr>
            <w:tcW w:w="1133" w:type="dxa"/>
          </w:tcPr>
          <w:p w14:paraId="0A92D097" w14:textId="77777777" w:rsidR="00E902A8" w:rsidRDefault="00E902A8">
            <w:pPr>
              <w:pStyle w:val="TableParagraph"/>
              <w:rPr>
                <w:b/>
                <w:sz w:val="24"/>
              </w:rPr>
            </w:pPr>
          </w:p>
          <w:p w14:paraId="3D58DD5D" w14:textId="77777777" w:rsidR="00E902A8" w:rsidRDefault="00E902A8">
            <w:pPr>
              <w:pStyle w:val="TableParagraph"/>
              <w:rPr>
                <w:b/>
                <w:sz w:val="24"/>
              </w:rPr>
            </w:pPr>
          </w:p>
          <w:p w14:paraId="15310E95" w14:textId="77777777" w:rsidR="00E902A8" w:rsidRDefault="00E902A8">
            <w:pPr>
              <w:pStyle w:val="TableParagraph"/>
              <w:spacing w:before="177"/>
              <w:rPr>
                <w:b/>
                <w:sz w:val="24"/>
              </w:rPr>
            </w:pPr>
          </w:p>
          <w:p w14:paraId="16091CC9" w14:textId="77777777" w:rsidR="00E902A8" w:rsidRDefault="00000000">
            <w:pPr>
              <w:pStyle w:val="TableParagraph"/>
              <w:ind w:right="288"/>
              <w:jc w:val="right"/>
              <w:rPr>
                <w:sz w:val="24"/>
              </w:rPr>
            </w:pPr>
            <w:r>
              <w:rPr>
                <w:spacing w:val="-10"/>
                <w:sz w:val="24"/>
              </w:rPr>
              <w:t>1</w:t>
            </w:r>
          </w:p>
        </w:tc>
        <w:tc>
          <w:tcPr>
            <w:tcW w:w="1272" w:type="dxa"/>
          </w:tcPr>
          <w:p w14:paraId="76A1F666" w14:textId="77777777" w:rsidR="00E902A8" w:rsidRDefault="00E902A8">
            <w:pPr>
              <w:pStyle w:val="TableParagraph"/>
              <w:rPr>
                <w:sz w:val="24"/>
              </w:rPr>
            </w:pPr>
          </w:p>
        </w:tc>
        <w:tc>
          <w:tcPr>
            <w:tcW w:w="2837" w:type="dxa"/>
          </w:tcPr>
          <w:p w14:paraId="3E76ADC7" w14:textId="77777777" w:rsidR="00E902A8" w:rsidRDefault="00E902A8">
            <w:pPr>
              <w:pStyle w:val="TableParagraph"/>
              <w:rPr>
                <w:b/>
                <w:sz w:val="24"/>
              </w:rPr>
            </w:pPr>
          </w:p>
          <w:p w14:paraId="69F5758B" w14:textId="77777777" w:rsidR="00E902A8" w:rsidRDefault="00E902A8">
            <w:pPr>
              <w:pStyle w:val="TableParagraph"/>
              <w:spacing w:before="174"/>
              <w:rPr>
                <w:b/>
                <w:sz w:val="24"/>
              </w:rPr>
            </w:pPr>
          </w:p>
          <w:p w14:paraId="08AB55ED" w14:textId="77777777" w:rsidR="00E902A8" w:rsidRDefault="00000000">
            <w:pPr>
              <w:pStyle w:val="TableParagraph"/>
              <w:spacing w:before="1"/>
              <w:ind w:left="243" w:right="95" w:firstLine="225"/>
              <w:jc w:val="both"/>
              <w:rPr>
                <w:sz w:val="24"/>
              </w:rPr>
            </w:pPr>
            <w:r>
              <w:rPr>
                <w:sz w:val="24"/>
              </w:rPr>
              <w:t xml:space="preserve">Библиотека ЦОК </w:t>
            </w:r>
            <w:hyperlink r:id="rId181">
              <w:r w:rsidR="00E902A8">
                <w:rPr>
                  <w:color w:val="0000FF"/>
                  <w:spacing w:val="-2"/>
                  <w:sz w:val="24"/>
                  <w:u w:val="single" w:color="0000FF"/>
                </w:rPr>
                <w:t>https://m.edsoo.ru/7f412e</w:t>
              </w:r>
            </w:hyperlink>
            <w:r>
              <w:rPr>
                <w:color w:val="0000FF"/>
                <w:spacing w:val="-2"/>
                <w:sz w:val="24"/>
              </w:rPr>
              <w:t xml:space="preserve"> </w:t>
            </w:r>
            <w:hyperlink r:id="rId182">
              <w:r w:rsidR="00E902A8">
                <w:rPr>
                  <w:color w:val="0000FF"/>
                  <w:spacing w:val="-6"/>
                  <w:sz w:val="24"/>
                  <w:u w:val="single" w:color="0000FF"/>
                </w:rPr>
                <w:t>a4</w:t>
              </w:r>
            </w:hyperlink>
          </w:p>
        </w:tc>
      </w:tr>
      <w:tr w:rsidR="00E902A8" w14:paraId="3720B6CA" w14:textId="77777777">
        <w:trPr>
          <w:trHeight w:val="1977"/>
        </w:trPr>
        <w:tc>
          <w:tcPr>
            <w:tcW w:w="1066" w:type="dxa"/>
          </w:tcPr>
          <w:p w14:paraId="5D003B16" w14:textId="77777777" w:rsidR="00E902A8" w:rsidRDefault="00E902A8">
            <w:pPr>
              <w:pStyle w:val="TableParagraph"/>
              <w:rPr>
                <w:b/>
                <w:sz w:val="24"/>
              </w:rPr>
            </w:pPr>
          </w:p>
          <w:p w14:paraId="6CE7B0B4" w14:textId="77777777" w:rsidR="00E902A8" w:rsidRDefault="00E902A8">
            <w:pPr>
              <w:pStyle w:val="TableParagraph"/>
              <w:rPr>
                <w:b/>
                <w:sz w:val="24"/>
              </w:rPr>
            </w:pPr>
          </w:p>
          <w:p w14:paraId="0F72D0F2" w14:textId="77777777" w:rsidR="00E902A8" w:rsidRDefault="00E902A8">
            <w:pPr>
              <w:pStyle w:val="TableParagraph"/>
              <w:spacing w:before="37"/>
              <w:rPr>
                <w:b/>
                <w:sz w:val="24"/>
              </w:rPr>
            </w:pPr>
          </w:p>
          <w:p w14:paraId="42C68897" w14:textId="77777777" w:rsidR="00E902A8" w:rsidRDefault="00000000">
            <w:pPr>
              <w:pStyle w:val="TableParagraph"/>
              <w:spacing w:before="1"/>
              <w:ind w:right="99"/>
              <w:jc w:val="center"/>
              <w:rPr>
                <w:sz w:val="24"/>
              </w:rPr>
            </w:pPr>
            <w:r>
              <w:rPr>
                <w:spacing w:val="-5"/>
                <w:sz w:val="24"/>
              </w:rPr>
              <w:t>1.3</w:t>
            </w:r>
          </w:p>
        </w:tc>
        <w:tc>
          <w:tcPr>
            <w:tcW w:w="4000" w:type="dxa"/>
          </w:tcPr>
          <w:p w14:paraId="5572D6EE" w14:textId="77777777" w:rsidR="00E902A8" w:rsidRDefault="00000000">
            <w:pPr>
              <w:pStyle w:val="TableParagraph"/>
              <w:tabs>
                <w:tab w:val="left" w:pos="2300"/>
                <w:tab w:val="left" w:pos="3250"/>
              </w:tabs>
              <w:spacing w:before="35"/>
              <w:ind w:left="237" w:right="101" w:firstLine="225"/>
              <w:jc w:val="both"/>
              <w:rPr>
                <w:sz w:val="24"/>
              </w:rPr>
            </w:pPr>
            <w:r>
              <w:rPr>
                <w:sz w:val="24"/>
              </w:rPr>
              <w:t xml:space="preserve">Русские народные музыкальные инструменты: П.И. Чайковский пьесы «Камаринская» «Мужик на гармонике играет»; «Пляска </w:t>
            </w:r>
            <w:r>
              <w:rPr>
                <w:spacing w:val="-2"/>
                <w:sz w:val="24"/>
              </w:rPr>
              <w:t>скоморохов»</w:t>
            </w:r>
            <w:r>
              <w:rPr>
                <w:sz w:val="24"/>
              </w:rPr>
              <w:tab/>
            </w:r>
            <w:r>
              <w:rPr>
                <w:spacing w:val="-5"/>
                <w:sz w:val="24"/>
              </w:rPr>
              <w:t>из</w:t>
            </w:r>
            <w:r>
              <w:rPr>
                <w:sz w:val="24"/>
              </w:rPr>
              <w:tab/>
            </w:r>
            <w:r>
              <w:rPr>
                <w:spacing w:val="-4"/>
                <w:sz w:val="24"/>
              </w:rPr>
              <w:t>оперы</w:t>
            </w:r>
          </w:p>
          <w:p w14:paraId="31AC4CA4" w14:textId="77777777" w:rsidR="00E902A8" w:rsidRDefault="00000000">
            <w:pPr>
              <w:pStyle w:val="TableParagraph"/>
              <w:spacing w:line="274" w:lineRule="exact"/>
              <w:ind w:left="237" w:right="98"/>
              <w:jc w:val="both"/>
              <w:rPr>
                <w:sz w:val="24"/>
              </w:rPr>
            </w:pPr>
            <w:r>
              <w:rPr>
                <w:sz w:val="24"/>
              </w:rPr>
              <w:t xml:space="preserve">«Снегурочка» Н.А. Римского- </w:t>
            </w:r>
            <w:r>
              <w:rPr>
                <w:spacing w:val="-2"/>
                <w:sz w:val="24"/>
              </w:rPr>
              <w:t>Корсакова</w:t>
            </w:r>
          </w:p>
        </w:tc>
        <w:tc>
          <w:tcPr>
            <w:tcW w:w="1133" w:type="dxa"/>
          </w:tcPr>
          <w:p w14:paraId="3A0503CC" w14:textId="77777777" w:rsidR="00E902A8" w:rsidRDefault="00E902A8">
            <w:pPr>
              <w:pStyle w:val="TableParagraph"/>
              <w:rPr>
                <w:b/>
                <w:sz w:val="24"/>
              </w:rPr>
            </w:pPr>
          </w:p>
          <w:p w14:paraId="6D6F893D" w14:textId="77777777" w:rsidR="00E902A8" w:rsidRDefault="00E902A8">
            <w:pPr>
              <w:pStyle w:val="TableParagraph"/>
              <w:rPr>
                <w:b/>
                <w:sz w:val="24"/>
              </w:rPr>
            </w:pPr>
          </w:p>
          <w:p w14:paraId="6AF0EB15" w14:textId="77777777" w:rsidR="00E902A8" w:rsidRDefault="00E902A8">
            <w:pPr>
              <w:pStyle w:val="TableParagraph"/>
              <w:spacing w:before="37"/>
              <w:rPr>
                <w:b/>
                <w:sz w:val="24"/>
              </w:rPr>
            </w:pPr>
          </w:p>
          <w:p w14:paraId="377783A2" w14:textId="77777777" w:rsidR="00E902A8" w:rsidRDefault="00000000">
            <w:pPr>
              <w:pStyle w:val="TableParagraph"/>
              <w:spacing w:before="1"/>
              <w:ind w:right="288"/>
              <w:jc w:val="right"/>
              <w:rPr>
                <w:sz w:val="24"/>
              </w:rPr>
            </w:pPr>
            <w:r>
              <w:rPr>
                <w:spacing w:val="-10"/>
                <w:sz w:val="24"/>
              </w:rPr>
              <w:t>1</w:t>
            </w:r>
          </w:p>
        </w:tc>
        <w:tc>
          <w:tcPr>
            <w:tcW w:w="1272" w:type="dxa"/>
          </w:tcPr>
          <w:p w14:paraId="7F01B331" w14:textId="77777777" w:rsidR="00E902A8" w:rsidRDefault="00E902A8">
            <w:pPr>
              <w:pStyle w:val="TableParagraph"/>
              <w:rPr>
                <w:sz w:val="24"/>
              </w:rPr>
            </w:pPr>
          </w:p>
        </w:tc>
        <w:tc>
          <w:tcPr>
            <w:tcW w:w="2837" w:type="dxa"/>
          </w:tcPr>
          <w:p w14:paraId="7F445ABB" w14:textId="77777777" w:rsidR="00E902A8" w:rsidRDefault="00E902A8">
            <w:pPr>
              <w:pStyle w:val="TableParagraph"/>
              <w:rPr>
                <w:b/>
                <w:sz w:val="24"/>
              </w:rPr>
            </w:pPr>
          </w:p>
          <w:p w14:paraId="7C59A28E" w14:textId="77777777" w:rsidR="00E902A8" w:rsidRDefault="00E902A8">
            <w:pPr>
              <w:pStyle w:val="TableParagraph"/>
              <w:spacing w:before="35"/>
              <w:rPr>
                <w:b/>
                <w:sz w:val="24"/>
              </w:rPr>
            </w:pPr>
          </w:p>
          <w:p w14:paraId="15BE0DB6" w14:textId="77777777" w:rsidR="00E902A8" w:rsidRDefault="00000000">
            <w:pPr>
              <w:pStyle w:val="TableParagraph"/>
              <w:ind w:left="243" w:right="95" w:firstLine="225"/>
              <w:jc w:val="both"/>
              <w:rPr>
                <w:sz w:val="24"/>
              </w:rPr>
            </w:pPr>
            <w:r>
              <w:rPr>
                <w:sz w:val="24"/>
              </w:rPr>
              <w:t xml:space="preserve">Библиотека ЦОК </w:t>
            </w:r>
            <w:hyperlink r:id="rId183">
              <w:r w:rsidR="00E902A8">
                <w:rPr>
                  <w:color w:val="0000FF"/>
                  <w:spacing w:val="-2"/>
                  <w:sz w:val="24"/>
                  <w:u w:val="single" w:color="0000FF"/>
                </w:rPr>
                <w:t>https://m.edsoo.ru/7f412e</w:t>
              </w:r>
            </w:hyperlink>
            <w:r>
              <w:rPr>
                <w:color w:val="0000FF"/>
                <w:spacing w:val="-2"/>
                <w:sz w:val="24"/>
              </w:rPr>
              <w:t xml:space="preserve"> </w:t>
            </w:r>
            <w:hyperlink r:id="rId184">
              <w:r w:rsidR="00E902A8">
                <w:rPr>
                  <w:color w:val="0000FF"/>
                  <w:spacing w:val="-6"/>
                  <w:sz w:val="24"/>
                  <w:u w:val="single" w:color="0000FF"/>
                </w:rPr>
                <w:t>a4</w:t>
              </w:r>
            </w:hyperlink>
          </w:p>
        </w:tc>
      </w:tr>
      <w:tr w:rsidR="00E902A8" w14:paraId="0717AA9B" w14:textId="77777777">
        <w:trPr>
          <w:trHeight w:val="1147"/>
        </w:trPr>
        <w:tc>
          <w:tcPr>
            <w:tcW w:w="1066" w:type="dxa"/>
          </w:tcPr>
          <w:p w14:paraId="7D113BA5" w14:textId="77777777" w:rsidR="00E902A8" w:rsidRDefault="00E902A8">
            <w:pPr>
              <w:pStyle w:val="TableParagraph"/>
              <w:spacing w:before="172"/>
              <w:rPr>
                <w:b/>
                <w:sz w:val="24"/>
              </w:rPr>
            </w:pPr>
          </w:p>
          <w:p w14:paraId="192A2819" w14:textId="77777777" w:rsidR="00E902A8" w:rsidRDefault="00000000">
            <w:pPr>
              <w:pStyle w:val="TableParagraph"/>
              <w:ind w:right="99"/>
              <w:jc w:val="center"/>
              <w:rPr>
                <w:sz w:val="24"/>
              </w:rPr>
            </w:pPr>
            <w:r>
              <w:rPr>
                <w:spacing w:val="-5"/>
                <w:sz w:val="24"/>
              </w:rPr>
              <w:t>1.4</w:t>
            </w:r>
          </w:p>
        </w:tc>
        <w:tc>
          <w:tcPr>
            <w:tcW w:w="4000" w:type="dxa"/>
          </w:tcPr>
          <w:p w14:paraId="01510401" w14:textId="77777777" w:rsidR="00E902A8" w:rsidRDefault="00000000">
            <w:pPr>
              <w:pStyle w:val="TableParagraph"/>
              <w:spacing w:before="35"/>
              <w:ind w:left="237" w:right="99" w:firstLine="225"/>
              <w:jc w:val="both"/>
              <w:rPr>
                <w:sz w:val="24"/>
              </w:rPr>
            </w:pPr>
            <w:r>
              <w:rPr>
                <w:sz w:val="24"/>
              </w:rPr>
              <w:t>Жанры</w:t>
            </w:r>
            <w:r>
              <w:rPr>
                <w:spacing w:val="-15"/>
                <w:sz w:val="24"/>
              </w:rPr>
              <w:t xml:space="preserve"> </w:t>
            </w:r>
            <w:r>
              <w:rPr>
                <w:sz w:val="24"/>
              </w:rPr>
              <w:t>музыкального</w:t>
            </w:r>
            <w:r>
              <w:rPr>
                <w:spacing w:val="-15"/>
                <w:sz w:val="24"/>
              </w:rPr>
              <w:t xml:space="preserve"> </w:t>
            </w:r>
            <w:r>
              <w:rPr>
                <w:sz w:val="24"/>
              </w:rPr>
              <w:t>фольклора: русская</w:t>
            </w:r>
            <w:r>
              <w:rPr>
                <w:spacing w:val="-15"/>
                <w:sz w:val="24"/>
              </w:rPr>
              <w:t xml:space="preserve"> </w:t>
            </w:r>
            <w:r>
              <w:rPr>
                <w:sz w:val="24"/>
              </w:rPr>
              <w:t>народная</w:t>
            </w:r>
            <w:r>
              <w:rPr>
                <w:spacing w:val="-15"/>
                <w:sz w:val="24"/>
              </w:rPr>
              <w:t xml:space="preserve"> </w:t>
            </w:r>
            <w:r>
              <w:rPr>
                <w:sz w:val="24"/>
              </w:rPr>
              <w:t>песня</w:t>
            </w:r>
            <w:r>
              <w:rPr>
                <w:spacing w:val="-15"/>
                <w:sz w:val="24"/>
              </w:rPr>
              <w:t xml:space="preserve"> </w:t>
            </w:r>
            <w:r>
              <w:rPr>
                <w:sz w:val="24"/>
              </w:rPr>
              <w:t>«Выходили красны</w:t>
            </w:r>
            <w:r>
              <w:rPr>
                <w:spacing w:val="40"/>
                <w:sz w:val="24"/>
              </w:rPr>
              <w:t xml:space="preserve">  </w:t>
            </w:r>
            <w:r>
              <w:rPr>
                <w:sz w:val="24"/>
              </w:rPr>
              <w:t>девицы»;</w:t>
            </w:r>
            <w:r>
              <w:rPr>
                <w:spacing w:val="37"/>
                <w:sz w:val="24"/>
              </w:rPr>
              <w:t xml:space="preserve">  </w:t>
            </w:r>
            <w:r>
              <w:rPr>
                <w:sz w:val="24"/>
              </w:rPr>
              <w:t>«Вариации</w:t>
            </w:r>
            <w:r>
              <w:rPr>
                <w:spacing w:val="40"/>
                <w:sz w:val="24"/>
              </w:rPr>
              <w:t xml:space="preserve">  </w:t>
            </w:r>
            <w:r>
              <w:rPr>
                <w:spacing w:val="-5"/>
                <w:sz w:val="24"/>
              </w:rPr>
              <w:t>на</w:t>
            </w:r>
          </w:p>
          <w:p w14:paraId="1C134154" w14:textId="77777777" w:rsidR="00E902A8" w:rsidRDefault="00000000">
            <w:pPr>
              <w:pStyle w:val="TableParagraph"/>
              <w:spacing w:line="264" w:lineRule="exact"/>
              <w:ind w:left="237"/>
              <w:rPr>
                <w:sz w:val="24"/>
              </w:rPr>
            </w:pPr>
            <w:r>
              <w:rPr>
                <w:spacing w:val="-2"/>
                <w:sz w:val="24"/>
              </w:rPr>
              <w:t>Камаринскую»</w:t>
            </w:r>
          </w:p>
        </w:tc>
        <w:tc>
          <w:tcPr>
            <w:tcW w:w="1133" w:type="dxa"/>
          </w:tcPr>
          <w:p w14:paraId="29BDF861" w14:textId="77777777" w:rsidR="00E902A8" w:rsidRDefault="00E902A8">
            <w:pPr>
              <w:pStyle w:val="TableParagraph"/>
              <w:spacing w:before="172"/>
              <w:rPr>
                <w:b/>
                <w:sz w:val="24"/>
              </w:rPr>
            </w:pPr>
          </w:p>
          <w:p w14:paraId="77EE5D71" w14:textId="77777777" w:rsidR="00E902A8" w:rsidRDefault="00000000">
            <w:pPr>
              <w:pStyle w:val="TableParagraph"/>
              <w:ind w:right="288"/>
              <w:jc w:val="right"/>
              <w:rPr>
                <w:sz w:val="24"/>
              </w:rPr>
            </w:pPr>
            <w:r>
              <w:rPr>
                <w:spacing w:val="-10"/>
                <w:sz w:val="24"/>
              </w:rPr>
              <w:t>1</w:t>
            </w:r>
          </w:p>
        </w:tc>
        <w:tc>
          <w:tcPr>
            <w:tcW w:w="1272" w:type="dxa"/>
          </w:tcPr>
          <w:p w14:paraId="0E83A317" w14:textId="77777777" w:rsidR="00E902A8" w:rsidRDefault="00E902A8">
            <w:pPr>
              <w:pStyle w:val="TableParagraph"/>
              <w:rPr>
                <w:sz w:val="24"/>
              </w:rPr>
            </w:pPr>
          </w:p>
        </w:tc>
        <w:tc>
          <w:tcPr>
            <w:tcW w:w="2837" w:type="dxa"/>
          </w:tcPr>
          <w:p w14:paraId="6B145BEE" w14:textId="77777777" w:rsidR="00E902A8" w:rsidRDefault="00000000">
            <w:pPr>
              <w:pStyle w:val="TableParagraph"/>
              <w:spacing w:before="174"/>
              <w:ind w:left="243" w:right="95" w:firstLine="225"/>
              <w:jc w:val="both"/>
              <w:rPr>
                <w:sz w:val="24"/>
              </w:rPr>
            </w:pPr>
            <w:r>
              <w:rPr>
                <w:sz w:val="24"/>
              </w:rPr>
              <w:t xml:space="preserve">Библиотека ЦОК </w:t>
            </w:r>
            <w:hyperlink r:id="rId185">
              <w:r w:rsidR="00E902A8">
                <w:rPr>
                  <w:color w:val="0000FF"/>
                  <w:spacing w:val="-2"/>
                  <w:sz w:val="24"/>
                  <w:u w:val="single" w:color="0000FF"/>
                </w:rPr>
                <w:t>https://m.edsoo.ru/7f412e</w:t>
              </w:r>
            </w:hyperlink>
            <w:r>
              <w:rPr>
                <w:color w:val="0000FF"/>
                <w:spacing w:val="-2"/>
                <w:sz w:val="24"/>
              </w:rPr>
              <w:t xml:space="preserve"> </w:t>
            </w:r>
            <w:hyperlink r:id="rId186">
              <w:r w:rsidR="00E902A8">
                <w:rPr>
                  <w:color w:val="0000FF"/>
                  <w:spacing w:val="-6"/>
                  <w:sz w:val="24"/>
                  <w:u w:val="single" w:color="0000FF"/>
                </w:rPr>
                <w:t>a4</w:t>
              </w:r>
            </w:hyperlink>
          </w:p>
        </w:tc>
      </w:tr>
      <w:tr w:rsidR="00E902A8" w:rsidRPr="0035702B" w14:paraId="02D090BB" w14:textId="77777777">
        <w:trPr>
          <w:trHeight w:val="873"/>
        </w:trPr>
        <w:tc>
          <w:tcPr>
            <w:tcW w:w="1066" w:type="dxa"/>
          </w:tcPr>
          <w:p w14:paraId="31F8BA93" w14:textId="77777777" w:rsidR="00E902A8" w:rsidRDefault="00E902A8">
            <w:pPr>
              <w:pStyle w:val="TableParagraph"/>
              <w:spacing w:before="38"/>
              <w:rPr>
                <w:b/>
                <w:sz w:val="24"/>
              </w:rPr>
            </w:pPr>
          </w:p>
          <w:p w14:paraId="2E1A7112" w14:textId="77777777" w:rsidR="00E902A8" w:rsidRDefault="00000000">
            <w:pPr>
              <w:pStyle w:val="TableParagraph"/>
              <w:ind w:right="99"/>
              <w:jc w:val="center"/>
              <w:rPr>
                <w:sz w:val="24"/>
              </w:rPr>
            </w:pPr>
            <w:r>
              <w:rPr>
                <w:spacing w:val="-5"/>
                <w:sz w:val="24"/>
              </w:rPr>
              <w:t>1.5</w:t>
            </w:r>
          </w:p>
        </w:tc>
        <w:tc>
          <w:tcPr>
            <w:tcW w:w="4000" w:type="dxa"/>
          </w:tcPr>
          <w:p w14:paraId="477086F2" w14:textId="77777777" w:rsidR="00E902A8" w:rsidRDefault="00000000">
            <w:pPr>
              <w:pStyle w:val="TableParagraph"/>
              <w:tabs>
                <w:tab w:val="left" w:pos="1604"/>
                <w:tab w:val="left" w:pos="1878"/>
                <w:tab w:val="left" w:pos="3014"/>
                <w:tab w:val="left" w:pos="3101"/>
              </w:tabs>
              <w:spacing w:before="35" w:line="242" w:lineRule="auto"/>
              <w:ind w:left="237" w:right="100" w:firstLine="225"/>
              <w:rPr>
                <w:sz w:val="24"/>
              </w:rPr>
            </w:pPr>
            <w:r>
              <w:rPr>
                <w:spacing w:val="-2"/>
                <w:sz w:val="24"/>
              </w:rPr>
              <w:t>Фольклор</w:t>
            </w:r>
            <w:r>
              <w:rPr>
                <w:sz w:val="24"/>
              </w:rPr>
              <w:tab/>
            </w:r>
            <w:r>
              <w:rPr>
                <w:sz w:val="24"/>
              </w:rPr>
              <w:tab/>
            </w:r>
            <w:r>
              <w:rPr>
                <w:spacing w:val="-2"/>
                <w:sz w:val="24"/>
              </w:rPr>
              <w:t>народов</w:t>
            </w:r>
            <w:r>
              <w:rPr>
                <w:sz w:val="24"/>
              </w:rPr>
              <w:tab/>
            </w:r>
            <w:r>
              <w:rPr>
                <w:sz w:val="24"/>
              </w:rPr>
              <w:tab/>
            </w:r>
            <w:r>
              <w:rPr>
                <w:spacing w:val="-2"/>
                <w:sz w:val="24"/>
              </w:rPr>
              <w:t>России: Якутские</w:t>
            </w:r>
            <w:r>
              <w:rPr>
                <w:sz w:val="24"/>
              </w:rPr>
              <w:tab/>
            </w:r>
            <w:r>
              <w:rPr>
                <w:spacing w:val="-2"/>
                <w:sz w:val="24"/>
              </w:rPr>
              <w:t>народные</w:t>
            </w:r>
            <w:r>
              <w:rPr>
                <w:sz w:val="24"/>
              </w:rPr>
              <w:tab/>
            </w:r>
            <w:r>
              <w:rPr>
                <w:spacing w:val="-2"/>
                <w:sz w:val="24"/>
              </w:rPr>
              <w:t>мелодии</w:t>
            </w:r>
          </w:p>
          <w:p w14:paraId="42F5CFB9" w14:textId="77777777" w:rsidR="00E902A8" w:rsidRDefault="00000000">
            <w:pPr>
              <w:pStyle w:val="TableParagraph"/>
              <w:spacing w:line="261" w:lineRule="exact"/>
              <w:ind w:left="237"/>
              <w:rPr>
                <w:sz w:val="24"/>
              </w:rPr>
            </w:pPr>
            <w:r>
              <w:rPr>
                <w:sz w:val="24"/>
              </w:rPr>
              <w:t>«Призыв</w:t>
            </w:r>
            <w:r>
              <w:rPr>
                <w:spacing w:val="-15"/>
                <w:sz w:val="24"/>
              </w:rPr>
              <w:t xml:space="preserve"> </w:t>
            </w:r>
            <w:r>
              <w:rPr>
                <w:sz w:val="24"/>
              </w:rPr>
              <w:t>весны»,</w:t>
            </w:r>
            <w:r>
              <w:rPr>
                <w:spacing w:val="-15"/>
                <w:sz w:val="24"/>
              </w:rPr>
              <w:t xml:space="preserve"> </w:t>
            </w:r>
            <w:r>
              <w:rPr>
                <w:sz w:val="24"/>
              </w:rPr>
              <w:t>«Якутский</w:t>
            </w:r>
            <w:r>
              <w:rPr>
                <w:spacing w:val="-15"/>
                <w:sz w:val="24"/>
              </w:rPr>
              <w:t xml:space="preserve"> </w:t>
            </w:r>
            <w:r>
              <w:rPr>
                <w:spacing w:val="-2"/>
                <w:sz w:val="24"/>
              </w:rPr>
              <w:t>танец»</w:t>
            </w:r>
          </w:p>
        </w:tc>
        <w:tc>
          <w:tcPr>
            <w:tcW w:w="1133" w:type="dxa"/>
          </w:tcPr>
          <w:p w14:paraId="6B2ED5EE" w14:textId="77777777" w:rsidR="00E902A8" w:rsidRDefault="00E902A8">
            <w:pPr>
              <w:pStyle w:val="TableParagraph"/>
              <w:spacing w:before="38"/>
              <w:rPr>
                <w:b/>
                <w:sz w:val="24"/>
              </w:rPr>
            </w:pPr>
          </w:p>
          <w:p w14:paraId="7ED1F09C" w14:textId="77777777" w:rsidR="00E902A8" w:rsidRDefault="00000000">
            <w:pPr>
              <w:pStyle w:val="TableParagraph"/>
              <w:ind w:right="288"/>
              <w:jc w:val="right"/>
              <w:rPr>
                <w:sz w:val="24"/>
              </w:rPr>
            </w:pPr>
            <w:r>
              <w:rPr>
                <w:spacing w:val="-10"/>
                <w:sz w:val="24"/>
              </w:rPr>
              <w:t>1</w:t>
            </w:r>
          </w:p>
        </w:tc>
        <w:tc>
          <w:tcPr>
            <w:tcW w:w="1272" w:type="dxa"/>
          </w:tcPr>
          <w:p w14:paraId="57089944" w14:textId="77777777" w:rsidR="00E902A8" w:rsidRDefault="00E902A8">
            <w:pPr>
              <w:pStyle w:val="TableParagraph"/>
              <w:rPr>
                <w:sz w:val="24"/>
              </w:rPr>
            </w:pPr>
          </w:p>
        </w:tc>
        <w:tc>
          <w:tcPr>
            <w:tcW w:w="2837" w:type="dxa"/>
          </w:tcPr>
          <w:p w14:paraId="7FECA4A2" w14:textId="77777777" w:rsidR="00E902A8" w:rsidRPr="0035702B" w:rsidRDefault="00000000">
            <w:pPr>
              <w:pStyle w:val="TableParagraph"/>
              <w:tabs>
                <w:tab w:val="left" w:pos="2229"/>
              </w:tabs>
              <w:spacing w:before="35"/>
              <w:ind w:left="243" w:firstLine="225"/>
              <w:rPr>
                <w:sz w:val="24"/>
                <w:lang w:val="en-US"/>
              </w:rPr>
            </w:pPr>
            <w:r>
              <w:rPr>
                <w:spacing w:val="-2"/>
                <w:sz w:val="24"/>
              </w:rPr>
              <w:t>Библиотека</w:t>
            </w:r>
            <w:r w:rsidRPr="0035702B">
              <w:rPr>
                <w:sz w:val="24"/>
                <w:lang w:val="en-US"/>
              </w:rPr>
              <w:tab/>
            </w:r>
            <w:r>
              <w:rPr>
                <w:spacing w:val="-5"/>
                <w:sz w:val="24"/>
              </w:rPr>
              <w:t>ЦОК</w:t>
            </w:r>
          </w:p>
          <w:p w14:paraId="3474E060" w14:textId="77777777" w:rsidR="00E902A8" w:rsidRPr="0035702B" w:rsidRDefault="00E902A8">
            <w:pPr>
              <w:pStyle w:val="TableParagraph"/>
              <w:spacing w:line="274" w:lineRule="exact"/>
              <w:ind w:left="243"/>
              <w:rPr>
                <w:sz w:val="24"/>
                <w:lang w:val="en-US"/>
              </w:rPr>
            </w:pPr>
            <w:hyperlink r:id="rId187">
              <w:r w:rsidRPr="0035702B">
                <w:rPr>
                  <w:color w:val="0000FF"/>
                  <w:spacing w:val="-2"/>
                  <w:sz w:val="24"/>
                  <w:u w:val="single" w:color="0000FF"/>
                  <w:lang w:val="en-US"/>
                </w:rPr>
                <w:t>https://m.edsoo.ru/7f412e</w:t>
              </w:r>
            </w:hyperlink>
            <w:r w:rsidR="00000000" w:rsidRPr="0035702B">
              <w:rPr>
                <w:color w:val="0000FF"/>
                <w:spacing w:val="-2"/>
                <w:sz w:val="24"/>
                <w:lang w:val="en-US"/>
              </w:rPr>
              <w:t xml:space="preserve"> </w:t>
            </w:r>
            <w:hyperlink r:id="rId188">
              <w:r w:rsidRPr="0035702B">
                <w:rPr>
                  <w:color w:val="0000FF"/>
                  <w:spacing w:val="-6"/>
                  <w:sz w:val="24"/>
                  <w:u w:val="single" w:color="0000FF"/>
                  <w:lang w:val="en-US"/>
                </w:rPr>
                <w:t>a4</w:t>
              </w:r>
            </w:hyperlink>
          </w:p>
        </w:tc>
      </w:tr>
      <w:tr w:rsidR="00E902A8" w14:paraId="27EC7531" w14:textId="77777777">
        <w:trPr>
          <w:trHeight w:val="3082"/>
        </w:trPr>
        <w:tc>
          <w:tcPr>
            <w:tcW w:w="1066" w:type="dxa"/>
          </w:tcPr>
          <w:p w14:paraId="164CFED9" w14:textId="77777777" w:rsidR="00E902A8" w:rsidRPr="0035702B" w:rsidRDefault="00E902A8">
            <w:pPr>
              <w:pStyle w:val="TableParagraph"/>
              <w:rPr>
                <w:b/>
                <w:sz w:val="24"/>
                <w:lang w:val="en-US"/>
              </w:rPr>
            </w:pPr>
          </w:p>
          <w:p w14:paraId="22D9850E" w14:textId="77777777" w:rsidR="00E902A8" w:rsidRPr="0035702B" w:rsidRDefault="00E902A8">
            <w:pPr>
              <w:pStyle w:val="TableParagraph"/>
              <w:rPr>
                <w:b/>
                <w:sz w:val="24"/>
                <w:lang w:val="en-US"/>
              </w:rPr>
            </w:pPr>
          </w:p>
          <w:p w14:paraId="0DD239BD" w14:textId="77777777" w:rsidR="00E902A8" w:rsidRPr="0035702B" w:rsidRDefault="00E902A8">
            <w:pPr>
              <w:pStyle w:val="TableParagraph"/>
              <w:rPr>
                <w:b/>
                <w:sz w:val="24"/>
                <w:lang w:val="en-US"/>
              </w:rPr>
            </w:pPr>
          </w:p>
          <w:p w14:paraId="54FDBE5B" w14:textId="77777777" w:rsidR="00E902A8" w:rsidRPr="0035702B" w:rsidRDefault="00E902A8">
            <w:pPr>
              <w:pStyle w:val="TableParagraph"/>
              <w:rPr>
                <w:b/>
                <w:sz w:val="24"/>
                <w:lang w:val="en-US"/>
              </w:rPr>
            </w:pPr>
          </w:p>
          <w:p w14:paraId="257C99D4" w14:textId="77777777" w:rsidR="00E902A8" w:rsidRPr="0035702B" w:rsidRDefault="00E902A8">
            <w:pPr>
              <w:pStyle w:val="TableParagraph"/>
              <w:spacing w:before="37"/>
              <w:rPr>
                <w:b/>
                <w:sz w:val="24"/>
                <w:lang w:val="en-US"/>
              </w:rPr>
            </w:pPr>
          </w:p>
          <w:p w14:paraId="38261BA7" w14:textId="77777777" w:rsidR="00E902A8" w:rsidRDefault="00000000">
            <w:pPr>
              <w:pStyle w:val="TableParagraph"/>
              <w:spacing w:before="1"/>
              <w:ind w:right="99"/>
              <w:jc w:val="center"/>
              <w:rPr>
                <w:sz w:val="24"/>
              </w:rPr>
            </w:pPr>
            <w:r>
              <w:rPr>
                <w:spacing w:val="-5"/>
                <w:sz w:val="24"/>
              </w:rPr>
              <w:t>1.6</w:t>
            </w:r>
          </w:p>
        </w:tc>
        <w:tc>
          <w:tcPr>
            <w:tcW w:w="4000" w:type="dxa"/>
          </w:tcPr>
          <w:p w14:paraId="28FFB401" w14:textId="77777777" w:rsidR="00E902A8" w:rsidRDefault="00000000">
            <w:pPr>
              <w:pStyle w:val="TableParagraph"/>
              <w:spacing w:before="35"/>
              <w:ind w:left="237" w:right="98" w:firstLine="225"/>
              <w:jc w:val="both"/>
              <w:rPr>
                <w:sz w:val="24"/>
              </w:rPr>
            </w:pPr>
            <w:r>
              <w:rPr>
                <w:sz w:val="24"/>
              </w:rPr>
              <w:t>Фольклор в творчестве профессиональных музыкантов: С.В. Рахманинов 1-я часть Концерта №3 для фортепиано с оркестром;</w:t>
            </w:r>
            <w:r>
              <w:rPr>
                <w:spacing w:val="15"/>
                <w:sz w:val="24"/>
              </w:rPr>
              <w:t xml:space="preserve"> </w:t>
            </w:r>
            <w:r>
              <w:rPr>
                <w:sz w:val="24"/>
              </w:rPr>
              <w:t>П.И.</w:t>
            </w:r>
            <w:r>
              <w:rPr>
                <w:spacing w:val="16"/>
                <w:sz w:val="24"/>
              </w:rPr>
              <w:t xml:space="preserve"> </w:t>
            </w:r>
            <w:r>
              <w:rPr>
                <w:sz w:val="24"/>
              </w:rPr>
              <w:t>Чайковский</w:t>
            </w:r>
            <w:r>
              <w:rPr>
                <w:spacing w:val="15"/>
                <w:sz w:val="24"/>
              </w:rPr>
              <w:t xml:space="preserve"> </w:t>
            </w:r>
            <w:r>
              <w:rPr>
                <w:spacing w:val="-4"/>
                <w:sz w:val="24"/>
              </w:rPr>
              <w:t>песни</w:t>
            </w:r>
          </w:p>
          <w:p w14:paraId="74A95823" w14:textId="77777777" w:rsidR="00E902A8" w:rsidRDefault="00000000">
            <w:pPr>
              <w:pStyle w:val="TableParagraph"/>
              <w:spacing w:before="5" w:line="237" w:lineRule="auto"/>
              <w:ind w:left="237" w:right="103"/>
              <w:jc w:val="both"/>
              <w:rPr>
                <w:sz w:val="24"/>
              </w:rPr>
            </w:pPr>
            <w:r>
              <w:rPr>
                <w:sz w:val="24"/>
              </w:rPr>
              <w:t>«Девицы, красавицы», «Уж как по мосту,</w:t>
            </w:r>
            <w:r>
              <w:rPr>
                <w:spacing w:val="39"/>
                <w:sz w:val="24"/>
              </w:rPr>
              <w:t xml:space="preserve">  </w:t>
            </w:r>
            <w:r>
              <w:rPr>
                <w:sz w:val="24"/>
              </w:rPr>
              <w:t>по</w:t>
            </w:r>
            <w:r>
              <w:rPr>
                <w:spacing w:val="39"/>
                <w:sz w:val="24"/>
              </w:rPr>
              <w:t xml:space="preserve">  </w:t>
            </w:r>
            <w:r>
              <w:rPr>
                <w:sz w:val="24"/>
              </w:rPr>
              <w:t>мосточку»</w:t>
            </w:r>
            <w:r>
              <w:rPr>
                <w:spacing w:val="36"/>
                <w:sz w:val="24"/>
              </w:rPr>
              <w:t xml:space="preserve">  </w:t>
            </w:r>
            <w:r>
              <w:rPr>
                <w:sz w:val="24"/>
              </w:rPr>
              <w:t>из</w:t>
            </w:r>
            <w:r>
              <w:rPr>
                <w:spacing w:val="39"/>
                <w:sz w:val="24"/>
              </w:rPr>
              <w:t xml:space="preserve">  </w:t>
            </w:r>
            <w:r>
              <w:rPr>
                <w:spacing w:val="-4"/>
                <w:sz w:val="24"/>
              </w:rPr>
              <w:t>оперы</w:t>
            </w:r>
          </w:p>
          <w:p w14:paraId="1FA72563" w14:textId="77777777" w:rsidR="00E902A8" w:rsidRDefault="00000000">
            <w:pPr>
              <w:pStyle w:val="TableParagraph"/>
              <w:spacing w:before="3"/>
              <w:ind w:left="237" w:right="103"/>
              <w:jc w:val="both"/>
              <w:rPr>
                <w:sz w:val="24"/>
              </w:rPr>
            </w:pPr>
            <w:r>
              <w:rPr>
                <w:sz w:val="24"/>
              </w:rPr>
              <w:t>«Евгений Онегин»; Г.В. Свиридов Кантата «Курские песни»; С.С. Прокофьев</w:t>
            </w:r>
            <w:r>
              <w:rPr>
                <w:spacing w:val="71"/>
                <w:sz w:val="24"/>
              </w:rPr>
              <w:t xml:space="preserve">  </w:t>
            </w:r>
            <w:r>
              <w:rPr>
                <w:sz w:val="24"/>
              </w:rPr>
              <w:t>кантата</w:t>
            </w:r>
            <w:r>
              <w:rPr>
                <w:spacing w:val="70"/>
                <w:sz w:val="24"/>
              </w:rPr>
              <w:t xml:space="preserve">  </w:t>
            </w:r>
            <w:r>
              <w:rPr>
                <w:spacing w:val="-2"/>
                <w:sz w:val="24"/>
              </w:rPr>
              <w:t>«Александр</w:t>
            </w:r>
          </w:p>
          <w:p w14:paraId="6A520561" w14:textId="77777777" w:rsidR="00E902A8" w:rsidRDefault="00000000">
            <w:pPr>
              <w:pStyle w:val="TableParagraph"/>
              <w:spacing w:line="265" w:lineRule="exact"/>
              <w:ind w:left="237"/>
              <w:rPr>
                <w:sz w:val="24"/>
              </w:rPr>
            </w:pPr>
            <w:r>
              <w:rPr>
                <w:spacing w:val="-2"/>
                <w:sz w:val="24"/>
              </w:rPr>
              <w:t>Невский»</w:t>
            </w:r>
          </w:p>
        </w:tc>
        <w:tc>
          <w:tcPr>
            <w:tcW w:w="1133" w:type="dxa"/>
          </w:tcPr>
          <w:p w14:paraId="67A53FD7" w14:textId="77777777" w:rsidR="00E902A8" w:rsidRDefault="00E902A8">
            <w:pPr>
              <w:pStyle w:val="TableParagraph"/>
              <w:rPr>
                <w:b/>
                <w:sz w:val="24"/>
              </w:rPr>
            </w:pPr>
          </w:p>
          <w:p w14:paraId="498F00A2" w14:textId="77777777" w:rsidR="00E902A8" w:rsidRDefault="00E902A8">
            <w:pPr>
              <w:pStyle w:val="TableParagraph"/>
              <w:rPr>
                <w:b/>
                <w:sz w:val="24"/>
              </w:rPr>
            </w:pPr>
          </w:p>
          <w:p w14:paraId="0E18256A" w14:textId="77777777" w:rsidR="00E902A8" w:rsidRDefault="00E902A8">
            <w:pPr>
              <w:pStyle w:val="TableParagraph"/>
              <w:rPr>
                <w:b/>
                <w:sz w:val="24"/>
              </w:rPr>
            </w:pPr>
          </w:p>
          <w:p w14:paraId="4F600FD3" w14:textId="77777777" w:rsidR="00E902A8" w:rsidRDefault="00E902A8">
            <w:pPr>
              <w:pStyle w:val="TableParagraph"/>
              <w:rPr>
                <w:b/>
                <w:sz w:val="24"/>
              </w:rPr>
            </w:pPr>
          </w:p>
          <w:p w14:paraId="334BF3F6" w14:textId="77777777" w:rsidR="00E902A8" w:rsidRDefault="00E902A8">
            <w:pPr>
              <w:pStyle w:val="TableParagraph"/>
              <w:spacing w:before="37"/>
              <w:rPr>
                <w:b/>
                <w:sz w:val="24"/>
              </w:rPr>
            </w:pPr>
          </w:p>
          <w:p w14:paraId="03DAE3D6" w14:textId="77777777" w:rsidR="00E902A8" w:rsidRDefault="00000000">
            <w:pPr>
              <w:pStyle w:val="TableParagraph"/>
              <w:spacing w:before="1"/>
              <w:ind w:right="288"/>
              <w:jc w:val="right"/>
              <w:rPr>
                <w:sz w:val="24"/>
              </w:rPr>
            </w:pPr>
            <w:r>
              <w:rPr>
                <w:spacing w:val="-10"/>
                <w:sz w:val="24"/>
              </w:rPr>
              <w:t>2</w:t>
            </w:r>
          </w:p>
        </w:tc>
        <w:tc>
          <w:tcPr>
            <w:tcW w:w="1272" w:type="dxa"/>
          </w:tcPr>
          <w:p w14:paraId="7F633672" w14:textId="77777777" w:rsidR="00E902A8" w:rsidRDefault="00E902A8">
            <w:pPr>
              <w:pStyle w:val="TableParagraph"/>
              <w:rPr>
                <w:sz w:val="24"/>
              </w:rPr>
            </w:pPr>
          </w:p>
        </w:tc>
        <w:tc>
          <w:tcPr>
            <w:tcW w:w="2837" w:type="dxa"/>
          </w:tcPr>
          <w:p w14:paraId="1C2CABFA" w14:textId="77777777" w:rsidR="00E902A8" w:rsidRDefault="00E902A8">
            <w:pPr>
              <w:pStyle w:val="TableParagraph"/>
              <w:rPr>
                <w:b/>
                <w:sz w:val="24"/>
              </w:rPr>
            </w:pPr>
          </w:p>
          <w:p w14:paraId="78CE5355" w14:textId="77777777" w:rsidR="00E902A8" w:rsidRDefault="00E902A8">
            <w:pPr>
              <w:pStyle w:val="TableParagraph"/>
              <w:rPr>
                <w:b/>
                <w:sz w:val="24"/>
              </w:rPr>
            </w:pPr>
          </w:p>
          <w:p w14:paraId="1E5FE8F4" w14:textId="77777777" w:rsidR="00E902A8" w:rsidRDefault="00E902A8">
            <w:pPr>
              <w:pStyle w:val="TableParagraph"/>
              <w:rPr>
                <w:b/>
                <w:sz w:val="24"/>
              </w:rPr>
            </w:pPr>
          </w:p>
          <w:p w14:paraId="6078A2E5" w14:textId="77777777" w:rsidR="00E902A8" w:rsidRDefault="00E902A8">
            <w:pPr>
              <w:pStyle w:val="TableParagraph"/>
              <w:spacing w:before="35"/>
              <w:rPr>
                <w:b/>
                <w:sz w:val="24"/>
              </w:rPr>
            </w:pPr>
          </w:p>
          <w:p w14:paraId="0F0E0542" w14:textId="77777777" w:rsidR="00E902A8" w:rsidRDefault="00000000">
            <w:pPr>
              <w:pStyle w:val="TableParagraph"/>
              <w:ind w:left="243" w:right="95" w:firstLine="225"/>
              <w:jc w:val="both"/>
              <w:rPr>
                <w:sz w:val="24"/>
              </w:rPr>
            </w:pPr>
            <w:r>
              <w:rPr>
                <w:sz w:val="24"/>
              </w:rPr>
              <w:t xml:space="preserve">Библиотека ЦОК </w:t>
            </w:r>
            <w:hyperlink r:id="rId189">
              <w:r w:rsidR="00E902A8">
                <w:rPr>
                  <w:color w:val="0000FF"/>
                  <w:spacing w:val="-2"/>
                  <w:sz w:val="24"/>
                  <w:u w:val="single" w:color="0000FF"/>
                </w:rPr>
                <w:t>https://m.edsoo.ru/7f412e</w:t>
              </w:r>
            </w:hyperlink>
            <w:r>
              <w:rPr>
                <w:color w:val="0000FF"/>
                <w:spacing w:val="-2"/>
                <w:sz w:val="24"/>
              </w:rPr>
              <w:t xml:space="preserve"> </w:t>
            </w:r>
            <w:hyperlink r:id="rId190">
              <w:r w:rsidR="00E902A8">
                <w:rPr>
                  <w:color w:val="0000FF"/>
                  <w:spacing w:val="-6"/>
                  <w:sz w:val="24"/>
                  <w:u w:val="single" w:color="0000FF"/>
                </w:rPr>
                <w:t>a4</w:t>
              </w:r>
            </w:hyperlink>
          </w:p>
        </w:tc>
      </w:tr>
      <w:tr w:rsidR="00E902A8" w14:paraId="65AB4621" w14:textId="77777777">
        <w:trPr>
          <w:trHeight w:val="321"/>
        </w:trPr>
        <w:tc>
          <w:tcPr>
            <w:tcW w:w="5066" w:type="dxa"/>
            <w:gridSpan w:val="2"/>
          </w:tcPr>
          <w:p w14:paraId="3558A5D4"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133" w:type="dxa"/>
          </w:tcPr>
          <w:p w14:paraId="24DE855E" w14:textId="77777777" w:rsidR="00E902A8" w:rsidRDefault="00000000">
            <w:pPr>
              <w:pStyle w:val="TableParagraph"/>
              <w:spacing w:before="35" w:line="266" w:lineRule="exact"/>
              <w:ind w:right="288"/>
              <w:jc w:val="right"/>
              <w:rPr>
                <w:sz w:val="24"/>
              </w:rPr>
            </w:pPr>
            <w:r>
              <w:rPr>
                <w:spacing w:val="-10"/>
                <w:sz w:val="24"/>
              </w:rPr>
              <w:t>7</w:t>
            </w:r>
          </w:p>
        </w:tc>
        <w:tc>
          <w:tcPr>
            <w:tcW w:w="4109" w:type="dxa"/>
            <w:gridSpan w:val="2"/>
          </w:tcPr>
          <w:p w14:paraId="07AF2857" w14:textId="77777777" w:rsidR="00E902A8" w:rsidRDefault="00E902A8">
            <w:pPr>
              <w:pStyle w:val="TableParagraph"/>
              <w:rPr>
                <w:sz w:val="24"/>
              </w:rPr>
            </w:pPr>
          </w:p>
        </w:tc>
      </w:tr>
      <w:tr w:rsidR="00E902A8" w14:paraId="16D315D6" w14:textId="77777777">
        <w:trPr>
          <w:trHeight w:val="316"/>
        </w:trPr>
        <w:tc>
          <w:tcPr>
            <w:tcW w:w="10308" w:type="dxa"/>
            <w:gridSpan w:val="5"/>
          </w:tcPr>
          <w:p w14:paraId="76AE467D" w14:textId="77777777" w:rsidR="00E902A8" w:rsidRDefault="00000000">
            <w:pPr>
              <w:pStyle w:val="TableParagraph"/>
              <w:spacing w:before="40" w:line="257" w:lineRule="exact"/>
              <w:ind w:left="463"/>
              <w:rPr>
                <w:b/>
                <w:sz w:val="24"/>
              </w:rPr>
            </w:pPr>
            <w:r>
              <w:rPr>
                <w:b/>
                <w:sz w:val="24"/>
              </w:rPr>
              <w:t>Раздел</w:t>
            </w:r>
            <w:r>
              <w:rPr>
                <w:b/>
                <w:spacing w:val="-4"/>
                <w:sz w:val="24"/>
              </w:rPr>
              <w:t xml:space="preserve"> </w:t>
            </w:r>
            <w:r>
              <w:rPr>
                <w:b/>
                <w:sz w:val="24"/>
              </w:rPr>
              <w:t>2. Классическая</w:t>
            </w:r>
            <w:r>
              <w:rPr>
                <w:b/>
                <w:spacing w:val="-3"/>
                <w:sz w:val="24"/>
              </w:rPr>
              <w:t xml:space="preserve"> </w:t>
            </w:r>
            <w:r>
              <w:rPr>
                <w:b/>
                <w:spacing w:val="-2"/>
                <w:sz w:val="24"/>
              </w:rPr>
              <w:t>музыка</w:t>
            </w:r>
          </w:p>
        </w:tc>
      </w:tr>
    </w:tbl>
    <w:p w14:paraId="3AF95FED" w14:textId="77777777" w:rsidR="00E902A8" w:rsidRDefault="00E902A8">
      <w:pPr>
        <w:pStyle w:val="TableParagraph"/>
        <w:spacing w:line="257" w:lineRule="exact"/>
        <w:rPr>
          <w:b/>
          <w:sz w:val="24"/>
        </w:rPr>
        <w:sectPr w:rsidR="00E902A8">
          <w:pgSz w:w="11910" w:h="16390"/>
          <w:pgMar w:top="780" w:right="0" w:bottom="280" w:left="708" w:header="720" w:footer="720" w:gutter="0"/>
          <w:cols w:space="720"/>
        </w:sectPr>
      </w:pPr>
    </w:p>
    <w:p w14:paraId="0BE1CEE2" w14:textId="77777777" w:rsidR="00E902A8" w:rsidRDefault="00E902A8">
      <w:pPr>
        <w:pStyle w:val="a3"/>
        <w:spacing w:before="4"/>
        <w:ind w:left="0"/>
        <w:jc w:val="left"/>
        <w:rPr>
          <w:b/>
          <w:sz w:val="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000"/>
        <w:gridCol w:w="1133"/>
        <w:gridCol w:w="1272"/>
        <w:gridCol w:w="2837"/>
      </w:tblGrid>
      <w:tr w:rsidR="00E902A8" w14:paraId="560BEFA5" w14:textId="77777777">
        <w:trPr>
          <w:trHeight w:val="1704"/>
        </w:trPr>
        <w:tc>
          <w:tcPr>
            <w:tcW w:w="1066" w:type="dxa"/>
          </w:tcPr>
          <w:p w14:paraId="70CA6806" w14:textId="77777777" w:rsidR="00E902A8" w:rsidRDefault="00E902A8">
            <w:pPr>
              <w:pStyle w:val="TableParagraph"/>
              <w:rPr>
                <w:b/>
                <w:sz w:val="24"/>
              </w:rPr>
            </w:pPr>
          </w:p>
          <w:p w14:paraId="2005A9AA" w14:textId="77777777" w:rsidR="00E902A8" w:rsidRDefault="00E902A8">
            <w:pPr>
              <w:pStyle w:val="TableParagraph"/>
              <w:spacing w:before="174"/>
              <w:rPr>
                <w:b/>
                <w:sz w:val="24"/>
              </w:rPr>
            </w:pPr>
          </w:p>
          <w:p w14:paraId="144A9F6D" w14:textId="77777777" w:rsidR="00E902A8" w:rsidRDefault="00000000">
            <w:pPr>
              <w:pStyle w:val="TableParagraph"/>
              <w:ind w:right="99"/>
              <w:jc w:val="center"/>
              <w:rPr>
                <w:sz w:val="24"/>
              </w:rPr>
            </w:pPr>
            <w:r>
              <w:rPr>
                <w:spacing w:val="-5"/>
                <w:sz w:val="24"/>
              </w:rPr>
              <w:t>2.1</w:t>
            </w:r>
          </w:p>
        </w:tc>
        <w:tc>
          <w:tcPr>
            <w:tcW w:w="4000" w:type="dxa"/>
          </w:tcPr>
          <w:p w14:paraId="0DD2C2B6" w14:textId="77777777" w:rsidR="00E902A8" w:rsidRDefault="00000000">
            <w:pPr>
              <w:pStyle w:val="TableParagraph"/>
              <w:tabs>
                <w:tab w:val="left" w:pos="1864"/>
                <w:tab w:val="left" w:pos="3447"/>
              </w:tabs>
              <w:spacing w:before="40"/>
              <w:ind w:left="237" w:right="99" w:firstLine="225"/>
              <w:jc w:val="both"/>
              <w:rPr>
                <w:sz w:val="24"/>
              </w:rPr>
            </w:pPr>
            <w:r>
              <w:rPr>
                <w:sz w:val="24"/>
              </w:rPr>
              <w:t xml:space="preserve">Композиторы – детям: П.И. Чайковский «Сладкая греза», из </w:t>
            </w:r>
            <w:r>
              <w:rPr>
                <w:spacing w:val="-2"/>
                <w:sz w:val="24"/>
              </w:rPr>
              <w:t>Детского</w:t>
            </w:r>
            <w:r>
              <w:rPr>
                <w:sz w:val="24"/>
              </w:rPr>
              <w:tab/>
            </w:r>
            <w:r>
              <w:rPr>
                <w:spacing w:val="-2"/>
                <w:sz w:val="24"/>
              </w:rPr>
              <w:t>альбома,</w:t>
            </w:r>
            <w:r>
              <w:rPr>
                <w:sz w:val="24"/>
              </w:rPr>
              <w:tab/>
            </w:r>
            <w:r>
              <w:rPr>
                <w:spacing w:val="-4"/>
                <w:sz w:val="24"/>
              </w:rPr>
              <w:t xml:space="preserve">Д.Д. </w:t>
            </w:r>
            <w:r>
              <w:rPr>
                <w:sz w:val="24"/>
              </w:rPr>
              <w:t>Шостакович</w:t>
            </w:r>
            <w:r>
              <w:rPr>
                <w:spacing w:val="-15"/>
                <w:sz w:val="24"/>
              </w:rPr>
              <w:t xml:space="preserve"> </w:t>
            </w:r>
            <w:r>
              <w:rPr>
                <w:sz w:val="24"/>
              </w:rPr>
              <w:t>Вальс-шутка;</w:t>
            </w:r>
            <w:r>
              <w:rPr>
                <w:spacing w:val="-15"/>
                <w:sz w:val="24"/>
              </w:rPr>
              <w:t xml:space="preserve"> </w:t>
            </w:r>
            <w:r>
              <w:rPr>
                <w:sz w:val="24"/>
              </w:rPr>
              <w:t>песни</w:t>
            </w:r>
            <w:r>
              <w:rPr>
                <w:spacing w:val="-14"/>
                <w:sz w:val="24"/>
              </w:rPr>
              <w:t xml:space="preserve"> </w:t>
            </w:r>
            <w:r>
              <w:rPr>
                <w:sz w:val="24"/>
              </w:rPr>
              <w:t>из фильма-мюзикла</w:t>
            </w:r>
            <w:r>
              <w:rPr>
                <w:spacing w:val="55"/>
                <w:sz w:val="24"/>
              </w:rPr>
              <w:t xml:space="preserve"> </w:t>
            </w:r>
            <w:r>
              <w:rPr>
                <w:sz w:val="24"/>
              </w:rPr>
              <w:t>«Мэри</w:t>
            </w:r>
            <w:r>
              <w:rPr>
                <w:spacing w:val="57"/>
                <w:sz w:val="24"/>
              </w:rPr>
              <w:t xml:space="preserve"> </w:t>
            </w:r>
            <w:r>
              <w:rPr>
                <w:spacing w:val="-2"/>
                <w:sz w:val="24"/>
              </w:rPr>
              <w:t>Поппинс,</w:t>
            </w:r>
          </w:p>
          <w:p w14:paraId="698476BD" w14:textId="77777777" w:rsidR="00E902A8" w:rsidRDefault="00000000">
            <w:pPr>
              <w:pStyle w:val="TableParagraph"/>
              <w:spacing w:line="265" w:lineRule="exact"/>
              <w:ind w:left="237"/>
              <w:jc w:val="both"/>
              <w:rPr>
                <w:sz w:val="24"/>
              </w:rPr>
            </w:pPr>
            <w:r>
              <w:rPr>
                <w:sz w:val="24"/>
              </w:rPr>
              <w:t>до</w:t>
            </w:r>
            <w:r>
              <w:rPr>
                <w:spacing w:val="3"/>
                <w:sz w:val="24"/>
              </w:rPr>
              <w:t xml:space="preserve"> </w:t>
            </w:r>
            <w:r>
              <w:rPr>
                <w:spacing w:val="-2"/>
                <w:sz w:val="24"/>
              </w:rPr>
              <w:t>свидания»</w:t>
            </w:r>
          </w:p>
        </w:tc>
        <w:tc>
          <w:tcPr>
            <w:tcW w:w="1133" w:type="dxa"/>
          </w:tcPr>
          <w:p w14:paraId="19CC1A76" w14:textId="77777777" w:rsidR="00E902A8" w:rsidRDefault="00E902A8">
            <w:pPr>
              <w:pStyle w:val="TableParagraph"/>
              <w:rPr>
                <w:b/>
                <w:sz w:val="24"/>
              </w:rPr>
            </w:pPr>
          </w:p>
          <w:p w14:paraId="461FE6A0" w14:textId="77777777" w:rsidR="00E902A8" w:rsidRDefault="00E902A8">
            <w:pPr>
              <w:pStyle w:val="TableParagraph"/>
              <w:spacing w:before="174"/>
              <w:rPr>
                <w:b/>
                <w:sz w:val="24"/>
              </w:rPr>
            </w:pPr>
          </w:p>
          <w:p w14:paraId="50DF6616" w14:textId="77777777" w:rsidR="00E902A8" w:rsidRDefault="00000000">
            <w:pPr>
              <w:pStyle w:val="TableParagraph"/>
              <w:ind w:right="288"/>
              <w:jc w:val="right"/>
              <w:rPr>
                <w:sz w:val="24"/>
              </w:rPr>
            </w:pPr>
            <w:r>
              <w:rPr>
                <w:spacing w:val="-10"/>
                <w:sz w:val="24"/>
              </w:rPr>
              <w:t>1</w:t>
            </w:r>
          </w:p>
        </w:tc>
        <w:tc>
          <w:tcPr>
            <w:tcW w:w="1272" w:type="dxa"/>
          </w:tcPr>
          <w:p w14:paraId="255C2B4B" w14:textId="77777777" w:rsidR="00E902A8" w:rsidRDefault="00E902A8">
            <w:pPr>
              <w:pStyle w:val="TableParagraph"/>
              <w:rPr>
                <w:sz w:val="24"/>
              </w:rPr>
            </w:pPr>
          </w:p>
        </w:tc>
        <w:tc>
          <w:tcPr>
            <w:tcW w:w="2837" w:type="dxa"/>
          </w:tcPr>
          <w:p w14:paraId="5BF592CB" w14:textId="77777777" w:rsidR="00E902A8" w:rsidRDefault="00E902A8">
            <w:pPr>
              <w:pStyle w:val="TableParagraph"/>
              <w:spacing w:before="176"/>
              <w:rPr>
                <w:b/>
                <w:sz w:val="24"/>
              </w:rPr>
            </w:pPr>
          </w:p>
          <w:p w14:paraId="770D5893" w14:textId="77777777" w:rsidR="00E902A8" w:rsidRDefault="00000000">
            <w:pPr>
              <w:pStyle w:val="TableParagraph"/>
              <w:ind w:left="243" w:right="95" w:firstLine="225"/>
              <w:jc w:val="both"/>
              <w:rPr>
                <w:sz w:val="24"/>
              </w:rPr>
            </w:pPr>
            <w:r>
              <w:rPr>
                <w:sz w:val="24"/>
              </w:rPr>
              <w:t xml:space="preserve">Библиотека ЦОК </w:t>
            </w:r>
            <w:hyperlink r:id="rId191">
              <w:r w:rsidR="00E902A8">
                <w:rPr>
                  <w:color w:val="0000FF"/>
                  <w:spacing w:val="-2"/>
                  <w:sz w:val="24"/>
                  <w:u w:val="single" w:color="0000FF"/>
                </w:rPr>
                <w:t>https://m.edsoo.ru/7f412e</w:t>
              </w:r>
            </w:hyperlink>
            <w:r>
              <w:rPr>
                <w:color w:val="0000FF"/>
                <w:spacing w:val="-2"/>
                <w:sz w:val="24"/>
              </w:rPr>
              <w:t xml:space="preserve"> </w:t>
            </w:r>
            <w:hyperlink r:id="rId192">
              <w:r w:rsidR="00E902A8">
                <w:rPr>
                  <w:color w:val="0000FF"/>
                  <w:spacing w:val="-6"/>
                  <w:sz w:val="24"/>
                  <w:u w:val="single" w:color="0000FF"/>
                </w:rPr>
                <w:t>a4</w:t>
              </w:r>
            </w:hyperlink>
          </w:p>
        </w:tc>
      </w:tr>
      <w:tr w:rsidR="00E902A8" w14:paraId="62CC25E5" w14:textId="77777777">
        <w:trPr>
          <w:trHeight w:val="1147"/>
        </w:trPr>
        <w:tc>
          <w:tcPr>
            <w:tcW w:w="1066" w:type="dxa"/>
          </w:tcPr>
          <w:p w14:paraId="22F56AAE" w14:textId="77777777" w:rsidR="00E902A8" w:rsidRDefault="00E902A8">
            <w:pPr>
              <w:pStyle w:val="TableParagraph"/>
              <w:spacing w:before="171"/>
              <w:rPr>
                <w:b/>
                <w:sz w:val="24"/>
              </w:rPr>
            </w:pPr>
          </w:p>
          <w:p w14:paraId="3C0A519B" w14:textId="77777777" w:rsidR="00E902A8" w:rsidRDefault="00000000">
            <w:pPr>
              <w:pStyle w:val="TableParagraph"/>
              <w:spacing w:before="1"/>
              <w:ind w:right="99"/>
              <w:jc w:val="center"/>
              <w:rPr>
                <w:sz w:val="24"/>
              </w:rPr>
            </w:pPr>
            <w:r>
              <w:rPr>
                <w:spacing w:val="-5"/>
                <w:sz w:val="24"/>
              </w:rPr>
              <w:t>2.2</w:t>
            </w:r>
          </w:p>
        </w:tc>
        <w:tc>
          <w:tcPr>
            <w:tcW w:w="4000" w:type="dxa"/>
          </w:tcPr>
          <w:p w14:paraId="72E96A37" w14:textId="77777777" w:rsidR="00E902A8" w:rsidRDefault="00000000">
            <w:pPr>
              <w:pStyle w:val="TableParagraph"/>
              <w:spacing w:before="35"/>
              <w:ind w:left="237" w:right="100" w:firstLine="225"/>
              <w:jc w:val="both"/>
              <w:rPr>
                <w:sz w:val="24"/>
              </w:rPr>
            </w:pPr>
            <w:r>
              <w:rPr>
                <w:sz w:val="24"/>
              </w:rPr>
              <w:t>Оркестр: И. Гайдн Анданте из симфонии № 94; Л. ван Бетховен Маршевая</w:t>
            </w:r>
            <w:r>
              <w:rPr>
                <w:spacing w:val="67"/>
                <w:sz w:val="24"/>
              </w:rPr>
              <w:t xml:space="preserve"> </w:t>
            </w:r>
            <w:r>
              <w:rPr>
                <w:sz w:val="24"/>
              </w:rPr>
              <w:t>тема</w:t>
            </w:r>
            <w:r>
              <w:rPr>
                <w:spacing w:val="67"/>
                <w:sz w:val="24"/>
              </w:rPr>
              <w:t xml:space="preserve"> </w:t>
            </w:r>
            <w:r>
              <w:rPr>
                <w:sz w:val="24"/>
              </w:rPr>
              <w:t>из</w:t>
            </w:r>
            <w:r>
              <w:rPr>
                <w:spacing w:val="69"/>
                <w:sz w:val="24"/>
              </w:rPr>
              <w:t xml:space="preserve"> </w:t>
            </w:r>
            <w:r>
              <w:rPr>
                <w:sz w:val="24"/>
              </w:rPr>
              <w:t>финала</w:t>
            </w:r>
            <w:r>
              <w:rPr>
                <w:spacing w:val="67"/>
                <w:sz w:val="24"/>
              </w:rPr>
              <w:t xml:space="preserve"> </w:t>
            </w:r>
            <w:r>
              <w:rPr>
                <w:spacing w:val="-4"/>
                <w:sz w:val="24"/>
              </w:rPr>
              <w:t>Пятой</w:t>
            </w:r>
          </w:p>
          <w:p w14:paraId="7F9CC80C" w14:textId="77777777" w:rsidR="00E902A8" w:rsidRDefault="00000000">
            <w:pPr>
              <w:pStyle w:val="TableParagraph"/>
              <w:spacing w:before="2" w:line="262" w:lineRule="exact"/>
              <w:ind w:left="237"/>
              <w:rPr>
                <w:sz w:val="24"/>
              </w:rPr>
            </w:pPr>
            <w:r>
              <w:rPr>
                <w:spacing w:val="-2"/>
                <w:sz w:val="24"/>
              </w:rPr>
              <w:t>симфонии</w:t>
            </w:r>
          </w:p>
        </w:tc>
        <w:tc>
          <w:tcPr>
            <w:tcW w:w="1133" w:type="dxa"/>
          </w:tcPr>
          <w:p w14:paraId="3CB36F2B" w14:textId="77777777" w:rsidR="00E902A8" w:rsidRDefault="00E902A8">
            <w:pPr>
              <w:pStyle w:val="TableParagraph"/>
              <w:spacing w:before="171"/>
              <w:rPr>
                <w:b/>
                <w:sz w:val="24"/>
              </w:rPr>
            </w:pPr>
          </w:p>
          <w:p w14:paraId="4ABC935F" w14:textId="77777777" w:rsidR="00E902A8" w:rsidRDefault="00000000">
            <w:pPr>
              <w:pStyle w:val="TableParagraph"/>
              <w:spacing w:before="1"/>
              <w:ind w:right="288"/>
              <w:jc w:val="right"/>
              <w:rPr>
                <w:sz w:val="24"/>
              </w:rPr>
            </w:pPr>
            <w:r>
              <w:rPr>
                <w:spacing w:val="-10"/>
                <w:sz w:val="24"/>
              </w:rPr>
              <w:t>1</w:t>
            </w:r>
          </w:p>
        </w:tc>
        <w:tc>
          <w:tcPr>
            <w:tcW w:w="1272" w:type="dxa"/>
          </w:tcPr>
          <w:p w14:paraId="3F6E79AE" w14:textId="77777777" w:rsidR="00E902A8" w:rsidRDefault="00E902A8">
            <w:pPr>
              <w:pStyle w:val="TableParagraph"/>
              <w:rPr>
                <w:sz w:val="24"/>
              </w:rPr>
            </w:pPr>
          </w:p>
        </w:tc>
        <w:tc>
          <w:tcPr>
            <w:tcW w:w="2837" w:type="dxa"/>
          </w:tcPr>
          <w:p w14:paraId="0C3EDDB5" w14:textId="77777777" w:rsidR="00E902A8" w:rsidRDefault="00000000">
            <w:pPr>
              <w:pStyle w:val="TableParagraph"/>
              <w:spacing w:before="174"/>
              <w:ind w:left="243" w:right="95" w:firstLine="225"/>
              <w:jc w:val="both"/>
              <w:rPr>
                <w:sz w:val="24"/>
              </w:rPr>
            </w:pPr>
            <w:r>
              <w:rPr>
                <w:sz w:val="24"/>
              </w:rPr>
              <w:t xml:space="preserve">Библиотека ЦОК </w:t>
            </w:r>
            <w:hyperlink r:id="rId193">
              <w:r w:rsidR="00E902A8">
                <w:rPr>
                  <w:color w:val="0000FF"/>
                  <w:spacing w:val="-2"/>
                  <w:sz w:val="24"/>
                  <w:u w:val="single" w:color="0000FF"/>
                </w:rPr>
                <w:t>https://m.edsoo.ru/7f412e</w:t>
              </w:r>
            </w:hyperlink>
            <w:r>
              <w:rPr>
                <w:color w:val="0000FF"/>
                <w:spacing w:val="-2"/>
                <w:sz w:val="24"/>
              </w:rPr>
              <w:t xml:space="preserve"> </w:t>
            </w:r>
            <w:hyperlink r:id="rId194">
              <w:r w:rsidR="00E902A8">
                <w:rPr>
                  <w:color w:val="0000FF"/>
                  <w:spacing w:val="-6"/>
                  <w:sz w:val="24"/>
                  <w:u w:val="single" w:color="0000FF"/>
                </w:rPr>
                <w:t>a4</w:t>
              </w:r>
            </w:hyperlink>
          </w:p>
        </w:tc>
      </w:tr>
      <w:tr w:rsidR="00E902A8" w14:paraId="58AF9132" w14:textId="77777777">
        <w:trPr>
          <w:trHeight w:val="1147"/>
        </w:trPr>
        <w:tc>
          <w:tcPr>
            <w:tcW w:w="1066" w:type="dxa"/>
          </w:tcPr>
          <w:p w14:paraId="4CD6A46C" w14:textId="77777777" w:rsidR="00E902A8" w:rsidRDefault="00E902A8">
            <w:pPr>
              <w:pStyle w:val="TableParagraph"/>
              <w:spacing w:before="177"/>
              <w:rPr>
                <w:b/>
                <w:sz w:val="24"/>
              </w:rPr>
            </w:pPr>
          </w:p>
          <w:p w14:paraId="616EA218" w14:textId="77777777" w:rsidR="00E902A8" w:rsidRDefault="00000000">
            <w:pPr>
              <w:pStyle w:val="TableParagraph"/>
              <w:ind w:right="99"/>
              <w:jc w:val="center"/>
              <w:rPr>
                <w:sz w:val="24"/>
              </w:rPr>
            </w:pPr>
            <w:r>
              <w:rPr>
                <w:spacing w:val="-5"/>
                <w:sz w:val="24"/>
              </w:rPr>
              <w:t>2.3</w:t>
            </w:r>
          </w:p>
        </w:tc>
        <w:tc>
          <w:tcPr>
            <w:tcW w:w="4000" w:type="dxa"/>
          </w:tcPr>
          <w:p w14:paraId="6C4D4AE8" w14:textId="77777777" w:rsidR="00E902A8" w:rsidRDefault="00000000">
            <w:pPr>
              <w:pStyle w:val="TableParagraph"/>
              <w:tabs>
                <w:tab w:val="left" w:pos="1786"/>
                <w:tab w:val="left" w:pos="2089"/>
                <w:tab w:val="left" w:pos="2717"/>
                <w:tab w:val="left" w:pos="3297"/>
                <w:tab w:val="left" w:pos="3446"/>
              </w:tabs>
              <w:spacing w:before="35" w:line="242" w:lineRule="auto"/>
              <w:ind w:left="237" w:right="106" w:firstLine="225"/>
              <w:rPr>
                <w:sz w:val="24"/>
              </w:rPr>
            </w:pPr>
            <w:r>
              <w:rPr>
                <w:spacing w:val="-2"/>
                <w:sz w:val="24"/>
              </w:rPr>
              <w:t>Вокальная</w:t>
            </w:r>
            <w:r>
              <w:rPr>
                <w:sz w:val="24"/>
              </w:rPr>
              <w:tab/>
            </w:r>
            <w:r>
              <w:rPr>
                <w:sz w:val="24"/>
              </w:rPr>
              <w:tab/>
            </w:r>
            <w:r>
              <w:rPr>
                <w:spacing w:val="-2"/>
                <w:sz w:val="24"/>
              </w:rPr>
              <w:t>музыка:</w:t>
            </w:r>
            <w:r>
              <w:rPr>
                <w:sz w:val="24"/>
              </w:rPr>
              <w:tab/>
            </w:r>
            <w:r>
              <w:rPr>
                <w:sz w:val="24"/>
              </w:rPr>
              <w:tab/>
            </w:r>
            <w:r>
              <w:rPr>
                <w:spacing w:val="-4"/>
                <w:sz w:val="24"/>
              </w:rPr>
              <w:t xml:space="preserve">С.С. </w:t>
            </w:r>
            <w:r>
              <w:rPr>
                <w:spacing w:val="-2"/>
                <w:sz w:val="24"/>
              </w:rPr>
              <w:t>Прокофьев,</w:t>
            </w:r>
            <w:r>
              <w:rPr>
                <w:sz w:val="24"/>
              </w:rPr>
              <w:tab/>
            </w:r>
            <w:r>
              <w:rPr>
                <w:spacing w:val="-4"/>
                <w:sz w:val="24"/>
              </w:rPr>
              <w:t>стихи</w:t>
            </w:r>
            <w:r>
              <w:rPr>
                <w:sz w:val="24"/>
              </w:rPr>
              <w:tab/>
            </w:r>
            <w:r>
              <w:rPr>
                <w:spacing w:val="-5"/>
                <w:sz w:val="24"/>
              </w:rPr>
              <w:t>А.</w:t>
            </w:r>
            <w:r>
              <w:rPr>
                <w:sz w:val="24"/>
              </w:rPr>
              <w:tab/>
            </w:r>
            <w:r>
              <w:rPr>
                <w:spacing w:val="-4"/>
                <w:sz w:val="24"/>
              </w:rPr>
              <w:t>Барто</w:t>
            </w:r>
          </w:p>
          <w:p w14:paraId="6C3F9E77" w14:textId="77777777" w:rsidR="00E902A8" w:rsidRDefault="00000000">
            <w:pPr>
              <w:pStyle w:val="TableParagraph"/>
              <w:spacing w:line="271" w:lineRule="exact"/>
              <w:ind w:left="237"/>
              <w:rPr>
                <w:sz w:val="24"/>
              </w:rPr>
            </w:pPr>
            <w:r>
              <w:rPr>
                <w:sz w:val="24"/>
              </w:rPr>
              <w:t>«Болтунья»;</w:t>
            </w:r>
            <w:r>
              <w:rPr>
                <w:spacing w:val="-4"/>
                <w:sz w:val="24"/>
              </w:rPr>
              <w:t xml:space="preserve"> </w:t>
            </w:r>
            <w:r>
              <w:rPr>
                <w:sz w:val="24"/>
              </w:rPr>
              <w:t>М.И.</w:t>
            </w:r>
            <w:r>
              <w:rPr>
                <w:spacing w:val="3"/>
                <w:sz w:val="24"/>
              </w:rPr>
              <w:t xml:space="preserve"> </w:t>
            </w:r>
            <w:r>
              <w:rPr>
                <w:sz w:val="24"/>
              </w:rPr>
              <w:t>Глинка,</w:t>
            </w:r>
            <w:r>
              <w:rPr>
                <w:spacing w:val="5"/>
                <w:sz w:val="24"/>
              </w:rPr>
              <w:t xml:space="preserve"> </w:t>
            </w:r>
            <w:r>
              <w:rPr>
                <w:sz w:val="24"/>
              </w:rPr>
              <w:t>стихи</w:t>
            </w:r>
            <w:r>
              <w:rPr>
                <w:spacing w:val="3"/>
                <w:sz w:val="24"/>
              </w:rPr>
              <w:t xml:space="preserve"> </w:t>
            </w:r>
            <w:r>
              <w:rPr>
                <w:spacing w:val="-5"/>
                <w:sz w:val="24"/>
              </w:rPr>
              <w:t>Н.</w:t>
            </w:r>
          </w:p>
          <w:p w14:paraId="5FAF228E" w14:textId="77777777" w:rsidR="00E902A8" w:rsidRDefault="00000000">
            <w:pPr>
              <w:pStyle w:val="TableParagraph"/>
              <w:spacing w:before="2" w:line="262" w:lineRule="exact"/>
              <w:ind w:left="237"/>
              <w:rPr>
                <w:sz w:val="24"/>
              </w:rPr>
            </w:pPr>
            <w:r>
              <w:rPr>
                <w:sz w:val="24"/>
              </w:rPr>
              <w:t>Кукольника</w:t>
            </w:r>
            <w:r>
              <w:rPr>
                <w:spacing w:val="-7"/>
                <w:sz w:val="24"/>
              </w:rPr>
              <w:t xml:space="preserve"> </w:t>
            </w:r>
            <w:r>
              <w:rPr>
                <w:sz w:val="24"/>
              </w:rPr>
              <w:t>«Попутная</w:t>
            </w:r>
            <w:r>
              <w:rPr>
                <w:spacing w:val="-6"/>
                <w:sz w:val="24"/>
              </w:rPr>
              <w:t xml:space="preserve"> </w:t>
            </w:r>
            <w:r>
              <w:rPr>
                <w:spacing w:val="-2"/>
                <w:sz w:val="24"/>
              </w:rPr>
              <w:t>песня»</w:t>
            </w:r>
          </w:p>
        </w:tc>
        <w:tc>
          <w:tcPr>
            <w:tcW w:w="1133" w:type="dxa"/>
          </w:tcPr>
          <w:p w14:paraId="5CCD8E01" w14:textId="77777777" w:rsidR="00E902A8" w:rsidRDefault="00E902A8">
            <w:pPr>
              <w:pStyle w:val="TableParagraph"/>
              <w:spacing w:before="177"/>
              <w:rPr>
                <w:b/>
                <w:sz w:val="24"/>
              </w:rPr>
            </w:pPr>
          </w:p>
          <w:p w14:paraId="54CDB632" w14:textId="77777777" w:rsidR="00E902A8" w:rsidRDefault="00000000">
            <w:pPr>
              <w:pStyle w:val="TableParagraph"/>
              <w:ind w:right="288"/>
              <w:jc w:val="right"/>
              <w:rPr>
                <w:sz w:val="24"/>
              </w:rPr>
            </w:pPr>
            <w:r>
              <w:rPr>
                <w:spacing w:val="-10"/>
                <w:sz w:val="24"/>
              </w:rPr>
              <w:t>1</w:t>
            </w:r>
          </w:p>
        </w:tc>
        <w:tc>
          <w:tcPr>
            <w:tcW w:w="1272" w:type="dxa"/>
          </w:tcPr>
          <w:p w14:paraId="72D38356" w14:textId="77777777" w:rsidR="00E902A8" w:rsidRDefault="00E902A8">
            <w:pPr>
              <w:pStyle w:val="TableParagraph"/>
              <w:rPr>
                <w:sz w:val="24"/>
              </w:rPr>
            </w:pPr>
          </w:p>
        </w:tc>
        <w:tc>
          <w:tcPr>
            <w:tcW w:w="2837" w:type="dxa"/>
          </w:tcPr>
          <w:p w14:paraId="37627F04" w14:textId="77777777" w:rsidR="00E902A8" w:rsidRDefault="00000000">
            <w:pPr>
              <w:pStyle w:val="TableParagraph"/>
              <w:spacing w:before="174"/>
              <w:ind w:left="243" w:right="95" w:firstLine="225"/>
              <w:jc w:val="both"/>
              <w:rPr>
                <w:sz w:val="24"/>
              </w:rPr>
            </w:pPr>
            <w:r>
              <w:rPr>
                <w:sz w:val="24"/>
              </w:rPr>
              <w:t xml:space="preserve">Библиотека ЦОК </w:t>
            </w:r>
            <w:hyperlink r:id="rId195">
              <w:r w:rsidR="00E902A8">
                <w:rPr>
                  <w:color w:val="0000FF"/>
                  <w:spacing w:val="-2"/>
                  <w:sz w:val="24"/>
                  <w:u w:val="single" w:color="0000FF"/>
                </w:rPr>
                <w:t>https://m.edsoo.ru/7f412e</w:t>
              </w:r>
            </w:hyperlink>
            <w:r>
              <w:rPr>
                <w:color w:val="0000FF"/>
                <w:spacing w:val="-2"/>
                <w:sz w:val="24"/>
              </w:rPr>
              <w:t xml:space="preserve"> </w:t>
            </w:r>
            <w:hyperlink r:id="rId196">
              <w:r w:rsidR="00E902A8">
                <w:rPr>
                  <w:color w:val="0000FF"/>
                  <w:spacing w:val="-6"/>
                  <w:sz w:val="24"/>
                  <w:u w:val="single" w:color="0000FF"/>
                </w:rPr>
                <w:t>a4</w:t>
              </w:r>
            </w:hyperlink>
          </w:p>
        </w:tc>
      </w:tr>
      <w:tr w:rsidR="00E902A8" w14:paraId="23682540" w14:textId="77777777">
        <w:trPr>
          <w:trHeight w:val="1425"/>
        </w:trPr>
        <w:tc>
          <w:tcPr>
            <w:tcW w:w="1066" w:type="dxa"/>
          </w:tcPr>
          <w:p w14:paraId="626215B6" w14:textId="77777777" w:rsidR="00E902A8" w:rsidRDefault="00E902A8">
            <w:pPr>
              <w:pStyle w:val="TableParagraph"/>
              <w:rPr>
                <w:b/>
                <w:sz w:val="24"/>
              </w:rPr>
            </w:pPr>
          </w:p>
          <w:p w14:paraId="67E7CC31" w14:textId="77777777" w:rsidR="00E902A8" w:rsidRDefault="00E902A8">
            <w:pPr>
              <w:pStyle w:val="TableParagraph"/>
              <w:spacing w:before="39"/>
              <w:rPr>
                <w:b/>
                <w:sz w:val="24"/>
              </w:rPr>
            </w:pPr>
          </w:p>
          <w:p w14:paraId="42917547" w14:textId="77777777" w:rsidR="00E902A8" w:rsidRDefault="00000000">
            <w:pPr>
              <w:pStyle w:val="TableParagraph"/>
              <w:spacing w:before="1"/>
              <w:ind w:right="99"/>
              <w:jc w:val="center"/>
              <w:rPr>
                <w:sz w:val="24"/>
              </w:rPr>
            </w:pPr>
            <w:r>
              <w:rPr>
                <w:spacing w:val="-5"/>
                <w:sz w:val="24"/>
              </w:rPr>
              <w:t>2.4</w:t>
            </w:r>
          </w:p>
        </w:tc>
        <w:tc>
          <w:tcPr>
            <w:tcW w:w="4000" w:type="dxa"/>
          </w:tcPr>
          <w:p w14:paraId="614CF9D6" w14:textId="77777777" w:rsidR="00E902A8" w:rsidRDefault="00000000">
            <w:pPr>
              <w:pStyle w:val="TableParagraph"/>
              <w:spacing w:before="40"/>
              <w:ind w:left="237" w:right="102" w:firstLine="225"/>
              <w:jc w:val="both"/>
              <w:rPr>
                <w:sz w:val="24"/>
              </w:rPr>
            </w:pPr>
            <w:r>
              <w:rPr>
                <w:sz w:val="24"/>
              </w:rPr>
              <w:t>Инструментальная музыка: П.И. Чайковский «Мама», «Игра в лошадки» из Детского альбома, С.С.</w:t>
            </w:r>
            <w:r>
              <w:rPr>
                <w:spacing w:val="34"/>
                <w:sz w:val="24"/>
              </w:rPr>
              <w:t xml:space="preserve">  </w:t>
            </w:r>
            <w:r>
              <w:rPr>
                <w:sz w:val="24"/>
              </w:rPr>
              <w:t>Прокофьев</w:t>
            </w:r>
            <w:r>
              <w:rPr>
                <w:spacing w:val="32"/>
                <w:sz w:val="24"/>
              </w:rPr>
              <w:t xml:space="preserve">  </w:t>
            </w:r>
            <w:r>
              <w:rPr>
                <w:sz w:val="24"/>
              </w:rPr>
              <w:t>«Раскаяние»</w:t>
            </w:r>
            <w:r>
              <w:rPr>
                <w:spacing w:val="31"/>
                <w:sz w:val="24"/>
              </w:rPr>
              <w:t xml:space="preserve">  </w:t>
            </w:r>
            <w:r>
              <w:rPr>
                <w:spacing w:val="-5"/>
                <w:sz w:val="24"/>
              </w:rPr>
              <w:t>из</w:t>
            </w:r>
          </w:p>
          <w:p w14:paraId="611966CC" w14:textId="77777777" w:rsidR="00E902A8" w:rsidRDefault="00000000">
            <w:pPr>
              <w:pStyle w:val="TableParagraph"/>
              <w:spacing w:line="262" w:lineRule="exact"/>
              <w:ind w:left="237"/>
              <w:jc w:val="both"/>
              <w:rPr>
                <w:sz w:val="24"/>
              </w:rPr>
            </w:pPr>
            <w:r>
              <w:rPr>
                <w:sz w:val="24"/>
              </w:rPr>
              <w:t>Детской</w:t>
            </w:r>
            <w:r>
              <w:rPr>
                <w:spacing w:val="-2"/>
                <w:sz w:val="24"/>
              </w:rPr>
              <w:t xml:space="preserve"> музыки</w:t>
            </w:r>
          </w:p>
        </w:tc>
        <w:tc>
          <w:tcPr>
            <w:tcW w:w="1133" w:type="dxa"/>
          </w:tcPr>
          <w:p w14:paraId="26899B12" w14:textId="77777777" w:rsidR="00E902A8" w:rsidRDefault="00E902A8">
            <w:pPr>
              <w:pStyle w:val="TableParagraph"/>
              <w:rPr>
                <w:b/>
                <w:sz w:val="24"/>
              </w:rPr>
            </w:pPr>
          </w:p>
          <w:p w14:paraId="080EB7CA" w14:textId="77777777" w:rsidR="00E902A8" w:rsidRDefault="00E902A8">
            <w:pPr>
              <w:pStyle w:val="TableParagraph"/>
              <w:spacing w:before="39"/>
              <w:rPr>
                <w:b/>
                <w:sz w:val="24"/>
              </w:rPr>
            </w:pPr>
          </w:p>
          <w:p w14:paraId="37AD8757" w14:textId="77777777" w:rsidR="00E902A8" w:rsidRDefault="00000000">
            <w:pPr>
              <w:pStyle w:val="TableParagraph"/>
              <w:spacing w:before="1"/>
              <w:ind w:right="288"/>
              <w:jc w:val="right"/>
              <w:rPr>
                <w:sz w:val="24"/>
              </w:rPr>
            </w:pPr>
            <w:r>
              <w:rPr>
                <w:spacing w:val="-10"/>
                <w:sz w:val="24"/>
              </w:rPr>
              <w:t>1</w:t>
            </w:r>
          </w:p>
        </w:tc>
        <w:tc>
          <w:tcPr>
            <w:tcW w:w="1272" w:type="dxa"/>
          </w:tcPr>
          <w:p w14:paraId="172DEEF9" w14:textId="77777777" w:rsidR="00E902A8" w:rsidRDefault="00E902A8">
            <w:pPr>
              <w:pStyle w:val="TableParagraph"/>
              <w:rPr>
                <w:sz w:val="24"/>
              </w:rPr>
            </w:pPr>
          </w:p>
        </w:tc>
        <w:tc>
          <w:tcPr>
            <w:tcW w:w="2837" w:type="dxa"/>
          </w:tcPr>
          <w:p w14:paraId="58357C2E" w14:textId="77777777" w:rsidR="00E902A8" w:rsidRDefault="00E902A8">
            <w:pPr>
              <w:pStyle w:val="TableParagraph"/>
              <w:spacing w:before="37"/>
              <w:rPr>
                <w:b/>
                <w:sz w:val="24"/>
              </w:rPr>
            </w:pPr>
          </w:p>
          <w:p w14:paraId="16E9D39E" w14:textId="77777777" w:rsidR="00E902A8" w:rsidRDefault="00000000">
            <w:pPr>
              <w:pStyle w:val="TableParagraph"/>
              <w:ind w:left="243" w:right="95" w:firstLine="225"/>
              <w:jc w:val="both"/>
              <w:rPr>
                <w:sz w:val="24"/>
              </w:rPr>
            </w:pPr>
            <w:r>
              <w:rPr>
                <w:sz w:val="24"/>
              </w:rPr>
              <w:t xml:space="preserve">Библиотека ЦОК </w:t>
            </w:r>
            <w:hyperlink r:id="rId197">
              <w:r w:rsidR="00E902A8">
                <w:rPr>
                  <w:color w:val="0000FF"/>
                  <w:spacing w:val="-2"/>
                  <w:sz w:val="24"/>
                  <w:u w:val="single" w:color="0000FF"/>
                </w:rPr>
                <w:t>https://m.edsoo.ru/7f412e</w:t>
              </w:r>
            </w:hyperlink>
            <w:r>
              <w:rPr>
                <w:color w:val="0000FF"/>
                <w:spacing w:val="-2"/>
                <w:sz w:val="24"/>
              </w:rPr>
              <w:t xml:space="preserve"> </w:t>
            </w:r>
            <w:hyperlink r:id="rId198">
              <w:r w:rsidR="00E902A8">
                <w:rPr>
                  <w:color w:val="0000FF"/>
                  <w:spacing w:val="-6"/>
                  <w:sz w:val="24"/>
                  <w:u w:val="single" w:color="0000FF"/>
                </w:rPr>
                <w:t>a4</w:t>
              </w:r>
            </w:hyperlink>
          </w:p>
        </w:tc>
      </w:tr>
      <w:tr w:rsidR="00E902A8" w14:paraId="4718F469" w14:textId="77777777">
        <w:trPr>
          <w:trHeight w:val="873"/>
        </w:trPr>
        <w:tc>
          <w:tcPr>
            <w:tcW w:w="1066" w:type="dxa"/>
          </w:tcPr>
          <w:p w14:paraId="6D69BB59" w14:textId="77777777" w:rsidR="00E902A8" w:rsidRDefault="00E902A8">
            <w:pPr>
              <w:pStyle w:val="TableParagraph"/>
              <w:spacing w:before="37"/>
              <w:rPr>
                <w:b/>
                <w:sz w:val="24"/>
              </w:rPr>
            </w:pPr>
          </w:p>
          <w:p w14:paraId="0C4540E4" w14:textId="77777777" w:rsidR="00E902A8" w:rsidRDefault="00000000">
            <w:pPr>
              <w:pStyle w:val="TableParagraph"/>
              <w:ind w:right="99"/>
              <w:jc w:val="center"/>
              <w:rPr>
                <w:sz w:val="24"/>
              </w:rPr>
            </w:pPr>
            <w:r>
              <w:rPr>
                <w:spacing w:val="-5"/>
                <w:sz w:val="24"/>
              </w:rPr>
              <w:t>2.5</w:t>
            </w:r>
          </w:p>
        </w:tc>
        <w:tc>
          <w:tcPr>
            <w:tcW w:w="4000" w:type="dxa"/>
          </w:tcPr>
          <w:p w14:paraId="57D73289" w14:textId="77777777" w:rsidR="00E902A8" w:rsidRDefault="00000000">
            <w:pPr>
              <w:pStyle w:val="TableParagraph"/>
              <w:tabs>
                <w:tab w:val="left" w:pos="2228"/>
                <w:tab w:val="left" w:pos="3417"/>
              </w:tabs>
              <w:spacing w:before="42" w:line="237" w:lineRule="auto"/>
              <w:ind w:left="237" w:right="104" w:firstLine="225"/>
              <w:rPr>
                <w:sz w:val="24"/>
              </w:rPr>
            </w:pPr>
            <w:r>
              <w:rPr>
                <w:spacing w:val="-2"/>
                <w:sz w:val="24"/>
              </w:rPr>
              <w:t>Программная</w:t>
            </w:r>
            <w:r>
              <w:rPr>
                <w:sz w:val="24"/>
              </w:rPr>
              <w:tab/>
            </w:r>
            <w:r>
              <w:rPr>
                <w:spacing w:val="-2"/>
                <w:sz w:val="24"/>
              </w:rPr>
              <w:t>музыка:</w:t>
            </w:r>
            <w:r>
              <w:rPr>
                <w:sz w:val="24"/>
              </w:rPr>
              <w:tab/>
            </w:r>
            <w:r>
              <w:rPr>
                <w:spacing w:val="-4"/>
                <w:sz w:val="24"/>
              </w:rPr>
              <w:t xml:space="preserve">Н.А. </w:t>
            </w:r>
            <w:r>
              <w:rPr>
                <w:sz w:val="24"/>
              </w:rPr>
              <w:t>Римский-Корсаков</w:t>
            </w:r>
            <w:r>
              <w:rPr>
                <w:spacing w:val="11"/>
                <w:sz w:val="24"/>
              </w:rPr>
              <w:t xml:space="preserve"> </w:t>
            </w:r>
            <w:r>
              <w:rPr>
                <w:spacing w:val="-2"/>
                <w:sz w:val="24"/>
              </w:rPr>
              <w:t>Симфоническая</w:t>
            </w:r>
          </w:p>
          <w:p w14:paraId="75BA8516" w14:textId="77777777" w:rsidR="00E902A8" w:rsidRDefault="00000000">
            <w:pPr>
              <w:pStyle w:val="TableParagraph"/>
              <w:spacing w:before="3" w:line="262" w:lineRule="exact"/>
              <w:ind w:left="237"/>
              <w:rPr>
                <w:sz w:val="24"/>
              </w:rPr>
            </w:pPr>
            <w:r>
              <w:rPr>
                <w:sz w:val="24"/>
              </w:rPr>
              <w:t>сюита</w:t>
            </w:r>
            <w:r>
              <w:rPr>
                <w:spacing w:val="-5"/>
                <w:sz w:val="24"/>
              </w:rPr>
              <w:t xml:space="preserve"> </w:t>
            </w:r>
            <w:r>
              <w:rPr>
                <w:sz w:val="24"/>
              </w:rPr>
              <w:t>«Шехеразада»</w:t>
            </w:r>
            <w:r>
              <w:rPr>
                <w:spacing w:val="-8"/>
                <w:sz w:val="24"/>
              </w:rPr>
              <w:t xml:space="preserve"> </w:t>
            </w:r>
            <w:r>
              <w:rPr>
                <w:spacing w:val="-2"/>
                <w:sz w:val="24"/>
              </w:rPr>
              <w:t>(фрагменты)</w:t>
            </w:r>
          </w:p>
        </w:tc>
        <w:tc>
          <w:tcPr>
            <w:tcW w:w="1133" w:type="dxa"/>
          </w:tcPr>
          <w:p w14:paraId="0F909C99" w14:textId="77777777" w:rsidR="00E902A8" w:rsidRDefault="00E902A8">
            <w:pPr>
              <w:pStyle w:val="TableParagraph"/>
              <w:spacing w:before="37"/>
              <w:rPr>
                <w:b/>
                <w:sz w:val="24"/>
              </w:rPr>
            </w:pPr>
          </w:p>
          <w:p w14:paraId="39D459F2" w14:textId="77777777" w:rsidR="00E902A8" w:rsidRDefault="00000000">
            <w:pPr>
              <w:pStyle w:val="TableParagraph"/>
              <w:ind w:right="288"/>
              <w:jc w:val="right"/>
              <w:rPr>
                <w:sz w:val="24"/>
              </w:rPr>
            </w:pPr>
            <w:r>
              <w:rPr>
                <w:spacing w:val="-10"/>
                <w:sz w:val="24"/>
              </w:rPr>
              <w:t>1</w:t>
            </w:r>
          </w:p>
        </w:tc>
        <w:tc>
          <w:tcPr>
            <w:tcW w:w="1272" w:type="dxa"/>
          </w:tcPr>
          <w:p w14:paraId="228B73E1" w14:textId="77777777" w:rsidR="00E902A8" w:rsidRDefault="00E902A8">
            <w:pPr>
              <w:pStyle w:val="TableParagraph"/>
              <w:rPr>
                <w:sz w:val="24"/>
              </w:rPr>
            </w:pPr>
          </w:p>
        </w:tc>
        <w:tc>
          <w:tcPr>
            <w:tcW w:w="2837" w:type="dxa"/>
          </w:tcPr>
          <w:p w14:paraId="5AE945D8" w14:textId="77777777" w:rsidR="00E902A8" w:rsidRDefault="00000000">
            <w:pPr>
              <w:pStyle w:val="TableParagraph"/>
              <w:tabs>
                <w:tab w:val="left" w:pos="2229"/>
              </w:tabs>
              <w:spacing w:before="42" w:line="237" w:lineRule="auto"/>
              <w:ind w:left="243" w:right="95" w:firstLine="225"/>
              <w:rPr>
                <w:sz w:val="24"/>
              </w:rPr>
            </w:pPr>
            <w:r>
              <w:rPr>
                <w:spacing w:val="-2"/>
                <w:sz w:val="24"/>
              </w:rPr>
              <w:t>Библиотека</w:t>
            </w:r>
            <w:r>
              <w:rPr>
                <w:sz w:val="24"/>
              </w:rPr>
              <w:tab/>
            </w:r>
            <w:r>
              <w:rPr>
                <w:spacing w:val="-4"/>
                <w:sz w:val="24"/>
              </w:rPr>
              <w:t xml:space="preserve">ЦОК </w:t>
            </w:r>
            <w:hyperlink r:id="rId199">
              <w:r w:rsidR="00E902A8">
                <w:rPr>
                  <w:color w:val="0000FF"/>
                  <w:spacing w:val="-2"/>
                  <w:sz w:val="24"/>
                  <w:u w:val="single" w:color="0000FF"/>
                </w:rPr>
                <w:t>https://m.edsoo.ru/7f412e</w:t>
              </w:r>
            </w:hyperlink>
          </w:p>
          <w:p w14:paraId="422957C5" w14:textId="77777777" w:rsidR="00E902A8" w:rsidRDefault="00E902A8">
            <w:pPr>
              <w:pStyle w:val="TableParagraph"/>
              <w:spacing w:before="3" w:line="262" w:lineRule="exact"/>
              <w:ind w:left="243"/>
              <w:rPr>
                <w:sz w:val="24"/>
              </w:rPr>
            </w:pPr>
            <w:hyperlink r:id="rId200">
              <w:r>
                <w:rPr>
                  <w:color w:val="0000FF"/>
                  <w:spacing w:val="-5"/>
                  <w:sz w:val="24"/>
                  <w:u w:val="single" w:color="0000FF"/>
                </w:rPr>
                <w:t>a4</w:t>
              </w:r>
            </w:hyperlink>
          </w:p>
        </w:tc>
      </w:tr>
      <w:tr w:rsidR="00E902A8" w14:paraId="47D9C317" w14:textId="77777777">
        <w:trPr>
          <w:trHeight w:val="1152"/>
        </w:trPr>
        <w:tc>
          <w:tcPr>
            <w:tcW w:w="1066" w:type="dxa"/>
          </w:tcPr>
          <w:p w14:paraId="236543CD" w14:textId="77777777" w:rsidR="00E902A8" w:rsidRDefault="00E902A8">
            <w:pPr>
              <w:pStyle w:val="TableParagraph"/>
              <w:spacing w:before="177"/>
              <w:rPr>
                <w:b/>
                <w:sz w:val="24"/>
              </w:rPr>
            </w:pPr>
          </w:p>
          <w:p w14:paraId="7EE6D946" w14:textId="77777777" w:rsidR="00E902A8" w:rsidRDefault="00000000">
            <w:pPr>
              <w:pStyle w:val="TableParagraph"/>
              <w:ind w:right="99"/>
              <w:jc w:val="center"/>
              <w:rPr>
                <w:sz w:val="24"/>
              </w:rPr>
            </w:pPr>
            <w:r>
              <w:rPr>
                <w:spacing w:val="-5"/>
                <w:sz w:val="24"/>
              </w:rPr>
              <w:t>2.6</w:t>
            </w:r>
          </w:p>
        </w:tc>
        <w:tc>
          <w:tcPr>
            <w:tcW w:w="4000" w:type="dxa"/>
          </w:tcPr>
          <w:p w14:paraId="792A4F68" w14:textId="77777777" w:rsidR="00E902A8" w:rsidRDefault="00000000">
            <w:pPr>
              <w:pStyle w:val="TableParagraph"/>
              <w:tabs>
                <w:tab w:val="left" w:pos="1268"/>
                <w:tab w:val="left" w:pos="2333"/>
                <w:tab w:val="left" w:pos="2798"/>
                <w:tab w:val="left" w:pos="3379"/>
                <w:tab w:val="left" w:pos="3657"/>
              </w:tabs>
              <w:spacing w:before="40"/>
              <w:ind w:left="237" w:right="97" w:firstLine="225"/>
              <w:rPr>
                <w:sz w:val="24"/>
              </w:rPr>
            </w:pPr>
            <w:r>
              <w:rPr>
                <w:spacing w:val="-2"/>
                <w:sz w:val="24"/>
              </w:rPr>
              <w:t>Симфоническая</w:t>
            </w:r>
            <w:r>
              <w:rPr>
                <w:sz w:val="24"/>
              </w:rPr>
              <w:tab/>
            </w:r>
            <w:r>
              <w:rPr>
                <w:spacing w:val="-2"/>
                <w:sz w:val="24"/>
              </w:rPr>
              <w:t>музыка:</w:t>
            </w:r>
            <w:r>
              <w:rPr>
                <w:sz w:val="24"/>
              </w:rPr>
              <w:tab/>
            </w:r>
            <w:r>
              <w:rPr>
                <w:spacing w:val="-4"/>
                <w:sz w:val="24"/>
              </w:rPr>
              <w:t xml:space="preserve">М.И. </w:t>
            </w:r>
            <w:r>
              <w:rPr>
                <w:spacing w:val="-2"/>
                <w:sz w:val="24"/>
              </w:rPr>
              <w:t>Глинка.</w:t>
            </w:r>
            <w:r>
              <w:rPr>
                <w:sz w:val="24"/>
              </w:rPr>
              <w:tab/>
            </w:r>
            <w:r>
              <w:rPr>
                <w:spacing w:val="-2"/>
                <w:sz w:val="24"/>
              </w:rPr>
              <w:t>«Арагонская</w:t>
            </w:r>
            <w:r>
              <w:rPr>
                <w:sz w:val="24"/>
              </w:rPr>
              <w:tab/>
            </w:r>
            <w:r>
              <w:rPr>
                <w:spacing w:val="-2"/>
                <w:sz w:val="24"/>
              </w:rPr>
              <w:t>хота»,</w:t>
            </w:r>
            <w:r>
              <w:rPr>
                <w:sz w:val="24"/>
              </w:rPr>
              <w:tab/>
            </w:r>
            <w:r>
              <w:rPr>
                <w:spacing w:val="-5"/>
                <w:sz w:val="24"/>
              </w:rPr>
              <w:t>П.</w:t>
            </w:r>
          </w:p>
          <w:p w14:paraId="67354815" w14:textId="77777777" w:rsidR="00E902A8" w:rsidRDefault="00000000">
            <w:pPr>
              <w:pStyle w:val="TableParagraph"/>
              <w:tabs>
                <w:tab w:val="left" w:pos="1839"/>
                <w:tab w:val="left" w:pos="2961"/>
                <w:tab w:val="left" w:pos="3566"/>
              </w:tabs>
              <w:spacing w:line="274" w:lineRule="exact"/>
              <w:ind w:left="237" w:right="97"/>
              <w:rPr>
                <w:sz w:val="24"/>
              </w:rPr>
            </w:pPr>
            <w:r>
              <w:rPr>
                <w:spacing w:val="-2"/>
                <w:sz w:val="24"/>
              </w:rPr>
              <w:t>Чайковский</w:t>
            </w:r>
            <w:r>
              <w:rPr>
                <w:sz w:val="24"/>
              </w:rPr>
              <w:tab/>
            </w:r>
            <w:r>
              <w:rPr>
                <w:spacing w:val="-2"/>
                <w:sz w:val="24"/>
              </w:rPr>
              <w:t>Скерцо</w:t>
            </w:r>
            <w:r>
              <w:rPr>
                <w:sz w:val="24"/>
              </w:rPr>
              <w:tab/>
            </w:r>
            <w:r>
              <w:rPr>
                <w:spacing w:val="-6"/>
                <w:sz w:val="24"/>
              </w:rPr>
              <w:t>из</w:t>
            </w:r>
            <w:r>
              <w:rPr>
                <w:sz w:val="24"/>
              </w:rPr>
              <w:tab/>
            </w:r>
            <w:r>
              <w:rPr>
                <w:spacing w:val="-4"/>
                <w:sz w:val="24"/>
              </w:rPr>
              <w:t xml:space="preserve">4-й </w:t>
            </w:r>
            <w:r>
              <w:rPr>
                <w:spacing w:val="-2"/>
                <w:sz w:val="24"/>
              </w:rPr>
              <w:t>симфонии</w:t>
            </w:r>
          </w:p>
        </w:tc>
        <w:tc>
          <w:tcPr>
            <w:tcW w:w="1133" w:type="dxa"/>
          </w:tcPr>
          <w:p w14:paraId="021B3EDA" w14:textId="77777777" w:rsidR="00E902A8" w:rsidRDefault="00E902A8">
            <w:pPr>
              <w:pStyle w:val="TableParagraph"/>
              <w:spacing w:before="177"/>
              <w:rPr>
                <w:b/>
                <w:sz w:val="24"/>
              </w:rPr>
            </w:pPr>
          </w:p>
          <w:p w14:paraId="6A46CFEA" w14:textId="77777777" w:rsidR="00E902A8" w:rsidRDefault="00000000">
            <w:pPr>
              <w:pStyle w:val="TableParagraph"/>
              <w:ind w:right="288"/>
              <w:jc w:val="right"/>
              <w:rPr>
                <w:sz w:val="24"/>
              </w:rPr>
            </w:pPr>
            <w:r>
              <w:rPr>
                <w:spacing w:val="-10"/>
                <w:sz w:val="24"/>
              </w:rPr>
              <w:t>1</w:t>
            </w:r>
          </w:p>
        </w:tc>
        <w:tc>
          <w:tcPr>
            <w:tcW w:w="1272" w:type="dxa"/>
          </w:tcPr>
          <w:p w14:paraId="39A32FFC" w14:textId="77777777" w:rsidR="00E902A8" w:rsidRDefault="00E902A8">
            <w:pPr>
              <w:pStyle w:val="TableParagraph"/>
              <w:rPr>
                <w:sz w:val="24"/>
              </w:rPr>
            </w:pPr>
          </w:p>
        </w:tc>
        <w:tc>
          <w:tcPr>
            <w:tcW w:w="2837" w:type="dxa"/>
          </w:tcPr>
          <w:p w14:paraId="44749736" w14:textId="77777777" w:rsidR="00E902A8" w:rsidRDefault="00000000">
            <w:pPr>
              <w:pStyle w:val="TableParagraph"/>
              <w:spacing w:before="174"/>
              <w:ind w:left="243" w:right="95" w:firstLine="225"/>
              <w:jc w:val="both"/>
              <w:rPr>
                <w:sz w:val="24"/>
              </w:rPr>
            </w:pPr>
            <w:r>
              <w:rPr>
                <w:sz w:val="24"/>
              </w:rPr>
              <w:t xml:space="preserve">Библиотека ЦОК </w:t>
            </w:r>
            <w:hyperlink r:id="rId201">
              <w:r w:rsidR="00E902A8">
                <w:rPr>
                  <w:color w:val="0000FF"/>
                  <w:spacing w:val="-2"/>
                  <w:sz w:val="24"/>
                  <w:u w:val="single" w:color="0000FF"/>
                </w:rPr>
                <w:t>https://m.edsoo.ru/7f412e</w:t>
              </w:r>
            </w:hyperlink>
            <w:r>
              <w:rPr>
                <w:color w:val="0000FF"/>
                <w:spacing w:val="-2"/>
                <w:sz w:val="24"/>
              </w:rPr>
              <w:t xml:space="preserve"> </w:t>
            </w:r>
            <w:hyperlink r:id="rId202">
              <w:r w:rsidR="00E902A8">
                <w:rPr>
                  <w:color w:val="0000FF"/>
                  <w:spacing w:val="-6"/>
                  <w:sz w:val="24"/>
                  <w:u w:val="single" w:color="0000FF"/>
                </w:rPr>
                <w:t>a4</w:t>
              </w:r>
            </w:hyperlink>
          </w:p>
        </w:tc>
      </w:tr>
      <w:tr w:rsidR="00E902A8" w14:paraId="439D3196" w14:textId="77777777">
        <w:trPr>
          <w:trHeight w:val="1147"/>
        </w:trPr>
        <w:tc>
          <w:tcPr>
            <w:tcW w:w="1066" w:type="dxa"/>
          </w:tcPr>
          <w:p w14:paraId="081E2658" w14:textId="77777777" w:rsidR="00E902A8" w:rsidRDefault="00E902A8">
            <w:pPr>
              <w:pStyle w:val="TableParagraph"/>
              <w:spacing w:before="171"/>
              <w:rPr>
                <w:b/>
                <w:sz w:val="24"/>
              </w:rPr>
            </w:pPr>
          </w:p>
          <w:p w14:paraId="07B1C168" w14:textId="77777777" w:rsidR="00E902A8" w:rsidRDefault="00000000">
            <w:pPr>
              <w:pStyle w:val="TableParagraph"/>
              <w:spacing w:before="1"/>
              <w:ind w:right="99"/>
              <w:jc w:val="center"/>
              <w:rPr>
                <w:sz w:val="24"/>
              </w:rPr>
            </w:pPr>
            <w:r>
              <w:rPr>
                <w:spacing w:val="-5"/>
                <w:sz w:val="24"/>
              </w:rPr>
              <w:t>2.7</w:t>
            </w:r>
          </w:p>
        </w:tc>
        <w:tc>
          <w:tcPr>
            <w:tcW w:w="4000" w:type="dxa"/>
          </w:tcPr>
          <w:p w14:paraId="4955788A" w14:textId="77777777" w:rsidR="00E902A8" w:rsidRDefault="00000000">
            <w:pPr>
              <w:pStyle w:val="TableParagraph"/>
              <w:spacing w:before="35"/>
              <w:ind w:left="237" w:right="101" w:firstLine="225"/>
              <w:jc w:val="both"/>
              <w:rPr>
                <w:sz w:val="24"/>
              </w:rPr>
            </w:pPr>
            <w:r>
              <w:rPr>
                <w:sz w:val="24"/>
              </w:rPr>
              <w:t>Русские композиторы-классики: П.И. Чайковский «Танец феи Драже»,</w:t>
            </w:r>
            <w:r>
              <w:rPr>
                <w:spacing w:val="39"/>
                <w:sz w:val="24"/>
              </w:rPr>
              <w:t xml:space="preserve"> </w:t>
            </w:r>
            <w:r>
              <w:rPr>
                <w:sz w:val="24"/>
              </w:rPr>
              <w:t>«Вальс</w:t>
            </w:r>
            <w:r>
              <w:rPr>
                <w:spacing w:val="36"/>
                <w:sz w:val="24"/>
              </w:rPr>
              <w:t xml:space="preserve"> </w:t>
            </w:r>
            <w:r>
              <w:rPr>
                <w:sz w:val="24"/>
              </w:rPr>
              <w:t>цветов»</w:t>
            </w:r>
            <w:r>
              <w:rPr>
                <w:spacing w:val="33"/>
                <w:sz w:val="24"/>
              </w:rPr>
              <w:t xml:space="preserve"> </w:t>
            </w:r>
            <w:r>
              <w:rPr>
                <w:sz w:val="24"/>
              </w:rPr>
              <w:t>из</w:t>
            </w:r>
            <w:r>
              <w:rPr>
                <w:spacing w:val="34"/>
                <w:sz w:val="24"/>
              </w:rPr>
              <w:t xml:space="preserve"> </w:t>
            </w:r>
            <w:r>
              <w:rPr>
                <w:spacing w:val="-2"/>
                <w:sz w:val="24"/>
              </w:rPr>
              <w:t>балета</w:t>
            </w:r>
          </w:p>
          <w:p w14:paraId="6EFE2417" w14:textId="77777777" w:rsidR="00E902A8" w:rsidRDefault="00000000">
            <w:pPr>
              <w:pStyle w:val="TableParagraph"/>
              <w:spacing w:before="3" w:line="262" w:lineRule="exact"/>
              <w:ind w:left="237"/>
              <w:rPr>
                <w:sz w:val="24"/>
              </w:rPr>
            </w:pPr>
            <w:r>
              <w:rPr>
                <w:spacing w:val="-2"/>
                <w:sz w:val="24"/>
              </w:rPr>
              <w:t>«Щелкунчик»</w:t>
            </w:r>
          </w:p>
        </w:tc>
        <w:tc>
          <w:tcPr>
            <w:tcW w:w="1133" w:type="dxa"/>
          </w:tcPr>
          <w:p w14:paraId="26BB7E05" w14:textId="77777777" w:rsidR="00E902A8" w:rsidRDefault="00E902A8">
            <w:pPr>
              <w:pStyle w:val="TableParagraph"/>
              <w:spacing w:before="171"/>
              <w:rPr>
                <w:b/>
                <w:sz w:val="24"/>
              </w:rPr>
            </w:pPr>
          </w:p>
          <w:p w14:paraId="01DE3C71" w14:textId="77777777" w:rsidR="00E902A8" w:rsidRDefault="00000000">
            <w:pPr>
              <w:pStyle w:val="TableParagraph"/>
              <w:spacing w:before="1"/>
              <w:ind w:right="288"/>
              <w:jc w:val="right"/>
              <w:rPr>
                <w:sz w:val="24"/>
              </w:rPr>
            </w:pPr>
            <w:r>
              <w:rPr>
                <w:spacing w:val="-10"/>
                <w:sz w:val="24"/>
              </w:rPr>
              <w:t>1</w:t>
            </w:r>
          </w:p>
        </w:tc>
        <w:tc>
          <w:tcPr>
            <w:tcW w:w="1272" w:type="dxa"/>
          </w:tcPr>
          <w:p w14:paraId="45C17E7C" w14:textId="77777777" w:rsidR="00E902A8" w:rsidRDefault="00E902A8">
            <w:pPr>
              <w:pStyle w:val="TableParagraph"/>
              <w:rPr>
                <w:sz w:val="24"/>
              </w:rPr>
            </w:pPr>
          </w:p>
        </w:tc>
        <w:tc>
          <w:tcPr>
            <w:tcW w:w="2837" w:type="dxa"/>
          </w:tcPr>
          <w:p w14:paraId="2B1E472C" w14:textId="77777777" w:rsidR="00E902A8" w:rsidRDefault="00000000">
            <w:pPr>
              <w:pStyle w:val="TableParagraph"/>
              <w:spacing w:before="174"/>
              <w:ind w:left="243" w:right="95" w:firstLine="225"/>
              <w:jc w:val="both"/>
              <w:rPr>
                <w:sz w:val="24"/>
              </w:rPr>
            </w:pPr>
            <w:r>
              <w:rPr>
                <w:sz w:val="24"/>
              </w:rPr>
              <w:t xml:space="preserve">Библиотека ЦОК </w:t>
            </w:r>
            <w:hyperlink r:id="rId203">
              <w:r w:rsidR="00E902A8">
                <w:rPr>
                  <w:color w:val="0000FF"/>
                  <w:spacing w:val="-2"/>
                  <w:sz w:val="24"/>
                  <w:u w:val="single" w:color="0000FF"/>
                </w:rPr>
                <w:t>https://m.edsoo.ru/7f412e</w:t>
              </w:r>
            </w:hyperlink>
            <w:r>
              <w:rPr>
                <w:color w:val="0000FF"/>
                <w:spacing w:val="-2"/>
                <w:sz w:val="24"/>
              </w:rPr>
              <w:t xml:space="preserve"> </w:t>
            </w:r>
            <w:hyperlink r:id="rId204">
              <w:r w:rsidR="00E902A8">
                <w:rPr>
                  <w:color w:val="0000FF"/>
                  <w:spacing w:val="-6"/>
                  <w:sz w:val="24"/>
                  <w:u w:val="single" w:color="0000FF"/>
                </w:rPr>
                <w:t>a4</w:t>
              </w:r>
            </w:hyperlink>
          </w:p>
        </w:tc>
      </w:tr>
      <w:tr w:rsidR="00E902A8" w14:paraId="0B294D0A" w14:textId="77777777">
        <w:trPr>
          <w:trHeight w:val="1426"/>
        </w:trPr>
        <w:tc>
          <w:tcPr>
            <w:tcW w:w="1066" w:type="dxa"/>
          </w:tcPr>
          <w:p w14:paraId="00840FBA" w14:textId="77777777" w:rsidR="00E902A8" w:rsidRDefault="00E902A8">
            <w:pPr>
              <w:pStyle w:val="TableParagraph"/>
              <w:rPr>
                <w:b/>
                <w:sz w:val="24"/>
              </w:rPr>
            </w:pPr>
          </w:p>
          <w:p w14:paraId="655C09F1" w14:textId="77777777" w:rsidR="00E902A8" w:rsidRDefault="00E902A8">
            <w:pPr>
              <w:pStyle w:val="TableParagraph"/>
              <w:spacing w:before="35"/>
              <w:rPr>
                <w:b/>
                <w:sz w:val="24"/>
              </w:rPr>
            </w:pPr>
          </w:p>
          <w:p w14:paraId="16F6454F" w14:textId="77777777" w:rsidR="00E902A8" w:rsidRDefault="00000000">
            <w:pPr>
              <w:pStyle w:val="TableParagraph"/>
              <w:ind w:right="99"/>
              <w:jc w:val="center"/>
              <w:rPr>
                <w:sz w:val="24"/>
              </w:rPr>
            </w:pPr>
            <w:r>
              <w:rPr>
                <w:spacing w:val="-5"/>
                <w:sz w:val="24"/>
              </w:rPr>
              <w:t>2.8</w:t>
            </w:r>
          </w:p>
        </w:tc>
        <w:tc>
          <w:tcPr>
            <w:tcW w:w="4000" w:type="dxa"/>
          </w:tcPr>
          <w:p w14:paraId="00CDB614" w14:textId="77777777" w:rsidR="00E902A8" w:rsidRDefault="00000000">
            <w:pPr>
              <w:pStyle w:val="TableParagraph"/>
              <w:tabs>
                <w:tab w:val="left" w:pos="2444"/>
              </w:tabs>
              <w:spacing w:before="35"/>
              <w:ind w:left="237" w:right="96" w:firstLine="225"/>
              <w:jc w:val="both"/>
              <w:rPr>
                <w:sz w:val="24"/>
              </w:rPr>
            </w:pPr>
            <w:r>
              <w:rPr>
                <w:spacing w:val="-2"/>
                <w:sz w:val="24"/>
              </w:rPr>
              <w:t>Европейские</w:t>
            </w:r>
            <w:r>
              <w:rPr>
                <w:sz w:val="24"/>
              </w:rPr>
              <w:tab/>
            </w:r>
            <w:r>
              <w:rPr>
                <w:spacing w:val="-2"/>
                <w:sz w:val="24"/>
              </w:rPr>
              <w:t xml:space="preserve">композиторы- </w:t>
            </w:r>
            <w:r>
              <w:rPr>
                <w:sz w:val="24"/>
              </w:rPr>
              <w:t>классики: Ж. Бизе «Арлезианка»</w:t>
            </w:r>
            <w:r>
              <w:rPr>
                <w:spacing w:val="-3"/>
                <w:sz w:val="24"/>
              </w:rPr>
              <w:t xml:space="preserve"> </w:t>
            </w:r>
            <w:r>
              <w:rPr>
                <w:sz w:val="24"/>
              </w:rPr>
              <w:t>(1 сюита:</w:t>
            </w:r>
            <w:r>
              <w:rPr>
                <w:spacing w:val="76"/>
                <w:w w:val="150"/>
                <w:sz w:val="24"/>
              </w:rPr>
              <w:t xml:space="preserve">   </w:t>
            </w:r>
            <w:r>
              <w:rPr>
                <w:sz w:val="24"/>
              </w:rPr>
              <w:t>Прелюдия,</w:t>
            </w:r>
            <w:r>
              <w:rPr>
                <w:spacing w:val="76"/>
                <w:w w:val="150"/>
                <w:sz w:val="24"/>
              </w:rPr>
              <w:t xml:space="preserve">   </w:t>
            </w:r>
            <w:r>
              <w:rPr>
                <w:spacing w:val="-2"/>
                <w:sz w:val="24"/>
              </w:rPr>
              <w:t>Менуэт,</w:t>
            </w:r>
          </w:p>
          <w:p w14:paraId="6ECED097" w14:textId="77777777" w:rsidR="00E902A8" w:rsidRDefault="00000000">
            <w:pPr>
              <w:pStyle w:val="TableParagraph"/>
              <w:spacing w:line="274" w:lineRule="exact"/>
              <w:ind w:left="237" w:right="96"/>
              <w:jc w:val="both"/>
              <w:rPr>
                <w:sz w:val="24"/>
              </w:rPr>
            </w:pPr>
            <w:r>
              <w:rPr>
                <w:sz w:val="24"/>
              </w:rPr>
              <w:t xml:space="preserve">Перезвон, 2 сюита: Фарандола – </w:t>
            </w:r>
            <w:r>
              <w:rPr>
                <w:spacing w:val="-2"/>
                <w:sz w:val="24"/>
              </w:rPr>
              <w:t>фрагменты)</w:t>
            </w:r>
          </w:p>
        </w:tc>
        <w:tc>
          <w:tcPr>
            <w:tcW w:w="1133" w:type="dxa"/>
          </w:tcPr>
          <w:p w14:paraId="0F251AF5" w14:textId="77777777" w:rsidR="00E902A8" w:rsidRDefault="00E902A8">
            <w:pPr>
              <w:pStyle w:val="TableParagraph"/>
              <w:rPr>
                <w:b/>
                <w:sz w:val="24"/>
              </w:rPr>
            </w:pPr>
          </w:p>
          <w:p w14:paraId="1D87EFD0" w14:textId="77777777" w:rsidR="00E902A8" w:rsidRDefault="00E902A8">
            <w:pPr>
              <w:pStyle w:val="TableParagraph"/>
              <w:spacing w:before="35"/>
              <w:rPr>
                <w:b/>
                <w:sz w:val="24"/>
              </w:rPr>
            </w:pPr>
          </w:p>
          <w:p w14:paraId="0307CAFE" w14:textId="77777777" w:rsidR="00E902A8" w:rsidRDefault="00000000">
            <w:pPr>
              <w:pStyle w:val="TableParagraph"/>
              <w:ind w:right="288"/>
              <w:jc w:val="right"/>
              <w:rPr>
                <w:sz w:val="24"/>
              </w:rPr>
            </w:pPr>
            <w:r>
              <w:rPr>
                <w:spacing w:val="-10"/>
                <w:sz w:val="24"/>
              </w:rPr>
              <w:t>1</w:t>
            </w:r>
          </w:p>
        </w:tc>
        <w:tc>
          <w:tcPr>
            <w:tcW w:w="1272" w:type="dxa"/>
          </w:tcPr>
          <w:p w14:paraId="5D03303D" w14:textId="77777777" w:rsidR="00E902A8" w:rsidRDefault="00E902A8">
            <w:pPr>
              <w:pStyle w:val="TableParagraph"/>
              <w:rPr>
                <w:sz w:val="24"/>
              </w:rPr>
            </w:pPr>
          </w:p>
        </w:tc>
        <w:tc>
          <w:tcPr>
            <w:tcW w:w="2837" w:type="dxa"/>
          </w:tcPr>
          <w:p w14:paraId="5E5E7651" w14:textId="77777777" w:rsidR="00E902A8" w:rsidRDefault="00E902A8">
            <w:pPr>
              <w:pStyle w:val="TableParagraph"/>
              <w:spacing w:before="37"/>
              <w:rPr>
                <w:b/>
                <w:sz w:val="24"/>
              </w:rPr>
            </w:pPr>
          </w:p>
          <w:p w14:paraId="68EDF051" w14:textId="77777777" w:rsidR="00E902A8" w:rsidRDefault="00000000">
            <w:pPr>
              <w:pStyle w:val="TableParagraph"/>
              <w:ind w:left="243" w:right="95" w:firstLine="225"/>
              <w:jc w:val="both"/>
              <w:rPr>
                <w:sz w:val="24"/>
              </w:rPr>
            </w:pPr>
            <w:r>
              <w:rPr>
                <w:sz w:val="24"/>
              </w:rPr>
              <w:t xml:space="preserve">Библиотека ЦОК </w:t>
            </w:r>
            <w:hyperlink r:id="rId205">
              <w:r w:rsidR="00E902A8">
                <w:rPr>
                  <w:color w:val="0000FF"/>
                  <w:spacing w:val="-2"/>
                  <w:sz w:val="24"/>
                  <w:u w:val="single" w:color="0000FF"/>
                </w:rPr>
                <w:t>https://m.edsoo.ru/7f412e</w:t>
              </w:r>
            </w:hyperlink>
            <w:r>
              <w:rPr>
                <w:color w:val="0000FF"/>
                <w:spacing w:val="-2"/>
                <w:sz w:val="24"/>
              </w:rPr>
              <w:t xml:space="preserve"> </w:t>
            </w:r>
            <w:hyperlink r:id="rId206">
              <w:r w:rsidR="00E902A8">
                <w:rPr>
                  <w:color w:val="0000FF"/>
                  <w:spacing w:val="-6"/>
                  <w:sz w:val="24"/>
                  <w:u w:val="single" w:color="0000FF"/>
                </w:rPr>
                <w:t>a4</w:t>
              </w:r>
            </w:hyperlink>
          </w:p>
        </w:tc>
      </w:tr>
      <w:tr w:rsidR="00E902A8" w:rsidRPr="0035702B" w14:paraId="7D2B8111" w14:textId="77777777">
        <w:trPr>
          <w:trHeight w:val="873"/>
        </w:trPr>
        <w:tc>
          <w:tcPr>
            <w:tcW w:w="1066" w:type="dxa"/>
          </w:tcPr>
          <w:p w14:paraId="4A7D248A" w14:textId="77777777" w:rsidR="00E902A8" w:rsidRDefault="00E902A8">
            <w:pPr>
              <w:pStyle w:val="TableParagraph"/>
              <w:spacing w:before="37"/>
              <w:rPr>
                <w:b/>
                <w:sz w:val="24"/>
              </w:rPr>
            </w:pPr>
          </w:p>
          <w:p w14:paraId="3DEFACE8" w14:textId="77777777" w:rsidR="00E902A8" w:rsidRDefault="00000000">
            <w:pPr>
              <w:pStyle w:val="TableParagraph"/>
              <w:ind w:right="99"/>
              <w:jc w:val="center"/>
              <w:rPr>
                <w:sz w:val="24"/>
              </w:rPr>
            </w:pPr>
            <w:r>
              <w:rPr>
                <w:spacing w:val="-5"/>
                <w:sz w:val="24"/>
              </w:rPr>
              <w:t>2.9</w:t>
            </w:r>
          </w:p>
        </w:tc>
        <w:tc>
          <w:tcPr>
            <w:tcW w:w="4000" w:type="dxa"/>
          </w:tcPr>
          <w:p w14:paraId="2EC913E7" w14:textId="77777777" w:rsidR="00E902A8" w:rsidRDefault="00000000">
            <w:pPr>
              <w:pStyle w:val="TableParagraph"/>
              <w:spacing w:before="35"/>
              <w:ind w:left="237" w:firstLine="225"/>
              <w:rPr>
                <w:sz w:val="24"/>
              </w:rPr>
            </w:pPr>
            <w:r>
              <w:rPr>
                <w:sz w:val="24"/>
              </w:rPr>
              <w:t>Мастерство</w:t>
            </w:r>
            <w:r>
              <w:rPr>
                <w:spacing w:val="-10"/>
                <w:sz w:val="24"/>
              </w:rPr>
              <w:t xml:space="preserve"> </w:t>
            </w:r>
            <w:r>
              <w:rPr>
                <w:sz w:val="24"/>
              </w:rPr>
              <w:t>исполнителя:</w:t>
            </w:r>
            <w:r>
              <w:rPr>
                <w:spacing w:val="-12"/>
                <w:sz w:val="24"/>
              </w:rPr>
              <w:t xml:space="preserve"> </w:t>
            </w:r>
            <w:r>
              <w:rPr>
                <w:spacing w:val="-2"/>
                <w:sz w:val="24"/>
              </w:rPr>
              <w:t>Скерцо</w:t>
            </w:r>
          </w:p>
          <w:p w14:paraId="730D53AA" w14:textId="77777777" w:rsidR="00E902A8" w:rsidRDefault="00000000">
            <w:pPr>
              <w:pStyle w:val="TableParagraph"/>
              <w:tabs>
                <w:tab w:val="left" w:pos="875"/>
                <w:tab w:val="left" w:pos="2841"/>
              </w:tabs>
              <w:spacing w:line="274" w:lineRule="exact"/>
              <w:ind w:left="237" w:right="102"/>
              <w:rPr>
                <w:sz w:val="24"/>
              </w:rPr>
            </w:pPr>
            <w:r>
              <w:rPr>
                <w:spacing w:val="-6"/>
                <w:sz w:val="24"/>
              </w:rPr>
              <w:t>из</w:t>
            </w:r>
            <w:r>
              <w:rPr>
                <w:sz w:val="24"/>
              </w:rPr>
              <w:tab/>
            </w:r>
            <w:r>
              <w:rPr>
                <w:spacing w:val="-2"/>
                <w:sz w:val="24"/>
              </w:rPr>
              <w:t>«Богатырской»</w:t>
            </w:r>
            <w:r>
              <w:rPr>
                <w:sz w:val="24"/>
              </w:rPr>
              <w:tab/>
            </w:r>
            <w:r>
              <w:rPr>
                <w:spacing w:val="-2"/>
                <w:sz w:val="24"/>
              </w:rPr>
              <w:t>симфонии А.П.Бородина</w:t>
            </w:r>
          </w:p>
        </w:tc>
        <w:tc>
          <w:tcPr>
            <w:tcW w:w="1133" w:type="dxa"/>
          </w:tcPr>
          <w:p w14:paraId="614F9D49" w14:textId="77777777" w:rsidR="00E902A8" w:rsidRDefault="00E902A8">
            <w:pPr>
              <w:pStyle w:val="TableParagraph"/>
              <w:spacing w:before="37"/>
              <w:rPr>
                <w:b/>
                <w:sz w:val="24"/>
              </w:rPr>
            </w:pPr>
          </w:p>
          <w:p w14:paraId="4651F587" w14:textId="77777777" w:rsidR="00E902A8" w:rsidRDefault="00000000">
            <w:pPr>
              <w:pStyle w:val="TableParagraph"/>
              <w:ind w:right="288"/>
              <w:jc w:val="right"/>
              <w:rPr>
                <w:sz w:val="24"/>
              </w:rPr>
            </w:pPr>
            <w:r>
              <w:rPr>
                <w:spacing w:val="-10"/>
                <w:sz w:val="24"/>
              </w:rPr>
              <w:t>1</w:t>
            </w:r>
          </w:p>
        </w:tc>
        <w:tc>
          <w:tcPr>
            <w:tcW w:w="1272" w:type="dxa"/>
          </w:tcPr>
          <w:p w14:paraId="5145071F" w14:textId="77777777" w:rsidR="00E902A8" w:rsidRDefault="00E902A8">
            <w:pPr>
              <w:pStyle w:val="TableParagraph"/>
              <w:rPr>
                <w:sz w:val="24"/>
              </w:rPr>
            </w:pPr>
          </w:p>
        </w:tc>
        <w:tc>
          <w:tcPr>
            <w:tcW w:w="2837" w:type="dxa"/>
          </w:tcPr>
          <w:p w14:paraId="602F0A40" w14:textId="77777777" w:rsidR="00E902A8" w:rsidRPr="0035702B" w:rsidRDefault="00000000">
            <w:pPr>
              <w:pStyle w:val="TableParagraph"/>
              <w:tabs>
                <w:tab w:val="left" w:pos="2229"/>
              </w:tabs>
              <w:spacing w:before="35"/>
              <w:ind w:left="243" w:firstLine="225"/>
              <w:rPr>
                <w:sz w:val="24"/>
                <w:lang w:val="en-US"/>
              </w:rPr>
            </w:pPr>
            <w:r>
              <w:rPr>
                <w:spacing w:val="-2"/>
                <w:sz w:val="24"/>
              </w:rPr>
              <w:t>Библиотека</w:t>
            </w:r>
            <w:r w:rsidRPr="0035702B">
              <w:rPr>
                <w:sz w:val="24"/>
                <w:lang w:val="en-US"/>
              </w:rPr>
              <w:tab/>
            </w:r>
            <w:r>
              <w:rPr>
                <w:spacing w:val="-5"/>
                <w:sz w:val="24"/>
              </w:rPr>
              <w:t>ЦОК</w:t>
            </w:r>
          </w:p>
          <w:p w14:paraId="07A918DD" w14:textId="77777777" w:rsidR="00E902A8" w:rsidRPr="0035702B" w:rsidRDefault="00E902A8">
            <w:pPr>
              <w:pStyle w:val="TableParagraph"/>
              <w:spacing w:line="274" w:lineRule="exact"/>
              <w:ind w:left="243"/>
              <w:rPr>
                <w:sz w:val="24"/>
                <w:lang w:val="en-US"/>
              </w:rPr>
            </w:pPr>
            <w:hyperlink r:id="rId207">
              <w:r w:rsidRPr="0035702B">
                <w:rPr>
                  <w:color w:val="0000FF"/>
                  <w:spacing w:val="-2"/>
                  <w:sz w:val="24"/>
                  <w:u w:val="single" w:color="0000FF"/>
                  <w:lang w:val="en-US"/>
                </w:rPr>
                <w:t>https://m.edsoo.ru/7f412e</w:t>
              </w:r>
            </w:hyperlink>
            <w:r w:rsidR="00000000" w:rsidRPr="0035702B">
              <w:rPr>
                <w:color w:val="0000FF"/>
                <w:spacing w:val="-2"/>
                <w:sz w:val="24"/>
                <w:lang w:val="en-US"/>
              </w:rPr>
              <w:t xml:space="preserve"> </w:t>
            </w:r>
            <w:hyperlink r:id="rId208">
              <w:r w:rsidRPr="0035702B">
                <w:rPr>
                  <w:color w:val="0000FF"/>
                  <w:spacing w:val="-6"/>
                  <w:sz w:val="24"/>
                  <w:u w:val="single" w:color="0000FF"/>
                  <w:lang w:val="en-US"/>
                </w:rPr>
                <w:t>a4</w:t>
              </w:r>
            </w:hyperlink>
          </w:p>
        </w:tc>
      </w:tr>
      <w:tr w:rsidR="00E902A8" w14:paraId="12D878E1" w14:textId="77777777">
        <w:trPr>
          <w:trHeight w:val="321"/>
        </w:trPr>
        <w:tc>
          <w:tcPr>
            <w:tcW w:w="5066" w:type="dxa"/>
            <w:gridSpan w:val="2"/>
          </w:tcPr>
          <w:p w14:paraId="09035E84"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133" w:type="dxa"/>
          </w:tcPr>
          <w:p w14:paraId="614DB2CF" w14:textId="77777777" w:rsidR="00E902A8" w:rsidRDefault="00000000">
            <w:pPr>
              <w:pStyle w:val="TableParagraph"/>
              <w:spacing w:before="35" w:line="266" w:lineRule="exact"/>
              <w:ind w:right="288"/>
              <w:jc w:val="right"/>
              <w:rPr>
                <w:sz w:val="24"/>
              </w:rPr>
            </w:pPr>
            <w:r>
              <w:rPr>
                <w:spacing w:val="-10"/>
                <w:sz w:val="24"/>
              </w:rPr>
              <w:t>9</w:t>
            </w:r>
          </w:p>
        </w:tc>
        <w:tc>
          <w:tcPr>
            <w:tcW w:w="4109" w:type="dxa"/>
            <w:gridSpan w:val="2"/>
          </w:tcPr>
          <w:p w14:paraId="7CD1ACA0" w14:textId="77777777" w:rsidR="00E902A8" w:rsidRDefault="00E902A8">
            <w:pPr>
              <w:pStyle w:val="TableParagraph"/>
              <w:rPr>
                <w:sz w:val="24"/>
              </w:rPr>
            </w:pPr>
          </w:p>
        </w:tc>
      </w:tr>
      <w:tr w:rsidR="00E902A8" w14:paraId="032E68FC" w14:textId="77777777">
        <w:trPr>
          <w:trHeight w:val="321"/>
        </w:trPr>
        <w:tc>
          <w:tcPr>
            <w:tcW w:w="10308" w:type="dxa"/>
            <w:gridSpan w:val="5"/>
          </w:tcPr>
          <w:p w14:paraId="15A201DE" w14:textId="77777777" w:rsidR="00E902A8" w:rsidRDefault="00000000">
            <w:pPr>
              <w:pStyle w:val="TableParagraph"/>
              <w:spacing w:before="40" w:line="262" w:lineRule="exact"/>
              <w:ind w:left="463"/>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5"/>
                <w:sz w:val="24"/>
              </w:rPr>
              <w:t xml:space="preserve"> </w:t>
            </w:r>
            <w:r>
              <w:rPr>
                <w:b/>
                <w:sz w:val="24"/>
              </w:rPr>
              <w:t>в</w:t>
            </w:r>
            <w:r>
              <w:rPr>
                <w:b/>
                <w:spacing w:val="-1"/>
                <w:sz w:val="24"/>
              </w:rPr>
              <w:t xml:space="preserve"> </w:t>
            </w:r>
            <w:r>
              <w:rPr>
                <w:b/>
                <w:sz w:val="24"/>
              </w:rPr>
              <w:t>жизни</w:t>
            </w:r>
            <w:r>
              <w:rPr>
                <w:b/>
                <w:spacing w:val="1"/>
                <w:sz w:val="24"/>
              </w:rPr>
              <w:t xml:space="preserve"> </w:t>
            </w:r>
            <w:r>
              <w:rPr>
                <w:b/>
                <w:spacing w:val="-2"/>
                <w:sz w:val="24"/>
              </w:rPr>
              <w:t>человека</w:t>
            </w:r>
          </w:p>
        </w:tc>
      </w:tr>
      <w:tr w:rsidR="00E902A8" w14:paraId="76709868" w14:textId="77777777">
        <w:trPr>
          <w:trHeight w:val="1978"/>
        </w:trPr>
        <w:tc>
          <w:tcPr>
            <w:tcW w:w="1066" w:type="dxa"/>
          </w:tcPr>
          <w:p w14:paraId="267E3C07" w14:textId="77777777" w:rsidR="00E902A8" w:rsidRDefault="00E902A8">
            <w:pPr>
              <w:pStyle w:val="TableParagraph"/>
              <w:rPr>
                <w:b/>
                <w:sz w:val="24"/>
              </w:rPr>
            </w:pPr>
          </w:p>
          <w:p w14:paraId="53D1A007" w14:textId="77777777" w:rsidR="00E902A8" w:rsidRDefault="00E902A8">
            <w:pPr>
              <w:pStyle w:val="TableParagraph"/>
              <w:rPr>
                <w:b/>
                <w:sz w:val="24"/>
              </w:rPr>
            </w:pPr>
          </w:p>
          <w:p w14:paraId="2BF501F6" w14:textId="77777777" w:rsidR="00E902A8" w:rsidRDefault="00E902A8">
            <w:pPr>
              <w:pStyle w:val="TableParagraph"/>
              <w:spacing w:before="37"/>
              <w:rPr>
                <w:b/>
                <w:sz w:val="24"/>
              </w:rPr>
            </w:pPr>
          </w:p>
          <w:p w14:paraId="715916E7" w14:textId="77777777" w:rsidR="00E902A8" w:rsidRDefault="00000000">
            <w:pPr>
              <w:pStyle w:val="TableParagraph"/>
              <w:spacing w:before="1"/>
              <w:ind w:right="99"/>
              <w:jc w:val="center"/>
              <w:rPr>
                <w:sz w:val="24"/>
              </w:rPr>
            </w:pPr>
            <w:r>
              <w:rPr>
                <w:spacing w:val="-5"/>
                <w:sz w:val="24"/>
              </w:rPr>
              <w:t>3.1</w:t>
            </w:r>
          </w:p>
        </w:tc>
        <w:tc>
          <w:tcPr>
            <w:tcW w:w="4000" w:type="dxa"/>
          </w:tcPr>
          <w:p w14:paraId="01D08246" w14:textId="77777777" w:rsidR="00E902A8" w:rsidRDefault="00000000">
            <w:pPr>
              <w:pStyle w:val="TableParagraph"/>
              <w:spacing w:before="35"/>
              <w:ind w:left="463"/>
              <w:rPr>
                <w:sz w:val="24"/>
              </w:rPr>
            </w:pPr>
            <w:r>
              <w:rPr>
                <w:sz w:val="24"/>
              </w:rPr>
              <w:t>Искусство</w:t>
            </w:r>
            <w:r>
              <w:rPr>
                <w:spacing w:val="7"/>
                <w:sz w:val="24"/>
              </w:rPr>
              <w:t xml:space="preserve"> </w:t>
            </w:r>
            <w:r>
              <w:rPr>
                <w:sz w:val="24"/>
              </w:rPr>
              <w:t>времени:</w:t>
            </w:r>
            <w:r>
              <w:rPr>
                <w:spacing w:val="3"/>
                <w:sz w:val="24"/>
              </w:rPr>
              <w:t xml:space="preserve"> </w:t>
            </w:r>
            <w:r>
              <w:rPr>
                <w:sz w:val="24"/>
              </w:rPr>
              <w:t>Н.</w:t>
            </w:r>
            <w:r>
              <w:rPr>
                <w:spacing w:val="10"/>
                <w:sz w:val="24"/>
              </w:rPr>
              <w:t xml:space="preserve"> </w:t>
            </w:r>
            <w:r>
              <w:rPr>
                <w:spacing w:val="-2"/>
                <w:sz w:val="24"/>
              </w:rPr>
              <w:t>Паганини</w:t>
            </w:r>
          </w:p>
          <w:p w14:paraId="37226FB4" w14:textId="77777777" w:rsidR="00E902A8" w:rsidRDefault="00000000">
            <w:pPr>
              <w:pStyle w:val="TableParagraph"/>
              <w:spacing w:before="3" w:line="275" w:lineRule="exact"/>
              <w:ind w:left="237"/>
              <w:rPr>
                <w:sz w:val="24"/>
              </w:rPr>
            </w:pPr>
            <w:r>
              <w:rPr>
                <w:sz w:val="24"/>
              </w:rPr>
              <w:t>«Вечное</w:t>
            </w:r>
            <w:r>
              <w:rPr>
                <w:spacing w:val="34"/>
                <w:sz w:val="24"/>
              </w:rPr>
              <w:t xml:space="preserve">  </w:t>
            </w:r>
            <w:r>
              <w:rPr>
                <w:sz w:val="24"/>
              </w:rPr>
              <w:t>движение»,</w:t>
            </w:r>
            <w:r>
              <w:rPr>
                <w:spacing w:val="36"/>
                <w:sz w:val="24"/>
              </w:rPr>
              <w:t xml:space="preserve">  </w:t>
            </w:r>
            <w:r>
              <w:rPr>
                <w:sz w:val="24"/>
              </w:rPr>
              <w:t>И.</w:t>
            </w:r>
            <w:r>
              <w:rPr>
                <w:spacing w:val="34"/>
                <w:sz w:val="24"/>
              </w:rPr>
              <w:t xml:space="preserve">  </w:t>
            </w:r>
            <w:r>
              <w:rPr>
                <w:spacing w:val="-2"/>
                <w:sz w:val="24"/>
              </w:rPr>
              <w:t>Штраус</w:t>
            </w:r>
          </w:p>
          <w:p w14:paraId="3F240FAE" w14:textId="77777777" w:rsidR="00E902A8" w:rsidRDefault="00000000">
            <w:pPr>
              <w:pStyle w:val="TableParagraph"/>
              <w:tabs>
                <w:tab w:val="left" w:pos="1302"/>
                <w:tab w:val="left" w:pos="2678"/>
                <w:tab w:val="left" w:pos="3152"/>
              </w:tabs>
              <w:spacing w:line="275" w:lineRule="exact"/>
              <w:ind w:left="237"/>
              <w:rPr>
                <w:sz w:val="24"/>
              </w:rPr>
            </w:pPr>
            <w:r>
              <w:rPr>
                <w:spacing w:val="-2"/>
                <w:sz w:val="24"/>
              </w:rPr>
              <w:t>«Вечное</w:t>
            </w:r>
            <w:r>
              <w:rPr>
                <w:sz w:val="24"/>
              </w:rPr>
              <w:tab/>
            </w:r>
            <w:r>
              <w:rPr>
                <w:spacing w:val="-2"/>
                <w:sz w:val="24"/>
              </w:rPr>
              <w:t>движение»,</w:t>
            </w:r>
            <w:r>
              <w:rPr>
                <w:sz w:val="24"/>
              </w:rPr>
              <w:tab/>
            </w:r>
            <w:r>
              <w:rPr>
                <w:spacing w:val="-5"/>
                <w:sz w:val="24"/>
              </w:rPr>
              <w:t>М.</w:t>
            </w:r>
            <w:r>
              <w:rPr>
                <w:sz w:val="24"/>
              </w:rPr>
              <w:tab/>
            </w:r>
            <w:r>
              <w:rPr>
                <w:spacing w:val="-2"/>
                <w:sz w:val="24"/>
              </w:rPr>
              <w:t>Глинка</w:t>
            </w:r>
          </w:p>
          <w:p w14:paraId="657A5509" w14:textId="77777777" w:rsidR="00E902A8" w:rsidRDefault="00000000">
            <w:pPr>
              <w:pStyle w:val="TableParagraph"/>
              <w:spacing w:before="2" w:line="275" w:lineRule="exact"/>
              <w:ind w:left="237"/>
              <w:rPr>
                <w:sz w:val="24"/>
              </w:rPr>
            </w:pPr>
            <w:r>
              <w:rPr>
                <w:sz w:val="24"/>
              </w:rPr>
              <w:t>«Попутная</w:t>
            </w:r>
            <w:r>
              <w:rPr>
                <w:spacing w:val="35"/>
                <w:sz w:val="24"/>
              </w:rPr>
              <w:t xml:space="preserve">  </w:t>
            </w:r>
            <w:r>
              <w:rPr>
                <w:sz w:val="24"/>
              </w:rPr>
              <w:t>песня»,</w:t>
            </w:r>
            <w:r>
              <w:rPr>
                <w:spacing w:val="37"/>
                <w:sz w:val="24"/>
              </w:rPr>
              <w:t xml:space="preserve">  </w:t>
            </w:r>
            <w:r>
              <w:rPr>
                <w:sz w:val="24"/>
              </w:rPr>
              <w:t>Э.</w:t>
            </w:r>
            <w:r>
              <w:rPr>
                <w:spacing w:val="35"/>
                <w:sz w:val="24"/>
              </w:rPr>
              <w:t xml:space="preserve">  </w:t>
            </w:r>
            <w:r>
              <w:rPr>
                <w:spacing w:val="-2"/>
                <w:sz w:val="24"/>
              </w:rPr>
              <w:t>Артемьев</w:t>
            </w:r>
          </w:p>
          <w:p w14:paraId="211D1768" w14:textId="77777777" w:rsidR="00E902A8" w:rsidRDefault="00000000">
            <w:pPr>
              <w:pStyle w:val="TableParagraph"/>
              <w:tabs>
                <w:tab w:val="left" w:pos="1533"/>
                <w:tab w:val="left" w:pos="2137"/>
                <w:tab w:val="left" w:pos="2194"/>
                <w:tab w:val="left" w:pos="2717"/>
                <w:tab w:val="left" w:pos="2967"/>
              </w:tabs>
              <w:spacing w:line="242" w:lineRule="auto"/>
              <w:ind w:left="237" w:right="101"/>
              <w:rPr>
                <w:sz w:val="24"/>
              </w:rPr>
            </w:pPr>
            <w:r>
              <w:rPr>
                <w:spacing w:val="-2"/>
                <w:sz w:val="24"/>
              </w:rPr>
              <w:t>«Полет»</w:t>
            </w:r>
            <w:r>
              <w:rPr>
                <w:sz w:val="24"/>
              </w:rPr>
              <w:tab/>
            </w:r>
            <w:r>
              <w:rPr>
                <w:spacing w:val="-6"/>
                <w:sz w:val="24"/>
              </w:rPr>
              <w:t>из</w:t>
            </w:r>
            <w:r>
              <w:rPr>
                <w:sz w:val="24"/>
              </w:rPr>
              <w:tab/>
            </w:r>
            <w:r>
              <w:rPr>
                <w:sz w:val="24"/>
              </w:rPr>
              <w:tab/>
            </w:r>
            <w:r>
              <w:rPr>
                <w:spacing w:val="-4"/>
                <w:sz w:val="24"/>
              </w:rPr>
              <w:t>к/ф</w:t>
            </w:r>
            <w:r>
              <w:rPr>
                <w:sz w:val="24"/>
              </w:rPr>
              <w:tab/>
            </w:r>
            <w:r>
              <w:rPr>
                <w:sz w:val="24"/>
              </w:rPr>
              <w:tab/>
            </w:r>
            <w:r>
              <w:rPr>
                <w:spacing w:val="-2"/>
                <w:sz w:val="24"/>
              </w:rPr>
              <w:t>«Родня»; Е.П.Крылатов</w:t>
            </w:r>
            <w:r>
              <w:rPr>
                <w:sz w:val="24"/>
              </w:rPr>
              <w:tab/>
            </w:r>
            <w:r>
              <w:rPr>
                <w:spacing w:val="-10"/>
                <w:sz w:val="24"/>
              </w:rPr>
              <w:t>и</w:t>
            </w:r>
            <w:r>
              <w:rPr>
                <w:sz w:val="24"/>
              </w:rPr>
              <w:tab/>
            </w:r>
            <w:r>
              <w:rPr>
                <w:spacing w:val="-2"/>
                <w:sz w:val="24"/>
              </w:rPr>
              <w:t>Ю.С.Энтин</w:t>
            </w:r>
          </w:p>
          <w:p w14:paraId="7417C227" w14:textId="77777777" w:rsidR="00E902A8" w:rsidRDefault="00000000">
            <w:pPr>
              <w:pStyle w:val="TableParagraph"/>
              <w:spacing w:line="261" w:lineRule="exact"/>
              <w:ind w:left="237"/>
              <w:rPr>
                <w:sz w:val="24"/>
              </w:rPr>
            </w:pPr>
            <w:r>
              <w:rPr>
                <w:sz w:val="24"/>
              </w:rPr>
              <w:t>«Прекрасное</w:t>
            </w:r>
            <w:r>
              <w:rPr>
                <w:spacing w:val="-1"/>
                <w:sz w:val="24"/>
              </w:rPr>
              <w:t xml:space="preserve"> </w:t>
            </w:r>
            <w:r>
              <w:rPr>
                <w:spacing w:val="-2"/>
                <w:sz w:val="24"/>
              </w:rPr>
              <w:t>далеко»</w:t>
            </w:r>
          </w:p>
        </w:tc>
        <w:tc>
          <w:tcPr>
            <w:tcW w:w="1133" w:type="dxa"/>
          </w:tcPr>
          <w:p w14:paraId="4E80360C" w14:textId="77777777" w:rsidR="00E902A8" w:rsidRDefault="00E902A8">
            <w:pPr>
              <w:pStyle w:val="TableParagraph"/>
              <w:rPr>
                <w:b/>
                <w:sz w:val="24"/>
              </w:rPr>
            </w:pPr>
          </w:p>
          <w:p w14:paraId="27A64925" w14:textId="77777777" w:rsidR="00E902A8" w:rsidRDefault="00E902A8">
            <w:pPr>
              <w:pStyle w:val="TableParagraph"/>
              <w:rPr>
                <w:b/>
                <w:sz w:val="24"/>
              </w:rPr>
            </w:pPr>
          </w:p>
          <w:p w14:paraId="3150E1AA" w14:textId="77777777" w:rsidR="00E902A8" w:rsidRDefault="00E902A8">
            <w:pPr>
              <w:pStyle w:val="TableParagraph"/>
              <w:spacing w:before="37"/>
              <w:rPr>
                <w:b/>
                <w:sz w:val="24"/>
              </w:rPr>
            </w:pPr>
          </w:p>
          <w:p w14:paraId="06EE0CB4" w14:textId="77777777" w:rsidR="00E902A8" w:rsidRDefault="00000000">
            <w:pPr>
              <w:pStyle w:val="TableParagraph"/>
              <w:spacing w:before="1"/>
              <w:ind w:right="288"/>
              <w:jc w:val="right"/>
              <w:rPr>
                <w:sz w:val="24"/>
              </w:rPr>
            </w:pPr>
            <w:r>
              <w:rPr>
                <w:spacing w:val="-10"/>
                <w:sz w:val="24"/>
              </w:rPr>
              <w:t>1</w:t>
            </w:r>
          </w:p>
        </w:tc>
        <w:tc>
          <w:tcPr>
            <w:tcW w:w="1272" w:type="dxa"/>
          </w:tcPr>
          <w:p w14:paraId="756A15FA" w14:textId="77777777" w:rsidR="00E902A8" w:rsidRDefault="00E902A8">
            <w:pPr>
              <w:pStyle w:val="TableParagraph"/>
              <w:rPr>
                <w:sz w:val="24"/>
              </w:rPr>
            </w:pPr>
          </w:p>
        </w:tc>
        <w:tc>
          <w:tcPr>
            <w:tcW w:w="2837" w:type="dxa"/>
          </w:tcPr>
          <w:p w14:paraId="01DA07B1" w14:textId="77777777" w:rsidR="00E902A8" w:rsidRDefault="00E902A8">
            <w:pPr>
              <w:pStyle w:val="TableParagraph"/>
              <w:rPr>
                <w:b/>
                <w:sz w:val="24"/>
              </w:rPr>
            </w:pPr>
          </w:p>
          <w:p w14:paraId="2465CC1F" w14:textId="77777777" w:rsidR="00E902A8" w:rsidRDefault="00E902A8">
            <w:pPr>
              <w:pStyle w:val="TableParagraph"/>
              <w:spacing w:before="35"/>
              <w:rPr>
                <w:b/>
                <w:sz w:val="24"/>
              </w:rPr>
            </w:pPr>
          </w:p>
          <w:p w14:paraId="70548B4A" w14:textId="77777777" w:rsidR="00E902A8" w:rsidRDefault="00000000">
            <w:pPr>
              <w:pStyle w:val="TableParagraph"/>
              <w:ind w:left="243" w:right="95" w:firstLine="225"/>
              <w:jc w:val="both"/>
              <w:rPr>
                <w:sz w:val="24"/>
              </w:rPr>
            </w:pPr>
            <w:r>
              <w:rPr>
                <w:sz w:val="24"/>
              </w:rPr>
              <w:t xml:space="preserve">Библиотека ЦОК </w:t>
            </w:r>
            <w:hyperlink r:id="rId209">
              <w:r w:rsidR="00E902A8">
                <w:rPr>
                  <w:color w:val="0000FF"/>
                  <w:spacing w:val="-2"/>
                  <w:sz w:val="24"/>
                  <w:u w:val="single" w:color="0000FF"/>
                </w:rPr>
                <w:t>https://m.edsoo.ru/7f412e</w:t>
              </w:r>
            </w:hyperlink>
            <w:r>
              <w:rPr>
                <w:color w:val="0000FF"/>
                <w:spacing w:val="-2"/>
                <w:sz w:val="24"/>
              </w:rPr>
              <w:t xml:space="preserve"> </w:t>
            </w:r>
            <w:hyperlink r:id="rId210">
              <w:r w:rsidR="00E902A8">
                <w:rPr>
                  <w:color w:val="0000FF"/>
                  <w:spacing w:val="-6"/>
                  <w:sz w:val="24"/>
                  <w:u w:val="single" w:color="0000FF"/>
                </w:rPr>
                <w:t>a4</w:t>
              </w:r>
            </w:hyperlink>
          </w:p>
        </w:tc>
      </w:tr>
      <w:tr w:rsidR="00E902A8" w14:paraId="3EBACF65" w14:textId="77777777">
        <w:trPr>
          <w:trHeight w:val="316"/>
        </w:trPr>
        <w:tc>
          <w:tcPr>
            <w:tcW w:w="5066" w:type="dxa"/>
            <w:gridSpan w:val="2"/>
          </w:tcPr>
          <w:p w14:paraId="5893B7CE" w14:textId="77777777" w:rsidR="00E902A8" w:rsidRDefault="00000000">
            <w:pPr>
              <w:pStyle w:val="TableParagraph"/>
              <w:spacing w:before="35" w:line="262" w:lineRule="exact"/>
              <w:ind w:left="463"/>
              <w:rPr>
                <w:sz w:val="24"/>
              </w:rPr>
            </w:pPr>
            <w:r>
              <w:rPr>
                <w:sz w:val="24"/>
              </w:rPr>
              <w:t>Итого по</w:t>
            </w:r>
            <w:r>
              <w:rPr>
                <w:spacing w:val="-2"/>
                <w:sz w:val="24"/>
              </w:rPr>
              <w:t xml:space="preserve"> разделу</w:t>
            </w:r>
          </w:p>
        </w:tc>
        <w:tc>
          <w:tcPr>
            <w:tcW w:w="1133" w:type="dxa"/>
          </w:tcPr>
          <w:p w14:paraId="35FF3493" w14:textId="77777777" w:rsidR="00E902A8" w:rsidRDefault="00000000">
            <w:pPr>
              <w:pStyle w:val="TableParagraph"/>
              <w:spacing w:before="35" w:line="262" w:lineRule="exact"/>
              <w:ind w:right="288"/>
              <w:jc w:val="right"/>
              <w:rPr>
                <w:sz w:val="24"/>
              </w:rPr>
            </w:pPr>
            <w:r>
              <w:rPr>
                <w:spacing w:val="-10"/>
                <w:sz w:val="24"/>
              </w:rPr>
              <w:t>1</w:t>
            </w:r>
          </w:p>
        </w:tc>
        <w:tc>
          <w:tcPr>
            <w:tcW w:w="4109" w:type="dxa"/>
            <w:gridSpan w:val="2"/>
          </w:tcPr>
          <w:p w14:paraId="1A90C3F8" w14:textId="77777777" w:rsidR="00E902A8" w:rsidRDefault="00E902A8">
            <w:pPr>
              <w:pStyle w:val="TableParagraph"/>
              <w:rPr>
                <w:sz w:val="24"/>
              </w:rPr>
            </w:pPr>
          </w:p>
        </w:tc>
      </w:tr>
      <w:tr w:rsidR="00E902A8" w14:paraId="3722325D" w14:textId="77777777">
        <w:trPr>
          <w:trHeight w:val="321"/>
        </w:trPr>
        <w:tc>
          <w:tcPr>
            <w:tcW w:w="10308" w:type="dxa"/>
            <w:gridSpan w:val="5"/>
          </w:tcPr>
          <w:p w14:paraId="1FB3286A" w14:textId="77777777" w:rsidR="00E902A8" w:rsidRDefault="00000000">
            <w:pPr>
              <w:pStyle w:val="TableParagraph"/>
              <w:spacing w:before="44" w:line="257" w:lineRule="exact"/>
              <w:ind w:left="463"/>
              <w:rPr>
                <w:b/>
                <w:sz w:val="24"/>
              </w:rPr>
            </w:pPr>
            <w:r>
              <w:rPr>
                <w:b/>
                <w:sz w:val="24"/>
              </w:rPr>
              <w:t>ВАРИАТИВНАЯ</w:t>
            </w:r>
            <w:r>
              <w:rPr>
                <w:b/>
                <w:spacing w:val="-4"/>
                <w:sz w:val="24"/>
              </w:rPr>
              <w:t xml:space="preserve"> </w:t>
            </w:r>
            <w:r>
              <w:rPr>
                <w:b/>
                <w:spacing w:val="-2"/>
                <w:sz w:val="24"/>
              </w:rPr>
              <w:t>ЧАСТЬ</w:t>
            </w:r>
          </w:p>
        </w:tc>
      </w:tr>
      <w:tr w:rsidR="00E902A8" w14:paraId="4595A5FE" w14:textId="77777777">
        <w:trPr>
          <w:trHeight w:val="316"/>
        </w:trPr>
        <w:tc>
          <w:tcPr>
            <w:tcW w:w="10308" w:type="dxa"/>
            <w:gridSpan w:val="5"/>
          </w:tcPr>
          <w:p w14:paraId="35F2FB0B" w14:textId="77777777" w:rsidR="00E902A8" w:rsidRDefault="00000000">
            <w:pPr>
              <w:pStyle w:val="TableParagraph"/>
              <w:spacing w:before="44" w:line="252" w:lineRule="exact"/>
              <w:ind w:left="463"/>
              <w:rPr>
                <w:b/>
                <w:sz w:val="24"/>
              </w:rPr>
            </w:pPr>
            <w:r>
              <w:rPr>
                <w:b/>
                <w:sz w:val="24"/>
              </w:rPr>
              <w:t>Раздел</w:t>
            </w:r>
            <w:r>
              <w:rPr>
                <w:b/>
                <w:spacing w:val="-1"/>
                <w:sz w:val="24"/>
              </w:rPr>
              <w:t xml:space="preserve"> </w:t>
            </w:r>
            <w:r>
              <w:rPr>
                <w:b/>
                <w:sz w:val="24"/>
              </w:rPr>
              <w:t>1.</w:t>
            </w:r>
            <w:r>
              <w:rPr>
                <w:b/>
                <w:spacing w:val="3"/>
                <w:sz w:val="24"/>
              </w:rPr>
              <w:t xml:space="preserve"> </w:t>
            </w:r>
            <w:r>
              <w:rPr>
                <w:b/>
                <w:sz w:val="24"/>
              </w:rPr>
              <w:t>Музыка</w:t>
            </w:r>
            <w:r>
              <w:rPr>
                <w:b/>
                <w:spacing w:val="-5"/>
                <w:sz w:val="24"/>
              </w:rPr>
              <w:t xml:space="preserve"> </w:t>
            </w:r>
            <w:r>
              <w:rPr>
                <w:b/>
                <w:sz w:val="24"/>
              </w:rPr>
              <w:t>народов</w:t>
            </w:r>
            <w:r>
              <w:rPr>
                <w:b/>
                <w:spacing w:val="1"/>
                <w:sz w:val="24"/>
              </w:rPr>
              <w:t xml:space="preserve"> </w:t>
            </w:r>
            <w:r>
              <w:rPr>
                <w:b/>
                <w:spacing w:val="-4"/>
                <w:sz w:val="24"/>
              </w:rPr>
              <w:t>мира</w:t>
            </w:r>
          </w:p>
        </w:tc>
      </w:tr>
    </w:tbl>
    <w:p w14:paraId="190DE8AD" w14:textId="77777777" w:rsidR="00E902A8" w:rsidRDefault="00E902A8">
      <w:pPr>
        <w:pStyle w:val="TableParagraph"/>
        <w:spacing w:line="252" w:lineRule="exact"/>
        <w:rPr>
          <w:b/>
          <w:sz w:val="24"/>
        </w:rPr>
        <w:sectPr w:rsidR="00E902A8">
          <w:pgSz w:w="11910" w:h="16390"/>
          <w:pgMar w:top="820" w:right="0" w:bottom="280" w:left="708" w:header="720" w:footer="720" w:gutter="0"/>
          <w:cols w:space="720"/>
        </w:sectPr>
      </w:pPr>
    </w:p>
    <w:p w14:paraId="45A401CD" w14:textId="77777777" w:rsidR="00E902A8" w:rsidRDefault="00E902A8">
      <w:pPr>
        <w:pStyle w:val="a3"/>
        <w:spacing w:before="4"/>
        <w:ind w:left="0"/>
        <w:jc w:val="left"/>
        <w:rPr>
          <w:b/>
          <w:sz w:val="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000"/>
        <w:gridCol w:w="1133"/>
        <w:gridCol w:w="1272"/>
        <w:gridCol w:w="2837"/>
      </w:tblGrid>
      <w:tr w:rsidR="00E902A8" w14:paraId="2A91F990" w14:textId="77777777">
        <w:trPr>
          <w:trHeight w:val="3082"/>
        </w:trPr>
        <w:tc>
          <w:tcPr>
            <w:tcW w:w="1066" w:type="dxa"/>
          </w:tcPr>
          <w:p w14:paraId="3FE5DDDB" w14:textId="77777777" w:rsidR="00E902A8" w:rsidRDefault="00E902A8">
            <w:pPr>
              <w:pStyle w:val="TableParagraph"/>
              <w:rPr>
                <w:b/>
                <w:sz w:val="24"/>
              </w:rPr>
            </w:pPr>
          </w:p>
          <w:p w14:paraId="707CDFDD" w14:textId="77777777" w:rsidR="00E902A8" w:rsidRDefault="00E902A8">
            <w:pPr>
              <w:pStyle w:val="TableParagraph"/>
              <w:rPr>
                <w:b/>
                <w:sz w:val="24"/>
              </w:rPr>
            </w:pPr>
          </w:p>
          <w:p w14:paraId="01A5222A" w14:textId="77777777" w:rsidR="00E902A8" w:rsidRDefault="00E902A8">
            <w:pPr>
              <w:pStyle w:val="TableParagraph"/>
              <w:rPr>
                <w:b/>
                <w:sz w:val="24"/>
              </w:rPr>
            </w:pPr>
          </w:p>
          <w:p w14:paraId="371C68EB" w14:textId="77777777" w:rsidR="00E902A8" w:rsidRDefault="00E902A8">
            <w:pPr>
              <w:pStyle w:val="TableParagraph"/>
              <w:rPr>
                <w:b/>
                <w:sz w:val="24"/>
              </w:rPr>
            </w:pPr>
          </w:p>
          <w:p w14:paraId="57F1DA09" w14:textId="77777777" w:rsidR="00E902A8" w:rsidRDefault="00E902A8">
            <w:pPr>
              <w:pStyle w:val="TableParagraph"/>
              <w:spacing w:before="38"/>
              <w:rPr>
                <w:b/>
                <w:sz w:val="24"/>
              </w:rPr>
            </w:pPr>
          </w:p>
          <w:p w14:paraId="74466854" w14:textId="77777777" w:rsidR="00E902A8" w:rsidRDefault="00000000">
            <w:pPr>
              <w:pStyle w:val="TableParagraph"/>
              <w:ind w:right="99"/>
              <w:jc w:val="center"/>
              <w:rPr>
                <w:sz w:val="24"/>
              </w:rPr>
            </w:pPr>
            <w:r>
              <w:rPr>
                <w:spacing w:val="-5"/>
                <w:sz w:val="24"/>
              </w:rPr>
              <w:t>1.1</w:t>
            </w:r>
          </w:p>
        </w:tc>
        <w:tc>
          <w:tcPr>
            <w:tcW w:w="4000" w:type="dxa"/>
          </w:tcPr>
          <w:p w14:paraId="4C1D4F48" w14:textId="77777777" w:rsidR="00E902A8" w:rsidRDefault="00000000">
            <w:pPr>
              <w:pStyle w:val="TableParagraph"/>
              <w:tabs>
                <w:tab w:val="left" w:pos="2463"/>
              </w:tabs>
              <w:spacing w:before="40"/>
              <w:ind w:left="237" w:right="98" w:firstLine="225"/>
              <w:jc w:val="both"/>
              <w:rPr>
                <w:sz w:val="24"/>
              </w:rPr>
            </w:pPr>
            <w:r>
              <w:rPr>
                <w:sz w:val="24"/>
              </w:rPr>
              <w:t>Музыка стран ближнего зарубежья: песни и плясовые наигрыши народных музыкантов- сказителей</w:t>
            </w:r>
            <w:r>
              <w:rPr>
                <w:spacing w:val="-8"/>
                <w:sz w:val="24"/>
              </w:rPr>
              <w:t xml:space="preserve"> </w:t>
            </w:r>
            <w:r>
              <w:rPr>
                <w:sz w:val="24"/>
              </w:rPr>
              <w:t>(акыны,</w:t>
            </w:r>
            <w:r>
              <w:rPr>
                <w:spacing w:val="-12"/>
                <w:sz w:val="24"/>
              </w:rPr>
              <w:t xml:space="preserve"> </w:t>
            </w:r>
            <w:r>
              <w:rPr>
                <w:sz w:val="24"/>
              </w:rPr>
              <w:t>ашуги,</w:t>
            </w:r>
            <w:r>
              <w:rPr>
                <w:spacing w:val="-8"/>
                <w:sz w:val="24"/>
              </w:rPr>
              <w:t xml:space="preserve"> </w:t>
            </w:r>
            <w:r>
              <w:rPr>
                <w:sz w:val="24"/>
              </w:rPr>
              <w:t>бакши</w:t>
            </w:r>
            <w:r>
              <w:rPr>
                <w:spacing w:val="-13"/>
                <w:sz w:val="24"/>
              </w:rPr>
              <w:t xml:space="preserve"> </w:t>
            </w:r>
            <w:r>
              <w:rPr>
                <w:sz w:val="24"/>
              </w:rPr>
              <w:t>и др.); К. Караев Колыбельная и танец</w:t>
            </w:r>
            <w:r>
              <w:rPr>
                <w:spacing w:val="-15"/>
                <w:sz w:val="24"/>
              </w:rPr>
              <w:t xml:space="preserve"> </w:t>
            </w:r>
            <w:r>
              <w:rPr>
                <w:sz w:val="24"/>
              </w:rPr>
              <w:t>из</w:t>
            </w:r>
            <w:r>
              <w:rPr>
                <w:spacing w:val="-15"/>
                <w:sz w:val="24"/>
              </w:rPr>
              <w:t xml:space="preserve"> </w:t>
            </w:r>
            <w:r>
              <w:rPr>
                <w:sz w:val="24"/>
              </w:rPr>
              <w:t>балета</w:t>
            </w:r>
            <w:r>
              <w:rPr>
                <w:spacing w:val="-15"/>
                <w:sz w:val="24"/>
              </w:rPr>
              <w:t xml:space="preserve"> </w:t>
            </w:r>
            <w:r>
              <w:rPr>
                <w:sz w:val="24"/>
              </w:rPr>
              <w:t>«Тропою</w:t>
            </w:r>
            <w:r>
              <w:rPr>
                <w:spacing w:val="-15"/>
                <w:sz w:val="24"/>
              </w:rPr>
              <w:t xml:space="preserve"> </w:t>
            </w:r>
            <w:r>
              <w:rPr>
                <w:sz w:val="24"/>
              </w:rPr>
              <w:t>грома».</w:t>
            </w:r>
            <w:r>
              <w:rPr>
                <w:spacing w:val="-15"/>
                <w:sz w:val="24"/>
              </w:rPr>
              <w:t xml:space="preserve"> </w:t>
            </w:r>
            <w:r>
              <w:rPr>
                <w:sz w:val="24"/>
              </w:rPr>
              <w:t xml:space="preserve">И. Лученок, М. Ясень «Майский </w:t>
            </w:r>
            <w:r>
              <w:rPr>
                <w:spacing w:val="-2"/>
                <w:sz w:val="24"/>
              </w:rPr>
              <w:t>вальс».</w:t>
            </w:r>
            <w:r>
              <w:rPr>
                <w:sz w:val="24"/>
              </w:rPr>
              <w:tab/>
            </w:r>
            <w:r>
              <w:rPr>
                <w:spacing w:val="-17"/>
                <w:sz w:val="24"/>
              </w:rPr>
              <w:t xml:space="preserve"> </w:t>
            </w:r>
            <w:r>
              <w:rPr>
                <w:spacing w:val="-4"/>
                <w:sz w:val="24"/>
              </w:rPr>
              <w:t xml:space="preserve">А.Пахмутова, </w:t>
            </w:r>
            <w:r>
              <w:rPr>
                <w:spacing w:val="-2"/>
                <w:sz w:val="24"/>
              </w:rPr>
              <w:t>Н.Добронравов</w:t>
            </w:r>
            <w:r>
              <w:rPr>
                <w:sz w:val="24"/>
              </w:rPr>
              <w:tab/>
            </w:r>
            <w:r>
              <w:rPr>
                <w:spacing w:val="-2"/>
                <w:sz w:val="24"/>
              </w:rPr>
              <w:t xml:space="preserve">«Беловежская </w:t>
            </w:r>
            <w:r>
              <w:rPr>
                <w:sz w:val="24"/>
              </w:rPr>
              <w:t>пуща»</w:t>
            </w:r>
            <w:r>
              <w:rPr>
                <w:spacing w:val="65"/>
                <w:sz w:val="24"/>
              </w:rPr>
              <w:t xml:space="preserve">   </w:t>
            </w:r>
            <w:r>
              <w:rPr>
                <w:sz w:val="24"/>
              </w:rPr>
              <w:t>в</w:t>
            </w:r>
            <w:r>
              <w:rPr>
                <w:spacing w:val="68"/>
                <w:sz w:val="24"/>
              </w:rPr>
              <w:t xml:space="preserve">   </w:t>
            </w:r>
            <w:r>
              <w:rPr>
                <w:sz w:val="24"/>
              </w:rPr>
              <w:t>исполнении</w:t>
            </w:r>
            <w:r>
              <w:rPr>
                <w:spacing w:val="67"/>
                <w:sz w:val="24"/>
              </w:rPr>
              <w:t xml:space="preserve">   </w:t>
            </w:r>
            <w:r>
              <w:rPr>
                <w:spacing w:val="-5"/>
                <w:sz w:val="24"/>
              </w:rPr>
              <w:t>ВИА</w:t>
            </w:r>
          </w:p>
          <w:p w14:paraId="1B77653C" w14:textId="77777777" w:rsidR="00E902A8" w:rsidRDefault="00000000">
            <w:pPr>
              <w:pStyle w:val="TableParagraph"/>
              <w:spacing w:line="262" w:lineRule="exact"/>
              <w:ind w:left="237"/>
              <w:rPr>
                <w:sz w:val="24"/>
              </w:rPr>
            </w:pPr>
            <w:r>
              <w:rPr>
                <w:spacing w:val="-2"/>
                <w:sz w:val="24"/>
              </w:rPr>
              <w:t>«Песняры»</w:t>
            </w:r>
          </w:p>
        </w:tc>
        <w:tc>
          <w:tcPr>
            <w:tcW w:w="1133" w:type="dxa"/>
          </w:tcPr>
          <w:p w14:paraId="4E736DBC" w14:textId="77777777" w:rsidR="00E902A8" w:rsidRDefault="00E902A8">
            <w:pPr>
              <w:pStyle w:val="TableParagraph"/>
              <w:rPr>
                <w:b/>
                <w:sz w:val="24"/>
              </w:rPr>
            </w:pPr>
          </w:p>
          <w:p w14:paraId="3D45B551" w14:textId="77777777" w:rsidR="00E902A8" w:rsidRDefault="00E902A8">
            <w:pPr>
              <w:pStyle w:val="TableParagraph"/>
              <w:rPr>
                <w:b/>
                <w:sz w:val="24"/>
              </w:rPr>
            </w:pPr>
          </w:p>
          <w:p w14:paraId="3649AD1B" w14:textId="77777777" w:rsidR="00E902A8" w:rsidRDefault="00E902A8">
            <w:pPr>
              <w:pStyle w:val="TableParagraph"/>
              <w:rPr>
                <w:b/>
                <w:sz w:val="24"/>
              </w:rPr>
            </w:pPr>
          </w:p>
          <w:p w14:paraId="4382C5FE" w14:textId="77777777" w:rsidR="00E902A8" w:rsidRDefault="00E902A8">
            <w:pPr>
              <w:pStyle w:val="TableParagraph"/>
              <w:rPr>
                <w:b/>
                <w:sz w:val="24"/>
              </w:rPr>
            </w:pPr>
          </w:p>
          <w:p w14:paraId="0AF26B4E" w14:textId="77777777" w:rsidR="00E902A8" w:rsidRDefault="00E902A8">
            <w:pPr>
              <w:pStyle w:val="TableParagraph"/>
              <w:spacing w:before="38"/>
              <w:rPr>
                <w:b/>
                <w:sz w:val="24"/>
              </w:rPr>
            </w:pPr>
          </w:p>
          <w:p w14:paraId="110B547F" w14:textId="77777777" w:rsidR="00E902A8" w:rsidRDefault="00000000">
            <w:pPr>
              <w:pStyle w:val="TableParagraph"/>
              <w:ind w:right="288"/>
              <w:jc w:val="right"/>
              <w:rPr>
                <w:sz w:val="24"/>
              </w:rPr>
            </w:pPr>
            <w:r>
              <w:rPr>
                <w:spacing w:val="-10"/>
                <w:sz w:val="24"/>
              </w:rPr>
              <w:t>2</w:t>
            </w:r>
          </w:p>
        </w:tc>
        <w:tc>
          <w:tcPr>
            <w:tcW w:w="1272" w:type="dxa"/>
          </w:tcPr>
          <w:p w14:paraId="7AB558B6" w14:textId="77777777" w:rsidR="00E902A8" w:rsidRDefault="00E902A8">
            <w:pPr>
              <w:pStyle w:val="TableParagraph"/>
              <w:rPr>
                <w:sz w:val="24"/>
              </w:rPr>
            </w:pPr>
          </w:p>
        </w:tc>
        <w:tc>
          <w:tcPr>
            <w:tcW w:w="2837" w:type="dxa"/>
          </w:tcPr>
          <w:p w14:paraId="1A193063" w14:textId="77777777" w:rsidR="00E902A8" w:rsidRDefault="00E902A8">
            <w:pPr>
              <w:pStyle w:val="TableParagraph"/>
              <w:rPr>
                <w:b/>
                <w:sz w:val="24"/>
              </w:rPr>
            </w:pPr>
          </w:p>
          <w:p w14:paraId="5361F997" w14:textId="77777777" w:rsidR="00E902A8" w:rsidRDefault="00E902A8">
            <w:pPr>
              <w:pStyle w:val="TableParagraph"/>
              <w:rPr>
                <w:b/>
                <w:sz w:val="24"/>
              </w:rPr>
            </w:pPr>
          </w:p>
          <w:p w14:paraId="70B0F576" w14:textId="77777777" w:rsidR="00E902A8" w:rsidRDefault="00E902A8">
            <w:pPr>
              <w:pStyle w:val="TableParagraph"/>
              <w:rPr>
                <w:b/>
                <w:sz w:val="24"/>
              </w:rPr>
            </w:pPr>
          </w:p>
          <w:p w14:paraId="4FC5A761" w14:textId="77777777" w:rsidR="00E902A8" w:rsidRDefault="00E902A8">
            <w:pPr>
              <w:pStyle w:val="TableParagraph"/>
              <w:spacing w:before="39"/>
              <w:rPr>
                <w:b/>
                <w:sz w:val="24"/>
              </w:rPr>
            </w:pPr>
          </w:p>
          <w:p w14:paraId="6CB30349" w14:textId="77777777" w:rsidR="00E902A8" w:rsidRDefault="00000000">
            <w:pPr>
              <w:pStyle w:val="TableParagraph"/>
              <w:spacing w:before="1"/>
              <w:ind w:left="243" w:right="95" w:firstLine="225"/>
              <w:jc w:val="both"/>
              <w:rPr>
                <w:sz w:val="24"/>
              </w:rPr>
            </w:pPr>
            <w:r>
              <w:rPr>
                <w:sz w:val="24"/>
              </w:rPr>
              <w:t xml:space="preserve">Библиотека ЦОК </w:t>
            </w:r>
            <w:hyperlink r:id="rId211">
              <w:r w:rsidR="00E902A8">
                <w:rPr>
                  <w:color w:val="0000FF"/>
                  <w:spacing w:val="-2"/>
                  <w:sz w:val="24"/>
                  <w:u w:val="single" w:color="0000FF"/>
                </w:rPr>
                <w:t>https://m.edsoo.ru/7f412e</w:t>
              </w:r>
            </w:hyperlink>
            <w:r>
              <w:rPr>
                <w:color w:val="0000FF"/>
                <w:spacing w:val="-2"/>
                <w:sz w:val="24"/>
              </w:rPr>
              <w:t xml:space="preserve"> </w:t>
            </w:r>
            <w:hyperlink r:id="rId212">
              <w:r w:rsidR="00E902A8">
                <w:rPr>
                  <w:color w:val="0000FF"/>
                  <w:spacing w:val="-6"/>
                  <w:sz w:val="24"/>
                  <w:u w:val="single" w:color="0000FF"/>
                </w:rPr>
                <w:t>a4</w:t>
              </w:r>
            </w:hyperlink>
          </w:p>
        </w:tc>
      </w:tr>
      <w:tr w:rsidR="00E902A8" w14:paraId="0F5E81C8" w14:textId="77777777">
        <w:trPr>
          <w:trHeight w:val="1704"/>
        </w:trPr>
        <w:tc>
          <w:tcPr>
            <w:tcW w:w="1066" w:type="dxa"/>
          </w:tcPr>
          <w:p w14:paraId="3D1FCE79" w14:textId="77777777" w:rsidR="00E902A8" w:rsidRDefault="00E902A8">
            <w:pPr>
              <w:pStyle w:val="TableParagraph"/>
              <w:rPr>
                <w:b/>
                <w:sz w:val="24"/>
              </w:rPr>
            </w:pPr>
          </w:p>
          <w:p w14:paraId="0840C48A" w14:textId="77777777" w:rsidR="00E902A8" w:rsidRDefault="00E902A8">
            <w:pPr>
              <w:pStyle w:val="TableParagraph"/>
              <w:spacing w:before="174"/>
              <w:rPr>
                <w:b/>
                <w:sz w:val="24"/>
              </w:rPr>
            </w:pPr>
          </w:p>
          <w:p w14:paraId="37C087AC" w14:textId="77777777" w:rsidR="00E902A8" w:rsidRDefault="00000000">
            <w:pPr>
              <w:pStyle w:val="TableParagraph"/>
              <w:ind w:right="99"/>
              <w:jc w:val="center"/>
              <w:rPr>
                <w:sz w:val="24"/>
              </w:rPr>
            </w:pPr>
            <w:r>
              <w:rPr>
                <w:spacing w:val="-5"/>
                <w:sz w:val="24"/>
              </w:rPr>
              <w:t>1.2</w:t>
            </w:r>
          </w:p>
        </w:tc>
        <w:tc>
          <w:tcPr>
            <w:tcW w:w="4000" w:type="dxa"/>
          </w:tcPr>
          <w:p w14:paraId="7021AB65" w14:textId="77777777" w:rsidR="00E902A8" w:rsidRDefault="00000000">
            <w:pPr>
              <w:pStyle w:val="TableParagraph"/>
              <w:spacing w:before="40"/>
              <w:ind w:left="237" w:right="99" w:firstLine="225"/>
              <w:jc w:val="both"/>
              <w:rPr>
                <w:sz w:val="24"/>
              </w:rPr>
            </w:pPr>
            <w:r>
              <w:rPr>
                <w:sz w:val="24"/>
              </w:rPr>
              <w:t>Музыка стран дальнего зарубежья: норвежская народная песня «Волшебный смычок»; А.Дворжак Славянский танец № 2 ми-минор,</w:t>
            </w:r>
            <w:r>
              <w:rPr>
                <w:spacing w:val="35"/>
                <w:sz w:val="24"/>
              </w:rPr>
              <w:t xml:space="preserve">  </w:t>
            </w:r>
            <w:r>
              <w:rPr>
                <w:sz w:val="24"/>
              </w:rPr>
              <w:t>Юмореска.</w:t>
            </w:r>
            <w:r>
              <w:rPr>
                <w:spacing w:val="34"/>
                <w:sz w:val="24"/>
              </w:rPr>
              <w:t xml:space="preserve">  </w:t>
            </w:r>
            <w:r>
              <w:rPr>
                <w:spacing w:val="-2"/>
                <w:sz w:val="24"/>
              </w:rPr>
              <w:t>Б.Сметана</w:t>
            </w:r>
          </w:p>
          <w:p w14:paraId="56B940B2" w14:textId="77777777" w:rsidR="00E902A8" w:rsidRDefault="00000000">
            <w:pPr>
              <w:pStyle w:val="TableParagraph"/>
              <w:spacing w:line="264" w:lineRule="exact"/>
              <w:ind w:left="237"/>
              <w:jc w:val="both"/>
              <w:rPr>
                <w:sz w:val="24"/>
              </w:rPr>
            </w:pPr>
            <w:r>
              <w:rPr>
                <w:sz w:val="24"/>
              </w:rPr>
              <w:t>Симфоническая</w:t>
            </w:r>
            <w:r>
              <w:rPr>
                <w:spacing w:val="-2"/>
                <w:sz w:val="24"/>
              </w:rPr>
              <w:t xml:space="preserve"> </w:t>
            </w:r>
            <w:r>
              <w:rPr>
                <w:sz w:val="24"/>
              </w:rPr>
              <w:t>поэма</w:t>
            </w:r>
            <w:r>
              <w:rPr>
                <w:spacing w:val="-2"/>
                <w:sz w:val="24"/>
              </w:rPr>
              <w:t xml:space="preserve"> «Влтава»</w:t>
            </w:r>
          </w:p>
        </w:tc>
        <w:tc>
          <w:tcPr>
            <w:tcW w:w="1133" w:type="dxa"/>
          </w:tcPr>
          <w:p w14:paraId="1BF3C203" w14:textId="77777777" w:rsidR="00E902A8" w:rsidRDefault="00E902A8">
            <w:pPr>
              <w:pStyle w:val="TableParagraph"/>
              <w:rPr>
                <w:b/>
                <w:sz w:val="24"/>
              </w:rPr>
            </w:pPr>
          </w:p>
          <w:p w14:paraId="71669C4B" w14:textId="77777777" w:rsidR="00E902A8" w:rsidRDefault="00E902A8">
            <w:pPr>
              <w:pStyle w:val="TableParagraph"/>
              <w:spacing w:before="174"/>
              <w:rPr>
                <w:b/>
                <w:sz w:val="24"/>
              </w:rPr>
            </w:pPr>
          </w:p>
          <w:p w14:paraId="0886D3B9" w14:textId="77777777" w:rsidR="00E902A8" w:rsidRDefault="00000000">
            <w:pPr>
              <w:pStyle w:val="TableParagraph"/>
              <w:ind w:right="288"/>
              <w:jc w:val="right"/>
              <w:rPr>
                <w:sz w:val="24"/>
              </w:rPr>
            </w:pPr>
            <w:r>
              <w:rPr>
                <w:spacing w:val="-10"/>
                <w:sz w:val="24"/>
              </w:rPr>
              <w:t>2</w:t>
            </w:r>
          </w:p>
        </w:tc>
        <w:tc>
          <w:tcPr>
            <w:tcW w:w="1272" w:type="dxa"/>
          </w:tcPr>
          <w:p w14:paraId="37751808" w14:textId="77777777" w:rsidR="00E902A8" w:rsidRDefault="00E902A8">
            <w:pPr>
              <w:pStyle w:val="TableParagraph"/>
              <w:rPr>
                <w:sz w:val="24"/>
              </w:rPr>
            </w:pPr>
          </w:p>
        </w:tc>
        <w:tc>
          <w:tcPr>
            <w:tcW w:w="2837" w:type="dxa"/>
          </w:tcPr>
          <w:p w14:paraId="2227AABF" w14:textId="77777777" w:rsidR="00E902A8" w:rsidRDefault="00E902A8">
            <w:pPr>
              <w:pStyle w:val="TableParagraph"/>
              <w:spacing w:before="177"/>
              <w:rPr>
                <w:b/>
                <w:sz w:val="24"/>
              </w:rPr>
            </w:pPr>
          </w:p>
          <w:p w14:paraId="66CE31EF" w14:textId="77777777" w:rsidR="00E902A8" w:rsidRDefault="00000000">
            <w:pPr>
              <w:pStyle w:val="TableParagraph"/>
              <w:ind w:left="243" w:right="95" w:firstLine="225"/>
              <w:jc w:val="both"/>
              <w:rPr>
                <w:sz w:val="24"/>
              </w:rPr>
            </w:pPr>
            <w:r>
              <w:rPr>
                <w:sz w:val="24"/>
              </w:rPr>
              <w:t xml:space="preserve">Библиотека ЦОК </w:t>
            </w:r>
            <w:hyperlink r:id="rId213">
              <w:r w:rsidR="00E902A8">
                <w:rPr>
                  <w:color w:val="0000FF"/>
                  <w:spacing w:val="-2"/>
                  <w:sz w:val="24"/>
                  <w:u w:val="single" w:color="0000FF"/>
                </w:rPr>
                <w:t>https://m.edsoo.ru/7f412e</w:t>
              </w:r>
            </w:hyperlink>
            <w:r>
              <w:rPr>
                <w:color w:val="0000FF"/>
                <w:spacing w:val="-2"/>
                <w:sz w:val="24"/>
              </w:rPr>
              <w:t xml:space="preserve"> </w:t>
            </w:r>
            <w:hyperlink r:id="rId214">
              <w:r w:rsidR="00E902A8">
                <w:rPr>
                  <w:color w:val="0000FF"/>
                  <w:spacing w:val="-6"/>
                  <w:sz w:val="24"/>
                  <w:u w:val="single" w:color="0000FF"/>
                </w:rPr>
                <w:t>a4</w:t>
              </w:r>
            </w:hyperlink>
          </w:p>
        </w:tc>
      </w:tr>
      <w:tr w:rsidR="00E902A8" w14:paraId="67AAF94D" w14:textId="77777777">
        <w:trPr>
          <w:trHeight w:val="317"/>
        </w:trPr>
        <w:tc>
          <w:tcPr>
            <w:tcW w:w="5066" w:type="dxa"/>
            <w:gridSpan w:val="2"/>
          </w:tcPr>
          <w:p w14:paraId="37A594F9" w14:textId="77777777" w:rsidR="00E902A8" w:rsidRDefault="00000000">
            <w:pPr>
              <w:pStyle w:val="TableParagraph"/>
              <w:spacing w:before="35" w:line="262" w:lineRule="exact"/>
              <w:ind w:left="463"/>
              <w:rPr>
                <w:sz w:val="24"/>
              </w:rPr>
            </w:pPr>
            <w:r>
              <w:rPr>
                <w:sz w:val="24"/>
              </w:rPr>
              <w:t>Итого по</w:t>
            </w:r>
            <w:r>
              <w:rPr>
                <w:spacing w:val="-2"/>
                <w:sz w:val="24"/>
              </w:rPr>
              <w:t xml:space="preserve"> разделу</w:t>
            </w:r>
          </w:p>
        </w:tc>
        <w:tc>
          <w:tcPr>
            <w:tcW w:w="1133" w:type="dxa"/>
          </w:tcPr>
          <w:p w14:paraId="6650DA97" w14:textId="77777777" w:rsidR="00E902A8" w:rsidRDefault="00000000">
            <w:pPr>
              <w:pStyle w:val="TableParagraph"/>
              <w:spacing w:before="35" w:line="262" w:lineRule="exact"/>
              <w:ind w:right="288"/>
              <w:jc w:val="right"/>
              <w:rPr>
                <w:sz w:val="24"/>
              </w:rPr>
            </w:pPr>
            <w:r>
              <w:rPr>
                <w:spacing w:val="-10"/>
                <w:sz w:val="24"/>
              </w:rPr>
              <w:t>4</w:t>
            </w:r>
          </w:p>
        </w:tc>
        <w:tc>
          <w:tcPr>
            <w:tcW w:w="4109" w:type="dxa"/>
            <w:gridSpan w:val="2"/>
          </w:tcPr>
          <w:p w14:paraId="46DEAD4B" w14:textId="77777777" w:rsidR="00E902A8" w:rsidRDefault="00E902A8">
            <w:pPr>
              <w:pStyle w:val="TableParagraph"/>
              <w:rPr>
                <w:sz w:val="24"/>
              </w:rPr>
            </w:pPr>
          </w:p>
        </w:tc>
      </w:tr>
      <w:tr w:rsidR="00E902A8" w14:paraId="788A2CB2" w14:textId="77777777">
        <w:trPr>
          <w:trHeight w:val="321"/>
        </w:trPr>
        <w:tc>
          <w:tcPr>
            <w:tcW w:w="10308" w:type="dxa"/>
            <w:gridSpan w:val="5"/>
          </w:tcPr>
          <w:p w14:paraId="252ADDC2" w14:textId="77777777" w:rsidR="00E902A8" w:rsidRDefault="00000000">
            <w:pPr>
              <w:pStyle w:val="TableParagraph"/>
              <w:spacing w:before="44" w:line="257" w:lineRule="exact"/>
              <w:ind w:left="463"/>
              <w:rPr>
                <w:b/>
                <w:sz w:val="24"/>
              </w:rPr>
            </w:pPr>
            <w:r>
              <w:rPr>
                <w:b/>
                <w:sz w:val="24"/>
              </w:rPr>
              <w:t>Раздел</w:t>
            </w:r>
            <w:r>
              <w:rPr>
                <w:b/>
                <w:spacing w:val="-4"/>
                <w:sz w:val="24"/>
              </w:rPr>
              <w:t xml:space="preserve"> </w:t>
            </w:r>
            <w:r>
              <w:rPr>
                <w:b/>
                <w:sz w:val="24"/>
              </w:rPr>
              <w:t>2.</w:t>
            </w:r>
            <w:r>
              <w:rPr>
                <w:b/>
                <w:spacing w:val="-1"/>
                <w:sz w:val="24"/>
              </w:rPr>
              <w:t xml:space="preserve"> </w:t>
            </w:r>
            <w:r>
              <w:rPr>
                <w:b/>
                <w:sz w:val="24"/>
              </w:rPr>
              <w:t>Духовная</w:t>
            </w:r>
            <w:r>
              <w:rPr>
                <w:b/>
                <w:spacing w:val="-3"/>
                <w:sz w:val="24"/>
              </w:rPr>
              <w:t xml:space="preserve"> </w:t>
            </w:r>
            <w:r>
              <w:rPr>
                <w:b/>
                <w:spacing w:val="-2"/>
                <w:sz w:val="24"/>
              </w:rPr>
              <w:t>музыка</w:t>
            </w:r>
          </w:p>
        </w:tc>
      </w:tr>
      <w:tr w:rsidR="00E902A8" w14:paraId="6E529325" w14:textId="77777777">
        <w:trPr>
          <w:trHeight w:val="1425"/>
        </w:trPr>
        <w:tc>
          <w:tcPr>
            <w:tcW w:w="1066" w:type="dxa"/>
          </w:tcPr>
          <w:p w14:paraId="67E1A4F8" w14:textId="77777777" w:rsidR="00E902A8" w:rsidRDefault="00E902A8">
            <w:pPr>
              <w:pStyle w:val="TableParagraph"/>
              <w:rPr>
                <w:b/>
                <w:sz w:val="24"/>
              </w:rPr>
            </w:pPr>
          </w:p>
          <w:p w14:paraId="5682A51E" w14:textId="77777777" w:rsidR="00E902A8" w:rsidRDefault="00E902A8">
            <w:pPr>
              <w:pStyle w:val="TableParagraph"/>
              <w:spacing w:before="39"/>
              <w:rPr>
                <w:b/>
                <w:sz w:val="24"/>
              </w:rPr>
            </w:pPr>
          </w:p>
          <w:p w14:paraId="6D0566BB" w14:textId="77777777" w:rsidR="00E902A8" w:rsidRDefault="00000000">
            <w:pPr>
              <w:pStyle w:val="TableParagraph"/>
              <w:spacing w:before="1"/>
              <w:ind w:right="99"/>
              <w:jc w:val="center"/>
              <w:rPr>
                <w:sz w:val="24"/>
              </w:rPr>
            </w:pPr>
            <w:r>
              <w:rPr>
                <w:spacing w:val="-5"/>
                <w:sz w:val="24"/>
              </w:rPr>
              <w:t>2.1</w:t>
            </w:r>
          </w:p>
        </w:tc>
        <w:tc>
          <w:tcPr>
            <w:tcW w:w="4000" w:type="dxa"/>
          </w:tcPr>
          <w:p w14:paraId="03431749" w14:textId="77777777" w:rsidR="00E902A8" w:rsidRDefault="00000000">
            <w:pPr>
              <w:pStyle w:val="TableParagraph"/>
              <w:tabs>
                <w:tab w:val="left" w:pos="2751"/>
              </w:tabs>
              <w:spacing w:before="40"/>
              <w:ind w:left="237" w:right="100" w:firstLine="225"/>
              <w:jc w:val="both"/>
              <w:rPr>
                <w:sz w:val="24"/>
              </w:rPr>
            </w:pPr>
            <w:r>
              <w:rPr>
                <w:spacing w:val="-2"/>
                <w:sz w:val="24"/>
              </w:rPr>
              <w:t>Религиозные</w:t>
            </w:r>
            <w:r>
              <w:rPr>
                <w:sz w:val="24"/>
              </w:rPr>
              <w:tab/>
            </w:r>
            <w:r>
              <w:rPr>
                <w:spacing w:val="-2"/>
                <w:sz w:val="24"/>
              </w:rPr>
              <w:t xml:space="preserve">праздники: </w:t>
            </w:r>
            <w:r>
              <w:rPr>
                <w:sz w:val="24"/>
              </w:rPr>
              <w:t>пасхальная</w:t>
            </w:r>
            <w:r>
              <w:rPr>
                <w:spacing w:val="-15"/>
                <w:sz w:val="24"/>
              </w:rPr>
              <w:t xml:space="preserve"> </w:t>
            </w:r>
            <w:r>
              <w:rPr>
                <w:sz w:val="24"/>
              </w:rPr>
              <w:t>песня</w:t>
            </w:r>
            <w:r>
              <w:rPr>
                <w:spacing w:val="-15"/>
                <w:sz w:val="24"/>
              </w:rPr>
              <w:t xml:space="preserve"> </w:t>
            </w:r>
            <w:r>
              <w:rPr>
                <w:sz w:val="24"/>
              </w:rPr>
              <w:t>«Не</w:t>
            </w:r>
            <w:r>
              <w:rPr>
                <w:spacing w:val="-15"/>
                <w:sz w:val="24"/>
              </w:rPr>
              <w:t xml:space="preserve"> </w:t>
            </w:r>
            <w:r>
              <w:rPr>
                <w:sz w:val="24"/>
              </w:rPr>
              <w:t>шум</w:t>
            </w:r>
            <w:r>
              <w:rPr>
                <w:spacing w:val="-15"/>
                <w:sz w:val="24"/>
              </w:rPr>
              <w:t xml:space="preserve"> </w:t>
            </w:r>
            <w:r>
              <w:rPr>
                <w:sz w:val="24"/>
              </w:rPr>
              <w:t>шумит», фрагмент финала «Светлый праздник»</w:t>
            </w:r>
            <w:r>
              <w:rPr>
                <w:spacing w:val="4"/>
                <w:sz w:val="24"/>
              </w:rPr>
              <w:t xml:space="preserve"> </w:t>
            </w:r>
            <w:r>
              <w:rPr>
                <w:sz w:val="24"/>
              </w:rPr>
              <w:t>из</w:t>
            </w:r>
            <w:r>
              <w:rPr>
                <w:spacing w:val="9"/>
                <w:sz w:val="24"/>
              </w:rPr>
              <w:t xml:space="preserve"> </w:t>
            </w:r>
            <w:r>
              <w:rPr>
                <w:sz w:val="24"/>
              </w:rPr>
              <w:t>сюиты-фантазии</w:t>
            </w:r>
            <w:r>
              <w:rPr>
                <w:spacing w:val="7"/>
                <w:sz w:val="24"/>
              </w:rPr>
              <w:t xml:space="preserve"> </w:t>
            </w:r>
            <w:r>
              <w:rPr>
                <w:spacing w:val="-4"/>
                <w:sz w:val="24"/>
              </w:rPr>
              <w:t>С.В.</w:t>
            </w:r>
          </w:p>
          <w:p w14:paraId="3FE10F08" w14:textId="77777777" w:rsidR="00E902A8" w:rsidRDefault="00000000">
            <w:pPr>
              <w:pStyle w:val="TableParagraph"/>
              <w:spacing w:line="262" w:lineRule="exact"/>
              <w:ind w:left="237"/>
              <w:rPr>
                <w:sz w:val="24"/>
              </w:rPr>
            </w:pPr>
            <w:r>
              <w:rPr>
                <w:spacing w:val="-2"/>
                <w:sz w:val="24"/>
              </w:rPr>
              <w:t>Рахманинова</w:t>
            </w:r>
          </w:p>
        </w:tc>
        <w:tc>
          <w:tcPr>
            <w:tcW w:w="1133" w:type="dxa"/>
          </w:tcPr>
          <w:p w14:paraId="380A72A3" w14:textId="77777777" w:rsidR="00E902A8" w:rsidRDefault="00E902A8">
            <w:pPr>
              <w:pStyle w:val="TableParagraph"/>
              <w:rPr>
                <w:b/>
                <w:sz w:val="24"/>
              </w:rPr>
            </w:pPr>
          </w:p>
          <w:p w14:paraId="03DCA1B3" w14:textId="77777777" w:rsidR="00E902A8" w:rsidRDefault="00E902A8">
            <w:pPr>
              <w:pStyle w:val="TableParagraph"/>
              <w:spacing w:before="39"/>
              <w:rPr>
                <w:b/>
                <w:sz w:val="24"/>
              </w:rPr>
            </w:pPr>
          </w:p>
          <w:p w14:paraId="4233F245" w14:textId="77777777" w:rsidR="00E902A8" w:rsidRDefault="00000000">
            <w:pPr>
              <w:pStyle w:val="TableParagraph"/>
              <w:spacing w:before="1"/>
              <w:ind w:right="288"/>
              <w:jc w:val="right"/>
              <w:rPr>
                <w:sz w:val="24"/>
              </w:rPr>
            </w:pPr>
            <w:r>
              <w:rPr>
                <w:spacing w:val="-10"/>
                <w:sz w:val="24"/>
              </w:rPr>
              <w:t>1</w:t>
            </w:r>
          </w:p>
        </w:tc>
        <w:tc>
          <w:tcPr>
            <w:tcW w:w="1272" w:type="dxa"/>
          </w:tcPr>
          <w:p w14:paraId="5DE21B47" w14:textId="77777777" w:rsidR="00E902A8" w:rsidRDefault="00E902A8">
            <w:pPr>
              <w:pStyle w:val="TableParagraph"/>
              <w:rPr>
                <w:sz w:val="24"/>
              </w:rPr>
            </w:pPr>
          </w:p>
        </w:tc>
        <w:tc>
          <w:tcPr>
            <w:tcW w:w="2837" w:type="dxa"/>
          </w:tcPr>
          <w:p w14:paraId="463D674E" w14:textId="77777777" w:rsidR="00E902A8" w:rsidRDefault="00E902A8">
            <w:pPr>
              <w:pStyle w:val="TableParagraph"/>
              <w:spacing w:before="37"/>
              <w:rPr>
                <w:b/>
                <w:sz w:val="24"/>
              </w:rPr>
            </w:pPr>
          </w:p>
          <w:p w14:paraId="3CB1067C" w14:textId="77777777" w:rsidR="00E902A8" w:rsidRDefault="00000000">
            <w:pPr>
              <w:pStyle w:val="TableParagraph"/>
              <w:ind w:left="243" w:right="95" w:firstLine="225"/>
              <w:jc w:val="both"/>
              <w:rPr>
                <w:sz w:val="24"/>
              </w:rPr>
            </w:pPr>
            <w:r>
              <w:rPr>
                <w:sz w:val="24"/>
              </w:rPr>
              <w:t xml:space="preserve">Библиотека ЦОК </w:t>
            </w:r>
            <w:hyperlink r:id="rId215">
              <w:r w:rsidR="00E902A8">
                <w:rPr>
                  <w:color w:val="0000FF"/>
                  <w:spacing w:val="-2"/>
                  <w:sz w:val="24"/>
                  <w:u w:val="single" w:color="0000FF"/>
                </w:rPr>
                <w:t>https://m.edsoo.ru/7f412e</w:t>
              </w:r>
            </w:hyperlink>
            <w:r>
              <w:rPr>
                <w:color w:val="0000FF"/>
                <w:spacing w:val="-2"/>
                <w:sz w:val="24"/>
              </w:rPr>
              <w:t xml:space="preserve"> </w:t>
            </w:r>
            <w:hyperlink r:id="rId216">
              <w:r w:rsidR="00E902A8">
                <w:rPr>
                  <w:color w:val="0000FF"/>
                  <w:spacing w:val="-6"/>
                  <w:sz w:val="24"/>
                  <w:u w:val="single" w:color="0000FF"/>
                </w:rPr>
                <w:t>a4</w:t>
              </w:r>
            </w:hyperlink>
          </w:p>
        </w:tc>
      </w:tr>
      <w:tr w:rsidR="00E902A8" w14:paraId="671B3AFF" w14:textId="77777777">
        <w:trPr>
          <w:trHeight w:val="321"/>
        </w:trPr>
        <w:tc>
          <w:tcPr>
            <w:tcW w:w="5066" w:type="dxa"/>
            <w:gridSpan w:val="2"/>
          </w:tcPr>
          <w:p w14:paraId="70E3D2F2" w14:textId="77777777" w:rsidR="00E902A8" w:rsidRDefault="00000000">
            <w:pPr>
              <w:pStyle w:val="TableParagraph"/>
              <w:spacing w:before="40" w:line="262" w:lineRule="exact"/>
              <w:ind w:left="463"/>
              <w:rPr>
                <w:sz w:val="24"/>
              </w:rPr>
            </w:pPr>
            <w:r>
              <w:rPr>
                <w:sz w:val="24"/>
              </w:rPr>
              <w:t>Итого по</w:t>
            </w:r>
            <w:r>
              <w:rPr>
                <w:spacing w:val="-2"/>
                <w:sz w:val="24"/>
              </w:rPr>
              <w:t xml:space="preserve"> разделу</w:t>
            </w:r>
          </w:p>
        </w:tc>
        <w:tc>
          <w:tcPr>
            <w:tcW w:w="1133" w:type="dxa"/>
          </w:tcPr>
          <w:p w14:paraId="6F208C51" w14:textId="77777777" w:rsidR="00E902A8" w:rsidRDefault="00000000">
            <w:pPr>
              <w:pStyle w:val="TableParagraph"/>
              <w:spacing w:before="40" w:line="262" w:lineRule="exact"/>
              <w:ind w:right="288"/>
              <w:jc w:val="right"/>
              <w:rPr>
                <w:sz w:val="24"/>
              </w:rPr>
            </w:pPr>
            <w:r>
              <w:rPr>
                <w:spacing w:val="-10"/>
                <w:sz w:val="24"/>
              </w:rPr>
              <w:t>1</w:t>
            </w:r>
          </w:p>
        </w:tc>
        <w:tc>
          <w:tcPr>
            <w:tcW w:w="4109" w:type="dxa"/>
            <w:gridSpan w:val="2"/>
          </w:tcPr>
          <w:p w14:paraId="4EB3E9C0" w14:textId="77777777" w:rsidR="00E902A8" w:rsidRDefault="00E902A8">
            <w:pPr>
              <w:pStyle w:val="TableParagraph"/>
              <w:rPr>
                <w:sz w:val="24"/>
              </w:rPr>
            </w:pPr>
          </w:p>
        </w:tc>
      </w:tr>
      <w:tr w:rsidR="00E902A8" w14:paraId="6854F06D" w14:textId="77777777">
        <w:trPr>
          <w:trHeight w:val="321"/>
        </w:trPr>
        <w:tc>
          <w:tcPr>
            <w:tcW w:w="10308" w:type="dxa"/>
            <w:gridSpan w:val="5"/>
          </w:tcPr>
          <w:p w14:paraId="1AB33715" w14:textId="77777777" w:rsidR="00E902A8" w:rsidRDefault="00000000">
            <w:pPr>
              <w:pStyle w:val="TableParagraph"/>
              <w:spacing w:before="44" w:line="257" w:lineRule="exact"/>
              <w:ind w:left="463"/>
              <w:rPr>
                <w:b/>
                <w:sz w:val="24"/>
              </w:rPr>
            </w:pPr>
            <w:r>
              <w:rPr>
                <w:b/>
                <w:sz w:val="24"/>
              </w:rPr>
              <w:t>Раздел</w:t>
            </w:r>
            <w:r>
              <w:rPr>
                <w:b/>
                <w:spacing w:val="-1"/>
                <w:sz w:val="24"/>
              </w:rPr>
              <w:t xml:space="preserve"> </w:t>
            </w:r>
            <w:r>
              <w:rPr>
                <w:b/>
                <w:sz w:val="24"/>
              </w:rPr>
              <w:t>3.</w:t>
            </w:r>
            <w:r>
              <w:rPr>
                <w:b/>
                <w:spacing w:val="3"/>
                <w:sz w:val="24"/>
              </w:rPr>
              <w:t xml:space="preserve"> </w:t>
            </w:r>
            <w:r>
              <w:rPr>
                <w:b/>
                <w:sz w:val="24"/>
              </w:rPr>
              <w:t>Музыка</w:t>
            </w:r>
            <w:r>
              <w:rPr>
                <w:b/>
                <w:spacing w:val="-4"/>
                <w:sz w:val="24"/>
              </w:rPr>
              <w:t xml:space="preserve"> </w:t>
            </w:r>
            <w:r>
              <w:rPr>
                <w:b/>
                <w:sz w:val="24"/>
              </w:rPr>
              <w:t>театра и</w:t>
            </w:r>
            <w:r>
              <w:rPr>
                <w:b/>
                <w:spacing w:val="-3"/>
                <w:sz w:val="24"/>
              </w:rPr>
              <w:t xml:space="preserve"> </w:t>
            </w:r>
            <w:r>
              <w:rPr>
                <w:b/>
                <w:spacing w:val="-4"/>
                <w:sz w:val="24"/>
              </w:rPr>
              <w:t>кино</w:t>
            </w:r>
          </w:p>
        </w:tc>
      </w:tr>
      <w:tr w:rsidR="00E902A8" w14:paraId="6B8EF1AB" w14:textId="77777777">
        <w:trPr>
          <w:trHeight w:val="2251"/>
        </w:trPr>
        <w:tc>
          <w:tcPr>
            <w:tcW w:w="1066" w:type="dxa"/>
          </w:tcPr>
          <w:p w14:paraId="1D987099" w14:textId="77777777" w:rsidR="00E902A8" w:rsidRDefault="00E902A8">
            <w:pPr>
              <w:pStyle w:val="TableParagraph"/>
              <w:rPr>
                <w:b/>
                <w:sz w:val="24"/>
              </w:rPr>
            </w:pPr>
          </w:p>
          <w:p w14:paraId="7C245FBE" w14:textId="77777777" w:rsidR="00E902A8" w:rsidRDefault="00E902A8">
            <w:pPr>
              <w:pStyle w:val="TableParagraph"/>
              <w:rPr>
                <w:b/>
                <w:sz w:val="24"/>
              </w:rPr>
            </w:pPr>
          </w:p>
          <w:p w14:paraId="1A79E4C7" w14:textId="77777777" w:rsidR="00E902A8" w:rsidRDefault="00E902A8">
            <w:pPr>
              <w:pStyle w:val="TableParagraph"/>
              <w:spacing w:before="177"/>
              <w:rPr>
                <w:b/>
                <w:sz w:val="24"/>
              </w:rPr>
            </w:pPr>
          </w:p>
          <w:p w14:paraId="514A575F" w14:textId="77777777" w:rsidR="00E902A8" w:rsidRDefault="00000000">
            <w:pPr>
              <w:pStyle w:val="TableParagraph"/>
              <w:ind w:right="99"/>
              <w:jc w:val="center"/>
              <w:rPr>
                <w:sz w:val="24"/>
              </w:rPr>
            </w:pPr>
            <w:r>
              <w:rPr>
                <w:spacing w:val="-5"/>
                <w:sz w:val="24"/>
              </w:rPr>
              <w:t>3.1</w:t>
            </w:r>
          </w:p>
        </w:tc>
        <w:tc>
          <w:tcPr>
            <w:tcW w:w="4000" w:type="dxa"/>
          </w:tcPr>
          <w:p w14:paraId="2C06B061" w14:textId="77777777" w:rsidR="00E902A8" w:rsidRDefault="00000000">
            <w:pPr>
              <w:pStyle w:val="TableParagraph"/>
              <w:tabs>
                <w:tab w:val="left" w:pos="2268"/>
                <w:tab w:val="left" w:pos="3655"/>
              </w:tabs>
              <w:spacing w:before="40"/>
              <w:ind w:left="237" w:right="101" w:firstLine="225"/>
              <w:jc w:val="both"/>
              <w:rPr>
                <w:sz w:val="24"/>
              </w:rPr>
            </w:pPr>
            <w:r>
              <w:rPr>
                <w:sz w:val="24"/>
              </w:rPr>
              <w:t xml:space="preserve">Музыкальная сказка на сцене, на экране: «Морозко» – музыкальный </w:t>
            </w:r>
            <w:r>
              <w:rPr>
                <w:spacing w:val="-2"/>
                <w:sz w:val="24"/>
              </w:rPr>
              <w:t>фильм-сказка</w:t>
            </w:r>
            <w:r>
              <w:rPr>
                <w:sz w:val="24"/>
              </w:rPr>
              <w:tab/>
            </w:r>
            <w:r>
              <w:rPr>
                <w:spacing w:val="-2"/>
                <w:sz w:val="24"/>
              </w:rPr>
              <w:t>музыка</w:t>
            </w:r>
            <w:r>
              <w:rPr>
                <w:sz w:val="24"/>
              </w:rPr>
              <w:tab/>
            </w:r>
            <w:r>
              <w:rPr>
                <w:spacing w:val="-6"/>
                <w:sz w:val="24"/>
              </w:rPr>
              <w:t xml:space="preserve">Н. </w:t>
            </w:r>
            <w:r>
              <w:rPr>
                <w:sz w:val="24"/>
              </w:rPr>
              <w:t>Будашкина;</w:t>
            </w:r>
            <w:r>
              <w:rPr>
                <w:spacing w:val="-15"/>
                <w:sz w:val="24"/>
              </w:rPr>
              <w:t xml:space="preserve"> </w:t>
            </w:r>
            <w:r>
              <w:rPr>
                <w:sz w:val="24"/>
              </w:rPr>
              <w:t>С.</w:t>
            </w:r>
            <w:r>
              <w:rPr>
                <w:spacing w:val="-15"/>
                <w:sz w:val="24"/>
              </w:rPr>
              <w:t xml:space="preserve"> </w:t>
            </w:r>
            <w:r>
              <w:rPr>
                <w:sz w:val="24"/>
              </w:rPr>
              <w:t>Никитин</w:t>
            </w:r>
            <w:r>
              <w:rPr>
                <w:spacing w:val="-14"/>
                <w:sz w:val="24"/>
              </w:rPr>
              <w:t xml:space="preserve"> </w:t>
            </w:r>
            <w:r>
              <w:rPr>
                <w:sz w:val="24"/>
              </w:rPr>
              <w:t>«Это</w:t>
            </w:r>
            <w:r>
              <w:rPr>
                <w:spacing w:val="-15"/>
                <w:sz w:val="24"/>
              </w:rPr>
              <w:t xml:space="preserve"> </w:t>
            </w:r>
            <w:r>
              <w:rPr>
                <w:sz w:val="24"/>
              </w:rPr>
              <w:t>очень интересно», «Пони», «Сказка по лесу</w:t>
            </w:r>
            <w:r>
              <w:rPr>
                <w:spacing w:val="-15"/>
                <w:sz w:val="24"/>
              </w:rPr>
              <w:t xml:space="preserve"> </w:t>
            </w:r>
            <w:r>
              <w:rPr>
                <w:sz w:val="24"/>
              </w:rPr>
              <w:t>идет»,</w:t>
            </w:r>
            <w:r>
              <w:rPr>
                <w:spacing w:val="-15"/>
                <w:sz w:val="24"/>
              </w:rPr>
              <w:t xml:space="preserve"> </w:t>
            </w:r>
            <w:r>
              <w:rPr>
                <w:sz w:val="24"/>
              </w:rPr>
              <w:t>«Резиновый</w:t>
            </w:r>
            <w:r>
              <w:rPr>
                <w:spacing w:val="-15"/>
                <w:sz w:val="24"/>
              </w:rPr>
              <w:t xml:space="preserve"> </w:t>
            </w:r>
            <w:r>
              <w:rPr>
                <w:sz w:val="24"/>
              </w:rPr>
              <w:t>ёжик»;</w:t>
            </w:r>
            <w:r>
              <w:rPr>
                <w:spacing w:val="-15"/>
                <w:sz w:val="24"/>
              </w:rPr>
              <w:t xml:space="preserve"> </w:t>
            </w:r>
            <w:r>
              <w:rPr>
                <w:sz w:val="24"/>
              </w:rPr>
              <w:t>Г.В. Свиридов</w:t>
            </w:r>
            <w:r>
              <w:rPr>
                <w:spacing w:val="55"/>
                <w:sz w:val="24"/>
              </w:rPr>
              <w:t xml:space="preserve">  </w:t>
            </w:r>
            <w:r>
              <w:rPr>
                <w:sz w:val="24"/>
              </w:rPr>
              <w:t>сюита</w:t>
            </w:r>
            <w:r>
              <w:rPr>
                <w:spacing w:val="53"/>
                <w:sz w:val="24"/>
              </w:rPr>
              <w:t xml:space="preserve">  </w:t>
            </w:r>
            <w:r>
              <w:rPr>
                <w:spacing w:val="-2"/>
                <w:sz w:val="24"/>
              </w:rPr>
              <w:t>«Музыкальные</w:t>
            </w:r>
          </w:p>
          <w:p w14:paraId="17A93D0D" w14:textId="77777777" w:rsidR="00E902A8" w:rsidRDefault="00000000">
            <w:pPr>
              <w:pStyle w:val="TableParagraph"/>
              <w:spacing w:line="260" w:lineRule="exact"/>
              <w:ind w:left="237"/>
              <w:rPr>
                <w:sz w:val="24"/>
              </w:rPr>
            </w:pPr>
            <w:r>
              <w:rPr>
                <w:spacing w:val="-2"/>
                <w:sz w:val="24"/>
              </w:rPr>
              <w:t>иллюстрации»</w:t>
            </w:r>
          </w:p>
        </w:tc>
        <w:tc>
          <w:tcPr>
            <w:tcW w:w="1133" w:type="dxa"/>
          </w:tcPr>
          <w:p w14:paraId="5297DDF5" w14:textId="77777777" w:rsidR="00E902A8" w:rsidRDefault="00E902A8">
            <w:pPr>
              <w:pStyle w:val="TableParagraph"/>
              <w:rPr>
                <w:b/>
                <w:sz w:val="24"/>
              </w:rPr>
            </w:pPr>
          </w:p>
          <w:p w14:paraId="272AEFB9" w14:textId="77777777" w:rsidR="00E902A8" w:rsidRDefault="00E902A8">
            <w:pPr>
              <w:pStyle w:val="TableParagraph"/>
              <w:rPr>
                <w:b/>
                <w:sz w:val="24"/>
              </w:rPr>
            </w:pPr>
          </w:p>
          <w:p w14:paraId="353B5F61" w14:textId="77777777" w:rsidR="00E902A8" w:rsidRDefault="00E902A8">
            <w:pPr>
              <w:pStyle w:val="TableParagraph"/>
              <w:spacing w:before="177"/>
              <w:rPr>
                <w:b/>
                <w:sz w:val="24"/>
              </w:rPr>
            </w:pPr>
          </w:p>
          <w:p w14:paraId="41C6D78B" w14:textId="77777777" w:rsidR="00E902A8" w:rsidRDefault="00000000">
            <w:pPr>
              <w:pStyle w:val="TableParagraph"/>
              <w:ind w:right="288"/>
              <w:jc w:val="right"/>
              <w:rPr>
                <w:sz w:val="24"/>
              </w:rPr>
            </w:pPr>
            <w:r>
              <w:rPr>
                <w:spacing w:val="-10"/>
                <w:sz w:val="24"/>
              </w:rPr>
              <w:t>1</w:t>
            </w:r>
          </w:p>
        </w:tc>
        <w:tc>
          <w:tcPr>
            <w:tcW w:w="1272" w:type="dxa"/>
          </w:tcPr>
          <w:p w14:paraId="0447B808" w14:textId="77777777" w:rsidR="00E902A8" w:rsidRDefault="00E902A8">
            <w:pPr>
              <w:pStyle w:val="TableParagraph"/>
              <w:rPr>
                <w:sz w:val="24"/>
              </w:rPr>
            </w:pPr>
          </w:p>
        </w:tc>
        <w:tc>
          <w:tcPr>
            <w:tcW w:w="2837" w:type="dxa"/>
          </w:tcPr>
          <w:p w14:paraId="4E6BB7CA" w14:textId="77777777" w:rsidR="00E902A8" w:rsidRDefault="00E902A8">
            <w:pPr>
              <w:pStyle w:val="TableParagraph"/>
              <w:rPr>
                <w:b/>
                <w:sz w:val="24"/>
              </w:rPr>
            </w:pPr>
          </w:p>
          <w:p w14:paraId="157692A8" w14:textId="77777777" w:rsidR="00E902A8" w:rsidRDefault="00E902A8">
            <w:pPr>
              <w:pStyle w:val="TableParagraph"/>
              <w:spacing w:before="174"/>
              <w:rPr>
                <w:b/>
                <w:sz w:val="24"/>
              </w:rPr>
            </w:pPr>
          </w:p>
          <w:p w14:paraId="00E4FB72" w14:textId="77777777" w:rsidR="00E902A8" w:rsidRDefault="00000000">
            <w:pPr>
              <w:pStyle w:val="TableParagraph"/>
              <w:ind w:left="243" w:right="95" w:firstLine="225"/>
              <w:jc w:val="both"/>
              <w:rPr>
                <w:sz w:val="24"/>
              </w:rPr>
            </w:pPr>
            <w:r>
              <w:rPr>
                <w:sz w:val="24"/>
              </w:rPr>
              <w:t xml:space="preserve">Библиотека ЦОК </w:t>
            </w:r>
            <w:hyperlink r:id="rId217">
              <w:r w:rsidR="00E902A8">
                <w:rPr>
                  <w:color w:val="0000FF"/>
                  <w:spacing w:val="-2"/>
                  <w:sz w:val="24"/>
                  <w:u w:val="single" w:color="0000FF"/>
                </w:rPr>
                <w:t>https://m.edsoo.ru/7f412e</w:t>
              </w:r>
            </w:hyperlink>
            <w:r>
              <w:rPr>
                <w:color w:val="0000FF"/>
                <w:spacing w:val="-2"/>
                <w:sz w:val="24"/>
              </w:rPr>
              <w:t xml:space="preserve"> </w:t>
            </w:r>
            <w:hyperlink r:id="rId218">
              <w:r w:rsidR="00E902A8">
                <w:rPr>
                  <w:color w:val="0000FF"/>
                  <w:spacing w:val="-6"/>
                  <w:sz w:val="24"/>
                  <w:u w:val="single" w:color="0000FF"/>
                </w:rPr>
                <w:t>a4</w:t>
              </w:r>
            </w:hyperlink>
          </w:p>
        </w:tc>
      </w:tr>
      <w:tr w:rsidR="00E902A8" w14:paraId="68403A57" w14:textId="77777777">
        <w:trPr>
          <w:trHeight w:val="1426"/>
        </w:trPr>
        <w:tc>
          <w:tcPr>
            <w:tcW w:w="1066" w:type="dxa"/>
          </w:tcPr>
          <w:p w14:paraId="65DA223C" w14:textId="77777777" w:rsidR="00E902A8" w:rsidRDefault="00E902A8">
            <w:pPr>
              <w:pStyle w:val="TableParagraph"/>
              <w:rPr>
                <w:b/>
                <w:sz w:val="24"/>
              </w:rPr>
            </w:pPr>
          </w:p>
          <w:p w14:paraId="7C603993" w14:textId="77777777" w:rsidR="00E902A8" w:rsidRDefault="00E902A8">
            <w:pPr>
              <w:pStyle w:val="TableParagraph"/>
              <w:spacing w:before="40"/>
              <w:rPr>
                <w:b/>
                <w:sz w:val="24"/>
              </w:rPr>
            </w:pPr>
          </w:p>
          <w:p w14:paraId="128DBE2E" w14:textId="77777777" w:rsidR="00E902A8" w:rsidRDefault="00000000">
            <w:pPr>
              <w:pStyle w:val="TableParagraph"/>
              <w:ind w:right="99"/>
              <w:jc w:val="center"/>
              <w:rPr>
                <w:sz w:val="24"/>
              </w:rPr>
            </w:pPr>
            <w:r>
              <w:rPr>
                <w:spacing w:val="-5"/>
                <w:sz w:val="24"/>
              </w:rPr>
              <w:t>3.2</w:t>
            </w:r>
          </w:p>
        </w:tc>
        <w:tc>
          <w:tcPr>
            <w:tcW w:w="4000" w:type="dxa"/>
          </w:tcPr>
          <w:p w14:paraId="62C5B543" w14:textId="77777777" w:rsidR="00E902A8" w:rsidRDefault="00000000">
            <w:pPr>
              <w:pStyle w:val="TableParagraph"/>
              <w:spacing w:before="40"/>
              <w:ind w:left="237" w:right="98" w:firstLine="225"/>
              <w:jc w:val="both"/>
              <w:rPr>
                <w:sz w:val="24"/>
              </w:rPr>
            </w:pPr>
            <w:r>
              <w:rPr>
                <w:sz w:val="24"/>
              </w:rPr>
              <w:t>Театр оперы и балета: Сцена народных гуляний из второго действия оперы Н.А. Римского- Корсакова</w:t>
            </w:r>
            <w:r>
              <w:rPr>
                <w:spacing w:val="17"/>
                <w:sz w:val="24"/>
              </w:rPr>
              <w:t xml:space="preserve"> </w:t>
            </w:r>
            <w:r>
              <w:rPr>
                <w:sz w:val="24"/>
              </w:rPr>
              <w:t>«Сказание</w:t>
            </w:r>
            <w:r>
              <w:rPr>
                <w:spacing w:val="17"/>
                <w:sz w:val="24"/>
              </w:rPr>
              <w:t xml:space="preserve"> </w:t>
            </w:r>
            <w:r>
              <w:rPr>
                <w:sz w:val="24"/>
              </w:rPr>
              <w:t>о</w:t>
            </w:r>
            <w:r>
              <w:rPr>
                <w:spacing w:val="23"/>
                <w:sz w:val="24"/>
              </w:rPr>
              <w:t xml:space="preserve"> </w:t>
            </w:r>
            <w:r>
              <w:rPr>
                <w:spacing w:val="-2"/>
                <w:sz w:val="24"/>
              </w:rPr>
              <w:t>невидимом</w:t>
            </w:r>
          </w:p>
          <w:p w14:paraId="55C7C147" w14:textId="77777777" w:rsidR="00E902A8" w:rsidRDefault="00000000">
            <w:pPr>
              <w:pStyle w:val="TableParagraph"/>
              <w:spacing w:line="262" w:lineRule="exact"/>
              <w:ind w:left="237"/>
              <w:jc w:val="both"/>
              <w:rPr>
                <w:sz w:val="24"/>
              </w:rPr>
            </w:pPr>
            <w:r>
              <w:rPr>
                <w:sz w:val="24"/>
              </w:rPr>
              <w:t>граде</w:t>
            </w:r>
            <w:r>
              <w:rPr>
                <w:spacing w:val="-1"/>
                <w:sz w:val="24"/>
              </w:rPr>
              <w:t xml:space="preserve"> </w:t>
            </w:r>
            <w:r>
              <w:rPr>
                <w:sz w:val="24"/>
              </w:rPr>
              <w:t>Китеже</w:t>
            </w:r>
            <w:r>
              <w:rPr>
                <w:spacing w:val="-1"/>
                <w:sz w:val="24"/>
              </w:rPr>
              <w:t xml:space="preserve"> </w:t>
            </w:r>
            <w:r>
              <w:rPr>
                <w:sz w:val="24"/>
              </w:rPr>
              <w:t>и</w:t>
            </w:r>
            <w:r>
              <w:rPr>
                <w:spacing w:val="-3"/>
                <w:sz w:val="24"/>
              </w:rPr>
              <w:t xml:space="preserve"> </w:t>
            </w:r>
            <w:r>
              <w:rPr>
                <w:sz w:val="24"/>
              </w:rPr>
              <w:t xml:space="preserve">деве </w:t>
            </w:r>
            <w:r>
              <w:rPr>
                <w:spacing w:val="-2"/>
                <w:sz w:val="24"/>
              </w:rPr>
              <w:t>Февронии»</w:t>
            </w:r>
          </w:p>
        </w:tc>
        <w:tc>
          <w:tcPr>
            <w:tcW w:w="1133" w:type="dxa"/>
          </w:tcPr>
          <w:p w14:paraId="6B4E96E2" w14:textId="77777777" w:rsidR="00E902A8" w:rsidRDefault="00E902A8">
            <w:pPr>
              <w:pStyle w:val="TableParagraph"/>
              <w:rPr>
                <w:b/>
                <w:sz w:val="24"/>
              </w:rPr>
            </w:pPr>
          </w:p>
          <w:p w14:paraId="40FF50FD" w14:textId="77777777" w:rsidR="00E902A8" w:rsidRDefault="00E902A8">
            <w:pPr>
              <w:pStyle w:val="TableParagraph"/>
              <w:spacing w:before="40"/>
              <w:rPr>
                <w:b/>
                <w:sz w:val="24"/>
              </w:rPr>
            </w:pPr>
          </w:p>
          <w:p w14:paraId="1DD2E18A" w14:textId="77777777" w:rsidR="00E902A8" w:rsidRDefault="00000000">
            <w:pPr>
              <w:pStyle w:val="TableParagraph"/>
              <w:ind w:right="288"/>
              <w:jc w:val="right"/>
              <w:rPr>
                <w:sz w:val="24"/>
              </w:rPr>
            </w:pPr>
            <w:r>
              <w:rPr>
                <w:spacing w:val="-10"/>
                <w:sz w:val="24"/>
              </w:rPr>
              <w:t>1</w:t>
            </w:r>
          </w:p>
        </w:tc>
        <w:tc>
          <w:tcPr>
            <w:tcW w:w="1272" w:type="dxa"/>
          </w:tcPr>
          <w:p w14:paraId="3E2326A0" w14:textId="77777777" w:rsidR="00E902A8" w:rsidRDefault="00E902A8">
            <w:pPr>
              <w:pStyle w:val="TableParagraph"/>
              <w:rPr>
                <w:sz w:val="24"/>
              </w:rPr>
            </w:pPr>
          </w:p>
        </w:tc>
        <w:tc>
          <w:tcPr>
            <w:tcW w:w="2837" w:type="dxa"/>
          </w:tcPr>
          <w:p w14:paraId="658DAA81" w14:textId="77777777" w:rsidR="00E902A8" w:rsidRDefault="00E902A8">
            <w:pPr>
              <w:pStyle w:val="TableParagraph"/>
              <w:spacing w:before="38"/>
              <w:rPr>
                <w:b/>
                <w:sz w:val="24"/>
              </w:rPr>
            </w:pPr>
          </w:p>
          <w:p w14:paraId="06D303AA" w14:textId="77777777" w:rsidR="00E902A8" w:rsidRDefault="00000000">
            <w:pPr>
              <w:pStyle w:val="TableParagraph"/>
              <w:ind w:left="243" w:right="95" w:firstLine="225"/>
              <w:jc w:val="both"/>
              <w:rPr>
                <w:sz w:val="24"/>
              </w:rPr>
            </w:pPr>
            <w:r>
              <w:rPr>
                <w:sz w:val="24"/>
              </w:rPr>
              <w:t xml:space="preserve">Библиотека ЦОК </w:t>
            </w:r>
            <w:hyperlink r:id="rId219">
              <w:r w:rsidR="00E902A8">
                <w:rPr>
                  <w:color w:val="0000FF"/>
                  <w:spacing w:val="-2"/>
                  <w:sz w:val="24"/>
                  <w:u w:val="single" w:color="0000FF"/>
                </w:rPr>
                <w:t>https://m.edsoo.ru/7f412e</w:t>
              </w:r>
            </w:hyperlink>
            <w:r>
              <w:rPr>
                <w:color w:val="0000FF"/>
                <w:spacing w:val="-2"/>
                <w:sz w:val="24"/>
              </w:rPr>
              <w:t xml:space="preserve"> </w:t>
            </w:r>
            <w:hyperlink r:id="rId220">
              <w:r w:rsidR="00E902A8">
                <w:rPr>
                  <w:color w:val="0000FF"/>
                  <w:spacing w:val="-6"/>
                  <w:sz w:val="24"/>
                  <w:u w:val="single" w:color="0000FF"/>
                </w:rPr>
                <w:t>a4</w:t>
              </w:r>
            </w:hyperlink>
          </w:p>
        </w:tc>
      </w:tr>
      <w:tr w:rsidR="00E902A8" w14:paraId="4267D016" w14:textId="77777777">
        <w:trPr>
          <w:trHeight w:val="1704"/>
        </w:trPr>
        <w:tc>
          <w:tcPr>
            <w:tcW w:w="1066" w:type="dxa"/>
          </w:tcPr>
          <w:p w14:paraId="030B148B" w14:textId="77777777" w:rsidR="00E902A8" w:rsidRDefault="00E902A8">
            <w:pPr>
              <w:pStyle w:val="TableParagraph"/>
              <w:rPr>
                <w:b/>
                <w:sz w:val="24"/>
              </w:rPr>
            </w:pPr>
          </w:p>
          <w:p w14:paraId="5B1FD26A" w14:textId="77777777" w:rsidR="00E902A8" w:rsidRDefault="00E902A8">
            <w:pPr>
              <w:pStyle w:val="TableParagraph"/>
              <w:spacing w:before="179"/>
              <w:rPr>
                <w:b/>
                <w:sz w:val="24"/>
              </w:rPr>
            </w:pPr>
          </w:p>
          <w:p w14:paraId="6ED81602" w14:textId="77777777" w:rsidR="00E902A8" w:rsidRDefault="00000000">
            <w:pPr>
              <w:pStyle w:val="TableParagraph"/>
              <w:ind w:right="99"/>
              <w:jc w:val="center"/>
              <w:rPr>
                <w:sz w:val="24"/>
              </w:rPr>
            </w:pPr>
            <w:r>
              <w:rPr>
                <w:spacing w:val="-5"/>
                <w:sz w:val="24"/>
              </w:rPr>
              <w:t>3.3</w:t>
            </w:r>
          </w:p>
        </w:tc>
        <w:tc>
          <w:tcPr>
            <w:tcW w:w="4000" w:type="dxa"/>
          </w:tcPr>
          <w:p w14:paraId="72D131FA" w14:textId="77777777" w:rsidR="00E902A8" w:rsidRDefault="00000000">
            <w:pPr>
              <w:pStyle w:val="TableParagraph"/>
              <w:spacing w:before="40" w:line="275" w:lineRule="exact"/>
              <w:ind w:left="463"/>
              <w:jc w:val="both"/>
              <w:rPr>
                <w:sz w:val="24"/>
              </w:rPr>
            </w:pPr>
            <w:r>
              <w:rPr>
                <w:sz w:val="24"/>
              </w:rPr>
              <w:t>Балет:</w:t>
            </w:r>
            <w:r>
              <w:rPr>
                <w:spacing w:val="75"/>
                <w:sz w:val="24"/>
              </w:rPr>
              <w:t xml:space="preserve">  </w:t>
            </w:r>
            <w:r>
              <w:rPr>
                <w:sz w:val="24"/>
              </w:rPr>
              <w:t>А.</w:t>
            </w:r>
            <w:r>
              <w:rPr>
                <w:spacing w:val="77"/>
                <w:sz w:val="24"/>
              </w:rPr>
              <w:t xml:space="preserve">  </w:t>
            </w:r>
            <w:r>
              <w:rPr>
                <w:sz w:val="24"/>
              </w:rPr>
              <w:t>Хачатурян.</w:t>
            </w:r>
            <w:r>
              <w:rPr>
                <w:spacing w:val="76"/>
                <w:sz w:val="24"/>
              </w:rPr>
              <w:t xml:space="preserve">  </w:t>
            </w:r>
            <w:r>
              <w:rPr>
                <w:spacing w:val="-4"/>
                <w:sz w:val="24"/>
              </w:rPr>
              <w:t>Балет</w:t>
            </w:r>
          </w:p>
          <w:p w14:paraId="5E772959" w14:textId="77777777" w:rsidR="00E902A8" w:rsidRDefault="00000000">
            <w:pPr>
              <w:pStyle w:val="TableParagraph"/>
              <w:tabs>
                <w:tab w:val="left" w:pos="1936"/>
              </w:tabs>
              <w:ind w:left="237" w:right="106"/>
              <w:jc w:val="both"/>
              <w:rPr>
                <w:sz w:val="24"/>
              </w:rPr>
            </w:pPr>
            <w:r>
              <w:rPr>
                <w:sz w:val="24"/>
              </w:rPr>
              <w:t xml:space="preserve">«Гаянэ» (фрагменты); Р. Щедрин </w:t>
            </w:r>
            <w:r>
              <w:rPr>
                <w:spacing w:val="-2"/>
                <w:sz w:val="24"/>
              </w:rPr>
              <w:t>Балет</w:t>
            </w:r>
            <w:r>
              <w:rPr>
                <w:sz w:val="24"/>
              </w:rPr>
              <w:tab/>
            </w:r>
            <w:r>
              <w:rPr>
                <w:spacing w:val="-2"/>
                <w:sz w:val="24"/>
              </w:rPr>
              <w:t xml:space="preserve">«Конек-горбунок», </w:t>
            </w:r>
            <w:r>
              <w:rPr>
                <w:sz w:val="24"/>
              </w:rPr>
              <w:t>фрагменты:</w:t>
            </w:r>
            <w:r>
              <w:rPr>
                <w:spacing w:val="46"/>
                <w:sz w:val="24"/>
              </w:rPr>
              <w:t xml:space="preserve">  </w:t>
            </w:r>
            <w:r>
              <w:rPr>
                <w:sz w:val="24"/>
              </w:rPr>
              <w:t>«Девичий</w:t>
            </w:r>
            <w:r>
              <w:rPr>
                <w:spacing w:val="45"/>
                <w:sz w:val="24"/>
              </w:rPr>
              <w:t xml:space="preserve">  </w:t>
            </w:r>
            <w:r>
              <w:rPr>
                <w:spacing w:val="-2"/>
                <w:sz w:val="24"/>
              </w:rPr>
              <w:t>хоровод»,</w:t>
            </w:r>
          </w:p>
          <w:p w14:paraId="1C7A19F8" w14:textId="77777777" w:rsidR="00E902A8" w:rsidRDefault="00000000">
            <w:pPr>
              <w:pStyle w:val="TableParagraph"/>
              <w:spacing w:line="274" w:lineRule="exact"/>
              <w:ind w:left="237" w:right="99"/>
              <w:jc w:val="both"/>
              <w:rPr>
                <w:sz w:val="24"/>
              </w:rPr>
            </w:pPr>
            <w:r>
              <w:rPr>
                <w:sz w:val="24"/>
              </w:rPr>
              <w:t>«Русская кадриль», «Золотые рыбки», «Ночь» и др.</w:t>
            </w:r>
          </w:p>
        </w:tc>
        <w:tc>
          <w:tcPr>
            <w:tcW w:w="1133" w:type="dxa"/>
          </w:tcPr>
          <w:p w14:paraId="13430262" w14:textId="77777777" w:rsidR="00E902A8" w:rsidRDefault="00E902A8">
            <w:pPr>
              <w:pStyle w:val="TableParagraph"/>
              <w:rPr>
                <w:b/>
                <w:sz w:val="24"/>
              </w:rPr>
            </w:pPr>
          </w:p>
          <w:p w14:paraId="0CBF216D" w14:textId="77777777" w:rsidR="00E902A8" w:rsidRDefault="00E902A8">
            <w:pPr>
              <w:pStyle w:val="TableParagraph"/>
              <w:spacing w:before="179"/>
              <w:rPr>
                <w:b/>
                <w:sz w:val="24"/>
              </w:rPr>
            </w:pPr>
          </w:p>
          <w:p w14:paraId="1B721270" w14:textId="77777777" w:rsidR="00E902A8" w:rsidRDefault="00000000">
            <w:pPr>
              <w:pStyle w:val="TableParagraph"/>
              <w:ind w:right="288"/>
              <w:jc w:val="right"/>
              <w:rPr>
                <w:sz w:val="24"/>
              </w:rPr>
            </w:pPr>
            <w:r>
              <w:rPr>
                <w:spacing w:val="-10"/>
                <w:sz w:val="24"/>
              </w:rPr>
              <w:t>2</w:t>
            </w:r>
          </w:p>
        </w:tc>
        <w:tc>
          <w:tcPr>
            <w:tcW w:w="1272" w:type="dxa"/>
          </w:tcPr>
          <w:p w14:paraId="023A233D" w14:textId="77777777" w:rsidR="00E902A8" w:rsidRDefault="00E902A8">
            <w:pPr>
              <w:pStyle w:val="TableParagraph"/>
              <w:rPr>
                <w:sz w:val="24"/>
              </w:rPr>
            </w:pPr>
          </w:p>
        </w:tc>
        <w:tc>
          <w:tcPr>
            <w:tcW w:w="2837" w:type="dxa"/>
          </w:tcPr>
          <w:p w14:paraId="0B6698C1" w14:textId="77777777" w:rsidR="00E902A8" w:rsidRDefault="00E902A8">
            <w:pPr>
              <w:pStyle w:val="TableParagraph"/>
              <w:spacing w:before="177"/>
              <w:rPr>
                <w:b/>
                <w:sz w:val="24"/>
              </w:rPr>
            </w:pPr>
          </w:p>
          <w:p w14:paraId="79FEE36D" w14:textId="77777777" w:rsidR="00E902A8" w:rsidRDefault="00000000">
            <w:pPr>
              <w:pStyle w:val="TableParagraph"/>
              <w:ind w:left="243" w:right="95" w:firstLine="225"/>
              <w:jc w:val="both"/>
              <w:rPr>
                <w:sz w:val="24"/>
              </w:rPr>
            </w:pPr>
            <w:r>
              <w:rPr>
                <w:sz w:val="24"/>
              </w:rPr>
              <w:t xml:space="preserve">Библиотека ЦОК </w:t>
            </w:r>
            <w:hyperlink r:id="rId221">
              <w:r w:rsidR="00E902A8">
                <w:rPr>
                  <w:color w:val="0000FF"/>
                  <w:spacing w:val="-2"/>
                  <w:sz w:val="24"/>
                  <w:u w:val="single" w:color="0000FF"/>
                </w:rPr>
                <w:t>https://m.edsoo.ru/7f412e</w:t>
              </w:r>
            </w:hyperlink>
            <w:r>
              <w:rPr>
                <w:color w:val="0000FF"/>
                <w:spacing w:val="-2"/>
                <w:sz w:val="24"/>
              </w:rPr>
              <w:t xml:space="preserve"> </w:t>
            </w:r>
            <w:hyperlink r:id="rId222">
              <w:r w:rsidR="00E902A8">
                <w:rPr>
                  <w:color w:val="0000FF"/>
                  <w:spacing w:val="-6"/>
                  <w:sz w:val="24"/>
                  <w:u w:val="single" w:color="0000FF"/>
                </w:rPr>
                <w:t>a4</w:t>
              </w:r>
            </w:hyperlink>
          </w:p>
        </w:tc>
      </w:tr>
      <w:tr w:rsidR="00E902A8" w14:paraId="21479123" w14:textId="77777777">
        <w:trPr>
          <w:trHeight w:val="1421"/>
        </w:trPr>
        <w:tc>
          <w:tcPr>
            <w:tcW w:w="1066" w:type="dxa"/>
          </w:tcPr>
          <w:p w14:paraId="23A6C485" w14:textId="77777777" w:rsidR="00E902A8" w:rsidRDefault="00E902A8">
            <w:pPr>
              <w:pStyle w:val="TableParagraph"/>
              <w:rPr>
                <w:b/>
                <w:sz w:val="24"/>
              </w:rPr>
            </w:pPr>
          </w:p>
          <w:p w14:paraId="4FCDE4B4" w14:textId="77777777" w:rsidR="00E902A8" w:rsidRDefault="00E902A8">
            <w:pPr>
              <w:pStyle w:val="TableParagraph"/>
              <w:spacing w:before="35"/>
              <w:rPr>
                <w:b/>
                <w:sz w:val="24"/>
              </w:rPr>
            </w:pPr>
          </w:p>
          <w:p w14:paraId="28CBA4AF" w14:textId="77777777" w:rsidR="00E902A8" w:rsidRDefault="00000000">
            <w:pPr>
              <w:pStyle w:val="TableParagraph"/>
              <w:ind w:right="99"/>
              <w:jc w:val="center"/>
              <w:rPr>
                <w:sz w:val="24"/>
              </w:rPr>
            </w:pPr>
            <w:r>
              <w:rPr>
                <w:spacing w:val="-5"/>
                <w:sz w:val="24"/>
              </w:rPr>
              <w:t>3.4</w:t>
            </w:r>
          </w:p>
        </w:tc>
        <w:tc>
          <w:tcPr>
            <w:tcW w:w="4000" w:type="dxa"/>
          </w:tcPr>
          <w:p w14:paraId="27799881" w14:textId="77777777" w:rsidR="00E902A8" w:rsidRDefault="00000000">
            <w:pPr>
              <w:pStyle w:val="TableParagraph"/>
              <w:tabs>
                <w:tab w:val="left" w:pos="1681"/>
                <w:tab w:val="left" w:pos="3250"/>
              </w:tabs>
              <w:spacing w:before="35" w:line="242" w:lineRule="auto"/>
              <w:ind w:left="237" w:right="101" w:firstLine="225"/>
              <w:rPr>
                <w:sz w:val="24"/>
              </w:rPr>
            </w:pPr>
            <w:r>
              <w:rPr>
                <w:sz w:val="24"/>
              </w:rPr>
              <w:t>Опера.</w:t>
            </w:r>
            <w:r>
              <w:rPr>
                <w:spacing w:val="39"/>
                <w:sz w:val="24"/>
              </w:rPr>
              <w:t xml:space="preserve"> </w:t>
            </w:r>
            <w:r>
              <w:rPr>
                <w:sz w:val="24"/>
              </w:rPr>
              <w:t>Главные</w:t>
            </w:r>
            <w:r>
              <w:rPr>
                <w:spacing w:val="31"/>
                <w:sz w:val="24"/>
              </w:rPr>
              <w:t xml:space="preserve"> </w:t>
            </w:r>
            <w:r>
              <w:rPr>
                <w:sz w:val="24"/>
              </w:rPr>
              <w:t>герои</w:t>
            </w:r>
            <w:r>
              <w:rPr>
                <w:spacing w:val="38"/>
                <w:sz w:val="24"/>
              </w:rPr>
              <w:t xml:space="preserve"> </w:t>
            </w:r>
            <w:r>
              <w:rPr>
                <w:sz w:val="24"/>
              </w:rPr>
              <w:t>и</w:t>
            </w:r>
            <w:r>
              <w:rPr>
                <w:spacing w:val="38"/>
                <w:sz w:val="24"/>
              </w:rPr>
              <w:t xml:space="preserve"> </w:t>
            </w:r>
            <w:r>
              <w:rPr>
                <w:sz w:val="24"/>
              </w:rPr>
              <w:t xml:space="preserve">номера </w:t>
            </w:r>
            <w:r>
              <w:rPr>
                <w:spacing w:val="-2"/>
                <w:sz w:val="24"/>
              </w:rPr>
              <w:t>оперного</w:t>
            </w:r>
            <w:r>
              <w:rPr>
                <w:sz w:val="24"/>
              </w:rPr>
              <w:tab/>
            </w:r>
            <w:r>
              <w:rPr>
                <w:spacing w:val="-2"/>
                <w:sz w:val="24"/>
              </w:rPr>
              <w:t>спектакля:</w:t>
            </w:r>
            <w:r>
              <w:rPr>
                <w:sz w:val="24"/>
              </w:rPr>
              <w:tab/>
            </w:r>
            <w:r>
              <w:rPr>
                <w:spacing w:val="-4"/>
                <w:sz w:val="24"/>
              </w:rPr>
              <w:t>оперы</w:t>
            </w:r>
          </w:p>
          <w:p w14:paraId="7EDC58E9" w14:textId="77777777" w:rsidR="00E902A8" w:rsidRDefault="00000000">
            <w:pPr>
              <w:pStyle w:val="TableParagraph"/>
              <w:tabs>
                <w:tab w:val="left" w:pos="1638"/>
                <w:tab w:val="left" w:pos="2851"/>
              </w:tabs>
              <w:spacing w:line="271" w:lineRule="exact"/>
              <w:ind w:left="237"/>
              <w:rPr>
                <w:sz w:val="24"/>
              </w:rPr>
            </w:pPr>
            <w:r>
              <w:rPr>
                <w:spacing w:val="-2"/>
                <w:sz w:val="24"/>
              </w:rPr>
              <w:t>«Садко»,</w:t>
            </w:r>
            <w:r>
              <w:rPr>
                <w:sz w:val="24"/>
              </w:rPr>
              <w:tab/>
            </w:r>
            <w:r>
              <w:rPr>
                <w:spacing w:val="-2"/>
                <w:sz w:val="24"/>
              </w:rPr>
              <w:t>«Борис</w:t>
            </w:r>
            <w:r>
              <w:rPr>
                <w:sz w:val="24"/>
              </w:rPr>
              <w:tab/>
            </w:r>
            <w:r>
              <w:rPr>
                <w:spacing w:val="-2"/>
                <w:sz w:val="24"/>
              </w:rPr>
              <w:t>Годунов»,</w:t>
            </w:r>
          </w:p>
          <w:p w14:paraId="664BF0DB" w14:textId="77777777" w:rsidR="00E902A8" w:rsidRDefault="00000000">
            <w:pPr>
              <w:pStyle w:val="TableParagraph"/>
              <w:tabs>
                <w:tab w:val="left" w:pos="1264"/>
                <w:tab w:val="left" w:pos="1594"/>
                <w:tab w:val="left" w:pos="2266"/>
                <w:tab w:val="left" w:pos="3422"/>
              </w:tabs>
              <w:spacing w:line="274" w:lineRule="exact"/>
              <w:ind w:left="237" w:right="107"/>
              <w:rPr>
                <w:sz w:val="24"/>
              </w:rPr>
            </w:pPr>
            <w:r>
              <w:rPr>
                <w:spacing w:val="-2"/>
                <w:sz w:val="24"/>
              </w:rPr>
              <w:t>«Сказка</w:t>
            </w:r>
            <w:r>
              <w:rPr>
                <w:sz w:val="24"/>
              </w:rPr>
              <w:tab/>
            </w:r>
            <w:r>
              <w:rPr>
                <w:spacing w:val="-10"/>
                <w:sz w:val="24"/>
              </w:rPr>
              <w:t>о</w:t>
            </w:r>
            <w:r>
              <w:rPr>
                <w:sz w:val="24"/>
              </w:rPr>
              <w:tab/>
            </w:r>
            <w:r>
              <w:rPr>
                <w:spacing w:val="-4"/>
                <w:sz w:val="24"/>
              </w:rPr>
              <w:t>царе</w:t>
            </w:r>
            <w:r>
              <w:rPr>
                <w:sz w:val="24"/>
              </w:rPr>
              <w:tab/>
            </w:r>
            <w:r>
              <w:rPr>
                <w:spacing w:val="-2"/>
                <w:sz w:val="24"/>
              </w:rPr>
              <w:t>Салтане»</w:t>
            </w:r>
            <w:r>
              <w:rPr>
                <w:sz w:val="24"/>
              </w:rPr>
              <w:tab/>
            </w:r>
            <w:r>
              <w:rPr>
                <w:spacing w:val="-4"/>
                <w:sz w:val="24"/>
              </w:rPr>
              <w:t xml:space="preserve">Н.А. </w:t>
            </w:r>
            <w:r>
              <w:rPr>
                <w:spacing w:val="-2"/>
                <w:sz w:val="24"/>
              </w:rPr>
              <w:t>Римского-Корсакова</w:t>
            </w:r>
          </w:p>
        </w:tc>
        <w:tc>
          <w:tcPr>
            <w:tcW w:w="1133" w:type="dxa"/>
          </w:tcPr>
          <w:p w14:paraId="0A63F879" w14:textId="77777777" w:rsidR="00E902A8" w:rsidRDefault="00E902A8">
            <w:pPr>
              <w:pStyle w:val="TableParagraph"/>
              <w:rPr>
                <w:b/>
                <w:sz w:val="24"/>
              </w:rPr>
            </w:pPr>
          </w:p>
          <w:p w14:paraId="383FF78D" w14:textId="77777777" w:rsidR="00E902A8" w:rsidRDefault="00E902A8">
            <w:pPr>
              <w:pStyle w:val="TableParagraph"/>
              <w:spacing w:before="35"/>
              <w:rPr>
                <w:b/>
                <w:sz w:val="24"/>
              </w:rPr>
            </w:pPr>
          </w:p>
          <w:p w14:paraId="09089B8A" w14:textId="77777777" w:rsidR="00E902A8" w:rsidRDefault="00000000">
            <w:pPr>
              <w:pStyle w:val="TableParagraph"/>
              <w:ind w:right="288"/>
              <w:jc w:val="right"/>
              <w:rPr>
                <w:sz w:val="24"/>
              </w:rPr>
            </w:pPr>
            <w:r>
              <w:rPr>
                <w:spacing w:val="-10"/>
                <w:sz w:val="24"/>
              </w:rPr>
              <w:t>2</w:t>
            </w:r>
          </w:p>
        </w:tc>
        <w:tc>
          <w:tcPr>
            <w:tcW w:w="1272" w:type="dxa"/>
          </w:tcPr>
          <w:p w14:paraId="2A43C344" w14:textId="77777777" w:rsidR="00E902A8" w:rsidRDefault="00E902A8">
            <w:pPr>
              <w:pStyle w:val="TableParagraph"/>
              <w:rPr>
                <w:sz w:val="24"/>
              </w:rPr>
            </w:pPr>
          </w:p>
        </w:tc>
        <w:tc>
          <w:tcPr>
            <w:tcW w:w="2837" w:type="dxa"/>
          </w:tcPr>
          <w:p w14:paraId="04A6E225" w14:textId="77777777" w:rsidR="00E902A8" w:rsidRDefault="00E902A8">
            <w:pPr>
              <w:pStyle w:val="TableParagraph"/>
              <w:spacing w:before="38"/>
              <w:rPr>
                <w:b/>
                <w:sz w:val="24"/>
              </w:rPr>
            </w:pPr>
          </w:p>
          <w:p w14:paraId="113E6223" w14:textId="77777777" w:rsidR="00E902A8" w:rsidRDefault="00000000">
            <w:pPr>
              <w:pStyle w:val="TableParagraph"/>
              <w:ind w:left="243" w:right="95" w:firstLine="225"/>
              <w:jc w:val="both"/>
              <w:rPr>
                <w:sz w:val="24"/>
              </w:rPr>
            </w:pPr>
            <w:r>
              <w:rPr>
                <w:sz w:val="24"/>
              </w:rPr>
              <w:t xml:space="preserve">Библиотека ЦОК </w:t>
            </w:r>
            <w:hyperlink r:id="rId223">
              <w:r w:rsidR="00E902A8">
                <w:rPr>
                  <w:color w:val="0000FF"/>
                  <w:spacing w:val="-2"/>
                  <w:sz w:val="24"/>
                  <w:u w:val="single" w:color="0000FF"/>
                </w:rPr>
                <w:t>https://m.edsoo.ru/7f412e</w:t>
              </w:r>
            </w:hyperlink>
            <w:r>
              <w:rPr>
                <w:color w:val="0000FF"/>
                <w:spacing w:val="-2"/>
                <w:sz w:val="24"/>
              </w:rPr>
              <w:t xml:space="preserve"> </w:t>
            </w:r>
            <w:hyperlink r:id="rId224">
              <w:r w:rsidR="00E902A8">
                <w:rPr>
                  <w:color w:val="0000FF"/>
                  <w:spacing w:val="-6"/>
                  <w:sz w:val="24"/>
                  <w:u w:val="single" w:color="0000FF"/>
                </w:rPr>
                <w:t>a4</w:t>
              </w:r>
            </w:hyperlink>
          </w:p>
        </w:tc>
      </w:tr>
    </w:tbl>
    <w:p w14:paraId="5197BCF0" w14:textId="77777777" w:rsidR="00E902A8" w:rsidRDefault="00E902A8">
      <w:pPr>
        <w:pStyle w:val="TableParagraph"/>
        <w:jc w:val="both"/>
        <w:rPr>
          <w:sz w:val="24"/>
        </w:rPr>
        <w:sectPr w:rsidR="00E902A8">
          <w:pgSz w:w="11910" w:h="16390"/>
          <w:pgMar w:top="820" w:right="0" w:bottom="280" w:left="708" w:header="720" w:footer="720" w:gutter="0"/>
          <w:cols w:space="720"/>
        </w:sectPr>
      </w:pPr>
    </w:p>
    <w:p w14:paraId="45381921" w14:textId="77777777" w:rsidR="00E902A8" w:rsidRDefault="00E902A8">
      <w:pPr>
        <w:pStyle w:val="a3"/>
        <w:spacing w:before="4"/>
        <w:ind w:left="0"/>
        <w:jc w:val="left"/>
        <w:rPr>
          <w:b/>
          <w:sz w:val="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000"/>
        <w:gridCol w:w="1133"/>
        <w:gridCol w:w="1272"/>
        <w:gridCol w:w="2837"/>
      </w:tblGrid>
      <w:tr w:rsidR="00E902A8" w14:paraId="5963B8A5" w14:textId="77777777">
        <w:trPr>
          <w:trHeight w:val="1704"/>
        </w:trPr>
        <w:tc>
          <w:tcPr>
            <w:tcW w:w="1066" w:type="dxa"/>
          </w:tcPr>
          <w:p w14:paraId="1428EDF1" w14:textId="77777777" w:rsidR="00E902A8" w:rsidRDefault="00E902A8">
            <w:pPr>
              <w:pStyle w:val="TableParagraph"/>
              <w:rPr>
                <w:b/>
                <w:sz w:val="24"/>
              </w:rPr>
            </w:pPr>
          </w:p>
          <w:p w14:paraId="013D000F" w14:textId="77777777" w:rsidR="00E902A8" w:rsidRDefault="00E902A8">
            <w:pPr>
              <w:pStyle w:val="TableParagraph"/>
              <w:spacing w:before="174"/>
              <w:rPr>
                <w:b/>
                <w:sz w:val="24"/>
              </w:rPr>
            </w:pPr>
          </w:p>
          <w:p w14:paraId="1C37FA32" w14:textId="77777777" w:rsidR="00E902A8" w:rsidRDefault="00000000">
            <w:pPr>
              <w:pStyle w:val="TableParagraph"/>
              <w:ind w:right="99"/>
              <w:jc w:val="center"/>
              <w:rPr>
                <w:sz w:val="24"/>
              </w:rPr>
            </w:pPr>
            <w:r>
              <w:rPr>
                <w:spacing w:val="-5"/>
                <w:sz w:val="24"/>
              </w:rPr>
              <w:t>3.5</w:t>
            </w:r>
          </w:p>
        </w:tc>
        <w:tc>
          <w:tcPr>
            <w:tcW w:w="4000" w:type="dxa"/>
          </w:tcPr>
          <w:p w14:paraId="2A86133A" w14:textId="77777777" w:rsidR="00E902A8" w:rsidRDefault="00000000">
            <w:pPr>
              <w:pStyle w:val="TableParagraph"/>
              <w:spacing w:before="40"/>
              <w:ind w:left="237" w:right="102" w:firstLine="225"/>
              <w:jc w:val="both"/>
              <w:rPr>
                <w:sz w:val="24"/>
              </w:rPr>
            </w:pPr>
            <w:r>
              <w:rPr>
                <w:sz w:val="24"/>
              </w:rPr>
              <w:t>Патриотическая и народная тема в театре и кино: П.И. Чайковский Торжественная увертюра «1812 год»; Ария Кутузова из оперы С.С.Прокофьева</w:t>
            </w:r>
            <w:r>
              <w:rPr>
                <w:spacing w:val="70"/>
                <w:w w:val="150"/>
                <w:sz w:val="24"/>
              </w:rPr>
              <w:t xml:space="preserve"> </w:t>
            </w:r>
            <w:r>
              <w:rPr>
                <w:sz w:val="24"/>
              </w:rPr>
              <w:t>«Война</w:t>
            </w:r>
            <w:r>
              <w:rPr>
                <w:spacing w:val="71"/>
                <w:w w:val="150"/>
                <w:sz w:val="24"/>
              </w:rPr>
              <w:t xml:space="preserve"> </w:t>
            </w:r>
            <w:r>
              <w:rPr>
                <w:sz w:val="24"/>
              </w:rPr>
              <w:t>и</w:t>
            </w:r>
            <w:r>
              <w:rPr>
                <w:spacing w:val="72"/>
                <w:w w:val="150"/>
                <w:sz w:val="24"/>
              </w:rPr>
              <w:t xml:space="preserve"> </w:t>
            </w:r>
            <w:r>
              <w:rPr>
                <w:spacing w:val="-4"/>
                <w:sz w:val="24"/>
              </w:rPr>
              <w:t>мир»;</w:t>
            </w:r>
          </w:p>
          <w:p w14:paraId="749C6CD9" w14:textId="77777777" w:rsidR="00E902A8" w:rsidRDefault="00000000">
            <w:pPr>
              <w:pStyle w:val="TableParagraph"/>
              <w:spacing w:line="265" w:lineRule="exact"/>
              <w:ind w:left="237"/>
              <w:jc w:val="both"/>
              <w:rPr>
                <w:sz w:val="24"/>
              </w:rPr>
            </w:pPr>
            <w:r>
              <w:rPr>
                <w:sz w:val="24"/>
              </w:rPr>
              <w:t>попурри</w:t>
            </w:r>
            <w:r>
              <w:rPr>
                <w:spacing w:val="-10"/>
                <w:sz w:val="24"/>
              </w:rPr>
              <w:t xml:space="preserve"> </w:t>
            </w:r>
            <w:r>
              <w:rPr>
                <w:sz w:val="24"/>
              </w:rPr>
              <w:t>на</w:t>
            </w:r>
            <w:r>
              <w:rPr>
                <w:spacing w:val="-15"/>
                <w:sz w:val="24"/>
              </w:rPr>
              <w:t xml:space="preserve"> </w:t>
            </w:r>
            <w:r>
              <w:rPr>
                <w:sz w:val="24"/>
              </w:rPr>
              <w:t>темы</w:t>
            </w:r>
            <w:r>
              <w:rPr>
                <w:spacing w:val="-13"/>
                <w:sz w:val="24"/>
              </w:rPr>
              <w:t xml:space="preserve"> </w:t>
            </w:r>
            <w:r>
              <w:rPr>
                <w:sz w:val="24"/>
              </w:rPr>
              <w:t>песен</w:t>
            </w:r>
            <w:r>
              <w:rPr>
                <w:spacing w:val="-13"/>
                <w:sz w:val="24"/>
              </w:rPr>
              <w:t xml:space="preserve"> </w:t>
            </w:r>
            <w:r>
              <w:rPr>
                <w:sz w:val="24"/>
              </w:rPr>
              <w:t>военных</w:t>
            </w:r>
            <w:r>
              <w:rPr>
                <w:spacing w:val="-13"/>
                <w:sz w:val="24"/>
              </w:rPr>
              <w:t xml:space="preserve"> </w:t>
            </w:r>
            <w:r>
              <w:rPr>
                <w:spacing w:val="-5"/>
                <w:sz w:val="24"/>
              </w:rPr>
              <w:t>лет</w:t>
            </w:r>
          </w:p>
        </w:tc>
        <w:tc>
          <w:tcPr>
            <w:tcW w:w="1133" w:type="dxa"/>
          </w:tcPr>
          <w:p w14:paraId="3008C20C" w14:textId="77777777" w:rsidR="00E902A8" w:rsidRDefault="00E902A8">
            <w:pPr>
              <w:pStyle w:val="TableParagraph"/>
              <w:rPr>
                <w:b/>
                <w:sz w:val="24"/>
              </w:rPr>
            </w:pPr>
          </w:p>
          <w:p w14:paraId="5B09164E" w14:textId="77777777" w:rsidR="00E902A8" w:rsidRDefault="00E902A8">
            <w:pPr>
              <w:pStyle w:val="TableParagraph"/>
              <w:spacing w:before="174"/>
              <w:rPr>
                <w:b/>
                <w:sz w:val="24"/>
              </w:rPr>
            </w:pPr>
          </w:p>
          <w:p w14:paraId="06A9A746" w14:textId="77777777" w:rsidR="00E902A8" w:rsidRDefault="00000000">
            <w:pPr>
              <w:pStyle w:val="TableParagraph"/>
              <w:ind w:right="288"/>
              <w:jc w:val="right"/>
              <w:rPr>
                <w:sz w:val="24"/>
              </w:rPr>
            </w:pPr>
            <w:r>
              <w:rPr>
                <w:spacing w:val="-10"/>
                <w:sz w:val="24"/>
              </w:rPr>
              <w:t>1</w:t>
            </w:r>
          </w:p>
        </w:tc>
        <w:tc>
          <w:tcPr>
            <w:tcW w:w="1272" w:type="dxa"/>
          </w:tcPr>
          <w:p w14:paraId="3582E25A" w14:textId="77777777" w:rsidR="00E902A8" w:rsidRDefault="00E902A8">
            <w:pPr>
              <w:pStyle w:val="TableParagraph"/>
              <w:rPr>
                <w:sz w:val="24"/>
              </w:rPr>
            </w:pPr>
          </w:p>
        </w:tc>
        <w:tc>
          <w:tcPr>
            <w:tcW w:w="2837" w:type="dxa"/>
          </w:tcPr>
          <w:p w14:paraId="793259D4" w14:textId="77777777" w:rsidR="00E902A8" w:rsidRDefault="00E902A8">
            <w:pPr>
              <w:pStyle w:val="TableParagraph"/>
              <w:spacing w:before="176"/>
              <w:rPr>
                <w:b/>
                <w:sz w:val="24"/>
              </w:rPr>
            </w:pPr>
          </w:p>
          <w:p w14:paraId="1BAD10A1" w14:textId="77777777" w:rsidR="00E902A8" w:rsidRDefault="00000000">
            <w:pPr>
              <w:pStyle w:val="TableParagraph"/>
              <w:ind w:left="243" w:right="95" w:firstLine="225"/>
              <w:jc w:val="both"/>
              <w:rPr>
                <w:sz w:val="24"/>
              </w:rPr>
            </w:pPr>
            <w:r>
              <w:rPr>
                <w:sz w:val="24"/>
              </w:rPr>
              <w:t xml:space="preserve">Библиотека ЦОК </w:t>
            </w:r>
            <w:hyperlink r:id="rId225">
              <w:r w:rsidR="00E902A8">
                <w:rPr>
                  <w:color w:val="0000FF"/>
                  <w:spacing w:val="-2"/>
                  <w:sz w:val="24"/>
                  <w:u w:val="single" w:color="0000FF"/>
                </w:rPr>
                <w:t>https://m.edsoo.ru/7f412e</w:t>
              </w:r>
            </w:hyperlink>
            <w:r>
              <w:rPr>
                <w:color w:val="0000FF"/>
                <w:spacing w:val="-2"/>
                <w:sz w:val="24"/>
              </w:rPr>
              <w:t xml:space="preserve"> </w:t>
            </w:r>
            <w:hyperlink r:id="rId226">
              <w:r w:rsidR="00E902A8">
                <w:rPr>
                  <w:color w:val="0000FF"/>
                  <w:spacing w:val="-6"/>
                  <w:sz w:val="24"/>
                  <w:u w:val="single" w:color="0000FF"/>
                </w:rPr>
                <w:t>a4</w:t>
              </w:r>
            </w:hyperlink>
          </w:p>
        </w:tc>
      </w:tr>
      <w:tr w:rsidR="00E902A8" w14:paraId="796DBE31" w14:textId="77777777">
        <w:trPr>
          <w:trHeight w:val="321"/>
        </w:trPr>
        <w:tc>
          <w:tcPr>
            <w:tcW w:w="5066" w:type="dxa"/>
            <w:gridSpan w:val="2"/>
          </w:tcPr>
          <w:p w14:paraId="61AF68B5"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133" w:type="dxa"/>
          </w:tcPr>
          <w:p w14:paraId="2150CEA2" w14:textId="77777777" w:rsidR="00E902A8" w:rsidRDefault="00000000">
            <w:pPr>
              <w:pStyle w:val="TableParagraph"/>
              <w:spacing w:before="35" w:line="266" w:lineRule="exact"/>
              <w:ind w:right="288"/>
              <w:jc w:val="right"/>
              <w:rPr>
                <w:sz w:val="24"/>
              </w:rPr>
            </w:pPr>
            <w:r>
              <w:rPr>
                <w:spacing w:val="-10"/>
                <w:sz w:val="24"/>
              </w:rPr>
              <w:t>7</w:t>
            </w:r>
          </w:p>
        </w:tc>
        <w:tc>
          <w:tcPr>
            <w:tcW w:w="4109" w:type="dxa"/>
            <w:gridSpan w:val="2"/>
          </w:tcPr>
          <w:p w14:paraId="3413DF64" w14:textId="77777777" w:rsidR="00E902A8" w:rsidRDefault="00E902A8">
            <w:pPr>
              <w:pStyle w:val="TableParagraph"/>
              <w:rPr>
                <w:sz w:val="24"/>
              </w:rPr>
            </w:pPr>
          </w:p>
        </w:tc>
      </w:tr>
      <w:tr w:rsidR="00E902A8" w14:paraId="1178E626" w14:textId="77777777">
        <w:trPr>
          <w:trHeight w:val="321"/>
        </w:trPr>
        <w:tc>
          <w:tcPr>
            <w:tcW w:w="10308" w:type="dxa"/>
            <w:gridSpan w:val="5"/>
          </w:tcPr>
          <w:p w14:paraId="022646DB" w14:textId="77777777" w:rsidR="00E902A8" w:rsidRDefault="00000000">
            <w:pPr>
              <w:pStyle w:val="TableParagraph"/>
              <w:spacing w:before="40" w:line="262" w:lineRule="exact"/>
              <w:ind w:left="463"/>
              <w:rPr>
                <w:b/>
                <w:sz w:val="24"/>
              </w:rPr>
            </w:pPr>
            <w:r>
              <w:rPr>
                <w:b/>
                <w:sz w:val="24"/>
              </w:rPr>
              <w:t>Раздел</w:t>
            </w:r>
            <w:r>
              <w:rPr>
                <w:b/>
                <w:spacing w:val="-4"/>
                <w:sz w:val="24"/>
              </w:rPr>
              <w:t xml:space="preserve"> </w:t>
            </w:r>
            <w:r>
              <w:rPr>
                <w:b/>
                <w:sz w:val="24"/>
              </w:rPr>
              <w:t>4.</w:t>
            </w:r>
            <w:r>
              <w:rPr>
                <w:b/>
                <w:spacing w:val="1"/>
                <w:sz w:val="24"/>
              </w:rPr>
              <w:t xml:space="preserve"> </w:t>
            </w:r>
            <w:r>
              <w:rPr>
                <w:b/>
                <w:sz w:val="24"/>
              </w:rPr>
              <w:t>Современная</w:t>
            </w:r>
            <w:r>
              <w:rPr>
                <w:b/>
                <w:spacing w:val="-3"/>
                <w:sz w:val="24"/>
              </w:rPr>
              <w:t xml:space="preserve"> </w:t>
            </w:r>
            <w:r>
              <w:rPr>
                <w:b/>
                <w:sz w:val="24"/>
              </w:rPr>
              <w:t>музыкальная</w:t>
            </w:r>
            <w:r>
              <w:rPr>
                <w:b/>
                <w:spacing w:val="-3"/>
                <w:sz w:val="24"/>
              </w:rPr>
              <w:t xml:space="preserve"> </w:t>
            </w:r>
            <w:r>
              <w:rPr>
                <w:b/>
                <w:spacing w:val="-2"/>
                <w:sz w:val="24"/>
              </w:rPr>
              <w:t>культура</w:t>
            </w:r>
          </w:p>
        </w:tc>
      </w:tr>
      <w:tr w:rsidR="00E902A8" w14:paraId="322411B3" w14:textId="77777777">
        <w:trPr>
          <w:trHeight w:val="1972"/>
        </w:trPr>
        <w:tc>
          <w:tcPr>
            <w:tcW w:w="1066" w:type="dxa"/>
          </w:tcPr>
          <w:p w14:paraId="66220830" w14:textId="77777777" w:rsidR="00E902A8" w:rsidRDefault="00E902A8">
            <w:pPr>
              <w:pStyle w:val="TableParagraph"/>
              <w:rPr>
                <w:b/>
                <w:sz w:val="24"/>
              </w:rPr>
            </w:pPr>
          </w:p>
          <w:p w14:paraId="42A0F5C0" w14:textId="77777777" w:rsidR="00E902A8" w:rsidRDefault="00E902A8">
            <w:pPr>
              <w:pStyle w:val="TableParagraph"/>
              <w:rPr>
                <w:b/>
                <w:sz w:val="24"/>
              </w:rPr>
            </w:pPr>
          </w:p>
          <w:p w14:paraId="34009833" w14:textId="77777777" w:rsidR="00E902A8" w:rsidRDefault="00E902A8">
            <w:pPr>
              <w:pStyle w:val="TableParagraph"/>
              <w:spacing w:before="33"/>
              <w:rPr>
                <w:b/>
                <w:sz w:val="24"/>
              </w:rPr>
            </w:pPr>
          </w:p>
          <w:p w14:paraId="15DBA104" w14:textId="77777777" w:rsidR="00E902A8" w:rsidRDefault="00000000">
            <w:pPr>
              <w:pStyle w:val="TableParagraph"/>
              <w:ind w:right="99"/>
              <w:jc w:val="center"/>
              <w:rPr>
                <w:sz w:val="24"/>
              </w:rPr>
            </w:pPr>
            <w:r>
              <w:rPr>
                <w:spacing w:val="-5"/>
                <w:sz w:val="24"/>
              </w:rPr>
              <w:t>4.1</w:t>
            </w:r>
          </w:p>
        </w:tc>
        <w:tc>
          <w:tcPr>
            <w:tcW w:w="4000" w:type="dxa"/>
          </w:tcPr>
          <w:p w14:paraId="25BCCAAE" w14:textId="77777777" w:rsidR="00E902A8" w:rsidRDefault="00000000">
            <w:pPr>
              <w:pStyle w:val="TableParagraph"/>
              <w:tabs>
                <w:tab w:val="left" w:pos="2828"/>
              </w:tabs>
              <w:spacing w:before="37" w:line="237" w:lineRule="auto"/>
              <w:ind w:left="237" w:right="100" w:firstLine="225"/>
              <w:jc w:val="both"/>
              <w:rPr>
                <w:sz w:val="24"/>
              </w:rPr>
            </w:pPr>
            <w:r>
              <w:rPr>
                <w:spacing w:val="-2"/>
                <w:sz w:val="24"/>
              </w:rPr>
              <w:t>Современные</w:t>
            </w:r>
            <w:r>
              <w:rPr>
                <w:sz w:val="24"/>
              </w:rPr>
              <w:tab/>
            </w:r>
            <w:r>
              <w:rPr>
                <w:spacing w:val="-2"/>
                <w:sz w:val="24"/>
              </w:rPr>
              <w:t xml:space="preserve">обработки </w:t>
            </w:r>
            <w:r>
              <w:rPr>
                <w:sz w:val="24"/>
              </w:rPr>
              <w:t>классической</w:t>
            </w:r>
            <w:r>
              <w:rPr>
                <w:spacing w:val="-5"/>
                <w:sz w:val="24"/>
              </w:rPr>
              <w:t xml:space="preserve"> </w:t>
            </w:r>
            <w:r>
              <w:rPr>
                <w:sz w:val="24"/>
              </w:rPr>
              <w:t>музыки:</w:t>
            </w:r>
            <w:r>
              <w:rPr>
                <w:spacing w:val="-5"/>
                <w:sz w:val="24"/>
              </w:rPr>
              <w:t xml:space="preserve"> </w:t>
            </w:r>
            <w:r>
              <w:rPr>
                <w:sz w:val="24"/>
              </w:rPr>
              <w:t>В.А.</w:t>
            </w:r>
            <w:r>
              <w:rPr>
                <w:spacing w:val="-3"/>
                <w:sz w:val="24"/>
              </w:rPr>
              <w:t xml:space="preserve"> </w:t>
            </w:r>
            <w:r>
              <w:rPr>
                <w:spacing w:val="-2"/>
                <w:sz w:val="24"/>
              </w:rPr>
              <w:t>Моцарт</w:t>
            </w:r>
          </w:p>
          <w:p w14:paraId="56B83FD7" w14:textId="77777777" w:rsidR="00E902A8" w:rsidRDefault="00000000">
            <w:pPr>
              <w:pStyle w:val="TableParagraph"/>
              <w:spacing w:before="3" w:line="275" w:lineRule="exact"/>
              <w:ind w:left="237"/>
              <w:jc w:val="both"/>
              <w:rPr>
                <w:sz w:val="24"/>
              </w:rPr>
            </w:pPr>
            <w:r>
              <w:rPr>
                <w:sz w:val="24"/>
              </w:rPr>
              <w:t>«Колыбельная»;</w:t>
            </w:r>
            <w:r>
              <w:rPr>
                <w:spacing w:val="64"/>
                <w:sz w:val="24"/>
              </w:rPr>
              <w:t xml:space="preserve">   </w:t>
            </w:r>
            <w:r>
              <w:rPr>
                <w:sz w:val="24"/>
              </w:rPr>
              <w:t>А.</w:t>
            </w:r>
            <w:r>
              <w:rPr>
                <w:spacing w:val="66"/>
                <w:sz w:val="24"/>
              </w:rPr>
              <w:t xml:space="preserve">   </w:t>
            </w:r>
            <w:r>
              <w:rPr>
                <w:spacing w:val="-2"/>
                <w:sz w:val="24"/>
              </w:rPr>
              <w:t>Вивальди</w:t>
            </w:r>
          </w:p>
          <w:p w14:paraId="7575F1A5" w14:textId="77777777" w:rsidR="00E902A8" w:rsidRDefault="00000000">
            <w:pPr>
              <w:pStyle w:val="TableParagraph"/>
              <w:ind w:left="237" w:right="100"/>
              <w:jc w:val="both"/>
              <w:rPr>
                <w:sz w:val="24"/>
              </w:rPr>
            </w:pPr>
            <w:r>
              <w:rPr>
                <w:sz w:val="24"/>
              </w:rPr>
              <w:t>«Летняя гроза» в современной обработке; Ф. Шуберт «Аве Мария»</w:t>
            </w:r>
            <w:r>
              <w:rPr>
                <w:spacing w:val="36"/>
                <w:sz w:val="24"/>
              </w:rPr>
              <w:t xml:space="preserve"> </w:t>
            </w:r>
            <w:r>
              <w:rPr>
                <w:sz w:val="24"/>
              </w:rPr>
              <w:t>в</w:t>
            </w:r>
            <w:r>
              <w:rPr>
                <w:spacing w:val="42"/>
                <w:sz w:val="24"/>
              </w:rPr>
              <w:t xml:space="preserve"> </w:t>
            </w:r>
            <w:r>
              <w:rPr>
                <w:sz w:val="24"/>
              </w:rPr>
              <w:t>современной</w:t>
            </w:r>
            <w:r>
              <w:rPr>
                <w:spacing w:val="38"/>
                <w:sz w:val="24"/>
              </w:rPr>
              <w:t xml:space="preserve"> </w:t>
            </w:r>
            <w:r>
              <w:rPr>
                <w:spacing w:val="-2"/>
                <w:sz w:val="24"/>
              </w:rPr>
              <w:t>обработке;</w:t>
            </w:r>
          </w:p>
          <w:p w14:paraId="48C43F47" w14:textId="77777777" w:rsidR="00E902A8" w:rsidRDefault="00000000">
            <w:pPr>
              <w:pStyle w:val="TableParagraph"/>
              <w:spacing w:before="2" w:line="262" w:lineRule="exact"/>
              <w:ind w:left="237"/>
              <w:jc w:val="both"/>
              <w:rPr>
                <w:sz w:val="24"/>
              </w:rPr>
            </w:pPr>
            <w:r>
              <w:rPr>
                <w:sz w:val="24"/>
              </w:rPr>
              <w:t>Поль</w:t>
            </w:r>
            <w:r>
              <w:rPr>
                <w:spacing w:val="-1"/>
                <w:sz w:val="24"/>
              </w:rPr>
              <w:t xml:space="preserve"> </w:t>
            </w:r>
            <w:r>
              <w:rPr>
                <w:sz w:val="24"/>
              </w:rPr>
              <w:t>Мориа</w:t>
            </w:r>
            <w:r>
              <w:rPr>
                <w:spacing w:val="-2"/>
                <w:sz w:val="24"/>
              </w:rPr>
              <w:t xml:space="preserve"> «Фигаро»</w:t>
            </w:r>
          </w:p>
        </w:tc>
        <w:tc>
          <w:tcPr>
            <w:tcW w:w="1133" w:type="dxa"/>
          </w:tcPr>
          <w:p w14:paraId="2BBC55D8" w14:textId="77777777" w:rsidR="00E902A8" w:rsidRDefault="00E902A8">
            <w:pPr>
              <w:pStyle w:val="TableParagraph"/>
              <w:rPr>
                <w:b/>
                <w:sz w:val="24"/>
              </w:rPr>
            </w:pPr>
          </w:p>
          <w:p w14:paraId="73360B25" w14:textId="77777777" w:rsidR="00E902A8" w:rsidRDefault="00E902A8">
            <w:pPr>
              <w:pStyle w:val="TableParagraph"/>
              <w:rPr>
                <w:b/>
                <w:sz w:val="24"/>
              </w:rPr>
            </w:pPr>
          </w:p>
          <w:p w14:paraId="7B5675CF" w14:textId="77777777" w:rsidR="00E902A8" w:rsidRDefault="00E902A8">
            <w:pPr>
              <w:pStyle w:val="TableParagraph"/>
              <w:spacing w:before="33"/>
              <w:rPr>
                <w:b/>
                <w:sz w:val="24"/>
              </w:rPr>
            </w:pPr>
          </w:p>
          <w:p w14:paraId="3EF291A4" w14:textId="77777777" w:rsidR="00E902A8" w:rsidRDefault="00000000">
            <w:pPr>
              <w:pStyle w:val="TableParagraph"/>
              <w:ind w:right="288"/>
              <w:jc w:val="right"/>
              <w:rPr>
                <w:sz w:val="24"/>
              </w:rPr>
            </w:pPr>
            <w:r>
              <w:rPr>
                <w:spacing w:val="-10"/>
                <w:sz w:val="24"/>
              </w:rPr>
              <w:t>2</w:t>
            </w:r>
          </w:p>
        </w:tc>
        <w:tc>
          <w:tcPr>
            <w:tcW w:w="1272" w:type="dxa"/>
          </w:tcPr>
          <w:p w14:paraId="7ACA1BC3" w14:textId="77777777" w:rsidR="00E902A8" w:rsidRDefault="00E902A8">
            <w:pPr>
              <w:pStyle w:val="TableParagraph"/>
              <w:rPr>
                <w:sz w:val="24"/>
              </w:rPr>
            </w:pPr>
          </w:p>
        </w:tc>
        <w:tc>
          <w:tcPr>
            <w:tcW w:w="2837" w:type="dxa"/>
          </w:tcPr>
          <w:p w14:paraId="36980A37" w14:textId="77777777" w:rsidR="00E902A8" w:rsidRDefault="00E902A8">
            <w:pPr>
              <w:pStyle w:val="TableParagraph"/>
              <w:rPr>
                <w:b/>
                <w:sz w:val="24"/>
              </w:rPr>
            </w:pPr>
          </w:p>
          <w:p w14:paraId="01CCBBEC" w14:textId="77777777" w:rsidR="00E902A8" w:rsidRDefault="00E902A8">
            <w:pPr>
              <w:pStyle w:val="TableParagraph"/>
              <w:spacing w:before="35"/>
              <w:rPr>
                <w:b/>
                <w:sz w:val="24"/>
              </w:rPr>
            </w:pPr>
          </w:p>
          <w:p w14:paraId="2651FB57" w14:textId="77777777" w:rsidR="00E902A8" w:rsidRDefault="00000000">
            <w:pPr>
              <w:pStyle w:val="TableParagraph"/>
              <w:ind w:left="243" w:right="95" w:firstLine="225"/>
              <w:jc w:val="both"/>
              <w:rPr>
                <w:sz w:val="24"/>
              </w:rPr>
            </w:pPr>
            <w:r>
              <w:rPr>
                <w:sz w:val="24"/>
              </w:rPr>
              <w:t xml:space="preserve">Библиотека ЦОК </w:t>
            </w:r>
            <w:hyperlink r:id="rId227">
              <w:r w:rsidR="00E902A8">
                <w:rPr>
                  <w:color w:val="0000FF"/>
                  <w:spacing w:val="-2"/>
                  <w:sz w:val="24"/>
                  <w:u w:val="single" w:color="0000FF"/>
                </w:rPr>
                <w:t>https://m.edsoo.ru/7f412e</w:t>
              </w:r>
            </w:hyperlink>
            <w:r>
              <w:rPr>
                <w:color w:val="0000FF"/>
                <w:spacing w:val="-2"/>
                <w:sz w:val="24"/>
              </w:rPr>
              <w:t xml:space="preserve"> </w:t>
            </w:r>
            <w:hyperlink r:id="rId228">
              <w:r w:rsidR="00E902A8">
                <w:rPr>
                  <w:color w:val="0000FF"/>
                  <w:spacing w:val="-6"/>
                  <w:sz w:val="24"/>
                  <w:u w:val="single" w:color="0000FF"/>
                </w:rPr>
                <w:t>a4</w:t>
              </w:r>
            </w:hyperlink>
          </w:p>
        </w:tc>
      </w:tr>
      <w:tr w:rsidR="00E902A8" w14:paraId="6B32EDB8" w14:textId="77777777">
        <w:trPr>
          <w:trHeight w:val="1152"/>
        </w:trPr>
        <w:tc>
          <w:tcPr>
            <w:tcW w:w="1066" w:type="dxa"/>
          </w:tcPr>
          <w:p w14:paraId="2CC7C962" w14:textId="77777777" w:rsidR="00E902A8" w:rsidRDefault="00E902A8">
            <w:pPr>
              <w:pStyle w:val="TableParagraph"/>
              <w:spacing w:before="177"/>
              <w:rPr>
                <w:b/>
                <w:sz w:val="24"/>
              </w:rPr>
            </w:pPr>
          </w:p>
          <w:p w14:paraId="078587C7" w14:textId="77777777" w:rsidR="00E902A8" w:rsidRDefault="00000000">
            <w:pPr>
              <w:pStyle w:val="TableParagraph"/>
              <w:ind w:right="99"/>
              <w:jc w:val="center"/>
              <w:rPr>
                <w:sz w:val="24"/>
              </w:rPr>
            </w:pPr>
            <w:r>
              <w:rPr>
                <w:spacing w:val="-5"/>
                <w:sz w:val="24"/>
              </w:rPr>
              <w:t>4.2</w:t>
            </w:r>
          </w:p>
        </w:tc>
        <w:tc>
          <w:tcPr>
            <w:tcW w:w="4000" w:type="dxa"/>
          </w:tcPr>
          <w:p w14:paraId="28B6823C" w14:textId="77777777" w:rsidR="00E902A8" w:rsidRDefault="00000000">
            <w:pPr>
              <w:pStyle w:val="TableParagraph"/>
              <w:spacing w:before="40"/>
              <w:ind w:left="237" w:right="103" w:firstLine="225"/>
              <w:jc w:val="both"/>
              <w:rPr>
                <w:sz w:val="24"/>
              </w:rPr>
            </w:pPr>
            <w:r>
              <w:rPr>
                <w:sz w:val="24"/>
              </w:rPr>
              <w:t>Джаз: Дж. Гершвин «Летнее время», Д.Эллингтон «Караван». Г.Миллер</w:t>
            </w:r>
            <w:r>
              <w:rPr>
                <w:spacing w:val="60"/>
                <w:sz w:val="24"/>
              </w:rPr>
              <w:t xml:space="preserve">   </w:t>
            </w:r>
            <w:r>
              <w:rPr>
                <w:sz w:val="24"/>
              </w:rPr>
              <w:t>«Серенада</w:t>
            </w:r>
            <w:r>
              <w:rPr>
                <w:spacing w:val="60"/>
                <w:sz w:val="24"/>
              </w:rPr>
              <w:t xml:space="preserve">   </w:t>
            </w:r>
            <w:r>
              <w:rPr>
                <w:spacing w:val="-2"/>
                <w:sz w:val="24"/>
              </w:rPr>
              <w:t>лунного</w:t>
            </w:r>
          </w:p>
          <w:p w14:paraId="7CAF0053" w14:textId="77777777" w:rsidR="00E902A8" w:rsidRDefault="00000000">
            <w:pPr>
              <w:pStyle w:val="TableParagraph"/>
              <w:spacing w:line="265" w:lineRule="exact"/>
              <w:ind w:left="237"/>
              <w:jc w:val="both"/>
              <w:rPr>
                <w:sz w:val="24"/>
              </w:rPr>
            </w:pPr>
            <w:r>
              <w:rPr>
                <w:sz w:val="24"/>
              </w:rPr>
              <w:t>света»,</w:t>
            </w:r>
            <w:r>
              <w:rPr>
                <w:spacing w:val="-4"/>
                <w:sz w:val="24"/>
              </w:rPr>
              <w:t xml:space="preserve"> </w:t>
            </w:r>
            <w:r>
              <w:rPr>
                <w:sz w:val="24"/>
              </w:rPr>
              <w:t>«Чаттануга</w:t>
            </w:r>
            <w:r>
              <w:rPr>
                <w:spacing w:val="-5"/>
                <w:sz w:val="24"/>
              </w:rPr>
              <w:t xml:space="preserve"> </w:t>
            </w:r>
            <w:r>
              <w:rPr>
                <w:sz w:val="24"/>
              </w:rPr>
              <w:t>Чу-</w:t>
            </w:r>
            <w:r>
              <w:rPr>
                <w:spacing w:val="-5"/>
                <w:sz w:val="24"/>
              </w:rPr>
              <w:t>Чу»</w:t>
            </w:r>
          </w:p>
        </w:tc>
        <w:tc>
          <w:tcPr>
            <w:tcW w:w="1133" w:type="dxa"/>
          </w:tcPr>
          <w:p w14:paraId="60AC69C2" w14:textId="77777777" w:rsidR="00E902A8" w:rsidRDefault="00E902A8">
            <w:pPr>
              <w:pStyle w:val="TableParagraph"/>
              <w:spacing w:before="177"/>
              <w:rPr>
                <w:b/>
                <w:sz w:val="24"/>
              </w:rPr>
            </w:pPr>
          </w:p>
          <w:p w14:paraId="5162302F" w14:textId="77777777" w:rsidR="00E902A8" w:rsidRDefault="00000000">
            <w:pPr>
              <w:pStyle w:val="TableParagraph"/>
              <w:ind w:right="288"/>
              <w:jc w:val="right"/>
              <w:rPr>
                <w:sz w:val="24"/>
              </w:rPr>
            </w:pPr>
            <w:r>
              <w:rPr>
                <w:spacing w:val="-10"/>
                <w:sz w:val="24"/>
              </w:rPr>
              <w:t>1</w:t>
            </w:r>
          </w:p>
        </w:tc>
        <w:tc>
          <w:tcPr>
            <w:tcW w:w="1272" w:type="dxa"/>
          </w:tcPr>
          <w:p w14:paraId="3EDF6CD1" w14:textId="77777777" w:rsidR="00E902A8" w:rsidRDefault="00E902A8">
            <w:pPr>
              <w:pStyle w:val="TableParagraph"/>
              <w:rPr>
                <w:sz w:val="24"/>
              </w:rPr>
            </w:pPr>
          </w:p>
        </w:tc>
        <w:tc>
          <w:tcPr>
            <w:tcW w:w="2837" w:type="dxa"/>
          </w:tcPr>
          <w:p w14:paraId="1C5E5D6D" w14:textId="77777777" w:rsidR="00E902A8" w:rsidRDefault="00000000">
            <w:pPr>
              <w:pStyle w:val="TableParagraph"/>
              <w:spacing w:before="179"/>
              <w:ind w:left="243" w:right="95" w:firstLine="225"/>
              <w:jc w:val="both"/>
              <w:rPr>
                <w:sz w:val="24"/>
              </w:rPr>
            </w:pPr>
            <w:r>
              <w:rPr>
                <w:sz w:val="24"/>
              </w:rPr>
              <w:t xml:space="preserve">Библиотека ЦОК </w:t>
            </w:r>
            <w:hyperlink r:id="rId229">
              <w:r w:rsidR="00E902A8">
                <w:rPr>
                  <w:color w:val="0000FF"/>
                  <w:spacing w:val="-2"/>
                  <w:sz w:val="24"/>
                  <w:u w:val="single" w:color="0000FF"/>
                </w:rPr>
                <w:t>https://m.edsoo.ru/7f412e</w:t>
              </w:r>
            </w:hyperlink>
            <w:r>
              <w:rPr>
                <w:color w:val="0000FF"/>
                <w:spacing w:val="-2"/>
                <w:sz w:val="24"/>
              </w:rPr>
              <w:t xml:space="preserve"> </w:t>
            </w:r>
            <w:hyperlink r:id="rId230">
              <w:r w:rsidR="00E902A8">
                <w:rPr>
                  <w:color w:val="0000FF"/>
                  <w:spacing w:val="-6"/>
                  <w:sz w:val="24"/>
                  <w:u w:val="single" w:color="0000FF"/>
                </w:rPr>
                <w:t>a4</w:t>
              </w:r>
            </w:hyperlink>
          </w:p>
        </w:tc>
      </w:tr>
      <w:tr w:rsidR="00E902A8" w14:paraId="27544E43" w14:textId="77777777">
        <w:trPr>
          <w:trHeight w:val="321"/>
        </w:trPr>
        <w:tc>
          <w:tcPr>
            <w:tcW w:w="5066" w:type="dxa"/>
            <w:gridSpan w:val="2"/>
          </w:tcPr>
          <w:p w14:paraId="1BD6A4DB"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133" w:type="dxa"/>
          </w:tcPr>
          <w:p w14:paraId="147F2686" w14:textId="77777777" w:rsidR="00E902A8" w:rsidRDefault="00000000">
            <w:pPr>
              <w:pStyle w:val="TableParagraph"/>
              <w:spacing w:before="35" w:line="266" w:lineRule="exact"/>
              <w:ind w:right="288"/>
              <w:jc w:val="right"/>
              <w:rPr>
                <w:sz w:val="24"/>
              </w:rPr>
            </w:pPr>
            <w:r>
              <w:rPr>
                <w:spacing w:val="-10"/>
                <w:sz w:val="24"/>
              </w:rPr>
              <w:t>3</w:t>
            </w:r>
          </w:p>
        </w:tc>
        <w:tc>
          <w:tcPr>
            <w:tcW w:w="4109" w:type="dxa"/>
            <w:gridSpan w:val="2"/>
          </w:tcPr>
          <w:p w14:paraId="6CF5A8A9" w14:textId="77777777" w:rsidR="00E902A8" w:rsidRDefault="00E902A8">
            <w:pPr>
              <w:pStyle w:val="TableParagraph"/>
              <w:rPr>
                <w:sz w:val="24"/>
              </w:rPr>
            </w:pPr>
          </w:p>
        </w:tc>
      </w:tr>
      <w:tr w:rsidR="00E902A8" w14:paraId="25E4AC56" w14:textId="77777777">
        <w:trPr>
          <w:trHeight w:val="321"/>
        </w:trPr>
        <w:tc>
          <w:tcPr>
            <w:tcW w:w="10308" w:type="dxa"/>
            <w:gridSpan w:val="5"/>
          </w:tcPr>
          <w:p w14:paraId="684B2559" w14:textId="77777777" w:rsidR="00E902A8" w:rsidRDefault="00000000">
            <w:pPr>
              <w:pStyle w:val="TableParagraph"/>
              <w:spacing w:before="40" w:line="262" w:lineRule="exact"/>
              <w:ind w:left="463"/>
              <w:rPr>
                <w:b/>
                <w:sz w:val="24"/>
              </w:rPr>
            </w:pPr>
            <w:r>
              <w:rPr>
                <w:b/>
                <w:sz w:val="24"/>
              </w:rPr>
              <w:t>Раздел</w:t>
            </w:r>
            <w:r>
              <w:rPr>
                <w:b/>
                <w:spacing w:val="-2"/>
                <w:sz w:val="24"/>
              </w:rPr>
              <w:t xml:space="preserve"> </w:t>
            </w:r>
            <w:r>
              <w:rPr>
                <w:b/>
                <w:sz w:val="24"/>
              </w:rPr>
              <w:t>5.</w:t>
            </w:r>
            <w:r>
              <w:rPr>
                <w:b/>
                <w:spacing w:val="2"/>
                <w:sz w:val="24"/>
              </w:rPr>
              <w:t xml:space="preserve"> </w:t>
            </w:r>
            <w:r>
              <w:rPr>
                <w:b/>
                <w:sz w:val="24"/>
              </w:rPr>
              <w:t>Музыкальная</w:t>
            </w:r>
            <w:r>
              <w:rPr>
                <w:b/>
                <w:spacing w:val="-5"/>
                <w:sz w:val="24"/>
              </w:rPr>
              <w:t xml:space="preserve"> </w:t>
            </w:r>
            <w:r>
              <w:rPr>
                <w:b/>
                <w:spacing w:val="-2"/>
                <w:sz w:val="24"/>
              </w:rPr>
              <w:t>грамота</w:t>
            </w:r>
          </w:p>
        </w:tc>
      </w:tr>
      <w:tr w:rsidR="00E902A8" w:rsidRPr="0035702B" w14:paraId="6368F7CC" w14:textId="77777777">
        <w:trPr>
          <w:trHeight w:val="873"/>
        </w:trPr>
        <w:tc>
          <w:tcPr>
            <w:tcW w:w="1066" w:type="dxa"/>
          </w:tcPr>
          <w:p w14:paraId="50B43363" w14:textId="77777777" w:rsidR="00E902A8" w:rsidRDefault="00E902A8">
            <w:pPr>
              <w:pStyle w:val="TableParagraph"/>
              <w:spacing w:before="37"/>
              <w:rPr>
                <w:b/>
                <w:sz w:val="24"/>
              </w:rPr>
            </w:pPr>
          </w:p>
          <w:p w14:paraId="2C243622" w14:textId="77777777" w:rsidR="00E902A8" w:rsidRDefault="00000000">
            <w:pPr>
              <w:pStyle w:val="TableParagraph"/>
              <w:spacing w:before="1"/>
              <w:ind w:right="99"/>
              <w:jc w:val="center"/>
              <w:rPr>
                <w:sz w:val="24"/>
              </w:rPr>
            </w:pPr>
            <w:r>
              <w:rPr>
                <w:spacing w:val="-5"/>
                <w:sz w:val="24"/>
              </w:rPr>
              <w:t>5.1</w:t>
            </w:r>
          </w:p>
        </w:tc>
        <w:tc>
          <w:tcPr>
            <w:tcW w:w="4000" w:type="dxa"/>
          </w:tcPr>
          <w:p w14:paraId="043D6FAD" w14:textId="77777777" w:rsidR="00E902A8" w:rsidRDefault="00000000">
            <w:pPr>
              <w:pStyle w:val="TableParagraph"/>
              <w:tabs>
                <w:tab w:val="left" w:pos="2156"/>
              </w:tabs>
              <w:spacing w:before="35"/>
              <w:ind w:left="463"/>
              <w:rPr>
                <w:sz w:val="24"/>
              </w:rPr>
            </w:pPr>
            <w:r>
              <w:rPr>
                <w:spacing w:val="-2"/>
                <w:sz w:val="24"/>
              </w:rPr>
              <w:t>Интонация:</w:t>
            </w:r>
            <w:r>
              <w:rPr>
                <w:sz w:val="24"/>
              </w:rPr>
              <w:tab/>
            </w:r>
            <w:r>
              <w:rPr>
                <w:spacing w:val="-2"/>
                <w:sz w:val="24"/>
              </w:rPr>
              <w:t>С.В.Рахманинов.</w:t>
            </w:r>
          </w:p>
          <w:p w14:paraId="43F1F19A" w14:textId="77777777" w:rsidR="00E902A8" w:rsidRDefault="00000000">
            <w:pPr>
              <w:pStyle w:val="TableParagraph"/>
              <w:spacing w:line="274" w:lineRule="exact"/>
              <w:ind w:left="237" w:right="100"/>
              <w:rPr>
                <w:sz w:val="24"/>
              </w:rPr>
            </w:pPr>
            <w:r>
              <w:rPr>
                <w:sz w:val="24"/>
              </w:rPr>
              <w:t>«Сирень»; Р.Щедрин.</w:t>
            </w:r>
            <w:r>
              <w:rPr>
                <w:spacing w:val="21"/>
                <w:sz w:val="24"/>
              </w:rPr>
              <w:t xml:space="preserve"> </w:t>
            </w:r>
            <w:r>
              <w:rPr>
                <w:sz w:val="24"/>
              </w:rPr>
              <w:t>Концерт для оркестра «Озорные частушки»</w:t>
            </w:r>
          </w:p>
        </w:tc>
        <w:tc>
          <w:tcPr>
            <w:tcW w:w="1133" w:type="dxa"/>
          </w:tcPr>
          <w:p w14:paraId="33CE6BCD" w14:textId="77777777" w:rsidR="00E902A8" w:rsidRDefault="00E902A8">
            <w:pPr>
              <w:pStyle w:val="TableParagraph"/>
              <w:spacing w:before="37"/>
              <w:rPr>
                <w:b/>
                <w:sz w:val="24"/>
              </w:rPr>
            </w:pPr>
          </w:p>
          <w:p w14:paraId="110A5C8F" w14:textId="77777777" w:rsidR="00E902A8" w:rsidRDefault="00000000">
            <w:pPr>
              <w:pStyle w:val="TableParagraph"/>
              <w:spacing w:before="1"/>
              <w:ind w:right="288"/>
              <w:jc w:val="right"/>
              <w:rPr>
                <w:sz w:val="24"/>
              </w:rPr>
            </w:pPr>
            <w:r>
              <w:rPr>
                <w:spacing w:val="-10"/>
                <w:sz w:val="24"/>
              </w:rPr>
              <w:t>1</w:t>
            </w:r>
          </w:p>
        </w:tc>
        <w:tc>
          <w:tcPr>
            <w:tcW w:w="1272" w:type="dxa"/>
          </w:tcPr>
          <w:p w14:paraId="558D9F8E" w14:textId="77777777" w:rsidR="00E902A8" w:rsidRDefault="00E902A8">
            <w:pPr>
              <w:pStyle w:val="TableParagraph"/>
              <w:rPr>
                <w:sz w:val="24"/>
              </w:rPr>
            </w:pPr>
          </w:p>
        </w:tc>
        <w:tc>
          <w:tcPr>
            <w:tcW w:w="2837" w:type="dxa"/>
          </w:tcPr>
          <w:p w14:paraId="352F00F9" w14:textId="77777777" w:rsidR="00E902A8" w:rsidRPr="0035702B" w:rsidRDefault="00000000">
            <w:pPr>
              <w:pStyle w:val="TableParagraph"/>
              <w:tabs>
                <w:tab w:val="left" w:pos="2229"/>
              </w:tabs>
              <w:spacing w:before="35"/>
              <w:ind w:left="243" w:firstLine="225"/>
              <w:rPr>
                <w:sz w:val="24"/>
                <w:lang w:val="en-US"/>
              </w:rPr>
            </w:pPr>
            <w:r>
              <w:rPr>
                <w:spacing w:val="-2"/>
                <w:sz w:val="24"/>
              </w:rPr>
              <w:t>Библиотека</w:t>
            </w:r>
            <w:r w:rsidRPr="0035702B">
              <w:rPr>
                <w:sz w:val="24"/>
                <w:lang w:val="en-US"/>
              </w:rPr>
              <w:tab/>
            </w:r>
            <w:r>
              <w:rPr>
                <w:spacing w:val="-5"/>
                <w:sz w:val="24"/>
              </w:rPr>
              <w:t>ЦОК</w:t>
            </w:r>
          </w:p>
          <w:p w14:paraId="674529FF" w14:textId="77777777" w:rsidR="00E902A8" w:rsidRPr="0035702B" w:rsidRDefault="00E902A8">
            <w:pPr>
              <w:pStyle w:val="TableParagraph"/>
              <w:spacing w:line="274" w:lineRule="exact"/>
              <w:ind w:left="243"/>
              <w:rPr>
                <w:sz w:val="24"/>
                <w:lang w:val="en-US"/>
              </w:rPr>
            </w:pPr>
            <w:hyperlink r:id="rId231">
              <w:r w:rsidRPr="0035702B">
                <w:rPr>
                  <w:color w:val="0000FF"/>
                  <w:spacing w:val="-2"/>
                  <w:sz w:val="24"/>
                  <w:u w:val="single" w:color="0000FF"/>
                  <w:lang w:val="en-US"/>
                </w:rPr>
                <w:t>https://m.edsoo.ru/7f412e</w:t>
              </w:r>
            </w:hyperlink>
            <w:r w:rsidR="00000000" w:rsidRPr="0035702B">
              <w:rPr>
                <w:color w:val="0000FF"/>
                <w:spacing w:val="-2"/>
                <w:sz w:val="24"/>
                <w:lang w:val="en-US"/>
              </w:rPr>
              <w:t xml:space="preserve"> </w:t>
            </w:r>
            <w:hyperlink r:id="rId232">
              <w:r w:rsidRPr="0035702B">
                <w:rPr>
                  <w:color w:val="0000FF"/>
                  <w:spacing w:val="-6"/>
                  <w:sz w:val="24"/>
                  <w:u w:val="single" w:color="0000FF"/>
                  <w:lang w:val="en-US"/>
                </w:rPr>
                <w:t>a4</w:t>
              </w:r>
            </w:hyperlink>
          </w:p>
        </w:tc>
      </w:tr>
      <w:tr w:rsidR="00E902A8" w14:paraId="4285F737" w14:textId="77777777">
        <w:trPr>
          <w:trHeight w:val="1699"/>
        </w:trPr>
        <w:tc>
          <w:tcPr>
            <w:tcW w:w="1066" w:type="dxa"/>
          </w:tcPr>
          <w:p w14:paraId="4CF736FC" w14:textId="77777777" w:rsidR="00E902A8" w:rsidRPr="0035702B" w:rsidRDefault="00E902A8">
            <w:pPr>
              <w:pStyle w:val="TableParagraph"/>
              <w:rPr>
                <w:b/>
                <w:sz w:val="24"/>
                <w:lang w:val="en-US"/>
              </w:rPr>
            </w:pPr>
          </w:p>
          <w:p w14:paraId="43052E46" w14:textId="77777777" w:rsidR="00E902A8" w:rsidRPr="0035702B" w:rsidRDefault="00E902A8">
            <w:pPr>
              <w:pStyle w:val="TableParagraph"/>
              <w:spacing w:before="174"/>
              <w:rPr>
                <w:b/>
                <w:sz w:val="24"/>
                <w:lang w:val="en-US"/>
              </w:rPr>
            </w:pPr>
          </w:p>
          <w:p w14:paraId="38CD0D45" w14:textId="77777777" w:rsidR="00E902A8" w:rsidRDefault="00000000">
            <w:pPr>
              <w:pStyle w:val="TableParagraph"/>
              <w:ind w:right="99"/>
              <w:jc w:val="center"/>
              <w:rPr>
                <w:sz w:val="24"/>
              </w:rPr>
            </w:pPr>
            <w:r>
              <w:rPr>
                <w:spacing w:val="-5"/>
                <w:sz w:val="24"/>
              </w:rPr>
              <w:t>5.2</w:t>
            </w:r>
          </w:p>
        </w:tc>
        <w:tc>
          <w:tcPr>
            <w:tcW w:w="4000" w:type="dxa"/>
          </w:tcPr>
          <w:p w14:paraId="2D82E1BD" w14:textId="77777777" w:rsidR="00E902A8" w:rsidRDefault="00000000">
            <w:pPr>
              <w:pStyle w:val="TableParagraph"/>
              <w:spacing w:before="35" w:line="275" w:lineRule="exact"/>
              <w:ind w:left="463"/>
              <w:rPr>
                <w:sz w:val="24"/>
              </w:rPr>
            </w:pPr>
            <w:r>
              <w:rPr>
                <w:sz w:val="24"/>
              </w:rPr>
              <w:t>Музыкальный</w:t>
            </w:r>
            <w:r>
              <w:rPr>
                <w:spacing w:val="7"/>
                <w:sz w:val="24"/>
              </w:rPr>
              <w:t xml:space="preserve"> </w:t>
            </w:r>
            <w:r>
              <w:rPr>
                <w:sz w:val="24"/>
              </w:rPr>
              <w:t>язык:</w:t>
            </w:r>
            <w:r>
              <w:rPr>
                <w:spacing w:val="3"/>
                <w:sz w:val="24"/>
              </w:rPr>
              <w:t xml:space="preserve"> </w:t>
            </w:r>
            <w:r>
              <w:rPr>
                <w:sz w:val="24"/>
              </w:rPr>
              <w:t>Я.</w:t>
            </w:r>
            <w:r>
              <w:rPr>
                <w:spacing w:val="5"/>
                <w:sz w:val="24"/>
              </w:rPr>
              <w:t xml:space="preserve"> </w:t>
            </w:r>
            <w:r>
              <w:rPr>
                <w:spacing w:val="-2"/>
                <w:sz w:val="24"/>
              </w:rPr>
              <w:t>Сибелиус</w:t>
            </w:r>
          </w:p>
          <w:p w14:paraId="111AE90E" w14:textId="77777777" w:rsidR="00E902A8" w:rsidRDefault="00000000">
            <w:pPr>
              <w:pStyle w:val="TableParagraph"/>
              <w:tabs>
                <w:tab w:val="left" w:pos="1575"/>
                <w:tab w:val="left" w:pos="2141"/>
                <w:tab w:val="left" w:pos="2587"/>
                <w:tab w:val="left" w:pos="3061"/>
              </w:tabs>
              <w:spacing w:line="242" w:lineRule="auto"/>
              <w:ind w:left="237" w:right="103"/>
              <w:rPr>
                <w:sz w:val="24"/>
              </w:rPr>
            </w:pPr>
            <w:r>
              <w:rPr>
                <w:sz w:val="24"/>
              </w:rPr>
              <w:t>«Грустный</w:t>
            </w:r>
            <w:r>
              <w:rPr>
                <w:spacing w:val="80"/>
                <w:sz w:val="24"/>
              </w:rPr>
              <w:t xml:space="preserve"> </w:t>
            </w:r>
            <w:r>
              <w:rPr>
                <w:sz w:val="24"/>
              </w:rPr>
              <w:t>вальс»;</w:t>
            </w:r>
            <w:r>
              <w:rPr>
                <w:spacing w:val="80"/>
                <w:sz w:val="24"/>
              </w:rPr>
              <w:t xml:space="preserve"> </w:t>
            </w:r>
            <w:r>
              <w:rPr>
                <w:sz w:val="24"/>
              </w:rPr>
              <w:t>К.</w:t>
            </w:r>
            <w:r>
              <w:rPr>
                <w:spacing w:val="80"/>
                <w:sz w:val="24"/>
              </w:rPr>
              <w:t xml:space="preserve"> </w:t>
            </w:r>
            <w:r>
              <w:rPr>
                <w:sz w:val="24"/>
              </w:rPr>
              <w:t>Орф</w:t>
            </w:r>
            <w:r>
              <w:rPr>
                <w:spacing w:val="80"/>
                <w:sz w:val="24"/>
              </w:rPr>
              <w:t xml:space="preserve"> </w:t>
            </w:r>
            <w:r>
              <w:rPr>
                <w:sz w:val="24"/>
              </w:rPr>
              <w:t xml:space="preserve">«О, </w:t>
            </w:r>
            <w:r>
              <w:rPr>
                <w:spacing w:val="-2"/>
                <w:sz w:val="24"/>
              </w:rPr>
              <w:t>Фортуна!»</w:t>
            </w:r>
            <w:r>
              <w:rPr>
                <w:sz w:val="24"/>
              </w:rPr>
              <w:tab/>
            </w:r>
            <w:r>
              <w:rPr>
                <w:spacing w:val="-5"/>
                <w:sz w:val="24"/>
              </w:rPr>
              <w:t>(№</w:t>
            </w:r>
            <w:r>
              <w:rPr>
                <w:sz w:val="24"/>
              </w:rPr>
              <w:tab/>
            </w:r>
            <w:r>
              <w:rPr>
                <w:spacing w:val="-5"/>
                <w:sz w:val="24"/>
              </w:rPr>
              <w:t>1)</w:t>
            </w:r>
            <w:r>
              <w:rPr>
                <w:sz w:val="24"/>
              </w:rPr>
              <w:tab/>
            </w:r>
            <w:r>
              <w:rPr>
                <w:spacing w:val="-5"/>
                <w:sz w:val="24"/>
              </w:rPr>
              <w:t>из</w:t>
            </w:r>
            <w:r>
              <w:rPr>
                <w:sz w:val="24"/>
              </w:rPr>
              <w:tab/>
            </w:r>
            <w:r>
              <w:rPr>
                <w:spacing w:val="-2"/>
                <w:sz w:val="24"/>
              </w:rPr>
              <w:t>кантаты</w:t>
            </w:r>
          </w:p>
          <w:p w14:paraId="506B65F2" w14:textId="77777777" w:rsidR="00E902A8" w:rsidRDefault="00000000">
            <w:pPr>
              <w:pStyle w:val="TableParagraph"/>
              <w:spacing w:line="271" w:lineRule="exact"/>
              <w:ind w:left="237"/>
              <w:rPr>
                <w:sz w:val="24"/>
              </w:rPr>
            </w:pPr>
            <w:r>
              <w:rPr>
                <w:sz w:val="24"/>
              </w:rPr>
              <w:t>«Кармина</w:t>
            </w:r>
            <w:r>
              <w:rPr>
                <w:spacing w:val="72"/>
                <w:w w:val="150"/>
                <w:sz w:val="24"/>
              </w:rPr>
              <w:t xml:space="preserve"> </w:t>
            </w:r>
            <w:r>
              <w:rPr>
                <w:sz w:val="24"/>
              </w:rPr>
              <w:t>Бурана»;</w:t>
            </w:r>
            <w:r>
              <w:rPr>
                <w:spacing w:val="70"/>
                <w:w w:val="150"/>
                <w:sz w:val="24"/>
              </w:rPr>
              <w:t xml:space="preserve"> </w:t>
            </w:r>
            <w:r>
              <w:rPr>
                <w:sz w:val="24"/>
              </w:rPr>
              <w:t>Л.</w:t>
            </w:r>
            <w:r>
              <w:rPr>
                <w:spacing w:val="25"/>
                <w:sz w:val="24"/>
              </w:rPr>
              <w:t xml:space="preserve">  </w:t>
            </w:r>
            <w:r>
              <w:rPr>
                <w:spacing w:val="-2"/>
                <w:sz w:val="24"/>
              </w:rPr>
              <w:t>Андерсон</w:t>
            </w:r>
          </w:p>
          <w:p w14:paraId="4332E708" w14:textId="77777777" w:rsidR="00E902A8" w:rsidRDefault="00000000">
            <w:pPr>
              <w:pStyle w:val="TableParagraph"/>
              <w:spacing w:line="274" w:lineRule="exact"/>
              <w:ind w:left="237" w:right="100"/>
              <w:rPr>
                <w:sz w:val="24"/>
              </w:rPr>
            </w:pPr>
            <w:r>
              <w:rPr>
                <w:sz w:val="24"/>
              </w:rPr>
              <w:t>«Пьеса</w:t>
            </w:r>
            <w:r>
              <w:rPr>
                <w:spacing w:val="40"/>
                <w:sz w:val="24"/>
              </w:rPr>
              <w:t xml:space="preserve"> </w:t>
            </w:r>
            <w:r>
              <w:rPr>
                <w:sz w:val="24"/>
              </w:rPr>
              <w:t>для</w:t>
            </w:r>
            <w:r>
              <w:rPr>
                <w:spacing w:val="40"/>
                <w:sz w:val="24"/>
              </w:rPr>
              <w:t xml:space="preserve"> </w:t>
            </w:r>
            <w:r>
              <w:rPr>
                <w:sz w:val="24"/>
              </w:rPr>
              <w:t>пишущей</w:t>
            </w:r>
            <w:r>
              <w:rPr>
                <w:spacing w:val="40"/>
                <w:sz w:val="24"/>
              </w:rPr>
              <w:t xml:space="preserve"> </w:t>
            </w:r>
            <w:r>
              <w:rPr>
                <w:sz w:val="24"/>
              </w:rPr>
              <w:t>машинки</w:t>
            </w:r>
            <w:r>
              <w:rPr>
                <w:spacing w:val="40"/>
                <w:sz w:val="24"/>
              </w:rPr>
              <w:t xml:space="preserve"> </w:t>
            </w:r>
            <w:r>
              <w:rPr>
                <w:sz w:val="24"/>
              </w:rPr>
              <w:t xml:space="preserve">с </w:t>
            </w:r>
            <w:r>
              <w:rPr>
                <w:spacing w:val="-2"/>
                <w:sz w:val="24"/>
              </w:rPr>
              <w:t>оркестром»</w:t>
            </w:r>
          </w:p>
        </w:tc>
        <w:tc>
          <w:tcPr>
            <w:tcW w:w="1133" w:type="dxa"/>
          </w:tcPr>
          <w:p w14:paraId="12D5E9E3" w14:textId="77777777" w:rsidR="00E902A8" w:rsidRDefault="00E902A8">
            <w:pPr>
              <w:pStyle w:val="TableParagraph"/>
              <w:rPr>
                <w:b/>
                <w:sz w:val="24"/>
              </w:rPr>
            </w:pPr>
          </w:p>
          <w:p w14:paraId="337A63FC" w14:textId="77777777" w:rsidR="00E902A8" w:rsidRDefault="00E902A8">
            <w:pPr>
              <w:pStyle w:val="TableParagraph"/>
              <w:spacing w:before="174"/>
              <w:rPr>
                <w:b/>
                <w:sz w:val="24"/>
              </w:rPr>
            </w:pPr>
          </w:p>
          <w:p w14:paraId="795A8F10" w14:textId="77777777" w:rsidR="00E902A8" w:rsidRDefault="00000000">
            <w:pPr>
              <w:pStyle w:val="TableParagraph"/>
              <w:ind w:right="288"/>
              <w:jc w:val="right"/>
              <w:rPr>
                <w:sz w:val="24"/>
              </w:rPr>
            </w:pPr>
            <w:r>
              <w:rPr>
                <w:spacing w:val="-10"/>
                <w:sz w:val="24"/>
              </w:rPr>
              <w:t>1</w:t>
            </w:r>
          </w:p>
        </w:tc>
        <w:tc>
          <w:tcPr>
            <w:tcW w:w="1272" w:type="dxa"/>
          </w:tcPr>
          <w:p w14:paraId="222F54D2" w14:textId="77777777" w:rsidR="00E902A8" w:rsidRDefault="00E902A8">
            <w:pPr>
              <w:pStyle w:val="TableParagraph"/>
              <w:rPr>
                <w:sz w:val="24"/>
              </w:rPr>
            </w:pPr>
          </w:p>
        </w:tc>
        <w:tc>
          <w:tcPr>
            <w:tcW w:w="2837" w:type="dxa"/>
          </w:tcPr>
          <w:p w14:paraId="0CD5C772" w14:textId="77777777" w:rsidR="00E902A8" w:rsidRDefault="00E902A8">
            <w:pPr>
              <w:pStyle w:val="TableParagraph"/>
              <w:spacing w:before="171"/>
              <w:rPr>
                <w:b/>
                <w:sz w:val="24"/>
              </w:rPr>
            </w:pPr>
          </w:p>
          <w:p w14:paraId="00511B03" w14:textId="77777777" w:rsidR="00E902A8" w:rsidRDefault="00000000">
            <w:pPr>
              <w:pStyle w:val="TableParagraph"/>
              <w:spacing w:before="1"/>
              <w:ind w:left="243" w:right="95" w:firstLine="225"/>
              <w:jc w:val="both"/>
              <w:rPr>
                <w:sz w:val="24"/>
              </w:rPr>
            </w:pPr>
            <w:r>
              <w:rPr>
                <w:sz w:val="24"/>
              </w:rPr>
              <w:t xml:space="preserve">Библиотека ЦОК </w:t>
            </w:r>
            <w:hyperlink r:id="rId233">
              <w:r w:rsidR="00E902A8">
                <w:rPr>
                  <w:color w:val="0000FF"/>
                  <w:spacing w:val="-2"/>
                  <w:sz w:val="24"/>
                  <w:u w:val="single" w:color="0000FF"/>
                </w:rPr>
                <w:t>https://m.edsoo.ru/7f412e</w:t>
              </w:r>
            </w:hyperlink>
            <w:r>
              <w:rPr>
                <w:color w:val="0000FF"/>
                <w:spacing w:val="-2"/>
                <w:sz w:val="24"/>
              </w:rPr>
              <w:t xml:space="preserve"> </w:t>
            </w:r>
            <w:hyperlink r:id="rId234">
              <w:r w:rsidR="00E902A8">
                <w:rPr>
                  <w:color w:val="0000FF"/>
                  <w:spacing w:val="-6"/>
                  <w:sz w:val="24"/>
                  <w:u w:val="single" w:color="0000FF"/>
                </w:rPr>
                <w:t>a4</w:t>
              </w:r>
            </w:hyperlink>
          </w:p>
        </w:tc>
      </w:tr>
      <w:tr w:rsidR="00E902A8" w14:paraId="2EC10E5A" w14:textId="77777777">
        <w:trPr>
          <w:trHeight w:val="321"/>
        </w:trPr>
        <w:tc>
          <w:tcPr>
            <w:tcW w:w="5066" w:type="dxa"/>
            <w:gridSpan w:val="2"/>
          </w:tcPr>
          <w:p w14:paraId="2869CA81" w14:textId="77777777" w:rsidR="00E902A8" w:rsidRDefault="00000000">
            <w:pPr>
              <w:pStyle w:val="TableParagraph"/>
              <w:spacing w:before="35" w:line="266" w:lineRule="exact"/>
              <w:ind w:left="463"/>
              <w:rPr>
                <w:sz w:val="24"/>
              </w:rPr>
            </w:pPr>
            <w:r>
              <w:rPr>
                <w:sz w:val="24"/>
              </w:rPr>
              <w:t>Итого по</w:t>
            </w:r>
            <w:r>
              <w:rPr>
                <w:spacing w:val="-2"/>
                <w:sz w:val="24"/>
              </w:rPr>
              <w:t xml:space="preserve"> разделу</w:t>
            </w:r>
          </w:p>
        </w:tc>
        <w:tc>
          <w:tcPr>
            <w:tcW w:w="1133" w:type="dxa"/>
          </w:tcPr>
          <w:p w14:paraId="7D8A90B3" w14:textId="77777777" w:rsidR="00E902A8" w:rsidRDefault="00000000">
            <w:pPr>
              <w:pStyle w:val="TableParagraph"/>
              <w:spacing w:before="35" w:line="266" w:lineRule="exact"/>
              <w:ind w:right="288"/>
              <w:jc w:val="right"/>
              <w:rPr>
                <w:sz w:val="24"/>
              </w:rPr>
            </w:pPr>
            <w:r>
              <w:rPr>
                <w:spacing w:val="-10"/>
                <w:sz w:val="24"/>
              </w:rPr>
              <w:t>2</w:t>
            </w:r>
          </w:p>
        </w:tc>
        <w:tc>
          <w:tcPr>
            <w:tcW w:w="4109" w:type="dxa"/>
            <w:gridSpan w:val="2"/>
          </w:tcPr>
          <w:p w14:paraId="47DE1B10" w14:textId="77777777" w:rsidR="00E902A8" w:rsidRDefault="00E902A8">
            <w:pPr>
              <w:pStyle w:val="TableParagraph"/>
              <w:rPr>
                <w:sz w:val="24"/>
              </w:rPr>
            </w:pPr>
          </w:p>
        </w:tc>
      </w:tr>
      <w:tr w:rsidR="00E902A8" w14:paraId="27C21E10" w14:textId="77777777">
        <w:trPr>
          <w:trHeight w:val="590"/>
        </w:trPr>
        <w:tc>
          <w:tcPr>
            <w:tcW w:w="5066" w:type="dxa"/>
            <w:gridSpan w:val="2"/>
          </w:tcPr>
          <w:p w14:paraId="3F506EDC" w14:textId="77777777" w:rsidR="00E902A8" w:rsidRDefault="00000000">
            <w:pPr>
              <w:pStyle w:val="TableParagraph"/>
              <w:tabs>
                <w:tab w:val="left" w:pos="1599"/>
                <w:tab w:val="left" w:pos="3499"/>
                <w:tab w:val="left" w:pos="4603"/>
              </w:tabs>
              <w:spacing w:before="10" w:line="280" w:lineRule="atLeast"/>
              <w:ind w:left="237" w:right="109" w:firstLine="225"/>
              <w:rPr>
                <w:sz w:val="24"/>
              </w:rPr>
            </w:pPr>
            <w:r>
              <w:rPr>
                <w:spacing w:val="-2"/>
                <w:sz w:val="24"/>
              </w:rPr>
              <w:t>ОБЩЕЕ</w:t>
            </w:r>
            <w:r>
              <w:rPr>
                <w:sz w:val="24"/>
              </w:rPr>
              <w:tab/>
            </w:r>
            <w:r>
              <w:rPr>
                <w:spacing w:val="-2"/>
                <w:sz w:val="24"/>
              </w:rPr>
              <w:t>КОЛИЧЕСТВО</w:t>
            </w:r>
            <w:r>
              <w:rPr>
                <w:sz w:val="24"/>
              </w:rPr>
              <w:tab/>
            </w:r>
            <w:r>
              <w:rPr>
                <w:spacing w:val="-4"/>
                <w:sz w:val="24"/>
              </w:rPr>
              <w:t>ЧАСОВ</w:t>
            </w:r>
            <w:r>
              <w:rPr>
                <w:sz w:val="24"/>
              </w:rPr>
              <w:tab/>
            </w:r>
            <w:r>
              <w:rPr>
                <w:spacing w:val="-6"/>
                <w:sz w:val="24"/>
              </w:rPr>
              <w:t xml:space="preserve">ПО </w:t>
            </w:r>
            <w:r>
              <w:rPr>
                <w:spacing w:val="-2"/>
                <w:sz w:val="24"/>
              </w:rPr>
              <w:t>ПРОГРАММЕ</w:t>
            </w:r>
          </w:p>
        </w:tc>
        <w:tc>
          <w:tcPr>
            <w:tcW w:w="1133" w:type="dxa"/>
          </w:tcPr>
          <w:p w14:paraId="0BB9B170" w14:textId="77777777" w:rsidR="00E902A8" w:rsidRDefault="00000000">
            <w:pPr>
              <w:pStyle w:val="TableParagraph"/>
              <w:spacing w:before="174"/>
              <w:ind w:right="230"/>
              <w:jc w:val="right"/>
              <w:rPr>
                <w:sz w:val="24"/>
              </w:rPr>
            </w:pPr>
            <w:r>
              <w:rPr>
                <w:spacing w:val="-5"/>
                <w:sz w:val="24"/>
              </w:rPr>
              <w:t>34</w:t>
            </w:r>
          </w:p>
        </w:tc>
        <w:tc>
          <w:tcPr>
            <w:tcW w:w="1272" w:type="dxa"/>
          </w:tcPr>
          <w:p w14:paraId="6DD8BC0C" w14:textId="77777777" w:rsidR="00E902A8" w:rsidRDefault="00000000">
            <w:pPr>
              <w:pStyle w:val="TableParagraph"/>
              <w:spacing w:before="174"/>
              <w:ind w:left="785"/>
              <w:rPr>
                <w:sz w:val="24"/>
              </w:rPr>
            </w:pPr>
            <w:r>
              <w:rPr>
                <w:spacing w:val="-10"/>
                <w:sz w:val="24"/>
              </w:rPr>
              <w:t>0</w:t>
            </w:r>
          </w:p>
        </w:tc>
        <w:tc>
          <w:tcPr>
            <w:tcW w:w="2837" w:type="dxa"/>
          </w:tcPr>
          <w:p w14:paraId="2EB31890" w14:textId="77777777" w:rsidR="00E902A8" w:rsidRDefault="00E902A8">
            <w:pPr>
              <w:pStyle w:val="TableParagraph"/>
              <w:rPr>
                <w:sz w:val="24"/>
              </w:rPr>
            </w:pPr>
          </w:p>
        </w:tc>
      </w:tr>
    </w:tbl>
    <w:p w14:paraId="5D0805CE" w14:textId="77777777" w:rsidR="00E902A8" w:rsidRDefault="00E902A8">
      <w:pPr>
        <w:pStyle w:val="TableParagraph"/>
        <w:rPr>
          <w:sz w:val="24"/>
        </w:rPr>
        <w:sectPr w:rsidR="00E902A8">
          <w:pgSz w:w="11910" w:h="16390"/>
          <w:pgMar w:top="820" w:right="0" w:bottom="280" w:left="708" w:header="720" w:footer="720" w:gutter="0"/>
          <w:cols w:space="720"/>
        </w:sectPr>
      </w:pPr>
    </w:p>
    <w:p w14:paraId="17D3A04E" w14:textId="77777777" w:rsidR="00E902A8" w:rsidRDefault="00000000">
      <w:pPr>
        <w:spacing w:before="74" w:line="242" w:lineRule="auto"/>
        <w:ind w:left="770"/>
        <w:rPr>
          <w:b/>
          <w:sz w:val="24"/>
        </w:rPr>
      </w:pPr>
      <w:r>
        <w:rPr>
          <w:b/>
          <w:sz w:val="24"/>
        </w:rPr>
        <w:lastRenderedPageBreak/>
        <w:t>УЧЕБНО-МЕТОДИЧЕСКОЕ</w:t>
      </w:r>
      <w:r>
        <w:rPr>
          <w:b/>
          <w:spacing w:val="-12"/>
          <w:sz w:val="24"/>
        </w:rPr>
        <w:t xml:space="preserve"> </w:t>
      </w:r>
      <w:r>
        <w:rPr>
          <w:b/>
          <w:sz w:val="24"/>
        </w:rPr>
        <w:t>ОБЕСПЕЧЕНИЕ</w:t>
      </w:r>
      <w:r>
        <w:rPr>
          <w:b/>
          <w:spacing w:val="-14"/>
          <w:sz w:val="24"/>
        </w:rPr>
        <w:t xml:space="preserve"> </w:t>
      </w:r>
      <w:r>
        <w:rPr>
          <w:b/>
          <w:sz w:val="24"/>
        </w:rPr>
        <w:t>ОБРАЗОВАТЕЛЬНОГО</w:t>
      </w:r>
      <w:r>
        <w:rPr>
          <w:b/>
          <w:spacing w:val="-12"/>
          <w:sz w:val="24"/>
        </w:rPr>
        <w:t xml:space="preserve"> </w:t>
      </w:r>
      <w:r>
        <w:rPr>
          <w:b/>
          <w:sz w:val="24"/>
        </w:rPr>
        <w:t>ПРОЦЕССА ОБЯЗАТЕЛЬНЫЕ УЧЕБНЫЕ МАТЕРИАЛЫ ДЛЯ УЧЕНИКА</w:t>
      </w:r>
    </w:p>
    <w:p w14:paraId="2CB99C77" w14:textId="77777777" w:rsidR="00E902A8" w:rsidRDefault="00000000">
      <w:pPr>
        <w:pStyle w:val="a3"/>
        <w:tabs>
          <w:tab w:val="left" w:pos="3688"/>
          <w:tab w:val="left" w:pos="6438"/>
          <w:tab w:val="left" w:pos="9707"/>
        </w:tabs>
        <w:ind w:left="545" w:right="134" w:firstLine="225"/>
      </w:pPr>
      <w:r>
        <w:t>Музыка:</w:t>
      </w:r>
      <w:r>
        <w:rPr>
          <w:spacing w:val="-6"/>
        </w:rPr>
        <w:t xml:space="preserve"> </w:t>
      </w:r>
      <w:r>
        <w:t>1-й</w:t>
      </w:r>
      <w:r>
        <w:rPr>
          <w:spacing w:val="-6"/>
        </w:rPr>
        <w:t xml:space="preserve"> </w:t>
      </w:r>
      <w:r>
        <w:t>класс:</w:t>
      </w:r>
      <w:r>
        <w:rPr>
          <w:spacing w:val="-2"/>
        </w:rPr>
        <w:t xml:space="preserve"> </w:t>
      </w:r>
      <w:r>
        <w:t>учебник;</w:t>
      </w:r>
      <w:r>
        <w:rPr>
          <w:spacing w:val="-11"/>
        </w:rPr>
        <w:t xml:space="preserve"> </w:t>
      </w:r>
      <w:r>
        <w:t>15-е</w:t>
      </w:r>
      <w:r>
        <w:rPr>
          <w:spacing w:val="-8"/>
        </w:rPr>
        <w:t xml:space="preserve"> </w:t>
      </w:r>
      <w:r>
        <w:t>издание,</w:t>
      </w:r>
      <w:r>
        <w:rPr>
          <w:spacing w:val="-5"/>
        </w:rPr>
        <w:t xml:space="preserve"> </w:t>
      </w:r>
      <w:r>
        <w:t>переработанное</w:t>
      </w:r>
      <w:r>
        <w:rPr>
          <w:spacing w:val="-8"/>
        </w:rPr>
        <w:t xml:space="preserve"> </w:t>
      </w:r>
      <w:r>
        <w:t>Критская</w:t>
      </w:r>
      <w:r>
        <w:rPr>
          <w:spacing w:val="-12"/>
        </w:rPr>
        <w:t xml:space="preserve"> </w:t>
      </w:r>
      <w:r>
        <w:t>Е.Д.,</w:t>
      </w:r>
      <w:r>
        <w:rPr>
          <w:spacing w:val="-5"/>
        </w:rPr>
        <w:t xml:space="preserve"> </w:t>
      </w:r>
      <w:r>
        <w:t>Сергеева</w:t>
      </w:r>
      <w:r>
        <w:rPr>
          <w:spacing w:val="-13"/>
        </w:rPr>
        <w:t xml:space="preserve"> </w:t>
      </w:r>
      <w:r>
        <w:t>Г.П.,</w:t>
      </w:r>
      <w:r>
        <w:rPr>
          <w:spacing w:val="-9"/>
        </w:rPr>
        <w:t xml:space="preserve"> </w:t>
      </w:r>
      <w:r>
        <w:t>Шмагина</w:t>
      </w:r>
      <w:r>
        <w:rPr>
          <w:spacing w:val="-8"/>
        </w:rPr>
        <w:t xml:space="preserve"> </w:t>
      </w:r>
      <w:r>
        <w:t xml:space="preserve">Т.С. </w:t>
      </w:r>
      <w:r>
        <w:rPr>
          <w:spacing w:val="-2"/>
        </w:rPr>
        <w:t>Акционерное</w:t>
      </w:r>
      <w:r>
        <w:tab/>
      </w:r>
      <w:r>
        <w:rPr>
          <w:spacing w:val="-2"/>
        </w:rPr>
        <w:t>общество</w:t>
      </w:r>
      <w:r>
        <w:tab/>
      </w:r>
      <w:r>
        <w:rPr>
          <w:spacing w:val="-2"/>
        </w:rPr>
        <w:t>«Издательство</w:t>
      </w:r>
      <w:r>
        <w:tab/>
      </w:r>
      <w:r>
        <w:rPr>
          <w:spacing w:val="-2"/>
        </w:rPr>
        <w:t xml:space="preserve">«Просвещение» </w:t>
      </w:r>
      <w:r>
        <w:t xml:space="preserve">Музыка: 2-й класс: учебник; 15-е издание, переработанное Критская Е.Д., Сергеева Г.П., Шмагина Т.С. </w:t>
      </w:r>
      <w:r>
        <w:rPr>
          <w:spacing w:val="-2"/>
        </w:rPr>
        <w:t>Акционерное</w:t>
      </w:r>
      <w:r>
        <w:tab/>
      </w:r>
      <w:r>
        <w:rPr>
          <w:spacing w:val="-2"/>
        </w:rPr>
        <w:t>общество</w:t>
      </w:r>
      <w:r>
        <w:tab/>
      </w:r>
      <w:r>
        <w:rPr>
          <w:spacing w:val="-2"/>
        </w:rPr>
        <w:t>«Издательство</w:t>
      </w:r>
      <w:r>
        <w:tab/>
      </w:r>
      <w:r>
        <w:rPr>
          <w:spacing w:val="-2"/>
        </w:rPr>
        <w:t xml:space="preserve">«Просвещение» </w:t>
      </w:r>
      <w:r>
        <w:t xml:space="preserve">Музыка: 3-й класс: учебник; 15-е издание, переработанное Критская Е.Д., Сергеева Г.П., Шмагина Т.С. </w:t>
      </w:r>
      <w:r>
        <w:rPr>
          <w:spacing w:val="-2"/>
        </w:rPr>
        <w:t>Акционерное</w:t>
      </w:r>
      <w:r>
        <w:tab/>
      </w:r>
      <w:r>
        <w:rPr>
          <w:spacing w:val="-2"/>
        </w:rPr>
        <w:t>общество</w:t>
      </w:r>
      <w:r>
        <w:tab/>
      </w:r>
      <w:r>
        <w:rPr>
          <w:spacing w:val="-2"/>
        </w:rPr>
        <w:t>«Издательство</w:t>
      </w:r>
      <w:r>
        <w:tab/>
      </w:r>
      <w:r>
        <w:rPr>
          <w:spacing w:val="-15"/>
        </w:rPr>
        <w:t xml:space="preserve"> </w:t>
      </w:r>
      <w:r>
        <w:rPr>
          <w:spacing w:val="-4"/>
        </w:rPr>
        <w:t xml:space="preserve">«Просвещение» </w:t>
      </w:r>
      <w:r>
        <w:t>Музыка: 4-й класс: учебник; 14-е издание, переработанное Критская Е.Д., Сергеева Г.П., Шмагина Т.С. Акционерное общество «Издательство «Просвещение»</w:t>
      </w:r>
    </w:p>
    <w:p w14:paraId="67B449AF" w14:textId="77777777" w:rsidR="00E902A8" w:rsidRDefault="00000000">
      <w:pPr>
        <w:pStyle w:val="1"/>
        <w:spacing w:before="274" w:line="272" w:lineRule="exact"/>
        <w:ind w:left="770"/>
      </w:pPr>
      <w:r>
        <w:t>МЕТОДИЧЕСКИЕ</w:t>
      </w:r>
      <w:r>
        <w:rPr>
          <w:spacing w:val="-7"/>
        </w:rPr>
        <w:t xml:space="preserve"> </w:t>
      </w:r>
      <w:r>
        <w:t>МАТЕРИАЛЫ</w:t>
      </w:r>
      <w:r>
        <w:rPr>
          <w:spacing w:val="-6"/>
        </w:rPr>
        <w:t xml:space="preserve"> </w:t>
      </w:r>
      <w:r>
        <w:t>ДЛЯ</w:t>
      </w:r>
      <w:r>
        <w:rPr>
          <w:spacing w:val="-5"/>
        </w:rPr>
        <w:t xml:space="preserve"> </w:t>
      </w:r>
      <w:r>
        <w:rPr>
          <w:spacing w:val="-2"/>
        </w:rPr>
        <w:t>УЧИТЕЛЯ</w:t>
      </w:r>
    </w:p>
    <w:p w14:paraId="0A7BB138" w14:textId="77777777" w:rsidR="00E902A8" w:rsidRDefault="00000000">
      <w:pPr>
        <w:pStyle w:val="a3"/>
        <w:tabs>
          <w:tab w:val="left" w:pos="7171"/>
        </w:tabs>
        <w:spacing w:line="242" w:lineRule="auto"/>
        <w:ind w:left="545" w:right="138" w:firstLine="225"/>
        <w:jc w:val="left"/>
      </w:pPr>
      <w:r>
        <w:t>Е.Д.</w:t>
      </w:r>
      <w:r>
        <w:rPr>
          <w:spacing w:val="40"/>
        </w:rPr>
        <w:t xml:space="preserve"> </w:t>
      </w:r>
      <w:r>
        <w:t>Критская,</w:t>
      </w:r>
      <w:r>
        <w:rPr>
          <w:spacing w:val="40"/>
        </w:rPr>
        <w:t xml:space="preserve"> </w:t>
      </w:r>
      <w:r>
        <w:t>Г.П.</w:t>
      </w:r>
      <w:r>
        <w:rPr>
          <w:spacing w:val="40"/>
        </w:rPr>
        <w:t xml:space="preserve"> </w:t>
      </w:r>
      <w:r>
        <w:t>Сергеева,</w:t>
      </w:r>
      <w:r>
        <w:rPr>
          <w:spacing w:val="40"/>
        </w:rPr>
        <w:t xml:space="preserve"> </w:t>
      </w:r>
      <w:r>
        <w:t>Т.</w:t>
      </w:r>
      <w:r>
        <w:rPr>
          <w:spacing w:val="40"/>
        </w:rPr>
        <w:t xml:space="preserve"> </w:t>
      </w:r>
      <w:r>
        <w:t>С.</w:t>
      </w:r>
      <w:r>
        <w:rPr>
          <w:spacing w:val="40"/>
        </w:rPr>
        <w:t xml:space="preserve"> </w:t>
      </w:r>
      <w:r>
        <w:t>Шмагина.</w:t>
      </w:r>
      <w:r>
        <w:rPr>
          <w:spacing w:val="40"/>
        </w:rPr>
        <w:t xml:space="preserve"> </w:t>
      </w:r>
      <w:r>
        <w:t>«Музыка»</w:t>
      </w:r>
      <w:r>
        <w:tab/>
        <w:t>учебник</w:t>
      </w:r>
      <w:r>
        <w:rPr>
          <w:spacing w:val="40"/>
        </w:rPr>
        <w:t xml:space="preserve"> </w:t>
      </w:r>
      <w:r>
        <w:t>для</w:t>
      </w:r>
      <w:r>
        <w:rPr>
          <w:spacing w:val="40"/>
        </w:rPr>
        <w:t xml:space="preserve"> </w:t>
      </w:r>
      <w:r>
        <w:t>1,2,</w:t>
      </w:r>
      <w:r>
        <w:rPr>
          <w:spacing w:val="40"/>
        </w:rPr>
        <w:t xml:space="preserve"> </w:t>
      </w:r>
      <w:r>
        <w:t>3,4</w:t>
      </w:r>
      <w:r>
        <w:rPr>
          <w:spacing w:val="40"/>
        </w:rPr>
        <w:t xml:space="preserve"> </w:t>
      </w:r>
      <w:r>
        <w:t>класса</w:t>
      </w:r>
      <w:r>
        <w:rPr>
          <w:spacing w:val="40"/>
        </w:rPr>
        <w:t xml:space="preserve"> </w:t>
      </w:r>
      <w:r>
        <w:t>–</w:t>
      </w:r>
      <w:r>
        <w:rPr>
          <w:spacing w:val="40"/>
        </w:rPr>
        <w:t xml:space="preserve"> </w:t>
      </w:r>
      <w:r>
        <w:t xml:space="preserve">Москва: </w:t>
      </w:r>
      <w:r>
        <w:rPr>
          <w:spacing w:val="-2"/>
        </w:rPr>
        <w:t>Просвещение</w:t>
      </w:r>
    </w:p>
    <w:p w14:paraId="464A615F" w14:textId="77777777" w:rsidR="00E902A8" w:rsidRDefault="00000000">
      <w:pPr>
        <w:pStyle w:val="a3"/>
        <w:spacing w:line="242" w:lineRule="auto"/>
        <w:ind w:left="545" w:right="138" w:firstLine="225"/>
        <w:jc w:val="left"/>
      </w:pPr>
      <w:r>
        <w:t>Е.Д.</w:t>
      </w:r>
      <w:r>
        <w:rPr>
          <w:spacing w:val="-11"/>
        </w:rPr>
        <w:t xml:space="preserve"> </w:t>
      </w:r>
      <w:r>
        <w:t>Критская,</w:t>
      </w:r>
      <w:r>
        <w:rPr>
          <w:spacing w:val="-6"/>
        </w:rPr>
        <w:t xml:space="preserve"> </w:t>
      </w:r>
      <w:r>
        <w:t>Г.П.</w:t>
      </w:r>
      <w:r>
        <w:rPr>
          <w:spacing w:val="-6"/>
        </w:rPr>
        <w:t xml:space="preserve"> </w:t>
      </w:r>
      <w:r>
        <w:t>Сергеева,</w:t>
      </w:r>
      <w:r>
        <w:rPr>
          <w:spacing w:val="-11"/>
        </w:rPr>
        <w:t xml:space="preserve"> </w:t>
      </w:r>
      <w:r>
        <w:t>Т.</w:t>
      </w:r>
      <w:r>
        <w:rPr>
          <w:spacing w:val="-6"/>
        </w:rPr>
        <w:t xml:space="preserve"> </w:t>
      </w:r>
      <w:r>
        <w:t>С.</w:t>
      </w:r>
      <w:r>
        <w:rPr>
          <w:spacing w:val="-6"/>
        </w:rPr>
        <w:t xml:space="preserve"> </w:t>
      </w:r>
      <w:r>
        <w:t>Шмагина.</w:t>
      </w:r>
      <w:r>
        <w:rPr>
          <w:spacing w:val="-6"/>
        </w:rPr>
        <w:t xml:space="preserve"> </w:t>
      </w:r>
      <w:r>
        <w:t>«Музыка.</w:t>
      </w:r>
      <w:r>
        <w:rPr>
          <w:spacing w:val="-6"/>
        </w:rPr>
        <w:t xml:space="preserve"> </w:t>
      </w:r>
      <w:r>
        <w:t>Хрестоматия</w:t>
      </w:r>
      <w:r>
        <w:rPr>
          <w:spacing w:val="-13"/>
        </w:rPr>
        <w:t xml:space="preserve"> </w:t>
      </w:r>
      <w:r>
        <w:t>музыкального</w:t>
      </w:r>
      <w:r>
        <w:rPr>
          <w:spacing w:val="-8"/>
        </w:rPr>
        <w:t xml:space="preserve"> </w:t>
      </w:r>
      <w:r>
        <w:t>материала».</w:t>
      </w:r>
      <w:r>
        <w:rPr>
          <w:spacing w:val="-6"/>
        </w:rPr>
        <w:t xml:space="preserve"> </w:t>
      </w:r>
      <w:r>
        <w:t>1,</w:t>
      </w:r>
      <w:r>
        <w:rPr>
          <w:spacing w:val="-6"/>
        </w:rPr>
        <w:t xml:space="preserve"> </w:t>
      </w:r>
      <w:r>
        <w:t>2,</w:t>
      </w:r>
      <w:r>
        <w:rPr>
          <w:spacing w:val="-10"/>
        </w:rPr>
        <w:t xml:space="preserve"> </w:t>
      </w:r>
      <w:r>
        <w:t>3, 4 класс»</w:t>
      </w:r>
    </w:p>
    <w:p w14:paraId="2E8663E9" w14:textId="77777777" w:rsidR="00E902A8" w:rsidRDefault="00000000">
      <w:pPr>
        <w:pStyle w:val="a3"/>
        <w:spacing w:line="271" w:lineRule="exact"/>
        <w:ind w:left="770"/>
        <w:jc w:val="left"/>
      </w:pPr>
      <w:r>
        <w:t>«Музыка.</w:t>
      </w:r>
      <w:r>
        <w:rPr>
          <w:spacing w:val="-2"/>
        </w:rPr>
        <w:t xml:space="preserve"> </w:t>
      </w:r>
      <w:r>
        <w:t>Фонохрестоматия</w:t>
      </w:r>
      <w:r>
        <w:rPr>
          <w:spacing w:val="-8"/>
        </w:rPr>
        <w:t xml:space="preserve"> </w:t>
      </w:r>
      <w:r>
        <w:t>музыкального</w:t>
      </w:r>
      <w:r>
        <w:rPr>
          <w:spacing w:val="-3"/>
        </w:rPr>
        <w:t xml:space="preserve"> </w:t>
      </w:r>
      <w:r>
        <w:t>материала».</w:t>
      </w:r>
      <w:r>
        <w:rPr>
          <w:spacing w:val="-2"/>
        </w:rPr>
        <w:t xml:space="preserve"> </w:t>
      </w:r>
      <w:r>
        <w:t>1-4</w:t>
      </w:r>
      <w:r>
        <w:rPr>
          <w:spacing w:val="-3"/>
        </w:rPr>
        <w:t xml:space="preserve"> </w:t>
      </w:r>
      <w:r>
        <w:t>классы.</w:t>
      </w:r>
      <w:r>
        <w:rPr>
          <w:spacing w:val="-6"/>
        </w:rPr>
        <w:t xml:space="preserve"> </w:t>
      </w:r>
      <w:r>
        <w:rPr>
          <w:spacing w:val="-2"/>
        </w:rPr>
        <w:t>(МР3)</w:t>
      </w:r>
    </w:p>
    <w:p w14:paraId="74B3B8C9" w14:textId="77777777" w:rsidR="00E902A8" w:rsidRDefault="00000000">
      <w:pPr>
        <w:pStyle w:val="a3"/>
        <w:ind w:left="770"/>
        <w:jc w:val="left"/>
      </w:pPr>
      <w:r>
        <w:t>Е.Д.</w:t>
      </w:r>
      <w:r>
        <w:rPr>
          <w:spacing w:val="-6"/>
        </w:rPr>
        <w:t xml:space="preserve"> </w:t>
      </w:r>
      <w:r>
        <w:t>Критская,</w:t>
      </w:r>
      <w:r>
        <w:rPr>
          <w:spacing w:val="2"/>
        </w:rPr>
        <w:t xml:space="preserve"> </w:t>
      </w:r>
      <w:r>
        <w:t>Г.П.</w:t>
      </w:r>
      <w:r>
        <w:rPr>
          <w:spacing w:val="-4"/>
        </w:rPr>
        <w:t xml:space="preserve"> </w:t>
      </w:r>
      <w:r>
        <w:t>Сергеева,</w:t>
      </w:r>
      <w:r>
        <w:rPr>
          <w:spacing w:val="-3"/>
        </w:rPr>
        <w:t xml:space="preserve"> </w:t>
      </w:r>
      <w:r>
        <w:t>Т.</w:t>
      </w:r>
      <w:r>
        <w:rPr>
          <w:spacing w:val="1"/>
        </w:rPr>
        <w:t xml:space="preserve"> </w:t>
      </w:r>
      <w:r>
        <w:t>С.</w:t>
      </w:r>
      <w:r>
        <w:rPr>
          <w:spacing w:val="-3"/>
        </w:rPr>
        <w:t xml:space="preserve"> </w:t>
      </w:r>
      <w:r>
        <w:t>Шмагина</w:t>
      </w:r>
      <w:r>
        <w:rPr>
          <w:spacing w:val="-7"/>
        </w:rPr>
        <w:t xml:space="preserve"> </w:t>
      </w:r>
      <w:r>
        <w:t>пособие</w:t>
      </w:r>
      <w:r>
        <w:rPr>
          <w:spacing w:val="-1"/>
        </w:rPr>
        <w:t xml:space="preserve"> </w:t>
      </w:r>
      <w:r>
        <w:t>для</w:t>
      </w:r>
      <w:r>
        <w:rPr>
          <w:spacing w:val="-1"/>
        </w:rPr>
        <w:t xml:space="preserve"> </w:t>
      </w:r>
      <w:r>
        <w:t>учителя «Уроки музыки.</w:t>
      </w:r>
      <w:r>
        <w:rPr>
          <w:spacing w:val="2"/>
        </w:rPr>
        <w:t xml:space="preserve"> </w:t>
      </w:r>
      <w:r>
        <w:t>1-4</w:t>
      </w:r>
      <w:r>
        <w:rPr>
          <w:spacing w:val="-5"/>
        </w:rPr>
        <w:t xml:space="preserve"> </w:t>
      </w:r>
      <w:r>
        <w:rPr>
          <w:spacing w:val="-2"/>
        </w:rPr>
        <w:t>классы»</w:t>
      </w:r>
    </w:p>
    <w:p w14:paraId="2DC4DA60" w14:textId="77777777" w:rsidR="00E902A8" w:rsidRDefault="00000000">
      <w:pPr>
        <w:pStyle w:val="1"/>
        <w:spacing w:before="274" w:line="272" w:lineRule="exact"/>
        <w:ind w:left="770"/>
      </w:pPr>
      <w:r>
        <w:t>ЦИФРОВЫЕ</w:t>
      </w:r>
      <w:r>
        <w:rPr>
          <w:spacing w:val="-7"/>
        </w:rPr>
        <w:t xml:space="preserve"> </w:t>
      </w:r>
      <w:r>
        <w:t>ОБРАЗОВАТЕЛЬНЫЕ</w:t>
      </w:r>
      <w:r>
        <w:rPr>
          <w:spacing w:val="-5"/>
        </w:rPr>
        <w:t xml:space="preserve"> </w:t>
      </w:r>
      <w:r>
        <w:t>РЕСУРСЫ</w:t>
      </w:r>
      <w:r>
        <w:rPr>
          <w:spacing w:val="-4"/>
        </w:rPr>
        <w:t xml:space="preserve"> </w:t>
      </w:r>
      <w:r>
        <w:t>И</w:t>
      </w:r>
      <w:r>
        <w:rPr>
          <w:spacing w:val="-3"/>
        </w:rPr>
        <w:t xml:space="preserve"> </w:t>
      </w:r>
      <w:r>
        <w:t>РЕСУРСЫ</w:t>
      </w:r>
      <w:r>
        <w:rPr>
          <w:spacing w:val="-4"/>
        </w:rPr>
        <w:t xml:space="preserve"> </w:t>
      </w:r>
      <w:r>
        <w:t>СЕТИ</w:t>
      </w:r>
      <w:r>
        <w:rPr>
          <w:spacing w:val="-3"/>
        </w:rPr>
        <w:t xml:space="preserve"> </w:t>
      </w:r>
      <w:r>
        <w:rPr>
          <w:spacing w:val="-2"/>
        </w:rPr>
        <w:t>ИНТЕРНЕТ</w:t>
      </w:r>
    </w:p>
    <w:p w14:paraId="73FA6951" w14:textId="77777777" w:rsidR="00E902A8" w:rsidRDefault="00000000">
      <w:pPr>
        <w:pStyle w:val="a3"/>
        <w:spacing w:line="242" w:lineRule="auto"/>
        <w:ind w:left="650" w:right="7316"/>
        <w:jc w:val="left"/>
      </w:pPr>
      <w:r>
        <w:t>РЭШ</w:t>
      </w:r>
      <w:r>
        <w:rPr>
          <w:spacing w:val="-15"/>
        </w:rPr>
        <w:t xml:space="preserve"> </w:t>
      </w:r>
      <w:hyperlink r:id="rId235">
        <w:r w:rsidR="00E902A8">
          <w:rPr>
            <w:color w:val="0462C1"/>
            <w:u w:val="single" w:color="0462C1"/>
          </w:rPr>
          <w:t>https://resh.edu.ru/subject/6/1/</w:t>
        </w:r>
      </w:hyperlink>
      <w:r>
        <w:rPr>
          <w:color w:val="0462C1"/>
        </w:rPr>
        <w:t xml:space="preserve"> </w:t>
      </w:r>
      <w:hyperlink r:id="rId236">
        <w:r w:rsidR="00E902A8">
          <w:rPr>
            <w:color w:val="0462C1"/>
            <w:spacing w:val="-2"/>
            <w:u w:val="single" w:color="0462C1"/>
          </w:rPr>
          <w:t>https://resh.edu.ru/subject/6/2/</w:t>
        </w:r>
      </w:hyperlink>
    </w:p>
    <w:p w14:paraId="68A73D76" w14:textId="77777777" w:rsidR="00E902A8" w:rsidRDefault="00000000">
      <w:pPr>
        <w:pStyle w:val="a3"/>
        <w:ind w:left="650" w:right="5869"/>
        <w:jc w:val="left"/>
      </w:pPr>
      <w:r>
        <w:t>Библиотека</w:t>
      </w:r>
      <w:r>
        <w:rPr>
          <w:spacing w:val="-15"/>
        </w:rPr>
        <w:t xml:space="preserve"> </w:t>
      </w:r>
      <w:r>
        <w:t>ЦОК</w:t>
      </w:r>
      <w:r>
        <w:rPr>
          <w:spacing w:val="-15"/>
        </w:rPr>
        <w:t xml:space="preserve"> </w:t>
      </w:r>
      <w:hyperlink r:id="rId237">
        <w:r w:rsidR="00E902A8">
          <w:rPr>
            <w:color w:val="0462C1"/>
            <w:u w:val="single" w:color="0462C1"/>
          </w:rPr>
          <w:t>https://m.edsoo.ru/7f412ea4</w:t>
        </w:r>
      </w:hyperlink>
      <w:r>
        <w:rPr>
          <w:color w:val="0462C1"/>
        </w:rPr>
        <w:t xml:space="preserve"> </w:t>
      </w:r>
      <w:hyperlink r:id="rId238">
        <w:r w:rsidR="00E902A8">
          <w:rPr>
            <w:color w:val="0462C1"/>
            <w:spacing w:val="-2"/>
            <w:u w:val="single" w:color="0462C1"/>
          </w:rPr>
          <w:t>https://lesson.edu.ru/56/03</w:t>
        </w:r>
      </w:hyperlink>
      <w:r>
        <w:rPr>
          <w:color w:val="0462C1"/>
          <w:spacing w:val="-2"/>
        </w:rPr>
        <w:t xml:space="preserve"> </w:t>
      </w:r>
      <w:hyperlink r:id="rId239">
        <w:r w:rsidR="00E902A8">
          <w:rPr>
            <w:color w:val="0462C1"/>
            <w:spacing w:val="-2"/>
            <w:u w:val="single" w:color="0462C1"/>
          </w:rPr>
          <w:t>https://lesson.edu.ru/56/04</w:t>
        </w:r>
      </w:hyperlink>
    </w:p>
    <w:p w14:paraId="72EDCD94" w14:textId="77777777" w:rsidR="00E902A8" w:rsidRDefault="00E902A8">
      <w:pPr>
        <w:pStyle w:val="a3"/>
        <w:ind w:left="0"/>
        <w:jc w:val="left"/>
      </w:pPr>
    </w:p>
    <w:p w14:paraId="27F48E51" w14:textId="77777777" w:rsidR="00E902A8" w:rsidRDefault="00E902A8">
      <w:pPr>
        <w:pStyle w:val="a3"/>
        <w:spacing w:before="272"/>
        <w:ind w:left="0"/>
        <w:jc w:val="left"/>
      </w:pPr>
    </w:p>
    <w:p w14:paraId="6C049476" w14:textId="77777777" w:rsidR="00E902A8" w:rsidRDefault="00000000">
      <w:pPr>
        <w:pStyle w:val="2"/>
        <w:tabs>
          <w:tab w:val="left" w:pos="708"/>
          <w:tab w:val="left" w:pos="11378"/>
        </w:tabs>
        <w:spacing w:before="1" w:line="240" w:lineRule="auto"/>
        <w:ind w:left="112"/>
      </w:pPr>
      <w:r>
        <w:rPr>
          <w:b w:val="0"/>
          <w:color w:val="000000"/>
          <w:shd w:val="clear" w:color="auto" w:fill="BE8F00"/>
        </w:rPr>
        <w:tab/>
      </w:r>
      <w:r>
        <w:rPr>
          <w:color w:val="000000"/>
          <w:shd w:val="clear" w:color="auto" w:fill="BE8F00"/>
        </w:rPr>
        <w:t>Рабочая</w:t>
      </w:r>
      <w:r>
        <w:rPr>
          <w:color w:val="000000"/>
          <w:spacing w:val="-3"/>
          <w:shd w:val="clear" w:color="auto" w:fill="BE8F00"/>
        </w:rPr>
        <w:t xml:space="preserve"> </w:t>
      </w:r>
      <w:r>
        <w:rPr>
          <w:color w:val="000000"/>
          <w:shd w:val="clear" w:color="auto" w:fill="BE8F00"/>
        </w:rPr>
        <w:t>программа</w:t>
      </w:r>
      <w:r>
        <w:rPr>
          <w:color w:val="000000"/>
          <w:spacing w:val="-2"/>
          <w:shd w:val="clear" w:color="auto" w:fill="BE8F00"/>
        </w:rPr>
        <w:t xml:space="preserve"> </w:t>
      </w:r>
      <w:r>
        <w:rPr>
          <w:color w:val="000000"/>
          <w:shd w:val="clear" w:color="auto" w:fill="BE8F00"/>
        </w:rPr>
        <w:t>по</w:t>
      </w:r>
      <w:r>
        <w:rPr>
          <w:color w:val="000000"/>
          <w:spacing w:val="-5"/>
          <w:shd w:val="clear" w:color="auto" w:fill="BE8F00"/>
        </w:rPr>
        <w:t xml:space="preserve"> </w:t>
      </w:r>
      <w:r>
        <w:rPr>
          <w:color w:val="000000"/>
          <w:shd w:val="clear" w:color="auto" w:fill="BE8F00"/>
        </w:rPr>
        <w:t>учебному</w:t>
      </w:r>
      <w:r>
        <w:rPr>
          <w:color w:val="000000"/>
          <w:spacing w:val="1"/>
          <w:shd w:val="clear" w:color="auto" w:fill="BE8F00"/>
        </w:rPr>
        <w:t xml:space="preserve"> </w:t>
      </w:r>
      <w:r>
        <w:rPr>
          <w:color w:val="000000"/>
          <w:shd w:val="clear" w:color="auto" w:fill="BE8F00"/>
        </w:rPr>
        <w:t>предмету</w:t>
      </w:r>
      <w:r>
        <w:rPr>
          <w:color w:val="000000"/>
          <w:spacing w:val="-6"/>
          <w:shd w:val="clear" w:color="auto" w:fill="BE8F00"/>
        </w:rPr>
        <w:t xml:space="preserve"> </w:t>
      </w:r>
      <w:r>
        <w:rPr>
          <w:color w:val="000000"/>
          <w:shd w:val="clear" w:color="auto" w:fill="BE8F00"/>
        </w:rPr>
        <w:t>«Физическая</w:t>
      </w:r>
      <w:r>
        <w:rPr>
          <w:color w:val="000000"/>
          <w:spacing w:val="-5"/>
          <w:shd w:val="clear" w:color="auto" w:fill="BE8F00"/>
        </w:rPr>
        <w:t xml:space="preserve"> </w:t>
      </w:r>
      <w:r>
        <w:rPr>
          <w:color w:val="000000"/>
          <w:shd w:val="clear" w:color="auto" w:fill="BE8F00"/>
        </w:rPr>
        <w:t>культура»</w:t>
      </w:r>
      <w:r>
        <w:rPr>
          <w:color w:val="000000"/>
          <w:spacing w:val="55"/>
          <w:shd w:val="clear" w:color="auto" w:fill="BE8F00"/>
        </w:rPr>
        <w:t xml:space="preserve"> </w:t>
      </w:r>
      <w:r>
        <w:rPr>
          <w:color w:val="000000"/>
          <w:shd w:val="clear" w:color="auto" w:fill="BE8F00"/>
        </w:rPr>
        <w:t>(приложение</w:t>
      </w:r>
      <w:r>
        <w:rPr>
          <w:color w:val="000000"/>
          <w:spacing w:val="-2"/>
          <w:shd w:val="clear" w:color="auto" w:fill="BE8F00"/>
        </w:rPr>
        <w:t xml:space="preserve"> </w:t>
      </w:r>
      <w:r>
        <w:rPr>
          <w:color w:val="000000"/>
          <w:shd w:val="clear" w:color="auto" w:fill="BE8F00"/>
        </w:rPr>
        <w:t>№</w:t>
      </w:r>
      <w:r>
        <w:rPr>
          <w:color w:val="000000"/>
          <w:spacing w:val="-3"/>
          <w:shd w:val="clear" w:color="auto" w:fill="BE8F00"/>
        </w:rPr>
        <w:t xml:space="preserve"> </w:t>
      </w:r>
      <w:r>
        <w:rPr>
          <w:color w:val="000000"/>
          <w:spacing w:val="-5"/>
          <w:shd w:val="clear" w:color="auto" w:fill="BE8F00"/>
        </w:rPr>
        <w:t>1)</w:t>
      </w:r>
      <w:r>
        <w:rPr>
          <w:color w:val="000000"/>
          <w:shd w:val="clear" w:color="auto" w:fill="BE8F00"/>
        </w:rPr>
        <w:tab/>
      </w:r>
    </w:p>
    <w:p w14:paraId="06C0674F" w14:textId="77777777" w:rsidR="00E902A8" w:rsidRDefault="00E902A8">
      <w:pPr>
        <w:pStyle w:val="a3"/>
        <w:ind w:left="0"/>
        <w:jc w:val="left"/>
        <w:rPr>
          <w:b/>
        </w:rPr>
      </w:pPr>
    </w:p>
    <w:p w14:paraId="7620BDAC" w14:textId="77777777" w:rsidR="00682149" w:rsidRPr="00682149" w:rsidRDefault="00682149" w:rsidP="00682149">
      <w:pPr>
        <w:ind w:left="262" w:right="271" w:firstLine="707"/>
        <w:jc w:val="both"/>
        <w:outlineLvl w:val="0"/>
        <w:rPr>
          <w:b/>
          <w:bCs/>
          <w:sz w:val="24"/>
          <w:szCs w:val="24"/>
        </w:rPr>
      </w:pPr>
      <w:r w:rsidRPr="00682149">
        <w:rPr>
          <w:b/>
          <w:bCs/>
          <w:sz w:val="24"/>
          <w:szCs w:val="24"/>
        </w:rPr>
        <w:t>Федеральная рабочая программа по учебному предмету «Иностранный (немецкий) язык».</w:t>
      </w:r>
    </w:p>
    <w:p w14:paraId="611956F5" w14:textId="77777777" w:rsidR="00682149" w:rsidRPr="00682149" w:rsidRDefault="00682149" w:rsidP="00682149">
      <w:pPr>
        <w:rPr>
          <w:b/>
          <w:bCs/>
          <w:sz w:val="24"/>
          <w:szCs w:val="24"/>
        </w:rPr>
      </w:pPr>
    </w:p>
    <w:p w14:paraId="2429EF5D" w14:textId="77777777" w:rsidR="00682149" w:rsidRPr="00682149" w:rsidRDefault="00682149" w:rsidP="00682149">
      <w:pPr>
        <w:spacing w:line="264" w:lineRule="auto"/>
        <w:ind w:firstLine="600"/>
        <w:jc w:val="both"/>
      </w:pPr>
      <w:r w:rsidRPr="00682149">
        <w:rPr>
          <w:color w:val="000000"/>
          <w:sz w:val="28"/>
        </w:rPr>
        <w:t xml:space="preserve">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w:t>
      </w:r>
      <w:r w:rsidRPr="00682149">
        <w:rPr>
          <w:color w:val="000000"/>
          <w:sz w:val="28"/>
        </w:rPr>
        <w:lastRenderedPageBreak/>
        <w:t>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7D08E03" w14:textId="77777777" w:rsidR="00682149" w:rsidRPr="00682149" w:rsidRDefault="00682149" w:rsidP="00682149">
      <w:pPr>
        <w:spacing w:line="264" w:lineRule="auto"/>
        <w:ind w:firstLine="600"/>
        <w:jc w:val="both"/>
      </w:pPr>
      <w:r w:rsidRPr="00682149">
        <w:rPr>
          <w:color w:val="000000"/>
          <w:sz w:val="28"/>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14:paraId="16E4F105" w14:textId="77777777" w:rsidR="00682149" w:rsidRPr="00682149" w:rsidRDefault="00682149" w:rsidP="00682149">
      <w:pPr>
        <w:spacing w:line="264" w:lineRule="auto"/>
        <w:ind w:firstLine="600"/>
        <w:jc w:val="both"/>
      </w:pPr>
      <w:r w:rsidRPr="00682149">
        <w:rPr>
          <w:color w:val="000000"/>
          <w:sz w:val="28"/>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14:paraId="67FEFDE4" w14:textId="77777777" w:rsidR="00682149" w:rsidRPr="00682149" w:rsidRDefault="00682149" w:rsidP="00682149">
      <w:pPr>
        <w:spacing w:line="264" w:lineRule="auto"/>
        <w:ind w:firstLine="600"/>
        <w:jc w:val="both"/>
      </w:pPr>
      <w:r w:rsidRPr="00682149">
        <w:rPr>
          <w:color w:val="000000"/>
          <w:sz w:val="28"/>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14:paraId="3C5F130F" w14:textId="77777777" w:rsidR="00682149" w:rsidRPr="00682149" w:rsidRDefault="00682149" w:rsidP="00682149">
      <w:pPr>
        <w:spacing w:line="264" w:lineRule="auto"/>
        <w:ind w:firstLine="600"/>
        <w:jc w:val="both"/>
      </w:pPr>
      <w:r w:rsidRPr="00682149">
        <w:rPr>
          <w:color w:val="000000"/>
          <w:sz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66AEA43" w14:textId="77777777" w:rsidR="00682149" w:rsidRPr="00682149" w:rsidRDefault="00682149" w:rsidP="00682149">
      <w:pPr>
        <w:spacing w:line="264" w:lineRule="auto"/>
        <w:ind w:firstLine="600"/>
        <w:jc w:val="both"/>
      </w:pPr>
      <w:r w:rsidRPr="00682149">
        <w:rPr>
          <w:color w:val="000000"/>
          <w:sz w:val="28"/>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14:paraId="6EA9CE93" w14:textId="77777777" w:rsidR="00682149" w:rsidRPr="00682149" w:rsidRDefault="00682149" w:rsidP="00682149">
      <w:pPr>
        <w:spacing w:line="264" w:lineRule="auto"/>
        <w:ind w:firstLine="600"/>
        <w:jc w:val="both"/>
      </w:pPr>
      <w:r w:rsidRPr="00682149">
        <w:rPr>
          <w:color w:val="000000"/>
          <w:sz w:val="28"/>
        </w:rPr>
        <w:t>Образовательные цели программы по иностранному (немецкому) языку на уровне начального общего образования включают:</w:t>
      </w:r>
    </w:p>
    <w:p w14:paraId="0366CD20" w14:textId="77777777" w:rsidR="00682149" w:rsidRPr="00682149" w:rsidRDefault="00682149" w:rsidP="00682149">
      <w:pPr>
        <w:spacing w:line="264" w:lineRule="auto"/>
        <w:ind w:firstLine="600"/>
        <w:jc w:val="both"/>
      </w:pPr>
      <w:r w:rsidRPr="00682149">
        <w:rPr>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19D7F182" w14:textId="77777777" w:rsidR="00682149" w:rsidRPr="00682149" w:rsidRDefault="00682149" w:rsidP="00682149">
      <w:pPr>
        <w:spacing w:line="264" w:lineRule="auto"/>
        <w:ind w:firstLine="600"/>
        <w:jc w:val="both"/>
      </w:pPr>
      <w:r w:rsidRPr="00682149">
        <w:rPr>
          <w:color w:val="000000"/>
          <w:sz w:val="28"/>
        </w:rPr>
        <w:t xml:space="preserve">расширение лингвистического кругозора обучающихся за счёт овладения </w:t>
      </w:r>
      <w:r w:rsidRPr="00682149">
        <w:rPr>
          <w:color w:val="000000"/>
          <w:sz w:val="28"/>
        </w:rPr>
        <w:lastRenderedPageBreak/>
        <w:t>новыми языковыми средствами (фонетическими, орфографическими, лексическими, грамматическими) в соответствии c отобранными темами общения;</w:t>
      </w:r>
    </w:p>
    <w:p w14:paraId="0C58DA80" w14:textId="77777777" w:rsidR="00682149" w:rsidRPr="00682149" w:rsidRDefault="00682149" w:rsidP="00682149">
      <w:pPr>
        <w:spacing w:line="264" w:lineRule="auto"/>
        <w:ind w:firstLine="600"/>
        <w:jc w:val="both"/>
      </w:pPr>
      <w:r w:rsidRPr="00682149">
        <w:rPr>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14:paraId="47C324E9" w14:textId="77777777" w:rsidR="00682149" w:rsidRPr="00682149" w:rsidRDefault="00682149" w:rsidP="00682149">
      <w:pPr>
        <w:spacing w:line="264" w:lineRule="auto"/>
        <w:ind w:firstLine="600"/>
        <w:jc w:val="both"/>
      </w:pPr>
      <w:r w:rsidRPr="00682149">
        <w:rPr>
          <w:color w:val="000000"/>
          <w:sz w:val="28"/>
        </w:rPr>
        <w:t>использование для решения учебных задач интеллектуальных операций (сравнение, анализ, обобщение и других);</w:t>
      </w:r>
    </w:p>
    <w:p w14:paraId="246BD244" w14:textId="77777777" w:rsidR="00682149" w:rsidRPr="00682149" w:rsidRDefault="00682149" w:rsidP="00682149">
      <w:pPr>
        <w:spacing w:line="264" w:lineRule="auto"/>
        <w:ind w:firstLine="600"/>
        <w:jc w:val="both"/>
      </w:pPr>
      <w:r w:rsidRPr="00682149">
        <w:rPr>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76E4974" w14:textId="77777777" w:rsidR="00682149" w:rsidRPr="00682149" w:rsidRDefault="00682149" w:rsidP="00682149">
      <w:pPr>
        <w:spacing w:line="264" w:lineRule="auto"/>
        <w:ind w:firstLine="600"/>
        <w:jc w:val="both"/>
      </w:pPr>
      <w:r w:rsidRPr="00682149">
        <w:rPr>
          <w:color w:val="000000"/>
          <w:sz w:val="28"/>
        </w:rPr>
        <w:t>Развивающие цели программы по иностранному (немецкому) языку на уровне начального общего образования включают:</w:t>
      </w:r>
    </w:p>
    <w:p w14:paraId="3D04BD4F" w14:textId="77777777" w:rsidR="00682149" w:rsidRPr="00682149" w:rsidRDefault="00682149" w:rsidP="00682149">
      <w:pPr>
        <w:spacing w:line="264" w:lineRule="auto"/>
        <w:ind w:firstLine="600"/>
        <w:jc w:val="both"/>
      </w:pPr>
      <w:r w:rsidRPr="00682149">
        <w:rPr>
          <w:color w:val="000000"/>
          <w:sz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79DF5530" w14:textId="77777777" w:rsidR="00682149" w:rsidRPr="00682149" w:rsidRDefault="00682149" w:rsidP="00682149">
      <w:pPr>
        <w:spacing w:line="264" w:lineRule="auto"/>
        <w:ind w:firstLine="600"/>
        <w:jc w:val="both"/>
      </w:pPr>
      <w:r w:rsidRPr="00682149">
        <w:rPr>
          <w:color w:val="000000"/>
          <w:sz w:val="28"/>
        </w:rPr>
        <w:t>становление коммуникативной культуры обучающихся и их общего речевого развития;</w:t>
      </w:r>
    </w:p>
    <w:p w14:paraId="07D41C4F" w14:textId="77777777" w:rsidR="00682149" w:rsidRPr="00682149" w:rsidRDefault="00682149" w:rsidP="00682149">
      <w:pPr>
        <w:spacing w:line="264" w:lineRule="auto"/>
        <w:ind w:firstLine="600"/>
        <w:jc w:val="both"/>
      </w:pPr>
      <w:r w:rsidRPr="00682149">
        <w:rPr>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F4EBE90" w14:textId="77777777" w:rsidR="00682149" w:rsidRPr="00682149" w:rsidRDefault="00682149" w:rsidP="00682149">
      <w:pPr>
        <w:spacing w:line="264" w:lineRule="auto"/>
        <w:ind w:firstLine="600"/>
        <w:jc w:val="both"/>
      </w:pPr>
      <w:r w:rsidRPr="00682149">
        <w:rPr>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3AF19F89" w14:textId="77777777" w:rsidR="00682149" w:rsidRPr="00682149" w:rsidRDefault="00682149" w:rsidP="00682149">
      <w:pPr>
        <w:spacing w:line="264" w:lineRule="auto"/>
        <w:ind w:firstLine="600"/>
        <w:jc w:val="both"/>
      </w:pPr>
      <w:r w:rsidRPr="00682149">
        <w:rPr>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282231C" w14:textId="77777777" w:rsidR="00682149" w:rsidRPr="00682149" w:rsidRDefault="00682149" w:rsidP="00682149">
      <w:pPr>
        <w:spacing w:line="264" w:lineRule="auto"/>
        <w:ind w:firstLine="600"/>
        <w:jc w:val="both"/>
      </w:pPr>
      <w:r w:rsidRPr="00682149">
        <w:rPr>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14:paraId="3589C8EE" w14:textId="77777777" w:rsidR="00682149" w:rsidRPr="00682149" w:rsidRDefault="00682149" w:rsidP="00682149">
      <w:pPr>
        <w:spacing w:line="264" w:lineRule="auto"/>
        <w:ind w:firstLine="600"/>
        <w:jc w:val="both"/>
      </w:pPr>
      <w:r w:rsidRPr="00682149">
        <w:rPr>
          <w:color w:val="000000"/>
          <w:sz w:val="28"/>
        </w:rPr>
        <w:t>понимание необходимости овладения иностранным языком как средством общения в условиях взаимодействия разных стран и народов;</w:t>
      </w:r>
    </w:p>
    <w:p w14:paraId="01EE318D" w14:textId="77777777" w:rsidR="00682149" w:rsidRPr="00682149" w:rsidRDefault="00682149" w:rsidP="00682149">
      <w:pPr>
        <w:spacing w:line="264" w:lineRule="auto"/>
        <w:ind w:firstLine="600"/>
        <w:jc w:val="both"/>
      </w:pPr>
      <w:r w:rsidRPr="00682149">
        <w:rPr>
          <w:color w:val="000000"/>
          <w:sz w:val="28"/>
        </w:rPr>
        <w:t xml:space="preserve">формирование предпосылок социокультурной/межкультурной </w:t>
      </w:r>
      <w:r w:rsidRPr="00682149">
        <w:rPr>
          <w:color w:val="000000"/>
          <w:sz w:val="28"/>
        </w:rPr>
        <w:lastRenderedPageBreak/>
        <w:t>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29EF8E98" w14:textId="77777777" w:rsidR="00682149" w:rsidRPr="00682149" w:rsidRDefault="00682149" w:rsidP="00682149">
      <w:pPr>
        <w:spacing w:line="264" w:lineRule="auto"/>
        <w:ind w:firstLine="600"/>
        <w:jc w:val="both"/>
      </w:pPr>
      <w:r w:rsidRPr="00682149">
        <w:rPr>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663E22AD" w14:textId="77777777" w:rsidR="00682149" w:rsidRPr="00682149" w:rsidRDefault="00682149" w:rsidP="00682149">
      <w:pPr>
        <w:spacing w:line="264" w:lineRule="auto"/>
        <w:ind w:firstLine="600"/>
        <w:jc w:val="both"/>
      </w:pPr>
      <w:r w:rsidRPr="00682149">
        <w:rPr>
          <w:color w:val="000000"/>
          <w:sz w:val="28"/>
        </w:rPr>
        <w:t>воспитание эмоционального и познавательного интереса к художественной культуре других народов;</w:t>
      </w:r>
    </w:p>
    <w:p w14:paraId="78C5464C" w14:textId="77777777" w:rsidR="00682149" w:rsidRPr="00682149" w:rsidRDefault="00682149" w:rsidP="00682149">
      <w:pPr>
        <w:spacing w:line="264" w:lineRule="auto"/>
        <w:ind w:firstLine="600"/>
        <w:jc w:val="both"/>
      </w:pPr>
      <w:r w:rsidRPr="00682149">
        <w:rPr>
          <w:color w:val="000000"/>
          <w:sz w:val="28"/>
        </w:rPr>
        <w:t>формирование положительной мотивации и устойчивого учебно-познавательного интереса к предмету «Иностранный язык».</w:t>
      </w:r>
    </w:p>
    <w:p w14:paraId="4326D0B0" w14:textId="77777777" w:rsidR="00682149" w:rsidRPr="00682149" w:rsidRDefault="00682149" w:rsidP="00682149">
      <w:pPr>
        <w:spacing w:line="264" w:lineRule="auto"/>
        <w:ind w:firstLine="600"/>
        <w:jc w:val="both"/>
      </w:pPr>
      <w:bookmarkStart w:id="22" w:name="e61e410b-7eb8-47cc-be1f-03e01ec9b1ff"/>
      <w:r w:rsidRPr="00682149">
        <w:rPr>
          <w:color w:val="000000"/>
          <w:sz w:val="28"/>
        </w:rP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2"/>
    </w:p>
    <w:p w14:paraId="4320CC2D" w14:textId="77777777" w:rsidR="00682149" w:rsidRPr="00682149" w:rsidRDefault="00682149" w:rsidP="00682149">
      <w:pPr>
        <w:widowControl/>
        <w:autoSpaceDE/>
        <w:autoSpaceDN/>
        <w:sectPr w:rsidR="00682149" w:rsidRPr="00682149" w:rsidSect="00682149">
          <w:pgSz w:w="11906" w:h="16383"/>
          <w:pgMar w:top="1134" w:right="850" w:bottom="1134" w:left="1701" w:header="720" w:footer="720" w:gutter="0"/>
          <w:cols w:space="720"/>
        </w:sectPr>
      </w:pPr>
    </w:p>
    <w:p w14:paraId="5C45A4D3" w14:textId="77777777" w:rsidR="00682149" w:rsidRPr="00682149" w:rsidRDefault="00682149" w:rsidP="00682149">
      <w:pPr>
        <w:spacing w:line="264" w:lineRule="auto"/>
        <w:ind w:left="120"/>
        <w:jc w:val="both"/>
      </w:pPr>
      <w:r w:rsidRPr="00682149">
        <w:rPr>
          <w:b/>
          <w:color w:val="000000"/>
          <w:sz w:val="28"/>
        </w:rPr>
        <w:lastRenderedPageBreak/>
        <w:t>СОДЕРЖАНИЕ ОБУЧЕНИЯ</w:t>
      </w:r>
    </w:p>
    <w:p w14:paraId="76D1219E" w14:textId="77777777" w:rsidR="00682149" w:rsidRPr="00682149" w:rsidRDefault="00682149" w:rsidP="00682149">
      <w:pPr>
        <w:spacing w:line="264" w:lineRule="auto"/>
        <w:ind w:left="120"/>
        <w:jc w:val="both"/>
      </w:pPr>
    </w:p>
    <w:p w14:paraId="5003AAFA" w14:textId="77777777" w:rsidR="00682149" w:rsidRPr="00682149" w:rsidRDefault="00682149" w:rsidP="00682149">
      <w:pPr>
        <w:spacing w:line="264" w:lineRule="auto"/>
        <w:ind w:left="120"/>
        <w:jc w:val="both"/>
      </w:pPr>
      <w:bookmarkStart w:id="23" w:name="_Toc124326840"/>
      <w:bookmarkEnd w:id="23"/>
      <w:r w:rsidRPr="00682149">
        <w:rPr>
          <w:b/>
          <w:color w:val="000000"/>
          <w:sz w:val="28"/>
        </w:rPr>
        <w:t>2 КЛАСС</w:t>
      </w:r>
    </w:p>
    <w:p w14:paraId="37C306F9" w14:textId="77777777" w:rsidR="00682149" w:rsidRPr="00682149" w:rsidRDefault="00682149" w:rsidP="00682149">
      <w:pPr>
        <w:spacing w:line="264" w:lineRule="auto"/>
        <w:ind w:left="120"/>
        <w:jc w:val="both"/>
      </w:pPr>
    </w:p>
    <w:p w14:paraId="4FEF433E" w14:textId="77777777" w:rsidR="00682149" w:rsidRPr="00682149" w:rsidRDefault="00682149" w:rsidP="00682149">
      <w:pPr>
        <w:spacing w:line="264" w:lineRule="auto"/>
        <w:ind w:left="120"/>
        <w:jc w:val="both"/>
      </w:pPr>
      <w:r w:rsidRPr="00682149">
        <w:rPr>
          <w:b/>
          <w:color w:val="000000"/>
          <w:sz w:val="28"/>
        </w:rPr>
        <w:t>Тематическое содержание речи</w:t>
      </w:r>
    </w:p>
    <w:p w14:paraId="28F371A0" w14:textId="77777777" w:rsidR="00682149" w:rsidRPr="00682149" w:rsidRDefault="00682149" w:rsidP="00682149">
      <w:pPr>
        <w:spacing w:line="264" w:lineRule="auto"/>
        <w:ind w:firstLine="600"/>
        <w:jc w:val="both"/>
      </w:pPr>
      <w:r w:rsidRPr="00682149">
        <w:rPr>
          <w:i/>
          <w:color w:val="000000"/>
          <w:sz w:val="28"/>
        </w:rPr>
        <w:t>Знакомство</w:t>
      </w:r>
      <w:r w:rsidRPr="00682149">
        <w:rPr>
          <w:color w:val="000000"/>
          <w:sz w:val="28"/>
        </w:rPr>
        <w:t xml:space="preserve">. </w:t>
      </w:r>
    </w:p>
    <w:p w14:paraId="1E5AC146" w14:textId="77777777" w:rsidR="00682149" w:rsidRPr="00682149" w:rsidRDefault="00682149" w:rsidP="00682149">
      <w:pPr>
        <w:spacing w:line="264" w:lineRule="auto"/>
        <w:ind w:firstLine="600"/>
        <w:jc w:val="both"/>
      </w:pPr>
      <w:r w:rsidRPr="00682149">
        <w:rPr>
          <w:color w:val="000000"/>
          <w:sz w:val="28"/>
        </w:rPr>
        <w:t>Приветствие, знакомство, прощание (с использованием типичных фраз речевого этикета).</w:t>
      </w:r>
    </w:p>
    <w:p w14:paraId="1AB54C1C" w14:textId="77777777" w:rsidR="00682149" w:rsidRPr="00682149" w:rsidRDefault="00682149" w:rsidP="00682149">
      <w:pPr>
        <w:spacing w:line="264" w:lineRule="auto"/>
        <w:ind w:firstLine="600"/>
        <w:jc w:val="both"/>
      </w:pPr>
      <w:r w:rsidRPr="00682149">
        <w:rPr>
          <w:i/>
          <w:color w:val="000000"/>
          <w:sz w:val="28"/>
        </w:rPr>
        <w:t xml:space="preserve">Мир моего «я». </w:t>
      </w:r>
    </w:p>
    <w:p w14:paraId="3835920F" w14:textId="77777777" w:rsidR="00682149" w:rsidRPr="00682149" w:rsidRDefault="00682149" w:rsidP="00682149">
      <w:pPr>
        <w:spacing w:line="264" w:lineRule="auto"/>
        <w:ind w:firstLine="600"/>
        <w:jc w:val="both"/>
      </w:pPr>
      <w:r w:rsidRPr="00682149">
        <w:rPr>
          <w:color w:val="000000"/>
          <w:sz w:val="28"/>
        </w:rPr>
        <w:t>Моя семья. Мой день рождения. Моя любимая еда.</w:t>
      </w:r>
    </w:p>
    <w:p w14:paraId="7A3112A7" w14:textId="77777777" w:rsidR="00682149" w:rsidRPr="00682149" w:rsidRDefault="00682149" w:rsidP="00682149">
      <w:pPr>
        <w:spacing w:line="264" w:lineRule="auto"/>
        <w:ind w:firstLine="600"/>
        <w:jc w:val="both"/>
      </w:pPr>
      <w:r w:rsidRPr="00682149">
        <w:rPr>
          <w:i/>
          <w:color w:val="000000"/>
          <w:sz w:val="28"/>
        </w:rPr>
        <w:t xml:space="preserve">Мир моих увлечений. </w:t>
      </w:r>
    </w:p>
    <w:p w14:paraId="47A57C44" w14:textId="77777777" w:rsidR="00682149" w:rsidRPr="00682149" w:rsidRDefault="00682149" w:rsidP="00682149">
      <w:pPr>
        <w:spacing w:line="264" w:lineRule="auto"/>
        <w:ind w:firstLine="600"/>
        <w:jc w:val="both"/>
      </w:pPr>
      <w:r w:rsidRPr="00682149">
        <w:rPr>
          <w:color w:val="000000"/>
          <w:sz w:val="28"/>
        </w:rPr>
        <w:t>Любимый цвет. Любимая игрушка, игра. Любимые занятия. Мой питомец. Выходной день (в цирке, в зоопарке).</w:t>
      </w:r>
    </w:p>
    <w:p w14:paraId="329D1040" w14:textId="77777777" w:rsidR="00682149" w:rsidRPr="00682149" w:rsidRDefault="00682149" w:rsidP="00682149">
      <w:pPr>
        <w:spacing w:line="264" w:lineRule="auto"/>
        <w:ind w:firstLine="600"/>
        <w:jc w:val="both"/>
      </w:pPr>
      <w:r w:rsidRPr="00682149">
        <w:rPr>
          <w:i/>
          <w:color w:val="000000"/>
          <w:sz w:val="28"/>
        </w:rPr>
        <w:t xml:space="preserve">Мир вокруг меня. </w:t>
      </w:r>
    </w:p>
    <w:p w14:paraId="4E852F08" w14:textId="77777777" w:rsidR="00682149" w:rsidRPr="00682149" w:rsidRDefault="00682149" w:rsidP="00682149">
      <w:pPr>
        <w:spacing w:line="264" w:lineRule="auto"/>
        <w:ind w:firstLine="600"/>
        <w:jc w:val="both"/>
      </w:pPr>
      <w:r w:rsidRPr="00682149">
        <w:rPr>
          <w:color w:val="000000"/>
          <w:sz w:val="28"/>
        </w:rPr>
        <w:t>Моя школа. Мои друзья. Моя малая родина (город, село).</w:t>
      </w:r>
    </w:p>
    <w:p w14:paraId="666A2031" w14:textId="77777777" w:rsidR="00682149" w:rsidRPr="00682149" w:rsidRDefault="00682149" w:rsidP="00682149">
      <w:pPr>
        <w:spacing w:line="264" w:lineRule="auto"/>
        <w:ind w:firstLine="600"/>
        <w:jc w:val="both"/>
      </w:pPr>
      <w:r w:rsidRPr="00682149">
        <w:rPr>
          <w:i/>
          <w:color w:val="000000"/>
          <w:sz w:val="28"/>
        </w:rPr>
        <w:t xml:space="preserve">Родная страна и страны изучаемого языка. </w:t>
      </w:r>
    </w:p>
    <w:p w14:paraId="1061F349" w14:textId="77777777" w:rsidR="00682149" w:rsidRPr="00682149" w:rsidRDefault="00682149" w:rsidP="00682149">
      <w:pPr>
        <w:spacing w:line="264" w:lineRule="auto"/>
        <w:ind w:firstLine="600"/>
        <w:jc w:val="both"/>
      </w:pPr>
      <w:r w:rsidRPr="00682149">
        <w:rPr>
          <w:color w:val="000000"/>
          <w:sz w:val="28"/>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18BEF82F" w14:textId="77777777" w:rsidR="00682149" w:rsidRPr="00682149" w:rsidRDefault="00682149" w:rsidP="00682149">
      <w:pPr>
        <w:spacing w:line="264" w:lineRule="auto"/>
        <w:ind w:left="120"/>
        <w:jc w:val="both"/>
      </w:pPr>
    </w:p>
    <w:p w14:paraId="7143F38B" w14:textId="77777777" w:rsidR="00682149" w:rsidRPr="00682149" w:rsidRDefault="00682149" w:rsidP="00682149">
      <w:pPr>
        <w:spacing w:line="264" w:lineRule="auto"/>
        <w:ind w:left="120"/>
        <w:jc w:val="both"/>
      </w:pPr>
      <w:r w:rsidRPr="00682149">
        <w:rPr>
          <w:b/>
          <w:color w:val="000000"/>
          <w:sz w:val="28"/>
        </w:rPr>
        <w:t>Коммуникативные умения</w:t>
      </w:r>
    </w:p>
    <w:p w14:paraId="56E31ED8" w14:textId="77777777" w:rsidR="00682149" w:rsidRPr="00682149" w:rsidRDefault="00682149" w:rsidP="00682149">
      <w:pPr>
        <w:spacing w:line="264" w:lineRule="auto"/>
        <w:ind w:firstLine="600"/>
        <w:jc w:val="both"/>
      </w:pPr>
      <w:r w:rsidRPr="00682149">
        <w:rPr>
          <w:i/>
          <w:color w:val="000000"/>
          <w:sz w:val="28"/>
        </w:rPr>
        <w:t>Говорение</w:t>
      </w:r>
    </w:p>
    <w:p w14:paraId="62232E57" w14:textId="77777777" w:rsidR="00682149" w:rsidRPr="00682149" w:rsidRDefault="00682149" w:rsidP="00682149">
      <w:pPr>
        <w:spacing w:line="264" w:lineRule="auto"/>
        <w:ind w:firstLine="600"/>
        <w:jc w:val="both"/>
      </w:pPr>
      <w:r w:rsidRPr="00682149">
        <w:rPr>
          <w:color w:val="000000"/>
          <w:sz w:val="28"/>
        </w:rPr>
        <w:t>Коммуникативные умения диалогической речи.</w:t>
      </w:r>
    </w:p>
    <w:p w14:paraId="7AB5B2B1" w14:textId="77777777" w:rsidR="00682149" w:rsidRPr="00682149" w:rsidRDefault="00682149" w:rsidP="00682149">
      <w:pPr>
        <w:spacing w:line="264" w:lineRule="auto"/>
        <w:ind w:firstLine="600"/>
        <w:jc w:val="both"/>
      </w:pPr>
      <w:r w:rsidRPr="00682149">
        <w:rPr>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7953081" w14:textId="77777777" w:rsidR="00682149" w:rsidRPr="00682149" w:rsidRDefault="00682149" w:rsidP="00682149">
      <w:pPr>
        <w:spacing w:line="264" w:lineRule="auto"/>
        <w:ind w:firstLine="600"/>
        <w:jc w:val="both"/>
      </w:pPr>
      <w:r w:rsidRPr="00682149">
        <w:rPr>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172969D" w14:textId="77777777" w:rsidR="00682149" w:rsidRPr="00682149" w:rsidRDefault="00682149" w:rsidP="00682149">
      <w:pPr>
        <w:spacing w:line="264" w:lineRule="auto"/>
        <w:ind w:firstLine="600"/>
        <w:jc w:val="both"/>
      </w:pPr>
      <w:r w:rsidRPr="00682149">
        <w:rPr>
          <w:color w:val="000000"/>
          <w:sz w:val="28"/>
        </w:rPr>
        <w:t>диалога-расспроса: сообщение фактической информации, ответ на вопросы собеседника, запрашивание интересующей информации.</w:t>
      </w:r>
    </w:p>
    <w:p w14:paraId="4408BF08" w14:textId="77777777" w:rsidR="00682149" w:rsidRPr="00682149" w:rsidRDefault="00682149" w:rsidP="00682149">
      <w:pPr>
        <w:spacing w:line="264" w:lineRule="auto"/>
        <w:ind w:firstLine="600"/>
        <w:jc w:val="both"/>
      </w:pPr>
      <w:r w:rsidRPr="00682149">
        <w:rPr>
          <w:color w:val="000000"/>
          <w:sz w:val="28"/>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1E956003" w14:textId="77777777" w:rsidR="00682149" w:rsidRPr="00682149" w:rsidRDefault="00682149" w:rsidP="00682149">
      <w:pPr>
        <w:spacing w:line="264" w:lineRule="auto"/>
        <w:ind w:firstLine="600"/>
        <w:jc w:val="both"/>
      </w:pPr>
      <w:r w:rsidRPr="00682149">
        <w:rPr>
          <w:i/>
          <w:color w:val="000000"/>
          <w:sz w:val="28"/>
        </w:rPr>
        <w:t>Аудирование</w:t>
      </w:r>
    </w:p>
    <w:p w14:paraId="63911F37" w14:textId="77777777" w:rsidR="00682149" w:rsidRPr="00682149" w:rsidRDefault="00682149" w:rsidP="00682149">
      <w:pPr>
        <w:spacing w:line="264" w:lineRule="auto"/>
        <w:ind w:firstLine="600"/>
        <w:jc w:val="both"/>
      </w:pPr>
      <w:r w:rsidRPr="00682149">
        <w:rPr>
          <w:color w:val="000000"/>
          <w:sz w:val="28"/>
        </w:rPr>
        <w:t>Понимание на слух речи учителя и других обучающихся и вербальная/ невербальная реакция на услышанное (при непосредственном общении).</w:t>
      </w:r>
    </w:p>
    <w:p w14:paraId="51676FCC" w14:textId="77777777" w:rsidR="00682149" w:rsidRPr="00682149" w:rsidRDefault="00682149" w:rsidP="00682149">
      <w:pPr>
        <w:spacing w:line="264" w:lineRule="auto"/>
        <w:ind w:firstLine="600"/>
        <w:jc w:val="both"/>
      </w:pPr>
      <w:r w:rsidRPr="00682149">
        <w:rPr>
          <w:color w:val="000000"/>
          <w:sz w:val="28"/>
        </w:rPr>
        <w:t xml:space="preserve">Восприятие и понимание на слух учебных текстов, построенных на изученном языковом материале, в соответствии с поставленной </w:t>
      </w:r>
      <w:r w:rsidRPr="00682149">
        <w:rPr>
          <w:color w:val="000000"/>
          <w:sz w:val="28"/>
        </w:rPr>
        <w:lastRenderedPageBreak/>
        <w:t>коммуникативной задачей: с пониманием основного содержания, с пониманием запрашиваемой информации (при опосредованном общении).</w:t>
      </w:r>
    </w:p>
    <w:p w14:paraId="0838D7C1" w14:textId="77777777" w:rsidR="00682149" w:rsidRPr="00682149" w:rsidRDefault="00682149" w:rsidP="00682149">
      <w:pPr>
        <w:spacing w:line="264" w:lineRule="auto"/>
        <w:ind w:firstLine="600"/>
        <w:jc w:val="both"/>
      </w:pPr>
      <w:r w:rsidRPr="00682149">
        <w:rPr>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7B9B725" w14:textId="77777777" w:rsidR="00682149" w:rsidRPr="00682149" w:rsidRDefault="00682149" w:rsidP="00682149">
      <w:pPr>
        <w:spacing w:line="264" w:lineRule="auto"/>
        <w:ind w:firstLine="600"/>
        <w:jc w:val="both"/>
      </w:pPr>
      <w:r w:rsidRPr="00682149">
        <w:rPr>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14:paraId="7AB3CA79" w14:textId="77777777" w:rsidR="00682149" w:rsidRPr="00682149" w:rsidRDefault="00682149" w:rsidP="00682149">
      <w:pPr>
        <w:spacing w:line="264" w:lineRule="auto"/>
        <w:ind w:firstLine="600"/>
        <w:jc w:val="both"/>
      </w:pPr>
      <w:r w:rsidRPr="00682149">
        <w:rPr>
          <w:color w:val="000000"/>
          <w:sz w:val="28"/>
        </w:rPr>
        <w:t>Тексты для аудирования: диалог, высказывания собеседников в ситуациях повседневного общения, рассказ, сказка.</w:t>
      </w:r>
    </w:p>
    <w:p w14:paraId="5E6B8176" w14:textId="77777777" w:rsidR="00682149" w:rsidRPr="00682149" w:rsidRDefault="00682149" w:rsidP="00682149">
      <w:pPr>
        <w:spacing w:line="264" w:lineRule="auto"/>
        <w:ind w:firstLine="600"/>
        <w:jc w:val="both"/>
      </w:pPr>
      <w:r w:rsidRPr="00682149">
        <w:rPr>
          <w:i/>
          <w:color w:val="000000"/>
          <w:sz w:val="28"/>
        </w:rPr>
        <w:t>Смысловое чтение</w:t>
      </w:r>
    </w:p>
    <w:p w14:paraId="5D526F4C" w14:textId="77777777" w:rsidR="00682149" w:rsidRPr="00682149" w:rsidRDefault="00682149" w:rsidP="00682149">
      <w:pPr>
        <w:spacing w:line="264" w:lineRule="auto"/>
        <w:ind w:firstLine="600"/>
        <w:jc w:val="both"/>
      </w:pPr>
      <w:r w:rsidRPr="00682149">
        <w:rPr>
          <w:color w:val="000000"/>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3E8491DF" w14:textId="77777777" w:rsidR="00682149" w:rsidRPr="00682149" w:rsidRDefault="00682149" w:rsidP="00682149">
      <w:pPr>
        <w:spacing w:line="264" w:lineRule="auto"/>
        <w:ind w:firstLine="600"/>
        <w:jc w:val="both"/>
      </w:pPr>
      <w:r w:rsidRPr="00682149">
        <w:rPr>
          <w:color w:val="000000"/>
          <w:sz w:val="28"/>
        </w:rPr>
        <w:t>Тексты для чтения вслух: диалог, рассказ, сказка.</w:t>
      </w:r>
    </w:p>
    <w:p w14:paraId="7EDCFAFD" w14:textId="77777777" w:rsidR="00682149" w:rsidRPr="00682149" w:rsidRDefault="00682149" w:rsidP="00682149">
      <w:pPr>
        <w:spacing w:line="264" w:lineRule="auto"/>
        <w:ind w:firstLine="600"/>
        <w:jc w:val="both"/>
      </w:pPr>
      <w:r w:rsidRPr="00682149">
        <w:rPr>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E95BA16" w14:textId="77777777" w:rsidR="00682149" w:rsidRPr="00682149" w:rsidRDefault="00682149" w:rsidP="00682149">
      <w:pPr>
        <w:spacing w:line="264" w:lineRule="auto"/>
        <w:ind w:firstLine="600"/>
        <w:jc w:val="both"/>
      </w:pPr>
      <w:r w:rsidRPr="00682149">
        <w:rPr>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110D9B3" w14:textId="77777777" w:rsidR="00682149" w:rsidRPr="00682149" w:rsidRDefault="00682149" w:rsidP="00682149">
      <w:pPr>
        <w:spacing w:line="264" w:lineRule="auto"/>
        <w:ind w:firstLine="600"/>
        <w:jc w:val="both"/>
      </w:pPr>
      <w:r w:rsidRPr="00682149">
        <w:rPr>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0E7C7DAC" w14:textId="77777777" w:rsidR="00682149" w:rsidRPr="00682149" w:rsidRDefault="00682149" w:rsidP="00682149">
      <w:pPr>
        <w:spacing w:line="264" w:lineRule="auto"/>
        <w:ind w:firstLine="600"/>
        <w:jc w:val="both"/>
      </w:pPr>
      <w:r w:rsidRPr="00682149">
        <w:rPr>
          <w:color w:val="000000"/>
          <w:sz w:val="28"/>
        </w:rPr>
        <w:t>Тексты для чтения про себя: диалог, рассказ, сказка, электронное сообщение личного характера.</w:t>
      </w:r>
    </w:p>
    <w:p w14:paraId="58EDFA90" w14:textId="77777777" w:rsidR="00682149" w:rsidRPr="00682149" w:rsidRDefault="00682149" w:rsidP="00682149">
      <w:pPr>
        <w:spacing w:line="264" w:lineRule="auto"/>
        <w:ind w:firstLine="600"/>
        <w:jc w:val="both"/>
      </w:pPr>
      <w:r w:rsidRPr="00682149">
        <w:rPr>
          <w:i/>
          <w:color w:val="000000"/>
          <w:sz w:val="28"/>
        </w:rPr>
        <w:t>Письмо</w:t>
      </w:r>
    </w:p>
    <w:p w14:paraId="3CB2404D" w14:textId="77777777" w:rsidR="00682149" w:rsidRPr="00682149" w:rsidRDefault="00682149" w:rsidP="00682149">
      <w:pPr>
        <w:spacing w:line="264" w:lineRule="auto"/>
        <w:ind w:firstLine="600"/>
        <w:jc w:val="both"/>
      </w:pPr>
      <w:r w:rsidRPr="00682149">
        <w:rPr>
          <w:color w:val="000000"/>
          <w:sz w:val="28"/>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1D59A995" w14:textId="77777777" w:rsidR="00682149" w:rsidRPr="00682149" w:rsidRDefault="00682149" w:rsidP="00682149">
      <w:pPr>
        <w:spacing w:line="264" w:lineRule="auto"/>
        <w:ind w:firstLine="600"/>
        <w:jc w:val="both"/>
      </w:pPr>
      <w:r w:rsidRPr="00682149">
        <w:rPr>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13CB8A47" w14:textId="77777777" w:rsidR="00682149" w:rsidRPr="00682149" w:rsidRDefault="00682149" w:rsidP="00682149">
      <w:pPr>
        <w:spacing w:line="264" w:lineRule="auto"/>
        <w:ind w:firstLine="600"/>
        <w:jc w:val="both"/>
      </w:pPr>
      <w:r w:rsidRPr="00682149">
        <w:rPr>
          <w:color w:val="000000"/>
          <w:sz w:val="28"/>
        </w:rPr>
        <w:t>Написание с использованием образца коротких поздравлений с праздниками (с днём рождения, Новым годом, Рождеством).</w:t>
      </w:r>
    </w:p>
    <w:p w14:paraId="028494C5" w14:textId="77777777" w:rsidR="00682149" w:rsidRPr="00682149" w:rsidRDefault="00682149" w:rsidP="00682149">
      <w:pPr>
        <w:spacing w:line="264" w:lineRule="auto"/>
        <w:ind w:left="120"/>
        <w:jc w:val="both"/>
      </w:pPr>
    </w:p>
    <w:p w14:paraId="334C0E47" w14:textId="77777777" w:rsidR="00682149" w:rsidRPr="00682149" w:rsidRDefault="00682149" w:rsidP="00682149">
      <w:pPr>
        <w:spacing w:line="264" w:lineRule="auto"/>
        <w:ind w:left="120"/>
        <w:jc w:val="both"/>
      </w:pPr>
      <w:r w:rsidRPr="00682149">
        <w:rPr>
          <w:b/>
          <w:color w:val="000000"/>
          <w:sz w:val="28"/>
        </w:rPr>
        <w:lastRenderedPageBreak/>
        <w:t>Языковые знания и навыки</w:t>
      </w:r>
    </w:p>
    <w:p w14:paraId="07CC82EE" w14:textId="77777777" w:rsidR="00682149" w:rsidRPr="00682149" w:rsidRDefault="00682149" w:rsidP="00682149">
      <w:pPr>
        <w:spacing w:line="264" w:lineRule="auto"/>
        <w:ind w:firstLine="600"/>
        <w:jc w:val="both"/>
      </w:pPr>
      <w:r w:rsidRPr="00682149">
        <w:rPr>
          <w:i/>
          <w:color w:val="000000"/>
          <w:sz w:val="28"/>
        </w:rPr>
        <w:t>Фонетическая сторона речи</w:t>
      </w:r>
    </w:p>
    <w:p w14:paraId="4BC7935E" w14:textId="77777777" w:rsidR="00682149" w:rsidRPr="00682149" w:rsidRDefault="00682149" w:rsidP="00682149">
      <w:pPr>
        <w:spacing w:line="264" w:lineRule="auto"/>
        <w:ind w:firstLine="600"/>
        <w:jc w:val="both"/>
      </w:pPr>
      <w:r w:rsidRPr="00682149">
        <w:rPr>
          <w:color w:val="000000"/>
          <w:sz w:val="28"/>
        </w:rPr>
        <w:t>Буквы немецкого алфавита. Фонетически корректное озвучивание букв немецкого алфавита.</w:t>
      </w:r>
    </w:p>
    <w:p w14:paraId="426D4BC0" w14:textId="77777777" w:rsidR="00682149" w:rsidRPr="00682149" w:rsidRDefault="00682149" w:rsidP="00682149">
      <w:pPr>
        <w:spacing w:line="264" w:lineRule="auto"/>
        <w:ind w:firstLine="600"/>
        <w:jc w:val="both"/>
      </w:pPr>
      <w:r w:rsidRPr="00682149">
        <w:rPr>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75FFCCFA" w14:textId="77777777" w:rsidR="00682149" w:rsidRPr="00682149" w:rsidRDefault="00682149" w:rsidP="00682149">
      <w:pPr>
        <w:spacing w:line="264" w:lineRule="auto"/>
        <w:ind w:firstLine="600"/>
        <w:jc w:val="both"/>
      </w:pPr>
      <w:r w:rsidRPr="00682149">
        <w:rPr>
          <w:color w:val="000000"/>
          <w:sz w:val="28"/>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14:paraId="716796EB" w14:textId="77777777" w:rsidR="00682149" w:rsidRPr="00682149" w:rsidRDefault="00682149" w:rsidP="00682149">
      <w:pPr>
        <w:spacing w:line="264" w:lineRule="auto"/>
        <w:ind w:firstLine="600"/>
        <w:jc w:val="both"/>
      </w:pPr>
      <w:r w:rsidRPr="00682149">
        <w:rPr>
          <w:i/>
          <w:color w:val="000000"/>
          <w:sz w:val="28"/>
        </w:rPr>
        <w:t>Графика, орфография и пунктуация</w:t>
      </w:r>
    </w:p>
    <w:p w14:paraId="2E159834" w14:textId="77777777" w:rsidR="00682149" w:rsidRPr="00682149" w:rsidRDefault="00682149" w:rsidP="00682149">
      <w:pPr>
        <w:spacing w:line="264" w:lineRule="auto"/>
        <w:ind w:firstLine="600"/>
        <w:jc w:val="both"/>
      </w:pPr>
      <w:r w:rsidRPr="00682149">
        <w:rPr>
          <w:color w:val="000000"/>
          <w:sz w:val="28"/>
        </w:rPr>
        <w:t>Правильное написание изученных слов.</w:t>
      </w:r>
    </w:p>
    <w:p w14:paraId="0D7CCCD9" w14:textId="77777777" w:rsidR="00682149" w:rsidRPr="00682149" w:rsidRDefault="00682149" w:rsidP="00682149">
      <w:pPr>
        <w:spacing w:line="264" w:lineRule="auto"/>
        <w:ind w:firstLine="600"/>
        <w:jc w:val="both"/>
      </w:pPr>
      <w:r w:rsidRPr="00682149">
        <w:rPr>
          <w:color w:val="000000"/>
          <w:sz w:val="28"/>
        </w:rPr>
        <w:t>Правильная расстановка знаков препинания: точки, вопросительного и восклицательного знаков в конце предложения.</w:t>
      </w:r>
    </w:p>
    <w:p w14:paraId="07CB5F07" w14:textId="77777777" w:rsidR="00682149" w:rsidRPr="00682149" w:rsidRDefault="00682149" w:rsidP="00682149">
      <w:pPr>
        <w:spacing w:line="264" w:lineRule="auto"/>
        <w:ind w:firstLine="600"/>
        <w:jc w:val="both"/>
      </w:pPr>
      <w:r w:rsidRPr="00682149">
        <w:rPr>
          <w:i/>
          <w:color w:val="000000"/>
          <w:sz w:val="28"/>
        </w:rPr>
        <w:t>Лексическая сторона речи</w:t>
      </w:r>
    </w:p>
    <w:p w14:paraId="200939E1" w14:textId="77777777" w:rsidR="00682149" w:rsidRPr="00682149" w:rsidRDefault="00682149" w:rsidP="00682149">
      <w:pPr>
        <w:spacing w:line="264" w:lineRule="auto"/>
        <w:ind w:firstLine="600"/>
        <w:jc w:val="both"/>
      </w:pPr>
      <w:r w:rsidRPr="00682149">
        <w:rPr>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CFE3845" w14:textId="77777777" w:rsidR="00682149" w:rsidRPr="00682149" w:rsidRDefault="00682149" w:rsidP="00682149">
      <w:pPr>
        <w:spacing w:line="264" w:lineRule="auto"/>
        <w:ind w:firstLine="600"/>
        <w:jc w:val="both"/>
      </w:pPr>
      <w:r w:rsidRPr="00682149">
        <w:rPr>
          <w:color w:val="000000"/>
          <w:sz w:val="28"/>
        </w:rPr>
        <w:t>Использование языковой догадки для распознавания интернациональных слов (der Film, das Kino).</w:t>
      </w:r>
    </w:p>
    <w:p w14:paraId="5FC16623" w14:textId="77777777" w:rsidR="00682149" w:rsidRPr="00682149" w:rsidRDefault="00682149" w:rsidP="00682149">
      <w:pPr>
        <w:spacing w:line="264" w:lineRule="auto"/>
        <w:ind w:firstLine="600"/>
        <w:jc w:val="both"/>
      </w:pPr>
      <w:r w:rsidRPr="00682149">
        <w:rPr>
          <w:i/>
          <w:color w:val="000000"/>
          <w:sz w:val="28"/>
        </w:rPr>
        <w:t>Грамматическая сторона речи</w:t>
      </w:r>
    </w:p>
    <w:p w14:paraId="197839F7" w14:textId="77777777" w:rsidR="00682149" w:rsidRPr="00682149" w:rsidRDefault="00682149" w:rsidP="00682149">
      <w:pPr>
        <w:spacing w:line="264" w:lineRule="auto"/>
        <w:ind w:firstLine="600"/>
        <w:jc w:val="both"/>
      </w:pPr>
      <w:r w:rsidRPr="00682149">
        <w:rPr>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345465C3" w14:textId="77777777" w:rsidR="00682149" w:rsidRPr="00682149" w:rsidRDefault="00682149" w:rsidP="00682149">
      <w:pPr>
        <w:spacing w:line="264" w:lineRule="auto"/>
        <w:ind w:firstLine="600"/>
        <w:jc w:val="both"/>
      </w:pPr>
      <w:r w:rsidRPr="00682149">
        <w:rPr>
          <w:color w:val="000000"/>
          <w:sz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14:paraId="24D0CA0D" w14:textId="77777777" w:rsidR="00682149" w:rsidRPr="00682149" w:rsidRDefault="00682149" w:rsidP="00682149">
      <w:pPr>
        <w:spacing w:line="264" w:lineRule="auto"/>
        <w:ind w:firstLine="600"/>
        <w:jc w:val="both"/>
      </w:pPr>
      <w:r w:rsidRPr="00682149">
        <w:rPr>
          <w:color w:val="000000"/>
          <w:sz w:val="28"/>
        </w:rPr>
        <w:t>Предложения с простым глагольным сказуемым (Er tanzt gern).</w:t>
      </w:r>
    </w:p>
    <w:p w14:paraId="78E410E3" w14:textId="77777777" w:rsidR="00682149" w:rsidRPr="00682149" w:rsidRDefault="00682149" w:rsidP="00682149">
      <w:pPr>
        <w:spacing w:line="264" w:lineRule="auto"/>
        <w:ind w:firstLine="600"/>
        <w:jc w:val="both"/>
      </w:pPr>
      <w:r w:rsidRPr="00682149">
        <w:rPr>
          <w:color w:val="000000"/>
          <w:sz w:val="28"/>
        </w:rPr>
        <w:t>Предложения с составным именным сказуемым (Der Tisch ist grün).</w:t>
      </w:r>
    </w:p>
    <w:p w14:paraId="6068CF32" w14:textId="77777777" w:rsidR="00682149" w:rsidRPr="00682149" w:rsidRDefault="00682149" w:rsidP="00682149">
      <w:pPr>
        <w:spacing w:line="264" w:lineRule="auto"/>
        <w:ind w:firstLine="600"/>
        <w:jc w:val="both"/>
      </w:pPr>
      <w:r w:rsidRPr="00682149">
        <w:rPr>
          <w:color w:val="000000"/>
          <w:sz w:val="28"/>
        </w:rPr>
        <w:t>Предложения с простым составным глагольным сказуемым (Ich kann schnell laufen).</w:t>
      </w:r>
    </w:p>
    <w:p w14:paraId="2FE19F63" w14:textId="77777777" w:rsidR="00682149" w:rsidRPr="00682149" w:rsidRDefault="00682149" w:rsidP="00682149">
      <w:pPr>
        <w:spacing w:line="264" w:lineRule="auto"/>
        <w:ind w:firstLine="600"/>
        <w:jc w:val="both"/>
      </w:pPr>
      <w:r w:rsidRPr="00682149">
        <w:rPr>
          <w:color w:val="000000"/>
          <w:sz w:val="28"/>
        </w:rPr>
        <w:t>Спряжение глаголов sein, haben в Präsens.</w:t>
      </w:r>
    </w:p>
    <w:p w14:paraId="7DAC53DB" w14:textId="77777777" w:rsidR="00682149" w:rsidRPr="00682149" w:rsidRDefault="00682149" w:rsidP="00682149">
      <w:pPr>
        <w:spacing w:line="264" w:lineRule="auto"/>
        <w:ind w:firstLine="600"/>
        <w:jc w:val="both"/>
      </w:pPr>
      <w:r w:rsidRPr="00682149">
        <w:rPr>
          <w:color w:val="000000"/>
          <w:sz w:val="28"/>
        </w:rPr>
        <w:t>Спряжение некоторых глаголов в Präsens, в том числе с изменением корневой гласной (fahren, tragen, lesen, sprechen), кроме 2-го лица мн. числа.</w:t>
      </w:r>
    </w:p>
    <w:p w14:paraId="5719EFEB" w14:textId="77777777" w:rsidR="00682149" w:rsidRPr="00682149" w:rsidRDefault="00682149" w:rsidP="00682149">
      <w:pPr>
        <w:spacing w:line="264" w:lineRule="auto"/>
        <w:ind w:firstLine="600"/>
        <w:jc w:val="both"/>
      </w:pPr>
      <w:r w:rsidRPr="00682149">
        <w:rPr>
          <w:color w:val="000000"/>
          <w:sz w:val="28"/>
        </w:rPr>
        <w:t>Модальные глаголы können, mögen в Präsens; порядок слов в предложении с модальным глаголом.</w:t>
      </w:r>
    </w:p>
    <w:p w14:paraId="1915F1DA" w14:textId="77777777" w:rsidR="00682149" w:rsidRPr="00682149" w:rsidRDefault="00682149" w:rsidP="00682149">
      <w:pPr>
        <w:spacing w:line="264" w:lineRule="auto"/>
        <w:ind w:firstLine="600"/>
        <w:jc w:val="both"/>
      </w:pPr>
      <w:r w:rsidRPr="00682149">
        <w:rPr>
          <w:color w:val="000000"/>
          <w:sz w:val="28"/>
        </w:rPr>
        <w:t>Род имён существительных.</w:t>
      </w:r>
    </w:p>
    <w:p w14:paraId="79EBE5C0" w14:textId="77777777" w:rsidR="00682149" w:rsidRPr="00682149" w:rsidRDefault="00682149" w:rsidP="00682149">
      <w:pPr>
        <w:spacing w:line="264" w:lineRule="auto"/>
        <w:ind w:firstLine="600"/>
        <w:jc w:val="both"/>
      </w:pPr>
      <w:r w:rsidRPr="00682149">
        <w:rPr>
          <w:color w:val="000000"/>
          <w:sz w:val="28"/>
        </w:rPr>
        <w:t>Неопределённый и определённый артикли с именами существительными (наиболее распространённые случаи употребления).</w:t>
      </w:r>
    </w:p>
    <w:p w14:paraId="69D9E15F" w14:textId="77777777" w:rsidR="00682149" w:rsidRPr="00682149" w:rsidRDefault="00682149" w:rsidP="00682149">
      <w:pPr>
        <w:spacing w:line="264" w:lineRule="auto"/>
        <w:ind w:firstLine="600"/>
        <w:jc w:val="both"/>
      </w:pPr>
      <w:r w:rsidRPr="00682149">
        <w:rPr>
          <w:color w:val="000000"/>
          <w:sz w:val="28"/>
        </w:rPr>
        <w:lastRenderedPageBreak/>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14:paraId="66A7E5A2" w14:textId="77777777" w:rsidR="00682149" w:rsidRPr="00682149" w:rsidRDefault="00682149" w:rsidP="00682149">
      <w:pPr>
        <w:spacing w:line="264" w:lineRule="auto"/>
        <w:ind w:firstLine="600"/>
        <w:jc w:val="both"/>
      </w:pPr>
      <w:r w:rsidRPr="00682149">
        <w:rPr>
          <w:color w:val="000000"/>
          <w:sz w:val="28"/>
        </w:rPr>
        <w:t>Количественные числительные (1–12). Вопросительные слова (wer, was, woher, wie). Cоюзы und, aber (при однородных членах).</w:t>
      </w:r>
    </w:p>
    <w:p w14:paraId="522155D0" w14:textId="77777777" w:rsidR="00682149" w:rsidRPr="00682149" w:rsidRDefault="00682149" w:rsidP="00682149">
      <w:pPr>
        <w:spacing w:line="264" w:lineRule="auto"/>
        <w:ind w:left="120"/>
        <w:jc w:val="both"/>
      </w:pPr>
    </w:p>
    <w:p w14:paraId="63E5DDDC" w14:textId="77777777" w:rsidR="00682149" w:rsidRPr="00682149" w:rsidRDefault="00682149" w:rsidP="00682149">
      <w:pPr>
        <w:spacing w:line="264" w:lineRule="auto"/>
        <w:ind w:left="120"/>
        <w:jc w:val="both"/>
      </w:pPr>
      <w:r w:rsidRPr="00682149">
        <w:rPr>
          <w:b/>
          <w:color w:val="000000"/>
          <w:sz w:val="28"/>
        </w:rPr>
        <w:t>Социокультурные знания и умения</w:t>
      </w:r>
    </w:p>
    <w:p w14:paraId="047D1DD6" w14:textId="77777777" w:rsidR="00682149" w:rsidRPr="00682149" w:rsidRDefault="00682149" w:rsidP="00682149">
      <w:pPr>
        <w:spacing w:line="264" w:lineRule="auto"/>
        <w:ind w:firstLine="600"/>
        <w:jc w:val="both"/>
      </w:pPr>
      <w:r w:rsidRPr="00682149">
        <w:rPr>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EEE5735" w14:textId="77777777" w:rsidR="00682149" w:rsidRPr="00682149" w:rsidRDefault="00682149" w:rsidP="00682149">
      <w:pPr>
        <w:spacing w:line="264" w:lineRule="auto"/>
        <w:ind w:firstLine="600"/>
        <w:jc w:val="both"/>
      </w:pPr>
      <w:r w:rsidRPr="00682149">
        <w:rPr>
          <w:color w:val="000000"/>
          <w:sz w:val="28"/>
        </w:rPr>
        <w:t>Знание названий родной страны и страны/стран изучаемого языка и их столиц.</w:t>
      </w:r>
    </w:p>
    <w:p w14:paraId="28947C80" w14:textId="77777777" w:rsidR="00682149" w:rsidRPr="00682149" w:rsidRDefault="00682149" w:rsidP="00682149">
      <w:pPr>
        <w:spacing w:line="264" w:lineRule="auto"/>
        <w:ind w:left="120"/>
        <w:jc w:val="both"/>
      </w:pPr>
    </w:p>
    <w:p w14:paraId="6378F1B8" w14:textId="77777777" w:rsidR="00682149" w:rsidRPr="00682149" w:rsidRDefault="00682149" w:rsidP="00682149">
      <w:pPr>
        <w:spacing w:line="264" w:lineRule="auto"/>
        <w:ind w:left="120"/>
        <w:jc w:val="both"/>
      </w:pPr>
      <w:r w:rsidRPr="00682149">
        <w:rPr>
          <w:b/>
          <w:color w:val="000000"/>
          <w:sz w:val="28"/>
        </w:rPr>
        <w:t>Компенсаторные умения</w:t>
      </w:r>
    </w:p>
    <w:p w14:paraId="31DE1B07" w14:textId="77777777" w:rsidR="00682149" w:rsidRPr="00682149" w:rsidRDefault="00682149" w:rsidP="00682149">
      <w:pPr>
        <w:spacing w:line="264" w:lineRule="auto"/>
        <w:ind w:firstLine="600"/>
        <w:jc w:val="both"/>
      </w:pPr>
      <w:r w:rsidRPr="00682149">
        <w:rPr>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0BFA6B3" w14:textId="77777777" w:rsidR="00682149" w:rsidRPr="00682149" w:rsidRDefault="00682149" w:rsidP="00682149">
      <w:pPr>
        <w:spacing w:line="264" w:lineRule="auto"/>
        <w:ind w:firstLine="600"/>
        <w:jc w:val="both"/>
      </w:pPr>
      <w:r w:rsidRPr="00682149">
        <w:rPr>
          <w:color w:val="000000"/>
          <w:sz w:val="28"/>
        </w:rPr>
        <w:t>Использование при формулировании собственных высказываний ключевых слов, вопросов, иллюстраций.</w:t>
      </w:r>
    </w:p>
    <w:p w14:paraId="436ADB9F" w14:textId="77777777" w:rsidR="00682149" w:rsidRPr="00682149" w:rsidRDefault="00682149" w:rsidP="00682149">
      <w:pPr>
        <w:spacing w:line="264" w:lineRule="auto"/>
        <w:ind w:left="120"/>
        <w:jc w:val="both"/>
      </w:pPr>
    </w:p>
    <w:p w14:paraId="75783E3F" w14:textId="77777777" w:rsidR="00682149" w:rsidRPr="00682149" w:rsidRDefault="00682149" w:rsidP="00682149">
      <w:pPr>
        <w:spacing w:line="264" w:lineRule="auto"/>
        <w:ind w:left="120"/>
        <w:jc w:val="both"/>
      </w:pPr>
      <w:r w:rsidRPr="00682149">
        <w:rPr>
          <w:b/>
          <w:color w:val="000000"/>
          <w:sz w:val="28"/>
        </w:rPr>
        <w:t>3 КЛАСС</w:t>
      </w:r>
    </w:p>
    <w:p w14:paraId="20F8EEC6" w14:textId="77777777" w:rsidR="00682149" w:rsidRPr="00682149" w:rsidRDefault="00682149" w:rsidP="00682149">
      <w:pPr>
        <w:spacing w:line="264" w:lineRule="auto"/>
        <w:ind w:left="120"/>
        <w:jc w:val="both"/>
      </w:pPr>
    </w:p>
    <w:p w14:paraId="08ECED63" w14:textId="77777777" w:rsidR="00682149" w:rsidRPr="00682149" w:rsidRDefault="00682149" w:rsidP="00682149">
      <w:pPr>
        <w:spacing w:line="264" w:lineRule="auto"/>
        <w:ind w:left="120"/>
        <w:jc w:val="both"/>
      </w:pPr>
      <w:r w:rsidRPr="00682149">
        <w:rPr>
          <w:b/>
          <w:color w:val="000000"/>
          <w:sz w:val="28"/>
        </w:rPr>
        <w:t>Тематическое содержание речи</w:t>
      </w:r>
    </w:p>
    <w:p w14:paraId="045B9F13" w14:textId="77777777" w:rsidR="00682149" w:rsidRPr="00682149" w:rsidRDefault="00682149" w:rsidP="00682149">
      <w:pPr>
        <w:spacing w:line="264" w:lineRule="auto"/>
        <w:ind w:firstLine="600"/>
        <w:jc w:val="both"/>
      </w:pPr>
      <w:r w:rsidRPr="00682149">
        <w:rPr>
          <w:i/>
          <w:color w:val="000000"/>
          <w:sz w:val="28"/>
        </w:rPr>
        <w:t xml:space="preserve">Мир моего «я». </w:t>
      </w:r>
    </w:p>
    <w:p w14:paraId="49F2408B" w14:textId="77777777" w:rsidR="00682149" w:rsidRPr="00682149" w:rsidRDefault="00682149" w:rsidP="00682149">
      <w:pPr>
        <w:spacing w:line="264" w:lineRule="auto"/>
        <w:ind w:firstLine="600"/>
        <w:jc w:val="both"/>
      </w:pPr>
      <w:r w:rsidRPr="00682149">
        <w:rPr>
          <w:color w:val="000000"/>
          <w:sz w:val="28"/>
        </w:rPr>
        <w:t>Моя семья. Мой день рождения, подарки.</w:t>
      </w:r>
    </w:p>
    <w:p w14:paraId="6DA2E784" w14:textId="77777777" w:rsidR="00682149" w:rsidRPr="00682149" w:rsidRDefault="00682149" w:rsidP="00682149">
      <w:pPr>
        <w:spacing w:line="264" w:lineRule="auto"/>
        <w:ind w:firstLine="600"/>
        <w:jc w:val="both"/>
      </w:pPr>
      <w:r w:rsidRPr="00682149">
        <w:rPr>
          <w:i/>
          <w:color w:val="000000"/>
          <w:sz w:val="28"/>
        </w:rPr>
        <w:t xml:space="preserve">Моя любимая еда. </w:t>
      </w:r>
    </w:p>
    <w:p w14:paraId="1D9896AF" w14:textId="77777777" w:rsidR="00682149" w:rsidRPr="00682149" w:rsidRDefault="00682149" w:rsidP="00682149">
      <w:pPr>
        <w:spacing w:line="264" w:lineRule="auto"/>
        <w:ind w:firstLine="600"/>
        <w:jc w:val="both"/>
      </w:pPr>
      <w:r w:rsidRPr="00682149">
        <w:rPr>
          <w:color w:val="000000"/>
          <w:sz w:val="28"/>
        </w:rPr>
        <w:t>Мой день (распорядок дня).</w:t>
      </w:r>
    </w:p>
    <w:p w14:paraId="01D9886D" w14:textId="77777777" w:rsidR="00682149" w:rsidRPr="00682149" w:rsidRDefault="00682149" w:rsidP="00682149">
      <w:pPr>
        <w:spacing w:line="264" w:lineRule="auto"/>
        <w:ind w:firstLine="600"/>
        <w:jc w:val="both"/>
      </w:pPr>
      <w:r w:rsidRPr="00682149">
        <w:rPr>
          <w:i/>
          <w:color w:val="000000"/>
          <w:sz w:val="28"/>
        </w:rPr>
        <w:t xml:space="preserve">Мир моих увлечений. </w:t>
      </w:r>
    </w:p>
    <w:p w14:paraId="115370B4" w14:textId="77777777" w:rsidR="00682149" w:rsidRPr="00682149" w:rsidRDefault="00682149" w:rsidP="00682149">
      <w:pPr>
        <w:spacing w:line="264" w:lineRule="auto"/>
        <w:ind w:firstLine="600"/>
        <w:jc w:val="both"/>
      </w:pPr>
      <w:r w:rsidRPr="00682149">
        <w:rPr>
          <w:color w:val="000000"/>
          <w:sz w:val="28"/>
        </w:rPr>
        <w:t>Любимая игрушка, игра. Любимый цвет. Мой питомец. Любимые занятия. Любимая сказка. Выходной день (в цирке, в зоопарке, парке). Каникулы.</w:t>
      </w:r>
    </w:p>
    <w:p w14:paraId="49175839" w14:textId="77777777" w:rsidR="00682149" w:rsidRPr="00682149" w:rsidRDefault="00682149" w:rsidP="00682149">
      <w:pPr>
        <w:spacing w:line="264" w:lineRule="auto"/>
        <w:ind w:firstLine="600"/>
        <w:jc w:val="both"/>
      </w:pPr>
      <w:r w:rsidRPr="00682149">
        <w:rPr>
          <w:i/>
          <w:color w:val="000000"/>
          <w:sz w:val="28"/>
        </w:rPr>
        <w:t xml:space="preserve">Мир вокруг меня. </w:t>
      </w:r>
    </w:p>
    <w:p w14:paraId="1FA06158" w14:textId="77777777" w:rsidR="00682149" w:rsidRPr="00682149" w:rsidRDefault="00682149" w:rsidP="00682149">
      <w:pPr>
        <w:spacing w:line="264" w:lineRule="auto"/>
        <w:ind w:firstLine="600"/>
        <w:jc w:val="both"/>
      </w:pPr>
      <w:r w:rsidRPr="00682149">
        <w:rPr>
          <w:color w:val="000000"/>
          <w:sz w:val="28"/>
        </w:rPr>
        <w:t>Моя комната (квартира, дом). Моя школа. Мои друзья. Моя малая родина (город, село). Дикие и домашние животные. Погода. Времена года (месяцы).</w:t>
      </w:r>
    </w:p>
    <w:p w14:paraId="66C33041" w14:textId="77777777" w:rsidR="00682149" w:rsidRPr="00682149" w:rsidRDefault="00682149" w:rsidP="00682149">
      <w:pPr>
        <w:spacing w:line="264" w:lineRule="auto"/>
        <w:ind w:firstLine="600"/>
        <w:jc w:val="both"/>
      </w:pPr>
      <w:r w:rsidRPr="00682149">
        <w:rPr>
          <w:i/>
          <w:color w:val="000000"/>
          <w:sz w:val="28"/>
        </w:rPr>
        <w:t xml:space="preserve">Родная страна и страны изучаемого языка. </w:t>
      </w:r>
    </w:p>
    <w:p w14:paraId="691F0BCC" w14:textId="77777777" w:rsidR="00682149" w:rsidRPr="00682149" w:rsidRDefault="00682149" w:rsidP="00682149">
      <w:pPr>
        <w:spacing w:line="264" w:lineRule="auto"/>
        <w:ind w:firstLine="600"/>
        <w:jc w:val="both"/>
      </w:pPr>
      <w:r w:rsidRPr="00682149">
        <w:rPr>
          <w:color w:val="000000"/>
          <w:sz w:val="28"/>
        </w:rPr>
        <w:t xml:space="preserve">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w:t>
      </w:r>
      <w:r w:rsidRPr="00682149">
        <w:rPr>
          <w:color w:val="000000"/>
          <w:sz w:val="28"/>
        </w:rPr>
        <w:lastRenderedPageBreak/>
        <w:t>страны/стран изучаемого языка.</w:t>
      </w:r>
    </w:p>
    <w:p w14:paraId="6714774F" w14:textId="77777777" w:rsidR="00682149" w:rsidRPr="00682149" w:rsidRDefault="00682149" w:rsidP="00682149">
      <w:pPr>
        <w:spacing w:line="264" w:lineRule="auto"/>
        <w:ind w:left="120"/>
        <w:jc w:val="both"/>
      </w:pPr>
    </w:p>
    <w:p w14:paraId="1732089D" w14:textId="77777777" w:rsidR="00682149" w:rsidRPr="00682149" w:rsidRDefault="00682149" w:rsidP="00682149">
      <w:pPr>
        <w:spacing w:line="264" w:lineRule="auto"/>
        <w:ind w:left="120"/>
        <w:jc w:val="both"/>
      </w:pPr>
      <w:r w:rsidRPr="00682149">
        <w:rPr>
          <w:b/>
          <w:color w:val="000000"/>
          <w:sz w:val="28"/>
        </w:rPr>
        <w:t>Коммуникативные умения</w:t>
      </w:r>
    </w:p>
    <w:p w14:paraId="75812CA0" w14:textId="77777777" w:rsidR="00682149" w:rsidRPr="00682149" w:rsidRDefault="00682149" w:rsidP="00682149">
      <w:pPr>
        <w:spacing w:line="264" w:lineRule="auto"/>
        <w:ind w:firstLine="600"/>
        <w:jc w:val="both"/>
      </w:pPr>
      <w:r w:rsidRPr="00682149">
        <w:rPr>
          <w:i/>
          <w:color w:val="000000"/>
          <w:sz w:val="28"/>
        </w:rPr>
        <w:t>Говорение</w:t>
      </w:r>
    </w:p>
    <w:p w14:paraId="7799DBCD" w14:textId="77777777" w:rsidR="00682149" w:rsidRPr="00682149" w:rsidRDefault="00682149" w:rsidP="00682149">
      <w:pPr>
        <w:spacing w:line="264" w:lineRule="auto"/>
        <w:ind w:firstLine="600"/>
        <w:jc w:val="both"/>
      </w:pPr>
      <w:r w:rsidRPr="00682149">
        <w:rPr>
          <w:color w:val="000000"/>
          <w:sz w:val="28"/>
        </w:rPr>
        <w:t>Коммуникативные умения диалогической речи.</w:t>
      </w:r>
    </w:p>
    <w:p w14:paraId="6492340B" w14:textId="77777777" w:rsidR="00682149" w:rsidRPr="00682149" w:rsidRDefault="00682149" w:rsidP="00682149">
      <w:pPr>
        <w:spacing w:line="264" w:lineRule="auto"/>
        <w:ind w:firstLine="600"/>
        <w:jc w:val="both"/>
      </w:pPr>
      <w:r w:rsidRPr="00682149">
        <w:rPr>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57E36B7A" w14:textId="77777777" w:rsidR="00682149" w:rsidRPr="00682149" w:rsidRDefault="00682149" w:rsidP="00682149">
      <w:pPr>
        <w:spacing w:line="264" w:lineRule="auto"/>
        <w:ind w:firstLine="600"/>
        <w:jc w:val="both"/>
      </w:pPr>
      <w:r w:rsidRPr="00682149">
        <w:rPr>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A9F0D39" w14:textId="77777777" w:rsidR="00682149" w:rsidRPr="00682149" w:rsidRDefault="00682149" w:rsidP="00682149">
      <w:pPr>
        <w:spacing w:line="264" w:lineRule="auto"/>
        <w:ind w:firstLine="600"/>
        <w:jc w:val="both"/>
      </w:pPr>
      <w:r w:rsidRPr="00682149">
        <w:rPr>
          <w:color w:val="000000"/>
          <w:sz w:val="28"/>
        </w:rPr>
        <w:t>диалога-побуждения: приглашение собеседника к совместной деятельности, вежливое согласие/несогласие на предложение собеседника;</w:t>
      </w:r>
    </w:p>
    <w:p w14:paraId="52CB1EBE" w14:textId="77777777" w:rsidR="00682149" w:rsidRPr="00682149" w:rsidRDefault="00682149" w:rsidP="00682149">
      <w:pPr>
        <w:spacing w:line="264" w:lineRule="auto"/>
        <w:ind w:firstLine="600"/>
        <w:jc w:val="both"/>
      </w:pPr>
      <w:r w:rsidRPr="00682149">
        <w:rPr>
          <w:color w:val="000000"/>
          <w:sz w:val="28"/>
        </w:rPr>
        <w:t>диалога-расспроса: сообщение фактической информации, ответ на вопросы собеседника, просьба предоставить интересующую информацию.</w:t>
      </w:r>
    </w:p>
    <w:p w14:paraId="55675376" w14:textId="77777777" w:rsidR="00682149" w:rsidRPr="00682149" w:rsidRDefault="00682149" w:rsidP="00682149">
      <w:pPr>
        <w:spacing w:line="264" w:lineRule="auto"/>
        <w:ind w:firstLine="600"/>
        <w:jc w:val="both"/>
      </w:pPr>
      <w:r w:rsidRPr="00682149">
        <w:rPr>
          <w:color w:val="000000"/>
          <w:sz w:val="28"/>
        </w:rPr>
        <w:t>Коммуникативные умения монологической речи.</w:t>
      </w:r>
    </w:p>
    <w:p w14:paraId="77F9BA0B" w14:textId="77777777" w:rsidR="00682149" w:rsidRPr="00682149" w:rsidRDefault="00682149" w:rsidP="00682149">
      <w:pPr>
        <w:spacing w:line="264" w:lineRule="auto"/>
        <w:ind w:firstLine="600"/>
        <w:jc w:val="both"/>
      </w:pPr>
      <w:r w:rsidRPr="00682149">
        <w:rPr>
          <w:color w:val="000000"/>
          <w:sz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2633294" w14:textId="77777777" w:rsidR="00682149" w:rsidRPr="00682149" w:rsidRDefault="00682149" w:rsidP="00682149">
      <w:pPr>
        <w:spacing w:line="264" w:lineRule="auto"/>
        <w:ind w:firstLine="600"/>
        <w:jc w:val="both"/>
      </w:pPr>
      <w:r w:rsidRPr="00682149">
        <w:rPr>
          <w:color w:val="000000"/>
          <w:sz w:val="28"/>
        </w:rPr>
        <w:t>Пересказ с использованием ключевых слов, вопросов и (или) иллюстраций основного содержания прочитанного текста.</w:t>
      </w:r>
    </w:p>
    <w:p w14:paraId="729837E5" w14:textId="77777777" w:rsidR="00682149" w:rsidRPr="00682149" w:rsidRDefault="00682149" w:rsidP="00682149">
      <w:pPr>
        <w:spacing w:line="264" w:lineRule="auto"/>
        <w:ind w:firstLine="600"/>
        <w:jc w:val="both"/>
      </w:pPr>
      <w:r w:rsidRPr="00682149">
        <w:rPr>
          <w:i/>
          <w:color w:val="000000"/>
          <w:sz w:val="28"/>
        </w:rPr>
        <w:t>Аудирование</w:t>
      </w:r>
    </w:p>
    <w:p w14:paraId="54A54E1E" w14:textId="77777777" w:rsidR="00682149" w:rsidRPr="00682149" w:rsidRDefault="00682149" w:rsidP="00682149">
      <w:pPr>
        <w:spacing w:line="264" w:lineRule="auto"/>
        <w:ind w:firstLine="600"/>
        <w:jc w:val="both"/>
      </w:pPr>
      <w:r w:rsidRPr="00682149">
        <w:rPr>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14:paraId="64B2AD89" w14:textId="77777777" w:rsidR="00682149" w:rsidRPr="00682149" w:rsidRDefault="00682149" w:rsidP="00682149">
      <w:pPr>
        <w:spacing w:line="264" w:lineRule="auto"/>
        <w:ind w:firstLine="600"/>
        <w:jc w:val="both"/>
      </w:pPr>
      <w:r w:rsidRPr="00682149">
        <w:rPr>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5B85C67" w14:textId="77777777" w:rsidR="00682149" w:rsidRPr="00682149" w:rsidRDefault="00682149" w:rsidP="00682149">
      <w:pPr>
        <w:spacing w:line="264" w:lineRule="auto"/>
        <w:ind w:firstLine="600"/>
        <w:jc w:val="both"/>
      </w:pPr>
      <w:r w:rsidRPr="00682149">
        <w:rPr>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7CBDAA04" w14:textId="77777777" w:rsidR="00682149" w:rsidRPr="00682149" w:rsidRDefault="00682149" w:rsidP="00682149">
      <w:pPr>
        <w:spacing w:line="264" w:lineRule="auto"/>
        <w:ind w:firstLine="600"/>
        <w:jc w:val="both"/>
      </w:pPr>
      <w:r w:rsidRPr="00682149">
        <w:rPr>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3304A0D" w14:textId="77777777" w:rsidR="00682149" w:rsidRPr="00682149" w:rsidRDefault="00682149" w:rsidP="00682149">
      <w:pPr>
        <w:spacing w:line="264" w:lineRule="auto"/>
        <w:ind w:firstLine="600"/>
        <w:jc w:val="both"/>
      </w:pPr>
      <w:r w:rsidRPr="00682149">
        <w:rPr>
          <w:color w:val="000000"/>
          <w:sz w:val="28"/>
        </w:rPr>
        <w:t>Тексты для аудирования: диалог, высказывания собеседников в ситуациях повседневного общения, рассказ, сказка.</w:t>
      </w:r>
    </w:p>
    <w:p w14:paraId="3E958C18" w14:textId="77777777" w:rsidR="00682149" w:rsidRPr="00682149" w:rsidRDefault="00682149" w:rsidP="00682149">
      <w:pPr>
        <w:spacing w:line="264" w:lineRule="auto"/>
        <w:ind w:firstLine="600"/>
        <w:jc w:val="both"/>
      </w:pPr>
      <w:r w:rsidRPr="00682149">
        <w:rPr>
          <w:i/>
          <w:color w:val="000000"/>
          <w:sz w:val="28"/>
        </w:rPr>
        <w:lastRenderedPageBreak/>
        <w:t>Смысловое чтение</w:t>
      </w:r>
    </w:p>
    <w:p w14:paraId="0A2C577A" w14:textId="77777777" w:rsidR="00682149" w:rsidRPr="00682149" w:rsidRDefault="00682149" w:rsidP="00682149">
      <w:pPr>
        <w:spacing w:line="264" w:lineRule="auto"/>
        <w:ind w:firstLine="600"/>
        <w:jc w:val="both"/>
      </w:pPr>
      <w:r w:rsidRPr="00682149">
        <w:rPr>
          <w:color w:val="000000"/>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14:paraId="6224A63B" w14:textId="77777777" w:rsidR="00682149" w:rsidRPr="00682149" w:rsidRDefault="00682149" w:rsidP="00682149">
      <w:pPr>
        <w:spacing w:line="264" w:lineRule="auto"/>
        <w:ind w:firstLine="600"/>
        <w:jc w:val="both"/>
      </w:pPr>
      <w:r w:rsidRPr="00682149">
        <w:rPr>
          <w:color w:val="000000"/>
          <w:sz w:val="28"/>
        </w:rPr>
        <w:t>Тексты для чтения вслух: диалог, рассказ, сказка.</w:t>
      </w:r>
    </w:p>
    <w:p w14:paraId="330A0724" w14:textId="77777777" w:rsidR="00682149" w:rsidRPr="00682149" w:rsidRDefault="00682149" w:rsidP="00682149">
      <w:pPr>
        <w:spacing w:line="264" w:lineRule="auto"/>
        <w:ind w:firstLine="600"/>
        <w:jc w:val="both"/>
      </w:pPr>
      <w:r w:rsidRPr="00682149">
        <w:rPr>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2C0C486" w14:textId="77777777" w:rsidR="00682149" w:rsidRPr="00682149" w:rsidRDefault="00682149" w:rsidP="00682149">
      <w:pPr>
        <w:spacing w:line="264" w:lineRule="auto"/>
        <w:ind w:firstLine="600"/>
        <w:jc w:val="both"/>
      </w:pPr>
      <w:r w:rsidRPr="00682149">
        <w:rPr>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5840175A" w14:textId="77777777" w:rsidR="00682149" w:rsidRPr="00682149" w:rsidRDefault="00682149" w:rsidP="00682149">
      <w:pPr>
        <w:spacing w:line="264" w:lineRule="auto"/>
        <w:ind w:firstLine="600"/>
        <w:jc w:val="both"/>
      </w:pPr>
      <w:r w:rsidRPr="00682149">
        <w:rPr>
          <w:color w:val="000000"/>
          <w:sz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14:paraId="2DCCCD42" w14:textId="77777777" w:rsidR="00682149" w:rsidRPr="00682149" w:rsidRDefault="00682149" w:rsidP="00682149">
      <w:pPr>
        <w:spacing w:line="264" w:lineRule="auto"/>
        <w:ind w:firstLine="600"/>
        <w:jc w:val="both"/>
      </w:pPr>
      <w:r w:rsidRPr="00682149">
        <w:rPr>
          <w:color w:val="000000"/>
          <w:sz w:val="28"/>
        </w:rPr>
        <w:t>Тексты для чтения: диалог, рассказ, сказка, электронное сообщение личного характера.</w:t>
      </w:r>
    </w:p>
    <w:p w14:paraId="24EB3698" w14:textId="77777777" w:rsidR="00682149" w:rsidRPr="00682149" w:rsidRDefault="00682149" w:rsidP="00682149">
      <w:pPr>
        <w:spacing w:line="264" w:lineRule="auto"/>
        <w:ind w:firstLine="600"/>
        <w:jc w:val="both"/>
      </w:pPr>
      <w:r w:rsidRPr="00682149">
        <w:rPr>
          <w:i/>
          <w:color w:val="000000"/>
          <w:sz w:val="28"/>
        </w:rPr>
        <w:t>Письмо</w:t>
      </w:r>
    </w:p>
    <w:p w14:paraId="6E9A21FC" w14:textId="77777777" w:rsidR="00682149" w:rsidRPr="00682149" w:rsidRDefault="00682149" w:rsidP="00682149">
      <w:pPr>
        <w:spacing w:line="264" w:lineRule="auto"/>
        <w:ind w:firstLine="600"/>
        <w:jc w:val="both"/>
      </w:pPr>
      <w:r w:rsidRPr="00682149">
        <w:rPr>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2A16A64D" w14:textId="77777777" w:rsidR="00682149" w:rsidRPr="00682149" w:rsidRDefault="00682149" w:rsidP="00682149">
      <w:pPr>
        <w:spacing w:line="264" w:lineRule="auto"/>
        <w:ind w:firstLine="600"/>
        <w:jc w:val="both"/>
      </w:pPr>
      <w:r w:rsidRPr="00682149">
        <w:rPr>
          <w:color w:val="000000"/>
          <w:sz w:val="28"/>
        </w:rPr>
        <w:t>Создание подписей к картинкам, фотографиям с пояснением, что на них изображено.</w:t>
      </w:r>
    </w:p>
    <w:p w14:paraId="41F6A539" w14:textId="77777777" w:rsidR="00682149" w:rsidRPr="00682149" w:rsidRDefault="00682149" w:rsidP="00682149">
      <w:pPr>
        <w:spacing w:line="264" w:lineRule="auto"/>
        <w:ind w:firstLine="600"/>
        <w:jc w:val="both"/>
      </w:pPr>
      <w:r w:rsidRPr="00682149">
        <w:rPr>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E2D5FF6" w14:textId="77777777" w:rsidR="00682149" w:rsidRPr="00682149" w:rsidRDefault="00682149" w:rsidP="00682149">
      <w:pPr>
        <w:spacing w:line="264" w:lineRule="auto"/>
        <w:ind w:firstLine="600"/>
        <w:jc w:val="both"/>
      </w:pPr>
      <w:r w:rsidRPr="00682149">
        <w:rPr>
          <w:color w:val="000000"/>
          <w:sz w:val="28"/>
        </w:rPr>
        <w:t>Написание с использованием образца поздравлений с праздниками (днём рождения, с Новым годом, Рождеством) с выражением пожеланий.</w:t>
      </w:r>
    </w:p>
    <w:p w14:paraId="1DC73B8F" w14:textId="77777777" w:rsidR="00682149" w:rsidRPr="00682149" w:rsidRDefault="00682149" w:rsidP="00682149">
      <w:pPr>
        <w:spacing w:line="264" w:lineRule="auto"/>
        <w:ind w:left="120"/>
        <w:jc w:val="both"/>
      </w:pPr>
    </w:p>
    <w:p w14:paraId="7F449298" w14:textId="77777777" w:rsidR="00682149" w:rsidRPr="00682149" w:rsidRDefault="00682149" w:rsidP="00682149">
      <w:pPr>
        <w:spacing w:line="264" w:lineRule="auto"/>
        <w:ind w:left="120"/>
        <w:jc w:val="both"/>
      </w:pPr>
      <w:r w:rsidRPr="00682149">
        <w:rPr>
          <w:b/>
          <w:color w:val="000000"/>
          <w:sz w:val="28"/>
        </w:rPr>
        <w:t>Языковые знания и навыки</w:t>
      </w:r>
    </w:p>
    <w:p w14:paraId="04B8D386" w14:textId="77777777" w:rsidR="00682149" w:rsidRPr="00682149" w:rsidRDefault="00682149" w:rsidP="00682149">
      <w:pPr>
        <w:spacing w:line="264" w:lineRule="auto"/>
        <w:ind w:firstLine="600"/>
        <w:jc w:val="both"/>
      </w:pPr>
      <w:r w:rsidRPr="00682149">
        <w:rPr>
          <w:i/>
          <w:color w:val="000000"/>
          <w:sz w:val="28"/>
        </w:rPr>
        <w:t>Фонетическая сторона речи</w:t>
      </w:r>
    </w:p>
    <w:p w14:paraId="41976A5C" w14:textId="77777777" w:rsidR="00682149" w:rsidRPr="00682149" w:rsidRDefault="00682149" w:rsidP="00682149">
      <w:pPr>
        <w:spacing w:line="264" w:lineRule="auto"/>
        <w:ind w:firstLine="600"/>
        <w:jc w:val="both"/>
      </w:pPr>
      <w:r w:rsidRPr="00682149">
        <w:rPr>
          <w:color w:val="000000"/>
          <w:sz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68D82B7A" w14:textId="77777777" w:rsidR="00682149" w:rsidRPr="00682149" w:rsidRDefault="00682149" w:rsidP="00682149">
      <w:pPr>
        <w:spacing w:line="264" w:lineRule="auto"/>
        <w:ind w:firstLine="600"/>
        <w:jc w:val="both"/>
      </w:pPr>
      <w:r w:rsidRPr="00682149">
        <w:rPr>
          <w:color w:val="000000"/>
          <w:sz w:val="28"/>
        </w:rPr>
        <w:t>Чтение новых слов согласно основным правилам чтения.</w:t>
      </w:r>
    </w:p>
    <w:p w14:paraId="4808E247" w14:textId="77777777" w:rsidR="00682149" w:rsidRPr="00682149" w:rsidRDefault="00682149" w:rsidP="00682149">
      <w:pPr>
        <w:spacing w:line="264" w:lineRule="auto"/>
        <w:ind w:firstLine="600"/>
        <w:jc w:val="both"/>
      </w:pPr>
      <w:r w:rsidRPr="00682149">
        <w:rPr>
          <w:i/>
          <w:color w:val="000000"/>
          <w:sz w:val="28"/>
        </w:rPr>
        <w:t>Графика, орфография и пунктуация</w:t>
      </w:r>
    </w:p>
    <w:p w14:paraId="17DD9A68" w14:textId="77777777" w:rsidR="00682149" w:rsidRPr="00682149" w:rsidRDefault="00682149" w:rsidP="00682149">
      <w:pPr>
        <w:spacing w:line="264" w:lineRule="auto"/>
        <w:ind w:firstLine="600"/>
        <w:jc w:val="both"/>
      </w:pPr>
      <w:r w:rsidRPr="00682149">
        <w:rPr>
          <w:color w:val="000000"/>
          <w:sz w:val="28"/>
        </w:rPr>
        <w:t>Правильное написание изученных слов.</w:t>
      </w:r>
    </w:p>
    <w:p w14:paraId="2B794EBD" w14:textId="77777777" w:rsidR="00682149" w:rsidRPr="00682149" w:rsidRDefault="00682149" w:rsidP="00682149">
      <w:pPr>
        <w:spacing w:line="264" w:lineRule="auto"/>
        <w:ind w:firstLine="600"/>
        <w:jc w:val="both"/>
      </w:pPr>
      <w:r w:rsidRPr="00682149">
        <w:rPr>
          <w:color w:val="000000"/>
          <w:sz w:val="28"/>
        </w:rPr>
        <w:lastRenderedPageBreak/>
        <w:t>Правильная расстановка знаков препинания: точки, вопросительного и восклицательного знаков в конце предложения.</w:t>
      </w:r>
    </w:p>
    <w:p w14:paraId="67CE8306" w14:textId="77777777" w:rsidR="00682149" w:rsidRPr="00682149" w:rsidRDefault="00682149" w:rsidP="00682149">
      <w:pPr>
        <w:spacing w:line="264" w:lineRule="auto"/>
        <w:ind w:firstLine="600"/>
        <w:jc w:val="both"/>
      </w:pPr>
      <w:r w:rsidRPr="00682149">
        <w:rPr>
          <w:i/>
          <w:color w:val="000000"/>
          <w:sz w:val="28"/>
        </w:rPr>
        <w:t>Лексическая сторона речи</w:t>
      </w:r>
    </w:p>
    <w:p w14:paraId="78855943" w14:textId="77777777" w:rsidR="00682149" w:rsidRPr="00682149" w:rsidRDefault="00682149" w:rsidP="00682149">
      <w:pPr>
        <w:spacing w:line="264" w:lineRule="auto"/>
        <w:ind w:firstLine="600"/>
        <w:jc w:val="both"/>
      </w:pPr>
      <w:r w:rsidRPr="00682149">
        <w:rPr>
          <w:color w:val="000000"/>
          <w:sz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EBE689C" w14:textId="77777777" w:rsidR="00682149" w:rsidRPr="00682149" w:rsidRDefault="00682149" w:rsidP="00682149">
      <w:pPr>
        <w:spacing w:line="264" w:lineRule="auto"/>
        <w:ind w:firstLine="600"/>
        <w:jc w:val="both"/>
      </w:pPr>
      <w:r w:rsidRPr="00682149">
        <w:rPr>
          <w:color w:val="000000"/>
          <w:sz w:val="28"/>
        </w:rPr>
        <w:t>Распознавание и образование в устной и письменной речи количественных числительных при помощи суффиксов -zehn, -zig.</w:t>
      </w:r>
    </w:p>
    <w:p w14:paraId="59BFF985" w14:textId="77777777" w:rsidR="00682149" w:rsidRPr="00682149" w:rsidRDefault="00682149" w:rsidP="00682149">
      <w:pPr>
        <w:spacing w:line="264" w:lineRule="auto"/>
        <w:ind w:firstLine="600"/>
        <w:jc w:val="both"/>
      </w:pPr>
      <w:r w:rsidRPr="00682149">
        <w:rPr>
          <w:i/>
          <w:color w:val="000000"/>
          <w:sz w:val="28"/>
        </w:rPr>
        <w:t>Грамматическая сторона речи</w:t>
      </w:r>
    </w:p>
    <w:p w14:paraId="34D43CC8" w14:textId="77777777" w:rsidR="00682149" w:rsidRPr="00682149" w:rsidRDefault="00682149" w:rsidP="00682149">
      <w:pPr>
        <w:spacing w:line="264" w:lineRule="auto"/>
        <w:ind w:firstLine="600"/>
        <w:jc w:val="both"/>
      </w:pPr>
      <w:r w:rsidRPr="00682149">
        <w:rPr>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4D2C99D9" w14:textId="77777777" w:rsidR="00682149" w:rsidRPr="00682149" w:rsidRDefault="00682149" w:rsidP="00682149">
      <w:pPr>
        <w:spacing w:line="264" w:lineRule="auto"/>
        <w:ind w:firstLine="600"/>
        <w:jc w:val="both"/>
      </w:pPr>
      <w:r w:rsidRPr="00682149">
        <w:rPr>
          <w:color w:val="000000"/>
          <w:sz w:val="28"/>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431707D4" w14:textId="77777777" w:rsidR="00682149" w:rsidRPr="00682149" w:rsidRDefault="00682149" w:rsidP="00682149">
      <w:pPr>
        <w:spacing w:line="264" w:lineRule="auto"/>
        <w:ind w:firstLine="600"/>
        <w:jc w:val="both"/>
      </w:pPr>
      <w:r w:rsidRPr="00682149">
        <w:rPr>
          <w:color w:val="000000"/>
          <w:sz w:val="28"/>
        </w:rPr>
        <w:t>Предложения с местоимением es и конструкцией es gibt. Спряжение глаголов sein, haben в Präteritum.</w:t>
      </w:r>
    </w:p>
    <w:p w14:paraId="65941C5E" w14:textId="77777777" w:rsidR="00682149" w:rsidRPr="00682149" w:rsidRDefault="00682149" w:rsidP="00682149">
      <w:pPr>
        <w:spacing w:line="264" w:lineRule="auto"/>
        <w:ind w:firstLine="600"/>
        <w:jc w:val="both"/>
      </w:pPr>
      <w:r w:rsidRPr="00682149">
        <w:rPr>
          <w:color w:val="000000"/>
          <w:sz w:val="28"/>
        </w:rPr>
        <w:t>Спряжение слабых и сильных глаголов в Präsens (в том числе во 2-м лице мн. числа).</w:t>
      </w:r>
    </w:p>
    <w:p w14:paraId="7E111F81" w14:textId="77777777" w:rsidR="00682149" w:rsidRPr="00682149" w:rsidRDefault="00682149" w:rsidP="00682149">
      <w:pPr>
        <w:spacing w:line="264" w:lineRule="auto"/>
        <w:ind w:firstLine="600"/>
        <w:jc w:val="both"/>
      </w:pPr>
      <w:r w:rsidRPr="00682149">
        <w:rPr>
          <w:color w:val="000000"/>
          <w:sz w:val="28"/>
        </w:rPr>
        <w:t>Употребление слабых и сильных глаголов в Perfekt: повествовательные и вопросительные предложения (общий и специальный вопросы).</w:t>
      </w:r>
    </w:p>
    <w:p w14:paraId="71F2A480" w14:textId="77777777" w:rsidR="00682149" w:rsidRPr="00682149" w:rsidRDefault="00682149" w:rsidP="00682149">
      <w:pPr>
        <w:spacing w:line="264" w:lineRule="auto"/>
        <w:ind w:firstLine="600"/>
        <w:jc w:val="both"/>
      </w:pPr>
      <w:r w:rsidRPr="00682149">
        <w:rPr>
          <w:color w:val="000000"/>
          <w:sz w:val="28"/>
        </w:rPr>
        <w:t>Модальные глаголы mögen (в форме möchte), müssen (в Präsens).</w:t>
      </w:r>
    </w:p>
    <w:p w14:paraId="049DC075" w14:textId="77777777" w:rsidR="00682149" w:rsidRPr="00682149" w:rsidRDefault="00682149" w:rsidP="00682149">
      <w:pPr>
        <w:spacing w:line="264" w:lineRule="auto"/>
        <w:ind w:firstLine="600"/>
        <w:jc w:val="both"/>
      </w:pPr>
      <w:r w:rsidRPr="00682149">
        <w:rPr>
          <w:color w:val="000000"/>
          <w:sz w:val="28"/>
        </w:rPr>
        <w:t>Множественное число существительных.</w:t>
      </w:r>
    </w:p>
    <w:p w14:paraId="32ED0905" w14:textId="77777777" w:rsidR="00682149" w:rsidRPr="00682149" w:rsidRDefault="00682149" w:rsidP="00682149">
      <w:pPr>
        <w:spacing w:line="264" w:lineRule="auto"/>
        <w:ind w:firstLine="600"/>
        <w:jc w:val="both"/>
      </w:pPr>
      <w:r w:rsidRPr="00682149">
        <w:rPr>
          <w:color w:val="000000"/>
          <w:sz w:val="28"/>
        </w:rPr>
        <w:t>Нулевой артикль с существительными (наиболее распространённые случаи употребления).</w:t>
      </w:r>
    </w:p>
    <w:p w14:paraId="4A7FC75A" w14:textId="77777777" w:rsidR="00682149" w:rsidRPr="00682149" w:rsidRDefault="00682149" w:rsidP="00682149">
      <w:pPr>
        <w:spacing w:line="264" w:lineRule="auto"/>
        <w:ind w:firstLine="600"/>
        <w:jc w:val="both"/>
      </w:pPr>
      <w:r w:rsidRPr="00682149">
        <w:rPr>
          <w:color w:val="000000"/>
          <w:sz w:val="28"/>
        </w:rPr>
        <w:t>Склонение существительных в единственном числе в именительном, дательном и винительном падежах.</w:t>
      </w:r>
    </w:p>
    <w:p w14:paraId="230FACED" w14:textId="77777777" w:rsidR="00682149" w:rsidRPr="00682149" w:rsidRDefault="00682149" w:rsidP="00682149">
      <w:pPr>
        <w:spacing w:line="264" w:lineRule="auto"/>
        <w:ind w:firstLine="600"/>
        <w:jc w:val="both"/>
      </w:pPr>
      <w:r w:rsidRPr="00682149">
        <w:rPr>
          <w:color w:val="000000"/>
          <w:sz w:val="28"/>
        </w:rPr>
        <w:t>Личные и притяжательные местоимения. Количественные числительные (13–30).</w:t>
      </w:r>
    </w:p>
    <w:p w14:paraId="2B69C2C9" w14:textId="77777777" w:rsidR="00682149" w:rsidRPr="00682149" w:rsidRDefault="00682149" w:rsidP="00682149">
      <w:pPr>
        <w:spacing w:line="264" w:lineRule="auto"/>
        <w:ind w:firstLine="600"/>
        <w:jc w:val="both"/>
      </w:pPr>
      <w:r w:rsidRPr="00682149">
        <w:rPr>
          <w:color w:val="000000"/>
          <w:sz w:val="28"/>
        </w:rPr>
        <w:t>Наиболее употребительные предлоги для выражения временных и пространственных отношений in, an (употребляемые с дательным падежом).</w:t>
      </w:r>
    </w:p>
    <w:p w14:paraId="136265D3" w14:textId="77777777" w:rsidR="00682149" w:rsidRPr="00682149" w:rsidRDefault="00682149" w:rsidP="00682149">
      <w:pPr>
        <w:spacing w:line="264" w:lineRule="auto"/>
        <w:ind w:left="120"/>
        <w:jc w:val="both"/>
      </w:pPr>
    </w:p>
    <w:p w14:paraId="40E90A19" w14:textId="77777777" w:rsidR="00682149" w:rsidRPr="00682149" w:rsidRDefault="00682149" w:rsidP="00682149">
      <w:pPr>
        <w:spacing w:line="264" w:lineRule="auto"/>
        <w:ind w:left="120"/>
        <w:jc w:val="both"/>
      </w:pPr>
      <w:r w:rsidRPr="00682149">
        <w:rPr>
          <w:b/>
          <w:color w:val="000000"/>
          <w:sz w:val="28"/>
        </w:rPr>
        <w:t>Социокультурные знания и умения</w:t>
      </w:r>
    </w:p>
    <w:p w14:paraId="47352EA2" w14:textId="77777777" w:rsidR="00682149" w:rsidRPr="00682149" w:rsidRDefault="00682149" w:rsidP="00682149">
      <w:pPr>
        <w:spacing w:line="264" w:lineRule="auto"/>
        <w:ind w:firstLine="600"/>
        <w:jc w:val="both"/>
      </w:pPr>
      <w:r w:rsidRPr="00682149">
        <w:rPr>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E4AD69D" w14:textId="77777777" w:rsidR="00682149" w:rsidRPr="00682149" w:rsidRDefault="00682149" w:rsidP="00682149">
      <w:pPr>
        <w:spacing w:line="264" w:lineRule="auto"/>
        <w:ind w:firstLine="600"/>
        <w:jc w:val="both"/>
      </w:pPr>
      <w:r w:rsidRPr="00682149">
        <w:rPr>
          <w:color w:val="000000"/>
          <w:sz w:val="28"/>
        </w:rPr>
        <w:t>Знание произведений детского фольклора (рифмовок, стихов, песенок), персонажей детских книг.</w:t>
      </w:r>
    </w:p>
    <w:p w14:paraId="78183619" w14:textId="77777777" w:rsidR="00682149" w:rsidRPr="00682149" w:rsidRDefault="00682149" w:rsidP="00682149">
      <w:pPr>
        <w:spacing w:line="264" w:lineRule="auto"/>
        <w:ind w:firstLine="600"/>
        <w:jc w:val="both"/>
      </w:pPr>
      <w:r w:rsidRPr="00682149">
        <w:rPr>
          <w:color w:val="000000"/>
          <w:sz w:val="28"/>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3E060F4" w14:textId="77777777" w:rsidR="00682149" w:rsidRPr="00682149" w:rsidRDefault="00682149" w:rsidP="00682149">
      <w:pPr>
        <w:spacing w:line="264" w:lineRule="auto"/>
        <w:ind w:left="120"/>
        <w:jc w:val="both"/>
      </w:pPr>
    </w:p>
    <w:p w14:paraId="61F464DA" w14:textId="77777777" w:rsidR="00682149" w:rsidRPr="00682149" w:rsidRDefault="00682149" w:rsidP="00682149">
      <w:pPr>
        <w:spacing w:line="264" w:lineRule="auto"/>
        <w:ind w:left="120"/>
        <w:jc w:val="both"/>
      </w:pPr>
      <w:r w:rsidRPr="00682149">
        <w:rPr>
          <w:b/>
          <w:color w:val="000000"/>
          <w:sz w:val="28"/>
        </w:rPr>
        <w:t>Компенсаторные умения</w:t>
      </w:r>
    </w:p>
    <w:p w14:paraId="77CDF4D4" w14:textId="77777777" w:rsidR="00682149" w:rsidRPr="00682149" w:rsidRDefault="00682149" w:rsidP="00682149">
      <w:pPr>
        <w:spacing w:line="264" w:lineRule="auto"/>
        <w:ind w:firstLine="600"/>
        <w:jc w:val="both"/>
      </w:pPr>
      <w:r w:rsidRPr="00682149">
        <w:rPr>
          <w:color w:val="000000"/>
          <w:sz w:val="28"/>
        </w:rPr>
        <w:t>Использование при чтении и аудировании языковой, в том числе контекстуальной, догадки.</w:t>
      </w:r>
    </w:p>
    <w:p w14:paraId="33366FF6" w14:textId="77777777" w:rsidR="00682149" w:rsidRPr="00682149" w:rsidRDefault="00682149" w:rsidP="00682149">
      <w:pPr>
        <w:spacing w:line="264" w:lineRule="auto"/>
        <w:ind w:firstLine="600"/>
        <w:jc w:val="both"/>
      </w:pPr>
      <w:r w:rsidRPr="00682149">
        <w:rPr>
          <w:color w:val="000000"/>
          <w:sz w:val="28"/>
        </w:rPr>
        <w:t>Использование при формулировании собственных высказываний ключевых слов, вопросов, иллюстраций.</w:t>
      </w:r>
    </w:p>
    <w:p w14:paraId="4A720F73" w14:textId="77777777" w:rsidR="00682149" w:rsidRPr="00682149" w:rsidRDefault="00682149" w:rsidP="00682149">
      <w:pPr>
        <w:spacing w:line="264" w:lineRule="auto"/>
        <w:ind w:firstLine="600"/>
        <w:jc w:val="both"/>
      </w:pPr>
      <w:r w:rsidRPr="00682149">
        <w:rPr>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C79BE0" w14:textId="77777777" w:rsidR="00682149" w:rsidRPr="00682149" w:rsidRDefault="00682149" w:rsidP="00682149">
      <w:pPr>
        <w:spacing w:line="264" w:lineRule="auto"/>
        <w:ind w:left="120"/>
        <w:jc w:val="both"/>
      </w:pPr>
    </w:p>
    <w:p w14:paraId="48B3A5D5" w14:textId="77777777" w:rsidR="00682149" w:rsidRPr="00682149" w:rsidRDefault="00682149" w:rsidP="00682149">
      <w:pPr>
        <w:spacing w:line="264" w:lineRule="auto"/>
        <w:ind w:left="120"/>
        <w:jc w:val="both"/>
      </w:pPr>
      <w:r w:rsidRPr="00682149">
        <w:rPr>
          <w:b/>
          <w:color w:val="000000"/>
          <w:sz w:val="28"/>
        </w:rPr>
        <w:t>4 КЛАСС</w:t>
      </w:r>
    </w:p>
    <w:p w14:paraId="2EEDC4D5" w14:textId="77777777" w:rsidR="00682149" w:rsidRPr="00682149" w:rsidRDefault="00682149" w:rsidP="00682149">
      <w:pPr>
        <w:spacing w:line="264" w:lineRule="auto"/>
        <w:ind w:left="120"/>
        <w:jc w:val="both"/>
      </w:pPr>
    </w:p>
    <w:p w14:paraId="72A4DACB" w14:textId="77777777" w:rsidR="00682149" w:rsidRPr="00682149" w:rsidRDefault="00682149" w:rsidP="00682149">
      <w:pPr>
        <w:spacing w:line="264" w:lineRule="auto"/>
        <w:ind w:left="120"/>
        <w:jc w:val="both"/>
      </w:pPr>
      <w:r w:rsidRPr="00682149">
        <w:rPr>
          <w:b/>
          <w:color w:val="000000"/>
          <w:sz w:val="28"/>
        </w:rPr>
        <w:t>Тематическое содержание речи</w:t>
      </w:r>
    </w:p>
    <w:p w14:paraId="396A9F86" w14:textId="77777777" w:rsidR="00682149" w:rsidRPr="00682149" w:rsidRDefault="00682149" w:rsidP="00682149">
      <w:pPr>
        <w:spacing w:line="264" w:lineRule="auto"/>
        <w:ind w:firstLine="600"/>
        <w:jc w:val="both"/>
      </w:pPr>
      <w:r w:rsidRPr="00682149">
        <w:rPr>
          <w:i/>
          <w:color w:val="000000"/>
          <w:sz w:val="28"/>
        </w:rPr>
        <w:t xml:space="preserve">Мир моего «я». </w:t>
      </w:r>
    </w:p>
    <w:p w14:paraId="4A76A23C" w14:textId="77777777" w:rsidR="00682149" w:rsidRPr="00682149" w:rsidRDefault="00682149" w:rsidP="00682149">
      <w:pPr>
        <w:spacing w:line="264" w:lineRule="auto"/>
        <w:ind w:firstLine="600"/>
        <w:jc w:val="both"/>
      </w:pPr>
      <w:r w:rsidRPr="00682149">
        <w:rPr>
          <w:color w:val="000000"/>
          <w:sz w:val="28"/>
        </w:rPr>
        <w:t>Моя семья. Мой день рождения, подарки. Моя любимая еда. Мой день (распорядок дня, домашние обязанности).</w:t>
      </w:r>
    </w:p>
    <w:p w14:paraId="443AA75F" w14:textId="77777777" w:rsidR="00682149" w:rsidRPr="00682149" w:rsidRDefault="00682149" w:rsidP="00682149">
      <w:pPr>
        <w:spacing w:line="264" w:lineRule="auto"/>
        <w:ind w:firstLine="600"/>
        <w:jc w:val="both"/>
      </w:pPr>
      <w:r w:rsidRPr="00682149">
        <w:rPr>
          <w:i/>
          <w:color w:val="000000"/>
          <w:sz w:val="28"/>
        </w:rPr>
        <w:t xml:space="preserve">Мир моих увлечений. </w:t>
      </w:r>
    </w:p>
    <w:p w14:paraId="1933BD9B" w14:textId="77777777" w:rsidR="00682149" w:rsidRPr="00682149" w:rsidRDefault="00682149" w:rsidP="00682149">
      <w:pPr>
        <w:spacing w:line="264" w:lineRule="auto"/>
        <w:ind w:firstLine="600"/>
        <w:jc w:val="both"/>
      </w:pPr>
      <w:r w:rsidRPr="00682149">
        <w:rPr>
          <w:color w:val="000000"/>
          <w:sz w:val="28"/>
        </w:rPr>
        <w:t>Любимая игрушка, игра. Любимый цвет. Мой питомец. Любимые занятия. Любимая сказка. Выходной день (в цирке, в зоопарке, парке). Каникулы.</w:t>
      </w:r>
    </w:p>
    <w:p w14:paraId="70FDB1D5" w14:textId="77777777" w:rsidR="00682149" w:rsidRPr="00682149" w:rsidRDefault="00682149" w:rsidP="00682149">
      <w:pPr>
        <w:spacing w:line="264" w:lineRule="auto"/>
        <w:ind w:firstLine="600"/>
        <w:jc w:val="both"/>
      </w:pPr>
      <w:r w:rsidRPr="00682149">
        <w:rPr>
          <w:i/>
          <w:color w:val="000000"/>
          <w:sz w:val="28"/>
        </w:rPr>
        <w:t xml:space="preserve">Мир вокруг меня. </w:t>
      </w:r>
    </w:p>
    <w:p w14:paraId="4F9C2001" w14:textId="77777777" w:rsidR="00682149" w:rsidRPr="00682149" w:rsidRDefault="00682149" w:rsidP="00682149">
      <w:pPr>
        <w:spacing w:line="264" w:lineRule="auto"/>
        <w:ind w:firstLine="600"/>
        <w:jc w:val="both"/>
      </w:pPr>
      <w:r w:rsidRPr="00682149">
        <w:rPr>
          <w:color w:val="000000"/>
          <w:sz w:val="28"/>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3384A84C" w14:textId="77777777" w:rsidR="00682149" w:rsidRPr="00682149" w:rsidRDefault="00682149" w:rsidP="00682149">
      <w:pPr>
        <w:spacing w:line="264" w:lineRule="auto"/>
        <w:ind w:firstLine="600"/>
        <w:jc w:val="both"/>
      </w:pPr>
      <w:r w:rsidRPr="00682149">
        <w:rPr>
          <w:i/>
          <w:color w:val="000000"/>
          <w:sz w:val="28"/>
        </w:rPr>
        <w:t xml:space="preserve">Родная страна и страны изучаемого языка. </w:t>
      </w:r>
    </w:p>
    <w:p w14:paraId="03392E99" w14:textId="77777777" w:rsidR="00682149" w:rsidRPr="00682149" w:rsidRDefault="00682149" w:rsidP="00682149">
      <w:pPr>
        <w:spacing w:line="264" w:lineRule="auto"/>
        <w:ind w:firstLine="600"/>
        <w:jc w:val="both"/>
      </w:pPr>
      <w:r w:rsidRPr="00682149">
        <w:rPr>
          <w:color w:val="000000"/>
          <w:sz w:val="28"/>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43BD65E5" w14:textId="77777777" w:rsidR="00682149" w:rsidRPr="00682149" w:rsidRDefault="00682149" w:rsidP="00682149">
      <w:pPr>
        <w:spacing w:line="264" w:lineRule="auto"/>
        <w:ind w:left="120"/>
        <w:jc w:val="both"/>
      </w:pPr>
    </w:p>
    <w:p w14:paraId="53FAD284" w14:textId="77777777" w:rsidR="00682149" w:rsidRPr="00682149" w:rsidRDefault="00682149" w:rsidP="00682149">
      <w:pPr>
        <w:spacing w:line="264" w:lineRule="auto"/>
        <w:ind w:left="120"/>
        <w:jc w:val="both"/>
      </w:pPr>
      <w:r w:rsidRPr="00682149">
        <w:rPr>
          <w:b/>
          <w:color w:val="000000"/>
          <w:sz w:val="28"/>
        </w:rPr>
        <w:t>Коммуникативные умения</w:t>
      </w:r>
    </w:p>
    <w:p w14:paraId="586AF801" w14:textId="77777777" w:rsidR="00682149" w:rsidRPr="00682149" w:rsidRDefault="00682149" w:rsidP="00682149">
      <w:pPr>
        <w:spacing w:line="264" w:lineRule="auto"/>
        <w:ind w:firstLine="600"/>
        <w:jc w:val="both"/>
      </w:pPr>
      <w:r w:rsidRPr="00682149">
        <w:rPr>
          <w:i/>
          <w:color w:val="000000"/>
          <w:sz w:val="28"/>
        </w:rPr>
        <w:t>Говорение</w:t>
      </w:r>
    </w:p>
    <w:p w14:paraId="1AB92757" w14:textId="77777777" w:rsidR="00682149" w:rsidRPr="00682149" w:rsidRDefault="00682149" w:rsidP="00682149">
      <w:pPr>
        <w:spacing w:line="264" w:lineRule="auto"/>
        <w:ind w:firstLine="600"/>
        <w:jc w:val="both"/>
      </w:pPr>
      <w:r w:rsidRPr="00682149">
        <w:rPr>
          <w:color w:val="000000"/>
          <w:sz w:val="28"/>
        </w:rPr>
        <w:t xml:space="preserve">Коммуникативные умения </w:t>
      </w:r>
      <w:r w:rsidRPr="00682149">
        <w:rPr>
          <w:color w:val="000000"/>
          <w:sz w:val="28"/>
          <w:u w:val="single"/>
        </w:rPr>
        <w:t>диалогической</w:t>
      </w:r>
      <w:r w:rsidRPr="00682149">
        <w:rPr>
          <w:color w:val="000000"/>
          <w:sz w:val="28"/>
        </w:rPr>
        <w:t xml:space="preserve"> речи.</w:t>
      </w:r>
    </w:p>
    <w:p w14:paraId="4C26FA70" w14:textId="77777777" w:rsidR="00682149" w:rsidRPr="00682149" w:rsidRDefault="00682149" w:rsidP="00682149">
      <w:pPr>
        <w:spacing w:line="264" w:lineRule="auto"/>
        <w:ind w:firstLine="600"/>
        <w:jc w:val="both"/>
      </w:pPr>
      <w:r w:rsidRPr="00682149">
        <w:rPr>
          <w:color w:val="000000"/>
          <w:sz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E627F9F" w14:textId="77777777" w:rsidR="00682149" w:rsidRPr="00682149" w:rsidRDefault="00682149" w:rsidP="00682149">
      <w:pPr>
        <w:spacing w:line="264" w:lineRule="auto"/>
        <w:ind w:firstLine="600"/>
        <w:jc w:val="both"/>
      </w:pPr>
      <w:r w:rsidRPr="00682149">
        <w:rPr>
          <w:color w:val="000000"/>
          <w:sz w:val="28"/>
        </w:rPr>
        <w:lastRenderedPageBreak/>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73C69D92" w14:textId="77777777" w:rsidR="00682149" w:rsidRPr="00682149" w:rsidRDefault="00682149" w:rsidP="00682149">
      <w:pPr>
        <w:spacing w:line="264" w:lineRule="auto"/>
        <w:ind w:firstLine="600"/>
        <w:jc w:val="both"/>
      </w:pPr>
      <w:r w:rsidRPr="00682149">
        <w:rPr>
          <w:color w:val="000000"/>
          <w:sz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597EDB1" w14:textId="77777777" w:rsidR="00682149" w:rsidRPr="00682149" w:rsidRDefault="00682149" w:rsidP="00682149">
      <w:pPr>
        <w:spacing w:line="264" w:lineRule="auto"/>
        <w:ind w:firstLine="600"/>
        <w:jc w:val="both"/>
      </w:pPr>
      <w:r w:rsidRPr="00682149">
        <w:rPr>
          <w:color w:val="000000"/>
          <w:sz w:val="28"/>
        </w:rPr>
        <w:t>диалога-расспроса: сообщение фактической информации, ответы на вопросы собеседника, запрашивание интересующей информации;</w:t>
      </w:r>
    </w:p>
    <w:p w14:paraId="50865852" w14:textId="77777777" w:rsidR="00682149" w:rsidRPr="00682149" w:rsidRDefault="00682149" w:rsidP="00682149">
      <w:pPr>
        <w:spacing w:line="264" w:lineRule="auto"/>
        <w:ind w:firstLine="600"/>
        <w:jc w:val="both"/>
      </w:pPr>
      <w:r w:rsidRPr="00682149">
        <w:rPr>
          <w:color w:val="000000"/>
          <w:sz w:val="28"/>
        </w:rPr>
        <w:t xml:space="preserve">Коммуникативные умения </w:t>
      </w:r>
      <w:r w:rsidRPr="00682149">
        <w:rPr>
          <w:color w:val="000000"/>
          <w:sz w:val="28"/>
          <w:u w:val="single"/>
        </w:rPr>
        <w:t>монологической</w:t>
      </w:r>
      <w:r w:rsidRPr="00682149">
        <w:rPr>
          <w:color w:val="000000"/>
          <w:sz w:val="28"/>
        </w:rPr>
        <w:t xml:space="preserve"> речи.</w:t>
      </w:r>
    </w:p>
    <w:p w14:paraId="4CF72465" w14:textId="77777777" w:rsidR="00682149" w:rsidRPr="00682149" w:rsidRDefault="00682149" w:rsidP="00682149">
      <w:pPr>
        <w:spacing w:line="264" w:lineRule="auto"/>
        <w:ind w:firstLine="600"/>
        <w:jc w:val="both"/>
      </w:pPr>
      <w:r w:rsidRPr="00682149">
        <w:rPr>
          <w:color w:val="000000"/>
          <w:sz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403C1208" w14:textId="77777777" w:rsidR="00682149" w:rsidRPr="00682149" w:rsidRDefault="00682149" w:rsidP="00682149">
      <w:pPr>
        <w:spacing w:line="264" w:lineRule="auto"/>
        <w:ind w:firstLine="600"/>
        <w:jc w:val="both"/>
      </w:pPr>
      <w:r w:rsidRPr="00682149">
        <w:rPr>
          <w:color w:val="000000"/>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B8C807D" w14:textId="77777777" w:rsidR="00682149" w:rsidRPr="00682149" w:rsidRDefault="00682149" w:rsidP="00682149">
      <w:pPr>
        <w:spacing w:line="264" w:lineRule="auto"/>
        <w:ind w:firstLine="600"/>
        <w:jc w:val="both"/>
      </w:pPr>
      <w:r w:rsidRPr="00682149">
        <w:rPr>
          <w:color w:val="000000"/>
          <w:sz w:val="28"/>
        </w:rPr>
        <w:t>Пересказ основного содержания прочитанного текста с использованием ключевых слов, вопросов, плана и (или) иллюстраций.</w:t>
      </w:r>
    </w:p>
    <w:p w14:paraId="382A3578" w14:textId="77777777" w:rsidR="00682149" w:rsidRPr="00682149" w:rsidRDefault="00682149" w:rsidP="00682149">
      <w:pPr>
        <w:spacing w:line="264" w:lineRule="auto"/>
        <w:ind w:firstLine="600"/>
        <w:jc w:val="both"/>
      </w:pPr>
      <w:r w:rsidRPr="00682149">
        <w:rPr>
          <w:color w:val="000000"/>
          <w:sz w:val="28"/>
        </w:rPr>
        <w:t>Краткое устное изложение результатов выполненного несложного проектного задания.</w:t>
      </w:r>
    </w:p>
    <w:p w14:paraId="46521250" w14:textId="77777777" w:rsidR="00682149" w:rsidRPr="00682149" w:rsidRDefault="00682149" w:rsidP="00682149">
      <w:pPr>
        <w:spacing w:line="264" w:lineRule="auto"/>
        <w:ind w:firstLine="600"/>
        <w:jc w:val="both"/>
      </w:pPr>
      <w:r w:rsidRPr="00682149">
        <w:rPr>
          <w:i/>
          <w:color w:val="000000"/>
          <w:sz w:val="28"/>
        </w:rPr>
        <w:t>Аудирование</w:t>
      </w:r>
    </w:p>
    <w:p w14:paraId="5595591C" w14:textId="77777777" w:rsidR="00682149" w:rsidRPr="00682149" w:rsidRDefault="00682149" w:rsidP="00682149">
      <w:pPr>
        <w:spacing w:line="264" w:lineRule="auto"/>
        <w:ind w:firstLine="600"/>
        <w:jc w:val="both"/>
      </w:pPr>
      <w:r w:rsidRPr="00682149">
        <w:rPr>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14:paraId="5D885D0A" w14:textId="77777777" w:rsidR="00682149" w:rsidRPr="00682149" w:rsidRDefault="00682149" w:rsidP="00682149">
      <w:pPr>
        <w:spacing w:line="264" w:lineRule="auto"/>
        <w:ind w:firstLine="600"/>
        <w:jc w:val="both"/>
      </w:pPr>
      <w:r w:rsidRPr="00682149">
        <w:rPr>
          <w:color w:val="000000"/>
          <w:sz w:val="28"/>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366289D" w14:textId="77777777" w:rsidR="00682149" w:rsidRPr="00682149" w:rsidRDefault="00682149" w:rsidP="00682149">
      <w:pPr>
        <w:spacing w:line="264" w:lineRule="auto"/>
        <w:ind w:firstLine="600"/>
        <w:jc w:val="both"/>
      </w:pPr>
      <w:r w:rsidRPr="00682149">
        <w:rPr>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14:paraId="11310307" w14:textId="77777777" w:rsidR="00682149" w:rsidRPr="00682149" w:rsidRDefault="00682149" w:rsidP="00682149">
      <w:pPr>
        <w:spacing w:line="264" w:lineRule="auto"/>
        <w:ind w:firstLine="600"/>
        <w:jc w:val="both"/>
      </w:pPr>
      <w:r w:rsidRPr="00682149">
        <w:rPr>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204DDDEA" w14:textId="77777777" w:rsidR="00682149" w:rsidRPr="00682149" w:rsidRDefault="00682149" w:rsidP="00682149">
      <w:pPr>
        <w:spacing w:line="264" w:lineRule="auto"/>
        <w:ind w:firstLine="600"/>
        <w:jc w:val="both"/>
      </w:pPr>
      <w:r w:rsidRPr="00682149">
        <w:rPr>
          <w:color w:val="000000"/>
          <w:sz w:val="28"/>
        </w:rPr>
        <w:t xml:space="preserve">Тексты для аудирования: диалог, высказывания собеседников в </w:t>
      </w:r>
      <w:r w:rsidRPr="00682149">
        <w:rPr>
          <w:color w:val="000000"/>
          <w:sz w:val="28"/>
        </w:rPr>
        <w:lastRenderedPageBreak/>
        <w:t>ситуациях повседневного общения, рассказ, сказка, сообщение информационного характера.</w:t>
      </w:r>
    </w:p>
    <w:p w14:paraId="66472097" w14:textId="77777777" w:rsidR="00682149" w:rsidRPr="00682149" w:rsidRDefault="00682149" w:rsidP="00682149">
      <w:pPr>
        <w:spacing w:line="264" w:lineRule="auto"/>
        <w:ind w:firstLine="600"/>
        <w:jc w:val="both"/>
      </w:pPr>
      <w:r w:rsidRPr="00682149">
        <w:rPr>
          <w:i/>
          <w:color w:val="000000"/>
          <w:sz w:val="28"/>
        </w:rPr>
        <w:t>Смысловое чтение</w:t>
      </w:r>
    </w:p>
    <w:p w14:paraId="51BA1EBD" w14:textId="77777777" w:rsidR="00682149" w:rsidRPr="00682149" w:rsidRDefault="00682149" w:rsidP="00682149">
      <w:pPr>
        <w:spacing w:line="264" w:lineRule="auto"/>
        <w:ind w:firstLine="600"/>
        <w:jc w:val="both"/>
      </w:pPr>
      <w:r w:rsidRPr="00682149">
        <w:rPr>
          <w:color w:val="000000"/>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6C3A295A" w14:textId="77777777" w:rsidR="00682149" w:rsidRPr="00682149" w:rsidRDefault="00682149" w:rsidP="00682149">
      <w:pPr>
        <w:spacing w:line="264" w:lineRule="auto"/>
        <w:ind w:firstLine="600"/>
        <w:jc w:val="both"/>
      </w:pPr>
      <w:r w:rsidRPr="00682149">
        <w:rPr>
          <w:color w:val="000000"/>
          <w:sz w:val="28"/>
        </w:rPr>
        <w:t>Тексты для чтения вслух: диалог, рассказ, сказка.</w:t>
      </w:r>
    </w:p>
    <w:p w14:paraId="0E5142BB" w14:textId="77777777" w:rsidR="00682149" w:rsidRPr="00682149" w:rsidRDefault="00682149" w:rsidP="00682149">
      <w:pPr>
        <w:spacing w:line="264" w:lineRule="auto"/>
        <w:ind w:firstLine="600"/>
        <w:jc w:val="both"/>
      </w:pPr>
      <w:r w:rsidRPr="00682149">
        <w:rPr>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E79BC19" w14:textId="77777777" w:rsidR="00682149" w:rsidRPr="00682149" w:rsidRDefault="00682149" w:rsidP="00682149">
      <w:pPr>
        <w:spacing w:line="264" w:lineRule="auto"/>
        <w:ind w:firstLine="600"/>
        <w:jc w:val="both"/>
      </w:pPr>
      <w:r w:rsidRPr="00682149">
        <w:rPr>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7F3205D0" w14:textId="77777777" w:rsidR="00682149" w:rsidRPr="00682149" w:rsidRDefault="00682149" w:rsidP="00682149">
      <w:pPr>
        <w:spacing w:line="264" w:lineRule="auto"/>
        <w:ind w:firstLine="600"/>
        <w:jc w:val="both"/>
      </w:pPr>
      <w:r w:rsidRPr="00682149">
        <w:rPr>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3D15EAA2" w14:textId="77777777" w:rsidR="00682149" w:rsidRPr="00682149" w:rsidRDefault="00682149" w:rsidP="00682149">
      <w:pPr>
        <w:spacing w:line="264" w:lineRule="auto"/>
        <w:ind w:firstLine="600"/>
        <w:jc w:val="both"/>
      </w:pPr>
      <w:r w:rsidRPr="00682149">
        <w:rPr>
          <w:color w:val="000000"/>
          <w:sz w:val="28"/>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14:paraId="0CD71C40" w14:textId="77777777" w:rsidR="00682149" w:rsidRPr="00682149" w:rsidRDefault="00682149" w:rsidP="00682149">
      <w:pPr>
        <w:spacing w:line="264" w:lineRule="auto"/>
        <w:ind w:firstLine="600"/>
        <w:jc w:val="both"/>
      </w:pPr>
      <w:r w:rsidRPr="00682149">
        <w:rPr>
          <w:color w:val="000000"/>
          <w:sz w:val="28"/>
        </w:rPr>
        <w:t>Чтение несплошных текстов (таблиц, диаграмм) и понимание представленной в них информации.</w:t>
      </w:r>
    </w:p>
    <w:p w14:paraId="33637D19" w14:textId="77777777" w:rsidR="00682149" w:rsidRPr="00682149" w:rsidRDefault="00682149" w:rsidP="00682149">
      <w:pPr>
        <w:spacing w:line="264" w:lineRule="auto"/>
        <w:ind w:firstLine="600"/>
        <w:jc w:val="both"/>
      </w:pPr>
      <w:r w:rsidRPr="00682149">
        <w:rPr>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14:paraId="0AC2E441" w14:textId="77777777" w:rsidR="00682149" w:rsidRPr="00682149" w:rsidRDefault="00682149" w:rsidP="00682149">
      <w:pPr>
        <w:spacing w:line="264" w:lineRule="auto"/>
        <w:ind w:firstLine="600"/>
        <w:jc w:val="both"/>
      </w:pPr>
      <w:r w:rsidRPr="00682149">
        <w:rPr>
          <w:i/>
          <w:color w:val="000000"/>
          <w:sz w:val="28"/>
        </w:rPr>
        <w:t>Письмо</w:t>
      </w:r>
    </w:p>
    <w:p w14:paraId="71BB3F9E" w14:textId="77777777" w:rsidR="00682149" w:rsidRPr="00682149" w:rsidRDefault="00682149" w:rsidP="00682149">
      <w:pPr>
        <w:spacing w:line="264" w:lineRule="auto"/>
        <w:ind w:firstLine="600"/>
        <w:jc w:val="both"/>
      </w:pPr>
      <w:r w:rsidRPr="00682149">
        <w:rPr>
          <w:color w:val="000000"/>
          <w:sz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37847E78" w14:textId="77777777" w:rsidR="00682149" w:rsidRPr="00682149" w:rsidRDefault="00682149" w:rsidP="00682149">
      <w:pPr>
        <w:spacing w:line="264" w:lineRule="auto"/>
        <w:ind w:firstLine="600"/>
        <w:jc w:val="both"/>
      </w:pPr>
      <w:r w:rsidRPr="00682149">
        <w:rPr>
          <w:color w:val="000000"/>
          <w:sz w:val="28"/>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14:paraId="70F494FC" w14:textId="77777777" w:rsidR="00682149" w:rsidRPr="00682149" w:rsidRDefault="00682149" w:rsidP="00682149">
      <w:pPr>
        <w:spacing w:line="264" w:lineRule="auto"/>
        <w:ind w:firstLine="600"/>
        <w:jc w:val="both"/>
      </w:pPr>
      <w:r w:rsidRPr="00682149">
        <w:rPr>
          <w:color w:val="000000"/>
          <w:sz w:val="28"/>
        </w:rPr>
        <w:t xml:space="preserve">Написание с использованием образца поздравлений с праздниками (с </w:t>
      </w:r>
      <w:r w:rsidRPr="00682149">
        <w:rPr>
          <w:color w:val="000000"/>
          <w:sz w:val="28"/>
        </w:rPr>
        <w:lastRenderedPageBreak/>
        <w:t>Новым годом, Рождеством, днём рождения) с выражением пожеланий.</w:t>
      </w:r>
    </w:p>
    <w:p w14:paraId="72048E1E" w14:textId="77777777" w:rsidR="00682149" w:rsidRPr="00682149" w:rsidRDefault="00682149" w:rsidP="00682149">
      <w:pPr>
        <w:spacing w:line="264" w:lineRule="auto"/>
        <w:ind w:firstLine="600"/>
        <w:jc w:val="both"/>
      </w:pPr>
      <w:r w:rsidRPr="00682149">
        <w:rPr>
          <w:color w:val="000000"/>
          <w:sz w:val="28"/>
        </w:rPr>
        <w:t>Создание подписей к картинкам, фотографиям с пояснением, что на них изображено, написание короткого рассказа по плану/ключевым словам.</w:t>
      </w:r>
    </w:p>
    <w:p w14:paraId="33CCF76E" w14:textId="77777777" w:rsidR="00682149" w:rsidRPr="00682149" w:rsidRDefault="00682149" w:rsidP="00682149">
      <w:pPr>
        <w:spacing w:line="264" w:lineRule="auto"/>
        <w:ind w:firstLine="600"/>
        <w:jc w:val="both"/>
      </w:pPr>
      <w:r w:rsidRPr="00682149">
        <w:rPr>
          <w:color w:val="000000"/>
          <w:sz w:val="28"/>
        </w:rPr>
        <w:t>Написание электронного сообщения личного характера с использованием образца.</w:t>
      </w:r>
    </w:p>
    <w:p w14:paraId="593D0B67" w14:textId="77777777" w:rsidR="00682149" w:rsidRPr="00682149" w:rsidRDefault="00682149" w:rsidP="00682149">
      <w:pPr>
        <w:spacing w:line="264" w:lineRule="auto"/>
        <w:ind w:left="120"/>
        <w:jc w:val="both"/>
      </w:pPr>
    </w:p>
    <w:p w14:paraId="15EB6375" w14:textId="77777777" w:rsidR="00682149" w:rsidRPr="00682149" w:rsidRDefault="00682149" w:rsidP="00682149">
      <w:pPr>
        <w:spacing w:line="264" w:lineRule="auto"/>
        <w:ind w:left="120"/>
        <w:jc w:val="both"/>
      </w:pPr>
      <w:r w:rsidRPr="00682149">
        <w:rPr>
          <w:b/>
          <w:color w:val="000000"/>
          <w:sz w:val="28"/>
        </w:rPr>
        <w:t>Языковые знания и навыки</w:t>
      </w:r>
    </w:p>
    <w:p w14:paraId="02534EB5" w14:textId="77777777" w:rsidR="00682149" w:rsidRPr="00682149" w:rsidRDefault="00682149" w:rsidP="00682149">
      <w:pPr>
        <w:spacing w:line="264" w:lineRule="auto"/>
        <w:ind w:firstLine="600"/>
        <w:jc w:val="both"/>
      </w:pPr>
      <w:r w:rsidRPr="00682149">
        <w:rPr>
          <w:i/>
          <w:color w:val="000000"/>
          <w:sz w:val="28"/>
        </w:rPr>
        <w:t>Фонетическая сторона речи</w:t>
      </w:r>
    </w:p>
    <w:p w14:paraId="50FF2901" w14:textId="77777777" w:rsidR="00682149" w:rsidRPr="00682149" w:rsidRDefault="00682149" w:rsidP="00682149">
      <w:pPr>
        <w:spacing w:line="264" w:lineRule="auto"/>
        <w:ind w:firstLine="600"/>
        <w:jc w:val="both"/>
      </w:pPr>
      <w:r w:rsidRPr="00682149">
        <w:rPr>
          <w:color w:val="000000"/>
          <w:sz w:val="28"/>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67D4EE7E" w14:textId="77777777" w:rsidR="00682149" w:rsidRPr="00682149" w:rsidRDefault="00682149" w:rsidP="00682149">
      <w:pPr>
        <w:spacing w:line="264" w:lineRule="auto"/>
        <w:ind w:firstLine="600"/>
        <w:jc w:val="both"/>
      </w:pPr>
      <w:r w:rsidRPr="00682149">
        <w:rPr>
          <w:color w:val="000000"/>
          <w:sz w:val="28"/>
        </w:rPr>
        <w:t>Чтение новых слов согласно основным правилам чтения.</w:t>
      </w:r>
    </w:p>
    <w:p w14:paraId="6ECE5487" w14:textId="77777777" w:rsidR="00682149" w:rsidRPr="00682149" w:rsidRDefault="00682149" w:rsidP="00682149">
      <w:pPr>
        <w:spacing w:line="264" w:lineRule="auto"/>
        <w:ind w:firstLine="600"/>
        <w:jc w:val="both"/>
      </w:pPr>
      <w:r w:rsidRPr="00682149">
        <w:rPr>
          <w:i/>
          <w:color w:val="000000"/>
          <w:sz w:val="28"/>
        </w:rPr>
        <w:t>Графика, орфография и пунктуация</w:t>
      </w:r>
    </w:p>
    <w:p w14:paraId="7C8DA970" w14:textId="77777777" w:rsidR="00682149" w:rsidRPr="00682149" w:rsidRDefault="00682149" w:rsidP="00682149">
      <w:pPr>
        <w:spacing w:line="264" w:lineRule="auto"/>
        <w:ind w:firstLine="600"/>
        <w:jc w:val="both"/>
      </w:pPr>
      <w:r w:rsidRPr="00682149">
        <w:rPr>
          <w:color w:val="000000"/>
          <w:sz w:val="28"/>
        </w:rPr>
        <w:t>Правильное написание изученных слов.</w:t>
      </w:r>
    </w:p>
    <w:p w14:paraId="61AA2B31" w14:textId="77777777" w:rsidR="00682149" w:rsidRPr="00682149" w:rsidRDefault="00682149" w:rsidP="00682149">
      <w:pPr>
        <w:spacing w:line="264" w:lineRule="auto"/>
        <w:ind w:firstLine="600"/>
        <w:jc w:val="both"/>
      </w:pPr>
      <w:r w:rsidRPr="00682149">
        <w:rPr>
          <w:color w:val="000000"/>
          <w:sz w:val="28"/>
        </w:rPr>
        <w:t>Правильная расстановка знаков препинания: точки, вопросительного и восклицательного знаков в конце предложения, запятой при перечислении.</w:t>
      </w:r>
    </w:p>
    <w:p w14:paraId="5847DA3B" w14:textId="77777777" w:rsidR="00682149" w:rsidRPr="00682149" w:rsidRDefault="00682149" w:rsidP="00682149">
      <w:pPr>
        <w:spacing w:line="264" w:lineRule="auto"/>
        <w:ind w:firstLine="600"/>
        <w:jc w:val="both"/>
      </w:pPr>
      <w:r w:rsidRPr="00682149">
        <w:rPr>
          <w:i/>
          <w:color w:val="000000"/>
          <w:sz w:val="28"/>
        </w:rPr>
        <w:t>Лексическая сторона речи</w:t>
      </w:r>
    </w:p>
    <w:p w14:paraId="578BE4B2" w14:textId="77777777" w:rsidR="00682149" w:rsidRPr="00682149" w:rsidRDefault="00682149" w:rsidP="00682149">
      <w:pPr>
        <w:spacing w:line="264" w:lineRule="auto"/>
        <w:ind w:firstLine="600"/>
        <w:jc w:val="both"/>
      </w:pPr>
      <w:r w:rsidRPr="00682149">
        <w:rPr>
          <w:color w:val="000000"/>
          <w:sz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2CD163A5" w14:textId="77777777" w:rsidR="00682149" w:rsidRPr="00682149" w:rsidRDefault="00682149" w:rsidP="00682149">
      <w:pPr>
        <w:spacing w:line="264" w:lineRule="auto"/>
        <w:ind w:firstLine="600"/>
        <w:jc w:val="both"/>
      </w:pPr>
      <w:r w:rsidRPr="00682149">
        <w:rPr>
          <w:color w:val="000000"/>
          <w:sz w:val="28"/>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14:paraId="77E888C1" w14:textId="77777777" w:rsidR="00682149" w:rsidRPr="00682149" w:rsidRDefault="00682149" w:rsidP="00682149">
      <w:pPr>
        <w:spacing w:line="264" w:lineRule="auto"/>
        <w:ind w:firstLine="600"/>
        <w:jc w:val="both"/>
      </w:pPr>
      <w:r w:rsidRPr="00682149">
        <w:rPr>
          <w:i/>
          <w:color w:val="000000"/>
          <w:sz w:val="28"/>
        </w:rPr>
        <w:t>Грамматическая сторона речи</w:t>
      </w:r>
    </w:p>
    <w:p w14:paraId="2ED34FD2" w14:textId="77777777" w:rsidR="00682149" w:rsidRPr="00682149" w:rsidRDefault="00682149" w:rsidP="00682149">
      <w:pPr>
        <w:spacing w:line="264" w:lineRule="auto"/>
        <w:ind w:firstLine="600"/>
        <w:jc w:val="both"/>
      </w:pPr>
      <w:r w:rsidRPr="00682149">
        <w:rPr>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7BAA00EE" w14:textId="77777777" w:rsidR="00682149" w:rsidRPr="00682149" w:rsidRDefault="00682149" w:rsidP="00682149">
      <w:pPr>
        <w:spacing w:line="264" w:lineRule="auto"/>
        <w:ind w:firstLine="600"/>
        <w:jc w:val="both"/>
      </w:pPr>
      <w:r w:rsidRPr="00682149">
        <w:rPr>
          <w:color w:val="000000"/>
          <w:sz w:val="28"/>
        </w:rPr>
        <w:t>Простые предложения с однородными членами (союз oder). Сложносочинённые предложения с сочинительными союзами und, aber, oder, denn.</w:t>
      </w:r>
    </w:p>
    <w:p w14:paraId="43F29BE7" w14:textId="77777777" w:rsidR="00682149" w:rsidRPr="00682149" w:rsidRDefault="00682149" w:rsidP="00682149">
      <w:pPr>
        <w:spacing w:line="264" w:lineRule="auto"/>
        <w:ind w:firstLine="600"/>
        <w:jc w:val="both"/>
      </w:pPr>
      <w:r w:rsidRPr="00682149">
        <w:rPr>
          <w:color w:val="000000"/>
          <w:sz w:val="28"/>
        </w:rPr>
        <w:t>Модальный глагол wollen (в Präsens).</w:t>
      </w:r>
    </w:p>
    <w:p w14:paraId="4D53C70E" w14:textId="77777777" w:rsidR="00682149" w:rsidRPr="00682149" w:rsidRDefault="00682149" w:rsidP="00682149">
      <w:pPr>
        <w:spacing w:line="264" w:lineRule="auto"/>
        <w:ind w:firstLine="600"/>
        <w:jc w:val="both"/>
      </w:pPr>
      <w:r w:rsidRPr="00682149">
        <w:rPr>
          <w:color w:val="000000"/>
          <w:sz w:val="28"/>
        </w:rPr>
        <w:t>Прилагательные в положительной, сравнительной и превосходной степенях сравнения.</w:t>
      </w:r>
    </w:p>
    <w:p w14:paraId="220851A2" w14:textId="77777777" w:rsidR="00682149" w:rsidRPr="00682149" w:rsidRDefault="00682149" w:rsidP="00682149">
      <w:pPr>
        <w:spacing w:line="264" w:lineRule="auto"/>
        <w:ind w:firstLine="600"/>
        <w:jc w:val="both"/>
      </w:pPr>
      <w:r w:rsidRPr="00682149">
        <w:rPr>
          <w:color w:val="000000"/>
          <w:sz w:val="28"/>
        </w:rPr>
        <w:t>Личные местоимения в винительном и дательном падежах (в некоторых речевых образцах).</w:t>
      </w:r>
    </w:p>
    <w:p w14:paraId="34307CC2" w14:textId="77777777" w:rsidR="00682149" w:rsidRPr="00682149" w:rsidRDefault="00682149" w:rsidP="00682149">
      <w:pPr>
        <w:spacing w:line="264" w:lineRule="auto"/>
        <w:ind w:firstLine="600"/>
        <w:jc w:val="both"/>
      </w:pPr>
      <w:r w:rsidRPr="00682149">
        <w:rPr>
          <w:color w:val="000000"/>
          <w:sz w:val="28"/>
        </w:rPr>
        <w:t>Указательные местоимения dieser, dieses, diese. Количественные числительные (до 100).</w:t>
      </w:r>
    </w:p>
    <w:p w14:paraId="432EEE33" w14:textId="77777777" w:rsidR="00682149" w:rsidRPr="00682149" w:rsidRDefault="00682149" w:rsidP="00682149">
      <w:pPr>
        <w:spacing w:line="264" w:lineRule="auto"/>
        <w:ind w:firstLine="600"/>
        <w:jc w:val="both"/>
      </w:pPr>
      <w:r w:rsidRPr="00682149">
        <w:rPr>
          <w:color w:val="000000"/>
          <w:sz w:val="28"/>
        </w:rPr>
        <w:t>Порядковые числительные (до 31).</w:t>
      </w:r>
    </w:p>
    <w:p w14:paraId="7A74FE8E" w14:textId="77777777" w:rsidR="00682149" w:rsidRPr="00682149" w:rsidRDefault="00682149" w:rsidP="00682149">
      <w:pPr>
        <w:spacing w:line="264" w:lineRule="auto"/>
        <w:ind w:firstLine="600"/>
        <w:jc w:val="both"/>
      </w:pPr>
      <w:r w:rsidRPr="00682149">
        <w:rPr>
          <w:color w:val="000000"/>
          <w:sz w:val="28"/>
        </w:rPr>
        <w:t>Предлоги fur, mit, um (в некоторых речевых образцах).</w:t>
      </w:r>
    </w:p>
    <w:p w14:paraId="75567A3B" w14:textId="77777777" w:rsidR="00682149" w:rsidRPr="00682149" w:rsidRDefault="00682149" w:rsidP="00682149">
      <w:pPr>
        <w:spacing w:line="264" w:lineRule="auto"/>
        <w:ind w:left="120"/>
        <w:jc w:val="both"/>
      </w:pPr>
    </w:p>
    <w:p w14:paraId="119C11F6" w14:textId="77777777" w:rsidR="00682149" w:rsidRPr="00682149" w:rsidRDefault="00682149" w:rsidP="00682149">
      <w:pPr>
        <w:spacing w:line="264" w:lineRule="auto"/>
        <w:ind w:left="120"/>
        <w:jc w:val="both"/>
      </w:pPr>
      <w:r w:rsidRPr="00682149">
        <w:rPr>
          <w:b/>
          <w:color w:val="000000"/>
          <w:sz w:val="28"/>
        </w:rPr>
        <w:lastRenderedPageBreak/>
        <w:t>Социокультурные знания и умения</w:t>
      </w:r>
    </w:p>
    <w:p w14:paraId="2B69CCD5" w14:textId="77777777" w:rsidR="00682149" w:rsidRPr="00682149" w:rsidRDefault="00682149" w:rsidP="00682149">
      <w:pPr>
        <w:spacing w:line="264" w:lineRule="auto"/>
        <w:ind w:firstLine="600"/>
        <w:jc w:val="both"/>
      </w:pPr>
      <w:r w:rsidRPr="00682149">
        <w:rPr>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14E3BF47" w14:textId="77777777" w:rsidR="00682149" w:rsidRPr="00682149" w:rsidRDefault="00682149" w:rsidP="00682149">
      <w:pPr>
        <w:spacing w:line="264" w:lineRule="auto"/>
        <w:ind w:firstLine="600"/>
        <w:jc w:val="both"/>
      </w:pPr>
      <w:r w:rsidRPr="00682149">
        <w:rPr>
          <w:color w:val="000000"/>
          <w:sz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002DCD9B" w14:textId="77777777" w:rsidR="00682149" w:rsidRPr="00682149" w:rsidRDefault="00682149" w:rsidP="00682149">
      <w:pPr>
        <w:spacing w:line="264" w:lineRule="auto"/>
        <w:ind w:left="120"/>
        <w:jc w:val="both"/>
      </w:pPr>
    </w:p>
    <w:p w14:paraId="7835595E" w14:textId="77777777" w:rsidR="00682149" w:rsidRPr="00682149" w:rsidRDefault="00682149" w:rsidP="00682149">
      <w:pPr>
        <w:spacing w:line="264" w:lineRule="auto"/>
        <w:ind w:left="120"/>
        <w:jc w:val="both"/>
      </w:pPr>
      <w:r w:rsidRPr="00682149">
        <w:rPr>
          <w:b/>
          <w:color w:val="000000"/>
          <w:sz w:val="28"/>
        </w:rPr>
        <w:t>Компенсаторные умения</w:t>
      </w:r>
    </w:p>
    <w:p w14:paraId="31B275D8" w14:textId="77777777" w:rsidR="00682149" w:rsidRPr="00682149" w:rsidRDefault="00682149" w:rsidP="00682149">
      <w:pPr>
        <w:spacing w:line="264" w:lineRule="auto"/>
        <w:ind w:firstLine="600"/>
        <w:jc w:val="both"/>
      </w:pPr>
      <w:r w:rsidRPr="00682149">
        <w:rPr>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65FA9B9" w14:textId="77777777" w:rsidR="00682149" w:rsidRPr="00682149" w:rsidRDefault="00682149" w:rsidP="00682149">
      <w:pPr>
        <w:spacing w:line="264" w:lineRule="auto"/>
        <w:ind w:firstLine="600"/>
        <w:jc w:val="both"/>
      </w:pPr>
      <w:r w:rsidRPr="00682149">
        <w:rPr>
          <w:color w:val="000000"/>
          <w:sz w:val="28"/>
        </w:rPr>
        <w:t>Использование при формулировании собственных высказываний ключевых слов, вопросов, картинок, фотографий.</w:t>
      </w:r>
    </w:p>
    <w:p w14:paraId="3EFEF845" w14:textId="77777777" w:rsidR="00682149" w:rsidRPr="00682149" w:rsidRDefault="00682149" w:rsidP="00682149">
      <w:pPr>
        <w:spacing w:line="264" w:lineRule="auto"/>
        <w:ind w:firstLine="600"/>
        <w:jc w:val="both"/>
      </w:pPr>
      <w:r w:rsidRPr="00682149">
        <w:rPr>
          <w:color w:val="000000"/>
          <w:sz w:val="28"/>
        </w:rPr>
        <w:t>Прогнозирование содержание текста для чтения на основе заголовка.</w:t>
      </w:r>
    </w:p>
    <w:p w14:paraId="568755A4" w14:textId="77777777" w:rsidR="00682149" w:rsidRPr="00682149" w:rsidRDefault="00682149" w:rsidP="00682149">
      <w:pPr>
        <w:spacing w:line="264" w:lineRule="auto"/>
        <w:ind w:firstLine="600"/>
        <w:jc w:val="both"/>
      </w:pPr>
      <w:r w:rsidRPr="00682149">
        <w:rPr>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ED67F8" w14:textId="77777777" w:rsidR="00682149" w:rsidRPr="00682149" w:rsidRDefault="00682149" w:rsidP="00682149">
      <w:pPr>
        <w:widowControl/>
        <w:autoSpaceDE/>
        <w:autoSpaceDN/>
        <w:sectPr w:rsidR="00682149" w:rsidRPr="00682149" w:rsidSect="00682149">
          <w:pgSz w:w="11906" w:h="16383"/>
          <w:pgMar w:top="1134" w:right="850" w:bottom="1134" w:left="1701" w:header="720" w:footer="720" w:gutter="0"/>
          <w:cols w:space="720"/>
        </w:sectPr>
      </w:pPr>
    </w:p>
    <w:p w14:paraId="4EBA6471" w14:textId="77777777" w:rsidR="00682149" w:rsidRPr="00682149" w:rsidRDefault="00682149" w:rsidP="00682149">
      <w:pPr>
        <w:spacing w:line="264" w:lineRule="auto"/>
        <w:ind w:left="120"/>
        <w:jc w:val="both"/>
      </w:pPr>
      <w:bookmarkStart w:id="24" w:name="block-26461961"/>
      <w:bookmarkEnd w:id="24"/>
      <w:r w:rsidRPr="00682149">
        <w:rPr>
          <w:b/>
          <w:color w:val="000000"/>
          <w:sz w:val="28"/>
        </w:rPr>
        <w:lastRenderedPageBreak/>
        <w:t>ПЛАНИРУЕМЫЕ РЕЗУЛЬТАТЫ ОСВОЕНИЯ ПРОГРАММЫ ПО ИНОСТРАННОМУ (НЕМЕЦКОМУ) ЯЗЫКУ НА УРОВНЕ НАЧАЛЬНОГО ОБЩЕГО ОБРАЗОВАНИЯ</w:t>
      </w:r>
    </w:p>
    <w:p w14:paraId="5FAC2A9A" w14:textId="77777777" w:rsidR="00682149" w:rsidRPr="00682149" w:rsidRDefault="00682149" w:rsidP="00682149">
      <w:pPr>
        <w:spacing w:line="264" w:lineRule="auto"/>
        <w:ind w:left="120"/>
        <w:jc w:val="both"/>
      </w:pPr>
    </w:p>
    <w:p w14:paraId="6AEB30D5" w14:textId="77777777" w:rsidR="00682149" w:rsidRPr="00682149" w:rsidRDefault="00682149" w:rsidP="00682149">
      <w:pPr>
        <w:spacing w:line="264" w:lineRule="auto"/>
        <w:ind w:left="120"/>
        <w:jc w:val="both"/>
      </w:pPr>
      <w:r w:rsidRPr="00682149">
        <w:rPr>
          <w:b/>
          <w:color w:val="000000"/>
          <w:sz w:val="28"/>
        </w:rPr>
        <w:t>ЛИЧНОСТНЫЕ РЕЗУЛЬТАТЫ</w:t>
      </w:r>
    </w:p>
    <w:p w14:paraId="5BBD41E1" w14:textId="77777777" w:rsidR="00682149" w:rsidRPr="00682149" w:rsidRDefault="00682149" w:rsidP="00682149">
      <w:pPr>
        <w:spacing w:line="264" w:lineRule="auto"/>
        <w:ind w:left="120"/>
        <w:jc w:val="both"/>
      </w:pPr>
    </w:p>
    <w:p w14:paraId="0695412A" w14:textId="77777777" w:rsidR="00682149" w:rsidRPr="00682149" w:rsidRDefault="00682149" w:rsidP="00682149">
      <w:pPr>
        <w:spacing w:line="264" w:lineRule="auto"/>
        <w:ind w:firstLine="600"/>
        <w:jc w:val="both"/>
      </w:pPr>
      <w:r w:rsidRPr="00682149">
        <w:rPr>
          <w:color w:val="000000"/>
          <w:sz w:val="28"/>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6F1955E" w14:textId="77777777" w:rsidR="00682149" w:rsidRPr="00682149" w:rsidRDefault="00682149" w:rsidP="00682149">
      <w:pPr>
        <w:spacing w:line="264" w:lineRule="auto"/>
        <w:ind w:firstLine="600"/>
        <w:jc w:val="both"/>
      </w:pPr>
      <w:r w:rsidRPr="00682149">
        <w:rPr>
          <w:color w:val="000000"/>
          <w:sz w:val="28"/>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14:paraId="1CFBF7F7" w14:textId="77777777" w:rsidR="00682149" w:rsidRPr="00682149" w:rsidRDefault="00682149" w:rsidP="00682149">
      <w:pPr>
        <w:spacing w:line="264" w:lineRule="auto"/>
        <w:ind w:firstLine="600"/>
        <w:jc w:val="both"/>
      </w:pPr>
      <w:r w:rsidRPr="00682149">
        <w:rPr>
          <w:b/>
          <w:color w:val="000000"/>
          <w:sz w:val="28"/>
        </w:rPr>
        <w:t>1) гражданско-патриотического воспитания:</w:t>
      </w:r>
    </w:p>
    <w:p w14:paraId="096476C8" w14:textId="77777777" w:rsidR="00682149" w:rsidRPr="00682149" w:rsidRDefault="00682149">
      <w:pPr>
        <w:widowControl/>
        <w:numPr>
          <w:ilvl w:val="0"/>
          <w:numId w:val="82"/>
        </w:numPr>
        <w:autoSpaceDE/>
        <w:spacing w:line="264" w:lineRule="auto"/>
        <w:jc w:val="both"/>
      </w:pPr>
      <w:r w:rsidRPr="00682149">
        <w:rPr>
          <w:color w:val="000000"/>
          <w:sz w:val="28"/>
        </w:rPr>
        <w:t>становление ценностного отношения к своей Родине – России;</w:t>
      </w:r>
    </w:p>
    <w:p w14:paraId="6E2D8509" w14:textId="77777777" w:rsidR="00682149" w:rsidRPr="00682149" w:rsidRDefault="00682149">
      <w:pPr>
        <w:widowControl/>
        <w:numPr>
          <w:ilvl w:val="0"/>
          <w:numId w:val="82"/>
        </w:numPr>
        <w:autoSpaceDE/>
        <w:spacing w:line="264" w:lineRule="auto"/>
        <w:jc w:val="both"/>
      </w:pPr>
      <w:r w:rsidRPr="00682149">
        <w:rPr>
          <w:color w:val="000000"/>
          <w:sz w:val="28"/>
        </w:rPr>
        <w:t>осознание своей этнокультурной и российской гражданской идентичности;</w:t>
      </w:r>
    </w:p>
    <w:p w14:paraId="635594D1" w14:textId="77777777" w:rsidR="00682149" w:rsidRPr="00682149" w:rsidRDefault="00682149">
      <w:pPr>
        <w:widowControl/>
        <w:numPr>
          <w:ilvl w:val="0"/>
          <w:numId w:val="82"/>
        </w:numPr>
        <w:autoSpaceDE/>
        <w:spacing w:line="264" w:lineRule="auto"/>
        <w:jc w:val="both"/>
      </w:pPr>
      <w:r w:rsidRPr="00682149">
        <w:rPr>
          <w:color w:val="000000"/>
          <w:sz w:val="28"/>
        </w:rPr>
        <w:t>сопричастность к прошлому, настоящему и будущему своей страны и родного края;</w:t>
      </w:r>
    </w:p>
    <w:p w14:paraId="653AFB27" w14:textId="77777777" w:rsidR="00682149" w:rsidRPr="00682149" w:rsidRDefault="00682149">
      <w:pPr>
        <w:widowControl/>
        <w:numPr>
          <w:ilvl w:val="0"/>
          <w:numId w:val="82"/>
        </w:numPr>
        <w:autoSpaceDE/>
        <w:spacing w:line="264" w:lineRule="auto"/>
        <w:jc w:val="both"/>
      </w:pPr>
      <w:r w:rsidRPr="00682149">
        <w:rPr>
          <w:color w:val="000000"/>
          <w:sz w:val="28"/>
        </w:rPr>
        <w:t>уважение к своему и другим народам;</w:t>
      </w:r>
    </w:p>
    <w:p w14:paraId="22C1F038" w14:textId="77777777" w:rsidR="00682149" w:rsidRPr="00682149" w:rsidRDefault="00682149">
      <w:pPr>
        <w:widowControl/>
        <w:numPr>
          <w:ilvl w:val="0"/>
          <w:numId w:val="82"/>
        </w:numPr>
        <w:autoSpaceDE/>
        <w:spacing w:line="264" w:lineRule="auto"/>
        <w:jc w:val="both"/>
      </w:pPr>
      <w:r w:rsidRPr="00682149">
        <w:rPr>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5296126" w14:textId="77777777" w:rsidR="00682149" w:rsidRPr="00682149" w:rsidRDefault="00682149" w:rsidP="00682149">
      <w:pPr>
        <w:spacing w:line="264" w:lineRule="auto"/>
        <w:ind w:firstLine="600"/>
        <w:jc w:val="both"/>
      </w:pPr>
      <w:r w:rsidRPr="00682149">
        <w:rPr>
          <w:b/>
          <w:color w:val="000000"/>
          <w:sz w:val="28"/>
        </w:rPr>
        <w:t>2) духовно-нравственного воспитания:</w:t>
      </w:r>
    </w:p>
    <w:p w14:paraId="1F80A940" w14:textId="77777777" w:rsidR="00682149" w:rsidRPr="00682149" w:rsidRDefault="00682149">
      <w:pPr>
        <w:widowControl/>
        <w:numPr>
          <w:ilvl w:val="0"/>
          <w:numId w:val="83"/>
        </w:numPr>
        <w:autoSpaceDE/>
        <w:spacing w:line="264" w:lineRule="auto"/>
        <w:jc w:val="both"/>
      </w:pPr>
      <w:r w:rsidRPr="00682149">
        <w:rPr>
          <w:color w:val="000000"/>
          <w:sz w:val="28"/>
        </w:rPr>
        <w:t>признание индивидуальности каждого человека;</w:t>
      </w:r>
    </w:p>
    <w:p w14:paraId="25E9C9CD" w14:textId="77777777" w:rsidR="00682149" w:rsidRPr="00682149" w:rsidRDefault="00682149">
      <w:pPr>
        <w:widowControl/>
        <w:numPr>
          <w:ilvl w:val="0"/>
          <w:numId w:val="83"/>
        </w:numPr>
        <w:autoSpaceDE/>
        <w:spacing w:line="264" w:lineRule="auto"/>
        <w:jc w:val="both"/>
      </w:pPr>
      <w:r w:rsidRPr="00682149">
        <w:rPr>
          <w:color w:val="000000"/>
          <w:sz w:val="28"/>
        </w:rPr>
        <w:t>проявление сопереживания, уважения и доброжелательности;</w:t>
      </w:r>
    </w:p>
    <w:p w14:paraId="14EF973D" w14:textId="77777777" w:rsidR="00682149" w:rsidRPr="00682149" w:rsidRDefault="00682149">
      <w:pPr>
        <w:widowControl/>
        <w:numPr>
          <w:ilvl w:val="0"/>
          <w:numId w:val="83"/>
        </w:numPr>
        <w:autoSpaceDE/>
        <w:spacing w:line="264" w:lineRule="auto"/>
        <w:jc w:val="both"/>
      </w:pPr>
      <w:r w:rsidRPr="00682149">
        <w:rPr>
          <w:color w:val="000000"/>
          <w:sz w:val="28"/>
        </w:rPr>
        <w:t>неприятие любых форм поведения, направленных на причинение физического и морального вреда другим людям.</w:t>
      </w:r>
    </w:p>
    <w:p w14:paraId="4689C9DD" w14:textId="77777777" w:rsidR="00682149" w:rsidRPr="00682149" w:rsidRDefault="00682149" w:rsidP="00682149">
      <w:pPr>
        <w:spacing w:line="264" w:lineRule="auto"/>
        <w:ind w:firstLine="600"/>
        <w:jc w:val="both"/>
      </w:pPr>
      <w:r w:rsidRPr="00682149">
        <w:rPr>
          <w:b/>
          <w:color w:val="000000"/>
          <w:sz w:val="28"/>
        </w:rPr>
        <w:t>3) эстетического воспитания:</w:t>
      </w:r>
    </w:p>
    <w:p w14:paraId="2F1200CC" w14:textId="77777777" w:rsidR="00682149" w:rsidRPr="00682149" w:rsidRDefault="00682149">
      <w:pPr>
        <w:widowControl/>
        <w:numPr>
          <w:ilvl w:val="0"/>
          <w:numId w:val="84"/>
        </w:numPr>
        <w:autoSpaceDE/>
        <w:spacing w:line="264" w:lineRule="auto"/>
        <w:jc w:val="both"/>
      </w:pPr>
      <w:r w:rsidRPr="00682149">
        <w:rPr>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0B55FF5" w14:textId="77777777" w:rsidR="00682149" w:rsidRPr="00682149" w:rsidRDefault="00682149">
      <w:pPr>
        <w:widowControl/>
        <w:numPr>
          <w:ilvl w:val="0"/>
          <w:numId w:val="84"/>
        </w:numPr>
        <w:autoSpaceDE/>
        <w:spacing w:line="264" w:lineRule="auto"/>
        <w:jc w:val="both"/>
      </w:pPr>
      <w:r w:rsidRPr="00682149">
        <w:rPr>
          <w:color w:val="000000"/>
          <w:sz w:val="28"/>
        </w:rPr>
        <w:t>стремление к самовыражению в разных видах художественной деятельности.</w:t>
      </w:r>
    </w:p>
    <w:p w14:paraId="292F2FA5" w14:textId="77777777" w:rsidR="00682149" w:rsidRPr="00682149" w:rsidRDefault="00682149" w:rsidP="00682149">
      <w:pPr>
        <w:spacing w:line="264" w:lineRule="auto"/>
        <w:ind w:firstLine="600"/>
        <w:jc w:val="both"/>
      </w:pPr>
      <w:r w:rsidRPr="00682149">
        <w:rPr>
          <w:b/>
          <w:color w:val="000000"/>
          <w:sz w:val="28"/>
        </w:rPr>
        <w:t>4) физического воспитания, формирования культуры здоровья и эмоционального благополучия:</w:t>
      </w:r>
    </w:p>
    <w:p w14:paraId="1243872A" w14:textId="77777777" w:rsidR="00682149" w:rsidRPr="00682149" w:rsidRDefault="00682149">
      <w:pPr>
        <w:widowControl/>
        <w:numPr>
          <w:ilvl w:val="0"/>
          <w:numId w:val="85"/>
        </w:numPr>
        <w:autoSpaceDE/>
        <w:spacing w:line="264" w:lineRule="auto"/>
        <w:jc w:val="both"/>
      </w:pPr>
      <w:r w:rsidRPr="00682149">
        <w:rPr>
          <w:color w:val="000000"/>
          <w:sz w:val="28"/>
        </w:rPr>
        <w:t>соблюдение правил здорового и безопасного (для себя и других людей) образа жизни в окружающей среде (в том числе информационной);</w:t>
      </w:r>
    </w:p>
    <w:p w14:paraId="43A50EE7" w14:textId="77777777" w:rsidR="00682149" w:rsidRPr="00682149" w:rsidRDefault="00682149">
      <w:pPr>
        <w:widowControl/>
        <w:numPr>
          <w:ilvl w:val="0"/>
          <w:numId w:val="85"/>
        </w:numPr>
        <w:autoSpaceDE/>
        <w:spacing w:line="264" w:lineRule="auto"/>
        <w:jc w:val="both"/>
      </w:pPr>
      <w:r w:rsidRPr="00682149">
        <w:rPr>
          <w:color w:val="000000"/>
          <w:sz w:val="28"/>
        </w:rPr>
        <w:t>бережное отношение к физическому и психическому здоровью.</w:t>
      </w:r>
    </w:p>
    <w:p w14:paraId="2E399A0C" w14:textId="77777777" w:rsidR="00682149" w:rsidRPr="00682149" w:rsidRDefault="00682149" w:rsidP="00682149">
      <w:pPr>
        <w:spacing w:line="264" w:lineRule="auto"/>
        <w:ind w:firstLine="600"/>
        <w:jc w:val="both"/>
      </w:pPr>
      <w:r w:rsidRPr="00682149">
        <w:rPr>
          <w:b/>
          <w:color w:val="000000"/>
          <w:sz w:val="28"/>
        </w:rPr>
        <w:t>5) трудового воспитания:</w:t>
      </w:r>
    </w:p>
    <w:p w14:paraId="72D787F0" w14:textId="77777777" w:rsidR="00682149" w:rsidRPr="00682149" w:rsidRDefault="00682149" w:rsidP="00682149">
      <w:pPr>
        <w:spacing w:line="264" w:lineRule="auto"/>
        <w:ind w:firstLine="600"/>
        <w:jc w:val="both"/>
      </w:pPr>
      <w:r w:rsidRPr="00682149">
        <w:rPr>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186EA43" w14:textId="77777777" w:rsidR="00682149" w:rsidRPr="00682149" w:rsidRDefault="00682149" w:rsidP="00682149">
      <w:pPr>
        <w:spacing w:line="264" w:lineRule="auto"/>
        <w:ind w:firstLine="600"/>
        <w:jc w:val="both"/>
      </w:pPr>
      <w:r w:rsidRPr="00682149">
        <w:rPr>
          <w:b/>
          <w:color w:val="000000"/>
          <w:sz w:val="28"/>
        </w:rPr>
        <w:t>6) экологического воспитания:</w:t>
      </w:r>
    </w:p>
    <w:p w14:paraId="3FD5F1B8" w14:textId="77777777" w:rsidR="00682149" w:rsidRPr="00682149" w:rsidRDefault="00682149">
      <w:pPr>
        <w:widowControl/>
        <w:numPr>
          <w:ilvl w:val="0"/>
          <w:numId w:val="86"/>
        </w:numPr>
        <w:autoSpaceDE/>
        <w:spacing w:line="264" w:lineRule="auto"/>
        <w:jc w:val="both"/>
      </w:pPr>
      <w:r w:rsidRPr="00682149">
        <w:rPr>
          <w:color w:val="000000"/>
          <w:sz w:val="28"/>
        </w:rPr>
        <w:t>бережное отношение к природе;</w:t>
      </w:r>
    </w:p>
    <w:p w14:paraId="0DA6F078" w14:textId="77777777" w:rsidR="00682149" w:rsidRPr="00682149" w:rsidRDefault="00682149">
      <w:pPr>
        <w:widowControl/>
        <w:numPr>
          <w:ilvl w:val="0"/>
          <w:numId w:val="86"/>
        </w:numPr>
        <w:autoSpaceDE/>
        <w:spacing w:line="264" w:lineRule="auto"/>
        <w:jc w:val="both"/>
      </w:pPr>
      <w:r w:rsidRPr="00682149">
        <w:rPr>
          <w:color w:val="000000"/>
          <w:sz w:val="28"/>
        </w:rPr>
        <w:t>неприятие действий, приносящих вред природе.</w:t>
      </w:r>
    </w:p>
    <w:p w14:paraId="5863F027" w14:textId="77777777" w:rsidR="00682149" w:rsidRPr="00682149" w:rsidRDefault="00682149" w:rsidP="00682149">
      <w:pPr>
        <w:spacing w:line="264" w:lineRule="auto"/>
        <w:ind w:firstLine="600"/>
        <w:jc w:val="both"/>
      </w:pPr>
      <w:r w:rsidRPr="00682149">
        <w:rPr>
          <w:b/>
          <w:color w:val="000000"/>
          <w:sz w:val="28"/>
        </w:rPr>
        <w:t>7) ценности научного познания:</w:t>
      </w:r>
    </w:p>
    <w:p w14:paraId="0D00E9BA" w14:textId="77777777" w:rsidR="00682149" w:rsidRPr="00682149" w:rsidRDefault="00682149">
      <w:pPr>
        <w:widowControl/>
        <w:numPr>
          <w:ilvl w:val="0"/>
          <w:numId w:val="87"/>
        </w:numPr>
        <w:autoSpaceDE/>
        <w:spacing w:line="264" w:lineRule="auto"/>
        <w:jc w:val="both"/>
      </w:pPr>
      <w:r w:rsidRPr="00682149">
        <w:rPr>
          <w:color w:val="000000"/>
          <w:sz w:val="28"/>
        </w:rPr>
        <w:lastRenderedPageBreak/>
        <w:t>первоначальные представления о научной картине мира;</w:t>
      </w:r>
    </w:p>
    <w:p w14:paraId="77134B13" w14:textId="77777777" w:rsidR="00682149" w:rsidRPr="00682149" w:rsidRDefault="00682149">
      <w:pPr>
        <w:widowControl/>
        <w:numPr>
          <w:ilvl w:val="0"/>
          <w:numId w:val="87"/>
        </w:numPr>
        <w:autoSpaceDE/>
        <w:spacing w:line="264" w:lineRule="auto"/>
        <w:jc w:val="both"/>
      </w:pPr>
      <w:r w:rsidRPr="00682149">
        <w:rPr>
          <w:color w:val="000000"/>
          <w:sz w:val="28"/>
        </w:rPr>
        <w:t>познавательные интересы, активность, инициативность, любознательность и самостоятельность в познании.</w:t>
      </w:r>
    </w:p>
    <w:p w14:paraId="3A34152F" w14:textId="77777777" w:rsidR="00682149" w:rsidRPr="00682149" w:rsidRDefault="00682149" w:rsidP="00682149">
      <w:pPr>
        <w:spacing w:line="264" w:lineRule="auto"/>
        <w:ind w:left="120"/>
        <w:jc w:val="both"/>
      </w:pPr>
    </w:p>
    <w:p w14:paraId="7B1D7A85" w14:textId="77777777" w:rsidR="00682149" w:rsidRPr="00682149" w:rsidRDefault="00682149" w:rsidP="00682149">
      <w:pPr>
        <w:spacing w:line="264" w:lineRule="auto"/>
        <w:ind w:left="120"/>
        <w:jc w:val="both"/>
      </w:pPr>
      <w:r w:rsidRPr="00682149">
        <w:rPr>
          <w:b/>
          <w:color w:val="000000"/>
          <w:sz w:val="28"/>
        </w:rPr>
        <w:t>МЕТАПРЕДМЕТНЫЕ РЕЗУЛЬТАТЫ</w:t>
      </w:r>
    </w:p>
    <w:p w14:paraId="34F24757" w14:textId="77777777" w:rsidR="00682149" w:rsidRPr="00682149" w:rsidRDefault="00682149" w:rsidP="00682149">
      <w:pPr>
        <w:spacing w:line="264" w:lineRule="auto"/>
        <w:ind w:left="120"/>
        <w:jc w:val="both"/>
      </w:pPr>
    </w:p>
    <w:p w14:paraId="4DA7945E" w14:textId="77777777" w:rsidR="00682149" w:rsidRPr="00682149" w:rsidRDefault="00682149" w:rsidP="00682149">
      <w:pPr>
        <w:spacing w:line="264" w:lineRule="auto"/>
        <w:ind w:firstLine="600"/>
        <w:jc w:val="both"/>
      </w:pPr>
      <w:r w:rsidRPr="00682149">
        <w:rPr>
          <w:color w:val="000000"/>
          <w:sz w:val="28"/>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0F3CA18" w14:textId="77777777" w:rsidR="00682149" w:rsidRPr="00682149" w:rsidRDefault="00682149" w:rsidP="00682149">
      <w:pPr>
        <w:spacing w:line="264" w:lineRule="auto"/>
        <w:ind w:left="120"/>
        <w:jc w:val="both"/>
      </w:pPr>
    </w:p>
    <w:p w14:paraId="139CBC6F" w14:textId="77777777" w:rsidR="00682149" w:rsidRPr="00682149" w:rsidRDefault="00682149" w:rsidP="00682149">
      <w:pPr>
        <w:spacing w:line="264" w:lineRule="auto"/>
        <w:ind w:left="120"/>
        <w:jc w:val="both"/>
      </w:pPr>
      <w:r w:rsidRPr="00682149">
        <w:rPr>
          <w:b/>
          <w:color w:val="000000"/>
          <w:sz w:val="28"/>
        </w:rPr>
        <w:t>Познавательные универсальные учебные действия</w:t>
      </w:r>
    </w:p>
    <w:p w14:paraId="7EF5AD43" w14:textId="77777777" w:rsidR="00682149" w:rsidRPr="00682149" w:rsidRDefault="00682149" w:rsidP="00682149">
      <w:pPr>
        <w:spacing w:line="264" w:lineRule="auto"/>
        <w:ind w:left="120"/>
        <w:jc w:val="both"/>
      </w:pPr>
    </w:p>
    <w:p w14:paraId="3204D35C" w14:textId="77777777" w:rsidR="00682149" w:rsidRPr="00682149" w:rsidRDefault="00682149" w:rsidP="00682149">
      <w:pPr>
        <w:spacing w:line="264" w:lineRule="auto"/>
        <w:ind w:left="120"/>
        <w:jc w:val="both"/>
      </w:pPr>
      <w:r w:rsidRPr="00682149">
        <w:rPr>
          <w:b/>
          <w:color w:val="000000"/>
          <w:sz w:val="28"/>
        </w:rPr>
        <w:t>Базовые логические действия:</w:t>
      </w:r>
    </w:p>
    <w:p w14:paraId="7E2D392C" w14:textId="77777777" w:rsidR="00682149" w:rsidRPr="00682149" w:rsidRDefault="00682149">
      <w:pPr>
        <w:widowControl/>
        <w:numPr>
          <w:ilvl w:val="0"/>
          <w:numId w:val="88"/>
        </w:numPr>
        <w:autoSpaceDE/>
        <w:spacing w:line="264" w:lineRule="auto"/>
        <w:jc w:val="both"/>
      </w:pPr>
      <w:r w:rsidRPr="00682149">
        <w:rPr>
          <w:color w:val="000000"/>
          <w:sz w:val="28"/>
        </w:rPr>
        <w:t>сравнивать объекты, устанавливать основания для сравнения, устанавливать аналогии;</w:t>
      </w:r>
    </w:p>
    <w:p w14:paraId="27F75B80" w14:textId="77777777" w:rsidR="00682149" w:rsidRPr="00682149" w:rsidRDefault="00682149">
      <w:pPr>
        <w:widowControl/>
        <w:numPr>
          <w:ilvl w:val="0"/>
          <w:numId w:val="88"/>
        </w:numPr>
        <w:autoSpaceDE/>
        <w:spacing w:line="264" w:lineRule="auto"/>
        <w:jc w:val="both"/>
      </w:pPr>
      <w:r w:rsidRPr="00682149">
        <w:rPr>
          <w:color w:val="000000"/>
          <w:sz w:val="28"/>
        </w:rPr>
        <w:t>объединять части объекта (объекты) по определенному признаку;</w:t>
      </w:r>
    </w:p>
    <w:p w14:paraId="577E038F" w14:textId="77777777" w:rsidR="00682149" w:rsidRPr="00682149" w:rsidRDefault="00682149">
      <w:pPr>
        <w:widowControl/>
        <w:numPr>
          <w:ilvl w:val="0"/>
          <w:numId w:val="88"/>
        </w:numPr>
        <w:autoSpaceDE/>
        <w:spacing w:line="264" w:lineRule="auto"/>
        <w:jc w:val="both"/>
      </w:pPr>
      <w:r w:rsidRPr="00682149">
        <w:rPr>
          <w:color w:val="000000"/>
          <w:sz w:val="28"/>
        </w:rPr>
        <w:t>определять существенный признак для классификации, классифицировать предложенные объекты;</w:t>
      </w:r>
    </w:p>
    <w:p w14:paraId="185B586C" w14:textId="77777777" w:rsidR="00682149" w:rsidRPr="00682149" w:rsidRDefault="00682149">
      <w:pPr>
        <w:widowControl/>
        <w:numPr>
          <w:ilvl w:val="0"/>
          <w:numId w:val="88"/>
        </w:numPr>
        <w:autoSpaceDE/>
        <w:spacing w:line="264" w:lineRule="auto"/>
        <w:jc w:val="both"/>
      </w:pPr>
      <w:r w:rsidRPr="00682149">
        <w:rPr>
          <w:color w:val="000000"/>
          <w:sz w:val="28"/>
        </w:rPr>
        <w:t>находить закономерности и противоречия в рассматриваемых фактах, данных и наблюдениях на основе предложенного учителем алгоритма;</w:t>
      </w:r>
    </w:p>
    <w:p w14:paraId="035BE80D" w14:textId="77777777" w:rsidR="00682149" w:rsidRPr="00682149" w:rsidRDefault="00682149">
      <w:pPr>
        <w:widowControl/>
        <w:numPr>
          <w:ilvl w:val="0"/>
          <w:numId w:val="88"/>
        </w:numPr>
        <w:autoSpaceDE/>
        <w:spacing w:line="264" w:lineRule="auto"/>
        <w:jc w:val="both"/>
      </w:pPr>
      <w:r w:rsidRPr="00682149">
        <w:rPr>
          <w:color w:val="000000"/>
          <w:sz w:val="28"/>
        </w:rPr>
        <w:t>выявлять недостаток информации для решения учебной (практической) задачи на основе предложенного алгоритма;</w:t>
      </w:r>
    </w:p>
    <w:p w14:paraId="77E1F2C4" w14:textId="77777777" w:rsidR="00682149" w:rsidRPr="00682149" w:rsidRDefault="00682149">
      <w:pPr>
        <w:widowControl/>
        <w:numPr>
          <w:ilvl w:val="0"/>
          <w:numId w:val="88"/>
        </w:numPr>
        <w:autoSpaceDE/>
        <w:spacing w:line="264" w:lineRule="auto"/>
        <w:jc w:val="both"/>
      </w:pPr>
      <w:r w:rsidRPr="00682149">
        <w:rPr>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22B4450" w14:textId="77777777" w:rsidR="00682149" w:rsidRPr="00682149" w:rsidRDefault="00682149" w:rsidP="00682149">
      <w:pPr>
        <w:spacing w:line="264" w:lineRule="auto"/>
        <w:ind w:left="120"/>
        <w:jc w:val="both"/>
      </w:pPr>
      <w:r w:rsidRPr="00682149">
        <w:rPr>
          <w:b/>
          <w:color w:val="000000"/>
          <w:sz w:val="28"/>
        </w:rPr>
        <w:t>Базовые исследовательские действия</w:t>
      </w:r>
      <w:r w:rsidRPr="00682149">
        <w:rPr>
          <w:color w:val="000000"/>
          <w:sz w:val="28"/>
        </w:rPr>
        <w:t>:</w:t>
      </w:r>
    </w:p>
    <w:p w14:paraId="40E87553" w14:textId="77777777" w:rsidR="00682149" w:rsidRPr="00682149" w:rsidRDefault="00682149">
      <w:pPr>
        <w:widowControl/>
        <w:numPr>
          <w:ilvl w:val="0"/>
          <w:numId w:val="89"/>
        </w:numPr>
        <w:autoSpaceDE/>
        <w:spacing w:line="264" w:lineRule="auto"/>
        <w:jc w:val="both"/>
      </w:pPr>
      <w:r w:rsidRPr="00682149">
        <w:rPr>
          <w:color w:val="000000"/>
          <w:sz w:val="28"/>
        </w:rPr>
        <w:t>определять разрыв между реальным и желательным состоянием объекта (ситуации) на основе предложенных учителем вопросов;</w:t>
      </w:r>
    </w:p>
    <w:p w14:paraId="30E9B6D6" w14:textId="77777777" w:rsidR="00682149" w:rsidRPr="00682149" w:rsidRDefault="00682149">
      <w:pPr>
        <w:widowControl/>
        <w:numPr>
          <w:ilvl w:val="0"/>
          <w:numId w:val="89"/>
        </w:numPr>
        <w:autoSpaceDE/>
        <w:spacing w:line="264" w:lineRule="auto"/>
        <w:jc w:val="both"/>
      </w:pPr>
      <w:r w:rsidRPr="00682149">
        <w:rPr>
          <w:color w:val="000000"/>
          <w:sz w:val="28"/>
        </w:rPr>
        <w:t>с помощью педагогического работника формулировать цель, планировать изменения объекта, ситуации;</w:t>
      </w:r>
    </w:p>
    <w:p w14:paraId="111806BD" w14:textId="77777777" w:rsidR="00682149" w:rsidRPr="00682149" w:rsidRDefault="00682149">
      <w:pPr>
        <w:widowControl/>
        <w:numPr>
          <w:ilvl w:val="0"/>
          <w:numId w:val="89"/>
        </w:numPr>
        <w:autoSpaceDE/>
        <w:spacing w:line="264" w:lineRule="auto"/>
        <w:jc w:val="both"/>
      </w:pPr>
      <w:r w:rsidRPr="00682149">
        <w:rPr>
          <w:color w:val="000000"/>
          <w:sz w:val="28"/>
        </w:rPr>
        <w:t>сравнивать несколько вариантов решения задачи, выбирать наиболее подходящий (на основе предложенных критериев);</w:t>
      </w:r>
    </w:p>
    <w:p w14:paraId="61C72FB7" w14:textId="77777777" w:rsidR="00682149" w:rsidRPr="00682149" w:rsidRDefault="00682149">
      <w:pPr>
        <w:widowControl/>
        <w:numPr>
          <w:ilvl w:val="0"/>
          <w:numId w:val="89"/>
        </w:numPr>
        <w:autoSpaceDE/>
        <w:spacing w:line="264" w:lineRule="auto"/>
        <w:jc w:val="both"/>
      </w:pPr>
      <w:r w:rsidRPr="00682149">
        <w:rPr>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17E5C05" w14:textId="77777777" w:rsidR="00682149" w:rsidRPr="00682149" w:rsidRDefault="00682149">
      <w:pPr>
        <w:widowControl/>
        <w:numPr>
          <w:ilvl w:val="0"/>
          <w:numId w:val="89"/>
        </w:numPr>
        <w:autoSpaceDE/>
        <w:spacing w:line="264" w:lineRule="auto"/>
        <w:jc w:val="both"/>
      </w:pPr>
      <w:r w:rsidRPr="00682149">
        <w:rPr>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79CEBCE" w14:textId="77777777" w:rsidR="00682149" w:rsidRPr="00682149" w:rsidRDefault="00682149">
      <w:pPr>
        <w:widowControl/>
        <w:numPr>
          <w:ilvl w:val="0"/>
          <w:numId w:val="89"/>
        </w:numPr>
        <w:autoSpaceDE/>
        <w:spacing w:line="264" w:lineRule="auto"/>
        <w:jc w:val="both"/>
      </w:pPr>
      <w:r w:rsidRPr="00682149">
        <w:rPr>
          <w:color w:val="000000"/>
          <w:sz w:val="28"/>
        </w:rPr>
        <w:t>прогнозировать возможное развитие процессов, событий и их последствия в аналогичных или сходных ситуациях.</w:t>
      </w:r>
    </w:p>
    <w:p w14:paraId="3A0F1C52" w14:textId="77777777" w:rsidR="00682149" w:rsidRPr="00682149" w:rsidRDefault="00682149" w:rsidP="00682149">
      <w:pPr>
        <w:spacing w:line="264" w:lineRule="auto"/>
        <w:ind w:left="120"/>
        <w:jc w:val="both"/>
      </w:pPr>
      <w:r w:rsidRPr="00682149">
        <w:rPr>
          <w:b/>
          <w:color w:val="000000"/>
          <w:sz w:val="28"/>
        </w:rPr>
        <w:t>Работа с информацией:</w:t>
      </w:r>
    </w:p>
    <w:p w14:paraId="70BE5180" w14:textId="77777777" w:rsidR="00682149" w:rsidRPr="00682149" w:rsidRDefault="00682149">
      <w:pPr>
        <w:widowControl/>
        <w:numPr>
          <w:ilvl w:val="0"/>
          <w:numId w:val="90"/>
        </w:numPr>
        <w:autoSpaceDE/>
        <w:spacing w:line="264" w:lineRule="auto"/>
        <w:jc w:val="both"/>
      </w:pPr>
      <w:r w:rsidRPr="00682149">
        <w:rPr>
          <w:color w:val="000000"/>
          <w:sz w:val="28"/>
        </w:rPr>
        <w:t>выбирать источник получения информации;</w:t>
      </w:r>
    </w:p>
    <w:p w14:paraId="504981ED" w14:textId="77777777" w:rsidR="00682149" w:rsidRPr="00682149" w:rsidRDefault="00682149">
      <w:pPr>
        <w:widowControl/>
        <w:numPr>
          <w:ilvl w:val="0"/>
          <w:numId w:val="90"/>
        </w:numPr>
        <w:autoSpaceDE/>
        <w:spacing w:line="264" w:lineRule="auto"/>
        <w:jc w:val="both"/>
      </w:pPr>
      <w:r w:rsidRPr="00682149">
        <w:rPr>
          <w:color w:val="000000"/>
          <w:sz w:val="28"/>
        </w:rPr>
        <w:t>согласно заданному алгоритму находить в предложенном источнике информацию, представленную в явном виде;</w:t>
      </w:r>
    </w:p>
    <w:p w14:paraId="2F0A46A0" w14:textId="77777777" w:rsidR="00682149" w:rsidRPr="00682149" w:rsidRDefault="00682149">
      <w:pPr>
        <w:widowControl/>
        <w:numPr>
          <w:ilvl w:val="0"/>
          <w:numId w:val="90"/>
        </w:numPr>
        <w:autoSpaceDE/>
        <w:spacing w:line="264" w:lineRule="auto"/>
        <w:jc w:val="both"/>
      </w:pPr>
      <w:r w:rsidRPr="00682149">
        <w:rPr>
          <w:color w:val="000000"/>
          <w:sz w:val="28"/>
        </w:rPr>
        <w:t>распознавать достоверную и недостоверную информацию самостоятельно или на основании предложенного учителем способа ее проверки;</w:t>
      </w:r>
    </w:p>
    <w:p w14:paraId="384446AF" w14:textId="77777777" w:rsidR="00682149" w:rsidRPr="00682149" w:rsidRDefault="00682149">
      <w:pPr>
        <w:widowControl/>
        <w:numPr>
          <w:ilvl w:val="0"/>
          <w:numId w:val="90"/>
        </w:numPr>
        <w:autoSpaceDE/>
        <w:spacing w:line="264" w:lineRule="auto"/>
        <w:jc w:val="both"/>
      </w:pPr>
      <w:r w:rsidRPr="00682149">
        <w:rPr>
          <w:color w:val="000000"/>
          <w:sz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E588A42" w14:textId="77777777" w:rsidR="00682149" w:rsidRPr="00682149" w:rsidRDefault="00682149">
      <w:pPr>
        <w:widowControl/>
        <w:numPr>
          <w:ilvl w:val="0"/>
          <w:numId w:val="90"/>
        </w:numPr>
        <w:autoSpaceDE/>
        <w:spacing w:line="264" w:lineRule="auto"/>
        <w:jc w:val="both"/>
      </w:pPr>
      <w:r w:rsidRPr="00682149">
        <w:rPr>
          <w:color w:val="000000"/>
          <w:sz w:val="28"/>
        </w:rPr>
        <w:t>анализировать и создавать текстовую, видео, графическую, звуковую, информацию в соответствии с учебной задачей;</w:t>
      </w:r>
    </w:p>
    <w:p w14:paraId="15BCC1EC" w14:textId="77777777" w:rsidR="00682149" w:rsidRPr="00682149" w:rsidRDefault="00682149">
      <w:pPr>
        <w:widowControl/>
        <w:numPr>
          <w:ilvl w:val="0"/>
          <w:numId w:val="90"/>
        </w:numPr>
        <w:autoSpaceDE/>
        <w:spacing w:line="264" w:lineRule="auto"/>
        <w:jc w:val="both"/>
      </w:pPr>
      <w:r w:rsidRPr="00682149">
        <w:rPr>
          <w:color w:val="000000"/>
          <w:sz w:val="28"/>
        </w:rPr>
        <w:t>самостоятельно создавать схемы, таблицы для представления информации.</w:t>
      </w:r>
    </w:p>
    <w:p w14:paraId="05683A34" w14:textId="77777777" w:rsidR="00682149" w:rsidRPr="00682149" w:rsidRDefault="00682149" w:rsidP="00682149">
      <w:pPr>
        <w:spacing w:line="264" w:lineRule="auto"/>
        <w:ind w:left="120"/>
        <w:jc w:val="both"/>
      </w:pPr>
    </w:p>
    <w:p w14:paraId="0A8D8A9A" w14:textId="77777777" w:rsidR="00682149" w:rsidRPr="00682149" w:rsidRDefault="00682149" w:rsidP="00682149">
      <w:pPr>
        <w:spacing w:line="264" w:lineRule="auto"/>
        <w:ind w:left="120"/>
        <w:jc w:val="both"/>
      </w:pPr>
      <w:r w:rsidRPr="00682149">
        <w:rPr>
          <w:b/>
          <w:color w:val="000000"/>
          <w:sz w:val="28"/>
        </w:rPr>
        <w:t>Коммуникативные универсальные учебные действия</w:t>
      </w:r>
    </w:p>
    <w:p w14:paraId="730AE1C7" w14:textId="77777777" w:rsidR="00682149" w:rsidRPr="00682149" w:rsidRDefault="00682149" w:rsidP="00682149">
      <w:pPr>
        <w:spacing w:line="264" w:lineRule="auto"/>
        <w:ind w:left="120"/>
        <w:jc w:val="both"/>
      </w:pPr>
    </w:p>
    <w:p w14:paraId="0384731A" w14:textId="77777777" w:rsidR="00682149" w:rsidRPr="00682149" w:rsidRDefault="00682149">
      <w:pPr>
        <w:widowControl/>
        <w:numPr>
          <w:ilvl w:val="0"/>
          <w:numId w:val="91"/>
        </w:numPr>
        <w:autoSpaceDE/>
        <w:spacing w:line="264" w:lineRule="auto"/>
        <w:jc w:val="both"/>
      </w:pPr>
      <w:r w:rsidRPr="00682149">
        <w:rPr>
          <w:color w:val="000000"/>
          <w:sz w:val="28"/>
        </w:rPr>
        <w:t>воспринимать и формулировать суждения, выражать эмоции в соответствии с целями и условиями общения в знакомой среде;</w:t>
      </w:r>
    </w:p>
    <w:p w14:paraId="0B405DD4" w14:textId="77777777" w:rsidR="00682149" w:rsidRPr="00682149" w:rsidRDefault="00682149">
      <w:pPr>
        <w:widowControl/>
        <w:numPr>
          <w:ilvl w:val="0"/>
          <w:numId w:val="91"/>
        </w:numPr>
        <w:autoSpaceDE/>
        <w:spacing w:line="264" w:lineRule="auto"/>
        <w:jc w:val="both"/>
      </w:pPr>
      <w:r w:rsidRPr="00682149">
        <w:rPr>
          <w:color w:val="000000"/>
          <w:sz w:val="28"/>
        </w:rPr>
        <w:t>проявлять уважительное отношение к собеседнику, соблюдать правила ведения диалога и дискуссии;</w:t>
      </w:r>
    </w:p>
    <w:p w14:paraId="3F5C3607" w14:textId="77777777" w:rsidR="00682149" w:rsidRPr="00682149" w:rsidRDefault="00682149">
      <w:pPr>
        <w:widowControl/>
        <w:numPr>
          <w:ilvl w:val="0"/>
          <w:numId w:val="91"/>
        </w:numPr>
        <w:autoSpaceDE/>
        <w:spacing w:line="264" w:lineRule="auto"/>
        <w:jc w:val="both"/>
      </w:pPr>
      <w:r w:rsidRPr="00682149">
        <w:rPr>
          <w:color w:val="000000"/>
          <w:sz w:val="28"/>
        </w:rPr>
        <w:t>признавать возможность существования разных точек зрения;</w:t>
      </w:r>
    </w:p>
    <w:p w14:paraId="4F91843B" w14:textId="77777777" w:rsidR="00682149" w:rsidRPr="00682149" w:rsidRDefault="00682149">
      <w:pPr>
        <w:widowControl/>
        <w:numPr>
          <w:ilvl w:val="0"/>
          <w:numId w:val="91"/>
        </w:numPr>
        <w:autoSpaceDE/>
        <w:spacing w:line="264" w:lineRule="auto"/>
        <w:jc w:val="both"/>
      </w:pPr>
      <w:r w:rsidRPr="00682149">
        <w:rPr>
          <w:color w:val="000000"/>
          <w:sz w:val="28"/>
        </w:rPr>
        <w:t>корректно и аргументированно высказывать своё мнение;</w:t>
      </w:r>
    </w:p>
    <w:p w14:paraId="1C8AB589" w14:textId="77777777" w:rsidR="00682149" w:rsidRPr="00682149" w:rsidRDefault="00682149">
      <w:pPr>
        <w:widowControl/>
        <w:numPr>
          <w:ilvl w:val="0"/>
          <w:numId w:val="91"/>
        </w:numPr>
        <w:autoSpaceDE/>
        <w:spacing w:line="264" w:lineRule="auto"/>
        <w:jc w:val="both"/>
      </w:pPr>
      <w:r w:rsidRPr="00682149">
        <w:rPr>
          <w:color w:val="000000"/>
          <w:sz w:val="28"/>
        </w:rPr>
        <w:t>строить речевое высказывание в соответствии с поставленной задачей;</w:t>
      </w:r>
    </w:p>
    <w:p w14:paraId="1063040B" w14:textId="77777777" w:rsidR="00682149" w:rsidRPr="00682149" w:rsidRDefault="00682149">
      <w:pPr>
        <w:widowControl/>
        <w:numPr>
          <w:ilvl w:val="0"/>
          <w:numId w:val="91"/>
        </w:numPr>
        <w:autoSpaceDE/>
        <w:spacing w:line="264" w:lineRule="auto"/>
        <w:jc w:val="both"/>
      </w:pPr>
      <w:r w:rsidRPr="00682149">
        <w:rPr>
          <w:color w:val="000000"/>
          <w:sz w:val="28"/>
        </w:rPr>
        <w:t>создавать устные и письменные тексты (описание, рассуждение, повествование);</w:t>
      </w:r>
    </w:p>
    <w:p w14:paraId="419EC11C" w14:textId="77777777" w:rsidR="00682149" w:rsidRPr="00682149" w:rsidRDefault="00682149">
      <w:pPr>
        <w:widowControl/>
        <w:numPr>
          <w:ilvl w:val="0"/>
          <w:numId w:val="91"/>
        </w:numPr>
        <w:autoSpaceDE/>
        <w:spacing w:line="264" w:lineRule="auto"/>
        <w:jc w:val="both"/>
      </w:pPr>
      <w:r w:rsidRPr="00682149">
        <w:rPr>
          <w:color w:val="000000"/>
          <w:sz w:val="28"/>
        </w:rPr>
        <w:t>подготавливать небольшие публичные выступления;</w:t>
      </w:r>
    </w:p>
    <w:p w14:paraId="026321F9" w14:textId="77777777" w:rsidR="00682149" w:rsidRPr="00682149" w:rsidRDefault="00682149">
      <w:pPr>
        <w:widowControl/>
        <w:numPr>
          <w:ilvl w:val="0"/>
          <w:numId w:val="91"/>
        </w:numPr>
        <w:autoSpaceDE/>
        <w:spacing w:line="264" w:lineRule="auto"/>
        <w:jc w:val="both"/>
      </w:pPr>
      <w:r w:rsidRPr="00682149">
        <w:rPr>
          <w:color w:val="000000"/>
          <w:sz w:val="28"/>
        </w:rPr>
        <w:t>подбирать иллюстративный материал (рисунки, фото, плакаты) к тексту выступления.</w:t>
      </w:r>
    </w:p>
    <w:p w14:paraId="301AF5EB" w14:textId="77777777" w:rsidR="00682149" w:rsidRPr="00682149" w:rsidRDefault="00682149" w:rsidP="00682149">
      <w:pPr>
        <w:spacing w:line="264" w:lineRule="auto"/>
        <w:ind w:left="120"/>
        <w:jc w:val="both"/>
      </w:pPr>
    </w:p>
    <w:p w14:paraId="15591583" w14:textId="77777777" w:rsidR="00682149" w:rsidRPr="00682149" w:rsidRDefault="00682149" w:rsidP="00682149">
      <w:pPr>
        <w:spacing w:line="264" w:lineRule="auto"/>
        <w:ind w:left="120"/>
        <w:jc w:val="both"/>
      </w:pPr>
      <w:r w:rsidRPr="00682149">
        <w:rPr>
          <w:b/>
          <w:color w:val="000000"/>
          <w:sz w:val="28"/>
        </w:rPr>
        <w:t>Регулятивные универсальные учебные действия</w:t>
      </w:r>
    </w:p>
    <w:p w14:paraId="159B049B" w14:textId="77777777" w:rsidR="00682149" w:rsidRPr="00682149" w:rsidRDefault="00682149" w:rsidP="00682149">
      <w:pPr>
        <w:spacing w:line="264" w:lineRule="auto"/>
        <w:ind w:left="120"/>
        <w:jc w:val="both"/>
      </w:pPr>
    </w:p>
    <w:p w14:paraId="770C62C1" w14:textId="77777777" w:rsidR="00682149" w:rsidRPr="00682149" w:rsidRDefault="00682149" w:rsidP="00682149">
      <w:pPr>
        <w:spacing w:line="264" w:lineRule="auto"/>
        <w:ind w:left="120"/>
        <w:jc w:val="both"/>
      </w:pPr>
      <w:r w:rsidRPr="00682149">
        <w:rPr>
          <w:b/>
          <w:color w:val="000000"/>
          <w:sz w:val="28"/>
        </w:rPr>
        <w:t>Самоорганизация:</w:t>
      </w:r>
    </w:p>
    <w:p w14:paraId="31358C03" w14:textId="77777777" w:rsidR="00682149" w:rsidRPr="00682149" w:rsidRDefault="00682149">
      <w:pPr>
        <w:widowControl/>
        <w:numPr>
          <w:ilvl w:val="0"/>
          <w:numId w:val="92"/>
        </w:numPr>
        <w:autoSpaceDE/>
        <w:spacing w:line="264" w:lineRule="auto"/>
        <w:jc w:val="both"/>
      </w:pPr>
      <w:r w:rsidRPr="00682149">
        <w:rPr>
          <w:color w:val="000000"/>
          <w:sz w:val="28"/>
        </w:rPr>
        <w:t>планировать действия по решению учебной задачи для получения результата;</w:t>
      </w:r>
    </w:p>
    <w:p w14:paraId="6E491957" w14:textId="77777777" w:rsidR="00682149" w:rsidRPr="00682149" w:rsidRDefault="00682149">
      <w:pPr>
        <w:widowControl/>
        <w:numPr>
          <w:ilvl w:val="0"/>
          <w:numId w:val="92"/>
        </w:numPr>
        <w:autoSpaceDE/>
        <w:spacing w:line="264" w:lineRule="auto"/>
        <w:jc w:val="both"/>
      </w:pPr>
      <w:r w:rsidRPr="00682149">
        <w:rPr>
          <w:color w:val="000000"/>
          <w:sz w:val="28"/>
        </w:rPr>
        <w:t>выстраивать последовательность выбранных действий.</w:t>
      </w:r>
    </w:p>
    <w:p w14:paraId="055E1F09" w14:textId="77777777" w:rsidR="00682149" w:rsidRPr="00682149" w:rsidRDefault="00682149" w:rsidP="00682149">
      <w:pPr>
        <w:spacing w:line="264" w:lineRule="auto"/>
        <w:ind w:left="120"/>
        <w:jc w:val="both"/>
      </w:pPr>
      <w:r w:rsidRPr="00682149">
        <w:rPr>
          <w:b/>
          <w:color w:val="000000"/>
          <w:sz w:val="28"/>
        </w:rPr>
        <w:t>Самоконтроль:</w:t>
      </w:r>
    </w:p>
    <w:p w14:paraId="06D95CA3" w14:textId="77777777" w:rsidR="00682149" w:rsidRPr="00682149" w:rsidRDefault="00682149">
      <w:pPr>
        <w:widowControl/>
        <w:numPr>
          <w:ilvl w:val="0"/>
          <w:numId w:val="93"/>
        </w:numPr>
        <w:autoSpaceDE/>
        <w:spacing w:line="264" w:lineRule="auto"/>
        <w:jc w:val="both"/>
      </w:pPr>
      <w:r w:rsidRPr="00682149">
        <w:rPr>
          <w:color w:val="000000"/>
          <w:sz w:val="28"/>
        </w:rPr>
        <w:t>устанавливать причины успеха/неудач учебной деятельности;</w:t>
      </w:r>
    </w:p>
    <w:p w14:paraId="5BC38DD0" w14:textId="77777777" w:rsidR="00682149" w:rsidRPr="00682149" w:rsidRDefault="00682149">
      <w:pPr>
        <w:widowControl/>
        <w:numPr>
          <w:ilvl w:val="0"/>
          <w:numId w:val="93"/>
        </w:numPr>
        <w:autoSpaceDE/>
        <w:spacing w:line="264" w:lineRule="auto"/>
        <w:jc w:val="both"/>
      </w:pPr>
      <w:r w:rsidRPr="00682149">
        <w:rPr>
          <w:color w:val="000000"/>
          <w:sz w:val="28"/>
        </w:rPr>
        <w:t>корректировать свои учебные действия для преодоления ошибок.</w:t>
      </w:r>
    </w:p>
    <w:p w14:paraId="78245208" w14:textId="77777777" w:rsidR="00682149" w:rsidRPr="00682149" w:rsidRDefault="00682149" w:rsidP="00682149">
      <w:pPr>
        <w:spacing w:line="264" w:lineRule="auto"/>
        <w:ind w:left="120"/>
        <w:jc w:val="both"/>
      </w:pPr>
      <w:r w:rsidRPr="00682149">
        <w:rPr>
          <w:b/>
          <w:color w:val="000000"/>
          <w:sz w:val="28"/>
        </w:rPr>
        <w:t>Совместная деятельность</w:t>
      </w:r>
    </w:p>
    <w:p w14:paraId="246BE535" w14:textId="77777777" w:rsidR="00682149" w:rsidRPr="00682149" w:rsidRDefault="00682149">
      <w:pPr>
        <w:widowControl/>
        <w:numPr>
          <w:ilvl w:val="0"/>
          <w:numId w:val="94"/>
        </w:numPr>
        <w:autoSpaceDE/>
        <w:spacing w:line="264" w:lineRule="auto"/>
        <w:jc w:val="both"/>
      </w:pPr>
      <w:r w:rsidRPr="00682149">
        <w:rPr>
          <w:color w:val="000000"/>
          <w:sz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A44F619" w14:textId="77777777" w:rsidR="00682149" w:rsidRPr="00682149" w:rsidRDefault="00682149">
      <w:pPr>
        <w:widowControl/>
        <w:numPr>
          <w:ilvl w:val="0"/>
          <w:numId w:val="94"/>
        </w:numPr>
        <w:autoSpaceDE/>
        <w:spacing w:line="264" w:lineRule="auto"/>
        <w:jc w:val="both"/>
      </w:pPr>
      <w:r w:rsidRPr="00682149">
        <w:rPr>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2A200BD" w14:textId="77777777" w:rsidR="00682149" w:rsidRPr="00682149" w:rsidRDefault="00682149">
      <w:pPr>
        <w:widowControl/>
        <w:numPr>
          <w:ilvl w:val="0"/>
          <w:numId w:val="94"/>
        </w:numPr>
        <w:autoSpaceDE/>
        <w:spacing w:line="264" w:lineRule="auto"/>
        <w:jc w:val="both"/>
      </w:pPr>
      <w:r w:rsidRPr="00682149">
        <w:rPr>
          <w:color w:val="000000"/>
          <w:sz w:val="28"/>
        </w:rPr>
        <w:t>проявлять готовность руководить, выполнять поручения, подчиняться;</w:t>
      </w:r>
    </w:p>
    <w:p w14:paraId="3C031C77" w14:textId="77777777" w:rsidR="00682149" w:rsidRPr="00682149" w:rsidRDefault="00682149">
      <w:pPr>
        <w:widowControl/>
        <w:numPr>
          <w:ilvl w:val="0"/>
          <w:numId w:val="94"/>
        </w:numPr>
        <w:autoSpaceDE/>
        <w:spacing w:line="264" w:lineRule="auto"/>
        <w:jc w:val="both"/>
      </w:pPr>
      <w:r w:rsidRPr="00682149">
        <w:rPr>
          <w:color w:val="000000"/>
          <w:sz w:val="28"/>
        </w:rPr>
        <w:t>ответственно выполнять свою часть работы;</w:t>
      </w:r>
    </w:p>
    <w:p w14:paraId="5E67D7D9" w14:textId="77777777" w:rsidR="00682149" w:rsidRPr="00682149" w:rsidRDefault="00682149">
      <w:pPr>
        <w:widowControl/>
        <w:numPr>
          <w:ilvl w:val="0"/>
          <w:numId w:val="94"/>
        </w:numPr>
        <w:autoSpaceDE/>
        <w:spacing w:line="264" w:lineRule="auto"/>
        <w:jc w:val="both"/>
      </w:pPr>
      <w:r w:rsidRPr="00682149">
        <w:rPr>
          <w:color w:val="000000"/>
          <w:sz w:val="28"/>
        </w:rPr>
        <w:t>оценивать свой вклад в общий результат;</w:t>
      </w:r>
    </w:p>
    <w:p w14:paraId="50D078C5" w14:textId="77777777" w:rsidR="00682149" w:rsidRPr="00682149" w:rsidRDefault="00682149">
      <w:pPr>
        <w:widowControl/>
        <w:numPr>
          <w:ilvl w:val="0"/>
          <w:numId w:val="94"/>
        </w:numPr>
        <w:autoSpaceDE/>
        <w:spacing w:line="264" w:lineRule="auto"/>
        <w:jc w:val="both"/>
      </w:pPr>
      <w:r w:rsidRPr="00682149">
        <w:rPr>
          <w:color w:val="000000"/>
          <w:sz w:val="28"/>
        </w:rPr>
        <w:t>выполнять совместные проектные задания с использованием предложенного образца.</w:t>
      </w:r>
    </w:p>
    <w:p w14:paraId="68B60EB5" w14:textId="77777777" w:rsidR="00682149" w:rsidRPr="00682149" w:rsidRDefault="00682149" w:rsidP="00682149">
      <w:pPr>
        <w:spacing w:line="264" w:lineRule="auto"/>
        <w:ind w:left="120"/>
        <w:jc w:val="both"/>
      </w:pPr>
    </w:p>
    <w:p w14:paraId="2B5F1A3C" w14:textId="77777777" w:rsidR="00682149" w:rsidRPr="00682149" w:rsidRDefault="00682149" w:rsidP="00682149">
      <w:pPr>
        <w:spacing w:line="264" w:lineRule="auto"/>
        <w:ind w:left="120"/>
        <w:jc w:val="both"/>
      </w:pPr>
      <w:r w:rsidRPr="00682149">
        <w:rPr>
          <w:b/>
          <w:color w:val="000000"/>
          <w:sz w:val="28"/>
        </w:rPr>
        <w:t>ПРЕДМЕТНЫЕ РЕЗУЛЬТАТЫ</w:t>
      </w:r>
    </w:p>
    <w:p w14:paraId="7A7E3986" w14:textId="77777777" w:rsidR="00682149" w:rsidRPr="00682149" w:rsidRDefault="00682149" w:rsidP="00682149">
      <w:pPr>
        <w:spacing w:line="264" w:lineRule="auto"/>
        <w:ind w:left="120"/>
        <w:jc w:val="both"/>
      </w:pPr>
    </w:p>
    <w:p w14:paraId="5771BFB1" w14:textId="77777777" w:rsidR="00682149" w:rsidRPr="00682149" w:rsidRDefault="00682149" w:rsidP="00682149">
      <w:pPr>
        <w:spacing w:line="264" w:lineRule="auto"/>
        <w:ind w:firstLine="600"/>
        <w:jc w:val="both"/>
      </w:pPr>
      <w:r w:rsidRPr="00682149">
        <w:rPr>
          <w:color w:val="000000"/>
          <w:sz w:val="28"/>
        </w:rPr>
        <w:t xml:space="preserve">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w:t>
      </w:r>
      <w:r w:rsidRPr="00682149">
        <w:rPr>
          <w:color w:val="000000"/>
          <w:sz w:val="28"/>
        </w:rPr>
        <w:lastRenderedPageBreak/>
        <w:t>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41D3C670" w14:textId="77777777" w:rsidR="00682149" w:rsidRPr="00682149" w:rsidRDefault="00682149" w:rsidP="00682149">
      <w:pPr>
        <w:spacing w:line="264" w:lineRule="auto"/>
        <w:ind w:firstLine="600"/>
        <w:jc w:val="both"/>
      </w:pPr>
      <w:r w:rsidRPr="00682149">
        <w:rPr>
          <w:color w:val="000000"/>
          <w:sz w:val="28"/>
        </w:rPr>
        <w:t xml:space="preserve">К концу обучения </w:t>
      </w:r>
      <w:r w:rsidRPr="00682149">
        <w:rPr>
          <w:b/>
          <w:i/>
          <w:color w:val="000000"/>
          <w:sz w:val="28"/>
        </w:rPr>
        <w:t>во 2 классе</w:t>
      </w:r>
      <w:r w:rsidRPr="00682149">
        <w:rPr>
          <w:color w:val="000000"/>
          <w:sz w:val="28"/>
        </w:rPr>
        <w:t xml:space="preserve"> обучающийся получит следующие предметные результаты по отдельным темам программы по иностранному (немецкому) языку:</w:t>
      </w:r>
    </w:p>
    <w:p w14:paraId="7470880F" w14:textId="77777777" w:rsidR="00682149" w:rsidRPr="00682149" w:rsidRDefault="00682149" w:rsidP="00682149">
      <w:pPr>
        <w:spacing w:line="264" w:lineRule="auto"/>
        <w:ind w:left="120"/>
        <w:jc w:val="both"/>
      </w:pPr>
    </w:p>
    <w:p w14:paraId="1C208B55" w14:textId="77777777" w:rsidR="00682149" w:rsidRPr="00682149" w:rsidRDefault="00682149" w:rsidP="00682149">
      <w:pPr>
        <w:spacing w:line="264" w:lineRule="auto"/>
        <w:ind w:left="120"/>
        <w:jc w:val="both"/>
      </w:pPr>
      <w:r w:rsidRPr="00682149">
        <w:rPr>
          <w:b/>
          <w:color w:val="000000"/>
          <w:sz w:val="28"/>
        </w:rPr>
        <w:t>Коммуникативные умения</w:t>
      </w:r>
    </w:p>
    <w:p w14:paraId="278DF44D" w14:textId="77777777" w:rsidR="00682149" w:rsidRPr="00682149" w:rsidRDefault="00682149" w:rsidP="00682149">
      <w:pPr>
        <w:spacing w:line="264" w:lineRule="auto"/>
        <w:ind w:firstLine="600"/>
        <w:jc w:val="both"/>
      </w:pPr>
      <w:r w:rsidRPr="00682149">
        <w:rPr>
          <w:i/>
          <w:color w:val="000000"/>
          <w:sz w:val="28"/>
        </w:rPr>
        <w:t>Говорение:</w:t>
      </w:r>
    </w:p>
    <w:p w14:paraId="0BE1FF33" w14:textId="77777777" w:rsidR="00682149" w:rsidRPr="00682149" w:rsidRDefault="00682149" w:rsidP="00682149">
      <w:pPr>
        <w:spacing w:line="264" w:lineRule="auto"/>
        <w:ind w:firstLine="600"/>
        <w:jc w:val="both"/>
      </w:pPr>
      <w:r w:rsidRPr="00682149">
        <w:rPr>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7807F71B" w14:textId="77777777" w:rsidR="00682149" w:rsidRPr="00682149" w:rsidRDefault="00682149" w:rsidP="00682149">
      <w:pPr>
        <w:spacing w:line="264" w:lineRule="auto"/>
        <w:ind w:firstLine="600"/>
        <w:jc w:val="both"/>
      </w:pPr>
      <w:r w:rsidRPr="00682149">
        <w:rPr>
          <w:color w:val="000000"/>
          <w:sz w:val="28"/>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14:paraId="649FADC2" w14:textId="77777777" w:rsidR="00682149" w:rsidRPr="00682149" w:rsidRDefault="00682149" w:rsidP="00682149">
      <w:pPr>
        <w:spacing w:line="264" w:lineRule="auto"/>
        <w:ind w:firstLine="600"/>
        <w:jc w:val="both"/>
      </w:pPr>
      <w:r w:rsidRPr="00682149">
        <w:rPr>
          <w:i/>
          <w:color w:val="000000"/>
          <w:sz w:val="28"/>
        </w:rPr>
        <w:t>Аудирование:</w:t>
      </w:r>
    </w:p>
    <w:p w14:paraId="5CD9DB7E" w14:textId="77777777" w:rsidR="00682149" w:rsidRPr="00682149" w:rsidRDefault="00682149" w:rsidP="00682149">
      <w:pPr>
        <w:spacing w:line="264" w:lineRule="auto"/>
        <w:ind w:firstLine="600"/>
        <w:jc w:val="both"/>
      </w:pPr>
      <w:r w:rsidRPr="00682149">
        <w:rPr>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2CC65FD2" w14:textId="77777777" w:rsidR="00682149" w:rsidRPr="00682149" w:rsidRDefault="00682149" w:rsidP="00682149">
      <w:pPr>
        <w:spacing w:line="264" w:lineRule="auto"/>
        <w:ind w:firstLine="600"/>
        <w:jc w:val="both"/>
      </w:pPr>
      <w:r w:rsidRPr="00682149">
        <w:rPr>
          <w:i/>
          <w:color w:val="000000"/>
          <w:sz w:val="28"/>
        </w:rPr>
        <w:t>Смысловое чтение:</w:t>
      </w:r>
    </w:p>
    <w:p w14:paraId="5156B61B" w14:textId="77777777" w:rsidR="00682149" w:rsidRPr="00682149" w:rsidRDefault="00682149" w:rsidP="00682149">
      <w:pPr>
        <w:spacing w:line="264" w:lineRule="auto"/>
        <w:ind w:firstLine="600"/>
        <w:jc w:val="both"/>
      </w:pPr>
      <w:r w:rsidRPr="00682149">
        <w:rPr>
          <w:color w:val="000000"/>
          <w:sz w:val="28"/>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06951A34" w14:textId="77777777" w:rsidR="00682149" w:rsidRPr="00682149" w:rsidRDefault="00682149" w:rsidP="00682149">
      <w:pPr>
        <w:spacing w:line="264" w:lineRule="auto"/>
        <w:ind w:firstLine="600"/>
        <w:jc w:val="both"/>
      </w:pPr>
      <w:r w:rsidRPr="00682149">
        <w:rPr>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11B020D" w14:textId="77777777" w:rsidR="00682149" w:rsidRPr="00682149" w:rsidRDefault="00682149" w:rsidP="00682149">
      <w:pPr>
        <w:spacing w:line="264" w:lineRule="auto"/>
        <w:ind w:firstLine="600"/>
        <w:jc w:val="both"/>
      </w:pPr>
      <w:r w:rsidRPr="00682149">
        <w:rPr>
          <w:i/>
          <w:color w:val="000000"/>
          <w:sz w:val="28"/>
        </w:rPr>
        <w:t>Письмо:</w:t>
      </w:r>
    </w:p>
    <w:p w14:paraId="242A794D" w14:textId="77777777" w:rsidR="00682149" w:rsidRPr="00682149" w:rsidRDefault="00682149" w:rsidP="00682149">
      <w:pPr>
        <w:spacing w:line="264" w:lineRule="auto"/>
        <w:ind w:firstLine="600"/>
        <w:jc w:val="both"/>
      </w:pPr>
      <w:r w:rsidRPr="00682149">
        <w:rPr>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14:paraId="0C7C4AE1" w14:textId="77777777" w:rsidR="00682149" w:rsidRPr="00682149" w:rsidRDefault="00682149" w:rsidP="00682149">
      <w:pPr>
        <w:spacing w:line="264" w:lineRule="auto"/>
        <w:ind w:firstLine="600"/>
        <w:jc w:val="both"/>
      </w:pPr>
      <w:r w:rsidRPr="00682149">
        <w:rPr>
          <w:color w:val="000000"/>
          <w:sz w:val="28"/>
        </w:rPr>
        <w:t>писать с использованием образца короткие поздравления с праздниками.</w:t>
      </w:r>
    </w:p>
    <w:p w14:paraId="17514D4B" w14:textId="77777777" w:rsidR="00682149" w:rsidRPr="00682149" w:rsidRDefault="00682149" w:rsidP="00682149">
      <w:pPr>
        <w:spacing w:line="264" w:lineRule="auto"/>
        <w:ind w:left="120"/>
        <w:jc w:val="both"/>
      </w:pPr>
      <w:r w:rsidRPr="00682149">
        <w:rPr>
          <w:b/>
          <w:color w:val="000000"/>
          <w:sz w:val="28"/>
        </w:rPr>
        <w:t>Языковые знания и навыки</w:t>
      </w:r>
    </w:p>
    <w:p w14:paraId="250EE886" w14:textId="77777777" w:rsidR="00682149" w:rsidRPr="00682149" w:rsidRDefault="00682149" w:rsidP="00682149">
      <w:pPr>
        <w:spacing w:line="264" w:lineRule="auto"/>
        <w:ind w:firstLine="600"/>
        <w:jc w:val="both"/>
      </w:pPr>
      <w:r w:rsidRPr="00682149">
        <w:rPr>
          <w:i/>
          <w:color w:val="000000"/>
          <w:sz w:val="28"/>
        </w:rPr>
        <w:t>Фонетическая сторона речи:</w:t>
      </w:r>
    </w:p>
    <w:p w14:paraId="47FB31F3" w14:textId="77777777" w:rsidR="00682149" w:rsidRPr="00682149" w:rsidRDefault="00682149" w:rsidP="00682149">
      <w:pPr>
        <w:spacing w:line="264" w:lineRule="auto"/>
        <w:ind w:firstLine="600"/>
        <w:jc w:val="both"/>
      </w:pPr>
      <w:r w:rsidRPr="00682149">
        <w:rPr>
          <w:color w:val="000000"/>
          <w:sz w:val="28"/>
        </w:rPr>
        <w:t>различать на слух, без ошибок произносить слова с правильным ударением и фразы с соблюдением их ритмико-интонационных особенностей;</w:t>
      </w:r>
    </w:p>
    <w:p w14:paraId="0AB805E1" w14:textId="77777777" w:rsidR="00682149" w:rsidRPr="00682149" w:rsidRDefault="00682149" w:rsidP="00682149">
      <w:pPr>
        <w:spacing w:line="264" w:lineRule="auto"/>
        <w:ind w:firstLine="600"/>
        <w:jc w:val="both"/>
      </w:pPr>
      <w:r w:rsidRPr="00682149">
        <w:rPr>
          <w:color w:val="000000"/>
          <w:sz w:val="28"/>
        </w:rPr>
        <w:t>называть буквы немецкого алфавита языка в правильной последовательности и графически корректно воспроизводить все буквы алфавита;</w:t>
      </w:r>
    </w:p>
    <w:p w14:paraId="50C650F8" w14:textId="77777777" w:rsidR="00682149" w:rsidRPr="00682149" w:rsidRDefault="00682149" w:rsidP="00682149">
      <w:pPr>
        <w:spacing w:line="264" w:lineRule="auto"/>
        <w:ind w:firstLine="600"/>
        <w:jc w:val="both"/>
      </w:pPr>
      <w:r w:rsidRPr="00682149">
        <w:rPr>
          <w:color w:val="000000"/>
          <w:sz w:val="28"/>
        </w:rPr>
        <w:t>правильно читать основные дифтонги и сочетания согласных;</w:t>
      </w:r>
    </w:p>
    <w:p w14:paraId="631D17D4" w14:textId="77777777" w:rsidR="00682149" w:rsidRPr="00682149" w:rsidRDefault="00682149" w:rsidP="00682149">
      <w:pPr>
        <w:spacing w:line="264" w:lineRule="auto"/>
        <w:ind w:firstLine="600"/>
        <w:jc w:val="both"/>
      </w:pPr>
      <w:r w:rsidRPr="00682149">
        <w:rPr>
          <w:color w:val="000000"/>
          <w:sz w:val="28"/>
        </w:rPr>
        <w:t>выделять некоторые звукобуквенные сочетания при анализе знакомых слов;</w:t>
      </w:r>
    </w:p>
    <w:p w14:paraId="6E2802C5" w14:textId="77777777" w:rsidR="00682149" w:rsidRPr="00682149" w:rsidRDefault="00682149" w:rsidP="00682149">
      <w:pPr>
        <w:spacing w:line="264" w:lineRule="auto"/>
        <w:ind w:firstLine="600"/>
        <w:jc w:val="both"/>
      </w:pPr>
      <w:r w:rsidRPr="00682149">
        <w:rPr>
          <w:color w:val="000000"/>
          <w:sz w:val="28"/>
        </w:rPr>
        <w:t>читать вслух новые слова согласно основным правилам чтения;</w:t>
      </w:r>
    </w:p>
    <w:p w14:paraId="0FFF28D8" w14:textId="77777777" w:rsidR="00682149" w:rsidRPr="00682149" w:rsidRDefault="00682149" w:rsidP="00682149">
      <w:pPr>
        <w:spacing w:line="264" w:lineRule="auto"/>
        <w:ind w:firstLine="600"/>
        <w:jc w:val="both"/>
      </w:pPr>
      <w:r w:rsidRPr="00682149">
        <w:rPr>
          <w:i/>
          <w:color w:val="000000"/>
          <w:sz w:val="28"/>
        </w:rPr>
        <w:lastRenderedPageBreak/>
        <w:t>Графика, орфография и пунктуация:</w:t>
      </w:r>
    </w:p>
    <w:p w14:paraId="4ACEA1E3" w14:textId="77777777" w:rsidR="00682149" w:rsidRPr="00682149" w:rsidRDefault="00682149" w:rsidP="00682149">
      <w:pPr>
        <w:spacing w:line="264" w:lineRule="auto"/>
        <w:ind w:firstLine="600"/>
        <w:jc w:val="both"/>
      </w:pPr>
      <w:r w:rsidRPr="00682149">
        <w:rPr>
          <w:color w:val="000000"/>
          <w:sz w:val="28"/>
        </w:rPr>
        <w:t>правильно писать изученные слова;</w:t>
      </w:r>
    </w:p>
    <w:p w14:paraId="74255CE0" w14:textId="77777777" w:rsidR="00682149" w:rsidRPr="00682149" w:rsidRDefault="00682149" w:rsidP="00682149">
      <w:pPr>
        <w:spacing w:line="264" w:lineRule="auto"/>
        <w:ind w:firstLine="600"/>
        <w:jc w:val="both"/>
      </w:pPr>
      <w:r w:rsidRPr="00682149">
        <w:rPr>
          <w:color w:val="000000"/>
          <w:sz w:val="28"/>
        </w:rPr>
        <w:t>правильно расставлять знаки препинания (точку, вопросительный и восклицательный знаки в конце предложения).</w:t>
      </w:r>
    </w:p>
    <w:p w14:paraId="5868EE4A" w14:textId="77777777" w:rsidR="00682149" w:rsidRPr="00682149" w:rsidRDefault="00682149" w:rsidP="00682149">
      <w:pPr>
        <w:spacing w:line="264" w:lineRule="auto"/>
        <w:ind w:firstLine="600"/>
        <w:jc w:val="both"/>
      </w:pPr>
      <w:r w:rsidRPr="00682149">
        <w:rPr>
          <w:i/>
          <w:color w:val="000000"/>
          <w:sz w:val="28"/>
        </w:rPr>
        <w:t>Лексическая сторона речи:</w:t>
      </w:r>
    </w:p>
    <w:p w14:paraId="4C8A82E5" w14:textId="77777777" w:rsidR="00682149" w:rsidRPr="00682149" w:rsidRDefault="00682149" w:rsidP="00682149">
      <w:pPr>
        <w:spacing w:line="264" w:lineRule="auto"/>
        <w:ind w:firstLine="600"/>
        <w:jc w:val="both"/>
      </w:pPr>
      <w:r w:rsidRPr="00682149">
        <w:rPr>
          <w:color w:val="000000"/>
          <w:sz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78CC6840" w14:textId="77777777" w:rsidR="00682149" w:rsidRPr="00682149" w:rsidRDefault="00682149" w:rsidP="00682149">
      <w:pPr>
        <w:spacing w:line="264" w:lineRule="auto"/>
        <w:ind w:firstLine="600"/>
        <w:jc w:val="both"/>
      </w:pPr>
      <w:r w:rsidRPr="00682149">
        <w:rPr>
          <w:color w:val="000000"/>
          <w:sz w:val="28"/>
        </w:rPr>
        <w:t>распознавать с помощью языковой догадки интернациональные слова (der Film, das Kino).</w:t>
      </w:r>
    </w:p>
    <w:p w14:paraId="54C85004" w14:textId="77777777" w:rsidR="00682149" w:rsidRPr="00682149" w:rsidRDefault="00682149" w:rsidP="00682149">
      <w:pPr>
        <w:spacing w:line="264" w:lineRule="auto"/>
        <w:ind w:firstLine="600"/>
        <w:jc w:val="both"/>
      </w:pPr>
      <w:r w:rsidRPr="00682149">
        <w:rPr>
          <w:i/>
          <w:color w:val="000000"/>
          <w:sz w:val="28"/>
        </w:rPr>
        <w:t>Грамматическая сторона речи:</w:t>
      </w:r>
    </w:p>
    <w:p w14:paraId="23B29188" w14:textId="77777777" w:rsidR="00682149" w:rsidRPr="00682149" w:rsidRDefault="00682149" w:rsidP="00682149">
      <w:pPr>
        <w:spacing w:line="264" w:lineRule="auto"/>
        <w:ind w:firstLine="600"/>
        <w:jc w:val="both"/>
      </w:pPr>
      <w:r w:rsidRPr="00682149">
        <w:rPr>
          <w:color w:val="000000"/>
          <w:sz w:val="28"/>
        </w:rPr>
        <w:t>Распознавать и употреблять в устной и письменной речи изученные морфологические формы и синтаксические конструкции немецкого языка:</w:t>
      </w:r>
    </w:p>
    <w:p w14:paraId="1485CD59" w14:textId="77777777" w:rsidR="00682149" w:rsidRPr="00682149" w:rsidRDefault="00682149" w:rsidP="00682149">
      <w:pPr>
        <w:spacing w:line="264" w:lineRule="auto"/>
        <w:ind w:firstLine="600"/>
        <w:jc w:val="both"/>
      </w:pPr>
      <w:r w:rsidRPr="00682149">
        <w:rPr>
          <w:color w:val="000000"/>
          <w:sz w:val="28"/>
        </w:rPr>
        <w:t>основные коммуникативные типы предложений: повествовательные (утвердительные, отрицательные (с nicht), вопросительные (общий, специальный вопросы);</w:t>
      </w:r>
    </w:p>
    <w:p w14:paraId="6C2398FC" w14:textId="77777777" w:rsidR="00682149" w:rsidRPr="00682149" w:rsidRDefault="00682149" w:rsidP="00682149">
      <w:pPr>
        <w:spacing w:line="264" w:lineRule="auto"/>
        <w:ind w:firstLine="600"/>
        <w:jc w:val="both"/>
      </w:pPr>
      <w:r w:rsidRPr="00682149">
        <w:rPr>
          <w:color w:val="000000"/>
          <w:sz w:val="28"/>
        </w:rPr>
        <w:t>нераспространённые и распространённые простые предложения;</w:t>
      </w:r>
    </w:p>
    <w:p w14:paraId="2CB0EA98" w14:textId="77777777" w:rsidR="00682149" w:rsidRPr="00682149" w:rsidRDefault="00682149" w:rsidP="00682149">
      <w:pPr>
        <w:spacing w:line="264" w:lineRule="auto"/>
        <w:ind w:firstLine="600"/>
        <w:jc w:val="both"/>
      </w:pPr>
      <w:r w:rsidRPr="00682149">
        <w:rPr>
          <w:color w:val="000000"/>
          <w:sz w:val="28"/>
        </w:rPr>
        <w:t>предложения с простым глагольным сказуемым, с составным именным сказуемым и с простым составным глагольным сказуемым;</w:t>
      </w:r>
    </w:p>
    <w:p w14:paraId="1A248431" w14:textId="77777777" w:rsidR="00682149" w:rsidRPr="00682149" w:rsidRDefault="00682149" w:rsidP="00682149">
      <w:pPr>
        <w:spacing w:line="264" w:lineRule="auto"/>
        <w:ind w:firstLine="600"/>
        <w:jc w:val="both"/>
      </w:pPr>
      <w:r w:rsidRPr="00682149">
        <w:rPr>
          <w:color w:val="000000"/>
          <w:sz w:val="28"/>
        </w:rPr>
        <w:t>спряжение глаголов sein, haben в Präsens;</w:t>
      </w:r>
    </w:p>
    <w:p w14:paraId="05EFFD68" w14:textId="77777777" w:rsidR="00682149" w:rsidRPr="00682149" w:rsidRDefault="00682149" w:rsidP="00682149">
      <w:pPr>
        <w:spacing w:line="264" w:lineRule="auto"/>
        <w:ind w:firstLine="600"/>
        <w:jc w:val="both"/>
      </w:pPr>
      <w:r w:rsidRPr="00682149">
        <w:rPr>
          <w:color w:val="000000"/>
          <w:sz w:val="28"/>
        </w:rPr>
        <w:t>спряжение некоторых глаголов в Präsens, в том числе с изменением корневой гласной (fahren, tragen, lesen, sprechen), кроме 2-го лица мн. числа;</w:t>
      </w:r>
    </w:p>
    <w:p w14:paraId="62D93BB2" w14:textId="77777777" w:rsidR="00682149" w:rsidRPr="00682149" w:rsidRDefault="00682149" w:rsidP="00682149">
      <w:pPr>
        <w:spacing w:line="264" w:lineRule="auto"/>
        <w:ind w:firstLine="600"/>
        <w:jc w:val="both"/>
      </w:pPr>
      <w:r w:rsidRPr="00682149">
        <w:rPr>
          <w:color w:val="000000"/>
          <w:sz w:val="28"/>
        </w:rPr>
        <w:t>модальные глаголы können, mögen в Präsens; порядок слов в предложении с модальным глаголом;</w:t>
      </w:r>
    </w:p>
    <w:p w14:paraId="42D40F5A" w14:textId="77777777" w:rsidR="00682149" w:rsidRPr="00682149" w:rsidRDefault="00682149" w:rsidP="00682149">
      <w:pPr>
        <w:spacing w:line="264" w:lineRule="auto"/>
        <w:ind w:firstLine="600"/>
        <w:jc w:val="both"/>
      </w:pPr>
      <w:r w:rsidRPr="00682149">
        <w:rPr>
          <w:color w:val="000000"/>
          <w:sz w:val="28"/>
        </w:rPr>
        <w:t>имена существительные с определённым и неопределённым артиклем (наиболее распространённые случаи употребления), род имён существительных;</w:t>
      </w:r>
    </w:p>
    <w:p w14:paraId="5C5DDAEB" w14:textId="77777777" w:rsidR="00682149" w:rsidRPr="00682149" w:rsidRDefault="00682149" w:rsidP="00682149">
      <w:pPr>
        <w:spacing w:line="264" w:lineRule="auto"/>
        <w:ind w:firstLine="600"/>
        <w:jc w:val="both"/>
      </w:pPr>
      <w:r w:rsidRPr="00682149">
        <w:rPr>
          <w:color w:val="000000"/>
          <w:sz w:val="28"/>
        </w:rPr>
        <w:t>существительные в именительном и винительном падежах;</w:t>
      </w:r>
    </w:p>
    <w:p w14:paraId="17A44071" w14:textId="77777777" w:rsidR="00682149" w:rsidRPr="00682149" w:rsidRDefault="00682149" w:rsidP="00682149">
      <w:pPr>
        <w:spacing w:line="264" w:lineRule="auto"/>
        <w:ind w:firstLine="600"/>
        <w:jc w:val="both"/>
      </w:pPr>
      <w:r w:rsidRPr="00682149">
        <w:rPr>
          <w:color w:val="000000"/>
          <w:sz w:val="28"/>
        </w:rPr>
        <w:t>имена собственные (антропонимы) в родительном падеже;</w:t>
      </w:r>
    </w:p>
    <w:p w14:paraId="1348E514" w14:textId="77777777" w:rsidR="00682149" w:rsidRPr="00682149" w:rsidRDefault="00682149" w:rsidP="00682149">
      <w:pPr>
        <w:spacing w:line="264" w:lineRule="auto"/>
        <w:ind w:firstLine="600"/>
        <w:jc w:val="both"/>
      </w:pPr>
      <w:r w:rsidRPr="00682149">
        <w:rPr>
          <w:color w:val="000000"/>
          <w:sz w:val="28"/>
        </w:rPr>
        <w:t>6 личные (кроме ihr) и притяжательные местоимения (mein, dein);</w:t>
      </w:r>
    </w:p>
    <w:p w14:paraId="6E88E251" w14:textId="77777777" w:rsidR="00682149" w:rsidRPr="00682149" w:rsidRDefault="00682149" w:rsidP="00682149">
      <w:pPr>
        <w:spacing w:line="264" w:lineRule="auto"/>
        <w:ind w:firstLine="600"/>
        <w:jc w:val="both"/>
      </w:pPr>
      <w:r w:rsidRPr="00682149">
        <w:rPr>
          <w:color w:val="000000"/>
          <w:sz w:val="28"/>
        </w:rPr>
        <w:t>количественные числительные (1–12);</w:t>
      </w:r>
    </w:p>
    <w:p w14:paraId="145F2428" w14:textId="77777777" w:rsidR="00682149" w:rsidRPr="00682149" w:rsidRDefault="00682149" w:rsidP="00682149">
      <w:pPr>
        <w:spacing w:line="264" w:lineRule="auto"/>
        <w:ind w:firstLine="600"/>
        <w:jc w:val="both"/>
      </w:pPr>
      <w:r w:rsidRPr="00682149">
        <w:rPr>
          <w:color w:val="000000"/>
          <w:sz w:val="28"/>
        </w:rPr>
        <w:t>вопросительные слова (wer, was, woher, wie);</w:t>
      </w:r>
    </w:p>
    <w:p w14:paraId="20FAC735" w14:textId="77777777" w:rsidR="00682149" w:rsidRPr="00682149" w:rsidRDefault="00682149" w:rsidP="00682149">
      <w:pPr>
        <w:spacing w:line="264" w:lineRule="auto"/>
        <w:ind w:firstLine="600"/>
        <w:jc w:val="both"/>
      </w:pPr>
      <w:r w:rsidRPr="00682149">
        <w:rPr>
          <w:color w:val="000000"/>
          <w:sz w:val="28"/>
        </w:rPr>
        <w:t>союзы und, aber (при однородных членах).</w:t>
      </w:r>
    </w:p>
    <w:p w14:paraId="4FB90A54" w14:textId="77777777" w:rsidR="00682149" w:rsidRPr="00682149" w:rsidRDefault="00682149" w:rsidP="00682149">
      <w:pPr>
        <w:spacing w:line="264" w:lineRule="auto"/>
        <w:ind w:left="120"/>
        <w:jc w:val="both"/>
      </w:pPr>
      <w:r w:rsidRPr="00682149">
        <w:rPr>
          <w:b/>
          <w:color w:val="000000"/>
          <w:sz w:val="28"/>
        </w:rPr>
        <w:t>Социокультурные знания и умения</w:t>
      </w:r>
    </w:p>
    <w:p w14:paraId="08CE1CB3" w14:textId="77777777" w:rsidR="00682149" w:rsidRPr="00682149" w:rsidRDefault="00682149" w:rsidP="00682149">
      <w:pPr>
        <w:spacing w:line="264" w:lineRule="auto"/>
        <w:ind w:firstLine="600"/>
        <w:jc w:val="both"/>
      </w:pPr>
      <w:r w:rsidRPr="00682149">
        <w:rPr>
          <w:color w:val="000000"/>
          <w:sz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62FACE2" w14:textId="77777777" w:rsidR="00682149" w:rsidRPr="00682149" w:rsidRDefault="00682149" w:rsidP="00682149">
      <w:pPr>
        <w:spacing w:line="264" w:lineRule="auto"/>
        <w:ind w:firstLine="600"/>
        <w:jc w:val="both"/>
      </w:pPr>
      <w:r w:rsidRPr="00682149">
        <w:rPr>
          <w:color w:val="000000"/>
          <w:sz w:val="28"/>
        </w:rPr>
        <w:t>знать название своей страны и страны/стран изучаемого языка, их столиц.</w:t>
      </w:r>
    </w:p>
    <w:p w14:paraId="4E083A3C" w14:textId="77777777" w:rsidR="00682149" w:rsidRPr="00682149" w:rsidRDefault="00682149" w:rsidP="00682149">
      <w:pPr>
        <w:spacing w:line="264" w:lineRule="auto"/>
        <w:ind w:firstLine="600"/>
        <w:jc w:val="both"/>
      </w:pPr>
      <w:r w:rsidRPr="00682149">
        <w:rPr>
          <w:color w:val="000000"/>
          <w:sz w:val="28"/>
        </w:rPr>
        <w:t xml:space="preserve">К концу обучения </w:t>
      </w:r>
      <w:r w:rsidRPr="00682149">
        <w:rPr>
          <w:b/>
          <w:i/>
          <w:color w:val="000000"/>
          <w:sz w:val="28"/>
        </w:rPr>
        <w:t>в 3 классе</w:t>
      </w:r>
      <w:r w:rsidRPr="00682149">
        <w:rPr>
          <w:color w:val="000000"/>
          <w:sz w:val="28"/>
        </w:rPr>
        <w:t xml:space="preserve"> обучающийся получит следующие предметные результаты по отдельным темам программы по иностранному (немецкому) языку:</w:t>
      </w:r>
    </w:p>
    <w:p w14:paraId="2CAEEB5C" w14:textId="77777777" w:rsidR="00682149" w:rsidRPr="00682149" w:rsidRDefault="00682149" w:rsidP="00682149">
      <w:pPr>
        <w:spacing w:line="264" w:lineRule="auto"/>
        <w:ind w:left="120"/>
        <w:jc w:val="both"/>
      </w:pPr>
      <w:r w:rsidRPr="00682149">
        <w:rPr>
          <w:b/>
          <w:color w:val="000000"/>
          <w:sz w:val="28"/>
        </w:rPr>
        <w:t>Коммуникативные умения</w:t>
      </w:r>
    </w:p>
    <w:p w14:paraId="4D8800E9" w14:textId="77777777" w:rsidR="00682149" w:rsidRPr="00682149" w:rsidRDefault="00682149" w:rsidP="00682149">
      <w:pPr>
        <w:spacing w:line="264" w:lineRule="auto"/>
        <w:ind w:firstLine="600"/>
        <w:jc w:val="both"/>
      </w:pPr>
      <w:r w:rsidRPr="00682149">
        <w:rPr>
          <w:i/>
          <w:color w:val="000000"/>
          <w:sz w:val="28"/>
        </w:rPr>
        <w:t>Говорение:</w:t>
      </w:r>
    </w:p>
    <w:p w14:paraId="7597D856" w14:textId="77777777" w:rsidR="00682149" w:rsidRPr="00682149" w:rsidRDefault="00682149" w:rsidP="00682149">
      <w:pPr>
        <w:spacing w:line="264" w:lineRule="auto"/>
        <w:ind w:firstLine="600"/>
        <w:jc w:val="both"/>
      </w:pPr>
      <w:r w:rsidRPr="00682149">
        <w:rPr>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5D535872" w14:textId="77777777" w:rsidR="00682149" w:rsidRPr="00682149" w:rsidRDefault="00682149" w:rsidP="00682149">
      <w:pPr>
        <w:spacing w:line="264" w:lineRule="auto"/>
        <w:ind w:firstLine="600"/>
        <w:jc w:val="both"/>
      </w:pPr>
      <w:r w:rsidRPr="00682149">
        <w:rPr>
          <w:color w:val="000000"/>
          <w:sz w:val="28"/>
        </w:rPr>
        <w:lastRenderedPageBreak/>
        <w:t>создавать устные связные монологические высказывания (описание; повествование/рассказ) с вербальными и (или) зрительными опорами;</w:t>
      </w:r>
    </w:p>
    <w:p w14:paraId="6174FB55" w14:textId="77777777" w:rsidR="00682149" w:rsidRPr="00682149" w:rsidRDefault="00682149" w:rsidP="00682149">
      <w:pPr>
        <w:spacing w:line="264" w:lineRule="auto"/>
        <w:ind w:firstLine="600"/>
        <w:jc w:val="both"/>
      </w:pPr>
      <w:r w:rsidRPr="00682149">
        <w:rPr>
          <w:color w:val="000000"/>
          <w:sz w:val="28"/>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14:paraId="5FDAD7A0" w14:textId="77777777" w:rsidR="00682149" w:rsidRPr="00682149" w:rsidRDefault="00682149" w:rsidP="00682149">
      <w:pPr>
        <w:spacing w:line="264" w:lineRule="auto"/>
        <w:ind w:firstLine="600"/>
        <w:jc w:val="both"/>
      </w:pPr>
      <w:r w:rsidRPr="00682149">
        <w:rPr>
          <w:i/>
          <w:color w:val="000000"/>
          <w:sz w:val="28"/>
        </w:rPr>
        <w:t>Аудирование:</w:t>
      </w:r>
    </w:p>
    <w:p w14:paraId="698EF69B" w14:textId="77777777" w:rsidR="00682149" w:rsidRPr="00682149" w:rsidRDefault="00682149" w:rsidP="00682149">
      <w:pPr>
        <w:spacing w:line="264" w:lineRule="auto"/>
        <w:ind w:firstLine="600"/>
        <w:jc w:val="both"/>
      </w:pPr>
      <w:r w:rsidRPr="00682149">
        <w:rPr>
          <w:color w:val="000000"/>
          <w:sz w:val="28"/>
        </w:rPr>
        <w:t>воспринимать на слух и понимать речь учителя и других обучающихся, вербально/невербально реагировать на услышанное;</w:t>
      </w:r>
    </w:p>
    <w:p w14:paraId="2C977E36" w14:textId="77777777" w:rsidR="00682149" w:rsidRPr="00682149" w:rsidRDefault="00682149" w:rsidP="00682149">
      <w:pPr>
        <w:spacing w:line="264" w:lineRule="auto"/>
        <w:ind w:firstLine="600"/>
        <w:jc w:val="both"/>
      </w:pPr>
      <w:r w:rsidRPr="00682149">
        <w:rPr>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AD1B8A8" w14:textId="77777777" w:rsidR="00682149" w:rsidRPr="00682149" w:rsidRDefault="00682149" w:rsidP="00682149">
      <w:pPr>
        <w:spacing w:line="264" w:lineRule="auto"/>
        <w:ind w:firstLine="600"/>
        <w:jc w:val="both"/>
      </w:pPr>
      <w:r w:rsidRPr="00682149">
        <w:rPr>
          <w:i/>
          <w:color w:val="000000"/>
          <w:sz w:val="28"/>
        </w:rPr>
        <w:t>Смысловое чтение:</w:t>
      </w:r>
    </w:p>
    <w:p w14:paraId="6AA5D31B" w14:textId="77777777" w:rsidR="00682149" w:rsidRPr="00682149" w:rsidRDefault="00682149" w:rsidP="00682149">
      <w:pPr>
        <w:spacing w:line="264" w:lineRule="auto"/>
        <w:ind w:firstLine="600"/>
        <w:jc w:val="both"/>
      </w:pPr>
      <w:r w:rsidRPr="00682149">
        <w:rPr>
          <w:color w:val="000000"/>
          <w:sz w:val="28"/>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76A096FC" w14:textId="77777777" w:rsidR="00682149" w:rsidRPr="00682149" w:rsidRDefault="00682149" w:rsidP="00682149">
      <w:pPr>
        <w:spacing w:line="264" w:lineRule="auto"/>
        <w:ind w:firstLine="600"/>
        <w:jc w:val="both"/>
      </w:pPr>
      <w:r w:rsidRPr="00682149">
        <w:rPr>
          <w:color w:val="000000"/>
          <w:sz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09CD3C22" w14:textId="77777777" w:rsidR="00682149" w:rsidRPr="00682149" w:rsidRDefault="00682149" w:rsidP="00682149">
      <w:pPr>
        <w:spacing w:line="264" w:lineRule="auto"/>
        <w:ind w:firstLine="600"/>
        <w:jc w:val="both"/>
      </w:pPr>
      <w:r w:rsidRPr="00682149">
        <w:rPr>
          <w:i/>
          <w:color w:val="000000"/>
          <w:sz w:val="28"/>
        </w:rPr>
        <w:t>Письмо:</w:t>
      </w:r>
    </w:p>
    <w:p w14:paraId="21889E20" w14:textId="77777777" w:rsidR="00682149" w:rsidRPr="00682149" w:rsidRDefault="00682149" w:rsidP="00682149">
      <w:pPr>
        <w:spacing w:line="264" w:lineRule="auto"/>
        <w:ind w:firstLine="600"/>
        <w:jc w:val="both"/>
      </w:pPr>
      <w:r w:rsidRPr="00682149">
        <w:rPr>
          <w:color w:val="000000"/>
          <w:sz w:val="28"/>
        </w:rPr>
        <w:t>создавать подписи к иллюстрациям с пояснением, что на них изображено;</w:t>
      </w:r>
    </w:p>
    <w:p w14:paraId="1126E6D4" w14:textId="77777777" w:rsidR="00682149" w:rsidRPr="00682149" w:rsidRDefault="00682149" w:rsidP="00682149">
      <w:pPr>
        <w:spacing w:line="264" w:lineRule="auto"/>
        <w:ind w:firstLine="600"/>
        <w:jc w:val="both"/>
      </w:pPr>
      <w:r w:rsidRPr="00682149">
        <w:rPr>
          <w:color w:val="000000"/>
          <w:sz w:val="28"/>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1C720525" w14:textId="77777777" w:rsidR="00682149" w:rsidRPr="00682149" w:rsidRDefault="00682149" w:rsidP="00682149">
      <w:pPr>
        <w:spacing w:line="264" w:lineRule="auto"/>
        <w:ind w:firstLine="600"/>
        <w:jc w:val="both"/>
      </w:pPr>
      <w:r w:rsidRPr="00682149">
        <w:rPr>
          <w:color w:val="000000"/>
          <w:sz w:val="28"/>
        </w:rPr>
        <w:t>писать с использованием образца короткие поздравления с праздниками (днём рождения, Новым годом, Рождеством) с выражением пожелания.</w:t>
      </w:r>
    </w:p>
    <w:p w14:paraId="5D3C23C6" w14:textId="77777777" w:rsidR="00682149" w:rsidRPr="00682149" w:rsidRDefault="00682149" w:rsidP="00682149">
      <w:pPr>
        <w:spacing w:line="264" w:lineRule="auto"/>
        <w:ind w:left="120"/>
        <w:jc w:val="both"/>
      </w:pPr>
      <w:r w:rsidRPr="00682149">
        <w:rPr>
          <w:b/>
          <w:color w:val="000000"/>
          <w:sz w:val="28"/>
        </w:rPr>
        <w:t>Языковые знания и навыки</w:t>
      </w:r>
    </w:p>
    <w:p w14:paraId="673539C5" w14:textId="77777777" w:rsidR="00682149" w:rsidRPr="00682149" w:rsidRDefault="00682149" w:rsidP="00682149">
      <w:pPr>
        <w:spacing w:line="264" w:lineRule="auto"/>
        <w:ind w:firstLine="600"/>
        <w:jc w:val="both"/>
      </w:pPr>
      <w:r w:rsidRPr="00682149">
        <w:rPr>
          <w:i/>
          <w:color w:val="000000"/>
          <w:sz w:val="28"/>
        </w:rPr>
        <w:t>Фонетическая сторона речи:</w:t>
      </w:r>
    </w:p>
    <w:p w14:paraId="7FF62868" w14:textId="77777777" w:rsidR="00682149" w:rsidRPr="00682149" w:rsidRDefault="00682149" w:rsidP="00682149">
      <w:pPr>
        <w:spacing w:line="264" w:lineRule="auto"/>
        <w:ind w:firstLine="600"/>
        <w:jc w:val="both"/>
      </w:pPr>
      <w:r w:rsidRPr="00682149">
        <w:rPr>
          <w:color w:val="000000"/>
          <w:sz w:val="28"/>
        </w:rPr>
        <w:t>различать на слух, без ошибок произносить слова с правильным ударением и фразы с соблюдением их ритмико-интонационных особенностей;</w:t>
      </w:r>
    </w:p>
    <w:p w14:paraId="217928ED" w14:textId="77777777" w:rsidR="00682149" w:rsidRPr="00682149" w:rsidRDefault="00682149" w:rsidP="00682149">
      <w:pPr>
        <w:spacing w:line="264" w:lineRule="auto"/>
        <w:ind w:firstLine="600"/>
        <w:jc w:val="both"/>
      </w:pPr>
      <w:r w:rsidRPr="00682149">
        <w:rPr>
          <w:color w:val="000000"/>
          <w:sz w:val="28"/>
        </w:rPr>
        <w:t>читать вслух слова согласно основным правилам чтения.</w:t>
      </w:r>
    </w:p>
    <w:p w14:paraId="4023CB6A" w14:textId="77777777" w:rsidR="00682149" w:rsidRPr="00682149" w:rsidRDefault="00682149" w:rsidP="00682149">
      <w:pPr>
        <w:spacing w:line="264" w:lineRule="auto"/>
        <w:ind w:firstLine="600"/>
        <w:jc w:val="both"/>
      </w:pPr>
      <w:r w:rsidRPr="00682149">
        <w:rPr>
          <w:i/>
          <w:color w:val="000000"/>
          <w:sz w:val="28"/>
        </w:rPr>
        <w:t>Графика, орфография и пунктуация:</w:t>
      </w:r>
    </w:p>
    <w:p w14:paraId="383F67A4" w14:textId="77777777" w:rsidR="00682149" w:rsidRPr="00682149" w:rsidRDefault="00682149" w:rsidP="00682149">
      <w:pPr>
        <w:spacing w:line="264" w:lineRule="auto"/>
        <w:ind w:firstLine="600"/>
        <w:jc w:val="both"/>
      </w:pPr>
      <w:r w:rsidRPr="00682149">
        <w:rPr>
          <w:color w:val="000000"/>
          <w:sz w:val="28"/>
        </w:rPr>
        <w:t>правильно писать изученные слова;</w:t>
      </w:r>
    </w:p>
    <w:p w14:paraId="7377D904" w14:textId="77777777" w:rsidR="00682149" w:rsidRPr="00682149" w:rsidRDefault="00682149" w:rsidP="00682149">
      <w:pPr>
        <w:spacing w:line="264" w:lineRule="auto"/>
        <w:ind w:firstLine="600"/>
        <w:jc w:val="both"/>
      </w:pPr>
      <w:r w:rsidRPr="00682149">
        <w:rPr>
          <w:color w:val="000000"/>
          <w:sz w:val="28"/>
        </w:rPr>
        <w:t>правильно расставлять знаки препинания (точку, вопросительный и восклицательный знаки в конце предложения).</w:t>
      </w:r>
    </w:p>
    <w:p w14:paraId="57CD5182" w14:textId="77777777" w:rsidR="00682149" w:rsidRPr="00682149" w:rsidRDefault="00682149" w:rsidP="00682149">
      <w:pPr>
        <w:spacing w:line="264" w:lineRule="auto"/>
        <w:ind w:firstLine="600"/>
        <w:jc w:val="both"/>
      </w:pPr>
      <w:r w:rsidRPr="00682149">
        <w:rPr>
          <w:i/>
          <w:color w:val="000000"/>
          <w:sz w:val="28"/>
        </w:rPr>
        <w:t>Лексическая сторона речи:</w:t>
      </w:r>
    </w:p>
    <w:p w14:paraId="7ABCC728" w14:textId="77777777" w:rsidR="00682149" w:rsidRPr="00682149" w:rsidRDefault="00682149" w:rsidP="00682149">
      <w:pPr>
        <w:spacing w:line="264" w:lineRule="auto"/>
        <w:ind w:firstLine="600"/>
        <w:jc w:val="both"/>
      </w:pPr>
      <w:r w:rsidRPr="00682149">
        <w:rPr>
          <w:color w:val="000000"/>
          <w:sz w:val="28"/>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37314F0E" w14:textId="77777777" w:rsidR="00682149" w:rsidRPr="00682149" w:rsidRDefault="00682149" w:rsidP="00682149">
      <w:pPr>
        <w:spacing w:line="264" w:lineRule="auto"/>
        <w:ind w:firstLine="600"/>
        <w:jc w:val="both"/>
      </w:pPr>
      <w:r w:rsidRPr="00682149">
        <w:rPr>
          <w:color w:val="000000"/>
          <w:sz w:val="28"/>
        </w:rPr>
        <w:t xml:space="preserve">распознавать и употреблять в устной и письменной речи родственные слова, образованные </w:t>
      </w:r>
      <w:r w:rsidRPr="00682149">
        <w:rPr>
          <w:color w:val="000000"/>
          <w:sz w:val="28"/>
        </w:rPr>
        <w:lastRenderedPageBreak/>
        <w:t>с использованием аффиксации (числительные с суффиксами -zehn, -zig), в соответствии с решаемой коммуникативной задачей.</w:t>
      </w:r>
    </w:p>
    <w:p w14:paraId="79B299EF" w14:textId="77777777" w:rsidR="00682149" w:rsidRPr="00682149" w:rsidRDefault="00682149" w:rsidP="00682149">
      <w:pPr>
        <w:spacing w:line="264" w:lineRule="auto"/>
        <w:ind w:firstLine="600"/>
        <w:jc w:val="both"/>
      </w:pPr>
      <w:r w:rsidRPr="00682149">
        <w:rPr>
          <w:i/>
          <w:color w:val="000000"/>
          <w:sz w:val="28"/>
        </w:rPr>
        <w:t>Грамматическая сторона речи:</w:t>
      </w:r>
    </w:p>
    <w:p w14:paraId="53C85B76" w14:textId="77777777" w:rsidR="00682149" w:rsidRPr="00682149" w:rsidRDefault="00682149" w:rsidP="00682149">
      <w:pPr>
        <w:spacing w:line="264" w:lineRule="auto"/>
        <w:ind w:firstLine="600"/>
        <w:jc w:val="both"/>
      </w:pPr>
      <w:r w:rsidRPr="00682149">
        <w:rPr>
          <w:color w:val="000000"/>
          <w:sz w:val="28"/>
        </w:rPr>
        <w:t>Распознавать и употреблять в устной и письменной речи изученные грамматические конструкции и морфологические формы немецкого языка:</w:t>
      </w:r>
    </w:p>
    <w:p w14:paraId="48699E99" w14:textId="77777777" w:rsidR="00682149" w:rsidRPr="00682149" w:rsidRDefault="00682149" w:rsidP="00682149">
      <w:pPr>
        <w:spacing w:line="264" w:lineRule="auto"/>
        <w:ind w:firstLine="600"/>
        <w:jc w:val="both"/>
      </w:pPr>
      <w:r w:rsidRPr="00682149">
        <w:rPr>
          <w:color w:val="000000"/>
          <w:sz w:val="28"/>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16F64088" w14:textId="77777777" w:rsidR="00682149" w:rsidRPr="00682149" w:rsidRDefault="00682149" w:rsidP="00682149">
      <w:pPr>
        <w:spacing w:line="264" w:lineRule="auto"/>
        <w:ind w:firstLine="600"/>
        <w:jc w:val="both"/>
      </w:pPr>
      <w:r w:rsidRPr="00682149">
        <w:rPr>
          <w:color w:val="000000"/>
          <w:sz w:val="28"/>
        </w:rPr>
        <w:t>предложения с местоимением es и конструкцией es gibt;</w:t>
      </w:r>
    </w:p>
    <w:p w14:paraId="001658EF" w14:textId="77777777" w:rsidR="00682149" w:rsidRPr="00682149" w:rsidRDefault="00682149" w:rsidP="00682149">
      <w:pPr>
        <w:spacing w:line="264" w:lineRule="auto"/>
        <w:ind w:firstLine="600"/>
        <w:jc w:val="both"/>
      </w:pPr>
      <w:r w:rsidRPr="00682149">
        <w:rPr>
          <w:color w:val="000000"/>
          <w:sz w:val="28"/>
        </w:rPr>
        <w:t>спряжение глаголов sein, haben в Präteritum;</w:t>
      </w:r>
    </w:p>
    <w:p w14:paraId="745E6CC9" w14:textId="77777777" w:rsidR="00682149" w:rsidRPr="00682149" w:rsidRDefault="00682149" w:rsidP="00682149">
      <w:pPr>
        <w:spacing w:line="264" w:lineRule="auto"/>
        <w:ind w:firstLine="600"/>
        <w:jc w:val="both"/>
      </w:pPr>
      <w:r w:rsidRPr="00682149">
        <w:rPr>
          <w:color w:val="000000"/>
          <w:sz w:val="28"/>
        </w:rPr>
        <w:t>спряжение слабых и сильных глаголов в Präsens (в том числе во 2-м лице мн. числа);</w:t>
      </w:r>
    </w:p>
    <w:p w14:paraId="6580626A" w14:textId="77777777" w:rsidR="00682149" w:rsidRPr="00682149" w:rsidRDefault="00682149" w:rsidP="00682149">
      <w:pPr>
        <w:spacing w:line="264" w:lineRule="auto"/>
        <w:ind w:firstLine="600"/>
        <w:jc w:val="both"/>
      </w:pPr>
      <w:r w:rsidRPr="00682149">
        <w:rPr>
          <w:color w:val="000000"/>
          <w:sz w:val="28"/>
        </w:rPr>
        <w:t>употребление слабых и сильных глаголов в Perfekt: повествовательные и вопросительные предложения (общий и специальный вопросы);</w:t>
      </w:r>
    </w:p>
    <w:p w14:paraId="094C6CAE" w14:textId="77777777" w:rsidR="00682149" w:rsidRPr="00682149" w:rsidRDefault="00682149" w:rsidP="00682149">
      <w:pPr>
        <w:spacing w:line="264" w:lineRule="auto"/>
        <w:ind w:firstLine="600"/>
        <w:jc w:val="both"/>
      </w:pPr>
      <w:r w:rsidRPr="00682149">
        <w:rPr>
          <w:color w:val="000000"/>
          <w:sz w:val="28"/>
        </w:rPr>
        <w:t>модальные глаголы mögen (в форме möchte), müssen (в Präsens);</w:t>
      </w:r>
    </w:p>
    <w:p w14:paraId="53F1FF77" w14:textId="77777777" w:rsidR="00682149" w:rsidRPr="00682149" w:rsidRDefault="00682149" w:rsidP="00682149">
      <w:pPr>
        <w:spacing w:line="264" w:lineRule="auto"/>
        <w:ind w:firstLine="600"/>
        <w:jc w:val="both"/>
      </w:pPr>
      <w:r w:rsidRPr="00682149">
        <w:rPr>
          <w:color w:val="000000"/>
          <w:sz w:val="28"/>
        </w:rPr>
        <w:t>множественное число имён существительных;</w:t>
      </w:r>
    </w:p>
    <w:p w14:paraId="05E2512D" w14:textId="77777777" w:rsidR="00682149" w:rsidRPr="00682149" w:rsidRDefault="00682149" w:rsidP="00682149">
      <w:pPr>
        <w:spacing w:line="264" w:lineRule="auto"/>
        <w:ind w:firstLine="600"/>
        <w:jc w:val="both"/>
      </w:pPr>
      <w:r w:rsidRPr="00682149">
        <w:rPr>
          <w:color w:val="000000"/>
          <w:sz w:val="28"/>
        </w:rPr>
        <w:t>нулевой артикль с именами существительными (наиболее распространённые случаи употребления);</w:t>
      </w:r>
    </w:p>
    <w:p w14:paraId="5650CFC3" w14:textId="77777777" w:rsidR="00682149" w:rsidRPr="00682149" w:rsidRDefault="00682149" w:rsidP="00682149">
      <w:pPr>
        <w:spacing w:line="264" w:lineRule="auto"/>
        <w:ind w:firstLine="600"/>
        <w:jc w:val="both"/>
      </w:pPr>
      <w:r w:rsidRPr="00682149">
        <w:rPr>
          <w:color w:val="000000"/>
          <w:sz w:val="28"/>
        </w:rPr>
        <w:t>склонение имён существительных в единственном числе в именительном, дательном и винительном падежах;</w:t>
      </w:r>
    </w:p>
    <w:p w14:paraId="753F5051" w14:textId="77777777" w:rsidR="00682149" w:rsidRPr="00682149" w:rsidRDefault="00682149" w:rsidP="00682149">
      <w:pPr>
        <w:spacing w:line="264" w:lineRule="auto"/>
        <w:ind w:firstLine="600"/>
        <w:jc w:val="both"/>
      </w:pPr>
      <w:r w:rsidRPr="00682149">
        <w:rPr>
          <w:color w:val="000000"/>
          <w:sz w:val="28"/>
        </w:rPr>
        <w:t>притяжательные местоимения (sein, ihr, unser, euer, Ihr);</w:t>
      </w:r>
    </w:p>
    <w:p w14:paraId="18F92385" w14:textId="77777777" w:rsidR="00682149" w:rsidRPr="00682149" w:rsidRDefault="00682149" w:rsidP="00682149">
      <w:pPr>
        <w:spacing w:line="264" w:lineRule="auto"/>
        <w:ind w:firstLine="600"/>
        <w:jc w:val="both"/>
      </w:pPr>
      <w:r w:rsidRPr="00682149">
        <w:rPr>
          <w:color w:val="000000"/>
          <w:sz w:val="28"/>
        </w:rPr>
        <w:t>количественные числительные (13–30);</w:t>
      </w:r>
    </w:p>
    <w:p w14:paraId="28D474F8" w14:textId="77777777" w:rsidR="00682149" w:rsidRPr="00682149" w:rsidRDefault="00682149" w:rsidP="00682149">
      <w:pPr>
        <w:spacing w:line="264" w:lineRule="auto"/>
        <w:ind w:firstLine="600"/>
        <w:jc w:val="both"/>
      </w:pPr>
      <w:r w:rsidRPr="00682149">
        <w:rPr>
          <w:color w:val="000000"/>
          <w:sz w:val="28"/>
        </w:rPr>
        <w:t>наиболее употребительные предлоги для выражения временных и пространственных отношений in, an (употребляемые с дательным падежом).</w:t>
      </w:r>
    </w:p>
    <w:p w14:paraId="799804CA" w14:textId="77777777" w:rsidR="00682149" w:rsidRPr="00682149" w:rsidRDefault="00682149" w:rsidP="00682149">
      <w:pPr>
        <w:spacing w:line="264" w:lineRule="auto"/>
        <w:ind w:left="120"/>
        <w:jc w:val="both"/>
      </w:pPr>
      <w:r w:rsidRPr="00682149">
        <w:rPr>
          <w:b/>
          <w:color w:val="000000"/>
          <w:sz w:val="28"/>
        </w:rPr>
        <w:t>Социокультурные знания и умения</w:t>
      </w:r>
    </w:p>
    <w:p w14:paraId="57FCAA26" w14:textId="77777777" w:rsidR="00682149" w:rsidRPr="00682149" w:rsidRDefault="00682149" w:rsidP="00682149">
      <w:pPr>
        <w:spacing w:line="264" w:lineRule="auto"/>
        <w:ind w:firstLine="600"/>
        <w:jc w:val="both"/>
      </w:pPr>
      <w:r w:rsidRPr="00682149">
        <w:rPr>
          <w:color w:val="000000"/>
          <w:sz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3185BE2" w14:textId="77777777" w:rsidR="00682149" w:rsidRPr="00682149" w:rsidRDefault="00682149" w:rsidP="00682149">
      <w:pPr>
        <w:spacing w:line="264" w:lineRule="auto"/>
        <w:ind w:firstLine="600"/>
        <w:jc w:val="both"/>
      </w:pPr>
      <w:r w:rsidRPr="00682149">
        <w:rPr>
          <w:color w:val="000000"/>
          <w:sz w:val="28"/>
        </w:rPr>
        <w:t>кратко представлять Россию и страну/страны изучаемого языка.</w:t>
      </w:r>
    </w:p>
    <w:p w14:paraId="2889AC0B" w14:textId="77777777" w:rsidR="00682149" w:rsidRPr="00682149" w:rsidRDefault="00682149" w:rsidP="00682149">
      <w:pPr>
        <w:spacing w:line="264" w:lineRule="auto"/>
        <w:ind w:firstLine="600"/>
        <w:jc w:val="both"/>
      </w:pPr>
      <w:r w:rsidRPr="00682149">
        <w:rPr>
          <w:color w:val="000000"/>
          <w:sz w:val="28"/>
        </w:rPr>
        <w:t xml:space="preserve">К концу обучения </w:t>
      </w:r>
      <w:r w:rsidRPr="00682149">
        <w:rPr>
          <w:b/>
          <w:i/>
          <w:color w:val="000000"/>
          <w:sz w:val="28"/>
        </w:rPr>
        <w:t>в 4 классе</w:t>
      </w:r>
      <w:r w:rsidRPr="00682149">
        <w:rPr>
          <w:color w:val="000000"/>
          <w:sz w:val="28"/>
        </w:rPr>
        <w:t xml:space="preserve"> обучающийся получит следующие предметные результаты по отдельным темам программы по иностранному (немецкому) языку:</w:t>
      </w:r>
    </w:p>
    <w:p w14:paraId="4499EBA7" w14:textId="77777777" w:rsidR="00682149" w:rsidRPr="00682149" w:rsidRDefault="00682149" w:rsidP="00682149">
      <w:pPr>
        <w:spacing w:line="264" w:lineRule="auto"/>
        <w:ind w:left="120"/>
        <w:jc w:val="both"/>
      </w:pPr>
      <w:r w:rsidRPr="00682149">
        <w:rPr>
          <w:b/>
          <w:color w:val="000000"/>
          <w:sz w:val="28"/>
        </w:rPr>
        <w:t>Коммуникативные умения</w:t>
      </w:r>
    </w:p>
    <w:p w14:paraId="5FF22E59" w14:textId="77777777" w:rsidR="00682149" w:rsidRPr="00682149" w:rsidRDefault="00682149" w:rsidP="00682149">
      <w:pPr>
        <w:spacing w:line="264" w:lineRule="auto"/>
        <w:ind w:firstLine="600"/>
        <w:jc w:val="both"/>
      </w:pPr>
      <w:r w:rsidRPr="00682149">
        <w:rPr>
          <w:i/>
          <w:color w:val="000000"/>
          <w:sz w:val="28"/>
        </w:rPr>
        <w:t>Говорение:</w:t>
      </w:r>
    </w:p>
    <w:p w14:paraId="68E8ED83" w14:textId="77777777" w:rsidR="00682149" w:rsidRPr="00682149" w:rsidRDefault="00682149" w:rsidP="00682149">
      <w:pPr>
        <w:spacing w:line="264" w:lineRule="auto"/>
        <w:ind w:firstLine="600"/>
        <w:jc w:val="both"/>
      </w:pPr>
      <w:r w:rsidRPr="00682149">
        <w:rPr>
          <w:color w:val="000000"/>
          <w:sz w:val="28"/>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14:paraId="4AECAAFB" w14:textId="77777777" w:rsidR="00682149" w:rsidRPr="00682149" w:rsidRDefault="00682149" w:rsidP="00682149">
      <w:pPr>
        <w:spacing w:line="264" w:lineRule="auto"/>
        <w:ind w:firstLine="600"/>
        <w:jc w:val="both"/>
      </w:pPr>
      <w:r w:rsidRPr="00682149">
        <w:rPr>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14:paraId="74684AB4" w14:textId="77777777" w:rsidR="00682149" w:rsidRPr="00682149" w:rsidRDefault="00682149" w:rsidP="00682149">
      <w:pPr>
        <w:spacing w:line="264" w:lineRule="auto"/>
        <w:ind w:firstLine="600"/>
        <w:jc w:val="both"/>
      </w:pPr>
      <w:r w:rsidRPr="00682149">
        <w:rPr>
          <w:color w:val="000000"/>
          <w:sz w:val="28"/>
        </w:rPr>
        <w:t>пересказывать основное содержание прочитанного текста с вербальными и (или) зрительными опорами;</w:t>
      </w:r>
    </w:p>
    <w:p w14:paraId="6006CE54" w14:textId="77777777" w:rsidR="00682149" w:rsidRPr="00682149" w:rsidRDefault="00682149" w:rsidP="00682149">
      <w:pPr>
        <w:spacing w:line="264" w:lineRule="auto"/>
        <w:ind w:firstLine="600"/>
        <w:jc w:val="both"/>
      </w:pPr>
      <w:r w:rsidRPr="00682149">
        <w:rPr>
          <w:color w:val="000000"/>
          <w:sz w:val="28"/>
        </w:rPr>
        <w:t>устно излагать результаты выполненного проектного задания (объём монологического высказывания – не менее 5 фраз).</w:t>
      </w:r>
    </w:p>
    <w:p w14:paraId="00265EEF" w14:textId="77777777" w:rsidR="00682149" w:rsidRPr="00682149" w:rsidRDefault="00682149" w:rsidP="00682149">
      <w:pPr>
        <w:spacing w:line="264" w:lineRule="auto"/>
        <w:ind w:firstLine="600"/>
        <w:jc w:val="both"/>
      </w:pPr>
      <w:r w:rsidRPr="00682149">
        <w:rPr>
          <w:i/>
          <w:color w:val="000000"/>
          <w:sz w:val="28"/>
        </w:rPr>
        <w:lastRenderedPageBreak/>
        <w:t>Аудирование:</w:t>
      </w:r>
    </w:p>
    <w:p w14:paraId="5B14B84F" w14:textId="77777777" w:rsidR="00682149" w:rsidRPr="00682149" w:rsidRDefault="00682149" w:rsidP="00682149">
      <w:pPr>
        <w:spacing w:line="264" w:lineRule="auto"/>
        <w:ind w:firstLine="600"/>
        <w:jc w:val="both"/>
      </w:pPr>
      <w:r w:rsidRPr="00682149">
        <w:rPr>
          <w:color w:val="000000"/>
          <w:sz w:val="28"/>
        </w:rPr>
        <w:t>воспринимать на слух и понимать речь учителя и других обучающихся, вербально/невербально реагировать на услышанное;</w:t>
      </w:r>
    </w:p>
    <w:p w14:paraId="44EFA576" w14:textId="77777777" w:rsidR="00682149" w:rsidRPr="00682149" w:rsidRDefault="00682149" w:rsidP="00682149">
      <w:pPr>
        <w:spacing w:line="264" w:lineRule="auto"/>
        <w:ind w:firstLine="600"/>
        <w:jc w:val="both"/>
      </w:pPr>
      <w:r w:rsidRPr="00682149">
        <w:rPr>
          <w:color w:val="000000"/>
          <w:sz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8AB8446" w14:textId="77777777" w:rsidR="00682149" w:rsidRPr="00682149" w:rsidRDefault="00682149" w:rsidP="00682149">
      <w:pPr>
        <w:spacing w:line="264" w:lineRule="auto"/>
        <w:ind w:firstLine="600"/>
        <w:jc w:val="both"/>
      </w:pPr>
      <w:r w:rsidRPr="00682149">
        <w:rPr>
          <w:i/>
          <w:color w:val="000000"/>
          <w:sz w:val="28"/>
        </w:rPr>
        <w:t>Смысловое чтение:</w:t>
      </w:r>
    </w:p>
    <w:p w14:paraId="26FE3431" w14:textId="77777777" w:rsidR="00682149" w:rsidRPr="00682149" w:rsidRDefault="00682149" w:rsidP="00682149">
      <w:pPr>
        <w:spacing w:line="264" w:lineRule="auto"/>
        <w:ind w:firstLine="600"/>
        <w:jc w:val="both"/>
      </w:pPr>
      <w:r w:rsidRPr="00682149">
        <w:rPr>
          <w:color w:val="000000"/>
          <w:sz w:val="28"/>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01250F93" w14:textId="77777777" w:rsidR="00682149" w:rsidRPr="00682149" w:rsidRDefault="00682149" w:rsidP="00682149">
      <w:pPr>
        <w:spacing w:line="264" w:lineRule="auto"/>
        <w:ind w:firstLine="600"/>
        <w:jc w:val="both"/>
      </w:pPr>
      <w:r w:rsidRPr="00682149">
        <w:rPr>
          <w:color w:val="000000"/>
          <w:sz w:val="28"/>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05D330BB" w14:textId="77777777" w:rsidR="00682149" w:rsidRPr="00682149" w:rsidRDefault="00682149" w:rsidP="00682149">
      <w:pPr>
        <w:spacing w:line="264" w:lineRule="auto"/>
        <w:ind w:firstLine="600"/>
        <w:jc w:val="both"/>
      </w:pPr>
      <w:r w:rsidRPr="00682149">
        <w:rPr>
          <w:color w:val="000000"/>
          <w:sz w:val="28"/>
        </w:rPr>
        <w:t>читать про себя несплошные тексты (таблицы) и понимать представленную в них информацию.</w:t>
      </w:r>
    </w:p>
    <w:p w14:paraId="12011D80" w14:textId="77777777" w:rsidR="00682149" w:rsidRPr="00682149" w:rsidRDefault="00682149" w:rsidP="00682149">
      <w:pPr>
        <w:spacing w:line="264" w:lineRule="auto"/>
        <w:ind w:firstLine="600"/>
        <w:jc w:val="both"/>
      </w:pPr>
      <w:r w:rsidRPr="00682149">
        <w:rPr>
          <w:i/>
          <w:color w:val="000000"/>
          <w:sz w:val="28"/>
        </w:rPr>
        <w:t>Письмо:</w:t>
      </w:r>
    </w:p>
    <w:p w14:paraId="4FD572E0" w14:textId="77777777" w:rsidR="00682149" w:rsidRPr="00682149" w:rsidRDefault="00682149" w:rsidP="00682149">
      <w:pPr>
        <w:spacing w:line="264" w:lineRule="auto"/>
        <w:ind w:firstLine="600"/>
        <w:jc w:val="both"/>
      </w:pPr>
      <w:r w:rsidRPr="00682149">
        <w:rPr>
          <w:color w:val="000000"/>
          <w:sz w:val="28"/>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14:paraId="4AA4DEDC" w14:textId="77777777" w:rsidR="00682149" w:rsidRPr="00682149" w:rsidRDefault="00682149" w:rsidP="00682149">
      <w:pPr>
        <w:spacing w:line="264" w:lineRule="auto"/>
        <w:ind w:firstLine="600"/>
        <w:jc w:val="both"/>
      </w:pPr>
      <w:r w:rsidRPr="00682149">
        <w:rPr>
          <w:color w:val="000000"/>
          <w:sz w:val="28"/>
        </w:rPr>
        <w:t>писать с использованием образца короткие поздравления с праздниками с выражением пожелания;</w:t>
      </w:r>
    </w:p>
    <w:p w14:paraId="32068806" w14:textId="77777777" w:rsidR="00682149" w:rsidRPr="00682149" w:rsidRDefault="00682149" w:rsidP="00682149">
      <w:pPr>
        <w:spacing w:line="264" w:lineRule="auto"/>
        <w:ind w:firstLine="600"/>
        <w:jc w:val="both"/>
      </w:pPr>
      <w:r w:rsidRPr="00682149">
        <w:rPr>
          <w:color w:val="000000"/>
          <w:sz w:val="28"/>
        </w:rPr>
        <w:t>писать с использованием образца электронное сообщение личного характера (объём сообщения – до 50 слов).</w:t>
      </w:r>
    </w:p>
    <w:p w14:paraId="3F9D0973" w14:textId="77777777" w:rsidR="00682149" w:rsidRPr="00682149" w:rsidRDefault="00682149" w:rsidP="00682149">
      <w:pPr>
        <w:spacing w:line="264" w:lineRule="auto"/>
        <w:ind w:left="120"/>
        <w:jc w:val="both"/>
      </w:pPr>
      <w:r w:rsidRPr="00682149">
        <w:rPr>
          <w:b/>
          <w:color w:val="000000"/>
          <w:sz w:val="28"/>
        </w:rPr>
        <w:t>Языковые знания и навыки</w:t>
      </w:r>
    </w:p>
    <w:p w14:paraId="06804E42" w14:textId="77777777" w:rsidR="00682149" w:rsidRPr="00682149" w:rsidRDefault="00682149" w:rsidP="00682149">
      <w:pPr>
        <w:spacing w:line="264" w:lineRule="auto"/>
        <w:ind w:firstLine="600"/>
        <w:jc w:val="both"/>
      </w:pPr>
      <w:r w:rsidRPr="00682149">
        <w:rPr>
          <w:i/>
          <w:color w:val="000000"/>
          <w:sz w:val="28"/>
        </w:rPr>
        <w:t>Фонетическая сторона речи:</w:t>
      </w:r>
    </w:p>
    <w:p w14:paraId="0346E66A" w14:textId="77777777" w:rsidR="00682149" w:rsidRPr="00682149" w:rsidRDefault="00682149" w:rsidP="00682149">
      <w:pPr>
        <w:spacing w:line="264" w:lineRule="auto"/>
        <w:ind w:firstLine="600"/>
        <w:jc w:val="both"/>
      </w:pPr>
      <w:r w:rsidRPr="00682149">
        <w:rPr>
          <w:color w:val="000000"/>
          <w:sz w:val="28"/>
        </w:rPr>
        <w:t>различать на слух, без ошибок произносить слова с правильным ударением и фразы с соблюдением их ритмико-интонационных особенностей;</w:t>
      </w:r>
    </w:p>
    <w:p w14:paraId="520218F8" w14:textId="77777777" w:rsidR="00682149" w:rsidRPr="00682149" w:rsidRDefault="00682149" w:rsidP="00682149">
      <w:pPr>
        <w:spacing w:line="264" w:lineRule="auto"/>
        <w:ind w:firstLine="600"/>
        <w:jc w:val="both"/>
      </w:pPr>
      <w:r w:rsidRPr="00682149">
        <w:rPr>
          <w:color w:val="000000"/>
          <w:sz w:val="28"/>
        </w:rPr>
        <w:t>читать вслух слова согласно основным правилам чтения.</w:t>
      </w:r>
    </w:p>
    <w:p w14:paraId="3584BF3C" w14:textId="77777777" w:rsidR="00682149" w:rsidRPr="00682149" w:rsidRDefault="00682149" w:rsidP="00682149">
      <w:pPr>
        <w:spacing w:line="264" w:lineRule="auto"/>
        <w:ind w:firstLine="600"/>
        <w:jc w:val="both"/>
      </w:pPr>
      <w:r w:rsidRPr="00682149">
        <w:rPr>
          <w:i/>
          <w:color w:val="000000"/>
          <w:sz w:val="28"/>
        </w:rPr>
        <w:t>Графика, орфография и пунктуация:</w:t>
      </w:r>
    </w:p>
    <w:p w14:paraId="40A922CF" w14:textId="77777777" w:rsidR="00682149" w:rsidRPr="00682149" w:rsidRDefault="00682149" w:rsidP="00682149">
      <w:pPr>
        <w:spacing w:line="264" w:lineRule="auto"/>
        <w:ind w:firstLine="600"/>
        <w:jc w:val="both"/>
      </w:pPr>
      <w:r w:rsidRPr="00682149">
        <w:rPr>
          <w:color w:val="000000"/>
          <w:sz w:val="28"/>
        </w:rPr>
        <w:t>правильно писать изученные слова;</w:t>
      </w:r>
    </w:p>
    <w:p w14:paraId="33A93A03" w14:textId="77777777" w:rsidR="00682149" w:rsidRPr="00682149" w:rsidRDefault="00682149" w:rsidP="00682149">
      <w:pPr>
        <w:spacing w:line="264" w:lineRule="auto"/>
        <w:ind w:firstLine="600"/>
        <w:jc w:val="both"/>
      </w:pPr>
      <w:r w:rsidRPr="00682149">
        <w:rPr>
          <w:color w:val="000000"/>
          <w:sz w:val="28"/>
        </w:rPr>
        <w:t>правильно расставлять знаки препинания (точку, вопросительный и восклицательный знаки в конце предложения, запятая при перечислении).</w:t>
      </w:r>
    </w:p>
    <w:p w14:paraId="7E23649F" w14:textId="77777777" w:rsidR="00682149" w:rsidRPr="00682149" w:rsidRDefault="00682149" w:rsidP="00682149">
      <w:pPr>
        <w:spacing w:line="264" w:lineRule="auto"/>
        <w:ind w:firstLine="600"/>
        <w:jc w:val="both"/>
      </w:pPr>
      <w:r w:rsidRPr="00682149">
        <w:rPr>
          <w:i/>
          <w:color w:val="000000"/>
          <w:sz w:val="28"/>
        </w:rPr>
        <w:t>Лексическая сторона речи:</w:t>
      </w:r>
    </w:p>
    <w:p w14:paraId="2ED8184E" w14:textId="77777777" w:rsidR="00682149" w:rsidRPr="00682149" w:rsidRDefault="00682149" w:rsidP="00682149">
      <w:pPr>
        <w:spacing w:line="264" w:lineRule="auto"/>
        <w:ind w:firstLine="600"/>
        <w:jc w:val="both"/>
      </w:pPr>
      <w:r w:rsidRPr="00682149">
        <w:rPr>
          <w:color w:val="000000"/>
          <w:sz w:val="28"/>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33293B95" w14:textId="77777777" w:rsidR="00682149" w:rsidRPr="00682149" w:rsidRDefault="00682149" w:rsidP="00682149">
      <w:pPr>
        <w:spacing w:line="264" w:lineRule="auto"/>
        <w:ind w:firstLine="600"/>
        <w:jc w:val="both"/>
      </w:pPr>
      <w:r w:rsidRPr="00682149">
        <w:rPr>
          <w:color w:val="000000"/>
          <w:sz w:val="28"/>
        </w:rPr>
        <w:t xml:space="preserve">распознавать и употреблять в устной и письменной речи родственные слова, образованные </w:t>
      </w:r>
      <w:r w:rsidRPr="00682149">
        <w:rPr>
          <w:color w:val="000000"/>
          <w:sz w:val="28"/>
        </w:rPr>
        <w:lastRenderedPageBreak/>
        <w:t>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14:paraId="4FDF9566" w14:textId="77777777" w:rsidR="00682149" w:rsidRPr="00682149" w:rsidRDefault="00682149" w:rsidP="00682149">
      <w:pPr>
        <w:spacing w:line="264" w:lineRule="auto"/>
        <w:ind w:firstLine="600"/>
        <w:jc w:val="both"/>
      </w:pPr>
      <w:r w:rsidRPr="00682149">
        <w:rPr>
          <w:i/>
          <w:color w:val="000000"/>
          <w:sz w:val="28"/>
        </w:rPr>
        <w:t>Грамматическая сторона речи:</w:t>
      </w:r>
    </w:p>
    <w:p w14:paraId="4F7354D4" w14:textId="77777777" w:rsidR="00682149" w:rsidRPr="00682149" w:rsidRDefault="00682149" w:rsidP="00682149">
      <w:pPr>
        <w:spacing w:line="264" w:lineRule="auto"/>
        <w:ind w:firstLine="600"/>
        <w:jc w:val="both"/>
      </w:pPr>
      <w:r w:rsidRPr="00682149">
        <w:rPr>
          <w:color w:val="000000"/>
          <w:sz w:val="28"/>
        </w:rPr>
        <w:t>Распознавать и употреблять в устной и письменной речи изученные синтаксические конструкции и морфологические формы немецкого языка:</w:t>
      </w:r>
    </w:p>
    <w:p w14:paraId="168A1CA3" w14:textId="77777777" w:rsidR="00682149" w:rsidRPr="00682149" w:rsidRDefault="00682149" w:rsidP="00682149">
      <w:pPr>
        <w:spacing w:line="264" w:lineRule="auto"/>
        <w:ind w:firstLine="600"/>
        <w:jc w:val="both"/>
      </w:pPr>
      <w:r w:rsidRPr="00682149">
        <w:rPr>
          <w:color w:val="000000"/>
          <w:sz w:val="28"/>
        </w:rPr>
        <w:t>простые предложения с однородными членами (союз oder);</w:t>
      </w:r>
    </w:p>
    <w:p w14:paraId="4B7967F7" w14:textId="77777777" w:rsidR="00682149" w:rsidRPr="00682149" w:rsidRDefault="00682149" w:rsidP="00682149">
      <w:pPr>
        <w:spacing w:line="264" w:lineRule="auto"/>
        <w:ind w:firstLine="600"/>
        <w:jc w:val="both"/>
      </w:pPr>
      <w:r w:rsidRPr="00682149">
        <w:rPr>
          <w:color w:val="000000"/>
          <w:sz w:val="28"/>
        </w:rPr>
        <w:t>сложносочинённые предложения с сочинительными союзами und, aber, oder, denn;</w:t>
      </w:r>
    </w:p>
    <w:p w14:paraId="0B9644E7" w14:textId="77777777" w:rsidR="00682149" w:rsidRPr="00682149" w:rsidRDefault="00682149" w:rsidP="00682149">
      <w:pPr>
        <w:spacing w:line="264" w:lineRule="auto"/>
        <w:ind w:firstLine="600"/>
        <w:jc w:val="both"/>
      </w:pPr>
      <w:r w:rsidRPr="00682149">
        <w:rPr>
          <w:color w:val="000000"/>
          <w:sz w:val="28"/>
        </w:rPr>
        <w:t>модальный глагол wollen (в Präsens);</w:t>
      </w:r>
    </w:p>
    <w:p w14:paraId="1EDE010D" w14:textId="77777777" w:rsidR="00682149" w:rsidRPr="00682149" w:rsidRDefault="00682149" w:rsidP="00682149">
      <w:pPr>
        <w:spacing w:line="264" w:lineRule="auto"/>
        <w:ind w:firstLine="600"/>
        <w:jc w:val="both"/>
      </w:pPr>
      <w:r w:rsidRPr="00682149">
        <w:rPr>
          <w:color w:val="000000"/>
          <w:sz w:val="28"/>
        </w:rPr>
        <w:t>прилагательные в положительной, сравнительной и превосходной степенях сравнения;</w:t>
      </w:r>
    </w:p>
    <w:p w14:paraId="45DB0CDD" w14:textId="77777777" w:rsidR="00682149" w:rsidRPr="00682149" w:rsidRDefault="00682149" w:rsidP="00682149">
      <w:pPr>
        <w:spacing w:line="264" w:lineRule="auto"/>
        <w:ind w:firstLine="600"/>
        <w:jc w:val="both"/>
      </w:pPr>
      <w:r w:rsidRPr="00682149">
        <w:rPr>
          <w:color w:val="000000"/>
          <w:sz w:val="28"/>
        </w:rPr>
        <w:t>личные местоимения в винительном и дательном падежах (в некоторых речевых образцах);</w:t>
      </w:r>
    </w:p>
    <w:p w14:paraId="7F895C83" w14:textId="77777777" w:rsidR="00682149" w:rsidRPr="00682149" w:rsidRDefault="00682149" w:rsidP="00682149">
      <w:pPr>
        <w:spacing w:line="264" w:lineRule="auto"/>
        <w:ind w:firstLine="600"/>
        <w:jc w:val="both"/>
      </w:pPr>
      <w:r w:rsidRPr="00682149">
        <w:rPr>
          <w:color w:val="000000"/>
          <w:sz w:val="28"/>
        </w:rPr>
        <w:t>указательные местоимения dieser, dieses, diese;</w:t>
      </w:r>
    </w:p>
    <w:p w14:paraId="53AF12D0" w14:textId="77777777" w:rsidR="00682149" w:rsidRPr="00682149" w:rsidRDefault="00682149" w:rsidP="00682149">
      <w:pPr>
        <w:spacing w:line="264" w:lineRule="auto"/>
        <w:ind w:firstLine="600"/>
        <w:jc w:val="both"/>
      </w:pPr>
      <w:r w:rsidRPr="00682149">
        <w:rPr>
          <w:color w:val="000000"/>
          <w:sz w:val="28"/>
        </w:rPr>
        <w:t>количественные (до 100) и порядковые (до 31) числительные;</w:t>
      </w:r>
    </w:p>
    <w:p w14:paraId="7E718DE6" w14:textId="77777777" w:rsidR="00682149" w:rsidRPr="00682149" w:rsidRDefault="00682149" w:rsidP="00682149">
      <w:pPr>
        <w:spacing w:line="264" w:lineRule="auto"/>
        <w:ind w:firstLine="600"/>
        <w:jc w:val="both"/>
      </w:pPr>
      <w:r w:rsidRPr="00682149">
        <w:rPr>
          <w:color w:val="000000"/>
          <w:sz w:val="28"/>
        </w:rPr>
        <w:t>предлоги für, mit, um (в некоторых речевых образцах).</w:t>
      </w:r>
    </w:p>
    <w:p w14:paraId="655DB6AD" w14:textId="77777777" w:rsidR="00682149" w:rsidRPr="00682149" w:rsidRDefault="00682149" w:rsidP="00682149">
      <w:pPr>
        <w:spacing w:line="264" w:lineRule="auto"/>
        <w:ind w:left="120"/>
        <w:jc w:val="both"/>
      </w:pPr>
      <w:r w:rsidRPr="00682149">
        <w:rPr>
          <w:b/>
          <w:color w:val="000000"/>
          <w:sz w:val="28"/>
        </w:rPr>
        <w:t>Социокультурные знания и умения</w:t>
      </w:r>
    </w:p>
    <w:p w14:paraId="5735EA15" w14:textId="77777777" w:rsidR="00682149" w:rsidRPr="00682149" w:rsidRDefault="00682149" w:rsidP="00682149">
      <w:pPr>
        <w:spacing w:line="264" w:lineRule="auto"/>
        <w:ind w:firstLine="600"/>
        <w:jc w:val="both"/>
      </w:pPr>
      <w:r w:rsidRPr="00682149">
        <w:rPr>
          <w:color w:val="000000"/>
          <w:sz w:val="28"/>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14:paraId="4A61FC4C" w14:textId="77777777" w:rsidR="00682149" w:rsidRPr="00682149" w:rsidRDefault="00682149" w:rsidP="00682149">
      <w:pPr>
        <w:spacing w:line="264" w:lineRule="auto"/>
        <w:ind w:firstLine="600"/>
        <w:jc w:val="both"/>
      </w:pPr>
      <w:r w:rsidRPr="00682149">
        <w:rPr>
          <w:color w:val="000000"/>
          <w:sz w:val="28"/>
        </w:rPr>
        <w:t>кратко рассказывать о России и стране/странах изучаемого языка.</w:t>
      </w:r>
    </w:p>
    <w:p w14:paraId="2C18D331" w14:textId="77777777" w:rsidR="00682149" w:rsidRPr="00682149" w:rsidRDefault="00682149" w:rsidP="00682149">
      <w:pPr>
        <w:ind w:left="119" w:right="123" w:firstLine="739"/>
        <w:jc w:val="both"/>
        <w:rPr>
          <w:sz w:val="24"/>
          <w:szCs w:val="24"/>
        </w:rPr>
      </w:pPr>
      <w:r w:rsidRPr="00682149">
        <w:rPr>
          <w:color w:val="000000"/>
          <w:sz w:val="28"/>
          <w:szCs w:val="24"/>
        </w:rPr>
        <w:t>использовать двуязычные словари, словари в картинках и другие справочные материалы, включая</w:t>
      </w:r>
    </w:p>
    <w:p w14:paraId="4F6AC1A3" w14:textId="77777777" w:rsidR="00682149" w:rsidRPr="00682149" w:rsidRDefault="00682149" w:rsidP="00682149">
      <w:pPr>
        <w:spacing w:line="272" w:lineRule="exact"/>
        <w:ind w:left="852"/>
        <w:jc w:val="both"/>
        <w:outlineLvl w:val="0"/>
        <w:rPr>
          <w:b/>
          <w:bCs/>
          <w:sz w:val="24"/>
          <w:szCs w:val="24"/>
        </w:rPr>
      </w:pPr>
    </w:p>
    <w:p w14:paraId="164130D3" w14:textId="1841848C" w:rsidR="00E902A8" w:rsidRDefault="00E902A8">
      <w:pPr>
        <w:ind w:left="1099"/>
        <w:rPr>
          <w:sz w:val="20"/>
        </w:rPr>
      </w:pPr>
    </w:p>
    <w:p w14:paraId="79DEE7AC" w14:textId="77777777" w:rsidR="00E902A8" w:rsidRDefault="00000000">
      <w:pPr>
        <w:pStyle w:val="a5"/>
        <w:numPr>
          <w:ilvl w:val="1"/>
          <w:numId w:val="76"/>
        </w:numPr>
        <w:tabs>
          <w:tab w:val="left" w:pos="1987"/>
        </w:tabs>
        <w:spacing w:before="65" w:line="275" w:lineRule="exact"/>
        <w:ind w:left="1987" w:hanging="422"/>
        <w:jc w:val="left"/>
        <w:rPr>
          <w:sz w:val="24"/>
        </w:rPr>
      </w:pPr>
      <w:bookmarkStart w:id="25" w:name="2.2._ПРОГРАММА_ФОРМИРОВАНИЯ_УНИВЕРСАЛЬНЫ"/>
      <w:bookmarkStart w:id="26" w:name="_bookmark12"/>
      <w:bookmarkEnd w:id="25"/>
      <w:bookmarkEnd w:id="26"/>
      <w:r>
        <w:rPr>
          <w:sz w:val="24"/>
        </w:rPr>
        <w:t>ПРОГРАММА</w:t>
      </w:r>
      <w:r>
        <w:rPr>
          <w:spacing w:val="-9"/>
          <w:sz w:val="24"/>
        </w:rPr>
        <w:t xml:space="preserve"> </w:t>
      </w:r>
      <w:r>
        <w:rPr>
          <w:sz w:val="24"/>
        </w:rPr>
        <w:t>ФОРМИРОВАНИЯ</w:t>
      </w:r>
      <w:r>
        <w:rPr>
          <w:spacing w:val="-5"/>
          <w:sz w:val="24"/>
        </w:rPr>
        <w:t xml:space="preserve"> </w:t>
      </w:r>
      <w:r>
        <w:rPr>
          <w:sz w:val="24"/>
        </w:rPr>
        <w:t>УНИВЕРСАЛЬНЫХ</w:t>
      </w:r>
      <w:r>
        <w:rPr>
          <w:spacing w:val="-4"/>
          <w:sz w:val="24"/>
        </w:rPr>
        <w:t xml:space="preserve"> </w:t>
      </w:r>
      <w:r>
        <w:rPr>
          <w:sz w:val="24"/>
        </w:rPr>
        <w:t>УЧЕБНЫХ</w:t>
      </w:r>
      <w:r>
        <w:rPr>
          <w:spacing w:val="-9"/>
          <w:sz w:val="24"/>
        </w:rPr>
        <w:t xml:space="preserve"> </w:t>
      </w:r>
      <w:r>
        <w:rPr>
          <w:sz w:val="24"/>
        </w:rPr>
        <w:t>ДЕЙСТВИЙ</w:t>
      </w:r>
      <w:r>
        <w:rPr>
          <w:spacing w:val="-3"/>
          <w:sz w:val="24"/>
        </w:rPr>
        <w:t xml:space="preserve"> </w:t>
      </w:r>
      <w:r>
        <w:rPr>
          <w:spacing w:val="-10"/>
          <w:sz w:val="24"/>
        </w:rPr>
        <w:t>У</w:t>
      </w:r>
    </w:p>
    <w:p w14:paraId="776AA732" w14:textId="77777777" w:rsidR="00E902A8" w:rsidRDefault="00000000">
      <w:pPr>
        <w:pStyle w:val="a3"/>
        <w:spacing w:line="275" w:lineRule="exact"/>
        <w:ind w:left="4826"/>
        <w:jc w:val="left"/>
      </w:pPr>
      <w:r>
        <w:rPr>
          <w:spacing w:val="-2"/>
        </w:rPr>
        <w:t>ОБУЧАЮЩИХСЯ</w:t>
      </w:r>
    </w:p>
    <w:p w14:paraId="519D10CA" w14:textId="77777777" w:rsidR="00E902A8" w:rsidRDefault="00000000">
      <w:pPr>
        <w:pStyle w:val="a3"/>
        <w:spacing w:before="2" w:line="275" w:lineRule="exact"/>
        <w:ind w:left="4893"/>
      </w:pPr>
      <w:bookmarkStart w:id="27" w:name="Пояснительная_записка"/>
      <w:bookmarkStart w:id="28" w:name="_bookmark13"/>
      <w:bookmarkEnd w:id="27"/>
      <w:bookmarkEnd w:id="28"/>
      <w:r>
        <w:t>Пояснительная</w:t>
      </w:r>
      <w:r>
        <w:rPr>
          <w:spacing w:val="-2"/>
        </w:rPr>
        <w:t xml:space="preserve"> записка</w:t>
      </w:r>
    </w:p>
    <w:p w14:paraId="1199F751" w14:textId="77777777" w:rsidR="00E902A8" w:rsidRDefault="00000000">
      <w:pPr>
        <w:pStyle w:val="a3"/>
        <w:ind w:left="850" w:right="851" w:firstLine="566"/>
      </w:pPr>
      <w:r>
        <w:t>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w:t>
      </w:r>
    </w:p>
    <w:p w14:paraId="5AB1A169" w14:textId="77777777" w:rsidR="00E902A8" w:rsidRDefault="00000000">
      <w:pPr>
        <w:pStyle w:val="a3"/>
        <w:spacing w:before="2" w:line="276" w:lineRule="exact"/>
        <w:ind w:left="1416"/>
      </w:pPr>
      <w:r>
        <w:t>Универсальные</w:t>
      </w:r>
      <w:r>
        <w:rPr>
          <w:spacing w:val="-7"/>
        </w:rPr>
        <w:t xml:space="preserve"> </w:t>
      </w:r>
      <w:r>
        <w:t>учебные</w:t>
      </w:r>
      <w:r>
        <w:rPr>
          <w:spacing w:val="-4"/>
        </w:rPr>
        <w:t xml:space="preserve"> </w:t>
      </w:r>
      <w:r>
        <w:t>действия</w:t>
      </w:r>
      <w:r>
        <w:rPr>
          <w:spacing w:val="-4"/>
        </w:rPr>
        <w:t xml:space="preserve"> </w:t>
      </w:r>
      <w:r>
        <w:t>представляют</w:t>
      </w:r>
      <w:r>
        <w:rPr>
          <w:spacing w:val="-3"/>
        </w:rPr>
        <w:t xml:space="preserve"> </w:t>
      </w:r>
      <w:r>
        <w:t>собой</w:t>
      </w:r>
      <w:r>
        <w:rPr>
          <w:spacing w:val="-7"/>
        </w:rPr>
        <w:t xml:space="preserve"> </w:t>
      </w:r>
      <w:r>
        <w:t>три</w:t>
      </w:r>
      <w:r>
        <w:rPr>
          <w:spacing w:val="-6"/>
        </w:rPr>
        <w:t xml:space="preserve"> </w:t>
      </w:r>
      <w:r>
        <w:rPr>
          <w:spacing w:val="-2"/>
        </w:rPr>
        <w:t>группы:</w:t>
      </w:r>
    </w:p>
    <w:p w14:paraId="6B8A21D1" w14:textId="77777777" w:rsidR="00E902A8" w:rsidRDefault="00000000">
      <w:pPr>
        <w:pStyle w:val="a5"/>
        <w:numPr>
          <w:ilvl w:val="0"/>
          <w:numId w:val="32"/>
        </w:numPr>
        <w:tabs>
          <w:tab w:val="left" w:pos="1838"/>
        </w:tabs>
        <w:ind w:right="846" w:firstLine="566"/>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 обучающихся.</w:t>
      </w:r>
    </w:p>
    <w:p w14:paraId="2D40459D" w14:textId="77777777" w:rsidR="00E902A8" w:rsidRDefault="00000000">
      <w:pPr>
        <w:pStyle w:val="a5"/>
        <w:numPr>
          <w:ilvl w:val="0"/>
          <w:numId w:val="32"/>
        </w:numPr>
        <w:tabs>
          <w:tab w:val="left" w:pos="1838"/>
        </w:tabs>
        <w:ind w:right="846" w:firstLine="566"/>
        <w:rPr>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5BB6716" w14:textId="77777777" w:rsidR="00E902A8" w:rsidRDefault="00000000">
      <w:pPr>
        <w:pStyle w:val="a5"/>
        <w:numPr>
          <w:ilvl w:val="0"/>
          <w:numId w:val="32"/>
        </w:numPr>
        <w:tabs>
          <w:tab w:val="left" w:pos="1838"/>
        </w:tabs>
        <w:ind w:right="847" w:firstLine="566"/>
        <w:rPr>
          <w:sz w:val="24"/>
        </w:rPr>
      </w:pPr>
      <w:r>
        <w:rPr>
          <w:sz w:val="24"/>
        </w:rPr>
        <w:t>Универсальные</w:t>
      </w:r>
      <w:r>
        <w:rPr>
          <w:spacing w:val="-15"/>
          <w:sz w:val="24"/>
        </w:rPr>
        <w:t xml:space="preserve"> </w:t>
      </w:r>
      <w:r>
        <w:rPr>
          <w:sz w:val="24"/>
        </w:rPr>
        <w:t>учебные</w:t>
      </w:r>
      <w:r>
        <w:rPr>
          <w:spacing w:val="-15"/>
          <w:sz w:val="24"/>
        </w:rPr>
        <w:t xml:space="preserve"> </w:t>
      </w:r>
      <w:r>
        <w:rPr>
          <w:b/>
          <w:sz w:val="24"/>
        </w:rPr>
        <w:t>регулятивные</w:t>
      </w:r>
      <w:r>
        <w:rPr>
          <w:b/>
          <w:spacing w:val="-15"/>
          <w:sz w:val="24"/>
        </w:rPr>
        <w:t xml:space="preserve"> </w:t>
      </w:r>
      <w:r>
        <w:rPr>
          <w:sz w:val="24"/>
        </w:rPr>
        <w:t>действия.</w:t>
      </w:r>
      <w:r>
        <w:rPr>
          <w:spacing w:val="-13"/>
          <w:sz w:val="24"/>
        </w:rPr>
        <w:t xml:space="preserve"> </w:t>
      </w:r>
      <w:r>
        <w:rPr>
          <w:sz w:val="24"/>
        </w:rPr>
        <w:t>Овладение</w:t>
      </w:r>
      <w:r>
        <w:rPr>
          <w:spacing w:val="-15"/>
          <w:sz w:val="24"/>
        </w:rPr>
        <w:t xml:space="preserve"> </w:t>
      </w:r>
      <w:r>
        <w:rPr>
          <w:sz w:val="24"/>
        </w:rPr>
        <w:t>системой</w:t>
      </w:r>
      <w:r>
        <w:rPr>
          <w:spacing w:val="-15"/>
          <w:sz w:val="24"/>
        </w:rPr>
        <w:t xml:space="preserve"> </w:t>
      </w:r>
      <w:r>
        <w:rPr>
          <w:sz w:val="24"/>
        </w:rPr>
        <w:t>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6E82AB" w14:textId="77777777" w:rsidR="00E902A8" w:rsidRDefault="00000000">
      <w:pPr>
        <w:pStyle w:val="a3"/>
        <w:ind w:left="850" w:right="842" w:firstLine="566"/>
      </w:pPr>
      <w: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14:paraId="1797C57F" w14:textId="77777777" w:rsidR="00E902A8" w:rsidRDefault="00000000">
      <w:pPr>
        <w:pStyle w:val="a3"/>
        <w:ind w:left="850" w:right="842" w:firstLine="566"/>
      </w:pPr>
      <w:r>
        <w:t xml:space="preserve">Основной </w:t>
      </w:r>
      <w:r>
        <w:rPr>
          <w:b/>
        </w:rPr>
        <w:t xml:space="preserve">целью </w:t>
      </w:r>
      <w:r>
        <w:t>программы формирования УУД у обучающихся является создание системы</w:t>
      </w:r>
      <w:r>
        <w:rPr>
          <w:spacing w:val="-10"/>
        </w:rPr>
        <w:t xml:space="preserve"> </w:t>
      </w:r>
      <w:r>
        <w:t>для</w:t>
      </w:r>
      <w:r>
        <w:rPr>
          <w:spacing w:val="-11"/>
        </w:rPr>
        <w:t xml:space="preserve"> </w:t>
      </w:r>
      <w:r>
        <w:t>формирования</w:t>
      </w:r>
      <w:r>
        <w:rPr>
          <w:spacing w:val="-12"/>
        </w:rPr>
        <w:t xml:space="preserve"> </w:t>
      </w:r>
      <w:r>
        <w:t>способности</w:t>
      </w:r>
      <w:r>
        <w:rPr>
          <w:spacing w:val="-15"/>
        </w:rPr>
        <w:t xml:space="preserve"> </w:t>
      </w:r>
      <w:r>
        <w:t>обучающихся</w:t>
      </w:r>
      <w:r>
        <w:rPr>
          <w:spacing w:val="-12"/>
        </w:rPr>
        <w:t xml:space="preserve"> </w:t>
      </w:r>
      <w:r>
        <w:t>на</w:t>
      </w:r>
      <w:r>
        <w:rPr>
          <w:spacing w:val="-13"/>
        </w:rPr>
        <w:t xml:space="preserve"> </w:t>
      </w:r>
      <w:r>
        <w:t>практике</w:t>
      </w:r>
      <w:r>
        <w:rPr>
          <w:spacing w:val="-13"/>
        </w:rPr>
        <w:t xml:space="preserve"> </w:t>
      </w:r>
      <w:r>
        <w:t>использовать</w:t>
      </w:r>
      <w:r>
        <w:rPr>
          <w:spacing w:val="-15"/>
        </w:rPr>
        <w:t xml:space="preserve"> </w:t>
      </w:r>
      <w:r>
        <w:t xml:space="preserve">универсальные учебные действия, составляющие умение овладевать учебными знаково-символическими </w:t>
      </w:r>
      <w:r>
        <w:rPr>
          <w:spacing w:val="-2"/>
        </w:rPr>
        <w:t>средствами.</w:t>
      </w:r>
    </w:p>
    <w:p w14:paraId="348057C7" w14:textId="77777777" w:rsidR="00E902A8" w:rsidRDefault="00000000">
      <w:pPr>
        <w:pStyle w:val="a3"/>
        <w:ind w:left="1416"/>
      </w:pPr>
      <w:r>
        <w:t>Программа</w:t>
      </w:r>
      <w:r>
        <w:rPr>
          <w:spacing w:val="-6"/>
        </w:rPr>
        <w:t xml:space="preserve"> </w:t>
      </w:r>
      <w:r>
        <w:t>формирования</w:t>
      </w:r>
      <w:r>
        <w:rPr>
          <w:spacing w:val="-8"/>
        </w:rPr>
        <w:t xml:space="preserve"> </w:t>
      </w:r>
      <w:r>
        <w:t>универсальных</w:t>
      </w:r>
      <w:r>
        <w:rPr>
          <w:spacing w:val="-3"/>
        </w:rPr>
        <w:t xml:space="preserve"> </w:t>
      </w:r>
      <w:r>
        <w:t>учебных</w:t>
      </w:r>
      <w:r>
        <w:rPr>
          <w:spacing w:val="-7"/>
        </w:rPr>
        <w:t xml:space="preserve"> </w:t>
      </w:r>
      <w:r>
        <w:t>действий</w:t>
      </w:r>
      <w:r>
        <w:rPr>
          <w:spacing w:val="-2"/>
        </w:rPr>
        <w:t xml:space="preserve"> </w:t>
      </w:r>
      <w:r>
        <w:t>у</w:t>
      </w:r>
      <w:r>
        <w:rPr>
          <w:spacing w:val="-13"/>
        </w:rPr>
        <w:t xml:space="preserve"> </w:t>
      </w:r>
      <w:r>
        <w:t>обучающихся</w:t>
      </w:r>
      <w:r>
        <w:rPr>
          <w:spacing w:val="-2"/>
        </w:rPr>
        <w:t xml:space="preserve"> содержит:</w:t>
      </w:r>
    </w:p>
    <w:p w14:paraId="3AB44170" w14:textId="77777777" w:rsidR="00E902A8" w:rsidRDefault="00000000">
      <w:pPr>
        <w:pStyle w:val="a5"/>
        <w:numPr>
          <w:ilvl w:val="0"/>
          <w:numId w:val="32"/>
        </w:numPr>
        <w:tabs>
          <w:tab w:val="left" w:pos="1838"/>
        </w:tabs>
        <w:spacing w:before="3" w:line="237" w:lineRule="auto"/>
        <w:ind w:right="849" w:firstLine="566"/>
        <w:rPr>
          <w:sz w:val="24"/>
        </w:rPr>
      </w:pPr>
      <w:r>
        <w:rPr>
          <w:sz w:val="24"/>
        </w:rPr>
        <w:t xml:space="preserve">описание взаимосвязи универсальных учебных действий с содержанием учебных </w:t>
      </w:r>
      <w:r>
        <w:rPr>
          <w:spacing w:val="-2"/>
          <w:sz w:val="24"/>
        </w:rPr>
        <w:lastRenderedPageBreak/>
        <w:t>предметов;</w:t>
      </w:r>
    </w:p>
    <w:p w14:paraId="303F3EDA" w14:textId="77777777" w:rsidR="00E902A8" w:rsidRDefault="00000000">
      <w:pPr>
        <w:pStyle w:val="a5"/>
        <w:numPr>
          <w:ilvl w:val="0"/>
          <w:numId w:val="32"/>
        </w:numPr>
        <w:tabs>
          <w:tab w:val="left" w:pos="1838"/>
        </w:tabs>
        <w:spacing w:line="242" w:lineRule="auto"/>
        <w:ind w:right="855" w:firstLine="566"/>
        <w:rPr>
          <w:sz w:val="24"/>
        </w:rPr>
      </w:pPr>
      <w:r>
        <w:rPr>
          <w:sz w:val="24"/>
        </w:rPr>
        <w:t>характеристики регулятивных, познавательных, коммуникативных универсальных учебных действий обучающихся.</w:t>
      </w:r>
    </w:p>
    <w:p w14:paraId="055B10E2" w14:textId="77777777" w:rsidR="00E902A8" w:rsidRDefault="00000000">
      <w:pPr>
        <w:pStyle w:val="a3"/>
        <w:spacing w:line="242" w:lineRule="auto"/>
        <w:ind w:left="850" w:right="859" w:firstLine="566"/>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1A35FDB" w14:textId="77777777" w:rsidR="00E902A8" w:rsidRDefault="00000000">
      <w:pPr>
        <w:pStyle w:val="a3"/>
        <w:ind w:left="850" w:right="848" w:firstLine="566"/>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3A11F69" w14:textId="77777777" w:rsidR="00E902A8" w:rsidRDefault="00000000">
      <w:pPr>
        <w:pStyle w:val="a5"/>
        <w:numPr>
          <w:ilvl w:val="0"/>
          <w:numId w:val="32"/>
        </w:numPr>
        <w:tabs>
          <w:tab w:val="left" w:pos="1838"/>
        </w:tabs>
        <w:spacing w:line="237" w:lineRule="auto"/>
        <w:ind w:right="854" w:firstLine="566"/>
        <w:rPr>
          <w:sz w:val="24"/>
        </w:rPr>
      </w:pPr>
      <w:r>
        <w:rPr>
          <w:sz w:val="24"/>
        </w:rPr>
        <w:t>предметные</w:t>
      </w:r>
      <w:r>
        <w:rPr>
          <w:spacing w:val="-15"/>
          <w:sz w:val="24"/>
        </w:rPr>
        <w:t xml:space="preserve"> </w:t>
      </w:r>
      <w:r>
        <w:rPr>
          <w:sz w:val="24"/>
        </w:rPr>
        <w:t>знания,</w:t>
      </w:r>
      <w:r>
        <w:rPr>
          <w:spacing w:val="-15"/>
          <w:sz w:val="24"/>
        </w:rPr>
        <w:t xml:space="preserve"> </w:t>
      </w:r>
      <w:r>
        <w:rPr>
          <w:sz w:val="24"/>
        </w:rPr>
        <w:t>умения</w:t>
      </w:r>
      <w:r>
        <w:rPr>
          <w:spacing w:val="-15"/>
          <w:sz w:val="24"/>
        </w:rPr>
        <w:t xml:space="preserve"> </w:t>
      </w:r>
      <w:r>
        <w:rPr>
          <w:sz w:val="24"/>
        </w:rPr>
        <w:t>и</w:t>
      </w:r>
      <w:r>
        <w:rPr>
          <w:spacing w:val="-15"/>
          <w:sz w:val="24"/>
        </w:rPr>
        <w:t xml:space="preserve"> </w:t>
      </w:r>
      <w:r>
        <w:rPr>
          <w:sz w:val="24"/>
        </w:rPr>
        <w:t>способы</w:t>
      </w:r>
      <w:r>
        <w:rPr>
          <w:spacing w:val="-15"/>
          <w:sz w:val="24"/>
        </w:rPr>
        <w:t xml:space="preserve"> </w:t>
      </w:r>
      <w:r>
        <w:rPr>
          <w:sz w:val="24"/>
        </w:rPr>
        <w:t>деятельности</w:t>
      </w:r>
      <w:r>
        <w:rPr>
          <w:spacing w:val="-15"/>
          <w:sz w:val="24"/>
        </w:rPr>
        <w:t xml:space="preserve"> </w:t>
      </w:r>
      <w:r>
        <w:rPr>
          <w:sz w:val="24"/>
        </w:rPr>
        <w:t>являются</w:t>
      </w:r>
      <w:r>
        <w:rPr>
          <w:spacing w:val="-15"/>
          <w:sz w:val="24"/>
        </w:rPr>
        <w:t xml:space="preserve"> </w:t>
      </w:r>
      <w:r>
        <w:rPr>
          <w:sz w:val="24"/>
        </w:rPr>
        <w:t>содержательной</w:t>
      </w:r>
      <w:r>
        <w:rPr>
          <w:spacing w:val="-15"/>
          <w:sz w:val="24"/>
        </w:rPr>
        <w:t xml:space="preserve"> </w:t>
      </w:r>
      <w:r>
        <w:rPr>
          <w:sz w:val="24"/>
        </w:rPr>
        <w:t>основой становления УУД;</w:t>
      </w:r>
    </w:p>
    <w:p w14:paraId="173EEA98" w14:textId="77777777" w:rsidR="00E902A8" w:rsidRDefault="00000000">
      <w:pPr>
        <w:pStyle w:val="a5"/>
        <w:numPr>
          <w:ilvl w:val="0"/>
          <w:numId w:val="32"/>
        </w:numPr>
        <w:tabs>
          <w:tab w:val="left" w:pos="1838"/>
        </w:tabs>
        <w:ind w:right="850" w:firstLine="566"/>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12ADF82D" w14:textId="5B4CC324" w:rsidR="00E902A8" w:rsidRPr="00682149" w:rsidRDefault="00000000">
      <w:pPr>
        <w:pStyle w:val="a5"/>
        <w:numPr>
          <w:ilvl w:val="0"/>
          <w:numId w:val="32"/>
        </w:numPr>
        <w:tabs>
          <w:tab w:val="left" w:pos="1838"/>
        </w:tabs>
        <w:spacing w:before="164"/>
        <w:ind w:left="1133" w:right="850" w:firstLine="566"/>
        <w:jc w:val="left"/>
        <w:rPr>
          <w:sz w:val="20"/>
        </w:rPr>
      </w:pPr>
      <w:r w:rsidRPr="00682149">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w:t>
      </w:r>
      <w:r w:rsidRPr="00682149">
        <w:rPr>
          <w:spacing w:val="-15"/>
          <w:sz w:val="24"/>
        </w:rPr>
        <w:t xml:space="preserve"> </w:t>
      </w:r>
      <w:r w:rsidRPr="00682149">
        <w:rPr>
          <w:sz w:val="24"/>
        </w:rPr>
        <w:t>операций,</w:t>
      </w:r>
      <w:r w:rsidRPr="00682149">
        <w:rPr>
          <w:spacing w:val="-15"/>
          <w:sz w:val="24"/>
        </w:rPr>
        <w:t xml:space="preserve"> </w:t>
      </w:r>
      <w:r w:rsidRPr="00682149">
        <w:rPr>
          <w:sz w:val="24"/>
        </w:rPr>
        <w:t>что</w:t>
      </w:r>
      <w:r w:rsidRPr="00682149">
        <w:rPr>
          <w:spacing w:val="-15"/>
          <w:sz w:val="24"/>
        </w:rPr>
        <w:t xml:space="preserve"> </w:t>
      </w:r>
      <w:r w:rsidRPr="00682149">
        <w:rPr>
          <w:sz w:val="24"/>
        </w:rPr>
        <w:t>позволяет</w:t>
      </w:r>
      <w:r w:rsidRPr="00682149">
        <w:rPr>
          <w:spacing w:val="-15"/>
          <w:sz w:val="24"/>
        </w:rPr>
        <w:t xml:space="preserve"> </w:t>
      </w:r>
      <w:r w:rsidRPr="00682149">
        <w:rPr>
          <w:sz w:val="24"/>
        </w:rPr>
        <w:t>обучающемуся</w:t>
      </w:r>
      <w:r w:rsidRPr="00682149">
        <w:rPr>
          <w:spacing w:val="-15"/>
          <w:sz w:val="24"/>
        </w:rPr>
        <w:t xml:space="preserve"> </w:t>
      </w:r>
      <w:r w:rsidRPr="00682149">
        <w:rPr>
          <w:sz w:val="24"/>
        </w:rPr>
        <w:t>использовать</w:t>
      </w:r>
      <w:r w:rsidRPr="00682149">
        <w:rPr>
          <w:spacing w:val="-15"/>
          <w:sz w:val="24"/>
        </w:rPr>
        <w:t xml:space="preserve"> </w:t>
      </w:r>
      <w:r w:rsidRPr="00682149">
        <w:rPr>
          <w:sz w:val="24"/>
        </w:rPr>
        <w:t>освоенные</w:t>
      </w:r>
      <w:r w:rsidRPr="00682149">
        <w:rPr>
          <w:spacing w:val="-15"/>
          <w:sz w:val="24"/>
        </w:rPr>
        <w:t xml:space="preserve"> </w:t>
      </w:r>
      <w:r w:rsidRPr="00682149">
        <w:rPr>
          <w:sz w:val="24"/>
        </w:rPr>
        <w:t>способы</w:t>
      </w:r>
      <w:r w:rsidRPr="00682149">
        <w:rPr>
          <w:spacing w:val="-15"/>
          <w:sz w:val="24"/>
        </w:rPr>
        <w:t xml:space="preserve"> </w:t>
      </w:r>
      <w:r w:rsidRPr="00682149">
        <w:rPr>
          <w:sz w:val="24"/>
        </w:rPr>
        <w:t>действий</w:t>
      </w:r>
      <w:r w:rsidRPr="00682149">
        <w:rPr>
          <w:spacing w:val="-15"/>
          <w:sz w:val="24"/>
        </w:rPr>
        <w:t xml:space="preserve"> </w:t>
      </w:r>
      <w:r w:rsidRPr="00682149">
        <w:rPr>
          <w:sz w:val="24"/>
        </w:rPr>
        <w:t>на</w:t>
      </w:r>
      <w:r w:rsidRPr="00682149">
        <w:rPr>
          <w:spacing w:val="-15"/>
          <w:sz w:val="24"/>
        </w:rPr>
        <w:t xml:space="preserve"> </w:t>
      </w:r>
      <w:r w:rsidRPr="00682149">
        <w:rPr>
          <w:sz w:val="24"/>
        </w:rPr>
        <w:t>любом предметном содержании, в том числе представленного в виде экранных</w:t>
      </w:r>
      <w:r w:rsidRPr="00682149">
        <w:rPr>
          <w:spacing w:val="-1"/>
          <w:sz w:val="24"/>
        </w:rPr>
        <w:t xml:space="preserve"> </w:t>
      </w:r>
      <w:r w:rsidRPr="00682149">
        <w:rPr>
          <w:sz w:val="24"/>
        </w:rPr>
        <w:t>(виртуальных) моделей изучаемых объектов, сюжетов, процессов, что положительно отражается на качестве изучения учебных предметов;</w:t>
      </w:r>
      <w:r w:rsidRPr="00682149">
        <w:rPr>
          <w:spacing w:val="-10"/>
          <w:sz w:val="20"/>
        </w:rPr>
        <w:t>-</w:t>
      </w:r>
    </w:p>
    <w:p w14:paraId="37168C26" w14:textId="77777777" w:rsidR="00E902A8" w:rsidRDefault="00000000">
      <w:pPr>
        <w:spacing w:before="212"/>
        <w:ind w:right="843"/>
        <w:jc w:val="right"/>
        <w:rPr>
          <w:sz w:val="20"/>
        </w:rPr>
      </w:pPr>
      <w:r>
        <w:rPr>
          <w:spacing w:val="-5"/>
          <w:sz w:val="20"/>
        </w:rPr>
        <w:t>454</w:t>
      </w:r>
    </w:p>
    <w:p w14:paraId="083B5D28" w14:textId="7C69C05F" w:rsidR="00E902A8" w:rsidRDefault="00682149" w:rsidP="00682149">
      <w:pPr>
        <w:tabs>
          <w:tab w:val="left" w:pos="1140"/>
          <w:tab w:val="right" w:pos="11627"/>
        </w:tabs>
        <w:rPr>
          <w:sz w:val="24"/>
        </w:rPr>
      </w:pPr>
      <w:r>
        <w:rPr>
          <w:spacing w:val="-5"/>
          <w:sz w:val="20"/>
        </w:rPr>
        <w:tab/>
      </w:r>
      <w:r>
        <w:rPr>
          <w:sz w:val="24"/>
        </w:rPr>
        <w:t>построение учебного процесса с учетом реализации цели формирования УУД способствует</w:t>
      </w:r>
      <w:r>
        <w:rPr>
          <w:spacing w:val="-14"/>
          <w:sz w:val="24"/>
        </w:rPr>
        <w:t xml:space="preserve"> </w:t>
      </w:r>
      <w:r>
        <w:rPr>
          <w:sz w:val="24"/>
        </w:rPr>
        <w:t>снижению</w:t>
      </w:r>
      <w:r>
        <w:rPr>
          <w:spacing w:val="-14"/>
          <w:sz w:val="24"/>
        </w:rPr>
        <w:t xml:space="preserve"> </w:t>
      </w:r>
      <w:r>
        <w:rPr>
          <w:sz w:val="24"/>
        </w:rPr>
        <w:t>доли</w:t>
      </w:r>
      <w:r>
        <w:rPr>
          <w:spacing w:val="-12"/>
          <w:sz w:val="24"/>
        </w:rPr>
        <w:t xml:space="preserve"> </w:t>
      </w:r>
      <w:r>
        <w:rPr>
          <w:sz w:val="24"/>
        </w:rPr>
        <w:t>репродуктивного</w:t>
      </w:r>
      <w:r>
        <w:rPr>
          <w:spacing w:val="-13"/>
          <w:sz w:val="24"/>
        </w:rPr>
        <w:t xml:space="preserve"> </w:t>
      </w:r>
      <w:r>
        <w:rPr>
          <w:sz w:val="24"/>
        </w:rPr>
        <w:t>обучения,</w:t>
      </w:r>
      <w:r>
        <w:rPr>
          <w:spacing w:val="-11"/>
          <w:sz w:val="24"/>
        </w:rPr>
        <w:t xml:space="preserve"> </w:t>
      </w:r>
      <w:r>
        <w:rPr>
          <w:sz w:val="24"/>
        </w:rPr>
        <w:t>создающего</w:t>
      </w:r>
      <w:r>
        <w:rPr>
          <w:spacing w:val="-8"/>
          <w:sz w:val="24"/>
        </w:rPr>
        <w:t xml:space="preserve"> </w:t>
      </w:r>
      <w:r>
        <w:rPr>
          <w:sz w:val="24"/>
        </w:rPr>
        <w:t>риски,</w:t>
      </w:r>
      <w:r>
        <w:rPr>
          <w:spacing w:val="-11"/>
          <w:sz w:val="24"/>
        </w:rPr>
        <w:t xml:space="preserve"> </w:t>
      </w:r>
      <w:r>
        <w:rPr>
          <w:sz w:val="24"/>
        </w:rPr>
        <w:t>которые</w:t>
      </w:r>
      <w:r>
        <w:rPr>
          <w:spacing w:val="-15"/>
          <w:sz w:val="24"/>
        </w:rPr>
        <w:t xml:space="preserve"> </w:t>
      </w:r>
      <w:r>
        <w:rPr>
          <w:sz w:val="24"/>
        </w:rPr>
        <w:t>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68717B01" w14:textId="77777777" w:rsidR="00E902A8" w:rsidRDefault="00E902A8">
      <w:pPr>
        <w:pStyle w:val="a3"/>
        <w:ind w:left="0"/>
        <w:jc w:val="left"/>
      </w:pPr>
    </w:p>
    <w:p w14:paraId="6488CD66" w14:textId="77777777" w:rsidR="00E902A8" w:rsidRDefault="00000000">
      <w:pPr>
        <w:pStyle w:val="a3"/>
        <w:spacing w:line="275" w:lineRule="exact"/>
        <w:ind w:left="564"/>
        <w:jc w:val="center"/>
      </w:pPr>
      <w:bookmarkStart w:id="29" w:name="Описание_взаимосвязи_универсальных_учебн"/>
      <w:bookmarkStart w:id="30" w:name="_bookmark14"/>
      <w:bookmarkEnd w:id="29"/>
      <w:bookmarkEnd w:id="30"/>
      <w:r>
        <w:t>Описание</w:t>
      </w:r>
      <w:r>
        <w:rPr>
          <w:spacing w:val="-8"/>
        </w:rPr>
        <w:t xml:space="preserve"> </w:t>
      </w:r>
      <w:r>
        <w:t>взаимосвязи</w:t>
      </w:r>
      <w:r>
        <w:rPr>
          <w:spacing w:val="-3"/>
        </w:rPr>
        <w:t xml:space="preserve"> </w:t>
      </w:r>
      <w:r>
        <w:t>универсальных</w:t>
      </w:r>
      <w:r>
        <w:rPr>
          <w:spacing w:val="-5"/>
        </w:rPr>
        <w:t xml:space="preserve"> </w:t>
      </w:r>
      <w:r>
        <w:t>учебных</w:t>
      </w:r>
      <w:r>
        <w:rPr>
          <w:spacing w:val="-4"/>
        </w:rPr>
        <w:t xml:space="preserve"> </w:t>
      </w:r>
      <w:r>
        <w:t>действий</w:t>
      </w:r>
      <w:r>
        <w:rPr>
          <w:spacing w:val="-4"/>
        </w:rPr>
        <w:t xml:space="preserve"> </w:t>
      </w:r>
      <w:r>
        <w:t>с</w:t>
      </w:r>
      <w:r>
        <w:rPr>
          <w:spacing w:val="-10"/>
        </w:rPr>
        <w:t xml:space="preserve"> </w:t>
      </w:r>
      <w:r>
        <w:t>содержанием</w:t>
      </w:r>
      <w:r>
        <w:rPr>
          <w:spacing w:val="-3"/>
        </w:rPr>
        <w:t xml:space="preserve"> </w:t>
      </w:r>
      <w:r>
        <w:rPr>
          <w:spacing w:val="-2"/>
        </w:rPr>
        <w:t>учебных</w:t>
      </w:r>
    </w:p>
    <w:p w14:paraId="6F3C9B71" w14:textId="77777777" w:rsidR="00E902A8" w:rsidRDefault="00000000">
      <w:pPr>
        <w:pStyle w:val="a3"/>
        <w:spacing w:line="275" w:lineRule="exact"/>
        <w:ind w:left="856" w:right="855"/>
        <w:jc w:val="center"/>
      </w:pPr>
      <w:r>
        <w:rPr>
          <w:spacing w:val="-2"/>
        </w:rPr>
        <w:t>предметов</w:t>
      </w:r>
    </w:p>
    <w:p w14:paraId="032432A5" w14:textId="77777777" w:rsidR="00E902A8" w:rsidRDefault="00000000">
      <w:pPr>
        <w:pStyle w:val="a3"/>
        <w:spacing w:before="5" w:line="237" w:lineRule="auto"/>
        <w:ind w:left="850" w:right="846" w:firstLine="566"/>
      </w:pPr>
      <w:r>
        <w:t>Разработанные по всем учебным предметам рабочие программы отражают определенные во ФГОС НОО универсальные учебные действия:</w:t>
      </w:r>
    </w:p>
    <w:p w14:paraId="1EB78955" w14:textId="77777777" w:rsidR="00E902A8" w:rsidRDefault="00000000">
      <w:pPr>
        <w:pStyle w:val="a5"/>
        <w:numPr>
          <w:ilvl w:val="0"/>
          <w:numId w:val="32"/>
        </w:numPr>
        <w:tabs>
          <w:tab w:val="left" w:pos="1838"/>
        </w:tabs>
        <w:spacing w:before="8" w:line="237" w:lineRule="auto"/>
        <w:ind w:right="861" w:firstLine="566"/>
        <w:rPr>
          <w:sz w:val="24"/>
        </w:rPr>
      </w:pPr>
      <w:r>
        <w:rPr>
          <w:sz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021C4DDD" w14:textId="77777777" w:rsidR="00E902A8" w:rsidRDefault="00000000">
      <w:pPr>
        <w:pStyle w:val="a5"/>
        <w:numPr>
          <w:ilvl w:val="0"/>
          <w:numId w:val="32"/>
        </w:numPr>
        <w:tabs>
          <w:tab w:val="left" w:pos="1838"/>
        </w:tabs>
        <w:spacing w:before="2" w:line="237" w:lineRule="auto"/>
        <w:ind w:right="854" w:firstLine="566"/>
        <w:rPr>
          <w:sz w:val="24"/>
        </w:rPr>
      </w:pPr>
      <w:r>
        <w:rPr>
          <w:sz w:val="24"/>
        </w:rPr>
        <w:t xml:space="preserve">в соотнесении с предметными результатами по основным разделам и темам учебного </w:t>
      </w:r>
      <w:r>
        <w:rPr>
          <w:spacing w:val="-2"/>
          <w:sz w:val="24"/>
        </w:rPr>
        <w:t>содержания.</w:t>
      </w:r>
    </w:p>
    <w:p w14:paraId="12E3C272" w14:textId="77777777" w:rsidR="00E902A8" w:rsidRDefault="00000000">
      <w:pPr>
        <w:pStyle w:val="a3"/>
        <w:spacing w:before="3"/>
        <w:ind w:left="850" w:right="851" w:firstLine="566"/>
      </w:pPr>
      <w:r>
        <w:t>Представленные ниже</w:t>
      </w:r>
      <w:r>
        <w:rPr>
          <w:spacing w:val="-4"/>
        </w:rPr>
        <w:t xml:space="preserve"> </w:t>
      </w:r>
      <w:r>
        <w:t>взаимосвязи</w:t>
      </w:r>
      <w:r>
        <w:rPr>
          <w:spacing w:val="-2"/>
        </w:rPr>
        <w:t xml:space="preserve"> </w:t>
      </w:r>
      <w:r>
        <w:t>УУД с</w:t>
      </w:r>
      <w:r>
        <w:rPr>
          <w:spacing w:val="-4"/>
        </w:rPr>
        <w:t xml:space="preserve"> </w:t>
      </w:r>
      <w:r>
        <w:t>содержанием</w:t>
      </w:r>
      <w:r>
        <w:rPr>
          <w:spacing w:val="-2"/>
        </w:rPr>
        <w:t xml:space="preserve"> </w:t>
      </w:r>
      <w:r>
        <w:t>учебных</w:t>
      </w:r>
      <w:r>
        <w:rPr>
          <w:spacing w:val="-3"/>
        </w:rPr>
        <w:t xml:space="preserve"> </w:t>
      </w:r>
      <w:r>
        <w:t>предметов</w:t>
      </w:r>
      <w:r>
        <w:rPr>
          <w:spacing w:val="-1"/>
        </w:rPr>
        <w:t xml:space="preserve"> </w:t>
      </w:r>
      <w:r>
        <w:t>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46A75ADE" w14:textId="77777777" w:rsidR="00E902A8" w:rsidRDefault="00E902A8">
      <w:pPr>
        <w:pStyle w:val="a3"/>
        <w:spacing w:before="5"/>
        <w:ind w:left="0"/>
        <w:jc w:val="left"/>
      </w:pPr>
    </w:p>
    <w:p w14:paraId="1D55E41F" w14:textId="77777777" w:rsidR="00E902A8" w:rsidRDefault="00000000">
      <w:pPr>
        <w:pStyle w:val="2"/>
        <w:spacing w:line="275" w:lineRule="exact"/>
        <w:ind w:left="0" w:right="4773"/>
        <w:jc w:val="right"/>
      </w:pPr>
      <w:r>
        <w:t>Русский</w:t>
      </w:r>
      <w:r>
        <w:rPr>
          <w:spacing w:val="-3"/>
        </w:rPr>
        <w:t xml:space="preserve"> </w:t>
      </w:r>
      <w:r>
        <w:rPr>
          <w:spacing w:val="-4"/>
        </w:rPr>
        <w:t>язык</w:t>
      </w:r>
    </w:p>
    <w:p w14:paraId="031D3B34" w14:textId="77777777" w:rsidR="00E902A8" w:rsidRDefault="00000000">
      <w:pPr>
        <w:pStyle w:val="3"/>
        <w:spacing w:line="275" w:lineRule="exact"/>
        <w:ind w:left="0" w:right="4679"/>
        <w:jc w:val="right"/>
      </w:pPr>
      <w:r>
        <w:t>Познавательные</w:t>
      </w:r>
      <w:r>
        <w:rPr>
          <w:spacing w:val="-4"/>
        </w:rPr>
        <w:t xml:space="preserve"> </w:t>
      </w:r>
      <w:r>
        <w:t>универсальные</w:t>
      </w:r>
      <w:r>
        <w:rPr>
          <w:spacing w:val="-7"/>
        </w:rPr>
        <w:t xml:space="preserve"> </w:t>
      </w:r>
      <w:r>
        <w:t>учебные</w:t>
      </w:r>
      <w:r>
        <w:rPr>
          <w:spacing w:val="-3"/>
        </w:rPr>
        <w:t xml:space="preserve"> </w:t>
      </w:r>
      <w:r>
        <w:rPr>
          <w:spacing w:val="-2"/>
        </w:rPr>
        <w:t>действия:</w:t>
      </w:r>
    </w:p>
    <w:p w14:paraId="1374E760" w14:textId="77777777" w:rsidR="00E902A8" w:rsidRDefault="00000000">
      <w:pPr>
        <w:spacing w:before="3" w:line="273" w:lineRule="exact"/>
        <w:ind w:left="1416"/>
        <w:jc w:val="both"/>
        <w:rPr>
          <w:b/>
          <w:i/>
          <w:sz w:val="24"/>
        </w:rPr>
      </w:pPr>
      <w:r>
        <w:rPr>
          <w:b/>
          <w:i/>
          <w:sz w:val="24"/>
        </w:rPr>
        <w:t>Базовые</w:t>
      </w:r>
      <w:r>
        <w:rPr>
          <w:b/>
          <w:i/>
          <w:spacing w:val="-4"/>
          <w:sz w:val="24"/>
        </w:rPr>
        <w:t xml:space="preserve"> </w:t>
      </w:r>
      <w:r>
        <w:rPr>
          <w:b/>
          <w:i/>
          <w:sz w:val="24"/>
        </w:rPr>
        <w:t>логические</w:t>
      </w:r>
      <w:r>
        <w:rPr>
          <w:b/>
          <w:i/>
          <w:spacing w:val="-3"/>
          <w:sz w:val="24"/>
        </w:rPr>
        <w:t xml:space="preserve"> </w:t>
      </w:r>
      <w:r>
        <w:rPr>
          <w:b/>
          <w:i/>
          <w:spacing w:val="-2"/>
          <w:sz w:val="24"/>
        </w:rPr>
        <w:t>действия:</w:t>
      </w:r>
    </w:p>
    <w:p w14:paraId="06DD0B2C" w14:textId="77777777" w:rsidR="00E902A8" w:rsidRDefault="00000000">
      <w:pPr>
        <w:pStyle w:val="a5"/>
        <w:numPr>
          <w:ilvl w:val="0"/>
          <w:numId w:val="32"/>
        </w:numPr>
        <w:tabs>
          <w:tab w:val="left" w:pos="1838"/>
        </w:tabs>
        <w:ind w:right="848" w:firstLine="566"/>
        <w:rPr>
          <w:sz w:val="24"/>
        </w:rPr>
      </w:pPr>
      <w:r>
        <w:rPr>
          <w:sz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14:paraId="6902516D" w14:textId="77777777" w:rsidR="00E902A8" w:rsidRDefault="00000000">
      <w:pPr>
        <w:pStyle w:val="a5"/>
        <w:numPr>
          <w:ilvl w:val="0"/>
          <w:numId w:val="32"/>
        </w:numPr>
        <w:tabs>
          <w:tab w:val="left" w:pos="1838"/>
        </w:tabs>
        <w:spacing w:line="293" w:lineRule="exact"/>
        <w:ind w:left="1838" w:hanging="422"/>
        <w:rPr>
          <w:sz w:val="24"/>
        </w:rPr>
      </w:pPr>
      <w:r>
        <w:rPr>
          <w:sz w:val="24"/>
        </w:rPr>
        <w:t>группировать</w:t>
      </w:r>
      <w:r>
        <w:rPr>
          <w:spacing w:val="-2"/>
          <w:sz w:val="24"/>
        </w:rPr>
        <w:t xml:space="preserve"> </w:t>
      </w:r>
      <w:r>
        <w:rPr>
          <w:sz w:val="24"/>
        </w:rPr>
        <w:t>слова</w:t>
      </w:r>
      <w:r>
        <w:rPr>
          <w:spacing w:val="-1"/>
          <w:sz w:val="24"/>
        </w:rPr>
        <w:t xml:space="preserve"> </w:t>
      </w:r>
      <w:r>
        <w:rPr>
          <w:sz w:val="24"/>
        </w:rPr>
        <w:t>на</w:t>
      </w:r>
      <w:r>
        <w:rPr>
          <w:spacing w:val="-6"/>
          <w:sz w:val="24"/>
        </w:rPr>
        <w:t xml:space="preserve"> </w:t>
      </w:r>
      <w:r>
        <w:rPr>
          <w:sz w:val="24"/>
        </w:rPr>
        <w:t>основании</w:t>
      </w:r>
      <w:r>
        <w:rPr>
          <w:spacing w:val="-4"/>
          <w:sz w:val="24"/>
        </w:rPr>
        <w:t xml:space="preserve"> </w:t>
      </w:r>
      <w:r>
        <w:rPr>
          <w:sz w:val="24"/>
        </w:rPr>
        <w:t>того,</w:t>
      </w:r>
      <w:r>
        <w:rPr>
          <w:spacing w:val="-4"/>
          <w:sz w:val="24"/>
        </w:rPr>
        <w:t xml:space="preserve"> </w:t>
      </w:r>
      <w:r>
        <w:rPr>
          <w:sz w:val="24"/>
        </w:rPr>
        <w:t>какой</w:t>
      </w:r>
      <w:r>
        <w:rPr>
          <w:spacing w:val="-4"/>
          <w:sz w:val="24"/>
        </w:rPr>
        <w:t xml:space="preserve"> </w:t>
      </w:r>
      <w:r>
        <w:rPr>
          <w:sz w:val="24"/>
        </w:rPr>
        <w:t>частью</w:t>
      </w:r>
      <w:r>
        <w:rPr>
          <w:spacing w:val="-2"/>
          <w:sz w:val="24"/>
        </w:rPr>
        <w:t xml:space="preserve"> </w:t>
      </w:r>
      <w:r>
        <w:rPr>
          <w:sz w:val="24"/>
        </w:rPr>
        <w:t>речи</w:t>
      </w:r>
      <w:r>
        <w:rPr>
          <w:spacing w:val="-4"/>
          <w:sz w:val="24"/>
        </w:rPr>
        <w:t xml:space="preserve"> </w:t>
      </w:r>
      <w:r>
        <w:rPr>
          <w:sz w:val="24"/>
        </w:rPr>
        <w:t>они</w:t>
      </w:r>
      <w:r>
        <w:rPr>
          <w:spacing w:val="-4"/>
          <w:sz w:val="24"/>
        </w:rPr>
        <w:t xml:space="preserve"> </w:t>
      </w:r>
      <w:r>
        <w:rPr>
          <w:spacing w:val="-2"/>
          <w:sz w:val="24"/>
        </w:rPr>
        <w:t>являются;</w:t>
      </w:r>
    </w:p>
    <w:p w14:paraId="18FAB684" w14:textId="77777777" w:rsidR="00E902A8" w:rsidRDefault="00000000">
      <w:pPr>
        <w:pStyle w:val="a5"/>
        <w:numPr>
          <w:ilvl w:val="0"/>
          <w:numId w:val="32"/>
        </w:numPr>
        <w:tabs>
          <w:tab w:val="left" w:pos="1838"/>
        </w:tabs>
        <w:spacing w:before="3" w:line="237" w:lineRule="auto"/>
        <w:ind w:right="857" w:firstLine="566"/>
        <w:rPr>
          <w:sz w:val="24"/>
        </w:rPr>
      </w:pPr>
      <w:r>
        <w:rPr>
          <w:sz w:val="24"/>
        </w:rPr>
        <w:t xml:space="preserve">объединять глаголы в группы по определённому признаку (например, время, </w:t>
      </w:r>
      <w:r>
        <w:rPr>
          <w:spacing w:val="-2"/>
          <w:sz w:val="24"/>
        </w:rPr>
        <w:t>спряжение);</w:t>
      </w:r>
    </w:p>
    <w:p w14:paraId="6538995A" w14:textId="77777777" w:rsidR="00E902A8" w:rsidRDefault="00000000">
      <w:pPr>
        <w:pStyle w:val="a5"/>
        <w:numPr>
          <w:ilvl w:val="0"/>
          <w:numId w:val="32"/>
        </w:numPr>
        <w:tabs>
          <w:tab w:val="left" w:pos="1839"/>
        </w:tabs>
        <w:spacing w:line="293" w:lineRule="exact"/>
        <w:ind w:left="1839"/>
        <w:jc w:val="left"/>
        <w:rPr>
          <w:sz w:val="24"/>
        </w:rPr>
      </w:pPr>
      <w:r>
        <w:rPr>
          <w:sz w:val="24"/>
        </w:rPr>
        <w:t>объединять</w:t>
      </w:r>
      <w:r>
        <w:rPr>
          <w:spacing w:val="-6"/>
          <w:sz w:val="24"/>
        </w:rPr>
        <w:t xml:space="preserve"> </w:t>
      </w:r>
      <w:r>
        <w:rPr>
          <w:sz w:val="24"/>
        </w:rPr>
        <w:t>предложения</w:t>
      </w:r>
      <w:r>
        <w:rPr>
          <w:spacing w:val="-6"/>
          <w:sz w:val="24"/>
        </w:rPr>
        <w:t xml:space="preserve"> </w:t>
      </w:r>
      <w:r>
        <w:rPr>
          <w:sz w:val="24"/>
        </w:rPr>
        <w:t>по</w:t>
      </w:r>
      <w:r>
        <w:rPr>
          <w:spacing w:val="-1"/>
          <w:sz w:val="24"/>
        </w:rPr>
        <w:t xml:space="preserve"> </w:t>
      </w:r>
      <w:r>
        <w:rPr>
          <w:sz w:val="24"/>
        </w:rPr>
        <w:t>определённому</w:t>
      </w:r>
      <w:r>
        <w:rPr>
          <w:spacing w:val="-10"/>
          <w:sz w:val="24"/>
        </w:rPr>
        <w:t xml:space="preserve"> </w:t>
      </w:r>
      <w:r>
        <w:rPr>
          <w:spacing w:val="-2"/>
          <w:sz w:val="24"/>
        </w:rPr>
        <w:t>признаку;</w:t>
      </w:r>
    </w:p>
    <w:p w14:paraId="476002C3" w14:textId="77777777" w:rsidR="00E902A8" w:rsidRDefault="00000000">
      <w:pPr>
        <w:pStyle w:val="a5"/>
        <w:numPr>
          <w:ilvl w:val="0"/>
          <w:numId w:val="32"/>
        </w:numPr>
        <w:tabs>
          <w:tab w:val="left" w:pos="1839"/>
        </w:tabs>
        <w:spacing w:line="293" w:lineRule="exact"/>
        <w:ind w:left="1839"/>
        <w:jc w:val="left"/>
        <w:rPr>
          <w:sz w:val="24"/>
        </w:rPr>
      </w:pPr>
      <w:r>
        <w:rPr>
          <w:sz w:val="24"/>
        </w:rPr>
        <w:t>классифицировать</w:t>
      </w:r>
      <w:r>
        <w:rPr>
          <w:spacing w:val="-7"/>
          <w:sz w:val="24"/>
        </w:rPr>
        <w:t xml:space="preserve"> </w:t>
      </w:r>
      <w:r>
        <w:rPr>
          <w:sz w:val="24"/>
        </w:rPr>
        <w:t>предложенные</w:t>
      </w:r>
      <w:r>
        <w:rPr>
          <w:spacing w:val="-4"/>
          <w:sz w:val="24"/>
        </w:rPr>
        <w:t xml:space="preserve"> </w:t>
      </w:r>
      <w:r>
        <w:rPr>
          <w:sz w:val="24"/>
        </w:rPr>
        <w:t>языковые</w:t>
      </w:r>
      <w:r>
        <w:rPr>
          <w:spacing w:val="-9"/>
          <w:sz w:val="24"/>
        </w:rPr>
        <w:t xml:space="preserve"> </w:t>
      </w:r>
      <w:r>
        <w:rPr>
          <w:spacing w:val="-2"/>
          <w:sz w:val="24"/>
        </w:rPr>
        <w:t>единицы;</w:t>
      </w:r>
    </w:p>
    <w:p w14:paraId="4956D05A" w14:textId="77777777" w:rsidR="00E902A8" w:rsidRDefault="00000000">
      <w:pPr>
        <w:pStyle w:val="a5"/>
        <w:numPr>
          <w:ilvl w:val="0"/>
          <w:numId w:val="32"/>
        </w:numPr>
        <w:tabs>
          <w:tab w:val="left" w:pos="1839"/>
        </w:tabs>
        <w:spacing w:line="293" w:lineRule="exact"/>
        <w:ind w:left="1839"/>
        <w:jc w:val="left"/>
        <w:rPr>
          <w:sz w:val="24"/>
        </w:rPr>
      </w:pPr>
      <w:r>
        <w:rPr>
          <w:sz w:val="24"/>
        </w:rPr>
        <w:t>устно</w:t>
      </w:r>
      <w:r>
        <w:rPr>
          <w:spacing w:val="-4"/>
          <w:sz w:val="24"/>
        </w:rPr>
        <w:t xml:space="preserve"> </w:t>
      </w:r>
      <w:r>
        <w:rPr>
          <w:sz w:val="24"/>
        </w:rPr>
        <w:t>характеризовать</w:t>
      </w:r>
      <w:r>
        <w:rPr>
          <w:spacing w:val="-7"/>
          <w:sz w:val="24"/>
        </w:rPr>
        <w:t xml:space="preserve"> </w:t>
      </w:r>
      <w:r>
        <w:rPr>
          <w:sz w:val="24"/>
        </w:rPr>
        <w:t>языковые</w:t>
      </w:r>
      <w:r>
        <w:rPr>
          <w:spacing w:val="-5"/>
          <w:sz w:val="24"/>
        </w:rPr>
        <w:t xml:space="preserve"> </w:t>
      </w:r>
      <w:r>
        <w:rPr>
          <w:sz w:val="24"/>
        </w:rPr>
        <w:t>единицы</w:t>
      </w:r>
      <w:r>
        <w:rPr>
          <w:spacing w:val="-8"/>
          <w:sz w:val="24"/>
        </w:rPr>
        <w:t xml:space="preserve"> </w:t>
      </w:r>
      <w:r>
        <w:rPr>
          <w:sz w:val="24"/>
        </w:rPr>
        <w:t>по</w:t>
      </w:r>
      <w:r>
        <w:rPr>
          <w:spacing w:val="-1"/>
          <w:sz w:val="24"/>
        </w:rPr>
        <w:t xml:space="preserve"> </w:t>
      </w:r>
      <w:r>
        <w:rPr>
          <w:sz w:val="24"/>
        </w:rPr>
        <w:t>заданным</w:t>
      </w:r>
      <w:r>
        <w:rPr>
          <w:spacing w:val="-3"/>
          <w:sz w:val="24"/>
        </w:rPr>
        <w:t xml:space="preserve"> </w:t>
      </w:r>
      <w:r>
        <w:rPr>
          <w:spacing w:val="-2"/>
          <w:sz w:val="24"/>
        </w:rPr>
        <w:t>признакам;</w:t>
      </w:r>
    </w:p>
    <w:p w14:paraId="2283DA8C" w14:textId="77777777" w:rsidR="00E902A8" w:rsidRDefault="00000000">
      <w:pPr>
        <w:pStyle w:val="a5"/>
        <w:numPr>
          <w:ilvl w:val="0"/>
          <w:numId w:val="32"/>
        </w:numPr>
        <w:tabs>
          <w:tab w:val="left" w:pos="1838"/>
        </w:tabs>
        <w:ind w:right="849" w:firstLine="566"/>
        <w:rPr>
          <w:sz w:val="24"/>
        </w:rPr>
      </w:pPr>
      <w:r>
        <w:rPr>
          <w:sz w:val="24"/>
        </w:rPr>
        <w:lastRenderedPageBreak/>
        <w:t>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w:t>
      </w:r>
    </w:p>
    <w:p w14:paraId="3763FC22" w14:textId="77777777" w:rsidR="00E902A8" w:rsidRDefault="00000000">
      <w:pPr>
        <w:pStyle w:val="3"/>
        <w:spacing w:before="2" w:line="276" w:lineRule="exact"/>
        <w:jc w:val="both"/>
      </w:pPr>
      <w:r>
        <w:t>Базовые</w:t>
      </w:r>
      <w:r>
        <w:rPr>
          <w:spacing w:val="-3"/>
        </w:rPr>
        <w:t xml:space="preserve"> </w:t>
      </w:r>
      <w:r>
        <w:t>исследовательские</w:t>
      </w:r>
      <w:r>
        <w:rPr>
          <w:spacing w:val="-2"/>
        </w:rPr>
        <w:t xml:space="preserve"> действия:</w:t>
      </w:r>
    </w:p>
    <w:p w14:paraId="11CC84F0" w14:textId="77777777" w:rsidR="00E902A8" w:rsidRDefault="00000000">
      <w:pPr>
        <w:pStyle w:val="a5"/>
        <w:numPr>
          <w:ilvl w:val="0"/>
          <w:numId w:val="32"/>
        </w:numPr>
        <w:tabs>
          <w:tab w:val="left" w:pos="1838"/>
        </w:tabs>
        <w:spacing w:before="2" w:line="237" w:lineRule="auto"/>
        <w:ind w:right="856" w:firstLine="566"/>
        <w:rPr>
          <w:sz w:val="24"/>
        </w:rPr>
      </w:pPr>
      <w:r>
        <w:rPr>
          <w:sz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6E14A3D5" w14:textId="77777777" w:rsidR="00E902A8" w:rsidRDefault="00000000">
      <w:pPr>
        <w:pStyle w:val="a5"/>
        <w:numPr>
          <w:ilvl w:val="0"/>
          <w:numId w:val="32"/>
        </w:numPr>
        <w:tabs>
          <w:tab w:val="left" w:pos="1838"/>
        </w:tabs>
        <w:spacing w:before="7" w:line="237" w:lineRule="auto"/>
        <w:ind w:right="856" w:firstLine="566"/>
        <w:rPr>
          <w:sz w:val="24"/>
        </w:rPr>
      </w:pPr>
      <w:r>
        <w:rPr>
          <w:sz w:val="24"/>
        </w:rPr>
        <w:t>проводить по предложенному алгоритму различные виды анализа (звуко­буквенный, морфемный, морфологический, синтаксический);</w:t>
      </w:r>
    </w:p>
    <w:p w14:paraId="28DE0882" w14:textId="77777777" w:rsidR="00E902A8" w:rsidRDefault="00000000">
      <w:pPr>
        <w:pStyle w:val="a5"/>
        <w:numPr>
          <w:ilvl w:val="0"/>
          <w:numId w:val="32"/>
        </w:numPr>
        <w:tabs>
          <w:tab w:val="left" w:pos="1838"/>
        </w:tabs>
        <w:ind w:right="846" w:firstLine="566"/>
        <w:rPr>
          <w:sz w:val="24"/>
        </w:rPr>
      </w:pPr>
      <w:r>
        <w:rPr>
          <w:sz w:val="24"/>
        </w:rPr>
        <w:t>формулировать выводы и подкреплять их доказательства­ ми на основе результатов проведённого</w:t>
      </w:r>
      <w:r>
        <w:rPr>
          <w:spacing w:val="80"/>
          <w:sz w:val="24"/>
        </w:rPr>
        <w:t xml:space="preserve">  </w:t>
      </w:r>
      <w:r>
        <w:rPr>
          <w:sz w:val="24"/>
        </w:rPr>
        <w:t>наблюдения</w:t>
      </w:r>
      <w:r>
        <w:rPr>
          <w:spacing w:val="80"/>
          <w:sz w:val="24"/>
        </w:rPr>
        <w:t xml:space="preserve">  </w:t>
      </w:r>
      <w:r>
        <w:rPr>
          <w:sz w:val="24"/>
        </w:rPr>
        <w:t>за</w:t>
      </w:r>
      <w:r>
        <w:rPr>
          <w:spacing w:val="80"/>
          <w:sz w:val="24"/>
        </w:rPr>
        <w:t xml:space="preserve">  </w:t>
      </w:r>
      <w:r>
        <w:rPr>
          <w:sz w:val="24"/>
        </w:rPr>
        <w:t>языковым</w:t>
      </w:r>
      <w:r>
        <w:rPr>
          <w:spacing w:val="80"/>
          <w:sz w:val="24"/>
        </w:rPr>
        <w:t xml:space="preserve">  </w:t>
      </w:r>
      <w:r>
        <w:rPr>
          <w:sz w:val="24"/>
        </w:rPr>
        <w:t>материалом</w:t>
      </w:r>
      <w:r>
        <w:rPr>
          <w:spacing w:val="80"/>
          <w:sz w:val="24"/>
        </w:rPr>
        <w:t xml:space="preserve">  </w:t>
      </w:r>
      <w:r>
        <w:rPr>
          <w:sz w:val="24"/>
        </w:rPr>
        <w:t>(классификации,</w:t>
      </w:r>
      <w:r>
        <w:rPr>
          <w:spacing w:val="80"/>
          <w:sz w:val="24"/>
        </w:rPr>
        <w:t xml:space="preserve">  </w:t>
      </w:r>
      <w:r>
        <w:rPr>
          <w:sz w:val="24"/>
        </w:rPr>
        <w:t xml:space="preserve">сравнения, </w:t>
      </w:r>
      <w:r>
        <w:rPr>
          <w:spacing w:val="-2"/>
          <w:sz w:val="24"/>
        </w:rPr>
        <w:t>мини­исследования);</w:t>
      </w:r>
    </w:p>
    <w:p w14:paraId="68F92CE1" w14:textId="77777777" w:rsidR="00E902A8" w:rsidRDefault="00000000">
      <w:pPr>
        <w:pStyle w:val="a5"/>
        <w:numPr>
          <w:ilvl w:val="0"/>
          <w:numId w:val="32"/>
        </w:numPr>
        <w:tabs>
          <w:tab w:val="left" w:pos="1838"/>
        </w:tabs>
        <w:spacing w:before="1" w:line="237" w:lineRule="auto"/>
        <w:ind w:right="853" w:firstLine="566"/>
        <w:rPr>
          <w:sz w:val="24"/>
        </w:rPr>
      </w:pPr>
      <w:r>
        <w:rPr>
          <w:sz w:val="24"/>
        </w:rPr>
        <w:t>выявлять недостаток информации для решения учебной (практической) задачи на основе предложенного алгоритма;</w:t>
      </w:r>
    </w:p>
    <w:p w14:paraId="3A3BA2C8" w14:textId="77777777" w:rsidR="00E902A8" w:rsidRDefault="00000000">
      <w:pPr>
        <w:pStyle w:val="a5"/>
        <w:numPr>
          <w:ilvl w:val="0"/>
          <w:numId w:val="32"/>
        </w:numPr>
        <w:tabs>
          <w:tab w:val="left" w:pos="1838"/>
        </w:tabs>
        <w:spacing w:before="5" w:line="293" w:lineRule="exact"/>
        <w:ind w:left="1838" w:hanging="422"/>
        <w:rPr>
          <w:sz w:val="24"/>
        </w:rPr>
      </w:pPr>
      <w:r>
        <w:rPr>
          <w:sz w:val="24"/>
        </w:rPr>
        <w:t>прогнозировать</w:t>
      </w:r>
      <w:r>
        <w:rPr>
          <w:spacing w:val="-7"/>
          <w:sz w:val="24"/>
        </w:rPr>
        <w:t xml:space="preserve"> </w:t>
      </w:r>
      <w:r>
        <w:rPr>
          <w:sz w:val="24"/>
        </w:rPr>
        <w:t>возможное</w:t>
      </w:r>
      <w:r>
        <w:rPr>
          <w:spacing w:val="-7"/>
          <w:sz w:val="24"/>
        </w:rPr>
        <w:t xml:space="preserve"> </w:t>
      </w:r>
      <w:r>
        <w:rPr>
          <w:sz w:val="24"/>
        </w:rPr>
        <w:t>развитие</w:t>
      </w:r>
      <w:r>
        <w:rPr>
          <w:spacing w:val="-2"/>
          <w:sz w:val="24"/>
        </w:rPr>
        <w:t xml:space="preserve"> </w:t>
      </w:r>
      <w:r>
        <w:rPr>
          <w:sz w:val="24"/>
        </w:rPr>
        <w:t>речевой</w:t>
      </w:r>
      <w:r>
        <w:rPr>
          <w:spacing w:val="-5"/>
          <w:sz w:val="24"/>
        </w:rPr>
        <w:t xml:space="preserve"> </w:t>
      </w:r>
      <w:r>
        <w:rPr>
          <w:sz w:val="24"/>
        </w:rPr>
        <w:t>ситуации Работа</w:t>
      </w:r>
      <w:r>
        <w:rPr>
          <w:spacing w:val="-3"/>
          <w:sz w:val="24"/>
        </w:rPr>
        <w:t xml:space="preserve"> </w:t>
      </w:r>
      <w:r>
        <w:rPr>
          <w:sz w:val="24"/>
        </w:rPr>
        <w:t>с</w:t>
      </w:r>
      <w:r>
        <w:rPr>
          <w:spacing w:val="-6"/>
          <w:sz w:val="24"/>
        </w:rPr>
        <w:t xml:space="preserve"> </w:t>
      </w:r>
      <w:r>
        <w:rPr>
          <w:spacing w:val="-2"/>
          <w:sz w:val="24"/>
        </w:rPr>
        <w:t>информацией:</w:t>
      </w:r>
    </w:p>
    <w:p w14:paraId="1CE0B3D7" w14:textId="77777777" w:rsidR="00E902A8" w:rsidRDefault="00000000">
      <w:pPr>
        <w:pStyle w:val="a5"/>
        <w:numPr>
          <w:ilvl w:val="0"/>
          <w:numId w:val="32"/>
        </w:numPr>
        <w:tabs>
          <w:tab w:val="left" w:pos="1838"/>
        </w:tabs>
        <w:spacing w:before="1" w:line="237" w:lineRule="auto"/>
        <w:ind w:right="849" w:firstLine="566"/>
        <w:rPr>
          <w:sz w:val="24"/>
        </w:rPr>
      </w:pPr>
      <w:r>
        <w:rPr>
          <w:sz w:val="24"/>
        </w:rPr>
        <w:t>выбирать источник получения информации, работать со словарями, справочниками в поисках</w:t>
      </w:r>
      <w:r>
        <w:rPr>
          <w:spacing w:val="-13"/>
          <w:sz w:val="24"/>
        </w:rPr>
        <w:t xml:space="preserve"> </w:t>
      </w:r>
      <w:r>
        <w:rPr>
          <w:sz w:val="24"/>
        </w:rPr>
        <w:t>информации,</w:t>
      </w:r>
      <w:r>
        <w:rPr>
          <w:spacing w:val="-15"/>
          <w:sz w:val="24"/>
        </w:rPr>
        <w:t xml:space="preserve"> </w:t>
      </w:r>
      <w:r>
        <w:rPr>
          <w:sz w:val="24"/>
        </w:rPr>
        <w:t>необходи­</w:t>
      </w:r>
      <w:r>
        <w:rPr>
          <w:spacing w:val="-12"/>
          <w:sz w:val="24"/>
        </w:rPr>
        <w:t xml:space="preserve"> </w:t>
      </w:r>
      <w:r>
        <w:rPr>
          <w:sz w:val="24"/>
        </w:rPr>
        <w:t>мой</w:t>
      </w:r>
      <w:r>
        <w:rPr>
          <w:spacing w:val="-12"/>
          <w:sz w:val="24"/>
        </w:rPr>
        <w:t xml:space="preserve"> </w:t>
      </w:r>
      <w:r>
        <w:rPr>
          <w:sz w:val="24"/>
        </w:rPr>
        <w:t>для</w:t>
      </w:r>
      <w:r>
        <w:rPr>
          <w:spacing w:val="-9"/>
          <w:sz w:val="24"/>
        </w:rPr>
        <w:t xml:space="preserve"> </w:t>
      </w:r>
      <w:r>
        <w:rPr>
          <w:sz w:val="24"/>
        </w:rPr>
        <w:t>решения</w:t>
      </w:r>
      <w:r>
        <w:rPr>
          <w:spacing w:val="-9"/>
          <w:sz w:val="24"/>
        </w:rPr>
        <w:t xml:space="preserve"> </w:t>
      </w:r>
      <w:r>
        <w:rPr>
          <w:sz w:val="24"/>
        </w:rPr>
        <w:t>учебно­практической</w:t>
      </w:r>
      <w:r>
        <w:rPr>
          <w:spacing w:val="-12"/>
          <w:sz w:val="24"/>
        </w:rPr>
        <w:t xml:space="preserve"> </w:t>
      </w:r>
      <w:r>
        <w:rPr>
          <w:sz w:val="24"/>
        </w:rPr>
        <w:t>задачи;</w:t>
      </w:r>
      <w:r>
        <w:rPr>
          <w:spacing w:val="-12"/>
          <w:sz w:val="24"/>
        </w:rPr>
        <w:t xml:space="preserve"> </w:t>
      </w:r>
      <w:r>
        <w:rPr>
          <w:sz w:val="24"/>
        </w:rPr>
        <w:t>находить</w:t>
      </w:r>
      <w:r>
        <w:rPr>
          <w:spacing w:val="-7"/>
          <w:sz w:val="24"/>
        </w:rPr>
        <w:t xml:space="preserve"> </w:t>
      </w:r>
      <w:r>
        <w:rPr>
          <w:sz w:val="24"/>
        </w:rPr>
        <w:t>допол­ нительную информацию, используя справочники и словари;</w:t>
      </w:r>
    </w:p>
    <w:p w14:paraId="73600922" w14:textId="77777777" w:rsidR="00E902A8" w:rsidRDefault="00000000">
      <w:pPr>
        <w:pStyle w:val="a5"/>
        <w:numPr>
          <w:ilvl w:val="0"/>
          <w:numId w:val="32"/>
        </w:numPr>
        <w:tabs>
          <w:tab w:val="left" w:pos="1838"/>
        </w:tabs>
        <w:spacing w:before="8" w:line="237" w:lineRule="auto"/>
        <w:ind w:right="856" w:firstLine="566"/>
        <w:rPr>
          <w:sz w:val="24"/>
        </w:rPr>
      </w:pPr>
      <w:r>
        <w:rPr>
          <w:sz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14:paraId="464B48E0" w14:textId="77777777" w:rsidR="00E902A8" w:rsidRDefault="00E902A8">
      <w:pPr>
        <w:pStyle w:val="a3"/>
        <w:spacing w:before="2"/>
        <w:ind w:left="0"/>
        <w:jc w:val="left"/>
        <w:rPr>
          <w:sz w:val="20"/>
        </w:rPr>
      </w:pPr>
    </w:p>
    <w:p w14:paraId="51378607" w14:textId="77777777" w:rsidR="00E902A8" w:rsidRDefault="00000000">
      <w:pPr>
        <w:ind w:left="1133"/>
        <w:rPr>
          <w:sz w:val="20"/>
        </w:rPr>
      </w:pPr>
      <w:r>
        <w:rPr>
          <w:spacing w:val="-10"/>
          <w:sz w:val="20"/>
        </w:rPr>
        <w:t>-</w:t>
      </w:r>
    </w:p>
    <w:p w14:paraId="5A1D8D6A" w14:textId="77777777" w:rsidR="00E902A8" w:rsidRDefault="00E902A8">
      <w:pPr>
        <w:rPr>
          <w:sz w:val="20"/>
        </w:rPr>
        <w:sectPr w:rsidR="00E902A8">
          <w:pgSz w:w="11910" w:h="16840"/>
          <w:pgMar w:top="1300" w:right="0" w:bottom="280" w:left="283" w:header="720" w:footer="720" w:gutter="0"/>
          <w:cols w:space="720"/>
        </w:sectPr>
      </w:pPr>
    </w:p>
    <w:p w14:paraId="3AC6F14D" w14:textId="77777777" w:rsidR="00E902A8" w:rsidRDefault="00000000">
      <w:pPr>
        <w:pStyle w:val="a5"/>
        <w:numPr>
          <w:ilvl w:val="0"/>
          <w:numId w:val="32"/>
        </w:numPr>
        <w:tabs>
          <w:tab w:val="left" w:pos="1838"/>
        </w:tabs>
        <w:spacing w:before="72"/>
        <w:ind w:right="854" w:firstLine="566"/>
        <w:rPr>
          <w:sz w:val="24"/>
        </w:rPr>
      </w:pPr>
      <w:r>
        <w:rPr>
          <w:sz w:val="24"/>
        </w:rPr>
        <w:lastRenderedPageBreak/>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14:paraId="7D23EFFC" w14:textId="77777777" w:rsidR="00E902A8" w:rsidRDefault="00000000">
      <w:pPr>
        <w:pStyle w:val="a5"/>
        <w:numPr>
          <w:ilvl w:val="0"/>
          <w:numId w:val="32"/>
        </w:numPr>
        <w:tabs>
          <w:tab w:val="left" w:pos="1838"/>
        </w:tabs>
        <w:spacing w:line="293" w:lineRule="exact"/>
        <w:ind w:left="1838" w:hanging="422"/>
        <w:rPr>
          <w:sz w:val="24"/>
        </w:rPr>
      </w:pPr>
      <w:r>
        <w:rPr>
          <w:sz w:val="24"/>
        </w:rPr>
        <w:t>самостоятельно</w:t>
      </w:r>
      <w:r>
        <w:rPr>
          <w:spacing w:val="-5"/>
          <w:sz w:val="24"/>
        </w:rPr>
        <w:t xml:space="preserve"> </w:t>
      </w:r>
      <w:r>
        <w:rPr>
          <w:sz w:val="24"/>
        </w:rPr>
        <w:t>создавать</w:t>
      </w:r>
      <w:r>
        <w:rPr>
          <w:spacing w:val="-2"/>
          <w:sz w:val="24"/>
        </w:rPr>
        <w:t xml:space="preserve"> </w:t>
      </w:r>
      <w:r>
        <w:rPr>
          <w:sz w:val="24"/>
        </w:rPr>
        <w:t>схемы,</w:t>
      </w:r>
      <w:r>
        <w:rPr>
          <w:spacing w:val="-6"/>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w:t>
      </w:r>
      <w:r>
        <w:rPr>
          <w:spacing w:val="-2"/>
          <w:sz w:val="24"/>
        </w:rPr>
        <w:t xml:space="preserve"> </w:t>
      </w:r>
      <w:r>
        <w:rPr>
          <w:sz w:val="24"/>
        </w:rPr>
        <w:t>ления</w:t>
      </w:r>
      <w:r>
        <w:rPr>
          <w:spacing w:val="-7"/>
          <w:sz w:val="24"/>
        </w:rPr>
        <w:t xml:space="preserve"> </w:t>
      </w:r>
      <w:r>
        <w:rPr>
          <w:spacing w:val="-2"/>
          <w:sz w:val="24"/>
        </w:rPr>
        <w:t>информации</w:t>
      </w:r>
    </w:p>
    <w:p w14:paraId="66BA8EA8" w14:textId="77777777" w:rsidR="00E902A8" w:rsidRDefault="00000000">
      <w:pPr>
        <w:pStyle w:val="3"/>
        <w:spacing w:before="2"/>
      </w:pPr>
      <w:r>
        <w:t>Коммуникативные</w:t>
      </w:r>
      <w:r>
        <w:rPr>
          <w:spacing w:val="-7"/>
        </w:rPr>
        <w:t xml:space="preserve"> </w:t>
      </w:r>
      <w:r>
        <w:t>универсальные</w:t>
      </w:r>
      <w:r>
        <w:rPr>
          <w:spacing w:val="-4"/>
        </w:rPr>
        <w:t xml:space="preserve"> </w:t>
      </w:r>
      <w:r>
        <w:t>учебные</w:t>
      </w:r>
      <w:r>
        <w:rPr>
          <w:spacing w:val="-8"/>
        </w:rPr>
        <w:t xml:space="preserve"> </w:t>
      </w:r>
      <w:r>
        <w:rPr>
          <w:spacing w:val="-2"/>
        </w:rPr>
        <w:t>действия:</w:t>
      </w:r>
    </w:p>
    <w:p w14:paraId="1DFFA377" w14:textId="77777777" w:rsidR="00E902A8" w:rsidRDefault="00000000">
      <w:pPr>
        <w:spacing w:before="2" w:line="273" w:lineRule="exact"/>
        <w:ind w:left="1416"/>
        <w:rPr>
          <w:b/>
          <w:i/>
          <w:sz w:val="24"/>
        </w:rPr>
      </w:pPr>
      <w:r>
        <w:rPr>
          <w:b/>
          <w:i/>
          <w:spacing w:val="-2"/>
          <w:sz w:val="24"/>
        </w:rPr>
        <w:t>Общение:</w:t>
      </w:r>
    </w:p>
    <w:p w14:paraId="732EDD4D" w14:textId="77777777" w:rsidR="00E902A8" w:rsidRDefault="00000000">
      <w:pPr>
        <w:pStyle w:val="a5"/>
        <w:numPr>
          <w:ilvl w:val="0"/>
          <w:numId w:val="32"/>
        </w:numPr>
        <w:tabs>
          <w:tab w:val="left" w:pos="1839"/>
        </w:tabs>
        <w:spacing w:line="237" w:lineRule="auto"/>
        <w:ind w:right="858" w:firstLine="566"/>
        <w:jc w:val="left"/>
        <w:rPr>
          <w:sz w:val="24"/>
        </w:rPr>
      </w:pPr>
      <w:r>
        <w:rPr>
          <w:sz w:val="24"/>
        </w:rPr>
        <w:t>воспринимать</w:t>
      </w:r>
      <w:r>
        <w:rPr>
          <w:spacing w:val="35"/>
          <w:sz w:val="24"/>
        </w:rPr>
        <w:t xml:space="preserve"> </w:t>
      </w:r>
      <w:r>
        <w:rPr>
          <w:sz w:val="24"/>
        </w:rPr>
        <w:t>и</w:t>
      </w:r>
      <w:r>
        <w:rPr>
          <w:spacing w:val="34"/>
          <w:sz w:val="24"/>
        </w:rPr>
        <w:t xml:space="preserve"> </w:t>
      </w:r>
      <w:r>
        <w:rPr>
          <w:sz w:val="24"/>
        </w:rPr>
        <w:t>формулировать</w:t>
      </w:r>
      <w:r>
        <w:rPr>
          <w:spacing w:val="35"/>
          <w:sz w:val="24"/>
        </w:rPr>
        <w:t xml:space="preserve"> </w:t>
      </w:r>
      <w:r>
        <w:rPr>
          <w:sz w:val="24"/>
        </w:rPr>
        <w:t>суждения,</w:t>
      </w:r>
      <w:r>
        <w:rPr>
          <w:spacing w:val="35"/>
          <w:sz w:val="24"/>
        </w:rPr>
        <w:t xml:space="preserve"> </w:t>
      </w:r>
      <w:r>
        <w:rPr>
          <w:sz w:val="24"/>
        </w:rPr>
        <w:t>выбирать</w:t>
      </w:r>
      <w:r>
        <w:rPr>
          <w:spacing w:val="39"/>
          <w:sz w:val="24"/>
        </w:rPr>
        <w:t xml:space="preserve"> </w:t>
      </w:r>
      <w:r>
        <w:rPr>
          <w:sz w:val="24"/>
        </w:rPr>
        <w:t>адекватные</w:t>
      </w:r>
      <w:r>
        <w:rPr>
          <w:spacing w:val="32"/>
          <w:sz w:val="24"/>
        </w:rPr>
        <w:t xml:space="preserve"> </w:t>
      </w:r>
      <w:r>
        <w:rPr>
          <w:sz w:val="24"/>
        </w:rPr>
        <w:t>языковые</w:t>
      </w:r>
      <w:r>
        <w:rPr>
          <w:spacing w:val="32"/>
          <w:sz w:val="24"/>
        </w:rPr>
        <w:t xml:space="preserve"> </w:t>
      </w:r>
      <w:r>
        <w:rPr>
          <w:sz w:val="24"/>
        </w:rPr>
        <w:t>средства для выражения эмоций в соот­ ветствии с целями и условиями общения в знакомой среде;</w:t>
      </w:r>
    </w:p>
    <w:p w14:paraId="67ECC157" w14:textId="77777777" w:rsidR="00E902A8" w:rsidRDefault="00000000">
      <w:pPr>
        <w:pStyle w:val="a5"/>
        <w:numPr>
          <w:ilvl w:val="0"/>
          <w:numId w:val="32"/>
        </w:numPr>
        <w:tabs>
          <w:tab w:val="left" w:pos="1839"/>
        </w:tabs>
        <w:spacing w:before="7" w:line="237" w:lineRule="auto"/>
        <w:ind w:right="852" w:firstLine="566"/>
        <w:jc w:val="left"/>
        <w:rPr>
          <w:sz w:val="24"/>
        </w:rPr>
      </w:pPr>
      <w:r>
        <w:rPr>
          <w:sz w:val="24"/>
        </w:rPr>
        <w:t>строить</w:t>
      </w:r>
      <w:r>
        <w:rPr>
          <w:spacing w:val="80"/>
          <w:sz w:val="24"/>
        </w:rPr>
        <w:t xml:space="preserve"> </w:t>
      </w:r>
      <w:r>
        <w:rPr>
          <w:sz w:val="24"/>
        </w:rPr>
        <w:t>устное</w:t>
      </w:r>
      <w:r>
        <w:rPr>
          <w:spacing w:val="80"/>
          <w:sz w:val="24"/>
        </w:rPr>
        <w:t xml:space="preserve"> </w:t>
      </w:r>
      <w:r>
        <w:rPr>
          <w:sz w:val="24"/>
        </w:rPr>
        <w:t>высказывание</w:t>
      </w:r>
      <w:r>
        <w:rPr>
          <w:spacing w:val="80"/>
          <w:sz w:val="24"/>
        </w:rPr>
        <w:t xml:space="preserve"> </w:t>
      </w:r>
      <w:r>
        <w:rPr>
          <w:sz w:val="24"/>
        </w:rPr>
        <w:t>при</w:t>
      </w:r>
      <w:r>
        <w:rPr>
          <w:spacing w:val="80"/>
          <w:sz w:val="24"/>
        </w:rPr>
        <w:t xml:space="preserve"> </w:t>
      </w:r>
      <w:r>
        <w:rPr>
          <w:sz w:val="24"/>
        </w:rPr>
        <w:t>обосновании</w:t>
      </w:r>
      <w:r>
        <w:rPr>
          <w:spacing w:val="80"/>
          <w:sz w:val="24"/>
        </w:rPr>
        <w:t xml:space="preserve"> </w:t>
      </w:r>
      <w:r>
        <w:rPr>
          <w:sz w:val="24"/>
        </w:rPr>
        <w:t>правиль­</w:t>
      </w:r>
      <w:r>
        <w:rPr>
          <w:spacing w:val="80"/>
          <w:sz w:val="24"/>
        </w:rPr>
        <w:t xml:space="preserve"> </w:t>
      </w:r>
      <w:r>
        <w:rPr>
          <w:sz w:val="24"/>
        </w:rPr>
        <w:t>ности</w:t>
      </w:r>
      <w:r>
        <w:rPr>
          <w:spacing w:val="80"/>
          <w:sz w:val="24"/>
        </w:rPr>
        <w:t xml:space="preserve"> </w:t>
      </w:r>
      <w:r>
        <w:rPr>
          <w:sz w:val="24"/>
        </w:rPr>
        <w:t>написания,</w:t>
      </w:r>
      <w:r>
        <w:rPr>
          <w:spacing w:val="80"/>
          <w:sz w:val="24"/>
        </w:rPr>
        <w:t xml:space="preserve"> </w:t>
      </w:r>
      <w:r>
        <w:rPr>
          <w:sz w:val="24"/>
        </w:rPr>
        <w:t>при обобщении результатов наблюдения за орфографическим материалом;</w:t>
      </w:r>
    </w:p>
    <w:p w14:paraId="00C215E1" w14:textId="77777777" w:rsidR="00E902A8" w:rsidRDefault="00000000">
      <w:pPr>
        <w:pStyle w:val="a5"/>
        <w:numPr>
          <w:ilvl w:val="0"/>
          <w:numId w:val="32"/>
        </w:numPr>
        <w:tabs>
          <w:tab w:val="left" w:pos="1839"/>
        </w:tabs>
        <w:spacing w:before="5" w:line="293" w:lineRule="exact"/>
        <w:ind w:left="1839"/>
        <w:jc w:val="left"/>
        <w:rPr>
          <w:sz w:val="24"/>
        </w:rPr>
      </w:pPr>
      <w:r>
        <w:rPr>
          <w:sz w:val="24"/>
        </w:rPr>
        <w:t>создавать</w:t>
      </w:r>
      <w:r>
        <w:rPr>
          <w:spacing w:val="-8"/>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 рас­</w:t>
      </w:r>
      <w:r>
        <w:rPr>
          <w:spacing w:val="-6"/>
          <w:sz w:val="24"/>
        </w:rPr>
        <w:t xml:space="preserve"> </w:t>
      </w:r>
      <w:r>
        <w:rPr>
          <w:sz w:val="24"/>
        </w:rPr>
        <w:t>суждение,</w:t>
      </w:r>
      <w:r>
        <w:rPr>
          <w:spacing w:val="8"/>
          <w:sz w:val="24"/>
        </w:rPr>
        <w:t xml:space="preserve"> </w:t>
      </w:r>
      <w:r>
        <w:rPr>
          <w:spacing w:val="-2"/>
          <w:sz w:val="24"/>
        </w:rPr>
        <w:t>повествование);</w:t>
      </w:r>
    </w:p>
    <w:p w14:paraId="30CE021A" w14:textId="77777777" w:rsidR="00E902A8" w:rsidRDefault="00000000">
      <w:pPr>
        <w:pStyle w:val="a5"/>
        <w:numPr>
          <w:ilvl w:val="0"/>
          <w:numId w:val="32"/>
        </w:numPr>
        <w:tabs>
          <w:tab w:val="left" w:pos="1839"/>
        </w:tabs>
        <w:spacing w:line="293" w:lineRule="exact"/>
        <w:ind w:left="1839"/>
        <w:jc w:val="left"/>
        <w:rPr>
          <w:sz w:val="24"/>
        </w:rPr>
      </w:pPr>
      <w:r>
        <w:rPr>
          <w:sz w:val="24"/>
        </w:rPr>
        <w:t>готовить</w:t>
      </w:r>
      <w:r>
        <w:rPr>
          <w:spacing w:val="-6"/>
          <w:sz w:val="24"/>
        </w:rPr>
        <w:t xml:space="preserve"> </w:t>
      </w:r>
      <w:r>
        <w:rPr>
          <w:sz w:val="24"/>
        </w:rPr>
        <w:t>небольшие</w:t>
      </w:r>
      <w:r>
        <w:rPr>
          <w:spacing w:val="-7"/>
          <w:sz w:val="24"/>
        </w:rPr>
        <w:t xml:space="preserve"> </w:t>
      </w:r>
      <w:r>
        <w:rPr>
          <w:sz w:val="24"/>
        </w:rPr>
        <w:t>публичные</w:t>
      </w:r>
      <w:r>
        <w:rPr>
          <w:spacing w:val="-6"/>
          <w:sz w:val="24"/>
        </w:rPr>
        <w:t xml:space="preserve"> </w:t>
      </w:r>
      <w:r>
        <w:rPr>
          <w:spacing w:val="-2"/>
          <w:sz w:val="24"/>
        </w:rPr>
        <w:t>выступления;</w:t>
      </w:r>
    </w:p>
    <w:p w14:paraId="6A335D1C" w14:textId="77777777" w:rsidR="00E902A8" w:rsidRDefault="00000000">
      <w:pPr>
        <w:pStyle w:val="a5"/>
        <w:numPr>
          <w:ilvl w:val="0"/>
          <w:numId w:val="32"/>
        </w:numPr>
        <w:tabs>
          <w:tab w:val="left" w:pos="1839"/>
        </w:tabs>
        <w:spacing w:line="293" w:lineRule="exact"/>
        <w:ind w:left="1839"/>
        <w:jc w:val="left"/>
        <w:rPr>
          <w:sz w:val="24"/>
        </w:rPr>
      </w:pPr>
      <w:r>
        <w:rPr>
          <w:sz w:val="24"/>
        </w:rPr>
        <w:t>подбирать</w:t>
      </w:r>
      <w:r>
        <w:rPr>
          <w:spacing w:val="-8"/>
          <w:sz w:val="24"/>
        </w:rPr>
        <w:t xml:space="preserve"> </w:t>
      </w:r>
      <w:r>
        <w:rPr>
          <w:sz w:val="24"/>
        </w:rPr>
        <w:t>иллюстративный</w:t>
      </w:r>
      <w:r>
        <w:rPr>
          <w:spacing w:val="-7"/>
          <w:sz w:val="24"/>
        </w:rPr>
        <w:t xml:space="preserve"> </w:t>
      </w:r>
      <w:r>
        <w:rPr>
          <w:sz w:val="24"/>
        </w:rPr>
        <w:t>материал</w:t>
      </w:r>
      <w:r>
        <w:rPr>
          <w:spacing w:val="-4"/>
          <w:sz w:val="24"/>
        </w:rPr>
        <w:t xml:space="preserve"> </w:t>
      </w:r>
      <w:r>
        <w:rPr>
          <w:sz w:val="24"/>
        </w:rPr>
        <w:t>(рисунки,</w:t>
      </w:r>
      <w:r>
        <w:rPr>
          <w:spacing w:val="-1"/>
          <w:sz w:val="24"/>
        </w:rPr>
        <w:t xml:space="preserve"> </w:t>
      </w:r>
      <w:r>
        <w:rPr>
          <w:sz w:val="24"/>
        </w:rPr>
        <w:t>фото,</w:t>
      </w:r>
      <w:r>
        <w:rPr>
          <w:spacing w:val="-6"/>
          <w:sz w:val="24"/>
        </w:rPr>
        <w:t xml:space="preserve"> </w:t>
      </w:r>
      <w:r>
        <w:rPr>
          <w:sz w:val="24"/>
        </w:rPr>
        <w:t>плакаты)</w:t>
      </w:r>
      <w:r>
        <w:rPr>
          <w:spacing w:val="-6"/>
          <w:sz w:val="24"/>
        </w:rPr>
        <w:t xml:space="preserve"> </w:t>
      </w:r>
      <w:r>
        <w:rPr>
          <w:sz w:val="24"/>
        </w:rPr>
        <w:t>к</w:t>
      </w:r>
      <w:r>
        <w:rPr>
          <w:spacing w:val="-5"/>
          <w:sz w:val="24"/>
        </w:rPr>
        <w:t xml:space="preserve"> </w:t>
      </w:r>
      <w:r>
        <w:rPr>
          <w:sz w:val="24"/>
        </w:rPr>
        <w:t>тексту</w:t>
      </w:r>
      <w:r>
        <w:rPr>
          <w:spacing w:val="-11"/>
          <w:sz w:val="24"/>
        </w:rPr>
        <w:t xml:space="preserve"> </w:t>
      </w:r>
      <w:r>
        <w:rPr>
          <w:spacing w:val="-2"/>
          <w:sz w:val="24"/>
        </w:rPr>
        <w:t>выступления</w:t>
      </w:r>
    </w:p>
    <w:p w14:paraId="4F87F352" w14:textId="77777777" w:rsidR="00E902A8" w:rsidRDefault="00000000">
      <w:pPr>
        <w:pStyle w:val="3"/>
        <w:spacing w:before="2" w:line="275" w:lineRule="exact"/>
      </w:pPr>
      <w:r>
        <w:t>Регулятивные</w:t>
      </w:r>
      <w:r>
        <w:rPr>
          <w:spacing w:val="-4"/>
        </w:rPr>
        <w:t xml:space="preserve"> </w:t>
      </w:r>
      <w:r>
        <w:t>универсальные</w:t>
      </w:r>
      <w:r>
        <w:rPr>
          <w:spacing w:val="-4"/>
        </w:rPr>
        <w:t xml:space="preserve"> </w:t>
      </w:r>
      <w:r>
        <w:t>учебные</w:t>
      </w:r>
      <w:r>
        <w:rPr>
          <w:spacing w:val="-4"/>
        </w:rPr>
        <w:t xml:space="preserve"> </w:t>
      </w:r>
      <w:r>
        <w:rPr>
          <w:spacing w:val="-2"/>
        </w:rPr>
        <w:t>действия:</w:t>
      </w:r>
    </w:p>
    <w:p w14:paraId="2D8E616A" w14:textId="77777777" w:rsidR="00E902A8" w:rsidRDefault="00000000">
      <w:pPr>
        <w:spacing w:line="275" w:lineRule="exact"/>
        <w:ind w:left="1416"/>
        <w:rPr>
          <w:b/>
          <w:i/>
          <w:sz w:val="24"/>
        </w:rPr>
      </w:pPr>
      <w:r>
        <w:rPr>
          <w:b/>
          <w:i/>
          <w:spacing w:val="-2"/>
          <w:sz w:val="24"/>
        </w:rPr>
        <w:t>Самоорганизация:</w:t>
      </w:r>
    </w:p>
    <w:p w14:paraId="4A3BE411" w14:textId="77777777" w:rsidR="00E902A8" w:rsidRDefault="00000000">
      <w:pPr>
        <w:pStyle w:val="a5"/>
        <w:numPr>
          <w:ilvl w:val="0"/>
          <w:numId w:val="32"/>
        </w:numPr>
        <w:tabs>
          <w:tab w:val="left" w:pos="1839"/>
        </w:tabs>
        <w:spacing w:before="2" w:line="237" w:lineRule="auto"/>
        <w:ind w:right="850" w:firstLine="566"/>
        <w:jc w:val="left"/>
        <w:rPr>
          <w:sz w:val="24"/>
        </w:rPr>
      </w:pPr>
      <w:r>
        <w:rPr>
          <w:sz w:val="24"/>
        </w:rPr>
        <w:t>самостоятельно</w:t>
      </w:r>
      <w:r>
        <w:rPr>
          <w:spacing w:val="30"/>
          <w:sz w:val="24"/>
        </w:rPr>
        <w:t xml:space="preserve"> </w:t>
      </w:r>
      <w:r>
        <w:rPr>
          <w:sz w:val="24"/>
        </w:rPr>
        <w:t>планировать</w:t>
      </w:r>
      <w:r>
        <w:rPr>
          <w:spacing w:val="30"/>
          <w:sz w:val="24"/>
        </w:rPr>
        <w:t xml:space="preserve"> </w:t>
      </w:r>
      <w:r>
        <w:rPr>
          <w:sz w:val="24"/>
        </w:rPr>
        <w:t>действия</w:t>
      </w:r>
      <w:r>
        <w:rPr>
          <w:spacing w:val="30"/>
          <w:sz w:val="24"/>
        </w:rPr>
        <w:t xml:space="preserve"> </w:t>
      </w:r>
      <w:r>
        <w:rPr>
          <w:sz w:val="24"/>
        </w:rPr>
        <w:t>по</w:t>
      </w:r>
      <w:r>
        <w:rPr>
          <w:spacing w:val="34"/>
          <w:sz w:val="24"/>
        </w:rPr>
        <w:t xml:space="preserve"> </w:t>
      </w:r>
      <w:r>
        <w:rPr>
          <w:sz w:val="24"/>
        </w:rPr>
        <w:t>решению</w:t>
      </w:r>
      <w:r>
        <w:rPr>
          <w:spacing w:val="32"/>
          <w:sz w:val="24"/>
        </w:rPr>
        <w:t xml:space="preserve"> </w:t>
      </w:r>
      <w:r>
        <w:rPr>
          <w:sz w:val="24"/>
        </w:rPr>
        <w:t>учеб­</w:t>
      </w:r>
      <w:r>
        <w:rPr>
          <w:spacing w:val="36"/>
          <w:sz w:val="24"/>
        </w:rPr>
        <w:t xml:space="preserve"> </w:t>
      </w:r>
      <w:r>
        <w:rPr>
          <w:sz w:val="24"/>
        </w:rPr>
        <w:t>ной</w:t>
      </w:r>
      <w:r>
        <w:rPr>
          <w:spacing w:val="30"/>
          <w:sz w:val="24"/>
        </w:rPr>
        <w:t xml:space="preserve"> </w:t>
      </w:r>
      <w:r>
        <w:rPr>
          <w:sz w:val="24"/>
        </w:rPr>
        <w:t>задачи</w:t>
      </w:r>
      <w:r>
        <w:rPr>
          <w:spacing w:val="35"/>
          <w:sz w:val="24"/>
        </w:rPr>
        <w:t xml:space="preserve"> </w:t>
      </w:r>
      <w:r>
        <w:rPr>
          <w:sz w:val="24"/>
        </w:rPr>
        <w:t>для</w:t>
      </w:r>
      <w:r>
        <w:rPr>
          <w:spacing w:val="30"/>
          <w:sz w:val="24"/>
        </w:rPr>
        <w:t xml:space="preserve"> </w:t>
      </w:r>
      <w:r>
        <w:rPr>
          <w:sz w:val="24"/>
        </w:rPr>
        <w:t xml:space="preserve">получения </w:t>
      </w:r>
      <w:r>
        <w:rPr>
          <w:spacing w:val="-2"/>
          <w:sz w:val="24"/>
        </w:rPr>
        <w:t>результата;</w:t>
      </w:r>
    </w:p>
    <w:p w14:paraId="76A941BB" w14:textId="77777777" w:rsidR="00E902A8" w:rsidRDefault="00000000">
      <w:pPr>
        <w:pStyle w:val="a5"/>
        <w:numPr>
          <w:ilvl w:val="0"/>
          <w:numId w:val="32"/>
        </w:numPr>
        <w:tabs>
          <w:tab w:val="left" w:pos="1839"/>
        </w:tabs>
        <w:spacing w:before="2" w:line="237" w:lineRule="auto"/>
        <w:ind w:right="855" w:firstLine="566"/>
        <w:jc w:val="left"/>
        <w:rPr>
          <w:sz w:val="24"/>
        </w:rPr>
      </w:pPr>
      <w:r>
        <w:rPr>
          <w:sz w:val="24"/>
        </w:rPr>
        <w:t>выстраивать</w:t>
      </w:r>
      <w:r>
        <w:rPr>
          <w:spacing w:val="80"/>
          <w:sz w:val="24"/>
        </w:rPr>
        <w:t xml:space="preserve"> </w:t>
      </w:r>
      <w:r>
        <w:rPr>
          <w:sz w:val="24"/>
        </w:rPr>
        <w:t>последовательность</w:t>
      </w:r>
      <w:r>
        <w:rPr>
          <w:spacing w:val="80"/>
          <w:sz w:val="24"/>
        </w:rPr>
        <w:t xml:space="preserve"> </w:t>
      </w:r>
      <w:r>
        <w:rPr>
          <w:sz w:val="24"/>
        </w:rPr>
        <w:t>выбранных</w:t>
      </w:r>
      <w:r>
        <w:rPr>
          <w:spacing w:val="80"/>
          <w:sz w:val="24"/>
        </w:rPr>
        <w:t xml:space="preserve"> </w:t>
      </w:r>
      <w:r>
        <w:rPr>
          <w:sz w:val="24"/>
        </w:rPr>
        <w:t>действий;</w:t>
      </w:r>
      <w:r>
        <w:rPr>
          <w:spacing w:val="80"/>
          <w:sz w:val="24"/>
        </w:rPr>
        <w:t xml:space="preserve"> </w:t>
      </w:r>
      <w:r>
        <w:rPr>
          <w:sz w:val="24"/>
        </w:rPr>
        <w:t>предвидеть</w:t>
      </w:r>
      <w:r>
        <w:rPr>
          <w:spacing w:val="80"/>
          <w:sz w:val="24"/>
        </w:rPr>
        <w:t xml:space="preserve"> </w:t>
      </w:r>
      <w:r>
        <w:rPr>
          <w:sz w:val="24"/>
        </w:rPr>
        <w:t>трудности</w:t>
      </w:r>
      <w:r>
        <w:rPr>
          <w:spacing w:val="80"/>
          <w:sz w:val="24"/>
        </w:rPr>
        <w:t xml:space="preserve"> </w:t>
      </w:r>
      <w:r>
        <w:rPr>
          <w:sz w:val="24"/>
        </w:rPr>
        <w:t>и возможные ошибки</w:t>
      </w:r>
    </w:p>
    <w:p w14:paraId="564B8FCE" w14:textId="77777777" w:rsidR="00E902A8" w:rsidRDefault="00000000">
      <w:pPr>
        <w:pStyle w:val="3"/>
        <w:spacing w:before="8" w:line="273" w:lineRule="exact"/>
      </w:pPr>
      <w:r>
        <w:rPr>
          <w:spacing w:val="-2"/>
        </w:rPr>
        <w:t>Самоконтроль:</w:t>
      </w:r>
    </w:p>
    <w:p w14:paraId="2BD8A8D4" w14:textId="77777777" w:rsidR="00E902A8" w:rsidRDefault="00000000">
      <w:pPr>
        <w:pStyle w:val="a5"/>
        <w:numPr>
          <w:ilvl w:val="0"/>
          <w:numId w:val="32"/>
        </w:numPr>
        <w:tabs>
          <w:tab w:val="left" w:pos="1839"/>
        </w:tabs>
        <w:spacing w:line="242" w:lineRule="auto"/>
        <w:ind w:right="858" w:firstLine="566"/>
        <w:jc w:val="left"/>
        <w:rPr>
          <w:sz w:val="24"/>
        </w:rPr>
      </w:pPr>
      <w:r>
        <w:rPr>
          <w:sz w:val="24"/>
        </w:rPr>
        <w:t>контролировать</w:t>
      </w:r>
      <w:r>
        <w:rPr>
          <w:spacing w:val="40"/>
          <w:sz w:val="24"/>
        </w:rPr>
        <w:t xml:space="preserve"> </w:t>
      </w:r>
      <w:r>
        <w:rPr>
          <w:sz w:val="24"/>
        </w:rPr>
        <w:t>процесс</w:t>
      </w:r>
      <w:r>
        <w:rPr>
          <w:spacing w:val="40"/>
          <w:sz w:val="24"/>
        </w:rPr>
        <w:t xml:space="preserve"> </w:t>
      </w:r>
      <w:r>
        <w:rPr>
          <w:sz w:val="24"/>
        </w:rPr>
        <w:t>и</w:t>
      </w:r>
      <w:r>
        <w:rPr>
          <w:spacing w:val="40"/>
          <w:sz w:val="24"/>
        </w:rPr>
        <w:t xml:space="preserve"> </w:t>
      </w:r>
      <w:r>
        <w:rPr>
          <w:sz w:val="24"/>
        </w:rPr>
        <w:t>результат</w:t>
      </w:r>
      <w:r>
        <w:rPr>
          <w:spacing w:val="40"/>
          <w:sz w:val="24"/>
        </w:rPr>
        <w:t xml:space="preserve"> </w:t>
      </w:r>
      <w:r>
        <w:rPr>
          <w:sz w:val="24"/>
        </w:rPr>
        <w:t>выполнения</w:t>
      </w:r>
      <w:r>
        <w:rPr>
          <w:spacing w:val="40"/>
          <w:sz w:val="24"/>
        </w:rPr>
        <w:t xml:space="preserve"> </w:t>
      </w:r>
      <w:r>
        <w:rPr>
          <w:sz w:val="24"/>
        </w:rPr>
        <w:t>задания,</w:t>
      </w:r>
      <w:r>
        <w:rPr>
          <w:spacing w:val="40"/>
          <w:sz w:val="24"/>
        </w:rPr>
        <w:t xml:space="preserve"> </w:t>
      </w:r>
      <w:r>
        <w:rPr>
          <w:sz w:val="24"/>
        </w:rPr>
        <w:t>корректировать</w:t>
      </w:r>
      <w:r>
        <w:rPr>
          <w:spacing w:val="40"/>
          <w:sz w:val="24"/>
        </w:rPr>
        <w:t xml:space="preserve"> </w:t>
      </w:r>
      <w:r>
        <w:rPr>
          <w:sz w:val="24"/>
        </w:rPr>
        <w:t>учебные действия для преодоления ошибок;</w:t>
      </w:r>
    </w:p>
    <w:p w14:paraId="31D1A26F" w14:textId="77777777" w:rsidR="00E902A8" w:rsidRDefault="00000000">
      <w:pPr>
        <w:pStyle w:val="a5"/>
        <w:numPr>
          <w:ilvl w:val="0"/>
          <w:numId w:val="32"/>
        </w:numPr>
        <w:tabs>
          <w:tab w:val="left" w:pos="1839"/>
        </w:tabs>
        <w:spacing w:line="289" w:lineRule="exact"/>
        <w:ind w:left="1839"/>
        <w:jc w:val="left"/>
        <w:rPr>
          <w:sz w:val="24"/>
        </w:rPr>
      </w:pPr>
      <w:r>
        <w:rPr>
          <w:sz w:val="24"/>
        </w:rPr>
        <w:t>находить</w:t>
      </w:r>
      <w:r>
        <w:rPr>
          <w:spacing w:val="-7"/>
          <w:sz w:val="24"/>
        </w:rPr>
        <w:t xml:space="preserve"> </w:t>
      </w:r>
      <w:r>
        <w:rPr>
          <w:sz w:val="24"/>
        </w:rPr>
        <w:t>ошибки</w:t>
      </w:r>
      <w:r>
        <w:rPr>
          <w:spacing w:val="-5"/>
          <w:sz w:val="24"/>
        </w:rPr>
        <w:t xml:space="preserve"> </w:t>
      </w:r>
      <w:r>
        <w:rPr>
          <w:sz w:val="24"/>
        </w:rPr>
        <w:t>в своей и</w:t>
      </w:r>
      <w:r>
        <w:rPr>
          <w:spacing w:val="-6"/>
          <w:sz w:val="24"/>
        </w:rPr>
        <w:t xml:space="preserve"> </w:t>
      </w:r>
      <w:r>
        <w:rPr>
          <w:sz w:val="24"/>
        </w:rPr>
        <w:t>чужих</w:t>
      </w:r>
      <w:r>
        <w:rPr>
          <w:spacing w:val="-6"/>
          <w:sz w:val="24"/>
        </w:rPr>
        <w:t xml:space="preserve"> </w:t>
      </w:r>
      <w:r>
        <w:rPr>
          <w:sz w:val="24"/>
        </w:rPr>
        <w:t>работах,</w:t>
      </w:r>
      <w:r>
        <w:rPr>
          <w:spacing w:val="6"/>
          <w:sz w:val="24"/>
        </w:rPr>
        <w:t xml:space="preserve"> </w:t>
      </w:r>
      <w:r>
        <w:rPr>
          <w:sz w:val="24"/>
        </w:rPr>
        <w:t>устанавливать</w:t>
      </w:r>
      <w:r>
        <w:rPr>
          <w:spacing w:val="-4"/>
          <w:sz w:val="24"/>
        </w:rPr>
        <w:t xml:space="preserve"> </w:t>
      </w:r>
      <w:r>
        <w:rPr>
          <w:sz w:val="24"/>
        </w:rPr>
        <w:t>их</w:t>
      </w:r>
      <w:r>
        <w:rPr>
          <w:spacing w:val="-6"/>
          <w:sz w:val="24"/>
        </w:rPr>
        <w:t xml:space="preserve"> </w:t>
      </w:r>
      <w:r>
        <w:rPr>
          <w:spacing w:val="-2"/>
          <w:sz w:val="24"/>
        </w:rPr>
        <w:t>причины;</w:t>
      </w:r>
    </w:p>
    <w:p w14:paraId="525158DC" w14:textId="77777777" w:rsidR="00E902A8" w:rsidRDefault="00000000">
      <w:pPr>
        <w:pStyle w:val="a5"/>
        <w:numPr>
          <w:ilvl w:val="0"/>
          <w:numId w:val="32"/>
        </w:numPr>
        <w:tabs>
          <w:tab w:val="left" w:pos="1839"/>
        </w:tabs>
        <w:spacing w:line="293" w:lineRule="exact"/>
        <w:ind w:left="1839"/>
        <w:jc w:val="left"/>
        <w:rPr>
          <w:sz w:val="24"/>
        </w:rPr>
      </w:pPr>
      <w:r>
        <w:rPr>
          <w:sz w:val="24"/>
        </w:rPr>
        <w:t>оценивать</w:t>
      </w:r>
      <w:r>
        <w:rPr>
          <w:spacing w:val="-3"/>
          <w:sz w:val="24"/>
        </w:rPr>
        <w:t xml:space="preserve"> </w:t>
      </w:r>
      <w:r>
        <w:rPr>
          <w:sz w:val="24"/>
        </w:rPr>
        <w:t>по</w:t>
      </w:r>
      <w:r>
        <w:rPr>
          <w:spacing w:val="7"/>
          <w:sz w:val="24"/>
        </w:rPr>
        <w:t xml:space="preserve"> </w:t>
      </w:r>
      <w:r>
        <w:rPr>
          <w:sz w:val="24"/>
        </w:rPr>
        <w:t>предложенным</w:t>
      </w:r>
      <w:r>
        <w:rPr>
          <w:spacing w:val="3"/>
          <w:sz w:val="24"/>
        </w:rPr>
        <w:t xml:space="preserve"> </w:t>
      </w:r>
      <w:r>
        <w:rPr>
          <w:sz w:val="24"/>
        </w:rPr>
        <w:t>критериям общий</w:t>
      </w:r>
      <w:r>
        <w:rPr>
          <w:spacing w:val="-1"/>
          <w:sz w:val="24"/>
        </w:rPr>
        <w:t xml:space="preserve"> </w:t>
      </w:r>
      <w:r>
        <w:rPr>
          <w:sz w:val="24"/>
        </w:rPr>
        <w:t>результат</w:t>
      </w:r>
      <w:r>
        <w:rPr>
          <w:spacing w:val="3"/>
          <w:sz w:val="24"/>
        </w:rPr>
        <w:t xml:space="preserve"> </w:t>
      </w:r>
      <w:r>
        <w:rPr>
          <w:sz w:val="24"/>
        </w:rPr>
        <w:t>деятельности</w:t>
      </w:r>
      <w:r>
        <w:rPr>
          <w:spacing w:val="4"/>
          <w:sz w:val="24"/>
        </w:rPr>
        <w:t xml:space="preserve"> </w:t>
      </w:r>
      <w:r>
        <w:rPr>
          <w:sz w:val="24"/>
        </w:rPr>
        <w:t>и</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pacing w:val="-10"/>
          <w:sz w:val="24"/>
        </w:rPr>
        <w:t>в</w:t>
      </w:r>
    </w:p>
    <w:p w14:paraId="15CAD647" w14:textId="77777777" w:rsidR="00E902A8" w:rsidRDefault="00E902A8">
      <w:pPr>
        <w:pStyle w:val="a5"/>
        <w:spacing w:line="293" w:lineRule="exact"/>
        <w:jc w:val="left"/>
        <w:rPr>
          <w:sz w:val="24"/>
        </w:rPr>
        <w:sectPr w:rsidR="00E902A8">
          <w:pgSz w:w="11910" w:h="16840"/>
          <w:pgMar w:top="1300" w:right="0" w:bottom="280" w:left="283" w:header="720" w:footer="720" w:gutter="0"/>
          <w:cols w:space="720"/>
        </w:sectPr>
      </w:pPr>
    </w:p>
    <w:p w14:paraId="218B19EB" w14:textId="77777777" w:rsidR="00E902A8" w:rsidRDefault="00000000">
      <w:pPr>
        <w:pStyle w:val="a3"/>
        <w:spacing w:line="270" w:lineRule="exact"/>
        <w:ind w:left="0"/>
        <w:jc w:val="right"/>
      </w:pPr>
      <w:r>
        <w:rPr>
          <w:spacing w:val="-4"/>
        </w:rPr>
        <w:t>неё;</w:t>
      </w:r>
    </w:p>
    <w:p w14:paraId="706E01B8" w14:textId="77777777" w:rsidR="00E902A8" w:rsidRDefault="00000000">
      <w:pPr>
        <w:pStyle w:val="a5"/>
        <w:numPr>
          <w:ilvl w:val="0"/>
          <w:numId w:val="32"/>
        </w:numPr>
        <w:tabs>
          <w:tab w:val="left" w:pos="541"/>
        </w:tabs>
        <w:spacing w:before="274"/>
        <w:ind w:left="541" w:hanging="422"/>
        <w:jc w:val="left"/>
        <w:rPr>
          <w:sz w:val="24"/>
        </w:rPr>
      </w:pPr>
      <w:r>
        <w:br w:type="column"/>
      </w:r>
      <w:r>
        <w:rPr>
          <w:sz w:val="24"/>
        </w:rPr>
        <w:t>адекватно</w:t>
      </w:r>
      <w:r>
        <w:rPr>
          <w:spacing w:val="2"/>
          <w:sz w:val="24"/>
        </w:rPr>
        <w:t xml:space="preserve"> </w:t>
      </w:r>
      <w:r>
        <w:rPr>
          <w:sz w:val="24"/>
        </w:rPr>
        <w:t>принимать</w:t>
      </w:r>
      <w:r>
        <w:rPr>
          <w:spacing w:val="-5"/>
          <w:sz w:val="24"/>
        </w:rPr>
        <w:t xml:space="preserve"> </w:t>
      </w:r>
      <w:r>
        <w:rPr>
          <w:sz w:val="24"/>
        </w:rPr>
        <w:t>оценку</w:t>
      </w:r>
      <w:r>
        <w:rPr>
          <w:spacing w:val="-11"/>
          <w:sz w:val="24"/>
        </w:rPr>
        <w:t xml:space="preserve"> </w:t>
      </w:r>
      <w:r>
        <w:rPr>
          <w:sz w:val="24"/>
        </w:rPr>
        <w:t xml:space="preserve">своей </w:t>
      </w:r>
      <w:r>
        <w:rPr>
          <w:spacing w:val="-2"/>
          <w:sz w:val="24"/>
        </w:rPr>
        <w:t>работы</w:t>
      </w:r>
    </w:p>
    <w:p w14:paraId="4744D645" w14:textId="77777777" w:rsidR="00E902A8" w:rsidRDefault="00000000">
      <w:pPr>
        <w:pStyle w:val="3"/>
        <w:spacing w:before="2" w:line="274" w:lineRule="exact"/>
        <w:ind w:left="119"/>
      </w:pPr>
      <w:r>
        <w:t>Совместная</w:t>
      </w:r>
      <w:r>
        <w:rPr>
          <w:spacing w:val="-1"/>
        </w:rPr>
        <w:t xml:space="preserve"> </w:t>
      </w:r>
      <w:r>
        <w:rPr>
          <w:spacing w:val="-2"/>
        </w:rPr>
        <w:t>деятельность:</w:t>
      </w:r>
    </w:p>
    <w:p w14:paraId="36DCFA98" w14:textId="77777777" w:rsidR="00E902A8" w:rsidRDefault="00000000">
      <w:pPr>
        <w:pStyle w:val="a5"/>
        <w:numPr>
          <w:ilvl w:val="0"/>
          <w:numId w:val="32"/>
        </w:numPr>
        <w:tabs>
          <w:tab w:val="left" w:pos="541"/>
        </w:tabs>
        <w:spacing w:line="292" w:lineRule="exact"/>
        <w:ind w:left="541" w:hanging="422"/>
        <w:jc w:val="left"/>
        <w:rPr>
          <w:sz w:val="24"/>
        </w:rPr>
      </w:pPr>
      <w:r>
        <w:rPr>
          <w:sz w:val="24"/>
        </w:rPr>
        <w:t>принимать</w:t>
      </w:r>
      <w:r>
        <w:rPr>
          <w:spacing w:val="63"/>
          <w:w w:val="150"/>
          <w:sz w:val="24"/>
        </w:rPr>
        <w:t xml:space="preserve"> </w:t>
      </w:r>
      <w:r>
        <w:rPr>
          <w:sz w:val="24"/>
        </w:rPr>
        <w:t>цель</w:t>
      </w:r>
      <w:r>
        <w:rPr>
          <w:spacing w:val="67"/>
          <w:w w:val="150"/>
          <w:sz w:val="24"/>
        </w:rPr>
        <w:t xml:space="preserve"> </w:t>
      </w:r>
      <w:r>
        <w:rPr>
          <w:sz w:val="24"/>
        </w:rPr>
        <w:t>совместной</w:t>
      </w:r>
      <w:r>
        <w:rPr>
          <w:spacing w:val="64"/>
          <w:w w:val="150"/>
          <w:sz w:val="24"/>
        </w:rPr>
        <w:t xml:space="preserve"> </w:t>
      </w:r>
      <w:r>
        <w:rPr>
          <w:sz w:val="24"/>
        </w:rPr>
        <w:t>деятельности,</w:t>
      </w:r>
      <w:r>
        <w:rPr>
          <w:spacing w:val="61"/>
          <w:w w:val="150"/>
          <w:sz w:val="24"/>
        </w:rPr>
        <w:t xml:space="preserve"> </w:t>
      </w:r>
      <w:r>
        <w:rPr>
          <w:sz w:val="24"/>
        </w:rPr>
        <w:t>коллективно</w:t>
      </w:r>
      <w:r>
        <w:rPr>
          <w:spacing w:val="67"/>
          <w:w w:val="150"/>
          <w:sz w:val="24"/>
        </w:rPr>
        <w:t xml:space="preserve"> </w:t>
      </w:r>
      <w:r>
        <w:rPr>
          <w:sz w:val="24"/>
        </w:rPr>
        <w:t>строить</w:t>
      </w:r>
      <w:r>
        <w:rPr>
          <w:spacing w:val="64"/>
          <w:w w:val="150"/>
          <w:sz w:val="24"/>
        </w:rPr>
        <w:t xml:space="preserve"> </w:t>
      </w:r>
      <w:r>
        <w:rPr>
          <w:sz w:val="24"/>
        </w:rPr>
        <w:t>действия</w:t>
      </w:r>
      <w:r>
        <w:rPr>
          <w:spacing w:val="63"/>
          <w:w w:val="150"/>
          <w:sz w:val="24"/>
        </w:rPr>
        <w:t xml:space="preserve"> </w:t>
      </w:r>
      <w:r>
        <w:rPr>
          <w:sz w:val="24"/>
        </w:rPr>
        <w:t>по</w:t>
      </w:r>
      <w:r>
        <w:rPr>
          <w:spacing w:val="67"/>
          <w:w w:val="150"/>
          <w:sz w:val="24"/>
        </w:rPr>
        <w:t xml:space="preserve"> </w:t>
      </w:r>
      <w:r>
        <w:rPr>
          <w:spacing w:val="-5"/>
          <w:sz w:val="24"/>
        </w:rPr>
        <w:t>её</w:t>
      </w:r>
    </w:p>
    <w:p w14:paraId="568677C7" w14:textId="77777777" w:rsidR="00E902A8" w:rsidRDefault="00E902A8">
      <w:pPr>
        <w:pStyle w:val="a5"/>
        <w:spacing w:line="292" w:lineRule="exact"/>
        <w:jc w:val="left"/>
        <w:rPr>
          <w:sz w:val="24"/>
        </w:rPr>
        <w:sectPr w:rsidR="00E902A8">
          <w:type w:val="continuous"/>
          <w:pgSz w:w="11910" w:h="16840"/>
          <w:pgMar w:top="3520" w:right="0" w:bottom="280" w:left="283" w:header="720" w:footer="720" w:gutter="0"/>
          <w:cols w:num="2" w:space="720" w:equalWidth="0">
            <w:col w:w="1258" w:space="40"/>
            <w:col w:w="10329"/>
          </w:cols>
        </w:sectPr>
      </w:pPr>
    </w:p>
    <w:p w14:paraId="7FADEFF8" w14:textId="77777777" w:rsidR="00E902A8" w:rsidRDefault="00000000">
      <w:pPr>
        <w:pStyle w:val="a3"/>
        <w:spacing w:line="242" w:lineRule="auto"/>
        <w:ind w:left="850" w:right="813"/>
        <w:jc w:val="left"/>
      </w:pPr>
      <w:r>
        <w:t xml:space="preserve">достижению: распределять роли, догова­ риваться, обсуждать процесс и результат совместной </w:t>
      </w:r>
      <w:r>
        <w:rPr>
          <w:spacing w:val="-2"/>
        </w:rPr>
        <w:t>работы;</w:t>
      </w:r>
    </w:p>
    <w:p w14:paraId="4EDC05C3" w14:textId="77777777" w:rsidR="00E902A8" w:rsidRDefault="00000000">
      <w:pPr>
        <w:pStyle w:val="a5"/>
        <w:numPr>
          <w:ilvl w:val="1"/>
          <w:numId w:val="32"/>
        </w:numPr>
        <w:tabs>
          <w:tab w:val="left" w:pos="1839"/>
        </w:tabs>
        <w:spacing w:line="290" w:lineRule="exact"/>
        <w:jc w:val="left"/>
        <w:rPr>
          <w:sz w:val="24"/>
        </w:rPr>
      </w:pPr>
      <w:r>
        <w:rPr>
          <w:sz w:val="24"/>
        </w:rPr>
        <w:t>проявлять</w:t>
      </w:r>
      <w:r>
        <w:rPr>
          <w:spacing w:val="-10"/>
          <w:sz w:val="24"/>
        </w:rPr>
        <w:t xml:space="preserve"> </w:t>
      </w:r>
      <w:r>
        <w:rPr>
          <w:sz w:val="24"/>
        </w:rPr>
        <w:t>готовность</w:t>
      </w:r>
      <w:r>
        <w:rPr>
          <w:spacing w:val="-7"/>
          <w:sz w:val="24"/>
        </w:rPr>
        <w:t xml:space="preserve"> </w:t>
      </w:r>
      <w:r>
        <w:rPr>
          <w:sz w:val="24"/>
        </w:rPr>
        <w:t>руководить,</w:t>
      </w:r>
      <w:r>
        <w:rPr>
          <w:spacing w:val="-7"/>
          <w:sz w:val="24"/>
        </w:rPr>
        <w:t xml:space="preserve"> </w:t>
      </w:r>
      <w:r>
        <w:rPr>
          <w:sz w:val="24"/>
        </w:rPr>
        <w:t>выполнять</w:t>
      </w:r>
      <w:r>
        <w:rPr>
          <w:spacing w:val="-4"/>
          <w:sz w:val="24"/>
        </w:rPr>
        <w:t xml:space="preserve"> </w:t>
      </w:r>
      <w:r>
        <w:rPr>
          <w:sz w:val="24"/>
        </w:rPr>
        <w:t>поручения,</w:t>
      </w:r>
      <w:r>
        <w:rPr>
          <w:spacing w:val="-2"/>
          <w:sz w:val="24"/>
        </w:rPr>
        <w:t xml:space="preserve"> подчиняться;</w:t>
      </w:r>
    </w:p>
    <w:p w14:paraId="69D5EFAA" w14:textId="77777777" w:rsidR="00E902A8" w:rsidRDefault="00000000">
      <w:pPr>
        <w:pStyle w:val="a5"/>
        <w:numPr>
          <w:ilvl w:val="1"/>
          <w:numId w:val="32"/>
        </w:numPr>
        <w:tabs>
          <w:tab w:val="left" w:pos="1839"/>
        </w:tabs>
        <w:spacing w:line="293" w:lineRule="exact"/>
        <w:jc w:val="left"/>
        <w:rPr>
          <w:sz w:val="24"/>
        </w:rPr>
      </w:pPr>
      <w:r>
        <w:rPr>
          <w:sz w:val="24"/>
        </w:rPr>
        <w:t>ответственно</w:t>
      </w:r>
      <w:r>
        <w:rPr>
          <w:spacing w:val="-2"/>
          <w:sz w:val="24"/>
        </w:rPr>
        <w:t xml:space="preserve"> </w:t>
      </w:r>
      <w:r>
        <w:rPr>
          <w:sz w:val="24"/>
        </w:rPr>
        <w:t>выполнять</w:t>
      </w:r>
      <w:r>
        <w:rPr>
          <w:spacing w:val="-5"/>
          <w:sz w:val="24"/>
        </w:rPr>
        <w:t xml:space="preserve"> </w:t>
      </w:r>
      <w:r>
        <w:rPr>
          <w:sz w:val="24"/>
        </w:rPr>
        <w:t>свою</w:t>
      </w:r>
      <w:r>
        <w:rPr>
          <w:spacing w:val="-4"/>
          <w:sz w:val="24"/>
        </w:rPr>
        <w:t xml:space="preserve"> </w:t>
      </w:r>
      <w:r>
        <w:rPr>
          <w:sz w:val="24"/>
        </w:rPr>
        <w:t>часть</w:t>
      </w:r>
      <w:r>
        <w:rPr>
          <w:spacing w:val="-4"/>
          <w:sz w:val="24"/>
        </w:rPr>
        <w:t xml:space="preserve"> </w:t>
      </w:r>
      <w:r>
        <w:rPr>
          <w:spacing w:val="-2"/>
          <w:sz w:val="24"/>
        </w:rPr>
        <w:t>работы;</w:t>
      </w:r>
    </w:p>
    <w:p w14:paraId="4F584731" w14:textId="77777777" w:rsidR="00E902A8" w:rsidRDefault="00000000">
      <w:pPr>
        <w:pStyle w:val="a5"/>
        <w:numPr>
          <w:ilvl w:val="1"/>
          <w:numId w:val="32"/>
        </w:numPr>
        <w:tabs>
          <w:tab w:val="left" w:pos="1839"/>
        </w:tabs>
        <w:spacing w:line="294" w:lineRule="exact"/>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общий</w:t>
      </w:r>
      <w:r>
        <w:rPr>
          <w:spacing w:val="-1"/>
          <w:sz w:val="24"/>
        </w:rPr>
        <w:t xml:space="preserve"> </w:t>
      </w:r>
      <w:r>
        <w:rPr>
          <w:spacing w:val="-2"/>
          <w:sz w:val="24"/>
        </w:rPr>
        <w:t>результат;</w:t>
      </w:r>
    </w:p>
    <w:p w14:paraId="08AFF500" w14:textId="77777777" w:rsidR="00E902A8" w:rsidRDefault="00000000">
      <w:pPr>
        <w:pStyle w:val="a5"/>
        <w:numPr>
          <w:ilvl w:val="1"/>
          <w:numId w:val="32"/>
        </w:numPr>
        <w:tabs>
          <w:tab w:val="left" w:pos="1839"/>
        </w:tabs>
        <w:spacing w:line="294" w:lineRule="exact"/>
        <w:jc w:val="left"/>
        <w:rPr>
          <w:sz w:val="24"/>
        </w:rPr>
      </w:pPr>
      <w:r>
        <w:rPr>
          <w:sz w:val="24"/>
        </w:rPr>
        <w:t>выполнять</w:t>
      </w:r>
      <w:r>
        <w:rPr>
          <w:spacing w:val="-3"/>
          <w:sz w:val="24"/>
        </w:rPr>
        <w:t xml:space="preserve"> </w:t>
      </w:r>
      <w:r>
        <w:rPr>
          <w:sz w:val="24"/>
        </w:rPr>
        <w:t>совместные</w:t>
      </w:r>
      <w:r>
        <w:rPr>
          <w:spacing w:val="-7"/>
          <w:sz w:val="24"/>
        </w:rPr>
        <w:t xml:space="preserve"> </w:t>
      </w:r>
      <w:r>
        <w:rPr>
          <w:sz w:val="24"/>
        </w:rPr>
        <w:t>проектные</w:t>
      </w:r>
      <w:r>
        <w:rPr>
          <w:spacing w:val="-3"/>
          <w:sz w:val="24"/>
        </w:rPr>
        <w:t xml:space="preserve"> </w:t>
      </w:r>
      <w:r>
        <w:rPr>
          <w:sz w:val="24"/>
        </w:rPr>
        <w:t>задания</w:t>
      </w:r>
      <w:r>
        <w:rPr>
          <w:spacing w:val="-6"/>
          <w:sz w:val="24"/>
        </w:rPr>
        <w:t xml:space="preserve"> </w:t>
      </w:r>
      <w:r>
        <w:rPr>
          <w:sz w:val="24"/>
        </w:rPr>
        <w:t>с</w:t>
      </w:r>
      <w:r>
        <w:rPr>
          <w:spacing w:val="-12"/>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предложенные</w:t>
      </w:r>
      <w:r>
        <w:rPr>
          <w:spacing w:val="-7"/>
          <w:sz w:val="24"/>
        </w:rPr>
        <w:t xml:space="preserve"> </w:t>
      </w:r>
      <w:r>
        <w:rPr>
          <w:sz w:val="24"/>
        </w:rPr>
        <w:t>образцы,</w:t>
      </w:r>
      <w:r>
        <w:rPr>
          <w:spacing w:val="-4"/>
          <w:sz w:val="24"/>
        </w:rPr>
        <w:t xml:space="preserve"> </w:t>
      </w:r>
      <w:r>
        <w:rPr>
          <w:spacing w:val="-2"/>
          <w:sz w:val="24"/>
        </w:rPr>
        <w:t>планы,</w:t>
      </w:r>
    </w:p>
    <w:p w14:paraId="6156BE71" w14:textId="77777777" w:rsidR="00E902A8" w:rsidRDefault="00000000">
      <w:pPr>
        <w:pStyle w:val="a3"/>
        <w:spacing w:line="273" w:lineRule="exact"/>
        <w:ind w:left="570" w:right="9944"/>
        <w:jc w:val="center"/>
      </w:pPr>
      <w:r>
        <w:rPr>
          <w:spacing w:val="-2"/>
        </w:rPr>
        <w:t>идеи.</w:t>
      </w:r>
    </w:p>
    <w:p w14:paraId="57D4CCCA" w14:textId="77777777" w:rsidR="00E902A8" w:rsidRDefault="00E902A8">
      <w:pPr>
        <w:pStyle w:val="a3"/>
        <w:spacing w:before="4"/>
        <w:ind w:left="0"/>
        <w:jc w:val="left"/>
      </w:pPr>
    </w:p>
    <w:p w14:paraId="19C15620" w14:textId="77777777" w:rsidR="00E902A8" w:rsidRDefault="00000000">
      <w:pPr>
        <w:pStyle w:val="2"/>
        <w:spacing w:before="1"/>
        <w:ind w:left="4927"/>
        <w:jc w:val="both"/>
      </w:pPr>
      <w:r>
        <w:t>Литературное</w:t>
      </w:r>
      <w:r>
        <w:rPr>
          <w:spacing w:val="-7"/>
        </w:rPr>
        <w:t xml:space="preserve"> </w:t>
      </w:r>
      <w:r>
        <w:rPr>
          <w:spacing w:val="-2"/>
        </w:rPr>
        <w:t>чтение</w:t>
      </w:r>
    </w:p>
    <w:p w14:paraId="2911BCF4" w14:textId="77777777" w:rsidR="00E902A8" w:rsidRDefault="00000000">
      <w:pPr>
        <w:spacing w:line="242" w:lineRule="auto"/>
        <w:ind w:left="850" w:right="857" w:firstLine="566"/>
        <w:jc w:val="both"/>
        <w:rPr>
          <w:sz w:val="24"/>
        </w:rPr>
      </w:pPr>
      <w:r>
        <w:rPr>
          <w:sz w:val="24"/>
        </w:rPr>
        <w:t>В</w:t>
      </w:r>
      <w:r>
        <w:rPr>
          <w:spacing w:val="-15"/>
          <w:sz w:val="24"/>
        </w:rPr>
        <w:t xml:space="preserve"> </w:t>
      </w:r>
      <w:r>
        <w:rPr>
          <w:sz w:val="24"/>
        </w:rPr>
        <w:t>результате</w:t>
      </w:r>
      <w:r>
        <w:rPr>
          <w:spacing w:val="-15"/>
          <w:sz w:val="24"/>
        </w:rPr>
        <w:t xml:space="preserve"> </w:t>
      </w:r>
      <w:r>
        <w:rPr>
          <w:sz w:val="24"/>
        </w:rPr>
        <w:t>изучения</w:t>
      </w:r>
      <w:r>
        <w:rPr>
          <w:spacing w:val="-15"/>
          <w:sz w:val="24"/>
        </w:rPr>
        <w:t xml:space="preserve"> </w:t>
      </w:r>
      <w:r>
        <w:rPr>
          <w:sz w:val="24"/>
        </w:rPr>
        <w:t>предмета</w:t>
      </w:r>
      <w:r>
        <w:rPr>
          <w:spacing w:val="-15"/>
          <w:sz w:val="24"/>
        </w:rPr>
        <w:t xml:space="preserve"> </w:t>
      </w:r>
      <w:r>
        <w:rPr>
          <w:sz w:val="24"/>
        </w:rPr>
        <w:t>«Литературное</w:t>
      </w:r>
      <w:r>
        <w:rPr>
          <w:spacing w:val="-15"/>
          <w:sz w:val="24"/>
        </w:rPr>
        <w:t xml:space="preserve"> </w:t>
      </w:r>
      <w:r>
        <w:rPr>
          <w:sz w:val="24"/>
        </w:rPr>
        <w:t>чтение»</w:t>
      </w:r>
      <w:r>
        <w:rPr>
          <w:spacing w:val="-15"/>
          <w:sz w:val="24"/>
        </w:rPr>
        <w:t xml:space="preserve"> </w:t>
      </w:r>
      <w:r>
        <w:rPr>
          <w:sz w:val="24"/>
        </w:rPr>
        <w:t>в</w:t>
      </w:r>
      <w:r>
        <w:rPr>
          <w:spacing w:val="-15"/>
          <w:sz w:val="24"/>
        </w:rPr>
        <w:t xml:space="preserve"> </w:t>
      </w:r>
      <w:r>
        <w:rPr>
          <w:sz w:val="24"/>
        </w:rPr>
        <w:t>начальной</w:t>
      </w:r>
      <w:r>
        <w:rPr>
          <w:spacing w:val="-15"/>
          <w:sz w:val="24"/>
        </w:rPr>
        <w:t xml:space="preserve"> </w:t>
      </w:r>
      <w:r>
        <w:rPr>
          <w:sz w:val="24"/>
        </w:rPr>
        <w:t>школе</w:t>
      </w:r>
      <w:r>
        <w:rPr>
          <w:spacing w:val="-15"/>
          <w:sz w:val="24"/>
        </w:rPr>
        <w:t xml:space="preserve"> </w:t>
      </w:r>
      <w:r>
        <w:rPr>
          <w:sz w:val="24"/>
        </w:rPr>
        <w:t>у</w:t>
      </w:r>
      <w:r>
        <w:rPr>
          <w:spacing w:val="-15"/>
          <w:sz w:val="24"/>
        </w:rPr>
        <w:t xml:space="preserve"> </w:t>
      </w:r>
      <w:r>
        <w:rPr>
          <w:sz w:val="24"/>
        </w:rPr>
        <w:t xml:space="preserve">обучающихся будут сформированы </w:t>
      </w:r>
      <w:r>
        <w:rPr>
          <w:b/>
          <w:sz w:val="24"/>
        </w:rPr>
        <w:t>познавательные универсальные учебные действия</w:t>
      </w:r>
      <w:r>
        <w:rPr>
          <w:sz w:val="24"/>
        </w:rPr>
        <w:t>:</w:t>
      </w:r>
    </w:p>
    <w:p w14:paraId="288AA061" w14:textId="77777777" w:rsidR="00E902A8" w:rsidRDefault="00000000">
      <w:pPr>
        <w:pStyle w:val="2"/>
        <w:spacing w:line="275" w:lineRule="exact"/>
        <w:ind w:left="1416"/>
        <w:jc w:val="both"/>
      </w:pPr>
      <w:r>
        <w:t>базовые</w:t>
      </w:r>
      <w:r>
        <w:rPr>
          <w:spacing w:val="-2"/>
        </w:rPr>
        <w:t xml:space="preserve"> </w:t>
      </w:r>
      <w:r>
        <w:t>логические</w:t>
      </w:r>
      <w:r>
        <w:rPr>
          <w:spacing w:val="-2"/>
        </w:rPr>
        <w:t xml:space="preserve"> действия:</w:t>
      </w:r>
    </w:p>
    <w:p w14:paraId="69376481" w14:textId="77777777" w:rsidR="00E902A8" w:rsidRDefault="00000000">
      <w:pPr>
        <w:pStyle w:val="a5"/>
        <w:numPr>
          <w:ilvl w:val="0"/>
          <w:numId w:val="31"/>
        </w:numPr>
        <w:tabs>
          <w:tab w:val="left" w:pos="1838"/>
        </w:tabs>
        <w:ind w:right="855" w:firstLine="566"/>
        <w:jc w:val="both"/>
        <w:rPr>
          <w:sz w:val="24"/>
        </w:rPr>
      </w:pPr>
      <w:r>
        <w:rPr>
          <w:sz w:val="24"/>
        </w:rPr>
        <w:t>сравнивать произведения по теме, главной мысли (морали), жанру, соотносить произведение</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автора,</w:t>
      </w:r>
      <w:r>
        <w:rPr>
          <w:spacing w:val="-15"/>
          <w:sz w:val="24"/>
        </w:rPr>
        <w:t xml:space="preserve"> </w:t>
      </w:r>
      <w:r>
        <w:rPr>
          <w:sz w:val="24"/>
        </w:rPr>
        <w:t>устанавливать</w:t>
      </w:r>
      <w:r>
        <w:rPr>
          <w:spacing w:val="-15"/>
          <w:sz w:val="24"/>
        </w:rPr>
        <w:t xml:space="preserve"> </w:t>
      </w:r>
      <w:r>
        <w:rPr>
          <w:sz w:val="24"/>
        </w:rPr>
        <w:t>основания</w:t>
      </w:r>
      <w:r>
        <w:rPr>
          <w:spacing w:val="-15"/>
          <w:sz w:val="24"/>
        </w:rPr>
        <w:t xml:space="preserve"> </w:t>
      </w:r>
      <w:r>
        <w:rPr>
          <w:sz w:val="24"/>
        </w:rPr>
        <w:t>для</w:t>
      </w:r>
      <w:r>
        <w:rPr>
          <w:spacing w:val="-12"/>
          <w:sz w:val="24"/>
        </w:rPr>
        <w:t xml:space="preserve"> </w:t>
      </w:r>
      <w:r>
        <w:rPr>
          <w:sz w:val="24"/>
        </w:rPr>
        <w:t>сравнения</w:t>
      </w:r>
      <w:r>
        <w:rPr>
          <w:spacing w:val="-15"/>
          <w:sz w:val="24"/>
        </w:rPr>
        <w:t xml:space="preserve"> </w:t>
      </w:r>
      <w:r>
        <w:rPr>
          <w:sz w:val="24"/>
        </w:rPr>
        <w:t>произведений,</w:t>
      </w:r>
      <w:r>
        <w:rPr>
          <w:spacing w:val="-15"/>
          <w:sz w:val="24"/>
        </w:rPr>
        <w:t xml:space="preserve"> </w:t>
      </w:r>
      <w:r>
        <w:rPr>
          <w:sz w:val="24"/>
        </w:rPr>
        <w:t xml:space="preserve">устанавливать </w:t>
      </w:r>
      <w:r>
        <w:rPr>
          <w:spacing w:val="-2"/>
          <w:sz w:val="24"/>
        </w:rPr>
        <w:t>аналогии;</w:t>
      </w:r>
    </w:p>
    <w:p w14:paraId="0D179CB5" w14:textId="77777777" w:rsidR="00E902A8" w:rsidRDefault="00000000">
      <w:pPr>
        <w:pStyle w:val="a5"/>
        <w:numPr>
          <w:ilvl w:val="0"/>
          <w:numId w:val="31"/>
        </w:numPr>
        <w:tabs>
          <w:tab w:val="left" w:pos="1838"/>
        </w:tabs>
        <w:spacing w:line="274" w:lineRule="exact"/>
        <w:ind w:left="1838" w:hanging="422"/>
        <w:jc w:val="both"/>
        <w:rPr>
          <w:sz w:val="24"/>
        </w:rPr>
      </w:pPr>
      <w:r>
        <w:rPr>
          <w:sz w:val="24"/>
        </w:rPr>
        <w:t>объединять</w:t>
      </w:r>
      <w:r>
        <w:rPr>
          <w:spacing w:val="-8"/>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жанру,</w:t>
      </w:r>
      <w:r>
        <w:rPr>
          <w:spacing w:val="-2"/>
          <w:sz w:val="24"/>
        </w:rPr>
        <w:t xml:space="preserve"> </w:t>
      </w:r>
      <w:r>
        <w:rPr>
          <w:sz w:val="24"/>
        </w:rPr>
        <w:t>авторской</w:t>
      </w:r>
      <w:r>
        <w:rPr>
          <w:spacing w:val="-11"/>
          <w:sz w:val="24"/>
        </w:rPr>
        <w:t xml:space="preserve"> </w:t>
      </w:r>
      <w:r>
        <w:rPr>
          <w:spacing w:val="-2"/>
          <w:sz w:val="24"/>
        </w:rPr>
        <w:t>принадлежности;</w:t>
      </w:r>
    </w:p>
    <w:p w14:paraId="5DE3782F" w14:textId="77777777" w:rsidR="00E902A8" w:rsidRDefault="00000000">
      <w:pPr>
        <w:pStyle w:val="a5"/>
        <w:numPr>
          <w:ilvl w:val="0"/>
          <w:numId w:val="31"/>
        </w:numPr>
        <w:tabs>
          <w:tab w:val="left" w:pos="1838"/>
        </w:tabs>
        <w:ind w:right="855" w:firstLine="566"/>
        <w:jc w:val="both"/>
        <w:rPr>
          <w:sz w:val="24"/>
        </w:rPr>
      </w:pPr>
      <w:r>
        <w:rPr>
          <w:sz w:val="24"/>
        </w:rPr>
        <w:t>определять существенный признак для классификации, классифицировать произведения по темам, жанрам и видам;</w:t>
      </w:r>
    </w:p>
    <w:p w14:paraId="7A869842" w14:textId="77777777" w:rsidR="00E902A8" w:rsidRDefault="00000000">
      <w:pPr>
        <w:pStyle w:val="a5"/>
        <w:numPr>
          <w:ilvl w:val="0"/>
          <w:numId w:val="31"/>
        </w:numPr>
        <w:tabs>
          <w:tab w:val="left" w:pos="1838"/>
        </w:tabs>
        <w:ind w:right="852" w:firstLine="566"/>
        <w:jc w:val="both"/>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88C1F7A" w14:textId="77777777" w:rsidR="00E902A8" w:rsidRDefault="00000000">
      <w:pPr>
        <w:spacing w:before="210"/>
        <w:ind w:left="570" w:right="9855"/>
        <w:jc w:val="center"/>
        <w:rPr>
          <w:sz w:val="20"/>
        </w:rPr>
      </w:pPr>
      <w:r>
        <w:rPr>
          <w:spacing w:val="-10"/>
          <w:sz w:val="20"/>
        </w:rPr>
        <w:t>-</w:t>
      </w:r>
    </w:p>
    <w:p w14:paraId="52A05CC4" w14:textId="77777777" w:rsidR="00E902A8" w:rsidRDefault="00E902A8">
      <w:pPr>
        <w:jc w:val="center"/>
        <w:rPr>
          <w:sz w:val="20"/>
        </w:rPr>
        <w:sectPr w:rsidR="00E902A8">
          <w:type w:val="continuous"/>
          <w:pgSz w:w="11910" w:h="16840"/>
          <w:pgMar w:top="3520" w:right="0" w:bottom="280" w:left="283" w:header="720" w:footer="720" w:gutter="0"/>
          <w:cols w:space="720"/>
        </w:sectPr>
      </w:pPr>
    </w:p>
    <w:p w14:paraId="6D13B60C" w14:textId="77777777" w:rsidR="00E902A8" w:rsidRDefault="00000000">
      <w:pPr>
        <w:pStyle w:val="a5"/>
        <w:numPr>
          <w:ilvl w:val="0"/>
          <w:numId w:val="31"/>
        </w:numPr>
        <w:tabs>
          <w:tab w:val="left" w:pos="1838"/>
        </w:tabs>
        <w:spacing w:before="70" w:line="242" w:lineRule="auto"/>
        <w:ind w:right="853" w:firstLine="566"/>
        <w:jc w:val="both"/>
        <w:rPr>
          <w:sz w:val="24"/>
        </w:rPr>
      </w:pPr>
      <w:r>
        <w:rPr>
          <w:sz w:val="24"/>
        </w:rPr>
        <w:lastRenderedPageBreak/>
        <w:t>выявлять недостаток информации для решения учебной (практической) задачи на основе предложенного алгоритма;</w:t>
      </w:r>
    </w:p>
    <w:p w14:paraId="283BEB50" w14:textId="77777777" w:rsidR="00E902A8" w:rsidRDefault="00000000">
      <w:pPr>
        <w:pStyle w:val="a5"/>
        <w:numPr>
          <w:ilvl w:val="0"/>
          <w:numId w:val="31"/>
        </w:numPr>
        <w:tabs>
          <w:tab w:val="left" w:pos="1838"/>
        </w:tabs>
        <w:ind w:right="845" w:firstLine="566"/>
        <w:jc w:val="both"/>
        <w:rPr>
          <w:sz w:val="24"/>
        </w:rPr>
      </w:pPr>
      <w:r>
        <w:rPr>
          <w:sz w:val="24"/>
        </w:rP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w:t>
      </w:r>
      <w:r>
        <w:rPr>
          <w:spacing w:val="-2"/>
          <w:sz w:val="24"/>
        </w:rPr>
        <w:t>героев;</w:t>
      </w:r>
    </w:p>
    <w:p w14:paraId="1DBF26C5" w14:textId="77777777" w:rsidR="00E902A8" w:rsidRDefault="00000000">
      <w:pPr>
        <w:pStyle w:val="2"/>
        <w:spacing w:before="3"/>
        <w:ind w:left="1416"/>
        <w:jc w:val="both"/>
      </w:pPr>
      <w:r>
        <w:t>базовые</w:t>
      </w:r>
      <w:r>
        <w:rPr>
          <w:spacing w:val="-4"/>
        </w:rPr>
        <w:t xml:space="preserve"> </w:t>
      </w:r>
      <w:r>
        <w:t>исследовательские</w:t>
      </w:r>
      <w:r>
        <w:rPr>
          <w:spacing w:val="-3"/>
        </w:rPr>
        <w:t xml:space="preserve"> </w:t>
      </w:r>
      <w:r>
        <w:rPr>
          <w:spacing w:val="-2"/>
        </w:rPr>
        <w:t>действия:</w:t>
      </w:r>
    </w:p>
    <w:p w14:paraId="493F0AB7" w14:textId="77777777" w:rsidR="00E902A8" w:rsidRDefault="00000000">
      <w:pPr>
        <w:pStyle w:val="a5"/>
        <w:numPr>
          <w:ilvl w:val="0"/>
          <w:numId w:val="30"/>
        </w:numPr>
        <w:tabs>
          <w:tab w:val="left" w:pos="1838"/>
        </w:tabs>
        <w:spacing w:line="242" w:lineRule="auto"/>
        <w:ind w:right="854" w:firstLine="566"/>
        <w:jc w:val="both"/>
        <w:rPr>
          <w:sz w:val="24"/>
        </w:rPr>
      </w:pPr>
      <w:r>
        <w:rPr>
          <w:sz w:val="24"/>
        </w:rPr>
        <w:t>определять</w:t>
      </w:r>
      <w:r>
        <w:rPr>
          <w:spacing w:val="-2"/>
          <w:sz w:val="24"/>
        </w:rPr>
        <w:t xml:space="preserve"> </w:t>
      </w:r>
      <w:r>
        <w:rPr>
          <w:sz w:val="24"/>
        </w:rPr>
        <w:t>разрыв</w:t>
      </w:r>
      <w:r>
        <w:rPr>
          <w:spacing w:val="-1"/>
          <w:sz w:val="24"/>
        </w:rPr>
        <w:t xml:space="preserve"> </w:t>
      </w:r>
      <w:r>
        <w:rPr>
          <w:sz w:val="24"/>
        </w:rPr>
        <w:t>между</w:t>
      </w:r>
      <w:r>
        <w:rPr>
          <w:spacing w:val="-1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5"/>
          <w:sz w:val="24"/>
        </w:rPr>
        <w:t xml:space="preserve"> </w:t>
      </w:r>
      <w:r>
        <w:rPr>
          <w:sz w:val="24"/>
        </w:rPr>
        <w:t>объекта</w:t>
      </w:r>
      <w:r>
        <w:rPr>
          <w:spacing w:val="-3"/>
          <w:sz w:val="24"/>
        </w:rPr>
        <w:t xml:space="preserve"> </w:t>
      </w:r>
      <w:r>
        <w:rPr>
          <w:sz w:val="24"/>
        </w:rPr>
        <w:t>(ситуации)</w:t>
      </w:r>
      <w:r>
        <w:rPr>
          <w:spacing w:val="-1"/>
          <w:sz w:val="24"/>
        </w:rPr>
        <w:t xml:space="preserve"> </w:t>
      </w:r>
      <w:r>
        <w:rPr>
          <w:sz w:val="24"/>
        </w:rPr>
        <w:t>на основе предложенных учителем вопросов;</w:t>
      </w:r>
    </w:p>
    <w:p w14:paraId="128ADC56" w14:textId="77777777" w:rsidR="00E902A8" w:rsidRDefault="00000000">
      <w:pPr>
        <w:pStyle w:val="a5"/>
        <w:numPr>
          <w:ilvl w:val="0"/>
          <w:numId w:val="30"/>
        </w:numPr>
        <w:tabs>
          <w:tab w:val="left" w:pos="1838"/>
        </w:tabs>
        <w:spacing w:line="271" w:lineRule="exact"/>
        <w:ind w:left="1838" w:hanging="422"/>
        <w:jc w:val="both"/>
        <w:rPr>
          <w:sz w:val="24"/>
        </w:rPr>
      </w:pPr>
      <w:r>
        <w:rPr>
          <w:sz w:val="24"/>
        </w:rPr>
        <w:t>формулировать</w:t>
      </w:r>
      <w:r>
        <w:rPr>
          <w:spacing w:val="-4"/>
          <w:sz w:val="24"/>
        </w:rPr>
        <w:t xml:space="preserve"> </w:t>
      </w:r>
      <w:r>
        <w:rPr>
          <w:sz w:val="24"/>
        </w:rPr>
        <w:t>с</w:t>
      </w:r>
      <w:r>
        <w:rPr>
          <w:spacing w:val="-8"/>
          <w:sz w:val="24"/>
        </w:rPr>
        <w:t xml:space="preserve"> </w:t>
      </w:r>
      <w:r>
        <w:rPr>
          <w:sz w:val="24"/>
        </w:rPr>
        <w:t>помощью</w:t>
      </w:r>
      <w:r>
        <w:rPr>
          <w:spacing w:val="-4"/>
          <w:sz w:val="24"/>
        </w:rPr>
        <w:t xml:space="preserve"> </w:t>
      </w:r>
      <w:r>
        <w:rPr>
          <w:sz w:val="24"/>
        </w:rPr>
        <w:t>учителя</w:t>
      </w:r>
      <w:r>
        <w:rPr>
          <w:spacing w:val="-2"/>
          <w:sz w:val="24"/>
        </w:rPr>
        <w:t xml:space="preserve"> </w:t>
      </w:r>
      <w:r>
        <w:rPr>
          <w:sz w:val="24"/>
        </w:rPr>
        <w:t>цель, планировать</w:t>
      </w:r>
      <w:r>
        <w:rPr>
          <w:spacing w:val="-5"/>
          <w:sz w:val="24"/>
        </w:rPr>
        <w:t xml:space="preserve"> </w:t>
      </w:r>
      <w:r>
        <w:rPr>
          <w:sz w:val="24"/>
        </w:rPr>
        <w:t>изменения</w:t>
      </w:r>
      <w:r>
        <w:rPr>
          <w:spacing w:val="-7"/>
          <w:sz w:val="24"/>
        </w:rPr>
        <w:t xml:space="preserve"> </w:t>
      </w:r>
      <w:r>
        <w:rPr>
          <w:sz w:val="24"/>
        </w:rPr>
        <w:t xml:space="preserve">объекта, </w:t>
      </w:r>
      <w:r>
        <w:rPr>
          <w:spacing w:val="-2"/>
          <w:sz w:val="24"/>
        </w:rPr>
        <w:t>ситуации;</w:t>
      </w:r>
    </w:p>
    <w:p w14:paraId="74337826" w14:textId="77777777" w:rsidR="00E902A8" w:rsidRDefault="00000000">
      <w:pPr>
        <w:pStyle w:val="a5"/>
        <w:numPr>
          <w:ilvl w:val="0"/>
          <w:numId w:val="30"/>
        </w:numPr>
        <w:tabs>
          <w:tab w:val="left" w:pos="1838"/>
        </w:tabs>
        <w:ind w:right="854" w:firstLine="566"/>
        <w:jc w:val="both"/>
        <w:rPr>
          <w:sz w:val="24"/>
        </w:rPr>
      </w:pPr>
      <w:r>
        <w:rPr>
          <w:sz w:val="24"/>
        </w:rPr>
        <w:t>сравнивать несколько вариантов решения задачи, выбирать наиболее подходящий (на основе предложенных критериев);</w:t>
      </w:r>
    </w:p>
    <w:p w14:paraId="759550BF" w14:textId="77777777" w:rsidR="00E902A8" w:rsidRDefault="00000000">
      <w:pPr>
        <w:pStyle w:val="a5"/>
        <w:numPr>
          <w:ilvl w:val="0"/>
          <w:numId w:val="30"/>
        </w:numPr>
        <w:tabs>
          <w:tab w:val="left" w:pos="1838"/>
        </w:tabs>
        <w:ind w:right="844" w:firstLine="566"/>
        <w:jc w:val="both"/>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14:paraId="7C47B4D5" w14:textId="77777777" w:rsidR="00E902A8" w:rsidRDefault="00000000">
      <w:pPr>
        <w:pStyle w:val="a5"/>
        <w:numPr>
          <w:ilvl w:val="0"/>
          <w:numId w:val="30"/>
        </w:numPr>
        <w:tabs>
          <w:tab w:val="left" w:pos="1838"/>
        </w:tabs>
        <w:spacing w:line="242" w:lineRule="auto"/>
        <w:ind w:right="856" w:firstLine="566"/>
        <w:jc w:val="both"/>
        <w:rPr>
          <w:sz w:val="24"/>
        </w:rPr>
      </w:pPr>
      <w:r>
        <w:rPr>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5F13C8C" w14:textId="77777777" w:rsidR="00E902A8" w:rsidRDefault="00000000">
      <w:pPr>
        <w:pStyle w:val="a5"/>
        <w:numPr>
          <w:ilvl w:val="0"/>
          <w:numId w:val="30"/>
        </w:numPr>
        <w:tabs>
          <w:tab w:val="left" w:pos="1838"/>
        </w:tabs>
        <w:spacing w:line="242" w:lineRule="auto"/>
        <w:ind w:right="856" w:firstLine="566"/>
        <w:jc w:val="both"/>
        <w:rPr>
          <w:sz w:val="24"/>
        </w:rPr>
      </w:pPr>
      <w:r>
        <w:rPr>
          <w:sz w:val="24"/>
        </w:rPr>
        <w:t>прогнозировать возможное развитие процессов, событий и их последствия в аналогичных или сходных ситуациях;</w:t>
      </w:r>
    </w:p>
    <w:p w14:paraId="72ACB9B9" w14:textId="77777777" w:rsidR="00E902A8" w:rsidRDefault="00000000">
      <w:pPr>
        <w:pStyle w:val="2"/>
        <w:spacing w:line="274" w:lineRule="exact"/>
        <w:ind w:left="1416"/>
        <w:jc w:val="both"/>
      </w:pPr>
      <w:r>
        <w:t>работа с</w:t>
      </w:r>
      <w:r>
        <w:rPr>
          <w:spacing w:val="-4"/>
        </w:rPr>
        <w:t xml:space="preserve"> </w:t>
      </w:r>
      <w:r>
        <w:rPr>
          <w:spacing w:val="-2"/>
        </w:rPr>
        <w:t>информацией:</w:t>
      </w:r>
    </w:p>
    <w:p w14:paraId="675DD981" w14:textId="77777777" w:rsidR="00E902A8" w:rsidRDefault="00000000">
      <w:pPr>
        <w:pStyle w:val="a5"/>
        <w:numPr>
          <w:ilvl w:val="0"/>
          <w:numId w:val="29"/>
        </w:numPr>
        <w:tabs>
          <w:tab w:val="left" w:pos="1839"/>
        </w:tabs>
        <w:spacing w:line="274" w:lineRule="exact"/>
        <w:rPr>
          <w:sz w:val="24"/>
        </w:rPr>
      </w:pPr>
      <w:r>
        <w:rPr>
          <w:sz w:val="24"/>
        </w:rPr>
        <w:t>выбирать</w:t>
      </w:r>
      <w:r>
        <w:rPr>
          <w:spacing w:val="-7"/>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pacing w:val="-2"/>
          <w:sz w:val="24"/>
        </w:rPr>
        <w:t>информации;</w:t>
      </w:r>
    </w:p>
    <w:p w14:paraId="166E07E7" w14:textId="77777777" w:rsidR="00E902A8" w:rsidRDefault="00000000">
      <w:pPr>
        <w:pStyle w:val="a5"/>
        <w:numPr>
          <w:ilvl w:val="0"/>
          <w:numId w:val="29"/>
        </w:numPr>
        <w:tabs>
          <w:tab w:val="left" w:pos="1839"/>
        </w:tabs>
        <w:spacing w:line="242" w:lineRule="auto"/>
        <w:ind w:left="850" w:right="857" w:firstLine="566"/>
        <w:rPr>
          <w:sz w:val="24"/>
        </w:rPr>
      </w:pPr>
      <w:r>
        <w:rPr>
          <w:sz w:val="24"/>
        </w:rPr>
        <w:t>согласно</w:t>
      </w:r>
      <w:r>
        <w:rPr>
          <w:spacing w:val="40"/>
          <w:sz w:val="24"/>
        </w:rPr>
        <w:t xml:space="preserve"> </w:t>
      </w:r>
      <w:r>
        <w:rPr>
          <w:sz w:val="24"/>
        </w:rPr>
        <w:t>заданному</w:t>
      </w:r>
      <w:r>
        <w:rPr>
          <w:spacing w:val="40"/>
          <w:sz w:val="24"/>
        </w:rPr>
        <w:t xml:space="preserve"> </w:t>
      </w:r>
      <w:r>
        <w:rPr>
          <w:sz w:val="24"/>
        </w:rPr>
        <w:t>алгоритму</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w:t>
      </w:r>
      <w:r>
        <w:rPr>
          <w:spacing w:val="40"/>
          <w:sz w:val="24"/>
        </w:rPr>
        <w:t xml:space="preserve"> </w:t>
      </w:r>
      <w:r>
        <w:rPr>
          <w:sz w:val="24"/>
        </w:rPr>
        <w:t>информацию, представленную в явном виде;</w:t>
      </w:r>
    </w:p>
    <w:p w14:paraId="1631DAD3" w14:textId="77777777" w:rsidR="00E902A8" w:rsidRDefault="00000000">
      <w:pPr>
        <w:pStyle w:val="a5"/>
        <w:numPr>
          <w:ilvl w:val="0"/>
          <w:numId w:val="29"/>
        </w:numPr>
        <w:tabs>
          <w:tab w:val="left" w:pos="1839"/>
        </w:tabs>
        <w:spacing w:line="242" w:lineRule="auto"/>
        <w:ind w:left="850" w:right="854" w:firstLine="566"/>
        <w:rPr>
          <w:sz w:val="24"/>
        </w:rPr>
      </w:pPr>
      <w:r>
        <w:rPr>
          <w:sz w:val="24"/>
        </w:rPr>
        <w:t>распознавать</w:t>
      </w:r>
      <w:r>
        <w:rPr>
          <w:spacing w:val="40"/>
          <w:sz w:val="24"/>
        </w:rPr>
        <w:t xml:space="preserve"> </w:t>
      </w:r>
      <w:r>
        <w:rPr>
          <w:sz w:val="24"/>
        </w:rPr>
        <w:t>достоверную</w:t>
      </w:r>
      <w:r>
        <w:rPr>
          <w:spacing w:val="40"/>
          <w:sz w:val="24"/>
        </w:rPr>
        <w:t xml:space="preserve"> </w:t>
      </w:r>
      <w:r>
        <w:rPr>
          <w:sz w:val="24"/>
        </w:rPr>
        <w:t>и</w:t>
      </w:r>
      <w:r>
        <w:rPr>
          <w:spacing w:val="40"/>
          <w:sz w:val="24"/>
        </w:rPr>
        <w:t xml:space="preserve"> </w:t>
      </w:r>
      <w:r>
        <w:rPr>
          <w:sz w:val="24"/>
        </w:rPr>
        <w:t>недостоверную</w:t>
      </w:r>
      <w:r>
        <w:rPr>
          <w:spacing w:val="40"/>
          <w:sz w:val="24"/>
        </w:rPr>
        <w:t xml:space="preserve"> </w:t>
      </w:r>
      <w:r>
        <w:rPr>
          <w:sz w:val="24"/>
        </w:rPr>
        <w:t>информацию</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на</w:t>
      </w:r>
      <w:r>
        <w:rPr>
          <w:spacing w:val="40"/>
          <w:sz w:val="24"/>
        </w:rPr>
        <w:t xml:space="preserve"> </w:t>
      </w:r>
      <w:r>
        <w:rPr>
          <w:sz w:val="24"/>
        </w:rPr>
        <w:t>основании предложенного учителем способа её проверки;</w:t>
      </w:r>
    </w:p>
    <w:p w14:paraId="11A48315" w14:textId="77777777" w:rsidR="00E902A8" w:rsidRDefault="00000000">
      <w:pPr>
        <w:pStyle w:val="a5"/>
        <w:numPr>
          <w:ilvl w:val="0"/>
          <w:numId w:val="29"/>
        </w:numPr>
        <w:tabs>
          <w:tab w:val="left" w:pos="1839"/>
        </w:tabs>
        <w:spacing w:line="242" w:lineRule="auto"/>
        <w:ind w:left="850" w:right="855" w:firstLine="566"/>
        <w:rPr>
          <w:sz w:val="24"/>
        </w:rPr>
      </w:pPr>
      <w:r>
        <w:rPr>
          <w:sz w:val="24"/>
        </w:rPr>
        <w:t>соблюдать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взрослых</w:t>
      </w:r>
      <w:r>
        <w:rPr>
          <w:spacing w:val="40"/>
          <w:sz w:val="24"/>
        </w:rPr>
        <w:t xml:space="preserve"> </w:t>
      </w:r>
      <w:r>
        <w:rPr>
          <w:sz w:val="24"/>
        </w:rPr>
        <w:t>(учителей,</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 правила информационной безопасности при поиске информации в сети Интернет;</w:t>
      </w:r>
    </w:p>
    <w:p w14:paraId="6F457978" w14:textId="77777777" w:rsidR="00E902A8" w:rsidRDefault="00000000">
      <w:pPr>
        <w:pStyle w:val="a5"/>
        <w:numPr>
          <w:ilvl w:val="0"/>
          <w:numId w:val="29"/>
        </w:numPr>
        <w:tabs>
          <w:tab w:val="left" w:pos="1839"/>
        </w:tabs>
        <w:spacing w:line="242" w:lineRule="auto"/>
        <w:ind w:left="850" w:right="857" w:firstLine="566"/>
        <w:rPr>
          <w:sz w:val="24"/>
        </w:rPr>
      </w:pPr>
      <w:r>
        <w:rPr>
          <w:sz w:val="24"/>
        </w:rPr>
        <w:t>анализировать и создавать текстовую,</w:t>
      </w:r>
      <w:r>
        <w:rPr>
          <w:spacing w:val="26"/>
          <w:sz w:val="24"/>
        </w:rPr>
        <w:t xml:space="preserve"> </w:t>
      </w:r>
      <w:r>
        <w:rPr>
          <w:sz w:val="24"/>
        </w:rPr>
        <w:t>видео, графическую,</w:t>
      </w:r>
      <w:r>
        <w:rPr>
          <w:spacing w:val="26"/>
          <w:sz w:val="24"/>
        </w:rPr>
        <w:t xml:space="preserve"> </w:t>
      </w:r>
      <w:r>
        <w:rPr>
          <w:sz w:val="24"/>
        </w:rPr>
        <w:t>звуковую информацию в соответствии с учебной задачей;</w:t>
      </w:r>
    </w:p>
    <w:p w14:paraId="5751DD50" w14:textId="77777777" w:rsidR="00E902A8" w:rsidRDefault="00000000">
      <w:pPr>
        <w:pStyle w:val="a5"/>
        <w:numPr>
          <w:ilvl w:val="0"/>
          <w:numId w:val="29"/>
        </w:numPr>
        <w:tabs>
          <w:tab w:val="left" w:pos="1839"/>
        </w:tabs>
        <w:spacing w:line="271" w:lineRule="exact"/>
        <w:rPr>
          <w:sz w:val="24"/>
        </w:rPr>
      </w:pPr>
      <w:r>
        <w:rPr>
          <w:sz w:val="24"/>
        </w:rPr>
        <w:t>самостоятельно</w:t>
      </w:r>
      <w:r>
        <w:rPr>
          <w:spacing w:val="-6"/>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8"/>
          <w:sz w:val="24"/>
        </w:rPr>
        <w:t xml:space="preserve"> </w:t>
      </w:r>
      <w:r>
        <w:rPr>
          <w:sz w:val="24"/>
        </w:rPr>
        <w:t>представления</w:t>
      </w:r>
      <w:r>
        <w:rPr>
          <w:spacing w:val="-3"/>
          <w:sz w:val="24"/>
        </w:rPr>
        <w:t xml:space="preserve"> </w:t>
      </w:r>
      <w:r>
        <w:rPr>
          <w:spacing w:val="-2"/>
          <w:sz w:val="24"/>
        </w:rPr>
        <w:t>информации.</w:t>
      </w:r>
    </w:p>
    <w:p w14:paraId="7AA4357A" w14:textId="77777777" w:rsidR="00E902A8" w:rsidRDefault="00000000">
      <w:pPr>
        <w:spacing w:line="242" w:lineRule="auto"/>
        <w:ind w:left="850" w:firstLine="566"/>
        <w:rPr>
          <w:b/>
          <w:sz w:val="24"/>
        </w:rPr>
      </w:pPr>
      <w:r>
        <w:rPr>
          <w:sz w:val="24"/>
        </w:rPr>
        <w:t xml:space="preserve">К концу обучения в начальной школе у обучающегося формируются </w:t>
      </w:r>
      <w:r>
        <w:rPr>
          <w:b/>
          <w:sz w:val="24"/>
        </w:rPr>
        <w:t>коммуникативные универсальные учебные действия:</w:t>
      </w:r>
    </w:p>
    <w:p w14:paraId="08A48D59" w14:textId="77777777" w:rsidR="00E902A8" w:rsidRDefault="00000000">
      <w:pPr>
        <w:pStyle w:val="2"/>
        <w:ind w:left="1416"/>
      </w:pPr>
      <w:r>
        <w:rPr>
          <w:spacing w:val="-2"/>
        </w:rPr>
        <w:t>общение:</w:t>
      </w:r>
    </w:p>
    <w:p w14:paraId="2BCF44E8" w14:textId="77777777" w:rsidR="00E902A8" w:rsidRDefault="00000000">
      <w:pPr>
        <w:pStyle w:val="a5"/>
        <w:numPr>
          <w:ilvl w:val="0"/>
          <w:numId w:val="28"/>
        </w:numPr>
        <w:tabs>
          <w:tab w:val="left" w:pos="1839"/>
        </w:tabs>
        <w:spacing w:line="242" w:lineRule="auto"/>
        <w:ind w:right="853" w:firstLine="566"/>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49934D40" w14:textId="77777777" w:rsidR="00E902A8" w:rsidRDefault="00000000">
      <w:pPr>
        <w:pStyle w:val="a5"/>
        <w:numPr>
          <w:ilvl w:val="0"/>
          <w:numId w:val="28"/>
        </w:numPr>
        <w:tabs>
          <w:tab w:val="left" w:pos="1839"/>
        </w:tabs>
        <w:spacing w:line="242" w:lineRule="auto"/>
        <w:ind w:right="851" w:firstLine="566"/>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ведения диалога и дискуссии;</w:t>
      </w:r>
    </w:p>
    <w:p w14:paraId="33076957" w14:textId="77777777" w:rsidR="00E902A8" w:rsidRDefault="00000000">
      <w:pPr>
        <w:pStyle w:val="a5"/>
        <w:numPr>
          <w:ilvl w:val="0"/>
          <w:numId w:val="28"/>
        </w:numPr>
        <w:tabs>
          <w:tab w:val="left" w:pos="1839"/>
        </w:tabs>
        <w:spacing w:line="271" w:lineRule="exact"/>
        <w:ind w:left="1839"/>
        <w:rPr>
          <w:sz w:val="24"/>
        </w:rPr>
      </w:pPr>
      <w:r>
        <w:rPr>
          <w:sz w:val="24"/>
        </w:rPr>
        <w:t>признавать</w:t>
      </w:r>
      <w:r>
        <w:rPr>
          <w:spacing w:val="-8"/>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4"/>
          <w:sz w:val="24"/>
        </w:rPr>
        <w:t xml:space="preserve"> </w:t>
      </w:r>
      <w:r>
        <w:rPr>
          <w:spacing w:val="-2"/>
          <w:sz w:val="24"/>
        </w:rPr>
        <w:t>зрения;</w:t>
      </w:r>
    </w:p>
    <w:p w14:paraId="3E610752" w14:textId="77777777" w:rsidR="00E902A8" w:rsidRDefault="00000000">
      <w:pPr>
        <w:pStyle w:val="a5"/>
        <w:numPr>
          <w:ilvl w:val="0"/>
          <w:numId w:val="28"/>
        </w:numPr>
        <w:tabs>
          <w:tab w:val="left" w:pos="1839"/>
        </w:tabs>
        <w:spacing w:line="275" w:lineRule="exact"/>
        <w:ind w:left="1839"/>
        <w:rPr>
          <w:sz w:val="24"/>
        </w:rPr>
      </w:pPr>
      <w:r>
        <w:rPr>
          <w:sz w:val="24"/>
        </w:rPr>
        <w:t>корректно</w:t>
      </w:r>
      <w:r>
        <w:rPr>
          <w:spacing w:val="-2"/>
          <w:sz w:val="24"/>
        </w:rPr>
        <w:t xml:space="preserve"> </w:t>
      </w:r>
      <w:r>
        <w:rPr>
          <w:sz w:val="24"/>
        </w:rPr>
        <w:t>и</w:t>
      </w:r>
      <w:r>
        <w:rPr>
          <w:spacing w:val="-7"/>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8"/>
          <w:sz w:val="24"/>
        </w:rPr>
        <w:t xml:space="preserve"> </w:t>
      </w:r>
      <w:r>
        <w:rPr>
          <w:spacing w:val="-2"/>
          <w:sz w:val="24"/>
        </w:rPr>
        <w:t>мнение;</w:t>
      </w:r>
    </w:p>
    <w:p w14:paraId="2B62B107" w14:textId="77777777" w:rsidR="00E902A8" w:rsidRDefault="00000000">
      <w:pPr>
        <w:pStyle w:val="a5"/>
        <w:numPr>
          <w:ilvl w:val="0"/>
          <w:numId w:val="28"/>
        </w:numPr>
        <w:tabs>
          <w:tab w:val="left" w:pos="1839"/>
        </w:tabs>
        <w:spacing w:line="275" w:lineRule="exact"/>
        <w:ind w:left="1839"/>
        <w:rPr>
          <w:sz w:val="24"/>
        </w:rPr>
      </w:pPr>
      <w:r>
        <w:rPr>
          <w:sz w:val="24"/>
        </w:rPr>
        <w:t>строить</w:t>
      </w:r>
      <w:r>
        <w:rPr>
          <w:spacing w:val="-4"/>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 xml:space="preserve">поставленной </w:t>
      </w:r>
      <w:r>
        <w:rPr>
          <w:spacing w:val="-2"/>
          <w:sz w:val="24"/>
        </w:rPr>
        <w:t>задачей;</w:t>
      </w:r>
    </w:p>
    <w:p w14:paraId="042E2407" w14:textId="77777777" w:rsidR="00E902A8" w:rsidRDefault="00000000">
      <w:pPr>
        <w:pStyle w:val="a5"/>
        <w:numPr>
          <w:ilvl w:val="0"/>
          <w:numId w:val="28"/>
        </w:numPr>
        <w:tabs>
          <w:tab w:val="left" w:pos="1839"/>
        </w:tabs>
        <w:spacing w:line="275" w:lineRule="exact"/>
        <w:ind w:left="1839"/>
        <w:rPr>
          <w:sz w:val="24"/>
        </w:rPr>
      </w:pPr>
      <w:r>
        <w:rPr>
          <w:sz w:val="24"/>
        </w:rPr>
        <w:t>создавать</w:t>
      </w:r>
      <w:r>
        <w:rPr>
          <w:spacing w:val="-9"/>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14:paraId="7928C2C8" w14:textId="77777777" w:rsidR="00E902A8" w:rsidRDefault="00000000">
      <w:pPr>
        <w:pStyle w:val="a5"/>
        <w:numPr>
          <w:ilvl w:val="0"/>
          <w:numId w:val="28"/>
        </w:numPr>
        <w:tabs>
          <w:tab w:val="left" w:pos="1839"/>
        </w:tabs>
        <w:spacing w:line="275" w:lineRule="exact"/>
        <w:ind w:left="1839"/>
        <w:rPr>
          <w:sz w:val="24"/>
        </w:rPr>
      </w:pPr>
      <w:r>
        <w:rPr>
          <w:sz w:val="24"/>
        </w:rPr>
        <w:t>готовить</w:t>
      </w:r>
      <w:r>
        <w:rPr>
          <w:spacing w:val="-6"/>
          <w:sz w:val="24"/>
        </w:rPr>
        <w:t xml:space="preserve"> </w:t>
      </w:r>
      <w:r>
        <w:rPr>
          <w:sz w:val="24"/>
        </w:rPr>
        <w:t>небольшие</w:t>
      </w:r>
      <w:r>
        <w:rPr>
          <w:spacing w:val="-7"/>
          <w:sz w:val="24"/>
        </w:rPr>
        <w:t xml:space="preserve"> </w:t>
      </w:r>
      <w:r>
        <w:rPr>
          <w:sz w:val="24"/>
        </w:rPr>
        <w:t>публичные</w:t>
      </w:r>
      <w:r>
        <w:rPr>
          <w:spacing w:val="-6"/>
          <w:sz w:val="24"/>
        </w:rPr>
        <w:t xml:space="preserve"> </w:t>
      </w:r>
      <w:r>
        <w:rPr>
          <w:spacing w:val="-2"/>
          <w:sz w:val="24"/>
        </w:rPr>
        <w:t>выступления;</w:t>
      </w:r>
    </w:p>
    <w:p w14:paraId="2BC5733C" w14:textId="77777777" w:rsidR="00E902A8" w:rsidRDefault="00000000">
      <w:pPr>
        <w:pStyle w:val="a5"/>
        <w:numPr>
          <w:ilvl w:val="0"/>
          <w:numId w:val="28"/>
        </w:numPr>
        <w:tabs>
          <w:tab w:val="left" w:pos="1839"/>
        </w:tabs>
        <w:spacing w:line="275" w:lineRule="exact"/>
        <w:ind w:left="1839"/>
        <w:rPr>
          <w:sz w:val="24"/>
        </w:rPr>
      </w:pPr>
      <w:r>
        <w:rPr>
          <w:sz w:val="24"/>
        </w:rPr>
        <w:t>подбирать</w:t>
      </w:r>
      <w:r>
        <w:rPr>
          <w:spacing w:val="-8"/>
          <w:sz w:val="24"/>
        </w:rPr>
        <w:t xml:space="preserve"> </w:t>
      </w:r>
      <w:r>
        <w:rPr>
          <w:sz w:val="24"/>
        </w:rPr>
        <w:t>иллюстративный</w:t>
      </w:r>
      <w:r>
        <w:rPr>
          <w:spacing w:val="-7"/>
          <w:sz w:val="24"/>
        </w:rPr>
        <w:t xml:space="preserve"> </w:t>
      </w:r>
      <w:r>
        <w:rPr>
          <w:sz w:val="24"/>
        </w:rPr>
        <w:t>материал</w:t>
      </w:r>
      <w:r>
        <w:rPr>
          <w:spacing w:val="-4"/>
          <w:sz w:val="24"/>
        </w:rPr>
        <w:t xml:space="preserve"> </w:t>
      </w:r>
      <w:r>
        <w:rPr>
          <w:sz w:val="24"/>
        </w:rPr>
        <w:t>(рисунки,</w:t>
      </w:r>
      <w:r>
        <w:rPr>
          <w:spacing w:val="-1"/>
          <w:sz w:val="24"/>
        </w:rPr>
        <w:t xml:space="preserve"> </w:t>
      </w:r>
      <w:r>
        <w:rPr>
          <w:sz w:val="24"/>
        </w:rPr>
        <w:t>фото,</w:t>
      </w:r>
      <w:r>
        <w:rPr>
          <w:spacing w:val="-6"/>
          <w:sz w:val="24"/>
        </w:rPr>
        <w:t xml:space="preserve"> </w:t>
      </w:r>
      <w:r>
        <w:rPr>
          <w:sz w:val="24"/>
        </w:rPr>
        <w:t>плакаты)</w:t>
      </w:r>
      <w:r>
        <w:rPr>
          <w:spacing w:val="-6"/>
          <w:sz w:val="24"/>
        </w:rPr>
        <w:t xml:space="preserve"> </w:t>
      </w:r>
      <w:r>
        <w:rPr>
          <w:sz w:val="24"/>
        </w:rPr>
        <w:t>к</w:t>
      </w:r>
      <w:r>
        <w:rPr>
          <w:spacing w:val="-5"/>
          <w:sz w:val="24"/>
        </w:rPr>
        <w:t xml:space="preserve"> </w:t>
      </w:r>
      <w:r>
        <w:rPr>
          <w:sz w:val="24"/>
        </w:rPr>
        <w:t>тексту</w:t>
      </w:r>
      <w:r>
        <w:rPr>
          <w:spacing w:val="-11"/>
          <w:sz w:val="24"/>
        </w:rPr>
        <w:t xml:space="preserve"> </w:t>
      </w:r>
      <w:r>
        <w:rPr>
          <w:spacing w:val="-2"/>
          <w:sz w:val="24"/>
        </w:rPr>
        <w:t>выступления.</w:t>
      </w:r>
    </w:p>
    <w:p w14:paraId="50E292F2" w14:textId="77777777" w:rsidR="00E902A8" w:rsidRDefault="00000000">
      <w:pPr>
        <w:spacing w:line="247" w:lineRule="auto"/>
        <w:ind w:left="850" w:firstLine="566"/>
        <w:rPr>
          <w:b/>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начальной</w:t>
      </w:r>
      <w:r>
        <w:rPr>
          <w:spacing w:val="40"/>
          <w:sz w:val="24"/>
        </w:rPr>
        <w:t xml:space="preserve"> </w:t>
      </w:r>
      <w:r>
        <w:rPr>
          <w:sz w:val="24"/>
        </w:rPr>
        <w:t>школе</w:t>
      </w:r>
      <w:r>
        <w:rPr>
          <w:spacing w:val="40"/>
          <w:sz w:val="24"/>
        </w:rPr>
        <w:t xml:space="preserve"> </w:t>
      </w:r>
      <w:r>
        <w:rPr>
          <w:sz w:val="24"/>
        </w:rPr>
        <w:t>у</w:t>
      </w:r>
      <w:r>
        <w:rPr>
          <w:spacing w:val="40"/>
          <w:sz w:val="24"/>
        </w:rPr>
        <w:t xml:space="preserve"> </w:t>
      </w:r>
      <w:r>
        <w:rPr>
          <w:sz w:val="24"/>
        </w:rPr>
        <w:t>обучающегося</w:t>
      </w:r>
      <w:r>
        <w:rPr>
          <w:spacing w:val="40"/>
          <w:sz w:val="24"/>
        </w:rPr>
        <w:t xml:space="preserve"> </w:t>
      </w:r>
      <w:r>
        <w:rPr>
          <w:sz w:val="24"/>
        </w:rPr>
        <w:t>формируются</w:t>
      </w:r>
      <w:r>
        <w:rPr>
          <w:spacing w:val="40"/>
          <w:sz w:val="24"/>
        </w:rPr>
        <w:t xml:space="preserve"> </w:t>
      </w:r>
      <w:r>
        <w:rPr>
          <w:b/>
          <w:sz w:val="24"/>
        </w:rPr>
        <w:t>регулятивные</w:t>
      </w:r>
      <w:r>
        <w:rPr>
          <w:b/>
          <w:spacing w:val="80"/>
          <w:sz w:val="24"/>
        </w:rPr>
        <w:t xml:space="preserve"> </w:t>
      </w:r>
      <w:r>
        <w:rPr>
          <w:b/>
          <w:sz w:val="24"/>
        </w:rPr>
        <w:t>универсальные учебные действия:</w:t>
      </w:r>
    </w:p>
    <w:p w14:paraId="1F2C3910" w14:textId="77777777" w:rsidR="00E902A8" w:rsidRDefault="00000000">
      <w:pPr>
        <w:pStyle w:val="2"/>
        <w:spacing w:line="263" w:lineRule="exact"/>
        <w:ind w:left="1416"/>
      </w:pPr>
      <w:r>
        <w:rPr>
          <w:spacing w:val="-2"/>
        </w:rPr>
        <w:t>самоорганизация:</w:t>
      </w:r>
    </w:p>
    <w:p w14:paraId="7E95EAE8" w14:textId="77777777" w:rsidR="00E902A8" w:rsidRDefault="00000000">
      <w:pPr>
        <w:pStyle w:val="a5"/>
        <w:numPr>
          <w:ilvl w:val="0"/>
          <w:numId w:val="27"/>
        </w:numPr>
        <w:tabs>
          <w:tab w:val="left" w:pos="1839"/>
        </w:tabs>
        <w:spacing w:line="274" w:lineRule="exact"/>
        <w:rPr>
          <w:sz w:val="24"/>
        </w:rPr>
      </w:pPr>
      <w:r>
        <w:rPr>
          <w:sz w:val="24"/>
        </w:rPr>
        <w:t>планировать</w:t>
      </w:r>
      <w:r>
        <w:rPr>
          <w:spacing w:val="-9"/>
          <w:sz w:val="24"/>
        </w:rPr>
        <w:t xml:space="preserve"> </w:t>
      </w:r>
      <w:r>
        <w:rPr>
          <w:sz w:val="24"/>
        </w:rPr>
        <w:t>действия</w:t>
      </w:r>
      <w:r>
        <w:rPr>
          <w:spacing w:val="-9"/>
          <w:sz w:val="24"/>
        </w:rPr>
        <w:t xml:space="preserve"> </w:t>
      </w:r>
      <w:r>
        <w:rPr>
          <w:sz w:val="24"/>
        </w:rPr>
        <w:t>по решению</w:t>
      </w:r>
      <w:r>
        <w:rPr>
          <w:spacing w:val="-6"/>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4"/>
          <w:sz w:val="24"/>
        </w:rPr>
        <w:t xml:space="preserve"> </w:t>
      </w:r>
      <w:r>
        <w:rPr>
          <w:sz w:val="24"/>
        </w:rPr>
        <w:t>получения</w:t>
      </w:r>
      <w:r>
        <w:rPr>
          <w:spacing w:val="-4"/>
          <w:sz w:val="24"/>
        </w:rPr>
        <w:t xml:space="preserve"> </w:t>
      </w:r>
      <w:r>
        <w:rPr>
          <w:spacing w:val="-2"/>
          <w:sz w:val="24"/>
        </w:rPr>
        <w:t>результата;</w:t>
      </w:r>
    </w:p>
    <w:p w14:paraId="5861CD27" w14:textId="77777777" w:rsidR="00E902A8" w:rsidRDefault="00000000">
      <w:pPr>
        <w:pStyle w:val="a5"/>
        <w:numPr>
          <w:ilvl w:val="0"/>
          <w:numId w:val="27"/>
        </w:numPr>
        <w:tabs>
          <w:tab w:val="left" w:pos="1839"/>
        </w:tabs>
        <w:spacing w:line="275" w:lineRule="exact"/>
        <w:rPr>
          <w:sz w:val="24"/>
        </w:rPr>
      </w:pPr>
      <w:r>
        <w:rPr>
          <w:sz w:val="24"/>
        </w:rPr>
        <w:t>выстраивать</w:t>
      </w:r>
      <w:r>
        <w:rPr>
          <w:spacing w:val="-10"/>
          <w:sz w:val="24"/>
        </w:rPr>
        <w:t xml:space="preserve"> </w:t>
      </w:r>
      <w:r>
        <w:rPr>
          <w:sz w:val="24"/>
        </w:rPr>
        <w:t>последовательность</w:t>
      </w:r>
      <w:r>
        <w:rPr>
          <w:spacing w:val="-7"/>
          <w:sz w:val="24"/>
        </w:rPr>
        <w:t xml:space="preserve"> </w:t>
      </w:r>
      <w:r>
        <w:rPr>
          <w:sz w:val="24"/>
        </w:rPr>
        <w:t>выбранных</w:t>
      </w:r>
      <w:r>
        <w:rPr>
          <w:spacing w:val="-9"/>
          <w:sz w:val="24"/>
        </w:rPr>
        <w:t xml:space="preserve"> </w:t>
      </w:r>
      <w:r>
        <w:rPr>
          <w:spacing w:val="-2"/>
          <w:sz w:val="24"/>
        </w:rPr>
        <w:t>действий;</w:t>
      </w:r>
    </w:p>
    <w:p w14:paraId="3B082936" w14:textId="77777777" w:rsidR="00E902A8" w:rsidRDefault="00000000">
      <w:pPr>
        <w:pStyle w:val="a5"/>
        <w:numPr>
          <w:ilvl w:val="0"/>
          <w:numId w:val="27"/>
        </w:numPr>
        <w:tabs>
          <w:tab w:val="left" w:pos="1839"/>
        </w:tabs>
        <w:spacing w:line="275" w:lineRule="exact"/>
        <w:rPr>
          <w:sz w:val="24"/>
        </w:rPr>
      </w:pPr>
      <w:r>
        <w:rPr>
          <w:spacing w:val="-2"/>
          <w:sz w:val="24"/>
        </w:rPr>
        <w:t>самоконтроль:</w:t>
      </w:r>
    </w:p>
    <w:p w14:paraId="4321C081" w14:textId="77777777" w:rsidR="00E902A8" w:rsidRDefault="00000000">
      <w:pPr>
        <w:pStyle w:val="a5"/>
        <w:numPr>
          <w:ilvl w:val="0"/>
          <w:numId w:val="27"/>
        </w:numPr>
        <w:tabs>
          <w:tab w:val="left" w:pos="1839"/>
        </w:tabs>
        <w:spacing w:line="274" w:lineRule="exact"/>
        <w:rPr>
          <w:sz w:val="24"/>
        </w:rPr>
      </w:pPr>
      <w:r>
        <w:rPr>
          <w:sz w:val="24"/>
        </w:rPr>
        <w:t>устанавливать</w:t>
      </w:r>
      <w:r>
        <w:rPr>
          <w:spacing w:val="-9"/>
          <w:sz w:val="24"/>
        </w:rPr>
        <w:t xml:space="preserve"> </w:t>
      </w:r>
      <w:r>
        <w:rPr>
          <w:sz w:val="24"/>
        </w:rPr>
        <w:t>причины</w:t>
      </w:r>
      <w:r>
        <w:rPr>
          <w:spacing w:val="-7"/>
          <w:sz w:val="24"/>
        </w:rPr>
        <w:t xml:space="preserve"> </w:t>
      </w:r>
      <w:r>
        <w:rPr>
          <w:sz w:val="24"/>
        </w:rPr>
        <w:t>успеха/неудач</w:t>
      </w:r>
      <w:r>
        <w:rPr>
          <w:spacing w:val="-4"/>
          <w:sz w:val="24"/>
        </w:rPr>
        <w:t xml:space="preserve"> </w:t>
      </w:r>
      <w:r>
        <w:rPr>
          <w:sz w:val="24"/>
        </w:rPr>
        <w:t>учебной</w:t>
      </w:r>
      <w:r>
        <w:rPr>
          <w:spacing w:val="-10"/>
          <w:sz w:val="24"/>
        </w:rPr>
        <w:t xml:space="preserve"> </w:t>
      </w:r>
      <w:r>
        <w:rPr>
          <w:spacing w:val="-2"/>
          <w:sz w:val="24"/>
        </w:rPr>
        <w:t>деятельности;</w:t>
      </w:r>
    </w:p>
    <w:p w14:paraId="00E2DE13" w14:textId="77777777" w:rsidR="00E902A8" w:rsidRDefault="00000000">
      <w:pPr>
        <w:pStyle w:val="a5"/>
        <w:numPr>
          <w:ilvl w:val="0"/>
          <w:numId w:val="27"/>
        </w:numPr>
        <w:tabs>
          <w:tab w:val="left" w:pos="1839"/>
        </w:tabs>
        <w:spacing w:line="275" w:lineRule="exact"/>
        <w:rPr>
          <w:sz w:val="24"/>
        </w:rPr>
      </w:pPr>
      <w:r>
        <w:rPr>
          <w:sz w:val="24"/>
        </w:rPr>
        <w:t>корректировать</w:t>
      </w:r>
      <w:r>
        <w:rPr>
          <w:spacing w:val="-8"/>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7"/>
          <w:sz w:val="24"/>
        </w:rPr>
        <w:t xml:space="preserve"> </w:t>
      </w:r>
      <w:r>
        <w:rPr>
          <w:spacing w:val="-2"/>
          <w:sz w:val="24"/>
        </w:rPr>
        <w:t>ошибок.</w:t>
      </w:r>
    </w:p>
    <w:p w14:paraId="1A6E1DC7" w14:textId="77777777" w:rsidR="00E902A8" w:rsidRDefault="00000000">
      <w:pPr>
        <w:spacing w:before="228"/>
        <w:ind w:left="1133"/>
        <w:rPr>
          <w:sz w:val="20"/>
        </w:rPr>
      </w:pPr>
      <w:r>
        <w:rPr>
          <w:spacing w:val="-10"/>
          <w:sz w:val="20"/>
        </w:rPr>
        <w:t>-</w:t>
      </w:r>
    </w:p>
    <w:p w14:paraId="0D79087B" w14:textId="77777777" w:rsidR="00E902A8" w:rsidRDefault="00E902A8">
      <w:pPr>
        <w:rPr>
          <w:sz w:val="20"/>
        </w:rPr>
        <w:sectPr w:rsidR="00E902A8">
          <w:pgSz w:w="11910" w:h="16840"/>
          <w:pgMar w:top="1300" w:right="0" w:bottom="280" w:left="283" w:header="720" w:footer="720" w:gutter="0"/>
          <w:cols w:space="720"/>
        </w:sectPr>
      </w:pPr>
    </w:p>
    <w:p w14:paraId="7747039A" w14:textId="77777777" w:rsidR="00E902A8" w:rsidRDefault="00000000">
      <w:pPr>
        <w:pStyle w:val="2"/>
        <w:spacing w:before="75" w:line="275" w:lineRule="exact"/>
        <w:ind w:left="1416"/>
        <w:jc w:val="both"/>
      </w:pPr>
      <w:r>
        <w:lastRenderedPageBreak/>
        <w:t>Совместная</w:t>
      </w:r>
      <w:r>
        <w:rPr>
          <w:spacing w:val="-4"/>
        </w:rPr>
        <w:t xml:space="preserve"> </w:t>
      </w:r>
      <w:r>
        <w:rPr>
          <w:spacing w:val="-2"/>
        </w:rPr>
        <w:t>деятельность:</w:t>
      </w:r>
    </w:p>
    <w:p w14:paraId="7A6213E1" w14:textId="77777777" w:rsidR="00E902A8" w:rsidRDefault="00000000">
      <w:pPr>
        <w:pStyle w:val="a5"/>
        <w:numPr>
          <w:ilvl w:val="0"/>
          <w:numId w:val="26"/>
        </w:numPr>
        <w:tabs>
          <w:tab w:val="left" w:pos="1838"/>
        </w:tabs>
        <w:ind w:right="856" w:firstLine="566"/>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FA19ABF" w14:textId="77777777" w:rsidR="00E902A8" w:rsidRDefault="00000000">
      <w:pPr>
        <w:pStyle w:val="a5"/>
        <w:numPr>
          <w:ilvl w:val="0"/>
          <w:numId w:val="26"/>
        </w:numPr>
        <w:tabs>
          <w:tab w:val="left" w:pos="1838"/>
        </w:tabs>
        <w:ind w:right="851" w:firstLine="566"/>
        <w:jc w:val="both"/>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14:paraId="15BA5C8B" w14:textId="77777777" w:rsidR="00E902A8" w:rsidRDefault="00000000">
      <w:pPr>
        <w:pStyle w:val="a5"/>
        <w:numPr>
          <w:ilvl w:val="0"/>
          <w:numId w:val="26"/>
        </w:numPr>
        <w:tabs>
          <w:tab w:val="left" w:pos="1839"/>
        </w:tabs>
        <w:spacing w:line="275" w:lineRule="exact"/>
        <w:ind w:left="1839"/>
        <w:rPr>
          <w:sz w:val="24"/>
        </w:rPr>
      </w:pPr>
      <w:r>
        <w:rPr>
          <w:sz w:val="24"/>
        </w:rPr>
        <w:t>проявлять</w:t>
      </w:r>
      <w:r>
        <w:rPr>
          <w:spacing w:val="-9"/>
          <w:sz w:val="24"/>
        </w:rPr>
        <w:t xml:space="preserve"> </w:t>
      </w:r>
      <w:r>
        <w:rPr>
          <w:sz w:val="24"/>
        </w:rPr>
        <w:t>готовность</w:t>
      </w:r>
      <w:r>
        <w:rPr>
          <w:spacing w:val="-8"/>
          <w:sz w:val="24"/>
        </w:rPr>
        <w:t xml:space="preserve"> </w:t>
      </w:r>
      <w:r>
        <w:rPr>
          <w:sz w:val="24"/>
        </w:rPr>
        <w:t>руководить,</w:t>
      </w:r>
      <w:r>
        <w:rPr>
          <w:spacing w:val="-6"/>
          <w:sz w:val="24"/>
        </w:rPr>
        <w:t xml:space="preserve"> </w:t>
      </w:r>
      <w:r>
        <w:rPr>
          <w:sz w:val="24"/>
        </w:rPr>
        <w:t>выполнять</w:t>
      </w:r>
      <w:r>
        <w:rPr>
          <w:spacing w:val="-3"/>
          <w:sz w:val="24"/>
        </w:rPr>
        <w:t xml:space="preserve"> </w:t>
      </w:r>
      <w:r>
        <w:rPr>
          <w:sz w:val="24"/>
        </w:rPr>
        <w:t>поручения,</w:t>
      </w:r>
      <w:r>
        <w:rPr>
          <w:spacing w:val="-1"/>
          <w:sz w:val="24"/>
        </w:rPr>
        <w:t xml:space="preserve"> </w:t>
      </w:r>
      <w:r>
        <w:rPr>
          <w:spacing w:val="-2"/>
          <w:sz w:val="24"/>
        </w:rPr>
        <w:t>подчиняться;</w:t>
      </w:r>
    </w:p>
    <w:p w14:paraId="297CFB17" w14:textId="77777777" w:rsidR="00E902A8" w:rsidRDefault="00000000">
      <w:pPr>
        <w:pStyle w:val="a5"/>
        <w:numPr>
          <w:ilvl w:val="0"/>
          <w:numId w:val="26"/>
        </w:numPr>
        <w:tabs>
          <w:tab w:val="left" w:pos="1839"/>
        </w:tabs>
        <w:spacing w:line="275" w:lineRule="exact"/>
        <w:ind w:left="1839"/>
        <w:rPr>
          <w:sz w:val="24"/>
        </w:rPr>
      </w:pPr>
      <w:r>
        <w:rPr>
          <w:sz w:val="24"/>
        </w:rPr>
        <w:t>ответственно</w:t>
      </w:r>
      <w:r>
        <w:rPr>
          <w:spacing w:val="-2"/>
          <w:sz w:val="24"/>
        </w:rPr>
        <w:t xml:space="preserve"> </w:t>
      </w:r>
      <w:r>
        <w:rPr>
          <w:sz w:val="24"/>
        </w:rPr>
        <w:t>выполнять</w:t>
      </w:r>
      <w:r>
        <w:rPr>
          <w:spacing w:val="-5"/>
          <w:sz w:val="24"/>
        </w:rPr>
        <w:t xml:space="preserve"> </w:t>
      </w:r>
      <w:r>
        <w:rPr>
          <w:sz w:val="24"/>
        </w:rPr>
        <w:t>свою</w:t>
      </w:r>
      <w:r>
        <w:rPr>
          <w:spacing w:val="-4"/>
          <w:sz w:val="24"/>
        </w:rPr>
        <w:t xml:space="preserve"> </w:t>
      </w:r>
      <w:r>
        <w:rPr>
          <w:sz w:val="24"/>
        </w:rPr>
        <w:t>часть</w:t>
      </w:r>
      <w:r>
        <w:rPr>
          <w:spacing w:val="-4"/>
          <w:sz w:val="24"/>
        </w:rPr>
        <w:t xml:space="preserve"> </w:t>
      </w:r>
      <w:r>
        <w:rPr>
          <w:spacing w:val="-2"/>
          <w:sz w:val="24"/>
        </w:rPr>
        <w:t>работы;</w:t>
      </w:r>
    </w:p>
    <w:p w14:paraId="3AB97CD8" w14:textId="77777777" w:rsidR="00E902A8" w:rsidRDefault="00000000">
      <w:pPr>
        <w:pStyle w:val="a5"/>
        <w:numPr>
          <w:ilvl w:val="0"/>
          <w:numId w:val="26"/>
        </w:numPr>
        <w:tabs>
          <w:tab w:val="left" w:pos="1839"/>
        </w:tabs>
        <w:spacing w:before="2" w:line="275" w:lineRule="exact"/>
        <w:ind w:left="1839"/>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общий</w:t>
      </w:r>
      <w:r>
        <w:rPr>
          <w:spacing w:val="-2"/>
          <w:sz w:val="24"/>
        </w:rPr>
        <w:t xml:space="preserve"> результат;</w:t>
      </w:r>
    </w:p>
    <w:p w14:paraId="78F73BFD" w14:textId="77777777" w:rsidR="00E902A8" w:rsidRDefault="00000000">
      <w:pPr>
        <w:pStyle w:val="a5"/>
        <w:numPr>
          <w:ilvl w:val="0"/>
          <w:numId w:val="26"/>
        </w:numPr>
        <w:tabs>
          <w:tab w:val="left" w:pos="1839"/>
        </w:tabs>
        <w:spacing w:line="275" w:lineRule="exact"/>
        <w:ind w:left="1839"/>
        <w:rPr>
          <w:sz w:val="24"/>
        </w:rPr>
      </w:pPr>
      <w:r>
        <w:rPr>
          <w:sz w:val="24"/>
        </w:rPr>
        <w:t>выполнять</w:t>
      </w:r>
      <w:r>
        <w:rPr>
          <w:spacing w:val="-2"/>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1"/>
          <w:sz w:val="24"/>
        </w:rPr>
        <w:t xml:space="preserve"> </w:t>
      </w:r>
      <w:r>
        <w:rPr>
          <w:sz w:val="24"/>
        </w:rPr>
        <w:t>с</w:t>
      </w:r>
      <w:r>
        <w:rPr>
          <w:spacing w:val="-6"/>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предложенные</w:t>
      </w:r>
      <w:r>
        <w:rPr>
          <w:spacing w:val="-6"/>
          <w:sz w:val="24"/>
        </w:rPr>
        <w:t xml:space="preserve"> </w:t>
      </w:r>
      <w:r>
        <w:rPr>
          <w:spacing w:val="-2"/>
          <w:sz w:val="24"/>
        </w:rPr>
        <w:t>образцы.</w:t>
      </w:r>
    </w:p>
    <w:p w14:paraId="3FC54ABA" w14:textId="77777777" w:rsidR="00E902A8" w:rsidRDefault="00E902A8">
      <w:pPr>
        <w:pStyle w:val="a3"/>
        <w:spacing w:before="5"/>
        <w:ind w:left="0"/>
        <w:jc w:val="left"/>
      </w:pPr>
    </w:p>
    <w:p w14:paraId="0ED0981E" w14:textId="77777777" w:rsidR="00E902A8" w:rsidRDefault="00000000">
      <w:pPr>
        <w:pStyle w:val="2"/>
        <w:spacing w:line="275" w:lineRule="exact"/>
        <w:ind w:left="4264"/>
      </w:pPr>
      <w:r>
        <w:t>Иностранный</w:t>
      </w:r>
      <w:r>
        <w:rPr>
          <w:spacing w:val="-4"/>
        </w:rPr>
        <w:t xml:space="preserve"> </w:t>
      </w:r>
      <w:r>
        <w:t>язык</w:t>
      </w:r>
      <w:r>
        <w:rPr>
          <w:spacing w:val="-3"/>
        </w:rPr>
        <w:t xml:space="preserve"> </w:t>
      </w:r>
      <w:r>
        <w:rPr>
          <w:spacing w:val="-2"/>
        </w:rPr>
        <w:t>(английский)</w:t>
      </w:r>
    </w:p>
    <w:p w14:paraId="73686281" w14:textId="77777777" w:rsidR="00E902A8" w:rsidRDefault="00000000">
      <w:pPr>
        <w:spacing w:line="275" w:lineRule="exact"/>
        <w:ind w:left="1416"/>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1"/>
          <w:sz w:val="24"/>
        </w:rPr>
        <w:t xml:space="preserve"> </w:t>
      </w:r>
      <w:r>
        <w:rPr>
          <w:b/>
          <w:sz w:val="24"/>
        </w:rPr>
        <w:t>познавательными</w:t>
      </w:r>
      <w:r>
        <w:rPr>
          <w:b/>
          <w:spacing w:val="-9"/>
          <w:sz w:val="24"/>
        </w:rPr>
        <w:t xml:space="preserve"> </w:t>
      </w:r>
      <w:r>
        <w:rPr>
          <w:b/>
          <w:spacing w:val="-2"/>
          <w:sz w:val="24"/>
        </w:rPr>
        <w:t>действиями</w:t>
      </w:r>
      <w:r>
        <w:rPr>
          <w:spacing w:val="-2"/>
          <w:sz w:val="24"/>
        </w:rPr>
        <w:t>:</w:t>
      </w:r>
    </w:p>
    <w:p w14:paraId="0697E421" w14:textId="77777777" w:rsidR="00E902A8" w:rsidRDefault="00000000">
      <w:pPr>
        <w:pStyle w:val="2"/>
        <w:numPr>
          <w:ilvl w:val="0"/>
          <w:numId w:val="25"/>
        </w:numPr>
        <w:tabs>
          <w:tab w:val="left" w:pos="1839"/>
        </w:tabs>
        <w:spacing w:before="2" w:line="275" w:lineRule="exact"/>
      </w:pPr>
      <w:r>
        <w:t>Базовые</w:t>
      </w:r>
      <w:r>
        <w:rPr>
          <w:spacing w:val="-2"/>
        </w:rPr>
        <w:t xml:space="preserve"> </w:t>
      </w:r>
      <w:r>
        <w:t>логические</w:t>
      </w:r>
      <w:r>
        <w:rPr>
          <w:spacing w:val="-2"/>
        </w:rPr>
        <w:t xml:space="preserve"> действия:</w:t>
      </w:r>
    </w:p>
    <w:p w14:paraId="0C1783CF" w14:textId="77777777" w:rsidR="00E902A8" w:rsidRDefault="00000000">
      <w:pPr>
        <w:pStyle w:val="a5"/>
        <w:numPr>
          <w:ilvl w:val="1"/>
          <w:numId w:val="25"/>
        </w:numPr>
        <w:tabs>
          <w:tab w:val="left" w:pos="1839"/>
        </w:tabs>
        <w:spacing w:line="274" w:lineRule="exact"/>
        <w:rPr>
          <w:sz w:val="24"/>
        </w:rPr>
      </w:pPr>
      <w:r>
        <w:rPr>
          <w:sz w:val="24"/>
        </w:rPr>
        <w:t>сравнивать</w:t>
      </w:r>
      <w:r>
        <w:rPr>
          <w:spacing w:val="-13"/>
          <w:sz w:val="24"/>
        </w:rPr>
        <w:t xml:space="preserve"> </w:t>
      </w:r>
      <w:r>
        <w:rPr>
          <w:sz w:val="24"/>
        </w:rPr>
        <w:t>объекты,</w:t>
      </w:r>
      <w:r>
        <w:rPr>
          <w:spacing w:val="-5"/>
          <w:sz w:val="24"/>
        </w:rPr>
        <w:t xml:space="preserve"> </w:t>
      </w:r>
      <w:r>
        <w:rPr>
          <w:sz w:val="24"/>
        </w:rPr>
        <w:t>устанавливать</w:t>
      </w:r>
      <w:r>
        <w:rPr>
          <w:spacing w:val="-6"/>
          <w:sz w:val="24"/>
        </w:rPr>
        <w:t xml:space="preserve"> </w:t>
      </w:r>
      <w:r>
        <w:rPr>
          <w:sz w:val="24"/>
        </w:rPr>
        <w:t>основания</w:t>
      </w:r>
      <w:r>
        <w:rPr>
          <w:spacing w:val="-12"/>
          <w:sz w:val="24"/>
        </w:rPr>
        <w:t xml:space="preserve"> </w:t>
      </w:r>
      <w:r>
        <w:rPr>
          <w:sz w:val="24"/>
        </w:rPr>
        <w:t>для</w:t>
      </w:r>
      <w:r>
        <w:rPr>
          <w:spacing w:val="-2"/>
          <w:sz w:val="24"/>
        </w:rPr>
        <w:t xml:space="preserve"> </w:t>
      </w:r>
      <w:r>
        <w:rPr>
          <w:sz w:val="24"/>
        </w:rPr>
        <w:t>сравнения,</w:t>
      </w:r>
      <w:r>
        <w:rPr>
          <w:spacing w:val="-6"/>
          <w:sz w:val="24"/>
        </w:rPr>
        <w:t xml:space="preserve"> </w:t>
      </w:r>
      <w:r>
        <w:rPr>
          <w:sz w:val="24"/>
        </w:rPr>
        <w:t>устанавливать</w:t>
      </w:r>
      <w:r>
        <w:rPr>
          <w:spacing w:val="-1"/>
          <w:sz w:val="24"/>
        </w:rPr>
        <w:t xml:space="preserve"> </w:t>
      </w:r>
      <w:r>
        <w:rPr>
          <w:spacing w:val="-2"/>
          <w:sz w:val="24"/>
        </w:rPr>
        <w:t>аналогии;</w:t>
      </w:r>
    </w:p>
    <w:p w14:paraId="7D284A0D" w14:textId="77777777" w:rsidR="00E902A8" w:rsidRDefault="00000000">
      <w:pPr>
        <w:pStyle w:val="a5"/>
        <w:numPr>
          <w:ilvl w:val="1"/>
          <w:numId w:val="25"/>
        </w:numPr>
        <w:tabs>
          <w:tab w:val="left" w:pos="1839"/>
        </w:tabs>
        <w:spacing w:line="275" w:lineRule="exact"/>
        <w:rPr>
          <w:sz w:val="24"/>
        </w:rPr>
      </w:pPr>
      <w:r>
        <w:rPr>
          <w:sz w:val="24"/>
        </w:rPr>
        <w:t>объединять</w:t>
      </w:r>
      <w:r>
        <w:rPr>
          <w:spacing w:val="-3"/>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1"/>
          <w:sz w:val="24"/>
        </w:rPr>
        <w:t xml:space="preserve"> </w:t>
      </w:r>
      <w:r>
        <w:rPr>
          <w:spacing w:val="-2"/>
          <w:sz w:val="24"/>
        </w:rPr>
        <w:t>признаку;</w:t>
      </w:r>
    </w:p>
    <w:p w14:paraId="0DADDB39" w14:textId="77777777" w:rsidR="00E902A8" w:rsidRDefault="00000000">
      <w:pPr>
        <w:pStyle w:val="a5"/>
        <w:numPr>
          <w:ilvl w:val="1"/>
          <w:numId w:val="25"/>
        </w:numPr>
        <w:tabs>
          <w:tab w:val="left" w:pos="1839"/>
          <w:tab w:val="left" w:pos="3307"/>
          <w:tab w:val="left" w:pos="5115"/>
          <w:tab w:val="left" w:pos="6251"/>
          <w:tab w:val="left" w:pos="6919"/>
          <w:tab w:val="left" w:pos="8871"/>
        </w:tabs>
        <w:spacing w:before="5" w:line="237" w:lineRule="auto"/>
        <w:ind w:left="850" w:right="849" w:firstLine="566"/>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61BFCEFB" w14:textId="77777777" w:rsidR="00E902A8" w:rsidRDefault="00000000">
      <w:pPr>
        <w:pStyle w:val="a5"/>
        <w:numPr>
          <w:ilvl w:val="1"/>
          <w:numId w:val="25"/>
        </w:numPr>
        <w:tabs>
          <w:tab w:val="left" w:pos="1839"/>
        </w:tabs>
        <w:spacing w:before="6" w:line="237" w:lineRule="auto"/>
        <w:ind w:left="850" w:right="859" w:firstLine="566"/>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 наблюдениях на основе предложенного педагогическим работником алгоритма;</w:t>
      </w:r>
    </w:p>
    <w:p w14:paraId="167452A5" w14:textId="77777777" w:rsidR="00E902A8" w:rsidRDefault="00000000">
      <w:pPr>
        <w:pStyle w:val="a5"/>
        <w:numPr>
          <w:ilvl w:val="1"/>
          <w:numId w:val="25"/>
        </w:numPr>
        <w:tabs>
          <w:tab w:val="left" w:pos="1839"/>
        </w:tabs>
        <w:spacing w:before="3"/>
        <w:ind w:left="850" w:right="845" w:firstLine="566"/>
        <w:rPr>
          <w:sz w:val="24"/>
        </w:rPr>
      </w:pPr>
      <w:r>
        <w:rPr>
          <w:sz w:val="24"/>
        </w:rPr>
        <w:t>выявлять</w:t>
      </w:r>
      <w:r>
        <w:rPr>
          <w:spacing w:val="40"/>
          <w:sz w:val="24"/>
        </w:rPr>
        <w:t xml:space="preserve"> </w:t>
      </w:r>
      <w:r>
        <w:rPr>
          <w:sz w:val="24"/>
        </w:rPr>
        <w:t>недостаток</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(практической)</w:t>
      </w:r>
      <w:r>
        <w:rPr>
          <w:spacing w:val="40"/>
          <w:sz w:val="24"/>
        </w:rPr>
        <w:t xml:space="preserve"> </w:t>
      </w:r>
      <w:r>
        <w:rPr>
          <w:sz w:val="24"/>
        </w:rPr>
        <w:t>задачи</w:t>
      </w:r>
      <w:r>
        <w:rPr>
          <w:spacing w:val="40"/>
          <w:sz w:val="24"/>
        </w:rPr>
        <w:t xml:space="preserve"> </w:t>
      </w:r>
      <w:r>
        <w:rPr>
          <w:sz w:val="24"/>
        </w:rPr>
        <w:t>на основе предложенного алгоритма;</w:t>
      </w:r>
    </w:p>
    <w:p w14:paraId="07934728" w14:textId="77777777" w:rsidR="00E902A8" w:rsidRDefault="00000000">
      <w:pPr>
        <w:pStyle w:val="a5"/>
        <w:numPr>
          <w:ilvl w:val="1"/>
          <w:numId w:val="25"/>
        </w:numPr>
        <w:tabs>
          <w:tab w:val="left" w:pos="1839"/>
          <w:tab w:val="left" w:pos="3661"/>
          <w:tab w:val="left" w:pos="6509"/>
          <w:tab w:val="left" w:pos="7411"/>
          <w:tab w:val="left" w:pos="7881"/>
          <w:tab w:val="left" w:pos="9339"/>
        </w:tabs>
        <w:spacing w:before="3" w:line="237" w:lineRule="auto"/>
        <w:ind w:left="850" w:right="854" w:firstLine="566"/>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381D7A63" w14:textId="77777777" w:rsidR="00E902A8" w:rsidRDefault="00000000">
      <w:pPr>
        <w:pStyle w:val="2"/>
        <w:numPr>
          <w:ilvl w:val="0"/>
          <w:numId w:val="25"/>
        </w:numPr>
        <w:tabs>
          <w:tab w:val="left" w:pos="1839"/>
        </w:tabs>
        <w:spacing w:before="8"/>
      </w:pPr>
      <w:r>
        <w:t>Базовые</w:t>
      </w:r>
      <w:r>
        <w:rPr>
          <w:spacing w:val="-2"/>
        </w:rPr>
        <w:t xml:space="preserve"> </w:t>
      </w:r>
      <w:r>
        <w:t>исследовательские</w:t>
      </w:r>
      <w:r>
        <w:rPr>
          <w:spacing w:val="-6"/>
        </w:rPr>
        <w:t xml:space="preserve"> </w:t>
      </w:r>
      <w:r>
        <w:rPr>
          <w:spacing w:val="-2"/>
        </w:rPr>
        <w:t>действия:</w:t>
      </w:r>
    </w:p>
    <w:p w14:paraId="5DECEBEC" w14:textId="77777777" w:rsidR="00E902A8" w:rsidRDefault="00000000">
      <w:pPr>
        <w:pStyle w:val="a5"/>
        <w:numPr>
          <w:ilvl w:val="1"/>
          <w:numId w:val="25"/>
        </w:numPr>
        <w:tabs>
          <w:tab w:val="left" w:pos="1839"/>
        </w:tabs>
        <w:spacing w:line="242" w:lineRule="auto"/>
        <w:ind w:left="850" w:right="849" w:firstLine="566"/>
        <w:rPr>
          <w:sz w:val="24"/>
        </w:rPr>
      </w:pPr>
      <w:r>
        <w:rPr>
          <w:sz w:val="24"/>
        </w:rPr>
        <w:t>определять</w:t>
      </w:r>
      <w:r>
        <w:rPr>
          <w:spacing w:val="-2"/>
          <w:sz w:val="24"/>
        </w:rPr>
        <w:t xml:space="preserve"> </w:t>
      </w:r>
      <w:r>
        <w:rPr>
          <w:sz w:val="24"/>
        </w:rPr>
        <w:t>разрыв</w:t>
      </w:r>
      <w:r>
        <w:rPr>
          <w:spacing w:val="-1"/>
          <w:sz w:val="24"/>
        </w:rPr>
        <w:t xml:space="preserve"> </w:t>
      </w:r>
      <w:r>
        <w:rPr>
          <w:sz w:val="24"/>
        </w:rPr>
        <w:t>между</w:t>
      </w:r>
      <w:r>
        <w:rPr>
          <w:spacing w:val="-11"/>
          <w:sz w:val="24"/>
        </w:rPr>
        <w:t xml:space="preserve"> </w:t>
      </w:r>
      <w:r>
        <w:rPr>
          <w:sz w:val="24"/>
        </w:rPr>
        <w:t>реальным и</w:t>
      </w:r>
      <w:r>
        <w:rPr>
          <w:spacing w:val="-1"/>
          <w:sz w:val="24"/>
        </w:rPr>
        <w:t xml:space="preserve"> </w:t>
      </w:r>
      <w:r>
        <w:rPr>
          <w:sz w:val="24"/>
        </w:rPr>
        <w:t>желательным</w:t>
      </w:r>
      <w:r>
        <w:rPr>
          <w:spacing w:val="-1"/>
          <w:sz w:val="24"/>
        </w:rPr>
        <w:t xml:space="preserve"> </w:t>
      </w:r>
      <w:r>
        <w:rPr>
          <w:sz w:val="24"/>
        </w:rPr>
        <w:t>состоянием</w:t>
      </w:r>
      <w:r>
        <w:rPr>
          <w:spacing w:val="-5"/>
          <w:sz w:val="24"/>
        </w:rPr>
        <w:t xml:space="preserve"> </w:t>
      </w:r>
      <w:r>
        <w:rPr>
          <w:sz w:val="24"/>
        </w:rPr>
        <w:t>объекта</w:t>
      </w:r>
      <w:r>
        <w:rPr>
          <w:spacing w:val="-3"/>
          <w:sz w:val="24"/>
        </w:rPr>
        <w:t xml:space="preserve"> </w:t>
      </w:r>
      <w:r>
        <w:rPr>
          <w:sz w:val="24"/>
        </w:rPr>
        <w:t>(ситуации)</w:t>
      </w:r>
      <w:r>
        <w:rPr>
          <w:spacing w:val="-1"/>
          <w:sz w:val="24"/>
        </w:rPr>
        <w:t xml:space="preserve"> </w:t>
      </w:r>
      <w:r>
        <w:rPr>
          <w:sz w:val="24"/>
        </w:rPr>
        <w:t>на основе предложенных педагогическим работником вопросов;</w:t>
      </w:r>
    </w:p>
    <w:p w14:paraId="6523B345" w14:textId="77777777" w:rsidR="00E902A8" w:rsidRDefault="00000000">
      <w:pPr>
        <w:pStyle w:val="a5"/>
        <w:numPr>
          <w:ilvl w:val="1"/>
          <w:numId w:val="25"/>
        </w:numPr>
        <w:tabs>
          <w:tab w:val="left" w:pos="1839"/>
        </w:tabs>
        <w:spacing w:line="242" w:lineRule="auto"/>
        <w:ind w:left="850" w:right="855" w:firstLine="566"/>
        <w:rPr>
          <w:sz w:val="24"/>
        </w:rPr>
      </w:pPr>
      <w:r>
        <w:rPr>
          <w:sz w:val="24"/>
        </w:rPr>
        <w:t>с помощью педагогического работника формулировать цель, планировать изменения объекта, ситуации;</w:t>
      </w:r>
    </w:p>
    <w:p w14:paraId="25A1458B" w14:textId="77777777" w:rsidR="00E902A8" w:rsidRDefault="00000000">
      <w:pPr>
        <w:pStyle w:val="a5"/>
        <w:numPr>
          <w:ilvl w:val="1"/>
          <w:numId w:val="25"/>
        </w:numPr>
        <w:tabs>
          <w:tab w:val="left" w:pos="1839"/>
        </w:tabs>
        <w:spacing w:line="242" w:lineRule="auto"/>
        <w:ind w:left="850" w:right="845" w:firstLine="566"/>
        <w:rPr>
          <w:sz w:val="24"/>
        </w:rPr>
      </w:pPr>
      <w:r>
        <w:rPr>
          <w:sz w:val="24"/>
        </w:rPr>
        <w:t>сравнивать несколько вариантов решения задачи, выбирать наиболее подходящий (на основе предложенных критериев);</w:t>
      </w:r>
    </w:p>
    <w:p w14:paraId="36F5B96B" w14:textId="77777777" w:rsidR="00E902A8" w:rsidRDefault="00000000">
      <w:pPr>
        <w:pStyle w:val="a5"/>
        <w:numPr>
          <w:ilvl w:val="1"/>
          <w:numId w:val="25"/>
        </w:numPr>
        <w:tabs>
          <w:tab w:val="left" w:pos="1839"/>
        </w:tabs>
        <w:spacing w:line="242" w:lineRule="auto"/>
        <w:ind w:left="850" w:right="853" w:firstLine="566"/>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0BD70222" w14:textId="77777777" w:rsidR="00E902A8" w:rsidRDefault="00000000">
      <w:pPr>
        <w:pStyle w:val="a5"/>
        <w:numPr>
          <w:ilvl w:val="1"/>
          <w:numId w:val="25"/>
        </w:numPr>
        <w:tabs>
          <w:tab w:val="left" w:pos="1839"/>
        </w:tabs>
        <w:spacing w:line="242" w:lineRule="auto"/>
        <w:ind w:left="850" w:right="851" w:firstLine="566"/>
        <w:rPr>
          <w:sz w:val="24"/>
        </w:rPr>
      </w:pPr>
      <w:r>
        <w:rPr>
          <w:sz w:val="24"/>
        </w:rPr>
        <w:t>формулировать</w:t>
      </w:r>
      <w:r>
        <w:rPr>
          <w:spacing w:val="40"/>
          <w:sz w:val="24"/>
        </w:rPr>
        <w:t xml:space="preserve"> </w:t>
      </w:r>
      <w:r>
        <w:rPr>
          <w:sz w:val="24"/>
        </w:rPr>
        <w:t>выводы</w:t>
      </w:r>
      <w:r>
        <w:rPr>
          <w:spacing w:val="40"/>
          <w:sz w:val="24"/>
        </w:rPr>
        <w:t xml:space="preserve"> </w:t>
      </w:r>
      <w:r>
        <w:rPr>
          <w:sz w:val="24"/>
        </w:rPr>
        <w:t>и</w:t>
      </w:r>
      <w:r>
        <w:rPr>
          <w:spacing w:val="40"/>
          <w:sz w:val="24"/>
        </w:rPr>
        <w:t xml:space="preserve"> </w:t>
      </w:r>
      <w:r>
        <w:rPr>
          <w:sz w:val="24"/>
        </w:rPr>
        <w:t>подкреплять</w:t>
      </w:r>
      <w:r>
        <w:rPr>
          <w:spacing w:val="40"/>
          <w:sz w:val="24"/>
        </w:rPr>
        <w:t xml:space="preserve"> </w:t>
      </w:r>
      <w:r>
        <w:rPr>
          <w:sz w:val="24"/>
        </w:rPr>
        <w:t>их</w:t>
      </w:r>
      <w:r>
        <w:rPr>
          <w:spacing w:val="40"/>
          <w:sz w:val="24"/>
        </w:rPr>
        <w:t xml:space="preserve"> </w:t>
      </w:r>
      <w:r>
        <w:rPr>
          <w:sz w:val="24"/>
        </w:rPr>
        <w:t>доказательствами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результатов проведенного наблюдения (опыта, измерения, классификации, сравнения, исследования);</w:t>
      </w:r>
    </w:p>
    <w:p w14:paraId="52799809" w14:textId="77777777" w:rsidR="00E902A8" w:rsidRDefault="00000000">
      <w:pPr>
        <w:pStyle w:val="a5"/>
        <w:numPr>
          <w:ilvl w:val="1"/>
          <w:numId w:val="25"/>
        </w:numPr>
        <w:tabs>
          <w:tab w:val="left" w:pos="1839"/>
        </w:tabs>
        <w:spacing w:line="242" w:lineRule="auto"/>
        <w:ind w:left="850" w:right="856" w:firstLine="566"/>
        <w:rPr>
          <w:sz w:val="24"/>
        </w:rPr>
      </w:pPr>
      <w:r>
        <w:rPr>
          <w:sz w:val="24"/>
        </w:rPr>
        <w:t>прогнозировать</w:t>
      </w:r>
      <w:r>
        <w:rPr>
          <w:spacing w:val="80"/>
          <w:w w:val="150"/>
          <w:sz w:val="24"/>
        </w:rPr>
        <w:t xml:space="preserve"> </w:t>
      </w:r>
      <w:r>
        <w:rPr>
          <w:sz w:val="24"/>
        </w:rPr>
        <w:t>возможное</w:t>
      </w:r>
      <w:r>
        <w:rPr>
          <w:spacing w:val="80"/>
          <w:w w:val="150"/>
          <w:sz w:val="24"/>
        </w:rPr>
        <w:t xml:space="preserve"> </w:t>
      </w:r>
      <w:r>
        <w:rPr>
          <w:sz w:val="24"/>
        </w:rPr>
        <w:t>развитие</w:t>
      </w:r>
      <w:r>
        <w:rPr>
          <w:spacing w:val="80"/>
          <w:w w:val="150"/>
          <w:sz w:val="24"/>
        </w:rPr>
        <w:t xml:space="preserve"> </w:t>
      </w:r>
      <w:r>
        <w:rPr>
          <w:sz w:val="24"/>
        </w:rPr>
        <w:t>процессов,</w:t>
      </w:r>
      <w:r>
        <w:rPr>
          <w:spacing w:val="80"/>
          <w:w w:val="150"/>
          <w:sz w:val="24"/>
        </w:rPr>
        <w:t xml:space="preserve"> </w:t>
      </w:r>
      <w:r>
        <w:rPr>
          <w:sz w:val="24"/>
        </w:rPr>
        <w:t>событий</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последствия</w:t>
      </w:r>
      <w:r>
        <w:rPr>
          <w:spacing w:val="80"/>
          <w:w w:val="150"/>
          <w:sz w:val="24"/>
        </w:rPr>
        <w:t xml:space="preserve"> </w:t>
      </w:r>
      <w:r>
        <w:rPr>
          <w:sz w:val="24"/>
        </w:rPr>
        <w:t>в аналогичных или сходных ситуациях.</w:t>
      </w:r>
    </w:p>
    <w:p w14:paraId="1DCA6844" w14:textId="77777777" w:rsidR="00E902A8" w:rsidRDefault="00000000">
      <w:pPr>
        <w:pStyle w:val="2"/>
        <w:numPr>
          <w:ilvl w:val="0"/>
          <w:numId w:val="25"/>
        </w:numPr>
        <w:tabs>
          <w:tab w:val="left" w:pos="1839"/>
        </w:tabs>
        <w:spacing w:line="274" w:lineRule="exact"/>
      </w:pPr>
      <w:r>
        <w:t>Работа</w:t>
      </w:r>
      <w:r>
        <w:rPr>
          <w:spacing w:val="-1"/>
        </w:rPr>
        <w:t xml:space="preserve"> </w:t>
      </w:r>
      <w:r>
        <w:t>с</w:t>
      </w:r>
      <w:r>
        <w:rPr>
          <w:spacing w:val="-1"/>
        </w:rPr>
        <w:t xml:space="preserve"> </w:t>
      </w:r>
      <w:r>
        <w:rPr>
          <w:spacing w:val="-2"/>
        </w:rPr>
        <w:t>информацией:</w:t>
      </w:r>
    </w:p>
    <w:p w14:paraId="790EA7C1" w14:textId="77777777" w:rsidR="00E902A8" w:rsidRDefault="00000000">
      <w:pPr>
        <w:pStyle w:val="a5"/>
        <w:numPr>
          <w:ilvl w:val="1"/>
          <w:numId w:val="25"/>
        </w:numPr>
        <w:tabs>
          <w:tab w:val="left" w:pos="1839"/>
        </w:tabs>
        <w:spacing w:line="274" w:lineRule="exact"/>
        <w:rPr>
          <w:sz w:val="24"/>
        </w:rPr>
      </w:pPr>
      <w:r>
        <w:rPr>
          <w:sz w:val="24"/>
        </w:rPr>
        <w:t>выбирать</w:t>
      </w:r>
      <w:r>
        <w:rPr>
          <w:spacing w:val="-7"/>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pacing w:val="-2"/>
          <w:sz w:val="24"/>
        </w:rPr>
        <w:t>информации;</w:t>
      </w:r>
    </w:p>
    <w:p w14:paraId="42469A03" w14:textId="77777777" w:rsidR="00E902A8" w:rsidRDefault="00000000">
      <w:pPr>
        <w:pStyle w:val="a5"/>
        <w:numPr>
          <w:ilvl w:val="1"/>
          <w:numId w:val="25"/>
        </w:numPr>
        <w:tabs>
          <w:tab w:val="left" w:pos="1838"/>
        </w:tabs>
        <w:spacing w:line="242" w:lineRule="auto"/>
        <w:ind w:left="850" w:right="857" w:firstLine="566"/>
        <w:jc w:val="both"/>
        <w:rPr>
          <w:sz w:val="24"/>
        </w:rPr>
      </w:pPr>
      <w:r>
        <w:rPr>
          <w:sz w:val="24"/>
        </w:rPr>
        <w:t>согласно заданному алгоритму находить в предложенном источнике информацию, представленную в явном виде;</w:t>
      </w:r>
    </w:p>
    <w:p w14:paraId="298F4B85" w14:textId="77777777" w:rsidR="00E902A8" w:rsidRDefault="00000000">
      <w:pPr>
        <w:pStyle w:val="a5"/>
        <w:numPr>
          <w:ilvl w:val="1"/>
          <w:numId w:val="25"/>
        </w:numPr>
        <w:tabs>
          <w:tab w:val="left" w:pos="1838"/>
        </w:tabs>
        <w:spacing w:line="242" w:lineRule="auto"/>
        <w:ind w:left="850" w:right="854" w:firstLine="566"/>
        <w:jc w:val="both"/>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7950EC67" w14:textId="77777777" w:rsidR="00E902A8" w:rsidRDefault="00000000">
      <w:pPr>
        <w:pStyle w:val="a5"/>
        <w:numPr>
          <w:ilvl w:val="1"/>
          <w:numId w:val="25"/>
        </w:numPr>
        <w:tabs>
          <w:tab w:val="left" w:pos="1838"/>
        </w:tabs>
        <w:ind w:left="850" w:right="854" w:firstLine="566"/>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308A2960" w14:textId="77777777" w:rsidR="00E902A8" w:rsidRDefault="00000000">
      <w:pPr>
        <w:pStyle w:val="a5"/>
        <w:numPr>
          <w:ilvl w:val="1"/>
          <w:numId w:val="25"/>
        </w:numPr>
        <w:tabs>
          <w:tab w:val="left" w:pos="1838"/>
        </w:tabs>
        <w:spacing w:line="237" w:lineRule="auto"/>
        <w:ind w:left="850" w:right="849" w:firstLine="566"/>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3F620863" w14:textId="77777777" w:rsidR="00E902A8" w:rsidRDefault="00000000">
      <w:pPr>
        <w:pStyle w:val="a5"/>
        <w:numPr>
          <w:ilvl w:val="1"/>
          <w:numId w:val="25"/>
        </w:numPr>
        <w:tabs>
          <w:tab w:val="left" w:pos="1838"/>
        </w:tabs>
        <w:spacing w:line="274" w:lineRule="exact"/>
        <w:ind w:left="1838" w:hanging="422"/>
        <w:jc w:val="both"/>
        <w:rPr>
          <w:sz w:val="24"/>
        </w:rPr>
      </w:pPr>
      <w:r>
        <w:rPr>
          <w:sz w:val="24"/>
        </w:rPr>
        <w:t>самостоятельно</w:t>
      </w:r>
      <w:r>
        <w:rPr>
          <w:spacing w:val="-6"/>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8"/>
          <w:sz w:val="24"/>
        </w:rPr>
        <w:t xml:space="preserve"> </w:t>
      </w:r>
      <w:r>
        <w:rPr>
          <w:sz w:val="24"/>
        </w:rPr>
        <w:t>представления</w:t>
      </w:r>
      <w:r>
        <w:rPr>
          <w:spacing w:val="-3"/>
          <w:sz w:val="24"/>
        </w:rPr>
        <w:t xml:space="preserve"> </w:t>
      </w:r>
      <w:r>
        <w:rPr>
          <w:spacing w:val="-2"/>
          <w:sz w:val="24"/>
        </w:rPr>
        <w:t>информации.</w:t>
      </w:r>
    </w:p>
    <w:p w14:paraId="2EE8A6DE" w14:textId="77777777" w:rsidR="00E902A8" w:rsidRDefault="00000000">
      <w:pPr>
        <w:spacing w:before="214"/>
        <w:ind w:left="1133"/>
        <w:rPr>
          <w:sz w:val="20"/>
        </w:rPr>
      </w:pPr>
      <w:r>
        <w:rPr>
          <w:spacing w:val="-10"/>
          <w:sz w:val="20"/>
        </w:rPr>
        <w:t>-</w:t>
      </w:r>
    </w:p>
    <w:p w14:paraId="2E565184" w14:textId="77777777" w:rsidR="00E902A8" w:rsidRDefault="00E902A8">
      <w:pPr>
        <w:rPr>
          <w:sz w:val="20"/>
        </w:rPr>
        <w:sectPr w:rsidR="00E902A8">
          <w:pgSz w:w="11910" w:h="16840"/>
          <w:pgMar w:top="1300" w:right="0" w:bottom="280" w:left="283" w:header="720" w:footer="720" w:gutter="0"/>
          <w:cols w:space="720"/>
        </w:sectPr>
      </w:pPr>
    </w:p>
    <w:p w14:paraId="4081F7A4" w14:textId="77777777" w:rsidR="00E902A8" w:rsidRDefault="00000000">
      <w:pPr>
        <w:pStyle w:val="2"/>
        <w:spacing w:before="75" w:line="240" w:lineRule="auto"/>
        <w:ind w:left="1416"/>
      </w:pPr>
      <w:r>
        <w:lastRenderedPageBreak/>
        <w:t>Овладение</w:t>
      </w:r>
      <w:r>
        <w:rPr>
          <w:spacing w:val="-7"/>
        </w:rPr>
        <w:t xml:space="preserve"> </w:t>
      </w:r>
      <w:r>
        <w:t>универсальными</w:t>
      </w:r>
      <w:r>
        <w:rPr>
          <w:spacing w:val="-9"/>
        </w:rPr>
        <w:t xml:space="preserve"> </w:t>
      </w:r>
      <w:r>
        <w:t>учебными</w:t>
      </w:r>
      <w:r>
        <w:rPr>
          <w:spacing w:val="-4"/>
        </w:rPr>
        <w:t xml:space="preserve"> </w:t>
      </w:r>
      <w:r>
        <w:t>коммуникативными</w:t>
      </w:r>
      <w:r>
        <w:rPr>
          <w:spacing w:val="-8"/>
        </w:rPr>
        <w:t xml:space="preserve"> </w:t>
      </w:r>
      <w:r>
        <w:rPr>
          <w:spacing w:val="-2"/>
        </w:rPr>
        <w:t>действиями:</w:t>
      </w:r>
    </w:p>
    <w:p w14:paraId="55061B61" w14:textId="77777777" w:rsidR="00E902A8" w:rsidRDefault="00000000">
      <w:pPr>
        <w:pStyle w:val="a5"/>
        <w:numPr>
          <w:ilvl w:val="0"/>
          <w:numId w:val="24"/>
        </w:numPr>
        <w:tabs>
          <w:tab w:val="left" w:pos="1839"/>
        </w:tabs>
        <w:spacing w:before="3" w:line="272" w:lineRule="exact"/>
        <w:rPr>
          <w:b/>
          <w:sz w:val="24"/>
        </w:rPr>
      </w:pPr>
      <w:r>
        <w:rPr>
          <w:b/>
          <w:spacing w:val="-2"/>
          <w:sz w:val="24"/>
        </w:rPr>
        <w:t>Общение:</w:t>
      </w:r>
    </w:p>
    <w:p w14:paraId="6655390B" w14:textId="77777777" w:rsidR="00E902A8" w:rsidRDefault="00000000">
      <w:pPr>
        <w:pStyle w:val="a5"/>
        <w:numPr>
          <w:ilvl w:val="1"/>
          <w:numId w:val="24"/>
        </w:numPr>
        <w:tabs>
          <w:tab w:val="left" w:pos="1839"/>
        </w:tabs>
        <w:spacing w:line="242" w:lineRule="auto"/>
        <w:ind w:right="850" w:firstLine="566"/>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6E7A4EE8" w14:textId="77777777" w:rsidR="00E902A8" w:rsidRDefault="00000000">
      <w:pPr>
        <w:pStyle w:val="a5"/>
        <w:numPr>
          <w:ilvl w:val="1"/>
          <w:numId w:val="24"/>
        </w:numPr>
        <w:tabs>
          <w:tab w:val="left" w:pos="1839"/>
        </w:tabs>
        <w:spacing w:line="242" w:lineRule="auto"/>
        <w:ind w:right="854" w:firstLine="566"/>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ведения диалога и дискуссии;</w:t>
      </w:r>
    </w:p>
    <w:p w14:paraId="65321A68" w14:textId="77777777" w:rsidR="00E902A8" w:rsidRDefault="00000000">
      <w:pPr>
        <w:pStyle w:val="a5"/>
        <w:numPr>
          <w:ilvl w:val="1"/>
          <w:numId w:val="24"/>
        </w:numPr>
        <w:tabs>
          <w:tab w:val="left" w:pos="1839"/>
        </w:tabs>
        <w:spacing w:line="271" w:lineRule="exact"/>
        <w:ind w:left="1839"/>
        <w:rPr>
          <w:sz w:val="24"/>
        </w:rPr>
      </w:pPr>
      <w:r>
        <w:rPr>
          <w:sz w:val="24"/>
        </w:rPr>
        <w:t>признавать</w:t>
      </w:r>
      <w:r>
        <w:rPr>
          <w:spacing w:val="-8"/>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4"/>
          <w:sz w:val="24"/>
        </w:rPr>
        <w:t xml:space="preserve"> </w:t>
      </w:r>
      <w:r>
        <w:rPr>
          <w:spacing w:val="-2"/>
          <w:sz w:val="24"/>
        </w:rPr>
        <w:t>зрения;</w:t>
      </w:r>
    </w:p>
    <w:p w14:paraId="4E2BF8FF" w14:textId="77777777" w:rsidR="00E902A8" w:rsidRDefault="00000000">
      <w:pPr>
        <w:pStyle w:val="a5"/>
        <w:numPr>
          <w:ilvl w:val="1"/>
          <w:numId w:val="24"/>
        </w:numPr>
        <w:tabs>
          <w:tab w:val="left" w:pos="1839"/>
        </w:tabs>
        <w:spacing w:line="275" w:lineRule="exact"/>
        <w:ind w:left="1839"/>
        <w:rPr>
          <w:sz w:val="24"/>
        </w:rPr>
      </w:pPr>
      <w:r>
        <w:rPr>
          <w:sz w:val="24"/>
        </w:rPr>
        <w:t>корректно</w:t>
      </w:r>
      <w:r>
        <w:rPr>
          <w:spacing w:val="-2"/>
          <w:sz w:val="24"/>
        </w:rPr>
        <w:t xml:space="preserve"> </w:t>
      </w:r>
      <w:r>
        <w:rPr>
          <w:sz w:val="24"/>
        </w:rPr>
        <w:t>и</w:t>
      </w:r>
      <w:r>
        <w:rPr>
          <w:spacing w:val="-7"/>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8"/>
          <w:sz w:val="24"/>
        </w:rPr>
        <w:t xml:space="preserve"> </w:t>
      </w:r>
      <w:r>
        <w:rPr>
          <w:spacing w:val="-2"/>
          <w:sz w:val="24"/>
        </w:rPr>
        <w:t>мнение;</w:t>
      </w:r>
    </w:p>
    <w:p w14:paraId="07FC3A16" w14:textId="77777777" w:rsidR="00E902A8" w:rsidRDefault="00000000">
      <w:pPr>
        <w:pStyle w:val="a5"/>
        <w:numPr>
          <w:ilvl w:val="1"/>
          <w:numId w:val="24"/>
        </w:numPr>
        <w:tabs>
          <w:tab w:val="left" w:pos="1839"/>
        </w:tabs>
        <w:spacing w:line="275" w:lineRule="exact"/>
        <w:ind w:left="1839"/>
        <w:rPr>
          <w:sz w:val="24"/>
        </w:rPr>
      </w:pPr>
      <w:r>
        <w:rPr>
          <w:sz w:val="24"/>
        </w:rPr>
        <w:t>строить</w:t>
      </w:r>
      <w:r>
        <w:rPr>
          <w:spacing w:val="-4"/>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 xml:space="preserve">поставленной </w:t>
      </w:r>
      <w:r>
        <w:rPr>
          <w:spacing w:val="-2"/>
          <w:sz w:val="24"/>
        </w:rPr>
        <w:t>задачей;</w:t>
      </w:r>
    </w:p>
    <w:p w14:paraId="724D2399" w14:textId="77777777" w:rsidR="00E902A8" w:rsidRDefault="00000000">
      <w:pPr>
        <w:pStyle w:val="a5"/>
        <w:numPr>
          <w:ilvl w:val="1"/>
          <w:numId w:val="24"/>
        </w:numPr>
        <w:tabs>
          <w:tab w:val="left" w:pos="1839"/>
        </w:tabs>
        <w:spacing w:line="275" w:lineRule="exact"/>
        <w:ind w:left="1839"/>
        <w:rPr>
          <w:sz w:val="24"/>
        </w:rPr>
      </w:pPr>
      <w:r>
        <w:rPr>
          <w:sz w:val="24"/>
        </w:rPr>
        <w:t>создавать</w:t>
      </w:r>
      <w:r>
        <w:rPr>
          <w:spacing w:val="-9"/>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14:paraId="145B9AF9" w14:textId="77777777" w:rsidR="00E902A8" w:rsidRDefault="00000000">
      <w:pPr>
        <w:pStyle w:val="a5"/>
        <w:numPr>
          <w:ilvl w:val="1"/>
          <w:numId w:val="24"/>
        </w:numPr>
        <w:tabs>
          <w:tab w:val="left" w:pos="1839"/>
        </w:tabs>
        <w:spacing w:line="275" w:lineRule="exact"/>
        <w:ind w:left="1839"/>
        <w:rPr>
          <w:sz w:val="24"/>
        </w:rPr>
      </w:pPr>
      <w:r>
        <w:rPr>
          <w:sz w:val="24"/>
        </w:rPr>
        <w:t>готовить</w:t>
      </w:r>
      <w:r>
        <w:rPr>
          <w:spacing w:val="-6"/>
          <w:sz w:val="24"/>
        </w:rPr>
        <w:t xml:space="preserve"> </w:t>
      </w:r>
      <w:r>
        <w:rPr>
          <w:sz w:val="24"/>
        </w:rPr>
        <w:t>небольшие</w:t>
      </w:r>
      <w:r>
        <w:rPr>
          <w:spacing w:val="-7"/>
          <w:sz w:val="24"/>
        </w:rPr>
        <w:t xml:space="preserve"> </w:t>
      </w:r>
      <w:r>
        <w:rPr>
          <w:sz w:val="24"/>
        </w:rPr>
        <w:t>публичные</w:t>
      </w:r>
      <w:r>
        <w:rPr>
          <w:spacing w:val="-6"/>
          <w:sz w:val="24"/>
        </w:rPr>
        <w:t xml:space="preserve"> </w:t>
      </w:r>
      <w:r>
        <w:rPr>
          <w:spacing w:val="-2"/>
          <w:sz w:val="24"/>
        </w:rPr>
        <w:t>выступления;</w:t>
      </w:r>
    </w:p>
    <w:p w14:paraId="1954F5A3" w14:textId="77777777" w:rsidR="00E902A8" w:rsidRDefault="00000000">
      <w:pPr>
        <w:pStyle w:val="a5"/>
        <w:numPr>
          <w:ilvl w:val="1"/>
          <w:numId w:val="24"/>
        </w:numPr>
        <w:tabs>
          <w:tab w:val="left" w:pos="1839"/>
        </w:tabs>
        <w:ind w:left="1839"/>
        <w:rPr>
          <w:sz w:val="24"/>
        </w:rPr>
      </w:pPr>
      <w:r>
        <w:rPr>
          <w:sz w:val="24"/>
        </w:rPr>
        <w:t>подбирать</w:t>
      </w:r>
      <w:r>
        <w:rPr>
          <w:spacing w:val="-8"/>
          <w:sz w:val="24"/>
        </w:rPr>
        <w:t xml:space="preserve"> </w:t>
      </w:r>
      <w:r>
        <w:rPr>
          <w:sz w:val="24"/>
        </w:rPr>
        <w:t>иллюстративный</w:t>
      </w:r>
      <w:r>
        <w:rPr>
          <w:spacing w:val="-6"/>
          <w:sz w:val="24"/>
        </w:rPr>
        <w:t xml:space="preserve"> </w:t>
      </w:r>
      <w:r>
        <w:rPr>
          <w:sz w:val="24"/>
        </w:rPr>
        <w:t>материал</w:t>
      </w:r>
      <w:r>
        <w:rPr>
          <w:spacing w:val="-3"/>
          <w:sz w:val="24"/>
        </w:rPr>
        <w:t xml:space="preserve"> </w:t>
      </w:r>
      <w:r>
        <w:rPr>
          <w:sz w:val="24"/>
        </w:rPr>
        <w:t>(рисунки,</w:t>
      </w:r>
      <w:r>
        <w:rPr>
          <w:spacing w:val="-1"/>
          <w:sz w:val="24"/>
        </w:rPr>
        <w:t xml:space="preserve"> </w:t>
      </w:r>
      <w:r>
        <w:rPr>
          <w:sz w:val="24"/>
        </w:rPr>
        <w:t>фото,</w:t>
      </w:r>
      <w:r>
        <w:rPr>
          <w:spacing w:val="-5"/>
          <w:sz w:val="24"/>
        </w:rPr>
        <w:t xml:space="preserve"> </w:t>
      </w:r>
      <w:r>
        <w:rPr>
          <w:sz w:val="24"/>
        </w:rPr>
        <w:t>плакаты)</w:t>
      </w:r>
      <w:r>
        <w:rPr>
          <w:spacing w:val="-6"/>
          <w:sz w:val="24"/>
        </w:rPr>
        <w:t xml:space="preserve"> </w:t>
      </w:r>
      <w:r>
        <w:rPr>
          <w:sz w:val="24"/>
        </w:rPr>
        <w:t>к</w:t>
      </w:r>
      <w:r>
        <w:rPr>
          <w:spacing w:val="-4"/>
          <w:sz w:val="24"/>
        </w:rPr>
        <w:t xml:space="preserve"> </w:t>
      </w:r>
      <w:r>
        <w:rPr>
          <w:sz w:val="24"/>
        </w:rPr>
        <w:t>тексту</w:t>
      </w:r>
      <w:r>
        <w:rPr>
          <w:spacing w:val="-11"/>
          <w:sz w:val="24"/>
        </w:rPr>
        <w:t xml:space="preserve"> </w:t>
      </w:r>
      <w:r>
        <w:rPr>
          <w:spacing w:val="-2"/>
          <w:sz w:val="24"/>
        </w:rPr>
        <w:t>выступления.</w:t>
      </w:r>
    </w:p>
    <w:p w14:paraId="6B602403" w14:textId="77777777" w:rsidR="00E902A8" w:rsidRDefault="00000000">
      <w:pPr>
        <w:pStyle w:val="2"/>
        <w:numPr>
          <w:ilvl w:val="0"/>
          <w:numId w:val="24"/>
        </w:numPr>
        <w:tabs>
          <w:tab w:val="left" w:pos="1839"/>
        </w:tabs>
        <w:spacing w:before="1" w:line="275" w:lineRule="exact"/>
      </w:pPr>
      <w:r>
        <w:t>Совместная</w:t>
      </w:r>
      <w:r>
        <w:rPr>
          <w:spacing w:val="-4"/>
        </w:rPr>
        <w:t xml:space="preserve"> </w:t>
      </w:r>
      <w:r>
        <w:rPr>
          <w:spacing w:val="-2"/>
        </w:rPr>
        <w:t>деятельность:</w:t>
      </w:r>
    </w:p>
    <w:p w14:paraId="625270F6" w14:textId="77777777" w:rsidR="00E902A8" w:rsidRDefault="00000000">
      <w:pPr>
        <w:pStyle w:val="a5"/>
        <w:numPr>
          <w:ilvl w:val="1"/>
          <w:numId w:val="24"/>
        </w:numPr>
        <w:tabs>
          <w:tab w:val="left" w:pos="1838"/>
        </w:tabs>
        <w:ind w:right="856" w:firstLine="566"/>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FC48089" w14:textId="77777777" w:rsidR="00E902A8" w:rsidRDefault="00000000">
      <w:pPr>
        <w:pStyle w:val="a5"/>
        <w:numPr>
          <w:ilvl w:val="1"/>
          <w:numId w:val="24"/>
        </w:numPr>
        <w:tabs>
          <w:tab w:val="left" w:pos="1838"/>
        </w:tabs>
        <w:ind w:right="851" w:firstLine="566"/>
        <w:jc w:val="both"/>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14:paraId="0083C238" w14:textId="77777777" w:rsidR="00E902A8" w:rsidRDefault="00000000">
      <w:pPr>
        <w:pStyle w:val="a5"/>
        <w:numPr>
          <w:ilvl w:val="1"/>
          <w:numId w:val="24"/>
        </w:numPr>
        <w:tabs>
          <w:tab w:val="left" w:pos="1839"/>
        </w:tabs>
        <w:spacing w:line="275" w:lineRule="exact"/>
        <w:ind w:left="1839"/>
        <w:rPr>
          <w:sz w:val="24"/>
        </w:rPr>
      </w:pPr>
      <w:r>
        <w:rPr>
          <w:sz w:val="24"/>
        </w:rPr>
        <w:t>проявлять</w:t>
      </w:r>
      <w:r>
        <w:rPr>
          <w:spacing w:val="-10"/>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4"/>
          <w:sz w:val="24"/>
        </w:rPr>
        <w:t xml:space="preserve"> </w:t>
      </w:r>
      <w:r>
        <w:rPr>
          <w:sz w:val="24"/>
        </w:rPr>
        <w:t>поручения,</w:t>
      </w:r>
      <w:r>
        <w:rPr>
          <w:spacing w:val="-1"/>
          <w:sz w:val="24"/>
        </w:rPr>
        <w:t xml:space="preserve"> </w:t>
      </w:r>
      <w:r>
        <w:rPr>
          <w:spacing w:val="-2"/>
          <w:sz w:val="24"/>
        </w:rPr>
        <w:t>подчиняться;</w:t>
      </w:r>
    </w:p>
    <w:p w14:paraId="59BE8588" w14:textId="77777777" w:rsidR="00E902A8" w:rsidRDefault="00000000">
      <w:pPr>
        <w:pStyle w:val="a5"/>
        <w:numPr>
          <w:ilvl w:val="1"/>
          <w:numId w:val="24"/>
        </w:numPr>
        <w:tabs>
          <w:tab w:val="left" w:pos="1839"/>
        </w:tabs>
        <w:spacing w:line="275" w:lineRule="exact"/>
        <w:ind w:left="1839"/>
        <w:rPr>
          <w:sz w:val="24"/>
        </w:rPr>
      </w:pPr>
      <w:r>
        <w:rPr>
          <w:sz w:val="24"/>
        </w:rPr>
        <w:t>ответственно</w:t>
      </w:r>
      <w:r>
        <w:rPr>
          <w:spacing w:val="-2"/>
          <w:sz w:val="24"/>
        </w:rPr>
        <w:t xml:space="preserve"> </w:t>
      </w:r>
      <w:r>
        <w:rPr>
          <w:sz w:val="24"/>
        </w:rPr>
        <w:t>выполнять</w:t>
      </w:r>
      <w:r>
        <w:rPr>
          <w:spacing w:val="-5"/>
          <w:sz w:val="24"/>
        </w:rPr>
        <w:t xml:space="preserve"> </w:t>
      </w:r>
      <w:r>
        <w:rPr>
          <w:sz w:val="24"/>
        </w:rPr>
        <w:t>свою</w:t>
      </w:r>
      <w:r>
        <w:rPr>
          <w:spacing w:val="-4"/>
          <w:sz w:val="24"/>
        </w:rPr>
        <w:t xml:space="preserve"> </w:t>
      </w:r>
      <w:r>
        <w:rPr>
          <w:sz w:val="24"/>
        </w:rPr>
        <w:t>часть</w:t>
      </w:r>
      <w:r>
        <w:rPr>
          <w:spacing w:val="-4"/>
          <w:sz w:val="24"/>
        </w:rPr>
        <w:t xml:space="preserve"> </w:t>
      </w:r>
      <w:r>
        <w:rPr>
          <w:spacing w:val="-2"/>
          <w:sz w:val="24"/>
        </w:rPr>
        <w:t>работы;</w:t>
      </w:r>
    </w:p>
    <w:p w14:paraId="7D158C2B" w14:textId="77777777" w:rsidR="00E902A8" w:rsidRDefault="00000000">
      <w:pPr>
        <w:pStyle w:val="a5"/>
        <w:numPr>
          <w:ilvl w:val="1"/>
          <w:numId w:val="24"/>
        </w:numPr>
        <w:tabs>
          <w:tab w:val="left" w:pos="1839"/>
        </w:tabs>
        <w:spacing w:before="2" w:line="275" w:lineRule="exact"/>
        <w:ind w:left="1839"/>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общий</w:t>
      </w:r>
      <w:r>
        <w:rPr>
          <w:spacing w:val="-2"/>
          <w:sz w:val="24"/>
        </w:rPr>
        <w:t xml:space="preserve"> результат;</w:t>
      </w:r>
    </w:p>
    <w:p w14:paraId="3EAF4A27" w14:textId="77777777" w:rsidR="00E902A8" w:rsidRDefault="00000000">
      <w:pPr>
        <w:pStyle w:val="a5"/>
        <w:numPr>
          <w:ilvl w:val="1"/>
          <w:numId w:val="24"/>
        </w:numPr>
        <w:tabs>
          <w:tab w:val="left" w:pos="1839"/>
        </w:tabs>
        <w:spacing w:line="242" w:lineRule="auto"/>
        <w:ind w:left="1416" w:right="1605" w:firstLine="0"/>
        <w:rPr>
          <w:b/>
          <w:sz w:val="24"/>
        </w:rPr>
      </w:pPr>
      <w:r>
        <w:rPr>
          <w:sz w:val="24"/>
        </w:rPr>
        <w:t>выполнять совместные</w:t>
      </w:r>
      <w:r>
        <w:rPr>
          <w:spacing w:val="-7"/>
          <w:sz w:val="24"/>
        </w:rPr>
        <w:t xml:space="preserve"> </w:t>
      </w:r>
      <w:r>
        <w:rPr>
          <w:sz w:val="24"/>
        </w:rPr>
        <w:t>проектные</w:t>
      </w:r>
      <w:r>
        <w:rPr>
          <w:spacing w:val="-7"/>
          <w:sz w:val="24"/>
        </w:rPr>
        <w:t xml:space="preserve"> </w:t>
      </w:r>
      <w:r>
        <w:rPr>
          <w:sz w:val="24"/>
        </w:rPr>
        <w:t>задания</w:t>
      </w:r>
      <w:r>
        <w:rPr>
          <w:spacing w:val="-1"/>
          <w:sz w:val="24"/>
        </w:rPr>
        <w:t xml:space="preserve"> </w:t>
      </w:r>
      <w:r>
        <w:rPr>
          <w:sz w:val="24"/>
        </w:rPr>
        <w:t>с</w:t>
      </w:r>
      <w:r>
        <w:rPr>
          <w:spacing w:val="-7"/>
          <w:sz w:val="24"/>
        </w:rPr>
        <w:t xml:space="preserve"> </w:t>
      </w:r>
      <w:r>
        <w:rPr>
          <w:sz w:val="24"/>
        </w:rPr>
        <w:t>опорой</w:t>
      </w:r>
      <w:r>
        <w:rPr>
          <w:spacing w:val="-5"/>
          <w:sz w:val="24"/>
        </w:rPr>
        <w:t xml:space="preserve"> </w:t>
      </w:r>
      <w:r>
        <w:rPr>
          <w:sz w:val="24"/>
        </w:rPr>
        <w:t>на</w:t>
      </w:r>
      <w:r>
        <w:rPr>
          <w:spacing w:val="-7"/>
          <w:sz w:val="24"/>
        </w:rPr>
        <w:t xml:space="preserve"> </w:t>
      </w:r>
      <w:r>
        <w:rPr>
          <w:sz w:val="24"/>
        </w:rPr>
        <w:t>предложенные</w:t>
      </w:r>
      <w:r>
        <w:rPr>
          <w:spacing w:val="-7"/>
          <w:sz w:val="24"/>
        </w:rPr>
        <w:t xml:space="preserve"> </w:t>
      </w:r>
      <w:r>
        <w:rPr>
          <w:sz w:val="24"/>
        </w:rPr>
        <w:t xml:space="preserve">образцы. Овладение универсальными учебными </w:t>
      </w:r>
      <w:r>
        <w:rPr>
          <w:b/>
          <w:sz w:val="24"/>
        </w:rPr>
        <w:t>регулятивными действиями:</w:t>
      </w:r>
    </w:p>
    <w:p w14:paraId="65BC8FCF" w14:textId="77777777" w:rsidR="00E902A8" w:rsidRDefault="00000000">
      <w:pPr>
        <w:pStyle w:val="2"/>
        <w:numPr>
          <w:ilvl w:val="2"/>
          <w:numId w:val="24"/>
        </w:numPr>
        <w:tabs>
          <w:tab w:val="left" w:pos="1839"/>
        </w:tabs>
        <w:spacing w:line="274" w:lineRule="exact"/>
      </w:pPr>
      <w:r>
        <w:rPr>
          <w:spacing w:val="-2"/>
        </w:rPr>
        <w:t>Самоорганизация:</w:t>
      </w:r>
    </w:p>
    <w:p w14:paraId="0DE5E9A5" w14:textId="77777777" w:rsidR="00E902A8" w:rsidRDefault="00000000">
      <w:pPr>
        <w:pStyle w:val="a5"/>
        <w:numPr>
          <w:ilvl w:val="3"/>
          <w:numId w:val="24"/>
        </w:numPr>
        <w:tabs>
          <w:tab w:val="left" w:pos="1839"/>
        </w:tabs>
        <w:spacing w:line="274" w:lineRule="exact"/>
        <w:rPr>
          <w:sz w:val="24"/>
        </w:rPr>
      </w:pPr>
      <w:r>
        <w:rPr>
          <w:sz w:val="24"/>
        </w:rPr>
        <w:t>планировать</w:t>
      </w:r>
      <w:r>
        <w:rPr>
          <w:spacing w:val="-9"/>
          <w:sz w:val="24"/>
        </w:rPr>
        <w:t xml:space="preserve"> </w:t>
      </w:r>
      <w:r>
        <w:rPr>
          <w:sz w:val="24"/>
        </w:rPr>
        <w:t>действия</w:t>
      </w:r>
      <w:r>
        <w:rPr>
          <w:spacing w:val="-9"/>
          <w:sz w:val="24"/>
        </w:rPr>
        <w:t xml:space="preserve"> </w:t>
      </w:r>
      <w:r>
        <w:rPr>
          <w:sz w:val="24"/>
        </w:rPr>
        <w:t>по решению</w:t>
      </w:r>
      <w:r>
        <w:rPr>
          <w:spacing w:val="-6"/>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4"/>
          <w:sz w:val="24"/>
        </w:rPr>
        <w:t xml:space="preserve"> </w:t>
      </w:r>
      <w:r>
        <w:rPr>
          <w:sz w:val="24"/>
        </w:rPr>
        <w:t>получения</w:t>
      </w:r>
      <w:r>
        <w:rPr>
          <w:spacing w:val="-4"/>
          <w:sz w:val="24"/>
        </w:rPr>
        <w:t xml:space="preserve"> </w:t>
      </w:r>
      <w:r>
        <w:rPr>
          <w:spacing w:val="-2"/>
          <w:sz w:val="24"/>
        </w:rPr>
        <w:t>результата;</w:t>
      </w:r>
    </w:p>
    <w:p w14:paraId="48411291" w14:textId="77777777" w:rsidR="00E902A8" w:rsidRDefault="00000000">
      <w:pPr>
        <w:pStyle w:val="a5"/>
        <w:numPr>
          <w:ilvl w:val="3"/>
          <w:numId w:val="24"/>
        </w:numPr>
        <w:tabs>
          <w:tab w:val="left" w:pos="1839"/>
        </w:tabs>
        <w:spacing w:line="275" w:lineRule="exact"/>
        <w:rPr>
          <w:sz w:val="24"/>
        </w:rPr>
      </w:pPr>
      <w:r>
        <w:rPr>
          <w:sz w:val="24"/>
        </w:rPr>
        <w:t>выстраивать</w:t>
      </w:r>
      <w:r>
        <w:rPr>
          <w:spacing w:val="-10"/>
          <w:sz w:val="24"/>
        </w:rPr>
        <w:t xml:space="preserve"> </w:t>
      </w:r>
      <w:r>
        <w:rPr>
          <w:sz w:val="24"/>
        </w:rPr>
        <w:t>последовательность</w:t>
      </w:r>
      <w:r>
        <w:rPr>
          <w:spacing w:val="-7"/>
          <w:sz w:val="24"/>
        </w:rPr>
        <w:t xml:space="preserve"> </w:t>
      </w:r>
      <w:r>
        <w:rPr>
          <w:sz w:val="24"/>
        </w:rPr>
        <w:t>выбранных</w:t>
      </w:r>
      <w:r>
        <w:rPr>
          <w:spacing w:val="-9"/>
          <w:sz w:val="24"/>
        </w:rPr>
        <w:t xml:space="preserve"> </w:t>
      </w:r>
      <w:r>
        <w:rPr>
          <w:spacing w:val="-2"/>
          <w:sz w:val="24"/>
        </w:rPr>
        <w:t>действий;</w:t>
      </w:r>
    </w:p>
    <w:p w14:paraId="0372244A" w14:textId="77777777" w:rsidR="00E902A8" w:rsidRDefault="00000000">
      <w:pPr>
        <w:pStyle w:val="2"/>
        <w:numPr>
          <w:ilvl w:val="2"/>
          <w:numId w:val="24"/>
        </w:numPr>
        <w:tabs>
          <w:tab w:val="left" w:pos="1839"/>
        </w:tabs>
        <w:spacing w:before="6" w:line="273" w:lineRule="exact"/>
      </w:pPr>
      <w:r>
        <w:rPr>
          <w:spacing w:val="-2"/>
        </w:rPr>
        <w:t>Самоконтроль:</w:t>
      </w:r>
    </w:p>
    <w:p w14:paraId="4CE6D5AB" w14:textId="77777777" w:rsidR="00E902A8" w:rsidRDefault="00000000">
      <w:pPr>
        <w:pStyle w:val="a5"/>
        <w:numPr>
          <w:ilvl w:val="3"/>
          <w:numId w:val="24"/>
        </w:numPr>
        <w:tabs>
          <w:tab w:val="left" w:pos="1839"/>
        </w:tabs>
        <w:spacing w:line="273" w:lineRule="exact"/>
        <w:rPr>
          <w:sz w:val="24"/>
        </w:rPr>
      </w:pPr>
      <w:r>
        <w:rPr>
          <w:sz w:val="24"/>
        </w:rPr>
        <w:t>устанавливать</w:t>
      </w:r>
      <w:r>
        <w:rPr>
          <w:spacing w:val="-9"/>
          <w:sz w:val="24"/>
        </w:rPr>
        <w:t xml:space="preserve"> </w:t>
      </w:r>
      <w:r>
        <w:rPr>
          <w:sz w:val="24"/>
        </w:rPr>
        <w:t>причины</w:t>
      </w:r>
      <w:r>
        <w:rPr>
          <w:spacing w:val="-7"/>
          <w:sz w:val="24"/>
        </w:rPr>
        <w:t xml:space="preserve"> </w:t>
      </w:r>
      <w:r>
        <w:rPr>
          <w:sz w:val="24"/>
        </w:rPr>
        <w:t>успеха/неудач</w:t>
      </w:r>
      <w:r>
        <w:rPr>
          <w:spacing w:val="-4"/>
          <w:sz w:val="24"/>
        </w:rPr>
        <w:t xml:space="preserve"> </w:t>
      </w:r>
      <w:r>
        <w:rPr>
          <w:sz w:val="24"/>
        </w:rPr>
        <w:t>учебной</w:t>
      </w:r>
      <w:r>
        <w:rPr>
          <w:spacing w:val="-10"/>
          <w:sz w:val="24"/>
        </w:rPr>
        <w:t xml:space="preserve"> </w:t>
      </w:r>
      <w:r>
        <w:rPr>
          <w:spacing w:val="-2"/>
          <w:sz w:val="24"/>
        </w:rPr>
        <w:t>деятельности;</w:t>
      </w:r>
    </w:p>
    <w:p w14:paraId="4E9FD018" w14:textId="77777777" w:rsidR="00E902A8" w:rsidRDefault="00000000">
      <w:pPr>
        <w:pStyle w:val="a5"/>
        <w:numPr>
          <w:ilvl w:val="3"/>
          <w:numId w:val="24"/>
        </w:numPr>
        <w:tabs>
          <w:tab w:val="left" w:pos="1839"/>
        </w:tabs>
        <w:spacing w:before="3"/>
        <w:rPr>
          <w:sz w:val="24"/>
        </w:rPr>
      </w:pPr>
      <w:r>
        <w:rPr>
          <w:sz w:val="24"/>
        </w:rPr>
        <w:t>корректировать</w:t>
      </w:r>
      <w:r>
        <w:rPr>
          <w:spacing w:val="-8"/>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3"/>
          <w:sz w:val="24"/>
        </w:rPr>
        <w:t xml:space="preserve"> </w:t>
      </w:r>
      <w:r>
        <w:rPr>
          <w:sz w:val="24"/>
        </w:rPr>
        <w:t>преодоления</w:t>
      </w:r>
      <w:r>
        <w:rPr>
          <w:spacing w:val="-7"/>
          <w:sz w:val="24"/>
        </w:rPr>
        <w:t xml:space="preserve"> </w:t>
      </w:r>
      <w:r>
        <w:rPr>
          <w:spacing w:val="-2"/>
          <w:sz w:val="24"/>
        </w:rPr>
        <w:t>ошибок.</w:t>
      </w:r>
    </w:p>
    <w:p w14:paraId="63FF13CA" w14:textId="77777777" w:rsidR="00E902A8" w:rsidRDefault="00E902A8">
      <w:pPr>
        <w:pStyle w:val="a3"/>
        <w:spacing w:before="6"/>
        <w:ind w:left="0"/>
        <w:jc w:val="left"/>
      </w:pPr>
    </w:p>
    <w:p w14:paraId="4BA71BE0" w14:textId="77777777" w:rsidR="00E902A8" w:rsidRDefault="00000000">
      <w:pPr>
        <w:pStyle w:val="2"/>
        <w:spacing w:before="1" w:line="237" w:lineRule="auto"/>
        <w:ind w:left="1416" w:right="4520" w:firstLine="3995"/>
        <w:jc w:val="both"/>
      </w:pPr>
      <w:r>
        <w:rPr>
          <w:spacing w:val="-2"/>
        </w:rPr>
        <w:t xml:space="preserve">Математика </w:t>
      </w:r>
      <w:r>
        <w:t>Универсальные</w:t>
      </w:r>
      <w:r>
        <w:rPr>
          <w:spacing w:val="-15"/>
        </w:rPr>
        <w:t xml:space="preserve"> </w:t>
      </w:r>
      <w:r>
        <w:t>познавательные</w:t>
      </w:r>
      <w:r>
        <w:rPr>
          <w:spacing w:val="-11"/>
        </w:rPr>
        <w:t xml:space="preserve"> </w:t>
      </w:r>
      <w:r>
        <w:t>учебные</w:t>
      </w:r>
      <w:r>
        <w:rPr>
          <w:spacing w:val="-11"/>
        </w:rPr>
        <w:t xml:space="preserve"> </w:t>
      </w:r>
      <w:r>
        <w:t>действия:</w:t>
      </w:r>
    </w:p>
    <w:p w14:paraId="64E54500" w14:textId="77777777" w:rsidR="00E902A8" w:rsidRDefault="00000000">
      <w:pPr>
        <w:pStyle w:val="a3"/>
        <w:ind w:left="850" w:right="848" w:firstLine="566"/>
      </w:pPr>
      <w:r>
        <w:t>—ориентироваться в изученной математической терминологии, использовать её в высказываниях и рассуждениях;</w:t>
      </w:r>
    </w:p>
    <w:p w14:paraId="4A950F07" w14:textId="77777777" w:rsidR="00E902A8" w:rsidRDefault="00000000">
      <w:pPr>
        <w:pStyle w:val="a3"/>
        <w:spacing w:before="1" w:line="237" w:lineRule="auto"/>
        <w:ind w:left="850" w:right="846" w:firstLine="566"/>
      </w:pPr>
      <w:r>
        <w:t>—сравнивать математические объекты (числа, величины, геометрические фигуры), записывать признак сравнения;</w:t>
      </w:r>
    </w:p>
    <w:p w14:paraId="536E6D50" w14:textId="77777777" w:rsidR="00E902A8" w:rsidRDefault="00000000">
      <w:pPr>
        <w:pStyle w:val="a3"/>
        <w:spacing w:before="6" w:line="237" w:lineRule="auto"/>
        <w:ind w:left="850" w:right="855" w:firstLine="566"/>
      </w:pPr>
      <w:r>
        <w:t>—выбирать</w:t>
      </w:r>
      <w:r>
        <w:rPr>
          <w:spacing w:val="-15"/>
        </w:rPr>
        <w:t xml:space="preserve"> </w:t>
      </w:r>
      <w:r>
        <w:t>метод</w:t>
      </w:r>
      <w:r>
        <w:rPr>
          <w:spacing w:val="-15"/>
        </w:rPr>
        <w:t xml:space="preserve"> </w:t>
      </w:r>
      <w:r>
        <w:t>решения</w:t>
      </w:r>
      <w:r>
        <w:rPr>
          <w:spacing w:val="-15"/>
        </w:rPr>
        <w:t xml:space="preserve"> </w:t>
      </w:r>
      <w:r>
        <w:t>математической</w:t>
      </w:r>
      <w:r>
        <w:rPr>
          <w:spacing w:val="-15"/>
        </w:rPr>
        <w:t xml:space="preserve"> </w:t>
      </w:r>
      <w:r>
        <w:t>задачи</w:t>
      </w:r>
      <w:r>
        <w:rPr>
          <w:spacing w:val="-15"/>
        </w:rPr>
        <w:t xml:space="preserve"> </w:t>
      </w:r>
      <w:r>
        <w:t>(алгоритм</w:t>
      </w:r>
      <w:r>
        <w:rPr>
          <w:spacing w:val="-15"/>
        </w:rPr>
        <w:t xml:space="preserve"> </w:t>
      </w:r>
      <w:r>
        <w:t>действия,</w:t>
      </w:r>
      <w:r>
        <w:rPr>
          <w:spacing w:val="-15"/>
        </w:rPr>
        <w:t xml:space="preserve"> </w:t>
      </w:r>
      <w:r>
        <w:t>приём</w:t>
      </w:r>
      <w:r>
        <w:rPr>
          <w:spacing w:val="-15"/>
        </w:rPr>
        <w:t xml:space="preserve"> </w:t>
      </w:r>
      <w:r>
        <w:t>вычисления, способ решения, моделирование ситуации, перебор вариантов);</w:t>
      </w:r>
    </w:p>
    <w:p w14:paraId="4E6473DF" w14:textId="77777777" w:rsidR="00E902A8" w:rsidRDefault="00000000">
      <w:pPr>
        <w:pStyle w:val="a3"/>
        <w:spacing w:before="3" w:line="275" w:lineRule="exact"/>
        <w:ind w:left="1416"/>
      </w:pPr>
      <w:r>
        <w:t>—обнаруживать</w:t>
      </w:r>
      <w:r>
        <w:rPr>
          <w:spacing w:val="-6"/>
        </w:rPr>
        <w:t xml:space="preserve"> </w:t>
      </w:r>
      <w:r>
        <w:t>модели</w:t>
      </w:r>
      <w:r>
        <w:rPr>
          <w:spacing w:val="-4"/>
        </w:rPr>
        <w:t xml:space="preserve"> </w:t>
      </w:r>
      <w:r>
        <w:t>изученных</w:t>
      </w:r>
      <w:r>
        <w:rPr>
          <w:spacing w:val="-10"/>
        </w:rPr>
        <w:t xml:space="preserve"> </w:t>
      </w:r>
      <w:r>
        <w:t>геометрических</w:t>
      </w:r>
      <w:r>
        <w:rPr>
          <w:spacing w:val="-9"/>
        </w:rPr>
        <w:t xml:space="preserve"> </w:t>
      </w:r>
      <w:r>
        <w:t>фигур</w:t>
      </w:r>
      <w:r>
        <w:rPr>
          <w:spacing w:val="-5"/>
        </w:rPr>
        <w:t xml:space="preserve"> </w:t>
      </w:r>
      <w:r>
        <w:t>в</w:t>
      </w:r>
      <w:r>
        <w:rPr>
          <w:spacing w:val="-4"/>
        </w:rPr>
        <w:t xml:space="preserve"> </w:t>
      </w:r>
      <w:r>
        <w:t>окружающем</w:t>
      </w:r>
      <w:r>
        <w:rPr>
          <w:spacing w:val="-3"/>
        </w:rPr>
        <w:t xml:space="preserve"> </w:t>
      </w:r>
      <w:r>
        <w:rPr>
          <w:spacing w:val="-2"/>
        </w:rPr>
        <w:t>мире;</w:t>
      </w:r>
    </w:p>
    <w:p w14:paraId="7EBE1BBB" w14:textId="77777777" w:rsidR="00E902A8" w:rsidRDefault="00000000">
      <w:pPr>
        <w:pStyle w:val="a3"/>
        <w:spacing w:line="242" w:lineRule="auto"/>
        <w:ind w:left="850" w:right="852" w:firstLine="566"/>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E3AE073" w14:textId="77777777" w:rsidR="00E902A8" w:rsidRDefault="00000000">
      <w:pPr>
        <w:pStyle w:val="a3"/>
        <w:spacing w:line="271" w:lineRule="exact"/>
        <w:ind w:left="1416"/>
      </w:pPr>
      <w:r>
        <w:t>—классифицировать</w:t>
      </w:r>
      <w:r>
        <w:rPr>
          <w:spacing w:val="-10"/>
        </w:rPr>
        <w:t xml:space="preserve"> </w:t>
      </w:r>
      <w:r>
        <w:t>объекты</w:t>
      </w:r>
      <w:r>
        <w:rPr>
          <w:spacing w:val="1"/>
        </w:rPr>
        <w:t xml:space="preserve"> </w:t>
      </w:r>
      <w:r>
        <w:t>по 1—2</w:t>
      </w:r>
      <w:r>
        <w:rPr>
          <w:spacing w:val="-5"/>
        </w:rPr>
        <w:t xml:space="preserve"> </w:t>
      </w:r>
      <w:r>
        <w:t>выбранным</w:t>
      </w:r>
      <w:r>
        <w:rPr>
          <w:spacing w:val="-3"/>
        </w:rPr>
        <w:t xml:space="preserve"> </w:t>
      </w:r>
      <w:r>
        <w:rPr>
          <w:spacing w:val="-2"/>
        </w:rPr>
        <w:t>признакам.</w:t>
      </w:r>
    </w:p>
    <w:p w14:paraId="13C17E03" w14:textId="77777777" w:rsidR="00E902A8" w:rsidRDefault="00000000">
      <w:pPr>
        <w:pStyle w:val="a3"/>
        <w:spacing w:before="1" w:line="275" w:lineRule="exact"/>
        <w:ind w:left="1416"/>
      </w:pPr>
      <w:r>
        <w:t>—составлять</w:t>
      </w:r>
      <w:r>
        <w:rPr>
          <w:spacing w:val="-9"/>
        </w:rPr>
        <w:t xml:space="preserve"> </w:t>
      </w:r>
      <w:r>
        <w:t>модель</w:t>
      </w:r>
      <w:r>
        <w:rPr>
          <w:spacing w:val="-6"/>
        </w:rPr>
        <w:t xml:space="preserve"> </w:t>
      </w:r>
      <w:r>
        <w:t>математической</w:t>
      </w:r>
      <w:r>
        <w:rPr>
          <w:spacing w:val="-2"/>
        </w:rPr>
        <w:t xml:space="preserve"> </w:t>
      </w:r>
      <w:r>
        <w:t>задачи,</w:t>
      </w:r>
      <w:r>
        <w:rPr>
          <w:spacing w:val="-5"/>
        </w:rPr>
        <w:t xml:space="preserve"> </w:t>
      </w:r>
      <w:r>
        <w:t>проверять</w:t>
      </w:r>
      <w:r>
        <w:rPr>
          <w:spacing w:val="4"/>
        </w:rPr>
        <w:t xml:space="preserve"> </w:t>
      </w:r>
      <w:r>
        <w:t>её</w:t>
      </w:r>
      <w:r>
        <w:rPr>
          <w:spacing w:val="-4"/>
        </w:rPr>
        <w:t xml:space="preserve"> </w:t>
      </w:r>
      <w:r>
        <w:t>соответствие</w:t>
      </w:r>
      <w:r>
        <w:rPr>
          <w:spacing w:val="-3"/>
        </w:rPr>
        <w:t xml:space="preserve"> </w:t>
      </w:r>
      <w:r>
        <w:t>условиям</w:t>
      </w:r>
      <w:r>
        <w:rPr>
          <w:spacing w:val="-5"/>
        </w:rPr>
        <w:t xml:space="preserve"> </w:t>
      </w:r>
      <w:r>
        <w:rPr>
          <w:spacing w:val="-2"/>
        </w:rPr>
        <w:t>задачи;</w:t>
      </w:r>
    </w:p>
    <w:p w14:paraId="010BF197" w14:textId="77777777" w:rsidR="00E902A8" w:rsidRDefault="00000000">
      <w:pPr>
        <w:pStyle w:val="a3"/>
        <w:ind w:left="850" w:right="853" w:firstLine="566"/>
      </w:pPr>
      <w:r>
        <w:t>—определять</w:t>
      </w:r>
      <w:r>
        <w:rPr>
          <w:spacing w:val="-5"/>
        </w:rPr>
        <w:t xml:space="preserve"> </w:t>
      </w:r>
      <w:r>
        <w:t>с</w:t>
      </w:r>
      <w:r>
        <w:rPr>
          <w:spacing w:val="-7"/>
        </w:rPr>
        <w:t xml:space="preserve"> </w:t>
      </w:r>
      <w:r>
        <w:t>помощью</w:t>
      </w:r>
      <w:r>
        <w:rPr>
          <w:spacing w:val="-8"/>
        </w:rPr>
        <w:t xml:space="preserve"> </w:t>
      </w:r>
      <w:r>
        <w:t>цифровых</w:t>
      </w:r>
      <w:r>
        <w:rPr>
          <w:spacing w:val="-6"/>
        </w:rPr>
        <w:t xml:space="preserve"> </w:t>
      </w:r>
      <w:r>
        <w:t>и</w:t>
      </w:r>
      <w:r>
        <w:rPr>
          <w:spacing w:val="-5"/>
        </w:rPr>
        <w:t xml:space="preserve"> </w:t>
      </w:r>
      <w:r>
        <w:t>аналоговых</w:t>
      </w:r>
      <w:r>
        <w:rPr>
          <w:spacing w:val="-6"/>
        </w:rPr>
        <w:t xml:space="preserve"> </w:t>
      </w:r>
      <w:r>
        <w:t>приборов:</w:t>
      </w:r>
      <w:r>
        <w:rPr>
          <w:spacing w:val="-6"/>
        </w:rPr>
        <w:t xml:space="preserve"> </w:t>
      </w:r>
      <w:r>
        <w:t>массу</w:t>
      </w:r>
      <w:r>
        <w:rPr>
          <w:spacing w:val="-11"/>
        </w:rPr>
        <w:t xml:space="preserve"> </w:t>
      </w:r>
      <w:r>
        <w:t>предмета</w:t>
      </w:r>
      <w:r>
        <w:rPr>
          <w:spacing w:val="-2"/>
        </w:rPr>
        <w:t xml:space="preserve"> </w:t>
      </w:r>
      <w:r>
        <w:t>(электронные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423FDFAF" w14:textId="77777777" w:rsidR="00E902A8" w:rsidRDefault="00000000">
      <w:pPr>
        <w:pStyle w:val="2"/>
        <w:spacing w:before="7"/>
        <w:ind w:left="1416"/>
      </w:pPr>
      <w:r>
        <w:t>Работа</w:t>
      </w:r>
      <w:r>
        <w:rPr>
          <w:spacing w:val="-1"/>
        </w:rPr>
        <w:t xml:space="preserve"> </w:t>
      </w:r>
      <w:r>
        <w:t>с</w:t>
      </w:r>
      <w:r>
        <w:rPr>
          <w:spacing w:val="-1"/>
        </w:rPr>
        <w:t xml:space="preserve"> </w:t>
      </w:r>
      <w:r>
        <w:rPr>
          <w:spacing w:val="-2"/>
        </w:rPr>
        <w:t>информацией:</w:t>
      </w:r>
    </w:p>
    <w:p w14:paraId="27750E66" w14:textId="77777777" w:rsidR="00E902A8" w:rsidRDefault="00000000">
      <w:pPr>
        <w:pStyle w:val="a3"/>
        <w:spacing w:line="271" w:lineRule="exact"/>
        <w:ind w:left="1416"/>
        <w:jc w:val="left"/>
      </w:pPr>
      <w:r>
        <w:t>—представлять</w:t>
      </w:r>
      <w:r>
        <w:rPr>
          <w:spacing w:val="-1"/>
        </w:rPr>
        <w:t xml:space="preserve"> </w:t>
      </w:r>
      <w:r>
        <w:t>информацию</w:t>
      </w:r>
      <w:r>
        <w:rPr>
          <w:spacing w:val="-7"/>
        </w:rPr>
        <w:t xml:space="preserve"> </w:t>
      </w:r>
      <w:r>
        <w:t>в</w:t>
      </w:r>
      <w:r>
        <w:rPr>
          <w:spacing w:val="-3"/>
        </w:rPr>
        <w:t xml:space="preserve"> </w:t>
      </w:r>
      <w:r>
        <w:t>разных</w:t>
      </w:r>
      <w:r>
        <w:rPr>
          <w:spacing w:val="-5"/>
        </w:rPr>
        <w:t xml:space="preserve"> </w:t>
      </w:r>
      <w:r>
        <w:rPr>
          <w:spacing w:val="-2"/>
        </w:rPr>
        <w:t>формах;</w:t>
      </w:r>
    </w:p>
    <w:p w14:paraId="50B62B7B" w14:textId="77777777" w:rsidR="00E902A8" w:rsidRDefault="00000000">
      <w:pPr>
        <w:pStyle w:val="a3"/>
        <w:spacing w:line="275" w:lineRule="exact"/>
        <w:ind w:left="1416"/>
        <w:jc w:val="left"/>
      </w:pPr>
      <w:r>
        <w:t>—извлекать</w:t>
      </w:r>
      <w:r>
        <w:rPr>
          <w:spacing w:val="-5"/>
        </w:rPr>
        <w:t xml:space="preserve"> </w:t>
      </w:r>
      <w:r>
        <w:t>и</w:t>
      </w:r>
      <w:r>
        <w:rPr>
          <w:spacing w:val="-6"/>
        </w:rPr>
        <w:t xml:space="preserve"> </w:t>
      </w:r>
      <w:r>
        <w:t>интерпретировать</w:t>
      </w:r>
      <w:r>
        <w:rPr>
          <w:spacing w:val="-6"/>
        </w:rPr>
        <w:t xml:space="preserve"> </w:t>
      </w:r>
      <w:r>
        <w:t>информацию,</w:t>
      </w:r>
      <w:r>
        <w:rPr>
          <w:spacing w:val="-6"/>
        </w:rPr>
        <w:t xml:space="preserve"> </w:t>
      </w:r>
      <w:r>
        <w:t>представленную</w:t>
      </w:r>
      <w:r>
        <w:rPr>
          <w:spacing w:val="-5"/>
        </w:rPr>
        <w:t xml:space="preserve"> </w:t>
      </w:r>
      <w:r>
        <w:t>в</w:t>
      </w:r>
      <w:r>
        <w:rPr>
          <w:spacing w:val="-2"/>
        </w:rPr>
        <w:t xml:space="preserve"> </w:t>
      </w:r>
      <w:r>
        <w:t>таблице,</w:t>
      </w:r>
      <w:r>
        <w:rPr>
          <w:spacing w:val="-1"/>
        </w:rPr>
        <w:t xml:space="preserve"> </w:t>
      </w:r>
      <w:r>
        <w:t>на</w:t>
      </w:r>
      <w:r>
        <w:rPr>
          <w:spacing w:val="-8"/>
        </w:rPr>
        <w:t xml:space="preserve"> </w:t>
      </w:r>
      <w:r>
        <w:rPr>
          <w:spacing w:val="-2"/>
        </w:rPr>
        <w:t>диаграмме;</w:t>
      </w:r>
    </w:p>
    <w:p w14:paraId="77AEF202" w14:textId="77777777" w:rsidR="00E902A8" w:rsidRDefault="00E902A8">
      <w:pPr>
        <w:pStyle w:val="a3"/>
        <w:spacing w:before="21"/>
        <w:ind w:left="0"/>
        <w:jc w:val="left"/>
        <w:rPr>
          <w:sz w:val="20"/>
        </w:rPr>
      </w:pPr>
    </w:p>
    <w:p w14:paraId="0D873F40" w14:textId="77777777" w:rsidR="00E902A8" w:rsidRDefault="00000000">
      <w:pPr>
        <w:ind w:left="1133"/>
        <w:rPr>
          <w:sz w:val="20"/>
        </w:rPr>
      </w:pPr>
      <w:r>
        <w:rPr>
          <w:spacing w:val="-10"/>
          <w:sz w:val="20"/>
        </w:rPr>
        <w:t>-</w:t>
      </w:r>
    </w:p>
    <w:p w14:paraId="18922BEE" w14:textId="77777777" w:rsidR="00E902A8" w:rsidRDefault="00E902A8">
      <w:pPr>
        <w:rPr>
          <w:sz w:val="20"/>
        </w:rPr>
        <w:sectPr w:rsidR="00E902A8">
          <w:pgSz w:w="11910" w:h="16840"/>
          <w:pgMar w:top="1300" w:right="0" w:bottom="280" w:left="283" w:header="720" w:footer="720" w:gutter="0"/>
          <w:cols w:space="720"/>
        </w:sectPr>
      </w:pPr>
    </w:p>
    <w:p w14:paraId="3AAC0D59" w14:textId="77777777" w:rsidR="00E902A8" w:rsidRDefault="00000000">
      <w:pPr>
        <w:pStyle w:val="a3"/>
        <w:spacing w:before="70" w:line="242" w:lineRule="auto"/>
        <w:ind w:left="850" w:right="857" w:firstLine="566"/>
      </w:pPr>
      <w:r>
        <w:lastRenderedPageBreak/>
        <w:t>—использовать справочную литературу для поиска информации, в том числе Интернет (в условиях контролируемого выхода).</w:t>
      </w:r>
    </w:p>
    <w:p w14:paraId="7588D889" w14:textId="77777777" w:rsidR="00E902A8" w:rsidRDefault="00000000">
      <w:pPr>
        <w:pStyle w:val="a3"/>
        <w:spacing w:line="271" w:lineRule="exact"/>
        <w:ind w:left="1416"/>
      </w:pPr>
      <w:r>
        <w:t>Универсальные</w:t>
      </w:r>
      <w:r>
        <w:rPr>
          <w:spacing w:val="-11"/>
        </w:rPr>
        <w:t xml:space="preserve"> </w:t>
      </w:r>
      <w:r>
        <w:t>коммуникативные</w:t>
      </w:r>
      <w:r>
        <w:rPr>
          <w:spacing w:val="-6"/>
        </w:rPr>
        <w:t xml:space="preserve"> </w:t>
      </w:r>
      <w:r>
        <w:t>учебные</w:t>
      </w:r>
      <w:r>
        <w:rPr>
          <w:spacing w:val="-10"/>
        </w:rPr>
        <w:t xml:space="preserve"> </w:t>
      </w:r>
      <w:r>
        <w:rPr>
          <w:spacing w:val="-2"/>
        </w:rPr>
        <w:t>действия:</w:t>
      </w:r>
    </w:p>
    <w:p w14:paraId="1DE7EB5E" w14:textId="77777777" w:rsidR="00E902A8" w:rsidRDefault="00000000">
      <w:pPr>
        <w:pStyle w:val="a3"/>
        <w:spacing w:before="3"/>
        <w:ind w:left="850" w:right="850" w:firstLine="566"/>
      </w:pPr>
      <w:r>
        <w:t>—использовать математическую терминологию для записи решения предметной или практической задачи;</w:t>
      </w:r>
    </w:p>
    <w:p w14:paraId="653D48B1" w14:textId="77777777" w:rsidR="00E902A8" w:rsidRDefault="00000000">
      <w:pPr>
        <w:pStyle w:val="a3"/>
        <w:spacing w:before="3" w:line="237" w:lineRule="auto"/>
        <w:ind w:left="850" w:right="857" w:firstLine="566"/>
      </w:pPr>
      <w:r>
        <w:t xml:space="preserve">—приводить примеры и контрпримеры для подтверждения/ опровержения вывода, </w:t>
      </w:r>
      <w:r>
        <w:rPr>
          <w:spacing w:val="-2"/>
        </w:rPr>
        <w:t>гипотезы;</w:t>
      </w:r>
    </w:p>
    <w:p w14:paraId="7B1A9C71" w14:textId="77777777" w:rsidR="00E902A8" w:rsidRDefault="00000000">
      <w:pPr>
        <w:pStyle w:val="a3"/>
        <w:spacing w:before="3" w:line="275" w:lineRule="exact"/>
        <w:ind w:left="1416"/>
      </w:pPr>
      <w:r>
        <w:t>—конструировать,</w:t>
      </w:r>
      <w:r>
        <w:rPr>
          <w:spacing w:val="-5"/>
        </w:rPr>
        <w:t xml:space="preserve"> </w:t>
      </w:r>
      <w:r>
        <w:t>читать</w:t>
      </w:r>
      <w:r>
        <w:rPr>
          <w:spacing w:val="-5"/>
        </w:rPr>
        <w:t xml:space="preserve"> </w:t>
      </w:r>
      <w:r>
        <w:t>числовое</w:t>
      </w:r>
      <w:r>
        <w:rPr>
          <w:spacing w:val="-7"/>
        </w:rPr>
        <w:t xml:space="preserve"> </w:t>
      </w:r>
      <w:r>
        <w:rPr>
          <w:spacing w:val="-2"/>
        </w:rPr>
        <w:t>выражение;</w:t>
      </w:r>
    </w:p>
    <w:p w14:paraId="46F09BB4" w14:textId="77777777" w:rsidR="00E902A8" w:rsidRDefault="00000000">
      <w:pPr>
        <w:pStyle w:val="a3"/>
        <w:spacing w:line="275" w:lineRule="exact"/>
        <w:ind w:left="1416"/>
      </w:pPr>
      <w:r>
        <w:t>—описывать</w:t>
      </w:r>
      <w:r>
        <w:rPr>
          <w:spacing w:val="-9"/>
        </w:rPr>
        <w:t xml:space="preserve"> </w:t>
      </w:r>
      <w:r>
        <w:t>практическую</w:t>
      </w:r>
      <w:r>
        <w:rPr>
          <w:spacing w:val="-5"/>
        </w:rPr>
        <w:t xml:space="preserve"> </w:t>
      </w:r>
      <w:r>
        <w:t>ситуацию</w:t>
      </w:r>
      <w:r>
        <w:rPr>
          <w:spacing w:val="-5"/>
        </w:rPr>
        <w:t xml:space="preserve"> </w:t>
      </w:r>
      <w:r>
        <w:t>с</w:t>
      </w:r>
      <w:r>
        <w:rPr>
          <w:spacing w:val="-5"/>
        </w:rPr>
        <w:t xml:space="preserve"> </w:t>
      </w:r>
      <w:r>
        <w:t>использованием</w:t>
      </w:r>
      <w:r>
        <w:rPr>
          <w:spacing w:val="-6"/>
        </w:rPr>
        <w:t xml:space="preserve"> </w:t>
      </w:r>
      <w:r>
        <w:t>изученной</w:t>
      </w:r>
      <w:r>
        <w:rPr>
          <w:spacing w:val="-2"/>
        </w:rPr>
        <w:t xml:space="preserve"> терминологии;</w:t>
      </w:r>
    </w:p>
    <w:p w14:paraId="17921D96" w14:textId="77777777" w:rsidR="00E902A8" w:rsidRDefault="00000000">
      <w:pPr>
        <w:pStyle w:val="a3"/>
        <w:spacing w:before="2"/>
        <w:ind w:left="850" w:right="854" w:firstLine="566"/>
      </w:pPr>
      <w:r>
        <w:t xml:space="preserve">—характеризовать математические объекты, явления и события с помощью изученных </w:t>
      </w:r>
      <w:r>
        <w:rPr>
          <w:spacing w:val="-2"/>
        </w:rPr>
        <w:t>величин;</w:t>
      </w:r>
    </w:p>
    <w:p w14:paraId="5B85CB1F" w14:textId="77777777" w:rsidR="00E902A8" w:rsidRDefault="00000000">
      <w:pPr>
        <w:pStyle w:val="a3"/>
        <w:spacing w:before="1" w:line="275" w:lineRule="exact"/>
        <w:ind w:left="1416"/>
      </w:pPr>
      <w:r>
        <w:t>—составлять</w:t>
      </w:r>
      <w:r>
        <w:rPr>
          <w:spacing w:val="-10"/>
        </w:rPr>
        <w:t xml:space="preserve"> </w:t>
      </w:r>
      <w:r>
        <w:t>инструкцию,</w:t>
      </w:r>
      <w:r>
        <w:rPr>
          <w:spacing w:val="-3"/>
        </w:rPr>
        <w:t xml:space="preserve"> </w:t>
      </w:r>
      <w:r>
        <w:t>записывать</w:t>
      </w:r>
      <w:r>
        <w:rPr>
          <w:spacing w:val="-4"/>
        </w:rPr>
        <w:t xml:space="preserve"> </w:t>
      </w:r>
      <w:r>
        <w:rPr>
          <w:spacing w:val="-2"/>
        </w:rPr>
        <w:t>рассуждение;</w:t>
      </w:r>
    </w:p>
    <w:p w14:paraId="36CE56FA" w14:textId="77777777" w:rsidR="00E902A8" w:rsidRDefault="00000000">
      <w:pPr>
        <w:pStyle w:val="a3"/>
        <w:spacing w:line="242" w:lineRule="auto"/>
        <w:ind w:left="850" w:right="857" w:firstLine="566"/>
      </w:pPr>
      <w:r>
        <w:t xml:space="preserve">—инициировать обсуждение разных способов выполнения задания, поиск ошибок в </w:t>
      </w:r>
      <w:r>
        <w:rPr>
          <w:spacing w:val="-2"/>
        </w:rPr>
        <w:t>решении.</w:t>
      </w:r>
    </w:p>
    <w:p w14:paraId="24EB922F" w14:textId="77777777" w:rsidR="00E902A8" w:rsidRDefault="00000000">
      <w:pPr>
        <w:pStyle w:val="2"/>
        <w:spacing w:line="274" w:lineRule="exact"/>
        <w:ind w:left="1416"/>
        <w:jc w:val="both"/>
      </w:pPr>
      <w:r>
        <w:t>Универсальные</w:t>
      </w:r>
      <w:r>
        <w:rPr>
          <w:spacing w:val="-7"/>
        </w:rPr>
        <w:t xml:space="preserve"> </w:t>
      </w:r>
      <w:r>
        <w:t>регулятивные</w:t>
      </w:r>
      <w:r>
        <w:rPr>
          <w:spacing w:val="-2"/>
        </w:rPr>
        <w:t xml:space="preserve"> </w:t>
      </w:r>
      <w:r>
        <w:t>учебные</w:t>
      </w:r>
      <w:r>
        <w:rPr>
          <w:spacing w:val="-2"/>
        </w:rPr>
        <w:t xml:space="preserve"> действия:</w:t>
      </w:r>
    </w:p>
    <w:p w14:paraId="7C53D4FC" w14:textId="77777777" w:rsidR="00E902A8" w:rsidRDefault="00000000">
      <w:pPr>
        <w:pStyle w:val="a3"/>
        <w:ind w:left="850" w:right="859" w:firstLine="566"/>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71EC56D" w14:textId="77777777" w:rsidR="00E902A8" w:rsidRDefault="00000000">
      <w:pPr>
        <w:pStyle w:val="a3"/>
        <w:spacing w:line="275" w:lineRule="exact"/>
        <w:ind w:left="1416"/>
      </w:pPr>
      <w:r>
        <w:t>—самостоятельно</w:t>
      </w:r>
      <w:r>
        <w:rPr>
          <w:spacing w:val="-5"/>
        </w:rPr>
        <w:t xml:space="preserve"> </w:t>
      </w:r>
      <w:r>
        <w:t>выполнять</w:t>
      </w:r>
      <w:r>
        <w:rPr>
          <w:spacing w:val="-3"/>
        </w:rPr>
        <w:t xml:space="preserve"> </w:t>
      </w:r>
      <w:r>
        <w:t>прикидку</w:t>
      </w:r>
      <w:r>
        <w:rPr>
          <w:spacing w:val="-12"/>
        </w:rPr>
        <w:t xml:space="preserve"> </w:t>
      </w:r>
      <w:r>
        <w:t>и</w:t>
      </w:r>
      <w:r>
        <w:rPr>
          <w:spacing w:val="-3"/>
        </w:rPr>
        <w:t xml:space="preserve"> </w:t>
      </w:r>
      <w:r>
        <w:t>оценку</w:t>
      </w:r>
      <w:r>
        <w:rPr>
          <w:spacing w:val="-12"/>
        </w:rPr>
        <w:t xml:space="preserve"> </w:t>
      </w:r>
      <w:r>
        <w:t>результата</w:t>
      </w:r>
      <w:r>
        <w:rPr>
          <w:spacing w:val="-3"/>
        </w:rPr>
        <w:t xml:space="preserve"> </w:t>
      </w:r>
      <w:r>
        <w:rPr>
          <w:spacing w:val="-2"/>
        </w:rPr>
        <w:t>измерений;</w:t>
      </w:r>
    </w:p>
    <w:p w14:paraId="3288C66F" w14:textId="77777777" w:rsidR="00E902A8" w:rsidRDefault="00000000">
      <w:pPr>
        <w:pStyle w:val="a3"/>
        <w:spacing w:line="242" w:lineRule="auto"/>
        <w:ind w:left="850" w:right="842" w:firstLine="566"/>
      </w:pPr>
      <w:r>
        <w:t>—находить, исправлять, прогнозировать трудности и ошибки, и трудности в решении учебной задачи.</w:t>
      </w:r>
    </w:p>
    <w:p w14:paraId="44315003" w14:textId="77777777" w:rsidR="00E902A8" w:rsidRDefault="00000000">
      <w:pPr>
        <w:pStyle w:val="2"/>
        <w:spacing w:line="274" w:lineRule="exact"/>
        <w:ind w:left="1416"/>
        <w:jc w:val="both"/>
      </w:pPr>
      <w:r>
        <w:t>Совместная</w:t>
      </w:r>
      <w:r>
        <w:rPr>
          <w:spacing w:val="-4"/>
        </w:rPr>
        <w:t xml:space="preserve"> </w:t>
      </w:r>
      <w:r>
        <w:rPr>
          <w:spacing w:val="-2"/>
        </w:rPr>
        <w:t>деятельность:</w:t>
      </w:r>
    </w:p>
    <w:p w14:paraId="32D76C11" w14:textId="77777777" w:rsidR="00E902A8" w:rsidRDefault="00000000">
      <w:pPr>
        <w:pStyle w:val="a3"/>
        <w:ind w:left="850" w:right="845" w:firstLine="566"/>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D598E03" w14:textId="77777777" w:rsidR="00E902A8" w:rsidRDefault="00000000">
      <w:pPr>
        <w:pStyle w:val="a3"/>
        <w:ind w:left="850" w:right="843" w:firstLine="566"/>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3FA9C7A8" w14:textId="77777777" w:rsidR="00E902A8" w:rsidRDefault="00E902A8">
      <w:pPr>
        <w:pStyle w:val="a3"/>
        <w:spacing w:before="4"/>
        <w:ind w:left="0"/>
        <w:jc w:val="left"/>
      </w:pPr>
    </w:p>
    <w:p w14:paraId="6F5D4534" w14:textId="77777777" w:rsidR="00E902A8" w:rsidRDefault="00000000">
      <w:pPr>
        <w:pStyle w:val="2"/>
        <w:spacing w:line="237" w:lineRule="auto"/>
        <w:ind w:left="1839" w:right="3396" w:firstLine="3241"/>
      </w:pPr>
      <w:r>
        <w:t>Окружающий мир Познавательные</w:t>
      </w:r>
      <w:r>
        <w:rPr>
          <w:spacing w:val="-9"/>
        </w:rPr>
        <w:t xml:space="preserve"> </w:t>
      </w:r>
      <w:r>
        <w:t>универсальные</w:t>
      </w:r>
      <w:r>
        <w:rPr>
          <w:spacing w:val="-14"/>
        </w:rPr>
        <w:t xml:space="preserve"> </w:t>
      </w:r>
      <w:r>
        <w:t>учебные</w:t>
      </w:r>
      <w:r>
        <w:rPr>
          <w:spacing w:val="-9"/>
        </w:rPr>
        <w:t xml:space="preserve"> </w:t>
      </w:r>
      <w:r>
        <w:t>действия:</w:t>
      </w:r>
    </w:p>
    <w:p w14:paraId="6834DF8A" w14:textId="77777777" w:rsidR="00E902A8" w:rsidRDefault="00000000">
      <w:pPr>
        <w:pStyle w:val="a5"/>
        <w:numPr>
          <w:ilvl w:val="0"/>
          <w:numId w:val="23"/>
        </w:numPr>
        <w:tabs>
          <w:tab w:val="left" w:pos="1839"/>
        </w:tabs>
        <w:spacing w:line="294" w:lineRule="exact"/>
        <w:ind w:left="1839"/>
        <w:jc w:val="left"/>
        <w:rPr>
          <w:sz w:val="24"/>
        </w:rPr>
      </w:pPr>
      <w:r>
        <w:rPr>
          <w:sz w:val="24"/>
        </w:rPr>
        <w:t>устанавливать</w:t>
      </w:r>
      <w:r>
        <w:rPr>
          <w:spacing w:val="-6"/>
          <w:sz w:val="24"/>
        </w:rPr>
        <w:t xml:space="preserve"> </w:t>
      </w:r>
      <w:r>
        <w:rPr>
          <w:sz w:val="24"/>
        </w:rPr>
        <w:t>последовательность</w:t>
      </w:r>
      <w:r>
        <w:rPr>
          <w:spacing w:val="-6"/>
          <w:sz w:val="24"/>
        </w:rPr>
        <w:t xml:space="preserve"> </w:t>
      </w:r>
      <w:r>
        <w:rPr>
          <w:sz w:val="24"/>
        </w:rPr>
        <w:t>этапов</w:t>
      </w:r>
      <w:r>
        <w:rPr>
          <w:spacing w:val="-6"/>
          <w:sz w:val="24"/>
        </w:rPr>
        <w:t xml:space="preserve"> </w:t>
      </w:r>
      <w:r>
        <w:rPr>
          <w:sz w:val="24"/>
        </w:rPr>
        <w:t>возрастного</w:t>
      </w:r>
      <w:r>
        <w:rPr>
          <w:spacing w:val="3"/>
          <w:sz w:val="24"/>
        </w:rPr>
        <w:t xml:space="preserve"> </w:t>
      </w:r>
      <w:r>
        <w:rPr>
          <w:sz w:val="24"/>
        </w:rPr>
        <w:t>развития</w:t>
      </w:r>
      <w:r>
        <w:rPr>
          <w:spacing w:val="-11"/>
          <w:sz w:val="24"/>
        </w:rPr>
        <w:t xml:space="preserve"> </w:t>
      </w:r>
      <w:r>
        <w:rPr>
          <w:spacing w:val="-2"/>
          <w:sz w:val="24"/>
        </w:rPr>
        <w:t>человека;</w:t>
      </w:r>
    </w:p>
    <w:p w14:paraId="4F709084" w14:textId="77777777" w:rsidR="00E902A8" w:rsidRDefault="00000000">
      <w:pPr>
        <w:pStyle w:val="a5"/>
        <w:numPr>
          <w:ilvl w:val="0"/>
          <w:numId w:val="23"/>
        </w:numPr>
        <w:tabs>
          <w:tab w:val="left" w:pos="1839"/>
        </w:tabs>
        <w:spacing w:before="3" w:line="237" w:lineRule="auto"/>
        <w:ind w:right="857" w:firstLine="566"/>
        <w:jc w:val="left"/>
        <w:rPr>
          <w:sz w:val="24"/>
        </w:rPr>
      </w:pPr>
      <w:r>
        <w:rPr>
          <w:sz w:val="24"/>
        </w:rPr>
        <w:t>конструировать</w:t>
      </w:r>
      <w:r>
        <w:rPr>
          <w:spacing w:val="-16"/>
          <w:sz w:val="24"/>
        </w:rPr>
        <w:t xml:space="preserve"> </w:t>
      </w:r>
      <w:r>
        <w:rPr>
          <w:sz w:val="24"/>
        </w:rPr>
        <w:t>в</w:t>
      </w:r>
      <w:r>
        <w:rPr>
          <w:spacing w:val="-15"/>
          <w:sz w:val="24"/>
        </w:rPr>
        <w:t xml:space="preserve"> </w:t>
      </w:r>
      <w:r>
        <w:rPr>
          <w:sz w:val="24"/>
        </w:rPr>
        <w:t>учебных</w:t>
      </w:r>
      <w:r>
        <w:rPr>
          <w:spacing w:val="-17"/>
          <w:sz w:val="24"/>
        </w:rPr>
        <w:t xml:space="preserve"> </w:t>
      </w:r>
      <w:r>
        <w:rPr>
          <w:sz w:val="24"/>
        </w:rPr>
        <w:t>и</w:t>
      </w:r>
      <w:r>
        <w:rPr>
          <w:spacing w:val="-15"/>
          <w:sz w:val="24"/>
        </w:rPr>
        <w:t xml:space="preserve"> </w:t>
      </w:r>
      <w:r>
        <w:rPr>
          <w:sz w:val="24"/>
        </w:rPr>
        <w:t>игровых</w:t>
      </w:r>
      <w:r>
        <w:rPr>
          <w:spacing w:val="-17"/>
          <w:sz w:val="24"/>
        </w:rPr>
        <w:t xml:space="preserve"> </w:t>
      </w:r>
      <w:r>
        <w:rPr>
          <w:sz w:val="24"/>
        </w:rPr>
        <w:t>ситуациях</w:t>
      </w:r>
      <w:r>
        <w:rPr>
          <w:spacing w:val="-15"/>
          <w:sz w:val="24"/>
        </w:rPr>
        <w:t xml:space="preserve"> </w:t>
      </w:r>
      <w:r>
        <w:rPr>
          <w:sz w:val="24"/>
        </w:rPr>
        <w:t>правила</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 xml:space="preserve">среде </w:t>
      </w:r>
      <w:r>
        <w:rPr>
          <w:spacing w:val="-2"/>
          <w:sz w:val="24"/>
        </w:rPr>
        <w:t>обитания;</w:t>
      </w:r>
    </w:p>
    <w:p w14:paraId="2C64FA8F" w14:textId="77777777" w:rsidR="00E902A8" w:rsidRDefault="00000000">
      <w:pPr>
        <w:pStyle w:val="a5"/>
        <w:numPr>
          <w:ilvl w:val="0"/>
          <w:numId w:val="23"/>
        </w:numPr>
        <w:tabs>
          <w:tab w:val="left" w:pos="1839"/>
        </w:tabs>
        <w:spacing w:before="2" w:line="237" w:lineRule="auto"/>
        <w:ind w:right="854" w:firstLine="566"/>
        <w:jc w:val="left"/>
        <w:rPr>
          <w:sz w:val="24"/>
        </w:rPr>
      </w:pPr>
      <w:r>
        <w:rPr>
          <w:sz w:val="24"/>
        </w:rPr>
        <w:t>моделировать</w:t>
      </w:r>
      <w:r>
        <w:rPr>
          <w:spacing w:val="40"/>
          <w:sz w:val="24"/>
        </w:rPr>
        <w:t xml:space="preserve"> </w:t>
      </w:r>
      <w:r>
        <w:rPr>
          <w:sz w:val="24"/>
        </w:rPr>
        <w:t>схемы</w:t>
      </w:r>
      <w:r>
        <w:rPr>
          <w:spacing w:val="40"/>
          <w:sz w:val="24"/>
        </w:rPr>
        <w:t xml:space="preserve"> </w:t>
      </w:r>
      <w:r>
        <w:rPr>
          <w:sz w:val="24"/>
        </w:rPr>
        <w:t>природных</w:t>
      </w:r>
      <w:r>
        <w:rPr>
          <w:spacing w:val="40"/>
          <w:sz w:val="24"/>
        </w:rPr>
        <w:t xml:space="preserve"> </w:t>
      </w:r>
      <w:r>
        <w:rPr>
          <w:sz w:val="24"/>
        </w:rPr>
        <w:t>объектов</w:t>
      </w:r>
      <w:r>
        <w:rPr>
          <w:spacing w:val="40"/>
          <w:sz w:val="24"/>
        </w:rPr>
        <w:t xml:space="preserve"> </w:t>
      </w:r>
      <w:r>
        <w:rPr>
          <w:sz w:val="24"/>
        </w:rPr>
        <w:t>(строение</w:t>
      </w:r>
      <w:r>
        <w:rPr>
          <w:spacing w:val="40"/>
          <w:sz w:val="24"/>
        </w:rPr>
        <w:t xml:space="preserve"> </w:t>
      </w:r>
      <w:r>
        <w:rPr>
          <w:sz w:val="24"/>
        </w:rPr>
        <w:t>почвы;</w:t>
      </w:r>
      <w:r>
        <w:rPr>
          <w:spacing w:val="40"/>
          <w:sz w:val="24"/>
        </w:rPr>
        <w:t xml:space="preserve"> </w:t>
      </w:r>
      <w:r>
        <w:rPr>
          <w:sz w:val="24"/>
        </w:rPr>
        <w:t>движение</w:t>
      </w:r>
      <w:r>
        <w:rPr>
          <w:spacing w:val="40"/>
          <w:sz w:val="24"/>
        </w:rPr>
        <w:t xml:space="preserve"> </w:t>
      </w:r>
      <w:r>
        <w:rPr>
          <w:sz w:val="24"/>
        </w:rPr>
        <w:t>реки,</w:t>
      </w:r>
      <w:r>
        <w:rPr>
          <w:spacing w:val="40"/>
          <w:sz w:val="24"/>
        </w:rPr>
        <w:t xml:space="preserve"> </w:t>
      </w:r>
      <w:r>
        <w:rPr>
          <w:sz w:val="24"/>
        </w:rPr>
        <w:t xml:space="preserve">форма </w:t>
      </w:r>
      <w:r>
        <w:rPr>
          <w:spacing w:val="-2"/>
          <w:sz w:val="24"/>
        </w:rPr>
        <w:t>поверхности);</w:t>
      </w:r>
    </w:p>
    <w:p w14:paraId="38ED1B4A" w14:textId="77777777" w:rsidR="00E902A8" w:rsidRDefault="00000000">
      <w:pPr>
        <w:pStyle w:val="a5"/>
        <w:numPr>
          <w:ilvl w:val="0"/>
          <w:numId w:val="23"/>
        </w:numPr>
        <w:tabs>
          <w:tab w:val="left" w:pos="1839"/>
        </w:tabs>
        <w:spacing w:before="4" w:line="293" w:lineRule="exact"/>
        <w:ind w:left="1839"/>
        <w:jc w:val="left"/>
        <w:rPr>
          <w:sz w:val="24"/>
        </w:rPr>
      </w:pPr>
      <w:r>
        <w:rPr>
          <w:sz w:val="24"/>
        </w:rPr>
        <w:t>соотносить</w:t>
      </w:r>
      <w:r>
        <w:rPr>
          <w:spacing w:val="-8"/>
          <w:sz w:val="24"/>
        </w:rPr>
        <w:t xml:space="preserve"> </w:t>
      </w:r>
      <w:r>
        <w:rPr>
          <w:sz w:val="24"/>
        </w:rPr>
        <w:t>объекты</w:t>
      </w:r>
      <w:r>
        <w:rPr>
          <w:spacing w:val="-5"/>
          <w:sz w:val="24"/>
        </w:rPr>
        <w:t xml:space="preserve"> </w:t>
      </w:r>
      <w:r>
        <w:rPr>
          <w:sz w:val="24"/>
        </w:rPr>
        <w:t>природы</w:t>
      </w:r>
      <w:r>
        <w:rPr>
          <w:spacing w:val="-1"/>
          <w:sz w:val="24"/>
        </w:rPr>
        <w:t xml:space="preserve"> </w:t>
      </w:r>
      <w:r>
        <w:rPr>
          <w:sz w:val="24"/>
        </w:rPr>
        <w:t>с</w:t>
      </w:r>
      <w:r>
        <w:rPr>
          <w:spacing w:val="-8"/>
          <w:sz w:val="24"/>
        </w:rPr>
        <w:t xml:space="preserve"> </w:t>
      </w:r>
      <w:r>
        <w:rPr>
          <w:sz w:val="24"/>
        </w:rPr>
        <w:t>принадлежностью</w:t>
      </w:r>
      <w:r>
        <w:rPr>
          <w:spacing w:val="-4"/>
          <w:sz w:val="24"/>
        </w:rPr>
        <w:t xml:space="preserve"> </w:t>
      </w:r>
      <w:r>
        <w:rPr>
          <w:sz w:val="24"/>
        </w:rPr>
        <w:t>к</w:t>
      </w:r>
      <w:r>
        <w:rPr>
          <w:spacing w:val="-2"/>
          <w:sz w:val="24"/>
        </w:rPr>
        <w:t xml:space="preserve"> </w:t>
      </w:r>
      <w:r>
        <w:rPr>
          <w:sz w:val="24"/>
        </w:rPr>
        <w:t>определённой</w:t>
      </w:r>
      <w:r>
        <w:rPr>
          <w:spacing w:val="-1"/>
          <w:sz w:val="24"/>
        </w:rPr>
        <w:t xml:space="preserve"> </w:t>
      </w:r>
      <w:r>
        <w:rPr>
          <w:sz w:val="24"/>
        </w:rPr>
        <w:t>природной</w:t>
      </w:r>
      <w:r>
        <w:rPr>
          <w:spacing w:val="-1"/>
          <w:sz w:val="24"/>
        </w:rPr>
        <w:t xml:space="preserve"> </w:t>
      </w:r>
      <w:r>
        <w:rPr>
          <w:spacing w:val="-2"/>
          <w:sz w:val="24"/>
        </w:rPr>
        <w:t>зоне;</w:t>
      </w:r>
    </w:p>
    <w:p w14:paraId="7B3CA977" w14:textId="77777777" w:rsidR="00E902A8" w:rsidRDefault="00000000">
      <w:pPr>
        <w:pStyle w:val="a5"/>
        <w:numPr>
          <w:ilvl w:val="0"/>
          <w:numId w:val="23"/>
        </w:numPr>
        <w:tabs>
          <w:tab w:val="left" w:pos="1839"/>
        </w:tabs>
        <w:spacing w:line="293" w:lineRule="exact"/>
        <w:ind w:left="1839"/>
        <w:jc w:val="left"/>
        <w:rPr>
          <w:sz w:val="24"/>
        </w:rPr>
      </w:pPr>
      <w:r>
        <w:rPr>
          <w:sz w:val="24"/>
        </w:rPr>
        <w:t>классифицировать</w:t>
      </w:r>
      <w:r>
        <w:rPr>
          <w:spacing w:val="-8"/>
          <w:sz w:val="24"/>
        </w:rPr>
        <w:t xml:space="preserve"> </w:t>
      </w:r>
      <w:r>
        <w:rPr>
          <w:sz w:val="24"/>
        </w:rPr>
        <w:t>природные</w:t>
      </w:r>
      <w:r>
        <w:rPr>
          <w:spacing w:val="-9"/>
          <w:sz w:val="24"/>
        </w:rPr>
        <w:t xml:space="preserve"> </w:t>
      </w:r>
      <w:r>
        <w:rPr>
          <w:sz w:val="24"/>
        </w:rPr>
        <w:t>объекты</w:t>
      </w:r>
      <w:r>
        <w:rPr>
          <w:spacing w:val="-1"/>
          <w:sz w:val="24"/>
        </w:rPr>
        <w:t xml:space="preserve"> </w:t>
      </w:r>
      <w:r>
        <w:rPr>
          <w:sz w:val="24"/>
        </w:rPr>
        <w:t>по</w:t>
      </w:r>
      <w:r>
        <w:rPr>
          <w:spacing w:val="-3"/>
          <w:sz w:val="24"/>
        </w:rPr>
        <w:t xml:space="preserve"> </w:t>
      </w:r>
      <w:r>
        <w:rPr>
          <w:sz w:val="24"/>
        </w:rPr>
        <w:t>принадлежности</w:t>
      </w:r>
      <w:r>
        <w:rPr>
          <w:spacing w:val="-5"/>
          <w:sz w:val="24"/>
        </w:rPr>
        <w:t xml:space="preserve"> </w:t>
      </w:r>
      <w:r>
        <w:rPr>
          <w:sz w:val="24"/>
        </w:rPr>
        <w:t>к</w:t>
      </w:r>
      <w:r>
        <w:rPr>
          <w:spacing w:val="-5"/>
          <w:sz w:val="24"/>
        </w:rPr>
        <w:t xml:space="preserve"> </w:t>
      </w:r>
      <w:r>
        <w:rPr>
          <w:sz w:val="24"/>
        </w:rPr>
        <w:t>природной</w:t>
      </w:r>
      <w:r>
        <w:rPr>
          <w:spacing w:val="-6"/>
          <w:sz w:val="24"/>
        </w:rPr>
        <w:t xml:space="preserve"> </w:t>
      </w:r>
      <w:r>
        <w:rPr>
          <w:spacing w:val="-2"/>
          <w:sz w:val="24"/>
        </w:rPr>
        <w:t>зоне;</w:t>
      </w:r>
    </w:p>
    <w:p w14:paraId="613E3449" w14:textId="77777777" w:rsidR="00E902A8" w:rsidRDefault="00000000">
      <w:pPr>
        <w:pStyle w:val="a5"/>
        <w:numPr>
          <w:ilvl w:val="0"/>
          <w:numId w:val="23"/>
        </w:numPr>
        <w:tabs>
          <w:tab w:val="left" w:pos="1839"/>
        </w:tabs>
        <w:spacing w:before="2" w:line="237" w:lineRule="auto"/>
        <w:ind w:right="854" w:firstLine="566"/>
        <w:jc w:val="left"/>
        <w:rPr>
          <w:sz w:val="24"/>
        </w:rPr>
      </w:pPr>
      <w:r>
        <w:rPr>
          <w:sz w:val="24"/>
        </w:rPr>
        <w:t>определять</w:t>
      </w:r>
      <w:r>
        <w:rPr>
          <w:spacing w:val="-2"/>
          <w:sz w:val="24"/>
        </w:rPr>
        <w:t xml:space="preserve"> </w:t>
      </w:r>
      <w:r>
        <w:rPr>
          <w:sz w:val="24"/>
        </w:rPr>
        <w:t>разрыв</w:t>
      </w:r>
      <w:r>
        <w:rPr>
          <w:spacing w:val="-1"/>
          <w:sz w:val="24"/>
        </w:rPr>
        <w:t xml:space="preserve"> </w:t>
      </w:r>
      <w:r>
        <w:rPr>
          <w:sz w:val="24"/>
        </w:rPr>
        <w:t>между</w:t>
      </w:r>
      <w:r>
        <w:rPr>
          <w:spacing w:val="-1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5"/>
          <w:sz w:val="24"/>
        </w:rPr>
        <w:t xml:space="preserve"> </w:t>
      </w:r>
      <w:r>
        <w:rPr>
          <w:sz w:val="24"/>
        </w:rPr>
        <w:t>объекта</w:t>
      </w:r>
      <w:r>
        <w:rPr>
          <w:spacing w:val="-3"/>
          <w:sz w:val="24"/>
        </w:rPr>
        <w:t xml:space="preserve"> </w:t>
      </w:r>
      <w:r>
        <w:rPr>
          <w:sz w:val="24"/>
        </w:rPr>
        <w:t>(ситуации)</w:t>
      </w:r>
      <w:r>
        <w:rPr>
          <w:spacing w:val="-1"/>
          <w:sz w:val="24"/>
        </w:rPr>
        <w:t xml:space="preserve"> </w:t>
      </w:r>
      <w:r>
        <w:rPr>
          <w:sz w:val="24"/>
        </w:rPr>
        <w:t>на основе предложенных учителем вопросов</w:t>
      </w:r>
    </w:p>
    <w:p w14:paraId="2A68D0AD" w14:textId="77777777" w:rsidR="00E902A8" w:rsidRDefault="00000000">
      <w:pPr>
        <w:pStyle w:val="2"/>
        <w:spacing w:before="7" w:line="273" w:lineRule="exact"/>
        <w:ind w:left="1416"/>
      </w:pPr>
      <w:r>
        <w:t>Работа</w:t>
      </w:r>
      <w:r>
        <w:rPr>
          <w:spacing w:val="-1"/>
        </w:rPr>
        <w:t xml:space="preserve"> </w:t>
      </w:r>
      <w:r>
        <w:t>с</w:t>
      </w:r>
      <w:r>
        <w:rPr>
          <w:spacing w:val="-1"/>
        </w:rPr>
        <w:t xml:space="preserve"> </w:t>
      </w:r>
      <w:r>
        <w:rPr>
          <w:spacing w:val="-2"/>
        </w:rPr>
        <w:t>информацией:</w:t>
      </w:r>
    </w:p>
    <w:p w14:paraId="121A55DE" w14:textId="77777777" w:rsidR="00E902A8" w:rsidRDefault="00000000">
      <w:pPr>
        <w:pStyle w:val="a5"/>
        <w:numPr>
          <w:ilvl w:val="0"/>
          <w:numId w:val="23"/>
        </w:numPr>
        <w:tabs>
          <w:tab w:val="left" w:pos="1838"/>
        </w:tabs>
        <w:ind w:right="853" w:firstLine="566"/>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175CD109" w14:textId="77777777" w:rsidR="00E902A8" w:rsidRDefault="00000000">
      <w:pPr>
        <w:pStyle w:val="a5"/>
        <w:numPr>
          <w:ilvl w:val="0"/>
          <w:numId w:val="23"/>
        </w:numPr>
        <w:tabs>
          <w:tab w:val="left" w:pos="1838"/>
        </w:tabs>
        <w:spacing w:line="237" w:lineRule="auto"/>
        <w:ind w:right="856" w:firstLine="566"/>
        <w:rPr>
          <w:sz w:val="24"/>
        </w:rPr>
      </w:pPr>
      <w:r>
        <w:rPr>
          <w:sz w:val="24"/>
        </w:rPr>
        <w:t>использовать</w:t>
      </w:r>
      <w:r>
        <w:rPr>
          <w:spacing w:val="-15"/>
          <w:sz w:val="24"/>
        </w:rPr>
        <w:t xml:space="preserve"> </w:t>
      </w:r>
      <w:r>
        <w:rPr>
          <w:sz w:val="24"/>
        </w:rPr>
        <w:t>для</w:t>
      </w:r>
      <w:r>
        <w:rPr>
          <w:spacing w:val="-15"/>
          <w:sz w:val="24"/>
        </w:rPr>
        <w:t xml:space="preserve"> </w:t>
      </w:r>
      <w:r>
        <w:rPr>
          <w:sz w:val="24"/>
        </w:rPr>
        <w:t>уточнения</w:t>
      </w:r>
      <w:r>
        <w:rPr>
          <w:spacing w:val="-15"/>
          <w:sz w:val="24"/>
        </w:rPr>
        <w:t xml:space="preserve"> </w:t>
      </w:r>
      <w:r>
        <w:rPr>
          <w:sz w:val="24"/>
        </w:rPr>
        <w:t>и</w:t>
      </w:r>
      <w:r>
        <w:rPr>
          <w:spacing w:val="-15"/>
          <w:sz w:val="24"/>
        </w:rPr>
        <w:t xml:space="preserve"> </w:t>
      </w:r>
      <w:r>
        <w:rPr>
          <w:sz w:val="24"/>
        </w:rPr>
        <w:t>расширения</w:t>
      </w:r>
      <w:r>
        <w:rPr>
          <w:spacing w:val="-15"/>
          <w:sz w:val="24"/>
        </w:rPr>
        <w:t xml:space="preserve"> </w:t>
      </w:r>
      <w:r>
        <w:rPr>
          <w:sz w:val="24"/>
        </w:rPr>
        <w:t>своих</w:t>
      </w:r>
      <w:r>
        <w:rPr>
          <w:spacing w:val="-15"/>
          <w:sz w:val="24"/>
        </w:rPr>
        <w:t xml:space="preserve"> </w:t>
      </w:r>
      <w:r>
        <w:rPr>
          <w:sz w:val="24"/>
        </w:rPr>
        <w:t>знаний</w:t>
      </w:r>
      <w:r>
        <w:rPr>
          <w:spacing w:val="-15"/>
          <w:sz w:val="24"/>
        </w:rPr>
        <w:t xml:space="preserve"> </w:t>
      </w:r>
      <w:r>
        <w:rPr>
          <w:sz w:val="24"/>
        </w:rPr>
        <w:t>об</w:t>
      </w:r>
      <w:r>
        <w:rPr>
          <w:spacing w:val="-15"/>
          <w:sz w:val="24"/>
        </w:rPr>
        <w:t xml:space="preserve"> </w:t>
      </w:r>
      <w:r>
        <w:rPr>
          <w:sz w:val="24"/>
        </w:rPr>
        <w:t>окружающем</w:t>
      </w:r>
      <w:r>
        <w:rPr>
          <w:spacing w:val="-15"/>
          <w:sz w:val="24"/>
        </w:rPr>
        <w:t xml:space="preserve"> </w:t>
      </w:r>
      <w:r>
        <w:rPr>
          <w:sz w:val="24"/>
        </w:rPr>
        <w:t>мире</w:t>
      </w:r>
      <w:r>
        <w:rPr>
          <w:spacing w:val="-15"/>
          <w:sz w:val="24"/>
        </w:rPr>
        <w:t xml:space="preserve"> </w:t>
      </w:r>
      <w:r>
        <w:rPr>
          <w:sz w:val="24"/>
        </w:rPr>
        <w:t>словари, справочники, энциклопедии, в том числе и Интернет (в условиях контролируемого выхода);</w:t>
      </w:r>
    </w:p>
    <w:p w14:paraId="5ECC0043" w14:textId="77777777" w:rsidR="00E902A8" w:rsidRDefault="00E902A8">
      <w:pPr>
        <w:pStyle w:val="a3"/>
        <w:ind w:left="0"/>
        <w:jc w:val="left"/>
        <w:rPr>
          <w:sz w:val="20"/>
        </w:rPr>
      </w:pPr>
    </w:p>
    <w:p w14:paraId="5332FACE" w14:textId="77777777" w:rsidR="00E902A8" w:rsidRDefault="00E902A8">
      <w:pPr>
        <w:pStyle w:val="a3"/>
        <w:spacing w:before="203"/>
        <w:ind w:left="0"/>
        <w:jc w:val="left"/>
        <w:rPr>
          <w:sz w:val="20"/>
        </w:rPr>
      </w:pPr>
    </w:p>
    <w:p w14:paraId="65CCA353" w14:textId="77777777" w:rsidR="00E902A8" w:rsidRDefault="00000000">
      <w:pPr>
        <w:ind w:left="1133"/>
        <w:rPr>
          <w:sz w:val="20"/>
        </w:rPr>
      </w:pPr>
      <w:r>
        <w:rPr>
          <w:spacing w:val="-10"/>
          <w:sz w:val="20"/>
        </w:rPr>
        <w:t>-</w:t>
      </w:r>
    </w:p>
    <w:p w14:paraId="76A295F8" w14:textId="77777777" w:rsidR="00E902A8" w:rsidRDefault="00E902A8">
      <w:pPr>
        <w:rPr>
          <w:sz w:val="20"/>
        </w:rPr>
        <w:sectPr w:rsidR="00E902A8">
          <w:pgSz w:w="11910" w:h="16840"/>
          <w:pgMar w:top="1300" w:right="0" w:bottom="280" w:left="283" w:header="720" w:footer="720" w:gutter="0"/>
          <w:cols w:space="720"/>
        </w:sectPr>
      </w:pPr>
    </w:p>
    <w:p w14:paraId="56603DBC" w14:textId="77777777" w:rsidR="00E902A8" w:rsidRDefault="00000000">
      <w:pPr>
        <w:pStyle w:val="a5"/>
        <w:numPr>
          <w:ilvl w:val="0"/>
          <w:numId w:val="23"/>
        </w:numPr>
        <w:tabs>
          <w:tab w:val="left" w:pos="1838"/>
        </w:tabs>
        <w:spacing w:before="72"/>
        <w:ind w:right="856" w:firstLine="566"/>
        <w:rPr>
          <w:sz w:val="24"/>
        </w:rPr>
      </w:pPr>
      <w:r>
        <w:rPr>
          <w:sz w:val="24"/>
        </w:rPr>
        <w:lastRenderedPageBreak/>
        <w:t>на</w:t>
      </w:r>
      <w:r>
        <w:rPr>
          <w:spacing w:val="-13"/>
          <w:sz w:val="24"/>
        </w:rPr>
        <w:t xml:space="preserve"> </w:t>
      </w:r>
      <w:r>
        <w:rPr>
          <w:sz w:val="24"/>
        </w:rPr>
        <w:t>основе</w:t>
      </w:r>
      <w:r>
        <w:rPr>
          <w:spacing w:val="-13"/>
          <w:sz w:val="24"/>
        </w:rPr>
        <w:t xml:space="preserve"> </w:t>
      </w:r>
      <w:r>
        <w:rPr>
          <w:sz w:val="24"/>
        </w:rPr>
        <w:t>дополнительной</w:t>
      </w:r>
      <w:r>
        <w:rPr>
          <w:spacing w:val="-11"/>
          <w:sz w:val="24"/>
        </w:rPr>
        <w:t xml:space="preserve"> </w:t>
      </w:r>
      <w:r>
        <w:rPr>
          <w:sz w:val="24"/>
        </w:rPr>
        <w:t>информации</w:t>
      </w:r>
      <w:r>
        <w:rPr>
          <w:spacing w:val="-11"/>
          <w:sz w:val="24"/>
        </w:rPr>
        <w:t xml:space="preserve"> </w:t>
      </w:r>
      <w:r>
        <w:rPr>
          <w:sz w:val="24"/>
        </w:rPr>
        <w:t>делать</w:t>
      </w:r>
      <w:r>
        <w:rPr>
          <w:spacing w:val="-15"/>
          <w:sz w:val="24"/>
        </w:rPr>
        <w:t xml:space="preserve"> </w:t>
      </w:r>
      <w:r>
        <w:rPr>
          <w:sz w:val="24"/>
        </w:rPr>
        <w:t>сообщения</w:t>
      </w:r>
      <w:r>
        <w:rPr>
          <w:spacing w:val="-15"/>
          <w:sz w:val="24"/>
        </w:rPr>
        <w:t xml:space="preserve"> </w:t>
      </w:r>
      <w:r>
        <w:rPr>
          <w:sz w:val="24"/>
        </w:rPr>
        <w:t>(доклады)</w:t>
      </w:r>
      <w:r>
        <w:rPr>
          <w:spacing w:val="-15"/>
          <w:sz w:val="24"/>
        </w:rPr>
        <w:t xml:space="preserve"> </w:t>
      </w:r>
      <w:r>
        <w:rPr>
          <w:sz w:val="24"/>
        </w:rPr>
        <w:t>на</w:t>
      </w:r>
      <w:r>
        <w:rPr>
          <w:spacing w:val="-13"/>
          <w:sz w:val="24"/>
        </w:rPr>
        <w:t xml:space="preserve"> </w:t>
      </w:r>
      <w:r>
        <w:rPr>
          <w:sz w:val="24"/>
        </w:rPr>
        <w:t>предложенную тему, подготавливать презентацию, включая в неё иллюстрации, таблицы, диаграммы Коммуникативные универсальные учебные действия:</w:t>
      </w:r>
    </w:p>
    <w:p w14:paraId="452D2BD7" w14:textId="77777777" w:rsidR="00E902A8" w:rsidRDefault="00000000">
      <w:pPr>
        <w:pStyle w:val="a5"/>
        <w:numPr>
          <w:ilvl w:val="0"/>
          <w:numId w:val="23"/>
        </w:numPr>
        <w:tabs>
          <w:tab w:val="left" w:pos="1838"/>
        </w:tabs>
        <w:ind w:right="857" w:firstLine="566"/>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w:t>
      </w:r>
      <w:r>
        <w:rPr>
          <w:spacing w:val="40"/>
          <w:sz w:val="24"/>
        </w:rPr>
        <w:t xml:space="preserve"> </w:t>
      </w:r>
      <w:r>
        <w:rPr>
          <w:sz w:val="24"/>
        </w:rPr>
        <w:t>объект</w:t>
      </w:r>
      <w:r>
        <w:rPr>
          <w:spacing w:val="40"/>
          <w:sz w:val="24"/>
        </w:rPr>
        <w:t xml:space="preserve"> </w:t>
      </w:r>
      <w:r>
        <w:rPr>
          <w:sz w:val="24"/>
        </w:rPr>
        <w:t>Всемирного природного и культурного наследия;</w:t>
      </w:r>
    </w:p>
    <w:p w14:paraId="70F7A913" w14:textId="77777777" w:rsidR="00E902A8" w:rsidRDefault="00000000">
      <w:pPr>
        <w:pStyle w:val="a5"/>
        <w:numPr>
          <w:ilvl w:val="0"/>
          <w:numId w:val="23"/>
        </w:numPr>
        <w:tabs>
          <w:tab w:val="left" w:pos="1838"/>
        </w:tabs>
        <w:spacing w:before="1" w:line="237" w:lineRule="auto"/>
        <w:ind w:right="857" w:firstLine="566"/>
        <w:rPr>
          <w:sz w:val="24"/>
        </w:rPr>
      </w:pPr>
      <w:r>
        <w:rPr>
          <w:sz w:val="24"/>
        </w:rPr>
        <w:t>характеризовать</w:t>
      </w:r>
      <w:r>
        <w:rPr>
          <w:spacing w:val="-10"/>
          <w:sz w:val="24"/>
        </w:rPr>
        <w:t xml:space="preserve"> </w:t>
      </w:r>
      <w:r>
        <w:rPr>
          <w:sz w:val="24"/>
        </w:rPr>
        <w:t>человека</w:t>
      </w:r>
      <w:r>
        <w:rPr>
          <w:spacing w:val="-5"/>
          <w:sz w:val="24"/>
        </w:rPr>
        <w:t xml:space="preserve"> </w:t>
      </w:r>
      <w:r>
        <w:rPr>
          <w:sz w:val="24"/>
        </w:rPr>
        <w:t>как</w:t>
      </w:r>
      <w:r>
        <w:rPr>
          <w:spacing w:val="-8"/>
          <w:sz w:val="24"/>
        </w:rPr>
        <w:t xml:space="preserve"> </w:t>
      </w:r>
      <w:r>
        <w:rPr>
          <w:sz w:val="24"/>
        </w:rPr>
        <w:t>живой</w:t>
      </w:r>
      <w:r>
        <w:rPr>
          <w:spacing w:val="-11"/>
          <w:sz w:val="24"/>
        </w:rPr>
        <w:t xml:space="preserve"> </w:t>
      </w:r>
      <w:r>
        <w:rPr>
          <w:sz w:val="24"/>
        </w:rPr>
        <w:t>организм:</w:t>
      </w:r>
      <w:r>
        <w:rPr>
          <w:spacing w:val="-11"/>
          <w:sz w:val="24"/>
        </w:rPr>
        <w:t xml:space="preserve"> </w:t>
      </w:r>
      <w:r>
        <w:rPr>
          <w:sz w:val="24"/>
        </w:rPr>
        <w:t>раскрывать</w:t>
      </w:r>
      <w:r>
        <w:rPr>
          <w:spacing w:val="-5"/>
          <w:sz w:val="24"/>
        </w:rPr>
        <w:t xml:space="preserve"> </w:t>
      </w:r>
      <w:r>
        <w:rPr>
          <w:sz w:val="24"/>
        </w:rPr>
        <w:t>функции</w:t>
      </w:r>
      <w:r>
        <w:rPr>
          <w:spacing w:val="-6"/>
          <w:sz w:val="24"/>
        </w:rPr>
        <w:t xml:space="preserve"> </w:t>
      </w:r>
      <w:r>
        <w:rPr>
          <w:sz w:val="24"/>
        </w:rPr>
        <w:t>различных</w:t>
      </w:r>
      <w:r>
        <w:rPr>
          <w:spacing w:val="-12"/>
          <w:sz w:val="24"/>
        </w:rPr>
        <w:t xml:space="preserve"> </w:t>
      </w:r>
      <w:r>
        <w:rPr>
          <w:sz w:val="24"/>
        </w:rPr>
        <w:t>систем органов; объяснять особую роль нервной системы в деятельности организма;</w:t>
      </w:r>
    </w:p>
    <w:p w14:paraId="681E332A" w14:textId="77777777" w:rsidR="00E902A8" w:rsidRDefault="00000000">
      <w:pPr>
        <w:pStyle w:val="a5"/>
        <w:numPr>
          <w:ilvl w:val="0"/>
          <w:numId w:val="23"/>
        </w:numPr>
        <w:tabs>
          <w:tab w:val="left" w:pos="1838"/>
        </w:tabs>
        <w:spacing w:before="7" w:line="237" w:lineRule="auto"/>
        <w:ind w:right="850" w:firstLine="566"/>
        <w:rPr>
          <w:sz w:val="24"/>
        </w:rPr>
      </w:pPr>
      <w:r>
        <w:rPr>
          <w:sz w:val="24"/>
        </w:rPr>
        <w:t>создавать</w:t>
      </w:r>
      <w:r>
        <w:rPr>
          <w:spacing w:val="-14"/>
          <w:sz w:val="24"/>
        </w:rPr>
        <w:t xml:space="preserve"> </w:t>
      </w:r>
      <w:r>
        <w:rPr>
          <w:sz w:val="24"/>
        </w:rPr>
        <w:t>текст-рассуждение:</w:t>
      </w:r>
      <w:r>
        <w:rPr>
          <w:spacing w:val="35"/>
          <w:sz w:val="24"/>
        </w:rPr>
        <w:t xml:space="preserve"> </w:t>
      </w:r>
      <w:r>
        <w:rPr>
          <w:sz w:val="24"/>
        </w:rPr>
        <w:t>объяснять вред для</w:t>
      </w:r>
      <w:r>
        <w:rPr>
          <w:spacing w:val="38"/>
          <w:sz w:val="24"/>
        </w:rPr>
        <w:t xml:space="preserve"> </w:t>
      </w:r>
      <w:r>
        <w:rPr>
          <w:sz w:val="24"/>
        </w:rPr>
        <w:t>здоровья</w:t>
      </w:r>
      <w:r>
        <w:rPr>
          <w:spacing w:val="-15"/>
          <w:sz w:val="24"/>
        </w:rPr>
        <w:t xml:space="preserve"> </w:t>
      </w:r>
      <w:r>
        <w:rPr>
          <w:sz w:val="24"/>
        </w:rPr>
        <w:t>и</w:t>
      </w:r>
      <w:r>
        <w:rPr>
          <w:spacing w:val="-14"/>
          <w:sz w:val="24"/>
        </w:rPr>
        <w:t xml:space="preserve"> </w:t>
      </w:r>
      <w:r>
        <w:rPr>
          <w:sz w:val="24"/>
        </w:rPr>
        <w:t>самочувствия</w:t>
      </w:r>
      <w:r>
        <w:rPr>
          <w:spacing w:val="-11"/>
          <w:sz w:val="24"/>
        </w:rPr>
        <w:t xml:space="preserve"> </w:t>
      </w:r>
      <w:r>
        <w:rPr>
          <w:sz w:val="24"/>
        </w:rPr>
        <w:t>организма вредных привычек;</w:t>
      </w:r>
    </w:p>
    <w:p w14:paraId="699DB66F" w14:textId="77777777" w:rsidR="00E902A8" w:rsidRDefault="00000000">
      <w:pPr>
        <w:pStyle w:val="a5"/>
        <w:numPr>
          <w:ilvl w:val="0"/>
          <w:numId w:val="23"/>
        </w:numPr>
        <w:tabs>
          <w:tab w:val="left" w:pos="1838"/>
        </w:tabs>
        <w:spacing w:before="7" w:line="237" w:lineRule="auto"/>
        <w:ind w:right="848" w:firstLine="566"/>
        <w:rPr>
          <w:sz w:val="24"/>
        </w:rPr>
      </w:pPr>
      <w:r>
        <w:rPr>
          <w:sz w:val="24"/>
        </w:rPr>
        <w:t>описывать ситуации проявления нравственных качеств — отзывчивости, доброты, справедливости и др ;</w:t>
      </w:r>
    </w:p>
    <w:p w14:paraId="626CBAE8" w14:textId="77777777" w:rsidR="00E902A8" w:rsidRDefault="00000000">
      <w:pPr>
        <w:pStyle w:val="a5"/>
        <w:numPr>
          <w:ilvl w:val="0"/>
          <w:numId w:val="23"/>
        </w:numPr>
        <w:tabs>
          <w:tab w:val="left" w:pos="1838"/>
        </w:tabs>
        <w:spacing w:before="2" w:line="237" w:lineRule="auto"/>
        <w:ind w:right="855" w:firstLine="566"/>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04B366B" w14:textId="77777777" w:rsidR="00E902A8" w:rsidRDefault="00000000">
      <w:pPr>
        <w:pStyle w:val="a5"/>
        <w:numPr>
          <w:ilvl w:val="0"/>
          <w:numId w:val="23"/>
        </w:numPr>
        <w:tabs>
          <w:tab w:val="left" w:pos="1838"/>
        </w:tabs>
        <w:spacing w:before="5" w:line="294" w:lineRule="exact"/>
        <w:ind w:left="1838" w:hanging="422"/>
        <w:rPr>
          <w:sz w:val="24"/>
        </w:rPr>
      </w:pPr>
      <w:r>
        <w:rPr>
          <w:sz w:val="24"/>
        </w:rPr>
        <w:t>составлять</w:t>
      </w:r>
      <w:r>
        <w:rPr>
          <w:spacing w:val="-5"/>
          <w:sz w:val="24"/>
        </w:rPr>
        <w:t xml:space="preserve"> </w:t>
      </w:r>
      <w:r>
        <w:rPr>
          <w:sz w:val="24"/>
        </w:rPr>
        <w:t>небольшие</w:t>
      </w:r>
      <w:r>
        <w:rPr>
          <w:spacing w:val="-2"/>
          <w:sz w:val="24"/>
        </w:rPr>
        <w:t xml:space="preserve"> </w:t>
      </w:r>
      <w:r>
        <w:rPr>
          <w:sz w:val="24"/>
        </w:rPr>
        <w:t>тексты</w:t>
      </w:r>
      <w:r>
        <w:rPr>
          <w:spacing w:val="1"/>
          <w:sz w:val="24"/>
        </w:rPr>
        <w:t xml:space="preserve"> </w:t>
      </w:r>
      <w:r>
        <w:rPr>
          <w:sz w:val="24"/>
        </w:rPr>
        <w:t>«Права</w:t>
      </w:r>
      <w:r>
        <w:rPr>
          <w:spacing w:val="-2"/>
          <w:sz w:val="24"/>
        </w:rPr>
        <w:t xml:space="preserve"> </w:t>
      </w:r>
      <w:r>
        <w:rPr>
          <w:sz w:val="24"/>
        </w:rPr>
        <w:t>и</w:t>
      </w:r>
      <w:r>
        <w:rPr>
          <w:spacing w:val="-9"/>
          <w:sz w:val="24"/>
        </w:rPr>
        <w:t xml:space="preserve"> </w:t>
      </w:r>
      <w:r>
        <w:rPr>
          <w:sz w:val="24"/>
        </w:rPr>
        <w:t>обязанности</w:t>
      </w:r>
      <w:r>
        <w:rPr>
          <w:spacing w:val="-4"/>
          <w:sz w:val="24"/>
        </w:rPr>
        <w:t xml:space="preserve"> </w:t>
      </w:r>
      <w:r>
        <w:rPr>
          <w:sz w:val="24"/>
        </w:rPr>
        <w:t>гражданина</w:t>
      </w:r>
      <w:r>
        <w:rPr>
          <w:spacing w:val="-1"/>
          <w:sz w:val="24"/>
        </w:rPr>
        <w:t xml:space="preserve"> </w:t>
      </w:r>
      <w:r>
        <w:rPr>
          <w:spacing w:val="-4"/>
          <w:sz w:val="24"/>
        </w:rPr>
        <w:t>РФ»;</w:t>
      </w:r>
    </w:p>
    <w:p w14:paraId="60735C12" w14:textId="77777777" w:rsidR="00E902A8" w:rsidRDefault="00000000">
      <w:pPr>
        <w:pStyle w:val="a5"/>
        <w:numPr>
          <w:ilvl w:val="0"/>
          <w:numId w:val="23"/>
        </w:numPr>
        <w:tabs>
          <w:tab w:val="left" w:pos="1838"/>
        </w:tabs>
        <w:spacing w:before="2" w:line="237" w:lineRule="auto"/>
        <w:ind w:right="857" w:firstLine="566"/>
        <w:rPr>
          <w:sz w:val="24"/>
        </w:rPr>
      </w:pPr>
      <w:r>
        <w:rPr>
          <w:sz w:val="24"/>
        </w:rPr>
        <w:t>создавать небольшие тексты о знаменательных страницах истории нашей страны (в рамках изученного)</w:t>
      </w:r>
    </w:p>
    <w:p w14:paraId="449FF708" w14:textId="77777777" w:rsidR="00E902A8" w:rsidRDefault="00000000">
      <w:pPr>
        <w:pStyle w:val="2"/>
        <w:spacing w:before="2" w:line="276" w:lineRule="exact"/>
        <w:ind w:left="1416"/>
        <w:jc w:val="both"/>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14:paraId="47D4C3A0" w14:textId="77777777" w:rsidR="00E902A8" w:rsidRDefault="00000000">
      <w:pPr>
        <w:pStyle w:val="a5"/>
        <w:numPr>
          <w:ilvl w:val="0"/>
          <w:numId w:val="23"/>
        </w:numPr>
        <w:tabs>
          <w:tab w:val="left" w:pos="1839"/>
        </w:tabs>
        <w:spacing w:before="3" w:line="237" w:lineRule="auto"/>
        <w:ind w:right="859" w:firstLine="566"/>
        <w:jc w:val="left"/>
        <w:rPr>
          <w:sz w:val="24"/>
        </w:rPr>
      </w:pPr>
      <w:r>
        <w:rPr>
          <w:sz w:val="24"/>
        </w:rPr>
        <w:t>в</w:t>
      </w:r>
      <w:r>
        <w:rPr>
          <w:spacing w:val="-7"/>
          <w:sz w:val="24"/>
        </w:rPr>
        <w:t xml:space="preserve"> </w:t>
      </w:r>
      <w:r>
        <w:rPr>
          <w:sz w:val="24"/>
        </w:rPr>
        <w:t>процессе</w:t>
      </w:r>
      <w:r>
        <w:rPr>
          <w:spacing w:val="-10"/>
          <w:sz w:val="24"/>
        </w:rPr>
        <w:t xml:space="preserve"> </w:t>
      </w:r>
      <w:r>
        <w:rPr>
          <w:sz w:val="24"/>
        </w:rPr>
        <w:t>диалогов</w:t>
      </w:r>
      <w:r>
        <w:rPr>
          <w:spacing w:val="-7"/>
          <w:sz w:val="24"/>
        </w:rPr>
        <w:t xml:space="preserve"> </w:t>
      </w:r>
      <w:r>
        <w:rPr>
          <w:sz w:val="24"/>
        </w:rPr>
        <w:t>задавать</w:t>
      </w:r>
      <w:r>
        <w:rPr>
          <w:spacing w:val="-12"/>
          <w:sz w:val="24"/>
        </w:rPr>
        <w:t xml:space="preserve"> </w:t>
      </w:r>
      <w:r>
        <w:rPr>
          <w:sz w:val="24"/>
        </w:rPr>
        <w:t>вопросы,</w:t>
      </w:r>
      <w:r>
        <w:rPr>
          <w:spacing w:val="-7"/>
          <w:sz w:val="24"/>
        </w:rPr>
        <w:t xml:space="preserve"> </w:t>
      </w:r>
      <w:r>
        <w:rPr>
          <w:sz w:val="24"/>
        </w:rPr>
        <w:t>высказывать</w:t>
      </w:r>
      <w:r>
        <w:rPr>
          <w:spacing w:val="-7"/>
          <w:sz w:val="24"/>
        </w:rPr>
        <w:t xml:space="preserve"> </w:t>
      </w:r>
      <w:r>
        <w:rPr>
          <w:sz w:val="24"/>
        </w:rPr>
        <w:t>суждения,</w:t>
      </w:r>
      <w:r>
        <w:rPr>
          <w:spacing w:val="-12"/>
          <w:sz w:val="24"/>
        </w:rPr>
        <w:t xml:space="preserve"> </w:t>
      </w:r>
      <w:r>
        <w:rPr>
          <w:sz w:val="24"/>
        </w:rPr>
        <w:t>оценивать</w:t>
      </w:r>
      <w:r>
        <w:rPr>
          <w:spacing w:val="-8"/>
          <w:sz w:val="24"/>
        </w:rPr>
        <w:t xml:space="preserve"> </w:t>
      </w:r>
      <w:r>
        <w:rPr>
          <w:sz w:val="24"/>
        </w:rPr>
        <w:t xml:space="preserve">выступления </w:t>
      </w:r>
      <w:r>
        <w:rPr>
          <w:spacing w:val="-2"/>
          <w:sz w:val="24"/>
        </w:rPr>
        <w:t>участников;</w:t>
      </w:r>
    </w:p>
    <w:p w14:paraId="4861A32C" w14:textId="77777777" w:rsidR="00E902A8" w:rsidRDefault="00000000">
      <w:pPr>
        <w:pStyle w:val="a5"/>
        <w:numPr>
          <w:ilvl w:val="0"/>
          <w:numId w:val="23"/>
        </w:numPr>
        <w:tabs>
          <w:tab w:val="left" w:pos="1839"/>
          <w:tab w:val="left" w:pos="3220"/>
          <w:tab w:val="left" w:pos="4793"/>
          <w:tab w:val="left" w:pos="6577"/>
          <w:tab w:val="left" w:pos="7541"/>
          <w:tab w:val="left" w:pos="8351"/>
          <w:tab w:val="left" w:pos="9339"/>
          <w:tab w:val="left" w:pos="10635"/>
        </w:tabs>
        <w:spacing w:line="242" w:lineRule="auto"/>
        <w:ind w:right="855" w:firstLine="566"/>
        <w:jc w:val="left"/>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 xml:space="preserve">и </w:t>
      </w:r>
      <w:r>
        <w:rPr>
          <w:sz w:val="24"/>
        </w:rPr>
        <w:t>аргументированно высказывать своё мнение; приводить доказательства своей правоты;</w:t>
      </w:r>
    </w:p>
    <w:p w14:paraId="64BDA4DA" w14:textId="77777777" w:rsidR="00E902A8" w:rsidRDefault="00000000">
      <w:pPr>
        <w:pStyle w:val="a5"/>
        <w:numPr>
          <w:ilvl w:val="0"/>
          <w:numId w:val="23"/>
        </w:numPr>
        <w:tabs>
          <w:tab w:val="left" w:pos="1839"/>
        </w:tabs>
        <w:spacing w:line="237" w:lineRule="auto"/>
        <w:ind w:right="854" w:firstLine="566"/>
        <w:jc w:val="left"/>
        <w:rPr>
          <w:sz w:val="24"/>
        </w:rPr>
      </w:pPr>
      <w:r>
        <w:rPr>
          <w:sz w:val="24"/>
        </w:rPr>
        <w:t>соблюдать правила ведения диалога и дискуссии; проявлять уважительное отношение к собеседнику;</w:t>
      </w:r>
    </w:p>
    <w:p w14:paraId="5A6A1F2D" w14:textId="77777777" w:rsidR="00E902A8" w:rsidRDefault="00000000">
      <w:pPr>
        <w:pStyle w:val="a5"/>
        <w:numPr>
          <w:ilvl w:val="0"/>
          <w:numId w:val="23"/>
        </w:numPr>
        <w:tabs>
          <w:tab w:val="left" w:pos="1839"/>
        </w:tabs>
        <w:spacing w:before="5" w:line="237" w:lineRule="auto"/>
        <w:ind w:right="859" w:firstLine="566"/>
        <w:jc w:val="left"/>
        <w:rPr>
          <w:sz w:val="24"/>
        </w:rPr>
      </w:pPr>
      <w:r>
        <w:rPr>
          <w:sz w:val="24"/>
        </w:rPr>
        <w:t>использовать</w:t>
      </w:r>
      <w:r>
        <w:rPr>
          <w:spacing w:val="77"/>
          <w:sz w:val="24"/>
        </w:rPr>
        <w:t xml:space="preserve"> </w:t>
      </w:r>
      <w:r>
        <w:rPr>
          <w:sz w:val="24"/>
        </w:rPr>
        <w:t>смысловое</w:t>
      </w:r>
      <w:r>
        <w:rPr>
          <w:spacing w:val="75"/>
          <w:sz w:val="24"/>
        </w:rPr>
        <w:t xml:space="preserve"> </w:t>
      </w:r>
      <w:r>
        <w:rPr>
          <w:sz w:val="24"/>
        </w:rPr>
        <w:t>чтение</w:t>
      </w:r>
      <w:r>
        <w:rPr>
          <w:spacing w:val="79"/>
          <w:sz w:val="24"/>
        </w:rPr>
        <w:t xml:space="preserve"> </w:t>
      </w:r>
      <w:r>
        <w:rPr>
          <w:sz w:val="24"/>
        </w:rPr>
        <w:t>для</w:t>
      </w:r>
      <w:r>
        <w:rPr>
          <w:spacing w:val="76"/>
          <w:sz w:val="24"/>
        </w:rPr>
        <w:t xml:space="preserve"> </w:t>
      </w:r>
      <w:r>
        <w:rPr>
          <w:sz w:val="24"/>
        </w:rPr>
        <w:t>определения</w:t>
      </w:r>
      <w:r>
        <w:rPr>
          <w:spacing w:val="80"/>
          <w:sz w:val="24"/>
        </w:rPr>
        <w:t xml:space="preserve"> </w:t>
      </w:r>
      <w:r>
        <w:rPr>
          <w:sz w:val="24"/>
        </w:rPr>
        <w:t>темы,</w:t>
      </w:r>
      <w:r>
        <w:rPr>
          <w:spacing w:val="78"/>
          <w:sz w:val="24"/>
        </w:rPr>
        <w:t xml:space="preserve"> </w:t>
      </w:r>
      <w:r>
        <w:rPr>
          <w:sz w:val="24"/>
        </w:rPr>
        <w:t>главной</w:t>
      </w:r>
      <w:r>
        <w:rPr>
          <w:spacing w:val="77"/>
          <w:sz w:val="24"/>
        </w:rPr>
        <w:t xml:space="preserve"> </w:t>
      </w:r>
      <w:r>
        <w:rPr>
          <w:sz w:val="24"/>
        </w:rPr>
        <w:t>мысли</w:t>
      </w:r>
      <w:r>
        <w:rPr>
          <w:spacing w:val="80"/>
          <w:sz w:val="24"/>
        </w:rPr>
        <w:t xml:space="preserve"> </w:t>
      </w:r>
      <w:r>
        <w:rPr>
          <w:sz w:val="24"/>
        </w:rPr>
        <w:t>текста</w:t>
      </w:r>
      <w:r>
        <w:rPr>
          <w:spacing w:val="75"/>
          <w:sz w:val="24"/>
        </w:rPr>
        <w:t xml:space="preserve"> </w:t>
      </w:r>
      <w:r>
        <w:rPr>
          <w:sz w:val="24"/>
        </w:rPr>
        <w:t>о природе, социальной жизни, взаимоотношениях и поступках людей;</w:t>
      </w:r>
    </w:p>
    <w:p w14:paraId="343AF556" w14:textId="77777777" w:rsidR="00E902A8" w:rsidRDefault="00000000">
      <w:pPr>
        <w:pStyle w:val="a5"/>
        <w:numPr>
          <w:ilvl w:val="0"/>
          <w:numId w:val="23"/>
        </w:numPr>
        <w:tabs>
          <w:tab w:val="left" w:pos="1839"/>
        </w:tabs>
        <w:spacing w:line="293" w:lineRule="exact"/>
        <w:ind w:left="1839"/>
        <w:jc w:val="left"/>
        <w:rPr>
          <w:sz w:val="24"/>
        </w:rPr>
      </w:pPr>
      <w:r>
        <w:rPr>
          <w:sz w:val="24"/>
        </w:rPr>
        <w:t>создавать</w:t>
      </w:r>
      <w:r>
        <w:rPr>
          <w:spacing w:val="-9"/>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14:paraId="54E2C4F9" w14:textId="77777777" w:rsidR="00E902A8" w:rsidRDefault="00000000">
      <w:pPr>
        <w:pStyle w:val="a5"/>
        <w:numPr>
          <w:ilvl w:val="0"/>
          <w:numId w:val="23"/>
        </w:numPr>
        <w:tabs>
          <w:tab w:val="left" w:pos="1839"/>
        </w:tabs>
        <w:spacing w:before="2" w:line="237" w:lineRule="auto"/>
        <w:ind w:right="854" w:firstLine="566"/>
        <w:jc w:val="left"/>
        <w:rPr>
          <w:sz w:val="24"/>
        </w:rPr>
      </w:pPr>
      <w:r>
        <w:rPr>
          <w:sz w:val="24"/>
        </w:rPr>
        <w:t>конструировать обобщения и выводы на основе полученных результатов наблюдений и опытной работы, подкреплять их доказательствами;</w:t>
      </w:r>
    </w:p>
    <w:p w14:paraId="1AAB7168" w14:textId="77777777" w:rsidR="00E902A8" w:rsidRDefault="00000000">
      <w:pPr>
        <w:pStyle w:val="a5"/>
        <w:numPr>
          <w:ilvl w:val="0"/>
          <w:numId w:val="23"/>
        </w:numPr>
        <w:tabs>
          <w:tab w:val="left" w:pos="1839"/>
        </w:tabs>
        <w:spacing w:before="6" w:line="237" w:lineRule="auto"/>
        <w:ind w:right="855" w:firstLine="566"/>
        <w:jc w:val="left"/>
        <w:rPr>
          <w:sz w:val="24"/>
        </w:rPr>
      </w:pPr>
      <w:r>
        <w:rPr>
          <w:sz w:val="24"/>
        </w:rPr>
        <w:t>находить</w:t>
      </w:r>
      <w:r>
        <w:rPr>
          <w:spacing w:val="-5"/>
          <w:sz w:val="24"/>
        </w:rPr>
        <w:t xml:space="preserve"> </w:t>
      </w:r>
      <w:r>
        <w:rPr>
          <w:sz w:val="24"/>
        </w:rPr>
        <w:t>ошибки</w:t>
      </w:r>
      <w:r>
        <w:rPr>
          <w:spacing w:val="-6"/>
          <w:sz w:val="24"/>
        </w:rPr>
        <w:t xml:space="preserve"> </w:t>
      </w:r>
      <w:r>
        <w:rPr>
          <w:sz w:val="24"/>
        </w:rPr>
        <w:t>и</w:t>
      </w:r>
      <w:r>
        <w:rPr>
          <w:spacing w:val="-6"/>
          <w:sz w:val="24"/>
        </w:rPr>
        <w:t xml:space="preserve"> </w:t>
      </w:r>
      <w:r>
        <w:rPr>
          <w:sz w:val="24"/>
        </w:rPr>
        <w:t>восстанавливать</w:t>
      </w:r>
      <w:r>
        <w:rPr>
          <w:spacing w:val="-5"/>
          <w:sz w:val="24"/>
        </w:rPr>
        <w:t xml:space="preserve"> </w:t>
      </w:r>
      <w:r>
        <w:rPr>
          <w:sz w:val="24"/>
        </w:rPr>
        <w:t>деформированный</w:t>
      </w:r>
      <w:r>
        <w:rPr>
          <w:spacing w:val="-6"/>
          <w:sz w:val="24"/>
        </w:rPr>
        <w:t xml:space="preserve"> </w:t>
      </w:r>
      <w:r>
        <w:rPr>
          <w:sz w:val="24"/>
        </w:rPr>
        <w:t>текст</w:t>
      </w:r>
      <w:r>
        <w:rPr>
          <w:spacing w:val="-10"/>
          <w:sz w:val="24"/>
        </w:rPr>
        <w:t xml:space="preserve"> </w:t>
      </w:r>
      <w:r>
        <w:rPr>
          <w:sz w:val="24"/>
        </w:rPr>
        <w:t>об</w:t>
      </w:r>
      <w:r>
        <w:rPr>
          <w:spacing w:val="-9"/>
          <w:sz w:val="24"/>
        </w:rPr>
        <w:t xml:space="preserve"> </w:t>
      </w:r>
      <w:r>
        <w:rPr>
          <w:sz w:val="24"/>
        </w:rPr>
        <w:t>изученных</w:t>
      </w:r>
      <w:r>
        <w:rPr>
          <w:spacing w:val="-7"/>
          <w:sz w:val="24"/>
        </w:rPr>
        <w:t xml:space="preserve"> </w:t>
      </w:r>
      <w:r>
        <w:rPr>
          <w:sz w:val="24"/>
        </w:rPr>
        <w:t>объектах</w:t>
      </w:r>
      <w:r>
        <w:rPr>
          <w:spacing w:val="-7"/>
          <w:sz w:val="24"/>
        </w:rPr>
        <w:t xml:space="preserve"> </w:t>
      </w:r>
      <w:r>
        <w:rPr>
          <w:sz w:val="24"/>
        </w:rPr>
        <w:t>и явлениях природы, событиях социальной жизни;</w:t>
      </w:r>
    </w:p>
    <w:p w14:paraId="3E2A5A4E" w14:textId="77777777" w:rsidR="00E902A8" w:rsidRDefault="00000000">
      <w:pPr>
        <w:pStyle w:val="a5"/>
        <w:numPr>
          <w:ilvl w:val="0"/>
          <w:numId w:val="23"/>
        </w:numPr>
        <w:tabs>
          <w:tab w:val="left" w:pos="1839"/>
        </w:tabs>
        <w:ind w:right="851" w:firstLine="566"/>
        <w:jc w:val="left"/>
        <w:rPr>
          <w:sz w:val="24"/>
        </w:rPr>
      </w:pPr>
      <w:r>
        <w:rPr>
          <w:sz w:val="24"/>
        </w:rPr>
        <w:t>готовить</w:t>
      </w:r>
      <w:r>
        <w:rPr>
          <w:spacing w:val="80"/>
          <w:sz w:val="24"/>
        </w:rPr>
        <w:t xml:space="preserve"> </w:t>
      </w:r>
      <w:r>
        <w:rPr>
          <w:sz w:val="24"/>
        </w:rPr>
        <w:t>небольшие</w:t>
      </w:r>
      <w:r>
        <w:rPr>
          <w:spacing w:val="80"/>
          <w:sz w:val="24"/>
        </w:rPr>
        <w:t xml:space="preserve"> </w:t>
      </w:r>
      <w:r>
        <w:rPr>
          <w:sz w:val="24"/>
        </w:rPr>
        <w:t>публичные</w:t>
      </w:r>
      <w:r>
        <w:rPr>
          <w:spacing w:val="80"/>
          <w:sz w:val="24"/>
        </w:rPr>
        <w:t xml:space="preserve"> </w:t>
      </w:r>
      <w:r>
        <w:rPr>
          <w:sz w:val="24"/>
        </w:rPr>
        <w:t>выступления</w:t>
      </w:r>
      <w:r>
        <w:rPr>
          <w:spacing w:val="80"/>
          <w:sz w:val="24"/>
        </w:rPr>
        <w:t xml:space="preserve"> </w:t>
      </w:r>
      <w:r>
        <w:rPr>
          <w:sz w:val="24"/>
        </w:rPr>
        <w:t>с</w:t>
      </w:r>
      <w:r>
        <w:rPr>
          <w:spacing w:val="80"/>
          <w:sz w:val="24"/>
        </w:rPr>
        <w:t xml:space="preserve"> </w:t>
      </w:r>
      <w:r>
        <w:rPr>
          <w:sz w:val="24"/>
        </w:rPr>
        <w:t>возможной</w:t>
      </w:r>
      <w:r>
        <w:rPr>
          <w:spacing w:val="80"/>
          <w:sz w:val="24"/>
        </w:rPr>
        <w:t xml:space="preserve"> </w:t>
      </w:r>
      <w:r>
        <w:rPr>
          <w:sz w:val="24"/>
        </w:rPr>
        <w:t>презентацией</w:t>
      </w:r>
      <w:r>
        <w:rPr>
          <w:spacing w:val="80"/>
          <w:sz w:val="24"/>
        </w:rPr>
        <w:t xml:space="preserve"> </w:t>
      </w:r>
      <w:r>
        <w:rPr>
          <w:sz w:val="24"/>
        </w:rPr>
        <w:t>(текст, рисунки, фото, плакаты и др ) к тексту выступления</w:t>
      </w:r>
    </w:p>
    <w:p w14:paraId="79D72CA9" w14:textId="77777777" w:rsidR="00E902A8" w:rsidRDefault="00000000">
      <w:pPr>
        <w:pStyle w:val="2"/>
        <w:spacing w:before="7" w:line="237" w:lineRule="auto"/>
        <w:ind w:left="1416" w:right="2844"/>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14:paraId="4ED956CA" w14:textId="77777777" w:rsidR="00E902A8" w:rsidRDefault="00000000">
      <w:pPr>
        <w:pStyle w:val="a5"/>
        <w:numPr>
          <w:ilvl w:val="0"/>
          <w:numId w:val="23"/>
        </w:numPr>
        <w:tabs>
          <w:tab w:val="left" w:pos="1839"/>
        </w:tabs>
        <w:spacing w:before="3" w:line="237" w:lineRule="auto"/>
        <w:ind w:right="850" w:firstLine="566"/>
        <w:jc w:val="left"/>
        <w:rPr>
          <w:sz w:val="24"/>
        </w:rPr>
      </w:pPr>
      <w:r>
        <w:rPr>
          <w:sz w:val="24"/>
        </w:rPr>
        <w:t>планировать</w:t>
      </w:r>
      <w:r>
        <w:rPr>
          <w:spacing w:val="-11"/>
          <w:sz w:val="24"/>
        </w:rPr>
        <w:t xml:space="preserve"> </w:t>
      </w:r>
      <w:r>
        <w:rPr>
          <w:sz w:val="24"/>
        </w:rPr>
        <w:t>самостоятельно</w:t>
      </w:r>
      <w:r>
        <w:rPr>
          <w:spacing w:val="-8"/>
          <w:sz w:val="24"/>
        </w:rPr>
        <w:t xml:space="preserve"> </w:t>
      </w:r>
      <w:r>
        <w:rPr>
          <w:sz w:val="24"/>
        </w:rPr>
        <w:t>или</w:t>
      </w:r>
      <w:r>
        <w:rPr>
          <w:spacing w:val="-11"/>
          <w:sz w:val="24"/>
        </w:rPr>
        <w:t xml:space="preserve"> </w:t>
      </w:r>
      <w:r>
        <w:rPr>
          <w:sz w:val="24"/>
        </w:rPr>
        <w:t>с</w:t>
      </w:r>
      <w:r>
        <w:rPr>
          <w:spacing w:val="-14"/>
          <w:sz w:val="24"/>
        </w:rPr>
        <w:t xml:space="preserve"> </w:t>
      </w:r>
      <w:r>
        <w:rPr>
          <w:sz w:val="24"/>
        </w:rPr>
        <w:t>небольшой</w:t>
      </w:r>
      <w:r>
        <w:rPr>
          <w:spacing w:val="-15"/>
          <w:sz w:val="24"/>
        </w:rPr>
        <w:t xml:space="preserve"> </w:t>
      </w:r>
      <w:r>
        <w:rPr>
          <w:sz w:val="24"/>
        </w:rPr>
        <w:t>помощью</w:t>
      </w:r>
      <w:r>
        <w:rPr>
          <w:spacing w:val="-14"/>
          <w:sz w:val="24"/>
        </w:rPr>
        <w:t xml:space="preserve"> </w:t>
      </w:r>
      <w:r>
        <w:rPr>
          <w:sz w:val="24"/>
        </w:rPr>
        <w:t>учителя</w:t>
      </w:r>
      <w:r>
        <w:rPr>
          <w:spacing w:val="-8"/>
          <w:sz w:val="24"/>
        </w:rPr>
        <w:t xml:space="preserve"> </w:t>
      </w:r>
      <w:r>
        <w:rPr>
          <w:sz w:val="24"/>
        </w:rPr>
        <w:t>действия</w:t>
      </w:r>
      <w:r>
        <w:rPr>
          <w:spacing w:val="-8"/>
          <w:sz w:val="24"/>
        </w:rPr>
        <w:t xml:space="preserve"> </w:t>
      </w:r>
      <w:r>
        <w:rPr>
          <w:sz w:val="24"/>
        </w:rPr>
        <w:t>по</w:t>
      </w:r>
      <w:r>
        <w:rPr>
          <w:spacing w:val="-8"/>
          <w:sz w:val="24"/>
        </w:rPr>
        <w:t xml:space="preserve"> </w:t>
      </w:r>
      <w:r>
        <w:rPr>
          <w:sz w:val="24"/>
        </w:rPr>
        <w:t>решению учебной задачи;</w:t>
      </w:r>
    </w:p>
    <w:p w14:paraId="02E365EB" w14:textId="77777777" w:rsidR="00E902A8" w:rsidRDefault="00000000">
      <w:pPr>
        <w:pStyle w:val="a5"/>
        <w:numPr>
          <w:ilvl w:val="0"/>
          <w:numId w:val="23"/>
        </w:numPr>
        <w:tabs>
          <w:tab w:val="left" w:pos="1839"/>
        </w:tabs>
        <w:spacing w:before="4"/>
        <w:ind w:left="1839"/>
        <w:jc w:val="left"/>
        <w:rPr>
          <w:sz w:val="24"/>
        </w:rPr>
      </w:pPr>
      <w:r>
        <w:rPr>
          <w:sz w:val="24"/>
        </w:rPr>
        <w:t>выстраивать</w:t>
      </w:r>
      <w:r>
        <w:rPr>
          <w:spacing w:val="-8"/>
          <w:sz w:val="24"/>
        </w:rPr>
        <w:t xml:space="preserve"> </w:t>
      </w:r>
      <w:r>
        <w:rPr>
          <w:sz w:val="24"/>
        </w:rPr>
        <w:t>последовательность</w:t>
      </w:r>
      <w:r>
        <w:rPr>
          <w:spacing w:val="-6"/>
          <w:sz w:val="24"/>
        </w:rPr>
        <w:t xml:space="preserve"> </w:t>
      </w:r>
      <w:r>
        <w:rPr>
          <w:sz w:val="24"/>
        </w:rPr>
        <w:t>выбранных</w:t>
      </w:r>
      <w:r>
        <w:rPr>
          <w:spacing w:val="-7"/>
          <w:sz w:val="24"/>
        </w:rPr>
        <w:t xml:space="preserve"> </w:t>
      </w:r>
      <w:r>
        <w:rPr>
          <w:sz w:val="24"/>
        </w:rPr>
        <w:t>действий</w:t>
      </w:r>
      <w:r>
        <w:rPr>
          <w:spacing w:val="-7"/>
          <w:sz w:val="24"/>
        </w:rPr>
        <w:t xml:space="preserve"> </w:t>
      </w:r>
      <w:r>
        <w:rPr>
          <w:sz w:val="24"/>
        </w:rPr>
        <w:t>и</w:t>
      </w:r>
      <w:r>
        <w:rPr>
          <w:spacing w:val="-6"/>
          <w:sz w:val="24"/>
        </w:rPr>
        <w:t xml:space="preserve"> </w:t>
      </w:r>
      <w:r>
        <w:rPr>
          <w:spacing w:val="-2"/>
          <w:sz w:val="24"/>
        </w:rPr>
        <w:t>операций</w:t>
      </w:r>
    </w:p>
    <w:p w14:paraId="68C99660" w14:textId="77777777" w:rsidR="00E902A8" w:rsidRDefault="00000000">
      <w:pPr>
        <w:pStyle w:val="2"/>
        <w:spacing w:before="2" w:line="274" w:lineRule="exact"/>
        <w:ind w:left="1416"/>
      </w:pPr>
      <w:r>
        <w:rPr>
          <w:spacing w:val="-2"/>
        </w:rPr>
        <w:t>Самоконтроль:</w:t>
      </w:r>
    </w:p>
    <w:p w14:paraId="189ACEF3" w14:textId="77777777" w:rsidR="00E902A8" w:rsidRDefault="00000000">
      <w:pPr>
        <w:pStyle w:val="a5"/>
        <w:numPr>
          <w:ilvl w:val="0"/>
          <w:numId w:val="23"/>
        </w:numPr>
        <w:tabs>
          <w:tab w:val="left" w:pos="1839"/>
        </w:tabs>
        <w:spacing w:line="291" w:lineRule="exact"/>
        <w:ind w:left="1839"/>
        <w:jc w:val="left"/>
        <w:rPr>
          <w:sz w:val="24"/>
        </w:rPr>
      </w:pPr>
      <w:r>
        <w:rPr>
          <w:sz w:val="24"/>
        </w:rPr>
        <w:t>осуществлять</w:t>
      </w:r>
      <w:r>
        <w:rPr>
          <w:spacing w:val="-4"/>
          <w:sz w:val="24"/>
        </w:rPr>
        <w:t xml:space="preserve"> </w:t>
      </w:r>
      <w:r>
        <w:rPr>
          <w:sz w:val="24"/>
        </w:rPr>
        <w:t>контроль</w:t>
      </w:r>
      <w:r>
        <w:rPr>
          <w:spacing w:val="-6"/>
          <w:sz w:val="24"/>
        </w:rPr>
        <w:t xml:space="preserve"> </w:t>
      </w:r>
      <w:r>
        <w:rPr>
          <w:sz w:val="24"/>
        </w:rPr>
        <w:t>процесса</w:t>
      </w:r>
      <w:r>
        <w:rPr>
          <w:spacing w:val="-3"/>
          <w:sz w:val="24"/>
        </w:rPr>
        <w:t xml:space="preserve"> </w:t>
      </w:r>
      <w:r>
        <w:rPr>
          <w:sz w:val="24"/>
        </w:rPr>
        <w:t>и</w:t>
      </w:r>
      <w:r>
        <w:rPr>
          <w:spacing w:val="-1"/>
          <w:sz w:val="24"/>
        </w:rPr>
        <w:t xml:space="preserve"> </w:t>
      </w:r>
      <w:r>
        <w:rPr>
          <w:sz w:val="24"/>
        </w:rPr>
        <w:t>результата</w:t>
      </w:r>
      <w:r>
        <w:rPr>
          <w:spacing w:val="-3"/>
          <w:sz w:val="24"/>
        </w:rPr>
        <w:t xml:space="preserve"> </w:t>
      </w:r>
      <w:r>
        <w:rPr>
          <w:sz w:val="24"/>
        </w:rPr>
        <w:t>своей</w:t>
      </w:r>
      <w:r>
        <w:rPr>
          <w:spacing w:val="-5"/>
          <w:sz w:val="24"/>
        </w:rPr>
        <w:t xml:space="preserve"> </w:t>
      </w:r>
      <w:r>
        <w:rPr>
          <w:spacing w:val="-2"/>
          <w:sz w:val="24"/>
        </w:rPr>
        <w:t>деятельности;</w:t>
      </w:r>
    </w:p>
    <w:p w14:paraId="0602043E" w14:textId="77777777" w:rsidR="00E902A8" w:rsidRDefault="00000000">
      <w:pPr>
        <w:pStyle w:val="a5"/>
        <w:numPr>
          <w:ilvl w:val="0"/>
          <w:numId w:val="23"/>
        </w:numPr>
        <w:tabs>
          <w:tab w:val="left" w:pos="1839"/>
        </w:tabs>
        <w:spacing w:before="2" w:line="237" w:lineRule="auto"/>
        <w:ind w:right="855" w:firstLine="566"/>
        <w:jc w:val="left"/>
        <w:rPr>
          <w:sz w:val="24"/>
        </w:rPr>
      </w:pPr>
      <w:r>
        <w:rPr>
          <w:sz w:val="24"/>
        </w:rPr>
        <w:t>находить ошибки в своей работе и устанавливать их причины; корректировать свои</w:t>
      </w:r>
      <w:r>
        <w:rPr>
          <w:spacing w:val="80"/>
          <w:sz w:val="24"/>
        </w:rPr>
        <w:t xml:space="preserve"> </w:t>
      </w:r>
      <w:r>
        <w:rPr>
          <w:sz w:val="24"/>
        </w:rPr>
        <w:t>действия при необходимости (с небольшой помощью учителя);</w:t>
      </w:r>
    </w:p>
    <w:p w14:paraId="16696856" w14:textId="77777777" w:rsidR="00E902A8" w:rsidRDefault="00000000">
      <w:pPr>
        <w:pStyle w:val="a5"/>
        <w:numPr>
          <w:ilvl w:val="0"/>
          <w:numId w:val="23"/>
        </w:numPr>
        <w:tabs>
          <w:tab w:val="left" w:pos="1839"/>
        </w:tabs>
        <w:spacing w:before="7" w:line="237" w:lineRule="auto"/>
        <w:ind w:right="856" w:firstLine="566"/>
        <w:jc w:val="left"/>
        <w:rPr>
          <w:sz w:val="24"/>
        </w:rPr>
      </w:pPr>
      <w:r>
        <w:rPr>
          <w:sz w:val="24"/>
        </w:rPr>
        <w:t>предвидеть</w:t>
      </w:r>
      <w:r>
        <w:rPr>
          <w:spacing w:val="80"/>
          <w:sz w:val="24"/>
        </w:rPr>
        <w:t xml:space="preserve"> </w:t>
      </w:r>
      <w:r>
        <w:rPr>
          <w:sz w:val="24"/>
        </w:rPr>
        <w:t>возможность</w:t>
      </w:r>
      <w:r>
        <w:rPr>
          <w:spacing w:val="80"/>
          <w:sz w:val="24"/>
        </w:rPr>
        <w:t xml:space="preserve"> </w:t>
      </w:r>
      <w:r>
        <w:rPr>
          <w:sz w:val="24"/>
        </w:rPr>
        <w:t>возникновения</w:t>
      </w:r>
      <w:r>
        <w:rPr>
          <w:spacing w:val="80"/>
          <w:sz w:val="24"/>
        </w:rPr>
        <w:t xml:space="preserve"> </w:t>
      </w:r>
      <w:r>
        <w:rPr>
          <w:sz w:val="24"/>
        </w:rPr>
        <w:t>трудностей</w:t>
      </w:r>
      <w:r>
        <w:rPr>
          <w:spacing w:val="80"/>
          <w:sz w:val="24"/>
        </w:rPr>
        <w:t xml:space="preserve"> </w:t>
      </w:r>
      <w:r>
        <w:rPr>
          <w:sz w:val="24"/>
        </w:rPr>
        <w:t>и</w:t>
      </w:r>
      <w:r>
        <w:rPr>
          <w:spacing w:val="80"/>
          <w:sz w:val="24"/>
        </w:rPr>
        <w:t xml:space="preserve"> </w:t>
      </w:r>
      <w:r>
        <w:rPr>
          <w:sz w:val="24"/>
        </w:rPr>
        <w:t>ошибок,</w:t>
      </w:r>
      <w:r>
        <w:rPr>
          <w:spacing w:val="80"/>
          <w:sz w:val="24"/>
        </w:rPr>
        <w:t xml:space="preserve"> </w:t>
      </w:r>
      <w:r>
        <w:rPr>
          <w:sz w:val="24"/>
        </w:rPr>
        <w:t>предусматривать способы</w:t>
      </w:r>
      <w:r>
        <w:rPr>
          <w:spacing w:val="-9"/>
          <w:sz w:val="24"/>
        </w:rPr>
        <w:t xml:space="preserve"> </w:t>
      </w:r>
      <w:r>
        <w:rPr>
          <w:sz w:val="24"/>
        </w:rPr>
        <w:t>их</w:t>
      </w:r>
      <w:r>
        <w:rPr>
          <w:spacing w:val="-10"/>
          <w:sz w:val="24"/>
        </w:rPr>
        <w:t xml:space="preserve"> </w:t>
      </w:r>
      <w:r>
        <w:rPr>
          <w:sz w:val="24"/>
        </w:rPr>
        <w:t>предупреждения,</w:t>
      </w:r>
      <w:r>
        <w:rPr>
          <w:spacing w:val="-4"/>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7"/>
          <w:sz w:val="24"/>
        </w:rPr>
        <w:t xml:space="preserve"> </w:t>
      </w:r>
      <w:r>
        <w:rPr>
          <w:sz w:val="24"/>
        </w:rPr>
        <w:t>в</w:t>
      </w:r>
      <w:r>
        <w:rPr>
          <w:spacing w:val="-9"/>
          <w:sz w:val="24"/>
        </w:rPr>
        <w:t xml:space="preserve"> </w:t>
      </w:r>
      <w:r>
        <w:rPr>
          <w:sz w:val="24"/>
        </w:rPr>
        <w:t>житейских</w:t>
      </w:r>
      <w:r>
        <w:rPr>
          <w:spacing w:val="-10"/>
          <w:sz w:val="24"/>
        </w:rPr>
        <w:t xml:space="preserve"> </w:t>
      </w:r>
      <w:r>
        <w:rPr>
          <w:sz w:val="24"/>
        </w:rPr>
        <w:t>ситуациях,</w:t>
      </w:r>
      <w:r>
        <w:rPr>
          <w:spacing w:val="-4"/>
          <w:sz w:val="24"/>
        </w:rPr>
        <w:t xml:space="preserve"> </w:t>
      </w:r>
      <w:r>
        <w:rPr>
          <w:sz w:val="24"/>
        </w:rPr>
        <w:t>опасных</w:t>
      </w:r>
      <w:r>
        <w:rPr>
          <w:spacing w:val="-10"/>
          <w:sz w:val="24"/>
        </w:rPr>
        <w:t xml:space="preserve"> </w:t>
      </w:r>
      <w:r>
        <w:rPr>
          <w:sz w:val="24"/>
        </w:rPr>
        <w:t>для</w:t>
      </w:r>
      <w:r>
        <w:rPr>
          <w:spacing w:val="-6"/>
          <w:sz w:val="24"/>
        </w:rPr>
        <w:t xml:space="preserve"> </w:t>
      </w:r>
      <w:r>
        <w:rPr>
          <w:sz w:val="24"/>
        </w:rPr>
        <w:t>здоровья</w:t>
      </w:r>
      <w:r>
        <w:rPr>
          <w:spacing w:val="-10"/>
          <w:sz w:val="24"/>
        </w:rPr>
        <w:t xml:space="preserve"> </w:t>
      </w:r>
      <w:r>
        <w:rPr>
          <w:sz w:val="24"/>
        </w:rPr>
        <w:t>и</w:t>
      </w:r>
      <w:r>
        <w:rPr>
          <w:spacing w:val="-9"/>
          <w:sz w:val="24"/>
        </w:rPr>
        <w:t xml:space="preserve"> </w:t>
      </w:r>
      <w:r>
        <w:rPr>
          <w:sz w:val="24"/>
        </w:rPr>
        <w:t>жизни</w:t>
      </w:r>
    </w:p>
    <w:p w14:paraId="64D46C5A" w14:textId="77777777" w:rsidR="00E902A8" w:rsidRDefault="00000000">
      <w:pPr>
        <w:pStyle w:val="2"/>
        <w:spacing w:before="2" w:line="240" w:lineRule="auto"/>
        <w:ind w:left="1416"/>
      </w:pPr>
      <w:r>
        <w:rPr>
          <w:spacing w:val="-2"/>
        </w:rPr>
        <w:t>Самооценка:</w:t>
      </w:r>
    </w:p>
    <w:p w14:paraId="444DB2FA" w14:textId="77777777" w:rsidR="00E902A8" w:rsidRDefault="00000000">
      <w:pPr>
        <w:pStyle w:val="a5"/>
        <w:numPr>
          <w:ilvl w:val="0"/>
          <w:numId w:val="23"/>
        </w:numPr>
        <w:tabs>
          <w:tab w:val="left" w:pos="1839"/>
        </w:tabs>
        <w:spacing w:before="3" w:line="237" w:lineRule="auto"/>
        <w:ind w:right="850" w:firstLine="566"/>
        <w:jc w:val="left"/>
        <w:rPr>
          <w:sz w:val="24"/>
        </w:rPr>
      </w:pPr>
      <w:r>
        <w:rPr>
          <w:sz w:val="24"/>
        </w:rPr>
        <w:t>объективно</w:t>
      </w:r>
      <w:r>
        <w:rPr>
          <w:spacing w:val="40"/>
          <w:sz w:val="24"/>
        </w:rPr>
        <w:t xml:space="preserve"> </w:t>
      </w:r>
      <w:r>
        <w:rPr>
          <w:sz w:val="24"/>
        </w:rPr>
        <w:t>оценивать</w:t>
      </w:r>
      <w:r>
        <w:rPr>
          <w:spacing w:val="40"/>
          <w:sz w:val="24"/>
        </w:rPr>
        <w:t xml:space="preserve"> </w:t>
      </w:r>
      <w:r>
        <w:rPr>
          <w:sz w:val="24"/>
        </w:rPr>
        <w:t>результаты</w:t>
      </w:r>
      <w:r>
        <w:rPr>
          <w:spacing w:val="40"/>
          <w:sz w:val="24"/>
        </w:rPr>
        <w:t xml:space="preserve"> </w:t>
      </w:r>
      <w:r>
        <w:rPr>
          <w:sz w:val="24"/>
        </w:rPr>
        <w:t>своей</w:t>
      </w:r>
      <w:r>
        <w:rPr>
          <w:spacing w:val="40"/>
          <w:sz w:val="24"/>
        </w:rPr>
        <w:t xml:space="preserve"> </w:t>
      </w:r>
      <w:r>
        <w:rPr>
          <w:sz w:val="24"/>
        </w:rPr>
        <w:t>деятельности,</w:t>
      </w:r>
      <w:r>
        <w:rPr>
          <w:spacing w:val="40"/>
          <w:sz w:val="24"/>
        </w:rPr>
        <w:t xml:space="preserve"> </w:t>
      </w:r>
      <w:r>
        <w:rPr>
          <w:sz w:val="24"/>
        </w:rPr>
        <w:t>соотносить</w:t>
      </w:r>
      <w:r>
        <w:rPr>
          <w:spacing w:val="40"/>
          <w:sz w:val="24"/>
        </w:rPr>
        <w:t xml:space="preserve"> </w:t>
      </w:r>
      <w:r>
        <w:rPr>
          <w:sz w:val="24"/>
        </w:rPr>
        <w:t>свою</w:t>
      </w:r>
      <w:r>
        <w:rPr>
          <w:spacing w:val="40"/>
          <w:sz w:val="24"/>
        </w:rPr>
        <w:t xml:space="preserve"> </w:t>
      </w:r>
      <w:r>
        <w:rPr>
          <w:sz w:val="24"/>
        </w:rPr>
        <w:t>оценку</w:t>
      </w:r>
      <w:r>
        <w:rPr>
          <w:spacing w:val="40"/>
          <w:sz w:val="24"/>
        </w:rPr>
        <w:t xml:space="preserve"> </w:t>
      </w:r>
      <w:r>
        <w:rPr>
          <w:sz w:val="24"/>
        </w:rPr>
        <w:t>с оценкой учителя;</w:t>
      </w:r>
    </w:p>
    <w:p w14:paraId="73D80B71" w14:textId="77777777" w:rsidR="00E902A8" w:rsidRDefault="00000000">
      <w:pPr>
        <w:pStyle w:val="a5"/>
        <w:numPr>
          <w:ilvl w:val="0"/>
          <w:numId w:val="23"/>
        </w:numPr>
        <w:tabs>
          <w:tab w:val="left" w:pos="1839"/>
        </w:tabs>
        <w:ind w:right="856" w:firstLine="566"/>
        <w:jc w:val="left"/>
        <w:rPr>
          <w:sz w:val="24"/>
        </w:rPr>
      </w:pPr>
      <w:r>
        <w:rPr>
          <w:sz w:val="24"/>
        </w:rPr>
        <w:t>оценивать</w:t>
      </w:r>
      <w:r>
        <w:rPr>
          <w:spacing w:val="80"/>
          <w:sz w:val="24"/>
        </w:rPr>
        <w:t xml:space="preserve"> </w:t>
      </w:r>
      <w:r>
        <w:rPr>
          <w:sz w:val="24"/>
        </w:rPr>
        <w:t>целесообразность</w:t>
      </w:r>
      <w:r>
        <w:rPr>
          <w:spacing w:val="80"/>
          <w:sz w:val="24"/>
        </w:rPr>
        <w:t xml:space="preserve"> </w:t>
      </w:r>
      <w:r>
        <w:rPr>
          <w:sz w:val="24"/>
        </w:rPr>
        <w:t>выбранных</w:t>
      </w:r>
      <w:r>
        <w:rPr>
          <w:spacing w:val="80"/>
          <w:sz w:val="24"/>
        </w:rPr>
        <w:t xml:space="preserve"> </w:t>
      </w:r>
      <w:r>
        <w:rPr>
          <w:sz w:val="24"/>
        </w:rPr>
        <w:t>способов</w:t>
      </w:r>
      <w:r>
        <w:rPr>
          <w:spacing w:val="80"/>
          <w:sz w:val="24"/>
        </w:rPr>
        <w:t xml:space="preserve"> </w:t>
      </w:r>
      <w:r>
        <w:rPr>
          <w:sz w:val="24"/>
        </w:rPr>
        <w:t>действия,</w:t>
      </w:r>
      <w:r>
        <w:rPr>
          <w:spacing w:val="80"/>
          <w:sz w:val="24"/>
        </w:rPr>
        <w:t xml:space="preserve"> </w:t>
      </w:r>
      <w:r>
        <w:rPr>
          <w:sz w:val="24"/>
        </w:rPr>
        <w:t>при</w:t>
      </w:r>
      <w:r>
        <w:rPr>
          <w:spacing w:val="80"/>
          <w:sz w:val="24"/>
        </w:rPr>
        <w:t xml:space="preserve"> </w:t>
      </w:r>
      <w:r>
        <w:rPr>
          <w:sz w:val="24"/>
        </w:rPr>
        <w:t>необходимости корректировать их</w:t>
      </w:r>
    </w:p>
    <w:p w14:paraId="423BDA19" w14:textId="77777777" w:rsidR="00E902A8" w:rsidRDefault="00000000">
      <w:pPr>
        <w:spacing w:before="127"/>
        <w:ind w:left="1133"/>
        <w:rPr>
          <w:sz w:val="20"/>
        </w:rPr>
      </w:pPr>
      <w:r>
        <w:rPr>
          <w:spacing w:val="-10"/>
          <w:sz w:val="20"/>
        </w:rPr>
        <w:t>-</w:t>
      </w:r>
    </w:p>
    <w:p w14:paraId="0D2AC83A" w14:textId="77777777" w:rsidR="00E902A8" w:rsidRDefault="00E902A8">
      <w:pPr>
        <w:rPr>
          <w:sz w:val="20"/>
        </w:rPr>
        <w:sectPr w:rsidR="00E902A8">
          <w:pgSz w:w="11910" w:h="16840"/>
          <w:pgMar w:top="1300" w:right="0" w:bottom="280" w:left="283" w:header="720" w:footer="720" w:gutter="0"/>
          <w:cols w:space="720"/>
        </w:sectPr>
      </w:pPr>
    </w:p>
    <w:p w14:paraId="3D501610" w14:textId="77777777" w:rsidR="00E902A8" w:rsidRDefault="00000000">
      <w:pPr>
        <w:pStyle w:val="2"/>
        <w:spacing w:before="75" w:line="276" w:lineRule="exact"/>
        <w:ind w:left="1416"/>
        <w:jc w:val="both"/>
      </w:pPr>
      <w:r>
        <w:lastRenderedPageBreak/>
        <w:t>Совместная</w:t>
      </w:r>
      <w:r>
        <w:rPr>
          <w:spacing w:val="-4"/>
        </w:rPr>
        <w:t xml:space="preserve"> </w:t>
      </w:r>
      <w:r>
        <w:rPr>
          <w:spacing w:val="-2"/>
        </w:rPr>
        <w:t>деятельность:</w:t>
      </w:r>
    </w:p>
    <w:p w14:paraId="446B381B" w14:textId="77777777" w:rsidR="00E902A8" w:rsidRDefault="00000000">
      <w:pPr>
        <w:pStyle w:val="a5"/>
        <w:numPr>
          <w:ilvl w:val="0"/>
          <w:numId w:val="23"/>
        </w:numPr>
        <w:tabs>
          <w:tab w:val="left" w:pos="1838"/>
        </w:tabs>
        <w:spacing w:before="2" w:line="237" w:lineRule="auto"/>
        <w:ind w:right="852" w:firstLine="566"/>
        <w:rPr>
          <w:sz w:val="24"/>
        </w:rPr>
      </w:pPr>
      <w:r>
        <w:rPr>
          <w:sz w:val="24"/>
        </w:rPr>
        <w:t>понимать значение коллективной деятельности для успешного решения учебной (практической) задачи; активно участвовать</w:t>
      </w:r>
      <w:r>
        <w:rPr>
          <w:spacing w:val="-1"/>
          <w:sz w:val="24"/>
        </w:rPr>
        <w:t xml:space="preserve"> </w:t>
      </w:r>
      <w:r>
        <w:rPr>
          <w:sz w:val="24"/>
        </w:rPr>
        <w:t>в формулировании краткосрочных и долгосрочных целей совместной деятельности (на основе изученного материала по окружающему миру);</w:t>
      </w:r>
    </w:p>
    <w:p w14:paraId="60544AE9" w14:textId="77777777" w:rsidR="00E902A8" w:rsidRDefault="00000000">
      <w:pPr>
        <w:pStyle w:val="a5"/>
        <w:numPr>
          <w:ilvl w:val="0"/>
          <w:numId w:val="23"/>
        </w:numPr>
        <w:tabs>
          <w:tab w:val="left" w:pos="1838"/>
        </w:tabs>
        <w:spacing w:before="8" w:line="237" w:lineRule="auto"/>
        <w:ind w:right="851" w:firstLine="566"/>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CCAA417" w14:textId="77777777" w:rsidR="00E902A8" w:rsidRDefault="00000000">
      <w:pPr>
        <w:pStyle w:val="a5"/>
        <w:numPr>
          <w:ilvl w:val="0"/>
          <w:numId w:val="23"/>
        </w:numPr>
        <w:tabs>
          <w:tab w:val="left" w:pos="1838"/>
        </w:tabs>
        <w:spacing w:line="293" w:lineRule="exact"/>
        <w:ind w:left="1838" w:hanging="422"/>
        <w:rPr>
          <w:sz w:val="24"/>
        </w:rPr>
      </w:pPr>
      <w:r>
        <w:rPr>
          <w:sz w:val="24"/>
        </w:rPr>
        <w:t>проявлять</w:t>
      </w:r>
      <w:r>
        <w:rPr>
          <w:spacing w:val="-10"/>
          <w:sz w:val="24"/>
        </w:rPr>
        <w:t xml:space="preserve"> </w:t>
      </w:r>
      <w:r>
        <w:rPr>
          <w:sz w:val="24"/>
        </w:rPr>
        <w:t>готовность</w:t>
      </w:r>
      <w:r>
        <w:rPr>
          <w:spacing w:val="-7"/>
          <w:sz w:val="24"/>
        </w:rPr>
        <w:t xml:space="preserve"> </w:t>
      </w:r>
      <w:r>
        <w:rPr>
          <w:sz w:val="24"/>
        </w:rPr>
        <w:t>руководить,</w:t>
      </w:r>
      <w:r>
        <w:rPr>
          <w:spacing w:val="-7"/>
          <w:sz w:val="24"/>
        </w:rPr>
        <w:t xml:space="preserve"> </w:t>
      </w:r>
      <w:r>
        <w:rPr>
          <w:sz w:val="24"/>
        </w:rPr>
        <w:t>выполнять</w:t>
      </w:r>
      <w:r>
        <w:rPr>
          <w:spacing w:val="-4"/>
          <w:sz w:val="24"/>
        </w:rPr>
        <w:t xml:space="preserve"> </w:t>
      </w:r>
      <w:r>
        <w:rPr>
          <w:sz w:val="24"/>
        </w:rPr>
        <w:t>поручения,</w:t>
      </w:r>
      <w:r>
        <w:rPr>
          <w:spacing w:val="-2"/>
          <w:sz w:val="24"/>
        </w:rPr>
        <w:t xml:space="preserve"> подчиняться;</w:t>
      </w:r>
    </w:p>
    <w:p w14:paraId="2505B8DC" w14:textId="77777777" w:rsidR="00E902A8" w:rsidRDefault="00000000">
      <w:pPr>
        <w:pStyle w:val="a5"/>
        <w:numPr>
          <w:ilvl w:val="0"/>
          <w:numId w:val="23"/>
        </w:numPr>
        <w:tabs>
          <w:tab w:val="left" w:pos="1838"/>
        </w:tabs>
        <w:ind w:right="845" w:firstLine="566"/>
        <w:rPr>
          <w:sz w:val="24"/>
        </w:rPr>
      </w:pPr>
      <w:r>
        <w:rPr>
          <w:sz w:val="24"/>
        </w:rPr>
        <w:t>выполнять правила совместной деятельности: справедливо распределять и оценивать работу</w:t>
      </w:r>
      <w:r>
        <w:rPr>
          <w:spacing w:val="-10"/>
          <w:sz w:val="24"/>
        </w:rPr>
        <w:t xml:space="preserve"> </w:t>
      </w:r>
      <w:r>
        <w:rPr>
          <w:sz w:val="24"/>
        </w:rPr>
        <w:t>каждого</w:t>
      </w:r>
      <w:r>
        <w:rPr>
          <w:spacing w:val="-1"/>
          <w:sz w:val="24"/>
        </w:rPr>
        <w:t xml:space="preserve"> </w:t>
      </w:r>
      <w:r>
        <w:rPr>
          <w:sz w:val="24"/>
        </w:rPr>
        <w:t>участника;</w:t>
      </w:r>
      <w:r>
        <w:rPr>
          <w:spacing w:val="-10"/>
          <w:sz w:val="24"/>
        </w:rPr>
        <w:t xml:space="preserve"> </w:t>
      </w:r>
      <w:r>
        <w:rPr>
          <w:sz w:val="24"/>
        </w:rPr>
        <w:t>считаться</w:t>
      </w:r>
      <w:r>
        <w:rPr>
          <w:spacing w:val="-6"/>
          <w:sz w:val="24"/>
        </w:rPr>
        <w:t xml:space="preserve"> </w:t>
      </w:r>
      <w:r>
        <w:rPr>
          <w:sz w:val="24"/>
        </w:rPr>
        <w:t>с</w:t>
      </w:r>
      <w:r>
        <w:rPr>
          <w:spacing w:val="-7"/>
          <w:sz w:val="24"/>
        </w:rPr>
        <w:t xml:space="preserve"> </w:t>
      </w:r>
      <w:r>
        <w:rPr>
          <w:sz w:val="24"/>
        </w:rPr>
        <w:t>наличием</w:t>
      </w:r>
      <w:r>
        <w:rPr>
          <w:spacing w:val="-4"/>
          <w:sz w:val="24"/>
        </w:rPr>
        <w:t xml:space="preserve"> </w:t>
      </w:r>
      <w:r>
        <w:rPr>
          <w:sz w:val="24"/>
        </w:rPr>
        <w:t>разных</w:t>
      </w:r>
      <w:r>
        <w:rPr>
          <w:spacing w:val="-11"/>
          <w:sz w:val="24"/>
        </w:rPr>
        <w:t xml:space="preserve"> </w:t>
      </w:r>
      <w:r>
        <w:rPr>
          <w:sz w:val="24"/>
        </w:rPr>
        <w:t>мнений;</w:t>
      </w:r>
      <w:r>
        <w:rPr>
          <w:spacing w:val="-10"/>
          <w:sz w:val="24"/>
        </w:rPr>
        <w:t xml:space="preserve"> </w:t>
      </w:r>
      <w:r>
        <w:rPr>
          <w:sz w:val="24"/>
        </w:rPr>
        <w:t>не</w:t>
      </w:r>
      <w:r>
        <w:rPr>
          <w:spacing w:val="-7"/>
          <w:sz w:val="24"/>
        </w:rPr>
        <w:t xml:space="preserve"> </w:t>
      </w:r>
      <w:r>
        <w:rPr>
          <w:sz w:val="24"/>
        </w:rPr>
        <w:t>допускать</w:t>
      </w:r>
      <w:r>
        <w:rPr>
          <w:spacing w:val="40"/>
          <w:sz w:val="24"/>
        </w:rPr>
        <w:t xml:space="preserve"> </w:t>
      </w:r>
      <w:r>
        <w:rPr>
          <w:sz w:val="24"/>
        </w:rPr>
        <w:t>конфликтов,</w:t>
      </w:r>
      <w:r>
        <w:rPr>
          <w:spacing w:val="-4"/>
          <w:sz w:val="24"/>
        </w:rPr>
        <w:t xml:space="preserve"> </w:t>
      </w:r>
      <w:r>
        <w:rPr>
          <w:sz w:val="24"/>
        </w:rPr>
        <w:t>при их возникновении мирно разрешать без участия взрослого;</w:t>
      </w:r>
    </w:p>
    <w:p w14:paraId="679193BB" w14:textId="77777777" w:rsidR="00E902A8" w:rsidRDefault="00000000">
      <w:pPr>
        <w:pStyle w:val="a5"/>
        <w:numPr>
          <w:ilvl w:val="0"/>
          <w:numId w:val="23"/>
        </w:numPr>
        <w:tabs>
          <w:tab w:val="left" w:pos="1838"/>
        </w:tabs>
        <w:spacing w:before="4"/>
        <w:ind w:left="1838" w:hanging="422"/>
        <w:rPr>
          <w:sz w:val="24"/>
        </w:rPr>
      </w:pPr>
      <w:r>
        <w:rPr>
          <w:sz w:val="24"/>
        </w:rPr>
        <w:t>ответственно</w:t>
      </w:r>
      <w:r>
        <w:rPr>
          <w:spacing w:val="-2"/>
          <w:sz w:val="24"/>
        </w:rPr>
        <w:t xml:space="preserve"> </w:t>
      </w:r>
      <w:r>
        <w:rPr>
          <w:sz w:val="24"/>
        </w:rPr>
        <w:t>выполнять</w:t>
      </w:r>
      <w:r>
        <w:rPr>
          <w:spacing w:val="-5"/>
          <w:sz w:val="24"/>
        </w:rPr>
        <w:t xml:space="preserve"> </w:t>
      </w:r>
      <w:r>
        <w:rPr>
          <w:sz w:val="24"/>
        </w:rPr>
        <w:t>свою</w:t>
      </w:r>
      <w:r>
        <w:rPr>
          <w:spacing w:val="-4"/>
          <w:sz w:val="24"/>
        </w:rPr>
        <w:t xml:space="preserve"> </w:t>
      </w:r>
      <w:r>
        <w:rPr>
          <w:sz w:val="24"/>
        </w:rPr>
        <w:t>часть</w:t>
      </w:r>
      <w:r>
        <w:rPr>
          <w:spacing w:val="-4"/>
          <w:sz w:val="24"/>
        </w:rPr>
        <w:t xml:space="preserve"> </w:t>
      </w:r>
      <w:r>
        <w:rPr>
          <w:spacing w:val="-2"/>
          <w:sz w:val="24"/>
        </w:rPr>
        <w:t>работы.</w:t>
      </w:r>
    </w:p>
    <w:p w14:paraId="56DD5588" w14:textId="77777777" w:rsidR="00E902A8" w:rsidRDefault="00000000">
      <w:pPr>
        <w:pStyle w:val="2"/>
        <w:spacing w:before="275" w:line="242" w:lineRule="auto"/>
        <w:ind w:left="1416" w:right="2844" w:firstLine="2069"/>
      </w:pPr>
      <w:r>
        <w:t>Основы</w:t>
      </w:r>
      <w:r>
        <w:rPr>
          <w:spacing w:val="-5"/>
        </w:rPr>
        <w:t xml:space="preserve"> </w:t>
      </w:r>
      <w:r>
        <w:t>религиозных</w:t>
      </w:r>
      <w:r>
        <w:rPr>
          <w:spacing w:val="-9"/>
        </w:rPr>
        <w:t xml:space="preserve"> </w:t>
      </w:r>
      <w:r>
        <w:t>культур</w:t>
      </w:r>
      <w:r>
        <w:rPr>
          <w:spacing w:val="-8"/>
        </w:rPr>
        <w:t xml:space="preserve"> </w:t>
      </w:r>
      <w:r>
        <w:t>и</w:t>
      </w:r>
      <w:r>
        <w:rPr>
          <w:spacing w:val="-5"/>
        </w:rPr>
        <w:t xml:space="preserve"> </w:t>
      </w:r>
      <w:r>
        <w:t>светской</w:t>
      </w:r>
      <w:r>
        <w:rPr>
          <w:spacing w:val="-8"/>
        </w:rPr>
        <w:t xml:space="preserve"> </w:t>
      </w:r>
      <w:r>
        <w:t>этики Познавательные УУД:</w:t>
      </w:r>
    </w:p>
    <w:p w14:paraId="04273221" w14:textId="77777777" w:rsidR="00E902A8" w:rsidRDefault="00000000">
      <w:pPr>
        <w:pStyle w:val="a5"/>
        <w:numPr>
          <w:ilvl w:val="0"/>
          <w:numId w:val="22"/>
        </w:numPr>
        <w:tabs>
          <w:tab w:val="left" w:pos="1714"/>
        </w:tabs>
        <w:spacing w:line="266" w:lineRule="exact"/>
        <w:ind w:left="1714" w:hanging="298"/>
        <w:jc w:val="left"/>
        <w:rPr>
          <w:sz w:val="24"/>
        </w:rPr>
      </w:pPr>
      <w:r>
        <w:rPr>
          <w:sz w:val="24"/>
        </w:rPr>
        <w:t>ориентироваться</w:t>
      </w:r>
      <w:r>
        <w:rPr>
          <w:spacing w:val="-9"/>
          <w:sz w:val="24"/>
        </w:rPr>
        <w:t xml:space="preserve"> </w:t>
      </w:r>
      <w:r>
        <w:rPr>
          <w:sz w:val="24"/>
        </w:rPr>
        <w:t>в понятиях,</w:t>
      </w:r>
      <w:r>
        <w:rPr>
          <w:spacing w:val="-5"/>
          <w:sz w:val="24"/>
        </w:rPr>
        <w:t xml:space="preserve"> </w:t>
      </w:r>
      <w:r>
        <w:rPr>
          <w:sz w:val="24"/>
        </w:rPr>
        <w:t>отражающих</w:t>
      </w:r>
      <w:r>
        <w:rPr>
          <w:spacing w:val="-6"/>
          <w:sz w:val="24"/>
        </w:rPr>
        <w:t xml:space="preserve"> </w:t>
      </w:r>
      <w:r>
        <w:rPr>
          <w:sz w:val="24"/>
        </w:rPr>
        <w:t>нравственные</w:t>
      </w:r>
      <w:r>
        <w:rPr>
          <w:spacing w:val="-7"/>
          <w:sz w:val="24"/>
        </w:rPr>
        <w:t xml:space="preserve"> </w:t>
      </w:r>
      <w:r>
        <w:rPr>
          <w:sz w:val="24"/>
        </w:rPr>
        <w:t>ценности</w:t>
      </w:r>
      <w:r>
        <w:rPr>
          <w:spacing w:val="-9"/>
          <w:sz w:val="24"/>
        </w:rPr>
        <w:t xml:space="preserve"> </w:t>
      </w:r>
      <w:r>
        <w:rPr>
          <w:spacing w:val="-2"/>
          <w:sz w:val="24"/>
        </w:rPr>
        <w:t>общества</w:t>
      </w:r>
    </w:p>
    <w:p w14:paraId="6EBAC8CB" w14:textId="77777777" w:rsidR="00E902A8" w:rsidRDefault="00000000">
      <w:pPr>
        <w:pStyle w:val="a5"/>
        <w:numPr>
          <w:ilvl w:val="0"/>
          <w:numId w:val="22"/>
        </w:numPr>
        <w:tabs>
          <w:tab w:val="left" w:pos="1829"/>
        </w:tabs>
        <w:spacing w:before="5" w:line="237" w:lineRule="auto"/>
        <w:ind w:right="852" w:firstLine="566"/>
        <w:jc w:val="left"/>
        <w:rPr>
          <w:sz w:val="24"/>
        </w:rPr>
      </w:pPr>
      <w:r>
        <w:rPr>
          <w:sz w:val="24"/>
        </w:rPr>
        <w:t>мораль,</w:t>
      </w:r>
      <w:r>
        <w:rPr>
          <w:spacing w:val="80"/>
          <w:sz w:val="24"/>
        </w:rPr>
        <w:t xml:space="preserve"> </w:t>
      </w:r>
      <w:r>
        <w:rPr>
          <w:sz w:val="24"/>
        </w:rPr>
        <w:t>этика,</w:t>
      </w:r>
      <w:r>
        <w:rPr>
          <w:spacing w:val="80"/>
          <w:sz w:val="24"/>
        </w:rPr>
        <w:t xml:space="preserve"> </w:t>
      </w:r>
      <w:r>
        <w:rPr>
          <w:sz w:val="24"/>
        </w:rPr>
        <w:t>этикет,</w:t>
      </w:r>
      <w:r>
        <w:rPr>
          <w:spacing w:val="80"/>
          <w:sz w:val="24"/>
        </w:rPr>
        <w:t xml:space="preserve"> </w:t>
      </w:r>
      <w:r>
        <w:rPr>
          <w:sz w:val="24"/>
        </w:rPr>
        <w:t>справедливость,</w:t>
      </w:r>
      <w:r>
        <w:rPr>
          <w:spacing w:val="80"/>
          <w:sz w:val="24"/>
        </w:rPr>
        <w:t xml:space="preserve"> </w:t>
      </w:r>
      <w:r>
        <w:rPr>
          <w:sz w:val="24"/>
        </w:rPr>
        <w:t>гуманизм,</w:t>
      </w:r>
      <w:r>
        <w:rPr>
          <w:spacing w:val="80"/>
          <w:sz w:val="24"/>
        </w:rPr>
        <w:t xml:space="preserve"> </w:t>
      </w:r>
      <w:r>
        <w:rPr>
          <w:sz w:val="24"/>
        </w:rPr>
        <w:t>благотворительность,</w:t>
      </w:r>
      <w:r>
        <w:rPr>
          <w:spacing w:val="80"/>
          <w:sz w:val="24"/>
        </w:rPr>
        <w:t xml:space="preserve"> </w:t>
      </w:r>
      <w:r>
        <w:rPr>
          <w:sz w:val="24"/>
        </w:rPr>
        <w:t>а</w:t>
      </w:r>
      <w:r>
        <w:rPr>
          <w:spacing w:val="80"/>
          <w:sz w:val="24"/>
        </w:rPr>
        <w:t xml:space="preserve"> </w:t>
      </w:r>
      <w:r>
        <w:rPr>
          <w:sz w:val="24"/>
        </w:rPr>
        <w:t>также используемых в разных религиях (в пределах изученного);</w:t>
      </w:r>
    </w:p>
    <w:p w14:paraId="0EB6056A" w14:textId="77777777" w:rsidR="00E902A8" w:rsidRDefault="00000000">
      <w:pPr>
        <w:pStyle w:val="a5"/>
        <w:numPr>
          <w:ilvl w:val="0"/>
          <w:numId w:val="22"/>
        </w:numPr>
        <w:tabs>
          <w:tab w:val="left" w:pos="1804"/>
        </w:tabs>
        <w:spacing w:before="6" w:line="237" w:lineRule="auto"/>
        <w:ind w:right="851" w:firstLine="628"/>
        <w:jc w:val="left"/>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14:paraId="77FA7C1C" w14:textId="77777777" w:rsidR="00E902A8" w:rsidRDefault="00000000">
      <w:pPr>
        <w:pStyle w:val="a5"/>
        <w:numPr>
          <w:ilvl w:val="0"/>
          <w:numId w:val="22"/>
        </w:numPr>
        <w:tabs>
          <w:tab w:val="left" w:pos="1752"/>
        </w:tabs>
        <w:spacing w:before="5" w:line="237" w:lineRule="auto"/>
        <w:ind w:right="856" w:firstLine="566"/>
        <w:jc w:val="left"/>
        <w:rPr>
          <w:sz w:val="24"/>
        </w:rPr>
      </w:pPr>
      <w:r>
        <w:rPr>
          <w:sz w:val="24"/>
        </w:rPr>
        <w:t>применять логические</w:t>
      </w:r>
      <w:r>
        <w:rPr>
          <w:spacing w:val="29"/>
          <w:sz w:val="24"/>
        </w:rPr>
        <w:t xml:space="preserve"> </w:t>
      </w:r>
      <w:r>
        <w:rPr>
          <w:sz w:val="24"/>
        </w:rPr>
        <w:t>действия и операции</w:t>
      </w:r>
      <w:r>
        <w:rPr>
          <w:spacing w:val="30"/>
          <w:sz w:val="24"/>
        </w:rPr>
        <w:t xml:space="preserve"> </w:t>
      </w:r>
      <w:r>
        <w:rPr>
          <w:sz w:val="24"/>
        </w:rPr>
        <w:t>для</w:t>
      </w:r>
      <w:r>
        <w:rPr>
          <w:spacing w:val="30"/>
          <w:sz w:val="24"/>
        </w:rPr>
        <w:t xml:space="preserve"> </w:t>
      </w:r>
      <w:r>
        <w:rPr>
          <w:sz w:val="24"/>
        </w:rPr>
        <w:t>решения учебных задач:</w:t>
      </w:r>
      <w:r>
        <w:rPr>
          <w:spacing w:val="30"/>
          <w:sz w:val="24"/>
        </w:rPr>
        <w:t xml:space="preserve"> </w:t>
      </w:r>
      <w:r>
        <w:rPr>
          <w:sz w:val="24"/>
        </w:rPr>
        <w:t>сравнивать, анализировать, обобщать, делать выводы на основе изучаемого фактического материала;</w:t>
      </w:r>
    </w:p>
    <w:p w14:paraId="5F783EBF" w14:textId="77777777" w:rsidR="00E902A8" w:rsidRDefault="00000000">
      <w:pPr>
        <w:pStyle w:val="a5"/>
        <w:numPr>
          <w:ilvl w:val="0"/>
          <w:numId w:val="22"/>
        </w:numPr>
        <w:tabs>
          <w:tab w:val="left" w:pos="1800"/>
        </w:tabs>
        <w:spacing w:before="4"/>
        <w:ind w:right="856" w:firstLine="566"/>
        <w:jc w:val="left"/>
        <w:rPr>
          <w:sz w:val="24"/>
        </w:rPr>
      </w:pPr>
      <w:r>
        <w:rPr>
          <w:sz w:val="24"/>
        </w:rPr>
        <w:t>признавать</w:t>
      </w:r>
      <w:r>
        <w:rPr>
          <w:spacing w:val="40"/>
          <w:sz w:val="24"/>
        </w:rPr>
        <w:t xml:space="preserve"> </w:t>
      </w:r>
      <w:r>
        <w:rPr>
          <w:sz w:val="24"/>
        </w:rPr>
        <w:t>возможность</w:t>
      </w:r>
      <w:r>
        <w:rPr>
          <w:spacing w:val="40"/>
          <w:sz w:val="24"/>
        </w:rPr>
        <w:t xml:space="preserve"> </w:t>
      </w:r>
      <w:r>
        <w:rPr>
          <w:sz w:val="24"/>
        </w:rPr>
        <w:t>существования</w:t>
      </w:r>
      <w:r>
        <w:rPr>
          <w:spacing w:val="40"/>
          <w:sz w:val="24"/>
        </w:rPr>
        <w:t xml:space="preserve"> </w:t>
      </w:r>
      <w:r>
        <w:rPr>
          <w:sz w:val="24"/>
        </w:rPr>
        <w:t>разных</w:t>
      </w:r>
      <w:r>
        <w:rPr>
          <w:spacing w:val="40"/>
          <w:sz w:val="24"/>
        </w:rPr>
        <w:t xml:space="preserve"> </w:t>
      </w:r>
      <w:r>
        <w:rPr>
          <w:sz w:val="24"/>
        </w:rPr>
        <w:t>точек</w:t>
      </w:r>
      <w:r>
        <w:rPr>
          <w:spacing w:val="40"/>
          <w:sz w:val="24"/>
        </w:rPr>
        <w:t xml:space="preserve"> </w:t>
      </w:r>
      <w:r>
        <w:rPr>
          <w:sz w:val="24"/>
        </w:rPr>
        <w:t>зрения;</w:t>
      </w:r>
      <w:r>
        <w:rPr>
          <w:spacing w:val="40"/>
          <w:sz w:val="24"/>
        </w:rPr>
        <w:t xml:space="preserve"> </w:t>
      </w:r>
      <w:r>
        <w:rPr>
          <w:sz w:val="24"/>
        </w:rPr>
        <w:t>обосновывать</w:t>
      </w:r>
      <w:r>
        <w:rPr>
          <w:spacing w:val="40"/>
          <w:sz w:val="24"/>
        </w:rPr>
        <w:t xml:space="preserve"> </w:t>
      </w:r>
      <w:r>
        <w:rPr>
          <w:sz w:val="24"/>
        </w:rPr>
        <w:t>свои</w:t>
      </w:r>
      <w:r>
        <w:rPr>
          <w:spacing w:val="40"/>
          <w:sz w:val="24"/>
        </w:rPr>
        <w:t xml:space="preserve"> </w:t>
      </w:r>
      <w:r>
        <w:rPr>
          <w:sz w:val="24"/>
        </w:rPr>
        <w:t>суждения, приводить убедительные доказательства;</w:t>
      </w:r>
    </w:p>
    <w:p w14:paraId="230C19E7" w14:textId="77777777" w:rsidR="00E902A8" w:rsidRDefault="00000000">
      <w:pPr>
        <w:pStyle w:val="a5"/>
        <w:numPr>
          <w:ilvl w:val="0"/>
          <w:numId w:val="22"/>
        </w:numPr>
        <w:tabs>
          <w:tab w:val="left" w:pos="1718"/>
        </w:tabs>
        <w:ind w:left="1718" w:hanging="302"/>
        <w:jc w:val="left"/>
        <w:rPr>
          <w:sz w:val="24"/>
        </w:rPr>
      </w:pPr>
      <w:r>
        <w:rPr>
          <w:sz w:val="24"/>
        </w:rPr>
        <w:t>выполнять</w:t>
      </w:r>
      <w:r>
        <w:rPr>
          <w:spacing w:val="-7"/>
          <w:sz w:val="24"/>
        </w:rPr>
        <w:t xml:space="preserve"> </w:t>
      </w:r>
      <w:r>
        <w:rPr>
          <w:sz w:val="24"/>
        </w:rPr>
        <w:t>совместные</w:t>
      </w:r>
      <w:r>
        <w:rPr>
          <w:spacing w:val="-2"/>
          <w:sz w:val="24"/>
        </w:rPr>
        <w:t xml:space="preserve"> </w:t>
      </w:r>
      <w:r>
        <w:rPr>
          <w:sz w:val="24"/>
        </w:rPr>
        <w:t>проектные</w:t>
      </w:r>
      <w:r>
        <w:rPr>
          <w:spacing w:val="-2"/>
          <w:sz w:val="24"/>
        </w:rPr>
        <w:t xml:space="preserve"> </w:t>
      </w:r>
      <w:r>
        <w:rPr>
          <w:sz w:val="24"/>
        </w:rPr>
        <w:t>задания</w:t>
      </w:r>
      <w:r>
        <w:rPr>
          <w:spacing w:val="-2"/>
          <w:sz w:val="24"/>
        </w:rPr>
        <w:t xml:space="preserve"> </w:t>
      </w:r>
      <w:r>
        <w:rPr>
          <w:sz w:val="24"/>
        </w:rPr>
        <w:t>с</w:t>
      </w:r>
      <w:r>
        <w:rPr>
          <w:spacing w:val="-11"/>
          <w:sz w:val="24"/>
        </w:rPr>
        <w:t xml:space="preserve"> </w:t>
      </w:r>
      <w:r>
        <w:rPr>
          <w:sz w:val="24"/>
        </w:rPr>
        <w:t>опорой</w:t>
      </w:r>
      <w:r>
        <w:rPr>
          <w:spacing w:val="-1"/>
          <w:sz w:val="24"/>
        </w:rPr>
        <w:t xml:space="preserve"> </w:t>
      </w:r>
      <w:r>
        <w:rPr>
          <w:sz w:val="24"/>
        </w:rPr>
        <w:t>на</w:t>
      </w:r>
      <w:r>
        <w:rPr>
          <w:spacing w:val="-7"/>
          <w:sz w:val="24"/>
        </w:rPr>
        <w:t xml:space="preserve"> </w:t>
      </w:r>
      <w:r>
        <w:rPr>
          <w:sz w:val="24"/>
        </w:rPr>
        <w:t>предложенные</w:t>
      </w:r>
      <w:r>
        <w:rPr>
          <w:spacing w:val="-11"/>
          <w:sz w:val="24"/>
        </w:rPr>
        <w:t xml:space="preserve"> </w:t>
      </w:r>
      <w:r>
        <w:rPr>
          <w:spacing w:val="-2"/>
          <w:sz w:val="24"/>
        </w:rPr>
        <w:t>образцы.</w:t>
      </w:r>
    </w:p>
    <w:p w14:paraId="224A77B4" w14:textId="77777777" w:rsidR="00E902A8" w:rsidRDefault="00000000">
      <w:pPr>
        <w:pStyle w:val="2"/>
        <w:spacing w:before="3" w:line="275" w:lineRule="exact"/>
        <w:ind w:left="1416"/>
      </w:pPr>
      <w:r>
        <w:t>Работа с</w:t>
      </w:r>
      <w:r>
        <w:rPr>
          <w:spacing w:val="-1"/>
        </w:rPr>
        <w:t xml:space="preserve"> </w:t>
      </w:r>
      <w:r>
        <w:rPr>
          <w:spacing w:val="-2"/>
        </w:rPr>
        <w:t>информацией:</w:t>
      </w:r>
    </w:p>
    <w:p w14:paraId="1DDF047E" w14:textId="77777777" w:rsidR="00E902A8" w:rsidRDefault="00000000">
      <w:pPr>
        <w:pStyle w:val="a5"/>
        <w:numPr>
          <w:ilvl w:val="0"/>
          <w:numId w:val="22"/>
        </w:numPr>
        <w:tabs>
          <w:tab w:val="left" w:pos="1887"/>
          <w:tab w:val="left" w:pos="3743"/>
          <w:tab w:val="left" w:pos="5522"/>
          <w:tab w:val="left" w:pos="7296"/>
          <w:tab w:val="left" w:pos="8932"/>
          <w:tab w:val="left" w:pos="10553"/>
        </w:tabs>
        <w:spacing w:before="1" w:line="237" w:lineRule="auto"/>
        <w:ind w:right="853" w:firstLine="566"/>
        <w:jc w:val="left"/>
        <w:rPr>
          <w:sz w:val="24"/>
        </w:rPr>
      </w:pPr>
      <w:r>
        <w:rPr>
          <w:spacing w:val="-2"/>
          <w:sz w:val="24"/>
        </w:rPr>
        <w:t>воспроизводить</w:t>
      </w:r>
      <w:r>
        <w:rPr>
          <w:sz w:val="24"/>
        </w:rPr>
        <w:tab/>
      </w:r>
      <w:r>
        <w:rPr>
          <w:spacing w:val="-2"/>
          <w:sz w:val="24"/>
        </w:rPr>
        <w:t>прослушанную</w:t>
      </w:r>
      <w:r>
        <w:rPr>
          <w:sz w:val="24"/>
        </w:rPr>
        <w:tab/>
      </w:r>
      <w:r>
        <w:rPr>
          <w:spacing w:val="-2"/>
          <w:sz w:val="24"/>
        </w:rPr>
        <w:t>(прочитанную)</w:t>
      </w:r>
      <w:r>
        <w:rPr>
          <w:sz w:val="24"/>
        </w:rPr>
        <w:tab/>
      </w:r>
      <w:r>
        <w:rPr>
          <w:spacing w:val="-2"/>
          <w:sz w:val="24"/>
        </w:rPr>
        <w:t>информацию,</w:t>
      </w:r>
      <w:r>
        <w:rPr>
          <w:sz w:val="24"/>
        </w:rPr>
        <w:tab/>
      </w:r>
      <w:r>
        <w:rPr>
          <w:spacing w:val="-2"/>
          <w:sz w:val="24"/>
        </w:rPr>
        <w:t>подчёркивать</w:t>
      </w:r>
      <w:r>
        <w:rPr>
          <w:sz w:val="24"/>
        </w:rPr>
        <w:tab/>
      </w:r>
      <w:r>
        <w:rPr>
          <w:spacing w:val="-6"/>
          <w:sz w:val="24"/>
        </w:rPr>
        <w:t xml:space="preserve">её </w:t>
      </w:r>
      <w:r>
        <w:rPr>
          <w:sz w:val="24"/>
        </w:rPr>
        <w:t>принадлежность к определённой религии и/или к гражданской этике;</w:t>
      </w:r>
    </w:p>
    <w:p w14:paraId="0FBC0FEC" w14:textId="77777777" w:rsidR="00E902A8" w:rsidRDefault="00000000">
      <w:pPr>
        <w:pStyle w:val="a5"/>
        <w:numPr>
          <w:ilvl w:val="0"/>
          <w:numId w:val="22"/>
        </w:numPr>
        <w:tabs>
          <w:tab w:val="left" w:pos="1863"/>
          <w:tab w:val="left" w:pos="3431"/>
          <w:tab w:val="left" w:pos="4352"/>
          <w:tab w:val="left" w:pos="5441"/>
          <w:tab w:val="left" w:pos="5998"/>
          <w:tab w:val="left" w:pos="7278"/>
          <w:tab w:val="left" w:pos="8784"/>
          <w:tab w:val="left" w:pos="9100"/>
          <w:tab w:val="left" w:pos="10664"/>
        </w:tabs>
        <w:spacing w:before="3"/>
        <w:ind w:right="848" w:firstLine="566"/>
        <w:jc w:val="left"/>
        <w:rPr>
          <w:sz w:val="24"/>
        </w:rPr>
      </w:pPr>
      <w:r>
        <w:rPr>
          <w:spacing w:val="-2"/>
          <w:sz w:val="24"/>
        </w:rPr>
        <w:t>использовать</w:t>
      </w:r>
      <w:r>
        <w:rPr>
          <w:sz w:val="24"/>
        </w:rPr>
        <w:tab/>
      </w:r>
      <w:r>
        <w:rPr>
          <w:spacing w:val="-2"/>
          <w:sz w:val="24"/>
        </w:rPr>
        <w:t>разные</w:t>
      </w:r>
      <w:r>
        <w:rPr>
          <w:sz w:val="24"/>
        </w:rPr>
        <w:tab/>
      </w:r>
      <w:r>
        <w:rPr>
          <w:spacing w:val="-2"/>
          <w:sz w:val="24"/>
        </w:rPr>
        <w:t>средства</w:t>
      </w:r>
      <w:r>
        <w:rPr>
          <w:sz w:val="24"/>
        </w:rPr>
        <w:tab/>
      </w:r>
      <w:r>
        <w:rPr>
          <w:spacing w:val="-4"/>
          <w:sz w:val="24"/>
        </w:rPr>
        <w:t>для</w:t>
      </w:r>
      <w:r>
        <w:rPr>
          <w:sz w:val="24"/>
        </w:rPr>
        <w:tab/>
      </w:r>
      <w:r>
        <w:rPr>
          <w:spacing w:val="-2"/>
          <w:sz w:val="24"/>
        </w:rPr>
        <w:t>получения</w:t>
      </w:r>
      <w:r>
        <w:rPr>
          <w:sz w:val="24"/>
        </w:rPr>
        <w:tab/>
      </w:r>
      <w:r>
        <w:rPr>
          <w:spacing w:val="-2"/>
          <w:sz w:val="24"/>
        </w:rPr>
        <w:t>информации</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поставленной учебной задачей (текстовую, графическую, видео);</w:t>
      </w:r>
    </w:p>
    <w:p w14:paraId="3CBB826A" w14:textId="77777777" w:rsidR="00E902A8" w:rsidRDefault="00000000">
      <w:pPr>
        <w:pStyle w:val="a5"/>
        <w:numPr>
          <w:ilvl w:val="0"/>
          <w:numId w:val="22"/>
        </w:numPr>
        <w:tabs>
          <w:tab w:val="left" w:pos="1766"/>
        </w:tabs>
        <w:spacing w:before="3" w:line="237" w:lineRule="auto"/>
        <w:ind w:right="851" w:firstLine="566"/>
        <w:jc w:val="left"/>
        <w:rPr>
          <w:sz w:val="24"/>
        </w:rPr>
      </w:pPr>
      <w:r>
        <w:rPr>
          <w:sz w:val="24"/>
        </w:rPr>
        <w:t>находить</w:t>
      </w:r>
      <w:r>
        <w:rPr>
          <w:spacing w:val="40"/>
          <w:sz w:val="24"/>
        </w:rPr>
        <w:t xml:space="preserve"> </w:t>
      </w:r>
      <w:r>
        <w:rPr>
          <w:sz w:val="24"/>
        </w:rPr>
        <w:t>дополнительную</w:t>
      </w:r>
      <w:r>
        <w:rPr>
          <w:spacing w:val="40"/>
          <w:sz w:val="24"/>
        </w:rPr>
        <w:t xml:space="preserve"> </w:t>
      </w:r>
      <w:r>
        <w:rPr>
          <w:sz w:val="24"/>
        </w:rPr>
        <w:t>информацию</w:t>
      </w:r>
      <w:r>
        <w:rPr>
          <w:spacing w:val="40"/>
          <w:sz w:val="24"/>
        </w:rPr>
        <w:t xml:space="preserve"> </w:t>
      </w:r>
      <w:r>
        <w:rPr>
          <w:sz w:val="24"/>
        </w:rPr>
        <w:t>к</w:t>
      </w:r>
      <w:r>
        <w:rPr>
          <w:spacing w:val="40"/>
          <w:sz w:val="24"/>
        </w:rPr>
        <w:t xml:space="preserve"> </w:t>
      </w:r>
      <w:r>
        <w:rPr>
          <w:sz w:val="24"/>
        </w:rPr>
        <w:t>основному</w:t>
      </w:r>
      <w:r>
        <w:rPr>
          <w:spacing w:val="40"/>
          <w:sz w:val="24"/>
        </w:rPr>
        <w:t xml:space="preserve"> </w:t>
      </w:r>
      <w:r>
        <w:rPr>
          <w:sz w:val="24"/>
        </w:rPr>
        <w:t>учебному</w:t>
      </w:r>
      <w:r>
        <w:rPr>
          <w:spacing w:val="37"/>
          <w:sz w:val="24"/>
        </w:rPr>
        <w:t xml:space="preserve"> </w:t>
      </w:r>
      <w:r>
        <w:rPr>
          <w:sz w:val="24"/>
        </w:rPr>
        <w:t>материалу</w:t>
      </w:r>
      <w:r>
        <w:rPr>
          <w:spacing w:val="37"/>
          <w:sz w:val="24"/>
        </w:rPr>
        <w:t xml:space="preserve"> </w:t>
      </w:r>
      <w:r>
        <w:rPr>
          <w:sz w:val="24"/>
        </w:rPr>
        <w:t>в</w:t>
      </w:r>
      <w:r>
        <w:rPr>
          <w:spacing w:val="40"/>
          <w:sz w:val="24"/>
        </w:rPr>
        <w:t xml:space="preserve"> </w:t>
      </w:r>
      <w:r>
        <w:rPr>
          <w:sz w:val="24"/>
        </w:rPr>
        <w:t>разных информационных источниках, в</w:t>
      </w:r>
      <w:r>
        <w:rPr>
          <w:spacing w:val="40"/>
          <w:sz w:val="24"/>
        </w:rPr>
        <w:t xml:space="preserve"> </w:t>
      </w:r>
      <w:r>
        <w:rPr>
          <w:sz w:val="24"/>
        </w:rPr>
        <w:t>том числе в Интернете (в условиях контролируемого входа);</w:t>
      </w:r>
    </w:p>
    <w:p w14:paraId="0086E066" w14:textId="77777777" w:rsidR="00E902A8" w:rsidRDefault="00000000">
      <w:pPr>
        <w:pStyle w:val="a5"/>
        <w:numPr>
          <w:ilvl w:val="0"/>
          <w:numId w:val="22"/>
        </w:numPr>
        <w:tabs>
          <w:tab w:val="left" w:pos="1800"/>
        </w:tabs>
        <w:spacing w:before="5" w:line="237" w:lineRule="auto"/>
        <w:ind w:right="845" w:firstLine="566"/>
        <w:jc w:val="left"/>
        <w:rPr>
          <w:sz w:val="24"/>
        </w:rPr>
      </w:pPr>
      <w:r>
        <w:rPr>
          <w:sz w:val="24"/>
        </w:rPr>
        <w:t>анализировать,</w:t>
      </w:r>
      <w:r>
        <w:rPr>
          <w:spacing w:val="40"/>
          <w:sz w:val="24"/>
        </w:rPr>
        <w:t xml:space="preserve"> </w:t>
      </w:r>
      <w:r>
        <w:rPr>
          <w:sz w:val="24"/>
        </w:rPr>
        <w:t>сравнивать</w:t>
      </w:r>
      <w:r>
        <w:rPr>
          <w:spacing w:val="40"/>
          <w:sz w:val="24"/>
        </w:rPr>
        <w:t xml:space="preserve"> </w:t>
      </w:r>
      <w:r>
        <w:rPr>
          <w:sz w:val="24"/>
        </w:rPr>
        <w:t>информацию,</w:t>
      </w:r>
      <w:r>
        <w:rPr>
          <w:spacing w:val="40"/>
          <w:sz w:val="24"/>
        </w:rPr>
        <w:t xml:space="preserve"> </w:t>
      </w:r>
      <w:r>
        <w:rPr>
          <w:sz w:val="24"/>
        </w:rPr>
        <w:t>представленную</w:t>
      </w:r>
      <w:r>
        <w:rPr>
          <w:spacing w:val="40"/>
          <w:sz w:val="24"/>
        </w:rPr>
        <w:t xml:space="preserve"> </w:t>
      </w:r>
      <w:r>
        <w:rPr>
          <w:sz w:val="24"/>
        </w:rPr>
        <w:t>в</w:t>
      </w:r>
      <w:r>
        <w:rPr>
          <w:spacing w:val="80"/>
          <w:sz w:val="24"/>
        </w:rPr>
        <w:t xml:space="preserve"> </w:t>
      </w:r>
      <w:r>
        <w:rPr>
          <w:sz w:val="24"/>
        </w:rPr>
        <w:t>разных</w:t>
      </w:r>
      <w:r>
        <w:rPr>
          <w:spacing w:val="40"/>
          <w:sz w:val="24"/>
        </w:rPr>
        <w:t xml:space="preserve"> </w:t>
      </w:r>
      <w:r>
        <w:rPr>
          <w:sz w:val="24"/>
        </w:rPr>
        <w:t>источниках,</w:t>
      </w:r>
      <w:r>
        <w:rPr>
          <w:spacing w:val="40"/>
          <w:sz w:val="24"/>
        </w:rPr>
        <w:t xml:space="preserve"> </w:t>
      </w:r>
      <w:r>
        <w:rPr>
          <w:sz w:val="24"/>
        </w:rPr>
        <w:t>с</w:t>
      </w:r>
      <w:r>
        <w:rPr>
          <w:spacing w:val="40"/>
          <w:sz w:val="24"/>
        </w:rPr>
        <w:t xml:space="preserve"> </w:t>
      </w:r>
      <w:r>
        <w:rPr>
          <w:sz w:val="24"/>
        </w:rPr>
        <w:t>помощью учителя, оценивать её объективность и правильность.</w:t>
      </w:r>
    </w:p>
    <w:p w14:paraId="515B4BE5" w14:textId="77777777" w:rsidR="00E902A8" w:rsidRDefault="00000000">
      <w:pPr>
        <w:pStyle w:val="2"/>
        <w:spacing w:before="8" w:line="273" w:lineRule="exact"/>
        <w:ind w:left="1416"/>
      </w:pPr>
      <w:r>
        <w:t>Коммуникативные</w:t>
      </w:r>
      <w:r>
        <w:rPr>
          <w:spacing w:val="-11"/>
        </w:rPr>
        <w:t xml:space="preserve"> </w:t>
      </w:r>
      <w:r>
        <w:rPr>
          <w:spacing w:val="-4"/>
        </w:rPr>
        <w:t>УУД:</w:t>
      </w:r>
    </w:p>
    <w:p w14:paraId="367B7BCA" w14:textId="77777777" w:rsidR="00E902A8" w:rsidRDefault="00000000">
      <w:pPr>
        <w:pStyle w:val="a5"/>
        <w:numPr>
          <w:ilvl w:val="0"/>
          <w:numId w:val="22"/>
        </w:numPr>
        <w:tabs>
          <w:tab w:val="left" w:pos="1771"/>
        </w:tabs>
        <w:ind w:right="846" w:firstLine="566"/>
        <w:rPr>
          <w:sz w:val="24"/>
        </w:rPr>
      </w:pPr>
      <w:r>
        <w:rPr>
          <w:sz w:val="24"/>
        </w:rPr>
        <w:t>использовать смысловое чтение для выделения главной мысли религиозных притч, сказаний,</w:t>
      </w:r>
      <w:r>
        <w:rPr>
          <w:spacing w:val="-1"/>
          <w:sz w:val="24"/>
        </w:rPr>
        <w:t xml:space="preserve"> </w:t>
      </w:r>
      <w:r>
        <w:rPr>
          <w:sz w:val="24"/>
        </w:rPr>
        <w:t>произведений</w:t>
      </w:r>
      <w:r>
        <w:rPr>
          <w:spacing w:val="-2"/>
          <w:sz w:val="24"/>
        </w:rPr>
        <w:t xml:space="preserve"> </w:t>
      </w:r>
      <w:r>
        <w:rPr>
          <w:sz w:val="24"/>
        </w:rPr>
        <w:t>фольклора</w:t>
      </w:r>
      <w:r>
        <w:rPr>
          <w:spacing w:val="-4"/>
          <w:sz w:val="24"/>
        </w:rPr>
        <w:t xml:space="preserve"> </w:t>
      </w:r>
      <w:r>
        <w:rPr>
          <w:sz w:val="24"/>
        </w:rPr>
        <w:t>и</w:t>
      </w:r>
      <w:r>
        <w:rPr>
          <w:spacing w:val="-2"/>
          <w:sz w:val="24"/>
        </w:rPr>
        <w:t xml:space="preserve"> </w:t>
      </w:r>
      <w:r>
        <w:rPr>
          <w:sz w:val="24"/>
        </w:rPr>
        <w:t>художественной</w:t>
      </w:r>
      <w:r>
        <w:rPr>
          <w:spacing w:val="-2"/>
          <w:sz w:val="24"/>
        </w:rPr>
        <w:t xml:space="preserve"> </w:t>
      </w:r>
      <w:r>
        <w:rPr>
          <w:sz w:val="24"/>
        </w:rPr>
        <w:t>литературы,</w:t>
      </w:r>
      <w:r>
        <w:rPr>
          <w:spacing w:val="-1"/>
          <w:sz w:val="24"/>
        </w:rPr>
        <w:t xml:space="preserve"> </w:t>
      </w:r>
      <w:r>
        <w:rPr>
          <w:sz w:val="24"/>
        </w:rPr>
        <w:t>анализа</w:t>
      </w:r>
      <w:r>
        <w:rPr>
          <w:spacing w:val="-4"/>
          <w:sz w:val="24"/>
        </w:rPr>
        <w:t xml:space="preserve"> </w:t>
      </w:r>
      <w:r>
        <w:rPr>
          <w:sz w:val="24"/>
        </w:rPr>
        <w:t>и оценки</w:t>
      </w:r>
      <w:r>
        <w:rPr>
          <w:spacing w:val="-7"/>
          <w:sz w:val="24"/>
        </w:rPr>
        <w:t xml:space="preserve"> </w:t>
      </w:r>
      <w:r>
        <w:rPr>
          <w:sz w:val="24"/>
        </w:rPr>
        <w:t>жизненных ситуаций, раскрывающих проблемы нравственности, этики, речевого этикета;</w:t>
      </w:r>
    </w:p>
    <w:p w14:paraId="3A48D364" w14:textId="77777777" w:rsidR="00E902A8" w:rsidRDefault="00000000">
      <w:pPr>
        <w:pStyle w:val="a5"/>
        <w:numPr>
          <w:ilvl w:val="0"/>
          <w:numId w:val="22"/>
        </w:numPr>
        <w:tabs>
          <w:tab w:val="left" w:pos="1800"/>
        </w:tabs>
        <w:spacing w:before="2" w:line="237" w:lineRule="auto"/>
        <w:ind w:right="850" w:firstLine="566"/>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16E28975" w14:textId="77777777" w:rsidR="00E902A8" w:rsidRDefault="00000000">
      <w:pPr>
        <w:pStyle w:val="a5"/>
        <w:numPr>
          <w:ilvl w:val="0"/>
          <w:numId w:val="22"/>
        </w:numPr>
        <w:tabs>
          <w:tab w:val="left" w:pos="1723"/>
        </w:tabs>
        <w:spacing w:before="6" w:line="237" w:lineRule="auto"/>
        <w:ind w:right="849" w:firstLine="566"/>
        <w:rPr>
          <w:sz w:val="24"/>
        </w:rPr>
      </w:pPr>
      <w:r>
        <w:rPr>
          <w:sz w:val="24"/>
        </w:rPr>
        <w:t>создавать небольшие</w:t>
      </w:r>
      <w:r>
        <w:rPr>
          <w:spacing w:val="-1"/>
          <w:sz w:val="24"/>
        </w:rPr>
        <w:t xml:space="preserve"> </w:t>
      </w:r>
      <w:r>
        <w:rPr>
          <w:sz w:val="24"/>
        </w:rPr>
        <w:t>тексты-описания, тексты-рассуждения</w:t>
      </w:r>
      <w:r>
        <w:rPr>
          <w:spacing w:val="-1"/>
          <w:sz w:val="24"/>
        </w:rPr>
        <w:t xml:space="preserve"> </w:t>
      </w:r>
      <w:r>
        <w:rPr>
          <w:sz w:val="24"/>
        </w:rPr>
        <w:t>для воссоздания,</w:t>
      </w:r>
      <w:r>
        <w:rPr>
          <w:spacing w:val="-3"/>
          <w:sz w:val="24"/>
        </w:rPr>
        <w:t xml:space="preserve"> </w:t>
      </w:r>
      <w:r>
        <w:rPr>
          <w:sz w:val="24"/>
        </w:rPr>
        <w:t>анализа</w:t>
      </w:r>
      <w:r>
        <w:rPr>
          <w:spacing w:val="-5"/>
          <w:sz w:val="24"/>
        </w:rPr>
        <w:t xml:space="preserve"> </w:t>
      </w:r>
      <w:r>
        <w:rPr>
          <w:sz w:val="24"/>
        </w:rPr>
        <w:t>и оценки нравственно-этических идей, представленных в религиозных учениях и светской этике.</w:t>
      </w:r>
    </w:p>
    <w:p w14:paraId="0BC01716" w14:textId="77777777" w:rsidR="00E902A8" w:rsidRDefault="00000000">
      <w:pPr>
        <w:pStyle w:val="2"/>
        <w:spacing w:before="8"/>
        <w:ind w:left="1416"/>
        <w:jc w:val="both"/>
      </w:pPr>
      <w:r>
        <w:t>Регулятивные</w:t>
      </w:r>
      <w:r>
        <w:rPr>
          <w:spacing w:val="-7"/>
        </w:rPr>
        <w:t xml:space="preserve"> </w:t>
      </w:r>
      <w:r>
        <w:rPr>
          <w:spacing w:val="-4"/>
        </w:rPr>
        <w:t>УУД:</w:t>
      </w:r>
    </w:p>
    <w:p w14:paraId="634268B4" w14:textId="77777777" w:rsidR="00E902A8" w:rsidRDefault="00000000">
      <w:pPr>
        <w:pStyle w:val="a5"/>
        <w:numPr>
          <w:ilvl w:val="0"/>
          <w:numId w:val="22"/>
        </w:numPr>
        <w:tabs>
          <w:tab w:val="left" w:pos="1795"/>
        </w:tabs>
        <w:ind w:right="851" w:firstLine="566"/>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05B7A6B3" w14:textId="77777777" w:rsidR="00E902A8" w:rsidRDefault="00000000">
      <w:pPr>
        <w:pStyle w:val="a5"/>
        <w:numPr>
          <w:ilvl w:val="0"/>
          <w:numId w:val="22"/>
        </w:numPr>
        <w:tabs>
          <w:tab w:val="left" w:pos="1810"/>
        </w:tabs>
        <w:ind w:right="853" w:firstLine="566"/>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182C451" w14:textId="77777777" w:rsidR="00E902A8" w:rsidRDefault="00000000">
      <w:pPr>
        <w:spacing w:before="162"/>
        <w:ind w:left="1133"/>
        <w:rPr>
          <w:sz w:val="20"/>
        </w:rPr>
      </w:pPr>
      <w:r>
        <w:rPr>
          <w:spacing w:val="-10"/>
          <w:sz w:val="20"/>
        </w:rPr>
        <w:t>-</w:t>
      </w:r>
    </w:p>
    <w:p w14:paraId="40B24678" w14:textId="77777777" w:rsidR="00E902A8" w:rsidRDefault="00E902A8">
      <w:pPr>
        <w:rPr>
          <w:sz w:val="20"/>
        </w:rPr>
        <w:sectPr w:rsidR="00E902A8">
          <w:pgSz w:w="11910" w:h="16840"/>
          <w:pgMar w:top="1300" w:right="0" w:bottom="280" w:left="283" w:header="720" w:footer="720" w:gutter="0"/>
          <w:cols w:space="720"/>
        </w:sectPr>
      </w:pPr>
    </w:p>
    <w:p w14:paraId="12464AEE" w14:textId="77777777" w:rsidR="00E902A8" w:rsidRDefault="00000000">
      <w:pPr>
        <w:pStyle w:val="a5"/>
        <w:numPr>
          <w:ilvl w:val="0"/>
          <w:numId w:val="22"/>
        </w:numPr>
        <w:tabs>
          <w:tab w:val="left" w:pos="1843"/>
        </w:tabs>
        <w:spacing w:before="70" w:line="242" w:lineRule="auto"/>
        <w:ind w:right="852" w:firstLine="566"/>
        <w:rPr>
          <w:sz w:val="24"/>
        </w:rPr>
      </w:pPr>
      <w:r>
        <w:rPr>
          <w:sz w:val="24"/>
        </w:rPr>
        <w:lastRenderedPageBreak/>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2DB53E11" w14:textId="77777777" w:rsidR="00E902A8" w:rsidRDefault="00000000">
      <w:pPr>
        <w:pStyle w:val="a5"/>
        <w:numPr>
          <w:ilvl w:val="0"/>
          <w:numId w:val="22"/>
        </w:numPr>
        <w:tabs>
          <w:tab w:val="left" w:pos="1718"/>
        </w:tabs>
        <w:ind w:right="842" w:firstLine="566"/>
        <w:rPr>
          <w:sz w:val="24"/>
        </w:rPr>
      </w:pPr>
      <w:r>
        <w:rPr>
          <w:sz w:val="24"/>
        </w:rPr>
        <w:t>выражать</w:t>
      </w:r>
      <w:r>
        <w:rPr>
          <w:spacing w:val="-4"/>
          <w:sz w:val="24"/>
        </w:rPr>
        <w:t xml:space="preserve"> </w:t>
      </w:r>
      <w:r>
        <w:rPr>
          <w:sz w:val="24"/>
        </w:rPr>
        <w:t>своё</w:t>
      </w:r>
      <w:r>
        <w:rPr>
          <w:spacing w:val="-7"/>
          <w:sz w:val="24"/>
        </w:rPr>
        <w:t xml:space="preserve"> </w:t>
      </w:r>
      <w:r>
        <w:rPr>
          <w:sz w:val="24"/>
        </w:rPr>
        <w:t>отношение</w:t>
      </w:r>
      <w:r>
        <w:rPr>
          <w:spacing w:val="-7"/>
          <w:sz w:val="24"/>
        </w:rPr>
        <w:t xml:space="preserve"> </w:t>
      </w:r>
      <w:r>
        <w:rPr>
          <w:sz w:val="24"/>
        </w:rPr>
        <w:t>к</w:t>
      </w:r>
      <w:r>
        <w:rPr>
          <w:spacing w:val="-3"/>
          <w:sz w:val="24"/>
        </w:rPr>
        <w:t xml:space="preserve"> </w:t>
      </w:r>
      <w:r>
        <w:rPr>
          <w:sz w:val="24"/>
        </w:rPr>
        <w:t>анализируемым</w:t>
      </w:r>
      <w:r>
        <w:rPr>
          <w:spacing w:val="-4"/>
          <w:sz w:val="24"/>
        </w:rPr>
        <w:t xml:space="preserve"> </w:t>
      </w:r>
      <w:r>
        <w:rPr>
          <w:sz w:val="24"/>
        </w:rPr>
        <w:t>событиям,</w:t>
      </w:r>
      <w:r>
        <w:rPr>
          <w:spacing w:val="-4"/>
          <w:sz w:val="24"/>
        </w:rPr>
        <w:t xml:space="preserve"> </w:t>
      </w:r>
      <w:r>
        <w:rPr>
          <w:sz w:val="24"/>
        </w:rPr>
        <w:t>поступкам, действиям:</w:t>
      </w:r>
      <w:r>
        <w:rPr>
          <w:spacing w:val="-10"/>
          <w:sz w:val="24"/>
        </w:rPr>
        <w:t xml:space="preserve"> </w:t>
      </w:r>
      <w:r>
        <w:rPr>
          <w:sz w:val="24"/>
        </w:rPr>
        <w:t>одобрять нравственные нормы поведения; осуждать проявление несправедливости, жадности, нечестности, зла;</w:t>
      </w:r>
    </w:p>
    <w:p w14:paraId="1D1ACF18" w14:textId="77777777" w:rsidR="00E902A8" w:rsidRDefault="00000000">
      <w:pPr>
        <w:pStyle w:val="a5"/>
        <w:numPr>
          <w:ilvl w:val="0"/>
          <w:numId w:val="22"/>
        </w:numPr>
        <w:tabs>
          <w:tab w:val="left" w:pos="1747"/>
        </w:tabs>
        <w:spacing w:line="237" w:lineRule="auto"/>
        <w:ind w:right="855" w:firstLine="566"/>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2887990C" w14:textId="77777777" w:rsidR="00E902A8" w:rsidRDefault="00000000">
      <w:pPr>
        <w:pStyle w:val="2"/>
        <w:spacing w:before="8"/>
        <w:ind w:left="1416"/>
        <w:jc w:val="both"/>
      </w:pPr>
      <w:r>
        <w:t>Совместная</w:t>
      </w:r>
      <w:r>
        <w:rPr>
          <w:spacing w:val="-4"/>
        </w:rPr>
        <w:t xml:space="preserve"> </w:t>
      </w:r>
      <w:r>
        <w:rPr>
          <w:spacing w:val="-2"/>
        </w:rPr>
        <w:t>деятельность:</w:t>
      </w:r>
    </w:p>
    <w:p w14:paraId="75072637" w14:textId="77777777" w:rsidR="00E902A8" w:rsidRDefault="00000000">
      <w:pPr>
        <w:pStyle w:val="a5"/>
        <w:numPr>
          <w:ilvl w:val="0"/>
          <w:numId w:val="22"/>
        </w:numPr>
        <w:tabs>
          <w:tab w:val="left" w:pos="1781"/>
        </w:tabs>
        <w:ind w:right="845" w:firstLine="566"/>
        <w:rPr>
          <w:sz w:val="24"/>
        </w:rPr>
      </w:pPr>
      <w:r>
        <w:rPr>
          <w:sz w:val="24"/>
        </w:rPr>
        <w:t>выбирать партнёра не только по личным симпатиям, но и по деловым качествам, корректно</w:t>
      </w:r>
      <w:r>
        <w:rPr>
          <w:spacing w:val="-7"/>
          <w:sz w:val="24"/>
        </w:rPr>
        <w:t xml:space="preserve"> </w:t>
      </w:r>
      <w:r>
        <w:rPr>
          <w:sz w:val="24"/>
        </w:rPr>
        <w:t>высказывать</w:t>
      </w:r>
      <w:r>
        <w:rPr>
          <w:spacing w:val="-10"/>
          <w:sz w:val="24"/>
        </w:rPr>
        <w:t xml:space="preserve"> </w:t>
      </w:r>
      <w:r>
        <w:rPr>
          <w:sz w:val="24"/>
        </w:rPr>
        <w:t>свои</w:t>
      </w:r>
      <w:r>
        <w:rPr>
          <w:spacing w:val="-11"/>
          <w:sz w:val="24"/>
        </w:rPr>
        <w:t xml:space="preserve"> </w:t>
      </w:r>
      <w:r>
        <w:rPr>
          <w:sz w:val="24"/>
        </w:rPr>
        <w:t>пожелания</w:t>
      </w:r>
      <w:r>
        <w:rPr>
          <w:spacing w:val="-12"/>
          <w:sz w:val="24"/>
        </w:rPr>
        <w:t xml:space="preserve"> </w:t>
      </w:r>
      <w:r>
        <w:rPr>
          <w:sz w:val="24"/>
        </w:rPr>
        <w:t>к</w:t>
      </w:r>
      <w:r>
        <w:rPr>
          <w:spacing w:val="-13"/>
          <w:sz w:val="24"/>
        </w:rPr>
        <w:t xml:space="preserve"> </w:t>
      </w:r>
      <w:r>
        <w:rPr>
          <w:sz w:val="24"/>
        </w:rPr>
        <w:t>работе,</w:t>
      </w:r>
      <w:r>
        <w:rPr>
          <w:spacing w:val="-10"/>
          <w:sz w:val="24"/>
        </w:rPr>
        <w:t xml:space="preserve"> </w:t>
      </w:r>
      <w:r>
        <w:rPr>
          <w:sz w:val="24"/>
        </w:rPr>
        <w:t>спокойно</w:t>
      </w:r>
      <w:r>
        <w:rPr>
          <w:spacing w:val="-7"/>
          <w:sz w:val="24"/>
        </w:rPr>
        <w:t xml:space="preserve"> </w:t>
      </w:r>
      <w:r>
        <w:rPr>
          <w:sz w:val="24"/>
        </w:rPr>
        <w:t>принимать</w:t>
      </w:r>
      <w:r>
        <w:rPr>
          <w:spacing w:val="-15"/>
          <w:sz w:val="24"/>
        </w:rPr>
        <w:t xml:space="preserve"> </w:t>
      </w:r>
      <w:r>
        <w:rPr>
          <w:sz w:val="24"/>
        </w:rPr>
        <w:t>замечания</w:t>
      </w:r>
      <w:r>
        <w:rPr>
          <w:spacing w:val="-12"/>
          <w:sz w:val="24"/>
        </w:rPr>
        <w:t xml:space="preserve"> </w:t>
      </w:r>
      <w:r>
        <w:rPr>
          <w:sz w:val="24"/>
        </w:rPr>
        <w:t>к</w:t>
      </w:r>
      <w:r>
        <w:rPr>
          <w:spacing w:val="-13"/>
          <w:sz w:val="24"/>
        </w:rPr>
        <w:t xml:space="preserve"> </w:t>
      </w:r>
      <w:r>
        <w:rPr>
          <w:sz w:val="24"/>
        </w:rPr>
        <w:t>своей</w:t>
      </w:r>
      <w:r>
        <w:rPr>
          <w:spacing w:val="-11"/>
          <w:sz w:val="24"/>
        </w:rPr>
        <w:t xml:space="preserve"> </w:t>
      </w:r>
      <w:r>
        <w:rPr>
          <w:sz w:val="24"/>
        </w:rPr>
        <w:t>работе, объективно их оценивать;</w:t>
      </w:r>
    </w:p>
    <w:p w14:paraId="2E520969" w14:textId="77777777" w:rsidR="00E902A8" w:rsidRDefault="00000000">
      <w:pPr>
        <w:pStyle w:val="a5"/>
        <w:numPr>
          <w:ilvl w:val="0"/>
          <w:numId w:val="22"/>
        </w:numPr>
        <w:tabs>
          <w:tab w:val="left" w:pos="1723"/>
        </w:tabs>
        <w:spacing w:before="2" w:line="237" w:lineRule="auto"/>
        <w:ind w:right="850" w:firstLine="566"/>
        <w:rPr>
          <w:sz w:val="24"/>
        </w:rPr>
      </w:pPr>
      <w:r>
        <w:rPr>
          <w:sz w:val="24"/>
        </w:rPr>
        <w:t>владеть умениями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подчиняться,</w:t>
      </w:r>
      <w:r>
        <w:rPr>
          <w:spacing w:val="-4"/>
          <w:sz w:val="24"/>
        </w:rPr>
        <w:t xml:space="preserve"> </w:t>
      </w:r>
      <w:r>
        <w:rPr>
          <w:sz w:val="24"/>
        </w:rPr>
        <w:t>договариваться,</w:t>
      </w:r>
      <w:r>
        <w:rPr>
          <w:spacing w:val="-4"/>
          <w:sz w:val="24"/>
        </w:rPr>
        <w:t xml:space="preserve"> </w:t>
      </w:r>
      <w:r>
        <w:rPr>
          <w:sz w:val="24"/>
        </w:rPr>
        <w:t>руководить; терпеливо и спокойно разрешать возникающие конфликты;</w:t>
      </w:r>
    </w:p>
    <w:p w14:paraId="1C3FDDAF" w14:textId="77777777" w:rsidR="00E902A8" w:rsidRDefault="00000000">
      <w:pPr>
        <w:pStyle w:val="a5"/>
        <w:numPr>
          <w:ilvl w:val="0"/>
          <w:numId w:val="22"/>
        </w:numPr>
        <w:tabs>
          <w:tab w:val="left" w:pos="1877"/>
        </w:tabs>
        <w:spacing w:before="5" w:line="237" w:lineRule="auto"/>
        <w:ind w:right="861" w:firstLine="566"/>
        <w:rPr>
          <w:sz w:val="24"/>
        </w:rPr>
      </w:pPr>
      <w:r>
        <w:rPr>
          <w:sz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9284290" w14:textId="77777777" w:rsidR="00E902A8" w:rsidRDefault="00E902A8">
      <w:pPr>
        <w:pStyle w:val="a3"/>
        <w:ind w:left="0"/>
        <w:jc w:val="left"/>
      </w:pPr>
    </w:p>
    <w:p w14:paraId="788E6CCB" w14:textId="77777777" w:rsidR="00E902A8" w:rsidRDefault="00E902A8">
      <w:pPr>
        <w:pStyle w:val="a3"/>
        <w:spacing w:before="9"/>
        <w:ind w:left="0"/>
        <w:jc w:val="left"/>
      </w:pPr>
    </w:p>
    <w:p w14:paraId="0AF0A9D3" w14:textId="77777777" w:rsidR="00E902A8" w:rsidRDefault="00000000">
      <w:pPr>
        <w:pStyle w:val="2"/>
        <w:spacing w:line="275" w:lineRule="exact"/>
        <w:ind w:left="4590"/>
      </w:pPr>
      <w:r>
        <w:t>Изобразительное</w:t>
      </w:r>
      <w:r>
        <w:rPr>
          <w:spacing w:val="-8"/>
        </w:rPr>
        <w:t xml:space="preserve"> </w:t>
      </w:r>
      <w:r>
        <w:rPr>
          <w:spacing w:val="-2"/>
        </w:rPr>
        <w:t>искусство</w:t>
      </w:r>
    </w:p>
    <w:p w14:paraId="4DAFC3B7" w14:textId="77777777" w:rsidR="00E902A8" w:rsidRDefault="00000000">
      <w:pPr>
        <w:pStyle w:val="a5"/>
        <w:numPr>
          <w:ilvl w:val="0"/>
          <w:numId w:val="21"/>
        </w:numPr>
        <w:tabs>
          <w:tab w:val="left" w:pos="1839"/>
        </w:tabs>
        <w:spacing w:line="242" w:lineRule="auto"/>
        <w:ind w:right="3265" w:firstLine="0"/>
        <w:rPr>
          <w:b/>
          <w:sz w:val="24"/>
        </w:rPr>
      </w:pPr>
      <w:r>
        <w:rPr>
          <w:b/>
          <w:sz w:val="24"/>
        </w:rPr>
        <w:t>Овладение</w:t>
      </w:r>
      <w:r>
        <w:rPr>
          <w:b/>
          <w:spacing w:val="-10"/>
          <w:sz w:val="24"/>
        </w:rPr>
        <w:t xml:space="preserve"> </w:t>
      </w:r>
      <w:r>
        <w:rPr>
          <w:b/>
          <w:sz w:val="24"/>
        </w:rPr>
        <w:t>универсальными</w:t>
      </w:r>
      <w:r>
        <w:rPr>
          <w:b/>
          <w:spacing w:val="-13"/>
          <w:sz w:val="24"/>
        </w:rPr>
        <w:t xml:space="preserve"> </w:t>
      </w:r>
      <w:r>
        <w:rPr>
          <w:b/>
          <w:sz w:val="24"/>
        </w:rPr>
        <w:t>познавательными</w:t>
      </w:r>
      <w:r>
        <w:rPr>
          <w:b/>
          <w:spacing w:val="-5"/>
          <w:sz w:val="24"/>
        </w:rPr>
        <w:t xml:space="preserve"> </w:t>
      </w:r>
      <w:r>
        <w:rPr>
          <w:b/>
          <w:sz w:val="24"/>
        </w:rPr>
        <w:t>действиями Пространственные представления и сенсорные способности:</w:t>
      </w:r>
    </w:p>
    <w:p w14:paraId="6AF428EE" w14:textId="77777777" w:rsidR="00E902A8" w:rsidRDefault="00000000">
      <w:pPr>
        <w:pStyle w:val="a5"/>
        <w:numPr>
          <w:ilvl w:val="1"/>
          <w:numId w:val="21"/>
        </w:numPr>
        <w:tabs>
          <w:tab w:val="left" w:pos="1839"/>
        </w:tabs>
        <w:spacing w:line="285" w:lineRule="exact"/>
        <w:ind w:left="1839"/>
        <w:jc w:val="left"/>
        <w:rPr>
          <w:sz w:val="24"/>
        </w:rPr>
      </w:pPr>
      <w:r>
        <w:rPr>
          <w:sz w:val="24"/>
        </w:rPr>
        <w:t>характеризовать</w:t>
      </w:r>
      <w:r>
        <w:rPr>
          <w:spacing w:val="-5"/>
          <w:sz w:val="24"/>
        </w:rPr>
        <w:t xml:space="preserve"> </w:t>
      </w:r>
      <w:r>
        <w:rPr>
          <w:sz w:val="24"/>
        </w:rPr>
        <w:t>форму</w:t>
      </w:r>
      <w:r>
        <w:rPr>
          <w:spacing w:val="-11"/>
          <w:sz w:val="24"/>
        </w:rPr>
        <w:t xml:space="preserve"> </w:t>
      </w:r>
      <w:r>
        <w:rPr>
          <w:sz w:val="24"/>
        </w:rPr>
        <w:t xml:space="preserve">предмета, </w:t>
      </w:r>
      <w:r>
        <w:rPr>
          <w:spacing w:val="-2"/>
          <w:sz w:val="24"/>
        </w:rPr>
        <w:t>конструкции;</w:t>
      </w:r>
    </w:p>
    <w:p w14:paraId="33D3306B" w14:textId="77777777" w:rsidR="00E902A8" w:rsidRDefault="00000000">
      <w:pPr>
        <w:pStyle w:val="a5"/>
        <w:numPr>
          <w:ilvl w:val="1"/>
          <w:numId w:val="21"/>
        </w:numPr>
        <w:tabs>
          <w:tab w:val="left" w:pos="1839"/>
        </w:tabs>
        <w:spacing w:line="293" w:lineRule="exact"/>
        <w:ind w:left="1839"/>
        <w:jc w:val="left"/>
        <w:rPr>
          <w:sz w:val="24"/>
        </w:rPr>
      </w:pPr>
      <w:r>
        <w:rPr>
          <w:sz w:val="24"/>
        </w:rPr>
        <w:t>выявлять</w:t>
      </w:r>
      <w:r>
        <w:rPr>
          <w:spacing w:val="-6"/>
          <w:sz w:val="24"/>
        </w:rPr>
        <w:t xml:space="preserve"> </w:t>
      </w:r>
      <w:r>
        <w:rPr>
          <w:sz w:val="24"/>
        </w:rPr>
        <w:t>доминантные</w:t>
      </w:r>
      <w:r>
        <w:rPr>
          <w:spacing w:val="-8"/>
          <w:sz w:val="24"/>
        </w:rPr>
        <w:t xml:space="preserve"> </w:t>
      </w:r>
      <w:r>
        <w:rPr>
          <w:sz w:val="24"/>
        </w:rPr>
        <w:t>черты</w:t>
      </w:r>
      <w:r>
        <w:rPr>
          <w:spacing w:val="-5"/>
          <w:sz w:val="24"/>
        </w:rPr>
        <w:t xml:space="preserve"> </w:t>
      </w:r>
      <w:r>
        <w:rPr>
          <w:sz w:val="24"/>
        </w:rPr>
        <w:t>(характерные</w:t>
      </w:r>
      <w:r>
        <w:rPr>
          <w:spacing w:val="-4"/>
          <w:sz w:val="24"/>
        </w:rPr>
        <w:t xml:space="preserve"> </w:t>
      </w:r>
      <w:r>
        <w:rPr>
          <w:sz w:val="24"/>
        </w:rPr>
        <w:t>особенности)</w:t>
      </w:r>
      <w:r>
        <w:rPr>
          <w:spacing w:val="-6"/>
          <w:sz w:val="24"/>
        </w:rPr>
        <w:t xml:space="preserve"> </w:t>
      </w:r>
      <w:r>
        <w:rPr>
          <w:sz w:val="24"/>
        </w:rPr>
        <w:t>в</w:t>
      </w:r>
      <w:r>
        <w:rPr>
          <w:spacing w:val="-6"/>
          <w:sz w:val="24"/>
        </w:rPr>
        <w:t xml:space="preserve"> </w:t>
      </w:r>
      <w:r>
        <w:rPr>
          <w:sz w:val="24"/>
        </w:rPr>
        <w:t>визуальном</w:t>
      </w:r>
      <w:r>
        <w:rPr>
          <w:spacing w:val="-5"/>
          <w:sz w:val="24"/>
        </w:rPr>
        <w:t xml:space="preserve"> </w:t>
      </w:r>
      <w:r>
        <w:rPr>
          <w:spacing w:val="-2"/>
          <w:sz w:val="24"/>
        </w:rPr>
        <w:t>образе;</w:t>
      </w:r>
    </w:p>
    <w:p w14:paraId="47F53962" w14:textId="77777777" w:rsidR="00E902A8" w:rsidRDefault="00000000">
      <w:pPr>
        <w:pStyle w:val="a5"/>
        <w:numPr>
          <w:ilvl w:val="1"/>
          <w:numId w:val="21"/>
        </w:numPr>
        <w:tabs>
          <w:tab w:val="left" w:pos="1839"/>
        </w:tabs>
        <w:spacing w:line="293" w:lineRule="exact"/>
        <w:ind w:left="1839"/>
        <w:jc w:val="left"/>
        <w:rPr>
          <w:sz w:val="24"/>
        </w:rPr>
      </w:pPr>
      <w:r>
        <w:rPr>
          <w:sz w:val="24"/>
        </w:rPr>
        <w:t>сравнивать</w:t>
      </w:r>
      <w:r>
        <w:rPr>
          <w:spacing w:val="-8"/>
          <w:sz w:val="24"/>
        </w:rPr>
        <w:t xml:space="preserve"> </w:t>
      </w:r>
      <w:r>
        <w:rPr>
          <w:sz w:val="24"/>
        </w:rPr>
        <w:t>плоскостные</w:t>
      </w:r>
      <w:r>
        <w:rPr>
          <w:spacing w:val="-9"/>
          <w:sz w:val="24"/>
        </w:rPr>
        <w:t xml:space="preserve"> </w:t>
      </w:r>
      <w:r>
        <w:rPr>
          <w:sz w:val="24"/>
        </w:rPr>
        <w:t>и</w:t>
      </w:r>
      <w:r>
        <w:rPr>
          <w:spacing w:val="-2"/>
          <w:sz w:val="24"/>
        </w:rPr>
        <w:t xml:space="preserve"> </w:t>
      </w:r>
      <w:r>
        <w:rPr>
          <w:sz w:val="24"/>
        </w:rPr>
        <w:t>пространственные</w:t>
      </w:r>
      <w:r>
        <w:rPr>
          <w:spacing w:val="-13"/>
          <w:sz w:val="24"/>
        </w:rPr>
        <w:t xml:space="preserve"> </w:t>
      </w:r>
      <w:r>
        <w:rPr>
          <w:sz w:val="24"/>
        </w:rPr>
        <w:t>объекты</w:t>
      </w:r>
      <w:r>
        <w:rPr>
          <w:spacing w:val="-1"/>
          <w:sz w:val="24"/>
        </w:rPr>
        <w:t xml:space="preserve"> </w:t>
      </w:r>
      <w:r>
        <w:rPr>
          <w:sz w:val="24"/>
        </w:rPr>
        <w:t>по заданным</w:t>
      </w:r>
      <w:r>
        <w:rPr>
          <w:spacing w:val="-5"/>
          <w:sz w:val="24"/>
        </w:rPr>
        <w:t xml:space="preserve"> </w:t>
      </w:r>
      <w:r>
        <w:rPr>
          <w:spacing w:val="-2"/>
          <w:sz w:val="24"/>
        </w:rPr>
        <w:t>основаниям;</w:t>
      </w:r>
    </w:p>
    <w:p w14:paraId="25A74D81" w14:textId="77777777" w:rsidR="00E902A8" w:rsidRDefault="00000000">
      <w:pPr>
        <w:pStyle w:val="a5"/>
        <w:numPr>
          <w:ilvl w:val="1"/>
          <w:numId w:val="21"/>
        </w:numPr>
        <w:tabs>
          <w:tab w:val="left" w:pos="1839"/>
        </w:tabs>
        <w:spacing w:before="1" w:line="237" w:lineRule="auto"/>
        <w:ind w:right="856" w:firstLine="566"/>
        <w:jc w:val="left"/>
        <w:rPr>
          <w:sz w:val="24"/>
        </w:rPr>
      </w:pPr>
      <w:r>
        <w:rPr>
          <w:sz w:val="24"/>
        </w:rPr>
        <w:t>находить</w:t>
      </w:r>
      <w:r>
        <w:rPr>
          <w:spacing w:val="80"/>
          <w:w w:val="150"/>
          <w:sz w:val="24"/>
        </w:rPr>
        <w:t xml:space="preserve"> </w:t>
      </w:r>
      <w:r>
        <w:rPr>
          <w:sz w:val="24"/>
        </w:rPr>
        <w:t>ассоциативные</w:t>
      </w:r>
      <w:r>
        <w:rPr>
          <w:spacing w:val="80"/>
          <w:w w:val="150"/>
          <w:sz w:val="24"/>
        </w:rPr>
        <w:t xml:space="preserve"> </w:t>
      </w:r>
      <w:r>
        <w:rPr>
          <w:sz w:val="24"/>
        </w:rPr>
        <w:t>связи</w:t>
      </w:r>
      <w:r>
        <w:rPr>
          <w:spacing w:val="80"/>
          <w:w w:val="150"/>
          <w:sz w:val="24"/>
        </w:rPr>
        <w:t xml:space="preserve"> </w:t>
      </w:r>
      <w:r>
        <w:rPr>
          <w:sz w:val="24"/>
        </w:rPr>
        <w:t>между</w:t>
      </w:r>
      <w:r>
        <w:rPr>
          <w:spacing w:val="80"/>
          <w:sz w:val="24"/>
        </w:rPr>
        <w:t xml:space="preserve"> </w:t>
      </w:r>
      <w:r>
        <w:rPr>
          <w:sz w:val="24"/>
        </w:rPr>
        <w:t>визуальными</w:t>
      </w:r>
      <w:r>
        <w:rPr>
          <w:spacing w:val="80"/>
          <w:w w:val="150"/>
          <w:sz w:val="24"/>
        </w:rPr>
        <w:t xml:space="preserve"> </w:t>
      </w:r>
      <w:r>
        <w:rPr>
          <w:sz w:val="24"/>
        </w:rPr>
        <w:t>образами</w:t>
      </w:r>
      <w:r>
        <w:rPr>
          <w:spacing w:val="80"/>
          <w:w w:val="150"/>
          <w:sz w:val="24"/>
        </w:rPr>
        <w:t xml:space="preserve"> </w:t>
      </w:r>
      <w:r>
        <w:rPr>
          <w:sz w:val="24"/>
        </w:rPr>
        <w:t>разных</w:t>
      </w:r>
      <w:r>
        <w:rPr>
          <w:spacing w:val="80"/>
          <w:w w:val="150"/>
          <w:sz w:val="24"/>
        </w:rPr>
        <w:t xml:space="preserve"> </w:t>
      </w:r>
      <w:r>
        <w:rPr>
          <w:sz w:val="24"/>
        </w:rPr>
        <w:t>форм</w:t>
      </w:r>
      <w:r>
        <w:rPr>
          <w:spacing w:val="80"/>
          <w:w w:val="150"/>
          <w:sz w:val="24"/>
        </w:rPr>
        <w:t xml:space="preserve"> </w:t>
      </w:r>
      <w:r>
        <w:rPr>
          <w:sz w:val="24"/>
        </w:rPr>
        <w:t xml:space="preserve">и </w:t>
      </w:r>
      <w:r>
        <w:rPr>
          <w:spacing w:val="-2"/>
          <w:sz w:val="24"/>
        </w:rPr>
        <w:t>предметов;</w:t>
      </w:r>
    </w:p>
    <w:p w14:paraId="1E550CBB" w14:textId="77777777" w:rsidR="00E902A8" w:rsidRDefault="00000000">
      <w:pPr>
        <w:pStyle w:val="a5"/>
        <w:numPr>
          <w:ilvl w:val="1"/>
          <w:numId w:val="21"/>
        </w:numPr>
        <w:tabs>
          <w:tab w:val="left" w:pos="1839"/>
        </w:tabs>
        <w:spacing w:before="4" w:line="293" w:lineRule="exact"/>
        <w:ind w:left="1839"/>
        <w:jc w:val="left"/>
        <w:rPr>
          <w:sz w:val="24"/>
        </w:rPr>
      </w:pPr>
      <w:r>
        <w:rPr>
          <w:sz w:val="24"/>
        </w:rPr>
        <w:t>сопоставлять</w:t>
      </w:r>
      <w:r>
        <w:rPr>
          <w:spacing w:val="-2"/>
          <w:sz w:val="24"/>
        </w:rPr>
        <w:t xml:space="preserve"> </w:t>
      </w:r>
      <w:r>
        <w:rPr>
          <w:sz w:val="24"/>
        </w:rPr>
        <w:t>части</w:t>
      </w:r>
      <w:r>
        <w:rPr>
          <w:spacing w:val="-3"/>
          <w:sz w:val="24"/>
        </w:rPr>
        <w:t xml:space="preserve"> </w:t>
      </w:r>
      <w:r>
        <w:rPr>
          <w:sz w:val="24"/>
        </w:rPr>
        <w:t>и</w:t>
      </w:r>
      <w:r>
        <w:rPr>
          <w:spacing w:val="-4"/>
          <w:sz w:val="24"/>
        </w:rPr>
        <w:t xml:space="preserve"> </w:t>
      </w:r>
      <w:r>
        <w:rPr>
          <w:sz w:val="24"/>
        </w:rPr>
        <w:t>целое</w:t>
      </w:r>
      <w:r>
        <w:rPr>
          <w:spacing w:val="-6"/>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w:t>
      </w:r>
      <w:r>
        <w:rPr>
          <w:spacing w:val="-6"/>
          <w:sz w:val="24"/>
        </w:rPr>
        <w:t xml:space="preserve"> </w:t>
      </w:r>
      <w:r>
        <w:rPr>
          <w:sz w:val="24"/>
        </w:rPr>
        <w:t>предмете,</w:t>
      </w:r>
      <w:r>
        <w:rPr>
          <w:spacing w:val="2"/>
          <w:sz w:val="24"/>
        </w:rPr>
        <w:t xml:space="preserve"> </w:t>
      </w:r>
      <w:r>
        <w:rPr>
          <w:spacing w:val="-2"/>
          <w:sz w:val="24"/>
        </w:rPr>
        <w:t>конструкции;</w:t>
      </w:r>
    </w:p>
    <w:p w14:paraId="3FD6249F" w14:textId="77777777" w:rsidR="00E902A8" w:rsidRDefault="00000000">
      <w:pPr>
        <w:pStyle w:val="a5"/>
        <w:numPr>
          <w:ilvl w:val="1"/>
          <w:numId w:val="21"/>
        </w:numPr>
        <w:tabs>
          <w:tab w:val="left" w:pos="1839"/>
        </w:tabs>
        <w:spacing w:before="2" w:line="237" w:lineRule="auto"/>
        <w:ind w:right="849" w:firstLine="566"/>
        <w:jc w:val="left"/>
        <w:rPr>
          <w:sz w:val="24"/>
        </w:rPr>
      </w:pPr>
      <w:r>
        <w:rPr>
          <w:sz w:val="24"/>
        </w:rPr>
        <w:t>анализировать</w:t>
      </w:r>
      <w:r>
        <w:rPr>
          <w:spacing w:val="-17"/>
          <w:sz w:val="24"/>
        </w:rPr>
        <w:t xml:space="preserve"> </w:t>
      </w:r>
      <w:r>
        <w:rPr>
          <w:sz w:val="24"/>
        </w:rPr>
        <w:t>пропорциональные</w:t>
      </w:r>
      <w:r>
        <w:rPr>
          <w:spacing w:val="-18"/>
          <w:sz w:val="24"/>
        </w:rPr>
        <w:t xml:space="preserve"> </w:t>
      </w:r>
      <w:r>
        <w:rPr>
          <w:sz w:val="24"/>
        </w:rPr>
        <w:t>отношения</w:t>
      </w:r>
      <w:r>
        <w:rPr>
          <w:spacing w:val="-15"/>
          <w:sz w:val="24"/>
        </w:rPr>
        <w:t xml:space="preserve"> </w:t>
      </w:r>
      <w:r>
        <w:rPr>
          <w:sz w:val="24"/>
        </w:rPr>
        <w:t>частей</w:t>
      </w:r>
      <w:r>
        <w:rPr>
          <w:spacing w:val="-15"/>
          <w:sz w:val="24"/>
        </w:rPr>
        <w:t xml:space="preserve"> </w:t>
      </w:r>
      <w:r>
        <w:rPr>
          <w:sz w:val="24"/>
        </w:rPr>
        <w:t>внутри</w:t>
      </w:r>
      <w:r>
        <w:rPr>
          <w:spacing w:val="-15"/>
          <w:sz w:val="24"/>
        </w:rPr>
        <w:t xml:space="preserve"> </w:t>
      </w:r>
      <w:r>
        <w:rPr>
          <w:sz w:val="24"/>
        </w:rPr>
        <w:t>целого</w:t>
      </w:r>
      <w:r>
        <w:rPr>
          <w:spacing w:val="-15"/>
          <w:sz w:val="24"/>
        </w:rPr>
        <w:t xml:space="preserve"> </w:t>
      </w:r>
      <w:r>
        <w:rPr>
          <w:sz w:val="24"/>
        </w:rPr>
        <w:t>и</w:t>
      </w:r>
      <w:r>
        <w:rPr>
          <w:spacing w:val="-15"/>
          <w:sz w:val="24"/>
        </w:rPr>
        <w:t xml:space="preserve"> </w:t>
      </w:r>
      <w:r>
        <w:rPr>
          <w:sz w:val="24"/>
        </w:rPr>
        <w:t>предметов</w:t>
      </w:r>
      <w:r>
        <w:rPr>
          <w:spacing w:val="-15"/>
          <w:sz w:val="24"/>
        </w:rPr>
        <w:t xml:space="preserve"> </w:t>
      </w:r>
      <w:r>
        <w:rPr>
          <w:sz w:val="24"/>
        </w:rPr>
        <w:t xml:space="preserve">между </w:t>
      </w:r>
      <w:r>
        <w:rPr>
          <w:spacing w:val="-2"/>
          <w:sz w:val="24"/>
        </w:rPr>
        <w:t>собой;</w:t>
      </w:r>
    </w:p>
    <w:p w14:paraId="1547B491" w14:textId="77777777" w:rsidR="00E902A8" w:rsidRDefault="00000000">
      <w:pPr>
        <w:pStyle w:val="a5"/>
        <w:numPr>
          <w:ilvl w:val="1"/>
          <w:numId w:val="21"/>
        </w:numPr>
        <w:tabs>
          <w:tab w:val="left" w:pos="1839"/>
        </w:tabs>
        <w:spacing w:before="5" w:line="293" w:lineRule="exact"/>
        <w:ind w:left="1839"/>
        <w:jc w:val="left"/>
        <w:rPr>
          <w:sz w:val="24"/>
        </w:rPr>
      </w:pPr>
      <w:r>
        <w:rPr>
          <w:sz w:val="24"/>
        </w:rPr>
        <w:t>обобщать</w:t>
      </w:r>
      <w:r>
        <w:rPr>
          <w:spacing w:val="2"/>
          <w:sz w:val="24"/>
        </w:rPr>
        <w:t xml:space="preserve"> </w:t>
      </w:r>
      <w:r>
        <w:rPr>
          <w:sz w:val="24"/>
        </w:rPr>
        <w:t>форму</w:t>
      </w:r>
      <w:r>
        <w:rPr>
          <w:spacing w:val="-8"/>
          <w:sz w:val="24"/>
        </w:rPr>
        <w:t xml:space="preserve"> </w:t>
      </w:r>
      <w:r>
        <w:rPr>
          <w:sz w:val="24"/>
        </w:rPr>
        <w:t>составной</w:t>
      </w:r>
      <w:r>
        <w:rPr>
          <w:spacing w:val="-2"/>
          <w:sz w:val="24"/>
        </w:rPr>
        <w:t xml:space="preserve"> конструкции;</w:t>
      </w:r>
    </w:p>
    <w:p w14:paraId="7AE6D91E" w14:textId="77777777" w:rsidR="00E902A8" w:rsidRDefault="00000000">
      <w:pPr>
        <w:pStyle w:val="a5"/>
        <w:numPr>
          <w:ilvl w:val="1"/>
          <w:numId w:val="21"/>
        </w:numPr>
        <w:tabs>
          <w:tab w:val="left" w:pos="1839"/>
        </w:tabs>
        <w:spacing w:before="2" w:line="237" w:lineRule="auto"/>
        <w:ind w:right="857" w:firstLine="566"/>
        <w:jc w:val="left"/>
        <w:rPr>
          <w:sz w:val="24"/>
        </w:rPr>
      </w:pPr>
      <w:r>
        <w:rPr>
          <w:sz w:val="24"/>
        </w:rPr>
        <w:t>выявлять</w:t>
      </w:r>
      <w:r>
        <w:rPr>
          <w:spacing w:val="32"/>
          <w:sz w:val="24"/>
        </w:rPr>
        <w:t xml:space="preserve"> </w:t>
      </w:r>
      <w:r>
        <w:rPr>
          <w:sz w:val="24"/>
        </w:rPr>
        <w:t>и анализировать</w:t>
      </w:r>
      <w:r>
        <w:rPr>
          <w:spacing w:val="33"/>
          <w:sz w:val="24"/>
        </w:rPr>
        <w:t xml:space="preserve"> </w:t>
      </w:r>
      <w:r>
        <w:rPr>
          <w:sz w:val="24"/>
        </w:rPr>
        <w:t>ритмические отношения</w:t>
      </w:r>
      <w:r>
        <w:rPr>
          <w:spacing w:val="31"/>
          <w:sz w:val="24"/>
        </w:rPr>
        <w:t xml:space="preserve"> </w:t>
      </w:r>
      <w:r>
        <w:rPr>
          <w:sz w:val="24"/>
        </w:rPr>
        <w:t>в пространстве</w:t>
      </w:r>
      <w:r>
        <w:rPr>
          <w:spacing w:val="30"/>
          <w:sz w:val="24"/>
        </w:rPr>
        <w:t xml:space="preserve"> </w:t>
      </w:r>
      <w:r>
        <w:rPr>
          <w:sz w:val="24"/>
        </w:rPr>
        <w:t>и в изображении (визуальном образе) на установленных основаниях;</w:t>
      </w:r>
    </w:p>
    <w:p w14:paraId="052447D1" w14:textId="77777777" w:rsidR="00E902A8" w:rsidRDefault="00000000">
      <w:pPr>
        <w:pStyle w:val="a5"/>
        <w:numPr>
          <w:ilvl w:val="1"/>
          <w:numId w:val="21"/>
        </w:numPr>
        <w:tabs>
          <w:tab w:val="left" w:pos="1839"/>
        </w:tabs>
        <w:spacing w:line="293" w:lineRule="exact"/>
        <w:ind w:left="1839"/>
        <w:jc w:val="left"/>
        <w:rPr>
          <w:sz w:val="24"/>
        </w:rPr>
      </w:pPr>
      <w:r>
        <w:rPr>
          <w:sz w:val="24"/>
        </w:rPr>
        <w:t>абстрагировать</w:t>
      </w:r>
      <w:r>
        <w:rPr>
          <w:spacing w:val="-12"/>
          <w:sz w:val="24"/>
        </w:rPr>
        <w:t xml:space="preserve"> </w:t>
      </w:r>
      <w:r>
        <w:rPr>
          <w:sz w:val="24"/>
        </w:rPr>
        <w:t>образ</w:t>
      </w:r>
      <w:r>
        <w:rPr>
          <w:spacing w:val="-1"/>
          <w:sz w:val="24"/>
        </w:rPr>
        <w:t xml:space="preserve"> </w:t>
      </w:r>
      <w:r>
        <w:rPr>
          <w:sz w:val="24"/>
        </w:rPr>
        <w:t>реальности</w:t>
      </w:r>
      <w:r>
        <w:rPr>
          <w:spacing w:val="-4"/>
          <w:sz w:val="24"/>
        </w:rPr>
        <w:t xml:space="preserve"> </w:t>
      </w:r>
      <w:r>
        <w:rPr>
          <w:sz w:val="24"/>
        </w:rPr>
        <w:t>при</w:t>
      </w:r>
      <w:r>
        <w:rPr>
          <w:spacing w:val="-6"/>
          <w:sz w:val="24"/>
        </w:rPr>
        <w:t xml:space="preserve"> </w:t>
      </w:r>
      <w:r>
        <w:rPr>
          <w:sz w:val="24"/>
        </w:rPr>
        <w:t>построении</w:t>
      </w:r>
      <w:r>
        <w:rPr>
          <w:spacing w:val="-1"/>
          <w:sz w:val="24"/>
        </w:rPr>
        <w:t xml:space="preserve"> </w:t>
      </w:r>
      <w:r>
        <w:rPr>
          <w:sz w:val="24"/>
        </w:rPr>
        <w:t>плоской</w:t>
      </w:r>
      <w:r>
        <w:rPr>
          <w:spacing w:val="-5"/>
          <w:sz w:val="24"/>
        </w:rPr>
        <w:t xml:space="preserve"> </w:t>
      </w:r>
      <w:r>
        <w:rPr>
          <w:spacing w:val="-2"/>
          <w:sz w:val="24"/>
        </w:rPr>
        <w:t>композиции;</w:t>
      </w:r>
    </w:p>
    <w:p w14:paraId="5BE3D066" w14:textId="77777777" w:rsidR="00E902A8" w:rsidRDefault="00000000">
      <w:pPr>
        <w:pStyle w:val="a5"/>
        <w:numPr>
          <w:ilvl w:val="1"/>
          <w:numId w:val="21"/>
        </w:numPr>
        <w:tabs>
          <w:tab w:val="left" w:pos="1839"/>
        </w:tabs>
        <w:spacing w:before="2" w:line="237" w:lineRule="auto"/>
        <w:ind w:right="853" w:firstLine="566"/>
        <w:jc w:val="left"/>
        <w:rPr>
          <w:sz w:val="24"/>
        </w:rPr>
      </w:pPr>
      <w:r>
        <w:rPr>
          <w:sz w:val="24"/>
        </w:rPr>
        <w:t>соотносить</w:t>
      </w:r>
      <w:r>
        <w:rPr>
          <w:spacing w:val="80"/>
          <w:w w:val="150"/>
          <w:sz w:val="24"/>
        </w:rPr>
        <w:t xml:space="preserve"> </w:t>
      </w:r>
      <w:r>
        <w:rPr>
          <w:sz w:val="24"/>
        </w:rPr>
        <w:t>тональные</w:t>
      </w:r>
      <w:r>
        <w:rPr>
          <w:spacing w:val="80"/>
          <w:w w:val="150"/>
          <w:sz w:val="24"/>
        </w:rPr>
        <w:t xml:space="preserve"> </w:t>
      </w:r>
      <w:r>
        <w:rPr>
          <w:sz w:val="24"/>
        </w:rPr>
        <w:t>отношения</w:t>
      </w:r>
      <w:r>
        <w:rPr>
          <w:spacing w:val="80"/>
          <w:w w:val="150"/>
          <w:sz w:val="24"/>
        </w:rPr>
        <w:t xml:space="preserve"> </w:t>
      </w:r>
      <w:r>
        <w:rPr>
          <w:sz w:val="24"/>
        </w:rPr>
        <w:t>(тёмное</w:t>
      </w:r>
      <w:r>
        <w:rPr>
          <w:spacing w:val="80"/>
          <w:w w:val="150"/>
          <w:sz w:val="24"/>
        </w:rPr>
        <w:t xml:space="preserve"> </w:t>
      </w:r>
      <w:r>
        <w:rPr>
          <w:sz w:val="24"/>
        </w:rPr>
        <w:t>—</w:t>
      </w:r>
      <w:r>
        <w:rPr>
          <w:spacing w:val="80"/>
          <w:w w:val="150"/>
          <w:sz w:val="24"/>
        </w:rPr>
        <w:t xml:space="preserve"> </w:t>
      </w:r>
      <w:r>
        <w:rPr>
          <w:sz w:val="24"/>
        </w:rPr>
        <w:t>светлое)</w:t>
      </w:r>
      <w:r>
        <w:rPr>
          <w:spacing w:val="80"/>
          <w:w w:val="150"/>
          <w:sz w:val="24"/>
        </w:rPr>
        <w:t xml:space="preserve"> </w:t>
      </w:r>
      <w:r>
        <w:rPr>
          <w:sz w:val="24"/>
        </w:rPr>
        <w:t>в</w:t>
      </w:r>
      <w:r>
        <w:rPr>
          <w:spacing w:val="80"/>
          <w:w w:val="150"/>
          <w:sz w:val="24"/>
        </w:rPr>
        <w:t xml:space="preserve"> </w:t>
      </w:r>
      <w:r>
        <w:rPr>
          <w:sz w:val="24"/>
        </w:rPr>
        <w:t>пространственных</w:t>
      </w:r>
      <w:r>
        <w:rPr>
          <w:spacing w:val="80"/>
          <w:w w:val="150"/>
          <w:sz w:val="24"/>
        </w:rPr>
        <w:t xml:space="preserve"> </w:t>
      </w:r>
      <w:r>
        <w:rPr>
          <w:sz w:val="24"/>
        </w:rPr>
        <w:t>и плоскостных объектах;</w:t>
      </w:r>
    </w:p>
    <w:p w14:paraId="4DBED117" w14:textId="77777777" w:rsidR="00E902A8" w:rsidRDefault="00000000">
      <w:pPr>
        <w:pStyle w:val="a5"/>
        <w:numPr>
          <w:ilvl w:val="1"/>
          <w:numId w:val="21"/>
        </w:numPr>
        <w:tabs>
          <w:tab w:val="left" w:pos="1839"/>
        </w:tabs>
        <w:spacing w:before="7" w:line="237" w:lineRule="auto"/>
        <w:ind w:right="857" w:firstLine="566"/>
        <w:jc w:val="left"/>
        <w:rPr>
          <w:sz w:val="24"/>
        </w:rPr>
      </w:pPr>
      <w:r>
        <w:rPr>
          <w:sz w:val="24"/>
        </w:rPr>
        <w:t>выявлять</w:t>
      </w:r>
      <w:r>
        <w:rPr>
          <w:spacing w:val="80"/>
          <w:w w:val="150"/>
          <w:sz w:val="24"/>
        </w:rPr>
        <w:t xml:space="preserve"> </w:t>
      </w:r>
      <w:r>
        <w:rPr>
          <w:sz w:val="24"/>
        </w:rPr>
        <w:t>и</w:t>
      </w:r>
      <w:r>
        <w:rPr>
          <w:spacing w:val="80"/>
          <w:sz w:val="24"/>
        </w:rPr>
        <w:t xml:space="preserve"> </w:t>
      </w:r>
      <w:r>
        <w:rPr>
          <w:sz w:val="24"/>
        </w:rPr>
        <w:t>анализировать</w:t>
      </w:r>
      <w:r>
        <w:rPr>
          <w:spacing w:val="80"/>
          <w:sz w:val="24"/>
        </w:rPr>
        <w:t xml:space="preserve"> </w:t>
      </w:r>
      <w:r>
        <w:rPr>
          <w:sz w:val="24"/>
        </w:rPr>
        <w:t>эмоциональное</w:t>
      </w:r>
      <w:r>
        <w:rPr>
          <w:spacing w:val="80"/>
          <w:sz w:val="24"/>
        </w:rPr>
        <w:t xml:space="preserve"> </w:t>
      </w:r>
      <w:r>
        <w:rPr>
          <w:sz w:val="24"/>
        </w:rPr>
        <w:t>воздействие</w:t>
      </w:r>
      <w:r>
        <w:rPr>
          <w:spacing w:val="80"/>
          <w:sz w:val="24"/>
        </w:rPr>
        <w:t xml:space="preserve"> </w:t>
      </w:r>
      <w:r>
        <w:rPr>
          <w:sz w:val="24"/>
        </w:rPr>
        <w:t>цветовых</w:t>
      </w:r>
      <w:r>
        <w:rPr>
          <w:spacing w:val="8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пространственной среде и плоскостном изображении.</w:t>
      </w:r>
    </w:p>
    <w:p w14:paraId="2C6838BF" w14:textId="77777777" w:rsidR="00E902A8" w:rsidRDefault="00000000">
      <w:pPr>
        <w:pStyle w:val="2"/>
        <w:spacing w:before="7" w:line="273" w:lineRule="exact"/>
        <w:ind w:left="1416"/>
      </w:pPr>
      <w:r>
        <w:t>Базовые</w:t>
      </w:r>
      <w:r>
        <w:rPr>
          <w:spacing w:val="-3"/>
        </w:rPr>
        <w:t xml:space="preserve"> </w:t>
      </w:r>
      <w:r>
        <w:t>логические</w:t>
      </w:r>
      <w:r>
        <w:rPr>
          <w:spacing w:val="-3"/>
        </w:rPr>
        <w:t xml:space="preserve"> </w:t>
      </w:r>
      <w:r>
        <w:t>и</w:t>
      </w:r>
      <w:r>
        <w:rPr>
          <w:spacing w:val="-5"/>
        </w:rPr>
        <w:t xml:space="preserve"> </w:t>
      </w:r>
      <w:r>
        <w:t>исследовательские</w:t>
      </w:r>
      <w:r>
        <w:rPr>
          <w:spacing w:val="-2"/>
        </w:rPr>
        <w:t xml:space="preserve"> действия:</w:t>
      </w:r>
    </w:p>
    <w:p w14:paraId="3555C59D" w14:textId="77777777" w:rsidR="00E902A8" w:rsidRDefault="00000000">
      <w:pPr>
        <w:pStyle w:val="a5"/>
        <w:numPr>
          <w:ilvl w:val="1"/>
          <w:numId w:val="21"/>
        </w:numPr>
        <w:tabs>
          <w:tab w:val="left" w:pos="1838"/>
        </w:tabs>
        <w:spacing w:line="237" w:lineRule="auto"/>
        <w:ind w:right="850" w:firstLine="566"/>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368AE3CA" w14:textId="77777777" w:rsidR="00E902A8" w:rsidRDefault="00000000">
      <w:pPr>
        <w:pStyle w:val="a5"/>
        <w:numPr>
          <w:ilvl w:val="1"/>
          <w:numId w:val="21"/>
        </w:numPr>
        <w:tabs>
          <w:tab w:val="left" w:pos="1838"/>
        </w:tabs>
        <w:spacing w:before="5"/>
        <w:ind w:right="849" w:firstLine="566"/>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0951885D" w14:textId="77777777" w:rsidR="00E902A8" w:rsidRDefault="00000000">
      <w:pPr>
        <w:pStyle w:val="a5"/>
        <w:numPr>
          <w:ilvl w:val="1"/>
          <w:numId w:val="21"/>
        </w:numPr>
        <w:tabs>
          <w:tab w:val="left" w:pos="1838"/>
        </w:tabs>
        <w:spacing w:line="237" w:lineRule="auto"/>
        <w:ind w:right="855" w:firstLine="566"/>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7E9124F" w14:textId="77777777" w:rsidR="00E902A8" w:rsidRDefault="00000000">
      <w:pPr>
        <w:pStyle w:val="a5"/>
        <w:numPr>
          <w:ilvl w:val="1"/>
          <w:numId w:val="21"/>
        </w:numPr>
        <w:tabs>
          <w:tab w:val="left" w:pos="1838"/>
        </w:tabs>
        <w:spacing w:before="7" w:line="237" w:lineRule="auto"/>
        <w:ind w:right="857" w:firstLine="566"/>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14:paraId="63700EDA" w14:textId="77777777" w:rsidR="00E902A8" w:rsidRDefault="00000000">
      <w:pPr>
        <w:pStyle w:val="a5"/>
        <w:numPr>
          <w:ilvl w:val="1"/>
          <w:numId w:val="21"/>
        </w:numPr>
        <w:tabs>
          <w:tab w:val="left" w:pos="1838"/>
        </w:tabs>
        <w:spacing w:before="2" w:line="237" w:lineRule="auto"/>
        <w:ind w:right="846" w:firstLine="566"/>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5CF6BD33" w14:textId="77777777" w:rsidR="00E902A8" w:rsidRDefault="00E902A8">
      <w:pPr>
        <w:pStyle w:val="a3"/>
        <w:spacing w:before="20"/>
        <w:ind w:left="0"/>
        <w:jc w:val="left"/>
        <w:rPr>
          <w:sz w:val="20"/>
        </w:rPr>
      </w:pPr>
    </w:p>
    <w:p w14:paraId="00C53EF9" w14:textId="77777777" w:rsidR="00E902A8" w:rsidRDefault="00000000">
      <w:pPr>
        <w:spacing w:before="1"/>
        <w:ind w:left="1133"/>
        <w:rPr>
          <w:sz w:val="20"/>
        </w:rPr>
      </w:pPr>
      <w:r>
        <w:rPr>
          <w:spacing w:val="-10"/>
          <w:sz w:val="20"/>
        </w:rPr>
        <w:t>-</w:t>
      </w:r>
    </w:p>
    <w:p w14:paraId="2A0D8A16" w14:textId="77777777" w:rsidR="00E902A8" w:rsidRDefault="00E902A8">
      <w:pPr>
        <w:rPr>
          <w:sz w:val="20"/>
        </w:rPr>
        <w:sectPr w:rsidR="00E902A8">
          <w:pgSz w:w="11910" w:h="16840"/>
          <w:pgMar w:top="1300" w:right="0" w:bottom="280" w:left="283" w:header="720" w:footer="720" w:gutter="0"/>
          <w:cols w:space="720"/>
        </w:sectPr>
      </w:pPr>
    </w:p>
    <w:p w14:paraId="6477273D" w14:textId="77777777" w:rsidR="00E902A8" w:rsidRDefault="00000000">
      <w:pPr>
        <w:pStyle w:val="a5"/>
        <w:numPr>
          <w:ilvl w:val="1"/>
          <w:numId w:val="21"/>
        </w:numPr>
        <w:tabs>
          <w:tab w:val="left" w:pos="1839"/>
          <w:tab w:val="left" w:pos="3421"/>
          <w:tab w:val="left" w:pos="6072"/>
          <w:tab w:val="left" w:pos="7180"/>
          <w:tab w:val="left" w:pos="7751"/>
          <w:tab w:val="left" w:pos="9219"/>
          <w:tab w:val="left" w:pos="10638"/>
        </w:tabs>
        <w:spacing w:before="75" w:line="237" w:lineRule="auto"/>
        <w:ind w:right="852" w:firstLine="566"/>
        <w:jc w:val="left"/>
        <w:rPr>
          <w:sz w:val="24"/>
        </w:rPr>
      </w:pPr>
      <w:r>
        <w:rPr>
          <w:spacing w:val="-2"/>
          <w:sz w:val="24"/>
        </w:rPr>
        <w:lastRenderedPageBreak/>
        <w:t>использовать</w:t>
      </w:r>
      <w:r>
        <w:rPr>
          <w:sz w:val="24"/>
        </w:rPr>
        <w:tab/>
      </w:r>
      <w:r>
        <w:rPr>
          <w:spacing w:val="-2"/>
          <w:sz w:val="24"/>
        </w:rPr>
        <w:t>знаково-символические</w:t>
      </w:r>
      <w:r>
        <w:rPr>
          <w:sz w:val="24"/>
        </w:rPr>
        <w:tab/>
      </w:r>
      <w:r>
        <w:rPr>
          <w:spacing w:val="-2"/>
          <w:sz w:val="24"/>
        </w:rPr>
        <w:t>средства</w:t>
      </w:r>
      <w:r>
        <w:rPr>
          <w:sz w:val="24"/>
        </w:rPr>
        <w:tab/>
      </w:r>
      <w:r>
        <w:rPr>
          <w:spacing w:val="-4"/>
          <w:sz w:val="24"/>
        </w:rPr>
        <w:t>для</w:t>
      </w:r>
      <w:r>
        <w:rPr>
          <w:sz w:val="24"/>
        </w:rPr>
        <w:tab/>
      </w:r>
      <w:r>
        <w:rPr>
          <w:spacing w:val="-2"/>
          <w:sz w:val="24"/>
        </w:rPr>
        <w:t>составления</w:t>
      </w:r>
      <w:r>
        <w:rPr>
          <w:sz w:val="24"/>
        </w:rPr>
        <w:tab/>
      </w:r>
      <w:r>
        <w:rPr>
          <w:spacing w:val="-2"/>
          <w:sz w:val="24"/>
        </w:rPr>
        <w:t>орнаментов</w:t>
      </w:r>
      <w:r>
        <w:rPr>
          <w:sz w:val="24"/>
        </w:rPr>
        <w:tab/>
      </w:r>
      <w:r>
        <w:rPr>
          <w:spacing w:val="-10"/>
          <w:sz w:val="24"/>
        </w:rPr>
        <w:t xml:space="preserve">и </w:t>
      </w:r>
      <w:r>
        <w:rPr>
          <w:sz w:val="24"/>
        </w:rPr>
        <w:t>декоративных композиций;</w:t>
      </w:r>
    </w:p>
    <w:p w14:paraId="4A292BCF" w14:textId="77777777" w:rsidR="00E902A8" w:rsidRDefault="00000000">
      <w:pPr>
        <w:pStyle w:val="a5"/>
        <w:numPr>
          <w:ilvl w:val="1"/>
          <w:numId w:val="21"/>
        </w:numPr>
        <w:tabs>
          <w:tab w:val="left" w:pos="1839"/>
        </w:tabs>
        <w:spacing w:before="7" w:line="237" w:lineRule="auto"/>
        <w:ind w:right="852" w:firstLine="566"/>
        <w:jc w:val="left"/>
        <w:rPr>
          <w:sz w:val="24"/>
        </w:rPr>
      </w:pPr>
      <w:r>
        <w:rPr>
          <w:sz w:val="24"/>
        </w:rPr>
        <w:t>классифицировать</w:t>
      </w:r>
      <w:r>
        <w:rPr>
          <w:spacing w:val="-12"/>
          <w:sz w:val="24"/>
        </w:rPr>
        <w:t xml:space="preserve"> </w:t>
      </w:r>
      <w:r>
        <w:rPr>
          <w:sz w:val="24"/>
        </w:rPr>
        <w:t>произведения</w:t>
      </w:r>
      <w:r>
        <w:rPr>
          <w:spacing w:val="-14"/>
          <w:sz w:val="24"/>
        </w:rPr>
        <w:t xml:space="preserve"> </w:t>
      </w:r>
      <w:r>
        <w:rPr>
          <w:sz w:val="24"/>
        </w:rPr>
        <w:t>искусства</w:t>
      </w:r>
      <w:r>
        <w:rPr>
          <w:spacing w:val="-10"/>
          <w:sz w:val="24"/>
        </w:rPr>
        <w:t xml:space="preserve"> </w:t>
      </w:r>
      <w:r>
        <w:rPr>
          <w:sz w:val="24"/>
        </w:rPr>
        <w:t>по</w:t>
      </w:r>
      <w:r>
        <w:rPr>
          <w:spacing w:val="-9"/>
          <w:sz w:val="24"/>
        </w:rPr>
        <w:t xml:space="preserve"> </w:t>
      </w:r>
      <w:r>
        <w:rPr>
          <w:sz w:val="24"/>
        </w:rPr>
        <w:t>видам</w:t>
      </w:r>
      <w:r>
        <w:rPr>
          <w:spacing w:val="-7"/>
          <w:sz w:val="24"/>
        </w:rPr>
        <w:t xml:space="preserve"> </w:t>
      </w:r>
      <w:r>
        <w:rPr>
          <w:sz w:val="24"/>
        </w:rPr>
        <w:t>и,</w:t>
      </w:r>
      <w:r>
        <w:rPr>
          <w:spacing w:val="-11"/>
          <w:sz w:val="24"/>
        </w:rPr>
        <w:t xml:space="preserve"> </w:t>
      </w:r>
      <w:r>
        <w:rPr>
          <w:sz w:val="24"/>
        </w:rPr>
        <w:t>соответственно,</w:t>
      </w:r>
      <w:r>
        <w:rPr>
          <w:spacing w:val="-12"/>
          <w:sz w:val="24"/>
        </w:rPr>
        <w:t xml:space="preserve"> </w:t>
      </w:r>
      <w:r>
        <w:rPr>
          <w:sz w:val="24"/>
        </w:rPr>
        <w:t>по</w:t>
      </w:r>
      <w:r>
        <w:rPr>
          <w:spacing w:val="-9"/>
          <w:sz w:val="24"/>
        </w:rPr>
        <w:t xml:space="preserve"> </w:t>
      </w:r>
      <w:r>
        <w:rPr>
          <w:sz w:val="24"/>
        </w:rPr>
        <w:t>назначению в жизни людей;</w:t>
      </w:r>
    </w:p>
    <w:p w14:paraId="288281DD" w14:textId="77777777" w:rsidR="00E902A8" w:rsidRDefault="00000000">
      <w:pPr>
        <w:pStyle w:val="a5"/>
        <w:numPr>
          <w:ilvl w:val="1"/>
          <w:numId w:val="21"/>
        </w:numPr>
        <w:tabs>
          <w:tab w:val="left" w:pos="1839"/>
        </w:tabs>
        <w:spacing w:before="2" w:line="237" w:lineRule="auto"/>
        <w:ind w:right="854" w:firstLine="566"/>
        <w:jc w:val="left"/>
        <w:rPr>
          <w:sz w:val="24"/>
        </w:rPr>
      </w:pPr>
      <w:r>
        <w:rPr>
          <w:sz w:val="24"/>
        </w:rPr>
        <w:t>классифицировать</w:t>
      </w:r>
      <w:r>
        <w:rPr>
          <w:spacing w:val="40"/>
          <w:sz w:val="24"/>
        </w:rPr>
        <w:t xml:space="preserve"> </w:t>
      </w:r>
      <w:r>
        <w:rPr>
          <w:sz w:val="24"/>
        </w:rPr>
        <w:t>произведения</w:t>
      </w:r>
      <w:r>
        <w:rPr>
          <w:spacing w:val="40"/>
          <w:sz w:val="24"/>
        </w:rPr>
        <w:t xml:space="preserve"> </w:t>
      </w:r>
      <w:r>
        <w:rPr>
          <w:sz w:val="24"/>
        </w:rPr>
        <w:t>изобразительного</w:t>
      </w:r>
      <w:r>
        <w:rPr>
          <w:spacing w:val="40"/>
          <w:sz w:val="24"/>
        </w:rPr>
        <w:t xml:space="preserve"> </w:t>
      </w:r>
      <w:r>
        <w:rPr>
          <w:sz w:val="24"/>
        </w:rPr>
        <w:t>искусства</w:t>
      </w:r>
      <w:r>
        <w:rPr>
          <w:spacing w:val="40"/>
          <w:sz w:val="24"/>
        </w:rPr>
        <w:t xml:space="preserve"> </w:t>
      </w:r>
      <w:r>
        <w:rPr>
          <w:sz w:val="24"/>
        </w:rPr>
        <w:t>по</w:t>
      </w:r>
      <w:r>
        <w:rPr>
          <w:spacing w:val="40"/>
          <w:sz w:val="24"/>
        </w:rPr>
        <w:t xml:space="preserve"> </w:t>
      </w:r>
      <w:r>
        <w:rPr>
          <w:sz w:val="24"/>
        </w:rPr>
        <w:t>жанрам</w:t>
      </w:r>
      <w:r>
        <w:rPr>
          <w:spacing w:val="40"/>
          <w:sz w:val="24"/>
        </w:rPr>
        <w:t xml:space="preserve"> </w:t>
      </w:r>
      <w:r>
        <w:rPr>
          <w:sz w:val="24"/>
        </w:rPr>
        <w:t>в</w:t>
      </w:r>
      <w:r>
        <w:rPr>
          <w:spacing w:val="40"/>
          <w:sz w:val="24"/>
        </w:rPr>
        <w:t xml:space="preserve"> </w:t>
      </w:r>
      <w:r>
        <w:rPr>
          <w:sz w:val="24"/>
        </w:rPr>
        <w:t>качестве инструмента анализа содержания произведений;</w:t>
      </w:r>
    </w:p>
    <w:p w14:paraId="31BCB0B6" w14:textId="77777777" w:rsidR="00E902A8" w:rsidRDefault="00000000">
      <w:pPr>
        <w:pStyle w:val="a5"/>
        <w:numPr>
          <w:ilvl w:val="1"/>
          <w:numId w:val="21"/>
        </w:numPr>
        <w:tabs>
          <w:tab w:val="left" w:pos="1839"/>
        </w:tabs>
        <w:spacing w:before="5"/>
        <w:ind w:left="1839"/>
        <w:jc w:val="left"/>
        <w:rPr>
          <w:sz w:val="24"/>
        </w:rPr>
      </w:pPr>
      <w:r>
        <w:rPr>
          <w:sz w:val="24"/>
        </w:rPr>
        <w:t>ставить</w:t>
      </w:r>
      <w:r>
        <w:rPr>
          <w:spacing w:val="-10"/>
          <w:sz w:val="24"/>
        </w:rPr>
        <w:t xml:space="preserve"> </w:t>
      </w:r>
      <w:r>
        <w:rPr>
          <w:sz w:val="24"/>
        </w:rPr>
        <w:t>и</w:t>
      </w:r>
      <w:r>
        <w:rPr>
          <w:spacing w:val="-4"/>
          <w:sz w:val="24"/>
        </w:rPr>
        <w:t xml:space="preserve"> </w:t>
      </w:r>
      <w:r>
        <w:rPr>
          <w:sz w:val="24"/>
        </w:rPr>
        <w:t>использовать</w:t>
      </w:r>
      <w:r>
        <w:rPr>
          <w:spacing w:val="-7"/>
          <w:sz w:val="24"/>
        </w:rPr>
        <w:t xml:space="preserve"> </w:t>
      </w:r>
      <w:r>
        <w:rPr>
          <w:sz w:val="24"/>
        </w:rPr>
        <w:t>вопросы</w:t>
      </w:r>
      <w:r>
        <w:rPr>
          <w:spacing w:val="-4"/>
          <w:sz w:val="24"/>
        </w:rPr>
        <w:t xml:space="preserve"> </w:t>
      </w:r>
      <w:r>
        <w:rPr>
          <w:sz w:val="24"/>
        </w:rPr>
        <w:t>как</w:t>
      </w:r>
      <w:r>
        <w:rPr>
          <w:spacing w:val="-6"/>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14:paraId="2ED3FD27" w14:textId="77777777" w:rsidR="00E902A8" w:rsidRDefault="00000000">
      <w:pPr>
        <w:pStyle w:val="2"/>
        <w:spacing w:before="2" w:line="276" w:lineRule="exact"/>
        <w:ind w:left="1416"/>
      </w:pPr>
      <w:r>
        <w:t>Работа</w:t>
      </w:r>
      <w:r>
        <w:rPr>
          <w:spacing w:val="-1"/>
        </w:rPr>
        <w:t xml:space="preserve"> </w:t>
      </w:r>
      <w:r>
        <w:t>с</w:t>
      </w:r>
      <w:r>
        <w:rPr>
          <w:spacing w:val="-1"/>
        </w:rPr>
        <w:t xml:space="preserve"> </w:t>
      </w:r>
      <w:r>
        <w:rPr>
          <w:spacing w:val="-2"/>
        </w:rPr>
        <w:t>информацией:</w:t>
      </w:r>
    </w:p>
    <w:p w14:paraId="15A37C24" w14:textId="77777777" w:rsidR="00E902A8" w:rsidRDefault="00000000">
      <w:pPr>
        <w:pStyle w:val="a5"/>
        <w:numPr>
          <w:ilvl w:val="1"/>
          <w:numId w:val="21"/>
        </w:numPr>
        <w:tabs>
          <w:tab w:val="left" w:pos="1839"/>
        </w:tabs>
        <w:spacing w:line="293" w:lineRule="exact"/>
        <w:ind w:left="1839"/>
        <w:jc w:val="left"/>
        <w:rPr>
          <w:sz w:val="24"/>
        </w:rPr>
      </w:pPr>
      <w:r>
        <w:rPr>
          <w:sz w:val="24"/>
        </w:rPr>
        <w:t>использовать</w:t>
      </w:r>
      <w:r>
        <w:rPr>
          <w:spacing w:val="-4"/>
          <w:sz w:val="24"/>
        </w:rPr>
        <w:t xml:space="preserve"> </w:t>
      </w:r>
      <w:r>
        <w:rPr>
          <w:sz w:val="24"/>
        </w:rPr>
        <w:t>электронные</w:t>
      </w:r>
      <w:r>
        <w:rPr>
          <w:spacing w:val="-7"/>
          <w:sz w:val="24"/>
        </w:rPr>
        <w:t xml:space="preserve"> </w:t>
      </w:r>
      <w:r>
        <w:rPr>
          <w:sz w:val="24"/>
        </w:rPr>
        <w:t>образовательные</w:t>
      </w:r>
      <w:r>
        <w:rPr>
          <w:spacing w:val="-1"/>
          <w:sz w:val="24"/>
        </w:rPr>
        <w:t xml:space="preserve"> </w:t>
      </w:r>
      <w:r>
        <w:rPr>
          <w:spacing w:val="-2"/>
          <w:sz w:val="24"/>
        </w:rPr>
        <w:t>ресурсы;</w:t>
      </w:r>
    </w:p>
    <w:p w14:paraId="3BDE22AE" w14:textId="77777777" w:rsidR="00E902A8" w:rsidRDefault="00000000">
      <w:pPr>
        <w:pStyle w:val="a5"/>
        <w:numPr>
          <w:ilvl w:val="1"/>
          <w:numId w:val="21"/>
        </w:numPr>
        <w:tabs>
          <w:tab w:val="left" w:pos="1839"/>
        </w:tabs>
        <w:spacing w:line="293" w:lineRule="exact"/>
        <w:ind w:left="1839"/>
        <w:jc w:val="left"/>
        <w:rPr>
          <w:sz w:val="24"/>
        </w:rPr>
      </w:pPr>
      <w:r>
        <w:rPr>
          <w:sz w:val="24"/>
        </w:rPr>
        <w:t>уметь</w:t>
      </w:r>
      <w:r>
        <w:rPr>
          <w:spacing w:val="-2"/>
          <w:sz w:val="24"/>
        </w:rPr>
        <w:t xml:space="preserve"> </w:t>
      </w:r>
      <w:r>
        <w:rPr>
          <w:sz w:val="24"/>
        </w:rPr>
        <w:t>работать</w:t>
      </w:r>
      <w:r>
        <w:rPr>
          <w:spacing w:val="-1"/>
          <w:sz w:val="24"/>
        </w:rPr>
        <w:t xml:space="preserve"> </w:t>
      </w:r>
      <w:r>
        <w:rPr>
          <w:sz w:val="24"/>
        </w:rPr>
        <w:t>с</w:t>
      </w:r>
      <w:r>
        <w:rPr>
          <w:spacing w:val="-8"/>
          <w:sz w:val="24"/>
        </w:rPr>
        <w:t xml:space="preserve"> </w:t>
      </w:r>
      <w:r>
        <w:rPr>
          <w:sz w:val="24"/>
        </w:rPr>
        <w:t>электронными</w:t>
      </w:r>
      <w:r>
        <w:rPr>
          <w:spacing w:val="-6"/>
          <w:sz w:val="24"/>
        </w:rPr>
        <w:t xml:space="preserve"> </w:t>
      </w:r>
      <w:r>
        <w:rPr>
          <w:sz w:val="24"/>
        </w:rPr>
        <w:t>учебниками</w:t>
      </w:r>
      <w:r>
        <w:rPr>
          <w:spacing w:val="-1"/>
          <w:sz w:val="24"/>
        </w:rPr>
        <w:t xml:space="preserve"> </w:t>
      </w:r>
      <w:r>
        <w:rPr>
          <w:sz w:val="24"/>
        </w:rPr>
        <w:t>и</w:t>
      </w:r>
      <w:r>
        <w:rPr>
          <w:spacing w:val="-6"/>
          <w:sz w:val="24"/>
        </w:rPr>
        <w:t xml:space="preserve"> </w:t>
      </w:r>
      <w:r>
        <w:rPr>
          <w:sz w:val="24"/>
        </w:rPr>
        <w:t>учебными</w:t>
      </w:r>
      <w:r>
        <w:rPr>
          <w:spacing w:val="-1"/>
          <w:sz w:val="24"/>
        </w:rPr>
        <w:t xml:space="preserve"> </w:t>
      </w:r>
      <w:r>
        <w:rPr>
          <w:spacing w:val="-2"/>
          <w:sz w:val="24"/>
        </w:rPr>
        <w:t>пособиями;</w:t>
      </w:r>
    </w:p>
    <w:p w14:paraId="53E5507D" w14:textId="77777777" w:rsidR="00E902A8" w:rsidRDefault="00000000">
      <w:pPr>
        <w:pStyle w:val="a5"/>
        <w:numPr>
          <w:ilvl w:val="1"/>
          <w:numId w:val="21"/>
        </w:numPr>
        <w:tabs>
          <w:tab w:val="left" w:pos="1838"/>
        </w:tabs>
        <w:spacing w:before="1" w:line="237" w:lineRule="auto"/>
        <w:ind w:right="856" w:firstLine="566"/>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1F4DBF1A" w14:textId="77777777" w:rsidR="00E902A8" w:rsidRDefault="00000000">
      <w:pPr>
        <w:pStyle w:val="a5"/>
        <w:numPr>
          <w:ilvl w:val="1"/>
          <w:numId w:val="21"/>
        </w:numPr>
        <w:tabs>
          <w:tab w:val="left" w:pos="1838"/>
        </w:tabs>
        <w:spacing w:before="2" w:line="237" w:lineRule="auto"/>
        <w:ind w:right="854" w:firstLine="566"/>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4A90D4F" w14:textId="77777777" w:rsidR="00E902A8" w:rsidRDefault="00000000">
      <w:pPr>
        <w:pStyle w:val="a5"/>
        <w:numPr>
          <w:ilvl w:val="1"/>
          <w:numId w:val="21"/>
        </w:numPr>
        <w:tabs>
          <w:tab w:val="left" w:pos="1838"/>
        </w:tabs>
        <w:spacing w:before="7" w:line="237" w:lineRule="auto"/>
        <w:ind w:right="860" w:firstLine="566"/>
        <w:rPr>
          <w:sz w:val="24"/>
        </w:rPr>
      </w:pPr>
      <w:r>
        <w:rPr>
          <w:sz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64704067" w14:textId="77777777" w:rsidR="00E902A8" w:rsidRDefault="00000000">
      <w:pPr>
        <w:pStyle w:val="a5"/>
        <w:numPr>
          <w:ilvl w:val="1"/>
          <w:numId w:val="21"/>
        </w:numPr>
        <w:tabs>
          <w:tab w:val="left" w:pos="1838"/>
        </w:tabs>
        <w:spacing w:before="1"/>
        <w:ind w:right="856" w:firstLine="566"/>
        <w:rPr>
          <w:sz w:val="24"/>
        </w:rPr>
      </w:pPr>
      <w:r>
        <w:rPr>
          <w:sz w:val="24"/>
        </w:rPr>
        <w:t>осуществлять виртуальные путешествия по архитектурным памятникам, в отечественные</w:t>
      </w:r>
      <w:r>
        <w:rPr>
          <w:spacing w:val="-4"/>
          <w:sz w:val="24"/>
        </w:rPr>
        <w:t xml:space="preserve"> </w:t>
      </w:r>
      <w:r>
        <w:rPr>
          <w:sz w:val="24"/>
        </w:rPr>
        <w:t>художественные</w:t>
      </w:r>
      <w:r>
        <w:rPr>
          <w:spacing w:val="-4"/>
          <w:sz w:val="24"/>
        </w:rPr>
        <w:t xml:space="preserve"> </w:t>
      </w:r>
      <w:r>
        <w:rPr>
          <w:sz w:val="24"/>
        </w:rPr>
        <w:t>музеи</w:t>
      </w:r>
      <w:r>
        <w:rPr>
          <w:spacing w:val="-2"/>
          <w:sz w:val="24"/>
        </w:rPr>
        <w:t xml:space="preserve"> </w:t>
      </w:r>
      <w:r>
        <w:rPr>
          <w:sz w:val="24"/>
        </w:rPr>
        <w:t>и</w:t>
      </w:r>
      <w:r>
        <w:rPr>
          <w:spacing w:val="-2"/>
          <w:sz w:val="24"/>
        </w:rPr>
        <w:t xml:space="preserve"> </w:t>
      </w:r>
      <w:r>
        <w:rPr>
          <w:sz w:val="24"/>
        </w:rPr>
        <w:t>зарубежные</w:t>
      </w:r>
      <w:r>
        <w:rPr>
          <w:spacing w:val="-4"/>
          <w:sz w:val="24"/>
        </w:rPr>
        <w:t xml:space="preserve"> </w:t>
      </w:r>
      <w:r>
        <w:rPr>
          <w:sz w:val="24"/>
        </w:rPr>
        <w:t>художественные</w:t>
      </w:r>
      <w:r>
        <w:rPr>
          <w:spacing w:val="-9"/>
          <w:sz w:val="24"/>
        </w:rPr>
        <w:t xml:space="preserve"> </w:t>
      </w:r>
      <w:r>
        <w:rPr>
          <w:sz w:val="24"/>
        </w:rPr>
        <w:t>музеи</w:t>
      </w:r>
      <w:r>
        <w:rPr>
          <w:spacing w:val="-2"/>
          <w:sz w:val="24"/>
        </w:rPr>
        <w:t xml:space="preserve"> </w:t>
      </w:r>
      <w:r>
        <w:rPr>
          <w:sz w:val="24"/>
        </w:rPr>
        <w:t>(галереи)</w:t>
      </w:r>
      <w:r>
        <w:rPr>
          <w:spacing w:val="-2"/>
          <w:sz w:val="24"/>
        </w:rPr>
        <w:t xml:space="preserve"> </w:t>
      </w:r>
      <w:r>
        <w:rPr>
          <w:sz w:val="24"/>
        </w:rPr>
        <w:t>на</w:t>
      </w:r>
      <w:r>
        <w:rPr>
          <w:spacing w:val="-9"/>
          <w:sz w:val="24"/>
        </w:rPr>
        <w:t xml:space="preserve"> </w:t>
      </w:r>
      <w:r>
        <w:rPr>
          <w:sz w:val="24"/>
        </w:rPr>
        <w:t>основе установок и квестов, предложенных учителем;</w:t>
      </w:r>
    </w:p>
    <w:p w14:paraId="41638BCE" w14:textId="77777777" w:rsidR="00E902A8" w:rsidRDefault="00000000">
      <w:pPr>
        <w:pStyle w:val="a5"/>
        <w:numPr>
          <w:ilvl w:val="1"/>
          <w:numId w:val="21"/>
        </w:numPr>
        <w:tabs>
          <w:tab w:val="left" w:pos="1838"/>
        </w:tabs>
        <w:spacing w:before="3"/>
        <w:ind w:left="1838" w:hanging="422"/>
        <w:rPr>
          <w:sz w:val="24"/>
        </w:rPr>
      </w:pPr>
      <w:r>
        <w:rPr>
          <w:sz w:val="24"/>
        </w:rPr>
        <w:t>соблюдать</w:t>
      </w:r>
      <w:r>
        <w:rPr>
          <w:spacing w:val="-2"/>
          <w:sz w:val="24"/>
        </w:rPr>
        <w:t xml:space="preserve"> </w:t>
      </w:r>
      <w:r>
        <w:rPr>
          <w:sz w:val="24"/>
        </w:rPr>
        <w:t>правила</w:t>
      </w:r>
      <w:r>
        <w:rPr>
          <w:spacing w:val="-7"/>
          <w:sz w:val="24"/>
        </w:rPr>
        <w:t xml:space="preserve"> </w:t>
      </w:r>
      <w:r>
        <w:rPr>
          <w:sz w:val="24"/>
        </w:rPr>
        <w:t>информационной безопасности</w:t>
      </w:r>
      <w:r>
        <w:rPr>
          <w:spacing w:val="-4"/>
          <w:sz w:val="24"/>
        </w:rPr>
        <w:t xml:space="preserve"> </w:t>
      </w:r>
      <w:r>
        <w:rPr>
          <w:sz w:val="24"/>
        </w:rPr>
        <w:t>при</w:t>
      </w:r>
      <w:r>
        <w:rPr>
          <w:spacing w:val="-4"/>
          <w:sz w:val="24"/>
        </w:rPr>
        <w:t xml:space="preserve"> </w:t>
      </w:r>
      <w:r>
        <w:rPr>
          <w:sz w:val="24"/>
        </w:rPr>
        <w:t>работе</w:t>
      </w:r>
      <w:r>
        <w:rPr>
          <w:spacing w:val="-6"/>
          <w:sz w:val="24"/>
        </w:rPr>
        <w:t xml:space="preserve"> </w:t>
      </w:r>
      <w:r>
        <w:rPr>
          <w:sz w:val="24"/>
        </w:rPr>
        <w:t>в сети</w:t>
      </w:r>
      <w:r>
        <w:rPr>
          <w:spacing w:val="-3"/>
          <w:sz w:val="24"/>
        </w:rPr>
        <w:t xml:space="preserve"> </w:t>
      </w:r>
      <w:r>
        <w:rPr>
          <w:spacing w:val="-2"/>
          <w:sz w:val="24"/>
        </w:rPr>
        <w:t>Интернет.</w:t>
      </w:r>
    </w:p>
    <w:p w14:paraId="22F73641" w14:textId="77777777" w:rsidR="00E902A8" w:rsidRDefault="00000000">
      <w:pPr>
        <w:pStyle w:val="2"/>
        <w:spacing w:before="2" w:line="274" w:lineRule="exact"/>
        <w:ind w:left="1416"/>
        <w:jc w:val="both"/>
      </w:pPr>
      <w:r>
        <w:t>Овладение</w:t>
      </w:r>
      <w:r>
        <w:rPr>
          <w:spacing w:val="-9"/>
        </w:rPr>
        <w:t xml:space="preserve"> </w:t>
      </w:r>
      <w:r>
        <w:t>универсальными</w:t>
      </w:r>
      <w:r>
        <w:rPr>
          <w:spacing w:val="-10"/>
        </w:rPr>
        <w:t xml:space="preserve"> </w:t>
      </w:r>
      <w:r>
        <w:t>коммуникативными</w:t>
      </w:r>
      <w:r>
        <w:rPr>
          <w:spacing w:val="-5"/>
        </w:rPr>
        <w:t xml:space="preserve"> </w:t>
      </w:r>
      <w:r>
        <w:rPr>
          <w:spacing w:val="-2"/>
        </w:rPr>
        <w:t>действиями</w:t>
      </w:r>
    </w:p>
    <w:p w14:paraId="00E91BFB" w14:textId="77777777" w:rsidR="00E902A8" w:rsidRDefault="00000000">
      <w:pPr>
        <w:pStyle w:val="a5"/>
        <w:numPr>
          <w:ilvl w:val="1"/>
          <w:numId w:val="21"/>
        </w:numPr>
        <w:tabs>
          <w:tab w:val="left" w:pos="1838"/>
        </w:tabs>
        <w:ind w:right="845" w:firstLine="566"/>
        <w:rPr>
          <w:sz w:val="24"/>
        </w:rPr>
      </w:pPr>
      <w:r>
        <w:rPr>
          <w:sz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09E320C9" w14:textId="77777777" w:rsidR="00E902A8" w:rsidRDefault="00000000">
      <w:pPr>
        <w:pStyle w:val="a5"/>
        <w:numPr>
          <w:ilvl w:val="1"/>
          <w:numId w:val="21"/>
        </w:numPr>
        <w:tabs>
          <w:tab w:val="left" w:pos="1838"/>
        </w:tabs>
        <w:ind w:right="853" w:firstLine="566"/>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96D8620" w14:textId="77777777" w:rsidR="00E902A8" w:rsidRDefault="00000000">
      <w:pPr>
        <w:pStyle w:val="a5"/>
        <w:numPr>
          <w:ilvl w:val="1"/>
          <w:numId w:val="21"/>
        </w:numPr>
        <w:tabs>
          <w:tab w:val="left" w:pos="1838"/>
        </w:tabs>
        <w:spacing w:line="237" w:lineRule="auto"/>
        <w:ind w:right="857" w:firstLine="566"/>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29BF6D6E" w14:textId="77777777" w:rsidR="00E902A8" w:rsidRDefault="00000000">
      <w:pPr>
        <w:pStyle w:val="a5"/>
        <w:numPr>
          <w:ilvl w:val="1"/>
          <w:numId w:val="21"/>
        </w:numPr>
        <w:tabs>
          <w:tab w:val="left" w:pos="1838"/>
        </w:tabs>
        <w:spacing w:before="5" w:line="237" w:lineRule="auto"/>
        <w:ind w:right="855" w:firstLine="566"/>
        <w:rPr>
          <w:sz w:val="24"/>
        </w:rPr>
      </w:pPr>
      <w:r>
        <w:rPr>
          <w:sz w:val="24"/>
        </w:rPr>
        <w:t>демонстрировать и объяснять результаты своего творческого, художественного или исследовательского опыта;</w:t>
      </w:r>
    </w:p>
    <w:p w14:paraId="2FD5D10E" w14:textId="77777777" w:rsidR="00E902A8" w:rsidRDefault="00000000">
      <w:pPr>
        <w:pStyle w:val="a5"/>
        <w:numPr>
          <w:ilvl w:val="1"/>
          <w:numId w:val="21"/>
        </w:numPr>
        <w:tabs>
          <w:tab w:val="left" w:pos="1838"/>
        </w:tabs>
        <w:ind w:right="849" w:firstLine="566"/>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8C1D37D" w14:textId="77777777" w:rsidR="00E902A8" w:rsidRDefault="00000000">
      <w:pPr>
        <w:pStyle w:val="a5"/>
        <w:numPr>
          <w:ilvl w:val="1"/>
          <w:numId w:val="21"/>
        </w:numPr>
        <w:tabs>
          <w:tab w:val="left" w:pos="1838"/>
        </w:tabs>
        <w:spacing w:before="4" w:line="237" w:lineRule="auto"/>
        <w:ind w:right="857" w:firstLine="566"/>
        <w:rPr>
          <w:sz w:val="24"/>
        </w:rPr>
      </w:pPr>
      <w:r>
        <w:rPr>
          <w:sz w:val="24"/>
        </w:rPr>
        <w:t>признавать своё и чужое право на</w:t>
      </w:r>
      <w:r>
        <w:rPr>
          <w:spacing w:val="-3"/>
          <w:sz w:val="24"/>
        </w:rPr>
        <w:t xml:space="preserve"> </w:t>
      </w:r>
      <w:r>
        <w:rPr>
          <w:sz w:val="24"/>
        </w:rPr>
        <w:t>ошибку, развивать свои способности сопереживать, понимать намерения и переживания свои и других людей;</w:t>
      </w:r>
    </w:p>
    <w:p w14:paraId="7EDB2E3C" w14:textId="77777777" w:rsidR="00E902A8" w:rsidRDefault="00000000">
      <w:pPr>
        <w:pStyle w:val="a5"/>
        <w:numPr>
          <w:ilvl w:val="1"/>
          <w:numId w:val="21"/>
        </w:numPr>
        <w:tabs>
          <w:tab w:val="left" w:pos="1838"/>
        </w:tabs>
        <w:spacing w:before="4"/>
        <w:ind w:right="852" w:firstLine="566"/>
        <w:rPr>
          <w:sz w:val="24"/>
        </w:rPr>
      </w:pPr>
      <w:r>
        <w:rPr>
          <w:sz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spacing w:val="-2"/>
          <w:sz w:val="24"/>
        </w:rPr>
        <w:t>результата.</w:t>
      </w:r>
    </w:p>
    <w:p w14:paraId="3989AD1B" w14:textId="77777777" w:rsidR="00E902A8" w:rsidRDefault="00000000">
      <w:pPr>
        <w:pStyle w:val="2"/>
        <w:spacing w:line="242" w:lineRule="auto"/>
        <w:ind w:left="1416" w:right="2844"/>
      </w:pPr>
      <w:r>
        <w:t>Овладение универсальными регулятивными действиями Обучающиеся</w:t>
      </w:r>
      <w:r>
        <w:rPr>
          <w:spacing w:val="-9"/>
        </w:rPr>
        <w:t xml:space="preserve"> </w:t>
      </w:r>
      <w:r>
        <w:t>должны</w:t>
      </w:r>
      <w:r>
        <w:rPr>
          <w:spacing w:val="-9"/>
        </w:rPr>
        <w:t xml:space="preserve"> </w:t>
      </w:r>
      <w:r>
        <w:t>овладеть</w:t>
      </w:r>
      <w:r>
        <w:rPr>
          <w:spacing w:val="-7"/>
        </w:rPr>
        <w:t xml:space="preserve"> </w:t>
      </w:r>
      <w:r>
        <w:t>следующими</w:t>
      </w:r>
      <w:r>
        <w:rPr>
          <w:spacing w:val="-9"/>
        </w:rPr>
        <w:t xml:space="preserve"> </w:t>
      </w:r>
      <w:r>
        <w:t>действиями:</w:t>
      </w:r>
    </w:p>
    <w:p w14:paraId="71C2C1A4" w14:textId="77777777" w:rsidR="00E902A8" w:rsidRDefault="00000000">
      <w:pPr>
        <w:pStyle w:val="a5"/>
        <w:numPr>
          <w:ilvl w:val="1"/>
          <w:numId w:val="21"/>
        </w:numPr>
        <w:tabs>
          <w:tab w:val="left" w:pos="1839"/>
        </w:tabs>
        <w:spacing w:line="285" w:lineRule="exact"/>
        <w:ind w:left="1839"/>
        <w:jc w:val="left"/>
        <w:rPr>
          <w:sz w:val="24"/>
        </w:rPr>
      </w:pPr>
      <w:r>
        <w:rPr>
          <w:sz w:val="24"/>
        </w:rPr>
        <w:t>внимательно</w:t>
      </w:r>
      <w:r>
        <w:rPr>
          <w:spacing w:val="-6"/>
          <w:sz w:val="24"/>
        </w:rPr>
        <w:t xml:space="preserve"> </w:t>
      </w:r>
      <w:r>
        <w:rPr>
          <w:sz w:val="24"/>
        </w:rPr>
        <w:t>относиться</w:t>
      </w:r>
      <w:r>
        <w:rPr>
          <w:spacing w:val="-4"/>
          <w:sz w:val="24"/>
        </w:rPr>
        <w:t xml:space="preserve"> </w:t>
      </w:r>
      <w:r>
        <w:rPr>
          <w:sz w:val="24"/>
        </w:rPr>
        <w:t>и</w:t>
      </w:r>
      <w:r>
        <w:rPr>
          <w:spacing w:val="-8"/>
          <w:sz w:val="24"/>
        </w:rPr>
        <w:t xml:space="preserve"> </w:t>
      </w:r>
      <w:r>
        <w:rPr>
          <w:sz w:val="24"/>
        </w:rPr>
        <w:t>выполнять</w:t>
      </w:r>
      <w:r>
        <w:rPr>
          <w:spacing w:val="-4"/>
          <w:sz w:val="24"/>
        </w:rPr>
        <w:t xml:space="preserve"> </w:t>
      </w:r>
      <w:r>
        <w:rPr>
          <w:sz w:val="24"/>
        </w:rPr>
        <w:t>учебные</w:t>
      </w:r>
      <w:r>
        <w:rPr>
          <w:spacing w:val="-5"/>
          <w:sz w:val="24"/>
        </w:rPr>
        <w:t xml:space="preserve"> </w:t>
      </w:r>
      <w:r>
        <w:rPr>
          <w:sz w:val="24"/>
        </w:rPr>
        <w:t>задачи,</w:t>
      </w:r>
      <w:r>
        <w:rPr>
          <w:spacing w:val="-2"/>
          <w:sz w:val="24"/>
        </w:rPr>
        <w:t xml:space="preserve"> </w:t>
      </w:r>
      <w:r>
        <w:rPr>
          <w:sz w:val="24"/>
        </w:rPr>
        <w:t>поставленные</w:t>
      </w:r>
      <w:r>
        <w:rPr>
          <w:spacing w:val="-4"/>
          <w:sz w:val="24"/>
        </w:rPr>
        <w:t xml:space="preserve"> </w:t>
      </w:r>
      <w:r>
        <w:rPr>
          <w:spacing w:val="-2"/>
          <w:sz w:val="24"/>
        </w:rPr>
        <w:t>учителем;</w:t>
      </w:r>
    </w:p>
    <w:p w14:paraId="578BB2CD" w14:textId="77777777" w:rsidR="00E902A8" w:rsidRDefault="00000000">
      <w:pPr>
        <w:pStyle w:val="a5"/>
        <w:numPr>
          <w:ilvl w:val="1"/>
          <w:numId w:val="21"/>
        </w:numPr>
        <w:tabs>
          <w:tab w:val="left" w:pos="1839"/>
        </w:tabs>
        <w:spacing w:line="293" w:lineRule="exact"/>
        <w:ind w:left="1839"/>
        <w:jc w:val="left"/>
        <w:rPr>
          <w:sz w:val="24"/>
        </w:rPr>
      </w:pPr>
      <w:r>
        <w:rPr>
          <w:sz w:val="24"/>
        </w:rPr>
        <w:t>соблюдать</w:t>
      </w:r>
      <w:r>
        <w:rPr>
          <w:spacing w:val="-6"/>
          <w:sz w:val="24"/>
        </w:rPr>
        <w:t xml:space="preserve"> </w:t>
      </w:r>
      <w:r>
        <w:rPr>
          <w:sz w:val="24"/>
        </w:rPr>
        <w:t>последовательность</w:t>
      </w:r>
      <w:r>
        <w:rPr>
          <w:spacing w:val="-5"/>
          <w:sz w:val="24"/>
        </w:rPr>
        <w:t xml:space="preserve"> </w:t>
      </w:r>
      <w:r>
        <w:rPr>
          <w:sz w:val="24"/>
        </w:rPr>
        <w:t>учебных</w:t>
      </w:r>
      <w:r>
        <w:rPr>
          <w:spacing w:val="-10"/>
          <w:sz w:val="24"/>
        </w:rPr>
        <w:t xml:space="preserve"> </w:t>
      </w:r>
      <w:r>
        <w:rPr>
          <w:sz w:val="24"/>
        </w:rPr>
        <w:t>действий</w:t>
      </w:r>
      <w:r>
        <w:rPr>
          <w:spacing w:val="-4"/>
          <w:sz w:val="24"/>
        </w:rPr>
        <w:t xml:space="preserve"> </w:t>
      </w:r>
      <w:r>
        <w:rPr>
          <w:sz w:val="24"/>
        </w:rPr>
        <w:t>при</w:t>
      </w:r>
      <w:r>
        <w:rPr>
          <w:spacing w:val="-8"/>
          <w:sz w:val="24"/>
        </w:rPr>
        <w:t xml:space="preserve"> </w:t>
      </w:r>
      <w:r>
        <w:rPr>
          <w:sz w:val="24"/>
        </w:rPr>
        <w:t>выполнении</w:t>
      </w:r>
      <w:r>
        <w:rPr>
          <w:spacing w:val="-8"/>
          <w:sz w:val="24"/>
        </w:rPr>
        <w:t xml:space="preserve"> </w:t>
      </w:r>
      <w:r>
        <w:rPr>
          <w:spacing w:val="-2"/>
          <w:sz w:val="24"/>
        </w:rPr>
        <w:t>задания;</w:t>
      </w:r>
    </w:p>
    <w:p w14:paraId="255756FD" w14:textId="77777777" w:rsidR="00E902A8" w:rsidRDefault="00000000">
      <w:pPr>
        <w:pStyle w:val="a5"/>
        <w:numPr>
          <w:ilvl w:val="1"/>
          <w:numId w:val="21"/>
        </w:numPr>
        <w:tabs>
          <w:tab w:val="left" w:pos="1839"/>
        </w:tabs>
        <w:spacing w:before="2" w:line="237" w:lineRule="auto"/>
        <w:ind w:right="852" w:firstLine="566"/>
        <w:jc w:val="left"/>
        <w:rPr>
          <w:sz w:val="24"/>
        </w:rPr>
      </w:pPr>
      <w:r>
        <w:rPr>
          <w:sz w:val="24"/>
        </w:rPr>
        <w:t>уметь</w:t>
      </w:r>
      <w:r>
        <w:rPr>
          <w:spacing w:val="-2"/>
          <w:sz w:val="24"/>
        </w:rPr>
        <w:t xml:space="preserve"> </w:t>
      </w:r>
      <w:r>
        <w:rPr>
          <w:sz w:val="24"/>
        </w:rPr>
        <w:t>организовывать</w:t>
      </w:r>
      <w:r>
        <w:rPr>
          <w:spacing w:val="-2"/>
          <w:sz w:val="24"/>
        </w:rPr>
        <w:t xml:space="preserve"> </w:t>
      </w:r>
      <w:r>
        <w:rPr>
          <w:sz w:val="24"/>
        </w:rPr>
        <w:t>своё</w:t>
      </w:r>
      <w:r>
        <w:rPr>
          <w:spacing w:val="-4"/>
          <w:sz w:val="24"/>
        </w:rPr>
        <w:t xml:space="preserve"> </w:t>
      </w:r>
      <w:r>
        <w:rPr>
          <w:sz w:val="24"/>
        </w:rPr>
        <w:t>рабочее</w:t>
      </w:r>
      <w:r>
        <w:rPr>
          <w:spacing w:val="-4"/>
          <w:sz w:val="24"/>
        </w:rPr>
        <w:t xml:space="preserve"> </w:t>
      </w:r>
      <w:r>
        <w:rPr>
          <w:sz w:val="24"/>
        </w:rPr>
        <w:t>место для</w:t>
      </w:r>
      <w:r>
        <w:rPr>
          <w:spacing w:val="-3"/>
          <w:sz w:val="24"/>
        </w:rPr>
        <w:t xml:space="preserve"> </w:t>
      </w:r>
      <w:r>
        <w:rPr>
          <w:sz w:val="24"/>
        </w:rPr>
        <w:t>практической работы,</w:t>
      </w:r>
      <w:r>
        <w:rPr>
          <w:spacing w:val="-2"/>
          <w:sz w:val="24"/>
        </w:rPr>
        <w:t xml:space="preserve"> </w:t>
      </w:r>
      <w:r>
        <w:rPr>
          <w:sz w:val="24"/>
        </w:rPr>
        <w:t>сохраняя порядок в окружающем пространстве и бережно относясь к используемым материалам;</w:t>
      </w:r>
    </w:p>
    <w:p w14:paraId="22B0ECB2" w14:textId="77777777" w:rsidR="00E902A8" w:rsidRDefault="00000000">
      <w:pPr>
        <w:pStyle w:val="a5"/>
        <w:numPr>
          <w:ilvl w:val="1"/>
          <w:numId w:val="21"/>
        </w:numPr>
        <w:tabs>
          <w:tab w:val="left" w:pos="1839"/>
        </w:tabs>
        <w:spacing w:before="7" w:line="237" w:lineRule="auto"/>
        <w:ind w:right="854" w:firstLine="566"/>
        <w:jc w:val="left"/>
        <w:rPr>
          <w:sz w:val="24"/>
        </w:rPr>
      </w:pPr>
      <w:r>
        <w:rPr>
          <w:sz w:val="24"/>
        </w:rPr>
        <w:t>соотносить</w:t>
      </w:r>
      <w:r>
        <w:rPr>
          <w:spacing w:val="-15"/>
          <w:sz w:val="24"/>
        </w:rPr>
        <w:t xml:space="preserve"> </w:t>
      </w:r>
      <w:r>
        <w:rPr>
          <w:sz w:val="24"/>
        </w:rPr>
        <w:t>свои</w:t>
      </w:r>
      <w:r>
        <w:rPr>
          <w:spacing w:val="-15"/>
          <w:sz w:val="24"/>
        </w:rPr>
        <w:t xml:space="preserve"> </w:t>
      </w:r>
      <w:r>
        <w:rPr>
          <w:sz w:val="24"/>
        </w:rPr>
        <w:t>действия</w:t>
      </w:r>
      <w:r>
        <w:rPr>
          <w:spacing w:val="-15"/>
          <w:sz w:val="24"/>
        </w:rPr>
        <w:t xml:space="preserve"> </w:t>
      </w:r>
      <w:r>
        <w:rPr>
          <w:sz w:val="24"/>
        </w:rPr>
        <w:t>с</w:t>
      </w:r>
      <w:r>
        <w:rPr>
          <w:spacing w:val="-15"/>
          <w:sz w:val="24"/>
        </w:rPr>
        <w:t xml:space="preserve"> </w:t>
      </w:r>
      <w:r>
        <w:rPr>
          <w:sz w:val="24"/>
        </w:rPr>
        <w:t>планируемыми</w:t>
      </w:r>
      <w:r>
        <w:rPr>
          <w:spacing w:val="-15"/>
          <w:sz w:val="24"/>
        </w:rPr>
        <w:t xml:space="preserve"> </w:t>
      </w:r>
      <w:r>
        <w:rPr>
          <w:sz w:val="24"/>
        </w:rPr>
        <w:t>результатами,</w:t>
      </w:r>
      <w:r>
        <w:rPr>
          <w:spacing w:val="-15"/>
          <w:sz w:val="24"/>
        </w:rPr>
        <w:t xml:space="preserve"> </w:t>
      </w:r>
      <w:r>
        <w:rPr>
          <w:sz w:val="24"/>
        </w:rPr>
        <w:t>осуществлять</w:t>
      </w:r>
      <w:r>
        <w:rPr>
          <w:spacing w:val="-15"/>
          <w:sz w:val="24"/>
        </w:rPr>
        <w:t xml:space="preserve"> </w:t>
      </w:r>
      <w:r>
        <w:rPr>
          <w:sz w:val="24"/>
        </w:rPr>
        <w:t>контроль</w:t>
      </w:r>
      <w:r>
        <w:rPr>
          <w:spacing w:val="-15"/>
          <w:sz w:val="24"/>
        </w:rPr>
        <w:t xml:space="preserve"> </w:t>
      </w:r>
      <w:r>
        <w:rPr>
          <w:sz w:val="24"/>
        </w:rPr>
        <w:t>своей деятельности в процессе достижения результата.</w:t>
      </w:r>
    </w:p>
    <w:p w14:paraId="787538C2" w14:textId="77777777" w:rsidR="00E902A8" w:rsidRDefault="00E902A8">
      <w:pPr>
        <w:pStyle w:val="a3"/>
        <w:ind w:left="0"/>
        <w:jc w:val="left"/>
        <w:rPr>
          <w:sz w:val="20"/>
        </w:rPr>
      </w:pPr>
    </w:p>
    <w:p w14:paraId="440F7159" w14:textId="77777777" w:rsidR="00E902A8" w:rsidRDefault="00E902A8">
      <w:pPr>
        <w:pStyle w:val="a3"/>
        <w:ind w:left="0"/>
        <w:jc w:val="left"/>
        <w:rPr>
          <w:sz w:val="20"/>
        </w:rPr>
      </w:pPr>
    </w:p>
    <w:p w14:paraId="1F7C3B60" w14:textId="77777777" w:rsidR="00E902A8" w:rsidRDefault="00E902A8">
      <w:pPr>
        <w:pStyle w:val="a3"/>
        <w:spacing w:before="7"/>
        <w:ind w:left="0"/>
        <w:jc w:val="left"/>
        <w:rPr>
          <w:sz w:val="20"/>
        </w:rPr>
      </w:pPr>
    </w:p>
    <w:p w14:paraId="7BFE95C2" w14:textId="77777777" w:rsidR="00E902A8" w:rsidRDefault="00000000">
      <w:pPr>
        <w:spacing w:before="1"/>
        <w:ind w:left="1133"/>
        <w:rPr>
          <w:sz w:val="20"/>
        </w:rPr>
      </w:pPr>
      <w:r>
        <w:rPr>
          <w:spacing w:val="-10"/>
          <w:sz w:val="20"/>
        </w:rPr>
        <w:t>-</w:t>
      </w:r>
    </w:p>
    <w:p w14:paraId="70C4230B" w14:textId="77777777" w:rsidR="00E902A8" w:rsidRDefault="00E902A8">
      <w:pPr>
        <w:rPr>
          <w:sz w:val="20"/>
        </w:rPr>
        <w:sectPr w:rsidR="00E902A8">
          <w:pgSz w:w="11910" w:h="16840"/>
          <w:pgMar w:top="1300" w:right="0" w:bottom="280" w:left="283" w:header="720" w:footer="720" w:gutter="0"/>
          <w:cols w:space="720"/>
        </w:sectPr>
      </w:pPr>
    </w:p>
    <w:p w14:paraId="2F8148AB" w14:textId="77777777" w:rsidR="00E902A8" w:rsidRDefault="00000000">
      <w:pPr>
        <w:pStyle w:val="2"/>
        <w:spacing w:before="75" w:line="240" w:lineRule="auto"/>
        <w:ind w:left="5652"/>
      </w:pPr>
      <w:r>
        <w:rPr>
          <w:spacing w:val="-2"/>
        </w:rPr>
        <w:lastRenderedPageBreak/>
        <w:t>Музыка</w:t>
      </w:r>
    </w:p>
    <w:p w14:paraId="0DCDA2B6" w14:textId="77777777" w:rsidR="00E902A8" w:rsidRDefault="00000000">
      <w:pPr>
        <w:spacing w:before="5" w:line="237" w:lineRule="auto"/>
        <w:ind w:left="1416" w:right="2844"/>
        <w:rPr>
          <w:b/>
          <w:sz w:val="24"/>
        </w:rPr>
      </w:pPr>
      <w:r>
        <w:rPr>
          <w:b/>
          <w:sz w:val="24"/>
        </w:rPr>
        <w:t>Овладение</w:t>
      </w:r>
      <w:r>
        <w:rPr>
          <w:b/>
          <w:spacing w:val="-10"/>
          <w:sz w:val="24"/>
        </w:rPr>
        <w:t xml:space="preserve"> </w:t>
      </w:r>
      <w:r>
        <w:rPr>
          <w:b/>
          <w:sz w:val="24"/>
        </w:rPr>
        <w:t>универсальными</w:t>
      </w:r>
      <w:r>
        <w:rPr>
          <w:b/>
          <w:spacing w:val="-14"/>
          <w:sz w:val="24"/>
        </w:rPr>
        <w:t xml:space="preserve"> </w:t>
      </w:r>
      <w:r>
        <w:rPr>
          <w:b/>
          <w:sz w:val="24"/>
        </w:rPr>
        <w:t>познавательными</w:t>
      </w:r>
      <w:r>
        <w:rPr>
          <w:b/>
          <w:spacing w:val="-10"/>
          <w:sz w:val="24"/>
        </w:rPr>
        <w:t xml:space="preserve"> </w:t>
      </w:r>
      <w:r>
        <w:rPr>
          <w:b/>
          <w:sz w:val="24"/>
        </w:rPr>
        <w:t>действиями Базовые логические действия:</w:t>
      </w:r>
    </w:p>
    <w:p w14:paraId="24E7EABF" w14:textId="77777777" w:rsidR="00E902A8" w:rsidRDefault="00000000">
      <w:pPr>
        <w:pStyle w:val="a3"/>
        <w:ind w:left="850" w:right="845" w:firstLine="566"/>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702577ED" w14:textId="77777777" w:rsidR="00E902A8" w:rsidRDefault="00000000">
      <w:pPr>
        <w:pStyle w:val="a3"/>
        <w:ind w:left="850" w:right="854" w:firstLine="566"/>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6876B76E" w14:textId="77777777" w:rsidR="00E902A8" w:rsidRDefault="00000000">
      <w:pPr>
        <w:pStyle w:val="a3"/>
        <w:ind w:left="850" w:right="855" w:firstLine="566"/>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D67EC60" w14:textId="77777777" w:rsidR="00E902A8" w:rsidRDefault="00000000">
      <w:pPr>
        <w:pStyle w:val="a3"/>
        <w:spacing w:line="242" w:lineRule="auto"/>
        <w:ind w:left="850" w:right="855" w:firstLine="566"/>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06E3EA8E" w14:textId="77777777" w:rsidR="00E902A8" w:rsidRDefault="00000000">
      <w:pPr>
        <w:pStyle w:val="a3"/>
        <w:spacing w:line="242" w:lineRule="auto"/>
        <w:ind w:left="850" w:right="848" w:firstLine="566"/>
      </w:pPr>
      <w:r>
        <w:t>—устанавливать причинно-следственные связи в ситуациях музыкального восприятия и исполнения, делать выводы.</w:t>
      </w:r>
    </w:p>
    <w:p w14:paraId="70AA0E98" w14:textId="77777777" w:rsidR="00E902A8" w:rsidRDefault="00000000">
      <w:pPr>
        <w:pStyle w:val="2"/>
        <w:spacing w:line="275" w:lineRule="exact"/>
        <w:ind w:left="1416"/>
        <w:jc w:val="both"/>
      </w:pPr>
      <w:r>
        <w:t>Базовые</w:t>
      </w:r>
      <w:r>
        <w:rPr>
          <w:spacing w:val="-2"/>
        </w:rPr>
        <w:t xml:space="preserve"> </w:t>
      </w:r>
      <w:r>
        <w:t>исследовательские</w:t>
      </w:r>
      <w:r>
        <w:rPr>
          <w:spacing w:val="-6"/>
        </w:rPr>
        <w:t xml:space="preserve"> </w:t>
      </w:r>
      <w:r>
        <w:rPr>
          <w:spacing w:val="-2"/>
        </w:rPr>
        <w:t>действия:</w:t>
      </w:r>
    </w:p>
    <w:p w14:paraId="46FEC239" w14:textId="77777777" w:rsidR="00E902A8" w:rsidRDefault="00000000">
      <w:pPr>
        <w:pStyle w:val="a3"/>
        <w:ind w:left="850" w:right="847" w:firstLine="566"/>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366DD8DA" w14:textId="77777777" w:rsidR="00E902A8" w:rsidRDefault="00000000">
      <w:pPr>
        <w:pStyle w:val="a3"/>
        <w:ind w:left="850" w:right="849" w:firstLine="566"/>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2F24FC5D" w14:textId="77777777" w:rsidR="00E902A8" w:rsidRDefault="00000000">
      <w:pPr>
        <w:pStyle w:val="a3"/>
        <w:spacing w:line="237" w:lineRule="auto"/>
        <w:ind w:left="850" w:right="855" w:firstLine="566"/>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8F2351B" w14:textId="77777777" w:rsidR="00E902A8" w:rsidRDefault="00000000">
      <w:pPr>
        <w:pStyle w:val="a3"/>
        <w:spacing w:line="237" w:lineRule="auto"/>
        <w:ind w:left="850" w:right="845" w:firstLine="566"/>
      </w:pPr>
      <w:r>
        <w:t>—проводить по предложенному плану опыт, несложное исследование по установлению особенностей</w:t>
      </w:r>
      <w:r>
        <w:rPr>
          <w:spacing w:val="-15"/>
        </w:rPr>
        <w:t xml:space="preserve"> </w:t>
      </w:r>
      <w:r>
        <w:t>предмета</w:t>
      </w:r>
      <w:r>
        <w:rPr>
          <w:spacing w:val="-15"/>
        </w:rPr>
        <w:t xml:space="preserve"> </w:t>
      </w:r>
      <w:r>
        <w:t>изучения</w:t>
      </w:r>
      <w:r>
        <w:rPr>
          <w:spacing w:val="-14"/>
        </w:rPr>
        <w:t xml:space="preserve"> </w:t>
      </w:r>
      <w:r>
        <w:t>и</w:t>
      </w:r>
      <w:r>
        <w:rPr>
          <w:spacing w:val="-14"/>
        </w:rPr>
        <w:t xml:space="preserve"> </w:t>
      </w:r>
      <w:r>
        <w:t>связей</w:t>
      </w:r>
      <w:r>
        <w:rPr>
          <w:spacing w:val="28"/>
        </w:rPr>
        <w:t xml:space="preserve"> </w:t>
      </w:r>
      <w:r>
        <w:t>между</w:t>
      </w:r>
      <w:r>
        <w:rPr>
          <w:spacing w:val="27"/>
        </w:rPr>
        <w:t xml:space="preserve"> </w:t>
      </w:r>
      <w:r>
        <w:t>музыкальными</w:t>
      </w:r>
      <w:r>
        <w:rPr>
          <w:spacing w:val="28"/>
        </w:rPr>
        <w:t xml:space="preserve"> </w:t>
      </w:r>
      <w:r>
        <w:t>объектами</w:t>
      </w:r>
      <w:r>
        <w:rPr>
          <w:spacing w:val="28"/>
        </w:rPr>
        <w:t xml:space="preserve"> </w:t>
      </w:r>
      <w:r>
        <w:t>и</w:t>
      </w:r>
      <w:r>
        <w:rPr>
          <w:spacing w:val="28"/>
        </w:rPr>
        <w:t xml:space="preserve"> </w:t>
      </w:r>
      <w:r>
        <w:t>явлениями</w:t>
      </w:r>
      <w:r>
        <w:rPr>
          <w:spacing w:val="-16"/>
        </w:rPr>
        <w:t xml:space="preserve"> </w:t>
      </w:r>
      <w:r>
        <w:t>(часть</w:t>
      </w:r>
    </w:p>
    <w:p w14:paraId="3EEC24ED" w14:textId="77777777" w:rsidR="00E902A8" w:rsidRDefault="00000000">
      <w:pPr>
        <w:pStyle w:val="a3"/>
        <w:spacing w:before="2" w:line="275" w:lineRule="exact"/>
        <w:ind w:left="850"/>
      </w:pPr>
      <w:r>
        <w:t>— целое,</w:t>
      </w:r>
      <w:r>
        <w:rPr>
          <w:spacing w:val="-2"/>
        </w:rPr>
        <w:t xml:space="preserve"> </w:t>
      </w:r>
      <w:r>
        <w:t>причина</w:t>
      </w:r>
      <w:r>
        <w:rPr>
          <w:spacing w:val="-3"/>
        </w:rPr>
        <w:t xml:space="preserve"> </w:t>
      </w:r>
      <w:r>
        <w:t>—</w:t>
      </w:r>
      <w:r>
        <w:rPr>
          <w:spacing w:val="1"/>
        </w:rPr>
        <w:t xml:space="preserve"> </w:t>
      </w:r>
      <w:r>
        <w:rPr>
          <w:spacing w:val="-2"/>
        </w:rPr>
        <w:t>следствие);</w:t>
      </w:r>
    </w:p>
    <w:p w14:paraId="045162F4" w14:textId="77777777" w:rsidR="00E902A8" w:rsidRDefault="00000000">
      <w:pPr>
        <w:pStyle w:val="a3"/>
        <w:ind w:left="850" w:right="850" w:firstLine="566"/>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414DEFBA" w14:textId="77777777" w:rsidR="00E902A8" w:rsidRDefault="00000000">
      <w:pPr>
        <w:pStyle w:val="a3"/>
        <w:spacing w:before="4" w:line="237" w:lineRule="auto"/>
        <w:ind w:left="850" w:right="855" w:firstLine="566"/>
      </w:pPr>
      <w:r>
        <w:t>—прогнозировать возможное развитие музыкального процесса, эволюции культурных явлений в различных условиях.</w:t>
      </w:r>
    </w:p>
    <w:p w14:paraId="65F2782D" w14:textId="77777777" w:rsidR="00E902A8" w:rsidRDefault="00000000">
      <w:pPr>
        <w:pStyle w:val="2"/>
        <w:spacing w:before="8" w:line="273" w:lineRule="exact"/>
        <w:ind w:left="1416"/>
        <w:jc w:val="both"/>
      </w:pPr>
      <w:r>
        <w:t>Работа</w:t>
      </w:r>
      <w:r>
        <w:rPr>
          <w:spacing w:val="-1"/>
        </w:rPr>
        <w:t xml:space="preserve"> </w:t>
      </w:r>
      <w:r>
        <w:t>с</w:t>
      </w:r>
      <w:r>
        <w:rPr>
          <w:spacing w:val="-1"/>
        </w:rPr>
        <w:t xml:space="preserve"> </w:t>
      </w:r>
      <w:r>
        <w:rPr>
          <w:spacing w:val="-2"/>
        </w:rPr>
        <w:t>информацией:</w:t>
      </w:r>
    </w:p>
    <w:p w14:paraId="21F94CBD" w14:textId="77777777" w:rsidR="00E902A8" w:rsidRDefault="00000000">
      <w:pPr>
        <w:pStyle w:val="a3"/>
        <w:spacing w:line="273" w:lineRule="exact"/>
        <w:ind w:left="1416"/>
      </w:pPr>
      <w:r>
        <w:t>—выбирать</w:t>
      </w:r>
      <w:r>
        <w:rPr>
          <w:spacing w:val="-6"/>
        </w:rPr>
        <w:t xml:space="preserve"> </w:t>
      </w:r>
      <w:r>
        <w:t>источник</w:t>
      </w:r>
      <w:r>
        <w:rPr>
          <w:spacing w:val="-6"/>
        </w:rPr>
        <w:t xml:space="preserve"> </w:t>
      </w:r>
      <w:r>
        <w:t>получения</w:t>
      </w:r>
      <w:r>
        <w:rPr>
          <w:spacing w:val="-4"/>
        </w:rPr>
        <w:t xml:space="preserve"> </w:t>
      </w:r>
      <w:r>
        <w:rPr>
          <w:spacing w:val="-2"/>
        </w:rPr>
        <w:t>информации;</w:t>
      </w:r>
    </w:p>
    <w:p w14:paraId="7401A1D5" w14:textId="77777777" w:rsidR="00E902A8" w:rsidRDefault="00000000">
      <w:pPr>
        <w:pStyle w:val="a3"/>
        <w:spacing w:before="5" w:line="237" w:lineRule="auto"/>
        <w:ind w:left="850" w:right="852" w:firstLine="566"/>
      </w:pPr>
      <w:r>
        <w:t>—согласно заданному алгоритму находить в предложенном источнике информацию, представленную в явном виде;</w:t>
      </w:r>
    </w:p>
    <w:p w14:paraId="7DAA6AE7" w14:textId="77777777" w:rsidR="00E902A8" w:rsidRDefault="00000000">
      <w:pPr>
        <w:pStyle w:val="a3"/>
        <w:spacing w:before="5" w:line="237" w:lineRule="auto"/>
        <w:ind w:left="850" w:right="853" w:firstLine="566"/>
      </w:pPr>
      <w:r>
        <w:t>—распознавать достоверную и недостоверную информацию самостоятельно или на основании предложенного учителем способа её проверки;</w:t>
      </w:r>
    </w:p>
    <w:p w14:paraId="0DD409F2" w14:textId="77777777" w:rsidR="00E902A8" w:rsidRDefault="00000000">
      <w:pPr>
        <w:pStyle w:val="a3"/>
        <w:spacing w:before="4"/>
        <w:ind w:left="850" w:right="851" w:firstLine="566"/>
      </w:pPr>
      <w:r>
        <w:t>—соблюдать с помощью взрослых (учителей, родителей (законных представителей) обучающихся)</w:t>
      </w:r>
      <w:r>
        <w:rPr>
          <w:spacing w:val="-13"/>
        </w:rPr>
        <w:t xml:space="preserve"> </w:t>
      </w:r>
      <w:r>
        <w:t>правила</w:t>
      </w:r>
      <w:r>
        <w:rPr>
          <w:spacing w:val="-15"/>
        </w:rPr>
        <w:t xml:space="preserve"> </w:t>
      </w:r>
      <w:r>
        <w:t>информационной</w:t>
      </w:r>
      <w:r>
        <w:rPr>
          <w:spacing w:val="-11"/>
        </w:rPr>
        <w:t xml:space="preserve"> </w:t>
      </w:r>
      <w:r>
        <w:t>безопасности</w:t>
      </w:r>
      <w:r>
        <w:rPr>
          <w:spacing w:val="-15"/>
        </w:rPr>
        <w:t xml:space="preserve"> </w:t>
      </w:r>
      <w:r>
        <w:t>при</w:t>
      </w:r>
      <w:r>
        <w:rPr>
          <w:spacing w:val="-15"/>
        </w:rPr>
        <w:t xml:space="preserve"> </w:t>
      </w:r>
      <w:r>
        <w:t>поиске</w:t>
      </w:r>
      <w:r>
        <w:rPr>
          <w:spacing w:val="-13"/>
        </w:rPr>
        <w:t xml:space="preserve"> </w:t>
      </w:r>
      <w:r>
        <w:t>информации</w:t>
      </w:r>
      <w:r>
        <w:rPr>
          <w:spacing w:val="-15"/>
        </w:rPr>
        <w:t xml:space="preserve"> </w:t>
      </w:r>
      <w:r>
        <w:t>в</w:t>
      </w:r>
      <w:r>
        <w:rPr>
          <w:spacing w:val="-11"/>
        </w:rPr>
        <w:t xml:space="preserve"> </w:t>
      </w:r>
      <w:r>
        <w:t>сети</w:t>
      </w:r>
      <w:r>
        <w:rPr>
          <w:spacing w:val="-15"/>
        </w:rPr>
        <w:t xml:space="preserve"> </w:t>
      </w:r>
      <w:r>
        <w:t>Интернет;</w:t>
      </w:r>
    </w:p>
    <w:p w14:paraId="1A8E3D4B" w14:textId="77777777" w:rsidR="00E902A8" w:rsidRDefault="00000000">
      <w:pPr>
        <w:pStyle w:val="a3"/>
        <w:spacing w:before="2" w:line="237" w:lineRule="auto"/>
        <w:ind w:left="850" w:right="851" w:firstLine="566"/>
      </w:pPr>
      <w:r>
        <w:t>—анализировать текстовую, видео-, графическую, звуковую, информацию в соответствии с учебной задачей;</w:t>
      </w:r>
    </w:p>
    <w:p w14:paraId="5DD21872" w14:textId="77777777" w:rsidR="00E902A8" w:rsidRDefault="00000000">
      <w:pPr>
        <w:pStyle w:val="a3"/>
        <w:spacing w:before="6" w:line="237" w:lineRule="auto"/>
        <w:ind w:left="850" w:right="850" w:firstLine="566"/>
      </w:pPr>
      <w:r>
        <w:t>—анализировать музыкальные тексты (акустические и</w:t>
      </w:r>
      <w:r>
        <w:rPr>
          <w:spacing w:val="40"/>
        </w:rPr>
        <w:t xml:space="preserve"> </w:t>
      </w:r>
      <w:r>
        <w:t>нотные) по предложенному учителем алгоритму;</w:t>
      </w:r>
    </w:p>
    <w:p w14:paraId="6000C213" w14:textId="77777777" w:rsidR="00E902A8" w:rsidRDefault="00000000">
      <w:pPr>
        <w:pStyle w:val="a3"/>
        <w:spacing w:before="3"/>
        <w:ind w:left="1416"/>
      </w:pPr>
      <w:r>
        <w:t>—самостоятельно</w:t>
      </w:r>
      <w:r>
        <w:rPr>
          <w:spacing w:val="-6"/>
        </w:rPr>
        <w:t xml:space="preserve"> </w:t>
      </w:r>
      <w:r>
        <w:t>создавать</w:t>
      </w:r>
      <w:r>
        <w:rPr>
          <w:spacing w:val="-2"/>
        </w:rPr>
        <w:t xml:space="preserve"> </w:t>
      </w:r>
      <w:r>
        <w:t>схемы,</w:t>
      </w:r>
      <w:r>
        <w:rPr>
          <w:spacing w:val="-7"/>
        </w:rPr>
        <w:t xml:space="preserve"> </w:t>
      </w:r>
      <w:r>
        <w:t>таблицы</w:t>
      </w:r>
      <w:r>
        <w:rPr>
          <w:spacing w:val="-6"/>
        </w:rPr>
        <w:t xml:space="preserve"> </w:t>
      </w:r>
      <w:r>
        <w:t>для</w:t>
      </w:r>
      <w:r>
        <w:rPr>
          <w:spacing w:val="-3"/>
        </w:rPr>
        <w:t xml:space="preserve"> </w:t>
      </w:r>
      <w:r>
        <w:t>представления</w:t>
      </w:r>
      <w:r>
        <w:rPr>
          <w:spacing w:val="-3"/>
        </w:rPr>
        <w:t xml:space="preserve"> </w:t>
      </w:r>
      <w:r>
        <w:rPr>
          <w:spacing w:val="-2"/>
        </w:rPr>
        <w:t>информации.</w:t>
      </w:r>
    </w:p>
    <w:p w14:paraId="18224BFD" w14:textId="77777777" w:rsidR="00E902A8" w:rsidRDefault="00000000">
      <w:pPr>
        <w:pStyle w:val="2"/>
        <w:spacing w:before="3" w:line="242" w:lineRule="auto"/>
        <w:ind w:left="1416" w:right="3415"/>
        <w:jc w:val="both"/>
      </w:pPr>
      <w:r>
        <w:t>Овладение</w:t>
      </w:r>
      <w:r>
        <w:rPr>
          <w:spacing w:val="-10"/>
        </w:rPr>
        <w:t xml:space="preserve"> </w:t>
      </w:r>
      <w:r>
        <w:t>универсальными</w:t>
      </w:r>
      <w:r>
        <w:rPr>
          <w:spacing w:val="-13"/>
        </w:rPr>
        <w:t xml:space="preserve"> </w:t>
      </w:r>
      <w:r>
        <w:t>коммуникативными</w:t>
      </w:r>
      <w:r>
        <w:rPr>
          <w:spacing w:val="-9"/>
        </w:rPr>
        <w:t xml:space="preserve"> </w:t>
      </w:r>
      <w:r>
        <w:t>действиями Невербальная коммуникация:</w:t>
      </w:r>
    </w:p>
    <w:p w14:paraId="76C9F0C3" w14:textId="77777777" w:rsidR="00E902A8" w:rsidRDefault="00000000">
      <w:pPr>
        <w:pStyle w:val="a3"/>
        <w:spacing w:line="237" w:lineRule="auto"/>
        <w:ind w:left="850" w:right="856" w:firstLine="566"/>
      </w:pPr>
      <w: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C267076" w14:textId="77777777" w:rsidR="00E902A8" w:rsidRDefault="00E902A8">
      <w:pPr>
        <w:pStyle w:val="a3"/>
        <w:spacing w:before="14"/>
        <w:ind w:left="0"/>
        <w:jc w:val="left"/>
        <w:rPr>
          <w:sz w:val="20"/>
        </w:rPr>
      </w:pPr>
    </w:p>
    <w:p w14:paraId="29B53004" w14:textId="77777777" w:rsidR="00E902A8" w:rsidRDefault="00000000">
      <w:pPr>
        <w:ind w:left="1133"/>
        <w:rPr>
          <w:sz w:val="20"/>
        </w:rPr>
      </w:pPr>
      <w:r>
        <w:rPr>
          <w:spacing w:val="-10"/>
          <w:sz w:val="20"/>
        </w:rPr>
        <w:t>-</w:t>
      </w:r>
    </w:p>
    <w:p w14:paraId="26FFD86E" w14:textId="77777777" w:rsidR="00E902A8" w:rsidRDefault="00E902A8">
      <w:pPr>
        <w:rPr>
          <w:sz w:val="20"/>
        </w:rPr>
        <w:sectPr w:rsidR="00E902A8">
          <w:pgSz w:w="11910" w:h="16840"/>
          <w:pgMar w:top="1300" w:right="0" w:bottom="280" w:left="283" w:header="720" w:footer="720" w:gutter="0"/>
          <w:cols w:space="720"/>
        </w:sectPr>
      </w:pPr>
    </w:p>
    <w:p w14:paraId="401EB8AC" w14:textId="77777777" w:rsidR="00E902A8" w:rsidRDefault="00000000">
      <w:pPr>
        <w:pStyle w:val="a3"/>
        <w:spacing w:before="70"/>
        <w:ind w:left="1416"/>
        <w:jc w:val="left"/>
      </w:pPr>
      <w:r>
        <w:lastRenderedPageBreak/>
        <w:t>—выступать</w:t>
      </w:r>
      <w:r>
        <w:rPr>
          <w:spacing w:val="-4"/>
        </w:rPr>
        <w:t xml:space="preserve"> </w:t>
      </w:r>
      <w:r>
        <w:t>перед</w:t>
      </w:r>
      <w:r>
        <w:rPr>
          <w:spacing w:val="-4"/>
        </w:rPr>
        <w:t xml:space="preserve"> </w:t>
      </w:r>
      <w:r>
        <w:t>публикой</w:t>
      </w:r>
      <w:r>
        <w:rPr>
          <w:spacing w:val="-6"/>
        </w:rPr>
        <w:t xml:space="preserve"> </w:t>
      </w:r>
      <w:r>
        <w:t>в</w:t>
      </w:r>
      <w:r>
        <w:rPr>
          <w:spacing w:val="-2"/>
        </w:rPr>
        <w:t xml:space="preserve"> </w:t>
      </w:r>
      <w:r>
        <w:t>качестве</w:t>
      </w:r>
      <w:r>
        <w:rPr>
          <w:spacing w:val="-3"/>
        </w:rPr>
        <w:t xml:space="preserve"> </w:t>
      </w:r>
      <w:r>
        <w:t>исполнителя</w:t>
      </w:r>
      <w:r>
        <w:rPr>
          <w:spacing w:val="-3"/>
        </w:rPr>
        <w:t xml:space="preserve"> </w:t>
      </w:r>
      <w:r>
        <w:t>музыки</w:t>
      </w:r>
      <w:r>
        <w:rPr>
          <w:spacing w:val="-1"/>
        </w:rPr>
        <w:t xml:space="preserve"> </w:t>
      </w:r>
      <w:r>
        <w:t>(соло</w:t>
      </w:r>
      <w:r>
        <w:rPr>
          <w:spacing w:val="-3"/>
        </w:rPr>
        <w:t xml:space="preserve"> </w:t>
      </w:r>
      <w:r>
        <w:t>или</w:t>
      </w:r>
      <w:r>
        <w:rPr>
          <w:spacing w:val="-1"/>
        </w:rPr>
        <w:t xml:space="preserve"> </w:t>
      </w:r>
      <w:r>
        <w:t>в</w:t>
      </w:r>
      <w:r>
        <w:rPr>
          <w:spacing w:val="-5"/>
        </w:rPr>
        <w:t xml:space="preserve"> </w:t>
      </w:r>
      <w:r>
        <w:rPr>
          <w:spacing w:val="-2"/>
        </w:rPr>
        <w:t>коллективе);</w:t>
      </w:r>
    </w:p>
    <w:p w14:paraId="759F679D" w14:textId="77777777" w:rsidR="00E902A8" w:rsidRDefault="00000000">
      <w:pPr>
        <w:pStyle w:val="a3"/>
        <w:spacing w:before="5" w:line="237" w:lineRule="auto"/>
        <w:ind w:left="850" w:firstLine="566"/>
        <w:jc w:val="left"/>
      </w:pPr>
      <w:r>
        <w:t>—передавать</w:t>
      </w:r>
      <w:r>
        <w:rPr>
          <w:spacing w:val="31"/>
        </w:rPr>
        <w:t xml:space="preserve"> </w:t>
      </w:r>
      <w:r>
        <w:t>в собственном исполнении музыки</w:t>
      </w:r>
      <w:r>
        <w:rPr>
          <w:spacing w:val="30"/>
        </w:rPr>
        <w:t xml:space="preserve"> </w:t>
      </w:r>
      <w:r>
        <w:t>художественное содержание,</w:t>
      </w:r>
      <w:r>
        <w:rPr>
          <w:spacing w:val="28"/>
        </w:rPr>
        <w:t xml:space="preserve"> </w:t>
      </w:r>
      <w:r>
        <w:t>выражать настроение, чувства, личное отношение к исполняемому произведению;</w:t>
      </w:r>
    </w:p>
    <w:p w14:paraId="7F56D6A9" w14:textId="77777777" w:rsidR="00E902A8" w:rsidRDefault="00000000">
      <w:pPr>
        <w:pStyle w:val="a3"/>
        <w:spacing w:before="3"/>
        <w:ind w:left="850" w:firstLine="566"/>
        <w:jc w:val="left"/>
      </w:pPr>
      <w:r>
        <w:t>—осознанно пользоваться</w:t>
      </w:r>
      <w:r>
        <w:rPr>
          <w:spacing w:val="-3"/>
        </w:rPr>
        <w:t xml:space="preserve"> </w:t>
      </w:r>
      <w:r>
        <w:t>интонационной</w:t>
      </w:r>
      <w:r>
        <w:rPr>
          <w:spacing w:val="-2"/>
        </w:rPr>
        <w:t xml:space="preserve"> </w:t>
      </w:r>
      <w:r>
        <w:t>выразительностью</w:t>
      </w:r>
      <w:r>
        <w:rPr>
          <w:spacing w:val="-5"/>
        </w:rPr>
        <w:t xml:space="preserve"> </w:t>
      </w:r>
      <w:r>
        <w:t>в</w:t>
      </w:r>
      <w:r>
        <w:rPr>
          <w:spacing w:val="-6"/>
        </w:rPr>
        <w:t xml:space="preserve"> </w:t>
      </w:r>
      <w:r>
        <w:t>обыденной</w:t>
      </w:r>
      <w:r>
        <w:rPr>
          <w:spacing w:val="-2"/>
        </w:rPr>
        <w:t xml:space="preserve"> </w:t>
      </w:r>
      <w:r>
        <w:t>речи,</w:t>
      </w:r>
      <w:r>
        <w:rPr>
          <w:spacing w:val="-1"/>
        </w:rPr>
        <w:t xml:space="preserve"> </w:t>
      </w:r>
      <w:r>
        <w:t>понимать культурные нормы и значение интонации в повседневном общении.</w:t>
      </w:r>
    </w:p>
    <w:p w14:paraId="41760F80" w14:textId="77777777" w:rsidR="00E902A8" w:rsidRDefault="00000000">
      <w:pPr>
        <w:pStyle w:val="2"/>
        <w:spacing w:before="6"/>
        <w:ind w:left="1416"/>
      </w:pPr>
      <w:r>
        <w:t xml:space="preserve">Вербальная </w:t>
      </w:r>
      <w:r>
        <w:rPr>
          <w:spacing w:val="-2"/>
        </w:rPr>
        <w:t>коммуникация:</w:t>
      </w:r>
    </w:p>
    <w:p w14:paraId="693D6FF3" w14:textId="77777777" w:rsidR="00E902A8" w:rsidRDefault="00000000">
      <w:pPr>
        <w:pStyle w:val="a3"/>
        <w:spacing w:line="242" w:lineRule="auto"/>
        <w:ind w:left="850" w:firstLine="566"/>
        <w:jc w:val="left"/>
      </w:pPr>
      <w:r>
        <w:t>—воспринимать и формулировать суждения, выражать эмоции в соответствии с целями и условиями общения в знакомой среде;</w:t>
      </w:r>
    </w:p>
    <w:p w14:paraId="74FC9DEF" w14:textId="77777777" w:rsidR="00E902A8" w:rsidRDefault="00000000">
      <w:pPr>
        <w:pStyle w:val="a3"/>
        <w:spacing w:line="242" w:lineRule="auto"/>
        <w:ind w:left="850" w:right="813" w:firstLine="566"/>
        <w:jc w:val="left"/>
      </w:pPr>
      <w:r>
        <w:t>—проявлять уважительное</w:t>
      </w:r>
      <w:r>
        <w:rPr>
          <w:spacing w:val="-4"/>
        </w:rPr>
        <w:t xml:space="preserve"> </w:t>
      </w:r>
      <w:r>
        <w:t>отношение к собеседнику, соблюдать правила ведения диалога и дискуссии;</w:t>
      </w:r>
    </w:p>
    <w:p w14:paraId="1A43BFCE" w14:textId="77777777" w:rsidR="00E902A8" w:rsidRDefault="00000000">
      <w:pPr>
        <w:pStyle w:val="a3"/>
        <w:spacing w:line="271" w:lineRule="exact"/>
        <w:ind w:left="1416"/>
        <w:jc w:val="left"/>
      </w:pPr>
      <w:r>
        <w:t>—признавать</w:t>
      </w:r>
      <w:r>
        <w:rPr>
          <w:spacing w:val="-7"/>
        </w:rPr>
        <w:t xml:space="preserve"> </w:t>
      </w:r>
      <w:r>
        <w:t>возможность существования</w:t>
      </w:r>
      <w:r>
        <w:rPr>
          <w:spacing w:val="-7"/>
        </w:rPr>
        <w:t xml:space="preserve"> </w:t>
      </w:r>
      <w:r>
        <w:t>разных</w:t>
      </w:r>
      <w:r>
        <w:rPr>
          <w:spacing w:val="-6"/>
        </w:rPr>
        <w:t xml:space="preserve"> </w:t>
      </w:r>
      <w:r>
        <w:t>точек</w:t>
      </w:r>
      <w:r>
        <w:rPr>
          <w:spacing w:val="-3"/>
        </w:rPr>
        <w:t xml:space="preserve"> </w:t>
      </w:r>
      <w:r>
        <w:rPr>
          <w:spacing w:val="-2"/>
        </w:rPr>
        <w:t>зрения;</w:t>
      </w:r>
    </w:p>
    <w:p w14:paraId="3421FD8E" w14:textId="77777777" w:rsidR="00E902A8" w:rsidRDefault="00000000">
      <w:pPr>
        <w:pStyle w:val="a3"/>
        <w:spacing w:line="275" w:lineRule="exact"/>
        <w:ind w:left="1416"/>
        <w:jc w:val="left"/>
      </w:pPr>
      <w:r>
        <w:t>—корректно</w:t>
      </w:r>
      <w:r>
        <w:rPr>
          <w:spacing w:val="-1"/>
        </w:rPr>
        <w:t xml:space="preserve"> </w:t>
      </w:r>
      <w:r>
        <w:t>и</w:t>
      </w:r>
      <w:r>
        <w:rPr>
          <w:spacing w:val="-7"/>
        </w:rPr>
        <w:t xml:space="preserve"> </w:t>
      </w:r>
      <w:r>
        <w:t>аргументированно</w:t>
      </w:r>
      <w:r>
        <w:rPr>
          <w:spacing w:val="-2"/>
        </w:rPr>
        <w:t xml:space="preserve"> </w:t>
      </w:r>
      <w:r>
        <w:t>высказывать</w:t>
      </w:r>
      <w:r>
        <w:rPr>
          <w:spacing w:val="-6"/>
        </w:rPr>
        <w:t xml:space="preserve"> </w:t>
      </w:r>
      <w:r>
        <w:t>своё</w:t>
      </w:r>
      <w:r>
        <w:rPr>
          <w:spacing w:val="-8"/>
        </w:rPr>
        <w:t xml:space="preserve"> </w:t>
      </w:r>
      <w:r>
        <w:rPr>
          <w:spacing w:val="-2"/>
        </w:rPr>
        <w:t>мнение;</w:t>
      </w:r>
    </w:p>
    <w:p w14:paraId="17090183" w14:textId="77777777" w:rsidR="00E902A8" w:rsidRDefault="00000000">
      <w:pPr>
        <w:pStyle w:val="a3"/>
        <w:spacing w:line="275" w:lineRule="exact"/>
        <w:ind w:left="1416"/>
        <w:jc w:val="left"/>
      </w:pPr>
      <w:r>
        <w:t>—строить</w:t>
      </w:r>
      <w:r>
        <w:rPr>
          <w:spacing w:val="-4"/>
        </w:rPr>
        <w:t xml:space="preserve"> </w:t>
      </w:r>
      <w:r>
        <w:t>речевое</w:t>
      </w:r>
      <w:r>
        <w:rPr>
          <w:spacing w:val="-8"/>
        </w:rPr>
        <w:t xml:space="preserve"> </w:t>
      </w:r>
      <w:r>
        <w:t>высказывание</w:t>
      </w:r>
      <w:r>
        <w:rPr>
          <w:spacing w:val="-3"/>
        </w:rPr>
        <w:t xml:space="preserve"> </w:t>
      </w:r>
      <w:r>
        <w:t>в</w:t>
      </w:r>
      <w:r>
        <w:rPr>
          <w:spacing w:val="-5"/>
        </w:rPr>
        <w:t xml:space="preserve"> </w:t>
      </w:r>
      <w:r>
        <w:t>соответствии</w:t>
      </w:r>
      <w:r>
        <w:rPr>
          <w:spacing w:val="-1"/>
        </w:rPr>
        <w:t xml:space="preserve"> </w:t>
      </w:r>
      <w:r>
        <w:t>с</w:t>
      </w:r>
      <w:r>
        <w:rPr>
          <w:spacing w:val="-3"/>
        </w:rPr>
        <w:t xml:space="preserve"> </w:t>
      </w:r>
      <w:r>
        <w:t>поставленной</w:t>
      </w:r>
      <w:r>
        <w:rPr>
          <w:spacing w:val="-5"/>
        </w:rPr>
        <w:t xml:space="preserve"> </w:t>
      </w:r>
      <w:r>
        <w:rPr>
          <w:spacing w:val="-2"/>
        </w:rPr>
        <w:t>задачей;</w:t>
      </w:r>
    </w:p>
    <w:p w14:paraId="4F8BB8A9" w14:textId="77777777" w:rsidR="00E902A8" w:rsidRDefault="00000000">
      <w:pPr>
        <w:pStyle w:val="a3"/>
        <w:spacing w:line="275" w:lineRule="exact"/>
        <w:ind w:left="1416"/>
        <w:jc w:val="left"/>
      </w:pPr>
      <w:r>
        <w:t>—создавать</w:t>
      </w:r>
      <w:r>
        <w:rPr>
          <w:spacing w:val="-9"/>
        </w:rPr>
        <w:t xml:space="preserve"> </w:t>
      </w:r>
      <w:r>
        <w:t>устные</w:t>
      </w:r>
      <w:r>
        <w:rPr>
          <w:spacing w:val="-4"/>
        </w:rPr>
        <w:t xml:space="preserve"> </w:t>
      </w:r>
      <w:r>
        <w:t>и</w:t>
      </w:r>
      <w:r>
        <w:rPr>
          <w:spacing w:val="-3"/>
        </w:rPr>
        <w:t xml:space="preserve"> </w:t>
      </w:r>
      <w:r>
        <w:t>письменные</w:t>
      </w:r>
      <w:r>
        <w:rPr>
          <w:spacing w:val="-4"/>
        </w:rPr>
        <w:t xml:space="preserve"> </w:t>
      </w:r>
      <w:r>
        <w:t>тексты</w:t>
      </w:r>
      <w:r>
        <w:rPr>
          <w:spacing w:val="-5"/>
        </w:rPr>
        <w:t xml:space="preserve"> </w:t>
      </w:r>
      <w:r>
        <w:t>(описание,</w:t>
      </w:r>
      <w:r>
        <w:rPr>
          <w:spacing w:val="-2"/>
        </w:rPr>
        <w:t xml:space="preserve"> </w:t>
      </w:r>
      <w:r>
        <w:t>рассуждение,</w:t>
      </w:r>
      <w:r>
        <w:rPr>
          <w:spacing w:val="-1"/>
        </w:rPr>
        <w:t xml:space="preserve"> </w:t>
      </w:r>
      <w:r>
        <w:rPr>
          <w:spacing w:val="-2"/>
        </w:rPr>
        <w:t>повествование);</w:t>
      </w:r>
    </w:p>
    <w:p w14:paraId="3E37FC78" w14:textId="77777777" w:rsidR="00E902A8" w:rsidRDefault="00000000">
      <w:pPr>
        <w:pStyle w:val="a3"/>
        <w:spacing w:line="275" w:lineRule="exact"/>
        <w:ind w:left="1416"/>
        <w:jc w:val="left"/>
      </w:pPr>
      <w:r>
        <w:t>—готовить</w:t>
      </w:r>
      <w:r>
        <w:rPr>
          <w:spacing w:val="-7"/>
        </w:rPr>
        <w:t xml:space="preserve"> </w:t>
      </w:r>
      <w:r>
        <w:t>небольшие</w:t>
      </w:r>
      <w:r>
        <w:rPr>
          <w:spacing w:val="-7"/>
        </w:rPr>
        <w:t xml:space="preserve"> </w:t>
      </w:r>
      <w:r>
        <w:t>публичные</w:t>
      </w:r>
      <w:r>
        <w:rPr>
          <w:spacing w:val="-6"/>
        </w:rPr>
        <w:t xml:space="preserve"> </w:t>
      </w:r>
      <w:r>
        <w:rPr>
          <w:spacing w:val="-2"/>
        </w:rPr>
        <w:t>выступления;</w:t>
      </w:r>
    </w:p>
    <w:p w14:paraId="04DD4F9B" w14:textId="77777777" w:rsidR="00E902A8" w:rsidRDefault="00000000">
      <w:pPr>
        <w:pStyle w:val="a3"/>
        <w:ind w:left="1416"/>
        <w:jc w:val="left"/>
      </w:pPr>
      <w:r>
        <w:t>—подбирать</w:t>
      </w:r>
      <w:r>
        <w:rPr>
          <w:spacing w:val="-8"/>
        </w:rPr>
        <w:t xml:space="preserve"> </w:t>
      </w:r>
      <w:r>
        <w:t>иллюстративный</w:t>
      </w:r>
      <w:r>
        <w:rPr>
          <w:spacing w:val="-7"/>
        </w:rPr>
        <w:t xml:space="preserve"> </w:t>
      </w:r>
      <w:r>
        <w:t>материал</w:t>
      </w:r>
      <w:r>
        <w:rPr>
          <w:spacing w:val="-4"/>
        </w:rPr>
        <w:t xml:space="preserve"> </w:t>
      </w:r>
      <w:r>
        <w:t>(рисунки,</w:t>
      </w:r>
      <w:r>
        <w:rPr>
          <w:spacing w:val="-1"/>
        </w:rPr>
        <w:t xml:space="preserve"> </w:t>
      </w:r>
      <w:r>
        <w:t>фото,</w:t>
      </w:r>
      <w:r>
        <w:rPr>
          <w:spacing w:val="-6"/>
        </w:rPr>
        <w:t xml:space="preserve"> </w:t>
      </w:r>
      <w:r>
        <w:t>плакаты)</w:t>
      </w:r>
      <w:r>
        <w:rPr>
          <w:spacing w:val="-6"/>
        </w:rPr>
        <w:t xml:space="preserve"> </w:t>
      </w:r>
      <w:r>
        <w:t>к</w:t>
      </w:r>
      <w:r>
        <w:rPr>
          <w:spacing w:val="-5"/>
        </w:rPr>
        <w:t xml:space="preserve"> </w:t>
      </w:r>
      <w:r>
        <w:t>тексту</w:t>
      </w:r>
      <w:r>
        <w:rPr>
          <w:spacing w:val="-11"/>
        </w:rPr>
        <w:t xml:space="preserve"> </w:t>
      </w:r>
      <w:r>
        <w:rPr>
          <w:spacing w:val="-2"/>
        </w:rPr>
        <w:t>выступления.</w:t>
      </w:r>
    </w:p>
    <w:p w14:paraId="39438FC7" w14:textId="77777777" w:rsidR="00E902A8" w:rsidRDefault="00000000">
      <w:pPr>
        <w:pStyle w:val="2"/>
        <w:spacing w:before="1" w:line="275" w:lineRule="exact"/>
        <w:ind w:left="1416"/>
      </w:pPr>
      <w:r>
        <w:t>Совместная</w:t>
      </w:r>
      <w:r>
        <w:rPr>
          <w:spacing w:val="-5"/>
        </w:rPr>
        <w:t xml:space="preserve"> </w:t>
      </w:r>
      <w:r>
        <w:t>деятельность</w:t>
      </w:r>
      <w:r>
        <w:rPr>
          <w:spacing w:val="-5"/>
        </w:rPr>
        <w:t xml:space="preserve"> </w:t>
      </w:r>
      <w:r>
        <w:rPr>
          <w:spacing w:val="-2"/>
        </w:rPr>
        <w:t>(сотрудничество):</w:t>
      </w:r>
    </w:p>
    <w:p w14:paraId="6FEF8E0C" w14:textId="77777777" w:rsidR="00E902A8" w:rsidRDefault="00000000">
      <w:pPr>
        <w:pStyle w:val="a3"/>
        <w:spacing w:before="1" w:line="237" w:lineRule="auto"/>
        <w:ind w:left="850" w:right="859" w:firstLine="566"/>
      </w:pPr>
      <w:r>
        <w:t>—стремиться к объединению усилий,</w:t>
      </w:r>
      <w:r>
        <w:rPr>
          <w:spacing w:val="40"/>
        </w:rPr>
        <w:t xml:space="preserve"> </w:t>
      </w:r>
      <w:r>
        <w:t>эмоциональной</w:t>
      </w:r>
      <w:r>
        <w:rPr>
          <w:spacing w:val="40"/>
        </w:rPr>
        <w:t xml:space="preserve"> </w:t>
      </w:r>
      <w:r>
        <w:t>эмпатии в ситуациях совместного восприятия, исполнения музыки;</w:t>
      </w:r>
    </w:p>
    <w:p w14:paraId="54294A82" w14:textId="77777777" w:rsidR="00E902A8" w:rsidRDefault="00000000">
      <w:pPr>
        <w:pStyle w:val="a3"/>
        <w:spacing w:before="3"/>
        <w:ind w:left="850" w:right="851" w:firstLine="566"/>
      </w:pPr>
      <w:r>
        <w:t>—переключаться</w:t>
      </w:r>
      <w:r>
        <w:rPr>
          <w:spacing w:val="-15"/>
        </w:rPr>
        <w:t xml:space="preserve"> </w:t>
      </w:r>
      <w:r>
        <w:t>между</w:t>
      </w:r>
      <w:r>
        <w:rPr>
          <w:spacing w:val="-15"/>
        </w:rPr>
        <w:t xml:space="preserve"> </w:t>
      </w:r>
      <w:r>
        <w:t>различными</w:t>
      </w:r>
      <w:r>
        <w:rPr>
          <w:spacing w:val="-15"/>
        </w:rPr>
        <w:t xml:space="preserve"> </w:t>
      </w:r>
      <w:r>
        <w:t>формами</w:t>
      </w:r>
      <w:r>
        <w:rPr>
          <w:spacing w:val="-15"/>
        </w:rPr>
        <w:t xml:space="preserve"> </w:t>
      </w:r>
      <w:r>
        <w:t>коллективной,</w:t>
      </w:r>
      <w:r>
        <w:rPr>
          <w:spacing w:val="-15"/>
        </w:rPr>
        <w:t xml:space="preserve"> </w:t>
      </w:r>
      <w:r>
        <w:t>групповой</w:t>
      </w:r>
      <w:r>
        <w:rPr>
          <w:spacing w:val="-15"/>
        </w:rPr>
        <w:t xml:space="preserve"> </w:t>
      </w:r>
      <w:r>
        <w:t>и</w:t>
      </w:r>
      <w:r>
        <w:rPr>
          <w:spacing w:val="-15"/>
        </w:rPr>
        <w:t xml:space="preserve"> </w:t>
      </w:r>
      <w:r>
        <w:t>индивидуальной работы при решении конкретной проблемы, выбирать наиболее эффективные формы взаимодействия при решении поставленной задачи;</w:t>
      </w:r>
    </w:p>
    <w:p w14:paraId="4F1C49A6" w14:textId="77777777" w:rsidR="00E902A8" w:rsidRDefault="00000000">
      <w:pPr>
        <w:pStyle w:val="a3"/>
        <w:ind w:left="850" w:right="855" w:firstLine="566"/>
      </w:pPr>
      <w:r>
        <w:t>—формулировать</w:t>
      </w:r>
      <w:r>
        <w:rPr>
          <w:spacing w:val="-4"/>
        </w:rPr>
        <w:t xml:space="preserve"> </w:t>
      </w:r>
      <w:r>
        <w:t>краткосрочные</w:t>
      </w:r>
      <w:r>
        <w:rPr>
          <w:spacing w:val="-6"/>
        </w:rPr>
        <w:t xml:space="preserve"> </w:t>
      </w:r>
      <w:r>
        <w:t>и</w:t>
      </w:r>
      <w:r>
        <w:rPr>
          <w:spacing w:val="-4"/>
        </w:rPr>
        <w:t xml:space="preserve"> </w:t>
      </w:r>
      <w:r>
        <w:t>долгосрочные</w:t>
      </w:r>
      <w:r>
        <w:rPr>
          <w:spacing w:val="-6"/>
        </w:rPr>
        <w:t xml:space="preserve"> </w:t>
      </w:r>
      <w:r>
        <w:t>цели</w:t>
      </w:r>
      <w:r>
        <w:rPr>
          <w:spacing w:val="-4"/>
        </w:rPr>
        <w:t xml:space="preserve"> </w:t>
      </w:r>
      <w:r>
        <w:t>(индивидуальные</w:t>
      </w:r>
      <w:r>
        <w:rPr>
          <w:spacing w:val="-6"/>
        </w:rPr>
        <w:t xml:space="preserve"> </w:t>
      </w:r>
      <w:r>
        <w:t>с</w:t>
      </w:r>
      <w:r>
        <w:rPr>
          <w:spacing w:val="-1"/>
        </w:rPr>
        <w:t xml:space="preserve"> </w:t>
      </w:r>
      <w:r>
        <w:t>учётом</w:t>
      </w:r>
      <w:r>
        <w:rPr>
          <w:spacing w:val="-4"/>
        </w:rPr>
        <w:t xml:space="preserve"> </w:t>
      </w:r>
      <w: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B4238C7" w14:textId="77777777" w:rsidR="00E902A8" w:rsidRDefault="00000000">
      <w:pPr>
        <w:pStyle w:val="a3"/>
        <w:spacing w:before="1"/>
        <w:ind w:left="850" w:right="845" w:firstLine="56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688EB1C" w14:textId="77777777" w:rsidR="00E902A8" w:rsidRDefault="00000000">
      <w:pPr>
        <w:pStyle w:val="a3"/>
        <w:spacing w:line="274" w:lineRule="exact"/>
        <w:ind w:left="1416"/>
      </w:pPr>
      <w:r>
        <w:t>—ответственно</w:t>
      </w:r>
      <w:r>
        <w:rPr>
          <w:spacing w:val="-3"/>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r>
        <w:rPr>
          <w:spacing w:val="-4"/>
        </w:rPr>
        <w:t xml:space="preserve"> </w:t>
      </w:r>
      <w:r>
        <w:t>оценивать</w:t>
      </w:r>
      <w:r>
        <w:rPr>
          <w:spacing w:val="-3"/>
        </w:rPr>
        <w:t xml:space="preserve"> </w:t>
      </w:r>
      <w:r>
        <w:t>свой</w:t>
      </w:r>
      <w:r>
        <w:rPr>
          <w:spacing w:val="-4"/>
        </w:rPr>
        <w:t xml:space="preserve"> </w:t>
      </w:r>
      <w:r>
        <w:t>вклад</w:t>
      </w:r>
      <w:r>
        <w:rPr>
          <w:spacing w:val="-2"/>
        </w:rPr>
        <w:t xml:space="preserve"> </w:t>
      </w:r>
      <w:r>
        <w:t>в</w:t>
      </w:r>
      <w:r>
        <w:rPr>
          <w:spacing w:val="-8"/>
        </w:rPr>
        <w:t xml:space="preserve"> </w:t>
      </w:r>
      <w:r>
        <w:t>общий</w:t>
      </w:r>
      <w:r>
        <w:rPr>
          <w:spacing w:val="6"/>
        </w:rPr>
        <w:t xml:space="preserve"> </w:t>
      </w:r>
      <w:r>
        <w:rPr>
          <w:spacing w:val="-2"/>
        </w:rPr>
        <w:t>результат;</w:t>
      </w:r>
    </w:p>
    <w:p w14:paraId="4DB04938" w14:textId="77777777" w:rsidR="00E902A8" w:rsidRDefault="00000000">
      <w:pPr>
        <w:pStyle w:val="a3"/>
        <w:spacing w:before="5" w:line="237" w:lineRule="auto"/>
        <w:ind w:left="850" w:right="849" w:firstLine="566"/>
      </w:pPr>
      <w:r>
        <w:t xml:space="preserve">—выполнять совместные проектные, творческие задания с опорой на предложенные </w:t>
      </w:r>
      <w:r>
        <w:rPr>
          <w:spacing w:val="-2"/>
        </w:rPr>
        <w:t>образцы.</w:t>
      </w:r>
    </w:p>
    <w:p w14:paraId="7EF5BE16" w14:textId="77777777" w:rsidR="00E902A8" w:rsidRDefault="00000000">
      <w:pPr>
        <w:pStyle w:val="2"/>
        <w:spacing w:before="10" w:line="237" w:lineRule="auto"/>
        <w:ind w:left="1416" w:right="2844"/>
      </w:pPr>
      <w:r>
        <w:t>Овладение</w:t>
      </w:r>
      <w:r>
        <w:rPr>
          <w:spacing w:val="-11"/>
        </w:rPr>
        <w:t xml:space="preserve"> </w:t>
      </w:r>
      <w:r>
        <w:t>универсальными</w:t>
      </w:r>
      <w:r>
        <w:rPr>
          <w:spacing w:val="-14"/>
        </w:rPr>
        <w:t xml:space="preserve"> </w:t>
      </w:r>
      <w:r>
        <w:t>регулятивными</w:t>
      </w:r>
      <w:r>
        <w:rPr>
          <w:spacing w:val="-10"/>
        </w:rPr>
        <w:t xml:space="preserve"> </w:t>
      </w:r>
      <w:r>
        <w:t xml:space="preserve">действиями </w:t>
      </w:r>
      <w:r>
        <w:rPr>
          <w:spacing w:val="-2"/>
        </w:rPr>
        <w:t>Самоорганизация:</w:t>
      </w:r>
    </w:p>
    <w:p w14:paraId="348A3C8B" w14:textId="77777777" w:rsidR="00E902A8" w:rsidRDefault="00000000">
      <w:pPr>
        <w:pStyle w:val="a3"/>
        <w:spacing w:line="274" w:lineRule="exact"/>
        <w:ind w:left="1416"/>
        <w:jc w:val="left"/>
      </w:pPr>
      <w:r>
        <w:t>—планировать</w:t>
      </w:r>
      <w:r>
        <w:rPr>
          <w:spacing w:val="-9"/>
        </w:rPr>
        <w:t xml:space="preserve"> </w:t>
      </w:r>
      <w:r>
        <w:t>действия</w:t>
      </w:r>
      <w:r>
        <w:rPr>
          <w:spacing w:val="-8"/>
        </w:rPr>
        <w:t xml:space="preserve"> </w:t>
      </w:r>
      <w:r>
        <w:t>по решению</w:t>
      </w:r>
      <w:r>
        <w:rPr>
          <w:spacing w:val="-5"/>
        </w:rPr>
        <w:t xml:space="preserve"> </w:t>
      </w:r>
      <w:r>
        <w:t>учебной</w:t>
      </w:r>
      <w:r>
        <w:rPr>
          <w:spacing w:val="-3"/>
        </w:rPr>
        <w:t xml:space="preserve"> </w:t>
      </w:r>
      <w:r>
        <w:t>задачи</w:t>
      </w:r>
      <w:r>
        <w:rPr>
          <w:spacing w:val="-2"/>
        </w:rPr>
        <w:t xml:space="preserve"> </w:t>
      </w:r>
      <w:r>
        <w:t>для</w:t>
      </w:r>
      <w:r>
        <w:rPr>
          <w:spacing w:val="-4"/>
        </w:rPr>
        <w:t xml:space="preserve"> </w:t>
      </w:r>
      <w:r>
        <w:t>получения</w:t>
      </w:r>
      <w:r>
        <w:rPr>
          <w:spacing w:val="-3"/>
        </w:rPr>
        <w:t xml:space="preserve"> </w:t>
      </w:r>
      <w:r>
        <w:rPr>
          <w:spacing w:val="-2"/>
        </w:rPr>
        <w:t>результата;</w:t>
      </w:r>
    </w:p>
    <w:p w14:paraId="36415F5D" w14:textId="77777777" w:rsidR="00E902A8" w:rsidRDefault="00000000">
      <w:pPr>
        <w:pStyle w:val="a3"/>
        <w:spacing w:line="275" w:lineRule="exact"/>
        <w:ind w:left="1416"/>
        <w:jc w:val="left"/>
      </w:pPr>
      <w:r>
        <w:t>—выстраивать</w:t>
      </w:r>
      <w:r>
        <w:rPr>
          <w:spacing w:val="-7"/>
        </w:rPr>
        <w:t xml:space="preserve"> </w:t>
      </w:r>
      <w:r>
        <w:t>последовательность</w:t>
      </w:r>
      <w:r>
        <w:rPr>
          <w:spacing w:val="-7"/>
        </w:rPr>
        <w:t xml:space="preserve"> </w:t>
      </w:r>
      <w:r>
        <w:t>выбранных</w:t>
      </w:r>
      <w:r>
        <w:rPr>
          <w:spacing w:val="-8"/>
        </w:rPr>
        <w:t xml:space="preserve"> </w:t>
      </w:r>
      <w:r>
        <w:rPr>
          <w:spacing w:val="-2"/>
        </w:rPr>
        <w:t>действий.</w:t>
      </w:r>
    </w:p>
    <w:p w14:paraId="04F4357A" w14:textId="77777777" w:rsidR="00E902A8" w:rsidRDefault="00000000">
      <w:pPr>
        <w:pStyle w:val="2"/>
        <w:spacing w:before="7"/>
        <w:ind w:left="1416"/>
      </w:pPr>
      <w:r>
        <w:rPr>
          <w:spacing w:val="-2"/>
        </w:rPr>
        <w:t>Самоконтроль:</w:t>
      </w:r>
    </w:p>
    <w:p w14:paraId="27B42FC3" w14:textId="77777777" w:rsidR="00E902A8" w:rsidRDefault="00000000">
      <w:pPr>
        <w:pStyle w:val="a3"/>
        <w:spacing w:line="272" w:lineRule="exact"/>
        <w:ind w:left="1416"/>
        <w:jc w:val="left"/>
      </w:pPr>
      <w:r>
        <w:t>—устанавливать</w:t>
      </w:r>
      <w:r>
        <w:rPr>
          <w:spacing w:val="-8"/>
        </w:rPr>
        <w:t xml:space="preserve"> </w:t>
      </w:r>
      <w:r>
        <w:t>причины</w:t>
      </w:r>
      <w:r>
        <w:rPr>
          <w:spacing w:val="-5"/>
        </w:rPr>
        <w:t xml:space="preserve"> </w:t>
      </w:r>
      <w:r>
        <w:t>успеха/неудач</w:t>
      </w:r>
      <w:r>
        <w:rPr>
          <w:spacing w:val="-3"/>
        </w:rPr>
        <w:t xml:space="preserve"> </w:t>
      </w:r>
      <w:r>
        <w:t>учебной</w:t>
      </w:r>
      <w:r>
        <w:rPr>
          <w:spacing w:val="-9"/>
        </w:rPr>
        <w:t xml:space="preserve"> </w:t>
      </w:r>
      <w:r>
        <w:rPr>
          <w:spacing w:val="-2"/>
        </w:rPr>
        <w:t>деятельности;</w:t>
      </w:r>
    </w:p>
    <w:p w14:paraId="46990649" w14:textId="77777777" w:rsidR="00E902A8" w:rsidRDefault="00000000">
      <w:pPr>
        <w:pStyle w:val="a3"/>
        <w:spacing w:before="3"/>
        <w:ind w:left="1416"/>
        <w:jc w:val="left"/>
      </w:pPr>
      <w:r>
        <w:t>—корректировать</w:t>
      </w:r>
      <w:r>
        <w:rPr>
          <w:spacing w:val="-8"/>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6"/>
        </w:rPr>
        <w:t xml:space="preserve"> </w:t>
      </w:r>
      <w:r>
        <w:rPr>
          <w:spacing w:val="-2"/>
        </w:rPr>
        <w:t>ошибок.</w:t>
      </w:r>
    </w:p>
    <w:p w14:paraId="7792EC11" w14:textId="77777777" w:rsidR="00E902A8" w:rsidRDefault="00E902A8">
      <w:pPr>
        <w:pStyle w:val="a3"/>
        <w:spacing w:before="4"/>
        <w:ind w:left="0"/>
        <w:jc w:val="left"/>
      </w:pPr>
    </w:p>
    <w:p w14:paraId="5A77484D" w14:textId="77777777" w:rsidR="00E902A8" w:rsidRDefault="00000000">
      <w:pPr>
        <w:pStyle w:val="2"/>
        <w:spacing w:before="1" w:line="240" w:lineRule="auto"/>
        <w:ind w:left="1416" w:right="3714" w:firstLine="3683"/>
      </w:pPr>
      <w:r>
        <w:t>Труд</w:t>
      </w:r>
      <w:r>
        <w:rPr>
          <w:spacing w:val="-17"/>
        </w:rPr>
        <w:t xml:space="preserve"> </w:t>
      </w:r>
      <w:r>
        <w:t>(технология) Познавательные универсальные учебные действия Базовые</w:t>
      </w:r>
      <w:r>
        <w:rPr>
          <w:spacing w:val="-4"/>
        </w:rPr>
        <w:t xml:space="preserve"> </w:t>
      </w:r>
      <w:r>
        <w:t>логические</w:t>
      </w:r>
      <w:r>
        <w:rPr>
          <w:spacing w:val="-4"/>
        </w:rPr>
        <w:t xml:space="preserve"> </w:t>
      </w:r>
      <w:r>
        <w:t>и</w:t>
      </w:r>
      <w:r>
        <w:rPr>
          <w:spacing w:val="-7"/>
        </w:rPr>
        <w:t xml:space="preserve"> </w:t>
      </w:r>
      <w:r>
        <w:t>исследовательские</w:t>
      </w:r>
      <w:r>
        <w:rPr>
          <w:spacing w:val="-4"/>
        </w:rPr>
        <w:t xml:space="preserve"> </w:t>
      </w:r>
      <w:r>
        <w:t>действия:</w:t>
      </w:r>
    </w:p>
    <w:p w14:paraId="2D1DA331" w14:textId="77777777" w:rsidR="00E902A8" w:rsidRDefault="00000000">
      <w:pPr>
        <w:pStyle w:val="a5"/>
        <w:numPr>
          <w:ilvl w:val="0"/>
          <w:numId w:val="20"/>
        </w:numPr>
        <w:tabs>
          <w:tab w:val="left" w:pos="1838"/>
        </w:tabs>
        <w:spacing w:line="237" w:lineRule="auto"/>
        <w:ind w:right="856" w:firstLine="566"/>
        <w:rPr>
          <w:sz w:val="24"/>
        </w:rPr>
      </w:pPr>
      <w:r>
        <w:rPr>
          <w:sz w:val="24"/>
        </w:rPr>
        <w:t>ориентироваться в терминах, используемых в технологии, использовать их</w:t>
      </w:r>
      <w:r>
        <w:rPr>
          <w:spacing w:val="40"/>
          <w:sz w:val="24"/>
        </w:rPr>
        <w:t xml:space="preserve"> </w:t>
      </w:r>
      <w:r>
        <w:rPr>
          <w:sz w:val="24"/>
        </w:rPr>
        <w:t>в ответах на вопросы и высказываниях (в пределах изученного);</w:t>
      </w:r>
    </w:p>
    <w:p w14:paraId="650A53E2" w14:textId="77777777" w:rsidR="00E902A8" w:rsidRDefault="00000000">
      <w:pPr>
        <w:pStyle w:val="a5"/>
        <w:numPr>
          <w:ilvl w:val="0"/>
          <w:numId w:val="20"/>
        </w:numPr>
        <w:tabs>
          <w:tab w:val="left" w:pos="1838"/>
        </w:tabs>
        <w:spacing w:before="2" w:line="293" w:lineRule="exact"/>
        <w:ind w:left="1838" w:hanging="422"/>
        <w:rPr>
          <w:sz w:val="24"/>
        </w:rPr>
      </w:pPr>
      <w:r>
        <w:rPr>
          <w:sz w:val="24"/>
        </w:rPr>
        <w:t>анализировать</w:t>
      </w:r>
      <w:r>
        <w:rPr>
          <w:spacing w:val="-9"/>
          <w:sz w:val="24"/>
        </w:rPr>
        <w:t xml:space="preserve"> </w:t>
      </w:r>
      <w:r>
        <w:rPr>
          <w:sz w:val="24"/>
        </w:rPr>
        <w:t>конструкции</w:t>
      </w:r>
      <w:r>
        <w:rPr>
          <w:spacing w:val="-3"/>
          <w:sz w:val="24"/>
        </w:rPr>
        <w:t xml:space="preserve"> </w:t>
      </w:r>
      <w:r>
        <w:rPr>
          <w:sz w:val="24"/>
        </w:rPr>
        <w:t>предложенных</w:t>
      </w:r>
      <w:r>
        <w:rPr>
          <w:spacing w:val="-13"/>
          <w:sz w:val="24"/>
        </w:rPr>
        <w:t xml:space="preserve"> </w:t>
      </w:r>
      <w:r>
        <w:rPr>
          <w:sz w:val="24"/>
        </w:rPr>
        <w:t>образцов</w:t>
      </w:r>
      <w:r>
        <w:rPr>
          <w:spacing w:val="-3"/>
          <w:sz w:val="24"/>
        </w:rPr>
        <w:t xml:space="preserve"> </w:t>
      </w:r>
      <w:r>
        <w:rPr>
          <w:spacing w:val="-2"/>
          <w:sz w:val="24"/>
        </w:rPr>
        <w:t>изделий;</w:t>
      </w:r>
    </w:p>
    <w:p w14:paraId="5840F112" w14:textId="77777777" w:rsidR="00E902A8" w:rsidRDefault="00000000">
      <w:pPr>
        <w:pStyle w:val="a5"/>
        <w:numPr>
          <w:ilvl w:val="0"/>
          <w:numId w:val="20"/>
        </w:numPr>
        <w:tabs>
          <w:tab w:val="left" w:pos="1838"/>
        </w:tabs>
        <w:spacing w:before="1" w:line="237" w:lineRule="auto"/>
        <w:ind w:right="858" w:firstLine="566"/>
        <w:rPr>
          <w:sz w:val="24"/>
        </w:rPr>
      </w:pPr>
      <w:r>
        <w:rPr>
          <w:sz w:val="24"/>
        </w:rPr>
        <w:t>конструировать</w:t>
      </w:r>
      <w:r>
        <w:rPr>
          <w:spacing w:val="-15"/>
          <w:sz w:val="24"/>
        </w:rPr>
        <w:t xml:space="preserve"> </w:t>
      </w:r>
      <w:r>
        <w:rPr>
          <w:sz w:val="24"/>
        </w:rPr>
        <w:t>и</w:t>
      </w:r>
      <w:r>
        <w:rPr>
          <w:spacing w:val="-15"/>
          <w:sz w:val="24"/>
        </w:rPr>
        <w:t xml:space="preserve"> </w:t>
      </w:r>
      <w:r>
        <w:rPr>
          <w:sz w:val="24"/>
        </w:rPr>
        <w:t>моделировать</w:t>
      </w:r>
      <w:r>
        <w:rPr>
          <w:spacing w:val="-15"/>
          <w:sz w:val="24"/>
        </w:rPr>
        <w:t xml:space="preserve"> </w:t>
      </w:r>
      <w:r>
        <w:rPr>
          <w:sz w:val="24"/>
        </w:rPr>
        <w:t>изделия</w:t>
      </w:r>
      <w:r>
        <w:rPr>
          <w:spacing w:val="-15"/>
          <w:sz w:val="24"/>
        </w:rPr>
        <w:t xml:space="preserve"> </w:t>
      </w:r>
      <w:r>
        <w:rPr>
          <w:sz w:val="24"/>
        </w:rPr>
        <w:t>из</w:t>
      </w:r>
      <w:r>
        <w:rPr>
          <w:spacing w:val="-15"/>
          <w:sz w:val="24"/>
        </w:rPr>
        <w:t xml:space="preserve"> </w:t>
      </w:r>
      <w:r>
        <w:rPr>
          <w:sz w:val="24"/>
        </w:rPr>
        <w:t>различных</w:t>
      </w:r>
      <w:r>
        <w:rPr>
          <w:spacing w:val="-15"/>
          <w:sz w:val="24"/>
        </w:rPr>
        <w:t xml:space="preserve"> </w:t>
      </w:r>
      <w:r>
        <w:rPr>
          <w:sz w:val="24"/>
        </w:rPr>
        <w:t>материалов</w:t>
      </w:r>
      <w:r>
        <w:rPr>
          <w:spacing w:val="-15"/>
          <w:sz w:val="24"/>
        </w:rPr>
        <w:t xml:space="preserve"> </w:t>
      </w:r>
      <w:r>
        <w:rPr>
          <w:sz w:val="24"/>
        </w:rPr>
        <w:t>по</w:t>
      </w:r>
      <w:r>
        <w:rPr>
          <w:spacing w:val="-15"/>
          <w:sz w:val="24"/>
        </w:rPr>
        <w:t xml:space="preserve"> </w:t>
      </w:r>
      <w:r>
        <w:rPr>
          <w:sz w:val="24"/>
        </w:rPr>
        <w:t>образцу,</w:t>
      </w:r>
      <w:r>
        <w:rPr>
          <w:spacing w:val="-15"/>
          <w:sz w:val="24"/>
        </w:rPr>
        <w:t xml:space="preserve"> </w:t>
      </w:r>
      <w:r>
        <w:rPr>
          <w:sz w:val="24"/>
        </w:rPr>
        <w:t>рисунку, простейшему</w:t>
      </w:r>
      <w:r>
        <w:rPr>
          <w:spacing w:val="-6"/>
          <w:sz w:val="24"/>
        </w:rPr>
        <w:t xml:space="preserve"> </w:t>
      </w:r>
      <w:r>
        <w:rPr>
          <w:sz w:val="24"/>
        </w:rPr>
        <w:t>чертежу, эскизу, схеме с использованием</w:t>
      </w:r>
      <w:r>
        <w:rPr>
          <w:spacing w:val="-1"/>
          <w:sz w:val="24"/>
        </w:rPr>
        <w:t xml:space="preserve"> </w:t>
      </w:r>
      <w:r>
        <w:rPr>
          <w:sz w:val="24"/>
        </w:rPr>
        <w:t>общепринятых</w:t>
      </w:r>
      <w:r>
        <w:rPr>
          <w:spacing w:val="-1"/>
          <w:sz w:val="24"/>
        </w:rPr>
        <w:t xml:space="preserve"> </w:t>
      </w:r>
      <w:r>
        <w:rPr>
          <w:sz w:val="24"/>
        </w:rPr>
        <w:t>условных</w:t>
      </w:r>
      <w:r>
        <w:rPr>
          <w:spacing w:val="-1"/>
          <w:sz w:val="24"/>
        </w:rPr>
        <w:t xml:space="preserve"> </w:t>
      </w:r>
      <w:r>
        <w:rPr>
          <w:sz w:val="24"/>
        </w:rPr>
        <w:t>обозначений</w:t>
      </w:r>
      <w:r>
        <w:rPr>
          <w:spacing w:val="-1"/>
          <w:sz w:val="24"/>
        </w:rPr>
        <w:t xml:space="preserve"> </w:t>
      </w:r>
      <w:r>
        <w:rPr>
          <w:sz w:val="24"/>
        </w:rPr>
        <w:t>и по заданным условиям;</w:t>
      </w:r>
    </w:p>
    <w:p w14:paraId="4E6D35ED" w14:textId="77777777" w:rsidR="00E902A8" w:rsidRDefault="00000000">
      <w:pPr>
        <w:pStyle w:val="a5"/>
        <w:numPr>
          <w:ilvl w:val="0"/>
          <w:numId w:val="20"/>
        </w:numPr>
        <w:tabs>
          <w:tab w:val="left" w:pos="1838"/>
        </w:tabs>
        <w:spacing w:before="8" w:line="237" w:lineRule="auto"/>
        <w:ind w:right="846" w:firstLine="566"/>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практических</w:t>
      </w:r>
      <w:r>
        <w:rPr>
          <w:spacing w:val="-7"/>
          <w:sz w:val="24"/>
        </w:rPr>
        <w:t xml:space="preserve"> </w:t>
      </w:r>
      <w:r>
        <w:rPr>
          <w:sz w:val="24"/>
        </w:rPr>
        <w:t>действий</w:t>
      </w:r>
      <w:r>
        <w:rPr>
          <w:spacing w:val="-1"/>
          <w:sz w:val="24"/>
        </w:rPr>
        <w:t xml:space="preserve"> </w:t>
      </w:r>
      <w:r>
        <w:rPr>
          <w:sz w:val="24"/>
        </w:rPr>
        <w:t>и</w:t>
      </w:r>
      <w:r>
        <w:rPr>
          <w:spacing w:val="-6"/>
          <w:sz w:val="24"/>
        </w:rPr>
        <w:t xml:space="preserve"> </w:t>
      </w:r>
      <w:r>
        <w:rPr>
          <w:sz w:val="24"/>
        </w:rPr>
        <w:t>технологических</w:t>
      </w:r>
      <w:r>
        <w:rPr>
          <w:spacing w:val="-7"/>
          <w:sz w:val="24"/>
        </w:rPr>
        <w:t xml:space="preserve"> </w:t>
      </w:r>
      <w:r>
        <w:rPr>
          <w:sz w:val="24"/>
        </w:rPr>
        <w:t>операций, подбирать материал и инструменты, выполнять экономную разметку, сборку, отделку изделия;</w:t>
      </w:r>
    </w:p>
    <w:p w14:paraId="4EBA9EA3" w14:textId="77777777" w:rsidR="00E902A8" w:rsidRDefault="00000000">
      <w:pPr>
        <w:spacing w:before="179"/>
        <w:ind w:left="1133"/>
        <w:rPr>
          <w:sz w:val="20"/>
        </w:rPr>
      </w:pPr>
      <w:r>
        <w:rPr>
          <w:spacing w:val="-10"/>
          <w:sz w:val="20"/>
        </w:rPr>
        <w:t>-</w:t>
      </w:r>
    </w:p>
    <w:p w14:paraId="6864AF60" w14:textId="77777777" w:rsidR="00E902A8" w:rsidRDefault="00E902A8">
      <w:pPr>
        <w:rPr>
          <w:sz w:val="20"/>
        </w:rPr>
        <w:sectPr w:rsidR="00E902A8">
          <w:pgSz w:w="11910" w:h="16840"/>
          <w:pgMar w:top="1300" w:right="0" w:bottom="280" w:left="283" w:header="720" w:footer="720" w:gutter="0"/>
          <w:cols w:space="720"/>
        </w:sectPr>
      </w:pPr>
    </w:p>
    <w:p w14:paraId="79A8DFBF" w14:textId="77777777" w:rsidR="00E902A8" w:rsidRDefault="00000000">
      <w:pPr>
        <w:pStyle w:val="a5"/>
        <w:numPr>
          <w:ilvl w:val="0"/>
          <w:numId w:val="20"/>
        </w:numPr>
        <w:tabs>
          <w:tab w:val="left" w:pos="1839"/>
        </w:tabs>
        <w:spacing w:before="72" w:line="293" w:lineRule="exact"/>
        <w:ind w:left="1839"/>
        <w:jc w:val="left"/>
        <w:rPr>
          <w:sz w:val="24"/>
        </w:rPr>
      </w:pPr>
      <w:r>
        <w:rPr>
          <w:sz w:val="24"/>
        </w:rPr>
        <w:lastRenderedPageBreak/>
        <w:t>решать</w:t>
      </w:r>
      <w:r>
        <w:rPr>
          <w:spacing w:val="-2"/>
          <w:sz w:val="24"/>
        </w:rPr>
        <w:t xml:space="preserve"> </w:t>
      </w:r>
      <w:r>
        <w:rPr>
          <w:sz w:val="24"/>
        </w:rPr>
        <w:t>простые</w:t>
      </w:r>
      <w:r>
        <w:rPr>
          <w:spacing w:val="-3"/>
          <w:sz w:val="24"/>
        </w:rPr>
        <w:t xml:space="preserve"> </w:t>
      </w:r>
      <w:r>
        <w:rPr>
          <w:sz w:val="24"/>
        </w:rPr>
        <w:t>задачи</w:t>
      </w:r>
      <w:r>
        <w:rPr>
          <w:spacing w:val="-1"/>
          <w:sz w:val="24"/>
        </w:rPr>
        <w:t xml:space="preserve"> </w:t>
      </w:r>
      <w:r>
        <w:rPr>
          <w:sz w:val="24"/>
        </w:rPr>
        <w:t>на</w:t>
      </w:r>
      <w:r>
        <w:rPr>
          <w:spacing w:val="-7"/>
          <w:sz w:val="24"/>
        </w:rPr>
        <w:t xml:space="preserve"> </w:t>
      </w:r>
      <w:r>
        <w:rPr>
          <w:sz w:val="24"/>
        </w:rPr>
        <w:t>преобразование</w:t>
      </w:r>
      <w:r>
        <w:rPr>
          <w:spacing w:val="-3"/>
          <w:sz w:val="24"/>
        </w:rPr>
        <w:t xml:space="preserve"> </w:t>
      </w:r>
      <w:r>
        <w:rPr>
          <w:spacing w:val="-2"/>
          <w:sz w:val="24"/>
        </w:rPr>
        <w:t>конструкции;</w:t>
      </w:r>
    </w:p>
    <w:p w14:paraId="5E9C957A" w14:textId="77777777" w:rsidR="00E902A8" w:rsidRDefault="00000000">
      <w:pPr>
        <w:pStyle w:val="a5"/>
        <w:numPr>
          <w:ilvl w:val="0"/>
          <w:numId w:val="20"/>
        </w:numPr>
        <w:tabs>
          <w:tab w:val="left" w:pos="1839"/>
        </w:tabs>
        <w:spacing w:line="293" w:lineRule="exact"/>
        <w:ind w:left="1839"/>
        <w:jc w:val="left"/>
        <w:rPr>
          <w:sz w:val="24"/>
        </w:rPr>
      </w:pPr>
      <w:r>
        <w:rPr>
          <w:sz w:val="24"/>
        </w:rPr>
        <w:t>выполнять</w:t>
      </w:r>
      <w:r>
        <w:rPr>
          <w:spacing w:val="-4"/>
          <w:sz w:val="24"/>
        </w:rPr>
        <w:t xml:space="preserve"> </w:t>
      </w:r>
      <w:r>
        <w:rPr>
          <w:sz w:val="24"/>
        </w:rPr>
        <w:t>работу</w:t>
      </w:r>
      <w:r>
        <w:rPr>
          <w:spacing w:val="-11"/>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4"/>
          <w:sz w:val="24"/>
        </w:rPr>
        <w:t xml:space="preserve"> </w:t>
      </w:r>
      <w:r>
        <w:rPr>
          <w:sz w:val="24"/>
        </w:rPr>
        <w:t>инструкцией, устной</w:t>
      </w:r>
      <w:r>
        <w:rPr>
          <w:spacing w:val="-2"/>
          <w:sz w:val="24"/>
        </w:rPr>
        <w:t xml:space="preserve"> </w:t>
      </w:r>
      <w:r>
        <w:rPr>
          <w:sz w:val="24"/>
        </w:rPr>
        <w:t>или</w:t>
      </w:r>
      <w:r>
        <w:rPr>
          <w:spacing w:val="-6"/>
          <w:sz w:val="24"/>
        </w:rPr>
        <w:t xml:space="preserve"> </w:t>
      </w:r>
      <w:r>
        <w:rPr>
          <w:spacing w:val="-2"/>
          <w:sz w:val="24"/>
        </w:rPr>
        <w:t>письменной;</w:t>
      </w:r>
    </w:p>
    <w:p w14:paraId="381F4329" w14:textId="77777777" w:rsidR="00E902A8" w:rsidRDefault="00000000">
      <w:pPr>
        <w:pStyle w:val="a5"/>
        <w:numPr>
          <w:ilvl w:val="0"/>
          <w:numId w:val="20"/>
        </w:numPr>
        <w:tabs>
          <w:tab w:val="left" w:pos="1839"/>
        </w:tabs>
        <w:spacing w:before="2" w:line="237" w:lineRule="auto"/>
        <w:ind w:right="848" w:firstLine="566"/>
        <w:jc w:val="left"/>
        <w:rPr>
          <w:sz w:val="24"/>
        </w:rPr>
      </w:pPr>
      <w:r>
        <w:rPr>
          <w:sz w:val="24"/>
        </w:rPr>
        <w:t>соотносить результат работы с заданным алгоритмом, проверять изделия</w:t>
      </w:r>
      <w:r>
        <w:rPr>
          <w:spacing w:val="40"/>
          <w:sz w:val="24"/>
        </w:rPr>
        <w:t xml:space="preserve"> </w:t>
      </w:r>
      <w:r>
        <w:rPr>
          <w:sz w:val="24"/>
        </w:rPr>
        <w:t>в действии, вносить необходимые дополнения и изменения;</w:t>
      </w:r>
    </w:p>
    <w:p w14:paraId="22604D92" w14:textId="77777777" w:rsidR="00E902A8" w:rsidRDefault="00000000">
      <w:pPr>
        <w:pStyle w:val="a5"/>
        <w:numPr>
          <w:ilvl w:val="0"/>
          <w:numId w:val="20"/>
        </w:numPr>
        <w:tabs>
          <w:tab w:val="left" w:pos="1839"/>
          <w:tab w:val="left" w:pos="3964"/>
          <w:tab w:val="left" w:pos="5000"/>
          <w:tab w:val="left" w:pos="5470"/>
          <w:tab w:val="left" w:pos="7307"/>
          <w:tab w:val="left" w:pos="9159"/>
        </w:tabs>
        <w:spacing w:before="8" w:line="237" w:lineRule="auto"/>
        <w:ind w:right="848" w:firstLine="566"/>
        <w:jc w:val="left"/>
        <w:rPr>
          <w:sz w:val="24"/>
        </w:rPr>
      </w:pPr>
      <w:r>
        <w:rPr>
          <w:spacing w:val="-2"/>
          <w:sz w:val="24"/>
        </w:rPr>
        <w:t>классифицировать</w:t>
      </w:r>
      <w:r>
        <w:rPr>
          <w:sz w:val="24"/>
        </w:rPr>
        <w:tab/>
      </w:r>
      <w:r>
        <w:rPr>
          <w:spacing w:val="-2"/>
          <w:sz w:val="24"/>
        </w:rPr>
        <w:t>изделия</w:t>
      </w:r>
      <w:r>
        <w:rPr>
          <w:sz w:val="24"/>
        </w:rPr>
        <w:tab/>
      </w:r>
      <w:r>
        <w:rPr>
          <w:spacing w:val="-6"/>
          <w:sz w:val="24"/>
        </w:rPr>
        <w:t>по</w:t>
      </w:r>
      <w:r>
        <w:rPr>
          <w:sz w:val="24"/>
        </w:rPr>
        <w:tab/>
      </w:r>
      <w:r>
        <w:rPr>
          <w:spacing w:val="-2"/>
          <w:sz w:val="24"/>
        </w:rPr>
        <w:t>самостоятельно</w:t>
      </w:r>
      <w:r>
        <w:rPr>
          <w:sz w:val="24"/>
        </w:rPr>
        <w:tab/>
      </w:r>
      <w:r>
        <w:rPr>
          <w:spacing w:val="-2"/>
          <w:sz w:val="24"/>
        </w:rPr>
        <w:t>предложенному</w:t>
      </w:r>
      <w:r>
        <w:rPr>
          <w:sz w:val="24"/>
        </w:rPr>
        <w:tab/>
      </w:r>
      <w:r>
        <w:rPr>
          <w:spacing w:val="-2"/>
          <w:sz w:val="24"/>
        </w:rPr>
        <w:t xml:space="preserve">существенному </w:t>
      </w:r>
      <w:r>
        <w:rPr>
          <w:sz w:val="24"/>
        </w:rPr>
        <w:t>признаку (используемый материал, форма, размер, назначение, способ сборки);</w:t>
      </w:r>
    </w:p>
    <w:p w14:paraId="638C8D10" w14:textId="77777777" w:rsidR="00E902A8" w:rsidRDefault="00000000">
      <w:pPr>
        <w:pStyle w:val="a5"/>
        <w:numPr>
          <w:ilvl w:val="0"/>
          <w:numId w:val="20"/>
        </w:numPr>
        <w:tabs>
          <w:tab w:val="left" w:pos="1839"/>
        </w:tabs>
        <w:spacing w:before="7" w:line="237" w:lineRule="auto"/>
        <w:ind w:right="853" w:firstLine="566"/>
        <w:jc w:val="left"/>
        <w:rPr>
          <w:sz w:val="24"/>
        </w:rPr>
      </w:pPr>
      <w:r>
        <w:rPr>
          <w:sz w:val="24"/>
        </w:rPr>
        <w:t>выполнять</w:t>
      </w:r>
      <w:r>
        <w:rPr>
          <w:spacing w:val="-13"/>
          <w:sz w:val="24"/>
        </w:rPr>
        <w:t xml:space="preserve"> </w:t>
      </w:r>
      <w:r>
        <w:rPr>
          <w:sz w:val="24"/>
        </w:rPr>
        <w:t>действия</w:t>
      </w:r>
      <w:r>
        <w:rPr>
          <w:spacing w:val="-15"/>
          <w:sz w:val="24"/>
        </w:rPr>
        <w:t xml:space="preserve"> </w:t>
      </w:r>
      <w:r>
        <w:rPr>
          <w:sz w:val="24"/>
        </w:rPr>
        <w:t>анализа</w:t>
      </w:r>
      <w:r>
        <w:rPr>
          <w:spacing w:val="-14"/>
          <w:sz w:val="24"/>
        </w:rPr>
        <w:t xml:space="preserve"> </w:t>
      </w:r>
      <w:r>
        <w:rPr>
          <w:sz w:val="24"/>
        </w:rPr>
        <w:t>и</w:t>
      </w:r>
      <w:r>
        <w:rPr>
          <w:spacing w:val="-15"/>
          <w:sz w:val="24"/>
        </w:rPr>
        <w:t xml:space="preserve"> </w:t>
      </w:r>
      <w:r>
        <w:rPr>
          <w:sz w:val="24"/>
        </w:rPr>
        <w:t>синтеза,</w:t>
      </w:r>
      <w:r>
        <w:rPr>
          <w:spacing w:val="-11"/>
          <w:sz w:val="24"/>
        </w:rPr>
        <w:t xml:space="preserve"> </w:t>
      </w:r>
      <w:r>
        <w:rPr>
          <w:sz w:val="24"/>
        </w:rPr>
        <w:t>сравнения,</w:t>
      </w:r>
      <w:r>
        <w:rPr>
          <w:spacing w:val="-11"/>
          <w:sz w:val="24"/>
        </w:rPr>
        <w:t xml:space="preserve"> </w:t>
      </w:r>
      <w:r>
        <w:rPr>
          <w:sz w:val="24"/>
        </w:rPr>
        <w:t>классификации</w:t>
      </w:r>
      <w:r>
        <w:rPr>
          <w:spacing w:val="-12"/>
          <w:sz w:val="24"/>
        </w:rPr>
        <w:t xml:space="preserve"> </w:t>
      </w:r>
      <w:r>
        <w:rPr>
          <w:sz w:val="24"/>
        </w:rPr>
        <w:t>предметов</w:t>
      </w:r>
      <w:r>
        <w:rPr>
          <w:spacing w:val="-15"/>
          <w:sz w:val="24"/>
        </w:rPr>
        <w:t xml:space="preserve"> </w:t>
      </w:r>
      <w:r>
        <w:rPr>
          <w:sz w:val="24"/>
        </w:rPr>
        <w:t>(изделий) с учетом указанных критериев;</w:t>
      </w:r>
    </w:p>
    <w:p w14:paraId="220C9367" w14:textId="77777777" w:rsidR="00E902A8" w:rsidRDefault="00000000">
      <w:pPr>
        <w:pStyle w:val="a5"/>
        <w:numPr>
          <w:ilvl w:val="0"/>
          <w:numId w:val="20"/>
        </w:numPr>
        <w:tabs>
          <w:tab w:val="left" w:pos="1839"/>
        </w:tabs>
        <w:spacing w:before="2" w:line="237" w:lineRule="auto"/>
        <w:ind w:right="856" w:firstLine="566"/>
        <w:jc w:val="left"/>
        <w:rPr>
          <w:sz w:val="24"/>
        </w:rPr>
      </w:pPr>
      <w:r>
        <w:rPr>
          <w:sz w:val="24"/>
        </w:rPr>
        <w:t>анализировать</w:t>
      </w:r>
      <w:r>
        <w:rPr>
          <w:spacing w:val="-6"/>
          <w:sz w:val="24"/>
        </w:rPr>
        <w:t xml:space="preserve"> </w:t>
      </w:r>
      <w:r>
        <w:rPr>
          <w:sz w:val="24"/>
        </w:rPr>
        <w:t>устройство</w:t>
      </w:r>
      <w:r>
        <w:rPr>
          <w:spacing w:val="-4"/>
          <w:sz w:val="24"/>
        </w:rPr>
        <w:t xml:space="preserve"> </w:t>
      </w:r>
      <w:r>
        <w:rPr>
          <w:sz w:val="24"/>
        </w:rPr>
        <w:t>простых</w:t>
      </w:r>
      <w:r>
        <w:rPr>
          <w:spacing w:val="-8"/>
          <w:sz w:val="24"/>
        </w:rPr>
        <w:t xml:space="preserve"> </w:t>
      </w:r>
      <w:r>
        <w:rPr>
          <w:sz w:val="24"/>
        </w:rPr>
        <w:t>изделий</w:t>
      </w:r>
      <w:r>
        <w:rPr>
          <w:spacing w:val="-7"/>
          <w:sz w:val="24"/>
        </w:rPr>
        <w:t xml:space="preserve"> </w:t>
      </w:r>
      <w:r>
        <w:rPr>
          <w:sz w:val="24"/>
        </w:rPr>
        <w:t>по</w:t>
      </w:r>
      <w:r>
        <w:rPr>
          <w:spacing w:val="-8"/>
          <w:sz w:val="24"/>
        </w:rPr>
        <w:t xml:space="preserve"> </w:t>
      </w:r>
      <w:r>
        <w:rPr>
          <w:sz w:val="24"/>
        </w:rPr>
        <w:t>образцу,</w:t>
      </w:r>
      <w:r>
        <w:rPr>
          <w:spacing w:val="-2"/>
          <w:sz w:val="24"/>
        </w:rPr>
        <w:t xml:space="preserve"> </w:t>
      </w:r>
      <w:r>
        <w:rPr>
          <w:sz w:val="24"/>
        </w:rPr>
        <w:t>рисунку,</w:t>
      </w:r>
      <w:r>
        <w:rPr>
          <w:spacing w:val="-2"/>
          <w:sz w:val="24"/>
        </w:rPr>
        <w:t xml:space="preserve"> </w:t>
      </w:r>
      <w:r>
        <w:rPr>
          <w:sz w:val="24"/>
        </w:rPr>
        <w:t>выделять</w:t>
      </w:r>
      <w:r>
        <w:rPr>
          <w:spacing w:val="-7"/>
          <w:sz w:val="24"/>
        </w:rPr>
        <w:t xml:space="preserve"> </w:t>
      </w:r>
      <w:r>
        <w:rPr>
          <w:sz w:val="24"/>
        </w:rPr>
        <w:t>основные</w:t>
      </w:r>
      <w:r>
        <w:rPr>
          <w:spacing w:val="-9"/>
          <w:sz w:val="24"/>
        </w:rPr>
        <w:t xml:space="preserve"> </w:t>
      </w:r>
      <w:r>
        <w:rPr>
          <w:sz w:val="24"/>
        </w:rPr>
        <w:t>и второстепенные составляющие конструкции.</w:t>
      </w:r>
    </w:p>
    <w:p w14:paraId="577FA22B" w14:textId="77777777" w:rsidR="00E902A8" w:rsidRDefault="00000000">
      <w:pPr>
        <w:pStyle w:val="2"/>
        <w:spacing w:before="7" w:line="273" w:lineRule="exact"/>
        <w:ind w:left="1416"/>
      </w:pPr>
      <w:r>
        <w:t>Работа</w:t>
      </w:r>
      <w:r>
        <w:rPr>
          <w:spacing w:val="-1"/>
        </w:rPr>
        <w:t xml:space="preserve"> </w:t>
      </w:r>
      <w:r>
        <w:t>с</w:t>
      </w:r>
      <w:r>
        <w:rPr>
          <w:spacing w:val="-1"/>
        </w:rPr>
        <w:t xml:space="preserve"> </w:t>
      </w:r>
      <w:r>
        <w:rPr>
          <w:spacing w:val="-2"/>
        </w:rPr>
        <w:t>информацией:</w:t>
      </w:r>
    </w:p>
    <w:p w14:paraId="567D3DF6" w14:textId="77777777" w:rsidR="00E902A8" w:rsidRDefault="00000000">
      <w:pPr>
        <w:pStyle w:val="a5"/>
        <w:numPr>
          <w:ilvl w:val="0"/>
          <w:numId w:val="20"/>
        </w:numPr>
        <w:tabs>
          <w:tab w:val="left" w:pos="1839"/>
        </w:tabs>
        <w:spacing w:line="237" w:lineRule="auto"/>
        <w:ind w:right="856" w:firstLine="566"/>
        <w:jc w:val="left"/>
        <w:rPr>
          <w:sz w:val="24"/>
        </w:rPr>
      </w:pPr>
      <w:r>
        <w:rPr>
          <w:sz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1DBEE740" w14:textId="77777777" w:rsidR="00E902A8" w:rsidRDefault="00000000">
      <w:pPr>
        <w:pStyle w:val="a5"/>
        <w:numPr>
          <w:ilvl w:val="0"/>
          <w:numId w:val="20"/>
        </w:numPr>
        <w:tabs>
          <w:tab w:val="left" w:pos="1839"/>
        </w:tabs>
        <w:spacing w:before="7" w:line="237" w:lineRule="auto"/>
        <w:ind w:right="857" w:firstLine="566"/>
        <w:jc w:val="left"/>
        <w:rPr>
          <w:sz w:val="24"/>
        </w:rPr>
      </w:pPr>
      <w:r>
        <w:rPr>
          <w:sz w:val="24"/>
        </w:rPr>
        <w:t>на основе анализа информации производить выбор наиболее эффективных</w:t>
      </w:r>
      <w:r>
        <w:rPr>
          <w:spacing w:val="80"/>
          <w:sz w:val="24"/>
        </w:rPr>
        <w:t xml:space="preserve"> </w:t>
      </w:r>
      <w:r>
        <w:rPr>
          <w:sz w:val="24"/>
        </w:rPr>
        <w:t xml:space="preserve">способов </w:t>
      </w:r>
      <w:r>
        <w:rPr>
          <w:spacing w:val="-2"/>
          <w:sz w:val="24"/>
        </w:rPr>
        <w:t>работы;</w:t>
      </w:r>
    </w:p>
    <w:p w14:paraId="3FBA56C5" w14:textId="77777777" w:rsidR="00E902A8" w:rsidRDefault="00000000">
      <w:pPr>
        <w:pStyle w:val="a5"/>
        <w:numPr>
          <w:ilvl w:val="0"/>
          <w:numId w:val="20"/>
        </w:numPr>
        <w:tabs>
          <w:tab w:val="left" w:pos="1839"/>
        </w:tabs>
        <w:spacing w:before="3" w:line="237" w:lineRule="auto"/>
        <w:ind w:right="853" w:firstLine="566"/>
        <w:jc w:val="left"/>
        <w:rPr>
          <w:sz w:val="24"/>
        </w:rPr>
      </w:pPr>
      <w:r>
        <w:rPr>
          <w:sz w:val="24"/>
        </w:rPr>
        <w:t>использовать знаково-символические средства для решения задач</w:t>
      </w:r>
      <w:r>
        <w:rPr>
          <w:spacing w:val="80"/>
          <w:sz w:val="24"/>
        </w:rPr>
        <w:t xml:space="preserve"> </w:t>
      </w:r>
      <w:r>
        <w:rPr>
          <w:sz w:val="24"/>
        </w:rPr>
        <w:t>в умственной или материализованной форме, выполнять действия моделирования, работать с моделями;</w:t>
      </w:r>
    </w:p>
    <w:p w14:paraId="6A9F9935" w14:textId="77777777" w:rsidR="00E902A8" w:rsidRDefault="00000000">
      <w:pPr>
        <w:pStyle w:val="a5"/>
        <w:numPr>
          <w:ilvl w:val="0"/>
          <w:numId w:val="20"/>
        </w:numPr>
        <w:tabs>
          <w:tab w:val="left" w:pos="1839"/>
          <w:tab w:val="left" w:pos="10635"/>
        </w:tabs>
        <w:spacing w:before="7" w:line="237" w:lineRule="auto"/>
        <w:ind w:right="855" w:firstLine="566"/>
        <w:jc w:val="left"/>
        <w:rPr>
          <w:sz w:val="24"/>
        </w:rPr>
      </w:pPr>
      <w:r>
        <w:rPr>
          <w:sz w:val="24"/>
        </w:rPr>
        <w:t>осуществлять</w:t>
      </w:r>
      <w:r>
        <w:rPr>
          <w:spacing w:val="80"/>
          <w:sz w:val="24"/>
        </w:rPr>
        <w:t xml:space="preserve"> </w:t>
      </w:r>
      <w:r>
        <w:rPr>
          <w:sz w:val="24"/>
        </w:rPr>
        <w:t>поиск</w:t>
      </w:r>
      <w:r>
        <w:rPr>
          <w:spacing w:val="80"/>
          <w:sz w:val="24"/>
        </w:rPr>
        <w:t xml:space="preserve"> </w:t>
      </w:r>
      <w:r>
        <w:rPr>
          <w:sz w:val="24"/>
        </w:rPr>
        <w:t>дополнительной</w:t>
      </w:r>
      <w:r>
        <w:rPr>
          <w:spacing w:val="80"/>
          <w:sz w:val="24"/>
        </w:rPr>
        <w:t xml:space="preserve"> </w:t>
      </w:r>
      <w:r>
        <w:rPr>
          <w:sz w:val="24"/>
        </w:rPr>
        <w:t>информации</w:t>
      </w:r>
      <w:r>
        <w:rPr>
          <w:spacing w:val="80"/>
          <w:sz w:val="24"/>
        </w:rPr>
        <w:t xml:space="preserve"> </w:t>
      </w:r>
      <w:r>
        <w:rPr>
          <w:sz w:val="24"/>
        </w:rPr>
        <w:t>по</w:t>
      </w:r>
      <w:r>
        <w:rPr>
          <w:spacing w:val="80"/>
          <w:sz w:val="24"/>
        </w:rPr>
        <w:t xml:space="preserve"> </w:t>
      </w:r>
      <w:r>
        <w:rPr>
          <w:sz w:val="24"/>
        </w:rPr>
        <w:t>тематике</w:t>
      </w:r>
      <w:r>
        <w:rPr>
          <w:spacing w:val="80"/>
          <w:sz w:val="24"/>
        </w:rPr>
        <w:t xml:space="preserve"> </w:t>
      </w:r>
      <w:r>
        <w:rPr>
          <w:sz w:val="24"/>
        </w:rPr>
        <w:t>творческих</w:t>
      </w:r>
      <w:r>
        <w:rPr>
          <w:sz w:val="24"/>
        </w:rPr>
        <w:tab/>
      </w:r>
      <w:r>
        <w:rPr>
          <w:spacing w:val="-10"/>
          <w:sz w:val="24"/>
        </w:rPr>
        <w:t xml:space="preserve">и </w:t>
      </w:r>
      <w:r>
        <w:rPr>
          <w:sz w:val="24"/>
        </w:rPr>
        <w:t>проектных работ;</w:t>
      </w:r>
    </w:p>
    <w:p w14:paraId="07C577B3" w14:textId="77777777" w:rsidR="00E902A8" w:rsidRDefault="00000000">
      <w:pPr>
        <w:pStyle w:val="a5"/>
        <w:numPr>
          <w:ilvl w:val="0"/>
          <w:numId w:val="20"/>
        </w:numPr>
        <w:tabs>
          <w:tab w:val="left" w:pos="1839"/>
        </w:tabs>
        <w:spacing w:before="4" w:line="293" w:lineRule="exact"/>
        <w:ind w:left="1839"/>
        <w:jc w:val="left"/>
        <w:rPr>
          <w:sz w:val="24"/>
        </w:rPr>
      </w:pPr>
      <w:r>
        <w:rPr>
          <w:sz w:val="24"/>
        </w:rPr>
        <w:t>использовать</w:t>
      </w:r>
      <w:r>
        <w:rPr>
          <w:spacing w:val="-6"/>
          <w:sz w:val="24"/>
        </w:rPr>
        <w:t xml:space="preserve"> </w:t>
      </w:r>
      <w:r>
        <w:rPr>
          <w:sz w:val="24"/>
        </w:rPr>
        <w:t>рисунки из ресурса</w:t>
      </w:r>
      <w:r>
        <w:rPr>
          <w:spacing w:val="-1"/>
          <w:sz w:val="24"/>
        </w:rPr>
        <w:t xml:space="preserve"> </w:t>
      </w:r>
      <w:r>
        <w:rPr>
          <w:sz w:val="24"/>
        </w:rPr>
        <w:t>компьютера</w:t>
      </w:r>
      <w:r>
        <w:rPr>
          <w:spacing w:val="-2"/>
          <w:sz w:val="24"/>
        </w:rPr>
        <w:t xml:space="preserve"> </w:t>
      </w:r>
      <w:r>
        <w:rPr>
          <w:sz w:val="24"/>
        </w:rPr>
        <w:t>в</w:t>
      </w:r>
      <w:r>
        <w:rPr>
          <w:spacing w:val="-9"/>
          <w:sz w:val="24"/>
        </w:rPr>
        <w:t xml:space="preserve"> </w:t>
      </w:r>
      <w:r>
        <w:rPr>
          <w:sz w:val="24"/>
        </w:rPr>
        <w:t>оформлении</w:t>
      </w:r>
      <w:r>
        <w:rPr>
          <w:spacing w:val="-4"/>
          <w:sz w:val="24"/>
        </w:rPr>
        <w:t xml:space="preserve"> </w:t>
      </w:r>
      <w:r>
        <w:rPr>
          <w:sz w:val="24"/>
        </w:rPr>
        <w:t>изделий</w:t>
      </w:r>
      <w:r>
        <w:rPr>
          <w:spacing w:val="-5"/>
          <w:sz w:val="24"/>
        </w:rPr>
        <w:t xml:space="preserve"> </w:t>
      </w:r>
      <w:r>
        <w:rPr>
          <w:sz w:val="24"/>
        </w:rPr>
        <w:t>и</w:t>
      </w:r>
      <w:r>
        <w:rPr>
          <w:spacing w:val="1"/>
          <w:sz w:val="24"/>
        </w:rPr>
        <w:t xml:space="preserve"> </w:t>
      </w:r>
      <w:r>
        <w:rPr>
          <w:spacing w:val="-2"/>
          <w:sz w:val="24"/>
        </w:rPr>
        <w:t>другое;</w:t>
      </w:r>
    </w:p>
    <w:p w14:paraId="3D8DC1A7" w14:textId="77777777" w:rsidR="00E902A8" w:rsidRDefault="00000000">
      <w:pPr>
        <w:pStyle w:val="a5"/>
        <w:numPr>
          <w:ilvl w:val="0"/>
          <w:numId w:val="20"/>
        </w:numPr>
        <w:tabs>
          <w:tab w:val="left" w:pos="1839"/>
        </w:tabs>
        <w:spacing w:before="2" w:line="237" w:lineRule="auto"/>
        <w:ind w:right="849" w:firstLine="566"/>
        <w:jc w:val="left"/>
        <w:rPr>
          <w:sz w:val="24"/>
        </w:rPr>
      </w:pPr>
      <w:r>
        <w:rPr>
          <w:sz w:val="24"/>
        </w:rPr>
        <w:t>использовать средства информационно-коммуникационных технологий</w:t>
      </w:r>
      <w:r>
        <w:rPr>
          <w:spacing w:val="80"/>
          <w:sz w:val="24"/>
        </w:rPr>
        <w:t xml:space="preserve"> </w:t>
      </w:r>
      <w:r>
        <w:rPr>
          <w:sz w:val="24"/>
        </w:rPr>
        <w:t>для решения учебных и практических задач, в том числе Интернет,</w:t>
      </w:r>
      <w:r>
        <w:rPr>
          <w:spacing w:val="40"/>
          <w:sz w:val="24"/>
        </w:rPr>
        <w:t xml:space="preserve"> </w:t>
      </w:r>
      <w:r>
        <w:rPr>
          <w:sz w:val="24"/>
        </w:rPr>
        <w:t>под руководством учителя.</w:t>
      </w:r>
    </w:p>
    <w:p w14:paraId="024B0348" w14:textId="77777777" w:rsidR="00E902A8" w:rsidRDefault="00000000">
      <w:pPr>
        <w:pStyle w:val="2"/>
        <w:spacing w:before="3" w:line="242" w:lineRule="auto"/>
        <w:ind w:left="1416" w:right="3714" w:firstLine="62"/>
      </w:pPr>
      <w:r>
        <w:t>Коммуникативные</w:t>
      </w:r>
      <w:r>
        <w:rPr>
          <w:spacing w:val="-9"/>
        </w:rPr>
        <w:t xml:space="preserve"> </w:t>
      </w:r>
      <w:r>
        <w:t>универсальные</w:t>
      </w:r>
      <w:r>
        <w:rPr>
          <w:spacing w:val="-9"/>
        </w:rPr>
        <w:t xml:space="preserve"> </w:t>
      </w:r>
      <w:r>
        <w:t>учебные</w:t>
      </w:r>
      <w:r>
        <w:rPr>
          <w:spacing w:val="-13"/>
        </w:rPr>
        <w:t xml:space="preserve"> </w:t>
      </w:r>
      <w:r>
        <w:t xml:space="preserve">действия </w:t>
      </w:r>
      <w:r>
        <w:rPr>
          <w:spacing w:val="-2"/>
        </w:rPr>
        <w:t>Общение:</w:t>
      </w:r>
    </w:p>
    <w:p w14:paraId="12C98BF2" w14:textId="77777777" w:rsidR="00E902A8" w:rsidRDefault="00000000">
      <w:pPr>
        <w:pStyle w:val="a5"/>
        <w:numPr>
          <w:ilvl w:val="0"/>
          <w:numId w:val="20"/>
        </w:numPr>
        <w:tabs>
          <w:tab w:val="left" w:pos="1838"/>
        </w:tabs>
        <w:spacing w:line="237" w:lineRule="auto"/>
        <w:ind w:right="854" w:firstLine="566"/>
        <w:rPr>
          <w:sz w:val="24"/>
        </w:rPr>
      </w:pPr>
      <w:r>
        <w:rPr>
          <w:sz w:val="24"/>
        </w:rPr>
        <w:t>соблюдать</w:t>
      </w:r>
      <w:r>
        <w:rPr>
          <w:spacing w:val="-12"/>
          <w:sz w:val="24"/>
        </w:rPr>
        <w:t xml:space="preserve"> </w:t>
      </w:r>
      <w:r>
        <w:rPr>
          <w:sz w:val="24"/>
        </w:rPr>
        <w:t>правила</w:t>
      </w:r>
      <w:r>
        <w:rPr>
          <w:spacing w:val="-13"/>
          <w:sz w:val="24"/>
        </w:rPr>
        <w:t xml:space="preserve"> </w:t>
      </w:r>
      <w:r>
        <w:rPr>
          <w:sz w:val="24"/>
        </w:rPr>
        <w:t>участия</w:t>
      </w:r>
      <w:r>
        <w:rPr>
          <w:spacing w:val="-13"/>
          <w:sz w:val="24"/>
        </w:rPr>
        <w:t xml:space="preserve"> </w:t>
      </w:r>
      <w:r>
        <w:rPr>
          <w:sz w:val="24"/>
        </w:rPr>
        <w:t>в</w:t>
      </w:r>
      <w:r>
        <w:rPr>
          <w:spacing w:val="-11"/>
          <w:sz w:val="24"/>
        </w:rPr>
        <w:t xml:space="preserve"> </w:t>
      </w:r>
      <w:r>
        <w:rPr>
          <w:sz w:val="24"/>
        </w:rPr>
        <w:t>диалоге:</w:t>
      </w:r>
      <w:r>
        <w:rPr>
          <w:spacing w:val="-15"/>
          <w:sz w:val="24"/>
        </w:rPr>
        <w:t xml:space="preserve"> </w:t>
      </w:r>
      <w:r>
        <w:rPr>
          <w:sz w:val="24"/>
        </w:rPr>
        <w:t>ставить</w:t>
      </w:r>
      <w:r>
        <w:rPr>
          <w:spacing w:val="-15"/>
          <w:sz w:val="24"/>
        </w:rPr>
        <w:t xml:space="preserve"> </w:t>
      </w:r>
      <w:r>
        <w:rPr>
          <w:sz w:val="24"/>
        </w:rPr>
        <w:t>вопросы,</w:t>
      </w:r>
      <w:r>
        <w:rPr>
          <w:spacing w:val="-11"/>
          <w:sz w:val="24"/>
        </w:rPr>
        <w:t xml:space="preserve"> </w:t>
      </w:r>
      <w:r>
        <w:rPr>
          <w:sz w:val="24"/>
        </w:rPr>
        <w:t>аргументировать</w:t>
      </w:r>
      <w:r>
        <w:rPr>
          <w:spacing w:val="33"/>
          <w:sz w:val="24"/>
        </w:rPr>
        <w:t xml:space="preserve"> </w:t>
      </w:r>
      <w:r>
        <w:rPr>
          <w:sz w:val="24"/>
        </w:rPr>
        <w:t>и</w:t>
      </w:r>
      <w:r>
        <w:rPr>
          <w:spacing w:val="-12"/>
          <w:sz w:val="24"/>
        </w:rPr>
        <w:t xml:space="preserve"> </w:t>
      </w:r>
      <w:r>
        <w:rPr>
          <w:sz w:val="24"/>
        </w:rPr>
        <w:t>доказывать свою точку зрения, уважительно относиться к чужому мнению;</w:t>
      </w:r>
    </w:p>
    <w:p w14:paraId="590A6B87" w14:textId="77777777" w:rsidR="00E902A8" w:rsidRDefault="00000000">
      <w:pPr>
        <w:pStyle w:val="a5"/>
        <w:numPr>
          <w:ilvl w:val="0"/>
          <w:numId w:val="20"/>
        </w:numPr>
        <w:tabs>
          <w:tab w:val="left" w:pos="1838"/>
        </w:tabs>
        <w:ind w:right="847" w:firstLine="566"/>
        <w:rPr>
          <w:sz w:val="24"/>
        </w:rPr>
      </w:pPr>
      <w:r>
        <w:rPr>
          <w:sz w:val="24"/>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w:t>
      </w:r>
      <w:r>
        <w:rPr>
          <w:spacing w:val="40"/>
          <w:sz w:val="24"/>
        </w:rPr>
        <w:t xml:space="preserve"> </w:t>
      </w:r>
      <w:r>
        <w:rPr>
          <w:sz w:val="24"/>
        </w:rPr>
        <w:t>при работе с разными материалами;</w:t>
      </w:r>
    </w:p>
    <w:p w14:paraId="7FCBF5C0" w14:textId="77777777" w:rsidR="00E902A8" w:rsidRDefault="00000000">
      <w:pPr>
        <w:pStyle w:val="a5"/>
        <w:numPr>
          <w:ilvl w:val="0"/>
          <w:numId w:val="20"/>
        </w:numPr>
        <w:tabs>
          <w:tab w:val="left" w:pos="1838"/>
        </w:tabs>
        <w:spacing w:line="237" w:lineRule="auto"/>
        <w:ind w:right="844" w:firstLine="566"/>
        <w:rPr>
          <w:sz w:val="24"/>
        </w:rPr>
      </w:pPr>
      <w:r>
        <w:rPr>
          <w:sz w:val="24"/>
        </w:rPr>
        <w:t>осознавать культурно-исторический смысл и назначение праздников, их роль в жизни каждого человека, ориентироваться в традициях организации</w:t>
      </w:r>
      <w:r>
        <w:rPr>
          <w:spacing w:val="40"/>
          <w:sz w:val="24"/>
        </w:rPr>
        <w:t xml:space="preserve"> </w:t>
      </w:r>
      <w:r>
        <w:rPr>
          <w:sz w:val="24"/>
        </w:rPr>
        <w:t>и оформления праздников.</w:t>
      </w:r>
    </w:p>
    <w:p w14:paraId="4E9FD38A" w14:textId="77777777" w:rsidR="00E902A8" w:rsidRDefault="00000000">
      <w:pPr>
        <w:pStyle w:val="2"/>
        <w:spacing w:before="5" w:line="240" w:lineRule="auto"/>
        <w:ind w:left="1416" w:right="4810" w:firstLine="62"/>
        <w:jc w:val="both"/>
      </w:pPr>
      <w:r>
        <w:t>Регулятивные</w:t>
      </w:r>
      <w:r>
        <w:rPr>
          <w:spacing w:val="-12"/>
        </w:rPr>
        <w:t xml:space="preserve"> </w:t>
      </w:r>
      <w:r>
        <w:t>универсальные</w:t>
      </w:r>
      <w:r>
        <w:rPr>
          <w:spacing w:val="-12"/>
        </w:rPr>
        <w:t xml:space="preserve"> </w:t>
      </w:r>
      <w:r>
        <w:t>учебные</w:t>
      </w:r>
      <w:r>
        <w:rPr>
          <w:spacing w:val="-12"/>
        </w:rPr>
        <w:t xml:space="preserve"> </w:t>
      </w:r>
      <w:r>
        <w:t>действия Самоорганизация и самоконтроль:</w:t>
      </w:r>
    </w:p>
    <w:p w14:paraId="64833AA9" w14:textId="77777777" w:rsidR="00E902A8" w:rsidRDefault="00000000">
      <w:pPr>
        <w:pStyle w:val="a5"/>
        <w:numPr>
          <w:ilvl w:val="0"/>
          <w:numId w:val="20"/>
        </w:numPr>
        <w:tabs>
          <w:tab w:val="left" w:pos="1838"/>
        </w:tabs>
        <w:spacing w:line="237" w:lineRule="auto"/>
        <w:ind w:right="844" w:firstLine="566"/>
        <w:rPr>
          <w:sz w:val="24"/>
        </w:rPr>
      </w:pPr>
      <w:r>
        <w:rPr>
          <w:sz w:val="24"/>
        </w:rPr>
        <w:t>понимать и принимать учебную задачу, самостоятельно определять цели учебно- познавательной</w:t>
      </w:r>
      <w:r>
        <w:rPr>
          <w:spacing w:val="-9"/>
          <w:sz w:val="24"/>
        </w:rPr>
        <w:t xml:space="preserve"> </w:t>
      </w:r>
      <w:r>
        <w:rPr>
          <w:sz w:val="24"/>
        </w:rPr>
        <w:t>деятельности;</w:t>
      </w:r>
      <w:r>
        <w:rPr>
          <w:spacing w:val="-9"/>
          <w:sz w:val="24"/>
        </w:rPr>
        <w:t xml:space="preserve"> </w:t>
      </w:r>
      <w:r>
        <w:rPr>
          <w:sz w:val="24"/>
        </w:rPr>
        <w:t>планировать</w:t>
      </w:r>
      <w:r>
        <w:rPr>
          <w:spacing w:val="-8"/>
          <w:sz w:val="24"/>
        </w:rPr>
        <w:t xml:space="preserve"> </w:t>
      </w:r>
      <w:r>
        <w:rPr>
          <w:sz w:val="24"/>
        </w:rPr>
        <w:t>практическую</w:t>
      </w:r>
      <w:r>
        <w:rPr>
          <w:spacing w:val="-7"/>
          <w:sz w:val="24"/>
        </w:rPr>
        <w:t xml:space="preserve"> </w:t>
      </w:r>
      <w:r>
        <w:rPr>
          <w:sz w:val="24"/>
        </w:rPr>
        <w:t>работу</w:t>
      </w:r>
      <w:r>
        <w:rPr>
          <w:spacing w:val="-1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11"/>
          <w:sz w:val="24"/>
        </w:rPr>
        <w:t xml:space="preserve"> </w:t>
      </w:r>
      <w:r>
        <w:rPr>
          <w:sz w:val="24"/>
        </w:rPr>
        <w:t>поставленной целью</w:t>
      </w:r>
      <w:r>
        <w:rPr>
          <w:spacing w:val="40"/>
          <w:sz w:val="24"/>
        </w:rPr>
        <w:t xml:space="preserve"> </w:t>
      </w:r>
      <w:r>
        <w:rPr>
          <w:sz w:val="24"/>
        </w:rPr>
        <w:t>и выполнять ее в соответствии с планом;</w:t>
      </w:r>
    </w:p>
    <w:p w14:paraId="196E43F5" w14:textId="77777777" w:rsidR="00E902A8" w:rsidRDefault="00000000">
      <w:pPr>
        <w:pStyle w:val="a5"/>
        <w:numPr>
          <w:ilvl w:val="0"/>
          <w:numId w:val="20"/>
        </w:numPr>
        <w:tabs>
          <w:tab w:val="left" w:pos="1838"/>
        </w:tabs>
        <w:spacing w:before="8" w:line="237" w:lineRule="auto"/>
        <w:ind w:right="857" w:firstLine="566"/>
        <w:rPr>
          <w:sz w:val="24"/>
        </w:rPr>
      </w:pPr>
      <w:r>
        <w:rPr>
          <w:sz w:val="24"/>
        </w:rPr>
        <w:t>на</w:t>
      </w:r>
      <w:r>
        <w:rPr>
          <w:spacing w:val="-15"/>
          <w:sz w:val="24"/>
        </w:rPr>
        <w:t xml:space="preserve"> </w:t>
      </w:r>
      <w:r>
        <w:rPr>
          <w:sz w:val="24"/>
        </w:rPr>
        <w:t>основе</w:t>
      </w:r>
      <w:r>
        <w:rPr>
          <w:spacing w:val="-15"/>
          <w:sz w:val="24"/>
        </w:rPr>
        <w:t xml:space="preserve"> </w:t>
      </w:r>
      <w:r>
        <w:rPr>
          <w:sz w:val="24"/>
        </w:rPr>
        <w:t>анализа</w:t>
      </w:r>
      <w:r>
        <w:rPr>
          <w:spacing w:val="-15"/>
          <w:sz w:val="24"/>
        </w:rPr>
        <w:t xml:space="preserve"> </w:t>
      </w:r>
      <w:r>
        <w:rPr>
          <w:sz w:val="24"/>
        </w:rPr>
        <w:t>причинно-следственных</w:t>
      </w:r>
      <w:r>
        <w:rPr>
          <w:spacing w:val="-15"/>
          <w:sz w:val="24"/>
        </w:rPr>
        <w:t xml:space="preserve"> </w:t>
      </w:r>
      <w:r>
        <w:rPr>
          <w:sz w:val="24"/>
        </w:rPr>
        <w:t>связей</w:t>
      </w:r>
      <w:r>
        <w:rPr>
          <w:spacing w:val="-15"/>
          <w:sz w:val="24"/>
        </w:rPr>
        <w:t xml:space="preserve"> </w:t>
      </w:r>
      <w:r>
        <w:rPr>
          <w:sz w:val="24"/>
        </w:rPr>
        <w:t>между</w:t>
      </w:r>
      <w:r>
        <w:rPr>
          <w:spacing w:val="-15"/>
          <w:sz w:val="24"/>
        </w:rPr>
        <w:t xml:space="preserve"> </w:t>
      </w:r>
      <w:r>
        <w:rPr>
          <w:sz w:val="24"/>
        </w:rPr>
        <w:t>действиями</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результатами прогнозировать практические «шаги» для получения необходимого результата;</w:t>
      </w:r>
    </w:p>
    <w:p w14:paraId="3631CA52" w14:textId="77777777" w:rsidR="00E902A8" w:rsidRDefault="00000000">
      <w:pPr>
        <w:pStyle w:val="a5"/>
        <w:numPr>
          <w:ilvl w:val="0"/>
          <w:numId w:val="20"/>
        </w:numPr>
        <w:tabs>
          <w:tab w:val="left" w:pos="1838"/>
        </w:tabs>
        <w:spacing w:before="7" w:line="237" w:lineRule="auto"/>
        <w:ind w:right="858" w:firstLine="566"/>
        <w:rPr>
          <w:sz w:val="24"/>
        </w:rPr>
      </w:pPr>
      <w:r>
        <w:rPr>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F2B8E19" w14:textId="77777777" w:rsidR="00E902A8" w:rsidRDefault="00000000">
      <w:pPr>
        <w:pStyle w:val="a5"/>
        <w:numPr>
          <w:ilvl w:val="0"/>
          <w:numId w:val="20"/>
        </w:numPr>
        <w:tabs>
          <w:tab w:val="left" w:pos="1838"/>
        </w:tabs>
        <w:spacing w:line="294" w:lineRule="exact"/>
        <w:ind w:left="1838" w:hanging="422"/>
        <w:rPr>
          <w:sz w:val="24"/>
        </w:rPr>
      </w:pPr>
      <w:r>
        <w:rPr>
          <w:sz w:val="24"/>
        </w:rPr>
        <w:t>проявлять</w:t>
      </w:r>
      <w:r>
        <w:rPr>
          <w:spacing w:val="-9"/>
          <w:sz w:val="24"/>
        </w:rPr>
        <w:t xml:space="preserve"> </w:t>
      </w:r>
      <w:r>
        <w:rPr>
          <w:sz w:val="24"/>
        </w:rPr>
        <w:t>волевую</w:t>
      </w:r>
      <w:r>
        <w:rPr>
          <w:spacing w:val="-6"/>
          <w:sz w:val="24"/>
        </w:rPr>
        <w:t xml:space="preserve"> </w:t>
      </w:r>
      <w:r>
        <w:rPr>
          <w:sz w:val="24"/>
        </w:rPr>
        <w:t>саморегуляцию</w:t>
      </w:r>
      <w:r>
        <w:rPr>
          <w:spacing w:val="-5"/>
          <w:sz w:val="24"/>
        </w:rPr>
        <w:t xml:space="preserve"> </w:t>
      </w:r>
      <w:r>
        <w:rPr>
          <w:sz w:val="24"/>
        </w:rPr>
        <w:t>при</w:t>
      </w:r>
      <w:r>
        <w:rPr>
          <w:spacing w:val="-2"/>
          <w:sz w:val="24"/>
        </w:rPr>
        <w:t xml:space="preserve"> </w:t>
      </w:r>
      <w:r>
        <w:rPr>
          <w:sz w:val="24"/>
        </w:rPr>
        <w:t>выполнении</w:t>
      </w:r>
      <w:r>
        <w:rPr>
          <w:spacing w:val="-2"/>
          <w:sz w:val="24"/>
        </w:rPr>
        <w:t xml:space="preserve"> задания.</w:t>
      </w:r>
    </w:p>
    <w:p w14:paraId="34F7148C" w14:textId="77777777" w:rsidR="00E902A8" w:rsidRDefault="00000000">
      <w:pPr>
        <w:pStyle w:val="2"/>
        <w:spacing w:before="2" w:line="276" w:lineRule="exact"/>
        <w:ind w:left="1416"/>
        <w:jc w:val="both"/>
      </w:pPr>
      <w:r>
        <w:t>Совместная</w:t>
      </w:r>
      <w:r>
        <w:rPr>
          <w:spacing w:val="-4"/>
        </w:rPr>
        <w:t xml:space="preserve"> </w:t>
      </w:r>
      <w:r>
        <w:rPr>
          <w:spacing w:val="-2"/>
        </w:rPr>
        <w:t>деятельность:</w:t>
      </w:r>
    </w:p>
    <w:p w14:paraId="05DC12EF" w14:textId="77777777" w:rsidR="00E902A8" w:rsidRDefault="00000000">
      <w:pPr>
        <w:pStyle w:val="a5"/>
        <w:numPr>
          <w:ilvl w:val="0"/>
          <w:numId w:val="20"/>
        </w:numPr>
        <w:tabs>
          <w:tab w:val="left" w:pos="1838"/>
        </w:tabs>
        <w:spacing w:before="2" w:line="237" w:lineRule="auto"/>
        <w:ind w:right="859" w:firstLine="566"/>
        <w:rPr>
          <w:sz w:val="24"/>
        </w:rPr>
      </w:pPr>
      <w:r>
        <w:rPr>
          <w:sz w:val="24"/>
        </w:rPr>
        <w:t>организовывать</w:t>
      </w:r>
      <w:r>
        <w:rPr>
          <w:spacing w:val="-2"/>
          <w:sz w:val="24"/>
        </w:rPr>
        <w:t xml:space="preserve"> </w:t>
      </w:r>
      <w:r>
        <w:rPr>
          <w:sz w:val="24"/>
        </w:rPr>
        <w:t>под</w:t>
      </w:r>
      <w:r>
        <w:rPr>
          <w:spacing w:val="-1"/>
          <w:sz w:val="24"/>
        </w:rPr>
        <w:t xml:space="preserve"> </w:t>
      </w:r>
      <w:r>
        <w:rPr>
          <w:sz w:val="24"/>
        </w:rPr>
        <w:t>руководством учителя совместную работу</w:t>
      </w:r>
      <w:r>
        <w:rPr>
          <w:spacing w:val="-8"/>
          <w:sz w:val="24"/>
        </w:rPr>
        <w:t xml:space="preserve"> </w:t>
      </w:r>
      <w:r>
        <w:rPr>
          <w:sz w:val="24"/>
        </w:rPr>
        <w:t>в группе: распределять роли, выполнять функции руководителя или подчиненного, осуществлять продуктивное сотрудничество, взаимопомощь;</w:t>
      </w:r>
    </w:p>
    <w:p w14:paraId="66CF06A8" w14:textId="77777777" w:rsidR="00E902A8" w:rsidRDefault="00000000">
      <w:pPr>
        <w:pStyle w:val="a5"/>
        <w:numPr>
          <w:ilvl w:val="0"/>
          <w:numId w:val="20"/>
        </w:numPr>
        <w:tabs>
          <w:tab w:val="left" w:pos="1838"/>
        </w:tabs>
        <w:spacing w:before="8" w:line="237" w:lineRule="auto"/>
        <w:ind w:right="856" w:firstLine="566"/>
        <w:rPr>
          <w:sz w:val="24"/>
        </w:rPr>
      </w:pPr>
      <w:r>
        <w:rPr>
          <w:sz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2F3F3ED6" w14:textId="77777777" w:rsidR="00E902A8" w:rsidRDefault="00E902A8">
      <w:pPr>
        <w:pStyle w:val="a3"/>
        <w:spacing w:before="208"/>
        <w:ind w:left="0"/>
        <w:jc w:val="left"/>
        <w:rPr>
          <w:sz w:val="20"/>
        </w:rPr>
      </w:pPr>
    </w:p>
    <w:p w14:paraId="285A6F7C" w14:textId="77777777" w:rsidR="00E902A8" w:rsidRDefault="00000000">
      <w:pPr>
        <w:ind w:left="1133"/>
        <w:rPr>
          <w:sz w:val="20"/>
        </w:rPr>
      </w:pPr>
      <w:r>
        <w:rPr>
          <w:spacing w:val="-10"/>
          <w:sz w:val="20"/>
        </w:rPr>
        <w:t>-</w:t>
      </w:r>
    </w:p>
    <w:p w14:paraId="3073B66C" w14:textId="77777777" w:rsidR="00E902A8" w:rsidRDefault="00E902A8">
      <w:pPr>
        <w:rPr>
          <w:sz w:val="20"/>
        </w:rPr>
        <w:sectPr w:rsidR="00E902A8">
          <w:pgSz w:w="11910" w:h="16840"/>
          <w:pgMar w:top="1300" w:right="0" w:bottom="280" w:left="283" w:header="720" w:footer="720" w:gutter="0"/>
          <w:cols w:space="720"/>
        </w:sectPr>
      </w:pPr>
    </w:p>
    <w:p w14:paraId="622A26EC" w14:textId="77777777" w:rsidR="00E902A8" w:rsidRDefault="00000000">
      <w:pPr>
        <w:pStyle w:val="a5"/>
        <w:numPr>
          <w:ilvl w:val="0"/>
          <w:numId w:val="20"/>
        </w:numPr>
        <w:tabs>
          <w:tab w:val="left" w:pos="1838"/>
        </w:tabs>
        <w:spacing w:before="72"/>
        <w:ind w:right="852" w:firstLine="566"/>
        <w:rPr>
          <w:sz w:val="24"/>
        </w:rPr>
      </w:pPr>
      <w:r>
        <w:rPr>
          <w:sz w:val="24"/>
        </w:rPr>
        <w:lastRenderedPageBreak/>
        <w:t>в процессе анализа</w:t>
      </w:r>
      <w:r>
        <w:rPr>
          <w:spacing w:val="-3"/>
          <w:sz w:val="24"/>
        </w:rPr>
        <w:t xml:space="preserve"> </w:t>
      </w:r>
      <w:r>
        <w:rPr>
          <w:sz w:val="24"/>
        </w:rPr>
        <w:t>и</w:t>
      </w:r>
      <w:r>
        <w:rPr>
          <w:spacing w:val="-6"/>
          <w:sz w:val="24"/>
        </w:rPr>
        <w:t xml:space="preserve"> </w:t>
      </w:r>
      <w:r>
        <w:rPr>
          <w:sz w:val="24"/>
        </w:rPr>
        <w:t>оценки</w:t>
      </w:r>
      <w:r>
        <w:rPr>
          <w:spacing w:val="-1"/>
          <w:sz w:val="24"/>
        </w:rPr>
        <w:t xml:space="preserve"> </w:t>
      </w:r>
      <w:r>
        <w:rPr>
          <w:sz w:val="24"/>
        </w:rPr>
        <w:t>совместной деятельности</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62415D6" w14:textId="77777777" w:rsidR="00E902A8" w:rsidRDefault="00E902A8">
      <w:pPr>
        <w:pStyle w:val="a3"/>
        <w:ind w:left="0"/>
        <w:jc w:val="left"/>
      </w:pPr>
    </w:p>
    <w:p w14:paraId="31666E03" w14:textId="77777777" w:rsidR="00E902A8" w:rsidRDefault="00E902A8">
      <w:pPr>
        <w:pStyle w:val="a3"/>
        <w:ind w:left="0"/>
        <w:jc w:val="left"/>
      </w:pPr>
    </w:p>
    <w:p w14:paraId="41973691" w14:textId="77777777" w:rsidR="00E902A8" w:rsidRDefault="00E902A8">
      <w:pPr>
        <w:pStyle w:val="a3"/>
        <w:spacing w:before="7"/>
        <w:ind w:left="0"/>
        <w:jc w:val="left"/>
      </w:pPr>
    </w:p>
    <w:p w14:paraId="61152B78" w14:textId="77777777" w:rsidR="00E902A8" w:rsidRDefault="00000000">
      <w:pPr>
        <w:spacing w:line="237" w:lineRule="auto"/>
        <w:ind w:left="1416" w:right="4015" w:firstLine="3486"/>
        <w:rPr>
          <w:b/>
          <w:sz w:val="24"/>
        </w:rPr>
      </w:pPr>
      <w:r>
        <w:rPr>
          <w:b/>
          <w:sz w:val="24"/>
        </w:rPr>
        <w:t>Физическая культура</w:t>
      </w:r>
      <w:r>
        <w:rPr>
          <w:b/>
          <w:spacing w:val="40"/>
          <w:sz w:val="24"/>
        </w:rPr>
        <w:t xml:space="preserve"> </w:t>
      </w:r>
      <w:r>
        <w:rPr>
          <w:b/>
          <w:sz w:val="24"/>
        </w:rPr>
        <w:t>По</w:t>
      </w:r>
      <w:r>
        <w:rPr>
          <w:b/>
          <w:spacing w:val="-5"/>
          <w:sz w:val="24"/>
        </w:rPr>
        <w:t xml:space="preserve"> </w:t>
      </w:r>
      <w:r>
        <w:rPr>
          <w:b/>
          <w:sz w:val="24"/>
        </w:rPr>
        <w:t>окончании</w:t>
      </w:r>
      <w:r>
        <w:rPr>
          <w:b/>
          <w:spacing w:val="-7"/>
          <w:sz w:val="24"/>
        </w:rPr>
        <w:t xml:space="preserve"> </w:t>
      </w:r>
      <w:r>
        <w:rPr>
          <w:sz w:val="24"/>
        </w:rPr>
        <w:t>первого</w:t>
      </w:r>
      <w:r>
        <w:rPr>
          <w:spacing w:val="-5"/>
          <w:sz w:val="24"/>
        </w:rPr>
        <w:t xml:space="preserve"> </w:t>
      </w:r>
      <w:r>
        <w:rPr>
          <w:sz w:val="24"/>
        </w:rPr>
        <w:t>года</w:t>
      </w:r>
      <w:r>
        <w:rPr>
          <w:spacing w:val="-10"/>
          <w:sz w:val="24"/>
        </w:rPr>
        <w:t xml:space="preserve"> </w:t>
      </w:r>
      <w:r>
        <w:rPr>
          <w:sz w:val="24"/>
        </w:rPr>
        <w:t>обучения</w:t>
      </w:r>
      <w:r>
        <w:rPr>
          <w:spacing w:val="-2"/>
          <w:sz w:val="24"/>
        </w:rPr>
        <w:t xml:space="preserve"> </w:t>
      </w:r>
      <w:r>
        <w:rPr>
          <w:b/>
          <w:sz w:val="24"/>
        </w:rPr>
        <w:t>учащиеся</w:t>
      </w:r>
      <w:r>
        <w:rPr>
          <w:b/>
          <w:spacing w:val="-6"/>
          <w:sz w:val="24"/>
        </w:rPr>
        <w:t xml:space="preserve"> </w:t>
      </w:r>
      <w:r>
        <w:rPr>
          <w:b/>
          <w:sz w:val="24"/>
        </w:rPr>
        <w:t>научатся:</w:t>
      </w:r>
    </w:p>
    <w:p w14:paraId="04318FC9" w14:textId="77777777" w:rsidR="00E902A8" w:rsidRDefault="00000000">
      <w:pPr>
        <w:pStyle w:val="2"/>
        <w:spacing w:before="4" w:line="273" w:lineRule="exact"/>
        <w:ind w:left="1416"/>
        <w:rPr>
          <w:b w:val="0"/>
        </w:rPr>
      </w:pPr>
      <w:r>
        <w:t>познавательные</w:t>
      </w:r>
      <w:r>
        <w:rPr>
          <w:spacing w:val="-9"/>
        </w:rPr>
        <w:t xml:space="preserve"> </w:t>
      </w:r>
      <w:r>
        <w:rPr>
          <w:spacing w:val="-4"/>
        </w:rPr>
        <w:t>УУД</w:t>
      </w:r>
      <w:r>
        <w:rPr>
          <w:b w:val="0"/>
          <w:spacing w:val="-4"/>
        </w:rPr>
        <w:t>:</w:t>
      </w:r>
    </w:p>
    <w:p w14:paraId="7C65C8CA" w14:textId="77777777" w:rsidR="00E902A8" w:rsidRDefault="00000000">
      <w:pPr>
        <w:pStyle w:val="a5"/>
        <w:numPr>
          <w:ilvl w:val="0"/>
          <w:numId w:val="20"/>
        </w:numPr>
        <w:tabs>
          <w:tab w:val="left" w:pos="1699"/>
        </w:tabs>
        <w:spacing w:line="286" w:lineRule="exact"/>
        <w:ind w:left="1699" w:hanging="283"/>
        <w:jc w:val="left"/>
        <w:rPr>
          <w:position w:val="1"/>
          <w:sz w:val="24"/>
        </w:rPr>
      </w:pPr>
      <w:r>
        <w:rPr>
          <w:position w:val="1"/>
          <w:sz w:val="24"/>
        </w:rPr>
        <w:t>находить</w:t>
      </w:r>
      <w:r>
        <w:rPr>
          <w:spacing w:val="-6"/>
          <w:position w:val="1"/>
          <w:sz w:val="24"/>
        </w:rPr>
        <w:t xml:space="preserve"> </w:t>
      </w:r>
      <w:r>
        <w:rPr>
          <w:position w:val="1"/>
          <w:sz w:val="24"/>
        </w:rPr>
        <w:t>общие</w:t>
      </w:r>
      <w:r>
        <w:rPr>
          <w:spacing w:val="-7"/>
          <w:position w:val="1"/>
          <w:sz w:val="24"/>
        </w:rPr>
        <w:t xml:space="preserve"> </w:t>
      </w:r>
      <w:r>
        <w:rPr>
          <w:position w:val="1"/>
          <w:sz w:val="24"/>
        </w:rPr>
        <w:t>и</w:t>
      </w:r>
      <w:r>
        <w:rPr>
          <w:spacing w:val="-5"/>
          <w:position w:val="1"/>
          <w:sz w:val="24"/>
        </w:rPr>
        <w:t xml:space="preserve"> </w:t>
      </w:r>
      <w:r>
        <w:rPr>
          <w:position w:val="1"/>
          <w:sz w:val="24"/>
        </w:rPr>
        <w:t>отличительные</w:t>
      </w:r>
      <w:r>
        <w:rPr>
          <w:spacing w:val="2"/>
          <w:position w:val="1"/>
          <w:sz w:val="24"/>
        </w:rPr>
        <w:t xml:space="preserve"> </w:t>
      </w:r>
      <w:r>
        <w:rPr>
          <w:position w:val="1"/>
          <w:sz w:val="24"/>
        </w:rPr>
        <w:t>признаки</w:t>
      </w:r>
      <w:r>
        <w:rPr>
          <w:spacing w:val="-5"/>
          <w:position w:val="1"/>
          <w:sz w:val="24"/>
        </w:rPr>
        <w:t xml:space="preserve"> </w:t>
      </w:r>
      <w:r>
        <w:rPr>
          <w:position w:val="1"/>
          <w:sz w:val="24"/>
        </w:rPr>
        <w:t>в передвижениях</w:t>
      </w:r>
      <w:r>
        <w:rPr>
          <w:spacing w:val="-6"/>
          <w:position w:val="1"/>
          <w:sz w:val="24"/>
        </w:rPr>
        <w:t xml:space="preserve"> </w:t>
      </w:r>
      <w:r>
        <w:rPr>
          <w:position w:val="1"/>
          <w:sz w:val="24"/>
        </w:rPr>
        <w:t>человека</w:t>
      </w:r>
      <w:r>
        <w:rPr>
          <w:spacing w:val="-2"/>
          <w:position w:val="1"/>
          <w:sz w:val="24"/>
        </w:rPr>
        <w:t xml:space="preserve"> </w:t>
      </w:r>
      <w:r>
        <w:rPr>
          <w:position w:val="1"/>
          <w:sz w:val="24"/>
        </w:rPr>
        <w:t>и</w:t>
      </w:r>
      <w:r>
        <w:rPr>
          <w:spacing w:val="-4"/>
          <w:position w:val="1"/>
          <w:sz w:val="24"/>
        </w:rPr>
        <w:t xml:space="preserve"> </w:t>
      </w:r>
      <w:r>
        <w:rPr>
          <w:spacing w:val="-2"/>
          <w:position w:val="1"/>
          <w:sz w:val="24"/>
        </w:rPr>
        <w:t>животных;</w:t>
      </w:r>
    </w:p>
    <w:p w14:paraId="67D4E51E" w14:textId="77777777" w:rsidR="00E902A8" w:rsidRDefault="00000000">
      <w:pPr>
        <w:pStyle w:val="a5"/>
        <w:numPr>
          <w:ilvl w:val="0"/>
          <w:numId w:val="20"/>
        </w:numPr>
        <w:tabs>
          <w:tab w:val="left" w:pos="1699"/>
        </w:tabs>
        <w:spacing w:before="9" w:line="225" w:lineRule="auto"/>
        <w:ind w:right="857" w:firstLine="566"/>
        <w:jc w:val="left"/>
        <w:rPr>
          <w:sz w:val="24"/>
        </w:rPr>
      </w:pPr>
      <w:r>
        <w:rPr>
          <w:position w:val="1"/>
          <w:sz w:val="24"/>
        </w:rPr>
        <w:t>устанавливать</w:t>
      </w:r>
      <w:r>
        <w:rPr>
          <w:spacing w:val="40"/>
          <w:position w:val="1"/>
          <w:sz w:val="24"/>
        </w:rPr>
        <w:t xml:space="preserve"> </w:t>
      </w:r>
      <w:r>
        <w:rPr>
          <w:position w:val="1"/>
          <w:sz w:val="24"/>
        </w:rPr>
        <w:t>связь</w:t>
      </w:r>
      <w:r>
        <w:rPr>
          <w:spacing w:val="40"/>
          <w:position w:val="1"/>
          <w:sz w:val="24"/>
        </w:rPr>
        <w:t xml:space="preserve"> </w:t>
      </w:r>
      <w:r>
        <w:rPr>
          <w:position w:val="1"/>
          <w:sz w:val="24"/>
        </w:rPr>
        <w:t>между</w:t>
      </w:r>
      <w:r>
        <w:rPr>
          <w:spacing w:val="40"/>
          <w:position w:val="1"/>
          <w:sz w:val="24"/>
        </w:rPr>
        <w:t xml:space="preserve"> </w:t>
      </w:r>
      <w:r>
        <w:rPr>
          <w:position w:val="1"/>
          <w:sz w:val="24"/>
        </w:rPr>
        <w:t>бытовыми</w:t>
      </w:r>
      <w:r>
        <w:rPr>
          <w:spacing w:val="40"/>
          <w:position w:val="1"/>
          <w:sz w:val="24"/>
        </w:rPr>
        <w:t xml:space="preserve"> </w:t>
      </w:r>
      <w:r>
        <w:rPr>
          <w:position w:val="1"/>
          <w:sz w:val="24"/>
        </w:rPr>
        <w:t>движениями</w:t>
      </w:r>
      <w:r>
        <w:rPr>
          <w:spacing w:val="40"/>
          <w:position w:val="1"/>
          <w:sz w:val="24"/>
        </w:rPr>
        <w:t xml:space="preserve"> </w:t>
      </w:r>
      <w:r>
        <w:rPr>
          <w:position w:val="1"/>
          <w:sz w:val="24"/>
        </w:rPr>
        <w:t>древних</w:t>
      </w:r>
      <w:r>
        <w:rPr>
          <w:spacing w:val="40"/>
          <w:position w:val="1"/>
          <w:sz w:val="24"/>
        </w:rPr>
        <w:t xml:space="preserve"> </w:t>
      </w:r>
      <w:r>
        <w:rPr>
          <w:position w:val="1"/>
          <w:sz w:val="24"/>
        </w:rPr>
        <w:t>людей</w:t>
      </w:r>
      <w:r>
        <w:rPr>
          <w:spacing w:val="40"/>
          <w:position w:val="1"/>
          <w:sz w:val="24"/>
        </w:rPr>
        <w:t xml:space="preserve"> </w:t>
      </w:r>
      <w:r>
        <w:rPr>
          <w:position w:val="1"/>
          <w:sz w:val="24"/>
        </w:rPr>
        <w:t>и</w:t>
      </w:r>
      <w:r>
        <w:rPr>
          <w:spacing w:val="40"/>
          <w:position w:val="1"/>
          <w:sz w:val="24"/>
        </w:rPr>
        <w:t xml:space="preserve"> </w:t>
      </w:r>
      <w:r>
        <w:rPr>
          <w:position w:val="1"/>
          <w:sz w:val="24"/>
        </w:rPr>
        <w:t>физическими</w:t>
      </w:r>
      <w:r>
        <w:rPr>
          <w:spacing w:val="40"/>
          <w:position w:val="1"/>
          <w:sz w:val="24"/>
        </w:rPr>
        <w:t xml:space="preserve"> </w:t>
      </w:r>
      <w:r>
        <w:rPr>
          <w:sz w:val="24"/>
        </w:rPr>
        <w:t>упражнениями из современных видов спорта;</w:t>
      </w:r>
    </w:p>
    <w:p w14:paraId="6D6693ED" w14:textId="77777777" w:rsidR="00E902A8" w:rsidRDefault="00000000">
      <w:pPr>
        <w:pStyle w:val="a5"/>
        <w:numPr>
          <w:ilvl w:val="0"/>
          <w:numId w:val="20"/>
        </w:numPr>
        <w:tabs>
          <w:tab w:val="left" w:pos="1699"/>
        </w:tabs>
        <w:spacing w:before="14" w:line="228" w:lineRule="auto"/>
        <w:ind w:right="858" w:firstLine="566"/>
        <w:jc w:val="left"/>
        <w:rPr>
          <w:sz w:val="24"/>
        </w:rPr>
      </w:pPr>
      <w:r>
        <w:rPr>
          <w:position w:val="1"/>
          <w:sz w:val="24"/>
        </w:rPr>
        <w:t>сравнивать</w:t>
      </w:r>
      <w:r>
        <w:rPr>
          <w:spacing w:val="40"/>
          <w:position w:val="1"/>
          <w:sz w:val="24"/>
        </w:rPr>
        <w:t xml:space="preserve"> </w:t>
      </w:r>
      <w:r>
        <w:rPr>
          <w:position w:val="1"/>
          <w:sz w:val="24"/>
        </w:rPr>
        <w:t>способы</w:t>
      </w:r>
      <w:r>
        <w:rPr>
          <w:spacing w:val="40"/>
          <w:position w:val="1"/>
          <w:sz w:val="24"/>
        </w:rPr>
        <w:t xml:space="preserve"> </w:t>
      </w:r>
      <w:r>
        <w:rPr>
          <w:position w:val="1"/>
          <w:sz w:val="24"/>
        </w:rPr>
        <w:t>передвижения</w:t>
      </w:r>
      <w:r>
        <w:rPr>
          <w:spacing w:val="38"/>
          <w:position w:val="1"/>
          <w:sz w:val="24"/>
        </w:rPr>
        <w:t xml:space="preserve"> </w:t>
      </w:r>
      <w:r>
        <w:rPr>
          <w:position w:val="1"/>
          <w:sz w:val="24"/>
        </w:rPr>
        <w:t>ходьбой</w:t>
      </w:r>
      <w:r>
        <w:rPr>
          <w:spacing w:val="39"/>
          <w:position w:val="1"/>
          <w:sz w:val="24"/>
        </w:rPr>
        <w:t xml:space="preserve"> </w:t>
      </w:r>
      <w:r>
        <w:rPr>
          <w:position w:val="1"/>
          <w:sz w:val="24"/>
        </w:rPr>
        <w:t>и</w:t>
      </w:r>
      <w:r>
        <w:rPr>
          <w:spacing w:val="39"/>
          <w:position w:val="1"/>
          <w:sz w:val="24"/>
        </w:rPr>
        <w:t xml:space="preserve"> </w:t>
      </w:r>
      <w:r>
        <w:rPr>
          <w:position w:val="1"/>
          <w:sz w:val="24"/>
        </w:rPr>
        <w:t>бегом,</w:t>
      </w:r>
      <w:r>
        <w:rPr>
          <w:spacing w:val="40"/>
          <w:position w:val="1"/>
          <w:sz w:val="24"/>
        </w:rPr>
        <w:t xml:space="preserve"> </w:t>
      </w:r>
      <w:r>
        <w:rPr>
          <w:position w:val="1"/>
          <w:sz w:val="24"/>
        </w:rPr>
        <w:t>находить</w:t>
      </w:r>
      <w:r>
        <w:rPr>
          <w:spacing w:val="40"/>
          <w:position w:val="1"/>
          <w:sz w:val="24"/>
        </w:rPr>
        <w:t xml:space="preserve"> </w:t>
      </w:r>
      <w:r>
        <w:rPr>
          <w:position w:val="1"/>
          <w:sz w:val="24"/>
        </w:rPr>
        <w:t>между</w:t>
      </w:r>
      <w:r>
        <w:rPr>
          <w:spacing w:val="33"/>
          <w:position w:val="1"/>
          <w:sz w:val="24"/>
        </w:rPr>
        <w:t xml:space="preserve"> </w:t>
      </w:r>
      <w:r>
        <w:rPr>
          <w:position w:val="1"/>
          <w:sz w:val="24"/>
        </w:rPr>
        <w:t>ними</w:t>
      </w:r>
      <w:r>
        <w:rPr>
          <w:spacing w:val="39"/>
          <w:position w:val="1"/>
          <w:sz w:val="24"/>
        </w:rPr>
        <w:t xml:space="preserve"> </w:t>
      </w:r>
      <w:r>
        <w:rPr>
          <w:position w:val="1"/>
          <w:sz w:val="24"/>
        </w:rPr>
        <w:t>общие</w:t>
      </w:r>
      <w:r>
        <w:rPr>
          <w:spacing w:val="37"/>
          <w:position w:val="1"/>
          <w:sz w:val="24"/>
        </w:rPr>
        <w:t xml:space="preserve"> </w:t>
      </w:r>
      <w:r>
        <w:rPr>
          <w:position w:val="1"/>
          <w:sz w:val="24"/>
        </w:rPr>
        <w:t xml:space="preserve">и </w:t>
      </w:r>
      <w:r>
        <w:rPr>
          <w:sz w:val="24"/>
        </w:rPr>
        <w:t>отличительные признаки;</w:t>
      </w:r>
    </w:p>
    <w:p w14:paraId="1345D7BF" w14:textId="77777777" w:rsidR="00E902A8" w:rsidRDefault="00000000">
      <w:pPr>
        <w:pStyle w:val="a5"/>
        <w:numPr>
          <w:ilvl w:val="0"/>
          <w:numId w:val="20"/>
        </w:numPr>
        <w:tabs>
          <w:tab w:val="left" w:pos="1699"/>
        </w:tabs>
        <w:spacing w:before="17" w:line="225" w:lineRule="auto"/>
        <w:ind w:right="858" w:firstLine="566"/>
        <w:jc w:val="left"/>
        <w:rPr>
          <w:sz w:val="24"/>
        </w:rPr>
      </w:pPr>
      <w:r>
        <w:rPr>
          <w:position w:val="1"/>
          <w:sz w:val="24"/>
        </w:rPr>
        <w:t>выявлять</w:t>
      </w:r>
      <w:r>
        <w:rPr>
          <w:spacing w:val="-3"/>
          <w:position w:val="1"/>
          <w:sz w:val="24"/>
        </w:rPr>
        <w:t xml:space="preserve"> </w:t>
      </w:r>
      <w:r>
        <w:rPr>
          <w:position w:val="1"/>
          <w:sz w:val="24"/>
        </w:rPr>
        <w:t>признаки</w:t>
      </w:r>
      <w:r>
        <w:rPr>
          <w:spacing w:val="-2"/>
          <w:position w:val="1"/>
          <w:sz w:val="24"/>
        </w:rPr>
        <w:t xml:space="preserve"> </w:t>
      </w:r>
      <w:r>
        <w:rPr>
          <w:position w:val="1"/>
          <w:sz w:val="24"/>
        </w:rPr>
        <w:t>правильной</w:t>
      </w:r>
      <w:r>
        <w:rPr>
          <w:spacing w:val="-7"/>
          <w:position w:val="1"/>
          <w:sz w:val="24"/>
        </w:rPr>
        <w:t xml:space="preserve"> </w:t>
      </w:r>
      <w:r>
        <w:rPr>
          <w:position w:val="1"/>
          <w:sz w:val="24"/>
        </w:rPr>
        <w:t>и</w:t>
      </w:r>
      <w:r>
        <w:rPr>
          <w:spacing w:val="-2"/>
          <w:position w:val="1"/>
          <w:sz w:val="24"/>
        </w:rPr>
        <w:t xml:space="preserve"> </w:t>
      </w:r>
      <w:r>
        <w:rPr>
          <w:position w:val="1"/>
          <w:sz w:val="24"/>
        </w:rPr>
        <w:t>неправильной</w:t>
      </w:r>
      <w:r>
        <w:rPr>
          <w:spacing w:val="-7"/>
          <w:position w:val="1"/>
          <w:sz w:val="24"/>
        </w:rPr>
        <w:t xml:space="preserve"> </w:t>
      </w:r>
      <w:r>
        <w:rPr>
          <w:position w:val="1"/>
          <w:sz w:val="24"/>
        </w:rPr>
        <w:t>осанки,</w:t>
      </w:r>
      <w:r>
        <w:rPr>
          <w:spacing w:val="-1"/>
          <w:position w:val="1"/>
          <w:sz w:val="24"/>
        </w:rPr>
        <w:t xml:space="preserve"> </w:t>
      </w:r>
      <w:r>
        <w:rPr>
          <w:position w:val="1"/>
          <w:sz w:val="24"/>
        </w:rPr>
        <w:t>приводить</w:t>
      </w:r>
      <w:r>
        <w:rPr>
          <w:spacing w:val="-6"/>
          <w:position w:val="1"/>
          <w:sz w:val="24"/>
        </w:rPr>
        <w:t xml:space="preserve"> </w:t>
      </w:r>
      <w:r>
        <w:rPr>
          <w:position w:val="1"/>
          <w:sz w:val="24"/>
        </w:rPr>
        <w:t>возможные</w:t>
      </w:r>
      <w:r>
        <w:rPr>
          <w:spacing w:val="-9"/>
          <w:position w:val="1"/>
          <w:sz w:val="24"/>
        </w:rPr>
        <w:t xml:space="preserve"> </w:t>
      </w:r>
      <w:r>
        <w:rPr>
          <w:position w:val="1"/>
          <w:sz w:val="24"/>
        </w:rPr>
        <w:t xml:space="preserve">причины </w:t>
      </w:r>
      <w:r>
        <w:rPr>
          <w:sz w:val="24"/>
        </w:rPr>
        <w:t>её нарушений;</w:t>
      </w:r>
    </w:p>
    <w:p w14:paraId="79727C8C" w14:textId="77777777" w:rsidR="00E902A8" w:rsidRDefault="00000000">
      <w:pPr>
        <w:pStyle w:val="2"/>
        <w:spacing w:before="10" w:line="273" w:lineRule="exact"/>
        <w:ind w:left="1416"/>
      </w:pPr>
      <w:r>
        <w:t>коммуникативные</w:t>
      </w:r>
      <w:r>
        <w:rPr>
          <w:spacing w:val="-8"/>
        </w:rPr>
        <w:t xml:space="preserve"> </w:t>
      </w:r>
      <w:r>
        <w:rPr>
          <w:spacing w:val="-4"/>
        </w:rPr>
        <w:t>УУД:</w:t>
      </w:r>
    </w:p>
    <w:p w14:paraId="3820EF9C" w14:textId="77777777" w:rsidR="00E902A8" w:rsidRDefault="00000000">
      <w:pPr>
        <w:pStyle w:val="a5"/>
        <w:numPr>
          <w:ilvl w:val="0"/>
          <w:numId w:val="20"/>
        </w:numPr>
        <w:tabs>
          <w:tab w:val="left" w:pos="1699"/>
        </w:tabs>
        <w:spacing w:before="10" w:line="228" w:lineRule="auto"/>
        <w:ind w:right="855" w:firstLine="566"/>
        <w:rPr>
          <w:sz w:val="24"/>
        </w:rPr>
      </w:pPr>
      <w:r>
        <w:rPr>
          <w:position w:val="1"/>
          <w:sz w:val="24"/>
        </w:rPr>
        <w:t xml:space="preserve">воспроизводить названия разучиваемых физических упражнений и их исходные </w:t>
      </w:r>
      <w:r>
        <w:rPr>
          <w:spacing w:val="-2"/>
          <w:sz w:val="24"/>
        </w:rPr>
        <w:t>положения;</w:t>
      </w:r>
    </w:p>
    <w:p w14:paraId="62950B1D" w14:textId="77777777" w:rsidR="00E902A8" w:rsidRDefault="00000000">
      <w:pPr>
        <w:pStyle w:val="a5"/>
        <w:numPr>
          <w:ilvl w:val="0"/>
          <w:numId w:val="20"/>
        </w:numPr>
        <w:tabs>
          <w:tab w:val="left" w:pos="1699"/>
        </w:tabs>
        <w:spacing w:before="15" w:line="228" w:lineRule="auto"/>
        <w:ind w:right="850" w:firstLine="566"/>
        <w:rPr>
          <w:sz w:val="24"/>
        </w:rPr>
      </w:pPr>
      <w:r>
        <w:rPr>
          <w:position w:val="1"/>
          <w:sz w:val="24"/>
        </w:rPr>
        <w:t xml:space="preserve">высказывать мнение о положительном влиянии занятий физической культурой, </w:t>
      </w:r>
      <w:r>
        <w:rPr>
          <w:sz w:val="24"/>
        </w:rPr>
        <w:t>оценивать влияние гигиенических процедур на укрепление здоровья;</w:t>
      </w:r>
    </w:p>
    <w:p w14:paraId="0AD83067" w14:textId="77777777" w:rsidR="00E902A8" w:rsidRDefault="00000000">
      <w:pPr>
        <w:pStyle w:val="a5"/>
        <w:numPr>
          <w:ilvl w:val="0"/>
          <w:numId w:val="20"/>
        </w:numPr>
        <w:tabs>
          <w:tab w:val="left" w:pos="1699"/>
        </w:tabs>
        <w:spacing w:before="11" w:line="232" w:lineRule="auto"/>
        <w:ind w:right="845" w:firstLine="566"/>
        <w:rPr>
          <w:sz w:val="24"/>
        </w:rPr>
      </w:pPr>
      <w:r>
        <w:rPr>
          <w:position w:val="1"/>
          <w:sz w:val="24"/>
        </w:rPr>
        <w:t xml:space="preserve">управлять эмоциями во время занятий физической культурой и проведения подвижных </w:t>
      </w:r>
      <w:r>
        <w:rPr>
          <w:sz w:val="24"/>
        </w:rPr>
        <w:t>игр,</w:t>
      </w:r>
      <w:r>
        <w:rPr>
          <w:spacing w:val="-5"/>
          <w:sz w:val="24"/>
        </w:rPr>
        <w:t xml:space="preserve"> </w:t>
      </w:r>
      <w:r>
        <w:rPr>
          <w:sz w:val="24"/>
        </w:rPr>
        <w:t>соблюдать</w:t>
      </w:r>
      <w:r>
        <w:rPr>
          <w:spacing w:val="-1"/>
          <w:sz w:val="24"/>
        </w:rPr>
        <w:t xml:space="preserve"> </w:t>
      </w:r>
      <w:r>
        <w:rPr>
          <w:sz w:val="24"/>
        </w:rPr>
        <w:t>правила</w:t>
      </w:r>
      <w:r>
        <w:rPr>
          <w:spacing w:val="-8"/>
          <w:sz w:val="24"/>
        </w:rPr>
        <w:t xml:space="preserve"> </w:t>
      </w:r>
      <w:r>
        <w:rPr>
          <w:sz w:val="24"/>
        </w:rPr>
        <w:t>поведения</w:t>
      </w:r>
      <w:r>
        <w:rPr>
          <w:spacing w:val="-7"/>
          <w:sz w:val="24"/>
        </w:rPr>
        <w:t xml:space="preserve"> </w:t>
      </w:r>
      <w:r>
        <w:rPr>
          <w:sz w:val="24"/>
        </w:rPr>
        <w:t>и</w:t>
      </w:r>
      <w:r>
        <w:rPr>
          <w:spacing w:val="-6"/>
          <w:sz w:val="24"/>
        </w:rPr>
        <w:t xml:space="preserve"> </w:t>
      </w:r>
      <w:r>
        <w:rPr>
          <w:sz w:val="24"/>
        </w:rPr>
        <w:t>положительно</w:t>
      </w:r>
      <w:r>
        <w:rPr>
          <w:spacing w:val="-2"/>
          <w:sz w:val="24"/>
        </w:rPr>
        <w:t xml:space="preserve"> </w:t>
      </w:r>
      <w:r>
        <w:rPr>
          <w:sz w:val="24"/>
        </w:rPr>
        <w:t>относиться</w:t>
      </w:r>
      <w:r>
        <w:rPr>
          <w:spacing w:val="-7"/>
          <w:sz w:val="24"/>
        </w:rPr>
        <w:t xml:space="preserve"> </w:t>
      </w:r>
      <w:r>
        <w:rPr>
          <w:sz w:val="24"/>
        </w:rPr>
        <w:t>к</w:t>
      </w:r>
      <w:r>
        <w:rPr>
          <w:spacing w:val="-8"/>
          <w:sz w:val="24"/>
        </w:rPr>
        <w:t xml:space="preserve"> </w:t>
      </w:r>
      <w:r>
        <w:rPr>
          <w:sz w:val="24"/>
        </w:rPr>
        <w:t>замечаниям</w:t>
      </w:r>
      <w:r>
        <w:rPr>
          <w:spacing w:val="-5"/>
          <w:sz w:val="24"/>
        </w:rPr>
        <w:t xml:space="preserve"> </w:t>
      </w:r>
      <w:r>
        <w:rPr>
          <w:sz w:val="24"/>
        </w:rPr>
        <w:t>других</w:t>
      </w:r>
      <w:r>
        <w:rPr>
          <w:spacing w:val="-2"/>
          <w:sz w:val="24"/>
        </w:rPr>
        <w:t xml:space="preserve"> </w:t>
      </w:r>
      <w:r>
        <w:rPr>
          <w:sz w:val="24"/>
        </w:rPr>
        <w:t>учащихся</w:t>
      </w:r>
      <w:r>
        <w:rPr>
          <w:spacing w:val="-2"/>
          <w:sz w:val="24"/>
        </w:rPr>
        <w:t xml:space="preserve"> </w:t>
      </w:r>
      <w:r>
        <w:rPr>
          <w:sz w:val="24"/>
        </w:rPr>
        <w:t xml:space="preserve">и </w:t>
      </w:r>
      <w:r>
        <w:rPr>
          <w:spacing w:val="-2"/>
          <w:sz w:val="24"/>
        </w:rPr>
        <w:t>учителя;</w:t>
      </w:r>
    </w:p>
    <w:p w14:paraId="22C5A33B" w14:textId="77777777" w:rsidR="00E902A8" w:rsidRDefault="00000000">
      <w:pPr>
        <w:pStyle w:val="a5"/>
        <w:numPr>
          <w:ilvl w:val="0"/>
          <w:numId w:val="20"/>
        </w:numPr>
        <w:tabs>
          <w:tab w:val="left" w:pos="1699"/>
        </w:tabs>
        <w:spacing w:before="15" w:line="228" w:lineRule="auto"/>
        <w:ind w:right="855" w:firstLine="566"/>
        <w:rPr>
          <w:sz w:val="24"/>
        </w:rPr>
      </w:pPr>
      <w:r>
        <w:rPr>
          <w:position w:val="1"/>
          <w:sz w:val="24"/>
        </w:rPr>
        <w:t xml:space="preserve">обсуждать правила проведения подвижных игр, обосновывать объективность </w:t>
      </w:r>
      <w:r>
        <w:rPr>
          <w:sz w:val="24"/>
        </w:rPr>
        <w:t>определения победителей;</w:t>
      </w:r>
    </w:p>
    <w:p w14:paraId="1313D0AC" w14:textId="77777777" w:rsidR="00E902A8" w:rsidRDefault="00000000">
      <w:pPr>
        <w:pStyle w:val="2"/>
        <w:spacing w:before="6" w:line="276" w:lineRule="exact"/>
        <w:ind w:left="1416"/>
        <w:jc w:val="both"/>
      </w:pPr>
      <w:r>
        <w:t>регулятивные</w:t>
      </w:r>
      <w:r>
        <w:rPr>
          <w:spacing w:val="-9"/>
        </w:rPr>
        <w:t xml:space="preserve"> </w:t>
      </w:r>
      <w:r>
        <w:rPr>
          <w:spacing w:val="-4"/>
        </w:rPr>
        <w:t>УУД:</w:t>
      </w:r>
    </w:p>
    <w:p w14:paraId="7A391FD6" w14:textId="77777777" w:rsidR="00E902A8" w:rsidRDefault="00000000">
      <w:pPr>
        <w:pStyle w:val="a5"/>
        <w:numPr>
          <w:ilvl w:val="0"/>
          <w:numId w:val="20"/>
        </w:numPr>
        <w:tabs>
          <w:tab w:val="left" w:pos="1699"/>
          <w:tab w:val="left" w:pos="3076"/>
          <w:tab w:val="left" w:pos="4477"/>
          <w:tab w:val="left" w:pos="6630"/>
          <w:tab w:val="left" w:pos="7848"/>
          <w:tab w:val="left" w:pos="8984"/>
          <w:tab w:val="left" w:pos="10519"/>
        </w:tabs>
        <w:spacing w:before="14" w:line="225" w:lineRule="auto"/>
        <w:ind w:right="854" w:firstLine="566"/>
        <w:jc w:val="left"/>
        <w:rPr>
          <w:sz w:val="24"/>
        </w:rPr>
      </w:pPr>
      <w:r>
        <w:rPr>
          <w:spacing w:val="-2"/>
          <w:position w:val="1"/>
          <w:sz w:val="24"/>
        </w:rPr>
        <w:t>выполнять</w:t>
      </w:r>
      <w:r>
        <w:rPr>
          <w:position w:val="1"/>
          <w:sz w:val="24"/>
        </w:rPr>
        <w:tab/>
      </w:r>
      <w:r>
        <w:rPr>
          <w:spacing w:val="-2"/>
          <w:position w:val="1"/>
          <w:sz w:val="24"/>
        </w:rPr>
        <w:t>комплексы</w:t>
      </w:r>
      <w:r>
        <w:rPr>
          <w:position w:val="1"/>
          <w:sz w:val="24"/>
        </w:rPr>
        <w:tab/>
      </w:r>
      <w:r>
        <w:rPr>
          <w:spacing w:val="-2"/>
          <w:position w:val="1"/>
          <w:sz w:val="24"/>
        </w:rPr>
        <w:t>физкультминуток,</w:t>
      </w:r>
      <w:r>
        <w:rPr>
          <w:position w:val="1"/>
          <w:sz w:val="24"/>
        </w:rPr>
        <w:tab/>
      </w:r>
      <w:r>
        <w:rPr>
          <w:spacing w:val="-2"/>
          <w:position w:val="1"/>
          <w:sz w:val="24"/>
        </w:rPr>
        <w:t>утренней</w:t>
      </w:r>
      <w:r>
        <w:rPr>
          <w:position w:val="1"/>
          <w:sz w:val="24"/>
        </w:rPr>
        <w:tab/>
      </w:r>
      <w:r>
        <w:rPr>
          <w:spacing w:val="-2"/>
          <w:position w:val="1"/>
          <w:sz w:val="24"/>
        </w:rPr>
        <w:t>зарядки,</w:t>
      </w:r>
      <w:r>
        <w:rPr>
          <w:position w:val="1"/>
          <w:sz w:val="24"/>
        </w:rPr>
        <w:tab/>
      </w:r>
      <w:r>
        <w:rPr>
          <w:spacing w:val="-2"/>
          <w:position w:val="1"/>
          <w:sz w:val="24"/>
        </w:rPr>
        <w:t>упражнений</w:t>
      </w:r>
      <w:r>
        <w:rPr>
          <w:position w:val="1"/>
          <w:sz w:val="24"/>
        </w:rPr>
        <w:tab/>
      </w:r>
      <w:r>
        <w:rPr>
          <w:spacing w:val="-6"/>
          <w:position w:val="1"/>
          <w:sz w:val="24"/>
        </w:rPr>
        <w:t xml:space="preserve">по </w:t>
      </w:r>
      <w:r>
        <w:rPr>
          <w:sz w:val="24"/>
        </w:rPr>
        <w:t>профилактике нарушения и коррекции осанки;</w:t>
      </w:r>
    </w:p>
    <w:p w14:paraId="7C874E46" w14:textId="77777777" w:rsidR="00E902A8" w:rsidRDefault="00000000">
      <w:pPr>
        <w:pStyle w:val="a5"/>
        <w:numPr>
          <w:ilvl w:val="0"/>
          <w:numId w:val="20"/>
        </w:numPr>
        <w:tabs>
          <w:tab w:val="left" w:pos="1699"/>
        </w:tabs>
        <w:spacing w:before="14" w:line="228" w:lineRule="auto"/>
        <w:ind w:right="852" w:firstLine="566"/>
        <w:jc w:val="left"/>
        <w:rPr>
          <w:sz w:val="24"/>
        </w:rPr>
      </w:pPr>
      <w:r>
        <w:rPr>
          <w:position w:val="1"/>
          <w:sz w:val="24"/>
        </w:rPr>
        <w:t xml:space="preserve">выполнять учебные задания по обучению новым физическим упражнениям и развитию </w:t>
      </w:r>
      <w:r>
        <w:rPr>
          <w:sz w:val="24"/>
        </w:rPr>
        <w:t>физических качеств;</w:t>
      </w:r>
    </w:p>
    <w:p w14:paraId="6DD2C53E" w14:textId="77777777" w:rsidR="00E902A8" w:rsidRDefault="00000000">
      <w:pPr>
        <w:pStyle w:val="a5"/>
        <w:numPr>
          <w:ilvl w:val="0"/>
          <w:numId w:val="20"/>
        </w:numPr>
        <w:tabs>
          <w:tab w:val="left" w:pos="1699"/>
          <w:tab w:val="left" w:pos="3028"/>
          <w:tab w:val="left" w:pos="4740"/>
          <w:tab w:val="left" w:pos="6164"/>
          <w:tab w:val="left" w:pos="6563"/>
          <w:tab w:val="left" w:pos="8044"/>
          <w:tab w:val="left" w:pos="9517"/>
          <w:tab w:val="left" w:pos="10634"/>
        </w:tabs>
        <w:spacing w:before="16" w:line="228" w:lineRule="auto"/>
        <w:ind w:right="855" w:firstLine="566"/>
        <w:jc w:val="left"/>
        <w:rPr>
          <w:sz w:val="24"/>
        </w:rPr>
      </w:pPr>
      <w:r>
        <w:rPr>
          <w:spacing w:val="-2"/>
          <w:position w:val="1"/>
          <w:sz w:val="24"/>
        </w:rPr>
        <w:t>проявлять</w:t>
      </w:r>
      <w:r>
        <w:rPr>
          <w:position w:val="1"/>
          <w:sz w:val="24"/>
        </w:rPr>
        <w:tab/>
      </w:r>
      <w:r>
        <w:rPr>
          <w:spacing w:val="-2"/>
          <w:position w:val="1"/>
          <w:sz w:val="24"/>
        </w:rPr>
        <w:t>уважительное</w:t>
      </w:r>
      <w:r>
        <w:rPr>
          <w:position w:val="1"/>
          <w:sz w:val="24"/>
        </w:rPr>
        <w:tab/>
      </w:r>
      <w:r>
        <w:rPr>
          <w:spacing w:val="-2"/>
          <w:position w:val="1"/>
          <w:sz w:val="24"/>
        </w:rPr>
        <w:t>отношение</w:t>
      </w:r>
      <w:r>
        <w:rPr>
          <w:position w:val="1"/>
          <w:sz w:val="24"/>
        </w:rPr>
        <w:tab/>
      </w:r>
      <w:r>
        <w:rPr>
          <w:spacing w:val="-10"/>
          <w:position w:val="1"/>
          <w:sz w:val="24"/>
        </w:rPr>
        <w:t>к</w:t>
      </w:r>
      <w:r>
        <w:rPr>
          <w:position w:val="1"/>
          <w:sz w:val="24"/>
        </w:rPr>
        <w:tab/>
      </w:r>
      <w:r>
        <w:rPr>
          <w:spacing w:val="-2"/>
          <w:position w:val="1"/>
          <w:sz w:val="24"/>
        </w:rPr>
        <w:t>участникам</w:t>
      </w:r>
      <w:r>
        <w:rPr>
          <w:position w:val="1"/>
          <w:sz w:val="24"/>
        </w:rPr>
        <w:tab/>
      </w:r>
      <w:r>
        <w:rPr>
          <w:spacing w:val="-2"/>
          <w:position w:val="1"/>
          <w:sz w:val="24"/>
        </w:rPr>
        <w:t>совместной</w:t>
      </w:r>
      <w:r>
        <w:rPr>
          <w:position w:val="1"/>
          <w:sz w:val="24"/>
        </w:rPr>
        <w:tab/>
      </w:r>
      <w:r>
        <w:rPr>
          <w:spacing w:val="-2"/>
          <w:position w:val="1"/>
          <w:sz w:val="24"/>
        </w:rPr>
        <w:t>игровой</w:t>
      </w:r>
      <w:r>
        <w:rPr>
          <w:position w:val="1"/>
          <w:sz w:val="24"/>
        </w:rPr>
        <w:tab/>
      </w:r>
      <w:r>
        <w:rPr>
          <w:spacing w:val="-10"/>
          <w:position w:val="1"/>
          <w:sz w:val="24"/>
        </w:rPr>
        <w:t xml:space="preserve">и </w:t>
      </w:r>
      <w:r>
        <w:rPr>
          <w:sz w:val="24"/>
        </w:rPr>
        <w:t>соревновательной деятельности.</w:t>
      </w:r>
    </w:p>
    <w:p w14:paraId="49E5D86E" w14:textId="77777777" w:rsidR="00E902A8" w:rsidRDefault="00000000">
      <w:pPr>
        <w:spacing w:before="6"/>
        <w:ind w:left="1416"/>
        <w:rPr>
          <w:b/>
          <w:sz w:val="24"/>
        </w:rPr>
      </w:pPr>
      <w:r>
        <w:rPr>
          <w:b/>
          <w:sz w:val="24"/>
        </w:rPr>
        <w:t>По</w:t>
      </w:r>
      <w:r>
        <w:rPr>
          <w:b/>
          <w:spacing w:val="-5"/>
          <w:sz w:val="24"/>
        </w:rPr>
        <w:t xml:space="preserve"> </w:t>
      </w:r>
      <w:r>
        <w:rPr>
          <w:b/>
          <w:sz w:val="24"/>
        </w:rPr>
        <w:t>окончании</w:t>
      </w:r>
      <w:r>
        <w:rPr>
          <w:b/>
          <w:spacing w:val="-4"/>
          <w:sz w:val="24"/>
        </w:rPr>
        <w:t xml:space="preserve"> </w:t>
      </w:r>
      <w:r>
        <w:rPr>
          <w:sz w:val="24"/>
        </w:rPr>
        <w:t>второго</w:t>
      </w:r>
      <w:r>
        <w:rPr>
          <w:spacing w:val="-3"/>
          <w:sz w:val="24"/>
        </w:rPr>
        <w:t xml:space="preserve"> </w:t>
      </w:r>
      <w:r>
        <w:rPr>
          <w:sz w:val="24"/>
        </w:rPr>
        <w:t>года</w:t>
      </w:r>
      <w:r>
        <w:rPr>
          <w:spacing w:val="-8"/>
          <w:sz w:val="24"/>
        </w:rPr>
        <w:t xml:space="preserve"> </w:t>
      </w:r>
      <w:r>
        <w:rPr>
          <w:sz w:val="24"/>
        </w:rPr>
        <w:t xml:space="preserve">обучения </w:t>
      </w:r>
      <w:r>
        <w:rPr>
          <w:b/>
          <w:sz w:val="24"/>
        </w:rPr>
        <w:t>учащиеся</w:t>
      </w:r>
      <w:r>
        <w:rPr>
          <w:b/>
          <w:spacing w:val="-3"/>
          <w:sz w:val="24"/>
        </w:rPr>
        <w:t xml:space="preserve"> </w:t>
      </w:r>
      <w:r>
        <w:rPr>
          <w:b/>
          <w:spacing w:val="-2"/>
          <w:sz w:val="24"/>
        </w:rPr>
        <w:t>научатся:</w:t>
      </w:r>
    </w:p>
    <w:p w14:paraId="11ACC603" w14:textId="77777777" w:rsidR="00E902A8" w:rsidRDefault="00000000">
      <w:pPr>
        <w:pStyle w:val="2"/>
        <w:spacing w:before="3" w:line="273" w:lineRule="exact"/>
        <w:ind w:left="1416"/>
      </w:pPr>
      <w:r>
        <w:t>познавательные</w:t>
      </w:r>
      <w:r>
        <w:rPr>
          <w:spacing w:val="-9"/>
        </w:rPr>
        <w:t xml:space="preserve"> </w:t>
      </w:r>
      <w:r>
        <w:rPr>
          <w:spacing w:val="-4"/>
        </w:rPr>
        <w:t>УУД:</w:t>
      </w:r>
    </w:p>
    <w:p w14:paraId="2C351099" w14:textId="77777777" w:rsidR="00E902A8" w:rsidRDefault="00000000">
      <w:pPr>
        <w:pStyle w:val="a5"/>
        <w:numPr>
          <w:ilvl w:val="0"/>
          <w:numId w:val="20"/>
        </w:numPr>
        <w:tabs>
          <w:tab w:val="left" w:pos="2405"/>
        </w:tabs>
        <w:spacing w:line="291" w:lineRule="exact"/>
        <w:ind w:left="2405" w:hanging="989"/>
        <w:jc w:val="left"/>
        <w:rPr>
          <w:sz w:val="24"/>
        </w:rPr>
      </w:pPr>
      <w:r>
        <w:rPr>
          <w:sz w:val="24"/>
        </w:rPr>
        <w:t>характеризовать</w:t>
      </w:r>
      <w:r>
        <w:rPr>
          <w:spacing w:val="-8"/>
          <w:sz w:val="24"/>
        </w:rPr>
        <w:t xml:space="preserve"> </w:t>
      </w:r>
      <w:r>
        <w:rPr>
          <w:sz w:val="24"/>
        </w:rPr>
        <w:t>понятие</w:t>
      </w:r>
      <w:r>
        <w:rPr>
          <w:spacing w:val="-6"/>
          <w:sz w:val="24"/>
        </w:rPr>
        <w:t xml:space="preserve"> </w:t>
      </w:r>
      <w:r>
        <w:rPr>
          <w:sz w:val="24"/>
        </w:rPr>
        <w:t>«физические</w:t>
      </w:r>
      <w:r>
        <w:rPr>
          <w:spacing w:val="-6"/>
          <w:sz w:val="24"/>
        </w:rPr>
        <w:t xml:space="preserve"> </w:t>
      </w:r>
      <w:r>
        <w:rPr>
          <w:sz w:val="24"/>
        </w:rPr>
        <w:t>качества»,</w:t>
      </w:r>
      <w:r>
        <w:rPr>
          <w:spacing w:val="-3"/>
          <w:sz w:val="24"/>
        </w:rPr>
        <w:t xml:space="preserve"> </w:t>
      </w:r>
      <w:r>
        <w:rPr>
          <w:sz w:val="24"/>
        </w:rPr>
        <w:t>называть</w:t>
      </w:r>
      <w:r>
        <w:rPr>
          <w:spacing w:val="-7"/>
          <w:sz w:val="24"/>
        </w:rPr>
        <w:t xml:space="preserve"> </w:t>
      </w:r>
      <w:r>
        <w:rPr>
          <w:spacing w:val="-2"/>
          <w:sz w:val="24"/>
        </w:rPr>
        <w:t>физические</w:t>
      </w:r>
    </w:p>
    <w:p w14:paraId="0ACA7735" w14:textId="77777777" w:rsidR="00E902A8" w:rsidRDefault="00000000">
      <w:pPr>
        <w:pStyle w:val="a5"/>
        <w:numPr>
          <w:ilvl w:val="0"/>
          <w:numId w:val="20"/>
        </w:numPr>
        <w:tabs>
          <w:tab w:val="left" w:pos="1699"/>
        </w:tabs>
        <w:spacing w:line="286" w:lineRule="exact"/>
        <w:ind w:left="1699" w:hanging="283"/>
        <w:jc w:val="left"/>
        <w:rPr>
          <w:position w:val="1"/>
          <w:sz w:val="24"/>
        </w:rPr>
      </w:pPr>
      <w:r>
        <w:rPr>
          <w:position w:val="1"/>
          <w:sz w:val="24"/>
        </w:rPr>
        <w:t>понимать</w:t>
      </w:r>
      <w:r>
        <w:rPr>
          <w:spacing w:val="-7"/>
          <w:position w:val="1"/>
          <w:sz w:val="24"/>
        </w:rPr>
        <w:t xml:space="preserve"> </w:t>
      </w:r>
      <w:r>
        <w:rPr>
          <w:position w:val="1"/>
          <w:sz w:val="24"/>
        </w:rPr>
        <w:t>связь</w:t>
      </w:r>
      <w:r>
        <w:rPr>
          <w:spacing w:val="-6"/>
          <w:position w:val="1"/>
          <w:sz w:val="24"/>
        </w:rPr>
        <w:t xml:space="preserve"> </w:t>
      </w:r>
      <w:r>
        <w:rPr>
          <w:position w:val="1"/>
          <w:sz w:val="24"/>
        </w:rPr>
        <w:t>между</w:t>
      </w:r>
      <w:r>
        <w:rPr>
          <w:spacing w:val="-11"/>
          <w:position w:val="1"/>
          <w:sz w:val="24"/>
        </w:rPr>
        <w:t xml:space="preserve"> </w:t>
      </w:r>
      <w:r>
        <w:rPr>
          <w:position w:val="1"/>
          <w:sz w:val="24"/>
        </w:rPr>
        <w:t>закаливающими</w:t>
      </w:r>
      <w:r>
        <w:rPr>
          <w:spacing w:val="-6"/>
          <w:position w:val="1"/>
          <w:sz w:val="24"/>
        </w:rPr>
        <w:t xml:space="preserve"> </w:t>
      </w:r>
      <w:r>
        <w:rPr>
          <w:position w:val="1"/>
          <w:sz w:val="24"/>
        </w:rPr>
        <w:t>процедурами</w:t>
      </w:r>
      <w:r>
        <w:rPr>
          <w:spacing w:val="-1"/>
          <w:position w:val="1"/>
          <w:sz w:val="24"/>
        </w:rPr>
        <w:t xml:space="preserve"> </w:t>
      </w:r>
      <w:r>
        <w:rPr>
          <w:position w:val="1"/>
          <w:sz w:val="24"/>
        </w:rPr>
        <w:t>и</w:t>
      </w:r>
      <w:r>
        <w:rPr>
          <w:spacing w:val="-1"/>
          <w:position w:val="1"/>
          <w:sz w:val="24"/>
        </w:rPr>
        <w:t xml:space="preserve"> </w:t>
      </w:r>
      <w:r>
        <w:rPr>
          <w:position w:val="1"/>
          <w:sz w:val="24"/>
        </w:rPr>
        <w:t xml:space="preserve">укреплением </w:t>
      </w:r>
      <w:r>
        <w:rPr>
          <w:spacing w:val="-2"/>
          <w:position w:val="1"/>
          <w:sz w:val="24"/>
        </w:rPr>
        <w:t>здоровья;</w:t>
      </w:r>
    </w:p>
    <w:p w14:paraId="144BD385" w14:textId="77777777" w:rsidR="00E902A8" w:rsidRDefault="00000000">
      <w:pPr>
        <w:pStyle w:val="a5"/>
        <w:numPr>
          <w:ilvl w:val="0"/>
          <w:numId w:val="20"/>
        </w:numPr>
        <w:tabs>
          <w:tab w:val="left" w:pos="1699"/>
        </w:tabs>
        <w:spacing w:before="4" w:line="228" w:lineRule="auto"/>
        <w:ind w:right="857" w:firstLine="566"/>
        <w:rPr>
          <w:sz w:val="24"/>
        </w:rPr>
      </w:pPr>
      <w:r>
        <w:rPr>
          <w:position w:val="1"/>
          <w:sz w:val="24"/>
        </w:rPr>
        <w:t>выявлять</w:t>
      </w:r>
      <w:r>
        <w:rPr>
          <w:spacing w:val="-11"/>
          <w:position w:val="1"/>
          <w:sz w:val="24"/>
        </w:rPr>
        <w:t xml:space="preserve"> </w:t>
      </w:r>
      <w:r>
        <w:rPr>
          <w:position w:val="1"/>
          <w:sz w:val="24"/>
        </w:rPr>
        <w:t>отличительные</w:t>
      </w:r>
      <w:r>
        <w:rPr>
          <w:spacing w:val="-13"/>
          <w:position w:val="1"/>
          <w:sz w:val="24"/>
        </w:rPr>
        <w:t xml:space="preserve"> </w:t>
      </w:r>
      <w:r>
        <w:rPr>
          <w:position w:val="1"/>
          <w:sz w:val="24"/>
        </w:rPr>
        <w:t>признаки</w:t>
      </w:r>
      <w:r>
        <w:rPr>
          <w:spacing w:val="-6"/>
          <w:position w:val="1"/>
          <w:sz w:val="24"/>
        </w:rPr>
        <w:t xml:space="preserve"> </w:t>
      </w:r>
      <w:r>
        <w:rPr>
          <w:position w:val="1"/>
          <w:sz w:val="24"/>
        </w:rPr>
        <w:t>упражнений</w:t>
      </w:r>
      <w:r>
        <w:rPr>
          <w:spacing w:val="-6"/>
          <w:position w:val="1"/>
          <w:sz w:val="24"/>
        </w:rPr>
        <w:t xml:space="preserve"> </w:t>
      </w:r>
      <w:r>
        <w:rPr>
          <w:position w:val="1"/>
          <w:sz w:val="24"/>
        </w:rPr>
        <w:t>на</w:t>
      </w:r>
      <w:r>
        <w:rPr>
          <w:spacing w:val="-8"/>
          <w:position w:val="1"/>
          <w:sz w:val="24"/>
        </w:rPr>
        <w:t xml:space="preserve"> </w:t>
      </w:r>
      <w:r>
        <w:rPr>
          <w:position w:val="1"/>
          <w:sz w:val="24"/>
        </w:rPr>
        <w:t>развитие</w:t>
      </w:r>
      <w:r>
        <w:rPr>
          <w:spacing w:val="-8"/>
          <w:position w:val="1"/>
          <w:sz w:val="24"/>
        </w:rPr>
        <w:t xml:space="preserve"> </w:t>
      </w:r>
      <w:r>
        <w:rPr>
          <w:position w:val="1"/>
          <w:sz w:val="24"/>
        </w:rPr>
        <w:t>разных</w:t>
      </w:r>
      <w:r>
        <w:rPr>
          <w:spacing w:val="-12"/>
          <w:position w:val="1"/>
          <w:sz w:val="24"/>
        </w:rPr>
        <w:t xml:space="preserve"> </w:t>
      </w:r>
      <w:r>
        <w:rPr>
          <w:position w:val="1"/>
          <w:sz w:val="24"/>
        </w:rPr>
        <w:t>физических</w:t>
      </w:r>
      <w:r>
        <w:rPr>
          <w:spacing w:val="-12"/>
          <w:position w:val="1"/>
          <w:sz w:val="24"/>
        </w:rPr>
        <w:t xml:space="preserve"> </w:t>
      </w:r>
      <w:r>
        <w:rPr>
          <w:position w:val="1"/>
          <w:sz w:val="24"/>
        </w:rPr>
        <w:t xml:space="preserve">качеств, </w:t>
      </w:r>
      <w:r>
        <w:rPr>
          <w:sz w:val="24"/>
        </w:rPr>
        <w:t>приводить примеры и демонстрировать их выполнение;</w:t>
      </w:r>
    </w:p>
    <w:p w14:paraId="3BFE4FB0" w14:textId="77777777" w:rsidR="00E902A8" w:rsidRDefault="00000000">
      <w:pPr>
        <w:pStyle w:val="a5"/>
        <w:numPr>
          <w:ilvl w:val="0"/>
          <w:numId w:val="20"/>
        </w:numPr>
        <w:tabs>
          <w:tab w:val="left" w:pos="1699"/>
        </w:tabs>
        <w:spacing w:before="10" w:line="232" w:lineRule="auto"/>
        <w:ind w:right="849" w:firstLine="566"/>
        <w:rPr>
          <w:sz w:val="24"/>
        </w:rPr>
      </w:pPr>
      <w:r>
        <w:rPr>
          <w:position w:val="1"/>
          <w:sz w:val="24"/>
        </w:rPr>
        <w:t xml:space="preserve">обобщать знания, полученные в практической деятельности, составлять </w:t>
      </w:r>
      <w:r>
        <w:rPr>
          <w:sz w:val="24"/>
        </w:rPr>
        <w:t>индивидуальные комплексы упражнений физкультминуток и утренней зарядки, упражнений на профилактику нарушения осанки;</w:t>
      </w:r>
    </w:p>
    <w:p w14:paraId="2643D986" w14:textId="77777777" w:rsidR="00E902A8" w:rsidRDefault="00000000">
      <w:pPr>
        <w:pStyle w:val="a5"/>
        <w:numPr>
          <w:ilvl w:val="0"/>
          <w:numId w:val="20"/>
        </w:numPr>
        <w:tabs>
          <w:tab w:val="left" w:pos="1699"/>
        </w:tabs>
        <w:spacing w:before="15" w:line="228" w:lineRule="auto"/>
        <w:ind w:right="847" w:firstLine="566"/>
        <w:rPr>
          <w:sz w:val="24"/>
        </w:rPr>
      </w:pPr>
      <w:r>
        <w:rPr>
          <w:position w:val="1"/>
          <w:sz w:val="24"/>
        </w:rPr>
        <w:t xml:space="preserve">вести наблюдения за изменениями показателей физического развития и физических </w:t>
      </w:r>
      <w:r>
        <w:rPr>
          <w:sz w:val="24"/>
        </w:rPr>
        <w:t>качеств, проводить процедуры их измерения;</w:t>
      </w:r>
    </w:p>
    <w:p w14:paraId="13FCA134" w14:textId="77777777" w:rsidR="00E902A8" w:rsidRDefault="00000000">
      <w:pPr>
        <w:pStyle w:val="2"/>
        <w:spacing w:before="6" w:line="276" w:lineRule="exact"/>
        <w:ind w:left="1416"/>
        <w:jc w:val="both"/>
      </w:pPr>
      <w:r>
        <w:t>коммуникативные</w:t>
      </w:r>
      <w:r>
        <w:rPr>
          <w:spacing w:val="-8"/>
        </w:rPr>
        <w:t xml:space="preserve"> </w:t>
      </w:r>
      <w:r>
        <w:rPr>
          <w:spacing w:val="-4"/>
        </w:rPr>
        <w:t>УУД:</w:t>
      </w:r>
    </w:p>
    <w:p w14:paraId="5DC11238" w14:textId="77777777" w:rsidR="00E902A8" w:rsidRDefault="00000000">
      <w:pPr>
        <w:pStyle w:val="a5"/>
        <w:numPr>
          <w:ilvl w:val="0"/>
          <w:numId w:val="20"/>
        </w:numPr>
        <w:tabs>
          <w:tab w:val="left" w:pos="1699"/>
        </w:tabs>
        <w:spacing w:before="15" w:line="225" w:lineRule="auto"/>
        <w:ind w:right="859" w:firstLine="566"/>
        <w:jc w:val="left"/>
        <w:rPr>
          <w:sz w:val="24"/>
        </w:rPr>
      </w:pPr>
      <w:r>
        <w:rPr>
          <w:position w:val="1"/>
          <w:sz w:val="24"/>
        </w:rPr>
        <w:t>объяснять</w:t>
      </w:r>
      <w:r>
        <w:rPr>
          <w:spacing w:val="80"/>
          <w:position w:val="1"/>
          <w:sz w:val="24"/>
        </w:rPr>
        <w:t xml:space="preserve"> </w:t>
      </w:r>
      <w:r>
        <w:rPr>
          <w:position w:val="1"/>
          <w:sz w:val="24"/>
        </w:rPr>
        <w:t>назначение</w:t>
      </w:r>
      <w:r>
        <w:rPr>
          <w:spacing w:val="40"/>
          <w:position w:val="1"/>
          <w:sz w:val="24"/>
        </w:rPr>
        <w:t xml:space="preserve"> </w:t>
      </w:r>
      <w:r>
        <w:rPr>
          <w:position w:val="1"/>
          <w:sz w:val="24"/>
        </w:rPr>
        <w:t>упражнений</w:t>
      </w:r>
      <w:r>
        <w:rPr>
          <w:spacing w:val="80"/>
          <w:position w:val="1"/>
          <w:sz w:val="24"/>
        </w:rPr>
        <w:t xml:space="preserve"> </w:t>
      </w:r>
      <w:r>
        <w:rPr>
          <w:position w:val="1"/>
          <w:sz w:val="24"/>
        </w:rPr>
        <w:t>утренней</w:t>
      </w:r>
      <w:r>
        <w:rPr>
          <w:spacing w:val="80"/>
          <w:position w:val="1"/>
          <w:sz w:val="24"/>
        </w:rPr>
        <w:t xml:space="preserve"> </w:t>
      </w:r>
      <w:r>
        <w:rPr>
          <w:position w:val="1"/>
          <w:sz w:val="24"/>
        </w:rPr>
        <w:t>зарядки,</w:t>
      </w:r>
      <w:r>
        <w:rPr>
          <w:spacing w:val="80"/>
          <w:position w:val="1"/>
          <w:sz w:val="24"/>
        </w:rPr>
        <w:t xml:space="preserve"> </w:t>
      </w:r>
      <w:r>
        <w:rPr>
          <w:position w:val="1"/>
          <w:sz w:val="24"/>
        </w:rPr>
        <w:t>приводить</w:t>
      </w:r>
      <w:r>
        <w:rPr>
          <w:spacing w:val="80"/>
          <w:position w:val="1"/>
          <w:sz w:val="24"/>
        </w:rPr>
        <w:t xml:space="preserve"> </w:t>
      </w:r>
      <w:r>
        <w:rPr>
          <w:position w:val="1"/>
          <w:sz w:val="24"/>
        </w:rPr>
        <w:t xml:space="preserve">соответствующие </w:t>
      </w:r>
      <w:r>
        <w:rPr>
          <w:sz w:val="24"/>
        </w:rPr>
        <w:t>примеры её положительного влияния на организм школьников (в пределах изученного);</w:t>
      </w:r>
    </w:p>
    <w:p w14:paraId="52E4CF60" w14:textId="77777777" w:rsidR="00E902A8" w:rsidRDefault="00000000">
      <w:pPr>
        <w:pStyle w:val="a5"/>
        <w:numPr>
          <w:ilvl w:val="0"/>
          <w:numId w:val="20"/>
        </w:numPr>
        <w:tabs>
          <w:tab w:val="left" w:pos="1699"/>
        </w:tabs>
        <w:spacing w:before="21" w:line="225" w:lineRule="auto"/>
        <w:ind w:right="857" w:firstLine="566"/>
        <w:jc w:val="left"/>
        <w:rPr>
          <w:sz w:val="24"/>
        </w:rPr>
      </w:pPr>
      <w:r>
        <w:rPr>
          <w:position w:val="1"/>
          <w:sz w:val="24"/>
        </w:rPr>
        <w:t xml:space="preserve">исполнять роль капитана и судьи в подвижных играх, аргументированно высказывать </w:t>
      </w:r>
      <w:r>
        <w:rPr>
          <w:sz w:val="24"/>
        </w:rPr>
        <w:t>суждения о своих действиях и принятых решениях;</w:t>
      </w:r>
    </w:p>
    <w:p w14:paraId="2EF47855" w14:textId="77777777" w:rsidR="00E902A8" w:rsidRDefault="00000000">
      <w:pPr>
        <w:pStyle w:val="a5"/>
        <w:numPr>
          <w:ilvl w:val="0"/>
          <w:numId w:val="20"/>
        </w:numPr>
        <w:tabs>
          <w:tab w:val="left" w:pos="1699"/>
        </w:tabs>
        <w:spacing w:before="2"/>
        <w:ind w:left="1699" w:hanging="283"/>
        <w:jc w:val="left"/>
        <w:rPr>
          <w:position w:val="1"/>
          <w:sz w:val="24"/>
        </w:rPr>
      </w:pPr>
      <w:r>
        <w:rPr>
          <w:position w:val="1"/>
          <w:sz w:val="24"/>
        </w:rPr>
        <w:t>делать</w:t>
      </w:r>
      <w:r>
        <w:rPr>
          <w:spacing w:val="6"/>
          <w:position w:val="1"/>
          <w:sz w:val="24"/>
        </w:rPr>
        <w:t xml:space="preserve"> </w:t>
      </w:r>
      <w:r>
        <w:rPr>
          <w:position w:val="1"/>
          <w:sz w:val="24"/>
        </w:rPr>
        <w:t>небольшие</w:t>
      </w:r>
      <w:r>
        <w:rPr>
          <w:spacing w:val="6"/>
          <w:position w:val="1"/>
          <w:sz w:val="24"/>
        </w:rPr>
        <w:t xml:space="preserve"> </w:t>
      </w:r>
      <w:r>
        <w:rPr>
          <w:position w:val="1"/>
          <w:sz w:val="24"/>
        </w:rPr>
        <w:t>сообщения</w:t>
      </w:r>
      <w:r>
        <w:rPr>
          <w:spacing w:val="2"/>
          <w:position w:val="1"/>
          <w:sz w:val="24"/>
        </w:rPr>
        <w:t xml:space="preserve"> </w:t>
      </w:r>
      <w:r>
        <w:rPr>
          <w:position w:val="1"/>
          <w:sz w:val="24"/>
        </w:rPr>
        <w:t>по</w:t>
      </w:r>
      <w:r>
        <w:rPr>
          <w:spacing w:val="12"/>
          <w:position w:val="1"/>
          <w:sz w:val="24"/>
        </w:rPr>
        <w:t xml:space="preserve"> </w:t>
      </w:r>
      <w:r>
        <w:rPr>
          <w:position w:val="1"/>
          <w:sz w:val="24"/>
        </w:rPr>
        <w:t>истории</w:t>
      </w:r>
      <w:r>
        <w:rPr>
          <w:spacing w:val="7"/>
          <w:position w:val="1"/>
          <w:sz w:val="24"/>
        </w:rPr>
        <w:t xml:space="preserve"> </w:t>
      </w:r>
      <w:r>
        <w:rPr>
          <w:position w:val="1"/>
          <w:sz w:val="24"/>
        </w:rPr>
        <w:t>возникновения</w:t>
      </w:r>
      <w:r>
        <w:rPr>
          <w:spacing w:val="3"/>
          <w:position w:val="1"/>
          <w:sz w:val="24"/>
        </w:rPr>
        <w:t xml:space="preserve"> </w:t>
      </w:r>
      <w:r>
        <w:rPr>
          <w:position w:val="1"/>
          <w:sz w:val="24"/>
        </w:rPr>
        <w:t>подвижных</w:t>
      </w:r>
      <w:r>
        <w:rPr>
          <w:spacing w:val="2"/>
          <w:position w:val="1"/>
          <w:sz w:val="24"/>
        </w:rPr>
        <w:t xml:space="preserve"> </w:t>
      </w:r>
      <w:r>
        <w:rPr>
          <w:position w:val="1"/>
          <w:sz w:val="24"/>
        </w:rPr>
        <w:t>игр</w:t>
      </w:r>
      <w:r>
        <w:rPr>
          <w:spacing w:val="2"/>
          <w:position w:val="1"/>
          <w:sz w:val="24"/>
        </w:rPr>
        <w:t xml:space="preserve"> </w:t>
      </w:r>
      <w:r>
        <w:rPr>
          <w:position w:val="1"/>
          <w:sz w:val="24"/>
        </w:rPr>
        <w:t>и</w:t>
      </w:r>
      <w:r>
        <w:rPr>
          <w:spacing w:val="8"/>
          <w:position w:val="1"/>
          <w:sz w:val="24"/>
        </w:rPr>
        <w:t xml:space="preserve"> </w:t>
      </w:r>
      <w:r>
        <w:rPr>
          <w:spacing w:val="-2"/>
          <w:position w:val="1"/>
          <w:sz w:val="24"/>
        </w:rPr>
        <w:t>спортивных</w:t>
      </w:r>
    </w:p>
    <w:p w14:paraId="73B92247" w14:textId="77777777" w:rsidR="00E902A8" w:rsidRDefault="00000000">
      <w:pPr>
        <w:spacing w:before="130"/>
        <w:ind w:left="1133"/>
        <w:rPr>
          <w:sz w:val="20"/>
        </w:rPr>
      </w:pPr>
      <w:r>
        <w:rPr>
          <w:spacing w:val="-10"/>
          <w:sz w:val="20"/>
        </w:rPr>
        <w:t>-</w:t>
      </w:r>
    </w:p>
    <w:p w14:paraId="2064EFFC" w14:textId="77777777" w:rsidR="00E902A8" w:rsidRDefault="00E902A8">
      <w:pPr>
        <w:rPr>
          <w:sz w:val="20"/>
        </w:rPr>
        <w:sectPr w:rsidR="00E902A8">
          <w:pgSz w:w="11910" w:h="16840"/>
          <w:pgMar w:top="1300" w:right="0" w:bottom="280" w:left="283" w:header="720" w:footer="720" w:gutter="0"/>
          <w:cols w:space="720"/>
        </w:sectPr>
      </w:pPr>
    </w:p>
    <w:p w14:paraId="5B57697E" w14:textId="77777777" w:rsidR="00E902A8" w:rsidRDefault="00000000">
      <w:pPr>
        <w:pStyle w:val="a3"/>
        <w:spacing w:before="70" w:line="242" w:lineRule="auto"/>
        <w:ind w:left="850" w:right="842"/>
      </w:pPr>
      <w:r>
        <w:lastRenderedPageBreak/>
        <w:t>соревнований, планированию режима дня, способам измерения показателей физического развития и физической подготовленности;</w:t>
      </w:r>
    </w:p>
    <w:p w14:paraId="4376E389" w14:textId="77777777" w:rsidR="00E902A8" w:rsidRDefault="00000000">
      <w:pPr>
        <w:pStyle w:val="2"/>
        <w:spacing w:line="275" w:lineRule="exact"/>
        <w:ind w:left="1416"/>
        <w:jc w:val="both"/>
      </w:pPr>
      <w:r>
        <w:t>регулятивные</w:t>
      </w:r>
      <w:r>
        <w:rPr>
          <w:spacing w:val="-9"/>
        </w:rPr>
        <w:t xml:space="preserve"> </w:t>
      </w:r>
      <w:r>
        <w:rPr>
          <w:spacing w:val="-4"/>
        </w:rPr>
        <w:t>УУД:</w:t>
      </w:r>
    </w:p>
    <w:p w14:paraId="4303D3AA" w14:textId="77777777" w:rsidR="00E902A8" w:rsidRDefault="00000000">
      <w:pPr>
        <w:pStyle w:val="a5"/>
        <w:numPr>
          <w:ilvl w:val="0"/>
          <w:numId w:val="20"/>
        </w:numPr>
        <w:tabs>
          <w:tab w:val="left" w:pos="1699"/>
        </w:tabs>
        <w:spacing w:before="7" w:line="232" w:lineRule="auto"/>
        <w:ind w:right="854" w:firstLine="566"/>
        <w:rPr>
          <w:sz w:val="24"/>
        </w:rPr>
      </w:pPr>
      <w:r>
        <w:rPr>
          <w:position w:val="1"/>
          <w:sz w:val="24"/>
        </w:rPr>
        <w:t xml:space="preserve">соблюдать правила поведения на уроках физической культуры с учётом их учебного </w:t>
      </w:r>
      <w:r>
        <w:rPr>
          <w:sz w:val="24"/>
        </w:rPr>
        <w:t>содержания, находить в них различия (легкоатлетические, гимнастические и игровые уроки, занятия лыжной и плавательной подготовкой);</w:t>
      </w:r>
    </w:p>
    <w:p w14:paraId="04DBF2E2" w14:textId="77777777" w:rsidR="00E902A8" w:rsidRDefault="00000000">
      <w:pPr>
        <w:pStyle w:val="a5"/>
        <w:numPr>
          <w:ilvl w:val="0"/>
          <w:numId w:val="20"/>
        </w:numPr>
        <w:tabs>
          <w:tab w:val="left" w:pos="1699"/>
        </w:tabs>
        <w:spacing w:before="18" w:line="225" w:lineRule="auto"/>
        <w:ind w:right="849" w:firstLine="566"/>
        <w:rPr>
          <w:sz w:val="24"/>
        </w:rPr>
      </w:pPr>
      <w:r>
        <w:rPr>
          <w:position w:val="1"/>
          <w:sz w:val="24"/>
        </w:rPr>
        <w:t xml:space="preserve">выполнять учебные задания по освоению новых физических упражнений и развитию </w:t>
      </w:r>
      <w:r>
        <w:rPr>
          <w:sz w:val="24"/>
        </w:rPr>
        <w:t>физических качеств в соответствии с указаниями и замечаниями учителя;</w:t>
      </w:r>
    </w:p>
    <w:p w14:paraId="05017E94" w14:textId="77777777" w:rsidR="00E902A8" w:rsidRDefault="00000000">
      <w:pPr>
        <w:pStyle w:val="a5"/>
        <w:numPr>
          <w:ilvl w:val="0"/>
          <w:numId w:val="20"/>
        </w:numPr>
        <w:tabs>
          <w:tab w:val="left" w:pos="1699"/>
        </w:tabs>
        <w:spacing w:before="21" w:line="225" w:lineRule="auto"/>
        <w:ind w:right="847" w:firstLine="566"/>
        <w:rPr>
          <w:sz w:val="24"/>
        </w:rPr>
      </w:pPr>
      <w:r>
        <w:rPr>
          <w:position w:val="1"/>
          <w:sz w:val="24"/>
        </w:rPr>
        <w:t xml:space="preserve">взаимодействовать со сверстниками в процессе выполнения учебных заданий, </w:t>
      </w:r>
      <w:r>
        <w:rPr>
          <w:sz w:val="24"/>
        </w:rPr>
        <w:t>соблюдать культуру общения и уважительного обращения к другим учащимся;</w:t>
      </w:r>
    </w:p>
    <w:p w14:paraId="2561A944" w14:textId="77777777" w:rsidR="00E902A8" w:rsidRDefault="00000000">
      <w:pPr>
        <w:pStyle w:val="a5"/>
        <w:numPr>
          <w:ilvl w:val="0"/>
          <w:numId w:val="20"/>
        </w:numPr>
        <w:tabs>
          <w:tab w:val="left" w:pos="1699"/>
        </w:tabs>
        <w:spacing w:before="22" w:line="225" w:lineRule="auto"/>
        <w:ind w:right="857" w:firstLine="566"/>
        <w:rPr>
          <w:sz w:val="24"/>
        </w:rPr>
      </w:pPr>
      <w:r>
        <w:rPr>
          <w:position w:val="1"/>
          <w:sz w:val="24"/>
        </w:rPr>
        <w:t xml:space="preserve">контролировать соответствие двигательных действий правилам подвижных игр, </w:t>
      </w:r>
      <w:r>
        <w:rPr>
          <w:sz w:val="24"/>
        </w:rPr>
        <w:t>проявлять эмоциональную сдержанность при возникновении ошибок.</w:t>
      </w:r>
    </w:p>
    <w:p w14:paraId="2EA763B4" w14:textId="77777777" w:rsidR="00E902A8" w:rsidRDefault="00000000">
      <w:pPr>
        <w:spacing w:before="4"/>
        <w:ind w:left="1416"/>
        <w:jc w:val="both"/>
        <w:rPr>
          <w:b/>
          <w:sz w:val="24"/>
        </w:rPr>
      </w:pPr>
      <w:r>
        <w:rPr>
          <w:b/>
          <w:sz w:val="24"/>
        </w:rPr>
        <w:t>По</w:t>
      </w:r>
      <w:r>
        <w:rPr>
          <w:b/>
          <w:spacing w:val="-6"/>
          <w:sz w:val="24"/>
        </w:rPr>
        <w:t xml:space="preserve"> </w:t>
      </w:r>
      <w:r>
        <w:rPr>
          <w:b/>
          <w:sz w:val="24"/>
        </w:rPr>
        <w:t>окончании</w:t>
      </w:r>
      <w:r>
        <w:rPr>
          <w:b/>
          <w:spacing w:val="-4"/>
          <w:sz w:val="24"/>
        </w:rPr>
        <w:t xml:space="preserve"> </w:t>
      </w:r>
      <w:r>
        <w:rPr>
          <w:sz w:val="24"/>
        </w:rPr>
        <w:t>третьего</w:t>
      </w:r>
      <w:r>
        <w:rPr>
          <w:spacing w:val="-3"/>
          <w:sz w:val="24"/>
        </w:rPr>
        <w:t xml:space="preserve"> </w:t>
      </w:r>
      <w:r>
        <w:rPr>
          <w:sz w:val="24"/>
        </w:rPr>
        <w:t>года</w:t>
      </w:r>
      <w:r>
        <w:rPr>
          <w:spacing w:val="-4"/>
          <w:sz w:val="24"/>
        </w:rPr>
        <w:t xml:space="preserve"> </w:t>
      </w:r>
      <w:r>
        <w:rPr>
          <w:sz w:val="24"/>
        </w:rPr>
        <w:t>обучения</w:t>
      </w:r>
      <w:r>
        <w:rPr>
          <w:spacing w:val="-1"/>
          <w:sz w:val="24"/>
        </w:rPr>
        <w:t xml:space="preserve"> </w:t>
      </w:r>
      <w:r>
        <w:rPr>
          <w:b/>
          <w:sz w:val="24"/>
        </w:rPr>
        <w:t>учащиеся</w:t>
      </w:r>
      <w:r>
        <w:rPr>
          <w:b/>
          <w:spacing w:val="-3"/>
          <w:sz w:val="24"/>
        </w:rPr>
        <w:t xml:space="preserve"> </w:t>
      </w:r>
      <w:r>
        <w:rPr>
          <w:b/>
          <w:spacing w:val="-2"/>
          <w:sz w:val="24"/>
        </w:rPr>
        <w:t>научатся:</w:t>
      </w:r>
    </w:p>
    <w:p w14:paraId="66A8CD99" w14:textId="77777777" w:rsidR="00E902A8" w:rsidRDefault="00000000">
      <w:pPr>
        <w:pStyle w:val="2"/>
        <w:spacing w:before="2" w:line="273" w:lineRule="exact"/>
        <w:ind w:left="1416"/>
        <w:jc w:val="both"/>
      </w:pPr>
      <w:r>
        <w:t>познавательные</w:t>
      </w:r>
      <w:r>
        <w:rPr>
          <w:spacing w:val="-9"/>
        </w:rPr>
        <w:t xml:space="preserve"> </w:t>
      </w:r>
      <w:r>
        <w:rPr>
          <w:spacing w:val="-4"/>
        </w:rPr>
        <w:t>УУД:</w:t>
      </w:r>
    </w:p>
    <w:p w14:paraId="74E46548" w14:textId="77777777" w:rsidR="00E902A8" w:rsidRDefault="00000000">
      <w:pPr>
        <w:pStyle w:val="a5"/>
        <w:numPr>
          <w:ilvl w:val="0"/>
          <w:numId w:val="20"/>
        </w:numPr>
        <w:tabs>
          <w:tab w:val="left" w:pos="1699"/>
        </w:tabs>
        <w:spacing w:before="5" w:line="232" w:lineRule="auto"/>
        <w:ind w:right="851" w:firstLine="566"/>
        <w:rPr>
          <w:sz w:val="24"/>
        </w:rPr>
      </w:pPr>
      <w:r>
        <w:rPr>
          <w:position w:val="1"/>
          <w:sz w:val="24"/>
        </w:rPr>
        <w:t xml:space="preserve">понимать историческую связь развития физических упражнений с трудовыми </w:t>
      </w:r>
      <w:r>
        <w:rPr>
          <w:sz w:val="24"/>
        </w:rPr>
        <w:t xml:space="preserve">действиями, приводить примеры упражнений древних людей в современных спортивных </w:t>
      </w:r>
      <w:r>
        <w:rPr>
          <w:spacing w:val="-2"/>
          <w:sz w:val="24"/>
        </w:rPr>
        <w:t>соревнованиях;</w:t>
      </w:r>
    </w:p>
    <w:p w14:paraId="790E8146" w14:textId="77777777" w:rsidR="00E902A8" w:rsidRDefault="00000000">
      <w:pPr>
        <w:pStyle w:val="a5"/>
        <w:numPr>
          <w:ilvl w:val="0"/>
          <w:numId w:val="20"/>
        </w:numPr>
        <w:tabs>
          <w:tab w:val="left" w:pos="1699"/>
        </w:tabs>
        <w:spacing w:before="23" w:line="225" w:lineRule="auto"/>
        <w:ind w:right="854" w:firstLine="566"/>
        <w:rPr>
          <w:sz w:val="24"/>
        </w:rPr>
      </w:pPr>
      <w:r>
        <w:rPr>
          <w:position w:val="1"/>
          <w:sz w:val="24"/>
        </w:rPr>
        <w:t xml:space="preserve">объяснять понятие «дозировка нагрузки», правильно применять способы её </w:t>
      </w:r>
      <w:r>
        <w:rPr>
          <w:sz w:val="24"/>
        </w:rPr>
        <w:t>регулирования на занятиях физической культурой;</w:t>
      </w:r>
    </w:p>
    <w:p w14:paraId="3C826007" w14:textId="77777777" w:rsidR="00E902A8" w:rsidRDefault="00000000">
      <w:pPr>
        <w:pStyle w:val="a5"/>
        <w:numPr>
          <w:ilvl w:val="0"/>
          <w:numId w:val="20"/>
        </w:numPr>
        <w:tabs>
          <w:tab w:val="left" w:pos="1699"/>
        </w:tabs>
        <w:spacing w:before="13" w:line="228" w:lineRule="auto"/>
        <w:ind w:right="856" w:firstLine="566"/>
        <w:rPr>
          <w:sz w:val="24"/>
        </w:rPr>
      </w:pPr>
      <w:r>
        <w:rPr>
          <w:position w:val="1"/>
          <w:sz w:val="24"/>
        </w:rPr>
        <w:t xml:space="preserve">понимать влияние дыхательной и зрительной гимнастики на предупреждение развития </w:t>
      </w:r>
      <w:r>
        <w:rPr>
          <w:sz w:val="24"/>
        </w:rPr>
        <w:t>утомления при выполнении физических и умственных нагрузок;</w:t>
      </w:r>
    </w:p>
    <w:p w14:paraId="70AAC149" w14:textId="77777777" w:rsidR="00E902A8" w:rsidRDefault="00000000">
      <w:pPr>
        <w:pStyle w:val="a5"/>
        <w:numPr>
          <w:ilvl w:val="0"/>
          <w:numId w:val="20"/>
        </w:numPr>
        <w:tabs>
          <w:tab w:val="left" w:pos="1699"/>
        </w:tabs>
        <w:spacing w:before="11" w:line="232" w:lineRule="auto"/>
        <w:ind w:right="853" w:firstLine="566"/>
        <w:rPr>
          <w:sz w:val="24"/>
        </w:rPr>
      </w:pPr>
      <w:r>
        <w:rPr>
          <w:position w:val="1"/>
          <w:sz w:val="24"/>
        </w:rPr>
        <w:t xml:space="preserve">обобщать знания, полученные в практической деятельности, выполнять правила </w:t>
      </w:r>
      <w:r>
        <w:rPr>
          <w:sz w:val="24"/>
        </w:rPr>
        <w:t>поведения на уроках физической культуры, проводить закаливающие процедуры, занятия по предупреждению нарушения осанки;</w:t>
      </w:r>
    </w:p>
    <w:p w14:paraId="61C5F811" w14:textId="77777777" w:rsidR="00E902A8" w:rsidRDefault="00000000">
      <w:pPr>
        <w:pStyle w:val="a5"/>
        <w:numPr>
          <w:ilvl w:val="0"/>
          <w:numId w:val="20"/>
        </w:numPr>
        <w:tabs>
          <w:tab w:val="left" w:pos="1699"/>
        </w:tabs>
        <w:spacing w:before="22" w:line="225" w:lineRule="auto"/>
        <w:ind w:right="846" w:firstLine="566"/>
        <w:rPr>
          <w:sz w:val="24"/>
        </w:rPr>
      </w:pPr>
      <w:r>
        <w:rPr>
          <w:position w:val="1"/>
          <w:sz w:val="24"/>
        </w:rPr>
        <w:t xml:space="preserve">вести наблюдения за динамикой показателей физического развития и физических </w:t>
      </w:r>
      <w:r>
        <w:rPr>
          <w:sz w:val="24"/>
        </w:rPr>
        <w:t>качеств в течение учебного года, определять их приросты по учебным четвертям (триместрам);</w:t>
      </w:r>
    </w:p>
    <w:p w14:paraId="02CA8968" w14:textId="77777777" w:rsidR="00E902A8" w:rsidRDefault="00000000">
      <w:pPr>
        <w:pStyle w:val="2"/>
        <w:spacing w:before="5" w:line="276" w:lineRule="exact"/>
        <w:ind w:left="1416"/>
        <w:jc w:val="both"/>
      </w:pPr>
      <w:r>
        <w:t>коммуникативные</w:t>
      </w:r>
      <w:r>
        <w:rPr>
          <w:spacing w:val="-8"/>
        </w:rPr>
        <w:t xml:space="preserve"> </w:t>
      </w:r>
      <w:r>
        <w:rPr>
          <w:spacing w:val="-4"/>
        </w:rPr>
        <w:t>УУД:</w:t>
      </w:r>
    </w:p>
    <w:p w14:paraId="2F061D78" w14:textId="77777777" w:rsidR="00E902A8" w:rsidRDefault="00000000">
      <w:pPr>
        <w:pStyle w:val="a5"/>
        <w:numPr>
          <w:ilvl w:val="0"/>
          <w:numId w:val="20"/>
        </w:numPr>
        <w:tabs>
          <w:tab w:val="left" w:pos="1699"/>
        </w:tabs>
        <w:spacing w:before="14" w:line="225" w:lineRule="auto"/>
        <w:ind w:right="845" w:firstLine="566"/>
        <w:jc w:val="left"/>
        <w:rPr>
          <w:sz w:val="24"/>
        </w:rPr>
      </w:pPr>
      <w:r>
        <w:rPr>
          <w:position w:val="1"/>
          <w:sz w:val="24"/>
        </w:rPr>
        <w:t>организовывать</w:t>
      </w:r>
      <w:r>
        <w:rPr>
          <w:spacing w:val="40"/>
          <w:position w:val="1"/>
          <w:sz w:val="24"/>
        </w:rPr>
        <w:t xml:space="preserve"> </w:t>
      </w:r>
      <w:r>
        <w:rPr>
          <w:position w:val="1"/>
          <w:sz w:val="24"/>
        </w:rPr>
        <w:t>совместные</w:t>
      </w:r>
      <w:r>
        <w:rPr>
          <w:spacing w:val="40"/>
          <w:position w:val="1"/>
          <w:sz w:val="24"/>
        </w:rPr>
        <w:t xml:space="preserve"> </w:t>
      </w:r>
      <w:r>
        <w:rPr>
          <w:position w:val="1"/>
          <w:sz w:val="24"/>
        </w:rPr>
        <w:t>подвижные</w:t>
      </w:r>
      <w:r>
        <w:rPr>
          <w:spacing w:val="40"/>
          <w:position w:val="1"/>
          <w:sz w:val="24"/>
        </w:rPr>
        <w:t xml:space="preserve"> </w:t>
      </w:r>
      <w:r>
        <w:rPr>
          <w:position w:val="1"/>
          <w:sz w:val="24"/>
        </w:rPr>
        <w:t>игры,</w:t>
      </w:r>
      <w:r>
        <w:rPr>
          <w:spacing w:val="40"/>
          <w:position w:val="1"/>
          <w:sz w:val="24"/>
        </w:rPr>
        <w:t xml:space="preserve"> </w:t>
      </w:r>
      <w:r>
        <w:rPr>
          <w:position w:val="1"/>
          <w:sz w:val="24"/>
        </w:rPr>
        <w:t>принимать</w:t>
      </w:r>
      <w:r>
        <w:rPr>
          <w:spacing w:val="40"/>
          <w:position w:val="1"/>
          <w:sz w:val="24"/>
        </w:rPr>
        <w:t xml:space="preserve"> </w:t>
      </w:r>
      <w:r>
        <w:rPr>
          <w:position w:val="1"/>
          <w:sz w:val="24"/>
        </w:rPr>
        <w:t>в них</w:t>
      </w:r>
      <w:r>
        <w:rPr>
          <w:spacing w:val="40"/>
          <w:position w:val="1"/>
          <w:sz w:val="24"/>
        </w:rPr>
        <w:t xml:space="preserve"> </w:t>
      </w:r>
      <w:r>
        <w:rPr>
          <w:position w:val="1"/>
          <w:sz w:val="24"/>
        </w:rPr>
        <w:t>активное</w:t>
      </w:r>
      <w:r>
        <w:rPr>
          <w:spacing w:val="40"/>
          <w:position w:val="1"/>
          <w:sz w:val="24"/>
        </w:rPr>
        <w:t xml:space="preserve"> </w:t>
      </w:r>
      <w:r>
        <w:rPr>
          <w:position w:val="1"/>
          <w:sz w:val="24"/>
        </w:rPr>
        <w:t>участие</w:t>
      </w:r>
      <w:r>
        <w:rPr>
          <w:spacing w:val="40"/>
          <w:position w:val="1"/>
          <w:sz w:val="24"/>
        </w:rPr>
        <w:t xml:space="preserve"> </w:t>
      </w:r>
      <w:r>
        <w:rPr>
          <w:position w:val="1"/>
          <w:sz w:val="24"/>
        </w:rPr>
        <w:t xml:space="preserve">с </w:t>
      </w:r>
      <w:r>
        <w:rPr>
          <w:sz w:val="24"/>
        </w:rPr>
        <w:t>соблюдением правил и норм этического поведения;</w:t>
      </w:r>
    </w:p>
    <w:p w14:paraId="18A55166" w14:textId="77777777" w:rsidR="00E902A8" w:rsidRDefault="00000000">
      <w:pPr>
        <w:pStyle w:val="a5"/>
        <w:numPr>
          <w:ilvl w:val="0"/>
          <w:numId w:val="20"/>
        </w:numPr>
        <w:tabs>
          <w:tab w:val="left" w:pos="1699"/>
          <w:tab w:val="left" w:pos="2990"/>
          <w:tab w:val="left" w:pos="4563"/>
          <w:tab w:val="left" w:pos="5714"/>
          <w:tab w:val="left" w:pos="6889"/>
          <w:tab w:val="left" w:pos="8020"/>
          <w:tab w:val="left" w:pos="9488"/>
          <w:tab w:val="left" w:pos="9828"/>
        </w:tabs>
        <w:spacing w:before="21" w:line="225" w:lineRule="auto"/>
        <w:ind w:right="851" w:firstLine="566"/>
        <w:jc w:val="left"/>
        <w:rPr>
          <w:sz w:val="24"/>
        </w:rPr>
      </w:pPr>
      <w:r>
        <w:rPr>
          <w:spacing w:val="-2"/>
          <w:position w:val="1"/>
          <w:sz w:val="24"/>
        </w:rPr>
        <w:t>правильно</w:t>
      </w:r>
      <w:r>
        <w:rPr>
          <w:position w:val="1"/>
          <w:sz w:val="24"/>
        </w:rPr>
        <w:tab/>
      </w:r>
      <w:r>
        <w:rPr>
          <w:spacing w:val="-2"/>
          <w:position w:val="1"/>
          <w:sz w:val="24"/>
        </w:rPr>
        <w:t>использовать</w:t>
      </w:r>
      <w:r>
        <w:rPr>
          <w:position w:val="1"/>
          <w:sz w:val="24"/>
        </w:rPr>
        <w:tab/>
      </w:r>
      <w:r>
        <w:rPr>
          <w:spacing w:val="-2"/>
          <w:position w:val="1"/>
          <w:sz w:val="24"/>
        </w:rPr>
        <w:t>строевые</w:t>
      </w:r>
      <w:r>
        <w:rPr>
          <w:position w:val="1"/>
          <w:sz w:val="24"/>
        </w:rPr>
        <w:tab/>
      </w:r>
      <w:r>
        <w:rPr>
          <w:spacing w:val="-2"/>
          <w:position w:val="1"/>
          <w:sz w:val="24"/>
        </w:rPr>
        <w:t>команды,</w:t>
      </w:r>
      <w:r>
        <w:rPr>
          <w:position w:val="1"/>
          <w:sz w:val="24"/>
        </w:rPr>
        <w:tab/>
      </w:r>
      <w:r>
        <w:rPr>
          <w:spacing w:val="-2"/>
          <w:position w:val="1"/>
          <w:sz w:val="24"/>
        </w:rPr>
        <w:t>названия</w:t>
      </w:r>
      <w:r>
        <w:rPr>
          <w:position w:val="1"/>
          <w:sz w:val="24"/>
        </w:rPr>
        <w:tab/>
      </w:r>
      <w:r>
        <w:rPr>
          <w:spacing w:val="-2"/>
          <w:position w:val="1"/>
          <w:sz w:val="24"/>
        </w:rPr>
        <w:t>упражнений</w:t>
      </w:r>
      <w:r>
        <w:rPr>
          <w:position w:val="1"/>
          <w:sz w:val="24"/>
        </w:rPr>
        <w:tab/>
      </w:r>
      <w:r>
        <w:rPr>
          <w:spacing w:val="-10"/>
          <w:position w:val="1"/>
          <w:sz w:val="24"/>
        </w:rPr>
        <w:t>и</w:t>
      </w:r>
      <w:r>
        <w:rPr>
          <w:position w:val="1"/>
          <w:sz w:val="24"/>
        </w:rPr>
        <w:tab/>
      </w:r>
      <w:r>
        <w:rPr>
          <w:spacing w:val="-2"/>
          <w:position w:val="1"/>
          <w:sz w:val="24"/>
        </w:rPr>
        <w:t xml:space="preserve">способов </w:t>
      </w:r>
      <w:r>
        <w:rPr>
          <w:sz w:val="24"/>
        </w:rPr>
        <w:t>деятельности во время совместного выполнения учебных заданий;</w:t>
      </w:r>
    </w:p>
    <w:p w14:paraId="19308781" w14:textId="77777777" w:rsidR="00E902A8" w:rsidRDefault="00000000">
      <w:pPr>
        <w:pStyle w:val="a5"/>
        <w:numPr>
          <w:ilvl w:val="0"/>
          <w:numId w:val="20"/>
        </w:numPr>
        <w:tabs>
          <w:tab w:val="left" w:pos="1699"/>
        </w:tabs>
        <w:spacing w:before="14" w:line="228" w:lineRule="auto"/>
        <w:ind w:right="856" w:firstLine="566"/>
        <w:jc w:val="left"/>
        <w:rPr>
          <w:sz w:val="24"/>
        </w:rPr>
      </w:pPr>
      <w:r>
        <w:rPr>
          <w:position w:val="1"/>
          <w:sz w:val="24"/>
        </w:rPr>
        <w:t xml:space="preserve">активно участвовать в обсуждении учебных заданий, анализе выполнения физических </w:t>
      </w:r>
      <w:r>
        <w:rPr>
          <w:sz w:val="24"/>
        </w:rPr>
        <w:t>упражнений и технических действий из осваиваемых видов спорта;</w:t>
      </w:r>
    </w:p>
    <w:p w14:paraId="75CB2458" w14:textId="77777777" w:rsidR="00E902A8" w:rsidRDefault="00000000">
      <w:pPr>
        <w:pStyle w:val="a5"/>
        <w:numPr>
          <w:ilvl w:val="0"/>
          <w:numId w:val="20"/>
        </w:numPr>
        <w:tabs>
          <w:tab w:val="left" w:pos="1699"/>
        </w:tabs>
        <w:spacing w:before="13" w:line="230" w:lineRule="auto"/>
        <w:ind w:right="855" w:firstLine="566"/>
        <w:jc w:val="left"/>
        <w:rPr>
          <w:sz w:val="24"/>
        </w:rPr>
      </w:pPr>
      <w:r>
        <w:rPr>
          <w:position w:val="1"/>
          <w:sz w:val="24"/>
        </w:rPr>
        <w:t>делать</w:t>
      </w:r>
      <w:r>
        <w:rPr>
          <w:spacing w:val="-15"/>
          <w:position w:val="1"/>
          <w:sz w:val="24"/>
        </w:rPr>
        <w:t xml:space="preserve"> </w:t>
      </w:r>
      <w:r>
        <w:rPr>
          <w:position w:val="1"/>
          <w:sz w:val="24"/>
        </w:rPr>
        <w:t>небольшие</w:t>
      </w:r>
      <w:r>
        <w:rPr>
          <w:spacing w:val="-15"/>
          <w:position w:val="1"/>
          <w:sz w:val="24"/>
        </w:rPr>
        <w:t xml:space="preserve"> </w:t>
      </w:r>
      <w:r>
        <w:rPr>
          <w:position w:val="1"/>
          <w:sz w:val="24"/>
        </w:rPr>
        <w:t>сообщения</w:t>
      </w:r>
      <w:r>
        <w:rPr>
          <w:spacing w:val="-17"/>
          <w:position w:val="1"/>
          <w:sz w:val="24"/>
        </w:rPr>
        <w:t xml:space="preserve"> </w:t>
      </w:r>
      <w:r>
        <w:rPr>
          <w:position w:val="1"/>
          <w:sz w:val="24"/>
        </w:rPr>
        <w:t>по</w:t>
      </w:r>
      <w:r>
        <w:rPr>
          <w:spacing w:val="-15"/>
          <w:position w:val="1"/>
          <w:sz w:val="24"/>
        </w:rPr>
        <w:t xml:space="preserve"> </w:t>
      </w:r>
      <w:r>
        <w:rPr>
          <w:position w:val="1"/>
          <w:sz w:val="24"/>
        </w:rPr>
        <w:t>результатам</w:t>
      </w:r>
      <w:r>
        <w:rPr>
          <w:spacing w:val="-15"/>
          <w:position w:val="1"/>
          <w:sz w:val="24"/>
        </w:rPr>
        <w:t xml:space="preserve"> </w:t>
      </w:r>
      <w:r>
        <w:rPr>
          <w:position w:val="1"/>
          <w:sz w:val="24"/>
        </w:rPr>
        <w:t>выполнения</w:t>
      </w:r>
      <w:r>
        <w:rPr>
          <w:spacing w:val="-17"/>
          <w:position w:val="1"/>
          <w:sz w:val="24"/>
        </w:rPr>
        <w:t xml:space="preserve"> </w:t>
      </w:r>
      <w:r>
        <w:rPr>
          <w:position w:val="1"/>
          <w:sz w:val="24"/>
        </w:rPr>
        <w:t>учебных</w:t>
      </w:r>
      <w:r>
        <w:rPr>
          <w:spacing w:val="-17"/>
          <w:position w:val="1"/>
          <w:sz w:val="24"/>
        </w:rPr>
        <w:t xml:space="preserve"> </w:t>
      </w:r>
      <w:r>
        <w:rPr>
          <w:position w:val="1"/>
          <w:sz w:val="24"/>
        </w:rPr>
        <w:t>заданий,</w:t>
      </w:r>
      <w:r>
        <w:rPr>
          <w:spacing w:val="-15"/>
          <w:position w:val="1"/>
          <w:sz w:val="24"/>
        </w:rPr>
        <w:t xml:space="preserve"> </w:t>
      </w:r>
      <w:r>
        <w:rPr>
          <w:position w:val="1"/>
          <w:sz w:val="24"/>
        </w:rPr>
        <w:t xml:space="preserve">организации </w:t>
      </w:r>
      <w:r>
        <w:rPr>
          <w:sz w:val="24"/>
        </w:rPr>
        <w:t>и проведения самостоятельных занятий физической культурой;</w:t>
      </w:r>
    </w:p>
    <w:p w14:paraId="0D3E44EC" w14:textId="77777777" w:rsidR="00E902A8" w:rsidRDefault="00000000">
      <w:pPr>
        <w:pStyle w:val="2"/>
        <w:spacing w:before="3" w:line="276" w:lineRule="exact"/>
        <w:ind w:left="1416"/>
      </w:pPr>
      <w:r>
        <w:t>регулятивные</w:t>
      </w:r>
      <w:r>
        <w:rPr>
          <w:spacing w:val="-9"/>
        </w:rPr>
        <w:t xml:space="preserve"> </w:t>
      </w:r>
      <w:r>
        <w:rPr>
          <w:spacing w:val="-4"/>
        </w:rPr>
        <w:t>УУД:</w:t>
      </w:r>
    </w:p>
    <w:p w14:paraId="28E6DC71" w14:textId="77777777" w:rsidR="00E902A8" w:rsidRDefault="00000000">
      <w:pPr>
        <w:pStyle w:val="a5"/>
        <w:numPr>
          <w:ilvl w:val="0"/>
          <w:numId w:val="20"/>
        </w:numPr>
        <w:tabs>
          <w:tab w:val="left" w:pos="1699"/>
        </w:tabs>
        <w:spacing w:before="15" w:line="225" w:lineRule="auto"/>
        <w:ind w:right="838" w:firstLine="566"/>
        <w:jc w:val="left"/>
        <w:rPr>
          <w:sz w:val="24"/>
        </w:rPr>
      </w:pPr>
      <w:r>
        <w:rPr>
          <w:position w:val="1"/>
          <w:sz w:val="24"/>
        </w:rPr>
        <w:t>контролировать</w:t>
      </w:r>
      <w:r>
        <w:rPr>
          <w:spacing w:val="40"/>
          <w:position w:val="1"/>
          <w:sz w:val="24"/>
        </w:rPr>
        <w:t xml:space="preserve"> </w:t>
      </w:r>
      <w:r>
        <w:rPr>
          <w:position w:val="1"/>
          <w:sz w:val="24"/>
        </w:rPr>
        <w:t>выполнение</w:t>
      </w:r>
      <w:r>
        <w:rPr>
          <w:spacing w:val="40"/>
          <w:position w:val="1"/>
          <w:sz w:val="24"/>
        </w:rPr>
        <w:t xml:space="preserve"> </w:t>
      </w:r>
      <w:r>
        <w:rPr>
          <w:position w:val="1"/>
          <w:sz w:val="24"/>
        </w:rPr>
        <w:t>физических</w:t>
      </w:r>
      <w:r>
        <w:rPr>
          <w:spacing w:val="40"/>
          <w:position w:val="1"/>
          <w:sz w:val="24"/>
        </w:rPr>
        <w:t xml:space="preserve"> </w:t>
      </w:r>
      <w:r>
        <w:rPr>
          <w:position w:val="1"/>
          <w:sz w:val="24"/>
        </w:rPr>
        <w:t>упражнений,</w:t>
      </w:r>
      <w:r>
        <w:rPr>
          <w:spacing w:val="40"/>
          <w:position w:val="1"/>
          <w:sz w:val="24"/>
        </w:rPr>
        <w:t xml:space="preserve"> </w:t>
      </w:r>
      <w:r>
        <w:rPr>
          <w:position w:val="1"/>
          <w:sz w:val="24"/>
        </w:rPr>
        <w:t>корректировать</w:t>
      </w:r>
      <w:r>
        <w:rPr>
          <w:spacing w:val="40"/>
          <w:position w:val="1"/>
          <w:sz w:val="24"/>
        </w:rPr>
        <w:t xml:space="preserve"> </w:t>
      </w:r>
      <w:r>
        <w:rPr>
          <w:position w:val="1"/>
          <w:sz w:val="24"/>
        </w:rPr>
        <w:t>их</w:t>
      </w:r>
      <w:r>
        <w:rPr>
          <w:spacing w:val="40"/>
          <w:position w:val="1"/>
          <w:sz w:val="24"/>
        </w:rPr>
        <w:t xml:space="preserve"> </w:t>
      </w:r>
      <w:r>
        <w:rPr>
          <w:position w:val="1"/>
          <w:sz w:val="24"/>
        </w:rPr>
        <w:t>на</w:t>
      </w:r>
      <w:r>
        <w:rPr>
          <w:spacing w:val="40"/>
          <w:position w:val="1"/>
          <w:sz w:val="24"/>
        </w:rPr>
        <w:t xml:space="preserve"> </w:t>
      </w:r>
      <w:r>
        <w:rPr>
          <w:position w:val="1"/>
          <w:sz w:val="24"/>
        </w:rPr>
        <w:t xml:space="preserve">основе </w:t>
      </w:r>
      <w:r>
        <w:rPr>
          <w:sz w:val="24"/>
        </w:rPr>
        <w:t>сравнения с заданными образцами;</w:t>
      </w:r>
    </w:p>
    <w:p w14:paraId="3BA39233" w14:textId="77777777" w:rsidR="00E902A8" w:rsidRDefault="00000000">
      <w:pPr>
        <w:pStyle w:val="a5"/>
        <w:numPr>
          <w:ilvl w:val="0"/>
          <w:numId w:val="20"/>
        </w:numPr>
        <w:tabs>
          <w:tab w:val="left" w:pos="1699"/>
        </w:tabs>
        <w:spacing w:before="13" w:line="228" w:lineRule="auto"/>
        <w:ind w:right="852" w:firstLine="566"/>
        <w:jc w:val="left"/>
        <w:rPr>
          <w:sz w:val="24"/>
        </w:rPr>
      </w:pPr>
      <w:r>
        <w:rPr>
          <w:position w:val="1"/>
          <w:sz w:val="24"/>
        </w:rPr>
        <w:t>взаимодействовать</w:t>
      </w:r>
      <w:r>
        <w:rPr>
          <w:spacing w:val="80"/>
          <w:position w:val="1"/>
          <w:sz w:val="24"/>
        </w:rPr>
        <w:t xml:space="preserve"> </w:t>
      </w:r>
      <w:r>
        <w:rPr>
          <w:position w:val="1"/>
          <w:sz w:val="24"/>
        </w:rPr>
        <w:t>со</w:t>
      </w:r>
      <w:r>
        <w:rPr>
          <w:spacing w:val="80"/>
          <w:position w:val="1"/>
          <w:sz w:val="24"/>
        </w:rPr>
        <w:t xml:space="preserve"> </w:t>
      </w:r>
      <w:r>
        <w:rPr>
          <w:position w:val="1"/>
          <w:sz w:val="24"/>
        </w:rPr>
        <w:t>сверстниками</w:t>
      </w:r>
      <w:r>
        <w:rPr>
          <w:spacing w:val="80"/>
          <w:position w:val="1"/>
          <w:sz w:val="24"/>
        </w:rPr>
        <w:t xml:space="preserve"> </w:t>
      </w:r>
      <w:r>
        <w:rPr>
          <w:position w:val="1"/>
          <w:sz w:val="24"/>
        </w:rPr>
        <w:t>в</w:t>
      </w:r>
      <w:r>
        <w:rPr>
          <w:spacing w:val="80"/>
          <w:position w:val="1"/>
          <w:sz w:val="24"/>
        </w:rPr>
        <w:t xml:space="preserve"> </w:t>
      </w:r>
      <w:r>
        <w:rPr>
          <w:position w:val="1"/>
          <w:sz w:val="24"/>
        </w:rPr>
        <w:t>процессе</w:t>
      </w:r>
      <w:r>
        <w:rPr>
          <w:spacing w:val="80"/>
          <w:position w:val="1"/>
          <w:sz w:val="24"/>
        </w:rPr>
        <w:t xml:space="preserve"> </w:t>
      </w:r>
      <w:r>
        <w:rPr>
          <w:position w:val="1"/>
          <w:sz w:val="24"/>
        </w:rPr>
        <w:t>учебной</w:t>
      </w:r>
      <w:r>
        <w:rPr>
          <w:spacing w:val="80"/>
          <w:position w:val="1"/>
          <w:sz w:val="24"/>
        </w:rPr>
        <w:t xml:space="preserve"> </w:t>
      </w:r>
      <w:r>
        <w:rPr>
          <w:position w:val="1"/>
          <w:sz w:val="24"/>
        </w:rPr>
        <w:t>и</w:t>
      </w:r>
      <w:r>
        <w:rPr>
          <w:spacing w:val="80"/>
          <w:position w:val="1"/>
          <w:sz w:val="24"/>
        </w:rPr>
        <w:t xml:space="preserve"> </w:t>
      </w:r>
      <w:r>
        <w:rPr>
          <w:position w:val="1"/>
          <w:sz w:val="24"/>
        </w:rPr>
        <w:t>игровой</w:t>
      </w:r>
      <w:r>
        <w:rPr>
          <w:spacing w:val="80"/>
          <w:position w:val="1"/>
          <w:sz w:val="24"/>
        </w:rPr>
        <w:t xml:space="preserve"> </w:t>
      </w:r>
      <w:r>
        <w:rPr>
          <w:position w:val="1"/>
          <w:sz w:val="24"/>
        </w:rPr>
        <w:t xml:space="preserve">деятельности, </w:t>
      </w:r>
      <w:r>
        <w:rPr>
          <w:sz w:val="24"/>
        </w:rPr>
        <w:t>контролировать соответствие выполнения игровых действий правилам подвижных игр;</w:t>
      </w:r>
    </w:p>
    <w:p w14:paraId="0D2C7C62" w14:textId="77777777" w:rsidR="00E902A8" w:rsidRDefault="00000000">
      <w:pPr>
        <w:pStyle w:val="a5"/>
        <w:numPr>
          <w:ilvl w:val="0"/>
          <w:numId w:val="20"/>
        </w:numPr>
        <w:tabs>
          <w:tab w:val="left" w:pos="1699"/>
          <w:tab w:val="left" w:pos="2966"/>
          <w:tab w:val="left" w:pos="4261"/>
          <w:tab w:val="left" w:pos="5896"/>
          <w:tab w:val="left" w:pos="6971"/>
          <w:tab w:val="left" w:pos="7800"/>
          <w:tab w:val="left" w:pos="9139"/>
          <w:tab w:val="left" w:pos="9613"/>
        </w:tabs>
        <w:spacing w:before="19" w:line="225" w:lineRule="auto"/>
        <w:ind w:right="843" w:firstLine="566"/>
        <w:jc w:val="left"/>
        <w:rPr>
          <w:sz w:val="24"/>
        </w:rPr>
      </w:pPr>
      <w:r>
        <w:rPr>
          <w:spacing w:val="-2"/>
          <w:position w:val="1"/>
          <w:sz w:val="24"/>
        </w:rPr>
        <w:t>оценивать</w:t>
      </w:r>
      <w:r>
        <w:rPr>
          <w:position w:val="1"/>
          <w:sz w:val="24"/>
        </w:rPr>
        <w:tab/>
      </w:r>
      <w:r>
        <w:rPr>
          <w:spacing w:val="-2"/>
          <w:position w:val="1"/>
          <w:sz w:val="24"/>
        </w:rPr>
        <w:t>сложность</w:t>
      </w:r>
      <w:r>
        <w:rPr>
          <w:position w:val="1"/>
          <w:sz w:val="24"/>
        </w:rPr>
        <w:tab/>
      </w:r>
      <w:r>
        <w:rPr>
          <w:spacing w:val="-2"/>
          <w:position w:val="1"/>
          <w:sz w:val="24"/>
        </w:rPr>
        <w:t>возникающих</w:t>
      </w:r>
      <w:r>
        <w:rPr>
          <w:position w:val="1"/>
          <w:sz w:val="24"/>
        </w:rPr>
        <w:tab/>
      </w:r>
      <w:r>
        <w:rPr>
          <w:spacing w:val="-2"/>
          <w:position w:val="1"/>
          <w:sz w:val="24"/>
        </w:rPr>
        <w:t>игровых</w:t>
      </w:r>
      <w:r>
        <w:rPr>
          <w:position w:val="1"/>
          <w:sz w:val="24"/>
        </w:rPr>
        <w:tab/>
      </w:r>
      <w:r>
        <w:rPr>
          <w:spacing w:val="-2"/>
          <w:position w:val="1"/>
          <w:sz w:val="24"/>
        </w:rPr>
        <w:t>задач,</w:t>
      </w:r>
      <w:r>
        <w:rPr>
          <w:position w:val="1"/>
          <w:sz w:val="24"/>
        </w:rPr>
        <w:tab/>
      </w:r>
      <w:r>
        <w:rPr>
          <w:spacing w:val="-2"/>
          <w:position w:val="1"/>
          <w:sz w:val="24"/>
        </w:rPr>
        <w:t>предлагать</w:t>
      </w:r>
      <w:r>
        <w:rPr>
          <w:position w:val="1"/>
          <w:sz w:val="24"/>
        </w:rPr>
        <w:tab/>
      </w:r>
      <w:r>
        <w:rPr>
          <w:spacing w:val="-6"/>
          <w:position w:val="1"/>
          <w:sz w:val="24"/>
        </w:rPr>
        <w:t>их</w:t>
      </w:r>
      <w:r>
        <w:rPr>
          <w:position w:val="1"/>
          <w:sz w:val="24"/>
        </w:rPr>
        <w:tab/>
      </w:r>
      <w:r>
        <w:rPr>
          <w:spacing w:val="-2"/>
          <w:position w:val="1"/>
          <w:sz w:val="24"/>
        </w:rPr>
        <w:t xml:space="preserve">совместное </w:t>
      </w:r>
      <w:r>
        <w:rPr>
          <w:sz w:val="24"/>
        </w:rPr>
        <w:t>коллективное решение.</w:t>
      </w:r>
    </w:p>
    <w:p w14:paraId="7EAC6482" w14:textId="77777777" w:rsidR="00E902A8" w:rsidRDefault="00000000">
      <w:pPr>
        <w:spacing w:before="11" w:line="237" w:lineRule="auto"/>
        <w:ind w:left="1416" w:right="2844"/>
        <w:rPr>
          <w:b/>
          <w:sz w:val="24"/>
        </w:rPr>
      </w:pPr>
      <w:r>
        <w:rPr>
          <w:b/>
          <w:sz w:val="24"/>
        </w:rPr>
        <w:t>По</w:t>
      </w:r>
      <w:r>
        <w:rPr>
          <w:b/>
          <w:spacing w:val="-5"/>
          <w:sz w:val="24"/>
        </w:rPr>
        <w:t xml:space="preserve"> </w:t>
      </w:r>
      <w:r>
        <w:rPr>
          <w:b/>
          <w:sz w:val="24"/>
        </w:rPr>
        <w:t>окончанию</w:t>
      </w:r>
      <w:r>
        <w:rPr>
          <w:b/>
          <w:spacing w:val="-8"/>
          <w:sz w:val="24"/>
        </w:rPr>
        <w:t xml:space="preserve"> </w:t>
      </w:r>
      <w:r>
        <w:rPr>
          <w:sz w:val="24"/>
        </w:rPr>
        <w:t>четвёртого</w:t>
      </w:r>
      <w:r>
        <w:rPr>
          <w:spacing w:val="-5"/>
          <w:sz w:val="24"/>
        </w:rPr>
        <w:t xml:space="preserve"> </w:t>
      </w:r>
      <w:r>
        <w:rPr>
          <w:sz w:val="24"/>
        </w:rPr>
        <w:t>года</w:t>
      </w:r>
      <w:r>
        <w:rPr>
          <w:spacing w:val="-10"/>
          <w:sz w:val="24"/>
        </w:rPr>
        <w:t xml:space="preserve"> </w:t>
      </w:r>
      <w:r>
        <w:rPr>
          <w:sz w:val="24"/>
        </w:rPr>
        <w:t>обучения</w:t>
      </w:r>
      <w:r>
        <w:rPr>
          <w:spacing w:val="-2"/>
          <w:sz w:val="24"/>
        </w:rPr>
        <w:t xml:space="preserve"> </w:t>
      </w:r>
      <w:r>
        <w:rPr>
          <w:b/>
          <w:sz w:val="24"/>
        </w:rPr>
        <w:t>учащиеся</w:t>
      </w:r>
      <w:r>
        <w:rPr>
          <w:b/>
          <w:spacing w:val="-6"/>
          <w:sz w:val="24"/>
        </w:rPr>
        <w:t xml:space="preserve"> </w:t>
      </w:r>
      <w:r>
        <w:rPr>
          <w:b/>
          <w:sz w:val="24"/>
        </w:rPr>
        <w:t>научатся: познавательные УУД:</w:t>
      </w:r>
    </w:p>
    <w:p w14:paraId="3698D62C" w14:textId="77777777" w:rsidR="00E902A8" w:rsidRDefault="00000000">
      <w:pPr>
        <w:pStyle w:val="a5"/>
        <w:numPr>
          <w:ilvl w:val="0"/>
          <w:numId w:val="20"/>
        </w:numPr>
        <w:tabs>
          <w:tab w:val="left" w:pos="1699"/>
          <w:tab w:val="left" w:pos="3086"/>
          <w:tab w:val="left" w:pos="4463"/>
          <w:tab w:val="left" w:pos="6496"/>
          <w:tab w:val="left" w:pos="8040"/>
          <w:tab w:val="left" w:pos="9191"/>
          <w:tab w:val="left" w:pos="9565"/>
        </w:tabs>
        <w:spacing w:before="15" w:line="225" w:lineRule="auto"/>
        <w:ind w:right="850" w:firstLine="566"/>
        <w:jc w:val="left"/>
        <w:rPr>
          <w:sz w:val="24"/>
        </w:rPr>
      </w:pPr>
      <w:r>
        <w:rPr>
          <w:spacing w:val="-2"/>
          <w:position w:val="1"/>
          <w:sz w:val="24"/>
        </w:rPr>
        <w:t>сравнивать</w:t>
      </w:r>
      <w:r>
        <w:rPr>
          <w:position w:val="1"/>
          <w:sz w:val="24"/>
        </w:rPr>
        <w:tab/>
      </w:r>
      <w:r>
        <w:rPr>
          <w:spacing w:val="-2"/>
          <w:position w:val="1"/>
          <w:sz w:val="24"/>
        </w:rPr>
        <w:t>показатели</w:t>
      </w:r>
      <w:r>
        <w:rPr>
          <w:position w:val="1"/>
          <w:sz w:val="24"/>
        </w:rPr>
        <w:tab/>
      </w:r>
      <w:r>
        <w:rPr>
          <w:spacing w:val="-2"/>
          <w:position w:val="1"/>
          <w:sz w:val="24"/>
        </w:rPr>
        <w:t>индивидуального</w:t>
      </w:r>
      <w:r>
        <w:rPr>
          <w:position w:val="1"/>
          <w:sz w:val="24"/>
        </w:rPr>
        <w:tab/>
      </w:r>
      <w:r>
        <w:rPr>
          <w:spacing w:val="-2"/>
          <w:position w:val="1"/>
          <w:sz w:val="24"/>
        </w:rPr>
        <w:t>физического</w:t>
      </w:r>
      <w:r>
        <w:rPr>
          <w:position w:val="1"/>
          <w:sz w:val="24"/>
        </w:rPr>
        <w:tab/>
      </w:r>
      <w:r>
        <w:rPr>
          <w:spacing w:val="-2"/>
          <w:position w:val="1"/>
          <w:sz w:val="24"/>
        </w:rPr>
        <w:t>развития</w:t>
      </w:r>
      <w:r>
        <w:rPr>
          <w:position w:val="1"/>
          <w:sz w:val="24"/>
        </w:rPr>
        <w:tab/>
      </w:r>
      <w:r>
        <w:rPr>
          <w:spacing w:val="-10"/>
          <w:position w:val="1"/>
          <w:sz w:val="24"/>
        </w:rPr>
        <w:t>и</w:t>
      </w:r>
      <w:r>
        <w:rPr>
          <w:position w:val="1"/>
          <w:sz w:val="24"/>
        </w:rPr>
        <w:tab/>
      </w:r>
      <w:r>
        <w:rPr>
          <w:spacing w:val="-2"/>
          <w:position w:val="1"/>
          <w:sz w:val="24"/>
        </w:rPr>
        <w:t xml:space="preserve">физической </w:t>
      </w:r>
      <w:r>
        <w:rPr>
          <w:sz w:val="24"/>
        </w:rPr>
        <w:t>подготовленности с возрастными стандартами, находить общие и отличительные особенности;</w:t>
      </w:r>
    </w:p>
    <w:p w14:paraId="205D3512" w14:textId="77777777" w:rsidR="00E902A8" w:rsidRDefault="00000000">
      <w:pPr>
        <w:pStyle w:val="a5"/>
        <w:numPr>
          <w:ilvl w:val="0"/>
          <w:numId w:val="20"/>
        </w:numPr>
        <w:tabs>
          <w:tab w:val="left" w:pos="1699"/>
        </w:tabs>
        <w:spacing w:before="22" w:line="225" w:lineRule="auto"/>
        <w:ind w:right="856" w:firstLine="566"/>
        <w:jc w:val="left"/>
        <w:rPr>
          <w:sz w:val="24"/>
        </w:rPr>
      </w:pPr>
      <w:r>
        <w:rPr>
          <w:position w:val="1"/>
          <w:sz w:val="24"/>
        </w:rPr>
        <w:t>выявлять</w:t>
      </w:r>
      <w:r>
        <w:rPr>
          <w:spacing w:val="80"/>
          <w:position w:val="1"/>
          <w:sz w:val="24"/>
        </w:rPr>
        <w:t xml:space="preserve"> </w:t>
      </w:r>
      <w:r>
        <w:rPr>
          <w:position w:val="1"/>
          <w:sz w:val="24"/>
        </w:rPr>
        <w:t>отставание</w:t>
      </w:r>
      <w:r>
        <w:rPr>
          <w:spacing w:val="80"/>
          <w:position w:val="1"/>
          <w:sz w:val="24"/>
        </w:rPr>
        <w:t xml:space="preserve"> </w:t>
      </w:r>
      <w:r>
        <w:rPr>
          <w:position w:val="1"/>
          <w:sz w:val="24"/>
        </w:rPr>
        <w:t>в</w:t>
      </w:r>
      <w:r>
        <w:rPr>
          <w:spacing w:val="80"/>
          <w:position w:val="1"/>
          <w:sz w:val="24"/>
        </w:rPr>
        <w:t xml:space="preserve"> </w:t>
      </w:r>
      <w:r>
        <w:rPr>
          <w:position w:val="1"/>
          <w:sz w:val="24"/>
        </w:rPr>
        <w:t>развитии</w:t>
      </w:r>
      <w:r>
        <w:rPr>
          <w:spacing w:val="80"/>
          <w:position w:val="1"/>
          <w:sz w:val="24"/>
        </w:rPr>
        <w:t xml:space="preserve"> </w:t>
      </w:r>
      <w:r>
        <w:rPr>
          <w:position w:val="1"/>
          <w:sz w:val="24"/>
        </w:rPr>
        <w:t>физических</w:t>
      </w:r>
      <w:r>
        <w:rPr>
          <w:spacing w:val="80"/>
          <w:position w:val="1"/>
          <w:sz w:val="24"/>
        </w:rPr>
        <w:t xml:space="preserve"> </w:t>
      </w:r>
      <w:r>
        <w:rPr>
          <w:position w:val="1"/>
          <w:sz w:val="24"/>
        </w:rPr>
        <w:t>качеств</w:t>
      </w:r>
      <w:r>
        <w:rPr>
          <w:spacing w:val="80"/>
          <w:position w:val="1"/>
          <w:sz w:val="24"/>
        </w:rPr>
        <w:t xml:space="preserve"> </w:t>
      </w:r>
      <w:r>
        <w:rPr>
          <w:position w:val="1"/>
          <w:sz w:val="24"/>
        </w:rPr>
        <w:t>от</w:t>
      </w:r>
      <w:r>
        <w:rPr>
          <w:spacing w:val="80"/>
          <w:position w:val="1"/>
          <w:sz w:val="24"/>
        </w:rPr>
        <w:t xml:space="preserve"> </w:t>
      </w:r>
      <w:r>
        <w:rPr>
          <w:position w:val="1"/>
          <w:sz w:val="24"/>
        </w:rPr>
        <w:t>возрастных</w:t>
      </w:r>
      <w:r>
        <w:rPr>
          <w:spacing w:val="80"/>
          <w:position w:val="1"/>
          <w:sz w:val="24"/>
        </w:rPr>
        <w:t xml:space="preserve"> </w:t>
      </w:r>
      <w:r>
        <w:rPr>
          <w:position w:val="1"/>
          <w:sz w:val="24"/>
        </w:rPr>
        <w:t>стандартов,</w:t>
      </w:r>
      <w:r>
        <w:rPr>
          <w:spacing w:val="40"/>
          <w:position w:val="1"/>
          <w:sz w:val="24"/>
        </w:rPr>
        <w:t xml:space="preserve"> </w:t>
      </w:r>
      <w:r>
        <w:rPr>
          <w:sz w:val="24"/>
        </w:rPr>
        <w:t>приводить примеры физических упражнений по их устранению;</w:t>
      </w:r>
    </w:p>
    <w:p w14:paraId="32C9BA46" w14:textId="77777777" w:rsidR="00E902A8" w:rsidRDefault="00000000">
      <w:pPr>
        <w:pStyle w:val="a5"/>
        <w:numPr>
          <w:ilvl w:val="0"/>
          <w:numId w:val="20"/>
        </w:numPr>
        <w:tabs>
          <w:tab w:val="left" w:pos="2405"/>
        </w:tabs>
        <w:spacing w:before="6" w:line="293" w:lineRule="exact"/>
        <w:ind w:left="2405" w:hanging="989"/>
        <w:jc w:val="left"/>
        <w:rPr>
          <w:sz w:val="24"/>
        </w:rPr>
      </w:pPr>
      <w:r>
        <w:rPr>
          <w:sz w:val="24"/>
        </w:rPr>
        <w:t>объединять</w:t>
      </w:r>
      <w:r>
        <w:rPr>
          <w:spacing w:val="-5"/>
          <w:sz w:val="24"/>
        </w:rPr>
        <w:t xml:space="preserve"> </w:t>
      </w:r>
      <w:r>
        <w:rPr>
          <w:sz w:val="24"/>
        </w:rPr>
        <w:t>физические</w:t>
      </w:r>
      <w:r>
        <w:rPr>
          <w:spacing w:val="-4"/>
          <w:sz w:val="24"/>
        </w:rPr>
        <w:t xml:space="preserve"> </w:t>
      </w:r>
      <w:r>
        <w:rPr>
          <w:sz w:val="24"/>
        </w:rPr>
        <w:t>упражнения</w:t>
      </w:r>
      <w:r>
        <w:rPr>
          <w:spacing w:val="-4"/>
          <w:sz w:val="24"/>
        </w:rPr>
        <w:t xml:space="preserve"> </w:t>
      </w:r>
      <w:r>
        <w:rPr>
          <w:sz w:val="24"/>
        </w:rPr>
        <w:t>по</w:t>
      </w:r>
      <w:r>
        <w:rPr>
          <w:spacing w:val="-3"/>
          <w:sz w:val="24"/>
        </w:rPr>
        <w:t xml:space="preserve"> </w:t>
      </w:r>
      <w:r>
        <w:rPr>
          <w:sz w:val="24"/>
        </w:rPr>
        <w:t>их</w:t>
      </w:r>
      <w:r>
        <w:rPr>
          <w:spacing w:val="-8"/>
          <w:sz w:val="24"/>
        </w:rPr>
        <w:t xml:space="preserve"> </w:t>
      </w:r>
      <w:r>
        <w:rPr>
          <w:sz w:val="24"/>
        </w:rPr>
        <w:t>целевому</w:t>
      </w:r>
      <w:r>
        <w:rPr>
          <w:spacing w:val="-12"/>
          <w:sz w:val="24"/>
        </w:rPr>
        <w:t xml:space="preserve"> </w:t>
      </w:r>
      <w:r>
        <w:rPr>
          <w:spacing w:val="-2"/>
          <w:sz w:val="24"/>
        </w:rPr>
        <w:t>предназначению:</w:t>
      </w:r>
    </w:p>
    <w:p w14:paraId="7FFBD4E2" w14:textId="77777777" w:rsidR="00E902A8" w:rsidRDefault="00000000">
      <w:pPr>
        <w:pStyle w:val="a5"/>
        <w:numPr>
          <w:ilvl w:val="0"/>
          <w:numId w:val="20"/>
        </w:numPr>
        <w:tabs>
          <w:tab w:val="left" w:pos="1699"/>
        </w:tabs>
        <w:spacing w:line="293" w:lineRule="exact"/>
        <w:ind w:left="1699" w:hanging="283"/>
        <w:jc w:val="left"/>
        <w:rPr>
          <w:position w:val="1"/>
          <w:sz w:val="24"/>
        </w:rPr>
      </w:pPr>
      <w:r>
        <w:rPr>
          <w:position w:val="1"/>
          <w:sz w:val="24"/>
        </w:rPr>
        <w:t>на</w:t>
      </w:r>
      <w:r>
        <w:rPr>
          <w:spacing w:val="-4"/>
          <w:position w:val="1"/>
          <w:sz w:val="24"/>
        </w:rPr>
        <w:t xml:space="preserve"> </w:t>
      </w:r>
      <w:r>
        <w:rPr>
          <w:position w:val="1"/>
          <w:sz w:val="24"/>
        </w:rPr>
        <w:t>профилактику</w:t>
      </w:r>
      <w:r>
        <w:rPr>
          <w:spacing w:val="-10"/>
          <w:position w:val="1"/>
          <w:sz w:val="24"/>
        </w:rPr>
        <w:t xml:space="preserve"> </w:t>
      </w:r>
      <w:r>
        <w:rPr>
          <w:position w:val="1"/>
          <w:sz w:val="24"/>
        </w:rPr>
        <w:t>нарушения</w:t>
      </w:r>
      <w:r>
        <w:rPr>
          <w:spacing w:val="-1"/>
          <w:position w:val="1"/>
          <w:sz w:val="24"/>
        </w:rPr>
        <w:t xml:space="preserve"> </w:t>
      </w:r>
      <w:r>
        <w:rPr>
          <w:position w:val="1"/>
          <w:sz w:val="24"/>
        </w:rPr>
        <w:t>осанки,</w:t>
      </w:r>
      <w:r>
        <w:rPr>
          <w:spacing w:val="1"/>
          <w:position w:val="1"/>
          <w:sz w:val="24"/>
        </w:rPr>
        <w:t xml:space="preserve"> </w:t>
      </w:r>
      <w:r>
        <w:rPr>
          <w:position w:val="1"/>
          <w:sz w:val="24"/>
        </w:rPr>
        <w:t>развитие</w:t>
      </w:r>
      <w:r>
        <w:rPr>
          <w:spacing w:val="-1"/>
          <w:position w:val="1"/>
          <w:sz w:val="24"/>
        </w:rPr>
        <w:t xml:space="preserve"> </w:t>
      </w:r>
      <w:r>
        <w:rPr>
          <w:position w:val="1"/>
          <w:sz w:val="24"/>
        </w:rPr>
        <w:t>силы,</w:t>
      </w:r>
      <w:r>
        <w:rPr>
          <w:spacing w:val="-4"/>
          <w:position w:val="1"/>
          <w:sz w:val="24"/>
        </w:rPr>
        <w:t xml:space="preserve"> </w:t>
      </w:r>
      <w:r>
        <w:rPr>
          <w:position w:val="1"/>
          <w:sz w:val="24"/>
        </w:rPr>
        <w:t>быстроты</w:t>
      </w:r>
      <w:r>
        <w:rPr>
          <w:spacing w:val="-2"/>
          <w:position w:val="1"/>
          <w:sz w:val="24"/>
        </w:rPr>
        <w:t xml:space="preserve"> </w:t>
      </w:r>
      <w:r>
        <w:rPr>
          <w:position w:val="1"/>
          <w:sz w:val="24"/>
        </w:rPr>
        <w:t>и</w:t>
      </w:r>
      <w:r>
        <w:rPr>
          <w:spacing w:val="-4"/>
          <w:position w:val="1"/>
          <w:sz w:val="24"/>
        </w:rPr>
        <w:t xml:space="preserve"> </w:t>
      </w:r>
      <w:r>
        <w:rPr>
          <w:spacing w:val="-2"/>
          <w:position w:val="1"/>
          <w:sz w:val="24"/>
        </w:rPr>
        <w:t>выносливости;</w:t>
      </w:r>
    </w:p>
    <w:p w14:paraId="7B22F0E9" w14:textId="77777777" w:rsidR="00E902A8" w:rsidRDefault="00000000">
      <w:pPr>
        <w:spacing w:before="140"/>
        <w:ind w:left="1133"/>
        <w:rPr>
          <w:sz w:val="20"/>
        </w:rPr>
      </w:pPr>
      <w:r>
        <w:rPr>
          <w:spacing w:val="-10"/>
          <w:sz w:val="20"/>
        </w:rPr>
        <w:t>-</w:t>
      </w:r>
    </w:p>
    <w:p w14:paraId="068122F1" w14:textId="77777777" w:rsidR="00E902A8" w:rsidRDefault="00E902A8">
      <w:pPr>
        <w:rPr>
          <w:sz w:val="20"/>
        </w:rPr>
        <w:sectPr w:rsidR="00E902A8">
          <w:pgSz w:w="11910" w:h="16840"/>
          <w:pgMar w:top="1300" w:right="0" w:bottom="280" w:left="283" w:header="720" w:footer="720" w:gutter="0"/>
          <w:cols w:space="720"/>
        </w:sectPr>
      </w:pPr>
    </w:p>
    <w:p w14:paraId="23263A9D" w14:textId="77777777" w:rsidR="00E902A8" w:rsidRDefault="00000000">
      <w:pPr>
        <w:pStyle w:val="a5"/>
        <w:numPr>
          <w:ilvl w:val="0"/>
          <w:numId w:val="20"/>
        </w:numPr>
        <w:tabs>
          <w:tab w:val="left" w:pos="1699"/>
        </w:tabs>
        <w:spacing w:before="72" w:line="289" w:lineRule="exact"/>
        <w:ind w:left="1699" w:hanging="283"/>
        <w:rPr>
          <w:position w:val="1"/>
          <w:sz w:val="24"/>
        </w:rPr>
      </w:pPr>
      <w:r>
        <w:rPr>
          <w:position w:val="1"/>
          <w:sz w:val="24"/>
        </w:rPr>
        <w:lastRenderedPageBreak/>
        <w:t>коммуникативные</w:t>
      </w:r>
      <w:r>
        <w:rPr>
          <w:spacing w:val="-8"/>
          <w:position w:val="1"/>
          <w:sz w:val="24"/>
        </w:rPr>
        <w:t xml:space="preserve"> </w:t>
      </w:r>
      <w:r>
        <w:rPr>
          <w:spacing w:val="-4"/>
          <w:position w:val="1"/>
          <w:sz w:val="24"/>
        </w:rPr>
        <w:t>УУД:</w:t>
      </w:r>
    </w:p>
    <w:p w14:paraId="0CA36252" w14:textId="77777777" w:rsidR="00E902A8" w:rsidRDefault="00000000">
      <w:pPr>
        <w:pStyle w:val="a5"/>
        <w:numPr>
          <w:ilvl w:val="0"/>
          <w:numId w:val="20"/>
        </w:numPr>
        <w:tabs>
          <w:tab w:val="left" w:pos="1699"/>
        </w:tabs>
        <w:spacing w:before="9" w:line="225" w:lineRule="auto"/>
        <w:ind w:right="854" w:firstLine="566"/>
        <w:rPr>
          <w:sz w:val="24"/>
        </w:rPr>
      </w:pPr>
      <w:r>
        <w:rPr>
          <w:position w:val="1"/>
          <w:sz w:val="24"/>
        </w:rPr>
        <w:t>взаимодействовать</w:t>
      </w:r>
      <w:r>
        <w:rPr>
          <w:spacing w:val="-9"/>
          <w:position w:val="1"/>
          <w:sz w:val="24"/>
        </w:rPr>
        <w:t xml:space="preserve"> </w:t>
      </w:r>
      <w:r>
        <w:rPr>
          <w:position w:val="1"/>
          <w:sz w:val="24"/>
        </w:rPr>
        <w:t>с</w:t>
      </w:r>
      <w:r>
        <w:rPr>
          <w:spacing w:val="-11"/>
          <w:position w:val="1"/>
          <w:sz w:val="24"/>
        </w:rPr>
        <w:t xml:space="preserve"> </w:t>
      </w:r>
      <w:r>
        <w:rPr>
          <w:position w:val="1"/>
          <w:sz w:val="24"/>
        </w:rPr>
        <w:t>учителем</w:t>
      </w:r>
      <w:r>
        <w:rPr>
          <w:spacing w:val="-8"/>
          <w:position w:val="1"/>
          <w:sz w:val="24"/>
        </w:rPr>
        <w:t xml:space="preserve"> </w:t>
      </w:r>
      <w:r>
        <w:rPr>
          <w:position w:val="1"/>
          <w:sz w:val="24"/>
        </w:rPr>
        <w:t>и</w:t>
      </w:r>
      <w:r>
        <w:rPr>
          <w:spacing w:val="-4"/>
          <w:position w:val="1"/>
          <w:sz w:val="24"/>
        </w:rPr>
        <w:t xml:space="preserve"> </w:t>
      </w:r>
      <w:r>
        <w:rPr>
          <w:position w:val="1"/>
          <w:sz w:val="24"/>
        </w:rPr>
        <w:t>учащимися,</w:t>
      </w:r>
      <w:r>
        <w:rPr>
          <w:spacing w:val="-8"/>
          <w:position w:val="1"/>
          <w:sz w:val="24"/>
        </w:rPr>
        <w:t xml:space="preserve"> </w:t>
      </w:r>
      <w:r>
        <w:rPr>
          <w:position w:val="1"/>
          <w:sz w:val="24"/>
        </w:rPr>
        <w:t>воспроизводить</w:t>
      </w:r>
      <w:r>
        <w:rPr>
          <w:spacing w:val="-8"/>
          <w:position w:val="1"/>
          <w:sz w:val="24"/>
        </w:rPr>
        <w:t xml:space="preserve"> </w:t>
      </w:r>
      <w:r>
        <w:rPr>
          <w:position w:val="1"/>
          <w:sz w:val="24"/>
        </w:rPr>
        <w:t>ранее</w:t>
      </w:r>
      <w:r>
        <w:rPr>
          <w:spacing w:val="-15"/>
          <w:position w:val="1"/>
          <w:sz w:val="24"/>
        </w:rPr>
        <w:t xml:space="preserve"> </w:t>
      </w:r>
      <w:r>
        <w:rPr>
          <w:position w:val="1"/>
          <w:sz w:val="24"/>
        </w:rPr>
        <w:t>изученный</w:t>
      </w:r>
      <w:r>
        <w:rPr>
          <w:spacing w:val="-9"/>
          <w:position w:val="1"/>
          <w:sz w:val="24"/>
        </w:rPr>
        <w:t xml:space="preserve"> </w:t>
      </w:r>
      <w:r>
        <w:rPr>
          <w:position w:val="1"/>
          <w:sz w:val="24"/>
        </w:rPr>
        <w:t xml:space="preserve">материал </w:t>
      </w:r>
      <w:r>
        <w:rPr>
          <w:sz w:val="24"/>
        </w:rPr>
        <w:t>и отвечать на вопросы в процессе учебного диалога;</w:t>
      </w:r>
    </w:p>
    <w:p w14:paraId="72FF89A0" w14:textId="77777777" w:rsidR="00E902A8" w:rsidRDefault="00000000">
      <w:pPr>
        <w:pStyle w:val="a5"/>
        <w:numPr>
          <w:ilvl w:val="0"/>
          <w:numId w:val="20"/>
        </w:numPr>
        <w:tabs>
          <w:tab w:val="left" w:pos="1699"/>
        </w:tabs>
        <w:spacing w:before="9" w:line="232" w:lineRule="auto"/>
        <w:ind w:right="847" w:firstLine="566"/>
        <w:rPr>
          <w:sz w:val="24"/>
        </w:rPr>
      </w:pPr>
      <w:r>
        <w:rPr>
          <w:position w:val="1"/>
          <w:sz w:val="24"/>
        </w:rPr>
        <w:t xml:space="preserve">использовать специальные термины и понятия в общении с учителем и учащимися, </w:t>
      </w:r>
      <w:r>
        <w:rPr>
          <w:sz w:val="24"/>
        </w:rPr>
        <w:t xml:space="preserve">применять термины при обучении новым физическим упражнениям, развитии физических </w:t>
      </w:r>
      <w:r>
        <w:rPr>
          <w:spacing w:val="-2"/>
          <w:sz w:val="24"/>
        </w:rPr>
        <w:t>качеств;</w:t>
      </w:r>
    </w:p>
    <w:p w14:paraId="504FB4E9" w14:textId="77777777" w:rsidR="00E902A8" w:rsidRDefault="00000000">
      <w:pPr>
        <w:pStyle w:val="a5"/>
        <w:numPr>
          <w:ilvl w:val="0"/>
          <w:numId w:val="20"/>
        </w:numPr>
        <w:tabs>
          <w:tab w:val="left" w:pos="1699"/>
        </w:tabs>
        <w:spacing w:before="8" w:line="288" w:lineRule="exact"/>
        <w:ind w:left="1699" w:hanging="283"/>
        <w:rPr>
          <w:position w:val="1"/>
          <w:sz w:val="24"/>
        </w:rPr>
      </w:pPr>
      <w:r>
        <w:rPr>
          <w:position w:val="1"/>
          <w:sz w:val="24"/>
        </w:rPr>
        <w:t>оказывать</w:t>
      </w:r>
      <w:r>
        <w:rPr>
          <w:spacing w:val="-4"/>
          <w:position w:val="1"/>
          <w:sz w:val="24"/>
        </w:rPr>
        <w:t xml:space="preserve"> </w:t>
      </w:r>
      <w:r>
        <w:rPr>
          <w:position w:val="1"/>
          <w:sz w:val="24"/>
        </w:rPr>
        <w:t>посильную</w:t>
      </w:r>
      <w:r>
        <w:rPr>
          <w:spacing w:val="-3"/>
          <w:position w:val="1"/>
          <w:sz w:val="24"/>
        </w:rPr>
        <w:t xml:space="preserve"> </w:t>
      </w:r>
      <w:r>
        <w:rPr>
          <w:position w:val="1"/>
          <w:sz w:val="24"/>
        </w:rPr>
        <w:t>первую</w:t>
      </w:r>
      <w:r>
        <w:rPr>
          <w:spacing w:val="-4"/>
          <w:position w:val="1"/>
          <w:sz w:val="24"/>
        </w:rPr>
        <w:t xml:space="preserve"> </w:t>
      </w:r>
      <w:r>
        <w:rPr>
          <w:position w:val="1"/>
          <w:sz w:val="24"/>
        </w:rPr>
        <w:t>помощь</w:t>
      </w:r>
      <w:r>
        <w:rPr>
          <w:spacing w:val="-6"/>
          <w:position w:val="1"/>
          <w:sz w:val="24"/>
        </w:rPr>
        <w:t xml:space="preserve"> </w:t>
      </w:r>
      <w:r>
        <w:rPr>
          <w:position w:val="1"/>
          <w:sz w:val="24"/>
        </w:rPr>
        <w:t>во</w:t>
      </w:r>
      <w:r>
        <w:rPr>
          <w:spacing w:val="-2"/>
          <w:position w:val="1"/>
          <w:sz w:val="24"/>
        </w:rPr>
        <w:t xml:space="preserve"> </w:t>
      </w:r>
      <w:r>
        <w:rPr>
          <w:position w:val="1"/>
          <w:sz w:val="24"/>
        </w:rPr>
        <w:t>время</w:t>
      </w:r>
      <w:r>
        <w:rPr>
          <w:spacing w:val="-7"/>
          <w:position w:val="1"/>
          <w:sz w:val="24"/>
        </w:rPr>
        <w:t xml:space="preserve"> </w:t>
      </w:r>
      <w:r>
        <w:rPr>
          <w:position w:val="1"/>
          <w:sz w:val="24"/>
        </w:rPr>
        <w:t>занятий</w:t>
      </w:r>
      <w:r>
        <w:rPr>
          <w:spacing w:val="-5"/>
          <w:position w:val="1"/>
          <w:sz w:val="24"/>
        </w:rPr>
        <w:t xml:space="preserve"> </w:t>
      </w:r>
      <w:r>
        <w:rPr>
          <w:position w:val="1"/>
          <w:sz w:val="24"/>
        </w:rPr>
        <w:t>физической</w:t>
      </w:r>
      <w:r>
        <w:rPr>
          <w:spacing w:val="-1"/>
          <w:position w:val="1"/>
          <w:sz w:val="24"/>
        </w:rPr>
        <w:t xml:space="preserve"> </w:t>
      </w:r>
      <w:r>
        <w:rPr>
          <w:spacing w:val="-2"/>
          <w:position w:val="1"/>
          <w:sz w:val="24"/>
        </w:rPr>
        <w:t>культурой;</w:t>
      </w:r>
    </w:p>
    <w:p w14:paraId="1CDC3D2B" w14:textId="77777777" w:rsidR="00E902A8" w:rsidRDefault="00000000">
      <w:pPr>
        <w:pStyle w:val="2"/>
        <w:spacing w:line="267" w:lineRule="exact"/>
        <w:ind w:left="1416"/>
        <w:jc w:val="both"/>
      </w:pPr>
      <w:r>
        <w:t>регулятивные</w:t>
      </w:r>
      <w:r>
        <w:rPr>
          <w:spacing w:val="-9"/>
        </w:rPr>
        <w:t xml:space="preserve"> </w:t>
      </w:r>
      <w:r>
        <w:rPr>
          <w:spacing w:val="-4"/>
        </w:rPr>
        <w:t>УУД:</w:t>
      </w:r>
    </w:p>
    <w:p w14:paraId="48234B06" w14:textId="77777777" w:rsidR="00E902A8" w:rsidRDefault="00000000">
      <w:pPr>
        <w:pStyle w:val="a5"/>
        <w:numPr>
          <w:ilvl w:val="0"/>
          <w:numId w:val="20"/>
        </w:numPr>
        <w:tabs>
          <w:tab w:val="left" w:pos="1699"/>
          <w:tab w:val="left" w:pos="3023"/>
          <w:tab w:val="left" w:pos="4159"/>
          <w:tab w:val="left" w:pos="5248"/>
          <w:tab w:val="left" w:pos="6509"/>
          <w:tab w:val="left" w:pos="7876"/>
          <w:tab w:val="left" w:pos="8231"/>
          <w:tab w:val="left" w:pos="10399"/>
        </w:tabs>
        <w:spacing w:before="10" w:line="228" w:lineRule="auto"/>
        <w:ind w:right="841" w:firstLine="566"/>
        <w:jc w:val="left"/>
        <w:rPr>
          <w:sz w:val="24"/>
        </w:rPr>
      </w:pPr>
      <w:r>
        <w:rPr>
          <w:spacing w:val="-2"/>
          <w:position w:val="1"/>
          <w:sz w:val="24"/>
        </w:rPr>
        <w:t>выполнять</w:t>
      </w:r>
      <w:r>
        <w:rPr>
          <w:position w:val="1"/>
          <w:sz w:val="24"/>
        </w:rPr>
        <w:tab/>
      </w:r>
      <w:r>
        <w:rPr>
          <w:spacing w:val="-2"/>
          <w:position w:val="1"/>
          <w:sz w:val="24"/>
        </w:rPr>
        <w:t>указания</w:t>
      </w:r>
      <w:r>
        <w:rPr>
          <w:position w:val="1"/>
          <w:sz w:val="24"/>
        </w:rPr>
        <w:tab/>
      </w:r>
      <w:r>
        <w:rPr>
          <w:spacing w:val="-2"/>
          <w:position w:val="1"/>
          <w:sz w:val="24"/>
        </w:rPr>
        <w:t>учителя,</w:t>
      </w:r>
      <w:r>
        <w:rPr>
          <w:position w:val="1"/>
          <w:sz w:val="24"/>
        </w:rPr>
        <w:tab/>
      </w:r>
      <w:r>
        <w:rPr>
          <w:spacing w:val="-2"/>
          <w:position w:val="1"/>
          <w:sz w:val="24"/>
        </w:rPr>
        <w:t>проявлять</w:t>
      </w:r>
      <w:r>
        <w:rPr>
          <w:position w:val="1"/>
          <w:sz w:val="24"/>
        </w:rPr>
        <w:tab/>
      </w:r>
      <w:r>
        <w:rPr>
          <w:spacing w:val="-2"/>
          <w:position w:val="1"/>
          <w:sz w:val="24"/>
        </w:rPr>
        <w:t>активность</w:t>
      </w:r>
      <w:r>
        <w:rPr>
          <w:position w:val="1"/>
          <w:sz w:val="24"/>
        </w:rPr>
        <w:tab/>
      </w:r>
      <w:r>
        <w:rPr>
          <w:spacing w:val="-10"/>
          <w:position w:val="1"/>
          <w:sz w:val="24"/>
        </w:rPr>
        <w:t>и</w:t>
      </w:r>
      <w:r>
        <w:rPr>
          <w:position w:val="1"/>
          <w:sz w:val="24"/>
        </w:rPr>
        <w:tab/>
      </w:r>
      <w:r>
        <w:rPr>
          <w:spacing w:val="-2"/>
          <w:position w:val="1"/>
          <w:sz w:val="24"/>
        </w:rPr>
        <w:t>самостоятельность</w:t>
      </w:r>
      <w:r>
        <w:rPr>
          <w:position w:val="1"/>
          <w:sz w:val="24"/>
        </w:rPr>
        <w:tab/>
      </w:r>
      <w:r>
        <w:rPr>
          <w:spacing w:val="-4"/>
          <w:position w:val="1"/>
          <w:sz w:val="24"/>
        </w:rPr>
        <w:t xml:space="preserve">при </w:t>
      </w:r>
      <w:r>
        <w:rPr>
          <w:sz w:val="24"/>
        </w:rPr>
        <w:t>выполнении учебных заданий;</w:t>
      </w:r>
    </w:p>
    <w:p w14:paraId="0D020C0F" w14:textId="77777777" w:rsidR="00E902A8" w:rsidRDefault="00000000">
      <w:pPr>
        <w:pStyle w:val="a5"/>
        <w:numPr>
          <w:ilvl w:val="0"/>
          <w:numId w:val="20"/>
        </w:numPr>
        <w:tabs>
          <w:tab w:val="left" w:pos="1699"/>
        </w:tabs>
        <w:spacing w:before="16" w:line="228" w:lineRule="auto"/>
        <w:ind w:right="856" w:firstLine="566"/>
        <w:jc w:val="left"/>
        <w:rPr>
          <w:sz w:val="24"/>
        </w:rPr>
      </w:pPr>
      <w:r>
        <w:rPr>
          <w:position w:val="1"/>
          <w:sz w:val="24"/>
        </w:rPr>
        <w:t>самостоятельно</w:t>
      </w:r>
      <w:r>
        <w:rPr>
          <w:spacing w:val="80"/>
          <w:position w:val="1"/>
          <w:sz w:val="24"/>
        </w:rPr>
        <w:t xml:space="preserve"> </w:t>
      </w:r>
      <w:r>
        <w:rPr>
          <w:position w:val="1"/>
          <w:sz w:val="24"/>
        </w:rPr>
        <w:t>проводить</w:t>
      </w:r>
      <w:r>
        <w:rPr>
          <w:spacing w:val="80"/>
          <w:position w:val="1"/>
          <w:sz w:val="24"/>
        </w:rPr>
        <w:t xml:space="preserve"> </w:t>
      </w:r>
      <w:r>
        <w:rPr>
          <w:position w:val="1"/>
          <w:sz w:val="24"/>
        </w:rPr>
        <w:t>занятия</w:t>
      </w:r>
      <w:r>
        <w:rPr>
          <w:spacing w:val="80"/>
          <w:position w:val="1"/>
          <w:sz w:val="24"/>
        </w:rPr>
        <w:t xml:space="preserve"> </w:t>
      </w:r>
      <w:r>
        <w:rPr>
          <w:position w:val="1"/>
          <w:sz w:val="24"/>
        </w:rPr>
        <w:t>на</w:t>
      </w:r>
      <w:r>
        <w:rPr>
          <w:spacing w:val="80"/>
          <w:position w:val="1"/>
          <w:sz w:val="24"/>
        </w:rPr>
        <w:t xml:space="preserve"> </w:t>
      </w:r>
      <w:r>
        <w:rPr>
          <w:position w:val="1"/>
          <w:sz w:val="24"/>
        </w:rPr>
        <w:t>основе</w:t>
      </w:r>
      <w:r>
        <w:rPr>
          <w:spacing w:val="80"/>
          <w:position w:val="1"/>
          <w:sz w:val="24"/>
        </w:rPr>
        <w:t xml:space="preserve"> </w:t>
      </w:r>
      <w:r>
        <w:rPr>
          <w:position w:val="1"/>
          <w:sz w:val="24"/>
        </w:rPr>
        <w:t>изученного</w:t>
      </w:r>
      <w:r>
        <w:rPr>
          <w:spacing w:val="80"/>
          <w:position w:val="1"/>
          <w:sz w:val="24"/>
        </w:rPr>
        <w:t xml:space="preserve"> </w:t>
      </w:r>
      <w:r>
        <w:rPr>
          <w:position w:val="1"/>
          <w:sz w:val="24"/>
        </w:rPr>
        <w:t>материала</w:t>
      </w:r>
      <w:r>
        <w:rPr>
          <w:spacing w:val="80"/>
          <w:position w:val="1"/>
          <w:sz w:val="24"/>
        </w:rPr>
        <w:t xml:space="preserve"> </w:t>
      </w:r>
      <w:r>
        <w:rPr>
          <w:position w:val="1"/>
          <w:sz w:val="24"/>
        </w:rPr>
        <w:t>и</w:t>
      </w:r>
      <w:r>
        <w:rPr>
          <w:spacing w:val="80"/>
          <w:position w:val="1"/>
          <w:sz w:val="24"/>
        </w:rPr>
        <w:t xml:space="preserve"> </w:t>
      </w:r>
      <w:r>
        <w:rPr>
          <w:position w:val="1"/>
          <w:sz w:val="24"/>
        </w:rPr>
        <w:t>с</w:t>
      </w:r>
      <w:r>
        <w:rPr>
          <w:spacing w:val="80"/>
          <w:position w:val="1"/>
          <w:sz w:val="24"/>
        </w:rPr>
        <w:t xml:space="preserve"> </w:t>
      </w:r>
      <w:r>
        <w:rPr>
          <w:position w:val="1"/>
          <w:sz w:val="24"/>
        </w:rPr>
        <w:t xml:space="preserve">учётом </w:t>
      </w:r>
      <w:r>
        <w:rPr>
          <w:sz w:val="24"/>
        </w:rPr>
        <w:t>собственных интересов;</w:t>
      </w:r>
    </w:p>
    <w:p w14:paraId="22955DFD" w14:textId="77777777" w:rsidR="00E902A8" w:rsidRDefault="00000000">
      <w:pPr>
        <w:pStyle w:val="a5"/>
        <w:numPr>
          <w:ilvl w:val="0"/>
          <w:numId w:val="20"/>
        </w:numPr>
        <w:tabs>
          <w:tab w:val="left" w:pos="1699"/>
        </w:tabs>
        <w:spacing w:before="17" w:line="225" w:lineRule="auto"/>
        <w:ind w:right="853" w:firstLine="566"/>
        <w:jc w:val="left"/>
        <w:rPr>
          <w:sz w:val="24"/>
        </w:rPr>
      </w:pPr>
      <w:r>
        <w:rPr>
          <w:position w:val="1"/>
          <w:sz w:val="24"/>
        </w:rPr>
        <w:t>оценивать</w:t>
      </w:r>
      <w:r>
        <w:rPr>
          <w:spacing w:val="40"/>
          <w:position w:val="1"/>
          <w:sz w:val="24"/>
        </w:rPr>
        <w:t xml:space="preserve"> </w:t>
      </w:r>
      <w:r>
        <w:rPr>
          <w:position w:val="1"/>
          <w:sz w:val="24"/>
        </w:rPr>
        <w:t>свои</w:t>
      </w:r>
      <w:r>
        <w:rPr>
          <w:spacing w:val="40"/>
          <w:position w:val="1"/>
          <w:sz w:val="24"/>
        </w:rPr>
        <w:t xml:space="preserve"> </w:t>
      </w:r>
      <w:r>
        <w:rPr>
          <w:position w:val="1"/>
          <w:sz w:val="24"/>
        </w:rPr>
        <w:t>успехи</w:t>
      </w:r>
      <w:r>
        <w:rPr>
          <w:spacing w:val="40"/>
          <w:position w:val="1"/>
          <w:sz w:val="24"/>
        </w:rPr>
        <w:t xml:space="preserve"> </w:t>
      </w:r>
      <w:r>
        <w:rPr>
          <w:position w:val="1"/>
          <w:sz w:val="24"/>
        </w:rPr>
        <w:t>в</w:t>
      </w:r>
      <w:r>
        <w:rPr>
          <w:spacing w:val="40"/>
          <w:position w:val="1"/>
          <w:sz w:val="24"/>
        </w:rPr>
        <w:t xml:space="preserve"> </w:t>
      </w:r>
      <w:r>
        <w:rPr>
          <w:position w:val="1"/>
          <w:sz w:val="24"/>
        </w:rPr>
        <w:t>занятиях</w:t>
      </w:r>
      <w:r>
        <w:rPr>
          <w:spacing w:val="40"/>
          <w:position w:val="1"/>
          <w:sz w:val="24"/>
        </w:rPr>
        <w:t xml:space="preserve"> </w:t>
      </w:r>
      <w:r>
        <w:rPr>
          <w:position w:val="1"/>
          <w:sz w:val="24"/>
        </w:rPr>
        <w:t>физической</w:t>
      </w:r>
      <w:r>
        <w:rPr>
          <w:spacing w:val="40"/>
          <w:position w:val="1"/>
          <w:sz w:val="24"/>
        </w:rPr>
        <w:t xml:space="preserve"> </w:t>
      </w:r>
      <w:r>
        <w:rPr>
          <w:position w:val="1"/>
          <w:sz w:val="24"/>
        </w:rPr>
        <w:t>культурой,</w:t>
      </w:r>
      <w:r>
        <w:rPr>
          <w:spacing w:val="40"/>
          <w:position w:val="1"/>
          <w:sz w:val="24"/>
        </w:rPr>
        <w:t xml:space="preserve"> </w:t>
      </w:r>
      <w:r>
        <w:rPr>
          <w:position w:val="1"/>
          <w:sz w:val="24"/>
        </w:rPr>
        <w:t>проявлять</w:t>
      </w:r>
      <w:r>
        <w:rPr>
          <w:spacing w:val="40"/>
          <w:position w:val="1"/>
          <w:sz w:val="24"/>
        </w:rPr>
        <w:t xml:space="preserve"> </w:t>
      </w:r>
      <w:r>
        <w:rPr>
          <w:position w:val="1"/>
          <w:sz w:val="24"/>
        </w:rPr>
        <w:t>стремление</w:t>
      </w:r>
      <w:r>
        <w:rPr>
          <w:spacing w:val="40"/>
          <w:position w:val="1"/>
          <w:sz w:val="24"/>
        </w:rPr>
        <w:t xml:space="preserve"> </w:t>
      </w:r>
      <w:r>
        <w:rPr>
          <w:position w:val="1"/>
          <w:sz w:val="24"/>
        </w:rPr>
        <w:t>к</w:t>
      </w:r>
      <w:r>
        <w:rPr>
          <w:spacing w:val="40"/>
          <w:position w:val="1"/>
          <w:sz w:val="24"/>
        </w:rPr>
        <w:t xml:space="preserve"> </w:t>
      </w:r>
      <w:r>
        <w:rPr>
          <w:sz w:val="24"/>
        </w:rPr>
        <w:t>развитию физических качеств, выполнению нормативных требований комплекса ГТО.</w:t>
      </w:r>
    </w:p>
    <w:p w14:paraId="574371C6" w14:textId="77777777" w:rsidR="00E902A8" w:rsidRDefault="00E902A8">
      <w:pPr>
        <w:pStyle w:val="a3"/>
        <w:spacing w:before="7"/>
        <w:ind w:left="0"/>
        <w:jc w:val="left"/>
      </w:pPr>
    </w:p>
    <w:p w14:paraId="5170A1FA" w14:textId="77777777" w:rsidR="00E902A8" w:rsidRDefault="00000000">
      <w:pPr>
        <w:pStyle w:val="1"/>
        <w:spacing w:line="275" w:lineRule="exact"/>
        <w:ind w:left="3678"/>
      </w:pPr>
      <w:r>
        <w:t>КУРСЫ</w:t>
      </w:r>
      <w:r>
        <w:rPr>
          <w:spacing w:val="-2"/>
        </w:rPr>
        <w:t xml:space="preserve"> </w:t>
      </w:r>
      <w:r>
        <w:t xml:space="preserve">ВНЕУРОЧНОЙ </w:t>
      </w:r>
      <w:r>
        <w:rPr>
          <w:spacing w:val="-2"/>
        </w:rPr>
        <w:t>ДЕЯТЕЛЬНОСТИ</w:t>
      </w:r>
    </w:p>
    <w:p w14:paraId="6902E6FC" w14:textId="77777777" w:rsidR="00E902A8" w:rsidRDefault="00000000">
      <w:pPr>
        <w:pStyle w:val="a3"/>
        <w:ind w:left="850" w:right="852" w:firstLine="566"/>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14:paraId="2F64325B" w14:textId="77777777" w:rsidR="00E902A8" w:rsidRDefault="00000000">
      <w:pPr>
        <w:pStyle w:val="2"/>
        <w:spacing w:before="2" w:line="240" w:lineRule="auto"/>
        <w:ind w:left="1416"/>
        <w:jc w:val="both"/>
      </w:pPr>
      <w:r>
        <w:t>Овладение</w:t>
      </w:r>
      <w:r>
        <w:rPr>
          <w:spacing w:val="-7"/>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rPr>
          <w:spacing w:val="-2"/>
        </w:rPr>
        <w:t>действиями:</w:t>
      </w:r>
    </w:p>
    <w:p w14:paraId="31EC9A9C" w14:textId="77777777" w:rsidR="00E902A8" w:rsidRDefault="00000000">
      <w:pPr>
        <w:pStyle w:val="a5"/>
        <w:numPr>
          <w:ilvl w:val="0"/>
          <w:numId w:val="19"/>
        </w:numPr>
        <w:tabs>
          <w:tab w:val="left" w:pos="1678"/>
        </w:tabs>
        <w:spacing w:before="2" w:line="273" w:lineRule="exact"/>
        <w:ind w:left="1678" w:hanging="262"/>
        <w:rPr>
          <w:b/>
          <w:sz w:val="24"/>
        </w:rPr>
      </w:pPr>
      <w:r>
        <w:rPr>
          <w:b/>
          <w:sz w:val="24"/>
        </w:rPr>
        <w:t>базовые</w:t>
      </w:r>
      <w:r>
        <w:rPr>
          <w:b/>
          <w:spacing w:val="-4"/>
          <w:sz w:val="24"/>
        </w:rPr>
        <w:t xml:space="preserve"> </w:t>
      </w:r>
      <w:r>
        <w:rPr>
          <w:b/>
          <w:sz w:val="24"/>
        </w:rPr>
        <w:t>логические</w:t>
      </w:r>
      <w:r>
        <w:rPr>
          <w:b/>
          <w:spacing w:val="-4"/>
          <w:sz w:val="24"/>
        </w:rPr>
        <w:t xml:space="preserve"> </w:t>
      </w:r>
      <w:r>
        <w:rPr>
          <w:b/>
          <w:spacing w:val="-2"/>
          <w:sz w:val="24"/>
        </w:rPr>
        <w:t>действия:</w:t>
      </w:r>
    </w:p>
    <w:p w14:paraId="5CF42C6F" w14:textId="77777777" w:rsidR="00E902A8" w:rsidRDefault="00000000">
      <w:pPr>
        <w:pStyle w:val="a5"/>
        <w:numPr>
          <w:ilvl w:val="0"/>
          <w:numId w:val="10"/>
        </w:numPr>
        <w:tabs>
          <w:tab w:val="left" w:pos="1839"/>
        </w:tabs>
        <w:spacing w:line="291" w:lineRule="exact"/>
        <w:ind w:left="1839"/>
        <w:jc w:val="left"/>
        <w:rPr>
          <w:sz w:val="24"/>
        </w:rPr>
      </w:pPr>
      <w:r>
        <w:rPr>
          <w:sz w:val="24"/>
        </w:rPr>
        <w:t>сравнивать</w:t>
      </w:r>
      <w:r>
        <w:rPr>
          <w:spacing w:val="-13"/>
          <w:sz w:val="24"/>
        </w:rPr>
        <w:t xml:space="preserve"> </w:t>
      </w:r>
      <w:r>
        <w:rPr>
          <w:sz w:val="24"/>
        </w:rPr>
        <w:t>объекты,</w:t>
      </w:r>
      <w:r>
        <w:rPr>
          <w:spacing w:val="-5"/>
          <w:sz w:val="24"/>
        </w:rPr>
        <w:t xml:space="preserve"> </w:t>
      </w:r>
      <w:r>
        <w:rPr>
          <w:sz w:val="24"/>
        </w:rPr>
        <w:t>устанавливать</w:t>
      </w:r>
      <w:r>
        <w:rPr>
          <w:spacing w:val="-6"/>
          <w:sz w:val="24"/>
        </w:rPr>
        <w:t xml:space="preserve"> </w:t>
      </w:r>
      <w:r>
        <w:rPr>
          <w:sz w:val="24"/>
        </w:rPr>
        <w:t>основания</w:t>
      </w:r>
      <w:r>
        <w:rPr>
          <w:spacing w:val="-12"/>
          <w:sz w:val="24"/>
        </w:rPr>
        <w:t xml:space="preserve"> </w:t>
      </w:r>
      <w:r>
        <w:rPr>
          <w:sz w:val="24"/>
        </w:rPr>
        <w:t>для</w:t>
      </w:r>
      <w:r>
        <w:rPr>
          <w:spacing w:val="-2"/>
          <w:sz w:val="24"/>
        </w:rPr>
        <w:t xml:space="preserve"> </w:t>
      </w:r>
      <w:r>
        <w:rPr>
          <w:sz w:val="24"/>
        </w:rPr>
        <w:t>сравнения,</w:t>
      </w:r>
      <w:r>
        <w:rPr>
          <w:spacing w:val="-6"/>
          <w:sz w:val="24"/>
        </w:rPr>
        <w:t xml:space="preserve"> </w:t>
      </w:r>
      <w:r>
        <w:rPr>
          <w:sz w:val="24"/>
        </w:rPr>
        <w:t>устанавливать</w:t>
      </w:r>
      <w:r>
        <w:rPr>
          <w:spacing w:val="-1"/>
          <w:sz w:val="24"/>
        </w:rPr>
        <w:t xml:space="preserve"> </w:t>
      </w:r>
      <w:r>
        <w:rPr>
          <w:spacing w:val="-2"/>
          <w:sz w:val="24"/>
        </w:rPr>
        <w:t>аналогии;</w:t>
      </w:r>
    </w:p>
    <w:p w14:paraId="1E598F65" w14:textId="77777777" w:rsidR="00E902A8" w:rsidRDefault="00000000">
      <w:pPr>
        <w:pStyle w:val="a5"/>
        <w:numPr>
          <w:ilvl w:val="0"/>
          <w:numId w:val="10"/>
        </w:numPr>
        <w:tabs>
          <w:tab w:val="left" w:pos="1839"/>
        </w:tabs>
        <w:spacing w:line="293" w:lineRule="exact"/>
        <w:ind w:left="1839"/>
        <w:jc w:val="left"/>
        <w:rPr>
          <w:sz w:val="24"/>
        </w:rPr>
      </w:pPr>
      <w:r>
        <w:rPr>
          <w:sz w:val="24"/>
        </w:rPr>
        <w:t>объединять</w:t>
      </w:r>
      <w:r>
        <w:rPr>
          <w:spacing w:val="-3"/>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определенному</w:t>
      </w:r>
      <w:r>
        <w:rPr>
          <w:spacing w:val="-11"/>
          <w:sz w:val="24"/>
        </w:rPr>
        <w:t xml:space="preserve"> </w:t>
      </w:r>
      <w:r>
        <w:rPr>
          <w:spacing w:val="-2"/>
          <w:sz w:val="24"/>
        </w:rPr>
        <w:t>признаку;</w:t>
      </w:r>
    </w:p>
    <w:p w14:paraId="6CDECCD6" w14:textId="77777777" w:rsidR="00E902A8" w:rsidRDefault="00000000">
      <w:pPr>
        <w:pStyle w:val="a5"/>
        <w:numPr>
          <w:ilvl w:val="0"/>
          <w:numId w:val="10"/>
        </w:numPr>
        <w:tabs>
          <w:tab w:val="left" w:pos="1839"/>
          <w:tab w:val="left" w:pos="3307"/>
          <w:tab w:val="left" w:pos="5115"/>
          <w:tab w:val="left" w:pos="6256"/>
          <w:tab w:val="left" w:pos="6919"/>
          <w:tab w:val="left" w:pos="8871"/>
        </w:tabs>
        <w:ind w:right="850" w:firstLine="566"/>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3A6521F5" w14:textId="77777777" w:rsidR="00E902A8" w:rsidRDefault="00000000">
      <w:pPr>
        <w:pStyle w:val="a5"/>
        <w:numPr>
          <w:ilvl w:val="0"/>
          <w:numId w:val="10"/>
        </w:numPr>
        <w:tabs>
          <w:tab w:val="left" w:pos="1839"/>
        </w:tabs>
        <w:spacing w:before="3" w:line="237" w:lineRule="auto"/>
        <w:ind w:right="859" w:firstLine="566"/>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 наблюдениях на основе предложенного педагогическим работником алгоритма;</w:t>
      </w:r>
    </w:p>
    <w:p w14:paraId="54D4835A" w14:textId="77777777" w:rsidR="00E902A8" w:rsidRDefault="00000000">
      <w:pPr>
        <w:pStyle w:val="a5"/>
        <w:numPr>
          <w:ilvl w:val="0"/>
          <w:numId w:val="10"/>
        </w:numPr>
        <w:tabs>
          <w:tab w:val="left" w:pos="1839"/>
        </w:tabs>
        <w:spacing w:before="7" w:line="237" w:lineRule="auto"/>
        <w:ind w:right="845" w:firstLine="566"/>
        <w:jc w:val="left"/>
        <w:rPr>
          <w:sz w:val="24"/>
        </w:rPr>
      </w:pPr>
      <w:r>
        <w:rPr>
          <w:sz w:val="24"/>
        </w:rPr>
        <w:t>выявлять</w:t>
      </w:r>
      <w:r>
        <w:rPr>
          <w:spacing w:val="40"/>
          <w:sz w:val="24"/>
        </w:rPr>
        <w:t xml:space="preserve"> </w:t>
      </w:r>
      <w:r>
        <w:rPr>
          <w:sz w:val="24"/>
        </w:rPr>
        <w:t>недостаток</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(практической)</w:t>
      </w:r>
      <w:r>
        <w:rPr>
          <w:spacing w:val="40"/>
          <w:sz w:val="24"/>
        </w:rPr>
        <w:t xml:space="preserve"> </w:t>
      </w:r>
      <w:r>
        <w:rPr>
          <w:sz w:val="24"/>
        </w:rPr>
        <w:t>задачи</w:t>
      </w:r>
      <w:r>
        <w:rPr>
          <w:spacing w:val="40"/>
          <w:sz w:val="24"/>
        </w:rPr>
        <w:t xml:space="preserve"> </w:t>
      </w:r>
      <w:r>
        <w:rPr>
          <w:sz w:val="24"/>
        </w:rPr>
        <w:t>на основе предложенного алгоритма;</w:t>
      </w:r>
    </w:p>
    <w:p w14:paraId="77BFFB3E" w14:textId="77777777" w:rsidR="00E902A8" w:rsidRDefault="00000000">
      <w:pPr>
        <w:pStyle w:val="a5"/>
        <w:numPr>
          <w:ilvl w:val="0"/>
          <w:numId w:val="10"/>
        </w:numPr>
        <w:tabs>
          <w:tab w:val="left" w:pos="1839"/>
          <w:tab w:val="left" w:pos="3661"/>
          <w:tab w:val="left" w:pos="6509"/>
          <w:tab w:val="left" w:pos="7411"/>
          <w:tab w:val="left" w:pos="7881"/>
          <w:tab w:val="left" w:pos="9339"/>
        </w:tabs>
        <w:spacing w:before="3" w:line="237" w:lineRule="auto"/>
        <w:ind w:right="854" w:firstLine="566"/>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1B167AC7" w14:textId="77777777" w:rsidR="00E902A8" w:rsidRDefault="00000000">
      <w:pPr>
        <w:pStyle w:val="2"/>
        <w:numPr>
          <w:ilvl w:val="0"/>
          <w:numId w:val="19"/>
        </w:numPr>
        <w:tabs>
          <w:tab w:val="left" w:pos="1678"/>
        </w:tabs>
        <w:spacing w:before="7" w:line="273" w:lineRule="exact"/>
        <w:ind w:left="1678" w:hanging="262"/>
      </w:pPr>
      <w:r>
        <w:t>базовые</w:t>
      </w:r>
      <w:r>
        <w:rPr>
          <w:spacing w:val="-4"/>
        </w:rPr>
        <w:t xml:space="preserve"> </w:t>
      </w:r>
      <w:r>
        <w:t>исследовательские</w:t>
      </w:r>
      <w:r>
        <w:rPr>
          <w:spacing w:val="-8"/>
        </w:rPr>
        <w:t xml:space="preserve"> </w:t>
      </w:r>
      <w:r>
        <w:rPr>
          <w:spacing w:val="-2"/>
        </w:rPr>
        <w:t>действия:</w:t>
      </w:r>
    </w:p>
    <w:p w14:paraId="4870E482" w14:textId="77777777" w:rsidR="00E902A8" w:rsidRDefault="00000000">
      <w:pPr>
        <w:pStyle w:val="a5"/>
        <w:numPr>
          <w:ilvl w:val="0"/>
          <w:numId w:val="11"/>
        </w:numPr>
        <w:tabs>
          <w:tab w:val="left" w:pos="1839"/>
        </w:tabs>
        <w:spacing w:line="237" w:lineRule="auto"/>
        <w:ind w:right="851" w:firstLine="566"/>
        <w:jc w:val="left"/>
        <w:rPr>
          <w:sz w:val="24"/>
        </w:rPr>
      </w:pP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4"/>
          <w:sz w:val="24"/>
        </w:rPr>
        <w:t xml:space="preserve"> </w:t>
      </w:r>
      <w:r>
        <w:rPr>
          <w:sz w:val="24"/>
        </w:rPr>
        <w:t>объекта</w:t>
      </w:r>
      <w:r>
        <w:rPr>
          <w:spacing w:val="-2"/>
          <w:sz w:val="24"/>
        </w:rPr>
        <w:t xml:space="preserve"> </w:t>
      </w:r>
      <w:r>
        <w:rPr>
          <w:sz w:val="24"/>
        </w:rPr>
        <w:t>(ситуации)</w:t>
      </w:r>
      <w:r>
        <w:rPr>
          <w:spacing w:val="-1"/>
          <w:sz w:val="24"/>
        </w:rPr>
        <w:t xml:space="preserve"> </w:t>
      </w:r>
      <w:r>
        <w:rPr>
          <w:sz w:val="24"/>
        </w:rPr>
        <w:t>на основе предложенных педагогическим работником вопросов;</w:t>
      </w:r>
    </w:p>
    <w:p w14:paraId="2DFB1C41" w14:textId="77777777" w:rsidR="00E902A8" w:rsidRDefault="00000000">
      <w:pPr>
        <w:pStyle w:val="a5"/>
        <w:numPr>
          <w:ilvl w:val="0"/>
          <w:numId w:val="11"/>
        </w:numPr>
        <w:tabs>
          <w:tab w:val="left" w:pos="1839"/>
        </w:tabs>
        <w:spacing w:before="7" w:line="237" w:lineRule="auto"/>
        <w:ind w:right="855" w:firstLine="566"/>
        <w:jc w:val="left"/>
        <w:rPr>
          <w:sz w:val="24"/>
        </w:rPr>
      </w:pPr>
      <w:r>
        <w:rPr>
          <w:sz w:val="24"/>
        </w:rPr>
        <w:t>с помощью педагогического работника формулировать цель, планировать изменения объекта, ситуации;</w:t>
      </w:r>
    </w:p>
    <w:p w14:paraId="1577B8F7" w14:textId="77777777" w:rsidR="00E902A8" w:rsidRDefault="00000000">
      <w:pPr>
        <w:pStyle w:val="a5"/>
        <w:numPr>
          <w:ilvl w:val="0"/>
          <w:numId w:val="11"/>
        </w:numPr>
        <w:tabs>
          <w:tab w:val="left" w:pos="1839"/>
        </w:tabs>
        <w:spacing w:before="2" w:line="237" w:lineRule="auto"/>
        <w:ind w:right="846" w:firstLine="566"/>
        <w:jc w:val="left"/>
        <w:rPr>
          <w:sz w:val="24"/>
        </w:rPr>
      </w:pPr>
      <w:r>
        <w:rPr>
          <w:sz w:val="24"/>
        </w:rPr>
        <w:t>сравнивать несколько вариантов решения задачи, выбирать наиболее подходящий (на основе предложенных критериев);</w:t>
      </w:r>
    </w:p>
    <w:p w14:paraId="2CFF9CEB" w14:textId="77777777" w:rsidR="00E902A8" w:rsidRDefault="00000000">
      <w:pPr>
        <w:pStyle w:val="a5"/>
        <w:numPr>
          <w:ilvl w:val="0"/>
          <w:numId w:val="11"/>
        </w:numPr>
        <w:tabs>
          <w:tab w:val="left" w:pos="1839"/>
        </w:tabs>
        <w:spacing w:before="7" w:line="237" w:lineRule="auto"/>
        <w:ind w:right="853" w:firstLine="566"/>
        <w:jc w:val="left"/>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w:t>
      </w:r>
      <w:r>
        <w:rPr>
          <w:spacing w:val="-6"/>
          <w:sz w:val="24"/>
        </w:rPr>
        <w:t xml:space="preserve"> </w:t>
      </w:r>
      <w:r>
        <w:rPr>
          <w:sz w:val="24"/>
        </w:rPr>
        <w:t>объектами (часть - целое, причина - следствие);</w:t>
      </w:r>
    </w:p>
    <w:p w14:paraId="6533BE42" w14:textId="77777777" w:rsidR="00E902A8" w:rsidRDefault="00000000">
      <w:pPr>
        <w:pStyle w:val="a5"/>
        <w:numPr>
          <w:ilvl w:val="0"/>
          <w:numId w:val="11"/>
        </w:numPr>
        <w:tabs>
          <w:tab w:val="left" w:pos="1839"/>
        </w:tabs>
        <w:spacing w:before="8" w:line="237" w:lineRule="auto"/>
        <w:ind w:right="852" w:firstLine="566"/>
        <w:jc w:val="left"/>
        <w:rPr>
          <w:sz w:val="24"/>
        </w:rPr>
      </w:pPr>
      <w:r>
        <w:rPr>
          <w:sz w:val="24"/>
        </w:rPr>
        <w:t>формулировать</w:t>
      </w:r>
      <w:r>
        <w:rPr>
          <w:spacing w:val="40"/>
          <w:sz w:val="24"/>
        </w:rPr>
        <w:t xml:space="preserve"> </w:t>
      </w:r>
      <w:r>
        <w:rPr>
          <w:sz w:val="24"/>
        </w:rPr>
        <w:t>выводы</w:t>
      </w:r>
      <w:r>
        <w:rPr>
          <w:spacing w:val="40"/>
          <w:sz w:val="24"/>
        </w:rPr>
        <w:t xml:space="preserve"> </w:t>
      </w:r>
      <w:r>
        <w:rPr>
          <w:sz w:val="24"/>
        </w:rPr>
        <w:t>и</w:t>
      </w:r>
      <w:r>
        <w:rPr>
          <w:spacing w:val="40"/>
          <w:sz w:val="24"/>
        </w:rPr>
        <w:t xml:space="preserve"> </w:t>
      </w:r>
      <w:r>
        <w:rPr>
          <w:sz w:val="24"/>
        </w:rPr>
        <w:t>подкреплять</w:t>
      </w:r>
      <w:r>
        <w:rPr>
          <w:spacing w:val="40"/>
          <w:sz w:val="24"/>
        </w:rPr>
        <w:t xml:space="preserve"> </w:t>
      </w:r>
      <w:r>
        <w:rPr>
          <w:sz w:val="24"/>
        </w:rPr>
        <w:t>их</w:t>
      </w:r>
      <w:r>
        <w:rPr>
          <w:spacing w:val="40"/>
          <w:sz w:val="24"/>
        </w:rPr>
        <w:t xml:space="preserve"> </w:t>
      </w:r>
      <w:r>
        <w:rPr>
          <w:sz w:val="24"/>
        </w:rPr>
        <w:t>доказательствами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результатов проведенного наблюдения (опыта, измерения, классификации, сравнения, исследования);</w:t>
      </w:r>
    </w:p>
    <w:p w14:paraId="0D16D07B" w14:textId="77777777" w:rsidR="00E902A8" w:rsidRDefault="00000000">
      <w:pPr>
        <w:pStyle w:val="a5"/>
        <w:numPr>
          <w:ilvl w:val="0"/>
          <w:numId w:val="11"/>
        </w:numPr>
        <w:tabs>
          <w:tab w:val="left" w:pos="1839"/>
        </w:tabs>
        <w:spacing w:before="2" w:line="237" w:lineRule="auto"/>
        <w:ind w:right="856" w:firstLine="566"/>
        <w:jc w:val="left"/>
        <w:rPr>
          <w:sz w:val="24"/>
        </w:rPr>
      </w:pPr>
      <w:r>
        <w:rPr>
          <w:sz w:val="24"/>
        </w:rPr>
        <w:t>прогнозировать</w:t>
      </w:r>
      <w:r>
        <w:rPr>
          <w:spacing w:val="80"/>
          <w:w w:val="150"/>
          <w:sz w:val="24"/>
        </w:rPr>
        <w:t xml:space="preserve"> </w:t>
      </w:r>
      <w:r>
        <w:rPr>
          <w:sz w:val="24"/>
        </w:rPr>
        <w:t>возможное</w:t>
      </w:r>
      <w:r>
        <w:rPr>
          <w:spacing w:val="80"/>
          <w:w w:val="150"/>
          <w:sz w:val="24"/>
        </w:rPr>
        <w:t xml:space="preserve"> </w:t>
      </w:r>
      <w:r>
        <w:rPr>
          <w:sz w:val="24"/>
        </w:rPr>
        <w:t>развитие</w:t>
      </w:r>
      <w:r>
        <w:rPr>
          <w:spacing w:val="80"/>
          <w:w w:val="150"/>
          <w:sz w:val="24"/>
        </w:rPr>
        <w:t xml:space="preserve"> </w:t>
      </w:r>
      <w:r>
        <w:rPr>
          <w:sz w:val="24"/>
        </w:rPr>
        <w:t>процессов,</w:t>
      </w:r>
      <w:r>
        <w:rPr>
          <w:spacing w:val="80"/>
          <w:w w:val="150"/>
          <w:sz w:val="24"/>
        </w:rPr>
        <w:t xml:space="preserve"> </w:t>
      </w:r>
      <w:r>
        <w:rPr>
          <w:sz w:val="24"/>
        </w:rPr>
        <w:t>событий</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последствия</w:t>
      </w:r>
      <w:r>
        <w:rPr>
          <w:spacing w:val="80"/>
          <w:w w:val="150"/>
          <w:sz w:val="24"/>
        </w:rPr>
        <w:t xml:space="preserve"> </w:t>
      </w:r>
      <w:r>
        <w:rPr>
          <w:sz w:val="24"/>
        </w:rPr>
        <w:t>в аналогичных или сходных ситуациях;</w:t>
      </w:r>
    </w:p>
    <w:p w14:paraId="3F48C4BE" w14:textId="77777777" w:rsidR="00E902A8" w:rsidRDefault="00000000">
      <w:pPr>
        <w:pStyle w:val="2"/>
        <w:numPr>
          <w:ilvl w:val="0"/>
          <w:numId w:val="19"/>
        </w:numPr>
        <w:tabs>
          <w:tab w:val="left" w:pos="1678"/>
        </w:tabs>
        <w:spacing w:before="7" w:line="274" w:lineRule="exact"/>
        <w:ind w:left="1678" w:hanging="262"/>
      </w:pPr>
      <w:r>
        <w:t>работа с</w:t>
      </w:r>
      <w:r>
        <w:rPr>
          <w:spacing w:val="-5"/>
        </w:rPr>
        <w:t xml:space="preserve"> </w:t>
      </w:r>
      <w:r>
        <w:rPr>
          <w:spacing w:val="-2"/>
        </w:rPr>
        <w:t>информацией:</w:t>
      </w:r>
    </w:p>
    <w:p w14:paraId="65B0807E" w14:textId="77777777" w:rsidR="00E902A8" w:rsidRDefault="00000000">
      <w:pPr>
        <w:pStyle w:val="a5"/>
        <w:numPr>
          <w:ilvl w:val="0"/>
          <w:numId w:val="9"/>
        </w:numPr>
        <w:tabs>
          <w:tab w:val="left" w:pos="1839"/>
        </w:tabs>
        <w:spacing w:line="291" w:lineRule="exact"/>
        <w:ind w:left="1839"/>
        <w:jc w:val="left"/>
        <w:rPr>
          <w:sz w:val="24"/>
        </w:rPr>
      </w:pPr>
      <w:r>
        <w:rPr>
          <w:sz w:val="24"/>
        </w:rPr>
        <w:t>выбирать</w:t>
      </w:r>
      <w:r>
        <w:rPr>
          <w:spacing w:val="-7"/>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pacing w:val="-2"/>
          <w:sz w:val="24"/>
        </w:rPr>
        <w:t>информации;</w:t>
      </w:r>
    </w:p>
    <w:p w14:paraId="3F3E48F3" w14:textId="77777777" w:rsidR="00E902A8" w:rsidRDefault="00000000">
      <w:pPr>
        <w:pStyle w:val="a5"/>
        <w:numPr>
          <w:ilvl w:val="0"/>
          <w:numId w:val="9"/>
        </w:numPr>
        <w:tabs>
          <w:tab w:val="left" w:pos="1839"/>
        </w:tabs>
        <w:spacing w:before="2" w:line="237" w:lineRule="auto"/>
        <w:ind w:right="857" w:firstLine="566"/>
        <w:jc w:val="left"/>
        <w:rPr>
          <w:sz w:val="24"/>
        </w:rPr>
      </w:pPr>
      <w:r>
        <w:rPr>
          <w:sz w:val="24"/>
        </w:rPr>
        <w:t>согласно</w:t>
      </w:r>
      <w:r>
        <w:rPr>
          <w:spacing w:val="40"/>
          <w:sz w:val="24"/>
        </w:rPr>
        <w:t xml:space="preserve"> </w:t>
      </w:r>
      <w:r>
        <w:rPr>
          <w:sz w:val="24"/>
        </w:rPr>
        <w:t>заданному</w:t>
      </w:r>
      <w:r>
        <w:rPr>
          <w:spacing w:val="40"/>
          <w:sz w:val="24"/>
        </w:rPr>
        <w:t xml:space="preserve"> </w:t>
      </w:r>
      <w:r>
        <w:rPr>
          <w:sz w:val="24"/>
        </w:rPr>
        <w:t>алгоритму</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w:t>
      </w:r>
      <w:r>
        <w:rPr>
          <w:spacing w:val="40"/>
          <w:sz w:val="24"/>
        </w:rPr>
        <w:t xml:space="preserve"> </w:t>
      </w:r>
      <w:r>
        <w:rPr>
          <w:sz w:val="24"/>
        </w:rPr>
        <w:t>информацию, представленную в явном виде;</w:t>
      </w:r>
    </w:p>
    <w:p w14:paraId="538170B0" w14:textId="77777777" w:rsidR="00E902A8" w:rsidRDefault="00E902A8">
      <w:pPr>
        <w:pStyle w:val="a3"/>
        <w:ind w:left="0"/>
        <w:jc w:val="left"/>
        <w:rPr>
          <w:sz w:val="20"/>
        </w:rPr>
      </w:pPr>
    </w:p>
    <w:p w14:paraId="27CCE4AF" w14:textId="77777777" w:rsidR="00E902A8" w:rsidRDefault="00E902A8">
      <w:pPr>
        <w:pStyle w:val="a3"/>
        <w:spacing w:before="74"/>
        <w:ind w:left="0"/>
        <w:jc w:val="left"/>
        <w:rPr>
          <w:sz w:val="20"/>
        </w:rPr>
      </w:pPr>
    </w:p>
    <w:p w14:paraId="7A6DD1C1" w14:textId="77777777" w:rsidR="00E902A8" w:rsidRDefault="00000000">
      <w:pPr>
        <w:ind w:left="1133"/>
        <w:rPr>
          <w:sz w:val="20"/>
        </w:rPr>
      </w:pPr>
      <w:r>
        <w:rPr>
          <w:spacing w:val="-10"/>
          <w:sz w:val="20"/>
        </w:rPr>
        <w:t>-</w:t>
      </w:r>
    </w:p>
    <w:p w14:paraId="6214E48E" w14:textId="77777777" w:rsidR="00E902A8" w:rsidRDefault="00E902A8">
      <w:pPr>
        <w:rPr>
          <w:sz w:val="20"/>
        </w:rPr>
        <w:sectPr w:rsidR="00E902A8">
          <w:pgSz w:w="11910" w:h="16840"/>
          <w:pgMar w:top="1300" w:right="0" w:bottom="280" w:left="283" w:header="720" w:footer="720" w:gutter="0"/>
          <w:cols w:space="720"/>
        </w:sectPr>
      </w:pPr>
    </w:p>
    <w:p w14:paraId="5690F6C6" w14:textId="77777777" w:rsidR="00E902A8" w:rsidRDefault="00000000">
      <w:pPr>
        <w:pStyle w:val="a5"/>
        <w:numPr>
          <w:ilvl w:val="0"/>
          <w:numId w:val="9"/>
        </w:numPr>
        <w:tabs>
          <w:tab w:val="left" w:pos="1838"/>
        </w:tabs>
        <w:spacing w:before="75" w:line="237" w:lineRule="auto"/>
        <w:ind w:right="854" w:firstLine="566"/>
        <w:rPr>
          <w:sz w:val="24"/>
        </w:rPr>
      </w:pPr>
      <w:r>
        <w:rPr>
          <w:sz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1257E5F2" w14:textId="77777777" w:rsidR="00E902A8" w:rsidRDefault="00000000">
      <w:pPr>
        <w:pStyle w:val="a5"/>
        <w:numPr>
          <w:ilvl w:val="0"/>
          <w:numId w:val="9"/>
        </w:numPr>
        <w:tabs>
          <w:tab w:val="left" w:pos="1838"/>
        </w:tabs>
        <w:spacing w:before="7" w:line="237" w:lineRule="auto"/>
        <w:ind w:right="854" w:firstLine="566"/>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11D2A7D" w14:textId="77777777" w:rsidR="00E902A8" w:rsidRDefault="00000000">
      <w:pPr>
        <w:pStyle w:val="a5"/>
        <w:numPr>
          <w:ilvl w:val="0"/>
          <w:numId w:val="9"/>
        </w:numPr>
        <w:tabs>
          <w:tab w:val="left" w:pos="1838"/>
        </w:tabs>
        <w:spacing w:before="8" w:line="237" w:lineRule="auto"/>
        <w:ind w:right="851" w:firstLine="566"/>
        <w:rPr>
          <w:sz w:val="24"/>
        </w:rPr>
      </w:pPr>
      <w:r>
        <w:rPr>
          <w:sz w:val="24"/>
        </w:rPr>
        <w:t>анализировать и создавать текстовую, видео, графическую, звуковую, информацию в соответствии с учебной задачей;</w:t>
      </w:r>
    </w:p>
    <w:p w14:paraId="66F3D260" w14:textId="77777777" w:rsidR="00E902A8" w:rsidRDefault="00000000">
      <w:pPr>
        <w:pStyle w:val="a5"/>
        <w:numPr>
          <w:ilvl w:val="0"/>
          <w:numId w:val="9"/>
        </w:numPr>
        <w:tabs>
          <w:tab w:val="left" w:pos="1838"/>
        </w:tabs>
        <w:spacing w:line="294" w:lineRule="exact"/>
        <w:ind w:left="1838" w:hanging="422"/>
        <w:rPr>
          <w:sz w:val="24"/>
        </w:rPr>
      </w:pPr>
      <w:r>
        <w:rPr>
          <w:sz w:val="24"/>
        </w:rPr>
        <w:t>самостоятельно</w:t>
      </w:r>
      <w:r>
        <w:rPr>
          <w:spacing w:val="-6"/>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8"/>
          <w:sz w:val="24"/>
        </w:rPr>
        <w:t xml:space="preserve"> </w:t>
      </w:r>
      <w:r>
        <w:rPr>
          <w:sz w:val="24"/>
        </w:rPr>
        <w:t>представления</w:t>
      </w:r>
      <w:r>
        <w:rPr>
          <w:spacing w:val="-3"/>
          <w:sz w:val="24"/>
        </w:rPr>
        <w:t xml:space="preserve"> </w:t>
      </w:r>
      <w:r>
        <w:rPr>
          <w:spacing w:val="-2"/>
          <w:sz w:val="24"/>
        </w:rPr>
        <w:t>информации.</w:t>
      </w:r>
    </w:p>
    <w:p w14:paraId="32DAAC54" w14:textId="77777777" w:rsidR="00E902A8" w:rsidRDefault="00000000">
      <w:pPr>
        <w:pStyle w:val="2"/>
        <w:spacing w:before="6" w:line="275" w:lineRule="exact"/>
        <w:ind w:left="1416"/>
        <w:jc w:val="both"/>
      </w:pPr>
      <w:r>
        <w:t>Овладение</w:t>
      </w:r>
      <w:r>
        <w:rPr>
          <w:spacing w:val="-7"/>
        </w:rPr>
        <w:t xml:space="preserve"> </w:t>
      </w:r>
      <w:r>
        <w:t>универсальными</w:t>
      </w:r>
      <w:r>
        <w:rPr>
          <w:spacing w:val="-9"/>
        </w:rPr>
        <w:t xml:space="preserve"> </w:t>
      </w:r>
      <w:r>
        <w:t>учебными</w:t>
      </w:r>
      <w:r>
        <w:rPr>
          <w:spacing w:val="-4"/>
        </w:rPr>
        <w:t xml:space="preserve"> </w:t>
      </w:r>
      <w:r>
        <w:t>коммуникативными</w:t>
      </w:r>
      <w:r>
        <w:rPr>
          <w:spacing w:val="-8"/>
        </w:rPr>
        <w:t xml:space="preserve"> </w:t>
      </w:r>
      <w:r>
        <w:rPr>
          <w:spacing w:val="-2"/>
        </w:rPr>
        <w:t>действиями:</w:t>
      </w:r>
    </w:p>
    <w:p w14:paraId="0A11EB3C" w14:textId="77777777" w:rsidR="00E902A8" w:rsidRDefault="00000000">
      <w:pPr>
        <w:pStyle w:val="a5"/>
        <w:numPr>
          <w:ilvl w:val="0"/>
          <w:numId w:val="18"/>
        </w:numPr>
        <w:tabs>
          <w:tab w:val="left" w:pos="1678"/>
        </w:tabs>
        <w:spacing w:line="275" w:lineRule="exact"/>
        <w:ind w:left="1678" w:hanging="262"/>
        <w:rPr>
          <w:b/>
          <w:sz w:val="24"/>
        </w:rPr>
      </w:pPr>
      <w:r>
        <w:rPr>
          <w:b/>
          <w:spacing w:val="-2"/>
          <w:sz w:val="24"/>
        </w:rPr>
        <w:t>общение:</w:t>
      </w:r>
    </w:p>
    <w:p w14:paraId="6C7A12AB" w14:textId="77777777" w:rsidR="00E902A8" w:rsidRDefault="00000000">
      <w:pPr>
        <w:pStyle w:val="a5"/>
        <w:numPr>
          <w:ilvl w:val="1"/>
          <w:numId w:val="18"/>
        </w:numPr>
        <w:tabs>
          <w:tab w:val="left" w:pos="1839"/>
        </w:tabs>
        <w:spacing w:before="2" w:line="237" w:lineRule="auto"/>
        <w:ind w:right="853" w:firstLine="566"/>
        <w:jc w:val="left"/>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222B1AF7" w14:textId="77777777" w:rsidR="00E902A8" w:rsidRDefault="00000000">
      <w:pPr>
        <w:pStyle w:val="a5"/>
        <w:numPr>
          <w:ilvl w:val="1"/>
          <w:numId w:val="18"/>
        </w:numPr>
        <w:tabs>
          <w:tab w:val="left" w:pos="1839"/>
        </w:tabs>
        <w:spacing w:before="2" w:line="237" w:lineRule="auto"/>
        <w:ind w:right="854" w:firstLine="566"/>
        <w:jc w:val="left"/>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ведения диалога и дискуссии;</w:t>
      </w:r>
    </w:p>
    <w:p w14:paraId="6AB63E7C" w14:textId="77777777" w:rsidR="00E902A8" w:rsidRDefault="00000000">
      <w:pPr>
        <w:pStyle w:val="a5"/>
        <w:numPr>
          <w:ilvl w:val="1"/>
          <w:numId w:val="18"/>
        </w:numPr>
        <w:tabs>
          <w:tab w:val="left" w:pos="1839"/>
        </w:tabs>
        <w:spacing w:before="5" w:line="294" w:lineRule="exact"/>
        <w:ind w:left="1839"/>
        <w:jc w:val="left"/>
        <w:rPr>
          <w:sz w:val="24"/>
        </w:rPr>
      </w:pPr>
      <w:r>
        <w:rPr>
          <w:sz w:val="24"/>
        </w:rPr>
        <w:t>признавать</w:t>
      </w:r>
      <w:r>
        <w:rPr>
          <w:spacing w:val="-8"/>
          <w:sz w:val="24"/>
        </w:rPr>
        <w:t xml:space="preserve"> </w:t>
      </w:r>
      <w:r>
        <w:rPr>
          <w:sz w:val="24"/>
        </w:rPr>
        <w:t>возможность</w:t>
      </w:r>
      <w:r>
        <w:rPr>
          <w:spacing w:val="-1"/>
          <w:sz w:val="24"/>
        </w:rPr>
        <w:t xml:space="preserve"> </w:t>
      </w:r>
      <w:r>
        <w:rPr>
          <w:sz w:val="24"/>
        </w:rPr>
        <w:t>существования</w:t>
      </w:r>
      <w:r>
        <w:rPr>
          <w:spacing w:val="-7"/>
          <w:sz w:val="24"/>
        </w:rPr>
        <w:t xml:space="preserve"> </w:t>
      </w:r>
      <w:r>
        <w:rPr>
          <w:sz w:val="24"/>
        </w:rPr>
        <w:t>разных</w:t>
      </w:r>
      <w:r>
        <w:rPr>
          <w:spacing w:val="-1"/>
          <w:sz w:val="24"/>
        </w:rPr>
        <w:t xml:space="preserve"> </w:t>
      </w:r>
      <w:r>
        <w:rPr>
          <w:sz w:val="24"/>
        </w:rPr>
        <w:t>точек</w:t>
      </w:r>
      <w:r>
        <w:rPr>
          <w:spacing w:val="-4"/>
          <w:sz w:val="24"/>
        </w:rPr>
        <w:t xml:space="preserve"> </w:t>
      </w:r>
      <w:r>
        <w:rPr>
          <w:spacing w:val="-2"/>
          <w:sz w:val="24"/>
        </w:rPr>
        <w:t>зрения;</w:t>
      </w:r>
    </w:p>
    <w:p w14:paraId="6C880332" w14:textId="77777777" w:rsidR="00E902A8" w:rsidRDefault="00000000">
      <w:pPr>
        <w:pStyle w:val="a5"/>
        <w:numPr>
          <w:ilvl w:val="1"/>
          <w:numId w:val="18"/>
        </w:numPr>
        <w:tabs>
          <w:tab w:val="left" w:pos="1839"/>
        </w:tabs>
        <w:spacing w:line="293" w:lineRule="exact"/>
        <w:ind w:left="1839"/>
        <w:jc w:val="left"/>
        <w:rPr>
          <w:sz w:val="24"/>
        </w:rPr>
      </w:pPr>
      <w:r>
        <w:rPr>
          <w:sz w:val="24"/>
        </w:rPr>
        <w:t>корректно</w:t>
      </w:r>
      <w:r>
        <w:rPr>
          <w:spacing w:val="-2"/>
          <w:sz w:val="24"/>
        </w:rPr>
        <w:t xml:space="preserve"> </w:t>
      </w:r>
      <w:r>
        <w:rPr>
          <w:sz w:val="24"/>
        </w:rPr>
        <w:t>и</w:t>
      </w:r>
      <w:r>
        <w:rPr>
          <w:spacing w:val="-7"/>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свое</w:t>
      </w:r>
      <w:r>
        <w:rPr>
          <w:spacing w:val="-8"/>
          <w:sz w:val="24"/>
        </w:rPr>
        <w:t xml:space="preserve"> </w:t>
      </w:r>
      <w:r>
        <w:rPr>
          <w:spacing w:val="-2"/>
          <w:sz w:val="24"/>
        </w:rPr>
        <w:t>мнение;</w:t>
      </w:r>
    </w:p>
    <w:p w14:paraId="38EF8170" w14:textId="77777777" w:rsidR="00E902A8" w:rsidRDefault="00000000">
      <w:pPr>
        <w:pStyle w:val="a5"/>
        <w:numPr>
          <w:ilvl w:val="1"/>
          <w:numId w:val="18"/>
        </w:numPr>
        <w:tabs>
          <w:tab w:val="left" w:pos="1839"/>
        </w:tabs>
        <w:spacing w:line="293" w:lineRule="exact"/>
        <w:ind w:left="1839"/>
        <w:jc w:val="left"/>
        <w:rPr>
          <w:sz w:val="24"/>
        </w:rPr>
      </w:pPr>
      <w:r>
        <w:rPr>
          <w:sz w:val="24"/>
        </w:rPr>
        <w:t>строить</w:t>
      </w:r>
      <w:r>
        <w:rPr>
          <w:spacing w:val="-4"/>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 xml:space="preserve">поставленной </w:t>
      </w:r>
      <w:r>
        <w:rPr>
          <w:spacing w:val="-2"/>
          <w:sz w:val="24"/>
        </w:rPr>
        <w:t>задачей;</w:t>
      </w:r>
    </w:p>
    <w:p w14:paraId="57456B4B" w14:textId="77777777" w:rsidR="00E902A8" w:rsidRDefault="00000000">
      <w:pPr>
        <w:pStyle w:val="a5"/>
        <w:numPr>
          <w:ilvl w:val="1"/>
          <w:numId w:val="18"/>
        </w:numPr>
        <w:tabs>
          <w:tab w:val="left" w:pos="1839"/>
        </w:tabs>
        <w:spacing w:line="293" w:lineRule="exact"/>
        <w:ind w:left="1839"/>
        <w:jc w:val="left"/>
        <w:rPr>
          <w:sz w:val="24"/>
        </w:rPr>
      </w:pPr>
      <w:r>
        <w:rPr>
          <w:sz w:val="24"/>
        </w:rPr>
        <w:t>создавать</w:t>
      </w:r>
      <w:r>
        <w:rPr>
          <w:spacing w:val="-9"/>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14:paraId="1D3212A3" w14:textId="77777777" w:rsidR="00E902A8" w:rsidRDefault="00000000">
      <w:pPr>
        <w:pStyle w:val="a5"/>
        <w:numPr>
          <w:ilvl w:val="1"/>
          <w:numId w:val="18"/>
        </w:numPr>
        <w:tabs>
          <w:tab w:val="left" w:pos="1839"/>
        </w:tabs>
        <w:spacing w:line="293" w:lineRule="exact"/>
        <w:ind w:left="1839"/>
        <w:jc w:val="left"/>
        <w:rPr>
          <w:sz w:val="24"/>
        </w:rPr>
      </w:pPr>
      <w:r>
        <w:rPr>
          <w:sz w:val="24"/>
        </w:rPr>
        <w:t>готовить</w:t>
      </w:r>
      <w:r>
        <w:rPr>
          <w:spacing w:val="-6"/>
          <w:sz w:val="24"/>
        </w:rPr>
        <w:t xml:space="preserve"> </w:t>
      </w:r>
      <w:r>
        <w:rPr>
          <w:sz w:val="24"/>
        </w:rPr>
        <w:t>небольшие</w:t>
      </w:r>
      <w:r>
        <w:rPr>
          <w:spacing w:val="-7"/>
          <w:sz w:val="24"/>
        </w:rPr>
        <w:t xml:space="preserve"> </w:t>
      </w:r>
      <w:r>
        <w:rPr>
          <w:sz w:val="24"/>
        </w:rPr>
        <w:t>публичные</w:t>
      </w:r>
      <w:r>
        <w:rPr>
          <w:spacing w:val="-6"/>
          <w:sz w:val="24"/>
        </w:rPr>
        <w:t xml:space="preserve"> </w:t>
      </w:r>
      <w:r>
        <w:rPr>
          <w:spacing w:val="-2"/>
          <w:sz w:val="24"/>
        </w:rPr>
        <w:t>выступления;</w:t>
      </w:r>
    </w:p>
    <w:p w14:paraId="2501AA65" w14:textId="77777777" w:rsidR="00E902A8" w:rsidRDefault="00000000">
      <w:pPr>
        <w:pStyle w:val="a5"/>
        <w:numPr>
          <w:ilvl w:val="1"/>
          <w:numId w:val="18"/>
        </w:numPr>
        <w:tabs>
          <w:tab w:val="left" w:pos="1839"/>
        </w:tabs>
        <w:spacing w:line="293" w:lineRule="exact"/>
        <w:ind w:left="1839"/>
        <w:jc w:val="left"/>
        <w:rPr>
          <w:sz w:val="24"/>
        </w:rPr>
      </w:pPr>
      <w:r>
        <w:rPr>
          <w:sz w:val="24"/>
        </w:rPr>
        <w:t>подбирать</w:t>
      </w:r>
      <w:r>
        <w:rPr>
          <w:spacing w:val="-8"/>
          <w:sz w:val="24"/>
        </w:rPr>
        <w:t xml:space="preserve"> </w:t>
      </w:r>
      <w:r>
        <w:rPr>
          <w:sz w:val="24"/>
        </w:rPr>
        <w:t>иллюстративный</w:t>
      </w:r>
      <w:r>
        <w:rPr>
          <w:spacing w:val="-7"/>
          <w:sz w:val="24"/>
        </w:rPr>
        <w:t xml:space="preserve"> </w:t>
      </w:r>
      <w:r>
        <w:rPr>
          <w:sz w:val="24"/>
        </w:rPr>
        <w:t>материал</w:t>
      </w:r>
      <w:r>
        <w:rPr>
          <w:spacing w:val="-3"/>
          <w:sz w:val="24"/>
        </w:rPr>
        <w:t xml:space="preserve"> </w:t>
      </w:r>
      <w:r>
        <w:rPr>
          <w:sz w:val="24"/>
        </w:rPr>
        <w:t>(рисунки,</w:t>
      </w:r>
      <w:r>
        <w:rPr>
          <w:spacing w:val="-1"/>
          <w:sz w:val="24"/>
        </w:rPr>
        <w:t xml:space="preserve"> </w:t>
      </w:r>
      <w:r>
        <w:rPr>
          <w:sz w:val="24"/>
        </w:rPr>
        <w:t>фото,</w:t>
      </w:r>
      <w:r>
        <w:rPr>
          <w:spacing w:val="-6"/>
          <w:sz w:val="24"/>
        </w:rPr>
        <w:t xml:space="preserve"> </w:t>
      </w:r>
      <w:r>
        <w:rPr>
          <w:sz w:val="24"/>
        </w:rPr>
        <w:t>плакаты)</w:t>
      </w:r>
      <w:r>
        <w:rPr>
          <w:spacing w:val="-6"/>
          <w:sz w:val="24"/>
        </w:rPr>
        <w:t xml:space="preserve"> </w:t>
      </w:r>
      <w:r>
        <w:rPr>
          <w:sz w:val="24"/>
        </w:rPr>
        <w:t>к</w:t>
      </w:r>
      <w:r>
        <w:rPr>
          <w:spacing w:val="-5"/>
          <w:sz w:val="24"/>
        </w:rPr>
        <w:t xml:space="preserve"> </w:t>
      </w:r>
      <w:r>
        <w:rPr>
          <w:sz w:val="24"/>
        </w:rPr>
        <w:t>тексту</w:t>
      </w:r>
      <w:r>
        <w:rPr>
          <w:spacing w:val="-11"/>
          <w:sz w:val="24"/>
        </w:rPr>
        <w:t xml:space="preserve"> </w:t>
      </w:r>
      <w:r>
        <w:rPr>
          <w:spacing w:val="-2"/>
          <w:sz w:val="24"/>
        </w:rPr>
        <w:t>выступления;</w:t>
      </w:r>
    </w:p>
    <w:p w14:paraId="4BF29A7D" w14:textId="77777777" w:rsidR="00E902A8" w:rsidRDefault="00000000">
      <w:pPr>
        <w:pStyle w:val="2"/>
        <w:numPr>
          <w:ilvl w:val="0"/>
          <w:numId w:val="18"/>
        </w:numPr>
        <w:tabs>
          <w:tab w:val="left" w:pos="1678"/>
        </w:tabs>
        <w:spacing w:before="1" w:line="240" w:lineRule="auto"/>
        <w:ind w:left="1678" w:hanging="262"/>
      </w:pPr>
      <w:r>
        <w:t>совместная</w:t>
      </w:r>
      <w:r>
        <w:rPr>
          <w:spacing w:val="-2"/>
        </w:rPr>
        <w:t xml:space="preserve"> деятельность:</w:t>
      </w:r>
    </w:p>
    <w:p w14:paraId="351D9749" w14:textId="77777777" w:rsidR="00E902A8" w:rsidRDefault="00000000">
      <w:pPr>
        <w:pStyle w:val="a5"/>
        <w:numPr>
          <w:ilvl w:val="1"/>
          <w:numId w:val="18"/>
        </w:numPr>
        <w:tabs>
          <w:tab w:val="left" w:pos="1838"/>
        </w:tabs>
        <w:spacing w:before="3" w:line="237" w:lineRule="auto"/>
        <w:ind w:right="844" w:firstLine="566"/>
        <w:rPr>
          <w:sz w:val="24"/>
        </w:rPr>
      </w:pPr>
      <w:r>
        <w:rPr>
          <w:sz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B41983F" w14:textId="77777777" w:rsidR="00E902A8" w:rsidRDefault="00000000">
      <w:pPr>
        <w:pStyle w:val="a5"/>
        <w:numPr>
          <w:ilvl w:val="1"/>
          <w:numId w:val="18"/>
        </w:numPr>
        <w:tabs>
          <w:tab w:val="left" w:pos="1838"/>
        </w:tabs>
        <w:spacing w:before="7" w:line="237" w:lineRule="auto"/>
        <w:ind w:right="851" w:firstLine="566"/>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14:paraId="2E7A82BA" w14:textId="77777777" w:rsidR="00E902A8" w:rsidRDefault="00000000">
      <w:pPr>
        <w:pStyle w:val="a5"/>
        <w:numPr>
          <w:ilvl w:val="1"/>
          <w:numId w:val="18"/>
        </w:numPr>
        <w:tabs>
          <w:tab w:val="left" w:pos="1839"/>
        </w:tabs>
        <w:spacing w:before="5" w:line="293" w:lineRule="exact"/>
        <w:ind w:left="1839"/>
        <w:jc w:val="left"/>
        <w:rPr>
          <w:sz w:val="24"/>
        </w:rPr>
      </w:pPr>
      <w:r>
        <w:rPr>
          <w:sz w:val="24"/>
        </w:rPr>
        <w:t>проявлять</w:t>
      </w:r>
      <w:r>
        <w:rPr>
          <w:spacing w:val="-10"/>
          <w:sz w:val="24"/>
        </w:rPr>
        <w:t xml:space="preserve"> </w:t>
      </w:r>
      <w:r>
        <w:rPr>
          <w:sz w:val="24"/>
        </w:rPr>
        <w:t>готовность</w:t>
      </w:r>
      <w:r>
        <w:rPr>
          <w:spacing w:val="-7"/>
          <w:sz w:val="24"/>
        </w:rPr>
        <w:t xml:space="preserve"> </w:t>
      </w:r>
      <w:r>
        <w:rPr>
          <w:sz w:val="24"/>
        </w:rPr>
        <w:t>руководить,</w:t>
      </w:r>
      <w:r>
        <w:rPr>
          <w:spacing w:val="-6"/>
          <w:sz w:val="24"/>
        </w:rPr>
        <w:t xml:space="preserve"> </w:t>
      </w:r>
      <w:r>
        <w:rPr>
          <w:sz w:val="24"/>
        </w:rPr>
        <w:t>выполнять</w:t>
      </w:r>
      <w:r>
        <w:rPr>
          <w:spacing w:val="-4"/>
          <w:sz w:val="24"/>
        </w:rPr>
        <w:t xml:space="preserve"> </w:t>
      </w:r>
      <w:r>
        <w:rPr>
          <w:sz w:val="24"/>
        </w:rPr>
        <w:t>поручения,</w:t>
      </w:r>
      <w:r>
        <w:rPr>
          <w:spacing w:val="-2"/>
          <w:sz w:val="24"/>
        </w:rPr>
        <w:t xml:space="preserve"> подчиняться;</w:t>
      </w:r>
    </w:p>
    <w:p w14:paraId="2CF5EB3E" w14:textId="77777777" w:rsidR="00E902A8" w:rsidRDefault="00000000">
      <w:pPr>
        <w:pStyle w:val="a5"/>
        <w:numPr>
          <w:ilvl w:val="1"/>
          <w:numId w:val="18"/>
        </w:numPr>
        <w:tabs>
          <w:tab w:val="left" w:pos="1839"/>
        </w:tabs>
        <w:spacing w:line="293" w:lineRule="exact"/>
        <w:ind w:left="1839"/>
        <w:jc w:val="left"/>
        <w:rPr>
          <w:sz w:val="24"/>
        </w:rPr>
      </w:pPr>
      <w:r>
        <w:rPr>
          <w:sz w:val="24"/>
        </w:rPr>
        <w:t>ответственно</w:t>
      </w:r>
      <w:r>
        <w:rPr>
          <w:spacing w:val="-2"/>
          <w:sz w:val="24"/>
        </w:rPr>
        <w:t xml:space="preserve"> </w:t>
      </w:r>
      <w:r>
        <w:rPr>
          <w:sz w:val="24"/>
        </w:rPr>
        <w:t>выполнять</w:t>
      </w:r>
      <w:r>
        <w:rPr>
          <w:spacing w:val="-5"/>
          <w:sz w:val="24"/>
        </w:rPr>
        <w:t xml:space="preserve"> </w:t>
      </w:r>
      <w:r>
        <w:rPr>
          <w:sz w:val="24"/>
        </w:rPr>
        <w:t>свою</w:t>
      </w:r>
      <w:r>
        <w:rPr>
          <w:spacing w:val="-4"/>
          <w:sz w:val="24"/>
        </w:rPr>
        <w:t xml:space="preserve"> </w:t>
      </w:r>
      <w:r>
        <w:rPr>
          <w:sz w:val="24"/>
        </w:rPr>
        <w:t>часть</w:t>
      </w:r>
      <w:r>
        <w:rPr>
          <w:spacing w:val="-4"/>
          <w:sz w:val="24"/>
        </w:rPr>
        <w:t xml:space="preserve"> </w:t>
      </w:r>
      <w:r>
        <w:rPr>
          <w:spacing w:val="-2"/>
          <w:sz w:val="24"/>
        </w:rPr>
        <w:t>работы;</w:t>
      </w:r>
    </w:p>
    <w:p w14:paraId="714E82E9" w14:textId="77777777" w:rsidR="00E902A8" w:rsidRDefault="00000000">
      <w:pPr>
        <w:pStyle w:val="a5"/>
        <w:numPr>
          <w:ilvl w:val="1"/>
          <w:numId w:val="18"/>
        </w:numPr>
        <w:tabs>
          <w:tab w:val="left" w:pos="1839"/>
        </w:tabs>
        <w:spacing w:line="293" w:lineRule="exact"/>
        <w:ind w:left="1839"/>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общий</w:t>
      </w:r>
      <w:r>
        <w:rPr>
          <w:spacing w:val="-2"/>
          <w:sz w:val="24"/>
        </w:rPr>
        <w:t xml:space="preserve"> результат;</w:t>
      </w:r>
    </w:p>
    <w:p w14:paraId="6C01193B" w14:textId="77777777" w:rsidR="00E902A8" w:rsidRDefault="00000000">
      <w:pPr>
        <w:pStyle w:val="a5"/>
        <w:numPr>
          <w:ilvl w:val="1"/>
          <w:numId w:val="18"/>
        </w:numPr>
        <w:tabs>
          <w:tab w:val="left" w:pos="1839"/>
        </w:tabs>
        <w:spacing w:line="293" w:lineRule="exact"/>
        <w:ind w:left="1839"/>
        <w:jc w:val="left"/>
        <w:rPr>
          <w:sz w:val="24"/>
        </w:rPr>
      </w:pPr>
      <w:r>
        <w:rPr>
          <w:sz w:val="24"/>
        </w:rPr>
        <w:t>выполнять</w:t>
      </w:r>
      <w:r>
        <w:rPr>
          <w:spacing w:val="-2"/>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1"/>
          <w:sz w:val="24"/>
        </w:rPr>
        <w:t xml:space="preserve"> </w:t>
      </w:r>
      <w:r>
        <w:rPr>
          <w:sz w:val="24"/>
        </w:rPr>
        <w:t>с</w:t>
      </w:r>
      <w:r>
        <w:rPr>
          <w:spacing w:val="-6"/>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предложенные</w:t>
      </w:r>
      <w:r>
        <w:rPr>
          <w:spacing w:val="-6"/>
          <w:sz w:val="24"/>
        </w:rPr>
        <w:t xml:space="preserve"> </w:t>
      </w:r>
      <w:r>
        <w:rPr>
          <w:spacing w:val="-2"/>
          <w:sz w:val="24"/>
        </w:rPr>
        <w:t>образцы.</w:t>
      </w:r>
    </w:p>
    <w:p w14:paraId="0131DE8E" w14:textId="77777777" w:rsidR="00E902A8" w:rsidRDefault="00000000">
      <w:pPr>
        <w:pStyle w:val="2"/>
        <w:spacing w:before="2" w:line="240" w:lineRule="auto"/>
        <w:ind w:left="1416"/>
      </w:pPr>
      <w:r>
        <w:t>Овладение</w:t>
      </w:r>
      <w:r>
        <w:rPr>
          <w:spacing w:val="-7"/>
        </w:rPr>
        <w:t xml:space="preserve"> </w:t>
      </w:r>
      <w:r>
        <w:t>универсальными</w:t>
      </w:r>
      <w:r>
        <w:rPr>
          <w:spacing w:val="-7"/>
        </w:rPr>
        <w:t xml:space="preserve"> </w:t>
      </w:r>
      <w:r>
        <w:t>учебными</w:t>
      </w:r>
      <w:r>
        <w:rPr>
          <w:spacing w:val="-3"/>
        </w:rPr>
        <w:t xml:space="preserve"> </w:t>
      </w:r>
      <w:r>
        <w:t>регулятивными</w:t>
      </w:r>
      <w:r>
        <w:rPr>
          <w:spacing w:val="-3"/>
        </w:rPr>
        <w:t xml:space="preserve"> </w:t>
      </w:r>
      <w:r>
        <w:rPr>
          <w:spacing w:val="-2"/>
        </w:rPr>
        <w:t>действиями:</w:t>
      </w:r>
    </w:p>
    <w:p w14:paraId="71339346" w14:textId="77777777" w:rsidR="00E902A8" w:rsidRDefault="00000000">
      <w:pPr>
        <w:pStyle w:val="a5"/>
        <w:numPr>
          <w:ilvl w:val="0"/>
          <w:numId w:val="17"/>
        </w:numPr>
        <w:tabs>
          <w:tab w:val="left" w:pos="1678"/>
        </w:tabs>
        <w:spacing w:before="2" w:line="274" w:lineRule="exact"/>
        <w:ind w:left="1678" w:hanging="262"/>
        <w:rPr>
          <w:b/>
          <w:sz w:val="24"/>
        </w:rPr>
      </w:pPr>
      <w:r>
        <w:rPr>
          <w:b/>
          <w:spacing w:val="-2"/>
          <w:sz w:val="24"/>
        </w:rPr>
        <w:t>самоорганизация:</w:t>
      </w:r>
    </w:p>
    <w:p w14:paraId="62A5CC48" w14:textId="77777777" w:rsidR="00E902A8" w:rsidRDefault="00000000">
      <w:pPr>
        <w:pStyle w:val="a5"/>
        <w:numPr>
          <w:ilvl w:val="1"/>
          <w:numId w:val="17"/>
        </w:numPr>
        <w:tabs>
          <w:tab w:val="left" w:pos="1839"/>
        </w:tabs>
        <w:spacing w:before="1" w:line="237" w:lineRule="auto"/>
        <w:ind w:right="854" w:firstLine="566"/>
        <w:jc w:val="left"/>
        <w:rPr>
          <w:sz w:val="24"/>
        </w:rPr>
      </w:pPr>
      <w:r>
        <w:rPr>
          <w:sz w:val="24"/>
        </w:rPr>
        <w:t>планировать</w:t>
      </w:r>
      <w:r>
        <w:rPr>
          <w:spacing w:val="80"/>
          <w:sz w:val="24"/>
        </w:rPr>
        <w:t xml:space="preserve"> </w:t>
      </w:r>
      <w:r>
        <w:rPr>
          <w:sz w:val="24"/>
        </w:rPr>
        <w:t>действия</w:t>
      </w:r>
      <w:r>
        <w:rPr>
          <w:spacing w:val="80"/>
          <w:sz w:val="24"/>
        </w:rPr>
        <w:t xml:space="preserve"> </w:t>
      </w:r>
      <w:r>
        <w:rPr>
          <w:sz w:val="24"/>
        </w:rPr>
        <w:t>по</w:t>
      </w:r>
      <w:r>
        <w:rPr>
          <w:spacing w:val="80"/>
          <w:sz w:val="24"/>
        </w:rPr>
        <w:t xml:space="preserve"> </w:t>
      </w:r>
      <w:r>
        <w:rPr>
          <w:sz w:val="24"/>
        </w:rPr>
        <w:t>решению</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для</w:t>
      </w:r>
      <w:r>
        <w:rPr>
          <w:spacing w:val="80"/>
          <w:sz w:val="24"/>
        </w:rPr>
        <w:t xml:space="preserve"> </w:t>
      </w:r>
      <w:r>
        <w:rPr>
          <w:sz w:val="24"/>
        </w:rPr>
        <w:t>получения</w:t>
      </w:r>
      <w:r>
        <w:rPr>
          <w:spacing w:val="80"/>
          <w:sz w:val="24"/>
        </w:rPr>
        <w:t xml:space="preserve"> </w:t>
      </w:r>
      <w:r>
        <w:rPr>
          <w:sz w:val="24"/>
        </w:rPr>
        <w:t>результата;</w:t>
      </w:r>
      <w:r>
        <w:rPr>
          <w:spacing w:val="40"/>
          <w:sz w:val="24"/>
        </w:rPr>
        <w:t xml:space="preserve"> </w:t>
      </w:r>
      <w:r>
        <w:rPr>
          <w:sz w:val="24"/>
        </w:rPr>
        <w:t>выстраивать последовательность выбранных действий;</w:t>
      </w:r>
    </w:p>
    <w:p w14:paraId="0D9AC219" w14:textId="77777777" w:rsidR="00E902A8" w:rsidRDefault="00000000">
      <w:pPr>
        <w:pStyle w:val="2"/>
        <w:numPr>
          <w:ilvl w:val="0"/>
          <w:numId w:val="17"/>
        </w:numPr>
        <w:tabs>
          <w:tab w:val="left" w:pos="1678"/>
        </w:tabs>
        <w:spacing w:before="7" w:line="273" w:lineRule="exact"/>
        <w:ind w:left="1678" w:hanging="262"/>
      </w:pPr>
      <w:r>
        <w:rPr>
          <w:spacing w:val="-2"/>
        </w:rPr>
        <w:t>самоконтроль:</w:t>
      </w:r>
    </w:p>
    <w:p w14:paraId="0514E7B1" w14:textId="77777777" w:rsidR="00E902A8" w:rsidRDefault="00000000">
      <w:pPr>
        <w:pStyle w:val="a5"/>
        <w:numPr>
          <w:ilvl w:val="1"/>
          <w:numId w:val="17"/>
        </w:numPr>
        <w:tabs>
          <w:tab w:val="left" w:pos="1839"/>
        </w:tabs>
        <w:spacing w:line="291" w:lineRule="exact"/>
        <w:ind w:left="1839"/>
        <w:jc w:val="left"/>
        <w:rPr>
          <w:sz w:val="24"/>
        </w:rPr>
      </w:pPr>
      <w:r>
        <w:rPr>
          <w:sz w:val="24"/>
        </w:rPr>
        <w:t>устанавливать</w:t>
      </w:r>
      <w:r>
        <w:rPr>
          <w:spacing w:val="-9"/>
          <w:sz w:val="24"/>
        </w:rPr>
        <w:t xml:space="preserve"> </w:t>
      </w:r>
      <w:r>
        <w:rPr>
          <w:sz w:val="24"/>
        </w:rPr>
        <w:t>причины</w:t>
      </w:r>
      <w:r>
        <w:rPr>
          <w:spacing w:val="-7"/>
          <w:sz w:val="24"/>
        </w:rPr>
        <w:t xml:space="preserve"> </w:t>
      </w:r>
      <w:r>
        <w:rPr>
          <w:sz w:val="24"/>
        </w:rPr>
        <w:t>успеха/неудач</w:t>
      </w:r>
      <w:r>
        <w:rPr>
          <w:spacing w:val="-4"/>
          <w:sz w:val="24"/>
        </w:rPr>
        <w:t xml:space="preserve"> </w:t>
      </w:r>
      <w:r>
        <w:rPr>
          <w:sz w:val="24"/>
        </w:rPr>
        <w:t>учебной</w:t>
      </w:r>
      <w:r>
        <w:rPr>
          <w:spacing w:val="-10"/>
          <w:sz w:val="24"/>
        </w:rPr>
        <w:t xml:space="preserve"> </w:t>
      </w:r>
      <w:r>
        <w:rPr>
          <w:spacing w:val="-2"/>
          <w:sz w:val="24"/>
        </w:rPr>
        <w:t>деятельности;</w:t>
      </w:r>
    </w:p>
    <w:p w14:paraId="0E092408" w14:textId="77777777" w:rsidR="00E902A8" w:rsidRDefault="00000000">
      <w:pPr>
        <w:pStyle w:val="a5"/>
        <w:numPr>
          <w:ilvl w:val="1"/>
          <w:numId w:val="17"/>
        </w:numPr>
        <w:tabs>
          <w:tab w:val="left" w:pos="1839"/>
        </w:tabs>
        <w:spacing w:line="293" w:lineRule="exact"/>
        <w:ind w:left="1839"/>
        <w:jc w:val="left"/>
        <w:rPr>
          <w:sz w:val="24"/>
        </w:rPr>
      </w:pPr>
      <w:r>
        <w:rPr>
          <w:sz w:val="24"/>
        </w:rPr>
        <w:t>корректировать</w:t>
      </w:r>
      <w:r>
        <w:rPr>
          <w:spacing w:val="-8"/>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2"/>
          <w:sz w:val="24"/>
        </w:rPr>
        <w:t xml:space="preserve"> </w:t>
      </w:r>
      <w:r>
        <w:rPr>
          <w:sz w:val="24"/>
        </w:rPr>
        <w:t>для</w:t>
      </w:r>
      <w:r>
        <w:rPr>
          <w:spacing w:val="-3"/>
          <w:sz w:val="24"/>
        </w:rPr>
        <w:t xml:space="preserve"> </w:t>
      </w:r>
      <w:r>
        <w:rPr>
          <w:sz w:val="24"/>
        </w:rPr>
        <w:t>преодоления</w:t>
      </w:r>
      <w:r>
        <w:rPr>
          <w:spacing w:val="-6"/>
          <w:sz w:val="24"/>
        </w:rPr>
        <w:t xml:space="preserve"> </w:t>
      </w:r>
      <w:r>
        <w:rPr>
          <w:spacing w:val="-2"/>
          <w:sz w:val="24"/>
        </w:rPr>
        <w:t>ошибок.</w:t>
      </w:r>
    </w:p>
    <w:p w14:paraId="0FB7F943" w14:textId="77777777" w:rsidR="00E902A8" w:rsidRDefault="00E902A8">
      <w:pPr>
        <w:pStyle w:val="a3"/>
        <w:spacing w:before="273"/>
        <w:ind w:left="0"/>
        <w:jc w:val="left"/>
      </w:pPr>
    </w:p>
    <w:p w14:paraId="1FE23537" w14:textId="77777777" w:rsidR="00E902A8" w:rsidRDefault="00000000">
      <w:pPr>
        <w:pStyle w:val="a3"/>
        <w:ind w:left="3486"/>
        <w:jc w:val="left"/>
      </w:pPr>
      <w:bookmarkStart w:id="31" w:name="Характеристика_универсальных_учебных_дей"/>
      <w:bookmarkStart w:id="32" w:name="_bookmark15"/>
      <w:bookmarkEnd w:id="31"/>
      <w:bookmarkEnd w:id="32"/>
      <w:r>
        <w:t>Характеристика</w:t>
      </w:r>
      <w:r>
        <w:rPr>
          <w:spacing w:val="-4"/>
        </w:rPr>
        <w:t xml:space="preserve"> </w:t>
      </w:r>
      <w:r>
        <w:t>универсальных</w:t>
      </w:r>
      <w:r>
        <w:rPr>
          <w:spacing w:val="-7"/>
        </w:rPr>
        <w:t xml:space="preserve"> </w:t>
      </w:r>
      <w:r>
        <w:t>учебных</w:t>
      </w:r>
      <w:r>
        <w:rPr>
          <w:spacing w:val="-11"/>
        </w:rPr>
        <w:t xml:space="preserve"> </w:t>
      </w:r>
      <w:r>
        <w:rPr>
          <w:spacing w:val="-2"/>
        </w:rPr>
        <w:t>действий</w:t>
      </w:r>
    </w:p>
    <w:p w14:paraId="44204976" w14:textId="77777777" w:rsidR="00E902A8" w:rsidRDefault="00E902A8">
      <w:pPr>
        <w:pStyle w:val="a3"/>
        <w:ind w:left="0"/>
        <w:jc w:val="left"/>
      </w:pPr>
    </w:p>
    <w:p w14:paraId="25AEFC7A" w14:textId="77777777" w:rsidR="00E902A8" w:rsidRDefault="00000000">
      <w:pPr>
        <w:spacing w:line="242" w:lineRule="auto"/>
        <w:ind w:left="850" w:right="848" w:firstLine="566"/>
        <w:jc w:val="both"/>
        <w:rPr>
          <w:sz w:val="24"/>
        </w:rPr>
      </w:pPr>
      <w:r>
        <w:rPr>
          <w:b/>
          <w:sz w:val="24"/>
        </w:rPr>
        <w:t xml:space="preserve">Познавательные универсальные учебные действия </w:t>
      </w:r>
      <w:r>
        <w:rPr>
          <w:sz w:val="24"/>
        </w:rPr>
        <w:t>представляют совокупность операций, участвующих в учебно-познавательной деятельности. К ним относятся:</w:t>
      </w:r>
    </w:p>
    <w:p w14:paraId="4518882C" w14:textId="77777777" w:rsidR="00E902A8" w:rsidRDefault="00000000">
      <w:pPr>
        <w:pStyle w:val="a5"/>
        <w:numPr>
          <w:ilvl w:val="1"/>
          <w:numId w:val="17"/>
        </w:numPr>
        <w:tabs>
          <w:tab w:val="left" w:pos="1838"/>
        </w:tabs>
        <w:ind w:right="853" w:firstLine="566"/>
        <w:rPr>
          <w:sz w:val="24"/>
        </w:rPr>
      </w:pPr>
      <w:r>
        <w:rPr>
          <w:sz w:val="24"/>
        </w:rPr>
        <w:t>методы познания</w:t>
      </w:r>
      <w:r>
        <w:rPr>
          <w:spacing w:val="-2"/>
          <w:sz w:val="24"/>
        </w:rPr>
        <w:t xml:space="preserve"> </w:t>
      </w:r>
      <w:r>
        <w:rPr>
          <w:sz w:val="24"/>
        </w:rPr>
        <w:t>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592CCE22" w14:textId="77777777" w:rsidR="00E902A8" w:rsidRDefault="00000000">
      <w:pPr>
        <w:pStyle w:val="a5"/>
        <w:numPr>
          <w:ilvl w:val="1"/>
          <w:numId w:val="17"/>
        </w:numPr>
        <w:tabs>
          <w:tab w:val="left" w:pos="1838"/>
        </w:tabs>
        <w:spacing w:line="293" w:lineRule="exact"/>
        <w:ind w:left="1838" w:hanging="422"/>
        <w:rPr>
          <w:sz w:val="24"/>
        </w:rPr>
      </w:pPr>
      <w:r>
        <w:rPr>
          <w:sz w:val="24"/>
        </w:rPr>
        <w:t>логические</w:t>
      </w:r>
      <w:r>
        <w:rPr>
          <w:spacing w:val="-11"/>
          <w:sz w:val="24"/>
        </w:rPr>
        <w:t xml:space="preserve"> </w:t>
      </w:r>
      <w:r>
        <w:rPr>
          <w:sz w:val="24"/>
        </w:rPr>
        <w:t>операции</w:t>
      </w:r>
      <w:r>
        <w:rPr>
          <w:spacing w:val="-6"/>
          <w:sz w:val="24"/>
        </w:rPr>
        <w:t xml:space="preserve"> </w:t>
      </w:r>
      <w:r>
        <w:rPr>
          <w:sz w:val="24"/>
        </w:rPr>
        <w:t>(сравнение,</w:t>
      </w:r>
      <w:r>
        <w:rPr>
          <w:spacing w:val="-1"/>
          <w:sz w:val="24"/>
        </w:rPr>
        <w:t xml:space="preserve"> </w:t>
      </w:r>
      <w:r>
        <w:rPr>
          <w:sz w:val="24"/>
        </w:rPr>
        <w:t>анализ,</w:t>
      </w:r>
      <w:r>
        <w:rPr>
          <w:spacing w:val="-9"/>
          <w:sz w:val="24"/>
        </w:rPr>
        <w:t xml:space="preserve"> </w:t>
      </w:r>
      <w:r>
        <w:rPr>
          <w:sz w:val="24"/>
        </w:rPr>
        <w:t>обобщение,</w:t>
      </w:r>
      <w:r>
        <w:rPr>
          <w:spacing w:val="-6"/>
          <w:sz w:val="24"/>
        </w:rPr>
        <w:t xml:space="preserve"> </w:t>
      </w:r>
      <w:r>
        <w:rPr>
          <w:sz w:val="24"/>
        </w:rPr>
        <w:t>классификация,</w:t>
      </w:r>
      <w:r>
        <w:rPr>
          <w:spacing w:val="8"/>
          <w:sz w:val="24"/>
        </w:rPr>
        <w:t xml:space="preserve"> </w:t>
      </w:r>
      <w:r>
        <w:rPr>
          <w:spacing w:val="-2"/>
          <w:sz w:val="24"/>
        </w:rPr>
        <w:t>сериация);</w:t>
      </w:r>
    </w:p>
    <w:p w14:paraId="26ECD980" w14:textId="77777777" w:rsidR="00E902A8" w:rsidRDefault="00E902A8">
      <w:pPr>
        <w:pStyle w:val="a3"/>
        <w:spacing w:before="170"/>
        <w:ind w:left="0"/>
        <w:jc w:val="left"/>
        <w:rPr>
          <w:sz w:val="20"/>
        </w:rPr>
      </w:pPr>
    </w:p>
    <w:p w14:paraId="6760D399" w14:textId="77777777" w:rsidR="00E902A8" w:rsidRDefault="00000000">
      <w:pPr>
        <w:ind w:left="1133"/>
        <w:rPr>
          <w:sz w:val="20"/>
        </w:rPr>
      </w:pPr>
      <w:r>
        <w:rPr>
          <w:spacing w:val="-10"/>
          <w:sz w:val="20"/>
        </w:rPr>
        <w:t>-</w:t>
      </w:r>
    </w:p>
    <w:p w14:paraId="08A27518" w14:textId="77777777" w:rsidR="00E902A8" w:rsidRDefault="00E902A8">
      <w:pPr>
        <w:rPr>
          <w:sz w:val="20"/>
        </w:rPr>
        <w:sectPr w:rsidR="00E902A8">
          <w:pgSz w:w="11910" w:h="16840"/>
          <w:pgMar w:top="1300" w:right="0" w:bottom="280" w:left="283" w:header="720" w:footer="720" w:gutter="0"/>
          <w:cols w:space="720"/>
        </w:sectPr>
      </w:pPr>
    </w:p>
    <w:p w14:paraId="5B72CB65" w14:textId="77777777" w:rsidR="00E902A8" w:rsidRDefault="00000000">
      <w:pPr>
        <w:pStyle w:val="a5"/>
        <w:numPr>
          <w:ilvl w:val="1"/>
          <w:numId w:val="17"/>
        </w:numPr>
        <w:tabs>
          <w:tab w:val="left" w:pos="1838"/>
        </w:tabs>
        <w:spacing w:before="72"/>
        <w:ind w:right="847" w:firstLine="566"/>
        <w:rPr>
          <w:sz w:val="24"/>
        </w:rPr>
      </w:pPr>
      <w:r>
        <w:rPr>
          <w:sz w:val="24"/>
        </w:rPr>
        <w:lastRenderedPageBreak/>
        <w:t>работа с информацией, представленной в разном виде и формах, в том числе графических</w:t>
      </w:r>
      <w:r>
        <w:rPr>
          <w:spacing w:val="-11"/>
          <w:sz w:val="24"/>
        </w:rPr>
        <w:t xml:space="preserve"> </w:t>
      </w:r>
      <w:r>
        <w:rPr>
          <w:sz w:val="24"/>
        </w:rPr>
        <w:t>(таблицы,</w:t>
      </w:r>
      <w:r>
        <w:rPr>
          <w:spacing w:val="-5"/>
          <w:sz w:val="24"/>
        </w:rPr>
        <w:t xml:space="preserve"> </w:t>
      </w:r>
      <w:r>
        <w:rPr>
          <w:sz w:val="24"/>
        </w:rPr>
        <w:t>диаграммы,</w:t>
      </w:r>
      <w:r>
        <w:rPr>
          <w:spacing w:val="-5"/>
          <w:sz w:val="24"/>
        </w:rPr>
        <w:t xml:space="preserve"> </w:t>
      </w:r>
      <w:r>
        <w:rPr>
          <w:sz w:val="24"/>
        </w:rPr>
        <w:t>инфограммы,</w:t>
      </w:r>
      <w:r>
        <w:rPr>
          <w:spacing w:val="-5"/>
          <w:sz w:val="24"/>
        </w:rPr>
        <w:t xml:space="preserve"> </w:t>
      </w:r>
      <w:r>
        <w:rPr>
          <w:sz w:val="24"/>
        </w:rPr>
        <w:t>схемы),</w:t>
      </w:r>
      <w:r>
        <w:rPr>
          <w:spacing w:val="-5"/>
          <w:sz w:val="24"/>
        </w:rPr>
        <w:t xml:space="preserve"> </w:t>
      </w:r>
      <w:r>
        <w:rPr>
          <w:sz w:val="24"/>
        </w:rPr>
        <w:t>аудио-</w:t>
      </w:r>
      <w:r>
        <w:rPr>
          <w:spacing w:val="-5"/>
          <w:sz w:val="24"/>
        </w:rPr>
        <w:t xml:space="preserve"> </w:t>
      </w:r>
      <w:r>
        <w:rPr>
          <w:sz w:val="24"/>
        </w:rPr>
        <w:t>и</w:t>
      </w:r>
      <w:r>
        <w:rPr>
          <w:spacing w:val="-6"/>
          <w:sz w:val="24"/>
        </w:rPr>
        <w:t xml:space="preserve"> </w:t>
      </w:r>
      <w:r>
        <w:rPr>
          <w:sz w:val="24"/>
        </w:rPr>
        <w:t>видеоформатах</w:t>
      </w:r>
      <w:r>
        <w:rPr>
          <w:spacing w:val="-11"/>
          <w:sz w:val="24"/>
        </w:rPr>
        <w:t xml:space="preserve"> </w:t>
      </w:r>
      <w:r>
        <w:rPr>
          <w:sz w:val="24"/>
        </w:rPr>
        <w:t>(возможно</w:t>
      </w:r>
      <w:r>
        <w:rPr>
          <w:spacing w:val="-7"/>
          <w:sz w:val="24"/>
        </w:rPr>
        <w:t xml:space="preserve"> </w:t>
      </w:r>
      <w:r>
        <w:rPr>
          <w:sz w:val="24"/>
        </w:rPr>
        <w:t xml:space="preserve">на </w:t>
      </w:r>
      <w:r>
        <w:rPr>
          <w:spacing w:val="-2"/>
          <w:sz w:val="24"/>
        </w:rPr>
        <w:t>экране).</w:t>
      </w:r>
    </w:p>
    <w:p w14:paraId="5DF1CBF0" w14:textId="77777777" w:rsidR="00E902A8" w:rsidRDefault="00000000">
      <w:pPr>
        <w:pStyle w:val="a3"/>
        <w:spacing w:line="242" w:lineRule="auto"/>
        <w:ind w:left="850" w:right="855" w:firstLine="566"/>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2029A5C2" w14:textId="77777777" w:rsidR="00E902A8" w:rsidRDefault="00000000">
      <w:pPr>
        <w:pStyle w:val="a3"/>
        <w:ind w:left="850" w:right="846" w:firstLine="566"/>
      </w:pPr>
      <w:r>
        <w:rPr>
          <w:b/>
        </w:rPr>
        <w:t xml:space="preserve">Коммуникативные универсальные учебные действия </w:t>
      </w:r>
      <w:r>
        <w:t xml:space="preserve">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w:t>
      </w:r>
      <w:r>
        <w:rPr>
          <w:spacing w:val="-2"/>
        </w:rPr>
        <w:t>обеспечивающих:</w:t>
      </w:r>
    </w:p>
    <w:p w14:paraId="78C8C8B5" w14:textId="77777777" w:rsidR="00E902A8" w:rsidRDefault="00000000">
      <w:pPr>
        <w:pStyle w:val="a5"/>
        <w:numPr>
          <w:ilvl w:val="1"/>
          <w:numId w:val="17"/>
        </w:numPr>
        <w:tabs>
          <w:tab w:val="left" w:pos="1838"/>
        </w:tabs>
        <w:spacing w:line="237" w:lineRule="auto"/>
        <w:ind w:right="851" w:firstLine="566"/>
        <w:rPr>
          <w:sz w:val="24"/>
        </w:rPr>
      </w:pPr>
      <w:r>
        <w:rPr>
          <w:sz w:val="24"/>
        </w:rPr>
        <w:t>смысловое чтение текстов разных жанров, типов, назначений; аналитическую текстовую деятельность с ними;</w:t>
      </w:r>
    </w:p>
    <w:p w14:paraId="49C8C1A9" w14:textId="77777777" w:rsidR="00E902A8" w:rsidRDefault="00000000">
      <w:pPr>
        <w:pStyle w:val="a5"/>
        <w:numPr>
          <w:ilvl w:val="1"/>
          <w:numId w:val="17"/>
        </w:numPr>
        <w:tabs>
          <w:tab w:val="left" w:pos="1838"/>
        </w:tabs>
        <w:ind w:right="854" w:firstLine="566"/>
        <w:rPr>
          <w:sz w:val="24"/>
        </w:rPr>
      </w:pPr>
      <w:r>
        <w:rPr>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35BA5E9D" w14:textId="77777777" w:rsidR="00E902A8" w:rsidRDefault="00000000">
      <w:pPr>
        <w:pStyle w:val="a5"/>
        <w:numPr>
          <w:ilvl w:val="1"/>
          <w:numId w:val="17"/>
        </w:numPr>
        <w:tabs>
          <w:tab w:val="left" w:pos="1838"/>
        </w:tabs>
        <w:ind w:right="847" w:firstLine="566"/>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49CC8E4B" w14:textId="77777777" w:rsidR="00E902A8" w:rsidRDefault="00000000">
      <w:pPr>
        <w:pStyle w:val="a5"/>
        <w:numPr>
          <w:ilvl w:val="1"/>
          <w:numId w:val="17"/>
        </w:numPr>
        <w:tabs>
          <w:tab w:val="left" w:pos="1838"/>
        </w:tabs>
        <w:spacing w:before="1"/>
        <w:ind w:right="854" w:firstLine="566"/>
        <w:rPr>
          <w:sz w:val="24"/>
        </w:rPr>
      </w:pPr>
      <w:r>
        <w:rPr>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477BA43E" w14:textId="77777777" w:rsidR="00E902A8" w:rsidRDefault="00000000">
      <w:pPr>
        <w:pStyle w:val="a3"/>
        <w:ind w:left="850" w:right="850" w:firstLine="566"/>
      </w:pPr>
      <w:r>
        <w:rPr>
          <w:b/>
        </w:rPr>
        <w:t>Регулятивные универсальные</w:t>
      </w:r>
      <w:r>
        <w:rPr>
          <w:b/>
          <w:spacing w:val="-2"/>
        </w:rPr>
        <w:t xml:space="preserve"> </w:t>
      </w:r>
      <w:r>
        <w:rPr>
          <w:b/>
        </w:rPr>
        <w:t xml:space="preserve">учебные действия </w:t>
      </w:r>
      <w:r>
        <w:t>есть совокупность учебных</w:t>
      </w:r>
      <w:r>
        <w:rPr>
          <w:spacing w:val="-1"/>
        </w:rPr>
        <w:t xml:space="preserve"> </w:t>
      </w:r>
      <w:r>
        <w:t>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6D58C5EC" w14:textId="77777777" w:rsidR="00E902A8" w:rsidRDefault="00000000">
      <w:pPr>
        <w:pStyle w:val="a5"/>
        <w:numPr>
          <w:ilvl w:val="1"/>
          <w:numId w:val="17"/>
        </w:numPr>
        <w:tabs>
          <w:tab w:val="left" w:pos="1839"/>
        </w:tabs>
        <w:spacing w:before="1" w:line="293" w:lineRule="exact"/>
        <w:ind w:left="1839"/>
        <w:jc w:val="left"/>
        <w:rPr>
          <w:sz w:val="24"/>
        </w:rPr>
      </w:pPr>
      <w:r>
        <w:rPr>
          <w:sz w:val="24"/>
        </w:rPr>
        <w:t>принимать</w:t>
      </w:r>
      <w:r>
        <w:rPr>
          <w:spacing w:val="-5"/>
          <w:sz w:val="24"/>
        </w:rPr>
        <w:t xml:space="preserve"> </w:t>
      </w:r>
      <w:r>
        <w:rPr>
          <w:sz w:val="24"/>
        </w:rPr>
        <w:t>и</w:t>
      </w:r>
      <w:r>
        <w:rPr>
          <w:spacing w:val="-8"/>
          <w:sz w:val="24"/>
        </w:rPr>
        <w:t xml:space="preserve"> </w:t>
      </w:r>
      <w:r>
        <w:rPr>
          <w:sz w:val="24"/>
        </w:rPr>
        <w:t>удерживать</w:t>
      </w:r>
      <w:r>
        <w:rPr>
          <w:spacing w:val="-4"/>
          <w:sz w:val="24"/>
        </w:rPr>
        <w:t xml:space="preserve"> </w:t>
      </w:r>
      <w:r>
        <w:rPr>
          <w:sz w:val="24"/>
        </w:rPr>
        <w:t>учебную</w:t>
      </w:r>
      <w:r>
        <w:rPr>
          <w:spacing w:val="-6"/>
          <w:sz w:val="24"/>
        </w:rPr>
        <w:t xml:space="preserve"> </w:t>
      </w:r>
      <w:r>
        <w:rPr>
          <w:spacing w:val="-2"/>
          <w:sz w:val="24"/>
        </w:rPr>
        <w:t>задачу;</w:t>
      </w:r>
    </w:p>
    <w:p w14:paraId="01ADE20E" w14:textId="77777777" w:rsidR="00E902A8" w:rsidRDefault="00000000">
      <w:pPr>
        <w:pStyle w:val="a5"/>
        <w:numPr>
          <w:ilvl w:val="1"/>
          <w:numId w:val="17"/>
        </w:numPr>
        <w:tabs>
          <w:tab w:val="left" w:pos="1839"/>
        </w:tabs>
        <w:spacing w:line="293" w:lineRule="exact"/>
        <w:ind w:left="1839"/>
        <w:jc w:val="left"/>
        <w:rPr>
          <w:sz w:val="24"/>
        </w:rPr>
      </w:pPr>
      <w:r>
        <w:rPr>
          <w:sz w:val="24"/>
        </w:rPr>
        <w:t>планировать</w:t>
      </w:r>
      <w:r>
        <w:rPr>
          <w:spacing w:val="-3"/>
          <w:sz w:val="24"/>
        </w:rPr>
        <w:t xml:space="preserve"> </w:t>
      </w:r>
      <w:r>
        <w:rPr>
          <w:sz w:val="24"/>
        </w:rPr>
        <w:t>её</w:t>
      </w:r>
      <w:r>
        <w:rPr>
          <w:spacing w:val="-1"/>
          <w:sz w:val="24"/>
        </w:rPr>
        <w:t xml:space="preserve"> </w:t>
      </w:r>
      <w:r>
        <w:rPr>
          <w:spacing w:val="-2"/>
          <w:sz w:val="24"/>
        </w:rPr>
        <w:t>решение;</w:t>
      </w:r>
    </w:p>
    <w:p w14:paraId="06C5D52F" w14:textId="77777777" w:rsidR="00E902A8" w:rsidRDefault="00000000">
      <w:pPr>
        <w:pStyle w:val="a5"/>
        <w:numPr>
          <w:ilvl w:val="1"/>
          <w:numId w:val="17"/>
        </w:numPr>
        <w:tabs>
          <w:tab w:val="left" w:pos="1839"/>
        </w:tabs>
        <w:spacing w:line="293" w:lineRule="exact"/>
        <w:ind w:left="1839"/>
        <w:jc w:val="left"/>
        <w:rPr>
          <w:sz w:val="24"/>
        </w:rPr>
      </w:pPr>
      <w:r>
        <w:rPr>
          <w:sz w:val="24"/>
        </w:rPr>
        <w:t>контролировать</w:t>
      </w:r>
      <w:r>
        <w:rPr>
          <w:spacing w:val="-11"/>
          <w:sz w:val="24"/>
        </w:rPr>
        <w:t xml:space="preserve"> </w:t>
      </w:r>
      <w:r>
        <w:rPr>
          <w:sz w:val="24"/>
        </w:rPr>
        <w:t>полученный</w:t>
      </w:r>
      <w:r>
        <w:rPr>
          <w:spacing w:val="-5"/>
          <w:sz w:val="24"/>
        </w:rPr>
        <w:t xml:space="preserve"> </w:t>
      </w:r>
      <w:r>
        <w:rPr>
          <w:sz w:val="24"/>
        </w:rPr>
        <w:t>результат</w:t>
      </w:r>
      <w:r>
        <w:rPr>
          <w:spacing w:val="-6"/>
          <w:sz w:val="24"/>
        </w:rPr>
        <w:t xml:space="preserve"> </w:t>
      </w:r>
      <w:r>
        <w:rPr>
          <w:spacing w:val="-2"/>
          <w:sz w:val="24"/>
        </w:rPr>
        <w:t>деятельности;</w:t>
      </w:r>
    </w:p>
    <w:p w14:paraId="6E9011FD" w14:textId="77777777" w:rsidR="00E902A8" w:rsidRDefault="00000000">
      <w:pPr>
        <w:pStyle w:val="a5"/>
        <w:numPr>
          <w:ilvl w:val="1"/>
          <w:numId w:val="17"/>
        </w:numPr>
        <w:tabs>
          <w:tab w:val="left" w:pos="1839"/>
        </w:tabs>
        <w:spacing w:line="293" w:lineRule="exact"/>
        <w:ind w:left="1839"/>
        <w:jc w:val="left"/>
        <w:rPr>
          <w:sz w:val="24"/>
        </w:rPr>
      </w:pPr>
      <w:r>
        <w:rPr>
          <w:sz w:val="24"/>
        </w:rPr>
        <w:t>контролировать</w:t>
      </w:r>
      <w:r>
        <w:rPr>
          <w:spacing w:val="-9"/>
          <w:sz w:val="24"/>
        </w:rPr>
        <w:t xml:space="preserve"> </w:t>
      </w:r>
      <w:r>
        <w:rPr>
          <w:sz w:val="24"/>
        </w:rPr>
        <w:t>процесс</w:t>
      </w:r>
      <w:r>
        <w:rPr>
          <w:spacing w:val="-4"/>
          <w:sz w:val="24"/>
        </w:rPr>
        <w:t xml:space="preserve"> </w:t>
      </w:r>
      <w:r>
        <w:rPr>
          <w:sz w:val="24"/>
        </w:rPr>
        <w:t>деятельности,</w:t>
      </w:r>
      <w:r>
        <w:rPr>
          <w:spacing w:val="-6"/>
          <w:sz w:val="24"/>
        </w:rPr>
        <w:t xml:space="preserve"> </w:t>
      </w:r>
      <w:r>
        <w:rPr>
          <w:sz w:val="24"/>
        </w:rPr>
        <w:t>его</w:t>
      </w:r>
      <w:r>
        <w:rPr>
          <w:spacing w:val="-4"/>
          <w:sz w:val="24"/>
        </w:rPr>
        <w:t xml:space="preserve"> </w:t>
      </w:r>
      <w:r>
        <w:rPr>
          <w:sz w:val="24"/>
        </w:rPr>
        <w:t>соответствие</w:t>
      </w:r>
      <w:r>
        <w:rPr>
          <w:spacing w:val="-9"/>
          <w:sz w:val="24"/>
        </w:rPr>
        <w:t xml:space="preserve"> </w:t>
      </w:r>
      <w:r>
        <w:rPr>
          <w:sz w:val="24"/>
        </w:rPr>
        <w:t>выбранному</w:t>
      </w:r>
      <w:r>
        <w:rPr>
          <w:spacing w:val="-12"/>
          <w:sz w:val="24"/>
        </w:rPr>
        <w:t xml:space="preserve"> </w:t>
      </w:r>
      <w:r>
        <w:rPr>
          <w:spacing w:val="-2"/>
          <w:sz w:val="24"/>
        </w:rPr>
        <w:t>способу;</w:t>
      </w:r>
    </w:p>
    <w:p w14:paraId="280F044C" w14:textId="77777777" w:rsidR="00E902A8" w:rsidRDefault="00000000">
      <w:pPr>
        <w:pStyle w:val="a5"/>
        <w:numPr>
          <w:ilvl w:val="1"/>
          <w:numId w:val="17"/>
        </w:numPr>
        <w:tabs>
          <w:tab w:val="left" w:pos="1839"/>
        </w:tabs>
        <w:spacing w:line="293" w:lineRule="exact"/>
        <w:ind w:left="1839"/>
        <w:jc w:val="left"/>
        <w:rPr>
          <w:sz w:val="24"/>
        </w:rPr>
      </w:pPr>
      <w:r>
        <w:rPr>
          <w:spacing w:val="-2"/>
          <w:sz w:val="24"/>
        </w:rPr>
        <w:t>предвидеть</w:t>
      </w:r>
      <w:r>
        <w:rPr>
          <w:spacing w:val="-4"/>
          <w:sz w:val="24"/>
        </w:rPr>
        <w:t xml:space="preserve"> </w:t>
      </w:r>
      <w:r>
        <w:rPr>
          <w:spacing w:val="-2"/>
          <w:sz w:val="24"/>
        </w:rPr>
        <w:t>(прогнозировать)</w:t>
      </w:r>
      <w:r>
        <w:rPr>
          <w:spacing w:val="-7"/>
          <w:sz w:val="24"/>
        </w:rPr>
        <w:t xml:space="preserve"> </w:t>
      </w:r>
      <w:r>
        <w:rPr>
          <w:spacing w:val="-2"/>
          <w:sz w:val="24"/>
        </w:rPr>
        <w:t>трудности</w:t>
      </w:r>
      <w:r>
        <w:rPr>
          <w:spacing w:val="-1"/>
          <w:sz w:val="24"/>
        </w:rPr>
        <w:t xml:space="preserve"> </w:t>
      </w:r>
      <w:r>
        <w:rPr>
          <w:spacing w:val="-2"/>
          <w:sz w:val="24"/>
        </w:rPr>
        <w:t>и</w:t>
      </w:r>
      <w:r>
        <w:rPr>
          <w:spacing w:val="-13"/>
          <w:sz w:val="24"/>
        </w:rPr>
        <w:t xml:space="preserve"> </w:t>
      </w:r>
      <w:r>
        <w:rPr>
          <w:spacing w:val="-2"/>
          <w:sz w:val="24"/>
        </w:rPr>
        <w:t>ошибки при</w:t>
      </w:r>
      <w:r>
        <w:rPr>
          <w:spacing w:val="-7"/>
          <w:sz w:val="24"/>
        </w:rPr>
        <w:t xml:space="preserve"> </w:t>
      </w:r>
      <w:r>
        <w:rPr>
          <w:spacing w:val="-2"/>
          <w:sz w:val="24"/>
        </w:rPr>
        <w:t>решении данной</w:t>
      </w:r>
      <w:r>
        <w:rPr>
          <w:spacing w:val="-7"/>
          <w:sz w:val="24"/>
        </w:rPr>
        <w:t xml:space="preserve"> </w:t>
      </w:r>
      <w:r>
        <w:rPr>
          <w:spacing w:val="-2"/>
          <w:sz w:val="24"/>
        </w:rPr>
        <w:t>учебной задачи;</w:t>
      </w:r>
    </w:p>
    <w:p w14:paraId="6324A9CE" w14:textId="77777777" w:rsidR="00E902A8" w:rsidRDefault="00000000">
      <w:pPr>
        <w:pStyle w:val="a5"/>
        <w:numPr>
          <w:ilvl w:val="1"/>
          <w:numId w:val="17"/>
        </w:numPr>
        <w:tabs>
          <w:tab w:val="left" w:pos="1838"/>
        </w:tabs>
        <w:ind w:right="845" w:firstLine="566"/>
        <w:rPr>
          <w:sz w:val="24"/>
        </w:rPr>
      </w:pPr>
      <w:r>
        <w:rPr>
          <w:sz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109327A5" w14:textId="77777777" w:rsidR="00E902A8" w:rsidRDefault="00000000">
      <w:pPr>
        <w:pStyle w:val="a3"/>
        <w:ind w:left="850" w:right="850" w:firstLine="566"/>
      </w:pPr>
      <w:r>
        <w:t>Важной</w:t>
      </w:r>
      <w:r>
        <w:rPr>
          <w:spacing w:val="-15"/>
        </w:rPr>
        <w:t xml:space="preserve"> </w:t>
      </w:r>
      <w:r>
        <w:t>составляющей</w:t>
      </w:r>
      <w:r>
        <w:rPr>
          <w:spacing w:val="-15"/>
        </w:rPr>
        <w:t xml:space="preserve"> </w:t>
      </w:r>
      <w:r>
        <w:t>регулятивных</w:t>
      </w:r>
      <w:r>
        <w:rPr>
          <w:spacing w:val="-15"/>
        </w:rPr>
        <w:t xml:space="preserve"> </w:t>
      </w:r>
      <w:r>
        <w:t>УУД</w:t>
      </w:r>
      <w:r>
        <w:rPr>
          <w:spacing w:val="-15"/>
        </w:rPr>
        <w:t xml:space="preserve"> </w:t>
      </w:r>
      <w:r>
        <w:t>являются</w:t>
      </w:r>
      <w:r>
        <w:rPr>
          <w:spacing w:val="-15"/>
        </w:rPr>
        <w:t xml:space="preserve"> </w:t>
      </w:r>
      <w:r>
        <w:t>операции,</w:t>
      </w:r>
      <w:r>
        <w:rPr>
          <w:spacing w:val="-15"/>
        </w:rPr>
        <w:t xml:space="preserve"> </w:t>
      </w:r>
      <w:r>
        <w:t>определяющие</w:t>
      </w:r>
      <w:r>
        <w:rPr>
          <w:spacing w:val="-15"/>
        </w:rPr>
        <w:t xml:space="preserve"> </w:t>
      </w:r>
      <w:r>
        <w:t>способность обучающегося к</w:t>
      </w:r>
      <w:r>
        <w:rPr>
          <w:spacing w:val="-4"/>
        </w:rPr>
        <w:t xml:space="preserve"> </w:t>
      </w:r>
      <w:r>
        <w:t>волевым</w:t>
      </w:r>
      <w:r>
        <w:rPr>
          <w:spacing w:val="-1"/>
        </w:rPr>
        <w:t xml:space="preserve"> </w:t>
      </w:r>
      <w:r>
        <w:t>усилиям в процессе коллективной</w:t>
      </w:r>
      <w:r>
        <w:rPr>
          <w:spacing w:val="-1"/>
        </w:rPr>
        <w:t xml:space="preserve"> </w:t>
      </w:r>
      <w:r>
        <w:t>и</w:t>
      </w:r>
      <w:r>
        <w:rPr>
          <w:spacing w:val="-1"/>
        </w:rPr>
        <w:t xml:space="preserve"> </w:t>
      </w:r>
      <w:r>
        <w:t>(или) совместной</w:t>
      </w:r>
      <w:r>
        <w:rPr>
          <w:spacing w:val="-1"/>
        </w:rPr>
        <w:t xml:space="preserve"> </w:t>
      </w:r>
      <w:r>
        <w:t>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8649651" w14:textId="77777777" w:rsidR="00E902A8" w:rsidRDefault="00000000">
      <w:pPr>
        <w:pStyle w:val="a3"/>
        <w:ind w:left="850" w:right="850" w:firstLine="566"/>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45E7962A" w14:textId="77777777" w:rsidR="00E902A8" w:rsidRDefault="00E902A8">
      <w:pPr>
        <w:pStyle w:val="a3"/>
        <w:spacing w:before="102"/>
        <w:ind w:left="0"/>
        <w:jc w:val="left"/>
        <w:rPr>
          <w:sz w:val="20"/>
        </w:rPr>
      </w:pPr>
    </w:p>
    <w:p w14:paraId="6078A318" w14:textId="77777777" w:rsidR="00E902A8" w:rsidRDefault="00000000">
      <w:pPr>
        <w:spacing w:before="1"/>
        <w:ind w:left="1133"/>
        <w:rPr>
          <w:sz w:val="20"/>
        </w:rPr>
      </w:pPr>
      <w:r>
        <w:rPr>
          <w:spacing w:val="-10"/>
          <w:sz w:val="20"/>
        </w:rPr>
        <w:t>-</w:t>
      </w:r>
    </w:p>
    <w:p w14:paraId="0F15C7C2" w14:textId="77777777" w:rsidR="00E902A8" w:rsidRDefault="00E902A8">
      <w:pPr>
        <w:rPr>
          <w:sz w:val="20"/>
        </w:rPr>
        <w:sectPr w:rsidR="00E902A8">
          <w:pgSz w:w="11910" w:h="16840"/>
          <w:pgMar w:top="1300" w:right="0" w:bottom="280" w:left="283" w:header="720" w:footer="720" w:gutter="0"/>
          <w:cols w:space="720"/>
        </w:sectPr>
      </w:pPr>
    </w:p>
    <w:p w14:paraId="519D1081" w14:textId="77777777" w:rsidR="00E902A8" w:rsidRDefault="00000000">
      <w:pPr>
        <w:pStyle w:val="a5"/>
        <w:numPr>
          <w:ilvl w:val="1"/>
          <w:numId w:val="17"/>
        </w:numPr>
        <w:tabs>
          <w:tab w:val="left" w:pos="1838"/>
        </w:tabs>
        <w:spacing w:before="72"/>
        <w:ind w:right="848" w:firstLine="566"/>
        <w:rPr>
          <w:sz w:val="24"/>
        </w:rPr>
      </w:pPr>
      <w:r>
        <w:rPr>
          <w:sz w:val="24"/>
        </w:rPr>
        <w:lastRenderedPageBreak/>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118EF317" w14:textId="77777777" w:rsidR="00E902A8" w:rsidRDefault="00000000">
      <w:pPr>
        <w:pStyle w:val="a5"/>
        <w:numPr>
          <w:ilvl w:val="1"/>
          <w:numId w:val="17"/>
        </w:numPr>
        <w:tabs>
          <w:tab w:val="left" w:pos="1838"/>
        </w:tabs>
        <w:spacing w:before="2" w:line="237" w:lineRule="auto"/>
        <w:ind w:right="858" w:firstLine="566"/>
        <w:rPr>
          <w:sz w:val="24"/>
        </w:rPr>
      </w:pPr>
      <w:r>
        <w:rPr>
          <w:sz w:val="24"/>
        </w:rPr>
        <w:t>волевые регулятивные умения (подчиняться, уступать, объективно оценивать вклад свой и других в результат общего труда и другие).</w:t>
      </w:r>
    </w:p>
    <w:p w14:paraId="3410851C" w14:textId="77777777" w:rsidR="00E902A8" w:rsidRDefault="00E902A8">
      <w:pPr>
        <w:pStyle w:val="a3"/>
        <w:ind w:left="0"/>
        <w:jc w:val="left"/>
      </w:pPr>
    </w:p>
    <w:p w14:paraId="78CF4F25" w14:textId="77777777" w:rsidR="00E902A8" w:rsidRDefault="00000000">
      <w:pPr>
        <w:spacing w:line="242" w:lineRule="auto"/>
        <w:ind w:left="850" w:right="849" w:firstLine="566"/>
        <w:jc w:val="both"/>
        <w:rPr>
          <w:sz w:val="24"/>
        </w:rPr>
      </w:pPr>
      <w:r>
        <w:rPr>
          <w:b/>
          <w:sz w:val="24"/>
        </w:rPr>
        <w:t xml:space="preserve">Механизмом конструирования образовательного процесса </w:t>
      </w:r>
      <w:r>
        <w:rPr>
          <w:sz w:val="24"/>
        </w:rPr>
        <w:t>являются следующие методические позиции.</w:t>
      </w:r>
    </w:p>
    <w:p w14:paraId="441C45B0" w14:textId="77777777" w:rsidR="00E902A8" w:rsidRDefault="00000000">
      <w:pPr>
        <w:pStyle w:val="a3"/>
        <w:ind w:left="850" w:right="846" w:firstLine="566"/>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w:t>
      </w:r>
      <w:r>
        <w:rPr>
          <w:spacing w:val="-11"/>
        </w:rPr>
        <w:t xml:space="preserve"> </w:t>
      </w:r>
      <w:r>
        <w:t>Соответствующий</w:t>
      </w:r>
      <w:r>
        <w:rPr>
          <w:spacing w:val="-12"/>
        </w:rPr>
        <w:t xml:space="preserve"> </w:t>
      </w:r>
      <w:r>
        <w:t>вклад</w:t>
      </w:r>
      <w:r>
        <w:rPr>
          <w:spacing w:val="-14"/>
        </w:rPr>
        <w:t xml:space="preserve"> </w:t>
      </w:r>
      <w:r>
        <w:t>в</w:t>
      </w:r>
      <w:r>
        <w:rPr>
          <w:spacing w:val="-15"/>
        </w:rPr>
        <w:t xml:space="preserve"> </w:t>
      </w:r>
      <w:r>
        <w:t>формирование</w:t>
      </w:r>
      <w:r>
        <w:rPr>
          <w:spacing w:val="-13"/>
        </w:rPr>
        <w:t xml:space="preserve"> </w:t>
      </w:r>
      <w:r>
        <w:t>УУД</w:t>
      </w:r>
      <w:r>
        <w:rPr>
          <w:spacing w:val="-13"/>
        </w:rPr>
        <w:t xml:space="preserve"> </w:t>
      </w:r>
      <w:r>
        <w:t>можно</w:t>
      </w:r>
      <w:r>
        <w:rPr>
          <w:spacing w:val="-13"/>
        </w:rPr>
        <w:t xml:space="preserve"> </w:t>
      </w:r>
      <w:r>
        <w:t>выделить</w:t>
      </w:r>
      <w:r>
        <w:rPr>
          <w:spacing w:val="-15"/>
        </w:rPr>
        <w:t xml:space="preserve"> </w:t>
      </w:r>
      <w:r>
        <w:t>в</w:t>
      </w:r>
      <w:r>
        <w:rPr>
          <w:spacing w:val="-11"/>
        </w:rPr>
        <w:t xml:space="preserve"> </w:t>
      </w:r>
      <w:r>
        <w:t>содержании</w:t>
      </w:r>
      <w:r>
        <w:rPr>
          <w:spacing w:val="-15"/>
        </w:rPr>
        <w:t xml:space="preserve"> </w:t>
      </w:r>
      <w:r>
        <w:t>каждого учебного предмета.</w:t>
      </w:r>
    </w:p>
    <w:p w14:paraId="0BAA4589" w14:textId="77777777" w:rsidR="00E902A8" w:rsidRDefault="00000000">
      <w:pPr>
        <w:pStyle w:val="a3"/>
        <w:ind w:left="850" w:right="854" w:firstLine="566"/>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1E3A4F05" w14:textId="77777777" w:rsidR="00E902A8" w:rsidRDefault="00000000">
      <w:pPr>
        <w:pStyle w:val="a3"/>
        <w:ind w:left="850" w:right="848" w:firstLine="566"/>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DF639C6" w14:textId="77777777" w:rsidR="00E902A8" w:rsidRDefault="00000000">
      <w:pPr>
        <w:pStyle w:val="a3"/>
        <w:ind w:left="850" w:right="854" w:firstLine="566"/>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2A133B4B" w14:textId="77777777" w:rsidR="00E902A8" w:rsidRDefault="00000000">
      <w:pPr>
        <w:pStyle w:val="a3"/>
        <w:spacing w:line="242" w:lineRule="auto"/>
        <w:ind w:left="850" w:right="851" w:firstLine="566"/>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ED68855" w14:textId="77777777" w:rsidR="00E902A8" w:rsidRDefault="00000000">
      <w:pPr>
        <w:pStyle w:val="a3"/>
        <w:ind w:left="850" w:right="840" w:firstLine="566"/>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w:t>
      </w:r>
      <w:r>
        <w:rPr>
          <w:spacing w:val="-15"/>
        </w:rPr>
        <w:t xml:space="preserve"> </w:t>
      </w:r>
      <w:r>
        <w:t>сети</w:t>
      </w:r>
      <w:r>
        <w:rPr>
          <w:spacing w:val="-15"/>
        </w:rPr>
        <w:t xml:space="preserve"> </w:t>
      </w:r>
      <w:r>
        <w:t>"Интернет",</w:t>
      </w:r>
      <w:r>
        <w:rPr>
          <w:spacing w:val="-15"/>
        </w:rPr>
        <w:t xml:space="preserve"> </w:t>
      </w:r>
      <w:r>
        <w:t>исследовательская,</w:t>
      </w:r>
      <w:r>
        <w:rPr>
          <w:spacing w:val="-15"/>
        </w:rPr>
        <w:t xml:space="preserve"> </w:t>
      </w:r>
      <w:r>
        <w:t>творческая</w:t>
      </w:r>
      <w:r>
        <w:rPr>
          <w:spacing w:val="-15"/>
        </w:rPr>
        <w:t xml:space="preserve"> </w:t>
      </w:r>
      <w:r>
        <w:t>деятельность,</w:t>
      </w:r>
      <w:r>
        <w:rPr>
          <w:spacing w:val="-15"/>
        </w:rPr>
        <w:t xml:space="preserve"> </w:t>
      </w:r>
      <w:r>
        <w:t>в</w:t>
      </w:r>
      <w:r>
        <w:rPr>
          <w:spacing w:val="-15"/>
        </w:rPr>
        <w:t xml:space="preserve"> </w:t>
      </w:r>
      <w:r>
        <w:t>том</w:t>
      </w:r>
      <w:r>
        <w:rPr>
          <w:spacing w:val="-15"/>
        </w:rPr>
        <w:t xml:space="preserve"> </w:t>
      </w:r>
      <w:r>
        <w:t>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w:t>
      </w:r>
      <w:r>
        <w:rPr>
          <w:spacing w:val="-1"/>
        </w:rPr>
        <w:t xml:space="preserve"> </w:t>
      </w:r>
      <w:r>
        <w:t>образец, предъявляемый</w:t>
      </w:r>
      <w:r>
        <w:rPr>
          <w:spacing w:val="-4"/>
        </w:rPr>
        <w:t xml:space="preserve"> </w:t>
      </w:r>
      <w:r>
        <w:t>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w:t>
      </w:r>
      <w:r>
        <w:rPr>
          <w:spacing w:val="-15"/>
        </w:rPr>
        <w:t xml:space="preserve"> </w:t>
      </w:r>
      <w:r>
        <w:t>операций,</w:t>
      </w:r>
      <w:r>
        <w:rPr>
          <w:spacing w:val="-15"/>
        </w:rPr>
        <w:t xml:space="preserve"> </w:t>
      </w:r>
      <w:r>
        <w:t>актуальных</w:t>
      </w:r>
      <w:r>
        <w:rPr>
          <w:spacing w:val="-15"/>
        </w:rPr>
        <w:t xml:space="preserve"> </w:t>
      </w:r>
      <w:r>
        <w:t>коммуникативных</w:t>
      </w:r>
      <w:r>
        <w:rPr>
          <w:spacing w:val="-15"/>
        </w:rPr>
        <w:t xml:space="preserve"> </w:t>
      </w:r>
      <w:r>
        <w:t>умений,</w:t>
      </w:r>
      <w:r>
        <w:rPr>
          <w:spacing w:val="-15"/>
        </w:rPr>
        <w:t xml:space="preserve"> </w:t>
      </w:r>
      <w:r>
        <w:t>планирования</w:t>
      </w:r>
      <w:r>
        <w:rPr>
          <w:spacing w:val="-15"/>
        </w:rPr>
        <w:t xml:space="preserve"> </w:t>
      </w:r>
      <w:r>
        <w:t>и</w:t>
      </w:r>
      <w:r>
        <w:rPr>
          <w:spacing w:val="-15"/>
        </w:rPr>
        <w:t xml:space="preserve"> </w:t>
      </w:r>
      <w:r>
        <w:t>контроля</w:t>
      </w:r>
      <w:r>
        <w:rPr>
          <w:spacing w:val="-15"/>
        </w:rPr>
        <w:t xml:space="preserve"> </w:t>
      </w:r>
      <w:r>
        <w:t>своей деятельности,</w:t>
      </w:r>
      <w:r>
        <w:rPr>
          <w:spacing w:val="-4"/>
        </w:rPr>
        <w:t xml:space="preserve"> </w:t>
      </w:r>
      <w:r>
        <w:t>не</w:t>
      </w:r>
      <w:r>
        <w:rPr>
          <w:spacing w:val="-7"/>
        </w:rPr>
        <w:t xml:space="preserve"> </w:t>
      </w:r>
      <w:r>
        <w:t>являются</w:t>
      </w:r>
      <w:r>
        <w:rPr>
          <w:spacing w:val="-6"/>
        </w:rPr>
        <w:t xml:space="preserve"> </w:t>
      </w:r>
      <w:r>
        <w:t>востребованными,</w:t>
      </w:r>
      <w:r>
        <w:rPr>
          <w:spacing w:val="-8"/>
        </w:rPr>
        <w:t xml:space="preserve"> </w:t>
      </w:r>
      <w:r>
        <w:t>так</w:t>
      </w:r>
      <w:r>
        <w:rPr>
          <w:spacing w:val="-7"/>
        </w:rPr>
        <w:t xml:space="preserve"> </w:t>
      </w:r>
      <w:r>
        <w:t>как</w:t>
      </w:r>
      <w:r>
        <w:rPr>
          <w:spacing w:val="-7"/>
        </w:rPr>
        <w:t xml:space="preserve"> </w:t>
      </w:r>
      <w:r>
        <w:t>использование</w:t>
      </w:r>
      <w:r>
        <w:rPr>
          <w:spacing w:val="-7"/>
        </w:rPr>
        <w:t xml:space="preserve"> </w:t>
      </w:r>
      <w:r>
        <w:t>готового</w:t>
      </w:r>
      <w:r>
        <w:rPr>
          <w:spacing w:val="-10"/>
        </w:rPr>
        <w:t xml:space="preserve"> </w:t>
      </w:r>
      <w:r>
        <w:t>образца</w:t>
      </w:r>
      <w:r>
        <w:rPr>
          <w:spacing w:val="-7"/>
        </w:rPr>
        <w:t xml:space="preserve"> </w:t>
      </w:r>
      <w:r>
        <w:t>опирается только на восприятие и память.</w:t>
      </w:r>
    </w:p>
    <w:p w14:paraId="473907C9" w14:textId="77777777" w:rsidR="00E902A8" w:rsidRDefault="00000000">
      <w:pPr>
        <w:pStyle w:val="a3"/>
        <w:ind w:left="850" w:right="845" w:firstLine="566"/>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71EC7ADD" w14:textId="77777777" w:rsidR="00E902A8" w:rsidRDefault="00000000">
      <w:pPr>
        <w:pStyle w:val="a3"/>
        <w:ind w:left="850" w:right="852" w:firstLine="566"/>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w:t>
      </w:r>
      <w:r>
        <w:rPr>
          <w:spacing w:val="40"/>
        </w:rPr>
        <w:t xml:space="preserve"> </w:t>
      </w:r>
      <w:r>
        <w:t>которую</w:t>
      </w:r>
      <w:r>
        <w:rPr>
          <w:spacing w:val="40"/>
        </w:rPr>
        <w:t xml:space="preserve"> </w:t>
      </w:r>
      <w:r>
        <w:t>невозможно</w:t>
      </w:r>
      <w:r>
        <w:rPr>
          <w:spacing w:val="40"/>
        </w:rPr>
        <w:t xml:space="preserve"> </w:t>
      </w:r>
      <w:r>
        <w:t>предоставить</w:t>
      </w:r>
      <w:r>
        <w:rPr>
          <w:spacing w:val="40"/>
        </w:rPr>
        <w:t xml:space="preserve"> </w:t>
      </w:r>
      <w:r>
        <w:t>ученику</w:t>
      </w:r>
      <w:r>
        <w:rPr>
          <w:spacing w:val="40"/>
        </w:rPr>
        <w:t xml:space="preserve"> </w:t>
      </w:r>
      <w:r>
        <w:t>в</w:t>
      </w:r>
      <w:r>
        <w:rPr>
          <w:spacing w:val="74"/>
        </w:rPr>
        <w:t xml:space="preserve"> </w:t>
      </w:r>
      <w:r>
        <w:t>условиях</w:t>
      </w:r>
      <w:r>
        <w:rPr>
          <w:spacing w:val="40"/>
        </w:rPr>
        <w:t xml:space="preserve"> </w:t>
      </w:r>
      <w:r>
        <w:t>образовательной</w:t>
      </w:r>
    </w:p>
    <w:p w14:paraId="1832701E" w14:textId="77777777" w:rsidR="00E902A8" w:rsidRDefault="00E902A8">
      <w:pPr>
        <w:pStyle w:val="a3"/>
        <w:ind w:left="0"/>
        <w:jc w:val="left"/>
        <w:rPr>
          <w:sz w:val="20"/>
        </w:rPr>
      </w:pPr>
    </w:p>
    <w:p w14:paraId="6203DDE0" w14:textId="77777777" w:rsidR="00E902A8" w:rsidRDefault="00E902A8">
      <w:pPr>
        <w:pStyle w:val="a3"/>
        <w:spacing w:before="24"/>
        <w:ind w:left="0"/>
        <w:jc w:val="left"/>
        <w:rPr>
          <w:sz w:val="20"/>
        </w:rPr>
      </w:pPr>
    </w:p>
    <w:p w14:paraId="4963D64E" w14:textId="77777777" w:rsidR="00E902A8" w:rsidRDefault="00000000">
      <w:pPr>
        <w:spacing w:before="1"/>
        <w:ind w:left="1133"/>
        <w:rPr>
          <w:sz w:val="20"/>
        </w:rPr>
      </w:pPr>
      <w:r>
        <w:rPr>
          <w:spacing w:val="-10"/>
          <w:sz w:val="20"/>
        </w:rPr>
        <w:t>-</w:t>
      </w:r>
    </w:p>
    <w:p w14:paraId="162158D0" w14:textId="77777777" w:rsidR="00E902A8" w:rsidRDefault="00E902A8">
      <w:pPr>
        <w:rPr>
          <w:sz w:val="20"/>
        </w:rPr>
        <w:sectPr w:rsidR="00E902A8">
          <w:pgSz w:w="11910" w:h="16840"/>
          <w:pgMar w:top="1300" w:right="0" w:bottom="280" w:left="283" w:header="720" w:footer="720" w:gutter="0"/>
          <w:cols w:space="720"/>
        </w:sectPr>
      </w:pPr>
    </w:p>
    <w:p w14:paraId="1858DB50" w14:textId="77777777" w:rsidR="00E902A8" w:rsidRDefault="00000000">
      <w:pPr>
        <w:pStyle w:val="a3"/>
        <w:spacing w:before="70" w:line="242" w:lineRule="auto"/>
        <w:ind w:left="850" w:right="854"/>
      </w:pPr>
      <w:r>
        <w:lastRenderedPageBreak/>
        <w:t xml:space="preserve">организации (объекты природы, художественные визуализации, технологические процессы и </w:t>
      </w:r>
      <w:r>
        <w:rPr>
          <w:spacing w:val="-2"/>
        </w:rPr>
        <w:t>другие).</w:t>
      </w:r>
    </w:p>
    <w:p w14:paraId="23E244EF" w14:textId="77777777" w:rsidR="00E902A8" w:rsidRDefault="00000000">
      <w:pPr>
        <w:pStyle w:val="a3"/>
        <w:ind w:left="850" w:right="852" w:firstLine="566"/>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3A7B597E" w14:textId="77777777" w:rsidR="00E902A8" w:rsidRDefault="00000000">
      <w:pPr>
        <w:pStyle w:val="a3"/>
        <w:spacing w:line="237" w:lineRule="auto"/>
        <w:ind w:left="850" w:right="846" w:firstLine="566"/>
      </w:pPr>
      <w:r>
        <w:t>Эта</w:t>
      </w:r>
      <w:r>
        <w:rPr>
          <w:spacing w:val="-2"/>
        </w:rPr>
        <w:t xml:space="preserve"> </w:t>
      </w:r>
      <w:r>
        <w:t>работа</w:t>
      </w:r>
      <w:r>
        <w:rPr>
          <w:spacing w:val="-2"/>
        </w:rPr>
        <w:t xml:space="preserve"> </w:t>
      </w:r>
      <w:r>
        <w:t>проводится</w:t>
      </w:r>
      <w:r>
        <w:rPr>
          <w:spacing w:val="-2"/>
        </w:rPr>
        <w:t xml:space="preserve"> </w:t>
      </w:r>
      <w:r>
        <w:t>учителем систематически и на уроках</w:t>
      </w:r>
      <w:r>
        <w:rPr>
          <w:spacing w:val="-6"/>
        </w:rPr>
        <w:t xml:space="preserve"> </w:t>
      </w:r>
      <w:r>
        <w:t>по всем учебным предметам, универсальность учебного действия формируется успешно и быстро.</w:t>
      </w:r>
    </w:p>
    <w:p w14:paraId="29251A5B" w14:textId="77777777" w:rsidR="00E902A8" w:rsidRDefault="00000000">
      <w:pPr>
        <w:pStyle w:val="a3"/>
        <w:spacing w:before="4"/>
        <w:ind w:left="850" w:right="843" w:firstLine="566"/>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w:t>
      </w:r>
      <w:r>
        <w:rPr>
          <w:spacing w:val="-6"/>
        </w:rPr>
        <w:t xml:space="preserve"> </w:t>
      </w:r>
      <w:r>
        <w:t>самостоятельно.</w:t>
      </w:r>
      <w:r>
        <w:rPr>
          <w:spacing w:val="-4"/>
        </w:rPr>
        <w:t xml:space="preserve"> </w:t>
      </w:r>
      <w:r>
        <w:t>При</w:t>
      </w:r>
      <w:r>
        <w:rPr>
          <w:spacing w:val="-1"/>
        </w:rPr>
        <w:t xml:space="preserve"> </w:t>
      </w:r>
      <w:r>
        <w:t>этом</w:t>
      </w:r>
      <w:r>
        <w:rPr>
          <w:spacing w:val="-4"/>
        </w:rPr>
        <w:t xml:space="preserve"> </w:t>
      </w:r>
      <w:r>
        <w:t>очень</w:t>
      </w:r>
      <w:r>
        <w:rPr>
          <w:spacing w:val="-5"/>
        </w:rPr>
        <w:t xml:space="preserve"> </w:t>
      </w:r>
      <w:r>
        <w:t>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0F70D7E6" w14:textId="77777777" w:rsidR="00E902A8" w:rsidRDefault="00000000">
      <w:pPr>
        <w:pStyle w:val="a3"/>
        <w:spacing w:before="1" w:line="276" w:lineRule="exact"/>
        <w:ind w:left="1416"/>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контроля:</w:t>
      </w:r>
    </w:p>
    <w:p w14:paraId="771746ED" w14:textId="77777777" w:rsidR="00E902A8" w:rsidRDefault="00000000">
      <w:pPr>
        <w:pStyle w:val="a5"/>
        <w:numPr>
          <w:ilvl w:val="1"/>
          <w:numId w:val="17"/>
        </w:numPr>
        <w:tabs>
          <w:tab w:val="left" w:pos="1838"/>
        </w:tabs>
        <w:spacing w:before="2" w:line="237" w:lineRule="auto"/>
        <w:ind w:right="855" w:firstLine="566"/>
        <w:rPr>
          <w:sz w:val="24"/>
        </w:rPr>
      </w:pPr>
      <w:r>
        <w:rPr>
          <w:sz w:val="24"/>
        </w:rPr>
        <w:t>от совместных действий с учителем обучающиеся переходят к самостоятельным аналитическим оценкам;</w:t>
      </w:r>
    </w:p>
    <w:p w14:paraId="5308F106" w14:textId="77777777" w:rsidR="00E902A8" w:rsidRDefault="00000000">
      <w:pPr>
        <w:pStyle w:val="a5"/>
        <w:numPr>
          <w:ilvl w:val="1"/>
          <w:numId w:val="17"/>
        </w:numPr>
        <w:tabs>
          <w:tab w:val="left" w:pos="1838"/>
        </w:tabs>
        <w:spacing w:before="7" w:line="237" w:lineRule="auto"/>
        <w:ind w:right="845" w:firstLine="566"/>
        <w:rPr>
          <w:sz w:val="24"/>
        </w:rPr>
      </w:pPr>
      <w:r>
        <w:rPr>
          <w:sz w:val="24"/>
        </w:rPr>
        <w:t xml:space="preserve">выполняющий задание осваивает два вида контроля - результата и процесса </w:t>
      </w:r>
      <w:r>
        <w:rPr>
          <w:spacing w:val="-2"/>
          <w:sz w:val="24"/>
        </w:rPr>
        <w:t>деятельности;</w:t>
      </w:r>
    </w:p>
    <w:p w14:paraId="191367FF" w14:textId="77777777" w:rsidR="00E902A8" w:rsidRDefault="00000000">
      <w:pPr>
        <w:pStyle w:val="a5"/>
        <w:numPr>
          <w:ilvl w:val="1"/>
          <w:numId w:val="17"/>
        </w:numPr>
        <w:tabs>
          <w:tab w:val="left" w:pos="1838"/>
        </w:tabs>
        <w:ind w:right="846" w:firstLine="566"/>
        <w:rPr>
          <w:sz w:val="24"/>
        </w:rPr>
      </w:pPr>
      <w:r>
        <w:rPr>
          <w:sz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w:t>
      </w:r>
      <w:r>
        <w:rPr>
          <w:spacing w:val="-15"/>
          <w:sz w:val="24"/>
        </w:rPr>
        <w:t xml:space="preserve"> </w:t>
      </w:r>
      <w:r>
        <w:rPr>
          <w:sz w:val="24"/>
        </w:rPr>
        <w:t>с</w:t>
      </w:r>
      <w:r>
        <w:rPr>
          <w:spacing w:val="-15"/>
          <w:sz w:val="24"/>
        </w:rPr>
        <w:t xml:space="preserve"> </w:t>
      </w:r>
      <w:r>
        <w:rPr>
          <w:sz w:val="24"/>
        </w:rPr>
        <w:t>диагностикой</w:t>
      </w:r>
      <w:r>
        <w:rPr>
          <w:spacing w:val="-15"/>
          <w:sz w:val="24"/>
        </w:rPr>
        <w:t xml:space="preserve"> </w:t>
      </w:r>
      <w:r>
        <w:rPr>
          <w:sz w:val="24"/>
        </w:rPr>
        <w:t>ошибок</w:t>
      </w:r>
      <w:r>
        <w:rPr>
          <w:spacing w:val="-15"/>
          <w:sz w:val="24"/>
        </w:rPr>
        <w:t xml:space="preserve"> </w:t>
      </w:r>
      <w:r>
        <w:rPr>
          <w:sz w:val="24"/>
        </w:rPr>
        <w:t>обучающегося</w:t>
      </w:r>
      <w:r>
        <w:rPr>
          <w:spacing w:val="-15"/>
          <w:sz w:val="24"/>
        </w:rPr>
        <w:t xml:space="preserve"> </w:t>
      </w:r>
      <w:r>
        <w:rPr>
          <w:sz w:val="24"/>
        </w:rPr>
        <w:t>и</w:t>
      </w:r>
      <w:r>
        <w:rPr>
          <w:spacing w:val="-15"/>
          <w:sz w:val="24"/>
        </w:rPr>
        <w:t xml:space="preserve"> </w:t>
      </w:r>
      <w:r>
        <w:rPr>
          <w:sz w:val="24"/>
        </w:rPr>
        <w:t>с</w:t>
      </w:r>
      <w:r>
        <w:rPr>
          <w:spacing w:val="-15"/>
          <w:sz w:val="24"/>
        </w:rPr>
        <w:t xml:space="preserve"> </w:t>
      </w:r>
      <w:r>
        <w:rPr>
          <w:sz w:val="24"/>
        </w:rPr>
        <w:t>соответствующей</w:t>
      </w:r>
      <w:r>
        <w:rPr>
          <w:spacing w:val="-10"/>
          <w:sz w:val="24"/>
        </w:rPr>
        <w:t xml:space="preserve"> </w:t>
      </w:r>
      <w:r>
        <w:rPr>
          <w:sz w:val="24"/>
        </w:rPr>
        <w:t>методической</w:t>
      </w:r>
      <w:r>
        <w:rPr>
          <w:spacing w:val="-15"/>
          <w:sz w:val="24"/>
        </w:rPr>
        <w:t xml:space="preserve"> </w:t>
      </w:r>
      <w:r>
        <w:rPr>
          <w:sz w:val="24"/>
        </w:rPr>
        <w:t>поддержкой исправления самим обучающимся своих ошибок.</w:t>
      </w:r>
    </w:p>
    <w:p w14:paraId="18895BEF" w14:textId="77777777" w:rsidR="00E902A8" w:rsidRDefault="00000000">
      <w:pPr>
        <w:pStyle w:val="a3"/>
        <w:ind w:left="850" w:right="845" w:firstLine="566"/>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68989F70" w14:textId="77777777" w:rsidR="00E902A8" w:rsidRDefault="00000000">
      <w:pPr>
        <w:pStyle w:val="a3"/>
        <w:ind w:left="850" w:right="848" w:firstLine="566"/>
      </w:pPr>
      <w:r>
        <w:rPr>
          <w:b/>
        </w:rPr>
        <w:t xml:space="preserve">Сравнение как УУД </w:t>
      </w:r>
      <w:r>
        <w:t>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w:t>
      </w:r>
      <w:r>
        <w:rPr>
          <w:spacing w:val="-2"/>
        </w:rPr>
        <w:t xml:space="preserve"> </w:t>
      </w:r>
      <w:r>
        <w:t>объектов, явлений) - выбирать (из</w:t>
      </w:r>
      <w:r>
        <w:rPr>
          <w:spacing w:val="-1"/>
        </w:rPr>
        <w:t xml:space="preserve"> </w:t>
      </w:r>
      <w:r>
        <w:t>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42296DB2" w14:textId="77777777" w:rsidR="00E902A8" w:rsidRDefault="00000000">
      <w:pPr>
        <w:pStyle w:val="a3"/>
        <w:spacing w:before="1"/>
        <w:ind w:left="850" w:right="839" w:firstLine="566"/>
      </w:pPr>
      <w:r>
        <w:rPr>
          <w:b/>
        </w:rPr>
        <w:t xml:space="preserve">Классификация как УУД </w:t>
      </w:r>
      <w:r>
        <w:t>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A620F9E" w14:textId="77777777" w:rsidR="00E902A8" w:rsidRDefault="00000000">
      <w:pPr>
        <w:pStyle w:val="a3"/>
        <w:spacing w:before="1"/>
        <w:ind w:left="850" w:right="847" w:firstLine="566"/>
      </w:pPr>
      <w:r>
        <w:rPr>
          <w:b/>
        </w:rPr>
        <w:t xml:space="preserve">Обобщение как УУД </w:t>
      </w:r>
      <w:r>
        <w:t>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w:t>
      </w:r>
      <w:r>
        <w:rPr>
          <w:spacing w:val="40"/>
        </w:rPr>
        <w:t xml:space="preserve"> </w:t>
      </w:r>
      <w:r>
        <w:t>индивидуальных</w:t>
      </w:r>
      <w:r>
        <w:rPr>
          <w:spacing w:val="40"/>
        </w:rPr>
        <w:t xml:space="preserve"> </w:t>
      </w:r>
      <w:r>
        <w:t>и</w:t>
      </w:r>
      <w:r>
        <w:rPr>
          <w:spacing w:val="40"/>
        </w:rPr>
        <w:t xml:space="preserve"> </w:t>
      </w:r>
      <w:r>
        <w:t>(или)</w:t>
      </w:r>
      <w:r>
        <w:rPr>
          <w:spacing w:val="40"/>
        </w:rPr>
        <w:t xml:space="preserve"> </w:t>
      </w:r>
      <w:r>
        <w:t>особенных</w:t>
      </w:r>
      <w:r>
        <w:rPr>
          <w:spacing w:val="40"/>
        </w:rPr>
        <w:t xml:space="preserve"> </w:t>
      </w:r>
      <w:r>
        <w:t>свойств</w:t>
      </w:r>
      <w:r>
        <w:rPr>
          <w:spacing w:val="40"/>
        </w:rPr>
        <w:t xml:space="preserve"> </w:t>
      </w:r>
      <w:r>
        <w:t>каждого</w:t>
      </w:r>
      <w:r>
        <w:rPr>
          <w:spacing w:val="40"/>
        </w:rPr>
        <w:t xml:space="preserve"> </w:t>
      </w:r>
      <w:r>
        <w:t>предмета;</w:t>
      </w:r>
      <w:r>
        <w:rPr>
          <w:spacing w:val="40"/>
        </w:rPr>
        <w:t xml:space="preserve"> </w:t>
      </w:r>
      <w:r>
        <w:t>сокращенная</w:t>
      </w:r>
    </w:p>
    <w:p w14:paraId="2EFE04F4" w14:textId="77777777" w:rsidR="00E902A8" w:rsidRDefault="00000000">
      <w:pPr>
        <w:spacing w:before="196"/>
        <w:ind w:left="1133"/>
        <w:rPr>
          <w:sz w:val="20"/>
        </w:rPr>
      </w:pPr>
      <w:r>
        <w:rPr>
          <w:spacing w:val="-10"/>
          <w:sz w:val="20"/>
        </w:rPr>
        <w:t>-</w:t>
      </w:r>
    </w:p>
    <w:p w14:paraId="6210D556" w14:textId="77777777" w:rsidR="00E902A8" w:rsidRDefault="00E902A8">
      <w:pPr>
        <w:rPr>
          <w:sz w:val="20"/>
        </w:rPr>
        <w:sectPr w:rsidR="00E902A8">
          <w:pgSz w:w="11910" w:h="16840"/>
          <w:pgMar w:top="1300" w:right="0" w:bottom="280" w:left="283" w:header="720" w:footer="720" w:gutter="0"/>
          <w:cols w:space="720"/>
        </w:sectPr>
      </w:pPr>
    </w:p>
    <w:p w14:paraId="3AD53622" w14:textId="77777777" w:rsidR="00E902A8" w:rsidRDefault="00000000">
      <w:pPr>
        <w:pStyle w:val="a3"/>
        <w:spacing w:before="70"/>
        <w:ind w:left="850" w:right="849"/>
      </w:pPr>
      <w:r>
        <w:lastRenderedPageBreak/>
        <w:t>сжатая</w:t>
      </w:r>
      <w:r>
        <w:rPr>
          <w:spacing w:val="-9"/>
        </w:rPr>
        <w:t xml:space="preserve"> </w:t>
      </w:r>
      <w:r>
        <w:t>формулировка</w:t>
      </w:r>
      <w:r>
        <w:rPr>
          <w:spacing w:val="-14"/>
        </w:rPr>
        <w:t xml:space="preserve"> </w:t>
      </w:r>
      <w:r>
        <w:t>общего</w:t>
      </w:r>
      <w:r>
        <w:rPr>
          <w:spacing w:val="-14"/>
        </w:rPr>
        <w:t xml:space="preserve"> </w:t>
      </w:r>
      <w:r>
        <w:t>главного</w:t>
      </w:r>
      <w:r>
        <w:rPr>
          <w:spacing w:val="-9"/>
        </w:rPr>
        <w:t xml:space="preserve"> </w:t>
      </w:r>
      <w:r>
        <w:t>существенного</w:t>
      </w:r>
      <w:r>
        <w:rPr>
          <w:spacing w:val="-9"/>
        </w:rPr>
        <w:t xml:space="preserve"> </w:t>
      </w:r>
      <w:r>
        <w:t>признака</w:t>
      </w:r>
      <w:r>
        <w:rPr>
          <w:spacing w:val="-10"/>
        </w:rPr>
        <w:t xml:space="preserve"> </w:t>
      </w:r>
      <w:r>
        <w:t>всех</w:t>
      </w:r>
      <w:r>
        <w:rPr>
          <w:spacing w:val="-14"/>
        </w:rPr>
        <w:t xml:space="preserve"> </w:t>
      </w:r>
      <w:r>
        <w:t>анализируемых</w:t>
      </w:r>
      <w:r>
        <w:rPr>
          <w:spacing w:val="-14"/>
        </w:rPr>
        <w:t xml:space="preserve"> </w:t>
      </w:r>
      <w:r>
        <w:t>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208A93CA" w14:textId="77777777" w:rsidR="00E902A8" w:rsidRDefault="00000000">
      <w:pPr>
        <w:pStyle w:val="a3"/>
        <w:spacing w:before="4"/>
        <w:ind w:left="850" w:right="846" w:firstLine="566"/>
      </w:pPr>
      <w:r>
        <w:rPr>
          <w:b/>
        </w:rPr>
        <w:t xml:space="preserve">Систематическая работа обучающегося </w:t>
      </w:r>
      <w:r>
        <w:t>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7F547343" w14:textId="77777777" w:rsidR="00E902A8" w:rsidRDefault="00000000">
      <w:pPr>
        <w:spacing w:before="4"/>
        <w:ind w:left="850" w:right="845" w:firstLine="566"/>
        <w:jc w:val="both"/>
        <w:rPr>
          <w:sz w:val="24"/>
        </w:rPr>
      </w:pPr>
      <w:r>
        <w:rPr>
          <w:b/>
          <w:i/>
          <w:sz w:val="24"/>
        </w:rPr>
        <w:t xml:space="preserve">Сформированность УУД у обучающихся определяется на этапе завершения ими освоения программы начального общего образования. </w:t>
      </w:r>
      <w:r>
        <w:rPr>
          <w:sz w:val="24"/>
        </w:rPr>
        <w:t>Полученные результаты не подлежат балльной оценке, так как в соответствии с закономерностями контрольно-оценочной деятельности</w:t>
      </w:r>
      <w:r>
        <w:rPr>
          <w:spacing w:val="-4"/>
          <w:sz w:val="24"/>
        </w:rPr>
        <w:t xml:space="preserve"> </w:t>
      </w:r>
      <w:r>
        <w:rPr>
          <w:sz w:val="24"/>
        </w:rPr>
        <w:t>балльной</w:t>
      </w:r>
      <w:r>
        <w:rPr>
          <w:spacing w:val="-9"/>
          <w:sz w:val="24"/>
        </w:rPr>
        <w:t xml:space="preserve"> </w:t>
      </w:r>
      <w:r>
        <w:rPr>
          <w:sz w:val="24"/>
        </w:rPr>
        <w:t>оценкой</w:t>
      </w:r>
      <w:r>
        <w:rPr>
          <w:spacing w:val="-5"/>
          <w:sz w:val="24"/>
        </w:rPr>
        <w:t xml:space="preserve"> </w:t>
      </w:r>
      <w:r>
        <w:rPr>
          <w:sz w:val="24"/>
        </w:rPr>
        <w:t>(отметкой)</w:t>
      </w:r>
      <w:r>
        <w:rPr>
          <w:spacing w:val="-9"/>
          <w:sz w:val="24"/>
        </w:rPr>
        <w:t xml:space="preserve"> </w:t>
      </w:r>
      <w:r>
        <w:rPr>
          <w:sz w:val="24"/>
        </w:rPr>
        <w:t>оценивается</w:t>
      </w:r>
      <w:r>
        <w:rPr>
          <w:spacing w:val="-2"/>
          <w:sz w:val="24"/>
        </w:rPr>
        <w:t xml:space="preserve"> </w:t>
      </w:r>
      <w:r>
        <w:rPr>
          <w:sz w:val="24"/>
        </w:rPr>
        <w:t>результат, а</w:t>
      </w:r>
      <w:r>
        <w:rPr>
          <w:spacing w:val="-7"/>
          <w:sz w:val="24"/>
        </w:rPr>
        <w:t xml:space="preserve"> </w:t>
      </w:r>
      <w:r>
        <w:rPr>
          <w:sz w:val="24"/>
        </w:rPr>
        <w:t>не</w:t>
      </w:r>
      <w:r>
        <w:rPr>
          <w:spacing w:val="-7"/>
          <w:sz w:val="24"/>
        </w:rPr>
        <w:t xml:space="preserve"> </w:t>
      </w:r>
      <w:r>
        <w:rPr>
          <w:sz w:val="24"/>
        </w:rPr>
        <w:t>процесс</w:t>
      </w:r>
      <w:r>
        <w:rPr>
          <w:spacing w:val="-2"/>
          <w:sz w:val="24"/>
        </w:rPr>
        <w:t xml:space="preserve"> </w:t>
      </w:r>
      <w:r>
        <w:rPr>
          <w:sz w:val="24"/>
        </w:rPr>
        <w:t>деятельности.</w:t>
      </w:r>
      <w:r>
        <w:rPr>
          <w:spacing w:val="-8"/>
          <w:sz w:val="24"/>
        </w:rPr>
        <w:t xml:space="preserve"> </w:t>
      </w:r>
      <w:r>
        <w:rPr>
          <w:sz w:val="24"/>
        </w:rPr>
        <w:t>В задачу педагогического работника входит проанализировать вместе с обучающимся его достижения, ошибки и встретившиеся трудности.</w:t>
      </w:r>
    </w:p>
    <w:p w14:paraId="65D6CB19" w14:textId="77777777" w:rsidR="00E902A8" w:rsidRDefault="00000000">
      <w:pPr>
        <w:pStyle w:val="a3"/>
        <w:ind w:left="850" w:right="844" w:firstLine="566"/>
      </w:pPr>
      <w: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w:t>
      </w:r>
      <w:r>
        <w:rPr>
          <w:spacing w:val="-15"/>
        </w:rPr>
        <w:t xml:space="preserve"> </w:t>
      </w:r>
      <w:r>
        <w:t>УУД</w:t>
      </w:r>
      <w:r>
        <w:rPr>
          <w:spacing w:val="-13"/>
        </w:rPr>
        <w:t xml:space="preserve"> </w:t>
      </w:r>
      <w:r>
        <w:t>по</w:t>
      </w:r>
      <w:r>
        <w:rPr>
          <w:spacing w:val="-6"/>
        </w:rPr>
        <w:t xml:space="preserve"> </w:t>
      </w:r>
      <w:r>
        <w:t>каждому</w:t>
      </w:r>
      <w:r>
        <w:rPr>
          <w:spacing w:val="-15"/>
        </w:rPr>
        <w:t xml:space="preserve"> </w:t>
      </w:r>
      <w:r>
        <w:t>году</w:t>
      </w:r>
      <w:r>
        <w:rPr>
          <w:spacing w:val="-15"/>
        </w:rPr>
        <w:t xml:space="preserve"> </w:t>
      </w:r>
      <w:r>
        <w:t>обучения</w:t>
      </w:r>
      <w:r>
        <w:rPr>
          <w:spacing w:val="-11"/>
        </w:rPr>
        <w:t xml:space="preserve"> </w:t>
      </w:r>
      <w:r>
        <w:t>на</w:t>
      </w:r>
      <w:r>
        <w:rPr>
          <w:spacing w:val="-7"/>
        </w:rPr>
        <w:t xml:space="preserve"> </w:t>
      </w:r>
      <w:r>
        <w:t>уровне</w:t>
      </w:r>
      <w:r>
        <w:rPr>
          <w:spacing w:val="-12"/>
        </w:rPr>
        <w:t xml:space="preserve"> </w:t>
      </w:r>
      <w:r>
        <w:t>начального</w:t>
      </w:r>
      <w:r>
        <w:rPr>
          <w:spacing w:val="-11"/>
        </w:rPr>
        <w:t xml:space="preserve"> </w:t>
      </w:r>
      <w:r>
        <w:t>общего</w:t>
      </w:r>
      <w:r>
        <w:rPr>
          <w:spacing w:val="-11"/>
        </w:rPr>
        <w:t xml:space="preserve"> </w:t>
      </w:r>
      <w:r>
        <w:t>образования.</w:t>
      </w:r>
      <w:r>
        <w:rPr>
          <w:spacing w:val="-13"/>
        </w:rPr>
        <w:t xml:space="preserve"> </w:t>
      </w:r>
      <w:r>
        <w:t>В</w:t>
      </w:r>
      <w:r>
        <w:rPr>
          <w:spacing w:val="-12"/>
        </w:rPr>
        <w:t xml:space="preserve"> </w:t>
      </w:r>
      <w:r>
        <w:t>1</w:t>
      </w:r>
      <w:r>
        <w:rPr>
          <w:spacing w:val="-11"/>
        </w:rPr>
        <w:t xml:space="preserve"> </w:t>
      </w:r>
      <w:r>
        <w:t>и</w:t>
      </w:r>
      <w:r>
        <w:rPr>
          <w:spacing w:val="-14"/>
        </w:rPr>
        <w:t xml:space="preserve"> </w:t>
      </w:r>
      <w:r>
        <w:t>2</w:t>
      </w:r>
      <w:r>
        <w:rPr>
          <w:spacing w:val="-11"/>
        </w:rPr>
        <w:t xml:space="preserve"> </w:t>
      </w:r>
      <w:r>
        <w:t>классах определен пропедевтический уровень овладения УУД, и только к концу второго года обучения появляются признаки универсальности.</w:t>
      </w:r>
    </w:p>
    <w:p w14:paraId="7C3A5E5D" w14:textId="77777777" w:rsidR="00E902A8" w:rsidRDefault="00000000">
      <w:pPr>
        <w:pStyle w:val="a3"/>
        <w:ind w:left="850" w:right="848" w:firstLine="566"/>
      </w:pPr>
      <w:r>
        <w:t>В</w:t>
      </w:r>
      <w:r>
        <w:rPr>
          <w:spacing w:val="-4"/>
        </w:rPr>
        <w:t xml:space="preserve"> </w:t>
      </w:r>
      <w:r>
        <w:t>рабочих</w:t>
      </w:r>
      <w:r>
        <w:rPr>
          <w:spacing w:val="-7"/>
        </w:rPr>
        <w:t xml:space="preserve"> </w:t>
      </w:r>
      <w:r>
        <w:t>программах</w:t>
      </w:r>
      <w:r>
        <w:rPr>
          <w:spacing w:val="-2"/>
        </w:rPr>
        <w:t xml:space="preserve"> </w:t>
      </w:r>
      <w:r>
        <w:t>учебных</w:t>
      </w:r>
      <w:r>
        <w:rPr>
          <w:spacing w:val="-7"/>
        </w:rPr>
        <w:t xml:space="preserve"> </w:t>
      </w:r>
      <w:r>
        <w:t>предметов</w:t>
      </w:r>
      <w:r>
        <w:rPr>
          <w:spacing w:val="-5"/>
        </w:rPr>
        <w:t xml:space="preserve"> </w:t>
      </w:r>
      <w:r>
        <w:t>содержание</w:t>
      </w:r>
      <w:r>
        <w:rPr>
          <w:spacing w:val="-3"/>
        </w:rPr>
        <w:t xml:space="preserve"> </w:t>
      </w:r>
      <w:r>
        <w:t>УУД</w:t>
      </w:r>
      <w:r>
        <w:rPr>
          <w:spacing w:val="-3"/>
        </w:rPr>
        <w:t xml:space="preserve"> </w:t>
      </w:r>
      <w:r>
        <w:t>представлено</w:t>
      </w:r>
      <w:r>
        <w:rPr>
          <w:spacing w:val="-2"/>
        </w:rPr>
        <w:t xml:space="preserve"> </w:t>
      </w:r>
      <w:r>
        <w:t>также</w:t>
      </w:r>
      <w:r>
        <w:rPr>
          <w:spacing w:val="-3"/>
        </w:rPr>
        <w:t xml:space="preserve"> </w:t>
      </w:r>
      <w:r>
        <w:t>в</w:t>
      </w:r>
      <w:r>
        <w:rPr>
          <w:spacing w:val="-5"/>
        </w:rPr>
        <w:t xml:space="preserve"> </w:t>
      </w:r>
      <w:r>
        <w:t>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6642FF48" w14:textId="77777777" w:rsidR="00E902A8" w:rsidRDefault="00E902A8">
      <w:pPr>
        <w:pStyle w:val="a3"/>
        <w:spacing w:before="3"/>
        <w:ind w:left="0"/>
        <w:jc w:val="left"/>
      </w:pPr>
    </w:p>
    <w:p w14:paraId="334863C5" w14:textId="77777777" w:rsidR="00E902A8" w:rsidRDefault="00000000">
      <w:pPr>
        <w:pStyle w:val="2"/>
        <w:spacing w:line="240" w:lineRule="auto"/>
        <w:ind w:left="1416"/>
      </w:pPr>
      <w:r>
        <w:t>План</w:t>
      </w:r>
      <w:r>
        <w:rPr>
          <w:spacing w:val="-2"/>
        </w:rPr>
        <w:t xml:space="preserve"> </w:t>
      </w:r>
      <w:r>
        <w:t>разработки</w:t>
      </w:r>
      <w:r>
        <w:rPr>
          <w:spacing w:val="-6"/>
        </w:rPr>
        <w:t xml:space="preserve"> </w:t>
      </w:r>
      <w:r>
        <w:t>и</w:t>
      </w:r>
      <w:r>
        <w:rPr>
          <w:spacing w:val="-2"/>
        </w:rPr>
        <w:t xml:space="preserve"> </w:t>
      </w:r>
      <w:r>
        <w:t>реализации</w:t>
      </w:r>
      <w:r>
        <w:rPr>
          <w:spacing w:val="-3"/>
        </w:rPr>
        <w:t xml:space="preserve"> </w:t>
      </w:r>
      <w:r>
        <w:t>программы</w:t>
      </w:r>
      <w:r>
        <w:rPr>
          <w:spacing w:val="-11"/>
        </w:rPr>
        <w:t xml:space="preserve"> </w:t>
      </w:r>
      <w:r>
        <w:t>формирования</w:t>
      </w:r>
      <w:r>
        <w:rPr>
          <w:spacing w:val="-7"/>
        </w:rPr>
        <w:t xml:space="preserve"> </w:t>
      </w:r>
      <w:r>
        <w:rPr>
          <w:spacing w:val="-5"/>
        </w:rPr>
        <w:t>УУД</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2905"/>
        <w:gridCol w:w="1772"/>
        <w:gridCol w:w="1215"/>
        <w:gridCol w:w="1883"/>
      </w:tblGrid>
      <w:tr w:rsidR="00E902A8" w14:paraId="516AEB50" w14:textId="77777777">
        <w:trPr>
          <w:trHeight w:val="551"/>
        </w:trPr>
        <w:tc>
          <w:tcPr>
            <w:tcW w:w="1859" w:type="dxa"/>
          </w:tcPr>
          <w:p w14:paraId="7B2844A5" w14:textId="77777777" w:rsidR="00E902A8" w:rsidRDefault="00000000">
            <w:pPr>
              <w:pStyle w:val="TableParagraph"/>
              <w:spacing w:line="273" w:lineRule="exact"/>
              <w:ind w:left="298"/>
              <w:jc w:val="center"/>
              <w:rPr>
                <w:b/>
                <w:sz w:val="24"/>
              </w:rPr>
            </w:pPr>
            <w:r>
              <w:rPr>
                <w:b/>
                <w:spacing w:val="-2"/>
                <w:sz w:val="24"/>
              </w:rPr>
              <w:t>Мероприят</w:t>
            </w:r>
          </w:p>
          <w:p w14:paraId="52DE641A" w14:textId="77777777" w:rsidR="00E902A8" w:rsidRDefault="00000000">
            <w:pPr>
              <w:pStyle w:val="TableParagraph"/>
              <w:spacing w:before="2" w:line="257" w:lineRule="exact"/>
              <w:ind w:left="298" w:right="563"/>
              <w:jc w:val="center"/>
              <w:rPr>
                <w:b/>
                <w:sz w:val="24"/>
              </w:rPr>
            </w:pPr>
            <w:r>
              <w:rPr>
                <w:b/>
                <w:spacing w:val="-5"/>
                <w:sz w:val="24"/>
              </w:rPr>
              <w:t>ие</w:t>
            </w:r>
          </w:p>
        </w:tc>
        <w:tc>
          <w:tcPr>
            <w:tcW w:w="2905" w:type="dxa"/>
          </w:tcPr>
          <w:p w14:paraId="38B32485" w14:textId="77777777" w:rsidR="00E902A8" w:rsidRDefault="00000000">
            <w:pPr>
              <w:pStyle w:val="TableParagraph"/>
              <w:spacing w:line="273" w:lineRule="exact"/>
              <w:ind w:left="1031"/>
              <w:rPr>
                <w:b/>
                <w:sz w:val="24"/>
              </w:rPr>
            </w:pPr>
            <w:r>
              <w:rPr>
                <w:b/>
                <w:spacing w:val="-2"/>
                <w:sz w:val="24"/>
              </w:rPr>
              <w:t>Тема/цель</w:t>
            </w:r>
          </w:p>
        </w:tc>
        <w:tc>
          <w:tcPr>
            <w:tcW w:w="1772" w:type="dxa"/>
          </w:tcPr>
          <w:p w14:paraId="4B8CCB72" w14:textId="77777777" w:rsidR="00E902A8" w:rsidRDefault="00000000">
            <w:pPr>
              <w:pStyle w:val="TableParagraph"/>
              <w:spacing w:line="273" w:lineRule="exact"/>
              <w:ind w:left="421"/>
              <w:rPr>
                <w:b/>
                <w:sz w:val="24"/>
              </w:rPr>
            </w:pPr>
            <w:r>
              <w:rPr>
                <w:b/>
                <w:spacing w:val="-2"/>
                <w:sz w:val="24"/>
              </w:rPr>
              <w:t>Участники</w:t>
            </w:r>
          </w:p>
        </w:tc>
        <w:tc>
          <w:tcPr>
            <w:tcW w:w="1215" w:type="dxa"/>
          </w:tcPr>
          <w:p w14:paraId="7365B90A" w14:textId="77777777" w:rsidR="00E902A8" w:rsidRDefault="00000000">
            <w:pPr>
              <w:pStyle w:val="TableParagraph"/>
              <w:spacing w:line="273" w:lineRule="exact"/>
              <w:ind w:left="397"/>
              <w:rPr>
                <w:b/>
                <w:sz w:val="24"/>
              </w:rPr>
            </w:pPr>
            <w:r>
              <w:rPr>
                <w:b/>
                <w:spacing w:val="-2"/>
                <w:sz w:val="24"/>
              </w:rPr>
              <w:t>Сроки</w:t>
            </w:r>
          </w:p>
        </w:tc>
        <w:tc>
          <w:tcPr>
            <w:tcW w:w="1883" w:type="dxa"/>
          </w:tcPr>
          <w:p w14:paraId="2078B2AA" w14:textId="77777777" w:rsidR="00E902A8" w:rsidRDefault="00000000">
            <w:pPr>
              <w:pStyle w:val="TableParagraph"/>
              <w:spacing w:line="273" w:lineRule="exact"/>
              <w:ind w:left="536"/>
              <w:rPr>
                <w:b/>
                <w:sz w:val="24"/>
              </w:rPr>
            </w:pPr>
            <w:r>
              <w:rPr>
                <w:b/>
                <w:spacing w:val="-2"/>
                <w:sz w:val="24"/>
              </w:rPr>
              <w:t>Результат</w:t>
            </w:r>
          </w:p>
        </w:tc>
      </w:tr>
      <w:tr w:rsidR="00E902A8" w14:paraId="71C31C61" w14:textId="77777777">
        <w:trPr>
          <w:trHeight w:val="2487"/>
        </w:trPr>
        <w:tc>
          <w:tcPr>
            <w:tcW w:w="1859" w:type="dxa"/>
          </w:tcPr>
          <w:p w14:paraId="0DD247D0" w14:textId="77777777" w:rsidR="00E902A8" w:rsidRDefault="00000000">
            <w:pPr>
              <w:pStyle w:val="TableParagraph"/>
              <w:spacing w:line="242" w:lineRule="auto"/>
              <w:ind w:left="52" w:right="372" w:firstLine="340"/>
              <w:rPr>
                <w:sz w:val="24"/>
              </w:rPr>
            </w:pPr>
            <w:r>
              <w:rPr>
                <w:spacing w:val="-2"/>
                <w:sz w:val="24"/>
              </w:rPr>
              <w:t xml:space="preserve">Создание </w:t>
            </w:r>
            <w:r>
              <w:rPr>
                <w:sz w:val="24"/>
              </w:rPr>
              <w:t>бочей</w:t>
            </w:r>
            <w:r>
              <w:rPr>
                <w:spacing w:val="2"/>
                <w:sz w:val="24"/>
              </w:rPr>
              <w:t xml:space="preserve"> </w:t>
            </w:r>
            <w:r>
              <w:rPr>
                <w:spacing w:val="-2"/>
                <w:sz w:val="24"/>
              </w:rPr>
              <w:t>группы</w:t>
            </w:r>
          </w:p>
        </w:tc>
        <w:tc>
          <w:tcPr>
            <w:tcW w:w="2905" w:type="dxa"/>
          </w:tcPr>
          <w:p w14:paraId="5719B1AE" w14:textId="77777777" w:rsidR="00E902A8" w:rsidRDefault="00000000">
            <w:pPr>
              <w:pStyle w:val="TableParagraph"/>
              <w:tabs>
                <w:tab w:val="left" w:pos="1567"/>
                <w:tab w:val="left" w:pos="2672"/>
              </w:tabs>
              <w:ind w:left="-21" w:right="92" w:firstLine="413"/>
              <w:jc w:val="both"/>
              <w:rPr>
                <w:sz w:val="24"/>
              </w:rPr>
            </w:pPr>
            <w:r>
              <w:rPr>
                <w:spacing w:val="-2"/>
                <w:sz w:val="24"/>
              </w:rPr>
              <w:t>Разработка</w:t>
            </w:r>
            <w:r>
              <w:rPr>
                <w:sz w:val="24"/>
              </w:rPr>
              <w:tab/>
            </w:r>
            <w:r>
              <w:rPr>
                <w:sz w:val="24"/>
              </w:rPr>
              <w:tab/>
            </w:r>
            <w:r>
              <w:rPr>
                <w:spacing w:val="-10"/>
                <w:sz w:val="24"/>
              </w:rPr>
              <w:t xml:space="preserve">и </w:t>
            </w:r>
            <w:r>
              <w:rPr>
                <w:spacing w:val="-2"/>
                <w:sz w:val="24"/>
              </w:rPr>
              <w:t>ализация</w:t>
            </w:r>
            <w:r>
              <w:rPr>
                <w:sz w:val="24"/>
              </w:rPr>
              <w:tab/>
            </w:r>
            <w:r>
              <w:rPr>
                <w:spacing w:val="-2"/>
                <w:sz w:val="24"/>
              </w:rPr>
              <w:t xml:space="preserve">программы </w:t>
            </w:r>
            <w:r>
              <w:rPr>
                <w:sz w:val="24"/>
              </w:rPr>
              <w:t>ормирования УУД</w:t>
            </w:r>
          </w:p>
        </w:tc>
        <w:tc>
          <w:tcPr>
            <w:tcW w:w="1772" w:type="dxa"/>
          </w:tcPr>
          <w:p w14:paraId="0FC2461E" w14:textId="77777777" w:rsidR="00E902A8" w:rsidRDefault="00000000">
            <w:pPr>
              <w:pStyle w:val="TableParagraph"/>
              <w:ind w:left="-54" w:right="91" w:firstLine="446"/>
              <w:rPr>
                <w:sz w:val="24"/>
              </w:rPr>
            </w:pPr>
            <w:r>
              <w:rPr>
                <w:spacing w:val="-2"/>
                <w:sz w:val="24"/>
              </w:rPr>
              <w:t xml:space="preserve">Руководите </w:t>
            </w:r>
            <w:r>
              <w:rPr>
                <w:sz w:val="24"/>
              </w:rPr>
              <w:t>и</w:t>
            </w:r>
            <w:r>
              <w:rPr>
                <w:spacing w:val="63"/>
                <w:sz w:val="24"/>
              </w:rPr>
              <w:t xml:space="preserve"> </w:t>
            </w:r>
            <w:r>
              <w:rPr>
                <w:sz w:val="24"/>
              </w:rPr>
              <w:t xml:space="preserve">методических </w:t>
            </w:r>
            <w:r>
              <w:rPr>
                <w:spacing w:val="-2"/>
                <w:sz w:val="24"/>
              </w:rPr>
              <w:t>бъединений ителей- редметников, едагог-</w:t>
            </w:r>
          </w:p>
          <w:p w14:paraId="2B08A193" w14:textId="77777777" w:rsidR="00E902A8" w:rsidRDefault="00000000">
            <w:pPr>
              <w:pStyle w:val="TableParagraph"/>
              <w:ind w:left="-45"/>
              <w:rPr>
                <w:sz w:val="24"/>
              </w:rPr>
            </w:pPr>
            <w:r>
              <w:rPr>
                <w:spacing w:val="-2"/>
                <w:sz w:val="24"/>
              </w:rPr>
              <w:t>сихолог,</w:t>
            </w:r>
          </w:p>
          <w:p w14:paraId="052B527B" w14:textId="77777777" w:rsidR="00E902A8" w:rsidRDefault="00000000">
            <w:pPr>
              <w:pStyle w:val="TableParagraph"/>
              <w:spacing w:line="274" w:lineRule="exact"/>
              <w:ind w:left="-54" w:firstLine="9"/>
              <w:rPr>
                <w:sz w:val="24"/>
              </w:rPr>
            </w:pPr>
            <w:r>
              <w:rPr>
                <w:spacing w:val="-2"/>
                <w:sz w:val="24"/>
              </w:rPr>
              <w:t>едагог- ибилотекарь</w:t>
            </w:r>
          </w:p>
        </w:tc>
        <w:tc>
          <w:tcPr>
            <w:tcW w:w="1215" w:type="dxa"/>
          </w:tcPr>
          <w:p w14:paraId="6A07F67F" w14:textId="77777777" w:rsidR="00E902A8" w:rsidRDefault="00000000">
            <w:pPr>
              <w:pStyle w:val="TableParagraph"/>
              <w:spacing w:line="268" w:lineRule="exact"/>
              <w:ind w:left="527"/>
              <w:rPr>
                <w:sz w:val="24"/>
              </w:rPr>
            </w:pPr>
            <w:r>
              <w:rPr>
                <w:spacing w:val="-5"/>
                <w:sz w:val="24"/>
              </w:rPr>
              <w:t>Май</w:t>
            </w:r>
          </w:p>
          <w:p w14:paraId="4E8860B8" w14:textId="77777777" w:rsidR="00E902A8" w:rsidRDefault="00000000">
            <w:pPr>
              <w:pStyle w:val="TableParagraph"/>
              <w:spacing w:before="2"/>
              <w:ind w:right="-202"/>
              <w:jc w:val="right"/>
              <w:rPr>
                <w:sz w:val="24"/>
              </w:rPr>
            </w:pPr>
            <w:r>
              <w:rPr>
                <w:spacing w:val="-5"/>
                <w:sz w:val="24"/>
              </w:rPr>
              <w:t>ро</w:t>
            </w:r>
          </w:p>
        </w:tc>
        <w:tc>
          <w:tcPr>
            <w:tcW w:w="1883" w:type="dxa"/>
          </w:tcPr>
          <w:p w14:paraId="60F352FA" w14:textId="77777777" w:rsidR="00E902A8" w:rsidRDefault="00000000">
            <w:pPr>
              <w:pStyle w:val="TableParagraph"/>
              <w:spacing w:line="242" w:lineRule="auto"/>
              <w:ind w:left="190" w:firstLine="197"/>
              <w:rPr>
                <w:sz w:val="24"/>
              </w:rPr>
            </w:pPr>
            <w:r>
              <w:rPr>
                <w:spacing w:val="-2"/>
                <w:sz w:val="24"/>
              </w:rPr>
              <w:t>Разработка граммы</w:t>
            </w:r>
          </w:p>
        </w:tc>
      </w:tr>
      <w:tr w:rsidR="00E902A8" w14:paraId="5E7B3559" w14:textId="77777777">
        <w:trPr>
          <w:trHeight w:val="1929"/>
        </w:trPr>
        <w:tc>
          <w:tcPr>
            <w:tcW w:w="1859" w:type="dxa"/>
          </w:tcPr>
          <w:p w14:paraId="6524B417" w14:textId="77777777" w:rsidR="00E902A8" w:rsidRDefault="00000000">
            <w:pPr>
              <w:pStyle w:val="TableParagraph"/>
              <w:tabs>
                <w:tab w:val="left" w:pos="1507"/>
              </w:tabs>
              <w:ind w:left="-44" w:right="-260" w:firstLine="437"/>
              <w:rPr>
                <w:sz w:val="24"/>
              </w:rPr>
            </w:pPr>
            <w:r>
              <w:rPr>
                <w:spacing w:val="-2"/>
                <w:sz w:val="24"/>
              </w:rPr>
              <w:t>Изучение рограмм</w:t>
            </w:r>
            <w:r>
              <w:rPr>
                <w:sz w:val="24"/>
              </w:rPr>
              <w:tab/>
            </w:r>
            <w:r>
              <w:rPr>
                <w:spacing w:val="-2"/>
                <w:sz w:val="24"/>
              </w:rPr>
              <w:t>по</w:t>
            </w:r>
            <w:r>
              <w:rPr>
                <w:spacing w:val="-13"/>
                <w:sz w:val="24"/>
              </w:rPr>
              <w:t xml:space="preserve"> </w:t>
            </w:r>
            <w:r>
              <w:rPr>
                <w:spacing w:val="-2"/>
                <w:sz w:val="24"/>
              </w:rPr>
              <w:t>Оп ебным</w:t>
            </w:r>
          </w:p>
          <w:p w14:paraId="4C1DC420" w14:textId="77777777" w:rsidR="00E902A8" w:rsidRDefault="00000000">
            <w:pPr>
              <w:pStyle w:val="TableParagraph"/>
              <w:ind w:left="-59" w:firstLine="14"/>
              <w:rPr>
                <w:sz w:val="24"/>
              </w:rPr>
            </w:pPr>
            <w:r>
              <w:rPr>
                <w:spacing w:val="-2"/>
                <w:sz w:val="24"/>
              </w:rPr>
              <w:t xml:space="preserve">редметам, ыделение </w:t>
            </w:r>
            <w:r>
              <w:rPr>
                <w:sz w:val="24"/>
              </w:rPr>
              <w:t>аимосвязи</w:t>
            </w:r>
            <w:r>
              <w:rPr>
                <w:spacing w:val="80"/>
                <w:sz w:val="24"/>
              </w:rPr>
              <w:t xml:space="preserve"> </w:t>
            </w:r>
            <w:r>
              <w:rPr>
                <w:sz w:val="24"/>
              </w:rPr>
              <w:t>УУД</w:t>
            </w:r>
          </w:p>
          <w:p w14:paraId="2CF9DD70" w14:textId="77777777" w:rsidR="00E902A8" w:rsidRDefault="00000000">
            <w:pPr>
              <w:pStyle w:val="TableParagraph"/>
              <w:spacing w:line="261" w:lineRule="exact"/>
              <w:ind w:left="393"/>
              <w:rPr>
                <w:sz w:val="24"/>
              </w:rPr>
            </w:pPr>
            <w:r>
              <w:rPr>
                <w:spacing w:val="-2"/>
                <w:sz w:val="24"/>
              </w:rPr>
              <w:t>содержанием</w:t>
            </w:r>
          </w:p>
        </w:tc>
        <w:tc>
          <w:tcPr>
            <w:tcW w:w="2905" w:type="dxa"/>
          </w:tcPr>
          <w:p w14:paraId="08B0D50D" w14:textId="77777777" w:rsidR="00E902A8" w:rsidRDefault="00000000">
            <w:pPr>
              <w:pStyle w:val="TableParagraph"/>
              <w:tabs>
                <w:tab w:val="left" w:pos="1048"/>
                <w:tab w:val="left" w:pos="1332"/>
                <w:tab w:val="left" w:pos="1437"/>
                <w:tab w:val="left" w:pos="1903"/>
                <w:tab w:val="left" w:pos="2023"/>
              </w:tabs>
              <w:ind w:left="51" w:right="94" w:firstLine="341"/>
              <w:jc w:val="right"/>
              <w:rPr>
                <w:sz w:val="24"/>
              </w:rPr>
            </w:pPr>
            <w:r>
              <w:rPr>
                <w:spacing w:val="-2"/>
                <w:sz w:val="24"/>
              </w:rPr>
              <w:t>Разработка</w:t>
            </w:r>
            <w:r>
              <w:rPr>
                <w:sz w:val="24"/>
              </w:rPr>
              <w:tab/>
            </w:r>
            <w:r>
              <w:rPr>
                <w:sz w:val="24"/>
              </w:rPr>
              <w:tab/>
            </w:r>
            <w:r>
              <w:rPr>
                <w:spacing w:val="-2"/>
                <w:sz w:val="24"/>
              </w:rPr>
              <w:t>раздела исание</w:t>
            </w:r>
            <w:r>
              <w:rPr>
                <w:sz w:val="24"/>
              </w:rPr>
              <w:tab/>
            </w:r>
            <w:r>
              <w:rPr>
                <w:sz w:val="24"/>
              </w:rPr>
              <w:tab/>
            </w:r>
            <w:r>
              <w:rPr>
                <w:spacing w:val="-2"/>
                <w:sz w:val="24"/>
              </w:rPr>
              <w:t>взаимосвязи иверсальных</w:t>
            </w:r>
            <w:r>
              <w:rPr>
                <w:sz w:val="24"/>
              </w:rPr>
              <w:tab/>
            </w:r>
            <w:r>
              <w:rPr>
                <w:sz w:val="24"/>
              </w:rPr>
              <w:tab/>
            </w:r>
            <w:r>
              <w:rPr>
                <w:spacing w:val="-2"/>
                <w:sz w:val="24"/>
              </w:rPr>
              <w:t>учебных йствий</w:t>
            </w:r>
            <w:r>
              <w:rPr>
                <w:sz w:val="24"/>
              </w:rPr>
              <w:tab/>
            </w:r>
            <w:r>
              <w:rPr>
                <w:spacing w:val="-10"/>
                <w:sz w:val="24"/>
              </w:rPr>
              <w:t>с</w:t>
            </w:r>
            <w:r>
              <w:rPr>
                <w:sz w:val="24"/>
              </w:rPr>
              <w:tab/>
            </w:r>
            <w:r>
              <w:rPr>
                <w:sz w:val="24"/>
              </w:rPr>
              <w:tab/>
            </w:r>
            <w:r>
              <w:rPr>
                <w:spacing w:val="-2"/>
                <w:sz w:val="24"/>
              </w:rPr>
              <w:t>содержанием</w:t>
            </w:r>
          </w:p>
          <w:p w14:paraId="02EA1284" w14:textId="77777777" w:rsidR="00E902A8" w:rsidRDefault="00000000">
            <w:pPr>
              <w:pStyle w:val="TableParagraph"/>
              <w:ind w:left="61"/>
              <w:rPr>
                <w:sz w:val="24"/>
              </w:rPr>
            </w:pPr>
            <w:r>
              <w:rPr>
                <w:sz w:val="24"/>
              </w:rPr>
              <w:t>ебных</w:t>
            </w:r>
            <w:r>
              <w:rPr>
                <w:spacing w:val="-2"/>
                <w:sz w:val="24"/>
              </w:rPr>
              <w:t xml:space="preserve"> предметов»</w:t>
            </w:r>
          </w:p>
        </w:tc>
        <w:tc>
          <w:tcPr>
            <w:tcW w:w="1772" w:type="dxa"/>
          </w:tcPr>
          <w:p w14:paraId="68D50DAB" w14:textId="77777777" w:rsidR="00E902A8" w:rsidRDefault="00000000">
            <w:pPr>
              <w:pStyle w:val="TableParagraph"/>
              <w:spacing w:line="237" w:lineRule="auto"/>
              <w:ind w:left="47" w:right="544" w:firstLine="345"/>
              <w:rPr>
                <w:sz w:val="24"/>
              </w:rPr>
            </w:pPr>
            <w:r>
              <w:rPr>
                <w:spacing w:val="-2"/>
                <w:sz w:val="24"/>
              </w:rPr>
              <w:t xml:space="preserve">Рабочая </w:t>
            </w:r>
            <w:r>
              <w:rPr>
                <w:spacing w:val="-4"/>
                <w:sz w:val="24"/>
              </w:rPr>
              <w:t>уппа</w:t>
            </w:r>
          </w:p>
        </w:tc>
        <w:tc>
          <w:tcPr>
            <w:tcW w:w="1215" w:type="dxa"/>
          </w:tcPr>
          <w:p w14:paraId="507A5069" w14:textId="77777777" w:rsidR="00E902A8" w:rsidRDefault="00000000">
            <w:pPr>
              <w:pStyle w:val="TableParagraph"/>
              <w:spacing w:line="268" w:lineRule="exact"/>
              <w:ind w:left="393"/>
              <w:rPr>
                <w:sz w:val="24"/>
              </w:rPr>
            </w:pPr>
            <w:r>
              <w:rPr>
                <w:spacing w:val="-5"/>
                <w:sz w:val="24"/>
              </w:rPr>
              <w:t>Май</w:t>
            </w:r>
          </w:p>
        </w:tc>
        <w:tc>
          <w:tcPr>
            <w:tcW w:w="1883" w:type="dxa"/>
          </w:tcPr>
          <w:p w14:paraId="7F6B9D37" w14:textId="77777777" w:rsidR="00E902A8" w:rsidRDefault="00000000">
            <w:pPr>
              <w:pStyle w:val="TableParagraph"/>
              <w:tabs>
                <w:tab w:val="left" w:pos="1423"/>
              </w:tabs>
              <w:ind w:left="-26" w:right="97" w:firstLine="413"/>
              <w:rPr>
                <w:sz w:val="24"/>
              </w:rPr>
            </w:pPr>
            <w:r>
              <w:rPr>
                <w:spacing w:val="-2"/>
                <w:sz w:val="24"/>
              </w:rPr>
              <w:t>Рабочие атериалы</w:t>
            </w:r>
            <w:r>
              <w:rPr>
                <w:sz w:val="24"/>
              </w:rPr>
              <w:tab/>
            </w:r>
            <w:r>
              <w:rPr>
                <w:spacing w:val="-4"/>
                <w:sz w:val="24"/>
              </w:rPr>
              <w:t xml:space="preserve">для </w:t>
            </w:r>
            <w:r>
              <w:rPr>
                <w:spacing w:val="-2"/>
                <w:sz w:val="24"/>
              </w:rPr>
              <w:t>ителей</w:t>
            </w:r>
          </w:p>
        </w:tc>
      </w:tr>
    </w:tbl>
    <w:p w14:paraId="37BA869A" w14:textId="77777777" w:rsidR="00E902A8" w:rsidRDefault="00000000">
      <w:pPr>
        <w:spacing w:before="203"/>
        <w:ind w:left="1133"/>
        <w:rPr>
          <w:sz w:val="20"/>
        </w:rPr>
      </w:pPr>
      <w:r>
        <w:rPr>
          <w:spacing w:val="-10"/>
          <w:sz w:val="20"/>
        </w:rPr>
        <w:t>-</w:t>
      </w:r>
    </w:p>
    <w:p w14:paraId="09CA91AC" w14:textId="77777777" w:rsidR="00E902A8" w:rsidRDefault="00E902A8">
      <w:pPr>
        <w:rPr>
          <w:sz w:val="20"/>
        </w:rPr>
        <w:sectPr w:rsidR="00E902A8">
          <w:pgSz w:w="11910" w:h="16840"/>
          <w:pgMar w:top="1300" w:right="0" w:bottom="280" w:left="283" w:header="720" w:footer="720" w:gutter="0"/>
          <w:cols w:space="720"/>
        </w:sectPr>
      </w:pPr>
    </w:p>
    <w:p w14:paraId="3B433127" w14:textId="77777777" w:rsidR="00E902A8" w:rsidRDefault="00000000">
      <w:pPr>
        <w:pStyle w:val="a3"/>
        <w:spacing w:before="60" w:line="242" w:lineRule="auto"/>
        <w:ind w:left="1094" w:right="40" w:firstLine="105"/>
        <w:jc w:val="left"/>
      </w:pPr>
      <w:r>
        <w:rPr>
          <w:spacing w:val="-2"/>
        </w:rPr>
        <w:lastRenderedPageBreak/>
        <w:t>ебных редметов</w:t>
      </w:r>
    </w:p>
    <w:p w14:paraId="1BC16B74" w14:textId="77777777" w:rsidR="00E902A8" w:rsidRDefault="00000000">
      <w:pPr>
        <w:pStyle w:val="a3"/>
        <w:spacing w:before="4"/>
        <w:ind w:left="1531"/>
        <w:jc w:val="left"/>
      </w:pPr>
      <w:r>
        <w:rPr>
          <w:spacing w:val="-2"/>
        </w:rPr>
        <w:t>Методическ</w:t>
      </w:r>
    </w:p>
    <w:p w14:paraId="66440327" w14:textId="77777777" w:rsidR="00E902A8" w:rsidRDefault="00000000">
      <w:pPr>
        <w:rPr>
          <w:sz w:val="24"/>
        </w:rPr>
      </w:pPr>
      <w:r>
        <w:br w:type="column"/>
      </w:r>
    </w:p>
    <w:p w14:paraId="5A39C9FB" w14:textId="77777777" w:rsidR="00E902A8" w:rsidRDefault="00E902A8">
      <w:pPr>
        <w:pStyle w:val="a3"/>
        <w:spacing w:before="69"/>
        <w:ind w:left="0"/>
        <w:jc w:val="left"/>
      </w:pPr>
    </w:p>
    <w:p w14:paraId="760681B7" w14:textId="77777777" w:rsidR="00E902A8" w:rsidRDefault="00000000">
      <w:pPr>
        <w:pStyle w:val="a3"/>
        <w:tabs>
          <w:tab w:val="left" w:pos="2114"/>
        </w:tabs>
        <w:spacing w:before="1"/>
        <w:ind w:left="574"/>
        <w:jc w:val="left"/>
      </w:pPr>
      <w:r>
        <w:rPr>
          <w:spacing w:val="-2"/>
        </w:rPr>
        <w:t>Разработка</w:t>
      </w:r>
      <w:r>
        <w:tab/>
      </w:r>
      <w:r>
        <w:rPr>
          <w:spacing w:val="-2"/>
        </w:rPr>
        <w:t>системы</w:t>
      </w:r>
    </w:p>
    <w:p w14:paraId="72AB3A05" w14:textId="77777777" w:rsidR="00E902A8" w:rsidRDefault="00000000">
      <w:pPr>
        <w:rPr>
          <w:sz w:val="24"/>
        </w:rPr>
      </w:pPr>
      <w:r>
        <w:br w:type="column"/>
      </w:r>
    </w:p>
    <w:p w14:paraId="2DDDCB6D" w14:textId="77777777" w:rsidR="00E902A8" w:rsidRDefault="00E902A8">
      <w:pPr>
        <w:pStyle w:val="a3"/>
        <w:spacing w:before="69"/>
        <w:ind w:left="0"/>
        <w:jc w:val="left"/>
      </w:pPr>
    </w:p>
    <w:p w14:paraId="30D1E6F2" w14:textId="77777777" w:rsidR="00E902A8" w:rsidRDefault="00000000">
      <w:pPr>
        <w:pStyle w:val="a3"/>
        <w:spacing w:before="1"/>
        <w:ind w:left="458"/>
        <w:jc w:val="left"/>
      </w:pPr>
      <w:r>
        <w:rPr>
          <w:spacing w:val="-2"/>
        </w:rPr>
        <w:t>Рабочая</w:t>
      </w:r>
    </w:p>
    <w:p w14:paraId="7F959D4A" w14:textId="77777777" w:rsidR="00E902A8" w:rsidRDefault="00000000">
      <w:pPr>
        <w:rPr>
          <w:sz w:val="24"/>
        </w:rPr>
      </w:pPr>
      <w:r>
        <w:br w:type="column"/>
      </w:r>
    </w:p>
    <w:p w14:paraId="29C015BF" w14:textId="77777777" w:rsidR="00E902A8" w:rsidRDefault="00E902A8">
      <w:pPr>
        <w:pStyle w:val="a3"/>
        <w:spacing w:before="69"/>
        <w:ind w:left="0"/>
        <w:jc w:val="left"/>
      </w:pPr>
    </w:p>
    <w:p w14:paraId="490F0F96" w14:textId="77777777" w:rsidR="00E902A8" w:rsidRDefault="00000000">
      <w:pPr>
        <w:pStyle w:val="a3"/>
        <w:spacing w:before="1"/>
        <w:ind w:left="0"/>
        <w:jc w:val="right"/>
      </w:pPr>
      <w:r>
        <w:rPr>
          <w:spacing w:val="-5"/>
        </w:rPr>
        <w:t>Май</w:t>
      </w:r>
    </w:p>
    <w:p w14:paraId="61D5C71B" w14:textId="77777777" w:rsidR="00E902A8" w:rsidRDefault="00000000">
      <w:pPr>
        <w:rPr>
          <w:sz w:val="24"/>
        </w:rPr>
      </w:pPr>
      <w:r>
        <w:br w:type="column"/>
      </w:r>
    </w:p>
    <w:p w14:paraId="614439F0" w14:textId="77777777" w:rsidR="00E902A8" w:rsidRDefault="00E902A8">
      <w:pPr>
        <w:pStyle w:val="a3"/>
        <w:spacing w:before="69"/>
        <w:ind w:left="0"/>
        <w:jc w:val="left"/>
      </w:pPr>
    </w:p>
    <w:p w14:paraId="116F91F1" w14:textId="77777777" w:rsidR="00E902A8" w:rsidRDefault="00000000">
      <w:pPr>
        <w:pStyle w:val="a3"/>
        <w:spacing w:before="1"/>
        <w:ind w:left="724"/>
        <w:jc w:val="left"/>
      </w:pPr>
      <w:r>
        <w:rPr>
          <w:spacing w:val="-2"/>
        </w:rPr>
        <w:t>Разработка</w:t>
      </w:r>
    </w:p>
    <w:p w14:paraId="003E97A8" w14:textId="77777777" w:rsidR="00E902A8" w:rsidRDefault="00E902A8">
      <w:pPr>
        <w:pStyle w:val="a3"/>
        <w:jc w:val="left"/>
        <w:sectPr w:rsidR="00E902A8">
          <w:pgSz w:w="11910" w:h="16840"/>
          <w:pgMar w:top="1320" w:right="0" w:bottom="280" w:left="283" w:header="720" w:footer="720" w:gutter="0"/>
          <w:cols w:num="5" w:space="720" w:equalWidth="0">
            <w:col w:w="2777" w:space="40"/>
            <w:col w:w="2981" w:space="39"/>
            <w:col w:w="1279" w:space="39"/>
            <w:col w:w="1358" w:space="40"/>
            <w:col w:w="3074"/>
          </w:cols>
        </w:sectPr>
      </w:pPr>
    </w:p>
    <w:p w14:paraId="7C4CB7FB" w14:textId="77777777" w:rsidR="00E902A8" w:rsidRDefault="00000000">
      <w:pPr>
        <w:pStyle w:val="a3"/>
        <w:tabs>
          <w:tab w:val="left" w:pos="1796"/>
          <w:tab w:val="left" w:pos="2159"/>
          <w:tab w:val="left" w:pos="4431"/>
        </w:tabs>
        <w:spacing w:before="2"/>
        <w:ind w:left="1080" w:firstLine="9"/>
        <w:jc w:val="left"/>
      </w:pPr>
      <w:r>
        <w:rPr>
          <w:spacing w:val="-10"/>
        </w:rPr>
        <w:t>е</w:t>
      </w:r>
      <w:r>
        <w:tab/>
        <w:t>совещание ценки</w:t>
      </w:r>
      <w:r>
        <w:tab/>
      </w:r>
      <w:r>
        <w:rPr>
          <w:spacing w:val="-2"/>
        </w:rPr>
        <w:t>деятельности Система</w:t>
      </w:r>
      <w:r>
        <w:tab/>
        <w:t>оценки бразовательной</w:t>
      </w:r>
    </w:p>
    <w:p w14:paraId="263B21FB" w14:textId="77777777" w:rsidR="00E902A8" w:rsidRDefault="00000000">
      <w:pPr>
        <w:pStyle w:val="a3"/>
        <w:spacing w:before="2"/>
        <w:ind w:left="112"/>
        <w:jc w:val="left"/>
      </w:pPr>
      <w:r>
        <w:br w:type="column"/>
      </w:r>
      <w:r>
        <w:rPr>
          <w:spacing w:val="-4"/>
        </w:rPr>
        <w:t>уппа</w:t>
      </w:r>
    </w:p>
    <w:p w14:paraId="45935D8B" w14:textId="77777777" w:rsidR="00E902A8" w:rsidRDefault="00000000">
      <w:pPr>
        <w:pStyle w:val="a3"/>
        <w:tabs>
          <w:tab w:val="left" w:pos="2395"/>
        </w:tabs>
        <w:spacing w:before="2"/>
        <w:ind w:left="1080" w:right="958" w:firstLine="110"/>
        <w:jc w:val="left"/>
      </w:pPr>
      <w:r>
        <w:br w:type="column"/>
      </w:r>
      <w:r>
        <w:rPr>
          <w:spacing w:val="-2"/>
        </w:rPr>
        <w:t>здела</w:t>
      </w:r>
      <w:r>
        <w:tab/>
      </w:r>
      <w:r>
        <w:rPr>
          <w:spacing w:val="-4"/>
        </w:rPr>
        <w:t xml:space="preserve">ООП </w:t>
      </w:r>
      <w:r>
        <w:rPr>
          <w:spacing w:val="-2"/>
        </w:rPr>
        <w:t>Особенности</w:t>
      </w:r>
    </w:p>
    <w:p w14:paraId="417882A6" w14:textId="77777777" w:rsidR="00E902A8" w:rsidRDefault="00E902A8">
      <w:pPr>
        <w:pStyle w:val="a3"/>
        <w:jc w:val="left"/>
        <w:sectPr w:rsidR="00E902A8">
          <w:type w:val="continuous"/>
          <w:pgSz w:w="11910" w:h="16840"/>
          <w:pgMar w:top="3520" w:right="0" w:bottom="280" w:left="283" w:header="720" w:footer="720" w:gutter="0"/>
          <w:cols w:num="3" w:space="720" w:equalWidth="0">
            <w:col w:w="5797" w:space="40"/>
            <w:col w:w="629" w:space="1279"/>
            <w:col w:w="3882"/>
          </w:cols>
        </w:sectPr>
      </w:pPr>
    </w:p>
    <w:p w14:paraId="4738FC63" w14:textId="77777777" w:rsidR="00E902A8" w:rsidRDefault="00000000">
      <w:pPr>
        <w:pStyle w:val="a3"/>
        <w:tabs>
          <w:tab w:val="left" w:pos="2634"/>
          <w:tab w:val="left" w:pos="2725"/>
        </w:tabs>
        <w:spacing w:before="1"/>
        <w:ind w:left="1080" w:firstLine="110"/>
        <w:jc w:val="left"/>
      </w:pPr>
      <w:r>
        <w:rPr>
          <w:spacing w:val="-2"/>
        </w:rPr>
        <w:t>ятельности бразовательной рганизации</w:t>
      </w:r>
      <w:r>
        <w:tab/>
      </w:r>
      <w:r>
        <w:rPr>
          <w:spacing w:val="-6"/>
        </w:rPr>
        <w:t xml:space="preserve">по </w:t>
      </w:r>
      <w:r>
        <w:rPr>
          <w:spacing w:val="-2"/>
        </w:rPr>
        <w:t>ормированию</w:t>
      </w:r>
      <w:r>
        <w:tab/>
      </w:r>
      <w:r>
        <w:tab/>
      </w:r>
      <w:r>
        <w:rPr>
          <w:spacing w:val="-10"/>
        </w:rPr>
        <w:t xml:space="preserve">и </w:t>
      </w:r>
      <w:r>
        <w:rPr>
          <w:spacing w:val="-2"/>
        </w:rPr>
        <w:t>звитию ниверсальных</w:t>
      </w:r>
    </w:p>
    <w:p w14:paraId="703732E3" w14:textId="77777777" w:rsidR="00E902A8" w:rsidRDefault="00000000">
      <w:pPr>
        <w:pStyle w:val="a3"/>
        <w:tabs>
          <w:tab w:val="left" w:pos="2616"/>
        </w:tabs>
        <w:spacing w:before="1" w:line="275" w:lineRule="exact"/>
        <w:ind w:left="15"/>
      </w:pPr>
      <w:r>
        <w:br w:type="column"/>
      </w:r>
      <w:r>
        <w:rPr>
          <w:spacing w:val="-2"/>
        </w:rPr>
        <w:t>рганизации</w:t>
      </w:r>
      <w:r>
        <w:tab/>
      </w:r>
      <w:r>
        <w:rPr>
          <w:spacing w:val="-5"/>
        </w:rPr>
        <w:t>по</w:t>
      </w:r>
    </w:p>
    <w:p w14:paraId="10A80EE7" w14:textId="77777777" w:rsidR="00E902A8" w:rsidRDefault="00000000">
      <w:pPr>
        <w:pStyle w:val="a3"/>
        <w:ind w:left="116" w:right="38" w:hanging="72"/>
      </w:pPr>
      <w:r>
        <w:t>ормированию и развитию иверсальных учебных йствий у обучающихся,</w:t>
      </w:r>
    </w:p>
    <w:p w14:paraId="1A505EB4" w14:textId="77777777" w:rsidR="00E902A8" w:rsidRDefault="00000000">
      <w:pPr>
        <w:pStyle w:val="a3"/>
        <w:spacing w:before="1"/>
        <w:ind w:left="20" w:right="39" w:firstLine="437"/>
      </w:pPr>
      <w:r>
        <w:t xml:space="preserve">разработка методики и </w:t>
      </w:r>
      <w:r>
        <w:rPr>
          <w:spacing w:val="-2"/>
        </w:rPr>
        <w:t>нструментария</w:t>
      </w:r>
    </w:p>
    <w:p w14:paraId="184DEE5E" w14:textId="77777777" w:rsidR="00E902A8" w:rsidRDefault="00000000">
      <w:pPr>
        <w:pStyle w:val="a3"/>
        <w:spacing w:before="1"/>
        <w:ind w:left="1109" w:right="1186" w:hanging="29"/>
        <w:jc w:val="left"/>
      </w:pPr>
      <w:r>
        <w:br w:type="column"/>
      </w:r>
      <w:r>
        <w:rPr>
          <w:spacing w:val="-2"/>
        </w:rPr>
        <w:t>ценки етапредметных зультатов»</w:t>
      </w:r>
    </w:p>
    <w:p w14:paraId="00BE50DD" w14:textId="77777777" w:rsidR="00E902A8" w:rsidRDefault="00E902A8">
      <w:pPr>
        <w:pStyle w:val="a3"/>
        <w:jc w:val="left"/>
        <w:sectPr w:rsidR="00E902A8">
          <w:type w:val="continuous"/>
          <w:pgSz w:w="11910" w:h="16840"/>
          <w:pgMar w:top="3520" w:right="0" w:bottom="280" w:left="283" w:header="720" w:footer="720" w:gutter="0"/>
          <w:cols w:num="3" w:space="720" w:equalWidth="0">
            <w:col w:w="2893" w:space="40"/>
            <w:col w:w="2907" w:space="1915"/>
            <w:col w:w="3872"/>
          </w:cols>
        </w:sectPr>
      </w:pPr>
    </w:p>
    <w:p w14:paraId="2030D10E" w14:textId="77777777" w:rsidR="00E902A8" w:rsidRDefault="00000000">
      <w:pPr>
        <w:pStyle w:val="a3"/>
        <w:tabs>
          <w:tab w:val="left" w:pos="4564"/>
        </w:tabs>
        <w:ind w:left="1200"/>
        <w:jc w:val="left"/>
      </w:pPr>
      <w:r>
        <w:t>ебных</w:t>
      </w:r>
      <w:r>
        <w:rPr>
          <w:spacing w:val="43"/>
        </w:rPr>
        <w:t xml:space="preserve"> </w:t>
      </w:r>
      <w:r>
        <w:t>действий</w:t>
      </w:r>
      <w:r>
        <w:rPr>
          <w:spacing w:val="28"/>
        </w:rPr>
        <w:t xml:space="preserve"> </w:t>
      </w:r>
      <w:r>
        <w:rPr>
          <w:spacing w:val="-2"/>
        </w:rPr>
        <w:t>ониторинга</w:t>
      </w:r>
      <w:r>
        <w:tab/>
      </w:r>
      <w:r>
        <w:rPr>
          <w:spacing w:val="-2"/>
        </w:rPr>
        <w:t>успешности</w:t>
      </w:r>
    </w:p>
    <w:p w14:paraId="0BD0C45B" w14:textId="77777777" w:rsidR="00E902A8" w:rsidRDefault="00E902A8">
      <w:pPr>
        <w:pStyle w:val="a3"/>
        <w:jc w:val="left"/>
        <w:sectPr w:rsidR="00E902A8">
          <w:type w:val="continuous"/>
          <w:pgSz w:w="11910" w:h="16840"/>
          <w:pgMar w:top="3520" w:right="0" w:bottom="280" w:left="283" w:header="720" w:footer="720" w:gutter="0"/>
          <w:cols w:space="720"/>
        </w:sectPr>
      </w:pPr>
    </w:p>
    <w:p w14:paraId="630993DC" w14:textId="77777777" w:rsidR="00E902A8" w:rsidRDefault="00000000">
      <w:pPr>
        <w:pStyle w:val="a3"/>
        <w:spacing w:line="274" w:lineRule="exact"/>
        <w:ind w:left="1138"/>
        <w:jc w:val="left"/>
      </w:pPr>
      <w:r>
        <w:rPr>
          <w:spacing w:val="-2"/>
        </w:rPr>
        <w:t>обучающихся»</w:t>
      </w:r>
    </w:p>
    <w:p w14:paraId="017A5B58" w14:textId="77777777" w:rsidR="00E902A8" w:rsidRDefault="00E902A8">
      <w:pPr>
        <w:pStyle w:val="a3"/>
        <w:ind w:left="0"/>
        <w:jc w:val="left"/>
      </w:pPr>
    </w:p>
    <w:p w14:paraId="4E0EF6DD" w14:textId="77777777" w:rsidR="00E902A8" w:rsidRDefault="00E902A8">
      <w:pPr>
        <w:pStyle w:val="a3"/>
        <w:ind w:left="0"/>
        <w:jc w:val="left"/>
      </w:pPr>
    </w:p>
    <w:p w14:paraId="2F216975" w14:textId="77777777" w:rsidR="00E902A8" w:rsidRDefault="00E902A8">
      <w:pPr>
        <w:pStyle w:val="a3"/>
        <w:spacing w:before="10"/>
        <w:ind w:left="0"/>
        <w:jc w:val="left"/>
      </w:pPr>
    </w:p>
    <w:p w14:paraId="2FD78565" w14:textId="77777777" w:rsidR="00E902A8" w:rsidRDefault="00000000">
      <w:pPr>
        <w:pStyle w:val="a3"/>
        <w:ind w:left="1531"/>
        <w:jc w:val="left"/>
      </w:pPr>
      <w:r>
        <w:rPr>
          <w:spacing w:val="-2"/>
        </w:rPr>
        <w:t>Методическ</w:t>
      </w:r>
    </w:p>
    <w:p w14:paraId="7A255000" w14:textId="77777777" w:rsidR="00E902A8" w:rsidRDefault="00000000">
      <w:pPr>
        <w:pStyle w:val="a3"/>
        <w:tabs>
          <w:tab w:val="left" w:pos="1278"/>
          <w:tab w:val="left" w:pos="1743"/>
        </w:tabs>
        <w:spacing w:line="242" w:lineRule="auto"/>
        <w:ind w:left="132" w:firstLine="105"/>
        <w:jc w:val="left"/>
      </w:pPr>
      <w:r>
        <w:br w:type="column"/>
      </w:r>
      <w:r>
        <w:rPr>
          <w:spacing w:val="-2"/>
        </w:rPr>
        <w:t>воения</w:t>
      </w:r>
      <w:r>
        <w:tab/>
      </w:r>
      <w:r>
        <w:rPr>
          <w:spacing w:val="-10"/>
        </w:rPr>
        <w:t>и</w:t>
      </w:r>
      <w:r>
        <w:tab/>
      </w:r>
      <w:r>
        <w:rPr>
          <w:spacing w:val="-2"/>
        </w:rPr>
        <w:t>применения бучающимися</w:t>
      </w:r>
    </w:p>
    <w:p w14:paraId="047B07D0" w14:textId="77777777" w:rsidR="00E902A8" w:rsidRDefault="00000000">
      <w:pPr>
        <w:pStyle w:val="a3"/>
        <w:tabs>
          <w:tab w:val="left" w:pos="2103"/>
        </w:tabs>
        <w:spacing w:line="242" w:lineRule="auto"/>
        <w:ind w:left="233" w:right="2" w:firstLine="18"/>
        <w:jc w:val="left"/>
      </w:pPr>
      <w:r>
        <w:rPr>
          <w:spacing w:val="-2"/>
        </w:rPr>
        <w:t>иверсальных</w:t>
      </w:r>
      <w:r>
        <w:tab/>
      </w:r>
      <w:r>
        <w:rPr>
          <w:spacing w:val="-2"/>
        </w:rPr>
        <w:t>учебных йствий</w:t>
      </w:r>
    </w:p>
    <w:p w14:paraId="7EE77B1E" w14:textId="77777777" w:rsidR="00E902A8" w:rsidRDefault="00000000">
      <w:pPr>
        <w:pStyle w:val="a3"/>
        <w:tabs>
          <w:tab w:val="left" w:pos="2138"/>
        </w:tabs>
        <w:ind w:left="574"/>
        <w:jc w:val="left"/>
      </w:pPr>
      <w:r>
        <w:rPr>
          <w:spacing w:val="-2"/>
        </w:rPr>
        <w:t>Разработка</w:t>
      </w:r>
      <w:r>
        <w:tab/>
      </w:r>
      <w:r>
        <w:rPr>
          <w:spacing w:val="-2"/>
        </w:rPr>
        <w:t>методов</w:t>
      </w:r>
    </w:p>
    <w:p w14:paraId="116B35D2" w14:textId="77777777" w:rsidR="00E902A8" w:rsidRDefault="00000000">
      <w:pPr>
        <w:rPr>
          <w:sz w:val="24"/>
        </w:rPr>
      </w:pPr>
      <w:r>
        <w:br w:type="column"/>
      </w:r>
    </w:p>
    <w:p w14:paraId="58FC7FF2" w14:textId="77777777" w:rsidR="00E902A8" w:rsidRDefault="00E902A8">
      <w:pPr>
        <w:pStyle w:val="a3"/>
        <w:ind w:left="0"/>
        <w:jc w:val="left"/>
      </w:pPr>
    </w:p>
    <w:p w14:paraId="69C54BC4" w14:textId="77777777" w:rsidR="00E902A8" w:rsidRDefault="00E902A8">
      <w:pPr>
        <w:pStyle w:val="a3"/>
        <w:ind w:left="0"/>
        <w:jc w:val="left"/>
      </w:pPr>
    </w:p>
    <w:p w14:paraId="50F88AC6" w14:textId="77777777" w:rsidR="00E902A8" w:rsidRDefault="00E902A8">
      <w:pPr>
        <w:pStyle w:val="a3"/>
        <w:spacing w:before="8"/>
        <w:ind w:left="0"/>
        <w:jc w:val="left"/>
      </w:pPr>
    </w:p>
    <w:p w14:paraId="69F0AF56" w14:textId="77777777" w:rsidR="00E902A8" w:rsidRDefault="00000000">
      <w:pPr>
        <w:pStyle w:val="a3"/>
        <w:ind w:left="458"/>
        <w:jc w:val="left"/>
      </w:pPr>
      <w:r>
        <w:rPr>
          <w:spacing w:val="-2"/>
        </w:rPr>
        <w:t>Педагогиче</w:t>
      </w:r>
    </w:p>
    <w:p w14:paraId="5183552D" w14:textId="77777777" w:rsidR="00E902A8" w:rsidRDefault="00000000">
      <w:pPr>
        <w:rPr>
          <w:sz w:val="24"/>
        </w:rPr>
      </w:pPr>
      <w:r>
        <w:br w:type="column"/>
      </w:r>
    </w:p>
    <w:p w14:paraId="36677E82" w14:textId="77777777" w:rsidR="00E902A8" w:rsidRDefault="00E902A8">
      <w:pPr>
        <w:pStyle w:val="a3"/>
        <w:ind w:left="0"/>
        <w:jc w:val="left"/>
      </w:pPr>
    </w:p>
    <w:p w14:paraId="3B6D0EEE" w14:textId="77777777" w:rsidR="00E902A8" w:rsidRDefault="00E902A8">
      <w:pPr>
        <w:pStyle w:val="a3"/>
        <w:ind w:left="0"/>
        <w:jc w:val="left"/>
      </w:pPr>
    </w:p>
    <w:p w14:paraId="61E281CC" w14:textId="77777777" w:rsidR="00E902A8" w:rsidRDefault="00E902A8">
      <w:pPr>
        <w:pStyle w:val="a3"/>
        <w:spacing w:before="8"/>
        <w:ind w:left="0"/>
        <w:jc w:val="left"/>
      </w:pPr>
    </w:p>
    <w:p w14:paraId="499A57EF" w14:textId="77777777" w:rsidR="00E902A8" w:rsidRDefault="00000000">
      <w:pPr>
        <w:pStyle w:val="a3"/>
        <w:ind w:left="546"/>
        <w:jc w:val="left"/>
      </w:pPr>
      <w:r>
        <w:rPr>
          <w:spacing w:val="-4"/>
        </w:rPr>
        <w:t>Декаб</w:t>
      </w:r>
    </w:p>
    <w:p w14:paraId="412C4A16" w14:textId="77777777" w:rsidR="00E902A8" w:rsidRDefault="00000000">
      <w:pPr>
        <w:rPr>
          <w:sz w:val="24"/>
        </w:rPr>
      </w:pPr>
      <w:r>
        <w:br w:type="column"/>
      </w:r>
    </w:p>
    <w:p w14:paraId="5B22F4CC" w14:textId="77777777" w:rsidR="00E902A8" w:rsidRDefault="00E902A8">
      <w:pPr>
        <w:pStyle w:val="a3"/>
        <w:ind w:left="0"/>
        <w:jc w:val="left"/>
      </w:pPr>
    </w:p>
    <w:p w14:paraId="671628E6" w14:textId="77777777" w:rsidR="00E902A8" w:rsidRDefault="00E902A8">
      <w:pPr>
        <w:pStyle w:val="a3"/>
        <w:ind w:left="0"/>
        <w:jc w:val="left"/>
      </w:pPr>
    </w:p>
    <w:p w14:paraId="582BE3E2" w14:textId="77777777" w:rsidR="00E902A8" w:rsidRDefault="00E902A8">
      <w:pPr>
        <w:pStyle w:val="a3"/>
        <w:spacing w:before="8"/>
        <w:ind w:left="0"/>
        <w:jc w:val="left"/>
      </w:pPr>
    </w:p>
    <w:p w14:paraId="26D23742" w14:textId="77777777" w:rsidR="00E902A8" w:rsidRDefault="00000000">
      <w:pPr>
        <w:pStyle w:val="a3"/>
        <w:ind w:left="558"/>
        <w:jc w:val="left"/>
      </w:pPr>
      <w:r>
        <w:rPr>
          <w:spacing w:val="-2"/>
        </w:rPr>
        <w:t>Решение:</w:t>
      </w:r>
    </w:p>
    <w:p w14:paraId="699EB6DE" w14:textId="77777777" w:rsidR="00E902A8" w:rsidRDefault="00E902A8">
      <w:pPr>
        <w:pStyle w:val="a3"/>
        <w:jc w:val="left"/>
        <w:sectPr w:rsidR="00E902A8">
          <w:type w:val="continuous"/>
          <w:pgSz w:w="11910" w:h="16840"/>
          <w:pgMar w:top="3520" w:right="0" w:bottom="280" w:left="283" w:header="720" w:footer="720" w:gutter="0"/>
          <w:cols w:num="5" w:space="720" w:equalWidth="0">
            <w:col w:w="2777" w:space="40"/>
            <w:col w:w="2981" w:space="39"/>
            <w:col w:w="1645" w:space="39"/>
            <w:col w:w="1159" w:space="40"/>
            <w:col w:w="2907"/>
          </w:cols>
        </w:sectPr>
      </w:pPr>
    </w:p>
    <w:p w14:paraId="08DA3EF7" w14:textId="77777777" w:rsidR="00E902A8" w:rsidRDefault="00000000">
      <w:pPr>
        <w:pStyle w:val="a3"/>
        <w:tabs>
          <w:tab w:val="left" w:pos="1791"/>
        </w:tabs>
        <w:ind w:left="1094"/>
        <w:jc w:val="left"/>
      </w:pPr>
      <w:r>
        <w:rPr>
          <w:spacing w:val="-10"/>
        </w:rPr>
        <w:t>е</w:t>
      </w:r>
      <w:r>
        <w:tab/>
        <w:t>совещания</w:t>
      </w:r>
      <w:r>
        <w:rPr>
          <w:spacing w:val="17"/>
        </w:rPr>
        <w:t xml:space="preserve"> </w:t>
      </w:r>
      <w:r>
        <w:t>ежпредметной</w:t>
      </w:r>
      <w:r>
        <w:rPr>
          <w:spacing w:val="26"/>
        </w:rPr>
        <w:t xml:space="preserve"> </w:t>
      </w:r>
      <w:r>
        <w:rPr>
          <w:spacing w:val="-2"/>
        </w:rPr>
        <w:t>интеграции,</w:t>
      </w:r>
    </w:p>
    <w:p w14:paraId="37AE34D1" w14:textId="77777777" w:rsidR="00E902A8" w:rsidRDefault="00000000">
      <w:pPr>
        <w:pStyle w:val="a3"/>
        <w:ind w:left="115"/>
        <w:jc w:val="left"/>
      </w:pPr>
      <w:r>
        <w:br w:type="column"/>
      </w:r>
      <w:r>
        <w:t>ий</w:t>
      </w:r>
      <w:r>
        <w:rPr>
          <w:spacing w:val="3"/>
        </w:rPr>
        <w:t xml:space="preserve"> </w:t>
      </w:r>
      <w:r>
        <w:rPr>
          <w:spacing w:val="-2"/>
        </w:rPr>
        <w:t>коллектив</w:t>
      </w:r>
    </w:p>
    <w:p w14:paraId="312CFA69" w14:textId="77777777" w:rsidR="00E902A8" w:rsidRDefault="00000000">
      <w:pPr>
        <w:pStyle w:val="a3"/>
        <w:tabs>
          <w:tab w:val="left" w:pos="869"/>
        </w:tabs>
        <w:ind w:left="375"/>
        <w:jc w:val="left"/>
      </w:pPr>
      <w:r>
        <w:br w:type="column"/>
      </w:r>
      <w:r>
        <w:rPr>
          <w:spacing w:val="-10"/>
        </w:rPr>
        <w:t>,</w:t>
      </w:r>
      <w:r>
        <w:tab/>
        <w:t>далее</w:t>
      </w:r>
      <w:r>
        <w:rPr>
          <w:spacing w:val="-8"/>
        </w:rPr>
        <w:t xml:space="preserve"> </w:t>
      </w:r>
      <w:r>
        <w:rPr>
          <w:spacing w:val="-2"/>
        </w:rPr>
        <w:t>спользование</w:t>
      </w:r>
    </w:p>
    <w:p w14:paraId="258F68BC" w14:textId="77777777" w:rsidR="00E902A8" w:rsidRDefault="00E902A8">
      <w:pPr>
        <w:pStyle w:val="a3"/>
        <w:jc w:val="left"/>
        <w:sectPr w:rsidR="00E902A8">
          <w:type w:val="continuous"/>
          <w:pgSz w:w="11910" w:h="16840"/>
          <w:pgMar w:top="3520" w:right="0" w:bottom="280" w:left="283" w:header="720" w:footer="720" w:gutter="0"/>
          <w:cols w:num="3" w:space="720" w:equalWidth="0">
            <w:col w:w="5795" w:space="40"/>
            <w:col w:w="1481" w:space="39"/>
            <w:col w:w="4272"/>
          </w:cols>
        </w:sectPr>
      </w:pPr>
    </w:p>
    <w:p w14:paraId="09B1BEEE" w14:textId="77777777" w:rsidR="00E902A8" w:rsidRDefault="00000000">
      <w:pPr>
        <w:pStyle w:val="a3"/>
        <w:spacing w:line="242" w:lineRule="auto"/>
        <w:ind w:left="1094" w:hanging="15"/>
        <w:jc w:val="left"/>
      </w:pPr>
      <w:r>
        <w:rPr>
          <w:spacing w:val="-2"/>
        </w:rPr>
        <w:t>Межпредметная нтеграция»</w:t>
      </w:r>
    </w:p>
    <w:p w14:paraId="02F660A5" w14:textId="77777777" w:rsidR="00E902A8" w:rsidRDefault="00000000">
      <w:pPr>
        <w:pStyle w:val="a3"/>
        <w:spacing w:line="242" w:lineRule="auto"/>
        <w:ind w:left="273" w:right="38" w:hanging="120"/>
        <w:jc w:val="left"/>
      </w:pPr>
      <w:r>
        <w:br w:type="column"/>
      </w:r>
      <w:r>
        <w:rPr>
          <w:spacing w:val="-2"/>
        </w:rPr>
        <w:t xml:space="preserve">беспечивающей </w:t>
      </w:r>
      <w:r>
        <w:t>стижение</w:t>
      </w:r>
      <w:r>
        <w:rPr>
          <w:spacing w:val="-15"/>
        </w:rPr>
        <w:t xml:space="preserve"> </w:t>
      </w:r>
      <w:r>
        <w:t>результатов</w:t>
      </w:r>
    </w:p>
    <w:p w14:paraId="40E6458D" w14:textId="77777777" w:rsidR="00E902A8" w:rsidRDefault="00000000">
      <w:pPr>
        <w:pStyle w:val="a3"/>
        <w:spacing w:line="242" w:lineRule="auto"/>
        <w:ind w:left="1258" w:right="-2" w:hanging="178"/>
        <w:jc w:val="left"/>
      </w:pPr>
      <w:r>
        <w:br w:type="column"/>
      </w:r>
      <w:r>
        <w:rPr>
          <w:spacing w:val="-2"/>
        </w:rPr>
        <w:t xml:space="preserve">ериодичес </w:t>
      </w:r>
      <w:r>
        <w:t>в</w:t>
      </w:r>
      <w:r>
        <w:rPr>
          <w:spacing w:val="-1"/>
        </w:rPr>
        <w:t xml:space="preserve"> </w:t>
      </w:r>
      <w:r>
        <w:rPr>
          <w:spacing w:val="-2"/>
        </w:rPr>
        <w:t>течение</w:t>
      </w:r>
    </w:p>
    <w:p w14:paraId="5D07011F" w14:textId="77777777" w:rsidR="00E902A8" w:rsidRDefault="00000000">
      <w:pPr>
        <w:pStyle w:val="a3"/>
        <w:spacing w:line="242" w:lineRule="auto"/>
        <w:ind w:left="147" w:right="1010" w:hanging="130"/>
        <w:jc w:val="left"/>
      </w:pPr>
      <w:r>
        <w:br w:type="column"/>
      </w:r>
      <w:r>
        <w:rPr>
          <w:spacing w:val="-2"/>
        </w:rPr>
        <w:t>аглядности ежных</w:t>
      </w:r>
    </w:p>
    <w:p w14:paraId="70C2FD5E" w14:textId="77777777" w:rsidR="00E902A8" w:rsidRDefault="00E902A8">
      <w:pPr>
        <w:pStyle w:val="a3"/>
        <w:spacing w:line="242" w:lineRule="auto"/>
        <w:jc w:val="left"/>
        <w:sectPr w:rsidR="00E902A8">
          <w:type w:val="continuous"/>
          <w:pgSz w:w="11910" w:h="16840"/>
          <w:pgMar w:top="3520" w:right="0" w:bottom="280" w:left="283" w:header="720" w:footer="720" w:gutter="0"/>
          <w:cols w:num="4" w:space="720" w:equalWidth="0">
            <w:col w:w="2755" w:space="40"/>
            <w:col w:w="2566" w:space="1188"/>
            <w:col w:w="2233" w:space="40"/>
            <w:col w:w="2805"/>
          </w:cols>
        </w:sectPr>
      </w:pPr>
    </w:p>
    <w:p w14:paraId="037EE9B3" w14:textId="77777777" w:rsidR="00E902A8" w:rsidRDefault="00000000">
      <w:pPr>
        <w:pStyle w:val="a3"/>
        <w:spacing w:line="268" w:lineRule="exact"/>
        <w:ind w:left="7721"/>
        <w:jc w:val="left"/>
      </w:pPr>
      <w:r>
        <w:t>его</w:t>
      </w:r>
      <w:r>
        <w:rPr>
          <w:spacing w:val="76"/>
          <w:w w:val="150"/>
        </w:rPr>
        <w:t xml:space="preserve"> </w:t>
      </w:r>
      <w:r>
        <w:t>срока</w:t>
      </w:r>
      <w:r>
        <w:rPr>
          <w:spacing w:val="-4"/>
        </w:rPr>
        <w:t xml:space="preserve"> </w:t>
      </w:r>
      <w:r>
        <w:rPr>
          <w:spacing w:val="-2"/>
        </w:rPr>
        <w:t>редметов,</w:t>
      </w:r>
    </w:p>
    <w:p w14:paraId="36D836E5" w14:textId="77777777" w:rsidR="00E902A8" w:rsidRDefault="00E902A8">
      <w:pPr>
        <w:pStyle w:val="a3"/>
        <w:spacing w:line="268" w:lineRule="exact"/>
        <w:jc w:val="left"/>
        <w:sectPr w:rsidR="00E902A8">
          <w:type w:val="continuous"/>
          <w:pgSz w:w="11910" w:h="16840"/>
          <w:pgMar w:top="3520" w:right="0" w:bottom="280" w:left="283" w:header="720" w:footer="720" w:gutter="0"/>
          <w:cols w:space="720"/>
        </w:sectPr>
      </w:pPr>
    </w:p>
    <w:p w14:paraId="1FBEB1E1" w14:textId="77777777" w:rsidR="00E902A8" w:rsidRDefault="00000000">
      <w:pPr>
        <w:pStyle w:val="a3"/>
        <w:spacing w:before="2"/>
        <w:ind w:left="7673" w:firstLine="52"/>
        <w:jc w:val="left"/>
      </w:pPr>
      <w:r>
        <w:rPr>
          <w:spacing w:val="-2"/>
        </w:rPr>
        <w:t xml:space="preserve">ализации </w:t>
      </w:r>
      <w:r>
        <w:rPr>
          <w:spacing w:val="-6"/>
        </w:rPr>
        <w:t>ОП</w:t>
      </w:r>
    </w:p>
    <w:p w14:paraId="71BAD189" w14:textId="77777777" w:rsidR="00E902A8" w:rsidRDefault="00000000">
      <w:pPr>
        <w:pStyle w:val="a3"/>
        <w:spacing w:before="2"/>
        <w:ind w:left="130" w:right="1008"/>
        <w:jc w:val="left"/>
      </w:pPr>
      <w:r>
        <w:br w:type="column"/>
      </w:r>
      <w:r>
        <w:rPr>
          <w:spacing w:val="-2"/>
        </w:rPr>
        <w:t xml:space="preserve">роведение нтегрированных оков, нтеллектуальных </w:t>
      </w:r>
      <w:r>
        <w:rPr>
          <w:spacing w:val="-10"/>
        </w:rPr>
        <w:t>р</w:t>
      </w:r>
    </w:p>
    <w:p w14:paraId="27057BF1" w14:textId="77777777" w:rsidR="00E902A8" w:rsidRDefault="00E902A8">
      <w:pPr>
        <w:pStyle w:val="a3"/>
        <w:jc w:val="left"/>
        <w:sectPr w:rsidR="00E902A8">
          <w:type w:val="continuous"/>
          <w:pgSz w:w="11910" w:h="16840"/>
          <w:pgMar w:top="3520" w:right="0" w:bottom="280" w:left="283" w:header="720" w:footer="720" w:gutter="0"/>
          <w:cols w:num="2" w:space="720" w:equalWidth="0">
            <w:col w:w="8670" w:space="40"/>
            <w:col w:w="2917"/>
          </w:cols>
        </w:sectPr>
      </w:pPr>
    </w:p>
    <w:p w14:paraId="18709A1B" w14:textId="77777777" w:rsidR="00E902A8" w:rsidRDefault="00E902A8">
      <w:pPr>
        <w:pStyle w:val="a3"/>
        <w:ind w:left="0"/>
        <w:jc w:val="left"/>
      </w:pPr>
    </w:p>
    <w:p w14:paraId="32D4B136" w14:textId="77777777" w:rsidR="00E902A8" w:rsidRDefault="00E902A8">
      <w:pPr>
        <w:pStyle w:val="a3"/>
        <w:ind w:left="0"/>
        <w:jc w:val="left"/>
      </w:pPr>
    </w:p>
    <w:p w14:paraId="249F2F53" w14:textId="77777777" w:rsidR="00E902A8" w:rsidRDefault="00E902A8">
      <w:pPr>
        <w:pStyle w:val="a3"/>
        <w:ind w:left="0"/>
        <w:jc w:val="left"/>
      </w:pPr>
    </w:p>
    <w:p w14:paraId="09E73A4E" w14:textId="77777777" w:rsidR="00E902A8" w:rsidRDefault="00E902A8">
      <w:pPr>
        <w:pStyle w:val="a3"/>
        <w:ind w:left="0"/>
        <w:jc w:val="left"/>
      </w:pPr>
    </w:p>
    <w:p w14:paraId="06B469D4" w14:textId="77777777" w:rsidR="00E902A8" w:rsidRDefault="00E902A8">
      <w:pPr>
        <w:pStyle w:val="a3"/>
        <w:ind w:left="0"/>
        <w:jc w:val="left"/>
      </w:pPr>
    </w:p>
    <w:p w14:paraId="524C92ED" w14:textId="77777777" w:rsidR="00E902A8" w:rsidRDefault="00E902A8">
      <w:pPr>
        <w:pStyle w:val="a3"/>
        <w:ind w:left="0"/>
        <w:jc w:val="left"/>
      </w:pPr>
    </w:p>
    <w:p w14:paraId="5EAD6EAE" w14:textId="77777777" w:rsidR="00E902A8" w:rsidRDefault="00E902A8">
      <w:pPr>
        <w:pStyle w:val="a3"/>
        <w:ind w:left="0"/>
        <w:jc w:val="left"/>
      </w:pPr>
    </w:p>
    <w:p w14:paraId="3E7BE838" w14:textId="77777777" w:rsidR="00E902A8" w:rsidRDefault="00E902A8">
      <w:pPr>
        <w:pStyle w:val="a3"/>
        <w:ind w:left="0"/>
        <w:jc w:val="left"/>
      </w:pPr>
    </w:p>
    <w:p w14:paraId="32889279" w14:textId="77777777" w:rsidR="00E902A8" w:rsidRDefault="00E902A8">
      <w:pPr>
        <w:pStyle w:val="a3"/>
        <w:spacing w:before="11"/>
        <w:ind w:left="0"/>
        <w:jc w:val="left"/>
      </w:pPr>
    </w:p>
    <w:p w14:paraId="3C67F58A" w14:textId="77777777" w:rsidR="00E902A8" w:rsidRDefault="00000000">
      <w:pPr>
        <w:pStyle w:val="a3"/>
        <w:ind w:left="1531"/>
        <w:jc w:val="left"/>
      </w:pPr>
      <w:r>
        <w:rPr>
          <w:spacing w:val="-2"/>
        </w:rPr>
        <w:t>Методическ</w:t>
      </w:r>
    </w:p>
    <w:p w14:paraId="7B4370D7" w14:textId="77777777" w:rsidR="00E902A8" w:rsidRDefault="00000000">
      <w:pPr>
        <w:rPr>
          <w:sz w:val="24"/>
        </w:rPr>
      </w:pPr>
      <w:r>
        <w:br w:type="column"/>
      </w:r>
    </w:p>
    <w:p w14:paraId="654CF3C5" w14:textId="77777777" w:rsidR="00E902A8" w:rsidRDefault="00E902A8">
      <w:pPr>
        <w:pStyle w:val="a3"/>
        <w:ind w:left="0"/>
        <w:jc w:val="left"/>
      </w:pPr>
    </w:p>
    <w:p w14:paraId="5430BC95" w14:textId="77777777" w:rsidR="00E902A8" w:rsidRDefault="00E902A8">
      <w:pPr>
        <w:pStyle w:val="a3"/>
        <w:ind w:left="0"/>
        <w:jc w:val="left"/>
      </w:pPr>
    </w:p>
    <w:p w14:paraId="6CBF8F2C" w14:textId="77777777" w:rsidR="00E902A8" w:rsidRDefault="00E902A8">
      <w:pPr>
        <w:pStyle w:val="a3"/>
        <w:ind w:left="0"/>
        <w:jc w:val="left"/>
      </w:pPr>
    </w:p>
    <w:p w14:paraId="0BE46C2B" w14:textId="77777777" w:rsidR="00E902A8" w:rsidRDefault="00E902A8">
      <w:pPr>
        <w:pStyle w:val="a3"/>
        <w:ind w:left="0"/>
        <w:jc w:val="left"/>
      </w:pPr>
    </w:p>
    <w:p w14:paraId="551677B9" w14:textId="77777777" w:rsidR="00E902A8" w:rsidRDefault="00E902A8">
      <w:pPr>
        <w:pStyle w:val="a3"/>
        <w:ind w:left="0"/>
        <w:jc w:val="left"/>
      </w:pPr>
    </w:p>
    <w:p w14:paraId="59FBE6B2" w14:textId="77777777" w:rsidR="00E902A8" w:rsidRDefault="00E902A8">
      <w:pPr>
        <w:pStyle w:val="a3"/>
        <w:ind w:left="0"/>
        <w:jc w:val="left"/>
      </w:pPr>
    </w:p>
    <w:p w14:paraId="2FCE297C" w14:textId="77777777" w:rsidR="00E902A8" w:rsidRDefault="00E902A8">
      <w:pPr>
        <w:pStyle w:val="a3"/>
        <w:ind w:left="0"/>
        <w:jc w:val="left"/>
      </w:pPr>
    </w:p>
    <w:p w14:paraId="131A4654" w14:textId="77777777" w:rsidR="00E902A8" w:rsidRDefault="00E902A8">
      <w:pPr>
        <w:pStyle w:val="a3"/>
        <w:spacing w:before="11"/>
        <w:ind w:left="0"/>
        <w:jc w:val="left"/>
      </w:pPr>
    </w:p>
    <w:p w14:paraId="7208B48B" w14:textId="77777777" w:rsidR="00E902A8" w:rsidRDefault="00000000">
      <w:pPr>
        <w:pStyle w:val="a3"/>
        <w:ind w:left="574"/>
        <w:jc w:val="left"/>
      </w:pPr>
      <w:r>
        <w:t>Определение</w:t>
      </w:r>
      <w:r>
        <w:rPr>
          <w:spacing w:val="64"/>
        </w:rPr>
        <w:t xml:space="preserve"> </w:t>
      </w:r>
      <w:r>
        <w:t>этапов</w:t>
      </w:r>
      <w:r>
        <w:rPr>
          <w:spacing w:val="64"/>
        </w:rPr>
        <w:t xml:space="preserve"> </w:t>
      </w:r>
      <w:r>
        <w:rPr>
          <w:spacing w:val="-12"/>
        </w:rPr>
        <w:t>и</w:t>
      </w:r>
    </w:p>
    <w:p w14:paraId="530322E5" w14:textId="77777777" w:rsidR="00E902A8" w:rsidRDefault="00000000">
      <w:pPr>
        <w:rPr>
          <w:sz w:val="24"/>
        </w:rPr>
      </w:pPr>
      <w:r>
        <w:br w:type="column"/>
      </w:r>
    </w:p>
    <w:p w14:paraId="3A5E8255" w14:textId="77777777" w:rsidR="00E902A8" w:rsidRDefault="00E902A8">
      <w:pPr>
        <w:pStyle w:val="a3"/>
        <w:ind w:left="0"/>
        <w:jc w:val="left"/>
      </w:pPr>
    </w:p>
    <w:p w14:paraId="56BADA3C" w14:textId="77777777" w:rsidR="00E902A8" w:rsidRDefault="00E902A8">
      <w:pPr>
        <w:pStyle w:val="a3"/>
        <w:ind w:left="0"/>
        <w:jc w:val="left"/>
      </w:pPr>
    </w:p>
    <w:p w14:paraId="59530417" w14:textId="77777777" w:rsidR="00E902A8" w:rsidRDefault="00E902A8">
      <w:pPr>
        <w:pStyle w:val="a3"/>
        <w:ind w:left="0"/>
        <w:jc w:val="left"/>
      </w:pPr>
    </w:p>
    <w:p w14:paraId="60D0CD75" w14:textId="77777777" w:rsidR="00E902A8" w:rsidRDefault="00E902A8">
      <w:pPr>
        <w:pStyle w:val="a3"/>
        <w:ind w:left="0"/>
        <w:jc w:val="left"/>
      </w:pPr>
    </w:p>
    <w:p w14:paraId="4566D8F2" w14:textId="77777777" w:rsidR="00E902A8" w:rsidRDefault="00E902A8">
      <w:pPr>
        <w:pStyle w:val="a3"/>
        <w:ind w:left="0"/>
        <w:jc w:val="left"/>
      </w:pPr>
    </w:p>
    <w:p w14:paraId="159D94C8" w14:textId="77777777" w:rsidR="00E902A8" w:rsidRDefault="00E902A8">
      <w:pPr>
        <w:pStyle w:val="a3"/>
        <w:ind w:left="0"/>
        <w:jc w:val="left"/>
      </w:pPr>
    </w:p>
    <w:p w14:paraId="59618077" w14:textId="77777777" w:rsidR="00E902A8" w:rsidRDefault="00E902A8">
      <w:pPr>
        <w:pStyle w:val="a3"/>
        <w:ind w:left="0"/>
        <w:jc w:val="left"/>
      </w:pPr>
    </w:p>
    <w:p w14:paraId="0C8A3DD5" w14:textId="77777777" w:rsidR="00E902A8" w:rsidRDefault="00E902A8">
      <w:pPr>
        <w:pStyle w:val="a3"/>
        <w:spacing w:before="11"/>
        <w:ind w:left="0"/>
        <w:jc w:val="left"/>
      </w:pPr>
    </w:p>
    <w:p w14:paraId="2E72DDBC" w14:textId="77777777" w:rsidR="00E902A8" w:rsidRDefault="00000000">
      <w:pPr>
        <w:pStyle w:val="a3"/>
        <w:ind w:left="456"/>
        <w:jc w:val="left"/>
      </w:pPr>
      <w:r>
        <w:rPr>
          <w:spacing w:val="-2"/>
        </w:rPr>
        <w:t>Педагогиче</w:t>
      </w:r>
    </w:p>
    <w:p w14:paraId="07B14879" w14:textId="77777777" w:rsidR="00E902A8" w:rsidRDefault="00000000">
      <w:pPr>
        <w:rPr>
          <w:sz w:val="24"/>
        </w:rPr>
      </w:pPr>
      <w:r>
        <w:br w:type="column"/>
      </w:r>
    </w:p>
    <w:p w14:paraId="3735EEE6" w14:textId="77777777" w:rsidR="00E902A8" w:rsidRDefault="00E902A8">
      <w:pPr>
        <w:pStyle w:val="a3"/>
        <w:ind w:left="0"/>
        <w:jc w:val="left"/>
      </w:pPr>
    </w:p>
    <w:p w14:paraId="2B1AB616" w14:textId="77777777" w:rsidR="00E902A8" w:rsidRDefault="00E902A8">
      <w:pPr>
        <w:pStyle w:val="a3"/>
        <w:ind w:left="0"/>
        <w:jc w:val="left"/>
      </w:pPr>
    </w:p>
    <w:p w14:paraId="3AC83D3D" w14:textId="77777777" w:rsidR="00E902A8" w:rsidRDefault="00E902A8">
      <w:pPr>
        <w:pStyle w:val="a3"/>
        <w:ind w:left="0"/>
        <w:jc w:val="left"/>
      </w:pPr>
    </w:p>
    <w:p w14:paraId="2EE21F6F" w14:textId="77777777" w:rsidR="00E902A8" w:rsidRDefault="00E902A8">
      <w:pPr>
        <w:pStyle w:val="a3"/>
        <w:ind w:left="0"/>
        <w:jc w:val="left"/>
      </w:pPr>
    </w:p>
    <w:p w14:paraId="33DCA9BC" w14:textId="77777777" w:rsidR="00E902A8" w:rsidRDefault="00E902A8">
      <w:pPr>
        <w:pStyle w:val="a3"/>
        <w:ind w:left="0"/>
        <w:jc w:val="left"/>
      </w:pPr>
    </w:p>
    <w:p w14:paraId="336864EB" w14:textId="77777777" w:rsidR="00E902A8" w:rsidRDefault="00E902A8">
      <w:pPr>
        <w:pStyle w:val="a3"/>
        <w:ind w:left="0"/>
        <w:jc w:val="left"/>
      </w:pPr>
    </w:p>
    <w:p w14:paraId="46F45A1F" w14:textId="77777777" w:rsidR="00E902A8" w:rsidRDefault="00E902A8">
      <w:pPr>
        <w:pStyle w:val="a3"/>
        <w:ind w:left="0"/>
        <w:jc w:val="left"/>
      </w:pPr>
    </w:p>
    <w:p w14:paraId="27322D6E" w14:textId="77777777" w:rsidR="00E902A8" w:rsidRDefault="00E902A8">
      <w:pPr>
        <w:pStyle w:val="a3"/>
        <w:spacing w:before="11"/>
        <w:ind w:left="0"/>
        <w:jc w:val="left"/>
      </w:pPr>
    </w:p>
    <w:p w14:paraId="4B05AA74" w14:textId="77777777" w:rsidR="00E902A8" w:rsidRDefault="00000000">
      <w:pPr>
        <w:pStyle w:val="a3"/>
        <w:ind w:left="546"/>
        <w:jc w:val="left"/>
      </w:pPr>
      <w:r>
        <w:rPr>
          <w:spacing w:val="-4"/>
        </w:rPr>
        <w:t>Март</w:t>
      </w:r>
    </w:p>
    <w:p w14:paraId="336907A6" w14:textId="77777777" w:rsidR="00E902A8" w:rsidRDefault="00000000">
      <w:pPr>
        <w:pStyle w:val="a3"/>
        <w:ind w:left="214" w:right="410" w:firstLine="413"/>
        <w:jc w:val="left"/>
      </w:pPr>
      <w:r>
        <w:br w:type="column"/>
      </w:r>
      <w:r>
        <w:rPr>
          <w:spacing w:val="-2"/>
        </w:rPr>
        <w:t xml:space="preserve">Разработка етодических </w:t>
      </w:r>
      <w:r>
        <w:t>комендаций</w:t>
      </w:r>
      <w:r>
        <w:rPr>
          <w:spacing w:val="40"/>
        </w:rPr>
        <w:t xml:space="preserve"> </w:t>
      </w:r>
      <w:r>
        <w:t xml:space="preserve">для </w:t>
      </w:r>
      <w:r>
        <w:rPr>
          <w:spacing w:val="-2"/>
        </w:rPr>
        <w:t>ителей</w:t>
      </w:r>
    </w:p>
    <w:p w14:paraId="5F57272C" w14:textId="77777777" w:rsidR="00E902A8" w:rsidRDefault="00000000">
      <w:pPr>
        <w:pStyle w:val="a3"/>
        <w:tabs>
          <w:tab w:val="left" w:pos="1764"/>
        </w:tabs>
        <w:ind w:left="190" w:right="959" w:firstLine="96"/>
        <w:jc w:val="left"/>
      </w:pPr>
      <w:r>
        <w:rPr>
          <w:spacing w:val="-2"/>
        </w:rPr>
        <w:t>зличных редметов</w:t>
      </w:r>
      <w:r>
        <w:tab/>
      </w:r>
      <w:r>
        <w:rPr>
          <w:spacing w:val="-6"/>
        </w:rPr>
        <w:t xml:space="preserve">по </w:t>
      </w:r>
      <w:r>
        <w:rPr>
          <w:spacing w:val="-2"/>
        </w:rPr>
        <w:t xml:space="preserve">уществлению ежпредметных </w:t>
      </w:r>
      <w:r>
        <w:rPr>
          <w:spacing w:val="-4"/>
        </w:rPr>
        <w:t>язей</w:t>
      </w:r>
    </w:p>
    <w:p w14:paraId="2D86A1D8" w14:textId="77777777" w:rsidR="00E902A8" w:rsidRDefault="00000000">
      <w:pPr>
        <w:pStyle w:val="a3"/>
        <w:tabs>
          <w:tab w:val="left" w:pos="1765"/>
        </w:tabs>
        <w:spacing w:before="11"/>
        <w:ind w:left="628"/>
        <w:jc w:val="left"/>
      </w:pPr>
      <w:r>
        <w:rPr>
          <w:spacing w:val="-2"/>
        </w:rPr>
        <w:t>Работа</w:t>
      </w:r>
      <w:r>
        <w:tab/>
      </w:r>
      <w:r>
        <w:rPr>
          <w:spacing w:val="-5"/>
        </w:rPr>
        <w:t>по</w:t>
      </w:r>
    </w:p>
    <w:p w14:paraId="20FBB3A9" w14:textId="77777777" w:rsidR="00E902A8" w:rsidRDefault="00E902A8">
      <w:pPr>
        <w:pStyle w:val="a3"/>
        <w:jc w:val="left"/>
        <w:sectPr w:rsidR="00E902A8">
          <w:type w:val="continuous"/>
          <w:pgSz w:w="11910" w:h="16840"/>
          <w:pgMar w:top="3520" w:right="0" w:bottom="280" w:left="283" w:header="720" w:footer="720" w:gutter="0"/>
          <w:cols w:num="5" w:space="720" w:equalWidth="0">
            <w:col w:w="2777" w:space="40"/>
            <w:col w:w="2983" w:space="39"/>
            <w:col w:w="1643" w:space="39"/>
            <w:col w:w="1089" w:space="40"/>
            <w:col w:w="2977"/>
          </w:cols>
        </w:sectPr>
      </w:pPr>
    </w:p>
    <w:p w14:paraId="73282C37" w14:textId="77777777" w:rsidR="00E902A8" w:rsidRDefault="00000000">
      <w:pPr>
        <w:pStyle w:val="a3"/>
        <w:tabs>
          <w:tab w:val="left" w:pos="1795"/>
          <w:tab w:val="left" w:pos="4402"/>
        </w:tabs>
        <w:spacing w:line="274" w:lineRule="exact"/>
        <w:ind w:left="1090"/>
        <w:jc w:val="left"/>
      </w:pPr>
      <w:r>
        <w:rPr>
          <w:spacing w:val="-10"/>
        </w:rPr>
        <w:t>е</w:t>
      </w:r>
      <w:r>
        <w:tab/>
        <w:t>совещание</w:t>
      </w:r>
      <w:r>
        <w:rPr>
          <w:spacing w:val="16"/>
        </w:rPr>
        <w:t xml:space="preserve"> </w:t>
      </w:r>
      <w:r>
        <w:rPr>
          <w:spacing w:val="-5"/>
        </w:rPr>
        <w:t>орм</w:t>
      </w:r>
      <w:r>
        <w:tab/>
      </w:r>
      <w:r>
        <w:rPr>
          <w:spacing w:val="-2"/>
        </w:rPr>
        <w:t>постепенного</w:t>
      </w:r>
    </w:p>
    <w:p w14:paraId="6735214E" w14:textId="77777777" w:rsidR="00E902A8" w:rsidRDefault="00000000">
      <w:pPr>
        <w:pStyle w:val="a3"/>
        <w:spacing w:line="274" w:lineRule="exact"/>
        <w:ind w:left="116"/>
        <w:jc w:val="left"/>
      </w:pPr>
      <w:r>
        <w:br w:type="column"/>
      </w:r>
      <w:r>
        <w:t>ий</w:t>
      </w:r>
      <w:r>
        <w:rPr>
          <w:spacing w:val="3"/>
        </w:rPr>
        <w:t xml:space="preserve"> </w:t>
      </w:r>
      <w:r>
        <w:rPr>
          <w:spacing w:val="-2"/>
        </w:rPr>
        <w:t>коллектив</w:t>
      </w:r>
    </w:p>
    <w:p w14:paraId="7C4B99C1" w14:textId="77777777" w:rsidR="00E902A8" w:rsidRDefault="00000000">
      <w:pPr>
        <w:spacing w:line="274" w:lineRule="exact"/>
        <w:ind w:left="371"/>
        <w:rPr>
          <w:sz w:val="24"/>
        </w:rPr>
      </w:pPr>
      <w:r>
        <w:br w:type="column"/>
      </w:r>
      <w:r>
        <w:rPr>
          <w:spacing w:val="-5"/>
          <w:sz w:val="24"/>
        </w:rPr>
        <w:t>лее</w:t>
      </w:r>
    </w:p>
    <w:p w14:paraId="7B567AF2" w14:textId="77777777" w:rsidR="00E902A8" w:rsidRDefault="00000000">
      <w:pPr>
        <w:pStyle w:val="a3"/>
        <w:spacing w:line="274" w:lineRule="exact"/>
        <w:ind w:left="838"/>
        <w:jc w:val="left"/>
      </w:pPr>
      <w:r>
        <w:br w:type="column"/>
      </w:r>
      <w:r>
        <w:rPr>
          <w:spacing w:val="-2"/>
        </w:rPr>
        <w:t>зделу</w:t>
      </w:r>
    </w:p>
    <w:p w14:paraId="3FB77D3E" w14:textId="77777777" w:rsidR="00E902A8" w:rsidRDefault="00E902A8">
      <w:pPr>
        <w:pStyle w:val="a3"/>
        <w:spacing w:line="274" w:lineRule="exact"/>
        <w:jc w:val="left"/>
        <w:sectPr w:rsidR="00E902A8">
          <w:type w:val="continuous"/>
          <w:pgSz w:w="11910" w:h="16840"/>
          <w:pgMar w:top="3520" w:right="0" w:bottom="280" w:left="283" w:header="720" w:footer="720" w:gutter="0"/>
          <w:cols w:num="4" w:space="720" w:equalWidth="0">
            <w:col w:w="5794" w:space="40"/>
            <w:col w:w="1482" w:space="39"/>
            <w:col w:w="704" w:space="40"/>
            <w:col w:w="3528"/>
          </w:cols>
        </w:sectPr>
      </w:pPr>
    </w:p>
    <w:p w14:paraId="7D4C7994" w14:textId="77777777" w:rsidR="00E902A8" w:rsidRDefault="00000000">
      <w:pPr>
        <w:pStyle w:val="a3"/>
        <w:tabs>
          <w:tab w:val="left" w:pos="2639"/>
        </w:tabs>
        <w:spacing w:before="4" w:line="237" w:lineRule="auto"/>
        <w:ind w:left="1090" w:hanging="10"/>
        <w:jc w:val="left"/>
      </w:pPr>
      <w:r>
        <w:rPr>
          <w:spacing w:val="-2"/>
        </w:rPr>
        <w:t>Деятельность бучающихся</w:t>
      </w:r>
      <w:r>
        <w:tab/>
      </w:r>
      <w:r>
        <w:rPr>
          <w:spacing w:val="-6"/>
        </w:rPr>
        <w:t>по</w:t>
      </w:r>
    </w:p>
    <w:p w14:paraId="79E11C99" w14:textId="77777777" w:rsidR="00E902A8" w:rsidRDefault="00000000">
      <w:pPr>
        <w:pStyle w:val="a3"/>
        <w:spacing w:before="4" w:line="237" w:lineRule="auto"/>
        <w:ind w:left="134" w:right="38" w:hanging="19"/>
        <w:jc w:val="left"/>
      </w:pPr>
      <w:r>
        <w:br w:type="column"/>
      </w:r>
      <w:r>
        <w:t>ложнения</w:t>
      </w:r>
      <w:r>
        <w:rPr>
          <w:spacing w:val="-15"/>
        </w:rPr>
        <w:t xml:space="preserve"> </w:t>
      </w:r>
      <w:r>
        <w:t>деятельности</w:t>
      </w:r>
      <w:r>
        <w:rPr>
          <w:spacing w:val="-15"/>
        </w:rPr>
        <w:t xml:space="preserve"> </w:t>
      </w:r>
      <w:r>
        <w:t>по ладению УУД</w:t>
      </w:r>
    </w:p>
    <w:p w14:paraId="4C1300E8" w14:textId="77777777" w:rsidR="00E902A8" w:rsidRDefault="00000000">
      <w:pPr>
        <w:pStyle w:val="a3"/>
        <w:spacing w:before="4" w:line="237" w:lineRule="auto"/>
        <w:ind w:left="1258" w:right="-2" w:hanging="178"/>
        <w:jc w:val="left"/>
      </w:pPr>
      <w:r>
        <w:br w:type="column"/>
      </w:r>
      <w:r>
        <w:rPr>
          <w:spacing w:val="-2"/>
        </w:rPr>
        <w:t xml:space="preserve">ериодичес </w:t>
      </w:r>
      <w:r>
        <w:t>в</w:t>
      </w:r>
      <w:r>
        <w:rPr>
          <w:spacing w:val="-1"/>
        </w:rPr>
        <w:t xml:space="preserve"> </w:t>
      </w:r>
      <w:r>
        <w:rPr>
          <w:spacing w:val="-2"/>
        </w:rPr>
        <w:t>течение</w:t>
      </w:r>
    </w:p>
    <w:p w14:paraId="1016B0B5" w14:textId="77777777" w:rsidR="00E902A8" w:rsidRDefault="00000000">
      <w:pPr>
        <w:pStyle w:val="a3"/>
        <w:tabs>
          <w:tab w:val="left" w:pos="1317"/>
        </w:tabs>
        <w:spacing w:before="4" w:line="237" w:lineRule="auto"/>
        <w:ind w:left="114" w:right="958" w:hanging="111"/>
        <w:jc w:val="left"/>
      </w:pPr>
      <w:r>
        <w:br w:type="column"/>
      </w:r>
      <w:r>
        <w:rPr>
          <w:spacing w:val="-2"/>
        </w:rPr>
        <w:t>Основные</w:t>
      </w:r>
      <w:r>
        <w:tab/>
      </w:r>
      <w:r>
        <w:rPr>
          <w:spacing w:val="-4"/>
        </w:rPr>
        <w:t xml:space="preserve">виды </w:t>
      </w:r>
      <w:r>
        <w:rPr>
          <w:spacing w:val="-2"/>
        </w:rPr>
        <w:t>ятельности</w:t>
      </w:r>
    </w:p>
    <w:p w14:paraId="5185BCDC" w14:textId="77777777" w:rsidR="00E902A8" w:rsidRDefault="00E902A8">
      <w:pPr>
        <w:pStyle w:val="a3"/>
        <w:spacing w:line="237" w:lineRule="auto"/>
        <w:jc w:val="left"/>
        <w:sectPr w:rsidR="00E902A8">
          <w:type w:val="continuous"/>
          <w:pgSz w:w="11910" w:h="16840"/>
          <w:pgMar w:top="3520" w:right="0" w:bottom="280" w:left="283" w:header="720" w:footer="720" w:gutter="0"/>
          <w:cols w:num="4" w:space="720" w:equalWidth="0">
            <w:col w:w="2890" w:space="40"/>
            <w:col w:w="2904" w:space="715"/>
            <w:col w:w="2233" w:space="40"/>
            <w:col w:w="2805"/>
          </w:cols>
        </w:sectPr>
      </w:pPr>
    </w:p>
    <w:p w14:paraId="12AB2B1A" w14:textId="77777777" w:rsidR="00E902A8" w:rsidRDefault="00000000">
      <w:pPr>
        <w:pStyle w:val="a3"/>
        <w:tabs>
          <w:tab w:val="left" w:pos="7721"/>
        </w:tabs>
        <w:spacing w:before="4"/>
        <w:ind w:left="1090"/>
        <w:jc w:val="left"/>
      </w:pPr>
      <w:r>
        <w:t>владению</w:t>
      </w:r>
      <w:r>
        <w:rPr>
          <w:spacing w:val="-6"/>
        </w:rPr>
        <w:t xml:space="preserve"> </w:t>
      </w:r>
      <w:r>
        <w:rPr>
          <w:spacing w:val="-4"/>
        </w:rPr>
        <w:t>УУД»</w:t>
      </w:r>
      <w:r>
        <w:tab/>
        <w:t>его</w:t>
      </w:r>
      <w:r>
        <w:rPr>
          <w:spacing w:val="73"/>
          <w:w w:val="150"/>
        </w:rPr>
        <w:t xml:space="preserve"> </w:t>
      </w:r>
      <w:r>
        <w:t>срока</w:t>
      </w:r>
      <w:r>
        <w:rPr>
          <w:spacing w:val="-8"/>
        </w:rPr>
        <w:t xml:space="preserve"> </w:t>
      </w:r>
      <w:r>
        <w:rPr>
          <w:spacing w:val="-2"/>
        </w:rPr>
        <w:t>бучающихся»</w:t>
      </w:r>
    </w:p>
    <w:p w14:paraId="4BA13C7E" w14:textId="77777777" w:rsidR="00E902A8" w:rsidRDefault="00E902A8">
      <w:pPr>
        <w:pStyle w:val="a3"/>
        <w:jc w:val="left"/>
        <w:sectPr w:rsidR="00E902A8">
          <w:type w:val="continuous"/>
          <w:pgSz w:w="11910" w:h="16840"/>
          <w:pgMar w:top="3520" w:right="0" w:bottom="280" w:left="283" w:header="720" w:footer="720" w:gutter="0"/>
          <w:cols w:space="720"/>
        </w:sectPr>
      </w:pPr>
    </w:p>
    <w:p w14:paraId="039A8285" w14:textId="77777777" w:rsidR="00E902A8" w:rsidRDefault="00000000">
      <w:pPr>
        <w:pStyle w:val="a3"/>
        <w:ind w:left="0"/>
        <w:jc w:val="left"/>
      </w:pPr>
      <w:r>
        <w:rPr>
          <w:noProof/>
        </w:rPr>
        <mc:AlternateContent>
          <mc:Choice Requires="wpg">
            <w:drawing>
              <wp:anchor distT="0" distB="0" distL="0" distR="0" simplePos="0" relativeHeight="462442496" behindDoc="1" locked="0" layoutInCell="1" allowOverlap="1" wp14:anchorId="2AA68CBF" wp14:editId="527253BA">
                <wp:simplePos x="0" y="0"/>
                <wp:positionH relativeFrom="page">
                  <wp:posOffset>899464</wp:posOffset>
                </wp:positionH>
                <wp:positionV relativeFrom="page">
                  <wp:posOffset>887221</wp:posOffset>
                </wp:positionV>
                <wp:extent cx="6123305" cy="880237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8802370"/>
                          <a:chOff x="0" y="0"/>
                          <a:chExt cx="6123305" cy="8802370"/>
                        </a:xfrm>
                      </wpg:grpSpPr>
                      <wps:wsp>
                        <wps:cNvPr id="23" name="Graphic 23"/>
                        <wps:cNvSpPr/>
                        <wps:spPr>
                          <a:xfrm>
                            <a:off x="0" y="0"/>
                            <a:ext cx="6123305" cy="7570470"/>
                          </a:xfrm>
                          <a:custGeom>
                            <a:avLst/>
                            <a:gdLst/>
                            <a:ahLst/>
                            <a:cxnLst/>
                            <a:rect l="l" t="t" r="r" b="b"/>
                            <a:pathLst>
                              <a:path w="6123305" h="7570470">
                                <a:moveTo>
                                  <a:pt x="4155884" y="2817063"/>
                                </a:moveTo>
                                <a:lnTo>
                                  <a:pt x="4149852" y="2817063"/>
                                </a:lnTo>
                                <a:lnTo>
                                  <a:pt x="4149801" y="2823464"/>
                                </a:lnTo>
                                <a:lnTo>
                                  <a:pt x="4149801" y="6155817"/>
                                </a:lnTo>
                                <a:lnTo>
                                  <a:pt x="3030931" y="6155817"/>
                                </a:lnTo>
                                <a:lnTo>
                                  <a:pt x="3030931" y="2823464"/>
                                </a:lnTo>
                                <a:lnTo>
                                  <a:pt x="4149801" y="2823464"/>
                                </a:lnTo>
                                <a:lnTo>
                                  <a:pt x="4149801" y="2817063"/>
                                </a:lnTo>
                                <a:lnTo>
                                  <a:pt x="3030931" y="2817063"/>
                                </a:lnTo>
                                <a:lnTo>
                                  <a:pt x="3024835" y="2817063"/>
                                </a:lnTo>
                                <a:lnTo>
                                  <a:pt x="3024835" y="2823464"/>
                                </a:lnTo>
                                <a:lnTo>
                                  <a:pt x="3024835" y="6155817"/>
                                </a:lnTo>
                                <a:lnTo>
                                  <a:pt x="1186256" y="6155817"/>
                                </a:lnTo>
                                <a:lnTo>
                                  <a:pt x="1186256" y="2823464"/>
                                </a:lnTo>
                                <a:lnTo>
                                  <a:pt x="3024835" y="2823464"/>
                                </a:lnTo>
                                <a:lnTo>
                                  <a:pt x="3024835" y="2817063"/>
                                </a:lnTo>
                                <a:lnTo>
                                  <a:pt x="1186256" y="2817063"/>
                                </a:lnTo>
                                <a:lnTo>
                                  <a:pt x="1180185" y="2817063"/>
                                </a:lnTo>
                                <a:lnTo>
                                  <a:pt x="1180160" y="2823464"/>
                                </a:lnTo>
                                <a:lnTo>
                                  <a:pt x="1180160" y="6155817"/>
                                </a:lnTo>
                                <a:lnTo>
                                  <a:pt x="6096" y="6155817"/>
                                </a:lnTo>
                                <a:lnTo>
                                  <a:pt x="6096" y="2823464"/>
                                </a:lnTo>
                                <a:lnTo>
                                  <a:pt x="1180160" y="2823464"/>
                                </a:lnTo>
                                <a:lnTo>
                                  <a:pt x="1180160" y="2817063"/>
                                </a:lnTo>
                                <a:lnTo>
                                  <a:pt x="6096" y="2817063"/>
                                </a:lnTo>
                                <a:lnTo>
                                  <a:pt x="0" y="2817063"/>
                                </a:lnTo>
                                <a:lnTo>
                                  <a:pt x="0" y="2823464"/>
                                </a:lnTo>
                                <a:lnTo>
                                  <a:pt x="0" y="6155817"/>
                                </a:lnTo>
                                <a:lnTo>
                                  <a:pt x="0" y="6161913"/>
                                </a:lnTo>
                                <a:lnTo>
                                  <a:pt x="0" y="7564247"/>
                                </a:lnTo>
                                <a:lnTo>
                                  <a:pt x="0" y="7570343"/>
                                </a:lnTo>
                                <a:lnTo>
                                  <a:pt x="6096" y="7570343"/>
                                </a:lnTo>
                                <a:lnTo>
                                  <a:pt x="6096" y="7564247"/>
                                </a:lnTo>
                                <a:lnTo>
                                  <a:pt x="6096" y="6161913"/>
                                </a:lnTo>
                                <a:lnTo>
                                  <a:pt x="1180160" y="6161913"/>
                                </a:lnTo>
                                <a:lnTo>
                                  <a:pt x="1180160" y="7564247"/>
                                </a:lnTo>
                                <a:lnTo>
                                  <a:pt x="1186256" y="7564247"/>
                                </a:lnTo>
                                <a:lnTo>
                                  <a:pt x="1186256" y="6161913"/>
                                </a:lnTo>
                                <a:lnTo>
                                  <a:pt x="3024835" y="6161913"/>
                                </a:lnTo>
                                <a:lnTo>
                                  <a:pt x="3024835" y="7564247"/>
                                </a:lnTo>
                                <a:lnTo>
                                  <a:pt x="3030931" y="7564247"/>
                                </a:lnTo>
                                <a:lnTo>
                                  <a:pt x="3030931" y="6161913"/>
                                </a:lnTo>
                                <a:lnTo>
                                  <a:pt x="4149801" y="6161913"/>
                                </a:lnTo>
                                <a:lnTo>
                                  <a:pt x="4149801" y="7564247"/>
                                </a:lnTo>
                                <a:lnTo>
                                  <a:pt x="4155884" y="7564247"/>
                                </a:lnTo>
                                <a:lnTo>
                                  <a:pt x="4155884" y="6161913"/>
                                </a:lnTo>
                                <a:lnTo>
                                  <a:pt x="4155884" y="6155817"/>
                                </a:lnTo>
                                <a:lnTo>
                                  <a:pt x="4155884" y="2823464"/>
                                </a:lnTo>
                                <a:lnTo>
                                  <a:pt x="4155884" y="2817063"/>
                                </a:lnTo>
                                <a:close/>
                              </a:path>
                              <a:path w="6123305" h="7570470">
                                <a:moveTo>
                                  <a:pt x="4155884" y="0"/>
                                </a:moveTo>
                                <a:lnTo>
                                  <a:pt x="4149852" y="0"/>
                                </a:lnTo>
                                <a:lnTo>
                                  <a:pt x="4149801" y="6096"/>
                                </a:lnTo>
                                <a:lnTo>
                                  <a:pt x="4149801" y="356616"/>
                                </a:lnTo>
                                <a:lnTo>
                                  <a:pt x="3030931" y="356616"/>
                                </a:lnTo>
                                <a:lnTo>
                                  <a:pt x="3030931" y="6096"/>
                                </a:lnTo>
                                <a:lnTo>
                                  <a:pt x="4149801" y="6096"/>
                                </a:lnTo>
                                <a:lnTo>
                                  <a:pt x="4149801" y="0"/>
                                </a:lnTo>
                                <a:lnTo>
                                  <a:pt x="3030931" y="0"/>
                                </a:lnTo>
                                <a:lnTo>
                                  <a:pt x="3024835" y="0"/>
                                </a:lnTo>
                                <a:lnTo>
                                  <a:pt x="3024835" y="6096"/>
                                </a:lnTo>
                                <a:lnTo>
                                  <a:pt x="3024835" y="356616"/>
                                </a:lnTo>
                                <a:lnTo>
                                  <a:pt x="1186256" y="356616"/>
                                </a:lnTo>
                                <a:lnTo>
                                  <a:pt x="1186256" y="6096"/>
                                </a:lnTo>
                                <a:lnTo>
                                  <a:pt x="3024835" y="6096"/>
                                </a:lnTo>
                                <a:lnTo>
                                  <a:pt x="3024835" y="0"/>
                                </a:lnTo>
                                <a:lnTo>
                                  <a:pt x="1186256" y="0"/>
                                </a:lnTo>
                                <a:lnTo>
                                  <a:pt x="1180185" y="0"/>
                                </a:lnTo>
                                <a:lnTo>
                                  <a:pt x="1180160" y="6096"/>
                                </a:lnTo>
                                <a:lnTo>
                                  <a:pt x="1180160" y="356616"/>
                                </a:lnTo>
                                <a:lnTo>
                                  <a:pt x="6096" y="356616"/>
                                </a:lnTo>
                                <a:lnTo>
                                  <a:pt x="6096" y="6096"/>
                                </a:lnTo>
                                <a:lnTo>
                                  <a:pt x="1180160" y="6096"/>
                                </a:lnTo>
                                <a:lnTo>
                                  <a:pt x="1180160" y="0"/>
                                </a:lnTo>
                                <a:lnTo>
                                  <a:pt x="6096" y="0"/>
                                </a:lnTo>
                                <a:lnTo>
                                  <a:pt x="0" y="0"/>
                                </a:lnTo>
                                <a:lnTo>
                                  <a:pt x="0" y="6096"/>
                                </a:lnTo>
                                <a:lnTo>
                                  <a:pt x="0" y="356616"/>
                                </a:lnTo>
                                <a:lnTo>
                                  <a:pt x="0" y="362712"/>
                                </a:lnTo>
                                <a:lnTo>
                                  <a:pt x="0" y="2816987"/>
                                </a:lnTo>
                                <a:lnTo>
                                  <a:pt x="6096" y="2816987"/>
                                </a:lnTo>
                                <a:lnTo>
                                  <a:pt x="6096" y="362712"/>
                                </a:lnTo>
                                <a:lnTo>
                                  <a:pt x="1180160" y="362712"/>
                                </a:lnTo>
                                <a:lnTo>
                                  <a:pt x="1180160" y="2816987"/>
                                </a:lnTo>
                                <a:lnTo>
                                  <a:pt x="1186256" y="2816987"/>
                                </a:lnTo>
                                <a:lnTo>
                                  <a:pt x="1186256" y="362712"/>
                                </a:lnTo>
                                <a:lnTo>
                                  <a:pt x="3024835" y="362712"/>
                                </a:lnTo>
                                <a:lnTo>
                                  <a:pt x="3024835" y="2816987"/>
                                </a:lnTo>
                                <a:lnTo>
                                  <a:pt x="3030931" y="2816987"/>
                                </a:lnTo>
                                <a:lnTo>
                                  <a:pt x="3030931" y="362712"/>
                                </a:lnTo>
                                <a:lnTo>
                                  <a:pt x="4149801" y="362712"/>
                                </a:lnTo>
                                <a:lnTo>
                                  <a:pt x="4149801" y="2816987"/>
                                </a:lnTo>
                                <a:lnTo>
                                  <a:pt x="4155884" y="2816987"/>
                                </a:lnTo>
                                <a:lnTo>
                                  <a:pt x="4155884" y="362712"/>
                                </a:lnTo>
                                <a:lnTo>
                                  <a:pt x="4155884" y="356616"/>
                                </a:lnTo>
                                <a:lnTo>
                                  <a:pt x="4155884" y="6096"/>
                                </a:lnTo>
                                <a:lnTo>
                                  <a:pt x="4155884" y="0"/>
                                </a:lnTo>
                                <a:close/>
                              </a:path>
                              <a:path w="6123305" h="7570470">
                                <a:moveTo>
                                  <a:pt x="4921250" y="6155817"/>
                                </a:moveTo>
                                <a:lnTo>
                                  <a:pt x="4155897" y="6155817"/>
                                </a:lnTo>
                                <a:lnTo>
                                  <a:pt x="4155897" y="6161913"/>
                                </a:lnTo>
                                <a:lnTo>
                                  <a:pt x="4921250" y="6161913"/>
                                </a:lnTo>
                                <a:lnTo>
                                  <a:pt x="4921250" y="6155817"/>
                                </a:lnTo>
                                <a:close/>
                              </a:path>
                              <a:path w="6123305" h="7570470">
                                <a:moveTo>
                                  <a:pt x="4921250" y="2817063"/>
                                </a:moveTo>
                                <a:lnTo>
                                  <a:pt x="4155897" y="2817063"/>
                                </a:lnTo>
                                <a:lnTo>
                                  <a:pt x="4155897" y="2823464"/>
                                </a:lnTo>
                                <a:lnTo>
                                  <a:pt x="4921250" y="2823464"/>
                                </a:lnTo>
                                <a:lnTo>
                                  <a:pt x="4921250" y="2817063"/>
                                </a:lnTo>
                                <a:close/>
                              </a:path>
                              <a:path w="6123305" h="7570470">
                                <a:moveTo>
                                  <a:pt x="4921250" y="356616"/>
                                </a:moveTo>
                                <a:lnTo>
                                  <a:pt x="4155897" y="356616"/>
                                </a:lnTo>
                                <a:lnTo>
                                  <a:pt x="4155897" y="362712"/>
                                </a:lnTo>
                                <a:lnTo>
                                  <a:pt x="4921250" y="362712"/>
                                </a:lnTo>
                                <a:lnTo>
                                  <a:pt x="4921250" y="356616"/>
                                </a:lnTo>
                                <a:close/>
                              </a:path>
                              <a:path w="6123305" h="7570470">
                                <a:moveTo>
                                  <a:pt x="4921250" y="0"/>
                                </a:moveTo>
                                <a:lnTo>
                                  <a:pt x="4155897" y="0"/>
                                </a:lnTo>
                                <a:lnTo>
                                  <a:pt x="4155897" y="6096"/>
                                </a:lnTo>
                                <a:lnTo>
                                  <a:pt x="4921250" y="6096"/>
                                </a:lnTo>
                                <a:lnTo>
                                  <a:pt x="4921250" y="0"/>
                                </a:lnTo>
                                <a:close/>
                              </a:path>
                              <a:path w="6123305" h="7570470">
                                <a:moveTo>
                                  <a:pt x="6116752" y="2817063"/>
                                </a:moveTo>
                                <a:lnTo>
                                  <a:pt x="4927422" y="2817063"/>
                                </a:lnTo>
                                <a:lnTo>
                                  <a:pt x="4921326" y="2817063"/>
                                </a:lnTo>
                                <a:lnTo>
                                  <a:pt x="4921326" y="2823464"/>
                                </a:lnTo>
                                <a:lnTo>
                                  <a:pt x="4921326" y="6155817"/>
                                </a:lnTo>
                                <a:lnTo>
                                  <a:pt x="4921326" y="6161913"/>
                                </a:lnTo>
                                <a:lnTo>
                                  <a:pt x="4921326" y="7564247"/>
                                </a:lnTo>
                                <a:lnTo>
                                  <a:pt x="4927422" y="7564247"/>
                                </a:lnTo>
                                <a:lnTo>
                                  <a:pt x="4927422" y="6161913"/>
                                </a:lnTo>
                                <a:lnTo>
                                  <a:pt x="6116752" y="6161913"/>
                                </a:lnTo>
                                <a:lnTo>
                                  <a:pt x="6116752" y="6155817"/>
                                </a:lnTo>
                                <a:lnTo>
                                  <a:pt x="4927422" y="6155817"/>
                                </a:lnTo>
                                <a:lnTo>
                                  <a:pt x="4927422" y="2823464"/>
                                </a:lnTo>
                                <a:lnTo>
                                  <a:pt x="6116752" y="2823464"/>
                                </a:lnTo>
                                <a:lnTo>
                                  <a:pt x="6116752" y="2817063"/>
                                </a:lnTo>
                                <a:close/>
                              </a:path>
                              <a:path w="6123305" h="7570470">
                                <a:moveTo>
                                  <a:pt x="6116752" y="0"/>
                                </a:moveTo>
                                <a:lnTo>
                                  <a:pt x="4927422" y="0"/>
                                </a:lnTo>
                                <a:lnTo>
                                  <a:pt x="4921326" y="0"/>
                                </a:lnTo>
                                <a:lnTo>
                                  <a:pt x="4921326" y="6096"/>
                                </a:lnTo>
                                <a:lnTo>
                                  <a:pt x="4921326" y="356616"/>
                                </a:lnTo>
                                <a:lnTo>
                                  <a:pt x="4921326" y="362712"/>
                                </a:lnTo>
                                <a:lnTo>
                                  <a:pt x="4921326" y="2816987"/>
                                </a:lnTo>
                                <a:lnTo>
                                  <a:pt x="4927422" y="2816987"/>
                                </a:lnTo>
                                <a:lnTo>
                                  <a:pt x="4927422" y="362712"/>
                                </a:lnTo>
                                <a:lnTo>
                                  <a:pt x="6116752" y="362712"/>
                                </a:lnTo>
                                <a:lnTo>
                                  <a:pt x="6116752" y="356616"/>
                                </a:lnTo>
                                <a:lnTo>
                                  <a:pt x="4927422" y="356616"/>
                                </a:lnTo>
                                <a:lnTo>
                                  <a:pt x="4927422" y="6096"/>
                                </a:lnTo>
                                <a:lnTo>
                                  <a:pt x="6116752" y="6096"/>
                                </a:lnTo>
                                <a:lnTo>
                                  <a:pt x="6116752" y="0"/>
                                </a:lnTo>
                                <a:close/>
                              </a:path>
                              <a:path w="6123305" h="7570470">
                                <a:moveTo>
                                  <a:pt x="6122873" y="2817063"/>
                                </a:moveTo>
                                <a:lnTo>
                                  <a:pt x="6116777" y="2817063"/>
                                </a:lnTo>
                                <a:lnTo>
                                  <a:pt x="6116777" y="2823464"/>
                                </a:lnTo>
                                <a:lnTo>
                                  <a:pt x="6116777" y="6155817"/>
                                </a:lnTo>
                                <a:lnTo>
                                  <a:pt x="6116777" y="6161913"/>
                                </a:lnTo>
                                <a:lnTo>
                                  <a:pt x="6116777" y="7564247"/>
                                </a:lnTo>
                                <a:lnTo>
                                  <a:pt x="6122873" y="7564247"/>
                                </a:lnTo>
                                <a:lnTo>
                                  <a:pt x="6122873" y="6161913"/>
                                </a:lnTo>
                                <a:lnTo>
                                  <a:pt x="6122873" y="6155817"/>
                                </a:lnTo>
                                <a:lnTo>
                                  <a:pt x="6122873" y="2823464"/>
                                </a:lnTo>
                                <a:lnTo>
                                  <a:pt x="6122873" y="2817063"/>
                                </a:lnTo>
                                <a:close/>
                              </a:path>
                              <a:path w="6123305" h="7570470">
                                <a:moveTo>
                                  <a:pt x="6122873" y="0"/>
                                </a:moveTo>
                                <a:lnTo>
                                  <a:pt x="6116777" y="0"/>
                                </a:lnTo>
                                <a:lnTo>
                                  <a:pt x="6116777" y="6096"/>
                                </a:lnTo>
                                <a:lnTo>
                                  <a:pt x="6116777" y="356616"/>
                                </a:lnTo>
                                <a:lnTo>
                                  <a:pt x="6116777" y="362712"/>
                                </a:lnTo>
                                <a:lnTo>
                                  <a:pt x="6116777" y="2816987"/>
                                </a:lnTo>
                                <a:lnTo>
                                  <a:pt x="6122873" y="2816987"/>
                                </a:lnTo>
                                <a:lnTo>
                                  <a:pt x="6122873" y="362712"/>
                                </a:lnTo>
                                <a:lnTo>
                                  <a:pt x="6122873" y="356616"/>
                                </a:lnTo>
                                <a:lnTo>
                                  <a:pt x="6122873" y="6096"/>
                                </a:lnTo>
                                <a:lnTo>
                                  <a:pt x="6122873"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0" y="7564246"/>
                            <a:ext cx="6123305" cy="1238250"/>
                          </a:xfrm>
                          <a:custGeom>
                            <a:avLst/>
                            <a:gdLst/>
                            <a:ahLst/>
                            <a:cxnLst/>
                            <a:rect l="l" t="t" r="r" b="b"/>
                            <a:pathLst>
                              <a:path w="6123305" h="1238250">
                                <a:moveTo>
                                  <a:pt x="4155884" y="6121"/>
                                </a:moveTo>
                                <a:lnTo>
                                  <a:pt x="4149801" y="6121"/>
                                </a:lnTo>
                                <a:lnTo>
                                  <a:pt x="4149801" y="1231722"/>
                                </a:lnTo>
                                <a:lnTo>
                                  <a:pt x="3030931" y="1231722"/>
                                </a:lnTo>
                                <a:lnTo>
                                  <a:pt x="3030931" y="6121"/>
                                </a:lnTo>
                                <a:lnTo>
                                  <a:pt x="3024835" y="6121"/>
                                </a:lnTo>
                                <a:lnTo>
                                  <a:pt x="3024835" y="1231722"/>
                                </a:lnTo>
                                <a:lnTo>
                                  <a:pt x="1186256" y="1231722"/>
                                </a:lnTo>
                                <a:lnTo>
                                  <a:pt x="1186256" y="6121"/>
                                </a:lnTo>
                                <a:lnTo>
                                  <a:pt x="1180160" y="6121"/>
                                </a:lnTo>
                                <a:lnTo>
                                  <a:pt x="1180160" y="1231722"/>
                                </a:lnTo>
                                <a:lnTo>
                                  <a:pt x="6096" y="1231722"/>
                                </a:lnTo>
                                <a:lnTo>
                                  <a:pt x="6096" y="6121"/>
                                </a:lnTo>
                                <a:lnTo>
                                  <a:pt x="0" y="6121"/>
                                </a:lnTo>
                                <a:lnTo>
                                  <a:pt x="0" y="1231722"/>
                                </a:lnTo>
                                <a:lnTo>
                                  <a:pt x="0" y="1237818"/>
                                </a:lnTo>
                                <a:lnTo>
                                  <a:pt x="4155884" y="1237818"/>
                                </a:lnTo>
                                <a:lnTo>
                                  <a:pt x="4155884" y="1231722"/>
                                </a:lnTo>
                                <a:lnTo>
                                  <a:pt x="4155884" y="6121"/>
                                </a:lnTo>
                                <a:close/>
                              </a:path>
                              <a:path w="6123305" h="1238250">
                                <a:moveTo>
                                  <a:pt x="4155884" y="0"/>
                                </a:moveTo>
                                <a:lnTo>
                                  <a:pt x="4155884" y="0"/>
                                </a:lnTo>
                                <a:lnTo>
                                  <a:pt x="0" y="0"/>
                                </a:lnTo>
                                <a:lnTo>
                                  <a:pt x="0" y="6096"/>
                                </a:lnTo>
                                <a:lnTo>
                                  <a:pt x="4155884" y="6096"/>
                                </a:lnTo>
                                <a:lnTo>
                                  <a:pt x="4155884" y="0"/>
                                </a:lnTo>
                                <a:close/>
                              </a:path>
                              <a:path w="6123305" h="1238250">
                                <a:moveTo>
                                  <a:pt x="4921250" y="1231722"/>
                                </a:moveTo>
                                <a:lnTo>
                                  <a:pt x="4155897" y="1231722"/>
                                </a:lnTo>
                                <a:lnTo>
                                  <a:pt x="4155897" y="1237818"/>
                                </a:lnTo>
                                <a:lnTo>
                                  <a:pt x="4921250" y="1237818"/>
                                </a:lnTo>
                                <a:lnTo>
                                  <a:pt x="4921250" y="1231722"/>
                                </a:lnTo>
                                <a:close/>
                              </a:path>
                              <a:path w="6123305" h="1238250">
                                <a:moveTo>
                                  <a:pt x="4921250" y="0"/>
                                </a:moveTo>
                                <a:lnTo>
                                  <a:pt x="4155897" y="0"/>
                                </a:lnTo>
                                <a:lnTo>
                                  <a:pt x="4155897" y="6096"/>
                                </a:lnTo>
                                <a:lnTo>
                                  <a:pt x="4921250" y="6096"/>
                                </a:lnTo>
                                <a:lnTo>
                                  <a:pt x="4921250" y="0"/>
                                </a:lnTo>
                                <a:close/>
                              </a:path>
                              <a:path w="6123305" h="1238250">
                                <a:moveTo>
                                  <a:pt x="6116752" y="1231722"/>
                                </a:moveTo>
                                <a:lnTo>
                                  <a:pt x="4927422" y="1231722"/>
                                </a:lnTo>
                                <a:lnTo>
                                  <a:pt x="4927422" y="6121"/>
                                </a:lnTo>
                                <a:lnTo>
                                  <a:pt x="4921326" y="6121"/>
                                </a:lnTo>
                                <a:lnTo>
                                  <a:pt x="4921326" y="1231722"/>
                                </a:lnTo>
                                <a:lnTo>
                                  <a:pt x="4921326" y="1237818"/>
                                </a:lnTo>
                                <a:lnTo>
                                  <a:pt x="4927422" y="1237818"/>
                                </a:lnTo>
                                <a:lnTo>
                                  <a:pt x="6116752" y="1237818"/>
                                </a:lnTo>
                                <a:lnTo>
                                  <a:pt x="6116752" y="1231722"/>
                                </a:lnTo>
                                <a:close/>
                              </a:path>
                              <a:path w="6123305" h="1238250">
                                <a:moveTo>
                                  <a:pt x="6116752" y="0"/>
                                </a:moveTo>
                                <a:lnTo>
                                  <a:pt x="4927422" y="0"/>
                                </a:lnTo>
                                <a:lnTo>
                                  <a:pt x="4921326" y="0"/>
                                </a:lnTo>
                                <a:lnTo>
                                  <a:pt x="4921326" y="6096"/>
                                </a:lnTo>
                                <a:lnTo>
                                  <a:pt x="4927422" y="6096"/>
                                </a:lnTo>
                                <a:lnTo>
                                  <a:pt x="6116752" y="6096"/>
                                </a:lnTo>
                                <a:lnTo>
                                  <a:pt x="6116752" y="0"/>
                                </a:lnTo>
                                <a:close/>
                              </a:path>
                              <a:path w="6123305" h="1238250">
                                <a:moveTo>
                                  <a:pt x="6122873" y="6121"/>
                                </a:moveTo>
                                <a:lnTo>
                                  <a:pt x="6116777" y="6121"/>
                                </a:lnTo>
                                <a:lnTo>
                                  <a:pt x="6116777" y="1231722"/>
                                </a:lnTo>
                                <a:lnTo>
                                  <a:pt x="6116777" y="1237818"/>
                                </a:lnTo>
                                <a:lnTo>
                                  <a:pt x="6122873" y="1237818"/>
                                </a:lnTo>
                                <a:lnTo>
                                  <a:pt x="6122873" y="1231722"/>
                                </a:lnTo>
                                <a:lnTo>
                                  <a:pt x="6122873" y="6121"/>
                                </a:lnTo>
                                <a:close/>
                              </a:path>
                              <a:path w="6123305" h="1238250">
                                <a:moveTo>
                                  <a:pt x="6122873" y="0"/>
                                </a:moveTo>
                                <a:lnTo>
                                  <a:pt x="6116777" y="0"/>
                                </a:lnTo>
                                <a:lnTo>
                                  <a:pt x="6116777" y="6096"/>
                                </a:lnTo>
                                <a:lnTo>
                                  <a:pt x="6122873" y="6096"/>
                                </a:lnTo>
                                <a:lnTo>
                                  <a:pt x="612287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955C0C" id="Group 22" o:spid="_x0000_s1026" style="position:absolute;margin-left:70.8pt;margin-top:69.85pt;width:482.15pt;height:693.1pt;z-index:-40873984;mso-wrap-distance-left:0;mso-wrap-distance-right:0;mso-position-horizontal-relative:page;mso-position-vertical-relative:page" coordsize="61233,8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">
                <v:shape id="Graphic 23" o:spid="_x0000_s1027" style="position:absolute;width:61233;height:75704;visibility:visible;mso-wrap-style:square;v-text-anchor:top" coordsize="6123305,757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" path="m4155884,2817063r-6032,l4149801,2823464r,3332353l3030931,6155817r,-3332353l4149801,2823464r,-6401l3030931,2817063r-6096,l3024835,2823464r,3332353l1186256,6155817r,-3332353l3024835,2823464r,-6401l1186256,2817063r-6071,l1180160,2823464r,3332353l6096,6155817r,-3332353l1180160,2823464r,-6401l6096,2817063r-6096,l,2823464,,6155817r,6096l,7564247r,6096l6096,7570343r,-6096l6096,6161913r1174064,l1180160,7564247r6096,l1186256,6161913r1838579,l3024835,7564247r6096,l3030931,6161913r1118870,l4149801,7564247r6083,l4155884,6161913r,-6096l4155884,2823464r,-6401xem4155884,r-6032,l4149801,6096r,350520l3030931,356616r,-350520l4149801,6096r,-6096l3030931,r-6096,l3024835,6096r,350520l1186256,356616r,-350520l3024835,6096r,-6096l1186256,r-6071,l1180160,6096r,350520l6096,356616r,-350520l1180160,6096r,-6096l6096,,,,,6096,,356616r,6096l,2816987r6096,l6096,362712r1174064,l1180160,2816987r6096,l1186256,362712r1838579,l3024835,2816987r6096,l3030931,362712r1118870,l4149801,2816987r6083,l4155884,362712r,-6096l4155884,6096r,-6096xem4921250,6155817r-765353,l4155897,6161913r765353,l4921250,6155817xem4921250,2817063r-765353,l4155897,2823464r765353,l4921250,2817063xem4921250,356616r-765353,l4155897,362712r765353,l4921250,356616xem4921250,l4155897,r,6096l4921250,6096r,-6096xem6116752,2817063r-1189330,l4921326,2817063r,6401l4921326,6155817r,6096l4921326,7564247r6096,l4927422,6161913r1189330,l6116752,6155817r-1189330,l4927422,2823464r1189330,l6116752,2817063xem6116752,l4927422,r-6096,l4921326,6096r,350520l4921326,362712r,2454275l4927422,2816987r,-2454275l6116752,362712r,-6096l4927422,356616r,-350520l6116752,6096r,-6096xem6122873,2817063r-6096,l6116777,2823464r,3332353l6116777,6161913r,1402334l6122873,7564247r,-1402334l6122873,6155817r,-3332353l6122873,2817063xem6122873,r-6096,l6116777,6096r,350520l6116777,362712r,2454275l6122873,2816987r,-2454275l6122873,356616r,-350520l6122873,xe" fillcolor="black" stroked="f">
                  <v:path arrowok="t"/>
                </v:shape>
                <v:shape id="Graphic 24" o:spid="_x0000_s1028" style="position:absolute;top:75642;width:61233;height:12382;visibility:visible;mso-wrap-style:square;v-text-anchor:top" coordsize="6123305,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" path="m4155884,6121r-6083,l4149801,1231722r-1118870,l3030931,6121r-6096,l3024835,1231722r-1838579,l1186256,6121r-6096,l1180160,1231722r-1174064,l6096,6121,,6121,,1231722r,6096l4155884,1237818r,-6096l4155884,6121xem4155884,r,l,,,6096r4155884,l4155884,xem4921250,1231722r-765353,l4155897,1237818r765353,l4921250,1231722xem4921250,l4155897,r,6096l4921250,6096r,-6096xem6116752,1231722r-1189330,l4927422,6121r-6096,l4921326,1231722r,6096l4927422,1237818r1189330,l6116752,1231722xem6116752,l4927422,r-6096,l4921326,6096r6096,l6116752,6096r,-6096xem6122873,6121r-6096,l6116777,1231722r,6096l6122873,1237818r,-6096l6122873,6121xem6122873,r-6096,l6116777,6096r6096,l6122873,xe" fillcolor="black" stroked="f">
                  <v:path arrowok="t"/>
                </v:shape>
                <w10:wrap anchorx="page" anchory="page"/>
              </v:group>
            </w:pict>
          </mc:Fallback>
        </mc:AlternateContent>
      </w:r>
    </w:p>
    <w:p w14:paraId="598DEC80" w14:textId="77777777" w:rsidR="00E902A8" w:rsidRDefault="00E902A8">
      <w:pPr>
        <w:pStyle w:val="a3"/>
        <w:ind w:left="0"/>
        <w:jc w:val="left"/>
      </w:pPr>
    </w:p>
    <w:p w14:paraId="34B6CF94" w14:textId="77777777" w:rsidR="00E902A8" w:rsidRDefault="00E902A8">
      <w:pPr>
        <w:pStyle w:val="a3"/>
        <w:spacing w:before="10"/>
        <w:ind w:left="0"/>
        <w:jc w:val="left"/>
      </w:pPr>
    </w:p>
    <w:p w14:paraId="64463BE0" w14:textId="77777777" w:rsidR="00E902A8" w:rsidRDefault="00000000">
      <w:pPr>
        <w:pStyle w:val="a3"/>
        <w:spacing w:line="275" w:lineRule="exact"/>
        <w:ind w:left="1531"/>
        <w:jc w:val="left"/>
      </w:pPr>
      <w:r>
        <w:rPr>
          <w:spacing w:val="-2"/>
        </w:rPr>
        <w:t>Методическ</w:t>
      </w:r>
    </w:p>
    <w:p w14:paraId="7573FBC7" w14:textId="77777777" w:rsidR="00E902A8" w:rsidRDefault="00000000">
      <w:pPr>
        <w:pStyle w:val="a3"/>
        <w:tabs>
          <w:tab w:val="left" w:pos="1795"/>
        </w:tabs>
        <w:ind w:left="1080" w:firstLine="9"/>
        <w:jc w:val="left"/>
      </w:pPr>
      <w:r>
        <w:rPr>
          <w:spacing w:val="-10"/>
        </w:rPr>
        <w:t>е</w:t>
      </w:r>
      <w:r>
        <w:tab/>
      </w:r>
      <w:r>
        <w:rPr>
          <w:spacing w:val="-2"/>
        </w:rPr>
        <w:t xml:space="preserve">совещание </w:t>
      </w:r>
      <w:r>
        <w:rPr>
          <w:spacing w:val="-2"/>
        </w:rPr>
        <w:t>Современный</w:t>
      </w:r>
      <w:r>
        <w:rPr>
          <w:spacing w:val="80"/>
        </w:rPr>
        <w:t xml:space="preserve"> </w:t>
      </w:r>
      <w:r>
        <w:rPr>
          <w:spacing w:val="-4"/>
        </w:rPr>
        <w:t>ок»</w:t>
      </w:r>
    </w:p>
    <w:p w14:paraId="7D8F07B6" w14:textId="77777777" w:rsidR="00E902A8" w:rsidRDefault="00E902A8">
      <w:pPr>
        <w:pStyle w:val="a3"/>
        <w:ind w:left="0"/>
        <w:jc w:val="left"/>
      </w:pPr>
    </w:p>
    <w:p w14:paraId="7327CC39" w14:textId="77777777" w:rsidR="00E902A8" w:rsidRDefault="00E902A8">
      <w:pPr>
        <w:pStyle w:val="a3"/>
        <w:ind w:left="0"/>
        <w:jc w:val="left"/>
      </w:pPr>
    </w:p>
    <w:p w14:paraId="58D29154" w14:textId="77777777" w:rsidR="00E902A8" w:rsidRDefault="00E902A8">
      <w:pPr>
        <w:pStyle w:val="a3"/>
        <w:spacing w:before="200"/>
        <w:ind w:left="0"/>
        <w:jc w:val="left"/>
      </w:pPr>
    </w:p>
    <w:p w14:paraId="211E2FA4" w14:textId="77777777" w:rsidR="00E902A8" w:rsidRDefault="00000000">
      <w:pPr>
        <w:ind w:left="1133"/>
        <w:rPr>
          <w:sz w:val="20"/>
        </w:rPr>
      </w:pPr>
      <w:r>
        <w:rPr>
          <w:spacing w:val="-10"/>
          <w:sz w:val="20"/>
        </w:rPr>
        <w:t>-</w:t>
      </w:r>
    </w:p>
    <w:p w14:paraId="1E165E2D" w14:textId="77777777" w:rsidR="00E902A8" w:rsidRDefault="00000000">
      <w:pPr>
        <w:rPr>
          <w:sz w:val="24"/>
        </w:rPr>
      </w:pPr>
      <w:r>
        <w:br w:type="column"/>
      </w:r>
    </w:p>
    <w:p w14:paraId="5B27B5A5" w14:textId="77777777" w:rsidR="00E902A8" w:rsidRDefault="00E902A8">
      <w:pPr>
        <w:pStyle w:val="a3"/>
        <w:ind w:left="0"/>
        <w:jc w:val="left"/>
      </w:pPr>
    </w:p>
    <w:p w14:paraId="1D7057DB" w14:textId="77777777" w:rsidR="00E902A8" w:rsidRDefault="00E902A8">
      <w:pPr>
        <w:pStyle w:val="a3"/>
        <w:spacing w:before="10"/>
        <w:ind w:left="0"/>
        <w:jc w:val="left"/>
      </w:pPr>
    </w:p>
    <w:p w14:paraId="79E72906" w14:textId="77777777" w:rsidR="00E902A8" w:rsidRDefault="00000000">
      <w:pPr>
        <w:pStyle w:val="a3"/>
        <w:tabs>
          <w:tab w:val="left" w:pos="1961"/>
          <w:tab w:val="left" w:pos="2734"/>
        </w:tabs>
        <w:ind w:left="18" w:firstLine="437"/>
      </w:pPr>
      <w:r>
        <w:t xml:space="preserve">Разработка общего </w:t>
      </w:r>
      <w:r>
        <w:t xml:space="preserve">горитма (технологической емы) урока, имеющего два </w:t>
      </w:r>
      <w:r>
        <w:rPr>
          <w:spacing w:val="-2"/>
        </w:rPr>
        <w:t>левых</w:t>
      </w:r>
      <w:r>
        <w:tab/>
      </w:r>
      <w:r>
        <w:rPr>
          <w:spacing w:val="-2"/>
        </w:rPr>
        <w:t>фокуса: редметный</w:t>
      </w:r>
      <w:r>
        <w:tab/>
      </w:r>
      <w:r>
        <w:tab/>
      </w:r>
      <w:r>
        <w:rPr>
          <w:spacing w:val="-10"/>
        </w:rPr>
        <w:t>и</w:t>
      </w:r>
    </w:p>
    <w:p w14:paraId="341DBB6C" w14:textId="77777777" w:rsidR="00E902A8" w:rsidRDefault="00000000">
      <w:pPr>
        <w:pStyle w:val="a3"/>
        <w:spacing w:line="274" w:lineRule="exact"/>
        <w:ind w:left="42"/>
        <w:jc w:val="left"/>
      </w:pPr>
      <w:r>
        <w:rPr>
          <w:spacing w:val="-2"/>
        </w:rPr>
        <w:lastRenderedPageBreak/>
        <w:t>етапредметный,</w:t>
      </w:r>
    </w:p>
    <w:p w14:paraId="73ABFBF8" w14:textId="77777777" w:rsidR="00E902A8" w:rsidRDefault="00000000">
      <w:pPr>
        <w:rPr>
          <w:sz w:val="24"/>
        </w:rPr>
      </w:pPr>
      <w:r>
        <w:br w:type="column"/>
      </w:r>
    </w:p>
    <w:p w14:paraId="27EE3BDA" w14:textId="77777777" w:rsidR="00E902A8" w:rsidRDefault="00E902A8">
      <w:pPr>
        <w:pStyle w:val="a3"/>
        <w:ind w:left="0"/>
        <w:jc w:val="left"/>
      </w:pPr>
    </w:p>
    <w:p w14:paraId="797ADD41" w14:textId="77777777" w:rsidR="00E902A8" w:rsidRDefault="00E902A8">
      <w:pPr>
        <w:pStyle w:val="a3"/>
        <w:spacing w:before="12"/>
        <w:ind w:left="0"/>
        <w:jc w:val="left"/>
      </w:pPr>
    </w:p>
    <w:p w14:paraId="7986F641" w14:textId="77777777" w:rsidR="00E902A8" w:rsidRDefault="00000000">
      <w:pPr>
        <w:pStyle w:val="a3"/>
        <w:spacing w:line="237" w:lineRule="auto"/>
        <w:ind w:left="112" w:firstLine="345"/>
        <w:jc w:val="left"/>
      </w:pPr>
      <w:r>
        <w:rPr>
          <w:spacing w:val="-2"/>
        </w:rPr>
        <w:t xml:space="preserve">Педагогиче </w:t>
      </w:r>
      <w:r>
        <w:t>ий коллектив</w:t>
      </w:r>
    </w:p>
    <w:p w14:paraId="49A20E54" w14:textId="77777777" w:rsidR="00E902A8" w:rsidRDefault="00000000">
      <w:pPr>
        <w:pStyle w:val="a3"/>
        <w:spacing w:line="242" w:lineRule="auto"/>
        <w:ind w:left="152" w:right="111" w:firstLine="52"/>
        <w:jc w:val="left"/>
      </w:pPr>
      <w:r>
        <w:br w:type="column"/>
      </w:r>
      <w:r>
        <w:rPr>
          <w:spacing w:val="-2"/>
        </w:rPr>
        <w:t xml:space="preserve">ализации </w:t>
      </w:r>
      <w:r>
        <w:rPr>
          <w:spacing w:val="-6"/>
        </w:rPr>
        <w:t>ОП</w:t>
      </w:r>
    </w:p>
    <w:p w14:paraId="690C89F3" w14:textId="77777777" w:rsidR="00E902A8" w:rsidRDefault="00E902A8">
      <w:pPr>
        <w:pStyle w:val="a3"/>
        <w:spacing w:before="6"/>
        <w:ind w:left="0"/>
        <w:jc w:val="left"/>
      </w:pPr>
    </w:p>
    <w:p w14:paraId="21151C86" w14:textId="77777777" w:rsidR="00E902A8" w:rsidRDefault="00000000">
      <w:pPr>
        <w:pStyle w:val="a3"/>
        <w:spacing w:before="1" w:line="237" w:lineRule="auto"/>
        <w:ind w:left="703" w:right="-3" w:hanging="158"/>
        <w:jc w:val="left"/>
      </w:pPr>
      <w:r>
        <w:rPr>
          <w:spacing w:val="-2"/>
        </w:rPr>
        <w:t xml:space="preserve">Авгус </w:t>
      </w:r>
      <w:r>
        <w:rPr>
          <w:spacing w:val="-4"/>
        </w:rPr>
        <w:t>далее</w:t>
      </w:r>
    </w:p>
    <w:p w14:paraId="41F41413" w14:textId="77777777" w:rsidR="00E902A8" w:rsidRDefault="00000000">
      <w:pPr>
        <w:pStyle w:val="a3"/>
        <w:spacing w:before="3"/>
        <w:ind w:left="152" w:hanging="44"/>
        <w:jc w:val="left"/>
      </w:pPr>
      <w:r>
        <w:rPr>
          <w:spacing w:val="-2"/>
        </w:rPr>
        <w:t xml:space="preserve">ериодичес </w:t>
      </w:r>
      <w:r>
        <w:t>в течение его</w:t>
      </w:r>
      <w:r>
        <w:rPr>
          <w:spacing w:val="80"/>
        </w:rPr>
        <w:t xml:space="preserve"> </w:t>
      </w:r>
      <w:r>
        <w:t xml:space="preserve">срока </w:t>
      </w:r>
      <w:r>
        <w:rPr>
          <w:spacing w:val="-2"/>
        </w:rPr>
        <w:t xml:space="preserve">ализации </w:t>
      </w:r>
      <w:r>
        <w:rPr>
          <w:spacing w:val="-6"/>
        </w:rPr>
        <w:t>ОП</w:t>
      </w:r>
    </w:p>
    <w:p w14:paraId="4BB2FD1C" w14:textId="77777777" w:rsidR="00E902A8" w:rsidRDefault="00000000">
      <w:pPr>
        <w:pStyle w:val="a3"/>
        <w:ind w:left="17" w:right="907" w:firstLine="82"/>
        <w:jc w:val="left"/>
      </w:pPr>
      <w:r>
        <w:br w:type="column"/>
      </w:r>
      <w:r>
        <w:rPr>
          <w:spacing w:val="-2"/>
        </w:rPr>
        <w:t xml:space="preserve">матического ланирования </w:t>
      </w:r>
      <w:r>
        <w:t>бочих программ</w:t>
      </w:r>
    </w:p>
    <w:p w14:paraId="2CA4FDB4" w14:textId="77777777" w:rsidR="00E902A8" w:rsidRDefault="00000000">
      <w:pPr>
        <w:pStyle w:val="a3"/>
        <w:tabs>
          <w:tab w:val="left" w:pos="1019"/>
        </w:tabs>
        <w:spacing w:before="10"/>
        <w:ind w:left="3" w:right="961" w:firstLine="451"/>
        <w:jc w:val="right"/>
      </w:pPr>
      <w:r>
        <w:rPr>
          <w:spacing w:val="-2"/>
        </w:rPr>
        <w:t xml:space="preserve">Методически </w:t>
      </w:r>
      <w:r>
        <w:t>рекомендации по роведению</w:t>
      </w:r>
      <w:r>
        <w:rPr>
          <w:spacing w:val="-15"/>
        </w:rPr>
        <w:t xml:space="preserve"> </w:t>
      </w:r>
      <w:r>
        <w:t xml:space="preserve">урока. </w:t>
      </w:r>
      <w:r>
        <w:rPr>
          <w:spacing w:val="-2"/>
        </w:rPr>
        <w:t xml:space="preserve">Методически </w:t>
      </w:r>
      <w:r>
        <w:t>реко</w:t>
      </w:r>
      <w:r>
        <w:t xml:space="preserve">мендации по </w:t>
      </w:r>
      <w:r>
        <w:rPr>
          <w:spacing w:val="-4"/>
        </w:rPr>
        <w:t>ыбору</w:t>
      </w:r>
      <w:r>
        <w:tab/>
      </w:r>
      <w:r>
        <w:rPr>
          <w:spacing w:val="-2"/>
        </w:rPr>
        <w:t>заданий</w:t>
      </w:r>
    </w:p>
    <w:p w14:paraId="50A5B6C2" w14:textId="77777777" w:rsidR="00E902A8" w:rsidRDefault="00000000">
      <w:pPr>
        <w:pStyle w:val="a3"/>
        <w:tabs>
          <w:tab w:val="left" w:pos="945"/>
        </w:tabs>
        <w:ind w:left="0" w:right="957"/>
        <w:jc w:val="right"/>
      </w:pPr>
      <w:r>
        <w:rPr>
          <w:spacing w:val="-10"/>
        </w:rPr>
        <w:t>я</w:t>
      </w:r>
      <w:r>
        <w:tab/>
      </w:r>
      <w:r>
        <w:rPr>
          <w:spacing w:val="-2"/>
        </w:rPr>
        <w:t>уроков,</w:t>
      </w:r>
    </w:p>
    <w:p w14:paraId="00611E8D" w14:textId="77777777" w:rsidR="00E902A8" w:rsidRDefault="00E902A8">
      <w:pPr>
        <w:pStyle w:val="a3"/>
        <w:jc w:val="right"/>
        <w:sectPr w:rsidR="00E902A8">
          <w:type w:val="continuous"/>
          <w:pgSz w:w="11910" w:h="16840"/>
          <w:pgMar w:top="3520" w:right="0" w:bottom="280" w:left="283" w:header="720" w:footer="720" w:gutter="0"/>
          <w:cols w:num="5" w:space="720" w:equalWidth="0">
            <w:col w:w="2895" w:space="40"/>
            <w:col w:w="2863" w:space="39"/>
            <w:col w:w="1644" w:space="40"/>
            <w:col w:w="1262" w:space="40"/>
            <w:col w:w="2804"/>
          </w:cols>
        </w:sectPr>
      </w:pPr>
    </w:p>
    <w:p w14:paraId="28DDB42E" w14:textId="77777777" w:rsidR="00E902A8" w:rsidRDefault="00E902A8">
      <w:pPr>
        <w:pStyle w:val="a3"/>
        <w:ind w:left="0"/>
        <w:jc w:val="left"/>
      </w:pPr>
    </w:p>
    <w:p w14:paraId="5C5621F3" w14:textId="77777777" w:rsidR="00E902A8" w:rsidRDefault="00E902A8">
      <w:pPr>
        <w:pStyle w:val="a3"/>
        <w:ind w:left="0"/>
        <w:jc w:val="left"/>
      </w:pPr>
    </w:p>
    <w:p w14:paraId="6F615C50" w14:textId="77777777" w:rsidR="00E902A8" w:rsidRDefault="00E902A8">
      <w:pPr>
        <w:pStyle w:val="a3"/>
        <w:ind w:left="0"/>
        <w:jc w:val="left"/>
      </w:pPr>
    </w:p>
    <w:p w14:paraId="051F5EA1" w14:textId="77777777" w:rsidR="00E902A8" w:rsidRDefault="00E902A8">
      <w:pPr>
        <w:pStyle w:val="a3"/>
        <w:ind w:left="0"/>
        <w:jc w:val="left"/>
      </w:pPr>
    </w:p>
    <w:p w14:paraId="1F7DF9D1" w14:textId="77777777" w:rsidR="00E902A8" w:rsidRDefault="00E902A8">
      <w:pPr>
        <w:pStyle w:val="a3"/>
        <w:spacing w:before="75"/>
        <w:ind w:left="0"/>
        <w:jc w:val="left"/>
      </w:pPr>
    </w:p>
    <w:p w14:paraId="3EE58AA9" w14:textId="77777777" w:rsidR="00E902A8" w:rsidRDefault="00000000">
      <w:pPr>
        <w:pStyle w:val="a3"/>
        <w:spacing w:line="237" w:lineRule="auto"/>
        <w:ind w:left="1085" w:firstLine="446"/>
        <w:jc w:val="left"/>
      </w:pPr>
      <w:r>
        <w:rPr>
          <w:spacing w:val="-2"/>
        </w:rPr>
        <w:t>Разработка окального</w:t>
      </w:r>
    </w:p>
    <w:p w14:paraId="07055708" w14:textId="77777777" w:rsidR="00E902A8" w:rsidRDefault="00000000">
      <w:pPr>
        <w:pStyle w:val="a3"/>
        <w:tabs>
          <w:tab w:val="left" w:pos="2979"/>
        </w:tabs>
        <w:spacing w:before="60" w:line="242" w:lineRule="auto"/>
        <w:ind w:left="247" w:firstLine="437"/>
      </w:pPr>
      <w:r>
        <w:br w:type="column"/>
      </w:r>
      <w:r>
        <w:t xml:space="preserve">разработка основных </w:t>
      </w:r>
      <w:r>
        <w:rPr>
          <w:spacing w:val="-2"/>
        </w:rPr>
        <w:t>одходов</w:t>
      </w:r>
      <w:r>
        <w:tab/>
      </w:r>
      <w:r>
        <w:rPr>
          <w:spacing w:val="-10"/>
        </w:rPr>
        <w:t>к</w:t>
      </w:r>
    </w:p>
    <w:p w14:paraId="72E87504" w14:textId="77777777" w:rsidR="00E902A8" w:rsidRDefault="00000000">
      <w:pPr>
        <w:pStyle w:val="a3"/>
        <w:ind w:left="247" w:right="5" w:firstLine="110"/>
      </w:pPr>
      <w:r>
        <w:t>нструированию задач на рименение универсальных ебных действий</w:t>
      </w:r>
    </w:p>
    <w:p w14:paraId="5ADE139C" w14:textId="77777777" w:rsidR="00E902A8" w:rsidRDefault="00000000">
      <w:pPr>
        <w:pStyle w:val="a3"/>
        <w:tabs>
          <w:tab w:val="left" w:pos="2963"/>
        </w:tabs>
        <w:spacing w:before="9" w:line="237" w:lineRule="auto"/>
        <w:ind w:left="353" w:right="1" w:firstLine="331"/>
      </w:pPr>
      <w:r>
        <w:t xml:space="preserve">Организация учебно- </w:t>
      </w:r>
      <w:r>
        <w:rPr>
          <w:spacing w:val="-2"/>
        </w:rPr>
        <w:t>следовательской</w:t>
      </w:r>
      <w:r>
        <w:tab/>
      </w:r>
      <w:r>
        <w:rPr>
          <w:spacing w:val="-10"/>
        </w:rPr>
        <w:t>и</w:t>
      </w:r>
    </w:p>
    <w:p w14:paraId="14A33CF0" w14:textId="77777777" w:rsidR="00E902A8" w:rsidRDefault="00000000">
      <w:pPr>
        <w:rPr>
          <w:sz w:val="24"/>
        </w:rPr>
      </w:pPr>
      <w:r>
        <w:br w:type="column"/>
      </w:r>
    </w:p>
    <w:p w14:paraId="556580ED" w14:textId="77777777" w:rsidR="00E902A8" w:rsidRDefault="00E902A8">
      <w:pPr>
        <w:pStyle w:val="a3"/>
        <w:ind w:left="0"/>
        <w:jc w:val="left"/>
      </w:pPr>
    </w:p>
    <w:p w14:paraId="320FF7B7" w14:textId="77777777" w:rsidR="00E902A8" w:rsidRDefault="00E902A8">
      <w:pPr>
        <w:pStyle w:val="a3"/>
        <w:ind w:left="0"/>
        <w:jc w:val="left"/>
      </w:pPr>
    </w:p>
    <w:p w14:paraId="299EE55F" w14:textId="77777777" w:rsidR="00E902A8" w:rsidRDefault="00E902A8">
      <w:pPr>
        <w:pStyle w:val="a3"/>
        <w:ind w:left="0"/>
        <w:jc w:val="left"/>
      </w:pPr>
    </w:p>
    <w:p w14:paraId="4FD248B3" w14:textId="77777777" w:rsidR="00E902A8" w:rsidRDefault="00E902A8">
      <w:pPr>
        <w:pStyle w:val="a3"/>
        <w:spacing w:before="75"/>
        <w:ind w:left="0"/>
        <w:jc w:val="left"/>
      </w:pPr>
    </w:p>
    <w:p w14:paraId="513BD70A" w14:textId="77777777" w:rsidR="00E902A8" w:rsidRDefault="00000000">
      <w:pPr>
        <w:pStyle w:val="a3"/>
        <w:spacing w:line="237" w:lineRule="auto"/>
        <w:ind w:left="108" w:firstLine="345"/>
        <w:jc w:val="left"/>
      </w:pPr>
      <w:r>
        <w:rPr>
          <w:spacing w:val="-2"/>
        </w:rPr>
        <w:t xml:space="preserve">Рабочая </w:t>
      </w:r>
      <w:r>
        <w:rPr>
          <w:spacing w:val="-4"/>
        </w:rPr>
        <w:t>уппа</w:t>
      </w:r>
    </w:p>
    <w:p w14:paraId="7FB57691" w14:textId="77777777" w:rsidR="00E902A8" w:rsidRDefault="00000000">
      <w:pPr>
        <w:rPr>
          <w:sz w:val="24"/>
        </w:rPr>
      </w:pPr>
      <w:r>
        <w:br w:type="column"/>
      </w:r>
    </w:p>
    <w:p w14:paraId="6F929401" w14:textId="77777777" w:rsidR="00E902A8" w:rsidRDefault="00E902A8">
      <w:pPr>
        <w:pStyle w:val="a3"/>
        <w:ind w:left="0"/>
        <w:jc w:val="left"/>
      </w:pPr>
    </w:p>
    <w:p w14:paraId="6544E9F7" w14:textId="77777777" w:rsidR="00E902A8" w:rsidRDefault="00E902A8">
      <w:pPr>
        <w:pStyle w:val="a3"/>
        <w:ind w:left="0"/>
        <w:jc w:val="left"/>
      </w:pPr>
    </w:p>
    <w:p w14:paraId="1FD08F76" w14:textId="77777777" w:rsidR="00E902A8" w:rsidRDefault="00E902A8">
      <w:pPr>
        <w:pStyle w:val="a3"/>
        <w:ind w:left="0"/>
        <w:jc w:val="left"/>
      </w:pPr>
    </w:p>
    <w:p w14:paraId="1F1C5678" w14:textId="77777777" w:rsidR="00E902A8" w:rsidRDefault="00E902A8">
      <w:pPr>
        <w:pStyle w:val="a3"/>
        <w:spacing w:before="73"/>
        <w:ind w:left="0"/>
        <w:jc w:val="left"/>
      </w:pPr>
    </w:p>
    <w:p w14:paraId="1D2E00B4" w14:textId="77777777" w:rsidR="00E902A8" w:rsidRDefault="00000000">
      <w:pPr>
        <w:pStyle w:val="a3"/>
        <w:spacing w:line="275" w:lineRule="exact"/>
        <w:ind w:left="911"/>
        <w:jc w:val="left"/>
      </w:pPr>
      <w:r>
        <w:t>До</w:t>
      </w:r>
      <w:r>
        <w:rPr>
          <w:spacing w:val="35"/>
        </w:rPr>
        <w:t xml:space="preserve">  </w:t>
      </w:r>
      <w:r>
        <w:rPr>
          <w:spacing w:val="-5"/>
        </w:rPr>
        <w:t>30</w:t>
      </w:r>
    </w:p>
    <w:p w14:paraId="08DDBB55" w14:textId="77777777" w:rsidR="00E902A8" w:rsidRDefault="00000000">
      <w:pPr>
        <w:pStyle w:val="a3"/>
        <w:spacing w:line="275" w:lineRule="exact"/>
        <w:ind w:left="565"/>
        <w:jc w:val="left"/>
      </w:pPr>
      <w:r>
        <w:rPr>
          <w:spacing w:val="-2"/>
        </w:rPr>
        <w:t>густа</w:t>
      </w:r>
    </w:p>
    <w:p w14:paraId="3D68595C" w14:textId="77777777" w:rsidR="00E902A8" w:rsidRDefault="00000000">
      <w:pPr>
        <w:pStyle w:val="a3"/>
        <w:spacing w:before="60" w:line="242" w:lineRule="auto"/>
        <w:ind w:left="89" w:right="1010" w:firstLine="28"/>
        <w:jc w:val="left"/>
      </w:pPr>
      <w:r>
        <w:br w:type="column"/>
      </w:r>
      <w:r>
        <w:rPr>
          <w:spacing w:val="-2"/>
        </w:rPr>
        <w:t>ставлению даний.</w:t>
      </w:r>
    </w:p>
    <w:p w14:paraId="67390213" w14:textId="77777777" w:rsidR="00E902A8" w:rsidRDefault="00E902A8">
      <w:pPr>
        <w:pStyle w:val="a3"/>
        <w:ind w:left="0"/>
        <w:jc w:val="left"/>
      </w:pPr>
    </w:p>
    <w:p w14:paraId="11118313" w14:textId="77777777" w:rsidR="00E902A8" w:rsidRDefault="00E902A8">
      <w:pPr>
        <w:pStyle w:val="a3"/>
        <w:ind w:left="0"/>
        <w:jc w:val="left"/>
      </w:pPr>
    </w:p>
    <w:p w14:paraId="67DE2027" w14:textId="77777777" w:rsidR="00E902A8" w:rsidRDefault="00E902A8">
      <w:pPr>
        <w:pStyle w:val="a3"/>
        <w:spacing w:before="9"/>
        <w:ind w:left="0"/>
        <w:jc w:val="left"/>
      </w:pPr>
    </w:p>
    <w:p w14:paraId="4F847778" w14:textId="77777777" w:rsidR="00E902A8" w:rsidRDefault="00000000">
      <w:pPr>
        <w:pStyle w:val="a3"/>
        <w:spacing w:line="237" w:lineRule="auto"/>
        <w:ind w:left="17" w:firstLine="437"/>
        <w:jc w:val="left"/>
      </w:pPr>
      <w:r>
        <w:rPr>
          <w:spacing w:val="-2"/>
        </w:rPr>
        <w:t xml:space="preserve">Локальный </w:t>
      </w:r>
      <w:r>
        <w:t>ормативный</w:t>
      </w:r>
      <w:r>
        <w:rPr>
          <w:spacing w:val="-15"/>
        </w:rPr>
        <w:t xml:space="preserve"> </w:t>
      </w:r>
      <w:r>
        <w:t>акт</w:t>
      </w:r>
    </w:p>
    <w:p w14:paraId="27E827BD" w14:textId="77777777" w:rsidR="00E902A8" w:rsidRDefault="00E902A8">
      <w:pPr>
        <w:pStyle w:val="a3"/>
        <w:spacing w:line="237" w:lineRule="auto"/>
        <w:jc w:val="left"/>
        <w:sectPr w:rsidR="00E902A8">
          <w:pgSz w:w="11910" w:h="16840"/>
          <w:pgMar w:top="1320" w:right="0" w:bottom="280" w:left="283" w:header="720" w:footer="720" w:gutter="0"/>
          <w:cols w:num="5" w:space="720" w:equalWidth="0">
            <w:col w:w="2665" w:space="40"/>
            <w:col w:w="3096" w:space="39"/>
            <w:col w:w="1275" w:space="40"/>
            <w:col w:w="1627" w:space="40"/>
            <w:col w:w="2805"/>
          </w:cols>
        </w:sectPr>
      </w:pPr>
    </w:p>
    <w:p w14:paraId="10493BC7" w14:textId="77777777" w:rsidR="00E902A8" w:rsidRDefault="00000000">
      <w:pPr>
        <w:pStyle w:val="a3"/>
        <w:tabs>
          <w:tab w:val="right" w:pos="7980"/>
        </w:tabs>
        <w:spacing w:before="2" w:line="275" w:lineRule="exact"/>
        <w:ind w:left="1094"/>
      </w:pPr>
      <w:r>
        <w:t>ормативного</w:t>
      </w:r>
      <w:r>
        <w:rPr>
          <w:spacing w:val="-4"/>
        </w:rPr>
        <w:t xml:space="preserve"> </w:t>
      </w:r>
      <w:r>
        <w:t>акта</w:t>
      </w:r>
      <w:r>
        <w:rPr>
          <w:spacing w:val="-2"/>
        </w:rPr>
        <w:t xml:space="preserve"> </w:t>
      </w:r>
      <w:r>
        <w:t>роектной</w:t>
      </w:r>
      <w:r>
        <w:rPr>
          <w:spacing w:val="70"/>
        </w:rPr>
        <w:t xml:space="preserve">    </w:t>
      </w:r>
      <w:r>
        <w:rPr>
          <w:spacing w:val="-2"/>
        </w:rPr>
        <w:t>деятельности</w:t>
      </w:r>
      <w:r>
        <w:tab/>
      </w:r>
      <w:r>
        <w:rPr>
          <w:spacing w:val="-5"/>
        </w:rPr>
        <w:t>25</w:t>
      </w:r>
    </w:p>
    <w:p w14:paraId="64870B05" w14:textId="77777777" w:rsidR="00E902A8" w:rsidRDefault="00000000">
      <w:pPr>
        <w:pStyle w:val="a3"/>
        <w:ind w:left="3049" w:right="5822" w:hanging="102"/>
      </w:pPr>
      <w:r>
        <w:t xml:space="preserve">бучающихся в рамках очной и внеурочной </w:t>
      </w:r>
      <w:r>
        <w:rPr>
          <w:spacing w:val="-2"/>
        </w:rPr>
        <w:t>ятельности</w:t>
      </w:r>
    </w:p>
    <w:p w14:paraId="2BBEB4D4" w14:textId="77777777" w:rsidR="00E902A8" w:rsidRDefault="00E902A8">
      <w:pPr>
        <w:pStyle w:val="a3"/>
        <w:sectPr w:rsidR="00E902A8">
          <w:type w:val="continuous"/>
          <w:pgSz w:w="11910" w:h="16840"/>
          <w:pgMar w:top="3520" w:right="0" w:bottom="280" w:left="283" w:header="720" w:footer="720" w:gutter="0"/>
          <w:cols w:space="720"/>
        </w:sectPr>
      </w:pPr>
    </w:p>
    <w:p w14:paraId="4E2C0613" w14:textId="77777777" w:rsidR="00E902A8" w:rsidRDefault="00000000">
      <w:pPr>
        <w:pStyle w:val="a3"/>
        <w:spacing w:before="11"/>
        <w:ind w:left="1531"/>
        <w:jc w:val="left"/>
      </w:pPr>
      <w:r>
        <w:rPr>
          <w:spacing w:val="-2"/>
        </w:rPr>
        <w:t>Методическ</w:t>
      </w:r>
    </w:p>
    <w:p w14:paraId="09F1F7AC" w14:textId="77777777" w:rsidR="00E902A8" w:rsidRDefault="00000000">
      <w:pPr>
        <w:pStyle w:val="a3"/>
        <w:tabs>
          <w:tab w:val="left" w:pos="1979"/>
        </w:tabs>
        <w:spacing w:before="11"/>
        <w:ind w:left="574"/>
        <w:jc w:val="left"/>
      </w:pPr>
      <w:r>
        <w:br w:type="column"/>
      </w:r>
      <w:r>
        <w:rPr>
          <w:spacing w:val="-2"/>
        </w:rPr>
        <w:t>Разработка</w:t>
      </w:r>
      <w:r>
        <w:tab/>
      </w:r>
      <w:r>
        <w:rPr>
          <w:spacing w:val="-2"/>
        </w:rPr>
        <w:t>основных</w:t>
      </w:r>
    </w:p>
    <w:p w14:paraId="22B74320" w14:textId="77777777" w:rsidR="00E902A8" w:rsidRDefault="00000000">
      <w:pPr>
        <w:pStyle w:val="a3"/>
        <w:spacing w:before="11"/>
        <w:ind w:left="457"/>
        <w:jc w:val="left"/>
      </w:pPr>
      <w:r>
        <w:br w:type="column"/>
      </w:r>
      <w:r>
        <w:rPr>
          <w:spacing w:val="-2"/>
        </w:rPr>
        <w:t>Педагогиче</w:t>
      </w:r>
    </w:p>
    <w:p w14:paraId="6B96DA98" w14:textId="77777777" w:rsidR="00E902A8" w:rsidRDefault="00000000">
      <w:pPr>
        <w:pStyle w:val="a3"/>
        <w:spacing w:before="11"/>
        <w:ind w:left="546"/>
        <w:jc w:val="left"/>
      </w:pPr>
      <w:r>
        <w:br w:type="column"/>
      </w:r>
      <w:r>
        <w:rPr>
          <w:spacing w:val="-4"/>
        </w:rPr>
        <w:t>Сентя</w:t>
      </w:r>
    </w:p>
    <w:p w14:paraId="154CED5C" w14:textId="77777777" w:rsidR="00E902A8" w:rsidRDefault="00000000">
      <w:pPr>
        <w:pStyle w:val="a3"/>
        <w:spacing w:before="11"/>
        <w:ind w:left="561"/>
        <w:jc w:val="left"/>
      </w:pPr>
      <w:r>
        <w:br w:type="column"/>
      </w:r>
      <w:r>
        <w:rPr>
          <w:spacing w:val="-2"/>
        </w:rPr>
        <w:t>Рекомендаци</w:t>
      </w:r>
    </w:p>
    <w:p w14:paraId="433AAAE1" w14:textId="77777777" w:rsidR="00E902A8" w:rsidRDefault="00E902A8">
      <w:pPr>
        <w:pStyle w:val="a3"/>
        <w:jc w:val="left"/>
        <w:sectPr w:rsidR="00E902A8">
          <w:type w:val="continuous"/>
          <w:pgSz w:w="11910" w:h="16840"/>
          <w:pgMar w:top="3520" w:right="0" w:bottom="280" w:left="283" w:header="720" w:footer="720" w:gutter="0"/>
          <w:cols w:num="5" w:space="720" w:equalWidth="0">
            <w:col w:w="2777" w:space="40"/>
            <w:col w:w="2983" w:space="39"/>
            <w:col w:w="1643" w:space="39"/>
            <w:col w:w="1156" w:space="40"/>
            <w:col w:w="2910"/>
          </w:cols>
        </w:sectPr>
      </w:pPr>
    </w:p>
    <w:p w14:paraId="3CBA4604" w14:textId="77777777" w:rsidR="00E902A8" w:rsidRDefault="00000000">
      <w:pPr>
        <w:pStyle w:val="a3"/>
        <w:tabs>
          <w:tab w:val="left" w:pos="1795"/>
          <w:tab w:val="left" w:pos="4094"/>
          <w:tab w:val="left" w:pos="4502"/>
        </w:tabs>
        <w:spacing w:line="274" w:lineRule="exact"/>
        <w:ind w:left="1090"/>
        <w:jc w:val="left"/>
      </w:pPr>
      <w:r>
        <w:rPr>
          <w:spacing w:val="-10"/>
        </w:rPr>
        <w:t>е</w:t>
      </w:r>
      <w:r>
        <w:tab/>
        <w:t>совещание</w:t>
      </w:r>
      <w:r>
        <w:rPr>
          <w:spacing w:val="-8"/>
        </w:rPr>
        <w:t xml:space="preserve"> </w:t>
      </w:r>
      <w:r>
        <w:rPr>
          <w:spacing w:val="-2"/>
        </w:rPr>
        <w:t>одходов</w:t>
      </w:r>
      <w:r>
        <w:tab/>
      </w:r>
      <w:r>
        <w:rPr>
          <w:spacing w:val="-10"/>
        </w:rPr>
        <w:t>к</w:t>
      </w:r>
      <w:r>
        <w:tab/>
      </w:r>
      <w:r>
        <w:rPr>
          <w:spacing w:val="-2"/>
        </w:rPr>
        <w:t>организации</w:t>
      </w:r>
    </w:p>
    <w:p w14:paraId="511CDDD8" w14:textId="77777777" w:rsidR="00E902A8" w:rsidRDefault="00000000">
      <w:pPr>
        <w:pStyle w:val="a3"/>
        <w:spacing w:line="274" w:lineRule="exact"/>
        <w:ind w:left="114"/>
        <w:jc w:val="left"/>
      </w:pPr>
      <w:r>
        <w:br w:type="column"/>
      </w:r>
      <w:r>
        <w:t>ий</w:t>
      </w:r>
      <w:r>
        <w:rPr>
          <w:spacing w:val="3"/>
        </w:rPr>
        <w:t xml:space="preserve"> </w:t>
      </w:r>
      <w:r>
        <w:rPr>
          <w:spacing w:val="-2"/>
        </w:rPr>
        <w:t>коллектив</w:t>
      </w:r>
    </w:p>
    <w:p w14:paraId="5B7791DE" w14:textId="77777777" w:rsidR="00E902A8" w:rsidRDefault="00000000">
      <w:pPr>
        <w:pStyle w:val="a3"/>
        <w:tabs>
          <w:tab w:val="left" w:pos="884"/>
          <w:tab w:val="left" w:pos="3059"/>
        </w:tabs>
        <w:spacing w:line="274" w:lineRule="exact"/>
        <w:ind w:left="385"/>
        <w:jc w:val="left"/>
      </w:pPr>
      <w:r>
        <w:br w:type="column"/>
      </w:r>
      <w:r>
        <w:rPr>
          <w:spacing w:val="-10"/>
        </w:rPr>
        <w:t>ь</w:t>
      </w:r>
      <w:r>
        <w:tab/>
      </w:r>
      <w:r>
        <w:rPr>
          <w:spacing w:val="-2"/>
        </w:rPr>
        <w:t>2024,</w:t>
      </w:r>
      <w:r>
        <w:tab/>
      </w:r>
      <w:r>
        <w:rPr>
          <w:spacing w:val="-5"/>
        </w:rPr>
        <w:t>по</w:t>
      </w:r>
    </w:p>
    <w:p w14:paraId="1523C8CB" w14:textId="77777777" w:rsidR="00E902A8" w:rsidRDefault="00E902A8">
      <w:pPr>
        <w:pStyle w:val="a3"/>
        <w:spacing w:line="274" w:lineRule="exact"/>
        <w:jc w:val="left"/>
        <w:sectPr w:rsidR="00E902A8">
          <w:type w:val="continuous"/>
          <w:pgSz w:w="11910" w:h="16840"/>
          <w:pgMar w:top="3520" w:right="0" w:bottom="280" w:left="283" w:header="720" w:footer="720" w:gutter="0"/>
          <w:cols w:num="3" w:space="720" w:equalWidth="0">
            <w:col w:w="5796" w:space="40"/>
            <w:col w:w="1480" w:space="39"/>
            <w:col w:w="4272"/>
          </w:cols>
        </w:sectPr>
      </w:pPr>
    </w:p>
    <w:p w14:paraId="18DAD0BE" w14:textId="77777777" w:rsidR="00E902A8" w:rsidRDefault="00000000">
      <w:pPr>
        <w:pStyle w:val="a3"/>
        <w:spacing w:before="2" w:line="275" w:lineRule="exact"/>
        <w:ind w:left="1080"/>
        <w:jc w:val="left"/>
      </w:pPr>
      <w:r>
        <w:rPr>
          <w:spacing w:val="-4"/>
        </w:rPr>
        <w:t>ИКТ-</w:t>
      </w:r>
    </w:p>
    <w:p w14:paraId="1D86B6F5" w14:textId="77777777" w:rsidR="00E902A8" w:rsidRDefault="00000000">
      <w:pPr>
        <w:pStyle w:val="a3"/>
        <w:spacing w:line="275" w:lineRule="exact"/>
        <w:ind w:left="1205"/>
        <w:jc w:val="left"/>
      </w:pPr>
      <w:r>
        <w:rPr>
          <w:spacing w:val="-2"/>
        </w:rPr>
        <w:t>мпетенции»</w:t>
      </w:r>
    </w:p>
    <w:p w14:paraId="542595BE" w14:textId="77777777" w:rsidR="00E902A8" w:rsidRDefault="00E902A8">
      <w:pPr>
        <w:pStyle w:val="a3"/>
        <w:ind w:left="0"/>
        <w:jc w:val="left"/>
      </w:pPr>
    </w:p>
    <w:p w14:paraId="40EE7177" w14:textId="77777777" w:rsidR="00E902A8" w:rsidRDefault="00E902A8">
      <w:pPr>
        <w:pStyle w:val="a3"/>
        <w:ind w:left="0"/>
        <w:jc w:val="left"/>
      </w:pPr>
    </w:p>
    <w:p w14:paraId="1683BB19" w14:textId="77777777" w:rsidR="00E902A8" w:rsidRDefault="00E902A8">
      <w:pPr>
        <w:pStyle w:val="a3"/>
        <w:ind w:left="0"/>
        <w:jc w:val="left"/>
      </w:pPr>
    </w:p>
    <w:p w14:paraId="56AD71E4" w14:textId="77777777" w:rsidR="00E902A8" w:rsidRDefault="00E902A8">
      <w:pPr>
        <w:pStyle w:val="a3"/>
        <w:spacing w:before="15"/>
        <w:ind w:left="0"/>
        <w:jc w:val="left"/>
      </w:pPr>
    </w:p>
    <w:p w14:paraId="56F7206D" w14:textId="77777777" w:rsidR="00E902A8" w:rsidRDefault="00000000">
      <w:pPr>
        <w:pStyle w:val="a3"/>
        <w:spacing w:line="237" w:lineRule="auto"/>
        <w:ind w:left="1085" w:right="190" w:firstLine="446"/>
        <w:jc w:val="left"/>
      </w:pPr>
      <w:r>
        <w:rPr>
          <w:spacing w:val="-2"/>
        </w:rPr>
        <w:t xml:space="preserve">Семинары </w:t>
      </w:r>
      <w:r>
        <w:t>ля педагогов</w:t>
      </w:r>
    </w:p>
    <w:p w14:paraId="61A3E550" w14:textId="77777777" w:rsidR="00E902A8" w:rsidRDefault="00E902A8">
      <w:pPr>
        <w:pStyle w:val="a3"/>
        <w:ind w:left="0"/>
        <w:jc w:val="left"/>
      </w:pPr>
    </w:p>
    <w:p w14:paraId="67A12798" w14:textId="77777777" w:rsidR="00E902A8" w:rsidRDefault="00E902A8">
      <w:pPr>
        <w:pStyle w:val="a3"/>
        <w:ind w:left="0"/>
        <w:jc w:val="left"/>
      </w:pPr>
    </w:p>
    <w:p w14:paraId="2C78E3E3" w14:textId="77777777" w:rsidR="00E902A8" w:rsidRDefault="00E902A8">
      <w:pPr>
        <w:pStyle w:val="a3"/>
        <w:ind w:left="0"/>
        <w:jc w:val="left"/>
      </w:pPr>
    </w:p>
    <w:p w14:paraId="34CB43FF" w14:textId="77777777" w:rsidR="00E902A8" w:rsidRDefault="00E902A8">
      <w:pPr>
        <w:pStyle w:val="a3"/>
        <w:ind w:left="0"/>
        <w:jc w:val="left"/>
      </w:pPr>
    </w:p>
    <w:p w14:paraId="74FC60E1" w14:textId="77777777" w:rsidR="00E902A8" w:rsidRDefault="00E902A8">
      <w:pPr>
        <w:pStyle w:val="a3"/>
        <w:ind w:left="0"/>
        <w:jc w:val="left"/>
      </w:pPr>
    </w:p>
    <w:p w14:paraId="111D9060" w14:textId="77777777" w:rsidR="00E902A8" w:rsidRDefault="00E902A8">
      <w:pPr>
        <w:pStyle w:val="a3"/>
        <w:ind w:left="0"/>
        <w:jc w:val="left"/>
      </w:pPr>
    </w:p>
    <w:p w14:paraId="3638776F" w14:textId="77777777" w:rsidR="00E902A8" w:rsidRDefault="00E902A8">
      <w:pPr>
        <w:pStyle w:val="a3"/>
        <w:ind w:left="0"/>
        <w:jc w:val="left"/>
      </w:pPr>
    </w:p>
    <w:p w14:paraId="2F4ABEE2" w14:textId="77777777" w:rsidR="00E902A8" w:rsidRDefault="00E902A8">
      <w:pPr>
        <w:pStyle w:val="a3"/>
        <w:ind w:left="0"/>
        <w:jc w:val="left"/>
      </w:pPr>
    </w:p>
    <w:p w14:paraId="6189AA9B" w14:textId="77777777" w:rsidR="00E902A8" w:rsidRDefault="00E902A8">
      <w:pPr>
        <w:pStyle w:val="a3"/>
        <w:ind w:left="0"/>
        <w:jc w:val="left"/>
      </w:pPr>
    </w:p>
    <w:p w14:paraId="7962F996" w14:textId="77777777" w:rsidR="00E902A8" w:rsidRDefault="00E902A8">
      <w:pPr>
        <w:pStyle w:val="a3"/>
        <w:ind w:left="0"/>
        <w:jc w:val="left"/>
      </w:pPr>
    </w:p>
    <w:p w14:paraId="650DE44E" w14:textId="77777777" w:rsidR="00E902A8" w:rsidRDefault="00E902A8">
      <w:pPr>
        <w:pStyle w:val="a3"/>
        <w:spacing w:before="11"/>
        <w:ind w:left="0"/>
        <w:jc w:val="left"/>
      </w:pPr>
    </w:p>
    <w:p w14:paraId="60FC6511" w14:textId="77777777" w:rsidR="00E902A8" w:rsidRDefault="00000000">
      <w:pPr>
        <w:pStyle w:val="a3"/>
        <w:spacing w:before="1"/>
        <w:ind w:left="1531"/>
        <w:jc w:val="left"/>
      </w:pPr>
      <w:r>
        <w:rPr>
          <w:spacing w:val="-2"/>
        </w:rPr>
        <w:t>Индивидуал</w:t>
      </w:r>
    </w:p>
    <w:p w14:paraId="4DBE2A1F" w14:textId="77777777" w:rsidR="00E902A8" w:rsidRDefault="00000000">
      <w:pPr>
        <w:pStyle w:val="a3"/>
        <w:spacing w:before="2"/>
        <w:ind w:left="149" w:firstLine="81"/>
      </w:pPr>
      <w:r>
        <w:br w:type="column"/>
      </w:r>
      <w:r>
        <w:t xml:space="preserve">ебной деятельности по ормированию и развитию </w:t>
      </w:r>
      <w:r>
        <w:rPr>
          <w:spacing w:val="-2"/>
        </w:rPr>
        <w:t>КТ-компетенций</w:t>
      </w:r>
    </w:p>
    <w:p w14:paraId="1362C526" w14:textId="77777777" w:rsidR="00E902A8" w:rsidRDefault="00E902A8">
      <w:pPr>
        <w:pStyle w:val="a3"/>
        <w:ind w:left="0"/>
        <w:jc w:val="left"/>
      </w:pPr>
    </w:p>
    <w:p w14:paraId="4F320D22" w14:textId="77777777" w:rsidR="00E902A8" w:rsidRDefault="00E902A8">
      <w:pPr>
        <w:pStyle w:val="a3"/>
        <w:ind w:left="0"/>
        <w:jc w:val="left"/>
      </w:pPr>
    </w:p>
    <w:p w14:paraId="4E2EB262" w14:textId="77777777" w:rsidR="00E902A8" w:rsidRDefault="00E902A8">
      <w:pPr>
        <w:pStyle w:val="a3"/>
        <w:spacing w:before="10"/>
        <w:ind w:left="0"/>
        <w:jc w:val="left"/>
      </w:pPr>
    </w:p>
    <w:p w14:paraId="707E3C0E" w14:textId="77777777" w:rsidR="00E902A8" w:rsidRDefault="00000000">
      <w:pPr>
        <w:pStyle w:val="a5"/>
        <w:numPr>
          <w:ilvl w:val="0"/>
          <w:numId w:val="16"/>
        </w:numPr>
        <w:tabs>
          <w:tab w:val="left" w:pos="849"/>
          <w:tab w:val="left" w:pos="1871"/>
          <w:tab w:val="left" w:pos="2106"/>
        </w:tabs>
        <w:ind w:firstLine="442"/>
        <w:jc w:val="both"/>
        <w:rPr>
          <w:sz w:val="24"/>
        </w:rPr>
      </w:pPr>
      <w:r>
        <w:rPr>
          <w:sz w:val="24"/>
        </w:rPr>
        <w:t xml:space="preserve">«Преемственность в лане развития УУД» рганизация и проведение минаров с учителями, ботающими на уровне </w:t>
      </w:r>
      <w:r>
        <w:rPr>
          <w:spacing w:val="-2"/>
          <w:sz w:val="24"/>
        </w:rPr>
        <w:t>новного</w:t>
      </w:r>
      <w:r>
        <w:rPr>
          <w:sz w:val="24"/>
        </w:rPr>
        <w:tab/>
      </w:r>
      <w:r>
        <w:rPr>
          <w:sz w:val="24"/>
        </w:rPr>
        <w:tab/>
      </w:r>
      <w:r>
        <w:rPr>
          <w:spacing w:val="-2"/>
          <w:sz w:val="24"/>
        </w:rPr>
        <w:t xml:space="preserve">общего </w:t>
      </w:r>
      <w:r>
        <w:rPr>
          <w:sz w:val="24"/>
        </w:rPr>
        <w:t xml:space="preserve">бразования, в целях </w:t>
      </w:r>
      <w:r>
        <w:rPr>
          <w:spacing w:val="-2"/>
          <w:sz w:val="24"/>
        </w:rPr>
        <w:t>ализации</w:t>
      </w:r>
      <w:r>
        <w:rPr>
          <w:sz w:val="24"/>
        </w:rPr>
        <w:tab/>
      </w:r>
      <w:r>
        <w:rPr>
          <w:spacing w:val="-2"/>
          <w:sz w:val="24"/>
        </w:rPr>
        <w:t xml:space="preserve">принципа </w:t>
      </w:r>
      <w:r>
        <w:rPr>
          <w:sz w:val="24"/>
        </w:rPr>
        <w:t>реемственности в плане звития УУД</w:t>
      </w:r>
    </w:p>
    <w:p w14:paraId="35D2D8DA" w14:textId="77777777" w:rsidR="00E902A8" w:rsidRDefault="00000000">
      <w:pPr>
        <w:pStyle w:val="a5"/>
        <w:numPr>
          <w:ilvl w:val="0"/>
          <w:numId w:val="16"/>
        </w:numPr>
        <w:tabs>
          <w:tab w:val="left" w:pos="862"/>
          <w:tab w:val="left" w:pos="2264"/>
        </w:tabs>
        <w:spacing w:before="1"/>
        <w:ind w:left="148" w:firstLine="413"/>
        <w:jc w:val="both"/>
        <w:rPr>
          <w:sz w:val="24"/>
        </w:rPr>
      </w:pPr>
      <w:r>
        <w:rPr>
          <w:sz w:val="24"/>
        </w:rPr>
        <w:t xml:space="preserve">«Анализ и способы </w:t>
      </w:r>
      <w:r>
        <w:rPr>
          <w:spacing w:val="-2"/>
          <w:sz w:val="24"/>
        </w:rPr>
        <w:t>инимизации</w:t>
      </w:r>
      <w:r>
        <w:rPr>
          <w:sz w:val="24"/>
        </w:rPr>
        <w:tab/>
      </w:r>
      <w:r>
        <w:rPr>
          <w:spacing w:val="-2"/>
          <w:sz w:val="24"/>
        </w:rPr>
        <w:t xml:space="preserve">рисков </w:t>
      </w:r>
      <w:r>
        <w:rPr>
          <w:sz w:val="24"/>
        </w:rPr>
        <w:t>звития УУД у учащихся»</w:t>
      </w:r>
    </w:p>
    <w:p w14:paraId="74D5EF18" w14:textId="77777777" w:rsidR="00E902A8" w:rsidRDefault="00000000">
      <w:pPr>
        <w:pStyle w:val="a3"/>
        <w:tabs>
          <w:tab w:val="left" w:pos="2716"/>
        </w:tabs>
        <w:spacing w:before="8"/>
        <w:ind w:left="562"/>
      </w:pPr>
      <w:r>
        <w:rPr>
          <w:spacing w:val="-2"/>
        </w:rPr>
        <w:t>Консультации</w:t>
      </w:r>
      <w:r>
        <w:tab/>
      </w:r>
      <w:r>
        <w:rPr>
          <w:spacing w:val="-5"/>
        </w:rPr>
        <w:t>по</w:t>
      </w:r>
    </w:p>
    <w:p w14:paraId="4E426BFF" w14:textId="77777777" w:rsidR="00E902A8" w:rsidRDefault="00000000">
      <w:pPr>
        <w:rPr>
          <w:sz w:val="24"/>
        </w:rPr>
      </w:pPr>
      <w:r>
        <w:br w:type="column"/>
      </w:r>
    </w:p>
    <w:p w14:paraId="6535EE46" w14:textId="77777777" w:rsidR="00E902A8" w:rsidRDefault="00E902A8">
      <w:pPr>
        <w:pStyle w:val="a3"/>
        <w:ind w:left="0"/>
        <w:jc w:val="left"/>
      </w:pPr>
    </w:p>
    <w:p w14:paraId="6102EF0F" w14:textId="77777777" w:rsidR="00E902A8" w:rsidRDefault="00E902A8">
      <w:pPr>
        <w:pStyle w:val="a3"/>
        <w:ind w:left="0"/>
        <w:jc w:val="left"/>
      </w:pPr>
    </w:p>
    <w:p w14:paraId="489A0769" w14:textId="77777777" w:rsidR="00E902A8" w:rsidRDefault="00E902A8">
      <w:pPr>
        <w:pStyle w:val="a3"/>
        <w:ind w:left="0"/>
        <w:jc w:val="left"/>
      </w:pPr>
    </w:p>
    <w:p w14:paraId="581B35BD" w14:textId="77777777" w:rsidR="00E902A8" w:rsidRDefault="00E902A8">
      <w:pPr>
        <w:pStyle w:val="a3"/>
        <w:ind w:left="0"/>
        <w:jc w:val="left"/>
      </w:pPr>
    </w:p>
    <w:p w14:paraId="26E97166" w14:textId="77777777" w:rsidR="00E902A8" w:rsidRDefault="00E902A8">
      <w:pPr>
        <w:pStyle w:val="a3"/>
        <w:spacing w:before="15"/>
        <w:ind w:left="0"/>
        <w:jc w:val="left"/>
      </w:pPr>
    </w:p>
    <w:p w14:paraId="64B01272" w14:textId="77777777" w:rsidR="00E902A8" w:rsidRDefault="00000000">
      <w:pPr>
        <w:pStyle w:val="a3"/>
        <w:spacing w:line="237" w:lineRule="auto"/>
        <w:ind w:left="111" w:firstLine="345"/>
        <w:jc w:val="left"/>
      </w:pPr>
      <w:r>
        <w:rPr>
          <w:spacing w:val="-2"/>
        </w:rPr>
        <w:t xml:space="preserve">Педагогиче </w:t>
      </w:r>
      <w:r>
        <w:t>ий коллектив</w:t>
      </w:r>
    </w:p>
    <w:p w14:paraId="51C088B0" w14:textId="77777777" w:rsidR="00E902A8" w:rsidRDefault="00E902A8">
      <w:pPr>
        <w:pStyle w:val="a3"/>
        <w:ind w:left="0"/>
        <w:jc w:val="left"/>
      </w:pPr>
    </w:p>
    <w:p w14:paraId="6248A9A4" w14:textId="77777777" w:rsidR="00E902A8" w:rsidRDefault="00E902A8">
      <w:pPr>
        <w:pStyle w:val="a3"/>
        <w:ind w:left="0"/>
        <w:jc w:val="left"/>
      </w:pPr>
    </w:p>
    <w:p w14:paraId="18A0F363" w14:textId="77777777" w:rsidR="00E902A8" w:rsidRDefault="00E902A8">
      <w:pPr>
        <w:pStyle w:val="a3"/>
        <w:ind w:left="0"/>
        <w:jc w:val="left"/>
      </w:pPr>
    </w:p>
    <w:p w14:paraId="71A5EBA3" w14:textId="77777777" w:rsidR="00E902A8" w:rsidRDefault="00E902A8">
      <w:pPr>
        <w:pStyle w:val="a3"/>
        <w:ind w:left="0"/>
        <w:jc w:val="left"/>
      </w:pPr>
    </w:p>
    <w:p w14:paraId="054DC1C8" w14:textId="77777777" w:rsidR="00E902A8" w:rsidRDefault="00E902A8">
      <w:pPr>
        <w:pStyle w:val="a3"/>
        <w:ind w:left="0"/>
        <w:jc w:val="left"/>
      </w:pPr>
    </w:p>
    <w:p w14:paraId="130FC8FC" w14:textId="77777777" w:rsidR="00E902A8" w:rsidRDefault="00E902A8">
      <w:pPr>
        <w:pStyle w:val="a3"/>
        <w:ind w:left="0"/>
        <w:jc w:val="left"/>
      </w:pPr>
    </w:p>
    <w:p w14:paraId="5F9E2F48" w14:textId="77777777" w:rsidR="00E902A8" w:rsidRDefault="00E902A8">
      <w:pPr>
        <w:pStyle w:val="a3"/>
        <w:ind w:left="0"/>
        <w:jc w:val="left"/>
      </w:pPr>
    </w:p>
    <w:p w14:paraId="5288BEC9" w14:textId="77777777" w:rsidR="00E902A8" w:rsidRDefault="00E902A8">
      <w:pPr>
        <w:pStyle w:val="a3"/>
        <w:ind w:left="0"/>
        <w:jc w:val="left"/>
      </w:pPr>
    </w:p>
    <w:p w14:paraId="630C18DB" w14:textId="77777777" w:rsidR="00E902A8" w:rsidRDefault="00E902A8">
      <w:pPr>
        <w:pStyle w:val="a3"/>
        <w:ind w:left="0"/>
        <w:jc w:val="left"/>
      </w:pPr>
    </w:p>
    <w:p w14:paraId="622282B7" w14:textId="77777777" w:rsidR="00E902A8" w:rsidRDefault="00E902A8">
      <w:pPr>
        <w:pStyle w:val="a3"/>
        <w:ind w:left="0"/>
        <w:jc w:val="left"/>
      </w:pPr>
    </w:p>
    <w:p w14:paraId="60FD9BAB" w14:textId="77777777" w:rsidR="00E902A8" w:rsidRDefault="00E902A8">
      <w:pPr>
        <w:pStyle w:val="a3"/>
        <w:spacing w:before="11"/>
        <w:ind w:left="0"/>
        <w:jc w:val="left"/>
      </w:pPr>
    </w:p>
    <w:p w14:paraId="7C49CC41" w14:textId="77777777" w:rsidR="00E902A8" w:rsidRDefault="00000000">
      <w:pPr>
        <w:pStyle w:val="a3"/>
        <w:ind w:left="456"/>
        <w:jc w:val="left"/>
      </w:pPr>
      <w:r>
        <w:rPr>
          <w:spacing w:val="-2"/>
        </w:rPr>
        <w:t>Руководите</w:t>
      </w:r>
    </w:p>
    <w:p w14:paraId="362DD15A" w14:textId="77777777" w:rsidR="00E902A8" w:rsidRDefault="00000000">
      <w:pPr>
        <w:pStyle w:val="a3"/>
        <w:spacing w:before="4" w:line="237" w:lineRule="auto"/>
        <w:ind w:left="105" w:firstLine="96"/>
        <w:jc w:val="left"/>
      </w:pPr>
      <w:r>
        <w:br w:type="column"/>
      </w:r>
      <w:r>
        <w:rPr>
          <w:spacing w:val="-4"/>
        </w:rPr>
        <w:t xml:space="preserve">лее </w:t>
      </w:r>
      <w:r>
        <w:rPr>
          <w:spacing w:val="-2"/>
        </w:rPr>
        <w:t>ериодичес</w:t>
      </w:r>
    </w:p>
    <w:p w14:paraId="16C5275D" w14:textId="77777777" w:rsidR="00E902A8" w:rsidRDefault="00000000">
      <w:pPr>
        <w:pStyle w:val="a3"/>
        <w:spacing w:before="4"/>
        <w:ind w:left="148" w:right="-4" w:firstLine="133"/>
        <w:jc w:val="left"/>
      </w:pPr>
      <w:r>
        <w:t>в</w:t>
      </w:r>
      <w:r>
        <w:rPr>
          <w:spacing w:val="-15"/>
        </w:rPr>
        <w:t xml:space="preserve"> </w:t>
      </w:r>
      <w:r>
        <w:t>течение его</w:t>
      </w:r>
      <w:r>
        <w:rPr>
          <w:spacing w:val="80"/>
        </w:rPr>
        <w:t xml:space="preserve"> </w:t>
      </w:r>
      <w:r>
        <w:t xml:space="preserve">срока </w:t>
      </w:r>
      <w:r>
        <w:rPr>
          <w:spacing w:val="-2"/>
        </w:rPr>
        <w:t xml:space="preserve">ализации </w:t>
      </w:r>
      <w:r>
        <w:rPr>
          <w:spacing w:val="-6"/>
        </w:rPr>
        <w:t>ОП</w:t>
      </w:r>
    </w:p>
    <w:p w14:paraId="2483E112" w14:textId="77777777" w:rsidR="00E902A8" w:rsidRDefault="00000000">
      <w:pPr>
        <w:pStyle w:val="a3"/>
        <w:spacing w:before="10" w:line="275" w:lineRule="exact"/>
        <w:ind w:left="542"/>
        <w:jc w:val="left"/>
      </w:pPr>
      <w:r>
        <w:rPr>
          <w:spacing w:val="-10"/>
        </w:rPr>
        <w:t>В</w:t>
      </w:r>
    </w:p>
    <w:p w14:paraId="725E318C" w14:textId="77777777" w:rsidR="00E902A8" w:rsidRDefault="00000000">
      <w:pPr>
        <w:pStyle w:val="a3"/>
        <w:spacing w:line="275" w:lineRule="exact"/>
        <w:ind w:left="187"/>
        <w:jc w:val="left"/>
      </w:pPr>
      <w:r>
        <w:rPr>
          <w:spacing w:val="-4"/>
        </w:rPr>
        <w:t>чение</w:t>
      </w:r>
    </w:p>
    <w:p w14:paraId="229FC90A" w14:textId="77777777" w:rsidR="00E902A8" w:rsidRDefault="00000000">
      <w:pPr>
        <w:pStyle w:val="a3"/>
        <w:spacing w:before="2"/>
        <w:ind w:left="148" w:right="-4" w:firstLine="47"/>
        <w:jc w:val="left"/>
      </w:pPr>
      <w:r>
        <w:t>его</w:t>
      </w:r>
      <w:r>
        <w:rPr>
          <w:spacing w:val="68"/>
        </w:rPr>
        <w:t xml:space="preserve"> </w:t>
      </w:r>
      <w:r>
        <w:t xml:space="preserve">срока </w:t>
      </w:r>
      <w:r>
        <w:rPr>
          <w:spacing w:val="-2"/>
        </w:rPr>
        <w:t xml:space="preserve">ализации </w:t>
      </w:r>
      <w:r>
        <w:rPr>
          <w:spacing w:val="-6"/>
        </w:rPr>
        <w:t>ОП</w:t>
      </w:r>
    </w:p>
    <w:p w14:paraId="66F03DCD" w14:textId="77777777" w:rsidR="00E902A8" w:rsidRDefault="00E902A8">
      <w:pPr>
        <w:pStyle w:val="a3"/>
        <w:ind w:left="0"/>
        <w:jc w:val="left"/>
      </w:pPr>
    </w:p>
    <w:p w14:paraId="297FD204" w14:textId="77777777" w:rsidR="00E902A8" w:rsidRDefault="00E902A8">
      <w:pPr>
        <w:pStyle w:val="a3"/>
        <w:ind w:left="0"/>
        <w:jc w:val="left"/>
      </w:pPr>
    </w:p>
    <w:p w14:paraId="27A8B68D" w14:textId="77777777" w:rsidR="00E902A8" w:rsidRDefault="00E902A8">
      <w:pPr>
        <w:pStyle w:val="a3"/>
        <w:ind w:left="0"/>
        <w:jc w:val="left"/>
      </w:pPr>
    </w:p>
    <w:p w14:paraId="0E700390" w14:textId="77777777" w:rsidR="00E902A8" w:rsidRDefault="00E902A8">
      <w:pPr>
        <w:pStyle w:val="a3"/>
        <w:ind w:left="0"/>
        <w:jc w:val="left"/>
      </w:pPr>
    </w:p>
    <w:p w14:paraId="7A455199" w14:textId="77777777" w:rsidR="00E902A8" w:rsidRDefault="00E902A8">
      <w:pPr>
        <w:pStyle w:val="a3"/>
        <w:ind w:left="0"/>
        <w:jc w:val="left"/>
      </w:pPr>
    </w:p>
    <w:p w14:paraId="505853D1" w14:textId="77777777" w:rsidR="00E902A8" w:rsidRDefault="00E902A8">
      <w:pPr>
        <w:pStyle w:val="a3"/>
        <w:ind w:left="0"/>
        <w:jc w:val="left"/>
      </w:pPr>
    </w:p>
    <w:p w14:paraId="67944EDE" w14:textId="77777777" w:rsidR="00E902A8" w:rsidRDefault="00E902A8">
      <w:pPr>
        <w:pStyle w:val="a3"/>
        <w:ind w:left="0"/>
        <w:jc w:val="left"/>
      </w:pPr>
    </w:p>
    <w:p w14:paraId="3FA2819A" w14:textId="77777777" w:rsidR="00E902A8" w:rsidRDefault="00E902A8">
      <w:pPr>
        <w:pStyle w:val="a3"/>
        <w:spacing w:before="8"/>
        <w:ind w:left="0"/>
        <w:jc w:val="left"/>
      </w:pPr>
    </w:p>
    <w:p w14:paraId="5852BA73" w14:textId="77777777" w:rsidR="00E902A8" w:rsidRDefault="00000000">
      <w:pPr>
        <w:pStyle w:val="a3"/>
        <w:spacing w:before="1"/>
        <w:ind w:left="542"/>
        <w:jc w:val="left"/>
      </w:pPr>
      <w:r>
        <w:rPr>
          <w:spacing w:val="-10"/>
        </w:rPr>
        <w:t>В</w:t>
      </w:r>
    </w:p>
    <w:p w14:paraId="78C7AEE2" w14:textId="77777777" w:rsidR="00E902A8" w:rsidRDefault="00000000">
      <w:pPr>
        <w:pStyle w:val="a3"/>
        <w:spacing w:before="2"/>
        <w:ind w:left="114" w:right="955" w:hanging="73"/>
      </w:pPr>
      <w:r>
        <w:br w:type="column"/>
      </w:r>
      <w:r>
        <w:t>ормированию и звитию ИКТ- мпетенции</w:t>
      </w:r>
      <w:r>
        <w:rPr>
          <w:spacing w:val="59"/>
        </w:rPr>
        <w:t xml:space="preserve">   </w:t>
      </w:r>
      <w:r>
        <w:rPr>
          <w:spacing w:val="-5"/>
        </w:rPr>
        <w:t>на</w:t>
      </w:r>
    </w:p>
    <w:p w14:paraId="1F8CFD87" w14:textId="77777777" w:rsidR="00E902A8" w:rsidRDefault="00000000">
      <w:pPr>
        <w:pStyle w:val="a3"/>
        <w:spacing w:line="242" w:lineRule="auto"/>
        <w:ind w:left="132" w:right="960" w:hanging="10"/>
      </w:pPr>
      <w:r>
        <w:t>оках и во еурочное время</w:t>
      </w:r>
    </w:p>
    <w:p w14:paraId="7EE6ED65" w14:textId="77777777" w:rsidR="00E902A8" w:rsidRDefault="00E902A8">
      <w:pPr>
        <w:pStyle w:val="a3"/>
        <w:spacing w:before="7"/>
        <w:ind w:left="0"/>
        <w:jc w:val="left"/>
      </w:pPr>
    </w:p>
    <w:p w14:paraId="7C2E3539" w14:textId="77777777" w:rsidR="00E902A8" w:rsidRDefault="00000000">
      <w:pPr>
        <w:pStyle w:val="a3"/>
        <w:spacing w:line="237" w:lineRule="auto"/>
        <w:ind w:left="13" w:right="1657" w:firstLine="442"/>
        <w:jc w:val="left"/>
      </w:pPr>
      <w:r>
        <w:rPr>
          <w:spacing w:val="-2"/>
        </w:rPr>
        <w:t>Обмен пытом</w:t>
      </w:r>
    </w:p>
    <w:p w14:paraId="13BCBD87" w14:textId="77777777" w:rsidR="00E902A8" w:rsidRDefault="00E902A8">
      <w:pPr>
        <w:pStyle w:val="a3"/>
        <w:ind w:left="0"/>
        <w:jc w:val="left"/>
      </w:pPr>
    </w:p>
    <w:p w14:paraId="4ABF9439" w14:textId="77777777" w:rsidR="00E902A8" w:rsidRDefault="00E902A8">
      <w:pPr>
        <w:pStyle w:val="a3"/>
        <w:ind w:left="0"/>
        <w:jc w:val="left"/>
      </w:pPr>
    </w:p>
    <w:p w14:paraId="32A620AE" w14:textId="77777777" w:rsidR="00E902A8" w:rsidRDefault="00E902A8">
      <w:pPr>
        <w:pStyle w:val="a3"/>
        <w:ind w:left="0"/>
        <w:jc w:val="left"/>
      </w:pPr>
    </w:p>
    <w:p w14:paraId="2A40821D" w14:textId="77777777" w:rsidR="00E902A8" w:rsidRDefault="00E902A8">
      <w:pPr>
        <w:pStyle w:val="a3"/>
        <w:ind w:left="0"/>
        <w:jc w:val="left"/>
      </w:pPr>
    </w:p>
    <w:p w14:paraId="07CC5048" w14:textId="77777777" w:rsidR="00E902A8" w:rsidRDefault="00E902A8">
      <w:pPr>
        <w:pStyle w:val="a3"/>
        <w:ind w:left="0"/>
        <w:jc w:val="left"/>
      </w:pPr>
    </w:p>
    <w:p w14:paraId="4430810B" w14:textId="77777777" w:rsidR="00E902A8" w:rsidRDefault="00E902A8">
      <w:pPr>
        <w:pStyle w:val="a3"/>
        <w:ind w:left="0"/>
        <w:jc w:val="left"/>
      </w:pPr>
    </w:p>
    <w:p w14:paraId="13D36741" w14:textId="77777777" w:rsidR="00E902A8" w:rsidRDefault="00E902A8">
      <w:pPr>
        <w:pStyle w:val="a3"/>
        <w:ind w:left="0"/>
        <w:jc w:val="left"/>
      </w:pPr>
    </w:p>
    <w:p w14:paraId="302CDD70" w14:textId="77777777" w:rsidR="00E902A8" w:rsidRDefault="00E902A8">
      <w:pPr>
        <w:pStyle w:val="a3"/>
        <w:ind w:left="0"/>
        <w:jc w:val="left"/>
      </w:pPr>
    </w:p>
    <w:p w14:paraId="4437EDB3" w14:textId="77777777" w:rsidR="00E902A8" w:rsidRDefault="00E902A8">
      <w:pPr>
        <w:pStyle w:val="a3"/>
        <w:ind w:left="0"/>
        <w:jc w:val="left"/>
      </w:pPr>
    </w:p>
    <w:p w14:paraId="30A6C7F7" w14:textId="77777777" w:rsidR="00E902A8" w:rsidRDefault="00E902A8">
      <w:pPr>
        <w:pStyle w:val="a3"/>
        <w:ind w:left="0"/>
        <w:jc w:val="left"/>
      </w:pPr>
    </w:p>
    <w:p w14:paraId="095223B4" w14:textId="77777777" w:rsidR="00E902A8" w:rsidRDefault="00E902A8">
      <w:pPr>
        <w:pStyle w:val="a3"/>
        <w:spacing w:before="12"/>
        <w:ind w:left="0"/>
        <w:jc w:val="left"/>
      </w:pPr>
    </w:p>
    <w:p w14:paraId="2F30631E" w14:textId="77777777" w:rsidR="00E902A8" w:rsidRDefault="00000000">
      <w:pPr>
        <w:pStyle w:val="a3"/>
        <w:ind w:left="455"/>
        <w:jc w:val="left"/>
      </w:pPr>
      <w:r>
        <w:rPr>
          <w:spacing w:val="-2"/>
        </w:rPr>
        <w:t>Обмен</w:t>
      </w:r>
    </w:p>
    <w:p w14:paraId="6E574E9C" w14:textId="77777777" w:rsidR="00E902A8" w:rsidRDefault="00E902A8">
      <w:pPr>
        <w:pStyle w:val="a3"/>
        <w:jc w:val="left"/>
        <w:sectPr w:rsidR="00E902A8">
          <w:type w:val="continuous"/>
          <w:pgSz w:w="11910" w:h="16840"/>
          <w:pgMar w:top="3520" w:right="0" w:bottom="280" w:left="283" w:header="720" w:footer="720" w:gutter="0"/>
          <w:cols w:num="5" w:space="720" w:equalWidth="0">
            <w:col w:w="2789" w:space="40"/>
            <w:col w:w="2971" w:space="39"/>
            <w:col w:w="1647" w:space="39"/>
            <w:col w:w="1258" w:space="39"/>
            <w:col w:w="2805"/>
          </w:cols>
        </w:sectPr>
      </w:pPr>
    </w:p>
    <w:p w14:paraId="266FB946" w14:textId="77777777" w:rsidR="00E902A8" w:rsidRDefault="00000000">
      <w:pPr>
        <w:pStyle w:val="a3"/>
        <w:spacing w:before="2" w:line="275" w:lineRule="exact"/>
        <w:ind w:left="1205"/>
        <w:jc w:val="left"/>
      </w:pPr>
      <w:r>
        <w:rPr>
          <w:spacing w:val="-5"/>
        </w:rPr>
        <w:t>ые</w:t>
      </w:r>
    </w:p>
    <w:p w14:paraId="27237CFC" w14:textId="77777777" w:rsidR="00E902A8" w:rsidRDefault="00000000">
      <w:pPr>
        <w:pStyle w:val="a3"/>
        <w:tabs>
          <w:tab w:val="left" w:pos="2782"/>
        </w:tabs>
        <w:spacing w:line="242" w:lineRule="auto"/>
        <w:ind w:left="1094" w:firstLine="110"/>
        <w:jc w:val="left"/>
      </w:pPr>
      <w:r>
        <w:rPr>
          <w:spacing w:val="-2"/>
        </w:rPr>
        <w:t>нсультации</w:t>
      </w:r>
      <w:r>
        <w:tab/>
      </w:r>
      <w:r>
        <w:rPr>
          <w:spacing w:val="-10"/>
        </w:rPr>
        <w:t xml:space="preserve">с </w:t>
      </w:r>
      <w:r>
        <w:rPr>
          <w:spacing w:val="-2"/>
        </w:rPr>
        <w:t>едагогами</w:t>
      </w:r>
    </w:p>
    <w:p w14:paraId="177E9F20" w14:textId="77777777" w:rsidR="00E902A8" w:rsidRDefault="00000000">
      <w:pPr>
        <w:pStyle w:val="a3"/>
        <w:tabs>
          <w:tab w:val="left" w:pos="1280"/>
          <w:tab w:val="left" w:pos="1371"/>
          <w:tab w:val="left" w:pos="2743"/>
        </w:tabs>
        <w:spacing w:before="2"/>
        <w:ind w:left="119" w:hanging="97"/>
        <w:jc w:val="left"/>
      </w:pPr>
      <w:r>
        <w:br w:type="column"/>
      </w:r>
      <w:r>
        <w:rPr>
          <w:spacing w:val="-2"/>
        </w:rPr>
        <w:t>роблемам,</w:t>
      </w:r>
      <w:r>
        <w:tab/>
      </w:r>
      <w:r>
        <w:tab/>
      </w:r>
      <w:r>
        <w:rPr>
          <w:spacing w:val="-2"/>
        </w:rPr>
        <w:t>связанным</w:t>
      </w:r>
      <w:r>
        <w:tab/>
      </w:r>
      <w:r>
        <w:rPr>
          <w:spacing w:val="-42"/>
        </w:rPr>
        <w:t xml:space="preserve"> </w:t>
      </w:r>
      <w:r>
        <w:t>с</w:t>
      </w:r>
      <w:r>
        <w:rPr>
          <w:spacing w:val="-15"/>
        </w:rPr>
        <w:t xml:space="preserve"> </w:t>
      </w:r>
      <w:r>
        <w:t>и</w:t>
      </w:r>
      <w:r>
        <w:rPr>
          <w:spacing w:val="68"/>
        </w:rPr>
        <w:t xml:space="preserve"> </w:t>
      </w:r>
      <w:r>
        <w:t xml:space="preserve">методических </w:t>
      </w:r>
      <w:r>
        <w:rPr>
          <w:spacing w:val="-2"/>
        </w:rPr>
        <w:t>звитием</w:t>
      </w:r>
      <w:r>
        <w:tab/>
      </w:r>
      <w:r>
        <w:rPr>
          <w:spacing w:val="-33"/>
        </w:rPr>
        <w:t xml:space="preserve"> </w:t>
      </w:r>
      <w:r>
        <w:t xml:space="preserve">универсальных бъединений </w:t>
      </w:r>
      <w:r>
        <w:rPr>
          <w:spacing w:val="-2"/>
        </w:rPr>
        <w:t>ебных</w:t>
      </w:r>
      <w:r>
        <w:tab/>
      </w:r>
      <w:r>
        <w:rPr>
          <w:spacing w:val="-2"/>
        </w:rPr>
        <w:t>действий</w:t>
      </w:r>
      <w:r>
        <w:tab/>
      </w:r>
      <w:r>
        <w:rPr>
          <w:spacing w:val="-10"/>
        </w:rPr>
        <w:t>в</w:t>
      </w:r>
    </w:p>
    <w:p w14:paraId="6FAB3E5A" w14:textId="77777777" w:rsidR="00E902A8" w:rsidRDefault="00000000">
      <w:pPr>
        <w:pStyle w:val="a3"/>
        <w:spacing w:line="274" w:lineRule="exact"/>
        <w:ind w:left="18"/>
        <w:jc w:val="left"/>
      </w:pPr>
      <w:r>
        <w:t>бразовательном</w:t>
      </w:r>
      <w:r>
        <w:rPr>
          <w:spacing w:val="-8"/>
        </w:rPr>
        <w:t xml:space="preserve"> </w:t>
      </w:r>
      <w:r>
        <w:rPr>
          <w:spacing w:val="-2"/>
        </w:rPr>
        <w:t>процессе</w:t>
      </w:r>
    </w:p>
    <w:p w14:paraId="1783F796" w14:textId="77777777" w:rsidR="00E902A8" w:rsidRDefault="00000000">
      <w:pPr>
        <w:pStyle w:val="a3"/>
        <w:spacing w:before="2" w:line="275" w:lineRule="exact"/>
        <w:ind w:left="101"/>
        <w:jc w:val="left"/>
      </w:pPr>
      <w:r>
        <w:br w:type="column"/>
      </w:r>
      <w:r>
        <w:rPr>
          <w:spacing w:val="-4"/>
        </w:rPr>
        <w:t>чение</w:t>
      </w:r>
    </w:p>
    <w:p w14:paraId="3CBDF6C1" w14:textId="77777777" w:rsidR="00E902A8" w:rsidRDefault="00000000">
      <w:pPr>
        <w:pStyle w:val="a3"/>
        <w:ind w:left="62" w:firstLine="47"/>
        <w:jc w:val="left"/>
      </w:pPr>
      <w:r>
        <w:t>его</w:t>
      </w:r>
      <w:r>
        <w:rPr>
          <w:spacing w:val="68"/>
        </w:rPr>
        <w:t xml:space="preserve"> </w:t>
      </w:r>
      <w:r>
        <w:t xml:space="preserve">срока </w:t>
      </w:r>
      <w:r>
        <w:rPr>
          <w:spacing w:val="-2"/>
        </w:rPr>
        <w:t xml:space="preserve">ализации </w:t>
      </w:r>
      <w:r>
        <w:rPr>
          <w:spacing w:val="-6"/>
        </w:rPr>
        <w:t>ОП</w:t>
      </w:r>
    </w:p>
    <w:p w14:paraId="5EB02BF8" w14:textId="77777777" w:rsidR="00E902A8" w:rsidRDefault="00000000">
      <w:pPr>
        <w:pStyle w:val="a3"/>
        <w:spacing w:before="2"/>
        <w:ind w:left="13"/>
        <w:jc w:val="left"/>
      </w:pPr>
      <w:r>
        <w:br w:type="column"/>
      </w:r>
      <w:r>
        <w:rPr>
          <w:spacing w:val="-2"/>
        </w:rPr>
        <w:t>пытом</w:t>
      </w:r>
    </w:p>
    <w:p w14:paraId="2793AB7A" w14:textId="77777777" w:rsidR="00E902A8" w:rsidRDefault="00E902A8">
      <w:pPr>
        <w:pStyle w:val="a3"/>
        <w:jc w:val="left"/>
        <w:sectPr w:rsidR="00E902A8">
          <w:type w:val="continuous"/>
          <w:pgSz w:w="11910" w:h="16840"/>
          <w:pgMar w:top="3520" w:right="0" w:bottom="280" w:left="283" w:header="720" w:footer="720" w:gutter="0"/>
          <w:cols w:num="4" w:space="720" w:equalWidth="0">
            <w:col w:w="2890" w:space="40"/>
            <w:col w:w="4642" w:space="39"/>
            <w:col w:w="1172" w:space="39"/>
            <w:col w:w="2805"/>
          </w:cols>
        </w:sectPr>
      </w:pPr>
    </w:p>
    <w:p w14:paraId="67262DC0" w14:textId="77777777" w:rsidR="00E902A8" w:rsidRDefault="00000000">
      <w:pPr>
        <w:pStyle w:val="a3"/>
        <w:tabs>
          <w:tab w:val="left" w:pos="2788"/>
        </w:tabs>
        <w:spacing w:before="11" w:line="242" w:lineRule="auto"/>
        <w:ind w:left="1191" w:firstLine="340"/>
        <w:jc w:val="left"/>
      </w:pPr>
      <w:r>
        <w:rPr>
          <w:spacing w:val="-2"/>
        </w:rPr>
        <w:t>Работа</w:t>
      </w:r>
      <w:r>
        <w:tab/>
      </w:r>
      <w:r>
        <w:rPr>
          <w:spacing w:val="-10"/>
        </w:rPr>
        <w:t xml:space="preserve">с </w:t>
      </w:r>
      <w:r>
        <w:rPr>
          <w:spacing w:val="-4"/>
        </w:rPr>
        <w:t>тьми</w:t>
      </w:r>
    </w:p>
    <w:p w14:paraId="3EB61510" w14:textId="77777777" w:rsidR="00E902A8" w:rsidRDefault="00000000">
      <w:pPr>
        <w:pStyle w:val="a3"/>
        <w:tabs>
          <w:tab w:val="left" w:pos="1150"/>
          <w:tab w:val="left" w:pos="1947"/>
          <w:tab w:val="left" w:pos="2090"/>
        </w:tabs>
        <w:spacing w:before="11" w:line="242" w:lineRule="auto"/>
        <w:ind w:left="113" w:firstLine="341"/>
        <w:jc w:val="left"/>
      </w:pPr>
      <w:r>
        <w:br w:type="column"/>
      </w:r>
      <w:r>
        <w:rPr>
          <w:spacing w:val="-2"/>
        </w:rPr>
        <w:t>Определение</w:t>
      </w:r>
      <w:r>
        <w:tab/>
      </w:r>
      <w:r>
        <w:tab/>
      </w:r>
      <w:r>
        <w:rPr>
          <w:spacing w:val="-2"/>
        </w:rPr>
        <w:t xml:space="preserve">состава </w:t>
      </w:r>
      <w:r>
        <w:rPr>
          <w:spacing w:val="-5"/>
        </w:rPr>
        <w:t>тей</w:t>
      </w:r>
      <w:r>
        <w:tab/>
      </w:r>
      <w:r>
        <w:rPr>
          <w:spacing w:val="-10"/>
        </w:rPr>
        <w:t>с</w:t>
      </w:r>
      <w:r>
        <w:tab/>
      </w:r>
      <w:r>
        <w:rPr>
          <w:spacing w:val="-2"/>
        </w:rPr>
        <w:t>особыми</w:t>
      </w:r>
    </w:p>
    <w:p w14:paraId="6A52D962" w14:textId="77777777" w:rsidR="00E902A8" w:rsidRDefault="00000000">
      <w:pPr>
        <w:pStyle w:val="a3"/>
        <w:spacing w:before="11" w:line="242" w:lineRule="auto"/>
        <w:ind w:left="112" w:firstLine="345"/>
        <w:jc w:val="left"/>
      </w:pPr>
      <w:r>
        <w:br w:type="column"/>
      </w:r>
      <w:r>
        <w:rPr>
          <w:spacing w:val="-2"/>
        </w:rPr>
        <w:t xml:space="preserve">Педагогиче </w:t>
      </w:r>
      <w:r>
        <w:t>ий коллектив</w:t>
      </w:r>
    </w:p>
    <w:p w14:paraId="076A64E3" w14:textId="77777777" w:rsidR="00E902A8" w:rsidRDefault="00000000">
      <w:pPr>
        <w:spacing w:before="11"/>
        <w:ind w:right="72"/>
        <w:jc w:val="right"/>
        <w:rPr>
          <w:sz w:val="24"/>
        </w:rPr>
      </w:pPr>
      <w:r>
        <w:br w:type="column"/>
      </w:r>
      <w:r>
        <w:rPr>
          <w:spacing w:val="-10"/>
          <w:sz w:val="24"/>
        </w:rPr>
        <w:t>В</w:t>
      </w:r>
    </w:p>
    <w:p w14:paraId="17AD1B9A" w14:textId="77777777" w:rsidR="00E902A8" w:rsidRDefault="00000000">
      <w:pPr>
        <w:pStyle w:val="a3"/>
        <w:spacing w:before="3"/>
        <w:ind w:left="190"/>
        <w:jc w:val="left"/>
      </w:pPr>
      <w:r>
        <w:rPr>
          <w:spacing w:val="-4"/>
        </w:rPr>
        <w:t>чение</w:t>
      </w:r>
    </w:p>
    <w:p w14:paraId="6708B331" w14:textId="77777777" w:rsidR="00E902A8" w:rsidRDefault="00000000">
      <w:pPr>
        <w:pStyle w:val="a3"/>
        <w:spacing w:before="11"/>
        <w:ind w:left="934"/>
        <w:jc w:val="left"/>
      </w:pPr>
      <w:r>
        <w:br w:type="column"/>
      </w:r>
      <w:r>
        <w:rPr>
          <w:spacing w:val="-2"/>
        </w:rPr>
        <w:t>Результаты</w:t>
      </w:r>
    </w:p>
    <w:p w14:paraId="53CF4D3F" w14:textId="77777777" w:rsidR="00E902A8" w:rsidRDefault="00000000">
      <w:pPr>
        <w:pStyle w:val="a3"/>
        <w:spacing w:before="3"/>
        <w:ind w:left="497"/>
        <w:jc w:val="left"/>
      </w:pPr>
      <w:r>
        <w:t>а</w:t>
      </w:r>
      <w:r>
        <w:rPr>
          <w:spacing w:val="72"/>
          <w:w w:val="150"/>
        </w:rPr>
        <w:t xml:space="preserve"> </w:t>
      </w:r>
      <w:r>
        <w:t>основе</w:t>
      </w:r>
      <w:r>
        <w:rPr>
          <w:spacing w:val="75"/>
          <w:w w:val="150"/>
        </w:rPr>
        <w:t xml:space="preserve"> </w:t>
      </w:r>
      <w:r>
        <w:rPr>
          <w:spacing w:val="-2"/>
        </w:rPr>
        <w:t>листов</w:t>
      </w:r>
    </w:p>
    <w:p w14:paraId="52D339AF" w14:textId="77777777" w:rsidR="00E902A8" w:rsidRDefault="00E902A8">
      <w:pPr>
        <w:pStyle w:val="a3"/>
        <w:jc w:val="left"/>
        <w:sectPr w:rsidR="00E902A8">
          <w:type w:val="continuous"/>
          <w:pgSz w:w="11910" w:h="16840"/>
          <w:pgMar w:top="3520" w:right="0" w:bottom="280" w:left="283" w:header="720" w:footer="720" w:gutter="0"/>
          <w:cols w:num="5" w:space="720" w:equalWidth="0">
            <w:col w:w="2896" w:space="40"/>
            <w:col w:w="2863" w:space="39"/>
            <w:col w:w="1644" w:space="39"/>
            <w:col w:w="782" w:space="40"/>
            <w:col w:w="3284"/>
          </w:cols>
        </w:sectPr>
      </w:pPr>
    </w:p>
    <w:p w14:paraId="0C58D993" w14:textId="77777777" w:rsidR="00E902A8" w:rsidRDefault="00000000">
      <w:pPr>
        <w:pStyle w:val="a3"/>
        <w:tabs>
          <w:tab w:val="left" w:pos="7721"/>
        </w:tabs>
        <w:spacing w:line="271" w:lineRule="exact"/>
        <w:ind w:left="2948"/>
        <w:jc w:val="left"/>
      </w:pPr>
      <w:r>
        <w:rPr>
          <w:spacing w:val="-2"/>
        </w:rPr>
        <w:t>бразовательными</w:t>
      </w:r>
      <w:r>
        <w:tab/>
        <w:t>его</w:t>
      </w:r>
      <w:r>
        <w:rPr>
          <w:spacing w:val="74"/>
          <w:w w:val="150"/>
        </w:rPr>
        <w:t xml:space="preserve"> </w:t>
      </w:r>
      <w:r>
        <w:t>срока</w:t>
      </w:r>
      <w:r>
        <w:rPr>
          <w:spacing w:val="20"/>
        </w:rPr>
        <w:t xml:space="preserve"> </w:t>
      </w:r>
      <w:r>
        <w:rPr>
          <w:spacing w:val="-2"/>
        </w:rPr>
        <w:t>ормирования</w:t>
      </w:r>
    </w:p>
    <w:p w14:paraId="479F9E90" w14:textId="77777777" w:rsidR="00E902A8" w:rsidRDefault="00E902A8">
      <w:pPr>
        <w:pStyle w:val="a3"/>
        <w:spacing w:line="271" w:lineRule="exact"/>
        <w:jc w:val="left"/>
        <w:sectPr w:rsidR="00E902A8">
          <w:type w:val="continuous"/>
          <w:pgSz w:w="11910" w:h="16840"/>
          <w:pgMar w:top="3520" w:right="0" w:bottom="280" w:left="283" w:header="720" w:footer="720" w:gutter="0"/>
          <w:cols w:space="720"/>
        </w:sectPr>
      </w:pPr>
    </w:p>
    <w:p w14:paraId="5192E310" w14:textId="77777777" w:rsidR="00E902A8" w:rsidRDefault="00000000">
      <w:pPr>
        <w:pStyle w:val="a3"/>
        <w:ind w:left="0"/>
        <w:jc w:val="left"/>
      </w:pPr>
      <w:r>
        <w:rPr>
          <w:noProof/>
        </w:rPr>
        <mc:AlternateContent>
          <mc:Choice Requires="wpg">
            <w:drawing>
              <wp:anchor distT="0" distB="0" distL="0" distR="0" simplePos="0" relativeHeight="462443008" behindDoc="1" locked="0" layoutInCell="1" allowOverlap="1" wp14:anchorId="0702E655" wp14:editId="154B039A">
                <wp:simplePos x="0" y="0"/>
                <wp:positionH relativeFrom="page">
                  <wp:posOffset>899464</wp:posOffset>
                </wp:positionH>
                <wp:positionV relativeFrom="page">
                  <wp:posOffset>887221</wp:posOffset>
                </wp:positionV>
                <wp:extent cx="6123305" cy="881761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8817610"/>
                          <a:chOff x="0" y="0"/>
                          <a:chExt cx="6123305" cy="8817610"/>
                        </a:xfrm>
                      </wpg:grpSpPr>
                      <wps:wsp>
                        <wps:cNvPr id="26" name="Graphic 26"/>
                        <wps:cNvSpPr/>
                        <wps:spPr>
                          <a:xfrm>
                            <a:off x="0" y="0"/>
                            <a:ext cx="6123305" cy="5640705"/>
                          </a:xfrm>
                          <a:custGeom>
                            <a:avLst/>
                            <a:gdLst/>
                            <a:ahLst/>
                            <a:cxnLst/>
                            <a:rect l="l" t="t" r="r" b="b"/>
                            <a:pathLst>
                              <a:path w="6123305" h="5640705">
                                <a:moveTo>
                                  <a:pt x="6096" y="5634240"/>
                                </a:moveTo>
                                <a:lnTo>
                                  <a:pt x="0" y="5634240"/>
                                </a:lnTo>
                                <a:lnTo>
                                  <a:pt x="0" y="5640324"/>
                                </a:lnTo>
                                <a:lnTo>
                                  <a:pt x="6096" y="5640324"/>
                                </a:lnTo>
                                <a:lnTo>
                                  <a:pt x="6096" y="5634240"/>
                                </a:lnTo>
                                <a:close/>
                              </a:path>
                              <a:path w="6123305" h="5640705">
                                <a:moveTo>
                                  <a:pt x="6096" y="1948434"/>
                                </a:moveTo>
                                <a:lnTo>
                                  <a:pt x="0" y="1948434"/>
                                </a:lnTo>
                                <a:lnTo>
                                  <a:pt x="0" y="3350768"/>
                                </a:lnTo>
                                <a:lnTo>
                                  <a:pt x="6096" y="3350768"/>
                                </a:lnTo>
                                <a:lnTo>
                                  <a:pt x="6096" y="1948434"/>
                                </a:lnTo>
                                <a:close/>
                              </a:path>
                              <a:path w="6123305" h="5640705">
                                <a:moveTo>
                                  <a:pt x="1186256" y="1948434"/>
                                </a:moveTo>
                                <a:lnTo>
                                  <a:pt x="1180160" y="1948434"/>
                                </a:lnTo>
                                <a:lnTo>
                                  <a:pt x="1180160" y="3350768"/>
                                </a:lnTo>
                                <a:lnTo>
                                  <a:pt x="1186256" y="3350768"/>
                                </a:lnTo>
                                <a:lnTo>
                                  <a:pt x="1186256" y="1948434"/>
                                </a:lnTo>
                                <a:close/>
                              </a:path>
                              <a:path w="6123305" h="5640705">
                                <a:moveTo>
                                  <a:pt x="3030931" y="1948434"/>
                                </a:moveTo>
                                <a:lnTo>
                                  <a:pt x="3024835" y="1948434"/>
                                </a:lnTo>
                                <a:lnTo>
                                  <a:pt x="3024835" y="3350768"/>
                                </a:lnTo>
                                <a:lnTo>
                                  <a:pt x="3030931" y="3350768"/>
                                </a:lnTo>
                                <a:lnTo>
                                  <a:pt x="3030931" y="1948434"/>
                                </a:lnTo>
                                <a:close/>
                              </a:path>
                              <a:path w="6123305" h="5640705">
                                <a:moveTo>
                                  <a:pt x="4155884" y="3350780"/>
                                </a:moveTo>
                                <a:lnTo>
                                  <a:pt x="4155884" y="3350780"/>
                                </a:lnTo>
                                <a:lnTo>
                                  <a:pt x="0" y="3350780"/>
                                </a:lnTo>
                                <a:lnTo>
                                  <a:pt x="0" y="3356737"/>
                                </a:lnTo>
                                <a:lnTo>
                                  <a:pt x="0" y="3356864"/>
                                </a:lnTo>
                                <a:lnTo>
                                  <a:pt x="0" y="5634228"/>
                                </a:lnTo>
                                <a:lnTo>
                                  <a:pt x="6096" y="5634228"/>
                                </a:lnTo>
                                <a:lnTo>
                                  <a:pt x="6096" y="3356864"/>
                                </a:lnTo>
                                <a:lnTo>
                                  <a:pt x="1180160" y="3356864"/>
                                </a:lnTo>
                                <a:lnTo>
                                  <a:pt x="1180160" y="5634228"/>
                                </a:lnTo>
                                <a:lnTo>
                                  <a:pt x="1186256" y="5634228"/>
                                </a:lnTo>
                                <a:lnTo>
                                  <a:pt x="1186256" y="3356864"/>
                                </a:lnTo>
                                <a:lnTo>
                                  <a:pt x="3024835" y="3356864"/>
                                </a:lnTo>
                                <a:lnTo>
                                  <a:pt x="3024835" y="5634228"/>
                                </a:lnTo>
                                <a:lnTo>
                                  <a:pt x="3030931" y="5634228"/>
                                </a:lnTo>
                                <a:lnTo>
                                  <a:pt x="3030931" y="3356864"/>
                                </a:lnTo>
                                <a:lnTo>
                                  <a:pt x="4149801" y="3356864"/>
                                </a:lnTo>
                                <a:lnTo>
                                  <a:pt x="4149801" y="5634228"/>
                                </a:lnTo>
                                <a:lnTo>
                                  <a:pt x="4155884" y="5634228"/>
                                </a:lnTo>
                                <a:lnTo>
                                  <a:pt x="4155884" y="3356864"/>
                                </a:lnTo>
                                <a:lnTo>
                                  <a:pt x="4155884" y="3356737"/>
                                </a:lnTo>
                                <a:lnTo>
                                  <a:pt x="4155884" y="3350780"/>
                                </a:lnTo>
                                <a:close/>
                              </a:path>
                              <a:path w="6123305" h="5640705">
                                <a:moveTo>
                                  <a:pt x="4155884" y="1948434"/>
                                </a:moveTo>
                                <a:lnTo>
                                  <a:pt x="4149801" y="1948434"/>
                                </a:lnTo>
                                <a:lnTo>
                                  <a:pt x="4149801" y="3350768"/>
                                </a:lnTo>
                                <a:lnTo>
                                  <a:pt x="4155884" y="3350768"/>
                                </a:lnTo>
                                <a:lnTo>
                                  <a:pt x="4155884" y="1948434"/>
                                </a:lnTo>
                                <a:close/>
                              </a:path>
                              <a:path w="6123305" h="5640705">
                                <a:moveTo>
                                  <a:pt x="4155884" y="6172"/>
                                </a:moveTo>
                                <a:lnTo>
                                  <a:pt x="4149801" y="6172"/>
                                </a:lnTo>
                                <a:lnTo>
                                  <a:pt x="4149801" y="884301"/>
                                </a:lnTo>
                                <a:lnTo>
                                  <a:pt x="4149801" y="890397"/>
                                </a:lnTo>
                                <a:lnTo>
                                  <a:pt x="4149801" y="1942211"/>
                                </a:lnTo>
                                <a:lnTo>
                                  <a:pt x="3030931" y="1942211"/>
                                </a:lnTo>
                                <a:lnTo>
                                  <a:pt x="3030931" y="890397"/>
                                </a:lnTo>
                                <a:lnTo>
                                  <a:pt x="4149801" y="890397"/>
                                </a:lnTo>
                                <a:lnTo>
                                  <a:pt x="4149801" y="884301"/>
                                </a:lnTo>
                                <a:lnTo>
                                  <a:pt x="3030931" y="884301"/>
                                </a:lnTo>
                                <a:lnTo>
                                  <a:pt x="3030931" y="6172"/>
                                </a:lnTo>
                                <a:lnTo>
                                  <a:pt x="3024835" y="6172"/>
                                </a:lnTo>
                                <a:lnTo>
                                  <a:pt x="3024835" y="884301"/>
                                </a:lnTo>
                                <a:lnTo>
                                  <a:pt x="3024835" y="890397"/>
                                </a:lnTo>
                                <a:lnTo>
                                  <a:pt x="3024835" y="1942211"/>
                                </a:lnTo>
                                <a:lnTo>
                                  <a:pt x="1186256" y="1942211"/>
                                </a:lnTo>
                                <a:lnTo>
                                  <a:pt x="1186256" y="890397"/>
                                </a:lnTo>
                                <a:lnTo>
                                  <a:pt x="3024835" y="890397"/>
                                </a:lnTo>
                                <a:lnTo>
                                  <a:pt x="3024835" y="884301"/>
                                </a:lnTo>
                                <a:lnTo>
                                  <a:pt x="1186256" y="884301"/>
                                </a:lnTo>
                                <a:lnTo>
                                  <a:pt x="1186256" y="6172"/>
                                </a:lnTo>
                                <a:lnTo>
                                  <a:pt x="1180160" y="6172"/>
                                </a:lnTo>
                                <a:lnTo>
                                  <a:pt x="1180160" y="884301"/>
                                </a:lnTo>
                                <a:lnTo>
                                  <a:pt x="1180160" y="890397"/>
                                </a:lnTo>
                                <a:lnTo>
                                  <a:pt x="1180160" y="1942211"/>
                                </a:lnTo>
                                <a:lnTo>
                                  <a:pt x="6096" y="1942211"/>
                                </a:lnTo>
                                <a:lnTo>
                                  <a:pt x="6096" y="890397"/>
                                </a:lnTo>
                                <a:lnTo>
                                  <a:pt x="1180160" y="890397"/>
                                </a:lnTo>
                                <a:lnTo>
                                  <a:pt x="1180160" y="884301"/>
                                </a:lnTo>
                                <a:lnTo>
                                  <a:pt x="6096" y="884301"/>
                                </a:lnTo>
                                <a:lnTo>
                                  <a:pt x="6096" y="6172"/>
                                </a:lnTo>
                                <a:lnTo>
                                  <a:pt x="0" y="6172"/>
                                </a:lnTo>
                                <a:lnTo>
                                  <a:pt x="0" y="1948307"/>
                                </a:lnTo>
                                <a:lnTo>
                                  <a:pt x="6096" y="1948307"/>
                                </a:lnTo>
                                <a:lnTo>
                                  <a:pt x="4155884" y="1948307"/>
                                </a:lnTo>
                                <a:lnTo>
                                  <a:pt x="4155884" y="1942211"/>
                                </a:lnTo>
                                <a:lnTo>
                                  <a:pt x="4155884" y="890397"/>
                                </a:lnTo>
                                <a:lnTo>
                                  <a:pt x="4155884" y="884301"/>
                                </a:lnTo>
                                <a:lnTo>
                                  <a:pt x="4155884" y="6172"/>
                                </a:lnTo>
                                <a:close/>
                              </a:path>
                              <a:path w="6123305" h="5640705">
                                <a:moveTo>
                                  <a:pt x="4155884" y="0"/>
                                </a:moveTo>
                                <a:lnTo>
                                  <a:pt x="4155884" y="0"/>
                                </a:lnTo>
                                <a:lnTo>
                                  <a:pt x="0" y="0"/>
                                </a:lnTo>
                                <a:lnTo>
                                  <a:pt x="0" y="6096"/>
                                </a:lnTo>
                                <a:lnTo>
                                  <a:pt x="4155884" y="6096"/>
                                </a:lnTo>
                                <a:lnTo>
                                  <a:pt x="4155884" y="0"/>
                                </a:lnTo>
                                <a:close/>
                              </a:path>
                              <a:path w="6123305" h="5640705">
                                <a:moveTo>
                                  <a:pt x="4921250" y="3350780"/>
                                </a:moveTo>
                                <a:lnTo>
                                  <a:pt x="4155897" y="3350780"/>
                                </a:lnTo>
                                <a:lnTo>
                                  <a:pt x="4155897" y="3356864"/>
                                </a:lnTo>
                                <a:lnTo>
                                  <a:pt x="4921250" y="3356864"/>
                                </a:lnTo>
                                <a:lnTo>
                                  <a:pt x="4921250" y="3350780"/>
                                </a:lnTo>
                                <a:close/>
                              </a:path>
                              <a:path w="6123305" h="5640705">
                                <a:moveTo>
                                  <a:pt x="4921250" y="1942211"/>
                                </a:moveTo>
                                <a:lnTo>
                                  <a:pt x="4155897" y="1942211"/>
                                </a:lnTo>
                                <a:lnTo>
                                  <a:pt x="4155897" y="1948307"/>
                                </a:lnTo>
                                <a:lnTo>
                                  <a:pt x="4921250" y="1948307"/>
                                </a:lnTo>
                                <a:lnTo>
                                  <a:pt x="4921250" y="1942211"/>
                                </a:lnTo>
                                <a:close/>
                              </a:path>
                              <a:path w="6123305" h="5640705">
                                <a:moveTo>
                                  <a:pt x="4921250" y="884301"/>
                                </a:moveTo>
                                <a:lnTo>
                                  <a:pt x="4155897" y="884301"/>
                                </a:lnTo>
                                <a:lnTo>
                                  <a:pt x="4155897" y="890397"/>
                                </a:lnTo>
                                <a:lnTo>
                                  <a:pt x="4921250" y="890397"/>
                                </a:lnTo>
                                <a:lnTo>
                                  <a:pt x="4921250" y="884301"/>
                                </a:lnTo>
                                <a:close/>
                              </a:path>
                              <a:path w="6123305" h="5640705">
                                <a:moveTo>
                                  <a:pt x="4921250" y="0"/>
                                </a:moveTo>
                                <a:lnTo>
                                  <a:pt x="4155897" y="0"/>
                                </a:lnTo>
                                <a:lnTo>
                                  <a:pt x="4155897" y="6096"/>
                                </a:lnTo>
                                <a:lnTo>
                                  <a:pt x="4921250" y="6096"/>
                                </a:lnTo>
                                <a:lnTo>
                                  <a:pt x="4921250" y="0"/>
                                </a:lnTo>
                                <a:close/>
                              </a:path>
                              <a:path w="6123305" h="5640705">
                                <a:moveTo>
                                  <a:pt x="4927422" y="1948434"/>
                                </a:moveTo>
                                <a:lnTo>
                                  <a:pt x="4921326" y="1948434"/>
                                </a:lnTo>
                                <a:lnTo>
                                  <a:pt x="4921326" y="3350768"/>
                                </a:lnTo>
                                <a:lnTo>
                                  <a:pt x="4927422" y="3350768"/>
                                </a:lnTo>
                                <a:lnTo>
                                  <a:pt x="4927422" y="1948434"/>
                                </a:lnTo>
                                <a:close/>
                              </a:path>
                              <a:path w="6123305" h="5640705">
                                <a:moveTo>
                                  <a:pt x="6116752" y="3350780"/>
                                </a:moveTo>
                                <a:lnTo>
                                  <a:pt x="4927422" y="3350780"/>
                                </a:lnTo>
                                <a:lnTo>
                                  <a:pt x="4921326" y="3350780"/>
                                </a:lnTo>
                                <a:lnTo>
                                  <a:pt x="4921326" y="3356737"/>
                                </a:lnTo>
                                <a:lnTo>
                                  <a:pt x="4921326" y="3356864"/>
                                </a:lnTo>
                                <a:lnTo>
                                  <a:pt x="4921326" y="5634228"/>
                                </a:lnTo>
                                <a:lnTo>
                                  <a:pt x="4927422" y="5634228"/>
                                </a:lnTo>
                                <a:lnTo>
                                  <a:pt x="4927422" y="3356864"/>
                                </a:lnTo>
                                <a:lnTo>
                                  <a:pt x="6116752" y="3356864"/>
                                </a:lnTo>
                                <a:lnTo>
                                  <a:pt x="6116752" y="3350780"/>
                                </a:lnTo>
                                <a:close/>
                              </a:path>
                              <a:path w="6123305" h="5640705">
                                <a:moveTo>
                                  <a:pt x="6116752" y="884301"/>
                                </a:moveTo>
                                <a:lnTo>
                                  <a:pt x="4927422" y="884301"/>
                                </a:lnTo>
                                <a:lnTo>
                                  <a:pt x="4927422" y="6172"/>
                                </a:lnTo>
                                <a:lnTo>
                                  <a:pt x="4921326" y="6172"/>
                                </a:lnTo>
                                <a:lnTo>
                                  <a:pt x="4921326" y="1948307"/>
                                </a:lnTo>
                                <a:lnTo>
                                  <a:pt x="4927422" y="1948307"/>
                                </a:lnTo>
                                <a:lnTo>
                                  <a:pt x="6116752" y="1948307"/>
                                </a:lnTo>
                                <a:lnTo>
                                  <a:pt x="6116752" y="1942211"/>
                                </a:lnTo>
                                <a:lnTo>
                                  <a:pt x="4927422" y="1942211"/>
                                </a:lnTo>
                                <a:lnTo>
                                  <a:pt x="4927422" y="890397"/>
                                </a:lnTo>
                                <a:lnTo>
                                  <a:pt x="6116752" y="890397"/>
                                </a:lnTo>
                                <a:lnTo>
                                  <a:pt x="6116752" y="884301"/>
                                </a:lnTo>
                                <a:close/>
                              </a:path>
                              <a:path w="6123305" h="5640705">
                                <a:moveTo>
                                  <a:pt x="6116752" y="0"/>
                                </a:moveTo>
                                <a:lnTo>
                                  <a:pt x="4927422" y="0"/>
                                </a:lnTo>
                                <a:lnTo>
                                  <a:pt x="4921326" y="0"/>
                                </a:lnTo>
                                <a:lnTo>
                                  <a:pt x="4921326" y="6096"/>
                                </a:lnTo>
                                <a:lnTo>
                                  <a:pt x="4927422" y="6096"/>
                                </a:lnTo>
                                <a:lnTo>
                                  <a:pt x="6116752" y="6096"/>
                                </a:lnTo>
                                <a:lnTo>
                                  <a:pt x="6116752" y="0"/>
                                </a:lnTo>
                                <a:close/>
                              </a:path>
                              <a:path w="6123305" h="5640705">
                                <a:moveTo>
                                  <a:pt x="6122873" y="3350780"/>
                                </a:moveTo>
                                <a:lnTo>
                                  <a:pt x="6116777" y="3350780"/>
                                </a:lnTo>
                                <a:lnTo>
                                  <a:pt x="6116777" y="3356737"/>
                                </a:lnTo>
                                <a:lnTo>
                                  <a:pt x="6116777" y="3356864"/>
                                </a:lnTo>
                                <a:lnTo>
                                  <a:pt x="6116777" y="5634228"/>
                                </a:lnTo>
                                <a:lnTo>
                                  <a:pt x="6122873" y="5634228"/>
                                </a:lnTo>
                                <a:lnTo>
                                  <a:pt x="6122873" y="3356864"/>
                                </a:lnTo>
                                <a:lnTo>
                                  <a:pt x="6122873" y="3356737"/>
                                </a:lnTo>
                                <a:lnTo>
                                  <a:pt x="6122873" y="3350780"/>
                                </a:lnTo>
                                <a:close/>
                              </a:path>
                              <a:path w="6123305" h="5640705">
                                <a:moveTo>
                                  <a:pt x="6122873" y="1948434"/>
                                </a:moveTo>
                                <a:lnTo>
                                  <a:pt x="6116777" y="1948434"/>
                                </a:lnTo>
                                <a:lnTo>
                                  <a:pt x="6116777" y="3350768"/>
                                </a:lnTo>
                                <a:lnTo>
                                  <a:pt x="6122873" y="3350768"/>
                                </a:lnTo>
                                <a:lnTo>
                                  <a:pt x="6122873" y="1948434"/>
                                </a:lnTo>
                                <a:close/>
                              </a:path>
                              <a:path w="6123305" h="5640705">
                                <a:moveTo>
                                  <a:pt x="6122873" y="6172"/>
                                </a:moveTo>
                                <a:lnTo>
                                  <a:pt x="6116777" y="6172"/>
                                </a:lnTo>
                                <a:lnTo>
                                  <a:pt x="6116777" y="884301"/>
                                </a:lnTo>
                                <a:lnTo>
                                  <a:pt x="6116777" y="890346"/>
                                </a:lnTo>
                                <a:lnTo>
                                  <a:pt x="6116777" y="1942211"/>
                                </a:lnTo>
                                <a:lnTo>
                                  <a:pt x="6116777" y="1948307"/>
                                </a:lnTo>
                                <a:lnTo>
                                  <a:pt x="6122873" y="1948307"/>
                                </a:lnTo>
                                <a:lnTo>
                                  <a:pt x="6122873" y="1942211"/>
                                </a:lnTo>
                                <a:lnTo>
                                  <a:pt x="6122873" y="890397"/>
                                </a:lnTo>
                                <a:lnTo>
                                  <a:pt x="6122873" y="884301"/>
                                </a:lnTo>
                                <a:lnTo>
                                  <a:pt x="6122873" y="6172"/>
                                </a:lnTo>
                                <a:close/>
                              </a:path>
                              <a:path w="6123305" h="5640705">
                                <a:moveTo>
                                  <a:pt x="6122873" y="0"/>
                                </a:moveTo>
                                <a:lnTo>
                                  <a:pt x="6116777" y="0"/>
                                </a:lnTo>
                                <a:lnTo>
                                  <a:pt x="6116777" y="6096"/>
                                </a:lnTo>
                                <a:lnTo>
                                  <a:pt x="6122873" y="6096"/>
                                </a:lnTo>
                                <a:lnTo>
                                  <a:pt x="6122873"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0" y="5634240"/>
                            <a:ext cx="6123305" cy="3183255"/>
                          </a:xfrm>
                          <a:custGeom>
                            <a:avLst/>
                            <a:gdLst/>
                            <a:ahLst/>
                            <a:cxnLst/>
                            <a:rect l="l" t="t" r="r" b="b"/>
                            <a:pathLst>
                              <a:path w="6123305" h="3183255">
                                <a:moveTo>
                                  <a:pt x="4155884" y="3176981"/>
                                </a:moveTo>
                                <a:lnTo>
                                  <a:pt x="4155884" y="3176981"/>
                                </a:lnTo>
                                <a:lnTo>
                                  <a:pt x="0" y="3176981"/>
                                </a:lnTo>
                                <a:lnTo>
                                  <a:pt x="0" y="3183064"/>
                                </a:lnTo>
                                <a:lnTo>
                                  <a:pt x="4155884" y="3183064"/>
                                </a:lnTo>
                                <a:lnTo>
                                  <a:pt x="4155884" y="3176981"/>
                                </a:lnTo>
                                <a:close/>
                              </a:path>
                              <a:path w="6123305" h="3183255">
                                <a:moveTo>
                                  <a:pt x="4155884" y="2643632"/>
                                </a:moveTo>
                                <a:lnTo>
                                  <a:pt x="4155884" y="2643632"/>
                                </a:lnTo>
                                <a:lnTo>
                                  <a:pt x="0" y="2643632"/>
                                </a:lnTo>
                                <a:lnTo>
                                  <a:pt x="0" y="2649677"/>
                                </a:lnTo>
                                <a:lnTo>
                                  <a:pt x="0" y="3176968"/>
                                </a:lnTo>
                                <a:lnTo>
                                  <a:pt x="6096" y="3176968"/>
                                </a:lnTo>
                                <a:lnTo>
                                  <a:pt x="6096" y="2649715"/>
                                </a:lnTo>
                                <a:lnTo>
                                  <a:pt x="1180160" y="2649715"/>
                                </a:lnTo>
                                <a:lnTo>
                                  <a:pt x="1180160" y="3176968"/>
                                </a:lnTo>
                                <a:lnTo>
                                  <a:pt x="1186256" y="3176968"/>
                                </a:lnTo>
                                <a:lnTo>
                                  <a:pt x="1186256" y="2649715"/>
                                </a:lnTo>
                                <a:lnTo>
                                  <a:pt x="3024835" y="2649715"/>
                                </a:lnTo>
                                <a:lnTo>
                                  <a:pt x="3024835" y="3176968"/>
                                </a:lnTo>
                                <a:lnTo>
                                  <a:pt x="3030931" y="3176968"/>
                                </a:lnTo>
                                <a:lnTo>
                                  <a:pt x="3030931" y="2649715"/>
                                </a:lnTo>
                                <a:lnTo>
                                  <a:pt x="4149801" y="2649715"/>
                                </a:lnTo>
                                <a:lnTo>
                                  <a:pt x="4149801" y="3176968"/>
                                </a:lnTo>
                                <a:lnTo>
                                  <a:pt x="4155884" y="3176968"/>
                                </a:lnTo>
                                <a:lnTo>
                                  <a:pt x="4155884" y="2649715"/>
                                </a:lnTo>
                                <a:lnTo>
                                  <a:pt x="4155884" y="2643632"/>
                                </a:lnTo>
                                <a:close/>
                              </a:path>
                              <a:path w="6123305" h="3183255">
                                <a:moveTo>
                                  <a:pt x="4155884" y="6159"/>
                                </a:moveTo>
                                <a:lnTo>
                                  <a:pt x="4149801" y="6159"/>
                                </a:lnTo>
                                <a:lnTo>
                                  <a:pt x="4149801" y="884288"/>
                                </a:lnTo>
                                <a:lnTo>
                                  <a:pt x="3030931" y="884288"/>
                                </a:lnTo>
                                <a:lnTo>
                                  <a:pt x="3030931" y="6159"/>
                                </a:lnTo>
                                <a:lnTo>
                                  <a:pt x="3024835" y="6159"/>
                                </a:lnTo>
                                <a:lnTo>
                                  <a:pt x="3024835" y="884288"/>
                                </a:lnTo>
                                <a:lnTo>
                                  <a:pt x="1186256" y="884288"/>
                                </a:lnTo>
                                <a:lnTo>
                                  <a:pt x="1186256" y="6159"/>
                                </a:lnTo>
                                <a:lnTo>
                                  <a:pt x="1180160" y="6159"/>
                                </a:lnTo>
                                <a:lnTo>
                                  <a:pt x="1180160" y="884288"/>
                                </a:lnTo>
                                <a:lnTo>
                                  <a:pt x="6096" y="884288"/>
                                </a:lnTo>
                                <a:lnTo>
                                  <a:pt x="6096" y="6159"/>
                                </a:lnTo>
                                <a:lnTo>
                                  <a:pt x="0" y="6159"/>
                                </a:lnTo>
                                <a:lnTo>
                                  <a:pt x="0" y="884288"/>
                                </a:lnTo>
                                <a:lnTo>
                                  <a:pt x="0" y="890384"/>
                                </a:lnTo>
                                <a:lnTo>
                                  <a:pt x="0" y="2643619"/>
                                </a:lnTo>
                                <a:lnTo>
                                  <a:pt x="6096" y="2643619"/>
                                </a:lnTo>
                                <a:lnTo>
                                  <a:pt x="6096" y="890384"/>
                                </a:lnTo>
                                <a:lnTo>
                                  <a:pt x="1180160" y="890384"/>
                                </a:lnTo>
                                <a:lnTo>
                                  <a:pt x="1180160" y="2643619"/>
                                </a:lnTo>
                                <a:lnTo>
                                  <a:pt x="1186256" y="2643619"/>
                                </a:lnTo>
                                <a:lnTo>
                                  <a:pt x="1186256" y="890384"/>
                                </a:lnTo>
                                <a:lnTo>
                                  <a:pt x="3024835" y="890384"/>
                                </a:lnTo>
                                <a:lnTo>
                                  <a:pt x="3024835" y="2643619"/>
                                </a:lnTo>
                                <a:lnTo>
                                  <a:pt x="3030931" y="2643619"/>
                                </a:lnTo>
                                <a:lnTo>
                                  <a:pt x="3030931" y="890384"/>
                                </a:lnTo>
                                <a:lnTo>
                                  <a:pt x="4149801" y="890384"/>
                                </a:lnTo>
                                <a:lnTo>
                                  <a:pt x="4149801" y="2643619"/>
                                </a:lnTo>
                                <a:lnTo>
                                  <a:pt x="4155884" y="2643619"/>
                                </a:lnTo>
                                <a:lnTo>
                                  <a:pt x="4155884" y="890384"/>
                                </a:lnTo>
                                <a:lnTo>
                                  <a:pt x="4155884" y="884288"/>
                                </a:lnTo>
                                <a:lnTo>
                                  <a:pt x="4155884" y="6159"/>
                                </a:lnTo>
                                <a:close/>
                              </a:path>
                              <a:path w="6123305" h="3183255">
                                <a:moveTo>
                                  <a:pt x="4155884" y="0"/>
                                </a:moveTo>
                                <a:lnTo>
                                  <a:pt x="4155884" y="0"/>
                                </a:lnTo>
                                <a:lnTo>
                                  <a:pt x="0" y="0"/>
                                </a:lnTo>
                                <a:lnTo>
                                  <a:pt x="0" y="6083"/>
                                </a:lnTo>
                                <a:lnTo>
                                  <a:pt x="4155884" y="6083"/>
                                </a:lnTo>
                                <a:lnTo>
                                  <a:pt x="4155884" y="0"/>
                                </a:lnTo>
                                <a:close/>
                              </a:path>
                              <a:path w="6123305" h="3183255">
                                <a:moveTo>
                                  <a:pt x="4921250" y="3176981"/>
                                </a:moveTo>
                                <a:lnTo>
                                  <a:pt x="4155897" y="3176981"/>
                                </a:lnTo>
                                <a:lnTo>
                                  <a:pt x="4155897" y="3183064"/>
                                </a:lnTo>
                                <a:lnTo>
                                  <a:pt x="4921250" y="3183064"/>
                                </a:lnTo>
                                <a:lnTo>
                                  <a:pt x="4921250" y="3176981"/>
                                </a:lnTo>
                                <a:close/>
                              </a:path>
                              <a:path w="6123305" h="3183255">
                                <a:moveTo>
                                  <a:pt x="4921250" y="2643632"/>
                                </a:moveTo>
                                <a:lnTo>
                                  <a:pt x="4155897" y="2643632"/>
                                </a:lnTo>
                                <a:lnTo>
                                  <a:pt x="4155897" y="2649715"/>
                                </a:lnTo>
                                <a:lnTo>
                                  <a:pt x="4921250" y="2649715"/>
                                </a:lnTo>
                                <a:lnTo>
                                  <a:pt x="4921250" y="2643632"/>
                                </a:lnTo>
                                <a:close/>
                              </a:path>
                              <a:path w="6123305" h="3183255">
                                <a:moveTo>
                                  <a:pt x="4921250" y="884288"/>
                                </a:moveTo>
                                <a:lnTo>
                                  <a:pt x="4155897" y="884288"/>
                                </a:lnTo>
                                <a:lnTo>
                                  <a:pt x="4155897" y="890384"/>
                                </a:lnTo>
                                <a:lnTo>
                                  <a:pt x="4921250" y="890384"/>
                                </a:lnTo>
                                <a:lnTo>
                                  <a:pt x="4921250" y="884288"/>
                                </a:lnTo>
                                <a:close/>
                              </a:path>
                              <a:path w="6123305" h="3183255">
                                <a:moveTo>
                                  <a:pt x="4921250" y="0"/>
                                </a:moveTo>
                                <a:lnTo>
                                  <a:pt x="4155897" y="0"/>
                                </a:lnTo>
                                <a:lnTo>
                                  <a:pt x="4155897" y="6083"/>
                                </a:lnTo>
                                <a:lnTo>
                                  <a:pt x="4921250" y="6083"/>
                                </a:lnTo>
                                <a:lnTo>
                                  <a:pt x="4921250" y="0"/>
                                </a:lnTo>
                                <a:close/>
                              </a:path>
                              <a:path w="6123305" h="3183255">
                                <a:moveTo>
                                  <a:pt x="6116752" y="3176981"/>
                                </a:moveTo>
                                <a:lnTo>
                                  <a:pt x="4927422" y="3176981"/>
                                </a:lnTo>
                                <a:lnTo>
                                  <a:pt x="4921326" y="3176981"/>
                                </a:lnTo>
                                <a:lnTo>
                                  <a:pt x="4921326" y="3183064"/>
                                </a:lnTo>
                                <a:lnTo>
                                  <a:pt x="4927422" y="3183064"/>
                                </a:lnTo>
                                <a:lnTo>
                                  <a:pt x="6116752" y="3183064"/>
                                </a:lnTo>
                                <a:lnTo>
                                  <a:pt x="6116752" y="3176981"/>
                                </a:lnTo>
                                <a:close/>
                              </a:path>
                              <a:path w="6123305" h="3183255">
                                <a:moveTo>
                                  <a:pt x="6116752" y="2643632"/>
                                </a:moveTo>
                                <a:lnTo>
                                  <a:pt x="4927422" y="2643632"/>
                                </a:lnTo>
                                <a:lnTo>
                                  <a:pt x="4921326" y="2643632"/>
                                </a:lnTo>
                                <a:lnTo>
                                  <a:pt x="4921326" y="2649677"/>
                                </a:lnTo>
                                <a:lnTo>
                                  <a:pt x="4921326" y="3176968"/>
                                </a:lnTo>
                                <a:lnTo>
                                  <a:pt x="4927422" y="3176968"/>
                                </a:lnTo>
                                <a:lnTo>
                                  <a:pt x="4927422" y="2649715"/>
                                </a:lnTo>
                                <a:lnTo>
                                  <a:pt x="6116752" y="2649715"/>
                                </a:lnTo>
                                <a:lnTo>
                                  <a:pt x="6116752" y="2643632"/>
                                </a:lnTo>
                                <a:close/>
                              </a:path>
                              <a:path w="6123305" h="3183255">
                                <a:moveTo>
                                  <a:pt x="6116752" y="884288"/>
                                </a:moveTo>
                                <a:lnTo>
                                  <a:pt x="4927422" y="884288"/>
                                </a:lnTo>
                                <a:lnTo>
                                  <a:pt x="4927422" y="6159"/>
                                </a:lnTo>
                                <a:lnTo>
                                  <a:pt x="4921326" y="6159"/>
                                </a:lnTo>
                                <a:lnTo>
                                  <a:pt x="4921326" y="884288"/>
                                </a:lnTo>
                                <a:lnTo>
                                  <a:pt x="4921326" y="890384"/>
                                </a:lnTo>
                                <a:lnTo>
                                  <a:pt x="4921326" y="2643619"/>
                                </a:lnTo>
                                <a:lnTo>
                                  <a:pt x="4927422" y="2643619"/>
                                </a:lnTo>
                                <a:lnTo>
                                  <a:pt x="4927422" y="890384"/>
                                </a:lnTo>
                                <a:lnTo>
                                  <a:pt x="6116752" y="890384"/>
                                </a:lnTo>
                                <a:lnTo>
                                  <a:pt x="6116752" y="884288"/>
                                </a:lnTo>
                                <a:close/>
                              </a:path>
                              <a:path w="6123305" h="3183255">
                                <a:moveTo>
                                  <a:pt x="6116752" y="0"/>
                                </a:moveTo>
                                <a:lnTo>
                                  <a:pt x="4927422" y="0"/>
                                </a:lnTo>
                                <a:lnTo>
                                  <a:pt x="4921326" y="0"/>
                                </a:lnTo>
                                <a:lnTo>
                                  <a:pt x="4921326" y="6083"/>
                                </a:lnTo>
                                <a:lnTo>
                                  <a:pt x="4927422" y="6083"/>
                                </a:lnTo>
                                <a:lnTo>
                                  <a:pt x="6116752" y="6083"/>
                                </a:lnTo>
                                <a:lnTo>
                                  <a:pt x="6116752" y="0"/>
                                </a:lnTo>
                                <a:close/>
                              </a:path>
                              <a:path w="6123305" h="3183255">
                                <a:moveTo>
                                  <a:pt x="6122873" y="3176981"/>
                                </a:moveTo>
                                <a:lnTo>
                                  <a:pt x="6116777" y="3176981"/>
                                </a:lnTo>
                                <a:lnTo>
                                  <a:pt x="6116777" y="3183064"/>
                                </a:lnTo>
                                <a:lnTo>
                                  <a:pt x="6122873" y="3183064"/>
                                </a:lnTo>
                                <a:lnTo>
                                  <a:pt x="6122873" y="3176981"/>
                                </a:lnTo>
                                <a:close/>
                              </a:path>
                              <a:path w="6123305" h="3183255">
                                <a:moveTo>
                                  <a:pt x="6122873" y="2643632"/>
                                </a:moveTo>
                                <a:lnTo>
                                  <a:pt x="6116777" y="2643632"/>
                                </a:lnTo>
                                <a:lnTo>
                                  <a:pt x="6116777" y="2649677"/>
                                </a:lnTo>
                                <a:lnTo>
                                  <a:pt x="6116777" y="3176968"/>
                                </a:lnTo>
                                <a:lnTo>
                                  <a:pt x="6122873" y="3176968"/>
                                </a:lnTo>
                                <a:lnTo>
                                  <a:pt x="6122873" y="2649715"/>
                                </a:lnTo>
                                <a:lnTo>
                                  <a:pt x="6122873" y="2643632"/>
                                </a:lnTo>
                                <a:close/>
                              </a:path>
                              <a:path w="6123305" h="3183255">
                                <a:moveTo>
                                  <a:pt x="6122873" y="6159"/>
                                </a:moveTo>
                                <a:lnTo>
                                  <a:pt x="6116777" y="6159"/>
                                </a:lnTo>
                                <a:lnTo>
                                  <a:pt x="6116777" y="884288"/>
                                </a:lnTo>
                                <a:lnTo>
                                  <a:pt x="6116777" y="890384"/>
                                </a:lnTo>
                                <a:lnTo>
                                  <a:pt x="6116777" y="2643619"/>
                                </a:lnTo>
                                <a:lnTo>
                                  <a:pt x="6122873" y="2643619"/>
                                </a:lnTo>
                                <a:lnTo>
                                  <a:pt x="6122873" y="890384"/>
                                </a:lnTo>
                                <a:lnTo>
                                  <a:pt x="6122873" y="884288"/>
                                </a:lnTo>
                                <a:lnTo>
                                  <a:pt x="6122873" y="6159"/>
                                </a:lnTo>
                                <a:close/>
                              </a:path>
                              <a:path w="6123305" h="3183255">
                                <a:moveTo>
                                  <a:pt x="6122873" y="0"/>
                                </a:moveTo>
                                <a:lnTo>
                                  <a:pt x="6116777" y="0"/>
                                </a:lnTo>
                                <a:lnTo>
                                  <a:pt x="6116777" y="6083"/>
                                </a:lnTo>
                                <a:lnTo>
                                  <a:pt x="6122873" y="6083"/>
                                </a:lnTo>
                                <a:lnTo>
                                  <a:pt x="612287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C1461F" id="Group 25" o:spid="_x0000_s1026" style="position:absolute;margin-left:70.8pt;margin-top:69.85pt;width:482.15pt;height:694.3pt;z-index:-40873472;mso-wrap-distance-left:0;mso-wrap-distance-right:0;mso-position-horizontal-relative:page;mso-position-vertical-relative:page" coordsize="61233,8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">
                <v:shape id="Graphic 26" o:spid="_x0000_s1027" style="position:absolute;width:61233;height:56407;visibility:visible;mso-wrap-style:square;v-text-anchor:top" coordsize="6123305,564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" path="m6096,5634240r-6096,l,5640324r6096,l6096,5634240xem6096,1948434r-6096,l,3350768r6096,l6096,1948434xem1186256,1948434r-6096,l1180160,3350768r6096,l1186256,1948434xem3030931,1948434r-6096,l3024835,3350768r6096,l3030931,1948434xem4155884,3350780r,l,3350780r,5957l,3356864,,5634228r6096,l6096,3356864r1174064,l1180160,5634228r6096,l1186256,3356864r1838579,l3024835,5634228r6096,l3030931,3356864r1118870,l4149801,5634228r6083,l4155884,3356864r,-127l4155884,3350780xem4155884,1948434r-6083,l4149801,3350768r6083,l4155884,1948434xem4155884,6172r-6083,l4149801,884301r,6096l4149801,1942211r-1118870,l3030931,890397r1118870,l4149801,884301r-1118870,l3030931,6172r-6096,l3024835,884301r,6096l3024835,1942211r-1838579,l1186256,890397r1838579,l3024835,884301r-1838579,l1186256,6172r-6096,l1180160,884301r,6096l1180160,1942211r-1174064,l6096,890397r1174064,l1180160,884301r-1174064,l6096,6172,,6172,,1948307r6096,l4155884,1948307r,-6096l4155884,890397r,-6096l4155884,6172xem4155884,r,l,,,6096r4155884,l4155884,xem4921250,3350780r-765353,l4155897,3356864r765353,l4921250,3350780xem4921250,1942211r-765353,l4155897,1948307r765353,l4921250,1942211xem4921250,884301r-765353,l4155897,890397r765353,l4921250,884301xem4921250,l4155897,r,6096l4921250,6096r,-6096xem4927422,1948434r-6096,l4921326,3350768r6096,l4927422,1948434xem6116752,3350780r-1189330,l4921326,3350780r,5957l4921326,3356864r,2277364l4927422,5634228r,-2277364l6116752,3356864r,-6084xem6116752,884301r-1189330,l4927422,6172r-6096,l4921326,1948307r6096,l6116752,1948307r,-6096l4927422,1942211r,-1051814l6116752,890397r,-6096xem6116752,l4927422,r-6096,l4921326,6096r6096,l6116752,6096r,-6096xem6122873,3350780r-6096,l6116777,3356737r,127l6116777,5634228r6096,l6122873,3356864r,-127l6122873,3350780xem6122873,1948434r-6096,l6116777,3350768r6096,l6122873,1948434xem6122873,6172r-6096,l6116777,884301r,6045l6116777,1942211r,6096l6122873,1948307r,-6096l6122873,890397r,-6096l6122873,6172xem6122873,r-6096,l6116777,6096r6096,l6122873,xe" fillcolor="black" stroked="f">
                  <v:path arrowok="t"/>
                </v:shape>
                <v:shape id="Graphic 27" o:spid="_x0000_s1028" style="position:absolute;top:56342;width:61233;height:31832;visibility:visible;mso-wrap-style:square;v-text-anchor:top" coordsize="6123305,318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" path="m4155884,3176981r,l,3176981r,6083l4155884,3183064r,-6083xem4155884,2643632r,l,2643632r,6045l,3176968r6096,l6096,2649715r1174064,l1180160,3176968r6096,l1186256,2649715r1838579,l3024835,3176968r6096,l3030931,2649715r1118870,l4149801,3176968r6083,l4155884,2649715r,-6083xem4155884,6159r-6083,l4149801,884288r-1118870,l3030931,6159r-6096,l3024835,884288r-1838579,l1186256,6159r-6096,l1180160,884288r-1174064,l6096,6159,,6159,,884288r,6096l,2643619r6096,l6096,890384r1174064,l1180160,2643619r6096,l1186256,890384r1838579,l3024835,2643619r6096,l3030931,890384r1118870,l4149801,2643619r6083,l4155884,890384r,-6096l4155884,6159xem4155884,r,l,,,6083r4155884,l4155884,xem4921250,3176981r-765353,l4155897,3183064r765353,l4921250,3176981xem4921250,2643632r-765353,l4155897,2649715r765353,l4921250,2643632xem4921250,884288r-765353,l4155897,890384r765353,l4921250,884288xem4921250,l4155897,r,6083l4921250,6083r,-6083xem6116752,3176981r-1189330,l4921326,3176981r,6083l4927422,3183064r1189330,l6116752,3176981xem6116752,2643632r-1189330,l4921326,2643632r,6045l4921326,3176968r6096,l4927422,2649715r1189330,l6116752,2643632xem6116752,884288r-1189330,l4927422,6159r-6096,l4921326,884288r,6096l4921326,2643619r6096,l4927422,890384r1189330,l6116752,884288xem6116752,l4927422,r-6096,l4921326,6083r6096,l6116752,6083r,-6083xem6122873,3176981r-6096,l6116777,3183064r6096,l6122873,3176981xem6122873,2643632r-6096,l6116777,2649677r,527291l6122873,3176968r,-527253l6122873,2643632xem6122873,6159r-6096,l6116777,884288r,6096l6116777,2643619r6096,l6122873,890384r,-6096l6122873,6159xem6122873,r-6096,l6116777,6083r6096,l6122873,xe" fillcolor="black" stroked="f">
                  <v:path arrowok="t"/>
                </v:shape>
                <w10:wrap anchorx="page" anchory="page"/>
              </v:group>
            </w:pict>
          </mc:Fallback>
        </mc:AlternateContent>
      </w:r>
    </w:p>
    <w:p w14:paraId="0B1DB41C" w14:textId="77777777" w:rsidR="00E902A8" w:rsidRDefault="00E902A8">
      <w:pPr>
        <w:pStyle w:val="a3"/>
        <w:ind w:left="0"/>
        <w:jc w:val="left"/>
      </w:pPr>
    </w:p>
    <w:p w14:paraId="0D933ABE" w14:textId="77777777" w:rsidR="00E902A8" w:rsidRDefault="00E902A8">
      <w:pPr>
        <w:pStyle w:val="a3"/>
        <w:ind w:left="0"/>
        <w:jc w:val="left"/>
      </w:pPr>
    </w:p>
    <w:p w14:paraId="644130B6" w14:textId="77777777" w:rsidR="00E902A8" w:rsidRDefault="00E902A8">
      <w:pPr>
        <w:pStyle w:val="a3"/>
        <w:ind w:left="0"/>
        <w:jc w:val="left"/>
      </w:pPr>
    </w:p>
    <w:p w14:paraId="33F69DF8" w14:textId="77777777" w:rsidR="00E902A8" w:rsidRDefault="00E902A8">
      <w:pPr>
        <w:pStyle w:val="a3"/>
        <w:ind w:left="0"/>
        <w:jc w:val="left"/>
      </w:pPr>
    </w:p>
    <w:p w14:paraId="1717037F" w14:textId="77777777" w:rsidR="00E902A8" w:rsidRDefault="00E902A8">
      <w:pPr>
        <w:pStyle w:val="a3"/>
        <w:ind w:left="0"/>
        <w:jc w:val="left"/>
      </w:pPr>
    </w:p>
    <w:p w14:paraId="68EDCECA" w14:textId="77777777" w:rsidR="00E902A8" w:rsidRDefault="00E902A8">
      <w:pPr>
        <w:pStyle w:val="a3"/>
        <w:spacing w:before="10"/>
        <w:ind w:left="0"/>
        <w:jc w:val="left"/>
      </w:pPr>
    </w:p>
    <w:p w14:paraId="0623094E" w14:textId="77777777" w:rsidR="00E902A8" w:rsidRDefault="00000000">
      <w:pPr>
        <w:pStyle w:val="a3"/>
        <w:tabs>
          <w:tab w:val="left" w:pos="2788"/>
        </w:tabs>
        <w:spacing w:line="242" w:lineRule="auto"/>
        <w:ind w:left="1085" w:firstLine="446"/>
        <w:jc w:val="left"/>
      </w:pPr>
      <w:r>
        <w:rPr>
          <w:spacing w:val="-2"/>
        </w:rPr>
        <w:t>Работа</w:t>
      </w:r>
      <w:r>
        <w:tab/>
      </w:r>
      <w:r>
        <w:rPr>
          <w:spacing w:val="-10"/>
        </w:rPr>
        <w:t xml:space="preserve">с </w:t>
      </w:r>
      <w:r>
        <w:rPr>
          <w:spacing w:val="-2"/>
        </w:rPr>
        <w:t>одителями</w:t>
      </w:r>
    </w:p>
    <w:p w14:paraId="0928BAB9" w14:textId="77777777" w:rsidR="00E902A8" w:rsidRDefault="00E902A8">
      <w:pPr>
        <w:pStyle w:val="a3"/>
        <w:spacing w:before="174"/>
        <w:ind w:left="0"/>
        <w:jc w:val="left"/>
      </w:pPr>
    </w:p>
    <w:p w14:paraId="7A900652" w14:textId="77777777" w:rsidR="00E902A8" w:rsidRDefault="00000000">
      <w:pPr>
        <w:ind w:right="560"/>
        <w:jc w:val="center"/>
        <w:rPr>
          <w:sz w:val="20"/>
        </w:rPr>
      </w:pPr>
      <w:r>
        <w:rPr>
          <w:spacing w:val="-10"/>
          <w:sz w:val="20"/>
        </w:rPr>
        <w:t>-</w:t>
      </w:r>
    </w:p>
    <w:p w14:paraId="024F840F" w14:textId="77777777" w:rsidR="00E902A8" w:rsidRDefault="00000000">
      <w:pPr>
        <w:pStyle w:val="a3"/>
        <w:tabs>
          <w:tab w:val="left" w:pos="616"/>
          <w:tab w:val="left" w:pos="995"/>
          <w:tab w:val="left" w:pos="1509"/>
          <w:tab w:val="left" w:pos="1591"/>
          <w:tab w:val="left" w:pos="1778"/>
          <w:tab w:val="left" w:pos="2152"/>
        </w:tabs>
        <w:spacing w:before="3"/>
        <w:ind w:left="3" w:firstLine="14"/>
        <w:jc w:val="left"/>
      </w:pPr>
      <w:r>
        <w:br w:type="column"/>
      </w:r>
      <w:r>
        <w:t>отребностями,</w:t>
      </w:r>
      <w:r>
        <w:rPr>
          <w:spacing w:val="21"/>
        </w:rPr>
        <w:t xml:space="preserve"> </w:t>
      </w:r>
      <w:r>
        <w:t>в</w:t>
      </w:r>
      <w:r>
        <w:rPr>
          <w:spacing w:val="24"/>
        </w:rPr>
        <w:t xml:space="preserve"> </w:t>
      </w:r>
      <w:r>
        <w:t>том</w:t>
      </w:r>
      <w:r>
        <w:rPr>
          <w:spacing w:val="24"/>
        </w:rPr>
        <w:t xml:space="preserve"> </w:t>
      </w:r>
      <w:r>
        <w:t xml:space="preserve">числе </w:t>
      </w:r>
      <w:r>
        <w:rPr>
          <w:spacing w:val="-4"/>
        </w:rPr>
        <w:t>иц,</w:t>
      </w:r>
      <w:r>
        <w:tab/>
      </w:r>
      <w:r>
        <w:tab/>
      </w:r>
      <w:r>
        <w:tab/>
      </w:r>
      <w:r>
        <w:tab/>
      </w:r>
      <w:r>
        <w:rPr>
          <w:spacing w:val="-2"/>
        </w:rPr>
        <w:t>проявивших ыдающиеся</w:t>
      </w:r>
      <w:r>
        <w:tab/>
      </w:r>
      <w:r>
        <w:rPr>
          <w:spacing w:val="-2"/>
        </w:rPr>
        <w:t xml:space="preserve">способности, </w:t>
      </w:r>
      <w:r>
        <w:rPr>
          <w:spacing w:val="-4"/>
        </w:rPr>
        <w:t>тей</w:t>
      </w:r>
      <w:r>
        <w:tab/>
      </w:r>
      <w:r>
        <w:rPr>
          <w:spacing w:val="-10"/>
        </w:rPr>
        <w:t>с</w:t>
      </w:r>
      <w:r>
        <w:tab/>
      </w:r>
      <w:r>
        <w:rPr>
          <w:spacing w:val="-4"/>
        </w:rPr>
        <w:t>ОВЗ,</w:t>
      </w:r>
      <w:r>
        <w:tab/>
      </w:r>
      <w:r>
        <w:tab/>
      </w:r>
      <w:r>
        <w:tab/>
      </w:r>
      <w:r>
        <w:rPr>
          <w:spacing w:val="-10"/>
        </w:rPr>
        <w:t>а</w:t>
      </w:r>
      <w:r>
        <w:tab/>
      </w:r>
      <w:r>
        <w:rPr>
          <w:spacing w:val="-2"/>
        </w:rPr>
        <w:t xml:space="preserve">также </w:t>
      </w:r>
      <w:r>
        <w:t>зможности</w:t>
      </w:r>
      <w:r>
        <w:rPr>
          <w:spacing w:val="40"/>
        </w:rPr>
        <w:t xml:space="preserve"> </w:t>
      </w:r>
      <w:r>
        <w:t>построения</w:t>
      </w:r>
      <w:r>
        <w:rPr>
          <w:spacing w:val="40"/>
        </w:rPr>
        <w:t xml:space="preserve"> </w:t>
      </w:r>
      <w:r>
        <w:t xml:space="preserve">их </w:t>
      </w:r>
      <w:r>
        <w:rPr>
          <w:spacing w:val="-2"/>
        </w:rPr>
        <w:t xml:space="preserve">ндивидуальных </w:t>
      </w:r>
      <w:r>
        <w:t>бразователь</w:t>
      </w:r>
      <w:r>
        <w:t>ных</w:t>
      </w:r>
      <w:r>
        <w:rPr>
          <w:spacing w:val="-15"/>
        </w:rPr>
        <w:t xml:space="preserve"> </w:t>
      </w:r>
      <w:r>
        <w:t>траекторий</w:t>
      </w:r>
    </w:p>
    <w:p w14:paraId="3F89E820" w14:textId="77777777" w:rsidR="00E902A8" w:rsidRDefault="00000000">
      <w:pPr>
        <w:pStyle w:val="a3"/>
        <w:spacing w:before="7"/>
        <w:ind w:left="113" w:firstLine="341"/>
        <w:jc w:val="left"/>
      </w:pPr>
      <w:r>
        <w:rPr>
          <w:spacing w:val="-2"/>
        </w:rPr>
        <w:t xml:space="preserve">Организация зъяснительной/просветите </w:t>
      </w:r>
      <w:r>
        <w:t>ской</w:t>
      </w:r>
      <w:r>
        <w:rPr>
          <w:spacing w:val="11"/>
        </w:rPr>
        <w:t xml:space="preserve"> </w:t>
      </w:r>
      <w:r>
        <w:t>работы</w:t>
      </w:r>
      <w:r>
        <w:rPr>
          <w:spacing w:val="12"/>
        </w:rPr>
        <w:t xml:space="preserve"> </w:t>
      </w:r>
      <w:r>
        <w:t>с</w:t>
      </w:r>
      <w:r>
        <w:rPr>
          <w:spacing w:val="10"/>
        </w:rPr>
        <w:t xml:space="preserve"> </w:t>
      </w:r>
      <w:r>
        <w:rPr>
          <w:spacing w:val="-2"/>
        </w:rPr>
        <w:t>родителями</w:t>
      </w:r>
    </w:p>
    <w:p w14:paraId="289AE1B4" w14:textId="77777777" w:rsidR="00E902A8" w:rsidRDefault="00000000">
      <w:pPr>
        <w:rPr>
          <w:sz w:val="24"/>
        </w:rPr>
      </w:pPr>
      <w:r>
        <w:br w:type="column"/>
      </w:r>
    </w:p>
    <w:p w14:paraId="58D18B35" w14:textId="77777777" w:rsidR="00E902A8" w:rsidRDefault="00E902A8">
      <w:pPr>
        <w:pStyle w:val="a3"/>
        <w:ind w:left="0"/>
        <w:jc w:val="left"/>
      </w:pPr>
    </w:p>
    <w:p w14:paraId="79D661C4" w14:textId="77777777" w:rsidR="00E902A8" w:rsidRDefault="00E902A8">
      <w:pPr>
        <w:pStyle w:val="a3"/>
        <w:ind w:left="0"/>
        <w:jc w:val="left"/>
      </w:pPr>
    </w:p>
    <w:p w14:paraId="3071A386" w14:textId="77777777" w:rsidR="00E902A8" w:rsidRDefault="00E902A8">
      <w:pPr>
        <w:pStyle w:val="a3"/>
        <w:ind w:left="0"/>
        <w:jc w:val="left"/>
      </w:pPr>
    </w:p>
    <w:p w14:paraId="129B2752" w14:textId="77777777" w:rsidR="00E902A8" w:rsidRDefault="00E902A8">
      <w:pPr>
        <w:pStyle w:val="a3"/>
        <w:ind w:left="0"/>
        <w:jc w:val="left"/>
      </w:pPr>
    </w:p>
    <w:p w14:paraId="65402DE2" w14:textId="77777777" w:rsidR="00E902A8" w:rsidRDefault="00E902A8">
      <w:pPr>
        <w:pStyle w:val="a3"/>
        <w:ind w:left="0"/>
        <w:jc w:val="left"/>
      </w:pPr>
    </w:p>
    <w:p w14:paraId="6A2D20AC" w14:textId="77777777" w:rsidR="00E902A8" w:rsidRDefault="00E902A8">
      <w:pPr>
        <w:pStyle w:val="a3"/>
        <w:spacing w:before="10"/>
        <w:ind w:left="0"/>
        <w:jc w:val="left"/>
      </w:pPr>
    </w:p>
    <w:p w14:paraId="604B6410" w14:textId="77777777" w:rsidR="00E902A8" w:rsidRDefault="00000000">
      <w:pPr>
        <w:pStyle w:val="a3"/>
        <w:spacing w:line="242" w:lineRule="auto"/>
        <w:ind w:left="110" w:firstLine="345"/>
        <w:jc w:val="left"/>
      </w:pPr>
      <w:r>
        <w:rPr>
          <w:spacing w:val="-2"/>
        </w:rPr>
        <w:t xml:space="preserve">Педагогиче </w:t>
      </w:r>
      <w:r>
        <w:t>ий коллектив</w:t>
      </w:r>
    </w:p>
    <w:p w14:paraId="474AA423" w14:textId="77777777" w:rsidR="00E902A8" w:rsidRDefault="00000000">
      <w:pPr>
        <w:pStyle w:val="a3"/>
        <w:spacing w:before="5" w:line="237" w:lineRule="auto"/>
        <w:ind w:left="152" w:right="-3" w:firstLine="52"/>
        <w:jc w:val="left"/>
      </w:pPr>
      <w:r>
        <w:br w:type="column"/>
      </w:r>
      <w:r>
        <w:rPr>
          <w:spacing w:val="-2"/>
        </w:rPr>
        <w:t xml:space="preserve">ализации </w:t>
      </w:r>
      <w:r>
        <w:rPr>
          <w:spacing w:val="-6"/>
        </w:rPr>
        <w:t>ОП</w:t>
      </w:r>
    </w:p>
    <w:p w14:paraId="1587A2E4" w14:textId="77777777" w:rsidR="00E902A8" w:rsidRDefault="00E902A8">
      <w:pPr>
        <w:pStyle w:val="a3"/>
        <w:ind w:left="0"/>
        <w:jc w:val="left"/>
      </w:pPr>
    </w:p>
    <w:p w14:paraId="0F80C5F2" w14:textId="77777777" w:rsidR="00E902A8" w:rsidRDefault="00E902A8">
      <w:pPr>
        <w:pStyle w:val="a3"/>
        <w:ind w:left="0"/>
        <w:jc w:val="left"/>
      </w:pPr>
    </w:p>
    <w:p w14:paraId="5A368278" w14:textId="77777777" w:rsidR="00E902A8" w:rsidRDefault="00E902A8">
      <w:pPr>
        <w:pStyle w:val="a3"/>
        <w:ind w:left="0"/>
        <w:jc w:val="left"/>
      </w:pPr>
    </w:p>
    <w:p w14:paraId="78382037" w14:textId="77777777" w:rsidR="00E902A8" w:rsidRDefault="00E902A8">
      <w:pPr>
        <w:pStyle w:val="a3"/>
        <w:ind w:left="0"/>
        <w:jc w:val="left"/>
      </w:pPr>
    </w:p>
    <w:p w14:paraId="1C38CA08" w14:textId="77777777" w:rsidR="00E902A8" w:rsidRDefault="00E902A8">
      <w:pPr>
        <w:pStyle w:val="a3"/>
        <w:spacing w:before="11"/>
        <w:ind w:left="0"/>
        <w:jc w:val="left"/>
      </w:pPr>
    </w:p>
    <w:p w14:paraId="49AB45AF" w14:textId="77777777" w:rsidR="00E902A8" w:rsidRDefault="00000000">
      <w:pPr>
        <w:pStyle w:val="a3"/>
        <w:ind w:left="0" w:right="5"/>
        <w:jc w:val="center"/>
      </w:pPr>
      <w:r>
        <w:rPr>
          <w:spacing w:val="-10"/>
        </w:rPr>
        <w:t>В</w:t>
      </w:r>
    </w:p>
    <w:p w14:paraId="4A9D2DEE" w14:textId="77777777" w:rsidR="00E902A8" w:rsidRDefault="00000000">
      <w:pPr>
        <w:pStyle w:val="a3"/>
        <w:spacing w:before="2" w:line="275" w:lineRule="exact"/>
        <w:ind w:left="190"/>
        <w:jc w:val="left"/>
      </w:pPr>
      <w:r>
        <w:rPr>
          <w:spacing w:val="-4"/>
        </w:rPr>
        <w:t>чение</w:t>
      </w:r>
    </w:p>
    <w:p w14:paraId="0AF7D7C2" w14:textId="77777777" w:rsidR="00E902A8" w:rsidRDefault="00000000">
      <w:pPr>
        <w:pStyle w:val="a3"/>
        <w:spacing w:line="275" w:lineRule="exact"/>
        <w:ind w:left="200"/>
        <w:jc w:val="left"/>
      </w:pPr>
      <w:r>
        <w:t>его</w:t>
      </w:r>
      <w:r>
        <w:rPr>
          <w:spacing w:val="76"/>
          <w:w w:val="150"/>
        </w:rPr>
        <w:t xml:space="preserve"> </w:t>
      </w:r>
      <w:r>
        <w:rPr>
          <w:spacing w:val="-4"/>
        </w:rPr>
        <w:t>срока</w:t>
      </w:r>
    </w:p>
    <w:p w14:paraId="611CEE37" w14:textId="77777777" w:rsidR="00E902A8" w:rsidRDefault="00000000">
      <w:pPr>
        <w:spacing w:before="3" w:line="275" w:lineRule="exact"/>
        <w:ind w:left="56"/>
        <w:rPr>
          <w:sz w:val="24"/>
        </w:rPr>
      </w:pPr>
      <w:r>
        <w:br w:type="column"/>
      </w:r>
      <w:r>
        <w:rPr>
          <w:spacing w:val="-5"/>
          <w:sz w:val="24"/>
        </w:rPr>
        <w:t>УД,</w:t>
      </w:r>
    </w:p>
    <w:p w14:paraId="2DEB8B6C" w14:textId="77777777" w:rsidR="00E902A8" w:rsidRDefault="00000000">
      <w:pPr>
        <w:pStyle w:val="a3"/>
        <w:ind w:left="17" w:right="954" w:firstLine="110"/>
      </w:pPr>
      <w:r>
        <w:t xml:space="preserve">рректировка в ответствии с </w:t>
      </w:r>
      <w:r>
        <w:rPr>
          <w:spacing w:val="-2"/>
        </w:rPr>
        <w:t>отребностями</w:t>
      </w:r>
    </w:p>
    <w:p w14:paraId="4050871A" w14:textId="77777777" w:rsidR="00E902A8" w:rsidRDefault="00E902A8">
      <w:pPr>
        <w:pStyle w:val="a3"/>
        <w:ind w:left="0"/>
        <w:jc w:val="left"/>
      </w:pPr>
    </w:p>
    <w:p w14:paraId="6C5BB441" w14:textId="77777777" w:rsidR="00E902A8" w:rsidRDefault="00E902A8">
      <w:pPr>
        <w:pStyle w:val="a3"/>
        <w:ind w:left="0"/>
        <w:jc w:val="left"/>
      </w:pPr>
    </w:p>
    <w:p w14:paraId="151F0A37" w14:textId="77777777" w:rsidR="00E902A8" w:rsidRDefault="00E902A8">
      <w:pPr>
        <w:pStyle w:val="a3"/>
        <w:spacing w:before="8"/>
        <w:ind w:left="0"/>
        <w:jc w:val="left"/>
      </w:pPr>
    </w:p>
    <w:p w14:paraId="62D7A955" w14:textId="77777777" w:rsidR="00E902A8" w:rsidRDefault="00000000">
      <w:pPr>
        <w:pStyle w:val="a3"/>
        <w:spacing w:before="1" w:line="242" w:lineRule="auto"/>
        <w:ind w:left="449" w:firstLine="5"/>
        <w:jc w:val="left"/>
      </w:pPr>
      <w:r>
        <w:rPr>
          <w:spacing w:val="-2"/>
        </w:rPr>
        <w:t>Родительски тематические</w:t>
      </w:r>
    </w:p>
    <w:p w14:paraId="06881B6B" w14:textId="77777777" w:rsidR="00E902A8" w:rsidRDefault="00000000">
      <w:pPr>
        <w:pStyle w:val="a3"/>
        <w:spacing w:line="270" w:lineRule="exact"/>
        <w:ind w:left="118"/>
        <w:jc w:val="left"/>
      </w:pPr>
      <w:r>
        <w:rPr>
          <w:spacing w:val="-2"/>
        </w:rPr>
        <w:t>брания</w:t>
      </w:r>
    </w:p>
    <w:p w14:paraId="2E907CD0" w14:textId="77777777" w:rsidR="00E902A8" w:rsidRDefault="00E902A8">
      <w:pPr>
        <w:pStyle w:val="a3"/>
        <w:spacing w:line="270" w:lineRule="exact"/>
        <w:jc w:val="left"/>
        <w:sectPr w:rsidR="00E902A8">
          <w:type w:val="continuous"/>
          <w:pgSz w:w="11910" w:h="16840"/>
          <w:pgMar w:top="3520" w:right="0" w:bottom="280" w:left="283" w:header="720" w:footer="720" w:gutter="0"/>
          <w:cols w:num="5" w:space="720" w:equalWidth="0">
            <w:col w:w="2896" w:space="40"/>
            <w:col w:w="2864" w:space="39"/>
            <w:col w:w="1642" w:space="40"/>
            <w:col w:w="1262" w:space="40"/>
            <w:col w:w="2804"/>
          </w:cols>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2905"/>
        <w:gridCol w:w="1772"/>
        <w:gridCol w:w="1215"/>
        <w:gridCol w:w="1883"/>
      </w:tblGrid>
      <w:tr w:rsidR="00E902A8" w14:paraId="37769D87" w14:textId="77777777">
        <w:trPr>
          <w:trHeight w:val="551"/>
        </w:trPr>
        <w:tc>
          <w:tcPr>
            <w:tcW w:w="1859" w:type="dxa"/>
          </w:tcPr>
          <w:p w14:paraId="78110017" w14:textId="77777777" w:rsidR="00E902A8" w:rsidRDefault="00E902A8">
            <w:pPr>
              <w:pStyle w:val="TableParagraph"/>
              <w:rPr>
                <w:sz w:val="24"/>
              </w:rPr>
            </w:pPr>
          </w:p>
        </w:tc>
        <w:tc>
          <w:tcPr>
            <w:tcW w:w="2905" w:type="dxa"/>
          </w:tcPr>
          <w:p w14:paraId="3F3D6BF7" w14:textId="77777777" w:rsidR="00E902A8" w:rsidRDefault="00000000">
            <w:pPr>
              <w:pStyle w:val="TableParagraph"/>
              <w:spacing w:line="268" w:lineRule="exact"/>
              <w:ind w:left="-45"/>
              <w:rPr>
                <w:sz w:val="24"/>
              </w:rPr>
            </w:pPr>
            <w:r>
              <w:rPr>
                <w:sz w:val="24"/>
              </w:rPr>
              <w:t>о</w:t>
            </w:r>
            <w:r>
              <w:rPr>
                <w:spacing w:val="-3"/>
                <w:sz w:val="24"/>
              </w:rPr>
              <w:t xml:space="preserve"> </w:t>
            </w:r>
            <w:r>
              <w:rPr>
                <w:sz w:val="24"/>
              </w:rPr>
              <w:t>проблемам</w:t>
            </w:r>
            <w:r>
              <w:rPr>
                <w:spacing w:val="-1"/>
                <w:sz w:val="24"/>
              </w:rPr>
              <w:t xml:space="preserve"> </w:t>
            </w:r>
            <w:r>
              <w:rPr>
                <w:sz w:val="24"/>
              </w:rPr>
              <w:t xml:space="preserve">развития </w:t>
            </w:r>
            <w:r>
              <w:rPr>
                <w:spacing w:val="-5"/>
                <w:sz w:val="24"/>
              </w:rPr>
              <w:t>УУД</w:t>
            </w:r>
          </w:p>
          <w:p w14:paraId="3263B514" w14:textId="77777777" w:rsidR="00E902A8" w:rsidRDefault="00000000">
            <w:pPr>
              <w:pStyle w:val="TableParagraph"/>
              <w:spacing w:before="2" w:line="261" w:lineRule="exact"/>
              <w:ind w:left="3"/>
              <w:rPr>
                <w:sz w:val="24"/>
              </w:rPr>
            </w:pPr>
            <w:r>
              <w:rPr>
                <w:spacing w:val="-2"/>
                <w:sz w:val="24"/>
              </w:rPr>
              <w:t>учащихся</w:t>
            </w:r>
          </w:p>
        </w:tc>
        <w:tc>
          <w:tcPr>
            <w:tcW w:w="1772" w:type="dxa"/>
          </w:tcPr>
          <w:p w14:paraId="36268BA5" w14:textId="77777777" w:rsidR="00E902A8" w:rsidRDefault="00E902A8">
            <w:pPr>
              <w:pStyle w:val="TableParagraph"/>
              <w:rPr>
                <w:sz w:val="24"/>
              </w:rPr>
            </w:pPr>
          </w:p>
        </w:tc>
        <w:tc>
          <w:tcPr>
            <w:tcW w:w="1215" w:type="dxa"/>
          </w:tcPr>
          <w:p w14:paraId="7FC80870" w14:textId="77777777" w:rsidR="00E902A8" w:rsidRDefault="00000000">
            <w:pPr>
              <w:pStyle w:val="TableParagraph"/>
              <w:spacing w:line="268" w:lineRule="exact"/>
              <w:ind w:left="51"/>
              <w:rPr>
                <w:sz w:val="24"/>
              </w:rPr>
            </w:pPr>
            <w:r>
              <w:rPr>
                <w:spacing w:val="-2"/>
                <w:sz w:val="24"/>
              </w:rPr>
              <w:t>ализации</w:t>
            </w:r>
          </w:p>
          <w:p w14:paraId="37F8A62D" w14:textId="77777777" w:rsidR="00E902A8" w:rsidRDefault="00000000">
            <w:pPr>
              <w:pStyle w:val="TableParagraph"/>
              <w:spacing w:before="2" w:line="261" w:lineRule="exact"/>
              <w:ind w:left="-2"/>
              <w:rPr>
                <w:sz w:val="24"/>
              </w:rPr>
            </w:pPr>
            <w:r>
              <w:rPr>
                <w:spacing w:val="-5"/>
                <w:sz w:val="24"/>
              </w:rPr>
              <w:t>ОП</w:t>
            </w:r>
          </w:p>
        </w:tc>
        <w:tc>
          <w:tcPr>
            <w:tcW w:w="1883" w:type="dxa"/>
          </w:tcPr>
          <w:p w14:paraId="590BDEFE" w14:textId="77777777" w:rsidR="00E902A8" w:rsidRDefault="00E902A8">
            <w:pPr>
              <w:pStyle w:val="TableParagraph"/>
              <w:rPr>
                <w:sz w:val="24"/>
              </w:rPr>
            </w:pPr>
          </w:p>
        </w:tc>
      </w:tr>
      <w:tr w:rsidR="00E902A8" w14:paraId="0D21E887" w14:textId="77777777">
        <w:trPr>
          <w:trHeight w:val="1934"/>
        </w:trPr>
        <w:tc>
          <w:tcPr>
            <w:tcW w:w="1859" w:type="dxa"/>
          </w:tcPr>
          <w:p w14:paraId="5C86030E" w14:textId="77777777" w:rsidR="00E902A8" w:rsidRDefault="00000000">
            <w:pPr>
              <w:pStyle w:val="TableParagraph"/>
              <w:spacing w:line="242" w:lineRule="auto"/>
              <w:ind w:left="52" w:right="-260" w:firstLine="340"/>
              <w:rPr>
                <w:sz w:val="24"/>
              </w:rPr>
            </w:pPr>
            <w:r>
              <w:rPr>
                <w:spacing w:val="-2"/>
                <w:sz w:val="24"/>
              </w:rPr>
              <w:t>Отражение зультатов</w:t>
            </w:r>
          </w:p>
          <w:p w14:paraId="1C302713" w14:textId="77777777" w:rsidR="00E902A8" w:rsidRDefault="00000000">
            <w:pPr>
              <w:pStyle w:val="TableParagraph"/>
              <w:tabs>
                <w:tab w:val="left" w:pos="1506"/>
              </w:tabs>
              <w:spacing w:line="271" w:lineRule="exact"/>
              <w:ind w:left="52"/>
              <w:rPr>
                <w:sz w:val="24"/>
              </w:rPr>
            </w:pPr>
            <w:r>
              <w:rPr>
                <w:spacing w:val="-4"/>
                <w:sz w:val="24"/>
              </w:rPr>
              <w:t>боты</w:t>
            </w:r>
            <w:r>
              <w:rPr>
                <w:sz w:val="24"/>
              </w:rPr>
              <w:tab/>
            </w:r>
            <w:r>
              <w:rPr>
                <w:spacing w:val="-5"/>
                <w:sz w:val="24"/>
              </w:rPr>
              <w:t>по</w:t>
            </w:r>
          </w:p>
          <w:p w14:paraId="7E57C875" w14:textId="77777777" w:rsidR="00E902A8" w:rsidRDefault="00000000">
            <w:pPr>
              <w:pStyle w:val="TableParagraph"/>
              <w:spacing w:line="237" w:lineRule="auto"/>
              <w:ind w:left="-5" w:right="372" w:hanging="15"/>
              <w:rPr>
                <w:sz w:val="24"/>
              </w:rPr>
            </w:pPr>
            <w:r>
              <w:rPr>
                <w:spacing w:val="-2"/>
                <w:sz w:val="24"/>
              </w:rPr>
              <w:t xml:space="preserve">ормированию </w:t>
            </w:r>
            <w:r>
              <w:rPr>
                <w:spacing w:val="-6"/>
                <w:sz w:val="24"/>
              </w:rPr>
              <w:t>УД</w:t>
            </w:r>
          </w:p>
          <w:p w14:paraId="08B2386D" w14:textId="77777777" w:rsidR="00E902A8" w:rsidRDefault="00000000">
            <w:pPr>
              <w:pStyle w:val="TableParagraph"/>
              <w:ind w:left="-49"/>
              <w:rPr>
                <w:sz w:val="24"/>
              </w:rPr>
            </w:pPr>
            <w:r>
              <w:rPr>
                <w:spacing w:val="-2"/>
                <w:sz w:val="24"/>
              </w:rPr>
              <w:t>бучающихся</w:t>
            </w:r>
          </w:p>
        </w:tc>
        <w:tc>
          <w:tcPr>
            <w:tcW w:w="2905" w:type="dxa"/>
          </w:tcPr>
          <w:p w14:paraId="382B7441" w14:textId="77777777" w:rsidR="00E902A8" w:rsidRDefault="00000000">
            <w:pPr>
              <w:pStyle w:val="TableParagraph"/>
              <w:ind w:left="-21" w:right="94" w:firstLine="413"/>
              <w:jc w:val="both"/>
              <w:rPr>
                <w:sz w:val="24"/>
              </w:rPr>
            </w:pPr>
            <w:r>
              <w:rPr>
                <w:sz w:val="24"/>
              </w:rPr>
              <w:t>Размещение на сайте</w:t>
            </w:r>
            <w:r>
              <w:rPr>
                <w:spacing w:val="80"/>
                <w:sz w:val="24"/>
              </w:rPr>
              <w:t xml:space="preserve"> </w:t>
            </w:r>
            <w:r>
              <w:rPr>
                <w:sz w:val="24"/>
              </w:rPr>
              <w:t>О справок по результатам ониторинга формирования УД, других материалов в ответствии</w:t>
            </w:r>
            <w:r>
              <w:rPr>
                <w:spacing w:val="80"/>
                <w:sz w:val="24"/>
              </w:rPr>
              <w:t xml:space="preserve">  </w:t>
            </w:r>
            <w:r>
              <w:rPr>
                <w:sz w:val="24"/>
              </w:rPr>
              <w:t>с</w:t>
            </w:r>
            <w:r>
              <w:rPr>
                <w:spacing w:val="80"/>
                <w:sz w:val="24"/>
              </w:rPr>
              <w:t xml:space="preserve">  </w:t>
            </w:r>
            <w:r>
              <w:rPr>
                <w:sz w:val="24"/>
              </w:rPr>
              <w:t>планами</w:t>
            </w:r>
          </w:p>
          <w:p w14:paraId="7617C677" w14:textId="77777777" w:rsidR="00E902A8" w:rsidRDefault="00000000">
            <w:pPr>
              <w:pStyle w:val="TableParagraph"/>
              <w:spacing w:line="274" w:lineRule="exact"/>
              <w:ind w:left="46" w:right="95" w:firstLine="23"/>
              <w:jc w:val="both"/>
              <w:rPr>
                <w:sz w:val="24"/>
              </w:rPr>
            </w:pPr>
            <w:r>
              <w:rPr>
                <w:sz w:val="24"/>
              </w:rPr>
              <w:t>утренней системы оценки чества образования</w:t>
            </w:r>
          </w:p>
        </w:tc>
        <w:tc>
          <w:tcPr>
            <w:tcW w:w="1772" w:type="dxa"/>
          </w:tcPr>
          <w:p w14:paraId="0925AFCE" w14:textId="77777777" w:rsidR="00E902A8" w:rsidRDefault="00000000">
            <w:pPr>
              <w:pStyle w:val="TableParagraph"/>
              <w:spacing w:line="268" w:lineRule="exact"/>
              <w:ind w:left="392"/>
              <w:rPr>
                <w:sz w:val="24"/>
              </w:rPr>
            </w:pPr>
            <w:r>
              <w:rPr>
                <w:spacing w:val="-2"/>
                <w:sz w:val="24"/>
              </w:rPr>
              <w:t>Администра</w:t>
            </w:r>
          </w:p>
          <w:p w14:paraId="05D62CF5" w14:textId="77777777" w:rsidR="00E902A8" w:rsidRDefault="00000000">
            <w:pPr>
              <w:pStyle w:val="TableParagraph"/>
              <w:spacing w:before="2"/>
              <w:ind w:left="-45"/>
              <w:rPr>
                <w:sz w:val="24"/>
              </w:rPr>
            </w:pPr>
            <w:r>
              <w:rPr>
                <w:spacing w:val="-5"/>
                <w:sz w:val="24"/>
              </w:rPr>
              <w:t>ия</w:t>
            </w:r>
          </w:p>
        </w:tc>
        <w:tc>
          <w:tcPr>
            <w:tcW w:w="1215" w:type="dxa"/>
          </w:tcPr>
          <w:p w14:paraId="0487728C" w14:textId="77777777" w:rsidR="00E902A8" w:rsidRDefault="00000000">
            <w:pPr>
              <w:pStyle w:val="TableParagraph"/>
              <w:spacing w:line="268" w:lineRule="exact"/>
              <w:ind w:left="393"/>
              <w:rPr>
                <w:sz w:val="24"/>
              </w:rPr>
            </w:pPr>
            <w:r>
              <w:rPr>
                <w:spacing w:val="-10"/>
                <w:sz w:val="24"/>
              </w:rPr>
              <w:t>В</w:t>
            </w:r>
          </w:p>
          <w:p w14:paraId="5B421988" w14:textId="77777777" w:rsidR="00E902A8" w:rsidRDefault="00000000">
            <w:pPr>
              <w:pStyle w:val="TableParagraph"/>
              <w:spacing w:before="2" w:line="275" w:lineRule="exact"/>
              <w:ind w:left="37"/>
              <w:rPr>
                <w:sz w:val="24"/>
              </w:rPr>
            </w:pPr>
            <w:r>
              <w:rPr>
                <w:spacing w:val="-4"/>
                <w:sz w:val="24"/>
              </w:rPr>
              <w:t>чение</w:t>
            </w:r>
          </w:p>
          <w:p w14:paraId="11DA6AD9" w14:textId="77777777" w:rsidR="00E902A8" w:rsidRDefault="00000000">
            <w:pPr>
              <w:pStyle w:val="TableParagraph"/>
              <w:ind w:left="-2" w:firstLine="47"/>
              <w:rPr>
                <w:sz w:val="24"/>
              </w:rPr>
            </w:pPr>
            <w:r>
              <w:rPr>
                <w:sz w:val="24"/>
              </w:rPr>
              <w:t>его</w:t>
            </w:r>
            <w:r>
              <w:rPr>
                <w:spacing w:val="70"/>
                <w:sz w:val="24"/>
              </w:rPr>
              <w:t xml:space="preserve"> </w:t>
            </w:r>
            <w:r>
              <w:rPr>
                <w:sz w:val="24"/>
              </w:rPr>
              <w:t xml:space="preserve">срока </w:t>
            </w:r>
            <w:r>
              <w:rPr>
                <w:spacing w:val="-2"/>
                <w:sz w:val="24"/>
              </w:rPr>
              <w:t xml:space="preserve">ализации </w:t>
            </w:r>
            <w:r>
              <w:rPr>
                <w:spacing w:val="-6"/>
                <w:sz w:val="24"/>
              </w:rPr>
              <w:t>ОП</w:t>
            </w:r>
          </w:p>
        </w:tc>
        <w:tc>
          <w:tcPr>
            <w:tcW w:w="1883" w:type="dxa"/>
          </w:tcPr>
          <w:p w14:paraId="0341C4A7" w14:textId="77777777" w:rsidR="00E902A8" w:rsidRDefault="00000000">
            <w:pPr>
              <w:pStyle w:val="TableParagraph"/>
              <w:ind w:left="-55" w:right="151" w:firstLine="442"/>
              <w:rPr>
                <w:sz w:val="24"/>
              </w:rPr>
            </w:pPr>
            <w:r>
              <w:rPr>
                <w:spacing w:val="-2"/>
                <w:sz w:val="24"/>
              </w:rPr>
              <w:t xml:space="preserve">Информиров </w:t>
            </w:r>
            <w:r>
              <w:rPr>
                <w:spacing w:val="-6"/>
                <w:sz w:val="24"/>
              </w:rPr>
              <w:t>ие</w:t>
            </w:r>
            <w:r>
              <w:rPr>
                <w:sz w:val="24"/>
              </w:rPr>
              <w:t xml:space="preserve"> </w:t>
            </w:r>
            <w:r>
              <w:rPr>
                <w:spacing w:val="-2"/>
                <w:sz w:val="24"/>
              </w:rPr>
              <w:t>бщественности</w:t>
            </w:r>
          </w:p>
        </w:tc>
      </w:tr>
    </w:tbl>
    <w:p w14:paraId="68E23CD0" w14:textId="77777777" w:rsidR="00E902A8" w:rsidRDefault="00E902A8">
      <w:pPr>
        <w:pStyle w:val="a3"/>
        <w:ind w:left="0"/>
        <w:jc w:val="left"/>
      </w:pPr>
    </w:p>
    <w:p w14:paraId="4A43EA1E" w14:textId="77777777" w:rsidR="00E902A8" w:rsidRDefault="00E902A8">
      <w:pPr>
        <w:pStyle w:val="a3"/>
        <w:ind w:left="0"/>
        <w:jc w:val="left"/>
      </w:pPr>
    </w:p>
    <w:p w14:paraId="2A796767" w14:textId="77777777" w:rsidR="00E902A8" w:rsidRDefault="00E902A8">
      <w:pPr>
        <w:pStyle w:val="a3"/>
        <w:ind w:left="0"/>
        <w:jc w:val="left"/>
      </w:pPr>
    </w:p>
    <w:p w14:paraId="0E80A07B" w14:textId="77777777" w:rsidR="00E902A8" w:rsidRDefault="00E902A8">
      <w:pPr>
        <w:pStyle w:val="a3"/>
        <w:ind w:left="0"/>
        <w:jc w:val="left"/>
      </w:pPr>
    </w:p>
    <w:p w14:paraId="77993BCA" w14:textId="77777777" w:rsidR="00E902A8" w:rsidRDefault="00E902A8">
      <w:pPr>
        <w:pStyle w:val="a3"/>
        <w:ind w:left="0"/>
        <w:jc w:val="left"/>
      </w:pPr>
    </w:p>
    <w:p w14:paraId="4C979B8F" w14:textId="77777777" w:rsidR="00E902A8" w:rsidRDefault="00E902A8">
      <w:pPr>
        <w:pStyle w:val="a3"/>
        <w:ind w:left="0"/>
        <w:jc w:val="left"/>
      </w:pPr>
    </w:p>
    <w:p w14:paraId="6F379B6E" w14:textId="77777777" w:rsidR="00E902A8" w:rsidRDefault="00E902A8">
      <w:pPr>
        <w:pStyle w:val="a3"/>
        <w:ind w:left="0"/>
        <w:jc w:val="left"/>
      </w:pPr>
    </w:p>
    <w:p w14:paraId="4352CD09" w14:textId="77777777" w:rsidR="00E902A8" w:rsidRDefault="00E902A8">
      <w:pPr>
        <w:pStyle w:val="a3"/>
        <w:ind w:left="0"/>
        <w:jc w:val="left"/>
      </w:pPr>
    </w:p>
    <w:p w14:paraId="5A90B8B2" w14:textId="77777777" w:rsidR="00E902A8" w:rsidRDefault="00E902A8">
      <w:pPr>
        <w:pStyle w:val="a3"/>
        <w:ind w:left="0"/>
        <w:jc w:val="left"/>
      </w:pPr>
    </w:p>
    <w:p w14:paraId="7D0A6A1D" w14:textId="77777777" w:rsidR="00E902A8" w:rsidRDefault="00E902A8">
      <w:pPr>
        <w:pStyle w:val="a3"/>
        <w:ind w:left="0"/>
        <w:jc w:val="left"/>
      </w:pPr>
    </w:p>
    <w:p w14:paraId="1395D87E" w14:textId="77777777" w:rsidR="00E902A8" w:rsidRDefault="00E902A8">
      <w:pPr>
        <w:pStyle w:val="a3"/>
        <w:ind w:left="0"/>
        <w:jc w:val="left"/>
      </w:pPr>
    </w:p>
    <w:p w14:paraId="769F1A49" w14:textId="77777777" w:rsidR="00E902A8" w:rsidRDefault="00E902A8">
      <w:pPr>
        <w:pStyle w:val="a3"/>
        <w:ind w:left="0"/>
        <w:jc w:val="left"/>
      </w:pPr>
    </w:p>
    <w:p w14:paraId="50C04B6B" w14:textId="77777777" w:rsidR="00E902A8" w:rsidRDefault="00E902A8">
      <w:pPr>
        <w:pStyle w:val="a3"/>
        <w:ind w:left="0"/>
        <w:jc w:val="left"/>
      </w:pPr>
    </w:p>
    <w:p w14:paraId="7C1A2D19" w14:textId="77777777" w:rsidR="00E902A8" w:rsidRDefault="00E902A8">
      <w:pPr>
        <w:pStyle w:val="a3"/>
        <w:ind w:left="0"/>
        <w:jc w:val="left"/>
      </w:pPr>
    </w:p>
    <w:p w14:paraId="13410122" w14:textId="77777777" w:rsidR="00E902A8" w:rsidRDefault="00E902A8">
      <w:pPr>
        <w:pStyle w:val="a3"/>
        <w:ind w:left="0"/>
        <w:jc w:val="left"/>
      </w:pPr>
    </w:p>
    <w:p w14:paraId="3FD5424E" w14:textId="77777777" w:rsidR="00E902A8" w:rsidRDefault="00E902A8">
      <w:pPr>
        <w:pStyle w:val="a3"/>
        <w:ind w:left="0"/>
        <w:jc w:val="left"/>
      </w:pPr>
    </w:p>
    <w:p w14:paraId="735D72B7" w14:textId="77777777" w:rsidR="00E902A8" w:rsidRDefault="00E902A8">
      <w:pPr>
        <w:pStyle w:val="a3"/>
        <w:ind w:left="0"/>
        <w:jc w:val="left"/>
      </w:pPr>
    </w:p>
    <w:p w14:paraId="6306C227" w14:textId="77777777" w:rsidR="00E902A8" w:rsidRDefault="00E902A8">
      <w:pPr>
        <w:pStyle w:val="a3"/>
        <w:ind w:left="0"/>
        <w:jc w:val="left"/>
      </w:pPr>
    </w:p>
    <w:p w14:paraId="15532CC2" w14:textId="77777777" w:rsidR="00E902A8" w:rsidRDefault="00E902A8">
      <w:pPr>
        <w:pStyle w:val="a3"/>
        <w:spacing w:before="11"/>
        <w:ind w:left="0"/>
        <w:jc w:val="left"/>
      </w:pPr>
    </w:p>
    <w:p w14:paraId="32E8D91B" w14:textId="77777777" w:rsidR="00E902A8" w:rsidRDefault="00000000">
      <w:pPr>
        <w:pStyle w:val="a5"/>
        <w:numPr>
          <w:ilvl w:val="1"/>
          <w:numId w:val="76"/>
        </w:numPr>
        <w:tabs>
          <w:tab w:val="left" w:pos="1838"/>
        </w:tabs>
        <w:ind w:left="1838" w:hanging="422"/>
        <w:jc w:val="left"/>
        <w:rPr>
          <w:sz w:val="24"/>
        </w:rPr>
      </w:pPr>
      <w:bookmarkStart w:id="33" w:name="2.3._РАБОЧАЯ_ПРОГРАММА_ВОСПИТАНИЯ"/>
      <w:bookmarkStart w:id="34" w:name="_bookmark16"/>
      <w:bookmarkEnd w:id="33"/>
      <w:bookmarkEnd w:id="34"/>
      <w:r>
        <w:rPr>
          <w:sz w:val="24"/>
        </w:rPr>
        <w:t>РАБОЧАЯ</w:t>
      </w:r>
      <w:r>
        <w:rPr>
          <w:spacing w:val="-5"/>
          <w:sz w:val="24"/>
        </w:rPr>
        <w:t xml:space="preserve"> </w:t>
      </w:r>
      <w:r>
        <w:rPr>
          <w:sz w:val="24"/>
        </w:rPr>
        <w:t>ПРОГРАММА</w:t>
      </w:r>
      <w:r>
        <w:rPr>
          <w:spacing w:val="-8"/>
          <w:sz w:val="24"/>
        </w:rPr>
        <w:t xml:space="preserve"> </w:t>
      </w:r>
      <w:r>
        <w:rPr>
          <w:spacing w:val="-2"/>
          <w:sz w:val="24"/>
        </w:rPr>
        <w:t>ВОСПИТАНИЯ</w:t>
      </w:r>
    </w:p>
    <w:p w14:paraId="29DDB75A" w14:textId="77777777" w:rsidR="00E902A8" w:rsidRDefault="00000000">
      <w:pPr>
        <w:tabs>
          <w:tab w:val="left" w:pos="2505"/>
          <w:tab w:val="left" w:pos="3863"/>
          <w:tab w:val="left" w:pos="5378"/>
          <w:tab w:val="left" w:pos="6956"/>
          <w:tab w:val="left" w:pos="7421"/>
          <w:tab w:val="left" w:pos="8319"/>
          <w:tab w:val="left" w:pos="9925"/>
        </w:tabs>
        <w:spacing w:before="10" w:line="237" w:lineRule="auto"/>
        <w:ind w:left="850" w:right="849" w:firstLine="566"/>
        <w:rPr>
          <w:b/>
          <w:i/>
          <w:sz w:val="24"/>
        </w:rPr>
      </w:pPr>
      <w:r>
        <w:rPr>
          <w:b/>
          <w:i/>
          <w:spacing w:val="-2"/>
          <w:sz w:val="24"/>
        </w:rPr>
        <w:t>Рабочая</w:t>
      </w:r>
      <w:r>
        <w:rPr>
          <w:b/>
          <w:i/>
          <w:sz w:val="24"/>
        </w:rPr>
        <w:tab/>
      </w:r>
      <w:r>
        <w:rPr>
          <w:b/>
          <w:i/>
          <w:spacing w:val="-2"/>
          <w:sz w:val="24"/>
        </w:rPr>
        <w:t>программа</w:t>
      </w:r>
      <w:r>
        <w:rPr>
          <w:b/>
          <w:i/>
          <w:sz w:val="24"/>
        </w:rPr>
        <w:tab/>
      </w:r>
      <w:r>
        <w:rPr>
          <w:b/>
          <w:i/>
          <w:spacing w:val="-2"/>
          <w:sz w:val="24"/>
        </w:rPr>
        <w:t>воспитания</w:t>
      </w:r>
      <w:r>
        <w:rPr>
          <w:b/>
          <w:i/>
          <w:sz w:val="24"/>
        </w:rPr>
        <w:tab/>
      </w:r>
      <w:r>
        <w:rPr>
          <w:b/>
          <w:i/>
          <w:spacing w:val="-2"/>
          <w:sz w:val="24"/>
        </w:rPr>
        <w:t>разработана</w:t>
      </w:r>
      <w:r>
        <w:rPr>
          <w:b/>
          <w:i/>
          <w:sz w:val="24"/>
        </w:rPr>
        <w:tab/>
      </w:r>
      <w:r>
        <w:rPr>
          <w:b/>
          <w:i/>
          <w:spacing w:val="-6"/>
          <w:sz w:val="24"/>
        </w:rPr>
        <w:t>на</w:t>
      </w:r>
      <w:r>
        <w:rPr>
          <w:b/>
          <w:i/>
          <w:sz w:val="24"/>
        </w:rPr>
        <w:tab/>
      </w:r>
      <w:r>
        <w:rPr>
          <w:b/>
          <w:i/>
          <w:spacing w:val="-2"/>
          <w:sz w:val="24"/>
        </w:rPr>
        <w:t>основе</w:t>
      </w:r>
      <w:r>
        <w:rPr>
          <w:b/>
          <w:i/>
          <w:sz w:val="24"/>
        </w:rPr>
        <w:tab/>
      </w:r>
      <w:r>
        <w:rPr>
          <w:b/>
          <w:i/>
          <w:spacing w:val="-2"/>
          <w:sz w:val="24"/>
        </w:rPr>
        <w:t>Федеральной</w:t>
      </w:r>
      <w:r>
        <w:rPr>
          <w:b/>
          <w:i/>
          <w:sz w:val="24"/>
        </w:rPr>
        <w:tab/>
      </w:r>
      <w:r>
        <w:rPr>
          <w:b/>
          <w:i/>
          <w:spacing w:val="-2"/>
          <w:sz w:val="24"/>
        </w:rPr>
        <w:t>рабочей программы)</w:t>
      </w:r>
    </w:p>
    <w:p w14:paraId="39CFC9AB" w14:textId="77777777" w:rsidR="00E902A8" w:rsidRDefault="00E902A8">
      <w:pPr>
        <w:pStyle w:val="a3"/>
        <w:ind w:left="0"/>
        <w:jc w:val="left"/>
        <w:rPr>
          <w:b/>
          <w:i/>
        </w:rPr>
      </w:pPr>
    </w:p>
    <w:p w14:paraId="73787405" w14:textId="77777777" w:rsidR="00E902A8" w:rsidRDefault="00000000">
      <w:pPr>
        <w:spacing w:line="242" w:lineRule="auto"/>
        <w:ind w:left="3515" w:right="2980"/>
        <w:jc w:val="center"/>
        <w:rPr>
          <w:b/>
          <w:sz w:val="24"/>
        </w:rPr>
      </w:pPr>
      <w:r>
        <w:rPr>
          <w:b/>
          <w:spacing w:val="-2"/>
          <w:sz w:val="24"/>
        </w:rPr>
        <w:t>РАБОЧАЯ</w:t>
      </w:r>
      <w:r>
        <w:rPr>
          <w:b/>
          <w:spacing w:val="-13"/>
          <w:sz w:val="24"/>
        </w:rPr>
        <w:t xml:space="preserve"> </w:t>
      </w:r>
      <w:r>
        <w:rPr>
          <w:b/>
          <w:spacing w:val="-2"/>
          <w:sz w:val="24"/>
        </w:rPr>
        <w:t>ПРОГРАММА</w:t>
      </w:r>
      <w:r>
        <w:rPr>
          <w:b/>
          <w:spacing w:val="-13"/>
          <w:sz w:val="24"/>
        </w:rPr>
        <w:t xml:space="preserve"> </w:t>
      </w:r>
      <w:r>
        <w:rPr>
          <w:b/>
          <w:spacing w:val="-2"/>
          <w:sz w:val="24"/>
        </w:rPr>
        <w:t xml:space="preserve">ВОСПИТАНИЯ </w:t>
      </w:r>
      <w:r>
        <w:rPr>
          <w:b/>
          <w:spacing w:val="-4"/>
          <w:sz w:val="24"/>
        </w:rPr>
        <w:t>НОО</w:t>
      </w:r>
    </w:p>
    <w:p w14:paraId="6F07C7EB" w14:textId="77777777" w:rsidR="00E902A8" w:rsidRDefault="00000000">
      <w:pPr>
        <w:spacing w:line="271" w:lineRule="exact"/>
        <w:ind w:left="535"/>
        <w:jc w:val="center"/>
        <w:rPr>
          <w:b/>
          <w:sz w:val="24"/>
        </w:rPr>
      </w:pPr>
      <w:r>
        <w:rPr>
          <w:b/>
          <w:sz w:val="24"/>
        </w:rPr>
        <w:t>МБОУ</w:t>
      </w:r>
      <w:r>
        <w:rPr>
          <w:b/>
          <w:spacing w:val="-4"/>
          <w:sz w:val="24"/>
        </w:rPr>
        <w:t xml:space="preserve"> </w:t>
      </w:r>
      <w:r>
        <w:rPr>
          <w:b/>
          <w:sz w:val="24"/>
        </w:rPr>
        <w:t>СОШ</w:t>
      </w:r>
      <w:r>
        <w:rPr>
          <w:b/>
          <w:spacing w:val="6"/>
          <w:sz w:val="24"/>
        </w:rPr>
        <w:t xml:space="preserve"> </w:t>
      </w:r>
      <w:r>
        <w:rPr>
          <w:b/>
          <w:sz w:val="24"/>
        </w:rPr>
        <w:t>№</w:t>
      </w:r>
      <w:r>
        <w:rPr>
          <w:b/>
          <w:spacing w:val="-4"/>
          <w:sz w:val="24"/>
        </w:rPr>
        <w:t xml:space="preserve"> </w:t>
      </w:r>
      <w:r>
        <w:rPr>
          <w:b/>
          <w:spacing w:val="-5"/>
          <w:sz w:val="24"/>
        </w:rPr>
        <w:t>11</w:t>
      </w:r>
    </w:p>
    <w:p w14:paraId="188D75FD" w14:textId="77777777" w:rsidR="00E902A8" w:rsidRDefault="00000000">
      <w:pPr>
        <w:pStyle w:val="a5"/>
        <w:numPr>
          <w:ilvl w:val="0"/>
          <w:numId w:val="15"/>
        </w:numPr>
        <w:tabs>
          <w:tab w:val="left" w:pos="4312"/>
        </w:tabs>
        <w:spacing w:before="3" w:line="272" w:lineRule="exact"/>
        <w:ind w:hanging="182"/>
        <w:rPr>
          <w:b/>
          <w:sz w:val="24"/>
        </w:rPr>
      </w:pPr>
      <w:r>
        <w:rPr>
          <w:b/>
          <w:spacing w:val="-2"/>
          <w:sz w:val="24"/>
        </w:rPr>
        <w:t>ПОЯСНИТЕЛЬНАЯ</w:t>
      </w:r>
      <w:r>
        <w:rPr>
          <w:b/>
          <w:spacing w:val="2"/>
          <w:sz w:val="24"/>
        </w:rPr>
        <w:t xml:space="preserve"> </w:t>
      </w:r>
      <w:r>
        <w:rPr>
          <w:b/>
          <w:spacing w:val="-2"/>
          <w:sz w:val="24"/>
        </w:rPr>
        <w:t>ЗАПИСКА</w:t>
      </w:r>
    </w:p>
    <w:p w14:paraId="05F428E1" w14:textId="77777777" w:rsidR="00E902A8" w:rsidRDefault="00000000">
      <w:pPr>
        <w:pStyle w:val="a5"/>
        <w:numPr>
          <w:ilvl w:val="1"/>
          <w:numId w:val="15"/>
        </w:numPr>
        <w:tabs>
          <w:tab w:val="left" w:pos="2231"/>
        </w:tabs>
        <w:ind w:right="960" w:firstLine="566"/>
        <w:jc w:val="both"/>
        <w:rPr>
          <w:sz w:val="24"/>
        </w:rPr>
      </w:pPr>
      <w:r>
        <w:rPr>
          <w:sz w:val="24"/>
        </w:rPr>
        <w:t>Рабочая программа воспитания МБОУ СОШ № 11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w:t>
      </w:r>
      <w:r>
        <w:rPr>
          <w:spacing w:val="55"/>
          <w:w w:val="150"/>
          <w:sz w:val="24"/>
        </w:rPr>
        <w:t xml:space="preserve">  </w:t>
      </w:r>
      <w:r>
        <w:rPr>
          <w:sz w:val="24"/>
        </w:rPr>
        <w:t>Федерации</w:t>
      </w:r>
      <w:r>
        <w:rPr>
          <w:spacing w:val="57"/>
          <w:w w:val="150"/>
          <w:sz w:val="24"/>
        </w:rPr>
        <w:t xml:space="preserve">  </w:t>
      </w:r>
      <w:r>
        <w:rPr>
          <w:sz w:val="24"/>
        </w:rPr>
        <w:t>(УказПрезидента</w:t>
      </w:r>
      <w:r>
        <w:rPr>
          <w:spacing w:val="58"/>
          <w:w w:val="150"/>
          <w:sz w:val="24"/>
        </w:rPr>
        <w:t xml:space="preserve">  </w:t>
      </w:r>
      <w:r>
        <w:rPr>
          <w:sz w:val="24"/>
        </w:rPr>
        <w:t>Российской</w:t>
      </w:r>
      <w:r>
        <w:rPr>
          <w:spacing w:val="58"/>
          <w:w w:val="150"/>
          <w:sz w:val="24"/>
        </w:rPr>
        <w:t xml:space="preserve">  </w:t>
      </w:r>
      <w:r>
        <w:rPr>
          <w:sz w:val="24"/>
        </w:rPr>
        <w:t>Федерации</w:t>
      </w:r>
      <w:r>
        <w:rPr>
          <w:spacing w:val="54"/>
          <w:w w:val="150"/>
          <w:sz w:val="24"/>
        </w:rPr>
        <w:t xml:space="preserve">  </w:t>
      </w:r>
      <w:r>
        <w:rPr>
          <w:sz w:val="24"/>
        </w:rPr>
        <w:t>от</w:t>
      </w:r>
      <w:r>
        <w:rPr>
          <w:spacing w:val="58"/>
          <w:w w:val="150"/>
          <w:sz w:val="24"/>
        </w:rPr>
        <w:t xml:space="preserve">  </w:t>
      </w:r>
      <w:r>
        <w:rPr>
          <w:spacing w:val="-2"/>
          <w:sz w:val="24"/>
        </w:rPr>
        <w:t>02.07.2021</w:t>
      </w:r>
    </w:p>
    <w:p w14:paraId="02D0FB89" w14:textId="77777777" w:rsidR="00E902A8" w:rsidRDefault="00000000">
      <w:pPr>
        <w:pStyle w:val="a3"/>
        <w:ind w:left="1133" w:right="968"/>
      </w:pPr>
      <w:r>
        <w:t>№</w:t>
      </w:r>
      <w:r>
        <w:rPr>
          <w:spacing w:val="-6"/>
        </w:rPr>
        <w:t xml:space="preserve"> </w:t>
      </w:r>
      <w:r>
        <w:t>400),Приказа</w:t>
      </w:r>
      <w:r>
        <w:rPr>
          <w:spacing w:val="-13"/>
        </w:rPr>
        <w:t xml:space="preserve"> </w:t>
      </w:r>
      <w:r>
        <w:t>Министерства</w:t>
      </w:r>
      <w:r>
        <w:rPr>
          <w:spacing w:val="-13"/>
        </w:rPr>
        <w:t xml:space="preserve"> </w:t>
      </w:r>
      <w:r>
        <w:t>просвещения</w:t>
      </w:r>
      <w:r>
        <w:rPr>
          <w:spacing w:val="-15"/>
        </w:rPr>
        <w:t xml:space="preserve"> </w:t>
      </w:r>
      <w:r>
        <w:t>Российской</w:t>
      </w:r>
      <w:r>
        <w:rPr>
          <w:spacing w:val="-15"/>
        </w:rPr>
        <w:t xml:space="preserve"> </w:t>
      </w:r>
      <w:r>
        <w:t>Федерации</w:t>
      </w:r>
      <w:r>
        <w:rPr>
          <w:spacing w:val="-15"/>
        </w:rPr>
        <w:t xml:space="preserve"> </w:t>
      </w:r>
      <w:r>
        <w:t>от</w:t>
      </w:r>
      <w:r>
        <w:rPr>
          <w:spacing w:val="-11"/>
        </w:rPr>
        <w:t xml:space="preserve"> </w:t>
      </w:r>
      <w:r>
        <w:t>18.05.2023</w:t>
      </w:r>
      <w:r>
        <w:rPr>
          <w:spacing w:val="-15"/>
        </w:rPr>
        <w:t xml:space="preserve"> </w:t>
      </w:r>
      <w:r>
        <w:t>№</w:t>
      </w:r>
      <w:r>
        <w:rPr>
          <w:spacing w:val="-15"/>
        </w:rPr>
        <w:t xml:space="preserve"> </w:t>
      </w:r>
      <w:r>
        <w:t>372</w:t>
      </w:r>
      <w:r>
        <w:rPr>
          <w:spacing w:val="-15"/>
        </w:rPr>
        <w:t xml:space="preserve"> </w:t>
      </w:r>
      <w:r>
        <w:t>"Об утверждении федеральной образовательной программы начального общего образования" (Зарегистрирован 12.07.2023 № 74229).</w:t>
      </w:r>
    </w:p>
    <w:p w14:paraId="264E684D" w14:textId="77777777" w:rsidR="00E902A8" w:rsidRDefault="00000000">
      <w:pPr>
        <w:pStyle w:val="a3"/>
        <w:spacing w:line="242" w:lineRule="auto"/>
        <w:ind w:left="1133" w:right="975" w:firstLine="225"/>
      </w:pPr>
      <w:r>
        <w:t>Программа</w:t>
      </w:r>
      <w:r>
        <w:rPr>
          <w:spacing w:val="-3"/>
        </w:rPr>
        <w:t xml:space="preserve"> </w:t>
      </w:r>
      <w:r>
        <w:t>основывается</w:t>
      </w:r>
      <w:r>
        <w:rPr>
          <w:spacing w:val="-3"/>
        </w:rPr>
        <w:t xml:space="preserve"> </w:t>
      </w:r>
      <w:r>
        <w:t>на единстве и</w:t>
      </w:r>
      <w:r>
        <w:rPr>
          <w:spacing w:val="-1"/>
        </w:rPr>
        <w:t xml:space="preserve"> </w:t>
      </w:r>
      <w:r>
        <w:t>преемственности</w:t>
      </w:r>
      <w:r>
        <w:rPr>
          <w:spacing w:val="-1"/>
        </w:rPr>
        <w:t xml:space="preserve"> </w:t>
      </w:r>
      <w:r>
        <w:t>образовательного процесса всех уровней общего образования.</w:t>
      </w:r>
    </w:p>
    <w:p w14:paraId="290407ED" w14:textId="77777777" w:rsidR="00E902A8" w:rsidRDefault="00E902A8">
      <w:pPr>
        <w:pStyle w:val="a3"/>
        <w:ind w:left="0"/>
        <w:jc w:val="left"/>
        <w:rPr>
          <w:sz w:val="20"/>
        </w:rPr>
      </w:pPr>
    </w:p>
    <w:p w14:paraId="1AB0D130" w14:textId="77777777" w:rsidR="00E902A8" w:rsidRDefault="00E902A8">
      <w:pPr>
        <w:pStyle w:val="a3"/>
        <w:ind w:left="0"/>
        <w:jc w:val="left"/>
        <w:rPr>
          <w:sz w:val="20"/>
        </w:rPr>
      </w:pPr>
    </w:p>
    <w:p w14:paraId="0C55D9DC" w14:textId="77777777" w:rsidR="00E902A8" w:rsidRDefault="00E902A8">
      <w:pPr>
        <w:pStyle w:val="a3"/>
        <w:spacing w:before="74"/>
        <w:ind w:left="0"/>
        <w:jc w:val="left"/>
        <w:rPr>
          <w:sz w:val="20"/>
        </w:rPr>
      </w:pPr>
    </w:p>
    <w:p w14:paraId="549381F8" w14:textId="77777777" w:rsidR="00E902A8" w:rsidRDefault="00000000">
      <w:pPr>
        <w:ind w:left="1133"/>
        <w:rPr>
          <w:sz w:val="20"/>
        </w:rPr>
      </w:pPr>
      <w:r>
        <w:rPr>
          <w:spacing w:val="-10"/>
          <w:sz w:val="20"/>
        </w:rPr>
        <w:t>-</w:t>
      </w:r>
    </w:p>
    <w:p w14:paraId="39EDF803" w14:textId="77777777" w:rsidR="00E902A8" w:rsidRDefault="00E902A8">
      <w:pPr>
        <w:rPr>
          <w:sz w:val="20"/>
        </w:rPr>
        <w:sectPr w:rsidR="00E902A8">
          <w:pgSz w:w="11910" w:h="16840"/>
          <w:pgMar w:top="1360" w:right="0" w:bottom="280" w:left="283" w:header="720" w:footer="720" w:gutter="0"/>
          <w:cols w:space="720"/>
        </w:sectPr>
      </w:pPr>
    </w:p>
    <w:p w14:paraId="79505AA9" w14:textId="77777777" w:rsidR="00E902A8" w:rsidRDefault="00000000">
      <w:pPr>
        <w:pStyle w:val="a3"/>
        <w:spacing w:before="70"/>
        <w:ind w:left="1133" w:right="849" w:firstLine="288"/>
      </w:pPr>
      <w:r>
        <w:lastRenderedPageBreak/>
        <w:t>Программа воспитания основывается на единстве и преемственности образовательного процесса</w:t>
      </w:r>
      <w:r>
        <w:rPr>
          <w:spacing w:val="-15"/>
        </w:rPr>
        <w:t xml:space="preserve"> </w:t>
      </w:r>
      <w:r>
        <w:t>всех</w:t>
      </w:r>
      <w:r>
        <w:rPr>
          <w:spacing w:val="-15"/>
        </w:rPr>
        <w:t xml:space="preserve"> </w:t>
      </w:r>
      <w:r>
        <w:t>уровней</w:t>
      </w:r>
      <w:r>
        <w:rPr>
          <w:spacing w:val="-15"/>
        </w:rPr>
        <w:t xml:space="preserve"> </w:t>
      </w:r>
      <w:r>
        <w:t>общего</w:t>
      </w:r>
      <w:r>
        <w:rPr>
          <w:spacing w:val="-15"/>
        </w:rPr>
        <w:t xml:space="preserve"> </w:t>
      </w:r>
      <w:r>
        <w:t>образования,</w:t>
      </w:r>
      <w:r>
        <w:rPr>
          <w:spacing w:val="-15"/>
        </w:rPr>
        <w:t xml:space="preserve"> </w:t>
      </w:r>
      <w:r>
        <w:t>соотносится</w:t>
      </w:r>
      <w:r>
        <w:rPr>
          <w:spacing w:val="-15"/>
        </w:rPr>
        <w:t xml:space="preserve"> </w:t>
      </w:r>
      <w:r>
        <w:t>с</w:t>
      </w:r>
      <w:r>
        <w:rPr>
          <w:spacing w:val="-15"/>
        </w:rPr>
        <w:t xml:space="preserve"> </w:t>
      </w:r>
      <w:r>
        <w:t>рабочими</w:t>
      </w:r>
      <w:r>
        <w:rPr>
          <w:spacing w:val="-15"/>
        </w:rPr>
        <w:t xml:space="preserve"> </w:t>
      </w:r>
      <w:r>
        <w:t>программами</w:t>
      </w:r>
      <w:r>
        <w:rPr>
          <w:spacing w:val="-15"/>
        </w:rPr>
        <w:t xml:space="preserve"> </w:t>
      </w:r>
      <w:r>
        <w:t>воспитания для образовательных организаций дошкольного и среднего профессионального образования.</w:t>
      </w:r>
    </w:p>
    <w:p w14:paraId="1AB301DA" w14:textId="77777777" w:rsidR="00E902A8" w:rsidRDefault="00000000">
      <w:pPr>
        <w:pStyle w:val="3"/>
        <w:spacing w:before="8" w:line="273" w:lineRule="exact"/>
        <w:ind w:left="1844"/>
        <w:jc w:val="both"/>
      </w:pPr>
      <w:r>
        <w:t>1.2</w:t>
      </w:r>
      <w:r>
        <w:rPr>
          <w:spacing w:val="-3"/>
        </w:rPr>
        <w:t xml:space="preserve"> </w:t>
      </w:r>
      <w:r>
        <w:t>Программа</w:t>
      </w:r>
      <w:r>
        <w:rPr>
          <w:spacing w:val="-2"/>
        </w:rPr>
        <w:t xml:space="preserve"> воспитания:</w:t>
      </w:r>
    </w:p>
    <w:p w14:paraId="605AD6CB" w14:textId="77777777" w:rsidR="00E902A8" w:rsidRDefault="00000000">
      <w:pPr>
        <w:pStyle w:val="a3"/>
        <w:spacing w:line="242" w:lineRule="auto"/>
        <w:ind w:left="1133" w:right="855" w:firstLine="710"/>
      </w:pPr>
      <w:r>
        <w:t>предназначена для планирования и организации системной воспитательной деятельности в образовательной организации;</w:t>
      </w:r>
    </w:p>
    <w:p w14:paraId="17EF1858" w14:textId="77777777" w:rsidR="00E902A8" w:rsidRDefault="00000000">
      <w:pPr>
        <w:pStyle w:val="a3"/>
        <w:ind w:left="1133" w:right="852" w:firstLine="71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4A859F57" w14:textId="77777777" w:rsidR="00E902A8" w:rsidRDefault="00000000">
      <w:pPr>
        <w:pStyle w:val="a3"/>
        <w:ind w:left="1133" w:right="842" w:firstLine="71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033EAF5D" w14:textId="77777777" w:rsidR="00E902A8" w:rsidRDefault="00000000">
      <w:pPr>
        <w:pStyle w:val="a3"/>
        <w:ind w:left="1133" w:right="849" w:firstLine="710"/>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14:paraId="16DA45B3" w14:textId="77777777" w:rsidR="00E902A8" w:rsidRDefault="00000000">
      <w:pPr>
        <w:pStyle w:val="a3"/>
        <w:spacing w:line="242" w:lineRule="auto"/>
        <w:ind w:left="1133" w:right="851" w:firstLine="710"/>
      </w:pPr>
      <w:r>
        <w:t>предусматривает историческое</w:t>
      </w:r>
      <w:r>
        <w:rPr>
          <w:spacing w:val="-5"/>
        </w:rPr>
        <w:t xml:space="preserve"> </w:t>
      </w:r>
      <w:r>
        <w:t>просвещение, формирование</w:t>
      </w:r>
      <w:r>
        <w:rPr>
          <w:spacing w:val="-5"/>
        </w:rPr>
        <w:t xml:space="preserve"> </w:t>
      </w:r>
      <w:r>
        <w:t>российской</w:t>
      </w:r>
      <w:r>
        <w:rPr>
          <w:spacing w:val="-3"/>
        </w:rPr>
        <w:t xml:space="preserve"> </w:t>
      </w:r>
      <w:r>
        <w:t>культурной и гражданской идентичности обучающихся.</w:t>
      </w:r>
    </w:p>
    <w:p w14:paraId="4EB09F5F" w14:textId="77777777" w:rsidR="00E902A8" w:rsidRDefault="00000000">
      <w:pPr>
        <w:pStyle w:val="a3"/>
        <w:tabs>
          <w:tab w:val="left" w:pos="3126"/>
          <w:tab w:val="left" w:pos="4202"/>
          <w:tab w:val="left" w:pos="4888"/>
          <w:tab w:val="left" w:pos="6746"/>
          <w:tab w:val="left" w:pos="9296"/>
        </w:tabs>
        <w:ind w:left="1133" w:right="911" w:firstLine="830"/>
        <w:jc w:val="left"/>
      </w:pPr>
      <w:r>
        <w:rPr>
          <w:spacing w:val="-2"/>
        </w:rPr>
        <w:t>Рабочая</w:t>
      </w:r>
      <w:r>
        <w:tab/>
      </w:r>
      <w:r>
        <w:rPr>
          <w:spacing w:val="-2"/>
        </w:rPr>
        <w:t>программа</w:t>
      </w:r>
      <w:r>
        <w:tab/>
      </w:r>
      <w:r>
        <w:rPr>
          <w:spacing w:val="-2"/>
        </w:rPr>
        <w:t>воспитания</w:t>
      </w:r>
      <w:r>
        <w:tab/>
      </w:r>
      <w:r>
        <w:rPr>
          <w:spacing w:val="-2"/>
        </w:rPr>
        <w:t>муниципального</w:t>
      </w:r>
      <w:r>
        <w:tab/>
      </w:r>
      <w:r>
        <w:rPr>
          <w:spacing w:val="-2"/>
        </w:rPr>
        <w:t>бюджетного общеобразовательного</w:t>
      </w:r>
      <w:r>
        <w:tab/>
        <w:t>учреждения «Средняя общеобразовательная школа№11 имени Героя</w:t>
      </w:r>
      <w:r>
        <w:rPr>
          <w:spacing w:val="40"/>
        </w:rPr>
        <w:t xml:space="preserve"> </w:t>
      </w:r>
      <w:r>
        <w:t>Советского</w:t>
      </w:r>
      <w:r>
        <w:rPr>
          <w:spacing w:val="40"/>
        </w:rPr>
        <w:t xml:space="preserve"> </w:t>
      </w:r>
      <w:r>
        <w:t>Союза</w:t>
      </w:r>
      <w:r>
        <w:rPr>
          <w:spacing w:val="40"/>
        </w:rPr>
        <w:t xml:space="preserve"> </w:t>
      </w:r>
      <w:r>
        <w:t>А.</w:t>
      </w:r>
      <w:r>
        <w:rPr>
          <w:spacing w:val="40"/>
        </w:rPr>
        <w:t xml:space="preserve"> </w:t>
      </w:r>
      <w:r>
        <w:t>А.</w:t>
      </w:r>
      <w:r>
        <w:rPr>
          <w:spacing w:val="40"/>
        </w:rPr>
        <w:t xml:space="preserve"> </w:t>
      </w:r>
      <w:r>
        <w:t>Булгакова</w:t>
      </w:r>
      <w:r>
        <w:rPr>
          <w:spacing w:val="40"/>
        </w:rPr>
        <w:t xml:space="preserve"> </w:t>
      </w:r>
      <w:r>
        <w:t>Белоглинского</w:t>
      </w:r>
      <w:r>
        <w:rPr>
          <w:spacing w:val="40"/>
        </w:rPr>
        <w:t xml:space="preserve"> </w:t>
      </w:r>
      <w:r>
        <w:t>района</w:t>
      </w:r>
      <w:r>
        <w:rPr>
          <w:i/>
        </w:rPr>
        <w:t>»</w:t>
      </w:r>
      <w:r>
        <w:rPr>
          <w:i/>
          <w:spacing w:val="74"/>
        </w:rPr>
        <w:t xml:space="preserve"> </w:t>
      </w:r>
      <w:r>
        <w:t>включает</w:t>
      </w:r>
      <w:r>
        <w:rPr>
          <w:spacing w:val="40"/>
        </w:rPr>
        <w:t xml:space="preserve"> </w:t>
      </w:r>
      <w:r>
        <w:t>в</w:t>
      </w:r>
      <w:r>
        <w:rPr>
          <w:spacing w:val="40"/>
        </w:rPr>
        <w:t xml:space="preserve"> </w:t>
      </w:r>
      <w:r>
        <w:t>себя</w:t>
      </w:r>
      <w:r>
        <w:rPr>
          <w:spacing w:val="40"/>
        </w:rPr>
        <w:t xml:space="preserve"> </w:t>
      </w:r>
      <w:r>
        <w:t>три</w:t>
      </w:r>
      <w:r>
        <w:rPr>
          <w:spacing w:val="40"/>
        </w:rPr>
        <w:t xml:space="preserve"> </w:t>
      </w:r>
      <w:r>
        <w:t>основных раздела:</w:t>
      </w:r>
    </w:p>
    <w:p w14:paraId="68DEEAF5" w14:textId="77777777" w:rsidR="00E902A8" w:rsidRDefault="00000000">
      <w:pPr>
        <w:pStyle w:val="a5"/>
        <w:numPr>
          <w:ilvl w:val="0"/>
          <w:numId w:val="14"/>
        </w:numPr>
        <w:tabs>
          <w:tab w:val="left" w:pos="1843"/>
        </w:tabs>
        <w:ind w:left="1843" w:hanging="143"/>
        <w:jc w:val="left"/>
        <w:rPr>
          <w:sz w:val="24"/>
        </w:rPr>
      </w:pPr>
      <w:r>
        <w:rPr>
          <w:spacing w:val="-2"/>
          <w:sz w:val="24"/>
        </w:rPr>
        <w:t>целевой;</w:t>
      </w:r>
    </w:p>
    <w:p w14:paraId="4AE8A4FA" w14:textId="77777777" w:rsidR="00E902A8" w:rsidRDefault="00000000">
      <w:pPr>
        <w:pStyle w:val="a5"/>
        <w:numPr>
          <w:ilvl w:val="0"/>
          <w:numId w:val="14"/>
        </w:numPr>
        <w:tabs>
          <w:tab w:val="left" w:pos="1843"/>
        </w:tabs>
        <w:spacing w:line="275" w:lineRule="exact"/>
        <w:ind w:left="1843" w:hanging="143"/>
        <w:jc w:val="left"/>
        <w:rPr>
          <w:sz w:val="24"/>
        </w:rPr>
      </w:pPr>
      <w:r>
        <w:rPr>
          <w:spacing w:val="-2"/>
          <w:sz w:val="24"/>
        </w:rPr>
        <w:t>содержательный;</w:t>
      </w:r>
    </w:p>
    <w:p w14:paraId="5A0DDAD8" w14:textId="77777777" w:rsidR="00E902A8" w:rsidRDefault="00000000">
      <w:pPr>
        <w:pStyle w:val="a5"/>
        <w:numPr>
          <w:ilvl w:val="0"/>
          <w:numId w:val="14"/>
        </w:numPr>
        <w:tabs>
          <w:tab w:val="left" w:pos="1900"/>
        </w:tabs>
        <w:spacing w:line="275" w:lineRule="exact"/>
        <w:ind w:left="1900" w:hanging="200"/>
        <w:jc w:val="left"/>
        <w:rPr>
          <w:sz w:val="24"/>
        </w:rPr>
      </w:pPr>
      <w:r>
        <w:rPr>
          <w:spacing w:val="-2"/>
          <w:sz w:val="24"/>
        </w:rPr>
        <w:t>организационный.</w:t>
      </w:r>
    </w:p>
    <w:p w14:paraId="60916A02" w14:textId="77777777" w:rsidR="00E902A8" w:rsidRDefault="00000000">
      <w:pPr>
        <w:pStyle w:val="a3"/>
        <w:spacing w:line="275" w:lineRule="exact"/>
        <w:ind w:left="1700"/>
        <w:jc w:val="left"/>
      </w:pPr>
      <w:r>
        <w:t>Период</w:t>
      </w:r>
      <w:r>
        <w:rPr>
          <w:spacing w:val="-2"/>
        </w:rPr>
        <w:t xml:space="preserve"> </w:t>
      </w:r>
      <w:r>
        <w:t>реализации</w:t>
      </w:r>
      <w:r>
        <w:rPr>
          <w:spacing w:val="1"/>
        </w:rPr>
        <w:t xml:space="preserve"> </w:t>
      </w:r>
      <w:r>
        <w:t>программы:</w:t>
      </w:r>
      <w:r>
        <w:rPr>
          <w:spacing w:val="-4"/>
        </w:rPr>
        <w:t xml:space="preserve"> </w:t>
      </w:r>
      <w:r>
        <w:t>2025-2026</w:t>
      </w:r>
      <w:r>
        <w:rPr>
          <w:spacing w:val="4"/>
        </w:rPr>
        <w:t xml:space="preserve"> </w:t>
      </w:r>
      <w:r>
        <w:rPr>
          <w:spacing w:val="-2"/>
        </w:rPr>
        <w:t>уч.год.</w:t>
      </w:r>
    </w:p>
    <w:p w14:paraId="459CAAE3" w14:textId="77777777" w:rsidR="00E902A8" w:rsidRDefault="00000000">
      <w:pPr>
        <w:pStyle w:val="a3"/>
        <w:tabs>
          <w:tab w:val="left" w:pos="2151"/>
          <w:tab w:val="left" w:pos="3183"/>
          <w:tab w:val="left" w:pos="4494"/>
          <w:tab w:val="left" w:pos="5892"/>
          <w:tab w:val="left" w:pos="7337"/>
          <w:tab w:val="left" w:pos="8677"/>
          <w:tab w:val="left" w:pos="10222"/>
        </w:tabs>
        <w:spacing w:line="242" w:lineRule="auto"/>
        <w:ind w:left="1133" w:right="911" w:firstLine="225"/>
        <w:jc w:val="left"/>
      </w:pPr>
      <w:r>
        <w:rPr>
          <w:spacing w:val="-10"/>
        </w:rPr>
        <w:t>К</w:t>
      </w:r>
      <w:r>
        <w:tab/>
      </w:r>
      <w:r>
        <w:rPr>
          <w:spacing w:val="-2"/>
        </w:rPr>
        <w:t>рабочей</w:t>
      </w:r>
      <w:r>
        <w:tab/>
      </w:r>
      <w:r>
        <w:rPr>
          <w:spacing w:val="-2"/>
        </w:rPr>
        <w:t>программе</w:t>
      </w:r>
      <w:r>
        <w:tab/>
      </w:r>
      <w:r>
        <w:rPr>
          <w:spacing w:val="-2"/>
        </w:rPr>
        <w:t>воспитания</w:t>
      </w:r>
      <w:r>
        <w:tab/>
      </w:r>
      <w:r>
        <w:rPr>
          <w:spacing w:val="-2"/>
        </w:rPr>
        <w:t>прилагается</w:t>
      </w:r>
      <w:r>
        <w:tab/>
      </w:r>
      <w:r>
        <w:rPr>
          <w:spacing w:val="-2"/>
        </w:rPr>
        <w:t>ежегодный</w:t>
      </w:r>
      <w:r>
        <w:tab/>
      </w:r>
      <w:r>
        <w:rPr>
          <w:spacing w:val="-2"/>
        </w:rPr>
        <w:t>календарный</w:t>
      </w:r>
      <w:r>
        <w:tab/>
      </w:r>
      <w:r>
        <w:rPr>
          <w:spacing w:val="-4"/>
        </w:rPr>
        <w:t xml:space="preserve">план </w:t>
      </w:r>
      <w:r>
        <w:t>воспитательной работы.</w:t>
      </w:r>
    </w:p>
    <w:p w14:paraId="2654B057" w14:textId="77777777" w:rsidR="00E902A8" w:rsidRDefault="00000000">
      <w:pPr>
        <w:pStyle w:val="2"/>
        <w:spacing w:line="275" w:lineRule="exact"/>
        <w:ind w:left="1359"/>
      </w:pPr>
      <w:r>
        <w:t>Раздел</w:t>
      </w:r>
      <w:r>
        <w:rPr>
          <w:spacing w:val="-2"/>
        </w:rPr>
        <w:t xml:space="preserve"> </w:t>
      </w:r>
      <w:r>
        <w:t>2.</w:t>
      </w:r>
      <w:r>
        <w:rPr>
          <w:spacing w:val="1"/>
        </w:rPr>
        <w:t xml:space="preserve"> </w:t>
      </w:r>
      <w:r>
        <w:rPr>
          <w:spacing w:val="-2"/>
        </w:rPr>
        <w:t>ЦЕЛЕВОЙ.</w:t>
      </w:r>
    </w:p>
    <w:p w14:paraId="19FDC656" w14:textId="77777777" w:rsidR="00E902A8" w:rsidRDefault="00000000">
      <w:pPr>
        <w:pStyle w:val="a5"/>
        <w:numPr>
          <w:ilvl w:val="1"/>
          <w:numId w:val="16"/>
        </w:numPr>
        <w:tabs>
          <w:tab w:val="left" w:pos="2265"/>
        </w:tabs>
        <w:ind w:right="851" w:firstLine="710"/>
        <w:jc w:val="both"/>
        <w:rPr>
          <w:sz w:val="24"/>
        </w:rPr>
      </w:pPr>
      <w:r>
        <w:rPr>
          <w:sz w:val="24"/>
        </w:rPr>
        <w:t>Содержание воспитания обучающихся в МБОУ СОШ 11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7AE84B8" w14:textId="77777777" w:rsidR="00E902A8" w:rsidRDefault="00000000">
      <w:pPr>
        <w:pStyle w:val="a3"/>
        <w:ind w:left="1133" w:right="849" w:firstLine="710"/>
      </w:pPr>
      <w:r>
        <w:rPr>
          <w:b/>
          <w:i/>
        </w:rPr>
        <w:t xml:space="preserve">2.2 </w:t>
      </w: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w:t>
      </w:r>
      <w:r>
        <w:rPr>
          <w:spacing w:val="-9"/>
        </w:rPr>
        <w:t xml:space="preserve"> </w:t>
      </w:r>
      <w:r>
        <w:t>Приоритетной</w:t>
      </w:r>
      <w:r>
        <w:rPr>
          <w:spacing w:val="-12"/>
        </w:rPr>
        <w:t xml:space="preserve"> </w:t>
      </w:r>
      <w:r>
        <w:t>задачей</w:t>
      </w:r>
      <w:r>
        <w:rPr>
          <w:spacing w:val="-12"/>
        </w:rPr>
        <w:t xml:space="preserve"> </w:t>
      </w:r>
      <w:r>
        <w:t>Российской</w:t>
      </w:r>
      <w:r>
        <w:rPr>
          <w:spacing w:val="-15"/>
        </w:rPr>
        <w:t xml:space="preserve"> </w:t>
      </w:r>
      <w:r>
        <w:t>Федерации</w:t>
      </w:r>
      <w:r>
        <w:rPr>
          <w:spacing w:val="-12"/>
        </w:rPr>
        <w:t xml:space="preserve"> </w:t>
      </w:r>
      <w:r>
        <w:t>в</w:t>
      </w:r>
      <w:r>
        <w:rPr>
          <w:spacing w:val="-11"/>
        </w:rPr>
        <w:t xml:space="preserve"> </w:t>
      </w:r>
      <w:r>
        <w:t>сфере</w:t>
      </w:r>
      <w:r>
        <w:rPr>
          <w:spacing w:val="-13"/>
        </w:rPr>
        <w:t xml:space="preserve"> </w:t>
      </w:r>
      <w:r>
        <w:t>воспитания</w:t>
      </w:r>
      <w:r>
        <w:rPr>
          <w:spacing w:val="-15"/>
        </w:rPr>
        <w:t xml:space="preserve"> </w:t>
      </w:r>
      <w:r>
        <w:t>детей</w:t>
      </w:r>
      <w:r>
        <w:rPr>
          <w:spacing w:val="-12"/>
        </w:rPr>
        <w:t xml:space="preserve"> </w:t>
      </w:r>
      <w:r>
        <w:t xml:space="preserve">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14:paraId="3D265884" w14:textId="77777777" w:rsidR="00E902A8" w:rsidRDefault="00000000">
      <w:pPr>
        <w:pStyle w:val="a5"/>
        <w:numPr>
          <w:ilvl w:val="1"/>
          <w:numId w:val="13"/>
        </w:numPr>
        <w:tabs>
          <w:tab w:val="left" w:pos="2266"/>
        </w:tabs>
        <w:spacing w:line="274" w:lineRule="exact"/>
        <w:ind w:hanging="422"/>
        <w:jc w:val="both"/>
        <w:rPr>
          <w:b/>
          <w:sz w:val="24"/>
        </w:rPr>
      </w:pPr>
      <w:r>
        <w:rPr>
          <w:sz w:val="24"/>
        </w:rPr>
        <w:t>Цель</w:t>
      </w:r>
      <w:r>
        <w:rPr>
          <w:spacing w:val="-5"/>
          <w:sz w:val="24"/>
        </w:rPr>
        <w:t xml:space="preserve"> </w:t>
      </w:r>
      <w:r>
        <w:rPr>
          <w:sz w:val="24"/>
        </w:rPr>
        <w:t>воспитания</w:t>
      </w:r>
      <w:r>
        <w:rPr>
          <w:spacing w:val="-10"/>
          <w:sz w:val="24"/>
        </w:rPr>
        <w:t xml:space="preserve"> </w:t>
      </w:r>
      <w:r>
        <w:rPr>
          <w:sz w:val="24"/>
        </w:rPr>
        <w:t>обучающихся</w:t>
      </w:r>
      <w:r>
        <w:rPr>
          <w:spacing w:val="-4"/>
          <w:sz w:val="24"/>
        </w:rPr>
        <w:t xml:space="preserve"> </w:t>
      </w:r>
      <w:r>
        <w:rPr>
          <w:sz w:val="24"/>
        </w:rPr>
        <w:t>в</w:t>
      </w:r>
      <w:r>
        <w:rPr>
          <w:spacing w:val="-6"/>
          <w:sz w:val="24"/>
        </w:rPr>
        <w:t xml:space="preserve"> </w:t>
      </w:r>
      <w:r>
        <w:rPr>
          <w:sz w:val="24"/>
        </w:rPr>
        <w:t>образовательной</w:t>
      </w:r>
      <w:r>
        <w:rPr>
          <w:spacing w:val="-6"/>
          <w:sz w:val="24"/>
        </w:rPr>
        <w:t xml:space="preserve"> </w:t>
      </w:r>
      <w:r>
        <w:rPr>
          <w:spacing w:val="-2"/>
          <w:sz w:val="24"/>
        </w:rPr>
        <w:t>организации:</w:t>
      </w:r>
    </w:p>
    <w:p w14:paraId="031E9959" w14:textId="77777777" w:rsidR="00E902A8" w:rsidRDefault="00000000">
      <w:pPr>
        <w:pStyle w:val="a3"/>
        <w:ind w:left="1133" w:right="844" w:firstLine="71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7ED9332" w14:textId="77777777" w:rsidR="00E902A8" w:rsidRDefault="00000000">
      <w:pPr>
        <w:pStyle w:val="a3"/>
        <w:ind w:left="1133" w:right="842" w:firstLine="710"/>
      </w:pPr>
      <w:r>
        <w:t>формирование у обучающихся чувства патриотизма, гражданственности, уважения к памяти</w:t>
      </w:r>
      <w:r>
        <w:rPr>
          <w:spacing w:val="-15"/>
        </w:rPr>
        <w:t xml:space="preserve"> </w:t>
      </w:r>
      <w:r>
        <w:t>защитников</w:t>
      </w:r>
      <w:r>
        <w:rPr>
          <w:spacing w:val="-12"/>
        </w:rPr>
        <w:t xml:space="preserve"> </w:t>
      </w:r>
      <w:r>
        <w:t>Отечества</w:t>
      </w:r>
      <w:r>
        <w:rPr>
          <w:spacing w:val="-15"/>
        </w:rPr>
        <w:t xml:space="preserve"> </w:t>
      </w:r>
      <w:r>
        <w:t>и</w:t>
      </w:r>
      <w:r>
        <w:rPr>
          <w:spacing w:val="-11"/>
        </w:rPr>
        <w:t xml:space="preserve"> </w:t>
      </w:r>
      <w:r>
        <w:t>подвигам</w:t>
      </w:r>
      <w:r>
        <w:rPr>
          <w:spacing w:val="-15"/>
        </w:rPr>
        <w:t xml:space="preserve"> </w:t>
      </w:r>
      <w:r>
        <w:t>Героев</w:t>
      </w:r>
      <w:r>
        <w:rPr>
          <w:spacing w:val="-11"/>
        </w:rPr>
        <w:t xml:space="preserve"> </w:t>
      </w:r>
      <w:r>
        <w:t>Отечества,</w:t>
      </w:r>
      <w:r>
        <w:rPr>
          <w:spacing w:val="-5"/>
        </w:rPr>
        <w:t xml:space="preserve"> </w:t>
      </w:r>
      <w:r>
        <w:t>закону</w:t>
      </w:r>
      <w:r>
        <w:rPr>
          <w:spacing w:val="-15"/>
        </w:rPr>
        <w:t xml:space="preserve"> </w:t>
      </w:r>
      <w:r>
        <w:t>и</w:t>
      </w:r>
      <w:r>
        <w:rPr>
          <w:spacing w:val="-11"/>
        </w:rPr>
        <w:t xml:space="preserve"> </w:t>
      </w:r>
      <w:r>
        <w:t>правопорядку,</w:t>
      </w:r>
      <w:r>
        <w:rPr>
          <w:spacing w:val="-11"/>
        </w:rPr>
        <w:t xml:space="preserve"> </w:t>
      </w:r>
      <w:r>
        <w:t>человеку труда</w:t>
      </w:r>
      <w:r>
        <w:rPr>
          <w:spacing w:val="40"/>
        </w:rPr>
        <w:t xml:space="preserve"> </w:t>
      </w:r>
      <w:r>
        <w:t>и</w:t>
      </w:r>
      <w:r>
        <w:rPr>
          <w:spacing w:val="40"/>
        </w:rPr>
        <w:t xml:space="preserve"> </w:t>
      </w:r>
      <w:r>
        <w:t>старшему</w:t>
      </w:r>
      <w:r>
        <w:rPr>
          <w:spacing w:val="36"/>
        </w:rPr>
        <w:t xml:space="preserve"> </w:t>
      </w:r>
      <w:r>
        <w:t>поколению,</w:t>
      </w:r>
      <w:r>
        <w:rPr>
          <w:spacing w:val="40"/>
        </w:rPr>
        <w:t xml:space="preserve"> </w:t>
      </w:r>
      <w:r>
        <w:t>взаимного</w:t>
      </w:r>
      <w:r>
        <w:rPr>
          <w:spacing w:val="40"/>
        </w:rPr>
        <w:t xml:space="preserve"> </w:t>
      </w:r>
      <w:r>
        <w:t>уважения,</w:t>
      </w:r>
      <w:r>
        <w:rPr>
          <w:spacing w:val="40"/>
        </w:rPr>
        <w:t xml:space="preserve"> </w:t>
      </w:r>
      <w:r>
        <w:t>бережного</w:t>
      </w:r>
      <w:r>
        <w:rPr>
          <w:spacing w:val="40"/>
        </w:rPr>
        <w:t xml:space="preserve"> </w:t>
      </w:r>
      <w:r>
        <w:t>отношения</w:t>
      </w:r>
      <w:r>
        <w:rPr>
          <w:spacing w:val="40"/>
        </w:rPr>
        <w:t xml:space="preserve"> </w:t>
      </w:r>
      <w:r>
        <w:t>к</w:t>
      </w:r>
      <w:r>
        <w:rPr>
          <w:spacing w:val="39"/>
        </w:rPr>
        <w:t xml:space="preserve"> </w:t>
      </w:r>
      <w:r>
        <w:t>культурному</w:t>
      </w:r>
    </w:p>
    <w:p w14:paraId="0034B0EC" w14:textId="77777777" w:rsidR="00E902A8" w:rsidRDefault="00E902A8">
      <w:pPr>
        <w:pStyle w:val="a3"/>
        <w:ind w:left="0"/>
        <w:jc w:val="left"/>
        <w:rPr>
          <w:sz w:val="20"/>
        </w:rPr>
      </w:pPr>
    </w:p>
    <w:p w14:paraId="00740A5B" w14:textId="77777777" w:rsidR="00E902A8" w:rsidRDefault="00E902A8">
      <w:pPr>
        <w:pStyle w:val="a3"/>
        <w:spacing w:before="55"/>
        <w:ind w:left="0"/>
        <w:jc w:val="left"/>
        <w:rPr>
          <w:sz w:val="20"/>
        </w:rPr>
      </w:pPr>
    </w:p>
    <w:p w14:paraId="7EBDF682" w14:textId="77777777" w:rsidR="00E902A8" w:rsidRDefault="00000000">
      <w:pPr>
        <w:spacing w:before="1"/>
        <w:ind w:left="1133"/>
        <w:rPr>
          <w:sz w:val="20"/>
        </w:rPr>
      </w:pPr>
      <w:r>
        <w:rPr>
          <w:spacing w:val="-10"/>
          <w:sz w:val="20"/>
        </w:rPr>
        <w:t>-</w:t>
      </w:r>
    </w:p>
    <w:p w14:paraId="58A6E34E" w14:textId="77777777" w:rsidR="00E902A8" w:rsidRDefault="00E902A8">
      <w:pPr>
        <w:rPr>
          <w:sz w:val="20"/>
        </w:rPr>
        <w:sectPr w:rsidR="00E902A8">
          <w:pgSz w:w="11910" w:h="16840"/>
          <w:pgMar w:top="1300" w:right="0" w:bottom="280" w:left="283" w:header="720" w:footer="720" w:gutter="0"/>
          <w:cols w:space="720"/>
        </w:sectPr>
      </w:pPr>
    </w:p>
    <w:p w14:paraId="156B1329" w14:textId="77777777" w:rsidR="00E902A8" w:rsidRDefault="00000000">
      <w:pPr>
        <w:pStyle w:val="a3"/>
        <w:spacing w:before="70" w:line="242" w:lineRule="auto"/>
        <w:ind w:left="1133" w:right="856"/>
      </w:pPr>
      <w:r>
        <w:lastRenderedPageBreak/>
        <w:t>наследию и традициям многонационального народа Российской Федерации, природе и окружающей среде.</w:t>
      </w:r>
    </w:p>
    <w:p w14:paraId="47CACDFB" w14:textId="77777777" w:rsidR="00E902A8" w:rsidRDefault="00000000">
      <w:pPr>
        <w:pStyle w:val="a5"/>
        <w:numPr>
          <w:ilvl w:val="1"/>
          <w:numId w:val="13"/>
        </w:numPr>
        <w:tabs>
          <w:tab w:val="left" w:pos="2266"/>
        </w:tabs>
        <w:spacing w:line="271" w:lineRule="exact"/>
        <w:ind w:hanging="422"/>
        <w:jc w:val="both"/>
        <w:rPr>
          <w:b/>
          <w:sz w:val="24"/>
        </w:rPr>
      </w:pPr>
      <w:r>
        <w:rPr>
          <w:sz w:val="24"/>
        </w:rPr>
        <w:t>Задачи</w:t>
      </w:r>
      <w:r>
        <w:rPr>
          <w:spacing w:val="-4"/>
          <w:sz w:val="24"/>
        </w:rPr>
        <w:t xml:space="preserve"> </w:t>
      </w:r>
      <w:r>
        <w:rPr>
          <w:sz w:val="24"/>
        </w:rPr>
        <w:t>воспитания</w:t>
      </w:r>
      <w:r>
        <w:rPr>
          <w:spacing w:val="-10"/>
          <w:sz w:val="24"/>
        </w:rPr>
        <w:t xml:space="preserve"> </w:t>
      </w:r>
      <w:r>
        <w:rPr>
          <w:sz w:val="24"/>
        </w:rPr>
        <w:t>обучающихся</w:t>
      </w:r>
      <w:r>
        <w:rPr>
          <w:spacing w:val="-2"/>
          <w:sz w:val="24"/>
        </w:rPr>
        <w:t xml:space="preserve"> </w:t>
      </w:r>
      <w:r>
        <w:rPr>
          <w:sz w:val="24"/>
        </w:rPr>
        <w:t>в</w:t>
      </w:r>
      <w:r>
        <w:rPr>
          <w:spacing w:val="-6"/>
          <w:sz w:val="24"/>
        </w:rPr>
        <w:t xml:space="preserve"> </w:t>
      </w:r>
      <w:r>
        <w:rPr>
          <w:sz w:val="24"/>
        </w:rPr>
        <w:t>образовательной</w:t>
      </w:r>
      <w:r>
        <w:rPr>
          <w:spacing w:val="-6"/>
          <w:sz w:val="24"/>
        </w:rPr>
        <w:t xml:space="preserve"> </w:t>
      </w:r>
      <w:r>
        <w:rPr>
          <w:spacing w:val="-2"/>
          <w:sz w:val="24"/>
        </w:rPr>
        <w:t>организации:</w:t>
      </w:r>
    </w:p>
    <w:p w14:paraId="4A4CF7F7" w14:textId="77777777" w:rsidR="00E902A8" w:rsidRDefault="00000000">
      <w:pPr>
        <w:pStyle w:val="a3"/>
        <w:spacing w:before="3"/>
        <w:ind w:left="1133" w:right="845" w:firstLine="710"/>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5D19A26" w14:textId="77777777" w:rsidR="00E902A8" w:rsidRDefault="00000000">
      <w:pPr>
        <w:pStyle w:val="a3"/>
        <w:spacing w:before="3" w:line="237" w:lineRule="auto"/>
        <w:ind w:left="1133" w:right="851" w:firstLine="710"/>
      </w:pPr>
      <w:r>
        <w:t>формирование и развитие личностных отношений к этим нормам, ценностям, традициям (их освоение, принятие);</w:t>
      </w:r>
    </w:p>
    <w:p w14:paraId="551347FE" w14:textId="77777777" w:rsidR="00E902A8" w:rsidRDefault="00000000">
      <w:pPr>
        <w:pStyle w:val="a3"/>
        <w:spacing w:before="3"/>
        <w:ind w:left="1133" w:right="849" w:firstLine="71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FBDD135" w14:textId="77777777" w:rsidR="00E902A8" w:rsidRDefault="00000000">
      <w:pPr>
        <w:pStyle w:val="a3"/>
        <w:spacing w:line="242" w:lineRule="auto"/>
        <w:ind w:left="1133" w:right="846" w:firstLine="710"/>
      </w:pPr>
      <w:r>
        <w:t>достижение личностных результатов освоения общеобразовательных программ в соответствии с ФГОС НОО.</w:t>
      </w:r>
    </w:p>
    <w:p w14:paraId="100FDAB7" w14:textId="77777777" w:rsidR="00E902A8" w:rsidRDefault="00000000">
      <w:pPr>
        <w:pStyle w:val="a5"/>
        <w:numPr>
          <w:ilvl w:val="1"/>
          <w:numId w:val="13"/>
        </w:numPr>
        <w:tabs>
          <w:tab w:val="left" w:pos="2265"/>
        </w:tabs>
        <w:spacing w:line="242" w:lineRule="auto"/>
        <w:ind w:left="1133" w:right="850" w:firstLine="710"/>
        <w:jc w:val="both"/>
        <w:rPr>
          <w:b/>
          <w:i/>
          <w:sz w:val="24"/>
        </w:rPr>
      </w:pPr>
      <w:r>
        <w:rPr>
          <w:sz w:val="24"/>
        </w:rPr>
        <w:t xml:space="preserve">Личностные результаты освоения обучающимися образовательных программ </w:t>
      </w:r>
      <w:r>
        <w:rPr>
          <w:spacing w:val="-2"/>
          <w:sz w:val="24"/>
        </w:rPr>
        <w:t>включают:</w:t>
      </w:r>
    </w:p>
    <w:p w14:paraId="4B4646A4" w14:textId="77777777" w:rsidR="00E902A8" w:rsidRDefault="00000000">
      <w:pPr>
        <w:pStyle w:val="a3"/>
        <w:spacing w:line="242" w:lineRule="auto"/>
        <w:ind w:left="1844" w:right="3133"/>
      </w:pPr>
      <w:r>
        <w:t>осознание российской гражданской идентичности; сформированность</w:t>
      </w:r>
      <w:r>
        <w:rPr>
          <w:spacing w:val="-10"/>
        </w:rPr>
        <w:t xml:space="preserve"> </w:t>
      </w:r>
      <w:r>
        <w:t>ценностей</w:t>
      </w:r>
      <w:r>
        <w:rPr>
          <w:spacing w:val="-5"/>
        </w:rPr>
        <w:t xml:space="preserve"> </w:t>
      </w:r>
      <w:r>
        <w:t>самостоятельности</w:t>
      </w:r>
      <w:r>
        <w:rPr>
          <w:spacing w:val="-5"/>
        </w:rPr>
        <w:t xml:space="preserve"> </w:t>
      </w:r>
      <w:r>
        <w:t>и</w:t>
      </w:r>
      <w:r>
        <w:rPr>
          <w:spacing w:val="-8"/>
        </w:rPr>
        <w:t xml:space="preserve"> </w:t>
      </w:r>
      <w:r>
        <w:rPr>
          <w:spacing w:val="-2"/>
        </w:rPr>
        <w:t>инициативы;</w:t>
      </w:r>
    </w:p>
    <w:p w14:paraId="6210E934" w14:textId="77777777" w:rsidR="00E902A8" w:rsidRDefault="00000000">
      <w:pPr>
        <w:pStyle w:val="a3"/>
        <w:spacing w:line="242" w:lineRule="auto"/>
        <w:ind w:left="1133" w:right="844" w:firstLine="710"/>
      </w:pPr>
      <w:r>
        <w:t xml:space="preserve">готовность обучающихся к саморазвитию, самостоятельности и личностному </w:t>
      </w:r>
      <w:r>
        <w:rPr>
          <w:spacing w:val="-2"/>
        </w:rPr>
        <w:t>самоопределению;</w:t>
      </w:r>
    </w:p>
    <w:p w14:paraId="3DCF51BF" w14:textId="77777777" w:rsidR="00E902A8" w:rsidRDefault="00000000">
      <w:pPr>
        <w:pStyle w:val="a3"/>
        <w:spacing w:line="242" w:lineRule="auto"/>
        <w:ind w:left="1844" w:right="850"/>
      </w:pPr>
      <w:r>
        <w:t>наличие мотивации к целенаправленной социально значимой деятельности; сформированность</w:t>
      </w:r>
      <w:r>
        <w:rPr>
          <w:spacing w:val="-7"/>
        </w:rPr>
        <w:t xml:space="preserve"> </w:t>
      </w:r>
      <w:r>
        <w:t>внутренней</w:t>
      </w:r>
      <w:r>
        <w:rPr>
          <w:spacing w:val="-3"/>
        </w:rPr>
        <w:t xml:space="preserve"> </w:t>
      </w:r>
      <w:r>
        <w:t>позиции</w:t>
      </w:r>
      <w:r>
        <w:rPr>
          <w:spacing w:val="-3"/>
        </w:rPr>
        <w:t xml:space="preserve"> </w:t>
      </w:r>
      <w:r>
        <w:t>личности</w:t>
      </w:r>
      <w:r>
        <w:rPr>
          <w:spacing w:val="-3"/>
        </w:rPr>
        <w:t xml:space="preserve"> </w:t>
      </w:r>
      <w:r>
        <w:t>как</w:t>
      </w:r>
      <w:r>
        <w:rPr>
          <w:spacing w:val="-10"/>
        </w:rPr>
        <w:t xml:space="preserve"> </w:t>
      </w:r>
      <w:r>
        <w:t>особого</w:t>
      </w:r>
      <w:r>
        <w:rPr>
          <w:spacing w:val="-4"/>
        </w:rPr>
        <w:t xml:space="preserve"> </w:t>
      </w:r>
      <w:r>
        <w:t>ценностного</w:t>
      </w:r>
      <w:r>
        <w:rPr>
          <w:spacing w:val="-9"/>
        </w:rPr>
        <w:t xml:space="preserve"> </w:t>
      </w:r>
      <w:r>
        <w:t>отношения</w:t>
      </w:r>
    </w:p>
    <w:p w14:paraId="557FEEC4" w14:textId="77777777" w:rsidR="00E902A8" w:rsidRDefault="00000000">
      <w:pPr>
        <w:pStyle w:val="a3"/>
        <w:spacing w:line="271" w:lineRule="exact"/>
        <w:ind w:left="1133"/>
      </w:pPr>
      <w:r>
        <w:t>к</w:t>
      </w:r>
      <w:r>
        <w:rPr>
          <w:spacing w:val="-4"/>
        </w:rPr>
        <w:t xml:space="preserve"> </w:t>
      </w:r>
      <w:r>
        <w:t>себе,</w:t>
      </w:r>
      <w:r>
        <w:rPr>
          <w:spacing w:val="1"/>
        </w:rPr>
        <w:t xml:space="preserve"> </w:t>
      </w:r>
      <w:r>
        <w:t>окружающим</w:t>
      </w:r>
      <w:r>
        <w:rPr>
          <w:spacing w:val="-1"/>
        </w:rPr>
        <w:t xml:space="preserve"> </w:t>
      </w:r>
      <w:r>
        <w:t>людям и</w:t>
      </w:r>
      <w:r>
        <w:rPr>
          <w:spacing w:val="-5"/>
        </w:rPr>
        <w:t xml:space="preserve"> </w:t>
      </w:r>
      <w:r>
        <w:t>жизни</w:t>
      </w:r>
      <w:r>
        <w:rPr>
          <w:spacing w:val="-5"/>
        </w:rPr>
        <w:t xml:space="preserve"> </w:t>
      </w:r>
      <w:r>
        <w:t xml:space="preserve">в </w:t>
      </w:r>
      <w:r>
        <w:rPr>
          <w:spacing w:val="-2"/>
        </w:rPr>
        <w:t>целом.</w:t>
      </w:r>
    </w:p>
    <w:p w14:paraId="27F7C200" w14:textId="77777777" w:rsidR="00E902A8" w:rsidRDefault="00000000">
      <w:pPr>
        <w:pStyle w:val="a5"/>
        <w:numPr>
          <w:ilvl w:val="1"/>
          <w:numId w:val="13"/>
        </w:numPr>
        <w:tabs>
          <w:tab w:val="left" w:pos="2265"/>
        </w:tabs>
        <w:ind w:left="1133" w:right="842" w:firstLine="710"/>
        <w:jc w:val="both"/>
        <w:rPr>
          <w:b/>
          <w:i/>
          <w:sz w:val="24"/>
        </w:rPr>
      </w:pPr>
      <w:r>
        <w:rPr>
          <w:sz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6DA49F2" w14:textId="77777777" w:rsidR="00E902A8" w:rsidRDefault="00000000">
      <w:pPr>
        <w:pStyle w:val="a5"/>
        <w:numPr>
          <w:ilvl w:val="1"/>
          <w:numId w:val="13"/>
        </w:numPr>
        <w:tabs>
          <w:tab w:val="left" w:pos="2265"/>
        </w:tabs>
        <w:ind w:left="1133" w:right="839" w:firstLine="710"/>
        <w:jc w:val="both"/>
        <w:rPr>
          <w:b/>
          <w:i/>
          <w:sz w:val="24"/>
        </w:rPr>
      </w:pPr>
      <w:r>
        <w:rPr>
          <w:sz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w:t>
      </w:r>
      <w:r>
        <w:rPr>
          <w:spacing w:val="-2"/>
          <w:sz w:val="24"/>
        </w:rPr>
        <w:t>части:</w:t>
      </w:r>
    </w:p>
    <w:p w14:paraId="5F53C1D9" w14:textId="77777777" w:rsidR="00E902A8" w:rsidRDefault="00000000">
      <w:pPr>
        <w:pStyle w:val="a5"/>
        <w:numPr>
          <w:ilvl w:val="0"/>
          <w:numId w:val="12"/>
        </w:numPr>
        <w:tabs>
          <w:tab w:val="left" w:pos="2107"/>
        </w:tabs>
        <w:spacing w:line="254" w:lineRule="exact"/>
        <w:ind w:left="2107" w:hanging="263"/>
        <w:jc w:val="both"/>
        <w:rPr>
          <w:sz w:val="24"/>
        </w:rPr>
      </w:pPr>
      <w:r>
        <w:rPr>
          <w:sz w:val="24"/>
        </w:rPr>
        <w:t>гражданского</w:t>
      </w:r>
      <w:r>
        <w:rPr>
          <w:spacing w:val="57"/>
          <w:sz w:val="24"/>
        </w:rPr>
        <w:t xml:space="preserve">   </w:t>
      </w:r>
      <w:r>
        <w:rPr>
          <w:sz w:val="24"/>
        </w:rPr>
        <w:t>воспитания,</w:t>
      </w:r>
      <w:r>
        <w:rPr>
          <w:spacing w:val="57"/>
          <w:sz w:val="24"/>
        </w:rPr>
        <w:t xml:space="preserve">   </w:t>
      </w:r>
      <w:r>
        <w:rPr>
          <w:sz w:val="24"/>
        </w:rPr>
        <w:t>способствующего</w:t>
      </w:r>
      <w:r>
        <w:rPr>
          <w:spacing w:val="59"/>
          <w:sz w:val="24"/>
        </w:rPr>
        <w:t xml:space="preserve">   </w:t>
      </w:r>
      <w:r>
        <w:rPr>
          <w:sz w:val="24"/>
        </w:rPr>
        <w:t>формированию</w:t>
      </w:r>
      <w:r>
        <w:rPr>
          <w:spacing w:val="57"/>
          <w:sz w:val="24"/>
        </w:rPr>
        <w:t xml:space="preserve">   </w:t>
      </w:r>
      <w:r>
        <w:rPr>
          <w:spacing w:val="-2"/>
          <w:sz w:val="24"/>
        </w:rPr>
        <w:t>российской</w:t>
      </w:r>
    </w:p>
    <w:p w14:paraId="2B40821E" w14:textId="77777777" w:rsidR="00E902A8" w:rsidRDefault="00000000">
      <w:pPr>
        <w:pStyle w:val="a3"/>
        <w:spacing w:before="2"/>
        <w:ind w:left="1133" w:right="851"/>
      </w:pPr>
      <w:r>
        <w:t>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4CC7C08" w14:textId="77777777" w:rsidR="00E902A8" w:rsidRDefault="00000000">
      <w:pPr>
        <w:pStyle w:val="a5"/>
        <w:numPr>
          <w:ilvl w:val="0"/>
          <w:numId w:val="12"/>
        </w:numPr>
        <w:tabs>
          <w:tab w:val="left" w:pos="2106"/>
        </w:tabs>
        <w:spacing w:before="1"/>
        <w:ind w:left="1133" w:right="841" w:firstLine="710"/>
        <w:jc w:val="both"/>
        <w:rPr>
          <w:sz w:val="24"/>
        </w:rPr>
      </w:pPr>
      <w:r>
        <w:rPr>
          <w:sz w:val="24"/>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14:paraId="13BF3585" w14:textId="77777777" w:rsidR="00E902A8" w:rsidRDefault="00000000">
      <w:pPr>
        <w:pStyle w:val="a5"/>
        <w:numPr>
          <w:ilvl w:val="0"/>
          <w:numId w:val="12"/>
        </w:numPr>
        <w:tabs>
          <w:tab w:val="left" w:pos="2106"/>
        </w:tabs>
        <w:ind w:left="1133" w:right="844" w:firstLine="710"/>
        <w:jc w:val="both"/>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974F766" w14:textId="77777777" w:rsidR="00E902A8" w:rsidRDefault="00000000">
      <w:pPr>
        <w:pStyle w:val="a5"/>
        <w:numPr>
          <w:ilvl w:val="0"/>
          <w:numId w:val="12"/>
        </w:numPr>
        <w:tabs>
          <w:tab w:val="left" w:pos="2106"/>
        </w:tabs>
        <w:ind w:left="1133" w:right="854" w:firstLine="710"/>
        <w:jc w:val="both"/>
        <w:rPr>
          <w:sz w:val="24"/>
        </w:rPr>
      </w:pPr>
      <w:r>
        <w:rPr>
          <w:sz w:val="24"/>
        </w:rPr>
        <w:t>эстетического</w:t>
      </w:r>
      <w:r>
        <w:rPr>
          <w:spacing w:val="-15"/>
          <w:sz w:val="24"/>
        </w:rPr>
        <w:t xml:space="preserve"> </w:t>
      </w:r>
      <w:r>
        <w:rPr>
          <w:sz w:val="24"/>
        </w:rPr>
        <w:t>воспитания,</w:t>
      </w:r>
      <w:r>
        <w:rPr>
          <w:spacing w:val="-15"/>
          <w:sz w:val="24"/>
        </w:rPr>
        <w:t xml:space="preserve"> </w:t>
      </w:r>
      <w:r>
        <w:rPr>
          <w:sz w:val="24"/>
        </w:rPr>
        <w:t>способствующего</w:t>
      </w:r>
      <w:r>
        <w:rPr>
          <w:spacing w:val="-15"/>
          <w:sz w:val="24"/>
        </w:rPr>
        <w:t xml:space="preserve"> </w:t>
      </w:r>
      <w:r>
        <w:rPr>
          <w:sz w:val="24"/>
        </w:rPr>
        <w:t>формированию</w:t>
      </w:r>
      <w:r>
        <w:rPr>
          <w:spacing w:val="-15"/>
          <w:sz w:val="24"/>
        </w:rPr>
        <w:t xml:space="preserve"> </w:t>
      </w:r>
      <w:r>
        <w:rPr>
          <w:sz w:val="24"/>
        </w:rPr>
        <w:t>эстетической</w:t>
      </w:r>
      <w:r>
        <w:rPr>
          <w:spacing w:val="-15"/>
          <w:sz w:val="24"/>
        </w:rPr>
        <w:t xml:space="preserve"> </w:t>
      </w:r>
      <w:r>
        <w:rPr>
          <w:sz w:val="24"/>
        </w:rPr>
        <w:t>культуры на основе российских традиционных духовных ценностей, приобщение к лучшим образцам отечественного и мирового искусства.</w:t>
      </w:r>
    </w:p>
    <w:p w14:paraId="0743D3DB" w14:textId="77777777" w:rsidR="00E902A8" w:rsidRDefault="00000000">
      <w:pPr>
        <w:pStyle w:val="a5"/>
        <w:numPr>
          <w:ilvl w:val="0"/>
          <w:numId w:val="12"/>
        </w:numPr>
        <w:tabs>
          <w:tab w:val="left" w:pos="2106"/>
        </w:tabs>
        <w:spacing w:before="1" w:line="237" w:lineRule="auto"/>
        <w:ind w:left="1133" w:right="842" w:firstLine="710"/>
        <w:jc w:val="both"/>
        <w:rPr>
          <w:sz w:val="24"/>
        </w:rPr>
      </w:pPr>
      <w:r>
        <w:rPr>
          <w:sz w:val="24"/>
        </w:rPr>
        <w:t>физического воспитания, ориентированного на формирование культуры здорового образа</w:t>
      </w:r>
      <w:r>
        <w:rPr>
          <w:spacing w:val="-4"/>
          <w:sz w:val="24"/>
        </w:rPr>
        <w:t xml:space="preserve"> </w:t>
      </w:r>
      <w:r>
        <w:rPr>
          <w:sz w:val="24"/>
        </w:rPr>
        <w:t>жизни</w:t>
      </w:r>
      <w:r>
        <w:rPr>
          <w:spacing w:val="-2"/>
          <w:sz w:val="24"/>
        </w:rPr>
        <w:t xml:space="preserve"> </w:t>
      </w:r>
      <w:r>
        <w:rPr>
          <w:sz w:val="24"/>
        </w:rPr>
        <w:t>и эмоционального благополучия – развитие физических</w:t>
      </w:r>
      <w:r>
        <w:rPr>
          <w:spacing w:val="-3"/>
          <w:sz w:val="24"/>
        </w:rPr>
        <w:t xml:space="preserve"> </w:t>
      </w:r>
      <w:r>
        <w:rPr>
          <w:sz w:val="24"/>
        </w:rPr>
        <w:t>способностей с</w:t>
      </w:r>
      <w:r>
        <w:rPr>
          <w:spacing w:val="-4"/>
          <w:sz w:val="24"/>
        </w:rPr>
        <w:t xml:space="preserve"> </w:t>
      </w:r>
      <w:r>
        <w:rPr>
          <w:sz w:val="24"/>
        </w:rPr>
        <w:t>учётом</w:t>
      </w:r>
    </w:p>
    <w:p w14:paraId="50233D31" w14:textId="77777777" w:rsidR="00E902A8" w:rsidRDefault="00E902A8">
      <w:pPr>
        <w:pStyle w:val="a3"/>
        <w:spacing w:before="22"/>
        <w:ind w:left="0"/>
        <w:jc w:val="left"/>
        <w:rPr>
          <w:sz w:val="20"/>
        </w:rPr>
      </w:pPr>
    </w:p>
    <w:p w14:paraId="72EF6953" w14:textId="77777777" w:rsidR="00E902A8" w:rsidRDefault="00000000">
      <w:pPr>
        <w:ind w:left="1133"/>
        <w:rPr>
          <w:sz w:val="20"/>
        </w:rPr>
      </w:pPr>
      <w:r>
        <w:rPr>
          <w:spacing w:val="-10"/>
          <w:sz w:val="20"/>
        </w:rPr>
        <w:t>-</w:t>
      </w:r>
    </w:p>
    <w:p w14:paraId="65A87DE6" w14:textId="77777777" w:rsidR="00E902A8" w:rsidRDefault="00E902A8">
      <w:pPr>
        <w:rPr>
          <w:sz w:val="20"/>
        </w:rPr>
        <w:sectPr w:rsidR="00E902A8">
          <w:pgSz w:w="11910" w:h="16840"/>
          <w:pgMar w:top="1300" w:right="0" w:bottom="280" w:left="283" w:header="720" w:footer="720" w:gutter="0"/>
          <w:cols w:space="720"/>
        </w:sectPr>
      </w:pPr>
    </w:p>
    <w:p w14:paraId="0BF2DE5D" w14:textId="77777777" w:rsidR="00E902A8" w:rsidRDefault="00000000">
      <w:pPr>
        <w:pStyle w:val="a3"/>
        <w:spacing w:before="70" w:line="242" w:lineRule="auto"/>
        <w:ind w:left="1133" w:right="853"/>
      </w:pPr>
      <w:r>
        <w:lastRenderedPageBreak/>
        <w:t>возможностей и состояния здоровья, навыков безопасного поведения в природной и социальной среде, чрезвычайных ситуациях.</w:t>
      </w:r>
    </w:p>
    <w:p w14:paraId="7F494849" w14:textId="77777777" w:rsidR="00E902A8" w:rsidRDefault="00000000">
      <w:pPr>
        <w:pStyle w:val="a5"/>
        <w:numPr>
          <w:ilvl w:val="0"/>
          <w:numId w:val="12"/>
        </w:numPr>
        <w:tabs>
          <w:tab w:val="left" w:pos="2106"/>
        </w:tabs>
        <w:ind w:left="1133" w:right="852" w:firstLine="710"/>
        <w:jc w:val="both"/>
        <w:rPr>
          <w:sz w:val="24"/>
        </w:rPr>
      </w:pPr>
      <w:r>
        <w:rPr>
          <w:sz w:val="24"/>
        </w:rPr>
        <w:t>трудового воспитания, основанного на воспитании уважения к труду, трудящимся, результатам</w:t>
      </w:r>
      <w:r>
        <w:rPr>
          <w:spacing w:val="-12"/>
          <w:sz w:val="24"/>
        </w:rPr>
        <w:t xml:space="preserve"> </w:t>
      </w:r>
      <w:r>
        <w:rPr>
          <w:sz w:val="24"/>
        </w:rPr>
        <w:t>труда</w:t>
      </w:r>
      <w:r>
        <w:rPr>
          <w:spacing w:val="-14"/>
          <w:sz w:val="24"/>
        </w:rPr>
        <w:t xml:space="preserve"> </w:t>
      </w:r>
      <w:r>
        <w:rPr>
          <w:sz w:val="24"/>
        </w:rPr>
        <w:t>(своего</w:t>
      </w:r>
      <w:r>
        <w:rPr>
          <w:spacing w:val="-13"/>
          <w:sz w:val="24"/>
        </w:rPr>
        <w:t xml:space="preserve"> </w:t>
      </w:r>
      <w:r>
        <w:rPr>
          <w:sz w:val="24"/>
        </w:rPr>
        <w:t>и</w:t>
      </w:r>
      <w:r>
        <w:rPr>
          <w:spacing w:val="-12"/>
          <w:sz w:val="24"/>
        </w:rPr>
        <w:t xml:space="preserve"> </w:t>
      </w:r>
      <w:r>
        <w:rPr>
          <w:sz w:val="24"/>
        </w:rPr>
        <w:t>других</w:t>
      </w:r>
      <w:r>
        <w:rPr>
          <w:spacing w:val="-13"/>
          <w:sz w:val="24"/>
        </w:rPr>
        <w:t xml:space="preserve"> </w:t>
      </w:r>
      <w:r>
        <w:rPr>
          <w:sz w:val="24"/>
        </w:rPr>
        <w:t>людей),</w:t>
      </w:r>
      <w:r>
        <w:rPr>
          <w:spacing w:val="-11"/>
          <w:sz w:val="24"/>
        </w:rPr>
        <w:t xml:space="preserve"> </w:t>
      </w:r>
      <w:r>
        <w:rPr>
          <w:sz w:val="24"/>
        </w:rPr>
        <w:t>ориентации</w:t>
      </w:r>
      <w:r>
        <w:rPr>
          <w:spacing w:val="-12"/>
          <w:sz w:val="24"/>
        </w:rPr>
        <w:t xml:space="preserve"> </w:t>
      </w:r>
      <w:r>
        <w:rPr>
          <w:sz w:val="24"/>
        </w:rPr>
        <w:t>на</w:t>
      </w:r>
      <w:r>
        <w:rPr>
          <w:spacing w:val="-14"/>
          <w:sz w:val="24"/>
        </w:rPr>
        <w:t xml:space="preserve"> </w:t>
      </w:r>
      <w:r>
        <w:rPr>
          <w:sz w:val="24"/>
        </w:rPr>
        <w:t>трудовую</w:t>
      </w:r>
      <w:r>
        <w:rPr>
          <w:spacing w:val="-14"/>
          <w:sz w:val="24"/>
        </w:rPr>
        <w:t xml:space="preserve"> </w:t>
      </w:r>
      <w:r>
        <w:rPr>
          <w:sz w:val="24"/>
        </w:rPr>
        <w:t>деятельность,</w:t>
      </w:r>
      <w:r>
        <w:rPr>
          <w:spacing w:val="-11"/>
          <w:sz w:val="24"/>
        </w:rPr>
        <w:t xml:space="preserve"> </w:t>
      </w:r>
      <w:r>
        <w:rPr>
          <w:sz w:val="24"/>
        </w:rPr>
        <w:t xml:space="preserve">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sz w:val="24"/>
        </w:rPr>
        <w:t>деятельности.</w:t>
      </w:r>
    </w:p>
    <w:p w14:paraId="396702B2" w14:textId="77777777" w:rsidR="00E902A8" w:rsidRDefault="00000000">
      <w:pPr>
        <w:pStyle w:val="a5"/>
        <w:numPr>
          <w:ilvl w:val="0"/>
          <w:numId w:val="12"/>
        </w:numPr>
        <w:tabs>
          <w:tab w:val="left" w:pos="2106"/>
        </w:tabs>
        <w:ind w:left="1133" w:right="843" w:firstLine="710"/>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FDF28FA" w14:textId="77777777" w:rsidR="00E902A8" w:rsidRDefault="00000000">
      <w:pPr>
        <w:pStyle w:val="a5"/>
        <w:numPr>
          <w:ilvl w:val="0"/>
          <w:numId w:val="12"/>
        </w:numPr>
        <w:tabs>
          <w:tab w:val="left" w:pos="2106"/>
        </w:tabs>
        <w:ind w:left="1133" w:right="840" w:firstLine="710"/>
        <w:jc w:val="both"/>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F33CF24" w14:textId="77777777" w:rsidR="00E902A8" w:rsidRDefault="00000000">
      <w:pPr>
        <w:pStyle w:val="3"/>
        <w:numPr>
          <w:ilvl w:val="1"/>
          <w:numId w:val="13"/>
        </w:numPr>
        <w:tabs>
          <w:tab w:val="left" w:pos="2266"/>
        </w:tabs>
        <w:spacing w:before="1" w:line="275" w:lineRule="exact"/>
        <w:ind w:hanging="422"/>
        <w:jc w:val="both"/>
      </w:pPr>
      <w:r>
        <w:t>Целевые</w:t>
      </w:r>
      <w:r>
        <w:rPr>
          <w:spacing w:val="-4"/>
        </w:rPr>
        <w:t xml:space="preserve"> </w:t>
      </w:r>
      <w:r>
        <w:t>ориентиры</w:t>
      </w:r>
      <w:r>
        <w:rPr>
          <w:spacing w:val="-3"/>
        </w:rPr>
        <w:t xml:space="preserve"> </w:t>
      </w:r>
      <w:r>
        <w:t>результатов</w:t>
      </w:r>
      <w:r>
        <w:rPr>
          <w:spacing w:val="-4"/>
        </w:rPr>
        <w:t xml:space="preserve"> </w:t>
      </w:r>
      <w:r>
        <w:rPr>
          <w:spacing w:val="-2"/>
        </w:rPr>
        <w:t>воспитания.</w:t>
      </w:r>
    </w:p>
    <w:p w14:paraId="319E8D7E" w14:textId="77777777" w:rsidR="00E902A8" w:rsidRDefault="00000000">
      <w:pPr>
        <w:pStyle w:val="a3"/>
        <w:ind w:left="1133" w:right="857" w:firstLine="710"/>
      </w:pPr>
      <w:r>
        <w:t>Требования к личностным результатам освоения обучающимися ООП НОО установлены ФГОС НОО.</w:t>
      </w:r>
    </w:p>
    <w:p w14:paraId="2AA6E687" w14:textId="77777777" w:rsidR="00E902A8" w:rsidRDefault="00000000">
      <w:pPr>
        <w:pStyle w:val="a3"/>
        <w:ind w:left="1133" w:right="850" w:firstLine="71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5FE69505" w14:textId="77777777" w:rsidR="00E902A8" w:rsidRDefault="00000000">
      <w:pPr>
        <w:pStyle w:val="a3"/>
        <w:ind w:left="1133" w:right="850" w:firstLine="710"/>
      </w:pPr>
      <w:r>
        <w:t>Целевые ориентиры определены в соответствии с инвариантным содержанием воспитания</w:t>
      </w:r>
      <w:r>
        <w:rPr>
          <w:spacing w:val="-15"/>
        </w:rPr>
        <w:t xml:space="preserve"> </w:t>
      </w:r>
      <w:r>
        <w:t>обучающихся</w:t>
      </w:r>
      <w:r>
        <w:rPr>
          <w:spacing w:val="-10"/>
        </w:rPr>
        <w:t xml:space="preserve"> </w:t>
      </w:r>
      <w:r>
        <w:t>на</w:t>
      </w:r>
      <w:r>
        <w:rPr>
          <w:spacing w:val="-14"/>
        </w:rPr>
        <w:t xml:space="preserve"> </w:t>
      </w:r>
      <w:r>
        <w:t>основе</w:t>
      </w:r>
      <w:r>
        <w:rPr>
          <w:spacing w:val="-10"/>
        </w:rPr>
        <w:t xml:space="preserve"> </w:t>
      </w:r>
      <w:r>
        <w:t>российских</w:t>
      </w:r>
      <w:r>
        <w:rPr>
          <w:spacing w:val="-13"/>
        </w:rPr>
        <w:t xml:space="preserve"> </w:t>
      </w:r>
      <w:r>
        <w:t>базовых</w:t>
      </w:r>
      <w:r>
        <w:rPr>
          <w:spacing w:val="-13"/>
        </w:rPr>
        <w:t xml:space="preserve"> </w:t>
      </w:r>
      <w:r>
        <w:t>(гражданских,</w:t>
      </w:r>
      <w:r>
        <w:rPr>
          <w:spacing w:val="-7"/>
        </w:rPr>
        <w:t xml:space="preserve"> </w:t>
      </w:r>
      <w:r>
        <w:t>конституциональных) ценностей, обеспечивают единство воспитания, воспитательного пространства.</w:t>
      </w:r>
    </w:p>
    <w:p w14:paraId="2BEFC1B3" w14:textId="77777777" w:rsidR="00E902A8" w:rsidRDefault="00000000">
      <w:pPr>
        <w:pStyle w:val="3"/>
        <w:numPr>
          <w:ilvl w:val="1"/>
          <w:numId w:val="13"/>
        </w:numPr>
        <w:tabs>
          <w:tab w:val="left" w:pos="2265"/>
        </w:tabs>
        <w:spacing w:before="2" w:line="242" w:lineRule="auto"/>
        <w:ind w:left="1133" w:right="852" w:firstLine="710"/>
        <w:jc w:val="both"/>
      </w:pPr>
      <w:r>
        <w:t xml:space="preserve">Целевые ориентиры результатов воспитания на уровне начального общего </w:t>
      </w:r>
      <w:r>
        <w:rPr>
          <w:spacing w:val="-2"/>
        </w:rPr>
        <w:t>образования.</w:t>
      </w:r>
    </w:p>
    <w:p w14:paraId="27E6C48C" w14:textId="77777777" w:rsidR="00E902A8" w:rsidRDefault="00000000">
      <w:pPr>
        <w:pStyle w:val="a5"/>
        <w:numPr>
          <w:ilvl w:val="2"/>
          <w:numId w:val="13"/>
        </w:numPr>
        <w:tabs>
          <w:tab w:val="left" w:pos="2448"/>
        </w:tabs>
        <w:spacing w:line="266" w:lineRule="exact"/>
        <w:ind w:left="2448" w:hanging="604"/>
        <w:jc w:val="both"/>
        <w:rPr>
          <w:b/>
          <w:i/>
          <w:sz w:val="24"/>
        </w:rPr>
      </w:pPr>
      <w:r>
        <w:rPr>
          <w:i/>
          <w:spacing w:val="-2"/>
          <w:sz w:val="24"/>
        </w:rPr>
        <w:t>Гражданско-патриотическое</w:t>
      </w:r>
      <w:r>
        <w:rPr>
          <w:i/>
          <w:spacing w:val="31"/>
          <w:sz w:val="24"/>
        </w:rPr>
        <w:t xml:space="preserve"> </w:t>
      </w:r>
      <w:r>
        <w:rPr>
          <w:i/>
          <w:spacing w:val="-2"/>
          <w:sz w:val="24"/>
        </w:rPr>
        <w:t>воспитание:</w:t>
      </w:r>
    </w:p>
    <w:p w14:paraId="5B0F0480" w14:textId="77777777" w:rsidR="00E902A8" w:rsidRDefault="00000000">
      <w:pPr>
        <w:pStyle w:val="a3"/>
        <w:spacing w:before="3"/>
        <w:ind w:left="1133" w:right="840" w:firstLine="710"/>
      </w:pPr>
      <w:r>
        <w:t>знающий</w:t>
      </w:r>
      <w:r>
        <w:rPr>
          <w:spacing w:val="-15"/>
        </w:rPr>
        <w:t xml:space="preserve"> </w:t>
      </w:r>
      <w:r>
        <w:t>и</w:t>
      </w:r>
      <w:r>
        <w:rPr>
          <w:spacing w:val="-15"/>
        </w:rPr>
        <w:t xml:space="preserve"> </w:t>
      </w:r>
      <w:r>
        <w:t>любящий</w:t>
      </w:r>
      <w:r>
        <w:rPr>
          <w:spacing w:val="-15"/>
        </w:rPr>
        <w:t xml:space="preserve"> </w:t>
      </w:r>
      <w:r>
        <w:t>свою</w:t>
      </w:r>
      <w:r>
        <w:rPr>
          <w:spacing w:val="-15"/>
        </w:rPr>
        <w:t xml:space="preserve"> </w:t>
      </w:r>
      <w:r>
        <w:t>малую</w:t>
      </w:r>
      <w:r>
        <w:rPr>
          <w:spacing w:val="-15"/>
        </w:rPr>
        <w:t xml:space="preserve"> </w:t>
      </w:r>
      <w:r>
        <w:t>родину,</w:t>
      </w:r>
      <w:r>
        <w:rPr>
          <w:spacing w:val="-15"/>
        </w:rPr>
        <w:t xml:space="preserve"> </w:t>
      </w:r>
      <w:r>
        <w:t>свой</w:t>
      </w:r>
      <w:r>
        <w:rPr>
          <w:spacing w:val="-15"/>
        </w:rPr>
        <w:t xml:space="preserve"> </w:t>
      </w:r>
      <w:r>
        <w:t>край,</w:t>
      </w:r>
      <w:r>
        <w:rPr>
          <w:spacing w:val="-15"/>
        </w:rPr>
        <w:t xml:space="preserve"> </w:t>
      </w:r>
      <w:r>
        <w:t>имеющий</w:t>
      </w:r>
      <w:r>
        <w:rPr>
          <w:spacing w:val="-15"/>
        </w:rPr>
        <w:t xml:space="preserve"> </w:t>
      </w:r>
      <w:r>
        <w:t>представление</w:t>
      </w:r>
      <w:r>
        <w:rPr>
          <w:spacing w:val="-15"/>
        </w:rPr>
        <w:t xml:space="preserve"> </w:t>
      </w:r>
      <w:r>
        <w:t>о</w:t>
      </w:r>
      <w:r>
        <w:rPr>
          <w:spacing w:val="-15"/>
        </w:rPr>
        <w:t xml:space="preserve"> </w:t>
      </w:r>
      <w:r>
        <w:t>Родине – России, её территории, расположении;</w:t>
      </w:r>
    </w:p>
    <w:p w14:paraId="6A2C93F0" w14:textId="77777777" w:rsidR="00E902A8" w:rsidRDefault="00000000">
      <w:pPr>
        <w:pStyle w:val="a3"/>
        <w:spacing w:before="3" w:line="237" w:lineRule="auto"/>
        <w:ind w:left="1133" w:right="852" w:firstLine="710"/>
      </w:pPr>
      <w:r>
        <w:t>сознающий принадлежность к своему народу и к общности граждан России, проявляющий уважение к своему и другим народам;</w:t>
      </w:r>
    </w:p>
    <w:p w14:paraId="4B345E8A" w14:textId="77777777" w:rsidR="00E902A8" w:rsidRDefault="00000000">
      <w:pPr>
        <w:pStyle w:val="a3"/>
        <w:spacing w:before="5" w:line="237" w:lineRule="auto"/>
        <w:ind w:left="1133" w:right="840" w:firstLine="710"/>
      </w:pPr>
      <w:r>
        <w:t>понимающий</w:t>
      </w:r>
      <w:r>
        <w:rPr>
          <w:spacing w:val="-15"/>
        </w:rPr>
        <w:t xml:space="preserve"> </w:t>
      </w:r>
      <w:r>
        <w:t>свою</w:t>
      </w:r>
      <w:r>
        <w:rPr>
          <w:spacing w:val="-15"/>
        </w:rPr>
        <w:t xml:space="preserve"> </w:t>
      </w:r>
      <w:r>
        <w:t>сопричастность</w:t>
      </w:r>
      <w:r>
        <w:rPr>
          <w:spacing w:val="-15"/>
        </w:rPr>
        <w:t xml:space="preserve"> </w:t>
      </w:r>
      <w:r>
        <w:t>к</w:t>
      </w:r>
      <w:r>
        <w:rPr>
          <w:spacing w:val="-15"/>
        </w:rPr>
        <w:t xml:space="preserve"> </w:t>
      </w:r>
      <w:r>
        <w:t>прошлому,</w:t>
      </w:r>
      <w:r>
        <w:rPr>
          <w:spacing w:val="-15"/>
        </w:rPr>
        <w:t xml:space="preserve"> </w:t>
      </w:r>
      <w:r>
        <w:t>настоящему</w:t>
      </w:r>
      <w:r>
        <w:rPr>
          <w:spacing w:val="-15"/>
        </w:rPr>
        <w:t xml:space="preserve"> </w:t>
      </w:r>
      <w:r>
        <w:t>и</w:t>
      </w:r>
      <w:r>
        <w:rPr>
          <w:spacing w:val="-15"/>
        </w:rPr>
        <w:t xml:space="preserve"> </w:t>
      </w:r>
      <w:r>
        <w:t>будущему</w:t>
      </w:r>
      <w:r>
        <w:rPr>
          <w:spacing w:val="-15"/>
        </w:rPr>
        <w:t xml:space="preserve"> </w:t>
      </w:r>
      <w:r>
        <w:t>родного</w:t>
      </w:r>
      <w:r>
        <w:rPr>
          <w:spacing w:val="-15"/>
        </w:rPr>
        <w:t xml:space="preserve"> </w:t>
      </w:r>
      <w:r>
        <w:t>края, своей Родины – России, Российского государства;</w:t>
      </w:r>
    </w:p>
    <w:p w14:paraId="331BB3BE" w14:textId="77777777" w:rsidR="00E902A8" w:rsidRDefault="00000000">
      <w:pPr>
        <w:pStyle w:val="a3"/>
        <w:spacing w:before="3"/>
        <w:ind w:left="1133" w:right="852" w:firstLine="710"/>
      </w:pPr>
      <w:r>
        <w:t>понимающий значение гражданских символов (государственная символика России, своего</w:t>
      </w:r>
      <w:r>
        <w:rPr>
          <w:spacing w:val="-3"/>
        </w:rPr>
        <w:t xml:space="preserve"> </w:t>
      </w:r>
      <w:r>
        <w:t>региона),</w:t>
      </w:r>
      <w:r>
        <w:rPr>
          <w:spacing w:val="-9"/>
        </w:rPr>
        <w:t xml:space="preserve"> </w:t>
      </w:r>
      <w:r>
        <w:t>праздников,</w:t>
      </w:r>
      <w:r>
        <w:rPr>
          <w:spacing w:val="-6"/>
        </w:rPr>
        <w:t xml:space="preserve"> </w:t>
      </w:r>
      <w:r>
        <w:t>мест</w:t>
      </w:r>
      <w:r>
        <w:rPr>
          <w:spacing w:val="-11"/>
        </w:rPr>
        <w:t xml:space="preserve"> </w:t>
      </w:r>
      <w:r>
        <w:t>почитания</w:t>
      </w:r>
      <w:r>
        <w:rPr>
          <w:spacing w:val="-12"/>
        </w:rPr>
        <w:t xml:space="preserve"> </w:t>
      </w:r>
      <w:r>
        <w:t>героев</w:t>
      </w:r>
      <w:r>
        <w:rPr>
          <w:spacing w:val="-10"/>
        </w:rPr>
        <w:t xml:space="preserve"> </w:t>
      </w:r>
      <w:r>
        <w:t>и</w:t>
      </w:r>
      <w:r>
        <w:rPr>
          <w:spacing w:val="-6"/>
        </w:rPr>
        <w:t xml:space="preserve"> </w:t>
      </w:r>
      <w:r>
        <w:t>защитников</w:t>
      </w:r>
      <w:r>
        <w:rPr>
          <w:spacing w:val="-6"/>
        </w:rPr>
        <w:t xml:space="preserve"> </w:t>
      </w:r>
      <w:r>
        <w:t>Отечества,</w:t>
      </w:r>
      <w:r>
        <w:rPr>
          <w:spacing w:val="-9"/>
        </w:rPr>
        <w:t xml:space="preserve"> </w:t>
      </w:r>
      <w:r>
        <w:t>проявляющий</w:t>
      </w:r>
      <w:r>
        <w:rPr>
          <w:spacing w:val="-11"/>
        </w:rPr>
        <w:t xml:space="preserve"> </w:t>
      </w:r>
      <w:r>
        <w:t>к ним уважение;</w:t>
      </w:r>
    </w:p>
    <w:p w14:paraId="48CB512C" w14:textId="77777777" w:rsidR="00E902A8" w:rsidRDefault="00000000">
      <w:pPr>
        <w:pStyle w:val="a3"/>
        <w:spacing w:line="242" w:lineRule="auto"/>
        <w:ind w:left="1133" w:right="847" w:firstLine="710"/>
      </w:pPr>
      <w:r>
        <w:t>имеющий первоначальные представления о правах и ответственности человека в обществе, гражданских правах и обязанностях;</w:t>
      </w:r>
    </w:p>
    <w:p w14:paraId="3AF5D3F6" w14:textId="77777777" w:rsidR="00E902A8" w:rsidRDefault="00000000">
      <w:pPr>
        <w:pStyle w:val="a3"/>
        <w:spacing w:line="242" w:lineRule="auto"/>
        <w:ind w:left="1133" w:right="851" w:firstLine="710"/>
      </w:pPr>
      <w:r>
        <w:t>принимающий участие в жизни класса, общеобразовательной организации, в доступной по возрасту социально значимой деятельности.</w:t>
      </w:r>
    </w:p>
    <w:p w14:paraId="03D14915" w14:textId="77777777" w:rsidR="00E902A8" w:rsidRDefault="00000000">
      <w:pPr>
        <w:pStyle w:val="a5"/>
        <w:numPr>
          <w:ilvl w:val="2"/>
          <w:numId w:val="13"/>
        </w:numPr>
        <w:tabs>
          <w:tab w:val="left" w:pos="2448"/>
        </w:tabs>
        <w:spacing w:line="271" w:lineRule="exact"/>
        <w:ind w:left="2448" w:hanging="604"/>
        <w:jc w:val="both"/>
        <w:rPr>
          <w:b/>
          <w:i/>
          <w:sz w:val="24"/>
        </w:rPr>
      </w:pPr>
      <w:r>
        <w:rPr>
          <w:i/>
          <w:sz w:val="24"/>
        </w:rPr>
        <w:t>Духовно-нравственное</w:t>
      </w:r>
      <w:r>
        <w:rPr>
          <w:i/>
          <w:spacing w:val="-13"/>
          <w:sz w:val="24"/>
        </w:rPr>
        <w:t xml:space="preserve"> </w:t>
      </w:r>
      <w:r>
        <w:rPr>
          <w:i/>
          <w:spacing w:val="-2"/>
          <w:sz w:val="24"/>
        </w:rPr>
        <w:t>воспитание:</w:t>
      </w:r>
    </w:p>
    <w:p w14:paraId="0EED4D66" w14:textId="77777777" w:rsidR="00E902A8" w:rsidRDefault="00000000">
      <w:pPr>
        <w:pStyle w:val="a3"/>
        <w:spacing w:line="237" w:lineRule="auto"/>
        <w:ind w:left="1133" w:right="846" w:firstLine="710"/>
      </w:pPr>
      <w:r>
        <w:t>уважающий духовно-нравственную культуру своей семьи, своего народа, семейные ценности с учётом национальной, религиозной принадлежности;</w:t>
      </w:r>
    </w:p>
    <w:p w14:paraId="40BF0052" w14:textId="77777777" w:rsidR="00E902A8" w:rsidRDefault="00000000">
      <w:pPr>
        <w:pStyle w:val="a3"/>
        <w:spacing w:before="3" w:line="237" w:lineRule="auto"/>
        <w:ind w:left="1133" w:right="851" w:firstLine="710"/>
      </w:pPr>
      <w:r>
        <w:t>сознающий ценность каждой человеческой жизни, признающий индивидуальность и достоинство каждого человека;</w:t>
      </w:r>
    </w:p>
    <w:p w14:paraId="7A7C2174" w14:textId="77777777" w:rsidR="00E902A8" w:rsidRDefault="00000000">
      <w:pPr>
        <w:pStyle w:val="a3"/>
        <w:spacing w:before="4"/>
        <w:ind w:left="1133" w:right="851" w:firstLine="71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71C4CEA" w14:textId="77777777" w:rsidR="00E902A8" w:rsidRDefault="00000000">
      <w:pPr>
        <w:pStyle w:val="a3"/>
        <w:spacing w:line="237" w:lineRule="auto"/>
        <w:ind w:left="1133" w:right="858" w:firstLine="710"/>
      </w:pPr>
      <w:r>
        <w:t>умеющий оценивать поступки с позиции их соответствия нравственным нормам, осознающий ответственность за свои поступки;</w:t>
      </w:r>
    </w:p>
    <w:p w14:paraId="63BF6487" w14:textId="77777777" w:rsidR="00E902A8" w:rsidRDefault="00E902A8">
      <w:pPr>
        <w:pStyle w:val="a3"/>
        <w:spacing w:before="22"/>
        <w:ind w:left="0"/>
        <w:jc w:val="left"/>
        <w:rPr>
          <w:sz w:val="20"/>
        </w:rPr>
      </w:pPr>
    </w:p>
    <w:p w14:paraId="40807FBC" w14:textId="77777777" w:rsidR="00E902A8" w:rsidRDefault="00000000">
      <w:pPr>
        <w:ind w:left="1133"/>
        <w:rPr>
          <w:sz w:val="20"/>
        </w:rPr>
      </w:pPr>
      <w:r>
        <w:rPr>
          <w:spacing w:val="-10"/>
          <w:sz w:val="20"/>
        </w:rPr>
        <w:t>-</w:t>
      </w:r>
    </w:p>
    <w:p w14:paraId="1CB13055" w14:textId="77777777" w:rsidR="00E902A8" w:rsidRDefault="00E902A8">
      <w:pPr>
        <w:rPr>
          <w:sz w:val="20"/>
        </w:rPr>
        <w:sectPr w:rsidR="00E902A8">
          <w:pgSz w:w="11910" w:h="16840"/>
          <w:pgMar w:top="1300" w:right="0" w:bottom="280" w:left="283" w:header="720" w:footer="720" w:gutter="0"/>
          <w:cols w:space="720"/>
        </w:sectPr>
      </w:pPr>
    </w:p>
    <w:p w14:paraId="5497E8F8" w14:textId="77777777" w:rsidR="00E902A8" w:rsidRDefault="00000000">
      <w:pPr>
        <w:pStyle w:val="a3"/>
        <w:spacing w:before="70"/>
        <w:ind w:left="1133" w:right="849" w:firstLine="710"/>
      </w:pPr>
      <w:r>
        <w:lastRenderedPageBreak/>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14:paraId="62D165DB" w14:textId="77777777" w:rsidR="00E902A8" w:rsidRDefault="00000000">
      <w:pPr>
        <w:pStyle w:val="a3"/>
        <w:spacing w:before="3"/>
        <w:ind w:left="1133" w:right="843" w:firstLine="710"/>
      </w:pPr>
      <w:r>
        <w:t>сознающий нравственную и эстетическую ценность литературы, родного языка, русского языка, проявляющий интерес к чтению.</w:t>
      </w:r>
    </w:p>
    <w:p w14:paraId="163D74C1" w14:textId="77777777" w:rsidR="00E902A8" w:rsidRDefault="00000000">
      <w:pPr>
        <w:pStyle w:val="a5"/>
        <w:numPr>
          <w:ilvl w:val="2"/>
          <w:numId w:val="13"/>
        </w:numPr>
        <w:tabs>
          <w:tab w:val="left" w:pos="2448"/>
        </w:tabs>
        <w:spacing w:before="1" w:line="275" w:lineRule="exact"/>
        <w:ind w:left="2448" w:hanging="604"/>
        <w:jc w:val="both"/>
        <w:rPr>
          <w:b/>
          <w:i/>
          <w:sz w:val="24"/>
        </w:rPr>
      </w:pPr>
      <w:r>
        <w:rPr>
          <w:i/>
          <w:sz w:val="24"/>
        </w:rPr>
        <w:t>Эстетическое</w:t>
      </w:r>
      <w:r>
        <w:rPr>
          <w:i/>
          <w:spacing w:val="-7"/>
          <w:sz w:val="24"/>
        </w:rPr>
        <w:t xml:space="preserve"> </w:t>
      </w:r>
      <w:r>
        <w:rPr>
          <w:i/>
          <w:spacing w:val="-2"/>
          <w:sz w:val="24"/>
        </w:rPr>
        <w:t>воспитание:</w:t>
      </w:r>
    </w:p>
    <w:p w14:paraId="4EB4BCB2" w14:textId="77777777" w:rsidR="00E902A8" w:rsidRDefault="00000000">
      <w:pPr>
        <w:pStyle w:val="a3"/>
        <w:spacing w:line="242" w:lineRule="auto"/>
        <w:ind w:left="1133" w:firstLine="710"/>
        <w:jc w:val="left"/>
      </w:pPr>
      <w:r>
        <w:t>способный</w:t>
      </w:r>
      <w:r>
        <w:rPr>
          <w:spacing w:val="40"/>
        </w:rPr>
        <w:t xml:space="preserve"> </w:t>
      </w:r>
      <w:r>
        <w:t>воспринимать</w:t>
      </w:r>
      <w:r>
        <w:rPr>
          <w:spacing w:val="80"/>
        </w:rPr>
        <w:t xml:space="preserve"> </w:t>
      </w:r>
      <w:r>
        <w:t>и</w:t>
      </w:r>
      <w:r>
        <w:rPr>
          <w:spacing w:val="80"/>
        </w:rPr>
        <w:t xml:space="preserve"> </w:t>
      </w:r>
      <w:r>
        <w:t>чувствовать</w:t>
      </w:r>
      <w:r>
        <w:rPr>
          <w:spacing w:val="80"/>
        </w:rPr>
        <w:t xml:space="preserve"> </w:t>
      </w:r>
      <w:r>
        <w:t>прекрасное</w:t>
      </w:r>
      <w:r>
        <w:rPr>
          <w:spacing w:val="80"/>
        </w:rPr>
        <w:t xml:space="preserve"> </w:t>
      </w:r>
      <w:r>
        <w:t>в</w:t>
      </w:r>
      <w:r>
        <w:rPr>
          <w:spacing w:val="80"/>
        </w:rPr>
        <w:t xml:space="preserve"> </w:t>
      </w:r>
      <w:r>
        <w:t>быту,</w:t>
      </w:r>
      <w:r>
        <w:rPr>
          <w:spacing w:val="80"/>
        </w:rPr>
        <w:t xml:space="preserve"> </w:t>
      </w:r>
      <w:r>
        <w:t>природе,</w:t>
      </w:r>
      <w:r>
        <w:rPr>
          <w:spacing w:val="80"/>
        </w:rPr>
        <w:t xml:space="preserve"> </w:t>
      </w:r>
      <w:r>
        <w:t>искусстве, творчестве людей;</w:t>
      </w:r>
    </w:p>
    <w:p w14:paraId="06B7D56E" w14:textId="77777777" w:rsidR="00E902A8" w:rsidRDefault="00000000">
      <w:pPr>
        <w:pStyle w:val="a3"/>
        <w:spacing w:line="242" w:lineRule="auto"/>
        <w:ind w:left="1133" w:right="813" w:firstLine="710"/>
        <w:jc w:val="left"/>
      </w:pPr>
      <w:r>
        <w:t>проявляющий</w:t>
      </w:r>
      <w:r>
        <w:rPr>
          <w:spacing w:val="80"/>
        </w:rPr>
        <w:t xml:space="preserve"> </w:t>
      </w:r>
      <w:r>
        <w:t>интерес</w:t>
      </w:r>
      <w:r>
        <w:rPr>
          <w:spacing w:val="80"/>
        </w:rPr>
        <w:t xml:space="preserve"> </w:t>
      </w:r>
      <w:r>
        <w:t>и</w:t>
      </w:r>
      <w:r>
        <w:rPr>
          <w:spacing w:val="80"/>
        </w:rPr>
        <w:t xml:space="preserve"> </w:t>
      </w:r>
      <w:r>
        <w:t>уважение</w:t>
      </w:r>
      <w:r>
        <w:rPr>
          <w:spacing w:val="80"/>
        </w:rPr>
        <w:t xml:space="preserve"> </w:t>
      </w:r>
      <w:r>
        <w:t>к</w:t>
      </w:r>
      <w:r>
        <w:rPr>
          <w:spacing w:val="80"/>
        </w:rPr>
        <w:t xml:space="preserve"> </w:t>
      </w:r>
      <w:r>
        <w:t>отечественной</w:t>
      </w:r>
      <w:r>
        <w:rPr>
          <w:spacing w:val="80"/>
        </w:rPr>
        <w:t xml:space="preserve"> </w:t>
      </w:r>
      <w:r>
        <w:t>и</w:t>
      </w:r>
      <w:r>
        <w:rPr>
          <w:spacing w:val="80"/>
        </w:rPr>
        <w:t xml:space="preserve"> </w:t>
      </w:r>
      <w:r>
        <w:t>мировой</w:t>
      </w:r>
      <w:r>
        <w:rPr>
          <w:spacing w:val="80"/>
        </w:rPr>
        <w:t xml:space="preserve"> </w:t>
      </w:r>
      <w:r>
        <w:t xml:space="preserve">художественной </w:t>
      </w:r>
      <w:r>
        <w:rPr>
          <w:spacing w:val="-2"/>
        </w:rPr>
        <w:t>культуре;</w:t>
      </w:r>
    </w:p>
    <w:p w14:paraId="55838B7E" w14:textId="77777777" w:rsidR="00E902A8" w:rsidRDefault="00000000">
      <w:pPr>
        <w:pStyle w:val="a3"/>
        <w:spacing w:line="242" w:lineRule="auto"/>
        <w:ind w:left="1133" w:firstLine="710"/>
        <w:jc w:val="left"/>
      </w:pPr>
      <w:r>
        <w:t>проявляющий</w:t>
      </w:r>
      <w:r>
        <w:rPr>
          <w:spacing w:val="80"/>
          <w:w w:val="150"/>
        </w:rPr>
        <w:t xml:space="preserve"> </w:t>
      </w:r>
      <w:r>
        <w:t>стремление</w:t>
      </w:r>
      <w:r>
        <w:rPr>
          <w:spacing w:val="80"/>
          <w:w w:val="150"/>
        </w:rPr>
        <w:t xml:space="preserve"> </w:t>
      </w:r>
      <w:r>
        <w:t>к</w:t>
      </w:r>
      <w:r>
        <w:rPr>
          <w:spacing w:val="80"/>
          <w:w w:val="150"/>
        </w:rPr>
        <w:t xml:space="preserve"> </w:t>
      </w:r>
      <w:r>
        <w:t>самовыражению</w:t>
      </w:r>
      <w:r>
        <w:rPr>
          <w:spacing w:val="80"/>
          <w:w w:val="150"/>
        </w:rPr>
        <w:t xml:space="preserve"> </w:t>
      </w:r>
      <w:r>
        <w:t>в</w:t>
      </w:r>
      <w:r>
        <w:rPr>
          <w:spacing w:val="80"/>
          <w:w w:val="150"/>
        </w:rPr>
        <w:t xml:space="preserve"> </w:t>
      </w:r>
      <w:r>
        <w:t>разных</w:t>
      </w:r>
      <w:r>
        <w:rPr>
          <w:spacing w:val="80"/>
          <w:w w:val="150"/>
        </w:rPr>
        <w:t xml:space="preserve"> </w:t>
      </w:r>
      <w:r>
        <w:t>видах</w:t>
      </w:r>
      <w:r>
        <w:rPr>
          <w:spacing w:val="80"/>
          <w:w w:val="150"/>
        </w:rPr>
        <w:t xml:space="preserve"> </w:t>
      </w:r>
      <w:r>
        <w:t>художественной деятельности, искусстве.</w:t>
      </w:r>
    </w:p>
    <w:p w14:paraId="328B32E5" w14:textId="77777777" w:rsidR="00E902A8" w:rsidRDefault="00000000">
      <w:pPr>
        <w:pStyle w:val="a5"/>
        <w:numPr>
          <w:ilvl w:val="2"/>
          <w:numId w:val="13"/>
        </w:numPr>
        <w:tabs>
          <w:tab w:val="left" w:pos="2447"/>
        </w:tabs>
        <w:spacing w:line="242" w:lineRule="auto"/>
        <w:ind w:left="1133" w:right="847" w:firstLine="710"/>
        <w:rPr>
          <w:b/>
          <w:i/>
          <w:sz w:val="24"/>
        </w:rPr>
      </w:pPr>
      <w:r>
        <w:rPr>
          <w:i/>
          <w:sz w:val="24"/>
        </w:rPr>
        <w:t>Физическое</w:t>
      </w:r>
      <w:r>
        <w:rPr>
          <w:i/>
          <w:spacing w:val="40"/>
          <w:sz w:val="24"/>
        </w:rPr>
        <w:t xml:space="preserve"> </w:t>
      </w:r>
      <w:r>
        <w:rPr>
          <w:i/>
          <w:sz w:val="24"/>
        </w:rPr>
        <w:t>воспитание,</w:t>
      </w:r>
      <w:r>
        <w:rPr>
          <w:i/>
          <w:spacing w:val="40"/>
          <w:sz w:val="24"/>
        </w:rPr>
        <w:t xml:space="preserve"> </w:t>
      </w:r>
      <w:r>
        <w:rPr>
          <w:i/>
          <w:sz w:val="24"/>
        </w:rPr>
        <w:t>формирование</w:t>
      </w:r>
      <w:r>
        <w:rPr>
          <w:i/>
          <w:spacing w:val="40"/>
          <w:sz w:val="24"/>
        </w:rPr>
        <w:t xml:space="preserve"> </w:t>
      </w:r>
      <w:r>
        <w:rPr>
          <w:i/>
          <w:sz w:val="24"/>
        </w:rPr>
        <w:t>культуры</w:t>
      </w:r>
      <w:r>
        <w:rPr>
          <w:i/>
          <w:spacing w:val="40"/>
          <w:sz w:val="24"/>
        </w:rPr>
        <w:t xml:space="preserve"> </w:t>
      </w:r>
      <w:r>
        <w:rPr>
          <w:i/>
          <w:sz w:val="24"/>
        </w:rPr>
        <w:t>здоровья</w:t>
      </w:r>
      <w:r>
        <w:rPr>
          <w:i/>
          <w:spacing w:val="40"/>
          <w:sz w:val="24"/>
        </w:rPr>
        <w:t xml:space="preserve"> </w:t>
      </w:r>
      <w:r>
        <w:rPr>
          <w:i/>
          <w:sz w:val="24"/>
        </w:rPr>
        <w:t>и</w:t>
      </w:r>
      <w:r>
        <w:rPr>
          <w:i/>
          <w:spacing w:val="40"/>
          <w:sz w:val="24"/>
        </w:rPr>
        <w:t xml:space="preserve"> </w:t>
      </w:r>
      <w:r>
        <w:rPr>
          <w:i/>
          <w:sz w:val="24"/>
        </w:rPr>
        <w:t xml:space="preserve">эмоционального </w:t>
      </w:r>
      <w:r>
        <w:rPr>
          <w:i/>
          <w:spacing w:val="-2"/>
          <w:sz w:val="24"/>
        </w:rPr>
        <w:t>благополучия:</w:t>
      </w:r>
    </w:p>
    <w:p w14:paraId="212C5808" w14:textId="77777777" w:rsidR="00E902A8" w:rsidRDefault="00000000">
      <w:pPr>
        <w:pStyle w:val="a3"/>
        <w:ind w:left="1133" w:right="845" w:firstLine="71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3D39E068" w14:textId="77777777" w:rsidR="00E902A8" w:rsidRDefault="00000000">
      <w:pPr>
        <w:pStyle w:val="a3"/>
        <w:spacing w:line="237" w:lineRule="auto"/>
        <w:ind w:left="1133" w:right="855" w:firstLine="710"/>
      </w:pPr>
      <w:r>
        <w:t>владеющий основными навыками личной и общественной гигиены, безопасного поведения в быту, природе, обществе;</w:t>
      </w:r>
    </w:p>
    <w:p w14:paraId="7062C3C7" w14:textId="77777777" w:rsidR="00E902A8" w:rsidRDefault="00000000">
      <w:pPr>
        <w:pStyle w:val="a3"/>
        <w:spacing w:line="237" w:lineRule="auto"/>
        <w:ind w:left="1133" w:right="845" w:firstLine="710"/>
      </w:pPr>
      <w:r>
        <w:t>ориентированный на физическое развитие с учётом возможностей здоровья, занятия физкультурой и спортом;</w:t>
      </w:r>
    </w:p>
    <w:p w14:paraId="17FDACDF" w14:textId="77777777" w:rsidR="00E902A8" w:rsidRDefault="00000000">
      <w:pPr>
        <w:pStyle w:val="a3"/>
        <w:ind w:left="1133" w:right="855" w:firstLine="710"/>
      </w:pPr>
      <w:r>
        <w:t>сознающий и принимающий свою половую принадлежность, соответствующие ей психофизические и поведенческие особенности с учётом возраста.</w:t>
      </w:r>
    </w:p>
    <w:p w14:paraId="79DD98FC" w14:textId="77777777" w:rsidR="00E902A8" w:rsidRDefault="00000000">
      <w:pPr>
        <w:pStyle w:val="a5"/>
        <w:numPr>
          <w:ilvl w:val="2"/>
          <w:numId w:val="13"/>
        </w:numPr>
        <w:tabs>
          <w:tab w:val="left" w:pos="2448"/>
        </w:tabs>
        <w:spacing w:line="275" w:lineRule="exact"/>
        <w:ind w:left="2448" w:hanging="604"/>
        <w:jc w:val="both"/>
        <w:rPr>
          <w:b/>
          <w:sz w:val="24"/>
        </w:rPr>
      </w:pPr>
      <w:r>
        <w:rPr>
          <w:i/>
          <w:sz w:val="24"/>
        </w:rPr>
        <w:t>Трудовое</w:t>
      </w:r>
      <w:r>
        <w:rPr>
          <w:i/>
          <w:spacing w:val="-7"/>
          <w:sz w:val="24"/>
        </w:rPr>
        <w:t xml:space="preserve"> </w:t>
      </w:r>
      <w:r>
        <w:rPr>
          <w:i/>
          <w:spacing w:val="-2"/>
          <w:sz w:val="24"/>
        </w:rPr>
        <w:t>воспитание:</w:t>
      </w:r>
    </w:p>
    <w:p w14:paraId="454301AB" w14:textId="77777777" w:rsidR="00E902A8" w:rsidRDefault="00000000">
      <w:pPr>
        <w:pStyle w:val="a3"/>
        <w:spacing w:line="275" w:lineRule="exact"/>
        <w:ind w:left="1844"/>
        <w:jc w:val="left"/>
      </w:pPr>
      <w:r>
        <w:t>сознающий</w:t>
      </w:r>
      <w:r>
        <w:rPr>
          <w:spacing w:val="-9"/>
        </w:rPr>
        <w:t xml:space="preserve"> </w:t>
      </w:r>
      <w:r>
        <w:t>ценность</w:t>
      </w:r>
      <w:r>
        <w:rPr>
          <w:spacing w:val="-5"/>
        </w:rPr>
        <w:t xml:space="preserve"> </w:t>
      </w:r>
      <w:r>
        <w:t>труда</w:t>
      </w:r>
      <w:r>
        <w:rPr>
          <w:spacing w:val="-4"/>
        </w:rPr>
        <w:t xml:space="preserve"> </w:t>
      </w:r>
      <w:r>
        <w:t>в</w:t>
      </w:r>
      <w:r>
        <w:rPr>
          <w:spacing w:val="-1"/>
        </w:rPr>
        <w:t xml:space="preserve"> </w:t>
      </w:r>
      <w:r>
        <w:t>жизни</w:t>
      </w:r>
      <w:r>
        <w:rPr>
          <w:spacing w:val="-2"/>
        </w:rPr>
        <w:t xml:space="preserve"> </w:t>
      </w:r>
      <w:r>
        <w:t>человека, семьи,</w:t>
      </w:r>
      <w:r>
        <w:rPr>
          <w:spacing w:val="-9"/>
        </w:rPr>
        <w:t xml:space="preserve"> </w:t>
      </w:r>
      <w:r>
        <w:rPr>
          <w:spacing w:val="-2"/>
        </w:rPr>
        <w:t>общества;</w:t>
      </w:r>
    </w:p>
    <w:p w14:paraId="36A3DC5B" w14:textId="77777777" w:rsidR="00E902A8" w:rsidRDefault="00000000">
      <w:pPr>
        <w:pStyle w:val="a3"/>
        <w:spacing w:line="237" w:lineRule="auto"/>
        <w:ind w:left="1133" w:right="813" w:firstLine="710"/>
        <w:jc w:val="left"/>
      </w:pPr>
      <w:r>
        <w:t>проявляющий</w:t>
      </w:r>
      <w:r>
        <w:rPr>
          <w:spacing w:val="40"/>
        </w:rPr>
        <w:t xml:space="preserve"> </w:t>
      </w:r>
      <w:r>
        <w:t>уважение</w:t>
      </w:r>
      <w:r>
        <w:rPr>
          <w:spacing w:val="40"/>
        </w:rPr>
        <w:t xml:space="preserve"> </w:t>
      </w:r>
      <w:r>
        <w:t>к</w:t>
      </w:r>
      <w:r>
        <w:rPr>
          <w:spacing w:val="40"/>
        </w:rPr>
        <w:t xml:space="preserve"> </w:t>
      </w:r>
      <w:r>
        <w:t>труду,</w:t>
      </w:r>
      <w:r>
        <w:rPr>
          <w:spacing w:val="40"/>
        </w:rPr>
        <w:t xml:space="preserve"> </w:t>
      </w:r>
      <w:r>
        <w:t>людям</w:t>
      </w:r>
      <w:r>
        <w:rPr>
          <w:spacing w:val="40"/>
        </w:rPr>
        <w:t xml:space="preserve"> </w:t>
      </w:r>
      <w:r>
        <w:t>труда,</w:t>
      </w:r>
      <w:r>
        <w:rPr>
          <w:spacing w:val="40"/>
        </w:rPr>
        <w:t xml:space="preserve"> </w:t>
      </w:r>
      <w:r>
        <w:t>бережное</w:t>
      </w:r>
      <w:r>
        <w:rPr>
          <w:spacing w:val="38"/>
        </w:rPr>
        <w:t xml:space="preserve"> </w:t>
      </w:r>
      <w:r>
        <w:t>отношение</w:t>
      </w:r>
      <w:r>
        <w:rPr>
          <w:spacing w:val="40"/>
        </w:rPr>
        <w:t xml:space="preserve"> </w:t>
      </w:r>
      <w:r>
        <w:t>к</w:t>
      </w:r>
      <w:r>
        <w:rPr>
          <w:spacing w:val="37"/>
        </w:rPr>
        <w:t xml:space="preserve"> </w:t>
      </w:r>
      <w:r>
        <w:t>результатам труда, ответственное потребление;</w:t>
      </w:r>
    </w:p>
    <w:p w14:paraId="474963BA" w14:textId="77777777" w:rsidR="00E902A8" w:rsidRDefault="00000000">
      <w:pPr>
        <w:pStyle w:val="a3"/>
        <w:spacing w:line="275" w:lineRule="exact"/>
        <w:ind w:left="1844"/>
        <w:jc w:val="left"/>
      </w:pPr>
      <w:r>
        <w:t>проявляющий</w:t>
      </w:r>
      <w:r>
        <w:rPr>
          <w:spacing w:val="-5"/>
        </w:rPr>
        <w:t xml:space="preserve"> </w:t>
      </w:r>
      <w:r>
        <w:t>интерес</w:t>
      </w:r>
      <w:r>
        <w:rPr>
          <w:spacing w:val="-2"/>
        </w:rPr>
        <w:t xml:space="preserve"> </w:t>
      </w:r>
      <w:r>
        <w:t>к</w:t>
      </w:r>
      <w:r>
        <w:rPr>
          <w:spacing w:val="-4"/>
        </w:rPr>
        <w:t xml:space="preserve"> </w:t>
      </w:r>
      <w:r>
        <w:t>разным</w:t>
      </w:r>
      <w:r>
        <w:rPr>
          <w:spacing w:val="-3"/>
        </w:rPr>
        <w:t xml:space="preserve"> </w:t>
      </w:r>
      <w:r>
        <w:rPr>
          <w:spacing w:val="-2"/>
        </w:rPr>
        <w:t>профессиям;</w:t>
      </w:r>
    </w:p>
    <w:p w14:paraId="6583BA26" w14:textId="77777777" w:rsidR="00E902A8" w:rsidRDefault="00000000">
      <w:pPr>
        <w:pStyle w:val="a3"/>
        <w:tabs>
          <w:tab w:val="left" w:pos="3484"/>
          <w:tab w:val="left" w:pos="3829"/>
          <w:tab w:val="left" w:pos="5153"/>
          <w:tab w:val="left" w:pos="5968"/>
          <w:tab w:val="left" w:pos="7368"/>
          <w:tab w:val="left" w:pos="7843"/>
          <w:tab w:val="left" w:pos="8951"/>
          <w:tab w:val="left" w:pos="9815"/>
        </w:tabs>
        <w:spacing w:line="242" w:lineRule="auto"/>
        <w:ind w:left="1133" w:right="844" w:firstLine="710"/>
        <w:jc w:val="left"/>
      </w:pPr>
      <w:r>
        <w:rPr>
          <w:spacing w:val="-2"/>
        </w:rPr>
        <w:t>участвующий</w:t>
      </w:r>
      <w:r>
        <w:tab/>
      </w:r>
      <w:r>
        <w:rPr>
          <w:spacing w:val="-10"/>
        </w:rPr>
        <w:t>в</w:t>
      </w:r>
      <w:r>
        <w:tab/>
      </w:r>
      <w:r>
        <w:rPr>
          <w:spacing w:val="-2"/>
        </w:rPr>
        <w:t>различных</w:t>
      </w:r>
      <w:r>
        <w:tab/>
      </w:r>
      <w:r>
        <w:rPr>
          <w:spacing w:val="-4"/>
        </w:rPr>
        <w:t>видах</w:t>
      </w:r>
      <w:r>
        <w:tab/>
      </w:r>
      <w:r>
        <w:rPr>
          <w:spacing w:val="-2"/>
        </w:rPr>
        <w:t>доступного</w:t>
      </w:r>
      <w:r>
        <w:tab/>
      </w:r>
      <w:r>
        <w:rPr>
          <w:spacing w:val="-6"/>
        </w:rPr>
        <w:t>по</w:t>
      </w:r>
      <w:r>
        <w:tab/>
      </w:r>
      <w:r>
        <w:rPr>
          <w:spacing w:val="-2"/>
        </w:rPr>
        <w:t>возрасту</w:t>
      </w:r>
      <w:r>
        <w:tab/>
      </w:r>
      <w:r>
        <w:rPr>
          <w:spacing w:val="-2"/>
        </w:rPr>
        <w:t>труда,</w:t>
      </w:r>
      <w:r>
        <w:tab/>
      </w:r>
      <w:r>
        <w:rPr>
          <w:spacing w:val="-2"/>
        </w:rPr>
        <w:t>трудовой деятельности.</w:t>
      </w:r>
    </w:p>
    <w:p w14:paraId="09892D02" w14:textId="77777777" w:rsidR="00E902A8" w:rsidRDefault="00000000">
      <w:pPr>
        <w:pStyle w:val="a5"/>
        <w:numPr>
          <w:ilvl w:val="2"/>
          <w:numId w:val="13"/>
        </w:numPr>
        <w:tabs>
          <w:tab w:val="left" w:pos="2448"/>
        </w:tabs>
        <w:spacing w:line="271" w:lineRule="exact"/>
        <w:ind w:left="2448" w:hanging="604"/>
        <w:rPr>
          <w:b/>
          <w:sz w:val="24"/>
        </w:rPr>
      </w:pPr>
      <w:r>
        <w:rPr>
          <w:i/>
          <w:sz w:val="24"/>
        </w:rPr>
        <w:t>Экологическое</w:t>
      </w:r>
      <w:r>
        <w:rPr>
          <w:i/>
          <w:spacing w:val="-8"/>
          <w:sz w:val="24"/>
        </w:rPr>
        <w:t xml:space="preserve"> </w:t>
      </w:r>
      <w:r>
        <w:rPr>
          <w:i/>
          <w:spacing w:val="-2"/>
          <w:sz w:val="24"/>
        </w:rPr>
        <w:t>воспитание:</w:t>
      </w:r>
    </w:p>
    <w:p w14:paraId="6E905A19" w14:textId="77777777" w:rsidR="00E902A8" w:rsidRDefault="00000000">
      <w:pPr>
        <w:pStyle w:val="a3"/>
        <w:spacing w:before="3" w:line="237" w:lineRule="auto"/>
        <w:ind w:left="1133" w:right="813" w:firstLine="710"/>
        <w:jc w:val="left"/>
      </w:pPr>
      <w:r>
        <w:t>понимающий</w:t>
      </w:r>
      <w:r>
        <w:rPr>
          <w:spacing w:val="40"/>
        </w:rPr>
        <w:t xml:space="preserve"> </w:t>
      </w:r>
      <w:r>
        <w:t>ценность</w:t>
      </w:r>
      <w:r>
        <w:rPr>
          <w:spacing w:val="40"/>
        </w:rPr>
        <w:t xml:space="preserve"> </w:t>
      </w:r>
      <w:r>
        <w:t>природы,</w:t>
      </w:r>
      <w:r>
        <w:rPr>
          <w:spacing w:val="40"/>
        </w:rPr>
        <w:t xml:space="preserve"> </w:t>
      </w:r>
      <w:r>
        <w:t>зависимость</w:t>
      </w:r>
      <w:r>
        <w:rPr>
          <w:spacing w:val="40"/>
        </w:rPr>
        <w:t xml:space="preserve"> </w:t>
      </w:r>
      <w:r>
        <w:t>жизни</w:t>
      </w:r>
      <w:r>
        <w:rPr>
          <w:spacing w:val="40"/>
        </w:rPr>
        <w:t xml:space="preserve"> </w:t>
      </w:r>
      <w:r>
        <w:t>людей</w:t>
      </w:r>
      <w:r>
        <w:rPr>
          <w:spacing w:val="40"/>
        </w:rPr>
        <w:t xml:space="preserve"> </w:t>
      </w:r>
      <w:r>
        <w:t>от</w:t>
      </w:r>
      <w:r>
        <w:rPr>
          <w:spacing w:val="40"/>
        </w:rPr>
        <w:t xml:space="preserve"> </w:t>
      </w:r>
      <w:r>
        <w:t>природы,</w:t>
      </w:r>
      <w:r>
        <w:rPr>
          <w:spacing w:val="40"/>
        </w:rPr>
        <w:t xml:space="preserve"> </w:t>
      </w:r>
      <w:r>
        <w:t>влияние людей на природу, окружающую среду;</w:t>
      </w:r>
    </w:p>
    <w:p w14:paraId="32DD7003" w14:textId="77777777" w:rsidR="00E902A8" w:rsidRDefault="00000000">
      <w:pPr>
        <w:pStyle w:val="a3"/>
        <w:spacing w:before="4"/>
        <w:ind w:left="1133" w:firstLine="710"/>
        <w:jc w:val="left"/>
      </w:pPr>
      <w:r>
        <w:t>проявляющий</w:t>
      </w:r>
      <w:r>
        <w:rPr>
          <w:spacing w:val="80"/>
        </w:rPr>
        <w:t xml:space="preserve"> </w:t>
      </w:r>
      <w:r>
        <w:t>любовь</w:t>
      </w:r>
      <w:r>
        <w:rPr>
          <w:spacing w:val="80"/>
        </w:rPr>
        <w:t xml:space="preserve"> </w:t>
      </w:r>
      <w:r>
        <w:t>и</w:t>
      </w:r>
      <w:r>
        <w:rPr>
          <w:spacing w:val="80"/>
        </w:rPr>
        <w:t xml:space="preserve"> </w:t>
      </w:r>
      <w:r>
        <w:t>бережное</w:t>
      </w:r>
      <w:r>
        <w:rPr>
          <w:spacing w:val="80"/>
        </w:rPr>
        <w:t xml:space="preserve"> </w:t>
      </w:r>
      <w:r>
        <w:t>отношение</w:t>
      </w:r>
      <w:r>
        <w:rPr>
          <w:spacing w:val="80"/>
        </w:rPr>
        <w:t xml:space="preserve"> </w:t>
      </w:r>
      <w:r>
        <w:t>к</w:t>
      </w:r>
      <w:r>
        <w:rPr>
          <w:spacing w:val="80"/>
        </w:rPr>
        <w:t xml:space="preserve"> </w:t>
      </w:r>
      <w:r>
        <w:t>природе,</w:t>
      </w:r>
      <w:r>
        <w:rPr>
          <w:spacing w:val="80"/>
        </w:rPr>
        <w:t xml:space="preserve"> </w:t>
      </w:r>
      <w:r>
        <w:t>неприятие</w:t>
      </w:r>
      <w:r>
        <w:rPr>
          <w:spacing w:val="80"/>
        </w:rPr>
        <w:t xml:space="preserve"> </w:t>
      </w:r>
      <w:r>
        <w:t>действий,</w:t>
      </w:r>
      <w:r>
        <w:rPr>
          <w:spacing w:val="40"/>
        </w:rPr>
        <w:t xml:space="preserve"> </w:t>
      </w:r>
      <w:r>
        <w:t>приносящих вред природе, особенно живым существам;</w:t>
      </w:r>
    </w:p>
    <w:p w14:paraId="741EF189" w14:textId="77777777" w:rsidR="00E902A8" w:rsidRDefault="00000000">
      <w:pPr>
        <w:pStyle w:val="a3"/>
        <w:spacing w:line="275" w:lineRule="exact"/>
        <w:ind w:left="1844"/>
        <w:jc w:val="left"/>
      </w:pPr>
      <w:r>
        <w:t>выражающий</w:t>
      </w:r>
      <w:r>
        <w:rPr>
          <w:spacing w:val="-10"/>
        </w:rPr>
        <w:t xml:space="preserve"> </w:t>
      </w:r>
      <w:r>
        <w:t>готовность</w:t>
      </w:r>
      <w:r>
        <w:rPr>
          <w:spacing w:val="-4"/>
        </w:rPr>
        <w:t xml:space="preserve"> </w:t>
      </w:r>
      <w:r>
        <w:t>в</w:t>
      </w:r>
      <w:r>
        <w:rPr>
          <w:spacing w:val="-6"/>
        </w:rPr>
        <w:t xml:space="preserve"> </w:t>
      </w:r>
      <w:r>
        <w:t>своей</w:t>
      </w:r>
      <w:r>
        <w:rPr>
          <w:spacing w:val="-8"/>
        </w:rPr>
        <w:t xml:space="preserve"> </w:t>
      </w:r>
      <w:r>
        <w:t>деятельности</w:t>
      </w:r>
      <w:r>
        <w:rPr>
          <w:spacing w:val="-6"/>
        </w:rPr>
        <w:t xml:space="preserve"> </w:t>
      </w:r>
      <w:r>
        <w:t>придерживаться</w:t>
      </w:r>
      <w:r>
        <w:rPr>
          <w:spacing w:val="-4"/>
        </w:rPr>
        <w:t xml:space="preserve"> </w:t>
      </w:r>
      <w:r>
        <w:t>экологических</w:t>
      </w:r>
      <w:r>
        <w:rPr>
          <w:spacing w:val="-8"/>
        </w:rPr>
        <w:t xml:space="preserve"> </w:t>
      </w:r>
      <w:r>
        <w:rPr>
          <w:spacing w:val="-2"/>
        </w:rPr>
        <w:t>норм.</w:t>
      </w:r>
    </w:p>
    <w:p w14:paraId="62251BCA" w14:textId="77777777" w:rsidR="00E902A8" w:rsidRDefault="00000000">
      <w:pPr>
        <w:spacing w:line="275" w:lineRule="exact"/>
        <w:ind w:left="1844"/>
        <w:rPr>
          <w:i/>
          <w:sz w:val="24"/>
        </w:rPr>
      </w:pPr>
      <w:r>
        <w:rPr>
          <w:b/>
          <w:sz w:val="24"/>
        </w:rPr>
        <w:t>1.9.7.</w:t>
      </w:r>
      <w:r>
        <w:rPr>
          <w:b/>
          <w:spacing w:val="3"/>
          <w:sz w:val="24"/>
        </w:rPr>
        <w:t xml:space="preserve"> </w:t>
      </w:r>
      <w:r>
        <w:rPr>
          <w:i/>
          <w:sz w:val="24"/>
        </w:rPr>
        <w:t>Ценности</w:t>
      </w:r>
      <w:r>
        <w:rPr>
          <w:i/>
          <w:spacing w:val="-4"/>
          <w:sz w:val="24"/>
        </w:rPr>
        <w:t xml:space="preserve"> </w:t>
      </w:r>
      <w:r>
        <w:rPr>
          <w:i/>
          <w:sz w:val="24"/>
        </w:rPr>
        <w:t>научного</w:t>
      </w:r>
      <w:r>
        <w:rPr>
          <w:i/>
          <w:spacing w:val="-4"/>
          <w:sz w:val="24"/>
        </w:rPr>
        <w:t xml:space="preserve"> </w:t>
      </w:r>
      <w:r>
        <w:rPr>
          <w:i/>
          <w:spacing w:val="-2"/>
          <w:sz w:val="24"/>
        </w:rPr>
        <w:t>познания:</w:t>
      </w:r>
    </w:p>
    <w:p w14:paraId="44A7FA83" w14:textId="77777777" w:rsidR="00E902A8" w:rsidRDefault="00000000">
      <w:pPr>
        <w:pStyle w:val="a3"/>
        <w:spacing w:before="5" w:line="237" w:lineRule="auto"/>
        <w:ind w:left="1133" w:right="849" w:firstLine="71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7B423D2B" w14:textId="77777777" w:rsidR="00E902A8" w:rsidRDefault="00000000">
      <w:pPr>
        <w:pStyle w:val="a3"/>
        <w:spacing w:before="3"/>
        <w:ind w:left="1133" w:right="855" w:firstLine="710"/>
      </w:pPr>
      <w:r>
        <w:t>обладающий</w:t>
      </w:r>
      <w:r>
        <w:rPr>
          <w:spacing w:val="-14"/>
        </w:rPr>
        <w:t xml:space="preserve"> </w:t>
      </w:r>
      <w:r>
        <w:t>первоначальными</w:t>
      </w:r>
      <w:r>
        <w:rPr>
          <w:spacing w:val="-12"/>
        </w:rPr>
        <w:t xml:space="preserve"> </w:t>
      </w:r>
      <w:r>
        <w:t>представлениями</w:t>
      </w:r>
      <w:r>
        <w:rPr>
          <w:spacing w:val="-15"/>
        </w:rPr>
        <w:t xml:space="preserve"> </w:t>
      </w:r>
      <w:r>
        <w:t>о</w:t>
      </w:r>
      <w:r>
        <w:rPr>
          <w:spacing w:val="-9"/>
        </w:rPr>
        <w:t xml:space="preserve"> </w:t>
      </w:r>
      <w:r>
        <w:t>природных</w:t>
      </w:r>
      <w:r>
        <w:rPr>
          <w:spacing w:val="-13"/>
        </w:rPr>
        <w:t xml:space="preserve"> </w:t>
      </w:r>
      <w:r>
        <w:t>и</w:t>
      </w:r>
      <w:r>
        <w:rPr>
          <w:spacing w:val="-12"/>
        </w:rPr>
        <w:t xml:space="preserve"> </w:t>
      </w:r>
      <w:r>
        <w:t>социальных</w:t>
      </w:r>
      <w:r>
        <w:rPr>
          <w:spacing w:val="-15"/>
        </w:rPr>
        <w:t xml:space="preserve"> </w:t>
      </w:r>
      <w:r>
        <w:t>объектах, многообразии объектов и явлений природы, связи живой и неживой природы, о науке, научном знании;</w:t>
      </w:r>
    </w:p>
    <w:p w14:paraId="373182B3" w14:textId="77777777" w:rsidR="00E902A8" w:rsidRDefault="00000000">
      <w:pPr>
        <w:pStyle w:val="a3"/>
        <w:spacing w:line="242" w:lineRule="auto"/>
        <w:ind w:left="1133" w:right="842" w:firstLine="710"/>
      </w:pPr>
      <w:r>
        <w:t>имеющий</w:t>
      </w:r>
      <w:r>
        <w:rPr>
          <w:spacing w:val="-11"/>
        </w:rPr>
        <w:t xml:space="preserve"> </w:t>
      </w:r>
      <w:r>
        <w:t>первоначальные</w:t>
      </w:r>
      <w:r>
        <w:rPr>
          <w:spacing w:val="-13"/>
        </w:rPr>
        <w:t xml:space="preserve"> </w:t>
      </w:r>
      <w:r>
        <w:t>навыки</w:t>
      </w:r>
      <w:r>
        <w:rPr>
          <w:spacing w:val="-11"/>
        </w:rPr>
        <w:t xml:space="preserve"> </w:t>
      </w:r>
      <w:r>
        <w:t>наблюдений,</w:t>
      </w:r>
      <w:r>
        <w:rPr>
          <w:spacing w:val="-5"/>
        </w:rPr>
        <w:t xml:space="preserve"> </w:t>
      </w:r>
      <w:r>
        <w:t>систематизации</w:t>
      </w:r>
      <w:r>
        <w:rPr>
          <w:spacing w:val="-3"/>
        </w:rPr>
        <w:t xml:space="preserve"> </w:t>
      </w:r>
      <w:r>
        <w:t>и</w:t>
      </w:r>
      <w:r>
        <w:rPr>
          <w:spacing w:val="-15"/>
        </w:rPr>
        <w:t xml:space="preserve"> </w:t>
      </w:r>
      <w:r>
        <w:t>осмысления</w:t>
      </w:r>
      <w:r>
        <w:rPr>
          <w:spacing w:val="-15"/>
        </w:rPr>
        <w:t xml:space="preserve"> </w:t>
      </w:r>
      <w:r>
        <w:t>опыта</w:t>
      </w:r>
      <w:r>
        <w:rPr>
          <w:spacing w:val="-12"/>
        </w:rPr>
        <w:t xml:space="preserve"> </w:t>
      </w:r>
      <w:r>
        <w:t>в естественно - научной и гуманитарной областях знания.</w:t>
      </w:r>
    </w:p>
    <w:p w14:paraId="016FCC0C" w14:textId="77777777" w:rsidR="00E902A8" w:rsidRDefault="00E902A8">
      <w:pPr>
        <w:pStyle w:val="a3"/>
        <w:ind w:left="0"/>
        <w:jc w:val="left"/>
        <w:rPr>
          <w:sz w:val="20"/>
        </w:rPr>
      </w:pPr>
    </w:p>
    <w:p w14:paraId="38F3929F" w14:textId="77777777" w:rsidR="00E902A8" w:rsidRDefault="00E902A8">
      <w:pPr>
        <w:pStyle w:val="a3"/>
        <w:ind w:left="0"/>
        <w:jc w:val="left"/>
        <w:rPr>
          <w:sz w:val="20"/>
        </w:rPr>
      </w:pPr>
    </w:p>
    <w:p w14:paraId="734CA252" w14:textId="77777777" w:rsidR="00E902A8" w:rsidRDefault="00E902A8">
      <w:pPr>
        <w:pStyle w:val="a3"/>
        <w:ind w:left="0"/>
        <w:jc w:val="left"/>
        <w:rPr>
          <w:sz w:val="20"/>
        </w:rPr>
      </w:pPr>
    </w:p>
    <w:p w14:paraId="5DFC10CF" w14:textId="77777777" w:rsidR="00E902A8" w:rsidRDefault="00E902A8">
      <w:pPr>
        <w:pStyle w:val="a3"/>
        <w:ind w:left="0"/>
        <w:jc w:val="left"/>
        <w:rPr>
          <w:sz w:val="20"/>
        </w:rPr>
      </w:pPr>
    </w:p>
    <w:p w14:paraId="2A1DBA21" w14:textId="77777777" w:rsidR="00E902A8" w:rsidRDefault="00E902A8">
      <w:pPr>
        <w:pStyle w:val="a3"/>
        <w:ind w:left="0"/>
        <w:jc w:val="left"/>
        <w:rPr>
          <w:sz w:val="20"/>
        </w:rPr>
      </w:pPr>
    </w:p>
    <w:p w14:paraId="517A512A" w14:textId="77777777" w:rsidR="00E902A8" w:rsidRDefault="00E902A8">
      <w:pPr>
        <w:pStyle w:val="a3"/>
        <w:ind w:left="0"/>
        <w:jc w:val="left"/>
        <w:rPr>
          <w:sz w:val="20"/>
        </w:rPr>
      </w:pPr>
    </w:p>
    <w:p w14:paraId="5C88958B" w14:textId="77777777" w:rsidR="00E902A8" w:rsidRDefault="00E902A8">
      <w:pPr>
        <w:pStyle w:val="a3"/>
        <w:ind w:left="0"/>
        <w:jc w:val="left"/>
        <w:rPr>
          <w:sz w:val="20"/>
        </w:rPr>
      </w:pPr>
    </w:p>
    <w:p w14:paraId="7EDDD4CD" w14:textId="77777777" w:rsidR="00E902A8" w:rsidRDefault="00E902A8">
      <w:pPr>
        <w:pStyle w:val="a3"/>
        <w:spacing w:before="58"/>
        <w:ind w:left="0"/>
        <w:jc w:val="left"/>
        <w:rPr>
          <w:sz w:val="20"/>
        </w:rPr>
      </w:pPr>
    </w:p>
    <w:p w14:paraId="1F39BE7A" w14:textId="77777777" w:rsidR="00E902A8" w:rsidRDefault="00000000">
      <w:pPr>
        <w:ind w:left="1133"/>
        <w:rPr>
          <w:sz w:val="20"/>
        </w:rPr>
      </w:pPr>
      <w:r>
        <w:rPr>
          <w:spacing w:val="-10"/>
          <w:sz w:val="20"/>
        </w:rPr>
        <w:t>-</w:t>
      </w:r>
    </w:p>
    <w:p w14:paraId="054D077F" w14:textId="77777777" w:rsidR="00E902A8" w:rsidRDefault="00E902A8">
      <w:pPr>
        <w:rPr>
          <w:sz w:val="20"/>
        </w:rPr>
        <w:sectPr w:rsidR="00E902A8">
          <w:pgSz w:w="11910" w:h="16840"/>
          <w:pgMar w:top="1300" w:right="0" w:bottom="280" w:left="283" w:header="720" w:footer="720" w:gutter="0"/>
          <w:cols w:space="720"/>
        </w:sectPr>
      </w:pPr>
    </w:p>
    <w:p w14:paraId="772536F3" w14:textId="77777777" w:rsidR="00E902A8" w:rsidRDefault="00000000">
      <w:pPr>
        <w:pStyle w:val="1"/>
        <w:spacing w:before="67"/>
        <w:ind w:left="2079"/>
      </w:pPr>
      <w:r>
        <w:lastRenderedPageBreak/>
        <w:t>РАЗДЕЛ</w:t>
      </w:r>
      <w:r>
        <w:rPr>
          <w:spacing w:val="-3"/>
        </w:rPr>
        <w:t xml:space="preserve"> </w:t>
      </w:r>
      <w:r>
        <w:t>3.</w:t>
      </w:r>
      <w:r>
        <w:rPr>
          <w:spacing w:val="1"/>
        </w:rPr>
        <w:t xml:space="preserve"> </w:t>
      </w:r>
      <w:r>
        <w:rPr>
          <w:spacing w:val="-2"/>
        </w:rPr>
        <w:t>СОДЕРЖАТЕЛЬНЫЙ.</w:t>
      </w:r>
    </w:p>
    <w:p w14:paraId="69BA01BC" w14:textId="77777777" w:rsidR="00E902A8" w:rsidRDefault="00E902A8">
      <w:pPr>
        <w:pStyle w:val="a3"/>
        <w:spacing w:before="1"/>
        <w:ind w:left="0"/>
        <w:jc w:val="left"/>
        <w:rPr>
          <w:b/>
        </w:rPr>
      </w:pPr>
    </w:p>
    <w:p w14:paraId="0D97038C" w14:textId="77777777" w:rsidR="00E902A8" w:rsidRDefault="00E902A8">
      <w:pPr>
        <w:pStyle w:val="a3"/>
        <w:ind w:left="0"/>
        <w:jc w:val="left"/>
      </w:pPr>
    </w:p>
    <w:p w14:paraId="756FD2F8" w14:textId="77777777" w:rsidR="00E902A8" w:rsidRDefault="00E902A8">
      <w:pPr>
        <w:pStyle w:val="a3"/>
        <w:ind w:left="0"/>
        <w:jc w:val="left"/>
      </w:pPr>
    </w:p>
    <w:p w14:paraId="5DFD6E60" w14:textId="77777777" w:rsidR="00E902A8" w:rsidRDefault="00E902A8">
      <w:pPr>
        <w:pStyle w:val="a3"/>
        <w:spacing w:before="6"/>
        <w:ind w:left="0"/>
        <w:jc w:val="left"/>
      </w:pPr>
    </w:p>
    <w:p w14:paraId="5E80437F" w14:textId="77777777" w:rsidR="00E902A8" w:rsidRDefault="00000000">
      <w:pPr>
        <w:pStyle w:val="a5"/>
        <w:numPr>
          <w:ilvl w:val="1"/>
          <w:numId w:val="19"/>
        </w:numPr>
        <w:tabs>
          <w:tab w:val="left" w:pos="1723"/>
        </w:tabs>
        <w:ind w:left="1723" w:hanging="364"/>
        <w:jc w:val="left"/>
        <w:rPr>
          <w:b/>
          <w:sz w:val="24"/>
        </w:rPr>
      </w:pPr>
      <w:r>
        <w:rPr>
          <w:b/>
          <w:sz w:val="24"/>
        </w:rPr>
        <w:t>Виды,</w:t>
      </w:r>
      <w:r>
        <w:rPr>
          <w:b/>
          <w:spacing w:val="3"/>
          <w:sz w:val="24"/>
        </w:rPr>
        <w:t xml:space="preserve"> </w:t>
      </w:r>
      <w:r>
        <w:rPr>
          <w:b/>
          <w:sz w:val="24"/>
        </w:rPr>
        <w:t>формы</w:t>
      </w:r>
      <w:r>
        <w:rPr>
          <w:b/>
          <w:spacing w:val="2"/>
          <w:sz w:val="24"/>
        </w:rPr>
        <w:t xml:space="preserve"> </w:t>
      </w:r>
      <w:r>
        <w:rPr>
          <w:b/>
          <w:sz w:val="24"/>
        </w:rPr>
        <w:t>и</w:t>
      </w:r>
      <w:r>
        <w:rPr>
          <w:b/>
          <w:spacing w:val="4"/>
          <w:sz w:val="24"/>
        </w:rPr>
        <w:t xml:space="preserve"> </w:t>
      </w:r>
      <w:r>
        <w:rPr>
          <w:b/>
          <w:sz w:val="24"/>
        </w:rPr>
        <w:t>содержание</w:t>
      </w:r>
      <w:r>
        <w:rPr>
          <w:b/>
          <w:spacing w:val="2"/>
          <w:sz w:val="24"/>
        </w:rPr>
        <w:t xml:space="preserve"> </w:t>
      </w:r>
      <w:r>
        <w:rPr>
          <w:b/>
          <w:sz w:val="24"/>
        </w:rPr>
        <w:t>воспитательной</w:t>
      </w:r>
      <w:r>
        <w:rPr>
          <w:b/>
          <w:spacing w:val="4"/>
          <w:sz w:val="24"/>
        </w:rPr>
        <w:t xml:space="preserve"> </w:t>
      </w:r>
      <w:r>
        <w:rPr>
          <w:b/>
          <w:spacing w:val="-2"/>
          <w:sz w:val="24"/>
        </w:rPr>
        <w:t>деятельности.</w:t>
      </w:r>
    </w:p>
    <w:p w14:paraId="79AA4B2E" w14:textId="77777777" w:rsidR="00E902A8" w:rsidRDefault="00E902A8">
      <w:pPr>
        <w:pStyle w:val="a3"/>
        <w:ind w:left="0"/>
        <w:jc w:val="left"/>
        <w:rPr>
          <w:b/>
        </w:rPr>
      </w:pPr>
    </w:p>
    <w:p w14:paraId="1ED29349" w14:textId="77777777" w:rsidR="00584168" w:rsidRPr="00584168" w:rsidRDefault="00584168" w:rsidP="00584168">
      <w:pPr>
        <w:spacing w:before="77"/>
        <w:ind w:right="142"/>
        <w:jc w:val="both"/>
        <w:outlineLvl w:val="1"/>
        <w:rPr>
          <w:b/>
          <w:bCs/>
          <w:sz w:val="28"/>
          <w:szCs w:val="28"/>
        </w:rPr>
      </w:pPr>
      <w:bookmarkStart w:id="35" w:name="_TOC_250008"/>
      <w:r w:rsidRPr="00584168">
        <w:rPr>
          <w:b/>
          <w:bCs/>
          <w:color w:val="000008"/>
          <w:spacing w:val="-2"/>
          <w:sz w:val="28"/>
          <w:szCs w:val="28"/>
        </w:rPr>
        <w:t>ПОЯСНИТЕЛЬНАЯ</w:t>
      </w:r>
      <w:bookmarkEnd w:id="35"/>
      <w:r w:rsidRPr="00584168">
        <w:rPr>
          <w:b/>
          <w:bCs/>
          <w:color w:val="000008"/>
          <w:spacing w:val="-2"/>
          <w:sz w:val="28"/>
          <w:szCs w:val="28"/>
        </w:rPr>
        <w:t>ЗАПИСКА</w:t>
      </w:r>
    </w:p>
    <w:p w14:paraId="0F6920E1" w14:textId="77777777" w:rsidR="00584168" w:rsidRPr="00584168" w:rsidRDefault="00584168" w:rsidP="00584168">
      <w:pPr>
        <w:spacing w:before="176"/>
        <w:ind w:right="142"/>
        <w:jc w:val="both"/>
        <w:rPr>
          <w:sz w:val="28"/>
          <w:szCs w:val="28"/>
        </w:rPr>
      </w:pPr>
      <w:r w:rsidRPr="00584168">
        <w:rPr>
          <w:color w:val="000008"/>
          <w:sz w:val="28"/>
          <w:szCs w:val="28"/>
        </w:rPr>
        <w:t xml:space="preserve">Рабочая программа воспитания МОУ- Поречская СОШ </w:t>
      </w:r>
      <w:r w:rsidRPr="00584168">
        <w:rPr>
          <w:spacing w:val="-2"/>
          <w:sz w:val="28"/>
          <w:szCs w:val="28"/>
        </w:rPr>
        <w:t>(далее</w:t>
      </w:r>
      <w:r w:rsidRPr="00584168">
        <w:rPr>
          <w:sz w:val="28"/>
          <w:szCs w:val="28"/>
        </w:rPr>
        <w:t>-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F1F100C" w14:textId="77777777" w:rsidR="00584168" w:rsidRPr="00584168" w:rsidRDefault="00584168" w:rsidP="00584168">
      <w:pPr>
        <w:spacing w:before="86"/>
        <w:ind w:right="142"/>
        <w:jc w:val="both"/>
        <w:rPr>
          <w:sz w:val="28"/>
          <w:szCs w:val="28"/>
        </w:rPr>
      </w:pPr>
      <w:r w:rsidRPr="00584168">
        <w:rPr>
          <w:sz w:val="28"/>
          <w:szCs w:val="28"/>
        </w:rPr>
        <w:t xml:space="preserve">Программа </w:t>
      </w:r>
      <w:r w:rsidRPr="00584168">
        <w:rPr>
          <w:spacing w:val="-2"/>
          <w:sz w:val="28"/>
          <w:szCs w:val="28"/>
        </w:rPr>
        <w:t>воспитания:</w:t>
      </w:r>
    </w:p>
    <w:p w14:paraId="75B7764F" w14:textId="77777777" w:rsidR="00584168" w:rsidRPr="00584168" w:rsidRDefault="00584168">
      <w:pPr>
        <w:numPr>
          <w:ilvl w:val="1"/>
          <w:numId w:val="117"/>
        </w:numPr>
        <w:tabs>
          <w:tab w:val="left" w:pos="1145"/>
          <w:tab w:val="left" w:pos="1206"/>
        </w:tabs>
        <w:spacing w:before="7" w:line="256" w:lineRule="auto"/>
        <w:ind w:left="0" w:right="142" w:firstLine="0"/>
        <w:jc w:val="both"/>
        <w:rPr>
          <w:sz w:val="28"/>
        </w:rPr>
      </w:pPr>
      <w:r w:rsidRPr="00584168">
        <w:rPr>
          <w:sz w:val="28"/>
        </w:rPr>
        <w:t>предназначена для планирования и организации системной воспитательной деятельности в МОУ- Поречская СОШ;</w:t>
      </w:r>
    </w:p>
    <w:p w14:paraId="1A42A40C" w14:textId="77777777" w:rsidR="00584168" w:rsidRPr="00584168" w:rsidRDefault="00584168">
      <w:pPr>
        <w:numPr>
          <w:ilvl w:val="1"/>
          <w:numId w:val="117"/>
        </w:numPr>
        <w:tabs>
          <w:tab w:val="left" w:pos="1148"/>
        </w:tabs>
        <w:spacing w:before="26" w:line="322" w:lineRule="exact"/>
        <w:ind w:left="0" w:right="142" w:firstLine="0"/>
        <w:jc w:val="both"/>
        <w:rPr>
          <w:sz w:val="28"/>
        </w:rPr>
      </w:pPr>
      <w:r w:rsidRPr="00584168">
        <w:rPr>
          <w:sz w:val="28"/>
        </w:rPr>
        <w:t>разработана с участием коллегиальных органов управления МОУ- Поречская СОШ в том числе Совета обучающихся, Управляющего совета, и утверждена педагогическим советом школы;</w:t>
      </w:r>
    </w:p>
    <w:p w14:paraId="099C10D7" w14:textId="77777777" w:rsidR="00584168" w:rsidRPr="00584168" w:rsidRDefault="00584168">
      <w:pPr>
        <w:numPr>
          <w:ilvl w:val="1"/>
          <w:numId w:val="117"/>
        </w:numPr>
        <w:tabs>
          <w:tab w:val="left" w:pos="1144"/>
        </w:tabs>
        <w:spacing w:line="328" w:lineRule="exact"/>
        <w:ind w:left="0" w:right="142" w:firstLine="0"/>
        <w:jc w:val="both"/>
        <w:rPr>
          <w:sz w:val="28"/>
        </w:rPr>
      </w:pPr>
      <w:r w:rsidRPr="00584168">
        <w:rPr>
          <w:sz w:val="28"/>
        </w:rPr>
        <w:t xml:space="preserve">реализуется в единстве урочной и внеурочной </w:t>
      </w:r>
      <w:r w:rsidRPr="00584168">
        <w:rPr>
          <w:spacing w:val="-2"/>
          <w:sz w:val="28"/>
        </w:rPr>
        <w:t>деятельности,</w:t>
      </w:r>
    </w:p>
    <w:p w14:paraId="433ECF96" w14:textId="77777777" w:rsidR="00584168" w:rsidRPr="00584168" w:rsidRDefault="00584168" w:rsidP="00584168">
      <w:pPr>
        <w:spacing w:before="40" w:line="276" w:lineRule="auto"/>
        <w:ind w:right="142"/>
        <w:jc w:val="both"/>
        <w:rPr>
          <w:sz w:val="28"/>
          <w:szCs w:val="28"/>
        </w:rPr>
      </w:pPr>
      <w:r w:rsidRPr="00584168">
        <w:rPr>
          <w:sz w:val="28"/>
          <w:szCs w:val="28"/>
        </w:rPr>
        <w:t>осуществляемой совместно с семьей и другими участниками образовательных отношений, социальными институтами воспитания;</w:t>
      </w:r>
    </w:p>
    <w:p w14:paraId="5BAE9245" w14:textId="77777777" w:rsidR="00584168" w:rsidRPr="00584168" w:rsidRDefault="00584168">
      <w:pPr>
        <w:numPr>
          <w:ilvl w:val="1"/>
          <w:numId w:val="117"/>
        </w:numPr>
        <w:tabs>
          <w:tab w:val="left" w:pos="1144"/>
        </w:tabs>
        <w:spacing w:line="331" w:lineRule="exact"/>
        <w:ind w:left="0" w:right="142" w:firstLine="0"/>
        <w:jc w:val="both"/>
        <w:rPr>
          <w:sz w:val="28"/>
        </w:rPr>
      </w:pPr>
      <w:r w:rsidRPr="00584168">
        <w:rPr>
          <w:sz w:val="28"/>
        </w:rPr>
        <w:t xml:space="preserve">предусматривает приобщение обучающихся к российским </w:t>
      </w:r>
      <w:r w:rsidRPr="00584168">
        <w:rPr>
          <w:spacing w:val="-2"/>
          <w:sz w:val="28"/>
        </w:rPr>
        <w:t>традиционным</w:t>
      </w:r>
    </w:p>
    <w:p w14:paraId="532E46AB" w14:textId="77777777" w:rsidR="00584168" w:rsidRPr="00584168" w:rsidRDefault="00584168" w:rsidP="00584168">
      <w:pPr>
        <w:spacing w:before="38" w:line="276" w:lineRule="auto"/>
        <w:ind w:right="142"/>
        <w:jc w:val="both"/>
        <w:rPr>
          <w:sz w:val="28"/>
          <w:szCs w:val="28"/>
        </w:rPr>
      </w:pPr>
      <w:r w:rsidRPr="00584168">
        <w:rPr>
          <w:sz w:val="28"/>
          <w:szCs w:val="28"/>
        </w:rPr>
        <w:t>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159F3A6" w14:textId="77777777" w:rsidR="00584168" w:rsidRPr="00584168" w:rsidRDefault="00584168">
      <w:pPr>
        <w:numPr>
          <w:ilvl w:val="1"/>
          <w:numId w:val="117"/>
        </w:numPr>
        <w:tabs>
          <w:tab w:val="left" w:pos="1144"/>
        </w:tabs>
        <w:spacing w:line="331" w:lineRule="exact"/>
        <w:ind w:left="0" w:right="142" w:firstLine="0"/>
        <w:jc w:val="both"/>
        <w:rPr>
          <w:sz w:val="28"/>
        </w:rPr>
      </w:pPr>
      <w:r w:rsidRPr="00584168">
        <w:rPr>
          <w:sz w:val="28"/>
        </w:rPr>
        <w:t xml:space="preserve">предусматривает историческое просвещение, формирование </w:t>
      </w:r>
      <w:r w:rsidRPr="00584168">
        <w:rPr>
          <w:spacing w:val="-2"/>
          <w:sz w:val="28"/>
        </w:rPr>
        <w:t>российской</w:t>
      </w:r>
    </w:p>
    <w:p w14:paraId="62E505DD" w14:textId="77777777" w:rsidR="00584168" w:rsidRPr="00584168" w:rsidRDefault="00584168" w:rsidP="00584168">
      <w:pPr>
        <w:spacing w:before="27"/>
        <w:ind w:right="142"/>
        <w:jc w:val="both"/>
        <w:rPr>
          <w:sz w:val="28"/>
          <w:szCs w:val="28"/>
        </w:rPr>
      </w:pPr>
      <w:r w:rsidRPr="00584168">
        <w:rPr>
          <w:sz w:val="28"/>
          <w:szCs w:val="28"/>
        </w:rPr>
        <w:t xml:space="preserve">культурной и гражданской идентичности </w:t>
      </w:r>
      <w:r w:rsidRPr="00584168">
        <w:rPr>
          <w:spacing w:val="-2"/>
          <w:sz w:val="28"/>
          <w:szCs w:val="28"/>
        </w:rPr>
        <w:t>обучающихся.</w:t>
      </w:r>
    </w:p>
    <w:p w14:paraId="071ED1F8" w14:textId="77777777" w:rsidR="00584168" w:rsidRPr="00584168" w:rsidRDefault="00584168" w:rsidP="00584168">
      <w:pPr>
        <w:spacing w:before="82" w:line="276" w:lineRule="auto"/>
        <w:ind w:right="142"/>
        <w:jc w:val="both"/>
        <w:rPr>
          <w:sz w:val="28"/>
          <w:szCs w:val="28"/>
        </w:rPr>
      </w:pPr>
      <w:r w:rsidRPr="00584168">
        <w:rPr>
          <w:sz w:val="28"/>
          <w:szCs w:val="28"/>
        </w:rPr>
        <w:t xml:space="preserve">Программа воспитания включает три раздела: целевой, содержательный, </w:t>
      </w:r>
      <w:r w:rsidRPr="00584168">
        <w:rPr>
          <w:spacing w:val="-2"/>
          <w:sz w:val="28"/>
          <w:szCs w:val="28"/>
        </w:rPr>
        <w:t>организационный.</w:t>
      </w:r>
    </w:p>
    <w:p w14:paraId="4469D309" w14:textId="77777777" w:rsidR="00584168" w:rsidRPr="00584168" w:rsidRDefault="00584168" w:rsidP="00584168">
      <w:pPr>
        <w:spacing w:before="85" w:line="276" w:lineRule="auto"/>
        <w:ind w:right="142"/>
        <w:jc w:val="both"/>
        <w:rPr>
          <w:sz w:val="28"/>
          <w:szCs w:val="28"/>
        </w:rPr>
      </w:pPr>
      <w:r w:rsidRPr="00584168">
        <w:rPr>
          <w:sz w:val="28"/>
          <w:szCs w:val="28"/>
        </w:rPr>
        <w:t>При разработке программы воспитания, внесены изменения в содержательный и организационный разделы программы воспитания.</w:t>
      </w:r>
    </w:p>
    <w:p w14:paraId="2AD1E619" w14:textId="77777777" w:rsidR="00584168" w:rsidRPr="00584168" w:rsidRDefault="00584168" w:rsidP="00584168">
      <w:pPr>
        <w:spacing w:before="84" w:line="271" w:lineRule="auto"/>
        <w:ind w:right="142"/>
        <w:jc w:val="both"/>
        <w:rPr>
          <w:sz w:val="28"/>
          <w:szCs w:val="28"/>
        </w:rPr>
      </w:pPr>
      <w:r w:rsidRPr="00584168">
        <w:rPr>
          <w:color w:val="000008"/>
          <w:sz w:val="28"/>
          <w:szCs w:val="28"/>
        </w:rPr>
        <w:t>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углубленноеизучение отдельных учебных предметов, учитывающей этнокультурные интересы, особые образовательные потребности обучающихся.</w:t>
      </w:r>
    </w:p>
    <w:p w14:paraId="51752127" w14:textId="77777777" w:rsidR="00584168" w:rsidRPr="00584168" w:rsidRDefault="00584168" w:rsidP="00584168">
      <w:pPr>
        <w:spacing w:line="271" w:lineRule="auto"/>
        <w:ind w:right="142"/>
        <w:jc w:val="both"/>
        <w:rPr>
          <w:sz w:val="28"/>
          <w:szCs w:val="28"/>
        </w:rPr>
        <w:sectPr w:rsidR="00584168" w:rsidRPr="00584168" w:rsidSect="00584168">
          <w:footerReference w:type="default" r:id="rId240"/>
          <w:pgSz w:w="11910" w:h="16840"/>
          <w:pgMar w:top="1000" w:right="711" w:bottom="1380" w:left="1276" w:header="0" w:footer="1137" w:gutter="0"/>
          <w:cols w:space="720"/>
        </w:sectPr>
      </w:pPr>
    </w:p>
    <w:p w14:paraId="1585A75E" w14:textId="77777777" w:rsidR="00584168" w:rsidRPr="00584168" w:rsidRDefault="00584168" w:rsidP="00584168">
      <w:pPr>
        <w:spacing w:before="77"/>
        <w:ind w:right="142"/>
        <w:jc w:val="both"/>
        <w:outlineLvl w:val="1"/>
        <w:rPr>
          <w:b/>
          <w:bCs/>
          <w:color w:val="000008"/>
          <w:spacing w:val="-2"/>
          <w:sz w:val="28"/>
          <w:szCs w:val="28"/>
        </w:rPr>
      </w:pPr>
      <w:bookmarkStart w:id="36" w:name="_TOC_250007"/>
      <w:r w:rsidRPr="00584168">
        <w:rPr>
          <w:b/>
          <w:bCs/>
          <w:color w:val="000008"/>
          <w:sz w:val="28"/>
          <w:szCs w:val="28"/>
        </w:rPr>
        <w:lastRenderedPageBreak/>
        <w:t>РАЗДЕЛ 1.</w:t>
      </w:r>
      <w:bookmarkEnd w:id="36"/>
      <w:r w:rsidRPr="00584168">
        <w:rPr>
          <w:b/>
          <w:bCs/>
          <w:color w:val="000008"/>
          <w:spacing w:val="-2"/>
          <w:sz w:val="28"/>
          <w:szCs w:val="28"/>
        </w:rPr>
        <w:t>ЦЕЛЕВОЙ</w:t>
      </w:r>
    </w:p>
    <w:p w14:paraId="43727E97" w14:textId="77777777" w:rsidR="00584168" w:rsidRPr="00584168" w:rsidRDefault="00584168" w:rsidP="00584168">
      <w:pPr>
        <w:spacing w:before="77"/>
        <w:ind w:right="142"/>
        <w:jc w:val="both"/>
        <w:outlineLvl w:val="1"/>
        <w:rPr>
          <w:b/>
          <w:bCs/>
          <w:sz w:val="28"/>
          <w:szCs w:val="28"/>
        </w:rPr>
      </w:pPr>
    </w:p>
    <w:p w14:paraId="1A6F3E99" w14:textId="77777777" w:rsidR="00584168" w:rsidRPr="00584168" w:rsidRDefault="00584168" w:rsidP="00584168">
      <w:pPr>
        <w:spacing w:before="1" w:line="276" w:lineRule="auto"/>
        <w:ind w:right="142"/>
        <w:jc w:val="both"/>
        <w:rPr>
          <w:sz w:val="28"/>
          <w:szCs w:val="28"/>
        </w:rPr>
      </w:pPr>
      <w:r w:rsidRPr="00584168">
        <w:rPr>
          <w:color w:val="000008"/>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8C141F5" w14:textId="77777777" w:rsidR="00584168" w:rsidRPr="00584168" w:rsidRDefault="00584168" w:rsidP="00584168">
      <w:pPr>
        <w:spacing w:line="276" w:lineRule="auto"/>
        <w:ind w:right="142"/>
        <w:jc w:val="both"/>
        <w:rPr>
          <w:sz w:val="28"/>
          <w:szCs w:val="28"/>
        </w:rPr>
      </w:pPr>
      <w:r w:rsidRPr="00584168">
        <w:rPr>
          <w:color w:val="000008"/>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90C2DB1" w14:textId="77777777" w:rsidR="00584168" w:rsidRPr="00584168" w:rsidRDefault="00584168" w:rsidP="00584168">
      <w:pPr>
        <w:spacing w:before="78" w:line="276" w:lineRule="auto"/>
        <w:ind w:right="142"/>
        <w:jc w:val="both"/>
        <w:rPr>
          <w:sz w:val="28"/>
          <w:szCs w:val="28"/>
        </w:rPr>
      </w:pPr>
      <w:r w:rsidRPr="00584168">
        <w:rPr>
          <w:color w:val="000008"/>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1341C967" w14:textId="77777777" w:rsidR="00584168" w:rsidRPr="00584168" w:rsidRDefault="00584168" w:rsidP="00584168">
      <w:pPr>
        <w:spacing w:before="79" w:line="276" w:lineRule="auto"/>
        <w:ind w:right="142"/>
        <w:jc w:val="both"/>
        <w:rPr>
          <w:sz w:val="28"/>
          <w:szCs w:val="28"/>
        </w:rPr>
      </w:pPr>
      <w:r w:rsidRPr="00584168">
        <w:rPr>
          <w:color w:val="000008"/>
          <w:sz w:val="28"/>
          <w:szCs w:val="28"/>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5DD82FAF" w14:textId="77777777" w:rsidR="00584168" w:rsidRPr="00584168" w:rsidRDefault="00584168" w:rsidP="00584168">
      <w:pPr>
        <w:spacing w:before="84" w:line="276" w:lineRule="auto"/>
        <w:ind w:right="142"/>
        <w:jc w:val="both"/>
        <w:rPr>
          <w:sz w:val="28"/>
          <w:szCs w:val="28"/>
        </w:rPr>
      </w:pPr>
      <w:r w:rsidRPr="00584168">
        <w:rPr>
          <w:color w:val="000008"/>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w:t>
      </w:r>
    </w:p>
    <w:p w14:paraId="49AA406A" w14:textId="77777777" w:rsidR="00584168" w:rsidRPr="00584168" w:rsidRDefault="00584168" w:rsidP="00584168">
      <w:pPr>
        <w:spacing w:line="276" w:lineRule="auto"/>
        <w:ind w:right="142"/>
        <w:jc w:val="both"/>
        <w:rPr>
          <w:sz w:val="28"/>
          <w:szCs w:val="28"/>
        </w:rPr>
        <w:sectPr w:rsidR="00584168" w:rsidRPr="00584168" w:rsidSect="00584168">
          <w:pgSz w:w="11910" w:h="16840"/>
          <w:pgMar w:top="1000" w:right="711" w:bottom="1380" w:left="1276" w:header="0" w:footer="1137" w:gutter="0"/>
          <w:cols w:space="720"/>
        </w:sectPr>
      </w:pPr>
    </w:p>
    <w:p w14:paraId="2375F54E" w14:textId="77777777" w:rsidR="00584168" w:rsidRPr="00584168" w:rsidRDefault="00584168" w:rsidP="00584168">
      <w:pPr>
        <w:spacing w:before="67" w:line="276" w:lineRule="auto"/>
        <w:ind w:right="142"/>
        <w:jc w:val="both"/>
        <w:rPr>
          <w:sz w:val="28"/>
          <w:szCs w:val="28"/>
        </w:rPr>
      </w:pPr>
      <w:bookmarkStart w:id="37" w:name="1.1_Цель_и_задачи"/>
      <w:bookmarkStart w:id="38" w:name="Задачи_воспитания_обучающихся:"/>
      <w:bookmarkEnd w:id="37"/>
      <w:bookmarkEnd w:id="38"/>
      <w:r w:rsidRPr="00584168">
        <w:rPr>
          <w:color w:val="000008"/>
          <w:sz w:val="28"/>
          <w:szCs w:val="28"/>
        </w:rPr>
        <w:lastRenderedPageBreak/>
        <w:t>реализовать свой потенциал в условиях современного общества, готовой к мирному созиданию и защите Родины.</w:t>
      </w:r>
    </w:p>
    <w:p w14:paraId="7F508028" w14:textId="77777777" w:rsidR="00584168" w:rsidRPr="00584168" w:rsidRDefault="00584168">
      <w:pPr>
        <w:numPr>
          <w:ilvl w:val="1"/>
          <w:numId w:val="116"/>
        </w:numPr>
        <w:tabs>
          <w:tab w:val="left" w:pos="848"/>
        </w:tabs>
        <w:spacing w:before="89"/>
        <w:ind w:right="142"/>
        <w:jc w:val="both"/>
        <w:outlineLvl w:val="1"/>
        <w:rPr>
          <w:b/>
          <w:bCs/>
          <w:color w:val="000008"/>
          <w:sz w:val="28"/>
          <w:szCs w:val="28"/>
        </w:rPr>
      </w:pPr>
      <w:r w:rsidRPr="00584168">
        <w:rPr>
          <w:b/>
          <w:bCs/>
          <w:color w:val="000008"/>
          <w:sz w:val="28"/>
          <w:szCs w:val="28"/>
        </w:rPr>
        <w:t>Цель и</w:t>
      </w:r>
      <w:r w:rsidRPr="00584168">
        <w:rPr>
          <w:b/>
          <w:bCs/>
          <w:color w:val="000008"/>
          <w:spacing w:val="-2"/>
          <w:sz w:val="28"/>
          <w:szCs w:val="28"/>
        </w:rPr>
        <w:t xml:space="preserve"> задачи</w:t>
      </w:r>
    </w:p>
    <w:p w14:paraId="4E518208" w14:textId="77777777" w:rsidR="00584168" w:rsidRPr="00584168" w:rsidRDefault="00584168" w:rsidP="00584168">
      <w:pPr>
        <w:spacing w:before="124" w:line="271" w:lineRule="auto"/>
        <w:ind w:right="142"/>
        <w:jc w:val="both"/>
        <w:rPr>
          <w:sz w:val="28"/>
          <w:szCs w:val="28"/>
        </w:rPr>
      </w:pPr>
      <w:r w:rsidRPr="00584168">
        <w:rPr>
          <w:color w:val="000008"/>
          <w:sz w:val="28"/>
          <w:szCs w:val="28"/>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укорененныйв духовных и культурных традициях многонационального народа Российской Федерации.</w:t>
      </w:r>
    </w:p>
    <w:p w14:paraId="27F63E5B" w14:textId="77777777" w:rsidR="00584168" w:rsidRPr="00584168" w:rsidRDefault="00584168" w:rsidP="00584168">
      <w:pPr>
        <w:spacing w:before="85" w:line="276" w:lineRule="auto"/>
        <w:ind w:right="142"/>
        <w:jc w:val="both"/>
        <w:rPr>
          <w:b/>
          <w:i/>
          <w:color w:val="000008"/>
          <w:sz w:val="28"/>
          <w:szCs w:val="28"/>
        </w:rPr>
      </w:pPr>
      <w:r w:rsidRPr="00584168">
        <w:rPr>
          <w:color w:val="000008"/>
          <w:sz w:val="28"/>
          <w:szCs w:val="28"/>
        </w:rPr>
        <w:t xml:space="preserve">В соответствии с этим идеалом и нормативными правовыми актами Российской Федерации в сфере образования </w:t>
      </w:r>
      <w:r w:rsidRPr="00584168">
        <w:rPr>
          <w:b/>
          <w:i/>
          <w:color w:val="000008"/>
          <w:sz w:val="28"/>
          <w:szCs w:val="28"/>
        </w:rPr>
        <w:t xml:space="preserve">цель воспитания обучающихся в общеобразовательной организации: </w:t>
      </w:r>
    </w:p>
    <w:p w14:paraId="2CC2ED8B" w14:textId="77777777" w:rsidR="00584168" w:rsidRPr="00584168" w:rsidRDefault="00584168" w:rsidP="00584168">
      <w:pPr>
        <w:spacing w:before="85" w:line="276" w:lineRule="auto"/>
        <w:ind w:right="142"/>
        <w:jc w:val="both"/>
        <w:rPr>
          <w:sz w:val="28"/>
          <w:szCs w:val="28"/>
        </w:rPr>
      </w:pPr>
      <w:r w:rsidRPr="00584168">
        <w:rPr>
          <w:color w:val="000008"/>
          <w:sz w:val="28"/>
          <w:szCs w:val="28"/>
        </w:rPr>
        <w:t xml:space="preserve">- </w:t>
      </w:r>
      <w:r w:rsidRPr="00584168">
        <w:rPr>
          <w:sz w:val="28"/>
          <w:szCs w:val="28"/>
        </w:rPr>
        <w:t>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D1FC815" w14:textId="77777777" w:rsidR="00584168" w:rsidRPr="00584168" w:rsidRDefault="00584168" w:rsidP="00584168">
      <w:pPr>
        <w:spacing w:before="86" w:line="276" w:lineRule="auto"/>
        <w:ind w:right="142"/>
        <w:jc w:val="both"/>
        <w:rPr>
          <w:sz w:val="28"/>
          <w:szCs w:val="28"/>
        </w:rPr>
      </w:pPr>
      <w:r w:rsidRPr="00584168">
        <w:rPr>
          <w:sz w:val="28"/>
          <w:szCs w:val="28"/>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74BBE9F" w14:textId="77777777" w:rsidR="00584168" w:rsidRPr="00584168" w:rsidRDefault="00584168" w:rsidP="00584168">
      <w:pPr>
        <w:spacing w:before="76"/>
        <w:ind w:right="142"/>
        <w:jc w:val="both"/>
        <w:outlineLvl w:val="2"/>
        <w:rPr>
          <w:b/>
          <w:bCs/>
          <w:i/>
          <w:iCs/>
          <w:sz w:val="28"/>
          <w:szCs w:val="28"/>
        </w:rPr>
      </w:pPr>
      <w:r w:rsidRPr="00584168">
        <w:rPr>
          <w:bCs/>
          <w:iCs/>
          <w:color w:val="000008"/>
          <w:sz w:val="28"/>
          <w:szCs w:val="28"/>
        </w:rPr>
        <w:t>З</w:t>
      </w:r>
      <w:r w:rsidRPr="00584168">
        <w:rPr>
          <w:b/>
          <w:bCs/>
          <w:i/>
          <w:iCs/>
          <w:color w:val="000008"/>
          <w:sz w:val="28"/>
          <w:szCs w:val="28"/>
        </w:rPr>
        <w:t>адачивоспитания</w:t>
      </w:r>
      <w:r w:rsidRPr="00584168">
        <w:rPr>
          <w:b/>
          <w:bCs/>
          <w:i/>
          <w:iCs/>
          <w:color w:val="000008"/>
          <w:spacing w:val="-2"/>
          <w:sz w:val="28"/>
          <w:szCs w:val="28"/>
        </w:rPr>
        <w:t>обучающихся:</w:t>
      </w:r>
    </w:p>
    <w:p w14:paraId="0FDCB04F" w14:textId="77777777" w:rsidR="00584168" w:rsidRPr="00584168" w:rsidRDefault="00584168" w:rsidP="00584168">
      <w:pPr>
        <w:tabs>
          <w:tab w:val="left" w:pos="1145"/>
          <w:tab w:val="left" w:pos="1148"/>
        </w:tabs>
        <w:spacing w:before="94" w:line="261" w:lineRule="auto"/>
        <w:ind w:right="142"/>
        <w:jc w:val="both"/>
        <w:rPr>
          <w:sz w:val="28"/>
        </w:rPr>
      </w:pPr>
      <w:r w:rsidRPr="00584168">
        <w:rPr>
          <w:color w:val="000008"/>
          <w:sz w:val="28"/>
        </w:rPr>
        <w:t>- усвоение ими знаний норм, духовно-нравственных ценностей, традиций, которые выработало российское общество (социально значимых знаний);</w:t>
      </w:r>
    </w:p>
    <w:p w14:paraId="2064724F" w14:textId="77777777" w:rsidR="00584168" w:rsidRPr="00584168" w:rsidRDefault="00584168" w:rsidP="00584168">
      <w:pPr>
        <w:tabs>
          <w:tab w:val="left" w:pos="1145"/>
          <w:tab w:val="left" w:pos="1148"/>
        </w:tabs>
        <w:spacing w:before="67" w:line="261" w:lineRule="auto"/>
        <w:ind w:right="142"/>
        <w:jc w:val="both"/>
        <w:rPr>
          <w:sz w:val="28"/>
        </w:rPr>
      </w:pPr>
      <w:r w:rsidRPr="00584168">
        <w:rPr>
          <w:color w:val="000008"/>
          <w:sz w:val="28"/>
        </w:rPr>
        <w:t>- формирование и развитие личностных отношений к этим нормам, ценностям, традициям (их освоение, принятие);</w:t>
      </w:r>
    </w:p>
    <w:p w14:paraId="48820F99" w14:textId="77777777" w:rsidR="00584168" w:rsidRPr="00584168" w:rsidRDefault="00584168" w:rsidP="00584168">
      <w:pPr>
        <w:tabs>
          <w:tab w:val="left" w:pos="1145"/>
          <w:tab w:val="left" w:pos="1148"/>
        </w:tabs>
        <w:spacing w:before="59" w:line="271" w:lineRule="auto"/>
        <w:ind w:right="142"/>
        <w:rPr>
          <w:sz w:val="28"/>
        </w:rPr>
      </w:pPr>
      <w:r w:rsidRPr="00584168">
        <w:rPr>
          <w:color w:val="000008"/>
          <w:sz w:val="28"/>
        </w:rPr>
        <w:t xml:space="preserve">     - приобретение соответствующего этим нормам, ценностям, традициям социокультурного опыта поведения, общения, межличностных исоциальных отношений, применения полученных знаний;</w:t>
      </w:r>
    </w:p>
    <w:p w14:paraId="409D44B0" w14:textId="77777777" w:rsidR="00584168" w:rsidRPr="00584168" w:rsidRDefault="00584168" w:rsidP="00584168">
      <w:pPr>
        <w:tabs>
          <w:tab w:val="left" w:pos="1145"/>
          <w:tab w:val="left" w:pos="1148"/>
        </w:tabs>
        <w:spacing w:before="43" w:line="261" w:lineRule="auto"/>
        <w:ind w:right="142"/>
        <w:jc w:val="both"/>
        <w:rPr>
          <w:sz w:val="28"/>
        </w:rPr>
      </w:pPr>
      <w:r w:rsidRPr="00584168">
        <w:rPr>
          <w:color w:val="000008"/>
          <w:sz w:val="28"/>
        </w:rPr>
        <w:t>- достижение личностных результатов освоения общеобразовательных программ в соответствии с ФГОС.</w:t>
      </w:r>
    </w:p>
    <w:p w14:paraId="6C60E130" w14:textId="77777777" w:rsidR="00584168" w:rsidRPr="00584168" w:rsidRDefault="00584168" w:rsidP="00584168">
      <w:pPr>
        <w:tabs>
          <w:tab w:val="left" w:pos="2597"/>
          <w:tab w:val="left" w:pos="4205"/>
          <w:tab w:val="left" w:pos="5607"/>
          <w:tab w:val="left" w:pos="7745"/>
        </w:tabs>
        <w:spacing w:before="104" w:line="268" w:lineRule="auto"/>
        <w:ind w:right="142"/>
        <w:jc w:val="both"/>
        <w:rPr>
          <w:sz w:val="28"/>
          <w:szCs w:val="28"/>
        </w:rPr>
      </w:pPr>
      <w:r w:rsidRPr="00584168">
        <w:rPr>
          <w:color w:val="000008"/>
          <w:spacing w:val="-2"/>
          <w:sz w:val="28"/>
          <w:szCs w:val="28"/>
        </w:rPr>
        <w:t xml:space="preserve">Личностныерезультатыосвоения обучающимися </w:t>
      </w:r>
      <w:r w:rsidRPr="00584168">
        <w:rPr>
          <w:color w:val="000008"/>
          <w:spacing w:val="-4"/>
          <w:sz w:val="28"/>
          <w:szCs w:val="28"/>
        </w:rPr>
        <w:t xml:space="preserve">общеобразовательных </w:t>
      </w:r>
      <w:r w:rsidRPr="00584168">
        <w:rPr>
          <w:color w:val="000008"/>
          <w:sz w:val="28"/>
          <w:szCs w:val="28"/>
        </w:rPr>
        <w:t>программ включают</w:t>
      </w:r>
      <w:r w:rsidRPr="00584168">
        <w:rPr>
          <w:sz w:val="28"/>
          <w:szCs w:val="28"/>
        </w:rPr>
        <w:t>:</w:t>
      </w:r>
      <w:r w:rsidRPr="00584168">
        <w:rPr>
          <w:color w:val="000008"/>
          <w:sz w:val="28"/>
          <w:szCs w:val="28"/>
        </w:rPr>
        <w:tab/>
      </w:r>
    </w:p>
    <w:p w14:paraId="5BABD2B1" w14:textId="77777777" w:rsidR="00584168" w:rsidRPr="00584168" w:rsidRDefault="00584168" w:rsidP="00584168">
      <w:pPr>
        <w:tabs>
          <w:tab w:val="left" w:pos="1145"/>
        </w:tabs>
        <w:spacing w:before="58"/>
        <w:ind w:right="142"/>
        <w:jc w:val="both"/>
        <w:rPr>
          <w:sz w:val="28"/>
        </w:rPr>
      </w:pPr>
      <w:r w:rsidRPr="00584168">
        <w:rPr>
          <w:color w:val="000008"/>
          <w:sz w:val="28"/>
        </w:rPr>
        <w:t xml:space="preserve">- осознание российской гражданской </w:t>
      </w:r>
      <w:r w:rsidRPr="00584168">
        <w:rPr>
          <w:color w:val="000008"/>
          <w:spacing w:val="-2"/>
          <w:sz w:val="28"/>
        </w:rPr>
        <w:t>идентичности;</w:t>
      </w:r>
    </w:p>
    <w:p w14:paraId="69BEABA3" w14:textId="77777777" w:rsidR="00584168" w:rsidRPr="00584168" w:rsidRDefault="00584168" w:rsidP="00584168">
      <w:pPr>
        <w:tabs>
          <w:tab w:val="left" w:pos="1145"/>
        </w:tabs>
        <w:spacing w:before="80"/>
        <w:ind w:right="142"/>
        <w:jc w:val="both"/>
        <w:rPr>
          <w:sz w:val="28"/>
        </w:rPr>
      </w:pPr>
      <w:r w:rsidRPr="00584168">
        <w:rPr>
          <w:color w:val="000008"/>
          <w:sz w:val="28"/>
        </w:rPr>
        <w:t>- сформированностьценностейсамостоятельностии</w:t>
      </w:r>
      <w:r w:rsidRPr="00584168">
        <w:rPr>
          <w:color w:val="000008"/>
          <w:spacing w:val="-2"/>
          <w:sz w:val="28"/>
        </w:rPr>
        <w:t>инициативы;</w:t>
      </w:r>
    </w:p>
    <w:p w14:paraId="52CB762A" w14:textId="77777777" w:rsidR="00584168" w:rsidRPr="00584168" w:rsidRDefault="00584168" w:rsidP="00584168">
      <w:pPr>
        <w:ind w:right="142"/>
        <w:jc w:val="both"/>
        <w:rPr>
          <w:sz w:val="28"/>
        </w:rPr>
        <w:sectPr w:rsidR="00584168" w:rsidRPr="00584168" w:rsidSect="00584168">
          <w:pgSz w:w="11910" w:h="16840"/>
          <w:pgMar w:top="1000" w:right="711" w:bottom="1380" w:left="1276" w:header="0" w:footer="1137" w:gutter="0"/>
          <w:cols w:space="720"/>
        </w:sectPr>
      </w:pPr>
    </w:p>
    <w:p w14:paraId="6280FCF3" w14:textId="77777777" w:rsidR="00584168" w:rsidRPr="00584168" w:rsidRDefault="00584168" w:rsidP="00584168">
      <w:pPr>
        <w:spacing w:before="26" w:line="264" w:lineRule="auto"/>
        <w:ind w:right="142"/>
        <w:jc w:val="both"/>
        <w:rPr>
          <w:sz w:val="28"/>
        </w:rPr>
      </w:pPr>
      <w:r w:rsidRPr="00584168">
        <w:rPr>
          <w:color w:val="000008"/>
          <w:sz w:val="28"/>
        </w:rPr>
        <w:lastRenderedPageBreak/>
        <w:t xml:space="preserve"> - готовность обучающихся к саморазвитию, самостоятельности и личностному самоопределению;</w:t>
      </w:r>
    </w:p>
    <w:p w14:paraId="0974F25D" w14:textId="77777777" w:rsidR="00584168" w:rsidRPr="00584168" w:rsidRDefault="00584168" w:rsidP="00584168">
      <w:pPr>
        <w:tabs>
          <w:tab w:val="left" w:pos="1145"/>
        </w:tabs>
        <w:spacing w:before="58"/>
        <w:ind w:right="142"/>
        <w:rPr>
          <w:sz w:val="28"/>
        </w:rPr>
      </w:pPr>
      <w:r w:rsidRPr="00584168">
        <w:rPr>
          <w:color w:val="000008"/>
          <w:sz w:val="28"/>
        </w:rPr>
        <w:t xml:space="preserve">- наличие мотивации к целенаправленной социально-значимой </w:t>
      </w:r>
      <w:r w:rsidRPr="00584168">
        <w:rPr>
          <w:color w:val="000008"/>
          <w:spacing w:val="-2"/>
          <w:sz w:val="28"/>
        </w:rPr>
        <w:t>деятельности;</w:t>
      </w:r>
    </w:p>
    <w:p w14:paraId="66828577" w14:textId="77777777" w:rsidR="00584168" w:rsidRPr="00584168" w:rsidRDefault="00584168" w:rsidP="00584168">
      <w:pPr>
        <w:tabs>
          <w:tab w:val="left" w:pos="1145"/>
          <w:tab w:val="left" w:pos="1148"/>
        </w:tabs>
        <w:spacing w:before="84" w:line="261" w:lineRule="auto"/>
        <w:ind w:right="142"/>
        <w:rPr>
          <w:sz w:val="28"/>
        </w:rPr>
      </w:pPr>
      <w:r w:rsidRPr="00584168">
        <w:rPr>
          <w:color w:val="000008"/>
          <w:sz w:val="28"/>
        </w:rPr>
        <w:t>- сформированность внутренней позиции личности как особого ценностного отношения к себе, окружающим людям и жизни в целом.</w:t>
      </w:r>
    </w:p>
    <w:p w14:paraId="38472276" w14:textId="77777777" w:rsidR="00584168" w:rsidRPr="00584168" w:rsidRDefault="00584168" w:rsidP="00584168">
      <w:pPr>
        <w:spacing w:before="109" w:line="276" w:lineRule="auto"/>
        <w:ind w:right="142"/>
        <w:jc w:val="both"/>
        <w:rPr>
          <w:sz w:val="28"/>
          <w:szCs w:val="28"/>
        </w:rPr>
      </w:pPr>
      <w:r w:rsidRPr="00584168">
        <w:rPr>
          <w:color w:val="191919"/>
          <w:sz w:val="28"/>
          <w:szCs w:val="28"/>
        </w:rPr>
        <w:t>Личностные результаты достигаются в единстве учебной и воспитательной деятельности организации, осуществляющей образовательную деятельность,в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C01E8DA" w14:textId="77777777" w:rsidR="00584168" w:rsidRPr="00584168" w:rsidRDefault="00584168" w:rsidP="00584168">
      <w:pPr>
        <w:spacing w:before="91" w:line="264" w:lineRule="auto"/>
        <w:ind w:right="142"/>
        <w:jc w:val="both"/>
        <w:rPr>
          <w:sz w:val="28"/>
        </w:rPr>
      </w:pPr>
      <w:r w:rsidRPr="00584168">
        <w:rPr>
          <w:b/>
          <w:i/>
          <w:color w:val="191919"/>
          <w:sz w:val="28"/>
        </w:rPr>
        <w:t xml:space="preserve">Личностные результаты освоения обучающимися общеобразовательных программ на уровне НОО </w:t>
      </w:r>
      <w:r w:rsidRPr="00584168">
        <w:rPr>
          <w:color w:val="191919"/>
          <w:sz w:val="28"/>
        </w:rPr>
        <w:t xml:space="preserve">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w:t>
      </w:r>
      <w:r w:rsidRPr="00584168">
        <w:rPr>
          <w:color w:val="191919"/>
          <w:spacing w:val="3"/>
          <w:sz w:val="28"/>
        </w:rPr>
        <w:t>е</w:t>
      </w:r>
      <w:r w:rsidRPr="00584168">
        <w:rPr>
          <w:color w:val="191919"/>
          <w:spacing w:val="-19"/>
          <w:sz w:val="28"/>
        </w:rPr>
        <w:t>е</w:t>
      </w:r>
      <w:r w:rsidRPr="00584168">
        <w:rPr>
          <w:color w:val="191919"/>
          <w:sz w:val="28"/>
        </w:rPr>
        <w:t>социальной значимости, ответственность, установка на принятие учебной задачи и др.)</w:t>
      </w:r>
    </w:p>
    <w:p w14:paraId="104EC0D3" w14:textId="77777777" w:rsidR="00584168" w:rsidRPr="00584168" w:rsidRDefault="00584168" w:rsidP="00584168">
      <w:pPr>
        <w:spacing w:before="126" w:line="276" w:lineRule="auto"/>
        <w:ind w:right="142"/>
        <w:jc w:val="both"/>
        <w:rPr>
          <w:sz w:val="28"/>
          <w:szCs w:val="28"/>
        </w:rPr>
      </w:pPr>
      <w:r w:rsidRPr="00584168">
        <w:rPr>
          <w:b/>
          <w:i/>
          <w:color w:val="191919"/>
          <w:sz w:val="28"/>
          <w:szCs w:val="28"/>
        </w:rPr>
        <w:t xml:space="preserve">Личностные результаты освоения обучающимися общеобразовательных программ на уровне ООО </w:t>
      </w:r>
      <w:r w:rsidRPr="00584168">
        <w:rPr>
          <w:color w:val="191919"/>
          <w:sz w:val="28"/>
          <w:szCs w:val="28"/>
        </w:rP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8481906" w14:textId="77777777" w:rsidR="00584168" w:rsidRPr="00584168" w:rsidRDefault="00584168" w:rsidP="00584168">
      <w:pPr>
        <w:spacing w:before="86" w:line="276" w:lineRule="auto"/>
        <w:ind w:right="142"/>
        <w:jc w:val="both"/>
        <w:rPr>
          <w:color w:val="191919"/>
          <w:sz w:val="28"/>
          <w:szCs w:val="28"/>
        </w:rPr>
      </w:pPr>
      <w:r w:rsidRPr="00584168">
        <w:rPr>
          <w:b/>
          <w:i/>
          <w:color w:val="191919"/>
          <w:sz w:val="28"/>
          <w:szCs w:val="28"/>
        </w:rPr>
        <w:t xml:space="preserve">Личностные результаты освоения обучающимися общеобразовательных программ на уровне СОО </w:t>
      </w:r>
      <w:r w:rsidRPr="00584168">
        <w:rPr>
          <w:color w:val="191919"/>
          <w:sz w:val="28"/>
          <w:szCs w:val="28"/>
        </w:rPr>
        <w:t xml:space="preserve">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 нравственного воспитания, эстетического воспитания, физического воспитания, формирования культуры здоровья и эмоциональногоблагополучия,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w:t>
      </w:r>
      <w:r w:rsidRPr="00584168">
        <w:rPr>
          <w:color w:val="191919"/>
          <w:sz w:val="28"/>
          <w:szCs w:val="28"/>
        </w:rPr>
        <w:lastRenderedPageBreak/>
        <w:t>социальной и природной среды.</w:t>
      </w:r>
    </w:p>
    <w:p w14:paraId="40F4C1C3" w14:textId="77777777" w:rsidR="00584168" w:rsidRPr="00584168" w:rsidRDefault="00584168" w:rsidP="00584168">
      <w:pPr>
        <w:spacing w:before="86" w:line="276" w:lineRule="auto"/>
        <w:ind w:right="142"/>
        <w:jc w:val="both"/>
        <w:rPr>
          <w:color w:val="191919"/>
          <w:sz w:val="28"/>
          <w:szCs w:val="28"/>
        </w:rPr>
      </w:pPr>
    </w:p>
    <w:p w14:paraId="08BA33BB" w14:textId="77777777" w:rsidR="00584168" w:rsidRPr="00584168" w:rsidRDefault="00584168" w:rsidP="00584168">
      <w:pPr>
        <w:spacing w:before="82" w:line="271" w:lineRule="auto"/>
        <w:ind w:right="142"/>
        <w:jc w:val="both"/>
        <w:rPr>
          <w:sz w:val="28"/>
          <w:szCs w:val="28"/>
        </w:rPr>
      </w:pPr>
      <w:r w:rsidRPr="00584168">
        <w:rPr>
          <w:color w:val="000008"/>
          <w:sz w:val="28"/>
          <w:szCs w:val="28"/>
        </w:rPr>
        <w:t xml:space="preserve">    Воспитательная деятельность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соответствие </w:t>
      </w:r>
      <w:r w:rsidRPr="00584168">
        <w:rPr>
          <w:color w:val="000008"/>
          <w:spacing w:val="-2"/>
          <w:sz w:val="28"/>
          <w:szCs w:val="28"/>
        </w:rPr>
        <w:t>возрасту.</w:t>
      </w:r>
    </w:p>
    <w:p w14:paraId="6A5F30E6" w14:textId="77777777" w:rsidR="00584168" w:rsidRPr="00584168" w:rsidRDefault="00584168">
      <w:pPr>
        <w:numPr>
          <w:ilvl w:val="1"/>
          <w:numId w:val="116"/>
        </w:numPr>
        <w:tabs>
          <w:tab w:val="left" w:pos="1395"/>
        </w:tabs>
        <w:spacing w:before="106"/>
        <w:ind w:right="142"/>
        <w:jc w:val="both"/>
        <w:outlineLvl w:val="1"/>
        <w:rPr>
          <w:b/>
          <w:bCs/>
          <w:color w:val="000008"/>
          <w:sz w:val="28"/>
          <w:szCs w:val="28"/>
        </w:rPr>
      </w:pPr>
      <w:bookmarkStart w:id="39" w:name="_TOC_250006"/>
      <w:r w:rsidRPr="00584168">
        <w:rPr>
          <w:b/>
          <w:bCs/>
          <w:color w:val="000008"/>
          <w:spacing w:val="-2"/>
          <w:sz w:val="28"/>
          <w:szCs w:val="28"/>
        </w:rPr>
        <w:t>Направления</w:t>
      </w:r>
      <w:bookmarkEnd w:id="39"/>
      <w:r w:rsidRPr="00584168">
        <w:rPr>
          <w:b/>
          <w:bCs/>
          <w:color w:val="000008"/>
          <w:spacing w:val="-2"/>
          <w:sz w:val="28"/>
          <w:szCs w:val="28"/>
        </w:rPr>
        <w:t xml:space="preserve"> воспитания</w:t>
      </w:r>
    </w:p>
    <w:p w14:paraId="60E3C896" w14:textId="77777777" w:rsidR="00584168" w:rsidRPr="00584168" w:rsidRDefault="00584168" w:rsidP="00584168">
      <w:pPr>
        <w:spacing w:before="126" w:line="276" w:lineRule="auto"/>
        <w:ind w:right="142"/>
        <w:jc w:val="both"/>
        <w:rPr>
          <w:sz w:val="28"/>
          <w:szCs w:val="28"/>
        </w:rPr>
      </w:pPr>
      <w:r w:rsidRPr="00584168">
        <w:rPr>
          <w:color w:val="000008"/>
          <w:sz w:val="28"/>
          <w:szCs w:val="28"/>
        </w:rPr>
        <w:t xml:space="preserve">Программа реализуется в единстве учебной и воспитательной деятельности по основным направлениям воспитания в соответствии с ФГОС </w:t>
      </w:r>
      <w:r w:rsidRPr="00584168">
        <w:rPr>
          <w:sz w:val="28"/>
          <w:szCs w:val="28"/>
        </w:rPr>
        <w:t>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1D9304F3" w14:textId="77777777" w:rsidR="00584168" w:rsidRPr="00584168" w:rsidRDefault="00584168">
      <w:pPr>
        <w:numPr>
          <w:ilvl w:val="0"/>
          <w:numId w:val="115"/>
        </w:numPr>
        <w:tabs>
          <w:tab w:val="left" w:pos="1284"/>
        </w:tabs>
        <w:spacing w:before="83" w:line="276" w:lineRule="auto"/>
        <w:ind w:left="0" w:right="142" w:firstLine="0"/>
        <w:jc w:val="both"/>
        <w:rPr>
          <w:color w:val="000008"/>
          <w:sz w:val="28"/>
        </w:rPr>
      </w:pPr>
      <w:r w:rsidRPr="00584168">
        <w:rPr>
          <w:b/>
          <w:i/>
          <w:color w:val="000008"/>
          <w:sz w:val="28"/>
        </w:rPr>
        <w:t xml:space="preserve">гражданское воспитание </w:t>
      </w:r>
      <w:r w:rsidRPr="00584168">
        <w:rPr>
          <w:color w:val="000008"/>
          <w:sz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r w:rsidRPr="00584168">
        <w:rPr>
          <w:color w:val="191919"/>
          <w:sz w:val="28"/>
        </w:rPr>
        <w:t xml:space="preserve">гражданина Российской Федерации </w:t>
      </w:r>
      <w:r w:rsidRPr="00584168">
        <w:rPr>
          <w:i/>
          <w:color w:val="191919"/>
          <w:sz w:val="28"/>
        </w:rPr>
        <w:t>(ведется совместная работа с общественными организациями</w:t>
      </w:r>
      <w:r w:rsidRPr="00584168">
        <w:rPr>
          <w:i/>
          <w:color w:val="191919"/>
          <w:sz w:val="23"/>
        </w:rPr>
        <w:t>);</w:t>
      </w:r>
    </w:p>
    <w:p w14:paraId="2C31ABAE" w14:textId="77777777" w:rsidR="00584168" w:rsidRPr="00584168" w:rsidRDefault="00584168">
      <w:pPr>
        <w:numPr>
          <w:ilvl w:val="0"/>
          <w:numId w:val="115"/>
        </w:numPr>
        <w:tabs>
          <w:tab w:val="left" w:pos="1250"/>
        </w:tabs>
        <w:spacing w:before="80" w:line="276" w:lineRule="auto"/>
        <w:ind w:left="0" w:right="142" w:firstLine="0"/>
        <w:jc w:val="both"/>
        <w:rPr>
          <w:color w:val="000008"/>
          <w:sz w:val="28"/>
        </w:rPr>
      </w:pPr>
      <w:r w:rsidRPr="00584168">
        <w:rPr>
          <w:b/>
          <w:i/>
          <w:color w:val="000008"/>
          <w:sz w:val="28"/>
        </w:rPr>
        <w:t xml:space="preserve">патриотическое воспитание </w:t>
      </w:r>
      <w:r w:rsidRPr="00584168">
        <w:rPr>
          <w:color w:val="000008"/>
          <w:sz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r w:rsidRPr="00584168">
        <w:rPr>
          <w:i/>
          <w:color w:val="000008"/>
          <w:sz w:val="28"/>
        </w:rPr>
        <w:t>(</w:t>
      </w:r>
      <w:r w:rsidRPr="00584168">
        <w:rPr>
          <w:i/>
          <w:color w:val="191919"/>
          <w:sz w:val="28"/>
        </w:rPr>
        <w:t xml:space="preserve">проведение общешкольных ключевых дел к Дню защитников Отчества, Дням воинской славы, Дню Победы, Дню освобождения от немецко – фашистских захватчиков и </w:t>
      </w:r>
      <w:r w:rsidRPr="00584168">
        <w:rPr>
          <w:i/>
          <w:color w:val="191919"/>
          <w:spacing w:val="-2"/>
          <w:sz w:val="28"/>
        </w:rPr>
        <w:t>другие);</w:t>
      </w:r>
    </w:p>
    <w:p w14:paraId="0893FE0B" w14:textId="77777777" w:rsidR="00584168" w:rsidRPr="00584168" w:rsidRDefault="00584168">
      <w:pPr>
        <w:numPr>
          <w:ilvl w:val="0"/>
          <w:numId w:val="115"/>
        </w:numPr>
        <w:tabs>
          <w:tab w:val="left" w:pos="1250"/>
        </w:tabs>
        <w:spacing w:before="80" w:line="276" w:lineRule="auto"/>
        <w:ind w:left="0" w:right="142" w:firstLine="0"/>
        <w:jc w:val="both"/>
        <w:rPr>
          <w:color w:val="000008"/>
          <w:sz w:val="28"/>
        </w:rPr>
      </w:pPr>
      <w:r w:rsidRPr="00584168">
        <w:rPr>
          <w:b/>
          <w:i/>
          <w:color w:val="000008"/>
          <w:sz w:val="28"/>
        </w:rPr>
        <w:t xml:space="preserve">духовно-нравственное воспитание </w:t>
      </w:r>
      <w:r w:rsidRPr="00584168">
        <w:rPr>
          <w:color w:val="000008"/>
          <w:sz w:val="28"/>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r w:rsidRPr="00584168">
        <w:rPr>
          <w:color w:val="191919"/>
          <w:sz w:val="28"/>
        </w:rPr>
        <w:t xml:space="preserve">дружелюбия и взаимопомощи, уважения к старшим, к памяти предков, их вере и культурным традициям; </w:t>
      </w:r>
      <w:r w:rsidRPr="00584168">
        <w:rPr>
          <w:i/>
          <w:color w:val="191919"/>
          <w:sz w:val="28"/>
        </w:rPr>
        <w:t>(совместная работа с муниципальными краеведческими музеями,</w:t>
      </w:r>
    </w:p>
    <w:p w14:paraId="30859894" w14:textId="77777777" w:rsidR="00584168" w:rsidRPr="00584168" w:rsidRDefault="00584168" w:rsidP="00584168">
      <w:pPr>
        <w:spacing w:line="276" w:lineRule="auto"/>
        <w:ind w:right="142"/>
        <w:jc w:val="both"/>
        <w:rPr>
          <w:sz w:val="28"/>
        </w:rPr>
        <w:sectPr w:rsidR="00584168" w:rsidRPr="00584168" w:rsidSect="00584168">
          <w:pgSz w:w="11910" w:h="16840"/>
          <w:pgMar w:top="1000" w:right="711" w:bottom="1380" w:left="1276" w:header="0" w:footer="1137" w:gutter="0"/>
          <w:cols w:space="720"/>
        </w:sectPr>
      </w:pPr>
    </w:p>
    <w:p w14:paraId="103B4288" w14:textId="77777777" w:rsidR="00584168" w:rsidRPr="00584168" w:rsidRDefault="00584168" w:rsidP="00584168">
      <w:pPr>
        <w:spacing w:before="67" w:line="276" w:lineRule="auto"/>
        <w:ind w:right="142"/>
        <w:jc w:val="both"/>
        <w:rPr>
          <w:i/>
          <w:sz w:val="28"/>
        </w:rPr>
      </w:pPr>
      <w:bookmarkStart w:id="40" w:name="1.3_Целевые_ориентиры_результатов_воспит"/>
      <w:bookmarkEnd w:id="40"/>
      <w:r w:rsidRPr="00584168">
        <w:rPr>
          <w:i/>
          <w:color w:val="191919"/>
          <w:sz w:val="28"/>
        </w:rPr>
        <w:lastRenderedPageBreak/>
        <w:t xml:space="preserve">организуется помощь ветеранам, людям пенсионного возраста, бойцам РФ </w:t>
      </w:r>
      <w:r w:rsidRPr="00584168">
        <w:rPr>
          <w:i/>
          <w:color w:val="191919"/>
          <w:spacing w:val="-2"/>
          <w:sz w:val="28"/>
        </w:rPr>
        <w:t>СВО);</w:t>
      </w:r>
    </w:p>
    <w:p w14:paraId="4C7409F0" w14:textId="77777777" w:rsidR="00584168" w:rsidRPr="00584168" w:rsidRDefault="00584168">
      <w:pPr>
        <w:numPr>
          <w:ilvl w:val="0"/>
          <w:numId w:val="115"/>
        </w:numPr>
        <w:tabs>
          <w:tab w:val="left" w:pos="1230"/>
        </w:tabs>
        <w:spacing w:before="85" w:line="276" w:lineRule="auto"/>
        <w:ind w:left="0" w:right="142" w:firstLine="0"/>
        <w:jc w:val="both"/>
        <w:rPr>
          <w:color w:val="000008"/>
          <w:sz w:val="28"/>
        </w:rPr>
      </w:pPr>
      <w:r w:rsidRPr="00584168">
        <w:rPr>
          <w:b/>
          <w:i/>
          <w:color w:val="000008"/>
          <w:sz w:val="28"/>
        </w:rPr>
        <w:t xml:space="preserve">эстетическое воспитание </w:t>
      </w:r>
      <w:r w:rsidRPr="00584168">
        <w:rPr>
          <w:color w:val="000008"/>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584168">
        <w:rPr>
          <w:i/>
          <w:color w:val="191919"/>
          <w:sz w:val="28"/>
        </w:rPr>
        <w:t>(посещение музеев и театров региона, экскурсионные поездки по области и городам России);</w:t>
      </w:r>
    </w:p>
    <w:p w14:paraId="1AAE0E50" w14:textId="77777777" w:rsidR="00584168" w:rsidRPr="00584168" w:rsidRDefault="00584168">
      <w:pPr>
        <w:numPr>
          <w:ilvl w:val="0"/>
          <w:numId w:val="115"/>
        </w:numPr>
        <w:tabs>
          <w:tab w:val="left" w:pos="1150"/>
        </w:tabs>
        <w:spacing w:before="83" w:line="271" w:lineRule="auto"/>
        <w:ind w:left="0" w:right="142" w:firstLine="0"/>
        <w:jc w:val="both"/>
        <w:rPr>
          <w:color w:val="000008"/>
          <w:sz w:val="28"/>
        </w:rPr>
      </w:pPr>
      <w:r w:rsidRPr="00584168">
        <w:rPr>
          <w:b/>
          <w:i/>
          <w:color w:val="000008"/>
          <w:sz w:val="28"/>
        </w:rPr>
        <w:t xml:space="preserve">физическое воспитание, формирование культуры здорового образа жизни и эмоционального благополучия </w:t>
      </w:r>
      <w:r w:rsidRPr="00584168">
        <w:rPr>
          <w:color w:val="000008"/>
          <w:sz w:val="28"/>
        </w:rPr>
        <w:t xml:space="preserve">—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r w:rsidRPr="00584168">
        <w:rPr>
          <w:i/>
          <w:sz w:val="28"/>
        </w:rPr>
        <w:t>(работа Школьного спортивного клуба, участие в спортивных соревнованиях района);</w:t>
      </w:r>
    </w:p>
    <w:p w14:paraId="2267C98A" w14:textId="77777777" w:rsidR="00584168" w:rsidRPr="00584168" w:rsidRDefault="00584168">
      <w:pPr>
        <w:numPr>
          <w:ilvl w:val="0"/>
          <w:numId w:val="115"/>
        </w:numPr>
        <w:tabs>
          <w:tab w:val="left" w:pos="1260"/>
        </w:tabs>
        <w:spacing w:before="89" w:line="276" w:lineRule="auto"/>
        <w:ind w:left="0" w:right="142" w:firstLine="0"/>
        <w:jc w:val="both"/>
        <w:rPr>
          <w:color w:val="000008"/>
          <w:sz w:val="28"/>
        </w:rPr>
      </w:pPr>
      <w:r w:rsidRPr="00584168">
        <w:rPr>
          <w:b/>
          <w:i/>
          <w:color w:val="000008"/>
          <w:sz w:val="28"/>
        </w:rPr>
        <w:t xml:space="preserve">трудовое воспитание </w:t>
      </w:r>
      <w:r w:rsidRPr="00584168">
        <w:rPr>
          <w:color w:val="000008"/>
          <w:sz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r w:rsidRPr="00584168">
        <w:rPr>
          <w:i/>
          <w:sz w:val="28"/>
        </w:rPr>
        <w:t>(организация дежурств в классных кабинетах, школе, субботники на территории школьного двора);</w:t>
      </w:r>
    </w:p>
    <w:p w14:paraId="02AB68A3" w14:textId="77777777" w:rsidR="00584168" w:rsidRPr="00584168" w:rsidRDefault="00584168">
      <w:pPr>
        <w:numPr>
          <w:ilvl w:val="0"/>
          <w:numId w:val="115"/>
        </w:numPr>
        <w:tabs>
          <w:tab w:val="left" w:pos="1250"/>
        </w:tabs>
        <w:spacing w:before="82" w:line="276" w:lineRule="auto"/>
        <w:ind w:left="0" w:right="142" w:firstLine="0"/>
        <w:jc w:val="both"/>
        <w:rPr>
          <w:i/>
          <w:color w:val="000008"/>
          <w:sz w:val="28"/>
        </w:rPr>
      </w:pPr>
      <w:r w:rsidRPr="00584168">
        <w:rPr>
          <w:b/>
          <w:i/>
          <w:color w:val="000008"/>
          <w:sz w:val="28"/>
        </w:rPr>
        <w:t xml:space="preserve">экологическое воспитание </w:t>
      </w:r>
      <w:r w:rsidRPr="00584168">
        <w:rPr>
          <w:color w:val="000008"/>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584168">
        <w:rPr>
          <w:color w:val="191919"/>
          <w:sz w:val="28"/>
        </w:rPr>
        <w:t xml:space="preserve">окружающей среды </w:t>
      </w:r>
      <w:r w:rsidRPr="00584168">
        <w:rPr>
          <w:i/>
          <w:sz w:val="28"/>
        </w:rPr>
        <w:t>(участие в экологических акциях «Сохрани дерево», «Помоги птицам, «Бумаге – вторую жизнь» и др.);</w:t>
      </w:r>
    </w:p>
    <w:p w14:paraId="04D9DCDB" w14:textId="77777777" w:rsidR="00584168" w:rsidRPr="00584168" w:rsidRDefault="00584168">
      <w:pPr>
        <w:numPr>
          <w:ilvl w:val="0"/>
          <w:numId w:val="115"/>
        </w:numPr>
        <w:tabs>
          <w:tab w:val="left" w:pos="1150"/>
        </w:tabs>
        <w:spacing w:before="80" w:line="271" w:lineRule="auto"/>
        <w:ind w:left="0" w:right="142" w:firstLine="0"/>
        <w:jc w:val="both"/>
        <w:rPr>
          <w:color w:val="000008"/>
          <w:sz w:val="28"/>
        </w:rPr>
      </w:pPr>
      <w:r w:rsidRPr="00584168">
        <w:rPr>
          <w:b/>
          <w:i/>
          <w:color w:val="000008"/>
          <w:sz w:val="28"/>
        </w:rPr>
        <w:t xml:space="preserve">ценности научного познания — </w:t>
      </w:r>
      <w:r w:rsidRPr="00584168">
        <w:rPr>
          <w:color w:val="000008"/>
          <w:sz w:val="28"/>
        </w:rPr>
        <w:t xml:space="preserve">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w:t>
      </w:r>
      <w:r w:rsidRPr="00584168">
        <w:rPr>
          <w:color w:val="191919"/>
          <w:sz w:val="28"/>
        </w:rPr>
        <w:t xml:space="preserve">потребностей </w:t>
      </w:r>
      <w:r w:rsidRPr="00584168">
        <w:rPr>
          <w:i/>
          <w:sz w:val="28"/>
        </w:rPr>
        <w:t>(участие в научно-практических конференциях онлайн и офлайн, конкурсе чтецов, конкурсах сочинений, рисунков, фестивалях науки и творчества).</w:t>
      </w:r>
    </w:p>
    <w:p w14:paraId="34FA7469" w14:textId="77777777" w:rsidR="00584168" w:rsidRPr="00584168" w:rsidRDefault="00584168" w:rsidP="00584168">
      <w:pPr>
        <w:spacing w:before="229"/>
        <w:ind w:right="142"/>
        <w:jc w:val="both"/>
        <w:rPr>
          <w:i/>
          <w:sz w:val="28"/>
          <w:szCs w:val="28"/>
        </w:rPr>
      </w:pPr>
    </w:p>
    <w:p w14:paraId="0750A91E" w14:textId="77777777" w:rsidR="00584168" w:rsidRPr="00584168" w:rsidRDefault="00584168">
      <w:pPr>
        <w:numPr>
          <w:ilvl w:val="1"/>
          <w:numId w:val="116"/>
        </w:numPr>
        <w:tabs>
          <w:tab w:val="left" w:pos="1395"/>
        </w:tabs>
        <w:ind w:right="142"/>
        <w:jc w:val="both"/>
        <w:outlineLvl w:val="1"/>
        <w:rPr>
          <w:b/>
          <w:bCs/>
          <w:sz w:val="28"/>
          <w:szCs w:val="28"/>
        </w:rPr>
      </w:pPr>
      <w:bookmarkStart w:id="41" w:name="_TOC_250005"/>
      <w:r w:rsidRPr="00584168">
        <w:rPr>
          <w:b/>
          <w:bCs/>
          <w:spacing w:val="-2"/>
          <w:sz w:val="28"/>
          <w:szCs w:val="28"/>
        </w:rPr>
        <w:t>Целевые ориентиры результатов</w:t>
      </w:r>
      <w:bookmarkEnd w:id="41"/>
      <w:r w:rsidRPr="00584168">
        <w:rPr>
          <w:b/>
          <w:bCs/>
          <w:spacing w:val="-2"/>
          <w:sz w:val="28"/>
          <w:szCs w:val="28"/>
        </w:rPr>
        <w:t xml:space="preserve"> воспитания.</w:t>
      </w:r>
    </w:p>
    <w:p w14:paraId="3C74AB58" w14:textId="77777777" w:rsidR="00584168" w:rsidRPr="00584168" w:rsidRDefault="00584168" w:rsidP="00584168">
      <w:pPr>
        <w:tabs>
          <w:tab w:val="left" w:pos="2597"/>
          <w:tab w:val="left" w:pos="2975"/>
          <w:tab w:val="left" w:pos="4709"/>
          <w:tab w:val="left" w:pos="6375"/>
          <w:tab w:val="left" w:pos="7715"/>
          <w:tab w:val="left" w:pos="9795"/>
        </w:tabs>
        <w:spacing w:before="125" w:line="276" w:lineRule="auto"/>
        <w:ind w:right="142"/>
        <w:jc w:val="both"/>
        <w:rPr>
          <w:sz w:val="28"/>
          <w:szCs w:val="28"/>
        </w:rPr>
      </w:pPr>
      <w:r w:rsidRPr="00584168">
        <w:rPr>
          <w:spacing w:val="-2"/>
          <w:sz w:val="28"/>
          <w:szCs w:val="28"/>
        </w:rPr>
        <w:t xml:space="preserve">Требования </w:t>
      </w:r>
      <w:r w:rsidRPr="00584168">
        <w:rPr>
          <w:spacing w:val="-10"/>
          <w:sz w:val="28"/>
          <w:szCs w:val="28"/>
        </w:rPr>
        <w:t xml:space="preserve">к </w:t>
      </w:r>
      <w:r w:rsidRPr="00584168">
        <w:rPr>
          <w:spacing w:val="-2"/>
          <w:sz w:val="28"/>
          <w:szCs w:val="28"/>
        </w:rPr>
        <w:t>личностным результатам</w:t>
      </w:r>
      <w:r w:rsidRPr="00584168">
        <w:rPr>
          <w:sz w:val="28"/>
          <w:szCs w:val="28"/>
        </w:rPr>
        <w:t xml:space="preserve"> </w:t>
      </w:r>
      <w:r w:rsidRPr="00584168">
        <w:rPr>
          <w:spacing w:val="-2"/>
          <w:sz w:val="28"/>
          <w:szCs w:val="28"/>
        </w:rPr>
        <w:t>освоенияобучающимися</w:t>
      </w:r>
      <w:r w:rsidRPr="00584168">
        <w:rPr>
          <w:sz w:val="28"/>
          <w:szCs w:val="28"/>
        </w:rPr>
        <w:tab/>
        <w:t xml:space="preserve"> </w:t>
      </w:r>
      <w:r w:rsidRPr="00584168">
        <w:rPr>
          <w:spacing w:val="-4"/>
          <w:sz w:val="28"/>
          <w:szCs w:val="28"/>
        </w:rPr>
        <w:t xml:space="preserve">ООП </w:t>
      </w:r>
      <w:r w:rsidRPr="00584168">
        <w:rPr>
          <w:sz w:val="28"/>
          <w:szCs w:val="28"/>
        </w:rPr>
        <w:t>установлены ФГОС.</w:t>
      </w:r>
    </w:p>
    <w:p w14:paraId="62DE1D14" w14:textId="77777777" w:rsidR="00584168" w:rsidRPr="00584168" w:rsidRDefault="00584168" w:rsidP="00584168">
      <w:pPr>
        <w:tabs>
          <w:tab w:val="left" w:pos="2101"/>
          <w:tab w:val="left" w:pos="4043"/>
          <w:tab w:val="left" w:pos="4619"/>
          <w:tab w:val="left" w:pos="5733"/>
          <w:tab w:val="left" w:pos="7417"/>
          <w:tab w:val="left" w:pos="8695"/>
        </w:tabs>
        <w:spacing w:line="283" w:lineRule="auto"/>
        <w:ind w:right="142"/>
        <w:jc w:val="both"/>
        <w:rPr>
          <w:sz w:val="28"/>
          <w:szCs w:val="28"/>
        </w:rPr>
      </w:pPr>
      <w:r w:rsidRPr="00584168">
        <w:rPr>
          <w:sz w:val="28"/>
          <w:szCs w:val="28"/>
        </w:rPr>
        <w:t xml:space="preserve">Целевые ориентиры определены в соответствии с инвариантным содержанием </w:t>
      </w:r>
      <w:r w:rsidRPr="00584168">
        <w:rPr>
          <w:spacing w:val="-2"/>
          <w:sz w:val="28"/>
          <w:szCs w:val="28"/>
        </w:rPr>
        <w:t xml:space="preserve">воспитания обучающихся </w:t>
      </w:r>
      <w:r w:rsidRPr="00584168">
        <w:rPr>
          <w:spacing w:val="-6"/>
          <w:sz w:val="28"/>
          <w:szCs w:val="28"/>
        </w:rPr>
        <w:t xml:space="preserve">на </w:t>
      </w:r>
      <w:r w:rsidRPr="00584168">
        <w:rPr>
          <w:spacing w:val="-2"/>
          <w:sz w:val="28"/>
          <w:szCs w:val="28"/>
        </w:rPr>
        <w:t>основе российских базовых</w:t>
      </w:r>
      <w:r w:rsidRPr="00584168">
        <w:rPr>
          <w:spacing w:val="-4"/>
          <w:sz w:val="28"/>
          <w:szCs w:val="28"/>
        </w:rPr>
        <w:t>(гражданских,</w:t>
      </w:r>
    </w:p>
    <w:p w14:paraId="7E0E8325" w14:textId="77777777" w:rsidR="00584168" w:rsidRPr="00584168" w:rsidRDefault="00584168" w:rsidP="00584168">
      <w:pPr>
        <w:spacing w:line="283" w:lineRule="auto"/>
        <w:ind w:right="142"/>
        <w:jc w:val="both"/>
        <w:rPr>
          <w:sz w:val="28"/>
          <w:szCs w:val="28"/>
        </w:rPr>
        <w:sectPr w:rsidR="00584168" w:rsidRPr="00584168" w:rsidSect="00584168">
          <w:pgSz w:w="11910" w:h="16840"/>
          <w:pgMar w:top="1000" w:right="711" w:bottom="1340" w:left="1276" w:header="0" w:footer="1137" w:gutter="0"/>
          <w:cols w:space="720"/>
        </w:sectPr>
      </w:pPr>
    </w:p>
    <w:p w14:paraId="0DCA1E73" w14:textId="77777777" w:rsidR="00584168" w:rsidRPr="00584168" w:rsidRDefault="00584168" w:rsidP="00584168">
      <w:pPr>
        <w:spacing w:before="67" w:line="276" w:lineRule="auto"/>
        <w:ind w:right="142"/>
        <w:jc w:val="both"/>
        <w:rPr>
          <w:sz w:val="28"/>
          <w:szCs w:val="28"/>
        </w:rPr>
      </w:pPr>
      <w:bookmarkStart w:id="42" w:name="-_Гражданско-патриотическое_воспитание"/>
      <w:bookmarkEnd w:id="42"/>
      <w:r w:rsidRPr="00584168">
        <w:rPr>
          <w:sz w:val="28"/>
          <w:szCs w:val="28"/>
        </w:rPr>
        <w:lastRenderedPageBreak/>
        <w:t>конституциональных) ценностей, обеспечивают единство воспитания, воспитательного пространства.</w:t>
      </w:r>
    </w:p>
    <w:p w14:paraId="1DFEECEF" w14:textId="77777777" w:rsidR="00584168" w:rsidRPr="00584168" w:rsidRDefault="00584168" w:rsidP="00584168">
      <w:pPr>
        <w:spacing w:before="89"/>
        <w:ind w:right="142"/>
        <w:jc w:val="both"/>
        <w:outlineLvl w:val="1"/>
        <w:rPr>
          <w:b/>
          <w:bCs/>
          <w:sz w:val="28"/>
          <w:szCs w:val="28"/>
        </w:rPr>
      </w:pPr>
      <w:r w:rsidRPr="00584168">
        <w:rPr>
          <w:b/>
          <w:bCs/>
          <w:sz w:val="28"/>
          <w:szCs w:val="28"/>
        </w:rPr>
        <w:t xml:space="preserve">Целевые ориентиры результатов воспитания на уровне </w:t>
      </w:r>
      <w:r w:rsidRPr="00584168">
        <w:rPr>
          <w:b/>
          <w:bCs/>
          <w:spacing w:val="-5"/>
          <w:sz w:val="28"/>
          <w:szCs w:val="28"/>
        </w:rPr>
        <w:t>НОО</w:t>
      </w:r>
    </w:p>
    <w:p w14:paraId="57D4476B" w14:textId="77777777" w:rsidR="00584168" w:rsidRPr="00584168" w:rsidRDefault="00584168" w:rsidP="00584168">
      <w:pPr>
        <w:spacing w:before="124"/>
        <w:ind w:right="142"/>
        <w:jc w:val="both"/>
        <w:outlineLvl w:val="2"/>
        <w:rPr>
          <w:b/>
          <w:bCs/>
          <w:i/>
          <w:iCs/>
          <w:sz w:val="28"/>
          <w:szCs w:val="28"/>
        </w:rPr>
      </w:pPr>
      <w:r w:rsidRPr="00584168">
        <w:rPr>
          <w:bCs/>
          <w:iCs/>
          <w:spacing w:val="-2"/>
          <w:sz w:val="28"/>
          <w:szCs w:val="28"/>
        </w:rPr>
        <w:t>-</w:t>
      </w:r>
      <w:r w:rsidRPr="00584168">
        <w:rPr>
          <w:b/>
          <w:bCs/>
          <w:i/>
          <w:iCs/>
          <w:spacing w:val="-2"/>
          <w:sz w:val="28"/>
          <w:szCs w:val="28"/>
        </w:rPr>
        <w:t>Гражданско-патриотическое воспитание:</w:t>
      </w:r>
    </w:p>
    <w:p w14:paraId="05C4AF5D" w14:textId="77777777" w:rsidR="00584168" w:rsidRPr="00584168" w:rsidRDefault="00584168">
      <w:pPr>
        <w:numPr>
          <w:ilvl w:val="0"/>
          <w:numId w:val="114"/>
        </w:numPr>
        <w:tabs>
          <w:tab w:val="left" w:pos="1145"/>
        </w:tabs>
        <w:spacing w:before="120" w:line="276" w:lineRule="auto"/>
        <w:ind w:left="0" w:right="142" w:firstLine="0"/>
        <w:jc w:val="both"/>
        <w:rPr>
          <w:rFonts w:ascii="Segoe UI Symbol" w:hAnsi="Segoe UI Symbol"/>
          <w:sz w:val="24"/>
        </w:rPr>
      </w:pPr>
      <w:r w:rsidRPr="00584168">
        <w:rPr>
          <w:sz w:val="28"/>
        </w:rPr>
        <w:t>знающий и любящий свою малую родину, свой край, имеющий представление о Родине - России, ее территории, расположении;</w:t>
      </w:r>
    </w:p>
    <w:p w14:paraId="65882DF1" w14:textId="77777777" w:rsidR="00584168" w:rsidRPr="00584168" w:rsidRDefault="00584168">
      <w:pPr>
        <w:numPr>
          <w:ilvl w:val="0"/>
          <w:numId w:val="114"/>
        </w:numPr>
        <w:tabs>
          <w:tab w:val="left" w:pos="1145"/>
        </w:tabs>
        <w:spacing w:line="276" w:lineRule="auto"/>
        <w:ind w:left="0" w:right="142" w:firstLine="0"/>
        <w:jc w:val="both"/>
        <w:rPr>
          <w:rFonts w:ascii="Segoe UI Symbol" w:hAnsi="Segoe UI Symbol"/>
          <w:color w:val="000008"/>
          <w:sz w:val="24"/>
        </w:rPr>
      </w:pPr>
      <w:r w:rsidRPr="00584168">
        <w:rPr>
          <w:sz w:val="28"/>
        </w:rPr>
        <w:t>сознающий принадлежность к своему народу и к общности граждан России, проявляющий уважение к своему и другим народам;</w:t>
      </w:r>
    </w:p>
    <w:p w14:paraId="3457685E" w14:textId="77777777" w:rsidR="00584168" w:rsidRPr="00584168" w:rsidRDefault="00584168">
      <w:pPr>
        <w:numPr>
          <w:ilvl w:val="0"/>
          <w:numId w:val="114"/>
        </w:numPr>
        <w:tabs>
          <w:tab w:val="left" w:pos="1145"/>
        </w:tabs>
        <w:spacing w:line="276" w:lineRule="auto"/>
        <w:ind w:left="0" w:right="142" w:firstLine="0"/>
        <w:jc w:val="both"/>
        <w:rPr>
          <w:rFonts w:ascii="Segoe UI Symbol" w:hAnsi="Segoe UI Symbol"/>
          <w:color w:val="000008"/>
          <w:sz w:val="24"/>
        </w:rPr>
      </w:pPr>
      <w:r w:rsidRPr="00584168">
        <w:rPr>
          <w:color w:val="000008"/>
          <w:sz w:val="28"/>
        </w:rPr>
        <w:t>понимающий свою сопричастность к прошлому, настоящему и будущему родного края, своей Родины - России, Российского государства;</w:t>
      </w:r>
    </w:p>
    <w:p w14:paraId="184BB49E" w14:textId="77777777" w:rsidR="00584168" w:rsidRPr="00584168" w:rsidRDefault="00584168">
      <w:pPr>
        <w:numPr>
          <w:ilvl w:val="0"/>
          <w:numId w:val="114"/>
        </w:numPr>
        <w:tabs>
          <w:tab w:val="left" w:pos="1145"/>
        </w:tabs>
        <w:spacing w:line="276" w:lineRule="auto"/>
        <w:ind w:left="0" w:right="142" w:firstLine="0"/>
        <w:jc w:val="both"/>
        <w:rPr>
          <w:rFonts w:ascii="Segoe UI Symbol" w:hAnsi="Segoe UI Symbol"/>
          <w:color w:val="000008"/>
          <w:sz w:val="24"/>
        </w:rPr>
      </w:pPr>
      <w:r w:rsidRPr="00584168">
        <w:rPr>
          <w:color w:val="000008"/>
          <w:sz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B5CDC67" w14:textId="77777777" w:rsidR="00584168" w:rsidRPr="00584168" w:rsidRDefault="00584168">
      <w:pPr>
        <w:numPr>
          <w:ilvl w:val="0"/>
          <w:numId w:val="114"/>
        </w:numPr>
        <w:tabs>
          <w:tab w:val="left" w:pos="1145"/>
        </w:tabs>
        <w:spacing w:line="276" w:lineRule="auto"/>
        <w:ind w:left="0" w:right="142" w:firstLine="0"/>
        <w:jc w:val="both"/>
        <w:rPr>
          <w:rFonts w:ascii="Segoe UI Symbol" w:hAnsi="Segoe UI Symbol"/>
          <w:color w:val="000008"/>
          <w:sz w:val="24"/>
        </w:rPr>
      </w:pPr>
      <w:r w:rsidRPr="00584168">
        <w:rPr>
          <w:color w:val="000008"/>
          <w:sz w:val="28"/>
        </w:rPr>
        <w:t>имеющий первоначальные представления о правах и ответственности человека в обществе, гражданских правах и обязанностях;</w:t>
      </w:r>
    </w:p>
    <w:p w14:paraId="24802E71" w14:textId="77777777" w:rsidR="00584168" w:rsidRPr="00584168" w:rsidRDefault="00584168">
      <w:pPr>
        <w:numPr>
          <w:ilvl w:val="0"/>
          <w:numId w:val="114"/>
        </w:numPr>
        <w:tabs>
          <w:tab w:val="left" w:pos="1145"/>
        </w:tabs>
        <w:spacing w:line="276" w:lineRule="auto"/>
        <w:ind w:left="0" w:right="142" w:firstLine="0"/>
        <w:jc w:val="both"/>
        <w:rPr>
          <w:rFonts w:ascii="Segoe UI Symbol" w:hAnsi="Segoe UI Symbol"/>
          <w:color w:val="000008"/>
          <w:sz w:val="24"/>
        </w:rPr>
      </w:pPr>
      <w:r w:rsidRPr="00584168">
        <w:rPr>
          <w:sz w:val="28"/>
        </w:rPr>
        <w:t>принимающий участие в жизни класса, общеобразовательной организации, в доступной по возрасту социально значимой деятельности.</w:t>
      </w:r>
    </w:p>
    <w:p w14:paraId="6482626A" w14:textId="77777777" w:rsidR="00584168" w:rsidRPr="00584168" w:rsidRDefault="00584168">
      <w:pPr>
        <w:numPr>
          <w:ilvl w:val="1"/>
          <w:numId w:val="114"/>
        </w:numPr>
        <w:tabs>
          <w:tab w:val="left" w:pos="774"/>
        </w:tabs>
        <w:spacing w:line="315" w:lineRule="exact"/>
        <w:ind w:left="0" w:right="142" w:firstLine="0"/>
        <w:jc w:val="both"/>
        <w:outlineLvl w:val="2"/>
        <w:rPr>
          <w:b/>
          <w:bCs/>
          <w:i/>
          <w:iCs/>
          <w:sz w:val="28"/>
          <w:szCs w:val="28"/>
        </w:rPr>
      </w:pPr>
      <w:r w:rsidRPr="00584168">
        <w:rPr>
          <w:b/>
          <w:bCs/>
          <w:i/>
          <w:iCs/>
          <w:spacing w:val="-2"/>
          <w:sz w:val="28"/>
          <w:szCs w:val="28"/>
        </w:rPr>
        <w:t>Духовно-нравственное воспитание:</w:t>
      </w:r>
    </w:p>
    <w:p w14:paraId="790673A4" w14:textId="77777777" w:rsidR="00584168" w:rsidRPr="00584168" w:rsidRDefault="00584168">
      <w:pPr>
        <w:numPr>
          <w:ilvl w:val="0"/>
          <w:numId w:val="114"/>
        </w:numPr>
        <w:tabs>
          <w:tab w:val="left" w:pos="915"/>
        </w:tabs>
        <w:spacing w:before="78" w:line="264" w:lineRule="auto"/>
        <w:ind w:left="0" w:right="142" w:firstLine="0"/>
        <w:jc w:val="both"/>
        <w:rPr>
          <w:rFonts w:ascii="Segoe UI Symbol" w:hAnsi="Segoe UI Symbol"/>
          <w:sz w:val="28"/>
        </w:rPr>
      </w:pPr>
      <w:r w:rsidRPr="00584168">
        <w:rPr>
          <w:sz w:val="28"/>
        </w:rPr>
        <w:t>уважающий духовно-нравственную культуру своей семьи, своего народа, семейные ценности с учетом национальной, религиозной принадлежности;</w:t>
      </w:r>
    </w:p>
    <w:p w14:paraId="078F5371" w14:textId="77777777" w:rsidR="00584168" w:rsidRPr="00584168" w:rsidRDefault="00584168">
      <w:pPr>
        <w:numPr>
          <w:ilvl w:val="0"/>
          <w:numId w:val="114"/>
        </w:numPr>
        <w:tabs>
          <w:tab w:val="left" w:pos="911"/>
        </w:tabs>
        <w:spacing w:line="349" w:lineRule="exact"/>
        <w:ind w:left="0" w:right="142" w:firstLine="0"/>
        <w:jc w:val="both"/>
        <w:rPr>
          <w:rFonts w:ascii="Segoe UI Symbol" w:hAnsi="Segoe UI Symbol"/>
          <w:sz w:val="28"/>
        </w:rPr>
      </w:pPr>
      <w:r w:rsidRPr="00584168">
        <w:rPr>
          <w:sz w:val="28"/>
        </w:rPr>
        <w:t xml:space="preserve">сознающий ценность каждой человеческой жизни, </w:t>
      </w:r>
      <w:r w:rsidRPr="00584168">
        <w:rPr>
          <w:spacing w:val="-2"/>
          <w:sz w:val="28"/>
        </w:rPr>
        <w:t>признающий</w:t>
      </w:r>
    </w:p>
    <w:p w14:paraId="2080C914" w14:textId="77777777" w:rsidR="00584168" w:rsidRPr="00584168" w:rsidRDefault="00584168" w:rsidP="00584168">
      <w:pPr>
        <w:spacing w:before="41"/>
        <w:ind w:right="142"/>
        <w:jc w:val="both"/>
        <w:rPr>
          <w:sz w:val="28"/>
          <w:szCs w:val="28"/>
        </w:rPr>
      </w:pPr>
      <w:r w:rsidRPr="00584168">
        <w:rPr>
          <w:sz w:val="28"/>
          <w:szCs w:val="28"/>
        </w:rPr>
        <w:t xml:space="preserve">индивидуальность и достоинство каждого </w:t>
      </w:r>
      <w:r w:rsidRPr="00584168">
        <w:rPr>
          <w:spacing w:val="-2"/>
          <w:sz w:val="28"/>
          <w:szCs w:val="28"/>
        </w:rPr>
        <w:t>человека;</w:t>
      </w:r>
    </w:p>
    <w:p w14:paraId="07AED27F" w14:textId="77777777" w:rsidR="00584168" w:rsidRPr="00584168" w:rsidRDefault="00584168">
      <w:pPr>
        <w:numPr>
          <w:ilvl w:val="0"/>
          <w:numId w:val="114"/>
        </w:numPr>
        <w:tabs>
          <w:tab w:val="left" w:pos="911"/>
        </w:tabs>
        <w:spacing w:before="9" w:line="271" w:lineRule="auto"/>
        <w:ind w:left="0" w:right="142" w:firstLine="0"/>
        <w:jc w:val="both"/>
        <w:rPr>
          <w:rFonts w:ascii="Segoe UI Symbol" w:hAnsi="Segoe UI Symbol"/>
          <w:sz w:val="28"/>
        </w:rPr>
      </w:pPr>
      <w:r w:rsidRPr="00584168">
        <w:rPr>
          <w:sz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58CDF786" w14:textId="77777777" w:rsidR="00584168" w:rsidRPr="00584168" w:rsidRDefault="00584168">
      <w:pPr>
        <w:numPr>
          <w:ilvl w:val="0"/>
          <w:numId w:val="114"/>
        </w:numPr>
        <w:tabs>
          <w:tab w:val="left" w:pos="915"/>
        </w:tabs>
        <w:spacing w:line="336" w:lineRule="exact"/>
        <w:ind w:left="0" w:right="142" w:firstLine="0"/>
        <w:jc w:val="both"/>
        <w:rPr>
          <w:rFonts w:ascii="Segoe UI Symbol" w:hAnsi="Segoe UI Symbol"/>
          <w:sz w:val="28"/>
        </w:rPr>
      </w:pPr>
      <w:r w:rsidRPr="00584168">
        <w:rPr>
          <w:sz w:val="28"/>
        </w:rPr>
        <w:t xml:space="preserve">умеющий оценивать поступки с позиции их соответствия </w:t>
      </w:r>
      <w:r w:rsidRPr="00584168">
        <w:rPr>
          <w:spacing w:val="-2"/>
          <w:sz w:val="28"/>
        </w:rPr>
        <w:t>нравственным</w:t>
      </w:r>
    </w:p>
    <w:p w14:paraId="709DC205" w14:textId="77777777" w:rsidR="00584168" w:rsidRPr="00584168" w:rsidRDefault="00584168" w:rsidP="00584168">
      <w:pPr>
        <w:spacing w:before="38"/>
        <w:ind w:right="142"/>
        <w:jc w:val="both"/>
        <w:rPr>
          <w:sz w:val="28"/>
          <w:szCs w:val="28"/>
        </w:rPr>
      </w:pPr>
      <w:r w:rsidRPr="00584168">
        <w:rPr>
          <w:sz w:val="28"/>
          <w:szCs w:val="28"/>
        </w:rPr>
        <w:t xml:space="preserve">нормам, осознающий ответственность за свои </w:t>
      </w:r>
      <w:r w:rsidRPr="00584168">
        <w:rPr>
          <w:spacing w:val="-2"/>
          <w:sz w:val="28"/>
          <w:szCs w:val="28"/>
        </w:rPr>
        <w:t>поступки;</w:t>
      </w:r>
    </w:p>
    <w:p w14:paraId="6F291AB2" w14:textId="77777777" w:rsidR="00584168" w:rsidRPr="00584168" w:rsidRDefault="00584168">
      <w:pPr>
        <w:numPr>
          <w:ilvl w:val="0"/>
          <w:numId w:val="114"/>
        </w:numPr>
        <w:tabs>
          <w:tab w:val="left" w:pos="911"/>
        </w:tabs>
        <w:spacing w:before="8" w:line="271" w:lineRule="auto"/>
        <w:ind w:left="0" w:right="142" w:firstLine="0"/>
        <w:jc w:val="both"/>
        <w:rPr>
          <w:rFonts w:ascii="Segoe UI Symbol" w:hAnsi="Segoe UI Symbol"/>
          <w:sz w:val="28"/>
        </w:rPr>
      </w:pPr>
      <w:r w:rsidRPr="00584168">
        <w:rPr>
          <w:sz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6F219A0" w14:textId="77777777" w:rsidR="00584168" w:rsidRPr="00584168" w:rsidRDefault="00584168">
      <w:pPr>
        <w:numPr>
          <w:ilvl w:val="0"/>
          <w:numId w:val="114"/>
        </w:numPr>
        <w:tabs>
          <w:tab w:val="left" w:pos="977"/>
        </w:tabs>
        <w:spacing w:line="336" w:lineRule="exact"/>
        <w:ind w:left="0" w:right="142" w:firstLine="0"/>
        <w:jc w:val="both"/>
        <w:rPr>
          <w:rFonts w:ascii="Segoe UI Symbol" w:hAnsi="Segoe UI Symbol"/>
          <w:sz w:val="28"/>
        </w:rPr>
      </w:pPr>
      <w:r w:rsidRPr="00584168">
        <w:rPr>
          <w:sz w:val="28"/>
        </w:rPr>
        <w:t xml:space="preserve">сознающий нравственную и эстетическую ценность литературы, </w:t>
      </w:r>
      <w:r w:rsidRPr="00584168">
        <w:rPr>
          <w:spacing w:val="-2"/>
          <w:sz w:val="28"/>
        </w:rPr>
        <w:t>родного</w:t>
      </w:r>
    </w:p>
    <w:p w14:paraId="60CDC572" w14:textId="77777777" w:rsidR="00584168" w:rsidRPr="00584168" w:rsidRDefault="00584168" w:rsidP="00584168">
      <w:pPr>
        <w:spacing w:before="38"/>
        <w:ind w:right="142"/>
        <w:jc w:val="both"/>
        <w:rPr>
          <w:sz w:val="28"/>
          <w:szCs w:val="28"/>
        </w:rPr>
      </w:pPr>
      <w:r w:rsidRPr="00584168">
        <w:rPr>
          <w:sz w:val="28"/>
          <w:szCs w:val="28"/>
        </w:rPr>
        <w:t xml:space="preserve">языка, русского языка, проявляющий интерес к </w:t>
      </w:r>
      <w:r w:rsidRPr="00584168">
        <w:rPr>
          <w:spacing w:val="-2"/>
          <w:sz w:val="28"/>
          <w:szCs w:val="28"/>
        </w:rPr>
        <w:t>чтению.</w:t>
      </w:r>
    </w:p>
    <w:p w14:paraId="511C9AB4" w14:textId="77777777" w:rsidR="00584168" w:rsidRPr="00584168" w:rsidRDefault="00584168">
      <w:pPr>
        <w:numPr>
          <w:ilvl w:val="1"/>
          <w:numId w:val="114"/>
        </w:numPr>
        <w:tabs>
          <w:tab w:val="left" w:pos="774"/>
        </w:tabs>
        <w:spacing w:before="38"/>
        <w:ind w:left="0" w:right="142" w:firstLine="0"/>
        <w:jc w:val="both"/>
        <w:outlineLvl w:val="2"/>
        <w:rPr>
          <w:b/>
          <w:bCs/>
          <w:i/>
          <w:iCs/>
          <w:sz w:val="28"/>
          <w:szCs w:val="28"/>
        </w:rPr>
      </w:pPr>
      <w:r w:rsidRPr="00584168">
        <w:rPr>
          <w:b/>
          <w:bCs/>
          <w:i/>
          <w:iCs/>
          <w:spacing w:val="-2"/>
          <w:sz w:val="28"/>
          <w:szCs w:val="28"/>
        </w:rPr>
        <w:t>Эстетическое воспитание:</w:t>
      </w:r>
    </w:p>
    <w:p w14:paraId="5167C1A2" w14:textId="77777777" w:rsidR="00584168" w:rsidRPr="00584168" w:rsidRDefault="00584168">
      <w:pPr>
        <w:numPr>
          <w:ilvl w:val="0"/>
          <w:numId w:val="113"/>
        </w:numPr>
        <w:tabs>
          <w:tab w:val="left" w:pos="613"/>
        </w:tabs>
        <w:spacing w:before="85" w:line="261" w:lineRule="auto"/>
        <w:ind w:left="0" w:right="142" w:firstLine="0"/>
        <w:jc w:val="both"/>
        <w:rPr>
          <w:rFonts w:ascii="Segoe UI Symbol" w:hAnsi="Segoe UI Symbol"/>
          <w:sz w:val="28"/>
        </w:rPr>
      </w:pPr>
      <w:r w:rsidRPr="00584168">
        <w:rPr>
          <w:sz w:val="28"/>
        </w:rPr>
        <w:t xml:space="preserve">проявляющий интерес и уважение к отечественной и мировой художественной </w:t>
      </w:r>
      <w:r w:rsidRPr="00584168">
        <w:rPr>
          <w:spacing w:val="-2"/>
          <w:sz w:val="28"/>
        </w:rPr>
        <w:t>культуре;</w:t>
      </w:r>
    </w:p>
    <w:p w14:paraId="147C4051" w14:textId="77777777" w:rsidR="00584168" w:rsidRPr="00584168" w:rsidRDefault="00584168">
      <w:pPr>
        <w:numPr>
          <w:ilvl w:val="0"/>
          <w:numId w:val="113"/>
        </w:numPr>
        <w:tabs>
          <w:tab w:val="left" w:pos="613"/>
        </w:tabs>
        <w:spacing w:line="356" w:lineRule="exact"/>
        <w:ind w:left="0" w:right="142" w:firstLine="0"/>
        <w:jc w:val="both"/>
        <w:rPr>
          <w:rFonts w:ascii="Segoe UI Symbol" w:hAnsi="Segoe UI Symbol"/>
          <w:sz w:val="28"/>
        </w:rPr>
      </w:pPr>
      <w:r w:rsidRPr="00584168">
        <w:rPr>
          <w:sz w:val="28"/>
        </w:rPr>
        <w:t xml:space="preserve">проявляющий стремление к самовыражению в разных видах </w:t>
      </w:r>
      <w:r w:rsidRPr="00584168">
        <w:rPr>
          <w:spacing w:val="-2"/>
          <w:sz w:val="28"/>
        </w:rPr>
        <w:t>художественной</w:t>
      </w:r>
    </w:p>
    <w:p w14:paraId="7DBC1C71" w14:textId="77777777" w:rsidR="00584168" w:rsidRPr="00584168" w:rsidRDefault="00584168" w:rsidP="00584168">
      <w:pPr>
        <w:spacing w:line="356" w:lineRule="exact"/>
        <w:ind w:right="142"/>
        <w:jc w:val="both"/>
        <w:rPr>
          <w:rFonts w:ascii="Segoe UI Symbol" w:hAnsi="Segoe UI Symbol"/>
          <w:sz w:val="28"/>
        </w:rPr>
        <w:sectPr w:rsidR="00584168" w:rsidRPr="00584168" w:rsidSect="00584168">
          <w:pgSz w:w="11910" w:h="16840"/>
          <w:pgMar w:top="1000" w:right="711" w:bottom="1380" w:left="1276" w:header="0" w:footer="1137" w:gutter="0"/>
          <w:cols w:space="720"/>
        </w:sectPr>
      </w:pPr>
    </w:p>
    <w:p w14:paraId="349C2405" w14:textId="77777777" w:rsidR="00584168" w:rsidRPr="00584168" w:rsidRDefault="00584168" w:rsidP="00584168">
      <w:pPr>
        <w:spacing w:before="67"/>
        <w:ind w:right="142"/>
        <w:jc w:val="both"/>
        <w:rPr>
          <w:sz w:val="28"/>
          <w:szCs w:val="28"/>
        </w:rPr>
      </w:pPr>
      <w:r w:rsidRPr="00584168">
        <w:rPr>
          <w:sz w:val="28"/>
          <w:szCs w:val="28"/>
        </w:rPr>
        <w:lastRenderedPageBreak/>
        <w:t xml:space="preserve">деятельности, </w:t>
      </w:r>
      <w:r w:rsidRPr="00584168">
        <w:rPr>
          <w:spacing w:val="-2"/>
          <w:sz w:val="28"/>
          <w:szCs w:val="28"/>
        </w:rPr>
        <w:t>искусстве;</w:t>
      </w:r>
    </w:p>
    <w:p w14:paraId="651EAF27" w14:textId="77777777" w:rsidR="00584168" w:rsidRPr="00584168" w:rsidRDefault="00584168">
      <w:pPr>
        <w:numPr>
          <w:ilvl w:val="0"/>
          <w:numId w:val="113"/>
        </w:numPr>
        <w:tabs>
          <w:tab w:val="left" w:pos="613"/>
        </w:tabs>
        <w:spacing w:before="11" w:line="261" w:lineRule="auto"/>
        <w:ind w:left="0" w:right="142" w:firstLine="0"/>
        <w:jc w:val="both"/>
        <w:rPr>
          <w:rFonts w:ascii="Segoe UI Symbol" w:hAnsi="Segoe UI Symbol"/>
          <w:sz w:val="28"/>
        </w:rPr>
      </w:pPr>
      <w:r w:rsidRPr="00584168">
        <w:rPr>
          <w:sz w:val="28"/>
        </w:rPr>
        <w:t>способный воспринимать и чувствовать прекрасное в быту, природе, искусстве, творчестве людей.</w:t>
      </w:r>
    </w:p>
    <w:p w14:paraId="6532551D" w14:textId="77777777" w:rsidR="00584168" w:rsidRPr="00584168" w:rsidRDefault="00584168">
      <w:pPr>
        <w:numPr>
          <w:ilvl w:val="1"/>
          <w:numId w:val="113"/>
        </w:numPr>
        <w:tabs>
          <w:tab w:val="left" w:pos="1096"/>
        </w:tabs>
        <w:spacing w:before="100" w:line="280" w:lineRule="auto"/>
        <w:ind w:left="0" w:right="142" w:firstLine="0"/>
        <w:jc w:val="both"/>
        <w:outlineLvl w:val="2"/>
        <w:rPr>
          <w:b/>
          <w:bCs/>
          <w:i/>
          <w:iCs/>
          <w:sz w:val="28"/>
          <w:szCs w:val="28"/>
        </w:rPr>
      </w:pPr>
      <w:r w:rsidRPr="00584168">
        <w:rPr>
          <w:b/>
          <w:bCs/>
          <w:i/>
          <w:iCs/>
          <w:sz w:val="28"/>
          <w:szCs w:val="28"/>
        </w:rPr>
        <w:t>Физическое воспитание, формирование культуры здоровья и эмоционального благополучия:</w:t>
      </w:r>
    </w:p>
    <w:p w14:paraId="56F83398" w14:textId="77777777" w:rsidR="00584168" w:rsidRPr="00584168" w:rsidRDefault="00584168">
      <w:pPr>
        <w:numPr>
          <w:ilvl w:val="0"/>
          <w:numId w:val="113"/>
        </w:numPr>
        <w:tabs>
          <w:tab w:val="left" w:pos="613"/>
        </w:tabs>
        <w:spacing w:before="23" w:line="271" w:lineRule="auto"/>
        <w:ind w:left="0" w:right="142" w:firstLine="0"/>
        <w:jc w:val="both"/>
        <w:rPr>
          <w:rFonts w:ascii="Segoe UI Symbol" w:hAnsi="Segoe UI Symbol"/>
          <w:sz w:val="28"/>
        </w:rPr>
      </w:pPr>
      <w:r w:rsidRPr="00584168">
        <w:rPr>
          <w:sz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AE023F1" w14:textId="77777777" w:rsidR="00584168" w:rsidRPr="00584168" w:rsidRDefault="00584168">
      <w:pPr>
        <w:numPr>
          <w:ilvl w:val="0"/>
          <w:numId w:val="113"/>
        </w:numPr>
        <w:tabs>
          <w:tab w:val="left" w:pos="613"/>
        </w:tabs>
        <w:spacing w:line="336" w:lineRule="exact"/>
        <w:ind w:left="0" w:right="142" w:firstLine="0"/>
        <w:jc w:val="both"/>
        <w:rPr>
          <w:rFonts w:ascii="Segoe UI Symbol" w:hAnsi="Segoe UI Symbol"/>
          <w:sz w:val="28"/>
        </w:rPr>
      </w:pPr>
      <w:r w:rsidRPr="00584168">
        <w:rPr>
          <w:sz w:val="28"/>
        </w:rPr>
        <w:t xml:space="preserve">владеющий основными навыками личной и общественной гигиены, </w:t>
      </w:r>
      <w:r w:rsidRPr="00584168">
        <w:rPr>
          <w:spacing w:val="-2"/>
          <w:sz w:val="28"/>
        </w:rPr>
        <w:t>безопасного</w:t>
      </w:r>
    </w:p>
    <w:p w14:paraId="53CF803C" w14:textId="77777777" w:rsidR="00584168" w:rsidRPr="00584168" w:rsidRDefault="00584168" w:rsidP="00584168">
      <w:pPr>
        <w:spacing w:before="39"/>
        <w:ind w:right="142"/>
        <w:jc w:val="both"/>
        <w:rPr>
          <w:sz w:val="28"/>
          <w:szCs w:val="28"/>
        </w:rPr>
      </w:pPr>
      <w:r w:rsidRPr="00584168">
        <w:rPr>
          <w:sz w:val="28"/>
          <w:szCs w:val="28"/>
        </w:rPr>
        <w:t xml:space="preserve">поведения в быту, природе, </w:t>
      </w:r>
      <w:r w:rsidRPr="00584168">
        <w:rPr>
          <w:spacing w:val="-2"/>
          <w:sz w:val="28"/>
          <w:szCs w:val="28"/>
        </w:rPr>
        <w:t>обществе.</w:t>
      </w:r>
    </w:p>
    <w:p w14:paraId="5A7753AA" w14:textId="77777777" w:rsidR="00584168" w:rsidRPr="00584168" w:rsidRDefault="00584168">
      <w:pPr>
        <w:numPr>
          <w:ilvl w:val="0"/>
          <w:numId w:val="113"/>
        </w:numPr>
        <w:tabs>
          <w:tab w:val="left" w:pos="613"/>
        </w:tabs>
        <w:spacing w:before="7" w:line="252" w:lineRule="auto"/>
        <w:ind w:left="0" w:right="142" w:firstLine="0"/>
        <w:jc w:val="both"/>
        <w:rPr>
          <w:rFonts w:ascii="Segoe UI Symbol" w:hAnsi="Segoe UI Symbol"/>
          <w:sz w:val="28"/>
        </w:rPr>
      </w:pPr>
      <w:r w:rsidRPr="00584168">
        <w:rPr>
          <w:sz w:val="28"/>
        </w:rPr>
        <w:t>ориентированный на физическое развитие с учетом возможностей здоровья, занятия физкультурой и спортом;</w:t>
      </w:r>
    </w:p>
    <w:p w14:paraId="2ED180BE" w14:textId="77777777" w:rsidR="00584168" w:rsidRPr="00584168" w:rsidRDefault="00584168">
      <w:pPr>
        <w:numPr>
          <w:ilvl w:val="0"/>
          <w:numId w:val="113"/>
        </w:numPr>
        <w:tabs>
          <w:tab w:val="left" w:pos="613"/>
        </w:tabs>
        <w:spacing w:line="264" w:lineRule="auto"/>
        <w:ind w:left="0" w:right="142" w:firstLine="0"/>
        <w:jc w:val="both"/>
        <w:rPr>
          <w:rFonts w:ascii="Segoe UI Symbol" w:hAnsi="Segoe UI Symbol"/>
          <w:sz w:val="28"/>
        </w:rPr>
      </w:pPr>
      <w:r w:rsidRPr="00584168">
        <w:rPr>
          <w:sz w:val="28"/>
        </w:rPr>
        <w:t>сознающий и принимающий свою половую принадлежность, соответствующие ей психофизические и поведенческие особенности с учетомвозраста.</w:t>
      </w:r>
    </w:p>
    <w:p w14:paraId="3644C6A6" w14:textId="77777777" w:rsidR="00584168" w:rsidRPr="00584168" w:rsidRDefault="00584168">
      <w:pPr>
        <w:numPr>
          <w:ilvl w:val="1"/>
          <w:numId w:val="113"/>
        </w:numPr>
        <w:tabs>
          <w:tab w:val="left" w:pos="764"/>
        </w:tabs>
        <w:spacing w:line="313" w:lineRule="exact"/>
        <w:ind w:left="0" w:right="142" w:firstLine="0"/>
        <w:jc w:val="both"/>
        <w:outlineLvl w:val="2"/>
        <w:rPr>
          <w:b/>
          <w:bCs/>
          <w:i/>
          <w:iCs/>
          <w:sz w:val="28"/>
          <w:szCs w:val="28"/>
        </w:rPr>
      </w:pPr>
      <w:r w:rsidRPr="00584168">
        <w:rPr>
          <w:b/>
          <w:bCs/>
          <w:i/>
          <w:iCs/>
          <w:sz w:val="28"/>
          <w:szCs w:val="28"/>
        </w:rPr>
        <w:t xml:space="preserve">Трудовое </w:t>
      </w:r>
      <w:r w:rsidRPr="00584168">
        <w:rPr>
          <w:b/>
          <w:bCs/>
          <w:i/>
          <w:iCs/>
          <w:spacing w:val="-2"/>
          <w:sz w:val="28"/>
          <w:szCs w:val="28"/>
        </w:rPr>
        <w:t>воспитание:</w:t>
      </w:r>
    </w:p>
    <w:p w14:paraId="0785AF0A" w14:textId="77777777" w:rsidR="00584168" w:rsidRPr="00584168" w:rsidRDefault="00584168">
      <w:pPr>
        <w:numPr>
          <w:ilvl w:val="0"/>
          <w:numId w:val="113"/>
        </w:numPr>
        <w:tabs>
          <w:tab w:val="left" w:pos="613"/>
        </w:tabs>
        <w:spacing w:before="70"/>
        <w:ind w:left="0" w:right="142" w:firstLine="0"/>
        <w:jc w:val="both"/>
        <w:rPr>
          <w:rFonts w:ascii="Segoe UI Symbol" w:hAnsi="Segoe UI Symbol"/>
          <w:sz w:val="28"/>
        </w:rPr>
      </w:pPr>
      <w:r w:rsidRPr="00584168">
        <w:rPr>
          <w:sz w:val="28"/>
        </w:rPr>
        <w:t>сознающий ценность труда в жизни человека, семьи,</w:t>
      </w:r>
      <w:r w:rsidRPr="00584168">
        <w:rPr>
          <w:spacing w:val="-2"/>
          <w:sz w:val="28"/>
        </w:rPr>
        <w:t xml:space="preserve"> общества;</w:t>
      </w:r>
    </w:p>
    <w:p w14:paraId="2E98D937" w14:textId="77777777" w:rsidR="00584168" w:rsidRPr="00584168" w:rsidRDefault="00584168">
      <w:pPr>
        <w:numPr>
          <w:ilvl w:val="0"/>
          <w:numId w:val="113"/>
        </w:numPr>
        <w:tabs>
          <w:tab w:val="left" w:pos="613"/>
          <w:tab w:val="left" w:pos="2549"/>
          <w:tab w:val="left" w:pos="3931"/>
          <w:tab w:val="left" w:pos="4321"/>
          <w:tab w:val="left" w:pos="5285"/>
          <w:tab w:val="left" w:pos="6323"/>
          <w:tab w:val="left" w:pos="7297"/>
          <w:tab w:val="left" w:pos="8691"/>
          <w:tab w:val="left" w:pos="10255"/>
        </w:tabs>
        <w:spacing w:before="4" w:line="266" w:lineRule="auto"/>
        <w:ind w:left="0" w:right="142" w:firstLine="0"/>
        <w:jc w:val="both"/>
        <w:rPr>
          <w:rFonts w:ascii="Segoe UI Symbol" w:hAnsi="Segoe UI Symbol"/>
          <w:sz w:val="28"/>
        </w:rPr>
      </w:pPr>
      <w:r w:rsidRPr="00584168">
        <w:rPr>
          <w:spacing w:val="-2"/>
          <w:sz w:val="28"/>
        </w:rPr>
        <w:t>проявляющий</w:t>
      </w:r>
      <w:r w:rsidRPr="00584168">
        <w:rPr>
          <w:sz w:val="28"/>
        </w:rPr>
        <w:tab/>
      </w:r>
      <w:r w:rsidRPr="00584168">
        <w:rPr>
          <w:spacing w:val="-2"/>
          <w:sz w:val="28"/>
        </w:rPr>
        <w:t>уважение</w:t>
      </w:r>
      <w:r w:rsidRPr="00584168">
        <w:rPr>
          <w:sz w:val="28"/>
        </w:rPr>
        <w:tab/>
      </w:r>
      <w:r w:rsidRPr="00584168">
        <w:rPr>
          <w:spacing w:val="-10"/>
          <w:sz w:val="28"/>
        </w:rPr>
        <w:t>к</w:t>
      </w:r>
      <w:r w:rsidRPr="00584168">
        <w:rPr>
          <w:sz w:val="28"/>
        </w:rPr>
        <w:tab/>
      </w:r>
      <w:r w:rsidRPr="00584168">
        <w:rPr>
          <w:spacing w:val="-2"/>
          <w:sz w:val="28"/>
        </w:rPr>
        <w:t>труду,</w:t>
      </w:r>
      <w:r w:rsidRPr="00584168">
        <w:rPr>
          <w:sz w:val="28"/>
        </w:rPr>
        <w:tab/>
      </w:r>
      <w:r w:rsidRPr="00584168">
        <w:rPr>
          <w:spacing w:val="-2"/>
          <w:sz w:val="28"/>
        </w:rPr>
        <w:t>людям</w:t>
      </w:r>
      <w:r w:rsidRPr="00584168">
        <w:rPr>
          <w:sz w:val="28"/>
        </w:rPr>
        <w:tab/>
      </w:r>
      <w:r w:rsidRPr="00584168">
        <w:rPr>
          <w:spacing w:val="-2"/>
          <w:sz w:val="28"/>
        </w:rPr>
        <w:t>труда,</w:t>
      </w:r>
      <w:r w:rsidRPr="00584168">
        <w:rPr>
          <w:sz w:val="28"/>
        </w:rPr>
        <w:tab/>
      </w:r>
      <w:r w:rsidRPr="00584168">
        <w:rPr>
          <w:spacing w:val="-2"/>
          <w:sz w:val="28"/>
        </w:rPr>
        <w:t>бережное</w:t>
      </w:r>
      <w:r w:rsidRPr="00584168">
        <w:rPr>
          <w:sz w:val="28"/>
        </w:rPr>
        <w:tab/>
      </w:r>
      <w:r w:rsidRPr="00584168">
        <w:rPr>
          <w:spacing w:val="-2"/>
          <w:sz w:val="28"/>
        </w:rPr>
        <w:t>отношение</w:t>
      </w:r>
      <w:r w:rsidRPr="00584168">
        <w:rPr>
          <w:sz w:val="28"/>
        </w:rPr>
        <w:tab/>
      </w:r>
      <w:r w:rsidRPr="00584168">
        <w:rPr>
          <w:spacing w:val="-10"/>
          <w:sz w:val="28"/>
        </w:rPr>
        <w:t xml:space="preserve">к </w:t>
      </w:r>
      <w:r w:rsidRPr="00584168">
        <w:rPr>
          <w:sz w:val="28"/>
        </w:rPr>
        <w:t>результатам труда, ответственное потребление;</w:t>
      </w:r>
    </w:p>
    <w:p w14:paraId="38D1F0DE" w14:textId="77777777" w:rsidR="00584168" w:rsidRPr="00584168" w:rsidRDefault="00584168">
      <w:pPr>
        <w:numPr>
          <w:ilvl w:val="0"/>
          <w:numId w:val="113"/>
        </w:numPr>
        <w:tabs>
          <w:tab w:val="left" w:pos="613"/>
        </w:tabs>
        <w:spacing w:line="345" w:lineRule="exact"/>
        <w:ind w:left="0" w:right="142" w:firstLine="0"/>
        <w:jc w:val="both"/>
        <w:rPr>
          <w:rFonts w:ascii="Segoe UI Symbol" w:hAnsi="Segoe UI Symbol"/>
          <w:sz w:val="28"/>
        </w:rPr>
      </w:pPr>
      <w:r w:rsidRPr="00584168">
        <w:rPr>
          <w:sz w:val="28"/>
        </w:rPr>
        <w:t xml:space="preserve">проявляющий интерес к разным </w:t>
      </w:r>
      <w:r w:rsidRPr="00584168">
        <w:rPr>
          <w:spacing w:val="-2"/>
          <w:sz w:val="28"/>
        </w:rPr>
        <w:t>профессиям;</w:t>
      </w:r>
    </w:p>
    <w:p w14:paraId="69123EFA" w14:textId="77777777" w:rsidR="00584168" w:rsidRPr="00584168" w:rsidRDefault="00584168">
      <w:pPr>
        <w:numPr>
          <w:ilvl w:val="0"/>
          <w:numId w:val="113"/>
        </w:numPr>
        <w:tabs>
          <w:tab w:val="left" w:pos="613"/>
        </w:tabs>
        <w:spacing w:line="261" w:lineRule="auto"/>
        <w:ind w:left="0" w:right="142" w:firstLine="0"/>
        <w:jc w:val="both"/>
        <w:rPr>
          <w:rFonts w:ascii="Segoe UI Symbol" w:hAnsi="Segoe UI Symbol"/>
          <w:sz w:val="28"/>
        </w:rPr>
      </w:pPr>
      <w:r w:rsidRPr="00584168">
        <w:rPr>
          <w:sz w:val="28"/>
        </w:rPr>
        <w:t xml:space="preserve">участвующий в различных видах доступного по возрасту труда, трудовой </w:t>
      </w:r>
      <w:r w:rsidRPr="00584168">
        <w:rPr>
          <w:spacing w:val="-2"/>
          <w:sz w:val="28"/>
        </w:rPr>
        <w:t>деятельности.</w:t>
      </w:r>
    </w:p>
    <w:p w14:paraId="7C06DDD9" w14:textId="77777777" w:rsidR="00584168" w:rsidRPr="00584168" w:rsidRDefault="00584168">
      <w:pPr>
        <w:numPr>
          <w:ilvl w:val="1"/>
          <w:numId w:val="113"/>
        </w:numPr>
        <w:tabs>
          <w:tab w:val="left" w:pos="760"/>
        </w:tabs>
        <w:spacing w:before="17"/>
        <w:ind w:left="0" w:right="142" w:firstLine="0"/>
        <w:jc w:val="both"/>
        <w:outlineLvl w:val="2"/>
        <w:rPr>
          <w:b/>
          <w:bCs/>
          <w:i/>
          <w:iCs/>
          <w:sz w:val="28"/>
          <w:szCs w:val="28"/>
        </w:rPr>
      </w:pPr>
      <w:r w:rsidRPr="00584168">
        <w:rPr>
          <w:b/>
          <w:bCs/>
          <w:i/>
          <w:iCs/>
          <w:spacing w:val="-2"/>
          <w:sz w:val="28"/>
          <w:szCs w:val="28"/>
        </w:rPr>
        <w:t>Экологическое воспитание:</w:t>
      </w:r>
    </w:p>
    <w:p w14:paraId="2E79D6A7" w14:textId="77777777" w:rsidR="00584168" w:rsidRPr="00584168" w:rsidRDefault="00584168">
      <w:pPr>
        <w:numPr>
          <w:ilvl w:val="0"/>
          <w:numId w:val="113"/>
        </w:numPr>
        <w:tabs>
          <w:tab w:val="left" w:pos="613"/>
        </w:tabs>
        <w:spacing w:before="93" w:line="264" w:lineRule="auto"/>
        <w:ind w:left="0" w:right="142" w:firstLine="0"/>
        <w:jc w:val="both"/>
        <w:rPr>
          <w:rFonts w:ascii="Segoe UI Symbol" w:hAnsi="Segoe UI Symbol"/>
          <w:sz w:val="28"/>
        </w:rPr>
      </w:pPr>
      <w:r w:rsidRPr="00584168">
        <w:rPr>
          <w:sz w:val="28"/>
        </w:rPr>
        <w:t>Понимающий ценность природы, зависимость жизни, влияние людей на природу, окружающую среду;</w:t>
      </w:r>
    </w:p>
    <w:p w14:paraId="132C9239" w14:textId="77777777" w:rsidR="00584168" w:rsidRPr="00584168" w:rsidRDefault="00584168">
      <w:pPr>
        <w:numPr>
          <w:ilvl w:val="0"/>
          <w:numId w:val="113"/>
        </w:numPr>
        <w:tabs>
          <w:tab w:val="left" w:pos="613"/>
        </w:tabs>
        <w:spacing w:line="353" w:lineRule="exact"/>
        <w:ind w:left="0" w:right="142" w:firstLine="0"/>
        <w:jc w:val="both"/>
      </w:pPr>
      <w:r w:rsidRPr="00584168">
        <w:rPr>
          <w:sz w:val="28"/>
        </w:rPr>
        <w:t xml:space="preserve">проявляющий любовь и бережное отношение к природе, неприятие </w:t>
      </w:r>
      <w:r w:rsidRPr="00584168">
        <w:rPr>
          <w:spacing w:val="-2"/>
          <w:sz w:val="28"/>
        </w:rPr>
        <w:t>действий,</w:t>
      </w:r>
      <w:r w:rsidRPr="00584168">
        <w:t xml:space="preserve"> </w:t>
      </w:r>
      <w:r w:rsidRPr="00584168">
        <w:rPr>
          <w:sz w:val="28"/>
          <w:szCs w:val="28"/>
        </w:rPr>
        <w:t xml:space="preserve">приносящих вред природе, особенно живым </w:t>
      </w:r>
      <w:r w:rsidRPr="00584168">
        <w:rPr>
          <w:spacing w:val="-2"/>
          <w:sz w:val="28"/>
          <w:szCs w:val="28"/>
        </w:rPr>
        <w:t>существам;</w:t>
      </w:r>
    </w:p>
    <w:p w14:paraId="2FF2481C" w14:textId="77777777" w:rsidR="00584168" w:rsidRPr="00584168" w:rsidRDefault="00584168">
      <w:pPr>
        <w:numPr>
          <w:ilvl w:val="0"/>
          <w:numId w:val="113"/>
        </w:numPr>
        <w:tabs>
          <w:tab w:val="left" w:pos="613"/>
        </w:tabs>
        <w:spacing w:before="7" w:line="266" w:lineRule="auto"/>
        <w:ind w:left="0" w:right="142" w:firstLine="0"/>
        <w:jc w:val="both"/>
        <w:rPr>
          <w:rFonts w:ascii="Segoe UI Symbol" w:hAnsi="Segoe UI Symbol"/>
          <w:sz w:val="28"/>
        </w:rPr>
      </w:pPr>
      <w:r w:rsidRPr="00584168">
        <w:rPr>
          <w:sz w:val="28"/>
        </w:rPr>
        <w:t xml:space="preserve">выражающий готовность в своей деятельности придерживаться экологических </w:t>
      </w:r>
      <w:r w:rsidRPr="00584168">
        <w:rPr>
          <w:spacing w:val="-2"/>
          <w:sz w:val="28"/>
        </w:rPr>
        <w:t>норм.</w:t>
      </w:r>
    </w:p>
    <w:p w14:paraId="7CC524DF" w14:textId="77777777" w:rsidR="00584168" w:rsidRPr="00584168" w:rsidRDefault="00584168">
      <w:pPr>
        <w:numPr>
          <w:ilvl w:val="1"/>
          <w:numId w:val="113"/>
        </w:numPr>
        <w:tabs>
          <w:tab w:val="left" w:pos="770"/>
        </w:tabs>
        <w:spacing w:before="18"/>
        <w:ind w:left="0" w:right="142" w:firstLine="0"/>
        <w:jc w:val="both"/>
        <w:outlineLvl w:val="2"/>
        <w:rPr>
          <w:b/>
          <w:bCs/>
          <w:i/>
          <w:iCs/>
          <w:sz w:val="28"/>
          <w:szCs w:val="28"/>
        </w:rPr>
      </w:pPr>
      <w:r w:rsidRPr="00584168">
        <w:rPr>
          <w:b/>
          <w:bCs/>
          <w:i/>
          <w:iCs/>
          <w:sz w:val="28"/>
          <w:szCs w:val="28"/>
        </w:rPr>
        <w:t xml:space="preserve">Ценности научного </w:t>
      </w:r>
      <w:r w:rsidRPr="00584168">
        <w:rPr>
          <w:b/>
          <w:bCs/>
          <w:i/>
          <w:iCs/>
          <w:spacing w:val="-2"/>
          <w:sz w:val="28"/>
          <w:szCs w:val="28"/>
        </w:rPr>
        <w:t>познания:</w:t>
      </w:r>
    </w:p>
    <w:p w14:paraId="322482E3" w14:textId="77777777" w:rsidR="00584168" w:rsidRPr="00584168" w:rsidRDefault="00584168">
      <w:pPr>
        <w:numPr>
          <w:ilvl w:val="0"/>
          <w:numId w:val="113"/>
        </w:numPr>
        <w:tabs>
          <w:tab w:val="left" w:pos="911"/>
          <w:tab w:val="left" w:pos="2740"/>
          <w:tab w:val="left" w:pos="4850"/>
          <w:tab w:val="left" w:pos="6248"/>
          <w:tab w:val="left" w:pos="7850"/>
          <w:tab w:val="left" w:pos="10247"/>
        </w:tabs>
        <w:spacing w:before="79" w:line="264" w:lineRule="auto"/>
        <w:ind w:left="0" w:right="142" w:firstLine="0"/>
        <w:jc w:val="both"/>
        <w:rPr>
          <w:rFonts w:ascii="Segoe UI Symbol" w:hAnsi="Segoe UI Symbol"/>
          <w:sz w:val="28"/>
        </w:rPr>
      </w:pPr>
      <w:r w:rsidRPr="00584168">
        <w:rPr>
          <w:spacing w:val="-2"/>
          <w:sz w:val="28"/>
        </w:rPr>
        <w:t>выражающий</w:t>
      </w:r>
      <w:r w:rsidRPr="00584168">
        <w:rPr>
          <w:sz w:val="28"/>
        </w:rPr>
        <w:tab/>
      </w:r>
      <w:r w:rsidRPr="00584168">
        <w:rPr>
          <w:spacing w:val="-2"/>
          <w:sz w:val="28"/>
        </w:rPr>
        <w:t>познавательные</w:t>
      </w:r>
      <w:r w:rsidRPr="00584168">
        <w:rPr>
          <w:sz w:val="28"/>
        </w:rPr>
        <w:tab/>
      </w:r>
      <w:r w:rsidRPr="00584168">
        <w:rPr>
          <w:spacing w:val="-2"/>
          <w:sz w:val="28"/>
        </w:rPr>
        <w:t>интересы,</w:t>
      </w:r>
      <w:r w:rsidRPr="00584168">
        <w:rPr>
          <w:sz w:val="28"/>
        </w:rPr>
        <w:tab/>
      </w:r>
      <w:r w:rsidRPr="00584168">
        <w:rPr>
          <w:spacing w:val="-2"/>
          <w:sz w:val="28"/>
        </w:rPr>
        <w:t>активность,</w:t>
      </w:r>
      <w:r w:rsidRPr="00584168">
        <w:rPr>
          <w:sz w:val="28"/>
        </w:rPr>
        <w:tab/>
      </w:r>
      <w:r w:rsidRPr="00584168">
        <w:rPr>
          <w:spacing w:val="-2"/>
          <w:sz w:val="28"/>
        </w:rPr>
        <w:t>любознательность</w:t>
      </w:r>
      <w:r w:rsidRPr="00584168">
        <w:rPr>
          <w:spacing w:val="-10"/>
          <w:sz w:val="28"/>
        </w:rPr>
        <w:t xml:space="preserve">и </w:t>
      </w:r>
      <w:r w:rsidRPr="00584168">
        <w:rPr>
          <w:sz w:val="28"/>
        </w:rPr>
        <w:t>самостоятельность в познании, интерес и уважение к научным знаниям, науке;</w:t>
      </w:r>
    </w:p>
    <w:p w14:paraId="3DBE0C51" w14:textId="77777777" w:rsidR="00584168" w:rsidRPr="00584168" w:rsidRDefault="00584168">
      <w:pPr>
        <w:numPr>
          <w:ilvl w:val="0"/>
          <w:numId w:val="113"/>
        </w:numPr>
        <w:tabs>
          <w:tab w:val="left" w:pos="977"/>
        </w:tabs>
        <w:spacing w:line="353" w:lineRule="exact"/>
        <w:ind w:left="0" w:right="142" w:firstLine="0"/>
        <w:jc w:val="both"/>
        <w:rPr>
          <w:rFonts w:ascii="Segoe UI Symbol" w:hAnsi="Segoe UI Symbol"/>
          <w:sz w:val="28"/>
        </w:rPr>
      </w:pPr>
      <w:r w:rsidRPr="00584168">
        <w:rPr>
          <w:sz w:val="28"/>
        </w:rPr>
        <w:t xml:space="preserve">обладающий первоначальными представлениями о природных и </w:t>
      </w:r>
      <w:r w:rsidRPr="00584168">
        <w:rPr>
          <w:spacing w:val="-2"/>
          <w:sz w:val="28"/>
        </w:rPr>
        <w:t>социальных</w:t>
      </w:r>
    </w:p>
    <w:p w14:paraId="3EEB4EB3" w14:textId="77777777" w:rsidR="00584168" w:rsidRPr="00584168" w:rsidRDefault="00584168" w:rsidP="00584168">
      <w:pPr>
        <w:spacing w:before="41" w:line="276" w:lineRule="auto"/>
        <w:ind w:right="142"/>
        <w:jc w:val="both"/>
        <w:rPr>
          <w:sz w:val="28"/>
          <w:szCs w:val="28"/>
        </w:rPr>
      </w:pPr>
      <w:r w:rsidRPr="00584168">
        <w:rPr>
          <w:sz w:val="28"/>
          <w:szCs w:val="28"/>
        </w:rPr>
        <w:t>объектах, многообразии объектов и явлений природы, связи живой и неживой природы, о науке, научном знании;</w:t>
      </w:r>
    </w:p>
    <w:p w14:paraId="6437099C" w14:textId="77777777" w:rsidR="00584168" w:rsidRPr="00584168" w:rsidRDefault="00584168">
      <w:pPr>
        <w:numPr>
          <w:ilvl w:val="0"/>
          <w:numId w:val="113"/>
        </w:numPr>
        <w:tabs>
          <w:tab w:val="left" w:pos="911"/>
          <w:tab w:val="left" w:pos="2459"/>
          <w:tab w:val="left" w:pos="4785"/>
          <w:tab w:val="left" w:pos="6037"/>
          <w:tab w:val="left" w:pos="7961"/>
          <w:tab w:val="left" w:pos="10237"/>
        </w:tabs>
        <w:spacing w:before="38" w:line="335" w:lineRule="exact"/>
        <w:ind w:left="0" w:right="142" w:firstLine="0"/>
        <w:jc w:val="both"/>
        <w:rPr>
          <w:sz w:val="28"/>
          <w:szCs w:val="28"/>
        </w:rPr>
      </w:pPr>
      <w:r w:rsidRPr="00584168">
        <w:rPr>
          <w:spacing w:val="-2"/>
          <w:sz w:val="28"/>
        </w:rPr>
        <w:lastRenderedPageBreak/>
        <w:t>имеющий</w:t>
      </w:r>
      <w:r w:rsidRPr="00584168">
        <w:rPr>
          <w:sz w:val="28"/>
        </w:rPr>
        <w:tab/>
      </w:r>
      <w:r w:rsidRPr="00584168">
        <w:rPr>
          <w:spacing w:val="-2"/>
          <w:sz w:val="28"/>
        </w:rPr>
        <w:t>первоначальные</w:t>
      </w:r>
      <w:r w:rsidRPr="00584168">
        <w:rPr>
          <w:sz w:val="28"/>
        </w:rPr>
        <w:tab/>
      </w:r>
      <w:r w:rsidRPr="00584168">
        <w:rPr>
          <w:spacing w:val="-2"/>
          <w:sz w:val="28"/>
        </w:rPr>
        <w:t>навыки</w:t>
      </w:r>
      <w:r w:rsidRPr="00584168">
        <w:rPr>
          <w:sz w:val="28"/>
        </w:rPr>
        <w:tab/>
      </w:r>
      <w:r w:rsidRPr="00584168">
        <w:rPr>
          <w:spacing w:val="-2"/>
          <w:sz w:val="28"/>
        </w:rPr>
        <w:t>наблюдений,</w:t>
      </w:r>
      <w:r w:rsidRPr="00584168">
        <w:rPr>
          <w:sz w:val="28"/>
        </w:rPr>
        <w:tab/>
      </w:r>
      <w:r w:rsidRPr="00584168">
        <w:rPr>
          <w:spacing w:val="-2"/>
          <w:sz w:val="28"/>
        </w:rPr>
        <w:t>систематизации</w:t>
      </w:r>
      <w:r w:rsidRPr="00584168">
        <w:rPr>
          <w:sz w:val="28"/>
        </w:rPr>
        <w:t xml:space="preserve"> </w:t>
      </w:r>
      <w:r w:rsidRPr="00584168">
        <w:rPr>
          <w:spacing w:val="-10"/>
          <w:sz w:val="28"/>
        </w:rPr>
        <w:t xml:space="preserve">и </w:t>
      </w:r>
      <w:r w:rsidRPr="00584168">
        <w:rPr>
          <w:sz w:val="28"/>
          <w:szCs w:val="28"/>
        </w:rPr>
        <w:t>осмысления опыта в естественнонаучной и гуманитарной областях</w:t>
      </w:r>
      <w:r w:rsidRPr="00584168">
        <w:rPr>
          <w:spacing w:val="-2"/>
          <w:sz w:val="28"/>
          <w:szCs w:val="28"/>
        </w:rPr>
        <w:t xml:space="preserve"> знания.</w:t>
      </w:r>
    </w:p>
    <w:p w14:paraId="2E7884AF" w14:textId="77777777" w:rsidR="00584168" w:rsidRPr="00584168" w:rsidRDefault="00584168" w:rsidP="00584168">
      <w:pPr>
        <w:spacing w:before="71"/>
        <w:ind w:right="142"/>
        <w:jc w:val="both"/>
        <w:outlineLvl w:val="1"/>
        <w:rPr>
          <w:b/>
          <w:bCs/>
          <w:sz w:val="28"/>
          <w:szCs w:val="28"/>
        </w:rPr>
      </w:pPr>
      <w:r w:rsidRPr="00584168">
        <w:rPr>
          <w:b/>
          <w:bCs/>
          <w:color w:val="191919"/>
          <w:sz w:val="28"/>
          <w:szCs w:val="28"/>
        </w:rPr>
        <w:t xml:space="preserve">Целевые ориентиры результатов воспитания на уровне </w:t>
      </w:r>
      <w:r w:rsidRPr="00584168">
        <w:rPr>
          <w:b/>
          <w:bCs/>
          <w:color w:val="191919"/>
          <w:spacing w:val="-4"/>
          <w:sz w:val="28"/>
          <w:szCs w:val="28"/>
        </w:rPr>
        <w:t>ООО.</w:t>
      </w:r>
    </w:p>
    <w:p w14:paraId="6086ED56" w14:textId="77777777" w:rsidR="00584168" w:rsidRPr="00584168" w:rsidRDefault="00584168" w:rsidP="00584168">
      <w:pPr>
        <w:spacing w:before="126"/>
        <w:ind w:right="142"/>
        <w:jc w:val="both"/>
        <w:outlineLvl w:val="2"/>
        <w:rPr>
          <w:b/>
          <w:bCs/>
          <w:i/>
          <w:iCs/>
          <w:sz w:val="28"/>
          <w:szCs w:val="28"/>
        </w:rPr>
      </w:pPr>
      <w:r w:rsidRPr="00584168">
        <w:rPr>
          <w:bCs/>
          <w:iCs/>
          <w:sz w:val="28"/>
          <w:szCs w:val="28"/>
        </w:rPr>
        <w:t xml:space="preserve">- </w:t>
      </w:r>
      <w:r w:rsidRPr="00584168">
        <w:rPr>
          <w:b/>
          <w:bCs/>
          <w:i/>
          <w:iCs/>
          <w:sz w:val="28"/>
          <w:szCs w:val="28"/>
        </w:rPr>
        <w:t xml:space="preserve">Гражданское </w:t>
      </w:r>
      <w:r w:rsidRPr="00584168">
        <w:rPr>
          <w:b/>
          <w:bCs/>
          <w:i/>
          <w:iCs/>
          <w:spacing w:val="-2"/>
          <w:sz w:val="28"/>
          <w:szCs w:val="28"/>
        </w:rPr>
        <w:t>воспитание:</w:t>
      </w:r>
    </w:p>
    <w:p w14:paraId="334BEC30" w14:textId="77777777" w:rsidR="00584168" w:rsidRPr="00584168" w:rsidRDefault="00584168">
      <w:pPr>
        <w:numPr>
          <w:ilvl w:val="0"/>
          <w:numId w:val="113"/>
        </w:numPr>
        <w:tabs>
          <w:tab w:val="left" w:pos="1145"/>
          <w:tab w:val="left" w:pos="3093"/>
          <w:tab w:val="left" w:pos="4063"/>
          <w:tab w:val="left" w:pos="6961"/>
          <w:tab w:val="left" w:pos="9781"/>
        </w:tabs>
        <w:spacing w:before="93" w:line="271" w:lineRule="auto"/>
        <w:ind w:left="0" w:right="142" w:firstLine="0"/>
        <w:jc w:val="both"/>
        <w:rPr>
          <w:rFonts w:ascii="Segoe UI Symbol" w:hAnsi="Segoe UI Symbol"/>
          <w:color w:val="000008"/>
          <w:sz w:val="28"/>
        </w:rPr>
      </w:pPr>
      <w:r w:rsidRPr="00584168">
        <w:rPr>
          <w:sz w:val="28"/>
        </w:rPr>
        <w:t xml:space="preserve">знающий и принимающий свою российскую гражданскую принадлежность </w:t>
      </w:r>
      <w:r w:rsidRPr="00584168">
        <w:rPr>
          <w:spacing w:val="-2"/>
          <w:sz w:val="28"/>
        </w:rPr>
        <w:t>(идентичность)</w:t>
      </w:r>
      <w:r w:rsidRPr="00584168">
        <w:rPr>
          <w:sz w:val="28"/>
        </w:rPr>
        <w:tab/>
      </w:r>
      <w:r w:rsidRPr="00584168">
        <w:rPr>
          <w:spacing w:val="-10"/>
          <w:sz w:val="28"/>
        </w:rPr>
        <w:t xml:space="preserve">в </w:t>
      </w:r>
      <w:r w:rsidRPr="00584168">
        <w:rPr>
          <w:spacing w:val="-2"/>
          <w:sz w:val="28"/>
        </w:rPr>
        <w:t xml:space="preserve">поликультурном, многонациональном </w:t>
      </w:r>
      <w:r w:rsidRPr="00584168">
        <w:rPr>
          <w:spacing w:val="-10"/>
          <w:sz w:val="28"/>
        </w:rPr>
        <w:t xml:space="preserve">и </w:t>
      </w:r>
      <w:r w:rsidRPr="00584168">
        <w:rPr>
          <w:sz w:val="28"/>
        </w:rPr>
        <w:t>многоконфессиональном российском обществе, в мировом сообществе;</w:t>
      </w:r>
    </w:p>
    <w:p w14:paraId="02B0AF27" w14:textId="77777777" w:rsidR="00584168" w:rsidRPr="00584168" w:rsidRDefault="00584168">
      <w:pPr>
        <w:numPr>
          <w:ilvl w:val="0"/>
          <w:numId w:val="113"/>
        </w:numPr>
        <w:tabs>
          <w:tab w:val="left" w:pos="1145"/>
        </w:tabs>
        <w:spacing w:line="334" w:lineRule="exact"/>
        <w:ind w:left="0" w:right="142" w:firstLine="0"/>
        <w:jc w:val="both"/>
        <w:rPr>
          <w:rFonts w:ascii="Segoe UI Symbol" w:hAnsi="Segoe UI Symbol"/>
          <w:color w:val="000008"/>
          <w:sz w:val="28"/>
          <w:szCs w:val="28"/>
        </w:rPr>
      </w:pPr>
      <w:r w:rsidRPr="00584168">
        <w:rPr>
          <w:sz w:val="28"/>
        </w:rPr>
        <w:t xml:space="preserve">понимающий сопричастность к прошлому, настоящему и будущему </w:t>
      </w:r>
      <w:r w:rsidRPr="00584168">
        <w:rPr>
          <w:spacing w:val="-2"/>
          <w:sz w:val="28"/>
        </w:rPr>
        <w:t xml:space="preserve">народа </w:t>
      </w:r>
      <w:r w:rsidRPr="00584168">
        <w:rPr>
          <w:sz w:val="28"/>
          <w:szCs w:val="28"/>
        </w:rP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F3C2A1B" w14:textId="77777777" w:rsidR="00584168" w:rsidRPr="00584168" w:rsidRDefault="00584168">
      <w:pPr>
        <w:numPr>
          <w:ilvl w:val="0"/>
          <w:numId w:val="113"/>
        </w:numPr>
        <w:tabs>
          <w:tab w:val="left" w:pos="1145"/>
        </w:tabs>
        <w:spacing w:line="332" w:lineRule="exact"/>
        <w:ind w:left="0" w:right="142" w:firstLine="0"/>
        <w:jc w:val="both"/>
        <w:rPr>
          <w:rFonts w:ascii="Segoe UI Symbol" w:hAnsi="Segoe UI Symbol"/>
          <w:color w:val="000008"/>
          <w:sz w:val="28"/>
        </w:rPr>
      </w:pPr>
      <w:r w:rsidRPr="00584168">
        <w:rPr>
          <w:spacing w:val="-2"/>
          <w:sz w:val="28"/>
        </w:rPr>
        <w:t>проявляющийуважениек государственнымсимволамРоссии, праздникам;</w:t>
      </w:r>
    </w:p>
    <w:p w14:paraId="52283DD4" w14:textId="77777777" w:rsidR="00584168" w:rsidRPr="00584168" w:rsidRDefault="00584168">
      <w:pPr>
        <w:numPr>
          <w:ilvl w:val="0"/>
          <w:numId w:val="113"/>
        </w:numPr>
        <w:tabs>
          <w:tab w:val="left" w:pos="1145"/>
        </w:tabs>
        <w:spacing w:line="271" w:lineRule="auto"/>
        <w:ind w:left="0" w:right="142" w:firstLine="0"/>
        <w:jc w:val="both"/>
        <w:rPr>
          <w:rFonts w:ascii="Segoe UI Symbol" w:hAnsi="Segoe UI Symbol"/>
          <w:color w:val="000008"/>
          <w:sz w:val="28"/>
        </w:rPr>
      </w:pPr>
      <w:r w:rsidRPr="00584168">
        <w:rPr>
          <w:sz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CD8CDB2" w14:textId="77777777" w:rsidR="00584168" w:rsidRPr="00584168" w:rsidRDefault="00584168">
      <w:pPr>
        <w:numPr>
          <w:ilvl w:val="0"/>
          <w:numId w:val="113"/>
        </w:numPr>
        <w:tabs>
          <w:tab w:val="left" w:pos="1145"/>
        </w:tabs>
        <w:spacing w:line="334" w:lineRule="exact"/>
        <w:ind w:left="0" w:right="142" w:firstLine="0"/>
        <w:jc w:val="both"/>
        <w:rPr>
          <w:rFonts w:ascii="Segoe UI Symbol" w:hAnsi="Segoe UI Symbol"/>
          <w:color w:val="000008"/>
          <w:sz w:val="28"/>
        </w:rPr>
      </w:pPr>
      <w:r w:rsidRPr="00584168">
        <w:rPr>
          <w:sz w:val="28"/>
        </w:rPr>
        <w:t xml:space="preserve">выражающий неприятие любой дискриминации граждан, </w:t>
      </w:r>
      <w:r w:rsidRPr="00584168">
        <w:rPr>
          <w:spacing w:val="-2"/>
          <w:sz w:val="28"/>
        </w:rPr>
        <w:t>проявлений</w:t>
      </w:r>
    </w:p>
    <w:p w14:paraId="54582424" w14:textId="77777777" w:rsidR="00584168" w:rsidRPr="00584168" w:rsidRDefault="00584168" w:rsidP="00584168">
      <w:pPr>
        <w:spacing w:before="39"/>
        <w:ind w:right="142"/>
        <w:jc w:val="both"/>
        <w:rPr>
          <w:sz w:val="28"/>
          <w:szCs w:val="28"/>
        </w:rPr>
      </w:pPr>
      <w:r w:rsidRPr="00584168">
        <w:rPr>
          <w:sz w:val="28"/>
          <w:szCs w:val="28"/>
        </w:rPr>
        <w:t xml:space="preserve">экстремизма, терроризма, коррупции в </w:t>
      </w:r>
      <w:r w:rsidRPr="00584168">
        <w:rPr>
          <w:spacing w:val="-2"/>
          <w:sz w:val="28"/>
          <w:szCs w:val="28"/>
        </w:rPr>
        <w:t>обществе;</w:t>
      </w:r>
    </w:p>
    <w:p w14:paraId="546F6A4B" w14:textId="77777777" w:rsidR="00584168" w:rsidRPr="00584168" w:rsidRDefault="00584168">
      <w:pPr>
        <w:numPr>
          <w:ilvl w:val="0"/>
          <w:numId w:val="113"/>
        </w:numPr>
        <w:tabs>
          <w:tab w:val="left" w:pos="1145"/>
        </w:tabs>
        <w:spacing w:before="10" w:line="271" w:lineRule="auto"/>
        <w:ind w:left="0" w:right="142" w:firstLine="0"/>
        <w:jc w:val="both"/>
        <w:rPr>
          <w:rFonts w:ascii="Segoe UI Symbol" w:hAnsi="Segoe UI Symbol"/>
          <w:color w:val="000008"/>
          <w:sz w:val="28"/>
        </w:rPr>
      </w:pPr>
      <w:r w:rsidRPr="00584168">
        <w:rPr>
          <w:sz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sidRPr="00584168">
        <w:rPr>
          <w:spacing w:val="-2"/>
          <w:sz w:val="28"/>
        </w:rPr>
        <w:t>деятельности.</w:t>
      </w:r>
    </w:p>
    <w:p w14:paraId="514DAAB1" w14:textId="77777777" w:rsidR="00584168" w:rsidRPr="00584168" w:rsidRDefault="00584168">
      <w:pPr>
        <w:numPr>
          <w:ilvl w:val="1"/>
          <w:numId w:val="113"/>
        </w:numPr>
        <w:tabs>
          <w:tab w:val="left" w:pos="1299"/>
        </w:tabs>
        <w:spacing w:before="6"/>
        <w:ind w:left="0" w:right="142" w:firstLine="0"/>
        <w:jc w:val="both"/>
        <w:outlineLvl w:val="2"/>
        <w:rPr>
          <w:b/>
          <w:bCs/>
          <w:i/>
          <w:iCs/>
          <w:sz w:val="28"/>
          <w:szCs w:val="28"/>
        </w:rPr>
      </w:pPr>
      <w:r w:rsidRPr="00584168">
        <w:rPr>
          <w:b/>
          <w:bCs/>
          <w:i/>
          <w:iCs/>
          <w:spacing w:val="-2"/>
          <w:sz w:val="28"/>
          <w:szCs w:val="28"/>
        </w:rPr>
        <w:t>Патриотическоевоспитание:</w:t>
      </w:r>
    </w:p>
    <w:p w14:paraId="2B9A3446" w14:textId="77777777" w:rsidR="00584168" w:rsidRPr="00584168" w:rsidRDefault="00584168">
      <w:pPr>
        <w:numPr>
          <w:ilvl w:val="0"/>
          <w:numId w:val="113"/>
        </w:numPr>
        <w:tabs>
          <w:tab w:val="left" w:pos="823"/>
        </w:tabs>
        <w:spacing w:before="7" w:line="264" w:lineRule="auto"/>
        <w:ind w:left="0" w:right="142" w:firstLine="0"/>
        <w:jc w:val="both"/>
        <w:rPr>
          <w:rFonts w:ascii="Segoe UI Symbol" w:hAnsi="Segoe UI Symbol"/>
          <w:color w:val="000008"/>
          <w:sz w:val="28"/>
        </w:rPr>
      </w:pPr>
      <w:r w:rsidRPr="00584168">
        <w:rPr>
          <w:sz w:val="28"/>
        </w:rPr>
        <w:t>сознающий свою национальную, этническую принадлежность, любящий свой народ, его традиции, культуру;</w:t>
      </w:r>
    </w:p>
    <w:p w14:paraId="55D43174" w14:textId="77777777" w:rsidR="00584168" w:rsidRPr="00584168" w:rsidRDefault="00584168">
      <w:pPr>
        <w:numPr>
          <w:ilvl w:val="0"/>
          <w:numId w:val="113"/>
        </w:numPr>
        <w:tabs>
          <w:tab w:val="left" w:pos="823"/>
        </w:tabs>
        <w:spacing w:line="349" w:lineRule="exact"/>
        <w:ind w:left="0" w:right="142" w:firstLine="0"/>
        <w:jc w:val="both"/>
        <w:rPr>
          <w:rFonts w:ascii="Segoe UI Symbol" w:hAnsi="Segoe UI Symbol"/>
          <w:color w:val="000008"/>
          <w:sz w:val="28"/>
          <w:szCs w:val="28"/>
        </w:rPr>
      </w:pPr>
      <w:r w:rsidRPr="00584168">
        <w:rPr>
          <w:sz w:val="28"/>
        </w:rPr>
        <w:t>проявляющийуважениекисторическомуикультурномунаследиюсвоего</w:t>
      </w:r>
      <w:r w:rsidRPr="00584168">
        <w:rPr>
          <w:spacing w:val="-10"/>
          <w:sz w:val="28"/>
        </w:rPr>
        <w:t>и</w:t>
      </w:r>
      <w:r w:rsidRPr="00584168">
        <w:rPr>
          <w:sz w:val="28"/>
          <w:szCs w:val="28"/>
        </w:rPr>
        <w:t>других народов России, символам, праздникам, памятникам, традициям народов, проживающих в родной стране;</w:t>
      </w:r>
    </w:p>
    <w:p w14:paraId="487A08AE" w14:textId="77777777" w:rsidR="00584168" w:rsidRPr="00584168" w:rsidRDefault="00584168">
      <w:pPr>
        <w:numPr>
          <w:ilvl w:val="0"/>
          <w:numId w:val="113"/>
        </w:numPr>
        <w:tabs>
          <w:tab w:val="left" w:pos="823"/>
        </w:tabs>
        <w:spacing w:line="331" w:lineRule="exact"/>
        <w:ind w:left="0" w:right="142" w:firstLine="0"/>
        <w:jc w:val="both"/>
        <w:rPr>
          <w:rFonts w:ascii="Segoe UI Symbol" w:hAnsi="Segoe UI Symbol"/>
          <w:color w:val="000008"/>
          <w:sz w:val="28"/>
          <w:szCs w:val="28"/>
        </w:rPr>
      </w:pPr>
      <w:r w:rsidRPr="00584168">
        <w:rPr>
          <w:sz w:val="28"/>
        </w:rPr>
        <w:t xml:space="preserve">проявляющий интерес к познанию родного языка, истории и культуры </w:t>
      </w:r>
      <w:r w:rsidRPr="00584168">
        <w:rPr>
          <w:spacing w:val="-2"/>
          <w:sz w:val="28"/>
        </w:rPr>
        <w:t xml:space="preserve">своего </w:t>
      </w:r>
      <w:r w:rsidRPr="00584168">
        <w:rPr>
          <w:sz w:val="28"/>
          <w:szCs w:val="28"/>
        </w:rPr>
        <w:t xml:space="preserve">края, своего народа, других народов </w:t>
      </w:r>
      <w:r w:rsidRPr="00584168">
        <w:rPr>
          <w:spacing w:val="-2"/>
          <w:sz w:val="28"/>
          <w:szCs w:val="28"/>
        </w:rPr>
        <w:t>России;</w:t>
      </w:r>
    </w:p>
    <w:p w14:paraId="0CABD760" w14:textId="77777777" w:rsidR="00584168" w:rsidRPr="00584168" w:rsidRDefault="00584168">
      <w:pPr>
        <w:numPr>
          <w:ilvl w:val="0"/>
          <w:numId w:val="113"/>
        </w:numPr>
        <w:tabs>
          <w:tab w:val="left" w:pos="823"/>
        </w:tabs>
        <w:spacing w:before="7" w:line="271" w:lineRule="auto"/>
        <w:ind w:left="0" w:right="142" w:firstLine="0"/>
        <w:jc w:val="both"/>
        <w:rPr>
          <w:rFonts w:ascii="Segoe UI Symbol" w:hAnsi="Segoe UI Symbol"/>
          <w:color w:val="000008"/>
          <w:sz w:val="28"/>
        </w:rPr>
      </w:pPr>
      <w:r w:rsidRPr="00584168">
        <w:rPr>
          <w:sz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7724163" w14:textId="77777777" w:rsidR="00584168" w:rsidRPr="00584168" w:rsidRDefault="00584168">
      <w:pPr>
        <w:numPr>
          <w:ilvl w:val="0"/>
          <w:numId w:val="113"/>
        </w:numPr>
        <w:tabs>
          <w:tab w:val="left" w:pos="823"/>
        </w:tabs>
        <w:spacing w:before="6"/>
        <w:ind w:left="0" w:right="142" w:firstLine="0"/>
        <w:jc w:val="both"/>
        <w:rPr>
          <w:rFonts w:ascii="Segoe UI Symbol" w:hAnsi="Segoe UI Symbol"/>
          <w:color w:val="000008"/>
          <w:sz w:val="28"/>
        </w:rPr>
      </w:pPr>
      <w:r w:rsidRPr="00584168">
        <w:rPr>
          <w:sz w:val="28"/>
        </w:rPr>
        <w:t>принимающийучастиевмероприятияхпатриотической</w:t>
      </w:r>
      <w:r w:rsidRPr="00584168">
        <w:rPr>
          <w:spacing w:val="-2"/>
          <w:sz w:val="28"/>
        </w:rPr>
        <w:t>направленности.</w:t>
      </w:r>
    </w:p>
    <w:p w14:paraId="35433FB1" w14:textId="77777777" w:rsidR="00584168" w:rsidRPr="00584168" w:rsidRDefault="00584168">
      <w:pPr>
        <w:numPr>
          <w:ilvl w:val="1"/>
          <w:numId w:val="113"/>
        </w:numPr>
        <w:tabs>
          <w:tab w:val="left" w:pos="957"/>
        </w:tabs>
        <w:spacing w:before="96"/>
        <w:ind w:left="0" w:right="142" w:firstLine="0"/>
        <w:jc w:val="both"/>
        <w:outlineLvl w:val="2"/>
        <w:rPr>
          <w:b/>
          <w:bCs/>
          <w:i/>
          <w:iCs/>
          <w:sz w:val="28"/>
          <w:szCs w:val="28"/>
        </w:rPr>
      </w:pPr>
      <w:r w:rsidRPr="00584168">
        <w:rPr>
          <w:b/>
          <w:bCs/>
          <w:i/>
          <w:iCs/>
          <w:spacing w:val="-2"/>
          <w:sz w:val="28"/>
          <w:szCs w:val="28"/>
        </w:rPr>
        <w:t>Духовно-нравственноевоспитание:</w:t>
      </w:r>
    </w:p>
    <w:p w14:paraId="6FEF4323" w14:textId="77777777" w:rsidR="00584168" w:rsidRPr="00584168" w:rsidRDefault="00584168">
      <w:pPr>
        <w:numPr>
          <w:ilvl w:val="0"/>
          <w:numId w:val="112"/>
        </w:numPr>
        <w:tabs>
          <w:tab w:val="left" w:pos="613"/>
          <w:tab w:val="left" w:pos="684"/>
        </w:tabs>
        <w:spacing w:before="41" w:line="259" w:lineRule="auto"/>
        <w:ind w:left="0" w:right="142" w:firstLine="0"/>
        <w:jc w:val="both"/>
        <w:rPr>
          <w:sz w:val="28"/>
        </w:rPr>
      </w:pPr>
      <w:r w:rsidRPr="00584168">
        <w:rPr>
          <w:sz w:val="28"/>
        </w:rPr>
        <w:tab/>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8EF8DC0" w14:textId="77777777" w:rsidR="00584168" w:rsidRPr="00584168" w:rsidRDefault="00584168">
      <w:pPr>
        <w:numPr>
          <w:ilvl w:val="0"/>
          <w:numId w:val="112"/>
        </w:numPr>
        <w:tabs>
          <w:tab w:val="left" w:pos="613"/>
        </w:tabs>
        <w:spacing w:before="75" w:line="247" w:lineRule="auto"/>
        <w:ind w:left="0" w:right="142" w:firstLine="0"/>
        <w:jc w:val="both"/>
        <w:rPr>
          <w:sz w:val="28"/>
        </w:rPr>
      </w:pPr>
      <w:r w:rsidRPr="00584168">
        <w:rPr>
          <w:sz w:val="28"/>
        </w:rPr>
        <w:t xml:space="preserve">выражающий готовность оценивать своё поведение и поступки, поведение и </w:t>
      </w:r>
      <w:r w:rsidRPr="00584168">
        <w:rPr>
          <w:sz w:val="28"/>
        </w:rPr>
        <w:lastRenderedPageBreak/>
        <w:t>поступки других людей с позиций традиционных российских духовно-</w:t>
      </w:r>
    </w:p>
    <w:p w14:paraId="291DD84B" w14:textId="77777777" w:rsidR="00584168" w:rsidRPr="00584168" w:rsidRDefault="00584168" w:rsidP="00584168">
      <w:pPr>
        <w:spacing w:before="63"/>
        <w:ind w:right="142"/>
        <w:jc w:val="both"/>
        <w:rPr>
          <w:sz w:val="28"/>
          <w:szCs w:val="28"/>
        </w:rPr>
      </w:pPr>
      <w:bookmarkStart w:id="43" w:name="-_Эстетическое_воспитание"/>
      <w:bookmarkStart w:id="44" w:name="-_Физическое_воспитание,_формирование_ку"/>
      <w:bookmarkEnd w:id="43"/>
      <w:bookmarkEnd w:id="44"/>
      <w:r w:rsidRPr="00584168">
        <w:rPr>
          <w:spacing w:val="-2"/>
          <w:sz w:val="28"/>
          <w:szCs w:val="28"/>
        </w:rPr>
        <w:t>нравственных ценностей и норм с учётом сознания последствий поступков;</w:t>
      </w:r>
    </w:p>
    <w:p w14:paraId="78FF6B0B" w14:textId="77777777" w:rsidR="00584168" w:rsidRPr="00584168" w:rsidRDefault="00584168">
      <w:pPr>
        <w:numPr>
          <w:ilvl w:val="0"/>
          <w:numId w:val="112"/>
        </w:numPr>
        <w:tabs>
          <w:tab w:val="left" w:pos="613"/>
        </w:tabs>
        <w:spacing w:before="63" w:line="271" w:lineRule="auto"/>
        <w:ind w:left="0" w:right="142" w:firstLine="0"/>
        <w:jc w:val="both"/>
        <w:rPr>
          <w:sz w:val="28"/>
        </w:rPr>
      </w:pPr>
      <w:r w:rsidRPr="00584168">
        <w:rPr>
          <w:color w:val="000008"/>
          <w:sz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w:t>
      </w:r>
      <w:r w:rsidRPr="00584168">
        <w:rPr>
          <w:color w:val="000008"/>
          <w:spacing w:val="-2"/>
          <w:sz w:val="28"/>
        </w:rPr>
        <w:t>ценностям;</w:t>
      </w:r>
    </w:p>
    <w:p w14:paraId="79BA6EDE" w14:textId="77777777" w:rsidR="00584168" w:rsidRPr="00584168" w:rsidRDefault="00584168">
      <w:pPr>
        <w:numPr>
          <w:ilvl w:val="0"/>
          <w:numId w:val="112"/>
        </w:numPr>
        <w:tabs>
          <w:tab w:val="left" w:pos="613"/>
        </w:tabs>
        <w:spacing w:before="51" w:line="273" w:lineRule="auto"/>
        <w:ind w:left="0" w:right="142" w:firstLine="0"/>
        <w:jc w:val="both"/>
        <w:rPr>
          <w:sz w:val="28"/>
        </w:rPr>
      </w:pPr>
      <w:r w:rsidRPr="00584168">
        <w:rPr>
          <w:sz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003C2DD1" w14:textId="77777777" w:rsidR="00584168" w:rsidRPr="00584168" w:rsidRDefault="00584168">
      <w:pPr>
        <w:numPr>
          <w:ilvl w:val="0"/>
          <w:numId w:val="112"/>
        </w:numPr>
        <w:tabs>
          <w:tab w:val="left" w:pos="613"/>
        </w:tabs>
        <w:spacing w:before="35" w:line="271" w:lineRule="auto"/>
        <w:ind w:left="0" w:right="142" w:firstLine="0"/>
        <w:jc w:val="both"/>
        <w:rPr>
          <w:sz w:val="28"/>
        </w:rPr>
      </w:pPr>
      <w:r w:rsidRPr="00584168">
        <w:rPr>
          <w:color w:val="000008"/>
          <w:sz w:val="28"/>
        </w:rPr>
        <w:t>проявляющий уважение к старшим, к российским традиционным семейным ценностям, институту брака как союз у мужчины и женщины для создания семьи, рождения и воспитания детей;</w:t>
      </w:r>
    </w:p>
    <w:p w14:paraId="1FB66572" w14:textId="77777777" w:rsidR="00584168" w:rsidRPr="00584168" w:rsidRDefault="00584168">
      <w:pPr>
        <w:numPr>
          <w:ilvl w:val="0"/>
          <w:numId w:val="112"/>
        </w:numPr>
        <w:tabs>
          <w:tab w:val="left" w:pos="613"/>
        </w:tabs>
        <w:spacing w:before="47" w:line="261" w:lineRule="auto"/>
        <w:ind w:left="0" w:right="142" w:firstLine="0"/>
        <w:jc w:val="both"/>
        <w:rPr>
          <w:sz w:val="28"/>
        </w:rPr>
      </w:pPr>
      <w:r w:rsidRPr="00584168">
        <w:rPr>
          <w:sz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335E9AF0" w14:textId="77777777" w:rsidR="00584168" w:rsidRPr="00584168" w:rsidRDefault="00584168" w:rsidP="00584168">
      <w:pPr>
        <w:spacing w:before="100"/>
        <w:ind w:right="142"/>
        <w:jc w:val="both"/>
        <w:outlineLvl w:val="2"/>
        <w:rPr>
          <w:b/>
          <w:bCs/>
          <w:i/>
          <w:iCs/>
          <w:sz w:val="28"/>
          <w:szCs w:val="28"/>
        </w:rPr>
      </w:pPr>
      <w:r w:rsidRPr="00584168">
        <w:rPr>
          <w:bCs/>
          <w:iCs/>
          <w:sz w:val="28"/>
          <w:szCs w:val="28"/>
        </w:rPr>
        <w:t>-</w:t>
      </w:r>
      <w:r w:rsidRPr="00584168">
        <w:rPr>
          <w:b/>
          <w:bCs/>
          <w:i/>
          <w:iCs/>
          <w:sz w:val="28"/>
          <w:szCs w:val="28"/>
        </w:rPr>
        <w:t>Эстетическое</w:t>
      </w:r>
      <w:r w:rsidRPr="00584168">
        <w:rPr>
          <w:b/>
          <w:bCs/>
          <w:i/>
          <w:iCs/>
          <w:spacing w:val="-2"/>
          <w:sz w:val="28"/>
          <w:szCs w:val="28"/>
        </w:rPr>
        <w:t>воспитание:</w:t>
      </w:r>
    </w:p>
    <w:p w14:paraId="4F6AA6DA" w14:textId="77777777" w:rsidR="00584168" w:rsidRPr="00584168" w:rsidRDefault="00584168">
      <w:pPr>
        <w:numPr>
          <w:ilvl w:val="0"/>
          <w:numId w:val="112"/>
        </w:numPr>
        <w:tabs>
          <w:tab w:val="left" w:pos="843"/>
        </w:tabs>
        <w:spacing w:before="97" w:line="266" w:lineRule="auto"/>
        <w:ind w:left="0" w:right="142" w:firstLine="0"/>
        <w:jc w:val="both"/>
        <w:rPr>
          <w:sz w:val="28"/>
        </w:rPr>
      </w:pPr>
      <w:r w:rsidRPr="00584168">
        <w:rPr>
          <w:color w:val="000008"/>
          <w:sz w:val="28"/>
        </w:rPr>
        <w:t>выражающийпониманиеценностиотечественногоимировогоискусства, народных традиций и народного творчества в искусстве;</w:t>
      </w:r>
    </w:p>
    <w:p w14:paraId="498FE5D7" w14:textId="77777777" w:rsidR="00584168" w:rsidRPr="00584168" w:rsidRDefault="00584168">
      <w:pPr>
        <w:numPr>
          <w:ilvl w:val="0"/>
          <w:numId w:val="112"/>
        </w:numPr>
        <w:tabs>
          <w:tab w:val="left" w:pos="843"/>
        </w:tabs>
        <w:spacing w:line="344" w:lineRule="exact"/>
        <w:ind w:left="0" w:right="142" w:firstLine="0"/>
        <w:jc w:val="both"/>
        <w:rPr>
          <w:sz w:val="28"/>
          <w:szCs w:val="28"/>
        </w:rPr>
      </w:pPr>
      <w:r w:rsidRPr="00584168">
        <w:rPr>
          <w:color w:val="000008"/>
          <w:sz w:val="28"/>
        </w:rPr>
        <w:t xml:space="preserve">проявляющий эмоционально-чувственную восприимчивость к разным </w:t>
      </w:r>
      <w:r w:rsidRPr="00584168">
        <w:rPr>
          <w:color w:val="000008"/>
          <w:spacing w:val="-2"/>
          <w:sz w:val="28"/>
          <w:szCs w:val="28"/>
        </w:rPr>
        <w:t xml:space="preserve">видам </w:t>
      </w:r>
      <w:r w:rsidRPr="00584168">
        <w:rPr>
          <w:color w:val="000008"/>
          <w:sz w:val="28"/>
          <w:szCs w:val="28"/>
        </w:rPr>
        <w:t>искусства, традициям и творчеству своего и других народов, понимание их влияния на поведение людей;</w:t>
      </w:r>
    </w:p>
    <w:p w14:paraId="3071517B" w14:textId="77777777" w:rsidR="00584168" w:rsidRPr="00584168" w:rsidRDefault="00584168">
      <w:pPr>
        <w:numPr>
          <w:ilvl w:val="0"/>
          <w:numId w:val="112"/>
        </w:numPr>
        <w:tabs>
          <w:tab w:val="left" w:pos="843"/>
        </w:tabs>
        <w:spacing w:line="331" w:lineRule="exact"/>
        <w:ind w:left="0" w:right="142" w:firstLine="0"/>
        <w:jc w:val="both"/>
        <w:rPr>
          <w:sz w:val="28"/>
        </w:rPr>
      </w:pPr>
      <w:r w:rsidRPr="00584168">
        <w:rPr>
          <w:color w:val="000008"/>
          <w:sz w:val="28"/>
        </w:rPr>
        <w:t xml:space="preserve">сознающий роль художественной культуры как средства коммуникации </w:t>
      </w:r>
      <w:r w:rsidRPr="00584168">
        <w:rPr>
          <w:color w:val="000008"/>
          <w:spacing w:val="-10"/>
          <w:sz w:val="28"/>
        </w:rPr>
        <w:t>и</w:t>
      </w:r>
    </w:p>
    <w:p w14:paraId="064FB680" w14:textId="77777777" w:rsidR="00584168" w:rsidRPr="00584168" w:rsidRDefault="00584168" w:rsidP="00584168">
      <w:pPr>
        <w:tabs>
          <w:tab w:val="left" w:pos="2613"/>
          <w:tab w:val="left" w:pos="3035"/>
          <w:tab w:val="left" w:pos="4903"/>
          <w:tab w:val="left" w:pos="6390"/>
          <w:tab w:val="left" w:pos="7753"/>
          <w:tab w:val="left" w:pos="9721"/>
        </w:tabs>
        <w:spacing w:before="40" w:line="276" w:lineRule="auto"/>
        <w:ind w:right="142"/>
        <w:jc w:val="both"/>
        <w:rPr>
          <w:sz w:val="28"/>
          <w:szCs w:val="28"/>
        </w:rPr>
      </w:pPr>
      <w:r w:rsidRPr="00584168">
        <w:rPr>
          <w:color w:val="000008"/>
          <w:spacing w:val="-2"/>
          <w:sz w:val="28"/>
          <w:szCs w:val="28"/>
        </w:rPr>
        <w:t xml:space="preserve">самовыражения </w:t>
      </w:r>
      <w:r w:rsidRPr="00584168">
        <w:rPr>
          <w:color w:val="000008"/>
          <w:spacing w:val="-10"/>
          <w:sz w:val="28"/>
          <w:szCs w:val="28"/>
        </w:rPr>
        <w:t xml:space="preserve">в </w:t>
      </w:r>
      <w:r w:rsidRPr="00584168">
        <w:rPr>
          <w:color w:val="000008"/>
          <w:spacing w:val="-2"/>
          <w:sz w:val="28"/>
          <w:szCs w:val="28"/>
        </w:rPr>
        <w:t>современном обществе, значение</w:t>
      </w:r>
      <w:r w:rsidRPr="00584168">
        <w:rPr>
          <w:color w:val="000008"/>
          <w:sz w:val="28"/>
          <w:szCs w:val="28"/>
        </w:rPr>
        <w:tab/>
      </w:r>
      <w:r w:rsidRPr="00584168">
        <w:rPr>
          <w:color w:val="000008"/>
          <w:spacing w:val="-2"/>
          <w:sz w:val="28"/>
          <w:szCs w:val="28"/>
        </w:rPr>
        <w:t xml:space="preserve">нравственных норм, </w:t>
      </w:r>
      <w:r w:rsidRPr="00584168">
        <w:rPr>
          <w:color w:val="000008"/>
          <w:sz w:val="28"/>
          <w:szCs w:val="28"/>
        </w:rPr>
        <w:t xml:space="preserve">ценностей, традиций в искусстве; </w:t>
      </w:r>
      <w:r w:rsidRPr="00584168">
        <w:rPr>
          <w:spacing w:val="-2"/>
          <w:sz w:val="28"/>
          <w:szCs w:val="28"/>
        </w:rPr>
        <w:t>ориентированный</w:t>
      </w:r>
      <w:r w:rsidRPr="00584168">
        <w:rPr>
          <w:sz w:val="28"/>
          <w:szCs w:val="28"/>
        </w:rPr>
        <w:t xml:space="preserve"> </w:t>
      </w:r>
      <w:r w:rsidRPr="00584168">
        <w:rPr>
          <w:spacing w:val="-5"/>
          <w:sz w:val="28"/>
          <w:szCs w:val="28"/>
        </w:rPr>
        <w:t>на</w:t>
      </w:r>
      <w:r w:rsidRPr="00584168">
        <w:rPr>
          <w:sz w:val="28"/>
          <w:szCs w:val="28"/>
        </w:rPr>
        <w:t xml:space="preserve"> </w:t>
      </w:r>
      <w:r w:rsidRPr="00584168">
        <w:rPr>
          <w:spacing w:val="-2"/>
          <w:sz w:val="28"/>
          <w:szCs w:val="28"/>
        </w:rPr>
        <w:t>самовыражение</w:t>
      </w:r>
      <w:r w:rsidRPr="00584168">
        <w:rPr>
          <w:sz w:val="28"/>
          <w:szCs w:val="28"/>
        </w:rPr>
        <w:tab/>
      </w:r>
      <w:r w:rsidRPr="00584168">
        <w:rPr>
          <w:spacing w:val="-10"/>
          <w:sz w:val="28"/>
          <w:szCs w:val="28"/>
        </w:rPr>
        <w:t>в</w:t>
      </w:r>
      <w:r w:rsidRPr="00584168">
        <w:rPr>
          <w:sz w:val="28"/>
          <w:szCs w:val="28"/>
        </w:rPr>
        <w:tab/>
      </w:r>
      <w:r w:rsidRPr="00584168">
        <w:rPr>
          <w:spacing w:val="-2"/>
          <w:sz w:val="28"/>
          <w:szCs w:val="28"/>
        </w:rPr>
        <w:t>разных</w:t>
      </w:r>
      <w:r w:rsidRPr="00584168">
        <w:rPr>
          <w:sz w:val="28"/>
          <w:szCs w:val="28"/>
        </w:rPr>
        <w:tab/>
      </w:r>
      <w:r w:rsidRPr="00584168">
        <w:rPr>
          <w:spacing w:val="-2"/>
          <w:sz w:val="28"/>
          <w:szCs w:val="28"/>
        </w:rPr>
        <w:t>видах</w:t>
      </w:r>
      <w:r w:rsidRPr="00584168">
        <w:rPr>
          <w:sz w:val="28"/>
          <w:szCs w:val="28"/>
        </w:rPr>
        <w:tab/>
      </w:r>
      <w:r w:rsidRPr="00584168">
        <w:rPr>
          <w:spacing w:val="-2"/>
          <w:sz w:val="28"/>
          <w:szCs w:val="28"/>
        </w:rPr>
        <w:t xml:space="preserve">искусства, </w:t>
      </w:r>
      <w:r w:rsidRPr="00584168">
        <w:rPr>
          <w:spacing w:val="-10"/>
          <w:sz w:val="28"/>
          <w:szCs w:val="28"/>
        </w:rPr>
        <w:t xml:space="preserve">в </w:t>
      </w:r>
      <w:r w:rsidRPr="00584168">
        <w:rPr>
          <w:sz w:val="28"/>
          <w:szCs w:val="28"/>
        </w:rPr>
        <w:t xml:space="preserve">художественном </w:t>
      </w:r>
      <w:r w:rsidRPr="00584168">
        <w:rPr>
          <w:spacing w:val="-2"/>
          <w:sz w:val="28"/>
          <w:szCs w:val="28"/>
        </w:rPr>
        <w:t>творчестве.</w:t>
      </w:r>
    </w:p>
    <w:p w14:paraId="3B1905AC" w14:textId="77777777" w:rsidR="00584168" w:rsidRPr="00584168" w:rsidRDefault="00584168" w:rsidP="00584168">
      <w:pPr>
        <w:tabs>
          <w:tab w:val="left" w:pos="1111"/>
          <w:tab w:val="left" w:pos="2974"/>
          <w:tab w:val="left" w:pos="4940"/>
          <w:tab w:val="left" w:pos="7148"/>
          <w:tab w:val="left" w:pos="8766"/>
          <w:tab w:val="left" w:pos="10233"/>
        </w:tabs>
        <w:spacing w:before="124" w:line="280" w:lineRule="auto"/>
        <w:ind w:right="142"/>
        <w:jc w:val="both"/>
        <w:outlineLvl w:val="2"/>
        <w:rPr>
          <w:b/>
          <w:bCs/>
          <w:i/>
          <w:iCs/>
          <w:sz w:val="28"/>
          <w:szCs w:val="28"/>
        </w:rPr>
      </w:pPr>
      <w:r w:rsidRPr="00584168">
        <w:rPr>
          <w:bCs/>
          <w:iCs/>
          <w:spacing w:val="-10"/>
          <w:sz w:val="28"/>
          <w:szCs w:val="28"/>
        </w:rPr>
        <w:t>-</w:t>
      </w:r>
      <w:r w:rsidRPr="00584168">
        <w:rPr>
          <w:bCs/>
          <w:iCs/>
          <w:sz w:val="28"/>
          <w:szCs w:val="28"/>
        </w:rPr>
        <w:tab/>
      </w:r>
      <w:r w:rsidRPr="00584168">
        <w:rPr>
          <w:b/>
          <w:bCs/>
          <w:i/>
          <w:iCs/>
          <w:spacing w:val="-2"/>
          <w:sz w:val="28"/>
          <w:szCs w:val="28"/>
        </w:rPr>
        <w:t>Физическое</w:t>
      </w:r>
      <w:r w:rsidRPr="00584168">
        <w:rPr>
          <w:b/>
          <w:bCs/>
          <w:i/>
          <w:iCs/>
          <w:sz w:val="28"/>
          <w:szCs w:val="28"/>
        </w:rPr>
        <w:tab/>
      </w:r>
      <w:r w:rsidRPr="00584168">
        <w:rPr>
          <w:b/>
          <w:bCs/>
          <w:i/>
          <w:iCs/>
          <w:spacing w:val="-2"/>
          <w:sz w:val="28"/>
          <w:szCs w:val="28"/>
        </w:rPr>
        <w:t>воспитание,</w:t>
      </w:r>
      <w:r w:rsidRPr="00584168">
        <w:rPr>
          <w:b/>
          <w:bCs/>
          <w:i/>
          <w:iCs/>
          <w:sz w:val="28"/>
          <w:szCs w:val="28"/>
        </w:rPr>
        <w:tab/>
      </w:r>
      <w:r w:rsidRPr="00584168">
        <w:rPr>
          <w:b/>
          <w:bCs/>
          <w:i/>
          <w:iCs/>
          <w:spacing w:val="-2"/>
          <w:sz w:val="28"/>
          <w:szCs w:val="28"/>
        </w:rPr>
        <w:t>формирование</w:t>
      </w:r>
      <w:r w:rsidRPr="00584168">
        <w:rPr>
          <w:b/>
          <w:bCs/>
          <w:i/>
          <w:iCs/>
          <w:sz w:val="28"/>
          <w:szCs w:val="28"/>
        </w:rPr>
        <w:tab/>
      </w:r>
      <w:r w:rsidRPr="00584168">
        <w:rPr>
          <w:b/>
          <w:bCs/>
          <w:i/>
          <w:iCs/>
          <w:spacing w:val="-2"/>
          <w:sz w:val="28"/>
          <w:szCs w:val="28"/>
        </w:rPr>
        <w:t>культуры</w:t>
      </w:r>
      <w:r w:rsidRPr="00584168">
        <w:rPr>
          <w:b/>
          <w:bCs/>
          <w:i/>
          <w:iCs/>
          <w:sz w:val="28"/>
          <w:szCs w:val="28"/>
        </w:rPr>
        <w:tab/>
      </w:r>
      <w:r w:rsidRPr="00584168">
        <w:rPr>
          <w:b/>
          <w:bCs/>
          <w:i/>
          <w:iCs/>
          <w:spacing w:val="-2"/>
          <w:sz w:val="28"/>
          <w:szCs w:val="28"/>
        </w:rPr>
        <w:t>здоровья</w:t>
      </w:r>
      <w:r w:rsidRPr="00584168">
        <w:rPr>
          <w:b/>
          <w:bCs/>
          <w:i/>
          <w:iCs/>
          <w:sz w:val="28"/>
          <w:szCs w:val="28"/>
        </w:rPr>
        <w:t xml:space="preserve"> </w:t>
      </w:r>
      <w:r w:rsidRPr="00584168">
        <w:rPr>
          <w:b/>
          <w:bCs/>
          <w:i/>
          <w:iCs/>
          <w:spacing w:val="-10"/>
          <w:sz w:val="28"/>
          <w:szCs w:val="28"/>
        </w:rPr>
        <w:t xml:space="preserve">и </w:t>
      </w:r>
      <w:r w:rsidRPr="00584168">
        <w:rPr>
          <w:b/>
          <w:bCs/>
          <w:i/>
          <w:iCs/>
          <w:sz w:val="28"/>
          <w:szCs w:val="28"/>
        </w:rPr>
        <w:t>эмоционального благополучия:</w:t>
      </w:r>
    </w:p>
    <w:p w14:paraId="49FB61AA" w14:textId="77777777" w:rsidR="00584168" w:rsidRPr="00584168" w:rsidRDefault="00584168">
      <w:pPr>
        <w:numPr>
          <w:ilvl w:val="0"/>
          <w:numId w:val="111"/>
        </w:numPr>
        <w:tabs>
          <w:tab w:val="left" w:pos="843"/>
        </w:tabs>
        <w:spacing w:before="20" w:line="271" w:lineRule="auto"/>
        <w:ind w:left="0" w:right="142" w:firstLine="0"/>
        <w:jc w:val="both"/>
        <w:rPr>
          <w:sz w:val="28"/>
        </w:rPr>
      </w:pPr>
      <w:r w:rsidRPr="00584168">
        <w:rPr>
          <w:color w:val="000008"/>
          <w:sz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4BDE89DA" w14:textId="77777777" w:rsidR="00584168" w:rsidRPr="00584168" w:rsidRDefault="00584168">
      <w:pPr>
        <w:numPr>
          <w:ilvl w:val="0"/>
          <w:numId w:val="111"/>
        </w:numPr>
        <w:tabs>
          <w:tab w:val="left" w:pos="843"/>
        </w:tabs>
        <w:spacing w:line="334" w:lineRule="exact"/>
        <w:ind w:left="0" w:right="142" w:firstLine="0"/>
        <w:jc w:val="both"/>
        <w:rPr>
          <w:sz w:val="28"/>
        </w:rPr>
      </w:pPr>
      <w:r w:rsidRPr="00584168">
        <w:rPr>
          <w:color w:val="000008"/>
          <w:sz w:val="28"/>
        </w:rPr>
        <w:t xml:space="preserve">выражающий установку на здоровый образ жизни (здоровое </w:t>
      </w:r>
      <w:r w:rsidRPr="00584168">
        <w:rPr>
          <w:color w:val="000008"/>
          <w:spacing w:val="-2"/>
          <w:sz w:val="28"/>
        </w:rPr>
        <w:t>питание,</w:t>
      </w:r>
    </w:p>
    <w:p w14:paraId="335B5AE5" w14:textId="77777777" w:rsidR="00584168" w:rsidRPr="00584168" w:rsidRDefault="00584168" w:rsidP="00584168">
      <w:pPr>
        <w:spacing w:before="40" w:line="276" w:lineRule="auto"/>
        <w:ind w:right="142"/>
        <w:jc w:val="both"/>
        <w:rPr>
          <w:sz w:val="28"/>
          <w:szCs w:val="28"/>
        </w:rPr>
      </w:pPr>
      <w:r w:rsidRPr="00584168">
        <w:rPr>
          <w:color w:val="000008"/>
          <w:sz w:val="28"/>
          <w:szCs w:val="28"/>
        </w:rPr>
        <w:t>соблюдение гигиенических правил, сбалансированный режим занятий и отдыха, регулярную физическую активность);</w:t>
      </w:r>
    </w:p>
    <w:p w14:paraId="52BACFD8" w14:textId="77777777" w:rsidR="00584168" w:rsidRPr="00584168" w:rsidRDefault="00584168">
      <w:pPr>
        <w:numPr>
          <w:ilvl w:val="0"/>
          <w:numId w:val="110"/>
        </w:numPr>
        <w:tabs>
          <w:tab w:val="left" w:pos="613"/>
        </w:tabs>
        <w:spacing w:line="331" w:lineRule="exact"/>
        <w:ind w:left="0" w:right="142" w:firstLine="0"/>
        <w:jc w:val="both"/>
        <w:rPr>
          <w:sz w:val="28"/>
          <w:szCs w:val="28"/>
        </w:rPr>
      </w:pPr>
      <w:r w:rsidRPr="00584168">
        <w:rPr>
          <w:sz w:val="28"/>
        </w:rPr>
        <w:t xml:space="preserve">проявляющий неприятие вредных привычек (курения, употребления </w:t>
      </w:r>
      <w:r w:rsidRPr="00584168">
        <w:rPr>
          <w:spacing w:val="-2"/>
          <w:sz w:val="28"/>
        </w:rPr>
        <w:t xml:space="preserve">алкоголя, </w:t>
      </w:r>
      <w:r w:rsidRPr="00584168">
        <w:rPr>
          <w:sz w:val="28"/>
          <w:szCs w:val="28"/>
        </w:rPr>
        <w:t>наркотиков, игровой и иных форм зависимостей), понимание их последствий, в</w:t>
      </w:r>
      <w:r w:rsidRPr="00584168">
        <w:rPr>
          <w:color w:val="000008"/>
          <w:sz w:val="28"/>
          <w:szCs w:val="28"/>
        </w:rPr>
        <w:t>реда для физического и психического здоровья;</w:t>
      </w:r>
    </w:p>
    <w:p w14:paraId="63C46456" w14:textId="77777777" w:rsidR="00584168" w:rsidRPr="00584168" w:rsidRDefault="00584168">
      <w:pPr>
        <w:numPr>
          <w:ilvl w:val="0"/>
          <w:numId w:val="110"/>
        </w:numPr>
        <w:tabs>
          <w:tab w:val="left" w:pos="613"/>
        </w:tabs>
        <w:spacing w:line="345" w:lineRule="exact"/>
        <w:ind w:left="0" w:right="142" w:firstLine="0"/>
        <w:jc w:val="both"/>
        <w:rPr>
          <w:sz w:val="28"/>
        </w:rPr>
        <w:sectPr w:rsidR="00584168" w:rsidRPr="00584168" w:rsidSect="00584168">
          <w:pgSz w:w="11910" w:h="16840"/>
          <w:pgMar w:top="1000" w:right="711" w:bottom="1380" w:left="1276" w:header="0" w:footer="1137" w:gutter="0"/>
          <w:cols w:space="720"/>
        </w:sectPr>
      </w:pPr>
      <w:r w:rsidRPr="00584168">
        <w:rPr>
          <w:color w:val="000008"/>
          <w:sz w:val="28"/>
        </w:rPr>
        <w:t xml:space="preserve">умеющий осознавать физическое и эмоциональное состояние </w:t>
      </w:r>
      <w:r w:rsidRPr="00584168">
        <w:rPr>
          <w:color w:val="000008"/>
          <w:spacing w:val="37"/>
          <w:sz w:val="28"/>
        </w:rPr>
        <w:t>(</w:t>
      </w:r>
      <w:r w:rsidRPr="00584168">
        <w:rPr>
          <w:color w:val="000008"/>
          <w:spacing w:val="36"/>
          <w:sz w:val="28"/>
        </w:rPr>
        <w:t xml:space="preserve">своё и </w:t>
      </w:r>
    </w:p>
    <w:p w14:paraId="004A3367" w14:textId="77777777" w:rsidR="00584168" w:rsidRPr="00584168" w:rsidRDefault="00584168" w:rsidP="00584168">
      <w:pPr>
        <w:spacing w:before="67"/>
        <w:ind w:right="142"/>
        <w:jc w:val="both"/>
        <w:rPr>
          <w:sz w:val="28"/>
          <w:szCs w:val="28"/>
        </w:rPr>
      </w:pPr>
      <w:bookmarkStart w:id="45" w:name="-_Трудовое_воспитание"/>
      <w:bookmarkStart w:id="46" w:name="-_Экологическое_воспитание"/>
      <w:bookmarkEnd w:id="45"/>
      <w:bookmarkEnd w:id="46"/>
      <w:r w:rsidRPr="00584168">
        <w:rPr>
          <w:color w:val="000008"/>
          <w:sz w:val="28"/>
          <w:szCs w:val="28"/>
        </w:rPr>
        <w:lastRenderedPageBreak/>
        <w:t xml:space="preserve">других людей), стремящийся управлять собственным эмоциональным </w:t>
      </w:r>
      <w:r w:rsidRPr="00584168">
        <w:rPr>
          <w:color w:val="000008"/>
          <w:spacing w:val="-2"/>
          <w:sz w:val="28"/>
          <w:szCs w:val="28"/>
        </w:rPr>
        <w:t>состоянием;</w:t>
      </w:r>
    </w:p>
    <w:p w14:paraId="39A2A912" w14:textId="77777777" w:rsidR="00584168" w:rsidRPr="00584168" w:rsidRDefault="00584168">
      <w:pPr>
        <w:numPr>
          <w:ilvl w:val="0"/>
          <w:numId w:val="110"/>
        </w:numPr>
        <w:tabs>
          <w:tab w:val="left" w:pos="613"/>
        </w:tabs>
        <w:spacing w:before="11" w:line="261" w:lineRule="auto"/>
        <w:ind w:left="0" w:right="142" w:firstLine="0"/>
        <w:jc w:val="both"/>
        <w:rPr>
          <w:sz w:val="28"/>
        </w:rPr>
      </w:pPr>
      <w:r w:rsidRPr="00584168">
        <w:rPr>
          <w:color w:val="000008"/>
          <w:sz w:val="28"/>
        </w:rPr>
        <w:t>способный адаптироваться к меняющимся социальным, информационным и природным условиям, стрессовым ситуациям;</w:t>
      </w:r>
    </w:p>
    <w:p w14:paraId="303CE94A" w14:textId="77777777" w:rsidR="00584168" w:rsidRPr="00584168" w:rsidRDefault="00584168">
      <w:pPr>
        <w:numPr>
          <w:ilvl w:val="0"/>
          <w:numId w:val="110"/>
        </w:numPr>
        <w:tabs>
          <w:tab w:val="left" w:pos="613"/>
        </w:tabs>
        <w:spacing w:line="356" w:lineRule="exact"/>
        <w:ind w:left="0" w:right="142" w:firstLine="0"/>
        <w:jc w:val="both"/>
        <w:rPr>
          <w:sz w:val="28"/>
        </w:rPr>
      </w:pPr>
      <w:r w:rsidRPr="00584168">
        <w:rPr>
          <w:sz w:val="28"/>
        </w:rPr>
        <w:t xml:space="preserve">бережно относящийся к физическому здоровью, соблюдающий </w:t>
      </w:r>
      <w:r w:rsidRPr="00584168">
        <w:rPr>
          <w:spacing w:val="-2"/>
          <w:sz w:val="28"/>
        </w:rPr>
        <w:t>основные</w:t>
      </w:r>
    </w:p>
    <w:p w14:paraId="2BCE8444" w14:textId="77777777" w:rsidR="00584168" w:rsidRPr="00584168" w:rsidRDefault="00584168" w:rsidP="00584168">
      <w:pPr>
        <w:spacing w:before="38" w:line="276" w:lineRule="auto"/>
        <w:ind w:right="142"/>
        <w:jc w:val="both"/>
        <w:rPr>
          <w:sz w:val="28"/>
          <w:szCs w:val="28"/>
        </w:rPr>
      </w:pPr>
      <w:r w:rsidRPr="00584168">
        <w:rPr>
          <w:sz w:val="28"/>
          <w:szCs w:val="28"/>
        </w:rPr>
        <w:t>правила здорового и безопасного для себя и других людей образа жизни, в том числе в информационной среде;</w:t>
      </w:r>
    </w:p>
    <w:p w14:paraId="2CB4EA03" w14:textId="77777777" w:rsidR="00584168" w:rsidRPr="00584168" w:rsidRDefault="00584168">
      <w:pPr>
        <w:numPr>
          <w:ilvl w:val="0"/>
          <w:numId w:val="110"/>
        </w:numPr>
        <w:tabs>
          <w:tab w:val="left" w:pos="613"/>
        </w:tabs>
        <w:spacing w:line="331" w:lineRule="exact"/>
        <w:ind w:left="0" w:right="142" w:firstLine="0"/>
        <w:jc w:val="both"/>
        <w:rPr>
          <w:sz w:val="28"/>
          <w:szCs w:val="28"/>
        </w:rPr>
      </w:pPr>
      <w:r w:rsidRPr="00584168">
        <w:rPr>
          <w:sz w:val="28"/>
        </w:rPr>
        <w:t xml:space="preserve">владеющий основными навыками личной и общественной гигиены, </w:t>
      </w:r>
      <w:r w:rsidRPr="00584168">
        <w:rPr>
          <w:spacing w:val="-2"/>
          <w:sz w:val="28"/>
        </w:rPr>
        <w:t xml:space="preserve">безопасного </w:t>
      </w:r>
      <w:r w:rsidRPr="00584168">
        <w:rPr>
          <w:sz w:val="28"/>
          <w:szCs w:val="28"/>
        </w:rPr>
        <w:t xml:space="preserve">поведения в быту, природе, </w:t>
      </w:r>
      <w:r w:rsidRPr="00584168">
        <w:rPr>
          <w:spacing w:val="-2"/>
          <w:sz w:val="28"/>
          <w:szCs w:val="28"/>
        </w:rPr>
        <w:t>обществе;</w:t>
      </w:r>
    </w:p>
    <w:p w14:paraId="33824F9B" w14:textId="77777777" w:rsidR="00584168" w:rsidRPr="00584168" w:rsidRDefault="00584168">
      <w:pPr>
        <w:numPr>
          <w:ilvl w:val="0"/>
          <w:numId w:val="110"/>
        </w:numPr>
        <w:tabs>
          <w:tab w:val="left" w:pos="613"/>
        </w:tabs>
        <w:spacing w:before="8" w:line="252" w:lineRule="auto"/>
        <w:ind w:left="0" w:right="142" w:firstLine="0"/>
        <w:jc w:val="both"/>
        <w:rPr>
          <w:sz w:val="28"/>
        </w:rPr>
      </w:pPr>
      <w:r w:rsidRPr="00584168">
        <w:rPr>
          <w:sz w:val="28"/>
        </w:rPr>
        <w:t>ориентированный на физическое развитие с учетом возможностей здоровья, занятия физкультурой и спортом;</w:t>
      </w:r>
    </w:p>
    <w:p w14:paraId="2934B0F8" w14:textId="77777777" w:rsidR="00584168" w:rsidRPr="00584168" w:rsidRDefault="00584168">
      <w:pPr>
        <w:numPr>
          <w:ilvl w:val="0"/>
          <w:numId w:val="110"/>
        </w:numPr>
        <w:tabs>
          <w:tab w:val="left" w:pos="613"/>
        </w:tabs>
        <w:spacing w:line="264" w:lineRule="auto"/>
        <w:ind w:left="0" w:right="142" w:firstLine="0"/>
        <w:jc w:val="both"/>
        <w:rPr>
          <w:sz w:val="28"/>
        </w:rPr>
      </w:pPr>
      <w:r w:rsidRPr="00584168">
        <w:rPr>
          <w:sz w:val="28"/>
        </w:rPr>
        <w:t>сознающий и принимающий свою половую принадлежность, соответствующие ейпсихофизическиеиповеденческиеособенностис</w:t>
      </w:r>
      <w:r w:rsidRPr="00584168">
        <w:rPr>
          <w:spacing w:val="28"/>
          <w:sz w:val="28"/>
        </w:rPr>
        <w:t xml:space="preserve">учетом </w:t>
      </w:r>
      <w:r w:rsidRPr="00584168">
        <w:rPr>
          <w:sz w:val="28"/>
        </w:rPr>
        <w:t>возраста.</w:t>
      </w:r>
    </w:p>
    <w:p w14:paraId="6575F4C1" w14:textId="77777777" w:rsidR="00584168" w:rsidRPr="00584168" w:rsidRDefault="00584168" w:rsidP="00584168">
      <w:pPr>
        <w:spacing w:before="69"/>
        <w:ind w:right="142"/>
        <w:jc w:val="both"/>
        <w:outlineLvl w:val="2"/>
        <w:rPr>
          <w:b/>
          <w:bCs/>
          <w:i/>
          <w:iCs/>
          <w:sz w:val="28"/>
          <w:szCs w:val="28"/>
        </w:rPr>
      </w:pPr>
      <w:r w:rsidRPr="00584168">
        <w:rPr>
          <w:b/>
          <w:bCs/>
          <w:i/>
          <w:iCs/>
          <w:sz w:val="28"/>
          <w:szCs w:val="28"/>
        </w:rPr>
        <w:t>-Трудовое</w:t>
      </w:r>
      <w:r w:rsidRPr="00584168">
        <w:rPr>
          <w:b/>
          <w:bCs/>
          <w:i/>
          <w:iCs/>
          <w:spacing w:val="-2"/>
          <w:sz w:val="28"/>
          <w:szCs w:val="28"/>
        </w:rPr>
        <w:t>воспитание:</w:t>
      </w:r>
    </w:p>
    <w:p w14:paraId="793B8812" w14:textId="77777777" w:rsidR="00584168" w:rsidRPr="00584168" w:rsidRDefault="00584168">
      <w:pPr>
        <w:numPr>
          <w:ilvl w:val="0"/>
          <w:numId w:val="110"/>
        </w:numPr>
        <w:tabs>
          <w:tab w:val="left" w:pos="843"/>
        </w:tabs>
        <w:spacing w:before="84" w:line="271" w:lineRule="auto"/>
        <w:ind w:left="0" w:right="142" w:firstLine="0"/>
        <w:jc w:val="both"/>
        <w:rPr>
          <w:sz w:val="28"/>
        </w:rPr>
      </w:pPr>
      <w:r w:rsidRPr="00584168">
        <w:rPr>
          <w:sz w:val="28"/>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7BE01352" w14:textId="77777777" w:rsidR="00584168" w:rsidRPr="00584168" w:rsidRDefault="00584168">
      <w:pPr>
        <w:numPr>
          <w:ilvl w:val="0"/>
          <w:numId w:val="110"/>
        </w:numPr>
        <w:tabs>
          <w:tab w:val="left" w:pos="843"/>
        </w:tabs>
        <w:spacing w:line="336" w:lineRule="exact"/>
        <w:ind w:left="0" w:right="142" w:firstLine="0"/>
        <w:jc w:val="both"/>
        <w:rPr>
          <w:sz w:val="28"/>
        </w:rPr>
      </w:pPr>
      <w:r w:rsidRPr="00584168">
        <w:rPr>
          <w:sz w:val="28"/>
        </w:rPr>
        <w:t xml:space="preserve">сознающий важность трудолюбия, обучения труду, накопления </w:t>
      </w:r>
      <w:r w:rsidRPr="00584168">
        <w:rPr>
          <w:spacing w:val="-2"/>
          <w:sz w:val="28"/>
        </w:rPr>
        <w:t>навыков</w:t>
      </w:r>
    </w:p>
    <w:p w14:paraId="5E52297F" w14:textId="77777777" w:rsidR="00584168" w:rsidRPr="00584168" w:rsidRDefault="00584168" w:rsidP="00584168">
      <w:pPr>
        <w:spacing w:before="38" w:line="276" w:lineRule="auto"/>
        <w:ind w:right="142"/>
        <w:jc w:val="both"/>
        <w:rPr>
          <w:sz w:val="28"/>
          <w:szCs w:val="28"/>
        </w:rPr>
      </w:pPr>
      <w:r w:rsidRPr="00584168">
        <w:rPr>
          <w:sz w:val="28"/>
          <w:szCs w:val="28"/>
        </w:rPr>
        <w:t>трудовой деятельности на протяжении жизни для успешной профессиональной самореализации в российском обществе;</w:t>
      </w:r>
    </w:p>
    <w:p w14:paraId="110EDEF5" w14:textId="77777777" w:rsidR="00584168" w:rsidRPr="00584168" w:rsidRDefault="00584168">
      <w:pPr>
        <w:numPr>
          <w:ilvl w:val="0"/>
          <w:numId w:val="110"/>
        </w:numPr>
        <w:tabs>
          <w:tab w:val="left" w:pos="843"/>
        </w:tabs>
        <w:spacing w:line="331" w:lineRule="exact"/>
        <w:ind w:left="0" w:right="142" w:firstLine="0"/>
        <w:jc w:val="both"/>
        <w:rPr>
          <w:sz w:val="28"/>
        </w:rPr>
      </w:pPr>
      <w:r w:rsidRPr="00584168">
        <w:rPr>
          <w:sz w:val="28"/>
        </w:rPr>
        <w:t xml:space="preserve">участвующий в решении практических трудовых дел, задач (в </w:t>
      </w:r>
      <w:r w:rsidRPr="00584168">
        <w:rPr>
          <w:spacing w:val="-2"/>
          <w:sz w:val="28"/>
        </w:rPr>
        <w:t>семье,</w:t>
      </w:r>
    </w:p>
    <w:p w14:paraId="028C0D1D" w14:textId="77777777" w:rsidR="00584168" w:rsidRPr="00584168" w:rsidRDefault="00584168" w:rsidP="00584168">
      <w:pPr>
        <w:spacing w:before="40" w:line="276" w:lineRule="auto"/>
        <w:ind w:right="142"/>
        <w:jc w:val="both"/>
        <w:rPr>
          <w:sz w:val="28"/>
          <w:szCs w:val="28"/>
        </w:rPr>
      </w:pPr>
      <w:r w:rsidRPr="00584168">
        <w:rPr>
          <w:sz w:val="28"/>
          <w:szCs w:val="28"/>
        </w:rPr>
        <w:t>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1DFB62D" w14:textId="77777777" w:rsidR="00584168" w:rsidRPr="00584168" w:rsidRDefault="00584168">
      <w:pPr>
        <w:numPr>
          <w:ilvl w:val="0"/>
          <w:numId w:val="109"/>
        </w:numPr>
        <w:tabs>
          <w:tab w:val="left" w:pos="613"/>
        </w:tabs>
        <w:spacing w:line="331" w:lineRule="exact"/>
        <w:ind w:left="0" w:right="142" w:firstLine="0"/>
        <w:jc w:val="both"/>
        <w:rPr>
          <w:rFonts w:ascii="Segoe UI Symbol" w:hAnsi="Segoe UI Symbol"/>
          <w:sz w:val="28"/>
        </w:rPr>
      </w:pPr>
      <w:r w:rsidRPr="00584168">
        <w:rPr>
          <w:sz w:val="28"/>
        </w:rPr>
        <w:t>выражающийготовностькосознанномувыборуипостроению</w:t>
      </w:r>
      <w:r w:rsidRPr="00584168">
        <w:rPr>
          <w:spacing w:val="-2"/>
          <w:sz w:val="28"/>
        </w:rPr>
        <w:t>индивидуальной</w:t>
      </w:r>
      <w:r w:rsidRPr="00584168">
        <w:rPr>
          <w:sz w:val="28"/>
          <w:szCs w:val="28"/>
        </w:rPr>
        <w:t>траекторииобразованияижизненныхплановс учетом личныхиобщественных интересов, потребностей.</w:t>
      </w:r>
    </w:p>
    <w:p w14:paraId="0E5CAF60" w14:textId="77777777" w:rsidR="00584168" w:rsidRPr="00584168" w:rsidRDefault="00584168" w:rsidP="00584168">
      <w:pPr>
        <w:spacing w:before="108"/>
        <w:ind w:right="142"/>
        <w:jc w:val="both"/>
        <w:outlineLvl w:val="2"/>
        <w:rPr>
          <w:b/>
          <w:bCs/>
          <w:i/>
          <w:iCs/>
          <w:sz w:val="28"/>
          <w:szCs w:val="28"/>
        </w:rPr>
      </w:pPr>
      <w:r w:rsidRPr="00584168">
        <w:rPr>
          <w:bCs/>
          <w:iCs/>
          <w:sz w:val="28"/>
          <w:szCs w:val="28"/>
        </w:rPr>
        <w:t>-</w:t>
      </w:r>
      <w:r w:rsidRPr="00584168">
        <w:rPr>
          <w:b/>
          <w:bCs/>
          <w:i/>
          <w:iCs/>
          <w:sz w:val="28"/>
          <w:szCs w:val="28"/>
        </w:rPr>
        <w:t>Экологическое</w:t>
      </w:r>
      <w:r w:rsidRPr="00584168">
        <w:rPr>
          <w:b/>
          <w:bCs/>
          <w:i/>
          <w:iCs/>
          <w:spacing w:val="-2"/>
          <w:sz w:val="28"/>
          <w:szCs w:val="28"/>
        </w:rPr>
        <w:t>воспитание:</w:t>
      </w:r>
    </w:p>
    <w:p w14:paraId="14C0A3E2" w14:textId="77777777" w:rsidR="00584168" w:rsidRPr="00584168" w:rsidRDefault="00584168">
      <w:pPr>
        <w:numPr>
          <w:ilvl w:val="0"/>
          <w:numId w:val="109"/>
        </w:numPr>
        <w:tabs>
          <w:tab w:val="left" w:pos="843"/>
        </w:tabs>
        <w:spacing w:before="93" w:line="266" w:lineRule="auto"/>
        <w:ind w:left="0" w:right="142" w:firstLine="0"/>
        <w:jc w:val="both"/>
        <w:rPr>
          <w:rFonts w:ascii="Segoe UI Symbol" w:hAnsi="Segoe UI Symbol"/>
          <w:sz w:val="28"/>
        </w:rPr>
      </w:pPr>
      <w:r w:rsidRPr="00584168">
        <w:rPr>
          <w:sz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3D5BDCCF" w14:textId="77777777" w:rsidR="00584168" w:rsidRPr="00584168" w:rsidRDefault="00584168">
      <w:pPr>
        <w:numPr>
          <w:ilvl w:val="0"/>
          <w:numId w:val="109"/>
        </w:numPr>
        <w:tabs>
          <w:tab w:val="left" w:pos="843"/>
        </w:tabs>
        <w:spacing w:line="344" w:lineRule="exact"/>
        <w:ind w:left="0" w:right="142" w:firstLine="0"/>
        <w:jc w:val="both"/>
        <w:rPr>
          <w:rFonts w:ascii="Segoe UI Symbol" w:hAnsi="Segoe UI Symbol"/>
          <w:sz w:val="28"/>
          <w:szCs w:val="28"/>
        </w:rPr>
      </w:pPr>
      <w:r w:rsidRPr="00584168">
        <w:rPr>
          <w:sz w:val="28"/>
        </w:rPr>
        <w:t xml:space="preserve">сознающий свою ответственность как гражданина и потребителя в </w:t>
      </w:r>
      <w:r w:rsidRPr="00584168">
        <w:rPr>
          <w:spacing w:val="-2"/>
          <w:sz w:val="28"/>
        </w:rPr>
        <w:t xml:space="preserve">условиях </w:t>
      </w:r>
      <w:r w:rsidRPr="00584168">
        <w:rPr>
          <w:sz w:val="28"/>
          <w:szCs w:val="28"/>
        </w:rPr>
        <w:t xml:space="preserve">взаимосвязи природной, технологической и социальной </w:t>
      </w:r>
      <w:r w:rsidRPr="00584168">
        <w:rPr>
          <w:spacing w:val="-2"/>
          <w:sz w:val="28"/>
          <w:szCs w:val="28"/>
        </w:rPr>
        <w:t>сред;</w:t>
      </w:r>
    </w:p>
    <w:p w14:paraId="0832C486" w14:textId="77777777" w:rsidR="00584168" w:rsidRPr="00584168" w:rsidRDefault="00584168">
      <w:pPr>
        <w:numPr>
          <w:ilvl w:val="0"/>
          <w:numId w:val="109"/>
        </w:numPr>
        <w:tabs>
          <w:tab w:val="left" w:pos="843"/>
        </w:tabs>
        <w:spacing w:before="8" w:line="273" w:lineRule="auto"/>
        <w:ind w:left="0" w:right="142" w:firstLine="0"/>
        <w:jc w:val="both"/>
        <w:rPr>
          <w:rFonts w:ascii="Segoe UI Symbol" w:hAnsi="Segoe UI Symbol"/>
          <w:sz w:val="28"/>
        </w:rPr>
      </w:pPr>
      <w:r w:rsidRPr="00584168">
        <w:rPr>
          <w:sz w:val="28"/>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EA9FB8F" w14:textId="77777777" w:rsidR="00584168" w:rsidRPr="00584168" w:rsidRDefault="00584168">
      <w:pPr>
        <w:numPr>
          <w:ilvl w:val="0"/>
          <w:numId w:val="109"/>
        </w:numPr>
        <w:tabs>
          <w:tab w:val="left" w:pos="843"/>
        </w:tabs>
        <w:spacing w:line="329" w:lineRule="exact"/>
        <w:ind w:left="0" w:right="142" w:firstLine="0"/>
        <w:jc w:val="both"/>
        <w:rPr>
          <w:rFonts w:ascii="Segoe UI Symbol" w:hAnsi="Segoe UI Symbol"/>
          <w:sz w:val="28"/>
        </w:rPr>
      </w:pPr>
      <w:r w:rsidRPr="00584168">
        <w:rPr>
          <w:sz w:val="28"/>
        </w:rPr>
        <w:t xml:space="preserve">участвующий в практической деятельности экологической,  </w:t>
      </w:r>
      <w:r w:rsidRPr="00584168">
        <w:rPr>
          <w:spacing w:val="-2"/>
          <w:sz w:val="28"/>
        </w:rPr>
        <w:t>природоохранной направленности.</w:t>
      </w:r>
    </w:p>
    <w:p w14:paraId="7A245D3C" w14:textId="77777777" w:rsidR="00584168" w:rsidRPr="00584168" w:rsidRDefault="00584168" w:rsidP="00584168">
      <w:pPr>
        <w:spacing w:before="86" w:line="276" w:lineRule="auto"/>
        <w:ind w:right="142"/>
        <w:jc w:val="both"/>
        <w:rPr>
          <w:sz w:val="28"/>
          <w:szCs w:val="28"/>
        </w:rPr>
        <w:sectPr w:rsidR="00584168" w:rsidRPr="00584168" w:rsidSect="00584168">
          <w:pgSz w:w="11910" w:h="16840"/>
          <w:pgMar w:top="1000" w:right="711" w:bottom="1380" w:left="1276" w:header="0" w:footer="1137" w:gutter="0"/>
          <w:cols w:space="720"/>
        </w:sectPr>
      </w:pPr>
    </w:p>
    <w:p w14:paraId="6019C127" w14:textId="77777777" w:rsidR="00584168" w:rsidRPr="00584168" w:rsidRDefault="00584168" w:rsidP="00584168">
      <w:pPr>
        <w:spacing w:before="77"/>
        <w:ind w:right="142"/>
        <w:jc w:val="both"/>
        <w:outlineLvl w:val="2"/>
        <w:rPr>
          <w:b/>
          <w:bCs/>
          <w:i/>
          <w:iCs/>
          <w:sz w:val="28"/>
          <w:szCs w:val="28"/>
        </w:rPr>
      </w:pPr>
      <w:bookmarkStart w:id="47" w:name="1.2_Направления_воспитания"/>
      <w:bookmarkStart w:id="48" w:name="-_Ценности_научного_познания"/>
      <w:bookmarkStart w:id="49" w:name="Целевые_ориентиры_результатов_воспитания"/>
      <w:bookmarkStart w:id="50" w:name="-_Гражданское_воспитание"/>
      <w:bookmarkStart w:id="51" w:name="Патриотическое_воспитание"/>
      <w:bookmarkEnd w:id="47"/>
      <w:bookmarkEnd w:id="48"/>
      <w:bookmarkEnd w:id="49"/>
      <w:bookmarkEnd w:id="50"/>
      <w:bookmarkEnd w:id="51"/>
      <w:r w:rsidRPr="00584168">
        <w:rPr>
          <w:b/>
          <w:bCs/>
          <w:i/>
          <w:iCs/>
          <w:sz w:val="28"/>
          <w:szCs w:val="28"/>
        </w:rPr>
        <w:lastRenderedPageBreak/>
        <w:t>-Ценности научного</w:t>
      </w:r>
      <w:r w:rsidRPr="00584168">
        <w:rPr>
          <w:b/>
          <w:bCs/>
          <w:i/>
          <w:iCs/>
          <w:spacing w:val="-2"/>
          <w:sz w:val="28"/>
          <w:szCs w:val="28"/>
        </w:rPr>
        <w:t xml:space="preserve"> познания:</w:t>
      </w:r>
    </w:p>
    <w:p w14:paraId="5713E6D5" w14:textId="77777777" w:rsidR="00584168" w:rsidRPr="00584168" w:rsidRDefault="00584168">
      <w:pPr>
        <w:numPr>
          <w:ilvl w:val="0"/>
          <w:numId w:val="109"/>
        </w:numPr>
        <w:tabs>
          <w:tab w:val="left" w:pos="843"/>
        </w:tabs>
        <w:spacing w:before="79" w:line="264" w:lineRule="auto"/>
        <w:ind w:left="0" w:right="142" w:firstLine="0"/>
        <w:jc w:val="both"/>
        <w:rPr>
          <w:rFonts w:ascii="Segoe UI Symbol" w:hAnsi="Segoe UI Symbol"/>
          <w:sz w:val="28"/>
        </w:rPr>
      </w:pPr>
      <w:r w:rsidRPr="00584168">
        <w:rPr>
          <w:sz w:val="28"/>
        </w:rPr>
        <w:t>выражающий познавательные интересы в разных предметных областях с учётом индивидуальныхинтересов,способностей,достижений;</w:t>
      </w:r>
    </w:p>
    <w:p w14:paraId="318B6846" w14:textId="77777777" w:rsidR="00584168" w:rsidRPr="00584168" w:rsidRDefault="00584168">
      <w:pPr>
        <w:numPr>
          <w:ilvl w:val="0"/>
          <w:numId w:val="109"/>
        </w:numPr>
        <w:tabs>
          <w:tab w:val="left" w:pos="843"/>
        </w:tabs>
        <w:spacing w:line="321" w:lineRule="exact"/>
        <w:ind w:left="0" w:right="142" w:firstLine="0"/>
        <w:jc w:val="both"/>
        <w:rPr>
          <w:rFonts w:ascii="Segoe UI Symbol" w:hAnsi="Segoe UI Symbol"/>
          <w:sz w:val="28"/>
          <w:szCs w:val="28"/>
        </w:rPr>
      </w:pPr>
      <w:r w:rsidRPr="00584168">
        <w:rPr>
          <w:sz w:val="28"/>
        </w:rPr>
        <w:t>ориентированныйвдеятельностинанаучныезнанияоприродеи</w:t>
      </w:r>
      <w:r w:rsidRPr="00584168">
        <w:rPr>
          <w:spacing w:val="-2"/>
          <w:sz w:val="28"/>
        </w:rPr>
        <w:t>обществе,</w:t>
      </w:r>
      <w:r w:rsidRPr="00584168">
        <w:rPr>
          <w:sz w:val="28"/>
          <w:szCs w:val="28"/>
        </w:rPr>
        <w:t>взаимосвязяхчеловекасприроднойисоциальной</w:t>
      </w:r>
      <w:r w:rsidRPr="00584168">
        <w:rPr>
          <w:spacing w:val="-2"/>
          <w:sz w:val="28"/>
          <w:szCs w:val="28"/>
        </w:rPr>
        <w:t>средой;</w:t>
      </w:r>
    </w:p>
    <w:p w14:paraId="4C2C18AD" w14:textId="77777777" w:rsidR="00584168" w:rsidRPr="00584168" w:rsidRDefault="00584168">
      <w:pPr>
        <w:numPr>
          <w:ilvl w:val="0"/>
          <w:numId w:val="109"/>
        </w:numPr>
        <w:tabs>
          <w:tab w:val="left" w:pos="843"/>
        </w:tabs>
        <w:spacing w:before="7" w:line="271" w:lineRule="auto"/>
        <w:ind w:left="0" w:right="142" w:firstLine="0"/>
        <w:jc w:val="both"/>
        <w:rPr>
          <w:rFonts w:ascii="Segoe UI Symbol" w:hAnsi="Segoe UI Symbol"/>
          <w:sz w:val="28"/>
        </w:rPr>
      </w:pPr>
      <w:r w:rsidRPr="00584168">
        <w:rPr>
          <w:sz w:val="28"/>
        </w:rPr>
        <w:t>развивающий навыки использования различных средств познания, накопления знанийомире(языковая,читательская культура,деятельностьвинформационной, цифровой среде);</w:t>
      </w:r>
    </w:p>
    <w:p w14:paraId="52BB771E" w14:textId="77777777" w:rsidR="00584168" w:rsidRPr="00584168" w:rsidRDefault="00584168">
      <w:pPr>
        <w:numPr>
          <w:ilvl w:val="0"/>
          <w:numId w:val="109"/>
        </w:numPr>
        <w:tabs>
          <w:tab w:val="left" w:pos="843"/>
        </w:tabs>
        <w:spacing w:line="334" w:lineRule="exact"/>
        <w:ind w:left="0" w:right="142" w:firstLine="0"/>
        <w:jc w:val="both"/>
        <w:rPr>
          <w:rFonts w:ascii="Segoe UI Symbol" w:hAnsi="Segoe UI Symbol"/>
          <w:sz w:val="28"/>
        </w:rPr>
      </w:pPr>
      <w:r w:rsidRPr="00584168">
        <w:rPr>
          <w:sz w:val="28"/>
        </w:rPr>
        <w:t xml:space="preserve">демонстрирующий навык и наблюдений, накопления фактов, </w:t>
      </w:r>
      <w:r w:rsidRPr="00584168">
        <w:rPr>
          <w:spacing w:val="-2"/>
          <w:sz w:val="28"/>
        </w:rPr>
        <w:t>осмысления</w:t>
      </w:r>
    </w:p>
    <w:p w14:paraId="7CD5A4AB" w14:textId="77777777" w:rsidR="00584168" w:rsidRPr="00584168" w:rsidRDefault="00584168" w:rsidP="00584168">
      <w:pPr>
        <w:spacing w:before="41" w:line="276" w:lineRule="auto"/>
        <w:ind w:right="142"/>
        <w:jc w:val="both"/>
        <w:rPr>
          <w:sz w:val="28"/>
          <w:szCs w:val="28"/>
        </w:rPr>
      </w:pPr>
      <w:r w:rsidRPr="00584168">
        <w:rPr>
          <w:sz w:val="28"/>
          <w:szCs w:val="28"/>
        </w:rPr>
        <w:t>опыта в естественнонаучной и гуманитарной областях познания, исследовательской деятельности.</w:t>
      </w:r>
    </w:p>
    <w:p w14:paraId="2B1B2E1B" w14:textId="77777777" w:rsidR="00584168" w:rsidRPr="00584168" w:rsidRDefault="00584168" w:rsidP="00584168">
      <w:pPr>
        <w:spacing w:line="315" w:lineRule="exact"/>
        <w:ind w:right="142"/>
        <w:jc w:val="both"/>
        <w:outlineLvl w:val="1"/>
        <w:rPr>
          <w:b/>
          <w:bCs/>
          <w:sz w:val="28"/>
          <w:szCs w:val="28"/>
        </w:rPr>
      </w:pPr>
      <w:r w:rsidRPr="00584168">
        <w:rPr>
          <w:b/>
          <w:bCs/>
          <w:color w:val="191919"/>
          <w:sz w:val="28"/>
          <w:szCs w:val="28"/>
        </w:rPr>
        <w:t>Целевыеориентирырезультатоввоспитаниянауровне</w:t>
      </w:r>
      <w:r w:rsidRPr="00584168">
        <w:rPr>
          <w:b/>
          <w:bCs/>
          <w:color w:val="191919"/>
          <w:spacing w:val="-4"/>
          <w:sz w:val="28"/>
          <w:szCs w:val="28"/>
        </w:rPr>
        <w:t>СОО.</w:t>
      </w:r>
    </w:p>
    <w:p w14:paraId="4CC4908F" w14:textId="77777777" w:rsidR="00584168" w:rsidRPr="00584168" w:rsidRDefault="00584168" w:rsidP="00584168">
      <w:pPr>
        <w:spacing w:before="120"/>
        <w:ind w:right="142"/>
        <w:jc w:val="both"/>
        <w:outlineLvl w:val="2"/>
        <w:rPr>
          <w:b/>
          <w:bCs/>
          <w:i/>
          <w:iCs/>
          <w:sz w:val="28"/>
          <w:szCs w:val="28"/>
        </w:rPr>
      </w:pPr>
      <w:r w:rsidRPr="00584168">
        <w:rPr>
          <w:bCs/>
          <w:iCs/>
          <w:color w:val="191919"/>
          <w:sz w:val="28"/>
          <w:szCs w:val="28"/>
        </w:rPr>
        <w:t>-</w:t>
      </w:r>
      <w:r w:rsidRPr="00584168">
        <w:rPr>
          <w:b/>
          <w:bCs/>
          <w:i/>
          <w:iCs/>
          <w:color w:val="191919"/>
          <w:sz w:val="28"/>
          <w:szCs w:val="28"/>
        </w:rPr>
        <w:t>Гражданское</w:t>
      </w:r>
      <w:r w:rsidRPr="00584168">
        <w:rPr>
          <w:b/>
          <w:bCs/>
          <w:i/>
          <w:iCs/>
          <w:color w:val="191919"/>
          <w:spacing w:val="-2"/>
          <w:sz w:val="28"/>
          <w:szCs w:val="28"/>
        </w:rPr>
        <w:t>воспитание:</w:t>
      </w:r>
    </w:p>
    <w:p w14:paraId="2BEA941E" w14:textId="77777777" w:rsidR="00584168" w:rsidRPr="00584168" w:rsidRDefault="00584168">
      <w:pPr>
        <w:numPr>
          <w:ilvl w:val="0"/>
          <w:numId w:val="109"/>
        </w:numPr>
        <w:tabs>
          <w:tab w:val="left" w:pos="1145"/>
        </w:tabs>
        <w:spacing w:before="93" w:line="271" w:lineRule="auto"/>
        <w:ind w:left="0" w:right="142" w:firstLine="0"/>
        <w:jc w:val="both"/>
        <w:rPr>
          <w:rFonts w:ascii="Segoe UI Symbol" w:hAnsi="Segoe UI Symbol"/>
          <w:color w:val="191919"/>
          <w:sz w:val="28"/>
        </w:rPr>
      </w:pPr>
      <w:r w:rsidRPr="00584168">
        <w:rPr>
          <w:color w:val="000008"/>
          <w:sz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1411864" w14:textId="77777777" w:rsidR="00584168" w:rsidRPr="00584168" w:rsidRDefault="00584168">
      <w:pPr>
        <w:numPr>
          <w:ilvl w:val="0"/>
          <w:numId w:val="109"/>
        </w:numPr>
        <w:tabs>
          <w:tab w:val="left" w:pos="1145"/>
        </w:tabs>
        <w:spacing w:line="356" w:lineRule="exact"/>
        <w:ind w:left="0" w:right="142" w:firstLine="0"/>
        <w:jc w:val="both"/>
        <w:rPr>
          <w:rFonts w:ascii="Segoe UI Symbol" w:hAnsi="Segoe UI Symbol"/>
          <w:color w:val="191919"/>
          <w:sz w:val="28"/>
        </w:rPr>
      </w:pPr>
      <w:r w:rsidRPr="00584168">
        <w:rPr>
          <w:color w:val="000008"/>
          <w:sz w:val="28"/>
        </w:rPr>
        <w:t>сознающий своё единствоснародомРоссиикакисточникомвласти</w:t>
      </w:r>
      <w:r w:rsidRPr="00584168">
        <w:rPr>
          <w:color w:val="000008"/>
          <w:spacing w:val="-10"/>
          <w:sz w:val="28"/>
        </w:rPr>
        <w:t>и</w:t>
      </w:r>
    </w:p>
    <w:p w14:paraId="195197D6" w14:textId="77777777" w:rsidR="00584168" w:rsidRPr="00584168" w:rsidRDefault="00584168" w:rsidP="00584168">
      <w:pPr>
        <w:spacing w:before="18" w:line="276" w:lineRule="auto"/>
        <w:ind w:right="142"/>
        <w:jc w:val="both"/>
        <w:rPr>
          <w:sz w:val="28"/>
          <w:szCs w:val="28"/>
        </w:rPr>
      </w:pPr>
      <w:r w:rsidRPr="00584168">
        <w:rPr>
          <w:color w:val="000008"/>
          <w:sz w:val="28"/>
          <w:szCs w:val="28"/>
        </w:rPr>
        <w:t>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A3AA89C" w14:textId="77777777" w:rsidR="00584168" w:rsidRPr="00584168" w:rsidRDefault="00584168">
      <w:pPr>
        <w:numPr>
          <w:ilvl w:val="0"/>
          <w:numId w:val="109"/>
        </w:numPr>
        <w:tabs>
          <w:tab w:val="left" w:pos="1145"/>
        </w:tabs>
        <w:spacing w:line="333" w:lineRule="exact"/>
        <w:ind w:left="0" w:right="142" w:firstLine="0"/>
        <w:jc w:val="both"/>
        <w:rPr>
          <w:rFonts w:ascii="Segoe UI Symbol" w:hAnsi="Segoe UI Symbol"/>
          <w:color w:val="191919"/>
          <w:sz w:val="28"/>
        </w:rPr>
      </w:pPr>
      <w:r w:rsidRPr="00584168">
        <w:rPr>
          <w:color w:val="000008"/>
          <w:sz w:val="28"/>
        </w:rPr>
        <w:t xml:space="preserve">проявляющий готовность к защите Родины, способный </w:t>
      </w:r>
      <w:r w:rsidRPr="00584168">
        <w:rPr>
          <w:color w:val="000008"/>
          <w:spacing w:val="-2"/>
          <w:sz w:val="28"/>
          <w:szCs w:val="28"/>
        </w:rPr>
        <w:t xml:space="preserve">аргументированно </w:t>
      </w:r>
      <w:r w:rsidRPr="00584168">
        <w:rPr>
          <w:color w:val="000008"/>
          <w:sz w:val="28"/>
          <w:szCs w:val="28"/>
        </w:rPr>
        <w:t>отстаивать суверенитет и достоинство народа России и Российского государства, сохранять и защищать историческую правду;</w:t>
      </w:r>
    </w:p>
    <w:p w14:paraId="67634787" w14:textId="77777777" w:rsidR="00584168" w:rsidRPr="00584168" w:rsidRDefault="00584168">
      <w:pPr>
        <w:numPr>
          <w:ilvl w:val="0"/>
          <w:numId w:val="109"/>
        </w:numPr>
        <w:tabs>
          <w:tab w:val="left" w:pos="1145"/>
        </w:tabs>
        <w:spacing w:line="331" w:lineRule="exact"/>
        <w:ind w:left="0" w:right="142" w:firstLine="0"/>
        <w:jc w:val="both"/>
        <w:rPr>
          <w:rFonts w:ascii="Segoe UI Symbol" w:hAnsi="Segoe UI Symbol"/>
          <w:color w:val="191919"/>
          <w:sz w:val="28"/>
          <w:szCs w:val="28"/>
        </w:rPr>
      </w:pPr>
      <w:r w:rsidRPr="00584168">
        <w:rPr>
          <w:color w:val="000008"/>
          <w:sz w:val="28"/>
        </w:rPr>
        <w:t xml:space="preserve">ориентированный на активное гражданское участие на основе </w:t>
      </w:r>
      <w:r w:rsidRPr="00584168">
        <w:rPr>
          <w:color w:val="000008"/>
          <w:spacing w:val="-2"/>
          <w:sz w:val="28"/>
        </w:rPr>
        <w:t xml:space="preserve">уважения </w:t>
      </w:r>
      <w:r w:rsidRPr="00584168">
        <w:rPr>
          <w:color w:val="000008"/>
          <w:sz w:val="28"/>
          <w:szCs w:val="28"/>
        </w:rPr>
        <w:t>закона и правопорядка, прав и свобод</w:t>
      </w:r>
      <w:r w:rsidRPr="00584168">
        <w:rPr>
          <w:color w:val="000008"/>
          <w:spacing w:val="-2"/>
          <w:sz w:val="28"/>
          <w:szCs w:val="28"/>
        </w:rPr>
        <w:t xml:space="preserve"> сограждан;</w:t>
      </w:r>
    </w:p>
    <w:p w14:paraId="66BC0498" w14:textId="77777777" w:rsidR="00584168" w:rsidRPr="00584168" w:rsidRDefault="00584168">
      <w:pPr>
        <w:numPr>
          <w:ilvl w:val="0"/>
          <w:numId w:val="109"/>
        </w:numPr>
        <w:tabs>
          <w:tab w:val="left" w:pos="1145"/>
        </w:tabs>
        <w:spacing w:before="7" w:line="271" w:lineRule="auto"/>
        <w:ind w:left="0" w:right="142" w:firstLine="0"/>
        <w:jc w:val="both"/>
        <w:rPr>
          <w:rFonts w:ascii="Segoe UI Symbol" w:hAnsi="Segoe UI Symbol"/>
          <w:color w:val="191919"/>
          <w:sz w:val="28"/>
        </w:rPr>
      </w:pPr>
      <w:r w:rsidRPr="00584168">
        <w:rPr>
          <w:color w:val="000008"/>
          <w:sz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6093367" w14:textId="77777777" w:rsidR="00584168" w:rsidRPr="00584168" w:rsidRDefault="00584168">
      <w:pPr>
        <w:numPr>
          <w:ilvl w:val="0"/>
          <w:numId w:val="109"/>
        </w:numPr>
        <w:tabs>
          <w:tab w:val="left" w:pos="1145"/>
        </w:tabs>
        <w:spacing w:line="334" w:lineRule="exact"/>
        <w:ind w:left="0" w:right="142" w:firstLine="0"/>
        <w:jc w:val="both"/>
        <w:rPr>
          <w:rFonts w:ascii="Segoe UI Symbol" w:hAnsi="Segoe UI Symbol"/>
          <w:color w:val="191919"/>
          <w:sz w:val="28"/>
          <w:szCs w:val="28"/>
        </w:rPr>
      </w:pPr>
      <w:r w:rsidRPr="00584168">
        <w:rPr>
          <w:color w:val="191919"/>
          <w:sz w:val="28"/>
        </w:rPr>
        <w:t xml:space="preserve">обладающий опытом гражданской социально-значимой деятельности </w:t>
      </w:r>
      <w:r w:rsidRPr="00584168">
        <w:rPr>
          <w:color w:val="191919"/>
          <w:spacing w:val="-5"/>
          <w:sz w:val="28"/>
        </w:rPr>
        <w:t xml:space="preserve">(в </w:t>
      </w:r>
      <w:r w:rsidRPr="00584168">
        <w:rPr>
          <w:color w:val="191919"/>
          <w:sz w:val="28"/>
          <w:szCs w:val="28"/>
        </w:rPr>
        <w:t>ученическом самоуправлении, волонтёрском движении, экологических, военно- патриотических и другие объединениях, акциях, программах).</w:t>
      </w:r>
    </w:p>
    <w:p w14:paraId="3A05DDBF" w14:textId="77777777" w:rsidR="00584168" w:rsidRPr="00584168" w:rsidRDefault="00584168" w:rsidP="00584168">
      <w:pPr>
        <w:tabs>
          <w:tab w:val="left" w:pos="1145"/>
        </w:tabs>
        <w:spacing w:line="334" w:lineRule="exact"/>
        <w:ind w:right="142"/>
        <w:jc w:val="both"/>
        <w:rPr>
          <w:rFonts w:ascii="Segoe UI Symbol" w:hAnsi="Segoe UI Symbol"/>
          <w:color w:val="191919"/>
          <w:sz w:val="28"/>
          <w:szCs w:val="28"/>
        </w:rPr>
      </w:pPr>
    </w:p>
    <w:p w14:paraId="0E18AE60" w14:textId="77777777" w:rsidR="00584168" w:rsidRPr="00584168" w:rsidRDefault="00584168">
      <w:pPr>
        <w:numPr>
          <w:ilvl w:val="1"/>
          <w:numId w:val="109"/>
        </w:numPr>
        <w:tabs>
          <w:tab w:val="left" w:pos="1299"/>
        </w:tabs>
        <w:spacing w:before="28"/>
        <w:ind w:left="0" w:right="142" w:firstLine="0"/>
        <w:jc w:val="both"/>
        <w:outlineLvl w:val="2"/>
        <w:rPr>
          <w:b/>
          <w:bCs/>
          <w:i/>
          <w:iCs/>
          <w:sz w:val="28"/>
          <w:szCs w:val="28"/>
        </w:rPr>
      </w:pPr>
      <w:r w:rsidRPr="00584168">
        <w:rPr>
          <w:b/>
          <w:bCs/>
          <w:i/>
          <w:iCs/>
          <w:color w:val="191919"/>
          <w:spacing w:val="-2"/>
          <w:sz w:val="28"/>
          <w:szCs w:val="28"/>
        </w:rPr>
        <w:t>Патриотическоевоспитание:</w:t>
      </w:r>
    </w:p>
    <w:p w14:paraId="63E63F03" w14:textId="77777777" w:rsidR="00584168" w:rsidRPr="00584168" w:rsidRDefault="00584168">
      <w:pPr>
        <w:numPr>
          <w:ilvl w:val="0"/>
          <w:numId w:val="109"/>
        </w:numPr>
        <w:tabs>
          <w:tab w:val="left" w:pos="1145"/>
          <w:tab w:val="left" w:pos="3204"/>
          <w:tab w:val="left" w:pos="4241"/>
          <w:tab w:val="left" w:pos="6495"/>
          <w:tab w:val="left" w:pos="8343"/>
        </w:tabs>
        <w:spacing w:before="81" w:line="266" w:lineRule="auto"/>
        <w:ind w:left="0" w:right="142" w:firstLine="0"/>
        <w:jc w:val="both"/>
        <w:rPr>
          <w:rFonts w:ascii="Segoe UI Symbol" w:hAnsi="Segoe UI Symbol"/>
          <w:color w:val="191919"/>
          <w:sz w:val="28"/>
        </w:rPr>
      </w:pPr>
      <w:r w:rsidRPr="00584168">
        <w:rPr>
          <w:color w:val="191919"/>
          <w:spacing w:val="-2"/>
          <w:sz w:val="28"/>
        </w:rPr>
        <w:t>выражающий</w:t>
      </w:r>
      <w:r w:rsidRPr="00584168">
        <w:rPr>
          <w:color w:val="191919"/>
          <w:sz w:val="28"/>
        </w:rPr>
        <w:tab/>
      </w:r>
      <w:r w:rsidRPr="00584168">
        <w:rPr>
          <w:color w:val="191919"/>
          <w:spacing w:val="-4"/>
          <w:sz w:val="28"/>
        </w:rPr>
        <w:t>свою</w:t>
      </w:r>
      <w:r w:rsidRPr="00584168">
        <w:rPr>
          <w:color w:val="191919"/>
          <w:sz w:val="28"/>
        </w:rPr>
        <w:tab/>
      </w:r>
      <w:r w:rsidRPr="00584168">
        <w:rPr>
          <w:color w:val="191919"/>
          <w:spacing w:val="-2"/>
          <w:sz w:val="28"/>
        </w:rPr>
        <w:t>национальную,</w:t>
      </w:r>
      <w:r w:rsidRPr="00584168">
        <w:rPr>
          <w:color w:val="191919"/>
          <w:sz w:val="28"/>
        </w:rPr>
        <w:tab/>
      </w:r>
      <w:r w:rsidRPr="00584168">
        <w:rPr>
          <w:color w:val="191919"/>
          <w:spacing w:val="-2"/>
          <w:sz w:val="28"/>
        </w:rPr>
        <w:t xml:space="preserve">этническуюпринадлежность, </w:t>
      </w:r>
      <w:r w:rsidRPr="00584168">
        <w:rPr>
          <w:color w:val="191919"/>
          <w:sz w:val="28"/>
        </w:rPr>
        <w:t>приверженность к родной культуре, любовь к своему народу;</w:t>
      </w:r>
    </w:p>
    <w:p w14:paraId="130C4164" w14:textId="77777777" w:rsidR="00584168" w:rsidRPr="00584168" w:rsidRDefault="00584168">
      <w:pPr>
        <w:numPr>
          <w:ilvl w:val="0"/>
          <w:numId w:val="109"/>
        </w:numPr>
        <w:tabs>
          <w:tab w:val="left" w:pos="1145"/>
          <w:tab w:val="left" w:pos="2780"/>
          <w:tab w:val="left" w:pos="4658"/>
          <w:tab w:val="left" w:pos="5055"/>
          <w:tab w:val="left" w:pos="7897"/>
          <w:tab w:val="left" w:pos="8994"/>
        </w:tabs>
        <w:spacing w:line="344" w:lineRule="exact"/>
        <w:ind w:left="0" w:right="142" w:firstLine="0"/>
        <w:jc w:val="both"/>
        <w:rPr>
          <w:rFonts w:ascii="Segoe UI Symbol" w:hAnsi="Segoe UI Symbol"/>
          <w:color w:val="191919"/>
          <w:sz w:val="28"/>
          <w:szCs w:val="28"/>
        </w:rPr>
      </w:pPr>
      <w:r w:rsidRPr="00584168">
        <w:rPr>
          <w:color w:val="191919"/>
          <w:spacing w:val="-2"/>
          <w:sz w:val="28"/>
        </w:rPr>
        <w:t>сознающий</w:t>
      </w:r>
      <w:r w:rsidRPr="00584168">
        <w:rPr>
          <w:color w:val="191919"/>
          <w:sz w:val="28"/>
        </w:rPr>
        <w:tab/>
      </w:r>
      <w:r w:rsidRPr="00584168">
        <w:rPr>
          <w:color w:val="191919"/>
          <w:spacing w:val="-2"/>
          <w:sz w:val="28"/>
        </w:rPr>
        <w:t>причастность</w:t>
      </w:r>
      <w:r w:rsidRPr="00584168">
        <w:rPr>
          <w:color w:val="191919"/>
          <w:sz w:val="28"/>
        </w:rPr>
        <w:tab/>
      </w:r>
      <w:r w:rsidRPr="00584168">
        <w:rPr>
          <w:color w:val="191919"/>
          <w:spacing w:val="-10"/>
          <w:sz w:val="28"/>
        </w:rPr>
        <w:t>к</w:t>
      </w:r>
      <w:r w:rsidRPr="00584168">
        <w:rPr>
          <w:color w:val="191919"/>
          <w:sz w:val="28"/>
        </w:rPr>
        <w:tab/>
      </w:r>
      <w:r w:rsidRPr="00584168">
        <w:rPr>
          <w:color w:val="191919"/>
          <w:spacing w:val="-2"/>
          <w:sz w:val="28"/>
        </w:rPr>
        <w:t>многонациональному</w:t>
      </w:r>
      <w:r w:rsidRPr="00584168">
        <w:rPr>
          <w:color w:val="191919"/>
          <w:sz w:val="28"/>
        </w:rPr>
        <w:tab/>
      </w:r>
      <w:r w:rsidRPr="00584168">
        <w:rPr>
          <w:color w:val="191919"/>
          <w:spacing w:val="-2"/>
          <w:sz w:val="28"/>
        </w:rPr>
        <w:t>народу</w:t>
      </w:r>
      <w:r w:rsidRPr="00584168">
        <w:rPr>
          <w:color w:val="191919"/>
          <w:sz w:val="28"/>
        </w:rPr>
        <w:tab/>
      </w:r>
      <w:r w:rsidRPr="00584168">
        <w:rPr>
          <w:color w:val="191919"/>
          <w:spacing w:val="-2"/>
          <w:sz w:val="28"/>
          <w:szCs w:val="28"/>
        </w:rPr>
        <w:t xml:space="preserve">Российской </w:t>
      </w:r>
      <w:r w:rsidRPr="00584168">
        <w:rPr>
          <w:color w:val="191919"/>
          <w:sz w:val="28"/>
          <w:szCs w:val="28"/>
        </w:rPr>
        <w:t xml:space="preserve">Федерации, Российскому Отечеству, российскую </w:t>
      </w:r>
      <w:r w:rsidRPr="00584168">
        <w:rPr>
          <w:color w:val="191919"/>
          <w:sz w:val="28"/>
          <w:szCs w:val="28"/>
        </w:rPr>
        <w:lastRenderedPageBreak/>
        <w:t xml:space="preserve">культурную </w:t>
      </w:r>
      <w:r w:rsidRPr="00584168">
        <w:rPr>
          <w:color w:val="191919"/>
          <w:spacing w:val="-2"/>
          <w:sz w:val="28"/>
          <w:szCs w:val="28"/>
        </w:rPr>
        <w:t>идентичность;</w:t>
      </w:r>
    </w:p>
    <w:p w14:paraId="58355100" w14:textId="77777777" w:rsidR="00584168" w:rsidRPr="00584168" w:rsidRDefault="00584168">
      <w:pPr>
        <w:numPr>
          <w:ilvl w:val="0"/>
          <w:numId w:val="109"/>
        </w:numPr>
        <w:tabs>
          <w:tab w:val="left" w:pos="1145"/>
        </w:tabs>
        <w:spacing w:before="26" w:line="271" w:lineRule="auto"/>
        <w:ind w:left="0" w:right="142" w:firstLine="0"/>
        <w:jc w:val="both"/>
        <w:rPr>
          <w:rFonts w:ascii="Segoe UI Symbol" w:hAnsi="Segoe UI Symbol"/>
          <w:color w:val="191919"/>
          <w:sz w:val="28"/>
        </w:rPr>
      </w:pPr>
      <w:bookmarkStart w:id="52" w:name="Духовно-нравственное_воспитание"/>
      <w:bookmarkStart w:id="53" w:name="Эстетическое_воспитание"/>
      <w:bookmarkEnd w:id="52"/>
      <w:bookmarkEnd w:id="53"/>
      <w:r w:rsidRPr="00584168">
        <w:rPr>
          <w:color w:val="191919"/>
          <w:sz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10714545" w14:textId="77777777" w:rsidR="00584168" w:rsidRPr="00584168" w:rsidRDefault="00584168">
      <w:pPr>
        <w:numPr>
          <w:ilvl w:val="0"/>
          <w:numId w:val="109"/>
        </w:numPr>
        <w:tabs>
          <w:tab w:val="left" w:pos="1145"/>
        </w:tabs>
        <w:spacing w:line="334" w:lineRule="exact"/>
        <w:ind w:left="0" w:right="142" w:firstLine="0"/>
        <w:jc w:val="both"/>
        <w:rPr>
          <w:rFonts w:ascii="Segoe UI Symbol" w:hAnsi="Segoe UI Symbol"/>
          <w:color w:val="191919"/>
          <w:sz w:val="28"/>
        </w:rPr>
      </w:pPr>
      <w:r w:rsidRPr="00584168">
        <w:rPr>
          <w:color w:val="191919"/>
          <w:sz w:val="28"/>
        </w:rPr>
        <w:t xml:space="preserve">проявляющий уважение к соотечественникам, проживающим за </w:t>
      </w:r>
      <w:r w:rsidRPr="00584168">
        <w:rPr>
          <w:color w:val="191919"/>
          <w:spacing w:val="-2"/>
          <w:sz w:val="28"/>
        </w:rPr>
        <w:t>рубежом</w:t>
      </w:r>
      <w:r w:rsidRPr="00584168">
        <w:rPr>
          <w:color w:val="191919"/>
          <w:spacing w:val="-2"/>
          <w:sz w:val="28"/>
          <w:szCs w:val="28"/>
        </w:rPr>
        <w:t xml:space="preserve">, </w:t>
      </w:r>
      <w:r w:rsidRPr="00584168">
        <w:rPr>
          <w:color w:val="191919"/>
          <w:sz w:val="28"/>
          <w:szCs w:val="28"/>
        </w:rPr>
        <w:t>поддерживающий их права, защиту их интересов в сохранении российской культурной идентичности.</w:t>
      </w:r>
    </w:p>
    <w:p w14:paraId="647B1A7E" w14:textId="77777777" w:rsidR="00584168" w:rsidRPr="00584168" w:rsidRDefault="00584168" w:rsidP="00584168">
      <w:pPr>
        <w:tabs>
          <w:tab w:val="left" w:pos="1145"/>
        </w:tabs>
        <w:spacing w:line="334" w:lineRule="exact"/>
        <w:ind w:right="142"/>
        <w:jc w:val="both"/>
        <w:rPr>
          <w:rFonts w:ascii="Segoe UI Symbol" w:hAnsi="Segoe UI Symbol"/>
          <w:color w:val="191919"/>
          <w:sz w:val="28"/>
        </w:rPr>
      </w:pPr>
    </w:p>
    <w:p w14:paraId="61B436FA" w14:textId="77777777" w:rsidR="00584168" w:rsidRPr="00584168" w:rsidRDefault="00584168" w:rsidP="00584168">
      <w:pPr>
        <w:tabs>
          <w:tab w:val="left" w:pos="1299"/>
        </w:tabs>
        <w:spacing w:line="311" w:lineRule="exact"/>
        <w:ind w:right="142"/>
        <w:jc w:val="both"/>
        <w:outlineLvl w:val="2"/>
        <w:rPr>
          <w:b/>
          <w:bCs/>
          <w:i/>
          <w:iCs/>
          <w:sz w:val="28"/>
          <w:szCs w:val="28"/>
        </w:rPr>
      </w:pPr>
      <w:r w:rsidRPr="00584168">
        <w:rPr>
          <w:b/>
          <w:bCs/>
          <w:i/>
          <w:iCs/>
          <w:color w:val="191919"/>
          <w:spacing w:val="-2"/>
          <w:sz w:val="28"/>
          <w:szCs w:val="28"/>
        </w:rPr>
        <w:t>Духовно-нравственноевоспитание:</w:t>
      </w:r>
    </w:p>
    <w:p w14:paraId="59AE018A" w14:textId="77777777" w:rsidR="00584168" w:rsidRPr="00584168" w:rsidRDefault="00584168">
      <w:pPr>
        <w:numPr>
          <w:ilvl w:val="0"/>
          <w:numId w:val="109"/>
        </w:numPr>
        <w:tabs>
          <w:tab w:val="left" w:pos="1145"/>
        </w:tabs>
        <w:spacing w:before="89" w:line="259" w:lineRule="auto"/>
        <w:ind w:left="0" w:right="142" w:firstLine="0"/>
        <w:jc w:val="both"/>
        <w:rPr>
          <w:rFonts w:ascii="Segoe UI Symbol" w:hAnsi="Segoe UI Symbol"/>
          <w:color w:val="191919"/>
          <w:sz w:val="28"/>
        </w:rPr>
      </w:pPr>
      <w:r w:rsidRPr="00584168">
        <w:rPr>
          <w:color w:val="000008"/>
          <w:sz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37DFA7B" w14:textId="77777777" w:rsidR="00584168" w:rsidRPr="00584168" w:rsidRDefault="00584168">
      <w:pPr>
        <w:numPr>
          <w:ilvl w:val="0"/>
          <w:numId w:val="109"/>
        </w:numPr>
        <w:tabs>
          <w:tab w:val="left" w:pos="1145"/>
        </w:tabs>
        <w:spacing w:line="377" w:lineRule="exact"/>
        <w:ind w:left="0" w:right="142" w:firstLine="0"/>
        <w:jc w:val="both"/>
        <w:rPr>
          <w:rFonts w:ascii="Segoe UI Symbol" w:hAnsi="Segoe UI Symbol"/>
          <w:color w:val="191919"/>
          <w:sz w:val="28"/>
        </w:rPr>
      </w:pPr>
      <w:r w:rsidRPr="00584168">
        <w:rPr>
          <w:color w:val="000008"/>
          <w:sz w:val="28"/>
        </w:rPr>
        <w:t xml:space="preserve">действующий и оценивающий своё поведение и поступки, поведение </w:t>
      </w:r>
      <w:r w:rsidRPr="00584168">
        <w:rPr>
          <w:color w:val="000008"/>
          <w:spacing w:val="-10"/>
          <w:sz w:val="28"/>
        </w:rPr>
        <w:t>и</w:t>
      </w:r>
    </w:p>
    <w:p w14:paraId="12FEF104" w14:textId="77777777" w:rsidR="00584168" w:rsidRPr="00584168" w:rsidRDefault="00584168" w:rsidP="00584168">
      <w:pPr>
        <w:spacing w:before="18" w:line="276" w:lineRule="auto"/>
        <w:ind w:right="142"/>
        <w:jc w:val="both"/>
        <w:rPr>
          <w:sz w:val="28"/>
          <w:szCs w:val="28"/>
        </w:rPr>
      </w:pPr>
      <w:r w:rsidRPr="00584168">
        <w:rPr>
          <w:color w:val="000008"/>
          <w:sz w:val="28"/>
          <w:szCs w:val="28"/>
        </w:rPr>
        <w:t>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970DFFF" w14:textId="77777777" w:rsidR="00584168" w:rsidRPr="00584168" w:rsidRDefault="00584168">
      <w:pPr>
        <w:numPr>
          <w:ilvl w:val="0"/>
          <w:numId w:val="109"/>
        </w:numPr>
        <w:tabs>
          <w:tab w:val="left" w:pos="1145"/>
        </w:tabs>
        <w:spacing w:line="331" w:lineRule="exact"/>
        <w:ind w:left="0" w:right="142" w:firstLine="0"/>
        <w:jc w:val="both"/>
        <w:rPr>
          <w:rFonts w:ascii="Segoe UI Symbol" w:hAnsi="Segoe UI Symbol"/>
          <w:color w:val="191919"/>
          <w:sz w:val="28"/>
          <w:szCs w:val="28"/>
        </w:rPr>
      </w:pPr>
      <w:r w:rsidRPr="00584168">
        <w:rPr>
          <w:color w:val="000008"/>
          <w:sz w:val="28"/>
        </w:rPr>
        <w:t xml:space="preserve">проявляющий уважение к жизни и достоинству каждого человека, </w:t>
      </w:r>
      <w:r w:rsidRPr="00584168">
        <w:rPr>
          <w:color w:val="000008"/>
          <w:spacing w:val="-2"/>
          <w:sz w:val="28"/>
        </w:rPr>
        <w:t xml:space="preserve">свободе </w:t>
      </w:r>
      <w:r w:rsidRPr="00584168">
        <w:rPr>
          <w:color w:val="000008"/>
          <w:sz w:val="28"/>
          <w:szCs w:val="28"/>
        </w:rPr>
        <w:t xml:space="preserve">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религиознымчувствам с учётом соблюденияконституционныхправисвободвсех </w:t>
      </w:r>
      <w:r w:rsidRPr="00584168">
        <w:rPr>
          <w:color w:val="000008"/>
          <w:spacing w:val="-2"/>
          <w:sz w:val="28"/>
          <w:szCs w:val="28"/>
        </w:rPr>
        <w:t>граждан;</w:t>
      </w:r>
    </w:p>
    <w:p w14:paraId="5A4E26A8" w14:textId="77777777" w:rsidR="00584168" w:rsidRPr="00584168" w:rsidRDefault="00584168">
      <w:pPr>
        <w:numPr>
          <w:ilvl w:val="0"/>
          <w:numId w:val="109"/>
        </w:numPr>
        <w:tabs>
          <w:tab w:val="left" w:pos="1145"/>
        </w:tabs>
        <w:spacing w:line="339" w:lineRule="exact"/>
        <w:ind w:left="0" w:right="142" w:firstLine="0"/>
        <w:jc w:val="both"/>
        <w:rPr>
          <w:rFonts w:ascii="Segoe UI Symbol" w:hAnsi="Segoe UI Symbol"/>
          <w:color w:val="191919"/>
          <w:sz w:val="28"/>
        </w:rPr>
      </w:pPr>
      <w:r w:rsidRPr="00584168">
        <w:rPr>
          <w:color w:val="000008"/>
          <w:sz w:val="28"/>
        </w:rPr>
        <w:t>понимающийидеятельно-выражающийценность</w:t>
      </w:r>
      <w:r w:rsidRPr="00584168">
        <w:rPr>
          <w:color w:val="000008"/>
          <w:spacing w:val="-2"/>
          <w:sz w:val="28"/>
        </w:rPr>
        <w:t>межнационального,</w:t>
      </w:r>
    </w:p>
    <w:p w14:paraId="032DDFE4" w14:textId="77777777" w:rsidR="00584168" w:rsidRPr="00584168" w:rsidRDefault="00584168" w:rsidP="00584168">
      <w:pPr>
        <w:spacing w:before="38" w:line="276" w:lineRule="auto"/>
        <w:ind w:right="142"/>
        <w:jc w:val="both"/>
        <w:rPr>
          <w:sz w:val="28"/>
          <w:szCs w:val="28"/>
        </w:rPr>
      </w:pPr>
      <w:r w:rsidRPr="00584168">
        <w:rPr>
          <w:color w:val="000008"/>
          <w:sz w:val="28"/>
          <w:szCs w:val="28"/>
        </w:rPr>
        <w:t>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11F2CDAD" w14:textId="77777777" w:rsidR="00584168" w:rsidRPr="00584168" w:rsidRDefault="00584168">
      <w:pPr>
        <w:numPr>
          <w:ilvl w:val="0"/>
          <w:numId w:val="109"/>
        </w:numPr>
        <w:tabs>
          <w:tab w:val="left" w:pos="1145"/>
        </w:tabs>
        <w:spacing w:line="331" w:lineRule="exact"/>
        <w:ind w:left="0" w:right="142" w:firstLine="0"/>
        <w:jc w:val="both"/>
        <w:rPr>
          <w:rFonts w:ascii="Segoe UI Symbol" w:hAnsi="Segoe UI Symbol"/>
          <w:color w:val="191919"/>
          <w:sz w:val="28"/>
        </w:rPr>
      </w:pPr>
      <w:r w:rsidRPr="00584168">
        <w:rPr>
          <w:color w:val="191919"/>
          <w:sz w:val="28"/>
        </w:rPr>
        <w:t xml:space="preserve">ориентированный на создание устойчивой семьи на основе </w:t>
      </w:r>
      <w:r w:rsidRPr="00584168">
        <w:rPr>
          <w:color w:val="191919"/>
          <w:spacing w:val="-2"/>
          <w:sz w:val="28"/>
        </w:rPr>
        <w:t>российских</w:t>
      </w:r>
    </w:p>
    <w:p w14:paraId="2AC920E5" w14:textId="77777777" w:rsidR="00584168" w:rsidRPr="00584168" w:rsidRDefault="00584168" w:rsidP="00584168">
      <w:pPr>
        <w:spacing w:before="40" w:line="276" w:lineRule="auto"/>
        <w:ind w:right="142"/>
        <w:jc w:val="both"/>
        <w:rPr>
          <w:sz w:val="28"/>
          <w:szCs w:val="28"/>
        </w:rPr>
      </w:pPr>
      <w:r w:rsidRPr="00584168">
        <w:rPr>
          <w:color w:val="191919"/>
          <w:sz w:val="28"/>
          <w:szCs w:val="28"/>
        </w:rPr>
        <w:t>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00FFC0C5" w14:textId="77777777" w:rsidR="00584168" w:rsidRPr="00584168" w:rsidRDefault="00584168">
      <w:pPr>
        <w:numPr>
          <w:ilvl w:val="0"/>
          <w:numId w:val="109"/>
        </w:numPr>
        <w:tabs>
          <w:tab w:val="left" w:pos="1145"/>
        </w:tabs>
        <w:spacing w:line="331" w:lineRule="exact"/>
        <w:ind w:left="0" w:right="142" w:firstLine="0"/>
        <w:jc w:val="both"/>
        <w:rPr>
          <w:rFonts w:ascii="Segoe UI Symbol" w:hAnsi="Segoe UI Symbol"/>
          <w:color w:val="191919"/>
          <w:sz w:val="28"/>
          <w:szCs w:val="28"/>
        </w:rPr>
      </w:pPr>
      <w:r w:rsidRPr="00584168">
        <w:rPr>
          <w:color w:val="191919"/>
          <w:sz w:val="28"/>
        </w:rPr>
        <w:t>обладающийсформированнымипредставлениямиоценностиизначении</w:t>
      </w:r>
      <w:r w:rsidRPr="00584168">
        <w:rPr>
          <w:color w:val="191919"/>
          <w:spacing w:val="-10"/>
          <w:sz w:val="28"/>
        </w:rPr>
        <w:t>в</w:t>
      </w:r>
      <w:r w:rsidRPr="00584168">
        <w:rPr>
          <w:color w:val="191919"/>
          <w:sz w:val="28"/>
          <w:szCs w:val="28"/>
        </w:rPr>
        <w:t>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6E92F54B" w14:textId="77777777" w:rsidR="00584168" w:rsidRPr="00584168" w:rsidRDefault="00584168">
      <w:pPr>
        <w:numPr>
          <w:ilvl w:val="1"/>
          <w:numId w:val="109"/>
        </w:numPr>
        <w:tabs>
          <w:tab w:val="left" w:pos="1295"/>
        </w:tabs>
        <w:spacing w:before="5"/>
        <w:ind w:left="0" w:right="142" w:firstLine="0"/>
        <w:jc w:val="both"/>
        <w:outlineLvl w:val="2"/>
        <w:rPr>
          <w:b/>
          <w:bCs/>
          <w:i/>
          <w:iCs/>
          <w:sz w:val="28"/>
          <w:szCs w:val="28"/>
        </w:rPr>
      </w:pPr>
      <w:r w:rsidRPr="00584168">
        <w:rPr>
          <w:b/>
          <w:bCs/>
          <w:i/>
          <w:iCs/>
          <w:color w:val="191919"/>
          <w:spacing w:val="-2"/>
          <w:sz w:val="28"/>
          <w:szCs w:val="28"/>
        </w:rPr>
        <w:t>Эстетическоевоспитание:</w:t>
      </w:r>
    </w:p>
    <w:p w14:paraId="16D93323" w14:textId="77777777" w:rsidR="00584168" w:rsidRPr="00584168" w:rsidRDefault="00584168">
      <w:pPr>
        <w:numPr>
          <w:ilvl w:val="0"/>
          <w:numId w:val="109"/>
        </w:numPr>
        <w:tabs>
          <w:tab w:val="left" w:pos="1145"/>
        </w:tabs>
        <w:spacing w:before="83" w:line="266" w:lineRule="auto"/>
        <w:ind w:left="0" w:right="142" w:firstLine="0"/>
        <w:jc w:val="both"/>
        <w:rPr>
          <w:rFonts w:ascii="Segoe UI Symbol" w:hAnsi="Segoe UI Symbol"/>
          <w:color w:val="191919"/>
          <w:sz w:val="28"/>
        </w:rPr>
      </w:pPr>
      <w:r w:rsidRPr="00584168">
        <w:rPr>
          <w:color w:val="000008"/>
          <w:sz w:val="28"/>
        </w:rPr>
        <w:t>выражающийпониманиеценностиотечественногоимировогоискусства, российского и мирового художественного наследия;</w:t>
      </w:r>
    </w:p>
    <w:p w14:paraId="258B9285" w14:textId="77777777" w:rsidR="00584168" w:rsidRPr="00584168" w:rsidRDefault="00584168">
      <w:pPr>
        <w:numPr>
          <w:ilvl w:val="0"/>
          <w:numId w:val="109"/>
        </w:numPr>
        <w:tabs>
          <w:tab w:val="left" w:pos="1145"/>
        </w:tabs>
        <w:spacing w:line="344" w:lineRule="exact"/>
        <w:ind w:left="0" w:right="142" w:firstLine="0"/>
        <w:jc w:val="both"/>
        <w:rPr>
          <w:rFonts w:ascii="Segoe UI Symbol" w:hAnsi="Segoe UI Symbol"/>
          <w:color w:val="191919"/>
          <w:sz w:val="28"/>
        </w:rPr>
      </w:pPr>
      <w:r w:rsidRPr="00584168">
        <w:rPr>
          <w:color w:val="000008"/>
          <w:sz w:val="28"/>
        </w:rPr>
        <w:t>проявляющийвосприимчивостькразнымвидамискусства,</w:t>
      </w:r>
      <w:r w:rsidRPr="00584168">
        <w:rPr>
          <w:color w:val="000008"/>
          <w:spacing w:val="-2"/>
          <w:sz w:val="28"/>
        </w:rPr>
        <w:t>понимание</w:t>
      </w:r>
    </w:p>
    <w:p w14:paraId="7680B2C2" w14:textId="77777777" w:rsidR="00584168" w:rsidRPr="00584168" w:rsidRDefault="00584168" w:rsidP="00584168">
      <w:pPr>
        <w:spacing w:before="38"/>
        <w:ind w:right="142"/>
        <w:jc w:val="both"/>
        <w:rPr>
          <w:sz w:val="28"/>
          <w:szCs w:val="28"/>
        </w:rPr>
      </w:pPr>
      <w:r w:rsidRPr="00584168">
        <w:rPr>
          <w:color w:val="000008"/>
          <w:sz w:val="28"/>
          <w:szCs w:val="28"/>
        </w:rPr>
        <w:t>эмоциональноговоздействияискусства,еговлияниянаповедение</w:t>
      </w:r>
      <w:r w:rsidRPr="00584168">
        <w:rPr>
          <w:color w:val="000008"/>
          <w:spacing w:val="-2"/>
          <w:sz w:val="28"/>
          <w:szCs w:val="28"/>
        </w:rPr>
        <w:t>людей,</w:t>
      </w:r>
    </w:p>
    <w:p w14:paraId="4256B064" w14:textId="77777777" w:rsidR="00584168" w:rsidRPr="00584168" w:rsidRDefault="00584168" w:rsidP="00584168">
      <w:pPr>
        <w:ind w:right="142"/>
        <w:jc w:val="both"/>
        <w:rPr>
          <w:sz w:val="28"/>
          <w:szCs w:val="28"/>
        </w:rPr>
        <w:sectPr w:rsidR="00584168" w:rsidRPr="00584168" w:rsidSect="00584168">
          <w:pgSz w:w="11910" w:h="16840"/>
          <w:pgMar w:top="1000" w:right="711" w:bottom="1380" w:left="1276" w:header="0" w:footer="1137" w:gutter="0"/>
          <w:cols w:space="720"/>
        </w:sectPr>
      </w:pPr>
    </w:p>
    <w:p w14:paraId="12B9C62C" w14:textId="77777777" w:rsidR="00584168" w:rsidRPr="00584168" w:rsidRDefault="00584168" w:rsidP="00584168">
      <w:pPr>
        <w:spacing w:before="67"/>
        <w:ind w:right="142"/>
        <w:jc w:val="both"/>
        <w:rPr>
          <w:sz w:val="28"/>
          <w:szCs w:val="28"/>
        </w:rPr>
      </w:pPr>
      <w:bookmarkStart w:id="54" w:name="Физическое_воспитание,_формирование_куль"/>
      <w:bookmarkStart w:id="55" w:name="Трудовое_воспитание"/>
      <w:bookmarkEnd w:id="54"/>
      <w:bookmarkEnd w:id="55"/>
      <w:r w:rsidRPr="00584168">
        <w:rPr>
          <w:color w:val="000008"/>
          <w:sz w:val="28"/>
          <w:szCs w:val="28"/>
        </w:rPr>
        <w:lastRenderedPageBreak/>
        <w:t>умеющийкритическиоцениватьэто</w:t>
      </w:r>
      <w:r w:rsidRPr="00584168">
        <w:rPr>
          <w:color w:val="000008"/>
          <w:spacing w:val="-2"/>
          <w:sz w:val="28"/>
          <w:szCs w:val="28"/>
        </w:rPr>
        <w:t>влияние;</w:t>
      </w:r>
    </w:p>
    <w:p w14:paraId="7BF4314A" w14:textId="77777777" w:rsidR="00584168" w:rsidRPr="00584168" w:rsidRDefault="00584168">
      <w:pPr>
        <w:numPr>
          <w:ilvl w:val="0"/>
          <w:numId w:val="109"/>
        </w:numPr>
        <w:tabs>
          <w:tab w:val="left" w:pos="1145"/>
        </w:tabs>
        <w:spacing w:before="11" w:line="271" w:lineRule="auto"/>
        <w:ind w:left="0" w:right="142" w:firstLine="0"/>
        <w:jc w:val="both"/>
        <w:rPr>
          <w:rFonts w:ascii="Segoe UI Symbol" w:hAnsi="Segoe UI Symbol"/>
          <w:color w:val="191919"/>
          <w:sz w:val="28"/>
        </w:rPr>
      </w:pPr>
      <w:r w:rsidRPr="00584168">
        <w:rPr>
          <w:color w:val="000008"/>
          <w:sz w:val="28"/>
        </w:rPr>
        <w:t>проявляющий понимание художественной культуры как средства коммуникации и самовыражения в современном обществе, значениянравственных норм, ценностей, традиций в искусстве;</w:t>
      </w:r>
    </w:p>
    <w:p w14:paraId="6213E3A2" w14:textId="77777777" w:rsidR="00584168" w:rsidRPr="00584168" w:rsidRDefault="00584168">
      <w:pPr>
        <w:numPr>
          <w:ilvl w:val="0"/>
          <w:numId w:val="109"/>
        </w:numPr>
        <w:tabs>
          <w:tab w:val="left" w:pos="1145"/>
        </w:tabs>
        <w:spacing w:line="336" w:lineRule="exact"/>
        <w:ind w:left="0" w:right="142" w:firstLine="0"/>
        <w:jc w:val="both"/>
        <w:rPr>
          <w:rFonts w:ascii="Segoe UI Symbol" w:hAnsi="Segoe UI Symbol"/>
          <w:color w:val="191919"/>
          <w:sz w:val="28"/>
          <w:szCs w:val="28"/>
        </w:rPr>
      </w:pPr>
      <w:r w:rsidRPr="00584168">
        <w:rPr>
          <w:color w:val="191919"/>
          <w:sz w:val="28"/>
        </w:rPr>
        <w:t>ориентированныйнаосознанноетворческоесамовыражение,</w:t>
      </w:r>
      <w:r w:rsidRPr="00584168">
        <w:rPr>
          <w:color w:val="191919"/>
          <w:spacing w:val="-2"/>
          <w:sz w:val="28"/>
        </w:rPr>
        <w:t>реализацию</w:t>
      </w:r>
      <w:r w:rsidRPr="00584168">
        <w:rPr>
          <w:color w:val="191919"/>
          <w:sz w:val="28"/>
          <w:szCs w:val="28"/>
        </w:rPr>
        <w:t xml:space="preserve">творческих способностей в разных видах искусства с </w:t>
      </w:r>
      <w:r w:rsidRPr="00584168">
        <w:rPr>
          <w:color w:val="191919"/>
          <w:spacing w:val="28"/>
          <w:sz w:val="28"/>
          <w:szCs w:val="28"/>
        </w:rPr>
        <w:t xml:space="preserve">учётом </w:t>
      </w:r>
      <w:r w:rsidRPr="00584168">
        <w:rPr>
          <w:color w:val="191919"/>
          <w:sz w:val="28"/>
          <w:szCs w:val="28"/>
        </w:rPr>
        <w:t>российских традиционных духовных и нравственных ценностей, на эстетическоеобустройство собственного быта.</w:t>
      </w:r>
    </w:p>
    <w:p w14:paraId="3010B284" w14:textId="77777777" w:rsidR="00584168" w:rsidRPr="00584168" w:rsidRDefault="00584168">
      <w:pPr>
        <w:numPr>
          <w:ilvl w:val="1"/>
          <w:numId w:val="109"/>
        </w:numPr>
        <w:tabs>
          <w:tab w:val="left" w:pos="1553"/>
        </w:tabs>
        <w:spacing w:before="18" w:line="280" w:lineRule="auto"/>
        <w:ind w:left="0" w:right="142" w:firstLine="0"/>
        <w:jc w:val="both"/>
        <w:outlineLvl w:val="2"/>
        <w:rPr>
          <w:b/>
          <w:bCs/>
          <w:i/>
          <w:iCs/>
          <w:sz w:val="28"/>
          <w:szCs w:val="28"/>
        </w:rPr>
      </w:pPr>
      <w:r w:rsidRPr="00584168">
        <w:rPr>
          <w:b/>
          <w:bCs/>
          <w:i/>
          <w:iCs/>
          <w:color w:val="191919"/>
          <w:sz w:val="28"/>
          <w:szCs w:val="28"/>
        </w:rPr>
        <w:t>Физическое воспитание, формирование культуры здоровья и эмоционального благополучия:</w:t>
      </w:r>
    </w:p>
    <w:p w14:paraId="0B9D44AD" w14:textId="77777777" w:rsidR="00584168" w:rsidRPr="00584168" w:rsidRDefault="00584168">
      <w:pPr>
        <w:numPr>
          <w:ilvl w:val="0"/>
          <w:numId w:val="109"/>
        </w:numPr>
        <w:tabs>
          <w:tab w:val="left" w:pos="1145"/>
        </w:tabs>
        <w:spacing w:before="19" w:line="271" w:lineRule="auto"/>
        <w:ind w:left="0" w:right="142" w:firstLine="0"/>
        <w:jc w:val="both"/>
        <w:rPr>
          <w:rFonts w:ascii="Segoe UI Symbol" w:hAnsi="Segoe UI Symbol"/>
          <w:color w:val="191919"/>
          <w:sz w:val="28"/>
        </w:rPr>
      </w:pPr>
      <w:r w:rsidRPr="00584168">
        <w:rPr>
          <w:color w:val="000008"/>
          <w:sz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2B6068B5" w14:textId="77777777" w:rsidR="00584168" w:rsidRPr="00584168" w:rsidRDefault="00584168">
      <w:pPr>
        <w:numPr>
          <w:ilvl w:val="0"/>
          <w:numId w:val="109"/>
        </w:numPr>
        <w:tabs>
          <w:tab w:val="left" w:pos="1145"/>
        </w:tabs>
        <w:spacing w:line="336" w:lineRule="exact"/>
        <w:ind w:left="0" w:right="142" w:firstLine="0"/>
        <w:jc w:val="both"/>
        <w:rPr>
          <w:rFonts w:ascii="Segoe UI Symbol" w:hAnsi="Segoe UI Symbol"/>
          <w:color w:val="191919"/>
          <w:sz w:val="28"/>
          <w:szCs w:val="28"/>
        </w:rPr>
      </w:pPr>
      <w:r w:rsidRPr="00584168">
        <w:rPr>
          <w:color w:val="000008"/>
          <w:sz w:val="28"/>
        </w:rPr>
        <w:t>соблюдающийправилаличнойиобщественнойбезопасности,втом</w:t>
      </w:r>
      <w:r w:rsidRPr="00584168">
        <w:rPr>
          <w:color w:val="000008"/>
          <w:spacing w:val="-2"/>
          <w:sz w:val="28"/>
          <w:szCs w:val="28"/>
        </w:rPr>
        <w:t>числе</w:t>
      </w:r>
      <w:r w:rsidRPr="00584168">
        <w:rPr>
          <w:color w:val="000008"/>
          <w:sz w:val="28"/>
          <w:szCs w:val="28"/>
        </w:rPr>
        <w:t>безопасногоповедениявинформационной</w:t>
      </w:r>
      <w:r w:rsidRPr="00584168">
        <w:rPr>
          <w:color w:val="000008"/>
          <w:spacing w:val="-2"/>
          <w:sz w:val="28"/>
          <w:szCs w:val="28"/>
        </w:rPr>
        <w:t>среде;</w:t>
      </w:r>
    </w:p>
    <w:p w14:paraId="2C9DA2A6" w14:textId="77777777" w:rsidR="00584168" w:rsidRPr="00584168" w:rsidRDefault="00584168">
      <w:pPr>
        <w:numPr>
          <w:ilvl w:val="0"/>
          <w:numId w:val="109"/>
        </w:numPr>
        <w:tabs>
          <w:tab w:val="left" w:pos="1145"/>
        </w:tabs>
        <w:spacing w:before="7" w:line="273" w:lineRule="auto"/>
        <w:ind w:left="0" w:right="142" w:firstLine="0"/>
        <w:jc w:val="both"/>
        <w:rPr>
          <w:rFonts w:ascii="Segoe UI Symbol" w:hAnsi="Segoe UI Symbol"/>
          <w:color w:val="191919"/>
          <w:sz w:val="28"/>
        </w:rPr>
      </w:pPr>
      <w:r w:rsidRPr="00584168">
        <w:rPr>
          <w:color w:val="191919"/>
          <w:sz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36758B4E" w14:textId="77777777" w:rsidR="00584168" w:rsidRPr="00584168" w:rsidRDefault="00584168">
      <w:pPr>
        <w:numPr>
          <w:ilvl w:val="0"/>
          <w:numId w:val="109"/>
        </w:numPr>
        <w:tabs>
          <w:tab w:val="left" w:pos="1145"/>
        </w:tabs>
        <w:spacing w:line="329" w:lineRule="exact"/>
        <w:ind w:left="0" w:right="142" w:firstLine="0"/>
        <w:jc w:val="both"/>
        <w:rPr>
          <w:rFonts w:ascii="Segoe UI Symbol" w:hAnsi="Segoe UI Symbol"/>
          <w:color w:val="191919"/>
          <w:sz w:val="28"/>
          <w:szCs w:val="28"/>
        </w:rPr>
      </w:pPr>
      <w:r w:rsidRPr="00584168">
        <w:rPr>
          <w:color w:val="000008"/>
          <w:sz w:val="28"/>
        </w:rPr>
        <w:t>проявляющийсознательноеиобоснованноенеприятиевредных</w:t>
      </w:r>
      <w:r w:rsidRPr="00584168">
        <w:rPr>
          <w:color w:val="000008"/>
          <w:spacing w:val="-2"/>
          <w:sz w:val="28"/>
        </w:rPr>
        <w:t>привычек</w:t>
      </w:r>
      <w:r w:rsidRPr="00584168">
        <w:rPr>
          <w:color w:val="000008"/>
          <w:sz w:val="28"/>
          <w:szCs w:val="28"/>
        </w:rPr>
        <w:t>(курения,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566DF05F" w14:textId="77777777" w:rsidR="00584168" w:rsidRPr="00584168" w:rsidRDefault="00584168">
      <w:pPr>
        <w:numPr>
          <w:ilvl w:val="0"/>
          <w:numId w:val="109"/>
        </w:numPr>
        <w:tabs>
          <w:tab w:val="left" w:pos="1145"/>
        </w:tabs>
        <w:spacing w:line="333" w:lineRule="exact"/>
        <w:ind w:left="0" w:right="142" w:firstLine="0"/>
        <w:jc w:val="both"/>
        <w:rPr>
          <w:rFonts w:ascii="Segoe UI Symbol" w:hAnsi="Segoe UI Symbol"/>
          <w:color w:val="191919"/>
          <w:sz w:val="28"/>
        </w:rPr>
      </w:pPr>
      <w:r w:rsidRPr="00584168">
        <w:rPr>
          <w:color w:val="000008"/>
          <w:sz w:val="28"/>
        </w:rPr>
        <w:t>демонстрирующийнавыкирефлексиисвоегосостояния</w:t>
      </w:r>
      <w:r w:rsidRPr="00584168">
        <w:rPr>
          <w:color w:val="000008"/>
          <w:spacing w:val="-2"/>
          <w:sz w:val="28"/>
        </w:rPr>
        <w:t>(физического,</w:t>
      </w:r>
    </w:p>
    <w:p w14:paraId="52AB5FD3" w14:textId="77777777" w:rsidR="00584168" w:rsidRPr="00584168" w:rsidRDefault="00584168" w:rsidP="00584168">
      <w:pPr>
        <w:spacing w:before="41" w:line="276" w:lineRule="auto"/>
        <w:ind w:right="142"/>
        <w:jc w:val="both"/>
        <w:rPr>
          <w:sz w:val="28"/>
          <w:szCs w:val="28"/>
        </w:rPr>
      </w:pPr>
      <w:r w:rsidRPr="00584168">
        <w:rPr>
          <w:color w:val="000008"/>
          <w:sz w:val="28"/>
          <w:szCs w:val="28"/>
        </w:rPr>
        <w:t>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13881066" w14:textId="77777777" w:rsidR="00584168" w:rsidRPr="00584168" w:rsidRDefault="00584168">
      <w:pPr>
        <w:numPr>
          <w:ilvl w:val="0"/>
          <w:numId w:val="109"/>
        </w:numPr>
        <w:tabs>
          <w:tab w:val="left" w:pos="1145"/>
        </w:tabs>
        <w:spacing w:line="331" w:lineRule="exact"/>
        <w:ind w:left="0" w:right="142" w:firstLine="0"/>
        <w:jc w:val="both"/>
        <w:rPr>
          <w:rFonts w:ascii="Segoe UI Symbol" w:hAnsi="Segoe UI Symbol"/>
          <w:color w:val="191919"/>
          <w:sz w:val="28"/>
        </w:rPr>
      </w:pPr>
      <w:r w:rsidRPr="00584168">
        <w:rPr>
          <w:color w:val="191919"/>
          <w:sz w:val="28"/>
        </w:rPr>
        <w:t>развивающийспособностиадаптироватьсякстрессовымситуациям</w:t>
      </w:r>
      <w:r w:rsidRPr="00584168">
        <w:rPr>
          <w:color w:val="191919"/>
          <w:spacing w:val="-10"/>
          <w:sz w:val="28"/>
        </w:rPr>
        <w:t>в</w:t>
      </w:r>
    </w:p>
    <w:p w14:paraId="65E9DE5D" w14:textId="77777777" w:rsidR="00584168" w:rsidRPr="00584168" w:rsidRDefault="00584168" w:rsidP="00584168">
      <w:pPr>
        <w:spacing w:before="38" w:line="276" w:lineRule="auto"/>
        <w:ind w:right="142"/>
        <w:jc w:val="both"/>
        <w:rPr>
          <w:sz w:val="28"/>
          <w:szCs w:val="28"/>
        </w:rPr>
      </w:pPr>
      <w:r w:rsidRPr="00584168">
        <w:rPr>
          <w:color w:val="191919"/>
          <w:sz w:val="28"/>
          <w:szCs w:val="28"/>
        </w:rPr>
        <w:t>общении, в разных коллективах, к меняющимся условиям (социальным, информационным, природным).</w:t>
      </w:r>
    </w:p>
    <w:p w14:paraId="5804704C" w14:textId="77777777" w:rsidR="00584168" w:rsidRPr="00584168" w:rsidRDefault="00584168">
      <w:pPr>
        <w:numPr>
          <w:ilvl w:val="1"/>
          <w:numId w:val="109"/>
        </w:numPr>
        <w:tabs>
          <w:tab w:val="left" w:pos="1309"/>
        </w:tabs>
        <w:spacing w:before="5"/>
        <w:ind w:left="0" w:right="142" w:firstLine="0"/>
        <w:jc w:val="both"/>
        <w:outlineLvl w:val="2"/>
        <w:rPr>
          <w:b/>
          <w:bCs/>
          <w:i/>
          <w:iCs/>
          <w:sz w:val="28"/>
          <w:szCs w:val="28"/>
        </w:rPr>
      </w:pPr>
      <w:r w:rsidRPr="00584168">
        <w:rPr>
          <w:b/>
          <w:bCs/>
          <w:i/>
          <w:iCs/>
          <w:color w:val="191919"/>
          <w:sz w:val="28"/>
          <w:szCs w:val="28"/>
        </w:rPr>
        <w:t>Трудовое</w:t>
      </w:r>
      <w:r w:rsidRPr="00584168">
        <w:rPr>
          <w:b/>
          <w:bCs/>
          <w:i/>
          <w:iCs/>
          <w:color w:val="191919"/>
          <w:spacing w:val="-2"/>
          <w:sz w:val="28"/>
          <w:szCs w:val="28"/>
        </w:rPr>
        <w:t>воспитание:</w:t>
      </w:r>
    </w:p>
    <w:p w14:paraId="3D54FDA2" w14:textId="77777777" w:rsidR="00584168" w:rsidRPr="00584168" w:rsidRDefault="00584168">
      <w:pPr>
        <w:numPr>
          <w:ilvl w:val="0"/>
          <w:numId w:val="109"/>
        </w:numPr>
        <w:tabs>
          <w:tab w:val="left" w:pos="768"/>
        </w:tabs>
        <w:spacing w:before="86" w:line="271" w:lineRule="auto"/>
        <w:ind w:left="0" w:right="142" w:firstLine="0"/>
        <w:jc w:val="both"/>
        <w:rPr>
          <w:rFonts w:ascii="Segoe UI Symbol" w:hAnsi="Segoe UI Symbol"/>
          <w:color w:val="191919"/>
          <w:sz w:val="28"/>
        </w:rPr>
      </w:pPr>
      <w:r w:rsidRPr="00584168">
        <w:rPr>
          <w:color w:val="191919"/>
          <w:sz w:val="28"/>
        </w:rPr>
        <w:t>уважающий труд, результаты своего труда, труда других людей,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00930A85" w14:textId="77777777" w:rsidR="00584168" w:rsidRPr="00584168" w:rsidRDefault="00584168">
      <w:pPr>
        <w:numPr>
          <w:ilvl w:val="0"/>
          <w:numId w:val="109"/>
        </w:numPr>
        <w:tabs>
          <w:tab w:val="left" w:pos="713"/>
        </w:tabs>
        <w:spacing w:line="334" w:lineRule="exact"/>
        <w:ind w:left="0" w:right="142" w:firstLine="0"/>
        <w:jc w:val="both"/>
        <w:rPr>
          <w:rFonts w:ascii="Segoe UI Symbol" w:hAnsi="Segoe UI Symbol"/>
          <w:color w:val="191919"/>
          <w:sz w:val="28"/>
        </w:rPr>
      </w:pPr>
      <w:r w:rsidRPr="00584168">
        <w:rPr>
          <w:color w:val="000008"/>
          <w:sz w:val="28"/>
        </w:rPr>
        <w:t>проявляющийспособностьктворческомусозидательному</w:t>
      </w:r>
      <w:r w:rsidRPr="00584168">
        <w:rPr>
          <w:color w:val="000008"/>
          <w:spacing w:val="-2"/>
          <w:sz w:val="28"/>
        </w:rPr>
        <w:t>социально</w:t>
      </w:r>
    </w:p>
    <w:p w14:paraId="24073B8D" w14:textId="77777777" w:rsidR="00584168" w:rsidRPr="00584168" w:rsidRDefault="00584168" w:rsidP="00584168">
      <w:pPr>
        <w:spacing w:before="40" w:line="276" w:lineRule="auto"/>
        <w:ind w:right="142"/>
        <w:jc w:val="both"/>
        <w:rPr>
          <w:sz w:val="28"/>
          <w:szCs w:val="28"/>
        </w:rPr>
      </w:pPr>
      <w:r w:rsidRPr="00584168">
        <w:rPr>
          <w:color w:val="000008"/>
          <w:sz w:val="28"/>
          <w:szCs w:val="28"/>
        </w:rPr>
        <w:t xml:space="preserve">значимому труду в доступных по возрасту социально-трудовых ролях, в том числе предпринимательской деятельности в условиях самозанятости или </w:t>
      </w:r>
      <w:r w:rsidRPr="00584168">
        <w:rPr>
          <w:color w:val="000008"/>
          <w:spacing w:val="20"/>
          <w:sz w:val="28"/>
          <w:szCs w:val="28"/>
        </w:rPr>
        <w:t xml:space="preserve">наёмного </w:t>
      </w:r>
      <w:r w:rsidRPr="00584168">
        <w:rPr>
          <w:color w:val="000008"/>
          <w:spacing w:val="-2"/>
          <w:sz w:val="28"/>
          <w:szCs w:val="28"/>
        </w:rPr>
        <w:t>труда;</w:t>
      </w:r>
    </w:p>
    <w:p w14:paraId="448462A5" w14:textId="77777777" w:rsidR="00584168" w:rsidRPr="00584168" w:rsidRDefault="00584168" w:rsidP="00584168">
      <w:pPr>
        <w:spacing w:line="276" w:lineRule="auto"/>
        <w:ind w:right="142"/>
        <w:jc w:val="both"/>
        <w:rPr>
          <w:sz w:val="28"/>
          <w:szCs w:val="28"/>
        </w:rPr>
        <w:sectPr w:rsidR="00584168" w:rsidRPr="00584168" w:rsidSect="00584168">
          <w:pgSz w:w="11910" w:h="16840"/>
          <w:pgMar w:top="1000" w:right="711" w:bottom="1380" w:left="1276" w:header="0" w:footer="1137" w:gutter="0"/>
          <w:cols w:space="720"/>
        </w:sectPr>
      </w:pPr>
    </w:p>
    <w:p w14:paraId="25C931CB" w14:textId="77777777" w:rsidR="00584168" w:rsidRPr="00584168" w:rsidRDefault="00584168">
      <w:pPr>
        <w:numPr>
          <w:ilvl w:val="0"/>
          <w:numId w:val="109"/>
        </w:numPr>
        <w:tabs>
          <w:tab w:val="left" w:pos="713"/>
          <w:tab w:val="left" w:pos="768"/>
        </w:tabs>
        <w:spacing w:before="26" w:line="264" w:lineRule="auto"/>
        <w:ind w:left="0" w:right="142" w:firstLine="0"/>
        <w:jc w:val="both"/>
        <w:rPr>
          <w:rFonts w:ascii="Segoe UI Symbol" w:hAnsi="Segoe UI Symbol"/>
          <w:color w:val="191919"/>
          <w:sz w:val="28"/>
        </w:rPr>
      </w:pPr>
      <w:bookmarkStart w:id="56" w:name="Экологическое_воспитание"/>
      <w:bookmarkStart w:id="57" w:name="Ценности_научного_познания"/>
      <w:bookmarkEnd w:id="56"/>
      <w:bookmarkEnd w:id="57"/>
      <w:r w:rsidRPr="00584168">
        <w:rPr>
          <w:color w:val="000008"/>
          <w:sz w:val="28"/>
        </w:rPr>
        <w:lastRenderedPageBreak/>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w:t>
      </w:r>
      <w:r w:rsidRPr="00584168">
        <w:rPr>
          <w:color w:val="000008"/>
          <w:spacing w:val="27"/>
          <w:sz w:val="28"/>
        </w:rPr>
        <w:t xml:space="preserve">учётом </w:t>
      </w:r>
      <w:r w:rsidRPr="00584168">
        <w:rPr>
          <w:color w:val="000008"/>
          <w:sz w:val="28"/>
        </w:rPr>
        <w:t>соблюдения законодательства Российской Федерации;</w:t>
      </w:r>
    </w:p>
    <w:p w14:paraId="3287EC73" w14:textId="77777777" w:rsidR="00584168" w:rsidRPr="00584168" w:rsidRDefault="00584168">
      <w:pPr>
        <w:numPr>
          <w:ilvl w:val="0"/>
          <w:numId w:val="109"/>
        </w:numPr>
        <w:tabs>
          <w:tab w:val="left" w:pos="713"/>
        </w:tabs>
        <w:spacing w:line="354" w:lineRule="exact"/>
        <w:ind w:left="0" w:right="142" w:firstLine="0"/>
        <w:jc w:val="both"/>
        <w:rPr>
          <w:rFonts w:ascii="Segoe UI Symbol" w:hAnsi="Segoe UI Symbol"/>
          <w:color w:val="191919"/>
          <w:sz w:val="28"/>
        </w:rPr>
      </w:pPr>
      <w:r w:rsidRPr="00584168">
        <w:rPr>
          <w:color w:val="000008"/>
          <w:sz w:val="28"/>
        </w:rPr>
        <w:t>выражающийосознаннуюготовностькполучению</w:t>
      </w:r>
      <w:r w:rsidRPr="00584168">
        <w:rPr>
          <w:color w:val="000008"/>
          <w:spacing w:val="-2"/>
          <w:sz w:val="28"/>
        </w:rPr>
        <w:t>профессионального</w:t>
      </w:r>
    </w:p>
    <w:p w14:paraId="2386B7FE" w14:textId="77777777" w:rsidR="00584168" w:rsidRPr="00584168" w:rsidRDefault="00584168" w:rsidP="00584168">
      <w:pPr>
        <w:spacing w:before="38" w:line="276" w:lineRule="auto"/>
        <w:ind w:right="142"/>
        <w:jc w:val="both"/>
        <w:rPr>
          <w:sz w:val="28"/>
          <w:szCs w:val="28"/>
        </w:rPr>
      </w:pPr>
      <w:r w:rsidRPr="00584168">
        <w:rPr>
          <w:color w:val="000008"/>
          <w:sz w:val="28"/>
          <w:szCs w:val="28"/>
        </w:rPr>
        <w:t>образования, к непрерывному образованию в течение жизни как условию успешной профессиональной и общественной деятельности;</w:t>
      </w:r>
    </w:p>
    <w:p w14:paraId="024D584E" w14:textId="77777777" w:rsidR="00584168" w:rsidRPr="00584168" w:rsidRDefault="00584168">
      <w:pPr>
        <w:numPr>
          <w:ilvl w:val="0"/>
          <w:numId w:val="109"/>
        </w:numPr>
        <w:tabs>
          <w:tab w:val="left" w:pos="713"/>
        </w:tabs>
        <w:spacing w:line="331" w:lineRule="exact"/>
        <w:ind w:left="0" w:right="142" w:firstLine="0"/>
        <w:jc w:val="both"/>
        <w:rPr>
          <w:rFonts w:ascii="Segoe UI Symbol" w:hAnsi="Segoe UI Symbol"/>
          <w:color w:val="191919"/>
          <w:sz w:val="28"/>
        </w:rPr>
      </w:pPr>
      <w:r w:rsidRPr="00584168">
        <w:rPr>
          <w:color w:val="191919"/>
          <w:sz w:val="28"/>
        </w:rPr>
        <w:t>понимающийспецификутрудовойдеятельности,регулирования</w:t>
      </w:r>
      <w:r w:rsidRPr="00584168">
        <w:rPr>
          <w:color w:val="191919"/>
          <w:spacing w:val="-2"/>
          <w:sz w:val="28"/>
        </w:rPr>
        <w:t>трудовых</w:t>
      </w:r>
    </w:p>
    <w:p w14:paraId="6C415152" w14:textId="77777777" w:rsidR="00584168" w:rsidRPr="00584168" w:rsidRDefault="00584168" w:rsidP="00584168">
      <w:pPr>
        <w:spacing w:before="40" w:line="276" w:lineRule="auto"/>
        <w:ind w:right="142"/>
        <w:jc w:val="both"/>
        <w:rPr>
          <w:sz w:val="28"/>
          <w:szCs w:val="28"/>
        </w:rPr>
      </w:pPr>
      <w:r w:rsidRPr="00584168">
        <w:rPr>
          <w:color w:val="191919"/>
          <w:sz w:val="28"/>
          <w:szCs w:val="28"/>
        </w:rPr>
        <w:t>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20D99E58" w14:textId="77777777" w:rsidR="00584168" w:rsidRPr="00584168" w:rsidRDefault="00584168">
      <w:pPr>
        <w:numPr>
          <w:ilvl w:val="0"/>
          <w:numId w:val="109"/>
        </w:numPr>
        <w:tabs>
          <w:tab w:val="left" w:pos="713"/>
        </w:tabs>
        <w:spacing w:line="331" w:lineRule="exact"/>
        <w:ind w:left="0" w:right="142" w:firstLine="0"/>
        <w:jc w:val="both"/>
        <w:rPr>
          <w:rFonts w:ascii="Segoe UI Symbol" w:hAnsi="Segoe UI Symbol"/>
          <w:color w:val="191919"/>
          <w:sz w:val="28"/>
          <w:szCs w:val="28"/>
        </w:rPr>
      </w:pPr>
      <w:r w:rsidRPr="00584168">
        <w:rPr>
          <w:color w:val="191919"/>
          <w:sz w:val="28"/>
        </w:rPr>
        <w:t>ориентированныйнаосознанныйвыборсферытрудовой,</w:t>
      </w:r>
      <w:r w:rsidRPr="00584168">
        <w:rPr>
          <w:color w:val="191919"/>
          <w:spacing w:val="-2"/>
          <w:sz w:val="28"/>
        </w:rPr>
        <w:t>профессиональной</w:t>
      </w:r>
      <w:r w:rsidRPr="00584168">
        <w:rPr>
          <w:color w:val="191919"/>
          <w:sz w:val="28"/>
          <w:szCs w:val="28"/>
        </w:rPr>
        <w:t xml:space="preserve">деятельности в российском обществе с </w:t>
      </w:r>
      <w:r w:rsidRPr="00584168">
        <w:rPr>
          <w:color w:val="191919"/>
          <w:spacing w:val="28"/>
          <w:sz w:val="28"/>
          <w:szCs w:val="28"/>
        </w:rPr>
        <w:t>учётом</w:t>
      </w:r>
      <w:r w:rsidRPr="00584168">
        <w:rPr>
          <w:color w:val="191919"/>
          <w:sz w:val="28"/>
          <w:szCs w:val="28"/>
        </w:rPr>
        <w:t xml:space="preserve"> личных жизненных планов, потребностей своей семьи, общества.</w:t>
      </w:r>
    </w:p>
    <w:p w14:paraId="579C6192" w14:textId="77777777" w:rsidR="00584168" w:rsidRPr="00584168" w:rsidRDefault="00584168">
      <w:pPr>
        <w:numPr>
          <w:ilvl w:val="1"/>
          <w:numId w:val="109"/>
        </w:numPr>
        <w:tabs>
          <w:tab w:val="left" w:pos="1309"/>
        </w:tabs>
        <w:spacing w:before="136"/>
        <w:ind w:left="0" w:right="142" w:firstLine="0"/>
        <w:jc w:val="both"/>
        <w:outlineLvl w:val="2"/>
        <w:rPr>
          <w:b/>
          <w:bCs/>
          <w:i/>
          <w:iCs/>
          <w:sz w:val="28"/>
          <w:szCs w:val="28"/>
        </w:rPr>
      </w:pPr>
      <w:r w:rsidRPr="00584168">
        <w:rPr>
          <w:b/>
          <w:bCs/>
          <w:i/>
          <w:iCs/>
          <w:color w:val="191919"/>
          <w:spacing w:val="-2"/>
          <w:sz w:val="28"/>
          <w:szCs w:val="28"/>
        </w:rPr>
        <w:t>Экологическое воспитание:</w:t>
      </w:r>
    </w:p>
    <w:p w14:paraId="25580272" w14:textId="77777777" w:rsidR="00584168" w:rsidRPr="00584168" w:rsidRDefault="00584168">
      <w:pPr>
        <w:numPr>
          <w:ilvl w:val="0"/>
          <w:numId w:val="109"/>
        </w:numPr>
        <w:tabs>
          <w:tab w:val="left" w:pos="1145"/>
        </w:tabs>
        <w:spacing w:before="83" w:line="271" w:lineRule="auto"/>
        <w:ind w:left="0" w:right="142" w:firstLine="0"/>
        <w:jc w:val="both"/>
        <w:rPr>
          <w:rFonts w:ascii="Segoe UI Symbol" w:hAnsi="Segoe UI Symbol"/>
          <w:color w:val="191919"/>
          <w:sz w:val="28"/>
        </w:rPr>
      </w:pPr>
      <w:r w:rsidRPr="00584168">
        <w:rPr>
          <w:color w:val="191919"/>
          <w:sz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3C62922D" w14:textId="77777777" w:rsidR="00584168" w:rsidRPr="00584168" w:rsidRDefault="00584168">
      <w:pPr>
        <w:numPr>
          <w:ilvl w:val="0"/>
          <w:numId w:val="109"/>
        </w:numPr>
        <w:tabs>
          <w:tab w:val="left" w:pos="1213"/>
        </w:tabs>
        <w:spacing w:line="334" w:lineRule="exact"/>
        <w:ind w:left="0" w:right="142" w:firstLine="0"/>
        <w:jc w:val="both"/>
        <w:rPr>
          <w:rFonts w:ascii="Segoe UI Symbol" w:hAnsi="Segoe UI Symbol"/>
          <w:color w:val="191919"/>
          <w:sz w:val="28"/>
        </w:rPr>
      </w:pPr>
      <w:r w:rsidRPr="00584168">
        <w:rPr>
          <w:color w:val="191919"/>
          <w:sz w:val="28"/>
        </w:rPr>
        <w:t>выражающийдеятельноенеприятиедействий,приносящихвред</w:t>
      </w:r>
      <w:r w:rsidRPr="00584168">
        <w:rPr>
          <w:color w:val="191919"/>
          <w:spacing w:val="-2"/>
          <w:sz w:val="28"/>
        </w:rPr>
        <w:t>природе;</w:t>
      </w:r>
    </w:p>
    <w:p w14:paraId="2C8E9C1E" w14:textId="77777777" w:rsidR="00584168" w:rsidRPr="00584168" w:rsidRDefault="00584168">
      <w:pPr>
        <w:numPr>
          <w:ilvl w:val="0"/>
          <w:numId w:val="118"/>
        </w:numPr>
        <w:spacing w:before="41" w:line="276" w:lineRule="auto"/>
        <w:ind w:left="142" w:right="142" w:firstLine="0"/>
        <w:jc w:val="both"/>
        <w:rPr>
          <w:sz w:val="28"/>
          <w:szCs w:val="28"/>
        </w:rPr>
      </w:pPr>
      <w:r w:rsidRPr="00584168">
        <w:rPr>
          <w:color w:val="191919"/>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14:paraId="76080795" w14:textId="77777777" w:rsidR="00584168" w:rsidRPr="00584168" w:rsidRDefault="00584168" w:rsidP="00584168">
      <w:pPr>
        <w:tabs>
          <w:tab w:val="left" w:pos="1145"/>
        </w:tabs>
        <w:spacing w:line="331" w:lineRule="exact"/>
        <w:ind w:right="142"/>
        <w:rPr>
          <w:rFonts w:ascii="Segoe UI Symbol" w:hAnsi="Segoe UI Symbol"/>
          <w:color w:val="191919"/>
          <w:sz w:val="28"/>
        </w:rPr>
      </w:pPr>
      <w:r w:rsidRPr="00584168">
        <w:rPr>
          <w:color w:val="191919"/>
          <w:sz w:val="28"/>
        </w:rPr>
        <w:t>имеющийиразвивающийопытэкологически-</w:t>
      </w:r>
      <w:r w:rsidRPr="00584168">
        <w:rPr>
          <w:color w:val="191919"/>
          <w:spacing w:val="-2"/>
          <w:sz w:val="28"/>
        </w:rPr>
        <w:t>направленной,</w:t>
      </w:r>
      <w:r w:rsidRPr="00584168">
        <w:rPr>
          <w:color w:val="191919"/>
          <w:sz w:val="28"/>
          <w:szCs w:val="28"/>
        </w:rPr>
        <w:t>природоохранной, ресурсосберегающей деятельности, участвующий в его приобретении другими людьми.</w:t>
      </w:r>
    </w:p>
    <w:p w14:paraId="2D17D36B" w14:textId="77777777" w:rsidR="00584168" w:rsidRPr="00584168" w:rsidRDefault="00584168">
      <w:pPr>
        <w:numPr>
          <w:ilvl w:val="1"/>
          <w:numId w:val="109"/>
        </w:numPr>
        <w:tabs>
          <w:tab w:val="left" w:pos="1309"/>
        </w:tabs>
        <w:spacing w:line="321" w:lineRule="exact"/>
        <w:ind w:left="0" w:right="142" w:firstLine="0"/>
        <w:jc w:val="both"/>
        <w:outlineLvl w:val="2"/>
        <w:rPr>
          <w:b/>
          <w:bCs/>
          <w:i/>
          <w:iCs/>
          <w:sz w:val="28"/>
          <w:szCs w:val="28"/>
        </w:rPr>
      </w:pPr>
      <w:r w:rsidRPr="00584168">
        <w:rPr>
          <w:b/>
          <w:bCs/>
          <w:i/>
          <w:iCs/>
          <w:color w:val="191919"/>
          <w:sz w:val="28"/>
          <w:szCs w:val="28"/>
        </w:rPr>
        <w:t xml:space="preserve">Ценности научного </w:t>
      </w:r>
      <w:r w:rsidRPr="00584168">
        <w:rPr>
          <w:b/>
          <w:bCs/>
          <w:i/>
          <w:iCs/>
          <w:color w:val="191919"/>
          <w:spacing w:val="-2"/>
          <w:sz w:val="28"/>
          <w:szCs w:val="28"/>
        </w:rPr>
        <w:t>познания:</w:t>
      </w:r>
    </w:p>
    <w:p w14:paraId="0616861E" w14:textId="77777777" w:rsidR="00584168" w:rsidRPr="00584168" w:rsidRDefault="00584168">
      <w:pPr>
        <w:numPr>
          <w:ilvl w:val="0"/>
          <w:numId w:val="109"/>
        </w:numPr>
        <w:tabs>
          <w:tab w:val="left" w:pos="1145"/>
        </w:tabs>
        <w:spacing w:before="79" w:line="264" w:lineRule="auto"/>
        <w:ind w:left="0" w:right="142" w:firstLine="0"/>
        <w:jc w:val="both"/>
        <w:rPr>
          <w:rFonts w:ascii="Segoe UI Symbol" w:hAnsi="Segoe UI Symbol"/>
          <w:color w:val="191919"/>
          <w:sz w:val="28"/>
        </w:rPr>
      </w:pPr>
      <w:r w:rsidRPr="00584168">
        <w:rPr>
          <w:color w:val="191919"/>
          <w:sz w:val="28"/>
        </w:rPr>
        <w:t>деятельно выражающий познавательные интересы в разных предметных областяхс учётом своихинтересов,способностей,достижений;</w:t>
      </w:r>
    </w:p>
    <w:p w14:paraId="2923E300" w14:textId="77777777" w:rsidR="00584168" w:rsidRPr="00584168" w:rsidRDefault="00584168">
      <w:pPr>
        <w:numPr>
          <w:ilvl w:val="0"/>
          <w:numId w:val="109"/>
        </w:numPr>
        <w:tabs>
          <w:tab w:val="left" w:pos="1145"/>
        </w:tabs>
        <w:spacing w:line="323" w:lineRule="exact"/>
        <w:ind w:left="0" w:right="142" w:firstLine="0"/>
        <w:jc w:val="both"/>
        <w:rPr>
          <w:rFonts w:ascii="Segoe UI Symbol" w:hAnsi="Segoe UI Symbol"/>
          <w:color w:val="191919"/>
          <w:sz w:val="28"/>
        </w:rPr>
      </w:pPr>
      <w:r w:rsidRPr="00584168">
        <w:rPr>
          <w:color w:val="191919"/>
          <w:sz w:val="28"/>
        </w:rPr>
        <w:t>обладающийпредставлениемосовременнойнаучнойкартине</w:t>
      </w:r>
      <w:r w:rsidRPr="00584168">
        <w:rPr>
          <w:color w:val="191919"/>
          <w:spacing w:val="-4"/>
          <w:sz w:val="28"/>
        </w:rPr>
        <w:t>мира,</w:t>
      </w:r>
    </w:p>
    <w:p w14:paraId="60C83005" w14:textId="77777777" w:rsidR="00584168" w:rsidRPr="00584168" w:rsidRDefault="00584168" w:rsidP="00584168">
      <w:pPr>
        <w:spacing w:before="41" w:line="276" w:lineRule="auto"/>
        <w:ind w:right="142"/>
        <w:jc w:val="both"/>
        <w:rPr>
          <w:sz w:val="28"/>
          <w:szCs w:val="28"/>
        </w:rPr>
      </w:pPr>
      <w:r w:rsidRPr="00584168">
        <w:rPr>
          <w:color w:val="191919"/>
          <w:sz w:val="28"/>
          <w:szCs w:val="28"/>
        </w:rPr>
        <w:t>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7AE7126B" w14:textId="77777777" w:rsidR="00584168" w:rsidRPr="00584168" w:rsidRDefault="00584168">
      <w:pPr>
        <w:numPr>
          <w:ilvl w:val="0"/>
          <w:numId w:val="109"/>
        </w:numPr>
        <w:tabs>
          <w:tab w:val="left" w:pos="1145"/>
        </w:tabs>
        <w:spacing w:line="331" w:lineRule="exact"/>
        <w:ind w:left="0" w:right="142" w:firstLine="0"/>
        <w:jc w:val="both"/>
        <w:rPr>
          <w:rFonts w:ascii="Segoe UI Symbol" w:hAnsi="Segoe UI Symbol"/>
          <w:color w:val="191919"/>
          <w:sz w:val="28"/>
        </w:rPr>
      </w:pPr>
      <w:r w:rsidRPr="00584168">
        <w:rPr>
          <w:color w:val="191919"/>
          <w:sz w:val="28"/>
        </w:rPr>
        <w:t>демонстрирующийнавыкикритическогомышления,</w:t>
      </w:r>
      <w:r w:rsidRPr="00584168">
        <w:rPr>
          <w:color w:val="191919"/>
          <w:spacing w:val="-2"/>
          <w:sz w:val="28"/>
        </w:rPr>
        <w:t>определения</w:t>
      </w:r>
    </w:p>
    <w:p w14:paraId="0DBA9493" w14:textId="77777777" w:rsidR="00584168" w:rsidRPr="00584168" w:rsidRDefault="00584168" w:rsidP="00584168">
      <w:pPr>
        <w:spacing w:before="38"/>
        <w:ind w:right="142"/>
        <w:jc w:val="both"/>
        <w:rPr>
          <w:sz w:val="28"/>
          <w:szCs w:val="28"/>
        </w:rPr>
      </w:pPr>
      <w:r w:rsidRPr="00584168">
        <w:rPr>
          <w:color w:val="191919"/>
          <w:sz w:val="28"/>
          <w:szCs w:val="28"/>
        </w:rPr>
        <w:t>достовернойнаучнойинформацииикритикиантинаучных</w:t>
      </w:r>
      <w:r w:rsidRPr="00584168">
        <w:rPr>
          <w:color w:val="191919"/>
          <w:spacing w:val="-2"/>
          <w:sz w:val="28"/>
          <w:szCs w:val="28"/>
        </w:rPr>
        <w:t>представлений;</w:t>
      </w:r>
    </w:p>
    <w:p w14:paraId="49E28F10" w14:textId="77777777" w:rsidR="00584168" w:rsidRPr="00584168" w:rsidRDefault="00584168">
      <w:pPr>
        <w:numPr>
          <w:ilvl w:val="0"/>
          <w:numId w:val="109"/>
        </w:numPr>
        <w:tabs>
          <w:tab w:val="left" w:pos="1145"/>
        </w:tabs>
        <w:spacing w:before="7" w:line="271" w:lineRule="auto"/>
        <w:ind w:left="0" w:right="142" w:firstLine="0"/>
        <w:jc w:val="both"/>
        <w:rPr>
          <w:rFonts w:ascii="Segoe UI Symbol" w:hAnsi="Segoe UI Symbol"/>
          <w:color w:val="191919"/>
          <w:sz w:val="28"/>
        </w:rPr>
      </w:pPr>
      <w:r w:rsidRPr="00584168">
        <w:rPr>
          <w:color w:val="191919"/>
          <w:sz w:val="28"/>
        </w:rPr>
        <w:t>развивающий и применяющий навыки наблюдения, накопления и систематизациифактов,осмысленияопытав естественнонаучнойигуманитарной областях познания, исследовательской деятельности.</w:t>
      </w:r>
    </w:p>
    <w:p w14:paraId="1397337B" w14:textId="77777777" w:rsidR="00584168" w:rsidRPr="00584168" w:rsidRDefault="00584168" w:rsidP="00584168">
      <w:pPr>
        <w:spacing w:line="271" w:lineRule="auto"/>
        <w:ind w:right="142"/>
        <w:jc w:val="both"/>
        <w:rPr>
          <w:rFonts w:ascii="Segoe UI Symbol" w:hAnsi="Segoe UI Symbol"/>
          <w:sz w:val="28"/>
        </w:rPr>
        <w:sectPr w:rsidR="00584168" w:rsidRPr="00584168" w:rsidSect="00584168">
          <w:pgSz w:w="11910" w:h="16840"/>
          <w:pgMar w:top="1000" w:right="711" w:bottom="1380" w:left="1276" w:header="0" w:footer="1137" w:gutter="0"/>
          <w:cols w:space="720"/>
        </w:sectPr>
      </w:pPr>
    </w:p>
    <w:p w14:paraId="2A9EA0EB" w14:textId="77777777" w:rsidR="00584168" w:rsidRPr="00584168" w:rsidRDefault="00584168" w:rsidP="00584168">
      <w:pPr>
        <w:spacing w:before="61" w:line="271" w:lineRule="auto"/>
        <w:ind w:right="142"/>
        <w:jc w:val="both"/>
        <w:rPr>
          <w:color w:val="000008"/>
          <w:sz w:val="28"/>
        </w:rPr>
      </w:pPr>
      <w:bookmarkStart w:id="58" w:name="РАЗДЕЛ_II._СОДЕРЖАТЕЛЬНЫЙ"/>
      <w:bookmarkStart w:id="59" w:name="2.1_Уклад_общеобразовательной_организаци"/>
      <w:bookmarkEnd w:id="58"/>
      <w:bookmarkEnd w:id="59"/>
      <w:r w:rsidRPr="00584168">
        <w:rPr>
          <w:b/>
          <w:i/>
          <w:color w:val="000008"/>
          <w:sz w:val="28"/>
        </w:rPr>
        <w:lastRenderedPageBreak/>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584168">
        <w:rPr>
          <w:color w:val="000008"/>
          <w:sz w:val="28"/>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229029CB" w14:textId="77777777" w:rsidR="00584168" w:rsidRPr="00584168" w:rsidRDefault="00584168" w:rsidP="00584168">
      <w:pPr>
        <w:ind w:right="142"/>
        <w:jc w:val="both"/>
        <w:outlineLvl w:val="1"/>
        <w:rPr>
          <w:b/>
          <w:bCs/>
          <w:sz w:val="28"/>
          <w:szCs w:val="28"/>
        </w:rPr>
      </w:pPr>
      <w:r w:rsidRPr="00584168">
        <w:rPr>
          <w:b/>
          <w:bCs/>
          <w:color w:val="000008"/>
          <w:spacing w:val="-2"/>
          <w:sz w:val="28"/>
          <w:szCs w:val="28"/>
        </w:rPr>
        <w:t>РАЗДЕЛ II.СОДЕРЖАТЕЛЬНЫЙ</w:t>
      </w:r>
    </w:p>
    <w:p w14:paraId="0FA02318" w14:textId="77777777" w:rsidR="00584168" w:rsidRPr="00584168" w:rsidRDefault="00584168">
      <w:pPr>
        <w:numPr>
          <w:ilvl w:val="1"/>
          <w:numId w:val="108"/>
        </w:numPr>
        <w:tabs>
          <w:tab w:val="left" w:pos="848"/>
        </w:tabs>
        <w:spacing w:before="130"/>
        <w:ind w:right="142"/>
        <w:jc w:val="both"/>
        <w:outlineLvl w:val="1"/>
        <w:rPr>
          <w:b/>
          <w:bCs/>
          <w:color w:val="000008"/>
          <w:sz w:val="28"/>
          <w:szCs w:val="28"/>
        </w:rPr>
      </w:pPr>
      <w:bookmarkStart w:id="60" w:name="_TOC_250004"/>
      <w:r w:rsidRPr="00584168">
        <w:rPr>
          <w:b/>
          <w:bCs/>
          <w:color w:val="000008"/>
          <w:spacing w:val="-2"/>
          <w:sz w:val="28"/>
          <w:szCs w:val="28"/>
        </w:rPr>
        <w:t>Уклад</w:t>
      </w:r>
      <w:bookmarkEnd w:id="60"/>
      <w:r w:rsidRPr="00584168">
        <w:rPr>
          <w:b/>
          <w:bCs/>
          <w:color w:val="000008"/>
          <w:spacing w:val="-2"/>
          <w:sz w:val="28"/>
          <w:szCs w:val="28"/>
        </w:rPr>
        <w:t xml:space="preserve"> общеобразовательной организации</w:t>
      </w:r>
    </w:p>
    <w:p w14:paraId="0D6F1B1A" w14:textId="77777777" w:rsidR="00584168" w:rsidRPr="00584168" w:rsidRDefault="00584168" w:rsidP="00584168">
      <w:pPr>
        <w:spacing w:before="140" w:line="276" w:lineRule="auto"/>
        <w:ind w:right="142"/>
        <w:jc w:val="both"/>
        <w:rPr>
          <w:sz w:val="28"/>
          <w:szCs w:val="28"/>
        </w:rPr>
      </w:pPr>
      <w:r w:rsidRPr="00584168">
        <w:rPr>
          <w:color w:val="000008"/>
          <w:sz w:val="28"/>
          <w:szCs w:val="28"/>
        </w:rPr>
        <w:t xml:space="preserve">      ОО находится в с. Поречье Бежецкого муниципального округа Тверской области. Образована школа в 1965 году и прошла все этапы реорганизации образования от восьмилетней школы до средней общеобразовательной.</w:t>
      </w:r>
    </w:p>
    <w:p w14:paraId="7A6F5D94" w14:textId="77777777" w:rsidR="00584168" w:rsidRPr="00584168" w:rsidRDefault="00584168" w:rsidP="00584168">
      <w:pPr>
        <w:spacing w:line="276" w:lineRule="auto"/>
        <w:ind w:right="142"/>
        <w:jc w:val="both"/>
        <w:rPr>
          <w:sz w:val="28"/>
          <w:szCs w:val="28"/>
        </w:rPr>
      </w:pPr>
      <w:r w:rsidRPr="00584168">
        <w:rPr>
          <w:color w:val="000008"/>
          <w:sz w:val="28"/>
          <w:szCs w:val="28"/>
        </w:rPr>
        <w:t>В 1–9-х классах школы обучается 22 обучающихся. Состав обучающихся школы неоднороден и различается:</w:t>
      </w:r>
    </w:p>
    <w:p w14:paraId="1D65EC41" w14:textId="77777777" w:rsidR="00584168" w:rsidRPr="00584168" w:rsidRDefault="00584168">
      <w:pPr>
        <w:numPr>
          <w:ilvl w:val="2"/>
          <w:numId w:val="108"/>
        </w:numPr>
        <w:tabs>
          <w:tab w:val="left" w:pos="1108"/>
        </w:tabs>
        <w:spacing w:line="276" w:lineRule="auto"/>
        <w:ind w:left="0" w:right="142" w:firstLine="0"/>
        <w:jc w:val="both"/>
        <w:rPr>
          <w:sz w:val="28"/>
        </w:rPr>
      </w:pPr>
      <w:r w:rsidRPr="00584168">
        <w:rPr>
          <w:color w:val="000008"/>
          <w:sz w:val="28"/>
        </w:rPr>
        <w:t>по учебным возможностям, которые зависят от общего развития ребенка и его уровня подготовки к обучению в школе. Обучающихся с ОВЗ на данный момент в ОО не имеется;</w:t>
      </w:r>
    </w:p>
    <w:p w14:paraId="6A254C42" w14:textId="77777777" w:rsidR="00584168" w:rsidRPr="00584168" w:rsidRDefault="00584168">
      <w:pPr>
        <w:numPr>
          <w:ilvl w:val="2"/>
          <w:numId w:val="108"/>
        </w:numPr>
        <w:tabs>
          <w:tab w:val="left" w:pos="1108"/>
        </w:tabs>
        <w:spacing w:line="276" w:lineRule="auto"/>
        <w:ind w:left="0" w:right="142" w:firstLine="0"/>
        <w:jc w:val="both"/>
        <w:rPr>
          <w:sz w:val="28"/>
        </w:rPr>
      </w:pPr>
      <w:r w:rsidRPr="00584168">
        <w:rPr>
          <w:color w:val="000008"/>
          <w:sz w:val="28"/>
        </w:rPr>
        <w:t>по социальному статусу, присутствуют обучающиеся с неблагополучием, есть дети, состоящие на видах учета;</w:t>
      </w:r>
    </w:p>
    <w:p w14:paraId="33EB673B" w14:textId="77777777" w:rsidR="00584168" w:rsidRPr="00584168" w:rsidRDefault="00584168">
      <w:pPr>
        <w:numPr>
          <w:ilvl w:val="2"/>
          <w:numId w:val="108"/>
        </w:numPr>
        <w:tabs>
          <w:tab w:val="left" w:pos="1564"/>
        </w:tabs>
        <w:spacing w:line="276" w:lineRule="auto"/>
        <w:ind w:left="0" w:right="142" w:firstLine="0"/>
        <w:jc w:val="both"/>
        <w:rPr>
          <w:sz w:val="28"/>
        </w:rPr>
      </w:pPr>
      <w:r w:rsidRPr="00584168">
        <w:rPr>
          <w:color w:val="000008"/>
          <w:sz w:val="28"/>
        </w:rPr>
        <w:t>по национальной принадлежности, которая определяется многонациональностью жителей района.</w:t>
      </w:r>
    </w:p>
    <w:p w14:paraId="68E40172" w14:textId="77777777" w:rsidR="00584168" w:rsidRPr="00584168" w:rsidRDefault="00584168" w:rsidP="00584168">
      <w:pPr>
        <w:spacing w:before="1" w:line="271" w:lineRule="auto"/>
        <w:ind w:right="142"/>
        <w:jc w:val="both"/>
        <w:rPr>
          <w:sz w:val="28"/>
          <w:szCs w:val="28"/>
        </w:rPr>
      </w:pPr>
      <w:r w:rsidRPr="00584168">
        <w:rPr>
          <w:color w:val="000008"/>
          <w:sz w:val="28"/>
          <w:szCs w:val="28"/>
        </w:rPr>
        <w:t xml:space="preserve">Обучение в 1-9 классах </w:t>
      </w:r>
      <w:r w:rsidRPr="00584168">
        <w:rPr>
          <w:color w:val="000008"/>
          <w:spacing w:val="24"/>
          <w:sz w:val="28"/>
          <w:szCs w:val="28"/>
        </w:rPr>
        <w:t xml:space="preserve">ведётся </w:t>
      </w:r>
      <w:r w:rsidRPr="00584168">
        <w:rPr>
          <w:color w:val="000008"/>
          <w:sz w:val="28"/>
          <w:szCs w:val="28"/>
        </w:rPr>
        <w:t xml:space="preserve">в соответствии с требованиями ФГОС НОО, ФГОС ООО, ФГОС СОО с использованием новых подходов в работе с целью развития личностных, познавательных, регулятивных и коммуникативных универсальных учебных действий, направленных на формирование у школьников умения учиться. ОО </w:t>
      </w:r>
      <w:r w:rsidRPr="00584168">
        <w:rPr>
          <w:color w:val="000008"/>
          <w:spacing w:val="25"/>
          <w:sz w:val="28"/>
          <w:szCs w:val="28"/>
        </w:rPr>
        <w:t xml:space="preserve">создаёт </w:t>
      </w:r>
      <w:r w:rsidRPr="00584168">
        <w:rPr>
          <w:color w:val="000008"/>
          <w:sz w:val="28"/>
          <w:szCs w:val="28"/>
        </w:rPr>
        <w:t>условия для развития коммуникативных, проблемных, кооперативных, и информационных компетенций, которые помогут учащимся в формировании профессиональной компетенции. Наша ОО оказывает помощь и поддержку одаренным и талантливым обучающимся, поднимая их на новый уровень индивидуального развития.</w:t>
      </w:r>
    </w:p>
    <w:p w14:paraId="0E186967" w14:textId="77777777" w:rsidR="00584168" w:rsidRPr="00584168" w:rsidRDefault="00584168" w:rsidP="00584168">
      <w:pPr>
        <w:spacing w:before="6" w:line="276" w:lineRule="auto"/>
        <w:ind w:right="142"/>
        <w:jc w:val="both"/>
        <w:rPr>
          <w:sz w:val="28"/>
          <w:szCs w:val="28"/>
        </w:rPr>
      </w:pPr>
      <w:r w:rsidRPr="00584168">
        <w:rPr>
          <w:color w:val="000008"/>
          <w:sz w:val="28"/>
          <w:szCs w:val="28"/>
        </w:rPr>
        <w:t>В школе создана модель многоуровневого наставничества, которая включает в себя представителей общественных организаций, родителей, педагогов, выпускников.</w:t>
      </w:r>
    </w:p>
    <w:p w14:paraId="599058FA" w14:textId="77777777" w:rsidR="00584168" w:rsidRPr="00584168" w:rsidRDefault="00584168" w:rsidP="00584168">
      <w:pPr>
        <w:spacing w:before="65" w:line="276" w:lineRule="auto"/>
        <w:ind w:right="142"/>
        <w:jc w:val="both"/>
        <w:rPr>
          <w:color w:val="000008"/>
          <w:spacing w:val="-2"/>
          <w:sz w:val="28"/>
          <w:szCs w:val="28"/>
        </w:rPr>
      </w:pPr>
      <w:r w:rsidRPr="00584168">
        <w:rPr>
          <w:color w:val="000008"/>
          <w:sz w:val="28"/>
          <w:szCs w:val="28"/>
        </w:rPr>
        <w:t xml:space="preserve">Школа участвует в реализации различных проектов, например «Развитие личностного потенциала участников образовательных отношений </w:t>
      </w:r>
      <w:r w:rsidRPr="00584168">
        <w:rPr>
          <w:color w:val="000008"/>
          <w:spacing w:val="-10"/>
          <w:sz w:val="28"/>
          <w:szCs w:val="28"/>
        </w:rPr>
        <w:t xml:space="preserve">в </w:t>
      </w:r>
      <w:r w:rsidRPr="00584168">
        <w:rPr>
          <w:color w:val="000008"/>
          <w:sz w:val="28"/>
          <w:szCs w:val="28"/>
        </w:rPr>
        <w:t xml:space="preserve">условиях полипозиционной модели </w:t>
      </w:r>
      <w:r w:rsidRPr="00584168">
        <w:rPr>
          <w:color w:val="000008"/>
          <w:spacing w:val="-2"/>
          <w:sz w:val="28"/>
          <w:szCs w:val="28"/>
        </w:rPr>
        <w:t>наставничества.</w:t>
      </w:r>
    </w:p>
    <w:p w14:paraId="11B25061" w14:textId="77777777" w:rsidR="00584168" w:rsidRPr="00584168" w:rsidRDefault="00584168" w:rsidP="00584168">
      <w:pPr>
        <w:spacing w:before="59" w:line="276" w:lineRule="auto"/>
        <w:ind w:right="142"/>
        <w:jc w:val="both"/>
        <w:rPr>
          <w:sz w:val="28"/>
          <w:szCs w:val="28"/>
        </w:rPr>
      </w:pPr>
      <w:r w:rsidRPr="00584168">
        <w:rPr>
          <w:color w:val="000008"/>
          <w:sz w:val="28"/>
          <w:szCs w:val="28"/>
        </w:rPr>
        <w:t xml:space="preserve">   Активно привлекаются родители к планированию, организации и проведению воспитательных мероприятий, различной направленности.</w:t>
      </w:r>
    </w:p>
    <w:p w14:paraId="00C25FC0" w14:textId="77777777" w:rsidR="00584168" w:rsidRPr="00584168" w:rsidRDefault="00584168" w:rsidP="00584168">
      <w:pPr>
        <w:spacing w:before="3" w:line="276" w:lineRule="auto"/>
        <w:ind w:right="142"/>
        <w:jc w:val="both"/>
        <w:rPr>
          <w:sz w:val="28"/>
          <w:szCs w:val="28"/>
        </w:rPr>
      </w:pPr>
      <w:r w:rsidRPr="00584168">
        <w:rPr>
          <w:color w:val="000008"/>
          <w:sz w:val="28"/>
          <w:szCs w:val="28"/>
        </w:rPr>
        <w:t xml:space="preserve">Основными традициями воспитания в образовательной организации являются </w:t>
      </w:r>
      <w:r w:rsidRPr="00584168">
        <w:rPr>
          <w:color w:val="000008"/>
          <w:spacing w:val="-2"/>
          <w:sz w:val="28"/>
          <w:szCs w:val="28"/>
        </w:rPr>
        <w:t>следующие:</w:t>
      </w:r>
    </w:p>
    <w:p w14:paraId="3BDFF94E" w14:textId="77777777" w:rsidR="00584168" w:rsidRPr="00584168" w:rsidRDefault="00584168" w:rsidP="00584168">
      <w:pPr>
        <w:spacing w:before="3" w:line="276" w:lineRule="auto"/>
        <w:ind w:right="142"/>
        <w:jc w:val="both"/>
        <w:rPr>
          <w:color w:val="000008"/>
          <w:sz w:val="28"/>
          <w:szCs w:val="28"/>
        </w:rPr>
      </w:pPr>
      <w:r w:rsidRPr="00584168">
        <w:rPr>
          <w:color w:val="000008"/>
          <w:sz w:val="28"/>
          <w:szCs w:val="28"/>
        </w:rPr>
        <w:lastRenderedPageBreak/>
        <w:t xml:space="preserve">   - стержнем годового цикла воспитательной работы ОО являются дни единых действий и ключевые общешкольные дела, через которые осуществляется интеграция воспитательных усилий педагогов,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14:paraId="1A6BF3CA" w14:textId="77777777" w:rsidR="00584168" w:rsidRPr="00584168" w:rsidRDefault="00584168">
      <w:pPr>
        <w:numPr>
          <w:ilvl w:val="0"/>
          <w:numId w:val="107"/>
        </w:numPr>
        <w:tabs>
          <w:tab w:val="left" w:pos="593"/>
        </w:tabs>
        <w:spacing w:before="11" w:line="276" w:lineRule="auto"/>
        <w:ind w:left="0" w:right="142" w:firstLine="0"/>
        <w:jc w:val="both"/>
        <w:rPr>
          <w:color w:val="000008"/>
          <w:sz w:val="28"/>
        </w:rPr>
      </w:pPr>
      <w:r w:rsidRPr="00584168">
        <w:rPr>
          <w:color w:val="000008"/>
          <w:sz w:val="28"/>
        </w:rPr>
        <w:t xml:space="preserve">в ОО создаются такие условия, чтобы по мере взросления ребенка увеличивалась и его роль в таких совместных делах (от пассивного наблюдателя до </w:t>
      </w:r>
      <w:r w:rsidRPr="00584168">
        <w:rPr>
          <w:color w:val="000008"/>
          <w:spacing w:val="-2"/>
          <w:sz w:val="28"/>
        </w:rPr>
        <w:t>организатора);</w:t>
      </w:r>
    </w:p>
    <w:p w14:paraId="3A745224" w14:textId="77777777" w:rsidR="00584168" w:rsidRPr="00584168" w:rsidRDefault="00584168">
      <w:pPr>
        <w:numPr>
          <w:ilvl w:val="0"/>
          <w:numId w:val="107"/>
        </w:numPr>
        <w:tabs>
          <w:tab w:val="left" w:pos="695"/>
        </w:tabs>
        <w:spacing w:before="7" w:line="280" w:lineRule="auto"/>
        <w:ind w:left="0" w:right="142" w:firstLine="0"/>
        <w:jc w:val="both"/>
        <w:rPr>
          <w:color w:val="000008"/>
          <w:sz w:val="28"/>
        </w:rPr>
      </w:pPr>
      <w:r w:rsidRPr="00584168">
        <w:rPr>
          <w:color w:val="000008"/>
          <w:sz w:val="28"/>
        </w:rPr>
        <w:t>в проведении общешкольных дел максимально поощряется конструктивное межклассное и межвозрастное взаимодействие школьников;</w:t>
      </w:r>
    </w:p>
    <w:p w14:paraId="1B800D0A" w14:textId="77777777" w:rsidR="00584168" w:rsidRPr="00584168" w:rsidRDefault="00584168">
      <w:pPr>
        <w:numPr>
          <w:ilvl w:val="0"/>
          <w:numId w:val="107"/>
        </w:numPr>
        <w:tabs>
          <w:tab w:val="left" w:pos="617"/>
        </w:tabs>
        <w:spacing w:line="276" w:lineRule="auto"/>
        <w:ind w:left="0" w:right="142" w:firstLine="0"/>
        <w:jc w:val="both"/>
        <w:rPr>
          <w:color w:val="191919"/>
          <w:sz w:val="28"/>
        </w:rPr>
      </w:pPr>
      <w:r w:rsidRPr="00584168">
        <w:rPr>
          <w:color w:val="191919"/>
          <w:sz w:val="28"/>
        </w:rPr>
        <w:t>педагоги ОО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1A8109EF" w14:textId="77777777" w:rsidR="00584168" w:rsidRPr="00584168" w:rsidRDefault="00584168">
      <w:pPr>
        <w:numPr>
          <w:ilvl w:val="0"/>
          <w:numId w:val="107"/>
        </w:numPr>
        <w:tabs>
          <w:tab w:val="left" w:pos="763"/>
        </w:tabs>
        <w:spacing w:before="10" w:line="278" w:lineRule="auto"/>
        <w:ind w:left="0" w:right="142" w:firstLine="0"/>
        <w:jc w:val="both"/>
        <w:rPr>
          <w:color w:val="191919"/>
          <w:sz w:val="28"/>
        </w:rPr>
      </w:pPr>
      <w:r w:rsidRPr="00584168">
        <w:rPr>
          <w:color w:val="191919"/>
          <w:sz w:val="28"/>
        </w:rPr>
        <w:t>ключевой фигурой воспитания в ОО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366CC5F" w14:textId="77777777" w:rsidR="00584168" w:rsidRPr="00584168" w:rsidRDefault="00584168" w:rsidP="00584168">
      <w:pPr>
        <w:spacing w:line="278" w:lineRule="auto"/>
        <w:ind w:right="142"/>
        <w:jc w:val="both"/>
        <w:outlineLvl w:val="1"/>
        <w:rPr>
          <w:b/>
          <w:bCs/>
          <w:sz w:val="28"/>
          <w:szCs w:val="28"/>
        </w:rPr>
      </w:pPr>
      <w:r w:rsidRPr="00584168">
        <w:rPr>
          <w:b/>
          <w:bCs/>
          <w:sz w:val="28"/>
          <w:szCs w:val="28"/>
        </w:rPr>
        <w:t>Проблемные зоны, дефициты, препятствия к достижению эффективных результатов в воспитательной деятельности:</w:t>
      </w:r>
    </w:p>
    <w:p w14:paraId="79BB3B57" w14:textId="77777777" w:rsidR="00584168" w:rsidRPr="00584168" w:rsidRDefault="00584168">
      <w:pPr>
        <w:numPr>
          <w:ilvl w:val="0"/>
          <w:numId w:val="106"/>
        </w:numPr>
        <w:tabs>
          <w:tab w:val="left" w:pos="714"/>
        </w:tabs>
        <w:spacing w:line="276" w:lineRule="auto"/>
        <w:ind w:left="0" w:right="142" w:firstLine="0"/>
        <w:jc w:val="both"/>
        <w:rPr>
          <w:sz w:val="28"/>
        </w:rPr>
      </w:pPr>
      <w:r w:rsidRPr="00584168">
        <w:rPr>
          <w:sz w:val="28"/>
        </w:rPr>
        <w:t>Родители не всегда принимают к сведению рекомендации и профилактические мероприятия направленные на профилактику поведения обучающихся</w:t>
      </w:r>
    </w:p>
    <w:p w14:paraId="1EE068DA" w14:textId="77777777" w:rsidR="00584168" w:rsidRPr="00584168" w:rsidRDefault="00584168">
      <w:pPr>
        <w:numPr>
          <w:ilvl w:val="0"/>
          <w:numId w:val="106"/>
        </w:numPr>
        <w:tabs>
          <w:tab w:val="left" w:pos="800"/>
        </w:tabs>
        <w:spacing w:line="276" w:lineRule="auto"/>
        <w:ind w:left="0" w:right="142" w:firstLine="0"/>
        <w:jc w:val="both"/>
        <w:rPr>
          <w:sz w:val="28"/>
        </w:rPr>
      </w:pPr>
      <w:r w:rsidRPr="00584168">
        <w:rPr>
          <w:sz w:val="28"/>
        </w:rPr>
        <w:t>Проблемы коммуникации родителей и классных руководителей – личное общение часто заменяется сообщениями в мессенджерах, так как основная масса обучающихся находится на подвозе (более 10 км от ОУ), что понижает эффективность решения проблем.</w:t>
      </w:r>
    </w:p>
    <w:p w14:paraId="22232A92" w14:textId="77777777" w:rsidR="00584168" w:rsidRPr="00584168" w:rsidRDefault="00584168" w:rsidP="00584168">
      <w:pPr>
        <w:tabs>
          <w:tab w:val="left" w:pos="800"/>
        </w:tabs>
        <w:spacing w:line="276" w:lineRule="auto"/>
        <w:ind w:right="142"/>
        <w:jc w:val="both"/>
        <w:rPr>
          <w:sz w:val="28"/>
        </w:rPr>
      </w:pPr>
    </w:p>
    <w:p w14:paraId="3A24DF6F" w14:textId="77777777" w:rsidR="00584168" w:rsidRPr="00584168" w:rsidRDefault="00584168" w:rsidP="00584168">
      <w:pPr>
        <w:spacing w:line="321" w:lineRule="exact"/>
        <w:ind w:right="142"/>
        <w:jc w:val="both"/>
        <w:outlineLvl w:val="1"/>
        <w:rPr>
          <w:b/>
          <w:bCs/>
          <w:sz w:val="28"/>
          <w:szCs w:val="28"/>
        </w:rPr>
      </w:pPr>
      <w:r w:rsidRPr="00584168">
        <w:rPr>
          <w:b/>
          <w:bCs/>
          <w:sz w:val="28"/>
          <w:szCs w:val="28"/>
        </w:rPr>
        <w:t xml:space="preserve">Пути решения вышеуказанных </w:t>
      </w:r>
      <w:r w:rsidRPr="00584168">
        <w:rPr>
          <w:b/>
          <w:bCs/>
          <w:spacing w:val="-2"/>
          <w:sz w:val="28"/>
          <w:szCs w:val="28"/>
        </w:rPr>
        <w:t>проблем:</w:t>
      </w:r>
    </w:p>
    <w:p w14:paraId="339C683C" w14:textId="77777777" w:rsidR="00584168" w:rsidRPr="00584168" w:rsidRDefault="00584168" w:rsidP="00584168">
      <w:pPr>
        <w:tabs>
          <w:tab w:val="left" w:pos="703"/>
        </w:tabs>
        <w:spacing w:before="67"/>
        <w:ind w:right="142"/>
        <w:jc w:val="both"/>
        <w:rPr>
          <w:sz w:val="28"/>
        </w:rPr>
      </w:pPr>
      <w:r w:rsidRPr="00584168">
        <w:rPr>
          <w:spacing w:val="-2"/>
          <w:sz w:val="28"/>
        </w:rPr>
        <w:t>Привлечение специалистов разных структур.</w:t>
      </w:r>
    </w:p>
    <w:p w14:paraId="1257A782" w14:textId="77777777" w:rsidR="00584168" w:rsidRPr="00584168" w:rsidRDefault="00584168">
      <w:pPr>
        <w:numPr>
          <w:ilvl w:val="0"/>
          <w:numId w:val="105"/>
        </w:numPr>
        <w:tabs>
          <w:tab w:val="left" w:pos="868"/>
        </w:tabs>
        <w:spacing w:before="65" w:line="276" w:lineRule="auto"/>
        <w:ind w:left="0" w:right="142" w:firstLine="0"/>
        <w:jc w:val="both"/>
      </w:pPr>
      <w:r w:rsidRPr="00584168">
        <w:rPr>
          <w:sz w:val="28"/>
        </w:rPr>
        <w:t>Внедрение нестандартных форм организации родительских собраний и индивидуальных встреч с родителями.</w:t>
      </w:r>
    </w:p>
    <w:p w14:paraId="47C1D44F" w14:textId="77777777" w:rsidR="00584168" w:rsidRPr="00584168" w:rsidRDefault="00584168" w:rsidP="00584168">
      <w:pPr>
        <w:spacing w:before="65" w:line="276" w:lineRule="auto"/>
        <w:ind w:right="142"/>
        <w:jc w:val="both"/>
        <w:rPr>
          <w:sz w:val="28"/>
          <w:szCs w:val="28"/>
        </w:rPr>
        <w:sectPr w:rsidR="00584168" w:rsidRPr="00584168" w:rsidSect="00584168">
          <w:pgSz w:w="11910" w:h="16840"/>
          <w:pgMar w:top="1020" w:right="711" w:bottom="1380" w:left="1276" w:header="0" w:footer="1137" w:gutter="0"/>
          <w:cols w:space="720"/>
        </w:sectPr>
      </w:pPr>
    </w:p>
    <w:p w14:paraId="71FAA95F" w14:textId="77777777" w:rsidR="00584168" w:rsidRPr="00584168" w:rsidRDefault="00584168">
      <w:pPr>
        <w:numPr>
          <w:ilvl w:val="1"/>
          <w:numId w:val="108"/>
        </w:numPr>
        <w:tabs>
          <w:tab w:val="left" w:pos="848"/>
        </w:tabs>
        <w:spacing w:before="294"/>
        <w:ind w:right="142"/>
        <w:jc w:val="both"/>
        <w:outlineLvl w:val="1"/>
        <w:rPr>
          <w:b/>
          <w:bCs/>
          <w:color w:val="191919"/>
          <w:sz w:val="28"/>
          <w:szCs w:val="28"/>
        </w:rPr>
      </w:pPr>
      <w:bookmarkStart w:id="61" w:name="Пути_решения_вышеуказанных_проблем:"/>
      <w:bookmarkStart w:id="62" w:name="2.2_Виды,_формы_и_содержание_воспитатель"/>
      <w:bookmarkStart w:id="63" w:name="2.1._Модуль_«Урочная_деятельность»"/>
      <w:bookmarkStart w:id="64" w:name="_TOC_250003"/>
      <w:bookmarkEnd w:id="61"/>
      <w:bookmarkEnd w:id="62"/>
      <w:bookmarkEnd w:id="63"/>
      <w:r w:rsidRPr="00584168">
        <w:rPr>
          <w:b/>
          <w:bCs/>
          <w:color w:val="191919"/>
          <w:sz w:val="28"/>
          <w:szCs w:val="28"/>
        </w:rPr>
        <w:lastRenderedPageBreak/>
        <w:t>Виды, формы и содержание воспитательной</w:t>
      </w:r>
      <w:bookmarkEnd w:id="64"/>
      <w:r w:rsidRPr="00584168">
        <w:rPr>
          <w:b/>
          <w:bCs/>
          <w:color w:val="191919"/>
          <w:sz w:val="28"/>
          <w:szCs w:val="28"/>
        </w:rPr>
        <w:t xml:space="preserve"> </w:t>
      </w:r>
      <w:r w:rsidRPr="00584168">
        <w:rPr>
          <w:b/>
          <w:bCs/>
          <w:color w:val="191919"/>
          <w:spacing w:val="-2"/>
          <w:sz w:val="28"/>
          <w:szCs w:val="28"/>
        </w:rPr>
        <w:t>деятельности</w:t>
      </w:r>
    </w:p>
    <w:p w14:paraId="38409713" w14:textId="77777777" w:rsidR="00584168" w:rsidRPr="00584168" w:rsidRDefault="00584168" w:rsidP="00584168">
      <w:pPr>
        <w:spacing w:before="124" w:line="276" w:lineRule="auto"/>
        <w:ind w:right="142"/>
        <w:jc w:val="both"/>
        <w:rPr>
          <w:sz w:val="28"/>
          <w:szCs w:val="28"/>
        </w:rPr>
      </w:pPr>
      <w:r w:rsidRPr="00584168">
        <w:rPr>
          <w:color w:val="191919"/>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20F08D98" w14:textId="77777777" w:rsidR="00584168" w:rsidRPr="00584168" w:rsidRDefault="00584168" w:rsidP="00584168">
      <w:pPr>
        <w:spacing w:before="57"/>
        <w:ind w:right="142"/>
        <w:jc w:val="both"/>
        <w:rPr>
          <w:sz w:val="28"/>
          <w:szCs w:val="28"/>
        </w:rPr>
      </w:pPr>
    </w:p>
    <w:p w14:paraId="4774C3F4" w14:textId="77777777" w:rsidR="00584168" w:rsidRPr="00584168" w:rsidRDefault="00584168">
      <w:pPr>
        <w:numPr>
          <w:ilvl w:val="1"/>
          <w:numId w:val="105"/>
        </w:numPr>
        <w:tabs>
          <w:tab w:val="left" w:pos="1021"/>
        </w:tabs>
        <w:spacing w:before="1"/>
        <w:ind w:right="142"/>
        <w:jc w:val="both"/>
        <w:outlineLvl w:val="2"/>
        <w:rPr>
          <w:rFonts w:ascii="Trebuchet MS" w:hAnsi="Trebuchet MS"/>
          <w:b/>
          <w:bCs/>
          <w:i/>
          <w:iCs/>
          <w:color w:val="191919"/>
          <w:sz w:val="28"/>
          <w:szCs w:val="28"/>
          <w:u w:val="thick" w:color="191919"/>
        </w:rPr>
      </w:pPr>
      <w:r w:rsidRPr="00584168">
        <w:rPr>
          <w:b/>
          <w:bCs/>
          <w:i/>
          <w:iCs/>
          <w:color w:val="191919"/>
          <w:sz w:val="28"/>
          <w:szCs w:val="28"/>
          <w:u w:val="thick" w:color="191919"/>
        </w:rPr>
        <w:t>Модуль «Урочная</w:t>
      </w:r>
      <w:r w:rsidRPr="00584168">
        <w:rPr>
          <w:b/>
          <w:bCs/>
          <w:i/>
          <w:iCs/>
          <w:color w:val="191919"/>
          <w:spacing w:val="-2"/>
          <w:sz w:val="28"/>
          <w:szCs w:val="28"/>
          <w:u w:val="thick" w:color="191919"/>
        </w:rPr>
        <w:t xml:space="preserve"> деятельность»</w:t>
      </w:r>
    </w:p>
    <w:p w14:paraId="658E4945" w14:textId="77777777" w:rsidR="00584168" w:rsidRPr="00584168" w:rsidRDefault="00584168" w:rsidP="00584168">
      <w:pPr>
        <w:spacing w:before="42" w:line="276" w:lineRule="auto"/>
        <w:ind w:right="142"/>
        <w:jc w:val="both"/>
        <w:rPr>
          <w:sz w:val="28"/>
          <w:szCs w:val="28"/>
        </w:rPr>
      </w:pPr>
      <w:r w:rsidRPr="00584168">
        <w:rPr>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Pr="00584168">
        <w:rPr>
          <w:spacing w:val="-2"/>
          <w:sz w:val="28"/>
          <w:szCs w:val="28"/>
        </w:rPr>
        <w:t>предусматривает:</w:t>
      </w:r>
    </w:p>
    <w:p w14:paraId="1E9DCFE8" w14:textId="77777777" w:rsidR="00584168" w:rsidRPr="00584168" w:rsidRDefault="00584168">
      <w:pPr>
        <w:numPr>
          <w:ilvl w:val="2"/>
          <w:numId w:val="105"/>
        </w:numPr>
        <w:tabs>
          <w:tab w:val="left" w:pos="1147"/>
        </w:tabs>
        <w:spacing w:line="331" w:lineRule="exact"/>
        <w:ind w:left="0" w:right="142" w:firstLine="0"/>
        <w:jc w:val="both"/>
        <w:rPr>
          <w:rFonts w:ascii="Segoe UI Symbol" w:hAnsi="Segoe UI Symbol"/>
          <w:sz w:val="28"/>
          <w:szCs w:val="28"/>
        </w:rPr>
      </w:pPr>
      <w:r w:rsidRPr="00584168">
        <w:rPr>
          <w:sz w:val="28"/>
        </w:rPr>
        <w:t>максимальноеиспользованиевоспитательныхвозможностей</w:t>
      </w:r>
      <w:r w:rsidRPr="00584168">
        <w:rPr>
          <w:spacing w:val="-2"/>
          <w:sz w:val="28"/>
        </w:rPr>
        <w:t>содержания</w:t>
      </w:r>
      <w:r w:rsidRPr="00584168">
        <w:rPr>
          <w:sz w:val="28"/>
          <w:szCs w:val="28"/>
        </w:rPr>
        <w:t>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73DCA14" w14:textId="77777777" w:rsidR="00584168" w:rsidRPr="00584168" w:rsidRDefault="00584168">
      <w:pPr>
        <w:numPr>
          <w:ilvl w:val="2"/>
          <w:numId w:val="105"/>
        </w:numPr>
        <w:tabs>
          <w:tab w:val="left" w:pos="1147"/>
        </w:tabs>
        <w:spacing w:line="330" w:lineRule="exact"/>
        <w:ind w:left="0" w:right="142" w:firstLine="0"/>
        <w:jc w:val="both"/>
        <w:rPr>
          <w:rFonts w:ascii="Segoe UI Symbol" w:hAnsi="Segoe UI Symbol"/>
          <w:sz w:val="28"/>
        </w:rPr>
      </w:pPr>
      <w:r w:rsidRPr="00584168">
        <w:rPr>
          <w:sz w:val="28"/>
        </w:rPr>
        <w:t>включениеучителямиврабочиепрограммыпоучебным</w:t>
      </w:r>
      <w:r w:rsidRPr="00584168">
        <w:rPr>
          <w:spacing w:val="-2"/>
          <w:sz w:val="28"/>
        </w:rPr>
        <w:t>предметам,</w:t>
      </w:r>
    </w:p>
    <w:p w14:paraId="087E3018" w14:textId="77777777" w:rsidR="00584168" w:rsidRPr="00584168" w:rsidRDefault="00584168" w:rsidP="00584168">
      <w:pPr>
        <w:spacing w:before="33" w:line="268" w:lineRule="auto"/>
        <w:ind w:right="142"/>
        <w:jc w:val="both"/>
        <w:rPr>
          <w:sz w:val="28"/>
          <w:szCs w:val="28"/>
        </w:rPr>
      </w:pPr>
      <w:r w:rsidRPr="00584168">
        <w:rPr>
          <w:sz w:val="28"/>
          <w:szCs w:val="28"/>
        </w:rPr>
        <w:t>курсам, модулям целевых ориентиров результатов воспитания, их учет в определении воспитательных задач уроков, занятий;</w:t>
      </w:r>
    </w:p>
    <w:p w14:paraId="6C07BF7D" w14:textId="77777777" w:rsidR="00584168" w:rsidRPr="00584168" w:rsidRDefault="00584168">
      <w:pPr>
        <w:numPr>
          <w:ilvl w:val="2"/>
          <w:numId w:val="105"/>
        </w:numPr>
        <w:tabs>
          <w:tab w:val="left" w:pos="1147"/>
        </w:tabs>
        <w:spacing w:line="338" w:lineRule="exact"/>
        <w:ind w:left="0" w:right="142" w:firstLine="0"/>
        <w:jc w:val="both"/>
        <w:rPr>
          <w:rFonts w:ascii="Segoe UI Symbol" w:hAnsi="Segoe UI Symbol"/>
          <w:sz w:val="28"/>
          <w:szCs w:val="28"/>
        </w:rPr>
      </w:pPr>
      <w:r w:rsidRPr="00584168">
        <w:rPr>
          <w:sz w:val="28"/>
        </w:rPr>
        <w:t xml:space="preserve">включение учителями в рабочие программы учебных предметов, </w:t>
      </w:r>
      <w:r w:rsidRPr="00584168">
        <w:rPr>
          <w:spacing w:val="-2"/>
          <w:sz w:val="28"/>
        </w:rPr>
        <w:t xml:space="preserve">курсов, </w:t>
      </w:r>
      <w:r w:rsidRPr="00584168">
        <w:rPr>
          <w:sz w:val="28"/>
          <w:szCs w:val="28"/>
        </w:rPr>
        <w:t xml:space="preserve">модулей тематики в соответствии с календарным планом воспитательной </w:t>
      </w:r>
      <w:r w:rsidRPr="00584168">
        <w:rPr>
          <w:spacing w:val="-2"/>
          <w:sz w:val="28"/>
          <w:szCs w:val="28"/>
        </w:rPr>
        <w:t>работы;</w:t>
      </w:r>
    </w:p>
    <w:p w14:paraId="004A1626" w14:textId="77777777" w:rsidR="00584168" w:rsidRPr="00584168" w:rsidRDefault="00584168">
      <w:pPr>
        <w:numPr>
          <w:ilvl w:val="2"/>
          <w:numId w:val="105"/>
        </w:numPr>
        <w:tabs>
          <w:tab w:val="left" w:pos="1147"/>
        </w:tabs>
        <w:spacing w:line="335" w:lineRule="exact"/>
        <w:ind w:left="0" w:right="142" w:firstLine="0"/>
        <w:jc w:val="both"/>
        <w:rPr>
          <w:rFonts w:ascii="Segoe UI Symbol" w:hAnsi="Segoe UI Symbol"/>
          <w:sz w:val="28"/>
        </w:rPr>
      </w:pPr>
      <w:r w:rsidRPr="00584168">
        <w:rPr>
          <w:sz w:val="28"/>
        </w:rPr>
        <w:t xml:space="preserve">выбор методов, методик, технологий, оказывающих </w:t>
      </w:r>
      <w:r w:rsidRPr="00584168">
        <w:rPr>
          <w:spacing w:val="-2"/>
          <w:sz w:val="28"/>
        </w:rPr>
        <w:t>воспитательное</w:t>
      </w:r>
    </w:p>
    <w:p w14:paraId="35406D79" w14:textId="77777777" w:rsidR="00584168" w:rsidRPr="00584168" w:rsidRDefault="00584168" w:rsidP="00584168">
      <w:pPr>
        <w:spacing w:before="38" w:line="276" w:lineRule="auto"/>
        <w:ind w:right="142"/>
        <w:jc w:val="both"/>
        <w:rPr>
          <w:sz w:val="28"/>
          <w:szCs w:val="28"/>
        </w:rPr>
      </w:pPr>
      <w:r w:rsidRPr="00584168">
        <w:rPr>
          <w:sz w:val="28"/>
          <w:szCs w:val="28"/>
        </w:rPr>
        <w:t>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3B4813F" w14:textId="77777777" w:rsidR="00584168" w:rsidRPr="00584168" w:rsidRDefault="00584168">
      <w:pPr>
        <w:numPr>
          <w:ilvl w:val="2"/>
          <w:numId w:val="105"/>
        </w:numPr>
        <w:tabs>
          <w:tab w:val="left" w:pos="1147"/>
        </w:tabs>
        <w:spacing w:line="331" w:lineRule="exact"/>
        <w:ind w:left="0" w:right="142" w:firstLine="0"/>
        <w:jc w:val="both"/>
        <w:rPr>
          <w:rFonts w:ascii="Segoe UI Symbol" w:hAnsi="Segoe UI Symbol"/>
          <w:sz w:val="28"/>
          <w:szCs w:val="28"/>
        </w:rPr>
      </w:pPr>
      <w:r w:rsidRPr="00584168">
        <w:rPr>
          <w:sz w:val="28"/>
        </w:rPr>
        <w:t>привлечениевниманияобучающихсякценностномуаспектуизучаемых</w:t>
      </w:r>
      <w:r w:rsidRPr="00584168">
        <w:rPr>
          <w:spacing w:val="-5"/>
          <w:sz w:val="28"/>
        </w:rPr>
        <w:t>на</w:t>
      </w:r>
      <w:r w:rsidRPr="00584168">
        <w:rPr>
          <w:sz w:val="28"/>
          <w:szCs w:val="28"/>
        </w:rPr>
        <w:t>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ECEF7EC" w14:textId="77777777" w:rsidR="00584168" w:rsidRPr="00584168" w:rsidRDefault="00584168">
      <w:pPr>
        <w:numPr>
          <w:ilvl w:val="2"/>
          <w:numId w:val="105"/>
        </w:numPr>
        <w:tabs>
          <w:tab w:val="left" w:pos="1147"/>
        </w:tabs>
        <w:spacing w:line="331" w:lineRule="exact"/>
        <w:ind w:left="0" w:right="142" w:firstLine="0"/>
        <w:jc w:val="both"/>
        <w:rPr>
          <w:rFonts w:ascii="Segoe UI Symbol" w:hAnsi="Segoe UI Symbol"/>
          <w:sz w:val="28"/>
        </w:rPr>
      </w:pPr>
      <w:r w:rsidRPr="00584168">
        <w:rPr>
          <w:sz w:val="28"/>
        </w:rPr>
        <w:t>применение интерактивных форм учебной работы–</w:t>
      </w:r>
      <w:r w:rsidRPr="00584168">
        <w:rPr>
          <w:spacing w:val="-2"/>
          <w:sz w:val="28"/>
        </w:rPr>
        <w:t>интеллектуальных,</w:t>
      </w:r>
    </w:p>
    <w:p w14:paraId="2509EEC1" w14:textId="77777777" w:rsidR="00584168" w:rsidRPr="00584168" w:rsidRDefault="00584168" w:rsidP="00584168">
      <w:pPr>
        <w:spacing w:before="38" w:line="276" w:lineRule="auto"/>
        <w:ind w:right="142"/>
        <w:jc w:val="both"/>
        <w:rPr>
          <w:sz w:val="28"/>
          <w:szCs w:val="28"/>
        </w:rPr>
      </w:pPr>
      <w:r w:rsidRPr="00584168">
        <w:rPr>
          <w:sz w:val="28"/>
          <w:szCs w:val="28"/>
        </w:rPr>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91929AC" w14:textId="77777777" w:rsidR="00584168" w:rsidRPr="00584168" w:rsidRDefault="00584168">
      <w:pPr>
        <w:numPr>
          <w:ilvl w:val="2"/>
          <w:numId w:val="105"/>
        </w:numPr>
        <w:tabs>
          <w:tab w:val="left" w:pos="1147"/>
        </w:tabs>
        <w:spacing w:before="26" w:line="266" w:lineRule="auto"/>
        <w:ind w:left="0" w:right="142" w:firstLine="0"/>
        <w:jc w:val="both"/>
        <w:rPr>
          <w:rFonts w:ascii="Segoe UI Symbol" w:hAnsi="Segoe UI Symbol"/>
          <w:sz w:val="28"/>
        </w:rPr>
      </w:pPr>
      <w:r w:rsidRPr="00584168">
        <w:rPr>
          <w:sz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256070DF" w14:textId="77777777" w:rsidR="00584168" w:rsidRPr="00584168" w:rsidRDefault="00584168" w:rsidP="00584168">
      <w:pPr>
        <w:spacing w:line="276" w:lineRule="auto"/>
        <w:ind w:right="142"/>
        <w:jc w:val="both"/>
        <w:rPr>
          <w:sz w:val="28"/>
          <w:szCs w:val="28"/>
        </w:rPr>
        <w:sectPr w:rsidR="00584168" w:rsidRPr="00584168" w:rsidSect="00584168">
          <w:pgSz w:w="11910" w:h="16840"/>
          <w:pgMar w:top="1000" w:right="711" w:bottom="1380" w:left="1276" w:header="0" w:footer="1137" w:gutter="0"/>
          <w:cols w:space="720"/>
        </w:sectPr>
      </w:pPr>
    </w:p>
    <w:p w14:paraId="7FD6D620" w14:textId="77777777" w:rsidR="00584168" w:rsidRPr="00584168" w:rsidRDefault="00584168">
      <w:pPr>
        <w:numPr>
          <w:ilvl w:val="2"/>
          <w:numId w:val="105"/>
        </w:numPr>
        <w:tabs>
          <w:tab w:val="left" w:pos="1147"/>
        </w:tabs>
        <w:spacing w:line="345" w:lineRule="exact"/>
        <w:ind w:left="0" w:right="142" w:firstLine="0"/>
        <w:jc w:val="both"/>
        <w:rPr>
          <w:rFonts w:ascii="Segoe UI Symbol" w:hAnsi="Segoe UI Symbol"/>
          <w:sz w:val="28"/>
        </w:rPr>
      </w:pPr>
      <w:bookmarkStart w:id="65" w:name="2.2._Модуль_«Классное_руководство»"/>
      <w:bookmarkEnd w:id="65"/>
      <w:r w:rsidRPr="00584168">
        <w:rPr>
          <w:sz w:val="28"/>
        </w:rPr>
        <w:lastRenderedPageBreak/>
        <w:t xml:space="preserve">организацию наставничества мотивированных и </w:t>
      </w:r>
      <w:r w:rsidRPr="00584168">
        <w:rPr>
          <w:spacing w:val="-2"/>
          <w:sz w:val="28"/>
        </w:rPr>
        <w:t>эрудированных</w:t>
      </w:r>
    </w:p>
    <w:p w14:paraId="6FE195E3" w14:textId="77777777" w:rsidR="00584168" w:rsidRPr="00584168" w:rsidRDefault="00584168" w:rsidP="00584168">
      <w:pPr>
        <w:spacing w:before="40" w:line="276" w:lineRule="auto"/>
        <w:ind w:right="142"/>
        <w:jc w:val="both"/>
        <w:rPr>
          <w:sz w:val="28"/>
          <w:szCs w:val="28"/>
        </w:rPr>
      </w:pPr>
      <w:r w:rsidRPr="00584168">
        <w:rPr>
          <w:sz w:val="28"/>
          <w:szCs w:val="28"/>
        </w:rPr>
        <w:t>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C4026DE" w14:textId="77777777" w:rsidR="00584168" w:rsidRPr="00584168" w:rsidRDefault="00584168">
      <w:pPr>
        <w:numPr>
          <w:ilvl w:val="2"/>
          <w:numId w:val="105"/>
        </w:numPr>
        <w:tabs>
          <w:tab w:val="left" w:pos="1147"/>
        </w:tabs>
        <w:spacing w:line="331" w:lineRule="exact"/>
        <w:ind w:left="0" w:right="142" w:firstLine="0"/>
        <w:jc w:val="both"/>
        <w:rPr>
          <w:rFonts w:ascii="Segoe UI Symbol" w:hAnsi="Segoe UI Symbol"/>
          <w:sz w:val="28"/>
          <w:szCs w:val="28"/>
        </w:rPr>
      </w:pPr>
      <w:r w:rsidRPr="00584168">
        <w:rPr>
          <w:sz w:val="28"/>
        </w:rPr>
        <w:t xml:space="preserve">инициирование и поддержку следовательской </w:t>
      </w:r>
      <w:r w:rsidRPr="00584168">
        <w:rPr>
          <w:spacing w:val="-2"/>
          <w:sz w:val="28"/>
        </w:rPr>
        <w:t xml:space="preserve">деятельности </w:t>
      </w:r>
      <w:r w:rsidRPr="00584168">
        <w:rPr>
          <w:sz w:val="28"/>
          <w:szCs w:val="28"/>
        </w:rPr>
        <w:t>обучающихся, планирование и выполнение индивидуальных и групповых проектов воспитательной направленности.</w:t>
      </w:r>
    </w:p>
    <w:p w14:paraId="041FE0CD" w14:textId="77777777" w:rsidR="00584168" w:rsidRPr="00584168" w:rsidRDefault="00584168" w:rsidP="00584168">
      <w:pPr>
        <w:spacing w:before="11" w:line="276" w:lineRule="auto"/>
        <w:ind w:right="142"/>
        <w:jc w:val="both"/>
        <w:rPr>
          <w:sz w:val="28"/>
          <w:szCs w:val="28"/>
        </w:rPr>
      </w:pPr>
      <w:r w:rsidRPr="00584168">
        <w:rPr>
          <w:color w:val="191919"/>
          <w:sz w:val="28"/>
          <w:szCs w:val="28"/>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55FFDD41" w14:textId="77777777" w:rsidR="00584168" w:rsidRPr="00584168" w:rsidRDefault="00584168" w:rsidP="00584168">
      <w:pPr>
        <w:spacing w:before="64"/>
        <w:ind w:right="142"/>
        <w:jc w:val="both"/>
        <w:rPr>
          <w:sz w:val="28"/>
          <w:szCs w:val="28"/>
        </w:rPr>
      </w:pPr>
    </w:p>
    <w:p w14:paraId="53D7FD13" w14:textId="77777777" w:rsidR="00584168" w:rsidRPr="00584168" w:rsidRDefault="00584168">
      <w:pPr>
        <w:numPr>
          <w:ilvl w:val="1"/>
          <w:numId w:val="105"/>
        </w:numPr>
        <w:tabs>
          <w:tab w:val="left" w:pos="1515"/>
        </w:tabs>
        <w:ind w:right="142"/>
        <w:jc w:val="both"/>
        <w:outlineLvl w:val="2"/>
        <w:rPr>
          <w:b/>
          <w:bCs/>
          <w:i/>
          <w:iCs/>
          <w:color w:val="191919"/>
          <w:sz w:val="29"/>
          <w:szCs w:val="28"/>
          <w:u w:val="thick" w:color="191919"/>
        </w:rPr>
      </w:pPr>
      <w:r w:rsidRPr="00584168">
        <w:rPr>
          <w:b/>
          <w:bCs/>
          <w:i/>
          <w:iCs/>
          <w:color w:val="191919"/>
          <w:sz w:val="28"/>
          <w:szCs w:val="28"/>
          <w:u w:val="thick" w:color="191919"/>
        </w:rPr>
        <w:t xml:space="preserve">Модуль«Классное </w:t>
      </w:r>
      <w:r w:rsidRPr="00584168">
        <w:rPr>
          <w:b/>
          <w:bCs/>
          <w:i/>
          <w:iCs/>
          <w:color w:val="191919"/>
          <w:spacing w:val="-2"/>
          <w:sz w:val="28"/>
          <w:szCs w:val="28"/>
          <w:u w:val="thick" w:color="191919"/>
        </w:rPr>
        <w:t>руководство»</w:t>
      </w:r>
    </w:p>
    <w:p w14:paraId="2014A26A" w14:textId="77777777" w:rsidR="00584168" w:rsidRPr="00584168" w:rsidRDefault="00584168" w:rsidP="00584168">
      <w:pPr>
        <w:spacing w:before="124" w:line="276" w:lineRule="auto"/>
        <w:ind w:right="142"/>
        <w:jc w:val="both"/>
        <w:rPr>
          <w:sz w:val="28"/>
          <w:szCs w:val="28"/>
        </w:rPr>
      </w:pPr>
      <w:r w:rsidRPr="00584168">
        <w:rPr>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52A76E2F"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планирование и проведение классных часов целевой воспитательной тематической направленности;</w:t>
      </w:r>
    </w:p>
    <w:p w14:paraId="7C3AEB52"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инициированиеиподдержкукласснымируководителямиучастия классов в общешкольных делах, мероприятиях, оказание необходимой помощи обучающимся в их подготовке, проведении и анализе;</w:t>
      </w:r>
    </w:p>
    <w:p w14:paraId="7B62985B"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107BC6BC"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783CE85"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выработку совместно с обучающимисяправил поведения класса, участие в выработке таких правил поведения в образовательной организации;</w:t>
      </w:r>
    </w:p>
    <w:p w14:paraId="1696B550"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8"/>
          <w:szCs w:val="28"/>
        </w:rPr>
      </w:pPr>
      <w:r w:rsidRPr="00584168">
        <w:rPr>
          <w:sz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w:t>
      </w:r>
      <w:r w:rsidRPr="00584168">
        <w:rPr>
          <w:spacing w:val="-2"/>
          <w:sz w:val="28"/>
        </w:rPr>
        <w:t>наблюдения</w:t>
      </w:r>
      <w:r w:rsidRPr="00584168">
        <w:rPr>
          <w:sz w:val="28"/>
          <w:szCs w:val="28"/>
        </w:rPr>
        <w:t>сверяются с результатами бесед с родителями, учителями, а также (при необходимости) с педагогом-психологом;</w:t>
      </w:r>
    </w:p>
    <w:p w14:paraId="2EB66E3E" w14:textId="77777777" w:rsidR="00584168" w:rsidRPr="00584168" w:rsidRDefault="00584168">
      <w:pPr>
        <w:numPr>
          <w:ilvl w:val="2"/>
          <w:numId w:val="105"/>
        </w:numPr>
        <w:tabs>
          <w:tab w:val="left" w:pos="1147"/>
        </w:tabs>
        <w:spacing w:before="3" w:line="276" w:lineRule="auto"/>
        <w:ind w:left="0" w:right="142" w:firstLine="0"/>
        <w:jc w:val="both"/>
        <w:rPr>
          <w:rFonts w:ascii="Segoe UI Symbol" w:hAnsi="Segoe UI Symbol"/>
          <w:color w:val="000008"/>
          <w:sz w:val="24"/>
        </w:rPr>
      </w:pPr>
      <w:r w:rsidRPr="00584168">
        <w:rPr>
          <w:sz w:val="28"/>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w:t>
      </w:r>
      <w:r w:rsidRPr="00584168">
        <w:rPr>
          <w:sz w:val="28"/>
        </w:rPr>
        <w:lastRenderedPageBreak/>
        <w:t>другими обучающимися класса;</w:t>
      </w:r>
    </w:p>
    <w:p w14:paraId="27B0127F" w14:textId="77777777" w:rsidR="00584168" w:rsidRPr="00584168" w:rsidRDefault="00584168">
      <w:pPr>
        <w:numPr>
          <w:ilvl w:val="2"/>
          <w:numId w:val="105"/>
        </w:numPr>
        <w:tabs>
          <w:tab w:val="left" w:pos="1147"/>
        </w:tabs>
        <w:spacing w:before="3" w:line="276" w:lineRule="auto"/>
        <w:ind w:left="0" w:right="142" w:firstLine="0"/>
        <w:jc w:val="both"/>
        <w:rPr>
          <w:rFonts w:ascii="Segoe UI Symbol" w:hAnsi="Segoe UI Symbol"/>
          <w:color w:val="000008"/>
          <w:sz w:val="24"/>
        </w:rPr>
      </w:pPr>
      <w:r w:rsidRPr="00584168">
        <w:rPr>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8C2610A"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sidRPr="00584168">
        <w:rPr>
          <w:spacing w:val="-2"/>
          <w:sz w:val="28"/>
        </w:rPr>
        <w:t>обучающимися;</w:t>
      </w:r>
    </w:p>
    <w:p w14:paraId="44117A60"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D908220"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5BDCE9E1"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5053813"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4451AD9" w14:textId="77777777" w:rsidR="00584168" w:rsidRPr="00584168" w:rsidRDefault="00584168">
      <w:pPr>
        <w:numPr>
          <w:ilvl w:val="2"/>
          <w:numId w:val="105"/>
        </w:numPr>
        <w:tabs>
          <w:tab w:val="left" w:pos="1147"/>
        </w:tabs>
        <w:spacing w:line="276" w:lineRule="auto"/>
        <w:ind w:left="0" w:right="142" w:firstLine="0"/>
        <w:jc w:val="both"/>
        <w:rPr>
          <w:rFonts w:ascii="Segoe UI Symbol" w:hAnsi="Segoe UI Symbol"/>
          <w:color w:val="000008"/>
          <w:sz w:val="24"/>
        </w:rPr>
      </w:pPr>
      <w:r w:rsidRPr="00584168">
        <w:rPr>
          <w:sz w:val="28"/>
        </w:rPr>
        <w:t xml:space="preserve">проведение в классе праздников, конкурсов, соревнований и других </w:t>
      </w:r>
      <w:r w:rsidRPr="00584168">
        <w:rPr>
          <w:spacing w:val="-2"/>
          <w:sz w:val="28"/>
        </w:rPr>
        <w:t>мероприятий.</w:t>
      </w:r>
    </w:p>
    <w:p w14:paraId="1A23F0E5" w14:textId="77777777" w:rsidR="00584168" w:rsidRPr="00584168" w:rsidRDefault="00584168" w:rsidP="00584168">
      <w:pPr>
        <w:spacing w:before="103"/>
        <w:ind w:right="142"/>
        <w:jc w:val="both"/>
        <w:rPr>
          <w:sz w:val="28"/>
          <w:szCs w:val="28"/>
        </w:rPr>
      </w:pPr>
    </w:p>
    <w:p w14:paraId="6FDD309E" w14:textId="77777777" w:rsidR="00584168" w:rsidRPr="00584168" w:rsidRDefault="00584168">
      <w:pPr>
        <w:numPr>
          <w:ilvl w:val="1"/>
          <w:numId w:val="108"/>
        </w:numPr>
        <w:tabs>
          <w:tab w:val="left" w:pos="850"/>
          <w:tab w:val="left" w:pos="2145"/>
          <w:tab w:val="left" w:pos="4503"/>
          <w:tab w:val="left" w:pos="6241"/>
          <w:tab w:val="left" w:pos="8503"/>
          <w:tab w:val="left" w:pos="8987"/>
        </w:tabs>
        <w:spacing w:line="271" w:lineRule="auto"/>
        <w:ind w:right="142"/>
        <w:jc w:val="both"/>
        <w:rPr>
          <w:b/>
          <w:sz w:val="28"/>
        </w:rPr>
      </w:pPr>
      <w:r w:rsidRPr="00584168">
        <w:rPr>
          <w:b/>
          <w:i/>
          <w:sz w:val="28"/>
          <w:u w:val="single"/>
        </w:rPr>
        <w:t xml:space="preserve">Модуль </w:t>
      </w:r>
      <w:r w:rsidRPr="00584168">
        <w:rPr>
          <w:b/>
          <w:i/>
          <w:color w:val="191919"/>
          <w:sz w:val="28"/>
          <w:u w:val="single" w:color="000000"/>
        </w:rPr>
        <w:t>«Работа с родителями или их законными представителями»</w:t>
      </w:r>
    </w:p>
    <w:p w14:paraId="139F1CC8" w14:textId="77777777" w:rsidR="00584168" w:rsidRPr="00584168" w:rsidRDefault="00584168">
      <w:pPr>
        <w:numPr>
          <w:ilvl w:val="1"/>
          <w:numId w:val="108"/>
        </w:numPr>
        <w:tabs>
          <w:tab w:val="left" w:pos="850"/>
          <w:tab w:val="left" w:pos="2145"/>
          <w:tab w:val="left" w:pos="4503"/>
          <w:tab w:val="left" w:pos="6241"/>
          <w:tab w:val="left" w:pos="8503"/>
          <w:tab w:val="left" w:pos="8987"/>
        </w:tabs>
        <w:spacing w:line="271" w:lineRule="auto"/>
        <w:ind w:right="142"/>
        <w:jc w:val="both"/>
        <w:rPr>
          <w:b/>
          <w:sz w:val="28"/>
        </w:rPr>
      </w:pPr>
      <w:r w:rsidRPr="00584168">
        <w:rPr>
          <w:spacing w:val="-2"/>
          <w:sz w:val="28"/>
        </w:rPr>
        <w:t>Реализация</w:t>
      </w:r>
      <w:r w:rsidRPr="00584168">
        <w:rPr>
          <w:sz w:val="28"/>
        </w:rPr>
        <w:tab/>
      </w:r>
      <w:r w:rsidRPr="00584168">
        <w:rPr>
          <w:spacing w:val="-2"/>
          <w:sz w:val="28"/>
        </w:rPr>
        <w:t>воспитательного</w:t>
      </w:r>
      <w:r w:rsidRPr="00584168">
        <w:rPr>
          <w:sz w:val="28"/>
        </w:rPr>
        <w:tab/>
      </w:r>
      <w:r w:rsidRPr="00584168">
        <w:rPr>
          <w:spacing w:val="-2"/>
          <w:sz w:val="28"/>
        </w:rPr>
        <w:t>потенциала</w:t>
      </w:r>
      <w:r w:rsidRPr="00584168">
        <w:rPr>
          <w:sz w:val="28"/>
        </w:rPr>
        <w:tab/>
      </w:r>
      <w:r w:rsidRPr="00584168">
        <w:rPr>
          <w:spacing w:val="-2"/>
          <w:sz w:val="28"/>
        </w:rPr>
        <w:t>взаимодействия</w:t>
      </w:r>
      <w:r w:rsidRPr="00584168">
        <w:rPr>
          <w:sz w:val="28"/>
        </w:rPr>
        <w:tab/>
      </w:r>
      <w:r w:rsidRPr="00584168">
        <w:rPr>
          <w:spacing w:val="-10"/>
          <w:sz w:val="28"/>
        </w:rPr>
        <w:t>с</w:t>
      </w:r>
      <w:r w:rsidRPr="00584168">
        <w:rPr>
          <w:sz w:val="28"/>
        </w:rPr>
        <w:tab/>
      </w:r>
      <w:r w:rsidRPr="00584168">
        <w:rPr>
          <w:spacing w:val="-4"/>
          <w:sz w:val="28"/>
        </w:rPr>
        <w:t xml:space="preserve">родителями </w:t>
      </w:r>
      <w:r w:rsidRPr="00584168">
        <w:rPr>
          <w:sz w:val="28"/>
        </w:rPr>
        <w:t>(законными представителями) обучающихся предусматривает:</w:t>
      </w:r>
    </w:p>
    <w:p w14:paraId="5A1FD00A" w14:textId="77777777" w:rsidR="00584168" w:rsidRPr="00584168" w:rsidRDefault="00584168" w:rsidP="00584168">
      <w:pPr>
        <w:spacing w:before="67" w:line="276" w:lineRule="auto"/>
        <w:ind w:right="142"/>
        <w:jc w:val="both"/>
        <w:rPr>
          <w:sz w:val="28"/>
          <w:szCs w:val="28"/>
        </w:rPr>
      </w:pPr>
      <w:r w:rsidRPr="00584168">
        <w:rPr>
          <w:spacing w:val="-2"/>
          <w:sz w:val="28"/>
          <w:szCs w:val="28"/>
        </w:rPr>
        <w:t>создание</w:t>
      </w:r>
      <w:r w:rsidRPr="00584168">
        <w:rPr>
          <w:sz w:val="28"/>
          <w:szCs w:val="28"/>
        </w:rPr>
        <w:tab/>
      </w:r>
      <w:r w:rsidRPr="00584168">
        <w:rPr>
          <w:spacing w:val="-10"/>
          <w:sz w:val="28"/>
          <w:szCs w:val="28"/>
        </w:rPr>
        <w:t>и</w:t>
      </w:r>
      <w:r w:rsidRPr="00584168">
        <w:rPr>
          <w:sz w:val="28"/>
          <w:szCs w:val="28"/>
        </w:rPr>
        <w:tab/>
      </w:r>
      <w:r w:rsidRPr="00584168">
        <w:rPr>
          <w:spacing w:val="-2"/>
          <w:sz w:val="28"/>
          <w:szCs w:val="28"/>
        </w:rPr>
        <w:t>деятельность</w:t>
      </w:r>
      <w:r w:rsidRPr="00584168">
        <w:rPr>
          <w:sz w:val="28"/>
          <w:szCs w:val="28"/>
        </w:rPr>
        <w:tab/>
      </w:r>
      <w:r w:rsidRPr="00584168">
        <w:rPr>
          <w:spacing w:val="-10"/>
          <w:sz w:val="28"/>
          <w:szCs w:val="28"/>
        </w:rPr>
        <w:t>в</w:t>
      </w:r>
      <w:r w:rsidRPr="00584168">
        <w:rPr>
          <w:sz w:val="28"/>
          <w:szCs w:val="28"/>
        </w:rPr>
        <w:tab/>
      </w:r>
      <w:r w:rsidRPr="00584168">
        <w:rPr>
          <w:spacing w:val="-2"/>
          <w:sz w:val="28"/>
          <w:szCs w:val="28"/>
        </w:rPr>
        <w:t>образовательной</w:t>
      </w:r>
      <w:r w:rsidRPr="00584168">
        <w:rPr>
          <w:sz w:val="28"/>
          <w:szCs w:val="28"/>
        </w:rPr>
        <w:tab/>
      </w:r>
      <w:r w:rsidRPr="00584168">
        <w:rPr>
          <w:spacing w:val="-2"/>
          <w:sz w:val="28"/>
          <w:szCs w:val="28"/>
        </w:rPr>
        <w:t>организации,</w:t>
      </w:r>
      <w:r w:rsidRPr="00584168">
        <w:rPr>
          <w:sz w:val="28"/>
          <w:szCs w:val="28"/>
        </w:rPr>
        <w:tab/>
      </w:r>
      <w:r w:rsidRPr="00584168">
        <w:rPr>
          <w:spacing w:val="-10"/>
          <w:sz w:val="28"/>
          <w:szCs w:val="28"/>
        </w:rPr>
        <w:t>в</w:t>
      </w:r>
      <w:r w:rsidRPr="00584168">
        <w:rPr>
          <w:sz w:val="28"/>
          <w:szCs w:val="28"/>
        </w:rPr>
        <w:tab/>
      </w:r>
      <w:r w:rsidRPr="00584168">
        <w:rPr>
          <w:spacing w:val="-4"/>
          <w:sz w:val="28"/>
          <w:szCs w:val="28"/>
        </w:rPr>
        <w:t xml:space="preserve">классах </w:t>
      </w:r>
      <w:r w:rsidRPr="00584168">
        <w:rPr>
          <w:sz w:val="28"/>
          <w:szCs w:val="28"/>
        </w:rPr>
        <w:t>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17CEFFE" w14:textId="77777777" w:rsidR="00584168" w:rsidRPr="00584168" w:rsidRDefault="00584168">
      <w:pPr>
        <w:numPr>
          <w:ilvl w:val="0"/>
          <w:numId w:val="104"/>
        </w:numPr>
        <w:tabs>
          <w:tab w:val="left" w:pos="1147"/>
        </w:tabs>
        <w:spacing w:line="276" w:lineRule="auto"/>
        <w:ind w:left="0" w:right="142" w:firstLine="0"/>
        <w:jc w:val="both"/>
        <w:rPr>
          <w:sz w:val="28"/>
        </w:rPr>
      </w:pPr>
      <w:r w:rsidRPr="00584168">
        <w:rPr>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10FAD62" w14:textId="77777777" w:rsidR="00584168" w:rsidRPr="00584168" w:rsidRDefault="00584168">
      <w:pPr>
        <w:numPr>
          <w:ilvl w:val="0"/>
          <w:numId w:val="104"/>
        </w:numPr>
        <w:tabs>
          <w:tab w:val="left" w:pos="1147"/>
        </w:tabs>
        <w:spacing w:line="276" w:lineRule="auto"/>
        <w:ind w:left="0" w:right="142" w:firstLine="0"/>
        <w:jc w:val="both"/>
        <w:rPr>
          <w:sz w:val="28"/>
        </w:rPr>
      </w:pPr>
      <w:r w:rsidRPr="00584168">
        <w:rPr>
          <w:sz w:val="28"/>
        </w:rPr>
        <w:lastRenderedPageBreak/>
        <w:t>родительские дни, в которые родители (законные представители) могут посещать уроки и внеурочные занятия;</w:t>
      </w:r>
    </w:p>
    <w:p w14:paraId="517B2E5D" w14:textId="77777777" w:rsidR="00584168" w:rsidRPr="00584168" w:rsidRDefault="00584168">
      <w:pPr>
        <w:numPr>
          <w:ilvl w:val="0"/>
          <w:numId w:val="104"/>
        </w:numPr>
        <w:tabs>
          <w:tab w:val="left" w:pos="1147"/>
        </w:tabs>
        <w:spacing w:line="276" w:lineRule="auto"/>
        <w:ind w:left="0" w:right="142" w:firstLine="0"/>
        <w:jc w:val="both"/>
        <w:rPr>
          <w:sz w:val="28"/>
        </w:rPr>
      </w:pPr>
      <w:r w:rsidRPr="00584168">
        <w:rPr>
          <w:sz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DAE949A" w14:textId="77777777" w:rsidR="00584168" w:rsidRPr="00584168" w:rsidRDefault="00584168">
      <w:pPr>
        <w:numPr>
          <w:ilvl w:val="0"/>
          <w:numId w:val="104"/>
        </w:numPr>
        <w:tabs>
          <w:tab w:val="left" w:pos="1147"/>
        </w:tabs>
        <w:spacing w:line="276" w:lineRule="auto"/>
        <w:ind w:left="0" w:right="142" w:firstLine="0"/>
        <w:jc w:val="both"/>
        <w:rPr>
          <w:sz w:val="28"/>
        </w:rPr>
      </w:pPr>
      <w:r w:rsidRPr="00584168">
        <w:rPr>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2D87D60D" w14:textId="77777777" w:rsidR="00584168" w:rsidRPr="00584168" w:rsidRDefault="00584168">
      <w:pPr>
        <w:numPr>
          <w:ilvl w:val="0"/>
          <w:numId w:val="104"/>
        </w:numPr>
        <w:tabs>
          <w:tab w:val="left" w:pos="1147"/>
        </w:tabs>
        <w:spacing w:line="276" w:lineRule="auto"/>
        <w:ind w:left="0" w:right="142" w:firstLine="0"/>
        <w:jc w:val="both"/>
        <w:rPr>
          <w:sz w:val="28"/>
        </w:rPr>
      </w:pPr>
      <w:r w:rsidRPr="00584168">
        <w:rPr>
          <w:sz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F2B7F2C" w14:textId="77777777" w:rsidR="00584168" w:rsidRPr="00584168" w:rsidRDefault="00584168">
      <w:pPr>
        <w:numPr>
          <w:ilvl w:val="0"/>
          <w:numId w:val="104"/>
        </w:numPr>
        <w:tabs>
          <w:tab w:val="left" w:pos="1147"/>
        </w:tabs>
        <w:spacing w:line="276" w:lineRule="auto"/>
        <w:ind w:left="0" w:right="142" w:firstLine="0"/>
        <w:jc w:val="both"/>
        <w:rPr>
          <w:sz w:val="28"/>
        </w:rPr>
      </w:pPr>
      <w:r w:rsidRPr="00584168">
        <w:rPr>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52BA9BA4" w14:textId="77777777" w:rsidR="00584168" w:rsidRPr="00584168" w:rsidRDefault="00584168">
      <w:pPr>
        <w:numPr>
          <w:ilvl w:val="0"/>
          <w:numId w:val="104"/>
        </w:numPr>
        <w:tabs>
          <w:tab w:val="left" w:pos="1147"/>
        </w:tabs>
        <w:spacing w:line="276" w:lineRule="auto"/>
        <w:ind w:left="0" w:right="142" w:firstLine="0"/>
        <w:jc w:val="both"/>
        <w:rPr>
          <w:sz w:val="28"/>
        </w:rPr>
      </w:pPr>
      <w:r w:rsidRPr="00584168">
        <w:rPr>
          <w:sz w:val="28"/>
        </w:rPr>
        <w:t>привлечение родителей (законных представителей) к подготовке и проведению классных и общешкольных мероприятий;</w:t>
      </w:r>
    </w:p>
    <w:p w14:paraId="5BF1C88E" w14:textId="77777777" w:rsidR="00584168" w:rsidRPr="00584168" w:rsidRDefault="00584168">
      <w:pPr>
        <w:numPr>
          <w:ilvl w:val="0"/>
          <w:numId w:val="104"/>
        </w:numPr>
        <w:tabs>
          <w:tab w:val="left" w:pos="1147"/>
        </w:tabs>
        <w:spacing w:line="276" w:lineRule="auto"/>
        <w:ind w:left="0" w:right="142" w:firstLine="0"/>
        <w:jc w:val="both"/>
        <w:rPr>
          <w:sz w:val="28"/>
        </w:rPr>
      </w:pPr>
      <w:r w:rsidRPr="00584168">
        <w:rPr>
          <w:sz w:val="28"/>
        </w:rPr>
        <w:t>целевое взаимодействие с законными представителями детей-сирот, оставшихся без попечения родителей, приемных детей.</w:t>
      </w:r>
    </w:p>
    <w:p w14:paraId="65A7D197" w14:textId="77777777" w:rsidR="00584168" w:rsidRPr="00584168" w:rsidRDefault="00584168" w:rsidP="00584168">
      <w:pPr>
        <w:spacing w:line="276" w:lineRule="auto"/>
        <w:ind w:right="142"/>
        <w:jc w:val="both"/>
        <w:rPr>
          <w:sz w:val="28"/>
          <w:szCs w:val="28"/>
        </w:rPr>
      </w:pPr>
      <w:r w:rsidRPr="00584168">
        <w:rPr>
          <w:color w:val="000008"/>
          <w:sz w:val="28"/>
          <w:szCs w:val="28"/>
        </w:rPr>
        <w:t xml:space="preserve">       Для результативного сотрудничества школы и родителей, 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72207E2C" w14:textId="77777777" w:rsidR="00584168" w:rsidRPr="00584168" w:rsidRDefault="00584168">
      <w:pPr>
        <w:numPr>
          <w:ilvl w:val="1"/>
          <w:numId w:val="104"/>
        </w:numPr>
        <w:tabs>
          <w:tab w:val="left" w:pos="1279"/>
        </w:tabs>
        <w:spacing w:line="276" w:lineRule="auto"/>
        <w:ind w:left="0" w:right="142" w:firstLine="0"/>
        <w:jc w:val="both"/>
        <w:rPr>
          <w:sz w:val="28"/>
        </w:rPr>
      </w:pPr>
      <w:r w:rsidRPr="00584168">
        <w:rPr>
          <w:color w:val="000008"/>
          <w:sz w:val="28"/>
        </w:rPr>
        <w:t>выявление семей группы риска при обследовании материально-бытовых условий проживания обучающихся школы;</w:t>
      </w:r>
    </w:p>
    <w:p w14:paraId="63954289" w14:textId="77777777" w:rsidR="00584168" w:rsidRPr="00584168" w:rsidRDefault="00584168">
      <w:pPr>
        <w:numPr>
          <w:ilvl w:val="1"/>
          <w:numId w:val="104"/>
        </w:numPr>
        <w:tabs>
          <w:tab w:val="left" w:pos="1274"/>
        </w:tabs>
        <w:spacing w:line="315" w:lineRule="exact"/>
        <w:ind w:left="0" w:right="142" w:firstLine="0"/>
        <w:jc w:val="both"/>
        <w:rPr>
          <w:sz w:val="28"/>
        </w:rPr>
      </w:pPr>
      <w:r w:rsidRPr="00584168">
        <w:rPr>
          <w:color w:val="000008"/>
          <w:sz w:val="28"/>
        </w:rPr>
        <w:t xml:space="preserve">формирование банка данных </w:t>
      </w:r>
      <w:r w:rsidRPr="00584168">
        <w:rPr>
          <w:color w:val="000008"/>
          <w:spacing w:val="-2"/>
          <w:sz w:val="28"/>
        </w:rPr>
        <w:t>семей;</w:t>
      </w:r>
    </w:p>
    <w:p w14:paraId="702678FA" w14:textId="77777777" w:rsidR="00584168" w:rsidRPr="00584168" w:rsidRDefault="00584168">
      <w:pPr>
        <w:numPr>
          <w:ilvl w:val="1"/>
          <w:numId w:val="104"/>
        </w:numPr>
        <w:tabs>
          <w:tab w:val="left" w:pos="1274"/>
        </w:tabs>
        <w:spacing w:before="35"/>
        <w:ind w:left="0" w:right="142" w:firstLine="0"/>
        <w:jc w:val="both"/>
        <w:rPr>
          <w:sz w:val="28"/>
        </w:rPr>
      </w:pPr>
      <w:r w:rsidRPr="00584168">
        <w:rPr>
          <w:color w:val="000008"/>
          <w:spacing w:val="-2"/>
          <w:sz w:val="28"/>
        </w:rPr>
        <w:t>индивидуальные беседы;</w:t>
      </w:r>
    </w:p>
    <w:p w14:paraId="0EFC0EA7" w14:textId="77777777" w:rsidR="00584168" w:rsidRPr="00584168" w:rsidRDefault="00584168">
      <w:pPr>
        <w:numPr>
          <w:ilvl w:val="1"/>
          <w:numId w:val="104"/>
        </w:numPr>
        <w:tabs>
          <w:tab w:val="left" w:pos="1274"/>
        </w:tabs>
        <w:spacing w:before="48"/>
        <w:ind w:left="0" w:right="142" w:firstLine="0"/>
        <w:jc w:val="both"/>
        <w:rPr>
          <w:sz w:val="28"/>
        </w:rPr>
      </w:pPr>
      <w:r w:rsidRPr="00584168">
        <w:rPr>
          <w:color w:val="000008"/>
          <w:sz w:val="28"/>
        </w:rPr>
        <w:t xml:space="preserve">заседания Совета </w:t>
      </w:r>
      <w:r w:rsidRPr="00584168">
        <w:rPr>
          <w:color w:val="000008"/>
          <w:spacing w:val="-2"/>
          <w:sz w:val="28"/>
        </w:rPr>
        <w:t>профилактики;</w:t>
      </w:r>
    </w:p>
    <w:p w14:paraId="76CACBA5" w14:textId="77777777" w:rsidR="00584168" w:rsidRPr="00584168" w:rsidRDefault="00584168">
      <w:pPr>
        <w:numPr>
          <w:ilvl w:val="1"/>
          <w:numId w:val="104"/>
        </w:numPr>
        <w:tabs>
          <w:tab w:val="left" w:pos="1274"/>
        </w:tabs>
        <w:spacing w:before="48"/>
        <w:ind w:left="0" w:right="142" w:firstLine="0"/>
        <w:jc w:val="both"/>
        <w:rPr>
          <w:sz w:val="28"/>
        </w:rPr>
      </w:pPr>
      <w:r w:rsidRPr="00584168">
        <w:rPr>
          <w:color w:val="000008"/>
          <w:sz w:val="28"/>
        </w:rPr>
        <w:t xml:space="preserve">совещания при </w:t>
      </w:r>
      <w:r w:rsidRPr="00584168">
        <w:rPr>
          <w:color w:val="000008"/>
          <w:spacing w:val="-2"/>
          <w:sz w:val="28"/>
        </w:rPr>
        <w:t>директоре;</w:t>
      </w:r>
    </w:p>
    <w:p w14:paraId="5CF374DF" w14:textId="77777777" w:rsidR="00584168" w:rsidRPr="00584168" w:rsidRDefault="00584168">
      <w:pPr>
        <w:numPr>
          <w:ilvl w:val="1"/>
          <w:numId w:val="104"/>
        </w:numPr>
        <w:tabs>
          <w:tab w:val="left" w:pos="1274"/>
        </w:tabs>
        <w:spacing w:before="67"/>
        <w:ind w:left="0" w:right="142" w:firstLine="0"/>
        <w:jc w:val="both"/>
        <w:rPr>
          <w:sz w:val="28"/>
        </w:rPr>
      </w:pPr>
      <w:r w:rsidRPr="00584168">
        <w:rPr>
          <w:color w:val="000008"/>
          <w:sz w:val="28"/>
        </w:rPr>
        <w:t xml:space="preserve">совместные мероприятия с КДН и </w:t>
      </w:r>
      <w:r w:rsidRPr="00584168">
        <w:rPr>
          <w:color w:val="000008"/>
          <w:spacing w:val="-4"/>
          <w:sz w:val="28"/>
        </w:rPr>
        <w:t>ПДН.</w:t>
      </w:r>
    </w:p>
    <w:p w14:paraId="02D779A4" w14:textId="77777777" w:rsidR="00584168" w:rsidRPr="00584168" w:rsidRDefault="00584168" w:rsidP="00584168">
      <w:pPr>
        <w:spacing w:before="52" w:line="276" w:lineRule="auto"/>
        <w:ind w:right="142"/>
        <w:jc w:val="both"/>
        <w:rPr>
          <w:sz w:val="28"/>
          <w:szCs w:val="28"/>
        </w:rPr>
      </w:pPr>
      <w:r w:rsidRPr="00584168">
        <w:rPr>
          <w:color w:val="000008"/>
          <w:sz w:val="28"/>
          <w:szCs w:val="28"/>
        </w:rPr>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 День матери, мероприятия по профилактике вредных привычек, родительские лектории и т.д.</w:t>
      </w:r>
    </w:p>
    <w:p w14:paraId="1F6227E7" w14:textId="77777777" w:rsidR="00584168" w:rsidRPr="00584168" w:rsidRDefault="00584168" w:rsidP="00584168">
      <w:pPr>
        <w:tabs>
          <w:tab w:val="left" w:pos="1147"/>
        </w:tabs>
        <w:spacing w:line="276" w:lineRule="auto"/>
        <w:ind w:right="142"/>
        <w:jc w:val="both"/>
        <w:rPr>
          <w:sz w:val="28"/>
        </w:rPr>
      </w:pPr>
    </w:p>
    <w:p w14:paraId="13A1798D" w14:textId="77777777" w:rsidR="00584168" w:rsidRPr="00584168" w:rsidRDefault="00584168" w:rsidP="00584168">
      <w:pPr>
        <w:spacing w:before="67" w:line="276" w:lineRule="auto"/>
        <w:ind w:right="142"/>
        <w:jc w:val="both"/>
        <w:rPr>
          <w:sz w:val="28"/>
          <w:szCs w:val="28"/>
        </w:rPr>
      </w:pPr>
    </w:p>
    <w:p w14:paraId="34C0DC48" w14:textId="77777777" w:rsidR="00584168" w:rsidRPr="00584168" w:rsidRDefault="00584168" w:rsidP="00584168">
      <w:pPr>
        <w:tabs>
          <w:tab w:val="left" w:pos="1147"/>
          <w:tab w:val="left" w:pos="2429"/>
          <w:tab w:val="left" w:pos="2793"/>
          <w:tab w:val="left" w:pos="4595"/>
          <w:tab w:val="left" w:pos="4945"/>
          <w:tab w:val="left" w:pos="7159"/>
          <w:tab w:val="left" w:pos="8949"/>
          <w:tab w:val="left" w:pos="9299"/>
        </w:tabs>
        <w:spacing w:before="7" w:line="276" w:lineRule="auto"/>
        <w:ind w:right="142"/>
        <w:jc w:val="both"/>
        <w:rPr>
          <w:sz w:val="28"/>
        </w:rPr>
      </w:pPr>
    </w:p>
    <w:p w14:paraId="65CF89A0" w14:textId="77777777" w:rsidR="00584168" w:rsidRPr="00584168" w:rsidRDefault="00584168" w:rsidP="00584168">
      <w:pPr>
        <w:spacing w:line="276" w:lineRule="auto"/>
        <w:ind w:right="142"/>
        <w:jc w:val="both"/>
        <w:rPr>
          <w:sz w:val="28"/>
          <w:szCs w:val="28"/>
        </w:rPr>
      </w:pPr>
      <w:bookmarkStart w:id="66" w:name="2.3_Модуль_«Работа_с_родителями_или_их_з"/>
      <w:bookmarkStart w:id="67" w:name="2.4._Модуль_«Внеурочная_деятельность_и_д"/>
      <w:bookmarkEnd w:id="66"/>
      <w:bookmarkEnd w:id="67"/>
      <w:r w:rsidRPr="00584168">
        <w:rPr>
          <w:color w:val="000008"/>
          <w:sz w:val="28"/>
          <w:szCs w:val="28"/>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 «День отца», «День Матери».</w:t>
      </w:r>
    </w:p>
    <w:p w14:paraId="65DFA64D" w14:textId="77777777" w:rsidR="00584168" w:rsidRPr="00584168" w:rsidRDefault="00584168" w:rsidP="00584168">
      <w:pPr>
        <w:spacing w:before="53"/>
        <w:ind w:right="142"/>
        <w:jc w:val="both"/>
        <w:rPr>
          <w:sz w:val="28"/>
          <w:szCs w:val="28"/>
        </w:rPr>
      </w:pPr>
    </w:p>
    <w:p w14:paraId="4FFBB662" w14:textId="77777777" w:rsidR="00584168" w:rsidRPr="00584168" w:rsidRDefault="00584168">
      <w:pPr>
        <w:numPr>
          <w:ilvl w:val="1"/>
          <w:numId w:val="103"/>
        </w:numPr>
        <w:tabs>
          <w:tab w:val="left" w:pos="842"/>
        </w:tabs>
        <w:ind w:right="142"/>
        <w:jc w:val="both"/>
        <w:outlineLvl w:val="2"/>
        <w:rPr>
          <w:b/>
          <w:bCs/>
          <w:i/>
          <w:iCs/>
          <w:color w:val="000008"/>
          <w:sz w:val="28"/>
          <w:szCs w:val="28"/>
          <w:u w:val="single" w:color="000008"/>
        </w:rPr>
      </w:pPr>
      <w:r w:rsidRPr="00584168">
        <w:rPr>
          <w:b/>
          <w:bCs/>
          <w:i/>
          <w:iCs/>
          <w:color w:val="000008"/>
          <w:sz w:val="28"/>
          <w:szCs w:val="28"/>
          <w:u w:val="single" w:color="000008"/>
        </w:rPr>
        <w:t>​</w:t>
      </w:r>
      <w:r w:rsidRPr="00584168">
        <w:rPr>
          <w:b/>
          <w:bCs/>
          <w:i/>
          <w:iCs/>
          <w:color w:val="000008"/>
          <w:spacing w:val="-2"/>
          <w:sz w:val="28"/>
          <w:szCs w:val="28"/>
          <w:u w:val="single" w:color="000008"/>
        </w:rPr>
        <w:t>Модуль«Внеурочная  деятельность и дополнительное образование».</w:t>
      </w:r>
    </w:p>
    <w:p w14:paraId="0690A259" w14:textId="77777777" w:rsidR="00584168" w:rsidRPr="00584168" w:rsidRDefault="00584168" w:rsidP="00584168">
      <w:pPr>
        <w:spacing w:before="44" w:line="276" w:lineRule="auto"/>
        <w:ind w:right="142"/>
        <w:jc w:val="both"/>
        <w:rPr>
          <w:sz w:val="28"/>
          <w:szCs w:val="28"/>
        </w:rPr>
      </w:pPr>
      <w:r w:rsidRPr="00584168">
        <w:rPr>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14:paraId="75B0F484" w14:textId="38EC377A" w:rsidR="00584168" w:rsidRPr="00584168" w:rsidRDefault="00584168" w:rsidP="00584168">
      <w:pPr>
        <w:spacing w:before="5" w:line="271" w:lineRule="auto"/>
        <w:ind w:right="142"/>
        <w:jc w:val="both"/>
        <w:rPr>
          <w:sz w:val="28"/>
        </w:rPr>
      </w:pPr>
      <w:r w:rsidRPr="00584168">
        <w:rPr>
          <w:b/>
          <w:sz w:val="28"/>
        </w:rPr>
        <w:t xml:space="preserve">занятия патриотической, гражданско-патриотической, военно- патриотической, краеведческой, историко-культурной направленности: </w:t>
      </w:r>
      <w:r w:rsidRPr="00584168">
        <w:rPr>
          <w:sz w:val="28"/>
        </w:rPr>
        <w:t>курс внеурочной деятельности «Разговоры о важном», программа «Орлята России</w:t>
      </w:r>
      <w:r w:rsidRPr="00584168">
        <w:rPr>
          <w:sz w:val="28"/>
          <w:szCs w:val="28"/>
        </w:rPr>
        <w:t>»,</w:t>
      </w:r>
      <w:r w:rsidRPr="00584168">
        <w:rPr>
          <w:noProof/>
          <w:sz w:val="28"/>
          <w:szCs w:val="28"/>
        </w:rPr>
        <mc:AlternateContent>
          <mc:Choice Requires="wps">
            <w:drawing>
              <wp:anchor distT="0" distB="0" distL="114300" distR="114300" simplePos="0" relativeHeight="487591936" behindDoc="1" locked="0" layoutInCell="1" allowOverlap="1" wp14:anchorId="09DE74C8" wp14:editId="24ED268A">
                <wp:simplePos x="0" y="0"/>
                <wp:positionH relativeFrom="page">
                  <wp:posOffset>1427480</wp:posOffset>
                </wp:positionH>
                <wp:positionV relativeFrom="paragraph">
                  <wp:posOffset>34290</wp:posOffset>
                </wp:positionV>
                <wp:extent cx="80645" cy="208915"/>
                <wp:effectExtent l="0" t="0" r="0" b="0"/>
                <wp:wrapNone/>
                <wp:docPr id="831265894"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2089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50C94" id="Прямоугольник 41" o:spid="_x0000_s1026" style="position:absolute;margin-left:112.4pt;margin-top:2.7pt;width:6.35pt;height:16.45pt;z-index:-1572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" fillcolor="#f7f7f7" stroked="f">
                <w10:wrap anchorx="page"/>
              </v:rect>
            </w:pict>
          </mc:Fallback>
        </mc:AlternateContent>
      </w:r>
      <w:r w:rsidRPr="00584168">
        <w:rPr>
          <w:sz w:val="28"/>
          <w:szCs w:val="28"/>
        </w:rPr>
        <w:t xml:space="preserve"> курс внеурочной деятельности «Россия–мои горизонты» 6-9 </w:t>
      </w:r>
      <w:r w:rsidRPr="00584168">
        <w:rPr>
          <w:spacing w:val="-2"/>
          <w:sz w:val="28"/>
          <w:szCs w:val="28"/>
        </w:rPr>
        <w:t>класс;</w:t>
      </w:r>
    </w:p>
    <w:p w14:paraId="20A15109" w14:textId="77777777" w:rsidR="00584168" w:rsidRPr="00584168" w:rsidRDefault="00584168" w:rsidP="00584168">
      <w:pPr>
        <w:spacing w:before="48" w:line="276" w:lineRule="auto"/>
        <w:ind w:right="142"/>
        <w:jc w:val="both"/>
        <w:rPr>
          <w:sz w:val="28"/>
          <w:szCs w:val="28"/>
        </w:rPr>
      </w:pPr>
      <w:r w:rsidRPr="00584168">
        <w:rPr>
          <w:sz w:val="28"/>
          <w:szCs w:val="28"/>
        </w:rPr>
        <w:t xml:space="preserve">курс внеурочной деятельности  «Любовь. Семья. Целомудрие.» 9 класс (региональная программа), «Моя семья» 5-8 классы, «Добротолюбие» 1-4 классы, кружок «Православные святыни Тверской области», «Юные музееведы». </w:t>
      </w:r>
    </w:p>
    <w:p w14:paraId="67AE7B18" w14:textId="77777777" w:rsidR="00584168" w:rsidRPr="00584168" w:rsidRDefault="00584168" w:rsidP="00584168">
      <w:pPr>
        <w:spacing w:line="271" w:lineRule="auto"/>
        <w:ind w:right="142"/>
        <w:jc w:val="both"/>
        <w:rPr>
          <w:sz w:val="28"/>
          <w:szCs w:val="28"/>
        </w:rPr>
      </w:pPr>
      <w:r w:rsidRPr="00584168">
        <w:rPr>
          <w:b/>
          <w:sz w:val="28"/>
        </w:rPr>
        <w:t xml:space="preserve">Курсы, занятия познавательной, научной, исследовательской, просветительской направленности: </w:t>
      </w:r>
      <w:r w:rsidRPr="00584168">
        <w:rPr>
          <w:sz w:val="28"/>
        </w:rPr>
        <w:t>кружок «Точка роста»5-9классы, «Шашки»,</w:t>
      </w:r>
      <w:r w:rsidRPr="00584168">
        <w:t xml:space="preserve"> </w:t>
      </w:r>
      <w:r w:rsidRPr="00584168">
        <w:rPr>
          <w:sz w:val="28"/>
          <w:szCs w:val="28"/>
        </w:rPr>
        <w:t>Развитие функциональной грамотности 1-9 классы,</w:t>
      </w:r>
    </w:p>
    <w:p w14:paraId="2BB523BB" w14:textId="77777777" w:rsidR="00584168" w:rsidRPr="00584168" w:rsidRDefault="00584168" w:rsidP="00584168">
      <w:pPr>
        <w:spacing w:line="276" w:lineRule="auto"/>
        <w:ind w:right="142"/>
        <w:rPr>
          <w:sz w:val="28"/>
          <w:szCs w:val="28"/>
        </w:rPr>
      </w:pPr>
      <w:r w:rsidRPr="00584168">
        <w:rPr>
          <w:sz w:val="28"/>
          <w:szCs w:val="28"/>
        </w:rPr>
        <w:t>«Знатоки ПДД» 1-4 класс</w:t>
      </w:r>
      <w:bookmarkStart w:id="68" w:name="Внешкольные_мероприятия"/>
      <w:bookmarkEnd w:id="68"/>
      <w:r w:rsidRPr="00584168">
        <w:rPr>
          <w:sz w:val="28"/>
          <w:szCs w:val="28"/>
        </w:rPr>
        <w:t>.</w:t>
      </w:r>
    </w:p>
    <w:p w14:paraId="5F2898DE" w14:textId="77777777" w:rsidR="00584168" w:rsidRPr="00584168" w:rsidRDefault="00584168" w:rsidP="00584168">
      <w:pPr>
        <w:spacing w:line="276" w:lineRule="auto"/>
        <w:ind w:right="142"/>
        <w:rPr>
          <w:sz w:val="28"/>
          <w:szCs w:val="28"/>
        </w:rPr>
      </w:pPr>
      <w:r w:rsidRPr="00584168">
        <w:rPr>
          <w:b/>
          <w:sz w:val="28"/>
          <w:szCs w:val="28"/>
        </w:rPr>
        <w:t xml:space="preserve">Курсы, занятия в области искусств, художественного творчества разных видов и жанров: </w:t>
      </w:r>
      <w:r w:rsidRPr="00584168">
        <w:rPr>
          <w:color w:val="000008"/>
          <w:sz w:val="28"/>
          <w:szCs w:val="28"/>
        </w:rPr>
        <w:t>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Кружки «Рукоделие» 5-9 классы,</w:t>
      </w:r>
    </w:p>
    <w:p w14:paraId="337D77FB" w14:textId="77777777" w:rsidR="00584168" w:rsidRPr="00584168" w:rsidRDefault="00584168" w:rsidP="00584168">
      <w:pPr>
        <w:spacing w:line="276" w:lineRule="auto"/>
        <w:ind w:right="142"/>
        <w:jc w:val="both"/>
        <w:rPr>
          <w:sz w:val="28"/>
          <w:szCs w:val="28"/>
        </w:rPr>
      </w:pPr>
      <w:r w:rsidRPr="00584168">
        <w:rPr>
          <w:color w:val="000008"/>
          <w:sz w:val="28"/>
          <w:szCs w:val="28"/>
        </w:rPr>
        <w:t xml:space="preserve"> «Театр» 5-9 </w:t>
      </w:r>
      <w:r w:rsidRPr="00584168">
        <w:rPr>
          <w:color w:val="000008"/>
          <w:spacing w:val="-2"/>
          <w:sz w:val="28"/>
          <w:szCs w:val="28"/>
        </w:rPr>
        <w:t>классы.</w:t>
      </w:r>
    </w:p>
    <w:p w14:paraId="6F70B145" w14:textId="77777777" w:rsidR="00584168" w:rsidRPr="00584168" w:rsidRDefault="00584168" w:rsidP="00584168">
      <w:pPr>
        <w:spacing w:before="4" w:line="276" w:lineRule="auto"/>
        <w:ind w:right="142"/>
        <w:jc w:val="both"/>
        <w:rPr>
          <w:sz w:val="28"/>
          <w:szCs w:val="28"/>
        </w:rPr>
      </w:pPr>
      <w:r w:rsidRPr="00584168">
        <w:rPr>
          <w:b/>
          <w:color w:val="000008"/>
          <w:sz w:val="28"/>
          <w:szCs w:val="28"/>
        </w:rPr>
        <w:t xml:space="preserve">Курсы, занятия оздоровительной и спортивной направленности: </w:t>
      </w:r>
      <w:r w:rsidRPr="00584168">
        <w:rPr>
          <w:color w:val="000008"/>
          <w:sz w:val="28"/>
          <w:szCs w:val="28"/>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r w:rsidRPr="00584168">
        <w:rPr>
          <w:sz w:val="28"/>
          <w:szCs w:val="28"/>
        </w:rPr>
        <w:t xml:space="preserve"> Кружки «Легкая атлетика», «Шашки», </w:t>
      </w:r>
      <w:r w:rsidRPr="00584168">
        <w:rPr>
          <w:color w:val="000008"/>
          <w:sz w:val="28"/>
          <w:szCs w:val="28"/>
        </w:rPr>
        <w:t xml:space="preserve">«Школьный спортивный клуб» (по направлениям: волейбол,  теннис , шахматы), направленные на раскрытие творческого, умственного и физического потенциала школьников, развитие у них навыков конструктивного общения, </w:t>
      </w:r>
      <w:r w:rsidRPr="00584168">
        <w:rPr>
          <w:color w:val="000008"/>
          <w:sz w:val="28"/>
          <w:szCs w:val="28"/>
        </w:rPr>
        <w:lastRenderedPageBreak/>
        <w:t>умений работать в команде.</w:t>
      </w:r>
    </w:p>
    <w:p w14:paraId="514DA325" w14:textId="77777777" w:rsidR="00584168" w:rsidRPr="00584168" w:rsidRDefault="00584168" w:rsidP="00584168">
      <w:pPr>
        <w:ind w:right="142"/>
        <w:jc w:val="both"/>
        <w:outlineLvl w:val="1"/>
        <w:rPr>
          <w:b/>
          <w:bCs/>
          <w:sz w:val="28"/>
          <w:szCs w:val="28"/>
        </w:rPr>
      </w:pPr>
      <w:r w:rsidRPr="00584168">
        <w:rPr>
          <w:b/>
          <w:bCs/>
          <w:color w:val="000008"/>
          <w:spacing w:val="-2"/>
          <w:sz w:val="28"/>
          <w:szCs w:val="28"/>
        </w:rPr>
        <w:t>Внешкольные мероприятия</w:t>
      </w:r>
    </w:p>
    <w:p w14:paraId="2A789EAE" w14:textId="77777777" w:rsidR="00584168" w:rsidRPr="00584168" w:rsidRDefault="00584168" w:rsidP="00584168">
      <w:pPr>
        <w:spacing w:before="37" w:line="276" w:lineRule="auto"/>
        <w:ind w:right="142"/>
        <w:jc w:val="both"/>
        <w:rPr>
          <w:sz w:val="28"/>
          <w:szCs w:val="28"/>
        </w:rPr>
      </w:pPr>
      <w:r w:rsidRPr="00584168">
        <w:rPr>
          <w:color w:val="000008"/>
          <w:sz w:val="28"/>
          <w:szCs w:val="28"/>
        </w:rPr>
        <w:t xml:space="preserve">Реализация воспитательного потенциала внешкольных мероприятий </w:t>
      </w:r>
      <w:r w:rsidRPr="00584168">
        <w:rPr>
          <w:color w:val="000008"/>
          <w:spacing w:val="-2"/>
          <w:sz w:val="28"/>
          <w:szCs w:val="28"/>
        </w:rPr>
        <w:t>предусматривает:</w:t>
      </w:r>
    </w:p>
    <w:p w14:paraId="706C43B0" w14:textId="77777777" w:rsidR="00584168" w:rsidRPr="00584168" w:rsidRDefault="00584168">
      <w:pPr>
        <w:numPr>
          <w:ilvl w:val="0"/>
          <w:numId w:val="102"/>
        </w:numPr>
        <w:tabs>
          <w:tab w:val="left" w:pos="1418"/>
        </w:tabs>
        <w:spacing w:before="32" w:line="271" w:lineRule="auto"/>
        <w:ind w:left="0" w:right="142" w:firstLine="0"/>
        <w:jc w:val="both"/>
        <w:rPr>
          <w:sz w:val="28"/>
          <w:szCs w:val="28"/>
        </w:rPr>
      </w:pPr>
      <w:r w:rsidRPr="00584168">
        <w:rPr>
          <w:color w:val="000008"/>
          <w:sz w:val="28"/>
        </w:rPr>
        <w:t xml:space="preserve">Внешкольные тематические мероприятия воспитательной </w:t>
      </w:r>
      <w:r w:rsidRPr="00584168">
        <w:rPr>
          <w:color w:val="000008"/>
          <w:spacing w:val="-2"/>
          <w:sz w:val="28"/>
        </w:rPr>
        <w:t xml:space="preserve">направленности, </w:t>
      </w:r>
      <w:r w:rsidRPr="00584168">
        <w:rPr>
          <w:color w:val="000008"/>
          <w:sz w:val="28"/>
          <w:szCs w:val="28"/>
        </w:rPr>
        <w:t>организуемые педагогами, по изучаемым в школе учебным предметам, курсам, модулям (конференции, фестивали, творческие конкурсы);</w:t>
      </w:r>
    </w:p>
    <w:p w14:paraId="046DA5E9" w14:textId="77777777" w:rsidR="00584168" w:rsidRPr="00584168" w:rsidRDefault="00584168">
      <w:pPr>
        <w:numPr>
          <w:ilvl w:val="0"/>
          <w:numId w:val="102"/>
        </w:numPr>
        <w:tabs>
          <w:tab w:val="left" w:pos="1418"/>
        </w:tabs>
        <w:spacing w:line="332" w:lineRule="exact"/>
        <w:ind w:left="0" w:right="142" w:firstLine="0"/>
        <w:jc w:val="both"/>
        <w:rPr>
          <w:sz w:val="28"/>
        </w:rPr>
      </w:pPr>
      <w:r w:rsidRPr="00584168">
        <w:rPr>
          <w:color w:val="000008"/>
          <w:sz w:val="28"/>
        </w:rPr>
        <w:t xml:space="preserve">Организуемые в классах классными руководителями, в том </w:t>
      </w:r>
      <w:r w:rsidRPr="00584168">
        <w:rPr>
          <w:color w:val="000008"/>
          <w:spacing w:val="-2"/>
          <w:sz w:val="28"/>
        </w:rPr>
        <w:t>числе</w:t>
      </w:r>
    </w:p>
    <w:p w14:paraId="7D828F91" w14:textId="77777777" w:rsidR="00584168" w:rsidRPr="00584168" w:rsidRDefault="00584168" w:rsidP="00584168">
      <w:pPr>
        <w:spacing w:before="38" w:line="276" w:lineRule="auto"/>
        <w:ind w:right="142"/>
        <w:jc w:val="both"/>
        <w:rPr>
          <w:sz w:val="28"/>
          <w:szCs w:val="28"/>
        </w:rPr>
      </w:pPr>
      <w:r w:rsidRPr="00584168">
        <w:rPr>
          <w:color w:val="000008"/>
          <w:sz w:val="28"/>
          <w:szCs w:val="28"/>
        </w:rPr>
        <w:t>совместно с родителями (законными представителями) обучающихся, экскурсии, походы выходного   к их планированию, организации, проведению, оценке мероприятия;</w:t>
      </w:r>
    </w:p>
    <w:p w14:paraId="14CAA929" w14:textId="77777777" w:rsidR="00584168" w:rsidRPr="00584168" w:rsidRDefault="00584168">
      <w:pPr>
        <w:numPr>
          <w:ilvl w:val="0"/>
          <w:numId w:val="102"/>
        </w:numPr>
        <w:tabs>
          <w:tab w:val="left" w:pos="1418"/>
        </w:tabs>
        <w:spacing w:before="41" w:line="276" w:lineRule="auto"/>
        <w:ind w:left="0" w:right="142" w:firstLine="0"/>
        <w:jc w:val="both"/>
        <w:rPr>
          <w:sz w:val="28"/>
          <w:szCs w:val="28"/>
        </w:rPr>
      </w:pPr>
      <w:r w:rsidRPr="00584168">
        <w:rPr>
          <w:color w:val="000008"/>
          <w:sz w:val="28"/>
        </w:rPr>
        <w:t xml:space="preserve">Литературные, исторические, экологические и другие походы, экскурсии </w:t>
      </w:r>
      <w:r w:rsidRPr="00584168">
        <w:rPr>
          <w:color w:val="000008"/>
          <w:spacing w:val="-10"/>
          <w:sz w:val="28"/>
          <w:szCs w:val="28"/>
        </w:rPr>
        <w:t>и</w:t>
      </w:r>
      <w:r w:rsidRPr="00584168">
        <w:rPr>
          <w:color w:val="000008"/>
          <w:sz w:val="28"/>
          <w:szCs w:val="28"/>
        </w:rPr>
        <w:t>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w:t>
      </w:r>
    </w:p>
    <w:p w14:paraId="3DC84A8F" w14:textId="77777777" w:rsidR="00584168" w:rsidRPr="00584168" w:rsidRDefault="00584168">
      <w:pPr>
        <w:numPr>
          <w:ilvl w:val="0"/>
          <w:numId w:val="102"/>
        </w:numPr>
        <w:tabs>
          <w:tab w:val="left" w:pos="1419"/>
        </w:tabs>
        <w:spacing w:before="26" w:line="266" w:lineRule="auto"/>
        <w:ind w:left="0" w:right="142" w:firstLine="0"/>
        <w:jc w:val="both"/>
        <w:rPr>
          <w:sz w:val="28"/>
        </w:rPr>
      </w:pPr>
      <w:bookmarkStart w:id="69" w:name="2.5._Модуль_«Самоуправление."/>
      <w:bookmarkEnd w:id="69"/>
      <w:r w:rsidRPr="00584168">
        <w:rPr>
          <w:color w:val="000008"/>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7E1206C" w14:textId="77777777" w:rsidR="00584168" w:rsidRPr="00584168" w:rsidRDefault="00584168">
      <w:pPr>
        <w:numPr>
          <w:ilvl w:val="0"/>
          <w:numId w:val="102"/>
        </w:numPr>
        <w:tabs>
          <w:tab w:val="left" w:pos="1418"/>
        </w:tabs>
        <w:spacing w:line="345" w:lineRule="exact"/>
        <w:ind w:left="0" w:right="142" w:firstLine="0"/>
        <w:jc w:val="both"/>
        <w:rPr>
          <w:sz w:val="28"/>
        </w:rPr>
      </w:pPr>
      <w:r w:rsidRPr="00584168">
        <w:rPr>
          <w:color w:val="000008"/>
          <w:sz w:val="28"/>
        </w:rPr>
        <w:t xml:space="preserve">внешкольные мероприятия, в том числе организуемые совместно </w:t>
      </w:r>
      <w:r w:rsidRPr="00584168">
        <w:rPr>
          <w:color w:val="000008"/>
          <w:spacing w:val="-10"/>
          <w:sz w:val="28"/>
        </w:rPr>
        <w:t>с</w:t>
      </w:r>
    </w:p>
    <w:p w14:paraId="22A5AC39" w14:textId="77777777" w:rsidR="00584168" w:rsidRPr="00584168" w:rsidRDefault="00584168" w:rsidP="00584168">
      <w:pPr>
        <w:spacing w:before="40" w:line="276" w:lineRule="auto"/>
        <w:ind w:right="142"/>
        <w:jc w:val="both"/>
        <w:rPr>
          <w:sz w:val="28"/>
          <w:szCs w:val="28"/>
        </w:rPr>
      </w:pPr>
      <w:r w:rsidRPr="00584168">
        <w:rPr>
          <w:color w:val="000008"/>
          <w:sz w:val="28"/>
          <w:szCs w:val="28"/>
        </w:rPr>
        <w:t>социальными партнерами (Поречьевская сельская библиотека, ДДЮ, БПЭК г. Бежецка, пожарная часть с. Поречье, Храм Святой Троицы с. Поречье).</w:t>
      </w:r>
    </w:p>
    <w:p w14:paraId="48CCCA24" w14:textId="77777777" w:rsidR="00584168" w:rsidRPr="00584168" w:rsidRDefault="00584168" w:rsidP="00584168">
      <w:pPr>
        <w:spacing w:before="77"/>
        <w:ind w:right="142"/>
        <w:jc w:val="both"/>
        <w:rPr>
          <w:sz w:val="28"/>
          <w:szCs w:val="28"/>
        </w:rPr>
      </w:pPr>
    </w:p>
    <w:p w14:paraId="7373B332" w14:textId="77777777" w:rsidR="00584168" w:rsidRPr="00584168" w:rsidRDefault="00584168">
      <w:pPr>
        <w:numPr>
          <w:ilvl w:val="1"/>
          <w:numId w:val="103"/>
        </w:numPr>
        <w:tabs>
          <w:tab w:val="left" w:pos="1517"/>
        </w:tabs>
        <w:ind w:right="142"/>
        <w:jc w:val="both"/>
        <w:outlineLvl w:val="2"/>
        <w:rPr>
          <w:b/>
          <w:bCs/>
          <w:i/>
          <w:iCs/>
          <w:color w:val="000008"/>
          <w:sz w:val="28"/>
          <w:szCs w:val="28"/>
          <w:u w:val="single" w:color="000008"/>
        </w:rPr>
      </w:pPr>
      <w:r w:rsidRPr="00584168">
        <w:rPr>
          <w:b/>
          <w:bCs/>
          <w:i/>
          <w:iCs/>
          <w:color w:val="000008"/>
          <w:sz w:val="28"/>
          <w:szCs w:val="28"/>
          <w:u w:val="single" w:color="000008"/>
        </w:rPr>
        <w:t>Модуль</w:t>
      </w:r>
      <w:r w:rsidRPr="00584168">
        <w:rPr>
          <w:b/>
          <w:bCs/>
          <w:i/>
          <w:iCs/>
          <w:color w:val="000008"/>
          <w:spacing w:val="-2"/>
          <w:sz w:val="28"/>
          <w:szCs w:val="28"/>
          <w:u w:val="single" w:color="000008"/>
        </w:rPr>
        <w:t>«Самоуправление».</w:t>
      </w:r>
    </w:p>
    <w:p w14:paraId="38AE897D" w14:textId="77777777" w:rsidR="00584168" w:rsidRPr="00584168" w:rsidRDefault="00584168" w:rsidP="00584168">
      <w:pPr>
        <w:tabs>
          <w:tab w:val="left" w:pos="2583"/>
          <w:tab w:val="left" w:pos="3327"/>
          <w:tab w:val="left" w:pos="7011"/>
          <w:tab w:val="left" w:pos="9105"/>
        </w:tabs>
        <w:spacing w:before="126" w:line="276" w:lineRule="auto"/>
        <w:ind w:right="142"/>
        <w:jc w:val="both"/>
        <w:rPr>
          <w:sz w:val="28"/>
          <w:szCs w:val="28"/>
        </w:rPr>
      </w:pPr>
      <w:r w:rsidRPr="00584168">
        <w:rPr>
          <w:color w:val="000008"/>
          <w:spacing w:val="-2"/>
          <w:sz w:val="28"/>
          <w:szCs w:val="28"/>
        </w:rPr>
        <w:t xml:space="preserve">Основная </w:t>
      </w:r>
      <w:r w:rsidRPr="00584168">
        <w:rPr>
          <w:color w:val="000008"/>
          <w:spacing w:val="-4"/>
          <w:sz w:val="28"/>
          <w:szCs w:val="28"/>
        </w:rPr>
        <w:t>цель</w:t>
      </w:r>
      <w:r w:rsidRPr="00584168">
        <w:rPr>
          <w:color w:val="000008"/>
          <w:sz w:val="28"/>
          <w:szCs w:val="28"/>
        </w:rPr>
        <w:tab/>
        <w:t xml:space="preserve">модуля «Самоуправление» в МОУ- Поречская СОШ заключается в создании </w:t>
      </w:r>
      <w:r w:rsidRPr="00584168">
        <w:rPr>
          <w:color w:val="000008"/>
          <w:spacing w:val="-2"/>
          <w:sz w:val="28"/>
          <w:szCs w:val="28"/>
        </w:rPr>
        <w:t>условий</w:t>
      </w:r>
      <w:r w:rsidRPr="00584168">
        <w:rPr>
          <w:color w:val="000008"/>
          <w:sz w:val="28"/>
          <w:szCs w:val="28"/>
        </w:rPr>
        <w:t xml:space="preserve"> для </w:t>
      </w:r>
      <w:r w:rsidRPr="00584168">
        <w:rPr>
          <w:color w:val="000008"/>
          <w:spacing w:val="-2"/>
          <w:sz w:val="28"/>
          <w:szCs w:val="28"/>
        </w:rPr>
        <w:t>выявления,</w:t>
      </w:r>
      <w:r w:rsidRPr="00584168">
        <w:rPr>
          <w:color w:val="000008"/>
          <w:sz w:val="28"/>
          <w:szCs w:val="28"/>
        </w:rPr>
        <w:t xml:space="preserve"> </w:t>
      </w:r>
      <w:r w:rsidRPr="00584168">
        <w:rPr>
          <w:color w:val="000008"/>
          <w:spacing w:val="-2"/>
          <w:sz w:val="28"/>
          <w:szCs w:val="28"/>
        </w:rPr>
        <w:t xml:space="preserve">поддержки </w:t>
      </w:r>
      <w:r w:rsidRPr="00584168">
        <w:rPr>
          <w:color w:val="000008"/>
          <w:spacing w:val="-10"/>
          <w:sz w:val="28"/>
          <w:szCs w:val="28"/>
        </w:rPr>
        <w:t xml:space="preserve">и </w:t>
      </w:r>
      <w:r w:rsidRPr="00584168">
        <w:rPr>
          <w:color w:val="000008"/>
          <w:spacing w:val="-2"/>
          <w:sz w:val="28"/>
          <w:szCs w:val="28"/>
        </w:rPr>
        <w:t>развития</w:t>
      </w:r>
      <w:r w:rsidRPr="00584168">
        <w:rPr>
          <w:color w:val="000008"/>
          <w:sz w:val="28"/>
          <w:szCs w:val="28"/>
        </w:rPr>
        <w:t xml:space="preserve"> </w:t>
      </w:r>
      <w:r w:rsidRPr="00584168">
        <w:rPr>
          <w:color w:val="000008"/>
          <w:spacing w:val="-2"/>
          <w:sz w:val="28"/>
          <w:szCs w:val="28"/>
        </w:rPr>
        <w:t>управленческих</w:t>
      </w:r>
      <w:r w:rsidRPr="00584168">
        <w:rPr>
          <w:color w:val="000008"/>
          <w:sz w:val="28"/>
          <w:szCs w:val="28"/>
        </w:rPr>
        <w:t xml:space="preserve"> инициатив обучающихся, </w:t>
      </w:r>
      <w:r w:rsidRPr="00584168">
        <w:rPr>
          <w:color w:val="000008"/>
          <w:spacing w:val="-2"/>
          <w:sz w:val="28"/>
          <w:szCs w:val="28"/>
        </w:rPr>
        <w:t>принятия</w:t>
      </w:r>
      <w:r w:rsidRPr="00584168">
        <w:rPr>
          <w:color w:val="000008"/>
          <w:sz w:val="28"/>
          <w:szCs w:val="28"/>
        </w:rPr>
        <w:t xml:space="preserve"> </w:t>
      </w:r>
      <w:r w:rsidRPr="00584168">
        <w:rPr>
          <w:color w:val="000008"/>
          <w:spacing w:val="-2"/>
          <w:sz w:val="28"/>
          <w:szCs w:val="28"/>
        </w:rPr>
        <w:t>совместных</w:t>
      </w:r>
      <w:r w:rsidRPr="00584168">
        <w:rPr>
          <w:color w:val="000008"/>
          <w:sz w:val="28"/>
          <w:szCs w:val="28"/>
        </w:rPr>
        <w:t xml:space="preserve"> </w:t>
      </w:r>
      <w:r w:rsidRPr="00584168">
        <w:rPr>
          <w:color w:val="000008"/>
          <w:spacing w:val="-6"/>
          <w:sz w:val="28"/>
          <w:szCs w:val="28"/>
        </w:rPr>
        <w:t xml:space="preserve">со </w:t>
      </w:r>
      <w:r w:rsidRPr="00584168">
        <w:rPr>
          <w:color w:val="000008"/>
          <w:spacing w:val="-2"/>
          <w:sz w:val="28"/>
          <w:szCs w:val="28"/>
        </w:rPr>
        <w:t>взрослыми</w:t>
      </w:r>
      <w:r w:rsidRPr="00584168">
        <w:rPr>
          <w:color w:val="000008"/>
          <w:sz w:val="28"/>
          <w:szCs w:val="28"/>
        </w:rPr>
        <w:t xml:space="preserve"> </w:t>
      </w:r>
      <w:r w:rsidRPr="00584168">
        <w:rPr>
          <w:color w:val="000008"/>
          <w:spacing w:val="-2"/>
          <w:sz w:val="28"/>
          <w:szCs w:val="28"/>
        </w:rPr>
        <w:t>решений,</w:t>
      </w:r>
      <w:r w:rsidRPr="00584168">
        <w:rPr>
          <w:color w:val="000008"/>
          <w:sz w:val="28"/>
          <w:szCs w:val="28"/>
        </w:rPr>
        <w:t xml:space="preserve"> </w:t>
      </w:r>
      <w:r w:rsidRPr="00584168">
        <w:rPr>
          <w:color w:val="000008"/>
          <w:spacing w:val="-10"/>
          <w:sz w:val="28"/>
          <w:szCs w:val="28"/>
        </w:rPr>
        <w:t>а</w:t>
      </w:r>
      <w:r w:rsidRPr="00584168">
        <w:rPr>
          <w:color w:val="000008"/>
          <w:sz w:val="28"/>
          <w:szCs w:val="28"/>
        </w:rPr>
        <w:t xml:space="preserve"> </w:t>
      </w:r>
      <w:r w:rsidRPr="00584168">
        <w:rPr>
          <w:color w:val="000008"/>
          <w:spacing w:val="-2"/>
          <w:sz w:val="28"/>
          <w:szCs w:val="28"/>
        </w:rPr>
        <w:t>также</w:t>
      </w:r>
      <w:r w:rsidRPr="00584168">
        <w:rPr>
          <w:color w:val="000008"/>
          <w:sz w:val="28"/>
          <w:szCs w:val="28"/>
        </w:rPr>
        <w:t xml:space="preserve"> </w:t>
      </w:r>
      <w:r w:rsidRPr="00584168">
        <w:rPr>
          <w:color w:val="000008"/>
          <w:spacing w:val="-4"/>
          <w:sz w:val="28"/>
          <w:szCs w:val="28"/>
        </w:rPr>
        <w:t>для</w:t>
      </w:r>
      <w:r w:rsidRPr="00584168">
        <w:rPr>
          <w:color w:val="000008"/>
          <w:sz w:val="28"/>
          <w:szCs w:val="28"/>
        </w:rPr>
        <w:tab/>
        <w:t>включения обучающихся школы в вариативную коллективную творческую и социально-значимую деятельность.</w:t>
      </w:r>
    </w:p>
    <w:p w14:paraId="1ADD51DC" w14:textId="77777777" w:rsidR="00584168" w:rsidRPr="00584168" w:rsidRDefault="00584168" w:rsidP="00584168">
      <w:pPr>
        <w:tabs>
          <w:tab w:val="left" w:pos="1981"/>
          <w:tab w:val="left" w:pos="2203"/>
          <w:tab w:val="left" w:pos="2749"/>
          <w:tab w:val="left" w:pos="3007"/>
          <w:tab w:val="left" w:pos="5381"/>
          <w:tab w:val="left" w:pos="5433"/>
          <w:tab w:val="left" w:pos="5491"/>
          <w:tab w:val="left" w:pos="6975"/>
          <w:tab w:val="left" w:pos="7089"/>
          <w:tab w:val="left" w:pos="7585"/>
          <w:tab w:val="left" w:pos="7701"/>
          <w:tab w:val="left" w:pos="8881"/>
          <w:tab w:val="left" w:pos="9491"/>
          <w:tab w:val="left" w:pos="9903"/>
        </w:tabs>
        <w:spacing w:line="271" w:lineRule="auto"/>
        <w:ind w:right="142"/>
        <w:jc w:val="both"/>
        <w:rPr>
          <w:sz w:val="28"/>
          <w:szCs w:val="28"/>
        </w:rPr>
      </w:pPr>
      <w:r w:rsidRPr="00584168">
        <w:rPr>
          <w:color w:val="000008"/>
          <w:sz w:val="28"/>
          <w:szCs w:val="28"/>
        </w:rPr>
        <w:t xml:space="preserve">Поддержка детского самоуправления, помогает педагогам воспитывать в детях </w:t>
      </w:r>
      <w:r w:rsidRPr="00584168">
        <w:rPr>
          <w:color w:val="000008"/>
          <w:spacing w:val="-2"/>
          <w:sz w:val="28"/>
          <w:szCs w:val="28"/>
        </w:rPr>
        <w:t>инициативность,</w:t>
      </w:r>
      <w:r w:rsidRPr="00584168">
        <w:rPr>
          <w:color w:val="000008"/>
          <w:sz w:val="28"/>
          <w:szCs w:val="28"/>
        </w:rPr>
        <w:tab/>
      </w:r>
      <w:r w:rsidRPr="00584168">
        <w:rPr>
          <w:color w:val="000008"/>
          <w:spacing w:val="-2"/>
          <w:sz w:val="28"/>
          <w:szCs w:val="28"/>
        </w:rPr>
        <w:t>самостоятельность, ответственность,</w:t>
      </w:r>
      <w:r w:rsidRPr="00584168">
        <w:rPr>
          <w:color w:val="000008"/>
          <w:sz w:val="28"/>
          <w:szCs w:val="28"/>
        </w:rPr>
        <w:tab/>
      </w:r>
      <w:r w:rsidRPr="00584168">
        <w:rPr>
          <w:color w:val="000008"/>
          <w:spacing w:val="-2"/>
          <w:sz w:val="28"/>
          <w:szCs w:val="28"/>
        </w:rPr>
        <w:t xml:space="preserve">трудолюбие, чувство </w:t>
      </w:r>
      <w:r w:rsidRPr="00584168">
        <w:rPr>
          <w:color w:val="000008"/>
          <w:sz w:val="28"/>
          <w:szCs w:val="28"/>
        </w:rPr>
        <w:t>собственного достоинства, а школьникам – предоставляет широкие возможности для самовыражения и самореализации. Участие</w:t>
      </w:r>
      <w:r w:rsidRPr="00584168">
        <w:rPr>
          <w:color w:val="000008"/>
          <w:sz w:val="28"/>
          <w:szCs w:val="28"/>
        </w:rPr>
        <w:tab/>
      </w:r>
      <w:r w:rsidRPr="00584168">
        <w:rPr>
          <w:color w:val="000008"/>
          <w:sz w:val="28"/>
          <w:szCs w:val="28"/>
        </w:rPr>
        <w:tab/>
      </w:r>
      <w:r w:rsidRPr="00584168">
        <w:rPr>
          <w:color w:val="000008"/>
          <w:spacing w:val="-10"/>
          <w:sz w:val="28"/>
          <w:szCs w:val="28"/>
        </w:rPr>
        <w:t xml:space="preserve">в </w:t>
      </w:r>
      <w:r w:rsidRPr="00584168">
        <w:rPr>
          <w:color w:val="000008"/>
          <w:spacing w:val="-2"/>
          <w:sz w:val="28"/>
          <w:szCs w:val="28"/>
        </w:rPr>
        <w:t>самоуправлении</w:t>
      </w:r>
      <w:r w:rsidRPr="00584168">
        <w:rPr>
          <w:color w:val="000008"/>
          <w:sz w:val="28"/>
          <w:szCs w:val="28"/>
        </w:rPr>
        <w:tab/>
        <w:t xml:space="preserve"> </w:t>
      </w:r>
      <w:r w:rsidRPr="00584168">
        <w:rPr>
          <w:color w:val="000008"/>
          <w:spacing w:val="-4"/>
          <w:sz w:val="28"/>
          <w:szCs w:val="28"/>
        </w:rPr>
        <w:t>да</w:t>
      </w:r>
      <w:r w:rsidRPr="00584168">
        <w:rPr>
          <w:color w:val="000008"/>
          <w:spacing w:val="-18"/>
          <w:sz w:val="28"/>
          <w:szCs w:val="28"/>
        </w:rPr>
        <w:t>ет</w:t>
      </w:r>
      <w:r w:rsidRPr="00584168">
        <w:rPr>
          <w:color w:val="000008"/>
          <w:spacing w:val="-2"/>
          <w:sz w:val="28"/>
          <w:szCs w:val="28"/>
        </w:rPr>
        <w:t xml:space="preserve"> возможность</w:t>
      </w:r>
      <w:r w:rsidRPr="00584168">
        <w:rPr>
          <w:color w:val="000008"/>
          <w:sz w:val="28"/>
          <w:szCs w:val="28"/>
        </w:rPr>
        <w:t xml:space="preserve"> подросткам попробовать себя в различных социальных ролях, </w:t>
      </w:r>
      <w:r w:rsidRPr="00584168">
        <w:rPr>
          <w:color w:val="000008"/>
          <w:spacing w:val="-2"/>
          <w:sz w:val="28"/>
          <w:szCs w:val="28"/>
        </w:rPr>
        <w:t xml:space="preserve">получить </w:t>
      </w:r>
      <w:r w:rsidRPr="00584168">
        <w:rPr>
          <w:color w:val="000008"/>
          <w:spacing w:val="-4"/>
          <w:sz w:val="28"/>
          <w:szCs w:val="28"/>
        </w:rPr>
        <w:t>опыт</w:t>
      </w:r>
      <w:r w:rsidRPr="00584168">
        <w:rPr>
          <w:color w:val="000008"/>
          <w:sz w:val="28"/>
          <w:szCs w:val="28"/>
        </w:rPr>
        <w:t xml:space="preserve"> </w:t>
      </w:r>
      <w:r w:rsidRPr="00584168">
        <w:rPr>
          <w:color w:val="000008"/>
          <w:spacing w:val="-2"/>
          <w:sz w:val="28"/>
          <w:szCs w:val="28"/>
        </w:rPr>
        <w:t>конструктивного</w:t>
      </w:r>
      <w:r w:rsidRPr="00584168">
        <w:rPr>
          <w:color w:val="000008"/>
          <w:sz w:val="28"/>
          <w:szCs w:val="28"/>
        </w:rPr>
        <w:t xml:space="preserve"> </w:t>
      </w:r>
      <w:r w:rsidRPr="00584168">
        <w:rPr>
          <w:color w:val="000008"/>
          <w:spacing w:val="-2"/>
          <w:sz w:val="28"/>
          <w:szCs w:val="28"/>
        </w:rPr>
        <w:t>общения,</w:t>
      </w:r>
      <w:r w:rsidRPr="00584168">
        <w:rPr>
          <w:color w:val="000008"/>
          <w:sz w:val="28"/>
          <w:szCs w:val="28"/>
        </w:rPr>
        <w:tab/>
      </w:r>
      <w:r w:rsidRPr="00584168">
        <w:rPr>
          <w:color w:val="000008"/>
          <w:spacing w:val="-2"/>
          <w:sz w:val="28"/>
          <w:szCs w:val="28"/>
        </w:rPr>
        <w:t>совместного</w:t>
      </w:r>
      <w:r w:rsidRPr="00584168">
        <w:rPr>
          <w:color w:val="000008"/>
          <w:sz w:val="28"/>
          <w:szCs w:val="28"/>
        </w:rPr>
        <w:t xml:space="preserve"> </w:t>
      </w:r>
      <w:r w:rsidRPr="00584168">
        <w:rPr>
          <w:color w:val="000008"/>
          <w:spacing w:val="-2"/>
          <w:sz w:val="28"/>
          <w:szCs w:val="28"/>
        </w:rPr>
        <w:t xml:space="preserve">преодоления </w:t>
      </w:r>
      <w:r w:rsidRPr="00584168">
        <w:rPr>
          <w:color w:val="000008"/>
          <w:sz w:val="28"/>
          <w:szCs w:val="28"/>
        </w:rPr>
        <w:t xml:space="preserve">трудностей, формирует личную и коллективную ответственность за свои решения и </w:t>
      </w:r>
      <w:r w:rsidRPr="00584168">
        <w:rPr>
          <w:color w:val="000008"/>
          <w:spacing w:val="-2"/>
          <w:sz w:val="28"/>
          <w:szCs w:val="28"/>
        </w:rPr>
        <w:t>поступки.</w:t>
      </w:r>
    </w:p>
    <w:p w14:paraId="379A2968" w14:textId="77777777" w:rsidR="00584168" w:rsidRPr="00584168" w:rsidRDefault="00584168" w:rsidP="00584168">
      <w:pPr>
        <w:spacing w:before="50" w:line="276" w:lineRule="auto"/>
        <w:ind w:right="142"/>
        <w:jc w:val="both"/>
        <w:rPr>
          <w:sz w:val="28"/>
          <w:szCs w:val="28"/>
        </w:rPr>
      </w:pPr>
      <w:r w:rsidRPr="00584168">
        <w:rPr>
          <w:color w:val="000008"/>
          <w:sz w:val="28"/>
          <w:szCs w:val="28"/>
        </w:rPr>
        <w:lastRenderedPageBreak/>
        <w:t>Реализация воспитательного потенциала ученического самоуправления в образовательной организации предусматривает:</w:t>
      </w:r>
    </w:p>
    <w:p w14:paraId="3033555F" w14:textId="77777777" w:rsidR="00584168" w:rsidRPr="00584168" w:rsidRDefault="00584168">
      <w:pPr>
        <w:numPr>
          <w:ilvl w:val="2"/>
          <w:numId w:val="103"/>
        </w:numPr>
        <w:tabs>
          <w:tab w:val="left" w:pos="1145"/>
          <w:tab w:val="left" w:pos="1206"/>
        </w:tabs>
        <w:spacing w:line="276" w:lineRule="auto"/>
        <w:ind w:left="0" w:right="142" w:firstLine="0"/>
        <w:jc w:val="both"/>
        <w:rPr>
          <w:rFonts w:ascii="Segoe UI Symbol" w:hAnsi="Segoe UI Symbol"/>
          <w:color w:val="000008"/>
          <w:sz w:val="24"/>
        </w:rPr>
      </w:pPr>
      <w:r w:rsidRPr="00584168">
        <w:rPr>
          <w:color w:val="000008"/>
          <w:sz w:val="28"/>
        </w:rPr>
        <w:t>организацию и деятельность органов ученического самоуправления (совет обучающихся или других), избранных обучающимися;</w:t>
      </w:r>
    </w:p>
    <w:p w14:paraId="3C5EE824" w14:textId="77777777" w:rsidR="00584168" w:rsidRPr="00584168" w:rsidRDefault="00584168">
      <w:pPr>
        <w:numPr>
          <w:ilvl w:val="2"/>
          <w:numId w:val="103"/>
        </w:numPr>
        <w:tabs>
          <w:tab w:val="left" w:pos="1145"/>
          <w:tab w:val="left" w:pos="1206"/>
        </w:tabs>
        <w:spacing w:line="276" w:lineRule="auto"/>
        <w:ind w:left="0" w:right="142" w:firstLine="0"/>
        <w:jc w:val="both"/>
        <w:rPr>
          <w:rFonts w:ascii="Segoe UI Symbol" w:hAnsi="Segoe UI Symbol"/>
          <w:color w:val="000008"/>
          <w:sz w:val="24"/>
        </w:rPr>
      </w:pPr>
      <w:r w:rsidRPr="00584168">
        <w:rPr>
          <w:color w:val="000008"/>
          <w:sz w:val="28"/>
        </w:rPr>
        <w:t>представление органами ученического самоуправления интересов обучающихся в процессе управления образовательной организацией;</w:t>
      </w:r>
    </w:p>
    <w:p w14:paraId="1FFC839F" w14:textId="77777777" w:rsidR="00584168" w:rsidRPr="00584168" w:rsidRDefault="00584168">
      <w:pPr>
        <w:numPr>
          <w:ilvl w:val="2"/>
          <w:numId w:val="103"/>
        </w:numPr>
        <w:tabs>
          <w:tab w:val="left" w:pos="1145"/>
          <w:tab w:val="left" w:pos="1206"/>
        </w:tabs>
        <w:spacing w:line="276" w:lineRule="auto"/>
        <w:ind w:left="0" w:right="142" w:firstLine="0"/>
        <w:jc w:val="both"/>
        <w:rPr>
          <w:rFonts w:ascii="Segoe UI Symbol" w:hAnsi="Segoe UI Symbol"/>
          <w:color w:val="000008"/>
          <w:sz w:val="24"/>
        </w:rPr>
      </w:pPr>
      <w:r w:rsidRPr="00584168">
        <w:rPr>
          <w:color w:val="000008"/>
          <w:sz w:val="28"/>
        </w:rPr>
        <w:t>защиту органами ученического самоуправления законных интересов иправ обучающихся;</w:t>
      </w:r>
    </w:p>
    <w:p w14:paraId="35523CBC" w14:textId="77777777" w:rsidR="00584168" w:rsidRPr="00584168" w:rsidRDefault="00584168">
      <w:pPr>
        <w:numPr>
          <w:ilvl w:val="2"/>
          <w:numId w:val="103"/>
        </w:numPr>
        <w:tabs>
          <w:tab w:val="left" w:pos="1145"/>
          <w:tab w:val="left" w:pos="1206"/>
        </w:tabs>
        <w:spacing w:line="276" w:lineRule="auto"/>
        <w:ind w:left="0" w:right="142" w:firstLine="0"/>
        <w:jc w:val="both"/>
        <w:rPr>
          <w:rFonts w:ascii="Segoe UI Symbol" w:hAnsi="Segoe UI Symbol"/>
          <w:color w:val="000008"/>
          <w:sz w:val="24"/>
        </w:rPr>
      </w:pPr>
      <w:r w:rsidRPr="00584168">
        <w:rPr>
          <w:color w:val="000008"/>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EF0C733" w14:textId="77777777" w:rsidR="00584168" w:rsidRPr="00584168" w:rsidRDefault="00584168" w:rsidP="00584168">
      <w:pPr>
        <w:spacing w:before="35" w:line="276" w:lineRule="auto"/>
        <w:ind w:right="142"/>
        <w:jc w:val="both"/>
        <w:rPr>
          <w:color w:val="000008"/>
          <w:sz w:val="28"/>
          <w:szCs w:val="28"/>
        </w:rPr>
      </w:pPr>
      <w:r w:rsidRPr="00584168">
        <w:rPr>
          <w:color w:val="000008"/>
          <w:sz w:val="28"/>
          <w:szCs w:val="28"/>
        </w:rPr>
        <w:t>Детскоесамоуправлениеосуществляетсячерез:</w:t>
      </w:r>
    </w:p>
    <w:p w14:paraId="6616AD44" w14:textId="77777777" w:rsidR="00584168" w:rsidRPr="00584168" w:rsidRDefault="00584168" w:rsidP="00584168">
      <w:pPr>
        <w:spacing w:before="35" w:line="276" w:lineRule="auto"/>
        <w:ind w:right="142"/>
        <w:jc w:val="both"/>
        <w:rPr>
          <w:sz w:val="28"/>
          <w:szCs w:val="28"/>
        </w:rPr>
      </w:pPr>
      <w:r w:rsidRPr="00584168">
        <w:rPr>
          <w:color w:val="000008"/>
          <w:sz w:val="28"/>
          <w:szCs w:val="28"/>
        </w:rPr>
        <w:t xml:space="preserve"> На уровне школы:</w:t>
      </w:r>
    </w:p>
    <w:p w14:paraId="0F01FD52" w14:textId="77777777" w:rsidR="00584168" w:rsidRPr="00584168" w:rsidRDefault="00584168">
      <w:pPr>
        <w:numPr>
          <w:ilvl w:val="0"/>
          <w:numId w:val="101"/>
        </w:numPr>
        <w:tabs>
          <w:tab w:val="left" w:pos="589"/>
        </w:tabs>
        <w:spacing w:before="67"/>
        <w:ind w:left="0" w:right="142" w:firstLine="0"/>
        <w:jc w:val="both"/>
        <w:rPr>
          <w:color w:val="000008"/>
          <w:sz w:val="28"/>
        </w:rPr>
      </w:pPr>
      <w:bookmarkStart w:id="70" w:name="2.6._Модуль_«Профориентация»"/>
      <w:bookmarkEnd w:id="70"/>
      <w:r w:rsidRPr="00584168">
        <w:rPr>
          <w:i/>
          <w:color w:val="000008"/>
          <w:spacing w:val="-2"/>
          <w:sz w:val="28"/>
        </w:rPr>
        <w:t>через деятельность выборного Совета обучающихся;</w:t>
      </w:r>
    </w:p>
    <w:p w14:paraId="5A5FF0AE" w14:textId="77777777" w:rsidR="00584168" w:rsidRPr="00584168" w:rsidRDefault="00584168">
      <w:pPr>
        <w:numPr>
          <w:ilvl w:val="0"/>
          <w:numId w:val="101"/>
        </w:numPr>
        <w:tabs>
          <w:tab w:val="left" w:pos="723"/>
        </w:tabs>
        <w:spacing w:before="10" w:line="276" w:lineRule="auto"/>
        <w:ind w:left="0" w:right="142" w:firstLine="0"/>
        <w:jc w:val="both"/>
        <w:rPr>
          <w:color w:val="000008"/>
          <w:sz w:val="28"/>
        </w:rPr>
      </w:pPr>
      <w:r w:rsidRPr="00584168">
        <w:rPr>
          <w:i/>
          <w:color w:val="000008"/>
          <w:sz w:val="28"/>
        </w:rPr>
        <w:t>через деятельность временных творческих советов дела</w:t>
      </w:r>
      <w:r w:rsidRPr="00584168">
        <w:rPr>
          <w:color w:val="000008"/>
          <w:sz w:val="28"/>
        </w:rPr>
        <w:t>, отвечающих за проведение мероприятий, праздников, вечеров, акций, в том числе традиционных: ко Дню знаний, ко Дню Учителя, посвящение в «Орлята», ко Дню матери, «Дню Победы» «Безопасный маршрут в школу», Дня самоуправления в рамках профориентационной работы.</w:t>
      </w:r>
    </w:p>
    <w:p w14:paraId="2DA11E66" w14:textId="77777777" w:rsidR="00584168" w:rsidRPr="00584168" w:rsidRDefault="00584168">
      <w:pPr>
        <w:numPr>
          <w:ilvl w:val="0"/>
          <w:numId w:val="101"/>
        </w:numPr>
        <w:tabs>
          <w:tab w:val="left" w:pos="600"/>
          <w:tab w:val="left" w:pos="603"/>
        </w:tabs>
        <w:spacing w:before="45" w:line="276" w:lineRule="auto"/>
        <w:ind w:left="0" w:right="142" w:firstLine="0"/>
        <w:jc w:val="both"/>
        <w:rPr>
          <w:color w:val="000008"/>
          <w:sz w:val="28"/>
        </w:rPr>
      </w:pPr>
      <w:r w:rsidRPr="00584168">
        <w:rPr>
          <w:i/>
          <w:color w:val="000008"/>
          <w:sz w:val="28"/>
        </w:rPr>
        <w:t>через работу школьного медиацентра</w:t>
      </w:r>
      <w:r w:rsidRPr="00584168">
        <w:rPr>
          <w:color w:val="000008"/>
          <w:sz w:val="28"/>
        </w:rPr>
        <w:t>, в который входят: объединение (школьная газета)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 значимые для школы вопросы. Являются инициаторами и организаторами ряда мероприятий, акций. Данные мероприятия позволят получить опыт организатора, реализовать свой творческий потенциал, проявить себя в одной из возможных ролей (организатора, ведущего, ответственного за оформление и т.д.).</w:t>
      </w:r>
    </w:p>
    <w:p w14:paraId="19180B12" w14:textId="77777777" w:rsidR="00584168" w:rsidRPr="00584168" w:rsidRDefault="00584168" w:rsidP="00584168">
      <w:pPr>
        <w:spacing w:line="321" w:lineRule="exact"/>
        <w:ind w:right="142"/>
        <w:jc w:val="both"/>
        <w:rPr>
          <w:sz w:val="28"/>
          <w:szCs w:val="28"/>
        </w:rPr>
      </w:pPr>
      <w:r w:rsidRPr="00584168">
        <w:rPr>
          <w:color w:val="000008"/>
          <w:sz w:val="28"/>
          <w:szCs w:val="28"/>
        </w:rPr>
        <w:t>Науровне</w:t>
      </w:r>
      <w:r w:rsidRPr="00584168">
        <w:rPr>
          <w:color w:val="000008"/>
          <w:spacing w:val="-2"/>
          <w:sz w:val="28"/>
          <w:szCs w:val="28"/>
        </w:rPr>
        <w:t>классов:</w:t>
      </w:r>
    </w:p>
    <w:p w14:paraId="4A6D671D" w14:textId="77777777" w:rsidR="00584168" w:rsidRPr="00584168" w:rsidRDefault="00584168">
      <w:pPr>
        <w:numPr>
          <w:ilvl w:val="0"/>
          <w:numId w:val="101"/>
        </w:numPr>
        <w:tabs>
          <w:tab w:val="left" w:pos="661"/>
        </w:tabs>
        <w:spacing w:before="48" w:line="276" w:lineRule="auto"/>
        <w:ind w:left="0" w:right="142" w:firstLine="0"/>
        <w:jc w:val="both"/>
        <w:rPr>
          <w:color w:val="000008"/>
          <w:sz w:val="28"/>
        </w:rPr>
      </w:pPr>
      <w:r w:rsidRPr="00584168">
        <w:rPr>
          <w:i/>
          <w:color w:val="000008"/>
          <w:sz w:val="28"/>
        </w:rPr>
        <w:t>через деятельность выборных по инициативе и предложениям обучающихся лидеров класса</w:t>
      </w:r>
      <w:r w:rsidRPr="00584168">
        <w:rPr>
          <w:color w:val="000008"/>
          <w:sz w:val="28"/>
        </w:rPr>
        <w:t xml:space="preserve">, представляющих интересы класса в общешкольных делах и призванных координировать его работу с другими коллективами, </w:t>
      </w:r>
      <w:r w:rsidRPr="00584168">
        <w:rPr>
          <w:color w:val="000008"/>
          <w:spacing w:val="-2"/>
          <w:sz w:val="28"/>
        </w:rPr>
        <w:t>учителями;</w:t>
      </w:r>
    </w:p>
    <w:p w14:paraId="62199881" w14:textId="77777777" w:rsidR="00584168" w:rsidRPr="00584168" w:rsidRDefault="00584168">
      <w:pPr>
        <w:numPr>
          <w:ilvl w:val="0"/>
          <w:numId w:val="101"/>
        </w:numPr>
        <w:tabs>
          <w:tab w:val="left" w:pos="613"/>
        </w:tabs>
        <w:spacing w:line="276" w:lineRule="auto"/>
        <w:ind w:left="0" w:right="142" w:firstLine="0"/>
        <w:jc w:val="both"/>
        <w:rPr>
          <w:color w:val="000008"/>
          <w:sz w:val="28"/>
        </w:rPr>
      </w:pPr>
      <w:r w:rsidRPr="00584168">
        <w:rPr>
          <w:i/>
          <w:color w:val="000008"/>
          <w:sz w:val="28"/>
        </w:rPr>
        <w:t>через организацию на принципах самоуправления жизни групп</w:t>
      </w:r>
      <w:r w:rsidRPr="00584168">
        <w:rPr>
          <w:color w:val="000008"/>
          <w:sz w:val="28"/>
        </w:rPr>
        <w:t xml:space="preserve">, </w:t>
      </w:r>
      <w:r w:rsidRPr="00584168">
        <w:rPr>
          <w:color w:val="000008"/>
          <w:sz w:val="28"/>
        </w:rPr>
        <w:lastRenderedPageBreak/>
        <w:t>отправляющихся в походы, на экскурсии, осуществляемую через систему распределяемых среди участников ответственных должностей.</w:t>
      </w:r>
    </w:p>
    <w:p w14:paraId="0AFC65F5" w14:textId="77777777" w:rsidR="00584168" w:rsidRPr="00584168" w:rsidRDefault="00584168" w:rsidP="00584168">
      <w:pPr>
        <w:spacing w:line="315" w:lineRule="exact"/>
        <w:ind w:right="142"/>
        <w:jc w:val="both"/>
        <w:rPr>
          <w:sz w:val="28"/>
          <w:szCs w:val="28"/>
        </w:rPr>
      </w:pPr>
      <w:r w:rsidRPr="00584168">
        <w:rPr>
          <w:color w:val="000008"/>
          <w:sz w:val="28"/>
          <w:szCs w:val="28"/>
        </w:rPr>
        <w:t>Наиндивидуальном</w:t>
      </w:r>
      <w:r w:rsidRPr="00584168">
        <w:rPr>
          <w:color w:val="000008"/>
          <w:spacing w:val="-2"/>
          <w:sz w:val="28"/>
          <w:szCs w:val="28"/>
        </w:rPr>
        <w:t>уровне:</w:t>
      </w:r>
    </w:p>
    <w:p w14:paraId="0FE01A5C" w14:textId="77777777" w:rsidR="00584168" w:rsidRPr="00584168" w:rsidRDefault="00584168" w:rsidP="00584168">
      <w:pPr>
        <w:spacing w:before="59" w:line="276" w:lineRule="auto"/>
        <w:ind w:right="142"/>
        <w:jc w:val="both"/>
        <w:rPr>
          <w:i/>
          <w:sz w:val="28"/>
        </w:rPr>
      </w:pPr>
      <w:r w:rsidRPr="00584168">
        <w:rPr>
          <w:color w:val="000008"/>
          <w:sz w:val="28"/>
        </w:rPr>
        <w:t>-</w:t>
      </w:r>
      <w:r w:rsidRPr="00584168">
        <w:rPr>
          <w:i/>
          <w:color w:val="000008"/>
          <w:sz w:val="28"/>
        </w:rPr>
        <w:t>через вовлечение школьников в планирование, организацию, проведение и анализ различного рода деятельности.</w:t>
      </w:r>
    </w:p>
    <w:p w14:paraId="235FF14C" w14:textId="77777777" w:rsidR="00584168" w:rsidRPr="00584168" w:rsidRDefault="00584168" w:rsidP="00584168">
      <w:pPr>
        <w:spacing w:before="3"/>
        <w:ind w:right="142"/>
        <w:jc w:val="both"/>
        <w:rPr>
          <w:i/>
          <w:sz w:val="28"/>
          <w:szCs w:val="28"/>
        </w:rPr>
      </w:pPr>
    </w:p>
    <w:p w14:paraId="32B8BB17" w14:textId="77777777" w:rsidR="00584168" w:rsidRPr="00584168" w:rsidRDefault="00584168">
      <w:pPr>
        <w:numPr>
          <w:ilvl w:val="1"/>
          <w:numId w:val="103"/>
        </w:numPr>
        <w:tabs>
          <w:tab w:val="left" w:pos="1517"/>
        </w:tabs>
        <w:ind w:right="142"/>
        <w:jc w:val="both"/>
        <w:outlineLvl w:val="2"/>
        <w:rPr>
          <w:b/>
          <w:bCs/>
          <w:i/>
          <w:iCs/>
          <w:color w:val="000008"/>
          <w:sz w:val="28"/>
          <w:szCs w:val="28"/>
          <w:u w:val="single" w:color="000008"/>
        </w:rPr>
      </w:pPr>
      <w:r w:rsidRPr="00584168">
        <w:rPr>
          <w:b/>
          <w:bCs/>
          <w:i/>
          <w:iCs/>
          <w:color w:val="000008"/>
          <w:sz w:val="28"/>
          <w:szCs w:val="28"/>
          <w:u w:val="single" w:color="000008"/>
        </w:rPr>
        <w:t>Модуль</w:t>
      </w:r>
      <w:r w:rsidRPr="00584168">
        <w:rPr>
          <w:b/>
          <w:bCs/>
          <w:i/>
          <w:iCs/>
          <w:color w:val="000008"/>
          <w:spacing w:val="-2"/>
          <w:sz w:val="28"/>
          <w:szCs w:val="28"/>
          <w:u w:val="single" w:color="000008"/>
        </w:rPr>
        <w:t>«Профориентация»</w:t>
      </w:r>
    </w:p>
    <w:p w14:paraId="73EE29F5" w14:textId="77777777" w:rsidR="00584168" w:rsidRPr="00584168" w:rsidRDefault="00584168" w:rsidP="00584168">
      <w:pPr>
        <w:tabs>
          <w:tab w:val="left" w:pos="2228"/>
          <w:tab w:val="left" w:pos="4675"/>
          <w:tab w:val="left" w:pos="6492"/>
          <w:tab w:val="left" w:pos="9528"/>
        </w:tabs>
        <w:spacing w:before="38" w:line="276" w:lineRule="auto"/>
        <w:ind w:right="142"/>
        <w:jc w:val="both"/>
        <w:rPr>
          <w:sz w:val="28"/>
          <w:szCs w:val="28"/>
        </w:rPr>
      </w:pPr>
      <w:r w:rsidRPr="00584168">
        <w:rPr>
          <w:spacing w:val="-2"/>
          <w:sz w:val="28"/>
          <w:szCs w:val="28"/>
        </w:rPr>
        <w:t>Реализация</w:t>
      </w:r>
      <w:r w:rsidRPr="00584168">
        <w:rPr>
          <w:sz w:val="28"/>
          <w:szCs w:val="28"/>
        </w:rPr>
        <w:tab/>
      </w:r>
      <w:r w:rsidRPr="00584168">
        <w:rPr>
          <w:spacing w:val="-2"/>
          <w:sz w:val="28"/>
          <w:szCs w:val="28"/>
        </w:rPr>
        <w:t>воспитательного</w:t>
      </w:r>
      <w:r w:rsidRPr="00584168">
        <w:rPr>
          <w:sz w:val="28"/>
          <w:szCs w:val="28"/>
        </w:rPr>
        <w:tab/>
      </w:r>
      <w:r w:rsidRPr="00584168">
        <w:rPr>
          <w:spacing w:val="-2"/>
          <w:sz w:val="28"/>
          <w:szCs w:val="28"/>
        </w:rPr>
        <w:t>потенциала</w:t>
      </w:r>
      <w:r w:rsidRPr="00584168">
        <w:rPr>
          <w:sz w:val="28"/>
          <w:szCs w:val="28"/>
        </w:rPr>
        <w:tab/>
      </w:r>
      <w:r w:rsidRPr="00584168">
        <w:rPr>
          <w:spacing w:val="-2"/>
          <w:sz w:val="28"/>
          <w:szCs w:val="28"/>
        </w:rPr>
        <w:t>профориентационной</w:t>
      </w:r>
      <w:r w:rsidRPr="00584168">
        <w:rPr>
          <w:sz w:val="28"/>
          <w:szCs w:val="28"/>
        </w:rPr>
        <w:tab/>
      </w:r>
      <w:r w:rsidRPr="00584168">
        <w:rPr>
          <w:spacing w:val="-2"/>
          <w:sz w:val="28"/>
          <w:szCs w:val="28"/>
        </w:rPr>
        <w:t xml:space="preserve">работы </w:t>
      </w:r>
      <w:r w:rsidRPr="00584168">
        <w:rPr>
          <w:sz w:val="28"/>
          <w:szCs w:val="28"/>
        </w:rPr>
        <w:t>образовательной организации предусматривает:</w:t>
      </w:r>
    </w:p>
    <w:p w14:paraId="12CC9C95" w14:textId="77777777" w:rsidR="00584168" w:rsidRPr="00584168" w:rsidRDefault="00584168">
      <w:pPr>
        <w:numPr>
          <w:ilvl w:val="2"/>
          <w:numId w:val="103"/>
        </w:numPr>
        <w:tabs>
          <w:tab w:val="left" w:pos="1144"/>
          <w:tab w:val="left" w:pos="2822"/>
          <w:tab w:val="left" w:pos="3968"/>
          <w:tab w:val="left" w:pos="6895"/>
          <w:tab w:val="left" w:pos="7927"/>
          <w:tab w:val="left" w:pos="9938"/>
        </w:tabs>
        <w:spacing w:line="331" w:lineRule="exact"/>
        <w:ind w:left="0" w:right="142" w:firstLine="0"/>
        <w:jc w:val="both"/>
        <w:rPr>
          <w:rFonts w:ascii="Segoe UI Symbol" w:hAnsi="Segoe UI Symbol"/>
          <w:sz w:val="28"/>
        </w:rPr>
      </w:pPr>
      <w:r w:rsidRPr="00584168">
        <w:rPr>
          <w:spacing w:val="-2"/>
          <w:sz w:val="28"/>
        </w:rPr>
        <w:t>проведение</w:t>
      </w:r>
      <w:r w:rsidRPr="00584168">
        <w:rPr>
          <w:sz w:val="28"/>
        </w:rPr>
        <w:tab/>
      </w:r>
      <w:r w:rsidRPr="00584168">
        <w:rPr>
          <w:spacing w:val="-2"/>
          <w:sz w:val="28"/>
        </w:rPr>
        <w:t>циклов</w:t>
      </w:r>
      <w:r w:rsidRPr="00584168">
        <w:rPr>
          <w:sz w:val="28"/>
        </w:rPr>
        <w:tab/>
      </w:r>
      <w:r w:rsidRPr="00584168">
        <w:rPr>
          <w:spacing w:val="-2"/>
          <w:sz w:val="28"/>
        </w:rPr>
        <w:t>профориентационных</w:t>
      </w:r>
      <w:r w:rsidRPr="00584168">
        <w:rPr>
          <w:sz w:val="28"/>
        </w:rPr>
        <w:tab/>
      </w:r>
      <w:r w:rsidRPr="00584168">
        <w:rPr>
          <w:spacing w:val="-2"/>
          <w:sz w:val="28"/>
        </w:rPr>
        <w:t>часов,</w:t>
      </w:r>
      <w:r w:rsidRPr="00584168">
        <w:rPr>
          <w:sz w:val="28"/>
        </w:rPr>
        <w:tab/>
      </w:r>
      <w:r w:rsidRPr="00584168">
        <w:rPr>
          <w:spacing w:val="-2"/>
          <w:sz w:val="28"/>
        </w:rPr>
        <w:t>направленных</w:t>
      </w:r>
      <w:r w:rsidRPr="00584168">
        <w:rPr>
          <w:sz w:val="28"/>
        </w:rPr>
        <w:tab/>
      </w:r>
      <w:r w:rsidRPr="00584168">
        <w:rPr>
          <w:spacing w:val="-5"/>
          <w:sz w:val="28"/>
        </w:rPr>
        <w:t>на</w:t>
      </w:r>
    </w:p>
    <w:p w14:paraId="4E9FCE47" w14:textId="77777777" w:rsidR="00584168" w:rsidRPr="00584168" w:rsidRDefault="00584168" w:rsidP="00584168">
      <w:pPr>
        <w:spacing w:before="38" w:line="276" w:lineRule="auto"/>
        <w:ind w:right="142"/>
        <w:jc w:val="both"/>
        <w:rPr>
          <w:sz w:val="28"/>
          <w:szCs w:val="28"/>
        </w:rPr>
      </w:pPr>
      <w:r w:rsidRPr="00584168">
        <w:rPr>
          <w:sz w:val="28"/>
          <w:szCs w:val="28"/>
        </w:rPr>
        <w:t>подготовкуобучающегосякосознанномупланированиюиреализациисвоего профессионального будущего;</w:t>
      </w:r>
    </w:p>
    <w:p w14:paraId="63B964F0" w14:textId="77777777" w:rsidR="00584168" w:rsidRPr="00584168" w:rsidRDefault="00584168">
      <w:pPr>
        <w:numPr>
          <w:ilvl w:val="2"/>
          <w:numId w:val="103"/>
        </w:numPr>
        <w:tabs>
          <w:tab w:val="left" w:pos="1145"/>
          <w:tab w:val="left" w:pos="1206"/>
        </w:tabs>
        <w:spacing w:before="26" w:line="266" w:lineRule="auto"/>
        <w:ind w:left="0" w:right="142" w:firstLine="0"/>
        <w:jc w:val="both"/>
        <w:rPr>
          <w:rFonts w:ascii="Segoe UI Symbol" w:hAnsi="Segoe UI Symbol"/>
          <w:sz w:val="28"/>
        </w:rPr>
      </w:pPr>
      <w:r w:rsidRPr="00584168">
        <w:rPr>
          <w:sz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A6241A6" w14:textId="77777777" w:rsidR="00584168" w:rsidRPr="00584168" w:rsidRDefault="00584168">
      <w:pPr>
        <w:numPr>
          <w:ilvl w:val="2"/>
          <w:numId w:val="103"/>
        </w:numPr>
        <w:tabs>
          <w:tab w:val="left" w:pos="1144"/>
        </w:tabs>
        <w:spacing w:line="336" w:lineRule="exact"/>
        <w:ind w:left="0" w:right="142" w:firstLine="0"/>
        <w:jc w:val="both"/>
        <w:rPr>
          <w:rFonts w:ascii="Segoe UI Symbol" w:hAnsi="Segoe UI Symbol"/>
          <w:sz w:val="28"/>
        </w:rPr>
      </w:pPr>
      <w:r w:rsidRPr="00584168">
        <w:rPr>
          <w:sz w:val="28"/>
        </w:rPr>
        <w:t xml:space="preserve">экскурсии на предприятия, в организации, дающие </w:t>
      </w:r>
      <w:r w:rsidRPr="00584168">
        <w:rPr>
          <w:spacing w:val="-2"/>
          <w:sz w:val="28"/>
        </w:rPr>
        <w:t>начальные</w:t>
      </w:r>
    </w:p>
    <w:p w14:paraId="067D5DD1" w14:textId="77777777" w:rsidR="00584168" w:rsidRPr="00584168" w:rsidRDefault="00584168" w:rsidP="00584168">
      <w:pPr>
        <w:spacing w:before="32"/>
        <w:ind w:right="142"/>
        <w:jc w:val="both"/>
        <w:rPr>
          <w:sz w:val="28"/>
          <w:szCs w:val="28"/>
        </w:rPr>
      </w:pPr>
      <w:r w:rsidRPr="00584168">
        <w:rPr>
          <w:sz w:val="28"/>
          <w:szCs w:val="28"/>
        </w:rPr>
        <w:t xml:space="preserve">представления осуществующих профессиях и условиях </w:t>
      </w:r>
      <w:r w:rsidRPr="00584168">
        <w:rPr>
          <w:spacing w:val="-2"/>
          <w:sz w:val="28"/>
          <w:szCs w:val="28"/>
        </w:rPr>
        <w:t>работы;</w:t>
      </w:r>
    </w:p>
    <w:p w14:paraId="1284CC9B" w14:textId="77777777" w:rsidR="00584168" w:rsidRPr="00584168" w:rsidRDefault="00584168">
      <w:pPr>
        <w:numPr>
          <w:ilvl w:val="2"/>
          <w:numId w:val="103"/>
        </w:numPr>
        <w:tabs>
          <w:tab w:val="left" w:pos="1145"/>
          <w:tab w:val="left" w:pos="1206"/>
        </w:tabs>
        <w:spacing w:before="1" w:line="266" w:lineRule="auto"/>
        <w:ind w:left="0" w:right="142" w:firstLine="0"/>
        <w:jc w:val="both"/>
        <w:rPr>
          <w:rFonts w:ascii="Segoe UI Symbol" w:hAnsi="Segoe UI Symbol"/>
          <w:sz w:val="28"/>
        </w:rPr>
      </w:pPr>
      <w:r w:rsidRPr="00584168">
        <w:rPr>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BAA1A32" w14:textId="77777777" w:rsidR="00584168" w:rsidRPr="00584168" w:rsidRDefault="00584168">
      <w:pPr>
        <w:numPr>
          <w:ilvl w:val="2"/>
          <w:numId w:val="103"/>
        </w:numPr>
        <w:tabs>
          <w:tab w:val="left" w:pos="1144"/>
        </w:tabs>
        <w:spacing w:line="346" w:lineRule="exact"/>
        <w:ind w:left="0" w:right="142" w:firstLine="0"/>
        <w:jc w:val="both"/>
        <w:rPr>
          <w:rFonts w:ascii="Segoe UI Symbol" w:hAnsi="Segoe UI Symbol"/>
          <w:sz w:val="28"/>
        </w:rPr>
      </w:pPr>
      <w:r w:rsidRPr="00584168">
        <w:rPr>
          <w:sz w:val="28"/>
        </w:rPr>
        <w:t xml:space="preserve">организацию при образовательной организации профориентационных </w:t>
      </w:r>
      <w:r w:rsidRPr="00584168">
        <w:rPr>
          <w:spacing w:val="-4"/>
          <w:sz w:val="28"/>
        </w:rPr>
        <w:t>смен</w:t>
      </w:r>
    </w:p>
    <w:p w14:paraId="17BBB95F" w14:textId="77777777" w:rsidR="00584168" w:rsidRPr="00584168" w:rsidRDefault="00584168" w:rsidP="00584168">
      <w:pPr>
        <w:spacing w:before="41" w:line="276" w:lineRule="auto"/>
        <w:ind w:right="142"/>
        <w:jc w:val="both"/>
        <w:rPr>
          <w:sz w:val="28"/>
          <w:szCs w:val="28"/>
        </w:rPr>
      </w:pPr>
      <w:r w:rsidRPr="00584168">
        <w:rPr>
          <w:sz w:val="28"/>
          <w:szCs w:val="28"/>
        </w:rPr>
        <w:t>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7C336C0" w14:textId="77777777" w:rsidR="00584168" w:rsidRPr="00584168" w:rsidRDefault="00584168">
      <w:pPr>
        <w:numPr>
          <w:ilvl w:val="2"/>
          <w:numId w:val="103"/>
        </w:numPr>
        <w:tabs>
          <w:tab w:val="left" w:pos="1144"/>
        </w:tabs>
        <w:spacing w:line="331" w:lineRule="exact"/>
        <w:ind w:left="0" w:right="142" w:firstLine="0"/>
        <w:jc w:val="both"/>
        <w:rPr>
          <w:rFonts w:ascii="Segoe UI Symbol" w:hAnsi="Segoe UI Symbol"/>
          <w:sz w:val="28"/>
        </w:rPr>
      </w:pPr>
      <w:r w:rsidRPr="00584168">
        <w:rPr>
          <w:sz w:val="28"/>
        </w:rPr>
        <w:t>совместное с педагогами изучение обучающимися интернет-</w:t>
      </w:r>
      <w:r w:rsidRPr="00584168">
        <w:rPr>
          <w:spacing w:val="-2"/>
          <w:sz w:val="28"/>
        </w:rPr>
        <w:t>ресурсов,</w:t>
      </w:r>
    </w:p>
    <w:p w14:paraId="371810EF" w14:textId="77777777" w:rsidR="00584168" w:rsidRPr="00584168" w:rsidRDefault="00584168" w:rsidP="00584168">
      <w:pPr>
        <w:spacing w:before="32" w:line="271" w:lineRule="auto"/>
        <w:ind w:right="142"/>
        <w:jc w:val="both"/>
        <w:rPr>
          <w:sz w:val="28"/>
          <w:szCs w:val="28"/>
        </w:rPr>
      </w:pPr>
      <w:r w:rsidRPr="00584168">
        <w:rPr>
          <w:sz w:val="28"/>
          <w:szCs w:val="28"/>
        </w:rPr>
        <w:t>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14E689B" w14:textId="77777777" w:rsidR="00584168" w:rsidRPr="00584168" w:rsidRDefault="00584168">
      <w:pPr>
        <w:numPr>
          <w:ilvl w:val="2"/>
          <w:numId w:val="103"/>
        </w:numPr>
        <w:tabs>
          <w:tab w:val="left" w:pos="1144"/>
        </w:tabs>
        <w:spacing w:line="326" w:lineRule="exact"/>
        <w:ind w:left="0" w:right="142" w:firstLine="0"/>
        <w:jc w:val="both"/>
        <w:rPr>
          <w:rFonts w:ascii="Segoe UI Symbol" w:hAnsi="Segoe UI Symbol"/>
          <w:sz w:val="28"/>
        </w:rPr>
      </w:pPr>
      <w:r w:rsidRPr="00584168">
        <w:rPr>
          <w:sz w:val="28"/>
        </w:rPr>
        <w:t xml:space="preserve">участие в работе всероссийских профориентационных </w:t>
      </w:r>
      <w:r w:rsidRPr="00584168">
        <w:rPr>
          <w:spacing w:val="-2"/>
          <w:sz w:val="28"/>
        </w:rPr>
        <w:t>проектов;</w:t>
      </w:r>
    </w:p>
    <w:p w14:paraId="280FDC99" w14:textId="77777777" w:rsidR="00584168" w:rsidRPr="00584168" w:rsidRDefault="00584168">
      <w:pPr>
        <w:numPr>
          <w:ilvl w:val="2"/>
          <w:numId w:val="103"/>
        </w:numPr>
        <w:tabs>
          <w:tab w:val="left" w:pos="1145"/>
          <w:tab w:val="left" w:pos="1206"/>
        </w:tabs>
        <w:spacing w:line="266" w:lineRule="auto"/>
        <w:ind w:left="0" w:right="142" w:firstLine="0"/>
        <w:jc w:val="both"/>
        <w:rPr>
          <w:rFonts w:ascii="Segoe UI Symbol" w:hAnsi="Segoe UI Symbol"/>
          <w:sz w:val="28"/>
        </w:rPr>
      </w:pPr>
      <w:r w:rsidRPr="00584168">
        <w:rPr>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38EAEB4" w14:textId="77777777" w:rsidR="00584168" w:rsidRPr="00584168" w:rsidRDefault="00584168">
      <w:pPr>
        <w:numPr>
          <w:ilvl w:val="2"/>
          <w:numId w:val="103"/>
        </w:numPr>
        <w:tabs>
          <w:tab w:val="left" w:pos="1144"/>
        </w:tabs>
        <w:spacing w:line="345" w:lineRule="exact"/>
        <w:ind w:left="0" w:right="142" w:firstLine="0"/>
        <w:jc w:val="both"/>
        <w:rPr>
          <w:rFonts w:ascii="Segoe UI Symbol" w:hAnsi="Segoe UI Symbol"/>
          <w:sz w:val="28"/>
        </w:rPr>
      </w:pPr>
      <w:r w:rsidRPr="00584168">
        <w:rPr>
          <w:sz w:val="28"/>
        </w:rPr>
        <w:t xml:space="preserve">освоение обучающимися основ профессии в рамках различных </w:t>
      </w:r>
      <w:r w:rsidRPr="00584168">
        <w:rPr>
          <w:spacing w:val="-2"/>
          <w:sz w:val="28"/>
        </w:rPr>
        <w:t>курсов,</w:t>
      </w:r>
    </w:p>
    <w:p w14:paraId="13D0F00F" w14:textId="77777777" w:rsidR="00584168" w:rsidRPr="00584168" w:rsidRDefault="00584168" w:rsidP="00584168">
      <w:pPr>
        <w:spacing w:before="30" w:line="271" w:lineRule="auto"/>
        <w:ind w:right="142"/>
        <w:jc w:val="both"/>
        <w:rPr>
          <w:sz w:val="28"/>
          <w:szCs w:val="28"/>
        </w:rPr>
      </w:pPr>
      <w:r w:rsidRPr="00584168">
        <w:rPr>
          <w:sz w:val="28"/>
          <w:szCs w:val="28"/>
        </w:rPr>
        <w:t xml:space="preserve">включенных в обязательную часть образовательной программы, в рамках компонента участников образовательных отношений, внеурочной деятельности, </w:t>
      </w:r>
      <w:r w:rsidRPr="00584168">
        <w:rPr>
          <w:sz w:val="28"/>
          <w:szCs w:val="28"/>
        </w:rPr>
        <w:lastRenderedPageBreak/>
        <w:t>дополнительного образования.</w:t>
      </w:r>
    </w:p>
    <w:p w14:paraId="5196198F" w14:textId="77777777" w:rsidR="00584168" w:rsidRPr="00584168" w:rsidRDefault="00584168" w:rsidP="00584168">
      <w:pPr>
        <w:spacing w:before="57" w:line="280" w:lineRule="auto"/>
        <w:ind w:right="142"/>
        <w:jc w:val="both"/>
        <w:rPr>
          <w:sz w:val="28"/>
          <w:szCs w:val="28"/>
        </w:rPr>
      </w:pPr>
      <w:r w:rsidRPr="00584168">
        <w:rPr>
          <w:color w:val="000008"/>
          <w:sz w:val="28"/>
          <w:szCs w:val="28"/>
        </w:rPr>
        <w:t>Профориентационный минимум в МОУ- Поречская СОШ реализуется в следующих форматах:</w:t>
      </w:r>
    </w:p>
    <w:p w14:paraId="065F5FF0" w14:textId="77777777" w:rsidR="00584168" w:rsidRPr="00584168" w:rsidRDefault="00584168" w:rsidP="00584168">
      <w:pPr>
        <w:spacing w:line="276" w:lineRule="auto"/>
        <w:ind w:right="142"/>
        <w:jc w:val="both"/>
        <w:rPr>
          <w:sz w:val="28"/>
          <w:szCs w:val="28"/>
        </w:rPr>
      </w:pPr>
      <w:r w:rsidRPr="00584168">
        <w:rPr>
          <w:b/>
          <w:color w:val="000008"/>
          <w:sz w:val="28"/>
          <w:szCs w:val="28"/>
        </w:rPr>
        <w:t>Урочная деятельность</w:t>
      </w:r>
      <w:r w:rsidRPr="00584168">
        <w:rPr>
          <w:color w:val="000008"/>
          <w:sz w:val="28"/>
          <w:szCs w:val="28"/>
        </w:rPr>
        <w:t xml:space="preserve">. Она включает: профориентационое содержание уроков по предметам общеобразовательного цикла (физика, химия, математика, русский язык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w:t>
      </w:r>
      <w:r w:rsidRPr="00584168">
        <w:rPr>
          <w:color w:val="000008"/>
          <w:spacing w:val="-2"/>
          <w:sz w:val="28"/>
          <w:szCs w:val="28"/>
        </w:rPr>
        <w:t>предмета</w:t>
      </w:r>
    </w:p>
    <w:p w14:paraId="13F03DA0" w14:textId="77777777" w:rsidR="00584168" w:rsidRPr="00584168" w:rsidRDefault="00584168" w:rsidP="00584168">
      <w:pPr>
        <w:spacing w:line="276" w:lineRule="auto"/>
        <w:ind w:right="142"/>
        <w:jc w:val="both"/>
        <w:rPr>
          <w:sz w:val="28"/>
          <w:szCs w:val="28"/>
        </w:rPr>
      </w:pPr>
      <w:r w:rsidRPr="00584168">
        <w:rPr>
          <w:color w:val="000008"/>
          <w:sz w:val="28"/>
          <w:szCs w:val="28"/>
        </w:rPr>
        <w:t>««Труд (Технология)» (в части изучения отраслей экономики и создания материальных проектов).</w:t>
      </w:r>
    </w:p>
    <w:p w14:paraId="0278E8E3" w14:textId="77777777" w:rsidR="00584168" w:rsidRPr="00584168" w:rsidRDefault="00584168" w:rsidP="00584168">
      <w:pPr>
        <w:spacing w:line="321" w:lineRule="exact"/>
        <w:ind w:right="142"/>
        <w:jc w:val="both"/>
        <w:rPr>
          <w:sz w:val="28"/>
        </w:rPr>
      </w:pPr>
      <w:r w:rsidRPr="00584168">
        <w:rPr>
          <w:b/>
          <w:color w:val="000008"/>
          <w:sz w:val="28"/>
        </w:rPr>
        <w:t xml:space="preserve">Внеурочная деятельность. </w:t>
      </w:r>
      <w:r w:rsidRPr="00584168">
        <w:rPr>
          <w:color w:val="000008"/>
          <w:sz w:val="28"/>
        </w:rPr>
        <w:t xml:space="preserve">Она включает: курс занятий «Россия-мои </w:t>
      </w:r>
      <w:r w:rsidRPr="00584168">
        <w:rPr>
          <w:color w:val="000008"/>
          <w:spacing w:val="-2"/>
          <w:sz w:val="28"/>
        </w:rPr>
        <w:t>горизонты»,</w:t>
      </w:r>
    </w:p>
    <w:p w14:paraId="738B040F" w14:textId="77777777" w:rsidR="00584168" w:rsidRPr="00584168" w:rsidRDefault="00584168" w:rsidP="00584168">
      <w:pPr>
        <w:spacing w:before="67" w:line="276" w:lineRule="auto"/>
        <w:ind w:right="142"/>
        <w:jc w:val="both"/>
        <w:rPr>
          <w:sz w:val="28"/>
          <w:szCs w:val="28"/>
        </w:rPr>
      </w:pPr>
      <w:bookmarkStart w:id="71" w:name="2.7._Модуль_«Трудовая_деятельность»."/>
      <w:bookmarkEnd w:id="71"/>
      <w:r w:rsidRPr="00584168">
        <w:rPr>
          <w:color w:val="000008"/>
          <w:sz w:val="28"/>
          <w:szCs w:val="28"/>
        </w:rPr>
        <w:t>профориентационную онлайн диагностику (диагностику склонностей, диагностику готовности к профессиональному самоопределению); участие в проекте «Билет в будущее», проектную деятельность; профориентационные программы; классные часы (в т.ч. с демонстрацией выпусков открытых онлайн-уроков «Шоу профессий» проекта «ПРОЕКТОРИЯ»);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14:paraId="3727AB1D" w14:textId="77777777" w:rsidR="00584168" w:rsidRPr="00584168" w:rsidRDefault="00584168" w:rsidP="00584168">
      <w:pPr>
        <w:spacing w:before="3" w:line="276" w:lineRule="auto"/>
        <w:ind w:right="142"/>
        <w:jc w:val="both"/>
        <w:rPr>
          <w:sz w:val="28"/>
          <w:szCs w:val="28"/>
        </w:rPr>
      </w:pPr>
      <w:r w:rsidRPr="00584168">
        <w:rPr>
          <w:b/>
          <w:color w:val="000008"/>
          <w:sz w:val="28"/>
          <w:szCs w:val="28"/>
        </w:rPr>
        <w:t xml:space="preserve">Практико-ориентированный модуль. </w:t>
      </w:r>
      <w:r w:rsidRPr="00584168">
        <w:rPr>
          <w:color w:val="000008"/>
          <w:sz w:val="28"/>
          <w:szCs w:val="28"/>
        </w:rPr>
        <w:t>Предполагает пробные погружения обучающихся в реальный профессиональный контекст. Состоит из мероприятий по профессиональному выбору, экскурсий на производство, экскурсий и посещения образовательных организаций СПО и ВО, участия в профессиональных пробах, образовательных выставках, ярмарках профессий, днях открытых дверей в образовательных организациях ВО и профессиональных образовательных организациях, посещения открытых уроков на базе колледжей, мастер-классов, проектную деятельность обучающихся, встречи с представителями разных профессий и др.</w:t>
      </w:r>
    </w:p>
    <w:p w14:paraId="07DC4517" w14:textId="77777777" w:rsidR="00584168" w:rsidRPr="00584168" w:rsidRDefault="00584168" w:rsidP="00584168">
      <w:pPr>
        <w:spacing w:before="2" w:line="276" w:lineRule="auto"/>
        <w:ind w:right="142"/>
        <w:jc w:val="both"/>
        <w:rPr>
          <w:sz w:val="28"/>
          <w:szCs w:val="28"/>
        </w:rPr>
      </w:pPr>
      <w:r w:rsidRPr="00584168">
        <w:rPr>
          <w:b/>
          <w:color w:val="000008"/>
          <w:sz w:val="28"/>
          <w:szCs w:val="28"/>
        </w:rPr>
        <w:t>Дополнительное образование</w:t>
      </w:r>
      <w:r w:rsidRPr="00584168">
        <w:rPr>
          <w:color w:val="000008"/>
          <w:sz w:val="28"/>
          <w:szCs w:val="28"/>
        </w:rPr>
        <w:t xml:space="preserve">. Включает выбор и посещение занятий в рамках ДО с учетом склонностей и образовательных потребностей обучающихся. Программа модуля дополнительного образования в школе будет реализована за счет 100% посещения учащимися: кружков, секций, объединений ДО. </w:t>
      </w:r>
      <w:r w:rsidRPr="00584168">
        <w:rPr>
          <w:b/>
          <w:color w:val="000008"/>
          <w:sz w:val="28"/>
          <w:szCs w:val="28"/>
        </w:rPr>
        <w:t>Взаимодействие с родителями/законными представителями</w:t>
      </w:r>
      <w:r w:rsidRPr="00584168">
        <w:rPr>
          <w:color w:val="000008"/>
          <w:sz w:val="28"/>
          <w:szCs w:val="28"/>
        </w:rPr>
        <w:t xml:space="preserve">.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w:t>
      </w:r>
      <w:r w:rsidRPr="00584168">
        <w:rPr>
          <w:color w:val="000008"/>
          <w:sz w:val="28"/>
          <w:szCs w:val="28"/>
        </w:rPr>
        <w:lastRenderedPageBreak/>
        <w:t>представителями разных профессий, участие родительского сообщества в профориентационной работе как представителей различных профессий, организации экскурсий.</w:t>
      </w:r>
    </w:p>
    <w:p w14:paraId="285336C2" w14:textId="77777777" w:rsidR="00584168" w:rsidRPr="00584168" w:rsidRDefault="00584168">
      <w:pPr>
        <w:numPr>
          <w:ilvl w:val="1"/>
          <w:numId w:val="103"/>
        </w:numPr>
        <w:tabs>
          <w:tab w:val="left" w:pos="842"/>
        </w:tabs>
        <w:spacing w:before="320"/>
        <w:ind w:right="142"/>
        <w:jc w:val="both"/>
        <w:outlineLvl w:val="2"/>
        <w:rPr>
          <w:b/>
          <w:bCs/>
          <w:i/>
          <w:iCs/>
          <w:sz w:val="28"/>
          <w:szCs w:val="28"/>
          <w:u w:val="single" w:color="000008"/>
        </w:rPr>
      </w:pPr>
      <w:r w:rsidRPr="00584168">
        <w:rPr>
          <w:b/>
          <w:bCs/>
          <w:i/>
          <w:iCs/>
          <w:sz w:val="28"/>
          <w:szCs w:val="28"/>
          <w:u w:val="single" w:color="000008"/>
        </w:rPr>
        <w:t>​</w:t>
      </w:r>
      <w:r w:rsidRPr="00584168">
        <w:rPr>
          <w:b/>
          <w:bCs/>
          <w:i/>
          <w:iCs/>
          <w:sz w:val="28"/>
          <w:szCs w:val="28"/>
          <w:u w:val="single"/>
        </w:rPr>
        <w:t xml:space="preserve">Модуль«Трудовая </w:t>
      </w:r>
      <w:r w:rsidRPr="00584168">
        <w:rPr>
          <w:b/>
          <w:bCs/>
          <w:i/>
          <w:iCs/>
          <w:spacing w:val="-2"/>
          <w:sz w:val="28"/>
          <w:szCs w:val="28"/>
          <w:u w:val="single"/>
        </w:rPr>
        <w:t>деятельность».</w:t>
      </w:r>
    </w:p>
    <w:p w14:paraId="1B687B2F" w14:textId="77777777" w:rsidR="00584168" w:rsidRPr="00584168" w:rsidRDefault="00584168" w:rsidP="00584168">
      <w:pPr>
        <w:spacing w:before="38" w:line="276" w:lineRule="auto"/>
        <w:ind w:right="142"/>
        <w:jc w:val="both"/>
        <w:rPr>
          <w:sz w:val="28"/>
          <w:szCs w:val="28"/>
        </w:rPr>
      </w:pPr>
      <w:r w:rsidRPr="00584168">
        <w:rPr>
          <w:color w:val="000008"/>
          <w:sz w:val="28"/>
          <w:szCs w:val="28"/>
        </w:rPr>
        <w:t xml:space="preserve">Реализация воспитательного потенциала трудовой деятельности в школе </w:t>
      </w:r>
      <w:r w:rsidRPr="00584168">
        <w:rPr>
          <w:color w:val="000008"/>
          <w:spacing w:val="-2"/>
          <w:sz w:val="28"/>
          <w:szCs w:val="28"/>
        </w:rPr>
        <w:t>предусматривает:</w:t>
      </w:r>
    </w:p>
    <w:p w14:paraId="124A7139" w14:textId="77777777" w:rsidR="00584168" w:rsidRPr="00584168" w:rsidRDefault="00584168">
      <w:pPr>
        <w:numPr>
          <w:ilvl w:val="0"/>
          <w:numId w:val="100"/>
        </w:numPr>
        <w:tabs>
          <w:tab w:val="left" w:pos="1048"/>
        </w:tabs>
        <w:spacing w:line="341" w:lineRule="exact"/>
        <w:ind w:left="0" w:right="142" w:firstLine="0"/>
        <w:jc w:val="both"/>
        <w:rPr>
          <w:rFonts w:ascii="Segoe UI Symbol" w:hAnsi="Segoe UI Symbol"/>
          <w:color w:val="000008"/>
          <w:sz w:val="28"/>
        </w:rPr>
      </w:pPr>
      <w:r w:rsidRPr="00584168">
        <w:rPr>
          <w:color w:val="000008"/>
          <w:sz w:val="28"/>
        </w:rPr>
        <w:t>Воспитание у детей уважения к труду и людям труда, трудовым</w:t>
      </w:r>
      <w:r w:rsidRPr="00584168">
        <w:rPr>
          <w:color w:val="000008"/>
          <w:spacing w:val="-2"/>
          <w:sz w:val="28"/>
        </w:rPr>
        <w:t xml:space="preserve"> достижениям;</w:t>
      </w:r>
    </w:p>
    <w:p w14:paraId="4CE6658F" w14:textId="77777777" w:rsidR="00584168" w:rsidRPr="00584168" w:rsidRDefault="00584168">
      <w:pPr>
        <w:numPr>
          <w:ilvl w:val="0"/>
          <w:numId w:val="100"/>
        </w:numPr>
        <w:tabs>
          <w:tab w:val="left" w:pos="1049"/>
          <w:tab w:val="left" w:pos="1370"/>
          <w:tab w:val="left" w:pos="2695"/>
          <w:tab w:val="left" w:pos="4580"/>
          <w:tab w:val="left" w:pos="5809"/>
          <w:tab w:val="left" w:pos="7137"/>
          <w:tab w:val="left" w:pos="7504"/>
          <w:tab w:val="left" w:pos="9169"/>
        </w:tabs>
        <w:spacing w:before="67" w:line="276" w:lineRule="auto"/>
        <w:ind w:left="0" w:right="142" w:firstLine="0"/>
        <w:jc w:val="both"/>
      </w:pPr>
      <w:r w:rsidRPr="00584168">
        <w:rPr>
          <w:color w:val="000008"/>
          <w:sz w:val="28"/>
        </w:rPr>
        <w:t xml:space="preserve">Формирование у детей умений и навыков самообслуживания, потребности трудиться, добросовестного, ответственного и творческого отношения к разным </w:t>
      </w:r>
      <w:bookmarkStart w:id="72" w:name="Учебный_труд:"/>
      <w:bookmarkStart w:id="73" w:name="Общественно-полезный_труд:"/>
      <w:bookmarkStart w:id="74" w:name="Производительный_труд:"/>
      <w:bookmarkStart w:id="75" w:name="Самообслуживающий_труд:"/>
      <w:bookmarkStart w:id="76" w:name="2.8._Модуль_«Основные_школьные_дела»"/>
      <w:bookmarkEnd w:id="72"/>
      <w:bookmarkEnd w:id="73"/>
      <w:bookmarkEnd w:id="74"/>
      <w:bookmarkEnd w:id="75"/>
      <w:bookmarkEnd w:id="76"/>
      <w:r w:rsidRPr="00584168">
        <w:rPr>
          <w:color w:val="000008"/>
          <w:spacing w:val="-2"/>
          <w:sz w:val="28"/>
          <w:szCs w:val="28"/>
        </w:rPr>
        <w:t>видам</w:t>
      </w:r>
      <w:r w:rsidRPr="00584168">
        <w:rPr>
          <w:color w:val="000008"/>
          <w:sz w:val="28"/>
          <w:szCs w:val="28"/>
        </w:rPr>
        <w:t xml:space="preserve"> </w:t>
      </w:r>
      <w:r w:rsidRPr="00584168">
        <w:rPr>
          <w:color w:val="000008"/>
          <w:spacing w:val="-2"/>
          <w:sz w:val="28"/>
          <w:szCs w:val="28"/>
        </w:rPr>
        <w:t>трудовой</w:t>
      </w:r>
      <w:r w:rsidRPr="00584168">
        <w:rPr>
          <w:color w:val="000008"/>
          <w:sz w:val="28"/>
          <w:szCs w:val="28"/>
        </w:rPr>
        <w:tab/>
        <w:t xml:space="preserve"> </w:t>
      </w:r>
      <w:r w:rsidRPr="00584168">
        <w:rPr>
          <w:color w:val="000008"/>
          <w:spacing w:val="-2"/>
          <w:sz w:val="28"/>
          <w:szCs w:val="28"/>
        </w:rPr>
        <w:t>деятельности,</w:t>
      </w:r>
      <w:r w:rsidRPr="00584168">
        <w:rPr>
          <w:color w:val="000008"/>
          <w:sz w:val="28"/>
          <w:szCs w:val="28"/>
        </w:rPr>
        <w:t xml:space="preserve"> </w:t>
      </w:r>
      <w:r w:rsidRPr="00584168">
        <w:rPr>
          <w:color w:val="000008"/>
          <w:spacing w:val="-2"/>
          <w:sz w:val="28"/>
          <w:szCs w:val="28"/>
        </w:rPr>
        <w:t>включая</w:t>
      </w:r>
      <w:r w:rsidRPr="00584168">
        <w:rPr>
          <w:color w:val="000008"/>
          <w:sz w:val="28"/>
          <w:szCs w:val="28"/>
        </w:rPr>
        <w:tab/>
      </w:r>
      <w:r w:rsidRPr="00584168">
        <w:rPr>
          <w:color w:val="000008"/>
          <w:spacing w:val="-2"/>
          <w:sz w:val="28"/>
          <w:szCs w:val="28"/>
        </w:rPr>
        <w:t>обучение</w:t>
      </w:r>
      <w:r w:rsidRPr="00584168">
        <w:rPr>
          <w:color w:val="000008"/>
          <w:sz w:val="28"/>
          <w:szCs w:val="28"/>
        </w:rPr>
        <w:tab/>
      </w:r>
      <w:r w:rsidRPr="00584168">
        <w:rPr>
          <w:color w:val="000008"/>
          <w:spacing w:val="-10"/>
          <w:sz w:val="28"/>
          <w:szCs w:val="28"/>
        </w:rPr>
        <w:t xml:space="preserve">и </w:t>
      </w:r>
      <w:r w:rsidRPr="00584168">
        <w:rPr>
          <w:color w:val="000008"/>
          <w:spacing w:val="-2"/>
          <w:sz w:val="28"/>
          <w:szCs w:val="28"/>
        </w:rPr>
        <w:t>выполнение</w:t>
      </w:r>
      <w:r w:rsidRPr="00584168">
        <w:rPr>
          <w:color w:val="000008"/>
          <w:sz w:val="28"/>
          <w:szCs w:val="28"/>
        </w:rPr>
        <w:t xml:space="preserve"> </w:t>
      </w:r>
      <w:r w:rsidRPr="00584168">
        <w:rPr>
          <w:color w:val="000008"/>
          <w:spacing w:val="-2"/>
          <w:sz w:val="28"/>
          <w:szCs w:val="28"/>
        </w:rPr>
        <w:t>домашних обязанностей;</w:t>
      </w:r>
    </w:p>
    <w:p w14:paraId="3DD2EE39" w14:textId="77777777" w:rsidR="00584168" w:rsidRPr="00584168" w:rsidRDefault="00584168">
      <w:pPr>
        <w:numPr>
          <w:ilvl w:val="0"/>
          <w:numId w:val="100"/>
        </w:numPr>
        <w:tabs>
          <w:tab w:val="left" w:pos="1048"/>
        </w:tabs>
        <w:spacing w:line="333" w:lineRule="exact"/>
        <w:ind w:left="0" w:right="142" w:firstLine="0"/>
        <w:jc w:val="both"/>
        <w:rPr>
          <w:rFonts w:ascii="Segoe UI Symbol" w:hAnsi="Segoe UI Symbol"/>
          <w:color w:val="000008"/>
          <w:sz w:val="28"/>
        </w:rPr>
      </w:pPr>
      <w:r w:rsidRPr="00584168">
        <w:rPr>
          <w:color w:val="000008"/>
          <w:sz w:val="28"/>
        </w:rPr>
        <w:t xml:space="preserve">Развития навыков совместной работы, умения работать </w:t>
      </w:r>
      <w:r w:rsidRPr="00584168">
        <w:rPr>
          <w:color w:val="000008"/>
          <w:spacing w:val="-2"/>
          <w:sz w:val="28"/>
        </w:rPr>
        <w:t>самостоятельно,</w:t>
      </w:r>
    </w:p>
    <w:p w14:paraId="6009E14A" w14:textId="77777777" w:rsidR="00584168" w:rsidRPr="00584168" w:rsidRDefault="00584168" w:rsidP="00584168">
      <w:pPr>
        <w:spacing w:before="32" w:line="271" w:lineRule="auto"/>
        <w:ind w:right="142"/>
        <w:jc w:val="both"/>
        <w:rPr>
          <w:sz w:val="28"/>
          <w:szCs w:val="28"/>
        </w:rPr>
      </w:pPr>
      <w:r w:rsidRPr="00584168">
        <w:rPr>
          <w:color w:val="000008"/>
          <w:sz w:val="28"/>
          <w:szCs w:val="28"/>
        </w:rPr>
        <w:t xml:space="preserve">мобилизуя необходимые ресурсы, правильно оценивая смысл и последствия своих </w:t>
      </w:r>
      <w:r w:rsidRPr="00584168">
        <w:rPr>
          <w:color w:val="000008"/>
          <w:spacing w:val="-2"/>
          <w:sz w:val="28"/>
          <w:szCs w:val="28"/>
        </w:rPr>
        <w:t>действий;</w:t>
      </w:r>
    </w:p>
    <w:p w14:paraId="7614B2E4" w14:textId="77777777" w:rsidR="00584168" w:rsidRPr="00584168" w:rsidRDefault="00584168">
      <w:pPr>
        <w:numPr>
          <w:ilvl w:val="0"/>
          <w:numId w:val="100"/>
        </w:numPr>
        <w:tabs>
          <w:tab w:val="left" w:pos="1048"/>
          <w:tab w:val="left" w:pos="2603"/>
          <w:tab w:val="left" w:pos="5239"/>
          <w:tab w:val="left" w:pos="7680"/>
          <w:tab w:val="left" w:pos="9383"/>
          <w:tab w:val="left" w:pos="10261"/>
        </w:tabs>
        <w:spacing w:before="26" w:line="338" w:lineRule="exact"/>
        <w:ind w:left="0" w:right="142" w:firstLine="0"/>
        <w:jc w:val="both"/>
      </w:pPr>
      <w:r w:rsidRPr="00584168">
        <w:rPr>
          <w:color w:val="000008"/>
          <w:spacing w:val="-2"/>
          <w:sz w:val="28"/>
        </w:rPr>
        <w:t>содействия</w:t>
      </w:r>
      <w:r w:rsidRPr="00584168">
        <w:rPr>
          <w:color w:val="000008"/>
          <w:sz w:val="28"/>
        </w:rPr>
        <w:tab/>
      </w:r>
      <w:r w:rsidRPr="00584168">
        <w:rPr>
          <w:color w:val="000008"/>
          <w:spacing w:val="-2"/>
          <w:sz w:val="28"/>
        </w:rPr>
        <w:t>профессиональному</w:t>
      </w:r>
      <w:r w:rsidRPr="00584168">
        <w:rPr>
          <w:color w:val="000008"/>
          <w:sz w:val="28"/>
        </w:rPr>
        <w:tab/>
      </w:r>
      <w:r w:rsidRPr="00584168">
        <w:rPr>
          <w:color w:val="000008"/>
          <w:spacing w:val="-2"/>
          <w:sz w:val="28"/>
        </w:rPr>
        <w:t>самоопределению,</w:t>
      </w:r>
      <w:r w:rsidRPr="00584168">
        <w:rPr>
          <w:color w:val="000008"/>
          <w:sz w:val="28"/>
        </w:rPr>
        <w:tab/>
      </w:r>
      <w:r w:rsidRPr="00584168">
        <w:rPr>
          <w:color w:val="000008"/>
          <w:spacing w:val="-2"/>
          <w:sz w:val="28"/>
        </w:rPr>
        <w:t>приобщения</w:t>
      </w:r>
      <w:r w:rsidRPr="00584168">
        <w:rPr>
          <w:color w:val="000008"/>
          <w:sz w:val="28"/>
        </w:rPr>
        <w:tab/>
      </w:r>
      <w:r w:rsidRPr="00584168">
        <w:rPr>
          <w:color w:val="000008"/>
          <w:spacing w:val="-2"/>
          <w:sz w:val="28"/>
        </w:rPr>
        <w:t>детей</w:t>
      </w:r>
      <w:r w:rsidRPr="00584168">
        <w:rPr>
          <w:color w:val="000008"/>
          <w:sz w:val="28"/>
        </w:rPr>
        <w:tab/>
      </w:r>
      <w:r w:rsidRPr="00584168">
        <w:rPr>
          <w:color w:val="000008"/>
          <w:spacing w:val="-10"/>
          <w:sz w:val="28"/>
          <w:szCs w:val="28"/>
        </w:rPr>
        <w:t xml:space="preserve">к  </w:t>
      </w:r>
      <w:r w:rsidRPr="00584168">
        <w:rPr>
          <w:color w:val="000008"/>
          <w:sz w:val="28"/>
          <w:szCs w:val="28"/>
        </w:rPr>
        <w:t xml:space="preserve">социально-значимой деятельности для осмысленного выбора </w:t>
      </w:r>
      <w:r w:rsidRPr="00584168">
        <w:rPr>
          <w:color w:val="000008"/>
          <w:spacing w:val="-2"/>
          <w:sz w:val="28"/>
          <w:szCs w:val="28"/>
        </w:rPr>
        <w:t>профессии</w:t>
      </w:r>
      <w:r w:rsidRPr="00584168">
        <w:rPr>
          <w:color w:val="000008"/>
          <w:spacing w:val="-2"/>
        </w:rPr>
        <w:t>.</w:t>
      </w:r>
    </w:p>
    <w:p w14:paraId="131FBAF5" w14:textId="77777777" w:rsidR="00584168" w:rsidRPr="00584168" w:rsidRDefault="00584168" w:rsidP="00584168">
      <w:pPr>
        <w:spacing w:before="40" w:line="276" w:lineRule="auto"/>
        <w:ind w:right="142"/>
        <w:jc w:val="both"/>
        <w:rPr>
          <w:sz w:val="28"/>
          <w:szCs w:val="28"/>
        </w:rPr>
      </w:pPr>
      <w:r w:rsidRPr="00584168">
        <w:rPr>
          <w:sz w:val="28"/>
          <w:szCs w:val="28"/>
        </w:rPr>
        <w:t>Трудовое воспитание в школе реализуется через следующие виды и формы воспитательной деятельности:</w:t>
      </w:r>
    </w:p>
    <w:p w14:paraId="435412A9" w14:textId="77777777" w:rsidR="00584168" w:rsidRPr="00584168" w:rsidRDefault="00584168" w:rsidP="00584168">
      <w:pPr>
        <w:spacing w:before="2"/>
        <w:ind w:right="142"/>
        <w:jc w:val="both"/>
        <w:outlineLvl w:val="1"/>
        <w:rPr>
          <w:b/>
          <w:bCs/>
          <w:sz w:val="28"/>
          <w:szCs w:val="28"/>
        </w:rPr>
      </w:pPr>
      <w:r w:rsidRPr="00584168">
        <w:rPr>
          <w:b/>
          <w:bCs/>
          <w:sz w:val="28"/>
          <w:szCs w:val="28"/>
        </w:rPr>
        <w:t xml:space="preserve">Учебный </w:t>
      </w:r>
      <w:r w:rsidRPr="00584168">
        <w:rPr>
          <w:b/>
          <w:bCs/>
          <w:spacing w:val="-2"/>
          <w:sz w:val="28"/>
          <w:szCs w:val="28"/>
        </w:rPr>
        <w:t>труд:</w:t>
      </w:r>
    </w:p>
    <w:p w14:paraId="0B5CA614" w14:textId="77777777" w:rsidR="00584168" w:rsidRPr="00584168" w:rsidRDefault="00584168">
      <w:pPr>
        <w:numPr>
          <w:ilvl w:val="0"/>
          <w:numId w:val="100"/>
        </w:numPr>
        <w:tabs>
          <w:tab w:val="left" w:pos="1049"/>
        </w:tabs>
        <w:spacing w:before="38" w:line="276" w:lineRule="auto"/>
        <w:ind w:left="0" w:right="142" w:firstLine="0"/>
        <w:jc w:val="both"/>
        <w:rPr>
          <w:rFonts w:ascii="Segoe UI Symbol" w:hAnsi="Segoe UI Symbol"/>
          <w:color w:val="000008"/>
          <w:sz w:val="24"/>
        </w:rPr>
      </w:pPr>
      <w:r w:rsidRPr="00584168">
        <w:rPr>
          <w:sz w:val="28"/>
        </w:rPr>
        <w:t>умственный труд на учебных занятиях по учебным предметам, курсами модулям, занятиях внеурочной деятельности;</w:t>
      </w:r>
    </w:p>
    <w:p w14:paraId="7C5C0815" w14:textId="77777777" w:rsidR="00584168" w:rsidRPr="00584168" w:rsidRDefault="00584168">
      <w:pPr>
        <w:numPr>
          <w:ilvl w:val="0"/>
          <w:numId w:val="100"/>
        </w:numPr>
        <w:tabs>
          <w:tab w:val="left" w:pos="1049"/>
        </w:tabs>
        <w:spacing w:line="315" w:lineRule="exact"/>
        <w:ind w:left="0" w:right="142" w:firstLine="0"/>
        <w:jc w:val="both"/>
        <w:rPr>
          <w:rFonts w:ascii="Segoe UI Symbol" w:hAnsi="Segoe UI Symbol"/>
          <w:color w:val="000008"/>
          <w:sz w:val="24"/>
        </w:rPr>
      </w:pPr>
      <w:r w:rsidRPr="00584168">
        <w:rPr>
          <w:sz w:val="28"/>
        </w:rPr>
        <w:t xml:space="preserve">физический труд на учебных занятиях по </w:t>
      </w:r>
      <w:r w:rsidRPr="00584168">
        <w:rPr>
          <w:spacing w:val="-2"/>
          <w:sz w:val="28"/>
        </w:rPr>
        <w:t>технологии.</w:t>
      </w:r>
    </w:p>
    <w:p w14:paraId="71AEFE05" w14:textId="77777777" w:rsidR="00584168" w:rsidRPr="00584168" w:rsidRDefault="00584168" w:rsidP="00584168">
      <w:pPr>
        <w:spacing w:before="64"/>
        <w:ind w:right="142"/>
        <w:jc w:val="both"/>
        <w:outlineLvl w:val="1"/>
        <w:rPr>
          <w:b/>
          <w:bCs/>
          <w:sz w:val="28"/>
          <w:szCs w:val="28"/>
        </w:rPr>
      </w:pPr>
      <w:r w:rsidRPr="00584168">
        <w:rPr>
          <w:b/>
          <w:bCs/>
          <w:spacing w:val="-2"/>
          <w:sz w:val="28"/>
          <w:szCs w:val="28"/>
        </w:rPr>
        <w:t xml:space="preserve">Общественно-полезный </w:t>
      </w:r>
      <w:r w:rsidRPr="00584168">
        <w:rPr>
          <w:b/>
          <w:bCs/>
          <w:spacing w:val="-4"/>
          <w:sz w:val="28"/>
          <w:szCs w:val="28"/>
        </w:rPr>
        <w:t>труд:</w:t>
      </w:r>
    </w:p>
    <w:p w14:paraId="6153F156" w14:textId="77777777" w:rsidR="00584168" w:rsidRPr="00584168" w:rsidRDefault="00584168">
      <w:pPr>
        <w:numPr>
          <w:ilvl w:val="0"/>
          <w:numId w:val="100"/>
        </w:numPr>
        <w:tabs>
          <w:tab w:val="left" w:pos="1048"/>
        </w:tabs>
        <w:spacing w:before="38"/>
        <w:ind w:left="0" w:right="142" w:firstLine="0"/>
        <w:jc w:val="both"/>
        <w:rPr>
          <w:rFonts w:ascii="Segoe UI Symbol" w:hAnsi="Segoe UI Symbol"/>
          <w:color w:val="000008"/>
          <w:sz w:val="24"/>
        </w:rPr>
      </w:pPr>
      <w:r w:rsidRPr="00584168">
        <w:rPr>
          <w:sz w:val="28"/>
        </w:rPr>
        <w:t>шефство над</w:t>
      </w:r>
      <w:r w:rsidRPr="00584168">
        <w:rPr>
          <w:spacing w:val="-2"/>
          <w:sz w:val="28"/>
        </w:rPr>
        <w:t xml:space="preserve"> младшими;</w:t>
      </w:r>
    </w:p>
    <w:p w14:paraId="6C5E6341" w14:textId="77777777" w:rsidR="00584168" w:rsidRPr="00584168" w:rsidRDefault="00584168">
      <w:pPr>
        <w:numPr>
          <w:ilvl w:val="0"/>
          <w:numId w:val="100"/>
        </w:numPr>
        <w:tabs>
          <w:tab w:val="left" w:pos="1048"/>
        </w:tabs>
        <w:spacing w:before="48"/>
        <w:ind w:left="0" w:right="142" w:firstLine="0"/>
        <w:jc w:val="both"/>
        <w:rPr>
          <w:rFonts w:ascii="Segoe UI Symbol" w:hAnsi="Segoe UI Symbol"/>
          <w:color w:val="000008"/>
          <w:sz w:val="24"/>
        </w:rPr>
      </w:pPr>
      <w:r w:rsidRPr="00584168">
        <w:rPr>
          <w:sz w:val="28"/>
        </w:rPr>
        <w:t xml:space="preserve">шефство над ветеранами войны и труда, престарелыми </w:t>
      </w:r>
      <w:r w:rsidRPr="00584168">
        <w:rPr>
          <w:spacing w:val="-2"/>
          <w:sz w:val="28"/>
        </w:rPr>
        <w:t>людьми;</w:t>
      </w:r>
    </w:p>
    <w:p w14:paraId="7C12ADD8" w14:textId="77777777" w:rsidR="00584168" w:rsidRPr="00584168" w:rsidRDefault="00584168">
      <w:pPr>
        <w:numPr>
          <w:ilvl w:val="0"/>
          <w:numId w:val="100"/>
        </w:numPr>
        <w:tabs>
          <w:tab w:val="left" w:pos="1048"/>
        </w:tabs>
        <w:spacing w:before="48"/>
        <w:ind w:left="0" w:right="142" w:firstLine="0"/>
        <w:jc w:val="both"/>
        <w:rPr>
          <w:rFonts w:ascii="Segoe UI Symbol" w:hAnsi="Segoe UI Symbol"/>
          <w:color w:val="000008"/>
          <w:sz w:val="24"/>
        </w:rPr>
      </w:pPr>
      <w:r w:rsidRPr="00584168">
        <w:rPr>
          <w:spacing w:val="-2"/>
          <w:sz w:val="28"/>
        </w:rPr>
        <w:t>благоустройство класса, школы, села;</w:t>
      </w:r>
    </w:p>
    <w:p w14:paraId="73A433C6" w14:textId="77777777" w:rsidR="00584168" w:rsidRPr="00584168" w:rsidRDefault="00584168">
      <w:pPr>
        <w:numPr>
          <w:ilvl w:val="0"/>
          <w:numId w:val="100"/>
        </w:numPr>
        <w:tabs>
          <w:tab w:val="left" w:pos="1049"/>
          <w:tab w:val="left" w:pos="5065"/>
          <w:tab w:val="left" w:pos="6721"/>
          <w:tab w:val="left" w:pos="7879"/>
          <w:tab w:val="left" w:pos="8771"/>
        </w:tabs>
        <w:spacing w:before="52" w:line="276" w:lineRule="auto"/>
        <w:ind w:left="0" w:right="142" w:firstLine="0"/>
        <w:jc w:val="both"/>
        <w:rPr>
          <w:rFonts w:ascii="Segoe UI Symbol" w:hAnsi="Segoe UI Symbol"/>
          <w:color w:val="000008"/>
          <w:sz w:val="24"/>
        </w:rPr>
      </w:pPr>
      <w:r w:rsidRPr="00584168">
        <w:rPr>
          <w:sz w:val="28"/>
        </w:rPr>
        <w:t>благоустройство пришкольной</w:t>
      </w:r>
      <w:r w:rsidRPr="00584168">
        <w:rPr>
          <w:sz w:val="28"/>
        </w:rPr>
        <w:tab/>
      </w:r>
      <w:r w:rsidRPr="00584168">
        <w:rPr>
          <w:spacing w:val="-2"/>
          <w:sz w:val="28"/>
        </w:rPr>
        <w:t>территории:</w:t>
      </w:r>
      <w:r w:rsidRPr="00584168">
        <w:rPr>
          <w:sz w:val="28"/>
        </w:rPr>
        <w:tab/>
      </w:r>
      <w:r w:rsidRPr="00584168">
        <w:rPr>
          <w:spacing w:val="-2"/>
          <w:sz w:val="28"/>
        </w:rPr>
        <w:t>посадка</w:t>
      </w:r>
      <w:r w:rsidRPr="00584168">
        <w:rPr>
          <w:sz w:val="28"/>
        </w:rPr>
        <w:tab/>
      </w:r>
      <w:r w:rsidRPr="00584168">
        <w:rPr>
          <w:spacing w:val="-2"/>
          <w:sz w:val="28"/>
        </w:rPr>
        <w:t>аллеи</w:t>
      </w:r>
      <w:r w:rsidRPr="00584168">
        <w:rPr>
          <w:sz w:val="28"/>
        </w:rPr>
        <w:tab/>
      </w:r>
      <w:r w:rsidRPr="00584168">
        <w:rPr>
          <w:spacing w:val="-4"/>
          <w:sz w:val="28"/>
        </w:rPr>
        <w:t xml:space="preserve">Памяти, </w:t>
      </w:r>
      <w:r w:rsidRPr="00584168">
        <w:rPr>
          <w:sz w:val="28"/>
        </w:rPr>
        <w:t>акция «Сад памяти» и т.п.;</w:t>
      </w:r>
    </w:p>
    <w:p w14:paraId="7D6319F4" w14:textId="77777777" w:rsidR="00584168" w:rsidRPr="00584168" w:rsidRDefault="00584168">
      <w:pPr>
        <w:numPr>
          <w:ilvl w:val="0"/>
          <w:numId w:val="100"/>
        </w:numPr>
        <w:tabs>
          <w:tab w:val="left" w:pos="1048"/>
        </w:tabs>
        <w:spacing w:line="315" w:lineRule="exact"/>
        <w:ind w:left="0" w:right="142" w:firstLine="0"/>
        <w:jc w:val="both"/>
        <w:rPr>
          <w:rFonts w:ascii="Segoe UI Symbol" w:hAnsi="Segoe UI Symbol"/>
          <w:color w:val="000008"/>
          <w:sz w:val="24"/>
        </w:rPr>
      </w:pPr>
      <w:r w:rsidRPr="00584168">
        <w:rPr>
          <w:sz w:val="28"/>
        </w:rPr>
        <w:t xml:space="preserve">шефство над историческими </w:t>
      </w:r>
      <w:r w:rsidRPr="00584168">
        <w:rPr>
          <w:spacing w:val="-2"/>
          <w:sz w:val="28"/>
        </w:rPr>
        <w:t>памятниками;</w:t>
      </w:r>
    </w:p>
    <w:p w14:paraId="5DE79C8D" w14:textId="77777777" w:rsidR="00584168" w:rsidRPr="00584168" w:rsidRDefault="00584168">
      <w:pPr>
        <w:numPr>
          <w:ilvl w:val="0"/>
          <w:numId w:val="100"/>
        </w:numPr>
        <w:tabs>
          <w:tab w:val="left" w:pos="1048"/>
        </w:tabs>
        <w:spacing w:before="52"/>
        <w:ind w:left="0" w:right="142" w:firstLine="0"/>
        <w:jc w:val="both"/>
        <w:rPr>
          <w:rFonts w:ascii="Segoe UI Symbol" w:hAnsi="Segoe UI Symbol"/>
          <w:color w:val="000008"/>
          <w:sz w:val="24"/>
        </w:rPr>
      </w:pPr>
      <w:r w:rsidRPr="00584168">
        <w:rPr>
          <w:spacing w:val="-2"/>
          <w:sz w:val="28"/>
        </w:rPr>
        <w:t>экологические субботники, акции;</w:t>
      </w:r>
    </w:p>
    <w:p w14:paraId="196DB141" w14:textId="77777777" w:rsidR="00584168" w:rsidRPr="00584168" w:rsidRDefault="00584168">
      <w:pPr>
        <w:numPr>
          <w:ilvl w:val="0"/>
          <w:numId w:val="100"/>
        </w:numPr>
        <w:tabs>
          <w:tab w:val="left" w:pos="1049"/>
        </w:tabs>
        <w:spacing w:before="48"/>
        <w:ind w:left="0" w:right="142" w:firstLine="0"/>
        <w:jc w:val="both"/>
        <w:rPr>
          <w:rFonts w:ascii="Segoe UI Symbol" w:hAnsi="Segoe UI Symbol"/>
          <w:color w:val="000008"/>
          <w:sz w:val="24"/>
        </w:rPr>
      </w:pPr>
      <w:r w:rsidRPr="00584168">
        <w:rPr>
          <w:sz w:val="28"/>
        </w:rPr>
        <w:t>акция«Чистая школа» (раз в</w:t>
      </w:r>
      <w:r w:rsidRPr="00584168">
        <w:rPr>
          <w:spacing w:val="-2"/>
          <w:sz w:val="28"/>
        </w:rPr>
        <w:t xml:space="preserve"> четверть).</w:t>
      </w:r>
    </w:p>
    <w:p w14:paraId="2035D0E6" w14:textId="77777777" w:rsidR="00584168" w:rsidRPr="00584168" w:rsidRDefault="00584168" w:rsidP="00584168">
      <w:pPr>
        <w:spacing w:before="58"/>
        <w:ind w:right="142"/>
        <w:jc w:val="both"/>
        <w:outlineLvl w:val="1"/>
        <w:rPr>
          <w:b/>
          <w:bCs/>
          <w:sz w:val="28"/>
          <w:szCs w:val="28"/>
        </w:rPr>
      </w:pPr>
      <w:r w:rsidRPr="00584168">
        <w:rPr>
          <w:b/>
          <w:bCs/>
          <w:spacing w:val="-2"/>
          <w:sz w:val="28"/>
          <w:szCs w:val="28"/>
        </w:rPr>
        <w:t>Производительный труд:</w:t>
      </w:r>
    </w:p>
    <w:p w14:paraId="4B9BC991" w14:textId="77777777" w:rsidR="00584168" w:rsidRPr="00584168" w:rsidRDefault="00584168">
      <w:pPr>
        <w:numPr>
          <w:ilvl w:val="0"/>
          <w:numId w:val="100"/>
        </w:numPr>
        <w:tabs>
          <w:tab w:val="left" w:pos="1049"/>
        </w:tabs>
        <w:spacing w:before="42" w:line="276" w:lineRule="auto"/>
        <w:ind w:left="0" w:right="142" w:firstLine="0"/>
        <w:jc w:val="both"/>
        <w:rPr>
          <w:rFonts w:ascii="Segoe UI Symbol" w:hAnsi="Segoe UI Symbol"/>
          <w:color w:val="000008"/>
          <w:sz w:val="24"/>
        </w:rPr>
      </w:pPr>
      <w:r w:rsidRPr="00584168">
        <w:rPr>
          <w:sz w:val="28"/>
        </w:rPr>
        <w:t>трудовые отряды в летний период: разбивка, прополка, полив клумб; помощь в уборке школы после ремонта;</w:t>
      </w:r>
    </w:p>
    <w:p w14:paraId="32909A7D" w14:textId="77777777" w:rsidR="00584168" w:rsidRPr="00584168" w:rsidRDefault="00584168">
      <w:pPr>
        <w:numPr>
          <w:ilvl w:val="0"/>
          <w:numId w:val="100"/>
        </w:numPr>
        <w:tabs>
          <w:tab w:val="left" w:pos="1048"/>
        </w:tabs>
        <w:spacing w:before="44"/>
        <w:ind w:left="0" w:right="142" w:firstLine="0"/>
        <w:jc w:val="both"/>
        <w:rPr>
          <w:rFonts w:ascii="Segoe UI Symbol" w:hAnsi="Segoe UI Symbol"/>
          <w:color w:val="000008"/>
          <w:sz w:val="24"/>
        </w:rPr>
      </w:pPr>
      <w:r w:rsidRPr="00584168">
        <w:rPr>
          <w:sz w:val="28"/>
        </w:rPr>
        <w:t xml:space="preserve">плетение маскировочных сетей для участников </w:t>
      </w:r>
      <w:r w:rsidRPr="00584168">
        <w:rPr>
          <w:spacing w:val="-4"/>
          <w:sz w:val="28"/>
        </w:rPr>
        <w:t>СВО;</w:t>
      </w:r>
    </w:p>
    <w:p w14:paraId="70838CF1" w14:textId="77777777" w:rsidR="00584168" w:rsidRPr="00584168" w:rsidRDefault="00584168">
      <w:pPr>
        <w:numPr>
          <w:ilvl w:val="0"/>
          <w:numId w:val="100"/>
        </w:numPr>
        <w:tabs>
          <w:tab w:val="left" w:pos="1049"/>
        </w:tabs>
        <w:spacing w:before="52" w:line="276" w:lineRule="auto"/>
        <w:ind w:left="0" w:right="142" w:firstLine="0"/>
        <w:jc w:val="both"/>
        <w:rPr>
          <w:rFonts w:ascii="Segoe UI Symbol" w:hAnsi="Segoe UI Symbol"/>
          <w:color w:val="000008"/>
          <w:sz w:val="24"/>
        </w:rPr>
      </w:pPr>
      <w:r w:rsidRPr="00584168">
        <w:rPr>
          <w:sz w:val="28"/>
        </w:rPr>
        <w:t xml:space="preserve">изготовление элементов для тематического оформления классных </w:t>
      </w:r>
      <w:r w:rsidRPr="00584168">
        <w:rPr>
          <w:sz w:val="28"/>
        </w:rPr>
        <w:lastRenderedPageBreak/>
        <w:t>кабинетов, коридоров, рекреаций, окон к различным праздничным и памятным датам.</w:t>
      </w:r>
    </w:p>
    <w:p w14:paraId="01C2EA19" w14:textId="77777777" w:rsidR="00584168" w:rsidRPr="00584168" w:rsidRDefault="00584168" w:rsidP="00584168">
      <w:pPr>
        <w:spacing w:before="4"/>
        <w:ind w:right="142"/>
        <w:jc w:val="both"/>
        <w:outlineLvl w:val="1"/>
        <w:rPr>
          <w:b/>
          <w:bCs/>
          <w:sz w:val="28"/>
          <w:szCs w:val="28"/>
        </w:rPr>
      </w:pPr>
      <w:r w:rsidRPr="00584168">
        <w:rPr>
          <w:b/>
          <w:bCs/>
          <w:spacing w:val="-2"/>
          <w:sz w:val="28"/>
          <w:szCs w:val="28"/>
        </w:rPr>
        <w:t xml:space="preserve">Самообслуживающий </w:t>
      </w:r>
      <w:r w:rsidRPr="00584168">
        <w:rPr>
          <w:b/>
          <w:bCs/>
          <w:spacing w:val="-4"/>
          <w:sz w:val="28"/>
          <w:szCs w:val="28"/>
        </w:rPr>
        <w:t>труд:</w:t>
      </w:r>
    </w:p>
    <w:p w14:paraId="2D9B6DF7" w14:textId="77777777" w:rsidR="00584168" w:rsidRPr="00584168" w:rsidRDefault="00584168">
      <w:pPr>
        <w:numPr>
          <w:ilvl w:val="0"/>
          <w:numId w:val="100"/>
        </w:numPr>
        <w:tabs>
          <w:tab w:val="left" w:pos="1049"/>
        </w:tabs>
        <w:spacing w:before="1" w:line="370" w:lineRule="exact"/>
        <w:ind w:left="0" w:right="142" w:firstLine="0"/>
        <w:jc w:val="both"/>
        <w:rPr>
          <w:rFonts w:ascii="Segoe UI Symbol" w:hAnsi="Segoe UI Symbol"/>
          <w:sz w:val="28"/>
        </w:rPr>
      </w:pPr>
      <w:r w:rsidRPr="00584168">
        <w:rPr>
          <w:spacing w:val="-2"/>
          <w:sz w:val="28"/>
        </w:rPr>
        <w:t>самообслуживание;</w:t>
      </w:r>
    </w:p>
    <w:p w14:paraId="3ED66F01" w14:textId="77777777" w:rsidR="00584168" w:rsidRPr="00584168" w:rsidRDefault="00584168">
      <w:pPr>
        <w:numPr>
          <w:ilvl w:val="0"/>
          <w:numId w:val="100"/>
        </w:numPr>
        <w:tabs>
          <w:tab w:val="left" w:pos="1049"/>
          <w:tab w:val="left" w:pos="1148"/>
        </w:tabs>
        <w:spacing w:line="256" w:lineRule="auto"/>
        <w:ind w:left="0" w:right="142" w:firstLine="0"/>
        <w:jc w:val="both"/>
        <w:rPr>
          <w:rFonts w:ascii="Segoe UI Symbol" w:hAnsi="Segoe UI Symbol"/>
          <w:sz w:val="28"/>
        </w:rPr>
      </w:pPr>
      <w:r w:rsidRPr="00584168">
        <w:rPr>
          <w:sz w:val="28"/>
        </w:rPr>
        <w:t>подготовка рабочего места к уроку, уборка и поддержание порядка на рабочем месте;</w:t>
      </w:r>
    </w:p>
    <w:p w14:paraId="436D54C7" w14:textId="77777777" w:rsidR="00584168" w:rsidRPr="00584168" w:rsidRDefault="00584168">
      <w:pPr>
        <w:numPr>
          <w:ilvl w:val="0"/>
          <w:numId w:val="100"/>
        </w:numPr>
        <w:tabs>
          <w:tab w:val="left" w:pos="1049"/>
        </w:tabs>
        <w:spacing w:line="352" w:lineRule="exact"/>
        <w:ind w:left="0" w:right="142" w:firstLine="0"/>
        <w:jc w:val="both"/>
        <w:rPr>
          <w:rFonts w:ascii="Segoe UI Symbol" w:hAnsi="Segoe UI Symbol"/>
          <w:sz w:val="28"/>
        </w:rPr>
      </w:pPr>
      <w:r w:rsidRPr="00584168">
        <w:rPr>
          <w:sz w:val="28"/>
        </w:rPr>
        <w:t xml:space="preserve">дежурство в классном (учебном) </w:t>
      </w:r>
      <w:r w:rsidRPr="00584168">
        <w:rPr>
          <w:spacing w:val="-2"/>
          <w:sz w:val="28"/>
        </w:rPr>
        <w:t>кабинете;</w:t>
      </w:r>
    </w:p>
    <w:p w14:paraId="545A20D9" w14:textId="77777777" w:rsidR="00584168" w:rsidRPr="00584168" w:rsidRDefault="00584168">
      <w:pPr>
        <w:numPr>
          <w:ilvl w:val="0"/>
          <w:numId w:val="100"/>
        </w:numPr>
        <w:tabs>
          <w:tab w:val="left" w:pos="1277"/>
        </w:tabs>
        <w:spacing w:line="371" w:lineRule="exact"/>
        <w:ind w:left="0" w:right="142" w:firstLine="0"/>
        <w:jc w:val="both"/>
        <w:rPr>
          <w:rFonts w:ascii="Segoe UI Symbol" w:hAnsi="Segoe UI Symbol"/>
          <w:sz w:val="28"/>
        </w:rPr>
      </w:pPr>
      <w:r w:rsidRPr="00584168">
        <w:rPr>
          <w:sz w:val="28"/>
        </w:rPr>
        <w:t xml:space="preserve">дежурство по школе, по </w:t>
      </w:r>
      <w:r w:rsidRPr="00584168">
        <w:rPr>
          <w:spacing w:val="-2"/>
          <w:sz w:val="28"/>
        </w:rPr>
        <w:t>столовой.</w:t>
      </w:r>
    </w:p>
    <w:p w14:paraId="20AAF468" w14:textId="77777777" w:rsidR="00584168" w:rsidRPr="00584168" w:rsidRDefault="00584168" w:rsidP="00584168">
      <w:pPr>
        <w:spacing w:before="44"/>
        <w:ind w:right="142"/>
        <w:jc w:val="both"/>
        <w:rPr>
          <w:sz w:val="28"/>
          <w:szCs w:val="28"/>
        </w:rPr>
      </w:pPr>
    </w:p>
    <w:p w14:paraId="596F0FDF" w14:textId="77777777" w:rsidR="00584168" w:rsidRPr="00584168" w:rsidRDefault="00584168">
      <w:pPr>
        <w:numPr>
          <w:ilvl w:val="1"/>
          <w:numId w:val="103"/>
        </w:numPr>
        <w:tabs>
          <w:tab w:val="left" w:pos="830"/>
        </w:tabs>
        <w:ind w:right="142"/>
        <w:jc w:val="both"/>
        <w:outlineLvl w:val="2"/>
        <w:rPr>
          <w:b/>
          <w:bCs/>
          <w:i/>
          <w:iCs/>
          <w:color w:val="000008"/>
          <w:sz w:val="28"/>
          <w:szCs w:val="28"/>
          <w:u w:val="single" w:color="000008"/>
        </w:rPr>
      </w:pPr>
      <w:r w:rsidRPr="00584168">
        <w:rPr>
          <w:b/>
          <w:bCs/>
          <w:i/>
          <w:iCs/>
          <w:color w:val="000008"/>
          <w:sz w:val="28"/>
          <w:szCs w:val="28"/>
          <w:u w:val="single" w:color="000008"/>
        </w:rPr>
        <w:t xml:space="preserve">Модуль «Основные школьные </w:t>
      </w:r>
      <w:r w:rsidRPr="00584168">
        <w:rPr>
          <w:b/>
          <w:bCs/>
          <w:i/>
          <w:iCs/>
          <w:color w:val="000008"/>
          <w:spacing w:val="-4"/>
          <w:sz w:val="28"/>
          <w:szCs w:val="28"/>
          <w:u w:val="single" w:color="000008"/>
        </w:rPr>
        <w:t>дела»</w:t>
      </w:r>
    </w:p>
    <w:p w14:paraId="14C0D2E7" w14:textId="77777777" w:rsidR="00584168" w:rsidRPr="00584168" w:rsidRDefault="00584168" w:rsidP="00584168">
      <w:pPr>
        <w:ind w:right="142"/>
        <w:jc w:val="both"/>
        <w:outlineLvl w:val="2"/>
        <w:rPr>
          <w:b/>
          <w:bCs/>
          <w:i/>
          <w:iCs/>
          <w:sz w:val="28"/>
          <w:szCs w:val="28"/>
        </w:rPr>
      </w:pPr>
    </w:p>
    <w:p w14:paraId="4467A92E" w14:textId="77777777" w:rsidR="00584168" w:rsidRPr="00584168" w:rsidRDefault="00584168" w:rsidP="00584168">
      <w:pPr>
        <w:spacing w:before="67" w:line="276" w:lineRule="auto"/>
        <w:ind w:right="142"/>
        <w:jc w:val="both"/>
        <w:rPr>
          <w:sz w:val="28"/>
          <w:szCs w:val="28"/>
        </w:rPr>
      </w:pPr>
      <w:r w:rsidRPr="00584168">
        <w:rPr>
          <w:sz w:val="28"/>
          <w:szCs w:val="28"/>
        </w:rPr>
        <w:t xml:space="preserve">Реализация воспитательного потенциала основных школьных дел </w:t>
      </w:r>
      <w:r w:rsidRPr="00584168">
        <w:rPr>
          <w:spacing w:val="-2"/>
          <w:sz w:val="28"/>
          <w:szCs w:val="28"/>
        </w:rPr>
        <w:t>предусматривает:</w:t>
      </w:r>
    </w:p>
    <w:p w14:paraId="57D22B91" w14:textId="77777777" w:rsidR="00584168" w:rsidRPr="00584168" w:rsidRDefault="00584168">
      <w:pPr>
        <w:numPr>
          <w:ilvl w:val="2"/>
          <w:numId w:val="103"/>
        </w:numPr>
        <w:tabs>
          <w:tab w:val="left" w:pos="1144"/>
        </w:tabs>
        <w:spacing w:line="333" w:lineRule="exact"/>
        <w:ind w:left="0" w:right="142" w:firstLine="0"/>
        <w:jc w:val="both"/>
        <w:rPr>
          <w:rFonts w:ascii="Segoe UI Symbol" w:hAnsi="Segoe UI Symbol"/>
          <w:sz w:val="28"/>
        </w:rPr>
      </w:pPr>
      <w:r w:rsidRPr="00584168">
        <w:rPr>
          <w:sz w:val="28"/>
        </w:rPr>
        <w:t>Общешкольные праздники, ежегодные творческие</w:t>
      </w:r>
      <w:r w:rsidRPr="00584168">
        <w:rPr>
          <w:spacing w:val="-2"/>
          <w:sz w:val="28"/>
        </w:rPr>
        <w:t>(театрализованные,</w:t>
      </w:r>
    </w:p>
    <w:p w14:paraId="34DE3C0F" w14:textId="77777777" w:rsidR="00584168" w:rsidRPr="00584168" w:rsidRDefault="00584168" w:rsidP="00584168">
      <w:pPr>
        <w:spacing w:before="40" w:line="276" w:lineRule="auto"/>
        <w:ind w:right="142"/>
        <w:jc w:val="both"/>
        <w:rPr>
          <w:sz w:val="28"/>
          <w:szCs w:val="28"/>
        </w:rPr>
      </w:pPr>
      <w:r w:rsidRPr="00584168">
        <w:rPr>
          <w:sz w:val="28"/>
          <w:szCs w:val="28"/>
        </w:rPr>
        <w:t>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4CB2D1E2" w14:textId="77777777" w:rsidR="00584168" w:rsidRPr="00584168" w:rsidRDefault="00584168">
      <w:pPr>
        <w:numPr>
          <w:ilvl w:val="2"/>
          <w:numId w:val="103"/>
        </w:numPr>
        <w:tabs>
          <w:tab w:val="left" w:pos="1144"/>
        </w:tabs>
        <w:spacing w:line="331" w:lineRule="exact"/>
        <w:ind w:left="0" w:right="142" w:firstLine="0"/>
        <w:jc w:val="both"/>
        <w:rPr>
          <w:rFonts w:ascii="Segoe UI Symbol" w:hAnsi="Segoe UI Symbol"/>
          <w:sz w:val="28"/>
        </w:rPr>
      </w:pPr>
      <w:r w:rsidRPr="00584168">
        <w:rPr>
          <w:sz w:val="28"/>
        </w:rPr>
        <w:t xml:space="preserve">Участие во всероссийских акциях, посвященных значимым событиям </w:t>
      </w:r>
      <w:r w:rsidRPr="00584168">
        <w:rPr>
          <w:spacing w:val="-10"/>
          <w:sz w:val="28"/>
        </w:rPr>
        <w:t>в</w:t>
      </w:r>
    </w:p>
    <w:p w14:paraId="032A9B0E" w14:textId="77777777" w:rsidR="00584168" w:rsidRPr="00584168" w:rsidRDefault="00584168" w:rsidP="00584168">
      <w:pPr>
        <w:spacing w:before="26"/>
        <w:ind w:right="142"/>
        <w:jc w:val="both"/>
        <w:rPr>
          <w:sz w:val="28"/>
          <w:szCs w:val="28"/>
        </w:rPr>
      </w:pPr>
      <w:r w:rsidRPr="00584168">
        <w:rPr>
          <w:sz w:val="28"/>
          <w:szCs w:val="28"/>
        </w:rPr>
        <w:t xml:space="preserve">России, </w:t>
      </w:r>
      <w:r w:rsidRPr="00584168">
        <w:rPr>
          <w:spacing w:val="-2"/>
          <w:sz w:val="28"/>
          <w:szCs w:val="28"/>
        </w:rPr>
        <w:t>мире;</w:t>
      </w:r>
    </w:p>
    <w:p w14:paraId="148B144C" w14:textId="77777777" w:rsidR="00584168" w:rsidRPr="00584168" w:rsidRDefault="00584168">
      <w:pPr>
        <w:numPr>
          <w:ilvl w:val="2"/>
          <w:numId w:val="103"/>
        </w:numPr>
        <w:tabs>
          <w:tab w:val="left" w:pos="1145"/>
          <w:tab w:val="left" w:pos="1206"/>
        </w:tabs>
        <w:spacing w:before="1" w:line="266" w:lineRule="auto"/>
        <w:ind w:left="0" w:right="142" w:firstLine="0"/>
        <w:jc w:val="both"/>
        <w:rPr>
          <w:rFonts w:ascii="Segoe UI Symbol" w:hAnsi="Segoe UI Symbol"/>
          <w:sz w:val="28"/>
        </w:rPr>
      </w:pPr>
      <w:r w:rsidRPr="00584168">
        <w:rPr>
          <w:sz w:val="28"/>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w:t>
      </w:r>
      <w:r w:rsidRPr="00584168">
        <w:rPr>
          <w:spacing w:val="-2"/>
          <w:sz w:val="28"/>
        </w:rPr>
        <w:t>обществе;</w:t>
      </w:r>
    </w:p>
    <w:p w14:paraId="36966188" w14:textId="77777777" w:rsidR="00584168" w:rsidRPr="00584168" w:rsidRDefault="00584168">
      <w:pPr>
        <w:numPr>
          <w:ilvl w:val="2"/>
          <w:numId w:val="103"/>
        </w:numPr>
        <w:tabs>
          <w:tab w:val="left" w:pos="1144"/>
        </w:tabs>
        <w:spacing w:before="41" w:line="276" w:lineRule="auto"/>
        <w:ind w:left="0" w:right="142" w:firstLine="0"/>
        <w:jc w:val="both"/>
        <w:rPr>
          <w:sz w:val="28"/>
          <w:szCs w:val="28"/>
        </w:rPr>
      </w:pPr>
      <w:r w:rsidRPr="00584168">
        <w:rPr>
          <w:sz w:val="28"/>
        </w:rPr>
        <w:t>церемонии награждения(по итогам учебного периода, года)</w:t>
      </w:r>
      <w:r w:rsidRPr="00584168">
        <w:rPr>
          <w:spacing w:val="-2"/>
          <w:sz w:val="28"/>
          <w:szCs w:val="28"/>
        </w:rPr>
        <w:t xml:space="preserve">обучающихся </w:t>
      </w:r>
      <w:r w:rsidRPr="00584168">
        <w:rPr>
          <w:sz w:val="28"/>
          <w:szCs w:val="28"/>
        </w:rPr>
        <w:t>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228788C" w14:textId="77777777" w:rsidR="00584168" w:rsidRPr="00584168" w:rsidRDefault="00584168">
      <w:pPr>
        <w:numPr>
          <w:ilvl w:val="2"/>
          <w:numId w:val="103"/>
        </w:numPr>
        <w:tabs>
          <w:tab w:val="left" w:pos="1144"/>
        </w:tabs>
        <w:spacing w:line="331" w:lineRule="exact"/>
        <w:ind w:left="0" w:right="142" w:firstLine="0"/>
        <w:jc w:val="both"/>
        <w:rPr>
          <w:rFonts w:ascii="Segoe UI Symbol" w:hAnsi="Segoe UI Symbol"/>
          <w:sz w:val="28"/>
        </w:rPr>
      </w:pPr>
      <w:r w:rsidRPr="00584168">
        <w:rPr>
          <w:sz w:val="28"/>
        </w:rPr>
        <w:t xml:space="preserve">социальные проекты  в образовательной организации, </w:t>
      </w:r>
      <w:r w:rsidRPr="00584168">
        <w:rPr>
          <w:spacing w:val="-2"/>
          <w:sz w:val="28"/>
        </w:rPr>
        <w:t>совместно</w:t>
      </w:r>
    </w:p>
    <w:p w14:paraId="25A55A0B" w14:textId="77777777" w:rsidR="00584168" w:rsidRPr="00584168" w:rsidRDefault="00584168" w:rsidP="00584168">
      <w:pPr>
        <w:spacing w:before="38" w:line="276" w:lineRule="auto"/>
        <w:ind w:right="142"/>
        <w:jc w:val="both"/>
        <w:rPr>
          <w:sz w:val="28"/>
          <w:szCs w:val="28"/>
        </w:rPr>
      </w:pPr>
      <w:r w:rsidRPr="00584168">
        <w:rPr>
          <w:sz w:val="28"/>
          <w:szCs w:val="28"/>
        </w:rPr>
        <w:t>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37C20E7" w14:textId="77777777" w:rsidR="00584168" w:rsidRPr="00584168" w:rsidRDefault="00584168">
      <w:pPr>
        <w:numPr>
          <w:ilvl w:val="2"/>
          <w:numId w:val="103"/>
        </w:numPr>
        <w:tabs>
          <w:tab w:val="left" w:pos="1144"/>
        </w:tabs>
        <w:spacing w:before="40" w:line="276" w:lineRule="auto"/>
        <w:ind w:left="0" w:right="142" w:firstLine="0"/>
        <w:jc w:val="both"/>
      </w:pPr>
      <w:r w:rsidRPr="00584168">
        <w:rPr>
          <w:sz w:val="28"/>
        </w:rPr>
        <w:t xml:space="preserve">проводимые для жителей населенного пункта и организуемые совместно </w:t>
      </w:r>
      <w:r w:rsidRPr="00584168">
        <w:rPr>
          <w:spacing w:val="-10"/>
          <w:sz w:val="28"/>
        </w:rPr>
        <w:t xml:space="preserve">с </w:t>
      </w:r>
      <w:r w:rsidRPr="00584168">
        <w:rPr>
          <w:sz w:val="28"/>
          <w:szCs w:val="28"/>
        </w:rPr>
        <w:t xml:space="preserve">семьями обучающихся праздники, фестивали, представления в связи с памятными датами, значимыми событиями для жителей населенного </w:t>
      </w:r>
      <w:r w:rsidRPr="00584168">
        <w:rPr>
          <w:spacing w:val="-2"/>
          <w:sz w:val="28"/>
          <w:szCs w:val="28"/>
        </w:rPr>
        <w:t>пункта;</w:t>
      </w:r>
    </w:p>
    <w:p w14:paraId="5C070DA4" w14:textId="77777777" w:rsidR="00584168" w:rsidRPr="00584168" w:rsidRDefault="00584168">
      <w:pPr>
        <w:numPr>
          <w:ilvl w:val="2"/>
          <w:numId w:val="103"/>
        </w:numPr>
        <w:tabs>
          <w:tab w:val="left" w:pos="1144"/>
        </w:tabs>
        <w:spacing w:before="33" w:line="271" w:lineRule="auto"/>
        <w:ind w:left="0" w:right="142" w:firstLine="0"/>
        <w:jc w:val="both"/>
      </w:pPr>
      <w:r w:rsidRPr="00584168">
        <w:rPr>
          <w:sz w:val="28"/>
        </w:rPr>
        <w:t xml:space="preserve">разновозрастные сборы, выездные события, включающие в себя </w:t>
      </w:r>
      <w:r w:rsidRPr="00584168">
        <w:rPr>
          <w:spacing w:val="-2"/>
          <w:sz w:val="28"/>
        </w:rPr>
        <w:t xml:space="preserve">комплекс </w:t>
      </w:r>
      <w:r w:rsidRPr="00584168">
        <w:rPr>
          <w:sz w:val="28"/>
          <w:szCs w:val="28"/>
        </w:rPr>
        <w:t>коллективных творческих дел гражданской, патриотической, историко- краеведческой, экологической, трудовой, спортивно-оздоровительной и другой направленности;</w:t>
      </w:r>
    </w:p>
    <w:p w14:paraId="15A3309C" w14:textId="77777777" w:rsidR="00584168" w:rsidRPr="00584168" w:rsidRDefault="00584168">
      <w:pPr>
        <w:numPr>
          <w:ilvl w:val="2"/>
          <w:numId w:val="103"/>
        </w:numPr>
        <w:tabs>
          <w:tab w:val="left" w:pos="1144"/>
        </w:tabs>
        <w:spacing w:line="328" w:lineRule="exact"/>
        <w:ind w:left="0" w:right="142" w:firstLine="0"/>
        <w:jc w:val="both"/>
        <w:rPr>
          <w:rFonts w:ascii="Segoe UI Symbol" w:hAnsi="Segoe UI Symbol"/>
          <w:sz w:val="28"/>
        </w:rPr>
      </w:pPr>
      <w:r w:rsidRPr="00584168">
        <w:rPr>
          <w:sz w:val="28"/>
        </w:rPr>
        <w:t xml:space="preserve">вовлечение по возможности каждого обучающегося в школьные дела </w:t>
      </w:r>
      <w:r w:rsidRPr="00584168">
        <w:rPr>
          <w:spacing w:val="-10"/>
          <w:sz w:val="28"/>
        </w:rPr>
        <w:t>в</w:t>
      </w:r>
    </w:p>
    <w:p w14:paraId="308C96F5" w14:textId="77777777" w:rsidR="00584168" w:rsidRPr="00584168" w:rsidRDefault="00584168" w:rsidP="00584168">
      <w:pPr>
        <w:spacing w:before="40" w:line="276" w:lineRule="auto"/>
        <w:ind w:right="142"/>
        <w:jc w:val="both"/>
        <w:rPr>
          <w:sz w:val="28"/>
          <w:szCs w:val="28"/>
        </w:rPr>
      </w:pPr>
      <w:r w:rsidRPr="00584168">
        <w:rPr>
          <w:sz w:val="28"/>
          <w:szCs w:val="28"/>
        </w:rPr>
        <w:t xml:space="preserve">разных ролях (сценаристов, постановщиков, исполнителей, корреспондентов, </w:t>
      </w:r>
      <w:r w:rsidRPr="00584168">
        <w:rPr>
          <w:sz w:val="28"/>
          <w:szCs w:val="28"/>
        </w:rPr>
        <w:lastRenderedPageBreak/>
        <w:t>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1C87F705" w14:textId="77777777" w:rsidR="00584168" w:rsidRPr="00584168" w:rsidRDefault="00584168">
      <w:pPr>
        <w:numPr>
          <w:ilvl w:val="2"/>
          <w:numId w:val="103"/>
        </w:numPr>
        <w:tabs>
          <w:tab w:val="left" w:pos="1147"/>
        </w:tabs>
        <w:spacing w:line="330" w:lineRule="exact"/>
        <w:ind w:left="0" w:right="142" w:firstLine="0"/>
        <w:jc w:val="both"/>
        <w:rPr>
          <w:rFonts w:ascii="Segoe UI Symbol" w:hAnsi="Segoe UI Symbol"/>
          <w:sz w:val="28"/>
        </w:rPr>
      </w:pPr>
      <w:r w:rsidRPr="00584168">
        <w:rPr>
          <w:sz w:val="28"/>
        </w:rPr>
        <w:t xml:space="preserve">наблюдение за поведением обучающихся в ситуациях </w:t>
      </w:r>
      <w:r w:rsidRPr="00584168">
        <w:rPr>
          <w:spacing w:val="-2"/>
          <w:sz w:val="28"/>
        </w:rPr>
        <w:t>подготовки,</w:t>
      </w:r>
    </w:p>
    <w:p w14:paraId="271C2F45" w14:textId="77777777" w:rsidR="00584168" w:rsidRPr="00584168" w:rsidRDefault="00584168" w:rsidP="00584168">
      <w:pPr>
        <w:spacing w:before="32"/>
        <w:ind w:right="142"/>
        <w:jc w:val="both"/>
        <w:rPr>
          <w:sz w:val="28"/>
          <w:szCs w:val="28"/>
        </w:rPr>
      </w:pPr>
      <w:r w:rsidRPr="00584168">
        <w:rPr>
          <w:sz w:val="28"/>
          <w:szCs w:val="28"/>
        </w:rPr>
        <w:t xml:space="preserve">проведения, анализа основных школьных дел, мероприятий, </w:t>
      </w:r>
      <w:r w:rsidRPr="00584168">
        <w:rPr>
          <w:spacing w:val="-5"/>
          <w:sz w:val="28"/>
          <w:szCs w:val="28"/>
        </w:rPr>
        <w:t>их</w:t>
      </w:r>
    </w:p>
    <w:p w14:paraId="7F4E233C" w14:textId="77777777" w:rsidR="00584168" w:rsidRPr="00584168" w:rsidRDefault="00584168" w:rsidP="00584168">
      <w:pPr>
        <w:spacing w:before="67" w:line="276" w:lineRule="auto"/>
        <w:ind w:right="142"/>
        <w:jc w:val="both"/>
        <w:rPr>
          <w:sz w:val="28"/>
          <w:szCs w:val="28"/>
        </w:rPr>
      </w:pPr>
      <w:bookmarkStart w:id="77" w:name="2.9._Модуль_«Внешкольные_мероприятия»"/>
      <w:bookmarkStart w:id="78" w:name="2.10._Модуль_«Предметно-пространственная"/>
      <w:bookmarkEnd w:id="77"/>
      <w:bookmarkEnd w:id="78"/>
      <w:r w:rsidRPr="00584168">
        <w:rPr>
          <w:sz w:val="28"/>
          <w:szCs w:val="28"/>
        </w:rPr>
        <w:t>отношениями с обучающимися разных возрастов, с педагогическими работниками и другими взрослыми.</w:t>
      </w:r>
    </w:p>
    <w:p w14:paraId="73AAA556" w14:textId="77777777" w:rsidR="00584168" w:rsidRPr="00584168" w:rsidRDefault="00584168" w:rsidP="00584168">
      <w:pPr>
        <w:spacing w:before="3"/>
        <w:ind w:right="142"/>
        <w:jc w:val="both"/>
        <w:rPr>
          <w:sz w:val="28"/>
          <w:szCs w:val="28"/>
        </w:rPr>
      </w:pPr>
    </w:p>
    <w:p w14:paraId="7495CDD9" w14:textId="77777777" w:rsidR="00584168" w:rsidRPr="00584168" w:rsidRDefault="00584168">
      <w:pPr>
        <w:numPr>
          <w:ilvl w:val="1"/>
          <w:numId w:val="103"/>
        </w:numPr>
        <w:tabs>
          <w:tab w:val="left" w:pos="851"/>
        </w:tabs>
        <w:ind w:right="142"/>
        <w:jc w:val="both"/>
        <w:outlineLvl w:val="2"/>
        <w:rPr>
          <w:b/>
          <w:bCs/>
          <w:i/>
          <w:iCs/>
          <w:color w:val="000008"/>
          <w:sz w:val="28"/>
          <w:szCs w:val="28"/>
          <w:u w:val="single" w:color="000008"/>
        </w:rPr>
      </w:pPr>
      <w:r w:rsidRPr="00584168">
        <w:rPr>
          <w:b/>
          <w:bCs/>
          <w:i/>
          <w:iCs/>
          <w:color w:val="000008"/>
          <w:sz w:val="28"/>
          <w:szCs w:val="28"/>
          <w:u w:val="single" w:color="000008"/>
        </w:rPr>
        <w:t>​</w:t>
      </w:r>
      <w:r w:rsidRPr="00584168">
        <w:rPr>
          <w:b/>
          <w:bCs/>
          <w:i/>
          <w:iCs/>
          <w:color w:val="000008"/>
          <w:spacing w:val="-2"/>
          <w:sz w:val="28"/>
          <w:szCs w:val="28"/>
          <w:u w:val="single" w:color="000008"/>
        </w:rPr>
        <w:t>Модуль«Внешкольные мероприятия»</w:t>
      </w:r>
    </w:p>
    <w:p w14:paraId="3206F68B" w14:textId="77777777" w:rsidR="00584168" w:rsidRPr="00584168" w:rsidRDefault="00584168" w:rsidP="00584168">
      <w:pPr>
        <w:spacing w:before="42" w:line="276" w:lineRule="auto"/>
        <w:ind w:right="142"/>
        <w:jc w:val="both"/>
        <w:rPr>
          <w:sz w:val="28"/>
          <w:szCs w:val="28"/>
        </w:rPr>
      </w:pPr>
      <w:r w:rsidRPr="00584168">
        <w:rPr>
          <w:sz w:val="28"/>
          <w:szCs w:val="28"/>
        </w:rPr>
        <w:t xml:space="preserve">Реализация воспитательного потенциала внешкольных мероприятий </w:t>
      </w:r>
      <w:r w:rsidRPr="00584168">
        <w:rPr>
          <w:spacing w:val="-2"/>
          <w:sz w:val="28"/>
          <w:szCs w:val="28"/>
        </w:rPr>
        <w:t>предусматривает:</w:t>
      </w:r>
    </w:p>
    <w:p w14:paraId="502CFDF3" w14:textId="77777777" w:rsidR="00584168" w:rsidRPr="00584168" w:rsidRDefault="00584168">
      <w:pPr>
        <w:numPr>
          <w:ilvl w:val="2"/>
          <w:numId w:val="103"/>
        </w:numPr>
        <w:tabs>
          <w:tab w:val="left" w:pos="1147"/>
        </w:tabs>
        <w:spacing w:before="26" w:line="331" w:lineRule="exact"/>
        <w:ind w:left="0" w:right="142" w:firstLine="0"/>
        <w:jc w:val="both"/>
      </w:pPr>
      <w:r w:rsidRPr="00584168">
        <w:rPr>
          <w:sz w:val="28"/>
        </w:rPr>
        <w:t xml:space="preserve">Общие внешкольные мероприятия ,в том числе организуемые совместно </w:t>
      </w:r>
      <w:r w:rsidRPr="00584168">
        <w:rPr>
          <w:spacing w:val="-10"/>
          <w:sz w:val="28"/>
          <w:szCs w:val="28"/>
        </w:rPr>
        <w:t xml:space="preserve">с </w:t>
      </w:r>
      <w:r w:rsidRPr="00584168">
        <w:rPr>
          <w:sz w:val="28"/>
          <w:szCs w:val="28"/>
        </w:rPr>
        <w:t xml:space="preserve">социальными партнерами образовательной </w:t>
      </w:r>
      <w:r w:rsidRPr="00584168">
        <w:rPr>
          <w:spacing w:val="-2"/>
          <w:sz w:val="28"/>
          <w:szCs w:val="28"/>
        </w:rPr>
        <w:t>организации;</w:t>
      </w:r>
    </w:p>
    <w:p w14:paraId="691729BE" w14:textId="77777777" w:rsidR="00584168" w:rsidRPr="00584168" w:rsidRDefault="00584168">
      <w:pPr>
        <w:numPr>
          <w:ilvl w:val="2"/>
          <w:numId w:val="103"/>
        </w:numPr>
        <w:tabs>
          <w:tab w:val="left" w:pos="1148"/>
        </w:tabs>
        <w:spacing w:before="2" w:line="266" w:lineRule="auto"/>
        <w:ind w:left="0" w:right="142" w:firstLine="0"/>
        <w:jc w:val="both"/>
        <w:rPr>
          <w:rFonts w:ascii="Segoe UI Symbol" w:hAnsi="Segoe UI Symbol"/>
          <w:sz w:val="28"/>
        </w:rPr>
      </w:pPr>
      <w:r w:rsidRPr="00584168">
        <w:rPr>
          <w:sz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8A94F64" w14:textId="77777777" w:rsidR="00584168" w:rsidRPr="00584168" w:rsidRDefault="00584168">
      <w:pPr>
        <w:numPr>
          <w:ilvl w:val="2"/>
          <w:numId w:val="103"/>
        </w:numPr>
        <w:tabs>
          <w:tab w:val="left" w:pos="1147"/>
        </w:tabs>
        <w:spacing w:before="38" w:line="276" w:lineRule="auto"/>
        <w:ind w:left="0" w:right="142" w:firstLine="0"/>
        <w:jc w:val="both"/>
        <w:rPr>
          <w:sz w:val="28"/>
          <w:szCs w:val="28"/>
        </w:rPr>
      </w:pPr>
      <w:r w:rsidRPr="00584168">
        <w:rPr>
          <w:sz w:val="28"/>
        </w:rPr>
        <w:t xml:space="preserve">экскурсии, походы выходного дня(исторический парк, в музей, </w:t>
      </w:r>
      <w:r w:rsidRPr="00584168">
        <w:rPr>
          <w:spacing w:val="-2"/>
          <w:sz w:val="28"/>
          <w:szCs w:val="28"/>
        </w:rPr>
        <w:t xml:space="preserve">картинную </w:t>
      </w:r>
      <w:r w:rsidRPr="00584168">
        <w:rPr>
          <w:sz w:val="28"/>
          <w:szCs w:val="28"/>
        </w:rPr>
        <w:t>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2578259" w14:textId="77777777" w:rsidR="00584168" w:rsidRPr="00584168" w:rsidRDefault="00584168">
      <w:pPr>
        <w:numPr>
          <w:ilvl w:val="2"/>
          <w:numId w:val="103"/>
        </w:numPr>
        <w:tabs>
          <w:tab w:val="left" w:pos="1147"/>
        </w:tabs>
        <w:spacing w:line="331" w:lineRule="exact"/>
        <w:ind w:left="0" w:right="142" w:firstLine="0"/>
        <w:jc w:val="both"/>
        <w:rPr>
          <w:rFonts w:ascii="Segoe UI Symbol" w:hAnsi="Segoe UI Symbol"/>
          <w:sz w:val="28"/>
        </w:rPr>
      </w:pPr>
      <w:r w:rsidRPr="00584168">
        <w:rPr>
          <w:sz w:val="28"/>
        </w:rPr>
        <w:t xml:space="preserve">литературные, исторические, экологические и другие походы, </w:t>
      </w:r>
      <w:r w:rsidRPr="00584168">
        <w:rPr>
          <w:spacing w:val="-2"/>
          <w:sz w:val="28"/>
        </w:rPr>
        <w:t>экскурсии,</w:t>
      </w:r>
    </w:p>
    <w:p w14:paraId="02307411" w14:textId="77777777" w:rsidR="00584168" w:rsidRPr="00584168" w:rsidRDefault="00584168" w:rsidP="00584168">
      <w:pPr>
        <w:spacing w:before="40" w:line="276" w:lineRule="auto"/>
        <w:ind w:right="142"/>
        <w:jc w:val="both"/>
        <w:rPr>
          <w:sz w:val="28"/>
          <w:szCs w:val="28"/>
        </w:rPr>
      </w:pPr>
      <w:r w:rsidRPr="00584168">
        <w:rPr>
          <w:sz w:val="28"/>
          <w:szCs w:val="28"/>
        </w:rPr>
        <w:t>экспедиции,слетыидр.,организуемыепедагогическимиработниками,втом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17E15A97" w14:textId="77777777" w:rsidR="00584168" w:rsidRPr="00584168" w:rsidRDefault="00584168">
      <w:pPr>
        <w:numPr>
          <w:ilvl w:val="2"/>
          <w:numId w:val="103"/>
        </w:numPr>
        <w:tabs>
          <w:tab w:val="left" w:pos="1147"/>
        </w:tabs>
        <w:spacing w:before="39" w:line="276" w:lineRule="auto"/>
        <w:ind w:left="0" w:right="142" w:firstLine="0"/>
        <w:jc w:val="both"/>
      </w:pPr>
      <w:r w:rsidRPr="00584168">
        <w:rPr>
          <w:sz w:val="28"/>
        </w:rPr>
        <w:t xml:space="preserve">выездные события, включающие в себя комплекс коллективных </w:t>
      </w:r>
      <w:r w:rsidRPr="00584168">
        <w:rPr>
          <w:spacing w:val="-2"/>
          <w:sz w:val="28"/>
        </w:rPr>
        <w:t xml:space="preserve">творческих </w:t>
      </w:r>
      <w:r w:rsidRPr="00584168">
        <w:rPr>
          <w:sz w:val="28"/>
          <w:szCs w:val="28"/>
        </w:rPr>
        <w:t>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B5CFEFE" w14:textId="77777777" w:rsidR="00584168" w:rsidRPr="00584168" w:rsidRDefault="00584168">
      <w:pPr>
        <w:numPr>
          <w:ilvl w:val="1"/>
          <w:numId w:val="103"/>
        </w:numPr>
        <w:tabs>
          <w:tab w:val="left" w:pos="1026"/>
        </w:tabs>
        <w:spacing w:before="309"/>
        <w:ind w:right="142"/>
        <w:jc w:val="both"/>
        <w:outlineLvl w:val="2"/>
        <w:rPr>
          <w:b/>
          <w:bCs/>
          <w:i/>
          <w:iCs/>
          <w:color w:val="000008"/>
          <w:sz w:val="28"/>
          <w:szCs w:val="28"/>
          <w:u w:val="single" w:color="000008"/>
        </w:rPr>
      </w:pPr>
      <w:r w:rsidRPr="00584168">
        <w:rPr>
          <w:b/>
          <w:bCs/>
          <w:i/>
          <w:iCs/>
          <w:color w:val="000008"/>
          <w:sz w:val="28"/>
          <w:szCs w:val="28"/>
          <w:u w:val="single" w:color="000008"/>
        </w:rPr>
        <w:t>​</w:t>
      </w:r>
      <w:r w:rsidRPr="00584168">
        <w:rPr>
          <w:b/>
          <w:bCs/>
          <w:i/>
          <w:iCs/>
          <w:color w:val="000008"/>
          <w:spacing w:val="-2"/>
          <w:sz w:val="28"/>
          <w:szCs w:val="28"/>
          <w:u w:val="single" w:color="000008"/>
        </w:rPr>
        <w:t>Модул ь«Предметно-пространственная среда»</w:t>
      </w:r>
    </w:p>
    <w:p w14:paraId="79AF2039" w14:textId="77777777" w:rsidR="00584168" w:rsidRPr="00584168" w:rsidRDefault="00584168" w:rsidP="00584168">
      <w:pPr>
        <w:spacing w:before="32" w:line="276" w:lineRule="auto"/>
        <w:ind w:right="142"/>
        <w:jc w:val="both"/>
        <w:rPr>
          <w:sz w:val="28"/>
          <w:szCs w:val="28"/>
        </w:rPr>
      </w:pPr>
      <w:r w:rsidRPr="00584168">
        <w:rPr>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E7435A0" w14:textId="77777777" w:rsidR="00584168" w:rsidRPr="00584168" w:rsidRDefault="00584168">
      <w:pPr>
        <w:numPr>
          <w:ilvl w:val="2"/>
          <w:numId w:val="103"/>
        </w:numPr>
        <w:tabs>
          <w:tab w:val="left" w:pos="1147"/>
        </w:tabs>
        <w:spacing w:line="333" w:lineRule="exact"/>
        <w:ind w:left="0" w:right="142" w:firstLine="0"/>
        <w:jc w:val="both"/>
        <w:rPr>
          <w:rFonts w:ascii="Segoe UI Symbol" w:hAnsi="Segoe UI Symbol"/>
          <w:color w:val="000008"/>
          <w:sz w:val="28"/>
        </w:rPr>
      </w:pPr>
      <w:r w:rsidRPr="00584168">
        <w:rPr>
          <w:color w:val="000008"/>
          <w:sz w:val="28"/>
        </w:rPr>
        <w:t xml:space="preserve">Оформление внешнего вида здания, фасада, холла при входе в </w:t>
      </w:r>
      <w:r w:rsidRPr="00584168">
        <w:rPr>
          <w:color w:val="000008"/>
          <w:spacing w:val="-2"/>
          <w:sz w:val="28"/>
        </w:rPr>
        <w:t>школу</w:t>
      </w:r>
    </w:p>
    <w:p w14:paraId="5B3A0BF9" w14:textId="77777777" w:rsidR="00584168" w:rsidRPr="00584168" w:rsidRDefault="00584168" w:rsidP="00584168">
      <w:pPr>
        <w:spacing w:before="32" w:line="271" w:lineRule="auto"/>
        <w:ind w:right="142"/>
        <w:jc w:val="both"/>
        <w:rPr>
          <w:sz w:val="28"/>
          <w:szCs w:val="28"/>
        </w:rPr>
      </w:pPr>
      <w:r w:rsidRPr="00584168">
        <w:rPr>
          <w:color w:val="000008"/>
          <w:sz w:val="28"/>
          <w:szCs w:val="28"/>
        </w:rPr>
        <w:lastRenderedPageBreak/>
        <w:t>Государственной символикой Российской Федерации, субъекта Российской Федерации, муниципального образования (флаг, герб);</w:t>
      </w:r>
    </w:p>
    <w:p w14:paraId="5CEA28EC" w14:textId="77777777" w:rsidR="00584168" w:rsidRPr="00584168" w:rsidRDefault="00584168">
      <w:pPr>
        <w:numPr>
          <w:ilvl w:val="2"/>
          <w:numId w:val="103"/>
        </w:numPr>
        <w:tabs>
          <w:tab w:val="left" w:pos="1147"/>
        </w:tabs>
        <w:spacing w:before="32" w:line="334" w:lineRule="exact"/>
        <w:ind w:left="0" w:right="142" w:firstLine="0"/>
      </w:pPr>
      <w:r w:rsidRPr="00584168">
        <w:rPr>
          <w:color w:val="000008"/>
          <w:sz w:val="28"/>
        </w:rPr>
        <w:t>Организацию и проведение церемоний поднятия(спуска)</w:t>
      </w:r>
      <w:r w:rsidRPr="00584168">
        <w:rPr>
          <w:color w:val="000008"/>
          <w:spacing w:val="-2"/>
          <w:sz w:val="28"/>
        </w:rPr>
        <w:t xml:space="preserve">государственного </w:t>
      </w:r>
      <w:r w:rsidRPr="00584168">
        <w:rPr>
          <w:color w:val="000008"/>
          <w:sz w:val="28"/>
          <w:szCs w:val="28"/>
        </w:rPr>
        <w:t xml:space="preserve">Флага Российской </w:t>
      </w:r>
      <w:r w:rsidRPr="00584168">
        <w:rPr>
          <w:color w:val="000008"/>
          <w:spacing w:val="-2"/>
          <w:sz w:val="28"/>
          <w:szCs w:val="28"/>
        </w:rPr>
        <w:t>Федерации;</w:t>
      </w:r>
    </w:p>
    <w:p w14:paraId="1E30BAEE" w14:textId="77777777" w:rsidR="00584168" w:rsidRPr="00584168" w:rsidRDefault="00584168">
      <w:pPr>
        <w:numPr>
          <w:ilvl w:val="2"/>
          <w:numId w:val="103"/>
        </w:numPr>
        <w:tabs>
          <w:tab w:val="left" w:pos="1148"/>
        </w:tabs>
        <w:spacing w:before="26" w:line="266" w:lineRule="auto"/>
        <w:ind w:left="0" w:right="142" w:firstLine="0"/>
        <w:jc w:val="both"/>
        <w:rPr>
          <w:rFonts w:ascii="Segoe UI Symbol" w:hAnsi="Segoe UI Symbol"/>
          <w:color w:val="000008"/>
          <w:sz w:val="28"/>
        </w:rPr>
      </w:pPr>
      <w:bookmarkStart w:id="79" w:name="2.11._Модуль_Социальное_партнерство"/>
      <w:bookmarkEnd w:id="79"/>
      <w:r w:rsidRPr="00584168">
        <w:rPr>
          <w:color w:val="000008"/>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4E800418" w14:textId="77777777" w:rsidR="00584168" w:rsidRPr="00584168" w:rsidRDefault="00584168">
      <w:pPr>
        <w:numPr>
          <w:ilvl w:val="2"/>
          <w:numId w:val="103"/>
        </w:numPr>
        <w:tabs>
          <w:tab w:val="left" w:pos="1147"/>
        </w:tabs>
        <w:spacing w:line="345" w:lineRule="exact"/>
        <w:ind w:left="0" w:right="142" w:firstLine="0"/>
        <w:jc w:val="both"/>
        <w:rPr>
          <w:rFonts w:ascii="Segoe UI Symbol" w:hAnsi="Segoe UI Symbol"/>
          <w:color w:val="000008"/>
          <w:sz w:val="28"/>
        </w:rPr>
      </w:pPr>
      <w:r w:rsidRPr="00584168">
        <w:rPr>
          <w:color w:val="000008"/>
          <w:sz w:val="28"/>
        </w:rPr>
        <w:t xml:space="preserve">организацию и поддержание в общеобразовательной организации </w:t>
      </w:r>
      <w:r w:rsidRPr="00584168">
        <w:rPr>
          <w:color w:val="000008"/>
          <w:spacing w:val="-2"/>
          <w:sz w:val="28"/>
        </w:rPr>
        <w:t>звукового</w:t>
      </w:r>
    </w:p>
    <w:p w14:paraId="2029D913" w14:textId="77777777" w:rsidR="00584168" w:rsidRPr="00584168" w:rsidRDefault="00584168" w:rsidP="00584168">
      <w:pPr>
        <w:spacing w:before="40" w:line="276" w:lineRule="auto"/>
        <w:ind w:right="142"/>
        <w:jc w:val="both"/>
        <w:rPr>
          <w:sz w:val="28"/>
          <w:szCs w:val="28"/>
        </w:rPr>
      </w:pPr>
      <w:r w:rsidRPr="00584168">
        <w:rPr>
          <w:color w:val="000008"/>
          <w:sz w:val="28"/>
          <w:szCs w:val="28"/>
        </w:rPr>
        <w:t>пространства позитивной духовно-нравственной, гражданско- патриотической воспитательной направленности (звонки, информационные сообщения), исполнение гимна Российской Федерации;</w:t>
      </w:r>
    </w:p>
    <w:p w14:paraId="007964E7" w14:textId="77777777" w:rsidR="00584168" w:rsidRPr="00584168" w:rsidRDefault="00584168">
      <w:pPr>
        <w:numPr>
          <w:ilvl w:val="2"/>
          <w:numId w:val="103"/>
        </w:numPr>
        <w:tabs>
          <w:tab w:val="left" w:pos="1147"/>
        </w:tabs>
        <w:spacing w:before="38" w:line="268" w:lineRule="auto"/>
        <w:ind w:left="0" w:right="142" w:firstLine="0"/>
        <w:jc w:val="both"/>
        <w:rPr>
          <w:sz w:val="28"/>
          <w:szCs w:val="28"/>
        </w:rPr>
      </w:pPr>
      <w:r w:rsidRPr="00584168">
        <w:rPr>
          <w:color w:val="000008"/>
          <w:sz w:val="28"/>
        </w:rPr>
        <w:t>оформление и обновление «мест новостей», стендов в помещениях</w:t>
      </w:r>
      <w:r w:rsidRPr="00584168">
        <w:rPr>
          <w:color w:val="000008"/>
          <w:spacing w:val="-2"/>
          <w:sz w:val="28"/>
        </w:rPr>
        <w:t>(</w:t>
      </w:r>
      <w:r w:rsidRPr="00584168">
        <w:rPr>
          <w:color w:val="000008"/>
          <w:spacing w:val="-2"/>
          <w:sz w:val="28"/>
          <w:szCs w:val="28"/>
        </w:rPr>
        <w:t xml:space="preserve">холл, </w:t>
      </w:r>
      <w:r w:rsidRPr="00584168">
        <w:rPr>
          <w:color w:val="000008"/>
          <w:sz w:val="28"/>
          <w:szCs w:val="28"/>
        </w:rPr>
        <w:t xml:space="preserve">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w:t>
      </w:r>
      <w:r w:rsidRPr="00584168">
        <w:rPr>
          <w:color w:val="000008"/>
          <w:spacing w:val="18"/>
          <w:sz w:val="28"/>
          <w:szCs w:val="28"/>
        </w:rPr>
        <w:t xml:space="preserve">фотоотчеты </w:t>
      </w:r>
      <w:r w:rsidRPr="00584168">
        <w:rPr>
          <w:color w:val="000008"/>
          <w:sz w:val="28"/>
          <w:szCs w:val="28"/>
        </w:rPr>
        <w:t>об интересных событиях, поздравления педагогов и обучающихся и т.п.;</w:t>
      </w:r>
    </w:p>
    <w:p w14:paraId="4C20B1D5" w14:textId="77777777" w:rsidR="00584168" w:rsidRPr="00584168" w:rsidRDefault="00584168">
      <w:pPr>
        <w:numPr>
          <w:ilvl w:val="2"/>
          <w:numId w:val="103"/>
        </w:numPr>
        <w:tabs>
          <w:tab w:val="left" w:pos="1147"/>
        </w:tabs>
        <w:spacing w:line="339" w:lineRule="exact"/>
        <w:ind w:left="0" w:right="142" w:firstLine="0"/>
        <w:jc w:val="both"/>
        <w:rPr>
          <w:rFonts w:ascii="Segoe UI Symbol" w:hAnsi="Segoe UI Symbol"/>
          <w:color w:val="000008"/>
          <w:sz w:val="28"/>
        </w:rPr>
      </w:pPr>
      <w:r w:rsidRPr="00584168">
        <w:rPr>
          <w:color w:val="000008"/>
          <w:sz w:val="28"/>
        </w:rPr>
        <w:t xml:space="preserve">подготовку и размещение регулярно сменяемых экспозиций </w:t>
      </w:r>
      <w:r w:rsidRPr="00584168">
        <w:rPr>
          <w:color w:val="000008"/>
          <w:spacing w:val="-2"/>
          <w:sz w:val="28"/>
        </w:rPr>
        <w:t>творческих</w:t>
      </w:r>
    </w:p>
    <w:p w14:paraId="1D530FE6" w14:textId="77777777" w:rsidR="00584168" w:rsidRPr="00584168" w:rsidRDefault="00584168" w:rsidP="00584168">
      <w:pPr>
        <w:spacing w:before="33" w:line="271" w:lineRule="auto"/>
        <w:ind w:right="142"/>
        <w:jc w:val="both"/>
        <w:rPr>
          <w:sz w:val="28"/>
          <w:szCs w:val="28"/>
        </w:rPr>
      </w:pPr>
      <w:r w:rsidRPr="00584168">
        <w:rPr>
          <w:color w:val="000008"/>
          <w:sz w:val="28"/>
          <w:szCs w:val="28"/>
        </w:rPr>
        <w:t>работ обучающихся в разных предметных областях, демонстрирующих их способности, знакомящих с работами друг друга;</w:t>
      </w:r>
    </w:p>
    <w:p w14:paraId="1695AF7E" w14:textId="77777777" w:rsidR="00584168" w:rsidRPr="00584168" w:rsidRDefault="00584168">
      <w:pPr>
        <w:numPr>
          <w:ilvl w:val="2"/>
          <w:numId w:val="103"/>
        </w:numPr>
        <w:tabs>
          <w:tab w:val="left" w:pos="1147"/>
        </w:tabs>
        <w:spacing w:line="330" w:lineRule="exact"/>
        <w:ind w:left="0" w:right="142" w:firstLine="0"/>
        <w:jc w:val="both"/>
        <w:rPr>
          <w:rFonts w:ascii="Segoe UI Symbol" w:hAnsi="Segoe UI Symbol"/>
          <w:color w:val="000008"/>
          <w:sz w:val="28"/>
        </w:rPr>
      </w:pPr>
      <w:r w:rsidRPr="00584168">
        <w:rPr>
          <w:color w:val="000008"/>
          <w:sz w:val="28"/>
        </w:rPr>
        <w:t xml:space="preserve">поддержание эстетического вида и благоустройство всех помещений </w:t>
      </w:r>
      <w:r w:rsidRPr="00584168">
        <w:rPr>
          <w:color w:val="000008"/>
          <w:spacing w:val="-10"/>
          <w:sz w:val="28"/>
        </w:rPr>
        <w:t>в</w:t>
      </w:r>
    </w:p>
    <w:p w14:paraId="077A2C73" w14:textId="77777777" w:rsidR="00584168" w:rsidRPr="00584168" w:rsidRDefault="00584168" w:rsidP="00584168">
      <w:pPr>
        <w:spacing w:before="40" w:line="276" w:lineRule="auto"/>
        <w:ind w:right="142"/>
        <w:jc w:val="both"/>
        <w:rPr>
          <w:sz w:val="28"/>
          <w:szCs w:val="28"/>
        </w:rPr>
      </w:pPr>
      <w:r w:rsidRPr="00584168">
        <w:rPr>
          <w:color w:val="000008"/>
          <w:sz w:val="28"/>
          <w:szCs w:val="28"/>
        </w:rPr>
        <w:t>общеобразовательной организации, доступных и безопасных рекреационных зон, озеленение территории при общеобразовательной организации;</w:t>
      </w:r>
    </w:p>
    <w:p w14:paraId="7507E9AD" w14:textId="77777777" w:rsidR="00584168" w:rsidRPr="00584168" w:rsidRDefault="00584168">
      <w:pPr>
        <w:numPr>
          <w:ilvl w:val="2"/>
          <w:numId w:val="103"/>
        </w:numPr>
        <w:tabs>
          <w:tab w:val="left" w:pos="1147"/>
          <w:tab w:val="left" w:pos="2903"/>
          <w:tab w:val="left" w:pos="4804"/>
          <w:tab w:val="left" w:pos="6750"/>
          <w:tab w:val="left" w:pos="7265"/>
          <w:tab w:val="left" w:pos="9392"/>
        </w:tabs>
        <w:spacing w:line="331" w:lineRule="exact"/>
        <w:ind w:left="0" w:right="142" w:firstLine="0"/>
        <w:jc w:val="both"/>
        <w:rPr>
          <w:rFonts w:ascii="Segoe UI Symbol" w:hAnsi="Segoe UI Symbol"/>
          <w:color w:val="000008"/>
          <w:sz w:val="28"/>
        </w:rPr>
      </w:pPr>
      <w:r w:rsidRPr="00584168">
        <w:rPr>
          <w:color w:val="000008"/>
          <w:spacing w:val="-2"/>
          <w:sz w:val="28"/>
        </w:rPr>
        <w:t>разработку,</w:t>
      </w:r>
      <w:r w:rsidRPr="00584168">
        <w:rPr>
          <w:color w:val="000008"/>
          <w:sz w:val="28"/>
        </w:rPr>
        <w:tab/>
      </w:r>
      <w:r w:rsidRPr="00584168">
        <w:rPr>
          <w:color w:val="000008"/>
          <w:spacing w:val="-2"/>
          <w:sz w:val="28"/>
        </w:rPr>
        <w:t>оформление,</w:t>
      </w:r>
      <w:r w:rsidRPr="00584168">
        <w:rPr>
          <w:color w:val="000008"/>
          <w:sz w:val="28"/>
        </w:rPr>
        <w:tab/>
      </w:r>
      <w:r w:rsidRPr="00584168">
        <w:rPr>
          <w:color w:val="000008"/>
          <w:spacing w:val="-2"/>
          <w:sz w:val="28"/>
        </w:rPr>
        <w:t>поддержание</w:t>
      </w:r>
      <w:r w:rsidRPr="00584168">
        <w:rPr>
          <w:color w:val="000008"/>
          <w:sz w:val="28"/>
        </w:rPr>
        <w:tab/>
      </w:r>
      <w:r w:rsidRPr="00584168">
        <w:rPr>
          <w:color w:val="000008"/>
          <w:spacing w:val="-10"/>
          <w:sz w:val="28"/>
        </w:rPr>
        <w:t>и</w:t>
      </w:r>
      <w:r w:rsidRPr="00584168">
        <w:rPr>
          <w:color w:val="000008"/>
          <w:sz w:val="28"/>
        </w:rPr>
        <w:tab/>
      </w:r>
      <w:r w:rsidRPr="00584168">
        <w:rPr>
          <w:color w:val="000008"/>
          <w:spacing w:val="-2"/>
          <w:sz w:val="28"/>
        </w:rPr>
        <w:t>использование</w:t>
      </w:r>
      <w:r w:rsidRPr="00584168">
        <w:rPr>
          <w:color w:val="000008"/>
          <w:sz w:val="28"/>
        </w:rPr>
        <w:tab/>
      </w:r>
      <w:r w:rsidRPr="00584168">
        <w:rPr>
          <w:color w:val="000008"/>
          <w:spacing w:val="-2"/>
          <w:sz w:val="28"/>
        </w:rPr>
        <w:t>игровых</w:t>
      </w:r>
    </w:p>
    <w:p w14:paraId="4B9C9100" w14:textId="77777777" w:rsidR="00584168" w:rsidRPr="00584168" w:rsidRDefault="00584168" w:rsidP="00584168">
      <w:pPr>
        <w:spacing w:before="32" w:line="268" w:lineRule="auto"/>
        <w:ind w:right="142"/>
        <w:jc w:val="both"/>
        <w:rPr>
          <w:sz w:val="28"/>
          <w:szCs w:val="28"/>
        </w:rPr>
      </w:pPr>
      <w:r w:rsidRPr="00584168">
        <w:rPr>
          <w:color w:val="000008"/>
          <w:sz w:val="28"/>
          <w:szCs w:val="28"/>
        </w:rPr>
        <w:t>пространств,спортивныхиигровыхплощадок,зонактивногоитихого</w:t>
      </w:r>
      <w:r w:rsidRPr="00584168">
        <w:rPr>
          <w:color w:val="000008"/>
          <w:spacing w:val="-2"/>
          <w:sz w:val="28"/>
          <w:szCs w:val="28"/>
        </w:rPr>
        <w:t>отдыха;</w:t>
      </w:r>
    </w:p>
    <w:p w14:paraId="50739048" w14:textId="77777777" w:rsidR="00584168" w:rsidRPr="00584168" w:rsidRDefault="00584168">
      <w:pPr>
        <w:numPr>
          <w:ilvl w:val="2"/>
          <w:numId w:val="103"/>
        </w:numPr>
        <w:tabs>
          <w:tab w:val="left" w:pos="1147"/>
          <w:tab w:val="left" w:pos="2961"/>
          <w:tab w:val="left" w:pos="4329"/>
          <w:tab w:val="left" w:pos="6350"/>
          <w:tab w:val="left" w:pos="6739"/>
          <w:tab w:val="left" w:pos="7808"/>
          <w:tab w:val="left" w:pos="9229"/>
          <w:tab w:val="left" w:pos="10275"/>
        </w:tabs>
        <w:spacing w:line="338" w:lineRule="exact"/>
        <w:ind w:left="0" w:right="142" w:firstLine="0"/>
        <w:jc w:val="both"/>
        <w:rPr>
          <w:rFonts w:ascii="Segoe UI Symbol" w:hAnsi="Segoe UI Symbol"/>
          <w:color w:val="000008"/>
          <w:sz w:val="28"/>
        </w:rPr>
      </w:pPr>
      <w:r w:rsidRPr="00584168">
        <w:rPr>
          <w:color w:val="000008"/>
          <w:spacing w:val="-2"/>
          <w:sz w:val="28"/>
        </w:rPr>
        <w:t>деятельность</w:t>
      </w:r>
      <w:r w:rsidRPr="00584168">
        <w:rPr>
          <w:color w:val="000008"/>
          <w:sz w:val="28"/>
        </w:rPr>
        <w:tab/>
      </w:r>
      <w:r w:rsidRPr="00584168">
        <w:rPr>
          <w:color w:val="000008"/>
          <w:spacing w:val="-2"/>
          <w:sz w:val="28"/>
        </w:rPr>
        <w:t>классных</w:t>
      </w:r>
      <w:r w:rsidRPr="00584168">
        <w:rPr>
          <w:color w:val="000008"/>
          <w:sz w:val="28"/>
        </w:rPr>
        <w:tab/>
      </w:r>
      <w:r w:rsidRPr="00584168">
        <w:rPr>
          <w:color w:val="000008"/>
          <w:spacing w:val="-2"/>
          <w:sz w:val="28"/>
        </w:rPr>
        <w:t>руководителей</w:t>
      </w:r>
      <w:r w:rsidRPr="00584168">
        <w:rPr>
          <w:color w:val="000008"/>
          <w:sz w:val="28"/>
        </w:rPr>
        <w:tab/>
      </w:r>
      <w:r w:rsidRPr="00584168">
        <w:rPr>
          <w:color w:val="000008"/>
          <w:spacing w:val="-10"/>
          <w:sz w:val="28"/>
        </w:rPr>
        <w:t>и</w:t>
      </w:r>
      <w:r w:rsidRPr="00584168">
        <w:rPr>
          <w:color w:val="000008"/>
          <w:sz w:val="28"/>
        </w:rPr>
        <w:tab/>
      </w:r>
      <w:r w:rsidRPr="00584168">
        <w:rPr>
          <w:color w:val="000008"/>
          <w:spacing w:val="-2"/>
          <w:sz w:val="28"/>
        </w:rPr>
        <w:t>других</w:t>
      </w:r>
      <w:r w:rsidRPr="00584168">
        <w:rPr>
          <w:color w:val="000008"/>
          <w:sz w:val="28"/>
        </w:rPr>
        <w:tab/>
      </w:r>
      <w:r w:rsidRPr="00584168">
        <w:rPr>
          <w:color w:val="000008"/>
          <w:spacing w:val="-2"/>
          <w:sz w:val="28"/>
        </w:rPr>
        <w:t>педагогов</w:t>
      </w:r>
      <w:r w:rsidRPr="00584168">
        <w:rPr>
          <w:color w:val="000008"/>
          <w:sz w:val="28"/>
        </w:rPr>
        <w:tab/>
      </w:r>
      <w:r w:rsidRPr="00584168">
        <w:rPr>
          <w:color w:val="000008"/>
          <w:spacing w:val="-2"/>
          <w:sz w:val="28"/>
        </w:rPr>
        <w:t>вместе</w:t>
      </w:r>
      <w:r w:rsidRPr="00584168">
        <w:rPr>
          <w:color w:val="000008"/>
          <w:sz w:val="28"/>
        </w:rPr>
        <w:tab/>
      </w:r>
      <w:r w:rsidRPr="00584168">
        <w:rPr>
          <w:color w:val="000008"/>
          <w:spacing w:val="-10"/>
          <w:sz w:val="28"/>
        </w:rPr>
        <w:t>с</w:t>
      </w:r>
    </w:p>
    <w:p w14:paraId="7C72E77B" w14:textId="77777777" w:rsidR="00584168" w:rsidRPr="00584168" w:rsidRDefault="00584168" w:rsidP="00584168">
      <w:pPr>
        <w:spacing w:before="33" w:line="271" w:lineRule="auto"/>
        <w:ind w:right="142"/>
        <w:jc w:val="both"/>
        <w:rPr>
          <w:sz w:val="28"/>
          <w:szCs w:val="28"/>
        </w:rPr>
      </w:pPr>
      <w:r w:rsidRPr="00584168">
        <w:rPr>
          <w:color w:val="000008"/>
          <w:sz w:val="28"/>
          <w:szCs w:val="28"/>
        </w:rPr>
        <w:t>обучающимися, их родителями по благоустройству, оформлению школьных аудиторий, пришкольной территории;</w:t>
      </w:r>
    </w:p>
    <w:p w14:paraId="5F2744E8" w14:textId="77777777" w:rsidR="00584168" w:rsidRPr="00584168" w:rsidRDefault="00584168">
      <w:pPr>
        <w:numPr>
          <w:ilvl w:val="2"/>
          <w:numId w:val="103"/>
        </w:numPr>
        <w:tabs>
          <w:tab w:val="left" w:pos="1147"/>
        </w:tabs>
        <w:spacing w:line="334" w:lineRule="exact"/>
        <w:ind w:left="0" w:right="142" w:firstLine="0"/>
        <w:jc w:val="both"/>
        <w:rPr>
          <w:rFonts w:ascii="Segoe UI Symbol" w:hAnsi="Segoe UI Symbol"/>
          <w:color w:val="000008"/>
          <w:sz w:val="28"/>
        </w:rPr>
      </w:pPr>
      <w:r w:rsidRPr="00584168">
        <w:rPr>
          <w:color w:val="000008"/>
          <w:sz w:val="28"/>
        </w:rPr>
        <w:t xml:space="preserve">разработку и оформление пространств проведения значимых </w:t>
      </w:r>
      <w:r w:rsidRPr="00584168">
        <w:rPr>
          <w:color w:val="000008"/>
          <w:spacing w:val="-2"/>
          <w:sz w:val="28"/>
        </w:rPr>
        <w:t>событий,</w:t>
      </w:r>
    </w:p>
    <w:p w14:paraId="008B4F6D" w14:textId="77777777" w:rsidR="00584168" w:rsidRPr="00584168" w:rsidRDefault="00584168" w:rsidP="00584168">
      <w:pPr>
        <w:tabs>
          <w:tab w:val="left" w:pos="2873"/>
          <w:tab w:val="left" w:pos="4527"/>
          <w:tab w:val="left" w:pos="6659"/>
          <w:tab w:val="left" w:pos="7835"/>
          <w:tab w:val="left" w:pos="9464"/>
        </w:tabs>
        <w:spacing w:before="38" w:line="276" w:lineRule="auto"/>
        <w:ind w:right="142"/>
        <w:jc w:val="both"/>
        <w:rPr>
          <w:sz w:val="28"/>
          <w:szCs w:val="28"/>
        </w:rPr>
      </w:pPr>
      <w:r w:rsidRPr="00584168">
        <w:rPr>
          <w:color w:val="000008"/>
          <w:spacing w:val="-2"/>
          <w:sz w:val="28"/>
          <w:szCs w:val="28"/>
        </w:rPr>
        <w:t>праздников,</w:t>
      </w:r>
      <w:r w:rsidRPr="00584168">
        <w:rPr>
          <w:color w:val="000008"/>
          <w:sz w:val="28"/>
          <w:szCs w:val="28"/>
        </w:rPr>
        <w:t xml:space="preserve"> </w:t>
      </w:r>
      <w:r w:rsidRPr="00584168">
        <w:rPr>
          <w:color w:val="000008"/>
          <w:spacing w:val="-2"/>
          <w:sz w:val="28"/>
          <w:szCs w:val="28"/>
        </w:rPr>
        <w:t>церемоний,</w:t>
      </w:r>
      <w:r w:rsidRPr="00584168">
        <w:rPr>
          <w:color w:val="000008"/>
          <w:sz w:val="28"/>
          <w:szCs w:val="28"/>
        </w:rPr>
        <w:tab/>
      </w:r>
      <w:r w:rsidRPr="00584168">
        <w:rPr>
          <w:color w:val="000008"/>
          <w:spacing w:val="-2"/>
          <w:sz w:val="28"/>
          <w:szCs w:val="28"/>
        </w:rPr>
        <w:t>торжественных</w:t>
      </w:r>
      <w:r w:rsidRPr="00584168">
        <w:rPr>
          <w:color w:val="000008"/>
          <w:sz w:val="28"/>
          <w:szCs w:val="28"/>
        </w:rPr>
        <w:t xml:space="preserve"> </w:t>
      </w:r>
      <w:r w:rsidRPr="00584168">
        <w:rPr>
          <w:color w:val="000008"/>
          <w:spacing w:val="-2"/>
          <w:sz w:val="28"/>
          <w:szCs w:val="28"/>
        </w:rPr>
        <w:t>линеек,</w:t>
      </w:r>
      <w:r w:rsidRPr="00584168">
        <w:rPr>
          <w:color w:val="000008"/>
          <w:sz w:val="28"/>
          <w:szCs w:val="28"/>
        </w:rPr>
        <w:t xml:space="preserve"> </w:t>
      </w:r>
      <w:r w:rsidRPr="00584168">
        <w:rPr>
          <w:color w:val="000008"/>
          <w:spacing w:val="-2"/>
          <w:sz w:val="28"/>
          <w:szCs w:val="28"/>
        </w:rPr>
        <w:t>творческих</w:t>
      </w:r>
      <w:r w:rsidRPr="00584168">
        <w:rPr>
          <w:color w:val="000008"/>
          <w:sz w:val="28"/>
          <w:szCs w:val="28"/>
        </w:rPr>
        <w:t xml:space="preserve"> </w:t>
      </w:r>
      <w:r w:rsidRPr="00584168">
        <w:rPr>
          <w:color w:val="000008"/>
          <w:spacing w:val="-2"/>
          <w:sz w:val="28"/>
          <w:szCs w:val="28"/>
        </w:rPr>
        <w:t xml:space="preserve">вечеров </w:t>
      </w:r>
      <w:r w:rsidRPr="00584168">
        <w:rPr>
          <w:color w:val="000008"/>
          <w:sz w:val="28"/>
          <w:szCs w:val="28"/>
        </w:rPr>
        <w:t>(событийный дизайн);</w:t>
      </w:r>
    </w:p>
    <w:p w14:paraId="7B72C596" w14:textId="77777777" w:rsidR="00584168" w:rsidRPr="00584168" w:rsidRDefault="00584168">
      <w:pPr>
        <w:numPr>
          <w:ilvl w:val="2"/>
          <w:numId w:val="103"/>
        </w:numPr>
        <w:tabs>
          <w:tab w:val="left" w:pos="1147"/>
        </w:tabs>
        <w:spacing w:line="331" w:lineRule="exact"/>
        <w:ind w:left="0" w:right="142" w:firstLine="0"/>
        <w:jc w:val="both"/>
        <w:rPr>
          <w:rFonts w:ascii="Segoe UI Symbol" w:hAnsi="Segoe UI Symbol"/>
          <w:color w:val="000008"/>
          <w:sz w:val="28"/>
        </w:rPr>
      </w:pPr>
      <w:r w:rsidRPr="00584168">
        <w:rPr>
          <w:color w:val="000008"/>
          <w:sz w:val="28"/>
        </w:rPr>
        <w:t xml:space="preserve">разработку и обновление материалов (стендов, плакатов, инсталляций и </w:t>
      </w:r>
      <w:r w:rsidRPr="00584168">
        <w:rPr>
          <w:color w:val="000008"/>
          <w:spacing w:val="-2"/>
          <w:sz w:val="28"/>
        </w:rPr>
        <w:t>др.),</w:t>
      </w:r>
    </w:p>
    <w:p w14:paraId="7D130626" w14:textId="77777777" w:rsidR="00584168" w:rsidRPr="00584168" w:rsidRDefault="00584168" w:rsidP="00584168">
      <w:pPr>
        <w:spacing w:before="32" w:line="271" w:lineRule="auto"/>
        <w:ind w:right="142"/>
        <w:jc w:val="both"/>
        <w:rPr>
          <w:sz w:val="28"/>
          <w:szCs w:val="28"/>
        </w:rPr>
      </w:pPr>
      <w:r w:rsidRPr="00584168">
        <w:rPr>
          <w:color w:val="000008"/>
          <w:sz w:val="28"/>
          <w:szCs w:val="28"/>
        </w:rPr>
        <w:t>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5DDFD285" w14:textId="77777777" w:rsidR="00584168" w:rsidRPr="00584168" w:rsidRDefault="00584168" w:rsidP="00584168">
      <w:pPr>
        <w:spacing w:before="9" w:line="276" w:lineRule="auto"/>
        <w:ind w:right="142"/>
        <w:jc w:val="both"/>
        <w:rPr>
          <w:color w:val="000008"/>
          <w:sz w:val="28"/>
          <w:szCs w:val="28"/>
          <w:u w:val="single" w:color="000008"/>
        </w:rPr>
      </w:pPr>
      <w:r w:rsidRPr="00584168">
        <w:rPr>
          <w:color w:val="000008"/>
          <w:sz w:val="28"/>
          <w:szCs w:val="28"/>
        </w:rPr>
        <w:lastRenderedPageBreak/>
        <w:t>Предметно-пространственная среда строится как максимально доступная для обучающихся с особыми образовательными потребностями</w:t>
      </w:r>
    </w:p>
    <w:p w14:paraId="6E9C15C0" w14:textId="77777777" w:rsidR="00584168" w:rsidRPr="00584168" w:rsidRDefault="00584168">
      <w:pPr>
        <w:numPr>
          <w:ilvl w:val="1"/>
          <w:numId w:val="103"/>
        </w:numPr>
        <w:tabs>
          <w:tab w:val="left" w:pos="1179"/>
        </w:tabs>
        <w:spacing w:before="295"/>
        <w:ind w:right="142"/>
        <w:jc w:val="both"/>
        <w:outlineLvl w:val="2"/>
        <w:rPr>
          <w:b/>
          <w:bCs/>
          <w:i/>
          <w:iCs/>
          <w:color w:val="000008"/>
          <w:sz w:val="28"/>
          <w:szCs w:val="28"/>
          <w:u w:val="single" w:color="000008"/>
        </w:rPr>
      </w:pPr>
      <w:r w:rsidRPr="00584168">
        <w:rPr>
          <w:b/>
          <w:bCs/>
          <w:i/>
          <w:iCs/>
          <w:color w:val="000008"/>
          <w:sz w:val="28"/>
          <w:szCs w:val="28"/>
          <w:u w:val="single" w:color="000008"/>
        </w:rPr>
        <w:t xml:space="preserve">Модуль Социальное </w:t>
      </w:r>
      <w:r w:rsidRPr="00584168">
        <w:rPr>
          <w:b/>
          <w:bCs/>
          <w:i/>
          <w:iCs/>
          <w:color w:val="000008"/>
          <w:spacing w:val="-2"/>
          <w:sz w:val="28"/>
          <w:szCs w:val="28"/>
          <w:u w:val="single" w:color="000008"/>
        </w:rPr>
        <w:t>партнерство</w:t>
      </w:r>
    </w:p>
    <w:p w14:paraId="74FB53FE" w14:textId="77777777" w:rsidR="00584168" w:rsidRPr="00584168" w:rsidRDefault="00584168" w:rsidP="00584168">
      <w:pPr>
        <w:tabs>
          <w:tab w:val="left" w:pos="2361"/>
          <w:tab w:val="left" w:pos="4931"/>
          <w:tab w:val="left" w:pos="6879"/>
          <w:tab w:val="left" w:pos="8949"/>
        </w:tabs>
        <w:spacing w:before="34"/>
        <w:ind w:right="142"/>
        <w:jc w:val="both"/>
        <w:rPr>
          <w:sz w:val="28"/>
          <w:szCs w:val="28"/>
        </w:rPr>
      </w:pPr>
      <w:r w:rsidRPr="00584168">
        <w:rPr>
          <w:spacing w:val="-2"/>
          <w:sz w:val="28"/>
          <w:szCs w:val="28"/>
        </w:rPr>
        <w:t>Реализация</w:t>
      </w:r>
      <w:r w:rsidRPr="00584168">
        <w:rPr>
          <w:sz w:val="28"/>
          <w:szCs w:val="28"/>
        </w:rPr>
        <w:tab/>
      </w:r>
      <w:r w:rsidRPr="00584168">
        <w:rPr>
          <w:spacing w:val="-2"/>
          <w:sz w:val="28"/>
          <w:szCs w:val="28"/>
        </w:rPr>
        <w:t>воспитательного</w:t>
      </w:r>
      <w:r w:rsidRPr="00584168">
        <w:rPr>
          <w:sz w:val="28"/>
          <w:szCs w:val="28"/>
        </w:rPr>
        <w:tab/>
      </w:r>
      <w:r w:rsidRPr="00584168">
        <w:rPr>
          <w:spacing w:val="-2"/>
          <w:sz w:val="28"/>
          <w:szCs w:val="28"/>
        </w:rPr>
        <w:t>потенциала</w:t>
      </w:r>
      <w:r w:rsidRPr="00584168">
        <w:rPr>
          <w:sz w:val="28"/>
          <w:szCs w:val="28"/>
        </w:rPr>
        <w:tab/>
      </w:r>
      <w:r w:rsidRPr="00584168">
        <w:rPr>
          <w:spacing w:val="-2"/>
          <w:sz w:val="28"/>
          <w:szCs w:val="28"/>
        </w:rPr>
        <w:t>социального</w:t>
      </w:r>
      <w:r w:rsidRPr="00584168">
        <w:rPr>
          <w:sz w:val="28"/>
          <w:szCs w:val="28"/>
        </w:rPr>
        <w:tab/>
      </w:r>
      <w:r w:rsidRPr="00584168">
        <w:rPr>
          <w:spacing w:val="-2"/>
          <w:sz w:val="28"/>
          <w:szCs w:val="28"/>
        </w:rPr>
        <w:t>партнерства</w:t>
      </w:r>
    </w:p>
    <w:p w14:paraId="68D2312E" w14:textId="77777777" w:rsidR="00584168" w:rsidRPr="00584168" w:rsidRDefault="00584168" w:rsidP="00584168">
      <w:pPr>
        <w:spacing w:before="67"/>
        <w:ind w:right="142"/>
        <w:jc w:val="both"/>
        <w:rPr>
          <w:sz w:val="28"/>
          <w:szCs w:val="28"/>
        </w:rPr>
      </w:pPr>
      <w:r w:rsidRPr="00584168">
        <w:rPr>
          <w:spacing w:val="-2"/>
          <w:sz w:val="28"/>
          <w:szCs w:val="28"/>
        </w:rPr>
        <w:t>предусматривает:</w:t>
      </w:r>
    </w:p>
    <w:p w14:paraId="62B59FEE" w14:textId="77777777" w:rsidR="00584168" w:rsidRPr="00584168" w:rsidRDefault="00584168">
      <w:pPr>
        <w:numPr>
          <w:ilvl w:val="2"/>
          <w:numId w:val="103"/>
        </w:numPr>
        <w:tabs>
          <w:tab w:val="left" w:pos="1145"/>
          <w:tab w:val="left" w:pos="1206"/>
        </w:tabs>
        <w:spacing w:before="11" w:line="273" w:lineRule="auto"/>
        <w:ind w:left="0" w:right="142" w:firstLine="0"/>
        <w:jc w:val="both"/>
        <w:rPr>
          <w:rFonts w:ascii="Segoe UI Symbol" w:hAnsi="Segoe UI Symbol"/>
          <w:sz w:val="28"/>
        </w:rPr>
      </w:pPr>
      <w:r w:rsidRPr="00584168">
        <w:rPr>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6CC54EB7" w14:textId="77777777" w:rsidR="00584168" w:rsidRPr="00584168" w:rsidRDefault="00584168">
      <w:pPr>
        <w:numPr>
          <w:ilvl w:val="2"/>
          <w:numId w:val="103"/>
        </w:numPr>
        <w:tabs>
          <w:tab w:val="left" w:pos="1144"/>
        </w:tabs>
        <w:spacing w:before="32" w:line="271" w:lineRule="auto"/>
        <w:ind w:left="0" w:right="142" w:firstLine="0"/>
        <w:jc w:val="both"/>
        <w:rPr>
          <w:sz w:val="28"/>
          <w:szCs w:val="28"/>
        </w:rPr>
      </w:pPr>
      <w:r w:rsidRPr="00584168">
        <w:rPr>
          <w:sz w:val="28"/>
        </w:rPr>
        <w:t xml:space="preserve">участие представителей организаций-партнеров в проведении </w:t>
      </w:r>
      <w:r w:rsidRPr="00584168">
        <w:rPr>
          <w:spacing w:val="-2"/>
          <w:sz w:val="28"/>
          <w:szCs w:val="28"/>
        </w:rPr>
        <w:t xml:space="preserve">отдельных </w:t>
      </w:r>
      <w:r w:rsidRPr="00584168">
        <w:rPr>
          <w:sz w:val="28"/>
          <w:szCs w:val="28"/>
        </w:rPr>
        <w:t>уроков, внеурочных занятий, внешкольных мероприятий соответствующей тематической направленности;</w:t>
      </w:r>
    </w:p>
    <w:p w14:paraId="6869B9D7" w14:textId="77777777" w:rsidR="00584168" w:rsidRPr="00584168" w:rsidRDefault="00584168">
      <w:pPr>
        <w:numPr>
          <w:ilvl w:val="2"/>
          <w:numId w:val="103"/>
        </w:numPr>
        <w:tabs>
          <w:tab w:val="left" w:pos="1144"/>
        </w:tabs>
        <w:spacing w:line="330" w:lineRule="exact"/>
        <w:ind w:left="0" w:right="142" w:firstLine="0"/>
        <w:jc w:val="both"/>
        <w:rPr>
          <w:rFonts w:ascii="Segoe UI Symbol" w:hAnsi="Segoe UI Symbol"/>
          <w:sz w:val="28"/>
        </w:rPr>
      </w:pPr>
      <w:r w:rsidRPr="00584168">
        <w:rPr>
          <w:sz w:val="28"/>
        </w:rPr>
        <w:t xml:space="preserve">проведение на базе организаций-партнеров отдельных уроков, </w:t>
      </w:r>
      <w:r w:rsidRPr="00584168">
        <w:rPr>
          <w:spacing w:val="-2"/>
          <w:sz w:val="28"/>
        </w:rPr>
        <w:t>занятий,</w:t>
      </w:r>
    </w:p>
    <w:p w14:paraId="3B0B5495" w14:textId="77777777" w:rsidR="00584168" w:rsidRPr="00584168" w:rsidRDefault="00584168" w:rsidP="00584168">
      <w:pPr>
        <w:spacing w:before="26" w:line="320" w:lineRule="exact"/>
        <w:ind w:right="142"/>
        <w:jc w:val="both"/>
        <w:rPr>
          <w:sz w:val="28"/>
          <w:szCs w:val="28"/>
        </w:rPr>
      </w:pPr>
      <w:r w:rsidRPr="00584168">
        <w:rPr>
          <w:sz w:val="28"/>
          <w:szCs w:val="28"/>
        </w:rPr>
        <w:t xml:space="preserve">внешкольных мероприятий, акций воспитательной </w:t>
      </w:r>
      <w:r w:rsidRPr="00584168">
        <w:rPr>
          <w:spacing w:val="-2"/>
          <w:sz w:val="28"/>
          <w:szCs w:val="28"/>
        </w:rPr>
        <w:t>направленности;</w:t>
      </w:r>
    </w:p>
    <w:p w14:paraId="3CB8AC0D" w14:textId="77777777" w:rsidR="00584168" w:rsidRPr="00584168" w:rsidRDefault="00584168">
      <w:pPr>
        <w:numPr>
          <w:ilvl w:val="2"/>
          <w:numId w:val="103"/>
        </w:numPr>
        <w:tabs>
          <w:tab w:val="left" w:pos="1145"/>
          <w:tab w:val="left" w:pos="1206"/>
        </w:tabs>
        <w:spacing w:line="271" w:lineRule="auto"/>
        <w:ind w:left="0" w:right="142" w:firstLine="0"/>
        <w:jc w:val="both"/>
        <w:rPr>
          <w:rFonts w:ascii="Segoe UI Symbol" w:hAnsi="Segoe UI Symbol"/>
          <w:sz w:val="28"/>
        </w:rPr>
      </w:pPr>
      <w:r w:rsidRPr="00584168">
        <w:rPr>
          <w:sz w:val="28"/>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14:paraId="13AD32FC" w14:textId="77777777" w:rsidR="00584168" w:rsidRPr="00584168" w:rsidRDefault="00584168">
      <w:pPr>
        <w:numPr>
          <w:ilvl w:val="2"/>
          <w:numId w:val="103"/>
        </w:numPr>
        <w:tabs>
          <w:tab w:val="left" w:pos="1144"/>
        </w:tabs>
        <w:spacing w:line="340" w:lineRule="exact"/>
        <w:ind w:left="0" w:right="142" w:firstLine="0"/>
        <w:jc w:val="both"/>
        <w:rPr>
          <w:rFonts w:ascii="Segoe UI Symbol" w:hAnsi="Segoe UI Symbol"/>
          <w:sz w:val="28"/>
        </w:rPr>
      </w:pPr>
      <w:r w:rsidRPr="00584168">
        <w:rPr>
          <w:sz w:val="28"/>
        </w:rPr>
        <w:t xml:space="preserve">реализация социальных проектов,  совместно </w:t>
      </w:r>
      <w:r w:rsidRPr="00584168">
        <w:rPr>
          <w:spacing w:val="-2"/>
          <w:sz w:val="28"/>
        </w:rPr>
        <w:t>разрабатываемых</w:t>
      </w:r>
    </w:p>
    <w:p w14:paraId="7689B33A" w14:textId="77777777" w:rsidR="00584168" w:rsidRPr="00584168" w:rsidRDefault="00584168" w:rsidP="00584168">
      <w:pPr>
        <w:tabs>
          <w:tab w:val="left" w:pos="3883"/>
          <w:tab w:val="left" w:pos="6011"/>
          <w:tab w:val="left" w:pos="6919"/>
        </w:tabs>
        <w:spacing w:before="38" w:line="276" w:lineRule="auto"/>
        <w:ind w:right="142"/>
        <w:jc w:val="both"/>
        <w:rPr>
          <w:sz w:val="28"/>
          <w:szCs w:val="28"/>
        </w:rPr>
      </w:pPr>
      <w:r w:rsidRPr="00584168">
        <w:rPr>
          <w:spacing w:val="-2"/>
          <w:sz w:val="28"/>
          <w:szCs w:val="28"/>
        </w:rPr>
        <w:t>обучающимися,</w:t>
      </w:r>
      <w:r w:rsidRPr="00584168">
        <w:rPr>
          <w:sz w:val="28"/>
          <w:szCs w:val="28"/>
        </w:rPr>
        <w:tab/>
      </w:r>
      <w:r w:rsidRPr="00584168">
        <w:rPr>
          <w:spacing w:val="-2"/>
          <w:sz w:val="28"/>
          <w:szCs w:val="28"/>
        </w:rPr>
        <w:t>педагогами</w:t>
      </w:r>
      <w:r w:rsidRPr="00584168">
        <w:rPr>
          <w:sz w:val="28"/>
          <w:szCs w:val="28"/>
        </w:rPr>
        <w:tab/>
      </w:r>
      <w:r w:rsidRPr="00584168">
        <w:rPr>
          <w:spacing w:val="-10"/>
          <w:sz w:val="28"/>
          <w:szCs w:val="28"/>
        </w:rPr>
        <w:t>с</w:t>
      </w:r>
      <w:r w:rsidRPr="00584168">
        <w:rPr>
          <w:sz w:val="28"/>
          <w:szCs w:val="28"/>
        </w:rPr>
        <w:tab/>
      </w:r>
      <w:r w:rsidRPr="00584168">
        <w:rPr>
          <w:spacing w:val="-2"/>
          <w:sz w:val="28"/>
          <w:szCs w:val="28"/>
        </w:rPr>
        <w:t xml:space="preserve">организациями-партнерами </w:t>
      </w:r>
      <w:r w:rsidRPr="00584168">
        <w:rPr>
          <w:sz w:val="28"/>
          <w:szCs w:val="28"/>
        </w:rPr>
        <w:t>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BADB56E" w14:textId="77777777" w:rsidR="00584168" w:rsidRPr="00584168" w:rsidRDefault="00584168">
      <w:pPr>
        <w:numPr>
          <w:ilvl w:val="2"/>
          <w:numId w:val="103"/>
        </w:numPr>
        <w:tabs>
          <w:tab w:val="left" w:pos="1144"/>
        </w:tabs>
        <w:spacing w:line="330" w:lineRule="exact"/>
        <w:ind w:left="0" w:right="142" w:firstLine="0"/>
        <w:jc w:val="both"/>
        <w:rPr>
          <w:rFonts w:ascii="Segoe UI Symbol" w:hAnsi="Segoe UI Symbol"/>
          <w:sz w:val="28"/>
        </w:rPr>
      </w:pPr>
      <w:r w:rsidRPr="00584168">
        <w:rPr>
          <w:color w:val="000008"/>
          <w:sz w:val="28"/>
        </w:rPr>
        <w:t xml:space="preserve">поиск новых форм работы, в том числе и </w:t>
      </w:r>
      <w:r w:rsidRPr="00584168">
        <w:rPr>
          <w:color w:val="000008"/>
          <w:spacing w:val="-2"/>
          <w:sz w:val="28"/>
        </w:rPr>
        <w:t>информационно</w:t>
      </w:r>
    </w:p>
    <w:p w14:paraId="7215EC17" w14:textId="77777777" w:rsidR="00584168" w:rsidRPr="00584168" w:rsidRDefault="00584168" w:rsidP="00584168">
      <w:pPr>
        <w:spacing w:before="39" w:line="276" w:lineRule="auto"/>
        <w:ind w:right="142"/>
        <w:jc w:val="both"/>
        <w:rPr>
          <w:sz w:val="28"/>
          <w:szCs w:val="28"/>
        </w:rPr>
      </w:pPr>
      <w:r w:rsidRPr="00584168">
        <w:rPr>
          <w:color w:val="000008"/>
          <w:sz w:val="28"/>
          <w:szCs w:val="28"/>
        </w:rPr>
        <w:t>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r w:rsidRPr="00584168">
        <w:rPr>
          <w:sz w:val="28"/>
          <w:szCs w:val="28"/>
        </w:rPr>
        <w:t>.</w:t>
      </w:r>
    </w:p>
    <w:p w14:paraId="4E0F11DC" w14:textId="77777777" w:rsidR="00584168" w:rsidRPr="00584168" w:rsidRDefault="00584168" w:rsidP="00584168">
      <w:pPr>
        <w:spacing w:line="315" w:lineRule="exact"/>
        <w:ind w:right="142"/>
        <w:jc w:val="both"/>
        <w:rPr>
          <w:sz w:val="28"/>
          <w:szCs w:val="28"/>
        </w:rPr>
      </w:pPr>
      <w:r w:rsidRPr="00584168">
        <w:rPr>
          <w:color w:val="000008"/>
          <w:sz w:val="28"/>
          <w:szCs w:val="28"/>
        </w:rPr>
        <w:t>Партнерами МОУ- Поречская СОШ</w:t>
      </w:r>
      <w:r w:rsidRPr="00584168">
        <w:rPr>
          <w:color w:val="000008"/>
          <w:spacing w:val="-2"/>
          <w:sz w:val="28"/>
          <w:szCs w:val="28"/>
        </w:rPr>
        <w:t>:</w:t>
      </w:r>
    </w:p>
    <w:p w14:paraId="332D0727" w14:textId="77777777" w:rsidR="00584168" w:rsidRPr="00584168" w:rsidRDefault="00584168">
      <w:pPr>
        <w:numPr>
          <w:ilvl w:val="0"/>
          <w:numId w:val="99"/>
        </w:numPr>
        <w:tabs>
          <w:tab w:val="left" w:pos="589"/>
        </w:tabs>
        <w:spacing w:before="48"/>
        <w:ind w:left="0" w:right="142" w:firstLine="0"/>
        <w:jc w:val="both"/>
        <w:rPr>
          <w:sz w:val="28"/>
        </w:rPr>
      </w:pPr>
      <w:r w:rsidRPr="00584168">
        <w:rPr>
          <w:color w:val="000008"/>
          <w:sz w:val="28"/>
        </w:rPr>
        <w:t xml:space="preserve">Сельская </w:t>
      </w:r>
      <w:r w:rsidRPr="00584168">
        <w:rPr>
          <w:color w:val="000008"/>
          <w:spacing w:val="-2"/>
          <w:sz w:val="28"/>
        </w:rPr>
        <w:t>библиотека с. Поречье;</w:t>
      </w:r>
    </w:p>
    <w:p w14:paraId="61784207" w14:textId="77777777" w:rsidR="00584168" w:rsidRPr="00584168" w:rsidRDefault="00584168">
      <w:pPr>
        <w:numPr>
          <w:ilvl w:val="0"/>
          <w:numId w:val="99"/>
        </w:numPr>
        <w:tabs>
          <w:tab w:val="left" w:pos="589"/>
        </w:tabs>
        <w:spacing w:before="48"/>
        <w:ind w:left="0" w:right="142" w:firstLine="0"/>
        <w:jc w:val="both"/>
        <w:rPr>
          <w:sz w:val="28"/>
        </w:rPr>
      </w:pPr>
      <w:r w:rsidRPr="00584168">
        <w:rPr>
          <w:color w:val="000008"/>
          <w:spacing w:val="-2"/>
          <w:sz w:val="28"/>
        </w:rPr>
        <w:t>ДДиЮ г. Бежецк</w:t>
      </w:r>
    </w:p>
    <w:p w14:paraId="5D89DEBB" w14:textId="77777777" w:rsidR="00584168" w:rsidRPr="00584168" w:rsidRDefault="00584168">
      <w:pPr>
        <w:numPr>
          <w:ilvl w:val="0"/>
          <w:numId w:val="99"/>
        </w:numPr>
        <w:tabs>
          <w:tab w:val="left" w:pos="589"/>
        </w:tabs>
        <w:spacing w:before="48"/>
        <w:ind w:left="0" w:right="142" w:firstLine="0"/>
        <w:jc w:val="both"/>
        <w:rPr>
          <w:sz w:val="28"/>
        </w:rPr>
      </w:pPr>
      <w:r w:rsidRPr="00584168">
        <w:rPr>
          <w:color w:val="000008"/>
          <w:spacing w:val="-2"/>
          <w:sz w:val="28"/>
        </w:rPr>
        <w:t>Пожарная часть с. Поречье</w:t>
      </w:r>
    </w:p>
    <w:p w14:paraId="0D32A41F" w14:textId="77777777" w:rsidR="00584168" w:rsidRPr="00584168" w:rsidRDefault="00584168">
      <w:pPr>
        <w:numPr>
          <w:ilvl w:val="0"/>
          <w:numId w:val="99"/>
        </w:numPr>
        <w:tabs>
          <w:tab w:val="left" w:pos="589"/>
        </w:tabs>
        <w:spacing w:before="48"/>
        <w:ind w:left="0" w:right="142" w:firstLine="0"/>
        <w:jc w:val="both"/>
        <w:rPr>
          <w:sz w:val="28"/>
        </w:rPr>
      </w:pPr>
      <w:r w:rsidRPr="00584168">
        <w:rPr>
          <w:color w:val="000008"/>
          <w:spacing w:val="-2"/>
          <w:sz w:val="28"/>
        </w:rPr>
        <w:t>БЭПК</w:t>
      </w:r>
    </w:p>
    <w:p w14:paraId="6ACEFA39" w14:textId="77777777" w:rsidR="00584168" w:rsidRPr="00584168" w:rsidRDefault="00584168">
      <w:pPr>
        <w:numPr>
          <w:ilvl w:val="0"/>
          <w:numId w:val="99"/>
        </w:numPr>
        <w:tabs>
          <w:tab w:val="left" w:pos="589"/>
        </w:tabs>
        <w:spacing w:before="48"/>
        <w:ind w:left="0" w:right="142" w:firstLine="0"/>
        <w:jc w:val="both"/>
        <w:rPr>
          <w:sz w:val="28"/>
        </w:rPr>
      </w:pPr>
      <w:r w:rsidRPr="00584168">
        <w:rPr>
          <w:color w:val="000008"/>
          <w:spacing w:val="-2"/>
          <w:sz w:val="28"/>
        </w:rPr>
        <w:t>Храм Святой Троицы с.Поречье</w:t>
      </w:r>
    </w:p>
    <w:p w14:paraId="2162490E" w14:textId="77777777" w:rsidR="00584168" w:rsidRPr="00584168" w:rsidRDefault="00584168" w:rsidP="00584168">
      <w:pPr>
        <w:spacing w:line="276" w:lineRule="auto"/>
        <w:ind w:right="142"/>
        <w:jc w:val="both"/>
        <w:rPr>
          <w:sz w:val="28"/>
          <w:szCs w:val="28"/>
        </w:rPr>
      </w:pPr>
      <w:r w:rsidRPr="00584168">
        <w:rPr>
          <w:color w:val="000008"/>
          <w:sz w:val="28"/>
          <w:szCs w:val="28"/>
        </w:rPr>
        <w:lastRenderedPageBreak/>
        <w:t>Современное 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поэтому при организации воспитательного процесса в МОУ- Поречская СОШ, ему уделяется большое значение, расширяется круг организаций, которые могут внести неоценимый вклад в воспитательный процесс обучающихся школы.</w:t>
      </w:r>
    </w:p>
    <w:p w14:paraId="52996ABD" w14:textId="77777777" w:rsidR="00584168" w:rsidRPr="00584168" w:rsidRDefault="00584168">
      <w:pPr>
        <w:numPr>
          <w:ilvl w:val="1"/>
          <w:numId w:val="103"/>
        </w:numPr>
        <w:tabs>
          <w:tab w:val="left" w:pos="1002"/>
        </w:tabs>
        <w:spacing w:before="318"/>
        <w:ind w:right="142"/>
        <w:jc w:val="both"/>
        <w:outlineLvl w:val="2"/>
        <w:rPr>
          <w:b/>
          <w:bCs/>
          <w:i/>
          <w:iCs/>
          <w:color w:val="000008"/>
          <w:sz w:val="28"/>
          <w:szCs w:val="28"/>
          <w:u w:val="single" w:color="000008"/>
        </w:rPr>
      </w:pPr>
      <w:r w:rsidRPr="00584168">
        <w:rPr>
          <w:b/>
          <w:bCs/>
          <w:i/>
          <w:iCs/>
          <w:color w:val="000008"/>
          <w:sz w:val="28"/>
          <w:szCs w:val="28"/>
          <w:u w:val="single" w:color="000008"/>
        </w:rPr>
        <w:t xml:space="preserve">​Модуль«Профилактика и </w:t>
      </w:r>
      <w:r w:rsidRPr="00584168">
        <w:rPr>
          <w:b/>
          <w:bCs/>
          <w:i/>
          <w:iCs/>
          <w:color w:val="000008"/>
          <w:spacing w:val="-2"/>
          <w:sz w:val="28"/>
          <w:szCs w:val="28"/>
          <w:u w:val="single" w:color="000008"/>
        </w:rPr>
        <w:t>безопасность»</w:t>
      </w:r>
    </w:p>
    <w:p w14:paraId="62A0A787" w14:textId="77777777" w:rsidR="00584168" w:rsidRPr="00584168" w:rsidRDefault="00584168" w:rsidP="00584168">
      <w:pPr>
        <w:spacing w:before="40" w:line="276" w:lineRule="auto"/>
        <w:ind w:right="142"/>
        <w:jc w:val="both"/>
        <w:rPr>
          <w:sz w:val="28"/>
          <w:szCs w:val="28"/>
        </w:rPr>
      </w:pPr>
      <w:r w:rsidRPr="00584168">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4847E233" w14:textId="77777777" w:rsidR="00584168" w:rsidRPr="00584168" w:rsidRDefault="00584168">
      <w:pPr>
        <w:numPr>
          <w:ilvl w:val="2"/>
          <w:numId w:val="103"/>
        </w:numPr>
        <w:tabs>
          <w:tab w:val="left" w:pos="1144"/>
        </w:tabs>
        <w:spacing w:line="331" w:lineRule="exact"/>
        <w:ind w:left="0" w:right="142" w:firstLine="0"/>
        <w:jc w:val="both"/>
        <w:rPr>
          <w:rFonts w:ascii="Segoe UI Symbol" w:hAnsi="Segoe UI Symbol"/>
          <w:sz w:val="28"/>
        </w:rPr>
      </w:pPr>
      <w:r w:rsidRPr="00584168">
        <w:rPr>
          <w:sz w:val="28"/>
        </w:rPr>
        <w:t xml:space="preserve">Организацию деятельности педагогического коллектива по созданию </w:t>
      </w:r>
      <w:r w:rsidRPr="00584168">
        <w:rPr>
          <w:spacing w:val="-10"/>
          <w:sz w:val="28"/>
        </w:rPr>
        <w:t>в</w:t>
      </w:r>
    </w:p>
    <w:p w14:paraId="08BD978C" w14:textId="77777777" w:rsidR="00584168" w:rsidRPr="00584168" w:rsidRDefault="00584168" w:rsidP="00584168">
      <w:pPr>
        <w:spacing w:before="39" w:line="276" w:lineRule="auto"/>
        <w:ind w:right="142"/>
        <w:jc w:val="both"/>
        <w:rPr>
          <w:sz w:val="28"/>
          <w:szCs w:val="28"/>
        </w:rPr>
      </w:pPr>
      <w:r w:rsidRPr="00584168">
        <w:rPr>
          <w:sz w:val="28"/>
          <w:szCs w:val="28"/>
        </w:rPr>
        <w:t>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C6B813E" w14:textId="77777777" w:rsidR="00584168" w:rsidRPr="00584168" w:rsidRDefault="00584168">
      <w:pPr>
        <w:numPr>
          <w:ilvl w:val="2"/>
          <w:numId w:val="103"/>
        </w:numPr>
        <w:tabs>
          <w:tab w:val="left" w:pos="1144"/>
        </w:tabs>
        <w:spacing w:line="331" w:lineRule="exact"/>
        <w:ind w:left="0" w:right="142" w:firstLine="0"/>
        <w:jc w:val="both"/>
        <w:rPr>
          <w:rFonts w:ascii="Segoe UI Symbol" w:hAnsi="Segoe UI Symbol"/>
          <w:sz w:val="28"/>
        </w:rPr>
      </w:pPr>
      <w:r w:rsidRPr="00584168">
        <w:rPr>
          <w:sz w:val="28"/>
        </w:rPr>
        <w:t xml:space="preserve">Проведение исследований , мониторинга рисков безопасности </w:t>
      </w:r>
      <w:r w:rsidRPr="00584168">
        <w:rPr>
          <w:spacing w:val="-2"/>
          <w:sz w:val="28"/>
        </w:rPr>
        <w:t>ресурсов</w:t>
      </w:r>
    </w:p>
    <w:p w14:paraId="734A07E1" w14:textId="77777777" w:rsidR="00584168" w:rsidRPr="00584168" w:rsidRDefault="00584168" w:rsidP="00584168">
      <w:pPr>
        <w:spacing w:before="40" w:line="276" w:lineRule="auto"/>
        <w:ind w:right="142"/>
        <w:jc w:val="both"/>
        <w:rPr>
          <w:sz w:val="28"/>
          <w:szCs w:val="28"/>
        </w:rPr>
      </w:pPr>
      <w:r w:rsidRPr="00584168">
        <w:rPr>
          <w:sz w:val="28"/>
          <w:szCs w:val="28"/>
        </w:rPr>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7A1D335A" w14:textId="77777777" w:rsidR="00584168" w:rsidRPr="00584168" w:rsidRDefault="00584168">
      <w:pPr>
        <w:numPr>
          <w:ilvl w:val="2"/>
          <w:numId w:val="103"/>
        </w:numPr>
        <w:tabs>
          <w:tab w:val="left" w:pos="1144"/>
        </w:tabs>
        <w:spacing w:before="32" w:line="271" w:lineRule="auto"/>
        <w:ind w:left="0" w:right="142" w:firstLine="0"/>
        <w:jc w:val="both"/>
        <w:rPr>
          <w:sz w:val="28"/>
          <w:szCs w:val="28"/>
        </w:rPr>
      </w:pPr>
      <w:r w:rsidRPr="00584168">
        <w:rPr>
          <w:sz w:val="28"/>
        </w:rPr>
        <w:t xml:space="preserve">Проведение коррекционно-воспитательной работы с обучающимся </w:t>
      </w:r>
      <w:r w:rsidRPr="00584168">
        <w:rPr>
          <w:spacing w:val="-2"/>
          <w:sz w:val="28"/>
          <w:szCs w:val="28"/>
        </w:rPr>
        <w:t xml:space="preserve">групп </w:t>
      </w:r>
      <w:r w:rsidRPr="00584168">
        <w:rPr>
          <w:sz w:val="28"/>
          <w:szCs w:val="28"/>
        </w:rPr>
        <w:t>риска силами педагогического коллектива и с привлечением сторонних специалистов (психологов, школьных служб медиации, работников социальных служб, правоохранительных органов, опеки и др.);</w:t>
      </w:r>
    </w:p>
    <w:p w14:paraId="4D480432" w14:textId="77777777" w:rsidR="00584168" w:rsidRPr="00584168" w:rsidRDefault="00584168">
      <w:pPr>
        <w:numPr>
          <w:ilvl w:val="2"/>
          <w:numId w:val="103"/>
        </w:numPr>
        <w:tabs>
          <w:tab w:val="left" w:pos="1144"/>
        </w:tabs>
        <w:spacing w:before="33" w:line="271" w:lineRule="auto"/>
        <w:ind w:left="0" w:right="142" w:firstLine="0"/>
        <w:jc w:val="both"/>
        <w:rPr>
          <w:sz w:val="28"/>
          <w:szCs w:val="28"/>
        </w:rPr>
      </w:pPr>
      <w:r w:rsidRPr="00584168">
        <w:rPr>
          <w:sz w:val="28"/>
        </w:rPr>
        <w:t xml:space="preserve">Разработку и реализацию профилактических программ, направленных </w:t>
      </w:r>
      <w:r w:rsidRPr="00584168">
        <w:rPr>
          <w:spacing w:val="-5"/>
          <w:sz w:val="28"/>
        </w:rPr>
        <w:t xml:space="preserve">на </w:t>
      </w:r>
      <w:r w:rsidRPr="00584168">
        <w:rPr>
          <w:sz w:val="28"/>
          <w:szCs w:val="28"/>
        </w:rPr>
        <w:t>работу как с девиантными обучающимися, так и с их окружением; организацию межведомственного взаимодействия;</w:t>
      </w:r>
    </w:p>
    <w:p w14:paraId="5ED5DFC8" w14:textId="77777777" w:rsidR="00584168" w:rsidRPr="00584168" w:rsidRDefault="00584168" w:rsidP="00584168">
      <w:pPr>
        <w:spacing w:line="271" w:lineRule="auto"/>
        <w:ind w:right="142"/>
        <w:jc w:val="both"/>
        <w:rPr>
          <w:sz w:val="28"/>
          <w:szCs w:val="28"/>
        </w:rPr>
        <w:sectPr w:rsidR="00584168" w:rsidRPr="00584168" w:rsidSect="00584168">
          <w:pgSz w:w="11910" w:h="16840"/>
          <w:pgMar w:top="1000" w:right="711" w:bottom="1380" w:left="1276" w:header="0" w:footer="1137" w:gutter="0"/>
          <w:cols w:space="720"/>
        </w:sectPr>
      </w:pPr>
    </w:p>
    <w:p w14:paraId="4DF6F1E4" w14:textId="77777777" w:rsidR="00584168" w:rsidRPr="00584168" w:rsidRDefault="00584168">
      <w:pPr>
        <w:numPr>
          <w:ilvl w:val="2"/>
          <w:numId w:val="103"/>
        </w:numPr>
        <w:tabs>
          <w:tab w:val="left" w:pos="1145"/>
          <w:tab w:val="left" w:pos="1206"/>
        </w:tabs>
        <w:spacing w:before="26" w:line="273" w:lineRule="auto"/>
        <w:ind w:left="0" w:right="142" w:firstLine="0"/>
        <w:jc w:val="both"/>
        <w:rPr>
          <w:rFonts w:ascii="Segoe UI Symbol" w:hAnsi="Segoe UI Symbol"/>
          <w:sz w:val="28"/>
        </w:rPr>
      </w:pPr>
      <w:bookmarkStart w:id="80" w:name="2.13_Модуль_«Детские_общественные_объеди"/>
      <w:bookmarkEnd w:id="80"/>
      <w:r w:rsidRPr="00584168">
        <w:rPr>
          <w:sz w:val="28"/>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15AAA9CC" w14:textId="77777777" w:rsidR="00584168" w:rsidRPr="00584168" w:rsidRDefault="00584168">
      <w:pPr>
        <w:numPr>
          <w:ilvl w:val="2"/>
          <w:numId w:val="103"/>
        </w:numPr>
        <w:tabs>
          <w:tab w:val="left" w:pos="1144"/>
        </w:tabs>
        <w:spacing w:line="344" w:lineRule="exact"/>
        <w:ind w:left="0" w:right="142" w:firstLine="0"/>
        <w:jc w:val="both"/>
        <w:rPr>
          <w:rFonts w:ascii="Segoe UI Symbol" w:hAnsi="Segoe UI Symbol"/>
          <w:sz w:val="28"/>
        </w:rPr>
      </w:pPr>
      <w:r w:rsidRPr="00584168">
        <w:rPr>
          <w:sz w:val="28"/>
        </w:rPr>
        <w:t xml:space="preserve">организацию превентивной работы с обучающимися со </w:t>
      </w:r>
      <w:r w:rsidRPr="00584168">
        <w:rPr>
          <w:spacing w:val="-2"/>
          <w:sz w:val="28"/>
        </w:rPr>
        <w:t>сценариями</w:t>
      </w:r>
    </w:p>
    <w:p w14:paraId="4F40B526" w14:textId="77777777" w:rsidR="00584168" w:rsidRPr="00584168" w:rsidRDefault="00584168" w:rsidP="00584168">
      <w:pPr>
        <w:spacing w:before="40" w:line="276" w:lineRule="auto"/>
        <w:ind w:right="142"/>
        <w:jc w:val="both"/>
        <w:rPr>
          <w:sz w:val="28"/>
          <w:szCs w:val="28"/>
        </w:rPr>
      </w:pPr>
      <w:r w:rsidRPr="00584168">
        <w:rPr>
          <w:sz w:val="28"/>
          <w:szCs w:val="28"/>
        </w:rPr>
        <w:t xml:space="preserve">социально одобряемого поведения, по развитию навыков саморефлексии, самоконтроля, устойчивости к негативным воздействиям, групповому </w:t>
      </w:r>
      <w:r w:rsidRPr="00584168">
        <w:rPr>
          <w:spacing w:val="-2"/>
          <w:sz w:val="28"/>
          <w:szCs w:val="28"/>
        </w:rPr>
        <w:t>давлению;</w:t>
      </w:r>
    </w:p>
    <w:p w14:paraId="00725BEF" w14:textId="77777777" w:rsidR="00584168" w:rsidRPr="00584168" w:rsidRDefault="00584168">
      <w:pPr>
        <w:numPr>
          <w:ilvl w:val="2"/>
          <w:numId w:val="103"/>
        </w:numPr>
        <w:tabs>
          <w:tab w:val="left" w:pos="1144"/>
        </w:tabs>
        <w:spacing w:line="331" w:lineRule="exact"/>
        <w:ind w:left="0" w:right="142" w:firstLine="0"/>
        <w:jc w:val="both"/>
        <w:rPr>
          <w:rFonts w:ascii="Segoe UI Symbol" w:hAnsi="Segoe UI Symbol"/>
          <w:sz w:val="28"/>
        </w:rPr>
      </w:pPr>
      <w:r w:rsidRPr="00584168">
        <w:rPr>
          <w:sz w:val="28"/>
        </w:rPr>
        <w:t xml:space="preserve">профилактику правонарушений, девиаций посредством </w:t>
      </w:r>
      <w:r w:rsidRPr="00584168">
        <w:rPr>
          <w:spacing w:val="-2"/>
          <w:sz w:val="28"/>
        </w:rPr>
        <w:t>организации</w:t>
      </w:r>
    </w:p>
    <w:p w14:paraId="3E3D8D3B" w14:textId="77777777" w:rsidR="00584168" w:rsidRPr="00584168" w:rsidRDefault="00584168" w:rsidP="00584168">
      <w:pPr>
        <w:spacing w:before="38" w:line="276" w:lineRule="auto"/>
        <w:ind w:right="142"/>
        <w:jc w:val="both"/>
        <w:rPr>
          <w:sz w:val="28"/>
          <w:szCs w:val="28"/>
        </w:rPr>
      </w:pPr>
      <w:r w:rsidRPr="00584168">
        <w:rPr>
          <w:sz w:val="28"/>
          <w:szCs w:val="28"/>
        </w:rPr>
        <w:t>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14:paraId="5A5FED1F" w14:textId="77777777" w:rsidR="00584168" w:rsidRPr="00584168" w:rsidRDefault="00584168">
      <w:pPr>
        <w:numPr>
          <w:ilvl w:val="2"/>
          <w:numId w:val="103"/>
        </w:numPr>
        <w:tabs>
          <w:tab w:val="left" w:pos="1144"/>
        </w:tabs>
        <w:spacing w:line="331" w:lineRule="exact"/>
        <w:ind w:left="0" w:right="142" w:firstLine="0"/>
        <w:jc w:val="both"/>
        <w:rPr>
          <w:rFonts w:ascii="Segoe UI Symbol" w:hAnsi="Segoe UI Symbol"/>
          <w:sz w:val="28"/>
        </w:rPr>
      </w:pPr>
      <w:r w:rsidRPr="00584168">
        <w:rPr>
          <w:sz w:val="28"/>
        </w:rPr>
        <w:t xml:space="preserve">предупреждение, профилактику и целенаправленную деятельность </w:t>
      </w:r>
      <w:r w:rsidRPr="00584168">
        <w:rPr>
          <w:spacing w:val="-10"/>
          <w:sz w:val="28"/>
        </w:rPr>
        <w:t>в</w:t>
      </w:r>
    </w:p>
    <w:p w14:paraId="2D1897A7" w14:textId="77777777" w:rsidR="00584168" w:rsidRPr="00584168" w:rsidRDefault="00584168" w:rsidP="00584168">
      <w:pPr>
        <w:spacing w:before="33" w:line="271" w:lineRule="auto"/>
        <w:ind w:right="142"/>
        <w:jc w:val="both"/>
        <w:rPr>
          <w:sz w:val="28"/>
          <w:szCs w:val="28"/>
        </w:rPr>
      </w:pPr>
      <w:r w:rsidRPr="00584168">
        <w:rPr>
          <w:sz w:val="28"/>
          <w:szCs w:val="28"/>
        </w:rPr>
        <w:t>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237EAFE5" w14:textId="77777777" w:rsidR="00584168" w:rsidRPr="00584168" w:rsidRDefault="00584168">
      <w:pPr>
        <w:numPr>
          <w:ilvl w:val="2"/>
          <w:numId w:val="103"/>
        </w:numPr>
        <w:tabs>
          <w:tab w:val="left" w:pos="1144"/>
        </w:tabs>
        <w:spacing w:line="330" w:lineRule="exact"/>
        <w:ind w:left="0" w:right="142" w:firstLine="0"/>
        <w:jc w:val="both"/>
        <w:rPr>
          <w:rFonts w:ascii="Segoe UI Symbol" w:hAnsi="Segoe UI Symbol"/>
          <w:sz w:val="28"/>
        </w:rPr>
      </w:pPr>
      <w:r w:rsidRPr="00584168">
        <w:rPr>
          <w:sz w:val="28"/>
        </w:rPr>
        <w:t xml:space="preserve">профилактику расширения групп, семей обучающихся, </w:t>
      </w:r>
      <w:r w:rsidRPr="00584168">
        <w:rPr>
          <w:spacing w:val="-2"/>
          <w:sz w:val="28"/>
        </w:rPr>
        <w:t>требующих</w:t>
      </w:r>
    </w:p>
    <w:p w14:paraId="4E2EAFF2" w14:textId="77777777" w:rsidR="00584168" w:rsidRPr="00584168" w:rsidRDefault="00584168" w:rsidP="00584168">
      <w:pPr>
        <w:spacing w:before="38" w:line="276" w:lineRule="auto"/>
        <w:ind w:right="142"/>
        <w:jc w:val="both"/>
        <w:rPr>
          <w:sz w:val="28"/>
          <w:szCs w:val="28"/>
        </w:rPr>
      </w:pPr>
      <w:r w:rsidRPr="00584168">
        <w:rPr>
          <w:sz w:val="28"/>
          <w:szCs w:val="28"/>
        </w:rPr>
        <w:t>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14:paraId="7020A2E4" w14:textId="77777777" w:rsidR="00584168" w:rsidRPr="00584168" w:rsidRDefault="00584168" w:rsidP="00584168">
      <w:pPr>
        <w:spacing w:before="35"/>
        <w:ind w:right="142"/>
        <w:jc w:val="both"/>
        <w:rPr>
          <w:sz w:val="28"/>
          <w:szCs w:val="28"/>
        </w:rPr>
      </w:pPr>
    </w:p>
    <w:p w14:paraId="2F15E5B6" w14:textId="77777777" w:rsidR="00584168" w:rsidRPr="00584168" w:rsidRDefault="00584168" w:rsidP="00584168">
      <w:pPr>
        <w:ind w:right="142"/>
        <w:jc w:val="both"/>
        <w:outlineLvl w:val="2"/>
        <w:rPr>
          <w:b/>
          <w:bCs/>
          <w:i/>
          <w:iCs/>
          <w:sz w:val="28"/>
          <w:szCs w:val="28"/>
        </w:rPr>
      </w:pPr>
      <w:r w:rsidRPr="00584168">
        <w:rPr>
          <w:b/>
          <w:bCs/>
          <w:i/>
          <w:iCs/>
          <w:color w:val="000008"/>
          <w:sz w:val="28"/>
          <w:szCs w:val="28"/>
          <w:u w:val="single" w:color="000008"/>
        </w:rPr>
        <w:t xml:space="preserve">2.13Модуль«Детские общественные </w:t>
      </w:r>
      <w:r w:rsidRPr="00584168">
        <w:rPr>
          <w:b/>
          <w:bCs/>
          <w:i/>
          <w:iCs/>
          <w:color w:val="000008"/>
          <w:spacing w:val="-2"/>
          <w:sz w:val="28"/>
          <w:szCs w:val="28"/>
          <w:u w:val="single" w:color="000008"/>
        </w:rPr>
        <w:t>объединения»</w:t>
      </w:r>
    </w:p>
    <w:p w14:paraId="761A4BB5" w14:textId="77777777" w:rsidR="00584168" w:rsidRPr="00584168" w:rsidRDefault="00584168" w:rsidP="00584168">
      <w:pPr>
        <w:spacing w:before="38"/>
        <w:ind w:right="142"/>
        <w:jc w:val="both"/>
        <w:rPr>
          <w:sz w:val="28"/>
          <w:szCs w:val="28"/>
        </w:rPr>
      </w:pPr>
      <w:r w:rsidRPr="00584168">
        <w:rPr>
          <w:color w:val="000008"/>
          <w:sz w:val="28"/>
          <w:szCs w:val="28"/>
        </w:rPr>
        <w:t xml:space="preserve">Воспитание в детских общественных объединениях осуществляется </w:t>
      </w:r>
      <w:r w:rsidRPr="00584168">
        <w:rPr>
          <w:color w:val="000008"/>
          <w:spacing w:val="-2"/>
          <w:sz w:val="28"/>
          <w:szCs w:val="28"/>
        </w:rPr>
        <w:t>через:</w:t>
      </w:r>
    </w:p>
    <w:p w14:paraId="69D761BA" w14:textId="77777777" w:rsidR="00584168" w:rsidRPr="00584168" w:rsidRDefault="00584168">
      <w:pPr>
        <w:numPr>
          <w:ilvl w:val="0"/>
          <w:numId w:val="98"/>
        </w:numPr>
        <w:tabs>
          <w:tab w:val="left" w:pos="1147"/>
        </w:tabs>
        <w:spacing w:before="52" w:line="276" w:lineRule="auto"/>
        <w:ind w:left="0" w:right="142" w:firstLine="0"/>
        <w:jc w:val="both"/>
        <w:rPr>
          <w:sz w:val="28"/>
        </w:rPr>
      </w:pPr>
      <w:r w:rsidRPr="00584168">
        <w:rPr>
          <w:color w:val="000008"/>
          <w:sz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w:t>
      </w:r>
    </w:p>
    <w:p w14:paraId="06CD09E5" w14:textId="77777777" w:rsidR="00584168" w:rsidRPr="00584168" w:rsidRDefault="00584168" w:rsidP="00584168">
      <w:pPr>
        <w:spacing w:line="276" w:lineRule="auto"/>
        <w:ind w:right="142"/>
        <w:jc w:val="both"/>
        <w:rPr>
          <w:sz w:val="28"/>
        </w:rPr>
        <w:sectPr w:rsidR="00584168" w:rsidRPr="00584168" w:rsidSect="00584168">
          <w:pgSz w:w="11910" w:h="16840"/>
          <w:pgMar w:top="1000" w:right="711" w:bottom="1380" w:left="1276" w:header="0" w:footer="1137" w:gutter="0"/>
          <w:cols w:space="720"/>
        </w:sectPr>
      </w:pPr>
    </w:p>
    <w:p w14:paraId="03014A32" w14:textId="77777777" w:rsidR="00584168" w:rsidRPr="00584168" w:rsidRDefault="00584168" w:rsidP="00584168">
      <w:pPr>
        <w:spacing w:before="67" w:line="276" w:lineRule="auto"/>
        <w:ind w:right="142"/>
        <w:jc w:val="both"/>
        <w:rPr>
          <w:sz w:val="28"/>
          <w:szCs w:val="28"/>
        </w:rPr>
      </w:pPr>
      <w:r w:rsidRPr="00584168">
        <w:rPr>
          <w:color w:val="000008"/>
          <w:sz w:val="28"/>
          <w:szCs w:val="28"/>
        </w:rPr>
        <w:lastRenderedPageBreak/>
        <w:t xml:space="preserve">школы; участие школьников в работе на прилегающей к школе территории, и </w:t>
      </w:r>
      <w:r w:rsidRPr="00584168">
        <w:rPr>
          <w:color w:val="000008"/>
          <w:spacing w:val="-2"/>
          <w:sz w:val="28"/>
          <w:szCs w:val="28"/>
        </w:rPr>
        <w:t>т.п);</w:t>
      </w:r>
    </w:p>
    <w:p w14:paraId="638815E3" w14:textId="77777777" w:rsidR="00584168" w:rsidRPr="00584168" w:rsidRDefault="00584168">
      <w:pPr>
        <w:numPr>
          <w:ilvl w:val="0"/>
          <w:numId w:val="98"/>
        </w:numPr>
        <w:tabs>
          <w:tab w:val="left" w:pos="1147"/>
        </w:tabs>
        <w:spacing w:before="3" w:line="276" w:lineRule="auto"/>
        <w:ind w:left="0" w:right="142" w:firstLine="0"/>
        <w:jc w:val="both"/>
        <w:rPr>
          <w:sz w:val="28"/>
        </w:rPr>
      </w:pPr>
      <w:r w:rsidRPr="00584168">
        <w:rPr>
          <w:color w:val="000008"/>
          <w:sz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76BC885F" w14:textId="77777777" w:rsidR="00584168" w:rsidRPr="00584168" w:rsidRDefault="00584168">
      <w:pPr>
        <w:numPr>
          <w:ilvl w:val="0"/>
          <w:numId w:val="98"/>
        </w:numPr>
        <w:tabs>
          <w:tab w:val="left" w:pos="1147"/>
        </w:tabs>
        <w:spacing w:before="1" w:line="276" w:lineRule="auto"/>
        <w:ind w:left="0" w:right="142" w:firstLine="0"/>
        <w:jc w:val="both"/>
        <w:rPr>
          <w:sz w:val="28"/>
        </w:rPr>
      </w:pPr>
      <w:r w:rsidRPr="00584168">
        <w:rPr>
          <w:color w:val="000008"/>
          <w:sz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w:t>
      </w:r>
    </w:p>
    <w:p w14:paraId="39C88C5D" w14:textId="77777777" w:rsidR="00584168" w:rsidRPr="00584168" w:rsidRDefault="00584168">
      <w:pPr>
        <w:numPr>
          <w:ilvl w:val="0"/>
          <w:numId w:val="98"/>
        </w:numPr>
        <w:tabs>
          <w:tab w:val="left" w:pos="1147"/>
        </w:tabs>
        <w:spacing w:line="273" w:lineRule="auto"/>
        <w:ind w:left="0" w:right="142" w:firstLine="0"/>
        <w:jc w:val="both"/>
        <w:rPr>
          <w:sz w:val="28"/>
        </w:rPr>
      </w:pPr>
      <w:r w:rsidRPr="00584168">
        <w:rPr>
          <w:color w:val="000008"/>
          <w:sz w:val="28"/>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 Российское движение детей и </w:t>
      </w:r>
      <w:r w:rsidRPr="00584168">
        <w:rPr>
          <w:color w:val="000008"/>
          <w:spacing w:val="22"/>
          <w:sz w:val="28"/>
        </w:rPr>
        <w:t>молодежи</w:t>
      </w:r>
      <w:r w:rsidRPr="00584168">
        <w:rPr>
          <w:color w:val="000008"/>
          <w:sz w:val="28"/>
        </w:rPr>
        <w:t>«Движение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w:t>
      </w:r>
    </w:p>
    <w:p w14:paraId="5DBD9C55" w14:textId="77777777" w:rsidR="00584168" w:rsidRPr="00584168" w:rsidRDefault="00584168" w:rsidP="00584168">
      <w:pPr>
        <w:spacing w:before="1" w:line="276" w:lineRule="auto"/>
        <w:ind w:right="142"/>
        <w:jc w:val="both"/>
        <w:rPr>
          <w:sz w:val="28"/>
          <w:szCs w:val="28"/>
        </w:rPr>
      </w:pPr>
      <w:r w:rsidRPr="00584168">
        <w:rPr>
          <w:color w:val="000008"/>
          <w:sz w:val="28"/>
          <w:szCs w:val="28"/>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w:t>
      </w:r>
      <w:r w:rsidRPr="00584168">
        <w:rPr>
          <w:color w:val="000008"/>
          <w:spacing w:val="-2"/>
          <w:sz w:val="28"/>
          <w:szCs w:val="28"/>
        </w:rPr>
        <w:t>обществе.</w:t>
      </w:r>
    </w:p>
    <w:p w14:paraId="4E234CD5" w14:textId="77777777" w:rsidR="00584168" w:rsidRPr="00584168" w:rsidRDefault="00584168" w:rsidP="00584168">
      <w:pPr>
        <w:spacing w:line="276" w:lineRule="auto"/>
        <w:ind w:right="142"/>
        <w:jc w:val="both"/>
        <w:rPr>
          <w:sz w:val="28"/>
          <w:szCs w:val="28"/>
        </w:rPr>
      </w:pPr>
      <w:r w:rsidRPr="00584168">
        <w:rPr>
          <w:color w:val="000008"/>
          <w:sz w:val="28"/>
          <w:szCs w:val="28"/>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w:t>
      </w:r>
    </w:p>
    <w:p w14:paraId="3B476D0F" w14:textId="77777777" w:rsidR="00584168" w:rsidRPr="00584168" w:rsidRDefault="00584168" w:rsidP="00584168">
      <w:pPr>
        <w:spacing w:line="276" w:lineRule="auto"/>
        <w:ind w:right="142"/>
        <w:jc w:val="both"/>
        <w:rPr>
          <w:sz w:val="28"/>
          <w:szCs w:val="28"/>
        </w:rPr>
        <w:sectPr w:rsidR="00584168" w:rsidRPr="00584168" w:rsidSect="00584168">
          <w:pgSz w:w="11910" w:h="16840"/>
          <w:pgMar w:top="1000" w:right="711" w:bottom="1380" w:left="1276" w:header="0" w:footer="1137" w:gutter="0"/>
          <w:cols w:space="720"/>
        </w:sectPr>
      </w:pPr>
    </w:p>
    <w:p w14:paraId="3E2F9E95" w14:textId="77777777" w:rsidR="00584168" w:rsidRPr="00584168" w:rsidRDefault="00584168" w:rsidP="00584168">
      <w:pPr>
        <w:spacing w:before="67" w:line="276" w:lineRule="auto"/>
        <w:ind w:right="142"/>
        <w:jc w:val="both"/>
        <w:rPr>
          <w:sz w:val="28"/>
          <w:szCs w:val="28"/>
        </w:rPr>
      </w:pPr>
      <w:bookmarkStart w:id="81" w:name="«Школьный_музей»"/>
      <w:bookmarkStart w:id="82" w:name="«Школьный_театр»"/>
      <w:bookmarkEnd w:id="81"/>
      <w:bookmarkEnd w:id="82"/>
      <w:r w:rsidRPr="00584168">
        <w:rPr>
          <w:color w:val="000008"/>
          <w:sz w:val="28"/>
          <w:szCs w:val="28"/>
        </w:rPr>
        <w:lastRenderedPageBreak/>
        <w:t>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Победы, День защиты детей, добровольческая деятельность.</w:t>
      </w:r>
    </w:p>
    <w:p w14:paraId="43E39491" w14:textId="77777777" w:rsidR="00584168" w:rsidRPr="00584168" w:rsidRDefault="00584168" w:rsidP="00584168">
      <w:pPr>
        <w:spacing w:before="103"/>
        <w:ind w:right="142"/>
        <w:jc w:val="both"/>
        <w:rPr>
          <w:sz w:val="28"/>
          <w:szCs w:val="28"/>
        </w:rPr>
      </w:pPr>
    </w:p>
    <w:p w14:paraId="0CC761BC" w14:textId="77777777" w:rsidR="00584168" w:rsidRPr="00584168" w:rsidRDefault="00584168" w:rsidP="00584168">
      <w:pPr>
        <w:ind w:right="142"/>
        <w:jc w:val="both"/>
        <w:outlineLvl w:val="2"/>
        <w:rPr>
          <w:b/>
          <w:bCs/>
          <w:i/>
          <w:iCs/>
          <w:sz w:val="28"/>
          <w:szCs w:val="28"/>
        </w:rPr>
      </w:pPr>
      <w:r w:rsidRPr="00584168">
        <w:rPr>
          <w:b/>
          <w:bCs/>
          <w:i/>
          <w:iCs/>
          <w:color w:val="000008"/>
          <w:spacing w:val="-2"/>
          <w:sz w:val="28"/>
          <w:szCs w:val="28"/>
          <w:u w:val="single" w:color="000008"/>
        </w:rPr>
        <w:t>«Школьный музей»</w:t>
      </w:r>
    </w:p>
    <w:p w14:paraId="57FD21B7" w14:textId="77777777" w:rsidR="00584168" w:rsidRPr="00584168" w:rsidRDefault="00584168" w:rsidP="00584168">
      <w:pPr>
        <w:spacing w:before="32"/>
        <w:ind w:right="142"/>
        <w:jc w:val="both"/>
        <w:rPr>
          <w:sz w:val="28"/>
          <w:szCs w:val="28"/>
        </w:rPr>
      </w:pPr>
      <w:r w:rsidRPr="00584168">
        <w:rPr>
          <w:spacing w:val="-2"/>
          <w:sz w:val="28"/>
          <w:szCs w:val="28"/>
        </w:rPr>
        <w:t>Реализациявоспитательногопотенциалашкольногомузеяпредусматривает:</w:t>
      </w:r>
    </w:p>
    <w:p w14:paraId="25036111" w14:textId="77777777" w:rsidR="00584168" w:rsidRPr="00584168" w:rsidRDefault="00584168">
      <w:pPr>
        <w:numPr>
          <w:ilvl w:val="0"/>
          <w:numId w:val="97"/>
        </w:numPr>
        <w:tabs>
          <w:tab w:val="left" w:pos="1148"/>
        </w:tabs>
        <w:spacing w:before="12" w:line="266" w:lineRule="auto"/>
        <w:ind w:left="0" w:right="142" w:firstLine="0"/>
        <w:jc w:val="both"/>
        <w:rPr>
          <w:sz w:val="28"/>
        </w:rPr>
      </w:pPr>
      <w:r w:rsidRPr="00584168">
        <w:rPr>
          <w:sz w:val="28"/>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0DAF9F1F" w14:textId="77777777" w:rsidR="00584168" w:rsidRPr="00584168" w:rsidRDefault="00584168">
      <w:pPr>
        <w:numPr>
          <w:ilvl w:val="0"/>
          <w:numId w:val="97"/>
        </w:numPr>
        <w:tabs>
          <w:tab w:val="left" w:pos="1147"/>
        </w:tabs>
        <w:spacing w:line="338" w:lineRule="exact"/>
        <w:ind w:left="0" w:right="142" w:firstLine="0"/>
        <w:jc w:val="both"/>
        <w:rPr>
          <w:sz w:val="28"/>
        </w:rPr>
      </w:pPr>
      <w:r w:rsidRPr="00584168">
        <w:rPr>
          <w:sz w:val="28"/>
        </w:rPr>
        <w:t xml:space="preserve">на классном уровне–организацию и проведение музейных </w:t>
      </w:r>
      <w:r w:rsidRPr="00584168">
        <w:rPr>
          <w:spacing w:val="-2"/>
          <w:sz w:val="28"/>
        </w:rPr>
        <w:t>уроков;</w:t>
      </w:r>
    </w:p>
    <w:p w14:paraId="257828DA" w14:textId="77777777" w:rsidR="00584168" w:rsidRPr="00584168" w:rsidRDefault="00584168" w:rsidP="00584168">
      <w:pPr>
        <w:spacing w:before="38" w:line="276" w:lineRule="auto"/>
        <w:ind w:right="142"/>
        <w:jc w:val="both"/>
        <w:rPr>
          <w:sz w:val="28"/>
          <w:szCs w:val="28"/>
        </w:rPr>
      </w:pPr>
      <w:r w:rsidRPr="00584168">
        <w:rPr>
          <w:sz w:val="28"/>
          <w:szCs w:val="28"/>
        </w:rPr>
        <w:t xml:space="preserve">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w:t>
      </w:r>
      <w:r w:rsidRPr="00584168">
        <w:rPr>
          <w:spacing w:val="-2"/>
          <w:sz w:val="28"/>
          <w:szCs w:val="28"/>
        </w:rPr>
        <w:t>музея;</w:t>
      </w:r>
    </w:p>
    <w:p w14:paraId="0DC3FCB4" w14:textId="77777777" w:rsidR="00584168" w:rsidRPr="00584168" w:rsidRDefault="00584168">
      <w:pPr>
        <w:numPr>
          <w:ilvl w:val="0"/>
          <w:numId w:val="97"/>
        </w:numPr>
        <w:tabs>
          <w:tab w:val="left" w:pos="1147"/>
          <w:tab w:val="left" w:pos="1629"/>
          <w:tab w:val="left" w:pos="3061"/>
          <w:tab w:val="left" w:pos="4093"/>
          <w:tab w:val="left" w:pos="4441"/>
          <w:tab w:val="left" w:pos="6129"/>
          <w:tab w:val="left" w:pos="6487"/>
          <w:tab w:val="left" w:pos="8071"/>
          <w:tab w:val="left" w:pos="9106"/>
        </w:tabs>
        <w:spacing w:line="331" w:lineRule="exact"/>
        <w:ind w:left="0" w:right="142" w:firstLine="0"/>
        <w:jc w:val="both"/>
        <w:rPr>
          <w:sz w:val="28"/>
        </w:rPr>
      </w:pPr>
      <w:r w:rsidRPr="00584168">
        <w:rPr>
          <w:spacing w:val="-5"/>
          <w:sz w:val="28"/>
        </w:rPr>
        <w:t>на</w:t>
      </w:r>
      <w:r w:rsidRPr="00584168">
        <w:rPr>
          <w:sz w:val="28"/>
        </w:rPr>
        <w:tab/>
      </w:r>
      <w:r w:rsidRPr="00584168">
        <w:rPr>
          <w:spacing w:val="-2"/>
          <w:sz w:val="28"/>
        </w:rPr>
        <w:t>школьном</w:t>
      </w:r>
      <w:r w:rsidRPr="00584168">
        <w:rPr>
          <w:sz w:val="28"/>
        </w:rPr>
        <w:tab/>
      </w:r>
      <w:r w:rsidRPr="00584168">
        <w:rPr>
          <w:spacing w:val="-2"/>
          <w:sz w:val="28"/>
        </w:rPr>
        <w:t>уровне</w:t>
      </w:r>
      <w:r w:rsidRPr="00584168">
        <w:rPr>
          <w:sz w:val="28"/>
        </w:rPr>
        <w:tab/>
      </w:r>
      <w:r w:rsidRPr="00584168">
        <w:rPr>
          <w:spacing w:val="-10"/>
          <w:sz w:val="28"/>
        </w:rPr>
        <w:t>–</w:t>
      </w:r>
      <w:r w:rsidRPr="00584168">
        <w:rPr>
          <w:sz w:val="28"/>
        </w:rPr>
        <w:tab/>
      </w:r>
      <w:r w:rsidRPr="00584168">
        <w:rPr>
          <w:spacing w:val="-2"/>
          <w:sz w:val="28"/>
        </w:rPr>
        <w:t>организация</w:t>
      </w:r>
      <w:r w:rsidRPr="00584168">
        <w:rPr>
          <w:sz w:val="28"/>
        </w:rPr>
        <w:tab/>
      </w:r>
      <w:r w:rsidRPr="00584168">
        <w:rPr>
          <w:spacing w:val="-10"/>
          <w:sz w:val="28"/>
        </w:rPr>
        <w:t>и</w:t>
      </w:r>
      <w:r w:rsidRPr="00584168">
        <w:rPr>
          <w:sz w:val="28"/>
        </w:rPr>
        <w:tab/>
      </w:r>
      <w:r w:rsidRPr="00584168">
        <w:rPr>
          <w:spacing w:val="-2"/>
          <w:sz w:val="28"/>
        </w:rPr>
        <w:t>проведение</w:t>
      </w:r>
      <w:r w:rsidRPr="00584168">
        <w:rPr>
          <w:sz w:val="28"/>
        </w:rPr>
        <w:tab/>
      </w:r>
      <w:r w:rsidRPr="00584168">
        <w:rPr>
          <w:spacing w:val="-2"/>
          <w:sz w:val="28"/>
        </w:rPr>
        <w:t>уроков</w:t>
      </w:r>
      <w:r w:rsidRPr="00584168">
        <w:rPr>
          <w:sz w:val="28"/>
        </w:rPr>
        <w:tab/>
      </w:r>
      <w:r w:rsidRPr="00584168">
        <w:rPr>
          <w:spacing w:val="-2"/>
          <w:sz w:val="28"/>
        </w:rPr>
        <w:t>Мужества,</w:t>
      </w:r>
    </w:p>
    <w:p w14:paraId="32C24023" w14:textId="77777777" w:rsidR="00584168" w:rsidRPr="00584168" w:rsidRDefault="00584168" w:rsidP="00584168">
      <w:pPr>
        <w:spacing w:before="40" w:line="276" w:lineRule="auto"/>
        <w:ind w:right="142"/>
        <w:jc w:val="both"/>
        <w:rPr>
          <w:sz w:val="28"/>
          <w:szCs w:val="28"/>
        </w:rPr>
      </w:pPr>
      <w:r w:rsidRPr="00584168">
        <w:rPr>
          <w:sz w:val="28"/>
          <w:szCs w:val="28"/>
        </w:rPr>
        <w:t>воспитательных дел, посвященных памятным датам в истории школы, города, региона, России;</w:t>
      </w:r>
    </w:p>
    <w:p w14:paraId="612341C6" w14:textId="77777777" w:rsidR="00584168" w:rsidRPr="00584168" w:rsidRDefault="00584168">
      <w:pPr>
        <w:numPr>
          <w:ilvl w:val="0"/>
          <w:numId w:val="97"/>
        </w:numPr>
        <w:tabs>
          <w:tab w:val="left" w:pos="1147"/>
        </w:tabs>
        <w:spacing w:before="33" w:line="271" w:lineRule="auto"/>
        <w:ind w:left="0" w:right="142" w:firstLine="0"/>
        <w:jc w:val="both"/>
      </w:pPr>
      <w:r w:rsidRPr="00584168">
        <w:rPr>
          <w:sz w:val="28"/>
        </w:rPr>
        <w:t xml:space="preserve">на внешкольному уровне – организация и проведение воспитательных </w:t>
      </w:r>
      <w:r w:rsidRPr="00584168">
        <w:rPr>
          <w:spacing w:val="-4"/>
          <w:sz w:val="28"/>
        </w:rPr>
        <w:t xml:space="preserve">дел, </w:t>
      </w:r>
      <w:r w:rsidRPr="00584168">
        <w:rPr>
          <w:sz w:val="28"/>
          <w:szCs w:val="28"/>
        </w:rPr>
        <w:t xml:space="preserve">посвященных памятным датам в истории; участие в конкурсах различных уровней; размещение экспозиции школьного музея на территории школы; </w:t>
      </w:r>
      <w:r w:rsidRPr="00584168">
        <w:rPr>
          <w:spacing w:val="-2"/>
          <w:sz w:val="28"/>
          <w:szCs w:val="28"/>
        </w:rPr>
        <w:t>экскурсии.</w:t>
      </w:r>
    </w:p>
    <w:p w14:paraId="209F3893" w14:textId="77777777" w:rsidR="00584168" w:rsidRPr="00584168" w:rsidRDefault="00584168" w:rsidP="00584168">
      <w:pPr>
        <w:spacing w:before="286"/>
        <w:ind w:right="142"/>
        <w:jc w:val="both"/>
        <w:outlineLvl w:val="2"/>
        <w:rPr>
          <w:b/>
          <w:bCs/>
          <w:i/>
          <w:iCs/>
          <w:sz w:val="28"/>
          <w:szCs w:val="28"/>
        </w:rPr>
      </w:pPr>
      <w:r w:rsidRPr="00584168">
        <w:rPr>
          <w:b/>
          <w:bCs/>
          <w:i/>
          <w:iCs/>
          <w:color w:val="000008"/>
          <w:spacing w:val="-2"/>
          <w:sz w:val="28"/>
          <w:szCs w:val="28"/>
          <w:u w:val="single" w:color="000008"/>
        </w:rPr>
        <w:t>«Школьный театр»</w:t>
      </w:r>
    </w:p>
    <w:p w14:paraId="174A2B9B" w14:textId="77777777" w:rsidR="00584168" w:rsidRPr="00584168" w:rsidRDefault="00584168" w:rsidP="00584168">
      <w:pPr>
        <w:spacing w:before="38" w:line="273" w:lineRule="auto"/>
        <w:ind w:right="142"/>
        <w:jc w:val="both"/>
        <w:rPr>
          <w:sz w:val="28"/>
          <w:szCs w:val="28"/>
        </w:rPr>
      </w:pPr>
      <w:r w:rsidRPr="00584168">
        <w:rPr>
          <w:color w:val="000008"/>
          <w:sz w:val="28"/>
          <w:szCs w:val="28"/>
        </w:rPr>
        <w:t>На базе школы ведет работу, школьный театр. Школьный театр – это то место ,где</w:t>
      </w:r>
      <w:r w:rsidRPr="00584168">
        <w:rPr>
          <w:color w:val="000008"/>
          <w:spacing w:val="25"/>
          <w:sz w:val="28"/>
          <w:szCs w:val="28"/>
        </w:rPr>
        <w:t xml:space="preserve"> ребенок </w:t>
      </w:r>
      <w:r w:rsidRPr="00584168">
        <w:rPr>
          <w:color w:val="000008"/>
          <w:sz w:val="28"/>
          <w:szCs w:val="28"/>
        </w:rPr>
        <w:t>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w:t>
      </w:r>
    </w:p>
    <w:p w14:paraId="1377A8BC" w14:textId="77777777" w:rsidR="00584168" w:rsidRPr="00584168" w:rsidRDefault="00584168" w:rsidP="00584168">
      <w:pPr>
        <w:spacing w:line="273" w:lineRule="auto"/>
        <w:ind w:right="142"/>
        <w:jc w:val="both"/>
        <w:rPr>
          <w:sz w:val="28"/>
          <w:szCs w:val="28"/>
        </w:rPr>
        <w:sectPr w:rsidR="00584168" w:rsidRPr="00584168" w:rsidSect="00584168">
          <w:pgSz w:w="11910" w:h="16840"/>
          <w:pgMar w:top="1000" w:right="711" w:bottom="1380" w:left="1276" w:header="0" w:footer="1137" w:gutter="0"/>
          <w:cols w:space="720"/>
        </w:sectPr>
      </w:pPr>
    </w:p>
    <w:p w14:paraId="7090FC73" w14:textId="77777777" w:rsidR="00584168" w:rsidRPr="00584168" w:rsidRDefault="00584168" w:rsidP="00584168">
      <w:pPr>
        <w:spacing w:before="67" w:line="276" w:lineRule="auto"/>
        <w:ind w:right="142"/>
        <w:jc w:val="both"/>
        <w:rPr>
          <w:sz w:val="28"/>
          <w:szCs w:val="28"/>
        </w:rPr>
      </w:pPr>
      <w:bookmarkStart w:id="83" w:name="2.14_Модуль_«Школьные_медиа»"/>
      <w:bookmarkEnd w:id="83"/>
      <w:r w:rsidRPr="00584168">
        <w:rPr>
          <w:color w:val="000008"/>
          <w:sz w:val="28"/>
          <w:szCs w:val="28"/>
        </w:rPr>
        <w:lastRenderedPageBreak/>
        <w:t>движений, воспитается чувство меры и вкус, необходимые человеку для успеха в любой сфере деятельности.</w:t>
      </w:r>
    </w:p>
    <w:p w14:paraId="0531C4E9" w14:textId="77777777" w:rsidR="00584168" w:rsidRPr="00584168" w:rsidRDefault="00584168" w:rsidP="00584168">
      <w:pPr>
        <w:spacing w:before="3" w:line="276" w:lineRule="auto"/>
        <w:ind w:right="142"/>
        <w:jc w:val="both"/>
        <w:rPr>
          <w:sz w:val="28"/>
          <w:szCs w:val="28"/>
        </w:rPr>
      </w:pPr>
      <w:r w:rsidRPr="00584168">
        <w:rPr>
          <w:color w:val="000008"/>
          <w:sz w:val="28"/>
          <w:szCs w:val="28"/>
        </w:rPr>
        <w:t>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w:t>
      </w:r>
    </w:p>
    <w:p w14:paraId="615BDF4E" w14:textId="77777777" w:rsidR="00584168" w:rsidRPr="00584168" w:rsidRDefault="00584168" w:rsidP="00584168">
      <w:pPr>
        <w:spacing w:line="264" w:lineRule="auto"/>
        <w:ind w:right="142"/>
        <w:rPr>
          <w:sz w:val="28"/>
          <w:szCs w:val="28"/>
        </w:rPr>
      </w:pPr>
      <w:r w:rsidRPr="00584168">
        <w:rPr>
          <w:color w:val="000008"/>
          <w:sz w:val="28"/>
          <w:szCs w:val="28"/>
        </w:rPr>
        <w:t xml:space="preserve">Основное направление деятельности–разработка сценарных материалов, знакомство с основами </w:t>
      </w:r>
      <w:r w:rsidRPr="00584168">
        <w:rPr>
          <w:color w:val="000008"/>
          <w:spacing w:val="15"/>
          <w:sz w:val="28"/>
          <w:szCs w:val="28"/>
        </w:rPr>
        <w:t xml:space="preserve">режиссерской </w:t>
      </w:r>
      <w:r w:rsidRPr="00584168">
        <w:rPr>
          <w:color w:val="000008"/>
          <w:sz w:val="28"/>
          <w:szCs w:val="28"/>
        </w:rPr>
        <w:t xml:space="preserve">деятельности, участие в общешкольных мероприятиях, проведение вечеров, новогодних вечеров, показ мини-спектаклей. </w:t>
      </w:r>
      <w:r w:rsidRPr="00584168">
        <w:rPr>
          <w:color w:val="000008"/>
          <w:spacing w:val="-6"/>
          <w:sz w:val="28"/>
          <w:szCs w:val="28"/>
        </w:rPr>
        <w:t xml:space="preserve">Участники  проекта  приобретают </w:t>
      </w:r>
      <w:r w:rsidRPr="00584168">
        <w:rPr>
          <w:color w:val="000008"/>
          <w:spacing w:val="13"/>
          <w:sz w:val="28"/>
          <w:szCs w:val="28"/>
        </w:rPr>
        <w:t>серьезный опыт актерской и режиссерской</w:t>
      </w:r>
      <w:r w:rsidRPr="00584168">
        <w:rPr>
          <w:color w:val="000008"/>
          <w:spacing w:val="14"/>
          <w:sz w:val="28"/>
          <w:szCs w:val="28"/>
        </w:rPr>
        <w:t xml:space="preserve"> </w:t>
      </w:r>
      <w:r w:rsidRPr="00584168">
        <w:rPr>
          <w:color w:val="000008"/>
          <w:sz w:val="28"/>
          <w:szCs w:val="28"/>
        </w:rPr>
        <w:t xml:space="preserve">деятельности, а также навыки работы над сценарием произведения. </w:t>
      </w:r>
      <w:r w:rsidRPr="00584168">
        <w:rPr>
          <w:color w:val="000008"/>
          <w:spacing w:val="-2"/>
          <w:sz w:val="28"/>
          <w:szCs w:val="28"/>
        </w:rPr>
        <w:t>Конечный</w:t>
      </w:r>
    </w:p>
    <w:p w14:paraId="1C92AA2D" w14:textId="77777777" w:rsidR="00584168" w:rsidRPr="00584168" w:rsidRDefault="00584168" w:rsidP="00584168">
      <w:pPr>
        <w:spacing w:before="18"/>
        <w:ind w:right="142"/>
        <w:jc w:val="both"/>
        <w:rPr>
          <w:sz w:val="28"/>
          <w:szCs w:val="28"/>
        </w:rPr>
      </w:pPr>
      <w:r w:rsidRPr="00584168">
        <w:rPr>
          <w:color w:val="000008"/>
          <w:sz w:val="28"/>
          <w:szCs w:val="28"/>
        </w:rPr>
        <w:t>продукт–спектакль или мини-</w:t>
      </w:r>
      <w:r w:rsidRPr="00584168">
        <w:rPr>
          <w:color w:val="000008"/>
          <w:spacing w:val="-2"/>
          <w:sz w:val="28"/>
          <w:szCs w:val="28"/>
        </w:rPr>
        <w:t>спектакль.</w:t>
      </w:r>
    </w:p>
    <w:p w14:paraId="419736F8" w14:textId="77777777" w:rsidR="00584168" w:rsidRPr="00584168" w:rsidRDefault="00584168" w:rsidP="00584168">
      <w:pPr>
        <w:spacing w:before="94"/>
        <w:ind w:right="142"/>
        <w:jc w:val="both"/>
        <w:rPr>
          <w:sz w:val="28"/>
          <w:szCs w:val="28"/>
        </w:rPr>
      </w:pPr>
    </w:p>
    <w:p w14:paraId="6124B1E4" w14:textId="77777777" w:rsidR="00584168" w:rsidRPr="00584168" w:rsidRDefault="00584168" w:rsidP="00584168">
      <w:pPr>
        <w:spacing w:before="9"/>
        <w:ind w:left="-567" w:firstLine="567"/>
        <w:jc w:val="both"/>
        <w:rPr>
          <w:b/>
          <w:sz w:val="28"/>
          <w:szCs w:val="28"/>
        </w:rPr>
      </w:pPr>
      <w:r w:rsidRPr="00584168">
        <w:rPr>
          <w:b/>
          <w:color w:val="000008"/>
          <w:sz w:val="28"/>
          <w:szCs w:val="28"/>
          <w:u w:val="single" w:color="000008"/>
        </w:rPr>
        <w:t xml:space="preserve">«Школьные </w:t>
      </w:r>
      <w:r w:rsidRPr="00584168">
        <w:rPr>
          <w:b/>
          <w:color w:val="000008"/>
          <w:spacing w:val="-2"/>
          <w:sz w:val="28"/>
          <w:szCs w:val="28"/>
          <w:u w:val="single" w:color="000008"/>
        </w:rPr>
        <w:t>медиа»</w:t>
      </w:r>
      <w:r w:rsidRPr="00584168">
        <w:rPr>
          <w:b/>
          <w:sz w:val="28"/>
          <w:szCs w:val="28"/>
        </w:rPr>
        <w:t xml:space="preserve"> </w:t>
      </w:r>
    </w:p>
    <w:p w14:paraId="57C963F3" w14:textId="77777777" w:rsidR="00584168" w:rsidRPr="00584168" w:rsidRDefault="00584168" w:rsidP="00584168">
      <w:pPr>
        <w:spacing w:before="9"/>
        <w:ind w:left="-567" w:firstLine="567"/>
        <w:jc w:val="both"/>
        <w:rPr>
          <w:sz w:val="28"/>
          <w:szCs w:val="28"/>
        </w:rPr>
      </w:pPr>
      <w:r w:rsidRPr="00584168">
        <w:rPr>
          <w:sz w:val="28"/>
          <w:szCs w:val="28"/>
        </w:rPr>
        <w:t>Цель школьных медиа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640C3F3C" w14:textId="77777777" w:rsidR="00584168" w:rsidRPr="00584168" w:rsidRDefault="00584168">
      <w:pPr>
        <w:numPr>
          <w:ilvl w:val="0"/>
          <w:numId w:val="119"/>
        </w:numPr>
        <w:spacing w:before="9"/>
        <w:jc w:val="both"/>
        <w:rPr>
          <w:sz w:val="28"/>
          <w:szCs w:val="28"/>
        </w:rPr>
      </w:pPr>
      <w:r w:rsidRPr="00584168">
        <w:rPr>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w:t>
      </w:r>
    </w:p>
    <w:p w14:paraId="44E2D875" w14:textId="77777777" w:rsidR="00584168" w:rsidRPr="00584168" w:rsidRDefault="00584168">
      <w:pPr>
        <w:numPr>
          <w:ilvl w:val="0"/>
          <w:numId w:val="119"/>
        </w:numPr>
        <w:spacing w:before="9"/>
        <w:jc w:val="both"/>
        <w:rPr>
          <w:sz w:val="28"/>
          <w:szCs w:val="28"/>
        </w:rPr>
      </w:pPr>
      <w:r w:rsidRPr="00584168">
        <w:rPr>
          <w:sz w:val="28"/>
          <w:szCs w:val="28"/>
        </w:rPr>
        <w:t>мультимедийное сопровождение школьных праздников, конкурсов, спектаклей,  вечеров, дискотек;</w:t>
      </w:r>
    </w:p>
    <w:p w14:paraId="4D96DD6A" w14:textId="77777777" w:rsidR="00584168" w:rsidRPr="00584168" w:rsidRDefault="00584168">
      <w:pPr>
        <w:numPr>
          <w:ilvl w:val="0"/>
          <w:numId w:val="119"/>
        </w:numPr>
        <w:spacing w:before="9"/>
        <w:jc w:val="both"/>
        <w:rPr>
          <w:sz w:val="28"/>
          <w:szCs w:val="28"/>
        </w:rPr>
      </w:pPr>
      <w:r w:rsidRPr="00584168">
        <w:rPr>
          <w:sz w:val="28"/>
          <w:szCs w:val="28"/>
        </w:rPr>
        <w:t>школьная интернет-группа – разновозрастное сообщество обучающихся и педагогических работников, поддерживающая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2FB90E57" w14:textId="77777777" w:rsidR="00584168" w:rsidRPr="00584168" w:rsidRDefault="00584168" w:rsidP="00584168">
      <w:pPr>
        <w:spacing w:before="9"/>
        <w:ind w:left="428"/>
        <w:jc w:val="both"/>
        <w:rPr>
          <w:sz w:val="28"/>
          <w:szCs w:val="28"/>
        </w:rPr>
      </w:pPr>
    </w:p>
    <w:p w14:paraId="6967E97C" w14:textId="77777777" w:rsidR="00584168" w:rsidRPr="00584168" w:rsidRDefault="00584168" w:rsidP="00584168">
      <w:pPr>
        <w:spacing w:before="9"/>
        <w:ind w:left="428"/>
        <w:jc w:val="both"/>
        <w:rPr>
          <w:sz w:val="28"/>
          <w:szCs w:val="28"/>
        </w:rPr>
      </w:pPr>
    </w:p>
    <w:p w14:paraId="527517A2" w14:textId="77777777" w:rsidR="00584168" w:rsidRPr="00584168" w:rsidRDefault="00584168" w:rsidP="00584168">
      <w:pPr>
        <w:spacing w:before="9"/>
        <w:ind w:left="428"/>
        <w:jc w:val="both"/>
        <w:rPr>
          <w:sz w:val="28"/>
          <w:szCs w:val="28"/>
        </w:rPr>
      </w:pPr>
    </w:p>
    <w:p w14:paraId="711876AB" w14:textId="77777777" w:rsidR="00584168" w:rsidRPr="00584168" w:rsidRDefault="00584168" w:rsidP="00584168">
      <w:pPr>
        <w:spacing w:before="9"/>
        <w:ind w:left="428"/>
        <w:jc w:val="both"/>
        <w:rPr>
          <w:sz w:val="28"/>
          <w:szCs w:val="28"/>
        </w:rPr>
      </w:pPr>
    </w:p>
    <w:p w14:paraId="528D6FA3" w14:textId="77777777" w:rsidR="00584168" w:rsidRPr="00584168" w:rsidRDefault="00584168" w:rsidP="00584168">
      <w:pPr>
        <w:spacing w:before="9"/>
        <w:ind w:left="428"/>
        <w:jc w:val="both"/>
        <w:rPr>
          <w:sz w:val="28"/>
          <w:szCs w:val="28"/>
        </w:rPr>
      </w:pPr>
    </w:p>
    <w:p w14:paraId="1700A140" w14:textId="77777777" w:rsidR="00584168" w:rsidRPr="00584168" w:rsidRDefault="00584168" w:rsidP="00584168">
      <w:pPr>
        <w:spacing w:before="9"/>
        <w:ind w:left="428"/>
        <w:jc w:val="both"/>
        <w:rPr>
          <w:sz w:val="28"/>
          <w:szCs w:val="28"/>
        </w:rPr>
      </w:pPr>
    </w:p>
    <w:p w14:paraId="0E36D059" w14:textId="77777777" w:rsidR="00584168" w:rsidRPr="00584168" w:rsidRDefault="00584168" w:rsidP="00584168">
      <w:pPr>
        <w:spacing w:before="9"/>
        <w:ind w:left="428"/>
        <w:jc w:val="both"/>
        <w:rPr>
          <w:sz w:val="28"/>
          <w:szCs w:val="28"/>
        </w:rPr>
      </w:pPr>
    </w:p>
    <w:p w14:paraId="67E38D5E" w14:textId="77777777" w:rsidR="00584168" w:rsidRPr="00584168" w:rsidRDefault="00584168" w:rsidP="00584168">
      <w:pPr>
        <w:spacing w:before="9"/>
        <w:ind w:left="428"/>
        <w:jc w:val="both"/>
        <w:rPr>
          <w:sz w:val="28"/>
          <w:szCs w:val="28"/>
        </w:rPr>
      </w:pPr>
    </w:p>
    <w:p w14:paraId="1FB34157" w14:textId="77777777" w:rsidR="00584168" w:rsidRPr="00584168" w:rsidRDefault="00584168" w:rsidP="00584168">
      <w:pPr>
        <w:ind w:right="142"/>
        <w:jc w:val="both"/>
        <w:outlineLvl w:val="2"/>
        <w:rPr>
          <w:b/>
          <w:bCs/>
          <w:i/>
          <w:iCs/>
          <w:sz w:val="28"/>
          <w:szCs w:val="28"/>
        </w:rPr>
      </w:pPr>
    </w:p>
    <w:p w14:paraId="3ADE798D" w14:textId="77777777" w:rsidR="00584168" w:rsidRPr="00584168" w:rsidRDefault="00584168" w:rsidP="00584168">
      <w:pPr>
        <w:spacing w:before="261"/>
        <w:ind w:right="142"/>
        <w:jc w:val="both"/>
        <w:rPr>
          <w:sz w:val="28"/>
          <w:szCs w:val="28"/>
        </w:rPr>
      </w:pPr>
    </w:p>
    <w:p w14:paraId="03E9F2FD" w14:textId="77777777" w:rsidR="00584168" w:rsidRPr="00584168" w:rsidRDefault="00584168" w:rsidP="00584168">
      <w:pPr>
        <w:spacing w:before="261"/>
        <w:ind w:right="142"/>
        <w:jc w:val="both"/>
        <w:rPr>
          <w:sz w:val="28"/>
          <w:szCs w:val="28"/>
        </w:rPr>
      </w:pPr>
    </w:p>
    <w:p w14:paraId="411B8271" w14:textId="77777777" w:rsidR="00584168" w:rsidRPr="00584168" w:rsidRDefault="00584168" w:rsidP="00584168">
      <w:pPr>
        <w:spacing w:before="261"/>
        <w:ind w:right="142"/>
        <w:jc w:val="both"/>
        <w:rPr>
          <w:sz w:val="28"/>
          <w:szCs w:val="28"/>
        </w:rPr>
      </w:pPr>
    </w:p>
    <w:p w14:paraId="5767FB2C" w14:textId="77777777" w:rsidR="00584168" w:rsidRPr="00584168" w:rsidRDefault="00584168" w:rsidP="00584168">
      <w:pPr>
        <w:ind w:right="142"/>
        <w:jc w:val="both"/>
        <w:outlineLvl w:val="1"/>
        <w:rPr>
          <w:b/>
          <w:bCs/>
          <w:sz w:val="28"/>
          <w:szCs w:val="28"/>
        </w:rPr>
      </w:pPr>
      <w:bookmarkStart w:id="84" w:name="_TOC_250002"/>
      <w:r w:rsidRPr="00584168">
        <w:rPr>
          <w:b/>
          <w:bCs/>
          <w:color w:val="000008"/>
          <w:sz w:val="28"/>
          <w:szCs w:val="28"/>
        </w:rPr>
        <w:t>РАЗДЕЛ3.</w:t>
      </w:r>
      <w:bookmarkEnd w:id="84"/>
      <w:r w:rsidRPr="00584168">
        <w:rPr>
          <w:b/>
          <w:bCs/>
          <w:color w:val="000008"/>
          <w:spacing w:val="-2"/>
          <w:sz w:val="28"/>
          <w:szCs w:val="28"/>
        </w:rPr>
        <w:t>ОРГАНИЗАЦИОННЫЙ</w:t>
      </w:r>
    </w:p>
    <w:p w14:paraId="4B1BA3D2" w14:textId="77777777" w:rsidR="00584168" w:rsidRPr="00584168" w:rsidRDefault="00584168">
      <w:pPr>
        <w:numPr>
          <w:ilvl w:val="1"/>
          <w:numId w:val="96"/>
        </w:numPr>
        <w:tabs>
          <w:tab w:val="left" w:pos="915"/>
        </w:tabs>
        <w:spacing w:before="48"/>
        <w:ind w:right="142"/>
        <w:jc w:val="both"/>
        <w:outlineLvl w:val="1"/>
        <w:rPr>
          <w:b/>
          <w:bCs/>
          <w:color w:val="000008"/>
          <w:sz w:val="28"/>
          <w:szCs w:val="28"/>
        </w:rPr>
      </w:pPr>
      <w:bookmarkStart w:id="85" w:name="_TOC_250001"/>
      <w:r w:rsidRPr="00584168">
        <w:rPr>
          <w:b/>
          <w:bCs/>
          <w:color w:val="000008"/>
          <w:sz w:val="28"/>
          <w:szCs w:val="28"/>
        </w:rPr>
        <w:t>Кадровое</w:t>
      </w:r>
      <w:bookmarkEnd w:id="85"/>
      <w:r w:rsidRPr="00584168">
        <w:rPr>
          <w:b/>
          <w:bCs/>
          <w:color w:val="000008"/>
          <w:sz w:val="28"/>
          <w:szCs w:val="28"/>
        </w:rPr>
        <w:t xml:space="preserve"> </w:t>
      </w:r>
      <w:r w:rsidRPr="00584168">
        <w:rPr>
          <w:b/>
          <w:bCs/>
          <w:color w:val="000008"/>
          <w:spacing w:val="-2"/>
          <w:sz w:val="28"/>
          <w:szCs w:val="28"/>
        </w:rPr>
        <w:t>обеспечение</w:t>
      </w:r>
    </w:p>
    <w:p w14:paraId="7E688B26" w14:textId="77777777" w:rsidR="00584168" w:rsidRPr="00584168" w:rsidRDefault="00584168" w:rsidP="00584168">
      <w:pPr>
        <w:spacing w:before="42"/>
        <w:ind w:right="142"/>
        <w:jc w:val="both"/>
        <w:rPr>
          <w:sz w:val="28"/>
          <w:szCs w:val="28"/>
        </w:rPr>
      </w:pPr>
      <w:r w:rsidRPr="00584168">
        <w:rPr>
          <w:sz w:val="28"/>
          <w:szCs w:val="28"/>
        </w:rPr>
        <w:t xml:space="preserve">Воспитательный процесс в школе обеспечивают </w:t>
      </w:r>
      <w:r w:rsidRPr="00584168">
        <w:rPr>
          <w:spacing w:val="-2"/>
          <w:sz w:val="28"/>
          <w:szCs w:val="28"/>
        </w:rPr>
        <w:t>специалисты:</w:t>
      </w:r>
    </w:p>
    <w:p w14:paraId="0BAF252C" w14:textId="77777777" w:rsidR="00584168" w:rsidRPr="00584168" w:rsidRDefault="00584168" w:rsidP="00584168">
      <w:pPr>
        <w:spacing w:before="2"/>
        <w:ind w:right="142"/>
        <w:jc w:val="both"/>
        <w:rPr>
          <w:sz w:val="5"/>
          <w:szCs w:val="28"/>
        </w:rPr>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1134"/>
        <w:gridCol w:w="6806"/>
      </w:tblGrid>
      <w:tr w:rsidR="00584168" w:rsidRPr="00584168" w14:paraId="7F695801" w14:textId="77777777" w:rsidTr="00720884">
        <w:trPr>
          <w:trHeight w:val="630"/>
        </w:trPr>
        <w:tc>
          <w:tcPr>
            <w:tcW w:w="2236" w:type="dxa"/>
          </w:tcPr>
          <w:p w14:paraId="5931BFE8" w14:textId="77777777" w:rsidR="00584168" w:rsidRPr="00584168" w:rsidRDefault="00584168" w:rsidP="00584168">
            <w:pPr>
              <w:spacing w:line="313" w:lineRule="exact"/>
              <w:ind w:right="142"/>
              <w:jc w:val="both"/>
              <w:rPr>
                <w:sz w:val="28"/>
              </w:rPr>
            </w:pPr>
            <w:r w:rsidRPr="00584168">
              <w:rPr>
                <w:color w:val="000008"/>
                <w:spacing w:val="-2"/>
                <w:sz w:val="28"/>
              </w:rPr>
              <w:t>Должность</w:t>
            </w:r>
          </w:p>
        </w:tc>
        <w:tc>
          <w:tcPr>
            <w:tcW w:w="1134" w:type="dxa"/>
          </w:tcPr>
          <w:p w14:paraId="649C0697" w14:textId="77777777" w:rsidR="00584168" w:rsidRPr="00584168" w:rsidRDefault="00584168" w:rsidP="00584168">
            <w:pPr>
              <w:spacing w:line="310" w:lineRule="exact"/>
              <w:ind w:right="142"/>
              <w:jc w:val="both"/>
              <w:rPr>
                <w:sz w:val="28"/>
              </w:rPr>
            </w:pPr>
            <w:r w:rsidRPr="00584168">
              <w:rPr>
                <w:color w:val="000008"/>
                <w:spacing w:val="-4"/>
                <w:sz w:val="28"/>
              </w:rPr>
              <w:t>Кол-</w:t>
            </w:r>
          </w:p>
          <w:p w14:paraId="50B5AA7E" w14:textId="77777777" w:rsidR="00584168" w:rsidRPr="00584168" w:rsidRDefault="00584168" w:rsidP="00584168">
            <w:pPr>
              <w:spacing w:line="300" w:lineRule="exact"/>
              <w:ind w:right="142"/>
              <w:jc w:val="both"/>
              <w:rPr>
                <w:sz w:val="28"/>
              </w:rPr>
            </w:pPr>
            <w:r w:rsidRPr="00584168">
              <w:rPr>
                <w:color w:val="000008"/>
                <w:spacing w:val="-5"/>
                <w:sz w:val="28"/>
              </w:rPr>
              <w:t>во</w:t>
            </w:r>
          </w:p>
        </w:tc>
        <w:tc>
          <w:tcPr>
            <w:tcW w:w="6806" w:type="dxa"/>
          </w:tcPr>
          <w:p w14:paraId="645A833B" w14:textId="77777777" w:rsidR="00584168" w:rsidRPr="00584168" w:rsidRDefault="00584168" w:rsidP="00584168">
            <w:pPr>
              <w:spacing w:line="313" w:lineRule="exact"/>
              <w:ind w:right="142"/>
              <w:jc w:val="both"/>
              <w:rPr>
                <w:sz w:val="28"/>
              </w:rPr>
            </w:pPr>
            <w:r w:rsidRPr="00584168">
              <w:rPr>
                <w:color w:val="000008"/>
                <w:spacing w:val="-2"/>
                <w:sz w:val="28"/>
              </w:rPr>
              <w:t>Функционал</w:t>
            </w:r>
          </w:p>
        </w:tc>
      </w:tr>
      <w:tr w:rsidR="00584168" w:rsidRPr="00584168" w14:paraId="6C5E2829" w14:textId="77777777" w:rsidTr="00720884">
        <w:trPr>
          <w:trHeight w:val="1080"/>
        </w:trPr>
        <w:tc>
          <w:tcPr>
            <w:tcW w:w="2236" w:type="dxa"/>
          </w:tcPr>
          <w:p w14:paraId="07621BF2" w14:textId="77777777" w:rsidR="00584168" w:rsidRPr="00584168" w:rsidRDefault="00584168" w:rsidP="00584168">
            <w:pPr>
              <w:spacing w:line="313" w:lineRule="exact"/>
              <w:ind w:right="142"/>
              <w:jc w:val="both"/>
              <w:rPr>
                <w:sz w:val="28"/>
              </w:rPr>
            </w:pPr>
            <w:r w:rsidRPr="00584168">
              <w:rPr>
                <w:color w:val="000008"/>
                <w:spacing w:val="-2"/>
                <w:sz w:val="28"/>
              </w:rPr>
              <w:t>Директор</w:t>
            </w:r>
          </w:p>
        </w:tc>
        <w:tc>
          <w:tcPr>
            <w:tcW w:w="1134" w:type="dxa"/>
          </w:tcPr>
          <w:p w14:paraId="59D6D6DF" w14:textId="77777777" w:rsidR="00584168" w:rsidRPr="00584168" w:rsidRDefault="00584168" w:rsidP="00584168">
            <w:pPr>
              <w:spacing w:line="313" w:lineRule="exact"/>
              <w:ind w:right="142"/>
              <w:jc w:val="both"/>
              <w:rPr>
                <w:sz w:val="28"/>
              </w:rPr>
            </w:pPr>
            <w:r w:rsidRPr="00584168">
              <w:rPr>
                <w:color w:val="000008"/>
                <w:spacing w:val="-10"/>
                <w:sz w:val="28"/>
              </w:rPr>
              <w:t>1</w:t>
            </w:r>
          </w:p>
        </w:tc>
        <w:tc>
          <w:tcPr>
            <w:tcW w:w="6806" w:type="dxa"/>
          </w:tcPr>
          <w:p w14:paraId="21FE1F8D" w14:textId="77777777" w:rsidR="00584168" w:rsidRPr="00584168" w:rsidRDefault="00584168" w:rsidP="00584168">
            <w:pPr>
              <w:tabs>
                <w:tab w:val="left" w:pos="2431"/>
                <w:tab w:val="left" w:pos="4027"/>
              </w:tabs>
              <w:ind w:right="142"/>
              <w:jc w:val="both"/>
              <w:rPr>
                <w:sz w:val="28"/>
              </w:rPr>
            </w:pPr>
            <w:r w:rsidRPr="00584168">
              <w:rPr>
                <w:color w:val="000008"/>
                <w:spacing w:val="-2"/>
                <w:sz w:val="28"/>
              </w:rPr>
              <w:t>Осуществляет</w:t>
            </w:r>
            <w:r w:rsidRPr="00584168">
              <w:rPr>
                <w:color w:val="000008"/>
                <w:sz w:val="28"/>
              </w:rPr>
              <w:tab/>
            </w:r>
            <w:r w:rsidRPr="00584168">
              <w:rPr>
                <w:color w:val="000008"/>
                <w:spacing w:val="-2"/>
                <w:sz w:val="28"/>
              </w:rPr>
              <w:t>контроль</w:t>
            </w:r>
            <w:r w:rsidRPr="00584168">
              <w:rPr>
                <w:color w:val="000008"/>
                <w:sz w:val="28"/>
              </w:rPr>
              <w:tab/>
            </w:r>
            <w:r w:rsidRPr="00584168">
              <w:rPr>
                <w:color w:val="000008"/>
                <w:spacing w:val="-2"/>
                <w:sz w:val="28"/>
              </w:rPr>
              <w:t>развития</w:t>
            </w:r>
          </w:p>
          <w:p w14:paraId="2D0D2556" w14:textId="77777777" w:rsidR="00584168" w:rsidRPr="00584168" w:rsidRDefault="00584168" w:rsidP="00584168">
            <w:pPr>
              <w:spacing w:before="4" w:line="360" w:lineRule="atLeast"/>
              <w:ind w:right="142"/>
              <w:jc w:val="both"/>
              <w:rPr>
                <w:sz w:val="28"/>
              </w:rPr>
            </w:pPr>
            <w:r w:rsidRPr="00584168">
              <w:rPr>
                <w:color w:val="000008"/>
                <w:spacing w:val="-2"/>
                <w:sz w:val="28"/>
              </w:rPr>
              <w:t xml:space="preserve">системыорганизации </w:t>
            </w:r>
            <w:r w:rsidRPr="00584168">
              <w:rPr>
                <w:color w:val="000008"/>
                <w:sz w:val="28"/>
              </w:rPr>
              <w:t>воспитания обучающихся.</w:t>
            </w:r>
          </w:p>
        </w:tc>
      </w:tr>
      <w:tr w:rsidR="00584168" w:rsidRPr="00584168" w14:paraId="01EB3369" w14:textId="77777777" w:rsidTr="00720884">
        <w:trPr>
          <w:trHeight w:val="5288"/>
        </w:trPr>
        <w:tc>
          <w:tcPr>
            <w:tcW w:w="2236" w:type="dxa"/>
            <w:tcBorders>
              <w:bottom w:val="nil"/>
            </w:tcBorders>
          </w:tcPr>
          <w:p w14:paraId="73379784" w14:textId="77777777" w:rsidR="00584168" w:rsidRPr="00584168" w:rsidRDefault="00584168" w:rsidP="00584168">
            <w:pPr>
              <w:spacing w:line="276" w:lineRule="auto"/>
              <w:ind w:right="142"/>
              <w:jc w:val="both"/>
              <w:rPr>
                <w:sz w:val="28"/>
              </w:rPr>
            </w:pPr>
            <w:r w:rsidRPr="00584168">
              <w:rPr>
                <w:color w:val="000008"/>
                <w:spacing w:val="-4"/>
                <w:sz w:val="28"/>
              </w:rPr>
              <w:t>Заместитель</w:t>
            </w:r>
            <w:r w:rsidRPr="00584168">
              <w:rPr>
                <w:color w:val="000008"/>
                <w:spacing w:val="-2"/>
                <w:sz w:val="28"/>
              </w:rPr>
              <w:t xml:space="preserve">директора </w:t>
            </w:r>
            <w:r w:rsidRPr="00584168">
              <w:rPr>
                <w:color w:val="000008"/>
                <w:sz w:val="28"/>
              </w:rPr>
              <w:t>по УВР</w:t>
            </w:r>
          </w:p>
        </w:tc>
        <w:tc>
          <w:tcPr>
            <w:tcW w:w="1134" w:type="dxa"/>
            <w:tcBorders>
              <w:bottom w:val="nil"/>
            </w:tcBorders>
          </w:tcPr>
          <w:p w14:paraId="36BC8F13" w14:textId="77777777" w:rsidR="00584168" w:rsidRPr="00584168" w:rsidRDefault="00584168" w:rsidP="00584168">
            <w:pPr>
              <w:spacing w:line="309" w:lineRule="exact"/>
              <w:ind w:right="142"/>
              <w:jc w:val="both"/>
              <w:rPr>
                <w:sz w:val="28"/>
              </w:rPr>
            </w:pPr>
            <w:r w:rsidRPr="00584168">
              <w:rPr>
                <w:color w:val="000008"/>
                <w:spacing w:val="-10"/>
                <w:sz w:val="28"/>
              </w:rPr>
              <w:t>1</w:t>
            </w:r>
          </w:p>
        </w:tc>
        <w:tc>
          <w:tcPr>
            <w:tcW w:w="6806" w:type="dxa"/>
            <w:tcBorders>
              <w:bottom w:val="nil"/>
            </w:tcBorders>
          </w:tcPr>
          <w:p w14:paraId="7AC9A9EF" w14:textId="77777777" w:rsidR="00584168" w:rsidRPr="00584168" w:rsidRDefault="00584168" w:rsidP="00584168">
            <w:pPr>
              <w:tabs>
                <w:tab w:val="left" w:pos="2935"/>
                <w:tab w:val="left" w:pos="3854"/>
                <w:tab w:val="left" w:pos="4905"/>
                <w:tab w:val="left" w:pos="5029"/>
              </w:tabs>
              <w:spacing w:line="276" w:lineRule="auto"/>
              <w:ind w:right="142"/>
              <w:jc w:val="both"/>
              <w:rPr>
                <w:sz w:val="28"/>
              </w:rPr>
            </w:pPr>
            <w:r w:rsidRPr="00584168">
              <w:rPr>
                <w:color w:val="000008"/>
                <w:spacing w:val="-2"/>
                <w:sz w:val="28"/>
              </w:rPr>
              <w:t>Осуществляет</w:t>
            </w:r>
            <w:r w:rsidRPr="00584168">
              <w:rPr>
                <w:color w:val="000008"/>
                <w:sz w:val="28"/>
              </w:rPr>
              <w:tab/>
            </w:r>
            <w:r w:rsidRPr="00584168">
              <w:rPr>
                <w:color w:val="000008"/>
                <w:spacing w:val="-2"/>
                <w:sz w:val="28"/>
              </w:rPr>
              <w:t>контроль</w:t>
            </w:r>
            <w:r w:rsidRPr="00584168">
              <w:rPr>
                <w:color w:val="000008"/>
                <w:sz w:val="28"/>
              </w:rPr>
              <w:tab/>
            </w:r>
            <w:r w:rsidRPr="00584168">
              <w:rPr>
                <w:color w:val="000008"/>
                <w:sz w:val="28"/>
              </w:rPr>
              <w:tab/>
            </w:r>
            <w:r w:rsidRPr="00584168">
              <w:rPr>
                <w:color w:val="000008"/>
                <w:spacing w:val="-6"/>
                <w:sz w:val="28"/>
              </w:rPr>
              <w:t xml:space="preserve">реализации </w:t>
            </w:r>
            <w:r w:rsidRPr="00584168">
              <w:rPr>
                <w:color w:val="000008"/>
                <w:sz w:val="28"/>
              </w:rPr>
              <w:t xml:space="preserve">воспитательного потенциала урочной ивнеурочной деятельности, организует работу с неуспевающими и слабоуспевающими учащимися и их родителями (законными представителями), </w:t>
            </w:r>
            <w:r w:rsidRPr="00584168">
              <w:rPr>
                <w:color w:val="000008"/>
                <w:spacing w:val="-2"/>
                <w:sz w:val="28"/>
              </w:rPr>
              <w:t>учителями-предметниками.</w:t>
            </w:r>
            <w:r w:rsidRPr="00584168">
              <w:rPr>
                <w:color w:val="000008"/>
                <w:sz w:val="28"/>
              </w:rPr>
              <w:tab/>
            </w:r>
            <w:r w:rsidRPr="00584168">
              <w:rPr>
                <w:color w:val="000008"/>
                <w:sz w:val="28"/>
              </w:rPr>
              <w:tab/>
            </w:r>
            <w:r w:rsidRPr="00584168">
              <w:rPr>
                <w:color w:val="000008"/>
                <w:sz w:val="28"/>
              </w:rPr>
              <w:tab/>
            </w:r>
            <w:r w:rsidRPr="00584168">
              <w:rPr>
                <w:color w:val="000008"/>
                <w:spacing w:val="-2"/>
                <w:sz w:val="28"/>
              </w:rPr>
              <w:t xml:space="preserve">Организует </w:t>
            </w:r>
            <w:r w:rsidRPr="00584168">
              <w:rPr>
                <w:color w:val="000008"/>
                <w:sz w:val="28"/>
              </w:rPr>
              <w:t>методическое сопровождение и контроль</w:t>
            </w:r>
            <w:r w:rsidRPr="00584168">
              <w:rPr>
                <w:color w:val="000008"/>
                <w:spacing w:val="-2"/>
                <w:sz w:val="28"/>
              </w:rPr>
              <w:t>учителей-предметников</w:t>
            </w:r>
            <w:r w:rsidRPr="00584168">
              <w:rPr>
                <w:color w:val="000008"/>
                <w:sz w:val="28"/>
              </w:rPr>
              <w:tab/>
            </w:r>
            <w:r w:rsidRPr="00584168">
              <w:rPr>
                <w:color w:val="000008"/>
                <w:spacing w:val="-6"/>
                <w:sz w:val="28"/>
              </w:rPr>
              <w:t>по</w:t>
            </w:r>
            <w:r w:rsidRPr="00584168">
              <w:rPr>
                <w:color w:val="000008"/>
                <w:sz w:val="28"/>
              </w:rPr>
              <w:tab/>
            </w:r>
            <w:r w:rsidRPr="00584168">
              <w:rPr>
                <w:color w:val="000008"/>
                <w:spacing w:val="-2"/>
                <w:sz w:val="28"/>
              </w:rPr>
              <w:t xml:space="preserve">организации </w:t>
            </w:r>
            <w:r w:rsidRPr="00584168">
              <w:rPr>
                <w:color w:val="000008"/>
                <w:sz w:val="28"/>
              </w:rPr>
              <w:t>индивидуальной работы с неуспевающимии</w:t>
            </w:r>
          </w:p>
          <w:p w14:paraId="25893474" w14:textId="77777777" w:rsidR="00584168" w:rsidRPr="00584168" w:rsidRDefault="00584168" w:rsidP="00584168">
            <w:pPr>
              <w:tabs>
                <w:tab w:val="left" w:pos="2817"/>
                <w:tab w:val="left" w:pos="4989"/>
              </w:tabs>
              <w:spacing w:line="276" w:lineRule="auto"/>
              <w:ind w:right="142"/>
              <w:jc w:val="both"/>
              <w:rPr>
                <w:sz w:val="28"/>
              </w:rPr>
            </w:pPr>
            <w:r w:rsidRPr="00584168">
              <w:rPr>
                <w:color w:val="000008"/>
                <w:spacing w:val="-2"/>
                <w:sz w:val="28"/>
              </w:rPr>
              <w:t>слабоуспевающими обучающимися,</w:t>
            </w:r>
            <w:r w:rsidRPr="00584168">
              <w:rPr>
                <w:color w:val="000008"/>
                <w:sz w:val="28"/>
              </w:rPr>
              <w:tab/>
            </w:r>
            <w:r w:rsidRPr="00584168">
              <w:rPr>
                <w:color w:val="000008"/>
                <w:spacing w:val="-2"/>
                <w:sz w:val="28"/>
              </w:rPr>
              <w:t>одаренными</w:t>
            </w:r>
            <w:r w:rsidRPr="00584168">
              <w:rPr>
                <w:color w:val="000008"/>
                <w:sz w:val="28"/>
              </w:rPr>
              <w:tab/>
            </w:r>
            <w:r w:rsidRPr="00584168">
              <w:rPr>
                <w:color w:val="000008"/>
                <w:spacing w:val="-2"/>
                <w:sz w:val="28"/>
              </w:rPr>
              <w:t xml:space="preserve">учащимися, </w:t>
            </w:r>
            <w:r w:rsidRPr="00584168">
              <w:rPr>
                <w:color w:val="000008"/>
                <w:sz w:val="28"/>
              </w:rPr>
              <w:t>учащимися с ОВЗ, из семей «группы риска».</w:t>
            </w:r>
          </w:p>
          <w:p w14:paraId="1BAE1F15" w14:textId="77777777" w:rsidR="00584168" w:rsidRPr="00584168" w:rsidRDefault="00584168" w:rsidP="00584168">
            <w:pPr>
              <w:spacing w:line="280" w:lineRule="auto"/>
              <w:ind w:right="142"/>
              <w:jc w:val="both"/>
              <w:rPr>
                <w:sz w:val="28"/>
              </w:rPr>
            </w:pPr>
            <w:r w:rsidRPr="00584168">
              <w:rPr>
                <w:sz w:val="28"/>
              </w:rPr>
              <w:t xml:space="preserve">Обеспечивает учебныйивоспитательныйпроцессы, </w:t>
            </w:r>
            <w:r w:rsidRPr="00584168">
              <w:rPr>
                <w:spacing w:val="-2"/>
                <w:sz w:val="28"/>
              </w:rPr>
              <w:t>психолого-педагогическое</w:t>
            </w:r>
          </w:p>
        </w:tc>
      </w:tr>
      <w:tr w:rsidR="00584168" w:rsidRPr="00584168" w14:paraId="734D39CB" w14:textId="77777777" w:rsidTr="00720884">
        <w:trPr>
          <w:trHeight w:val="465"/>
        </w:trPr>
        <w:tc>
          <w:tcPr>
            <w:tcW w:w="2236" w:type="dxa"/>
            <w:tcBorders>
              <w:top w:val="nil"/>
            </w:tcBorders>
          </w:tcPr>
          <w:p w14:paraId="37200143" w14:textId="77777777" w:rsidR="00584168" w:rsidRPr="00584168" w:rsidRDefault="00584168" w:rsidP="00584168">
            <w:pPr>
              <w:ind w:right="142"/>
              <w:jc w:val="both"/>
              <w:rPr>
                <w:sz w:val="28"/>
              </w:rPr>
            </w:pPr>
          </w:p>
        </w:tc>
        <w:tc>
          <w:tcPr>
            <w:tcW w:w="1134" w:type="dxa"/>
            <w:tcBorders>
              <w:top w:val="nil"/>
            </w:tcBorders>
          </w:tcPr>
          <w:p w14:paraId="61DD3112" w14:textId="77777777" w:rsidR="00584168" w:rsidRPr="00584168" w:rsidRDefault="00584168" w:rsidP="00584168">
            <w:pPr>
              <w:ind w:right="142"/>
              <w:jc w:val="both"/>
              <w:rPr>
                <w:sz w:val="28"/>
              </w:rPr>
            </w:pPr>
          </w:p>
        </w:tc>
        <w:tc>
          <w:tcPr>
            <w:tcW w:w="6806" w:type="dxa"/>
            <w:tcBorders>
              <w:top w:val="nil"/>
            </w:tcBorders>
          </w:tcPr>
          <w:p w14:paraId="7DB06630" w14:textId="77777777" w:rsidR="00584168" w:rsidRPr="00584168" w:rsidRDefault="00584168" w:rsidP="00584168">
            <w:pPr>
              <w:spacing w:before="144" w:line="301" w:lineRule="exact"/>
              <w:ind w:right="142"/>
              <w:jc w:val="both"/>
              <w:rPr>
                <w:sz w:val="28"/>
              </w:rPr>
            </w:pPr>
            <w:r w:rsidRPr="00584168">
              <w:rPr>
                <w:sz w:val="28"/>
              </w:rPr>
              <w:t>Сопровождение обучающихсяс</w:t>
            </w:r>
            <w:r w:rsidRPr="00584168">
              <w:rPr>
                <w:spacing w:val="-4"/>
                <w:sz w:val="28"/>
              </w:rPr>
              <w:t>ОВЗ.</w:t>
            </w:r>
          </w:p>
        </w:tc>
      </w:tr>
      <w:tr w:rsidR="00584168" w:rsidRPr="00584168" w14:paraId="6A143AD8" w14:textId="77777777" w:rsidTr="00720884">
        <w:trPr>
          <w:trHeight w:val="352"/>
        </w:trPr>
        <w:tc>
          <w:tcPr>
            <w:tcW w:w="2236" w:type="dxa"/>
            <w:tcBorders>
              <w:bottom w:val="nil"/>
            </w:tcBorders>
          </w:tcPr>
          <w:p w14:paraId="74AF1269" w14:textId="77777777" w:rsidR="00584168" w:rsidRPr="00584168" w:rsidRDefault="00584168" w:rsidP="00584168">
            <w:pPr>
              <w:ind w:right="142"/>
              <w:jc w:val="both"/>
              <w:rPr>
                <w:sz w:val="28"/>
              </w:rPr>
            </w:pPr>
            <w:r w:rsidRPr="00584168">
              <w:rPr>
                <w:color w:val="000008"/>
                <w:spacing w:val="-2"/>
                <w:sz w:val="28"/>
              </w:rPr>
              <w:t>Заместитель</w:t>
            </w:r>
          </w:p>
        </w:tc>
        <w:tc>
          <w:tcPr>
            <w:tcW w:w="1134" w:type="dxa"/>
            <w:tcBorders>
              <w:bottom w:val="nil"/>
            </w:tcBorders>
          </w:tcPr>
          <w:p w14:paraId="7B62351C" w14:textId="77777777" w:rsidR="00584168" w:rsidRPr="00584168" w:rsidRDefault="00584168" w:rsidP="00584168">
            <w:pPr>
              <w:spacing w:line="309" w:lineRule="exact"/>
              <w:ind w:right="142"/>
              <w:jc w:val="both"/>
              <w:rPr>
                <w:sz w:val="28"/>
              </w:rPr>
            </w:pPr>
            <w:r w:rsidRPr="00584168">
              <w:rPr>
                <w:color w:val="000008"/>
                <w:spacing w:val="-10"/>
                <w:sz w:val="28"/>
              </w:rPr>
              <w:t>1</w:t>
            </w:r>
          </w:p>
        </w:tc>
        <w:tc>
          <w:tcPr>
            <w:tcW w:w="6806" w:type="dxa"/>
            <w:tcBorders>
              <w:bottom w:val="nil"/>
            </w:tcBorders>
          </w:tcPr>
          <w:p w14:paraId="019C73D4" w14:textId="77777777" w:rsidR="00584168" w:rsidRPr="00584168" w:rsidRDefault="00584168" w:rsidP="00584168">
            <w:pPr>
              <w:tabs>
                <w:tab w:val="left" w:pos="1847"/>
                <w:tab w:val="left" w:pos="4055"/>
                <w:tab w:val="left" w:pos="5115"/>
                <w:tab w:val="left" w:pos="5497"/>
              </w:tabs>
              <w:ind w:right="142"/>
              <w:jc w:val="both"/>
              <w:rPr>
                <w:sz w:val="28"/>
              </w:rPr>
            </w:pPr>
            <w:r w:rsidRPr="00584168">
              <w:rPr>
                <w:color w:val="000008"/>
                <w:spacing w:val="-2"/>
                <w:sz w:val="28"/>
              </w:rPr>
              <w:t>Организует</w:t>
            </w:r>
            <w:r w:rsidRPr="00584168">
              <w:rPr>
                <w:color w:val="000008"/>
                <w:sz w:val="28"/>
              </w:rPr>
              <w:tab/>
            </w:r>
            <w:r w:rsidRPr="00584168">
              <w:rPr>
                <w:color w:val="000008"/>
                <w:spacing w:val="-2"/>
                <w:sz w:val="28"/>
              </w:rPr>
              <w:t>воспитательную</w:t>
            </w:r>
            <w:r w:rsidRPr="00584168">
              <w:rPr>
                <w:color w:val="000008"/>
                <w:sz w:val="28"/>
              </w:rPr>
              <w:tab/>
            </w:r>
            <w:r w:rsidRPr="00584168">
              <w:rPr>
                <w:color w:val="000008"/>
                <w:spacing w:val="-2"/>
                <w:sz w:val="28"/>
              </w:rPr>
              <w:t>работу</w:t>
            </w:r>
            <w:r w:rsidRPr="00584168">
              <w:rPr>
                <w:color w:val="000008"/>
                <w:sz w:val="28"/>
              </w:rPr>
              <w:tab/>
            </w:r>
            <w:r w:rsidRPr="00584168">
              <w:rPr>
                <w:color w:val="000008"/>
                <w:spacing w:val="-10"/>
                <w:sz w:val="28"/>
              </w:rPr>
              <w:t>в</w:t>
            </w:r>
            <w:r w:rsidRPr="00584168">
              <w:rPr>
                <w:color w:val="000008"/>
                <w:sz w:val="28"/>
              </w:rPr>
              <w:tab/>
            </w:r>
            <w:r w:rsidRPr="00584168">
              <w:rPr>
                <w:color w:val="000008"/>
                <w:spacing w:val="-2"/>
                <w:sz w:val="28"/>
              </w:rPr>
              <w:t>Школе:</w:t>
            </w:r>
          </w:p>
        </w:tc>
      </w:tr>
      <w:tr w:rsidR="00584168" w:rsidRPr="00584168" w14:paraId="2C48F6F6" w14:textId="77777777" w:rsidTr="00720884">
        <w:trPr>
          <w:trHeight w:val="370"/>
        </w:trPr>
        <w:tc>
          <w:tcPr>
            <w:tcW w:w="2236" w:type="dxa"/>
            <w:tcBorders>
              <w:top w:val="nil"/>
              <w:bottom w:val="nil"/>
            </w:tcBorders>
          </w:tcPr>
          <w:p w14:paraId="25225E77" w14:textId="77777777" w:rsidR="00584168" w:rsidRPr="00584168" w:rsidRDefault="00584168" w:rsidP="00584168">
            <w:pPr>
              <w:spacing w:before="18"/>
              <w:ind w:right="142"/>
              <w:jc w:val="both"/>
              <w:rPr>
                <w:sz w:val="28"/>
              </w:rPr>
            </w:pPr>
          </w:p>
        </w:tc>
        <w:tc>
          <w:tcPr>
            <w:tcW w:w="1134" w:type="dxa"/>
            <w:tcBorders>
              <w:top w:val="nil"/>
              <w:bottom w:val="nil"/>
            </w:tcBorders>
          </w:tcPr>
          <w:p w14:paraId="328ED30C" w14:textId="77777777" w:rsidR="00584168" w:rsidRPr="00584168" w:rsidRDefault="00584168" w:rsidP="00584168">
            <w:pPr>
              <w:ind w:right="142"/>
              <w:jc w:val="both"/>
              <w:rPr>
                <w:sz w:val="28"/>
              </w:rPr>
            </w:pPr>
          </w:p>
        </w:tc>
        <w:tc>
          <w:tcPr>
            <w:tcW w:w="6806" w:type="dxa"/>
            <w:tcBorders>
              <w:top w:val="nil"/>
              <w:bottom w:val="nil"/>
            </w:tcBorders>
          </w:tcPr>
          <w:p w14:paraId="2C4348B4" w14:textId="77777777" w:rsidR="00584168" w:rsidRPr="00584168" w:rsidRDefault="00584168" w:rsidP="00584168">
            <w:pPr>
              <w:tabs>
                <w:tab w:val="left" w:pos="1321"/>
                <w:tab w:val="left" w:pos="2669"/>
                <w:tab w:val="left" w:pos="4815"/>
                <w:tab w:val="left" w:pos="6103"/>
              </w:tabs>
              <w:spacing w:before="18"/>
              <w:ind w:right="142"/>
              <w:jc w:val="both"/>
              <w:rPr>
                <w:sz w:val="28"/>
              </w:rPr>
            </w:pPr>
            <w:r w:rsidRPr="00584168">
              <w:rPr>
                <w:color w:val="000008"/>
                <w:spacing w:val="-2"/>
                <w:sz w:val="28"/>
              </w:rPr>
              <w:t>анализ,</w:t>
            </w:r>
            <w:r w:rsidRPr="00584168">
              <w:rPr>
                <w:color w:val="000008"/>
                <w:sz w:val="28"/>
              </w:rPr>
              <w:tab/>
            </w:r>
            <w:r w:rsidRPr="00584168">
              <w:rPr>
                <w:color w:val="000008"/>
                <w:spacing w:val="-2"/>
                <w:sz w:val="28"/>
              </w:rPr>
              <w:t>принятие</w:t>
            </w:r>
            <w:r w:rsidRPr="00584168">
              <w:rPr>
                <w:color w:val="000008"/>
                <w:sz w:val="28"/>
              </w:rPr>
              <w:tab/>
            </w:r>
            <w:r w:rsidRPr="00584168">
              <w:rPr>
                <w:color w:val="000008"/>
                <w:spacing w:val="-2"/>
                <w:sz w:val="28"/>
              </w:rPr>
              <w:t>управленческих</w:t>
            </w:r>
            <w:r w:rsidRPr="00584168">
              <w:rPr>
                <w:color w:val="000008"/>
                <w:sz w:val="28"/>
              </w:rPr>
              <w:tab/>
            </w:r>
            <w:r w:rsidRPr="00584168">
              <w:rPr>
                <w:color w:val="000008"/>
                <w:spacing w:val="-2"/>
                <w:sz w:val="28"/>
              </w:rPr>
              <w:t>решений</w:t>
            </w:r>
            <w:r w:rsidRPr="00584168">
              <w:rPr>
                <w:color w:val="000008"/>
                <w:sz w:val="28"/>
              </w:rPr>
              <w:tab/>
            </w:r>
            <w:r w:rsidRPr="00584168">
              <w:rPr>
                <w:color w:val="000008"/>
                <w:spacing w:val="-5"/>
                <w:sz w:val="28"/>
              </w:rPr>
              <w:t>по</w:t>
            </w:r>
          </w:p>
        </w:tc>
      </w:tr>
      <w:tr w:rsidR="00584168" w:rsidRPr="00584168" w14:paraId="380E32D5" w14:textId="77777777" w:rsidTr="00720884">
        <w:trPr>
          <w:trHeight w:val="370"/>
        </w:trPr>
        <w:tc>
          <w:tcPr>
            <w:tcW w:w="2236" w:type="dxa"/>
            <w:tcBorders>
              <w:top w:val="nil"/>
              <w:bottom w:val="nil"/>
            </w:tcBorders>
          </w:tcPr>
          <w:p w14:paraId="0636FF7B" w14:textId="77777777" w:rsidR="00584168" w:rsidRPr="00584168" w:rsidRDefault="00584168" w:rsidP="00584168">
            <w:pPr>
              <w:spacing w:before="18"/>
              <w:ind w:right="142"/>
              <w:jc w:val="both"/>
              <w:rPr>
                <w:sz w:val="28"/>
              </w:rPr>
            </w:pPr>
            <w:r w:rsidRPr="00584168">
              <w:rPr>
                <w:color w:val="000008"/>
                <w:spacing w:val="-2"/>
                <w:sz w:val="28"/>
              </w:rPr>
              <w:t>директора</w:t>
            </w:r>
          </w:p>
        </w:tc>
        <w:tc>
          <w:tcPr>
            <w:tcW w:w="1134" w:type="dxa"/>
            <w:tcBorders>
              <w:top w:val="nil"/>
              <w:bottom w:val="nil"/>
            </w:tcBorders>
          </w:tcPr>
          <w:p w14:paraId="06F3C96F" w14:textId="77777777" w:rsidR="00584168" w:rsidRPr="00584168" w:rsidRDefault="00584168" w:rsidP="00584168">
            <w:pPr>
              <w:ind w:right="142"/>
              <w:jc w:val="both"/>
              <w:rPr>
                <w:sz w:val="28"/>
              </w:rPr>
            </w:pPr>
          </w:p>
        </w:tc>
        <w:tc>
          <w:tcPr>
            <w:tcW w:w="6806" w:type="dxa"/>
            <w:tcBorders>
              <w:top w:val="nil"/>
              <w:bottom w:val="nil"/>
            </w:tcBorders>
          </w:tcPr>
          <w:p w14:paraId="51836032" w14:textId="77777777" w:rsidR="00584168" w:rsidRPr="00584168" w:rsidRDefault="00584168" w:rsidP="00584168">
            <w:pPr>
              <w:tabs>
                <w:tab w:val="left" w:pos="1887"/>
                <w:tab w:val="left" w:pos="3097"/>
                <w:tab w:val="left" w:pos="5055"/>
              </w:tabs>
              <w:spacing w:before="18"/>
              <w:ind w:right="142"/>
              <w:jc w:val="both"/>
              <w:rPr>
                <w:sz w:val="28"/>
              </w:rPr>
            </w:pPr>
            <w:r w:rsidRPr="00584168">
              <w:rPr>
                <w:color w:val="000008"/>
                <w:spacing w:val="-2"/>
                <w:sz w:val="28"/>
              </w:rPr>
              <w:t>результатам</w:t>
            </w:r>
            <w:r w:rsidRPr="00584168">
              <w:rPr>
                <w:color w:val="000008"/>
                <w:sz w:val="28"/>
              </w:rPr>
              <w:tab/>
            </w:r>
            <w:r w:rsidRPr="00584168">
              <w:rPr>
                <w:color w:val="000008"/>
                <w:spacing w:val="-2"/>
                <w:sz w:val="28"/>
              </w:rPr>
              <w:t>анализа,</w:t>
            </w:r>
            <w:r w:rsidRPr="00584168">
              <w:rPr>
                <w:color w:val="000008"/>
                <w:sz w:val="28"/>
              </w:rPr>
              <w:tab/>
            </w:r>
            <w:r w:rsidRPr="00584168">
              <w:rPr>
                <w:color w:val="000008"/>
                <w:spacing w:val="-2"/>
                <w:sz w:val="28"/>
              </w:rPr>
              <w:t>планирование,</w:t>
            </w:r>
            <w:r w:rsidRPr="00584168">
              <w:rPr>
                <w:color w:val="000008"/>
                <w:sz w:val="28"/>
              </w:rPr>
              <w:tab/>
            </w:r>
            <w:r w:rsidRPr="00584168">
              <w:rPr>
                <w:color w:val="000008"/>
                <w:spacing w:val="-2"/>
                <w:sz w:val="28"/>
              </w:rPr>
              <w:t>реализация</w:t>
            </w:r>
          </w:p>
        </w:tc>
      </w:tr>
      <w:tr w:rsidR="00584168" w:rsidRPr="00584168" w14:paraId="6BBE6220" w14:textId="77777777" w:rsidTr="00720884">
        <w:trPr>
          <w:trHeight w:val="366"/>
        </w:trPr>
        <w:tc>
          <w:tcPr>
            <w:tcW w:w="2236" w:type="dxa"/>
            <w:tcBorders>
              <w:top w:val="nil"/>
              <w:bottom w:val="nil"/>
            </w:tcBorders>
          </w:tcPr>
          <w:p w14:paraId="13C0F8F6" w14:textId="77777777" w:rsidR="00584168" w:rsidRPr="00584168" w:rsidRDefault="00584168" w:rsidP="00584168">
            <w:pPr>
              <w:spacing w:before="18"/>
              <w:ind w:right="142"/>
              <w:jc w:val="both"/>
              <w:rPr>
                <w:sz w:val="28"/>
              </w:rPr>
            </w:pPr>
            <w:r w:rsidRPr="00584168">
              <w:rPr>
                <w:color w:val="000008"/>
                <w:sz w:val="28"/>
              </w:rPr>
              <w:t xml:space="preserve">по </w:t>
            </w:r>
            <w:r w:rsidRPr="00584168">
              <w:rPr>
                <w:color w:val="000008"/>
                <w:spacing w:val="-5"/>
                <w:sz w:val="28"/>
              </w:rPr>
              <w:t>ВР</w:t>
            </w:r>
          </w:p>
        </w:tc>
        <w:tc>
          <w:tcPr>
            <w:tcW w:w="1134" w:type="dxa"/>
            <w:tcBorders>
              <w:top w:val="nil"/>
              <w:bottom w:val="nil"/>
            </w:tcBorders>
          </w:tcPr>
          <w:p w14:paraId="6D1BB833" w14:textId="77777777" w:rsidR="00584168" w:rsidRPr="00584168" w:rsidRDefault="00584168" w:rsidP="00584168">
            <w:pPr>
              <w:ind w:right="142"/>
              <w:jc w:val="both"/>
              <w:rPr>
                <w:sz w:val="28"/>
              </w:rPr>
            </w:pPr>
          </w:p>
        </w:tc>
        <w:tc>
          <w:tcPr>
            <w:tcW w:w="6806" w:type="dxa"/>
            <w:tcBorders>
              <w:top w:val="nil"/>
              <w:bottom w:val="nil"/>
            </w:tcBorders>
          </w:tcPr>
          <w:p w14:paraId="5B767DA1" w14:textId="77777777" w:rsidR="00584168" w:rsidRPr="00584168" w:rsidRDefault="00584168" w:rsidP="00584168">
            <w:pPr>
              <w:spacing w:before="18"/>
              <w:ind w:right="142"/>
              <w:jc w:val="both"/>
              <w:rPr>
                <w:sz w:val="28"/>
              </w:rPr>
            </w:pPr>
            <w:r w:rsidRPr="00584168">
              <w:rPr>
                <w:color w:val="000008"/>
                <w:sz w:val="28"/>
              </w:rPr>
              <w:t xml:space="preserve">плана, контроль реализации </w:t>
            </w:r>
            <w:r w:rsidRPr="00584168">
              <w:rPr>
                <w:color w:val="000008"/>
                <w:spacing w:val="-2"/>
                <w:sz w:val="28"/>
              </w:rPr>
              <w:t>плана.</w:t>
            </w:r>
          </w:p>
        </w:tc>
      </w:tr>
      <w:tr w:rsidR="00584168" w:rsidRPr="00584168" w14:paraId="17B9A729" w14:textId="77777777" w:rsidTr="00720884">
        <w:trPr>
          <w:trHeight w:val="384"/>
        </w:trPr>
        <w:tc>
          <w:tcPr>
            <w:tcW w:w="2236" w:type="dxa"/>
            <w:tcBorders>
              <w:top w:val="nil"/>
            </w:tcBorders>
          </w:tcPr>
          <w:p w14:paraId="01C76143" w14:textId="77777777" w:rsidR="00584168" w:rsidRPr="00584168" w:rsidRDefault="00584168" w:rsidP="00584168">
            <w:pPr>
              <w:ind w:right="142"/>
              <w:jc w:val="both"/>
              <w:rPr>
                <w:sz w:val="28"/>
              </w:rPr>
            </w:pPr>
          </w:p>
        </w:tc>
        <w:tc>
          <w:tcPr>
            <w:tcW w:w="1134" w:type="dxa"/>
            <w:tcBorders>
              <w:top w:val="nil"/>
            </w:tcBorders>
          </w:tcPr>
          <w:p w14:paraId="58EAEFBA" w14:textId="77777777" w:rsidR="00584168" w:rsidRPr="00584168" w:rsidRDefault="00584168" w:rsidP="00584168">
            <w:pPr>
              <w:ind w:right="142"/>
              <w:jc w:val="both"/>
              <w:rPr>
                <w:sz w:val="28"/>
              </w:rPr>
            </w:pPr>
          </w:p>
        </w:tc>
        <w:tc>
          <w:tcPr>
            <w:tcW w:w="6806" w:type="dxa"/>
            <w:tcBorders>
              <w:top w:val="nil"/>
            </w:tcBorders>
          </w:tcPr>
          <w:p w14:paraId="47FB88BD" w14:textId="77777777" w:rsidR="00584168" w:rsidRPr="00584168" w:rsidRDefault="00584168" w:rsidP="00584168">
            <w:pPr>
              <w:tabs>
                <w:tab w:val="left" w:pos="1705"/>
                <w:tab w:val="left" w:pos="4067"/>
                <w:tab w:val="left" w:pos="5459"/>
              </w:tabs>
              <w:spacing w:before="15"/>
              <w:ind w:right="142"/>
              <w:jc w:val="both"/>
              <w:rPr>
                <w:sz w:val="28"/>
              </w:rPr>
            </w:pPr>
            <w:r w:rsidRPr="00584168">
              <w:rPr>
                <w:color w:val="000008"/>
                <w:spacing w:val="-2"/>
                <w:sz w:val="28"/>
              </w:rPr>
              <w:t>Руководит</w:t>
            </w:r>
            <w:r w:rsidRPr="00584168">
              <w:rPr>
                <w:color w:val="000008"/>
                <w:sz w:val="28"/>
              </w:rPr>
              <w:tab/>
            </w:r>
            <w:r w:rsidRPr="00584168">
              <w:rPr>
                <w:color w:val="000008"/>
                <w:spacing w:val="-2"/>
                <w:sz w:val="28"/>
              </w:rPr>
              <w:t>психологической</w:t>
            </w:r>
            <w:r w:rsidRPr="00584168">
              <w:rPr>
                <w:color w:val="000008"/>
                <w:sz w:val="28"/>
              </w:rPr>
              <w:tab/>
            </w:r>
            <w:r w:rsidRPr="00584168">
              <w:rPr>
                <w:color w:val="000008"/>
                <w:spacing w:val="-2"/>
                <w:sz w:val="28"/>
              </w:rPr>
              <w:t>службой,</w:t>
            </w:r>
            <w:r w:rsidRPr="00584168">
              <w:rPr>
                <w:color w:val="000008"/>
                <w:sz w:val="28"/>
              </w:rPr>
              <w:tab/>
            </w:r>
            <w:r w:rsidRPr="00584168">
              <w:rPr>
                <w:color w:val="000008"/>
                <w:spacing w:val="-2"/>
                <w:sz w:val="28"/>
              </w:rPr>
              <w:t>является</w:t>
            </w:r>
          </w:p>
        </w:tc>
      </w:tr>
    </w:tbl>
    <w:p w14:paraId="484E83F8" w14:textId="77777777" w:rsidR="00584168" w:rsidRPr="00584168" w:rsidRDefault="00584168" w:rsidP="00584168">
      <w:pPr>
        <w:ind w:right="142"/>
        <w:jc w:val="both"/>
        <w:rPr>
          <w:sz w:val="28"/>
        </w:rPr>
        <w:sectPr w:rsidR="00584168" w:rsidRPr="00584168" w:rsidSect="00584168">
          <w:pgSz w:w="11910" w:h="16840"/>
          <w:pgMar w:top="1000" w:right="711" w:bottom="1320" w:left="1276" w:header="0" w:footer="1137" w:gutter="0"/>
          <w:cols w:space="720"/>
        </w:sectPr>
      </w:pPr>
    </w:p>
    <w:tbl>
      <w:tblPr>
        <w:tblStyle w:val="TableNormal"/>
        <w:tblW w:w="1077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
        <w:gridCol w:w="6806"/>
      </w:tblGrid>
      <w:tr w:rsidR="00584168" w:rsidRPr="00584168" w14:paraId="5E164425" w14:textId="77777777" w:rsidTr="00720884">
        <w:trPr>
          <w:trHeight w:val="8092"/>
        </w:trPr>
        <w:tc>
          <w:tcPr>
            <w:tcW w:w="2835" w:type="dxa"/>
          </w:tcPr>
          <w:p w14:paraId="0729A427" w14:textId="77777777" w:rsidR="00584168" w:rsidRPr="00584168" w:rsidRDefault="00584168" w:rsidP="00584168">
            <w:pPr>
              <w:ind w:right="142"/>
              <w:jc w:val="both"/>
              <w:rPr>
                <w:sz w:val="28"/>
              </w:rPr>
            </w:pPr>
          </w:p>
        </w:tc>
        <w:tc>
          <w:tcPr>
            <w:tcW w:w="1134" w:type="dxa"/>
          </w:tcPr>
          <w:p w14:paraId="638B2496" w14:textId="77777777" w:rsidR="00584168" w:rsidRPr="00584168" w:rsidRDefault="00584168" w:rsidP="00584168">
            <w:pPr>
              <w:ind w:right="142"/>
              <w:jc w:val="both"/>
              <w:rPr>
                <w:sz w:val="28"/>
              </w:rPr>
            </w:pPr>
          </w:p>
        </w:tc>
        <w:tc>
          <w:tcPr>
            <w:tcW w:w="6806" w:type="dxa"/>
          </w:tcPr>
          <w:p w14:paraId="6C078613" w14:textId="77777777" w:rsidR="00584168" w:rsidRPr="00584168" w:rsidRDefault="00584168" w:rsidP="00584168">
            <w:pPr>
              <w:spacing w:line="276" w:lineRule="auto"/>
              <w:ind w:right="142"/>
              <w:jc w:val="both"/>
              <w:rPr>
                <w:sz w:val="28"/>
              </w:rPr>
            </w:pPr>
            <w:r w:rsidRPr="00584168">
              <w:rPr>
                <w:color w:val="000008"/>
                <w:sz w:val="28"/>
              </w:rPr>
              <w:t>куратором Школьной службой медиации. Контролируеторганизациюпитанияв</w:t>
            </w:r>
            <w:r w:rsidRPr="00584168">
              <w:rPr>
                <w:color w:val="000008"/>
                <w:spacing w:val="-2"/>
                <w:sz w:val="28"/>
              </w:rPr>
              <w:t>школе.</w:t>
            </w:r>
          </w:p>
          <w:p w14:paraId="77AF8335" w14:textId="77777777" w:rsidR="00584168" w:rsidRPr="00584168" w:rsidRDefault="00584168" w:rsidP="00584168">
            <w:pPr>
              <w:spacing w:line="321" w:lineRule="exact"/>
              <w:ind w:right="142"/>
              <w:jc w:val="both"/>
              <w:rPr>
                <w:sz w:val="28"/>
              </w:rPr>
            </w:pPr>
            <w:r w:rsidRPr="00584168">
              <w:rPr>
                <w:color w:val="000008"/>
                <w:sz w:val="28"/>
              </w:rPr>
              <w:t>Курируетдеятельность</w:t>
            </w:r>
            <w:r w:rsidRPr="00584168">
              <w:rPr>
                <w:color w:val="000008"/>
                <w:spacing w:val="-2"/>
                <w:sz w:val="28"/>
              </w:rPr>
              <w:t>Школьного</w:t>
            </w:r>
          </w:p>
          <w:p w14:paraId="23496F48" w14:textId="77777777" w:rsidR="00584168" w:rsidRPr="00584168" w:rsidRDefault="00584168" w:rsidP="00584168">
            <w:pPr>
              <w:spacing w:before="48"/>
              <w:ind w:right="142"/>
              <w:jc w:val="both"/>
              <w:rPr>
                <w:sz w:val="28"/>
              </w:rPr>
            </w:pPr>
            <w:r w:rsidRPr="00584168">
              <w:rPr>
                <w:color w:val="000008"/>
                <w:spacing w:val="-2"/>
                <w:sz w:val="28"/>
              </w:rPr>
              <w:t>парламента,</w:t>
            </w:r>
            <w:r w:rsidRPr="00584168">
              <w:rPr>
                <w:color w:val="000008"/>
                <w:spacing w:val="9"/>
                <w:sz w:val="28"/>
              </w:rPr>
              <w:t>волонтерского</w:t>
            </w:r>
          </w:p>
          <w:p w14:paraId="533EEDB4" w14:textId="77777777" w:rsidR="00584168" w:rsidRPr="00584168" w:rsidRDefault="00584168" w:rsidP="00584168">
            <w:pPr>
              <w:tabs>
                <w:tab w:val="left" w:pos="6455"/>
              </w:tabs>
              <w:spacing w:before="18" w:line="276" w:lineRule="auto"/>
              <w:ind w:right="142"/>
              <w:jc w:val="both"/>
              <w:rPr>
                <w:sz w:val="28"/>
              </w:rPr>
            </w:pPr>
            <w:r w:rsidRPr="00584168">
              <w:rPr>
                <w:color w:val="000008"/>
                <w:sz w:val="28"/>
              </w:rPr>
              <w:t>объединения,Родительского</w:t>
            </w:r>
            <w:r w:rsidRPr="00584168">
              <w:rPr>
                <w:color w:val="000008"/>
                <w:sz w:val="28"/>
              </w:rPr>
              <w:tab/>
            </w:r>
            <w:r w:rsidRPr="00584168">
              <w:rPr>
                <w:color w:val="000008"/>
                <w:spacing w:val="-10"/>
                <w:sz w:val="28"/>
              </w:rPr>
              <w:t xml:space="preserve">и </w:t>
            </w:r>
            <w:r w:rsidRPr="00584168">
              <w:rPr>
                <w:color w:val="000008"/>
                <w:sz w:val="28"/>
              </w:rPr>
              <w:t>Управляющего советов.</w:t>
            </w:r>
          </w:p>
          <w:p w14:paraId="3031F659" w14:textId="77777777" w:rsidR="00584168" w:rsidRPr="00584168" w:rsidRDefault="00584168" w:rsidP="00584168">
            <w:pPr>
              <w:tabs>
                <w:tab w:val="left" w:pos="2399"/>
              </w:tabs>
              <w:spacing w:line="321" w:lineRule="exact"/>
              <w:ind w:right="142"/>
              <w:jc w:val="both"/>
              <w:rPr>
                <w:sz w:val="28"/>
              </w:rPr>
            </w:pPr>
            <w:r w:rsidRPr="00584168">
              <w:rPr>
                <w:color w:val="000008"/>
                <w:spacing w:val="-2"/>
                <w:sz w:val="28"/>
              </w:rPr>
              <w:t>Курирует</w:t>
            </w:r>
            <w:r w:rsidRPr="00584168">
              <w:rPr>
                <w:color w:val="000008"/>
                <w:sz w:val="28"/>
              </w:rPr>
              <w:tab/>
            </w:r>
            <w:r w:rsidRPr="00584168">
              <w:rPr>
                <w:color w:val="000008"/>
                <w:spacing w:val="-2"/>
                <w:sz w:val="28"/>
              </w:rPr>
              <w:t>деятельность</w:t>
            </w:r>
          </w:p>
          <w:p w14:paraId="07C473A6" w14:textId="77777777" w:rsidR="00584168" w:rsidRPr="00584168" w:rsidRDefault="00584168" w:rsidP="00584168">
            <w:pPr>
              <w:spacing w:before="48" w:line="276" w:lineRule="auto"/>
              <w:ind w:right="142"/>
              <w:jc w:val="both"/>
              <w:rPr>
                <w:sz w:val="28"/>
              </w:rPr>
            </w:pPr>
            <w:r w:rsidRPr="00584168">
              <w:rPr>
                <w:color w:val="000008"/>
                <w:sz w:val="28"/>
              </w:rPr>
              <w:t>объединений дополнительного образования, Школьного спортивного клуба.</w:t>
            </w:r>
          </w:p>
          <w:p w14:paraId="16956D71" w14:textId="77777777" w:rsidR="00584168" w:rsidRPr="00584168" w:rsidRDefault="00584168" w:rsidP="00584168">
            <w:pPr>
              <w:spacing w:line="276" w:lineRule="auto"/>
              <w:ind w:right="142"/>
              <w:jc w:val="both"/>
              <w:rPr>
                <w:sz w:val="28"/>
              </w:rPr>
            </w:pPr>
            <w:r w:rsidRPr="00584168">
              <w:rPr>
                <w:color w:val="000008"/>
                <w:sz w:val="28"/>
              </w:rPr>
              <w:t xml:space="preserve">Курирует деятельность педагогов-психологов, педагогов дополнительного образования, классных </w:t>
            </w:r>
            <w:r w:rsidRPr="00584168">
              <w:rPr>
                <w:color w:val="000008"/>
                <w:spacing w:val="-2"/>
                <w:sz w:val="28"/>
              </w:rPr>
              <w:t>руководителей.</w:t>
            </w:r>
          </w:p>
          <w:p w14:paraId="7D943C1F" w14:textId="77777777" w:rsidR="00584168" w:rsidRPr="00584168" w:rsidRDefault="00584168" w:rsidP="00584168">
            <w:pPr>
              <w:spacing w:line="276" w:lineRule="auto"/>
              <w:ind w:right="142"/>
              <w:jc w:val="both"/>
              <w:rPr>
                <w:sz w:val="28"/>
              </w:rPr>
            </w:pPr>
            <w:r w:rsidRPr="00584168">
              <w:rPr>
                <w:color w:val="000008"/>
                <w:sz w:val="28"/>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 развивающуюработусучащимися«группы риска» </w:t>
            </w:r>
            <w:r w:rsidRPr="00584168">
              <w:rPr>
                <w:color w:val="000008"/>
                <w:spacing w:val="-10"/>
                <w:sz w:val="28"/>
              </w:rPr>
              <w:t>и</w:t>
            </w:r>
          </w:p>
          <w:p w14:paraId="3AD37AAE" w14:textId="77777777" w:rsidR="00584168" w:rsidRPr="00584168" w:rsidRDefault="00584168" w:rsidP="00584168">
            <w:pPr>
              <w:spacing w:line="299" w:lineRule="exact"/>
              <w:ind w:right="142"/>
              <w:jc w:val="both"/>
              <w:rPr>
                <w:sz w:val="28"/>
              </w:rPr>
            </w:pPr>
            <w:r w:rsidRPr="00584168">
              <w:rPr>
                <w:color w:val="000008"/>
                <w:sz w:val="28"/>
              </w:rPr>
              <w:t>ихродителями(законными</w:t>
            </w:r>
            <w:r w:rsidRPr="00584168">
              <w:rPr>
                <w:color w:val="000008"/>
                <w:spacing w:val="-2"/>
                <w:sz w:val="28"/>
              </w:rPr>
              <w:t>представителями).</w:t>
            </w:r>
          </w:p>
        </w:tc>
      </w:tr>
      <w:tr w:rsidR="00584168" w:rsidRPr="00584168" w14:paraId="46B53867" w14:textId="77777777" w:rsidTr="00720884">
        <w:trPr>
          <w:trHeight w:val="352"/>
        </w:trPr>
        <w:tc>
          <w:tcPr>
            <w:tcW w:w="2835" w:type="dxa"/>
            <w:tcBorders>
              <w:bottom w:val="nil"/>
            </w:tcBorders>
          </w:tcPr>
          <w:p w14:paraId="17411E9A" w14:textId="77777777" w:rsidR="00584168" w:rsidRPr="00584168" w:rsidRDefault="00584168" w:rsidP="00584168">
            <w:pPr>
              <w:ind w:right="142"/>
              <w:jc w:val="both"/>
              <w:rPr>
                <w:sz w:val="28"/>
              </w:rPr>
            </w:pPr>
            <w:r w:rsidRPr="00584168">
              <w:rPr>
                <w:color w:val="000008"/>
                <w:spacing w:val="-2"/>
                <w:sz w:val="28"/>
              </w:rPr>
              <w:t>Педагог-</w:t>
            </w:r>
          </w:p>
        </w:tc>
        <w:tc>
          <w:tcPr>
            <w:tcW w:w="1134" w:type="dxa"/>
            <w:tcBorders>
              <w:bottom w:val="nil"/>
            </w:tcBorders>
          </w:tcPr>
          <w:p w14:paraId="383FC7A6" w14:textId="77777777" w:rsidR="00584168" w:rsidRPr="00584168" w:rsidRDefault="00584168" w:rsidP="00584168">
            <w:pPr>
              <w:spacing w:line="309" w:lineRule="exact"/>
              <w:ind w:right="142"/>
              <w:jc w:val="both"/>
              <w:rPr>
                <w:sz w:val="28"/>
              </w:rPr>
            </w:pPr>
            <w:r w:rsidRPr="00584168">
              <w:rPr>
                <w:sz w:val="28"/>
              </w:rPr>
              <w:t>1</w:t>
            </w:r>
          </w:p>
        </w:tc>
        <w:tc>
          <w:tcPr>
            <w:tcW w:w="6806" w:type="dxa"/>
            <w:tcBorders>
              <w:bottom w:val="nil"/>
            </w:tcBorders>
          </w:tcPr>
          <w:p w14:paraId="01DAECA5" w14:textId="77777777" w:rsidR="00584168" w:rsidRPr="00584168" w:rsidRDefault="00584168" w:rsidP="00584168">
            <w:pPr>
              <w:tabs>
                <w:tab w:val="left" w:pos="2059"/>
                <w:tab w:val="left" w:pos="4559"/>
              </w:tabs>
              <w:ind w:right="142"/>
              <w:jc w:val="both"/>
              <w:rPr>
                <w:sz w:val="28"/>
              </w:rPr>
            </w:pPr>
            <w:r w:rsidRPr="00584168">
              <w:rPr>
                <w:color w:val="000008"/>
                <w:spacing w:val="-2"/>
                <w:sz w:val="28"/>
              </w:rPr>
              <w:t>Организует</w:t>
            </w:r>
            <w:r w:rsidRPr="00584168">
              <w:rPr>
                <w:color w:val="000008"/>
                <w:sz w:val="28"/>
              </w:rPr>
              <w:tab/>
            </w:r>
            <w:r w:rsidRPr="00584168">
              <w:rPr>
                <w:color w:val="000008"/>
                <w:spacing w:val="-2"/>
                <w:sz w:val="28"/>
              </w:rPr>
              <w:t>психологическое</w:t>
            </w:r>
            <w:r w:rsidRPr="00584168">
              <w:rPr>
                <w:color w:val="000008"/>
                <w:sz w:val="28"/>
              </w:rPr>
              <w:tab/>
            </w:r>
            <w:r w:rsidRPr="00584168">
              <w:rPr>
                <w:color w:val="000008"/>
                <w:spacing w:val="-2"/>
                <w:sz w:val="28"/>
              </w:rPr>
              <w:t>сопровождение</w:t>
            </w:r>
          </w:p>
        </w:tc>
      </w:tr>
      <w:tr w:rsidR="00584168" w:rsidRPr="00584168" w14:paraId="14DE6A4A" w14:textId="77777777" w:rsidTr="00720884">
        <w:trPr>
          <w:trHeight w:val="370"/>
        </w:trPr>
        <w:tc>
          <w:tcPr>
            <w:tcW w:w="2835" w:type="dxa"/>
            <w:tcBorders>
              <w:top w:val="nil"/>
              <w:bottom w:val="nil"/>
            </w:tcBorders>
          </w:tcPr>
          <w:p w14:paraId="3141A5AE" w14:textId="77777777" w:rsidR="00584168" w:rsidRPr="00584168" w:rsidRDefault="00584168" w:rsidP="00584168">
            <w:pPr>
              <w:spacing w:before="18"/>
              <w:ind w:right="142"/>
              <w:jc w:val="both"/>
              <w:rPr>
                <w:sz w:val="28"/>
              </w:rPr>
            </w:pPr>
            <w:r w:rsidRPr="00584168">
              <w:rPr>
                <w:color w:val="000008"/>
                <w:spacing w:val="-2"/>
                <w:sz w:val="28"/>
              </w:rPr>
              <w:t>психолог</w:t>
            </w:r>
          </w:p>
        </w:tc>
        <w:tc>
          <w:tcPr>
            <w:tcW w:w="1134" w:type="dxa"/>
            <w:tcBorders>
              <w:top w:val="nil"/>
              <w:bottom w:val="nil"/>
            </w:tcBorders>
          </w:tcPr>
          <w:p w14:paraId="3E7DE206" w14:textId="77777777" w:rsidR="00584168" w:rsidRPr="00584168" w:rsidRDefault="00584168" w:rsidP="00584168">
            <w:pPr>
              <w:ind w:right="142"/>
              <w:jc w:val="both"/>
              <w:rPr>
                <w:sz w:val="28"/>
              </w:rPr>
            </w:pPr>
          </w:p>
        </w:tc>
        <w:tc>
          <w:tcPr>
            <w:tcW w:w="6806" w:type="dxa"/>
            <w:tcBorders>
              <w:top w:val="nil"/>
              <w:bottom w:val="nil"/>
            </w:tcBorders>
          </w:tcPr>
          <w:p w14:paraId="7E54C389" w14:textId="77777777" w:rsidR="00584168" w:rsidRPr="00584168" w:rsidRDefault="00584168" w:rsidP="00584168">
            <w:pPr>
              <w:tabs>
                <w:tab w:val="left" w:pos="3180"/>
                <w:tab w:val="left" w:pos="5295"/>
              </w:tabs>
              <w:spacing w:before="18"/>
              <w:ind w:right="142"/>
              <w:jc w:val="both"/>
              <w:rPr>
                <w:sz w:val="28"/>
              </w:rPr>
            </w:pPr>
            <w:r w:rsidRPr="00584168">
              <w:rPr>
                <w:color w:val="000008"/>
                <w:spacing w:val="-2"/>
                <w:sz w:val="28"/>
              </w:rPr>
              <w:t>воспитательного</w:t>
            </w:r>
            <w:r w:rsidRPr="00584168">
              <w:rPr>
                <w:color w:val="000008"/>
                <w:sz w:val="28"/>
              </w:rPr>
              <w:tab/>
            </w:r>
            <w:r w:rsidRPr="00584168">
              <w:rPr>
                <w:color w:val="000008"/>
                <w:spacing w:val="-2"/>
                <w:sz w:val="28"/>
              </w:rPr>
              <w:t>процесса:</w:t>
            </w:r>
            <w:r w:rsidRPr="00584168">
              <w:rPr>
                <w:color w:val="000008"/>
                <w:sz w:val="28"/>
              </w:rPr>
              <w:tab/>
            </w:r>
            <w:r w:rsidRPr="00584168">
              <w:rPr>
                <w:color w:val="000008"/>
                <w:spacing w:val="-2"/>
                <w:sz w:val="28"/>
              </w:rPr>
              <w:t>проводит</w:t>
            </w:r>
          </w:p>
        </w:tc>
      </w:tr>
      <w:tr w:rsidR="00584168" w:rsidRPr="00584168" w14:paraId="452DB01B" w14:textId="77777777" w:rsidTr="00720884">
        <w:trPr>
          <w:trHeight w:val="370"/>
        </w:trPr>
        <w:tc>
          <w:tcPr>
            <w:tcW w:w="2835" w:type="dxa"/>
            <w:tcBorders>
              <w:top w:val="nil"/>
              <w:bottom w:val="nil"/>
            </w:tcBorders>
          </w:tcPr>
          <w:p w14:paraId="33A054C0" w14:textId="77777777" w:rsidR="00584168" w:rsidRPr="00584168" w:rsidRDefault="00584168" w:rsidP="00584168">
            <w:pPr>
              <w:ind w:right="142"/>
              <w:jc w:val="both"/>
              <w:rPr>
                <w:sz w:val="28"/>
              </w:rPr>
            </w:pPr>
          </w:p>
        </w:tc>
        <w:tc>
          <w:tcPr>
            <w:tcW w:w="1134" w:type="dxa"/>
            <w:tcBorders>
              <w:top w:val="nil"/>
              <w:bottom w:val="nil"/>
            </w:tcBorders>
          </w:tcPr>
          <w:p w14:paraId="28E0289C" w14:textId="77777777" w:rsidR="00584168" w:rsidRPr="00584168" w:rsidRDefault="00584168" w:rsidP="00584168">
            <w:pPr>
              <w:ind w:right="142"/>
              <w:jc w:val="both"/>
              <w:rPr>
                <w:sz w:val="28"/>
              </w:rPr>
            </w:pPr>
          </w:p>
        </w:tc>
        <w:tc>
          <w:tcPr>
            <w:tcW w:w="6806" w:type="dxa"/>
            <w:tcBorders>
              <w:top w:val="nil"/>
              <w:bottom w:val="nil"/>
            </w:tcBorders>
          </w:tcPr>
          <w:p w14:paraId="3A82C0DD" w14:textId="77777777" w:rsidR="00584168" w:rsidRPr="00584168" w:rsidRDefault="00584168" w:rsidP="00584168">
            <w:pPr>
              <w:spacing w:before="18"/>
              <w:ind w:right="142"/>
              <w:jc w:val="both"/>
              <w:rPr>
                <w:sz w:val="28"/>
              </w:rPr>
            </w:pPr>
            <w:r w:rsidRPr="00584168">
              <w:rPr>
                <w:color w:val="000008"/>
                <w:sz w:val="28"/>
              </w:rPr>
              <w:t>Коррекционныезанятиясучащимися,</w:t>
            </w:r>
            <w:r w:rsidRPr="00584168">
              <w:rPr>
                <w:color w:val="000008"/>
                <w:spacing w:val="-2"/>
                <w:sz w:val="28"/>
              </w:rPr>
              <w:t>состоящими</w:t>
            </w:r>
          </w:p>
        </w:tc>
      </w:tr>
      <w:tr w:rsidR="00584168" w:rsidRPr="00584168" w14:paraId="4E827C57" w14:textId="77777777" w:rsidTr="00720884">
        <w:trPr>
          <w:trHeight w:val="740"/>
        </w:trPr>
        <w:tc>
          <w:tcPr>
            <w:tcW w:w="2835" w:type="dxa"/>
            <w:tcBorders>
              <w:top w:val="nil"/>
              <w:bottom w:val="nil"/>
            </w:tcBorders>
          </w:tcPr>
          <w:p w14:paraId="04C9E323" w14:textId="77777777" w:rsidR="00584168" w:rsidRPr="00584168" w:rsidRDefault="00584168" w:rsidP="00584168">
            <w:pPr>
              <w:ind w:right="142"/>
              <w:jc w:val="both"/>
              <w:rPr>
                <w:sz w:val="28"/>
              </w:rPr>
            </w:pPr>
          </w:p>
        </w:tc>
        <w:tc>
          <w:tcPr>
            <w:tcW w:w="1134" w:type="dxa"/>
            <w:tcBorders>
              <w:top w:val="nil"/>
              <w:bottom w:val="nil"/>
            </w:tcBorders>
          </w:tcPr>
          <w:p w14:paraId="501B7BB2" w14:textId="77777777" w:rsidR="00584168" w:rsidRPr="00584168" w:rsidRDefault="00584168" w:rsidP="00584168">
            <w:pPr>
              <w:ind w:right="142"/>
              <w:jc w:val="both"/>
              <w:rPr>
                <w:sz w:val="28"/>
              </w:rPr>
            </w:pPr>
          </w:p>
        </w:tc>
        <w:tc>
          <w:tcPr>
            <w:tcW w:w="6806" w:type="dxa"/>
            <w:tcBorders>
              <w:top w:val="nil"/>
              <w:bottom w:val="nil"/>
            </w:tcBorders>
          </w:tcPr>
          <w:p w14:paraId="49654E87" w14:textId="77777777" w:rsidR="00584168" w:rsidRPr="00584168" w:rsidRDefault="00584168" w:rsidP="00584168">
            <w:pPr>
              <w:tabs>
                <w:tab w:val="left" w:pos="882"/>
                <w:tab w:val="left" w:pos="1942"/>
                <w:tab w:val="left" w:pos="2557"/>
                <w:tab w:val="left" w:pos="3634"/>
                <w:tab w:val="left" w:pos="3666"/>
                <w:tab w:val="left" w:pos="4759"/>
                <w:tab w:val="left" w:pos="6121"/>
              </w:tabs>
              <w:spacing w:before="18" w:line="340" w:lineRule="atLeast"/>
              <w:ind w:right="142"/>
              <w:jc w:val="both"/>
              <w:rPr>
                <w:sz w:val="28"/>
              </w:rPr>
            </w:pPr>
            <w:r w:rsidRPr="00584168">
              <w:rPr>
                <w:color w:val="000008"/>
                <w:spacing w:val="-6"/>
                <w:sz w:val="28"/>
              </w:rPr>
              <w:t>на</w:t>
            </w:r>
            <w:r w:rsidRPr="00584168">
              <w:rPr>
                <w:color w:val="000008"/>
                <w:sz w:val="28"/>
              </w:rPr>
              <w:tab/>
            </w:r>
            <w:r w:rsidRPr="00584168">
              <w:rPr>
                <w:color w:val="000008"/>
                <w:spacing w:val="-2"/>
                <w:sz w:val="28"/>
              </w:rPr>
              <w:t>различных</w:t>
            </w:r>
            <w:r w:rsidRPr="00584168">
              <w:rPr>
                <w:color w:val="000008"/>
                <w:sz w:val="28"/>
              </w:rPr>
              <w:tab/>
            </w:r>
            <w:r w:rsidRPr="00584168">
              <w:rPr>
                <w:color w:val="000008"/>
                <w:spacing w:val="-4"/>
                <w:sz w:val="28"/>
              </w:rPr>
              <w:t>видах</w:t>
            </w:r>
            <w:r w:rsidRPr="00584168">
              <w:rPr>
                <w:color w:val="000008"/>
                <w:sz w:val="28"/>
              </w:rPr>
              <w:tab/>
            </w:r>
            <w:r w:rsidRPr="00584168">
              <w:rPr>
                <w:color w:val="000008"/>
                <w:spacing w:val="26"/>
                <w:sz w:val="28"/>
              </w:rPr>
              <w:t>учета</w:t>
            </w:r>
            <w:r w:rsidRPr="00584168">
              <w:rPr>
                <w:color w:val="000008"/>
                <w:spacing w:val="27"/>
                <w:sz w:val="28"/>
              </w:rPr>
              <w:t>;</w:t>
            </w:r>
            <w:r w:rsidRPr="00584168">
              <w:rPr>
                <w:color w:val="000008"/>
                <w:sz w:val="28"/>
              </w:rPr>
              <w:tab/>
            </w:r>
            <w:r w:rsidRPr="00584168">
              <w:rPr>
                <w:color w:val="000008"/>
                <w:spacing w:val="-2"/>
                <w:sz w:val="28"/>
              </w:rPr>
              <w:t>консультации родителей</w:t>
            </w:r>
            <w:r w:rsidRPr="00584168">
              <w:rPr>
                <w:color w:val="000008"/>
                <w:sz w:val="28"/>
              </w:rPr>
              <w:tab/>
            </w:r>
            <w:r w:rsidRPr="00584168">
              <w:rPr>
                <w:color w:val="000008"/>
                <w:spacing w:val="-2"/>
                <w:sz w:val="28"/>
              </w:rPr>
              <w:t>(законных</w:t>
            </w:r>
            <w:r w:rsidRPr="00584168">
              <w:rPr>
                <w:color w:val="000008"/>
                <w:sz w:val="28"/>
              </w:rPr>
              <w:tab/>
            </w:r>
            <w:r w:rsidRPr="00584168">
              <w:rPr>
                <w:color w:val="000008"/>
                <w:sz w:val="28"/>
              </w:rPr>
              <w:tab/>
            </w:r>
            <w:r w:rsidRPr="00584168">
              <w:rPr>
                <w:color w:val="000008"/>
                <w:spacing w:val="-2"/>
                <w:sz w:val="28"/>
              </w:rPr>
              <w:t>представителей)</w:t>
            </w:r>
            <w:r w:rsidRPr="00584168">
              <w:rPr>
                <w:color w:val="000008"/>
                <w:sz w:val="28"/>
              </w:rPr>
              <w:tab/>
            </w:r>
            <w:r w:rsidRPr="00584168">
              <w:rPr>
                <w:color w:val="000008"/>
                <w:spacing w:val="-5"/>
                <w:sz w:val="28"/>
              </w:rPr>
              <w:t>по</w:t>
            </w:r>
          </w:p>
        </w:tc>
      </w:tr>
      <w:tr w:rsidR="00584168" w:rsidRPr="00584168" w14:paraId="377843ED" w14:textId="77777777" w:rsidTr="00720884">
        <w:trPr>
          <w:trHeight w:val="370"/>
        </w:trPr>
        <w:tc>
          <w:tcPr>
            <w:tcW w:w="2835" w:type="dxa"/>
            <w:tcBorders>
              <w:top w:val="nil"/>
              <w:bottom w:val="nil"/>
            </w:tcBorders>
          </w:tcPr>
          <w:p w14:paraId="7EE8F3A3" w14:textId="77777777" w:rsidR="00584168" w:rsidRPr="00584168" w:rsidRDefault="00584168" w:rsidP="00584168">
            <w:pPr>
              <w:ind w:right="142"/>
              <w:jc w:val="both"/>
              <w:rPr>
                <w:sz w:val="28"/>
              </w:rPr>
            </w:pPr>
          </w:p>
        </w:tc>
        <w:tc>
          <w:tcPr>
            <w:tcW w:w="1134" w:type="dxa"/>
            <w:tcBorders>
              <w:top w:val="nil"/>
              <w:bottom w:val="nil"/>
            </w:tcBorders>
          </w:tcPr>
          <w:p w14:paraId="49D7B2D8" w14:textId="77777777" w:rsidR="00584168" w:rsidRPr="00584168" w:rsidRDefault="00584168" w:rsidP="00584168">
            <w:pPr>
              <w:ind w:right="142"/>
              <w:jc w:val="both"/>
              <w:rPr>
                <w:sz w:val="28"/>
              </w:rPr>
            </w:pPr>
          </w:p>
        </w:tc>
        <w:tc>
          <w:tcPr>
            <w:tcW w:w="6806" w:type="dxa"/>
            <w:tcBorders>
              <w:top w:val="nil"/>
              <w:bottom w:val="nil"/>
            </w:tcBorders>
          </w:tcPr>
          <w:p w14:paraId="72F4E168" w14:textId="77777777" w:rsidR="00584168" w:rsidRPr="00584168" w:rsidRDefault="00584168" w:rsidP="00584168">
            <w:pPr>
              <w:tabs>
                <w:tab w:val="left" w:pos="2231"/>
                <w:tab w:val="left" w:pos="5001"/>
              </w:tabs>
              <w:spacing w:before="18"/>
              <w:ind w:right="142"/>
              <w:jc w:val="both"/>
              <w:rPr>
                <w:sz w:val="28"/>
              </w:rPr>
            </w:pPr>
            <w:r w:rsidRPr="00584168">
              <w:rPr>
                <w:color w:val="000008"/>
                <w:spacing w:val="-2"/>
                <w:sz w:val="28"/>
              </w:rPr>
              <w:t>корректировке</w:t>
            </w:r>
            <w:r w:rsidRPr="00584168">
              <w:rPr>
                <w:color w:val="000008"/>
                <w:sz w:val="28"/>
              </w:rPr>
              <w:tab/>
            </w:r>
            <w:r w:rsidRPr="00584168">
              <w:rPr>
                <w:color w:val="000008"/>
                <w:spacing w:val="-2"/>
                <w:sz w:val="28"/>
              </w:rPr>
              <w:t>детско-родительских</w:t>
            </w:r>
            <w:r w:rsidRPr="00584168">
              <w:rPr>
                <w:color w:val="000008"/>
                <w:sz w:val="28"/>
              </w:rPr>
              <w:tab/>
            </w:r>
            <w:r w:rsidRPr="00584168">
              <w:rPr>
                <w:color w:val="000008"/>
                <w:spacing w:val="-2"/>
                <w:sz w:val="28"/>
              </w:rPr>
              <w:t>отношений,</w:t>
            </w:r>
          </w:p>
        </w:tc>
      </w:tr>
      <w:tr w:rsidR="00584168" w:rsidRPr="00584168" w14:paraId="22C2F9BF" w14:textId="77777777" w:rsidTr="00720884">
        <w:trPr>
          <w:trHeight w:val="370"/>
        </w:trPr>
        <w:tc>
          <w:tcPr>
            <w:tcW w:w="2835" w:type="dxa"/>
            <w:tcBorders>
              <w:top w:val="nil"/>
              <w:bottom w:val="nil"/>
            </w:tcBorders>
          </w:tcPr>
          <w:p w14:paraId="1BD2995E" w14:textId="77777777" w:rsidR="00584168" w:rsidRPr="00584168" w:rsidRDefault="00584168" w:rsidP="00584168">
            <w:pPr>
              <w:ind w:right="142"/>
              <w:jc w:val="both"/>
              <w:rPr>
                <w:sz w:val="28"/>
              </w:rPr>
            </w:pPr>
          </w:p>
        </w:tc>
        <w:tc>
          <w:tcPr>
            <w:tcW w:w="1134" w:type="dxa"/>
            <w:tcBorders>
              <w:top w:val="nil"/>
              <w:bottom w:val="nil"/>
            </w:tcBorders>
          </w:tcPr>
          <w:p w14:paraId="79525C73" w14:textId="77777777" w:rsidR="00584168" w:rsidRPr="00584168" w:rsidRDefault="00584168" w:rsidP="00584168">
            <w:pPr>
              <w:ind w:right="142"/>
              <w:jc w:val="both"/>
              <w:rPr>
                <w:sz w:val="28"/>
              </w:rPr>
            </w:pPr>
          </w:p>
        </w:tc>
        <w:tc>
          <w:tcPr>
            <w:tcW w:w="6806" w:type="dxa"/>
            <w:tcBorders>
              <w:top w:val="nil"/>
              <w:bottom w:val="nil"/>
            </w:tcBorders>
          </w:tcPr>
          <w:p w14:paraId="67B1958C" w14:textId="77777777" w:rsidR="00584168" w:rsidRPr="00584168" w:rsidRDefault="00584168" w:rsidP="00584168">
            <w:pPr>
              <w:spacing w:before="18"/>
              <w:ind w:right="142"/>
              <w:jc w:val="both"/>
              <w:rPr>
                <w:sz w:val="28"/>
              </w:rPr>
            </w:pPr>
            <w:r w:rsidRPr="00584168">
              <w:rPr>
                <w:color w:val="000008"/>
                <w:sz w:val="28"/>
              </w:rPr>
              <w:t>Обучающихсяповопросамличностного</w:t>
            </w:r>
            <w:r w:rsidRPr="00584168">
              <w:rPr>
                <w:color w:val="000008"/>
                <w:spacing w:val="-2"/>
                <w:sz w:val="28"/>
              </w:rPr>
              <w:t>развития.</w:t>
            </w:r>
          </w:p>
        </w:tc>
      </w:tr>
      <w:tr w:rsidR="00584168" w:rsidRPr="00584168" w14:paraId="302758C3" w14:textId="77777777" w:rsidTr="00720884">
        <w:trPr>
          <w:trHeight w:val="370"/>
        </w:trPr>
        <w:tc>
          <w:tcPr>
            <w:tcW w:w="2835" w:type="dxa"/>
            <w:tcBorders>
              <w:top w:val="nil"/>
              <w:bottom w:val="nil"/>
            </w:tcBorders>
          </w:tcPr>
          <w:p w14:paraId="2CF3DEB8" w14:textId="77777777" w:rsidR="00584168" w:rsidRPr="00584168" w:rsidRDefault="00584168" w:rsidP="00584168">
            <w:pPr>
              <w:ind w:right="142"/>
              <w:jc w:val="both"/>
              <w:rPr>
                <w:sz w:val="28"/>
              </w:rPr>
            </w:pPr>
          </w:p>
        </w:tc>
        <w:tc>
          <w:tcPr>
            <w:tcW w:w="1134" w:type="dxa"/>
            <w:tcBorders>
              <w:top w:val="nil"/>
              <w:bottom w:val="nil"/>
            </w:tcBorders>
          </w:tcPr>
          <w:p w14:paraId="22B3F384" w14:textId="77777777" w:rsidR="00584168" w:rsidRPr="00584168" w:rsidRDefault="00584168" w:rsidP="00584168">
            <w:pPr>
              <w:ind w:right="142"/>
              <w:jc w:val="both"/>
              <w:rPr>
                <w:sz w:val="28"/>
              </w:rPr>
            </w:pPr>
          </w:p>
        </w:tc>
        <w:tc>
          <w:tcPr>
            <w:tcW w:w="6806" w:type="dxa"/>
            <w:tcBorders>
              <w:top w:val="nil"/>
              <w:bottom w:val="nil"/>
            </w:tcBorders>
          </w:tcPr>
          <w:p w14:paraId="6C91CB0B" w14:textId="77777777" w:rsidR="00584168" w:rsidRPr="00584168" w:rsidRDefault="00584168" w:rsidP="00584168">
            <w:pPr>
              <w:spacing w:before="18"/>
              <w:ind w:right="142"/>
              <w:jc w:val="both"/>
              <w:rPr>
                <w:sz w:val="28"/>
              </w:rPr>
            </w:pPr>
            <w:r w:rsidRPr="00584168">
              <w:rPr>
                <w:color w:val="000008"/>
                <w:sz w:val="28"/>
              </w:rPr>
              <w:t xml:space="preserve">Проводит занятия с обучающимися, </w:t>
            </w:r>
            <w:r w:rsidRPr="00584168">
              <w:rPr>
                <w:color w:val="000008"/>
                <w:spacing w:val="-2"/>
                <w:sz w:val="28"/>
              </w:rPr>
              <w:t>направленные</w:t>
            </w:r>
          </w:p>
        </w:tc>
      </w:tr>
      <w:tr w:rsidR="00584168" w:rsidRPr="00584168" w14:paraId="09161B4A" w14:textId="77777777" w:rsidTr="00720884">
        <w:trPr>
          <w:trHeight w:val="370"/>
        </w:trPr>
        <w:tc>
          <w:tcPr>
            <w:tcW w:w="2835" w:type="dxa"/>
            <w:tcBorders>
              <w:top w:val="nil"/>
              <w:bottom w:val="nil"/>
            </w:tcBorders>
          </w:tcPr>
          <w:p w14:paraId="7084FCBD" w14:textId="77777777" w:rsidR="00584168" w:rsidRPr="00584168" w:rsidRDefault="00584168" w:rsidP="00584168">
            <w:pPr>
              <w:ind w:right="142"/>
              <w:jc w:val="both"/>
              <w:rPr>
                <w:sz w:val="28"/>
              </w:rPr>
            </w:pPr>
          </w:p>
        </w:tc>
        <w:tc>
          <w:tcPr>
            <w:tcW w:w="1134" w:type="dxa"/>
            <w:tcBorders>
              <w:top w:val="nil"/>
              <w:bottom w:val="nil"/>
            </w:tcBorders>
          </w:tcPr>
          <w:p w14:paraId="38E0DEF0" w14:textId="77777777" w:rsidR="00584168" w:rsidRPr="00584168" w:rsidRDefault="00584168" w:rsidP="00584168">
            <w:pPr>
              <w:ind w:right="142"/>
              <w:jc w:val="both"/>
              <w:rPr>
                <w:sz w:val="28"/>
              </w:rPr>
            </w:pPr>
          </w:p>
        </w:tc>
        <w:tc>
          <w:tcPr>
            <w:tcW w:w="6806" w:type="dxa"/>
            <w:tcBorders>
              <w:top w:val="nil"/>
              <w:bottom w:val="nil"/>
            </w:tcBorders>
          </w:tcPr>
          <w:p w14:paraId="25D575D4" w14:textId="77777777" w:rsidR="00584168" w:rsidRPr="00584168" w:rsidRDefault="00584168" w:rsidP="00584168">
            <w:pPr>
              <w:tabs>
                <w:tab w:val="left" w:pos="1003"/>
                <w:tab w:val="left" w:pos="3221"/>
                <w:tab w:val="left" w:pos="5226"/>
              </w:tabs>
              <w:spacing w:before="18"/>
              <w:ind w:right="142"/>
              <w:jc w:val="both"/>
              <w:rPr>
                <w:sz w:val="28"/>
              </w:rPr>
            </w:pPr>
            <w:r w:rsidRPr="00584168">
              <w:rPr>
                <w:color w:val="000008"/>
                <w:spacing w:val="-5"/>
                <w:sz w:val="28"/>
              </w:rPr>
              <w:t>на</w:t>
            </w:r>
            <w:r w:rsidRPr="00584168">
              <w:rPr>
                <w:color w:val="000008"/>
                <w:sz w:val="28"/>
              </w:rPr>
              <w:tab/>
            </w:r>
            <w:r w:rsidRPr="00584168">
              <w:rPr>
                <w:color w:val="000008"/>
                <w:spacing w:val="-2"/>
                <w:sz w:val="28"/>
              </w:rPr>
              <w:t>профилактику</w:t>
            </w:r>
            <w:r w:rsidRPr="00584168">
              <w:rPr>
                <w:color w:val="000008"/>
                <w:sz w:val="28"/>
              </w:rPr>
              <w:tab/>
            </w:r>
            <w:r w:rsidRPr="00584168">
              <w:rPr>
                <w:color w:val="000008"/>
                <w:spacing w:val="-2"/>
                <w:sz w:val="28"/>
              </w:rPr>
              <w:t>конфликтов,</w:t>
            </w:r>
            <w:r w:rsidRPr="00584168">
              <w:rPr>
                <w:color w:val="000008"/>
                <w:sz w:val="28"/>
              </w:rPr>
              <w:tab/>
            </w:r>
            <w:r w:rsidRPr="00584168">
              <w:rPr>
                <w:color w:val="000008"/>
                <w:spacing w:val="-2"/>
                <w:sz w:val="28"/>
              </w:rPr>
              <w:t>буллинга,</w:t>
            </w:r>
          </w:p>
        </w:tc>
      </w:tr>
      <w:tr w:rsidR="00584168" w:rsidRPr="00584168" w14:paraId="4EC21BFB" w14:textId="77777777" w:rsidTr="00720884">
        <w:trPr>
          <w:trHeight w:val="366"/>
        </w:trPr>
        <w:tc>
          <w:tcPr>
            <w:tcW w:w="2835" w:type="dxa"/>
            <w:tcBorders>
              <w:top w:val="nil"/>
              <w:bottom w:val="nil"/>
            </w:tcBorders>
          </w:tcPr>
          <w:p w14:paraId="30218E1F" w14:textId="77777777" w:rsidR="00584168" w:rsidRPr="00584168" w:rsidRDefault="00584168" w:rsidP="00584168">
            <w:pPr>
              <w:ind w:right="142"/>
              <w:jc w:val="both"/>
              <w:rPr>
                <w:sz w:val="28"/>
              </w:rPr>
            </w:pPr>
          </w:p>
        </w:tc>
        <w:tc>
          <w:tcPr>
            <w:tcW w:w="1134" w:type="dxa"/>
            <w:tcBorders>
              <w:top w:val="nil"/>
              <w:bottom w:val="nil"/>
            </w:tcBorders>
          </w:tcPr>
          <w:p w14:paraId="1256037F" w14:textId="77777777" w:rsidR="00584168" w:rsidRPr="00584168" w:rsidRDefault="00584168" w:rsidP="00584168">
            <w:pPr>
              <w:ind w:right="142"/>
              <w:jc w:val="both"/>
              <w:rPr>
                <w:sz w:val="28"/>
              </w:rPr>
            </w:pPr>
          </w:p>
        </w:tc>
        <w:tc>
          <w:tcPr>
            <w:tcW w:w="6806" w:type="dxa"/>
            <w:tcBorders>
              <w:top w:val="nil"/>
              <w:bottom w:val="nil"/>
            </w:tcBorders>
          </w:tcPr>
          <w:p w14:paraId="08D0D683" w14:textId="77777777" w:rsidR="00584168" w:rsidRPr="00584168" w:rsidRDefault="00584168" w:rsidP="00584168">
            <w:pPr>
              <w:spacing w:before="18"/>
              <w:ind w:right="142"/>
              <w:jc w:val="both"/>
              <w:rPr>
                <w:sz w:val="28"/>
              </w:rPr>
            </w:pPr>
            <w:r w:rsidRPr="00584168">
              <w:rPr>
                <w:color w:val="000008"/>
                <w:sz w:val="28"/>
              </w:rPr>
              <w:t xml:space="preserve">Профориентацию др. Обеспечивает </w:t>
            </w:r>
            <w:r w:rsidRPr="00584168">
              <w:rPr>
                <w:color w:val="000008"/>
                <w:spacing w:val="-2"/>
                <w:sz w:val="28"/>
              </w:rPr>
              <w:t>сопровождение</w:t>
            </w:r>
          </w:p>
        </w:tc>
      </w:tr>
      <w:tr w:rsidR="00584168" w:rsidRPr="00584168" w14:paraId="19D5D37D" w14:textId="77777777" w:rsidTr="00720884">
        <w:trPr>
          <w:trHeight w:val="382"/>
        </w:trPr>
        <w:tc>
          <w:tcPr>
            <w:tcW w:w="2835" w:type="dxa"/>
            <w:tcBorders>
              <w:top w:val="nil"/>
            </w:tcBorders>
          </w:tcPr>
          <w:p w14:paraId="07B85576" w14:textId="77777777" w:rsidR="00584168" w:rsidRPr="00584168" w:rsidRDefault="00584168" w:rsidP="00584168">
            <w:pPr>
              <w:ind w:right="142"/>
              <w:jc w:val="both"/>
              <w:rPr>
                <w:sz w:val="28"/>
              </w:rPr>
            </w:pPr>
          </w:p>
        </w:tc>
        <w:tc>
          <w:tcPr>
            <w:tcW w:w="1134" w:type="dxa"/>
            <w:tcBorders>
              <w:top w:val="nil"/>
            </w:tcBorders>
          </w:tcPr>
          <w:p w14:paraId="45B34B36" w14:textId="77777777" w:rsidR="00584168" w:rsidRPr="00584168" w:rsidRDefault="00584168" w:rsidP="00584168">
            <w:pPr>
              <w:ind w:right="142"/>
              <w:jc w:val="both"/>
              <w:rPr>
                <w:sz w:val="28"/>
              </w:rPr>
            </w:pPr>
          </w:p>
        </w:tc>
        <w:tc>
          <w:tcPr>
            <w:tcW w:w="6806" w:type="dxa"/>
            <w:tcBorders>
              <w:top w:val="nil"/>
            </w:tcBorders>
          </w:tcPr>
          <w:p w14:paraId="0A592B11" w14:textId="77777777" w:rsidR="00584168" w:rsidRPr="00584168" w:rsidRDefault="00584168" w:rsidP="00584168">
            <w:pPr>
              <w:spacing w:before="15"/>
              <w:ind w:right="142"/>
              <w:jc w:val="both"/>
              <w:rPr>
                <w:sz w:val="28"/>
              </w:rPr>
            </w:pPr>
            <w:r w:rsidRPr="00584168">
              <w:rPr>
                <w:color w:val="000008"/>
                <w:sz w:val="28"/>
              </w:rPr>
              <w:t xml:space="preserve">Учащихся с </w:t>
            </w:r>
            <w:r w:rsidRPr="00584168">
              <w:rPr>
                <w:color w:val="000008"/>
                <w:spacing w:val="-4"/>
                <w:sz w:val="28"/>
              </w:rPr>
              <w:t>ОВЗ.</w:t>
            </w:r>
          </w:p>
        </w:tc>
      </w:tr>
      <w:tr w:rsidR="00584168" w:rsidRPr="00584168" w14:paraId="3946EC0F" w14:textId="77777777" w:rsidTr="00720884">
        <w:trPr>
          <w:trHeight w:val="2212"/>
        </w:trPr>
        <w:tc>
          <w:tcPr>
            <w:tcW w:w="2835" w:type="dxa"/>
          </w:tcPr>
          <w:p w14:paraId="3B1F319C" w14:textId="77777777" w:rsidR="00584168" w:rsidRPr="00584168" w:rsidRDefault="00584168" w:rsidP="00584168">
            <w:pPr>
              <w:spacing w:line="276" w:lineRule="auto"/>
              <w:ind w:right="142"/>
              <w:jc w:val="both"/>
              <w:rPr>
                <w:sz w:val="28"/>
              </w:rPr>
            </w:pPr>
          </w:p>
        </w:tc>
        <w:tc>
          <w:tcPr>
            <w:tcW w:w="1134" w:type="dxa"/>
          </w:tcPr>
          <w:p w14:paraId="36BF0749" w14:textId="77777777" w:rsidR="00584168" w:rsidRPr="00584168" w:rsidRDefault="00584168" w:rsidP="00584168">
            <w:pPr>
              <w:spacing w:line="309" w:lineRule="exact"/>
              <w:ind w:right="142"/>
              <w:jc w:val="both"/>
              <w:rPr>
                <w:sz w:val="28"/>
              </w:rPr>
            </w:pPr>
          </w:p>
        </w:tc>
        <w:tc>
          <w:tcPr>
            <w:tcW w:w="6806" w:type="dxa"/>
          </w:tcPr>
          <w:p w14:paraId="59875EA6" w14:textId="77777777" w:rsidR="00584168" w:rsidRPr="00584168" w:rsidRDefault="00584168" w:rsidP="00584168">
            <w:pPr>
              <w:spacing w:line="321" w:lineRule="exact"/>
              <w:ind w:right="142"/>
              <w:jc w:val="both"/>
              <w:rPr>
                <w:sz w:val="28"/>
              </w:rPr>
            </w:pPr>
          </w:p>
        </w:tc>
      </w:tr>
    </w:tbl>
    <w:p w14:paraId="70DAC88C" w14:textId="77777777" w:rsidR="00584168" w:rsidRPr="00584168" w:rsidRDefault="00584168" w:rsidP="00584168">
      <w:pPr>
        <w:spacing w:line="321" w:lineRule="exact"/>
        <w:ind w:right="142"/>
        <w:jc w:val="both"/>
        <w:rPr>
          <w:sz w:val="28"/>
        </w:rPr>
        <w:sectPr w:rsidR="00584168" w:rsidRPr="00584168" w:rsidSect="00584168">
          <w:type w:val="continuous"/>
          <w:pgSz w:w="11910" w:h="16840"/>
          <w:pgMar w:top="980" w:right="711" w:bottom="1320" w:left="1276" w:header="0" w:footer="1137" w:gutter="0"/>
          <w:cols w:space="720"/>
        </w:sectPr>
      </w:pPr>
    </w:p>
    <w:p w14:paraId="144C9F8B" w14:textId="04A0E6F4" w:rsidR="00584168" w:rsidRPr="00584168" w:rsidRDefault="00584168" w:rsidP="00584168">
      <w:pPr>
        <w:ind w:right="142"/>
        <w:jc w:val="both"/>
        <w:rPr>
          <w:sz w:val="28"/>
          <w:szCs w:val="28"/>
        </w:rPr>
      </w:pPr>
      <w:r w:rsidRPr="00584168">
        <w:rPr>
          <w:noProof/>
          <w:sz w:val="28"/>
          <w:szCs w:val="28"/>
        </w:rPr>
        <w:lastRenderedPageBreak/>
        <mc:AlternateContent>
          <mc:Choice Requires="wps">
            <w:drawing>
              <wp:anchor distT="0" distB="0" distL="114300" distR="114300" simplePos="0" relativeHeight="487590912" behindDoc="0" locked="0" layoutInCell="1" allowOverlap="1" wp14:anchorId="3632CB56" wp14:editId="24F9222D">
                <wp:simplePos x="0" y="0"/>
                <wp:positionH relativeFrom="page">
                  <wp:posOffset>518795</wp:posOffset>
                </wp:positionH>
                <wp:positionV relativeFrom="page">
                  <wp:posOffset>1530350</wp:posOffset>
                </wp:positionV>
                <wp:extent cx="6544310" cy="8255635"/>
                <wp:effectExtent l="0" t="0" r="0" b="0"/>
                <wp:wrapNone/>
                <wp:docPr id="1775415515"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825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1134"/>
                              <w:gridCol w:w="6806"/>
                            </w:tblGrid>
                            <w:tr w:rsidR="00584168" w14:paraId="5ACAE278" w14:textId="77777777">
                              <w:trPr>
                                <w:trHeight w:val="1080"/>
                              </w:trPr>
                              <w:tc>
                                <w:tcPr>
                                  <w:tcW w:w="2236" w:type="dxa"/>
                                </w:tcPr>
                                <w:p w14:paraId="55AF824D" w14:textId="77777777" w:rsidR="00584168" w:rsidRDefault="00584168">
                                  <w:pPr>
                                    <w:pStyle w:val="TableParagraph"/>
                                    <w:spacing w:line="273" w:lineRule="auto"/>
                                    <w:ind w:left="223"/>
                                    <w:rPr>
                                      <w:sz w:val="28"/>
                                    </w:rPr>
                                  </w:pPr>
                                  <w:r>
                                    <w:rPr>
                                      <w:color w:val="000008"/>
                                      <w:spacing w:val="-2"/>
                                      <w:sz w:val="28"/>
                                    </w:rPr>
                                    <w:t xml:space="preserve">Классный </w:t>
                                  </w:r>
                                  <w:r>
                                    <w:rPr>
                                      <w:color w:val="000008"/>
                                      <w:spacing w:val="-4"/>
                                      <w:sz w:val="28"/>
                                    </w:rPr>
                                    <w:t>руководитель</w:t>
                                  </w:r>
                                </w:p>
                              </w:tc>
                              <w:tc>
                                <w:tcPr>
                                  <w:tcW w:w="1134" w:type="dxa"/>
                                </w:tcPr>
                                <w:p w14:paraId="49269891" w14:textId="77777777" w:rsidR="00584168" w:rsidRDefault="00584168">
                                  <w:pPr>
                                    <w:pStyle w:val="TableParagraph"/>
                                    <w:spacing w:line="309" w:lineRule="exact"/>
                                    <w:ind w:left="300"/>
                                    <w:rPr>
                                      <w:sz w:val="28"/>
                                    </w:rPr>
                                  </w:pPr>
                                  <w:r>
                                    <w:rPr>
                                      <w:color w:val="000008"/>
                                      <w:spacing w:val="-10"/>
                                      <w:sz w:val="28"/>
                                    </w:rPr>
                                    <w:t>7</w:t>
                                  </w:r>
                                </w:p>
                              </w:tc>
                              <w:tc>
                                <w:tcPr>
                                  <w:tcW w:w="6806" w:type="dxa"/>
                                </w:tcPr>
                                <w:p w14:paraId="68B7CF49" w14:textId="77777777" w:rsidR="00584168" w:rsidRDefault="00584168">
                                  <w:pPr>
                                    <w:pStyle w:val="TableParagraph"/>
                                    <w:rPr>
                                      <w:sz w:val="28"/>
                                    </w:rPr>
                                  </w:pPr>
                                  <w:r>
                                    <w:rPr>
                                      <w:color w:val="000008"/>
                                      <w:sz w:val="28"/>
                                    </w:rPr>
                                    <w:t>Организует воспитательную работ у</w:t>
                                  </w:r>
                                  <w:r>
                                    <w:rPr>
                                      <w:color w:val="000008"/>
                                      <w:spacing w:val="-10"/>
                                      <w:sz w:val="28"/>
                                    </w:rPr>
                                    <w:t>с</w:t>
                                  </w:r>
                                </w:p>
                                <w:p w14:paraId="6E9810D6" w14:textId="77777777" w:rsidR="00584168" w:rsidRDefault="00584168">
                                  <w:pPr>
                                    <w:pStyle w:val="TableParagraph"/>
                                    <w:spacing w:before="4" w:line="360" w:lineRule="atLeast"/>
                                    <w:rPr>
                                      <w:sz w:val="28"/>
                                    </w:rPr>
                                  </w:pPr>
                                  <w:r>
                                    <w:rPr>
                                      <w:color w:val="000008"/>
                                      <w:sz w:val="28"/>
                                    </w:rPr>
                                    <w:t xml:space="preserve">Обучающимися и родителями на уровне классного </w:t>
                                  </w:r>
                                  <w:r>
                                    <w:rPr>
                                      <w:color w:val="000008"/>
                                      <w:spacing w:val="-2"/>
                                      <w:sz w:val="28"/>
                                    </w:rPr>
                                    <w:t>коллектива.</w:t>
                                  </w:r>
                                </w:p>
                              </w:tc>
                            </w:tr>
                            <w:tr w:rsidR="00584168" w14:paraId="7D1DA741" w14:textId="77777777">
                              <w:trPr>
                                <w:trHeight w:val="730"/>
                              </w:trPr>
                              <w:tc>
                                <w:tcPr>
                                  <w:tcW w:w="2236" w:type="dxa"/>
                                </w:tcPr>
                                <w:p w14:paraId="345EF1D5" w14:textId="77777777" w:rsidR="00584168" w:rsidRDefault="00584168">
                                  <w:pPr>
                                    <w:pStyle w:val="TableParagraph"/>
                                    <w:spacing w:line="268" w:lineRule="auto"/>
                                    <w:ind w:left="223"/>
                                    <w:rPr>
                                      <w:sz w:val="28"/>
                                    </w:rPr>
                                  </w:pPr>
                                  <w:r>
                                    <w:rPr>
                                      <w:color w:val="000008"/>
                                      <w:spacing w:val="-2"/>
                                      <w:sz w:val="28"/>
                                    </w:rPr>
                                    <w:t xml:space="preserve">Учитель- </w:t>
                                  </w:r>
                                  <w:r>
                                    <w:rPr>
                                      <w:color w:val="000008"/>
                                      <w:spacing w:val="-4"/>
                                      <w:sz w:val="28"/>
                                    </w:rPr>
                                    <w:t>предметник</w:t>
                                  </w:r>
                                </w:p>
                              </w:tc>
                              <w:tc>
                                <w:tcPr>
                                  <w:tcW w:w="1134" w:type="dxa"/>
                                </w:tcPr>
                                <w:p w14:paraId="397042DC" w14:textId="77777777" w:rsidR="00584168" w:rsidRDefault="00584168">
                                  <w:pPr>
                                    <w:pStyle w:val="TableParagraph"/>
                                    <w:spacing w:line="309" w:lineRule="exact"/>
                                    <w:ind w:left="238"/>
                                    <w:rPr>
                                      <w:sz w:val="28"/>
                                    </w:rPr>
                                  </w:pPr>
                                  <w:r>
                                    <w:rPr>
                                      <w:sz w:val="28"/>
                                    </w:rPr>
                                    <w:t>8</w:t>
                                  </w:r>
                                </w:p>
                              </w:tc>
                              <w:tc>
                                <w:tcPr>
                                  <w:tcW w:w="6806" w:type="dxa"/>
                                </w:tcPr>
                                <w:p w14:paraId="22C1BA88" w14:textId="77777777" w:rsidR="00584168" w:rsidRDefault="00584168">
                                  <w:pPr>
                                    <w:pStyle w:val="TableParagraph"/>
                                    <w:spacing w:line="309" w:lineRule="exact"/>
                                    <w:rPr>
                                      <w:sz w:val="28"/>
                                    </w:rPr>
                                  </w:pPr>
                                  <w:r>
                                    <w:rPr>
                                      <w:color w:val="000008"/>
                                      <w:spacing w:val="-2"/>
                                      <w:sz w:val="28"/>
                                    </w:rPr>
                                    <w:t>Реализует воспитательный потенциал урока.</w:t>
                                  </w:r>
                                </w:p>
                              </w:tc>
                            </w:tr>
                            <w:tr w:rsidR="00584168" w14:paraId="425CE89B" w14:textId="77777777">
                              <w:trPr>
                                <w:trHeight w:val="8510"/>
                              </w:trPr>
                              <w:tc>
                                <w:tcPr>
                                  <w:tcW w:w="2236" w:type="dxa"/>
                                </w:tcPr>
                                <w:p w14:paraId="75A65D20" w14:textId="77777777" w:rsidR="00584168" w:rsidRDefault="00584168">
                                  <w:pPr>
                                    <w:pStyle w:val="TableParagraph"/>
                                    <w:spacing w:line="276" w:lineRule="auto"/>
                                    <w:ind w:left="223" w:right="411"/>
                                    <w:rPr>
                                      <w:sz w:val="28"/>
                                    </w:rPr>
                                  </w:pPr>
                                  <w:r>
                                    <w:rPr>
                                      <w:color w:val="000008"/>
                                      <w:spacing w:val="-2"/>
                                      <w:sz w:val="28"/>
                                    </w:rPr>
                                    <w:t xml:space="preserve">Советник </w:t>
                                  </w:r>
                                  <w:r>
                                    <w:rPr>
                                      <w:color w:val="000008"/>
                                      <w:sz w:val="28"/>
                                    </w:rPr>
                                    <w:t xml:space="preserve">директора по </w:t>
                                  </w:r>
                                  <w:r>
                                    <w:rPr>
                                      <w:color w:val="000008"/>
                                      <w:spacing w:val="-2"/>
                                      <w:sz w:val="28"/>
                                    </w:rPr>
                                    <w:t xml:space="preserve">воспитанию </w:t>
                                  </w:r>
                                  <w:r>
                                    <w:rPr>
                                      <w:color w:val="000008"/>
                                      <w:spacing w:val="-10"/>
                                      <w:sz w:val="28"/>
                                    </w:rPr>
                                    <w:t xml:space="preserve">и </w:t>
                                  </w:r>
                                  <w:r>
                                    <w:rPr>
                                      <w:color w:val="000008"/>
                                      <w:spacing w:val="-2"/>
                                      <w:sz w:val="28"/>
                                    </w:rPr>
                                    <w:t>взаимодейст</w:t>
                                  </w:r>
                                  <w:r>
                                    <w:rPr>
                                      <w:color w:val="000008"/>
                                      <w:sz w:val="28"/>
                                    </w:rPr>
                                    <w:t xml:space="preserve">вию с </w:t>
                                  </w:r>
                                  <w:r>
                                    <w:rPr>
                                      <w:color w:val="000008"/>
                                      <w:spacing w:val="-2"/>
                                      <w:sz w:val="28"/>
                                    </w:rPr>
                                    <w:t xml:space="preserve">детскими </w:t>
                                  </w:r>
                                  <w:r>
                                    <w:rPr>
                                      <w:color w:val="000008"/>
                                      <w:spacing w:val="-4"/>
                                      <w:sz w:val="28"/>
                                    </w:rPr>
                                    <w:t xml:space="preserve">общественными </w:t>
                                  </w:r>
                                  <w:r>
                                    <w:rPr>
                                      <w:color w:val="000008"/>
                                      <w:spacing w:val="-2"/>
                                      <w:sz w:val="28"/>
                                    </w:rPr>
                                    <w:t>объединени</w:t>
                                  </w:r>
                                  <w:r>
                                    <w:rPr>
                                      <w:color w:val="000008"/>
                                      <w:sz w:val="28"/>
                                    </w:rPr>
                                    <w:t>ями</w:t>
                                  </w:r>
                                </w:p>
                              </w:tc>
                              <w:tc>
                                <w:tcPr>
                                  <w:tcW w:w="1134" w:type="dxa"/>
                                </w:tcPr>
                                <w:p w14:paraId="0A4F7FDA" w14:textId="77777777" w:rsidR="00584168" w:rsidRDefault="00584168">
                                  <w:pPr>
                                    <w:pStyle w:val="TableParagraph"/>
                                    <w:spacing w:line="309" w:lineRule="exact"/>
                                    <w:ind w:left="300"/>
                                    <w:rPr>
                                      <w:sz w:val="28"/>
                                    </w:rPr>
                                  </w:pPr>
                                  <w:r>
                                    <w:rPr>
                                      <w:color w:val="000008"/>
                                      <w:spacing w:val="-10"/>
                                      <w:sz w:val="28"/>
                                    </w:rPr>
                                    <w:t>1</w:t>
                                  </w:r>
                                </w:p>
                              </w:tc>
                              <w:tc>
                                <w:tcPr>
                                  <w:tcW w:w="6806" w:type="dxa"/>
                                </w:tcPr>
                                <w:p w14:paraId="26E87EFA" w14:textId="77777777" w:rsidR="00584168" w:rsidRDefault="00584168">
                                  <w:pPr>
                                    <w:pStyle w:val="TableParagraph"/>
                                    <w:spacing w:line="276" w:lineRule="auto"/>
                                    <w:ind w:right="387"/>
                                    <w:jc w:val="both"/>
                                    <w:rPr>
                                      <w:sz w:val="28"/>
                                    </w:rPr>
                                  </w:pPr>
                                  <w:r>
                                    <w:rPr>
                                      <w:color w:val="000008"/>
                                      <w:sz w:val="28"/>
                                    </w:rPr>
                                    <w:t xml:space="preserve">Организует проведение школьных мероприятий, обеспечивает участие обучающихся в муниципальных, региональных и федеральных </w:t>
                                  </w:r>
                                  <w:r>
                                    <w:rPr>
                                      <w:color w:val="000008"/>
                                      <w:spacing w:val="-2"/>
                                      <w:sz w:val="28"/>
                                    </w:rPr>
                                    <w:t>мероприятиях.</w:t>
                                  </w:r>
                                </w:p>
                                <w:p w14:paraId="405BF9D0" w14:textId="77777777" w:rsidR="00584168" w:rsidRDefault="00584168">
                                  <w:pPr>
                                    <w:pStyle w:val="TableParagraph"/>
                                    <w:spacing w:line="276" w:lineRule="auto"/>
                                    <w:ind w:right="192"/>
                                    <w:jc w:val="both"/>
                                    <w:rPr>
                                      <w:sz w:val="28"/>
                                    </w:rPr>
                                  </w:pPr>
                                  <w:r>
                                    <w:rPr>
                                      <w:sz w:val="28"/>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p w14:paraId="238B74DC" w14:textId="77777777" w:rsidR="00584168" w:rsidRDefault="00584168">
                                  <w:pPr>
                                    <w:pStyle w:val="TableParagraph"/>
                                    <w:spacing w:line="276" w:lineRule="auto"/>
                                    <w:ind w:right="189"/>
                                    <w:jc w:val="both"/>
                                    <w:rPr>
                                      <w:sz w:val="28"/>
                                    </w:rPr>
                                  </w:pPr>
                                  <w:r>
                                    <w:rPr>
                                      <w:sz w:val="28"/>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14:paraId="380EDCA9" w14:textId="77777777" w:rsidR="00584168" w:rsidRDefault="00584168">
                                  <w:pPr>
                                    <w:pStyle w:val="TableParagraph"/>
                                    <w:spacing w:line="276" w:lineRule="auto"/>
                                    <w:ind w:right="188"/>
                                    <w:jc w:val="both"/>
                                    <w:rPr>
                                      <w:sz w:val="28"/>
                                    </w:rPr>
                                  </w:pPr>
                                  <w:r>
                                    <w:rPr>
                                      <w:sz w:val="28"/>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w:t>
                                  </w:r>
                                </w:p>
                                <w:p w14:paraId="2D3416D6" w14:textId="77777777" w:rsidR="00584168" w:rsidRDefault="00584168">
                                  <w:pPr>
                                    <w:pStyle w:val="TableParagraph"/>
                                    <w:spacing w:line="320" w:lineRule="exact"/>
                                    <w:rPr>
                                      <w:sz w:val="28"/>
                                    </w:rPr>
                                  </w:pPr>
                                  <w:r>
                                    <w:rPr>
                                      <w:spacing w:val="-2"/>
                                      <w:sz w:val="28"/>
                                    </w:rPr>
                                    <w:t>обучающихся.</w:t>
                                  </w:r>
                                </w:p>
                              </w:tc>
                            </w:tr>
                          </w:tbl>
                          <w:p w14:paraId="01546C7C" w14:textId="77777777" w:rsidR="00584168" w:rsidRDefault="00584168" w:rsidP="00584168">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2CB56" id="Надпись 40" o:spid="_x0000_s1027" type="#_x0000_t202" style="position:absolute;left:0;text-align:left;margin-left:40.85pt;margin-top:120.5pt;width:515.3pt;height:650.05pt;z-index:4875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1134"/>
                        <w:gridCol w:w="6806"/>
                      </w:tblGrid>
                      <w:tr w:rsidR="00584168" w14:paraId="5ACAE278" w14:textId="77777777">
                        <w:trPr>
                          <w:trHeight w:val="1080"/>
                        </w:trPr>
                        <w:tc>
                          <w:tcPr>
                            <w:tcW w:w="2236" w:type="dxa"/>
                          </w:tcPr>
                          <w:p w14:paraId="55AF824D" w14:textId="77777777" w:rsidR="00584168" w:rsidRDefault="00584168">
                            <w:pPr>
                              <w:pStyle w:val="TableParagraph"/>
                              <w:spacing w:line="273" w:lineRule="auto"/>
                              <w:ind w:left="223"/>
                              <w:rPr>
                                <w:sz w:val="28"/>
                              </w:rPr>
                            </w:pPr>
                            <w:r>
                              <w:rPr>
                                <w:color w:val="000008"/>
                                <w:spacing w:val="-2"/>
                                <w:sz w:val="28"/>
                              </w:rPr>
                              <w:t xml:space="preserve">Классный </w:t>
                            </w:r>
                            <w:r>
                              <w:rPr>
                                <w:color w:val="000008"/>
                                <w:spacing w:val="-4"/>
                                <w:sz w:val="28"/>
                              </w:rPr>
                              <w:t>руководитель</w:t>
                            </w:r>
                          </w:p>
                        </w:tc>
                        <w:tc>
                          <w:tcPr>
                            <w:tcW w:w="1134" w:type="dxa"/>
                          </w:tcPr>
                          <w:p w14:paraId="49269891" w14:textId="77777777" w:rsidR="00584168" w:rsidRDefault="00584168">
                            <w:pPr>
                              <w:pStyle w:val="TableParagraph"/>
                              <w:spacing w:line="309" w:lineRule="exact"/>
                              <w:ind w:left="300"/>
                              <w:rPr>
                                <w:sz w:val="28"/>
                              </w:rPr>
                            </w:pPr>
                            <w:r>
                              <w:rPr>
                                <w:color w:val="000008"/>
                                <w:spacing w:val="-10"/>
                                <w:sz w:val="28"/>
                              </w:rPr>
                              <w:t>7</w:t>
                            </w:r>
                          </w:p>
                        </w:tc>
                        <w:tc>
                          <w:tcPr>
                            <w:tcW w:w="6806" w:type="dxa"/>
                          </w:tcPr>
                          <w:p w14:paraId="68B7CF49" w14:textId="77777777" w:rsidR="00584168" w:rsidRDefault="00584168">
                            <w:pPr>
                              <w:pStyle w:val="TableParagraph"/>
                              <w:rPr>
                                <w:sz w:val="28"/>
                              </w:rPr>
                            </w:pPr>
                            <w:r>
                              <w:rPr>
                                <w:color w:val="000008"/>
                                <w:sz w:val="28"/>
                              </w:rPr>
                              <w:t>Организует воспитательную работ у</w:t>
                            </w:r>
                            <w:r>
                              <w:rPr>
                                <w:color w:val="000008"/>
                                <w:spacing w:val="-10"/>
                                <w:sz w:val="28"/>
                              </w:rPr>
                              <w:t>с</w:t>
                            </w:r>
                          </w:p>
                          <w:p w14:paraId="6E9810D6" w14:textId="77777777" w:rsidR="00584168" w:rsidRDefault="00584168">
                            <w:pPr>
                              <w:pStyle w:val="TableParagraph"/>
                              <w:spacing w:before="4" w:line="360" w:lineRule="atLeast"/>
                              <w:rPr>
                                <w:sz w:val="28"/>
                              </w:rPr>
                            </w:pPr>
                            <w:r>
                              <w:rPr>
                                <w:color w:val="000008"/>
                                <w:sz w:val="28"/>
                              </w:rPr>
                              <w:t xml:space="preserve">Обучающимися и родителями на уровне классного </w:t>
                            </w:r>
                            <w:r>
                              <w:rPr>
                                <w:color w:val="000008"/>
                                <w:spacing w:val="-2"/>
                                <w:sz w:val="28"/>
                              </w:rPr>
                              <w:t>коллектива.</w:t>
                            </w:r>
                          </w:p>
                        </w:tc>
                      </w:tr>
                      <w:tr w:rsidR="00584168" w14:paraId="7D1DA741" w14:textId="77777777">
                        <w:trPr>
                          <w:trHeight w:val="730"/>
                        </w:trPr>
                        <w:tc>
                          <w:tcPr>
                            <w:tcW w:w="2236" w:type="dxa"/>
                          </w:tcPr>
                          <w:p w14:paraId="345EF1D5" w14:textId="77777777" w:rsidR="00584168" w:rsidRDefault="00584168">
                            <w:pPr>
                              <w:pStyle w:val="TableParagraph"/>
                              <w:spacing w:line="268" w:lineRule="auto"/>
                              <w:ind w:left="223"/>
                              <w:rPr>
                                <w:sz w:val="28"/>
                              </w:rPr>
                            </w:pPr>
                            <w:r>
                              <w:rPr>
                                <w:color w:val="000008"/>
                                <w:spacing w:val="-2"/>
                                <w:sz w:val="28"/>
                              </w:rPr>
                              <w:t xml:space="preserve">Учитель- </w:t>
                            </w:r>
                            <w:r>
                              <w:rPr>
                                <w:color w:val="000008"/>
                                <w:spacing w:val="-4"/>
                                <w:sz w:val="28"/>
                              </w:rPr>
                              <w:t>предметник</w:t>
                            </w:r>
                          </w:p>
                        </w:tc>
                        <w:tc>
                          <w:tcPr>
                            <w:tcW w:w="1134" w:type="dxa"/>
                          </w:tcPr>
                          <w:p w14:paraId="397042DC" w14:textId="77777777" w:rsidR="00584168" w:rsidRDefault="00584168">
                            <w:pPr>
                              <w:pStyle w:val="TableParagraph"/>
                              <w:spacing w:line="309" w:lineRule="exact"/>
                              <w:ind w:left="238"/>
                              <w:rPr>
                                <w:sz w:val="28"/>
                              </w:rPr>
                            </w:pPr>
                            <w:r>
                              <w:rPr>
                                <w:sz w:val="28"/>
                              </w:rPr>
                              <w:t>8</w:t>
                            </w:r>
                          </w:p>
                        </w:tc>
                        <w:tc>
                          <w:tcPr>
                            <w:tcW w:w="6806" w:type="dxa"/>
                          </w:tcPr>
                          <w:p w14:paraId="22C1BA88" w14:textId="77777777" w:rsidR="00584168" w:rsidRDefault="00584168">
                            <w:pPr>
                              <w:pStyle w:val="TableParagraph"/>
                              <w:spacing w:line="309" w:lineRule="exact"/>
                              <w:rPr>
                                <w:sz w:val="28"/>
                              </w:rPr>
                            </w:pPr>
                            <w:r>
                              <w:rPr>
                                <w:color w:val="000008"/>
                                <w:spacing w:val="-2"/>
                                <w:sz w:val="28"/>
                              </w:rPr>
                              <w:t>Реализует воспитательный потенциал урока.</w:t>
                            </w:r>
                          </w:p>
                        </w:tc>
                      </w:tr>
                      <w:tr w:rsidR="00584168" w14:paraId="425CE89B" w14:textId="77777777">
                        <w:trPr>
                          <w:trHeight w:val="8510"/>
                        </w:trPr>
                        <w:tc>
                          <w:tcPr>
                            <w:tcW w:w="2236" w:type="dxa"/>
                          </w:tcPr>
                          <w:p w14:paraId="75A65D20" w14:textId="77777777" w:rsidR="00584168" w:rsidRDefault="00584168">
                            <w:pPr>
                              <w:pStyle w:val="TableParagraph"/>
                              <w:spacing w:line="276" w:lineRule="auto"/>
                              <w:ind w:left="223" w:right="411"/>
                              <w:rPr>
                                <w:sz w:val="28"/>
                              </w:rPr>
                            </w:pPr>
                            <w:r>
                              <w:rPr>
                                <w:color w:val="000008"/>
                                <w:spacing w:val="-2"/>
                                <w:sz w:val="28"/>
                              </w:rPr>
                              <w:t xml:space="preserve">Советник </w:t>
                            </w:r>
                            <w:r>
                              <w:rPr>
                                <w:color w:val="000008"/>
                                <w:sz w:val="28"/>
                              </w:rPr>
                              <w:t xml:space="preserve">директора по </w:t>
                            </w:r>
                            <w:r>
                              <w:rPr>
                                <w:color w:val="000008"/>
                                <w:spacing w:val="-2"/>
                                <w:sz w:val="28"/>
                              </w:rPr>
                              <w:t xml:space="preserve">воспитанию </w:t>
                            </w:r>
                            <w:r>
                              <w:rPr>
                                <w:color w:val="000008"/>
                                <w:spacing w:val="-10"/>
                                <w:sz w:val="28"/>
                              </w:rPr>
                              <w:t xml:space="preserve">и </w:t>
                            </w:r>
                            <w:r>
                              <w:rPr>
                                <w:color w:val="000008"/>
                                <w:spacing w:val="-2"/>
                                <w:sz w:val="28"/>
                              </w:rPr>
                              <w:t>взаимодейст</w:t>
                            </w:r>
                            <w:r>
                              <w:rPr>
                                <w:color w:val="000008"/>
                                <w:sz w:val="28"/>
                              </w:rPr>
                              <w:t xml:space="preserve">вию с </w:t>
                            </w:r>
                            <w:r>
                              <w:rPr>
                                <w:color w:val="000008"/>
                                <w:spacing w:val="-2"/>
                                <w:sz w:val="28"/>
                              </w:rPr>
                              <w:t xml:space="preserve">детскими </w:t>
                            </w:r>
                            <w:r>
                              <w:rPr>
                                <w:color w:val="000008"/>
                                <w:spacing w:val="-4"/>
                                <w:sz w:val="28"/>
                              </w:rPr>
                              <w:t xml:space="preserve">общественными </w:t>
                            </w:r>
                            <w:r>
                              <w:rPr>
                                <w:color w:val="000008"/>
                                <w:spacing w:val="-2"/>
                                <w:sz w:val="28"/>
                              </w:rPr>
                              <w:t>объединени</w:t>
                            </w:r>
                            <w:r>
                              <w:rPr>
                                <w:color w:val="000008"/>
                                <w:sz w:val="28"/>
                              </w:rPr>
                              <w:t>ями</w:t>
                            </w:r>
                          </w:p>
                        </w:tc>
                        <w:tc>
                          <w:tcPr>
                            <w:tcW w:w="1134" w:type="dxa"/>
                          </w:tcPr>
                          <w:p w14:paraId="0A4F7FDA" w14:textId="77777777" w:rsidR="00584168" w:rsidRDefault="00584168">
                            <w:pPr>
                              <w:pStyle w:val="TableParagraph"/>
                              <w:spacing w:line="309" w:lineRule="exact"/>
                              <w:ind w:left="300"/>
                              <w:rPr>
                                <w:sz w:val="28"/>
                              </w:rPr>
                            </w:pPr>
                            <w:r>
                              <w:rPr>
                                <w:color w:val="000008"/>
                                <w:spacing w:val="-10"/>
                                <w:sz w:val="28"/>
                              </w:rPr>
                              <w:t>1</w:t>
                            </w:r>
                          </w:p>
                        </w:tc>
                        <w:tc>
                          <w:tcPr>
                            <w:tcW w:w="6806" w:type="dxa"/>
                          </w:tcPr>
                          <w:p w14:paraId="26E87EFA" w14:textId="77777777" w:rsidR="00584168" w:rsidRDefault="00584168">
                            <w:pPr>
                              <w:pStyle w:val="TableParagraph"/>
                              <w:spacing w:line="276" w:lineRule="auto"/>
                              <w:ind w:right="387"/>
                              <w:jc w:val="both"/>
                              <w:rPr>
                                <w:sz w:val="28"/>
                              </w:rPr>
                            </w:pPr>
                            <w:r>
                              <w:rPr>
                                <w:color w:val="000008"/>
                                <w:sz w:val="28"/>
                              </w:rPr>
                              <w:t xml:space="preserve">Организует проведение школьных мероприятий, обеспечивает участие обучающихся в муниципальных, региональных и федеральных </w:t>
                            </w:r>
                            <w:r>
                              <w:rPr>
                                <w:color w:val="000008"/>
                                <w:spacing w:val="-2"/>
                                <w:sz w:val="28"/>
                              </w:rPr>
                              <w:t>мероприятиях.</w:t>
                            </w:r>
                          </w:p>
                          <w:p w14:paraId="405BF9D0" w14:textId="77777777" w:rsidR="00584168" w:rsidRDefault="00584168">
                            <w:pPr>
                              <w:pStyle w:val="TableParagraph"/>
                              <w:spacing w:line="276" w:lineRule="auto"/>
                              <w:ind w:right="192"/>
                              <w:jc w:val="both"/>
                              <w:rPr>
                                <w:sz w:val="28"/>
                              </w:rPr>
                            </w:pPr>
                            <w:r>
                              <w:rPr>
                                <w:sz w:val="28"/>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p w14:paraId="238B74DC" w14:textId="77777777" w:rsidR="00584168" w:rsidRDefault="00584168">
                            <w:pPr>
                              <w:pStyle w:val="TableParagraph"/>
                              <w:spacing w:line="276" w:lineRule="auto"/>
                              <w:ind w:right="189"/>
                              <w:jc w:val="both"/>
                              <w:rPr>
                                <w:sz w:val="28"/>
                              </w:rPr>
                            </w:pPr>
                            <w:r>
                              <w:rPr>
                                <w:sz w:val="28"/>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14:paraId="380EDCA9" w14:textId="77777777" w:rsidR="00584168" w:rsidRDefault="00584168">
                            <w:pPr>
                              <w:pStyle w:val="TableParagraph"/>
                              <w:spacing w:line="276" w:lineRule="auto"/>
                              <w:ind w:right="188"/>
                              <w:jc w:val="both"/>
                              <w:rPr>
                                <w:sz w:val="28"/>
                              </w:rPr>
                            </w:pPr>
                            <w:r>
                              <w:rPr>
                                <w:sz w:val="28"/>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w:t>
                            </w:r>
                          </w:p>
                          <w:p w14:paraId="2D3416D6" w14:textId="77777777" w:rsidR="00584168" w:rsidRDefault="00584168">
                            <w:pPr>
                              <w:pStyle w:val="TableParagraph"/>
                              <w:spacing w:line="320" w:lineRule="exact"/>
                              <w:rPr>
                                <w:sz w:val="28"/>
                              </w:rPr>
                            </w:pPr>
                            <w:r>
                              <w:rPr>
                                <w:spacing w:val="-2"/>
                                <w:sz w:val="28"/>
                              </w:rPr>
                              <w:t>обучающихся.</w:t>
                            </w:r>
                          </w:p>
                        </w:tc>
                      </w:tr>
                    </w:tbl>
                    <w:p w14:paraId="01546C7C" w14:textId="77777777" w:rsidR="00584168" w:rsidRDefault="00584168" w:rsidP="00584168">
                      <w:pPr>
                        <w:pStyle w:val="a3"/>
                        <w:ind w:left="0"/>
                        <w:jc w:val="left"/>
                      </w:pPr>
                    </w:p>
                  </w:txbxContent>
                </v:textbox>
                <w10:wrap anchorx="page" anchory="page"/>
              </v:shape>
            </w:pict>
          </mc:Fallback>
        </mc:AlternateContent>
      </w:r>
    </w:p>
    <w:p w14:paraId="5A915490" w14:textId="77777777" w:rsidR="00584168" w:rsidRPr="00584168" w:rsidRDefault="00584168" w:rsidP="00584168">
      <w:pPr>
        <w:ind w:right="142"/>
        <w:jc w:val="both"/>
        <w:rPr>
          <w:sz w:val="28"/>
          <w:szCs w:val="28"/>
        </w:rPr>
      </w:pPr>
    </w:p>
    <w:p w14:paraId="1465F394" w14:textId="77777777" w:rsidR="00584168" w:rsidRPr="00584168" w:rsidRDefault="00584168" w:rsidP="00584168">
      <w:pPr>
        <w:ind w:right="142"/>
        <w:jc w:val="both"/>
        <w:rPr>
          <w:sz w:val="28"/>
          <w:szCs w:val="28"/>
        </w:rPr>
      </w:pPr>
    </w:p>
    <w:p w14:paraId="263E3162" w14:textId="77777777" w:rsidR="00584168" w:rsidRPr="00584168" w:rsidRDefault="00584168" w:rsidP="00584168">
      <w:pPr>
        <w:ind w:right="142"/>
        <w:jc w:val="both"/>
        <w:rPr>
          <w:sz w:val="28"/>
          <w:szCs w:val="28"/>
        </w:rPr>
      </w:pPr>
    </w:p>
    <w:p w14:paraId="3AF9546B" w14:textId="77777777" w:rsidR="00584168" w:rsidRPr="00584168" w:rsidRDefault="00584168" w:rsidP="00584168">
      <w:pPr>
        <w:ind w:right="142"/>
        <w:jc w:val="both"/>
        <w:rPr>
          <w:sz w:val="28"/>
          <w:szCs w:val="28"/>
        </w:rPr>
      </w:pPr>
    </w:p>
    <w:p w14:paraId="0A286238" w14:textId="77777777" w:rsidR="00584168" w:rsidRPr="00584168" w:rsidRDefault="00584168" w:rsidP="00584168">
      <w:pPr>
        <w:ind w:right="142"/>
        <w:jc w:val="both"/>
        <w:rPr>
          <w:sz w:val="28"/>
          <w:szCs w:val="28"/>
        </w:rPr>
      </w:pPr>
    </w:p>
    <w:p w14:paraId="4A4CAD8C" w14:textId="77777777" w:rsidR="00584168" w:rsidRPr="00584168" w:rsidRDefault="00584168" w:rsidP="00584168">
      <w:pPr>
        <w:ind w:right="142"/>
        <w:jc w:val="both"/>
        <w:rPr>
          <w:sz w:val="28"/>
          <w:szCs w:val="28"/>
        </w:rPr>
      </w:pPr>
    </w:p>
    <w:p w14:paraId="7AAABE54" w14:textId="77777777" w:rsidR="00584168" w:rsidRPr="00584168" w:rsidRDefault="00584168" w:rsidP="00584168">
      <w:pPr>
        <w:ind w:right="142"/>
        <w:jc w:val="both"/>
        <w:rPr>
          <w:sz w:val="28"/>
          <w:szCs w:val="28"/>
        </w:rPr>
      </w:pPr>
    </w:p>
    <w:p w14:paraId="0354A0FE" w14:textId="77777777" w:rsidR="00584168" w:rsidRPr="00584168" w:rsidRDefault="00584168" w:rsidP="00584168">
      <w:pPr>
        <w:ind w:right="142"/>
        <w:jc w:val="both"/>
        <w:rPr>
          <w:sz w:val="28"/>
          <w:szCs w:val="28"/>
        </w:rPr>
      </w:pPr>
    </w:p>
    <w:p w14:paraId="60B0E924" w14:textId="77777777" w:rsidR="00584168" w:rsidRPr="00584168" w:rsidRDefault="00584168" w:rsidP="00584168">
      <w:pPr>
        <w:ind w:right="142"/>
        <w:jc w:val="both"/>
        <w:rPr>
          <w:sz w:val="28"/>
          <w:szCs w:val="28"/>
        </w:rPr>
      </w:pPr>
    </w:p>
    <w:p w14:paraId="7DED051C" w14:textId="77777777" w:rsidR="00584168" w:rsidRPr="00584168" w:rsidRDefault="00584168" w:rsidP="00584168">
      <w:pPr>
        <w:ind w:right="142"/>
        <w:jc w:val="both"/>
        <w:rPr>
          <w:sz w:val="28"/>
          <w:szCs w:val="28"/>
        </w:rPr>
      </w:pPr>
    </w:p>
    <w:p w14:paraId="08E9FDC2" w14:textId="77777777" w:rsidR="00584168" w:rsidRPr="00584168" w:rsidRDefault="00584168" w:rsidP="00584168">
      <w:pPr>
        <w:ind w:right="142"/>
        <w:jc w:val="both"/>
        <w:rPr>
          <w:sz w:val="28"/>
          <w:szCs w:val="28"/>
        </w:rPr>
      </w:pPr>
    </w:p>
    <w:p w14:paraId="13B8B540" w14:textId="77777777" w:rsidR="00584168" w:rsidRPr="00584168" w:rsidRDefault="00584168" w:rsidP="00584168">
      <w:pPr>
        <w:ind w:right="142"/>
        <w:jc w:val="both"/>
        <w:rPr>
          <w:sz w:val="28"/>
          <w:szCs w:val="28"/>
        </w:rPr>
      </w:pPr>
    </w:p>
    <w:p w14:paraId="300E0D73" w14:textId="77777777" w:rsidR="00584168" w:rsidRPr="00584168" w:rsidRDefault="00584168" w:rsidP="00584168">
      <w:pPr>
        <w:ind w:right="142"/>
        <w:jc w:val="both"/>
        <w:rPr>
          <w:sz w:val="28"/>
          <w:szCs w:val="28"/>
        </w:rPr>
      </w:pPr>
    </w:p>
    <w:p w14:paraId="2626CD45" w14:textId="77777777" w:rsidR="00584168" w:rsidRPr="00584168" w:rsidRDefault="00584168" w:rsidP="00584168">
      <w:pPr>
        <w:ind w:right="142"/>
        <w:jc w:val="both"/>
        <w:rPr>
          <w:sz w:val="28"/>
          <w:szCs w:val="28"/>
        </w:rPr>
      </w:pPr>
    </w:p>
    <w:p w14:paraId="399D9766" w14:textId="77777777" w:rsidR="00584168" w:rsidRPr="00584168" w:rsidRDefault="00584168" w:rsidP="00584168">
      <w:pPr>
        <w:ind w:right="142"/>
        <w:jc w:val="both"/>
        <w:rPr>
          <w:sz w:val="28"/>
          <w:szCs w:val="28"/>
        </w:rPr>
      </w:pPr>
    </w:p>
    <w:p w14:paraId="6DC5FAE5" w14:textId="77777777" w:rsidR="00584168" w:rsidRPr="00584168" w:rsidRDefault="00584168" w:rsidP="00584168">
      <w:pPr>
        <w:ind w:right="142"/>
        <w:jc w:val="both"/>
        <w:rPr>
          <w:sz w:val="28"/>
          <w:szCs w:val="28"/>
        </w:rPr>
      </w:pPr>
    </w:p>
    <w:p w14:paraId="5F371109" w14:textId="77777777" w:rsidR="00584168" w:rsidRPr="00584168" w:rsidRDefault="00584168" w:rsidP="00584168">
      <w:pPr>
        <w:ind w:right="142"/>
        <w:jc w:val="both"/>
        <w:rPr>
          <w:sz w:val="28"/>
          <w:szCs w:val="28"/>
        </w:rPr>
      </w:pPr>
    </w:p>
    <w:p w14:paraId="5E956B32" w14:textId="77777777" w:rsidR="00584168" w:rsidRPr="00584168" w:rsidRDefault="00584168" w:rsidP="00584168">
      <w:pPr>
        <w:ind w:right="142"/>
        <w:jc w:val="both"/>
        <w:rPr>
          <w:sz w:val="28"/>
          <w:szCs w:val="28"/>
        </w:rPr>
      </w:pPr>
    </w:p>
    <w:p w14:paraId="253E50B5" w14:textId="77777777" w:rsidR="00584168" w:rsidRPr="00584168" w:rsidRDefault="00584168" w:rsidP="00584168">
      <w:pPr>
        <w:ind w:right="142"/>
        <w:jc w:val="both"/>
        <w:rPr>
          <w:sz w:val="28"/>
          <w:szCs w:val="28"/>
        </w:rPr>
      </w:pPr>
    </w:p>
    <w:p w14:paraId="62AAE6AD" w14:textId="77777777" w:rsidR="00584168" w:rsidRPr="00584168" w:rsidRDefault="00584168" w:rsidP="00584168">
      <w:pPr>
        <w:ind w:right="142"/>
        <w:jc w:val="both"/>
        <w:rPr>
          <w:sz w:val="28"/>
          <w:szCs w:val="28"/>
        </w:rPr>
      </w:pPr>
    </w:p>
    <w:p w14:paraId="51605A28" w14:textId="77777777" w:rsidR="00584168" w:rsidRPr="00584168" w:rsidRDefault="00584168" w:rsidP="00584168">
      <w:pPr>
        <w:ind w:right="142"/>
        <w:jc w:val="both"/>
        <w:rPr>
          <w:sz w:val="28"/>
          <w:szCs w:val="28"/>
        </w:rPr>
      </w:pPr>
    </w:p>
    <w:p w14:paraId="786F8C2A" w14:textId="77777777" w:rsidR="00584168" w:rsidRPr="00584168" w:rsidRDefault="00584168" w:rsidP="00584168">
      <w:pPr>
        <w:ind w:right="142"/>
        <w:jc w:val="both"/>
        <w:rPr>
          <w:sz w:val="28"/>
          <w:szCs w:val="28"/>
        </w:rPr>
      </w:pPr>
    </w:p>
    <w:p w14:paraId="6A612D14" w14:textId="77777777" w:rsidR="00584168" w:rsidRPr="00584168" w:rsidRDefault="00584168" w:rsidP="00584168">
      <w:pPr>
        <w:ind w:right="142"/>
        <w:jc w:val="both"/>
        <w:rPr>
          <w:sz w:val="28"/>
          <w:szCs w:val="28"/>
        </w:rPr>
      </w:pPr>
    </w:p>
    <w:p w14:paraId="2D0B41FE" w14:textId="77777777" w:rsidR="00584168" w:rsidRPr="00584168" w:rsidRDefault="00584168" w:rsidP="00584168">
      <w:pPr>
        <w:ind w:right="142"/>
        <w:jc w:val="both"/>
        <w:rPr>
          <w:sz w:val="28"/>
          <w:szCs w:val="28"/>
        </w:rPr>
      </w:pPr>
    </w:p>
    <w:p w14:paraId="23EF6C11" w14:textId="77777777" w:rsidR="00584168" w:rsidRPr="00584168" w:rsidRDefault="00584168" w:rsidP="00584168">
      <w:pPr>
        <w:ind w:right="142"/>
        <w:jc w:val="both"/>
        <w:rPr>
          <w:sz w:val="28"/>
          <w:szCs w:val="28"/>
        </w:rPr>
      </w:pPr>
    </w:p>
    <w:p w14:paraId="331183E5" w14:textId="77777777" w:rsidR="00584168" w:rsidRPr="00584168" w:rsidRDefault="00584168" w:rsidP="00584168">
      <w:pPr>
        <w:ind w:right="142"/>
        <w:jc w:val="both"/>
        <w:rPr>
          <w:sz w:val="28"/>
          <w:szCs w:val="28"/>
        </w:rPr>
      </w:pPr>
    </w:p>
    <w:p w14:paraId="41FDB91D" w14:textId="77777777" w:rsidR="00584168" w:rsidRPr="00584168" w:rsidRDefault="00584168" w:rsidP="00584168">
      <w:pPr>
        <w:ind w:right="142"/>
        <w:jc w:val="both"/>
        <w:rPr>
          <w:sz w:val="28"/>
          <w:szCs w:val="28"/>
        </w:rPr>
      </w:pPr>
    </w:p>
    <w:p w14:paraId="3DB36DF8" w14:textId="77777777" w:rsidR="00584168" w:rsidRPr="00584168" w:rsidRDefault="00584168" w:rsidP="00584168">
      <w:pPr>
        <w:ind w:right="142"/>
        <w:jc w:val="both"/>
        <w:rPr>
          <w:sz w:val="28"/>
          <w:szCs w:val="28"/>
        </w:rPr>
      </w:pPr>
    </w:p>
    <w:p w14:paraId="278E942B" w14:textId="77777777" w:rsidR="00584168" w:rsidRPr="00584168" w:rsidRDefault="00584168" w:rsidP="00584168">
      <w:pPr>
        <w:ind w:right="142"/>
        <w:jc w:val="both"/>
        <w:rPr>
          <w:sz w:val="28"/>
          <w:szCs w:val="28"/>
        </w:rPr>
      </w:pPr>
    </w:p>
    <w:p w14:paraId="23D6FDA1" w14:textId="77777777" w:rsidR="00584168" w:rsidRPr="00584168" w:rsidRDefault="00584168" w:rsidP="00584168">
      <w:pPr>
        <w:ind w:right="142"/>
        <w:jc w:val="both"/>
        <w:rPr>
          <w:sz w:val="28"/>
          <w:szCs w:val="28"/>
        </w:rPr>
      </w:pPr>
    </w:p>
    <w:p w14:paraId="09CCD252" w14:textId="77777777" w:rsidR="00584168" w:rsidRPr="00584168" w:rsidRDefault="00584168" w:rsidP="00584168">
      <w:pPr>
        <w:ind w:right="142"/>
        <w:jc w:val="both"/>
        <w:rPr>
          <w:sz w:val="28"/>
          <w:szCs w:val="28"/>
        </w:rPr>
      </w:pPr>
    </w:p>
    <w:p w14:paraId="11AD5C8C" w14:textId="77777777" w:rsidR="00584168" w:rsidRPr="00584168" w:rsidRDefault="00584168" w:rsidP="00584168">
      <w:pPr>
        <w:ind w:right="142"/>
        <w:jc w:val="both"/>
        <w:rPr>
          <w:sz w:val="28"/>
          <w:szCs w:val="28"/>
        </w:rPr>
      </w:pPr>
    </w:p>
    <w:p w14:paraId="42C428A6" w14:textId="77777777" w:rsidR="00584168" w:rsidRPr="00584168" w:rsidRDefault="00584168" w:rsidP="00584168">
      <w:pPr>
        <w:spacing w:before="128"/>
        <w:ind w:right="142"/>
        <w:jc w:val="both"/>
        <w:rPr>
          <w:sz w:val="28"/>
          <w:szCs w:val="28"/>
        </w:rPr>
      </w:pPr>
    </w:p>
    <w:p w14:paraId="7A582E36" w14:textId="77777777" w:rsidR="00584168" w:rsidRPr="00584168" w:rsidRDefault="00584168" w:rsidP="00584168">
      <w:pPr>
        <w:ind w:right="142"/>
        <w:jc w:val="both"/>
        <w:rPr>
          <w:sz w:val="28"/>
          <w:szCs w:val="28"/>
        </w:rPr>
        <w:sectPr w:rsidR="00584168" w:rsidRPr="00584168" w:rsidSect="00584168">
          <w:type w:val="continuous"/>
          <w:pgSz w:w="11910" w:h="16840"/>
          <w:pgMar w:top="980" w:right="711" w:bottom="1340" w:left="1276" w:header="0" w:footer="1137" w:gutter="0"/>
          <w:cols w:space="720"/>
        </w:sectPr>
      </w:pPr>
      <w:r w:rsidRPr="00584168">
        <w:rPr>
          <w:spacing w:val="-2"/>
          <w:sz w:val="28"/>
          <w:szCs w:val="28"/>
        </w:rPr>
        <w:t>опроса</w:t>
      </w:r>
    </w:p>
    <w:p w14:paraId="23F1B984" w14:textId="77777777" w:rsidR="00584168" w:rsidRPr="00584168" w:rsidRDefault="00584168" w:rsidP="00584168">
      <w:pPr>
        <w:spacing w:before="67" w:line="276" w:lineRule="auto"/>
        <w:ind w:right="142"/>
        <w:jc w:val="both"/>
        <w:rPr>
          <w:sz w:val="28"/>
          <w:szCs w:val="28"/>
        </w:rPr>
      </w:pPr>
      <w:r w:rsidRPr="00584168">
        <w:rPr>
          <w:sz w:val="28"/>
          <w:szCs w:val="28"/>
        </w:rPr>
        <w:lastRenderedPageBreak/>
        <w:t>Общая численность педагогических работников в МОУ- Поречская СОШ</w:t>
      </w:r>
      <w:r w:rsidRPr="00584168">
        <w:rPr>
          <w:color w:val="000008"/>
          <w:sz w:val="28"/>
          <w:szCs w:val="28"/>
        </w:rPr>
        <w:t xml:space="preserve"> 9 </w:t>
      </w:r>
      <w:r w:rsidRPr="00584168">
        <w:rPr>
          <w:sz w:val="28"/>
          <w:szCs w:val="28"/>
        </w:rPr>
        <w:t xml:space="preserve">человек. имеют высшее педагогическое образование – 5чел, </w:t>
      </w:r>
      <w:r w:rsidRPr="00584168">
        <w:rPr>
          <w:sz w:val="28"/>
          <w:szCs w:val="28"/>
          <w:u w:val="single"/>
        </w:rPr>
        <w:t>45%</w:t>
      </w:r>
      <w:r w:rsidRPr="00584168">
        <w:rPr>
          <w:sz w:val="28"/>
          <w:szCs w:val="28"/>
        </w:rPr>
        <w:t xml:space="preserve"> – первую квалификационную категорию. Психолого- педагогическое сопровождение обучающихся, в том числе и обучающихся с ОВЗ, обеспечивают педагог-психолог, советник директора по воспитанию,  Классное руководство в 1–9-х классах осуществляют 7 классных руководителей.</w:t>
      </w:r>
    </w:p>
    <w:p w14:paraId="0B66C603" w14:textId="77777777" w:rsidR="00584168" w:rsidRPr="00584168" w:rsidRDefault="00584168" w:rsidP="00584168">
      <w:pPr>
        <w:spacing w:line="276" w:lineRule="auto"/>
        <w:ind w:right="142"/>
        <w:jc w:val="both"/>
        <w:rPr>
          <w:sz w:val="28"/>
          <w:szCs w:val="28"/>
        </w:rPr>
      </w:pPr>
      <w:r w:rsidRPr="00584168">
        <w:rPr>
          <w:sz w:val="28"/>
          <w:szCs w:val="28"/>
        </w:rPr>
        <w:t>Ежегодно педработники проходят повышение квалификации по актуальным вопросам воспитания.</w:t>
      </w:r>
    </w:p>
    <w:p w14:paraId="00C71864" w14:textId="77777777" w:rsidR="00584168" w:rsidRPr="00584168" w:rsidRDefault="00584168" w:rsidP="00584168">
      <w:pPr>
        <w:spacing w:line="276" w:lineRule="auto"/>
        <w:ind w:right="142"/>
        <w:jc w:val="both"/>
        <w:rPr>
          <w:sz w:val="28"/>
          <w:szCs w:val="28"/>
        </w:rPr>
      </w:pPr>
      <w:r w:rsidRPr="00584168">
        <w:rPr>
          <w:sz w:val="28"/>
          <w:szCs w:val="28"/>
        </w:rPr>
        <w:t>К реализации воспитательных задач привлекаются также специалисты других организаций: работники КДН и ОДН, участковый, специалисты муниципального историко- краеведческого музея,  работники библиотек, социальных служб.</w:t>
      </w:r>
    </w:p>
    <w:p w14:paraId="70FF69C0" w14:textId="77777777" w:rsidR="00584168" w:rsidRPr="00584168" w:rsidRDefault="00584168">
      <w:pPr>
        <w:numPr>
          <w:ilvl w:val="1"/>
          <w:numId w:val="96"/>
        </w:numPr>
        <w:tabs>
          <w:tab w:val="left" w:pos="916"/>
        </w:tabs>
        <w:spacing w:before="2"/>
        <w:ind w:right="142"/>
        <w:jc w:val="both"/>
        <w:outlineLvl w:val="1"/>
        <w:rPr>
          <w:b/>
          <w:bCs/>
          <w:sz w:val="28"/>
          <w:szCs w:val="28"/>
        </w:rPr>
      </w:pPr>
      <w:r w:rsidRPr="00584168">
        <w:rPr>
          <w:b/>
          <w:bCs/>
          <w:sz w:val="28"/>
          <w:szCs w:val="28"/>
        </w:rPr>
        <w:t xml:space="preserve">Нормативно-методическое </w:t>
      </w:r>
      <w:r w:rsidRPr="00584168">
        <w:rPr>
          <w:b/>
          <w:bCs/>
          <w:spacing w:val="-2"/>
          <w:sz w:val="28"/>
          <w:szCs w:val="28"/>
        </w:rPr>
        <w:t>обеспечение</w:t>
      </w:r>
    </w:p>
    <w:p w14:paraId="1188D826" w14:textId="77777777" w:rsidR="00584168" w:rsidRPr="00584168" w:rsidRDefault="00584168" w:rsidP="00584168">
      <w:pPr>
        <w:spacing w:before="38" w:line="276" w:lineRule="auto"/>
        <w:ind w:right="142"/>
        <w:jc w:val="both"/>
        <w:rPr>
          <w:sz w:val="28"/>
          <w:szCs w:val="28"/>
        </w:rPr>
      </w:pPr>
      <w:r w:rsidRPr="00584168">
        <w:rPr>
          <w:color w:val="000008"/>
          <w:sz w:val="28"/>
          <w:szCs w:val="28"/>
        </w:rPr>
        <w:t>Подготовка приказов и локальных актов школы по внедрению рабочей программы воспитания в образовательный процесс.</w:t>
      </w:r>
    </w:p>
    <w:p w14:paraId="49D8F050" w14:textId="77777777" w:rsidR="00584168" w:rsidRPr="00584168" w:rsidRDefault="00584168" w:rsidP="00584168">
      <w:pPr>
        <w:spacing w:line="276" w:lineRule="auto"/>
        <w:ind w:right="142"/>
        <w:jc w:val="both"/>
        <w:rPr>
          <w:sz w:val="28"/>
          <w:szCs w:val="28"/>
        </w:rPr>
      </w:pPr>
      <w:r w:rsidRPr="00584168">
        <w:rPr>
          <w:sz w:val="28"/>
          <w:szCs w:val="28"/>
        </w:rPr>
        <w:t>Управление качеством воспитательной деятельности в МОУ- Поречская СОШ обеспечивают следующие локальные нормативно-правовые акты:</w:t>
      </w:r>
    </w:p>
    <w:p w14:paraId="228803FB" w14:textId="77777777" w:rsidR="00584168" w:rsidRPr="00584168" w:rsidRDefault="00584168">
      <w:pPr>
        <w:numPr>
          <w:ilvl w:val="2"/>
          <w:numId w:val="96"/>
        </w:numPr>
        <w:tabs>
          <w:tab w:val="left" w:pos="1145"/>
        </w:tabs>
        <w:spacing w:before="1"/>
        <w:ind w:left="0" w:right="142" w:firstLine="0"/>
        <w:jc w:val="both"/>
        <w:rPr>
          <w:rFonts w:ascii="Segoe UI Symbol" w:hAnsi="Segoe UI Symbol"/>
          <w:color w:val="000008"/>
          <w:sz w:val="24"/>
        </w:rPr>
      </w:pPr>
      <w:r w:rsidRPr="00584168">
        <w:rPr>
          <w:sz w:val="28"/>
        </w:rPr>
        <w:t xml:space="preserve">Положение о классном </w:t>
      </w:r>
      <w:r w:rsidRPr="00584168">
        <w:rPr>
          <w:spacing w:val="-2"/>
          <w:sz w:val="28"/>
        </w:rPr>
        <w:t>руководстве;</w:t>
      </w:r>
    </w:p>
    <w:p w14:paraId="570D82A2"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Положение о </w:t>
      </w:r>
      <w:r w:rsidRPr="00584168">
        <w:rPr>
          <w:spacing w:val="-2"/>
          <w:sz w:val="28"/>
        </w:rPr>
        <w:t>дежурстве;</w:t>
      </w:r>
    </w:p>
    <w:p w14:paraId="3C596182"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Положение о школьном методическом </w:t>
      </w:r>
      <w:r w:rsidRPr="00584168">
        <w:rPr>
          <w:spacing w:val="-2"/>
          <w:sz w:val="28"/>
        </w:rPr>
        <w:t>объединении;</w:t>
      </w:r>
    </w:p>
    <w:p w14:paraId="4BFE9E34"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Положение о внутришкольном </w:t>
      </w:r>
      <w:r w:rsidRPr="00584168">
        <w:rPr>
          <w:spacing w:val="-2"/>
          <w:sz w:val="28"/>
        </w:rPr>
        <w:t>контроле;</w:t>
      </w:r>
    </w:p>
    <w:p w14:paraId="020812E7" w14:textId="77777777" w:rsidR="00584168" w:rsidRPr="00584168" w:rsidRDefault="00584168">
      <w:pPr>
        <w:numPr>
          <w:ilvl w:val="2"/>
          <w:numId w:val="96"/>
        </w:numPr>
        <w:tabs>
          <w:tab w:val="left" w:pos="1145"/>
          <w:tab w:val="left" w:pos="1206"/>
        </w:tabs>
        <w:spacing w:before="52" w:line="271" w:lineRule="auto"/>
        <w:ind w:left="0" w:right="142" w:firstLine="0"/>
        <w:jc w:val="both"/>
        <w:rPr>
          <w:rFonts w:ascii="Segoe UI Symbol" w:hAnsi="Segoe UI Symbol"/>
          <w:color w:val="000008"/>
          <w:sz w:val="24"/>
        </w:rPr>
      </w:pPr>
      <w:r w:rsidRPr="00584168">
        <w:rPr>
          <w:sz w:val="28"/>
        </w:rPr>
        <w:t>Положение о комиссии по урегулированию споров между участниками образовательных отношений;</w:t>
      </w:r>
    </w:p>
    <w:p w14:paraId="0AC9CB83" w14:textId="77777777" w:rsidR="00584168" w:rsidRPr="00584168" w:rsidRDefault="00584168">
      <w:pPr>
        <w:numPr>
          <w:ilvl w:val="2"/>
          <w:numId w:val="96"/>
        </w:numPr>
        <w:tabs>
          <w:tab w:val="left" w:pos="1145"/>
        </w:tabs>
        <w:spacing w:before="11"/>
        <w:ind w:left="0" w:right="142" w:firstLine="0"/>
        <w:jc w:val="both"/>
        <w:rPr>
          <w:rFonts w:ascii="Segoe UI Symbol" w:hAnsi="Segoe UI Symbol"/>
          <w:color w:val="000008"/>
          <w:sz w:val="24"/>
        </w:rPr>
      </w:pPr>
      <w:r w:rsidRPr="00584168">
        <w:rPr>
          <w:sz w:val="28"/>
        </w:rPr>
        <w:t>Положение о Совете</w:t>
      </w:r>
      <w:r w:rsidRPr="00584168">
        <w:rPr>
          <w:spacing w:val="-2"/>
          <w:sz w:val="28"/>
        </w:rPr>
        <w:t xml:space="preserve"> профилактики;</w:t>
      </w:r>
    </w:p>
    <w:p w14:paraId="7A911EC8" w14:textId="77777777" w:rsidR="00584168" w:rsidRPr="00584168" w:rsidRDefault="00584168">
      <w:pPr>
        <w:numPr>
          <w:ilvl w:val="2"/>
          <w:numId w:val="96"/>
        </w:numPr>
        <w:tabs>
          <w:tab w:val="left" w:pos="1145"/>
        </w:tabs>
        <w:spacing w:before="54"/>
        <w:ind w:left="0" w:right="142" w:firstLine="0"/>
        <w:jc w:val="both"/>
        <w:rPr>
          <w:rFonts w:ascii="Segoe UI Symbol" w:hAnsi="Segoe UI Symbol"/>
          <w:color w:val="000008"/>
          <w:sz w:val="24"/>
        </w:rPr>
      </w:pPr>
      <w:r w:rsidRPr="00584168">
        <w:rPr>
          <w:sz w:val="28"/>
        </w:rPr>
        <w:t xml:space="preserve">Положение о школьной </w:t>
      </w:r>
      <w:r w:rsidRPr="00584168">
        <w:rPr>
          <w:spacing w:val="-2"/>
          <w:sz w:val="28"/>
        </w:rPr>
        <w:t>форме;</w:t>
      </w:r>
    </w:p>
    <w:p w14:paraId="2C56C659"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Положение о </w:t>
      </w:r>
      <w:r w:rsidRPr="00584168">
        <w:rPr>
          <w:spacing w:val="-4"/>
          <w:sz w:val="28"/>
        </w:rPr>
        <w:t>ПМПК;</w:t>
      </w:r>
    </w:p>
    <w:p w14:paraId="18041E06"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pacing w:val="-2"/>
          <w:sz w:val="28"/>
        </w:rPr>
        <w:t>Положение осоциально-психологической службе;</w:t>
      </w:r>
    </w:p>
    <w:p w14:paraId="71008FEA" w14:textId="77777777" w:rsidR="00584168" w:rsidRPr="00584168" w:rsidRDefault="00584168">
      <w:pPr>
        <w:numPr>
          <w:ilvl w:val="2"/>
          <w:numId w:val="96"/>
        </w:numPr>
        <w:tabs>
          <w:tab w:val="left" w:pos="1145"/>
        </w:tabs>
        <w:spacing w:before="54"/>
        <w:ind w:left="0" w:right="142" w:firstLine="0"/>
        <w:jc w:val="both"/>
        <w:rPr>
          <w:rFonts w:ascii="Segoe UI Symbol" w:hAnsi="Segoe UI Symbol"/>
          <w:color w:val="000008"/>
          <w:sz w:val="24"/>
        </w:rPr>
      </w:pPr>
      <w:r w:rsidRPr="00584168">
        <w:rPr>
          <w:sz w:val="28"/>
        </w:rPr>
        <w:t xml:space="preserve">Положение о школьной </w:t>
      </w:r>
      <w:r w:rsidRPr="00584168">
        <w:rPr>
          <w:spacing w:val="-2"/>
          <w:sz w:val="28"/>
        </w:rPr>
        <w:t>медиатеке;</w:t>
      </w:r>
    </w:p>
    <w:p w14:paraId="3D9DE5A4" w14:textId="77777777" w:rsidR="00584168" w:rsidRPr="00584168" w:rsidRDefault="00584168">
      <w:pPr>
        <w:numPr>
          <w:ilvl w:val="2"/>
          <w:numId w:val="96"/>
        </w:numPr>
        <w:tabs>
          <w:tab w:val="left" w:pos="1145"/>
          <w:tab w:val="left" w:pos="1206"/>
        </w:tabs>
        <w:spacing w:before="46" w:line="276" w:lineRule="auto"/>
        <w:ind w:left="0" w:right="142" w:firstLine="0"/>
        <w:jc w:val="both"/>
        <w:rPr>
          <w:rFonts w:ascii="Segoe UI Symbol" w:hAnsi="Segoe UI Symbol"/>
          <w:color w:val="000008"/>
          <w:sz w:val="24"/>
        </w:rPr>
      </w:pPr>
      <w:r w:rsidRPr="00584168">
        <w:rPr>
          <w:sz w:val="28"/>
        </w:rPr>
        <w:t>Положение о защите обучающихся от информации, причиняющей вред их здоровью и развитию;</w:t>
      </w:r>
    </w:p>
    <w:p w14:paraId="6D7F9220" w14:textId="77777777" w:rsidR="00584168" w:rsidRPr="00584168" w:rsidRDefault="00584168">
      <w:pPr>
        <w:numPr>
          <w:ilvl w:val="2"/>
          <w:numId w:val="96"/>
        </w:numPr>
        <w:tabs>
          <w:tab w:val="left" w:pos="1145"/>
        </w:tabs>
        <w:spacing w:line="315" w:lineRule="exact"/>
        <w:ind w:left="0" w:right="142" w:firstLine="0"/>
        <w:jc w:val="both"/>
        <w:rPr>
          <w:rFonts w:ascii="Segoe UI Symbol" w:hAnsi="Segoe UI Symbol"/>
          <w:color w:val="000008"/>
          <w:sz w:val="24"/>
        </w:rPr>
      </w:pPr>
      <w:r w:rsidRPr="00584168">
        <w:rPr>
          <w:sz w:val="28"/>
        </w:rPr>
        <w:t xml:space="preserve">Положение о внеурочной деятельности </w:t>
      </w:r>
      <w:r w:rsidRPr="00584168">
        <w:rPr>
          <w:spacing w:val="-2"/>
          <w:sz w:val="28"/>
        </w:rPr>
        <w:t>обучающихся;</w:t>
      </w:r>
    </w:p>
    <w:p w14:paraId="5215D5C0" w14:textId="77777777" w:rsidR="00584168" w:rsidRPr="00584168" w:rsidRDefault="00584168">
      <w:pPr>
        <w:numPr>
          <w:ilvl w:val="2"/>
          <w:numId w:val="96"/>
        </w:numPr>
        <w:tabs>
          <w:tab w:val="left" w:pos="1145"/>
        </w:tabs>
        <w:spacing w:before="54"/>
        <w:ind w:left="0" w:right="142" w:firstLine="0"/>
        <w:jc w:val="both"/>
        <w:rPr>
          <w:rFonts w:ascii="Segoe UI Symbol" w:hAnsi="Segoe UI Symbol"/>
          <w:color w:val="000008"/>
          <w:sz w:val="24"/>
        </w:rPr>
      </w:pPr>
      <w:r w:rsidRPr="00584168">
        <w:rPr>
          <w:sz w:val="28"/>
        </w:rPr>
        <w:t xml:space="preserve">Положение  об ученическом </w:t>
      </w:r>
      <w:r w:rsidRPr="00584168">
        <w:rPr>
          <w:spacing w:val="-2"/>
          <w:sz w:val="28"/>
        </w:rPr>
        <w:t>самоуправлении;</w:t>
      </w:r>
    </w:p>
    <w:p w14:paraId="2AB617F8"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Правила внутреннего распорядка для </w:t>
      </w:r>
      <w:r w:rsidRPr="00584168">
        <w:rPr>
          <w:spacing w:val="-2"/>
          <w:sz w:val="28"/>
        </w:rPr>
        <w:t>обучающихся;</w:t>
      </w:r>
    </w:p>
    <w:p w14:paraId="26C24A2E" w14:textId="77777777" w:rsidR="00584168" w:rsidRPr="00584168" w:rsidRDefault="00584168">
      <w:pPr>
        <w:numPr>
          <w:ilvl w:val="2"/>
          <w:numId w:val="96"/>
        </w:numPr>
        <w:tabs>
          <w:tab w:val="left" w:pos="1145"/>
        </w:tabs>
        <w:spacing w:before="52"/>
        <w:ind w:left="0" w:right="142" w:firstLine="0"/>
        <w:jc w:val="both"/>
        <w:rPr>
          <w:rFonts w:ascii="Segoe UI Symbol" w:hAnsi="Segoe UI Symbol"/>
          <w:color w:val="000008"/>
          <w:sz w:val="24"/>
        </w:rPr>
      </w:pPr>
      <w:r w:rsidRPr="00584168">
        <w:rPr>
          <w:sz w:val="28"/>
        </w:rPr>
        <w:t xml:space="preserve">Положение о первичном  отделении РДДМ«Движение </w:t>
      </w:r>
      <w:r w:rsidRPr="00584168">
        <w:rPr>
          <w:spacing w:val="-2"/>
          <w:sz w:val="28"/>
        </w:rPr>
        <w:t>первых»;</w:t>
      </w:r>
    </w:p>
    <w:p w14:paraId="06A48C53" w14:textId="77777777" w:rsidR="00584168" w:rsidRPr="00584168" w:rsidRDefault="00584168" w:rsidP="00584168">
      <w:pPr>
        <w:ind w:right="142"/>
        <w:jc w:val="both"/>
        <w:rPr>
          <w:rFonts w:ascii="Segoe UI Symbol" w:hAnsi="Segoe UI Symbol"/>
          <w:sz w:val="24"/>
        </w:rPr>
        <w:sectPr w:rsidR="00584168" w:rsidRPr="00584168" w:rsidSect="00584168">
          <w:pgSz w:w="11910" w:h="16840"/>
          <w:pgMar w:top="1000" w:right="711" w:bottom="1380" w:left="1276" w:header="0" w:footer="1137" w:gutter="0"/>
          <w:cols w:space="720"/>
        </w:sectPr>
      </w:pPr>
    </w:p>
    <w:p w14:paraId="71A7F5CF" w14:textId="77777777" w:rsidR="00584168" w:rsidRPr="00584168" w:rsidRDefault="00584168">
      <w:pPr>
        <w:numPr>
          <w:ilvl w:val="2"/>
          <w:numId w:val="96"/>
        </w:numPr>
        <w:tabs>
          <w:tab w:val="left" w:pos="1144"/>
        </w:tabs>
        <w:spacing w:before="67"/>
        <w:ind w:left="0" w:right="142" w:firstLine="0"/>
        <w:jc w:val="both"/>
        <w:rPr>
          <w:rFonts w:ascii="Segoe UI Symbol" w:hAnsi="Segoe UI Symbol"/>
          <w:color w:val="000008"/>
          <w:sz w:val="24"/>
        </w:rPr>
      </w:pPr>
      <w:r w:rsidRPr="00584168">
        <w:rPr>
          <w:sz w:val="28"/>
        </w:rPr>
        <w:lastRenderedPageBreak/>
        <w:t xml:space="preserve">Положение о школьном спортивном </w:t>
      </w:r>
      <w:r w:rsidRPr="00584168">
        <w:rPr>
          <w:spacing w:val="-2"/>
          <w:sz w:val="28"/>
        </w:rPr>
        <w:t>клубе.</w:t>
      </w:r>
    </w:p>
    <w:p w14:paraId="538E061A" w14:textId="77777777" w:rsidR="00584168" w:rsidRPr="00584168" w:rsidRDefault="00584168" w:rsidP="00584168">
      <w:pPr>
        <w:spacing w:before="52" w:line="271" w:lineRule="auto"/>
        <w:ind w:right="142"/>
        <w:jc w:val="both"/>
        <w:rPr>
          <w:sz w:val="28"/>
          <w:szCs w:val="28"/>
        </w:rPr>
      </w:pPr>
      <w:r w:rsidRPr="00584168">
        <w:rPr>
          <w:sz w:val="28"/>
          <w:szCs w:val="28"/>
        </w:rPr>
        <w:t>Вышеперечисленные нормативные акты расположены на официальном сайте школы по адресу: https://poreche.ucoz.net/</w:t>
      </w:r>
    </w:p>
    <w:p w14:paraId="0A8CEFB0" w14:textId="77777777" w:rsidR="00584168" w:rsidRPr="00584168" w:rsidRDefault="00584168" w:rsidP="00584168">
      <w:pPr>
        <w:spacing w:before="68" w:line="271" w:lineRule="auto"/>
        <w:ind w:right="142"/>
        <w:jc w:val="both"/>
        <w:outlineLvl w:val="1"/>
        <w:rPr>
          <w:b/>
          <w:bCs/>
          <w:sz w:val="28"/>
          <w:szCs w:val="28"/>
        </w:rPr>
      </w:pPr>
      <w:r w:rsidRPr="00584168">
        <w:rPr>
          <w:b/>
          <w:bCs/>
          <w:color w:val="000008"/>
          <w:sz w:val="28"/>
          <w:szCs w:val="28"/>
        </w:rPr>
        <w:t>Требования к условиям работы с обучающимися с особыми образовательными потребностями</w:t>
      </w:r>
      <w:r w:rsidRPr="00584168">
        <w:rPr>
          <w:b/>
          <w:bCs/>
          <w:sz w:val="28"/>
          <w:szCs w:val="28"/>
        </w:rPr>
        <w:t>.</w:t>
      </w:r>
    </w:p>
    <w:p w14:paraId="5BD3D70D" w14:textId="77777777" w:rsidR="00584168" w:rsidRPr="00584168" w:rsidRDefault="00584168" w:rsidP="00584168">
      <w:pPr>
        <w:spacing w:before="4" w:line="276" w:lineRule="auto"/>
        <w:ind w:right="142"/>
        <w:jc w:val="both"/>
        <w:rPr>
          <w:sz w:val="28"/>
          <w:szCs w:val="28"/>
        </w:rPr>
      </w:pPr>
      <w:r w:rsidRPr="00584168">
        <w:rPr>
          <w:color w:val="000008"/>
          <w:sz w:val="28"/>
          <w:szCs w:val="28"/>
        </w:rPr>
        <w:t xml:space="preserve">В настоящее время в школе нет  </w:t>
      </w:r>
      <w:r w:rsidRPr="00584168">
        <w:rPr>
          <w:sz w:val="28"/>
          <w:szCs w:val="28"/>
        </w:rPr>
        <w:t>обучается  обучающихся с ОВЗ.  Для данной категории обучающихся, созданы особые условия:</w:t>
      </w:r>
    </w:p>
    <w:p w14:paraId="68EDFCB0" w14:textId="77777777" w:rsidR="00584168" w:rsidRPr="00584168" w:rsidRDefault="00584168" w:rsidP="00584168">
      <w:pPr>
        <w:spacing w:line="276" w:lineRule="auto"/>
        <w:ind w:right="142"/>
        <w:jc w:val="both"/>
        <w:rPr>
          <w:sz w:val="28"/>
          <w:szCs w:val="28"/>
        </w:rPr>
      </w:pPr>
      <w:r w:rsidRPr="00584168">
        <w:rPr>
          <w:b/>
          <w:sz w:val="28"/>
          <w:szCs w:val="28"/>
        </w:rPr>
        <w:t xml:space="preserve">На уровне общностей: </w:t>
      </w:r>
      <w:r w:rsidRPr="00584168">
        <w:rPr>
          <w:sz w:val="28"/>
          <w:szCs w:val="28"/>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0D03EC85" w14:textId="77777777" w:rsidR="00584168" w:rsidRPr="00584168" w:rsidRDefault="00584168" w:rsidP="00584168">
      <w:pPr>
        <w:spacing w:line="276" w:lineRule="auto"/>
        <w:ind w:right="142"/>
        <w:jc w:val="both"/>
        <w:rPr>
          <w:sz w:val="28"/>
          <w:szCs w:val="28"/>
        </w:rPr>
      </w:pPr>
      <w:r w:rsidRPr="00584168">
        <w:rPr>
          <w:b/>
          <w:sz w:val="28"/>
          <w:szCs w:val="28"/>
        </w:rPr>
        <w:t xml:space="preserve">На уровне деятельностей: </w:t>
      </w:r>
      <w:r w:rsidRPr="00584168">
        <w:rPr>
          <w:sz w:val="28"/>
          <w:szCs w:val="28"/>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6A95521A" w14:textId="77777777" w:rsidR="00584168" w:rsidRPr="00584168" w:rsidRDefault="00584168" w:rsidP="00584168">
      <w:pPr>
        <w:spacing w:line="276" w:lineRule="auto"/>
        <w:ind w:right="142"/>
        <w:jc w:val="both"/>
        <w:rPr>
          <w:sz w:val="28"/>
          <w:szCs w:val="28"/>
        </w:rPr>
      </w:pPr>
      <w:r w:rsidRPr="00584168">
        <w:rPr>
          <w:b/>
          <w:sz w:val="28"/>
          <w:szCs w:val="28"/>
        </w:rPr>
        <w:t xml:space="preserve">На уровне событий: </w:t>
      </w:r>
      <w:r w:rsidRPr="00584168">
        <w:rPr>
          <w:sz w:val="28"/>
          <w:szCs w:val="28"/>
        </w:rP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7D7B9A97" w14:textId="77777777" w:rsidR="00584168" w:rsidRPr="00584168" w:rsidRDefault="00584168" w:rsidP="00584168">
      <w:pPr>
        <w:spacing w:line="276" w:lineRule="auto"/>
        <w:ind w:right="142"/>
        <w:jc w:val="both"/>
        <w:rPr>
          <w:sz w:val="28"/>
          <w:szCs w:val="28"/>
        </w:rPr>
      </w:pPr>
      <w:r w:rsidRPr="00584168">
        <w:rPr>
          <w:sz w:val="28"/>
          <w:szCs w:val="28"/>
        </w:rPr>
        <w:t>Особыми задачами воспитания обучающихся с особыми образовательными потребностями являются:</w:t>
      </w:r>
    </w:p>
    <w:p w14:paraId="09E68952" w14:textId="77777777" w:rsidR="00584168" w:rsidRPr="00584168" w:rsidRDefault="00584168">
      <w:pPr>
        <w:numPr>
          <w:ilvl w:val="2"/>
          <w:numId w:val="96"/>
        </w:numPr>
        <w:tabs>
          <w:tab w:val="left" w:pos="1144"/>
          <w:tab w:val="left" w:pos="3277"/>
          <w:tab w:val="left" w:pos="7617"/>
          <w:tab w:val="left" w:pos="10093"/>
        </w:tabs>
        <w:spacing w:line="331" w:lineRule="exact"/>
        <w:ind w:left="0" w:right="142" w:firstLine="0"/>
        <w:jc w:val="both"/>
        <w:rPr>
          <w:rFonts w:ascii="Segoe UI Symbol" w:hAnsi="Segoe UI Symbol"/>
          <w:sz w:val="28"/>
        </w:rPr>
      </w:pPr>
      <w:r w:rsidRPr="00584168">
        <w:rPr>
          <w:spacing w:val="-2"/>
          <w:sz w:val="28"/>
        </w:rPr>
        <w:t>налаживание</w:t>
      </w:r>
      <w:r w:rsidRPr="00584168">
        <w:rPr>
          <w:sz w:val="28"/>
        </w:rPr>
        <w:tab/>
      </w:r>
      <w:r w:rsidRPr="00584168">
        <w:rPr>
          <w:spacing w:val="-2"/>
          <w:sz w:val="28"/>
        </w:rPr>
        <w:t>эмоционально-положительного</w:t>
      </w:r>
      <w:r w:rsidRPr="00584168">
        <w:rPr>
          <w:sz w:val="28"/>
        </w:rPr>
        <w:tab/>
      </w:r>
      <w:r w:rsidRPr="00584168">
        <w:rPr>
          <w:spacing w:val="-2"/>
          <w:sz w:val="28"/>
        </w:rPr>
        <w:t>взаимодействия</w:t>
      </w:r>
      <w:r w:rsidRPr="00584168">
        <w:rPr>
          <w:sz w:val="28"/>
        </w:rPr>
        <w:t xml:space="preserve"> </w:t>
      </w:r>
      <w:r w:rsidRPr="00584168">
        <w:rPr>
          <w:spacing w:val="-10"/>
          <w:sz w:val="28"/>
        </w:rPr>
        <w:t>с</w:t>
      </w:r>
    </w:p>
    <w:p w14:paraId="6C2EC902" w14:textId="77777777" w:rsidR="00584168" w:rsidRPr="00584168" w:rsidRDefault="00584168" w:rsidP="00584168">
      <w:pPr>
        <w:spacing w:before="35" w:line="276" w:lineRule="auto"/>
        <w:ind w:right="142"/>
        <w:jc w:val="both"/>
        <w:rPr>
          <w:sz w:val="28"/>
          <w:szCs w:val="28"/>
        </w:rPr>
      </w:pPr>
      <w:r w:rsidRPr="00584168">
        <w:rPr>
          <w:sz w:val="28"/>
          <w:szCs w:val="28"/>
        </w:rPr>
        <w:t>окружающими для их успешной социальной адаптации и интеграции в общеобразовательной организации;</w:t>
      </w:r>
    </w:p>
    <w:p w14:paraId="59E230BC" w14:textId="77777777" w:rsidR="00584168" w:rsidRPr="00584168" w:rsidRDefault="00584168">
      <w:pPr>
        <w:numPr>
          <w:ilvl w:val="2"/>
          <w:numId w:val="96"/>
        </w:numPr>
        <w:tabs>
          <w:tab w:val="left" w:pos="1144"/>
        </w:tabs>
        <w:spacing w:before="33" w:line="322" w:lineRule="exact"/>
        <w:ind w:left="0" w:right="142" w:firstLine="0"/>
        <w:jc w:val="both"/>
      </w:pPr>
      <w:r w:rsidRPr="00584168">
        <w:rPr>
          <w:sz w:val="28"/>
        </w:rPr>
        <w:t xml:space="preserve">формирование доброжелательного отношения к обучающимся и их </w:t>
      </w:r>
      <w:r w:rsidRPr="00584168">
        <w:rPr>
          <w:spacing w:val="-2"/>
          <w:sz w:val="28"/>
        </w:rPr>
        <w:t xml:space="preserve">семьям </w:t>
      </w:r>
      <w:r w:rsidRPr="00584168">
        <w:rPr>
          <w:sz w:val="28"/>
          <w:szCs w:val="28"/>
        </w:rPr>
        <w:t>со стороны всех участников образовательных</w:t>
      </w:r>
      <w:r w:rsidRPr="00584168">
        <w:rPr>
          <w:spacing w:val="-2"/>
          <w:sz w:val="28"/>
          <w:szCs w:val="28"/>
        </w:rPr>
        <w:t xml:space="preserve"> отношений</w:t>
      </w:r>
      <w:r w:rsidRPr="00584168">
        <w:rPr>
          <w:spacing w:val="-2"/>
        </w:rPr>
        <w:t>;</w:t>
      </w:r>
    </w:p>
    <w:p w14:paraId="5574826C" w14:textId="77777777" w:rsidR="00584168" w:rsidRPr="00584168" w:rsidRDefault="00584168">
      <w:pPr>
        <w:numPr>
          <w:ilvl w:val="2"/>
          <w:numId w:val="96"/>
        </w:numPr>
        <w:tabs>
          <w:tab w:val="left" w:pos="1145"/>
          <w:tab w:val="left" w:pos="1206"/>
          <w:tab w:val="left" w:pos="2754"/>
          <w:tab w:val="left" w:pos="4893"/>
          <w:tab w:val="left" w:pos="6732"/>
          <w:tab w:val="left" w:pos="7099"/>
          <w:tab w:val="left" w:pos="8187"/>
        </w:tabs>
        <w:spacing w:line="256" w:lineRule="auto"/>
        <w:ind w:left="0" w:right="142" w:firstLine="0"/>
        <w:jc w:val="both"/>
        <w:rPr>
          <w:rFonts w:ascii="Segoe UI Symbol" w:hAnsi="Segoe UI Symbol"/>
          <w:sz w:val="28"/>
        </w:rPr>
      </w:pPr>
      <w:r w:rsidRPr="00584168">
        <w:rPr>
          <w:spacing w:val="-2"/>
          <w:sz w:val="28"/>
        </w:rPr>
        <w:t>построение</w:t>
      </w:r>
      <w:r w:rsidRPr="00584168">
        <w:rPr>
          <w:sz w:val="28"/>
        </w:rPr>
        <w:tab/>
      </w:r>
      <w:r w:rsidRPr="00584168">
        <w:rPr>
          <w:spacing w:val="-2"/>
          <w:sz w:val="28"/>
        </w:rPr>
        <w:t>воспитательной</w:t>
      </w:r>
      <w:r w:rsidRPr="00584168">
        <w:rPr>
          <w:sz w:val="28"/>
        </w:rPr>
        <w:tab/>
      </w:r>
      <w:r w:rsidRPr="00584168">
        <w:rPr>
          <w:spacing w:val="-2"/>
          <w:sz w:val="28"/>
        </w:rPr>
        <w:t>деятельности</w:t>
      </w:r>
      <w:r w:rsidRPr="00584168">
        <w:rPr>
          <w:sz w:val="28"/>
        </w:rPr>
        <w:tab/>
      </w:r>
      <w:r w:rsidRPr="00584168">
        <w:rPr>
          <w:spacing w:val="-10"/>
          <w:sz w:val="28"/>
        </w:rPr>
        <w:t>с</w:t>
      </w:r>
      <w:r w:rsidRPr="00584168">
        <w:rPr>
          <w:sz w:val="28"/>
        </w:rPr>
        <w:t xml:space="preserve"> </w:t>
      </w:r>
      <w:r w:rsidRPr="00584168">
        <w:rPr>
          <w:spacing w:val="-2"/>
          <w:sz w:val="28"/>
        </w:rPr>
        <w:t xml:space="preserve">учетом индивидуальных </w:t>
      </w:r>
      <w:r w:rsidRPr="00584168">
        <w:rPr>
          <w:sz w:val="28"/>
        </w:rPr>
        <w:t>особенностей и возможностей каждого обучающегося;</w:t>
      </w:r>
    </w:p>
    <w:p w14:paraId="71BC592D" w14:textId="77777777" w:rsidR="00584168" w:rsidRPr="00584168" w:rsidRDefault="00584168">
      <w:pPr>
        <w:numPr>
          <w:ilvl w:val="2"/>
          <w:numId w:val="96"/>
        </w:numPr>
        <w:tabs>
          <w:tab w:val="left" w:pos="1144"/>
          <w:tab w:val="left" w:pos="2743"/>
          <w:tab w:val="left" w:pos="4404"/>
          <w:tab w:val="left" w:pos="5439"/>
          <w:tab w:val="left" w:pos="5932"/>
          <w:tab w:val="left" w:pos="8081"/>
        </w:tabs>
        <w:spacing w:before="32" w:line="268" w:lineRule="auto"/>
        <w:ind w:left="0" w:right="142" w:firstLine="0"/>
        <w:jc w:val="both"/>
        <w:rPr>
          <w:sz w:val="28"/>
          <w:szCs w:val="28"/>
        </w:rPr>
      </w:pPr>
      <w:r w:rsidRPr="00584168">
        <w:rPr>
          <w:sz w:val="28"/>
        </w:rPr>
        <w:t xml:space="preserve">обеспечение психолого-педагогической поддержки семей           </w:t>
      </w:r>
      <w:r w:rsidRPr="00584168">
        <w:rPr>
          <w:spacing w:val="-2"/>
          <w:sz w:val="28"/>
        </w:rPr>
        <w:t xml:space="preserve">обучающихся, </w:t>
      </w:r>
      <w:r w:rsidRPr="00584168">
        <w:rPr>
          <w:spacing w:val="-2"/>
          <w:sz w:val="28"/>
          <w:szCs w:val="28"/>
        </w:rPr>
        <w:t>содействие</w:t>
      </w:r>
      <w:r w:rsidRPr="00584168">
        <w:rPr>
          <w:sz w:val="28"/>
          <w:szCs w:val="28"/>
        </w:rPr>
        <w:t xml:space="preserve"> </w:t>
      </w:r>
      <w:r w:rsidRPr="00584168">
        <w:rPr>
          <w:spacing w:val="-2"/>
          <w:sz w:val="28"/>
          <w:szCs w:val="28"/>
        </w:rPr>
        <w:t>повышению уровня</w:t>
      </w:r>
      <w:r w:rsidRPr="00584168">
        <w:rPr>
          <w:sz w:val="28"/>
          <w:szCs w:val="28"/>
        </w:rPr>
        <w:tab/>
      </w:r>
      <w:r w:rsidRPr="00584168">
        <w:rPr>
          <w:spacing w:val="-6"/>
          <w:sz w:val="28"/>
          <w:szCs w:val="28"/>
        </w:rPr>
        <w:t xml:space="preserve">их </w:t>
      </w:r>
    </w:p>
    <w:p w14:paraId="61B5FB6C" w14:textId="77777777" w:rsidR="00584168" w:rsidRPr="00584168" w:rsidRDefault="00584168" w:rsidP="00584168">
      <w:pPr>
        <w:tabs>
          <w:tab w:val="left" w:pos="1144"/>
          <w:tab w:val="left" w:pos="2743"/>
          <w:tab w:val="left" w:pos="4404"/>
          <w:tab w:val="left" w:pos="5439"/>
          <w:tab w:val="left" w:pos="5932"/>
          <w:tab w:val="left" w:pos="8081"/>
        </w:tabs>
        <w:spacing w:before="32" w:line="268" w:lineRule="auto"/>
        <w:ind w:right="142"/>
        <w:jc w:val="both"/>
        <w:rPr>
          <w:sz w:val="28"/>
          <w:szCs w:val="28"/>
        </w:rPr>
      </w:pPr>
      <w:r w:rsidRPr="00584168">
        <w:rPr>
          <w:spacing w:val="-6"/>
          <w:sz w:val="28"/>
          <w:szCs w:val="28"/>
        </w:rPr>
        <w:t>п</w:t>
      </w:r>
      <w:r w:rsidRPr="00584168">
        <w:rPr>
          <w:spacing w:val="-2"/>
          <w:sz w:val="28"/>
          <w:szCs w:val="28"/>
        </w:rPr>
        <w:t xml:space="preserve">едагогической, психологической, </w:t>
      </w:r>
      <w:r w:rsidRPr="00584168">
        <w:rPr>
          <w:sz w:val="28"/>
          <w:szCs w:val="28"/>
        </w:rPr>
        <w:t>медико-социальной компетентности.</w:t>
      </w:r>
    </w:p>
    <w:p w14:paraId="1D7B439D" w14:textId="77777777" w:rsidR="00584168" w:rsidRPr="00584168" w:rsidRDefault="00584168" w:rsidP="00584168">
      <w:pPr>
        <w:spacing w:line="268" w:lineRule="auto"/>
        <w:ind w:right="142"/>
        <w:jc w:val="both"/>
        <w:rPr>
          <w:sz w:val="28"/>
          <w:szCs w:val="28"/>
        </w:rPr>
        <w:sectPr w:rsidR="00584168" w:rsidRPr="00584168" w:rsidSect="00584168">
          <w:pgSz w:w="11910" w:h="16840"/>
          <w:pgMar w:top="1000" w:right="711" w:bottom="1380" w:left="1276" w:header="0" w:footer="1137" w:gutter="0"/>
          <w:cols w:space="720"/>
        </w:sectPr>
      </w:pPr>
    </w:p>
    <w:p w14:paraId="1CDDAEA9" w14:textId="77777777" w:rsidR="00584168" w:rsidRPr="00584168" w:rsidRDefault="00584168" w:rsidP="00584168">
      <w:pPr>
        <w:spacing w:before="67" w:line="276" w:lineRule="auto"/>
        <w:ind w:right="142"/>
        <w:jc w:val="both"/>
        <w:rPr>
          <w:sz w:val="28"/>
          <w:szCs w:val="28"/>
        </w:rPr>
      </w:pPr>
      <w:r w:rsidRPr="00584168">
        <w:rPr>
          <w:sz w:val="28"/>
          <w:szCs w:val="28"/>
        </w:rPr>
        <w:lastRenderedPageBreak/>
        <w:t>При организации воспитания обучающихся с особыми образовательными потребностями школа ориентируется:</w:t>
      </w:r>
    </w:p>
    <w:p w14:paraId="7F824DF3" w14:textId="77777777" w:rsidR="00584168" w:rsidRPr="00584168" w:rsidRDefault="00584168">
      <w:pPr>
        <w:numPr>
          <w:ilvl w:val="2"/>
          <w:numId w:val="96"/>
        </w:numPr>
        <w:tabs>
          <w:tab w:val="left" w:pos="1145"/>
          <w:tab w:val="left" w:pos="1206"/>
        </w:tabs>
        <w:spacing w:before="8" w:line="266" w:lineRule="auto"/>
        <w:ind w:left="0" w:right="142" w:firstLine="0"/>
        <w:jc w:val="both"/>
        <w:rPr>
          <w:rFonts w:ascii="Segoe UI Symbol" w:hAnsi="Segoe UI Symbol"/>
          <w:sz w:val="28"/>
        </w:rPr>
      </w:pPr>
      <w:r w:rsidRPr="00584168">
        <w:rPr>
          <w:sz w:val="28"/>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4F56B33" w14:textId="77777777" w:rsidR="00584168" w:rsidRPr="00584168" w:rsidRDefault="00584168">
      <w:pPr>
        <w:numPr>
          <w:ilvl w:val="2"/>
          <w:numId w:val="96"/>
        </w:numPr>
        <w:tabs>
          <w:tab w:val="left" w:pos="1144"/>
        </w:tabs>
        <w:spacing w:line="342" w:lineRule="exact"/>
        <w:ind w:left="0" w:right="142" w:firstLine="0"/>
        <w:jc w:val="both"/>
        <w:rPr>
          <w:rFonts w:ascii="Segoe UI Symbol" w:hAnsi="Segoe UI Symbol"/>
          <w:sz w:val="28"/>
        </w:rPr>
      </w:pPr>
      <w:r w:rsidRPr="00584168">
        <w:rPr>
          <w:sz w:val="28"/>
        </w:rPr>
        <w:t xml:space="preserve">создание оптимальных условий совместного воспитания и </w:t>
      </w:r>
      <w:r w:rsidRPr="00584168">
        <w:rPr>
          <w:spacing w:val="-2"/>
          <w:sz w:val="28"/>
        </w:rPr>
        <w:t>обучения</w:t>
      </w:r>
    </w:p>
    <w:p w14:paraId="161E4A30" w14:textId="77777777" w:rsidR="00584168" w:rsidRPr="00584168" w:rsidRDefault="00584168" w:rsidP="00584168">
      <w:pPr>
        <w:spacing w:before="41" w:line="276" w:lineRule="auto"/>
        <w:ind w:right="142"/>
        <w:jc w:val="both"/>
        <w:rPr>
          <w:sz w:val="28"/>
          <w:szCs w:val="28"/>
        </w:rPr>
      </w:pPr>
      <w:r w:rsidRPr="00584168">
        <w:rPr>
          <w:sz w:val="28"/>
          <w:szCs w:val="28"/>
        </w:rPr>
        <w:t>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педагогов, педагогов-психологов;</w:t>
      </w:r>
    </w:p>
    <w:p w14:paraId="2310D1EE" w14:textId="77777777" w:rsidR="00584168" w:rsidRPr="00584168" w:rsidRDefault="00584168">
      <w:pPr>
        <w:numPr>
          <w:ilvl w:val="2"/>
          <w:numId w:val="96"/>
        </w:numPr>
        <w:tabs>
          <w:tab w:val="left" w:pos="1147"/>
        </w:tabs>
        <w:spacing w:before="32" w:line="331" w:lineRule="exact"/>
        <w:ind w:left="0" w:right="142" w:firstLine="0"/>
        <w:jc w:val="both"/>
      </w:pPr>
      <w:r w:rsidRPr="00584168">
        <w:rPr>
          <w:sz w:val="28"/>
        </w:rPr>
        <w:t xml:space="preserve">личностно-ориентированный подход в организации всех видов </w:t>
      </w:r>
      <w:r w:rsidRPr="00584168">
        <w:rPr>
          <w:spacing w:val="-2"/>
          <w:sz w:val="28"/>
        </w:rPr>
        <w:t xml:space="preserve">деятельности </w:t>
      </w:r>
      <w:r w:rsidRPr="00584168">
        <w:rPr>
          <w:sz w:val="28"/>
          <w:szCs w:val="28"/>
        </w:rPr>
        <w:t xml:space="preserve">обучающихся с особыми образовательными </w:t>
      </w:r>
      <w:r w:rsidRPr="00584168">
        <w:rPr>
          <w:spacing w:val="-2"/>
          <w:sz w:val="28"/>
          <w:szCs w:val="28"/>
        </w:rPr>
        <w:t>потребностями</w:t>
      </w:r>
      <w:r w:rsidRPr="00584168">
        <w:rPr>
          <w:spacing w:val="-2"/>
        </w:rPr>
        <w:t>.</w:t>
      </w:r>
    </w:p>
    <w:p w14:paraId="57525DAB" w14:textId="77777777" w:rsidR="00584168" w:rsidRPr="00584168" w:rsidRDefault="00584168" w:rsidP="00584168">
      <w:pPr>
        <w:spacing w:before="30"/>
        <w:ind w:right="142"/>
        <w:jc w:val="both"/>
        <w:rPr>
          <w:sz w:val="28"/>
          <w:szCs w:val="28"/>
        </w:rPr>
      </w:pPr>
    </w:p>
    <w:p w14:paraId="0DE04A88" w14:textId="77777777" w:rsidR="00584168" w:rsidRPr="00584168" w:rsidRDefault="00584168">
      <w:pPr>
        <w:numPr>
          <w:ilvl w:val="1"/>
          <w:numId w:val="96"/>
        </w:numPr>
        <w:tabs>
          <w:tab w:val="left" w:pos="920"/>
        </w:tabs>
        <w:spacing w:line="276" w:lineRule="auto"/>
        <w:ind w:right="142"/>
        <w:jc w:val="both"/>
        <w:outlineLvl w:val="1"/>
        <w:rPr>
          <w:b/>
          <w:bCs/>
          <w:color w:val="000008"/>
          <w:sz w:val="28"/>
          <w:szCs w:val="28"/>
        </w:rPr>
      </w:pPr>
      <w:r w:rsidRPr="00584168">
        <w:rPr>
          <w:b/>
          <w:bCs/>
          <w:color w:val="000008"/>
          <w:sz w:val="28"/>
          <w:szCs w:val="28"/>
        </w:rPr>
        <w:t>Система поощрения социальной успешности и проявлений активной жизненной позиции обучающихся</w:t>
      </w:r>
    </w:p>
    <w:p w14:paraId="7097FBF9" w14:textId="77777777" w:rsidR="00584168" w:rsidRPr="00584168" w:rsidRDefault="00584168" w:rsidP="00584168">
      <w:pPr>
        <w:spacing w:line="276" w:lineRule="auto"/>
        <w:ind w:right="142"/>
        <w:jc w:val="both"/>
        <w:rPr>
          <w:sz w:val="28"/>
          <w:szCs w:val="28"/>
        </w:rPr>
      </w:pPr>
      <w:r w:rsidRPr="00584168">
        <w:rPr>
          <w:color w:val="000008"/>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1AA84FB" w14:textId="77777777" w:rsidR="00584168" w:rsidRPr="00584168" w:rsidRDefault="00584168">
      <w:pPr>
        <w:numPr>
          <w:ilvl w:val="0"/>
          <w:numId w:val="95"/>
        </w:numPr>
        <w:tabs>
          <w:tab w:val="left" w:pos="902"/>
        </w:tabs>
        <w:spacing w:line="276" w:lineRule="auto"/>
        <w:ind w:left="0" w:right="142" w:firstLine="0"/>
        <w:jc w:val="both"/>
        <w:rPr>
          <w:sz w:val="28"/>
        </w:rPr>
      </w:pPr>
      <w:r w:rsidRPr="00584168">
        <w:rPr>
          <w:sz w:val="28"/>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55BC5F08" w14:textId="77777777" w:rsidR="00584168" w:rsidRPr="00584168" w:rsidRDefault="00584168">
      <w:pPr>
        <w:numPr>
          <w:ilvl w:val="0"/>
          <w:numId w:val="95"/>
        </w:numPr>
        <w:tabs>
          <w:tab w:val="left" w:pos="820"/>
        </w:tabs>
        <w:spacing w:line="276" w:lineRule="auto"/>
        <w:ind w:left="0" w:right="142" w:firstLine="0"/>
        <w:jc w:val="both"/>
        <w:rPr>
          <w:sz w:val="28"/>
        </w:rPr>
      </w:pPr>
      <w:r w:rsidRPr="00584168">
        <w:rPr>
          <w:sz w:val="28"/>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696AB8B" w14:textId="77777777" w:rsidR="00584168" w:rsidRPr="00584168" w:rsidRDefault="00584168">
      <w:pPr>
        <w:numPr>
          <w:ilvl w:val="0"/>
          <w:numId w:val="95"/>
        </w:numPr>
        <w:tabs>
          <w:tab w:val="left" w:pos="800"/>
        </w:tabs>
        <w:spacing w:line="276" w:lineRule="auto"/>
        <w:ind w:left="0" w:right="142" w:firstLine="0"/>
        <w:jc w:val="both"/>
        <w:rPr>
          <w:sz w:val="28"/>
        </w:rPr>
      </w:pPr>
      <w:r w:rsidRPr="00584168">
        <w:rPr>
          <w:sz w:val="28"/>
        </w:rPr>
        <w:t xml:space="preserve">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w:t>
      </w:r>
      <w:r w:rsidRPr="00584168">
        <w:rPr>
          <w:spacing w:val="-2"/>
          <w:sz w:val="28"/>
        </w:rPr>
        <w:t>представителей.</w:t>
      </w:r>
    </w:p>
    <w:p w14:paraId="4D3FD414" w14:textId="77777777" w:rsidR="00584168" w:rsidRPr="00584168" w:rsidRDefault="00584168">
      <w:pPr>
        <w:numPr>
          <w:ilvl w:val="0"/>
          <w:numId w:val="95"/>
        </w:numPr>
        <w:tabs>
          <w:tab w:val="left" w:pos="858"/>
        </w:tabs>
        <w:spacing w:line="276" w:lineRule="auto"/>
        <w:ind w:left="0" w:right="142" w:firstLine="0"/>
        <w:jc w:val="both"/>
        <w:rPr>
          <w:sz w:val="28"/>
        </w:rPr>
      </w:pPr>
      <w:r w:rsidRPr="00584168">
        <w:rPr>
          <w:sz w:val="28"/>
        </w:rPr>
        <w:t>Дифференцированность поощрений – наличие уровней и типов наград позволяет продлить стимулирующее действие системы поощрения.</w:t>
      </w:r>
    </w:p>
    <w:p w14:paraId="24B7E247" w14:textId="77777777" w:rsidR="00584168" w:rsidRPr="00584168" w:rsidRDefault="00584168" w:rsidP="00584168">
      <w:pPr>
        <w:spacing w:line="276" w:lineRule="auto"/>
        <w:ind w:right="142"/>
        <w:jc w:val="both"/>
        <w:rPr>
          <w:sz w:val="28"/>
        </w:rPr>
        <w:sectPr w:rsidR="00584168" w:rsidRPr="00584168" w:rsidSect="00584168">
          <w:pgSz w:w="11910" w:h="16840"/>
          <w:pgMar w:top="1000" w:right="711" w:bottom="1380" w:left="1276" w:header="0" w:footer="1137" w:gutter="0"/>
          <w:cols w:space="720"/>
        </w:sectPr>
      </w:pPr>
    </w:p>
    <w:p w14:paraId="3D707D8F" w14:textId="77777777" w:rsidR="00584168" w:rsidRPr="00584168" w:rsidRDefault="00584168" w:rsidP="00584168">
      <w:pPr>
        <w:spacing w:before="67" w:line="276" w:lineRule="auto"/>
        <w:ind w:right="142"/>
        <w:jc w:val="both"/>
        <w:rPr>
          <w:sz w:val="28"/>
          <w:szCs w:val="28"/>
        </w:rPr>
      </w:pPr>
      <w:r w:rsidRPr="00584168">
        <w:rPr>
          <w:color w:val="000008"/>
          <w:sz w:val="28"/>
          <w:szCs w:val="28"/>
        </w:rPr>
        <w:lastRenderedPageBreak/>
        <w:t>В школе практикуются общешкольные линейки где проходит награждение победителей различных конкурсов и олимпиад. В системе поощрений учитывается мнение органов ученического самоуправления, общественного и родительского наставничества.</w:t>
      </w:r>
    </w:p>
    <w:p w14:paraId="1F8DA088" w14:textId="77777777" w:rsidR="00584168" w:rsidRPr="00584168" w:rsidRDefault="00584168" w:rsidP="00584168">
      <w:pPr>
        <w:spacing w:before="10"/>
        <w:ind w:right="142"/>
        <w:jc w:val="both"/>
        <w:outlineLvl w:val="1"/>
        <w:rPr>
          <w:b/>
          <w:bCs/>
          <w:sz w:val="28"/>
          <w:szCs w:val="28"/>
        </w:rPr>
      </w:pPr>
      <w:r w:rsidRPr="00584168">
        <w:rPr>
          <w:b/>
          <w:bCs/>
          <w:sz w:val="28"/>
          <w:szCs w:val="28"/>
        </w:rPr>
        <w:t xml:space="preserve">Формы фиксации достижений </w:t>
      </w:r>
      <w:r w:rsidRPr="00584168">
        <w:rPr>
          <w:b/>
          <w:bCs/>
          <w:spacing w:val="-2"/>
          <w:sz w:val="28"/>
          <w:szCs w:val="28"/>
        </w:rPr>
        <w:t>обучающихся:</w:t>
      </w:r>
    </w:p>
    <w:p w14:paraId="1754431F" w14:textId="77777777" w:rsidR="00584168" w:rsidRPr="00584168" w:rsidRDefault="00584168" w:rsidP="00584168">
      <w:pPr>
        <w:tabs>
          <w:tab w:val="left" w:pos="1987"/>
          <w:tab w:val="left" w:pos="2947"/>
          <w:tab w:val="left" w:pos="4277"/>
          <w:tab w:val="left" w:pos="5747"/>
          <w:tab w:val="left" w:pos="7211"/>
          <w:tab w:val="left" w:pos="8877"/>
        </w:tabs>
        <w:spacing w:before="38" w:line="276" w:lineRule="auto"/>
        <w:ind w:right="142"/>
        <w:jc w:val="both"/>
        <w:rPr>
          <w:sz w:val="28"/>
          <w:szCs w:val="28"/>
        </w:rPr>
      </w:pPr>
      <w:r w:rsidRPr="00584168">
        <w:rPr>
          <w:color w:val="000008"/>
          <w:sz w:val="28"/>
          <w:szCs w:val="28"/>
        </w:rPr>
        <w:t xml:space="preserve">В школе организована деятельность по ведение портфолио обучающих. </w:t>
      </w:r>
      <w:r w:rsidRPr="00584168">
        <w:rPr>
          <w:color w:val="000008"/>
          <w:spacing w:val="-2"/>
          <w:sz w:val="28"/>
          <w:szCs w:val="28"/>
        </w:rPr>
        <w:t xml:space="preserve">Портфоли </w:t>
      </w:r>
      <w:r w:rsidRPr="00584168">
        <w:rPr>
          <w:color w:val="000008"/>
          <w:spacing w:val="-4"/>
          <w:sz w:val="28"/>
          <w:szCs w:val="28"/>
        </w:rPr>
        <w:t>может</w:t>
      </w:r>
      <w:r w:rsidRPr="00584168">
        <w:rPr>
          <w:color w:val="000008"/>
          <w:sz w:val="28"/>
          <w:szCs w:val="28"/>
        </w:rPr>
        <w:t xml:space="preserve"> </w:t>
      </w:r>
      <w:r w:rsidRPr="00584168">
        <w:rPr>
          <w:color w:val="000008"/>
          <w:spacing w:val="-2"/>
          <w:sz w:val="28"/>
          <w:szCs w:val="28"/>
        </w:rPr>
        <w:t>включать</w:t>
      </w:r>
      <w:r w:rsidRPr="00584168">
        <w:rPr>
          <w:color w:val="000008"/>
          <w:sz w:val="28"/>
          <w:szCs w:val="28"/>
        </w:rPr>
        <w:t xml:space="preserve"> </w:t>
      </w:r>
      <w:r w:rsidRPr="00584168">
        <w:rPr>
          <w:color w:val="000008"/>
          <w:spacing w:val="-2"/>
          <w:sz w:val="28"/>
          <w:szCs w:val="28"/>
        </w:rPr>
        <w:t>артефакты</w:t>
      </w:r>
      <w:r w:rsidRPr="00584168">
        <w:rPr>
          <w:color w:val="000008"/>
          <w:sz w:val="28"/>
          <w:szCs w:val="28"/>
        </w:rPr>
        <w:t xml:space="preserve"> </w:t>
      </w:r>
      <w:r w:rsidRPr="00584168">
        <w:rPr>
          <w:color w:val="000008"/>
          <w:spacing w:val="-2"/>
          <w:sz w:val="28"/>
          <w:szCs w:val="28"/>
        </w:rPr>
        <w:t>признания</w:t>
      </w:r>
      <w:r w:rsidRPr="00584168">
        <w:rPr>
          <w:color w:val="000008"/>
          <w:sz w:val="28"/>
          <w:szCs w:val="28"/>
        </w:rPr>
        <w:t xml:space="preserve"> </w:t>
      </w:r>
      <w:r w:rsidRPr="00584168">
        <w:rPr>
          <w:color w:val="000008"/>
          <w:spacing w:val="-2"/>
          <w:sz w:val="28"/>
          <w:szCs w:val="28"/>
        </w:rPr>
        <w:t xml:space="preserve">личностных </w:t>
      </w:r>
      <w:r w:rsidRPr="00584168">
        <w:rPr>
          <w:color w:val="000008"/>
          <w:spacing w:val="-4"/>
          <w:sz w:val="28"/>
          <w:szCs w:val="28"/>
        </w:rPr>
        <w:t xml:space="preserve">достижений, </w:t>
      </w:r>
      <w:r w:rsidRPr="00584168">
        <w:rPr>
          <w:color w:val="000008"/>
          <w:sz w:val="28"/>
          <w:szCs w:val="28"/>
        </w:rPr>
        <w:t>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14:paraId="169FBB34" w14:textId="77777777" w:rsidR="00584168" w:rsidRPr="00584168" w:rsidRDefault="00584168" w:rsidP="00584168">
      <w:pPr>
        <w:tabs>
          <w:tab w:val="left" w:pos="1651"/>
          <w:tab w:val="left" w:pos="3369"/>
          <w:tab w:val="left" w:pos="5151"/>
          <w:tab w:val="left" w:pos="6943"/>
          <w:tab w:val="left" w:pos="7385"/>
          <w:tab w:val="left" w:pos="9185"/>
        </w:tabs>
        <w:spacing w:before="7" w:line="276" w:lineRule="auto"/>
        <w:ind w:right="142"/>
        <w:jc w:val="both"/>
        <w:outlineLvl w:val="1"/>
        <w:rPr>
          <w:b/>
          <w:bCs/>
          <w:sz w:val="28"/>
          <w:szCs w:val="28"/>
        </w:rPr>
      </w:pPr>
      <w:r w:rsidRPr="00584168">
        <w:rPr>
          <w:b/>
          <w:bCs/>
          <w:spacing w:val="-2"/>
          <w:sz w:val="28"/>
          <w:szCs w:val="28"/>
        </w:rPr>
        <w:t>Формы</w:t>
      </w:r>
      <w:r w:rsidRPr="00584168">
        <w:rPr>
          <w:b/>
          <w:bCs/>
          <w:sz w:val="28"/>
          <w:szCs w:val="28"/>
        </w:rPr>
        <w:tab/>
      </w:r>
      <w:r w:rsidRPr="00584168">
        <w:rPr>
          <w:b/>
          <w:bCs/>
          <w:spacing w:val="-2"/>
          <w:sz w:val="28"/>
          <w:szCs w:val="28"/>
        </w:rPr>
        <w:t>поощрений</w:t>
      </w:r>
      <w:r w:rsidRPr="00584168">
        <w:rPr>
          <w:b/>
          <w:bCs/>
          <w:sz w:val="28"/>
          <w:szCs w:val="28"/>
        </w:rPr>
        <w:tab/>
      </w:r>
      <w:r w:rsidRPr="00584168">
        <w:rPr>
          <w:b/>
          <w:bCs/>
          <w:spacing w:val="-2"/>
          <w:sz w:val="28"/>
          <w:szCs w:val="28"/>
        </w:rPr>
        <w:t>социальной</w:t>
      </w:r>
      <w:r w:rsidRPr="00584168">
        <w:rPr>
          <w:b/>
          <w:bCs/>
          <w:sz w:val="28"/>
          <w:szCs w:val="28"/>
        </w:rPr>
        <w:tab/>
      </w:r>
      <w:r w:rsidRPr="00584168">
        <w:rPr>
          <w:b/>
          <w:bCs/>
          <w:spacing w:val="-2"/>
          <w:sz w:val="28"/>
          <w:szCs w:val="28"/>
        </w:rPr>
        <w:t>успешности</w:t>
      </w:r>
      <w:r w:rsidRPr="00584168">
        <w:rPr>
          <w:b/>
          <w:bCs/>
          <w:sz w:val="28"/>
          <w:szCs w:val="28"/>
        </w:rPr>
        <w:tab/>
      </w:r>
      <w:r w:rsidRPr="00584168">
        <w:rPr>
          <w:b/>
          <w:bCs/>
          <w:spacing w:val="-10"/>
          <w:sz w:val="28"/>
          <w:szCs w:val="28"/>
        </w:rPr>
        <w:t>и</w:t>
      </w:r>
      <w:r w:rsidRPr="00584168">
        <w:rPr>
          <w:b/>
          <w:bCs/>
          <w:sz w:val="28"/>
          <w:szCs w:val="28"/>
        </w:rPr>
        <w:tab/>
      </w:r>
      <w:r w:rsidRPr="00584168">
        <w:rPr>
          <w:b/>
          <w:bCs/>
          <w:spacing w:val="-2"/>
          <w:sz w:val="28"/>
          <w:szCs w:val="28"/>
        </w:rPr>
        <w:t>проявлений</w:t>
      </w:r>
      <w:r w:rsidRPr="00584168">
        <w:rPr>
          <w:b/>
          <w:bCs/>
          <w:sz w:val="28"/>
          <w:szCs w:val="28"/>
        </w:rPr>
        <w:tab/>
      </w:r>
      <w:r w:rsidRPr="00584168">
        <w:rPr>
          <w:b/>
          <w:bCs/>
          <w:spacing w:val="-4"/>
          <w:sz w:val="28"/>
          <w:szCs w:val="28"/>
        </w:rPr>
        <w:t xml:space="preserve">активной </w:t>
      </w:r>
      <w:r w:rsidRPr="00584168">
        <w:rPr>
          <w:b/>
          <w:bCs/>
          <w:sz w:val="28"/>
          <w:szCs w:val="28"/>
        </w:rPr>
        <w:t>жизненной позиции обучающихся</w:t>
      </w:r>
    </w:p>
    <w:p w14:paraId="08DD838D" w14:textId="77777777" w:rsidR="00584168" w:rsidRPr="00584168" w:rsidRDefault="00584168">
      <w:pPr>
        <w:numPr>
          <w:ilvl w:val="1"/>
          <w:numId w:val="95"/>
        </w:numPr>
        <w:tabs>
          <w:tab w:val="left" w:pos="1144"/>
        </w:tabs>
        <w:spacing w:line="334" w:lineRule="exact"/>
        <w:ind w:left="0" w:right="142" w:firstLine="0"/>
        <w:jc w:val="both"/>
        <w:rPr>
          <w:sz w:val="28"/>
        </w:rPr>
      </w:pPr>
      <w:r w:rsidRPr="00584168">
        <w:rPr>
          <w:spacing w:val="-2"/>
          <w:sz w:val="28"/>
        </w:rPr>
        <w:t>объявление благодарности;</w:t>
      </w:r>
    </w:p>
    <w:p w14:paraId="350C5A8A" w14:textId="77777777" w:rsidR="00584168" w:rsidRPr="00584168" w:rsidRDefault="00584168">
      <w:pPr>
        <w:numPr>
          <w:ilvl w:val="1"/>
          <w:numId w:val="95"/>
        </w:numPr>
        <w:tabs>
          <w:tab w:val="left" w:pos="1144"/>
        </w:tabs>
        <w:spacing w:line="370" w:lineRule="exact"/>
        <w:ind w:left="0" w:right="142" w:firstLine="0"/>
        <w:jc w:val="both"/>
        <w:rPr>
          <w:sz w:val="28"/>
        </w:rPr>
      </w:pPr>
      <w:r w:rsidRPr="00584168">
        <w:rPr>
          <w:spacing w:val="-2"/>
          <w:sz w:val="28"/>
        </w:rPr>
        <w:t>награждение грамотой;</w:t>
      </w:r>
    </w:p>
    <w:p w14:paraId="35FA4151" w14:textId="77777777" w:rsidR="00584168" w:rsidRPr="00584168" w:rsidRDefault="00584168">
      <w:pPr>
        <w:numPr>
          <w:ilvl w:val="1"/>
          <w:numId w:val="95"/>
        </w:numPr>
        <w:tabs>
          <w:tab w:val="left" w:pos="1144"/>
        </w:tabs>
        <w:spacing w:line="369" w:lineRule="exact"/>
        <w:ind w:left="0" w:right="142" w:firstLine="0"/>
        <w:jc w:val="both"/>
        <w:rPr>
          <w:sz w:val="28"/>
        </w:rPr>
      </w:pPr>
      <w:r w:rsidRPr="00584168">
        <w:rPr>
          <w:sz w:val="28"/>
        </w:rPr>
        <w:t xml:space="preserve">вручение сертификатов и </w:t>
      </w:r>
      <w:r w:rsidRPr="00584168">
        <w:rPr>
          <w:spacing w:val="-2"/>
          <w:sz w:val="28"/>
        </w:rPr>
        <w:t>дипломов;</w:t>
      </w:r>
    </w:p>
    <w:p w14:paraId="5CA88A74" w14:textId="77777777" w:rsidR="00584168" w:rsidRPr="00584168" w:rsidRDefault="00584168">
      <w:pPr>
        <w:numPr>
          <w:ilvl w:val="1"/>
          <w:numId w:val="95"/>
        </w:numPr>
        <w:tabs>
          <w:tab w:val="left" w:pos="1144"/>
        </w:tabs>
        <w:spacing w:line="370" w:lineRule="exact"/>
        <w:ind w:left="0" w:right="142" w:firstLine="0"/>
        <w:jc w:val="both"/>
        <w:rPr>
          <w:sz w:val="28"/>
        </w:rPr>
      </w:pPr>
      <w:r w:rsidRPr="00584168">
        <w:rPr>
          <w:sz w:val="28"/>
        </w:rPr>
        <w:t xml:space="preserve">занесение фотографии активиста на доску </w:t>
      </w:r>
      <w:r w:rsidRPr="00584168">
        <w:rPr>
          <w:spacing w:val="-2"/>
          <w:sz w:val="28"/>
        </w:rPr>
        <w:t>почета.</w:t>
      </w:r>
    </w:p>
    <w:p w14:paraId="48D46FAA" w14:textId="77777777" w:rsidR="00584168" w:rsidRPr="00584168" w:rsidRDefault="00584168" w:rsidP="00584168">
      <w:pPr>
        <w:spacing w:before="32" w:line="280" w:lineRule="auto"/>
        <w:ind w:right="142"/>
        <w:jc w:val="both"/>
        <w:rPr>
          <w:sz w:val="28"/>
          <w:szCs w:val="28"/>
        </w:rPr>
      </w:pPr>
      <w:r w:rsidRPr="00584168">
        <w:rPr>
          <w:sz w:val="28"/>
          <w:szCs w:val="28"/>
        </w:rPr>
        <w:t>Информация об участниках, призерах и победителях, размещается на доске объявлений и на официальном сайте школы и ее странице в социальных сетях.</w:t>
      </w:r>
    </w:p>
    <w:p w14:paraId="18CC9956" w14:textId="77777777" w:rsidR="00584168" w:rsidRPr="00584168" w:rsidRDefault="00584168" w:rsidP="00584168">
      <w:pPr>
        <w:spacing w:before="41"/>
        <w:ind w:right="142"/>
        <w:jc w:val="both"/>
        <w:rPr>
          <w:sz w:val="28"/>
          <w:szCs w:val="28"/>
        </w:rPr>
      </w:pPr>
    </w:p>
    <w:p w14:paraId="7C234424" w14:textId="77777777" w:rsidR="00584168" w:rsidRPr="00584168" w:rsidRDefault="00584168">
      <w:pPr>
        <w:numPr>
          <w:ilvl w:val="1"/>
          <w:numId w:val="96"/>
        </w:numPr>
        <w:tabs>
          <w:tab w:val="left" w:pos="916"/>
        </w:tabs>
        <w:ind w:right="142"/>
        <w:jc w:val="both"/>
        <w:outlineLvl w:val="1"/>
        <w:rPr>
          <w:b/>
          <w:bCs/>
          <w:color w:val="000008"/>
          <w:sz w:val="28"/>
          <w:szCs w:val="28"/>
        </w:rPr>
      </w:pPr>
      <w:r w:rsidRPr="00584168">
        <w:rPr>
          <w:b/>
          <w:bCs/>
          <w:spacing w:val="-2"/>
          <w:sz w:val="28"/>
          <w:szCs w:val="28"/>
        </w:rPr>
        <w:t>Анализ воспитательного процесса.</w:t>
      </w:r>
    </w:p>
    <w:p w14:paraId="6FFA195A" w14:textId="77777777" w:rsidR="00584168" w:rsidRPr="00584168" w:rsidRDefault="00584168" w:rsidP="00584168">
      <w:pPr>
        <w:spacing w:before="44" w:line="276" w:lineRule="auto"/>
        <w:ind w:right="142"/>
        <w:jc w:val="both"/>
        <w:rPr>
          <w:sz w:val="28"/>
          <w:szCs w:val="28"/>
        </w:rPr>
      </w:pPr>
      <w:r w:rsidRPr="00584168">
        <w:rPr>
          <w:sz w:val="28"/>
          <w:szCs w:val="28"/>
        </w:rPr>
        <w:t>Анализ воспитательного процесса в МОУ- Поречская СОШ,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8AB90B2" w14:textId="77777777" w:rsidR="00584168" w:rsidRPr="00584168" w:rsidRDefault="00584168" w:rsidP="00584168">
      <w:pPr>
        <w:spacing w:line="276" w:lineRule="auto"/>
        <w:ind w:right="142"/>
        <w:jc w:val="both"/>
        <w:rPr>
          <w:sz w:val="28"/>
          <w:szCs w:val="28"/>
        </w:rPr>
      </w:pPr>
      <w:r w:rsidRPr="00584168">
        <w:rPr>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8DAF860" w14:textId="77777777" w:rsidR="00584168" w:rsidRPr="00584168" w:rsidRDefault="00584168" w:rsidP="00584168">
      <w:pPr>
        <w:spacing w:line="276" w:lineRule="auto"/>
        <w:ind w:right="142"/>
        <w:jc w:val="both"/>
        <w:rPr>
          <w:sz w:val="28"/>
          <w:szCs w:val="28"/>
        </w:rPr>
      </w:pPr>
      <w:r w:rsidRPr="00584168">
        <w:rPr>
          <w:sz w:val="28"/>
          <w:szCs w:val="28"/>
        </w:rPr>
        <w:t>Планирование анализа воспитательного процесса включено в календарный план воспитательной работы.</w:t>
      </w:r>
    </w:p>
    <w:p w14:paraId="23772A15" w14:textId="77777777" w:rsidR="00584168" w:rsidRPr="00584168" w:rsidRDefault="00584168" w:rsidP="00584168">
      <w:pPr>
        <w:spacing w:before="5"/>
        <w:ind w:right="142"/>
        <w:jc w:val="both"/>
        <w:outlineLvl w:val="1"/>
        <w:rPr>
          <w:b/>
          <w:bCs/>
          <w:sz w:val="28"/>
          <w:szCs w:val="28"/>
        </w:rPr>
      </w:pPr>
      <w:r w:rsidRPr="00584168">
        <w:rPr>
          <w:b/>
          <w:bCs/>
          <w:spacing w:val="-2"/>
          <w:sz w:val="28"/>
          <w:szCs w:val="28"/>
        </w:rPr>
        <w:t>Основные принципы самоанализа воспитательной работы:</w:t>
      </w:r>
    </w:p>
    <w:p w14:paraId="2D962BBD" w14:textId="77777777" w:rsidR="00584168" w:rsidRPr="00584168" w:rsidRDefault="00584168">
      <w:pPr>
        <w:numPr>
          <w:ilvl w:val="2"/>
          <w:numId w:val="96"/>
        </w:numPr>
        <w:tabs>
          <w:tab w:val="left" w:pos="1144"/>
        </w:tabs>
        <w:spacing w:before="38"/>
        <w:ind w:left="0" w:right="142" w:firstLine="0"/>
        <w:jc w:val="both"/>
        <w:rPr>
          <w:rFonts w:ascii="Segoe UI Symbol" w:hAnsi="Segoe UI Symbol"/>
          <w:color w:val="000008"/>
          <w:sz w:val="24"/>
        </w:rPr>
      </w:pPr>
      <w:r w:rsidRPr="00584168">
        <w:rPr>
          <w:spacing w:val="-2"/>
          <w:sz w:val="28"/>
        </w:rPr>
        <w:t>взаимное уважение всех участников образовательных отношений;</w:t>
      </w:r>
    </w:p>
    <w:p w14:paraId="7518CFC4" w14:textId="77777777" w:rsidR="00584168" w:rsidRPr="00584168" w:rsidRDefault="00584168">
      <w:pPr>
        <w:numPr>
          <w:ilvl w:val="2"/>
          <w:numId w:val="96"/>
        </w:numPr>
        <w:tabs>
          <w:tab w:val="left" w:pos="1145"/>
          <w:tab w:val="left" w:pos="1206"/>
        </w:tabs>
        <w:spacing w:before="54" w:line="276" w:lineRule="auto"/>
        <w:ind w:left="0" w:right="142" w:firstLine="0"/>
        <w:jc w:val="both"/>
        <w:rPr>
          <w:rFonts w:ascii="Segoe UI Symbol" w:hAnsi="Segoe UI Symbol"/>
          <w:color w:val="000008"/>
          <w:sz w:val="24"/>
        </w:rPr>
      </w:pPr>
      <w:r w:rsidRPr="00584168">
        <w:rPr>
          <w:sz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3E797CD" w14:textId="77777777" w:rsidR="00584168" w:rsidRPr="00584168" w:rsidRDefault="00584168" w:rsidP="00584168">
      <w:pPr>
        <w:spacing w:line="276" w:lineRule="auto"/>
        <w:ind w:right="142"/>
        <w:jc w:val="both"/>
        <w:rPr>
          <w:rFonts w:ascii="Segoe UI Symbol" w:hAnsi="Segoe UI Symbol"/>
          <w:sz w:val="24"/>
        </w:rPr>
        <w:sectPr w:rsidR="00584168" w:rsidRPr="00584168" w:rsidSect="00584168">
          <w:pgSz w:w="11910" w:h="16840"/>
          <w:pgMar w:top="1000" w:right="711" w:bottom="1380" w:left="1276" w:header="0" w:footer="1137" w:gutter="0"/>
          <w:cols w:space="720"/>
        </w:sectPr>
      </w:pPr>
    </w:p>
    <w:p w14:paraId="76B76837" w14:textId="77777777" w:rsidR="00584168" w:rsidRPr="00584168" w:rsidRDefault="00584168">
      <w:pPr>
        <w:numPr>
          <w:ilvl w:val="2"/>
          <w:numId w:val="96"/>
        </w:numPr>
        <w:tabs>
          <w:tab w:val="left" w:pos="1145"/>
          <w:tab w:val="left" w:pos="1206"/>
        </w:tabs>
        <w:spacing w:before="67" w:line="276" w:lineRule="auto"/>
        <w:ind w:left="0" w:right="142" w:firstLine="0"/>
        <w:jc w:val="both"/>
        <w:rPr>
          <w:rFonts w:ascii="Segoe UI Symbol" w:hAnsi="Segoe UI Symbol"/>
          <w:color w:val="000008"/>
          <w:sz w:val="24"/>
        </w:rPr>
      </w:pPr>
      <w:r w:rsidRPr="00584168">
        <w:rPr>
          <w:sz w:val="28"/>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525F087" w14:textId="77777777" w:rsidR="00584168" w:rsidRPr="00584168" w:rsidRDefault="00584168">
      <w:pPr>
        <w:numPr>
          <w:ilvl w:val="2"/>
          <w:numId w:val="96"/>
        </w:numPr>
        <w:tabs>
          <w:tab w:val="left" w:pos="1145"/>
          <w:tab w:val="left" w:pos="1206"/>
        </w:tabs>
        <w:spacing w:line="276" w:lineRule="auto"/>
        <w:ind w:left="0" w:right="142" w:firstLine="0"/>
        <w:jc w:val="both"/>
        <w:rPr>
          <w:rFonts w:ascii="Segoe UI Symbol" w:hAnsi="Segoe UI Symbol"/>
          <w:color w:val="000008"/>
          <w:sz w:val="24"/>
        </w:rPr>
      </w:pPr>
      <w:r w:rsidRPr="00584168">
        <w:rPr>
          <w:sz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B895045" w14:textId="77777777" w:rsidR="00584168" w:rsidRPr="00584168" w:rsidRDefault="00584168" w:rsidP="00584168">
      <w:pPr>
        <w:spacing w:before="9"/>
        <w:ind w:right="142"/>
        <w:jc w:val="both"/>
        <w:outlineLvl w:val="1"/>
        <w:rPr>
          <w:b/>
          <w:bCs/>
          <w:sz w:val="28"/>
          <w:szCs w:val="28"/>
        </w:rPr>
      </w:pPr>
      <w:r w:rsidRPr="00584168">
        <w:rPr>
          <w:b/>
          <w:bCs/>
          <w:spacing w:val="-2"/>
          <w:sz w:val="28"/>
          <w:szCs w:val="28"/>
        </w:rPr>
        <w:t>Основные направления анализа воспитательного процесса</w:t>
      </w:r>
    </w:p>
    <w:p w14:paraId="6DD95030" w14:textId="77777777" w:rsidR="00584168" w:rsidRPr="00584168" w:rsidRDefault="00584168" w:rsidP="00584168">
      <w:pPr>
        <w:spacing w:before="38" w:line="276" w:lineRule="auto"/>
        <w:ind w:right="142"/>
        <w:jc w:val="both"/>
        <w:rPr>
          <w:sz w:val="28"/>
          <w:szCs w:val="28"/>
        </w:rPr>
      </w:pPr>
      <w:r w:rsidRPr="00584168">
        <w:rPr>
          <w:sz w:val="28"/>
          <w:szCs w:val="28"/>
        </w:rPr>
        <w:t>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14:paraId="44E63B92" w14:textId="77777777" w:rsidR="00584168" w:rsidRPr="00584168" w:rsidRDefault="00584168" w:rsidP="00584168">
      <w:pPr>
        <w:spacing w:line="276" w:lineRule="auto"/>
        <w:ind w:right="142"/>
        <w:jc w:val="both"/>
        <w:rPr>
          <w:sz w:val="28"/>
          <w:szCs w:val="28"/>
        </w:rPr>
      </w:pPr>
      <w:r w:rsidRPr="00584168">
        <w:rP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 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F882CE0" w14:textId="77777777" w:rsidR="00584168" w:rsidRPr="00584168" w:rsidRDefault="00584168" w:rsidP="00584168">
      <w:pPr>
        <w:spacing w:line="276" w:lineRule="auto"/>
        <w:ind w:right="142"/>
        <w:jc w:val="both"/>
        <w:rPr>
          <w:sz w:val="28"/>
          <w:szCs w:val="28"/>
        </w:rPr>
      </w:pPr>
      <w:r w:rsidRPr="00584168">
        <w:rPr>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вопросах:</w:t>
      </w:r>
    </w:p>
    <w:p w14:paraId="362E693D" w14:textId="77777777" w:rsidR="00584168" w:rsidRPr="00584168" w:rsidRDefault="00584168">
      <w:pPr>
        <w:numPr>
          <w:ilvl w:val="2"/>
          <w:numId w:val="96"/>
        </w:numPr>
        <w:tabs>
          <w:tab w:val="left" w:pos="1145"/>
          <w:tab w:val="left" w:pos="1206"/>
        </w:tabs>
        <w:spacing w:before="1" w:line="276" w:lineRule="auto"/>
        <w:ind w:left="0" w:right="142" w:firstLine="0"/>
        <w:jc w:val="both"/>
        <w:rPr>
          <w:rFonts w:ascii="Segoe UI Symbol" w:hAnsi="Segoe UI Symbol"/>
          <w:color w:val="000008"/>
          <w:sz w:val="24"/>
        </w:rPr>
      </w:pPr>
      <w:r w:rsidRPr="00584168">
        <w:rPr>
          <w:sz w:val="28"/>
        </w:rPr>
        <w:t>какие проблемы, затруднения в личностном развитии обучающихся удалось решить за прошедший учебный год;</w:t>
      </w:r>
    </w:p>
    <w:p w14:paraId="2D881729" w14:textId="77777777" w:rsidR="00584168" w:rsidRPr="00584168" w:rsidRDefault="00584168">
      <w:pPr>
        <w:numPr>
          <w:ilvl w:val="2"/>
          <w:numId w:val="96"/>
        </w:numPr>
        <w:tabs>
          <w:tab w:val="left" w:pos="1144"/>
        </w:tabs>
        <w:spacing w:before="3"/>
        <w:ind w:left="0" w:right="142" w:firstLine="0"/>
        <w:jc w:val="both"/>
        <w:rPr>
          <w:rFonts w:ascii="Segoe UI Symbol" w:hAnsi="Segoe UI Symbol"/>
          <w:color w:val="000008"/>
          <w:sz w:val="24"/>
        </w:rPr>
      </w:pPr>
      <w:r w:rsidRPr="00584168">
        <w:rPr>
          <w:sz w:val="28"/>
        </w:rPr>
        <w:t>какие проблемы ,затруднения решить неудалось и</w:t>
      </w:r>
      <w:r w:rsidRPr="00584168">
        <w:rPr>
          <w:spacing w:val="-2"/>
          <w:sz w:val="28"/>
        </w:rPr>
        <w:t>почему;</w:t>
      </w:r>
    </w:p>
    <w:p w14:paraId="58ED5D1B" w14:textId="77777777" w:rsidR="00584168" w:rsidRPr="00584168" w:rsidRDefault="00584168">
      <w:pPr>
        <w:numPr>
          <w:ilvl w:val="2"/>
          <w:numId w:val="96"/>
        </w:numPr>
        <w:tabs>
          <w:tab w:val="left" w:pos="1145"/>
          <w:tab w:val="left" w:pos="1206"/>
        </w:tabs>
        <w:spacing w:before="48" w:line="271" w:lineRule="auto"/>
        <w:ind w:left="0" w:right="142" w:firstLine="0"/>
        <w:jc w:val="both"/>
        <w:rPr>
          <w:rFonts w:ascii="Segoe UI Symbol" w:hAnsi="Segoe UI Symbol"/>
          <w:color w:val="000008"/>
          <w:sz w:val="24"/>
        </w:rPr>
      </w:pPr>
      <w:r w:rsidRPr="00584168">
        <w:rPr>
          <w:sz w:val="28"/>
        </w:rPr>
        <w:t>какие новые проблемы, трудности появились, над чем предстоит работать педагогическому коллективу.</w:t>
      </w:r>
    </w:p>
    <w:p w14:paraId="2519AD27" w14:textId="77777777" w:rsidR="00584168" w:rsidRPr="00584168" w:rsidRDefault="00584168" w:rsidP="00584168">
      <w:pPr>
        <w:tabs>
          <w:tab w:val="left" w:pos="2087"/>
          <w:tab w:val="left" w:pos="3610"/>
          <w:tab w:val="left" w:pos="5341"/>
          <w:tab w:val="left" w:pos="5706"/>
          <w:tab w:val="left" w:pos="7177"/>
          <w:tab w:val="left" w:pos="9004"/>
        </w:tabs>
        <w:spacing w:before="10" w:line="276" w:lineRule="auto"/>
        <w:ind w:right="142"/>
        <w:jc w:val="both"/>
        <w:rPr>
          <w:sz w:val="28"/>
          <w:szCs w:val="28"/>
        </w:rPr>
      </w:pPr>
      <w:r w:rsidRPr="00584168">
        <w:rPr>
          <w:sz w:val="28"/>
          <w:szCs w:val="28"/>
        </w:rPr>
        <w:t xml:space="preserve">2. Состояние совместной деятельности обучающихся и взрослых. Критерием, на основе которого осуществляется данный анализ, является наличие </w:t>
      </w:r>
      <w:r w:rsidRPr="00584168">
        <w:rPr>
          <w:spacing w:val="-2"/>
          <w:sz w:val="28"/>
          <w:szCs w:val="28"/>
        </w:rPr>
        <w:t>интересной,</w:t>
      </w:r>
      <w:r w:rsidRPr="00584168">
        <w:rPr>
          <w:sz w:val="28"/>
          <w:szCs w:val="28"/>
        </w:rPr>
        <w:tab/>
      </w:r>
      <w:r w:rsidRPr="00584168">
        <w:rPr>
          <w:spacing w:val="-2"/>
          <w:sz w:val="28"/>
          <w:szCs w:val="28"/>
        </w:rPr>
        <w:t>событийно</w:t>
      </w:r>
      <w:r w:rsidRPr="00584168">
        <w:rPr>
          <w:sz w:val="28"/>
          <w:szCs w:val="28"/>
        </w:rPr>
        <w:tab/>
      </w:r>
      <w:r w:rsidRPr="00584168">
        <w:rPr>
          <w:spacing w:val="-2"/>
          <w:sz w:val="28"/>
          <w:szCs w:val="28"/>
        </w:rPr>
        <w:t>насыщенной</w:t>
      </w:r>
      <w:r w:rsidRPr="00584168">
        <w:rPr>
          <w:sz w:val="28"/>
          <w:szCs w:val="28"/>
        </w:rPr>
        <w:tab/>
      </w:r>
      <w:r w:rsidRPr="00584168">
        <w:rPr>
          <w:spacing w:val="-10"/>
          <w:sz w:val="28"/>
          <w:szCs w:val="28"/>
        </w:rPr>
        <w:t>и</w:t>
      </w:r>
      <w:r w:rsidRPr="00584168">
        <w:rPr>
          <w:sz w:val="28"/>
          <w:szCs w:val="28"/>
        </w:rPr>
        <w:tab/>
      </w:r>
      <w:r w:rsidRPr="00584168">
        <w:rPr>
          <w:spacing w:val="-2"/>
          <w:sz w:val="28"/>
          <w:szCs w:val="28"/>
        </w:rPr>
        <w:t>личностно</w:t>
      </w:r>
      <w:r w:rsidRPr="00584168">
        <w:rPr>
          <w:sz w:val="28"/>
          <w:szCs w:val="28"/>
        </w:rPr>
        <w:tab/>
      </w:r>
      <w:r w:rsidRPr="00584168">
        <w:rPr>
          <w:spacing w:val="-2"/>
          <w:sz w:val="28"/>
          <w:szCs w:val="28"/>
        </w:rPr>
        <w:t>развивающей</w:t>
      </w:r>
      <w:r w:rsidRPr="00584168">
        <w:rPr>
          <w:sz w:val="28"/>
          <w:szCs w:val="28"/>
        </w:rPr>
        <w:tab/>
      </w:r>
      <w:r w:rsidRPr="00584168">
        <w:rPr>
          <w:spacing w:val="-2"/>
          <w:sz w:val="28"/>
          <w:szCs w:val="28"/>
        </w:rPr>
        <w:t xml:space="preserve">совместной </w:t>
      </w:r>
      <w:r w:rsidRPr="00584168">
        <w:rPr>
          <w:sz w:val="28"/>
          <w:szCs w:val="28"/>
        </w:rPr>
        <w:t>деятельности обучающихся и взрослых.</w:t>
      </w:r>
    </w:p>
    <w:p w14:paraId="65146A90" w14:textId="77777777" w:rsidR="00584168" w:rsidRPr="00584168" w:rsidRDefault="00584168" w:rsidP="00584168">
      <w:pPr>
        <w:spacing w:line="276" w:lineRule="auto"/>
        <w:ind w:right="142"/>
        <w:jc w:val="both"/>
        <w:rPr>
          <w:sz w:val="28"/>
          <w:szCs w:val="28"/>
        </w:rPr>
      </w:pPr>
      <w:r w:rsidRPr="00584168">
        <w:rPr>
          <w:sz w:val="28"/>
          <w:szCs w:val="28"/>
        </w:rPr>
        <w:t>Анализ проводится заместителем директора по воспитательной работе (советником директора по воспитанию, педагогом-психологом), классными руководителями с привлечением актива родителей (законных представителей) обучающихся, совета обучающихся.</w:t>
      </w:r>
    </w:p>
    <w:p w14:paraId="5B48F565" w14:textId="77777777" w:rsidR="00584168" w:rsidRPr="00584168" w:rsidRDefault="00584168" w:rsidP="00584168">
      <w:pPr>
        <w:spacing w:line="321" w:lineRule="exact"/>
        <w:ind w:right="142"/>
        <w:jc w:val="both"/>
        <w:rPr>
          <w:sz w:val="28"/>
          <w:szCs w:val="28"/>
        </w:rPr>
      </w:pPr>
      <w:r w:rsidRPr="00584168">
        <w:rPr>
          <w:sz w:val="28"/>
          <w:szCs w:val="28"/>
        </w:rPr>
        <w:t xml:space="preserve">Способами получения информации о состоянии организуемой </w:t>
      </w:r>
      <w:r w:rsidRPr="00584168">
        <w:rPr>
          <w:spacing w:val="-2"/>
          <w:sz w:val="28"/>
          <w:szCs w:val="28"/>
        </w:rPr>
        <w:t>совместной</w:t>
      </w:r>
    </w:p>
    <w:p w14:paraId="18FB10CA" w14:textId="77777777" w:rsidR="00584168" w:rsidRPr="00584168" w:rsidRDefault="00584168" w:rsidP="00584168">
      <w:pPr>
        <w:spacing w:line="321" w:lineRule="exact"/>
        <w:ind w:right="142"/>
        <w:jc w:val="both"/>
        <w:rPr>
          <w:sz w:val="28"/>
          <w:szCs w:val="28"/>
        </w:rPr>
        <w:sectPr w:rsidR="00584168" w:rsidRPr="00584168" w:rsidSect="00584168">
          <w:pgSz w:w="11910" w:h="16840"/>
          <w:pgMar w:top="1000" w:right="711" w:bottom="1380" w:left="1276" w:header="0" w:footer="1137" w:gutter="0"/>
          <w:cols w:space="720"/>
        </w:sectPr>
      </w:pPr>
    </w:p>
    <w:p w14:paraId="72BFDAD7" w14:textId="77777777" w:rsidR="00584168" w:rsidRPr="00584168" w:rsidRDefault="00584168" w:rsidP="00584168">
      <w:pPr>
        <w:spacing w:before="67" w:line="276" w:lineRule="auto"/>
        <w:ind w:right="142"/>
        <w:jc w:val="both"/>
        <w:rPr>
          <w:sz w:val="28"/>
          <w:szCs w:val="28"/>
        </w:rPr>
      </w:pPr>
      <w:r w:rsidRPr="00584168">
        <w:rPr>
          <w:sz w:val="28"/>
          <w:szCs w:val="28"/>
        </w:rPr>
        <w:lastRenderedPageBreak/>
        <w:t xml:space="preserve">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sidRPr="00584168">
        <w:rPr>
          <w:spacing w:val="-2"/>
          <w:sz w:val="28"/>
          <w:szCs w:val="28"/>
        </w:rPr>
        <w:t>обучающихся.</w:t>
      </w:r>
    </w:p>
    <w:p w14:paraId="453B528E" w14:textId="77777777" w:rsidR="00584168" w:rsidRPr="00584168" w:rsidRDefault="00584168" w:rsidP="00584168">
      <w:pPr>
        <w:spacing w:line="276" w:lineRule="auto"/>
        <w:ind w:right="142"/>
        <w:jc w:val="both"/>
        <w:rPr>
          <w:sz w:val="28"/>
          <w:szCs w:val="28"/>
        </w:rPr>
      </w:pPr>
      <w:r w:rsidRPr="00584168">
        <w:rPr>
          <w:sz w:val="28"/>
          <w:szCs w:val="28"/>
        </w:rPr>
        <w:t>Результаты обсуждаются на заседании методических объединений классных руководителей или педагогическом совете.</w:t>
      </w:r>
    </w:p>
    <w:p w14:paraId="0FDAF385" w14:textId="77777777" w:rsidR="00584168" w:rsidRPr="00584168" w:rsidRDefault="00584168" w:rsidP="00584168">
      <w:pPr>
        <w:spacing w:line="276" w:lineRule="auto"/>
        <w:ind w:right="142"/>
        <w:jc w:val="both"/>
        <w:rPr>
          <w:sz w:val="28"/>
          <w:szCs w:val="28"/>
        </w:rPr>
      </w:pPr>
      <w:r w:rsidRPr="00584168">
        <w:rPr>
          <w:sz w:val="28"/>
          <w:szCs w:val="28"/>
        </w:rPr>
        <w:t>Внимание сосредотачивается на вопросах, связанных с качеством реализации воспитательного потенциала:</w:t>
      </w:r>
    </w:p>
    <w:p w14:paraId="5DBCF84D" w14:textId="77777777" w:rsidR="00584168" w:rsidRPr="00584168" w:rsidRDefault="00584168">
      <w:pPr>
        <w:numPr>
          <w:ilvl w:val="2"/>
          <w:numId w:val="96"/>
        </w:numPr>
        <w:tabs>
          <w:tab w:val="left" w:pos="1145"/>
        </w:tabs>
        <w:spacing w:line="315" w:lineRule="exact"/>
        <w:ind w:left="0" w:right="142" w:firstLine="0"/>
        <w:jc w:val="both"/>
        <w:rPr>
          <w:rFonts w:ascii="Segoe UI Symbol" w:hAnsi="Segoe UI Symbol"/>
          <w:color w:val="000008"/>
          <w:sz w:val="24"/>
        </w:rPr>
      </w:pPr>
      <w:r w:rsidRPr="00584168">
        <w:rPr>
          <w:sz w:val="28"/>
        </w:rPr>
        <w:t xml:space="preserve">урочной </w:t>
      </w:r>
      <w:r w:rsidRPr="00584168">
        <w:rPr>
          <w:spacing w:val="-2"/>
          <w:sz w:val="28"/>
        </w:rPr>
        <w:t>деятельности;</w:t>
      </w:r>
    </w:p>
    <w:p w14:paraId="358E8AA6" w14:textId="77777777" w:rsidR="00584168" w:rsidRPr="00584168" w:rsidRDefault="00584168">
      <w:pPr>
        <w:numPr>
          <w:ilvl w:val="2"/>
          <w:numId w:val="96"/>
        </w:numPr>
        <w:tabs>
          <w:tab w:val="left" w:pos="1145"/>
        </w:tabs>
        <w:spacing w:before="52"/>
        <w:ind w:left="0" w:right="142" w:firstLine="0"/>
        <w:jc w:val="both"/>
        <w:rPr>
          <w:rFonts w:ascii="Segoe UI Symbol" w:hAnsi="Segoe UI Symbol"/>
          <w:color w:val="000008"/>
          <w:sz w:val="24"/>
        </w:rPr>
      </w:pPr>
      <w:r w:rsidRPr="00584168">
        <w:rPr>
          <w:spacing w:val="-2"/>
          <w:sz w:val="28"/>
        </w:rPr>
        <w:t>внеурочной деятельности обучающихся;</w:t>
      </w:r>
    </w:p>
    <w:p w14:paraId="3869D2A1"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деятельности классных руководителей и их </w:t>
      </w:r>
      <w:r w:rsidRPr="00584168">
        <w:rPr>
          <w:spacing w:val="-2"/>
          <w:sz w:val="28"/>
        </w:rPr>
        <w:t>классов;</w:t>
      </w:r>
    </w:p>
    <w:p w14:paraId="4EC23989"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проводимых общешкольных основных дел, </w:t>
      </w:r>
      <w:r w:rsidRPr="00584168">
        <w:rPr>
          <w:spacing w:val="-2"/>
          <w:sz w:val="28"/>
        </w:rPr>
        <w:t>мероприятий;</w:t>
      </w:r>
    </w:p>
    <w:p w14:paraId="0C262ED0" w14:textId="77777777" w:rsidR="00584168" w:rsidRPr="00584168" w:rsidRDefault="00584168">
      <w:pPr>
        <w:numPr>
          <w:ilvl w:val="2"/>
          <w:numId w:val="96"/>
        </w:numPr>
        <w:tabs>
          <w:tab w:val="left" w:pos="1145"/>
        </w:tabs>
        <w:spacing w:before="52"/>
        <w:ind w:left="0" w:right="142" w:firstLine="0"/>
        <w:jc w:val="both"/>
        <w:rPr>
          <w:rFonts w:ascii="Segoe UI Symbol" w:hAnsi="Segoe UI Symbol"/>
          <w:color w:val="000008"/>
          <w:sz w:val="24"/>
        </w:rPr>
      </w:pPr>
      <w:r w:rsidRPr="00584168">
        <w:rPr>
          <w:spacing w:val="-2"/>
          <w:sz w:val="28"/>
        </w:rPr>
        <w:t>внешкольных мероприятий;</w:t>
      </w:r>
    </w:p>
    <w:p w14:paraId="2FDEA693"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создания и поддержки предметно-пространственной </w:t>
      </w:r>
      <w:r w:rsidRPr="00584168">
        <w:rPr>
          <w:spacing w:val="-2"/>
          <w:sz w:val="28"/>
        </w:rPr>
        <w:t>среды;</w:t>
      </w:r>
    </w:p>
    <w:p w14:paraId="0BA9140C"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pacing w:val="-2"/>
          <w:sz w:val="28"/>
        </w:rPr>
        <w:t>взаимодействия с родительским сообществом;</w:t>
      </w:r>
    </w:p>
    <w:p w14:paraId="7072BE23"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pacing w:val="-2"/>
          <w:sz w:val="28"/>
        </w:rPr>
        <w:t>деятельности ученического самоуправления;</w:t>
      </w:r>
    </w:p>
    <w:p w14:paraId="7CF5443D" w14:textId="77777777" w:rsidR="00584168" w:rsidRPr="00584168" w:rsidRDefault="00584168">
      <w:pPr>
        <w:numPr>
          <w:ilvl w:val="2"/>
          <w:numId w:val="96"/>
        </w:numPr>
        <w:tabs>
          <w:tab w:val="left" w:pos="1145"/>
        </w:tabs>
        <w:spacing w:before="46"/>
        <w:ind w:left="0" w:right="142" w:firstLine="0"/>
        <w:jc w:val="both"/>
        <w:rPr>
          <w:rFonts w:ascii="Segoe UI Symbol" w:hAnsi="Segoe UI Symbol"/>
          <w:color w:val="000008"/>
          <w:sz w:val="24"/>
        </w:rPr>
      </w:pPr>
      <w:r w:rsidRPr="00584168">
        <w:rPr>
          <w:sz w:val="28"/>
        </w:rPr>
        <w:t>деятельности по профилактике и</w:t>
      </w:r>
      <w:r w:rsidRPr="00584168">
        <w:rPr>
          <w:spacing w:val="-2"/>
          <w:sz w:val="28"/>
        </w:rPr>
        <w:t xml:space="preserve"> безопасности;</w:t>
      </w:r>
    </w:p>
    <w:p w14:paraId="6847DE5B" w14:textId="77777777" w:rsidR="00584168" w:rsidRPr="00584168" w:rsidRDefault="00584168">
      <w:pPr>
        <w:numPr>
          <w:ilvl w:val="2"/>
          <w:numId w:val="96"/>
        </w:numPr>
        <w:tabs>
          <w:tab w:val="left" w:pos="1145"/>
        </w:tabs>
        <w:spacing w:before="48"/>
        <w:ind w:left="0" w:right="142" w:firstLine="0"/>
        <w:jc w:val="both"/>
        <w:rPr>
          <w:rFonts w:ascii="Segoe UI Symbol" w:hAnsi="Segoe UI Symbol"/>
          <w:color w:val="000008"/>
          <w:sz w:val="24"/>
        </w:rPr>
      </w:pPr>
      <w:r w:rsidRPr="00584168">
        <w:rPr>
          <w:sz w:val="28"/>
        </w:rPr>
        <w:t xml:space="preserve">реализации потенциала социального </w:t>
      </w:r>
      <w:r w:rsidRPr="00584168">
        <w:rPr>
          <w:spacing w:val="-2"/>
          <w:sz w:val="28"/>
        </w:rPr>
        <w:t>партнерства;</w:t>
      </w:r>
    </w:p>
    <w:p w14:paraId="282A2F30" w14:textId="77777777" w:rsidR="00584168" w:rsidRPr="00584168" w:rsidRDefault="00584168">
      <w:pPr>
        <w:numPr>
          <w:ilvl w:val="2"/>
          <w:numId w:val="96"/>
        </w:numPr>
        <w:tabs>
          <w:tab w:val="left" w:pos="1145"/>
        </w:tabs>
        <w:spacing w:before="54"/>
        <w:ind w:left="0" w:right="142" w:firstLine="0"/>
        <w:jc w:val="both"/>
        <w:rPr>
          <w:rFonts w:ascii="Segoe UI Symbol" w:hAnsi="Segoe UI Symbol"/>
          <w:color w:val="000008"/>
          <w:sz w:val="24"/>
        </w:rPr>
      </w:pPr>
      <w:r w:rsidRPr="00584168">
        <w:rPr>
          <w:spacing w:val="-2"/>
          <w:sz w:val="28"/>
        </w:rPr>
        <w:t>деятельности по профориентации обучающихся;</w:t>
      </w:r>
    </w:p>
    <w:p w14:paraId="75610E04" w14:textId="77777777" w:rsidR="00584168" w:rsidRPr="00584168" w:rsidRDefault="00584168">
      <w:pPr>
        <w:numPr>
          <w:ilvl w:val="2"/>
          <w:numId w:val="96"/>
        </w:numPr>
        <w:tabs>
          <w:tab w:val="left" w:pos="1145"/>
        </w:tabs>
        <w:spacing w:before="46"/>
        <w:ind w:left="0" w:right="142" w:firstLine="0"/>
        <w:jc w:val="both"/>
        <w:rPr>
          <w:rFonts w:ascii="Segoe UI Symbol" w:hAnsi="Segoe UI Symbol"/>
          <w:color w:val="000008"/>
          <w:sz w:val="24"/>
        </w:rPr>
      </w:pPr>
      <w:r w:rsidRPr="00584168">
        <w:rPr>
          <w:spacing w:val="-2"/>
          <w:sz w:val="28"/>
        </w:rPr>
        <w:t>школьного музея.</w:t>
      </w:r>
    </w:p>
    <w:p w14:paraId="27639788" w14:textId="77777777" w:rsidR="00584168" w:rsidRPr="00584168" w:rsidRDefault="00584168" w:rsidP="00584168">
      <w:pPr>
        <w:spacing w:before="48" w:line="276" w:lineRule="auto"/>
        <w:ind w:right="142"/>
        <w:jc w:val="both"/>
        <w:rPr>
          <w:sz w:val="28"/>
          <w:szCs w:val="28"/>
        </w:rPr>
      </w:pPr>
      <w:r w:rsidRPr="00584168">
        <w:rPr>
          <w:sz w:val="28"/>
          <w:szCs w:val="28"/>
        </w:rPr>
        <w:t>Итогом самоанализа воспитательной работы МОУ- Поречская СОШ будет перечень выявленных проблем, которые не удалось решить педагогическому коллективу школы в 2024-2025 учебном году. Эти проблемы следует учесть при планировании воспитательной работы на 2025-2026 учебный год.</w:t>
      </w:r>
    </w:p>
    <w:p w14:paraId="32B8FB6C" w14:textId="77777777" w:rsidR="00584168" w:rsidRPr="00584168" w:rsidRDefault="00584168" w:rsidP="00584168">
      <w:pPr>
        <w:spacing w:before="1" w:line="268" w:lineRule="auto"/>
        <w:ind w:right="142"/>
        <w:jc w:val="both"/>
        <w:rPr>
          <w:sz w:val="28"/>
          <w:szCs w:val="28"/>
        </w:rPr>
      </w:pPr>
    </w:p>
    <w:p w14:paraId="7DA64DB7" w14:textId="77777777" w:rsidR="00682149" w:rsidRDefault="00682149">
      <w:pPr>
        <w:ind w:left="1359"/>
        <w:jc w:val="both"/>
        <w:rPr>
          <w:b/>
          <w:sz w:val="24"/>
        </w:rPr>
      </w:pPr>
    </w:p>
    <w:p w14:paraId="57AF2CF4" w14:textId="77777777" w:rsidR="00682149" w:rsidRDefault="00682149">
      <w:pPr>
        <w:ind w:left="1359"/>
        <w:jc w:val="both"/>
        <w:rPr>
          <w:b/>
          <w:sz w:val="24"/>
        </w:rPr>
      </w:pPr>
    </w:p>
    <w:p w14:paraId="537DBB37" w14:textId="77777777" w:rsidR="00682149" w:rsidRDefault="00682149">
      <w:pPr>
        <w:ind w:left="1359"/>
        <w:jc w:val="both"/>
        <w:rPr>
          <w:b/>
          <w:sz w:val="24"/>
        </w:rPr>
      </w:pPr>
    </w:p>
    <w:p w14:paraId="57950959" w14:textId="77777777" w:rsidR="00682149" w:rsidRDefault="00682149">
      <w:pPr>
        <w:ind w:left="1359"/>
        <w:jc w:val="both"/>
        <w:rPr>
          <w:b/>
          <w:sz w:val="24"/>
        </w:rPr>
      </w:pPr>
    </w:p>
    <w:p w14:paraId="5D313EAF" w14:textId="77777777" w:rsidR="00682149" w:rsidRDefault="00682149">
      <w:pPr>
        <w:ind w:left="1359"/>
        <w:jc w:val="both"/>
        <w:rPr>
          <w:b/>
          <w:sz w:val="24"/>
        </w:rPr>
      </w:pPr>
    </w:p>
    <w:p w14:paraId="103C6A67" w14:textId="77777777" w:rsidR="00682149" w:rsidRDefault="00682149">
      <w:pPr>
        <w:ind w:left="1359"/>
        <w:jc w:val="both"/>
        <w:rPr>
          <w:b/>
          <w:sz w:val="24"/>
        </w:rPr>
      </w:pPr>
    </w:p>
    <w:p w14:paraId="13919AEF" w14:textId="77777777" w:rsidR="00682149" w:rsidRDefault="00682149">
      <w:pPr>
        <w:ind w:left="1359"/>
        <w:jc w:val="both"/>
        <w:rPr>
          <w:b/>
          <w:sz w:val="24"/>
        </w:rPr>
      </w:pPr>
    </w:p>
    <w:p w14:paraId="701DC79C" w14:textId="77777777" w:rsidR="00682149" w:rsidRDefault="00682149">
      <w:pPr>
        <w:ind w:left="1359"/>
        <w:jc w:val="both"/>
        <w:rPr>
          <w:b/>
          <w:sz w:val="24"/>
        </w:rPr>
      </w:pPr>
    </w:p>
    <w:p w14:paraId="5795DD47" w14:textId="77777777" w:rsidR="00682149" w:rsidRDefault="00682149">
      <w:pPr>
        <w:ind w:left="1359"/>
        <w:jc w:val="both"/>
        <w:rPr>
          <w:b/>
          <w:sz w:val="24"/>
        </w:rPr>
      </w:pPr>
    </w:p>
    <w:p w14:paraId="3F3F3649" w14:textId="77777777" w:rsidR="00682149" w:rsidRDefault="00682149">
      <w:pPr>
        <w:ind w:left="1359"/>
        <w:jc w:val="both"/>
        <w:rPr>
          <w:b/>
          <w:sz w:val="24"/>
        </w:rPr>
      </w:pPr>
    </w:p>
    <w:p w14:paraId="17C48866" w14:textId="77777777" w:rsidR="00682149" w:rsidRDefault="00682149">
      <w:pPr>
        <w:ind w:left="1359"/>
        <w:jc w:val="both"/>
        <w:rPr>
          <w:b/>
          <w:sz w:val="24"/>
        </w:rPr>
      </w:pPr>
    </w:p>
    <w:p w14:paraId="5D706BA3" w14:textId="77777777" w:rsidR="00E902A8" w:rsidRDefault="00E902A8">
      <w:pPr>
        <w:pStyle w:val="a3"/>
        <w:spacing w:before="4"/>
        <w:ind w:left="0"/>
        <w:jc w:val="left"/>
      </w:pPr>
    </w:p>
    <w:p w14:paraId="3CDE3E42" w14:textId="77777777" w:rsidR="00E902A8" w:rsidRDefault="00000000">
      <w:pPr>
        <w:pStyle w:val="1"/>
        <w:spacing w:before="1"/>
        <w:ind w:left="1359"/>
        <w:jc w:val="both"/>
      </w:pPr>
      <w:r>
        <w:t>РАЗДЕЛ</w:t>
      </w:r>
      <w:r>
        <w:rPr>
          <w:spacing w:val="-1"/>
        </w:rPr>
        <w:t xml:space="preserve"> </w:t>
      </w:r>
      <w:r>
        <w:t>4.</w:t>
      </w:r>
      <w:r>
        <w:rPr>
          <w:spacing w:val="4"/>
        </w:rPr>
        <w:t xml:space="preserve"> </w:t>
      </w:r>
      <w:r>
        <w:rPr>
          <w:spacing w:val="-2"/>
        </w:rPr>
        <w:t>ОРГАНИЗАЦИОННЫЙ</w:t>
      </w:r>
    </w:p>
    <w:p w14:paraId="35072EFD" w14:textId="77777777" w:rsidR="00E902A8" w:rsidRDefault="00E902A8">
      <w:pPr>
        <w:pStyle w:val="a3"/>
        <w:ind w:left="0"/>
        <w:jc w:val="left"/>
        <w:rPr>
          <w:b/>
        </w:rPr>
      </w:pPr>
    </w:p>
    <w:p w14:paraId="6FA25E8C" w14:textId="77777777" w:rsidR="00E902A8" w:rsidRDefault="00000000">
      <w:pPr>
        <w:pStyle w:val="2"/>
        <w:numPr>
          <w:ilvl w:val="1"/>
          <w:numId w:val="8"/>
        </w:numPr>
        <w:tabs>
          <w:tab w:val="left" w:pos="1559"/>
        </w:tabs>
        <w:spacing w:line="275" w:lineRule="exact"/>
        <w:ind w:left="1559" w:hanging="364"/>
        <w:jc w:val="both"/>
      </w:pPr>
      <w:r>
        <w:t>Кадровое</w:t>
      </w:r>
      <w:r>
        <w:rPr>
          <w:spacing w:val="1"/>
        </w:rPr>
        <w:t xml:space="preserve"> </w:t>
      </w:r>
      <w:r>
        <w:rPr>
          <w:spacing w:val="-2"/>
        </w:rPr>
        <w:t>обеспечение.</w:t>
      </w:r>
    </w:p>
    <w:p w14:paraId="43121B5E" w14:textId="77777777" w:rsidR="00E902A8" w:rsidRDefault="00000000">
      <w:pPr>
        <w:pStyle w:val="a3"/>
        <w:ind w:left="1133" w:right="829" w:firstLine="225"/>
      </w:pPr>
      <w:r>
        <w:t>Во всей системе</w:t>
      </w:r>
      <w:r>
        <w:rPr>
          <w:spacing w:val="-2"/>
        </w:rPr>
        <w:t xml:space="preserve"> </w:t>
      </w:r>
      <w:r>
        <w:t>требований</w:t>
      </w:r>
      <w:r>
        <w:rPr>
          <w:spacing w:val="40"/>
        </w:rPr>
        <w:t xml:space="preserve"> </w:t>
      </w:r>
      <w:r>
        <w:t>к условиям и</w:t>
      </w:r>
      <w:r>
        <w:rPr>
          <w:spacing w:val="40"/>
        </w:rPr>
        <w:t xml:space="preserve"> </w:t>
      </w:r>
      <w:r>
        <w:t>ресурсному</w:t>
      </w:r>
      <w:r>
        <w:rPr>
          <w:spacing w:val="-10"/>
        </w:rPr>
        <w:t xml:space="preserve"> </w:t>
      </w:r>
      <w:r>
        <w:t>обеспечению реализации основных образовательных программ общего образования стержневыми являются требования к кадровым условиям.</w:t>
      </w:r>
    </w:p>
    <w:p w14:paraId="28B0BE64" w14:textId="77777777" w:rsidR="00E902A8" w:rsidRDefault="00000000">
      <w:pPr>
        <w:pStyle w:val="a3"/>
        <w:spacing w:line="274" w:lineRule="exact"/>
        <w:ind w:left="1359"/>
      </w:pPr>
      <w:r>
        <w:t>Требования</w:t>
      </w:r>
      <w:r>
        <w:rPr>
          <w:spacing w:val="2"/>
        </w:rPr>
        <w:t xml:space="preserve"> </w:t>
      </w:r>
      <w:r>
        <w:t>к кадровым</w:t>
      </w:r>
      <w:r>
        <w:rPr>
          <w:spacing w:val="9"/>
        </w:rPr>
        <w:t xml:space="preserve"> </w:t>
      </w:r>
      <w:r>
        <w:t>условиям</w:t>
      </w:r>
      <w:r>
        <w:rPr>
          <w:spacing w:val="4"/>
        </w:rPr>
        <w:t xml:space="preserve"> </w:t>
      </w:r>
      <w:r>
        <w:rPr>
          <w:spacing w:val="-2"/>
        </w:rPr>
        <w:t>включают:</w:t>
      </w:r>
    </w:p>
    <w:p w14:paraId="1F84C29E" w14:textId="77777777" w:rsidR="00E902A8" w:rsidRDefault="00000000">
      <w:pPr>
        <w:pStyle w:val="a5"/>
        <w:numPr>
          <w:ilvl w:val="2"/>
          <w:numId w:val="8"/>
        </w:numPr>
        <w:tabs>
          <w:tab w:val="left" w:pos="1853"/>
        </w:tabs>
        <w:spacing w:before="1"/>
        <w:ind w:right="964" w:firstLine="0"/>
        <w:jc w:val="left"/>
        <w:rPr>
          <w:sz w:val="24"/>
        </w:rPr>
      </w:pPr>
      <w:r>
        <w:rPr>
          <w:sz w:val="24"/>
        </w:rPr>
        <w:t>укомплектованность образовательной организации педагогическими, руководящими и иными работниками;</w:t>
      </w:r>
    </w:p>
    <w:p w14:paraId="432AFB65" w14:textId="77777777" w:rsidR="00E902A8" w:rsidRDefault="00000000">
      <w:pPr>
        <w:pStyle w:val="a5"/>
        <w:numPr>
          <w:ilvl w:val="2"/>
          <w:numId w:val="8"/>
        </w:numPr>
        <w:tabs>
          <w:tab w:val="left" w:pos="1853"/>
        </w:tabs>
        <w:spacing w:before="3" w:line="237" w:lineRule="auto"/>
        <w:ind w:right="1875" w:firstLine="0"/>
        <w:jc w:val="left"/>
        <w:rPr>
          <w:sz w:val="24"/>
        </w:rPr>
      </w:pPr>
      <w:r>
        <w:rPr>
          <w:sz w:val="24"/>
        </w:rPr>
        <w:lastRenderedPageBreak/>
        <w:t>уровень квалификации педагогических</w:t>
      </w:r>
      <w:r>
        <w:rPr>
          <w:spacing w:val="-1"/>
          <w:sz w:val="24"/>
        </w:rPr>
        <w:t xml:space="preserve"> </w:t>
      </w:r>
      <w:r>
        <w:rPr>
          <w:sz w:val="24"/>
        </w:rPr>
        <w:t xml:space="preserve">и иных работников образовательной </w:t>
      </w:r>
      <w:r>
        <w:rPr>
          <w:spacing w:val="-2"/>
          <w:sz w:val="24"/>
        </w:rPr>
        <w:t>организации;</w:t>
      </w:r>
    </w:p>
    <w:p w14:paraId="62FB1CEB" w14:textId="77777777" w:rsidR="00E902A8" w:rsidRDefault="00000000">
      <w:pPr>
        <w:pStyle w:val="a5"/>
        <w:numPr>
          <w:ilvl w:val="2"/>
          <w:numId w:val="8"/>
        </w:numPr>
        <w:tabs>
          <w:tab w:val="left" w:pos="1853"/>
        </w:tabs>
        <w:spacing w:before="5" w:line="237" w:lineRule="auto"/>
        <w:ind w:right="2186" w:firstLine="0"/>
        <w:jc w:val="left"/>
        <w:rPr>
          <w:sz w:val="24"/>
        </w:rPr>
      </w:pPr>
      <w:r>
        <w:rPr>
          <w:sz w:val="24"/>
        </w:rPr>
        <w:t>непрерывность профессионального развития педагогических работников образовательной организации.</w:t>
      </w:r>
    </w:p>
    <w:p w14:paraId="56914B4C" w14:textId="77777777" w:rsidR="00E902A8" w:rsidRDefault="00000000">
      <w:pPr>
        <w:pStyle w:val="a3"/>
        <w:spacing w:before="4"/>
        <w:ind w:left="1133" w:firstLine="225"/>
        <w:jc w:val="left"/>
      </w:pPr>
      <w:r>
        <w:t>МБОУ</w:t>
      </w:r>
      <w:r>
        <w:rPr>
          <w:spacing w:val="80"/>
        </w:rPr>
        <w:t xml:space="preserve"> </w:t>
      </w:r>
      <w:r>
        <w:t>СОШ</w:t>
      </w:r>
      <w:r>
        <w:rPr>
          <w:spacing w:val="80"/>
        </w:rPr>
        <w:t xml:space="preserve"> </w:t>
      </w:r>
      <w:r>
        <w:t>№</w:t>
      </w:r>
      <w:r>
        <w:rPr>
          <w:spacing w:val="80"/>
        </w:rPr>
        <w:t xml:space="preserve"> </w:t>
      </w:r>
      <w:r>
        <w:t>11</w:t>
      </w:r>
      <w:r>
        <w:rPr>
          <w:spacing w:val="80"/>
        </w:rPr>
        <w:t xml:space="preserve"> </w:t>
      </w:r>
      <w:r>
        <w:t>в</w:t>
      </w:r>
      <w:r>
        <w:rPr>
          <w:spacing w:val="80"/>
        </w:rPr>
        <w:t xml:space="preserve"> </w:t>
      </w:r>
      <w:r>
        <w:t>на</w:t>
      </w:r>
      <w:r>
        <w:rPr>
          <w:spacing w:val="80"/>
        </w:rPr>
        <w:t xml:space="preserve"> </w:t>
      </w:r>
      <w:r>
        <w:t>100%</w:t>
      </w:r>
      <w:r>
        <w:rPr>
          <w:spacing w:val="80"/>
        </w:rPr>
        <w:t xml:space="preserve"> </w:t>
      </w:r>
      <w:r>
        <w:t>укомплектована</w:t>
      </w:r>
      <w:r>
        <w:rPr>
          <w:spacing w:val="80"/>
        </w:rPr>
        <w:t xml:space="preserve"> </w:t>
      </w:r>
      <w:r>
        <w:t>кадрами,</w:t>
      </w:r>
      <w:r>
        <w:rPr>
          <w:spacing w:val="80"/>
        </w:rPr>
        <w:t xml:space="preserve"> </w:t>
      </w:r>
      <w:r>
        <w:t>имеющими</w:t>
      </w:r>
      <w:r>
        <w:rPr>
          <w:spacing w:val="80"/>
        </w:rPr>
        <w:t xml:space="preserve"> </w:t>
      </w:r>
      <w:r>
        <w:t>необходимую квалификацию для решения задач, определенных ФГОС НОО, ООО, СОО, ФГОС ОВЗ.</w:t>
      </w:r>
    </w:p>
    <w:p w14:paraId="1F0279FA" w14:textId="77777777" w:rsidR="00E902A8" w:rsidRDefault="00000000">
      <w:pPr>
        <w:pStyle w:val="a3"/>
        <w:spacing w:before="3" w:line="237" w:lineRule="auto"/>
        <w:ind w:left="1609" w:right="2844" w:hanging="251"/>
        <w:jc w:val="left"/>
      </w:pPr>
      <w:r>
        <w:rPr>
          <w:noProof/>
        </w:rPr>
        <mc:AlternateContent>
          <mc:Choice Requires="wpg">
            <w:drawing>
              <wp:anchor distT="0" distB="0" distL="0" distR="0" simplePos="0" relativeHeight="462461440" behindDoc="1" locked="0" layoutInCell="1" allowOverlap="1" wp14:anchorId="000830F0" wp14:editId="554A13C5">
                <wp:simplePos x="0" y="0"/>
                <wp:positionH relativeFrom="page">
                  <wp:posOffset>1042720</wp:posOffset>
                </wp:positionH>
                <wp:positionV relativeFrom="paragraph">
                  <wp:posOffset>179340</wp:posOffset>
                </wp:positionV>
                <wp:extent cx="238125" cy="139636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396365"/>
                          <a:chOff x="0" y="0"/>
                          <a:chExt cx="238125" cy="1396365"/>
                        </a:xfrm>
                      </wpg:grpSpPr>
                      <pic:pic xmlns:pic="http://schemas.openxmlformats.org/drawingml/2006/picture">
                        <pic:nvPicPr>
                          <pic:cNvPr id="138" name="Image 138"/>
                          <pic:cNvPicPr/>
                        </pic:nvPicPr>
                        <pic:blipFill>
                          <a:blip r:embed="rId241" cstate="print"/>
                          <a:stretch>
                            <a:fillRect/>
                          </a:stretch>
                        </pic:blipFill>
                        <pic:spPr>
                          <a:xfrm>
                            <a:off x="0" y="0"/>
                            <a:ext cx="237744" cy="167639"/>
                          </a:xfrm>
                          <a:prstGeom prst="rect">
                            <a:avLst/>
                          </a:prstGeom>
                        </pic:spPr>
                      </pic:pic>
                      <pic:pic xmlns:pic="http://schemas.openxmlformats.org/drawingml/2006/picture">
                        <pic:nvPicPr>
                          <pic:cNvPr id="139" name="Image 139"/>
                          <pic:cNvPicPr/>
                        </pic:nvPicPr>
                        <pic:blipFill>
                          <a:blip r:embed="rId241" cstate="print"/>
                          <a:stretch>
                            <a:fillRect/>
                          </a:stretch>
                        </pic:blipFill>
                        <pic:spPr>
                          <a:xfrm>
                            <a:off x="0" y="176784"/>
                            <a:ext cx="237744" cy="167639"/>
                          </a:xfrm>
                          <a:prstGeom prst="rect">
                            <a:avLst/>
                          </a:prstGeom>
                        </pic:spPr>
                      </pic:pic>
                      <pic:pic xmlns:pic="http://schemas.openxmlformats.org/drawingml/2006/picture">
                        <pic:nvPicPr>
                          <pic:cNvPr id="140" name="Image 140"/>
                          <pic:cNvPicPr/>
                        </pic:nvPicPr>
                        <pic:blipFill>
                          <a:blip r:embed="rId241" cstate="print"/>
                          <a:stretch>
                            <a:fillRect/>
                          </a:stretch>
                        </pic:blipFill>
                        <pic:spPr>
                          <a:xfrm>
                            <a:off x="0" y="350520"/>
                            <a:ext cx="237744" cy="167639"/>
                          </a:xfrm>
                          <a:prstGeom prst="rect">
                            <a:avLst/>
                          </a:prstGeom>
                        </pic:spPr>
                      </pic:pic>
                      <pic:pic xmlns:pic="http://schemas.openxmlformats.org/drawingml/2006/picture">
                        <pic:nvPicPr>
                          <pic:cNvPr id="141" name="Image 141"/>
                          <pic:cNvPicPr/>
                        </pic:nvPicPr>
                        <pic:blipFill>
                          <a:blip r:embed="rId241" cstate="print"/>
                          <a:stretch>
                            <a:fillRect/>
                          </a:stretch>
                        </pic:blipFill>
                        <pic:spPr>
                          <a:xfrm>
                            <a:off x="0" y="527304"/>
                            <a:ext cx="237744" cy="167639"/>
                          </a:xfrm>
                          <a:prstGeom prst="rect">
                            <a:avLst/>
                          </a:prstGeom>
                        </pic:spPr>
                      </pic:pic>
                      <pic:pic xmlns:pic="http://schemas.openxmlformats.org/drawingml/2006/picture">
                        <pic:nvPicPr>
                          <pic:cNvPr id="142" name="Image 142"/>
                          <pic:cNvPicPr/>
                        </pic:nvPicPr>
                        <pic:blipFill>
                          <a:blip r:embed="rId241" cstate="print"/>
                          <a:stretch>
                            <a:fillRect/>
                          </a:stretch>
                        </pic:blipFill>
                        <pic:spPr>
                          <a:xfrm>
                            <a:off x="0" y="701294"/>
                            <a:ext cx="237744" cy="167639"/>
                          </a:xfrm>
                          <a:prstGeom prst="rect">
                            <a:avLst/>
                          </a:prstGeom>
                        </pic:spPr>
                      </pic:pic>
                      <pic:pic xmlns:pic="http://schemas.openxmlformats.org/drawingml/2006/picture">
                        <pic:nvPicPr>
                          <pic:cNvPr id="143" name="Image 143"/>
                          <pic:cNvPicPr/>
                        </pic:nvPicPr>
                        <pic:blipFill>
                          <a:blip r:embed="rId241" cstate="print"/>
                          <a:stretch>
                            <a:fillRect/>
                          </a:stretch>
                        </pic:blipFill>
                        <pic:spPr>
                          <a:xfrm>
                            <a:off x="0" y="878077"/>
                            <a:ext cx="237744" cy="167639"/>
                          </a:xfrm>
                          <a:prstGeom prst="rect">
                            <a:avLst/>
                          </a:prstGeom>
                        </pic:spPr>
                      </pic:pic>
                      <pic:pic xmlns:pic="http://schemas.openxmlformats.org/drawingml/2006/picture">
                        <pic:nvPicPr>
                          <pic:cNvPr id="144" name="Image 144"/>
                          <pic:cNvPicPr/>
                        </pic:nvPicPr>
                        <pic:blipFill>
                          <a:blip r:embed="rId241" cstate="print"/>
                          <a:stretch>
                            <a:fillRect/>
                          </a:stretch>
                        </pic:blipFill>
                        <pic:spPr>
                          <a:xfrm>
                            <a:off x="0" y="1051813"/>
                            <a:ext cx="237744" cy="167639"/>
                          </a:xfrm>
                          <a:prstGeom prst="rect">
                            <a:avLst/>
                          </a:prstGeom>
                        </pic:spPr>
                      </pic:pic>
                      <pic:pic xmlns:pic="http://schemas.openxmlformats.org/drawingml/2006/picture">
                        <pic:nvPicPr>
                          <pic:cNvPr id="145" name="Image 145"/>
                          <pic:cNvPicPr/>
                        </pic:nvPicPr>
                        <pic:blipFill>
                          <a:blip r:embed="rId241" cstate="print"/>
                          <a:stretch>
                            <a:fillRect/>
                          </a:stretch>
                        </pic:blipFill>
                        <pic:spPr>
                          <a:xfrm>
                            <a:off x="0" y="1228597"/>
                            <a:ext cx="237744" cy="167639"/>
                          </a:xfrm>
                          <a:prstGeom prst="rect">
                            <a:avLst/>
                          </a:prstGeom>
                        </pic:spPr>
                      </pic:pic>
                    </wpg:wgp>
                  </a:graphicData>
                </a:graphic>
              </wp:anchor>
            </w:drawing>
          </mc:Choice>
          <mc:Fallback>
            <w:pict>
              <v:group w14:anchorId="7F8E9FD7" id="Group 137" o:spid="_x0000_s1026" style="position:absolute;margin-left:82.1pt;margin-top:14.1pt;width:18.75pt;height:109.95pt;z-index:-40855040;mso-wrap-distance-left:0;mso-wrap-distance-right:0;mso-position-horizontal-relative:page" coordsize="2381,1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8" o:spid="_x0000_s1027" type="#_x0000_t75" style="position:absolute;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">
                  <v:imagedata r:id="rId242" o:title=""/>
                </v:shape>
                <v:shape id="Image 139" o:spid="_x0000_s1028" type="#_x0000_t75" style="position:absolute;top:1767;width:23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">
                  <v:imagedata r:id="rId242" o:title=""/>
                </v:shape>
                <v:shape id="Image 140" o:spid="_x0000_s1029" type="#_x0000_t75" style="position:absolute;top:3505;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">
                  <v:imagedata r:id="rId242" o:title=""/>
                </v:shape>
                <v:shape id="Image 141" o:spid="_x0000_s1030" type="#_x0000_t75" style="position:absolute;top:5273;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">
                  <v:imagedata r:id="rId242" o:title=""/>
                </v:shape>
                <v:shape id="Image 142" o:spid="_x0000_s1031" type="#_x0000_t75" style="position:absolute;top:7012;width:23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">
                  <v:imagedata r:id="rId242" o:title=""/>
                </v:shape>
                <v:shape id="Image 143" o:spid="_x0000_s1032" type="#_x0000_t75" style="position:absolute;top:8780;width:23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">
                  <v:imagedata r:id="rId242" o:title=""/>
                </v:shape>
                <v:shape id="Image 144" o:spid="_x0000_s1033" type="#_x0000_t75" style="position:absolute;top:10518;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">
                  <v:imagedata r:id="rId242" o:title=""/>
                </v:shape>
                <v:shape id="Image 145" o:spid="_x0000_s1034" type="#_x0000_t75" style="position:absolute;top:12285;width:23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">
                  <v:imagedata r:id="rId242" o:title=""/>
                </v:shape>
                <w10:wrap anchorx="page"/>
              </v:group>
            </w:pict>
          </mc:Fallback>
        </mc:AlternateContent>
      </w:r>
      <w:r>
        <w:t>В кадровое обеспечение воспитательного процесса школы входят: Заместитель директора воспитательной работе</w:t>
      </w:r>
    </w:p>
    <w:p w14:paraId="3D0E3DB8" w14:textId="77777777" w:rsidR="00E902A8" w:rsidRDefault="00000000">
      <w:pPr>
        <w:pStyle w:val="a3"/>
        <w:spacing w:before="5" w:line="237" w:lineRule="auto"/>
        <w:ind w:left="1609" w:right="4330"/>
        <w:jc w:val="left"/>
      </w:pPr>
      <w:r>
        <w:t>Советник</w:t>
      </w:r>
      <w:r>
        <w:rPr>
          <w:spacing w:val="-2"/>
        </w:rPr>
        <w:t xml:space="preserve"> </w:t>
      </w:r>
      <w:r>
        <w:t>директора</w:t>
      </w:r>
      <w:r>
        <w:rPr>
          <w:spacing w:val="-1"/>
        </w:rPr>
        <w:t xml:space="preserve"> </w:t>
      </w:r>
      <w:r>
        <w:t>по воспитательной работе Старшая вожатая</w:t>
      </w:r>
    </w:p>
    <w:p w14:paraId="666283C6" w14:textId="77777777" w:rsidR="00E902A8" w:rsidRDefault="00000000">
      <w:pPr>
        <w:pStyle w:val="a3"/>
        <w:spacing w:before="4"/>
        <w:ind w:left="1609" w:right="7522"/>
        <w:jc w:val="left"/>
      </w:pPr>
      <w:r>
        <w:t>Классные</w:t>
      </w:r>
      <w:r>
        <w:rPr>
          <w:spacing w:val="-15"/>
        </w:rPr>
        <w:t xml:space="preserve"> </w:t>
      </w:r>
      <w:r>
        <w:t xml:space="preserve">руководители </w:t>
      </w:r>
      <w:r>
        <w:rPr>
          <w:spacing w:val="-2"/>
        </w:rPr>
        <w:t xml:space="preserve">Педагоги-психологи </w:t>
      </w:r>
      <w:r>
        <w:t xml:space="preserve">Социальный педагог </w:t>
      </w:r>
      <w:r>
        <w:rPr>
          <w:spacing w:val="-2"/>
        </w:rPr>
        <w:t>Логопед</w:t>
      </w:r>
    </w:p>
    <w:p w14:paraId="6C662B27" w14:textId="77777777" w:rsidR="00E902A8" w:rsidRDefault="00000000">
      <w:pPr>
        <w:pStyle w:val="a3"/>
        <w:spacing w:line="275" w:lineRule="exact"/>
        <w:ind w:left="1609"/>
        <w:jc w:val="left"/>
      </w:pPr>
      <w:r>
        <w:t>Педагоги</w:t>
      </w:r>
      <w:r>
        <w:rPr>
          <w:spacing w:val="6"/>
        </w:rPr>
        <w:t xml:space="preserve"> </w:t>
      </w:r>
      <w:r>
        <w:t>дополнительного</w:t>
      </w:r>
      <w:r>
        <w:rPr>
          <w:spacing w:val="5"/>
        </w:rPr>
        <w:t xml:space="preserve"> </w:t>
      </w:r>
      <w:r>
        <w:rPr>
          <w:spacing w:val="-2"/>
        </w:rPr>
        <w:t>образования</w:t>
      </w:r>
    </w:p>
    <w:p w14:paraId="26926A69" w14:textId="77777777" w:rsidR="00E902A8" w:rsidRDefault="00000000">
      <w:pPr>
        <w:pStyle w:val="a5"/>
        <w:numPr>
          <w:ilvl w:val="0"/>
          <w:numId w:val="7"/>
        </w:numPr>
        <w:tabs>
          <w:tab w:val="left" w:pos="1416"/>
        </w:tabs>
        <w:spacing w:line="295" w:lineRule="exact"/>
        <w:ind w:hanging="283"/>
        <w:jc w:val="left"/>
        <w:rPr>
          <w:sz w:val="24"/>
        </w:rPr>
      </w:pPr>
      <w:r>
        <w:rPr>
          <w:sz w:val="24"/>
        </w:rPr>
        <w:t>Педагог</w:t>
      </w:r>
      <w:r>
        <w:rPr>
          <w:spacing w:val="7"/>
          <w:sz w:val="24"/>
        </w:rPr>
        <w:t xml:space="preserve"> </w:t>
      </w:r>
      <w:r>
        <w:rPr>
          <w:sz w:val="24"/>
        </w:rPr>
        <w:t>–</w:t>
      </w:r>
      <w:r>
        <w:rPr>
          <w:spacing w:val="5"/>
          <w:sz w:val="24"/>
        </w:rPr>
        <w:t xml:space="preserve"> </w:t>
      </w:r>
      <w:r>
        <w:rPr>
          <w:spacing w:val="-2"/>
          <w:sz w:val="24"/>
        </w:rPr>
        <w:t>библиотекарь.</w:t>
      </w:r>
    </w:p>
    <w:p w14:paraId="5A08FFB5" w14:textId="77777777" w:rsidR="00E902A8" w:rsidRDefault="00000000">
      <w:pPr>
        <w:pStyle w:val="a3"/>
        <w:spacing w:before="257"/>
        <w:ind w:left="1359"/>
        <w:jc w:val="left"/>
      </w:pPr>
      <w:r>
        <w:t>В школе</w:t>
      </w:r>
      <w:r>
        <w:rPr>
          <w:spacing w:val="3"/>
        </w:rPr>
        <w:t xml:space="preserve"> </w:t>
      </w:r>
      <w:r>
        <w:t>работает</w:t>
      </w:r>
      <w:r>
        <w:rPr>
          <w:spacing w:val="3"/>
        </w:rPr>
        <w:t xml:space="preserve"> </w:t>
      </w:r>
      <w:r>
        <w:t>8</w:t>
      </w:r>
      <w:r>
        <w:rPr>
          <w:spacing w:val="7"/>
        </w:rPr>
        <w:t xml:space="preserve"> </w:t>
      </w:r>
      <w:r>
        <w:t>учителей</w:t>
      </w:r>
      <w:r>
        <w:rPr>
          <w:spacing w:val="4"/>
        </w:rPr>
        <w:t xml:space="preserve"> </w:t>
      </w:r>
      <w:r>
        <w:t>начальных</w:t>
      </w:r>
      <w:r>
        <w:rPr>
          <w:spacing w:val="3"/>
        </w:rPr>
        <w:t xml:space="preserve"> </w:t>
      </w:r>
      <w:r>
        <w:rPr>
          <w:spacing w:val="-2"/>
        </w:rPr>
        <w:t>классов</w:t>
      </w:r>
    </w:p>
    <w:p w14:paraId="26469A1F" w14:textId="77777777" w:rsidR="00E902A8" w:rsidRDefault="00000000">
      <w:pPr>
        <w:pStyle w:val="a3"/>
        <w:spacing w:before="2" w:line="275" w:lineRule="exact"/>
        <w:ind w:left="1359"/>
        <w:jc w:val="left"/>
      </w:pPr>
      <w:r>
        <w:t>Сформировано</w:t>
      </w:r>
      <w:r>
        <w:rPr>
          <w:spacing w:val="6"/>
        </w:rPr>
        <w:t xml:space="preserve"> </w:t>
      </w:r>
      <w:r>
        <w:t>22</w:t>
      </w:r>
      <w:r>
        <w:rPr>
          <w:spacing w:val="4"/>
        </w:rPr>
        <w:t xml:space="preserve"> </w:t>
      </w:r>
      <w:r>
        <w:t>классных</w:t>
      </w:r>
      <w:r>
        <w:rPr>
          <w:spacing w:val="-2"/>
        </w:rPr>
        <w:t xml:space="preserve"> </w:t>
      </w:r>
      <w:r>
        <w:t>коллектива,</w:t>
      </w:r>
      <w:r>
        <w:rPr>
          <w:spacing w:val="7"/>
        </w:rPr>
        <w:t xml:space="preserve"> </w:t>
      </w:r>
      <w:r>
        <w:t>22</w:t>
      </w:r>
      <w:r>
        <w:rPr>
          <w:spacing w:val="4"/>
        </w:rPr>
        <w:t xml:space="preserve"> </w:t>
      </w:r>
      <w:r>
        <w:t>педагога</w:t>
      </w:r>
      <w:r>
        <w:rPr>
          <w:spacing w:val="3"/>
        </w:rPr>
        <w:t xml:space="preserve"> </w:t>
      </w:r>
      <w:r>
        <w:t>имеют</w:t>
      </w:r>
      <w:r>
        <w:rPr>
          <w:spacing w:val="4"/>
        </w:rPr>
        <w:t xml:space="preserve"> </w:t>
      </w:r>
      <w:r>
        <w:t>классное</w:t>
      </w:r>
      <w:r>
        <w:rPr>
          <w:spacing w:val="3"/>
        </w:rPr>
        <w:t xml:space="preserve"> </w:t>
      </w:r>
      <w:r>
        <w:rPr>
          <w:spacing w:val="-2"/>
        </w:rPr>
        <w:t>руководство.</w:t>
      </w:r>
    </w:p>
    <w:p w14:paraId="7D936928" w14:textId="77777777" w:rsidR="00E902A8" w:rsidRDefault="00000000">
      <w:pPr>
        <w:pStyle w:val="a3"/>
        <w:spacing w:before="1" w:line="237" w:lineRule="auto"/>
        <w:ind w:left="1133" w:right="813" w:firstLine="225"/>
        <w:jc w:val="left"/>
      </w:pPr>
      <w:r>
        <w:t>С</w:t>
      </w:r>
      <w:r>
        <w:rPr>
          <w:spacing w:val="40"/>
        </w:rPr>
        <w:t xml:space="preserve"> </w:t>
      </w:r>
      <w:r>
        <w:t>целью</w:t>
      </w:r>
      <w:r>
        <w:rPr>
          <w:spacing w:val="40"/>
        </w:rPr>
        <w:t xml:space="preserve"> </w:t>
      </w:r>
      <w:r>
        <w:t>повышения</w:t>
      </w:r>
      <w:r>
        <w:rPr>
          <w:spacing w:val="40"/>
        </w:rPr>
        <w:t xml:space="preserve"> </w:t>
      </w:r>
      <w:r>
        <w:t>профессиональной</w:t>
      </w:r>
      <w:r>
        <w:rPr>
          <w:spacing w:val="40"/>
        </w:rPr>
        <w:t xml:space="preserve"> </w:t>
      </w:r>
      <w:r>
        <w:t>компетенции</w:t>
      </w:r>
      <w:r>
        <w:rPr>
          <w:spacing w:val="40"/>
        </w:rPr>
        <w:t xml:space="preserve"> </w:t>
      </w:r>
      <w:r>
        <w:t>педагогов</w:t>
      </w:r>
      <w:r>
        <w:rPr>
          <w:spacing w:val="40"/>
        </w:rPr>
        <w:t xml:space="preserve"> </w:t>
      </w:r>
      <w:r>
        <w:t>реализуется</w:t>
      </w:r>
      <w:r>
        <w:rPr>
          <w:spacing w:val="40"/>
        </w:rPr>
        <w:t xml:space="preserve"> </w:t>
      </w:r>
      <w:r>
        <w:t>в</w:t>
      </w:r>
      <w:r>
        <w:rPr>
          <w:spacing w:val="40"/>
        </w:rPr>
        <w:t xml:space="preserve"> </w:t>
      </w:r>
      <w:r>
        <w:t>полном объеме</w:t>
      </w:r>
      <w:r>
        <w:rPr>
          <w:spacing w:val="-3"/>
        </w:rPr>
        <w:t xml:space="preserve"> </w:t>
      </w:r>
      <w:r>
        <w:t>план</w:t>
      </w:r>
      <w:r>
        <w:rPr>
          <w:spacing w:val="2"/>
        </w:rPr>
        <w:t xml:space="preserve"> </w:t>
      </w:r>
      <w:r>
        <w:t>–</w:t>
      </w:r>
      <w:r>
        <w:rPr>
          <w:spacing w:val="1"/>
        </w:rPr>
        <w:t xml:space="preserve"> </w:t>
      </w:r>
      <w:r>
        <w:t>график</w:t>
      </w:r>
      <w:r>
        <w:rPr>
          <w:spacing w:val="-1"/>
        </w:rPr>
        <w:t xml:space="preserve"> </w:t>
      </w:r>
      <w:r>
        <w:t>повышения квалификации</w:t>
      </w:r>
      <w:r>
        <w:rPr>
          <w:spacing w:val="2"/>
        </w:rPr>
        <w:t xml:space="preserve"> </w:t>
      </w:r>
      <w:r>
        <w:t>педагогических</w:t>
      </w:r>
      <w:r>
        <w:rPr>
          <w:spacing w:val="-5"/>
        </w:rPr>
        <w:t xml:space="preserve"> </w:t>
      </w:r>
      <w:r>
        <w:t>и</w:t>
      </w:r>
      <w:r>
        <w:rPr>
          <w:spacing w:val="6"/>
        </w:rPr>
        <w:t xml:space="preserve"> </w:t>
      </w:r>
      <w:r>
        <w:t>руководящих</w:t>
      </w:r>
      <w:r>
        <w:rPr>
          <w:spacing w:val="-4"/>
        </w:rPr>
        <w:t xml:space="preserve"> </w:t>
      </w:r>
      <w:r>
        <w:rPr>
          <w:spacing w:val="-2"/>
        </w:rPr>
        <w:t>работников.</w:t>
      </w:r>
    </w:p>
    <w:p w14:paraId="1B3611D4" w14:textId="77777777" w:rsidR="00E902A8" w:rsidRDefault="00E902A8">
      <w:pPr>
        <w:pStyle w:val="a3"/>
        <w:spacing w:before="22"/>
        <w:ind w:left="0"/>
        <w:jc w:val="left"/>
        <w:rPr>
          <w:sz w:val="20"/>
        </w:rPr>
      </w:pPr>
    </w:p>
    <w:p w14:paraId="0456B3E2" w14:textId="77777777" w:rsidR="00E902A8" w:rsidRDefault="00000000">
      <w:pPr>
        <w:ind w:left="1133"/>
        <w:rPr>
          <w:sz w:val="20"/>
        </w:rPr>
      </w:pPr>
      <w:r>
        <w:rPr>
          <w:spacing w:val="-10"/>
          <w:sz w:val="20"/>
        </w:rPr>
        <w:t>-</w:t>
      </w:r>
    </w:p>
    <w:p w14:paraId="0D3F8B9E" w14:textId="77777777" w:rsidR="00E902A8" w:rsidRDefault="00E902A8">
      <w:pPr>
        <w:rPr>
          <w:sz w:val="20"/>
        </w:rPr>
        <w:sectPr w:rsidR="00E902A8">
          <w:pgSz w:w="11910" w:h="16840"/>
          <w:pgMar w:top="1300" w:right="0" w:bottom="280" w:left="283" w:header="720" w:footer="720" w:gutter="0"/>
          <w:cols w:space="720"/>
        </w:sectPr>
      </w:pPr>
    </w:p>
    <w:p w14:paraId="59DBEDCF" w14:textId="77777777" w:rsidR="00E902A8" w:rsidRDefault="00000000">
      <w:pPr>
        <w:pStyle w:val="2"/>
        <w:numPr>
          <w:ilvl w:val="1"/>
          <w:numId w:val="8"/>
        </w:numPr>
        <w:tabs>
          <w:tab w:val="left" w:pos="1723"/>
        </w:tabs>
        <w:spacing w:before="74"/>
        <w:ind w:left="1723" w:hanging="364"/>
        <w:jc w:val="left"/>
      </w:pPr>
      <w:r>
        <w:lastRenderedPageBreak/>
        <w:t>Нормативно</w:t>
      </w:r>
      <w:r>
        <w:rPr>
          <w:spacing w:val="4"/>
        </w:rPr>
        <w:t xml:space="preserve"> </w:t>
      </w:r>
      <w:r>
        <w:t>–</w:t>
      </w:r>
      <w:r>
        <w:rPr>
          <w:spacing w:val="2"/>
        </w:rPr>
        <w:t xml:space="preserve"> </w:t>
      </w:r>
      <w:r>
        <w:t>правовая</w:t>
      </w:r>
      <w:r>
        <w:rPr>
          <w:spacing w:val="2"/>
        </w:rPr>
        <w:t xml:space="preserve"> </w:t>
      </w:r>
      <w:r>
        <w:rPr>
          <w:spacing w:val="-2"/>
        </w:rPr>
        <w:t>база.</w:t>
      </w:r>
    </w:p>
    <w:p w14:paraId="653F0DFE" w14:textId="77777777" w:rsidR="00E902A8" w:rsidRDefault="00000000">
      <w:pPr>
        <w:pStyle w:val="a3"/>
        <w:spacing w:line="242" w:lineRule="auto"/>
        <w:ind w:left="1133" w:right="813" w:firstLine="225"/>
        <w:jc w:val="left"/>
      </w:pPr>
      <w:r>
        <w:t>Управление</w:t>
      </w:r>
      <w:r>
        <w:rPr>
          <w:spacing w:val="40"/>
        </w:rPr>
        <w:t xml:space="preserve"> </w:t>
      </w:r>
      <w:r>
        <w:t>качеством</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МБОУ</w:t>
      </w:r>
      <w:r>
        <w:rPr>
          <w:spacing w:val="40"/>
        </w:rPr>
        <w:t xml:space="preserve"> </w:t>
      </w:r>
      <w:r>
        <w:t>СОШ</w:t>
      </w:r>
      <w:r>
        <w:rPr>
          <w:spacing w:val="40"/>
        </w:rPr>
        <w:t xml:space="preserve"> </w:t>
      </w:r>
      <w:r>
        <w:t>№</w:t>
      </w:r>
      <w:r>
        <w:rPr>
          <w:spacing w:val="40"/>
        </w:rPr>
        <w:t xml:space="preserve"> </w:t>
      </w:r>
      <w:r>
        <w:t>11</w:t>
      </w:r>
      <w:r>
        <w:rPr>
          <w:spacing w:val="40"/>
        </w:rPr>
        <w:t xml:space="preserve"> </w:t>
      </w:r>
      <w:r>
        <w:t>связывается, прежде всего, с качеством ее нормативно-правового обеспечения:</w:t>
      </w:r>
    </w:p>
    <w:p w14:paraId="3F08A36A" w14:textId="77777777" w:rsidR="00E902A8" w:rsidRDefault="00000000">
      <w:pPr>
        <w:pStyle w:val="a5"/>
        <w:numPr>
          <w:ilvl w:val="0"/>
          <w:numId w:val="6"/>
        </w:numPr>
        <w:tabs>
          <w:tab w:val="left" w:pos="1541"/>
        </w:tabs>
        <w:spacing w:line="271" w:lineRule="exact"/>
        <w:ind w:hanging="182"/>
        <w:rPr>
          <w:sz w:val="24"/>
        </w:rPr>
      </w:pPr>
      <w:r>
        <w:rPr>
          <w:sz w:val="24"/>
        </w:rPr>
        <w:t>Положение</w:t>
      </w:r>
      <w:r>
        <w:rPr>
          <w:spacing w:val="-2"/>
          <w:sz w:val="24"/>
        </w:rPr>
        <w:t xml:space="preserve"> </w:t>
      </w:r>
      <w:r>
        <w:rPr>
          <w:sz w:val="24"/>
        </w:rPr>
        <w:t>о</w:t>
      </w:r>
      <w:r>
        <w:rPr>
          <w:spacing w:val="8"/>
          <w:sz w:val="24"/>
        </w:rPr>
        <w:t xml:space="preserve"> </w:t>
      </w:r>
      <w:r>
        <w:rPr>
          <w:sz w:val="24"/>
        </w:rPr>
        <w:t>классном</w:t>
      </w:r>
      <w:r>
        <w:rPr>
          <w:spacing w:val="6"/>
          <w:sz w:val="24"/>
        </w:rPr>
        <w:t xml:space="preserve"> </w:t>
      </w:r>
      <w:r>
        <w:rPr>
          <w:spacing w:val="-2"/>
          <w:sz w:val="24"/>
        </w:rPr>
        <w:t>руководстве</w:t>
      </w:r>
    </w:p>
    <w:p w14:paraId="4971E0B0" w14:textId="77777777" w:rsidR="00E902A8" w:rsidRDefault="00000000">
      <w:pPr>
        <w:pStyle w:val="a5"/>
        <w:numPr>
          <w:ilvl w:val="0"/>
          <w:numId w:val="6"/>
        </w:numPr>
        <w:tabs>
          <w:tab w:val="left" w:pos="1541"/>
        </w:tabs>
        <w:spacing w:line="275" w:lineRule="exact"/>
        <w:ind w:hanging="182"/>
        <w:rPr>
          <w:sz w:val="24"/>
        </w:rPr>
      </w:pPr>
      <w:r>
        <w:rPr>
          <w:sz w:val="24"/>
        </w:rPr>
        <w:t>Положение</w:t>
      </w:r>
      <w:r>
        <w:rPr>
          <w:spacing w:val="-4"/>
          <w:sz w:val="24"/>
        </w:rPr>
        <w:t xml:space="preserve"> </w:t>
      </w:r>
      <w:r>
        <w:rPr>
          <w:sz w:val="24"/>
        </w:rPr>
        <w:t>о</w:t>
      </w:r>
      <w:r>
        <w:rPr>
          <w:spacing w:val="7"/>
          <w:sz w:val="24"/>
        </w:rPr>
        <w:t xml:space="preserve"> </w:t>
      </w:r>
      <w:r>
        <w:rPr>
          <w:sz w:val="24"/>
        </w:rPr>
        <w:t>дежурстве</w:t>
      </w:r>
      <w:r>
        <w:rPr>
          <w:spacing w:val="1"/>
          <w:sz w:val="24"/>
        </w:rPr>
        <w:t xml:space="preserve"> </w:t>
      </w:r>
      <w:r>
        <w:rPr>
          <w:sz w:val="24"/>
        </w:rPr>
        <w:t>в</w:t>
      </w:r>
      <w:r>
        <w:rPr>
          <w:spacing w:val="9"/>
          <w:sz w:val="24"/>
        </w:rPr>
        <w:t xml:space="preserve"> </w:t>
      </w:r>
      <w:r>
        <w:rPr>
          <w:sz w:val="24"/>
        </w:rPr>
        <w:t>МБОУ</w:t>
      </w:r>
      <w:r>
        <w:rPr>
          <w:spacing w:val="4"/>
          <w:sz w:val="24"/>
        </w:rPr>
        <w:t xml:space="preserve"> </w:t>
      </w:r>
      <w:r>
        <w:rPr>
          <w:sz w:val="24"/>
        </w:rPr>
        <w:t>СОШ</w:t>
      </w:r>
      <w:r>
        <w:rPr>
          <w:spacing w:val="1"/>
          <w:sz w:val="24"/>
        </w:rPr>
        <w:t xml:space="preserve"> </w:t>
      </w:r>
      <w:r>
        <w:rPr>
          <w:sz w:val="24"/>
        </w:rPr>
        <w:t>№</w:t>
      </w:r>
      <w:r>
        <w:rPr>
          <w:spacing w:val="4"/>
          <w:sz w:val="24"/>
        </w:rPr>
        <w:t xml:space="preserve"> </w:t>
      </w:r>
      <w:r>
        <w:rPr>
          <w:spacing w:val="-5"/>
          <w:sz w:val="24"/>
        </w:rPr>
        <w:t>11</w:t>
      </w:r>
    </w:p>
    <w:p w14:paraId="30C5AF35" w14:textId="77777777" w:rsidR="00E902A8" w:rsidRDefault="00000000">
      <w:pPr>
        <w:pStyle w:val="a5"/>
        <w:numPr>
          <w:ilvl w:val="0"/>
          <w:numId w:val="6"/>
        </w:numPr>
        <w:tabs>
          <w:tab w:val="left" w:pos="1603"/>
        </w:tabs>
        <w:spacing w:line="275" w:lineRule="exact"/>
        <w:ind w:left="1603" w:hanging="244"/>
        <w:rPr>
          <w:sz w:val="24"/>
        </w:rPr>
      </w:pPr>
      <w:r>
        <w:rPr>
          <w:sz w:val="24"/>
        </w:rPr>
        <w:t>Положение</w:t>
      </w:r>
      <w:r>
        <w:rPr>
          <w:spacing w:val="1"/>
          <w:sz w:val="24"/>
        </w:rPr>
        <w:t xml:space="preserve"> </w:t>
      </w:r>
      <w:r>
        <w:rPr>
          <w:sz w:val="24"/>
        </w:rPr>
        <w:t>о</w:t>
      </w:r>
      <w:r>
        <w:rPr>
          <w:spacing w:val="4"/>
          <w:sz w:val="24"/>
        </w:rPr>
        <w:t xml:space="preserve"> </w:t>
      </w:r>
      <w:r>
        <w:rPr>
          <w:sz w:val="24"/>
        </w:rPr>
        <w:t>методическом</w:t>
      </w:r>
      <w:r>
        <w:rPr>
          <w:spacing w:val="5"/>
          <w:sz w:val="24"/>
        </w:rPr>
        <w:t xml:space="preserve"> </w:t>
      </w:r>
      <w:r>
        <w:rPr>
          <w:sz w:val="24"/>
        </w:rPr>
        <w:t>объединении</w:t>
      </w:r>
      <w:r>
        <w:rPr>
          <w:spacing w:val="5"/>
          <w:sz w:val="24"/>
        </w:rPr>
        <w:t xml:space="preserve"> </w:t>
      </w:r>
      <w:r>
        <w:rPr>
          <w:sz w:val="24"/>
        </w:rPr>
        <w:t xml:space="preserve">классных </w:t>
      </w:r>
      <w:r>
        <w:rPr>
          <w:spacing w:val="-2"/>
          <w:sz w:val="24"/>
        </w:rPr>
        <w:t>руководителей</w:t>
      </w:r>
    </w:p>
    <w:p w14:paraId="2ADF53FB" w14:textId="77777777" w:rsidR="00E902A8" w:rsidRDefault="00000000">
      <w:pPr>
        <w:pStyle w:val="a5"/>
        <w:numPr>
          <w:ilvl w:val="0"/>
          <w:numId w:val="6"/>
        </w:numPr>
        <w:tabs>
          <w:tab w:val="left" w:pos="1541"/>
        </w:tabs>
        <w:spacing w:before="1" w:line="275" w:lineRule="exact"/>
        <w:ind w:hanging="182"/>
        <w:rPr>
          <w:sz w:val="24"/>
        </w:rPr>
      </w:pPr>
      <w:r>
        <w:rPr>
          <w:sz w:val="24"/>
        </w:rPr>
        <w:t>Положение</w:t>
      </w:r>
      <w:r>
        <w:rPr>
          <w:spacing w:val="-3"/>
          <w:sz w:val="24"/>
        </w:rPr>
        <w:t xml:space="preserve"> </w:t>
      </w:r>
      <w:r>
        <w:rPr>
          <w:sz w:val="24"/>
        </w:rPr>
        <w:t>о</w:t>
      </w:r>
      <w:r>
        <w:rPr>
          <w:spacing w:val="8"/>
          <w:sz w:val="24"/>
        </w:rPr>
        <w:t xml:space="preserve"> </w:t>
      </w:r>
      <w:r>
        <w:rPr>
          <w:sz w:val="24"/>
        </w:rPr>
        <w:t>внутришкольном</w:t>
      </w:r>
      <w:r>
        <w:rPr>
          <w:spacing w:val="5"/>
          <w:sz w:val="24"/>
        </w:rPr>
        <w:t xml:space="preserve"> </w:t>
      </w:r>
      <w:r>
        <w:rPr>
          <w:spacing w:val="-2"/>
          <w:sz w:val="24"/>
        </w:rPr>
        <w:t>контроле</w:t>
      </w:r>
    </w:p>
    <w:p w14:paraId="54A581D9" w14:textId="77777777" w:rsidR="00E902A8" w:rsidRDefault="00000000">
      <w:pPr>
        <w:pStyle w:val="a5"/>
        <w:numPr>
          <w:ilvl w:val="0"/>
          <w:numId w:val="6"/>
        </w:numPr>
        <w:tabs>
          <w:tab w:val="left" w:pos="1540"/>
        </w:tabs>
        <w:spacing w:line="242" w:lineRule="auto"/>
        <w:ind w:left="1133" w:right="839" w:firstLine="225"/>
        <w:rPr>
          <w:sz w:val="24"/>
        </w:rPr>
      </w:pPr>
      <w:r>
        <w:rPr>
          <w:sz w:val="24"/>
        </w:rPr>
        <w:t>Положение о комиссии по урегулировании споров между участниками образовательных отношений МБОУ СОШ № 11</w:t>
      </w:r>
    </w:p>
    <w:p w14:paraId="6C734E7A" w14:textId="77777777" w:rsidR="00E902A8" w:rsidRDefault="00000000">
      <w:pPr>
        <w:pStyle w:val="a5"/>
        <w:numPr>
          <w:ilvl w:val="0"/>
          <w:numId w:val="6"/>
        </w:numPr>
        <w:tabs>
          <w:tab w:val="left" w:pos="1541"/>
        </w:tabs>
        <w:spacing w:line="271" w:lineRule="exact"/>
        <w:ind w:hanging="182"/>
        <w:rPr>
          <w:sz w:val="24"/>
        </w:rPr>
      </w:pPr>
      <w:r>
        <w:rPr>
          <w:sz w:val="24"/>
        </w:rPr>
        <w:t>Положение</w:t>
      </w:r>
      <w:r>
        <w:rPr>
          <w:spacing w:val="-3"/>
          <w:sz w:val="24"/>
        </w:rPr>
        <w:t xml:space="preserve"> </w:t>
      </w:r>
      <w:r>
        <w:rPr>
          <w:sz w:val="24"/>
        </w:rPr>
        <w:t>о</w:t>
      </w:r>
      <w:r>
        <w:rPr>
          <w:spacing w:val="8"/>
          <w:sz w:val="24"/>
        </w:rPr>
        <w:t xml:space="preserve"> </w:t>
      </w:r>
      <w:r>
        <w:rPr>
          <w:sz w:val="24"/>
        </w:rPr>
        <w:t>Совете</w:t>
      </w:r>
      <w:r>
        <w:rPr>
          <w:spacing w:val="3"/>
          <w:sz w:val="24"/>
        </w:rPr>
        <w:t xml:space="preserve"> </w:t>
      </w:r>
      <w:r>
        <w:rPr>
          <w:sz w:val="24"/>
        </w:rPr>
        <w:t>профилактике</w:t>
      </w:r>
      <w:r>
        <w:rPr>
          <w:spacing w:val="8"/>
          <w:sz w:val="24"/>
        </w:rPr>
        <w:t xml:space="preserve"> </w:t>
      </w:r>
      <w:r>
        <w:rPr>
          <w:spacing w:val="-2"/>
          <w:sz w:val="24"/>
        </w:rPr>
        <w:t>правонарушений</w:t>
      </w:r>
    </w:p>
    <w:p w14:paraId="1E9686B3" w14:textId="77777777" w:rsidR="00E902A8" w:rsidRDefault="00000000">
      <w:pPr>
        <w:pStyle w:val="a5"/>
        <w:numPr>
          <w:ilvl w:val="0"/>
          <w:numId w:val="6"/>
        </w:numPr>
        <w:tabs>
          <w:tab w:val="left" w:pos="1541"/>
        </w:tabs>
        <w:spacing w:before="1" w:line="275" w:lineRule="exact"/>
        <w:ind w:hanging="182"/>
        <w:rPr>
          <w:sz w:val="24"/>
        </w:rPr>
      </w:pPr>
      <w:r>
        <w:rPr>
          <w:sz w:val="24"/>
        </w:rPr>
        <w:t>Положение</w:t>
      </w:r>
      <w:r>
        <w:rPr>
          <w:spacing w:val="-5"/>
          <w:sz w:val="24"/>
        </w:rPr>
        <w:t xml:space="preserve"> </w:t>
      </w:r>
      <w:r>
        <w:rPr>
          <w:sz w:val="24"/>
        </w:rPr>
        <w:t>о</w:t>
      </w:r>
      <w:r>
        <w:rPr>
          <w:spacing w:val="7"/>
          <w:sz w:val="24"/>
        </w:rPr>
        <w:t xml:space="preserve"> </w:t>
      </w:r>
      <w:r>
        <w:rPr>
          <w:sz w:val="24"/>
        </w:rPr>
        <w:t>родительском</w:t>
      </w:r>
      <w:r>
        <w:rPr>
          <w:spacing w:val="4"/>
          <w:sz w:val="24"/>
        </w:rPr>
        <w:t xml:space="preserve"> </w:t>
      </w:r>
      <w:r>
        <w:rPr>
          <w:sz w:val="24"/>
        </w:rPr>
        <w:t>комитете</w:t>
      </w:r>
      <w:r>
        <w:rPr>
          <w:spacing w:val="3"/>
          <w:sz w:val="24"/>
        </w:rPr>
        <w:t xml:space="preserve"> </w:t>
      </w:r>
      <w:r>
        <w:rPr>
          <w:sz w:val="24"/>
        </w:rPr>
        <w:t>МБОУ</w:t>
      </w:r>
      <w:r>
        <w:rPr>
          <w:spacing w:val="1"/>
          <w:sz w:val="24"/>
        </w:rPr>
        <w:t xml:space="preserve"> </w:t>
      </w:r>
      <w:r>
        <w:rPr>
          <w:sz w:val="24"/>
        </w:rPr>
        <w:t>СОШ</w:t>
      </w:r>
      <w:r>
        <w:rPr>
          <w:spacing w:val="1"/>
          <w:sz w:val="24"/>
        </w:rPr>
        <w:t xml:space="preserve"> </w:t>
      </w:r>
      <w:r>
        <w:rPr>
          <w:sz w:val="24"/>
        </w:rPr>
        <w:t>№</w:t>
      </w:r>
      <w:r>
        <w:rPr>
          <w:spacing w:val="5"/>
          <w:sz w:val="24"/>
        </w:rPr>
        <w:t xml:space="preserve"> </w:t>
      </w:r>
      <w:r>
        <w:rPr>
          <w:spacing w:val="-5"/>
          <w:sz w:val="24"/>
        </w:rPr>
        <w:t>11</w:t>
      </w:r>
    </w:p>
    <w:p w14:paraId="0FBA358E" w14:textId="77777777" w:rsidR="00E902A8" w:rsidRDefault="00000000">
      <w:pPr>
        <w:pStyle w:val="a5"/>
        <w:numPr>
          <w:ilvl w:val="0"/>
          <w:numId w:val="6"/>
        </w:numPr>
        <w:tabs>
          <w:tab w:val="left" w:pos="1603"/>
        </w:tabs>
        <w:spacing w:line="275" w:lineRule="exact"/>
        <w:ind w:left="1603" w:hanging="244"/>
        <w:rPr>
          <w:sz w:val="24"/>
        </w:rPr>
      </w:pPr>
      <w:r>
        <w:rPr>
          <w:sz w:val="24"/>
        </w:rPr>
        <w:t>Положение</w:t>
      </w:r>
      <w:r>
        <w:rPr>
          <w:spacing w:val="2"/>
          <w:sz w:val="24"/>
        </w:rPr>
        <w:t xml:space="preserve"> </w:t>
      </w:r>
      <w:r>
        <w:rPr>
          <w:sz w:val="24"/>
        </w:rPr>
        <w:t>о</w:t>
      </w:r>
      <w:r>
        <w:rPr>
          <w:spacing w:val="7"/>
          <w:sz w:val="24"/>
        </w:rPr>
        <w:t xml:space="preserve"> </w:t>
      </w:r>
      <w:r>
        <w:rPr>
          <w:sz w:val="24"/>
        </w:rPr>
        <w:t>работе</w:t>
      </w:r>
      <w:r>
        <w:rPr>
          <w:spacing w:val="2"/>
          <w:sz w:val="24"/>
        </w:rPr>
        <w:t xml:space="preserve"> </w:t>
      </w:r>
      <w:r>
        <w:rPr>
          <w:sz w:val="24"/>
        </w:rPr>
        <w:t>штаба</w:t>
      </w:r>
      <w:r>
        <w:rPr>
          <w:spacing w:val="2"/>
          <w:sz w:val="24"/>
        </w:rPr>
        <w:t xml:space="preserve"> </w:t>
      </w:r>
      <w:r>
        <w:rPr>
          <w:sz w:val="24"/>
        </w:rPr>
        <w:t>воспитательной</w:t>
      </w:r>
      <w:r>
        <w:rPr>
          <w:spacing w:val="-1"/>
          <w:sz w:val="24"/>
        </w:rPr>
        <w:t xml:space="preserve"> </w:t>
      </w:r>
      <w:r>
        <w:rPr>
          <w:spacing w:val="-2"/>
          <w:sz w:val="24"/>
        </w:rPr>
        <w:t>работы</w:t>
      </w:r>
    </w:p>
    <w:p w14:paraId="75A548B9" w14:textId="77777777" w:rsidR="00E902A8" w:rsidRDefault="00000000">
      <w:pPr>
        <w:pStyle w:val="a5"/>
        <w:numPr>
          <w:ilvl w:val="0"/>
          <w:numId w:val="6"/>
        </w:numPr>
        <w:tabs>
          <w:tab w:val="left" w:pos="1603"/>
        </w:tabs>
        <w:spacing w:before="3" w:line="275" w:lineRule="exact"/>
        <w:ind w:left="1603" w:hanging="244"/>
        <w:rPr>
          <w:sz w:val="24"/>
        </w:rPr>
      </w:pPr>
      <w:r>
        <w:rPr>
          <w:sz w:val="24"/>
        </w:rPr>
        <w:t>Положение</w:t>
      </w:r>
      <w:r>
        <w:rPr>
          <w:spacing w:val="-1"/>
          <w:sz w:val="24"/>
        </w:rPr>
        <w:t xml:space="preserve"> </w:t>
      </w:r>
      <w:r>
        <w:rPr>
          <w:sz w:val="24"/>
        </w:rPr>
        <w:t>о</w:t>
      </w:r>
      <w:r>
        <w:rPr>
          <w:spacing w:val="2"/>
          <w:sz w:val="24"/>
        </w:rPr>
        <w:t xml:space="preserve"> </w:t>
      </w:r>
      <w:r>
        <w:rPr>
          <w:sz w:val="24"/>
        </w:rPr>
        <w:t>школьной</w:t>
      </w:r>
      <w:r>
        <w:rPr>
          <w:spacing w:val="-1"/>
          <w:sz w:val="24"/>
        </w:rPr>
        <w:t xml:space="preserve"> </w:t>
      </w:r>
      <w:r>
        <w:rPr>
          <w:sz w:val="24"/>
        </w:rPr>
        <w:t>одежде</w:t>
      </w:r>
      <w:r>
        <w:rPr>
          <w:spacing w:val="1"/>
          <w:sz w:val="24"/>
        </w:rPr>
        <w:t xml:space="preserve"> </w:t>
      </w:r>
      <w:r>
        <w:rPr>
          <w:sz w:val="24"/>
        </w:rPr>
        <w:t>и</w:t>
      </w:r>
      <w:r>
        <w:rPr>
          <w:spacing w:val="4"/>
          <w:sz w:val="24"/>
        </w:rPr>
        <w:t xml:space="preserve"> </w:t>
      </w:r>
      <w:r>
        <w:rPr>
          <w:sz w:val="24"/>
        </w:rPr>
        <w:t>внешнем</w:t>
      </w:r>
      <w:r>
        <w:rPr>
          <w:spacing w:val="3"/>
          <w:sz w:val="24"/>
        </w:rPr>
        <w:t xml:space="preserve"> </w:t>
      </w:r>
      <w:r>
        <w:rPr>
          <w:sz w:val="24"/>
        </w:rPr>
        <w:t>виде</w:t>
      </w:r>
      <w:r>
        <w:rPr>
          <w:spacing w:val="2"/>
          <w:sz w:val="24"/>
        </w:rPr>
        <w:t xml:space="preserve"> </w:t>
      </w:r>
      <w:r>
        <w:rPr>
          <w:spacing w:val="-2"/>
          <w:sz w:val="24"/>
        </w:rPr>
        <w:t>обучающихся</w:t>
      </w:r>
    </w:p>
    <w:p w14:paraId="60E3CDA0" w14:textId="77777777" w:rsidR="00E902A8" w:rsidRDefault="00000000">
      <w:pPr>
        <w:pStyle w:val="a5"/>
        <w:numPr>
          <w:ilvl w:val="0"/>
          <w:numId w:val="6"/>
        </w:numPr>
        <w:tabs>
          <w:tab w:val="left" w:pos="1661"/>
        </w:tabs>
        <w:spacing w:line="275" w:lineRule="exact"/>
        <w:ind w:left="1661" w:hanging="302"/>
        <w:rPr>
          <w:sz w:val="24"/>
        </w:rPr>
      </w:pPr>
      <w:r>
        <w:rPr>
          <w:sz w:val="24"/>
        </w:rPr>
        <w:t>Положение</w:t>
      </w:r>
      <w:r>
        <w:rPr>
          <w:spacing w:val="-4"/>
          <w:sz w:val="24"/>
        </w:rPr>
        <w:t xml:space="preserve"> </w:t>
      </w:r>
      <w:r>
        <w:rPr>
          <w:sz w:val="24"/>
        </w:rPr>
        <w:t>о</w:t>
      </w:r>
      <w:r>
        <w:rPr>
          <w:spacing w:val="8"/>
          <w:sz w:val="24"/>
        </w:rPr>
        <w:t xml:space="preserve"> </w:t>
      </w:r>
      <w:r>
        <w:rPr>
          <w:sz w:val="24"/>
        </w:rPr>
        <w:t>психолого-</w:t>
      </w:r>
      <w:r>
        <w:rPr>
          <w:spacing w:val="6"/>
          <w:sz w:val="24"/>
        </w:rPr>
        <w:t xml:space="preserve"> </w:t>
      </w:r>
      <w:r>
        <w:rPr>
          <w:sz w:val="24"/>
        </w:rPr>
        <w:t>педагогическом</w:t>
      </w:r>
      <w:r>
        <w:rPr>
          <w:spacing w:val="6"/>
          <w:sz w:val="24"/>
        </w:rPr>
        <w:t xml:space="preserve"> </w:t>
      </w:r>
      <w:r>
        <w:rPr>
          <w:sz w:val="24"/>
        </w:rPr>
        <w:t>консилиуме</w:t>
      </w:r>
      <w:r>
        <w:rPr>
          <w:spacing w:val="3"/>
          <w:sz w:val="24"/>
        </w:rPr>
        <w:t xml:space="preserve"> </w:t>
      </w:r>
      <w:r>
        <w:rPr>
          <w:sz w:val="24"/>
        </w:rPr>
        <w:t>МБОУ</w:t>
      </w:r>
      <w:r>
        <w:rPr>
          <w:spacing w:val="2"/>
          <w:sz w:val="24"/>
        </w:rPr>
        <w:t xml:space="preserve"> </w:t>
      </w:r>
      <w:r>
        <w:rPr>
          <w:sz w:val="24"/>
        </w:rPr>
        <w:t>СОШ</w:t>
      </w:r>
      <w:r>
        <w:rPr>
          <w:spacing w:val="1"/>
          <w:sz w:val="24"/>
        </w:rPr>
        <w:t xml:space="preserve"> </w:t>
      </w:r>
      <w:r>
        <w:rPr>
          <w:sz w:val="24"/>
        </w:rPr>
        <w:t>№</w:t>
      </w:r>
      <w:r>
        <w:rPr>
          <w:spacing w:val="6"/>
          <w:sz w:val="24"/>
        </w:rPr>
        <w:t xml:space="preserve"> </w:t>
      </w:r>
      <w:r>
        <w:rPr>
          <w:spacing w:val="-5"/>
          <w:sz w:val="24"/>
        </w:rPr>
        <w:t>11</w:t>
      </w:r>
    </w:p>
    <w:p w14:paraId="1E546D09" w14:textId="77777777" w:rsidR="00E902A8" w:rsidRDefault="00000000">
      <w:pPr>
        <w:pStyle w:val="a5"/>
        <w:numPr>
          <w:ilvl w:val="0"/>
          <w:numId w:val="6"/>
        </w:numPr>
        <w:tabs>
          <w:tab w:val="left" w:pos="1661"/>
        </w:tabs>
        <w:spacing w:before="2" w:line="275" w:lineRule="exact"/>
        <w:ind w:left="1661" w:hanging="302"/>
        <w:rPr>
          <w:sz w:val="24"/>
        </w:rPr>
      </w:pPr>
      <w:r>
        <w:rPr>
          <w:sz w:val="24"/>
        </w:rPr>
        <w:t>Положение</w:t>
      </w:r>
      <w:r>
        <w:rPr>
          <w:spacing w:val="-5"/>
          <w:sz w:val="24"/>
        </w:rPr>
        <w:t xml:space="preserve"> </w:t>
      </w:r>
      <w:r>
        <w:rPr>
          <w:sz w:val="24"/>
        </w:rPr>
        <w:t>о</w:t>
      </w:r>
      <w:r>
        <w:rPr>
          <w:spacing w:val="8"/>
          <w:sz w:val="24"/>
        </w:rPr>
        <w:t xml:space="preserve"> </w:t>
      </w:r>
      <w:r>
        <w:rPr>
          <w:sz w:val="24"/>
        </w:rPr>
        <w:t>социально-психологической</w:t>
      </w:r>
      <w:r>
        <w:rPr>
          <w:spacing w:val="5"/>
          <w:sz w:val="24"/>
        </w:rPr>
        <w:t xml:space="preserve"> </w:t>
      </w:r>
      <w:r>
        <w:rPr>
          <w:sz w:val="24"/>
        </w:rPr>
        <w:t>службе</w:t>
      </w:r>
      <w:r>
        <w:rPr>
          <w:spacing w:val="9"/>
          <w:sz w:val="24"/>
        </w:rPr>
        <w:t xml:space="preserve"> </w:t>
      </w:r>
      <w:r>
        <w:rPr>
          <w:sz w:val="24"/>
        </w:rPr>
        <w:t>МБОУ</w:t>
      </w:r>
      <w:r>
        <w:rPr>
          <w:spacing w:val="6"/>
          <w:sz w:val="24"/>
        </w:rPr>
        <w:t xml:space="preserve"> </w:t>
      </w:r>
      <w:r>
        <w:rPr>
          <w:sz w:val="24"/>
        </w:rPr>
        <w:t>СОШ</w:t>
      </w:r>
      <w:r>
        <w:rPr>
          <w:spacing w:val="1"/>
          <w:sz w:val="24"/>
        </w:rPr>
        <w:t xml:space="preserve"> </w:t>
      </w:r>
      <w:r>
        <w:rPr>
          <w:sz w:val="24"/>
        </w:rPr>
        <w:t>№</w:t>
      </w:r>
      <w:r>
        <w:rPr>
          <w:spacing w:val="6"/>
          <w:sz w:val="24"/>
        </w:rPr>
        <w:t xml:space="preserve"> </w:t>
      </w:r>
      <w:r>
        <w:rPr>
          <w:spacing w:val="-5"/>
          <w:sz w:val="24"/>
        </w:rPr>
        <w:t>11</w:t>
      </w:r>
    </w:p>
    <w:p w14:paraId="27E7BA0D" w14:textId="77777777" w:rsidR="00E902A8" w:rsidRDefault="00000000">
      <w:pPr>
        <w:pStyle w:val="a5"/>
        <w:numPr>
          <w:ilvl w:val="0"/>
          <w:numId w:val="6"/>
        </w:numPr>
        <w:tabs>
          <w:tab w:val="left" w:pos="1661"/>
        </w:tabs>
        <w:spacing w:line="275" w:lineRule="exact"/>
        <w:ind w:left="1661" w:hanging="302"/>
        <w:rPr>
          <w:sz w:val="24"/>
        </w:rPr>
      </w:pPr>
      <w:r>
        <w:rPr>
          <w:sz w:val="24"/>
        </w:rPr>
        <w:t>Положение</w:t>
      </w:r>
      <w:r>
        <w:rPr>
          <w:spacing w:val="-4"/>
          <w:sz w:val="24"/>
        </w:rPr>
        <w:t xml:space="preserve"> </w:t>
      </w:r>
      <w:r>
        <w:rPr>
          <w:sz w:val="24"/>
        </w:rPr>
        <w:t>о</w:t>
      </w:r>
      <w:r>
        <w:rPr>
          <w:spacing w:val="8"/>
          <w:sz w:val="24"/>
        </w:rPr>
        <w:t xml:space="preserve"> </w:t>
      </w:r>
      <w:r>
        <w:rPr>
          <w:sz w:val="24"/>
        </w:rPr>
        <w:t>защите</w:t>
      </w:r>
      <w:r>
        <w:rPr>
          <w:spacing w:val="-1"/>
          <w:sz w:val="24"/>
        </w:rPr>
        <w:t xml:space="preserve"> </w:t>
      </w:r>
      <w:r>
        <w:rPr>
          <w:sz w:val="24"/>
        </w:rPr>
        <w:t>от</w:t>
      </w:r>
      <w:r>
        <w:rPr>
          <w:spacing w:val="5"/>
          <w:sz w:val="24"/>
        </w:rPr>
        <w:t xml:space="preserve"> </w:t>
      </w:r>
      <w:r>
        <w:rPr>
          <w:sz w:val="24"/>
        </w:rPr>
        <w:t>информации,</w:t>
      </w:r>
      <w:r>
        <w:rPr>
          <w:spacing w:val="6"/>
          <w:sz w:val="24"/>
        </w:rPr>
        <w:t xml:space="preserve"> </w:t>
      </w:r>
      <w:r>
        <w:rPr>
          <w:sz w:val="24"/>
        </w:rPr>
        <w:t>причиняющие</w:t>
      </w:r>
      <w:r>
        <w:rPr>
          <w:spacing w:val="3"/>
          <w:sz w:val="24"/>
        </w:rPr>
        <w:t xml:space="preserve"> </w:t>
      </w:r>
      <w:r>
        <w:rPr>
          <w:sz w:val="24"/>
        </w:rPr>
        <w:t>вред</w:t>
      </w:r>
      <w:r>
        <w:rPr>
          <w:spacing w:val="3"/>
          <w:sz w:val="24"/>
        </w:rPr>
        <w:t xml:space="preserve"> </w:t>
      </w:r>
      <w:r>
        <w:rPr>
          <w:sz w:val="24"/>
        </w:rPr>
        <w:t>их</w:t>
      </w:r>
      <w:r>
        <w:rPr>
          <w:spacing w:val="-1"/>
          <w:sz w:val="24"/>
        </w:rPr>
        <w:t xml:space="preserve"> </w:t>
      </w:r>
      <w:r>
        <w:rPr>
          <w:sz w:val="24"/>
        </w:rPr>
        <w:t>здоровью</w:t>
      </w:r>
      <w:r>
        <w:rPr>
          <w:spacing w:val="2"/>
          <w:sz w:val="24"/>
        </w:rPr>
        <w:t xml:space="preserve"> </w:t>
      </w:r>
      <w:r>
        <w:rPr>
          <w:sz w:val="24"/>
        </w:rPr>
        <w:t>и</w:t>
      </w:r>
      <w:r>
        <w:rPr>
          <w:spacing w:val="6"/>
          <w:sz w:val="24"/>
        </w:rPr>
        <w:t xml:space="preserve"> </w:t>
      </w:r>
      <w:r>
        <w:rPr>
          <w:spacing w:val="-2"/>
          <w:sz w:val="24"/>
        </w:rPr>
        <w:t>развитию.</w:t>
      </w:r>
    </w:p>
    <w:p w14:paraId="7FD95F02" w14:textId="77777777" w:rsidR="00E902A8" w:rsidRDefault="00000000">
      <w:pPr>
        <w:pStyle w:val="a5"/>
        <w:numPr>
          <w:ilvl w:val="0"/>
          <w:numId w:val="6"/>
        </w:numPr>
        <w:tabs>
          <w:tab w:val="left" w:pos="1661"/>
        </w:tabs>
        <w:spacing w:before="2" w:line="275" w:lineRule="exact"/>
        <w:ind w:left="1661" w:hanging="302"/>
        <w:rPr>
          <w:sz w:val="24"/>
        </w:rPr>
      </w:pPr>
      <w:r>
        <w:rPr>
          <w:sz w:val="24"/>
        </w:rPr>
        <w:t>Положение</w:t>
      </w:r>
      <w:r>
        <w:rPr>
          <w:spacing w:val="-4"/>
          <w:sz w:val="24"/>
        </w:rPr>
        <w:t xml:space="preserve"> </w:t>
      </w:r>
      <w:r>
        <w:rPr>
          <w:sz w:val="24"/>
        </w:rPr>
        <w:t>об</w:t>
      </w:r>
      <w:r>
        <w:rPr>
          <w:spacing w:val="2"/>
          <w:sz w:val="24"/>
        </w:rPr>
        <w:t xml:space="preserve"> </w:t>
      </w:r>
      <w:r>
        <w:rPr>
          <w:sz w:val="24"/>
        </w:rPr>
        <w:t>организации</w:t>
      </w:r>
      <w:r>
        <w:rPr>
          <w:spacing w:val="5"/>
          <w:sz w:val="24"/>
        </w:rPr>
        <w:t xml:space="preserve"> </w:t>
      </w:r>
      <w:r>
        <w:rPr>
          <w:sz w:val="24"/>
        </w:rPr>
        <w:t>дополнительного</w:t>
      </w:r>
      <w:r>
        <w:rPr>
          <w:spacing w:val="4"/>
          <w:sz w:val="24"/>
        </w:rPr>
        <w:t xml:space="preserve"> </w:t>
      </w:r>
      <w:r>
        <w:rPr>
          <w:sz w:val="24"/>
        </w:rPr>
        <w:t>образования</w:t>
      </w:r>
      <w:r>
        <w:rPr>
          <w:spacing w:val="5"/>
          <w:sz w:val="24"/>
        </w:rPr>
        <w:t xml:space="preserve"> </w:t>
      </w:r>
      <w:r>
        <w:rPr>
          <w:sz w:val="24"/>
        </w:rPr>
        <w:t>в</w:t>
      </w:r>
      <w:r>
        <w:rPr>
          <w:spacing w:val="5"/>
          <w:sz w:val="24"/>
        </w:rPr>
        <w:t xml:space="preserve"> </w:t>
      </w:r>
      <w:r>
        <w:rPr>
          <w:sz w:val="24"/>
        </w:rPr>
        <w:t>МБОУ</w:t>
      </w:r>
      <w:r>
        <w:rPr>
          <w:spacing w:val="1"/>
          <w:sz w:val="24"/>
        </w:rPr>
        <w:t xml:space="preserve"> </w:t>
      </w:r>
      <w:r>
        <w:rPr>
          <w:sz w:val="24"/>
        </w:rPr>
        <w:t>СОШ</w:t>
      </w:r>
      <w:r>
        <w:rPr>
          <w:spacing w:val="3"/>
          <w:sz w:val="24"/>
        </w:rPr>
        <w:t xml:space="preserve"> </w:t>
      </w:r>
      <w:r>
        <w:rPr>
          <w:spacing w:val="-4"/>
          <w:sz w:val="24"/>
        </w:rPr>
        <w:t>№11.</w:t>
      </w:r>
    </w:p>
    <w:p w14:paraId="511ECB35" w14:textId="77777777" w:rsidR="00E902A8" w:rsidRDefault="00000000">
      <w:pPr>
        <w:pStyle w:val="a5"/>
        <w:numPr>
          <w:ilvl w:val="0"/>
          <w:numId w:val="6"/>
        </w:numPr>
        <w:tabs>
          <w:tab w:val="left" w:pos="1723"/>
        </w:tabs>
        <w:spacing w:line="275" w:lineRule="exact"/>
        <w:ind w:left="1723" w:hanging="364"/>
        <w:rPr>
          <w:sz w:val="24"/>
        </w:rPr>
      </w:pPr>
      <w:r>
        <w:rPr>
          <w:sz w:val="24"/>
        </w:rPr>
        <w:t>Положение</w:t>
      </w:r>
      <w:r>
        <w:rPr>
          <w:spacing w:val="2"/>
          <w:sz w:val="24"/>
        </w:rPr>
        <w:t xml:space="preserve"> </w:t>
      </w:r>
      <w:r>
        <w:rPr>
          <w:sz w:val="24"/>
        </w:rPr>
        <w:t>о</w:t>
      </w:r>
      <w:r>
        <w:rPr>
          <w:spacing w:val="7"/>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обучающихся</w:t>
      </w:r>
      <w:r>
        <w:rPr>
          <w:spacing w:val="4"/>
          <w:sz w:val="24"/>
        </w:rPr>
        <w:t xml:space="preserve"> </w:t>
      </w:r>
      <w:r>
        <w:rPr>
          <w:sz w:val="24"/>
        </w:rPr>
        <w:t>МБОУ</w:t>
      </w:r>
      <w:r>
        <w:rPr>
          <w:spacing w:val="1"/>
          <w:sz w:val="24"/>
        </w:rPr>
        <w:t xml:space="preserve"> </w:t>
      </w:r>
      <w:r>
        <w:rPr>
          <w:sz w:val="24"/>
        </w:rPr>
        <w:t>СОШ</w:t>
      </w:r>
      <w:r>
        <w:rPr>
          <w:spacing w:val="11"/>
          <w:sz w:val="24"/>
        </w:rPr>
        <w:t xml:space="preserve"> </w:t>
      </w:r>
      <w:r>
        <w:rPr>
          <w:spacing w:val="-4"/>
          <w:sz w:val="24"/>
        </w:rPr>
        <w:t>№11.</w:t>
      </w:r>
    </w:p>
    <w:p w14:paraId="25669748" w14:textId="77777777" w:rsidR="00E902A8" w:rsidRDefault="00000000">
      <w:pPr>
        <w:pStyle w:val="a5"/>
        <w:numPr>
          <w:ilvl w:val="0"/>
          <w:numId w:val="6"/>
        </w:numPr>
        <w:tabs>
          <w:tab w:val="left" w:pos="1661"/>
        </w:tabs>
        <w:spacing w:before="3" w:line="275" w:lineRule="exact"/>
        <w:ind w:left="1661" w:hanging="302"/>
        <w:rPr>
          <w:sz w:val="24"/>
        </w:rPr>
      </w:pPr>
      <w:r>
        <w:rPr>
          <w:sz w:val="24"/>
        </w:rPr>
        <w:t>Положение</w:t>
      </w:r>
      <w:r>
        <w:rPr>
          <w:spacing w:val="-3"/>
          <w:sz w:val="24"/>
        </w:rPr>
        <w:t xml:space="preserve"> </w:t>
      </w:r>
      <w:r>
        <w:rPr>
          <w:sz w:val="24"/>
        </w:rPr>
        <w:t>о</w:t>
      </w:r>
      <w:r>
        <w:rPr>
          <w:spacing w:val="7"/>
          <w:sz w:val="24"/>
        </w:rPr>
        <w:t xml:space="preserve"> </w:t>
      </w:r>
      <w:r>
        <w:rPr>
          <w:sz w:val="24"/>
        </w:rPr>
        <w:t>школьном</w:t>
      </w:r>
      <w:r>
        <w:rPr>
          <w:spacing w:val="5"/>
          <w:sz w:val="24"/>
        </w:rPr>
        <w:t xml:space="preserve"> </w:t>
      </w:r>
      <w:r>
        <w:rPr>
          <w:sz w:val="24"/>
        </w:rPr>
        <w:t>ученическом</w:t>
      </w:r>
      <w:r>
        <w:rPr>
          <w:spacing w:val="5"/>
          <w:sz w:val="24"/>
        </w:rPr>
        <w:t xml:space="preserve"> </w:t>
      </w:r>
      <w:r>
        <w:rPr>
          <w:spacing w:val="-2"/>
          <w:sz w:val="24"/>
        </w:rPr>
        <w:t>самоуправлении.</w:t>
      </w:r>
    </w:p>
    <w:p w14:paraId="6BC675A0" w14:textId="77777777" w:rsidR="00E902A8" w:rsidRDefault="00000000">
      <w:pPr>
        <w:pStyle w:val="a5"/>
        <w:numPr>
          <w:ilvl w:val="0"/>
          <w:numId w:val="6"/>
        </w:numPr>
        <w:tabs>
          <w:tab w:val="left" w:pos="1723"/>
        </w:tabs>
        <w:spacing w:line="275" w:lineRule="exact"/>
        <w:ind w:left="1723" w:hanging="364"/>
        <w:rPr>
          <w:sz w:val="24"/>
        </w:rPr>
      </w:pPr>
      <w:r>
        <w:rPr>
          <w:sz w:val="24"/>
        </w:rPr>
        <w:t>Правила</w:t>
      </w:r>
      <w:r>
        <w:rPr>
          <w:spacing w:val="1"/>
          <w:sz w:val="24"/>
        </w:rPr>
        <w:t xml:space="preserve"> </w:t>
      </w:r>
      <w:r>
        <w:rPr>
          <w:sz w:val="24"/>
        </w:rPr>
        <w:t>внутреннего</w:t>
      </w:r>
      <w:r>
        <w:rPr>
          <w:spacing w:val="7"/>
          <w:sz w:val="24"/>
        </w:rPr>
        <w:t xml:space="preserve"> </w:t>
      </w:r>
      <w:r>
        <w:rPr>
          <w:sz w:val="24"/>
        </w:rPr>
        <w:t>распорядка</w:t>
      </w:r>
      <w:r>
        <w:rPr>
          <w:spacing w:val="7"/>
          <w:sz w:val="24"/>
        </w:rPr>
        <w:t xml:space="preserve"> </w:t>
      </w:r>
      <w:r>
        <w:rPr>
          <w:sz w:val="24"/>
        </w:rPr>
        <w:t>для</w:t>
      </w:r>
      <w:r>
        <w:rPr>
          <w:spacing w:val="3"/>
          <w:sz w:val="24"/>
        </w:rPr>
        <w:t xml:space="preserve"> </w:t>
      </w:r>
      <w:r>
        <w:rPr>
          <w:sz w:val="24"/>
        </w:rPr>
        <w:t>обучающихся</w:t>
      </w:r>
      <w:r>
        <w:rPr>
          <w:spacing w:val="3"/>
          <w:sz w:val="24"/>
        </w:rPr>
        <w:t xml:space="preserve"> </w:t>
      </w:r>
      <w:r>
        <w:rPr>
          <w:sz w:val="24"/>
        </w:rPr>
        <w:t>МБОУ СОШ №</w:t>
      </w:r>
      <w:r>
        <w:rPr>
          <w:spacing w:val="4"/>
          <w:sz w:val="24"/>
        </w:rPr>
        <w:t xml:space="preserve"> </w:t>
      </w:r>
      <w:r>
        <w:rPr>
          <w:spacing w:val="-5"/>
          <w:sz w:val="24"/>
        </w:rPr>
        <w:t>11</w:t>
      </w:r>
    </w:p>
    <w:p w14:paraId="379B7E7A" w14:textId="77777777" w:rsidR="00E902A8" w:rsidRDefault="00000000">
      <w:pPr>
        <w:pStyle w:val="a5"/>
        <w:numPr>
          <w:ilvl w:val="0"/>
          <w:numId w:val="6"/>
        </w:numPr>
        <w:tabs>
          <w:tab w:val="left" w:pos="1723"/>
        </w:tabs>
        <w:spacing w:before="2" w:line="275" w:lineRule="exact"/>
        <w:ind w:left="1723" w:hanging="364"/>
        <w:rPr>
          <w:sz w:val="24"/>
        </w:rPr>
      </w:pPr>
      <w:r>
        <w:rPr>
          <w:sz w:val="24"/>
        </w:rPr>
        <w:t>Положение</w:t>
      </w:r>
      <w:r>
        <w:rPr>
          <w:spacing w:val="1"/>
          <w:sz w:val="24"/>
        </w:rPr>
        <w:t xml:space="preserve"> </w:t>
      </w:r>
      <w:r>
        <w:rPr>
          <w:sz w:val="24"/>
        </w:rPr>
        <w:t>о</w:t>
      </w:r>
      <w:r>
        <w:rPr>
          <w:spacing w:val="3"/>
          <w:sz w:val="24"/>
        </w:rPr>
        <w:t xml:space="preserve"> </w:t>
      </w:r>
      <w:r>
        <w:rPr>
          <w:sz w:val="24"/>
        </w:rPr>
        <w:t>школьном</w:t>
      </w:r>
      <w:r>
        <w:rPr>
          <w:spacing w:val="5"/>
          <w:sz w:val="24"/>
        </w:rPr>
        <w:t xml:space="preserve"> </w:t>
      </w:r>
      <w:r>
        <w:rPr>
          <w:sz w:val="24"/>
        </w:rPr>
        <w:t>спортивном</w:t>
      </w:r>
      <w:r>
        <w:rPr>
          <w:spacing w:val="-1"/>
          <w:sz w:val="24"/>
        </w:rPr>
        <w:t xml:space="preserve"> </w:t>
      </w:r>
      <w:r>
        <w:rPr>
          <w:sz w:val="24"/>
        </w:rPr>
        <w:t>клубе</w:t>
      </w:r>
      <w:r>
        <w:rPr>
          <w:spacing w:val="8"/>
          <w:sz w:val="24"/>
        </w:rPr>
        <w:t xml:space="preserve"> </w:t>
      </w:r>
      <w:r>
        <w:rPr>
          <w:spacing w:val="-2"/>
          <w:sz w:val="24"/>
        </w:rPr>
        <w:t>«Юность»</w:t>
      </w:r>
    </w:p>
    <w:p w14:paraId="634FD1D4" w14:textId="77777777" w:rsidR="00E902A8" w:rsidRDefault="00000000">
      <w:pPr>
        <w:pStyle w:val="a5"/>
        <w:numPr>
          <w:ilvl w:val="0"/>
          <w:numId w:val="6"/>
        </w:numPr>
        <w:tabs>
          <w:tab w:val="left" w:pos="1723"/>
        </w:tabs>
        <w:spacing w:line="275" w:lineRule="exact"/>
        <w:ind w:left="1723" w:hanging="364"/>
        <w:rPr>
          <w:sz w:val="24"/>
        </w:rPr>
      </w:pPr>
      <w:r>
        <w:rPr>
          <w:sz w:val="24"/>
        </w:rPr>
        <w:t>Положение</w:t>
      </w:r>
      <w:r>
        <w:rPr>
          <w:spacing w:val="3"/>
          <w:sz w:val="24"/>
        </w:rPr>
        <w:t xml:space="preserve"> </w:t>
      </w:r>
      <w:r>
        <w:rPr>
          <w:sz w:val="24"/>
        </w:rPr>
        <w:t>о</w:t>
      </w:r>
      <w:r>
        <w:rPr>
          <w:spacing w:val="9"/>
          <w:sz w:val="24"/>
        </w:rPr>
        <w:t xml:space="preserve"> </w:t>
      </w:r>
      <w:r>
        <w:rPr>
          <w:sz w:val="24"/>
        </w:rPr>
        <w:t>военно-патриотическом</w:t>
      </w:r>
      <w:r>
        <w:rPr>
          <w:spacing w:val="5"/>
          <w:sz w:val="24"/>
        </w:rPr>
        <w:t xml:space="preserve"> </w:t>
      </w:r>
      <w:r>
        <w:rPr>
          <w:sz w:val="24"/>
        </w:rPr>
        <w:t>клубе</w:t>
      </w:r>
      <w:r>
        <w:rPr>
          <w:spacing w:val="4"/>
          <w:sz w:val="24"/>
        </w:rPr>
        <w:t xml:space="preserve"> </w:t>
      </w:r>
      <w:r>
        <w:rPr>
          <w:spacing w:val="-2"/>
          <w:sz w:val="24"/>
        </w:rPr>
        <w:t>«Допризывник»</w:t>
      </w:r>
    </w:p>
    <w:p w14:paraId="0831A51C" w14:textId="77777777" w:rsidR="00E902A8" w:rsidRDefault="00000000">
      <w:pPr>
        <w:pStyle w:val="a5"/>
        <w:numPr>
          <w:ilvl w:val="0"/>
          <w:numId w:val="6"/>
        </w:numPr>
        <w:tabs>
          <w:tab w:val="left" w:pos="1723"/>
        </w:tabs>
        <w:spacing w:before="3" w:line="275" w:lineRule="exact"/>
        <w:ind w:left="1723" w:hanging="364"/>
        <w:rPr>
          <w:sz w:val="24"/>
        </w:rPr>
      </w:pPr>
      <w:r>
        <w:rPr>
          <w:sz w:val="24"/>
        </w:rPr>
        <w:t>Положение</w:t>
      </w:r>
      <w:r>
        <w:rPr>
          <w:spacing w:val="2"/>
          <w:sz w:val="24"/>
        </w:rPr>
        <w:t xml:space="preserve"> </w:t>
      </w:r>
      <w:r>
        <w:rPr>
          <w:sz w:val="24"/>
        </w:rPr>
        <w:t>о</w:t>
      </w:r>
      <w:r>
        <w:rPr>
          <w:spacing w:val="3"/>
          <w:sz w:val="24"/>
        </w:rPr>
        <w:t xml:space="preserve"> </w:t>
      </w:r>
      <w:r>
        <w:rPr>
          <w:sz w:val="24"/>
        </w:rPr>
        <w:t>школьном</w:t>
      </w:r>
      <w:r>
        <w:rPr>
          <w:spacing w:val="10"/>
          <w:sz w:val="24"/>
        </w:rPr>
        <w:t xml:space="preserve"> </w:t>
      </w:r>
      <w:r>
        <w:rPr>
          <w:sz w:val="24"/>
        </w:rPr>
        <w:t>театре</w:t>
      </w:r>
      <w:r>
        <w:rPr>
          <w:spacing w:val="3"/>
          <w:sz w:val="24"/>
        </w:rPr>
        <w:t xml:space="preserve"> </w:t>
      </w:r>
      <w:r>
        <w:rPr>
          <w:spacing w:val="-2"/>
          <w:sz w:val="24"/>
        </w:rPr>
        <w:t>«СТИХиЯ».</w:t>
      </w:r>
    </w:p>
    <w:p w14:paraId="7397D6A5" w14:textId="77777777" w:rsidR="00E902A8" w:rsidRDefault="00000000">
      <w:pPr>
        <w:pStyle w:val="a5"/>
        <w:numPr>
          <w:ilvl w:val="0"/>
          <w:numId w:val="6"/>
        </w:numPr>
        <w:tabs>
          <w:tab w:val="left" w:pos="1723"/>
        </w:tabs>
        <w:spacing w:line="275" w:lineRule="exact"/>
        <w:ind w:left="1723" w:hanging="364"/>
        <w:rPr>
          <w:sz w:val="24"/>
        </w:rPr>
      </w:pPr>
      <w:r>
        <w:rPr>
          <w:sz w:val="24"/>
        </w:rPr>
        <w:t>Положение</w:t>
      </w:r>
      <w:r>
        <w:rPr>
          <w:spacing w:val="-1"/>
          <w:sz w:val="24"/>
        </w:rPr>
        <w:t xml:space="preserve"> </w:t>
      </w:r>
      <w:r>
        <w:rPr>
          <w:sz w:val="24"/>
        </w:rPr>
        <w:t>о</w:t>
      </w:r>
      <w:r>
        <w:rPr>
          <w:spacing w:val="6"/>
          <w:sz w:val="24"/>
        </w:rPr>
        <w:t xml:space="preserve"> </w:t>
      </w:r>
      <w:r>
        <w:rPr>
          <w:sz w:val="24"/>
        </w:rPr>
        <w:t>работе</w:t>
      </w:r>
      <w:r>
        <w:rPr>
          <w:spacing w:val="1"/>
          <w:sz w:val="24"/>
        </w:rPr>
        <w:t xml:space="preserve"> </w:t>
      </w:r>
      <w:r>
        <w:rPr>
          <w:sz w:val="24"/>
        </w:rPr>
        <w:t>Детского</w:t>
      </w:r>
      <w:r>
        <w:rPr>
          <w:spacing w:val="6"/>
          <w:sz w:val="24"/>
        </w:rPr>
        <w:t xml:space="preserve"> </w:t>
      </w:r>
      <w:r>
        <w:rPr>
          <w:sz w:val="24"/>
        </w:rPr>
        <w:t>экологического</w:t>
      </w:r>
      <w:r>
        <w:rPr>
          <w:spacing w:val="6"/>
          <w:sz w:val="24"/>
        </w:rPr>
        <w:t xml:space="preserve"> </w:t>
      </w:r>
      <w:r>
        <w:rPr>
          <w:sz w:val="24"/>
        </w:rPr>
        <w:t>совета</w:t>
      </w:r>
      <w:r>
        <w:rPr>
          <w:spacing w:val="1"/>
          <w:sz w:val="24"/>
        </w:rPr>
        <w:t xml:space="preserve"> </w:t>
      </w:r>
      <w:r>
        <w:rPr>
          <w:sz w:val="24"/>
        </w:rPr>
        <w:t>«Хранители</w:t>
      </w:r>
      <w:r>
        <w:rPr>
          <w:spacing w:val="3"/>
          <w:sz w:val="24"/>
        </w:rPr>
        <w:t xml:space="preserve"> </w:t>
      </w:r>
      <w:r>
        <w:rPr>
          <w:spacing w:val="-2"/>
          <w:sz w:val="24"/>
        </w:rPr>
        <w:t>природы»</w:t>
      </w:r>
    </w:p>
    <w:p w14:paraId="23126FFB" w14:textId="77777777" w:rsidR="00E902A8" w:rsidRDefault="00000000">
      <w:pPr>
        <w:pStyle w:val="a5"/>
        <w:numPr>
          <w:ilvl w:val="0"/>
          <w:numId w:val="6"/>
        </w:numPr>
        <w:tabs>
          <w:tab w:val="left" w:pos="1723"/>
        </w:tabs>
        <w:spacing w:before="2"/>
        <w:ind w:left="1723" w:hanging="364"/>
        <w:rPr>
          <w:sz w:val="24"/>
        </w:rPr>
      </w:pPr>
      <w:r>
        <w:rPr>
          <w:sz w:val="24"/>
        </w:rPr>
        <w:t>Положение</w:t>
      </w:r>
      <w:r>
        <w:rPr>
          <w:spacing w:val="1"/>
          <w:sz w:val="24"/>
        </w:rPr>
        <w:t xml:space="preserve"> </w:t>
      </w:r>
      <w:r>
        <w:rPr>
          <w:sz w:val="24"/>
        </w:rPr>
        <w:t>о</w:t>
      </w:r>
      <w:r>
        <w:rPr>
          <w:spacing w:val="3"/>
          <w:sz w:val="24"/>
        </w:rPr>
        <w:t xml:space="preserve"> </w:t>
      </w:r>
      <w:r>
        <w:rPr>
          <w:sz w:val="24"/>
        </w:rPr>
        <w:t>школьном</w:t>
      </w:r>
      <w:r>
        <w:rPr>
          <w:spacing w:val="3"/>
          <w:sz w:val="24"/>
        </w:rPr>
        <w:t xml:space="preserve"> </w:t>
      </w:r>
      <w:r>
        <w:rPr>
          <w:sz w:val="24"/>
        </w:rPr>
        <w:t>медиацентре</w:t>
      </w:r>
      <w:r>
        <w:rPr>
          <w:spacing w:val="7"/>
          <w:sz w:val="24"/>
        </w:rPr>
        <w:t xml:space="preserve"> </w:t>
      </w:r>
      <w:r>
        <w:rPr>
          <w:sz w:val="24"/>
        </w:rPr>
        <w:t>«В</w:t>
      </w:r>
      <w:r>
        <w:rPr>
          <w:spacing w:val="1"/>
          <w:sz w:val="24"/>
        </w:rPr>
        <w:t xml:space="preserve"> </w:t>
      </w:r>
      <w:r>
        <w:rPr>
          <w:spacing w:val="-2"/>
          <w:sz w:val="24"/>
        </w:rPr>
        <w:t>кадре».</w:t>
      </w:r>
    </w:p>
    <w:p w14:paraId="155EA35D" w14:textId="77777777" w:rsidR="00E902A8" w:rsidRDefault="00E902A8">
      <w:pPr>
        <w:pStyle w:val="a3"/>
        <w:ind w:left="0"/>
        <w:jc w:val="left"/>
      </w:pPr>
    </w:p>
    <w:p w14:paraId="6AADDC95" w14:textId="77777777" w:rsidR="00E902A8" w:rsidRDefault="00000000">
      <w:pPr>
        <w:pStyle w:val="2"/>
        <w:numPr>
          <w:ilvl w:val="1"/>
          <w:numId w:val="5"/>
        </w:numPr>
        <w:tabs>
          <w:tab w:val="left" w:pos="1724"/>
        </w:tabs>
        <w:spacing w:line="242" w:lineRule="auto"/>
        <w:ind w:right="2331" w:firstLine="0"/>
        <w:jc w:val="both"/>
        <w:rPr>
          <w:b w:val="0"/>
        </w:rPr>
      </w:pPr>
      <w:r>
        <w:t>Требования к условиям, обеспечивающим достижение планируемых личностных результатов в работе с особыми категориями детей.</w:t>
      </w:r>
    </w:p>
    <w:p w14:paraId="2AF42A01" w14:textId="77777777" w:rsidR="00E902A8" w:rsidRDefault="00000000">
      <w:pPr>
        <w:pStyle w:val="a3"/>
        <w:spacing w:line="237" w:lineRule="auto"/>
        <w:ind w:left="1133" w:right="839" w:firstLine="225"/>
      </w:pPr>
      <w:r>
        <w:t>На уровне воспитывающей среды: во всех локальных составляющих строится как максимально доступная для детей с ОВЗ;</w:t>
      </w:r>
    </w:p>
    <w:p w14:paraId="73FC3516" w14:textId="77777777" w:rsidR="00E902A8" w:rsidRDefault="00000000">
      <w:pPr>
        <w:pStyle w:val="a3"/>
        <w:spacing w:before="3" w:line="237" w:lineRule="auto"/>
        <w:ind w:left="1133" w:right="842" w:firstLine="288"/>
      </w:pPr>
      <w:r>
        <w:t>Событийная воспитывающая среда обеспечивает возможность включения каждого</w:t>
      </w:r>
      <w:r>
        <w:rPr>
          <w:spacing w:val="40"/>
        </w:rPr>
        <w:t xml:space="preserve"> </w:t>
      </w:r>
      <w:r>
        <w:t>ребенка в различные формы жизни детского сообщества;</w:t>
      </w:r>
    </w:p>
    <w:p w14:paraId="2D8D8D32" w14:textId="77777777" w:rsidR="00E902A8" w:rsidRDefault="00000000">
      <w:pPr>
        <w:pStyle w:val="a3"/>
        <w:spacing w:before="3"/>
        <w:ind w:left="1133" w:right="842" w:firstLine="225"/>
      </w:pPr>
      <w:r>
        <w:t>Рукотворная воспитывающая среда обеспечивает возможность демонстрации</w:t>
      </w:r>
      <w:r>
        <w:rPr>
          <w:spacing w:val="40"/>
        </w:rPr>
        <w:t xml:space="preserve"> </w:t>
      </w:r>
      <w:r>
        <w:t>уникальности достижений каждого обучающегося с ОВЗ.</w:t>
      </w:r>
    </w:p>
    <w:p w14:paraId="2A6E88EA" w14:textId="77777777" w:rsidR="00E902A8" w:rsidRDefault="00000000">
      <w:pPr>
        <w:pStyle w:val="a3"/>
        <w:spacing w:before="1" w:line="275" w:lineRule="exact"/>
        <w:ind w:left="1359"/>
      </w:pPr>
      <w:r>
        <w:t>На</w:t>
      </w:r>
      <w:r>
        <w:rPr>
          <w:spacing w:val="4"/>
        </w:rPr>
        <w:t xml:space="preserve"> </w:t>
      </w:r>
      <w:r>
        <w:t>уровне</w:t>
      </w:r>
      <w:r>
        <w:rPr>
          <w:spacing w:val="2"/>
        </w:rPr>
        <w:t xml:space="preserve"> </w:t>
      </w:r>
      <w:r>
        <w:t>общности:</w:t>
      </w:r>
      <w:r>
        <w:rPr>
          <w:spacing w:val="3"/>
        </w:rPr>
        <w:t xml:space="preserve"> </w:t>
      </w:r>
      <w:r>
        <w:t>формируются</w:t>
      </w:r>
      <w:r>
        <w:rPr>
          <w:spacing w:val="8"/>
        </w:rPr>
        <w:t xml:space="preserve"> </w:t>
      </w:r>
      <w:r>
        <w:t>условия</w:t>
      </w:r>
      <w:r>
        <w:rPr>
          <w:spacing w:val="3"/>
        </w:rPr>
        <w:t xml:space="preserve"> </w:t>
      </w:r>
      <w:r>
        <w:t>освоения</w:t>
      </w:r>
      <w:r>
        <w:rPr>
          <w:spacing w:val="3"/>
        </w:rPr>
        <w:t xml:space="preserve"> </w:t>
      </w:r>
      <w:r>
        <w:t>социальных</w:t>
      </w:r>
      <w:r>
        <w:rPr>
          <w:spacing w:val="-1"/>
        </w:rPr>
        <w:t xml:space="preserve"> </w:t>
      </w:r>
      <w:r>
        <w:rPr>
          <w:spacing w:val="-2"/>
        </w:rPr>
        <w:t>ролей,</w:t>
      </w:r>
    </w:p>
    <w:p w14:paraId="6D873300" w14:textId="77777777" w:rsidR="00E902A8" w:rsidRDefault="00000000">
      <w:pPr>
        <w:pStyle w:val="a3"/>
        <w:ind w:left="1133" w:right="824" w:firstLine="225"/>
      </w:pPr>
      <w:r>
        <w:t>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76BC7777" w14:textId="77777777" w:rsidR="00E902A8" w:rsidRDefault="00000000">
      <w:pPr>
        <w:pStyle w:val="a3"/>
        <w:spacing w:before="2"/>
        <w:ind w:left="1133" w:right="827" w:firstLine="225"/>
      </w:pPr>
      <w: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w:t>
      </w:r>
      <w:r>
        <w:rPr>
          <w:spacing w:val="-2"/>
        </w:rPr>
        <w:t>развития.</w:t>
      </w:r>
    </w:p>
    <w:p w14:paraId="374002CC" w14:textId="77777777" w:rsidR="00E902A8" w:rsidRDefault="00000000">
      <w:pPr>
        <w:pStyle w:val="a3"/>
        <w:ind w:left="1133" w:right="834" w:firstLine="225"/>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w:t>
      </w:r>
      <w:r>
        <w:rPr>
          <w:spacing w:val="-7"/>
        </w:rPr>
        <w:t xml:space="preserve"> </w:t>
      </w:r>
      <w:r>
        <w:t>группы, формирует</w:t>
      </w:r>
      <w:r>
        <w:rPr>
          <w:spacing w:val="-1"/>
        </w:rPr>
        <w:t xml:space="preserve"> </w:t>
      </w:r>
      <w:r>
        <w:t>личностный</w:t>
      </w:r>
      <w:r>
        <w:rPr>
          <w:spacing w:val="-1"/>
        </w:rPr>
        <w:t xml:space="preserve"> </w:t>
      </w:r>
      <w:r>
        <w:t>опыт, развивает</w:t>
      </w:r>
      <w:r>
        <w:rPr>
          <w:spacing w:val="-1"/>
        </w:rPr>
        <w:t xml:space="preserve"> </w:t>
      </w:r>
      <w:r>
        <w:t>самооценку</w:t>
      </w:r>
      <w:r>
        <w:rPr>
          <w:spacing w:val="-11"/>
        </w:rPr>
        <w:t xml:space="preserve"> </w:t>
      </w:r>
      <w:r>
        <w:t>и уверенность в своих</w:t>
      </w:r>
    </w:p>
    <w:p w14:paraId="2DB81B9C" w14:textId="77777777" w:rsidR="00E902A8" w:rsidRDefault="00E902A8">
      <w:pPr>
        <w:pStyle w:val="a3"/>
        <w:spacing w:before="16"/>
        <w:ind w:left="0"/>
        <w:jc w:val="left"/>
        <w:rPr>
          <w:sz w:val="20"/>
        </w:rPr>
      </w:pPr>
    </w:p>
    <w:p w14:paraId="0B07FECD" w14:textId="77777777" w:rsidR="00E902A8" w:rsidRDefault="00000000">
      <w:pPr>
        <w:ind w:left="1133"/>
        <w:rPr>
          <w:sz w:val="20"/>
        </w:rPr>
      </w:pPr>
      <w:r>
        <w:rPr>
          <w:spacing w:val="-10"/>
          <w:sz w:val="20"/>
        </w:rPr>
        <w:t>-</w:t>
      </w:r>
    </w:p>
    <w:p w14:paraId="4CC6AAC1" w14:textId="77777777" w:rsidR="00E902A8" w:rsidRDefault="00E902A8">
      <w:pPr>
        <w:rPr>
          <w:sz w:val="20"/>
        </w:rPr>
        <w:sectPr w:rsidR="00E902A8">
          <w:pgSz w:w="11910" w:h="16840"/>
          <w:pgMar w:top="1580" w:right="0" w:bottom="280" w:left="283" w:header="720" w:footer="720" w:gutter="0"/>
          <w:cols w:space="720"/>
        </w:sectPr>
      </w:pPr>
    </w:p>
    <w:p w14:paraId="7C91955C" w14:textId="77777777" w:rsidR="00E902A8" w:rsidRDefault="00000000">
      <w:pPr>
        <w:pStyle w:val="a3"/>
        <w:spacing w:before="70"/>
        <w:ind w:left="1133"/>
        <w:jc w:val="left"/>
      </w:pPr>
      <w:r>
        <w:rPr>
          <w:spacing w:val="-2"/>
        </w:rPr>
        <w:lastRenderedPageBreak/>
        <w:t>силах.</w:t>
      </w:r>
    </w:p>
    <w:p w14:paraId="781BF629" w14:textId="77777777" w:rsidR="00E902A8" w:rsidRDefault="00000000">
      <w:pPr>
        <w:pStyle w:val="a3"/>
        <w:spacing w:before="3"/>
        <w:ind w:left="1133" w:right="832" w:firstLine="225"/>
      </w:pPr>
      <w:r>
        <w:t>В МБОУ СОШ № 11 всего 564 обучающихся. Из них 61 обучающихся это обучающиеся с ОВЗ. Это обучающиеся 1-9 классов. К ним относятся дети с умственной отсталостью, с задержкой психического развития, дети, имеющие инвалидность. В школе открыт коррекционный класс для детей с ОВЗ.</w:t>
      </w:r>
    </w:p>
    <w:p w14:paraId="63BF79F4" w14:textId="77777777" w:rsidR="00E902A8" w:rsidRDefault="00000000">
      <w:pPr>
        <w:pStyle w:val="a3"/>
        <w:spacing w:before="3" w:line="237" w:lineRule="auto"/>
        <w:ind w:left="1133" w:right="846" w:firstLine="710"/>
      </w:pPr>
      <w:r>
        <w:t>Особыми задачами воспитания обучающихся с особыми образовательными потребностями являются:</w:t>
      </w:r>
    </w:p>
    <w:p w14:paraId="43B6779B" w14:textId="77777777" w:rsidR="00E902A8" w:rsidRDefault="00000000">
      <w:pPr>
        <w:pStyle w:val="a5"/>
        <w:numPr>
          <w:ilvl w:val="0"/>
          <w:numId w:val="4"/>
        </w:numPr>
        <w:tabs>
          <w:tab w:val="left" w:pos="2125"/>
        </w:tabs>
        <w:spacing w:before="8" w:line="237" w:lineRule="auto"/>
        <w:ind w:right="851" w:firstLine="710"/>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A1759B6" w14:textId="77777777" w:rsidR="00E902A8" w:rsidRDefault="00000000">
      <w:pPr>
        <w:pStyle w:val="a5"/>
        <w:numPr>
          <w:ilvl w:val="0"/>
          <w:numId w:val="4"/>
        </w:numPr>
        <w:tabs>
          <w:tab w:val="left" w:pos="2125"/>
        </w:tabs>
        <w:spacing w:before="2" w:line="237" w:lineRule="auto"/>
        <w:ind w:right="848" w:firstLine="710"/>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14:paraId="7CD9843D" w14:textId="77777777" w:rsidR="00E902A8" w:rsidRDefault="00000000">
      <w:pPr>
        <w:pStyle w:val="a5"/>
        <w:numPr>
          <w:ilvl w:val="0"/>
          <w:numId w:val="4"/>
        </w:numPr>
        <w:tabs>
          <w:tab w:val="left" w:pos="2125"/>
        </w:tabs>
        <w:spacing w:before="7" w:line="237" w:lineRule="auto"/>
        <w:ind w:right="849" w:firstLine="710"/>
        <w:rPr>
          <w:sz w:val="24"/>
        </w:rPr>
      </w:pPr>
      <w:r>
        <w:rPr>
          <w:sz w:val="24"/>
        </w:rPr>
        <w:t>построение</w:t>
      </w:r>
      <w:r>
        <w:rPr>
          <w:spacing w:val="-9"/>
          <w:sz w:val="24"/>
        </w:rPr>
        <w:t xml:space="preserve"> </w:t>
      </w:r>
      <w:r>
        <w:rPr>
          <w:sz w:val="24"/>
        </w:rPr>
        <w:t>воспитательной</w:t>
      </w:r>
      <w:r>
        <w:rPr>
          <w:spacing w:val="-12"/>
          <w:sz w:val="24"/>
        </w:rPr>
        <w:t xml:space="preserve"> </w:t>
      </w:r>
      <w:r>
        <w:rPr>
          <w:sz w:val="24"/>
        </w:rPr>
        <w:t>деятельности</w:t>
      </w:r>
      <w:r>
        <w:rPr>
          <w:spacing w:val="-7"/>
          <w:sz w:val="24"/>
        </w:rPr>
        <w:t xml:space="preserve"> </w:t>
      </w:r>
      <w:r>
        <w:rPr>
          <w:sz w:val="24"/>
        </w:rPr>
        <w:t>с</w:t>
      </w:r>
      <w:r>
        <w:rPr>
          <w:spacing w:val="-9"/>
          <w:sz w:val="24"/>
        </w:rPr>
        <w:t xml:space="preserve"> </w:t>
      </w:r>
      <w:r>
        <w:rPr>
          <w:sz w:val="24"/>
        </w:rPr>
        <w:t>учётом</w:t>
      </w:r>
      <w:r>
        <w:rPr>
          <w:spacing w:val="-6"/>
          <w:sz w:val="24"/>
        </w:rPr>
        <w:t xml:space="preserve"> </w:t>
      </w:r>
      <w:r>
        <w:rPr>
          <w:sz w:val="24"/>
        </w:rPr>
        <w:t>индивидуальных</w:t>
      </w:r>
      <w:r>
        <w:rPr>
          <w:spacing w:val="-13"/>
          <w:sz w:val="24"/>
        </w:rPr>
        <w:t xml:space="preserve"> </w:t>
      </w:r>
      <w:r>
        <w:rPr>
          <w:sz w:val="24"/>
        </w:rPr>
        <w:t>особенностей</w:t>
      </w:r>
      <w:r>
        <w:rPr>
          <w:spacing w:val="-12"/>
          <w:sz w:val="24"/>
        </w:rPr>
        <w:t xml:space="preserve"> </w:t>
      </w:r>
      <w:r>
        <w:rPr>
          <w:sz w:val="24"/>
        </w:rPr>
        <w:t>и возможностей каждого обучающегося;</w:t>
      </w:r>
    </w:p>
    <w:p w14:paraId="3FB3124B" w14:textId="77777777" w:rsidR="00E902A8" w:rsidRDefault="00000000">
      <w:pPr>
        <w:pStyle w:val="a5"/>
        <w:numPr>
          <w:ilvl w:val="0"/>
          <w:numId w:val="4"/>
        </w:numPr>
        <w:tabs>
          <w:tab w:val="left" w:pos="2125"/>
        </w:tabs>
        <w:ind w:right="843" w:firstLine="710"/>
        <w:rPr>
          <w:sz w:val="24"/>
        </w:rPr>
      </w:pPr>
      <w:r>
        <w:rPr>
          <w:sz w:val="24"/>
        </w:rPr>
        <w:t>обеспечение</w:t>
      </w:r>
      <w:r>
        <w:rPr>
          <w:spacing w:val="-15"/>
          <w:sz w:val="24"/>
        </w:rPr>
        <w:t xml:space="preserve"> </w:t>
      </w:r>
      <w:r>
        <w:rPr>
          <w:sz w:val="24"/>
        </w:rPr>
        <w:t>психолого-педагогической</w:t>
      </w:r>
      <w:r>
        <w:rPr>
          <w:spacing w:val="-15"/>
          <w:sz w:val="24"/>
        </w:rPr>
        <w:t xml:space="preserve"> </w:t>
      </w:r>
      <w:r>
        <w:rPr>
          <w:sz w:val="24"/>
        </w:rPr>
        <w:t>поддержки</w:t>
      </w:r>
      <w:r>
        <w:rPr>
          <w:spacing w:val="-13"/>
          <w:sz w:val="24"/>
        </w:rPr>
        <w:t xml:space="preserve"> </w:t>
      </w:r>
      <w:r>
        <w:rPr>
          <w:sz w:val="24"/>
        </w:rPr>
        <w:t>семей</w:t>
      </w:r>
      <w:r>
        <w:rPr>
          <w:spacing w:val="-15"/>
          <w:sz w:val="24"/>
        </w:rPr>
        <w:t xml:space="preserve"> </w:t>
      </w:r>
      <w:r>
        <w:rPr>
          <w:sz w:val="24"/>
        </w:rPr>
        <w:t>обучающихся,</w:t>
      </w:r>
      <w:r>
        <w:rPr>
          <w:spacing w:val="-7"/>
          <w:sz w:val="24"/>
        </w:rPr>
        <w:t xml:space="preserve"> </w:t>
      </w:r>
      <w:r>
        <w:rPr>
          <w:sz w:val="24"/>
        </w:rPr>
        <w:t xml:space="preserve">содействие повышению уровня их педагогической, психологической, медико-социальной </w:t>
      </w:r>
      <w:r>
        <w:rPr>
          <w:spacing w:val="-2"/>
          <w:sz w:val="24"/>
        </w:rPr>
        <w:t>компетентности.</w:t>
      </w:r>
    </w:p>
    <w:p w14:paraId="53D1A415" w14:textId="77777777" w:rsidR="00E902A8" w:rsidRDefault="00000000">
      <w:pPr>
        <w:pStyle w:val="a3"/>
        <w:spacing w:before="4" w:line="237" w:lineRule="auto"/>
        <w:ind w:left="1133" w:right="851" w:firstLine="710"/>
      </w:pPr>
      <w:r>
        <w:t>При организации воспитания обучающихся с особыми образовательными потребностями необходимо ориентироваться на:</w:t>
      </w:r>
    </w:p>
    <w:p w14:paraId="2C90957E" w14:textId="77777777" w:rsidR="00E902A8" w:rsidRDefault="00000000">
      <w:pPr>
        <w:pStyle w:val="a5"/>
        <w:numPr>
          <w:ilvl w:val="0"/>
          <w:numId w:val="3"/>
        </w:numPr>
        <w:tabs>
          <w:tab w:val="left" w:pos="2083"/>
        </w:tabs>
        <w:spacing w:before="6" w:line="237" w:lineRule="auto"/>
        <w:ind w:right="841" w:firstLine="710"/>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1C3D0C6" w14:textId="77777777" w:rsidR="00E902A8" w:rsidRDefault="00000000">
      <w:pPr>
        <w:pStyle w:val="a5"/>
        <w:numPr>
          <w:ilvl w:val="0"/>
          <w:numId w:val="3"/>
        </w:numPr>
        <w:tabs>
          <w:tab w:val="left" w:pos="2035"/>
        </w:tabs>
        <w:spacing w:before="3"/>
        <w:ind w:right="849" w:firstLine="710"/>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w:t>
      </w:r>
      <w:r>
        <w:rPr>
          <w:spacing w:val="-2"/>
          <w:sz w:val="24"/>
        </w:rPr>
        <w:t xml:space="preserve"> </w:t>
      </w:r>
      <w:r>
        <w:rPr>
          <w:sz w:val="24"/>
        </w:rPr>
        <w:t>средств и</w:t>
      </w:r>
      <w:r>
        <w:rPr>
          <w:spacing w:val="-1"/>
          <w:sz w:val="24"/>
        </w:rPr>
        <w:t xml:space="preserve"> </w:t>
      </w:r>
      <w:r>
        <w:rPr>
          <w:sz w:val="24"/>
        </w:rPr>
        <w:t>педагогических</w:t>
      </w:r>
      <w:r>
        <w:rPr>
          <w:spacing w:val="-2"/>
          <w:sz w:val="24"/>
        </w:rPr>
        <w:t xml:space="preserve"> </w:t>
      </w:r>
      <w:r>
        <w:rPr>
          <w:sz w:val="24"/>
        </w:rPr>
        <w:t>приёмов,</w:t>
      </w:r>
      <w:r>
        <w:rPr>
          <w:spacing w:val="-5"/>
          <w:sz w:val="24"/>
        </w:rPr>
        <w:t xml:space="preserve"> </w:t>
      </w:r>
      <w:r>
        <w:rPr>
          <w:sz w:val="24"/>
        </w:rPr>
        <w:t>организацией</w:t>
      </w:r>
      <w:r>
        <w:rPr>
          <w:spacing w:val="-1"/>
          <w:sz w:val="24"/>
        </w:rPr>
        <w:t xml:space="preserve"> </w:t>
      </w:r>
      <w:r>
        <w:rPr>
          <w:sz w:val="24"/>
        </w:rPr>
        <w:t>совместных</w:t>
      </w:r>
      <w:r>
        <w:rPr>
          <w:spacing w:val="-2"/>
          <w:sz w:val="24"/>
        </w:rPr>
        <w:t xml:space="preserve"> </w:t>
      </w:r>
      <w:r>
        <w:rPr>
          <w:sz w:val="24"/>
        </w:rPr>
        <w:t>форм</w:t>
      </w:r>
      <w:r>
        <w:rPr>
          <w:spacing w:val="-1"/>
          <w:sz w:val="24"/>
        </w:rPr>
        <w:t xml:space="preserve"> </w:t>
      </w:r>
      <w:r>
        <w:rPr>
          <w:sz w:val="24"/>
        </w:rPr>
        <w:t>работы воспитателей, педагогов-психологов, учителей-логопедов, учителей-дефектологов;</w:t>
      </w:r>
    </w:p>
    <w:p w14:paraId="102D1925" w14:textId="77777777" w:rsidR="00E902A8" w:rsidRDefault="00000000">
      <w:pPr>
        <w:pStyle w:val="a5"/>
        <w:numPr>
          <w:ilvl w:val="0"/>
          <w:numId w:val="3"/>
        </w:numPr>
        <w:tabs>
          <w:tab w:val="left" w:pos="2404"/>
        </w:tabs>
        <w:spacing w:before="3" w:line="237" w:lineRule="auto"/>
        <w:ind w:right="841" w:firstLine="710"/>
        <w:rPr>
          <w:sz w:val="24"/>
        </w:rPr>
      </w:pPr>
      <w:r>
        <w:rPr>
          <w:sz w:val="24"/>
        </w:rPr>
        <w:t>личностно-ориентированный подход в организации всех видов деятельностиобучающихся с особыми образовательными потребностями.</w:t>
      </w:r>
    </w:p>
    <w:p w14:paraId="2D2A526C" w14:textId="77777777" w:rsidR="00E902A8" w:rsidRDefault="00E902A8">
      <w:pPr>
        <w:pStyle w:val="a3"/>
        <w:spacing w:before="6"/>
        <w:ind w:left="0"/>
        <w:jc w:val="left"/>
      </w:pPr>
    </w:p>
    <w:p w14:paraId="4BA8B2A1" w14:textId="77777777" w:rsidR="00E902A8" w:rsidRDefault="00000000">
      <w:pPr>
        <w:pStyle w:val="2"/>
        <w:numPr>
          <w:ilvl w:val="1"/>
          <w:numId w:val="5"/>
        </w:numPr>
        <w:tabs>
          <w:tab w:val="left" w:pos="2351"/>
        </w:tabs>
        <w:spacing w:line="242" w:lineRule="auto"/>
        <w:ind w:left="1133" w:right="849" w:firstLine="710"/>
        <w:jc w:val="both"/>
      </w:pPr>
      <w:r>
        <w:t>Система поощрения социальной успешности и проявлений активной жизненной позиции обучающихся.</w:t>
      </w:r>
    </w:p>
    <w:p w14:paraId="21D9A993" w14:textId="77777777" w:rsidR="00E902A8" w:rsidRDefault="00000000">
      <w:pPr>
        <w:pStyle w:val="a3"/>
        <w:ind w:left="1133" w:right="851" w:firstLine="71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w:t>
      </w:r>
      <w:r>
        <w:rPr>
          <w:spacing w:val="-4"/>
        </w:rPr>
        <w:t xml:space="preserve"> </w:t>
      </w:r>
      <w:r>
        <w:t>деятельность</w:t>
      </w:r>
      <w:r>
        <w:rPr>
          <w:spacing w:val="-1"/>
        </w:rPr>
        <w:t xml:space="preserve"> </w:t>
      </w:r>
      <w:r>
        <w:t>в</w:t>
      </w:r>
      <w:r>
        <w:rPr>
          <w:spacing w:val="-5"/>
        </w:rPr>
        <w:t xml:space="preserve"> </w:t>
      </w:r>
      <w:r>
        <w:t>воспитательных</w:t>
      </w:r>
      <w:r>
        <w:rPr>
          <w:spacing w:val="-7"/>
        </w:rPr>
        <w:t xml:space="preserve"> </w:t>
      </w:r>
      <w:r>
        <w:t>целях. Система</w:t>
      </w:r>
      <w:r>
        <w:rPr>
          <w:spacing w:val="-3"/>
        </w:rPr>
        <w:t xml:space="preserve"> </w:t>
      </w:r>
      <w:r>
        <w:t>проявлений</w:t>
      </w:r>
      <w:r>
        <w:rPr>
          <w:spacing w:val="-1"/>
        </w:rPr>
        <w:t xml:space="preserve"> </w:t>
      </w:r>
      <w:r>
        <w:t>активной</w:t>
      </w:r>
      <w:r>
        <w:rPr>
          <w:spacing w:val="-6"/>
        </w:rPr>
        <w:t xml:space="preserve"> </w:t>
      </w:r>
      <w:r>
        <w:t>жизненной позиции и поощрения социальной успешности обучающихся строится на принципах:</w:t>
      </w:r>
    </w:p>
    <w:p w14:paraId="364B3323" w14:textId="77777777" w:rsidR="00E902A8" w:rsidRDefault="00000000">
      <w:pPr>
        <w:pStyle w:val="a3"/>
        <w:tabs>
          <w:tab w:val="left" w:pos="2549"/>
        </w:tabs>
        <w:spacing w:line="237" w:lineRule="auto"/>
        <w:ind w:left="1133" w:right="864" w:firstLine="710"/>
      </w:pPr>
      <w:r>
        <w:rPr>
          <w:noProof/>
          <w:position w:val="-4"/>
        </w:rPr>
        <w:drawing>
          <wp:inline distT="0" distB="0" distL="0" distR="0" wp14:anchorId="15E54955" wp14:editId="183AFE0D">
            <wp:extent cx="237744" cy="167639"/>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41" cstate="print"/>
                    <a:stretch>
                      <a:fillRect/>
                    </a:stretch>
                  </pic:blipFill>
                  <pic:spPr>
                    <a:xfrm>
                      <a:off x="0" y="0"/>
                      <a:ext cx="237744" cy="167639"/>
                    </a:xfrm>
                    <a:prstGeom prst="rect">
                      <a:avLst/>
                    </a:prstGeom>
                  </pic:spPr>
                </pic:pic>
              </a:graphicData>
            </a:graphic>
          </wp:inline>
        </w:drawing>
      </w:r>
      <w:r>
        <w:rPr>
          <w:sz w:val="20"/>
        </w:rPr>
        <w:tab/>
      </w: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DF58B2B" w14:textId="77777777" w:rsidR="00E902A8" w:rsidRDefault="00000000">
      <w:pPr>
        <w:pStyle w:val="a3"/>
        <w:tabs>
          <w:tab w:val="left" w:pos="1838"/>
          <w:tab w:val="left" w:pos="2549"/>
          <w:tab w:val="left" w:pos="3455"/>
          <w:tab w:val="left" w:pos="4385"/>
          <w:tab w:val="left" w:pos="5747"/>
          <w:tab w:val="left" w:pos="6874"/>
          <w:tab w:val="left" w:pos="8217"/>
          <w:tab w:val="left" w:pos="8553"/>
        </w:tabs>
        <w:ind w:left="1133" w:right="843" w:firstLine="710"/>
        <w:jc w:val="right"/>
      </w:pPr>
      <w:r>
        <w:rPr>
          <w:noProof/>
          <w:position w:val="-4"/>
        </w:rPr>
        <w:drawing>
          <wp:inline distT="0" distB="0" distL="0" distR="0" wp14:anchorId="2A30E6BB" wp14:editId="31105BA4">
            <wp:extent cx="237744" cy="167639"/>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41" cstate="print"/>
                    <a:stretch>
                      <a:fillRect/>
                    </a:stretch>
                  </pic:blipFill>
                  <pic:spPr>
                    <a:xfrm>
                      <a:off x="0" y="0"/>
                      <a:ext cx="237744" cy="167639"/>
                    </a:xfrm>
                    <a:prstGeom prst="rect">
                      <a:avLst/>
                    </a:prstGeom>
                  </pic:spPr>
                </pic:pic>
              </a:graphicData>
            </a:graphic>
          </wp:inline>
        </w:drawing>
      </w:r>
      <w:r>
        <w:rPr>
          <w:sz w:val="20"/>
        </w:rPr>
        <w:tab/>
      </w:r>
      <w:r>
        <w:t>соответствия</w:t>
      </w:r>
      <w:r>
        <w:rPr>
          <w:spacing w:val="-8"/>
        </w:rPr>
        <w:t xml:space="preserve"> </w:t>
      </w:r>
      <w:r>
        <w:t>артефактов</w:t>
      </w:r>
      <w:r>
        <w:rPr>
          <w:spacing w:val="-7"/>
        </w:rPr>
        <w:t xml:space="preserve"> </w:t>
      </w:r>
      <w:r>
        <w:t>и</w:t>
      </w:r>
      <w:r>
        <w:rPr>
          <w:spacing w:val="-7"/>
        </w:rPr>
        <w:t xml:space="preserve"> </w:t>
      </w:r>
      <w:r>
        <w:t>процедур</w:t>
      </w:r>
      <w:r>
        <w:rPr>
          <w:spacing w:val="-4"/>
        </w:rPr>
        <w:t xml:space="preserve"> </w:t>
      </w:r>
      <w:r>
        <w:t>награждения укладу</w:t>
      </w:r>
      <w:r>
        <w:rPr>
          <w:spacing w:val="-13"/>
        </w:rPr>
        <w:t xml:space="preserve"> </w:t>
      </w:r>
      <w:r>
        <w:t>общеобразовательной организации,</w:t>
      </w:r>
      <w:r>
        <w:rPr>
          <w:spacing w:val="-3"/>
        </w:rPr>
        <w:t xml:space="preserve"> </w:t>
      </w:r>
      <w:r>
        <w:t>качеству</w:t>
      </w:r>
      <w:r>
        <w:rPr>
          <w:spacing w:val="-14"/>
        </w:rPr>
        <w:t xml:space="preserve"> </w:t>
      </w:r>
      <w:r>
        <w:t>воспитывающей</w:t>
      </w:r>
      <w:r>
        <w:rPr>
          <w:spacing w:val="-4"/>
        </w:rPr>
        <w:t xml:space="preserve"> </w:t>
      </w:r>
      <w:r>
        <w:t>среды,</w:t>
      </w:r>
      <w:r>
        <w:rPr>
          <w:spacing w:val="-8"/>
        </w:rPr>
        <w:t xml:space="preserve"> </w:t>
      </w:r>
      <w:r>
        <w:t>символике</w:t>
      </w:r>
      <w:r>
        <w:rPr>
          <w:spacing w:val="-11"/>
        </w:rPr>
        <w:t xml:space="preserve"> </w:t>
      </w:r>
      <w:r>
        <w:t>общеобразовательной</w:t>
      </w:r>
      <w:r>
        <w:rPr>
          <w:spacing w:val="-13"/>
        </w:rPr>
        <w:t xml:space="preserve"> </w:t>
      </w:r>
      <w:r>
        <w:t xml:space="preserve">организации; </w:t>
      </w:r>
      <w:r>
        <w:rPr>
          <w:noProof/>
          <w:position w:val="-4"/>
        </w:rPr>
        <w:drawing>
          <wp:inline distT="0" distB="0" distL="0" distR="0" wp14:anchorId="5B9875E6" wp14:editId="02EFD1CC">
            <wp:extent cx="237744" cy="167639"/>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41" cstate="print"/>
                    <a:stretch>
                      <a:fillRect/>
                    </a:stretch>
                  </pic:blipFill>
                  <pic:spPr>
                    <a:xfrm>
                      <a:off x="0" y="0"/>
                      <a:ext cx="237744" cy="167639"/>
                    </a:xfrm>
                    <a:prstGeom prst="rect">
                      <a:avLst/>
                    </a:prstGeom>
                  </pic:spPr>
                </pic:pic>
              </a:graphicData>
            </a:graphic>
          </wp:inline>
        </w:drawing>
      </w:r>
      <w:r>
        <w:tab/>
      </w:r>
      <w:r>
        <w:rPr>
          <w:spacing w:val="-2"/>
        </w:rPr>
        <w:t>прозрачности</w:t>
      </w:r>
      <w:r>
        <w:tab/>
      </w:r>
      <w:r>
        <w:rPr>
          <w:spacing w:val="-2"/>
        </w:rPr>
        <w:t>правил</w:t>
      </w:r>
      <w:r>
        <w:tab/>
      </w:r>
      <w:r>
        <w:rPr>
          <w:spacing w:val="-2"/>
        </w:rPr>
        <w:t>поощрения</w:t>
      </w:r>
      <w:r>
        <w:tab/>
      </w:r>
      <w:r>
        <w:rPr>
          <w:spacing w:val="-2"/>
        </w:rPr>
        <w:t>(наличие</w:t>
      </w:r>
      <w:r>
        <w:tab/>
      </w:r>
      <w:r>
        <w:rPr>
          <w:spacing w:val="-2"/>
        </w:rPr>
        <w:t>положения</w:t>
      </w:r>
      <w:r>
        <w:tab/>
      </w:r>
      <w:r>
        <w:rPr>
          <w:spacing w:val="-10"/>
        </w:rPr>
        <w:t>о</w:t>
      </w:r>
      <w:r>
        <w:tab/>
      </w:r>
      <w:r>
        <w:rPr>
          <w:spacing w:val="-2"/>
        </w:rPr>
        <w:t xml:space="preserve">награждениях, </w:t>
      </w:r>
      <w:r>
        <w:t>неукоснительное</w:t>
      </w:r>
      <w:r>
        <w:rPr>
          <w:spacing w:val="64"/>
        </w:rPr>
        <w:t xml:space="preserve"> </w:t>
      </w:r>
      <w:r>
        <w:t>следование</w:t>
      </w:r>
      <w:r>
        <w:rPr>
          <w:spacing w:val="62"/>
        </w:rPr>
        <w:t xml:space="preserve"> </w:t>
      </w:r>
      <w:r>
        <w:t>порядку,</w:t>
      </w:r>
      <w:r>
        <w:rPr>
          <w:spacing w:val="69"/>
        </w:rPr>
        <w:t xml:space="preserve"> </w:t>
      </w:r>
      <w:r>
        <w:t>зафиксированному</w:t>
      </w:r>
      <w:r>
        <w:rPr>
          <w:spacing w:val="58"/>
        </w:rPr>
        <w:t xml:space="preserve"> </w:t>
      </w:r>
      <w:r>
        <w:t>в</w:t>
      </w:r>
      <w:r>
        <w:rPr>
          <w:spacing w:val="68"/>
        </w:rPr>
        <w:t xml:space="preserve"> </w:t>
      </w:r>
      <w:r>
        <w:t>этом</w:t>
      </w:r>
      <w:r>
        <w:rPr>
          <w:spacing w:val="64"/>
        </w:rPr>
        <w:t xml:space="preserve"> </w:t>
      </w:r>
      <w:r>
        <w:t>документе,</w:t>
      </w:r>
      <w:r>
        <w:rPr>
          <w:spacing w:val="70"/>
        </w:rPr>
        <w:t xml:space="preserve"> </w:t>
      </w:r>
      <w:r>
        <w:rPr>
          <w:spacing w:val="-2"/>
        </w:rPr>
        <w:t>соблюдение</w:t>
      </w:r>
    </w:p>
    <w:p w14:paraId="4FE8FF6F" w14:textId="77777777" w:rsidR="00E902A8" w:rsidRDefault="00000000">
      <w:pPr>
        <w:pStyle w:val="a3"/>
        <w:spacing w:line="275" w:lineRule="exact"/>
        <w:ind w:left="1133"/>
      </w:pPr>
      <w:r>
        <w:t>справедливости</w:t>
      </w:r>
      <w:r>
        <w:rPr>
          <w:spacing w:val="-4"/>
        </w:rPr>
        <w:t xml:space="preserve"> </w:t>
      </w:r>
      <w:r>
        <w:t>при</w:t>
      </w:r>
      <w:r>
        <w:rPr>
          <w:spacing w:val="-4"/>
        </w:rPr>
        <w:t xml:space="preserve"> </w:t>
      </w:r>
      <w:r>
        <w:t>выдвижении</w:t>
      </w:r>
      <w:r>
        <w:rPr>
          <w:spacing w:val="-7"/>
        </w:rPr>
        <w:t xml:space="preserve"> </w:t>
      </w:r>
      <w:r>
        <w:rPr>
          <w:spacing w:val="-2"/>
        </w:rPr>
        <w:t>кандидатур);</w:t>
      </w:r>
    </w:p>
    <w:p w14:paraId="389C2742" w14:textId="77777777" w:rsidR="00E902A8" w:rsidRDefault="00000000">
      <w:pPr>
        <w:pStyle w:val="a3"/>
        <w:tabs>
          <w:tab w:val="left" w:pos="2549"/>
        </w:tabs>
        <w:spacing w:line="242" w:lineRule="auto"/>
        <w:ind w:left="1133" w:right="855" w:firstLine="710"/>
      </w:pPr>
      <w:r>
        <w:rPr>
          <w:noProof/>
          <w:position w:val="-4"/>
        </w:rPr>
        <w:drawing>
          <wp:inline distT="0" distB="0" distL="0" distR="0" wp14:anchorId="45503F66" wp14:editId="329D000E">
            <wp:extent cx="237744" cy="167639"/>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41" cstate="print"/>
                    <a:stretch>
                      <a:fillRect/>
                    </a:stretch>
                  </pic:blipFill>
                  <pic:spPr>
                    <a:xfrm>
                      <a:off x="0" y="0"/>
                      <a:ext cx="237744" cy="167639"/>
                    </a:xfrm>
                    <a:prstGeom prst="rect">
                      <a:avLst/>
                    </a:prstGeom>
                  </pic:spPr>
                </pic:pic>
              </a:graphicData>
            </a:graphic>
          </wp:inline>
        </w:drawing>
      </w:r>
      <w:r>
        <w:rPr>
          <w:sz w:val="20"/>
        </w:rPr>
        <w:tab/>
      </w:r>
      <w:r>
        <w:t>регулирования частоты награждений (недопущение избыточности в поощрениях, чрезмерно больших групп поощряемых и т. п.);</w:t>
      </w:r>
    </w:p>
    <w:p w14:paraId="599AD1F6" w14:textId="77777777" w:rsidR="00E902A8" w:rsidRDefault="00000000">
      <w:pPr>
        <w:pStyle w:val="a3"/>
        <w:tabs>
          <w:tab w:val="left" w:pos="2549"/>
        </w:tabs>
        <w:ind w:left="1133" w:right="850" w:firstLine="710"/>
      </w:pPr>
      <w:r>
        <w:rPr>
          <w:noProof/>
          <w:position w:val="-4"/>
        </w:rPr>
        <w:drawing>
          <wp:inline distT="0" distB="0" distL="0" distR="0" wp14:anchorId="4C17D4F4" wp14:editId="49517380">
            <wp:extent cx="237744" cy="167639"/>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41" cstate="print"/>
                    <a:stretch>
                      <a:fillRect/>
                    </a:stretch>
                  </pic:blipFill>
                  <pic:spPr>
                    <a:xfrm>
                      <a:off x="0" y="0"/>
                      <a:ext cx="237744" cy="167639"/>
                    </a:xfrm>
                    <a:prstGeom prst="rect">
                      <a:avLst/>
                    </a:prstGeom>
                  </pic:spPr>
                </pic:pic>
              </a:graphicData>
            </a:graphic>
          </wp:inline>
        </w:drawing>
      </w:r>
      <w:r>
        <w:rPr>
          <w:sz w:val="20"/>
        </w:rPr>
        <w:tab/>
      </w:r>
      <w:r>
        <w:t>сочетания индивидуального и коллективного поощрения (использование индивидуальных</w:t>
      </w:r>
      <w:r>
        <w:rPr>
          <w:spacing w:val="-13"/>
        </w:rPr>
        <w:t xml:space="preserve"> </w:t>
      </w:r>
      <w:r>
        <w:t>и</w:t>
      </w:r>
      <w:r>
        <w:rPr>
          <w:spacing w:val="-5"/>
        </w:rPr>
        <w:t xml:space="preserve"> </w:t>
      </w:r>
      <w:r>
        <w:t>коллективных</w:t>
      </w:r>
      <w:r>
        <w:rPr>
          <w:spacing w:val="-13"/>
        </w:rPr>
        <w:t xml:space="preserve"> </w:t>
      </w:r>
      <w:r>
        <w:t>наград</w:t>
      </w:r>
      <w:r>
        <w:rPr>
          <w:spacing w:val="-10"/>
        </w:rPr>
        <w:t xml:space="preserve"> </w:t>
      </w:r>
      <w:r>
        <w:t>даёт</w:t>
      </w:r>
      <w:r>
        <w:rPr>
          <w:spacing w:val="-7"/>
        </w:rPr>
        <w:t xml:space="preserve"> </w:t>
      </w:r>
      <w:r>
        <w:t>возможность</w:t>
      </w:r>
      <w:r>
        <w:rPr>
          <w:spacing w:val="-11"/>
        </w:rPr>
        <w:t xml:space="preserve"> </w:t>
      </w:r>
      <w:r>
        <w:t>стимулировать</w:t>
      </w:r>
      <w:r>
        <w:rPr>
          <w:spacing w:val="-6"/>
        </w:rPr>
        <w:t xml:space="preserve"> </w:t>
      </w:r>
      <w:r>
        <w:t>индивидуальную</w:t>
      </w:r>
      <w:r>
        <w:rPr>
          <w:spacing w:val="-10"/>
        </w:rPr>
        <w:t xml:space="preserve"> </w:t>
      </w:r>
      <w:r>
        <w:t>и коллективную активность обучающихся, преодолевать межличностные противоречия между обучающимися, получившими и не получившими награды);</w:t>
      </w:r>
    </w:p>
    <w:p w14:paraId="2375B30B" w14:textId="77777777" w:rsidR="00E902A8" w:rsidRDefault="00000000">
      <w:pPr>
        <w:pStyle w:val="a3"/>
        <w:tabs>
          <w:tab w:val="left" w:pos="2549"/>
        </w:tabs>
        <w:spacing w:line="242" w:lineRule="auto"/>
        <w:ind w:left="1133" w:right="846" w:firstLine="710"/>
      </w:pPr>
      <w:r>
        <w:rPr>
          <w:noProof/>
          <w:position w:val="-4"/>
        </w:rPr>
        <w:drawing>
          <wp:inline distT="0" distB="0" distL="0" distR="0" wp14:anchorId="54C8CDB1" wp14:editId="3687D120">
            <wp:extent cx="237744" cy="16764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41" cstate="print"/>
                    <a:stretch>
                      <a:fillRect/>
                    </a:stretch>
                  </pic:blipFill>
                  <pic:spPr>
                    <a:xfrm>
                      <a:off x="0" y="0"/>
                      <a:ext cx="237744" cy="167640"/>
                    </a:xfrm>
                    <a:prstGeom prst="rect">
                      <a:avLst/>
                    </a:prstGeom>
                  </pic:spPr>
                </pic:pic>
              </a:graphicData>
            </a:graphic>
          </wp:inline>
        </w:drawing>
      </w:r>
      <w:r>
        <w:rPr>
          <w:sz w:val="20"/>
        </w:rPr>
        <w:tab/>
      </w: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w:t>
      </w:r>
    </w:p>
    <w:p w14:paraId="75627D51" w14:textId="77777777" w:rsidR="00E902A8" w:rsidRDefault="00000000">
      <w:pPr>
        <w:spacing w:before="169"/>
        <w:ind w:left="1133"/>
        <w:rPr>
          <w:sz w:val="20"/>
        </w:rPr>
      </w:pPr>
      <w:r>
        <w:rPr>
          <w:spacing w:val="-10"/>
          <w:sz w:val="20"/>
        </w:rPr>
        <w:t>-</w:t>
      </w:r>
    </w:p>
    <w:p w14:paraId="5E6E81D6" w14:textId="77777777" w:rsidR="00E902A8" w:rsidRDefault="00E902A8">
      <w:pPr>
        <w:rPr>
          <w:sz w:val="20"/>
        </w:rPr>
        <w:sectPr w:rsidR="00E902A8">
          <w:pgSz w:w="11910" w:h="16840"/>
          <w:pgMar w:top="1300" w:right="0" w:bottom="280" w:left="283" w:header="720" w:footer="720" w:gutter="0"/>
          <w:cols w:space="720"/>
        </w:sectPr>
      </w:pPr>
    </w:p>
    <w:p w14:paraId="5077E0DB" w14:textId="77777777" w:rsidR="00E902A8" w:rsidRDefault="00000000">
      <w:pPr>
        <w:pStyle w:val="a3"/>
        <w:spacing w:before="70" w:line="242" w:lineRule="auto"/>
        <w:ind w:left="1133" w:right="856"/>
      </w:pPr>
      <w:r>
        <w:lastRenderedPageBreak/>
        <w:t>обучающихся, их представителей (с учётом наличия ученического самоуправления), сторонних организаций, их статусных представителей;</w:t>
      </w:r>
    </w:p>
    <w:p w14:paraId="21FA23E7" w14:textId="77777777" w:rsidR="00E902A8" w:rsidRDefault="00000000">
      <w:pPr>
        <w:pStyle w:val="a3"/>
        <w:tabs>
          <w:tab w:val="left" w:pos="2549"/>
        </w:tabs>
        <w:spacing w:line="242" w:lineRule="auto"/>
        <w:ind w:left="1133" w:right="851" w:firstLine="710"/>
      </w:pPr>
      <w:r>
        <w:rPr>
          <w:noProof/>
          <w:position w:val="-4"/>
        </w:rPr>
        <w:drawing>
          <wp:inline distT="0" distB="0" distL="0" distR="0" wp14:anchorId="136E7997" wp14:editId="103B5BD7">
            <wp:extent cx="237744" cy="16764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41" cstate="print"/>
                    <a:stretch>
                      <a:fillRect/>
                    </a:stretch>
                  </pic:blipFill>
                  <pic:spPr>
                    <a:xfrm>
                      <a:off x="0" y="0"/>
                      <a:ext cx="237744" cy="167640"/>
                    </a:xfrm>
                    <a:prstGeom prst="rect">
                      <a:avLst/>
                    </a:prstGeom>
                  </pic:spPr>
                </pic:pic>
              </a:graphicData>
            </a:graphic>
          </wp:inline>
        </w:drawing>
      </w:r>
      <w:r>
        <w:rPr>
          <w:sz w:val="20"/>
        </w:rPr>
        <w:tab/>
      </w:r>
      <w:r>
        <w:t>дифференцированности</w:t>
      </w:r>
      <w:r>
        <w:rPr>
          <w:spacing w:val="-5"/>
        </w:rPr>
        <w:t xml:space="preserve"> </w:t>
      </w:r>
      <w:r>
        <w:t>поощрений</w:t>
      </w:r>
      <w:r>
        <w:rPr>
          <w:spacing w:val="-6"/>
        </w:rPr>
        <w:t xml:space="preserve"> </w:t>
      </w:r>
      <w:r>
        <w:t>(наличие</w:t>
      </w:r>
      <w:r>
        <w:rPr>
          <w:spacing w:val="-8"/>
        </w:rPr>
        <w:t xml:space="preserve"> </w:t>
      </w:r>
      <w:r>
        <w:t>уровней</w:t>
      </w:r>
      <w:r>
        <w:rPr>
          <w:spacing w:val="-2"/>
        </w:rPr>
        <w:t xml:space="preserve"> </w:t>
      </w:r>
      <w:r>
        <w:t>и</w:t>
      </w:r>
      <w:r>
        <w:rPr>
          <w:spacing w:val="-6"/>
        </w:rPr>
        <w:t xml:space="preserve"> </w:t>
      </w:r>
      <w:r>
        <w:t>типов</w:t>
      </w:r>
      <w:r>
        <w:rPr>
          <w:spacing w:val="-5"/>
        </w:rPr>
        <w:t xml:space="preserve"> </w:t>
      </w:r>
      <w:r>
        <w:t>наград</w:t>
      </w:r>
      <w:r>
        <w:rPr>
          <w:spacing w:val="-4"/>
        </w:rPr>
        <w:t xml:space="preserve"> </w:t>
      </w:r>
      <w:r>
        <w:t>позволяет продлить стимулирующее действие системы поощрения).</w:t>
      </w:r>
    </w:p>
    <w:p w14:paraId="14400F71" w14:textId="77777777" w:rsidR="00E902A8" w:rsidRDefault="00000000">
      <w:pPr>
        <w:pStyle w:val="a3"/>
        <w:ind w:left="1133" w:right="843" w:firstLine="710"/>
      </w:pPr>
      <w:r>
        <w:t>Формы поощрения проявлений активной жизненной позиции обучающихся и социальной</w:t>
      </w:r>
      <w:r>
        <w:rPr>
          <w:spacing w:val="-11"/>
        </w:rPr>
        <w:t xml:space="preserve"> </w:t>
      </w:r>
      <w:r>
        <w:t>успешности</w:t>
      </w:r>
      <w:r>
        <w:rPr>
          <w:spacing w:val="-11"/>
        </w:rPr>
        <w:t xml:space="preserve"> </w:t>
      </w:r>
      <w:r>
        <w:t>(формы</w:t>
      </w:r>
      <w:r>
        <w:rPr>
          <w:spacing w:val="-11"/>
        </w:rPr>
        <w:t xml:space="preserve"> </w:t>
      </w:r>
      <w:r>
        <w:t>могут</w:t>
      </w:r>
      <w:r>
        <w:rPr>
          <w:spacing w:val="-7"/>
        </w:rPr>
        <w:t xml:space="preserve"> </w:t>
      </w:r>
      <w:r>
        <w:t>быть</w:t>
      </w:r>
      <w:r>
        <w:rPr>
          <w:spacing w:val="-6"/>
        </w:rPr>
        <w:t xml:space="preserve"> </w:t>
      </w:r>
      <w:r>
        <w:t>изменены,</w:t>
      </w:r>
      <w:r>
        <w:rPr>
          <w:spacing w:val="-10"/>
        </w:rPr>
        <w:t xml:space="preserve"> </w:t>
      </w:r>
      <w:r>
        <w:t>их</w:t>
      </w:r>
      <w:r>
        <w:rPr>
          <w:spacing w:val="-12"/>
        </w:rPr>
        <w:t xml:space="preserve"> </w:t>
      </w:r>
      <w:r>
        <w:t>состав</w:t>
      </w:r>
      <w:r>
        <w:rPr>
          <w:spacing w:val="-11"/>
        </w:rPr>
        <w:t xml:space="preserve"> </w:t>
      </w:r>
      <w:r>
        <w:t>расширен):</w:t>
      </w:r>
      <w:r>
        <w:rPr>
          <w:spacing w:val="-11"/>
        </w:rPr>
        <w:t xml:space="preserve"> </w:t>
      </w:r>
      <w:r>
        <w:t>индивидуальные и групповые портфолио, рейтинги, благотворительная поддержка.</w:t>
      </w:r>
    </w:p>
    <w:p w14:paraId="789D1034" w14:textId="77777777" w:rsidR="00E902A8" w:rsidRDefault="00000000">
      <w:pPr>
        <w:pStyle w:val="a3"/>
        <w:ind w:left="1133" w:right="848" w:firstLine="710"/>
      </w:pPr>
      <w: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3C8396E6" w14:textId="77777777" w:rsidR="00E902A8" w:rsidRDefault="00000000">
      <w:pPr>
        <w:pStyle w:val="a3"/>
        <w:ind w:left="1133" w:right="850" w:firstLine="710"/>
      </w:pPr>
      <w:r>
        <w:t>Портфолио может включать артефакты признания личностных достижений, достижений</w:t>
      </w:r>
      <w:r>
        <w:rPr>
          <w:spacing w:val="-2"/>
        </w:rPr>
        <w:t xml:space="preserve"> </w:t>
      </w:r>
      <w:r>
        <w:t>в</w:t>
      </w:r>
      <w:r>
        <w:rPr>
          <w:spacing w:val="-1"/>
        </w:rPr>
        <w:t xml:space="preserve"> </w:t>
      </w:r>
      <w:r>
        <w:t>группе, участия в деятельности</w:t>
      </w:r>
      <w:r>
        <w:rPr>
          <w:spacing w:val="-1"/>
        </w:rPr>
        <w:t xml:space="preserve"> </w:t>
      </w:r>
      <w:r>
        <w:t>(грамоты,</w:t>
      </w:r>
      <w:r>
        <w:rPr>
          <w:spacing w:val="-1"/>
        </w:rPr>
        <w:t xml:space="preserve"> </w:t>
      </w:r>
      <w:r>
        <w:t>поощрительные</w:t>
      </w:r>
      <w:r>
        <w:rPr>
          <w:spacing w:val="-4"/>
        </w:rPr>
        <w:t xml:space="preserve"> </w:t>
      </w:r>
      <w:r>
        <w:t>письма,</w:t>
      </w:r>
      <w:r>
        <w:rPr>
          <w:spacing w:val="-1"/>
        </w:rPr>
        <w:t xml:space="preserve"> </w:t>
      </w:r>
      <w:r>
        <w:t>фотографии призов, фото изделий, работ и др., участвовавших в конкурсах и т. д.).</w:t>
      </w:r>
    </w:p>
    <w:p w14:paraId="1F40C0B6" w14:textId="77777777" w:rsidR="00E902A8" w:rsidRDefault="00000000">
      <w:pPr>
        <w:pStyle w:val="a3"/>
        <w:ind w:left="1133" w:right="855" w:firstLine="710"/>
      </w:pPr>
      <w:r>
        <w:t>Рейтинги</w:t>
      </w:r>
      <w:r>
        <w:rPr>
          <w:spacing w:val="-1"/>
        </w:rPr>
        <w:t xml:space="preserve"> </w:t>
      </w:r>
      <w:r>
        <w:t>—</w:t>
      </w:r>
      <w:r>
        <w:rPr>
          <w:spacing w:val="-3"/>
        </w:rPr>
        <w:t xml:space="preserve"> </w:t>
      </w:r>
      <w:r>
        <w:t>размещение</w:t>
      </w:r>
      <w:r>
        <w:rPr>
          <w:spacing w:val="-4"/>
        </w:rPr>
        <w:t xml:space="preserve"> </w:t>
      </w:r>
      <w:r>
        <w:t>имен</w:t>
      </w:r>
      <w:r>
        <w:rPr>
          <w:spacing w:val="-6"/>
        </w:rPr>
        <w:t xml:space="preserve"> </w:t>
      </w:r>
      <w:r>
        <w:t>(фамилий)</w:t>
      </w:r>
      <w:r>
        <w:rPr>
          <w:spacing w:val="-5"/>
        </w:rPr>
        <w:t xml:space="preserve"> </w:t>
      </w:r>
      <w:r>
        <w:t>обучающихся</w:t>
      </w:r>
      <w:r>
        <w:rPr>
          <w:spacing w:val="-3"/>
        </w:rPr>
        <w:t xml:space="preserve"> </w:t>
      </w:r>
      <w:r>
        <w:t>или</w:t>
      </w:r>
      <w:r>
        <w:rPr>
          <w:spacing w:val="-2"/>
        </w:rPr>
        <w:t xml:space="preserve"> </w:t>
      </w:r>
      <w:r>
        <w:t>названий</w:t>
      </w:r>
      <w:r>
        <w:rPr>
          <w:spacing w:val="-2"/>
        </w:rPr>
        <w:t xml:space="preserve"> </w:t>
      </w:r>
      <w:r>
        <w:t>(номеров)</w:t>
      </w:r>
      <w:r>
        <w:rPr>
          <w:spacing w:val="-2"/>
        </w:rPr>
        <w:t xml:space="preserve"> </w:t>
      </w:r>
      <w:r>
        <w:t>групп обучающихся, классов в последовательности,</w:t>
      </w:r>
      <w:r>
        <w:rPr>
          <w:spacing w:val="-2"/>
        </w:rPr>
        <w:t xml:space="preserve"> </w:t>
      </w:r>
      <w:r>
        <w:t>определяемой их успешностью, достижениями в чём-либо.</w:t>
      </w:r>
    </w:p>
    <w:p w14:paraId="122DC0B7" w14:textId="77777777" w:rsidR="00E902A8" w:rsidRDefault="00000000">
      <w:pPr>
        <w:pStyle w:val="a3"/>
        <w:ind w:left="1133" w:right="841" w:firstLine="710"/>
      </w:pPr>
      <w: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w:t>
      </w:r>
      <w:r>
        <w:rPr>
          <w:spacing w:val="-2"/>
        </w:rPr>
        <w:t>работников.</w:t>
      </w:r>
    </w:p>
    <w:p w14:paraId="0046E19C" w14:textId="77777777" w:rsidR="00E902A8" w:rsidRDefault="00000000">
      <w:pPr>
        <w:pStyle w:val="a3"/>
        <w:spacing w:line="237" w:lineRule="auto"/>
        <w:ind w:left="1133" w:right="848" w:firstLine="710"/>
      </w:pPr>
      <w:r>
        <w:t xml:space="preserve">Благотворительность предусматривает публичную презентацию благотворителей и их </w:t>
      </w:r>
      <w:r>
        <w:rPr>
          <w:spacing w:val="-2"/>
        </w:rPr>
        <w:t>деятельности.</w:t>
      </w:r>
    </w:p>
    <w:p w14:paraId="3A49C8D5" w14:textId="77777777" w:rsidR="00E902A8" w:rsidRDefault="00000000">
      <w:pPr>
        <w:pStyle w:val="2"/>
        <w:numPr>
          <w:ilvl w:val="1"/>
          <w:numId w:val="5"/>
        </w:numPr>
        <w:tabs>
          <w:tab w:val="left" w:pos="2208"/>
        </w:tabs>
        <w:spacing w:before="5"/>
        <w:ind w:left="2208" w:hanging="364"/>
        <w:jc w:val="both"/>
      </w:pPr>
      <w:r>
        <w:t>Анализ</w:t>
      </w:r>
      <w:r>
        <w:rPr>
          <w:spacing w:val="-10"/>
        </w:rPr>
        <w:t xml:space="preserve"> </w:t>
      </w:r>
      <w:r>
        <w:t>воспитательного</w:t>
      </w:r>
      <w:r>
        <w:rPr>
          <w:spacing w:val="-3"/>
        </w:rPr>
        <w:t xml:space="preserve"> </w:t>
      </w:r>
      <w:r>
        <w:rPr>
          <w:spacing w:val="-2"/>
        </w:rPr>
        <w:t>процесса</w:t>
      </w:r>
    </w:p>
    <w:p w14:paraId="3BAA5ED5" w14:textId="77777777" w:rsidR="00E902A8" w:rsidRDefault="00000000">
      <w:pPr>
        <w:pStyle w:val="a3"/>
        <w:ind w:left="1133" w:right="845" w:firstLine="71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1204F63C" w14:textId="77777777" w:rsidR="00E902A8" w:rsidRDefault="00000000">
      <w:pPr>
        <w:pStyle w:val="a3"/>
        <w:ind w:left="1133" w:right="850" w:firstLine="710"/>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p>
    <w:p w14:paraId="63672201" w14:textId="77777777" w:rsidR="00E902A8" w:rsidRDefault="00000000">
      <w:pPr>
        <w:pStyle w:val="a3"/>
        <w:spacing w:line="242" w:lineRule="auto"/>
        <w:ind w:left="1133" w:right="849" w:firstLine="710"/>
      </w:pPr>
      <w:r>
        <w:t>Планирование анализа воспитательного процесса включается в календарный план воспитательной работы.</w:t>
      </w:r>
    </w:p>
    <w:p w14:paraId="069061C6" w14:textId="77777777" w:rsidR="00E902A8" w:rsidRDefault="00000000">
      <w:pPr>
        <w:pStyle w:val="a3"/>
        <w:spacing w:line="271" w:lineRule="exact"/>
        <w:ind w:left="1844"/>
      </w:pPr>
      <w:r>
        <w:t>Основные</w:t>
      </w:r>
      <w:r>
        <w:rPr>
          <w:spacing w:val="-10"/>
        </w:rPr>
        <w:t xml:space="preserve"> </w:t>
      </w:r>
      <w:r>
        <w:t>принципы</w:t>
      </w:r>
      <w:r>
        <w:rPr>
          <w:spacing w:val="-5"/>
        </w:rPr>
        <w:t xml:space="preserve"> </w:t>
      </w:r>
      <w:r>
        <w:t>самоанализа</w:t>
      </w:r>
      <w:r>
        <w:rPr>
          <w:spacing w:val="-3"/>
        </w:rPr>
        <w:t xml:space="preserve"> </w:t>
      </w:r>
      <w:r>
        <w:t>воспитательной</w:t>
      </w:r>
      <w:r>
        <w:rPr>
          <w:spacing w:val="-5"/>
        </w:rPr>
        <w:t xml:space="preserve"> </w:t>
      </w:r>
      <w:r>
        <w:rPr>
          <w:spacing w:val="-2"/>
        </w:rPr>
        <w:t>работы:</w:t>
      </w:r>
    </w:p>
    <w:p w14:paraId="6C03A180" w14:textId="77777777" w:rsidR="00E902A8" w:rsidRDefault="00000000">
      <w:pPr>
        <w:pStyle w:val="a3"/>
        <w:spacing w:line="275" w:lineRule="exact"/>
        <w:ind w:left="2550"/>
      </w:pPr>
      <w:r>
        <w:rPr>
          <w:noProof/>
        </w:rPr>
        <mc:AlternateContent>
          <mc:Choice Requires="wpg">
            <w:drawing>
              <wp:anchor distT="0" distB="0" distL="0" distR="0" simplePos="0" relativeHeight="15752704" behindDoc="0" locked="0" layoutInCell="1" allowOverlap="1" wp14:anchorId="503F139B" wp14:editId="1EE00C9C">
                <wp:simplePos x="0" y="0"/>
                <wp:positionH relativeFrom="page">
                  <wp:posOffset>1350899</wp:posOffset>
                </wp:positionH>
                <wp:positionV relativeFrom="paragraph">
                  <wp:posOffset>4725</wp:posOffset>
                </wp:positionV>
                <wp:extent cx="238125" cy="34163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41630"/>
                          <a:chOff x="0" y="0"/>
                          <a:chExt cx="238125" cy="341630"/>
                        </a:xfrm>
                      </wpg:grpSpPr>
                      <pic:pic xmlns:pic="http://schemas.openxmlformats.org/drawingml/2006/picture">
                        <pic:nvPicPr>
                          <pic:cNvPr id="154" name="Image 154"/>
                          <pic:cNvPicPr/>
                        </pic:nvPicPr>
                        <pic:blipFill>
                          <a:blip r:embed="rId241" cstate="print"/>
                          <a:stretch>
                            <a:fillRect/>
                          </a:stretch>
                        </pic:blipFill>
                        <pic:spPr>
                          <a:xfrm>
                            <a:off x="0" y="0"/>
                            <a:ext cx="237744" cy="167639"/>
                          </a:xfrm>
                          <a:prstGeom prst="rect">
                            <a:avLst/>
                          </a:prstGeom>
                        </pic:spPr>
                      </pic:pic>
                      <pic:pic xmlns:pic="http://schemas.openxmlformats.org/drawingml/2006/picture">
                        <pic:nvPicPr>
                          <pic:cNvPr id="155" name="Image 155"/>
                          <pic:cNvPicPr/>
                        </pic:nvPicPr>
                        <pic:blipFill>
                          <a:blip r:embed="rId241" cstate="print"/>
                          <a:stretch>
                            <a:fillRect/>
                          </a:stretch>
                        </pic:blipFill>
                        <pic:spPr>
                          <a:xfrm>
                            <a:off x="0" y="173736"/>
                            <a:ext cx="237744" cy="167639"/>
                          </a:xfrm>
                          <a:prstGeom prst="rect">
                            <a:avLst/>
                          </a:prstGeom>
                        </pic:spPr>
                      </pic:pic>
                    </wpg:wgp>
                  </a:graphicData>
                </a:graphic>
              </wp:anchor>
            </w:drawing>
          </mc:Choice>
          <mc:Fallback>
            <w:pict>
              <v:group w14:anchorId="5A34FEF4" id="Group 153" o:spid="_x0000_s1026" style="position:absolute;margin-left:106.35pt;margin-top:.35pt;width:18.75pt;height:26.9pt;z-index:15752704;mso-wrap-distance-left:0;mso-wrap-distance-right:0;mso-position-horizontal-relative:page" coordsize="238125,3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">
                <v:shape id="Image 154" o:spid="_x0000_s1027" type="#_x0000_t75" style="position:absolute;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">
                  <v:imagedata r:id="rId242" o:title=""/>
                </v:shape>
                <v:shape id="Image 155" o:spid="_x0000_s1028" type="#_x0000_t75" style="position:absolute;top:173736;width:237744;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">
                  <v:imagedata r:id="rId242" o:title=""/>
                </v:shape>
                <w10:wrap anchorx="page"/>
              </v:group>
            </w:pict>
          </mc:Fallback>
        </mc:AlternateContent>
      </w:r>
      <w:r>
        <w:t>взаимное</w:t>
      </w:r>
      <w:r>
        <w:rPr>
          <w:spacing w:val="-10"/>
        </w:rPr>
        <w:t xml:space="preserve"> </w:t>
      </w:r>
      <w:r>
        <w:t>уважение</w:t>
      </w:r>
      <w:r>
        <w:rPr>
          <w:spacing w:val="-4"/>
        </w:rPr>
        <w:t xml:space="preserve"> </w:t>
      </w:r>
      <w:r>
        <w:t>всех</w:t>
      </w:r>
      <w:r>
        <w:rPr>
          <w:spacing w:val="-2"/>
        </w:rPr>
        <w:t xml:space="preserve"> </w:t>
      </w:r>
      <w:r>
        <w:t>участников</w:t>
      </w:r>
      <w:r>
        <w:rPr>
          <w:spacing w:val="-5"/>
        </w:rPr>
        <w:t xml:space="preserve"> </w:t>
      </w:r>
      <w:r>
        <w:t>образовательных</w:t>
      </w:r>
      <w:r>
        <w:rPr>
          <w:spacing w:val="-7"/>
        </w:rPr>
        <w:t xml:space="preserve"> </w:t>
      </w:r>
      <w:r>
        <w:rPr>
          <w:spacing w:val="-2"/>
        </w:rPr>
        <w:t>отношений;</w:t>
      </w:r>
    </w:p>
    <w:p w14:paraId="62578AA8" w14:textId="77777777" w:rsidR="00E902A8" w:rsidRDefault="00000000">
      <w:pPr>
        <w:pStyle w:val="a3"/>
        <w:ind w:left="1133" w:right="849" w:firstLine="1416"/>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w:t>
      </w:r>
      <w:r>
        <w:rPr>
          <w:spacing w:val="-1"/>
        </w:rPr>
        <w:t xml:space="preserve"> </w:t>
      </w:r>
      <w:r>
        <w:t xml:space="preserve">педагогами, обучающимися и </w:t>
      </w:r>
      <w:r>
        <w:rPr>
          <w:spacing w:val="-2"/>
        </w:rPr>
        <w:t>родителями;</w:t>
      </w:r>
    </w:p>
    <w:p w14:paraId="536F433F" w14:textId="77777777" w:rsidR="00E902A8" w:rsidRDefault="00000000">
      <w:pPr>
        <w:pStyle w:val="a3"/>
        <w:tabs>
          <w:tab w:val="left" w:pos="2549"/>
        </w:tabs>
        <w:spacing w:before="1"/>
        <w:ind w:left="1133" w:right="851" w:firstLine="710"/>
      </w:pPr>
      <w:r>
        <w:rPr>
          <w:noProof/>
          <w:position w:val="-4"/>
        </w:rPr>
        <w:drawing>
          <wp:inline distT="0" distB="0" distL="0" distR="0" wp14:anchorId="14507459" wp14:editId="6D8C2C3B">
            <wp:extent cx="237744" cy="167639"/>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41" cstate="print"/>
                    <a:stretch>
                      <a:fillRect/>
                    </a:stretch>
                  </pic:blipFill>
                  <pic:spPr>
                    <a:xfrm>
                      <a:off x="0" y="0"/>
                      <a:ext cx="237744" cy="167639"/>
                    </a:xfrm>
                    <a:prstGeom prst="rect">
                      <a:avLst/>
                    </a:prstGeom>
                  </pic:spPr>
                </pic:pic>
              </a:graphicData>
            </a:graphic>
          </wp:inline>
        </w:drawing>
      </w:r>
      <w:r>
        <w:rPr>
          <w:sz w:val="20"/>
        </w:rPr>
        <w:tab/>
      </w:r>
      <w:r>
        <w:t>развивающий</w:t>
      </w:r>
      <w:r>
        <w:rPr>
          <w:spacing w:val="-15"/>
        </w:rPr>
        <w:t xml:space="preserve"> </w:t>
      </w:r>
      <w:r>
        <w:t>характер</w:t>
      </w:r>
      <w:r>
        <w:rPr>
          <w:spacing w:val="-15"/>
        </w:rPr>
        <w:t xml:space="preserve"> </w:t>
      </w:r>
      <w:r>
        <w:t>осуществляемого</w:t>
      </w:r>
      <w:r>
        <w:rPr>
          <w:spacing w:val="-15"/>
        </w:rPr>
        <w:t xml:space="preserve"> </w:t>
      </w:r>
      <w:r>
        <w:t>анализа</w:t>
      </w:r>
      <w:r>
        <w:rPr>
          <w:spacing w:val="-15"/>
        </w:rPr>
        <w:t xml:space="preserve"> </w:t>
      </w:r>
      <w:r>
        <w:t>ориентирует</w:t>
      </w:r>
      <w:r>
        <w:rPr>
          <w:spacing w:val="-15"/>
        </w:rPr>
        <w:t xml:space="preserve"> </w:t>
      </w:r>
      <w:r>
        <w:t>на</w:t>
      </w:r>
      <w:r>
        <w:rPr>
          <w:spacing w:val="-15"/>
        </w:rPr>
        <w:t xml:space="preserve"> </w:t>
      </w:r>
      <w:r>
        <w:t>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E739729" w14:textId="77777777" w:rsidR="00E902A8" w:rsidRDefault="00000000">
      <w:pPr>
        <w:pStyle w:val="a3"/>
        <w:tabs>
          <w:tab w:val="left" w:pos="2549"/>
        </w:tabs>
        <w:ind w:left="1133" w:right="842" w:firstLine="710"/>
      </w:pPr>
      <w:r>
        <w:rPr>
          <w:noProof/>
          <w:position w:val="-4"/>
        </w:rPr>
        <w:drawing>
          <wp:inline distT="0" distB="0" distL="0" distR="0" wp14:anchorId="3589D296" wp14:editId="0360A7C7">
            <wp:extent cx="237744" cy="16764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41" cstate="print"/>
                    <a:stretch>
                      <a:fillRect/>
                    </a:stretch>
                  </pic:blipFill>
                  <pic:spPr>
                    <a:xfrm>
                      <a:off x="0" y="0"/>
                      <a:ext cx="237744" cy="167640"/>
                    </a:xfrm>
                    <a:prstGeom prst="rect">
                      <a:avLst/>
                    </a:prstGeom>
                  </pic:spPr>
                </pic:pic>
              </a:graphicData>
            </a:graphic>
          </wp:inline>
        </w:drawing>
      </w:r>
      <w:r>
        <w:rPr>
          <w:sz w:val="20"/>
        </w:rPr>
        <w:tab/>
      </w: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w:t>
      </w:r>
      <w:r>
        <w:rPr>
          <w:spacing w:val="40"/>
        </w:rPr>
        <w:t xml:space="preserve"> </w:t>
      </w:r>
      <w:r>
        <w:t>наряду</w:t>
      </w:r>
      <w:r>
        <w:rPr>
          <w:spacing w:val="32"/>
        </w:rPr>
        <w:t xml:space="preserve"> </w:t>
      </w:r>
      <w:r>
        <w:t>с</w:t>
      </w:r>
      <w:r>
        <w:rPr>
          <w:spacing w:val="40"/>
        </w:rPr>
        <w:t xml:space="preserve"> </w:t>
      </w:r>
      <w:r>
        <w:t>другими</w:t>
      </w:r>
      <w:r>
        <w:rPr>
          <w:spacing w:val="40"/>
        </w:rPr>
        <w:t xml:space="preserve"> </w:t>
      </w:r>
      <w:r>
        <w:t>социальными</w:t>
      </w:r>
      <w:r>
        <w:rPr>
          <w:spacing w:val="40"/>
        </w:rPr>
        <w:t xml:space="preserve"> </w:t>
      </w:r>
      <w:r>
        <w:t>институтами,</w:t>
      </w:r>
      <w:r>
        <w:rPr>
          <w:spacing w:val="40"/>
        </w:rPr>
        <w:t xml:space="preserve"> </w:t>
      </w:r>
      <w:r>
        <w:t>так</w:t>
      </w:r>
      <w:r>
        <w:rPr>
          <w:spacing w:val="35"/>
        </w:rPr>
        <w:t xml:space="preserve"> </w:t>
      </w:r>
      <w:r>
        <w:t>и</w:t>
      </w:r>
      <w:r>
        <w:rPr>
          <w:spacing w:val="40"/>
        </w:rPr>
        <w:t xml:space="preserve"> </w:t>
      </w:r>
      <w:r>
        <w:t>стихийной</w:t>
      </w:r>
      <w:r>
        <w:rPr>
          <w:spacing w:val="37"/>
        </w:rPr>
        <w:t xml:space="preserve"> </w:t>
      </w:r>
      <w:r>
        <w:t>социализации,</w:t>
      </w:r>
      <w:r>
        <w:rPr>
          <w:spacing w:val="38"/>
        </w:rPr>
        <w:t xml:space="preserve"> </w:t>
      </w:r>
      <w:r>
        <w:t>и</w:t>
      </w:r>
    </w:p>
    <w:p w14:paraId="637AE07A" w14:textId="77777777" w:rsidR="00E902A8" w:rsidRDefault="00E902A8">
      <w:pPr>
        <w:pStyle w:val="a3"/>
        <w:spacing w:before="17"/>
        <w:ind w:left="0"/>
        <w:jc w:val="left"/>
        <w:rPr>
          <w:sz w:val="20"/>
        </w:rPr>
      </w:pPr>
    </w:p>
    <w:p w14:paraId="7C028767" w14:textId="77777777" w:rsidR="00E902A8" w:rsidRDefault="00000000">
      <w:pPr>
        <w:ind w:left="1133"/>
        <w:rPr>
          <w:sz w:val="20"/>
        </w:rPr>
      </w:pPr>
      <w:r>
        <w:rPr>
          <w:spacing w:val="-10"/>
          <w:sz w:val="20"/>
        </w:rPr>
        <w:t>-</w:t>
      </w:r>
    </w:p>
    <w:p w14:paraId="08116784" w14:textId="77777777" w:rsidR="00E902A8" w:rsidRDefault="00E902A8">
      <w:pPr>
        <w:rPr>
          <w:sz w:val="20"/>
        </w:rPr>
        <w:sectPr w:rsidR="00E902A8">
          <w:pgSz w:w="11910" w:h="16840"/>
          <w:pgMar w:top="1300" w:right="0" w:bottom="280" w:left="283" w:header="720" w:footer="720" w:gutter="0"/>
          <w:cols w:space="720"/>
        </w:sectPr>
      </w:pPr>
    </w:p>
    <w:p w14:paraId="1EBCF86A" w14:textId="77777777" w:rsidR="00E902A8" w:rsidRDefault="00000000">
      <w:pPr>
        <w:pStyle w:val="a3"/>
        <w:spacing w:before="70"/>
        <w:ind w:left="1133"/>
        <w:jc w:val="left"/>
      </w:pPr>
      <w:r>
        <w:rPr>
          <w:spacing w:val="-2"/>
        </w:rPr>
        <w:lastRenderedPageBreak/>
        <w:t>саморазвития.</w:t>
      </w:r>
    </w:p>
    <w:p w14:paraId="5292BC98" w14:textId="77777777" w:rsidR="00E902A8" w:rsidRDefault="00000000">
      <w:pPr>
        <w:pStyle w:val="a3"/>
        <w:spacing w:before="3"/>
        <w:ind w:left="1133" w:right="849" w:firstLine="710"/>
      </w:pPr>
      <w:r>
        <w:t>Основные</w:t>
      </w:r>
      <w:r>
        <w:rPr>
          <w:spacing w:val="-15"/>
        </w:rPr>
        <w:t xml:space="preserve"> </w:t>
      </w:r>
      <w:r>
        <w:t>направления</w:t>
      </w:r>
      <w:r>
        <w:rPr>
          <w:spacing w:val="-15"/>
        </w:rPr>
        <w:t xml:space="preserve"> </w:t>
      </w:r>
      <w:r>
        <w:t>анализа</w:t>
      </w:r>
      <w:r>
        <w:rPr>
          <w:spacing w:val="-15"/>
        </w:rPr>
        <w:t xml:space="preserve"> </w:t>
      </w:r>
      <w:r>
        <w:t>воспитательного</w:t>
      </w:r>
      <w:r>
        <w:rPr>
          <w:spacing w:val="-15"/>
        </w:rPr>
        <w:t xml:space="preserve"> </w:t>
      </w:r>
      <w:r>
        <w:t>процесса</w:t>
      </w:r>
      <w:r>
        <w:rPr>
          <w:spacing w:val="-15"/>
        </w:rPr>
        <w:t xml:space="preserve"> </w:t>
      </w:r>
      <w:r>
        <w:t>(предложенные</w:t>
      </w:r>
      <w:r>
        <w:rPr>
          <w:spacing w:val="-15"/>
        </w:rPr>
        <w:t xml:space="preserve"> </w:t>
      </w:r>
      <w:r>
        <w:t>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w:t>
      </w:r>
    </w:p>
    <w:p w14:paraId="6259F500" w14:textId="77777777" w:rsidR="00E902A8" w:rsidRDefault="00000000">
      <w:pPr>
        <w:pStyle w:val="a5"/>
        <w:numPr>
          <w:ilvl w:val="0"/>
          <w:numId w:val="2"/>
        </w:numPr>
        <w:tabs>
          <w:tab w:val="left" w:pos="2088"/>
        </w:tabs>
        <w:spacing w:line="274" w:lineRule="exact"/>
        <w:ind w:hanging="244"/>
        <w:jc w:val="both"/>
        <w:rPr>
          <w:sz w:val="24"/>
        </w:rPr>
      </w:pPr>
      <w:r>
        <w:rPr>
          <w:sz w:val="24"/>
        </w:rPr>
        <w:t>Результаты</w:t>
      </w:r>
      <w:r>
        <w:rPr>
          <w:spacing w:val="-5"/>
          <w:sz w:val="24"/>
        </w:rPr>
        <w:t xml:space="preserve"> </w:t>
      </w:r>
      <w:r>
        <w:rPr>
          <w:sz w:val="24"/>
        </w:rPr>
        <w:t>воспитания,</w:t>
      </w:r>
      <w:r>
        <w:rPr>
          <w:spacing w:val="-8"/>
          <w:sz w:val="24"/>
        </w:rPr>
        <w:t xml:space="preserve"> </w:t>
      </w:r>
      <w:r>
        <w:rPr>
          <w:sz w:val="24"/>
        </w:rPr>
        <w:t>социализации</w:t>
      </w:r>
      <w:r>
        <w:rPr>
          <w:spacing w:val="-8"/>
          <w:sz w:val="24"/>
        </w:rPr>
        <w:t xml:space="preserve"> </w:t>
      </w:r>
      <w:r>
        <w:rPr>
          <w:sz w:val="24"/>
        </w:rPr>
        <w:t>и</w:t>
      </w:r>
      <w:r>
        <w:rPr>
          <w:spacing w:val="-4"/>
          <w:sz w:val="24"/>
        </w:rPr>
        <w:t xml:space="preserve"> </w:t>
      </w:r>
      <w:r>
        <w:rPr>
          <w:sz w:val="24"/>
        </w:rPr>
        <w:t>саморазвития</w:t>
      </w:r>
      <w:r>
        <w:rPr>
          <w:spacing w:val="-13"/>
          <w:sz w:val="24"/>
        </w:rPr>
        <w:t xml:space="preserve"> </w:t>
      </w:r>
      <w:r>
        <w:rPr>
          <w:spacing w:val="-2"/>
          <w:sz w:val="24"/>
        </w:rPr>
        <w:t>обучающихся.</w:t>
      </w:r>
    </w:p>
    <w:p w14:paraId="3018DC6A" w14:textId="77777777" w:rsidR="00E902A8" w:rsidRDefault="00000000">
      <w:pPr>
        <w:pStyle w:val="a3"/>
        <w:spacing w:before="5" w:line="237" w:lineRule="auto"/>
        <w:ind w:left="1133" w:right="839" w:firstLine="710"/>
      </w:pPr>
      <w:r>
        <w:t>Критерием, на основе которого осуществляется данный анализ, является динамика личностного развития обучающихся в каждом классе.</w:t>
      </w:r>
    </w:p>
    <w:p w14:paraId="44CC9910" w14:textId="77777777" w:rsidR="00E902A8" w:rsidRDefault="00000000">
      <w:pPr>
        <w:pStyle w:val="a3"/>
        <w:spacing w:before="3"/>
        <w:ind w:left="1133" w:right="851" w:firstLine="710"/>
      </w:pPr>
      <w:r>
        <w:t>Анализ</w:t>
      </w:r>
      <w:r>
        <w:rPr>
          <w:spacing w:val="-7"/>
        </w:rPr>
        <w:t xml:space="preserve"> </w:t>
      </w:r>
      <w:r>
        <w:t>проводится</w:t>
      </w:r>
      <w:r>
        <w:rPr>
          <w:spacing w:val="-8"/>
        </w:rPr>
        <w:t xml:space="preserve"> </w:t>
      </w:r>
      <w:r>
        <w:t>заместителем</w:t>
      </w:r>
      <w:r>
        <w:rPr>
          <w:spacing w:val="-7"/>
        </w:rPr>
        <w:t xml:space="preserve"> </w:t>
      </w:r>
      <w:r>
        <w:t>директора</w:t>
      </w:r>
      <w:r>
        <w:rPr>
          <w:spacing w:val="-9"/>
        </w:rPr>
        <w:t xml:space="preserve"> </w:t>
      </w:r>
      <w:r>
        <w:t>по</w:t>
      </w:r>
      <w:r>
        <w:rPr>
          <w:spacing w:val="-13"/>
        </w:rPr>
        <w:t xml:space="preserve"> </w:t>
      </w:r>
      <w:r>
        <w:t>воспитательной</w:t>
      </w:r>
      <w:r>
        <w:rPr>
          <w:spacing w:val="-12"/>
        </w:rPr>
        <w:t xml:space="preserve"> </w:t>
      </w:r>
      <w:r>
        <w:t>работе</w:t>
      </w:r>
      <w:r>
        <w:rPr>
          <w:spacing w:val="-13"/>
        </w:rPr>
        <w:t xml:space="preserve"> </w:t>
      </w:r>
      <w:r>
        <w:t>с</w:t>
      </w:r>
      <w:r>
        <w:rPr>
          <w:spacing w:val="-9"/>
        </w:rPr>
        <w:t xml:space="preserve"> </w:t>
      </w:r>
      <w:r>
        <w:t>последующим обсуждением результатов на методическом объединении классных руководителей или педагогическом совете.</w:t>
      </w:r>
    </w:p>
    <w:p w14:paraId="7818CA62" w14:textId="77777777" w:rsidR="00E902A8" w:rsidRDefault="00000000">
      <w:pPr>
        <w:pStyle w:val="a3"/>
        <w:ind w:left="1133" w:right="849" w:firstLine="710"/>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w:t>
      </w:r>
      <w:r>
        <w:rPr>
          <w:spacing w:val="-10"/>
        </w:rPr>
        <w:t xml:space="preserve"> </w:t>
      </w:r>
      <w:r>
        <w:t>не</w:t>
      </w:r>
      <w:r>
        <w:rPr>
          <w:spacing w:val="-8"/>
        </w:rPr>
        <w:t xml:space="preserve"> </w:t>
      </w:r>
      <w:r>
        <w:t>удалось</w:t>
      </w:r>
      <w:r>
        <w:rPr>
          <w:spacing w:val="-6"/>
        </w:rPr>
        <w:t xml:space="preserve"> </w:t>
      </w:r>
      <w:r>
        <w:t>и</w:t>
      </w:r>
      <w:r>
        <w:rPr>
          <w:spacing w:val="-11"/>
        </w:rPr>
        <w:t xml:space="preserve"> </w:t>
      </w:r>
      <w:r>
        <w:t>почему;</w:t>
      </w:r>
      <w:r>
        <w:rPr>
          <w:spacing w:val="-11"/>
        </w:rPr>
        <w:t xml:space="preserve"> </w:t>
      </w:r>
      <w:r>
        <w:t>какие</w:t>
      </w:r>
      <w:r>
        <w:rPr>
          <w:spacing w:val="-8"/>
        </w:rPr>
        <w:t xml:space="preserve"> </w:t>
      </w:r>
      <w:r>
        <w:t>новые</w:t>
      </w:r>
      <w:r>
        <w:rPr>
          <w:spacing w:val="-12"/>
        </w:rPr>
        <w:t xml:space="preserve"> </w:t>
      </w:r>
      <w:r>
        <w:t>проблемы,</w:t>
      </w:r>
      <w:r>
        <w:rPr>
          <w:spacing w:val="-9"/>
        </w:rPr>
        <w:t xml:space="preserve"> </w:t>
      </w:r>
      <w:r>
        <w:t>трудности</w:t>
      </w:r>
      <w:r>
        <w:rPr>
          <w:spacing w:val="-5"/>
        </w:rPr>
        <w:t xml:space="preserve"> </w:t>
      </w:r>
      <w:r>
        <w:t>появились,</w:t>
      </w:r>
      <w:r>
        <w:rPr>
          <w:spacing w:val="-9"/>
        </w:rPr>
        <w:t xml:space="preserve"> </w:t>
      </w:r>
      <w:r>
        <w:t>над</w:t>
      </w:r>
      <w:r>
        <w:rPr>
          <w:spacing w:val="-13"/>
        </w:rPr>
        <w:t xml:space="preserve"> </w:t>
      </w:r>
      <w:r>
        <w:t>чем</w:t>
      </w:r>
      <w:r>
        <w:rPr>
          <w:spacing w:val="-10"/>
        </w:rPr>
        <w:t xml:space="preserve"> </w:t>
      </w:r>
      <w:r>
        <w:t>предстоит работать педагогическому коллективу.</w:t>
      </w:r>
    </w:p>
    <w:p w14:paraId="6A190E0E" w14:textId="77777777" w:rsidR="00E902A8" w:rsidRDefault="00000000">
      <w:pPr>
        <w:pStyle w:val="a5"/>
        <w:numPr>
          <w:ilvl w:val="0"/>
          <w:numId w:val="2"/>
        </w:numPr>
        <w:tabs>
          <w:tab w:val="left" w:pos="2088"/>
        </w:tabs>
        <w:ind w:hanging="244"/>
        <w:jc w:val="both"/>
        <w:rPr>
          <w:sz w:val="24"/>
        </w:rPr>
      </w:pPr>
      <w:r>
        <w:rPr>
          <w:sz w:val="24"/>
        </w:rPr>
        <w:t>Состояние</w:t>
      </w:r>
      <w:r>
        <w:rPr>
          <w:spacing w:val="-8"/>
          <w:sz w:val="24"/>
        </w:rPr>
        <w:t xml:space="preserve"> </w:t>
      </w:r>
      <w:r>
        <w:rPr>
          <w:sz w:val="24"/>
        </w:rPr>
        <w:t>совместной</w:t>
      </w:r>
      <w:r>
        <w:rPr>
          <w:spacing w:val="-8"/>
          <w:sz w:val="24"/>
        </w:rPr>
        <w:t xml:space="preserve"> </w:t>
      </w:r>
      <w:r>
        <w:rPr>
          <w:sz w:val="24"/>
        </w:rPr>
        <w:t>деятельности</w:t>
      </w:r>
      <w:r>
        <w:rPr>
          <w:spacing w:val="-7"/>
          <w:sz w:val="24"/>
        </w:rPr>
        <w:t xml:space="preserve"> </w:t>
      </w:r>
      <w:r>
        <w:rPr>
          <w:sz w:val="24"/>
        </w:rPr>
        <w:t>обучающихся</w:t>
      </w:r>
      <w:r>
        <w:rPr>
          <w:spacing w:val="-5"/>
          <w:sz w:val="24"/>
        </w:rPr>
        <w:t xml:space="preserve"> </w:t>
      </w:r>
      <w:r>
        <w:rPr>
          <w:sz w:val="24"/>
        </w:rPr>
        <w:t>и</w:t>
      </w:r>
      <w:r>
        <w:rPr>
          <w:spacing w:val="-3"/>
          <w:sz w:val="24"/>
        </w:rPr>
        <w:t xml:space="preserve"> </w:t>
      </w:r>
      <w:r>
        <w:rPr>
          <w:spacing w:val="-2"/>
          <w:sz w:val="24"/>
        </w:rPr>
        <w:t>взрослых.</w:t>
      </w:r>
    </w:p>
    <w:p w14:paraId="5E3D240C" w14:textId="77777777" w:rsidR="00E902A8" w:rsidRDefault="00000000">
      <w:pPr>
        <w:pStyle w:val="a3"/>
        <w:spacing w:before="1"/>
        <w:ind w:left="1133" w:right="851" w:firstLine="71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A9CCEF4" w14:textId="77777777" w:rsidR="00E902A8" w:rsidRDefault="00000000">
      <w:pPr>
        <w:pStyle w:val="a3"/>
        <w:ind w:left="1133" w:right="843" w:firstLine="710"/>
      </w:pPr>
      <w:r>
        <w:t>Анализ проводится заместителем директора по воспитательной работе (советником директора по воспитанию, старшим вожатым,</w:t>
      </w:r>
      <w:r>
        <w:rPr>
          <w:spacing w:val="40"/>
        </w:rPr>
        <w:t xml:space="preserve"> </w:t>
      </w:r>
      <w:r>
        <w:t>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w:t>
      </w:r>
      <w:r>
        <w:rPr>
          <w:spacing w:val="-15"/>
        </w:rPr>
        <w:t xml:space="preserve"> </w:t>
      </w:r>
      <w:r>
        <w:t>могут</w:t>
      </w:r>
      <w:r>
        <w:rPr>
          <w:spacing w:val="-15"/>
        </w:rPr>
        <w:t xml:space="preserve"> </w:t>
      </w:r>
      <w:r>
        <w:t>быть</w:t>
      </w:r>
      <w:r>
        <w:rPr>
          <w:spacing w:val="-15"/>
        </w:rPr>
        <w:t xml:space="preserve"> </w:t>
      </w:r>
      <w:r>
        <w:t>анкетирования</w:t>
      </w:r>
      <w:r>
        <w:rPr>
          <w:spacing w:val="-15"/>
        </w:rPr>
        <w:t xml:space="preserve"> </w:t>
      </w:r>
      <w:r>
        <w:t>и</w:t>
      </w:r>
      <w:r>
        <w:rPr>
          <w:spacing w:val="-15"/>
        </w:rPr>
        <w:t xml:space="preserve"> </w:t>
      </w:r>
      <w:r>
        <w:t>беседы</w:t>
      </w:r>
      <w:r>
        <w:rPr>
          <w:spacing w:val="-15"/>
        </w:rPr>
        <w:t xml:space="preserve"> </w:t>
      </w:r>
      <w:r>
        <w:t>с</w:t>
      </w:r>
      <w:r>
        <w:rPr>
          <w:spacing w:val="-15"/>
        </w:rPr>
        <w:t xml:space="preserve"> </w:t>
      </w:r>
      <w:r>
        <w:t>обучающимися</w:t>
      </w:r>
      <w:r>
        <w:rPr>
          <w:spacing w:val="-15"/>
        </w:rPr>
        <w:t xml:space="preserve"> </w:t>
      </w:r>
      <w:r>
        <w:t>и</w:t>
      </w:r>
      <w:r>
        <w:rPr>
          <w:spacing w:val="-15"/>
        </w:rPr>
        <w:t xml:space="preserve"> </w:t>
      </w:r>
      <w:r>
        <w:t>их</w:t>
      </w:r>
      <w:r>
        <w:rPr>
          <w:spacing w:val="-15"/>
        </w:rPr>
        <w:t xml:space="preserve"> </w:t>
      </w:r>
      <w:r>
        <w:t>родителями</w:t>
      </w:r>
      <w:r>
        <w:rPr>
          <w:spacing w:val="-15"/>
        </w:rPr>
        <w:t xml:space="preserve"> </w:t>
      </w:r>
      <w:r>
        <w:t>(законными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w:t>
      </w:r>
      <w:r>
        <w:rPr>
          <w:spacing w:val="-6"/>
        </w:rPr>
        <w:t xml:space="preserve"> </w:t>
      </w:r>
      <w:r>
        <w:t>педагогическом</w:t>
      </w:r>
      <w:r>
        <w:rPr>
          <w:spacing w:val="-9"/>
        </w:rPr>
        <w:t xml:space="preserve"> </w:t>
      </w:r>
      <w:r>
        <w:t>совете.</w:t>
      </w:r>
      <w:r>
        <w:rPr>
          <w:spacing w:val="-9"/>
        </w:rPr>
        <w:t xml:space="preserve"> </w:t>
      </w:r>
      <w:r>
        <w:t>Внимание</w:t>
      </w:r>
      <w:r>
        <w:rPr>
          <w:spacing w:val="-8"/>
        </w:rPr>
        <w:t xml:space="preserve"> </w:t>
      </w:r>
      <w:r>
        <w:t>сосредоточивается</w:t>
      </w:r>
      <w:r>
        <w:rPr>
          <w:spacing w:val="-7"/>
        </w:rPr>
        <w:t xml:space="preserve"> </w:t>
      </w:r>
      <w:r>
        <w:t>на</w:t>
      </w:r>
      <w:r>
        <w:rPr>
          <w:spacing w:val="-12"/>
        </w:rPr>
        <w:t xml:space="preserve"> </w:t>
      </w:r>
      <w:r>
        <w:t>вопросах,</w:t>
      </w:r>
      <w:r>
        <w:rPr>
          <w:spacing w:val="-5"/>
        </w:rPr>
        <w:t xml:space="preserve"> </w:t>
      </w:r>
      <w:r>
        <w:t>связанных</w:t>
      </w:r>
      <w:r>
        <w:rPr>
          <w:spacing w:val="-11"/>
        </w:rPr>
        <w:t xml:space="preserve"> </w:t>
      </w:r>
      <w:r>
        <w:t>с</w:t>
      </w:r>
      <w:r>
        <w:rPr>
          <w:spacing w:val="-8"/>
        </w:rPr>
        <w:t xml:space="preserve"> </w:t>
      </w:r>
      <w:r>
        <w:t>качеством (выбираются вопросы, которые помогут проанализировать проделанную работу):</w:t>
      </w:r>
    </w:p>
    <w:p w14:paraId="1CBC4461" w14:textId="77777777" w:rsidR="00E902A8" w:rsidRDefault="00000000">
      <w:pPr>
        <w:pStyle w:val="a3"/>
        <w:ind w:left="2550" w:right="2418"/>
        <w:jc w:val="left"/>
      </w:pPr>
      <w:r>
        <w:rPr>
          <w:noProof/>
        </w:rPr>
        <mc:AlternateContent>
          <mc:Choice Requires="wpg">
            <w:drawing>
              <wp:anchor distT="0" distB="0" distL="0" distR="0" simplePos="0" relativeHeight="15753216" behindDoc="0" locked="0" layoutInCell="1" allowOverlap="1" wp14:anchorId="2E112442" wp14:editId="62A8BCD5">
                <wp:simplePos x="0" y="0"/>
                <wp:positionH relativeFrom="page">
                  <wp:posOffset>1350899</wp:posOffset>
                </wp:positionH>
                <wp:positionV relativeFrom="paragraph">
                  <wp:posOffset>4541</wp:posOffset>
                </wp:positionV>
                <wp:extent cx="238125" cy="209804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2098040"/>
                          <a:chOff x="0" y="0"/>
                          <a:chExt cx="238125" cy="2098040"/>
                        </a:xfrm>
                      </wpg:grpSpPr>
                      <pic:pic xmlns:pic="http://schemas.openxmlformats.org/drawingml/2006/picture">
                        <pic:nvPicPr>
                          <pic:cNvPr id="159" name="Image 159"/>
                          <pic:cNvPicPr/>
                        </pic:nvPicPr>
                        <pic:blipFill>
                          <a:blip r:embed="rId241" cstate="print"/>
                          <a:stretch>
                            <a:fillRect/>
                          </a:stretch>
                        </pic:blipFill>
                        <pic:spPr>
                          <a:xfrm>
                            <a:off x="0" y="0"/>
                            <a:ext cx="237744" cy="167639"/>
                          </a:xfrm>
                          <a:prstGeom prst="rect">
                            <a:avLst/>
                          </a:prstGeom>
                        </pic:spPr>
                      </pic:pic>
                      <pic:pic xmlns:pic="http://schemas.openxmlformats.org/drawingml/2006/picture">
                        <pic:nvPicPr>
                          <pic:cNvPr id="160" name="Image 160"/>
                          <pic:cNvPicPr/>
                        </pic:nvPicPr>
                        <pic:blipFill>
                          <a:blip r:embed="rId241" cstate="print"/>
                          <a:stretch>
                            <a:fillRect/>
                          </a:stretch>
                        </pic:blipFill>
                        <pic:spPr>
                          <a:xfrm>
                            <a:off x="0" y="176784"/>
                            <a:ext cx="237744" cy="167639"/>
                          </a:xfrm>
                          <a:prstGeom prst="rect">
                            <a:avLst/>
                          </a:prstGeom>
                        </pic:spPr>
                      </pic:pic>
                      <pic:pic xmlns:pic="http://schemas.openxmlformats.org/drawingml/2006/picture">
                        <pic:nvPicPr>
                          <pic:cNvPr id="161" name="Image 161"/>
                          <pic:cNvPicPr/>
                        </pic:nvPicPr>
                        <pic:blipFill>
                          <a:blip r:embed="rId241" cstate="print"/>
                          <a:stretch>
                            <a:fillRect/>
                          </a:stretch>
                        </pic:blipFill>
                        <pic:spPr>
                          <a:xfrm>
                            <a:off x="0" y="350520"/>
                            <a:ext cx="237744" cy="167639"/>
                          </a:xfrm>
                          <a:prstGeom prst="rect">
                            <a:avLst/>
                          </a:prstGeom>
                        </pic:spPr>
                      </pic:pic>
                      <pic:pic xmlns:pic="http://schemas.openxmlformats.org/drawingml/2006/picture">
                        <pic:nvPicPr>
                          <pic:cNvPr id="162" name="Image 162"/>
                          <pic:cNvPicPr/>
                        </pic:nvPicPr>
                        <pic:blipFill>
                          <a:blip r:embed="rId241" cstate="print"/>
                          <a:stretch>
                            <a:fillRect/>
                          </a:stretch>
                        </pic:blipFill>
                        <pic:spPr>
                          <a:xfrm>
                            <a:off x="0" y="527304"/>
                            <a:ext cx="237744" cy="167639"/>
                          </a:xfrm>
                          <a:prstGeom prst="rect">
                            <a:avLst/>
                          </a:prstGeom>
                        </pic:spPr>
                      </pic:pic>
                      <pic:pic xmlns:pic="http://schemas.openxmlformats.org/drawingml/2006/picture">
                        <pic:nvPicPr>
                          <pic:cNvPr id="163" name="Image 163"/>
                          <pic:cNvPicPr/>
                        </pic:nvPicPr>
                        <pic:blipFill>
                          <a:blip r:embed="rId241" cstate="print"/>
                          <a:stretch>
                            <a:fillRect/>
                          </a:stretch>
                        </pic:blipFill>
                        <pic:spPr>
                          <a:xfrm>
                            <a:off x="0" y="701420"/>
                            <a:ext cx="237744" cy="167639"/>
                          </a:xfrm>
                          <a:prstGeom prst="rect">
                            <a:avLst/>
                          </a:prstGeom>
                        </pic:spPr>
                      </pic:pic>
                      <pic:pic xmlns:pic="http://schemas.openxmlformats.org/drawingml/2006/picture">
                        <pic:nvPicPr>
                          <pic:cNvPr id="164" name="Image 164"/>
                          <pic:cNvPicPr/>
                        </pic:nvPicPr>
                        <pic:blipFill>
                          <a:blip r:embed="rId241" cstate="print"/>
                          <a:stretch>
                            <a:fillRect/>
                          </a:stretch>
                        </pic:blipFill>
                        <pic:spPr>
                          <a:xfrm>
                            <a:off x="0" y="878205"/>
                            <a:ext cx="237744" cy="167639"/>
                          </a:xfrm>
                          <a:prstGeom prst="rect">
                            <a:avLst/>
                          </a:prstGeom>
                        </pic:spPr>
                      </pic:pic>
                      <pic:pic xmlns:pic="http://schemas.openxmlformats.org/drawingml/2006/picture">
                        <pic:nvPicPr>
                          <pic:cNvPr id="165" name="Image 165"/>
                          <pic:cNvPicPr/>
                        </pic:nvPicPr>
                        <pic:blipFill>
                          <a:blip r:embed="rId241" cstate="print"/>
                          <a:stretch>
                            <a:fillRect/>
                          </a:stretch>
                        </pic:blipFill>
                        <pic:spPr>
                          <a:xfrm>
                            <a:off x="0" y="1051941"/>
                            <a:ext cx="237744" cy="167639"/>
                          </a:xfrm>
                          <a:prstGeom prst="rect">
                            <a:avLst/>
                          </a:prstGeom>
                        </pic:spPr>
                      </pic:pic>
                      <pic:pic xmlns:pic="http://schemas.openxmlformats.org/drawingml/2006/picture">
                        <pic:nvPicPr>
                          <pic:cNvPr id="166" name="Image 166"/>
                          <pic:cNvPicPr/>
                        </pic:nvPicPr>
                        <pic:blipFill>
                          <a:blip r:embed="rId241" cstate="print"/>
                          <a:stretch>
                            <a:fillRect/>
                          </a:stretch>
                        </pic:blipFill>
                        <pic:spPr>
                          <a:xfrm>
                            <a:off x="0" y="1228725"/>
                            <a:ext cx="237744" cy="167639"/>
                          </a:xfrm>
                          <a:prstGeom prst="rect">
                            <a:avLst/>
                          </a:prstGeom>
                        </pic:spPr>
                      </pic:pic>
                      <pic:pic xmlns:pic="http://schemas.openxmlformats.org/drawingml/2006/picture">
                        <pic:nvPicPr>
                          <pic:cNvPr id="167" name="Image 167"/>
                          <pic:cNvPicPr/>
                        </pic:nvPicPr>
                        <pic:blipFill>
                          <a:blip r:embed="rId241" cstate="print"/>
                          <a:stretch>
                            <a:fillRect/>
                          </a:stretch>
                        </pic:blipFill>
                        <pic:spPr>
                          <a:xfrm>
                            <a:off x="0" y="1402461"/>
                            <a:ext cx="237744" cy="167639"/>
                          </a:xfrm>
                          <a:prstGeom prst="rect">
                            <a:avLst/>
                          </a:prstGeom>
                        </pic:spPr>
                      </pic:pic>
                      <pic:pic xmlns:pic="http://schemas.openxmlformats.org/drawingml/2006/picture">
                        <pic:nvPicPr>
                          <pic:cNvPr id="168" name="Image 168"/>
                          <pic:cNvPicPr/>
                        </pic:nvPicPr>
                        <pic:blipFill>
                          <a:blip r:embed="rId241" cstate="print"/>
                          <a:stretch>
                            <a:fillRect/>
                          </a:stretch>
                        </pic:blipFill>
                        <pic:spPr>
                          <a:xfrm>
                            <a:off x="0" y="1579244"/>
                            <a:ext cx="237744" cy="167639"/>
                          </a:xfrm>
                          <a:prstGeom prst="rect">
                            <a:avLst/>
                          </a:prstGeom>
                        </pic:spPr>
                      </pic:pic>
                      <pic:pic xmlns:pic="http://schemas.openxmlformats.org/drawingml/2006/picture">
                        <pic:nvPicPr>
                          <pic:cNvPr id="169" name="Image 169"/>
                          <pic:cNvPicPr/>
                        </pic:nvPicPr>
                        <pic:blipFill>
                          <a:blip r:embed="rId241" cstate="print"/>
                          <a:stretch>
                            <a:fillRect/>
                          </a:stretch>
                        </pic:blipFill>
                        <pic:spPr>
                          <a:xfrm>
                            <a:off x="0" y="1753235"/>
                            <a:ext cx="237744" cy="167639"/>
                          </a:xfrm>
                          <a:prstGeom prst="rect">
                            <a:avLst/>
                          </a:prstGeom>
                        </pic:spPr>
                      </pic:pic>
                      <pic:pic xmlns:pic="http://schemas.openxmlformats.org/drawingml/2006/picture">
                        <pic:nvPicPr>
                          <pic:cNvPr id="170" name="Image 170"/>
                          <pic:cNvPicPr/>
                        </pic:nvPicPr>
                        <pic:blipFill>
                          <a:blip r:embed="rId241" cstate="print"/>
                          <a:stretch>
                            <a:fillRect/>
                          </a:stretch>
                        </pic:blipFill>
                        <pic:spPr>
                          <a:xfrm>
                            <a:off x="0" y="1930019"/>
                            <a:ext cx="237744" cy="167639"/>
                          </a:xfrm>
                          <a:prstGeom prst="rect">
                            <a:avLst/>
                          </a:prstGeom>
                        </pic:spPr>
                      </pic:pic>
                    </wpg:wgp>
                  </a:graphicData>
                </a:graphic>
              </wp:anchor>
            </w:drawing>
          </mc:Choice>
          <mc:Fallback>
            <w:pict>
              <v:group w14:anchorId="7237FC1D" id="Group 158" o:spid="_x0000_s1026" style="position:absolute;margin-left:106.35pt;margin-top:.35pt;width:18.75pt;height:165.2pt;z-index:15753216;mso-wrap-distance-left:0;mso-wrap-distance-right:0;mso-position-horizontal-relative:page" coordsize="2381,2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">
                <v:shape id="Image 159" o:spid="_x0000_s1027" type="#_x0000_t75" style="position:absolute;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">
                  <v:imagedata r:id="rId242" o:title=""/>
                </v:shape>
                <v:shape id="Image 160" o:spid="_x0000_s1028" type="#_x0000_t75" style="position:absolute;top:1767;width:23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">
                  <v:imagedata r:id="rId242" o:title=""/>
                </v:shape>
                <v:shape id="Image 161" o:spid="_x0000_s1029" type="#_x0000_t75" style="position:absolute;top:3505;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">
                  <v:imagedata r:id="rId242" o:title=""/>
                </v:shape>
                <v:shape id="Image 162" o:spid="_x0000_s1030" type="#_x0000_t75" style="position:absolute;top:5273;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">
                  <v:imagedata r:id="rId242" o:title=""/>
                </v:shape>
                <v:shape id="Image 163" o:spid="_x0000_s1031" type="#_x0000_t75" style="position:absolute;top:7014;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">
                  <v:imagedata r:id="rId242" o:title=""/>
                </v:shape>
                <v:shape id="Image 164" o:spid="_x0000_s1032" type="#_x0000_t75" style="position:absolute;top:8782;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">
                  <v:imagedata r:id="rId242" o:title=""/>
                </v:shape>
                <v:shape id="Image 165" o:spid="_x0000_s1033" type="#_x0000_t75" style="position:absolute;top:10519;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">
                  <v:imagedata r:id="rId242" o:title=""/>
                </v:shape>
                <v:shape id="Image 166" o:spid="_x0000_s1034" type="#_x0000_t75" style="position:absolute;top:12287;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">
                  <v:imagedata r:id="rId242" o:title=""/>
                </v:shape>
                <v:shape id="Image 167" o:spid="_x0000_s1035" type="#_x0000_t75" style="position:absolute;top:14024;width:23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">
                  <v:imagedata r:id="rId242" o:title=""/>
                </v:shape>
                <v:shape id="Image 168" o:spid="_x0000_s1036" type="#_x0000_t75" style="position:absolute;top:15792;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">
                  <v:imagedata r:id="rId242" o:title=""/>
                </v:shape>
                <v:shape id="Image 169" o:spid="_x0000_s1037" type="#_x0000_t75" style="position:absolute;top:17532;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">
                  <v:imagedata r:id="rId242" o:title=""/>
                </v:shape>
                <v:shape id="Image 170" o:spid="_x0000_s1038" type="#_x0000_t75" style="position:absolute;top:19300;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">
                  <v:imagedata r:id="rId242" o:title=""/>
                </v:shape>
                <w10:wrap anchorx="page"/>
              </v:group>
            </w:pict>
          </mc:Fallback>
        </mc:AlternateContent>
      </w:r>
      <w:r>
        <w:t>реализации</w:t>
      </w:r>
      <w:r>
        <w:rPr>
          <w:spacing w:val="-11"/>
        </w:rPr>
        <w:t xml:space="preserve"> </w:t>
      </w:r>
      <w:r>
        <w:t>воспитательного</w:t>
      </w:r>
      <w:r>
        <w:rPr>
          <w:spacing w:val="-7"/>
        </w:rPr>
        <w:t xml:space="preserve"> </w:t>
      </w:r>
      <w:r>
        <w:t>потенциала</w:t>
      </w:r>
      <w:r>
        <w:rPr>
          <w:spacing w:val="-8"/>
        </w:rPr>
        <w:t xml:space="preserve"> </w:t>
      </w:r>
      <w:r>
        <w:t>урочной</w:t>
      </w:r>
      <w:r>
        <w:rPr>
          <w:spacing w:val="-6"/>
        </w:rPr>
        <w:t xml:space="preserve"> </w:t>
      </w:r>
      <w:r>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7D97F9A1" w14:textId="77777777" w:rsidR="00E902A8" w:rsidRDefault="00000000">
      <w:pPr>
        <w:pStyle w:val="a3"/>
        <w:spacing w:before="2"/>
        <w:ind w:left="2550" w:right="2927"/>
        <w:jc w:val="left"/>
      </w:pPr>
      <w:r>
        <w:t>создания</w:t>
      </w:r>
      <w:r>
        <w:rPr>
          <w:spacing w:val="-10"/>
        </w:rPr>
        <w:t xml:space="preserve"> </w:t>
      </w:r>
      <w:r>
        <w:t>и</w:t>
      </w:r>
      <w:r>
        <w:rPr>
          <w:spacing w:val="-5"/>
        </w:rPr>
        <w:t xml:space="preserve"> </w:t>
      </w:r>
      <w:r>
        <w:t>поддержки</w:t>
      </w:r>
      <w:r>
        <w:rPr>
          <w:spacing w:val="-9"/>
        </w:rPr>
        <w:t xml:space="preserve"> </w:t>
      </w:r>
      <w:r>
        <w:t>предметно-пространственной</w:t>
      </w:r>
      <w:r>
        <w:rPr>
          <w:spacing w:val="-5"/>
        </w:rPr>
        <w:t xml:space="preserve"> </w:t>
      </w:r>
      <w:r>
        <w:t>среды; взаимодействия с родительским сообществом; деятельности ученического самоуправления;</w:t>
      </w:r>
    </w:p>
    <w:p w14:paraId="4A507EC3" w14:textId="77777777" w:rsidR="00E902A8" w:rsidRDefault="00000000">
      <w:pPr>
        <w:pStyle w:val="a3"/>
        <w:ind w:left="2550" w:right="3714"/>
        <w:jc w:val="left"/>
      </w:pPr>
      <w:r>
        <w:t>деятельности по профилактике и безопасности; реализации</w:t>
      </w:r>
      <w:r>
        <w:rPr>
          <w:spacing w:val="-11"/>
        </w:rPr>
        <w:t xml:space="preserve"> </w:t>
      </w:r>
      <w:r>
        <w:t>потенциала</w:t>
      </w:r>
      <w:r>
        <w:rPr>
          <w:spacing w:val="-13"/>
        </w:rPr>
        <w:t xml:space="preserve"> </w:t>
      </w:r>
      <w:r>
        <w:t>социального</w:t>
      </w:r>
      <w:r>
        <w:rPr>
          <w:spacing w:val="-12"/>
        </w:rPr>
        <w:t xml:space="preserve"> </w:t>
      </w:r>
      <w:r>
        <w:t>партнёрства; деятельности по профориентации обучающихся;</w:t>
      </w:r>
    </w:p>
    <w:p w14:paraId="0D1BE0A0" w14:textId="77777777" w:rsidR="00E902A8" w:rsidRDefault="00000000">
      <w:pPr>
        <w:pStyle w:val="a3"/>
        <w:spacing w:line="275" w:lineRule="exact"/>
        <w:ind w:left="2550"/>
        <w:jc w:val="left"/>
      </w:pPr>
      <w:r>
        <w:t>организуемого</w:t>
      </w:r>
      <w:r>
        <w:rPr>
          <w:spacing w:val="-5"/>
        </w:rPr>
        <w:t xml:space="preserve"> </w:t>
      </w:r>
      <w:r>
        <w:t>дополнительного</w:t>
      </w:r>
      <w:r>
        <w:rPr>
          <w:spacing w:val="-6"/>
        </w:rPr>
        <w:t xml:space="preserve"> </w:t>
      </w:r>
      <w:r>
        <w:t>образования</w:t>
      </w:r>
      <w:r>
        <w:rPr>
          <w:spacing w:val="-14"/>
        </w:rPr>
        <w:t xml:space="preserve"> </w:t>
      </w:r>
      <w:r>
        <w:rPr>
          <w:spacing w:val="-2"/>
        </w:rPr>
        <w:t>обучающихся.</w:t>
      </w:r>
    </w:p>
    <w:p w14:paraId="01850F2E" w14:textId="77777777" w:rsidR="00E902A8" w:rsidRDefault="00000000">
      <w:pPr>
        <w:pStyle w:val="a3"/>
        <w:spacing w:line="242" w:lineRule="auto"/>
        <w:ind w:left="1133" w:right="849" w:firstLine="710"/>
      </w:pPr>
      <w:r>
        <w:t>Итогом самоанализа является перечень выявленных проблем, над решением которых предстоит работать педагогическому коллективу.</w:t>
      </w:r>
    </w:p>
    <w:p w14:paraId="68A3FBE6" w14:textId="77777777" w:rsidR="00E902A8" w:rsidRDefault="00000000">
      <w:pPr>
        <w:pStyle w:val="a3"/>
        <w:ind w:left="1133" w:right="845" w:firstLine="710"/>
      </w:pPr>
      <w:r>
        <w:t>Итоги</w:t>
      </w:r>
      <w:r>
        <w:rPr>
          <w:spacing w:val="-15"/>
        </w:rPr>
        <w:t xml:space="preserve"> </w:t>
      </w:r>
      <w:r>
        <w:t>самоанализа</w:t>
      </w:r>
      <w:r>
        <w:rPr>
          <w:spacing w:val="-15"/>
        </w:rPr>
        <w:t xml:space="preserve"> </w:t>
      </w:r>
      <w:r>
        <w:t>оформляются</w:t>
      </w:r>
      <w:r>
        <w:rPr>
          <w:spacing w:val="-15"/>
        </w:rPr>
        <w:t xml:space="preserve"> </w:t>
      </w:r>
      <w:r>
        <w:t>в</w:t>
      </w:r>
      <w:r>
        <w:rPr>
          <w:spacing w:val="-14"/>
        </w:rPr>
        <w:t xml:space="preserve"> </w:t>
      </w:r>
      <w:r>
        <w:t>виде</w:t>
      </w:r>
      <w:r>
        <w:rPr>
          <w:spacing w:val="-15"/>
        </w:rPr>
        <w:t xml:space="preserve"> </w:t>
      </w:r>
      <w:r>
        <w:t>отчёта,</w:t>
      </w:r>
      <w:r>
        <w:rPr>
          <w:spacing w:val="-15"/>
        </w:rPr>
        <w:t xml:space="preserve"> </w:t>
      </w:r>
      <w:r>
        <w:t>составляемого</w:t>
      </w:r>
      <w:r>
        <w:rPr>
          <w:spacing w:val="-8"/>
        </w:rPr>
        <w:t xml:space="preserve"> </w:t>
      </w:r>
      <w:r>
        <w:t>заместителем</w:t>
      </w:r>
      <w:r>
        <w:rPr>
          <w:spacing w:val="-11"/>
        </w:rPr>
        <w:t xml:space="preserve"> </w:t>
      </w:r>
      <w:r>
        <w:t>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в общеобразовательной организации.</w:t>
      </w:r>
    </w:p>
    <w:p w14:paraId="76039C7D" w14:textId="77777777" w:rsidR="00E902A8" w:rsidRDefault="00E902A8">
      <w:pPr>
        <w:pStyle w:val="a3"/>
        <w:ind w:left="0"/>
        <w:jc w:val="left"/>
        <w:rPr>
          <w:sz w:val="20"/>
        </w:rPr>
      </w:pPr>
    </w:p>
    <w:p w14:paraId="03976F56" w14:textId="77777777" w:rsidR="00E902A8" w:rsidRDefault="00E902A8">
      <w:pPr>
        <w:pStyle w:val="a3"/>
        <w:ind w:left="0"/>
        <w:jc w:val="left"/>
        <w:rPr>
          <w:sz w:val="20"/>
        </w:rPr>
      </w:pPr>
    </w:p>
    <w:p w14:paraId="6396D689" w14:textId="77777777" w:rsidR="00E902A8" w:rsidRDefault="00E902A8">
      <w:pPr>
        <w:pStyle w:val="a3"/>
        <w:spacing w:before="105"/>
        <w:ind w:left="0"/>
        <w:jc w:val="left"/>
        <w:rPr>
          <w:sz w:val="20"/>
        </w:rPr>
      </w:pPr>
    </w:p>
    <w:p w14:paraId="2CB12AA0" w14:textId="77777777" w:rsidR="00E902A8" w:rsidRDefault="00000000">
      <w:pPr>
        <w:ind w:left="1133"/>
        <w:rPr>
          <w:sz w:val="20"/>
        </w:rPr>
      </w:pPr>
      <w:r>
        <w:rPr>
          <w:spacing w:val="-10"/>
          <w:sz w:val="20"/>
        </w:rPr>
        <w:t>-</w:t>
      </w:r>
    </w:p>
    <w:p w14:paraId="23BD0256" w14:textId="77777777" w:rsidR="00E902A8" w:rsidRDefault="00E902A8">
      <w:pPr>
        <w:rPr>
          <w:sz w:val="20"/>
        </w:rPr>
        <w:sectPr w:rsidR="00E902A8">
          <w:pgSz w:w="11910" w:h="16840"/>
          <w:pgMar w:top="1300" w:right="0" w:bottom="280" w:left="283" w:header="720" w:footer="720" w:gutter="0"/>
          <w:cols w:space="720"/>
        </w:sectPr>
      </w:pPr>
    </w:p>
    <w:p w14:paraId="250F584A" w14:textId="77777777" w:rsidR="00E902A8" w:rsidRDefault="00000000">
      <w:pPr>
        <w:pStyle w:val="a5"/>
        <w:numPr>
          <w:ilvl w:val="0"/>
          <w:numId w:val="2"/>
        </w:numPr>
        <w:tabs>
          <w:tab w:val="left" w:pos="1839"/>
        </w:tabs>
        <w:spacing w:before="70"/>
        <w:ind w:left="1839" w:hanging="423"/>
        <w:jc w:val="left"/>
        <w:rPr>
          <w:sz w:val="24"/>
        </w:rPr>
      </w:pPr>
      <w:bookmarkStart w:id="86" w:name="3._ОРГАНИЗАЦИОННЫЙ_РАЗДЕЛ"/>
      <w:bookmarkStart w:id="87" w:name="_bookmark17"/>
      <w:bookmarkEnd w:id="86"/>
      <w:bookmarkEnd w:id="87"/>
      <w:r>
        <w:rPr>
          <w:sz w:val="24"/>
        </w:rPr>
        <w:lastRenderedPageBreak/>
        <w:t>ОРГАНИЗАЦИОННЫЙ</w:t>
      </w:r>
      <w:r>
        <w:rPr>
          <w:spacing w:val="-11"/>
          <w:sz w:val="24"/>
        </w:rPr>
        <w:t xml:space="preserve"> </w:t>
      </w:r>
      <w:r>
        <w:rPr>
          <w:spacing w:val="-2"/>
          <w:sz w:val="24"/>
        </w:rPr>
        <w:t>РАЗДЕЛ</w:t>
      </w:r>
    </w:p>
    <w:p w14:paraId="58BAC774" w14:textId="77777777" w:rsidR="00E902A8" w:rsidRDefault="00000000">
      <w:pPr>
        <w:pStyle w:val="a5"/>
        <w:numPr>
          <w:ilvl w:val="1"/>
          <w:numId w:val="2"/>
        </w:numPr>
        <w:tabs>
          <w:tab w:val="left" w:pos="1838"/>
        </w:tabs>
        <w:spacing w:before="3" w:line="275" w:lineRule="exact"/>
        <w:ind w:left="1838" w:hanging="422"/>
        <w:rPr>
          <w:sz w:val="24"/>
        </w:rPr>
      </w:pPr>
      <w:bookmarkStart w:id="88" w:name="3.1._УЧЕБНЫЙ_ПЛАН"/>
      <w:bookmarkStart w:id="89" w:name="_bookmark18"/>
      <w:bookmarkEnd w:id="88"/>
      <w:bookmarkEnd w:id="89"/>
      <w:r>
        <w:rPr>
          <w:sz w:val="24"/>
        </w:rPr>
        <w:t>УЧЕБНЫЙ</w:t>
      </w:r>
      <w:r>
        <w:rPr>
          <w:spacing w:val="-4"/>
          <w:sz w:val="24"/>
        </w:rPr>
        <w:t xml:space="preserve"> ПЛАН</w:t>
      </w:r>
    </w:p>
    <w:p w14:paraId="22241EA2" w14:textId="77777777" w:rsidR="007D7681" w:rsidRDefault="007D7681">
      <w:pPr>
        <w:pStyle w:val="a3"/>
        <w:ind w:left="850" w:right="842" w:firstLine="628"/>
      </w:pPr>
    </w:p>
    <w:p w14:paraId="14663D2F" w14:textId="77777777" w:rsidR="0035702B" w:rsidRPr="00BA255F" w:rsidRDefault="0035702B" w:rsidP="0035702B">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14:paraId="3145FA0F" w14:textId="77777777" w:rsidR="0035702B" w:rsidRPr="006E1004" w:rsidRDefault="0035702B" w:rsidP="0035702B">
      <w:pPr>
        <w:spacing w:line="276" w:lineRule="auto"/>
        <w:jc w:val="center"/>
        <w:rPr>
          <w:rFonts w:asciiTheme="majorBidi" w:hAnsiTheme="majorBidi" w:cstheme="majorBidi"/>
          <w:sz w:val="28"/>
          <w:szCs w:val="28"/>
        </w:rPr>
      </w:pPr>
    </w:p>
    <w:p w14:paraId="6496DDF3" w14:textId="77777777" w:rsidR="0035702B" w:rsidRPr="006E1004" w:rsidRDefault="0035702B" w:rsidP="0035702B">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начального общего образования</w:t>
      </w:r>
      <w:r w:rsidRPr="00BA255F">
        <w:rPr>
          <w:rStyle w:val="markedcontent"/>
          <w:rFonts w:asciiTheme="majorBidi" w:hAnsiTheme="majorBidi" w:cstheme="majorBidi"/>
          <w:sz w:val="28"/>
          <w:szCs w:val="28"/>
        </w:rPr>
        <w:t xml:space="preserve"> Муниципальное общеобразовательное учреждение - Поречская средняя общеобразовательная школа Бежецкого района Тверской области</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ACD9E94"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Муниципальное общеобразовательное учреждение - Поречская средняя общеобразовательная школа Бежецкого района Тверской области</w:t>
      </w:r>
      <w:r w:rsidRPr="006E1004">
        <w:rPr>
          <w:rStyle w:val="markedcontent"/>
          <w:rFonts w:asciiTheme="majorBidi" w:hAnsiTheme="majorBidi" w:cstheme="majorBidi"/>
          <w:sz w:val="28"/>
          <w:szCs w:val="28"/>
        </w:rPr>
        <w:t xml:space="preserve">, разработанной в соответствии с ФГОС начального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D494B71" w14:textId="77777777" w:rsidR="0035702B" w:rsidRPr="006E1004" w:rsidRDefault="0035702B" w:rsidP="0035702B">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общеобразовательное учреждение - Поречская средняя общеобразовательная школа Бежецкого района Тверской области</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01.09.2025</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26.05.2026</w:t>
      </w:r>
      <w:r w:rsidRPr="006E1004">
        <w:rPr>
          <w:rFonts w:asciiTheme="majorBidi" w:hAnsiTheme="majorBidi" w:cstheme="majorBidi"/>
          <w:sz w:val="28"/>
          <w:szCs w:val="28"/>
        </w:rPr>
        <w:t xml:space="preserve">. </w:t>
      </w:r>
    </w:p>
    <w:p w14:paraId="4FDFDFF4" w14:textId="77777777" w:rsidR="0035702B" w:rsidRPr="006E1004" w:rsidRDefault="0035702B" w:rsidP="0035702B">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14:paraId="5A9F6C6E" w14:textId="77777777" w:rsidR="0035702B" w:rsidRPr="006E1004" w:rsidRDefault="0035702B" w:rsidP="0035702B">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в 1 классе - 21 час, во 2 – 4 классах – 23 часа</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14:paraId="310F9B2B" w14:textId="77777777" w:rsidR="0035702B" w:rsidRPr="006E1004" w:rsidRDefault="0035702B" w:rsidP="0035702B">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EC086FB" w14:textId="77777777" w:rsidR="0035702B" w:rsidRPr="006E1004" w:rsidRDefault="0035702B">
      <w:pPr>
        <w:pStyle w:val="a5"/>
        <w:widowControl/>
        <w:numPr>
          <w:ilvl w:val="0"/>
          <w:numId w:val="79"/>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14:paraId="7B071429" w14:textId="77777777" w:rsidR="0035702B" w:rsidRPr="006E1004" w:rsidRDefault="0035702B">
      <w:pPr>
        <w:pStyle w:val="a5"/>
        <w:widowControl/>
        <w:numPr>
          <w:ilvl w:val="0"/>
          <w:numId w:val="79"/>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14:paraId="599D65F3" w14:textId="77777777" w:rsidR="0035702B" w:rsidRPr="006E1004" w:rsidRDefault="0035702B" w:rsidP="0035702B">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065CFB44" w14:textId="77777777" w:rsidR="0035702B" w:rsidRPr="006E1004" w:rsidRDefault="0035702B" w:rsidP="0035702B">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BA255F">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 за исключением 1 класса.</w:t>
      </w:r>
    </w:p>
    <w:p w14:paraId="382006F7" w14:textId="77777777" w:rsidR="0035702B" w:rsidRPr="006E1004" w:rsidRDefault="0035702B" w:rsidP="0035702B">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14:paraId="3FB81277" w14:textId="77777777" w:rsidR="0035702B" w:rsidRPr="006E1004" w:rsidRDefault="0035702B">
      <w:pPr>
        <w:pStyle w:val="a5"/>
        <w:widowControl/>
        <w:numPr>
          <w:ilvl w:val="0"/>
          <w:numId w:val="78"/>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14:paraId="13A925D1" w14:textId="77777777" w:rsidR="0035702B" w:rsidRPr="006E1004" w:rsidRDefault="0035702B">
      <w:pPr>
        <w:pStyle w:val="a5"/>
        <w:widowControl/>
        <w:numPr>
          <w:ilvl w:val="0"/>
          <w:numId w:val="78"/>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5B1C7A72" w14:textId="77777777" w:rsidR="0035702B" w:rsidRPr="006E1004" w:rsidRDefault="0035702B">
      <w:pPr>
        <w:pStyle w:val="a5"/>
        <w:widowControl/>
        <w:numPr>
          <w:ilvl w:val="0"/>
          <w:numId w:val="78"/>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14:paraId="6E92581B" w14:textId="77777777" w:rsidR="0035702B" w:rsidRPr="006E1004" w:rsidRDefault="0035702B" w:rsidP="0035702B">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7F4AE4D6"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для учащихся 2-4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14:paraId="7739EEA2"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484B7AA"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72869D24" w14:textId="77777777" w:rsidR="0035702B" w:rsidRPr="006E1004" w:rsidRDefault="0035702B" w:rsidP="0035702B">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общеобразовательное учреждение - Поречская средняя общеобразовательная школа Бежецкого района Тверской области</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14:paraId="31476A9C" w14:textId="77777777" w:rsidR="0035702B" w:rsidRPr="008E0553" w:rsidRDefault="0035702B" w:rsidP="0035702B">
      <w:pPr>
        <w:ind w:firstLine="567"/>
        <w:jc w:val="both"/>
        <w:rPr>
          <w:rStyle w:val="markedcontent"/>
          <w:rFonts w:asciiTheme="majorBidi" w:hAnsiTheme="majorBidi" w:cstheme="majorBidi"/>
          <w:sz w:val="28"/>
          <w:szCs w:val="28"/>
        </w:rPr>
      </w:pPr>
    </w:p>
    <w:p w14:paraId="1BD1B851" w14:textId="77777777" w:rsidR="0035702B" w:rsidRPr="00BA255F"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14:paraId="5798C681" w14:textId="77777777" w:rsidR="0035702B" w:rsidRPr="00BA255F"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нет</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14:paraId="1B041CDB"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7D3B6CF"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Промежуточная/годовая аттестация обучающихся за четверть осуществляется в соответствии с календарным учебным графиком.</w:t>
      </w:r>
    </w:p>
    <w:p w14:paraId="6018CDFB"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32A30B86"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общеобразовательное учреждение - Поречская средняя общеобразовательная школа Бежецкого района Тверской области</w:t>
      </w:r>
      <w:r w:rsidRPr="006E1004">
        <w:rPr>
          <w:rStyle w:val="markedcontent"/>
          <w:rFonts w:asciiTheme="majorBidi" w:hAnsiTheme="majorBidi" w:cstheme="majorBidi"/>
          <w:sz w:val="28"/>
          <w:szCs w:val="28"/>
        </w:rPr>
        <w:t xml:space="preserve">. </w:t>
      </w:r>
    </w:p>
    <w:p w14:paraId="33FDD864" w14:textId="77777777" w:rsidR="0035702B" w:rsidRPr="006E1004"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2C633D76" w14:textId="77777777" w:rsidR="0035702B"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76399621"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Характеристика общих целей обучения по каждой предметной области и учебному предмету Русский язык и литературное чтение.</w:t>
      </w:r>
    </w:p>
    <w:p w14:paraId="1A416E05"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 xml:space="preserve"> Предметная область включает два учебных 4 предмета: </w:t>
      </w:r>
    </w:p>
    <w:p w14:paraId="5B267D5F" w14:textId="77777777" w:rsidR="0035702B" w:rsidRPr="00851B91" w:rsidRDefault="0035702B" w:rsidP="0035702B">
      <w:pPr>
        <w:ind w:firstLine="567"/>
        <w:jc w:val="both"/>
        <w:rPr>
          <w:rStyle w:val="markedcontent"/>
          <w:rFonts w:asciiTheme="majorBidi" w:hAnsiTheme="majorBidi" w:cstheme="majorBidi"/>
          <w:sz w:val="28"/>
          <w:szCs w:val="28"/>
        </w:rPr>
      </w:pPr>
      <w:r w:rsidRPr="002B1E1A">
        <w:rPr>
          <w:rStyle w:val="markedcontent"/>
          <w:rFonts w:asciiTheme="majorBidi" w:hAnsiTheme="majorBidi" w:cstheme="majorBidi"/>
          <w:b/>
          <w:bCs/>
          <w:sz w:val="28"/>
          <w:szCs w:val="28"/>
        </w:rPr>
        <w:t>Русский язык и Литературное чтение.</w:t>
      </w:r>
      <w:r w:rsidRPr="00851B91">
        <w:rPr>
          <w:rStyle w:val="markedcontent"/>
          <w:rFonts w:asciiTheme="majorBidi" w:hAnsiTheme="majorBidi" w:cstheme="majorBidi"/>
          <w:sz w:val="28"/>
          <w:szCs w:val="28"/>
        </w:rPr>
        <w:t xml:space="preserve"> Изучение русского языка в первом классе начинается после периода обучения грамоте. На изучение русского языка в начальной школе выделяется 5 часов в неделю в 1- 4 классах. Изучение курса направлено на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Изучение предмета «Литературное чтение» в начальной школе (4 часа в неделю в 1- 4 классах)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p w14:paraId="6EA49142" w14:textId="77777777" w:rsidR="0035702B" w:rsidRPr="00851B91" w:rsidRDefault="0035702B" w:rsidP="0035702B">
      <w:pPr>
        <w:ind w:firstLine="567"/>
        <w:jc w:val="both"/>
        <w:rPr>
          <w:rStyle w:val="markedcontent"/>
          <w:rFonts w:asciiTheme="majorBidi" w:hAnsiTheme="majorBidi" w:cstheme="majorBidi"/>
          <w:sz w:val="28"/>
          <w:szCs w:val="28"/>
        </w:rPr>
      </w:pPr>
      <w:r w:rsidRPr="002B1E1A">
        <w:rPr>
          <w:rStyle w:val="markedcontent"/>
          <w:rFonts w:asciiTheme="majorBidi" w:hAnsiTheme="majorBidi" w:cstheme="majorBidi"/>
          <w:b/>
          <w:bCs/>
          <w:sz w:val="28"/>
          <w:szCs w:val="28"/>
        </w:rPr>
        <w:t>Предметная область иностранный язык</w:t>
      </w:r>
      <w:r w:rsidRPr="00851B91">
        <w:rPr>
          <w:rStyle w:val="markedcontent"/>
          <w:rFonts w:asciiTheme="majorBidi" w:hAnsiTheme="majorBidi" w:cstheme="majorBidi"/>
          <w:sz w:val="28"/>
          <w:szCs w:val="28"/>
        </w:rPr>
        <w:t xml:space="preserve"> включает один учебный предмет иностранный язык. Иностранный язык (немецкий) в начальной школе изучается со 2 класса (по 2 часа в неделю в каждом классе). Данный предмет способствует формированию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w:t>
      </w:r>
      <w:r w:rsidRPr="00851B91">
        <w:rPr>
          <w:rStyle w:val="markedcontent"/>
          <w:rFonts w:asciiTheme="majorBidi" w:hAnsiTheme="majorBidi" w:cstheme="majorBidi"/>
          <w:sz w:val="28"/>
          <w:szCs w:val="28"/>
        </w:rPr>
        <w:lastRenderedPageBreak/>
        <w:t xml:space="preserve">языке. </w:t>
      </w:r>
    </w:p>
    <w:p w14:paraId="3A657275" w14:textId="77777777" w:rsidR="0035702B" w:rsidRPr="00851B91" w:rsidRDefault="0035702B" w:rsidP="0035702B">
      <w:pPr>
        <w:ind w:firstLine="567"/>
        <w:jc w:val="both"/>
        <w:rPr>
          <w:rStyle w:val="markedcontent"/>
          <w:rFonts w:asciiTheme="majorBidi" w:hAnsiTheme="majorBidi" w:cstheme="majorBidi"/>
          <w:sz w:val="28"/>
          <w:szCs w:val="28"/>
        </w:rPr>
      </w:pPr>
      <w:r w:rsidRPr="002B1E1A">
        <w:rPr>
          <w:rStyle w:val="markedcontent"/>
          <w:rFonts w:asciiTheme="majorBidi" w:hAnsiTheme="majorBidi" w:cstheme="majorBidi"/>
          <w:b/>
          <w:bCs/>
          <w:sz w:val="28"/>
          <w:szCs w:val="28"/>
        </w:rPr>
        <w:t>Математика и информатика</w:t>
      </w:r>
      <w:r w:rsidRPr="00851B91">
        <w:rPr>
          <w:rStyle w:val="markedcontent"/>
          <w:rFonts w:asciiTheme="majorBidi" w:hAnsiTheme="majorBidi" w:cstheme="majorBidi"/>
          <w:sz w:val="28"/>
          <w:szCs w:val="28"/>
        </w:rPr>
        <w:t xml:space="preserve">. Предметная область реализуется предметом «Математика». На изучение этого курса выделено 4 часа в неделю. Курс направлен на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p w14:paraId="60E4D87B" w14:textId="77777777" w:rsidR="0035702B" w:rsidRPr="00851B91" w:rsidRDefault="0035702B" w:rsidP="0035702B">
      <w:pPr>
        <w:ind w:firstLine="567"/>
        <w:jc w:val="both"/>
        <w:rPr>
          <w:rStyle w:val="markedcontent"/>
          <w:rFonts w:asciiTheme="majorBidi" w:hAnsiTheme="majorBidi" w:cstheme="majorBidi"/>
          <w:sz w:val="28"/>
          <w:szCs w:val="28"/>
        </w:rPr>
      </w:pPr>
      <w:r w:rsidRPr="002B1E1A">
        <w:rPr>
          <w:rStyle w:val="markedcontent"/>
          <w:rFonts w:asciiTheme="majorBidi" w:hAnsiTheme="majorBidi" w:cstheme="majorBidi"/>
          <w:b/>
          <w:bCs/>
          <w:sz w:val="28"/>
          <w:szCs w:val="28"/>
        </w:rPr>
        <w:t>Обществознание и естествознание («окружающий мир»).</w:t>
      </w:r>
      <w:r w:rsidRPr="00851B91">
        <w:rPr>
          <w:rStyle w:val="markedcontent"/>
          <w:rFonts w:asciiTheme="majorBidi" w:hAnsiTheme="majorBidi" w:cstheme="majorBidi"/>
          <w:sz w:val="28"/>
          <w:szCs w:val="28"/>
        </w:rPr>
        <w:t xml:space="preserve"> Предметная область реализуется с помощью учебного предмета «Окружающий мир» (по 2 часа в неделю в каждом классе). Его изучение направлено на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p w14:paraId="4651C8B1" w14:textId="77777777" w:rsidR="0035702B" w:rsidRPr="00851B91" w:rsidRDefault="0035702B" w:rsidP="0035702B">
      <w:pPr>
        <w:ind w:firstLine="567"/>
        <w:jc w:val="both"/>
        <w:rPr>
          <w:rStyle w:val="markedcontent"/>
          <w:rFonts w:asciiTheme="majorBidi" w:hAnsiTheme="majorBidi" w:cstheme="majorBidi"/>
          <w:sz w:val="28"/>
          <w:szCs w:val="28"/>
        </w:rPr>
      </w:pPr>
      <w:r w:rsidRPr="002B1E1A">
        <w:rPr>
          <w:rStyle w:val="markedcontent"/>
          <w:rFonts w:asciiTheme="majorBidi" w:hAnsiTheme="majorBidi" w:cstheme="majorBidi"/>
          <w:b/>
          <w:bCs/>
          <w:sz w:val="28"/>
          <w:szCs w:val="28"/>
        </w:rPr>
        <w:t>«Основы религиозных культур и светской этики»</w:t>
      </w:r>
      <w:r w:rsidRPr="00851B91">
        <w:rPr>
          <w:rStyle w:val="markedcontent"/>
          <w:rFonts w:asciiTheme="majorBidi" w:hAnsiTheme="majorBidi" w:cstheme="majorBidi"/>
          <w:sz w:val="28"/>
          <w:szCs w:val="28"/>
        </w:rPr>
        <w:t xml:space="preserve"> (1 час в неделю в 4 классе). Предметная область направлена на формирование у младшего школьника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 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2B1E1A">
        <w:t xml:space="preserve"> </w:t>
      </w:r>
      <w:r w:rsidRPr="002B1E1A">
        <w:rPr>
          <w:rStyle w:val="markedcontent"/>
          <w:rFonts w:asciiTheme="majorBidi" w:hAnsiTheme="majorBidi" w:cstheme="majorBidi"/>
          <w:sz w:val="28"/>
          <w:szCs w:val="28"/>
        </w:rPr>
        <w:t>На основании заявлений родителей (законных представителей) несовершеннолетних обучающихся в учебном плане представлен модул</w:t>
      </w:r>
      <w:r>
        <w:rPr>
          <w:rStyle w:val="markedcontent"/>
          <w:rFonts w:asciiTheme="majorBidi" w:hAnsiTheme="majorBidi" w:cstheme="majorBidi"/>
          <w:sz w:val="28"/>
          <w:szCs w:val="28"/>
        </w:rPr>
        <w:t>ь</w:t>
      </w:r>
      <w:r w:rsidRPr="002B1E1A">
        <w:rPr>
          <w:rStyle w:val="markedcontent"/>
          <w:rFonts w:asciiTheme="majorBidi" w:hAnsiTheme="majorBidi" w:cstheme="majorBidi"/>
          <w:sz w:val="28"/>
          <w:szCs w:val="28"/>
        </w:rPr>
        <w:t xml:space="preserve"> «Основы православной культуры»</w:t>
      </w:r>
    </w:p>
    <w:p w14:paraId="4A8CF841" w14:textId="77777777" w:rsidR="0035702B" w:rsidRPr="002B1E1A" w:rsidRDefault="0035702B" w:rsidP="0035702B">
      <w:pPr>
        <w:ind w:firstLine="567"/>
        <w:jc w:val="both"/>
        <w:rPr>
          <w:rStyle w:val="markedcontent"/>
          <w:rFonts w:asciiTheme="majorBidi" w:hAnsiTheme="majorBidi" w:cstheme="majorBidi"/>
          <w:b/>
          <w:bCs/>
          <w:sz w:val="28"/>
          <w:szCs w:val="28"/>
        </w:rPr>
      </w:pPr>
      <w:r w:rsidRPr="002B1E1A">
        <w:rPr>
          <w:rStyle w:val="markedcontent"/>
          <w:rFonts w:asciiTheme="majorBidi" w:hAnsiTheme="majorBidi" w:cstheme="majorBidi"/>
          <w:b/>
          <w:bCs/>
          <w:sz w:val="28"/>
          <w:szCs w:val="28"/>
        </w:rPr>
        <w:t xml:space="preserve">Искусство. </w:t>
      </w:r>
    </w:p>
    <w:p w14:paraId="1D1CBA2B"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 xml:space="preserve">Предметная область включает два предмета: </w:t>
      </w:r>
    </w:p>
    <w:p w14:paraId="721ED451"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Изобразительное искусство и Музыка. На каждый предмет выделено по 1 часу в неделю для каждого класса. Курс направлен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14:paraId="23C41952"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 xml:space="preserve"> Технология. Предметная область представлена учебным предметом «Труд(Технология)». Учебный предмет направлен на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На изучение данного предмета в 1 -4 классах отводится по 1 часу в неделю. </w:t>
      </w:r>
    </w:p>
    <w:p w14:paraId="350C15DD"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Физическая культура. Предметная область реализуется предметом «Физическая культура». Занятия по физической культуре (</w:t>
      </w:r>
      <w:r>
        <w:rPr>
          <w:rStyle w:val="markedcontent"/>
          <w:rFonts w:asciiTheme="majorBidi" w:hAnsiTheme="majorBidi" w:cstheme="majorBidi"/>
          <w:sz w:val="28"/>
          <w:szCs w:val="28"/>
        </w:rPr>
        <w:t>3</w:t>
      </w:r>
      <w:r w:rsidRPr="00851B91">
        <w:rPr>
          <w:rStyle w:val="markedcontent"/>
          <w:rFonts w:asciiTheme="majorBidi" w:hAnsiTheme="majorBidi" w:cstheme="majorBidi"/>
          <w:sz w:val="28"/>
          <w:szCs w:val="28"/>
        </w:rPr>
        <w:t xml:space="preserve"> часа в неделю в каждом классе</w:t>
      </w:r>
      <w:r>
        <w:rPr>
          <w:rStyle w:val="markedcontent"/>
          <w:rFonts w:asciiTheme="majorBidi" w:hAnsiTheme="majorBidi" w:cstheme="majorBidi"/>
          <w:sz w:val="28"/>
          <w:szCs w:val="28"/>
        </w:rPr>
        <w:t>, кроме 4 класса</w:t>
      </w:r>
      <w:r w:rsidRPr="00851B91">
        <w:rPr>
          <w:rStyle w:val="markedcontent"/>
          <w:rFonts w:asciiTheme="majorBidi" w:hAnsiTheme="majorBidi" w:cstheme="majorBidi"/>
          <w:sz w:val="28"/>
          <w:szCs w:val="28"/>
        </w:rPr>
        <w:t xml:space="preserve">) направлены на укрепление здоровья, содействие гармоничному физическому, нравственному и социальному развитию, успешному </w:t>
      </w:r>
      <w:r w:rsidRPr="00851B91">
        <w:rPr>
          <w:rStyle w:val="markedcontent"/>
          <w:rFonts w:asciiTheme="majorBidi" w:hAnsiTheme="majorBidi" w:cstheme="majorBidi"/>
          <w:sz w:val="28"/>
          <w:szCs w:val="28"/>
        </w:rPr>
        <w:lastRenderedPageBreak/>
        <w:t xml:space="preserve">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Третий час </w:t>
      </w:r>
      <w:r>
        <w:rPr>
          <w:rStyle w:val="markedcontent"/>
          <w:rFonts w:asciiTheme="majorBidi" w:hAnsiTheme="majorBidi" w:cstheme="majorBidi"/>
          <w:sz w:val="28"/>
          <w:szCs w:val="28"/>
        </w:rPr>
        <w:t xml:space="preserve"> в четвертом классе </w:t>
      </w:r>
      <w:r w:rsidRPr="00851B91">
        <w:rPr>
          <w:rStyle w:val="markedcontent"/>
          <w:rFonts w:asciiTheme="majorBidi" w:hAnsiTheme="majorBidi" w:cstheme="majorBidi"/>
          <w:sz w:val="28"/>
          <w:szCs w:val="28"/>
        </w:rPr>
        <w:t>реализуется образовательной организацией за  счѐт посещения обучающимися спортивных секций, школьных спортивных клубов, включая использование учебных модулей по видам спорта.</w:t>
      </w:r>
    </w:p>
    <w:p w14:paraId="2BAF862B" w14:textId="77777777" w:rsidR="0035702B" w:rsidRPr="00851B91" w:rsidRDefault="0035702B" w:rsidP="0035702B">
      <w:pPr>
        <w:ind w:firstLine="567"/>
        <w:jc w:val="both"/>
        <w:rPr>
          <w:rStyle w:val="markedcontent"/>
          <w:rFonts w:asciiTheme="majorBidi" w:hAnsiTheme="majorBidi" w:cstheme="majorBidi"/>
          <w:sz w:val="28"/>
          <w:szCs w:val="28"/>
        </w:rPr>
      </w:pPr>
    </w:p>
    <w:p w14:paraId="07BAF305"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Внеурочная деятельность направлена на достижение планируемых результатов освоения программы начального общего образования с учѐтом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2A09C0AA"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5330F5ED"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 xml:space="preserve">Курсы внеурочной деятельности: </w:t>
      </w:r>
    </w:p>
    <w:p w14:paraId="18575978"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w:t>
      </w:r>
      <w:r w:rsidRPr="00851B91">
        <w:rPr>
          <w:rStyle w:val="markedcontent"/>
          <w:rFonts w:asciiTheme="majorBidi" w:hAnsiTheme="majorBidi" w:cstheme="majorBidi"/>
          <w:sz w:val="28"/>
          <w:szCs w:val="28"/>
        </w:rPr>
        <w:tab/>
        <w:t>«Разговоры о важном», 1–4-й классы (1 час в неделю);</w:t>
      </w:r>
    </w:p>
    <w:p w14:paraId="6A10184C"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w:t>
      </w:r>
      <w:r w:rsidRPr="00851B91">
        <w:rPr>
          <w:rStyle w:val="markedcontent"/>
          <w:rFonts w:asciiTheme="majorBidi" w:hAnsiTheme="majorBidi" w:cstheme="majorBidi"/>
          <w:sz w:val="28"/>
          <w:szCs w:val="28"/>
        </w:rPr>
        <w:tab/>
        <w:t>«Орлята России», 1--4 классы (1 час в неделю);</w:t>
      </w:r>
    </w:p>
    <w:p w14:paraId="0681154C"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w:t>
      </w:r>
      <w:r w:rsidRPr="00851B91">
        <w:rPr>
          <w:rStyle w:val="markedcontent"/>
          <w:rFonts w:asciiTheme="majorBidi" w:hAnsiTheme="majorBidi" w:cstheme="majorBidi"/>
          <w:sz w:val="28"/>
          <w:szCs w:val="28"/>
        </w:rPr>
        <w:tab/>
        <w:t>«</w:t>
      </w:r>
      <w:r>
        <w:rPr>
          <w:rStyle w:val="markedcontent"/>
          <w:rFonts w:asciiTheme="majorBidi" w:hAnsiTheme="majorBidi" w:cstheme="majorBidi"/>
          <w:sz w:val="28"/>
          <w:szCs w:val="28"/>
        </w:rPr>
        <w:t>Функциональная грамотность</w:t>
      </w:r>
      <w:r w:rsidRPr="00851B91">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2–</w:t>
      </w:r>
      <w:r w:rsidRPr="00851B91">
        <w:rPr>
          <w:rStyle w:val="markedcontent"/>
          <w:rFonts w:asciiTheme="majorBidi" w:hAnsiTheme="majorBidi" w:cstheme="majorBidi"/>
          <w:sz w:val="28"/>
          <w:szCs w:val="28"/>
        </w:rPr>
        <w:t>4 классы (1 час в неделю).</w:t>
      </w:r>
    </w:p>
    <w:p w14:paraId="211AB77D"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w:t>
      </w:r>
      <w:r w:rsidRPr="00851B91">
        <w:rPr>
          <w:rStyle w:val="markedcontent"/>
          <w:rFonts w:asciiTheme="majorBidi" w:hAnsiTheme="majorBidi" w:cstheme="majorBidi"/>
          <w:sz w:val="28"/>
          <w:szCs w:val="28"/>
        </w:rPr>
        <w:tab/>
        <w:t>Добротолюбие 1</w:t>
      </w:r>
      <w:r>
        <w:rPr>
          <w:rStyle w:val="markedcontent"/>
          <w:rFonts w:asciiTheme="majorBidi" w:hAnsiTheme="majorBidi" w:cstheme="majorBidi"/>
          <w:sz w:val="28"/>
          <w:szCs w:val="28"/>
        </w:rPr>
        <w:t>–</w:t>
      </w:r>
      <w:r w:rsidRPr="00851B91">
        <w:rPr>
          <w:rStyle w:val="markedcontent"/>
          <w:rFonts w:asciiTheme="majorBidi" w:hAnsiTheme="majorBidi" w:cstheme="majorBidi"/>
          <w:sz w:val="28"/>
          <w:szCs w:val="28"/>
        </w:rPr>
        <w:t>4 кл (</w:t>
      </w:r>
      <w:r>
        <w:rPr>
          <w:rStyle w:val="markedcontent"/>
          <w:rFonts w:asciiTheme="majorBidi" w:hAnsiTheme="majorBidi" w:cstheme="majorBidi"/>
          <w:sz w:val="28"/>
          <w:szCs w:val="28"/>
        </w:rPr>
        <w:t>1</w:t>
      </w:r>
      <w:r w:rsidRPr="00851B91">
        <w:rPr>
          <w:rStyle w:val="markedcontent"/>
          <w:rFonts w:asciiTheme="majorBidi" w:hAnsiTheme="majorBidi" w:cstheme="majorBidi"/>
          <w:sz w:val="28"/>
          <w:szCs w:val="28"/>
        </w:rPr>
        <w:t>ч в неделю)</w:t>
      </w:r>
    </w:p>
    <w:p w14:paraId="18FDF6B4"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61EE0505" w14:textId="77777777" w:rsidR="0035702B" w:rsidRPr="00851B91" w:rsidRDefault="0035702B" w:rsidP="0035702B">
      <w:pPr>
        <w:ind w:firstLine="567"/>
        <w:jc w:val="both"/>
        <w:rPr>
          <w:rStyle w:val="markedcontent"/>
          <w:rFonts w:asciiTheme="majorBidi" w:hAnsiTheme="majorBidi" w:cstheme="majorBidi"/>
          <w:sz w:val="28"/>
          <w:szCs w:val="28"/>
        </w:rPr>
      </w:pPr>
      <w:r w:rsidRPr="00851B91">
        <w:rPr>
          <w:rStyle w:val="markedcontent"/>
          <w:rFonts w:asciiTheme="majorBidi" w:hAnsiTheme="majorBidi" w:cstheme="majorBidi"/>
          <w:sz w:val="28"/>
          <w:szCs w:val="28"/>
        </w:rPr>
        <w:t xml:space="preserve">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 .В целях удовлетворения образовательных потребностей и интересов обучающихся могут разрабатываются индивидуальные учебные планы, в том числе для ускоренного обучения, в пределах осваиваемой программы начального общего образования в порядке. </w:t>
      </w:r>
    </w:p>
    <w:p w14:paraId="03438269" w14:textId="77777777" w:rsidR="0035702B" w:rsidRPr="00851B91" w:rsidRDefault="0035702B" w:rsidP="0035702B">
      <w:pPr>
        <w:ind w:firstLine="567"/>
        <w:jc w:val="both"/>
        <w:rPr>
          <w:rStyle w:val="markedcontent"/>
          <w:rFonts w:asciiTheme="majorBidi" w:hAnsiTheme="majorBidi" w:cstheme="majorBidi"/>
          <w:sz w:val="28"/>
          <w:szCs w:val="28"/>
        </w:rPr>
      </w:pPr>
    </w:p>
    <w:p w14:paraId="4FEEB7B5" w14:textId="77777777" w:rsidR="0035702B" w:rsidRPr="00851B91" w:rsidRDefault="0035702B" w:rsidP="0035702B">
      <w:pPr>
        <w:ind w:firstLine="567"/>
        <w:jc w:val="both"/>
        <w:rPr>
          <w:rStyle w:val="markedcontent"/>
          <w:rFonts w:asciiTheme="majorBidi" w:hAnsiTheme="majorBidi" w:cstheme="majorBidi"/>
          <w:sz w:val="28"/>
          <w:szCs w:val="28"/>
        </w:rPr>
      </w:pPr>
    </w:p>
    <w:p w14:paraId="140A7220" w14:textId="77777777" w:rsidR="0035702B" w:rsidRPr="006E1004" w:rsidRDefault="0035702B" w:rsidP="0035702B">
      <w:pPr>
        <w:ind w:firstLine="567"/>
        <w:jc w:val="both"/>
        <w:rPr>
          <w:rStyle w:val="markedcontent"/>
          <w:rFonts w:asciiTheme="majorBidi" w:hAnsiTheme="majorBidi" w:cstheme="majorBidi"/>
          <w:sz w:val="28"/>
          <w:szCs w:val="28"/>
        </w:rPr>
      </w:pPr>
    </w:p>
    <w:p w14:paraId="6FC8F829" w14:textId="77777777" w:rsidR="0035702B" w:rsidRPr="006E1004" w:rsidRDefault="0035702B" w:rsidP="0035702B">
      <w:pPr>
        <w:ind w:firstLine="567"/>
        <w:jc w:val="both"/>
        <w:rPr>
          <w:rStyle w:val="markedcontent"/>
          <w:rFonts w:asciiTheme="majorBidi" w:hAnsiTheme="majorBidi" w:cstheme="majorBidi"/>
          <w:sz w:val="28"/>
          <w:szCs w:val="28"/>
        </w:rPr>
      </w:pPr>
    </w:p>
    <w:p w14:paraId="0BE52220" w14:textId="77777777" w:rsidR="0035702B" w:rsidRPr="006E1004" w:rsidRDefault="0035702B" w:rsidP="0035702B">
      <w:pPr>
        <w:ind w:firstLine="567"/>
        <w:jc w:val="both"/>
        <w:rPr>
          <w:rStyle w:val="markedcontent"/>
          <w:rFonts w:asciiTheme="majorBidi" w:hAnsiTheme="majorBidi" w:cstheme="majorBidi"/>
          <w:sz w:val="28"/>
          <w:szCs w:val="28"/>
        </w:rPr>
      </w:pPr>
    </w:p>
    <w:p w14:paraId="705AE862" w14:textId="77777777" w:rsidR="0035702B" w:rsidRPr="006E1004" w:rsidRDefault="0035702B" w:rsidP="0035702B">
      <w:pPr>
        <w:ind w:firstLine="567"/>
        <w:jc w:val="both"/>
        <w:rPr>
          <w:rStyle w:val="markedcontent"/>
          <w:rFonts w:asciiTheme="majorBidi" w:hAnsiTheme="majorBidi" w:cstheme="majorBidi"/>
          <w:sz w:val="28"/>
          <w:szCs w:val="28"/>
        </w:rPr>
      </w:pPr>
    </w:p>
    <w:p w14:paraId="6A91F1BB" w14:textId="77777777" w:rsidR="0035702B" w:rsidRPr="006E1004" w:rsidRDefault="0035702B" w:rsidP="0035702B">
      <w:pPr>
        <w:ind w:firstLine="567"/>
        <w:jc w:val="both"/>
        <w:rPr>
          <w:rStyle w:val="markedcontent"/>
          <w:rFonts w:asciiTheme="majorBidi" w:hAnsiTheme="majorBidi" w:cstheme="majorBidi"/>
          <w:sz w:val="28"/>
          <w:szCs w:val="28"/>
        </w:rPr>
      </w:pPr>
    </w:p>
    <w:p w14:paraId="7BF39621" w14:textId="77777777" w:rsidR="0035702B" w:rsidRPr="006E1004" w:rsidRDefault="0035702B" w:rsidP="0035702B">
      <w:pPr>
        <w:ind w:firstLine="567"/>
        <w:jc w:val="both"/>
        <w:rPr>
          <w:rStyle w:val="markedcontent"/>
          <w:rFonts w:asciiTheme="majorBidi" w:hAnsiTheme="majorBidi" w:cstheme="majorBidi"/>
          <w:sz w:val="28"/>
          <w:szCs w:val="28"/>
        </w:rPr>
      </w:pPr>
    </w:p>
    <w:p w14:paraId="4AD37237" w14:textId="77777777" w:rsidR="0035702B" w:rsidRPr="006E1004" w:rsidRDefault="0035702B" w:rsidP="0035702B">
      <w:pPr>
        <w:ind w:firstLine="567"/>
        <w:jc w:val="both"/>
        <w:rPr>
          <w:rStyle w:val="markedcontent"/>
          <w:rFonts w:asciiTheme="majorBidi" w:hAnsiTheme="majorBidi" w:cstheme="majorBidi"/>
          <w:sz w:val="28"/>
          <w:szCs w:val="28"/>
        </w:rPr>
      </w:pPr>
    </w:p>
    <w:p w14:paraId="2CD17622" w14:textId="77777777" w:rsidR="0035702B" w:rsidRPr="006E1004" w:rsidRDefault="0035702B" w:rsidP="0035702B">
      <w:pPr>
        <w:ind w:firstLine="567"/>
        <w:jc w:val="both"/>
        <w:rPr>
          <w:rStyle w:val="markedcontent"/>
          <w:rFonts w:asciiTheme="majorBidi" w:hAnsiTheme="majorBidi" w:cstheme="majorBidi"/>
          <w:sz w:val="28"/>
          <w:szCs w:val="28"/>
        </w:rPr>
      </w:pPr>
    </w:p>
    <w:p w14:paraId="7AADBB22" w14:textId="77777777" w:rsidR="0035702B" w:rsidRDefault="0035702B" w:rsidP="0035702B">
      <w:pPr>
        <w:rPr>
          <w:rStyle w:val="markedcontent"/>
          <w:rFonts w:asciiTheme="majorBidi" w:hAnsiTheme="majorBidi" w:cstheme="majorBidi"/>
          <w:sz w:val="28"/>
          <w:szCs w:val="28"/>
        </w:rPr>
      </w:pPr>
    </w:p>
    <w:p w14:paraId="75F0FDCF" w14:textId="77777777" w:rsidR="0035702B" w:rsidRDefault="0035702B" w:rsidP="0035702B">
      <w:pPr>
        <w:ind w:firstLine="567"/>
        <w:jc w:val="both"/>
        <w:rPr>
          <w:rStyle w:val="markedcontent"/>
          <w:rFonts w:asciiTheme="majorBidi" w:hAnsiTheme="majorBidi" w:cstheme="majorBidi"/>
          <w:sz w:val="28"/>
          <w:szCs w:val="28"/>
        </w:rPr>
        <w:sectPr w:rsidR="0035702B" w:rsidSect="0035702B">
          <w:pgSz w:w="11906" w:h="16838"/>
          <w:pgMar w:top="1134" w:right="850" w:bottom="1134" w:left="1134" w:header="708" w:footer="708" w:gutter="0"/>
          <w:cols w:space="708"/>
          <w:docGrid w:linePitch="360"/>
        </w:sectPr>
      </w:pPr>
    </w:p>
    <w:p w14:paraId="3945F525" w14:textId="77777777" w:rsidR="0035702B" w:rsidRDefault="0035702B" w:rsidP="0035702B">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14:paraId="4BDA6B86" w14:textId="77777777" w:rsidR="0035702B" w:rsidRDefault="0035702B" w:rsidP="0035702B">
      <w:pPr>
        <w:ind w:firstLine="567"/>
        <w:jc w:val="both"/>
        <w:rPr>
          <w:rStyle w:val="markedcontent"/>
          <w:rFonts w:asciiTheme="majorBidi" w:hAnsiTheme="majorBidi" w:cstheme="majorBidi"/>
          <w:sz w:val="28"/>
          <w:szCs w:val="28"/>
        </w:rPr>
      </w:pPr>
    </w:p>
    <w:tbl>
      <w:tblPr>
        <w:tblStyle w:val="a7"/>
        <w:tblW w:w="0" w:type="auto"/>
        <w:tblLook w:val="04A0" w:firstRow="1" w:lastRow="0" w:firstColumn="1" w:lastColumn="0" w:noHBand="0" w:noVBand="1"/>
      </w:tblPr>
      <w:tblGrid>
        <w:gridCol w:w="2997"/>
        <w:gridCol w:w="3017"/>
        <w:gridCol w:w="1082"/>
        <w:gridCol w:w="1082"/>
        <w:gridCol w:w="1082"/>
        <w:gridCol w:w="1082"/>
      </w:tblGrid>
      <w:tr w:rsidR="0035702B" w14:paraId="69C3AB4F" w14:textId="77777777" w:rsidTr="00720884">
        <w:tc>
          <w:tcPr>
            <w:tcW w:w="6000" w:type="dxa"/>
            <w:vMerge w:val="restart"/>
            <w:shd w:val="clear" w:color="auto" w:fill="D9D9D9"/>
          </w:tcPr>
          <w:p w14:paraId="155BE0C7" w14:textId="77777777" w:rsidR="0035702B" w:rsidRDefault="0035702B" w:rsidP="00720884">
            <w:r>
              <w:rPr>
                <w:b/>
              </w:rPr>
              <w:t>Предметная область</w:t>
            </w:r>
          </w:p>
        </w:tc>
        <w:tc>
          <w:tcPr>
            <w:tcW w:w="6000" w:type="dxa"/>
            <w:vMerge w:val="restart"/>
            <w:shd w:val="clear" w:color="auto" w:fill="D9D9D9"/>
          </w:tcPr>
          <w:p w14:paraId="00CAF7C1" w14:textId="77777777" w:rsidR="0035702B" w:rsidRDefault="0035702B" w:rsidP="00720884">
            <w:r>
              <w:rPr>
                <w:b/>
              </w:rPr>
              <w:t>Учебный предмет/курс</w:t>
            </w:r>
          </w:p>
        </w:tc>
        <w:tc>
          <w:tcPr>
            <w:tcW w:w="9700" w:type="dxa"/>
            <w:gridSpan w:val="4"/>
            <w:shd w:val="clear" w:color="auto" w:fill="D9D9D9"/>
          </w:tcPr>
          <w:p w14:paraId="058F6934" w14:textId="77777777" w:rsidR="0035702B" w:rsidRDefault="0035702B" w:rsidP="00720884">
            <w:pPr>
              <w:jc w:val="center"/>
            </w:pPr>
            <w:r>
              <w:rPr>
                <w:b/>
              </w:rPr>
              <w:t>Количество часов в неделю</w:t>
            </w:r>
          </w:p>
        </w:tc>
      </w:tr>
      <w:tr w:rsidR="0035702B" w14:paraId="03C41094" w14:textId="77777777" w:rsidTr="00720884">
        <w:tc>
          <w:tcPr>
            <w:tcW w:w="2425" w:type="dxa"/>
            <w:vMerge/>
          </w:tcPr>
          <w:p w14:paraId="128FDC9D" w14:textId="77777777" w:rsidR="0035702B" w:rsidRDefault="0035702B" w:rsidP="00720884"/>
        </w:tc>
        <w:tc>
          <w:tcPr>
            <w:tcW w:w="2425" w:type="dxa"/>
            <w:vMerge/>
          </w:tcPr>
          <w:p w14:paraId="340F1E45" w14:textId="77777777" w:rsidR="0035702B" w:rsidRDefault="0035702B" w:rsidP="00720884"/>
        </w:tc>
        <w:tc>
          <w:tcPr>
            <w:tcW w:w="0" w:type="dxa"/>
            <w:shd w:val="clear" w:color="auto" w:fill="D9D9D9"/>
          </w:tcPr>
          <w:p w14:paraId="43090F7D" w14:textId="77777777" w:rsidR="0035702B" w:rsidRDefault="0035702B" w:rsidP="00720884">
            <w:pPr>
              <w:jc w:val="center"/>
            </w:pPr>
            <w:r>
              <w:rPr>
                <w:b/>
              </w:rPr>
              <w:t>1</w:t>
            </w:r>
          </w:p>
        </w:tc>
        <w:tc>
          <w:tcPr>
            <w:tcW w:w="0" w:type="dxa"/>
            <w:shd w:val="clear" w:color="auto" w:fill="D9D9D9"/>
          </w:tcPr>
          <w:p w14:paraId="4DA400C1" w14:textId="77777777" w:rsidR="0035702B" w:rsidRDefault="0035702B" w:rsidP="00720884">
            <w:pPr>
              <w:jc w:val="center"/>
            </w:pPr>
            <w:r>
              <w:rPr>
                <w:b/>
              </w:rPr>
              <w:t>2</w:t>
            </w:r>
          </w:p>
        </w:tc>
        <w:tc>
          <w:tcPr>
            <w:tcW w:w="0" w:type="dxa"/>
            <w:shd w:val="clear" w:color="auto" w:fill="D9D9D9"/>
          </w:tcPr>
          <w:p w14:paraId="27BDDDDB" w14:textId="77777777" w:rsidR="0035702B" w:rsidRDefault="0035702B" w:rsidP="00720884">
            <w:pPr>
              <w:jc w:val="center"/>
            </w:pPr>
            <w:r>
              <w:rPr>
                <w:b/>
              </w:rPr>
              <w:t>3</w:t>
            </w:r>
          </w:p>
        </w:tc>
        <w:tc>
          <w:tcPr>
            <w:tcW w:w="0" w:type="dxa"/>
            <w:shd w:val="clear" w:color="auto" w:fill="D9D9D9"/>
          </w:tcPr>
          <w:p w14:paraId="39F4EA0F" w14:textId="77777777" w:rsidR="0035702B" w:rsidRDefault="0035702B" w:rsidP="00720884">
            <w:pPr>
              <w:jc w:val="center"/>
            </w:pPr>
            <w:r>
              <w:rPr>
                <w:b/>
              </w:rPr>
              <w:t>4</w:t>
            </w:r>
          </w:p>
        </w:tc>
      </w:tr>
      <w:tr w:rsidR="0035702B" w14:paraId="47D4759C" w14:textId="77777777" w:rsidTr="00720884">
        <w:tc>
          <w:tcPr>
            <w:tcW w:w="14550" w:type="dxa"/>
            <w:gridSpan w:val="6"/>
            <w:shd w:val="clear" w:color="auto" w:fill="FFFFB3"/>
          </w:tcPr>
          <w:p w14:paraId="13BCAA0D" w14:textId="77777777" w:rsidR="0035702B" w:rsidRDefault="0035702B" w:rsidP="00720884">
            <w:pPr>
              <w:jc w:val="center"/>
            </w:pPr>
            <w:r>
              <w:rPr>
                <w:b/>
              </w:rPr>
              <w:t>Обязательная часть</w:t>
            </w:r>
          </w:p>
        </w:tc>
      </w:tr>
      <w:tr w:rsidR="0035702B" w14:paraId="0AFA5FD4" w14:textId="77777777" w:rsidTr="00720884">
        <w:tc>
          <w:tcPr>
            <w:tcW w:w="2425" w:type="dxa"/>
            <w:vMerge w:val="restart"/>
          </w:tcPr>
          <w:p w14:paraId="3CB0C70D" w14:textId="77777777" w:rsidR="0035702B" w:rsidRDefault="0035702B" w:rsidP="00720884">
            <w:r>
              <w:t>Русский язык и литературное чтение</w:t>
            </w:r>
          </w:p>
        </w:tc>
        <w:tc>
          <w:tcPr>
            <w:tcW w:w="2425" w:type="dxa"/>
          </w:tcPr>
          <w:p w14:paraId="64D10E58" w14:textId="77777777" w:rsidR="0035702B" w:rsidRDefault="0035702B" w:rsidP="00720884">
            <w:r>
              <w:t>Русский язык</w:t>
            </w:r>
          </w:p>
        </w:tc>
        <w:tc>
          <w:tcPr>
            <w:tcW w:w="2425" w:type="dxa"/>
          </w:tcPr>
          <w:p w14:paraId="432030E4" w14:textId="77777777" w:rsidR="0035702B" w:rsidRDefault="0035702B" w:rsidP="00720884">
            <w:pPr>
              <w:jc w:val="center"/>
            </w:pPr>
            <w:r>
              <w:t>5</w:t>
            </w:r>
          </w:p>
        </w:tc>
        <w:tc>
          <w:tcPr>
            <w:tcW w:w="2425" w:type="dxa"/>
          </w:tcPr>
          <w:p w14:paraId="45007C63" w14:textId="77777777" w:rsidR="0035702B" w:rsidRDefault="0035702B" w:rsidP="00720884">
            <w:pPr>
              <w:jc w:val="center"/>
            </w:pPr>
            <w:r>
              <w:t>5</w:t>
            </w:r>
          </w:p>
        </w:tc>
        <w:tc>
          <w:tcPr>
            <w:tcW w:w="2425" w:type="dxa"/>
          </w:tcPr>
          <w:p w14:paraId="3EB0A879" w14:textId="77777777" w:rsidR="0035702B" w:rsidRDefault="0035702B" w:rsidP="00720884">
            <w:pPr>
              <w:jc w:val="center"/>
            </w:pPr>
            <w:r>
              <w:t>5</w:t>
            </w:r>
          </w:p>
        </w:tc>
        <w:tc>
          <w:tcPr>
            <w:tcW w:w="2425" w:type="dxa"/>
          </w:tcPr>
          <w:p w14:paraId="1A3C00E0" w14:textId="77777777" w:rsidR="0035702B" w:rsidRDefault="0035702B" w:rsidP="00720884">
            <w:pPr>
              <w:jc w:val="center"/>
            </w:pPr>
            <w:r>
              <w:t>5</w:t>
            </w:r>
          </w:p>
        </w:tc>
      </w:tr>
      <w:tr w:rsidR="0035702B" w14:paraId="60C2459B" w14:textId="77777777" w:rsidTr="00720884">
        <w:tc>
          <w:tcPr>
            <w:tcW w:w="2425" w:type="dxa"/>
            <w:vMerge/>
          </w:tcPr>
          <w:p w14:paraId="423B024F" w14:textId="77777777" w:rsidR="0035702B" w:rsidRDefault="0035702B" w:rsidP="00720884"/>
        </w:tc>
        <w:tc>
          <w:tcPr>
            <w:tcW w:w="2425" w:type="dxa"/>
          </w:tcPr>
          <w:p w14:paraId="6CD476AD" w14:textId="77777777" w:rsidR="0035702B" w:rsidRDefault="0035702B" w:rsidP="00720884">
            <w:r>
              <w:t>Литературное чтение</w:t>
            </w:r>
          </w:p>
        </w:tc>
        <w:tc>
          <w:tcPr>
            <w:tcW w:w="2425" w:type="dxa"/>
          </w:tcPr>
          <w:p w14:paraId="2DD9ACDB" w14:textId="77777777" w:rsidR="0035702B" w:rsidRDefault="0035702B" w:rsidP="00720884">
            <w:pPr>
              <w:jc w:val="center"/>
            </w:pPr>
            <w:r>
              <w:t>4</w:t>
            </w:r>
          </w:p>
        </w:tc>
        <w:tc>
          <w:tcPr>
            <w:tcW w:w="2425" w:type="dxa"/>
          </w:tcPr>
          <w:p w14:paraId="12C91784" w14:textId="77777777" w:rsidR="0035702B" w:rsidRDefault="0035702B" w:rsidP="00720884">
            <w:pPr>
              <w:jc w:val="center"/>
            </w:pPr>
            <w:r>
              <w:t>4</w:t>
            </w:r>
          </w:p>
        </w:tc>
        <w:tc>
          <w:tcPr>
            <w:tcW w:w="2425" w:type="dxa"/>
          </w:tcPr>
          <w:p w14:paraId="4797E125" w14:textId="77777777" w:rsidR="0035702B" w:rsidRDefault="0035702B" w:rsidP="00720884">
            <w:pPr>
              <w:jc w:val="center"/>
            </w:pPr>
            <w:r>
              <w:t>4</w:t>
            </w:r>
          </w:p>
        </w:tc>
        <w:tc>
          <w:tcPr>
            <w:tcW w:w="2425" w:type="dxa"/>
          </w:tcPr>
          <w:p w14:paraId="28A51924" w14:textId="77777777" w:rsidR="0035702B" w:rsidRDefault="0035702B" w:rsidP="00720884">
            <w:pPr>
              <w:jc w:val="center"/>
            </w:pPr>
            <w:r>
              <w:t>4</w:t>
            </w:r>
          </w:p>
        </w:tc>
      </w:tr>
      <w:tr w:rsidR="0035702B" w14:paraId="5994905F" w14:textId="77777777" w:rsidTr="00720884">
        <w:tc>
          <w:tcPr>
            <w:tcW w:w="2425" w:type="dxa"/>
          </w:tcPr>
          <w:p w14:paraId="17F528BF" w14:textId="77777777" w:rsidR="0035702B" w:rsidRDefault="0035702B" w:rsidP="00720884">
            <w:r>
              <w:t>Иностранный язык</w:t>
            </w:r>
          </w:p>
        </w:tc>
        <w:tc>
          <w:tcPr>
            <w:tcW w:w="2425" w:type="dxa"/>
          </w:tcPr>
          <w:p w14:paraId="3328EE45" w14:textId="77777777" w:rsidR="0035702B" w:rsidRDefault="0035702B" w:rsidP="00720884">
            <w:r>
              <w:t>Иностранный язык</w:t>
            </w:r>
          </w:p>
        </w:tc>
        <w:tc>
          <w:tcPr>
            <w:tcW w:w="2425" w:type="dxa"/>
          </w:tcPr>
          <w:p w14:paraId="4449A076" w14:textId="77777777" w:rsidR="0035702B" w:rsidRDefault="0035702B" w:rsidP="00720884">
            <w:pPr>
              <w:jc w:val="center"/>
            </w:pPr>
            <w:r>
              <w:t>0</w:t>
            </w:r>
          </w:p>
        </w:tc>
        <w:tc>
          <w:tcPr>
            <w:tcW w:w="2425" w:type="dxa"/>
          </w:tcPr>
          <w:p w14:paraId="579DAF13" w14:textId="77777777" w:rsidR="0035702B" w:rsidRDefault="0035702B" w:rsidP="00720884">
            <w:pPr>
              <w:jc w:val="center"/>
            </w:pPr>
            <w:r>
              <w:t>2</w:t>
            </w:r>
          </w:p>
        </w:tc>
        <w:tc>
          <w:tcPr>
            <w:tcW w:w="2425" w:type="dxa"/>
          </w:tcPr>
          <w:p w14:paraId="57524E6F" w14:textId="77777777" w:rsidR="0035702B" w:rsidRDefault="0035702B" w:rsidP="00720884">
            <w:pPr>
              <w:jc w:val="center"/>
            </w:pPr>
            <w:r>
              <w:t>2</w:t>
            </w:r>
          </w:p>
        </w:tc>
        <w:tc>
          <w:tcPr>
            <w:tcW w:w="2425" w:type="dxa"/>
          </w:tcPr>
          <w:p w14:paraId="0B97CCB2" w14:textId="77777777" w:rsidR="0035702B" w:rsidRDefault="0035702B" w:rsidP="00720884">
            <w:pPr>
              <w:jc w:val="center"/>
            </w:pPr>
            <w:r>
              <w:t>2</w:t>
            </w:r>
          </w:p>
        </w:tc>
      </w:tr>
      <w:tr w:rsidR="0035702B" w14:paraId="0C9439BF" w14:textId="77777777" w:rsidTr="00720884">
        <w:tc>
          <w:tcPr>
            <w:tcW w:w="2425" w:type="dxa"/>
          </w:tcPr>
          <w:p w14:paraId="33735FD5" w14:textId="77777777" w:rsidR="0035702B" w:rsidRDefault="0035702B" w:rsidP="00720884">
            <w:r>
              <w:t>Математика и информатика</w:t>
            </w:r>
          </w:p>
        </w:tc>
        <w:tc>
          <w:tcPr>
            <w:tcW w:w="2425" w:type="dxa"/>
          </w:tcPr>
          <w:p w14:paraId="6C30479E" w14:textId="77777777" w:rsidR="0035702B" w:rsidRDefault="0035702B" w:rsidP="00720884">
            <w:r>
              <w:t>Математика</w:t>
            </w:r>
          </w:p>
        </w:tc>
        <w:tc>
          <w:tcPr>
            <w:tcW w:w="2425" w:type="dxa"/>
          </w:tcPr>
          <w:p w14:paraId="13385F0E" w14:textId="77777777" w:rsidR="0035702B" w:rsidRDefault="0035702B" w:rsidP="00720884">
            <w:pPr>
              <w:jc w:val="center"/>
            </w:pPr>
            <w:r>
              <w:t>4</w:t>
            </w:r>
          </w:p>
        </w:tc>
        <w:tc>
          <w:tcPr>
            <w:tcW w:w="2425" w:type="dxa"/>
          </w:tcPr>
          <w:p w14:paraId="74A349DD" w14:textId="77777777" w:rsidR="0035702B" w:rsidRDefault="0035702B" w:rsidP="00720884">
            <w:pPr>
              <w:jc w:val="center"/>
            </w:pPr>
            <w:r>
              <w:t>4</w:t>
            </w:r>
          </w:p>
        </w:tc>
        <w:tc>
          <w:tcPr>
            <w:tcW w:w="2425" w:type="dxa"/>
          </w:tcPr>
          <w:p w14:paraId="3755A2D0" w14:textId="77777777" w:rsidR="0035702B" w:rsidRDefault="0035702B" w:rsidP="00720884">
            <w:pPr>
              <w:jc w:val="center"/>
            </w:pPr>
            <w:r>
              <w:t>4</w:t>
            </w:r>
          </w:p>
        </w:tc>
        <w:tc>
          <w:tcPr>
            <w:tcW w:w="2425" w:type="dxa"/>
          </w:tcPr>
          <w:p w14:paraId="6B53E565" w14:textId="77777777" w:rsidR="0035702B" w:rsidRDefault="0035702B" w:rsidP="00720884">
            <w:pPr>
              <w:jc w:val="center"/>
            </w:pPr>
            <w:r>
              <w:t>4</w:t>
            </w:r>
          </w:p>
        </w:tc>
      </w:tr>
      <w:tr w:rsidR="0035702B" w14:paraId="6C95CC9D" w14:textId="77777777" w:rsidTr="00720884">
        <w:tc>
          <w:tcPr>
            <w:tcW w:w="2425" w:type="dxa"/>
          </w:tcPr>
          <w:p w14:paraId="2D781726" w14:textId="77777777" w:rsidR="0035702B" w:rsidRDefault="0035702B" w:rsidP="00720884">
            <w:r>
              <w:t>Обществознание и естествознание («окружающий мир»)</w:t>
            </w:r>
          </w:p>
        </w:tc>
        <w:tc>
          <w:tcPr>
            <w:tcW w:w="2425" w:type="dxa"/>
          </w:tcPr>
          <w:p w14:paraId="731CE092" w14:textId="77777777" w:rsidR="0035702B" w:rsidRDefault="0035702B" w:rsidP="00720884">
            <w:r>
              <w:t>Окружающий мир</w:t>
            </w:r>
          </w:p>
        </w:tc>
        <w:tc>
          <w:tcPr>
            <w:tcW w:w="2425" w:type="dxa"/>
          </w:tcPr>
          <w:p w14:paraId="35E04417" w14:textId="77777777" w:rsidR="0035702B" w:rsidRDefault="0035702B" w:rsidP="00720884">
            <w:pPr>
              <w:jc w:val="center"/>
            </w:pPr>
            <w:r>
              <w:t>2</w:t>
            </w:r>
          </w:p>
        </w:tc>
        <w:tc>
          <w:tcPr>
            <w:tcW w:w="2425" w:type="dxa"/>
          </w:tcPr>
          <w:p w14:paraId="77A0F45A" w14:textId="77777777" w:rsidR="0035702B" w:rsidRDefault="0035702B" w:rsidP="00720884">
            <w:pPr>
              <w:jc w:val="center"/>
            </w:pPr>
            <w:r>
              <w:t>2</w:t>
            </w:r>
          </w:p>
        </w:tc>
        <w:tc>
          <w:tcPr>
            <w:tcW w:w="2425" w:type="dxa"/>
          </w:tcPr>
          <w:p w14:paraId="74CB2444" w14:textId="77777777" w:rsidR="0035702B" w:rsidRDefault="0035702B" w:rsidP="00720884">
            <w:pPr>
              <w:jc w:val="center"/>
            </w:pPr>
            <w:r>
              <w:t>2</w:t>
            </w:r>
          </w:p>
        </w:tc>
        <w:tc>
          <w:tcPr>
            <w:tcW w:w="2425" w:type="dxa"/>
          </w:tcPr>
          <w:p w14:paraId="303B4368" w14:textId="77777777" w:rsidR="0035702B" w:rsidRDefault="0035702B" w:rsidP="00720884">
            <w:pPr>
              <w:jc w:val="center"/>
            </w:pPr>
            <w:r>
              <w:t>2</w:t>
            </w:r>
          </w:p>
        </w:tc>
      </w:tr>
      <w:tr w:rsidR="0035702B" w14:paraId="4D4FB984" w14:textId="77777777" w:rsidTr="00720884">
        <w:tc>
          <w:tcPr>
            <w:tcW w:w="2425" w:type="dxa"/>
          </w:tcPr>
          <w:p w14:paraId="49D78916" w14:textId="77777777" w:rsidR="0035702B" w:rsidRDefault="0035702B" w:rsidP="00720884">
            <w:r>
              <w:t>Основы религиозных культур и светской этики</w:t>
            </w:r>
          </w:p>
        </w:tc>
        <w:tc>
          <w:tcPr>
            <w:tcW w:w="2425" w:type="dxa"/>
          </w:tcPr>
          <w:p w14:paraId="6CB2FA1D" w14:textId="77777777" w:rsidR="0035702B" w:rsidRDefault="0035702B" w:rsidP="00720884">
            <w:r>
              <w:t>Основы религиозных культур и светской этики</w:t>
            </w:r>
          </w:p>
        </w:tc>
        <w:tc>
          <w:tcPr>
            <w:tcW w:w="2425" w:type="dxa"/>
          </w:tcPr>
          <w:p w14:paraId="293224AC" w14:textId="77777777" w:rsidR="0035702B" w:rsidRDefault="0035702B" w:rsidP="00720884">
            <w:pPr>
              <w:jc w:val="center"/>
            </w:pPr>
            <w:r>
              <w:t>0</w:t>
            </w:r>
          </w:p>
        </w:tc>
        <w:tc>
          <w:tcPr>
            <w:tcW w:w="2425" w:type="dxa"/>
          </w:tcPr>
          <w:p w14:paraId="03B590F6" w14:textId="77777777" w:rsidR="0035702B" w:rsidRDefault="0035702B" w:rsidP="00720884">
            <w:pPr>
              <w:jc w:val="center"/>
            </w:pPr>
            <w:r>
              <w:t>0</w:t>
            </w:r>
          </w:p>
        </w:tc>
        <w:tc>
          <w:tcPr>
            <w:tcW w:w="2425" w:type="dxa"/>
          </w:tcPr>
          <w:p w14:paraId="6786E2DD" w14:textId="77777777" w:rsidR="0035702B" w:rsidRDefault="0035702B" w:rsidP="00720884">
            <w:pPr>
              <w:jc w:val="center"/>
            </w:pPr>
            <w:r>
              <w:t>0</w:t>
            </w:r>
          </w:p>
        </w:tc>
        <w:tc>
          <w:tcPr>
            <w:tcW w:w="2425" w:type="dxa"/>
          </w:tcPr>
          <w:p w14:paraId="3CBA2CA6" w14:textId="77777777" w:rsidR="0035702B" w:rsidRDefault="0035702B" w:rsidP="00720884">
            <w:pPr>
              <w:jc w:val="center"/>
            </w:pPr>
            <w:r>
              <w:t>1</w:t>
            </w:r>
          </w:p>
        </w:tc>
      </w:tr>
      <w:tr w:rsidR="0035702B" w14:paraId="7BF0EEFA" w14:textId="77777777" w:rsidTr="00720884">
        <w:tc>
          <w:tcPr>
            <w:tcW w:w="2425" w:type="dxa"/>
            <w:vMerge w:val="restart"/>
          </w:tcPr>
          <w:p w14:paraId="068CD54C" w14:textId="77777777" w:rsidR="0035702B" w:rsidRDefault="0035702B" w:rsidP="00720884">
            <w:r>
              <w:t>Искусство</w:t>
            </w:r>
          </w:p>
        </w:tc>
        <w:tc>
          <w:tcPr>
            <w:tcW w:w="2425" w:type="dxa"/>
          </w:tcPr>
          <w:p w14:paraId="63DF7E01" w14:textId="77777777" w:rsidR="0035702B" w:rsidRDefault="0035702B" w:rsidP="00720884">
            <w:r>
              <w:t>Изобразительное искусство</w:t>
            </w:r>
          </w:p>
        </w:tc>
        <w:tc>
          <w:tcPr>
            <w:tcW w:w="2425" w:type="dxa"/>
          </w:tcPr>
          <w:p w14:paraId="0FF1CB73" w14:textId="77777777" w:rsidR="0035702B" w:rsidRDefault="0035702B" w:rsidP="00720884">
            <w:pPr>
              <w:jc w:val="center"/>
            </w:pPr>
            <w:r>
              <w:t>1</w:t>
            </w:r>
          </w:p>
        </w:tc>
        <w:tc>
          <w:tcPr>
            <w:tcW w:w="2425" w:type="dxa"/>
          </w:tcPr>
          <w:p w14:paraId="4A16C182" w14:textId="77777777" w:rsidR="0035702B" w:rsidRDefault="0035702B" w:rsidP="00720884">
            <w:pPr>
              <w:jc w:val="center"/>
            </w:pPr>
            <w:r>
              <w:t>1</w:t>
            </w:r>
          </w:p>
        </w:tc>
        <w:tc>
          <w:tcPr>
            <w:tcW w:w="2425" w:type="dxa"/>
          </w:tcPr>
          <w:p w14:paraId="660A840C" w14:textId="77777777" w:rsidR="0035702B" w:rsidRDefault="0035702B" w:rsidP="00720884">
            <w:pPr>
              <w:jc w:val="center"/>
            </w:pPr>
            <w:r>
              <w:t>1</w:t>
            </w:r>
          </w:p>
        </w:tc>
        <w:tc>
          <w:tcPr>
            <w:tcW w:w="2425" w:type="dxa"/>
          </w:tcPr>
          <w:p w14:paraId="3C78A8CF" w14:textId="77777777" w:rsidR="0035702B" w:rsidRDefault="0035702B" w:rsidP="00720884">
            <w:pPr>
              <w:jc w:val="center"/>
            </w:pPr>
            <w:r>
              <w:t>1</w:t>
            </w:r>
          </w:p>
        </w:tc>
      </w:tr>
      <w:tr w:rsidR="0035702B" w14:paraId="0F7CD114" w14:textId="77777777" w:rsidTr="00720884">
        <w:tc>
          <w:tcPr>
            <w:tcW w:w="2425" w:type="dxa"/>
            <w:vMerge/>
          </w:tcPr>
          <w:p w14:paraId="650CEE98" w14:textId="77777777" w:rsidR="0035702B" w:rsidRDefault="0035702B" w:rsidP="00720884"/>
        </w:tc>
        <w:tc>
          <w:tcPr>
            <w:tcW w:w="2425" w:type="dxa"/>
          </w:tcPr>
          <w:p w14:paraId="3C2A2E23" w14:textId="77777777" w:rsidR="0035702B" w:rsidRDefault="0035702B" w:rsidP="00720884">
            <w:r>
              <w:t>Музыка</w:t>
            </w:r>
          </w:p>
        </w:tc>
        <w:tc>
          <w:tcPr>
            <w:tcW w:w="2425" w:type="dxa"/>
          </w:tcPr>
          <w:p w14:paraId="3938C44A" w14:textId="77777777" w:rsidR="0035702B" w:rsidRDefault="0035702B" w:rsidP="00720884">
            <w:pPr>
              <w:jc w:val="center"/>
            </w:pPr>
            <w:r>
              <w:t>1</w:t>
            </w:r>
          </w:p>
        </w:tc>
        <w:tc>
          <w:tcPr>
            <w:tcW w:w="2425" w:type="dxa"/>
          </w:tcPr>
          <w:p w14:paraId="51CF20FA" w14:textId="77777777" w:rsidR="0035702B" w:rsidRDefault="0035702B" w:rsidP="00720884">
            <w:pPr>
              <w:jc w:val="center"/>
            </w:pPr>
            <w:r>
              <w:t>1</w:t>
            </w:r>
          </w:p>
        </w:tc>
        <w:tc>
          <w:tcPr>
            <w:tcW w:w="2425" w:type="dxa"/>
          </w:tcPr>
          <w:p w14:paraId="1230E559" w14:textId="77777777" w:rsidR="0035702B" w:rsidRDefault="0035702B" w:rsidP="00720884">
            <w:pPr>
              <w:jc w:val="center"/>
            </w:pPr>
            <w:r>
              <w:t>1</w:t>
            </w:r>
          </w:p>
        </w:tc>
        <w:tc>
          <w:tcPr>
            <w:tcW w:w="2425" w:type="dxa"/>
          </w:tcPr>
          <w:p w14:paraId="78DB4897" w14:textId="77777777" w:rsidR="0035702B" w:rsidRDefault="0035702B" w:rsidP="00720884">
            <w:pPr>
              <w:jc w:val="center"/>
            </w:pPr>
            <w:r>
              <w:t>1</w:t>
            </w:r>
          </w:p>
        </w:tc>
      </w:tr>
      <w:tr w:rsidR="0035702B" w14:paraId="656F13B7" w14:textId="77777777" w:rsidTr="00720884">
        <w:tc>
          <w:tcPr>
            <w:tcW w:w="2425" w:type="dxa"/>
          </w:tcPr>
          <w:p w14:paraId="426DA86F" w14:textId="77777777" w:rsidR="0035702B" w:rsidRDefault="0035702B" w:rsidP="00720884">
            <w:r>
              <w:t>Технология</w:t>
            </w:r>
          </w:p>
        </w:tc>
        <w:tc>
          <w:tcPr>
            <w:tcW w:w="2425" w:type="dxa"/>
          </w:tcPr>
          <w:p w14:paraId="03E37EB3" w14:textId="77777777" w:rsidR="0035702B" w:rsidRDefault="0035702B" w:rsidP="00720884">
            <w:r>
              <w:t>Труд (технология)</w:t>
            </w:r>
          </w:p>
        </w:tc>
        <w:tc>
          <w:tcPr>
            <w:tcW w:w="2425" w:type="dxa"/>
          </w:tcPr>
          <w:p w14:paraId="49803A5F" w14:textId="77777777" w:rsidR="0035702B" w:rsidRDefault="0035702B" w:rsidP="00720884">
            <w:pPr>
              <w:jc w:val="center"/>
            </w:pPr>
            <w:r>
              <w:t>1</w:t>
            </w:r>
          </w:p>
        </w:tc>
        <w:tc>
          <w:tcPr>
            <w:tcW w:w="2425" w:type="dxa"/>
          </w:tcPr>
          <w:p w14:paraId="574C21D5" w14:textId="77777777" w:rsidR="0035702B" w:rsidRDefault="0035702B" w:rsidP="00720884">
            <w:pPr>
              <w:jc w:val="center"/>
            </w:pPr>
            <w:r>
              <w:t>1</w:t>
            </w:r>
          </w:p>
        </w:tc>
        <w:tc>
          <w:tcPr>
            <w:tcW w:w="2425" w:type="dxa"/>
          </w:tcPr>
          <w:p w14:paraId="1EBAC19F" w14:textId="77777777" w:rsidR="0035702B" w:rsidRDefault="0035702B" w:rsidP="00720884">
            <w:pPr>
              <w:jc w:val="center"/>
            </w:pPr>
            <w:r>
              <w:t>1</w:t>
            </w:r>
          </w:p>
        </w:tc>
        <w:tc>
          <w:tcPr>
            <w:tcW w:w="2425" w:type="dxa"/>
          </w:tcPr>
          <w:p w14:paraId="7DA2B10C" w14:textId="77777777" w:rsidR="0035702B" w:rsidRDefault="0035702B" w:rsidP="00720884">
            <w:pPr>
              <w:jc w:val="center"/>
            </w:pPr>
            <w:r>
              <w:t>1</w:t>
            </w:r>
          </w:p>
        </w:tc>
      </w:tr>
      <w:tr w:rsidR="0035702B" w14:paraId="693EC65E" w14:textId="77777777" w:rsidTr="00720884">
        <w:tc>
          <w:tcPr>
            <w:tcW w:w="2425" w:type="dxa"/>
          </w:tcPr>
          <w:p w14:paraId="71544525" w14:textId="77777777" w:rsidR="0035702B" w:rsidRDefault="0035702B" w:rsidP="00720884">
            <w:r>
              <w:t>Физическая культура</w:t>
            </w:r>
          </w:p>
        </w:tc>
        <w:tc>
          <w:tcPr>
            <w:tcW w:w="2425" w:type="dxa"/>
          </w:tcPr>
          <w:p w14:paraId="48ED8B56" w14:textId="77777777" w:rsidR="0035702B" w:rsidRDefault="0035702B" w:rsidP="00720884">
            <w:r>
              <w:t>Физическая культура</w:t>
            </w:r>
          </w:p>
        </w:tc>
        <w:tc>
          <w:tcPr>
            <w:tcW w:w="2425" w:type="dxa"/>
          </w:tcPr>
          <w:p w14:paraId="5C07357C" w14:textId="77777777" w:rsidR="0035702B" w:rsidRDefault="0035702B" w:rsidP="00720884">
            <w:pPr>
              <w:jc w:val="center"/>
            </w:pPr>
            <w:r>
              <w:t>3</w:t>
            </w:r>
          </w:p>
        </w:tc>
        <w:tc>
          <w:tcPr>
            <w:tcW w:w="2425" w:type="dxa"/>
          </w:tcPr>
          <w:p w14:paraId="1B9BCEAF" w14:textId="77777777" w:rsidR="0035702B" w:rsidRDefault="0035702B" w:rsidP="00720884">
            <w:pPr>
              <w:jc w:val="center"/>
            </w:pPr>
            <w:r>
              <w:t>3</w:t>
            </w:r>
          </w:p>
        </w:tc>
        <w:tc>
          <w:tcPr>
            <w:tcW w:w="2425" w:type="dxa"/>
          </w:tcPr>
          <w:p w14:paraId="4354D3FC" w14:textId="77777777" w:rsidR="0035702B" w:rsidRDefault="0035702B" w:rsidP="00720884">
            <w:pPr>
              <w:jc w:val="center"/>
            </w:pPr>
            <w:r>
              <w:t>3</w:t>
            </w:r>
          </w:p>
        </w:tc>
        <w:tc>
          <w:tcPr>
            <w:tcW w:w="2425" w:type="dxa"/>
          </w:tcPr>
          <w:p w14:paraId="28553E2B" w14:textId="77777777" w:rsidR="0035702B" w:rsidRDefault="0035702B" w:rsidP="00720884">
            <w:pPr>
              <w:jc w:val="center"/>
            </w:pPr>
            <w:r>
              <w:t>2</w:t>
            </w:r>
          </w:p>
        </w:tc>
      </w:tr>
      <w:tr w:rsidR="0035702B" w14:paraId="2F74460F" w14:textId="77777777" w:rsidTr="00720884">
        <w:tc>
          <w:tcPr>
            <w:tcW w:w="4850" w:type="dxa"/>
            <w:gridSpan w:val="2"/>
            <w:shd w:val="clear" w:color="auto" w:fill="00FF00"/>
          </w:tcPr>
          <w:p w14:paraId="284D00AE" w14:textId="77777777" w:rsidR="0035702B" w:rsidRDefault="0035702B" w:rsidP="00720884">
            <w:r>
              <w:t>Итого</w:t>
            </w:r>
          </w:p>
        </w:tc>
        <w:tc>
          <w:tcPr>
            <w:tcW w:w="2425" w:type="dxa"/>
            <w:shd w:val="clear" w:color="auto" w:fill="00FF00"/>
          </w:tcPr>
          <w:p w14:paraId="2D1FE8B5" w14:textId="77777777" w:rsidR="0035702B" w:rsidRDefault="0035702B" w:rsidP="00720884">
            <w:pPr>
              <w:jc w:val="center"/>
            </w:pPr>
            <w:r>
              <w:t>21</w:t>
            </w:r>
          </w:p>
        </w:tc>
        <w:tc>
          <w:tcPr>
            <w:tcW w:w="2425" w:type="dxa"/>
            <w:shd w:val="clear" w:color="auto" w:fill="00FF00"/>
          </w:tcPr>
          <w:p w14:paraId="3C2F24E5" w14:textId="77777777" w:rsidR="0035702B" w:rsidRDefault="0035702B" w:rsidP="00720884">
            <w:pPr>
              <w:jc w:val="center"/>
            </w:pPr>
            <w:r>
              <w:t>23</w:t>
            </w:r>
          </w:p>
        </w:tc>
        <w:tc>
          <w:tcPr>
            <w:tcW w:w="2425" w:type="dxa"/>
            <w:shd w:val="clear" w:color="auto" w:fill="00FF00"/>
          </w:tcPr>
          <w:p w14:paraId="77A7476B" w14:textId="77777777" w:rsidR="0035702B" w:rsidRDefault="0035702B" w:rsidP="00720884">
            <w:pPr>
              <w:jc w:val="center"/>
            </w:pPr>
            <w:r>
              <w:t>23</w:t>
            </w:r>
          </w:p>
        </w:tc>
        <w:tc>
          <w:tcPr>
            <w:tcW w:w="2425" w:type="dxa"/>
            <w:shd w:val="clear" w:color="auto" w:fill="00FF00"/>
          </w:tcPr>
          <w:p w14:paraId="676BD917" w14:textId="77777777" w:rsidR="0035702B" w:rsidRDefault="0035702B" w:rsidP="00720884">
            <w:pPr>
              <w:jc w:val="center"/>
            </w:pPr>
            <w:r>
              <w:t>23</w:t>
            </w:r>
          </w:p>
        </w:tc>
      </w:tr>
      <w:tr w:rsidR="0035702B" w14:paraId="4F704E68" w14:textId="77777777" w:rsidTr="00720884">
        <w:tc>
          <w:tcPr>
            <w:tcW w:w="4850" w:type="dxa"/>
            <w:gridSpan w:val="2"/>
            <w:shd w:val="clear" w:color="auto" w:fill="00FF00"/>
          </w:tcPr>
          <w:p w14:paraId="1AB08D36" w14:textId="77777777" w:rsidR="0035702B" w:rsidRDefault="0035702B" w:rsidP="00720884">
            <w:r>
              <w:t>ИТОГО недельная нагрузка</w:t>
            </w:r>
          </w:p>
        </w:tc>
        <w:tc>
          <w:tcPr>
            <w:tcW w:w="2425" w:type="dxa"/>
            <w:shd w:val="clear" w:color="auto" w:fill="00FF00"/>
          </w:tcPr>
          <w:p w14:paraId="02260958" w14:textId="77777777" w:rsidR="0035702B" w:rsidRDefault="0035702B" w:rsidP="00720884">
            <w:pPr>
              <w:jc w:val="center"/>
            </w:pPr>
            <w:r>
              <w:t>21</w:t>
            </w:r>
          </w:p>
        </w:tc>
        <w:tc>
          <w:tcPr>
            <w:tcW w:w="2425" w:type="dxa"/>
            <w:shd w:val="clear" w:color="auto" w:fill="00FF00"/>
          </w:tcPr>
          <w:p w14:paraId="08411557" w14:textId="77777777" w:rsidR="0035702B" w:rsidRDefault="0035702B" w:rsidP="00720884">
            <w:pPr>
              <w:jc w:val="center"/>
            </w:pPr>
            <w:r>
              <w:t>23</w:t>
            </w:r>
          </w:p>
        </w:tc>
        <w:tc>
          <w:tcPr>
            <w:tcW w:w="2425" w:type="dxa"/>
            <w:shd w:val="clear" w:color="auto" w:fill="00FF00"/>
          </w:tcPr>
          <w:p w14:paraId="43DC7011" w14:textId="77777777" w:rsidR="0035702B" w:rsidRDefault="0035702B" w:rsidP="00720884">
            <w:pPr>
              <w:jc w:val="center"/>
            </w:pPr>
            <w:r>
              <w:t>23</w:t>
            </w:r>
          </w:p>
        </w:tc>
        <w:tc>
          <w:tcPr>
            <w:tcW w:w="2425" w:type="dxa"/>
            <w:shd w:val="clear" w:color="auto" w:fill="00FF00"/>
          </w:tcPr>
          <w:p w14:paraId="7AC41541" w14:textId="77777777" w:rsidR="0035702B" w:rsidRDefault="0035702B" w:rsidP="00720884">
            <w:pPr>
              <w:jc w:val="center"/>
            </w:pPr>
            <w:r>
              <w:t>23</w:t>
            </w:r>
          </w:p>
        </w:tc>
      </w:tr>
      <w:tr w:rsidR="0035702B" w14:paraId="3EAAB8D4" w14:textId="77777777" w:rsidTr="00720884">
        <w:tc>
          <w:tcPr>
            <w:tcW w:w="4850" w:type="dxa"/>
            <w:gridSpan w:val="2"/>
            <w:shd w:val="clear" w:color="auto" w:fill="FCE3FC"/>
          </w:tcPr>
          <w:p w14:paraId="227CC5EC" w14:textId="77777777" w:rsidR="0035702B" w:rsidRDefault="0035702B" w:rsidP="00720884">
            <w:r>
              <w:t>Количество учебных недель</w:t>
            </w:r>
          </w:p>
        </w:tc>
        <w:tc>
          <w:tcPr>
            <w:tcW w:w="2425" w:type="dxa"/>
            <w:shd w:val="clear" w:color="auto" w:fill="FCE3FC"/>
          </w:tcPr>
          <w:p w14:paraId="27C1B5EB" w14:textId="77777777" w:rsidR="0035702B" w:rsidRDefault="0035702B" w:rsidP="00720884">
            <w:pPr>
              <w:jc w:val="center"/>
            </w:pPr>
            <w:r>
              <w:t>33</w:t>
            </w:r>
          </w:p>
        </w:tc>
        <w:tc>
          <w:tcPr>
            <w:tcW w:w="2425" w:type="dxa"/>
            <w:shd w:val="clear" w:color="auto" w:fill="FCE3FC"/>
          </w:tcPr>
          <w:p w14:paraId="4D6CC147" w14:textId="77777777" w:rsidR="0035702B" w:rsidRDefault="0035702B" w:rsidP="00720884">
            <w:pPr>
              <w:jc w:val="center"/>
            </w:pPr>
            <w:r>
              <w:t>34</w:t>
            </w:r>
          </w:p>
        </w:tc>
        <w:tc>
          <w:tcPr>
            <w:tcW w:w="2425" w:type="dxa"/>
            <w:shd w:val="clear" w:color="auto" w:fill="FCE3FC"/>
          </w:tcPr>
          <w:p w14:paraId="603F9084" w14:textId="77777777" w:rsidR="0035702B" w:rsidRDefault="0035702B" w:rsidP="00720884">
            <w:pPr>
              <w:jc w:val="center"/>
            </w:pPr>
            <w:r>
              <w:t>34</w:t>
            </w:r>
          </w:p>
        </w:tc>
        <w:tc>
          <w:tcPr>
            <w:tcW w:w="2425" w:type="dxa"/>
            <w:shd w:val="clear" w:color="auto" w:fill="FCE3FC"/>
          </w:tcPr>
          <w:p w14:paraId="0197FBFD" w14:textId="77777777" w:rsidR="0035702B" w:rsidRDefault="0035702B" w:rsidP="00720884">
            <w:pPr>
              <w:jc w:val="center"/>
            </w:pPr>
            <w:r>
              <w:t>34</w:t>
            </w:r>
          </w:p>
        </w:tc>
      </w:tr>
      <w:tr w:rsidR="0035702B" w14:paraId="1DF93D0F" w14:textId="77777777" w:rsidTr="00720884">
        <w:tc>
          <w:tcPr>
            <w:tcW w:w="4850" w:type="dxa"/>
            <w:gridSpan w:val="2"/>
            <w:shd w:val="clear" w:color="auto" w:fill="FCE3FC"/>
          </w:tcPr>
          <w:p w14:paraId="36818565" w14:textId="77777777" w:rsidR="0035702B" w:rsidRDefault="0035702B" w:rsidP="00720884">
            <w:r>
              <w:t>Всего часов в год</w:t>
            </w:r>
          </w:p>
        </w:tc>
        <w:tc>
          <w:tcPr>
            <w:tcW w:w="2425" w:type="dxa"/>
            <w:shd w:val="clear" w:color="auto" w:fill="FCE3FC"/>
          </w:tcPr>
          <w:p w14:paraId="21E7339B" w14:textId="77777777" w:rsidR="0035702B" w:rsidRDefault="0035702B" w:rsidP="00720884">
            <w:pPr>
              <w:jc w:val="center"/>
            </w:pPr>
            <w:r>
              <w:t>693</w:t>
            </w:r>
          </w:p>
        </w:tc>
        <w:tc>
          <w:tcPr>
            <w:tcW w:w="2425" w:type="dxa"/>
            <w:shd w:val="clear" w:color="auto" w:fill="FCE3FC"/>
          </w:tcPr>
          <w:p w14:paraId="3DB398D3" w14:textId="77777777" w:rsidR="0035702B" w:rsidRDefault="0035702B" w:rsidP="00720884">
            <w:pPr>
              <w:jc w:val="center"/>
            </w:pPr>
            <w:r>
              <w:t>782</w:t>
            </w:r>
          </w:p>
        </w:tc>
        <w:tc>
          <w:tcPr>
            <w:tcW w:w="2425" w:type="dxa"/>
            <w:shd w:val="clear" w:color="auto" w:fill="FCE3FC"/>
          </w:tcPr>
          <w:p w14:paraId="2DFAB67D" w14:textId="77777777" w:rsidR="0035702B" w:rsidRDefault="0035702B" w:rsidP="00720884">
            <w:pPr>
              <w:jc w:val="center"/>
            </w:pPr>
            <w:r>
              <w:t>782</w:t>
            </w:r>
          </w:p>
        </w:tc>
        <w:tc>
          <w:tcPr>
            <w:tcW w:w="2425" w:type="dxa"/>
            <w:shd w:val="clear" w:color="auto" w:fill="FCE3FC"/>
          </w:tcPr>
          <w:p w14:paraId="0637991A" w14:textId="77777777" w:rsidR="0035702B" w:rsidRDefault="0035702B" w:rsidP="00720884">
            <w:pPr>
              <w:jc w:val="center"/>
            </w:pPr>
            <w:r>
              <w:t>782</w:t>
            </w:r>
          </w:p>
        </w:tc>
      </w:tr>
    </w:tbl>
    <w:p w14:paraId="7DA82E47" w14:textId="77777777" w:rsidR="0035702B" w:rsidRDefault="0035702B" w:rsidP="0035702B">
      <w:r>
        <w:br w:type="page"/>
      </w:r>
    </w:p>
    <w:p w14:paraId="38046516" w14:textId="77777777" w:rsidR="0035702B" w:rsidRDefault="0035702B" w:rsidP="0035702B">
      <w:r>
        <w:rPr>
          <w:b/>
          <w:sz w:val="32"/>
        </w:rPr>
        <w:lastRenderedPageBreak/>
        <w:t>План внеурочной деятельности (недельный)</w:t>
      </w:r>
    </w:p>
    <w:p w14:paraId="1BA6CA3F" w14:textId="77777777" w:rsidR="0035702B" w:rsidRDefault="0035702B" w:rsidP="0035702B">
      <w:r>
        <w:t>Муниципальное общеобразовательное учреждение – Поречская средняя общеобразовательная школа Бежецкого района Тверской области</w:t>
      </w:r>
    </w:p>
    <w:tbl>
      <w:tblPr>
        <w:tblStyle w:val="a7"/>
        <w:tblW w:w="0" w:type="auto"/>
        <w:tblLook w:val="04A0" w:firstRow="1" w:lastRow="0" w:firstColumn="1" w:lastColumn="0" w:noHBand="0" w:noVBand="1"/>
      </w:tblPr>
      <w:tblGrid>
        <w:gridCol w:w="3723"/>
        <w:gridCol w:w="1657"/>
        <w:gridCol w:w="1655"/>
        <w:gridCol w:w="1654"/>
        <w:gridCol w:w="1653"/>
      </w:tblGrid>
      <w:tr w:rsidR="0035702B" w14:paraId="378C0F9A" w14:textId="77777777" w:rsidTr="00720884">
        <w:tc>
          <w:tcPr>
            <w:tcW w:w="4850" w:type="dxa"/>
            <w:vMerge w:val="restart"/>
            <w:shd w:val="clear" w:color="auto" w:fill="D9D9D9"/>
          </w:tcPr>
          <w:p w14:paraId="68A990C6" w14:textId="77777777" w:rsidR="0035702B" w:rsidRDefault="0035702B" w:rsidP="00720884">
            <w:r>
              <w:rPr>
                <w:b/>
              </w:rPr>
              <w:t>Учебные курсы</w:t>
            </w:r>
          </w:p>
          <w:p w14:paraId="4C23FD7B" w14:textId="77777777" w:rsidR="0035702B" w:rsidRDefault="0035702B" w:rsidP="00720884"/>
        </w:tc>
        <w:tc>
          <w:tcPr>
            <w:tcW w:w="9700" w:type="dxa"/>
            <w:gridSpan w:val="4"/>
            <w:shd w:val="clear" w:color="auto" w:fill="D9D9D9"/>
          </w:tcPr>
          <w:p w14:paraId="1BC033B3" w14:textId="77777777" w:rsidR="0035702B" w:rsidRDefault="0035702B" w:rsidP="00720884">
            <w:pPr>
              <w:jc w:val="center"/>
            </w:pPr>
            <w:r>
              <w:rPr>
                <w:b/>
              </w:rPr>
              <w:t>Количество часов в неделю</w:t>
            </w:r>
          </w:p>
        </w:tc>
      </w:tr>
      <w:tr w:rsidR="0035702B" w14:paraId="2B7AFA62" w14:textId="77777777" w:rsidTr="00720884">
        <w:tc>
          <w:tcPr>
            <w:tcW w:w="4850" w:type="dxa"/>
            <w:vMerge/>
          </w:tcPr>
          <w:p w14:paraId="133F5BEB" w14:textId="77777777" w:rsidR="0035702B" w:rsidRDefault="0035702B" w:rsidP="00720884"/>
        </w:tc>
        <w:tc>
          <w:tcPr>
            <w:tcW w:w="2425" w:type="dxa"/>
            <w:shd w:val="clear" w:color="auto" w:fill="D9D9D9"/>
          </w:tcPr>
          <w:p w14:paraId="00B5F91A" w14:textId="77777777" w:rsidR="0035702B" w:rsidRDefault="0035702B" w:rsidP="00720884">
            <w:pPr>
              <w:jc w:val="center"/>
            </w:pPr>
            <w:r>
              <w:rPr>
                <w:b/>
              </w:rPr>
              <w:t>1</w:t>
            </w:r>
          </w:p>
        </w:tc>
        <w:tc>
          <w:tcPr>
            <w:tcW w:w="2425" w:type="dxa"/>
            <w:shd w:val="clear" w:color="auto" w:fill="D9D9D9"/>
          </w:tcPr>
          <w:p w14:paraId="60220CCC" w14:textId="77777777" w:rsidR="0035702B" w:rsidRDefault="0035702B" w:rsidP="00720884">
            <w:pPr>
              <w:jc w:val="center"/>
            </w:pPr>
            <w:r>
              <w:rPr>
                <w:b/>
              </w:rPr>
              <w:t>2</w:t>
            </w:r>
          </w:p>
        </w:tc>
        <w:tc>
          <w:tcPr>
            <w:tcW w:w="2425" w:type="dxa"/>
            <w:shd w:val="clear" w:color="auto" w:fill="D9D9D9"/>
          </w:tcPr>
          <w:p w14:paraId="1551CA5A" w14:textId="77777777" w:rsidR="0035702B" w:rsidRDefault="0035702B" w:rsidP="00720884">
            <w:pPr>
              <w:jc w:val="center"/>
            </w:pPr>
            <w:r>
              <w:rPr>
                <w:b/>
              </w:rPr>
              <w:t>3</w:t>
            </w:r>
          </w:p>
        </w:tc>
        <w:tc>
          <w:tcPr>
            <w:tcW w:w="2425" w:type="dxa"/>
            <w:shd w:val="clear" w:color="auto" w:fill="D9D9D9"/>
          </w:tcPr>
          <w:p w14:paraId="7DCC8E45" w14:textId="77777777" w:rsidR="0035702B" w:rsidRDefault="0035702B" w:rsidP="00720884">
            <w:pPr>
              <w:jc w:val="center"/>
            </w:pPr>
            <w:r>
              <w:rPr>
                <w:b/>
              </w:rPr>
              <w:t>4</w:t>
            </w:r>
          </w:p>
        </w:tc>
      </w:tr>
      <w:tr w:rsidR="0035702B" w14:paraId="2EB78EB8" w14:textId="77777777" w:rsidTr="00720884">
        <w:tc>
          <w:tcPr>
            <w:tcW w:w="4850" w:type="dxa"/>
          </w:tcPr>
          <w:p w14:paraId="27E44B42" w14:textId="77777777" w:rsidR="0035702B" w:rsidRDefault="0035702B" w:rsidP="00720884">
            <w:r>
              <w:t>Разговоры о важном</w:t>
            </w:r>
          </w:p>
        </w:tc>
        <w:tc>
          <w:tcPr>
            <w:tcW w:w="2425" w:type="dxa"/>
          </w:tcPr>
          <w:p w14:paraId="7C27EBA7" w14:textId="77777777" w:rsidR="0035702B" w:rsidRDefault="0035702B" w:rsidP="00720884">
            <w:pPr>
              <w:jc w:val="center"/>
            </w:pPr>
            <w:r>
              <w:t>1</w:t>
            </w:r>
          </w:p>
        </w:tc>
        <w:tc>
          <w:tcPr>
            <w:tcW w:w="2425" w:type="dxa"/>
          </w:tcPr>
          <w:p w14:paraId="22886D37" w14:textId="77777777" w:rsidR="0035702B" w:rsidRDefault="0035702B" w:rsidP="00720884">
            <w:pPr>
              <w:jc w:val="center"/>
            </w:pPr>
            <w:r>
              <w:t>1</w:t>
            </w:r>
          </w:p>
        </w:tc>
        <w:tc>
          <w:tcPr>
            <w:tcW w:w="2425" w:type="dxa"/>
          </w:tcPr>
          <w:p w14:paraId="66D2A115" w14:textId="77777777" w:rsidR="0035702B" w:rsidRDefault="0035702B" w:rsidP="00720884">
            <w:pPr>
              <w:jc w:val="center"/>
            </w:pPr>
            <w:r>
              <w:t>1</w:t>
            </w:r>
          </w:p>
        </w:tc>
        <w:tc>
          <w:tcPr>
            <w:tcW w:w="2425" w:type="dxa"/>
          </w:tcPr>
          <w:p w14:paraId="397A951F" w14:textId="77777777" w:rsidR="0035702B" w:rsidRDefault="0035702B" w:rsidP="00720884">
            <w:pPr>
              <w:jc w:val="center"/>
            </w:pPr>
            <w:r>
              <w:t>1</w:t>
            </w:r>
          </w:p>
        </w:tc>
      </w:tr>
      <w:tr w:rsidR="0035702B" w14:paraId="488AA6F3" w14:textId="77777777" w:rsidTr="00720884">
        <w:trPr>
          <w:trHeight w:val="122"/>
        </w:trPr>
        <w:tc>
          <w:tcPr>
            <w:tcW w:w="4850" w:type="dxa"/>
          </w:tcPr>
          <w:p w14:paraId="52EAF51F" w14:textId="77777777" w:rsidR="0035702B" w:rsidRDefault="0035702B" w:rsidP="00720884">
            <w:r>
              <w:t>Добротолюбие</w:t>
            </w:r>
          </w:p>
        </w:tc>
        <w:tc>
          <w:tcPr>
            <w:tcW w:w="2425" w:type="dxa"/>
          </w:tcPr>
          <w:p w14:paraId="1ACA7CA8" w14:textId="77777777" w:rsidR="0035702B" w:rsidRDefault="0035702B" w:rsidP="00720884">
            <w:pPr>
              <w:jc w:val="center"/>
            </w:pPr>
            <w:r>
              <w:t>1</w:t>
            </w:r>
          </w:p>
        </w:tc>
        <w:tc>
          <w:tcPr>
            <w:tcW w:w="2425" w:type="dxa"/>
          </w:tcPr>
          <w:p w14:paraId="651CFD10" w14:textId="77777777" w:rsidR="0035702B" w:rsidRDefault="0035702B" w:rsidP="00720884">
            <w:pPr>
              <w:jc w:val="center"/>
            </w:pPr>
            <w:r>
              <w:t>1</w:t>
            </w:r>
          </w:p>
        </w:tc>
        <w:tc>
          <w:tcPr>
            <w:tcW w:w="2425" w:type="dxa"/>
          </w:tcPr>
          <w:p w14:paraId="24254C52" w14:textId="77777777" w:rsidR="0035702B" w:rsidRDefault="0035702B" w:rsidP="00720884">
            <w:pPr>
              <w:jc w:val="center"/>
            </w:pPr>
            <w:r>
              <w:t>1</w:t>
            </w:r>
          </w:p>
        </w:tc>
        <w:tc>
          <w:tcPr>
            <w:tcW w:w="2425" w:type="dxa"/>
          </w:tcPr>
          <w:p w14:paraId="45EDA2C8" w14:textId="77777777" w:rsidR="0035702B" w:rsidRDefault="0035702B" w:rsidP="00720884">
            <w:pPr>
              <w:jc w:val="center"/>
            </w:pPr>
            <w:r>
              <w:t>1</w:t>
            </w:r>
          </w:p>
        </w:tc>
      </w:tr>
      <w:tr w:rsidR="0035702B" w14:paraId="080D5927" w14:textId="77777777" w:rsidTr="00720884">
        <w:tc>
          <w:tcPr>
            <w:tcW w:w="4850" w:type="dxa"/>
          </w:tcPr>
          <w:p w14:paraId="0A339F62" w14:textId="77777777" w:rsidR="0035702B" w:rsidRDefault="0035702B" w:rsidP="00720884">
            <w:r>
              <w:t>Орлята России</w:t>
            </w:r>
          </w:p>
        </w:tc>
        <w:tc>
          <w:tcPr>
            <w:tcW w:w="2425" w:type="dxa"/>
          </w:tcPr>
          <w:p w14:paraId="797623AD" w14:textId="77777777" w:rsidR="0035702B" w:rsidRDefault="0035702B" w:rsidP="00720884">
            <w:pPr>
              <w:jc w:val="center"/>
            </w:pPr>
            <w:r>
              <w:t>1</w:t>
            </w:r>
          </w:p>
        </w:tc>
        <w:tc>
          <w:tcPr>
            <w:tcW w:w="2425" w:type="dxa"/>
          </w:tcPr>
          <w:p w14:paraId="4443A313" w14:textId="77777777" w:rsidR="0035702B" w:rsidRDefault="0035702B" w:rsidP="00720884">
            <w:pPr>
              <w:jc w:val="center"/>
            </w:pPr>
            <w:r>
              <w:t>1</w:t>
            </w:r>
          </w:p>
        </w:tc>
        <w:tc>
          <w:tcPr>
            <w:tcW w:w="2425" w:type="dxa"/>
          </w:tcPr>
          <w:p w14:paraId="71D3FA39" w14:textId="77777777" w:rsidR="0035702B" w:rsidRDefault="0035702B" w:rsidP="00720884">
            <w:pPr>
              <w:jc w:val="center"/>
            </w:pPr>
            <w:r>
              <w:t>1</w:t>
            </w:r>
          </w:p>
        </w:tc>
        <w:tc>
          <w:tcPr>
            <w:tcW w:w="2425" w:type="dxa"/>
          </w:tcPr>
          <w:p w14:paraId="6C33533E" w14:textId="77777777" w:rsidR="0035702B" w:rsidRDefault="0035702B" w:rsidP="00720884">
            <w:pPr>
              <w:jc w:val="center"/>
            </w:pPr>
            <w:r>
              <w:t>1</w:t>
            </w:r>
          </w:p>
        </w:tc>
      </w:tr>
      <w:tr w:rsidR="0035702B" w14:paraId="036D5017" w14:textId="77777777" w:rsidTr="00720884">
        <w:tc>
          <w:tcPr>
            <w:tcW w:w="4850" w:type="dxa"/>
          </w:tcPr>
          <w:p w14:paraId="0321E8BD" w14:textId="77777777" w:rsidR="0035702B" w:rsidRDefault="0035702B" w:rsidP="00720884">
            <w:r>
              <w:t>Функциональная грамотность</w:t>
            </w:r>
          </w:p>
        </w:tc>
        <w:tc>
          <w:tcPr>
            <w:tcW w:w="2425" w:type="dxa"/>
          </w:tcPr>
          <w:p w14:paraId="46EA5DA5" w14:textId="77777777" w:rsidR="0035702B" w:rsidRDefault="0035702B" w:rsidP="00720884">
            <w:pPr>
              <w:jc w:val="center"/>
            </w:pPr>
          </w:p>
        </w:tc>
        <w:tc>
          <w:tcPr>
            <w:tcW w:w="2425" w:type="dxa"/>
          </w:tcPr>
          <w:p w14:paraId="28176B9F" w14:textId="77777777" w:rsidR="0035702B" w:rsidRDefault="0035702B" w:rsidP="00720884">
            <w:pPr>
              <w:jc w:val="center"/>
            </w:pPr>
            <w:r>
              <w:t>1</w:t>
            </w:r>
          </w:p>
        </w:tc>
        <w:tc>
          <w:tcPr>
            <w:tcW w:w="2425" w:type="dxa"/>
          </w:tcPr>
          <w:p w14:paraId="258873BA" w14:textId="77777777" w:rsidR="0035702B" w:rsidRDefault="0035702B" w:rsidP="00720884">
            <w:pPr>
              <w:jc w:val="center"/>
            </w:pPr>
            <w:r>
              <w:t>1</w:t>
            </w:r>
          </w:p>
        </w:tc>
        <w:tc>
          <w:tcPr>
            <w:tcW w:w="2425" w:type="dxa"/>
          </w:tcPr>
          <w:p w14:paraId="7ECC6C8D" w14:textId="77777777" w:rsidR="0035702B" w:rsidRDefault="0035702B" w:rsidP="00720884">
            <w:pPr>
              <w:jc w:val="center"/>
            </w:pPr>
            <w:r>
              <w:t>1</w:t>
            </w:r>
          </w:p>
        </w:tc>
      </w:tr>
      <w:tr w:rsidR="0035702B" w14:paraId="6549C957" w14:textId="77777777" w:rsidTr="00720884">
        <w:tc>
          <w:tcPr>
            <w:tcW w:w="4850" w:type="dxa"/>
            <w:shd w:val="clear" w:color="auto" w:fill="00FF00"/>
          </w:tcPr>
          <w:p w14:paraId="13A6475E" w14:textId="77777777" w:rsidR="0035702B" w:rsidRDefault="0035702B" w:rsidP="00720884">
            <w:r>
              <w:t>ИТОГО недельная нагрузка</w:t>
            </w:r>
          </w:p>
        </w:tc>
        <w:tc>
          <w:tcPr>
            <w:tcW w:w="2425" w:type="dxa"/>
            <w:shd w:val="clear" w:color="auto" w:fill="00FF00"/>
          </w:tcPr>
          <w:p w14:paraId="6D0C9FC9" w14:textId="77777777" w:rsidR="0035702B" w:rsidRDefault="0035702B" w:rsidP="00720884">
            <w:pPr>
              <w:jc w:val="center"/>
            </w:pPr>
            <w:r>
              <w:t>3</w:t>
            </w:r>
          </w:p>
        </w:tc>
        <w:tc>
          <w:tcPr>
            <w:tcW w:w="2425" w:type="dxa"/>
            <w:shd w:val="clear" w:color="auto" w:fill="00FF00"/>
          </w:tcPr>
          <w:p w14:paraId="185ADC88" w14:textId="77777777" w:rsidR="0035702B" w:rsidRDefault="0035702B" w:rsidP="00720884">
            <w:pPr>
              <w:jc w:val="center"/>
            </w:pPr>
            <w:r>
              <w:t>4</w:t>
            </w:r>
          </w:p>
        </w:tc>
        <w:tc>
          <w:tcPr>
            <w:tcW w:w="2425" w:type="dxa"/>
            <w:shd w:val="clear" w:color="auto" w:fill="00FF00"/>
          </w:tcPr>
          <w:p w14:paraId="70CB0048" w14:textId="77777777" w:rsidR="0035702B" w:rsidRDefault="0035702B" w:rsidP="00720884">
            <w:pPr>
              <w:jc w:val="center"/>
            </w:pPr>
            <w:r>
              <w:t>4</w:t>
            </w:r>
          </w:p>
        </w:tc>
        <w:tc>
          <w:tcPr>
            <w:tcW w:w="2425" w:type="dxa"/>
            <w:shd w:val="clear" w:color="auto" w:fill="00FF00"/>
          </w:tcPr>
          <w:p w14:paraId="36D6B0CF" w14:textId="77777777" w:rsidR="0035702B" w:rsidRDefault="0035702B" w:rsidP="00720884">
            <w:pPr>
              <w:jc w:val="center"/>
            </w:pPr>
            <w:r>
              <w:t>4</w:t>
            </w:r>
          </w:p>
        </w:tc>
      </w:tr>
    </w:tbl>
    <w:p w14:paraId="5ABE0E22" w14:textId="77777777" w:rsidR="0035702B" w:rsidRDefault="0035702B" w:rsidP="0035702B"/>
    <w:p w14:paraId="51A9AB38" w14:textId="77777777" w:rsidR="007D7681" w:rsidRDefault="007D7681">
      <w:pPr>
        <w:pStyle w:val="a3"/>
        <w:ind w:left="850" w:right="842" w:firstLine="628"/>
      </w:pPr>
    </w:p>
    <w:p w14:paraId="0F086AAA" w14:textId="77777777" w:rsidR="007D7681" w:rsidRDefault="007D7681">
      <w:pPr>
        <w:pStyle w:val="a3"/>
        <w:ind w:left="850" w:right="842" w:firstLine="628"/>
      </w:pPr>
    </w:p>
    <w:p w14:paraId="3CE6DDD0" w14:textId="77777777" w:rsidR="007D7681" w:rsidRDefault="007D7681">
      <w:pPr>
        <w:pStyle w:val="a3"/>
        <w:ind w:left="850" w:right="842" w:firstLine="628"/>
      </w:pPr>
    </w:p>
    <w:p w14:paraId="10828C4E" w14:textId="6BE7D057" w:rsidR="00E902A8" w:rsidRDefault="00000000">
      <w:pPr>
        <w:pStyle w:val="a3"/>
        <w:ind w:left="850" w:right="842" w:firstLine="628"/>
      </w:pPr>
      <w:r>
        <w:t>Учебный план программы начального общего образования обеспечивает реализацию требований ФГОС, определяет учебную нагрузку</w:t>
      </w:r>
      <w:r>
        <w:rPr>
          <w:spacing w:val="-5"/>
        </w:rPr>
        <w:t xml:space="preserve"> </w:t>
      </w:r>
      <w:r>
        <w:t>в соответствии с требованиями к</w:t>
      </w:r>
      <w:r>
        <w:rPr>
          <w:spacing w:val="-2"/>
        </w:rPr>
        <w:t xml:space="preserve"> </w:t>
      </w:r>
      <w:r>
        <w:t>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7B4D33AC" w14:textId="77777777" w:rsidR="00E902A8" w:rsidRDefault="00000000">
      <w:pPr>
        <w:pStyle w:val="a3"/>
        <w:spacing w:before="2"/>
        <w:ind w:left="850" w:right="843" w:firstLine="566"/>
      </w:pPr>
      <w:r>
        <w:t>Учебный план</w:t>
      </w:r>
      <w:r>
        <w:rPr>
          <w:spacing w:val="-5"/>
        </w:rPr>
        <w:t xml:space="preserve"> </w:t>
      </w:r>
      <w:r>
        <w:t>обеспечивает</w:t>
      </w:r>
      <w:r>
        <w:rPr>
          <w:spacing w:val="-1"/>
        </w:rPr>
        <w:t xml:space="preserve"> </w:t>
      </w:r>
      <w:r>
        <w:t>преподавание</w:t>
      </w:r>
      <w:r>
        <w:rPr>
          <w:spacing w:val="-7"/>
        </w:rPr>
        <w:t xml:space="preserve"> </w:t>
      </w:r>
      <w:r>
        <w:t>и</w:t>
      </w:r>
      <w:r>
        <w:rPr>
          <w:spacing w:val="-5"/>
        </w:rPr>
        <w:t xml:space="preserve"> </w:t>
      </w:r>
      <w:r>
        <w:t>изучение</w:t>
      </w:r>
      <w:r>
        <w:rPr>
          <w:spacing w:val="-2"/>
        </w:rPr>
        <w:t xml:space="preserve"> </w:t>
      </w:r>
      <w:r>
        <w:t>государственного</w:t>
      </w:r>
      <w:r>
        <w:rPr>
          <w:spacing w:val="-1"/>
        </w:rPr>
        <w:t xml:space="preserve"> </w:t>
      </w:r>
      <w:r>
        <w:t>языка</w:t>
      </w:r>
      <w:r>
        <w:rPr>
          <w:spacing w:val="-7"/>
        </w:rPr>
        <w:t xml:space="preserve"> </w:t>
      </w:r>
      <w:r>
        <w:t>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w:t>
      </w:r>
      <w:r>
        <w:rPr>
          <w:spacing w:val="-10"/>
        </w:rPr>
        <w:t xml:space="preserve"> </w:t>
      </w:r>
      <w:r>
        <w:t>в</w:t>
      </w:r>
      <w:r>
        <w:rPr>
          <w:spacing w:val="-14"/>
        </w:rPr>
        <w:t xml:space="preserve"> </w:t>
      </w:r>
      <w:r>
        <w:t>том</w:t>
      </w:r>
      <w:r>
        <w:rPr>
          <w:spacing w:val="-10"/>
        </w:rPr>
        <w:t xml:space="preserve"> </w:t>
      </w:r>
      <w:r>
        <w:t>числе</w:t>
      </w:r>
      <w:r>
        <w:rPr>
          <w:spacing w:val="-12"/>
        </w:rPr>
        <w:t xml:space="preserve"> </w:t>
      </w:r>
      <w:r>
        <w:t>русского</w:t>
      </w:r>
      <w:r>
        <w:rPr>
          <w:spacing w:val="-7"/>
        </w:rPr>
        <w:t xml:space="preserve"> </w:t>
      </w:r>
      <w:r>
        <w:t>языка</w:t>
      </w:r>
      <w:r>
        <w:rPr>
          <w:spacing w:val="-12"/>
        </w:rPr>
        <w:t xml:space="preserve"> </w:t>
      </w:r>
      <w:r>
        <w:t>как</w:t>
      </w:r>
      <w:r>
        <w:rPr>
          <w:spacing w:val="-12"/>
        </w:rPr>
        <w:t xml:space="preserve"> </w:t>
      </w:r>
      <w:r>
        <w:t>родного</w:t>
      </w:r>
      <w:r>
        <w:rPr>
          <w:spacing w:val="-7"/>
        </w:rPr>
        <w:t xml:space="preserve"> </w:t>
      </w:r>
      <w:r>
        <w:t>языка.</w:t>
      </w:r>
      <w:r>
        <w:rPr>
          <w:spacing w:val="-3"/>
        </w:rPr>
        <w:t xml:space="preserve"> </w:t>
      </w:r>
      <w:r>
        <w:t>На</w:t>
      </w:r>
      <w:r>
        <w:rPr>
          <w:spacing w:val="-12"/>
        </w:rPr>
        <w:t xml:space="preserve"> </w:t>
      </w:r>
      <w:r>
        <w:t>основании</w:t>
      </w:r>
      <w:r>
        <w:rPr>
          <w:spacing w:val="-14"/>
        </w:rPr>
        <w:t xml:space="preserve"> </w:t>
      </w:r>
      <w:r>
        <w:t>заявлений,</w:t>
      </w:r>
      <w:r>
        <w:rPr>
          <w:spacing w:val="-13"/>
        </w:rPr>
        <w:t xml:space="preserve"> </w:t>
      </w:r>
      <w:r>
        <w:t>полученных от</w:t>
      </w:r>
      <w:r>
        <w:rPr>
          <w:spacing w:val="-15"/>
        </w:rPr>
        <w:t xml:space="preserve"> </w:t>
      </w:r>
      <w:r>
        <w:t>родителей,</w:t>
      </w:r>
      <w:r>
        <w:rPr>
          <w:spacing w:val="-15"/>
        </w:rPr>
        <w:t xml:space="preserve"> </w:t>
      </w:r>
      <w:r>
        <w:t>в</w:t>
      </w:r>
      <w:r>
        <w:rPr>
          <w:spacing w:val="-15"/>
        </w:rPr>
        <w:t xml:space="preserve"> </w:t>
      </w:r>
      <w:r>
        <w:t>учебный</w:t>
      </w:r>
      <w:r>
        <w:rPr>
          <w:spacing w:val="-15"/>
        </w:rPr>
        <w:t xml:space="preserve"> </w:t>
      </w:r>
      <w:r>
        <w:t>план</w:t>
      </w:r>
      <w:r>
        <w:rPr>
          <w:spacing w:val="-15"/>
        </w:rPr>
        <w:t xml:space="preserve"> </w:t>
      </w:r>
      <w:r>
        <w:t>включено</w:t>
      </w:r>
      <w:r>
        <w:rPr>
          <w:spacing w:val="-15"/>
        </w:rPr>
        <w:t xml:space="preserve"> </w:t>
      </w:r>
      <w:r>
        <w:t>изучение</w:t>
      </w:r>
      <w:r>
        <w:rPr>
          <w:spacing w:val="-15"/>
        </w:rPr>
        <w:t xml:space="preserve"> </w:t>
      </w:r>
      <w:r>
        <w:t>родного</w:t>
      </w:r>
      <w:r>
        <w:rPr>
          <w:spacing w:val="-15"/>
        </w:rPr>
        <w:t xml:space="preserve"> </w:t>
      </w:r>
      <w:r>
        <w:t>русского</w:t>
      </w:r>
      <w:r>
        <w:rPr>
          <w:spacing w:val="-15"/>
        </w:rPr>
        <w:t xml:space="preserve"> </w:t>
      </w:r>
      <w:r>
        <w:t>языка,</w:t>
      </w:r>
      <w:r>
        <w:rPr>
          <w:spacing w:val="-15"/>
        </w:rPr>
        <w:t xml:space="preserve"> </w:t>
      </w:r>
      <w:r>
        <w:t>а</w:t>
      </w:r>
      <w:r>
        <w:rPr>
          <w:spacing w:val="-15"/>
        </w:rPr>
        <w:t xml:space="preserve"> </w:t>
      </w:r>
      <w:r>
        <w:t>также</w:t>
      </w:r>
      <w:r>
        <w:rPr>
          <w:spacing w:val="-15"/>
        </w:rPr>
        <w:t xml:space="preserve"> </w:t>
      </w:r>
      <w:r>
        <w:t>литературного чтения на родном русском языке.</w:t>
      </w:r>
    </w:p>
    <w:p w14:paraId="5BC4352F" w14:textId="77777777" w:rsidR="00E902A8" w:rsidRDefault="00000000">
      <w:pPr>
        <w:pStyle w:val="a3"/>
        <w:tabs>
          <w:tab w:val="left" w:pos="10502"/>
        </w:tabs>
        <w:spacing w:before="3" w:after="31" w:line="237" w:lineRule="auto"/>
        <w:ind w:left="850" w:right="857" w:firstLine="566"/>
      </w:pPr>
      <w:r>
        <w:t>В учебный план входят следующие обязательные для изучения предметные области, уч</w:t>
      </w:r>
      <w:r>
        <w:rPr>
          <w:u w:val="single"/>
        </w:rPr>
        <w:t>ебные предметы (учебные модули):</w:t>
      </w:r>
      <w:r>
        <w:rPr>
          <w:u w:val="single"/>
        </w:rPr>
        <w:tab/>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6982"/>
      </w:tblGrid>
      <w:tr w:rsidR="00E902A8" w14:paraId="0F49CDBC" w14:textId="77777777">
        <w:trPr>
          <w:trHeight w:val="566"/>
        </w:trPr>
        <w:tc>
          <w:tcPr>
            <w:tcW w:w="2377" w:type="dxa"/>
            <w:tcBorders>
              <w:top w:val="nil"/>
            </w:tcBorders>
          </w:tcPr>
          <w:p w14:paraId="113934E7" w14:textId="77777777" w:rsidR="00E902A8" w:rsidRDefault="00000000">
            <w:pPr>
              <w:pStyle w:val="TableParagraph"/>
              <w:spacing w:line="237" w:lineRule="auto"/>
              <w:ind w:left="-25" w:right="483" w:firstLine="326"/>
              <w:rPr>
                <w:b/>
                <w:sz w:val="24"/>
              </w:rPr>
            </w:pPr>
            <w:r>
              <w:rPr>
                <w:b/>
                <w:spacing w:val="-2"/>
                <w:sz w:val="24"/>
              </w:rPr>
              <w:t>Предметные ласти</w:t>
            </w:r>
          </w:p>
        </w:tc>
        <w:tc>
          <w:tcPr>
            <w:tcW w:w="6982" w:type="dxa"/>
            <w:tcBorders>
              <w:top w:val="nil"/>
            </w:tcBorders>
          </w:tcPr>
          <w:p w14:paraId="5AAF39D0" w14:textId="77777777" w:rsidR="00E902A8" w:rsidRDefault="00000000">
            <w:pPr>
              <w:pStyle w:val="TableParagraph"/>
              <w:spacing w:line="273" w:lineRule="exact"/>
              <w:ind w:left="302"/>
              <w:rPr>
                <w:b/>
                <w:sz w:val="24"/>
              </w:rPr>
            </w:pPr>
            <w:r>
              <w:rPr>
                <w:b/>
                <w:sz w:val="24"/>
              </w:rPr>
              <w:t>Учебные</w:t>
            </w:r>
            <w:r>
              <w:rPr>
                <w:b/>
                <w:spacing w:val="-2"/>
                <w:sz w:val="24"/>
              </w:rPr>
              <w:t xml:space="preserve"> </w:t>
            </w:r>
            <w:r>
              <w:rPr>
                <w:b/>
                <w:sz w:val="24"/>
              </w:rPr>
              <w:t>предметы</w:t>
            </w:r>
            <w:r>
              <w:rPr>
                <w:b/>
                <w:spacing w:val="-2"/>
                <w:sz w:val="24"/>
              </w:rPr>
              <w:t xml:space="preserve"> </w:t>
            </w:r>
            <w:r>
              <w:rPr>
                <w:b/>
                <w:sz w:val="24"/>
              </w:rPr>
              <w:t>(учебные</w:t>
            </w:r>
            <w:r>
              <w:rPr>
                <w:b/>
                <w:spacing w:val="-1"/>
                <w:sz w:val="24"/>
              </w:rPr>
              <w:t xml:space="preserve"> </w:t>
            </w:r>
            <w:r>
              <w:rPr>
                <w:b/>
                <w:spacing w:val="-2"/>
                <w:sz w:val="24"/>
              </w:rPr>
              <w:t>модули)</w:t>
            </w:r>
          </w:p>
        </w:tc>
      </w:tr>
      <w:tr w:rsidR="00E902A8" w14:paraId="060C2BEE" w14:textId="77777777">
        <w:trPr>
          <w:trHeight w:val="580"/>
        </w:trPr>
        <w:tc>
          <w:tcPr>
            <w:tcW w:w="2377" w:type="dxa"/>
          </w:tcPr>
          <w:p w14:paraId="1D6671BA" w14:textId="77777777" w:rsidR="00E902A8" w:rsidRDefault="00000000">
            <w:pPr>
              <w:pStyle w:val="TableParagraph"/>
              <w:spacing w:line="280" w:lineRule="atLeast"/>
              <w:ind w:left="-15" w:right="483" w:firstLine="317"/>
              <w:rPr>
                <w:sz w:val="24"/>
              </w:rPr>
            </w:pPr>
            <w:r>
              <w:rPr>
                <w:sz w:val="24"/>
              </w:rPr>
              <w:t>Русский</w:t>
            </w:r>
            <w:r>
              <w:rPr>
                <w:spacing w:val="-15"/>
                <w:sz w:val="24"/>
              </w:rPr>
              <w:t xml:space="preserve"> </w:t>
            </w:r>
            <w:r>
              <w:rPr>
                <w:sz w:val="24"/>
              </w:rPr>
              <w:t>язык</w:t>
            </w:r>
            <w:r>
              <w:rPr>
                <w:spacing w:val="-15"/>
                <w:sz w:val="24"/>
              </w:rPr>
              <w:t xml:space="preserve"> </w:t>
            </w:r>
            <w:r>
              <w:rPr>
                <w:sz w:val="24"/>
              </w:rPr>
              <w:t>и тературное</w:t>
            </w:r>
            <w:r>
              <w:rPr>
                <w:spacing w:val="-3"/>
                <w:sz w:val="24"/>
              </w:rPr>
              <w:t xml:space="preserve"> </w:t>
            </w:r>
            <w:r>
              <w:rPr>
                <w:spacing w:val="-2"/>
                <w:sz w:val="24"/>
              </w:rPr>
              <w:t>чтение</w:t>
            </w:r>
          </w:p>
        </w:tc>
        <w:tc>
          <w:tcPr>
            <w:tcW w:w="6982" w:type="dxa"/>
          </w:tcPr>
          <w:p w14:paraId="7E25AA88" w14:textId="77777777" w:rsidR="00E902A8" w:rsidRDefault="00000000">
            <w:pPr>
              <w:pStyle w:val="TableParagraph"/>
              <w:spacing w:before="6"/>
              <w:ind w:left="302"/>
              <w:rPr>
                <w:sz w:val="24"/>
              </w:rPr>
            </w:pPr>
            <w:r>
              <w:rPr>
                <w:sz w:val="24"/>
              </w:rPr>
              <w:t>Русский</w:t>
            </w:r>
            <w:r>
              <w:rPr>
                <w:spacing w:val="-6"/>
                <w:sz w:val="24"/>
              </w:rPr>
              <w:t xml:space="preserve"> </w:t>
            </w:r>
            <w:r>
              <w:rPr>
                <w:sz w:val="24"/>
              </w:rPr>
              <w:t>язык,</w:t>
            </w:r>
            <w:r>
              <w:rPr>
                <w:spacing w:val="-2"/>
                <w:sz w:val="24"/>
              </w:rPr>
              <w:t xml:space="preserve"> </w:t>
            </w:r>
            <w:r>
              <w:rPr>
                <w:sz w:val="24"/>
              </w:rPr>
              <w:t>Литературное</w:t>
            </w:r>
            <w:r>
              <w:rPr>
                <w:spacing w:val="-4"/>
                <w:sz w:val="24"/>
              </w:rPr>
              <w:t xml:space="preserve"> </w:t>
            </w:r>
            <w:r>
              <w:rPr>
                <w:spacing w:val="-2"/>
                <w:sz w:val="24"/>
              </w:rPr>
              <w:t>чтение</w:t>
            </w:r>
          </w:p>
        </w:tc>
      </w:tr>
      <w:tr w:rsidR="00E902A8" w14:paraId="647367EF" w14:textId="77777777">
        <w:trPr>
          <w:trHeight w:val="859"/>
        </w:trPr>
        <w:tc>
          <w:tcPr>
            <w:tcW w:w="2377" w:type="dxa"/>
          </w:tcPr>
          <w:p w14:paraId="1BFDFB24" w14:textId="77777777" w:rsidR="00E902A8" w:rsidRDefault="00000000">
            <w:pPr>
              <w:pStyle w:val="TableParagraph"/>
              <w:spacing w:before="11"/>
              <w:ind w:left="-20" w:firstLine="321"/>
              <w:rPr>
                <w:sz w:val="24"/>
              </w:rPr>
            </w:pPr>
            <w:r>
              <w:rPr>
                <w:sz w:val="24"/>
              </w:rPr>
              <w:t>Родной язык и тературное</w:t>
            </w:r>
            <w:r>
              <w:rPr>
                <w:spacing w:val="-15"/>
                <w:sz w:val="24"/>
              </w:rPr>
              <w:t xml:space="preserve"> </w:t>
            </w:r>
            <w:r>
              <w:rPr>
                <w:sz w:val="24"/>
              </w:rPr>
              <w:t>чтение</w:t>
            </w:r>
            <w:r>
              <w:rPr>
                <w:spacing w:val="-15"/>
                <w:sz w:val="24"/>
              </w:rPr>
              <w:t xml:space="preserve"> </w:t>
            </w:r>
            <w:r>
              <w:rPr>
                <w:sz w:val="24"/>
              </w:rPr>
              <w:t>на дном языке</w:t>
            </w:r>
          </w:p>
        </w:tc>
        <w:tc>
          <w:tcPr>
            <w:tcW w:w="6982" w:type="dxa"/>
          </w:tcPr>
          <w:p w14:paraId="799857F6" w14:textId="77777777" w:rsidR="00E902A8" w:rsidRDefault="00000000">
            <w:pPr>
              <w:pStyle w:val="TableParagraph"/>
              <w:spacing w:before="13" w:line="237" w:lineRule="auto"/>
              <w:ind w:left="-6" w:right="37" w:firstLine="307"/>
              <w:rPr>
                <w:sz w:val="24"/>
              </w:rPr>
            </w:pPr>
            <w:r>
              <w:rPr>
                <w:sz w:val="24"/>
              </w:rPr>
              <w:t>Родной язык и (или) государственный язык республики ссийской</w:t>
            </w:r>
            <w:r>
              <w:rPr>
                <w:spacing w:val="-9"/>
                <w:sz w:val="24"/>
              </w:rPr>
              <w:t xml:space="preserve"> </w:t>
            </w:r>
            <w:r>
              <w:rPr>
                <w:sz w:val="24"/>
              </w:rPr>
              <w:t>Федерации,</w:t>
            </w:r>
            <w:r>
              <w:rPr>
                <w:spacing w:val="-9"/>
                <w:sz w:val="24"/>
              </w:rPr>
              <w:t xml:space="preserve"> </w:t>
            </w:r>
            <w:r>
              <w:rPr>
                <w:sz w:val="24"/>
              </w:rPr>
              <w:t>Литературное</w:t>
            </w:r>
            <w:r>
              <w:rPr>
                <w:spacing w:val="-7"/>
                <w:sz w:val="24"/>
              </w:rPr>
              <w:t xml:space="preserve"> </w:t>
            </w:r>
            <w:r>
              <w:rPr>
                <w:sz w:val="24"/>
              </w:rPr>
              <w:t>чтение</w:t>
            </w:r>
            <w:r>
              <w:rPr>
                <w:spacing w:val="-11"/>
                <w:sz w:val="24"/>
              </w:rPr>
              <w:t xml:space="preserve"> </w:t>
            </w:r>
            <w:r>
              <w:rPr>
                <w:sz w:val="24"/>
              </w:rPr>
              <w:t>на</w:t>
            </w:r>
            <w:r>
              <w:rPr>
                <w:spacing w:val="-7"/>
                <w:sz w:val="24"/>
              </w:rPr>
              <w:t xml:space="preserve"> </w:t>
            </w:r>
            <w:r>
              <w:rPr>
                <w:sz w:val="24"/>
              </w:rPr>
              <w:t>родном</w:t>
            </w:r>
            <w:r>
              <w:rPr>
                <w:spacing w:val="-9"/>
                <w:sz w:val="24"/>
              </w:rPr>
              <w:t xml:space="preserve"> </w:t>
            </w:r>
            <w:r>
              <w:rPr>
                <w:sz w:val="24"/>
              </w:rPr>
              <w:t>языке</w:t>
            </w:r>
          </w:p>
        </w:tc>
      </w:tr>
      <w:tr w:rsidR="00E902A8" w14:paraId="4D0F8354" w14:textId="77777777">
        <w:trPr>
          <w:trHeight w:val="306"/>
        </w:trPr>
        <w:tc>
          <w:tcPr>
            <w:tcW w:w="2377" w:type="dxa"/>
          </w:tcPr>
          <w:p w14:paraId="3A67277F" w14:textId="77777777" w:rsidR="00E902A8" w:rsidRDefault="00000000">
            <w:pPr>
              <w:pStyle w:val="TableParagraph"/>
              <w:spacing w:before="6"/>
              <w:ind w:left="302"/>
              <w:rPr>
                <w:sz w:val="24"/>
              </w:rPr>
            </w:pPr>
            <w:r>
              <w:rPr>
                <w:sz w:val="24"/>
              </w:rPr>
              <w:t>Иностранный</w:t>
            </w:r>
            <w:r>
              <w:rPr>
                <w:spacing w:val="-8"/>
                <w:sz w:val="24"/>
              </w:rPr>
              <w:t xml:space="preserve"> </w:t>
            </w:r>
            <w:r>
              <w:rPr>
                <w:spacing w:val="-4"/>
                <w:sz w:val="24"/>
              </w:rPr>
              <w:t>язык</w:t>
            </w:r>
          </w:p>
        </w:tc>
        <w:tc>
          <w:tcPr>
            <w:tcW w:w="6982" w:type="dxa"/>
          </w:tcPr>
          <w:p w14:paraId="22630DA7" w14:textId="77777777" w:rsidR="00E902A8" w:rsidRDefault="00000000">
            <w:pPr>
              <w:pStyle w:val="TableParagraph"/>
              <w:spacing w:before="6"/>
              <w:ind w:left="302"/>
              <w:rPr>
                <w:sz w:val="24"/>
              </w:rPr>
            </w:pPr>
            <w:r>
              <w:rPr>
                <w:sz w:val="24"/>
              </w:rPr>
              <w:t>Иностранный</w:t>
            </w:r>
            <w:r>
              <w:rPr>
                <w:spacing w:val="-8"/>
                <w:sz w:val="24"/>
              </w:rPr>
              <w:t xml:space="preserve"> </w:t>
            </w:r>
            <w:r>
              <w:rPr>
                <w:spacing w:val="-4"/>
                <w:sz w:val="24"/>
              </w:rPr>
              <w:t>язык</w:t>
            </w:r>
          </w:p>
        </w:tc>
      </w:tr>
      <w:tr w:rsidR="00E902A8" w14:paraId="55520F1F" w14:textId="77777777">
        <w:trPr>
          <w:trHeight w:val="580"/>
        </w:trPr>
        <w:tc>
          <w:tcPr>
            <w:tcW w:w="2377" w:type="dxa"/>
          </w:tcPr>
          <w:p w14:paraId="672E082D" w14:textId="77777777" w:rsidR="00E902A8" w:rsidRDefault="00000000">
            <w:pPr>
              <w:pStyle w:val="TableParagraph"/>
              <w:spacing w:line="280" w:lineRule="atLeast"/>
              <w:ind w:left="-6" w:right="626" w:firstLine="307"/>
              <w:rPr>
                <w:sz w:val="24"/>
              </w:rPr>
            </w:pPr>
            <w:r>
              <w:rPr>
                <w:sz w:val="24"/>
              </w:rPr>
              <w:t>Математика</w:t>
            </w:r>
            <w:r>
              <w:rPr>
                <w:spacing w:val="-15"/>
                <w:sz w:val="24"/>
              </w:rPr>
              <w:t xml:space="preserve"> </w:t>
            </w:r>
            <w:r>
              <w:rPr>
                <w:sz w:val="24"/>
              </w:rPr>
              <w:t xml:space="preserve">и </w:t>
            </w:r>
            <w:r>
              <w:rPr>
                <w:spacing w:val="-2"/>
                <w:sz w:val="24"/>
              </w:rPr>
              <w:t>форматика</w:t>
            </w:r>
          </w:p>
        </w:tc>
        <w:tc>
          <w:tcPr>
            <w:tcW w:w="6982" w:type="dxa"/>
          </w:tcPr>
          <w:p w14:paraId="6BFC9E4E" w14:textId="77777777" w:rsidR="00E902A8" w:rsidRDefault="00000000">
            <w:pPr>
              <w:pStyle w:val="TableParagraph"/>
              <w:spacing w:before="6"/>
              <w:ind w:left="302"/>
              <w:rPr>
                <w:sz w:val="24"/>
              </w:rPr>
            </w:pPr>
            <w:r>
              <w:rPr>
                <w:spacing w:val="-2"/>
                <w:sz w:val="24"/>
              </w:rPr>
              <w:t>Математика</w:t>
            </w:r>
          </w:p>
        </w:tc>
      </w:tr>
      <w:tr w:rsidR="00E902A8" w14:paraId="679E7838" w14:textId="77777777">
        <w:trPr>
          <w:trHeight w:val="859"/>
        </w:trPr>
        <w:tc>
          <w:tcPr>
            <w:tcW w:w="2377" w:type="dxa"/>
          </w:tcPr>
          <w:p w14:paraId="481AEA9C" w14:textId="77777777" w:rsidR="00E902A8" w:rsidRDefault="00000000">
            <w:pPr>
              <w:pStyle w:val="TableParagraph"/>
              <w:spacing w:before="6"/>
              <w:ind w:left="37" w:right="147" w:firstLine="264"/>
              <w:rPr>
                <w:sz w:val="24"/>
              </w:rPr>
            </w:pPr>
            <w:r>
              <w:rPr>
                <w:sz w:val="24"/>
              </w:rPr>
              <w:t>Обществознание</w:t>
            </w:r>
            <w:r>
              <w:rPr>
                <w:spacing w:val="-15"/>
                <w:sz w:val="24"/>
              </w:rPr>
              <w:t xml:space="preserve"> </w:t>
            </w:r>
            <w:r>
              <w:rPr>
                <w:sz w:val="24"/>
              </w:rPr>
              <w:t xml:space="preserve">и </w:t>
            </w:r>
            <w:r>
              <w:rPr>
                <w:spacing w:val="-2"/>
                <w:sz w:val="24"/>
              </w:rPr>
              <w:t xml:space="preserve">ествознание </w:t>
            </w:r>
            <w:r>
              <w:rPr>
                <w:sz w:val="24"/>
              </w:rPr>
              <w:t>кружающий мир")</w:t>
            </w:r>
          </w:p>
        </w:tc>
        <w:tc>
          <w:tcPr>
            <w:tcW w:w="6982" w:type="dxa"/>
          </w:tcPr>
          <w:p w14:paraId="4BA72E0D" w14:textId="77777777" w:rsidR="00E902A8" w:rsidRDefault="00000000">
            <w:pPr>
              <w:pStyle w:val="TableParagraph"/>
              <w:spacing w:before="6"/>
              <w:ind w:left="302"/>
              <w:rPr>
                <w:sz w:val="24"/>
              </w:rPr>
            </w:pPr>
            <w:r>
              <w:rPr>
                <w:sz w:val="24"/>
              </w:rPr>
              <w:t>Окружающий</w:t>
            </w:r>
            <w:r>
              <w:rPr>
                <w:spacing w:val="-5"/>
                <w:sz w:val="24"/>
              </w:rPr>
              <w:t xml:space="preserve"> мир</w:t>
            </w:r>
          </w:p>
        </w:tc>
      </w:tr>
      <w:tr w:rsidR="00E902A8" w14:paraId="2C60BC50" w14:textId="77777777">
        <w:trPr>
          <w:trHeight w:val="2237"/>
        </w:trPr>
        <w:tc>
          <w:tcPr>
            <w:tcW w:w="2377" w:type="dxa"/>
          </w:tcPr>
          <w:p w14:paraId="4576F1D5" w14:textId="77777777" w:rsidR="00E902A8" w:rsidRDefault="00000000">
            <w:pPr>
              <w:pStyle w:val="TableParagraph"/>
              <w:spacing w:before="6"/>
              <w:ind w:left="-44" w:right="195" w:firstLine="345"/>
              <w:rPr>
                <w:sz w:val="24"/>
              </w:rPr>
            </w:pPr>
            <w:r>
              <w:rPr>
                <w:spacing w:val="-2"/>
                <w:sz w:val="24"/>
              </w:rPr>
              <w:t xml:space="preserve">Основы </w:t>
            </w:r>
            <w:r>
              <w:rPr>
                <w:sz w:val="24"/>
              </w:rPr>
              <w:t>лигиозных</w:t>
            </w:r>
            <w:r>
              <w:rPr>
                <w:spacing w:val="-15"/>
                <w:sz w:val="24"/>
              </w:rPr>
              <w:t xml:space="preserve"> </w:t>
            </w:r>
            <w:r>
              <w:rPr>
                <w:sz w:val="24"/>
              </w:rPr>
              <w:t>культур</w:t>
            </w:r>
            <w:r>
              <w:rPr>
                <w:spacing w:val="-15"/>
                <w:sz w:val="24"/>
              </w:rPr>
              <w:t xml:space="preserve"> </w:t>
            </w:r>
            <w:r>
              <w:rPr>
                <w:sz w:val="24"/>
              </w:rPr>
              <w:t>и етской этики</w:t>
            </w:r>
          </w:p>
        </w:tc>
        <w:tc>
          <w:tcPr>
            <w:tcW w:w="6982" w:type="dxa"/>
          </w:tcPr>
          <w:p w14:paraId="7F284B05" w14:textId="77777777" w:rsidR="00E902A8" w:rsidRDefault="00000000">
            <w:pPr>
              <w:pStyle w:val="TableParagraph"/>
              <w:spacing w:before="6" w:line="242" w:lineRule="auto"/>
              <w:ind w:left="-15" w:firstLine="317"/>
              <w:rPr>
                <w:sz w:val="24"/>
              </w:rPr>
            </w:pPr>
            <w:r>
              <w:rPr>
                <w:sz w:val="24"/>
              </w:rPr>
              <w:t>Модуль</w:t>
            </w:r>
            <w:r>
              <w:rPr>
                <w:spacing w:val="-4"/>
                <w:sz w:val="24"/>
              </w:rPr>
              <w:t xml:space="preserve"> </w:t>
            </w:r>
            <w:r>
              <w:rPr>
                <w:sz w:val="24"/>
              </w:rPr>
              <w:t>выбирается</w:t>
            </w:r>
            <w:r>
              <w:rPr>
                <w:spacing w:val="-6"/>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заявлений</w:t>
            </w:r>
            <w:r>
              <w:rPr>
                <w:spacing w:val="-4"/>
                <w:sz w:val="24"/>
              </w:rPr>
              <w:t xml:space="preserve"> </w:t>
            </w:r>
            <w:r>
              <w:rPr>
                <w:sz w:val="24"/>
              </w:rPr>
              <w:t>родителей</w:t>
            </w:r>
            <w:r>
              <w:rPr>
                <w:spacing w:val="-4"/>
                <w:sz w:val="24"/>
              </w:rPr>
              <w:t xml:space="preserve"> </w:t>
            </w:r>
            <w:r>
              <w:rPr>
                <w:sz w:val="24"/>
              </w:rPr>
              <w:t>(законных едставителей) с учетом мнения обучающихся.</w:t>
            </w:r>
          </w:p>
          <w:p w14:paraId="47D30C6E" w14:textId="77777777" w:rsidR="00E902A8" w:rsidRDefault="00000000">
            <w:pPr>
              <w:pStyle w:val="TableParagraph"/>
              <w:spacing w:line="271" w:lineRule="exact"/>
              <w:ind w:left="302"/>
              <w:rPr>
                <w:i/>
                <w:sz w:val="24"/>
              </w:rPr>
            </w:pPr>
            <w:r>
              <w:rPr>
                <w:i/>
                <w:sz w:val="24"/>
              </w:rPr>
              <w:t>Основы религиозных</w:t>
            </w:r>
            <w:r>
              <w:rPr>
                <w:i/>
                <w:spacing w:val="-7"/>
                <w:sz w:val="24"/>
              </w:rPr>
              <w:t xml:space="preserve"> </w:t>
            </w:r>
            <w:r>
              <w:rPr>
                <w:i/>
                <w:sz w:val="24"/>
              </w:rPr>
              <w:t>культур</w:t>
            </w:r>
            <w:r>
              <w:rPr>
                <w:i/>
                <w:spacing w:val="-1"/>
                <w:sz w:val="24"/>
              </w:rPr>
              <w:t xml:space="preserve"> </w:t>
            </w:r>
            <w:r>
              <w:rPr>
                <w:i/>
                <w:sz w:val="24"/>
              </w:rPr>
              <w:t>и</w:t>
            </w:r>
            <w:r>
              <w:rPr>
                <w:i/>
                <w:spacing w:val="-1"/>
                <w:sz w:val="24"/>
              </w:rPr>
              <w:t xml:space="preserve"> </w:t>
            </w:r>
            <w:r>
              <w:rPr>
                <w:i/>
                <w:sz w:val="24"/>
              </w:rPr>
              <w:t>светской</w:t>
            </w:r>
            <w:r>
              <w:rPr>
                <w:i/>
                <w:spacing w:val="-1"/>
                <w:sz w:val="24"/>
              </w:rPr>
              <w:t xml:space="preserve"> </w:t>
            </w:r>
            <w:r>
              <w:rPr>
                <w:i/>
                <w:sz w:val="24"/>
              </w:rPr>
              <w:t xml:space="preserve">этики: </w:t>
            </w:r>
            <w:r>
              <w:rPr>
                <w:i/>
                <w:spacing w:val="-2"/>
                <w:sz w:val="24"/>
              </w:rPr>
              <w:t>учебный</w:t>
            </w:r>
          </w:p>
          <w:p w14:paraId="0690BD7E" w14:textId="77777777" w:rsidR="00E902A8" w:rsidRDefault="00000000">
            <w:pPr>
              <w:pStyle w:val="TableParagraph"/>
              <w:spacing w:before="5" w:line="237" w:lineRule="auto"/>
              <w:ind w:left="-39" w:firstLine="47"/>
              <w:rPr>
                <w:i/>
                <w:sz w:val="24"/>
              </w:rPr>
            </w:pPr>
            <w:r>
              <w:rPr>
                <w:i/>
                <w:sz w:val="24"/>
              </w:rPr>
              <w:t>дуль:</w:t>
            </w:r>
            <w:r>
              <w:rPr>
                <w:i/>
                <w:spacing w:val="-4"/>
                <w:sz w:val="24"/>
              </w:rPr>
              <w:t xml:space="preserve"> </w:t>
            </w:r>
            <w:r>
              <w:rPr>
                <w:i/>
                <w:sz w:val="24"/>
              </w:rPr>
              <w:t>"Основы</w:t>
            </w:r>
            <w:r>
              <w:rPr>
                <w:i/>
                <w:spacing w:val="-9"/>
                <w:sz w:val="24"/>
              </w:rPr>
              <w:t xml:space="preserve"> </w:t>
            </w:r>
            <w:r>
              <w:rPr>
                <w:i/>
                <w:sz w:val="24"/>
              </w:rPr>
              <w:t>православной</w:t>
            </w:r>
            <w:r>
              <w:rPr>
                <w:i/>
                <w:spacing w:val="-5"/>
                <w:sz w:val="24"/>
              </w:rPr>
              <w:t xml:space="preserve"> </w:t>
            </w:r>
            <w:r>
              <w:rPr>
                <w:i/>
                <w:sz w:val="24"/>
              </w:rPr>
              <w:t>культуры";</w:t>
            </w:r>
            <w:r>
              <w:rPr>
                <w:i/>
                <w:spacing w:val="-8"/>
                <w:sz w:val="24"/>
              </w:rPr>
              <w:t xml:space="preserve"> </w:t>
            </w:r>
            <w:r>
              <w:rPr>
                <w:i/>
                <w:sz w:val="24"/>
              </w:rPr>
              <w:t>учебный</w:t>
            </w:r>
            <w:r>
              <w:rPr>
                <w:i/>
                <w:spacing w:val="-5"/>
                <w:sz w:val="24"/>
              </w:rPr>
              <w:t xml:space="preserve"> </w:t>
            </w:r>
            <w:r>
              <w:rPr>
                <w:i/>
                <w:sz w:val="24"/>
              </w:rPr>
              <w:t>модуль:</w:t>
            </w:r>
            <w:r>
              <w:rPr>
                <w:i/>
                <w:spacing w:val="-8"/>
                <w:sz w:val="24"/>
              </w:rPr>
              <w:t xml:space="preserve"> </w:t>
            </w:r>
            <w:r>
              <w:rPr>
                <w:i/>
                <w:sz w:val="24"/>
              </w:rPr>
              <w:t>"Основы дейской культуры"; учебный модуль: "Основы буддийской</w:t>
            </w:r>
          </w:p>
          <w:p w14:paraId="79C242F7" w14:textId="77777777" w:rsidR="00E902A8" w:rsidRDefault="00000000">
            <w:pPr>
              <w:pStyle w:val="TableParagraph"/>
              <w:spacing w:before="6" w:line="237" w:lineRule="auto"/>
              <w:ind w:left="8" w:firstLine="48"/>
              <w:rPr>
                <w:i/>
                <w:sz w:val="24"/>
              </w:rPr>
            </w:pPr>
            <w:r>
              <w:rPr>
                <w:i/>
                <w:sz w:val="24"/>
              </w:rPr>
              <w:t>ьтуры";</w:t>
            </w:r>
            <w:r>
              <w:rPr>
                <w:i/>
                <w:spacing w:val="-4"/>
                <w:sz w:val="24"/>
              </w:rPr>
              <w:t xml:space="preserve"> </w:t>
            </w:r>
            <w:r>
              <w:rPr>
                <w:i/>
                <w:sz w:val="24"/>
              </w:rPr>
              <w:t>учебный</w:t>
            </w:r>
            <w:r>
              <w:rPr>
                <w:i/>
                <w:spacing w:val="-5"/>
                <w:sz w:val="24"/>
              </w:rPr>
              <w:t xml:space="preserve"> </w:t>
            </w:r>
            <w:r>
              <w:rPr>
                <w:i/>
                <w:sz w:val="24"/>
              </w:rPr>
              <w:t>модуль:</w:t>
            </w:r>
            <w:r>
              <w:rPr>
                <w:i/>
                <w:spacing w:val="-8"/>
                <w:sz w:val="24"/>
              </w:rPr>
              <w:t xml:space="preserve"> </w:t>
            </w:r>
            <w:r>
              <w:rPr>
                <w:i/>
                <w:sz w:val="24"/>
              </w:rPr>
              <w:t>"Основы</w:t>
            </w:r>
            <w:r>
              <w:rPr>
                <w:i/>
                <w:spacing w:val="-9"/>
                <w:sz w:val="24"/>
              </w:rPr>
              <w:t xml:space="preserve"> </w:t>
            </w:r>
            <w:r>
              <w:rPr>
                <w:i/>
                <w:sz w:val="24"/>
              </w:rPr>
              <w:t>исламской</w:t>
            </w:r>
            <w:r>
              <w:rPr>
                <w:i/>
                <w:spacing w:val="-5"/>
                <w:sz w:val="24"/>
              </w:rPr>
              <w:t xml:space="preserve"> </w:t>
            </w:r>
            <w:r>
              <w:rPr>
                <w:i/>
                <w:sz w:val="24"/>
              </w:rPr>
              <w:t>культуры";</w:t>
            </w:r>
            <w:r>
              <w:rPr>
                <w:i/>
                <w:spacing w:val="-4"/>
                <w:sz w:val="24"/>
              </w:rPr>
              <w:t xml:space="preserve"> </w:t>
            </w:r>
            <w:r>
              <w:rPr>
                <w:i/>
                <w:sz w:val="24"/>
              </w:rPr>
              <w:t>учебный дуль: "Основы религиозных культур народов России"; учебный</w:t>
            </w:r>
          </w:p>
          <w:p w14:paraId="2C9006C7" w14:textId="77777777" w:rsidR="00E902A8" w:rsidRDefault="00000000">
            <w:pPr>
              <w:pStyle w:val="TableParagraph"/>
              <w:spacing w:before="3"/>
              <w:ind w:left="8"/>
              <w:rPr>
                <w:i/>
                <w:sz w:val="24"/>
              </w:rPr>
            </w:pPr>
            <w:r>
              <w:rPr>
                <w:i/>
                <w:sz w:val="24"/>
              </w:rPr>
              <w:t>дуль:</w:t>
            </w:r>
            <w:r>
              <w:rPr>
                <w:i/>
                <w:spacing w:val="-1"/>
                <w:sz w:val="24"/>
              </w:rPr>
              <w:t xml:space="preserve"> </w:t>
            </w:r>
            <w:r>
              <w:rPr>
                <w:i/>
                <w:sz w:val="24"/>
              </w:rPr>
              <w:t>"Основы</w:t>
            </w:r>
            <w:r>
              <w:rPr>
                <w:i/>
                <w:spacing w:val="-4"/>
                <w:sz w:val="24"/>
              </w:rPr>
              <w:t xml:space="preserve"> </w:t>
            </w:r>
            <w:r>
              <w:rPr>
                <w:i/>
                <w:sz w:val="24"/>
              </w:rPr>
              <w:t>светской</w:t>
            </w:r>
            <w:r>
              <w:rPr>
                <w:i/>
                <w:spacing w:val="-1"/>
                <w:sz w:val="24"/>
              </w:rPr>
              <w:t xml:space="preserve"> </w:t>
            </w:r>
            <w:r>
              <w:rPr>
                <w:i/>
                <w:spacing w:val="-2"/>
                <w:sz w:val="24"/>
              </w:rPr>
              <w:t>этики"</w:t>
            </w:r>
          </w:p>
        </w:tc>
      </w:tr>
      <w:tr w:rsidR="00E902A8" w14:paraId="1FDD5D91" w14:textId="77777777">
        <w:trPr>
          <w:trHeight w:val="306"/>
        </w:trPr>
        <w:tc>
          <w:tcPr>
            <w:tcW w:w="2377" w:type="dxa"/>
          </w:tcPr>
          <w:p w14:paraId="16250F7F" w14:textId="77777777" w:rsidR="00E902A8" w:rsidRDefault="00000000">
            <w:pPr>
              <w:pStyle w:val="TableParagraph"/>
              <w:spacing w:before="11"/>
              <w:ind w:left="302"/>
              <w:rPr>
                <w:sz w:val="24"/>
              </w:rPr>
            </w:pPr>
            <w:r>
              <w:rPr>
                <w:spacing w:val="-2"/>
                <w:sz w:val="24"/>
              </w:rPr>
              <w:t>Искусство</w:t>
            </w:r>
          </w:p>
        </w:tc>
        <w:tc>
          <w:tcPr>
            <w:tcW w:w="6982" w:type="dxa"/>
          </w:tcPr>
          <w:p w14:paraId="26D04B16" w14:textId="77777777" w:rsidR="00E902A8" w:rsidRDefault="00000000">
            <w:pPr>
              <w:pStyle w:val="TableParagraph"/>
              <w:spacing w:before="11"/>
              <w:ind w:left="302"/>
              <w:rPr>
                <w:sz w:val="24"/>
              </w:rPr>
            </w:pPr>
            <w:r>
              <w:rPr>
                <w:sz w:val="24"/>
              </w:rPr>
              <w:t>Изобразительное</w:t>
            </w:r>
            <w:r>
              <w:rPr>
                <w:spacing w:val="-8"/>
                <w:sz w:val="24"/>
              </w:rPr>
              <w:t xml:space="preserve"> </w:t>
            </w:r>
            <w:r>
              <w:rPr>
                <w:sz w:val="24"/>
              </w:rPr>
              <w:t>искусство,</w:t>
            </w:r>
            <w:r>
              <w:rPr>
                <w:spacing w:val="-5"/>
                <w:sz w:val="24"/>
              </w:rPr>
              <w:t xml:space="preserve"> </w:t>
            </w:r>
            <w:r>
              <w:rPr>
                <w:spacing w:val="-2"/>
                <w:sz w:val="24"/>
              </w:rPr>
              <w:t>Музыка</w:t>
            </w:r>
          </w:p>
        </w:tc>
      </w:tr>
      <w:tr w:rsidR="00E902A8" w14:paraId="43EB3818" w14:textId="77777777">
        <w:trPr>
          <w:trHeight w:val="306"/>
        </w:trPr>
        <w:tc>
          <w:tcPr>
            <w:tcW w:w="2377" w:type="dxa"/>
          </w:tcPr>
          <w:p w14:paraId="0A5B3D99" w14:textId="77777777" w:rsidR="00E902A8" w:rsidRDefault="00000000">
            <w:pPr>
              <w:pStyle w:val="TableParagraph"/>
              <w:spacing w:before="6"/>
              <w:ind w:left="302"/>
              <w:rPr>
                <w:sz w:val="24"/>
              </w:rPr>
            </w:pPr>
            <w:r>
              <w:rPr>
                <w:spacing w:val="-2"/>
                <w:sz w:val="24"/>
              </w:rPr>
              <w:t>Технология</w:t>
            </w:r>
          </w:p>
        </w:tc>
        <w:tc>
          <w:tcPr>
            <w:tcW w:w="6982" w:type="dxa"/>
          </w:tcPr>
          <w:p w14:paraId="6956D9B7" w14:textId="77777777" w:rsidR="00E902A8" w:rsidRDefault="00000000">
            <w:pPr>
              <w:pStyle w:val="TableParagraph"/>
              <w:spacing w:before="6"/>
              <w:ind w:left="302"/>
              <w:rPr>
                <w:sz w:val="24"/>
              </w:rPr>
            </w:pPr>
            <w:r>
              <w:rPr>
                <w:sz w:val="24"/>
              </w:rPr>
              <w:t>Труд</w:t>
            </w:r>
            <w:r>
              <w:rPr>
                <w:spacing w:val="-4"/>
                <w:sz w:val="24"/>
              </w:rPr>
              <w:t xml:space="preserve"> </w:t>
            </w:r>
            <w:r>
              <w:rPr>
                <w:spacing w:val="-2"/>
                <w:sz w:val="24"/>
              </w:rPr>
              <w:t>(технология)</w:t>
            </w:r>
          </w:p>
        </w:tc>
      </w:tr>
      <w:tr w:rsidR="00E902A8" w14:paraId="262B2211" w14:textId="77777777">
        <w:trPr>
          <w:trHeight w:val="580"/>
        </w:trPr>
        <w:tc>
          <w:tcPr>
            <w:tcW w:w="2377" w:type="dxa"/>
          </w:tcPr>
          <w:p w14:paraId="31D3B8CD" w14:textId="77777777" w:rsidR="00E902A8" w:rsidRDefault="00000000">
            <w:pPr>
              <w:pStyle w:val="TableParagraph"/>
              <w:spacing w:line="280" w:lineRule="atLeast"/>
              <w:ind w:left="-35" w:right="483" w:firstLine="336"/>
              <w:rPr>
                <w:sz w:val="24"/>
              </w:rPr>
            </w:pPr>
            <w:r>
              <w:rPr>
                <w:spacing w:val="-2"/>
                <w:sz w:val="24"/>
              </w:rPr>
              <w:lastRenderedPageBreak/>
              <w:t>Физическая льтура</w:t>
            </w:r>
          </w:p>
        </w:tc>
        <w:tc>
          <w:tcPr>
            <w:tcW w:w="6982" w:type="dxa"/>
          </w:tcPr>
          <w:p w14:paraId="22656046" w14:textId="77777777" w:rsidR="00E902A8" w:rsidRDefault="00000000">
            <w:pPr>
              <w:pStyle w:val="TableParagraph"/>
              <w:spacing w:before="6"/>
              <w:ind w:left="302"/>
              <w:rPr>
                <w:sz w:val="24"/>
              </w:rPr>
            </w:pPr>
            <w:r>
              <w:rPr>
                <w:sz w:val="24"/>
              </w:rPr>
              <w:t>Физическая</w:t>
            </w:r>
            <w:r>
              <w:rPr>
                <w:spacing w:val="-2"/>
                <w:sz w:val="24"/>
              </w:rPr>
              <w:t xml:space="preserve"> культура</w:t>
            </w:r>
          </w:p>
        </w:tc>
      </w:tr>
    </w:tbl>
    <w:p w14:paraId="5FC6A856" w14:textId="77777777" w:rsidR="00E902A8" w:rsidRDefault="00E902A8">
      <w:pPr>
        <w:pStyle w:val="a3"/>
        <w:spacing w:before="4"/>
        <w:ind w:left="0"/>
        <w:jc w:val="left"/>
      </w:pPr>
    </w:p>
    <w:p w14:paraId="6334D3FD" w14:textId="77777777" w:rsidR="00E902A8" w:rsidRDefault="00000000">
      <w:pPr>
        <w:pStyle w:val="a3"/>
        <w:ind w:left="1416"/>
        <w:jc w:val="left"/>
        <w:rPr>
          <w:spacing w:val="-2"/>
        </w:rPr>
      </w:pPr>
      <w:r>
        <w:t>Обучение</w:t>
      </w:r>
      <w:r>
        <w:rPr>
          <w:spacing w:val="-5"/>
        </w:rPr>
        <w:t xml:space="preserve"> </w:t>
      </w:r>
      <w:r>
        <w:t>ведется</w:t>
      </w:r>
      <w:r>
        <w:rPr>
          <w:spacing w:val="-2"/>
        </w:rPr>
        <w:t xml:space="preserve"> </w:t>
      </w:r>
      <w:r>
        <w:t>на</w:t>
      </w:r>
      <w:r>
        <w:rPr>
          <w:spacing w:val="-2"/>
        </w:rPr>
        <w:t xml:space="preserve"> </w:t>
      </w:r>
      <w:r>
        <w:t>русском языке,</w:t>
      </w:r>
      <w:r>
        <w:rPr>
          <w:spacing w:val="-4"/>
        </w:rPr>
        <w:t xml:space="preserve"> </w:t>
      </w:r>
      <w:r>
        <w:t>по</w:t>
      </w:r>
      <w:r>
        <w:rPr>
          <w:spacing w:val="-1"/>
        </w:rPr>
        <w:t xml:space="preserve"> </w:t>
      </w:r>
      <w:r>
        <w:t>5-дневной</w:t>
      </w:r>
      <w:r>
        <w:rPr>
          <w:spacing w:val="-5"/>
        </w:rPr>
        <w:t xml:space="preserve"> </w:t>
      </w:r>
      <w:r>
        <w:t xml:space="preserve">учебной </w:t>
      </w:r>
      <w:r>
        <w:rPr>
          <w:spacing w:val="-2"/>
        </w:rPr>
        <w:t>неделе.</w:t>
      </w:r>
    </w:p>
    <w:p w14:paraId="760708E5" w14:textId="77777777" w:rsidR="00E902A8" w:rsidRDefault="00000000">
      <w:pPr>
        <w:pStyle w:val="a5"/>
        <w:numPr>
          <w:ilvl w:val="1"/>
          <w:numId w:val="2"/>
        </w:numPr>
        <w:tabs>
          <w:tab w:val="left" w:pos="1838"/>
        </w:tabs>
        <w:spacing w:before="267"/>
        <w:ind w:left="1838" w:hanging="422"/>
        <w:rPr>
          <w:sz w:val="24"/>
        </w:rPr>
      </w:pPr>
      <w:bookmarkStart w:id="90" w:name="3.3._КАЛЕНДАРНЫЙ_УЧЕБНЫЙ_ГРАФИК"/>
      <w:bookmarkStart w:id="91" w:name="_bookmark20"/>
      <w:bookmarkEnd w:id="90"/>
      <w:bookmarkEnd w:id="91"/>
      <w:r>
        <w:rPr>
          <w:sz w:val="24"/>
        </w:rPr>
        <w:t>КАЛЕНДАРНЫЙ</w:t>
      </w:r>
      <w:r>
        <w:rPr>
          <w:spacing w:val="-3"/>
          <w:sz w:val="24"/>
        </w:rPr>
        <w:t xml:space="preserve"> </w:t>
      </w:r>
      <w:r>
        <w:rPr>
          <w:sz w:val="24"/>
        </w:rPr>
        <w:t>УЧЕБНЫЙ</w:t>
      </w:r>
      <w:r>
        <w:rPr>
          <w:spacing w:val="-3"/>
          <w:sz w:val="24"/>
        </w:rPr>
        <w:t xml:space="preserve"> </w:t>
      </w:r>
      <w:r>
        <w:rPr>
          <w:spacing w:val="-2"/>
          <w:sz w:val="24"/>
        </w:rPr>
        <w:t>ГРАФИК</w:t>
      </w:r>
    </w:p>
    <w:p w14:paraId="06ED2AA3" w14:textId="77777777" w:rsidR="00E902A8" w:rsidRDefault="00000000">
      <w:pPr>
        <w:pStyle w:val="a3"/>
        <w:spacing w:before="238" w:line="242" w:lineRule="auto"/>
        <w:ind w:left="850" w:right="813" w:firstLine="566"/>
        <w:jc w:val="left"/>
      </w:pPr>
      <w: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38962FD" w14:textId="77777777" w:rsidR="00E902A8" w:rsidRDefault="00000000">
      <w:pPr>
        <w:pStyle w:val="a5"/>
        <w:numPr>
          <w:ilvl w:val="2"/>
          <w:numId w:val="2"/>
        </w:numPr>
        <w:tabs>
          <w:tab w:val="left" w:pos="1839"/>
        </w:tabs>
        <w:spacing w:line="291" w:lineRule="exact"/>
        <w:jc w:val="left"/>
        <w:rPr>
          <w:sz w:val="24"/>
        </w:rPr>
      </w:pPr>
      <w:r>
        <w:rPr>
          <w:sz w:val="24"/>
        </w:rPr>
        <w:t>даты начала</w:t>
      </w:r>
      <w:r>
        <w:rPr>
          <w:spacing w:val="-3"/>
          <w:sz w:val="24"/>
        </w:rPr>
        <w:t xml:space="preserve"> </w:t>
      </w:r>
      <w:r>
        <w:rPr>
          <w:sz w:val="24"/>
        </w:rPr>
        <w:t>и</w:t>
      </w:r>
      <w:r>
        <w:rPr>
          <w:spacing w:val="-5"/>
          <w:sz w:val="24"/>
        </w:rPr>
        <w:t xml:space="preserve"> </w:t>
      </w:r>
      <w:r>
        <w:rPr>
          <w:sz w:val="24"/>
        </w:rPr>
        <w:t>окончания</w:t>
      </w:r>
      <w:r>
        <w:rPr>
          <w:spacing w:val="-7"/>
          <w:sz w:val="24"/>
        </w:rPr>
        <w:t xml:space="preserve"> </w:t>
      </w:r>
      <w:r>
        <w:rPr>
          <w:sz w:val="24"/>
        </w:rPr>
        <w:t>учебного</w:t>
      </w:r>
      <w:r>
        <w:rPr>
          <w:spacing w:val="-1"/>
          <w:sz w:val="24"/>
        </w:rPr>
        <w:t xml:space="preserve"> </w:t>
      </w:r>
      <w:r>
        <w:rPr>
          <w:spacing w:val="-4"/>
          <w:sz w:val="24"/>
        </w:rPr>
        <w:t>года;</w:t>
      </w:r>
    </w:p>
    <w:p w14:paraId="58A77174" w14:textId="77777777" w:rsidR="00E902A8" w:rsidRDefault="00000000">
      <w:pPr>
        <w:pStyle w:val="a5"/>
        <w:numPr>
          <w:ilvl w:val="2"/>
          <w:numId w:val="2"/>
        </w:numPr>
        <w:tabs>
          <w:tab w:val="left" w:pos="1839"/>
        </w:tabs>
        <w:spacing w:line="293" w:lineRule="exact"/>
        <w:jc w:val="left"/>
        <w:rPr>
          <w:sz w:val="24"/>
        </w:rPr>
      </w:pPr>
      <w:r>
        <w:rPr>
          <w:sz w:val="24"/>
        </w:rPr>
        <w:t>продолжительность</w:t>
      </w:r>
      <w:r>
        <w:rPr>
          <w:spacing w:val="-10"/>
          <w:sz w:val="24"/>
        </w:rPr>
        <w:t xml:space="preserve"> </w:t>
      </w:r>
      <w:r>
        <w:rPr>
          <w:sz w:val="24"/>
        </w:rPr>
        <w:t>учебного</w:t>
      </w:r>
      <w:r>
        <w:rPr>
          <w:spacing w:val="-6"/>
          <w:sz w:val="24"/>
        </w:rPr>
        <w:t xml:space="preserve"> </w:t>
      </w:r>
      <w:r>
        <w:rPr>
          <w:spacing w:val="-4"/>
          <w:sz w:val="24"/>
        </w:rPr>
        <w:t>года;</w:t>
      </w:r>
    </w:p>
    <w:p w14:paraId="2AB85E69" w14:textId="77777777" w:rsidR="00E902A8" w:rsidRDefault="00000000">
      <w:pPr>
        <w:pStyle w:val="a5"/>
        <w:numPr>
          <w:ilvl w:val="2"/>
          <w:numId w:val="2"/>
        </w:numPr>
        <w:tabs>
          <w:tab w:val="left" w:pos="1839"/>
        </w:tabs>
        <w:spacing w:line="293" w:lineRule="exact"/>
        <w:jc w:val="left"/>
        <w:rPr>
          <w:sz w:val="24"/>
        </w:rPr>
      </w:pPr>
      <w:r>
        <w:rPr>
          <w:sz w:val="24"/>
        </w:rPr>
        <w:t>сроки</w:t>
      </w:r>
      <w:r>
        <w:rPr>
          <w:spacing w:val="-6"/>
          <w:sz w:val="24"/>
        </w:rPr>
        <w:t xml:space="preserve"> </w:t>
      </w:r>
      <w:r>
        <w:rPr>
          <w:sz w:val="24"/>
        </w:rPr>
        <w:t>и</w:t>
      </w:r>
      <w:r>
        <w:rPr>
          <w:spacing w:val="-1"/>
          <w:sz w:val="24"/>
        </w:rPr>
        <w:t xml:space="preserve"> </w:t>
      </w:r>
      <w:r>
        <w:rPr>
          <w:sz w:val="24"/>
        </w:rPr>
        <w:t>продолжительность</w:t>
      </w:r>
      <w:r>
        <w:rPr>
          <w:spacing w:val="-4"/>
          <w:sz w:val="24"/>
        </w:rPr>
        <w:t xml:space="preserve"> </w:t>
      </w:r>
      <w:r>
        <w:rPr>
          <w:spacing w:val="-2"/>
          <w:sz w:val="24"/>
        </w:rPr>
        <w:t>каникул;</w:t>
      </w:r>
    </w:p>
    <w:p w14:paraId="7E0AB1DD" w14:textId="77777777" w:rsidR="00E902A8" w:rsidRDefault="00000000">
      <w:pPr>
        <w:pStyle w:val="a5"/>
        <w:numPr>
          <w:ilvl w:val="2"/>
          <w:numId w:val="2"/>
        </w:numPr>
        <w:tabs>
          <w:tab w:val="left" w:pos="1839"/>
        </w:tabs>
        <w:spacing w:line="292" w:lineRule="exact"/>
        <w:jc w:val="left"/>
        <w:rPr>
          <w:sz w:val="24"/>
        </w:rPr>
      </w:pPr>
      <w:r>
        <w:rPr>
          <w:sz w:val="24"/>
        </w:rPr>
        <w:t>сроки</w:t>
      </w:r>
      <w:r>
        <w:rPr>
          <w:spacing w:val="-7"/>
          <w:sz w:val="24"/>
        </w:rPr>
        <w:t xml:space="preserve"> </w:t>
      </w:r>
      <w:r>
        <w:rPr>
          <w:sz w:val="24"/>
        </w:rPr>
        <w:t>проведения</w:t>
      </w:r>
      <w:r>
        <w:rPr>
          <w:spacing w:val="-3"/>
          <w:sz w:val="24"/>
        </w:rPr>
        <w:t xml:space="preserve"> </w:t>
      </w:r>
      <w:r>
        <w:rPr>
          <w:sz w:val="24"/>
        </w:rPr>
        <w:t>промежуточной</w:t>
      </w:r>
      <w:r>
        <w:rPr>
          <w:spacing w:val="-2"/>
          <w:sz w:val="24"/>
        </w:rPr>
        <w:t xml:space="preserve"> аттестации.</w:t>
      </w:r>
    </w:p>
    <w:p w14:paraId="7B5675AD" w14:textId="77777777" w:rsidR="00E902A8" w:rsidRDefault="00000000">
      <w:pPr>
        <w:pStyle w:val="a3"/>
        <w:ind w:left="850" w:right="844" w:firstLine="566"/>
      </w:pPr>
      <w: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 эпидемиологическими требованиями.</w:t>
      </w:r>
    </w:p>
    <w:p w14:paraId="3EED5A92" w14:textId="77777777" w:rsidR="00E902A8" w:rsidRDefault="00000000">
      <w:pPr>
        <w:pStyle w:val="a3"/>
        <w:spacing w:before="3" w:line="237" w:lineRule="auto"/>
        <w:ind w:left="850" w:right="842" w:firstLine="566"/>
      </w:pPr>
      <w:r>
        <w:t>На основании нижеуказанных данных ежегодно составляется годовой календарный учебный график</w:t>
      </w:r>
    </w:p>
    <w:p w14:paraId="32B85C18" w14:textId="77777777" w:rsidR="00E902A8" w:rsidRDefault="00E902A8">
      <w:pPr>
        <w:pStyle w:val="a3"/>
        <w:spacing w:before="6"/>
        <w:ind w:left="0"/>
        <w:jc w:val="left"/>
      </w:pPr>
    </w:p>
    <w:p w14:paraId="26C2DC2A" w14:textId="77777777" w:rsidR="0035702B" w:rsidRDefault="0035702B">
      <w:pPr>
        <w:pStyle w:val="1"/>
        <w:spacing w:line="275" w:lineRule="exact"/>
        <w:ind w:left="292"/>
        <w:jc w:val="center"/>
      </w:pPr>
    </w:p>
    <w:p w14:paraId="321EF4F6" w14:textId="77777777" w:rsidR="0035702B" w:rsidRPr="0035702B" w:rsidRDefault="0035702B" w:rsidP="0035702B">
      <w:pPr>
        <w:spacing w:before="70"/>
        <w:ind w:left="3338" w:right="3481" w:hanging="2"/>
        <w:jc w:val="center"/>
        <w:rPr>
          <w:b/>
          <w:sz w:val="24"/>
        </w:rPr>
      </w:pPr>
      <w:r w:rsidRPr="0035702B">
        <w:rPr>
          <w:b/>
          <w:sz w:val="24"/>
        </w:rPr>
        <w:t>Календарный учебный график на 2025-2026 учебный год</w:t>
      </w:r>
    </w:p>
    <w:p w14:paraId="68A8433A" w14:textId="77777777" w:rsidR="0035702B" w:rsidRPr="0035702B" w:rsidRDefault="0035702B" w:rsidP="0035702B">
      <w:pPr>
        <w:spacing w:before="70"/>
        <w:ind w:left="3338" w:right="3481" w:hanging="2"/>
        <w:jc w:val="center"/>
        <w:rPr>
          <w:b/>
          <w:sz w:val="24"/>
        </w:rPr>
      </w:pPr>
      <w:r w:rsidRPr="0035702B">
        <w:rPr>
          <w:b/>
          <w:sz w:val="24"/>
        </w:rPr>
        <w:t>МОУ – Поречская СОШ</w:t>
      </w:r>
    </w:p>
    <w:p w14:paraId="1A27FB50" w14:textId="77777777" w:rsidR="0035702B" w:rsidRPr="0035702B" w:rsidRDefault="0035702B" w:rsidP="0035702B">
      <w:pPr>
        <w:spacing w:before="70"/>
        <w:ind w:left="3338" w:right="3481" w:hanging="2"/>
        <w:jc w:val="center"/>
        <w:rPr>
          <w:b/>
          <w:color w:val="EE0000"/>
          <w:sz w:val="24"/>
          <w:u w:val="single"/>
        </w:rPr>
      </w:pPr>
      <w:r w:rsidRPr="0035702B">
        <w:rPr>
          <w:b/>
          <w:color w:val="EE0000"/>
          <w:sz w:val="24"/>
          <w:u w:val="single"/>
        </w:rPr>
        <w:t>начального общего образования</w:t>
      </w:r>
    </w:p>
    <w:p w14:paraId="0AE0ED7A" w14:textId="77777777" w:rsidR="0035702B" w:rsidRPr="0035702B" w:rsidRDefault="0035702B" w:rsidP="0035702B">
      <w:pPr>
        <w:spacing w:before="226"/>
        <w:rPr>
          <w:b/>
          <w:sz w:val="24"/>
          <w:szCs w:val="24"/>
        </w:rPr>
      </w:pPr>
    </w:p>
    <w:p w14:paraId="72032ABF" w14:textId="77777777" w:rsidR="0035702B" w:rsidRPr="0035702B" w:rsidRDefault="0035702B">
      <w:pPr>
        <w:numPr>
          <w:ilvl w:val="0"/>
          <w:numId w:val="80"/>
        </w:numPr>
        <w:tabs>
          <w:tab w:val="left" w:pos="664"/>
        </w:tabs>
        <w:rPr>
          <w:b/>
          <w:sz w:val="24"/>
        </w:rPr>
      </w:pPr>
      <w:r w:rsidRPr="0035702B">
        <w:rPr>
          <w:b/>
          <w:sz w:val="24"/>
        </w:rPr>
        <w:t>Календарные</w:t>
      </w:r>
      <w:r w:rsidRPr="0035702B">
        <w:rPr>
          <w:b/>
          <w:spacing w:val="-7"/>
          <w:sz w:val="24"/>
        </w:rPr>
        <w:t xml:space="preserve"> </w:t>
      </w:r>
      <w:r w:rsidRPr="0035702B">
        <w:rPr>
          <w:b/>
          <w:sz w:val="24"/>
        </w:rPr>
        <w:t>периоды</w:t>
      </w:r>
      <w:r w:rsidRPr="0035702B">
        <w:rPr>
          <w:b/>
          <w:spacing w:val="-5"/>
          <w:sz w:val="24"/>
        </w:rPr>
        <w:t xml:space="preserve"> </w:t>
      </w:r>
      <w:r w:rsidRPr="0035702B">
        <w:rPr>
          <w:b/>
          <w:sz w:val="24"/>
        </w:rPr>
        <w:t>учебного</w:t>
      </w:r>
      <w:r w:rsidRPr="0035702B">
        <w:rPr>
          <w:b/>
          <w:spacing w:val="-5"/>
          <w:sz w:val="24"/>
        </w:rPr>
        <w:t xml:space="preserve"> </w:t>
      </w:r>
      <w:r w:rsidRPr="0035702B">
        <w:rPr>
          <w:b/>
          <w:spacing w:val="-4"/>
          <w:sz w:val="24"/>
        </w:rPr>
        <w:t>года</w:t>
      </w:r>
    </w:p>
    <w:p w14:paraId="7E8BE1E3" w14:textId="77777777" w:rsidR="0035702B" w:rsidRPr="0035702B" w:rsidRDefault="0035702B">
      <w:pPr>
        <w:numPr>
          <w:ilvl w:val="1"/>
          <w:numId w:val="80"/>
        </w:numPr>
        <w:tabs>
          <w:tab w:val="left" w:pos="844"/>
        </w:tabs>
        <w:spacing w:before="132"/>
        <w:ind w:left="844" w:hanging="420"/>
        <w:rPr>
          <w:sz w:val="24"/>
        </w:rPr>
      </w:pPr>
      <w:r w:rsidRPr="0035702B">
        <w:rPr>
          <w:sz w:val="24"/>
        </w:rPr>
        <w:t>Дата</w:t>
      </w:r>
      <w:r w:rsidRPr="0035702B">
        <w:rPr>
          <w:spacing w:val="-3"/>
          <w:sz w:val="24"/>
        </w:rPr>
        <w:t xml:space="preserve"> </w:t>
      </w:r>
      <w:r w:rsidRPr="0035702B">
        <w:rPr>
          <w:sz w:val="24"/>
        </w:rPr>
        <w:t>начала</w:t>
      </w:r>
      <w:r w:rsidRPr="0035702B">
        <w:rPr>
          <w:spacing w:val="2"/>
          <w:sz w:val="24"/>
        </w:rPr>
        <w:t xml:space="preserve"> </w:t>
      </w:r>
      <w:r w:rsidRPr="0035702B">
        <w:rPr>
          <w:sz w:val="24"/>
        </w:rPr>
        <w:t>учебного</w:t>
      </w:r>
      <w:r w:rsidRPr="0035702B">
        <w:rPr>
          <w:spacing w:val="-2"/>
          <w:sz w:val="24"/>
        </w:rPr>
        <w:t xml:space="preserve"> </w:t>
      </w:r>
      <w:r w:rsidRPr="0035702B">
        <w:rPr>
          <w:sz w:val="24"/>
        </w:rPr>
        <w:t>года: 1</w:t>
      </w:r>
      <w:r w:rsidRPr="0035702B">
        <w:rPr>
          <w:spacing w:val="-2"/>
          <w:sz w:val="24"/>
        </w:rPr>
        <w:t xml:space="preserve"> </w:t>
      </w:r>
      <w:r w:rsidRPr="0035702B">
        <w:rPr>
          <w:sz w:val="24"/>
        </w:rPr>
        <w:t>сентября</w:t>
      </w:r>
      <w:r w:rsidRPr="0035702B">
        <w:rPr>
          <w:spacing w:val="-1"/>
          <w:sz w:val="24"/>
        </w:rPr>
        <w:t xml:space="preserve"> </w:t>
      </w:r>
      <w:r w:rsidRPr="0035702B">
        <w:rPr>
          <w:sz w:val="24"/>
        </w:rPr>
        <w:t>2025</w:t>
      </w:r>
      <w:r w:rsidRPr="0035702B">
        <w:rPr>
          <w:spacing w:val="-1"/>
          <w:sz w:val="24"/>
        </w:rPr>
        <w:t xml:space="preserve"> </w:t>
      </w:r>
      <w:r w:rsidRPr="0035702B">
        <w:rPr>
          <w:spacing w:val="-7"/>
          <w:sz w:val="24"/>
        </w:rPr>
        <w:t>г.</w:t>
      </w:r>
    </w:p>
    <w:p w14:paraId="5765AF15" w14:textId="77777777" w:rsidR="0035702B" w:rsidRPr="0035702B" w:rsidRDefault="0035702B">
      <w:pPr>
        <w:numPr>
          <w:ilvl w:val="1"/>
          <w:numId w:val="80"/>
        </w:numPr>
        <w:tabs>
          <w:tab w:val="left" w:pos="844"/>
        </w:tabs>
        <w:spacing w:before="139"/>
        <w:ind w:left="844" w:hanging="420"/>
        <w:rPr>
          <w:sz w:val="24"/>
        </w:rPr>
      </w:pPr>
      <w:r w:rsidRPr="0035702B">
        <w:rPr>
          <w:sz w:val="24"/>
        </w:rPr>
        <w:t>Дата</w:t>
      </w:r>
      <w:r w:rsidRPr="0035702B">
        <w:rPr>
          <w:spacing w:val="-4"/>
          <w:sz w:val="24"/>
        </w:rPr>
        <w:t xml:space="preserve"> </w:t>
      </w:r>
      <w:r w:rsidRPr="0035702B">
        <w:rPr>
          <w:sz w:val="24"/>
        </w:rPr>
        <w:t>окончания</w:t>
      </w:r>
      <w:r w:rsidRPr="0035702B">
        <w:rPr>
          <w:spacing w:val="1"/>
          <w:sz w:val="24"/>
        </w:rPr>
        <w:t xml:space="preserve"> </w:t>
      </w:r>
      <w:r w:rsidRPr="0035702B">
        <w:rPr>
          <w:sz w:val="24"/>
        </w:rPr>
        <w:t>учебного</w:t>
      </w:r>
      <w:r w:rsidRPr="0035702B">
        <w:rPr>
          <w:spacing w:val="-1"/>
          <w:sz w:val="24"/>
        </w:rPr>
        <w:t xml:space="preserve"> </w:t>
      </w:r>
      <w:r w:rsidRPr="0035702B">
        <w:rPr>
          <w:sz w:val="24"/>
        </w:rPr>
        <w:t>года</w:t>
      </w:r>
      <w:r w:rsidRPr="0035702B">
        <w:rPr>
          <w:spacing w:val="-1"/>
          <w:sz w:val="24"/>
        </w:rPr>
        <w:t xml:space="preserve"> </w:t>
      </w:r>
      <w:r w:rsidRPr="0035702B">
        <w:rPr>
          <w:sz w:val="24"/>
        </w:rPr>
        <w:t>1-</w:t>
      </w:r>
      <w:r w:rsidRPr="0035702B">
        <w:rPr>
          <w:spacing w:val="-2"/>
          <w:sz w:val="24"/>
        </w:rPr>
        <w:t xml:space="preserve"> </w:t>
      </w:r>
      <w:r w:rsidRPr="0035702B">
        <w:rPr>
          <w:sz w:val="24"/>
        </w:rPr>
        <w:t>4-</w:t>
      </w:r>
      <w:r w:rsidRPr="0035702B">
        <w:rPr>
          <w:spacing w:val="-2"/>
          <w:sz w:val="24"/>
        </w:rPr>
        <w:t xml:space="preserve"> </w:t>
      </w:r>
      <w:r w:rsidRPr="0035702B">
        <w:rPr>
          <w:sz w:val="24"/>
        </w:rPr>
        <w:t>е</w:t>
      </w:r>
      <w:r w:rsidRPr="0035702B">
        <w:rPr>
          <w:spacing w:val="58"/>
          <w:sz w:val="24"/>
        </w:rPr>
        <w:t xml:space="preserve"> </w:t>
      </w:r>
      <w:r w:rsidRPr="0035702B">
        <w:rPr>
          <w:sz w:val="24"/>
        </w:rPr>
        <w:t>классы</w:t>
      </w:r>
      <w:r w:rsidRPr="0035702B">
        <w:rPr>
          <w:spacing w:val="58"/>
          <w:sz w:val="24"/>
        </w:rPr>
        <w:t xml:space="preserve"> </w:t>
      </w:r>
      <w:r w:rsidRPr="0035702B">
        <w:rPr>
          <w:sz w:val="24"/>
        </w:rPr>
        <w:t>26</w:t>
      </w:r>
      <w:r w:rsidRPr="0035702B">
        <w:rPr>
          <w:spacing w:val="58"/>
          <w:sz w:val="24"/>
        </w:rPr>
        <w:t xml:space="preserve"> </w:t>
      </w:r>
      <w:r w:rsidRPr="0035702B">
        <w:rPr>
          <w:sz w:val="24"/>
        </w:rPr>
        <w:t>мая</w:t>
      </w:r>
      <w:r w:rsidRPr="0035702B">
        <w:rPr>
          <w:spacing w:val="-1"/>
          <w:sz w:val="24"/>
        </w:rPr>
        <w:t xml:space="preserve"> </w:t>
      </w:r>
      <w:r w:rsidRPr="0035702B">
        <w:rPr>
          <w:sz w:val="24"/>
        </w:rPr>
        <w:t xml:space="preserve">2026 </w:t>
      </w:r>
      <w:r w:rsidRPr="0035702B">
        <w:rPr>
          <w:spacing w:val="-5"/>
          <w:sz w:val="24"/>
        </w:rPr>
        <w:t>г.</w:t>
      </w:r>
    </w:p>
    <w:p w14:paraId="72FAAEF0" w14:textId="77777777" w:rsidR="0035702B" w:rsidRPr="0035702B" w:rsidRDefault="0035702B">
      <w:pPr>
        <w:numPr>
          <w:ilvl w:val="1"/>
          <w:numId w:val="80"/>
        </w:numPr>
        <w:tabs>
          <w:tab w:val="left" w:pos="861"/>
        </w:tabs>
        <w:spacing w:before="137"/>
        <w:ind w:left="861" w:hanging="420"/>
        <w:rPr>
          <w:sz w:val="24"/>
        </w:rPr>
      </w:pPr>
      <w:r w:rsidRPr="0035702B">
        <w:rPr>
          <w:sz w:val="24"/>
        </w:rPr>
        <w:t>Продолжительность</w:t>
      </w:r>
      <w:r w:rsidRPr="0035702B">
        <w:rPr>
          <w:spacing w:val="-8"/>
          <w:sz w:val="24"/>
        </w:rPr>
        <w:t xml:space="preserve"> </w:t>
      </w:r>
      <w:r w:rsidRPr="0035702B">
        <w:rPr>
          <w:sz w:val="24"/>
        </w:rPr>
        <w:t>учебного</w:t>
      </w:r>
      <w:r w:rsidRPr="0035702B">
        <w:rPr>
          <w:spacing w:val="-9"/>
          <w:sz w:val="24"/>
        </w:rPr>
        <w:t xml:space="preserve"> </w:t>
      </w:r>
      <w:r w:rsidRPr="0035702B">
        <w:rPr>
          <w:spacing w:val="-2"/>
          <w:sz w:val="24"/>
        </w:rPr>
        <w:t>года:</w:t>
      </w:r>
    </w:p>
    <w:p w14:paraId="16162620" w14:textId="77777777" w:rsidR="0035702B" w:rsidRPr="0035702B" w:rsidRDefault="0035702B">
      <w:pPr>
        <w:numPr>
          <w:ilvl w:val="2"/>
          <w:numId w:val="80"/>
        </w:numPr>
        <w:tabs>
          <w:tab w:val="left" w:pos="604"/>
        </w:tabs>
        <w:spacing w:before="139"/>
        <w:ind w:hanging="180"/>
        <w:rPr>
          <w:sz w:val="24"/>
        </w:rPr>
      </w:pPr>
      <w:r w:rsidRPr="0035702B">
        <w:rPr>
          <w:sz w:val="24"/>
        </w:rPr>
        <w:t>1-е</w:t>
      </w:r>
      <w:r w:rsidRPr="0035702B">
        <w:rPr>
          <w:spacing w:val="29"/>
          <w:sz w:val="24"/>
        </w:rPr>
        <w:t xml:space="preserve">  </w:t>
      </w:r>
      <w:r w:rsidRPr="0035702B">
        <w:rPr>
          <w:sz w:val="24"/>
        </w:rPr>
        <w:t>классы</w:t>
      </w:r>
      <w:r w:rsidRPr="0035702B">
        <w:rPr>
          <w:spacing w:val="-2"/>
          <w:sz w:val="24"/>
        </w:rPr>
        <w:t xml:space="preserve"> </w:t>
      </w:r>
      <w:r w:rsidRPr="0035702B">
        <w:rPr>
          <w:sz w:val="24"/>
        </w:rPr>
        <w:t>–</w:t>
      </w:r>
      <w:r w:rsidRPr="0035702B">
        <w:rPr>
          <w:spacing w:val="60"/>
          <w:sz w:val="24"/>
        </w:rPr>
        <w:t xml:space="preserve"> </w:t>
      </w:r>
      <w:r w:rsidRPr="0035702B">
        <w:rPr>
          <w:sz w:val="24"/>
        </w:rPr>
        <w:t xml:space="preserve">33 </w:t>
      </w:r>
      <w:r w:rsidRPr="0035702B">
        <w:rPr>
          <w:spacing w:val="-2"/>
          <w:sz w:val="24"/>
        </w:rPr>
        <w:t>недели</w:t>
      </w:r>
    </w:p>
    <w:p w14:paraId="6AC153B1" w14:textId="77777777" w:rsidR="0035702B" w:rsidRPr="0035702B" w:rsidRDefault="0035702B">
      <w:pPr>
        <w:numPr>
          <w:ilvl w:val="2"/>
          <w:numId w:val="80"/>
        </w:numPr>
        <w:tabs>
          <w:tab w:val="left" w:pos="604"/>
        </w:tabs>
        <w:spacing w:before="137"/>
        <w:ind w:hanging="180"/>
        <w:rPr>
          <w:sz w:val="24"/>
        </w:rPr>
      </w:pPr>
      <w:r w:rsidRPr="0035702B">
        <w:rPr>
          <w:sz w:val="24"/>
        </w:rPr>
        <w:t>2–4-е</w:t>
      </w:r>
      <w:r w:rsidRPr="0035702B">
        <w:rPr>
          <w:spacing w:val="-2"/>
          <w:sz w:val="24"/>
        </w:rPr>
        <w:t xml:space="preserve"> </w:t>
      </w:r>
      <w:r w:rsidRPr="0035702B">
        <w:rPr>
          <w:sz w:val="24"/>
        </w:rPr>
        <w:t>классы</w:t>
      </w:r>
      <w:r w:rsidRPr="0035702B">
        <w:rPr>
          <w:spacing w:val="-1"/>
          <w:sz w:val="24"/>
        </w:rPr>
        <w:t xml:space="preserve"> </w:t>
      </w:r>
      <w:r w:rsidRPr="0035702B">
        <w:rPr>
          <w:sz w:val="24"/>
        </w:rPr>
        <w:t>–</w:t>
      </w:r>
      <w:r w:rsidRPr="0035702B">
        <w:rPr>
          <w:spacing w:val="-1"/>
          <w:sz w:val="24"/>
        </w:rPr>
        <w:t xml:space="preserve"> </w:t>
      </w:r>
      <w:r w:rsidRPr="0035702B">
        <w:rPr>
          <w:sz w:val="24"/>
        </w:rPr>
        <w:t xml:space="preserve">34 </w:t>
      </w:r>
      <w:r w:rsidRPr="0035702B">
        <w:rPr>
          <w:spacing w:val="-2"/>
          <w:sz w:val="24"/>
        </w:rPr>
        <w:t>недели</w:t>
      </w:r>
    </w:p>
    <w:p w14:paraId="15B4A4BD" w14:textId="77777777" w:rsidR="0035702B" w:rsidRPr="0035702B" w:rsidRDefault="0035702B">
      <w:pPr>
        <w:numPr>
          <w:ilvl w:val="0"/>
          <w:numId w:val="80"/>
        </w:numPr>
        <w:tabs>
          <w:tab w:val="left" w:pos="664"/>
        </w:tabs>
        <w:spacing w:before="145"/>
        <w:rPr>
          <w:b/>
          <w:sz w:val="24"/>
        </w:rPr>
      </w:pPr>
      <w:r w:rsidRPr="0035702B">
        <w:rPr>
          <w:b/>
          <w:sz w:val="24"/>
        </w:rPr>
        <w:t>Периоды</w:t>
      </w:r>
      <w:r w:rsidRPr="0035702B">
        <w:rPr>
          <w:b/>
          <w:spacing w:val="-6"/>
          <w:sz w:val="24"/>
        </w:rPr>
        <w:t xml:space="preserve"> </w:t>
      </w:r>
      <w:r w:rsidRPr="0035702B">
        <w:rPr>
          <w:b/>
          <w:sz w:val="24"/>
        </w:rPr>
        <w:t>образовательной</w:t>
      </w:r>
      <w:r w:rsidRPr="0035702B">
        <w:rPr>
          <w:b/>
          <w:spacing w:val="-6"/>
          <w:sz w:val="24"/>
        </w:rPr>
        <w:t xml:space="preserve"> </w:t>
      </w:r>
      <w:r w:rsidRPr="0035702B">
        <w:rPr>
          <w:b/>
          <w:spacing w:val="-2"/>
          <w:sz w:val="24"/>
        </w:rPr>
        <w:t>деятельности</w:t>
      </w:r>
    </w:p>
    <w:p w14:paraId="4E20AEAA" w14:textId="77777777" w:rsidR="0035702B" w:rsidRPr="0035702B" w:rsidRDefault="0035702B">
      <w:pPr>
        <w:numPr>
          <w:ilvl w:val="1"/>
          <w:numId w:val="80"/>
        </w:numPr>
        <w:tabs>
          <w:tab w:val="left" w:pos="861"/>
        </w:tabs>
        <w:spacing w:before="134" w:after="4"/>
        <w:ind w:left="861" w:hanging="420"/>
        <w:rPr>
          <w:b/>
          <w:sz w:val="24"/>
        </w:rPr>
      </w:pPr>
      <w:r w:rsidRPr="0035702B">
        <w:rPr>
          <w:b/>
          <w:sz w:val="24"/>
        </w:rPr>
        <w:t>Продолжительность</w:t>
      </w:r>
      <w:r w:rsidRPr="0035702B">
        <w:rPr>
          <w:b/>
          <w:spacing w:val="-5"/>
          <w:sz w:val="24"/>
        </w:rPr>
        <w:t xml:space="preserve"> </w:t>
      </w:r>
      <w:r w:rsidRPr="0035702B">
        <w:rPr>
          <w:b/>
          <w:sz w:val="24"/>
        </w:rPr>
        <w:t>(количество</w:t>
      </w:r>
      <w:r w:rsidRPr="0035702B">
        <w:rPr>
          <w:b/>
          <w:spacing w:val="55"/>
          <w:sz w:val="24"/>
        </w:rPr>
        <w:t xml:space="preserve"> </w:t>
      </w:r>
      <w:r w:rsidRPr="0035702B">
        <w:rPr>
          <w:b/>
          <w:sz w:val="24"/>
        </w:rPr>
        <w:t>учебных</w:t>
      </w:r>
      <w:r w:rsidRPr="0035702B">
        <w:rPr>
          <w:b/>
          <w:spacing w:val="55"/>
          <w:sz w:val="24"/>
        </w:rPr>
        <w:t xml:space="preserve"> </w:t>
      </w:r>
      <w:r w:rsidRPr="0035702B">
        <w:rPr>
          <w:b/>
          <w:sz w:val="24"/>
        </w:rPr>
        <w:t>дней)</w:t>
      </w:r>
      <w:r w:rsidRPr="0035702B">
        <w:rPr>
          <w:b/>
          <w:spacing w:val="-2"/>
          <w:sz w:val="24"/>
        </w:rPr>
        <w:t xml:space="preserve"> </w:t>
      </w:r>
      <w:r w:rsidRPr="0035702B">
        <w:rPr>
          <w:b/>
          <w:sz w:val="24"/>
        </w:rPr>
        <w:t>для</w:t>
      </w:r>
      <w:r w:rsidRPr="0035702B">
        <w:rPr>
          <w:b/>
          <w:spacing w:val="-3"/>
          <w:sz w:val="24"/>
        </w:rPr>
        <w:t xml:space="preserve"> </w:t>
      </w:r>
      <w:r w:rsidRPr="0035702B">
        <w:rPr>
          <w:b/>
          <w:sz w:val="24"/>
        </w:rPr>
        <w:t>1-х</w:t>
      </w:r>
      <w:r w:rsidRPr="0035702B">
        <w:rPr>
          <w:b/>
          <w:spacing w:val="-2"/>
          <w:sz w:val="24"/>
        </w:rPr>
        <w:t xml:space="preserve"> классов</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2431"/>
        <w:gridCol w:w="2856"/>
        <w:gridCol w:w="2943"/>
      </w:tblGrid>
      <w:tr w:rsidR="0035702B" w:rsidRPr="0035702B" w14:paraId="3CFCBD87" w14:textId="77777777" w:rsidTr="00720884">
        <w:trPr>
          <w:trHeight w:val="275"/>
        </w:trPr>
        <w:tc>
          <w:tcPr>
            <w:tcW w:w="1908" w:type="dxa"/>
            <w:vMerge w:val="restart"/>
            <w:shd w:val="clear" w:color="auto" w:fill="DBE4F0"/>
          </w:tcPr>
          <w:p w14:paraId="56D99EF3" w14:textId="77777777" w:rsidR="0035702B" w:rsidRPr="0035702B" w:rsidRDefault="0035702B" w:rsidP="0035702B">
            <w:pPr>
              <w:rPr>
                <w:sz w:val="24"/>
              </w:rPr>
            </w:pPr>
          </w:p>
        </w:tc>
        <w:tc>
          <w:tcPr>
            <w:tcW w:w="5287" w:type="dxa"/>
            <w:gridSpan w:val="2"/>
            <w:shd w:val="clear" w:color="auto" w:fill="DBE4F0"/>
          </w:tcPr>
          <w:p w14:paraId="75B3BF65" w14:textId="77777777" w:rsidR="0035702B" w:rsidRPr="0035702B" w:rsidRDefault="0035702B" w:rsidP="0035702B">
            <w:pPr>
              <w:spacing w:line="256" w:lineRule="exact"/>
              <w:ind w:left="11" w:right="1"/>
              <w:jc w:val="center"/>
              <w:rPr>
                <w:sz w:val="24"/>
              </w:rPr>
            </w:pPr>
            <w:r w:rsidRPr="0035702B">
              <w:rPr>
                <w:spacing w:val="-4"/>
                <w:sz w:val="24"/>
              </w:rPr>
              <w:t>Дата</w:t>
            </w:r>
          </w:p>
        </w:tc>
        <w:tc>
          <w:tcPr>
            <w:tcW w:w="2943" w:type="dxa"/>
            <w:vMerge w:val="restart"/>
            <w:shd w:val="clear" w:color="auto" w:fill="DBE4F0"/>
          </w:tcPr>
          <w:p w14:paraId="0BC26DD8" w14:textId="77777777" w:rsidR="0035702B" w:rsidRPr="0035702B" w:rsidRDefault="0035702B" w:rsidP="0035702B">
            <w:pPr>
              <w:ind w:left="287" w:right="270" w:hanging="4"/>
              <w:jc w:val="center"/>
              <w:rPr>
                <w:b/>
                <w:sz w:val="24"/>
              </w:rPr>
            </w:pPr>
            <w:r w:rsidRPr="0035702B">
              <w:rPr>
                <w:b/>
                <w:spacing w:val="-2"/>
                <w:sz w:val="24"/>
              </w:rPr>
              <w:t xml:space="preserve">Продолжительность </w:t>
            </w:r>
            <w:r w:rsidRPr="0035702B">
              <w:rPr>
                <w:b/>
                <w:sz w:val="24"/>
              </w:rPr>
              <w:t>(количество</w:t>
            </w:r>
            <w:r w:rsidRPr="0035702B">
              <w:rPr>
                <w:b/>
                <w:spacing w:val="21"/>
                <w:sz w:val="24"/>
              </w:rPr>
              <w:t xml:space="preserve"> </w:t>
            </w:r>
            <w:r w:rsidRPr="0035702B">
              <w:rPr>
                <w:b/>
                <w:sz w:val="24"/>
              </w:rPr>
              <w:t xml:space="preserve">учебных </w:t>
            </w:r>
            <w:r w:rsidRPr="0035702B">
              <w:rPr>
                <w:b/>
                <w:spacing w:val="-2"/>
                <w:sz w:val="24"/>
              </w:rPr>
              <w:t>дней)</w:t>
            </w:r>
          </w:p>
        </w:tc>
      </w:tr>
      <w:tr w:rsidR="0035702B" w:rsidRPr="0035702B" w14:paraId="265CBFD8" w14:textId="77777777" w:rsidTr="00720884">
        <w:trPr>
          <w:trHeight w:val="565"/>
        </w:trPr>
        <w:tc>
          <w:tcPr>
            <w:tcW w:w="1908" w:type="dxa"/>
            <w:vMerge/>
            <w:tcBorders>
              <w:top w:val="nil"/>
            </w:tcBorders>
            <w:shd w:val="clear" w:color="auto" w:fill="DBE4F0"/>
          </w:tcPr>
          <w:p w14:paraId="46FFB783" w14:textId="77777777" w:rsidR="0035702B" w:rsidRPr="0035702B" w:rsidRDefault="0035702B" w:rsidP="0035702B">
            <w:pPr>
              <w:rPr>
                <w:sz w:val="2"/>
                <w:szCs w:val="2"/>
              </w:rPr>
            </w:pPr>
          </w:p>
        </w:tc>
        <w:tc>
          <w:tcPr>
            <w:tcW w:w="2431" w:type="dxa"/>
            <w:shd w:val="clear" w:color="auto" w:fill="DBE4F0"/>
          </w:tcPr>
          <w:p w14:paraId="5B3003C4" w14:textId="77777777" w:rsidR="0035702B" w:rsidRPr="0035702B" w:rsidRDefault="0035702B" w:rsidP="0035702B">
            <w:pPr>
              <w:spacing w:before="1"/>
              <w:ind w:left="9"/>
              <w:jc w:val="center"/>
              <w:rPr>
                <w:b/>
                <w:sz w:val="24"/>
              </w:rPr>
            </w:pPr>
            <w:r w:rsidRPr="0035702B">
              <w:rPr>
                <w:b/>
                <w:spacing w:val="-2"/>
                <w:sz w:val="24"/>
              </w:rPr>
              <w:t>Начало</w:t>
            </w:r>
          </w:p>
        </w:tc>
        <w:tc>
          <w:tcPr>
            <w:tcW w:w="2856" w:type="dxa"/>
            <w:shd w:val="clear" w:color="auto" w:fill="DBE4F0"/>
          </w:tcPr>
          <w:p w14:paraId="5C0D549D" w14:textId="77777777" w:rsidR="0035702B" w:rsidRPr="0035702B" w:rsidRDefault="0035702B" w:rsidP="0035702B">
            <w:pPr>
              <w:spacing w:before="1"/>
              <w:ind w:left="12"/>
              <w:jc w:val="center"/>
              <w:rPr>
                <w:b/>
                <w:sz w:val="24"/>
              </w:rPr>
            </w:pPr>
            <w:r w:rsidRPr="0035702B">
              <w:rPr>
                <w:b/>
                <w:spacing w:val="-2"/>
                <w:sz w:val="24"/>
              </w:rPr>
              <w:t>Окончание</w:t>
            </w:r>
          </w:p>
        </w:tc>
        <w:tc>
          <w:tcPr>
            <w:tcW w:w="2943" w:type="dxa"/>
            <w:vMerge/>
            <w:tcBorders>
              <w:top w:val="nil"/>
            </w:tcBorders>
            <w:shd w:val="clear" w:color="auto" w:fill="DBE4F0"/>
          </w:tcPr>
          <w:p w14:paraId="0673DFC8" w14:textId="77777777" w:rsidR="0035702B" w:rsidRPr="0035702B" w:rsidRDefault="0035702B" w:rsidP="0035702B">
            <w:pPr>
              <w:rPr>
                <w:sz w:val="2"/>
                <w:szCs w:val="2"/>
              </w:rPr>
            </w:pPr>
          </w:p>
        </w:tc>
      </w:tr>
      <w:tr w:rsidR="0035702B" w:rsidRPr="0035702B" w14:paraId="2DF7579E" w14:textId="77777777" w:rsidTr="00720884">
        <w:trPr>
          <w:trHeight w:val="275"/>
        </w:trPr>
        <w:tc>
          <w:tcPr>
            <w:tcW w:w="1908" w:type="dxa"/>
            <w:shd w:val="clear" w:color="auto" w:fill="C5D9F0"/>
          </w:tcPr>
          <w:p w14:paraId="4F38802F" w14:textId="77777777" w:rsidR="0035702B" w:rsidRPr="0035702B" w:rsidRDefault="0035702B" w:rsidP="0035702B">
            <w:pPr>
              <w:spacing w:line="256" w:lineRule="exact"/>
              <w:ind w:right="411"/>
              <w:jc w:val="right"/>
              <w:rPr>
                <w:sz w:val="24"/>
              </w:rPr>
            </w:pPr>
            <w:r w:rsidRPr="0035702B">
              <w:rPr>
                <w:sz w:val="24"/>
              </w:rPr>
              <w:t xml:space="preserve">1 </w:t>
            </w:r>
            <w:r w:rsidRPr="0035702B">
              <w:rPr>
                <w:spacing w:val="-2"/>
                <w:sz w:val="24"/>
              </w:rPr>
              <w:t>четверть</w:t>
            </w:r>
          </w:p>
        </w:tc>
        <w:tc>
          <w:tcPr>
            <w:tcW w:w="2431" w:type="dxa"/>
            <w:shd w:val="clear" w:color="auto" w:fill="C5D9F0"/>
          </w:tcPr>
          <w:p w14:paraId="459A6630" w14:textId="77777777" w:rsidR="0035702B" w:rsidRPr="0035702B" w:rsidRDefault="0035702B" w:rsidP="0035702B">
            <w:pPr>
              <w:spacing w:line="256" w:lineRule="exact"/>
              <w:ind w:left="9" w:right="1"/>
              <w:jc w:val="center"/>
              <w:rPr>
                <w:sz w:val="24"/>
              </w:rPr>
            </w:pPr>
            <w:r w:rsidRPr="0035702B">
              <w:rPr>
                <w:spacing w:val="-2"/>
                <w:sz w:val="24"/>
              </w:rPr>
              <w:t>01.09.2025</w:t>
            </w:r>
          </w:p>
        </w:tc>
        <w:tc>
          <w:tcPr>
            <w:tcW w:w="2856" w:type="dxa"/>
            <w:shd w:val="clear" w:color="auto" w:fill="C5D9F0"/>
          </w:tcPr>
          <w:p w14:paraId="4F4F147B" w14:textId="77777777" w:rsidR="0035702B" w:rsidRPr="0035702B" w:rsidRDefault="0035702B" w:rsidP="0035702B">
            <w:pPr>
              <w:spacing w:line="256" w:lineRule="exact"/>
              <w:ind w:left="12"/>
              <w:jc w:val="center"/>
              <w:rPr>
                <w:sz w:val="24"/>
              </w:rPr>
            </w:pPr>
            <w:r w:rsidRPr="0035702B">
              <w:rPr>
                <w:spacing w:val="-2"/>
                <w:sz w:val="24"/>
              </w:rPr>
              <w:t>24.10.2025</w:t>
            </w:r>
          </w:p>
        </w:tc>
        <w:tc>
          <w:tcPr>
            <w:tcW w:w="2943" w:type="dxa"/>
            <w:shd w:val="clear" w:color="auto" w:fill="C5D9F0"/>
          </w:tcPr>
          <w:p w14:paraId="27D192BE" w14:textId="77777777" w:rsidR="0035702B" w:rsidRPr="0035702B" w:rsidRDefault="0035702B" w:rsidP="0035702B">
            <w:pPr>
              <w:spacing w:line="256" w:lineRule="exact"/>
              <w:ind w:left="13"/>
              <w:jc w:val="center"/>
              <w:rPr>
                <w:sz w:val="24"/>
              </w:rPr>
            </w:pPr>
            <w:r w:rsidRPr="0035702B">
              <w:rPr>
                <w:spacing w:val="-5"/>
                <w:sz w:val="24"/>
              </w:rPr>
              <w:t>40</w:t>
            </w:r>
          </w:p>
        </w:tc>
      </w:tr>
      <w:tr w:rsidR="0035702B" w:rsidRPr="0035702B" w14:paraId="02D4ADF9" w14:textId="77777777" w:rsidTr="00720884">
        <w:trPr>
          <w:trHeight w:val="275"/>
        </w:trPr>
        <w:tc>
          <w:tcPr>
            <w:tcW w:w="1908" w:type="dxa"/>
            <w:shd w:val="clear" w:color="auto" w:fill="C5D9F0"/>
          </w:tcPr>
          <w:p w14:paraId="04E92504" w14:textId="77777777" w:rsidR="0035702B" w:rsidRPr="0035702B" w:rsidRDefault="0035702B" w:rsidP="0035702B">
            <w:pPr>
              <w:spacing w:line="256" w:lineRule="exact"/>
              <w:ind w:right="411"/>
              <w:jc w:val="right"/>
              <w:rPr>
                <w:sz w:val="24"/>
              </w:rPr>
            </w:pPr>
            <w:r w:rsidRPr="0035702B">
              <w:rPr>
                <w:sz w:val="24"/>
              </w:rPr>
              <w:t xml:space="preserve">2 </w:t>
            </w:r>
            <w:r w:rsidRPr="0035702B">
              <w:rPr>
                <w:spacing w:val="-2"/>
                <w:sz w:val="24"/>
              </w:rPr>
              <w:t>четверть</w:t>
            </w:r>
          </w:p>
        </w:tc>
        <w:tc>
          <w:tcPr>
            <w:tcW w:w="2431" w:type="dxa"/>
            <w:shd w:val="clear" w:color="auto" w:fill="C5D9F0"/>
          </w:tcPr>
          <w:p w14:paraId="7F3DAB0B" w14:textId="77777777" w:rsidR="0035702B" w:rsidRPr="0035702B" w:rsidRDefault="0035702B" w:rsidP="0035702B">
            <w:pPr>
              <w:spacing w:line="256" w:lineRule="exact"/>
              <w:ind w:left="9" w:right="1"/>
              <w:jc w:val="center"/>
              <w:rPr>
                <w:sz w:val="24"/>
              </w:rPr>
            </w:pPr>
            <w:r w:rsidRPr="0035702B">
              <w:rPr>
                <w:spacing w:val="-2"/>
                <w:sz w:val="24"/>
              </w:rPr>
              <w:t>05.11.2025</w:t>
            </w:r>
          </w:p>
        </w:tc>
        <w:tc>
          <w:tcPr>
            <w:tcW w:w="2856" w:type="dxa"/>
            <w:shd w:val="clear" w:color="auto" w:fill="C5D9F0"/>
          </w:tcPr>
          <w:p w14:paraId="7BD7C5B8" w14:textId="77777777" w:rsidR="0035702B" w:rsidRPr="0035702B" w:rsidRDefault="0035702B" w:rsidP="0035702B">
            <w:pPr>
              <w:spacing w:line="256" w:lineRule="exact"/>
              <w:ind w:left="12"/>
              <w:jc w:val="center"/>
              <w:rPr>
                <w:sz w:val="24"/>
              </w:rPr>
            </w:pPr>
            <w:r w:rsidRPr="0035702B">
              <w:rPr>
                <w:spacing w:val="-2"/>
                <w:sz w:val="24"/>
              </w:rPr>
              <w:t>30.12.2025</w:t>
            </w:r>
          </w:p>
        </w:tc>
        <w:tc>
          <w:tcPr>
            <w:tcW w:w="2943" w:type="dxa"/>
            <w:shd w:val="clear" w:color="auto" w:fill="C5D9F0"/>
          </w:tcPr>
          <w:p w14:paraId="1FC92672" w14:textId="77777777" w:rsidR="0035702B" w:rsidRPr="0035702B" w:rsidRDefault="0035702B" w:rsidP="0035702B">
            <w:pPr>
              <w:spacing w:line="256" w:lineRule="exact"/>
              <w:ind w:left="13"/>
              <w:jc w:val="center"/>
              <w:rPr>
                <w:sz w:val="24"/>
              </w:rPr>
            </w:pPr>
            <w:r w:rsidRPr="0035702B">
              <w:rPr>
                <w:spacing w:val="-5"/>
                <w:sz w:val="24"/>
              </w:rPr>
              <w:t>40</w:t>
            </w:r>
          </w:p>
        </w:tc>
      </w:tr>
      <w:tr w:rsidR="0035702B" w:rsidRPr="0035702B" w14:paraId="676C91D9" w14:textId="77777777" w:rsidTr="00720884">
        <w:trPr>
          <w:trHeight w:val="275"/>
        </w:trPr>
        <w:tc>
          <w:tcPr>
            <w:tcW w:w="1908" w:type="dxa"/>
            <w:shd w:val="clear" w:color="auto" w:fill="C5D9F0"/>
          </w:tcPr>
          <w:p w14:paraId="3422D2AB" w14:textId="77777777" w:rsidR="0035702B" w:rsidRPr="0035702B" w:rsidRDefault="0035702B" w:rsidP="0035702B">
            <w:pPr>
              <w:spacing w:line="256" w:lineRule="exact"/>
              <w:ind w:right="411"/>
              <w:jc w:val="right"/>
              <w:rPr>
                <w:sz w:val="24"/>
              </w:rPr>
            </w:pPr>
            <w:r w:rsidRPr="0035702B">
              <w:rPr>
                <w:sz w:val="24"/>
              </w:rPr>
              <w:t xml:space="preserve">3 </w:t>
            </w:r>
            <w:r w:rsidRPr="0035702B">
              <w:rPr>
                <w:spacing w:val="-2"/>
                <w:sz w:val="24"/>
              </w:rPr>
              <w:t>четверть</w:t>
            </w:r>
          </w:p>
        </w:tc>
        <w:tc>
          <w:tcPr>
            <w:tcW w:w="2431" w:type="dxa"/>
            <w:shd w:val="clear" w:color="auto" w:fill="C5D9F0"/>
          </w:tcPr>
          <w:p w14:paraId="36F8C038" w14:textId="77777777" w:rsidR="0035702B" w:rsidRPr="0035702B" w:rsidRDefault="0035702B" w:rsidP="0035702B">
            <w:pPr>
              <w:spacing w:line="256" w:lineRule="exact"/>
              <w:ind w:left="9" w:right="1"/>
              <w:jc w:val="center"/>
              <w:rPr>
                <w:sz w:val="24"/>
              </w:rPr>
            </w:pPr>
            <w:r w:rsidRPr="0035702B">
              <w:rPr>
                <w:spacing w:val="-2"/>
                <w:sz w:val="24"/>
              </w:rPr>
              <w:t>12.01.2026</w:t>
            </w:r>
          </w:p>
        </w:tc>
        <w:tc>
          <w:tcPr>
            <w:tcW w:w="2856" w:type="dxa"/>
            <w:shd w:val="clear" w:color="auto" w:fill="C5D9F0"/>
          </w:tcPr>
          <w:p w14:paraId="7FF2E381" w14:textId="77777777" w:rsidR="0035702B" w:rsidRPr="0035702B" w:rsidRDefault="0035702B" w:rsidP="0035702B">
            <w:pPr>
              <w:spacing w:line="256" w:lineRule="exact"/>
              <w:ind w:left="12"/>
              <w:jc w:val="center"/>
              <w:rPr>
                <w:sz w:val="24"/>
              </w:rPr>
            </w:pPr>
            <w:r w:rsidRPr="0035702B">
              <w:rPr>
                <w:spacing w:val="-2"/>
                <w:sz w:val="24"/>
              </w:rPr>
              <w:t>27.03.2026</w:t>
            </w:r>
          </w:p>
        </w:tc>
        <w:tc>
          <w:tcPr>
            <w:tcW w:w="2943" w:type="dxa"/>
            <w:shd w:val="clear" w:color="auto" w:fill="C5D9F0"/>
          </w:tcPr>
          <w:p w14:paraId="240ED0CA" w14:textId="77777777" w:rsidR="0035702B" w:rsidRPr="0035702B" w:rsidRDefault="0035702B" w:rsidP="0035702B">
            <w:pPr>
              <w:spacing w:line="256" w:lineRule="exact"/>
              <w:ind w:left="13"/>
              <w:jc w:val="center"/>
              <w:rPr>
                <w:sz w:val="24"/>
              </w:rPr>
            </w:pPr>
            <w:r w:rsidRPr="0035702B">
              <w:rPr>
                <w:spacing w:val="-5"/>
                <w:sz w:val="24"/>
              </w:rPr>
              <w:t>48</w:t>
            </w:r>
          </w:p>
        </w:tc>
      </w:tr>
      <w:tr w:rsidR="0035702B" w:rsidRPr="0035702B" w14:paraId="22CF9574" w14:textId="77777777" w:rsidTr="00720884">
        <w:trPr>
          <w:trHeight w:val="275"/>
        </w:trPr>
        <w:tc>
          <w:tcPr>
            <w:tcW w:w="1908" w:type="dxa"/>
            <w:shd w:val="clear" w:color="auto" w:fill="C5D9F0"/>
          </w:tcPr>
          <w:p w14:paraId="4B242213" w14:textId="77777777" w:rsidR="0035702B" w:rsidRPr="0035702B" w:rsidRDefault="0035702B" w:rsidP="0035702B">
            <w:pPr>
              <w:spacing w:line="256" w:lineRule="exact"/>
              <w:ind w:right="411"/>
              <w:jc w:val="right"/>
              <w:rPr>
                <w:sz w:val="24"/>
              </w:rPr>
            </w:pPr>
            <w:r w:rsidRPr="0035702B">
              <w:rPr>
                <w:sz w:val="24"/>
              </w:rPr>
              <w:t xml:space="preserve">4 </w:t>
            </w:r>
            <w:r w:rsidRPr="0035702B">
              <w:rPr>
                <w:spacing w:val="-2"/>
                <w:sz w:val="24"/>
              </w:rPr>
              <w:t>четверть</w:t>
            </w:r>
          </w:p>
        </w:tc>
        <w:tc>
          <w:tcPr>
            <w:tcW w:w="2431" w:type="dxa"/>
            <w:shd w:val="clear" w:color="auto" w:fill="C5D9F0"/>
          </w:tcPr>
          <w:p w14:paraId="443C107D" w14:textId="77777777" w:rsidR="0035702B" w:rsidRPr="0035702B" w:rsidRDefault="0035702B" w:rsidP="0035702B">
            <w:pPr>
              <w:spacing w:line="256" w:lineRule="exact"/>
              <w:ind w:left="9" w:right="1"/>
              <w:jc w:val="center"/>
              <w:rPr>
                <w:sz w:val="24"/>
              </w:rPr>
            </w:pPr>
            <w:r w:rsidRPr="0035702B">
              <w:rPr>
                <w:spacing w:val="-2"/>
                <w:sz w:val="24"/>
              </w:rPr>
              <w:t>06.04.2026</w:t>
            </w:r>
          </w:p>
        </w:tc>
        <w:tc>
          <w:tcPr>
            <w:tcW w:w="2856" w:type="dxa"/>
            <w:shd w:val="clear" w:color="auto" w:fill="C5D9F0"/>
          </w:tcPr>
          <w:p w14:paraId="4F51603A" w14:textId="77777777" w:rsidR="0035702B" w:rsidRPr="0035702B" w:rsidRDefault="0035702B" w:rsidP="0035702B">
            <w:pPr>
              <w:spacing w:line="256" w:lineRule="exact"/>
              <w:ind w:left="12"/>
              <w:jc w:val="center"/>
              <w:rPr>
                <w:sz w:val="24"/>
              </w:rPr>
            </w:pPr>
            <w:r w:rsidRPr="0035702B">
              <w:rPr>
                <w:spacing w:val="-2"/>
                <w:sz w:val="24"/>
              </w:rPr>
              <w:t>26.05.2026</w:t>
            </w:r>
          </w:p>
        </w:tc>
        <w:tc>
          <w:tcPr>
            <w:tcW w:w="2943" w:type="dxa"/>
            <w:shd w:val="clear" w:color="auto" w:fill="C5D9F0"/>
          </w:tcPr>
          <w:p w14:paraId="7FE58295" w14:textId="77777777" w:rsidR="0035702B" w:rsidRPr="0035702B" w:rsidRDefault="0035702B" w:rsidP="0035702B">
            <w:pPr>
              <w:spacing w:line="256" w:lineRule="exact"/>
              <w:ind w:left="13"/>
              <w:jc w:val="center"/>
              <w:rPr>
                <w:sz w:val="24"/>
              </w:rPr>
            </w:pPr>
            <w:r w:rsidRPr="0035702B">
              <w:rPr>
                <w:spacing w:val="-5"/>
                <w:sz w:val="24"/>
              </w:rPr>
              <w:t>35</w:t>
            </w:r>
          </w:p>
        </w:tc>
      </w:tr>
      <w:tr w:rsidR="0035702B" w:rsidRPr="0035702B" w14:paraId="4203A88C" w14:textId="77777777" w:rsidTr="00720884">
        <w:trPr>
          <w:trHeight w:val="278"/>
        </w:trPr>
        <w:tc>
          <w:tcPr>
            <w:tcW w:w="1908" w:type="dxa"/>
            <w:shd w:val="clear" w:color="auto" w:fill="538DD3"/>
          </w:tcPr>
          <w:p w14:paraId="10A5386B" w14:textId="77777777" w:rsidR="0035702B" w:rsidRPr="0035702B" w:rsidRDefault="0035702B" w:rsidP="0035702B">
            <w:pPr>
              <w:spacing w:line="258" w:lineRule="exact"/>
              <w:ind w:left="107"/>
              <w:rPr>
                <w:b/>
                <w:sz w:val="24"/>
              </w:rPr>
            </w:pPr>
            <w:r w:rsidRPr="0035702B">
              <w:rPr>
                <w:b/>
                <w:spacing w:val="-2"/>
                <w:sz w:val="24"/>
              </w:rPr>
              <w:t>Итого</w:t>
            </w:r>
          </w:p>
        </w:tc>
        <w:tc>
          <w:tcPr>
            <w:tcW w:w="2431" w:type="dxa"/>
            <w:shd w:val="clear" w:color="auto" w:fill="538DD3"/>
          </w:tcPr>
          <w:p w14:paraId="2D7219F8" w14:textId="77777777" w:rsidR="0035702B" w:rsidRPr="0035702B" w:rsidRDefault="0035702B" w:rsidP="0035702B">
            <w:pPr>
              <w:rPr>
                <w:sz w:val="20"/>
              </w:rPr>
            </w:pPr>
          </w:p>
        </w:tc>
        <w:tc>
          <w:tcPr>
            <w:tcW w:w="2856" w:type="dxa"/>
            <w:shd w:val="clear" w:color="auto" w:fill="538DD3"/>
          </w:tcPr>
          <w:p w14:paraId="0D5B024F" w14:textId="77777777" w:rsidR="0035702B" w:rsidRPr="0035702B" w:rsidRDefault="0035702B" w:rsidP="0035702B">
            <w:pPr>
              <w:rPr>
                <w:sz w:val="20"/>
              </w:rPr>
            </w:pPr>
          </w:p>
        </w:tc>
        <w:tc>
          <w:tcPr>
            <w:tcW w:w="2943" w:type="dxa"/>
            <w:shd w:val="clear" w:color="auto" w:fill="538DD3"/>
          </w:tcPr>
          <w:p w14:paraId="7774418D" w14:textId="77777777" w:rsidR="0035702B" w:rsidRPr="0035702B" w:rsidRDefault="0035702B" w:rsidP="0035702B">
            <w:pPr>
              <w:spacing w:line="258" w:lineRule="exact"/>
              <w:ind w:left="13"/>
              <w:jc w:val="center"/>
              <w:rPr>
                <w:b/>
                <w:sz w:val="24"/>
              </w:rPr>
            </w:pPr>
            <w:r w:rsidRPr="0035702B">
              <w:rPr>
                <w:b/>
                <w:spacing w:val="-5"/>
                <w:sz w:val="24"/>
              </w:rPr>
              <w:t>163</w:t>
            </w:r>
          </w:p>
        </w:tc>
      </w:tr>
    </w:tbl>
    <w:p w14:paraId="2165D31C" w14:textId="77777777" w:rsidR="0035702B" w:rsidRPr="0035702B" w:rsidRDefault="0035702B" w:rsidP="0035702B">
      <w:pPr>
        <w:rPr>
          <w:b/>
          <w:sz w:val="24"/>
          <w:szCs w:val="24"/>
        </w:rPr>
      </w:pPr>
    </w:p>
    <w:p w14:paraId="5A60A140" w14:textId="77777777" w:rsidR="0035702B" w:rsidRPr="0035702B" w:rsidRDefault="0035702B" w:rsidP="0035702B">
      <w:pPr>
        <w:rPr>
          <w:b/>
          <w:sz w:val="24"/>
          <w:szCs w:val="24"/>
        </w:rPr>
      </w:pPr>
    </w:p>
    <w:p w14:paraId="48170A69" w14:textId="77777777" w:rsidR="0035702B" w:rsidRPr="0035702B" w:rsidRDefault="0035702B">
      <w:pPr>
        <w:numPr>
          <w:ilvl w:val="1"/>
          <w:numId w:val="80"/>
        </w:numPr>
        <w:tabs>
          <w:tab w:val="left" w:pos="560"/>
        </w:tabs>
        <w:ind w:left="560" w:hanging="420"/>
        <w:rPr>
          <w:b/>
          <w:sz w:val="24"/>
        </w:rPr>
      </w:pPr>
      <w:r w:rsidRPr="0035702B">
        <w:rPr>
          <w:b/>
          <w:sz w:val="24"/>
        </w:rPr>
        <w:t>Продолжительность</w:t>
      </w:r>
      <w:r w:rsidRPr="0035702B">
        <w:rPr>
          <w:b/>
          <w:spacing w:val="54"/>
          <w:sz w:val="24"/>
        </w:rPr>
        <w:t xml:space="preserve"> </w:t>
      </w:r>
      <w:r w:rsidRPr="0035702B">
        <w:rPr>
          <w:b/>
          <w:sz w:val="24"/>
        </w:rPr>
        <w:t>каникул,</w:t>
      </w:r>
      <w:r w:rsidRPr="0035702B">
        <w:rPr>
          <w:b/>
          <w:spacing w:val="-5"/>
          <w:sz w:val="24"/>
        </w:rPr>
        <w:t xml:space="preserve"> </w:t>
      </w:r>
      <w:r w:rsidRPr="0035702B">
        <w:rPr>
          <w:b/>
          <w:sz w:val="24"/>
        </w:rPr>
        <w:t>праздничных</w:t>
      </w:r>
      <w:r w:rsidRPr="0035702B">
        <w:rPr>
          <w:b/>
          <w:spacing w:val="59"/>
          <w:sz w:val="24"/>
        </w:rPr>
        <w:t xml:space="preserve"> </w:t>
      </w:r>
      <w:r w:rsidRPr="0035702B">
        <w:rPr>
          <w:b/>
          <w:sz w:val="24"/>
        </w:rPr>
        <w:t>и</w:t>
      </w:r>
      <w:r w:rsidRPr="0035702B">
        <w:rPr>
          <w:b/>
          <w:spacing w:val="-3"/>
          <w:sz w:val="24"/>
        </w:rPr>
        <w:t xml:space="preserve"> </w:t>
      </w:r>
      <w:r w:rsidRPr="0035702B">
        <w:rPr>
          <w:b/>
          <w:sz w:val="24"/>
        </w:rPr>
        <w:t>выходных</w:t>
      </w:r>
      <w:r w:rsidRPr="0035702B">
        <w:rPr>
          <w:b/>
          <w:spacing w:val="-5"/>
          <w:sz w:val="24"/>
        </w:rPr>
        <w:t xml:space="preserve"> </w:t>
      </w:r>
      <w:r w:rsidRPr="0035702B">
        <w:rPr>
          <w:b/>
          <w:sz w:val="24"/>
        </w:rPr>
        <w:t>дней</w:t>
      </w:r>
      <w:r w:rsidRPr="0035702B">
        <w:rPr>
          <w:b/>
          <w:spacing w:val="-5"/>
          <w:sz w:val="24"/>
        </w:rPr>
        <w:t xml:space="preserve"> </w:t>
      </w:r>
      <w:r w:rsidRPr="0035702B">
        <w:rPr>
          <w:b/>
          <w:sz w:val="24"/>
        </w:rPr>
        <w:t>в</w:t>
      </w:r>
      <w:r w:rsidRPr="0035702B">
        <w:rPr>
          <w:b/>
          <w:spacing w:val="-2"/>
          <w:sz w:val="24"/>
        </w:rPr>
        <w:t xml:space="preserve"> </w:t>
      </w:r>
      <w:r w:rsidRPr="0035702B">
        <w:rPr>
          <w:b/>
          <w:sz w:val="24"/>
        </w:rPr>
        <w:t>календарных</w:t>
      </w:r>
      <w:r w:rsidRPr="0035702B">
        <w:rPr>
          <w:b/>
          <w:spacing w:val="-5"/>
          <w:sz w:val="24"/>
        </w:rPr>
        <w:t xml:space="preserve"> </w:t>
      </w:r>
      <w:r w:rsidRPr="0035702B">
        <w:rPr>
          <w:b/>
          <w:spacing w:val="-4"/>
          <w:sz w:val="24"/>
        </w:rPr>
        <w:t>днях</w:t>
      </w:r>
    </w:p>
    <w:p w14:paraId="36F74925" w14:textId="77777777" w:rsidR="0035702B" w:rsidRPr="0035702B" w:rsidRDefault="0035702B" w:rsidP="0035702B">
      <w:pPr>
        <w:spacing w:before="1" w:after="3"/>
        <w:ind w:left="4425"/>
        <w:rPr>
          <w:b/>
          <w:sz w:val="24"/>
        </w:rPr>
      </w:pPr>
      <w:r w:rsidRPr="0035702B">
        <w:rPr>
          <w:b/>
          <w:sz w:val="24"/>
        </w:rPr>
        <w:t xml:space="preserve">для 1 </w:t>
      </w:r>
      <w:r w:rsidRPr="0035702B">
        <w:rPr>
          <w:b/>
          <w:spacing w:val="-2"/>
          <w:sz w:val="24"/>
        </w:rPr>
        <w:t>класса</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203"/>
        <w:gridCol w:w="2496"/>
        <w:gridCol w:w="2635"/>
      </w:tblGrid>
      <w:tr w:rsidR="0035702B" w:rsidRPr="0035702B" w14:paraId="66F0233A" w14:textId="77777777" w:rsidTr="00720884">
        <w:trPr>
          <w:trHeight w:val="1379"/>
        </w:trPr>
        <w:tc>
          <w:tcPr>
            <w:tcW w:w="2804" w:type="dxa"/>
            <w:shd w:val="clear" w:color="auto" w:fill="FCE9D9"/>
          </w:tcPr>
          <w:p w14:paraId="47BDD29A" w14:textId="77777777" w:rsidR="0035702B" w:rsidRPr="0035702B" w:rsidRDefault="0035702B" w:rsidP="0035702B">
            <w:pPr>
              <w:spacing w:line="273" w:lineRule="exact"/>
              <w:ind w:left="825"/>
              <w:rPr>
                <w:b/>
                <w:sz w:val="24"/>
              </w:rPr>
            </w:pPr>
            <w:r w:rsidRPr="0035702B">
              <w:rPr>
                <w:b/>
                <w:spacing w:val="-2"/>
                <w:sz w:val="24"/>
              </w:rPr>
              <w:lastRenderedPageBreak/>
              <w:t>Каникулы</w:t>
            </w:r>
          </w:p>
        </w:tc>
        <w:tc>
          <w:tcPr>
            <w:tcW w:w="2203" w:type="dxa"/>
            <w:shd w:val="clear" w:color="auto" w:fill="FCE9D9"/>
          </w:tcPr>
          <w:p w14:paraId="584546B2" w14:textId="77777777" w:rsidR="0035702B" w:rsidRPr="0035702B" w:rsidRDefault="0035702B" w:rsidP="0035702B">
            <w:pPr>
              <w:ind w:left="638" w:right="412" w:hanging="214"/>
              <w:rPr>
                <w:b/>
                <w:sz w:val="24"/>
              </w:rPr>
            </w:pPr>
            <w:r w:rsidRPr="0035702B">
              <w:rPr>
                <w:b/>
                <w:sz w:val="24"/>
              </w:rPr>
              <w:t>Дата</w:t>
            </w:r>
            <w:r w:rsidRPr="0035702B">
              <w:rPr>
                <w:b/>
                <w:spacing w:val="-15"/>
                <w:sz w:val="24"/>
              </w:rPr>
              <w:t xml:space="preserve"> </w:t>
            </w:r>
            <w:r w:rsidRPr="0035702B">
              <w:rPr>
                <w:b/>
                <w:sz w:val="24"/>
              </w:rPr>
              <w:t xml:space="preserve">начала </w:t>
            </w:r>
            <w:r w:rsidRPr="0035702B">
              <w:rPr>
                <w:b/>
                <w:spacing w:val="-2"/>
                <w:sz w:val="24"/>
              </w:rPr>
              <w:t>каникул</w:t>
            </w:r>
          </w:p>
        </w:tc>
        <w:tc>
          <w:tcPr>
            <w:tcW w:w="2496" w:type="dxa"/>
            <w:shd w:val="clear" w:color="auto" w:fill="FCE9D9"/>
          </w:tcPr>
          <w:p w14:paraId="74B5F1F4" w14:textId="77777777" w:rsidR="0035702B" w:rsidRPr="0035702B" w:rsidRDefault="0035702B" w:rsidP="0035702B">
            <w:pPr>
              <w:ind w:left="785" w:right="352" w:hanging="418"/>
              <w:rPr>
                <w:b/>
                <w:sz w:val="24"/>
              </w:rPr>
            </w:pPr>
            <w:r w:rsidRPr="0035702B">
              <w:rPr>
                <w:b/>
                <w:sz w:val="24"/>
              </w:rPr>
              <w:t>Дата</w:t>
            </w:r>
            <w:r w:rsidRPr="0035702B">
              <w:rPr>
                <w:b/>
                <w:spacing w:val="-15"/>
                <w:sz w:val="24"/>
              </w:rPr>
              <w:t xml:space="preserve"> </w:t>
            </w:r>
            <w:r w:rsidRPr="0035702B">
              <w:rPr>
                <w:b/>
                <w:sz w:val="24"/>
              </w:rPr>
              <w:t xml:space="preserve">окончания </w:t>
            </w:r>
            <w:r w:rsidRPr="0035702B">
              <w:rPr>
                <w:b/>
                <w:spacing w:val="-2"/>
                <w:sz w:val="24"/>
              </w:rPr>
              <w:t>каникул</w:t>
            </w:r>
          </w:p>
        </w:tc>
        <w:tc>
          <w:tcPr>
            <w:tcW w:w="2635" w:type="dxa"/>
            <w:shd w:val="clear" w:color="auto" w:fill="FCE9D9"/>
          </w:tcPr>
          <w:p w14:paraId="03100EF0" w14:textId="77777777" w:rsidR="0035702B" w:rsidRPr="0035702B" w:rsidRDefault="0035702B" w:rsidP="0035702B">
            <w:pPr>
              <w:ind w:left="121" w:right="104"/>
              <w:jc w:val="center"/>
              <w:rPr>
                <w:b/>
                <w:sz w:val="24"/>
              </w:rPr>
            </w:pPr>
            <w:r w:rsidRPr="0035702B">
              <w:rPr>
                <w:b/>
                <w:spacing w:val="-2"/>
                <w:sz w:val="24"/>
              </w:rPr>
              <w:t xml:space="preserve">Продолжительность каникул, </w:t>
            </w:r>
            <w:r w:rsidRPr="0035702B">
              <w:rPr>
                <w:b/>
                <w:sz w:val="24"/>
              </w:rPr>
              <w:t>праздничных и выходных дней в</w:t>
            </w:r>
          </w:p>
          <w:p w14:paraId="1A19B2E1" w14:textId="77777777" w:rsidR="0035702B" w:rsidRPr="0035702B" w:rsidRDefault="0035702B" w:rsidP="0035702B">
            <w:pPr>
              <w:spacing w:line="259" w:lineRule="exact"/>
              <w:ind w:left="121" w:right="106"/>
              <w:jc w:val="center"/>
              <w:rPr>
                <w:b/>
                <w:sz w:val="24"/>
              </w:rPr>
            </w:pPr>
            <w:r w:rsidRPr="0035702B">
              <w:rPr>
                <w:b/>
                <w:sz w:val="24"/>
              </w:rPr>
              <w:t>календарных</w:t>
            </w:r>
            <w:r w:rsidRPr="0035702B">
              <w:rPr>
                <w:b/>
                <w:spacing w:val="-8"/>
                <w:sz w:val="24"/>
              </w:rPr>
              <w:t xml:space="preserve"> </w:t>
            </w:r>
            <w:r w:rsidRPr="0035702B">
              <w:rPr>
                <w:b/>
                <w:spacing w:val="-4"/>
                <w:sz w:val="24"/>
              </w:rPr>
              <w:t>днях</w:t>
            </w:r>
          </w:p>
        </w:tc>
      </w:tr>
      <w:tr w:rsidR="0035702B" w:rsidRPr="0035702B" w14:paraId="312B22B6" w14:textId="77777777" w:rsidTr="00720884">
        <w:trPr>
          <w:trHeight w:val="275"/>
        </w:trPr>
        <w:tc>
          <w:tcPr>
            <w:tcW w:w="2804" w:type="dxa"/>
            <w:shd w:val="clear" w:color="auto" w:fill="FAD3B4"/>
          </w:tcPr>
          <w:p w14:paraId="25844F79" w14:textId="77777777" w:rsidR="0035702B" w:rsidRPr="0035702B" w:rsidRDefault="0035702B" w:rsidP="0035702B">
            <w:pPr>
              <w:spacing w:line="256" w:lineRule="exact"/>
              <w:ind w:left="107"/>
              <w:rPr>
                <w:sz w:val="24"/>
              </w:rPr>
            </w:pPr>
            <w:r w:rsidRPr="0035702B">
              <w:rPr>
                <w:spacing w:val="-2"/>
                <w:sz w:val="24"/>
              </w:rPr>
              <w:t>Осенние</w:t>
            </w:r>
          </w:p>
        </w:tc>
        <w:tc>
          <w:tcPr>
            <w:tcW w:w="2203" w:type="dxa"/>
            <w:shd w:val="clear" w:color="auto" w:fill="FAD3B4"/>
          </w:tcPr>
          <w:p w14:paraId="5FE9A1E8" w14:textId="77777777" w:rsidR="0035702B" w:rsidRPr="0035702B" w:rsidRDefault="0035702B" w:rsidP="0035702B">
            <w:pPr>
              <w:spacing w:line="256" w:lineRule="exact"/>
              <w:ind w:left="10"/>
              <w:jc w:val="center"/>
              <w:rPr>
                <w:sz w:val="24"/>
              </w:rPr>
            </w:pPr>
            <w:r w:rsidRPr="0035702B">
              <w:rPr>
                <w:spacing w:val="-2"/>
                <w:sz w:val="24"/>
              </w:rPr>
              <w:t>25.10.2025</w:t>
            </w:r>
          </w:p>
        </w:tc>
        <w:tc>
          <w:tcPr>
            <w:tcW w:w="2496" w:type="dxa"/>
            <w:shd w:val="clear" w:color="auto" w:fill="FAD3B4"/>
          </w:tcPr>
          <w:p w14:paraId="20F53007" w14:textId="77777777" w:rsidR="0035702B" w:rsidRPr="0035702B" w:rsidRDefault="0035702B" w:rsidP="0035702B">
            <w:pPr>
              <w:spacing w:line="256" w:lineRule="exact"/>
              <w:ind w:left="16"/>
              <w:jc w:val="center"/>
              <w:rPr>
                <w:sz w:val="24"/>
              </w:rPr>
            </w:pPr>
            <w:r w:rsidRPr="0035702B">
              <w:rPr>
                <w:spacing w:val="-2"/>
                <w:sz w:val="24"/>
              </w:rPr>
              <w:t>03.11.2025</w:t>
            </w:r>
          </w:p>
        </w:tc>
        <w:tc>
          <w:tcPr>
            <w:tcW w:w="2635" w:type="dxa"/>
            <w:shd w:val="clear" w:color="auto" w:fill="FAD3B4"/>
          </w:tcPr>
          <w:p w14:paraId="794041D9" w14:textId="77777777" w:rsidR="0035702B" w:rsidRPr="0035702B" w:rsidRDefault="0035702B" w:rsidP="0035702B">
            <w:pPr>
              <w:spacing w:line="256" w:lineRule="exact"/>
              <w:ind w:left="121" w:right="104"/>
              <w:jc w:val="center"/>
              <w:rPr>
                <w:sz w:val="24"/>
              </w:rPr>
            </w:pPr>
            <w:r w:rsidRPr="0035702B">
              <w:rPr>
                <w:spacing w:val="-5"/>
                <w:sz w:val="24"/>
              </w:rPr>
              <w:t>10</w:t>
            </w:r>
          </w:p>
        </w:tc>
      </w:tr>
      <w:tr w:rsidR="0035702B" w:rsidRPr="0035702B" w14:paraId="05FF6D80" w14:textId="77777777" w:rsidTr="00720884">
        <w:trPr>
          <w:trHeight w:val="275"/>
        </w:trPr>
        <w:tc>
          <w:tcPr>
            <w:tcW w:w="2804" w:type="dxa"/>
            <w:shd w:val="clear" w:color="auto" w:fill="FAD3B4"/>
          </w:tcPr>
          <w:p w14:paraId="5EDF63C7" w14:textId="77777777" w:rsidR="0035702B" w:rsidRPr="0035702B" w:rsidRDefault="0035702B" w:rsidP="0035702B">
            <w:pPr>
              <w:spacing w:line="256" w:lineRule="exact"/>
              <w:ind w:left="107"/>
              <w:rPr>
                <w:sz w:val="24"/>
              </w:rPr>
            </w:pPr>
            <w:r w:rsidRPr="0035702B">
              <w:rPr>
                <w:spacing w:val="-2"/>
                <w:sz w:val="24"/>
              </w:rPr>
              <w:t>Зимние</w:t>
            </w:r>
          </w:p>
        </w:tc>
        <w:tc>
          <w:tcPr>
            <w:tcW w:w="2203" w:type="dxa"/>
            <w:shd w:val="clear" w:color="auto" w:fill="FAD3B4"/>
          </w:tcPr>
          <w:p w14:paraId="3B03A3F5" w14:textId="77777777" w:rsidR="0035702B" w:rsidRPr="0035702B" w:rsidRDefault="0035702B" w:rsidP="0035702B">
            <w:pPr>
              <w:spacing w:line="256" w:lineRule="exact"/>
              <w:ind w:left="10"/>
              <w:jc w:val="center"/>
              <w:rPr>
                <w:sz w:val="24"/>
              </w:rPr>
            </w:pPr>
            <w:r w:rsidRPr="0035702B">
              <w:rPr>
                <w:spacing w:val="-2"/>
                <w:sz w:val="24"/>
              </w:rPr>
              <w:t>31.12.2025</w:t>
            </w:r>
          </w:p>
        </w:tc>
        <w:tc>
          <w:tcPr>
            <w:tcW w:w="2496" w:type="dxa"/>
            <w:shd w:val="clear" w:color="auto" w:fill="FAD3B4"/>
          </w:tcPr>
          <w:p w14:paraId="15B5BF9B" w14:textId="77777777" w:rsidR="0035702B" w:rsidRPr="0035702B" w:rsidRDefault="0035702B" w:rsidP="0035702B">
            <w:pPr>
              <w:spacing w:line="256" w:lineRule="exact"/>
              <w:ind w:left="16"/>
              <w:jc w:val="center"/>
              <w:rPr>
                <w:sz w:val="24"/>
              </w:rPr>
            </w:pPr>
            <w:r w:rsidRPr="0035702B">
              <w:rPr>
                <w:spacing w:val="-2"/>
                <w:sz w:val="24"/>
              </w:rPr>
              <w:t>11.01.2026</w:t>
            </w:r>
          </w:p>
        </w:tc>
        <w:tc>
          <w:tcPr>
            <w:tcW w:w="2635" w:type="dxa"/>
            <w:shd w:val="clear" w:color="auto" w:fill="FAD3B4"/>
          </w:tcPr>
          <w:p w14:paraId="7884495D" w14:textId="77777777" w:rsidR="0035702B" w:rsidRPr="0035702B" w:rsidRDefault="0035702B" w:rsidP="0035702B">
            <w:pPr>
              <w:spacing w:line="256" w:lineRule="exact"/>
              <w:ind w:left="121" w:right="104"/>
              <w:jc w:val="center"/>
              <w:rPr>
                <w:sz w:val="24"/>
              </w:rPr>
            </w:pPr>
            <w:r w:rsidRPr="0035702B">
              <w:rPr>
                <w:spacing w:val="-5"/>
                <w:sz w:val="24"/>
              </w:rPr>
              <w:t>12</w:t>
            </w:r>
          </w:p>
        </w:tc>
      </w:tr>
      <w:tr w:rsidR="0035702B" w:rsidRPr="0035702B" w14:paraId="688F3869" w14:textId="77777777" w:rsidTr="00720884">
        <w:trPr>
          <w:trHeight w:val="552"/>
        </w:trPr>
        <w:tc>
          <w:tcPr>
            <w:tcW w:w="2804" w:type="dxa"/>
            <w:shd w:val="clear" w:color="auto" w:fill="FAD3B4"/>
          </w:tcPr>
          <w:p w14:paraId="33186C97" w14:textId="77777777" w:rsidR="0035702B" w:rsidRPr="0035702B" w:rsidRDefault="0035702B" w:rsidP="0035702B">
            <w:pPr>
              <w:spacing w:line="268" w:lineRule="exact"/>
              <w:ind w:left="107"/>
              <w:rPr>
                <w:sz w:val="24"/>
              </w:rPr>
            </w:pPr>
            <w:r w:rsidRPr="0035702B">
              <w:rPr>
                <w:spacing w:val="-2"/>
                <w:sz w:val="24"/>
              </w:rPr>
              <w:t>Дополнительные</w:t>
            </w:r>
          </w:p>
          <w:p w14:paraId="4B0AB353" w14:textId="77777777" w:rsidR="0035702B" w:rsidRPr="0035702B" w:rsidRDefault="0035702B" w:rsidP="0035702B">
            <w:pPr>
              <w:spacing w:line="264" w:lineRule="exact"/>
              <w:ind w:left="107"/>
              <w:rPr>
                <w:sz w:val="24"/>
              </w:rPr>
            </w:pPr>
            <w:r w:rsidRPr="0035702B">
              <w:rPr>
                <w:sz w:val="24"/>
              </w:rPr>
              <w:t>каникулы</w:t>
            </w:r>
            <w:r w:rsidRPr="0035702B">
              <w:rPr>
                <w:spacing w:val="-2"/>
                <w:sz w:val="24"/>
              </w:rPr>
              <w:t xml:space="preserve"> </w:t>
            </w:r>
            <w:r w:rsidRPr="0035702B">
              <w:rPr>
                <w:sz w:val="24"/>
              </w:rPr>
              <w:t>для</w:t>
            </w:r>
            <w:r w:rsidRPr="0035702B">
              <w:rPr>
                <w:spacing w:val="-2"/>
                <w:sz w:val="24"/>
              </w:rPr>
              <w:t xml:space="preserve"> </w:t>
            </w:r>
            <w:r w:rsidRPr="0035702B">
              <w:rPr>
                <w:sz w:val="24"/>
              </w:rPr>
              <w:t>1</w:t>
            </w:r>
            <w:r w:rsidRPr="0035702B">
              <w:rPr>
                <w:spacing w:val="-2"/>
                <w:sz w:val="24"/>
              </w:rPr>
              <w:t xml:space="preserve"> классов</w:t>
            </w:r>
          </w:p>
        </w:tc>
        <w:tc>
          <w:tcPr>
            <w:tcW w:w="2203" w:type="dxa"/>
            <w:shd w:val="clear" w:color="auto" w:fill="FAD3B4"/>
          </w:tcPr>
          <w:p w14:paraId="748E4227" w14:textId="77777777" w:rsidR="0035702B" w:rsidRPr="0035702B" w:rsidRDefault="0035702B" w:rsidP="0035702B">
            <w:pPr>
              <w:spacing w:line="268" w:lineRule="exact"/>
              <w:ind w:left="10"/>
              <w:jc w:val="center"/>
              <w:rPr>
                <w:sz w:val="24"/>
              </w:rPr>
            </w:pPr>
            <w:r w:rsidRPr="0035702B">
              <w:rPr>
                <w:spacing w:val="-2"/>
                <w:sz w:val="24"/>
              </w:rPr>
              <w:t>16.02.2026</w:t>
            </w:r>
          </w:p>
        </w:tc>
        <w:tc>
          <w:tcPr>
            <w:tcW w:w="2496" w:type="dxa"/>
            <w:shd w:val="clear" w:color="auto" w:fill="FAD3B4"/>
          </w:tcPr>
          <w:p w14:paraId="108CCB8E" w14:textId="77777777" w:rsidR="0035702B" w:rsidRPr="0035702B" w:rsidRDefault="0035702B" w:rsidP="0035702B">
            <w:pPr>
              <w:spacing w:line="268" w:lineRule="exact"/>
              <w:ind w:left="16"/>
              <w:jc w:val="center"/>
              <w:rPr>
                <w:sz w:val="24"/>
              </w:rPr>
            </w:pPr>
            <w:r w:rsidRPr="0035702B">
              <w:rPr>
                <w:spacing w:val="-2"/>
                <w:sz w:val="24"/>
              </w:rPr>
              <w:t>22.02.2026</w:t>
            </w:r>
          </w:p>
        </w:tc>
        <w:tc>
          <w:tcPr>
            <w:tcW w:w="2635" w:type="dxa"/>
            <w:shd w:val="clear" w:color="auto" w:fill="FAD3B4"/>
          </w:tcPr>
          <w:p w14:paraId="0469C3F5" w14:textId="77777777" w:rsidR="0035702B" w:rsidRPr="0035702B" w:rsidRDefault="0035702B" w:rsidP="0035702B">
            <w:pPr>
              <w:spacing w:line="268" w:lineRule="exact"/>
              <w:ind w:left="121" w:right="104"/>
              <w:jc w:val="center"/>
              <w:rPr>
                <w:sz w:val="24"/>
              </w:rPr>
            </w:pPr>
            <w:r w:rsidRPr="0035702B">
              <w:rPr>
                <w:spacing w:val="-10"/>
                <w:sz w:val="24"/>
              </w:rPr>
              <w:t>8</w:t>
            </w:r>
          </w:p>
        </w:tc>
      </w:tr>
      <w:tr w:rsidR="0035702B" w:rsidRPr="0035702B" w14:paraId="62564858" w14:textId="77777777" w:rsidTr="00720884">
        <w:trPr>
          <w:trHeight w:val="551"/>
        </w:trPr>
        <w:tc>
          <w:tcPr>
            <w:tcW w:w="2804" w:type="dxa"/>
            <w:shd w:val="clear" w:color="auto" w:fill="FAD3B4"/>
          </w:tcPr>
          <w:p w14:paraId="59740D01" w14:textId="77777777" w:rsidR="0035702B" w:rsidRPr="0035702B" w:rsidRDefault="0035702B" w:rsidP="0035702B">
            <w:pPr>
              <w:spacing w:line="268" w:lineRule="exact"/>
              <w:ind w:left="107"/>
              <w:rPr>
                <w:sz w:val="24"/>
              </w:rPr>
            </w:pPr>
            <w:r w:rsidRPr="0035702B">
              <w:rPr>
                <w:spacing w:val="-2"/>
                <w:sz w:val="24"/>
              </w:rPr>
              <w:t>Весенние</w:t>
            </w:r>
          </w:p>
        </w:tc>
        <w:tc>
          <w:tcPr>
            <w:tcW w:w="2203" w:type="dxa"/>
            <w:shd w:val="clear" w:color="auto" w:fill="FAD3B4"/>
          </w:tcPr>
          <w:p w14:paraId="5423B8AD" w14:textId="77777777" w:rsidR="0035702B" w:rsidRPr="0035702B" w:rsidRDefault="0035702B" w:rsidP="0035702B">
            <w:pPr>
              <w:spacing w:line="268" w:lineRule="exact"/>
              <w:ind w:left="10"/>
              <w:jc w:val="center"/>
              <w:rPr>
                <w:sz w:val="24"/>
              </w:rPr>
            </w:pPr>
            <w:r w:rsidRPr="0035702B">
              <w:rPr>
                <w:spacing w:val="-2"/>
                <w:sz w:val="24"/>
              </w:rPr>
              <w:t>28.03.2026</w:t>
            </w:r>
          </w:p>
        </w:tc>
        <w:tc>
          <w:tcPr>
            <w:tcW w:w="2496" w:type="dxa"/>
            <w:shd w:val="clear" w:color="auto" w:fill="FAD3B4"/>
          </w:tcPr>
          <w:p w14:paraId="7970B277" w14:textId="77777777" w:rsidR="0035702B" w:rsidRPr="0035702B" w:rsidRDefault="0035702B" w:rsidP="0035702B">
            <w:pPr>
              <w:spacing w:line="268" w:lineRule="exact"/>
              <w:ind w:left="16"/>
              <w:jc w:val="center"/>
              <w:rPr>
                <w:sz w:val="24"/>
              </w:rPr>
            </w:pPr>
            <w:r w:rsidRPr="0035702B">
              <w:rPr>
                <w:spacing w:val="-2"/>
                <w:sz w:val="24"/>
              </w:rPr>
              <w:t>05.04.2026</w:t>
            </w:r>
          </w:p>
        </w:tc>
        <w:tc>
          <w:tcPr>
            <w:tcW w:w="2635" w:type="dxa"/>
            <w:shd w:val="clear" w:color="auto" w:fill="FAD3B4"/>
          </w:tcPr>
          <w:p w14:paraId="737B7577" w14:textId="77777777" w:rsidR="0035702B" w:rsidRPr="0035702B" w:rsidRDefault="0035702B" w:rsidP="0035702B">
            <w:pPr>
              <w:spacing w:line="268" w:lineRule="exact"/>
              <w:ind w:left="121" w:right="104"/>
              <w:jc w:val="center"/>
              <w:rPr>
                <w:sz w:val="24"/>
              </w:rPr>
            </w:pPr>
            <w:r w:rsidRPr="0035702B">
              <w:rPr>
                <w:spacing w:val="-10"/>
                <w:sz w:val="24"/>
              </w:rPr>
              <w:t>9</w:t>
            </w:r>
          </w:p>
        </w:tc>
      </w:tr>
      <w:tr w:rsidR="0035702B" w:rsidRPr="0035702B" w14:paraId="18C01299" w14:textId="77777777" w:rsidTr="00720884">
        <w:trPr>
          <w:trHeight w:val="340"/>
        </w:trPr>
        <w:tc>
          <w:tcPr>
            <w:tcW w:w="2804" w:type="dxa"/>
            <w:shd w:val="clear" w:color="auto" w:fill="FAD3B4"/>
          </w:tcPr>
          <w:p w14:paraId="23224A63" w14:textId="77777777" w:rsidR="0035702B" w:rsidRPr="0035702B" w:rsidRDefault="0035702B" w:rsidP="0035702B">
            <w:pPr>
              <w:spacing w:line="268" w:lineRule="exact"/>
              <w:ind w:left="107"/>
              <w:rPr>
                <w:sz w:val="24"/>
              </w:rPr>
            </w:pPr>
            <w:r w:rsidRPr="0035702B">
              <w:rPr>
                <w:spacing w:val="-2"/>
                <w:sz w:val="24"/>
              </w:rPr>
              <w:t>Летние</w:t>
            </w:r>
          </w:p>
        </w:tc>
        <w:tc>
          <w:tcPr>
            <w:tcW w:w="2203" w:type="dxa"/>
            <w:shd w:val="clear" w:color="auto" w:fill="FAD3B4"/>
          </w:tcPr>
          <w:p w14:paraId="758C7973" w14:textId="77777777" w:rsidR="0035702B" w:rsidRPr="0035702B" w:rsidRDefault="0035702B" w:rsidP="0035702B">
            <w:pPr>
              <w:spacing w:line="268" w:lineRule="exact"/>
              <w:ind w:left="10"/>
              <w:jc w:val="center"/>
              <w:rPr>
                <w:sz w:val="24"/>
              </w:rPr>
            </w:pPr>
            <w:r w:rsidRPr="0035702B">
              <w:rPr>
                <w:spacing w:val="-2"/>
                <w:sz w:val="24"/>
              </w:rPr>
              <w:t>27.05.2026</w:t>
            </w:r>
          </w:p>
        </w:tc>
        <w:tc>
          <w:tcPr>
            <w:tcW w:w="2496" w:type="dxa"/>
            <w:shd w:val="clear" w:color="auto" w:fill="FAD3B4"/>
          </w:tcPr>
          <w:p w14:paraId="291C278A" w14:textId="77777777" w:rsidR="0035702B" w:rsidRPr="0035702B" w:rsidRDefault="0035702B" w:rsidP="0035702B">
            <w:pPr>
              <w:spacing w:line="268" w:lineRule="exact"/>
              <w:ind w:left="16"/>
              <w:jc w:val="center"/>
              <w:rPr>
                <w:sz w:val="24"/>
              </w:rPr>
            </w:pPr>
            <w:r w:rsidRPr="0035702B">
              <w:rPr>
                <w:spacing w:val="-2"/>
                <w:sz w:val="24"/>
              </w:rPr>
              <w:t>31.08.2026</w:t>
            </w:r>
          </w:p>
        </w:tc>
        <w:tc>
          <w:tcPr>
            <w:tcW w:w="2635" w:type="dxa"/>
            <w:shd w:val="clear" w:color="auto" w:fill="FAD3B4"/>
          </w:tcPr>
          <w:p w14:paraId="3825AF3A" w14:textId="77777777" w:rsidR="0035702B" w:rsidRPr="0035702B" w:rsidRDefault="0035702B" w:rsidP="0035702B">
            <w:pPr>
              <w:spacing w:line="268" w:lineRule="exact"/>
              <w:ind w:left="121" w:right="104"/>
              <w:jc w:val="center"/>
              <w:rPr>
                <w:sz w:val="24"/>
              </w:rPr>
            </w:pPr>
            <w:r w:rsidRPr="0035702B">
              <w:rPr>
                <w:spacing w:val="-5"/>
                <w:sz w:val="24"/>
              </w:rPr>
              <w:t>97</w:t>
            </w:r>
          </w:p>
        </w:tc>
      </w:tr>
      <w:tr w:rsidR="0035702B" w:rsidRPr="0035702B" w14:paraId="41F67047" w14:textId="77777777" w:rsidTr="00720884">
        <w:trPr>
          <w:trHeight w:val="342"/>
        </w:trPr>
        <w:tc>
          <w:tcPr>
            <w:tcW w:w="2804" w:type="dxa"/>
            <w:shd w:val="clear" w:color="auto" w:fill="FAD3B4"/>
          </w:tcPr>
          <w:p w14:paraId="1B9638D9" w14:textId="77777777" w:rsidR="0035702B" w:rsidRPr="0035702B" w:rsidRDefault="0035702B" w:rsidP="0035702B">
            <w:pPr>
              <w:spacing w:line="270" w:lineRule="exact"/>
              <w:ind w:left="107"/>
              <w:rPr>
                <w:sz w:val="24"/>
              </w:rPr>
            </w:pPr>
            <w:r w:rsidRPr="0035702B">
              <w:rPr>
                <w:sz w:val="24"/>
              </w:rPr>
              <w:t>Праздничные</w:t>
            </w:r>
            <w:r w:rsidRPr="0035702B">
              <w:rPr>
                <w:spacing w:val="-5"/>
                <w:sz w:val="24"/>
              </w:rPr>
              <w:t xml:space="preserve"> дни</w:t>
            </w:r>
          </w:p>
        </w:tc>
        <w:tc>
          <w:tcPr>
            <w:tcW w:w="4699" w:type="dxa"/>
            <w:gridSpan w:val="2"/>
            <w:shd w:val="clear" w:color="auto" w:fill="FAD3B4"/>
          </w:tcPr>
          <w:p w14:paraId="6D0F9853" w14:textId="77777777" w:rsidR="0035702B" w:rsidRPr="0035702B" w:rsidRDefault="0035702B" w:rsidP="0035702B">
            <w:pPr>
              <w:spacing w:line="270" w:lineRule="exact"/>
              <w:ind w:left="108"/>
              <w:rPr>
                <w:sz w:val="24"/>
              </w:rPr>
            </w:pPr>
            <w:r w:rsidRPr="0035702B">
              <w:rPr>
                <w:sz w:val="24"/>
              </w:rPr>
              <w:t xml:space="preserve">04.11, 01.01, 07.01, 23.02, 08.03, </w:t>
            </w:r>
            <w:r w:rsidRPr="0035702B">
              <w:rPr>
                <w:spacing w:val="-2"/>
                <w:sz w:val="24"/>
              </w:rPr>
              <w:t>01.05,09.05</w:t>
            </w:r>
          </w:p>
        </w:tc>
        <w:tc>
          <w:tcPr>
            <w:tcW w:w="2635" w:type="dxa"/>
            <w:shd w:val="clear" w:color="auto" w:fill="FAD3B4"/>
          </w:tcPr>
          <w:p w14:paraId="0A538A89" w14:textId="77777777" w:rsidR="0035702B" w:rsidRPr="0035702B" w:rsidRDefault="0035702B" w:rsidP="0035702B">
            <w:pPr>
              <w:spacing w:line="270" w:lineRule="exact"/>
              <w:ind w:left="121" w:right="104"/>
              <w:jc w:val="center"/>
              <w:rPr>
                <w:sz w:val="24"/>
              </w:rPr>
            </w:pPr>
            <w:r w:rsidRPr="0035702B">
              <w:rPr>
                <w:spacing w:val="-10"/>
                <w:sz w:val="24"/>
              </w:rPr>
              <w:t>7</w:t>
            </w:r>
          </w:p>
        </w:tc>
      </w:tr>
      <w:tr w:rsidR="0035702B" w:rsidRPr="0035702B" w14:paraId="5CF077DB" w14:textId="77777777" w:rsidTr="00720884">
        <w:trPr>
          <w:trHeight w:val="340"/>
        </w:trPr>
        <w:tc>
          <w:tcPr>
            <w:tcW w:w="2804" w:type="dxa"/>
            <w:shd w:val="clear" w:color="auto" w:fill="FAD3B4"/>
          </w:tcPr>
          <w:p w14:paraId="263E2AB6" w14:textId="77777777" w:rsidR="0035702B" w:rsidRPr="0035702B" w:rsidRDefault="0035702B" w:rsidP="0035702B">
            <w:pPr>
              <w:spacing w:line="268" w:lineRule="exact"/>
              <w:ind w:left="107"/>
              <w:rPr>
                <w:sz w:val="24"/>
              </w:rPr>
            </w:pPr>
            <w:r w:rsidRPr="0035702B">
              <w:rPr>
                <w:sz w:val="24"/>
              </w:rPr>
              <w:t>Выходные</w:t>
            </w:r>
            <w:r w:rsidRPr="0035702B">
              <w:rPr>
                <w:spacing w:val="-4"/>
                <w:sz w:val="24"/>
              </w:rPr>
              <w:t xml:space="preserve"> </w:t>
            </w:r>
            <w:r w:rsidRPr="0035702B">
              <w:rPr>
                <w:spacing w:val="-5"/>
                <w:sz w:val="24"/>
              </w:rPr>
              <w:t>дни</w:t>
            </w:r>
          </w:p>
        </w:tc>
        <w:tc>
          <w:tcPr>
            <w:tcW w:w="4699" w:type="dxa"/>
            <w:gridSpan w:val="2"/>
            <w:shd w:val="clear" w:color="auto" w:fill="FAD3B4"/>
          </w:tcPr>
          <w:p w14:paraId="39F95691" w14:textId="77777777" w:rsidR="0035702B" w:rsidRPr="0035702B" w:rsidRDefault="0035702B" w:rsidP="0035702B">
            <w:pPr>
              <w:spacing w:line="268" w:lineRule="exact"/>
              <w:ind w:left="1243"/>
              <w:rPr>
                <w:sz w:val="24"/>
              </w:rPr>
            </w:pPr>
            <w:r w:rsidRPr="0035702B">
              <w:rPr>
                <w:sz w:val="24"/>
              </w:rPr>
              <w:t>Суббота,</w:t>
            </w:r>
            <w:r w:rsidRPr="0035702B">
              <w:rPr>
                <w:spacing w:val="-4"/>
                <w:sz w:val="24"/>
              </w:rPr>
              <w:t xml:space="preserve"> </w:t>
            </w:r>
            <w:r w:rsidRPr="0035702B">
              <w:rPr>
                <w:spacing w:val="-2"/>
                <w:sz w:val="24"/>
              </w:rPr>
              <w:t>воскресенье</w:t>
            </w:r>
          </w:p>
        </w:tc>
        <w:tc>
          <w:tcPr>
            <w:tcW w:w="2635" w:type="dxa"/>
            <w:shd w:val="clear" w:color="auto" w:fill="FAD3B4"/>
          </w:tcPr>
          <w:p w14:paraId="2D7AD956" w14:textId="77777777" w:rsidR="0035702B" w:rsidRPr="0035702B" w:rsidRDefault="0035702B" w:rsidP="0035702B">
            <w:pPr>
              <w:spacing w:line="268" w:lineRule="exact"/>
              <w:ind w:left="121" w:right="104"/>
              <w:jc w:val="center"/>
              <w:rPr>
                <w:sz w:val="24"/>
              </w:rPr>
            </w:pPr>
            <w:r w:rsidRPr="0035702B">
              <w:rPr>
                <w:spacing w:val="-5"/>
                <w:sz w:val="24"/>
              </w:rPr>
              <w:t>59</w:t>
            </w:r>
          </w:p>
        </w:tc>
      </w:tr>
      <w:tr w:rsidR="0035702B" w:rsidRPr="0035702B" w14:paraId="00BB91B3" w14:textId="77777777" w:rsidTr="00720884">
        <w:trPr>
          <w:trHeight w:val="340"/>
        </w:trPr>
        <w:tc>
          <w:tcPr>
            <w:tcW w:w="2804" w:type="dxa"/>
            <w:shd w:val="clear" w:color="auto" w:fill="E26C09"/>
          </w:tcPr>
          <w:p w14:paraId="1032EE91" w14:textId="77777777" w:rsidR="0035702B" w:rsidRPr="0035702B" w:rsidRDefault="0035702B" w:rsidP="0035702B">
            <w:pPr>
              <w:spacing w:line="273" w:lineRule="exact"/>
              <w:ind w:left="107"/>
              <w:rPr>
                <w:b/>
                <w:sz w:val="24"/>
              </w:rPr>
            </w:pPr>
            <w:r w:rsidRPr="0035702B">
              <w:rPr>
                <w:b/>
                <w:spacing w:val="-2"/>
                <w:sz w:val="24"/>
              </w:rPr>
              <w:t>Итого</w:t>
            </w:r>
          </w:p>
        </w:tc>
        <w:tc>
          <w:tcPr>
            <w:tcW w:w="4699" w:type="dxa"/>
            <w:gridSpan w:val="2"/>
            <w:shd w:val="clear" w:color="auto" w:fill="E26C09"/>
          </w:tcPr>
          <w:p w14:paraId="0CF6FAA2" w14:textId="77777777" w:rsidR="0035702B" w:rsidRPr="0035702B" w:rsidRDefault="0035702B" w:rsidP="0035702B">
            <w:pPr>
              <w:rPr>
                <w:sz w:val="24"/>
              </w:rPr>
            </w:pPr>
          </w:p>
        </w:tc>
        <w:tc>
          <w:tcPr>
            <w:tcW w:w="2635" w:type="dxa"/>
            <w:shd w:val="clear" w:color="auto" w:fill="E26C09"/>
          </w:tcPr>
          <w:p w14:paraId="79F9D70A" w14:textId="77777777" w:rsidR="0035702B" w:rsidRPr="0035702B" w:rsidRDefault="0035702B" w:rsidP="0035702B">
            <w:pPr>
              <w:spacing w:line="273" w:lineRule="exact"/>
              <w:ind w:left="121" w:right="104"/>
              <w:jc w:val="center"/>
              <w:rPr>
                <w:b/>
                <w:sz w:val="24"/>
              </w:rPr>
            </w:pPr>
            <w:r w:rsidRPr="0035702B">
              <w:rPr>
                <w:b/>
                <w:spacing w:val="-5"/>
                <w:sz w:val="24"/>
              </w:rPr>
              <w:t>202</w:t>
            </w:r>
          </w:p>
        </w:tc>
      </w:tr>
    </w:tbl>
    <w:p w14:paraId="36D12545" w14:textId="77777777" w:rsidR="0035702B" w:rsidRPr="0035702B" w:rsidRDefault="0035702B" w:rsidP="0035702B">
      <w:pPr>
        <w:rPr>
          <w:b/>
          <w:sz w:val="24"/>
          <w:szCs w:val="24"/>
        </w:rPr>
      </w:pPr>
    </w:p>
    <w:p w14:paraId="108F861D" w14:textId="77777777" w:rsidR="0035702B" w:rsidRPr="0035702B" w:rsidRDefault="0035702B">
      <w:pPr>
        <w:numPr>
          <w:ilvl w:val="1"/>
          <w:numId w:val="80"/>
        </w:numPr>
        <w:tabs>
          <w:tab w:val="left" w:pos="500"/>
        </w:tabs>
        <w:spacing w:before="1" w:after="3"/>
        <w:ind w:left="500" w:hanging="360"/>
        <w:rPr>
          <w:b/>
        </w:rPr>
      </w:pPr>
      <w:r w:rsidRPr="0035702B">
        <w:rPr>
          <w:b/>
          <w:sz w:val="24"/>
        </w:rPr>
        <w:t>Продолжительность</w:t>
      </w:r>
      <w:r w:rsidRPr="0035702B">
        <w:rPr>
          <w:b/>
          <w:spacing w:val="-5"/>
          <w:sz w:val="24"/>
        </w:rPr>
        <w:t xml:space="preserve"> </w:t>
      </w:r>
      <w:r w:rsidRPr="0035702B">
        <w:rPr>
          <w:b/>
          <w:sz w:val="24"/>
        </w:rPr>
        <w:t>(количество</w:t>
      </w:r>
      <w:r w:rsidRPr="0035702B">
        <w:rPr>
          <w:b/>
          <w:spacing w:val="54"/>
          <w:sz w:val="24"/>
        </w:rPr>
        <w:t xml:space="preserve"> </w:t>
      </w:r>
      <w:r w:rsidRPr="0035702B">
        <w:rPr>
          <w:b/>
          <w:sz w:val="24"/>
        </w:rPr>
        <w:t>учебных</w:t>
      </w:r>
      <w:r w:rsidRPr="0035702B">
        <w:rPr>
          <w:b/>
          <w:spacing w:val="-3"/>
          <w:sz w:val="24"/>
        </w:rPr>
        <w:t xml:space="preserve"> </w:t>
      </w:r>
      <w:r w:rsidRPr="0035702B">
        <w:rPr>
          <w:b/>
          <w:sz w:val="24"/>
        </w:rPr>
        <w:t>дней)</w:t>
      </w:r>
      <w:r w:rsidRPr="0035702B">
        <w:rPr>
          <w:b/>
          <w:spacing w:val="57"/>
          <w:sz w:val="24"/>
        </w:rPr>
        <w:t xml:space="preserve"> </w:t>
      </w:r>
      <w:r w:rsidRPr="0035702B">
        <w:rPr>
          <w:b/>
          <w:sz w:val="24"/>
        </w:rPr>
        <w:t>для</w:t>
      </w:r>
      <w:r w:rsidRPr="0035702B">
        <w:rPr>
          <w:b/>
          <w:spacing w:val="-3"/>
          <w:sz w:val="24"/>
        </w:rPr>
        <w:t xml:space="preserve"> </w:t>
      </w:r>
      <w:r w:rsidRPr="0035702B">
        <w:rPr>
          <w:b/>
          <w:sz w:val="24"/>
        </w:rPr>
        <w:t>2-4-х</w:t>
      </w:r>
      <w:r w:rsidRPr="0035702B">
        <w:rPr>
          <w:b/>
          <w:spacing w:val="-2"/>
          <w:sz w:val="24"/>
        </w:rPr>
        <w:t xml:space="preserve"> классов</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2431"/>
        <w:gridCol w:w="2856"/>
        <w:gridCol w:w="2943"/>
      </w:tblGrid>
      <w:tr w:rsidR="0035702B" w:rsidRPr="0035702B" w14:paraId="3E42861A" w14:textId="77777777" w:rsidTr="00720884">
        <w:trPr>
          <w:trHeight w:val="278"/>
        </w:trPr>
        <w:tc>
          <w:tcPr>
            <w:tcW w:w="1908" w:type="dxa"/>
            <w:vMerge w:val="restart"/>
            <w:shd w:val="clear" w:color="auto" w:fill="DBE4F0"/>
          </w:tcPr>
          <w:p w14:paraId="6D18AE65" w14:textId="77777777" w:rsidR="0035702B" w:rsidRPr="0035702B" w:rsidRDefault="0035702B" w:rsidP="0035702B">
            <w:pPr>
              <w:rPr>
                <w:sz w:val="24"/>
              </w:rPr>
            </w:pPr>
          </w:p>
        </w:tc>
        <w:tc>
          <w:tcPr>
            <w:tcW w:w="5287" w:type="dxa"/>
            <w:gridSpan w:val="2"/>
            <w:shd w:val="clear" w:color="auto" w:fill="DBE4F0"/>
          </w:tcPr>
          <w:p w14:paraId="66E74ACE" w14:textId="77777777" w:rsidR="0035702B" w:rsidRPr="0035702B" w:rsidRDefault="0035702B" w:rsidP="0035702B">
            <w:pPr>
              <w:spacing w:line="258" w:lineRule="exact"/>
              <w:ind w:left="11"/>
              <w:jc w:val="center"/>
              <w:rPr>
                <w:b/>
                <w:sz w:val="24"/>
              </w:rPr>
            </w:pPr>
            <w:r w:rsidRPr="0035702B">
              <w:rPr>
                <w:b/>
                <w:spacing w:val="-4"/>
                <w:sz w:val="24"/>
              </w:rPr>
              <w:t>Дата</w:t>
            </w:r>
          </w:p>
        </w:tc>
        <w:tc>
          <w:tcPr>
            <w:tcW w:w="2943" w:type="dxa"/>
            <w:vMerge w:val="restart"/>
            <w:shd w:val="clear" w:color="auto" w:fill="DBE4F0"/>
          </w:tcPr>
          <w:p w14:paraId="522DB340" w14:textId="77777777" w:rsidR="0035702B" w:rsidRPr="0035702B" w:rsidRDefault="0035702B" w:rsidP="0035702B">
            <w:pPr>
              <w:ind w:left="287" w:right="270" w:hanging="4"/>
              <w:jc w:val="center"/>
              <w:rPr>
                <w:b/>
                <w:sz w:val="24"/>
              </w:rPr>
            </w:pPr>
            <w:r w:rsidRPr="0035702B">
              <w:rPr>
                <w:b/>
                <w:spacing w:val="-2"/>
                <w:sz w:val="24"/>
              </w:rPr>
              <w:t xml:space="preserve">Продолжительность </w:t>
            </w:r>
            <w:r w:rsidRPr="0035702B">
              <w:rPr>
                <w:b/>
                <w:sz w:val="24"/>
              </w:rPr>
              <w:t>(количество</w:t>
            </w:r>
            <w:r w:rsidRPr="0035702B">
              <w:rPr>
                <w:b/>
                <w:spacing w:val="21"/>
                <w:sz w:val="24"/>
              </w:rPr>
              <w:t xml:space="preserve"> </w:t>
            </w:r>
            <w:r w:rsidRPr="0035702B">
              <w:rPr>
                <w:b/>
                <w:sz w:val="24"/>
              </w:rPr>
              <w:t xml:space="preserve">учебных </w:t>
            </w:r>
            <w:r w:rsidRPr="0035702B">
              <w:rPr>
                <w:b/>
                <w:spacing w:val="-2"/>
                <w:sz w:val="24"/>
              </w:rPr>
              <w:t>дней)</w:t>
            </w:r>
          </w:p>
        </w:tc>
      </w:tr>
      <w:tr w:rsidR="0035702B" w:rsidRPr="0035702B" w14:paraId="2A6AE5F4" w14:textId="77777777" w:rsidTr="00720884">
        <w:trPr>
          <w:trHeight w:val="564"/>
        </w:trPr>
        <w:tc>
          <w:tcPr>
            <w:tcW w:w="1908" w:type="dxa"/>
            <w:vMerge/>
            <w:tcBorders>
              <w:top w:val="nil"/>
            </w:tcBorders>
            <w:shd w:val="clear" w:color="auto" w:fill="DBE4F0"/>
          </w:tcPr>
          <w:p w14:paraId="191F63D9" w14:textId="77777777" w:rsidR="0035702B" w:rsidRPr="0035702B" w:rsidRDefault="0035702B" w:rsidP="0035702B">
            <w:pPr>
              <w:rPr>
                <w:sz w:val="2"/>
                <w:szCs w:val="2"/>
              </w:rPr>
            </w:pPr>
          </w:p>
        </w:tc>
        <w:tc>
          <w:tcPr>
            <w:tcW w:w="2431" w:type="dxa"/>
            <w:shd w:val="clear" w:color="auto" w:fill="DBE4F0"/>
          </w:tcPr>
          <w:p w14:paraId="64462B7C" w14:textId="77777777" w:rsidR="0035702B" w:rsidRPr="0035702B" w:rsidRDefault="0035702B" w:rsidP="0035702B">
            <w:pPr>
              <w:spacing w:line="275" w:lineRule="exact"/>
              <w:ind w:left="9"/>
              <w:jc w:val="center"/>
              <w:rPr>
                <w:b/>
                <w:sz w:val="24"/>
              </w:rPr>
            </w:pPr>
            <w:r w:rsidRPr="0035702B">
              <w:rPr>
                <w:b/>
                <w:spacing w:val="-2"/>
                <w:sz w:val="24"/>
              </w:rPr>
              <w:t>Начало</w:t>
            </w:r>
          </w:p>
        </w:tc>
        <w:tc>
          <w:tcPr>
            <w:tcW w:w="2856" w:type="dxa"/>
            <w:shd w:val="clear" w:color="auto" w:fill="DBE4F0"/>
          </w:tcPr>
          <w:p w14:paraId="72FF21F7" w14:textId="77777777" w:rsidR="0035702B" w:rsidRPr="0035702B" w:rsidRDefault="0035702B" w:rsidP="0035702B">
            <w:pPr>
              <w:spacing w:line="275" w:lineRule="exact"/>
              <w:ind w:left="12"/>
              <w:jc w:val="center"/>
              <w:rPr>
                <w:b/>
                <w:sz w:val="24"/>
              </w:rPr>
            </w:pPr>
            <w:r w:rsidRPr="0035702B">
              <w:rPr>
                <w:b/>
                <w:spacing w:val="-2"/>
                <w:sz w:val="24"/>
              </w:rPr>
              <w:t>Окончание</w:t>
            </w:r>
          </w:p>
        </w:tc>
        <w:tc>
          <w:tcPr>
            <w:tcW w:w="2943" w:type="dxa"/>
            <w:vMerge/>
            <w:tcBorders>
              <w:top w:val="nil"/>
            </w:tcBorders>
            <w:shd w:val="clear" w:color="auto" w:fill="DBE4F0"/>
          </w:tcPr>
          <w:p w14:paraId="40C6EC7A" w14:textId="77777777" w:rsidR="0035702B" w:rsidRPr="0035702B" w:rsidRDefault="0035702B" w:rsidP="0035702B">
            <w:pPr>
              <w:rPr>
                <w:sz w:val="2"/>
                <w:szCs w:val="2"/>
              </w:rPr>
            </w:pPr>
          </w:p>
        </w:tc>
      </w:tr>
      <w:tr w:rsidR="0035702B" w:rsidRPr="0035702B" w14:paraId="6FDAEB3B" w14:textId="77777777" w:rsidTr="00720884">
        <w:trPr>
          <w:trHeight w:val="275"/>
        </w:trPr>
        <w:tc>
          <w:tcPr>
            <w:tcW w:w="1908" w:type="dxa"/>
            <w:shd w:val="clear" w:color="auto" w:fill="C5D9F0"/>
          </w:tcPr>
          <w:p w14:paraId="62048F1D" w14:textId="77777777" w:rsidR="0035702B" w:rsidRPr="0035702B" w:rsidRDefault="0035702B" w:rsidP="0035702B">
            <w:pPr>
              <w:spacing w:line="256" w:lineRule="exact"/>
              <w:ind w:right="411"/>
              <w:jc w:val="right"/>
              <w:rPr>
                <w:sz w:val="24"/>
              </w:rPr>
            </w:pPr>
            <w:r w:rsidRPr="0035702B">
              <w:rPr>
                <w:sz w:val="24"/>
              </w:rPr>
              <w:t xml:space="preserve">1 </w:t>
            </w:r>
            <w:r w:rsidRPr="0035702B">
              <w:rPr>
                <w:spacing w:val="-2"/>
                <w:sz w:val="24"/>
              </w:rPr>
              <w:t>четверть</w:t>
            </w:r>
          </w:p>
        </w:tc>
        <w:tc>
          <w:tcPr>
            <w:tcW w:w="2431" w:type="dxa"/>
            <w:shd w:val="clear" w:color="auto" w:fill="C5D9F0"/>
          </w:tcPr>
          <w:p w14:paraId="63F344B1" w14:textId="77777777" w:rsidR="0035702B" w:rsidRPr="0035702B" w:rsidRDefault="0035702B" w:rsidP="0035702B">
            <w:pPr>
              <w:spacing w:line="256" w:lineRule="exact"/>
              <w:ind w:left="9" w:right="1"/>
              <w:jc w:val="center"/>
              <w:rPr>
                <w:sz w:val="24"/>
              </w:rPr>
            </w:pPr>
            <w:r w:rsidRPr="0035702B">
              <w:rPr>
                <w:spacing w:val="-2"/>
                <w:sz w:val="24"/>
              </w:rPr>
              <w:t>01.09.2025</w:t>
            </w:r>
          </w:p>
        </w:tc>
        <w:tc>
          <w:tcPr>
            <w:tcW w:w="2856" w:type="dxa"/>
            <w:shd w:val="clear" w:color="auto" w:fill="C5D9F0"/>
          </w:tcPr>
          <w:p w14:paraId="069F2F7E" w14:textId="77777777" w:rsidR="0035702B" w:rsidRPr="0035702B" w:rsidRDefault="0035702B" w:rsidP="0035702B">
            <w:pPr>
              <w:spacing w:line="256" w:lineRule="exact"/>
              <w:ind w:left="12"/>
              <w:jc w:val="center"/>
              <w:rPr>
                <w:sz w:val="24"/>
              </w:rPr>
            </w:pPr>
            <w:r w:rsidRPr="0035702B">
              <w:rPr>
                <w:spacing w:val="-2"/>
                <w:sz w:val="24"/>
              </w:rPr>
              <w:t>24.10.2025</w:t>
            </w:r>
          </w:p>
        </w:tc>
        <w:tc>
          <w:tcPr>
            <w:tcW w:w="2943" w:type="dxa"/>
            <w:shd w:val="clear" w:color="auto" w:fill="C5D9F0"/>
          </w:tcPr>
          <w:p w14:paraId="23EDAB8C" w14:textId="77777777" w:rsidR="0035702B" w:rsidRPr="0035702B" w:rsidRDefault="0035702B" w:rsidP="0035702B">
            <w:pPr>
              <w:spacing w:line="256" w:lineRule="exact"/>
              <w:ind w:left="13"/>
              <w:jc w:val="center"/>
              <w:rPr>
                <w:sz w:val="24"/>
              </w:rPr>
            </w:pPr>
            <w:r w:rsidRPr="0035702B">
              <w:rPr>
                <w:spacing w:val="-5"/>
                <w:sz w:val="24"/>
              </w:rPr>
              <w:t>40</w:t>
            </w:r>
          </w:p>
        </w:tc>
      </w:tr>
      <w:tr w:rsidR="0035702B" w:rsidRPr="0035702B" w14:paraId="5AD9CD7E" w14:textId="77777777" w:rsidTr="00720884">
        <w:trPr>
          <w:trHeight w:val="275"/>
        </w:trPr>
        <w:tc>
          <w:tcPr>
            <w:tcW w:w="1908" w:type="dxa"/>
            <w:shd w:val="clear" w:color="auto" w:fill="C5D9F0"/>
          </w:tcPr>
          <w:p w14:paraId="3C7F1A50" w14:textId="77777777" w:rsidR="0035702B" w:rsidRPr="0035702B" w:rsidRDefault="0035702B" w:rsidP="0035702B">
            <w:pPr>
              <w:spacing w:line="256" w:lineRule="exact"/>
              <w:ind w:right="411"/>
              <w:jc w:val="right"/>
              <w:rPr>
                <w:sz w:val="24"/>
              </w:rPr>
            </w:pPr>
            <w:r w:rsidRPr="0035702B">
              <w:rPr>
                <w:sz w:val="24"/>
              </w:rPr>
              <w:t xml:space="preserve">2 </w:t>
            </w:r>
            <w:r w:rsidRPr="0035702B">
              <w:rPr>
                <w:spacing w:val="-2"/>
                <w:sz w:val="24"/>
              </w:rPr>
              <w:t>четверть</w:t>
            </w:r>
          </w:p>
        </w:tc>
        <w:tc>
          <w:tcPr>
            <w:tcW w:w="2431" w:type="dxa"/>
            <w:shd w:val="clear" w:color="auto" w:fill="C5D9F0"/>
          </w:tcPr>
          <w:p w14:paraId="73214DD8" w14:textId="77777777" w:rsidR="0035702B" w:rsidRPr="0035702B" w:rsidRDefault="0035702B" w:rsidP="0035702B">
            <w:pPr>
              <w:spacing w:line="256" w:lineRule="exact"/>
              <w:ind w:left="9" w:right="1"/>
              <w:jc w:val="center"/>
              <w:rPr>
                <w:sz w:val="24"/>
              </w:rPr>
            </w:pPr>
            <w:r w:rsidRPr="0035702B">
              <w:rPr>
                <w:spacing w:val="-2"/>
                <w:sz w:val="24"/>
              </w:rPr>
              <w:t>05.11.2025</w:t>
            </w:r>
          </w:p>
        </w:tc>
        <w:tc>
          <w:tcPr>
            <w:tcW w:w="2856" w:type="dxa"/>
            <w:shd w:val="clear" w:color="auto" w:fill="C5D9F0"/>
          </w:tcPr>
          <w:p w14:paraId="5FB44F0D" w14:textId="77777777" w:rsidR="0035702B" w:rsidRPr="0035702B" w:rsidRDefault="0035702B" w:rsidP="0035702B">
            <w:pPr>
              <w:spacing w:line="256" w:lineRule="exact"/>
              <w:ind w:left="12"/>
              <w:jc w:val="center"/>
              <w:rPr>
                <w:sz w:val="24"/>
              </w:rPr>
            </w:pPr>
            <w:r w:rsidRPr="0035702B">
              <w:rPr>
                <w:spacing w:val="-2"/>
                <w:sz w:val="24"/>
              </w:rPr>
              <w:t>30.12.2025</w:t>
            </w:r>
          </w:p>
        </w:tc>
        <w:tc>
          <w:tcPr>
            <w:tcW w:w="2943" w:type="dxa"/>
            <w:shd w:val="clear" w:color="auto" w:fill="C5D9F0"/>
          </w:tcPr>
          <w:p w14:paraId="2349A208" w14:textId="77777777" w:rsidR="0035702B" w:rsidRPr="0035702B" w:rsidRDefault="0035702B" w:rsidP="0035702B">
            <w:pPr>
              <w:spacing w:line="256" w:lineRule="exact"/>
              <w:ind w:left="13"/>
              <w:jc w:val="center"/>
              <w:rPr>
                <w:sz w:val="24"/>
              </w:rPr>
            </w:pPr>
            <w:r w:rsidRPr="0035702B">
              <w:rPr>
                <w:spacing w:val="-5"/>
                <w:sz w:val="24"/>
              </w:rPr>
              <w:t>40</w:t>
            </w:r>
          </w:p>
        </w:tc>
      </w:tr>
      <w:tr w:rsidR="0035702B" w:rsidRPr="0035702B" w14:paraId="04BEC45D" w14:textId="77777777" w:rsidTr="00720884">
        <w:trPr>
          <w:trHeight w:val="275"/>
        </w:trPr>
        <w:tc>
          <w:tcPr>
            <w:tcW w:w="1908" w:type="dxa"/>
            <w:shd w:val="clear" w:color="auto" w:fill="C5D9F0"/>
          </w:tcPr>
          <w:p w14:paraId="70AD4AA4" w14:textId="77777777" w:rsidR="0035702B" w:rsidRPr="0035702B" w:rsidRDefault="0035702B" w:rsidP="0035702B">
            <w:pPr>
              <w:spacing w:line="256" w:lineRule="exact"/>
              <w:ind w:right="411"/>
              <w:jc w:val="right"/>
              <w:rPr>
                <w:sz w:val="24"/>
              </w:rPr>
            </w:pPr>
            <w:r w:rsidRPr="0035702B">
              <w:rPr>
                <w:sz w:val="24"/>
              </w:rPr>
              <w:t xml:space="preserve">3 </w:t>
            </w:r>
            <w:r w:rsidRPr="0035702B">
              <w:rPr>
                <w:spacing w:val="-2"/>
                <w:sz w:val="24"/>
              </w:rPr>
              <w:t>четверть</w:t>
            </w:r>
          </w:p>
        </w:tc>
        <w:tc>
          <w:tcPr>
            <w:tcW w:w="2431" w:type="dxa"/>
            <w:shd w:val="clear" w:color="auto" w:fill="C5D9F0"/>
          </w:tcPr>
          <w:p w14:paraId="431556AF" w14:textId="77777777" w:rsidR="0035702B" w:rsidRPr="0035702B" w:rsidRDefault="0035702B" w:rsidP="0035702B">
            <w:pPr>
              <w:spacing w:line="256" w:lineRule="exact"/>
              <w:ind w:left="9" w:right="1"/>
              <w:jc w:val="center"/>
              <w:rPr>
                <w:sz w:val="24"/>
              </w:rPr>
            </w:pPr>
            <w:r w:rsidRPr="0035702B">
              <w:rPr>
                <w:spacing w:val="-2"/>
                <w:sz w:val="24"/>
              </w:rPr>
              <w:t>12.01.2026</w:t>
            </w:r>
          </w:p>
        </w:tc>
        <w:tc>
          <w:tcPr>
            <w:tcW w:w="2856" w:type="dxa"/>
            <w:shd w:val="clear" w:color="auto" w:fill="C5D9F0"/>
          </w:tcPr>
          <w:p w14:paraId="24AB6100" w14:textId="77777777" w:rsidR="0035702B" w:rsidRPr="0035702B" w:rsidRDefault="0035702B" w:rsidP="0035702B">
            <w:pPr>
              <w:spacing w:line="256" w:lineRule="exact"/>
              <w:ind w:left="12"/>
              <w:jc w:val="center"/>
              <w:rPr>
                <w:sz w:val="24"/>
              </w:rPr>
            </w:pPr>
            <w:r w:rsidRPr="0035702B">
              <w:rPr>
                <w:spacing w:val="-2"/>
                <w:sz w:val="24"/>
              </w:rPr>
              <w:t>27.03.2026</w:t>
            </w:r>
          </w:p>
        </w:tc>
        <w:tc>
          <w:tcPr>
            <w:tcW w:w="2943" w:type="dxa"/>
            <w:shd w:val="clear" w:color="auto" w:fill="C5D9F0"/>
          </w:tcPr>
          <w:p w14:paraId="5DB50647" w14:textId="77777777" w:rsidR="0035702B" w:rsidRPr="0035702B" w:rsidRDefault="0035702B" w:rsidP="0035702B">
            <w:pPr>
              <w:spacing w:line="256" w:lineRule="exact"/>
              <w:ind w:left="13"/>
              <w:jc w:val="center"/>
              <w:rPr>
                <w:sz w:val="24"/>
              </w:rPr>
            </w:pPr>
            <w:r w:rsidRPr="0035702B">
              <w:rPr>
                <w:spacing w:val="-5"/>
                <w:sz w:val="24"/>
              </w:rPr>
              <w:t>49</w:t>
            </w:r>
          </w:p>
        </w:tc>
      </w:tr>
      <w:tr w:rsidR="0035702B" w:rsidRPr="0035702B" w14:paraId="65DA111B" w14:textId="77777777" w:rsidTr="00720884">
        <w:trPr>
          <w:trHeight w:val="275"/>
        </w:trPr>
        <w:tc>
          <w:tcPr>
            <w:tcW w:w="1908" w:type="dxa"/>
            <w:shd w:val="clear" w:color="auto" w:fill="C5D9F0"/>
          </w:tcPr>
          <w:p w14:paraId="257FCCD9" w14:textId="77777777" w:rsidR="0035702B" w:rsidRPr="0035702B" w:rsidRDefault="0035702B" w:rsidP="0035702B">
            <w:pPr>
              <w:spacing w:line="256" w:lineRule="exact"/>
              <w:ind w:right="411"/>
              <w:jc w:val="right"/>
              <w:rPr>
                <w:sz w:val="24"/>
              </w:rPr>
            </w:pPr>
            <w:r w:rsidRPr="0035702B">
              <w:rPr>
                <w:sz w:val="24"/>
              </w:rPr>
              <w:t xml:space="preserve">4 </w:t>
            </w:r>
            <w:r w:rsidRPr="0035702B">
              <w:rPr>
                <w:spacing w:val="-2"/>
                <w:sz w:val="24"/>
              </w:rPr>
              <w:t>четверть</w:t>
            </w:r>
          </w:p>
        </w:tc>
        <w:tc>
          <w:tcPr>
            <w:tcW w:w="2431" w:type="dxa"/>
            <w:shd w:val="clear" w:color="auto" w:fill="C5D9F0"/>
          </w:tcPr>
          <w:p w14:paraId="32E268FD" w14:textId="77777777" w:rsidR="0035702B" w:rsidRPr="0035702B" w:rsidRDefault="0035702B" w:rsidP="0035702B">
            <w:pPr>
              <w:spacing w:line="256" w:lineRule="exact"/>
              <w:ind w:left="9" w:right="1"/>
              <w:jc w:val="center"/>
              <w:rPr>
                <w:sz w:val="24"/>
              </w:rPr>
            </w:pPr>
            <w:r w:rsidRPr="0035702B">
              <w:rPr>
                <w:spacing w:val="-2"/>
                <w:sz w:val="24"/>
              </w:rPr>
              <w:t>06.04.2026</w:t>
            </w:r>
          </w:p>
        </w:tc>
        <w:tc>
          <w:tcPr>
            <w:tcW w:w="2856" w:type="dxa"/>
            <w:shd w:val="clear" w:color="auto" w:fill="C5D9F0"/>
          </w:tcPr>
          <w:p w14:paraId="32E288AE" w14:textId="77777777" w:rsidR="0035702B" w:rsidRPr="0035702B" w:rsidRDefault="0035702B" w:rsidP="0035702B">
            <w:pPr>
              <w:spacing w:line="256" w:lineRule="exact"/>
              <w:ind w:left="12"/>
              <w:jc w:val="center"/>
              <w:rPr>
                <w:sz w:val="24"/>
              </w:rPr>
            </w:pPr>
            <w:r w:rsidRPr="0035702B">
              <w:rPr>
                <w:spacing w:val="-2"/>
                <w:sz w:val="24"/>
              </w:rPr>
              <w:t>26.05.2026</w:t>
            </w:r>
          </w:p>
        </w:tc>
        <w:tc>
          <w:tcPr>
            <w:tcW w:w="2943" w:type="dxa"/>
            <w:shd w:val="clear" w:color="auto" w:fill="C5D9F0"/>
          </w:tcPr>
          <w:p w14:paraId="37A23BBA" w14:textId="77777777" w:rsidR="0035702B" w:rsidRPr="0035702B" w:rsidRDefault="0035702B" w:rsidP="0035702B">
            <w:pPr>
              <w:spacing w:line="256" w:lineRule="exact"/>
              <w:ind w:left="13"/>
              <w:jc w:val="center"/>
              <w:rPr>
                <w:sz w:val="24"/>
              </w:rPr>
            </w:pPr>
            <w:r w:rsidRPr="0035702B">
              <w:rPr>
                <w:spacing w:val="-5"/>
                <w:sz w:val="24"/>
              </w:rPr>
              <w:t>35</w:t>
            </w:r>
          </w:p>
        </w:tc>
      </w:tr>
      <w:tr w:rsidR="0035702B" w:rsidRPr="0035702B" w14:paraId="66B0063D" w14:textId="77777777" w:rsidTr="00720884">
        <w:trPr>
          <w:trHeight w:val="278"/>
        </w:trPr>
        <w:tc>
          <w:tcPr>
            <w:tcW w:w="1908" w:type="dxa"/>
            <w:shd w:val="clear" w:color="auto" w:fill="538DD3"/>
          </w:tcPr>
          <w:p w14:paraId="79CF1E09" w14:textId="77777777" w:rsidR="0035702B" w:rsidRPr="0035702B" w:rsidRDefault="0035702B" w:rsidP="0035702B">
            <w:pPr>
              <w:spacing w:line="258" w:lineRule="exact"/>
              <w:ind w:left="107"/>
              <w:rPr>
                <w:b/>
                <w:sz w:val="24"/>
              </w:rPr>
            </w:pPr>
            <w:r w:rsidRPr="0035702B">
              <w:rPr>
                <w:b/>
                <w:spacing w:val="-2"/>
                <w:sz w:val="24"/>
              </w:rPr>
              <w:t>Итого</w:t>
            </w:r>
          </w:p>
        </w:tc>
        <w:tc>
          <w:tcPr>
            <w:tcW w:w="2431" w:type="dxa"/>
            <w:shd w:val="clear" w:color="auto" w:fill="538DD3"/>
          </w:tcPr>
          <w:p w14:paraId="19C02852" w14:textId="77777777" w:rsidR="0035702B" w:rsidRPr="0035702B" w:rsidRDefault="0035702B" w:rsidP="0035702B">
            <w:pPr>
              <w:rPr>
                <w:sz w:val="20"/>
              </w:rPr>
            </w:pPr>
          </w:p>
        </w:tc>
        <w:tc>
          <w:tcPr>
            <w:tcW w:w="2856" w:type="dxa"/>
            <w:shd w:val="clear" w:color="auto" w:fill="538DD3"/>
          </w:tcPr>
          <w:p w14:paraId="7BD79EBD" w14:textId="77777777" w:rsidR="0035702B" w:rsidRPr="0035702B" w:rsidRDefault="0035702B" w:rsidP="0035702B">
            <w:pPr>
              <w:rPr>
                <w:sz w:val="20"/>
              </w:rPr>
            </w:pPr>
          </w:p>
        </w:tc>
        <w:tc>
          <w:tcPr>
            <w:tcW w:w="2943" w:type="dxa"/>
            <w:shd w:val="clear" w:color="auto" w:fill="538DD3"/>
          </w:tcPr>
          <w:p w14:paraId="19F1A768" w14:textId="77777777" w:rsidR="0035702B" w:rsidRPr="0035702B" w:rsidRDefault="0035702B" w:rsidP="0035702B">
            <w:pPr>
              <w:spacing w:line="258" w:lineRule="exact"/>
              <w:ind w:left="13"/>
              <w:jc w:val="center"/>
              <w:rPr>
                <w:b/>
                <w:sz w:val="24"/>
              </w:rPr>
            </w:pPr>
            <w:r w:rsidRPr="0035702B">
              <w:rPr>
                <w:b/>
                <w:spacing w:val="-5"/>
                <w:sz w:val="24"/>
              </w:rPr>
              <w:t>164</w:t>
            </w:r>
          </w:p>
        </w:tc>
      </w:tr>
    </w:tbl>
    <w:p w14:paraId="09EC3A9D" w14:textId="77777777" w:rsidR="0035702B" w:rsidRPr="0035702B" w:rsidRDefault="0035702B" w:rsidP="0035702B">
      <w:pPr>
        <w:spacing w:line="258" w:lineRule="exact"/>
        <w:ind w:left="107"/>
        <w:jc w:val="center"/>
        <w:rPr>
          <w:b/>
          <w:sz w:val="24"/>
        </w:rPr>
        <w:sectPr w:rsidR="0035702B" w:rsidRPr="0035702B" w:rsidSect="0035702B">
          <w:pgSz w:w="11910" w:h="16840"/>
          <w:pgMar w:top="760" w:right="566" w:bottom="280" w:left="992" w:header="720" w:footer="720" w:gutter="0"/>
          <w:cols w:space="720"/>
        </w:sectPr>
      </w:pPr>
    </w:p>
    <w:p w14:paraId="46915474" w14:textId="77777777" w:rsidR="0035702B" w:rsidRPr="0035702B" w:rsidRDefault="0035702B">
      <w:pPr>
        <w:numPr>
          <w:ilvl w:val="1"/>
          <w:numId w:val="80"/>
        </w:numPr>
        <w:tabs>
          <w:tab w:val="left" w:pos="560"/>
        </w:tabs>
        <w:spacing w:before="66"/>
        <w:ind w:left="560" w:hanging="420"/>
        <w:rPr>
          <w:b/>
          <w:sz w:val="24"/>
        </w:rPr>
      </w:pPr>
      <w:r w:rsidRPr="0035702B">
        <w:rPr>
          <w:b/>
          <w:sz w:val="24"/>
        </w:rPr>
        <w:lastRenderedPageBreak/>
        <w:t>Продолжительность</w:t>
      </w:r>
      <w:r w:rsidRPr="0035702B">
        <w:rPr>
          <w:b/>
          <w:spacing w:val="54"/>
          <w:sz w:val="24"/>
        </w:rPr>
        <w:t xml:space="preserve"> </w:t>
      </w:r>
      <w:r w:rsidRPr="0035702B">
        <w:rPr>
          <w:b/>
          <w:sz w:val="24"/>
        </w:rPr>
        <w:t>каникул,</w:t>
      </w:r>
      <w:r w:rsidRPr="0035702B">
        <w:rPr>
          <w:b/>
          <w:spacing w:val="-6"/>
          <w:sz w:val="24"/>
        </w:rPr>
        <w:t xml:space="preserve"> </w:t>
      </w:r>
      <w:r w:rsidRPr="0035702B">
        <w:rPr>
          <w:b/>
          <w:sz w:val="24"/>
        </w:rPr>
        <w:t>праздничных</w:t>
      </w:r>
      <w:r w:rsidRPr="0035702B">
        <w:rPr>
          <w:b/>
          <w:spacing w:val="1"/>
          <w:sz w:val="24"/>
        </w:rPr>
        <w:t xml:space="preserve"> </w:t>
      </w:r>
      <w:r w:rsidRPr="0035702B">
        <w:rPr>
          <w:b/>
          <w:sz w:val="24"/>
        </w:rPr>
        <w:t>и</w:t>
      </w:r>
      <w:r w:rsidRPr="0035702B">
        <w:rPr>
          <w:b/>
          <w:spacing w:val="-3"/>
          <w:sz w:val="24"/>
        </w:rPr>
        <w:t xml:space="preserve"> </w:t>
      </w:r>
      <w:r w:rsidRPr="0035702B">
        <w:rPr>
          <w:b/>
          <w:sz w:val="24"/>
        </w:rPr>
        <w:t>выходных</w:t>
      </w:r>
      <w:r w:rsidRPr="0035702B">
        <w:rPr>
          <w:b/>
          <w:spacing w:val="-5"/>
          <w:sz w:val="24"/>
        </w:rPr>
        <w:t xml:space="preserve"> </w:t>
      </w:r>
      <w:r w:rsidRPr="0035702B">
        <w:rPr>
          <w:b/>
          <w:sz w:val="24"/>
        </w:rPr>
        <w:t>дней</w:t>
      </w:r>
      <w:r w:rsidRPr="0035702B">
        <w:rPr>
          <w:b/>
          <w:spacing w:val="-5"/>
          <w:sz w:val="24"/>
        </w:rPr>
        <w:t xml:space="preserve"> </w:t>
      </w:r>
      <w:r w:rsidRPr="0035702B">
        <w:rPr>
          <w:b/>
          <w:sz w:val="24"/>
        </w:rPr>
        <w:t>в</w:t>
      </w:r>
      <w:r w:rsidRPr="0035702B">
        <w:rPr>
          <w:b/>
          <w:spacing w:val="-3"/>
          <w:sz w:val="24"/>
        </w:rPr>
        <w:t xml:space="preserve"> </w:t>
      </w:r>
      <w:r w:rsidRPr="0035702B">
        <w:rPr>
          <w:b/>
          <w:sz w:val="24"/>
        </w:rPr>
        <w:t>календарных</w:t>
      </w:r>
      <w:r w:rsidRPr="0035702B">
        <w:rPr>
          <w:b/>
          <w:spacing w:val="-5"/>
          <w:sz w:val="24"/>
        </w:rPr>
        <w:t xml:space="preserve"> </w:t>
      </w:r>
      <w:r w:rsidRPr="0035702B">
        <w:rPr>
          <w:b/>
          <w:spacing w:val="-4"/>
          <w:sz w:val="24"/>
        </w:rPr>
        <w:t>днях</w:t>
      </w:r>
    </w:p>
    <w:p w14:paraId="5061C18D" w14:textId="77777777" w:rsidR="0035702B" w:rsidRPr="0035702B" w:rsidRDefault="0035702B" w:rsidP="0035702B">
      <w:pPr>
        <w:ind w:left="4130"/>
        <w:rPr>
          <w:b/>
          <w:sz w:val="24"/>
        </w:rPr>
      </w:pPr>
      <w:r w:rsidRPr="0035702B">
        <w:rPr>
          <w:b/>
          <w:sz w:val="24"/>
        </w:rPr>
        <w:t>для</w:t>
      </w:r>
      <w:r w:rsidRPr="0035702B">
        <w:rPr>
          <w:b/>
          <w:spacing w:val="-1"/>
          <w:sz w:val="24"/>
        </w:rPr>
        <w:t xml:space="preserve"> </w:t>
      </w:r>
      <w:r w:rsidRPr="0035702B">
        <w:rPr>
          <w:b/>
          <w:sz w:val="24"/>
        </w:rPr>
        <w:t>2-4-х</w:t>
      </w:r>
      <w:r w:rsidRPr="0035702B">
        <w:rPr>
          <w:b/>
          <w:spacing w:val="58"/>
          <w:sz w:val="24"/>
        </w:rPr>
        <w:t xml:space="preserve"> </w:t>
      </w:r>
      <w:r w:rsidRPr="0035702B">
        <w:rPr>
          <w:b/>
          <w:spacing w:val="-2"/>
          <w:sz w:val="24"/>
        </w:rPr>
        <w:t>классов</w:t>
      </w:r>
    </w:p>
    <w:p w14:paraId="514B2F24" w14:textId="77777777" w:rsidR="0035702B" w:rsidRPr="0035702B" w:rsidRDefault="0035702B" w:rsidP="0035702B">
      <w:pPr>
        <w:spacing w:before="50"/>
        <w:rPr>
          <w:b/>
          <w:sz w:val="20"/>
          <w:szCs w:val="24"/>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8"/>
        <w:gridCol w:w="2494"/>
        <w:gridCol w:w="2494"/>
        <w:gridCol w:w="2642"/>
      </w:tblGrid>
      <w:tr w:rsidR="0035702B" w:rsidRPr="0035702B" w14:paraId="74FC9161" w14:textId="77777777" w:rsidTr="00720884">
        <w:trPr>
          <w:trHeight w:val="1379"/>
        </w:trPr>
        <w:tc>
          <w:tcPr>
            <w:tcW w:w="2508" w:type="dxa"/>
            <w:shd w:val="clear" w:color="auto" w:fill="FCE9D9"/>
          </w:tcPr>
          <w:p w14:paraId="4C5C47A7" w14:textId="77777777" w:rsidR="0035702B" w:rsidRPr="0035702B" w:rsidRDefault="0035702B" w:rsidP="0035702B">
            <w:pPr>
              <w:spacing w:line="273" w:lineRule="exact"/>
              <w:ind w:left="677"/>
              <w:rPr>
                <w:b/>
                <w:sz w:val="24"/>
              </w:rPr>
            </w:pPr>
            <w:r w:rsidRPr="0035702B">
              <w:rPr>
                <w:b/>
                <w:spacing w:val="-2"/>
                <w:sz w:val="24"/>
              </w:rPr>
              <w:t>Каникулы</w:t>
            </w:r>
          </w:p>
        </w:tc>
        <w:tc>
          <w:tcPr>
            <w:tcW w:w="2494" w:type="dxa"/>
            <w:shd w:val="clear" w:color="auto" w:fill="FCE9D9"/>
          </w:tcPr>
          <w:p w14:paraId="0B35A7C4" w14:textId="77777777" w:rsidR="0035702B" w:rsidRPr="0035702B" w:rsidRDefault="0035702B" w:rsidP="0035702B">
            <w:pPr>
              <w:ind w:left="783" w:right="558" w:hanging="214"/>
              <w:rPr>
                <w:b/>
                <w:sz w:val="24"/>
              </w:rPr>
            </w:pPr>
            <w:r w:rsidRPr="0035702B">
              <w:rPr>
                <w:b/>
                <w:sz w:val="24"/>
              </w:rPr>
              <w:t>Дата</w:t>
            </w:r>
            <w:r w:rsidRPr="0035702B">
              <w:rPr>
                <w:b/>
                <w:spacing w:val="-15"/>
                <w:sz w:val="24"/>
              </w:rPr>
              <w:t xml:space="preserve"> </w:t>
            </w:r>
            <w:r w:rsidRPr="0035702B">
              <w:rPr>
                <w:b/>
                <w:sz w:val="24"/>
              </w:rPr>
              <w:t xml:space="preserve">начала </w:t>
            </w:r>
            <w:r w:rsidRPr="0035702B">
              <w:rPr>
                <w:b/>
                <w:spacing w:val="-2"/>
                <w:sz w:val="24"/>
              </w:rPr>
              <w:t>каникул</w:t>
            </w:r>
          </w:p>
        </w:tc>
        <w:tc>
          <w:tcPr>
            <w:tcW w:w="2494" w:type="dxa"/>
            <w:shd w:val="clear" w:color="auto" w:fill="FCE9D9"/>
          </w:tcPr>
          <w:p w14:paraId="2471B25E" w14:textId="77777777" w:rsidR="0035702B" w:rsidRPr="0035702B" w:rsidRDefault="0035702B" w:rsidP="0035702B">
            <w:pPr>
              <w:ind w:left="785" w:right="350" w:hanging="418"/>
              <w:rPr>
                <w:b/>
                <w:sz w:val="24"/>
              </w:rPr>
            </w:pPr>
            <w:r w:rsidRPr="0035702B">
              <w:rPr>
                <w:b/>
                <w:sz w:val="24"/>
              </w:rPr>
              <w:t>Дата</w:t>
            </w:r>
            <w:r w:rsidRPr="0035702B">
              <w:rPr>
                <w:b/>
                <w:spacing w:val="-15"/>
                <w:sz w:val="24"/>
              </w:rPr>
              <w:t xml:space="preserve"> </w:t>
            </w:r>
            <w:r w:rsidRPr="0035702B">
              <w:rPr>
                <w:b/>
                <w:sz w:val="24"/>
              </w:rPr>
              <w:t xml:space="preserve">окончания </w:t>
            </w:r>
            <w:r w:rsidRPr="0035702B">
              <w:rPr>
                <w:b/>
                <w:spacing w:val="-2"/>
                <w:sz w:val="24"/>
              </w:rPr>
              <w:t>каникул</w:t>
            </w:r>
          </w:p>
        </w:tc>
        <w:tc>
          <w:tcPr>
            <w:tcW w:w="2642" w:type="dxa"/>
            <w:shd w:val="clear" w:color="auto" w:fill="FCE9D9"/>
          </w:tcPr>
          <w:p w14:paraId="38D48169" w14:textId="77777777" w:rsidR="0035702B" w:rsidRPr="0035702B" w:rsidRDefault="0035702B" w:rsidP="0035702B">
            <w:pPr>
              <w:ind w:left="125" w:right="109"/>
              <w:jc w:val="center"/>
              <w:rPr>
                <w:b/>
                <w:sz w:val="24"/>
              </w:rPr>
            </w:pPr>
            <w:r w:rsidRPr="0035702B">
              <w:rPr>
                <w:b/>
                <w:spacing w:val="-2"/>
                <w:sz w:val="24"/>
              </w:rPr>
              <w:t xml:space="preserve">Продолжительность каникул, </w:t>
            </w:r>
            <w:r w:rsidRPr="0035702B">
              <w:rPr>
                <w:b/>
                <w:sz w:val="24"/>
              </w:rPr>
              <w:t>праздничных и выходных дней в</w:t>
            </w:r>
          </w:p>
          <w:p w14:paraId="4B757B00" w14:textId="77777777" w:rsidR="0035702B" w:rsidRPr="0035702B" w:rsidRDefault="0035702B" w:rsidP="0035702B">
            <w:pPr>
              <w:spacing w:line="259" w:lineRule="exact"/>
              <w:ind w:left="127" w:right="109"/>
              <w:jc w:val="center"/>
              <w:rPr>
                <w:b/>
                <w:sz w:val="24"/>
              </w:rPr>
            </w:pPr>
            <w:r w:rsidRPr="0035702B">
              <w:rPr>
                <w:b/>
                <w:sz w:val="24"/>
              </w:rPr>
              <w:t>календарных</w:t>
            </w:r>
            <w:r w:rsidRPr="0035702B">
              <w:rPr>
                <w:b/>
                <w:spacing w:val="-8"/>
                <w:sz w:val="24"/>
              </w:rPr>
              <w:t xml:space="preserve"> </w:t>
            </w:r>
            <w:r w:rsidRPr="0035702B">
              <w:rPr>
                <w:b/>
                <w:spacing w:val="-4"/>
                <w:sz w:val="24"/>
              </w:rPr>
              <w:t>днях</w:t>
            </w:r>
          </w:p>
        </w:tc>
      </w:tr>
      <w:tr w:rsidR="0035702B" w:rsidRPr="0035702B" w14:paraId="76505361" w14:textId="77777777" w:rsidTr="00720884">
        <w:trPr>
          <w:trHeight w:val="275"/>
        </w:trPr>
        <w:tc>
          <w:tcPr>
            <w:tcW w:w="2508" w:type="dxa"/>
            <w:shd w:val="clear" w:color="auto" w:fill="FCE9D9"/>
          </w:tcPr>
          <w:p w14:paraId="18622309" w14:textId="77777777" w:rsidR="0035702B" w:rsidRPr="0035702B" w:rsidRDefault="0035702B" w:rsidP="0035702B">
            <w:pPr>
              <w:spacing w:line="256" w:lineRule="exact"/>
              <w:ind w:left="107"/>
              <w:rPr>
                <w:sz w:val="24"/>
              </w:rPr>
            </w:pPr>
            <w:r w:rsidRPr="0035702B">
              <w:rPr>
                <w:spacing w:val="-2"/>
                <w:sz w:val="24"/>
              </w:rPr>
              <w:t>Осенние</w:t>
            </w:r>
          </w:p>
        </w:tc>
        <w:tc>
          <w:tcPr>
            <w:tcW w:w="2494" w:type="dxa"/>
            <w:shd w:val="clear" w:color="auto" w:fill="FCE9D9"/>
          </w:tcPr>
          <w:p w14:paraId="07E6E039" w14:textId="77777777" w:rsidR="0035702B" w:rsidRPr="0035702B" w:rsidRDefault="0035702B" w:rsidP="0035702B">
            <w:pPr>
              <w:spacing w:line="256" w:lineRule="exact"/>
              <w:ind w:left="13" w:right="5"/>
              <w:jc w:val="center"/>
              <w:rPr>
                <w:sz w:val="24"/>
              </w:rPr>
            </w:pPr>
            <w:r w:rsidRPr="0035702B">
              <w:rPr>
                <w:spacing w:val="-2"/>
                <w:sz w:val="24"/>
              </w:rPr>
              <w:t>25.10.2025</w:t>
            </w:r>
          </w:p>
        </w:tc>
        <w:tc>
          <w:tcPr>
            <w:tcW w:w="2494" w:type="dxa"/>
            <w:shd w:val="clear" w:color="auto" w:fill="FCE9D9"/>
          </w:tcPr>
          <w:p w14:paraId="3F3496EA" w14:textId="77777777" w:rsidR="0035702B" w:rsidRPr="0035702B" w:rsidRDefault="0035702B" w:rsidP="0035702B">
            <w:pPr>
              <w:spacing w:line="256" w:lineRule="exact"/>
              <w:ind w:left="13"/>
              <w:jc w:val="center"/>
              <w:rPr>
                <w:sz w:val="24"/>
              </w:rPr>
            </w:pPr>
            <w:r w:rsidRPr="0035702B">
              <w:rPr>
                <w:spacing w:val="-2"/>
                <w:sz w:val="24"/>
              </w:rPr>
              <w:t>03.11.2025</w:t>
            </w:r>
          </w:p>
        </w:tc>
        <w:tc>
          <w:tcPr>
            <w:tcW w:w="2642" w:type="dxa"/>
            <w:shd w:val="clear" w:color="auto" w:fill="FCE9D9"/>
          </w:tcPr>
          <w:p w14:paraId="5F8E6F4A" w14:textId="77777777" w:rsidR="0035702B" w:rsidRPr="0035702B" w:rsidRDefault="0035702B" w:rsidP="0035702B">
            <w:pPr>
              <w:spacing w:line="256" w:lineRule="exact"/>
              <w:ind w:left="124" w:right="110"/>
              <w:jc w:val="center"/>
              <w:rPr>
                <w:sz w:val="24"/>
              </w:rPr>
            </w:pPr>
            <w:r w:rsidRPr="0035702B">
              <w:rPr>
                <w:spacing w:val="-5"/>
                <w:sz w:val="24"/>
              </w:rPr>
              <w:t>10</w:t>
            </w:r>
          </w:p>
        </w:tc>
      </w:tr>
      <w:tr w:rsidR="0035702B" w:rsidRPr="0035702B" w14:paraId="7A5FEB37" w14:textId="77777777" w:rsidTr="00720884">
        <w:trPr>
          <w:trHeight w:val="275"/>
        </w:trPr>
        <w:tc>
          <w:tcPr>
            <w:tcW w:w="2508" w:type="dxa"/>
            <w:shd w:val="clear" w:color="auto" w:fill="FCE9D9"/>
          </w:tcPr>
          <w:p w14:paraId="029BA6DB" w14:textId="77777777" w:rsidR="0035702B" w:rsidRPr="0035702B" w:rsidRDefault="0035702B" w:rsidP="0035702B">
            <w:pPr>
              <w:spacing w:line="256" w:lineRule="exact"/>
              <w:ind w:left="107"/>
              <w:rPr>
                <w:sz w:val="24"/>
              </w:rPr>
            </w:pPr>
            <w:r w:rsidRPr="0035702B">
              <w:rPr>
                <w:spacing w:val="-2"/>
                <w:sz w:val="24"/>
              </w:rPr>
              <w:t>Зимние</w:t>
            </w:r>
          </w:p>
        </w:tc>
        <w:tc>
          <w:tcPr>
            <w:tcW w:w="2494" w:type="dxa"/>
            <w:shd w:val="clear" w:color="auto" w:fill="FCE9D9"/>
          </w:tcPr>
          <w:p w14:paraId="285CC15A" w14:textId="77777777" w:rsidR="0035702B" w:rsidRPr="0035702B" w:rsidRDefault="0035702B" w:rsidP="0035702B">
            <w:pPr>
              <w:spacing w:line="256" w:lineRule="exact"/>
              <w:ind w:left="13" w:right="5"/>
              <w:jc w:val="center"/>
              <w:rPr>
                <w:sz w:val="24"/>
              </w:rPr>
            </w:pPr>
            <w:r w:rsidRPr="0035702B">
              <w:rPr>
                <w:spacing w:val="-2"/>
                <w:sz w:val="24"/>
              </w:rPr>
              <w:t>30.12.2025</w:t>
            </w:r>
          </w:p>
        </w:tc>
        <w:tc>
          <w:tcPr>
            <w:tcW w:w="2494" w:type="dxa"/>
            <w:shd w:val="clear" w:color="auto" w:fill="FCE9D9"/>
          </w:tcPr>
          <w:p w14:paraId="09727078" w14:textId="77777777" w:rsidR="0035702B" w:rsidRPr="0035702B" w:rsidRDefault="0035702B" w:rsidP="0035702B">
            <w:pPr>
              <w:spacing w:line="256" w:lineRule="exact"/>
              <w:ind w:left="13"/>
              <w:jc w:val="center"/>
              <w:rPr>
                <w:sz w:val="24"/>
              </w:rPr>
            </w:pPr>
            <w:r w:rsidRPr="0035702B">
              <w:rPr>
                <w:spacing w:val="-2"/>
                <w:sz w:val="24"/>
              </w:rPr>
              <w:t>11.01.2026</w:t>
            </w:r>
          </w:p>
        </w:tc>
        <w:tc>
          <w:tcPr>
            <w:tcW w:w="2642" w:type="dxa"/>
            <w:shd w:val="clear" w:color="auto" w:fill="FCE9D9"/>
          </w:tcPr>
          <w:p w14:paraId="06515CC0" w14:textId="77777777" w:rsidR="0035702B" w:rsidRPr="0035702B" w:rsidRDefault="0035702B" w:rsidP="0035702B">
            <w:pPr>
              <w:spacing w:line="256" w:lineRule="exact"/>
              <w:ind w:left="124" w:right="110"/>
              <w:jc w:val="center"/>
              <w:rPr>
                <w:sz w:val="24"/>
              </w:rPr>
            </w:pPr>
            <w:r w:rsidRPr="0035702B">
              <w:rPr>
                <w:spacing w:val="-5"/>
                <w:sz w:val="24"/>
              </w:rPr>
              <w:t>12</w:t>
            </w:r>
          </w:p>
        </w:tc>
      </w:tr>
      <w:tr w:rsidR="0035702B" w:rsidRPr="0035702B" w14:paraId="42734C9F" w14:textId="77777777" w:rsidTr="00720884">
        <w:trPr>
          <w:trHeight w:val="551"/>
        </w:trPr>
        <w:tc>
          <w:tcPr>
            <w:tcW w:w="2508" w:type="dxa"/>
            <w:shd w:val="clear" w:color="auto" w:fill="FCE9D9"/>
          </w:tcPr>
          <w:p w14:paraId="4CCFA965" w14:textId="77777777" w:rsidR="0035702B" w:rsidRPr="0035702B" w:rsidRDefault="0035702B" w:rsidP="0035702B">
            <w:pPr>
              <w:spacing w:line="268" w:lineRule="exact"/>
              <w:ind w:left="107"/>
              <w:rPr>
                <w:sz w:val="24"/>
              </w:rPr>
            </w:pPr>
            <w:r w:rsidRPr="0035702B">
              <w:rPr>
                <w:spacing w:val="-2"/>
                <w:sz w:val="24"/>
              </w:rPr>
              <w:t>Весенние</w:t>
            </w:r>
          </w:p>
        </w:tc>
        <w:tc>
          <w:tcPr>
            <w:tcW w:w="2494" w:type="dxa"/>
            <w:shd w:val="clear" w:color="auto" w:fill="FCE9D9"/>
          </w:tcPr>
          <w:p w14:paraId="55A270D1" w14:textId="77777777" w:rsidR="0035702B" w:rsidRPr="0035702B" w:rsidRDefault="0035702B" w:rsidP="0035702B">
            <w:pPr>
              <w:spacing w:line="268" w:lineRule="exact"/>
              <w:ind w:left="13" w:right="5"/>
              <w:jc w:val="center"/>
              <w:rPr>
                <w:sz w:val="24"/>
              </w:rPr>
            </w:pPr>
            <w:r w:rsidRPr="0035702B">
              <w:rPr>
                <w:spacing w:val="-2"/>
                <w:sz w:val="24"/>
              </w:rPr>
              <w:t>28.03.2026</w:t>
            </w:r>
          </w:p>
        </w:tc>
        <w:tc>
          <w:tcPr>
            <w:tcW w:w="2494" w:type="dxa"/>
            <w:shd w:val="clear" w:color="auto" w:fill="FCE9D9"/>
          </w:tcPr>
          <w:p w14:paraId="53CED5B2" w14:textId="77777777" w:rsidR="0035702B" w:rsidRPr="0035702B" w:rsidRDefault="0035702B" w:rsidP="0035702B">
            <w:pPr>
              <w:spacing w:line="268" w:lineRule="exact"/>
              <w:ind w:left="13"/>
              <w:jc w:val="center"/>
              <w:rPr>
                <w:sz w:val="24"/>
              </w:rPr>
            </w:pPr>
            <w:r w:rsidRPr="0035702B">
              <w:rPr>
                <w:spacing w:val="-2"/>
                <w:sz w:val="24"/>
              </w:rPr>
              <w:t>05.04.2026</w:t>
            </w:r>
          </w:p>
        </w:tc>
        <w:tc>
          <w:tcPr>
            <w:tcW w:w="2642" w:type="dxa"/>
            <w:shd w:val="clear" w:color="auto" w:fill="FCE9D9"/>
          </w:tcPr>
          <w:p w14:paraId="40E8EA5A" w14:textId="77777777" w:rsidR="0035702B" w:rsidRPr="0035702B" w:rsidRDefault="0035702B" w:rsidP="0035702B">
            <w:pPr>
              <w:spacing w:line="268" w:lineRule="exact"/>
              <w:ind w:left="124" w:right="110"/>
              <w:jc w:val="center"/>
              <w:rPr>
                <w:sz w:val="24"/>
              </w:rPr>
            </w:pPr>
            <w:r w:rsidRPr="0035702B">
              <w:rPr>
                <w:spacing w:val="-10"/>
                <w:sz w:val="24"/>
              </w:rPr>
              <w:t>9</w:t>
            </w:r>
          </w:p>
        </w:tc>
      </w:tr>
      <w:tr w:rsidR="0035702B" w:rsidRPr="0035702B" w14:paraId="15C3F9B7" w14:textId="77777777" w:rsidTr="00720884">
        <w:trPr>
          <w:trHeight w:val="276"/>
        </w:trPr>
        <w:tc>
          <w:tcPr>
            <w:tcW w:w="2508" w:type="dxa"/>
            <w:shd w:val="clear" w:color="auto" w:fill="FCE9D9"/>
          </w:tcPr>
          <w:p w14:paraId="5C4F4601" w14:textId="77777777" w:rsidR="0035702B" w:rsidRPr="0035702B" w:rsidRDefault="0035702B" w:rsidP="0035702B">
            <w:pPr>
              <w:spacing w:line="256" w:lineRule="exact"/>
              <w:ind w:left="107"/>
              <w:rPr>
                <w:sz w:val="24"/>
              </w:rPr>
            </w:pPr>
            <w:r w:rsidRPr="0035702B">
              <w:rPr>
                <w:spacing w:val="-2"/>
                <w:sz w:val="24"/>
              </w:rPr>
              <w:t>Летние</w:t>
            </w:r>
          </w:p>
        </w:tc>
        <w:tc>
          <w:tcPr>
            <w:tcW w:w="2494" w:type="dxa"/>
            <w:shd w:val="clear" w:color="auto" w:fill="FCE9D9"/>
          </w:tcPr>
          <w:p w14:paraId="683D70D3" w14:textId="77777777" w:rsidR="0035702B" w:rsidRPr="0035702B" w:rsidRDefault="0035702B" w:rsidP="0035702B">
            <w:pPr>
              <w:spacing w:line="256" w:lineRule="exact"/>
              <w:ind w:left="13" w:right="5"/>
              <w:jc w:val="center"/>
              <w:rPr>
                <w:sz w:val="24"/>
              </w:rPr>
            </w:pPr>
            <w:r w:rsidRPr="0035702B">
              <w:rPr>
                <w:spacing w:val="-2"/>
                <w:sz w:val="24"/>
              </w:rPr>
              <w:t>27.05.2026</w:t>
            </w:r>
          </w:p>
        </w:tc>
        <w:tc>
          <w:tcPr>
            <w:tcW w:w="2494" w:type="dxa"/>
            <w:shd w:val="clear" w:color="auto" w:fill="FCE9D9"/>
          </w:tcPr>
          <w:p w14:paraId="181E2E0A" w14:textId="77777777" w:rsidR="0035702B" w:rsidRPr="0035702B" w:rsidRDefault="0035702B" w:rsidP="0035702B">
            <w:pPr>
              <w:spacing w:line="256" w:lineRule="exact"/>
              <w:ind w:left="13"/>
              <w:jc w:val="center"/>
              <w:rPr>
                <w:sz w:val="24"/>
              </w:rPr>
            </w:pPr>
            <w:r w:rsidRPr="0035702B">
              <w:rPr>
                <w:spacing w:val="-2"/>
                <w:sz w:val="24"/>
              </w:rPr>
              <w:t>31.08.2026</w:t>
            </w:r>
          </w:p>
        </w:tc>
        <w:tc>
          <w:tcPr>
            <w:tcW w:w="2642" w:type="dxa"/>
            <w:shd w:val="clear" w:color="auto" w:fill="FCE9D9"/>
          </w:tcPr>
          <w:p w14:paraId="58D8F1E0" w14:textId="77777777" w:rsidR="0035702B" w:rsidRPr="0035702B" w:rsidRDefault="0035702B" w:rsidP="0035702B">
            <w:pPr>
              <w:spacing w:line="256" w:lineRule="exact"/>
              <w:ind w:left="124" w:right="114"/>
              <w:jc w:val="center"/>
              <w:rPr>
                <w:sz w:val="24"/>
              </w:rPr>
            </w:pPr>
            <w:r w:rsidRPr="0035702B">
              <w:rPr>
                <w:spacing w:val="-5"/>
                <w:sz w:val="24"/>
              </w:rPr>
              <w:t>97</w:t>
            </w:r>
          </w:p>
        </w:tc>
      </w:tr>
      <w:tr w:rsidR="0035702B" w:rsidRPr="0035702B" w14:paraId="0D20E7FC" w14:textId="77777777" w:rsidTr="00720884">
        <w:trPr>
          <w:trHeight w:val="342"/>
        </w:trPr>
        <w:tc>
          <w:tcPr>
            <w:tcW w:w="2508" w:type="dxa"/>
            <w:shd w:val="clear" w:color="auto" w:fill="FAD3B4"/>
          </w:tcPr>
          <w:p w14:paraId="1A4FA512" w14:textId="77777777" w:rsidR="0035702B" w:rsidRPr="0035702B" w:rsidRDefault="0035702B" w:rsidP="0035702B">
            <w:pPr>
              <w:spacing w:line="268" w:lineRule="exact"/>
              <w:ind w:left="107"/>
              <w:rPr>
                <w:sz w:val="24"/>
              </w:rPr>
            </w:pPr>
            <w:r w:rsidRPr="0035702B">
              <w:rPr>
                <w:sz w:val="24"/>
              </w:rPr>
              <w:t>Праздничные</w:t>
            </w:r>
            <w:r w:rsidRPr="0035702B">
              <w:rPr>
                <w:spacing w:val="-5"/>
                <w:sz w:val="24"/>
              </w:rPr>
              <w:t xml:space="preserve"> дни</w:t>
            </w:r>
          </w:p>
        </w:tc>
        <w:tc>
          <w:tcPr>
            <w:tcW w:w="4988" w:type="dxa"/>
            <w:gridSpan w:val="2"/>
            <w:shd w:val="clear" w:color="auto" w:fill="FAD3B4"/>
          </w:tcPr>
          <w:p w14:paraId="7C7C50DE" w14:textId="77777777" w:rsidR="0035702B" w:rsidRPr="0035702B" w:rsidRDefault="0035702B" w:rsidP="0035702B">
            <w:pPr>
              <w:spacing w:line="268" w:lineRule="exact"/>
              <w:ind w:left="108"/>
              <w:rPr>
                <w:sz w:val="24"/>
              </w:rPr>
            </w:pPr>
            <w:r w:rsidRPr="0035702B">
              <w:rPr>
                <w:sz w:val="24"/>
              </w:rPr>
              <w:t xml:space="preserve">04.11, 01.01, 07.01, 23.02, 08.03, </w:t>
            </w:r>
            <w:r w:rsidRPr="0035702B">
              <w:rPr>
                <w:spacing w:val="-2"/>
                <w:sz w:val="24"/>
              </w:rPr>
              <w:t>01.05,09.05</w:t>
            </w:r>
          </w:p>
        </w:tc>
        <w:tc>
          <w:tcPr>
            <w:tcW w:w="2642" w:type="dxa"/>
            <w:shd w:val="clear" w:color="auto" w:fill="FAD3B4"/>
          </w:tcPr>
          <w:p w14:paraId="483750BB" w14:textId="77777777" w:rsidR="0035702B" w:rsidRPr="0035702B" w:rsidRDefault="0035702B" w:rsidP="0035702B">
            <w:pPr>
              <w:spacing w:line="268" w:lineRule="exact"/>
              <w:ind w:left="124" w:right="110"/>
              <w:jc w:val="center"/>
              <w:rPr>
                <w:sz w:val="24"/>
              </w:rPr>
            </w:pPr>
            <w:r w:rsidRPr="0035702B">
              <w:rPr>
                <w:spacing w:val="-10"/>
                <w:sz w:val="24"/>
              </w:rPr>
              <w:t>7</w:t>
            </w:r>
          </w:p>
        </w:tc>
      </w:tr>
      <w:tr w:rsidR="0035702B" w:rsidRPr="0035702B" w14:paraId="53193AF8" w14:textId="77777777" w:rsidTr="00720884">
        <w:trPr>
          <w:trHeight w:val="340"/>
        </w:trPr>
        <w:tc>
          <w:tcPr>
            <w:tcW w:w="2508" w:type="dxa"/>
            <w:shd w:val="clear" w:color="auto" w:fill="FAD3B4"/>
          </w:tcPr>
          <w:p w14:paraId="42705E0D" w14:textId="77777777" w:rsidR="0035702B" w:rsidRPr="0035702B" w:rsidRDefault="0035702B" w:rsidP="0035702B">
            <w:pPr>
              <w:spacing w:line="268" w:lineRule="exact"/>
              <w:ind w:left="107"/>
              <w:rPr>
                <w:sz w:val="24"/>
              </w:rPr>
            </w:pPr>
            <w:r w:rsidRPr="0035702B">
              <w:rPr>
                <w:sz w:val="24"/>
              </w:rPr>
              <w:t>Выходные</w:t>
            </w:r>
            <w:r w:rsidRPr="0035702B">
              <w:rPr>
                <w:spacing w:val="-4"/>
                <w:sz w:val="24"/>
              </w:rPr>
              <w:t xml:space="preserve"> </w:t>
            </w:r>
            <w:r w:rsidRPr="0035702B">
              <w:rPr>
                <w:spacing w:val="-5"/>
                <w:sz w:val="24"/>
              </w:rPr>
              <w:t>дни</w:t>
            </w:r>
          </w:p>
        </w:tc>
        <w:tc>
          <w:tcPr>
            <w:tcW w:w="4988" w:type="dxa"/>
            <w:gridSpan w:val="2"/>
            <w:shd w:val="clear" w:color="auto" w:fill="FAD3B4"/>
          </w:tcPr>
          <w:p w14:paraId="6BD4F8B4" w14:textId="77777777" w:rsidR="0035702B" w:rsidRPr="0035702B" w:rsidRDefault="0035702B" w:rsidP="0035702B">
            <w:pPr>
              <w:spacing w:line="268" w:lineRule="exact"/>
              <w:ind w:left="1385"/>
              <w:rPr>
                <w:sz w:val="24"/>
              </w:rPr>
            </w:pPr>
            <w:r w:rsidRPr="0035702B">
              <w:rPr>
                <w:sz w:val="24"/>
              </w:rPr>
              <w:t>Суббота,</w:t>
            </w:r>
            <w:r w:rsidRPr="0035702B">
              <w:rPr>
                <w:spacing w:val="-4"/>
                <w:sz w:val="24"/>
              </w:rPr>
              <w:t xml:space="preserve"> </w:t>
            </w:r>
            <w:r w:rsidRPr="0035702B">
              <w:rPr>
                <w:spacing w:val="-2"/>
                <w:sz w:val="24"/>
              </w:rPr>
              <w:t>воскресенье</w:t>
            </w:r>
          </w:p>
        </w:tc>
        <w:tc>
          <w:tcPr>
            <w:tcW w:w="2642" w:type="dxa"/>
            <w:shd w:val="clear" w:color="auto" w:fill="FAD3B4"/>
          </w:tcPr>
          <w:p w14:paraId="64560561" w14:textId="77777777" w:rsidR="0035702B" w:rsidRPr="0035702B" w:rsidRDefault="0035702B" w:rsidP="0035702B">
            <w:pPr>
              <w:spacing w:line="268" w:lineRule="exact"/>
              <w:ind w:left="124" w:right="110"/>
              <w:jc w:val="center"/>
              <w:rPr>
                <w:sz w:val="24"/>
              </w:rPr>
            </w:pPr>
            <w:r w:rsidRPr="0035702B">
              <w:rPr>
                <w:spacing w:val="-5"/>
                <w:sz w:val="24"/>
              </w:rPr>
              <w:t>66</w:t>
            </w:r>
          </w:p>
        </w:tc>
      </w:tr>
      <w:tr w:rsidR="0035702B" w:rsidRPr="0035702B" w14:paraId="6A2944F9" w14:textId="77777777" w:rsidTr="00720884">
        <w:trPr>
          <w:trHeight w:val="340"/>
        </w:trPr>
        <w:tc>
          <w:tcPr>
            <w:tcW w:w="2508" w:type="dxa"/>
            <w:shd w:val="clear" w:color="auto" w:fill="E26C09"/>
          </w:tcPr>
          <w:p w14:paraId="09F8290B" w14:textId="77777777" w:rsidR="0035702B" w:rsidRPr="0035702B" w:rsidRDefault="0035702B" w:rsidP="0035702B">
            <w:pPr>
              <w:spacing w:line="273" w:lineRule="exact"/>
              <w:ind w:left="107"/>
              <w:rPr>
                <w:b/>
                <w:sz w:val="24"/>
              </w:rPr>
            </w:pPr>
            <w:r w:rsidRPr="0035702B">
              <w:rPr>
                <w:b/>
                <w:spacing w:val="-2"/>
                <w:sz w:val="24"/>
              </w:rPr>
              <w:t>Итого</w:t>
            </w:r>
          </w:p>
        </w:tc>
        <w:tc>
          <w:tcPr>
            <w:tcW w:w="4988" w:type="dxa"/>
            <w:gridSpan w:val="2"/>
            <w:shd w:val="clear" w:color="auto" w:fill="E26C09"/>
          </w:tcPr>
          <w:p w14:paraId="104B4285" w14:textId="77777777" w:rsidR="0035702B" w:rsidRPr="0035702B" w:rsidRDefault="0035702B" w:rsidP="0035702B">
            <w:pPr>
              <w:rPr>
                <w:sz w:val="24"/>
              </w:rPr>
            </w:pPr>
          </w:p>
        </w:tc>
        <w:tc>
          <w:tcPr>
            <w:tcW w:w="2642" w:type="dxa"/>
            <w:shd w:val="clear" w:color="auto" w:fill="E26C09"/>
          </w:tcPr>
          <w:p w14:paraId="3243B2A5" w14:textId="77777777" w:rsidR="0035702B" w:rsidRPr="0035702B" w:rsidRDefault="0035702B" w:rsidP="0035702B">
            <w:pPr>
              <w:spacing w:line="273" w:lineRule="exact"/>
              <w:ind w:left="124" w:right="110"/>
              <w:jc w:val="center"/>
              <w:rPr>
                <w:b/>
                <w:sz w:val="24"/>
              </w:rPr>
            </w:pPr>
            <w:r w:rsidRPr="0035702B">
              <w:rPr>
                <w:b/>
                <w:spacing w:val="-5"/>
                <w:sz w:val="24"/>
              </w:rPr>
              <w:t>201</w:t>
            </w:r>
          </w:p>
        </w:tc>
      </w:tr>
    </w:tbl>
    <w:p w14:paraId="4C47E6EA" w14:textId="77777777" w:rsidR="0035702B" w:rsidRPr="0035702B" w:rsidRDefault="0035702B" w:rsidP="0035702B">
      <w:pPr>
        <w:spacing w:before="226"/>
        <w:rPr>
          <w:b/>
          <w:sz w:val="24"/>
          <w:szCs w:val="24"/>
        </w:rPr>
      </w:pPr>
    </w:p>
    <w:p w14:paraId="7D726C68" w14:textId="77777777" w:rsidR="0035702B" w:rsidRPr="0035702B" w:rsidRDefault="0035702B">
      <w:pPr>
        <w:numPr>
          <w:ilvl w:val="0"/>
          <w:numId w:val="80"/>
        </w:numPr>
        <w:tabs>
          <w:tab w:val="left" w:pos="380"/>
        </w:tabs>
        <w:spacing w:after="3"/>
        <w:ind w:left="380"/>
        <w:rPr>
          <w:b/>
          <w:sz w:val="24"/>
        </w:rPr>
      </w:pPr>
      <w:r w:rsidRPr="0035702B">
        <w:rPr>
          <w:b/>
          <w:sz w:val="24"/>
        </w:rPr>
        <w:t>Режим</w:t>
      </w:r>
      <w:r w:rsidRPr="0035702B">
        <w:rPr>
          <w:b/>
          <w:spacing w:val="-6"/>
          <w:sz w:val="24"/>
        </w:rPr>
        <w:t xml:space="preserve"> </w:t>
      </w:r>
      <w:r w:rsidRPr="0035702B">
        <w:rPr>
          <w:b/>
          <w:sz w:val="24"/>
        </w:rPr>
        <w:t>работы</w:t>
      </w:r>
      <w:r w:rsidRPr="0035702B">
        <w:rPr>
          <w:b/>
          <w:spacing w:val="-5"/>
          <w:sz w:val="24"/>
        </w:rPr>
        <w:t xml:space="preserve"> </w:t>
      </w:r>
      <w:r w:rsidRPr="0035702B">
        <w:rPr>
          <w:b/>
          <w:sz w:val="24"/>
        </w:rPr>
        <w:t>образовательной</w:t>
      </w:r>
      <w:r w:rsidRPr="0035702B">
        <w:rPr>
          <w:b/>
          <w:spacing w:val="-5"/>
          <w:sz w:val="24"/>
        </w:rPr>
        <w:t xml:space="preserve"> </w:t>
      </w:r>
      <w:r w:rsidRPr="0035702B">
        <w:rPr>
          <w:b/>
          <w:spacing w:val="-2"/>
          <w:sz w:val="24"/>
        </w:rPr>
        <w:t>организации</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4112"/>
        <w:gridCol w:w="2124"/>
      </w:tblGrid>
      <w:tr w:rsidR="0035702B" w:rsidRPr="0035702B" w14:paraId="2CBC9F9B" w14:textId="77777777" w:rsidTr="00720884">
        <w:trPr>
          <w:trHeight w:val="412"/>
        </w:trPr>
        <w:tc>
          <w:tcPr>
            <w:tcW w:w="3687" w:type="dxa"/>
            <w:shd w:val="clear" w:color="auto" w:fill="DBE4F0"/>
          </w:tcPr>
          <w:p w14:paraId="29B5C3F9" w14:textId="77777777" w:rsidR="0035702B" w:rsidRPr="0035702B" w:rsidRDefault="0035702B" w:rsidP="0035702B">
            <w:pPr>
              <w:spacing w:line="275" w:lineRule="exact"/>
              <w:ind w:left="108"/>
              <w:rPr>
                <w:b/>
                <w:sz w:val="24"/>
              </w:rPr>
            </w:pPr>
            <w:r w:rsidRPr="0035702B">
              <w:rPr>
                <w:b/>
                <w:sz w:val="24"/>
              </w:rPr>
              <w:t>Период</w:t>
            </w:r>
            <w:r w:rsidRPr="0035702B">
              <w:rPr>
                <w:b/>
                <w:spacing w:val="-3"/>
                <w:sz w:val="24"/>
              </w:rPr>
              <w:t xml:space="preserve"> </w:t>
            </w:r>
            <w:r w:rsidRPr="0035702B">
              <w:rPr>
                <w:b/>
                <w:sz w:val="24"/>
              </w:rPr>
              <w:t>учебной</w:t>
            </w:r>
            <w:r w:rsidRPr="0035702B">
              <w:rPr>
                <w:b/>
                <w:spacing w:val="-3"/>
                <w:sz w:val="24"/>
              </w:rPr>
              <w:t xml:space="preserve"> </w:t>
            </w:r>
            <w:r w:rsidRPr="0035702B">
              <w:rPr>
                <w:b/>
                <w:spacing w:val="-2"/>
                <w:sz w:val="24"/>
              </w:rPr>
              <w:t>деятельности</w:t>
            </w:r>
          </w:p>
        </w:tc>
        <w:tc>
          <w:tcPr>
            <w:tcW w:w="4112" w:type="dxa"/>
            <w:shd w:val="clear" w:color="auto" w:fill="DBE4F0"/>
          </w:tcPr>
          <w:p w14:paraId="3D2BFA67" w14:textId="77777777" w:rsidR="0035702B" w:rsidRPr="0035702B" w:rsidRDefault="0035702B" w:rsidP="0035702B">
            <w:pPr>
              <w:spacing w:line="270" w:lineRule="exact"/>
              <w:ind w:left="11" w:right="3"/>
              <w:jc w:val="center"/>
              <w:rPr>
                <w:sz w:val="24"/>
              </w:rPr>
            </w:pPr>
            <w:r w:rsidRPr="0035702B">
              <w:rPr>
                <w:sz w:val="24"/>
              </w:rPr>
              <w:t xml:space="preserve">1 </w:t>
            </w:r>
            <w:r w:rsidRPr="0035702B">
              <w:rPr>
                <w:spacing w:val="-2"/>
                <w:sz w:val="24"/>
              </w:rPr>
              <w:t>класс</w:t>
            </w:r>
          </w:p>
        </w:tc>
        <w:tc>
          <w:tcPr>
            <w:tcW w:w="2124" w:type="dxa"/>
            <w:shd w:val="clear" w:color="auto" w:fill="DBE4F0"/>
          </w:tcPr>
          <w:p w14:paraId="5B321E2E" w14:textId="77777777" w:rsidR="0035702B" w:rsidRPr="0035702B" w:rsidRDefault="0035702B" w:rsidP="0035702B">
            <w:pPr>
              <w:spacing w:line="275" w:lineRule="exact"/>
              <w:ind w:left="11" w:right="3"/>
              <w:jc w:val="center"/>
              <w:rPr>
                <w:b/>
                <w:sz w:val="24"/>
              </w:rPr>
            </w:pPr>
            <w:r w:rsidRPr="0035702B">
              <w:rPr>
                <w:b/>
                <w:sz w:val="24"/>
              </w:rPr>
              <w:t>2–4-й</w:t>
            </w:r>
            <w:r w:rsidRPr="0035702B">
              <w:rPr>
                <w:b/>
                <w:spacing w:val="-1"/>
                <w:sz w:val="24"/>
              </w:rPr>
              <w:t xml:space="preserve"> </w:t>
            </w:r>
            <w:r w:rsidRPr="0035702B">
              <w:rPr>
                <w:b/>
                <w:spacing w:val="-2"/>
                <w:sz w:val="24"/>
              </w:rPr>
              <w:t>класс</w:t>
            </w:r>
          </w:p>
        </w:tc>
      </w:tr>
      <w:tr w:rsidR="0035702B" w:rsidRPr="0035702B" w14:paraId="6733DA75" w14:textId="77777777" w:rsidTr="00720884">
        <w:trPr>
          <w:trHeight w:val="414"/>
        </w:trPr>
        <w:tc>
          <w:tcPr>
            <w:tcW w:w="3687" w:type="dxa"/>
          </w:tcPr>
          <w:p w14:paraId="5B43CF6E" w14:textId="77777777" w:rsidR="0035702B" w:rsidRPr="0035702B" w:rsidRDefault="0035702B" w:rsidP="0035702B">
            <w:pPr>
              <w:spacing w:line="270" w:lineRule="exact"/>
              <w:ind w:left="108"/>
              <w:rPr>
                <w:sz w:val="24"/>
              </w:rPr>
            </w:pPr>
            <w:r w:rsidRPr="0035702B">
              <w:rPr>
                <w:sz w:val="24"/>
              </w:rPr>
              <w:t>Учебная</w:t>
            </w:r>
            <w:r w:rsidRPr="0035702B">
              <w:rPr>
                <w:spacing w:val="-3"/>
                <w:sz w:val="24"/>
              </w:rPr>
              <w:t xml:space="preserve"> </w:t>
            </w:r>
            <w:r w:rsidRPr="0035702B">
              <w:rPr>
                <w:sz w:val="24"/>
              </w:rPr>
              <w:t>неделя</w:t>
            </w:r>
            <w:r w:rsidRPr="0035702B">
              <w:rPr>
                <w:spacing w:val="-2"/>
                <w:sz w:val="24"/>
              </w:rPr>
              <w:t xml:space="preserve"> (дней)</w:t>
            </w:r>
          </w:p>
        </w:tc>
        <w:tc>
          <w:tcPr>
            <w:tcW w:w="4112" w:type="dxa"/>
          </w:tcPr>
          <w:p w14:paraId="53798BCC" w14:textId="77777777" w:rsidR="0035702B" w:rsidRPr="0035702B" w:rsidRDefault="0035702B" w:rsidP="0035702B">
            <w:pPr>
              <w:spacing w:line="270" w:lineRule="exact"/>
              <w:ind w:left="11"/>
              <w:jc w:val="center"/>
              <w:rPr>
                <w:sz w:val="24"/>
              </w:rPr>
            </w:pPr>
            <w:r w:rsidRPr="0035702B">
              <w:rPr>
                <w:sz w:val="24"/>
              </w:rPr>
              <w:t xml:space="preserve">5 </w:t>
            </w:r>
            <w:r w:rsidRPr="0035702B">
              <w:rPr>
                <w:spacing w:val="-4"/>
                <w:sz w:val="24"/>
              </w:rPr>
              <w:t>дней</w:t>
            </w:r>
          </w:p>
        </w:tc>
        <w:tc>
          <w:tcPr>
            <w:tcW w:w="2124" w:type="dxa"/>
          </w:tcPr>
          <w:p w14:paraId="78F4ECF8" w14:textId="77777777" w:rsidR="0035702B" w:rsidRPr="0035702B" w:rsidRDefault="0035702B" w:rsidP="0035702B">
            <w:pPr>
              <w:spacing w:line="270" w:lineRule="exact"/>
              <w:ind w:left="11"/>
              <w:jc w:val="center"/>
              <w:rPr>
                <w:sz w:val="24"/>
              </w:rPr>
            </w:pPr>
            <w:r w:rsidRPr="0035702B">
              <w:rPr>
                <w:sz w:val="24"/>
              </w:rPr>
              <w:t xml:space="preserve">5 </w:t>
            </w:r>
            <w:r w:rsidRPr="0035702B">
              <w:rPr>
                <w:spacing w:val="-4"/>
                <w:sz w:val="24"/>
              </w:rPr>
              <w:t>дней</w:t>
            </w:r>
          </w:p>
        </w:tc>
      </w:tr>
      <w:tr w:rsidR="0035702B" w:rsidRPr="0035702B" w14:paraId="605C5A0F" w14:textId="77777777" w:rsidTr="00720884">
        <w:trPr>
          <w:trHeight w:val="1379"/>
        </w:trPr>
        <w:tc>
          <w:tcPr>
            <w:tcW w:w="3687" w:type="dxa"/>
          </w:tcPr>
          <w:p w14:paraId="4B5097CA" w14:textId="77777777" w:rsidR="0035702B" w:rsidRPr="0035702B" w:rsidRDefault="0035702B" w:rsidP="0035702B">
            <w:pPr>
              <w:spacing w:line="270" w:lineRule="exact"/>
              <w:ind w:left="108"/>
              <w:rPr>
                <w:sz w:val="24"/>
              </w:rPr>
            </w:pPr>
            <w:r w:rsidRPr="0035702B">
              <w:rPr>
                <w:sz w:val="24"/>
              </w:rPr>
              <w:t>Урок</w:t>
            </w:r>
            <w:r w:rsidRPr="0035702B">
              <w:rPr>
                <w:spacing w:val="1"/>
                <w:sz w:val="24"/>
              </w:rPr>
              <w:t xml:space="preserve"> </w:t>
            </w:r>
            <w:r w:rsidRPr="0035702B">
              <w:rPr>
                <w:spacing w:val="-2"/>
                <w:sz w:val="24"/>
              </w:rPr>
              <w:t>(минут)</w:t>
            </w:r>
          </w:p>
        </w:tc>
        <w:tc>
          <w:tcPr>
            <w:tcW w:w="4112" w:type="dxa"/>
          </w:tcPr>
          <w:p w14:paraId="6DDBFFB0" w14:textId="77777777" w:rsidR="0035702B" w:rsidRPr="0035702B" w:rsidRDefault="0035702B" w:rsidP="0035702B">
            <w:pPr>
              <w:ind w:left="108" w:right="94" w:firstLine="60"/>
              <w:jc w:val="both"/>
              <w:rPr>
                <w:sz w:val="24"/>
              </w:rPr>
            </w:pPr>
            <w:r w:rsidRPr="0035702B">
              <w:rPr>
                <w:sz w:val="24"/>
              </w:rPr>
              <w:t>Сентябрь, октябрь</w:t>
            </w:r>
            <w:r w:rsidRPr="0035702B">
              <w:rPr>
                <w:spacing w:val="40"/>
                <w:sz w:val="24"/>
              </w:rPr>
              <w:t xml:space="preserve"> </w:t>
            </w:r>
            <w:r w:rsidRPr="0035702B">
              <w:rPr>
                <w:sz w:val="24"/>
              </w:rPr>
              <w:t>-</w:t>
            </w:r>
            <w:r w:rsidRPr="0035702B">
              <w:rPr>
                <w:spacing w:val="40"/>
                <w:sz w:val="24"/>
              </w:rPr>
              <w:t xml:space="preserve"> </w:t>
            </w:r>
            <w:r w:rsidRPr="0035702B">
              <w:rPr>
                <w:sz w:val="24"/>
              </w:rPr>
              <w:t>3 урока</w:t>
            </w:r>
            <w:r w:rsidRPr="0035702B">
              <w:rPr>
                <w:spacing w:val="-1"/>
                <w:sz w:val="24"/>
              </w:rPr>
              <w:t xml:space="preserve"> </w:t>
            </w:r>
            <w:r w:rsidRPr="0035702B">
              <w:rPr>
                <w:sz w:val="24"/>
              </w:rPr>
              <w:t>в день по 35 минут, ноябрь-декабрь -</w:t>
            </w:r>
            <w:r w:rsidRPr="0035702B">
              <w:rPr>
                <w:spacing w:val="40"/>
                <w:sz w:val="24"/>
              </w:rPr>
              <w:t xml:space="preserve"> </w:t>
            </w:r>
            <w:r w:rsidRPr="0035702B">
              <w:rPr>
                <w:sz w:val="24"/>
              </w:rPr>
              <w:t>4 урока</w:t>
            </w:r>
            <w:r w:rsidRPr="0035702B">
              <w:rPr>
                <w:spacing w:val="61"/>
                <w:sz w:val="24"/>
              </w:rPr>
              <w:t xml:space="preserve"> </w:t>
            </w:r>
            <w:r w:rsidRPr="0035702B">
              <w:rPr>
                <w:sz w:val="24"/>
              </w:rPr>
              <w:t>в</w:t>
            </w:r>
            <w:r w:rsidRPr="0035702B">
              <w:rPr>
                <w:spacing w:val="63"/>
                <w:sz w:val="24"/>
              </w:rPr>
              <w:t xml:space="preserve"> </w:t>
            </w:r>
            <w:r w:rsidRPr="0035702B">
              <w:rPr>
                <w:sz w:val="24"/>
              </w:rPr>
              <w:t>день</w:t>
            </w:r>
            <w:r w:rsidRPr="0035702B">
              <w:rPr>
                <w:spacing w:val="64"/>
                <w:sz w:val="24"/>
              </w:rPr>
              <w:t xml:space="preserve"> </w:t>
            </w:r>
            <w:r w:rsidRPr="0035702B">
              <w:rPr>
                <w:sz w:val="24"/>
              </w:rPr>
              <w:t>по</w:t>
            </w:r>
            <w:r w:rsidRPr="0035702B">
              <w:rPr>
                <w:spacing w:val="62"/>
                <w:sz w:val="24"/>
              </w:rPr>
              <w:t xml:space="preserve"> </w:t>
            </w:r>
            <w:r w:rsidRPr="0035702B">
              <w:rPr>
                <w:sz w:val="24"/>
              </w:rPr>
              <w:t>35</w:t>
            </w:r>
            <w:r w:rsidRPr="0035702B">
              <w:rPr>
                <w:spacing w:val="63"/>
                <w:sz w:val="24"/>
              </w:rPr>
              <w:t xml:space="preserve"> </w:t>
            </w:r>
            <w:r w:rsidRPr="0035702B">
              <w:rPr>
                <w:sz w:val="24"/>
              </w:rPr>
              <w:t>минут</w:t>
            </w:r>
            <w:r w:rsidRPr="0035702B">
              <w:rPr>
                <w:spacing w:val="64"/>
                <w:sz w:val="24"/>
              </w:rPr>
              <w:t xml:space="preserve"> </w:t>
            </w:r>
            <w:r w:rsidRPr="0035702B">
              <w:rPr>
                <w:spacing w:val="-2"/>
                <w:sz w:val="24"/>
              </w:rPr>
              <w:t>каждый,</w:t>
            </w:r>
          </w:p>
          <w:p w14:paraId="2BED04F1" w14:textId="77777777" w:rsidR="0035702B" w:rsidRPr="0035702B" w:rsidRDefault="0035702B" w:rsidP="0035702B">
            <w:pPr>
              <w:spacing w:line="270" w:lineRule="atLeast"/>
              <w:ind w:left="108" w:right="94"/>
              <w:jc w:val="both"/>
              <w:rPr>
                <w:sz w:val="24"/>
              </w:rPr>
            </w:pPr>
            <w:r w:rsidRPr="0035702B">
              <w:rPr>
                <w:sz w:val="24"/>
              </w:rPr>
              <w:t>второе полугодие</w:t>
            </w:r>
            <w:r w:rsidRPr="0035702B">
              <w:rPr>
                <w:spacing w:val="40"/>
                <w:sz w:val="24"/>
              </w:rPr>
              <w:t xml:space="preserve"> </w:t>
            </w:r>
            <w:r w:rsidRPr="0035702B">
              <w:rPr>
                <w:sz w:val="24"/>
              </w:rPr>
              <w:t>-</w:t>
            </w:r>
            <w:r w:rsidRPr="0035702B">
              <w:rPr>
                <w:spacing w:val="40"/>
                <w:sz w:val="24"/>
              </w:rPr>
              <w:t xml:space="preserve"> </w:t>
            </w:r>
            <w:r w:rsidRPr="0035702B">
              <w:rPr>
                <w:sz w:val="24"/>
              </w:rPr>
              <w:t>4 урока по 40 минут каждый</w:t>
            </w:r>
          </w:p>
        </w:tc>
        <w:tc>
          <w:tcPr>
            <w:tcW w:w="2124" w:type="dxa"/>
          </w:tcPr>
          <w:p w14:paraId="3EE34AB9" w14:textId="77777777" w:rsidR="0035702B" w:rsidRPr="0035702B" w:rsidRDefault="0035702B" w:rsidP="0035702B">
            <w:pPr>
              <w:spacing w:before="200"/>
              <w:rPr>
                <w:b/>
                <w:sz w:val="24"/>
              </w:rPr>
            </w:pPr>
          </w:p>
          <w:p w14:paraId="30B66563" w14:textId="77777777" w:rsidR="0035702B" w:rsidRPr="0035702B" w:rsidRDefault="0035702B" w:rsidP="0035702B">
            <w:pPr>
              <w:spacing w:before="1"/>
              <w:ind w:left="11" w:right="4"/>
              <w:jc w:val="center"/>
              <w:rPr>
                <w:sz w:val="24"/>
              </w:rPr>
            </w:pPr>
            <w:r w:rsidRPr="0035702B">
              <w:rPr>
                <w:sz w:val="24"/>
              </w:rPr>
              <w:t>40</w:t>
            </w:r>
            <w:r w:rsidRPr="0035702B">
              <w:rPr>
                <w:spacing w:val="-2"/>
                <w:sz w:val="24"/>
              </w:rPr>
              <w:t xml:space="preserve"> минут</w:t>
            </w:r>
          </w:p>
        </w:tc>
      </w:tr>
      <w:tr w:rsidR="0035702B" w:rsidRPr="0035702B" w14:paraId="72E681AA" w14:textId="77777777" w:rsidTr="00720884">
        <w:trPr>
          <w:trHeight w:val="414"/>
        </w:trPr>
        <w:tc>
          <w:tcPr>
            <w:tcW w:w="3687" w:type="dxa"/>
          </w:tcPr>
          <w:p w14:paraId="51F7DC25" w14:textId="77777777" w:rsidR="0035702B" w:rsidRPr="0035702B" w:rsidRDefault="0035702B" w:rsidP="0035702B">
            <w:pPr>
              <w:spacing w:line="270" w:lineRule="exact"/>
              <w:ind w:left="108"/>
              <w:rPr>
                <w:sz w:val="24"/>
              </w:rPr>
            </w:pPr>
            <w:r w:rsidRPr="0035702B">
              <w:rPr>
                <w:sz w:val="24"/>
              </w:rPr>
              <w:t>Перерыв</w:t>
            </w:r>
            <w:r w:rsidRPr="0035702B">
              <w:rPr>
                <w:spacing w:val="-4"/>
                <w:sz w:val="24"/>
              </w:rPr>
              <w:t xml:space="preserve"> </w:t>
            </w:r>
            <w:r w:rsidRPr="0035702B">
              <w:rPr>
                <w:spacing w:val="-2"/>
                <w:sz w:val="24"/>
              </w:rPr>
              <w:t>(минут)</w:t>
            </w:r>
          </w:p>
        </w:tc>
        <w:tc>
          <w:tcPr>
            <w:tcW w:w="4112" w:type="dxa"/>
          </w:tcPr>
          <w:p w14:paraId="2CC56A75" w14:textId="77777777" w:rsidR="0035702B" w:rsidRPr="0035702B" w:rsidRDefault="0035702B" w:rsidP="0035702B">
            <w:pPr>
              <w:spacing w:line="270" w:lineRule="exact"/>
              <w:ind w:left="11" w:right="5"/>
              <w:jc w:val="center"/>
              <w:rPr>
                <w:sz w:val="24"/>
              </w:rPr>
            </w:pPr>
            <w:r w:rsidRPr="0035702B">
              <w:rPr>
                <w:sz w:val="24"/>
              </w:rPr>
              <w:t xml:space="preserve">10–20 </w:t>
            </w:r>
            <w:r w:rsidRPr="0035702B">
              <w:rPr>
                <w:spacing w:val="-2"/>
                <w:sz w:val="24"/>
              </w:rPr>
              <w:t>минут</w:t>
            </w:r>
          </w:p>
        </w:tc>
        <w:tc>
          <w:tcPr>
            <w:tcW w:w="2124" w:type="dxa"/>
          </w:tcPr>
          <w:p w14:paraId="2C91DD60" w14:textId="77777777" w:rsidR="0035702B" w:rsidRPr="0035702B" w:rsidRDefault="0035702B" w:rsidP="0035702B">
            <w:pPr>
              <w:spacing w:line="270" w:lineRule="exact"/>
              <w:ind w:left="11" w:right="4"/>
              <w:jc w:val="center"/>
              <w:rPr>
                <w:sz w:val="24"/>
              </w:rPr>
            </w:pPr>
            <w:r w:rsidRPr="0035702B">
              <w:rPr>
                <w:sz w:val="24"/>
              </w:rPr>
              <w:t xml:space="preserve">10–20 </w:t>
            </w:r>
            <w:r w:rsidRPr="0035702B">
              <w:rPr>
                <w:spacing w:val="-2"/>
                <w:sz w:val="24"/>
              </w:rPr>
              <w:t>минут</w:t>
            </w:r>
          </w:p>
        </w:tc>
      </w:tr>
      <w:tr w:rsidR="0035702B" w:rsidRPr="0035702B" w14:paraId="1AC8067A" w14:textId="77777777" w:rsidTr="00720884">
        <w:trPr>
          <w:trHeight w:val="633"/>
        </w:trPr>
        <w:tc>
          <w:tcPr>
            <w:tcW w:w="3687" w:type="dxa"/>
          </w:tcPr>
          <w:p w14:paraId="10095624" w14:textId="77777777" w:rsidR="0035702B" w:rsidRPr="0035702B" w:rsidRDefault="0035702B" w:rsidP="0035702B">
            <w:pPr>
              <w:spacing w:line="270" w:lineRule="exact"/>
              <w:ind w:left="108"/>
              <w:rPr>
                <w:sz w:val="24"/>
              </w:rPr>
            </w:pPr>
            <w:r w:rsidRPr="0035702B">
              <w:rPr>
                <w:sz w:val="24"/>
              </w:rPr>
              <w:t>Периодичность</w:t>
            </w:r>
            <w:r w:rsidRPr="0035702B">
              <w:rPr>
                <w:spacing w:val="-6"/>
                <w:sz w:val="24"/>
              </w:rPr>
              <w:t xml:space="preserve"> </w:t>
            </w:r>
            <w:r w:rsidRPr="0035702B">
              <w:rPr>
                <w:spacing w:val="-2"/>
                <w:sz w:val="24"/>
              </w:rPr>
              <w:t>промежуточной</w:t>
            </w:r>
          </w:p>
          <w:p w14:paraId="513A4E76" w14:textId="77777777" w:rsidR="0035702B" w:rsidRPr="0035702B" w:rsidRDefault="0035702B" w:rsidP="0035702B">
            <w:pPr>
              <w:spacing w:before="41"/>
              <w:ind w:left="108"/>
              <w:rPr>
                <w:sz w:val="24"/>
              </w:rPr>
            </w:pPr>
            <w:r w:rsidRPr="0035702B">
              <w:rPr>
                <w:spacing w:val="-2"/>
                <w:sz w:val="24"/>
              </w:rPr>
              <w:t>аттестации</w:t>
            </w:r>
          </w:p>
        </w:tc>
        <w:tc>
          <w:tcPr>
            <w:tcW w:w="4112" w:type="dxa"/>
          </w:tcPr>
          <w:p w14:paraId="44E0E53A" w14:textId="77777777" w:rsidR="0035702B" w:rsidRPr="0035702B" w:rsidRDefault="0035702B" w:rsidP="0035702B">
            <w:pPr>
              <w:spacing w:before="104"/>
              <w:ind w:left="11" w:right="6"/>
              <w:jc w:val="center"/>
              <w:rPr>
                <w:sz w:val="24"/>
              </w:rPr>
            </w:pPr>
            <w:r w:rsidRPr="0035702B">
              <w:rPr>
                <w:sz w:val="24"/>
              </w:rPr>
              <w:t>По</w:t>
            </w:r>
            <w:r w:rsidRPr="0035702B">
              <w:rPr>
                <w:spacing w:val="-1"/>
                <w:sz w:val="24"/>
              </w:rPr>
              <w:t xml:space="preserve"> </w:t>
            </w:r>
            <w:r w:rsidRPr="0035702B">
              <w:rPr>
                <w:spacing w:val="-2"/>
                <w:sz w:val="24"/>
              </w:rPr>
              <w:t>четвертям</w:t>
            </w:r>
          </w:p>
        </w:tc>
        <w:tc>
          <w:tcPr>
            <w:tcW w:w="2124" w:type="dxa"/>
          </w:tcPr>
          <w:p w14:paraId="02C6AC2E" w14:textId="77777777" w:rsidR="0035702B" w:rsidRPr="0035702B" w:rsidRDefault="0035702B" w:rsidP="0035702B">
            <w:pPr>
              <w:spacing w:before="104"/>
              <w:ind w:left="11" w:right="6"/>
              <w:jc w:val="center"/>
              <w:rPr>
                <w:sz w:val="24"/>
              </w:rPr>
            </w:pPr>
            <w:r w:rsidRPr="0035702B">
              <w:rPr>
                <w:sz w:val="24"/>
              </w:rPr>
              <w:t>По</w:t>
            </w:r>
            <w:r w:rsidRPr="0035702B">
              <w:rPr>
                <w:spacing w:val="-1"/>
                <w:sz w:val="24"/>
              </w:rPr>
              <w:t xml:space="preserve"> </w:t>
            </w:r>
            <w:r w:rsidRPr="0035702B">
              <w:rPr>
                <w:spacing w:val="-2"/>
                <w:sz w:val="24"/>
              </w:rPr>
              <w:t>четвертям</w:t>
            </w:r>
          </w:p>
        </w:tc>
      </w:tr>
    </w:tbl>
    <w:p w14:paraId="06AD3EC8" w14:textId="77777777" w:rsidR="0035702B" w:rsidRPr="0035702B" w:rsidRDefault="0035702B" w:rsidP="0035702B">
      <w:pPr>
        <w:spacing w:before="275"/>
        <w:ind w:left="140"/>
        <w:rPr>
          <w:b/>
          <w:sz w:val="24"/>
        </w:rPr>
      </w:pPr>
      <w:r w:rsidRPr="0035702B">
        <w:rPr>
          <w:b/>
          <w:sz w:val="24"/>
        </w:rPr>
        <w:t>Режим</w:t>
      </w:r>
      <w:r w:rsidRPr="0035702B">
        <w:rPr>
          <w:b/>
          <w:spacing w:val="-3"/>
          <w:sz w:val="24"/>
        </w:rPr>
        <w:t xml:space="preserve"> </w:t>
      </w:r>
      <w:r w:rsidRPr="0035702B">
        <w:rPr>
          <w:b/>
          <w:sz w:val="24"/>
        </w:rPr>
        <w:t>учебных</w:t>
      </w:r>
      <w:r w:rsidRPr="0035702B">
        <w:rPr>
          <w:b/>
          <w:spacing w:val="-1"/>
          <w:sz w:val="24"/>
        </w:rPr>
        <w:t xml:space="preserve"> </w:t>
      </w:r>
      <w:r w:rsidRPr="0035702B">
        <w:rPr>
          <w:b/>
          <w:sz w:val="24"/>
        </w:rPr>
        <w:t>занятий</w:t>
      </w:r>
      <w:r w:rsidRPr="0035702B">
        <w:rPr>
          <w:b/>
          <w:spacing w:val="57"/>
          <w:sz w:val="24"/>
        </w:rPr>
        <w:t xml:space="preserve"> </w:t>
      </w:r>
      <w:r w:rsidRPr="0035702B">
        <w:rPr>
          <w:b/>
          <w:sz w:val="24"/>
        </w:rPr>
        <w:t>1</w:t>
      </w:r>
      <w:r w:rsidRPr="0035702B">
        <w:rPr>
          <w:b/>
          <w:spacing w:val="-2"/>
          <w:sz w:val="24"/>
        </w:rPr>
        <w:t xml:space="preserve"> </w:t>
      </w:r>
      <w:r w:rsidRPr="0035702B">
        <w:rPr>
          <w:b/>
          <w:sz w:val="24"/>
        </w:rPr>
        <w:t>классы</w:t>
      </w:r>
      <w:r w:rsidRPr="0035702B">
        <w:rPr>
          <w:b/>
          <w:spacing w:val="-1"/>
          <w:sz w:val="24"/>
        </w:rPr>
        <w:t xml:space="preserve"> </w:t>
      </w:r>
      <w:r w:rsidRPr="0035702B">
        <w:rPr>
          <w:b/>
          <w:sz w:val="24"/>
        </w:rPr>
        <w:t>/1</w:t>
      </w:r>
      <w:r w:rsidRPr="0035702B">
        <w:rPr>
          <w:b/>
          <w:spacing w:val="-1"/>
          <w:sz w:val="24"/>
        </w:rPr>
        <w:t xml:space="preserve"> </w:t>
      </w:r>
      <w:r w:rsidRPr="0035702B">
        <w:rPr>
          <w:b/>
          <w:spacing w:val="-2"/>
          <w:sz w:val="24"/>
        </w:rPr>
        <w:t>полугодие/</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79"/>
        <w:gridCol w:w="3380"/>
      </w:tblGrid>
      <w:tr w:rsidR="0035702B" w:rsidRPr="0035702B" w14:paraId="33743FD0" w14:textId="77777777" w:rsidTr="00720884">
        <w:trPr>
          <w:trHeight w:val="277"/>
        </w:trPr>
        <w:tc>
          <w:tcPr>
            <w:tcW w:w="3380" w:type="dxa"/>
            <w:shd w:val="clear" w:color="auto" w:fill="DBE4F0"/>
          </w:tcPr>
          <w:p w14:paraId="3F4E3B93" w14:textId="77777777" w:rsidR="0035702B" w:rsidRPr="0035702B" w:rsidRDefault="0035702B" w:rsidP="0035702B">
            <w:pPr>
              <w:spacing w:line="258" w:lineRule="exact"/>
              <w:ind w:left="398"/>
              <w:rPr>
                <w:b/>
                <w:sz w:val="24"/>
              </w:rPr>
            </w:pPr>
            <w:r w:rsidRPr="0035702B">
              <w:rPr>
                <w:b/>
                <w:sz w:val="24"/>
              </w:rPr>
              <w:t>Режимное</w:t>
            </w:r>
            <w:r w:rsidRPr="0035702B">
              <w:rPr>
                <w:b/>
                <w:spacing w:val="-6"/>
                <w:sz w:val="24"/>
              </w:rPr>
              <w:t xml:space="preserve"> </w:t>
            </w:r>
            <w:r w:rsidRPr="0035702B">
              <w:rPr>
                <w:b/>
                <w:spacing w:val="-2"/>
                <w:sz w:val="24"/>
              </w:rPr>
              <w:t>мероприятие</w:t>
            </w:r>
          </w:p>
        </w:tc>
        <w:tc>
          <w:tcPr>
            <w:tcW w:w="3379" w:type="dxa"/>
            <w:shd w:val="clear" w:color="auto" w:fill="DBE4F0"/>
          </w:tcPr>
          <w:p w14:paraId="375043BB" w14:textId="77777777" w:rsidR="0035702B" w:rsidRPr="0035702B" w:rsidRDefault="0035702B" w:rsidP="0035702B">
            <w:pPr>
              <w:spacing w:line="258" w:lineRule="exact"/>
              <w:ind w:left="10"/>
              <w:jc w:val="center"/>
              <w:rPr>
                <w:b/>
                <w:sz w:val="24"/>
              </w:rPr>
            </w:pPr>
            <w:r w:rsidRPr="0035702B">
              <w:rPr>
                <w:b/>
                <w:spacing w:val="-2"/>
                <w:sz w:val="24"/>
              </w:rPr>
              <w:t>Начало</w:t>
            </w:r>
          </w:p>
        </w:tc>
        <w:tc>
          <w:tcPr>
            <w:tcW w:w="3380" w:type="dxa"/>
            <w:shd w:val="clear" w:color="auto" w:fill="DBE4F0"/>
          </w:tcPr>
          <w:p w14:paraId="1D4321CC" w14:textId="77777777" w:rsidR="0035702B" w:rsidRPr="0035702B" w:rsidRDefault="0035702B" w:rsidP="0035702B">
            <w:pPr>
              <w:spacing w:line="258" w:lineRule="exact"/>
              <w:ind w:left="11"/>
              <w:jc w:val="center"/>
              <w:rPr>
                <w:b/>
                <w:sz w:val="24"/>
              </w:rPr>
            </w:pPr>
            <w:r w:rsidRPr="0035702B">
              <w:rPr>
                <w:b/>
                <w:spacing w:val="-2"/>
                <w:sz w:val="24"/>
              </w:rPr>
              <w:t>Окончание</w:t>
            </w:r>
          </w:p>
        </w:tc>
      </w:tr>
      <w:tr w:rsidR="0035702B" w:rsidRPr="0035702B" w14:paraId="2189E482" w14:textId="77777777" w:rsidTr="00720884">
        <w:trPr>
          <w:trHeight w:val="276"/>
        </w:trPr>
        <w:tc>
          <w:tcPr>
            <w:tcW w:w="3380" w:type="dxa"/>
          </w:tcPr>
          <w:p w14:paraId="0DC0EAF4" w14:textId="77777777" w:rsidR="0035702B" w:rsidRPr="0035702B" w:rsidRDefault="0035702B" w:rsidP="0035702B">
            <w:pPr>
              <w:spacing w:line="256" w:lineRule="exact"/>
              <w:ind w:left="107"/>
              <w:rPr>
                <w:sz w:val="24"/>
              </w:rPr>
            </w:pPr>
            <w:r w:rsidRPr="0035702B">
              <w:rPr>
                <w:sz w:val="24"/>
              </w:rPr>
              <w:t>1-ый</w:t>
            </w:r>
            <w:r w:rsidRPr="0035702B">
              <w:rPr>
                <w:spacing w:val="-2"/>
                <w:sz w:val="24"/>
              </w:rPr>
              <w:t xml:space="preserve"> </w:t>
            </w:r>
            <w:r w:rsidRPr="0035702B">
              <w:rPr>
                <w:spacing w:val="-4"/>
                <w:sz w:val="24"/>
              </w:rPr>
              <w:t>урок</w:t>
            </w:r>
          </w:p>
        </w:tc>
        <w:tc>
          <w:tcPr>
            <w:tcW w:w="3379" w:type="dxa"/>
          </w:tcPr>
          <w:p w14:paraId="3D0244B1" w14:textId="77777777" w:rsidR="0035702B" w:rsidRPr="0035702B" w:rsidRDefault="0035702B" w:rsidP="0035702B">
            <w:pPr>
              <w:spacing w:line="256" w:lineRule="exact"/>
              <w:ind w:left="10" w:right="3"/>
              <w:jc w:val="center"/>
              <w:rPr>
                <w:sz w:val="24"/>
              </w:rPr>
            </w:pPr>
            <w:r w:rsidRPr="0035702B">
              <w:rPr>
                <w:spacing w:val="-4"/>
                <w:sz w:val="24"/>
              </w:rPr>
              <w:t>8.25</w:t>
            </w:r>
          </w:p>
        </w:tc>
        <w:tc>
          <w:tcPr>
            <w:tcW w:w="3380" w:type="dxa"/>
          </w:tcPr>
          <w:p w14:paraId="1B122108" w14:textId="77777777" w:rsidR="0035702B" w:rsidRPr="0035702B" w:rsidRDefault="0035702B" w:rsidP="0035702B">
            <w:pPr>
              <w:spacing w:line="256" w:lineRule="exact"/>
              <w:ind w:left="11" w:right="2"/>
              <w:jc w:val="center"/>
              <w:rPr>
                <w:sz w:val="24"/>
              </w:rPr>
            </w:pPr>
            <w:r w:rsidRPr="0035702B">
              <w:rPr>
                <w:spacing w:val="-4"/>
                <w:sz w:val="24"/>
              </w:rPr>
              <w:t>9.00</w:t>
            </w:r>
          </w:p>
        </w:tc>
      </w:tr>
      <w:tr w:rsidR="0035702B" w:rsidRPr="0035702B" w14:paraId="2D0FFE51" w14:textId="77777777" w:rsidTr="00720884">
        <w:trPr>
          <w:trHeight w:val="275"/>
        </w:trPr>
        <w:tc>
          <w:tcPr>
            <w:tcW w:w="3380" w:type="dxa"/>
          </w:tcPr>
          <w:p w14:paraId="42101655" w14:textId="77777777" w:rsidR="0035702B" w:rsidRPr="0035702B" w:rsidRDefault="0035702B" w:rsidP="0035702B">
            <w:pPr>
              <w:spacing w:line="256" w:lineRule="exact"/>
              <w:ind w:left="107"/>
              <w:rPr>
                <w:sz w:val="24"/>
              </w:rPr>
            </w:pPr>
            <w:r w:rsidRPr="0035702B">
              <w:rPr>
                <w:sz w:val="24"/>
              </w:rPr>
              <w:t>1-ая</w:t>
            </w:r>
            <w:r w:rsidRPr="0035702B">
              <w:rPr>
                <w:spacing w:val="-2"/>
                <w:sz w:val="24"/>
              </w:rPr>
              <w:t xml:space="preserve"> перемена</w:t>
            </w:r>
          </w:p>
        </w:tc>
        <w:tc>
          <w:tcPr>
            <w:tcW w:w="3379" w:type="dxa"/>
          </w:tcPr>
          <w:p w14:paraId="7E35A32D" w14:textId="77777777" w:rsidR="0035702B" w:rsidRPr="0035702B" w:rsidRDefault="0035702B" w:rsidP="0035702B">
            <w:pPr>
              <w:spacing w:line="256" w:lineRule="exact"/>
              <w:ind w:left="10" w:right="3"/>
              <w:jc w:val="center"/>
              <w:rPr>
                <w:sz w:val="24"/>
              </w:rPr>
            </w:pPr>
            <w:r w:rsidRPr="0035702B">
              <w:rPr>
                <w:spacing w:val="-4"/>
                <w:sz w:val="24"/>
              </w:rPr>
              <w:t>9.00</w:t>
            </w:r>
          </w:p>
        </w:tc>
        <w:tc>
          <w:tcPr>
            <w:tcW w:w="3380" w:type="dxa"/>
          </w:tcPr>
          <w:p w14:paraId="6AC1EF8E" w14:textId="77777777" w:rsidR="0035702B" w:rsidRPr="0035702B" w:rsidRDefault="0035702B" w:rsidP="0035702B">
            <w:pPr>
              <w:spacing w:line="256" w:lineRule="exact"/>
              <w:ind w:left="11" w:right="2"/>
              <w:jc w:val="center"/>
              <w:rPr>
                <w:sz w:val="24"/>
              </w:rPr>
            </w:pPr>
            <w:r w:rsidRPr="0035702B">
              <w:rPr>
                <w:spacing w:val="-4"/>
                <w:sz w:val="24"/>
              </w:rPr>
              <w:t>9.20</w:t>
            </w:r>
          </w:p>
        </w:tc>
      </w:tr>
      <w:tr w:rsidR="0035702B" w:rsidRPr="0035702B" w14:paraId="3CC1C365" w14:textId="77777777" w:rsidTr="00720884">
        <w:trPr>
          <w:trHeight w:val="275"/>
        </w:trPr>
        <w:tc>
          <w:tcPr>
            <w:tcW w:w="3380" w:type="dxa"/>
          </w:tcPr>
          <w:p w14:paraId="599C3A32" w14:textId="77777777" w:rsidR="0035702B" w:rsidRPr="0035702B" w:rsidRDefault="0035702B" w:rsidP="0035702B">
            <w:pPr>
              <w:spacing w:line="256" w:lineRule="exact"/>
              <w:ind w:left="107"/>
              <w:rPr>
                <w:sz w:val="24"/>
              </w:rPr>
            </w:pPr>
            <w:r w:rsidRPr="0035702B">
              <w:rPr>
                <w:sz w:val="24"/>
              </w:rPr>
              <w:t>2-ой</w:t>
            </w:r>
            <w:r w:rsidRPr="0035702B">
              <w:rPr>
                <w:spacing w:val="1"/>
                <w:sz w:val="24"/>
              </w:rPr>
              <w:t xml:space="preserve"> </w:t>
            </w:r>
            <w:r w:rsidRPr="0035702B">
              <w:rPr>
                <w:spacing w:val="-4"/>
                <w:sz w:val="24"/>
              </w:rPr>
              <w:t>урок</w:t>
            </w:r>
          </w:p>
        </w:tc>
        <w:tc>
          <w:tcPr>
            <w:tcW w:w="3379" w:type="dxa"/>
          </w:tcPr>
          <w:p w14:paraId="59718906" w14:textId="77777777" w:rsidR="0035702B" w:rsidRPr="0035702B" w:rsidRDefault="0035702B" w:rsidP="0035702B">
            <w:pPr>
              <w:spacing w:line="256" w:lineRule="exact"/>
              <w:ind w:left="10" w:right="3"/>
              <w:jc w:val="center"/>
              <w:rPr>
                <w:sz w:val="24"/>
              </w:rPr>
            </w:pPr>
            <w:r w:rsidRPr="0035702B">
              <w:rPr>
                <w:spacing w:val="-4"/>
                <w:sz w:val="24"/>
              </w:rPr>
              <w:t>9.20</w:t>
            </w:r>
          </w:p>
        </w:tc>
        <w:tc>
          <w:tcPr>
            <w:tcW w:w="3380" w:type="dxa"/>
          </w:tcPr>
          <w:p w14:paraId="73A2847E" w14:textId="77777777" w:rsidR="0035702B" w:rsidRPr="0035702B" w:rsidRDefault="0035702B" w:rsidP="0035702B">
            <w:pPr>
              <w:spacing w:line="256" w:lineRule="exact"/>
              <w:ind w:left="11" w:right="2"/>
              <w:jc w:val="center"/>
              <w:rPr>
                <w:sz w:val="24"/>
              </w:rPr>
            </w:pPr>
            <w:r w:rsidRPr="0035702B">
              <w:rPr>
                <w:spacing w:val="-4"/>
                <w:sz w:val="24"/>
              </w:rPr>
              <w:t>9.55</w:t>
            </w:r>
          </w:p>
        </w:tc>
      </w:tr>
      <w:tr w:rsidR="0035702B" w:rsidRPr="0035702B" w14:paraId="7B6D023B" w14:textId="77777777" w:rsidTr="00720884">
        <w:trPr>
          <w:trHeight w:val="275"/>
        </w:trPr>
        <w:tc>
          <w:tcPr>
            <w:tcW w:w="3380" w:type="dxa"/>
          </w:tcPr>
          <w:p w14:paraId="7071C9A3" w14:textId="77777777" w:rsidR="0035702B" w:rsidRPr="0035702B" w:rsidRDefault="0035702B" w:rsidP="0035702B">
            <w:pPr>
              <w:spacing w:line="256" w:lineRule="exact"/>
              <w:ind w:left="107"/>
              <w:rPr>
                <w:sz w:val="24"/>
              </w:rPr>
            </w:pPr>
            <w:r w:rsidRPr="0035702B">
              <w:rPr>
                <w:sz w:val="24"/>
              </w:rPr>
              <w:t>2-ая</w:t>
            </w:r>
            <w:r w:rsidRPr="0035702B">
              <w:rPr>
                <w:spacing w:val="-2"/>
                <w:sz w:val="24"/>
              </w:rPr>
              <w:t xml:space="preserve"> перемена</w:t>
            </w:r>
          </w:p>
        </w:tc>
        <w:tc>
          <w:tcPr>
            <w:tcW w:w="3379" w:type="dxa"/>
          </w:tcPr>
          <w:p w14:paraId="58516B26" w14:textId="77777777" w:rsidR="0035702B" w:rsidRPr="0035702B" w:rsidRDefault="0035702B" w:rsidP="0035702B">
            <w:pPr>
              <w:spacing w:line="256" w:lineRule="exact"/>
              <w:ind w:left="10" w:right="3"/>
              <w:jc w:val="center"/>
              <w:rPr>
                <w:sz w:val="24"/>
              </w:rPr>
            </w:pPr>
            <w:r w:rsidRPr="0035702B">
              <w:rPr>
                <w:spacing w:val="-4"/>
                <w:sz w:val="24"/>
              </w:rPr>
              <w:t>9.55</w:t>
            </w:r>
          </w:p>
        </w:tc>
        <w:tc>
          <w:tcPr>
            <w:tcW w:w="3380" w:type="dxa"/>
          </w:tcPr>
          <w:p w14:paraId="4688713D" w14:textId="77777777" w:rsidR="0035702B" w:rsidRPr="0035702B" w:rsidRDefault="0035702B" w:rsidP="0035702B">
            <w:pPr>
              <w:spacing w:line="256" w:lineRule="exact"/>
              <w:ind w:left="11" w:right="2"/>
              <w:jc w:val="center"/>
              <w:rPr>
                <w:sz w:val="24"/>
              </w:rPr>
            </w:pPr>
            <w:r w:rsidRPr="0035702B">
              <w:rPr>
                <w:spacing w:val="-2"/>
                <w:sz w:val="24"/>
              </w:rPr>
              <w:t>10.30</w:t>
            </w:r>
          </w:p>
        </w:tc>
      </w:tr>
      <w:tr w:rsidR="0035702B" w:rsidRPr="0035702B" w14:paraId="0A8B456B" w14:textId="77777777" w:rsidTr="00720884">
        <w:trPr>
          <w:trHeight w:val="275"/>
        </w:trPr>
        <w:tc>
          <w:tcPr>
            <w:tcW w:w="3380" w:type="dxa"/>
          </w:tcPr>
          <w:p w14:paraId="1FFB7FCE" w14:textId="77777777" w:rsidR="0035702B" w:rsidRPr="0035702B" w:rsidRDefault="0035702B" w:rsidP="0035702B">
            <w:pPr>
              <w:spacing w:line="256" w:lineRule="exact"/>
              <w:ind w:left="107"/>
              <w:rPr>
                <w:sz w:val="24"/>
              </w:rPr>
            </w:pPr>
            <w:r w:rsidRPr="0035702B">
              <w:rPr>
                <w:sz w:val="24"/>
              </w:rPr>
              <w:t>3-ий</w:t>
            </w:r>
            <w:r w:rsidRPr="0035702B">
              <w:rPr>
                <w:spacing w:val="2"/>
                <w:sz w:val="24"/>
              </w:rPr>
              <w:t xml:space="preserve"> </w:t>
            </w:r>
            <w:r w:rsidRPr="0035702B">
              <w:rPr>
                <w:spacing w:val="-4"/>
                <w:sz w:val="24"/>
              </w:rPr>
              <w:t>урок</w:t>
            </w:r>
          </w:p>
        </w:tc>
        <w:tc>
          <w:tcPr>
            <w:tcW w:w="3379" w:type="dxa"/>
          </w:tcPr>
          <w:p w14:paraId="0E62CABF" w14:textId="77777777" w:rsidR="0035702B" w:rsidRPr="0035702B" w:rsidRDefault="0035702B" w:rsidP="0035702B">
            <w:pPr>
              <w:spacing w:line="256" w:lineRule="exact"/>
              <w:ind w:left="10" w:right="3"/>
              <w:jc w:val="center"/>
              <w:rPr>
                <w:sz w:val="24"/>
              </w:rPr>
            </w:pPr>
            <w:r w:rsidRPr="0035702B">
              <w:rPr>
                <w:spacing w:val="-2"/>
                <w:sz w:val="24"/>
              </w:rPr>
              <w:t>10.30</w:t>
            </w:r>
          </w:p>
        </w:tc>
        <w:tc>
          <w:tcPr>
            <w:tcW w:w="3380" w:type="dxa"/>
          </w:tcPr>
          <w:p w14:paraId="7F08AABE" w14:textId="77777777" w:rsidR="0035702B" w:rsidRPr="0035702B" w:rsidRDefault="0035702B" w:rsidP="0035702B">
            <w:pPr>
              <w:spacing w:line="256" w:lineRule="exact"/>
              <w:ind w:left="11" w:right="2"/>
              <w:jc w:val="center"/>
              <w:rPr>
                <w:sz w:val="24"/>
              </w:rPr>
            </w:pPr>
            <w:r w:rsidRPr="0035702B">
              <w:rPr>
                <w:spacing w:val="-2"/>
                <w:sz w:val="24"/>
              </w:rPr>
              <w:t>11.05</w:t>
            </w:r>
          </w:p>
        </w:tc>
      </w:tr>
      <w:tr w:rsidR="0035702B" w:rsidRPr="0035702B" w14:paraId="3DD2B970" w14:textId="77777777" w:rsidTr="00720884">
        <w:trPr>
          <w:trHeight w:val="275"/>
        </w:trPr>
        <w:tc>
          <w:tcPr>
            <w:tcW w:w="3380" w:type="dxa"/>
          </w:tcPr>
          <w:p w14:paraId="1BF2E03B" w14:textId="77777777" w:rsidR="0035702B" w:rsidRPr="0035702B" w:rsidRDefault="0035702B" w:rsidP="0035702B">
            <w:pPr>
              <w:spacing w:line="256" w:lineRule="exact"/>
              <w:ind w:left="107"/>
              <w:rPr>
                <w:sz w:val="24"/>
              </w:rPr>
            </w:pPr>
            <w:r w:rsidRPr="0035702B">
              <w:rPr>
                <w:sz w:val="24"/>
              </w:rPr>
              <w:t>3-я</w:t>
            </w:r>
            <w:r w:rsidRPr="0035702B">
              <w:rPr>
                <w:spacing w:val="-3"/>
                <w:sz w:val="24"/>
              </w:rPr>
              <w:t xml:space="preserve"> </w:t>
            </w:r>
            <w:r w:rsidRPr="0035702B">
              <w:rPr>
                <w:spacing w:val="-2"/>
                <w:sz w:val="24"/>
              </w:rPr>
              <w:t>перемена</w:t>
            </w:r>
          </w:p>
        </w:tc>
        <w:tc>
          <w:tcPr>
            <w:tcW w:w="3379" w:type="dxa"/>
          </w:tcPr>
          <w:p w14:paraId="4F91006A" w14:textId="77777777" w:rsidR="0035702B" w:rsidRPr="0035702B" w:rsidRDefault="0035702B" w:rsidP="0035702B">
            <w:pPr>
              <w:spacing w:line="256" w:lineRule="exact"/>
              <w:ind w:left="10" w:right="3"/>
              <w:jc w:val="center"/>
              <w:rPr>
                <w:sz w:val="24"/>
              </w:rPr>
            </w:pPr>
            <w:r w:rsidRPr="0035702B">
              <w:rPr>
                <w:spacing w:val="-2"/>
                <w:sz w:val="24"/>
              </w:rPr>
              <w:t>11.05</w:t>
            </w:r>
          </w:p>
        </w:tc>
        <w:tc>
          <w:tcPr>
            <w:tcW w:w="3380" w:type="dxa"/>
          </w:tcPr>
          <w:p w14:paraId="08C9B934" w14:textId="77777777" w:rsidR="0035702B" w:rsidRPr="0035702B" w:rsidRDefault="0035702B" w:rsidP="0035702B">
            <w:pPr>
              <w:spacing w:line="256" w:lineRule="exact"/>
              <w:ind w:left="11" w:right="2"/>
              <w:jc w:val="center"/>
              <w:rPr>
                <w:sz w:val="24"/>
              </w:rPr>
            </w:pPr>
            <w:r w:rsidRPr="0035702B">
              <w:rPr>
                <w:spacing w:val="-2"/>
                <w:sz w:val="24"/>
              </w:rPr>
              <w:t>11.35</w:t>
            </w:r>
          </w:p>
        </w:tc>
      </w:tr>
      <w:tr w:rsidR="0035702B" w:rsidRPr="0035702B" w14:paraId="6327B567" w14:textId="77777777" w:rsidTr="00720884">
        <w:trPr>
          <w:trHeight w:val="277"/>
        </w:trPr>
        <w:tc>
          <w:tcPr>
            <w:tcW w:w="3380" w:type="dxa"/>
            <w:tcBorders>
              <w:bottom w:val="single" w:sz="8" w:space="0" w:color="000000"/>
            </w:tcBorders>
          </w:tcPr>
          <w:p w14:paraId="5820C458" w14:textId="77777777" w:rsidR="0035702B" w:rsidRPr="0035702B" w:rsidRDefault="0035702B" w:rsidP="0035702B">
            <w:pPr>
              <w:spacing w:line="258" w:lineRule="exact"/>
              <w:ind w:left="107"/>
              <w:rPr>
                <w:sz w:val="24"/>
              </w:rPr>
            </w:pPr>
            <w:r w:rsidRPr="0035702B">
              <w:rPr>
                <w:sz w:val="24"/>
              </w:rPr>
              <w:t>4-ый</w:t>
            </w:r>
            <w:r w:rsidRPr="0035702B">
              <w:rPr>
                <w:spacing w:val="-2"/>
                <w:sz w:val="24"/>
              </w:rPr>
              <w:t xml:space="preserve"> </w:t>
            </w:r>
            <w:r w:rsidRPr="0035702B">
              <w:rPr>
                <w:spacing w:val="-4"/>
                <w:sz w:val="24"/>
              </w:rPr>
              <w:t>урок</w:t>
            </w:r>
          </w:p>
        </w:tc>
        <w:tc>
          <w:tcPr>
            <w:tcW w:w="3379" w:type="dxa"/>
            <w:tcBorders>
              <w:bottom w:val="single" w:sz="8" w:space="0" w:color="000000"/>
            </w:tcBorders>
          </w:tcPr>
          <w:p w14:paraId="7C1948D2" w14:textId="77777777" w:rsidR="0035702B" w:rsidRPr="0035702B" w:rsidRDefault="0035702B" w:rsidP="0035702B">
            <w:pPr>
              <w:spacing w:line="258" w:lineRule="exact"/>
              <w:ind w:left="10" w:right="3"/>
              <w:jc w:val="center"/>
              <w:rPr>
                <w:sz w:val="24"/>
              </w:rPr>
            </w:pPr>
            <w:r w:rsidRPr="0035702B">
              <w:rPr>
                <w:spacing w:val="-2"/>
                <w:sz w:val="24"/>
              </w:rPr>
              <w:t>11.35</w:t>
            </w:r>
          </w:p>
        </w:tc>
        <w:tc>
          <w:tcPr>
            <w:tcW w:w="3380" w:type="dxa"/>
            <w:tcBorders>
              <w:bottom w:val="single" w:sz="8" w:space="0" w:color="000000"/>
            </w:tcBorders>
          </w:tcPr>
          <w:p w14:paraId="710B8CDC" w14:textId="77777777" w:rsidR="0035702B" w:rsidRPr="0035702B" w:rsidRDefault="0035702B" w:rsidP="0035702B">
            <w:pPr>
              <w:spacing w:line="258" w:lineRule="exact"/>
              <w:ind w:left="11" w:right="2"/>
              <w:jc w:val="center"/>
              <w:rPr>
                <w:sz w:val="24"/>
              </w:rPr>
            </w:pPr>
            <w:r w:rsidRPr="0035702B">
              <w:rPr>
                <w:spacing w:val="-2"/>
                <w:sz w:val="24"/>
              </w:rPr>
              <w:t>12.10</w:t>
            </w:r>
          </w:p>
        </w:tc>
      </w:tr>
    </w:tbl>
    <w:p w14:paraId="05671666" w14:textId="77777777" w:rsidR="0035702B" w:rsidRPr="0035702B" w:rsidRDefault="0035702B" w:rsidP="0035702B">
      <w:pPr>
        <w:spacing w:before="4"/>
        <w:rPr>
          <w:b/>
          <w:sz w:val="24"/>
          <w:szCs w:val="24"/>
        </w:rPr>
      </w:pPr>
    </w:p>
    <w:p w14:paraId="5ED302B2" w14:textId="77777777" w:rsidR="0035702B" w:rsidRPr="0035702B" w:rsidRDefault="0035702B" w:rsidP="0035702B">
      <w:pPr>
        <w:tabs>
          <w:tab w:val="left" w:pos="3398"/>
        </w:tabs>
        <w:spacing w:before="1"/>
        <w:ind w:left="140"/>
        <w:rPr>
          <w:b/>
          <w:sz w:val="24"/>
        </w:rPr>
      </w:pPr>
      <w:r w:rsidRPr="0035702B">
        <w:rPr>
          <w:b/>
          <w:sz w:val="24"/>
        </w:rPr>
        <w:t>Режим</w:t>
      </w:r>
      <w:r w:rsidRPr="0035702B">
        <w:rPr>
          <w:b/>
          <w:spacing w:val="-4"/>
          <w:sz w:val="24"/>
        </w:rPr>
        <w:t xml:space="preserve"> </w:t>
      </w:r>
      <w:r w:rsidRPr="0035702B">
        <w:rPr>
          <w:b/>
          <w:sz w:val="24"/>
        </w:rPr>
        <w:t>учебных</w:t>
      </w:r>
      <w:r w:rsidRPr="0035702B">
        <w:rPr>
          <w:b/>
          <w:spacing w:val="-3"/>
          <w:sz w:val="24"/>
        </w:rPr>
        <w:t xml:space="preserve"> </w:t>
      </w:r>
      <w:r w:rsidRPr="0035702B">
        <w:rPr>
          <w:b/>
          <w:spacing w:val="-2"/>
          <w:sz w:val="24"/>
        </w:rPr>
        <w:t>занятий</w:t>
      </w:r>
      <w:r w:rsidRPr="0035702B">
        <w:rPr>
          <w:b/>
          <w:sz w:val="24"/>
        </w:rPr>
        <w:tab/>
        <w:t>1</w:t>
      </w:r>
      <w:r w:rsidRPr="0035702B">
        <w:rPr>
          <w:b/>
          <w:spacing w:val="-3"/>
          <w:sz w:val="24"/>
        </w:rPr>
        <w:t xml:space="preserve"> </w:t>
      </w:r>
      <w:r w:rsidRPr="0035702B">
        <w:rPr>
          <w:b/>
          <w:sz w:val="24"/>
        </w:rPr>
        <w:t>классы</w:t>
      </w:r>
      <w:r w:rsidRPr="0035702B">
        <w:rPr>
          <w:b/>
          <w:spacing w:val="-1"/>
          <w:sz w:val="24"/>
        </w:rPr>
        <w:t xml:space="preserve"> </w:t>
      </w:r>
      <w:r w:rsidRPr="0035702B">
        <w:rPr>
          <w:b/>
          <w:sz w:val="24"/>
        </w:rPr>
        <w:t>/2</w:t>
      </w:r>
      <w:r w:rsidRPr="0035702B">
        <w:rPr>
          <w:b/>
          <w:spacing w:val="-1"/>
          <w:sz w:val="24"/>
        </w:rPr>
        <w:t xml:space="preserve"> </w:t>
      </w:r>
      <w:r w:rsidRPr="0035702B">
        <w:rPr>
          <w:b/>
          <w:spacing w:val="-2"/>
          <w:sz w:val="24"/>
        </w:rPr>
        <w:t>полугодие/</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379"/>
        <w:gridCol w:w="3380"/>
      </w:tblGrid>
      <w:tr w:rsidR="0035702B" w:rsidRPr="0035702B" w14:paraId="14DB42F4" w14:textId="77777777" w:rsidTr="00720884">
        <w:trPr>
          <w:trHeight w:val="275"/>
        </w:trPr>
        <w:tc>
          <w:tcPr>
            <w:tcW w:w="3380" w:type="dxa"/>
            <w:shd w:val="clear" w:color="auto" w:fill="DBE4F0"/>
          </w:tcPr>
          <w:p w14:paraId="601B56FB" w14:textId="77777777" w:rsidR="0035702B" w:rsidRPr="0035702B" w:rsidRDefault="0035702B" w:rsidP="0035702B">
            <w:pPr>
              <w:spacing w:line="256" w:lineRule="exact"/>
              <w:ind w:left="398"/>
              <w:rPr>
                <w:b/>
                <w:sz w:val="24"/>
              </w:rPr>
            </w:pPr>
            <w:r w:rsidRPr="0035702B">
              <w:rPr>
                <w:b/>
                <w:sz w:val="24"/>
              </w:rPr>
              <w:t>Режимное</w:t>
            </w:r>
            <w:r w:rsidRPr="0035702B">
              <w:rPr>
                <w:b/>
                <w:spacing w:val="-6"/>
                <w:sz w:val="24"/>
              </w:rPr>
              <w:t xml:space="preserve"> </w:t>
            </w:r>
            <w:r w:rsidRPr="0035702B">
              <w:rPr>
                <w:b/>
                <w:spacing w:val="-2"/>
                <w:sz w:val="24"/>
              </w:rPr>
              <w:t>мероприятие</w:t>
            </w:r>
          </w:p>
        </w:tc>
        <w:tc>
          <w:tcPr>
            <w:tcW w:w="3379" w:type="dxa"/>
            <w:shd w:val="clear" w:color="auto" w:fill="DBE4F0"/>
          </w:tcPr>
          <w:p w14:paraId="13E4BFBE" w14:textId="77777777" w:rsidR="0035702B" w:rsidRPr="0035702B" w:rsidRDefault="0035702B" w:rsidP="0035702B">
            <w:pPr>
              <w:spacing w:line="256" w:lineRule="exact"/>
              <w:ind w:left="10"/>
              <w:jc w:val="center"/>
              <w:rPr>
                <w:b/>
                <w:sz w:val="24"/>
              </w:rPr>
            </w:pPr>
            <w:r w:rsidRPr="0035702B">
              <w:rPr>
                <w:b/>
                <w:spacing w:val="-2"/>
                <w:sz w:val="24"/>
              </w:rPr>
              <w:t>Начало</w:t>
            </w:r>
          </w:p>
        </w:tc>
        <w:tc>
          <w:tcPr>
            <w:tcW w:w="3380" w:type="dxa"/>
            <w:shd w:val="clear" w:color="auto" w:fill="DBE4F0"/>
          </w:tcPr>
          <w:p w14:paraId="499C865C" w14:textId="77777777" w:rsidR="0035702B" w:rsidRPr="0035702B" w:rsidRDefault="0035702B" w:rsidP="0035702B">
            <w:pPr>
              <w:spacing w:line="256" w:lineRule="exact"/>
              <w:ind w:left="11"/>
              <w:jc w:val="center"/>
              <w:rPr>
                <w:b/>
                <w:sz w:val="24"/>
              </w:rPr>
            </w:pPr>
            <w:r w:rsidRPr="0035702B">
              <w:rPr>
                <w:b/>
                <w:spacing w:val="-2"/>
                <w:sz w:val="24"/>
              </w:rPr>
              <w:t>Окончание</w:t>
            </w:r>
          </w:p>
        </w:tc>
      </w:tr>
      <w:tr w:rsidR="0035702B" w:rsidRPr="0035702B" w14:paraId="04F2EBEC" w14:textId="77777777" w:rsidTr="00720884">
        <w:trPr>
          <w:trHeight w:val="275"/>
        </w:trPr>
        <w:tc>
          <w:tcPr>
            <w:tcW w:w="3380" w:type="dxa"/>
          </w:tcPr>
          <w:p w14:paraId="3AA441B7" w14:textId="77777777" w:rsidR="0035702B" w:rsidRPr="0035702B" w:rsidRDefault="0035702B" w:rsidP="0035702B">
            <w:pPr>
              <w:spacing w:line="256" w:lineRule="exact"/>
              <w:ind w:left="107"/>
              <w:rPr>
                <w:sz w:val="24"/>
              </w:rPr>
            </w:pPr>
            <w:r w:rsidRPr="0035702B">
              <w:rPr>
                <w:sz w:val="24"/>
              </w:rPr>
              <w:t>1-ый</w:t>
            </w:r>
            <w:r w:rsidRPr="0035702B">
              <w:rPr>
                <w:spacing w:val="-2"/>
                <w:sz w:val="24"/>
              </w:rPr>
              <w:t xml:space="preserve"> </w:t>
            </w:r>
            <w:r w:rsidRPr="0035702B">
              <w:rPr>
                <w:spacing w:val="-4"/>
                <w:sz w:val="24"/>
              </w:rPr>
              <w:t>урок</w:t>
            </w:r>
          </w:p>
        </w:tc>
        <w:tc>
          <w:tcPr>
            <w:tcW w:w="3379" w:type="dxa"/>
          </w:tcPr>
          <w:p w14:paraId="4A79D05D" w14:textId="77777777" w:rsidR="0035702B" w:rsidRPr="0035702B" w:rsidRDefault="0035702B" w:rsidP="0035702B">
            <w:pPr>
              <w:spacing w:line="256" w:lineRule="exact"/>
              <w:ind w:left="10" w:right="3"/>
              <w:jc w:val="center"/>
              <w:rPr>
                <w:sz w:val="24"/>
              </w:rPr>
            </w:pPr>
            <w:r w:rsidRPr="0035702B">
              <w:rPr>
                <w:spacing w:val="-4"/>
                <w:sz w:val="24"/>
              </w:rPr>
              <w:t>8.25</w:t>
            </w:r>
          </w:p>
        </w:tc>
        <w:tc>
          <w:tcPr>
            <w:tcW w:w="3380" w:type="dxa"/>
          </w:tcPr>
          <w:p w14:paraId="3E3B532E" w14:textId="77777777" w:rsidR="0035702B" w:rsidRPr="0035702B" w:rsidRDefault="0035702B" w:rsidP="0035702B">
            <w:pPr>
              <w:spacing w:line="256" w:lineRule="exact"/>
              <w:ind w:left="11" w:right="2"/>
              <w:jc w:val="center"/>
              <w:rPr>
                <w:sz w:val="24"/>
              </w:rPr>
            </w:pPr>
            <w:r w:rsidRPr="0035702B">
              <w:rPr>
                <w:spacing w:val="-4"/>
                <w:sz w:val="24"/>
              </w:rPr>
              <w:t>9.05</w:t>
            </w:r>
          </w:p>
        </w:tc>
      </w:tr>
      <w:tr w:rsidR="0035702B" w:rsidRPr="0035702B" w14:paraId="488AB3EB" w14:textId="77777777" w:rsidTr="00720884">
        <w:trPr>
          <w:trHeight w:val="276"/>
        </w:trPr>
        <w:tc>
          <w:tcPr>
            <w:tcW w:w="3380" w:type="dxa"/>
          </w:tcPr>
          <w:p w14:paraId="765178E6" w14:textId="77777777" w:rsidR="0035702B" w:rsidRPr="0035702B" w:rsidRDefault="0035702B" w:rsidP="0035702B">
            <w:pPr>
              <w:spacing w:line="256" w:lineRule="exact"/>
              <w:ind w:left="107"/>
              <w:rPr>
                <w:sz w:val="24"/>
              </w:rPr>
            </w:pPr>
            <w:r w:rsidRPr="0035702B">
              <w:rPr>
                <w:sz w:val="24"/>
              </w:rPr>
              <w:t>1-ая</w:t>
            </w:r>
            <w:r w:rsidRPr="0035702B">
              <w:rPr>
                <w:spacing w:val="-2"/>
                <w:sz w:val="24"/>
              </w:rPr>
              <w:t xml:space="preserve"> перемена</w:t>
            </w:r>
          </w:p>
        </w:tc>
        <w:tc>
          <w:tcPr>
            <w:tcW w:w="3379" w:type="dxa"/>
          </w:tcPr>
          <w:p w14:paraId="2E980A4A" w14:textId="77777777" w:rsidR="0035702B" w:rsidRPr="0035702B" w:rsidRDefault="0035702B" w:rsidP="0035702B">
            <w:pPr>
              <w:spacing w:line="256" w:lineRule="exact"/>
              <w:ind w:left="10" w:right="3"/>
              <w:jc w:val="center"/>
              <w:rPr>
                <w:sz w:val="24"/>
              </w:rPr>
            </w:pPr>
            <w:r w:rsidRPr="0035702B">
              <w:rPr>
                <w:spacing w:val="-4"/>
                <w:sz w:val="24"/>
              </w:rPr>
              <w:t>9.05</w:t>
            </w:r>
          </w:p>
        </w:tc>
        <w:tc>
          <w:tcPr>
            <w:tcW w:w="3380" w:type="dxa"/>
          </w:tcPr>
          <w:p w14:paraId="19CF80BE" w14:textId="77777777" w:rsidR="0035702B" w:rsidRPr="0035702B" w:rsidRDefault="0035702B" w:rsidP="0035702B">
            <w:pPr>
              <w:spacing w:line="256" w:lineRule="exact"/>
              <w:ind w:left="11" w:right="2"/>
              <w:jc w:val="center"/>
              <w:rPr>
                <w:sz w:val="24"/>
              </w:rPr>
            </w:pPr>
            <w:r w:rsidRPr="0035702B">
              <w:rPr>
                <w:spacing w:val="-4"/>
                <w:sz w:val="24"/>
              </w:rPr>
              <w:t>9.20</w:t>
            </w:r>
          </w:p>
        </w:tc>
      </w:tr>
      <w:tr w:rsidR="0035702B" w:rsidRPr="0035702B" w14:paraId="0525ECBB" w14:textId="77777777" w:rsidTr="00720884">
        <w:trPr>
          <w:trHeight w:val="278"/>
        </w:trPr>
        <w:tc>
          <w:tcPr>
            <w:tcW w:w="3380" w:type="dxa"/>
          </w:tcPr>
          <w:p w14:paraId="0C250F5F" w14:textId="77777777" w:rsidR="0035702B" w:rsidRPr="0035702B" w:rsidRDefault="0035702B" w:rsidP="0035702B">
            <w:pPr>
              <w:spacing w:line="258" w:lineRule="exact"/>
              <w:ind w:left="107"/>
              <w:rPr>
                <w:sz w:val="24"/>
              </w:rPr>
            </w:pPr>
            <w:r w:rsidRPr="0035702B">
              <w:rPr>
                <w:sz w:val="24"/>
              </w:rPr>
              <w:t>2-ой</w:t>
            </w:r>
            <w:r w:rsidRPr="0035702B">
              <w:rPr>
                <w:spacing w:val="1"/>
                <w:sz w:val="24"/>
              </w:rPr>
              <w:t xml:space="preserve"> </w:t>
            </w:r>
            <w:r w:rsidRPr="0035702B">
              <w:rPr>
                <w:spacing w:val="-4"/>
                <w:sz w:val="24"/>
              </w:rPr>
              <w:t>урок</w:t>
            </w:r>
          </w:p>
        </w:tc>
        <w:tc>
          <w:tcPr>
            <w:tcW w:w="3379" w:type="dxa"/>
          </w:tcPr>
          <w:p w14:paraId="04CB708E" w14:textId="77777777" w:rsidR="0035702B" w:rsidRPr="0035702B" w:rsidRDefault="0035702B" w:rsidP="0035702B">
            <w:pPr>
              <w:spacing w:line="258" w:lineRule="exact"/>
              <w:ind w:left="10" w:right="3"/>
              <w:jc w:val="center"/>
              <w:rPr>
                <w:sz w:val="24"/>
              </w:rPr>
            </w:pPr>
            <w:r w:rsidRPr="0035702B">
              <w:rPr>
                <w:spacing w:val="-4"/>
                <w:sz w:val="24"/>
              </w:rPr>
              <w:t>9.20</w:t>
            </w:r>
          </w:p>
        </w:tc>
        <w:tc>
          <w:tcPr>
            <w:tcW w:w="3380" w:type="dxa"/>
          </w:tcPr>
          <w:p w14:paraId="0BA99E2D" w14:textId="77777777" w:rsidR="0035702B" w:rsidRPr="0035702B" w:rsidRDefault="0035702B" w:rsidP="0035702B">
            <w:pPr>
              <w:spacing w:line="258" w:lineRule="exact"/>
              <w:ind w:left="11" w:right="2"/>
              <w:jc w:val="center"/>
              <w:rPr>
                <w:sz w:val="24"/>
              </w:rPr>
            </w:pPr>
            <w:r w:rsidRPr="0035702B">
              <w:rPr>
                <w:spacing w:val="-2"/>
                <w:sz w:val="24"/>
              </w:rPr>
              <w:t>10.00</w:t>
            </w:r>
          </w:p>
        </w:tc>
      </w:tr>
      <w:tr w:rsidR="0035702B" w:rsidRPr="0035702B" w14:paraId="733A1EE8" w14:textId="77777777" w:rsidTr="00720884">
        <w:trPr>
          <w:trHeight w:val="275"/>
        </w:trPr>
        <w:tc>
          <w:tcPr>
            <w:tcW w:w="3380" w:type="dxa"/>
          </w:tcPr>
          <w:p w14:paraId="1AF7873F" w14:textId="77777777" w:rsidR="0035702B" w:rsidRPr="0035702B" w:rsidRDefault="0035702B" w:rsidP="0035702B">
            <w:pPr>
              <w:spacing w:line="256" w:lineRule="exact"/>
              <w:ind w:left="107"/>
              <w:rPr>
                <w:sz w:val="24"/>
              </w:rPr>
            </w:pPr>
            <w:r w:rsidRPr="0035702B">
              <w:rPr>
                <w:sz w:val="24"/>
              </w:rPr>
              <w:t>2-ая</w:t>
            </w:r>
            <w:r w:rsidRPr="0035702B">
              <w:rPr>
                <w:spacing w:val="-2"/>
                <w:sz w:val="24"/>
              </w:rPr>
              <w:t xml:space="preserve"> перемена</w:t>
            </w:r>
          </w:p>
        </w:tc>
        <w:tc>
          <w:tcPr>
            <w:tcW w:w="3379" w:type="dxa"/>
          </w:tcPr>
          <w:p w14:paraId="250C300A" w14:textId="77777777" w:rsidR="0035702B" w:rsidRPr="0035702B" w:rsidRDefault="0035702B" w:rsidP="0035702B">
            <w:pPr>
              <w:spacing w:line="256" w:lineRule="exact"/>
              <w:ind w:left="10" w:right="3"/>
              <w:jc w:val="center"/>
              <w:rPr>
                <w:sz w:val="24"/>
              </w:rPr>
            </w:pPr>
            <w:r w:rsidRPr="0035702B">
              <w:rPr>
                <w:spacing w:val="-2"/>
                <w:sz w:val="24"/>
              </w:rPr>
              <w:t>10.00</w:t>
            </w:r>
          </w:p>
        </w:tc>
        <w:tc>
          <w:tcPr>
            <w:tcW w:w="3380" w:type="dxa"/>
          </w:tcPr>
          <w:p w14:paraId="5F9BB34B" w14:textId="77777777" w:rsidR="0035702B" w:rsidRPr="0035702B" w:rsidRDefault="0035702B" w:rsidP="0035702B">
            <w:pPr>
              <w:spacing w:line="256" w:lineRule="exact"/>
              <w:ind w:left="11" w:right="2"/>
              <w:jc w:val="center"/>
              <w:rPr>
                <w:sz w:val="24"/>
              </w:rPr>
            </w:pPr>
            <w:r w:rsidRPr="0035702B">
              <w:rPr>
                <w:spacing w:val="-2"/>
                <w:sz w:val="24"/>
              </w:rPr>
              <w:t>10.30</w:t>
            </w:r>
          </w:p>
        </w:tc>
      </w:tr>
      <w:tr w:rsidR="0035702B" w:rsidRPr="0035702B" w14:paraId="29D1639C" w14:textId="77777777" w:rsidTr="00720884">
        <w:trPr>
          <w:trHeight w:val="275"/>
        </w:trPr>
        <w:tc>
          <w:tcPr>
            <w:tcW w:w="3380" w:type="dxa"/>
          </w:tcPr>
          <w:p w14:paraId="17C0A23F" w14:textId="77777777" w:rsidR="0035702B" w:rsidRPr="0035702B" w:rsidRDefault="0035702B" w:rsidP="0035702B">
            <w:pPr>
              <w:spacing w:line="256" w:lineRule="exact"/>
              <w:ind w:left="107"/>
              <w:rPr>
                <w:sz w:val="24"/>
              </w:rPr>
            </w:pPr>
            <w:r w:rsidRPr="0035702B">
              <w:rPr>
                <w:sz w:val="24"/>
              </w:rPr>
              <w:t>3-ий</w:t>
            </w:r>
            <w:r w:rsidRPr="0035702B">
              <w:rPr>
                <w:spacing w:val="2"/>
                <w:sz w:val="24"/>
              </w:rPr>
              <w:t xml:space="preserve"> </w:t>
            </w:r>
            <w:r w:rsidRPr="0035702B">
              <w:rPr>
                <w:spacing w:val="-4"/>
                <w:sz w:val="24"/>
              </w:rPr>
              <w:t>урок</w:t>
            </w:r>
          </w:p>
        </w:tc>
        <w:tc>
          <w:tcPr>
            <w:tcW w:w="3379" w:type="dxa"/>
          </w:tcPr>
          <w:p w14:paraId="541CF705" w14:textId="77777777" w:rsidR="0035702B" w:rsidRPr="0035702B" w:rsidRDefault="0035702B" w:rsidP="0035702B">
            <w:pPr>
              <w:spacing w:line="256" w:lineRule="exact"/>
              <w:ind w:left="10" w:right="3"/>
              <w:jc w:val="center"/>
              <w:rPr>
                <w:sz w:val="24"/>
              </w:rPr>
            </w:pPr>
            <w:r w:rsidRPr="0035702B">
              <w:rPr>
                <w:spacing w:val="-2"/>
                <w:sz w:val="24"/>
              </w:rPr>
              <w:t>10.30</w:t>
            </w:r>
          </w:p>
        </w:tc>
        <w:tc>
          <w:tcPr>
            <w:tcW w:w="3380" w:type="dxa"/>
          </w:tcPr>
          <w:p w14:paraId="763D5421" w14:textId="77777777" w:rsidR="0035702B" w:rsidRPr="0035702B" w:rsidRDefault="0035702B" w:rsidP="0035702B">
            <w:pPr>
              <w:spacing w:line="256" w:lineRule="exact"/>
              <w:ind w:left="11" w:right="2"/>
              <w:jc w:val="center"/>
              <w:rPr>
                <w:sz w:val="24"/>
              </w:rPr>
            </w:pPr>
            <w:r w:rsidRPr="0035702B">
              <w:rPr>
                <w:spacing w:val="-2"/>
                <w:sz w:val="24"/>
              </w:rPr>
              <w:t>11.10</w:t>
            </w:r>
          </w:p>
        </w:tc>
      </w:tr>
      <w:tr w:rsidR="0035702B" w:rsidRPr="0035702B" w14:paraId="18FF3065" w14:textId="77777777" w:rsidTr="00720884">
        <w:trPr>
          <w:trHeight w:val="275"/>
        </w:trPr>
        <w:tc>
          <w:tcPr>
            <w:tcW w:w="3380" w:type="dxa"/>
          </w:tcPr>
          <w:p w14:paraId="60E7279E" w14:textId="77777777" w:rsidR="0035702B" w:rsidRPr="0035702B" w:rsidRDefault="0035702B" w:rsidP="0035702B">
            <w:pPr>
              <w:spacing w:line="256" w:lineRule="exact"/>
              <w:ind w:left="107"/>
              <w:rPr>
                <w:sz w:val="24"/>
              </w:rPr>
            </w:pPr>
            <w:r w:rsidRPr="0035702B">
              <w:rPr>
                <w:sz w:val="24"/>
              </w:rPr>
              <w:t>3-я</w:t>
            </w:r>
            <w:r w:rsidRPr="0035702B">
              <w:rPr>
                <w:spacing w:val="-3"/>
                <w:sz w:val="24"/>
              </w:rPr>
              <w:t xml:space="preserve"> </w:t>
            </w:r>
            <w:r w:rsidRPr="0035702B">
              <w:rPr>
                <w:spacing w:val="-2"/>
                <w:sz w:val="24"/>
              </w:rPr>
              <w:t>перемена</w:t>
            </w:r>
          </w:p>
        </w:tc>
        <w:tc>
          <w:tcPr>
            <w:tcW w:w="3379" w:type="dxa"/>
          </w:tcPr>
          <w:p w14:paraId="1EE7D156" w14:textId="77777777" w:rsidR="0035702B" w:rsidRPr="0035702B" w:rsidRDefault="0035702B" w:rsidP="0035702B">
            <w:pPr>
              <w:spacing w:line="256" w:lineRule="exact"/>
              <w:ind w:left="10" w:right="3"/>
              <w:jc w:val="center"/>
              <w:rPr>
                <w:sz w:val="24"/>
              </w:rPr>
            </w:pPr>
            <w:r w:rsidRPr="0035702B">
              <w:rPr>
                <w:spacing w:val="-2"/>
                <w:sz w:val="24"/>
              </w:rPr>
              <w:t>11.10</w:t>
            </w:r>
          </w:p>
        </w:tc>
        <w:tc>
          <w:tcPr>
            <w:tcW w:w="3380" w:type="dxa"/>
          </w:tcPr>
          <w:p w14:paraId="3E568A2A" w14:textId="77777777" w:rsidR="0035702B" w:rsidRPr="0035702B" w:rsidRDefault="0035702B" w:rsidP="0035702B">
            <w:pPr>
              <w:spacing w:line="256" w:lineRule="exact"/>
              <w:ind w:left="11" w:right="2"/>
              <w:jc w:val="center"/>
              <w:rPr>
                <w:sz w:val="24"/>
              </w:rPr>
            </w:pPr>
            <w:r w:rsidRPr="0035702B">
              <w:rPr>
                <w:spacing w:val="-2"/>
                <w:sz w:val="24"/>
              </w:rPr>
              <w:t>11.35</w:t>
            </w:r>
          </w:p>
        </w:tc>
      </w:tr>
      <w:tr w:rsidR="0035702B" w:rsidRPr="0035702B" w14:paraId="2D998061" w14:textId="77777777" w:rsidTr="00720884">
        <w:trPr>
          <w:trHeight w:val="275"/>
        </w:trPr>
        <w:tc>
          <w:tcPr>
            <w:tcW w:w="3380" w:type="dxa"/>
          </w:tcPr>
          <w:p w14:paraId="10F062F1" w14:textId="77777777" w:rsidR="0035702B" w:rsidRPr="0035702B" w:rsidRDefault="0035702B" w:rsidP="0035702B">
            <w:pPr>
              <w:spacing w:line="256" w:lineRule="exact"/>
              <w:ind w:left="107"/>
              <w:rPr>
                <w:sz w:val="24"/>
              </w:rPr>
            </w:pPr>
            <w:r w:rsidRPr="0035702B">
              <w:rPr>
                <w:sz w:val="24"/>
              </w:rPr>
              <w:t>4-ый</w:t>
            </w:r>
            <w:r w:rsidRPr="0035702B">
              <w:rPr>
                <w:spacing w:val="-2"/>
                <w:sz w:val="24"/>
              </w:rPr>
              <w:t xml:space="preserve"> </w:t>
            </w:r>
            <w:r w:rsidRPr="0035702B">
              <w:rPr>
                <w:spacing w:val="-4"/>
                <w:sz w:val="24"/>
              </w:rPr>
              <w:t>урок</w:t>
            </w:r>
          </w:p>
        </w:tc>
        <w:tc>
          <w:tcPr>
            <w:tcW w:w="3379" w:type="dxa"/>
          </w:tcPr>
          <w:p w14:paraId="71107FA1" w14:textId="77777777" w:rsidR="0035702B" w:rsidRPr="0035702B" w:rsidRDefault="0035702B" w:rsidP="0035702B">
            <w:pPr>
              <w:spacing w:line="256" w:lineRule="exact"/>
              <w:ind w:left="10" w:right="3"/>
              <w:jc w:val="center"/>
              <w:rPr>
                <w:sz w:val="24"/>
              </w:rPr>
            </w:pPr>
            <w:r w:rsidRPr="0035702B">
              <w:rPr>
                <w:spacing w:val="-2"/>
                <w:sz w:val="24"/>
              </w:rPr>
              <w:t>11.35</w:t>
            </w:r>
          </w:p>
        </w:tc>
        <w:tc>
          <w:tcPr>
            <w:tcW w:w="3380" w:type="dxa"/>
          </w:tcPr>
          <w:p w14:paraId="20FD39A7" w14:textId="77777777" w:rsidR="0035702B" w:rsidRPr="0035702B" w:rsidRDefault="0035702B" w:rsidP="0035702B">
            <w:pPr>
              <w:spacing w:line="256" w:lineRule="exact"/>
              <w:ind w:left="11" w:right="2"/>
              <w:jc w:val="center"/>
              <w:rPr>
                <w:sz w:val="24"/>
              </w:rPr>
            </w:pPr>
            <w:r w:rsidRPr="0035702B">
              <w:rPr>
                <w:spacing w:val="-2"/>
                <w:sz w:val="24"/>
              </w:rPr>
              <w:t>12.15</w:t>
            </w:r>
          </w:p>
        </w:tc>
      </w:tr>
      <w:tr w:rsidR="0035702B" w:rsidRPr="0035702B" w14:paraId="79F44DA4" w14:textId="77777777" w:rsidTr="00720884">
        <w:trPr>
          <w:trHeight w:val="271"/>
        </w:trPr>
        <w:tc>
          <w:tcPr>
            <w:tcW w:w="3380" w:type="dxa"/>
            <w:tcBorders>
              <w:bottom w:val="double" w:sz="4" w:space="0" w:color="000000"/>
            </w:tcBorders>
          </w:tcPr>
          <w:p w14:paraId="74DED25E" w14:textId="77777777" w:rsidR="0035702B" w:rsidRPr="0035702B" w:rsidRDefault="0035702B" w:rsidP="0035702B">
            <w:pPr>
              <w:spacing w:line="252" w:lineRule="exact"/>
              <w:ind w:left="107"/>
              <w:rPr>
                <w:sz w:val="24"/>
              </w:rPr>
            </w:pPr>
            <w:r w:rsidRPr="0035702B">
              <w:rPr>
                <w:sz w:val="24"/>
              </w:rPr>
              <w:t>4-я</w:t>
            </w:r>
            <w:r w:rsidRPr="0035702B">
              <w:rPr>
                <w:spacing w:val="-3"/>
                <w:sz w:val="24"/>
              </w:rPr>
              <w:t xml:space="preserve"> </w:t>
            </w:r>
            <w:r w:rsidRPr="0035702B">
              <w:rPr>
                <w:spacing w:val="-2"/>
                <w:sz w:val="24"/>
              </w:rPr>
              <w:t>перемена</w:t>
            </w:r>
          </w:p>
        </w:tc>
        <w:tc>
          <w:tcPr>
            <w:tcW w:w="3379" w:type="dxa"/>
            <w:tcBorders>
              <w:bottom w:val="double" w:sz="4" w:space="0" w:color="000000"/>
            </w:tcBorders>
          </w:tcPr>
          <w:p w14:paraId="233944C7" w14:textId="77777777" w:rsidR="0035702B" w:rsidRPr="0035702B" w:rsidRDefault="0035702B" w:rsidP="0035702B">
            <w:pPr>
              <w:spacing w:line="252" w:lineRule="exact"/>
              <w:ind w:left="10" w:right="3"/>
              <w:jc w:val="center"/>
              <w:rPr>
                <w:sz w:val="24"/>
              </w:rPr>
            </w:pPr>
            <w:r w:rsidRPr="0035702B">
              <w:rPr>
                <w:spacing w:val="-2"/>
                <w:sz w:val="24"/>
              </w:rPr>
              <w:t>12.15</w:t>
            </w:r>
          </w:p>
        </w:tc>
        <w:tc>
          <w:tcPr>
            <w:tcW w:w="3380" w:type="dxa"/>
            <w:tcBorders>
              <w:bottom w:val="double" w:sz="4" w:space="0" w:color="000000"/>
            </w:tcBorders>
          </w:tcPr>
          <w:p w14:paraId="67105E08" w14:textId="77777777" w:rsidR="0035702B" w:rsidRPr="0035702B" w:rsidRDefault="0035702B" w:rsidP="0035702B">
            <w:pPr>
              <w:spacing w:line="252" w:lineRule="exact"/>
              <w:ind w:left="11" w:right="2"/>
              <w:jc w:val="center"/>
              <w:rPr>
                <w:sz w:val="24"/>
              </w:rPr>
            </w:pPr>
            <w:r w:rsidRPr="0035702B">
              <w:rPr>
                <w:spacing w:val="-2"/>
                <w:sz w:val="24"/>
              </w:rPr>
              <w:t>12.30</w:t>
            </w:r>
          </w:p>
        </w:tc>
      </w:tr>
      <w:tr w:rsidR="0035702B" w:rsidRPr="0035702B" w14:paraId="4A5104FE" w14:textId="77777777" w:rsidTr="00720884">
        <w:trPr>
          <w:trHeight w:val="271"/>
        </w:trPr>
        <w:tc>
          <w:tcPr>
            <w:tcW w:w="3380" w:type="dxa"/>
            <w:tcBorders>
              <w:top w:val="double" w:sz="4" w:space="0" w:color="000000"/>
              <w:bottom w:val="single" w:sz="12" w:space="0" w:color="000000"/>
            </w:tcBorders>
          </w:tcPr>
          <w:p w14:paraId="2C538CA2" w14:textId="77777777" w:rsidR="0035702B" w:rsidRPr="0035702B" w:rsidRDefault="0035702B" w:rsidP="0035702B">
            <w:pPr>
              <w:spacing w:line="251" w:lineRule="exact"/>
              <w:ind w:left="107"/>
              <w:rPr>
                <w:sz w:val="24"/>
              </w:rPr>
            </w:pPr>
            <w:r w:rsidRPr="0035702B">
              <w:rPr>
                <w:sz w:val="24"/>
              </w:rPr>
              <w:lastRenderedPageBreak/>
              <w:t>5-ый</w:t>
            </w:r>
            <w:r w:rsidRPr="0035702B">
              <w:rPr>
                <w:spacing w:val="-2"/>
                <w:sz w:val="24"/>
              </w:rPr>
              <w:t xml:space="preserve"> </w:t>
            </w:r>
            <w:r w:rsidRPr="0035702B">
              <w:rPr>
                <w:spacing w:val="-4"/>
                <w:sz w:val="24"/>
              </w:rPr>
              <w:t>урок</w:t>
            </w:r>
          </w:p>
        </w:tc>
        <w:tc>
          <w:tcPr>
            <w:tcW w:w="3379" w:type="dxa"/>
            <w:tcBorders>
              <w:top w:val="double" w:sz="4" w:space="0" w:color="000000"/>
              <w:bottom w:val="single" w:sz="12" w:space="0" w:color="000000"/>
            </w:tcBorders>
          </w:tcPr>
          <w:p w14:paraId="1C46E6AA" w14:textId="77777777" w:rsidR="0035702B" w:rsidRPr="0035702B" w:rsidRDefault="0035702B" w:rsidP="0035702B">
            <w:pPr>
              <w:spacing w:line="251" w:lineRule="exact"/>
              <w:ind w:left="10" w:right="3"/>
              <w:jc w:val="center"/>
              <w:rPr>
                <w:sz w:val="24"/>
              </w:rPr>
            </w:pPr>
            <w:r w:rsidRPr="0035702B">
              <w:rPr>
                <w:spacing w:val="-2"/>
                <w:sz w:val="24"/>
              </w:rPr>
              <w:t>12.30</w:t>
            </w:r>
          </w:p>
        </w:tc>
        <w:tc>
          <w:tcPr>
            <w:tcW w:w="3380" w:type="dxa"/>
            <w:tcBorders>
              <w:top w:val="double" w:sz="4" w:space="0" w:color="000000"/>
              <w:bottom w:val="single" w:sz="12" w:space="0" w:color="000000"/>
            </w:tcBorders>
          </w:tcPr>
          <w:p w14:paraId="670BC9FE" w14:textId="77777777" w:rsidR="0035702B" w:rsidRPr="0035702B" w:rsidRDefault="0035702B" w:rsidP="0035702B">
            <w:pPr>
              <w:spacing w:line="251" w:lineRule="exact"/>
              <w:ind w:left="11" w:right="2"/>
              <w:jc w:val="center"/>
              <w:rPr>
                <w:sz w:val="24"/>
              </w:rPr>
            </w:pPr>
            <w:r w:rsidRPr="0035702B">
              <w:rPr>
                <w:spacing w:val="-2"/>
                <w:sz w:val="24"/>
              </w:rPr>
              <w:t>13.10</w:t>
            </w:r>
          </w:p>
        </w:tc>
      </w:tr>
    </w:tbl>
    <w:p w14:paraId="21395772" w14:textId="77777777" w:rsidR="0035702B" w:rsidRPr="0035702B" w:rsidRDefault="0035702B" w:rsidP="0035702B">
      <w:pPr>
        <w:spacing w:line="251" w:lineRule="exact"/>
        <w:ind w:left="107"/>
        <w:jc w:val="center"/>
        <w:rPr>
          <w:sz w:val="24"/>
        </w:rPr>
        <w:sectPr w:rsidR="0035702B" w:rsidRPr="0035702B" w:rsidSect="0035702B">
          <w:pgSz w:w="11910" w:h="16840"/>
          <w:pgMar w:top="1040" w:right="566" w:bottom="280" w:left="992" w:header="720" w:footer="720" w:gutter="0"/>
          <w:cols w:space="720"/>
        </w:sectPr>
      </w:pPr>
    </w:p>
    <w:p w14:paraId="2FDC7BB8" w14:textId="77777777" w:rsidR="0035702B" w:rsidRPr="0035702B" w:rsidRDefault="0035702B" w:rsidP="0035702B">
      <w:pPr>
        <w:spacing w:before="66"/>
        <w:ind w:left="7" w:right="151"/>
        <w:jc w:val="center"/>
        <w:rPr>
          <w:b/>
          <w:sz w:val="24"/>
        </w:rPr>
      </w:pPr>
      <w:r w:rsidRPr="0035702B">
        <w:rPr>
          <w:b/>
          <w:sz w:val="24"/>
        </w:rPr>
        <w:lastRenderedPageBreak/>
        <w:t>Режим</w:t>
      </w:r>
      <w:r w:rsidRPr="0035702B">
        <w:rPr>
          <w:b/>
          <w:spacing w:val="-3"/>
          <w:sz w:val="24"/>
        </w:rPr>
        <w:t xml:space="preserve"> </w:t>
      </w:r>
      <w:r w:rsidRPr="0035702B">
        <w:rPr>
          <w:b/>
          <w:sz w:val="24"/>
        </w:rPr>
        <w:t>учебных</w:t>
      </w:r>
      <w:r w:rsidRPr="0035702B">
        <w:rPr>
          <w:b/>
          <w:spacing w:val="-2"/>
          <w:sz w:val="24"/>
        </w:rPr>
        <w:t xml:space="preserve"> </w:t>
      </w:r>
      <w:r w:rsidRPr="0035702B">
        <w:rPr>
          <w:b/>
          <w:sz w:val="24"/>
        </w:rPr>
        <w:t>занятий</w:t>
      </w:r>
      <w:r w:rsidRPr="0035702B">
        <w:rPr>
          <w:b/>
          <w:spacing w:val="56"/>
          <w:sz w:val="24"/>
        </w:rPr>
        <w:t xml:space="preserve"> </w:t>
      </w:r>
      <w:r w:rsidRPr="0035702B">
        <w:rPr>
          <w:b/>
          <w:sz w:val="24"/>
        </w:rPr>
        <w:t>2-4</w:t>
      </w:r>
      <w:r w:rsidRPr="0035702B">
        <w:rPr>
          <w:b/>
          <w:spacing w:val="-1"/>
          <w:sz w:val="24"/>
        </w:rPr>
        <w:t xml:space="preserve"> </w:t>
      </w:r>
      <w:r w:rsidRPr="0035702B">
        <w:rPr>
          <w:b/>
          <w:spacing w:val="-2"/>
          <w:sz w:val="24"/>
        </w:rPr>
        <w:t>классы</w:t>
      </w:r>
    </w:p>
    <w:p w14:paraId="38830A60" w14:textId="77777777" w:rsidR="0035702B" w:rsidRPr="0035702B" w:rsidRDefault="0035702B" w:rsidP="0035702B">
      <w:pPr>
        <w:rPr>
          <w:b/>
          <w:sz w:val="20"/>
          <w:szCs w:val="24"/>
        </w:rPr>
      </w:pPr>
    </w:p>
    <w:p w14:paraId="1631D820" w14:textId="77777777" w:rsidR="0035702B" w:rsidRPr="0035702B" w:rsidRDefault="0035702B" w:rsidP="0035702B">
      <w:pPr>
        <w:spacing w:before="96"/>
        <w:rPr>
          <w:b/>
          <w:sz w:val="20"/>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
        <w:gridCol w:w="4079"/>
        <w:gridCol w:w="2682"/>
        <w:gridCol w:w="3381"/>
      </w:tblGrid>
      <w:tr w:rsidR="0035702B" w:rsidRPr="0035702B" w14:paraId="62BCBAA0" w14:textId="77777777" w:rsidTr="00720884">
        <w:trPr>
          <w:gridBefore w:val="1"/>
          <w:wBefore w:w="32" w:type="dxa"/>
          <w:trHeight w:val="275"/>
        </w:trPr>
        <w:tc>
          <w:tcPr>
            <w:tcW w:w="4079" w:type="dxa"/>
            <w:shd w:val="clear" w:color="auto" w:fill="DBE4F0"/>
          </w:tcPr>
          <w:p w14:paraId="113CEF89" w14:textId="77777777" w:rsidR="0035702B" w:rsidRPr="0035702B" w:rsidRDefault="0035702B" w:rsidP="0035702B">
            <w:pPr>
              <w:spacing w:line="256" w:lineRule="exact"/>
              <w:ind w:left="749"/>
              <w:rPr>
                <w:b/>
                <w:sz w:val="24"/>
              </w:rPr>
            </w:pPr>
            <w:r w:rsidRPr="0035702B">
              <w:rPr>
                <w:b/>
                <w:sz w:val="24"/>
              </w:rPr>
              <w:t>Режимное</w:t>
            </w:r>
            <w:r w:rsidRPr="0035702B">
              <w:rPr>
                <w:b/>
                <w:spacing w:val="-6"/>
                <w:sz w:val="24"/>
              </w:rPr>
              <w:t xml:space="preserve"> </w:t>
            </w:r>
            <w:r w:rsidRPr="0035702B">
              <w:rPr>
                <w:b/>
                <w:spacing w:val="-2"/>
                <w:sz w:val="24"/>
              </w:rPr>
              <w:t>мероприятие</w:t>
            </w:r>
          </w:p>
        </w:tc>
        <w:tc>
          <w:tcPr>
            <w:tcW w:w="2682" w:type="dxa"/>
            <w:shd w:val="clear" w:color="auto" w:fill="DBE4F0"/>
          </w:tcPr>
          <w:p w14:paraId="69BE1F2D" w14:textId="77777777" w:rsidR="0035702B" w:rsidRPr="0035702B" w:rsidRDefault="0035702B" w:rsidP="0035702B">
            <w:pPr>
              <w:spacing w:line="256" w:lineRule="exact"/>
              <w:ind w:left="8" w:right="3"/>
              <w:jc w:val="center"/>
              <w:rPr>
                <w:b/>
                <w:sz w:val="24"/>
              </w:rPr>
            </w:pPr>
            <w:r w:rsidRPr="0035702B">
              <w:rPr>
                <w:b/>
                <w:spacing w:val="-2"/>
                <w:sz w:val="24"/>
              </w:rPr>
              <w:t>Начало</w:t>
            </w:r>
          </w:p>
        </w:tc>
        <w:tc>
          <w:tcPr>
            <w:tcW w:w="3381" w:type="dxa"/>
            <w:shd w:val="clear" w:color="auto" w:fill="DBE4F0"/>
          </w:tcPr>
          <w:p w14:paraId="3DBEFB55" w14:textId="77777777" w:rsidR="0035702B" w:rsidRPr="0035702B" w:rsidRDefault="0035702B" w:rsidP="0035702B">
            <w:pPr>
              <w:spacing w:line="256" w:lineRule="exact"/>
              <w:ind w:left="6"/>
              <w:jc w:val="center"/>
              <w:rPr>
                <w:b/>
                <w:sz w:val="24"/>
              </w:rPr>
            </w:pPr>
            <w:r w:rsidRPr="0035702B">
              <w:rPr>
                <w:b/>
                <w:spacing w:val="-2"/>
                <w:sz w:val="24"/>
              </w:rPr>
              <w:t>Окончание</w:t>
            </w:r>
          </w:p>
        </w:tc>
      </w:tr>
      <w:tr w:rsidR="0035702B" w:rsidRPr="0035702B" w14:paraId="2E051F2D" w14:textId="77777777" w:rsidTr="00720884">
        <w:trPr>
          <w:gridBefore w:val="1"/>
          <w:wBefore w:w="32" w:type="dxa"/>
          <w:trHeight w:val="275"/>
        </w:trPr>
        <w:tc>
          <w:tcPr>
            <w:tcW w:w="4079" w:type="dxa"/>
            <w:shd w:val="clear" w:color="auto" w:fill="FFFF00"/>
          </w:tcPr>
          <w:p w14:paraId="7D5088A7" w14:textId="77777777" w:rsidR="0035702B" w:rsidRPr="0035702B" w:rsidRDefault="0035702B" w:rsidP="0035702B">
            <w:pPr>
              <w:spacing w:line="256" w:lineRule="exact"/>
              <w:ind w:left="107"/>
              <w:rPr>
                <w:sz w:val="24"/>
              </w:rPr>
            </w:pPr>
            <w:r w:rsidRPr="0035702B">
              <w:rPr>
                <w:sz w:val="24"/>
              </w:rPr>
              <w:t>1-ый</w:t>
            </w:r>
            <w:r w:rsidRPr="0035702B">
              <w:rPr>
                <w:spacing w:val="-2"/>
                <w:sz w:val="24"/>
              </w:rPr>
              <w:t xml:space="preserve"> </w:t>
            </w:r>
            <w:r w:rsidRPr="0035702B">
              <w:rPr>
                <w:spacing w:val="-4"/>
                <w:sz w:val="24"/>
              </w:rPr>
              <w:t>урок</w:t>
            </w:r>
          </w:p>
        </w:tc>
        <w:tc>
          <w:tcPr>
            <w:tcW w:w="2682" w:type="dxa"/>
            <w:shd w:val="clear" w:color="auto" w:fill="FFFF00"/>
          </w:tcPr>
          <w:p w14:paraId="15976A87" w14:textId="77777777" w:rsidR="0035702B" w:rsidRPr="0035702B" w:rsidRDefault="0035702B" w:rsidP="0035702B">
            <w:pPr>
              <w:spacing w:line="256" w:lineRule="exact"/>
              <w:ind w:left="1098"/>
              <w:rPr>
                <w:sz w:val="24"/>
              </w:rPr>
            </w:pPr>
            <w:r w:rsidRPr="0035702B">
              <w:rPr>
                <w:sz w:val="24"/>
              </w:rPr>
              <w:t xml:space="preserve">8. </w:t>
            </w:r>
            <w:r w:rsidRPr="0035702B">
              <w:rPr>
                <w:spacing w:val="-5"/>
                <w:sz w:val="24"/>
              </w:rPr>
              <w:t>30</w:t>
            </w:r>
          </w:p>
        </w:tc>
        <w:tc>
          <w:tcPr>
            <w:tcW w:w="3381" w:type="dxa"/>
            <w:shd w:val="clear" w:color="auto" w:fill="FFFF00"/>
          </w:tcPr>
          <w:p w14:paraId="6CDE7A42" w14:textId="77777777" w:rsidR="0035702B" w:rsidRPr="0035702B" w:rsidRDefault="0035702B" w:rsidP="0035702B">
            <w:pPr>
              <w:spacing w:line="256" w:lineRule="exact"/>
              <w:ind w:left="6" w:right="2"/>
              <w:jc w:val="center"/>
              <w:rPr>
                <w:sz w:val="24"/>
              </w:rPr>
            </w:pPr>
            <w:r w:rsidRPr="0035702B">
              <w:rPr>
                <w:spacing w:val="-4"/>
                <w:sz w:val="24"/>
              </w:rPr>
              <w:t>9.10</w:t>
            </w:r>
          </w:p>
        </w:tc>
      </w:tr>
      <w:tr w:rsidR="0035702B" w:rsidRPr="0035702B" w14:paraId="053FC5FA" w14:textId="77777777" w:rsidTr="00720884">
        <w:trPr>
          <w:gridBefore w:val="1"/>
          <w:wBefore w:w="32" w:type="dxa"/>
          <w:trHeight w:val="275"/>
        </w:trPr>
        <w:tc>
          <w:tcPr>
            <w:tcW w:w="4079" w:type="dxa"/>
          </w:tcPr>
          <w:p w14:paraId="1589DC17" w14:textId="77777777" w:rsidR="0035702B" w:rsidRPr="0035702B" w:rsidRDefault="0035702B" w:rsidP="0035702B">
            <w:pPr>
              <w:spacing w:line="256" w:lineRule="exact"/>
              <w:ind w:left="107"/>
              <w:rPr>
                <w:sz w:val="24"/>
              </w:rPr>
            </w:pPr>
            <w:r w:rsidRPr="0035702B">
              <w:rPr>
                <w:sz w:val="24"/>
              </w:rPr>
              <w:t>1-ая</w:t>
            </w:r>
            <w:r w:rsidRPr="0035702B">
              <w:rPr>
                <w:spacing w:val="-2"/>
                <w:sz w:val="24"/>
              </w:rPr>
              <w:t xml:space="preserve"> перемена</w:t>
            </w:r>
          </w:p>
        </w:tc>
        <w:tc>
          <w:tcPr>
            <w:tcW w:w="2682" w:type="dxa"/>
          </w:tcPr>
          <w:p w14:paraId="64CD108E" w14:textId="77777777" w:rsidR="0035702B" w:rsidRPr="0035702B" w:rsidRDefault="0035702B" w:rsidP="0035702B">
            <w:pPr>
              <w:spacing w:line="256" w:lineRule="exact"/>
              <w:ind w:left="8"/>
              <w:jc w:val="center"/>
              <w:rPr>
                <w:sz w:val="24"/>
              </w:rPr>
            </w:pPr>
            <w:r w:rsidRPr="0035702B">
              <w:rPr>
                <w:spacing w:val="-4"/>
                <w:sz w:val="24"/>
              </w:rPr>
              <w:t>9.10</w:t>
            </w:r>
          </w:p>
        </w:tc>
        <w:tc>
          <w:tcPr>
            <w:tcW w:w="3381" w:type="dxa"/>
          </w:tcPr>
          <w:p w14:paraId="2A010C40" w14:textId="77777777" w:rsidR="0035702B" w:rsidRPr="0035702B" w:rsidRDefault="0035702B" w:rsidP="0035702B">
            <w:pPr>
              <w:spacing w:line="256" w:lineRule="exact"/>
              <w:ind w:left="6" w:right="2"/>
              <w:jc w:val="center"/>
              <w:rPr>
                <w:sz w:val="24"/>
              </w:rPr>
            </w:pPr>
            <w:r w:rsidRPr="0035702B">
              <w:rPr>
                <w:spacing w:val="-4"/>
                <w:sz w:val="24"/>
              </w:rPr>
              <w:t>9.20</w:t>
            </w:r>
          </w:p>
        </w:tc>
      </w:tr>
      <w:tr w:rsidR="0035702B" w:rsidRPr="0035702B" w14:paraId="75A4D329" w14:textId="77777777" w:rsidTr="00720884">
        <w:trPr>
          <w:gridBefore w:val="1"/>
          <w:wBefore w:w="32" w:type="dxa"/>
          <w:trHeight w:val="275"/>
        </w:trPr>
        <w:tc>
          <w:tcPr>
            <w:tcW w:w="4079" w:type="dxa"/>
            <w:shd w:val="clear" w:color="auto" w:fill="FFFF00"/>
          </w:tcPr>
          <w:p w14:paraId="7A9AA94F" w14:textId="77777777" w:rsidR="0035702B" w:rsidRPr="0035702B" w:rsidRDefault="0035702B" w:rsidP="0035702B">
            <w:pPr>
              <w:spacing w:line="256" w:lineRule="exact"/>
              <w:ind w:left="107"/>
              <w:rPr>
                <w:sz w:val="24"/>
              </w:rPr>
            </w:pPr>
            <w:r w:rsidRPr="0035702B">
              <w:rPr>
                <w:sz w:val="24"/>
              </w:rPr>
              <w:t>2-ой</w:t>
            </w:r>
            <w:r w:rsidRPr="0035702B">
              <w:rPr>
                <w:spacing w:val="1"/>
                <w:sz w:val="24"/>
              </w:rPr>
              <w:t xml:space="preserve"> </w:t>
            </w:r>
            <w:r w:rsidRPr="0035702B">
              <w:rPr>
                <w:spacing w:val="-4"/>
                <w:sz w:val="24"/>
              </w:rPr>
              <w:t>урок</w:t>
            </w:r>
          </w:p>
        </w:tc>
        <w:tc>
          <w:tcPr>
            <w:tcW w:w="2682" w:type="dxa"/>
            <w:shd w:val="clear" w:color="auto" w:fill="FFFF00"/>
          </w:tcPr>
          <w:p w14:paraId="1A5E4352" w14:textId="77777777" w:rsidR="0035702B" w:rsidRPr="0035702B" w:rsidRDefault="0035702B" w:rsidP="0035702B">
            <w:pPr>
              <w:spacing w:line="256" w:lineRule="exact"/>
              <w:ind w:left="8"/>
              <w:jc w:val="center"/>
              <w:rPr>
                <w:sz w:val="24"/>
              </w:rPr>
            </w:pPr>
            <w:r w:rsidRPr="0035702B">
              <w:rPr>
                <w:spacing w:val="-4"/>
                <w:sz w:val="24"/>
              </w:rPr>
              <w:t>9.20</w:t>
            </w:r>
          </w:p>
        </w:tc>
        <w:tc>
          <w:tcPr>
            <w:tcW w:w="3381" w:type="dxa"/>
            <w:shd w:val="clear" w:color="auto" w:fill="FFFF00"/>
          </w:tcPr>
          <w:p w14:paraId="2D4971F0" w14:textId="77777777" w:rsidR="0035702B" w:rsidRPr="0035702B" w:rsidRDefault="0035702B" w:rsidP="0035702B">
            <w:pPr>
              <w:spacing w:line="256" w:lineRule="exact"/>
              <w:ind w:left="6" w:right="2"/>
              <w:jc w:val="center"/>
              <w:rPr>
                <w:sz w:val="24"/>
              </w:rPr>
            </w:pPr>
            <w:r w:rsidRPr="0035702B">
              <w:rPr>
                <w:spacing w:val="-2"/>
                <w:sz w:val="24"/>
              </w:rPr>
              <w:t>10.00</w:t>
            </w:r>
          </w:p>
        </w:tc>
      </w:tr>
      <w:tr w:rsidR="0035702B" w:rsidRPr="0035702B" w14:paraId="1ACED0CD" w14:textId="77777777" w:rsidTr="00720884">
        <w:trPr>
          <w:gridBefore w:val="1"/>
          <w:wBefore w:w="32" w:type="dxa"/>
          <w:trHeight w:val="275"/>
        </w:trPr>
        <w:tc>
          <w:tcPr>
            <w:tcW w:w="4079" w:type="dxa"/>
          </w:tcPr>
          <w:p w14:paraId="4F45B6F7" w14:textId="77777777" w:rsidR="0035702B" w:rsidRPr="0035702B" w:rsidRDefault="0035702B" w:rsidP="0035702B">
            <w:pPr>
              <w:spacing w:line="256" w:lineRule="exact"/>
              <w:ind w:left="107"/>
              <w:rPr>
                <w:sz w:val="24"/>
              </w:rPr>
            </w:pPr>
            <w:r w:rsidRPr="0035702B">
              <w:rPr>
                <w:sz w:val="24"/>
              </w:rPr>
              <w:t>2-ая</w:t>
            </w:r>
            <w:r w:rsidRPr="0035702B">
              <w:rPr>
                <w:spacing w:val="-3"/>
                <w:sz w:val="24"/>
              </w:rPr>
              <w:t xml:space="preserve"> </w:t>
            </w:r>
            <w:r w:rsidRPr="0035702B">
              <w:rPr>
                <w:sz w:val="24"/>
              </w:rPr>
              <w:t>перемена</w:t>
            </w:r>
            <w:r w:rsidRPr="0035702B">
              <w:rPr>
                <w:spacing w:val="-3"/>
                <w:sz w:val="24"/>
              </w:rPr>
              <w:t xml:space="preserve"> </w:t>
            </w:r>
          </w:p>
        </w:tc>
        <w:tc>
          <w:tcPr>
            <w:tcW w:w="2682" w:type="dxa"/>
          </w:tcPr>
          <w:p w14:paraId="4089114D" w14:textId="77777777" w:rsidR="0035702B" w:rsidRPr="0035702B" w:rsidRDefault="0035702B" w:rsidP="0035702B">
            <w:pPr>
              <w:spacing w:line="256" w:lineRule="exact"/>
              <w:ind w:left="8"/>
              <w:jc w:val="center"/>
              <w:rPr>
                <w:sz w:val="24"/>
              </w:rPr>
            </w:pPr>
            <w:r w:rsidRPr="0035702B">
              <w:rPr>
                <w:spacing w:val="-2"/>
                <w:sz w:val="24"/>
              </w:rPr>
              <w:t>10.00</w:t>
            </w:r>
          </w:p>
        </w:tc>
        <w:tc>
          <w:tcPr>
            <w:tcW w:w="3381" w:type="dxa"/>
          </w:tcPr>
          <w:p w14:paraId="65697C34" w14:textId="77777777" w:rsidR="0035702B" w:rsidRPr="0035702B" w:rsidRDefault="0035702B" w:rsidP="0035702B">
            <w:pPr>
              <w:spacing w:line="256" w:lineRule="exact"/>
              <w:ind w:left="6" w:right="2"/>
              <w:jc w:val="center"/>
              <w:rPr>
                <w:sz w:val="24"/>
              </w:rPr>
            </w:pPr>
            <w:r w:rsidRPr="0035702B">
              <w:rPr>
                <w:spacing w:val="-2"/>
                <w:sz w:val="24"/>
              </w:rPr>
              <w:t>10.10</w:t>
            </w:r>
          </w:p>
        </w:tc>
      </w:tr>
      <w:tr w:rsidR="0035702B" w:rsidRPr="0035702B" w14:paraId="3DF5E64C" w14:textId="77777777" w:rsidTr="00720884">
        <w:trPr>
          <w:gridBefore w:val="1"/>
          <w:wBefore w:w="32" w:type="dxa"/>
          <w:trHeight w:val="275"/>
        </w:trPr>
        <w:tc>
          <w:tcPr>
            <w:tcW w:w="4079" w:type="dxa"/>
            <w:shd w:val="clear" w:color="auto" w:fill="FFFF00"/>
          </w:tcPr>
          <w:p w14:paraId="0B2D1042" w14:textId="77777777" w:rsidR="0035702B" w:rsidRPr="0035702B" w:rsidRDefault="0035702B" w:rsidP="0035702B">
            <w:pPr>
              <w:spacing w:line="256" w:lineRule="exact"/>
              <w:ind w:left="107"/>
              <w:rPr>
                <w:sz w:val="24"/>
              </w:rPr>
            </w:pPr>
            <w:r w:rsidRPr="0035702B">
              <w:rPr>
                <w:sz w:val="24"/>
              </w:rPr>
              <w:t>3-ий</w:t>
            </w:r>
            <w:r w:rsidRPr="0035702B">
              <w:rPr>
                <w:spacing w:val="2"/>
                <w:sz w:val="24"/>
              </w:rPr>
              <w:t xml:space="preserve"> </w:t>
            </w:r>
            <w:r w:rsidRPr="0035702B">
              <w:rPr>
                <w:spacing w:val="-4"/>
                <w:sz w:val="24"/>
              </w:rPr>
              <w:t>урок</w:t>
            </w:r>
          </w:p>
        </w:tc>
        <w:tc>
          <w:tcPr>
            <w:tcW w:w="2682" w:type="dxa"/>
            <w:shd w:val="clear" w:color="auto" w:fill="FFFF00"/>
          </w:tcPr>
          <w:p w14:paraId="5AD567E7" w14:textId="77777777" w:rsidR="0035702B" w:rsidRPr="0035702B" w:rsidRDefault="0035702B" w:rsidP="0035702B">
            <w:pPr>
              <w:spacing w:line="256" w:lineRule="exact"/>
              <w:ind w:left="8"/>
              <w:jc w:val="center"/>
              <w:rPr>
                <w:sz w:val="24"/>
              </w:rPr>
            </w:pPr>
            <w:r w:rsidRPr="0035702B">
              <w:rPr>
                <w:spacing w:val="-2"/>
                <w:sz w:val="24"/>
              </w:rPr>
              <w:t>10.10</w:t>
            </w:r>
          </w:p>
        </w:tc>
        <w:tc>
          <w:tcPr>
            <w:tcW w:w="3381" w:type="dxa"/>
            <w:shd w:val="clear" w:color="auto" w:fill="FFFF00"/>
          </w:tcPr>
          <w:p w14:paraId="47FFDE09" w14:textId="77777777" w:rsidR="0035702B" w:rsidRPr="0035702B" w:rsidRDefault="0035702B" w:rsidP="0035702B">
            <w:pPr>
              <w:spacing w:line="256" w:lineRule="exact"/>
              <w:ind w:left="6" w:right="2"/>
              <w:jc w:val="center"/>
              <w:rPr>
                <w:sz w:val="24"/>
              </w:rPr>
            </w:pPr>
            <w:r w:rsidRPr="0035702B">
              <w:rPr>
                <w:spacing w:val="-2"/>
                <w:sz w:val="24"/>
              </w:rPr>
              <w:t>10.50</w:t>
            </w:r>
          </w:p>
        </w:tc>
      </w:tr>
      <w:tr w:rsidR="0035702B" w:rsidRPr="0035702B" w14:paraId="0078E381" w14:textId="77777777" w:rsidTr="00720884">
        <w:trPr>
          <w:gridBefore w:val="1"/>
          <w:wBefore w:w="32" w:type="dxa"/>
          <w:trHeight w:val="278"/>
        </w:trPr>
        <w:tc>
          <w:tcPr>
            <w:tcW w:w="4079" w:type="dxa"/>
          </w:tcPr>
          <w:p w14:paraId="1D90C216" w14:textId="77777777" w:rsidR="0035702B" w:rsidRPr="0035702B" w:rsidRDefault="0035702B" w:rsidP="0035702B">
            <w:pPr>
              <w:spacing w:line="258" w:lineRule="exact"/>
              <w:ind w:left="107"/>
              <w:rPr>
                <w:sz w:val="24"/>
              </w:rPr>
            </w:pPr>
            <w:r w:rsidRPr="0035702B">
              <w:rPr>
                <w:sz w:val="24"/>
              </w:rPr>
              <w:t>3-я</w:t>
            </w:r>
            <w:r w:rsidRPr="0035702B">
              <w:rPr>
                <w:spacing w:val="-2"/>
                <w:sz w:val="24"/>
              </w:rPr>
              <w:t xml:space="preserve"> </w:t>
            </w:r>
            <w:r w:rsidRPr="0035702B">
              <w:rPr>
                <w:sz w:val="24"/>
              </w:rPr>
              <w:t>перемена</w:t>
            </w:r>
            <w:r w:rsidRPr="0035702B">
              <w:rPr>
                <w:spacing w:val="56"/>
                <w:sz w:val="24"/>
              </w:rPr>
              <w:t xml:space="preserve"> </w:t>
            </w:r>
          </w:p>
        </w:tc>
        <w:tc>
          <w:tcPr>
            <w:tcW w:w="2682" w:type="dxa"/>
          </w:tcPr>
          <w:p w14:paraId="55727C9D" w14:textId="77777777" w:rsidR="0035702B" w:rsidRPr="0035702B" w:rsidRDefault="0035702B" w:rsidP="0035702B">
            <w:pPr>
              <w:spacing w:line="258" w:lineRule="exact"/>
              <w:ind w:left="8"/>
              <w:jc w:val="center"/>
              <w:rPr>
                <w:sz w:val="24"/>
              </w:rPr>
            </w:pPr>
            <w:r w:rsidRPr="0035702B">
              <w:rPr>
                <w:spacing w:val="-2"/>
                <w:sz w:val="24"/>
              </w:rPr>
              <w:t>10.50</w:t>
            </w:r>
          </w:p>
        </w:tc>
        <w:tc>
          <w:tcPr>
            <w:tcW w:w="3381" w:type="dxa"/>
          </w:tcPr>
          <w:p w14:paraId="24237CD6" w14:textId="77777777" w:rsidR="0035702B" w:rsidRPr="0035702B" w:rsidRDefault="0035702B" w:rsidP="0035702B">
            <w:pPr>
              <w:spacing w:line="258" w:lineRule="exact"/>
              <w:ind w:left="6" w:right="2"/>
              <w:jc w:val="center"/>
              <w:rPr>
                <w:sz w:val="24"/>
              </w:rPr>
            </w:pPr>
            <w:r w:rsidRPr="0035702B">
              <w:rPr>
                <w:spacing w:val="-2"/>
                <w:sz w:val="24"/>
              </w:rPr>
              <w:t>11.00</w:t>
            </w:r>
          </w:p>
        </w:tc>
      </w:tr>
      <w:tr w:rsidR="0035702B" w:rsidRPr="0035702B" w14:paraId="7529B7A9" w14:textId="77777777" w:rsidTr="00720884">
        <w:trPr>
          <w:gridBefore w:val="1"/>
          <w:wBefore w:w="32" w:type="dxa"/>
          <w:trHeight w:val="275"/>
        </w:trPr>
        <w:tc>
          <w:tcPr>
            <w:tcW w:w="4079" w:type="dxa"/>
            <w:shd w:val="clear" w:color="auto" w:fill="FFFF00"/>
          </w:tcPr>
          <w:p w14:paraId="38BC8376" w14:textId="77777777" w:rsidR="0035702B" w:rsidRPr="0035702B" w:rsidRDefault="0035702B" w:rsidP="0035702B">
            <w:pPr>
              <w:spacing w:line="256" w:lineRule="exact"/>
              <w:ind w:left="107"/>
              <w:rPr>
                <w:sz w:val="24"/>
              </w:rPr>
            </w:pPr>
            <w:r w:rsidRPr="0035702B">
              <w:rPr>
                <w:sz w:val="24"/>
              </w:rPr>
              <w:t>4-ый</w:t>
            </w:r>
            <w:r w:rsidRPr="0035702B">
              <w:rPr>
                <w:spacing w:val="-2"/>
                <w:sz w:val="24"/>
              </w:rPr>
              <w:t xml:space="preserve"> </w:t>
            </w:r>
            <w:r w:rsidRPr="0035702B">
              <w:rPr>
                <w:spacing w:val="-4"/>
                <w:sz w:val="24"/>
              </w:rPr>
              <w:t>урок</w:t>
            </w:r>
          </w:p>
        </w:tc>
        <w:tc>
          <w:tcPr>
            <w:tcW w:w="2682" w:type="dxa"/>
            <w:shd w:val="clear" w:color="auto" w:fill="FFFF00"/>
          </w:tcPr>
          <w:p w14:paraId="330C172B" w14:textId="77777777" w:rsidR="0035702B" w:rsidRPr="0035702B" w:rsidRDefault="0035702B" w:rsidP="0035702B">
            <w:pPr>
              <w:spacing w:line="256" w:lineRule="exact"/>
              <w:ind w:left="8"/>
              <w:jc w:val="center"/>
              <w:rPr>
                <w:sz w:val="24"/>
              </w:rPr>
            </w:pPr>
            <w:r w:rsidRPr="0035702B">
              <w:rPr>
                <w:spacing w:val="-2"/>
                <w:sz w:val="24"/>
              </w:rPr>
              <w:t>11.00</w:t>
            </w:r>
          </w:p>
        </w:tc>
        <w:tc>
          <w:tcPr>
            <w:tcW w:w="3381" w:type="dxa"/>
            <w:shd w:val="clear" w:color="auto" w:fill="FFFF00"/>
          </w:tcPr>
          <w:p w14:paraId="71E18EA1" w14:textId="77777777" w:rsidR="0035702B" w:rsidRPr="0035702B" w:rsidRDefault="0035702B" w:rsidP="0035702B">
            <w:pPr>
              <w:spacing w:line="256" w:lineRule="exact"/>
              <w:ind w:left="6" w:right="2"/>
              <w:jc w:val="center"/>
              <w:rPr>
                <w:sz w:val="24"/>
              </w:rPr>
            </w:pPr>
            <w:r w:rsidRPr="0035702B">
              <w:rPr>
                <w:spacing w:val="-2"/>
                <w:sz w:val="24"/>
              </w:rPr>
              <w:t>11.40</w:t>
            </w:r>
          </w:p>
        </w:tc>
      </w:tr>
      <w:tr w:rsidR="0035702B" w:rsidRPr="0035702B" w14:paraId="1AF5060B" w14:textId="77777777" w:rsidTr="00720884">
        <w:trPr>
          <w:gridBefore w:val="1"/>
          <w:wBefore w:w="32" w:type="dxa"/>
          <w:trHeight w:val="275"/>
        </w:trPr>
        <w:tc>
          <w:tcPr>
            <w:tcW w:w="4079" w:type="dxa"/>
          </w:tcPr>
          <w:p w14:paraId="5C77D44A" w14:textId="77777777" w:rsidR="0035702B" w:rsidRPr="0035702B" w:rsidRDefault="0035702B" w:rsidP="0035702B">
            <w:pPr>
              <w:spacing w:line="256" w:lineRule="exact"/>
              <w:ind w:left="107"/>
              <w:rPr>
                <w:sz w:val="24"/>
              </w:rPr>
            </w:pPr>
            <w:r w:rsidRPr="0035702B">
              <w:rPr>
                <w:sz w:val="24"/>
              </w:rPr>
              <w:t>4-ая</w:t>
            </w:r>
            <w:r w:rsidRPr="0035702B">
              <w:rPr>
                <w:spacing w:val="-3"/>
                <w:sz w:val="24"/>
              </w:rPr>
              <w:t xml:space="preserve"> </w:t>
            </w:r>
            <w:r w:rsidRPr="0035702B">
              <w:rPr>
                <w:sz w:val="24"/>
              </w:rPr>
              <w:t>перемена</w:t>
            </w:r>
            <w:r w:rsidRPr="0035702B">
              <w:rPr>
                <w:spacing w:val="-3"/>
                <w:sz w:val="24"/>
              </w:rPr>
              <w:t xml:space="preserve"> </w:t>
            </w:r>
            <w:r w:rsidRPr="0035702B">
              <w:rPr>
                <w:sz w:val="24"/>
              </w:rPr>
              <w:t>(организация</w:t>
            </w:r>
            <w:r w:rsidRPr="0035702B">
              <w:rPr>
                <w:spacing w:val="-2"/>
                <w:sz w:val="24"/>
              </w:rPr>
              <w:t xml:space="preserve"> питания)</w:t>
            </w:r>
          </w:p>
        </w:tc>
        <w:tc>
          <w:tcPr>
            <w:tcW w:w="2682" w:type="dxa"/>
          </w:tcPr>
          <w:p w14:paraId="7C180B7F" w14:textId="77777777" w:rsidR="0035702B" w:rsidRPr="0035702B" w:rsidRDefault="0035702B" w:rsidP="0035702B">
            <w:pPr>
              <w:spacing w:line="256" w:lineRule="exact"/>
              <w:ind w:left="8"/>
              <w:jc w:val="center"/>
              <w:rPr>
                <w:sz w:val="24"/>
              </w:rPr>
            </w:pPr>
            <w:r w:rsidRPr="0035702B">
              <w:rPr>
                <w:spacing w:val="-2"/>
                <w:sz w:val="24"/>
              </w:rPr>
              <w:t>11.40</w:t>
            </w:r>
          </w:p>
        </w:tc>
        <w:tc>
          <w:tcPr>
            <w:tcW w:w="3381" w:type="dxa"/>
          </w:tcPr>
          <w:p w14:paraId="417E0790" w14:textId="77777777" w:rsidR="0035702B" w:rsidRPr="0035702B" w:rsidRDefault="0035702B" w:rsidP="0035702B">
            <w:pPr>
              <w:spacing w:line="256" w:lineRule="exact"/>
              <w:ind w:left="6" w:right="2"/>
              <w:jc w:val="center"/>
              <w:rPr>
                <w:sz w:val="24"/>
              </w:rPr>
            </w:pPr>
            <w:r w:rsidRPr="0035702B">
              <w:rPr>
                <w:spacing w:val="-2"/>
                <w:sz w:val="24"/>
              </w:rPr>
              <w:t>12.00</w:t>
            </w:r>
          </w:p>
        </w:tc>
      </w:tr>
      <w:tr w:rsidR="0035702B" w:rsidRPr="0035702B" w14:paraId="07031C02" w14:textId="77777777" w:rsidTr="00720884">
        <w:trPr>
          <w:gridBefore w:val="1"/>
          <w:wBefore w:w="32" w:type="dxa"/>
          <w:trHeight w:val="276"/>
        </w:trPr>
        <w:tc>
          <w:tcPr>
            <w:tcW w:w="4079" w:type="dxa"/>
            <w:shd w:val="clear" w:color="auto" w:fill="FFFF00"/>
          </w:tcPr>
          <w:p w14:paraId="44F58899" w14:textId="77777777" w:rsidR="0035702B" w:rsidRPr="0035702B" w:rsidRDefault="0035702B" w:rsidP="0035702B">
            <w:pPr>
              <w:spacing w:line="256" w:lineRule="exact"/>
              <w:ind w:left="107"/>
              <w:rPr>
                <w:sz w:val="24"/>
              </w:rPr>
            </w:pPr>
            <w:r w:rsidRPr="0035702B">
              <w:rPr>
                <w:sz w:val="24"/>
              </w:rPr>
              <w:t>5-ый</w:t>
            </w:r>
            <w:r w:rsidRPr="0035702B">
              <w:rPr>
                <w:spacing w:val="-2"/>
                <w:sz w:val="24"/>
              </w:rPr>
              <w:t xml:space="preserve"> </w:t>
            </w:r>
            <w:r w:rsidRPr="0035702B">
              <w:rPr>
                <w:spacing w:val="-4"/>
                <w:sz w:val="24"/>
              </w:rPr>
              <w:t>урок</w:t>
            </w:r>
          </w:p>
        </w:tc>
        <w:tc>
          <w:tcPr>
            <w:tcW w:w="2682" w:type="dxa"/>
            <w:shd w:val="clear" w:color="auto" w:fill="FFFF00"/>
          </w:tcPr>
          <w:p w14:paraId="1A861CB1" w14:textId="77777777" w:rsidR="0035702B" w:rsidRPr="0035702B" w:rsidRDefault="0035702B" w:rsidP="0035702B">
            <w:pPr>
              <w:spacing w:line="256" w:lineRule="exact"/>
              <w:ind w:left="8"/>
              <w:jc w:val="center"/>
              <w:rPr>
                <w:sz w:val="24"/>
              </w:rPr>
            </w:pPr>
            <w:r w:rsidRPr="0035702B">
              <w:rPr>
                <w:spacing w:val="-2"/>
                <w:sz w:val="24"/>
              </w:rPr>
              <w:t>12.00</w:t>
            </w:r>
          </w:p>
        </w:tc>
        <w:tc>
          <w:tcPr>
            <w:tcW w:w="3381" w:type="dxa"/>
            <w:shd w:val="clear" w:color="auto" w:fill="FFFF00"/>
          </w:tcPr>
          <w:p w14:paraId="2607743D" w14:textId="77777777" w:rsidR="0035702B" w:rsidRPr="0035702B" w:rsidRDefault="0035702B" w:rsidP="0035702B">
            <w:pPr>
              <w:spacing w:line="256" w:lineRule="exact"/>
              <w:ind w:left="6" w:right="2"/>
              <w:jc w:val="center"/>
              <w:rPr>
                <w:sz w:val="24"/>
              </w:rPr>
            </w:pPr>
            <w:r w:rsidRPr="0035702B">
              <w:rPr>
                <w:spacing w:val="-2"/>
                <w:sz w:val="24"/>
              </w:rPr>
              <w:t>12.40</w:t>
            </w:r>
          </w:p>
        </w:tc>
      </w:tr>
      <w:tr w:rsidR="0035702B" w:rsidRPr="0035702B" w14:paraId="4A4DC32E" w14:textId="77777777" w:rsidTr="00720884">
        <w:trPr>
          <w:gridBefore w:val="1"/>
          <w:wBefore w:w="32" w:type="dxa"/>
          <w:trHeight w:val="275"/>
        </w:trPr>
        <w:tc>
          <w:tcPr>
            <w:tcW w:w="4079" w:type="dxa"/>
          </w:tcPr>
          <w:p w14:paraId="1D563605" w14:textId="77777777" w:rsidR="0035702B" w:rsidRPr="0035702B" w:rsidRDefault="0035702B" w:rsidP="0035702B">
            <w:pPr>
              <w:spacing w:line="256" w:lineRule="exact"/>
              <w:ind w:left="107"/>
              <w:rPr>
                <w:sz w:val="24"/>
              </w:rPr>
            </w:pPr>
            <w:r w:rsidRPr="0035702B">
              <w:rPr>
                <w:sz w:val="24"/>
              </w:rPr>
              <w:t>5-ая</w:t>
            </w:r>
            <w:r w:rsidRPr="0035702B">
              <w:rPr>
                <w:spacing w:val="-2"/>
                <w:sz w:val="24"/>
              </w:rPr>
              <w:t xml:space="preserve"> перемена</w:t>
            </w:r>
          </w:p>
        </w:tc>
        <w:tc>
          <w:tcPr>
            <w:tcW w:w="2682" w:type="dxa"/>
          </w:tcPr>
          <w:p w14:paraId="0F6327A0" w14:textId="77777777" w:rsidR="0035702B" w:rsidRPr="0035702B" w:rsidRDefault="0035702B" w:rsidP="0035702B">
            <w:pPr>
              <w:spacing w:line="256" w:lineRule="exact"/>
              <w:ind w:left="8"/>
              <w:jc w:val="center"/>
              <w:rPr>
                <w:sz w:val="24"/>
              </w:rPr>
            </w:pPr>
            <w:r w:rsidRPr="0035702B">
              <w:rPr>
                <w:spacing w:val="-2"/>
                <w:sz w:val="24"/>
              </w:rPr>
              <w:t>12.40</w:t>
            </w:r>
          </w:p>
        </w:tc>
        <w:tc>
          <w:tcPr>
            <w:tcW w:w="3381" w:type="dxa"/>
          </w:tcPr>
          <w:p w14:paraId="69F3D560" w14:textId="77777777" w:rsidR="0035702B" w:rsidRPr="0035702B" w:rsidRDefault="0035702B" w:rsidP="0035702B">
            <w:pPr>
              <w:spacing w:line="256" w:lineRule="exact"/>
              <w:ind w:left="6" w:right="2"/>
              <w:jc w:val="center"/>
              <w:rPr>
                <w:sz w:val="24"/>
              </w:rPr>
            </w:pPr>
            <w:r w:rsidRPr="0035702B">
              <w:rPr>
                <w:spacing w:val="-2"/>
                <w:sz w:val="24"/>
              </w:rPr>
              <w:t>12.50</w:t>
            </w:r>
          </w:p>
        </w:tc>
      </w:tr>
      <w:tr w:rsidR="0035702B" w:rsidRPr="0035702B" w14:paraId="30AB5699" w14:textId="77777777" w:rsidTr="00720884">
        <w:trPr>
          <w:gridBefore w:val="1"/>
          <w:wBefore w:w="32" w:type="dxa"/>
          <w:trHeight w:val="277"/>
        </w:trPr>
        <w:tc>
          <w:tcPr>
            <w:tcW w:w="4079" w:type="dxa"/>
            <w:shd w:val="clear" w:color="auto" w:fill="FFFF00"/>
          </w:tcPr>
          <w:p w14:paraId="2445867E" w14:textId="77777777" w:rsidR="0035702B" w:rsidRPr="0035702B" w:rsidRDefault="0035702B" w:rsidP="0035702B">
            <w:pPr>
              <w:spacing w:line="258" w:lineRule="exact"/>
              <w:ind w:left="107"/>
              <w:rPr>
                <w:sz w:val="24"/>
              </w:rPr>
            </w:pPr>
            <w:r w:rsidRPr="0035702B">
              <w:rPr>
                <w:sz w:val="24"/>
              </w:rPr>
              <w:t>6-ой</w:t>
            </w:r>
            <w:r w:rsidRPr="0035702B">
              <w:rPr>
                <w:spacing w:val="1"/>
                <w:sz w:val="24"/>
              </w:rPr>
              <w:t xml:space="preserve"> </w:t>
            </w:r>
            <w:r w:rsidRPr="0035702B">
              <w:rPr>
                <w:spacing w:val="-4"/>
                <w:sz w:val="24"/>
              </w:rPr>
              <w:t>урок</w:t>
            </w:r>
          </w:p>
        </w:tc>
        <w:tc>
          <w:tcPr>
            <w:tcW w:w="2682" w:type="dxa"/>
            <w:shd w:val="clear" w:color="auto" w:fill="FFFF00"/>
          </w:tcPr>
          <w:p w14:paraId="1A454DE4" w14:textId="77777777" w:rsidR="0035702B" w:rsidRPr="0035702B" w:rsidRDefault="0035702B" w:rsidP="0035702B">
            <w:pPr>
              <w:spacing w:line="258" w:lineRule="exact"/>
              <w:ind w:left="8"/>
              <w:jc w:val="center"/>
              <w:rPr>
                <w:sz w:val="24"/>
              </w:rPr>
            </w:pPr>
            <w:r w:rsidRPr="0035702B">
              <w:rPr>
                <w:spacing w:val="-2"/>
                <w:sz w:val="24"/>
              </w:rPr>
              <w:t>12.50</w:t>
            </w:r>
          </w:p>
        </w:tc>
        <w:tc>
          <w:tcPr>
            <w:tcW w:w="3381" w:type="dxa"/>
            <w:shd w:val="clear" w:color="auto" w:fill="FFFF00"/>
          </w:tcPr>
          <w:p w14:paraId="6FC9ED8E" w14:textId="77777777" w:rsidR="0035702B" w:rsidRPr="0035702B" w:rsidRDefault="0035702B" w:rsidP="0035702B">
            <w:pPr>
              <w:spacing w:line="258" w:lineRule="exact"/>
              <w:ind w:left="6" w:right="2"/>
              <w:jc w:val="center"/>
              <w:rPr>
                <w:sz w:val="24"/>
              </w:rPr>
            </w:pPr>
            <w:r w:rsidRPr="0035702B">
              <w:rPr>
                <w:spacing w:val="-2"/>
                <w:sz w:val="24"/>
              </w:rPr>
              <w:t>13.30</w:t>
            </w:r>
          </w:p>
        </w:tc>
      </w:tr>
      <w:tr w:rsidR="0035702B" w:rsidRPr="0035702B" w14:paraId="3C497FA2" w14:textId="77777777" w:rsidTr="00720884">
        <w:trPr>
          <w:trHeight w:val="299"/>
        </w:trPr>
        <w:tc>
          <w:tcPr>
            <w:tcW w:w="4111" w:type="dxa"/>
            <w:gridSpan w:val="2"/>
          </w:tcPr>
          <w:p w14:paraId="382608B8" w14:textId="77777777" w:rsidR="0035702B" w:rsidRPr="0035702B" w:rsidRDefault="0035702B" w:rsidP="0035702B">
            <w:pPr>
              <w:spacing w:line="270" w:lineRule="exact"/>
              <w:ind w:left="107"/>
              <w:rPr>
                <w:sz w:val="24"/>
              </w:rPr>
            </w:pPr>
            <w:r w:rsidRPr="0035702B">
              <w:rPr>
                <w:sz w:val="24"/>
              </w:rPr>
              <w:t>6-ая</w:t>
            </w:r>
            <w:r w:rsidRPr="0035702B">
              <w:rPr>
                <w:spacing w:val="-2"/>
                <w:sz w:val="24"/>
              </w:rPr>
              <w:t xml:space="preserve"> перемена</w:t>
            </w:r>
          </w:p>
        </w:tc>
        <w:tc>
          <w:tcPr>
            <w:tcW w:w="2682" w:type="dxa"/>
          </w:tcPr>
          <w:p w14:paraId="26294C38" w14:textId="77777777" w:rsidR="0035702B" w:rsidRPr="0035702B" w:rsidRDefault="0035702B" w:rsidP="0035702B">
            <w:pPr>
              <w:spacing w:line="270" w:lineRule="exact"/>
              <w:ind w:left="8"/>
              <w:jc w:val="center"/>
              <w:rPr>
                <w:spacing w:val="-2"/>
                <w:sz w:val="24"/>
              </w:rPr>
            </w:pPr>
            <w:r w:rsidRPr="0035702B">
              <w:rPr>
                <w:spacing w:val="-2"/>
                <w:sz w:val="24"/>
              </w:rPr>
              <w:t>13.30</w:t>
            </w:r>
          </w:p>
        </w:tc>
        <w:tc>
          <w:tcPr>
            <w:tcW w:w="3381" w:type="dxa"/>
          </w:tcPr>
          <w:p w14:paraId="195DBDDD" w14:textId="77777777" w:rsidR="0035702B" w:rsidRPr="0035702B" w:rsidRDefault="0035702B" w:rsidP="0035702B">
            <w:pPr>
              <w:spacing w:line="270" w:lineRule="exact"/>
              <w:ind w:left="6" w:right="2"/>
              <w:jc w:val="center"/>
              <w:rPr>
                <w:spacing w:val="-2"/>
                <w:sz w:val="24"/>
              </w:rPr>
            </w:pPr>
            <w:r w:rsidRPr="0035702B">
              <w:rPr>
                <w:spacing w:val="-2"/>
                <w:sz w:val="24"/>
              </w:rPr>
              <w:t>13.40</w:t>
            </w:r>
          </w:p>
        </w:tc>
      </w:tr>
      <w:tr w:rsidR="0035702B" w:rsidRPr="0035702B" w14:paraId="196CABE2" w14:textId="77777777" w:rsidTr="00720884">
        <w:trPr>
          <w:trHeight w:val="299"/>
        </w:trPr>
        <w:tc>
          <w:tcPr>
            <w:tcW w:w="4111" w:type="dxa"/>
            <w:gridSpan w:val="2"/>
            <w:shd w:val="clear" w:color="auto" w:fill="FFFF00"/>
          </w:tcPr>
          <w:p w14:paraId="6AB2341A" w14:textId="77777777" w:rsidR="0035702B" w:rsidRPr="0035702B" w:rsidRDefault="0035702B" w:rsidP="0035702B">
            <w:pPr>
              <w:spacing w:line="268" w:lineRule="exact"/>
              <w:ind w:left="107"/>
              <w:rPr>
                <w:sz w:val="24"/>
              </w:rPr>
            </w:pPr>
            <w:r w:rsidRPr="0035702B">
              <w:rPr>
                <w:sz w:val="24"/>
              </w:rPr>
              <w:t>7-ой</w:t>
            </w:r>
            <w:r w:rsidRPr="0035702B">
              <w:rPr>
                <w:spacing w:val="1"/>
                <w:sz w:val="24"/>
              </w:rPr>
              <w:t xml:space="preserve"> </w:t>
            </w:r>
            <w:r w:rsidRPr="0035702B">
              <w:rPr>
                <w:spacing w:val="-4"/>
                <w:sz w:val="24"/>
              </w:rPr>
              <w:t>урок</w:t>
            </w:r>
          </w:p>
        </w:tc>
        <w:tc>
          <w:tcPr>
            <w:tcW w:w="2682" w:type="dxa"/>
            <w:shd w:val="clear" w:color="auto" w:fill="FFFF00"/>
          </w:tcPr>
          <w:p w14:paraId="5185C9DF" w14:textId="77777777" w:rsidR="0035702B" w:rsidRPr="0035702B" w:rsidRDefault="0035702B" w:rsidP="0035702B">
            <w:pPr>
              <w:spacing w:line="268" w:lineRule="exact"/>
              <w:ind w:left="8"/>
              <w:jc w:val="center"/>
              <w:rPr>
                <w:spacing w:val="-2"/>
                <w:sz w:val="24"/>
              </w:rPr>
            </w:pPr>
            <w:r w:rsidRPr="0035702B">
              <w:rPr>
                <w:spacing w:val="-2"/>
                <w:sz w:val="24"/>
              </w:rPr>
              <w:t>13.40</w:t>
            </w:r>
          </w:p>
        </w:tc>
        <w:tc>
          <w:tcPr>
            <w:tcW w:w="3381" w:type="dxa"/>
            <w:shd w:val="clear" w:color="auto" w:fill="FFFF00"/>
          </w:tcPr>
          <w:p w14:paraId="149E5697" w14:textId="77777777" w:rsidR="0035702B" w:rsidRPr="0035702B" w:rsidRDefault="0035702B" w:rsidP="0035702B">
            <w:pPr>
              <w:spacing w:line="268" w:lineRule="exact"/>
              <w:ind w:left="6" w:right="2"/>
              <w:jc w:val="center"/>
              <w:rPr>
                <w:spacing w:val="-2"/>
                <w:sz w:val="24"/>
              </w:rPr>
            </w:pPr>
            <w:r w:rsidRPr="0035702B">
              <w:rPr>
                <w:spacing w:val="-2"/>
                <w:sz w:val="24"/>
              </w:rPr>
              <w:t>14.20</w:t>
            </w:r>
          </w:p>
        </w:tc>
      </w:tr>
    </w:tbl>
    <w:p w14:paraId="790ACC73" w14:textId="77777777" w:rsidR="0035702B" w:rsidRPr="0035702B" w:rsidRDefault="0035702B">
      <w:pPr>
        <w:numPr>
          <w:ilvl w:val="0"/>
          <w:numId w:val="80"/>
        </w:numPr>
        <w:tabs>
          <w:tab w:val="left" w:pos="380"/>
        </w:tabs>
        <w:spacing w:before="1" w:line="275" w:lineRule="exact"/>
        <w:ind w:left="380"/>
        <w:jc w:val="left"/>
        <w:rPr>
          <w:b/>
          <w:sz w:val="24"/>
        </w:rPr>
      </w:pPr>
      <w:r w:rsidRPr="0035702B">
        <w:rPr>
          <w:b/>
          <w:sz w:val="24"/>
        </w:rPr>
        <w:t>Начало</w:t>
      </w:r>
      <w:r w:rsidRPr="0035702B">
        <w:rPr>
          <w:b/>
          <w:spacing w:val="-5"/>
          <w:sz w:val="24"/>
        </w:rPr>
        <w:t xml:space="preserve"> </w:t>
      </w:r>
      <w:r w:rsidRPr="0035702B">
        <w:rPr>
          <w:b/>
          <w:sz w:val="24"/>
        </w:rPr>
        <w:t>занятий</w:t>
      </w:r>
      <w:r w:rsidRPr="0035702B">
        <w:rPr>
          <w:b/>
          <w:spacing w:val="-4"/>
          <w:sz w:val="24"/>
        </w:rPr>
        <w:t xml:space="preserve"> </w:t>
      </w:r>
      <w:r w:rsidRPr="0035702B">
        <w:rPr>
          <w:b/>
          <w:sz w:val="24"/>
        </w:rPr>
        <w:t>по</w:t>
      </w:r>
      <w:r w:rsidRPr="0035702B">
        <w:rPr>
          <w:b/>
          <w:spacing w:val="-4"/>
          <w:sz w:val="24"/>
        </w:rPr>
        <w:t xml:space="preserve"> </w:t>
      </w:r>
      <w:r w:rsidRPr="0035702B">
        <w:rPr>
          <w:b/>
          <w:sz w:val="24"/>
        </w:rPr>
        <w:t>программам</w:t>
      </w:r>
      <w:r w:rsidRPr="0035702B">
        <w:rPr>
          <w:b/>
          <w:spacing w:val="54"/>
          <w:sz w:val="24"/>
        </w:rPr>
        <w:t xml:space="preserve"> </w:t>
      </w:r>
      <w:r w:rsidRPr="0035702B">
        <w:rPr>
          <w:b/>
          <w:sz w:val="24"/>
        </w:rPr>
        <w:t>внеурочной</w:t>
      </w:r>
      <w:r w:rsidRPr="0035702B">
        <w:rPr>
          <w:b/>
          <w:spacing w:val="-2"/>
          <w:sz w:val="24"/>
        </w:rPr>
        <w:t xml:space="preserve"> деятельности</w:t>
      </w:r>
    </w:p>
    <w:p w14:paraId="2E523F54" w14:textId="77777777" w:rsidR="0035702B" w:rsidRPr="0035702B" w:rsidRDefault="0035702B">
      <w:pPr>
        <w:numPr>
          <w:ilvl w:val="1"/>
          <w:numId w:val="80"/>
        </w:numPr>
        <w:tabs>
          <w:tab w:val="left" w:pos="500"/>
        </w:tabs>
        <w:spacing w:line="276" w:lineRule="auto"/>
        <w:ind w:right="290" w:firstLine="0"/>
      </w:pPr>
      <w:r w:rsidRPr="0035702B">
        <w:rPr>
          <w:sz w:val="24"/>
        </w:rPr>
        <w:t>Занятия</w:t>
      </w:r>
      <w:r w:rsidRPr="0035702B">
        <w:rPr>
          <w:spacing w:val="40"/>
          <w:sz w:val="24"/>
        </w:rPr>
        <w:t xml:space="preserve"> </w:t>
      </w:r>
      <w:r w:rsidRPr="0035702B">
        <w:rPr>
          <w:sz w:val="24"/>
        </w:rPr>
        <w:t>внеурочной</w:t>
      </w:r>
      <w:r w:rsidRPr="0035702B">
        <w:rPr>
          <w:spacing w:val="40"/>
          <w:sz w:val="24"/>
        </w:rPr>
        <w:t xml:space="preserve"> </w:t>
      </w:r>
      <w:r w:rsidRPr="0035702B">
        <w:rPr>
          <w:sz w:val="24"/>
        </w:rPr>
        <w:t>деятельности</w:t>
      </w:r>
      <w:r w:rsidRPr="0035702B">
        <w:rPr>
          <w:spacing w:val="40"/>
          <w:sz w:val="24"/>
        </w:rPr>
        <w:t xml:space="preserve"> </w:t>
      </w:r>
      <w:r w:rsidRPr="0035702B">
        <w:rPr>
          <w:sz w:val="24"/>
        </w:rPr>
        <w:t>проходят</w:t>
      </w:r>
      <w:r w:rsidRPr="0035702B">
        <w:rPr>
          <w:spacing w:val="40"/>
          <w:sz w:val="24"/>
        </w:rPr>
        <w:t xml:space="preserve"> </w:t>
      </w:r>
      <w:r w:rsidRPr="0035702B">
        <w:rPr>
          <w:sz w:val="24"/>
        </w:rPr>
        <w:t>в</w:t>
      </w:r>
      <w:r w:rsidRPr="0035702B">
        <w:rPr>
          <w:spacing w:val="40"/>
          <w:sz w:val="24"/>
        </w:rPr>
        <w:t xml:space="preserve"> </w:t>
      </w:r>
      <w:r w:rsidRPr="0035702B">
        <w:rPr>
          <w:sz w:val="24"/>
        </w:rPr>
        <w:t>соответствии</w:t>
      </w:r>
      <w:r w:rsidRPr="0035702B">
        <w:rPr>
          <w:spacing w:val="40"/>
          <w:sz w:val="24"/>
        </w:rPr>
        <w:t xml:space="preserve"> </w:t>
      </w:r>
      <w:r w:rsidRPr="0035702B">
        <w:rPr>
          <w:sz w:val="24"/>
        </w:rPr>
        <w:t>с</w:t>
      </w:r>
      <w:r w:rsidRPr="0035702B">
        <w:rPr>
          <w:spacing w:val="40"/>
          <w:sz w:val="24"/>
        </w:rPr>
        <w:t xml:space="preserve"> </w:t>
      </w:r>
      <w:r w:rsidRPr="0035702B">
        <w:rPr>
          <w:sz w:val="24"/>
        </w:rPr>
        <w:t>расписанием</w:t>
      </w:r>
      <w:r w:rsidRPr="0035702B">
        <w:rPr>
          <w:spacing w:val="40"/>
          <w:sz w:val="24"/>
        </w:rPr>
        <w:t xml:space="preserve"> </w:t>
      </w:r>
      <w:r w:rsidRPr="0035702B">
        <w:rPr>
          <w:sz w:val="24"/>
        </w:rPr>
        <w:t>и</w:t>
      </w:r>
      <w:r w:rsidRPr="0035702B">
        <w:rPr>
          <w:spacing w:val="40"/>
          <w:sz w:val="24"/>
        </w:rPr>
        <w:t xml:space="preserve"> </w:t>
      </w:r>
      <w:r w:rsidRPr="0035702B">
        <w:rPr>
          <w:sz w:val="24"/>
        </w:rPr>
        <w:t>программой внеурочной деятельности. Начало занятий через час после окончания</w:t>
      </w:r>
      <w:r w:rsidRPr="0035702B">
        <w:rPr>
          <w:spacing w:val="40"/>
          <w:sz w:val="24"/>
        </w:rPr>
        <w:t xml:space="preserve"> </w:t>
      </w:r>
      <w:r w:rsidRPr="0035702B">
        <w:rPr>
          <w:sz w:val="24"/>
        </w:rPr>
        <w:t>уроков.</w:t>
      </w:r>
    </w:p>
    <w:p w14:paraId="2454548E" w14:textId="77777777" w:rsidR="0035702B" w:rsidRPr="0035702B" w:rsidRDefault="0035702B">
      <w:pPr>
        <w:numPr>
          <w:ilvl w:val="1"/>
          <w:numId w:val="80"/>
        </w:numPr>
        <w:tabs>
          <w:tab w:val="left" w:pos="500"/>
          <w:tab w:val="left" w:pos="6773"/>
        </w:tabs>
        <w:spacing w:line="276" w:lineRule="auto"/>
        <w:ind w:right="283" w:firstLine="0"/>
      </w:pPr>
      <w:r w:rsidRPr="0035702B">
        <w:rPr>
          <w:b/>
          <w:sz w:val="24"/>
        </w:rPr>
        <w:t>Внеурочное</w:t>
      </w:r>
      <w:r w:rsidRPr="0035702B">
        <w:rPr>
          <w:b/>
          <w:spacing w:val="40"/>
          <w:sz w:val="24"/>
        </w:rPr>
        <w:t xml:space="preserve"> </w:t>
      </w:r>
      <w:r w:rsidRPr="0035702B">
        <w:rPr>
          <w:b/>
          <w:sz w:val="24"/>
        </w:rPr>
        <w:t>занятие</w:t>
      </w:r>
      <w:r w:rsidRPr="0035702B">
        <w:rPr>
          <w:b/>
          <w:spacing w:val="40"/>
          <w:sz w:val="24"/>
        </w:rPr>
        <w:t xml:space="preserve"> </w:t>
      </w:r>
      <w:r w:rsidRPr="0035702B">
        <w:rPr>
          <w:b/>
          <w:sz w:val="24"/>
        </w:rPr>
        <w:t>по</w:t>
      </w:r>
      <w:r w:rsidRPr="0035702B">
        <w:rPr>
          <w:b/>
          <w:spacing w:val="40"/>
          <w:sz w:val="24"/>
        </w:rPr>
        <w:t xml:space="preserve"> </w:t>
      </w:r>
      <w:r w:rsidRPr="0035702B">
        <w:rPr>
          <w:b/>
          <w:sz w:val="24"/>
        </w:rPr>
        <w:t>курсу</w:t>
      </w:r>
      <w:r w:rsidRPr="0035702B">
        <w:rPr>
          <w:b/>
          <w:spacing w:val="40"/>
          <w:sz w:val="24"/>
        </w:rPr>
        <w:t xml:space="preserve"> </w:t>
      </w:r>
      <w:r w:rsidRPr="0035702B">
        <w:rPr>
          <w:b/>
          <w:sz w:val="24"/>
        </w:rPr>
        <w:t>«Разговоры</w:t>
      </w:r>
      <w:r w:rsidRPr="0035702B">
        <w:rPr>
          <w:b/>
          <w:spacing w:val="40"/>
          <w:sz w:val="24"/>
        </w:rPr>
        <w:t xml:space="preserve"> </w:t>
      </w:r>
      <w:r w:rsidRPr="0035702B">
        <w:rPr>
          <w:b/>
          <w:sz w:val="24"/>
        </w:rPr>
        <w:t>о</w:t>
      </w:r>
      <w:r w:rsidRPr="0035702B">
        <w:rPr>
          <w:b/>
          <w:spacing w:val="40"/>
          <w:sz w:val="24"/>
        </w:rPr>
        <w:t xml:space="preserve"> </w:t>
      </w:r>
      <w:r w:rsidRPr="0035702B">
        <w:rPr>
          <w:b/>
          <w:sz w:val="24"/>
        </w:rPr>
        <w:t>важном»</w:t>
      </w:r>
      <w:r w:rsidRPr="0035702B">
        <w:rPr>
          <w:b/>
          <w:sz w:val="24"/>
        </w:rPr>
        <w:tab/>
      </w:r>
      <w:r w:rsidRPr="0035702B">
        <w:rPr>
          <w:sz w:val="24"/>
        </w:rPr>
        <w:t>проходят</w:t>
      </w:r>
      <w:r w:rsidRPr="0035702B">
        <w:rPr>
          <w:spacing w:val="37"/>
          <w:sz w:val="24"/>
        </w:rPr>
        <w:t xml:space="preserve"> </w:t>
      </w:r>
      <w:r w:rsidRPr="0035702B">
        <w:rPr>
          <w:sz w:val="24"/>
        </w:rPr>
        <w:t>каждый</w:t>
      </w:r>
      <w:r w:rsidRPr="0035702B">
        <w:rPr>
          <w:spacing w:val="37"/>
          <w:sz w:val="24"/>
        </w:rPr>
        <w:t xml:space="preserve"> </w:t>
      </w:r>
      <w:r w:rsidRPr="0035702B">
        <w:rPr>
          <w:sz w:val="24"/>
        </w:rPr>
        <w:t>понедельник первым уроком.</w:t>
      </w:r>
    </w:p>
    <w:p w14:paraId="523C99A9" w14:textId="77777777" w:rsidR="0035702B" w:rsidRPr="0035702B" w:rsidRDefault="0035702B">
      <w:pPr>
        <w:numPr>
          <w:ilvl w:val="0"/>
          <w:numId w:val="80"/>
        </w:numPr>
        <w:tabs>
          <w:tab w:val="left" w:pos="318"/>
        </w:tabs>
        <w:spacing w:before="3"/>
        <w:ind w:left="318" w:hanging="178"/>
        <w:jc w:val="left"/>
        <w:rPr>
          <w:b/>
          <w:sz w:val="24"/>
        </w:rPr>
      </w:pPr>
      <w:r w:rsidRPr="0035702B">
        <w:rPr>
          <w:b/>
          <w:sz w:val="24"/>
        </w:rPr>
        <w:t>Организация</w:t>
      </w:r>
      <w:r w:rsidRPr="0035702B">
        <w:rPr>
          <w:b/>
          <w:spacing w:val="-3"/>
          <w:sz w:val="24"/>
        </w:rPr>
        <w:t xml:space="preserve"> </w:t>
      </w:r>
      <w:r w:rsidRPr="0035702B">
        <w:rPr>
          <w:b/>
          <w:sz w:val="24"/>
        </w:rPr>
        <w:t>летнего</w:t>
      </w:r>
      <w:r w:rsidRPr="0035702B">
        <w:rPr>
          <w:b/>
          <w:spacing w:val="54"/>
          <w:sz w:val="24"/>
        </w:rPr>
        <w:t xml:space="preserve"> </w:t>
      </w:r>
      <w:r w:rsidRPr="0035702B">
        <w:rPr>
          <w:b/>
          <w:spacing w:val="-2"/>
          <w:sz w:val="24"/>
        </w:rPr>
        <w:t>отдыха</w:t>
      </w:r>
    </w:p>
    <w:p w14:paraId="79DFCC92" w14:textId="77777777" w:rsidR="0035702B" w:rsidRPr="0035702B" w:rsidRDefault="0035702B" w:rsidP="0035702B">
      <w:pPr>
        <w:spacing w:before="34"/>
        <w:ind w:left="140"/>
        <w:rPr>
          <w:sz w:val="24"/>
          <w:szCs w:val="24"/>
        </w:rPr>
      </w:pPr>
      <w:r w:rsidRPr="0035702B">
        <w:rPr>
          <w:sz w:val="24"/>
          <w:szCs w:val="24"/>
        </w:rPr>
        <w:t>Работа</w:t>
      </w:r>
      <w:r w:rsidRPr="0035702B">
        <w:rPr>
          <w:spacing w:val="-2"/>
          <w:sz w:val="24"/>
          <w:szCs w:val="24"/>
        </w:rPr>
        <w:t xml:space="preserve"> </w:t>
      </w:r>
      <w:r w:rsidRPr="0035702B">
        <w:rPr>
          <w:sz w:val="24"/>
          <w:szCs w:val="24"/>
        </w:rPr>
        <w:t>летнего</w:t>
      </w:r>
      <w:r w:rsidRPr="0035702B">
        <w:rPr>
          <w:spacing w:val="58"/>
          <w:sz w:val="24"/>
          <w:szCs w:val="24"/>
        </w:rPr>
        <w:t xml:space="preserve"> </w:t>
      </w:r>
      <w:r w:rsidRPr="0035702B">
        <w:rPr>
          <w:sz w:val="24"/>
          <w:szCs w:val="24"/>
        </w:rPr>
        <w:t>оздоровительного</w:t>
      </w:r>
      <w:r w:rsidRPr="0035702B">
        <w:rPr>
          <w:spacing w:val="57"/>
          <w:sz w:val="24"/>
          <w:szCs w:val="24"/>
        </w:rPr>
        <w:t xml:space="preserve"> </w:t>
      </w:r>
      <w:r w:rsidRPr="0035702B">
        <w:rPr>
          <w:sz w:val="24"/>
          <w:szCs w:val="24"/>
        </w:rPr>
        <w:t>лагеря</w:t>
      </w:r>
      <w:r w:rsidRPr="0035702B">
        <w:rPr>
          <w:spacing w:val="58"/>
          <w:sz w:val="24"/>
          <w:szCs w:val="24"/>
        </w:rPr>
        <w:t xml:space="preserve"> </w:t>
      </w:r>
      <w:r w:rsidRPr="0035702B">
        <w:rPr>
          <w:sz w:val="24"/>
          <w:szCs w:val="24"/>
        </w:rPr>
        <w:t>со</w:t>
      </w:r>
      <w:r w:rsidRPr="0035702B">
        <w:rPr>
          <w:spacing w:val="-1"/>
          <w:sz w:val="24"/>
          <w:szCs w:val="24"/>
        </w:rPr>
        <w:t xml:space="preserve"> </w:t>
      </w:r>
      <w:r w:rsidRPr="0035702B">
        <w:rPr>
          <w:sz w:val="24"/>
          <w:szCs w:val="24"/>
        </w:rPr>
        <w:t>01</w:t>
      </w:r>
      <w:r w:rsidRPr="0035702B">
        <w:rPr>
          <w:spacing w:val="-1"/>
          <w:sz w:val="24"/>
          <w:szCs w:val="24"/>
        </w:rPr>
        <w:t xml:space="preserve"> </w:t>
      </w:r>
      <w:r w:rsidRPr="0035702B">
        <w:rPr>
          <w:sz w:val="24"/>
          <w:szCs w:val="24"/>
        </w:rPr>
        <w:t>по</w:t>
      </w:r>
      <w:r w:rsidRPr="0035702B">
        <w:rPr>
          <w:spacing w:val="-1"/>
          <w:sz w:val="24"/>
          <w:szCs w:val="24"/>
        </w:rPr>
        <w:t xml:space="preserve"> </w:t>
      </w:r>
      <w:r w:rsidRPr="0035702B">
        <w:rPr>
          <w:sz w:val="24"/>
          <w:szCs w:val="24"/>
        </w:rPr>
        <w:t>30</w:t>
      </w:r>
      <w:r w:rsidRPr="0035702B">
        <w:rPr>
          <w:spacing w:val="-1"/>
          <w:sz w:val="24"/>
          <w:szCs w:val="24"/>
        </w:rPr>
        <w:t xml:space="preserve"> </w:t>
      </w:r>
      <w:r w:rsidRPr="0035702B">
        <w:rPr>
          <w:sz w:val="24"/>
          <w:szCs w:val="24"/>
        </w:rPr>
        <w:t>июня</w:t>
      </w:r>
      <w:r w:rsidRPr="0035702B">
        <w:rPr>
          <w:spacing w:val="-1"/>
          <w:sz w:val="24"/>
          <w:szCs w:val="24"/>
        </w:rPr>
        <w:t xml:space="preserve"> </w:t>
      </w:r>
      <w:r w:rsidRPr="0035702B">
        <w:rPr>
          <w:sz w:val="24"/>
          <w:szCs w:val="24"/>
        </w:rPr>
        <w:t xml:space="preserve">2026 </w:t>
      </w:r>
      <w:r w:rsidRPr="0035702B">
        <w:rPr>
          <w:spacing w:val="-4"/>
          <w:sz w:val="24"/>
          <w:szCs w:val="24"/>
        </w:rPr>
        <w:t>года</w:t>
      </w:r>
    </w:p>
    <w:p w14:paraId="19B7F7A0" w14:textId="77777777" w:rsidR="0035702B" w:rsidRPr="0035702B" w:rsidRDefault="0035702B">
      <w:pPr>
        <w:numPr>
          <w:ilvl w:val="0"/>
          <w:numId w:val="80"/>
        </w:numPr>
        <w:tabs>
          <w:tab w:val="left" w:pos="320"/>
        </w:tabs>
        <w:spacing w:before="5"/>
        <w:ind w:left="320" w:hanging="180"/>
        <w:jc w:val="left"/>
        <w:rPr>
          <w:b/>
          <w:sz w:val="24"/>
        </w:rPr>
      </w:pPr>
      <w:r w:rsidRPr="0035702B">
        <w:rPr>
          <w:b/>
          <w:sz w:val="24"/>
        </w:rPr>
        <w:t>Режим</w:t>
      </w:r>
      <w:r w:rsidRPr="0035702B">
        <w:rPr>
          <w:b/>
          <w:spacing w:val="-6"/>
          <w:sz w:val="24"/>
        </w:rPr>
        <w:t xml:space="preserve"> </w:t>
      </w:r>
      <w:r w:rsidRPr="0035702B">
        <w:rPr>
          <w:b/>
          <w:sz w:val="24"/>
        </w:rPr>
        <w:t>работы</w:t>
      </w:r>
      <w:r w:rsidRPr="0035702B">
        <w:rPr>
          <w:b/>
          <w:spacing w:val="-4"/>
          <w:sz w:val="24"/>
        </w:rPr>
        <w:t xml:space="preserve"> </w:t>
      </w:r>
      <w:r w:rsidRPr="0035702B">
        <w:rPr>
          <w:b/>
          <w:sz w:val="24"/>
        </w:rPr>
        <w:t>группы</w:t>
      </w:r>
      <w:r w:rsidRPr="0035702B">
        <w:rPr>
          <w:b/>
          <w:spacing w:val="-4"/>
          <w:sz w:val="24"/>
        </w:rPr>
        <w:t xml:space="preserve"> </w:t>
      </w:r>
      <w:r w:rsidRPr="0035702B">
        <w:rPr>
          <w:b/>
          <w:sz w:val="24"/>
        </w:rPr>
        <w:t>продленного</w:t>
      </w:r>
      <w:r w:rsidRPr="0035702B">
        <w:rPr>
          <w:b/>
          <w:spacing w:val="-4"/>
          <w:sz w:val="24"/>
        </w:rPr>
        <w:t xml:space="preserve"> </w:t>
      </w:r>
      <w:r w:rsidRPr="0035702B">
        <w:rPr>
          <w:b/>
          <w:spacing w:val="-5"/>
          <w:sz w:val="24"/>
        </w:rPr>
        <w:t>дня</w:t>
      </w:r>
    </w:p>
    <w:p w14:paraId="41A36EE5" w14:textId="77777777" w:rsidR="0035702B" w:rsidRPr="0035702B" w:rsidRDefault="0035702B" w:rsidP="0035702B">
      <w:pPr>
        <w:spacing w:before="49" w:after="1"/>
        <w:rPr>
          <w:b/>
          <w:sz w:val="20"/>
          <w:szCs w:val="24"/>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585"/>
        <w:gridCol w:w="3192"/>
      </w:tblGrid>
      <w:tr w:rsidR="0035702B" w:rsidRPr="0035702B" w14:paraId="72D9556B" w14:textId="77777777" w:rsidTr="00720884">
        <w:trPr>
          <w:trHeight w:val="275"/>
        </w:trPr>
        <w:tc>
          <w:tcPr>
            <w:tcW w:w="3795" w:type="dxa"/>
            <w:shd w:val="clear" w:color="auto" w:fill="DBE4F0"/>
          </w:tcPr>
          <w:p w14:paraId="35E222C1" w14:textId="77777777" w:rsidR="0035702B" w:rsidRPr="0035702B" w:rsidRDefault="0035702B" w:rsidP="0035702B">
            <w:pPr>
              <w:spacing w:line="256" w:lineRule="exact"/>
              <w:ind w:left="607"/>
              <w:rPr>
                <w:b/>
                <w:sz w:val="24"/>
              </w:rPr>
            </w:pPr>
            <w:r w:rsidRPr="0035702B">
              <w:rPr>
                <w:b/>
                <w:sz w:val="24"/>
              </w:rPr>
              <w:t>Режимное</w:t>
            </w:r>
            <w:r w:rsidRPr="0035702B">
              <w:rPr>
                <w:b/>
                <w:spacing w:val="-6"/>
                <w:sz w:val="24"/>
              </w:rPr>
              <w:t xml:space="preserve"> </w:t>
            </w:r>
            <w:r w:rsidRPr="0035702B">
              <w:rPr>
                <w:b/>
                <w:spacing w:val="-2"/>
                <w:sz w:val="24"/>
              </w:rPr>
              <w:t>мероприятие</w:t>
            </w:r>
          </w:p>
        </w:tc>
        <w:tc>
          <w:tcPr>
            <w:tcW w:w="2585" w:type="dxa"/>
            <w:shd w:val="clear" w:color="auto" w:fill="DBE4F0"/>
          </w:tcPr>
          <w:p w14:paraId="3F5C1E9B" w14:textId="77777777" w:rsidR="0035702B" w:rsidRPr="0035702B" w:rsidRDefault="0035702B" w:rsidP="0035702B">
            <w:pPr>
              <w:spacing w:line="256" w:lineRule="exact"/>
              <w:ind w:left="10"/>
              <w:jc w:val="center"/>
              <w:rPr>
                <w:b/>
                <w:sz w:val="24"/>
              </w:rPr>
            </w:pPr>
            <w:r w:rsidRPr="0035702B">
              <w:rPr>
                <w:b/>
                <w:spacing w:val="-2"/>
                <w:sz w:val="24"/>
              </w:rPr>
              <w:t>Время</w:t>
            </w:r>
          </w:p>
        </w:tc>
        <w:tc>
          <w:tcPr>
            <w:tcW w:w="3192" w:type="dxa"/>
            <w:shd w:val="clear" w:color="auto" w:fill="DBE4F0"/>
          </w:tcPr>
          <w:p w14:paraId="4C0EE7A4" w14:textId="77777777" w:rsidR="0035702B" w:rsidRPr="0035702B" w:rsidRDefault="0035702B" w:rsidP="0035702B">
            <w:pPr>
              <w:spacing w:line="256" w:lineRule="exact"/>
              <w:ind w:left="597"/>
              <w:rPr>
                <w:b/>
                <w:sz w:val="24"/>
              </w:rPr>
            </w:pPr>
            <w:r w:rsidRPr="0035702B">
              <w:rPr>
                <w:b/>
                <w:sz w:val="24"/>
              </w:rPr>
              <w:t>Место</w:t>
            </w:r>
            <w:r w:rsidRPr="0035702B">
              <w:rPr>
                <w:b/>
                <w:spacing w:val="-2"/>
                <w:sz w:val="24"/>
              </w:rPr>
              <w:t xml:space="preserve"> проведения</w:t>
            </w:r>
          </w:p>
        </w:tc>
      </w:tr>
      <w:tr w:rsidR="0035702B" w:rsidRPr="0035702B" w14:paraId="74A3B812" w14:textId="77777777" w:rsidTr="00720884">
        <w:trPr>
          <w:trHeight w:val="275"/>
        </w:trPr>
        <w:tc>
          <w:tcPr>
            <w:tcW w:w="3795" w:type="dxa"/>
          </w:tcPr>
          <w:p w14:paraId="16AED7B8" w14:textId="77777777" w:rsidR="0035702B" w:rsidRPr="0035702B" w:rsidRDefault="0035702B" w:rsidP="0035702B">
            <w:pPr>
              <w:spacing w:line="256" w:lineRule="exact"/>
              <w:ind w:left="107"/>
              <w:rPr>
                <w:sz w:val="24"/>
              </w:rPr>
            </w:pPr>
            <w:r w:rsidRPr="0035702B">
              <w:rPr>
                <w:sz w:val="24"/>
              </w:rPr>
              <w:t>Начало</w:t>
            </w:r>
            <w:r w:rsidRPr="0035702B">
              <w:rPr>
                <w:spacing w:val="-4"/>
                <w:sz w:val="24"/>
              </w:rPr>
              <w:t xml:space="preserve"> </w:t>
            </w:r>
            <w:r w:rsidRPr="0035702B">
              <w:rPr>
                <w:spacing w:val="-2"/>
                <w:sz w:val="24"/>
              </w:rPr>
              <w:t>работы</w:t>
            </w:r>
          </w:p>
        </w:tc>
        <w:tc>
          <w:tcPr>
            <w:tcW w:w="2585" w:type="dxa"/>
          </w:tcPr>
          <w:p w14:paraId="4C966C69" w14:textId="77777777" w:rsidR="0035702B" w:rsidRPr="0035702B" w:rsidRDefault="0035702B" w:rsidP="0035702B">
            <w:pPr>
              <w:spacing w:line="256" w:lineRule="exact"/>
              <w:ind w:left="108"/>
              <w:rPr>
                <w:sz w:val="24"/>
              </w:rPr>
            </w:pPr>
            <w:r w:rsidRPr="0035702B">
              <w:rPr>
                <w:spacing w:val="-2"/>
                <w:sz w:val="24"/>
              </w:rPr>
              <w:t>12.00</w:t>
            </w:r>
          </w:p>
        </w:tc>
        <w:tc>
          <w:tcPr>
            <w:tcW w:w="3192" w:type="dxa"/>
          </w:tcPr>
          <w:p w14:paraId="41C9C552" w14:textId="77777777" w:rsidR="0035702B" w:rsidRPr="0035702B" w:rsidRDefault="0035702B" w:rsidP="0035702B">
            <w:pPr>
              <w:spacing w:line="256" w:lineRule="exact"/>
              <w:ind w:left="110"/>
              <w:rPr>
                <w:sz w:val="24"/>
              </w:rPr>
            </w:pPr>
            <w:r w:rsidRPr="0035702B">
              <w:rPr>
                <w:sz w:val="24"/>
              </w:rPr>
              <w:t>Кабинет</w:t>
            </w:r>
            <w:r w:rsidRPr="0035702B">
              <w:rPr>
                <w:spacing w:val="-2"/>
                <w:sz w:val="24"/>
              </w:rPr>
              <w:t xml:space="preserve"> </w:t>
            </w:r>
            <w:r w:rsidRPr="0035702B">
              <w:rPr>
                <w:spacing w:val="-5"/>
                <w:sz w:val="24"/>
              </w:rPr>
              <w:t>ГПД</w:t>
            </w:r>
          </w:p>
        </w:tc>
      </w:tr>
      <w:tr w:rsidR="0035702B" w:rsidRPr="0035702B" w14:paraId="652E401D" w14:textId="77777777" w:rsidTr="00720884">
        <w:trPr>
          <w:trHeight w:val="275"/>
        </w:trPr>
        <w:tc>
          <w:tcPr>
            <w:tcW w:w="3795" w:type="dxa"/>
          </w:tcPr>
          <w:p w14:paraId="47D99036" w14:textId="77777777" w:rsidR="0035702B" w:rsidRPr="0035702B" w:rsidRDefault="0035702B" w:rsidP="0035702B">
            <w:pPr>
              <w:spacing w:line="256" w:lineRule="exact"/>
              <w:ind w:left="107"/>
              <w:rPr>
                <w:sz w:val="24"/>
              </w:rPr>
            </w:pPr>
            <w:r w:rsidRPr="0035702B">
              <w:rPr>
                <w:spacing w:val="-4"/>
                <w:sz w:val="24"/>
              </w:rPr>
              <w:t>Обед</w:t>
            </w:r>
          </w:p>
        </w:tc>
        <w:tc>
          <w:tcPr>
            <w:tcW w:w="2585" w:type="dxa"/>
          </w:tcPr>
          <w:p w14:paraId="007E4342" w14:textId="77777777" w:rsidR="0035702B" w:rsidRPr="0035702B" w:rsidRDefault="0035702B" w:rsidP="0035702B">
            <w:pPr>
              <w:spacing w:line="256" w:lineRule="exact"/>
              <w:ind w:left="108"/>
              <w:rPr>
                <w:sz w:val="24"/>
              </w:rPr>
            </w:pPr>
          </w:p>
        </w:tc>
        <w:tc>
          <w:tcPr>
            <w:tcW w:w="3192" w:type="dxa"/>
          </w:tcPr>
          <w:p w14:paraId="06E6F413" w14:textId="77777777" w:rsidR="0035702B" w:rsidRPr="0035702B" w:rsidRDefault="0035702B" w:rsidP="0035702B">
            <w:pPr>
              <w:spacing w:line="256" w:lineRule="exact"/>
              <w:ind w:left="110"/>
              <w:rPr>
                <w:sz w:val="24"/>
              </w:rPr>
            </w:pPr>
            <w:r w:rsidRPr="0035702B">
              <w:rPr>
                <w:sz w:val="24"/>
              </w:rPr>
              <w:t>Школьная</w:t>
            </w:r>
            <w:r w:rsidRPr="0035702B">
              <w:rPr>
                <w:spacing w:val="-2"/>
                <w:sz w:val="24"/>
              </w:rPr>
              <w:t xml:space="preserve"> столовая</w:t>
            </w:r>
          </w:p>
        </w:tc>
      </w:tr>
      <w:tr w:rsidR="0035702B" w:rsidRPr="0035702B" w14:paraId="1341D833" w14:textId="77777777" w:rsidTr="00720884">
        <w:trPr>
          <w:trHeight w:val="551"/>
        </w:trPr>
        <w:tc>
          <w:tcPr>
            <w:tcW w:w="3795" w:type="dxa"/>
          </w:tcPr>
          <w:p w14:paraId="3A5E7B41" w14:textId="77777777" w:rsidR="0035702B" w:rsidRPr="0035702B" w:rsidRDefault="0035702B" w:rsidP="0035702B">
            <w:pPr>
              <w:spacing w:line="268" w:lineRule="exact"/>
              <w:ind w:left="107"/>
              <w:rPr>
                <w:sz w:val="24"/>
              </w:rPr>
            </w:pPr>
            <w:r w:rsidRPr="0035702B">
              <w:rPr>
                <w:spacing w:val="-2"/>
                <w:sz w:val="24"/>
              </w:rPr>
              <w:t>Прогулка</w:t>
            </w:r>
          </w:p>
        </w:tc>
        <w:tc>
          <w:tcPr>
            <w:tcW w:w="2585" w:type="dxa"/>
          </w:tcPr>
          <w:p w14:paraId="55AB3F2F" w14:textId="77777777" w:rsidR="0035702B" w:rsidRPr="0035702B" w:rsidRDefault="0035702B" w:rsidP="0035702B">
            <w:pPr>
              <w:spacing w:line="268" w:lineRule="exact"/>
              <w:ind w:left="108"/>
              <w:rPr>
                <w:sz w:val="24"/>
              </w:rPr>
            </w:pPr>
            <w:r w:rsidRPr="0035702B">
              <w:rPr>
                <w:sz w:val="24"/>
              </w:rPr>
              <w:t>В</w:t>
            </w:r>
            <w:r w:rsidRPr="0035702B">
              <w:rPr>
                <w:spacing w:val="65"/>
                <w:sz w:val="24"/>
              </w:rPr>
              <w:t xml:space="preserve"> </w:t>
            </w:r>
            <w:r w:rsidRPr="0035702B">
              <w:rPr>
                <w:sz w:val="24"/>
              </w:rPr>
              <w:t>течение</w:t>
            </w:r>
            <w:r w:rsidRPr="0035702B">
              <w:rPr>
                <w:spacing w:val="67"/>
                <w:sz w:val="24"/>
              </w:rPr>
              <w:t xml:space="preserve"> </w:t>
            </w:r>
            <w:r w:rsidRPr="0035702B">
              <w:rPr>
                <w:sz w:val="24"/>
              </w:rPr>
              <w:t>часа</w:t>
            </w:r>
            <w:r w:rsidRPr="0035702B">
              <w:rPr>
                <w:spacing w:val="67"/>
                <w:sz w:val="24"/>
              </w:rPr>
              <w:t xml:space="preserve"> </w:t>
            </w:r>
            <w:r w:rsidRPr="0035702B">
              <w:rPr>
                <w:spacing w:val="-2"/>
                <w:sz w:val="24"/>
              </w:rPr>
              <w:t>после</w:t>
            </w:r>
          </w:p>
          <w:p w14:paraId="25A3CE5C" w14:textId="77777777" w:rsidR="0035702B" w:rsidRPr="0035702B" w:rsidRDefault="0035702B" w:rsidP="0035702B">
            <w:pPr>
              <w:spacing w:line="264" w:lineRule="exact"/>
              <w:ind w:left="108"/>
              <w:rPr>
                <w:sz w:val="24"/>
              </w:rPr>
            </w:pPr>
            <w:r w:rsidRPr="0035702B">
              <w:rPr>
                <w:spacing w:val="-4"/>
                <w:sz w:val="24"/>
              </w:rPr>
              <w:t>обеда</w:t>
            </w:r>
          </w:p>
        </w:tc>
        <w:tc>
          <w:tcPr>
            <w:tcW w:w="3192" w:type="dxa"/>
          </w:tcPr>
          <w:p w14:paraId="1830628F" w14:textId="77777777" w:rsidR="0035702B" w:rsidRPr="0035702B" w:rsidRDefault="0035702B" w:rsidP="0035702B">
            <w:pPr>
              <w:spacing w:line="268" w:lineRule="exact"/>
              <w:ind w:left="110"/>
              <w:rPr>
                <w:sz w:val="24"/>
              </w:rPr>
            </w:pPr>
            <w:r w:rsidRPr="0035702B">
              <w:rPr>
                <w:sz w:val="24"/>
              </w:rPr>
              <w:t>Пришкольная</w:t>
            </w:r>
            <w:r w:rsidRPr="0035702B">
              <w:rPr>
                <w:spacing w:val="-7"/>
                <w:sz w:val="24"/>
              </w:rPr>
              <w:t xml:space="preserve"> </w:t>
            </w:r>
            <w:r w:rsidRPr="0035702B">
              <w:rPr>
                <w:spacing w:val="-2"/>
                <w:sz w:val="24"/>
              </w:rPr>
              <w:t>территория</w:t>
            </w:r>
          </w:p>
        </w:tc>
      </w:tr>
      <w:tr w:rsidR="0035702B" w:rsidRPr="0035702B" w14:paraId="18CA3B62" w14:textId="77777777" w:rsidTr="00720884">
        <w:trPr>
          <w:trHeight w:val="277"/>
        </w:trPr>
        <w:tc>
          <w:tcPr>
            <w:tcW w:w="3795" w:type="dxa"/>
          </w:tcPr>
          <w:p w14:paraId="600FE49B" w14:textId="77777777" w:rsidR="0035702B" w:rsidRPr="0035702B" w:rsidRDefault="0035702B" w:rsidP="0035702B">
            <w:pPr>
              <w:spacing w:line="258" w:lineRule="exact"/>
              <w:ind w:left="107"/>
              <w:rPr>
                <w:sz w:val="24"/>
              </w:rPr>
            </w:pPr>
            <w:r w:rsidRPr="0035702B">
              <w:rPr>
                <w:sz w:val="24"/>
              </w:rPr>
              <w:t>Внеурочная</w:t>
            </w:r>
            <w:r w:rsidRPr="0035702B">
              <w:rPr>
                <w:spacing w:val="-6"/>
                <w:sz w:val="24"/>
              </w:rPr>
              <w:t xml:space="preserve"> </w:t>
            </w:r>
            <w:r w:rsidRPr="0035702B">
              <w:rPr>
                <w:spacing w:val="-2"/>
                <w:sz w:val="24"/>
              </w:rPr>
              <w:t>деятельность</w:t>
            </w:r>
          </w:p>
        </w:tc>
        <w:tc>
          <w:tcPr>
            <w:tcW w:w="2585" w:type="dxa"/>
          </w:tcPr>
          <w:p w14:paraId="5CC20478" w14:textId="77777777" w:rsidR="0035702B" w:rsidRPr="0035702B" w:rsidRDefault="0035702B" w:rsidP="0035702B">
            <w:pPr>
              <w:spacing w:line="258" w:lineRule="exact"/>
              <w:ind w:left="108"/>
              <w:rPr>
                <w:sz w:val="24"/>
              </w:rPr>
            </w:pPr>
            <w:r w:rsidRPr="0035702B">
              <w:rPr>
                <w:sz w:val="24"/>
              </w:rPr>
              <w:t xml:space="preserve">По </w:t>
            </w:r>
            <w:r w:rsidRPr="0035702B">
              <w:rPr>
                <w:spacing w:val="-2"/>
                <w:sz w:val="24"/>
              </w:rPr>
              <w:t>плану</w:t>
            </w:r>
          </w:p>
        </w:tc>
        <w:tc>
          <w:tcPr>
            <w:tcW w:w="3192" w:type="dxa"/>
          </w:tcPr>
          <w:p w14:paraId="1A325A98" w14:textId="77777777" w:rsidR="0035702B" w:rsidRPr="0035702B" w:rsidRDefault="0035702B" w:rsidP="0035702B">
            <w:pPr>
              <w:spacing w:line="258" w:lineRule="exact"/>
              <w:ind w:left="110"/>
              <w:rPr>
                <w:sz w:val="24"/>
              </w:rPr>
            </w:pPr>
            <w:r w:rsidRPr="0035702B">
              <w:rPr>
                <w:sz w:val="24"/>
              </w:rPr>
              <w:t xml:space="preserve">По </w:t>
            </w:r>
            <w:r w:rsidRPr="0035702B">
              <w:rPr>
                <w:spacing w:val="-2"/>
                <w:sz w:val="24"/>
              </w:rPr>
              <w:t>плану</w:t>
            </w:r>
          </w:p>
        </w:tc>
      </w:tr>
    </w:tbl>
    <w:p w14:paraId="2154E0FD" w14:textId="77777777" w:rsidR="0035702B" w:rsidRPr="0035702B" w:rsidRDefault="0035702B">
      <w:pPr>
        <w:numPr>
          <w:ilvl w:val="0"/>
          <w:numId w:val="80"/>
        </w:numPr>
        <w:tabs>
          <w:tab w:val="left" w:pos="380"/>
        </w:tabs>
        <w:spacing w:line="274" w:lineRule="exact"/>
        <w:ind w:left="380"/>
        <w:jc w:val="left"/>
        <w:rPr>
          <w:b/>
          <w:sz w:val="24"/>
        </w:rPr>
      </w:pPr>
      <w:r w:rsidRPr="0035702B">
        <w:rPr>
          <w:b/>
          <w:sz w:val="24"/>
        </w:rPr>
        <w:t>График</w:t>
      </w:r>
      <w:r w:rsidRPr="0035702B">
        <w:rPr>
          <w:b/>
          <w:spacing w:val="-1"/>
          <w:sz w:val="24"/>
        </w:rPr>
        <w:t xml:space="preserve"> </w:t>
      </w:r>
      <w:r w:rsidRPr="0035702B">
        <w:rPr>
          <w:b/>
          <w:sz w:val="24"/>
        </w:rPr>
        <w:t>работы</w:t>
      </w:r>
      <w:r w:rsidRPr="0035702B">
        <w:rPr>
          <w:b/>
          <w:spacing w:val="-2"/>
          <w:sz w:val="24"/>
        </w:rPr>
        <w:t xml:space="preserve"> столовой</w:t>
      </w:r>
    </w:p>
    <w:p w14:paraId="50482133" w14:textId="77777777" w:rsidR="0035702B" w:rsidRPr="0035702B" w:rsidRDefault="0035702B" w:rsidP="0035702B">
      <w:pPr>
        <w:spacing w:line="274" w:lineRule="exact"/>
        <w:ind w:left="140"/>
        <w:rPr>
          <w:sz w:val="24"/>
          <w:szCs w:val="24"/>
        </w:rPr>
      </w:pPr>
      <w:r w:rsidRPr="0035702B">
        <w:rPr>
          <w:sz w:val="24"/>
          <w:szCs w:val="24"/>
        </w:rPr>
        <w:t>График</w:t>
      </w:r>
      <w:r w:rsidRPr="0035702B">
        <w:rPr>
          <w:spacing w:val="-3"/>
          <w:sz w:val="24"/>
          <w:szCs w:val="24"/>
        </w:rPr>
        <w:t xml:space="preserve"> </w:t>
      </w:r>
      <w:r w:rsidRPr="0035702B">
        <w:rPr>
          <w:sz w:val="24"/>
          <w:szCs w:val="24"/>
        </w:rPr>
        <w:t>работы</w:t>
      </w:r>
      <w:r w:rsidRPr="0035702B">
        <w:rPr>
          <w:spacing w:val="-3"/>
          <w:sz w:val="24"/>
          <w:szCs w:val="24"/>
        </w:rPr>
        <w:t xml:space="preserve"> </w:t>
      </w:r>
      <w:r w:rsidRPr="0035702B">
        <w:rPr>
          <w:sz w:val="24"/>
          <w:szCs w:val="24"/>
        </w:rPr>
        <w:t>столовой</w:t>
      </w:r>
      <w:r w:rsidRPr="0035702B">
        <w:rPr>
          <w:spacing w:val="-2"/>
          <w:sz w:val="24"/>
          <w:szCs w:val="24"/>
        </w:rPr>
        <w:t xml:space="preserve"> </w:t>
      </w:r>
      <w:r w:rsidRPr="0035702B">
        <w:rPr>
          <w:sz w:val="24"/>
          <w:szCs w:val="24"/>
        </w:rPr>
        <w:t>утверждается</w:t>
      </w:r>
      <w:r w:rsidRPr="0035702B">
        <w:rPr>
          <w:spacing w:val="-3"/>
          <w:sz w:val="24"/>
          <w:szCs w:val="24"/>
        </w:rPr>
        <w:t xml:space="preserve"> </w:t>
      </w:r>
      <w:r w:rsidRPr="0035702B">
        <w:rPr>
          <w:sz w:val="24"/>
          <w:szCs w:val="24"/>
        </w:rPr>
        <w:t>приказом</w:t>
      </w:r>
      <w:r w:rsidRPr="0035702B">
        <w:rPr>
          <w:spacing w:val="-3"/>
          <w:sz w:val="24"/>
          <w:szCs w:val="24"/>
        </w:rPr>
        <w:t xml:space="preserve"> </w:t>
      </w:r>
      <w:r w:rsidRPr="0035702B">
        <w:rPr>
          <w:sz w:val="24"/>
          <w:szCs w:val="24"/>
        </w:rPr>
        <w:t>по</w:t>
      </w:r>
      <w:r w:rsidRPr="0035702B">
        <w:rPr>
          <w:spacing w:val="-2"/>
          <w:sz w:val="24"/>
          <w:szCs w:val="24"/>
        </w:rPr>
        <w:t xml:space="preserve"> </w:t>
      </w:r>
      <w:r w:rsidRPr="0035702B">
        <w:rPr>
          <w:sz w:val="24"/>
          <w:szCs w:val="24"/>
        </w:rPr>
        <w:t>учреждению</w:t>
      </w:r>
      <w:r w:rsidRPr="0035702B">
        <w:rPr>
          <w:spacing w:val="-3"/>
          <w:sz w:val="24"/>
          <w:szCs w:val="24"/>
        </w:rPr>
        <w:t xml:space="preserve"> </w:t>
      </w:r>
      <w:r w:rsidRPr="0035702B">
        <w:rPr>
          <w:sz w:val="24"/>
          <w:szCs w:val="24"/>
        </w:rPr>
        <w:t>на</w:t>
      </w:r>
      <w:r w:rsidRPr="0035702B">
        <w:rPr>
          <w:spacing w:val="54"/>
          <w:sz w:val="24"/>
          <w:szCs w:val="24"/>
        </w:rPr>
        <w:t xml:space="preserve"> </w:t>
      </w:r>
      <w:r w:rsidRPr="0035702B">
        <w:rPr>
          <w:spacing w:val="-2"/>
          <w:sz w:val="24"/>
          <w:szCs w:val="24"/>
        </w:rPr>
        <w:t>четверть.</w:t>
      </w:r>
    </w:p>
    <w:p w14:paraId="332814B8" w14:textId="77777777" w:rsidR="0035702B" w:rsidRDefault="0035702B">
      <w:pPr>
        <w:pStyle w:val="1"/>
        <w:spacing w:line="275" w:lineRule="exact"/>
        <w:ind w:left="292"/>
        <w:jc w:val="center"/>
      </w:pPr>
    </w:p>
    <w:p w14:paraId="240BF2EA" w14:textId="77777777" w:rsidR="0035702B" w:rsidRDefault="0035702B">
      <w:pPr>
        <w:pStyle w:val="1"/>
        <w:spacing w:line="275" w:lineRule="exact"/>
        <w:ind w:left="292"/>
        <w:jc w:val="center"/>
      </w:pPr>
    </w:p>
    <w:p w14:paraId="435411E9" w14:textId="77777777" w:rsidR="0035702B" w:rsidRDefault="0035702B">
      <w:pPr>
        <w:pStyle w:val="1"/>
        <w:spacing w:line="275" w:lineRule="exact"/>
        <w:ind w:left="292"/>
        <w:jc w:val="center"/>
      </w:pPr>
    </w:p>
    <w:p w14:paraId="319E1702" w14:textId="77777777" w:rsidR="0035702B" w:rsidRDefault="0035702B">
      <w:pPr>
        <w:pStyle w:val="1"/>
        <w:spacing w:line="275" w:lineRule="exact"/>
        <w:ind w:left="292"/>
        <w:jc w:val="center"/>
      </w:pPr>
    </w:p>
    <w:p w14:paraId="38776009" w14:textId="77777777" w:rsidR="0035702B" w:rsidRDefault="0035702B">
      <w:pPr>
        <w:pStyle w:val="1"/>
        <w:spacing w:line="275" w:lineRule="exact"/>
        <w:ind w:left="292"/>
        <w:jc w:val="center"/>
      </w:pPr>
    </w:p>
    <w:p w14:paraId="23DB9A09" w14:textId="77777777" w:rsidR="0035702B" w:rsidRDefault="0035702B">
      <w:pPr>
        <w:pStyle w:val="1"/>
        <w:spacing w:line="275" w:lineRule="exact"/>
        <w:ind w:left="292"/>
        <w:jc w:val="center"/>
      </w:pPr>
    </w:p>
    <w:p w14:paraId="5927014A" w14:textId="77777777" w:rsidR="00E902A8" w:rsidRDefault="00E902A8">
      <w:pPr>
        <w:pStyle w:val="a3"/>
        <w:ind w:left="0"/>
        <w:jc w:val="left"/>
      </w:pPr>
    </w:p>
    <w:p w14:paraId="48696660" w14:textId="77777777" w:rsidR="00E902A8" w:rsidRDefault="00E902A8">
      <w:pPr>
        <w:pStyle w:val="a3"/>
        <w:spacing w:before="2"/>
        <w:ind w:left="0"/>
        <w:jc w:val="left"/>
      </w:pPr>
    </w:p>
    <w:p w14:paraId="0E893956" w14:textId="77777777" w:rsidR="00E902A8" w:rsidRDefault="00000000">
      <w:pPr>
        <w:pStyle w:val="a5"/>
        <w:numPr>
          <w:ilvl w:val="1"/>
          <w:numId w:val="2"/>
        </w:numPr>
        <w:tabs>
          <w:tab w:val="left" w:pos="1838"/>
        </w:tabs>
        <w:ind w:left="1838" w:hanging="422"/>
        <w:rPr>
          <w:sz w:val="24"/>
        </w:rPr>
      </w:pPr>
      <w:bookmarkStart w:id="92" w:name="3.4._КАЛЕНДАРНЫЙ_ПЛАН_ВОСПИТАТЕЛЬНОЙ_РАБ"/>
      <w:bookmarkStart w:id="93" w:name="_bookmark21"/>
      <w:bookmarkEnd w:id="92"/>
      <w:bookmarkEnd w:id="93"/>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5"/>
          <w:sz w:val="24"/>
        </w:rPr>
        <w:t xml:space="preserve"> </w:t>
      </w:r>
      <w:r>
        <w:rPr>
          <w:spacing w:val="-2"/>
          <w:sz w:val="24"/>
        </w:rPr>
        <w:t>РАБОТЫ</w:t>
      </w:r>
    </w:p>
    <w:p w14:paraId="41693E28" w14:textId="77777777" w:rsidR="00E902A8" w:rsidRDefault="00000000">
      <w:pPr>
        <w:spacing w:before="3" w:line="242" w:lineRule="auto"/>
        <w:ind w:left="850" w:firstLine="566"/>
        <w:rPr>
          <w:b/>
          <w:i/>
          <w:sz w:val="24"/>
        </w:rPr>
      </w:pPr>
      <w:r>
        <w:rPr>
          <w:b/>
          <w:i/>
          <w:sz w:val="24"/>
        </w:rPr>
        <w:t>Календарный</w:t>
      </w:r>
      <w:r>
        <w:rPr>
          <w:b/>
          <w:i/>
          <w:spacing w:val="80"/>
          <w:sz w:val="24"/>
        </w:rPr>
        <w:t xml:space="preserve"> </w:t>
      </w:r>
      <w:r>
        <w:rPr>
          <w:b/>
          <w:i/>
          <w:sz w:val="24"/>
        </w:rPr>
        <w:t>план</w:t>
      </w:r>
      <w:r>
        <w:rPr>
          <w:b/>
          <w:i/>
          <w:spacing w:val="80"/>
          <w:sz w:val="24"/>
        </w:rPr>
        <w:t xml:space="preserve"> </w:t>
      </w:r>
      <w:r>
        <w:rPr>
          <w:b/>
          <w:i/>
          <w:sz w:val="24"/>
        </w:rPr>
        <w:t>воспитательной</w:t>
      </w:r>
      <w:r>
        <w:rPr>
          <w:b/>
          <w:i/>
          <w:spacing w:val="80"/>
          <w:sz w:val="24"/>
        </w:rPr>
        <w:t xml:space="preserve"> </w:t>
      </w:r>
      <w:r>
        <w:rPr>
          <w:b/>
          <w:i/>
          <w:sz w:val="24"/>
        </w:rPr>
        <w:t>работы</w:t>
      </w:r>
      <w:r>
        <w:rPr>
          <w:b/>
          <w:i/>
          <w:spacing w:val="80"/>
          <w:sz w:val="24"/>
        </w:rPr>
        <w:t xml:space="preserve"> </w:t>
      </w:r>
      <w:r>
        <w:rPr>
          <w:b/>
          <w:i/>
          <w:sz w:val="24"/>
        </w:rPr>
        <w:t>разработан</w:t>
      </w:r>
      <w:r>
        <w:rPr>
          <w:b/>
          <w:i/>
          <w:spacing w:val="80"/>
          <w:sz w:val="24"/>
        </w:rPr>
        <w:t xml:space="preserve"> </w:t>
      </w:r>
      <w:r>
        <w:rPr>
          <w:b/>
          <w:i/>
          <w:sz w:val="24"/>
        </w:rPr>
        <w:t>на</w:t>
      </w:r>
      <w:r>
        <w:rPr>
          <w:b/>
          <w:i/>
          <w:spacing w:val="80"/>
          <w:sz w:val="24"/>
        </w:rPr>
        <w:t xml:space="preserve"> </w:t>
      </w:r>
      <w:r>
        <w:rPr>
          <w:b/>
          <w:i/>
          <w:sz w:val="24"/>
        </w:rPr>
        <w:t>основе</w:t>
      </w:r>
      <w:r>
        <w:rPr>
          <w:b/>
          <w:i/>
          <w:spacing w:val="80"/>
          <w:sz w:val="24"/>
        </w:rPr>
        <w:t xml:space="preserve"> </w:t>
      </w:r>
      <w:r>
        <w:rPr>
          <w:b/>
          <w:i/>
          <w:sz w:val="24"/>
        </w:rPr>
        <w:t>Федерального календарного плана воспитательной работы</w:t>
      </w:r>
    </w:p>
    <w:p w14:paraId="6BBEF0E3" w14:textId="77777777" w:rsidR="0035702B" w:rsidRDefault="0035702B">
      <w:pPr>
        <w:spacing w:before="3" w:line="242" w:lineRule="auto"/>
        <w:ind w:left="850" w:firstLine="566"/>
        <w:rPr>
          <w:b/>
          <w:i/>
          <w:sz w:val="24"/>
        </w:rPr>
      </w:pPr>
    </w:p>
    <w:p w14:paraId="774C93A4" w14:textId="39C746CD" w:rsidR="0035702B" w:rsidRPr="0035702B" w:rsidRDefault="0035702B" w:rsidP="0035702B">
      <w:pPr>
        <w:jc w:val="center"/>
        <w:rPr>
          <w:sz w:val="32"/>
          <w:szCs w:val="32"/>
        </w:rPr>
      </w:pPr>
      <w:r w:rsidRPr="0035702B">
        <w:rPr>
          <w:b/>
          <w:sz w:val="32"/>
          <w:szCs w:val="32"/>
        </w:rPr>
        <w:t>Календарный план воспитательной работы на 202</w:t>
      </w:r>
      <w:r w:rsidR="00584168">
        <w:rPr>
          <w:b/>
          <w:sz w:val="32"/>
          <w:szCs w:val="32"/>
        </w:rPr>
        <w:t>5</w:t>
      </w:r>
      <w:r w:rsidRPr="0035702B">
        <w:rPr>
          <w:b/>
          <w:sz w:val="32"/>
          <w:szCs w:val="32"/>
        </w:rPr>
        <w:t>-202</w:t>
      </w:r>
      <w:r w:rsidR="00584168">
        <w:rPr>
          <w:b/>
          <w:sz w:val="32"/>
          <w:szCs w:val="32"/>
        </w:rPr>
        <w:t>6</w:t>
      </w:r>
      <w:r w:rsidRPr="0035702B">
        <w:rPr>
          <w:b/>
          <w:sz w:val="32"/>
          <w:szCs w:val="32"/>
        </w:rPr>
        <w:t xml:space="preserve"> уч. г. </w:t>
      </w:r>
    </w:p>
    <w:p w14:paraId="4FC8EC3E" w14:textId="77777777" w:rsidR="0035702B" w:rsidRPr="0035702B" w:rsidRDefault="0035702B" w:rsidP="0035702B">
      <w:pPr>
        <w:jc w:val="center"/>
        <w:rPr>
          <w:sz w:val="32"/>
          <w:szCs w:val="32"/>
        </w:rPr>
      </w:pPr>
      <w:r w:rsidRPr="0035702B">
        <w:rPr>
          <w:sz w:val="32"/>
          <w:szCs w:val="32"/>
        </w:rPr>
        <w:t>МОУ – Поречская СОШ</w:t>
      </w:r>
    </w:p>
    <w:p w14:paraId="6A1BF57D" w14:textId="77777777" w:rsidR="0035702B" w:rsidRPr="0035702B" w:rsidRDefault="0035702B" w:rsidP="0035702B">
      <w:pPr>
        <w:jc w:val="center"/>
        <w:rPr>
          <w:sz w:val="32"/>
          <w:szCs w:val="32"/>
        </w:rPr>
      </w:pPr>
      <w:r w:rsidRPr="0035702B">
        <w:rPr>
          <w:sz w:val="32"/>
          <w:szCs w:val="32"/>
        </w:rPr>
        <w:t>2025 ГОД – Год Защитника Отечества</w:t>
      </w:r>
    </w:p>
    <w:p w14:paraId="4DA5BCFD" w14:textId="77777777" w:rsidR="0035702B" w:rsidRPr="0035702B" w:rsidRDefault="0035702B" w:rsidP="0035702B">
      <w:pPr>
        <w:rPr>
          <w:sz w:val="32"/>
          <w:szCs w:val="32"/>
        </w:rPr>
      </w:pPr>
      <w:r w:rsidRPr="0035702B">
        <w:rPr>
          <w:b/>
          <w:sz w:val="32"/>
          <w:szCs w:val="32"/>
        </w:rPr>
        <w:t>2026 год</w:t>
      </w:r>
      <w:r w:rsidRPr="0035702B">
        <w:rPr>
          <w:sz w:val="32"/>
          <w:szCs w:val="32"/>
        </w:rPr>
        <w:t xml:space="preserve"> – </w:t>
      </w:r>
    </w:p>
    <w:p w14:paraId="6A50040F" w14:textId="77777777" w:rsidR="0035702B" w:rsidRPr="0035702B" w:rsidRDefault="0035702B" w:rsidP="0035702B">
      <w:pPr>
        <w:jc w:val="center"/>
        <w:rPr>
          <w:b/>
          <w:sz w:val="28"/>
          <w:szCs w:val="28"/>
        </w:rPr>
      </w:pPr>
      <w:r w:rsidRPr="0035702B">
        <w:rPr>
          <w:b/>
          <w:sz w:val="28"/>
          <w:szCs w:val="28"/>
        </w:rPr>
        <w:lastRenderedPageBreak/>
        <w:t>Модуль «Ключевые общешкольные дела»</w:t>
      </w:r>
    </w:p>
    <w:tbl>
      <w:tblPr>
        <w:tblStyle w:val="11"/>
        <w:tblW w:w="0" w:type="auto"/>
        <w:tblLook w:val="04A0" w:firstRow="1" w:lastRow="0" w:firstColumn="1" w:lastColumn="0" w:noHBand="0" w:noVBand="1"/>
      </w:tblPr>
      <w:tblGrid>
        <w:gridCol w:w="3227"/>
        <w:gridCol w:w="1417"/>
        <w:gridCol w:w="2534"/>
        <w:gridCol w:w="3420"/>
      </w:tblGrid>
      <w:tr w:rsidR="0035702B" w:rsidRPr="0035702B" w14:paraId="6B3AC46C" w14:textId="77777777" w:rsidTr="00720884">
        <w:tc>
          <w:tcPr>
            <w:tcW w:w="3227" w:type="dxa"/>
          </w:tcPr>
          <w:p w14:paraId="1AB89E99" w14:textId="77777777" w:rsidR="0035702B" w:rsidRPr="0035702B" w:rsidRDefault="0035702B" w:rsidP="0035702B">
            <w:pPr>
              <w:rPr>
                <w:b/>
                <w:sz w:val="24"/>
                <w:szCs w:val="24"/>
              </w:rPr>
            </w:pPr>
            <w:r w:rsidRPr="0035702B">
              <w:rPr>
                <w:b/>
                <w:sz w:val="24"/>
                <w:szCs w:val="24"/>
              </w:rPr>
              <w:t>Дела</w:t>
            </w:r>
          </w:p>
        </w:tc>
        <w:tc>
          <w:tcPr>
            <w:tcW w:w="1417" w:type="dxa"/>
          </w:tcPr>
          <w:p w14:paraId="37A923AE" w14:textId="77777777" w:rsidR="0035702B" w:rsidRPr="0035702B" w:rsidRDefault="0035702B" w:rsidP="0035702B">
            <w:pPr>
              <w:rPr>
                <w:b/>
                <w:sz w:val="24"/>
                <w:szCs w:val="24"/>
              </w:rPr>
            </w:pPr>
            <w:r w:rsidRPr="0035702B">
              <w:rPr>
                <w:b/>
                <w:sz w:val="24"/>
                <w:szCs w:val="24"/>
              </w:rPr>
              <w:t>Классы</w:t>
            </w:r>
          </w:p>
        </w:tc>
        <w:tc>
          <w:tcPr>
            <w:tcW w:w="2534" w:type="dxa"/>
          </w:tcPr>
          <w:p w14:paraId="6ECAAAB7" w14:textId="77777777" w:rsidR="0035702B" w:rsidRPr="0035702B" w:rsidRDefault="0035702B" w:rsidP="0035702B">
            <w:pPr>
              <w:rPr>
                <w:b/>
                <w:sz w:val="24"/>
                <w:szCs w:val="24"/>
              </w:rPr>
            </w:pPr>
            <w:r w:rsidRPr="0035702B">
              <w:rPr>
                <w:b/>
                <w:sz w:val="24"/>
                <w:szCs w:val="24"/>
              </w:rPr>
              <w:t>Ориентировочное время проведения</w:t>
            </w:r>
          </w:p>
        </w:tc>
        <w:tc>
          <w:tcPr>
            <w:tcW w:w="3420" w:type="dxa"/>
          </w:tcPr>
          <w:p w14:paraId="70042CE2" w14:textId="77777777" w:rsidR="0035702B" w:rsidRPr="0035702B" w:rsidRDefault="0035702B" w:rsidP="0035702B">
            <w:pPr>
              <w:rPr>
                <w:b/>
                <w:sz w:val="24"/>
                <w:szCs w:val="24"/>
              </w:rPr>
            </w:pPr>
            <w:r w:rsidRPr="0035702B">
              <w:rPr>
                <w:b/>
                <w:sz w:val="24"/>
                <w:szCs w:val="24"/>
              </w:rPr>
              <w:t>Ответственные</w:t>
            </w:r>
          </w:p>
        </w:tc>
      </w:tr>
      <w:tr w:rsidR="0035702B" w:rsidRPr="0035702B" w14:paraId="1819A1FE" w14:textId="77777777" w:rsidTr="00720884">
        <w:tc>
          <w:tcPr>
            <w:tcW w:w="10598" w:type="dxa"/>
            <w:gridSpan w:val="4"/>
          </w:tcPr>
          <w:p w14:paraId="488E59D8" w14:textId="77777777" w:rsidR="0035702B" w:rsidRPr="0035702B" w:rsidRDefault="0035702B" w:rsidP="0035702B">
            <w:pPr>
              <w:jc w:val="center"/>
              <w:rPr>
                <w:sz w:val="24"/>
                <w:szCs w:val="24"/>
              </w:rPr>
            </w:pPr>
            <w:r w:rsidRPr="0035702B">
              <w:rPr>
                <w:sz w:val="24"/>
                <w:szCs w:val="24"/>
              </w:rPr>
              <w:t>Акции и церемонии</w:t>
            </w:r>
          </w:p>
        </w:tc>
      </w:tr>
      <w:tr w:rsidR="0035702B" w:rsidRPr="0035702B" w14:paraId="19BBED66" w14:textId="77777777" w:rsidTr="00720884">
        <w:tc>
          <w:tcPr>
            <w:tcW w:w="3227" w:type="dxa"/>
          </w:tcPr>
          <w:p w14:paraId="2A683DAE" w14:textId="77777777" w:rsidR="0035702B" w:rsidRPr="0035702B" w:rsidRDefault="0035702B" w:rsidP="0035702B">
            <w:pPr>
              <w:rPr>
                <w:sz w:val="24"/>
                <w:szCs w:val="24"/>
              </w:rPr>
            </w:pPr>
            <w:r w:rsidRPr="0035702B">
              <w:rPr>
                <w:sz w:val="24"/>
                <w:szCs w:val="24"/>
              </w:rPr>
              <w:t>Церемония поднятия государственного флага под государственный гимн</w:t>
            </w:r>
          </w:p>
        </w:tc>
        <w:tc>
          <w:tcPr>
            <w:tcW w:w="1417" w:type="dxa"/>
          </w:tcPr>
          <w:p w14:paraId="7C12FCB9" w14:textId="77777777" w:rsidR="0035702B" w:rsidRPr="0035702B" w:rsidRDefault="0035702B" w:rsidP="0035702B">
            <w:pPr>
              <w:rPr>
                <w:sz w:val="24"/>
                <w:szCs w:val="24"/>
              </w:rPr>
            </w:pPr>
            <w:r w:rsidRPr="0035702B">
              <w:rPr>
                <w:sz w:val="24"/>
                <w:szCs w:val="24"/>
              </w:rPr>
              <w:t>1-9 классы</w:t>
            </w:r>
          </w:p>
        </w:tc>
        <w:tc>
          <w:tcPr>
            <w:tcW w:w="2534" w:type="dxa"/>
          </w:tcPr>
          <w:p w14:paraId="7F762E1A" w14:textId="77777777" w:rsidR="0035702B" w:rsidRPr="0035702B" w:rsidRDefault="0035702B" w:rsidP="0035702B">
            <w:pPr>
              <w:rPr>
                <w:sz w:val="24"/>
                <w:szCs w:val="24"/>
              </w:rPr>
            </w:pPr>
            <w:r w:rsidRPr="0035702B">
              <w:rPr>
                <w:sz w:val="24"/>
                <w:szCs w:val="24"/>
              </w:rPr>
              <w:t xml:space="preserve">каждый учебный понедельник </w:t>
            </w:r>
          </w:p>
        </w:tc>
        <w:tc>
          <w:tcPr>
            <w:tcW w:w="3420" w:type="dxa"/>
          </w:tcPr>
          <w:p w14:paraId="73D3A709" w14:textId="77777777" w:rsidR="0035702B" w:rsidRPr="0035702B" w:rsidRDefault="0035702B" w:rsidP="0035702B">
            <w:pPr>
              <w:rPr>
                <w:sz w:val="24"/>
                <w:szCs w:val="24"/>
              </w:rPr>
            </w:pPr>
            <w:r w:rsidRPr="0035702B">
              <w:rPr>
                <w:sz w:val="24"/>
                <w:szCs w:val="24"/>
              </w:rPr>
              <w:t>Быстров А.А. классные руководители</w:t>
            </w:r>
          </w:p>
        </w:tc>
      </w:tr>
      <w:tr w:rsidR="0035702B" w:rsidRPr="0035702B" w14:paraId="728B4D35" w14:textId="77777777" w:rsidTr="00720884">
        <w:tc>
          <w:tcPr>
            <w:tcW w:w="3227" w:type="dxa"/>
          </w:tcPr>
          <w:p w14:paraId="598F0F89" w14:textId="77777777" w:rsidR="0035702B" w:rsidRPr="0035702B" w:rsidRDefault="0035702B" w:rsidP="0035702B">
            <w:pPr>
              <w:rPr>
                <w:sz w:val="24"/>
                <w:szCs w:val="24"/>
              </w:rPr>
            </w:pPr>
            <w:r w:rsidRPr="0035702B">
              <w:rPr>
                <w:sz w:val="24"/>
                <w:szCs w:val="24"/>
              </w:rPr>
              <w:t>Сбор макулатуры</w:t>
            </w:r>
          </w:p>
        </w:tc>
        <w:tc>
          <w:tcPr>
            <w:tcW w:w="1417" w:type="dxa"/>
          </w:tcPr>
          <w:p w14:paraId="6053DE6C" w14:textId="77777777" w:rsidR="0035702B" w:rsidRPr="0035702B" w:rsidRDefault="0035702B" w:rsidP="0035702B">
            <w:pPr>
              <w:rPr>
                <w:sz w:val="24"/>
                <w:szCs w:val="24"/>
              </w:rPr>
            </w:pPr>
            <w:r w:rsidRPr="0035702B">
              <w:rPr>
                <w:sz w:val="24"/>
                <w:szCs w:val="24"/>
              </w:rPr>
              <w:t>1-9 классы</w:t>
            </w:r>
          </w:p>
        </w:tc>
        <w:tc>
          <w:tcPr>
            <w:tcW w:w="2534" w:type="dxa"/>
          </w:tcPr>
          <w:p w14:paraId="0C88C568" w14:textId="77777777" w:rsidR="0035702B" w:rsidRPr="0035702B" w:rsidRDefault="0035702B" w:rsidP="0035702B">
            <w:pPr>
              <w:rPr>
                <w:sz w:val="24"/>
                <w:szCs w:val="24"/>
              </w:rPr>
            </w:pPr>
            <w:r w:rsidRPr="0035702B">
              <w:rPr>
                <w:sz w:val="24"/>
                <w:szCs w:val="24"/>
              </w:rPr>
              <w:t>сентябрь, март</w:t>
            </w:r>
          </w:p>
        </w:tc>
        <w:tc>
          <w:tcPr>
            <w:tcW w:w="3420" w:type="dxa"/>
          </w:tcPr>
          <w:p w14:paraId="7609D708" w14:textId="77777777" w:rsidR="0035702B" w:rsidRPr="0035702B" w:rsidRDefault="0035702B" w:rsidP="0035702B">
            <w:pPr>
              <w:rPr>
                <w:sz w:val="24"/>
                <w:szCs w:val="24"/>
              </w:rPr>
            </w:pPr>
            <w:r w:rsidRPr="0035702B">
              <w:rPr>
                <w:sz w:val="24"/>
                <w:szCs w:val="24"/>
              </w:rPr>
              <w:t xml:space="preserve"> классные руководители</w:t>
            </w:r>
          </w:p>
        </w:tc>
      </w:tr>
      <w:tr w:rsidR="0035702B" w:rsidRPr="0035702B" w14:paraId="4579761E" w14:textId="77777777" w:rsidTr="00720884">
        <w:tc>
          <w:tcPr>
            <w:tcW w:w="10598" w:type="dxa"/>
            <w:gridSpan w:val="4"/>
          </w:tcPr>
          <w:p w14:paraId="651DDB78" w14:textId="77777777" w:rsidR="0035702B" w:rsidRPr="0035702B" w:rsidRDefault="0035702B" w:rsidP="0035702B">
            <w:pPr>
              <w:jc w:val="center"/>
              <w:rPr>
                <w:sz w:val="24"/>
                <w:szCs w:val="24"/>
              </w:rPr>
            </w:pPr>
            <w:r w:rsidRPr="0035702B">
              <w:rPr>
                <w:sz w:val="24"/>
                <w:szCs w:val="24"/>
              </w:rPr>
              <w:t>Праздники</w:t>
            </w:r>
          </w:p>
        </w:tc>
      </w:tr>
      <w:tr w:rsidR="0035702B" w:rsidRPr="0035702B" w14:paraId="33DCD51B" w14:textId="77777777" w:rsidTr="00720884">
        <w:tc>
          <w:tcPr>
            <w:tcW w:w="3227" w:type="dxa"/>
          </w:tcPr>
          <w:p w14:paraId="5FB52979" w14:textId="77777777" w:rsidR="0035702B" w:rsidRPr="0035702B" w:rsidRDefault="0035702B" w:rsidP="0035702B">
            <w:pPr>
              <w:rPr>
                <w:sz w:val="24"/>
                <w:szCs w:val="24"/>
              </w:rPr>
            </w:pPr>
            <w:r w:rsidRPr="0035702B">
              <w:rPr>
                <w:sz w:val="24"/>
                <w:szCs w:val="24"/>
              </w:rPr>
              <w:t>День знаний</w:t>
            </w:r>
          </w:p>
          <w:p w14:paraId="4404F939" w14:textId="77777777" w:rsidR="0035702B" w:rsidRPr="0035702B" w:rsidRDefault="0035702B" w:rsidP="0035702B">
            <w:pPr>
              <w:rPr>
                <w:sz w:val="24"/>
                <w:szCs w:val="24"/>
              </w:rPr>
            </w:pPr>
          </w:p>
        </w:tc>
        <w:tc>
          <w:tcPr>
            <w:tcW w:w="1417" w:type="dxa"/>
          </w:tcPr>
          <w:p w14:paraId="0DD9D9A0" w14:textId="77777777" w:rsidR="0035702B" w:rsidRPr="0035702B" w:rsidRDefault="0035702B" w:rsidP="0035702B">
            <w:pPr>
              <w:rPr>
                <w:sz w:val="24"/>
                <w:szCs w:val="24"/>
              </w:rPr>
            </w:pPr>
            <w:r w:rsidRPr="0035702B">
              <w:rPr>
                <w:sz w:val="24"/>
                <w:szCs w:val="24"/>
              </w:rPr>
              <w:t>1-9 классы</w:t>
            </w:r>
          </w:p>
        </w:tc>
        <w:tc>
          <w:tcPr>
            <w:tcW w:w="2534" w:type="dxa"/>
          </w:tcPr>
          <w:p w14:paraId="797E8166" w14:textId="77777777" w:rsidR="0035702B" w:rsidRPr="0035702B" w:rsidRDefault="0035702B" w:rsidP="0035702B">
            <w:pPr>
              <w:rPr>
                <w:sz w:val="24"/>
                <w:szCs w:val="24"/>
              </w:rPr>
            </w:pPr>
            <w:r w:rsidRPr="0035702B">
              <w:rPr>
                <w:sz w:val="24"/>
                <w:szCs w:val="24"/>
              </w:rPr>
              <w:t>1 сентября</w:t>
            </w:r>
          </w:p>
          <w:p w14:paraId="053721B1" w14:textId="77777777" w:rsidR="0035702B" w:rsidRPr="0035702B" w:rsidRDefault="0035702B" w:rsidP="0035702B">
            <w:pPr>
              <w:rPr>
                <w:sz w:val="24"/>
                <w:szCs w:val="24"/>
              </w:rPr>
            </w:pPr>
          </w:p>
        </w:tc>
        <w:tc>
          <w:tcPr>
            <w:tcW w:w="3420" w:type="dxa"/>
          </w:tcPr>
          <w:p w14:paraId="2F142BB0" w14:textId="77777777" w:rsidR="0035702B" w:rsidRPr="0035702B" w:rsidRDefault="0035702B" w:rsidP="0035702B">
            <w:pPr>
              <w:rPr>
                <w:sz w:val="24"/>
                <w:szCs w:val="24"/>
              </w:rPr>
            </w:pPr>
            <w:r w:rsidRPr="0035702B">
              <w:rPr>
                <w:sz w:val="24"/>
                <w:szCs w:val="24"/>
              </w:rPr>
              <w:t>Завуч  по воспитательной работе, классные руководители</w:t>
            </w:r>
          </w:p>
        </w:tc>
      </w:tr>
      <w:tr w:rsidR="0035702B" w:rsidRPr="0035702B" w14:paraId="12B1FAD3" w14:textId="77777777" w:rsidTr="00720884">
        <w:tc>
          <w:tcPr>
            <w:tcW w:w="3227" w:type="dxa"/>
          </w:tcPr>
          <w:p w14:paraId="39E8424D" w14:textId="77777777" w:rsidR="0035702B" w:rsidRPr="0035702B" w:rsidRDefault="0035702B" w:rsidP="0035702B">
            <w:pPr>
              <w:rPr>
                <w:sz w:val="24"/>
                <w:szCs w:val="24"/>
              </w:rPr>
            </w:pPr>
            <w:r w:rsidRPr="0035702B">
              <w:rPr>
                <w:sz w:val="24"/>
                <w:szCs w:val="24"/>
              </w:rPr>
              <w:t>День солидарности в борьбе с терроризмом</w:t>
            </w:r>
          </w:p>
        </w:tc>
        <w:tc>
          <w:tcPr>
            <w:tcW w:w="1417" w:type="dxa"/>
          </w:tcPr>
          <w:p w14:paraId="1E44677B" w14:textId="77777777" w:rsidR="0035702B" w:rsidRPr="0035702B" w:rsidRDefault="0035702B" w:rsidP="0035702B">
            <w:pPr>
              <w:rPr>
                <w:sz w:val="24"/>
                <w:szCs w:val="24"/>
              </w:rPr>
            </w:pPr>
            <w:r w:rsidRPr="0035702B">
              <w:rPr>
                <w:sz w:val="24"/>
                <w:szCs w:val="24"/>
              </w:rPr>
              <w:t>1-9</w:t>
            </w:r>
          </w:p>
        </w:tc>
        <w:tc>
          <w:tcPr>
            <w:tcW w:w="2534" w:type="dxa"/>
          </w:tcPr>
          <w:p w14:paraId="4142958D" w14:textId="77777777" w:rsidR="0035702B" w:rsidRPr="0035702B" w:rsidRDefault="0035702B" w:rsidP="0035702B">
            <w:pPr>
              <w:rPr>
                <w:sz w:val="24"/>
                <w:szCs w:val="24"/>
              </w:rPr>
            </w:pPr>
            <w:r w:rsidRPr="0035702B">
              <w:rPr>
                <w:sz w:val="24"/>
                <w:szCs w:val="24"/>
              </w:rPr>
              <w:t>3 сентября</w:t>
            </w:r>
          </w:p>
        </w:tc>
        <w:tc>
          <w:tcPr>
            <w:tcW w:w="3420" w:type="dxa"/>
          </w:tcPr>
          <w:p w14:paraId="32702115" w14:textId="77777777" w:rsidR="0035702B" w:rsidRPr="0035702B" w:rsidRDefault="0035702B" w:rsidP="0035702B">
            <w:pPr>
              <w:rPr>
                <w:sz w:val="24"/>
                <w:szCs w:val="24"/>
              </w:rPr>
            </w:pPr>
            <w:r w:rsidRPr="0035702B">
              <w:rPr>
                <w:sz w:val="24"/>
                <w:szCs w:val="24"/>
              </w:rPr>
              <w:t>Советник директора по воспитанию</w:t>
            </w:r>
          </w:p>
        </w:tc>
      </w:tr>
      <w:tr w:rsidR="0035702B" w:rsidRPr="0035702B" w14:paraId="3A511028" w14:textId="77777777" w:rsidTr="00720884">
        <w:tc>
          <w:tcPr>
            <w:tcW w:w="3227" w:type="dxa"/>
          </w:tcPr>
          <w:p w14:paraId="50F01C1C" w14:textId="77777777" w:rsidR="0035702B" w:rsidRPr="0035702B" w:rsidRDefault="0035702B" w:rsidP="0035702B">
            <w:pPr>
              <w:rPr>
                <w:sz w:val="24"/>
                <w:szCs w:val="24"/>
              </w:rPr>
            </w:pPr>
            <w:r w:rsidRPr="0035702B">
              <w:rPr>
                <w:sz w:val="24"/>
                <w:szCs w:val="24"/>
              </w:rPr>
              <w:t>День учителя</w:t>
            </w:r>
          </w:p>
        </w:tc>
        <w:tc>
          <w:tcPr>
            <w:tcW w:w="1417" w:type="dxa"/>
          </w:tcPr>
          <w:p w14:paraId="26734580" w14:textId="77777777" w:rsidR="0035702B" w:rsidRPr="0035702B" w:rsidRDefault="0035702B" w:rsidP="0035702B">
            <w:pPr>
              <w:rPr>
                <w:sz w:val="24"/>
                <w:szCs w:val="24"/>
              </w:rPr>
            </w:pPr>
            <w:r w:rsidRPr="0035702B">
              <w:rPr>
                <w:sz w:val="24"/>
                <w:szCs w:val="24"/>
              </w:rPr>
              <w:t>1-9 классы</w:t>
            </w:r>
          </w:p>
        </w:tc>
        <w:tc>
          <w:tcPr>
            <w:tcW w:w="2534" w:type="dxa"/>
          </w:tcPr>
          <w:p w14:paraId="2F3E057C" w14:textId="77777777" w:rsidR="0035702B" w:rsidRPr="0035702B" w:rsidRDefault="0035702B" w:rsidP="0035702B">
            <w:pPr>
              <w:rPr>
                <w:sz w:val="24"/>
                <w:szCs w:val="24"/>
              </w:rPr>
            </w:pPr>
            <w:r w:rsidRPr="0035702B">
              <w:rPr>
                <w:sz w:val="24"/>
                <w:szCs w:val="24"/>
              </w:rPr>
              <w:t>4 октября</w:t>
            </w:r>
          </w:p>
        </w:tc>
        <w:tc>
          <w:tcPr>
            <w:tcW w:w="3420" w:type="dxa"/>
          </w:tcPr>
          <w:p w14:paraId="7965328C" w14:textId="77777777" w:rsidR="0035702B" w:rsidRPr="0035702B" w:rsidRDefault="0035702B" w:rsidP="0035702B">
            <w:pPr>
              <w:rPr>
                <w:sz w:val="24"/>
                <w:szCs w:val="24"/>
              </w:rPr>
            </w:pPr>
            <w:r w:rsidRPr="0035702B">
              <w:rPr>
                <w:sz w:val="24"/>
                <w:szCs w:val="24"/>
              </w:rPr>
              <w:t>Советник директора по воспитанию, завуч  по воспитательной работе,  классные руководители</w:t>
            </w:r>
          </w:p>
        </w:tc>
      </w:tr>
      <w:tr w:rsidR="0035702B" w:rsidRPr="0035702B" w14:paraId="4B2019EB" w14:textId="77777777" w:rsidTr="00720884">
        <w:tc>
          <w:tcPr>
            <w:tcW w:w="3227" w:type="dxa"/>
          </w:tcPr>
          <w:p w14:paraId="52E5AC91" w14:textId="77777777" w:rsidR="0035702B" w:rsidRPr="0035702B" w:rsidRDefault="0035702B" w:rsidP="0035702B">
            <w:pPr>
              <w:rPr>
                <w:sz w:val="24"/>
                <w:szCs w:val="24"/>
              </w:rPr>
            </w:pPr>
            <w:r w:rsidRPr="0035702B">
              <w:rPr>
                <w:sz w:val="24"/>
                <w:szCs w:val="24"/>
              </w:rPr>
              <w:t xml:space="preserve">Международный день пожилых людей </w:t>
            </w:r>
          </w:p>
        </w:tc>
        <w:tc>
          <w:tcPr>
            <w:tcW w:w="1417" w:type="dxa"/>
          </w:tcPr>
          <w:p w14:paraId="501A0EF1" w14:textId="77777777" w:rsidR="0035702B" w:rsidRPr="0035702B" w:rsidRDefault="0035702B" w:rsidP="0035702B">
            <w:pPr>
              <w:rPr>
                <w:sz w:val="24"/>
                <w:szCs w:val="24"/>
              </w:rPr>
            </w:pPr>
            <w:r w:rsidRPr="0035702B">
              <w:rPr>
                <w:sz w:val="24"/>
                <w:szCs w:val="24"/>
              </w:rPr>
              <w:t>1-9 классы</w:t>
            </w:r>
          </w:p>
        </w:tc>
        <w:tc>
          <w:tcPr>
            <w:tcW w:w="2534" w:type="dxa"/>
          </w:tcPr>
          <w:p w14:paraId="12BC0C58" w14:textId="77777777" w:rsidR="0035702B" w:rsidRPr="0035702B" w:rsidRDefault="0035702B" w:rsidP="0035702B">
            <w:pPr>
              <w:rPr>
                <w:sz w:val="24"/>
                <w:szCs w:val="24"/>
              </w:rPr>
            </w:pPr>
            <w:r w:rsidRPr="0035702B">
              <w:rPr>
                <w:sz w:val="24"/>
                <w:szCs w:val="24"/>
              </w:rPr>
              <w:t>1 октября</w:t>
            </w:r>
          </w:p>
        </w:tc>
        <w:tc>
          <w:tcPr>
            <w:tcW w:w="3420" w:type="dxa"/>
          </w:tcPr>
          <w:p w14:paraId="533248CF"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504AFF25" w14:textId="77777777" w:rsidTr="00720884">
        <w:tc>
          <w:tcPr>
            <w:tcW w:w="3227" w:type="dxa"/>
          </w:tcPr>
          <w:p w14:paraId="298F3BB7" w14:textId="77777777" w:rsidR="0035702B" w:rsidRPr="0035702B" w:rsidRDefault="0035702B" w:rsidP="0035702B">
            <w:pPr>
              <w:rPr>
                <w:sz w:val="24"/>
                <w:szCs w:val="24"/>
              </w:rPr>
            </w:pPr>
            <w:r w:rsidRPr="0035702B">
              <w:rPr>
                <w:sz w:val="24"/>
                <w:szCs w:val="24"/>
              </w:rPr>
              <w:t>День отца в России</w:t>
            </w:r>
          </w:p>
        </w:tc>
        <w:tc>
          <w:tcPr>
            <w:tcW w:w="1417" w:type="dxa"/>
          </w:tcPr>
          <w:p w14:paraId="76F2B22B" w14:textId="77777777" w:rsidR="0035702B" w:rsidRPr="0035702B" w:rsidRDefault="0035702B" w:rsidP="0035702B">
            <w:pPr>
              <w:rPr>
                <w:sz w:val="24"/>
                <w:szCs w:val="24"/>
              </w:rPr>
            </w:pPr>
            <w:r w:rsidRPr="0035702B">
              <w:rPr>
                <w:sz w:val="24"/>
                <w:szCs w:val="24"/>
              </w:rPr>
              <w:t>1-9 классы</w:t>
            </w:r>
          </w:p>
        </w:tc>
        <w:tc>
          <w:tcPr>
            <w:tcW w:w="2534" w:type="dxa"/>
          </w:tcPr>
          <w:p w14:paraId="57AA21E4" w14:textId="77777777" w:rsidR="0035702B" w:rsidRPr="0035702B" w:rsidRDefault="0035702B" w:rsidP="0035702B">
            <w:r w:rsidRPr="0035702B">
              <w:rPr>
                <w:sz w:val="24"/>
                <w:szCs w:val="24"/>
              </w:rPr>
              <w:t>19 октября</w:t>
            </w:r>
          </w:p>
          <w:p w14:paraId="34E314DA" w14:textId="77777777" w:rsidR="0035702B" w:rsidRPr="0035702B" w:rsidRDefault="0035702B" w:rsidP="0035702B">
            <w:pPr>
              <w:rPr>
                <w:sz w:val="24"/>
                <w:szCs w:val="24"/>
              </w:rPr>
            </w:pPr>
          </w:p>
        </w:tc>
        <w:tc>
          <w:tcPr>
            <w:tcW w:w="3420" w:type="dxa"/>
          </w:tcPr>
          <w:p w14:paraId="06A3ADB0" w14:textId="77777777" w:rsidR="0035702B" w:rsidRPr="0035702B" w:rsidRDefault="0035702B" w:rsidP="0035702B">
            <w:r w:rsidRPr="0035702B">
              <w:rPr>
                <w:sz w:val="24"/>
                <w:szCs w:val="24"/>
              </w:rPr>
              <w:t>Советник директора по воспитанию, классные руководители</w:t>
            </w:r>
          </w:p>
        </w:tc>
      </w:tr>
      <w:tr w:rsidR="0035702B" w:rsidRPr="0035702B" w14:paraId="064001D4" w14:textId="77777777" w:rsidTr="00720884">
        <w:tc>
          <w:tcPr>
            <w:tcW w:w="3227" w:type="dxa"/>
          </w:tcPr>
          <w:p w14:paraId="682B0FD9" w14:textId="77777777" w:rsidR="0035702B" w:rsidRPr="0035702B" w:rsidRDefault="0035702B" w:rsidP="0035702B">
            <w:pPr>
              <w:rPr>
                <w:sz w:val="24"/>
                <w:szCs w:val="24"/>
              </w:rPr>
            </w:pPr>
            <w:r w:rsidRPr="0035702B">
              <w:rPr>
                <w:sz w:val="24"/>
                <w:szCs w:val="24"/>
              </w:rPr>
              <w:t>День Народного единства</w:t>
            </w:r>
          </w:p>
        </w:tc>
        <w:tc>
          <w:tcPr>
            <w:tcW w:w="1417" w:type="dxa"/>
          </w:tcPr>
          <w:p w14:paraId="570BD6C4" w14:textId="77777777" w:rsidR="0035702B" w:rsidRPr="0035702B" w:rsidRDefault="0035702B" w:rsidP="0035702B">
            <w:pPr>
              <w:rPr>
                <w:sz w:val="24"/>
                <w:szCs w:val="24"/>
              </w:rPr>
            </w:pPr>
            <w:r w:rsidRPr="0035702B">
              <w:rPr>
                <w:sz w:val="24"/>
                <w:szCs w:val="24"/>
              </w:rPr>
              <w:t>1-9 классы</w:t>
            </w:r>
          </w:p>
        </w:tc>
        <w:tc>
          <w:tcPr>
            <w:tcW w:w="2534" w:type="dxa"/>
          </w:tcPr>
          <w:p w14:paraId="7C3AFC5C" w14:textId="77777777" w:rsidR="0035702B" w:rsidRPr="0035702B" w:rsidRDefault="0035702B" w:rsidP="0035702B">
            <w:pPr>
              <w:rPr>
                <w:sz w:val="24"/>
                <w:szCs w:val="24"/>
              </w:rPr>
            </w:pPr>
            <w:r w:rsidRPr="0035702B">
              <w:rPr>
                <w:sz w:val="24"/>
                <w:szCs w:val="24"/>
              </w:rPr>
              <w:t>4 ноября</w:t>
            </w:r>
          </w:p>
        </w:tc>
        <w:tc>
          <w:tcPr>
            <w:tcW w:w="3420" w:type="dxa"/>
          </w:tcPr>
          <w:p w14:paraId="7DF0497B" w14:textId="77777777" w:rsidR="0035702B" w:rsidRPr="0035702B" w:rsidRDefault="0035702B" w:rsidP="0035702B">
            <w:pPr>
              <w:rPr>
                <w:sz w:val="24"/>
                <w:szCs w:val="24"/>
              </w:rPr>
            </w:pPr>
            <w:r w:rsidRPr="0035702B">
              <w:rPr>
                <w:sz w:val="24"/>
                <w:szCs w:val="24"/>
              </w:rPr>
              <w:t>Советник директора по воспитанию</w:t>
            </w:r>
          </w:p>
        </w:tc>
      </w:tr>
      <w:tr w:rsidR="0035702B" w:rsidRPr="0035702B" w14:paraId="7AE99316" w14:textId="77777777" w:rsidTr="00720884">
        <w:tc>
          <w:tcPr>
            <w:tcW w:w="3227" w:type="dxa"/>
          </w:tcPr>
          <w:p w14:paraId="6092C528" w14:textId="77777777" w:rsidR="0035702B" w:rsidRPr="0035702B" w:rsidRDefault="0035702B" w:rsidP="0035702B">
            <w:pPr>
              <w:rPr>
                <w:sz w:val="24"/>
                <w:szCs w:val="24"/>
              </w:rPr>
            </w:pPr>
            <w:r w:rsidRPr="0035702B">
              <w:rPr>
                <w:sz w:val="24"/>
                <w:szCs w:val="24"/>
              </w:rPr>
              <w:t>День матери в России</w:t>
            </w:r>
          </w:p>
        </w:tc>
        <w:tc>
          <w:tcPr>
            <w:tcW w:w="1417" w:type="dxa"/>
          </w:tcPr>
          <w:p w14:paraId="79A270A3" w14:textId="77777777" w:rsidR="0035702B" w:rsidRPr="0035702B" w:rsidRDefault="0035702B" w:rsidP="0035702B">
            <w:pPr>
              <w:rPr>
                <w:sz w:val="24"/>
                <w:szCs w:val="24"/>
              </w:rPr>
            </w:pPr>
            <w:r w:rsidRPr="0035702B">
              <w:rPr>
                <w:sz w:val="24"/>
                <w:szCs w:val="24"/>
              </w:rPr>
              <w:t>1-9 классы</w:t>
            </w:r>
          </w:p>
        </w:tc>
        <w:tc>
          <w:tcPr>
            <w:tcW w:w="2534" w:type="dxa"/>
          </w:tcPr>
          <w:p w14:paraId="67C806A3" w14:textId="77777777" w:rsidR="0035702B" w:rsidRPr="0035702B" w:rsidRDefault="0035702B" w:rsidP="0035702B">
            <w:r w:rsidRPr="0035702B">
              <w:rPr>
                <w:sz w:val="24"/>
                <w:szCs w:val="24"/>
              </w:rPr>
              <w:t>23 ноября</w:t>
            </w:r>
          </w:p>
          <w:p w14:paraId="7FB38AEE" w14:textId="77777777" w:rsidR="0035702B" w:rsidRPr="0035702B" w:rsidRDefault="0035702B" w:rsidP="0035702B">
            <w:pPr>
              <w:rPr>
                <w:sz w:val="24"/>
                <w:szCs w:val="24"/>
              </w:rPr>
            </w:pPr>
          </w:p>
        </w:tc>
        <w:tc>
          <w:tcPr>
            <w:tcW w:w="3420" w:type="dxa"/>
          </w:tcPr>
          <w:p w14:paraId="25E5C5FF" w14:textId="77777777" w:rsidR="0035702B" w:rsidRPr="0035702B" w:rsidRDefault="0035702B" w:rsidP="0035702B">
            <w:r w:rsidRPr="0035702B">
              <w:rPr>
                <w:sz w:val="24"/>
                <w:szCs w:val="24"/>
              </w:rPr>
              <w:t>Советник директора по воспитанию, классные руководители</w:t>
            </w:r>
          </w:p>
        </w:tc>
      </w:tr>
      <w:tr w:rsidR="0035702B" w:rsidRPr="0035702B" w14:paraId="1D57C715" w14:textId="77777777" w:rsidTr="00720884">
        <w:tc>
          <w:tcPr>
            <w:tcW w:w="3227" w:type="dxa"/>
          </w:tcPr>
          <w:p w14:paraId="6DBCAFD2" w14:textId="77777777" w:rsidR="0035702B" w:rsidRPr="0035702B" w:rsidRDefault="0035702B" w:rsidP="0035702B">
            <w:pPr>
              <w:rPr>
                <w:sz w:val="24"/>
                <w:szCs w:val="24"/>
              </w:rPr>
            </w:pPr>
            <w:r w:rsidRPr="0035702B">
              <w:rPr>
                <w:sz w:val="24"/>
                <w:szCs w:val="24"/>
              </w:rPr>
              <w:t>День Героев Отечества</w:t>
            </w:r>
          </w:p>
        </w:tc>
        <w:tc>
          <w:tcPr>
            <w:tcW w:w="1417" w:type="dxa"/>
          </w:tcPr>
          <w:p w14:paraId="7AB1FCCD" w14:textId="77777777" w:rsidR="0035702B" w:rsidRPr="0035702B" w:rsidRDefault="0035702B" w:rsidP="0035702B">
            <w:pPr>
              <w:rPr>
                <w:sz w:val="24"/>
                <w:szCs w:val="24"/>
              </w:rPr>
            </w:pPr>
            <w:r w:rsidRPr="0035702B">
              <w:rPr>
                <w:sz w:val="24"/>
                <w:szCs w:val="24"/>
              </w:rPr>
              <w:t>1-9 классы</w:t>
            </w:r>
          </w:p>
        </w:tc>
        <w:tc>
          <w:tcPr>
            <w:tcW w:w="2534" w:type="dxa"/>
          </w:tcPr>
          <w:p w14:paraId="193C4BDF" w14:textId="77777777" w:rsidR="0035702B" w:rsidRPr="0035702B" w:rsidRDefault="0035702B" w:rsidP="0035702B">
            <w:pPr>
              <w:rPr>
                <w:sz w:val="24"/>
                <w:szCs w:val="24"/>
              </w:rPr>
            </w:pPr>
            <w:r w:rsidRPr="0035702B">
              <w:rPr>
                <w:sz w:val="24"/>
                <w:szCs w:val="24"/>
              </w:rPr>
              <w:t>9 декабря</w:t>
            </w:r>
          </w:p>
        </w:tc>
        <w:tc>
          <w:tcPr>
            <w:tcW w:w="3420" w:type="dxa"/>
          </w:tcPr>
          <w:p w14:paraId="3937662E" w14:textId="77777777" w:rsidR="0035702B" w:rsidRPr="0035702B" w:rsidRDefault="0035702B" w:rsidP="0035702B">
            <w:pPr>
              <w:rPr>
                <w:sz w:val="24"/>
                <w:szCs w:val="24"/>
              </w:rPr>
            </w:pPr>
            <w:r w:rsidRPr="0035702B">
              <w:rPr>
                <w:sz w:val="24"/>
                <w:szCs w:val="24"/>
              </w:rPr>
              <w:t>Советник директора по воспитанию</w:t>
            </w:r>
          </w:p>
        </w:tc>
      </w:tr>
      <w:tr w:rsidR="0035702B" w:rsidRPr="0035702B" w14:paraId="3188CB5F" w14:textId="77777777" w:rsidTr="00720884">
        <w:tc>
          <w:tcPr>
            <w:tcW w:w="3227" w:type="dxa"/>
          </w:tcPr>
          <w:p w14:paraId="4B7D3856" w14:textId="77777777" w:rsidR="0035702B" w:rsidRPr="0035702B" w:rsidRDefault="0035702B" w:rsidP="0035702B">
            <w:pPr>
              <w:rPr>
                <w:sz w:val="24"/>
                <w:szCs w:val="24"/>
              </w:rPr>
            </w:pPr>
            <w:r w:rsidRPr="0035702B">
              <w:rPr>
                <w:sz w:val="24"/>
                <w:szCs w:val="24"/>
              </w:rPr>
              <w:t>День Конституции России</w:t>
            </w:r>
          </w:p>
        </w:tc>
        <w:tc>
          <w:tcPr>
            <w:tcW w:w="1417" w:type="dxa"/>
          </w:tcPr>
          <w:p w14:paraId="1DE70E91" w14:textId="77777777" w:rsidR="0035702B" w:rsidRPr="0035702B" w:rsidRDefault="0035702B" w:rsidP="0035702B">
            <w:pPr>
              <w:rPr>
                <w:sz w:val="24"/>
                <w:szCs w:val="24"/>
              </w:rPr>
            </w:pPr>
            <w:r w:rsidRPr="0035702B">
              <w:rPr>
                <w:sz w:val="24"/>
                <w:szCs w:val="24"/>
              </w:rPr>
              <w:t>1-9 классы</w:t>
            </w:r>
          </w:p>
        </w:tc>
        <w:tc>
          <w:tcPr>
            <w:tcW w:w="2534" w:type="dxa"/>
          </w:tcPr>
          <w:p w14:paraId="4426838D" w14:textId="77777777" w:rsidR="0035702B" w:rsidRPr="0035702B" w:rsidRDefault="0035702B" w:rsidP="0035702B">
            <w:pPr>
              <w:rPr>
                <w:sz w:val="24"/>
                <w:szCs w:val="24"/>
              </w:rPr>
            </w:pPr>
            <w:r w:rsidRPr="0035702B">
              <w:rPr>
                <w:sz w:val="24"/>
                <w:szCs w:val="24"/>
              </w:rPr>
              <w:t>12декабря</w:t>
            </w:r>
          </w:p>
        </w:tc>
        <w:tc>
          <w:tcPr>
            <w:tcW w:w="3420" w:type="dxa"/>
          </w:tcPr>
          <w:p w14:paraId="14919EE1" w14:textId="77777777" w:rsidR="0035702B" w:rsidRPr="0035702B" w:rsidRDefault="0035702B" w:rsidP="0035702B">
            <w:pPr>
              <w:rPr>
                <w:sz w:val="24"/>
                <w:szCs w:val="24"/>
              </w:rPr>
            </w:pPr>
            <w:r w:rsidRPr="0035702B">
              <w:rPr>
                <w:sz w:val="24"/>
                <w:szCs w:val="24"/>
              </w:rPr>
              <w:t>Советник директора по воспитанию</w:t>
            </w:r>
          </w:p>
        </w:tc>
      </w:tr>
      <w:tr w:rsidR="0035702B" w:rsidRPr="0035702B" w14:paraId="4DE3A638" w14:textId="77777777" w:rsidTr="00720884">
        <w:tc>
          <w:tcPr>
            <w:tcW w:w="3227" w:type="dxa"/>
          </w:tcPr>
          <w:p w14:paraId="67EEC6BD" w14:textId="77777777" w:rsidR="0035702B" w:rsidRPr="0035702B" w:rsidRDefault="0035702B" w:rsidP="0035702B">
            <w:pPr>
              <w:rPr>
                <w:sz w:val="24"/>
                <w:szCs w:val="24"/>
              </w:rPr>
            </w:pPr>
            <w:r w:rsidRPr="0035702B">
              <w:rPr>
                <w:sz w:val="24"/>
                <w:szCs w:val="24"/>
              </w:rPr>
              <w:t>Новогодняя елка</w:t>
            </w:r>
          </w:p>
        </w:tc>
        <w:tc>
          <w:tcPr>
            <w:tcW w:w="1417" w:type="dxa"/>
          </w:tcPr>
          <w:p w14:paraId="4E4B2896" w14:textId="77777777" w:rsidR="0035702B" w:rsidRPr="0035702B" w:rsidRDefault="0035702B" w:rsidP="0035702B">
            <w:pPr>
              <w:rPr>
                <w:sz w:val="24"/>
                <w:szCs w:val="24"/>
              </w:rPr>
            </w:pPr>
            <w:r w:rsidRPr="0035702B">
              <w:rPr>
                <w:sz w:val="24"/>
                <w:szCs w:val="24"/>
              </w:rPr>
              <w:t>1-9 классы</w:t>
            </w:r>
          </w:p>
        </w:tc>
        <w:tc>
          <w:tcPr>
            <w:tcW w:w="2534" w:type="dxa"/>
          </w:tcPr>
          <w:p w14:paraId="3460D9DC" w14:textId="77777777" w:rsidR="0035702B" w:rsidRPr="0035702B" w:rsidRDefault="0035702B" w:rsidP="0035702B">
            <w:pPr>
              <w:rPr>
                <w:sz w:val="24"/>
                <w:szCs w:val="24"/>
              </w:rPr>
            </w:pPr>
            <w:r w:rsidRPr="0035702B">
              <w:rPr>
                <w:sz w:val="24"/>
                <w:szCs w:val="24"/>
              </w:rPr>
              <w:t>декабрь</w:t>
            </w:r>
          </w:p>
        </w:tc>
        <w:tc>
          <w:tcPr>
            <w:tcW w:w="3420" w:type="dxa"/>
          </w:tcPr>
          <w:p w14:paraId="02929ED3"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8DF5F2C" w14:textId="77777777" w:rsidTr="00720884">
        <w:tc>
          <w:tcPr>
            <w:tcW w:w="3227" w:type="dxa"/>
          </w:tcPr>
          <w:p w14:paraId="316C9A93" w14:textId="77777777" w:rsidR="0035702B" w:rsidRPr="0035702B" w:rsidRDefault="0035702B" w:rsidP="0035702B">
            <w:pPr>
              <w:rPr>
                <w:sz w:val="24"/>
                <w:szCs w:val="24"/>
              </w:rPr>
            </w:pPr>
            <w:r w:rsidRPr="0035702B">
              <w:rPr>
                <w:sz w:val="24"/>
                <w:szCs w:val="24"/>
              </w:rPr>
              <w:t>День Защитника Отечества</w:t>
            </w:r>
          </w:p>
        </w:tc>
        <w:tc>
          <w:tcPr>
            <w:tcW w:w="1417" w:type="dxa"/>
          </w:tcPr>
          <w:p w14:paraId="2E72B6EB" w14:textId="77777777" w:rsidR="0035702B" w:rsidRPr="0035702B" w:rsidRDefault="0035702B" w:rsidP="0035702B">
            <w:pPr>
              <w:rPr>
                <w:sz w:val="24"/>
                <w:szCs w:val="24"/>
              </w:rPr>
            </w:pPr>
            <w:r w:rsidRPr="0035702B">
              <w:rPr>
                <w:sz w:val="24"/>
                <w:szCs w:val="24"/>
              </w:rPr>
              <w:t>1-9 классы</w:t>
            </w:r>
          </w:p>
        </w:tc>
        <w:tc>
          <w:tcPr>
            <w:tcW w:w="2534" w:type="dxa"/>
          </w:tcPr>
          <w:p w14:paraId="01E03416" w14:textId="77777777" w:rsidR="0035702B" w:rsidRPr="0035702B" w:rsidRDefault="0035702B" w:rsidP="0035702B">
            <w:pPr>
              <w:rPr>
                <w:sz w:val="24"/>
                <w:szCs w:val="24"/>
              </w:rPr>
            </w:pPr>
            <w:r w:rsidRPr="0035702B">
              <w:rPr>
                <w:sz w:val="24"/>
                <w:szCs w:val="24"/>
              </w:rPr>
              <w:t xml:space="preserve">22 февраля </w:t>
            </w:r>
          </w:p>
        </w:tc>
        <w:tc>
          <w:tcPr>
            <w:tcW w:w="3420" w:type="dxa"/>
          </w:tcPr>
          <w:p w14:paraId="113AD3E3"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72C2E51E" w14:textId="77777777" w:rsidTr="00720884">
        <w:tc>
          <w:tcPr>
            <w:tcW w:w="3227" w:type="dxa"/>
          </w:tcPr>
          <w:p w14:paraId="4C52CBD6" w14:textId="77777777" w:rsidR="0035702B" w:rsidRPr="0035702B" w:rsidRDefault="0035702B" w:rsidP="0035702B">
            <w:pPr>
              <w:rPr>
                <w:sz w:val="24"/>
                <w:szCs w:val="24"/>
              </w:rPr>
            </w:pPr>
            <w:r w:rsidRPr="0035702B">
              <w:rPr>
                <w:sz w:val="24"/>
                <w:szCs w:val="24"/>
              </w:rPr>
              <w:t>Международный день детского телевидения и радиовещания</w:t>
            </w:r>
          </w:p>
        </w:tc>
        <w:tc>
          <w:tcPr>
            <w:tcW w:w="1417" w:type="dxa"/>
          </w:tcPr>
          <w:p w14:paraId="1F62BB11" w14:textId="77777777" w:rsidR="0035702B" w:rsidRPr="0035702B" w:rsidRDefault="0035702B" w:rsidP="0035702B">
            <w:pPr>
              <w:rPr>
                <w:sz w:val="24"/>
                <w:szCs w:val="24"/>
              </w:rPr>
            </w:pPr>
            <w:r w:rsidRPr="0035702B">
              <w:rPr>
                <w:sz w:val="24"/>
                <w:szCs w:val="24"/>
              </w:rPr>
              <w:t>1-9 классы</w:t>
            </w:r>
          </w:p>
        </w:tc>
        <w:tc>
          <w:tcPr>
            <w:tcW w:w="2534" w:type="dxa"/>
          </w:tcPr>
          <w:p w14:paraId="29AF4B5A" w14:textId="77777777" w:rsidR="0035702B" w:rsidRPr="0035702B" w:rsidRDefault="0035702B" w:rsidP="0035702B">
            <w:pPr>
              <w:rPr>
                <w:sz w:val="24"/>
                <w:szCs w:val="24"/>
              </w:rPr>
            </w:pPr>
            <w:r w:rsidRPr="0035702B">
              <w:rPr>
                <w:sz w:val="24"/>
                <w:szCs w:val="24"/>
              </w:rPr>
              <w:t>Первое воскресенье марта</w:t>
            </w:r>
          </w:p>
        </w:tc>
        <w:tc>
          <w:tcPr>
            <w:tcW w:w="3420" w:type="dxa"/>
          </w:tcPr>
          <w:p w14:paraId="44EA7CCF"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36F48FDB" w14:textId="77777777" w:rsidTr="00720884">
        <w:tc>
          <w:tcPr>
            <w:tcW w:w="3227" w:type="dxa"/>
          </w:tcPr>
          <w:p w14:paraId="39DC9A86" w14:textId="77777777" w:rsidR="0035702B" w:rsidRPr="0035702B" w:rsidRDefault="0035702B" w:rsidP="0035702B">
            <w:pPr>
              <w:rPr>
                <w:sz w:val="24"/>
                <w:szCs w:val="24"/>
              </w:rPr>
            </w:pPr>
            <w:r w:rsidRPr="0035702B">
              <w:rPr>
                <w:sz w:val="24"/>
                <w:szCs w:val="24"/>
              </w:rPr>
              <w:t>Масленица</w:t>
            </w:r>
          </w:p>
        </w:tc>
        <w:tc>
          <w:tcPr>
            <w:tcW w:w="1417" w:type="dxa"/>
          </w:tcPr>
          <w:p w14:paraId="5F20CC70" w14:textId="77777777" w:rsidR="0035702B" w:rsidRPr="0035702B" w:rsidRDefault="0035702B" w:rsidP="0035702B">
            <w:pPr>
              <w:rPr>
                <w:sz w:val="24"/>
                <w:szCs w:val="24"/>
              </w:rPr>
            </w:pPr>
            <w:r w:rsidRPr="0035702B">
              <w:rPr>
                <w:sz w:val="24"/>
                <w:szCs w:val="24"/>
              </w:rPr>
              <w:t>1-9 классы</w:t>
            </w:r>
          </w:p>
        </w:tc>
        <w:tc>
          <w:tcPr>
            <w:tcW w:w="2534" w:type="dxa"/>
          </w:tcPr>
          <w:p w14:paraId="084FC2A7" w14:textId="77777777" w:rsidR="0035702B" w:rsidRPr="0035702B" w:rsidRDefault="0035702B" w:rsidP="0035702B">
            <w:pPr>
              <w:rPr>
                <w:sz w:val="24"/>
                <w:szCs w:val="24"/>
              </w:rPr>
            </w:pPr>
            <w:r w:rsidRPr="0035702B">
              <w:rPr>
                <w:sz w:val="24"/>
                <w:szCs w:val="24"/>
              </w:rPr>
              <w:t>Март (17)</w:t>
            </w:r>
          </w:p>
        </w:tc>
        <w:tc>
          <w:tcPr>
            <w:tcW w:w="3420" w:type="dxa"/>
          </w:tcPr>
          <w:p w14:paraId="76EB2B99"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27249E41" w14:textId="77777777" w:rsidTr="00720884">
        <w:tc>
          <w:tcPr>
            <w:tcW w:w="3227" w:type="dxa"/>
          </w:tcPr>
          <w:p w14:paraId="5F3FA763" w14:textId="77777777" w:rsidR="0035702B" w:rsidRPr="0035702B" w:rsidRDefault="0035702B" w:rsidP="0035702B">
            <w:pPr>
              <w:rPr>
                <w:sz w:val="24"/>
                <w:szCs w:val="24"/>
              </w:rPr>
            </w:pPr>
            <w:r w:rsidRPr="0035702B">
              <w:rPr>
                <w:sz w:val="24"/>
                <w:szCs w:val="24"/>
              </w:rPr>
              <w:t>Международный женский день</w:t>
            </w:r>
          </w:p>
        </w:tc>
        <w:tc>
          <w:tcPr>
            <w:tcW w:w="1417" w:type="dxa"/>
          </w:tcPr>
          <w:p w14:paraId="28057136" w14:textId="77777777" w:rsidR="0035702B" w:rsidRPr="0035702B" w:rsidRDefault="0035702B" w:rsidP="0035702B">
            <w:pPr>
              <w:rPr>
                <w:sz w:val="24"/>
                <w:szCs w:val="24"/>
              </w:rPr>
            </w:pPr>
            <w:r w:rsidRPr="0035702B">
              <w:rPr>
                <w:sz w:val="24"/>
                <w:szCs w:val="24"/>
              </w:rPr>
              <w:t>1-9 классы</w:t>
            </w:r>
          </w:p>
        </w:tc>
        <w:tc>
          <w:tcPr>
            <w:tcW w:w="2534" w:type="dxa"/>
          </w:tcPr>
          <w:p w14:paraId="73D4DBD6" w14:textId="77777777" w:rsidR="0035702B" w:rsidRPr="0035702B" w:rsidRDefault="0035702B" w:rsidP="0035702B">
            <w:pPr>
              <w:rPr>
                <w:sz w:val="24"/>
                <w:szCs w:val="24"/>
              </w:rPr>
            </w:pPr>
            <w:r w:rsidRPr="0035702B">
              <w:rPr>
                <w:sz w:val="24"/>
                <w:szCs w:val="24"/>
              </w:rPr>
              <w:t>8 марта</w:t>
            </w:r>
          </w:p>
        </w:tc>
        <w:tc>
          <w:tcPr>
            <w:tcW w:w="3420" w:type="dxa"/>
          </w:tcPr>
          <w:p w14:paraId="48029BED"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16251588" w14:textId="77777777" w:rsidTr="00720884">
        <w:tc>
          <w:tcPr>
            <w:tcW w:w="3227" w:type="dxa"/>
          </w:tcPr>
          <w:p w14:paraId="42D7DE35" w14:textId="77777777" w:rsidR="0035702B" w:rsidRPr="0035702B" w:rsidRDefault="0035702B" w:rsidP="0035702B">
            <w:pPr>
              <w:rPr>
                <w:sz w:val="24"/>
                <w:szCs w:val="24"/>
              </w:rPr>
            </w:pPr>
            <w:r w:rsidRPr="0035702B">
              <w:rPr>
                <w:sz w:val="24"/>
                <w:szCs w:val="24"/>
              </w:rPr>
              <w:t>День присоединения Крыма к России</w:t>
            </w:r>
          </w:p>
        </w:tc>
        <w:tc>
          <w:tcPr>
            <w:tcW w:w="1417" w:type="dxa"/>
          </w:tcPr>
          <w:p w14:paraId="6E7472BD" w14:textId="77777777" w:rsidR="0035702B" w:rsidRPr="0035702B" w:rsidRDefault="0035702B" w:rsidP="0035702B">
            <w:pPr>
              <w:rPr>
                <w:sz w:val="24"/>
                <w:szCs w:val="24"/>
              </w:rPr>
            </w:pPr>
            <w:r w:rsidRPr="0035702B">
              <w:rPr>
                <w:sz w:val="24"/>
                <w:szCs w:val="24"/>
              </w:rPr>
              <w:t>1-9 классы</w:t>
            </w:r>
          </w:p>
        </w:tc>
        <w:tc>
          <w:tcPr>
            <w:tcW w:w="2534" w:type="dxa"/>
          </w:tcPr>
          <w:p w14:paraId="0462B48D" w14:textId="77777777" w:rsidR="0035702B" w:rsidRPr="0035702B" w:rsidRDefault="0035702B" w:rsidP="0035702B">
            <w:pPr>
              <w:rPr>
                <w:sz w:val="24"/>
                <w:szCs w:val="24"/>
              </w:rPr>
            </w:pPr>
            <w:r w:rsidRPr="0035702B">
              <w:rPr>
                <w:sz w:val="24"/>
                <w:szCs w:val="24"/>
              </w:rPr>
              <w:t>18 марта</w:t>
            </w:r>
          </w:p>
        </w:tc>
        <w:tc>
          <w:tcPr>
            <w:tcW w:w="3420" w:type="dxa"/>
          </w:tcPr>
          <w:p w14:paraId="59B52A50"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7605E411" w14:textId="77777777" w:rsidTr="00720884">
        <w:tc>
          <w:tcPr>
            <w:tcW w:w="3227" w:type="dxa"/>
          </w:tcPr>
          <w:p w14:paraId="27B7CD69" w14:textId="77777777" w:rsidR="0035702B" w:rsidRPr="0035702B" w:rsidRDefault="0035702B" w:rsidP="0035702B">
            <w:pPr>
              <w:rPr>
                <w:sz w:val="24"/>
                <w:szCs w:val="24"/>
              </w:rPr>
            </w:pPr>
            <w:r w:rsidRPr="0035702B">
              <w:rPr>
                <w:sz w:val="24"/>
                <w:szCs w:val="24"/>
              </w:rPr>
              <w:t>Всемирный День театра</w:t>
            </w:r>
          </w:p>
        </w:tc>
        <w:tc>
          <w:tcPr>
            <w:tcW w:w="1417" w:type="dxa"/>
          </w:tcPr>
          <w:p w14:paraId="5150082A" w14:textId="77777777" w:rsidR="0035702B" w:rsidRPr="0035702B" w:rsidRDefault="0035702B" w:rsidP="0035702B">
            <w:pPr>
              <w:rPr>
                <w:sz w:val="24"/>
                <w:szCs w:val="24"/>
              </w:rPr>
            </w:pPr>
            <w:r w:rsidRPr="0035702B">
              <w:rPr>
                <w:sz w:val="24"/>
                <w:szCs w:val="24"/>
              </w:rPr>
              <w:t>1-9 классы</w:t>
            </w:r>
          </w:p>
        </w:tc>
        <w:tc>
          <w:tcPr>
            <w:tcW w:w="2534" w:type="dxa"/>
          </w:tcPr>
          <w:p w14:paraId="065616FE" w14:textId="77777777" w:rsidR="0035702B" w:rsidRPr="0035702B" w:rsidRDefault="0035702B" w:rsidP="0035702B">
            <w:pPr>
              <w:rPr>
                <w:sz w:val="24"/>
                <w:szCs w:val="24"/>
              </w:rPr>
            </w:pPr>
            <w:r w:rsidRPr="0035702B">
              <w:rPr>
                <w:sz w:val="24"/>
                <w:szCs w:val="24"/>
              </w:rPr>
              <w:t>27 марта</w:t>
            </w:r>
          </w:p>
        </w:tc>
        <w:tc>
          <w:tcPr>
            <w:tcW w:w="3420" w:type="dxa"/>
          </w:tcPr>
          <w:p w14:paraId="2FBCB8AF"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2E9F214F" w14:textId="77777777" w:rsidTr="00720884">
        <w:tc>
          <w:tcPr>
            <w:tcW w:w="3227" w:type="dxa"/>
          </w:tcPr>
          <w:p w14:paraId="5B0B5FDA" w14:textId="77777777" w:rsidR="0035702B" w:rsidRPr="0035702B" w:rsidRDefault="0035702B" w:rsidP="0035702B">
            <w:pPr>
              <w:rPr>
                <w:sz w:val="24"/>
                <w:szCs w:val="24"/>
              </w:rPr>
            </w:pPr>
            <w:r w:rsidRPr="0035702B">
              <w:rPr>
                <w:sz w:val="24"/>
                <w:szCs w:val="24"/>
              </w:rPr>
              <w:lastRenderedPageBreak/>
              <w:t>Единый день профориентации</w:t>
            </w:r>
          </w:p>
        </w:tc>
        <w:tc>
          <w:tcPr>
            <w:tcW w:w="1417" w:type="dxa"/>
          </w:tcPr>
          <w:p w14:paraId="5E691BD0" w14:textId="77777777" w:rsidR="0035702B" w:rsidRPr="0035702B" w:rsidRDefault="0035702B" w:rsidP="0035702B">
            <w:pPr>
              <w:rPr>
                <w:sz w:val="24"/>
                <w:szCs w:val="24"/>
              </w:rPr>
            </w:pPr>
            <w:r w:rsidRPr="0035702B">
              <w:rPr>
                <w:sz w:val="24"/>
                <w:szCs w:val="24"/>
              </w:rPr>
              <w:t>1-9 классы</w:t>
            </w:r>
          </w:p>
        </w:tc>
        <w:tc>
          <w:tcPr>
            <w:tcW w:w="2534" w:type="dxa"/>
          </w:tcPr>
          <w:p w14:paraId="015CF0CE" w14:textId="77777777" w:rsidR="0035702B" w:rsidRPr="0035702B" w:rsidRDefault="0035702B" w:rsidP="0035702B">
            <w:pPr>
              <w:rPr>
                <w:sz w:val="24"/>
                <w:szCs w:val="24"/>
              </w:rPr>
            </w:pPr>
            <w:r w:rsidRPr="0035702B">
              <w:rPr>
                <w:sz w:val="24"/>
                <w:szCs w:val="24"/>
              </w:rPr>
              <w:t>3-яя неделя марта</w:t>
            </w:r>
          </w:p>
        </w:tc>
        <w:tc>
          <w:tcPr>
            <w:tcW w:w="3420" w:type="dxa"/>
          </w:tcPr>
          <w:p w14:paraId="658EB413"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64EF1C2A" w14:textId="77777777" w:rsidTr="00720884">
        <w:tc>
          <w:tcPr>
            <w:tcW w:w="3227" w:type="dxa"/>
          </w:tcPr>
          <w:p w14:paraId="29CDA1ED" w14:textId="77777777" w:rsidR="0035702B" w:rsidRPr="0035702B" w:rsidRDefault="0035702B" w:rsidP="0035702B">
            <w:pPr>
              <w:rPr>
                <w:sz w:val="24"/>
                <w:szCs w:val="24"/>
              </w:rPr>
            </w:pPr>
            <w:r w:rsidRPr="0035702B">
              <w:rPr>
                <w:sz w:val="24"/>
                <w:szCs w:val="24"/>
              </w:rPr>
              <w:t>Всемирный День здоровья</w:t>
            </w:r>
          </w:p>
        </w:tc>
        <w:tc>
          <w:tcPr>
            <w:tcW w:w="1417" w:type="dxa"/>
          </w:tcPr>
          <w:p w14:paraId="50C9CCD9" w14:textId="77777777" w:rsidR="0035702B" w:rsidRPr="0035702B" w:rsidRDefault="0035702B" w:rsidP="0035702B">
            <w:pPr>
              <w:rPr>
                <w:sz w:val="24"/>
                <w:szCs w:val="24"/>
              </w:rPr>
            </w:pPr>
            <w:r w:rsidRPr="0035702B">
              <w:rPr>
                <w:sz w:val="24"/>
                <w:szCs w:val="24"/>
              </w:rPr>
              <w:t>1-9 классы</w:t>
            </w:r>
          </w:p>
        </w:tc>
        <w:tc>
          <w:tcPr>
            <w:tcW w:w="2534" w:type="dxa"/>
          </w:tcPr>
          <w:p w14:paraId="68C4932C" w14:textId="77777777" w:rsidR="0035702B" w:rsidRPr="0035702B" w:rsidRDefault="0035702B" w:rsidP="0035702B">
            <w:pPr>
              <w:rPr>
                <w:sz w:val="24"/>
                <w:szCs w:val="24"/>
              </w:rPr>
            </w:pPr>
            <w:r w:rsidRPr="0035702B">
              <w:rPr>
                <w:sz w:val="24"/>
                <w:szCs w:val="24"/>
              </w:rPr>
              <w:t>7 апреля</w:t>
            </w:r>
          </w:p>
        </w:tc>
        <w:tc>
          <w:tcPr>
            <w:tcW w:w="3420" w:type="dxa"/>
          </w:tcPr>
          <w:p w14:paraId="584EDFDE"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56F2133D" w14:textId="77777777" w:rsidTr="00720884">
        <w:tc>
          <w:tcPr>
            <w:tcW w:w="3227" w:type="dxa"/>
          </w:tcPr>
          <w:p w14:paraId="44187344" w14:textId="77777777" w:rsidR="0035702B" w:rsidRPr="0035702B" w:rsidRDefault="0035702B" w:rsidP="0035702B">
            <w:pPr>
              <w:rPr>
                <w:sz w:val="24"/>
                <w:szCs w:val="24"/>
              </w:rPr>
            </w:pPr>
            <w:r w:rsidRPr="0035702B">
              <w:rPr>
                <w:sz w:val="24"/>
                <w:szCs w:val="24"/>
              </w:rPr>
              <w:t>День космонавтики</w:t>
            </w:r>
          </w:p>
        </w:tc>
        <w:tc>
          <w:tcPr>
            <w:tcW w:w="1417" w:type="dxa"/>
          </w:tcPr>
          <w:p w14:paraId="790AC2C7" w14:textId="77777777" w:rsidR="0035702B" w:rsidRPr="0035702B" w:rsidRDefault="0035702B" w:rsidP="0035702B">
            <w:pPr>
              <w:rPr>
                <w:sz w:val="24"/>
                <w:szCs w:val="24"/>
              </w:rPr>
            </w:pPr>
            <w:r w:rsidRPr="0035702B">
              <w:rPr>
                <w:sz w:val="24"/>
                <w:szCs w:val="24"/>
              </w:rPr>
              <w:t>1-9 классы</w:t>
            </w:r>
          </w:p>
        </w:tc>
        <w:tc>
          <w:tcPr>
            <w:tcW w:w="2534" w:type="dxa"/>
          </w:tcPr>
          <w:p w14:paraId="2CDF4CA6" w14:textId="77777777" w:rsidR="0035702B" w:rsidRPr="0035702B" w:rsidRDefault="0035702B" w:rsidP="0035702B">
            <w:pPr>
              <w:rPr>
                <w:sz w:val="24"/>
                <w:szCs w:val="24"/>
              </w:rPr>
            </w:pPr>
            <w:r w:rsidRPr="0035702B">
              <w:rPr>
                <w:sz w:val="24"/>
                <w:szCs w:val="24"/>
              </w:rPr>
              <w:t>12 апреля</w:t>
            </w:r>
          </w:p>
        </w:tc>
        <w:tc>
          <w:tcPr>
            <w:tcW w:w="3420" w:type="dxa"/>
          </w:tcPr>
          <w:p w14:paraId="0D8C35A1"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1890BED4" w14:textId="77777777" w:rsidTr="00720884">
        <w:tc>
          <w:tcPr>
            <w:tcW w:w="3227" w:type="dxa"/>
          </w:tcPr>
          <w:p w14:paraId="1FD8FC61" w14:textId="77777777" w:rsidR="0035702B" w:rsidRPr="0035702B" w:rsidRDefault="0035702B" w:rsidP="0035702B">
            <w:pPr>
              <w:rPr>
                <w:sz w:val="24"/>
                <w:szCs w:val="24"/>
              </w:rPr>
            </w:pPr>
            <w:r w:rsidRPr="0035702B">
              <w:rPr>
                <w:sz w:val="24"/>
                <w:szCs w:val="24"/>
              </w:rPr>
              <w:t>День «Казачество на защите Отечества»</w:t>
            </w:r>
          </w:p>
        </w:tc>
        <w:tc>
          <w:tcPr>
            <w:tcW w:w="1417" w:type="dxa"/>
          </w:tcPr>
          <w:p w14:paraId="6256DA52" w14:textId="77777777" w:rsidR="0035702B" w:rsidRPr="0035702B" w:rsidRDefault="0035702B" w:rsidP="0035702B">
            <w:pPr>
              <w:rPr>
                <w:sz w:val="24"/>
                <w:szCs w:val="24"/>
              </w:rPr>
            </w:pPr>
            <w:r w:rsidRPr="0035702B">
              <w:rPr>
                <w:sz w:val="24"/>
                <w:szCs w:val="24"/>
              </w:rPr>
              <w:t>1-9 классы</w:t>
            </w:r>
          </w:p>
        </w:tc>
        <w:tc>
          <w:tcPr>
            <w:tcW w:w="2534" w:type="dxa"/>
          </w:tcPr>
          <w:p w14:paraId="390267C3" w14:textId="77777777" w:rsidR="0035702B" w:rsidRPr="0035702B" w:rsidRDefault="0035702B" w:rsidP="0035702B">
            <w:pPr>
              <w:rPr>
                <w:sz w:val="24"/>
                <w:szCs w:val="24"/>
              </w:rPr>
            </w:pPr>
            <w:r w:rsidRPr="0035702B">
              <w:rPr>
                <w:sz w:val="24"/>
                <w:szCs w:val="24"/>
              </w:rPr>
              <w:t>27 апреля</w:t>
            </w:r>
          </w:p>
        </w:tc>
        <w:tc>
          <w:tcPr>
            <w:tcW w:w="3420" w:type="dxa"/>
          </w:tcPr>
          <w:p w14:paraId="2C5373DD"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4DDF5A01" w14:textId="77777777" w:rsidTr="00720884">
        <w:tc>
          <w:tcPr>
            <w:tcW w:w="3227" w:type="dxa"/>
          </w:tcPr>
          <w:p w14:paraId="03F580D1" w14:textId="77777777" w:rsidR="0035702B" w:rsidRPr="0035702B" w:rsidRDefault="0035702B" w:rsidP="0035702B">
            <w:pPr>
              <w:rPr>
                <w:sz w:val="24"/>
                <w:szCs w:val="24"/>
              </w:rPr>
            </w:pPr>
            <w:r w:rsidRPr="0035702B">
              <w:rPr>
                <w:sz w:val="24"/>
                <w:szCs w:val="24"/>
              </w:rPr>
              <w:t>Праздник весны и труда</w:t>
            </w:r>
          </w:p>
        </w:tc>
        <w:tc>
          <w:tcPr>
            <w:tcW w:w="1417" w:type="dxa"/>
          </w:tcPr>
          <w:p w14:paraId="7C5B956F" w14:textId="77777777" w:rsidR="0035702B" w:rsidRPr="0035702B" w:rsidRDefault="0035702B" w:rsidP="0035702B">
            <w:pPr>
              <w:rPr>
                <w:sz w:val="24"/>
                <w:szCs w:val="24"/>
              </w:rPr>
            </w:pPr>
            <w:r w:rsidRPr="0035702B">
              <w:rPr>
                <w:sz w:val="24"/>
                <w:szCs w:val="24"/>
              </w:rPr>
              <w:t>1-9 классы</w:t>
            </w:r>
          </w:p>
        </w:tc>
        <w:tc>
          <w:tcPr>
            <w:tcW w:w="2534" w:type="dxa"/>
          </w:tcPr>
          <w:p w14:paraId="6080B66A" w14:textId="77777777" w:rsidR="0035702B" w:rsidRPr="0035702B" w:rsidRDefault="0035702B" w:rsidP="0035702B">
            <w:pPr>
              <w:rPr>
                <w:sz w:val="24"/>
                <w:szCs w:val="24"/>
              </w:rPr>
            </w:pPr>
            <w:r w:rsidRPr="0035702B">
              <w:rPr>
                <w:sz w:val="24"/>
                <w:szCs w:val="24"/>
              </w:rPr>
              <w:t>1 мая</w:t>
            </w:r>
          </w:p>
        </w:tc>
        <w:tc>
          <w:tcPr>
            <w:tcW w:w="3420" w:type="dxa"/>
          </w:tcPr>
          <w:p w14:paraId="44E2DA59"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139FAB17" w14:textId="77777777" w:rsidTr="00720884">
        <w:tc>
          <w:tcPr>
            <w:tcW w:w="3227" w:type="dxa"/>
          </w:tcPr>
          <w:p w14:paraId="0C8CB1C2" w14:textId="77777777" w:rsidR="0035702B" w:rsidRPr="0035702B" w:rsidRDefault="0035702B" w:rsidP="0035702B">
            <w:pPr>
              <w:rPr>
                <w:sz w:val="24"/>
                <w:szCs w:val="24"/>
              </w:rPr>
            </w:pPr>
            <w:r w:rsidRPr="0035702B">
              <w:rPr>
                <w:sz w:val="24"/>
                <w:szCs w:val="24"/>
              </w:rPr>
              <w:t xml:space="preserve">День Победы </w:t>
            </w:r>
          </w:p>
        </w:tc>
        <w:tc>
          <w:tcPr>
            <w:tcW w:w="1417" w:type="dxa"/>
          </w:tcPr>
          <w:p w14:paraId="0C8C0758" w14:textId="77777777" w:rsidR="0035702B" w:rsidRPr="0035702B" w:rsidRDefault="0035702B" w:rsidP="0035702B">
            <w:pPr>
              <w:rPr>
                <w:sz w:val="24"/>
                <w:szCs w:val="24"/>
              </w:rPr>
            </w:pPr>
            <w:r w:rsidRPr="0035702B">
              <w:rPr>
                <w:sz w:val="24"/>
                <w:szCs w:val="24"/>
              </w:rPr>
              <w:t>1-9 классы</w:t>
            </w:r>
          </w:p>
        </w:tc>
        <w:tc>
          <w:tcPr>
            <w:tcW w:w="2534" w:type="dxa"/>
          </w:tcPr>
          <w:p w14:paraId="7302605B" w14:textId="77777777" w:rsidR="0035702B" w:rsidRPr="0035702B" w:rsidRDefault="0035702B" w:rsidP="0035702B">
            <w:pPr>
              <w:rPr>
                <w:sz w:val="24"/>
                <w:szCs w:val="24"/>
              </w:rPr>
            </w:pPr>
            <w:r w:rsidRPr="0035702B">
              <w:rPr>
                <w:sz w:val="24"/>
                <w:szCs w:val="24"/>
              </w:rPr>
              <w:t xml:space="preserve">9 мая </w:t>
            </w:r>
          </w:p>
        </w:tc>
        <w:tc>
          <w:tcPr>
            <w:tcW w:w="3420" w:type="dxa"/>
          </w:tcPr>
          <w:p w14:paraId="3D377566" w14:textId="77777777" w:rsidR="0035702B" w:rsidRPr="0035702B" w:rsidRDefault="0035702B" w:rsidP="0035702B">
            <w:pPr>
              <w:rPr>
                <w:sz w:val="24"/>
                <w:szCs w:val="24"/>
              </w:rPr>
            </w:pPr>
            <w:r w:rsidRPr="0035702B">
              <w:rPr>
                <w:sz w:val="24"/>
                <w:szCs w:val="24"/>
              </w:rPr>
              <w:t>Советник директора по воспитанию, педагоги-организаторы, классные руководители</w:t>
            </w:r>
          </w:p>
        </w:tc>
      </w:tr>
      <w:tr w:rsidR="0035702B" w:rsidRPr="0035702B" w14:paraId="63C85CEA" w14:textId="77777777" w:rsidTr="00720884">
        <w:tc>
          <w:tcPr>
            <w:tcW w:w="3227" w:type="dxa"/>
          </w:tcPr>
          <w:p w14:paraId="6F734D72" w14:textId="77777777" w:rsidR="0035702B" w:rsidRPr="0035702B" w:rsidRDefault="0035702B" w:rsidP="0035702B">
            <w:pPr>
              <w:rPr>
                <w:sz w:val="24"/>
                <w:szCs w:val="24"/>
              </w:rPr>
            </w:pPr>
            <w:r w:rsidRPr="0035702B">
              <w:rPr>
                <w:sz w:val="24"/>
                <w:szCs w:val="24"/>
              </w:rPr>
              <w:t>Последний звонок</w:t>
            </w:r>
          </w:p>
        </w:tc>
        <w:tc>
          <w:tcPr>
            <w:tcW w:w="1417" w:type="dxa"/>
          </w:tcPr>
          <w:p w14:paraId="356F022E" w14:textId="77777777" w:rsidR="0035702B" w:rsidRPr="0035702B" w:rsidRDefault="0035702B" w:rsidP="0035702B">
            <w:pPr>
              <w:rPr>
                <w:sz w:val="24"/>
                <w:szCs w:val="24"/>
              </w:rPr>
            </w:pPr>
            <w:r w:rsidRPr="0035702B">
              <w:rPr>
                <w:sz w:val="24"/>
                <w:szCs w:val="24"/>
              </w:rPr>
              <w:t>9 класс</w:t>
            </w:r>
          </w:p>
        </w:tc>
        <w:tc>
          <w:tcPr>
            <w:tcW w:w="2534" w:type="dxa"/>
          </w:tcPr>
          <w:p w14:paraId="7EB36A9C" w14:textId="77777777" w:rsidR="0035702B" w:rsidRPr="0035702B" w:rsidRDefault="0035702B" w:rsidP="0035702B">
            <w:pPr>
              <w:rPr>
                <w:sz w:val="24"/>
                <w:szCs w:val="24"/>
              </w:rPr>
            </w:pPr>
            <w:r w:rsidRPr="0035702B">
              <w:rPr>
                <w:sz w:val="24"/>
                <w:szCs w:val="24"/>
              </w:rPr>
              <w:t>май</w:t>
            </w:r>
          </w:p>
        </w:tc>
        <w:tc>
          <w:tcPr>
            <w:tcW w:w="3420" w:type="dxa"/>
          </w:tcPr>
          <w:p w14:paraId="440DE2F3" w14:textId="77777777" w:rsidR="0035702B" w:rsidRPr="0035702B" w:rsidRDefault="0035702B" w:rsidP="0035702B">
            <w:pPr>
              <w:rPr>
                <w:sz w:val="24"/>
                <w:szCs w:val="24"/>
              </w:rPr>
            </w:pPr>
            <w:r w:rsidRPr="0035702B">
              <w:rPr>
                <w:sz w:val="24"/>
                <w:szCs w:val="24"/>
              </w:rPr>
              <w:t xml:space="preserve"> педагоги-организаторы, классные руководители</w:t>
            </w:r>
          </w:p>
        </w:tc>
      </w:tr>
      <w:tr w:rsidR="0035702B" w:rsidRPr="0035702B" w14:paraId="72F8F046" w14:textId="77777777" w:rsidTr="00720884">
        <w:tc>
          <w:tcPr>
            <w:tcW w:w="3227" w:type="dxa"/>
          </w:tcPr>
          <w:p w14:paraId="18A178A4" w14:textId="77777777" w:rsidR="0035702B" w:rsidRPr="0035702B" w:rsidRDefault="0035702B" w:rsidP="0035702B">
            <w:pPr>
              <w:rPr>
                <w:sz w:val="24"/>
                <w:szCs w:val="24"/>
              </w:rPr>
            </w:pPr>
            <w:r w:rsidRPr="0035702B">
              <w:rPr>
                <w:sz w:val="24"/>
                <w:szCs w:val="24"/>
              </w:rPr>
              <w:t>День защиты детей</w:t>
            </w:r>
          </w:p>
        </w:tc>
        <w:tc>
          <w:tcPr>
            <w:tcW w:w="1417" w:type="dxa"/>
          </w:tcPr>
          <w:p w14:paraId="059DFA2F" w14:textId="77777777" w:rsidR="0035702B" w:rsidRPr="0035702B" w:rsidRDefault="0035702B" w:rsidP="0035702B">
            <w:pPr>
              <w:rPr>
                <w:sz w:val="24"/>
                <w:szCs w:val="24"/>
              </w:rPr>
            </w:pPr>
            <w:r w:rsidRPr="0035702B">
              <w:rPr>
                <w:sz w:val="24"/>
                <w:szCs w:val="24"/>
              </w:rPr>
              <w:t>1-9 классы</w:t>
            </w:r>
          </w:p>
        </w:tc>
        <w:tc>
          <w:tcPr>
            <w:tcW w:w="2534" w:type="dxa"/>
          </w:tcPr>
          <w:p w14:paraId="18937EF2" w14:textId="77777777" w:rsidR="0035702B" w:rsidRPr="0035702B" w:rsidRDefault="0035702B" w:rsidP="0035702B">
            <w:pPr>
              <w:rPr>
                <w:sz w:val="24"/>
                <w:szCs w:val="24"/>
              </w:rPr>
            </w:pPr>
            <w:r w:rsidRPr="0035702B">
              <w:rPr>
                <w:sz w:val="24"/>
                <w:szCs w:val="24"/>
              </w:rPr>
              <w:t>1 июня</w:t>
            </w:r>
          </w:p>
        </w:tc>
        <w:tc>
          <w:tcPr>
            <w:tcW w:w="3420" w:type="dxa"/>
          </w:tcPr>
          <w:p w14:paraId="6D79C149"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6C50CE0E" w14:textId="77777777" w:rsidTr="00720884">
        <w:tc>
          <w:tcPr>
            <w:tcW w:w="3227" w:type="dxa"/>
          </w:tcPr>
          <w:p w14:paraId="532696DA" w14:textId="77777777" w:rsidR="0035702B" w:rsidRPr="0035702B" w:rsidRDefault="0035702B" w:rsidP="0035702B">
            <w:pPr>
              <w:rPr>
                <w:sz w:val="24"/>
                <w:szCs w:val="24"/>
              </w:rPr>
            </w:pPr>
            <w:r w:rsidRPr="0035702B">
              <w:rPr>
                <w:sz w:val="24"/>
                <w:szCs w:val="24"/>
              </w:rPr>
              <w:t>Международный Олимпийский день</w:t>
            </w:r>
          </w:p>
        </w:tc>
        <w:tc>
          <w:tcPr>
            <w:tcW w:w="1417" w:type="dxa"/>
          </w:tcPr>
          <w:p w14:paraId="0A7618EB" w14:textId="77777777" w:rsidR="0035702B" w:rsidRPr="0035702B" w:rsidRDefault="0035702B" w:rsidP="0035702B">
            <w:pPr>
              <w:rPr>
                <w:sz w:val="24"/>
                <w:szCs w:val="24"/>
              </w:rPr>
            </w:pPr>
            <w:r w:rsidRPr="0035702B">
              <w:rPr>
                <w:sz w:val="24"/>
                <w:szCs w:val="24"/>
              </w:rPr>
              <w:t>1-8 классы</w:t>
            </w:r>
          </w:p>
        </w:tc>
        <w:tc>
          <w:tcPr>
            <w:tcW w:w="2534" w:type="dxa"/>
          </w:tcPr>
          <w:p w14:paraId="6FA69C2D" w14:textId="77777777" w:rsidR="0035702B" w:rsidRPr="0035702B" w:rsidRDefault="0035702B" w:rsidP="0035702B">
            <w:pPr>
              <w:rPr>
                <w:sz w:val="24"/>
                <w:szCs w:val="24"/>
              </w:rPr>
            </w:pPr>
            <w:r w:rsidRPr="0035702B">
              <w:rPr>
                <w:sz w:val="24"/>
                <w:szCs w:val="24"/>
              </w:rPr>
              <w:t>23 июня</w:t>
            </w:r>
          </w:p>
        </w:tc>
        <w:tc>
          <w:tcPr>
            <w:tcW w:w="3420" w:type="dxa"/>
          </w:tcPr>
          <w:p w14:paraId="65C25C03"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3A960ED9" w14:textId="77777777" w:rsidTr="00720884">
        <w:tc>
          <w:tcPr>
            <w:tcW w:w="3227" w:type="dxa"/>
          </w:tcPr>
          <w:p w14:paraId="72FDEFA9" w14:textId="77777777" w:rsidR="0035702B" w:rsidRPr="0035702B" w:rsidRDefault="0035702B" w:rsidP="0035702B">
            <w:pPr>
              <w:rPr>
                <w:sz w:val="24"/>
                <w:szCs w:val="24"/>
              </w:rPr>
            </w:pPr>
            <w:r w:rsidRPr="0035702B">
              <w:rPr>
                <w:sz w:val="24"/>
                <w:szCs w:val="24"/>
              </w:rPr>
              <w:t>День молодежи</w:t>
            </w:r>
          </w:p>
        </w:tc>
        <w:tc>
          <w:tcPr>
            <w:tcW w:w="1417" w:type="dxa"/>
          </w:tcPr>
          <w:p w14:paraId="12E01AE9" w14:textId="77777777" w:rsidR="0035702B" w:rsidRPr="0035702B" w:rsidRDefault="0035702B" w:rsidP="0035702B">
            <w:pPr>
              <w:rPr>
                <w:sz w:val="24"/>
                <w:szCs w:val="24"/>
              </w:rPr>
            </w:pPr>
            <w:r w:rsidRPr="0035702B">
              <w:rPr>
                <w:sz w:val="24"/>
                <w:szCs w:val="24"/>
              </w:rPr>
              <w:t>1-8 классы</w:t>
            </w:r>
          </w:p>
        </w:tc>
        <w:tc>
          <w:tcPr>
            <w:tcW w:w="2534" w:type="dxa"/>
          </w:tcPr>
          <w:p w14:paraId="3A752181" w14:textId="77777777" w:rsidR="0035702B" w:rsidRPr="0035702B" w:rsidRDefault="0035702B" w:rsidP="0035702B">
            <w:pPr>
              <w:rPr>
                <w:sz w:val="24"/>
                <w:szCs w:val="24"/>
              </w:rPr>
            </w:pPr>
            <w:r w:rsidRPr="0035702B">
              <w:rPr>
                <w:sz w:val="24"/>
                <w:szCs w:val="24"/>
              </w:rPr>
              <w:t>27 июня</w:t>
            </w:r>
          </w:p>
        </w:tc>
        <w:tc>
          <w:tcPr>
            <w:tcW w:w="3420" w:type="dxa"/>
          </w:tcPr>
          <w:p w14:paraId="3A9328EE" w14:textId="77777777" w:rsidR="0035702B" w:rsidRPr="0035702B" w:rsidRDefault="0035702B" w:rsidP="0035702B">
            <w:pPr>
              <w:rPr>
                <w:sz w:val="24"/>
                <w:szCs w:val="24"/>
              </w:rPr>
            </w:pPr>
            <w:r w:rsidRPr="0035702B">
              <w:rPr>
                <w:sz w:val="24"/>
                <w:szCs w:val="24"/>
              </w:rPr>
              <w:t>Советник директора по воспитанию, классные руководители</w:t>
            </w:r>
          </w:p>
        </w:tc>
      </w:tr>
      <w:tr w:rsidR="0035702B" w:rsidRPr="0035702B" w14:paraId="523E86D9" w14:textId="77777777" w:rsidTr="00720884">
        <w:tc>
          <w:tcPr>
            <w:tcW w:w="3227" w:type="dxa"/>
          </w:tcPr>
          <w:p w14:paraId="29C47340" w14:textId="77777777" w:rsidR="0035702B" w:rsidRPr="0035702B" w:rsidRDefault="0035702B" w:rsidP="0035702B">
            <w:pPr>
              <w:rPr>
                <w:sz w:val="24"/>
                <w:szCs w:val="24"/>
              </w:rPr>
            </w:pPr>
            <w:r w:rsidRPr="0035702B">
              <w:rPr>
                <w:sz w:val="24"/>
                <w:szCs w:val="24"/>
              </w:rPr>
              <w:t>Выпускной</w:t>
            </w:r>
          </w:p>
        </w:tc>
        <w:tc>
          <w:tcPr>
            <w:tcW w:w="1417" w:type="dxa"/>
          </w:tcPr>
          <w:p w14:paraId="70861E9C" w14:textId="77777777" w:rsidR="0035702B" w:rsidRPr="0035702B" w:rsidRDefault="0035702B" w:rsidP="0035702B">
            <w:pPr>
              <w:rPr>
                <w:sz w:val="24"/>
                <w:szCs w:val="24"/>
              </w:rPr>
            </w:pPr>
            <w:r w:rsidRPr="0035702B">
              <w:rPr>
                <w:sz w:val="24"/>
                <w:szCs w:val="24"/>
              </w:rPr>
              <w:t>9 класс</w:t>
            </w:r>
          </w:p>
        </w:tc>
        <w:tc>
          <w:tcPr>
            <w:tcW w:w="2534" w:type="dxa"/>
          </w:tcPr>
          <w:p w14:paraId="645147FF" w14:textId="77777777" w:rsidR="0035702B" w:rsidRPr="0035702B" w:rsidRDefault="0035702B" w:rsidP="0035702B">
            <w:pPr>
              <w:rPr>
                <w:sz w:val="24"/>
                <w:szCs w:val="24"/>
              </w:rPr>
            </w:pPr>
            <w:r w:rsidRPr="0035702B">
              <w:rPr>
                <w:sz w:val="24"/>
                <w:szCs w:val="24"/>
              </w:rPr>
              <w:t>июнь</w:t>
            </w:r>
          </w:p>
        </w:tc>
        <w:tc>
          <w:tcPr>
            <w:tcW w:w="3420" w:type="dxa"/>
          </w:tcPr>
          <w:p w14:paraId="1D43EF42" w14:textId="77777777" w:rsidR="0035702B" w:rsidRPr="0035702B" w:rsidRDefault="0035702B" w:rsidP="0035702B">
            <w:pPr>
              <w:rPr>
                <w:sz w:val="24"/>
                <w:szCs w:val="24"/>
              </w:rPr>
            </w:pPr>
            <w:r w:rsidRPr="0035702B">
              <w:rPr>
                <w:sz w:val="24"/>
                <w:szCs w:val="24"/>
              </w:rPr>
              <w:t>педагоги-организаторы, классные руководители</w:t>
            </w:r>
          </w:p>
        </w:tc>
      </w:tr>
      <w:tr w:rsidR="0035702B" w:rsidRPr="0035702B" w14:paraId="70388A83" w14:textId="77777777" w:rsidTr="00720884">
        <w:tc>
          <w:tcPr>
            <w:tcW w:w="10598" w:type="dxa"/>
            <w:gridSpan w:val="4"/>
          </w:tcPr>
          <w:p w14:paraId="43C824CC" w14:textId="77777777" w:rsidR="0035702B" w:rsidRPr="0035702B" w:rsidRDefault="0035702B" w:rsidP="0035702B">
            <w:pPr>
              <w:jc w:val="center"/>
              <w:rPr>
                <w:sz w:val="24"/>
                <w:szCs w:val="24"/>
              </w:rPr>
            </w:pPr>
            <w:r w:rsidRPr="0035702B">
              <w:rPr>
                <w:sz w:val="24"/>
                <w:szCs w:val="24"/>
              </w:rPr>
              <w:t>Классные часы к памятным датам</w:t>
            </w:r>
          </w:p>
        </w:tc>
      </w:tr>
      <w:tr w:rsidR="0035702B" w:rsidRPr="0035702B" w14:paraId="4D6A06FB" w14:textId="77777777" w:rsidTr="00720884">
        <w:tc>
          <w:tcPr>
            <w:tcW w:w="3227" w:type="dxa"/>
          </w:tcPr>
          <w:p w14:paraId="4426ACB7" w14:textId="77777777" w:rsidR="0035702B" w:rsidRPr="0035702B" w:rsidRDefault="0035702B" w:rsidP="0035702B">
            <w:pPr>
              <w:rPr>
                <w:sz w:val="24"/>
                <w:szCs w:val="24"/>
              </w:rPr>
            </w:pPr>
            <w:r w:rsidRPr="0035702B">
              <w:rPr>
                <w:sz w:val="24"/>
                <w:szCs w:val="24"/>
              </w:rPr>
              <w:t>День солидарности в борьбе с терроризмом</w:t>
            </w:r>
          </w:p>
        </w:tc>
        <w:tc>
          <w:tcPr>
            <w:tcW w:w="1417" w:type="dxa"/>
          </w:tcPr>
          <w:p w14:paraId="1ABCBC54" w14:textId="77777777" w:rsidR="0035702B" w:rsidRPr="0035702B" w:rsidRDefault="0035702B" w:rsidP="0035702B">
            <w:pPr>
              <w:rPr>
                <w:sz w:val="24"/>
                <w:szCs w:val="24"/>
              </w:rPr>
            </w:pPr>
            <w:r w:rsidRPr="0035702B">
              <w:rPr>
                <w:sz w:val="24"/>
                <w:szCs w:val="24"/>
              </w:rPr>
              <w:t>1-9 классы</w:t>
            </w:r>
          </w:p>
        </w:tc>
        <w:tc>
          <w:tcPr>
            <w:tcW w:w="2534" w:type="dxa"/>
          </w:tcPr>
          <w:p w14:paraId="55919FCE" w14:textId="77777777" w:rsidR="0035702B" w:rsidRPr="0035702B" w:rsidRDefault="0035702B" w:rsidP="0035702B">
            <w:pPr>
              <w:rPr>
                <w:sz w:val="24"/>
                <w:szCs w:val="24"/>
              </w:rPr>
            </w:pPr>
            <w:r w:rsidRPr="0035702B">
              <w:rPr>
                <w:sz w:val="24"/>
                <w:szCs w:val="24"/>
              </w:rPr>
              <w:t>3 сентября</w:t>
            </w:r>
          </w:p>
        </w:tc>
        <w:tc>
          <w:tcPr>
            <w:tcW w:w="3420" w:type="dxa"/>
          </w:tcPr>
          <w:p w14:paraId="4EAC9201"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3EBD4507" w14:textId="77777777" w:rsidTr="00720884">
        <w:tc>
          <w:tcPr>
            <w:tcW w:w="3227" w:type="dxa"/>
          </w:tcPr>
          <w:p w14:paraId="779AA41F" w14:textId="77777777" w:rsidR="0035702B" w:rsidRPr="0035702B" w:rsidRDefault="0035702B" w:rsidP="0035702B">
            <w:pPr>
              <w:rPr>
                <w:sz w:val="24"/>
                <w:szCs w:val="24"/>
              </w:rPr>
            </w:pPr>
            <w:r w:rsidRPr="0035702B">
              <w:rPr>
                <w:sz w:val="24"/>
                <w:szCs w:val="24"/>
              </w:rPr>
              <w:t xml:space="preserve">День окончания Второй мировой войны </w:t>
            </w:r>
          </w:p>
        </w:tc>
        <w:tc>
          <w:tcPr>
            <w:tcW w:w="1417" w:type="dxa"/>
          </w:tcPr>
          <w:p w14:paraId="02972A68" w14:textId="77777777" w:rsidR="0035702B" w:rsidRPr="0035702B" w:rsidRDefault="0035702B" w:rsidP="0035702B">
            <w:pPr>
              <w:rPr>
                <w:sz w:val="24"/>
                <w:szCs w:val="24"/>
              </w:rPr>
            </w:pPr>
            <w:r w:rsidRPr="0035702B">
              <w:rPr>
                <w:sz w:val="24"/>
                <w:szCs w:val="24"/>
              </w:rPr>
              <w:t>1-9 классы</w:t>
            </w:r>
          </w:p>
        </w:tc>
        <w:tc>
          <w:tcPr>
            <w:tcW w:w="2534" w:type="dxa"/>
          </w:tcPr>
          <w:p w14:paraId="7C42960B" w14:textId="77777777" w:rsidR="0035702B" w:rsidRPr="0035702B" w:rsidRDefault="0035702B" w:rsidP="0035702B">
            <w:pPr>
              <w:rPr>
                <w:sz w:val="24"/>
                <w:szCs w:val="24"/>
              </w:rPr>
            </w:pPr>
            <w:r w:rsidRPr="0035702B">
              <w:rPr>
                <w:sz w:val="24"/>
                <w:szCs w:val="24"/>
              </w:rPr>
              <w:t>3 сентября</w:t>
            </w:r>
          </w:p>
        </w:tc>
        <w:tc>
          <w:tcPr>
            <w:tcW w:w="3420" w:type="dxa"/>
          </w:tcPr>
          <w:p w14:paraId="21832208"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98205B2" w14:textId="77777777" w:rsidTr="00720884">
        <w:tc>
          <w:tcPr>
            <w:tcW w:w="3227" w:type="dxa"/>
          </w:tcPr>
          <w:p w14:paraId="7E0DF940" w14:textId="77777777" w:rsidR="0035702B" w:rsidRPr="0035702B" w:rsidRDefault="0035702B" w:rsidP="0035702B">
            <w:pPr>
              <w:rPr>
                <w:sz w:val="24"/>
                <w:szCs w:val="24"/>
              </w:rPr>
            </w:pPr>
            <w:r w:rsidRPr="0035702B">
              <w:rPr>
                <w:sz w:val="24"/>
                <w:szCs w:val="24"/>
              </w:rPr>
              <w:t xml:space="preserve">Избирательная система России </w:t>
            </w:r>
          </w:p>
        </w:tc>
        <w:tc>
          <w:tcPr>
            <w:tcW w:w="1417" w:type="dxa"/>
          </w:tcPr>
          <w:p w14:paraId="79201909" w14:textId="77777777" w:rsidR="0035702B" w:rsidRPr="0035702B" w:rsidRDefault="0035702B" w:rsidP="0035702B">
            <w:pPr>
              <w:rPr>
                <w:sz w:val="24"/>
                <w:szCs w:val="24"/>
              </w:rPr>
            </w:pPr>
            <w:r w:rsidRPr="0035702B">
              <w:rPr>
                <w:sz w:val="24"/>
                <w:szCs w:val="24"/>
              </w:rPr>
              <w:t>1-9 классы</w:t>
            </w:r>
          </w:p>
        </w:tc>
        <w:tc>
          <w:tcPr>
            <w:tcW w:w="2534" w:type="dxa"/>
          </w:tcPr>
          <w:p w14:paraId="5F6D7A29" w14:textId="77777777" w:rsidR="0035702B" w:rsidRPr="0035702B" w:rsidRDefault="0035702B" w:rsidP="0035702B">
            <w:pPr>
              <w:rPr>
                <w:sz w:val="24"/>
                <w:szCs w:val="24"/>
              </w:rPr>
            </w:pPr>
            <w:r w:rsidRPr="0035702B">
              <w:rPr>
                <w:sz w:val="24"/>
                <w:szCs w:val="24"/>
              </w:rPr>
              <w:t>25 сентября</w:t>
            </w:r>
          </w:p>
        </w:tc>
        <w:tc>
          <w:tcPr>
            <w:tcW w:w="3420" w:type="dxa"/>
          </w:tcPr>
          <w:p w14:paraId="05F45588" w14:textId="77777777" w:rsidR="0035702B" w:rsidRPr="0035702B" w:rsidRDefault="0035702B" w:rsidP="0035702B">
            <w:pPr>
              <w:rPr>
                <w:sz w:val="24"/>
                <w:szCs w:val="24"/>
              </w:rPr>
            </w:pPr>
            <w:r w:rsidRPr="0035702B">
              <w:rPr>
                <w:sz w:val="24"/>
                <w:szCs w:val="24"/>
              </w:rPr>
              <w:t>Учитель истории и обществознания</w:t>
            </w:r>
          </w:p>
        </w:tc>
      </w:tr>
      <w:tr w:rsidR="0035702B" w:rsidRPr="0035702B" w14:paraId="4923BFFE" w14:textId="77777777" w:rsidTr="00720884">
        <w:tc>
          <w:tcPr>
            <w:tcW w:w="3227" w:type="dxa"/>
          </w:tcPr>
          <w:p w14:paraId="5C21357C" w14:textId="77777777" w:rsidR="0035702B" w:rsidRPr="0035702B" w:rsidRDefault="0035702B" w:rsidP="0035702B">
            <w:pPr>
              <w:rPr>
                <w:sz w:val="24"/>
                <w:szCs w:val="24"/>
              </w:rPr>
            </w:pPr>
            <w:r w:rsidRPr="0035702B">
              <w:rPr>
                <w:sz w:val="24"/>
                <w:szCs w:val="24"/>
              </w:rPr>
              <w:t>Международный день распространения грамотности</w:t>
            </w:r>
          </w:p>
        </w:tc>
        <w:tc>
          <w:tcPr>
            <w:tcW w:w="1417" w:type="dxa"/>
          </w:tcPr>
          <w:p w14:paraId="010DBC41" w14:textId="77777777" w:rsidR="0035702B" w:rsidRPr="0035702B" w:rsidRDefault="0035702B" w:rsidP="0035702B">
            <w:pPr>
              <w:rPr>
                <w:sz w:val="24"/>
                <w:szCs w:val="24"/>
              </w:rPr>
            </w:pPr>
            <w:r w:rsidRPr="0035702B">
              <w:rPr>
                <w:sz w:val="24"/>
                <w:szCs w:val="24"/>
              </w:rPr>
              <w:t>1-9 классы</w:t>
            </w:r>
          </w:p>
        </w:tc>
        <w:tc>
          <w:tcPr>
            <w:tcW w:w="2534" w:type="dxa"/>
          </w:tcPr>
          <w:p w14:paraId="06FBB3CD" w14:textId="77777777" w:rsidR="0035702B" w:rsidRPr="0035702B" w:rsidRDefault="0035702B" w:rsidP="0035702B">
            <w:pPr>
              <w:rPr>
                <w:sz w:val="24"/>
                <w:szCs w:val="24"/>
              </w:rPr>
            </w:pPr>
            <w:r w:rsidRPr="0035702B">
              <w:rPr>
                <w:sz w:val="24"/>
                <w:szCs w:val="24"/>
              </w:rPr>
              <w:t>8 сентября</w:t>
            </w:r>
          </w:p>
        </w:tc>
        <w:tc>
          <w:tcPr>
            <w:tcW w:w="3420" w:type="dxa"/>
          </w:tcPr>
          <w:p w14:paraId="012D7D12"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7AF90FDE" w14:textId="77777777" w:rsidTr="00720884">
        <w:tc>
          <w:tcPr>
            <w:tcW w:w="3227" w:type="dxa"/>
          </w:tcPr>
          <w:p w14:paraId="7B89480D" w14:textId="77777777" w:rsidR="0035702B" w:rsidRPr="0035702B" w:rsidRDefault="0035702B" w:rsidP="0035702B">
            <w:pPr>
              <w:rPr>
                <w:sz w:val="24"/>
                <w:szCs w:val="24"/>
              </w:rPr>
            </w:pPr>
            <w:r w:rsidRPr="0035702B">
              <w:rPr>
                <w:sz w:val="24"/>
                <w:szCs w:val="24"/>
              </w:rPr>
              <w:t>Международный день музыки</w:t>
            </w:r>
          </w:p>
        </w:tc>
        <w:tc>
          <w:tcPr>
            <w:tcW w:w="1417" w:type="dxa"/>
          </w:tcPr>
          <w:p w14:paraId="5C9E2770" w14:textId="77777777" w:rsidR="0035702B" w:rsidRPr="0035702B" w:rsidRDefault="0035702B" w:rsidP="0035702B">
            <w:pPr>
              <w:rPr>
                <w:sz w:val="24"/>
                <w:szCs w:val="24"/>
              </w:rPr>
            </w:pPr>
            <w:r w:rsidRPr="0035702B">
              <w:rPr>
                <w:sz w:val="24"/>
                <w:szCs w:val="24"/>
              </w:rPr>
              <w:t>1-9 классы</w:t>
            </w:r>
          </w:p>
        </w:tc>
        <w:tc>
          <w:tcPr>
            <w:tcW w:w="2534" w:type="dxa"/>
          </w:tcPr>
          <w:p w14:paraId="3A5BD253" w14:textId="77777777" w:rsidR="0035702B" w:rsidRPr="0035702B" w:rsidRDefault="0035702B" w:rsidP="0035702B">
            <w:pPr>
              <w:rPr>
                <w:sz w:val="24"/>
                <w:szCs w:val="24"/>
              </w:rPr>
            </w:pPr>
            <w:r w:rsidRPr="0035702B">
              <w:rPr>
                <w:sz w:val="24"/>
                <w:szCs w:val="24"/>
              </w:rPr>
              <w:t>1 октября</w:t>
            </w:r>
          </w:p>
        </w:tc>
        <w:tc>
          <w:tcPr>
            <w:tcW w:w="3420" w:type="dxa"/>
          </w:tcPr>
          <w:p w14:paraId="6FA07D6F"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4A607BAA" w14:textId="77777777" w:rsidTr="00720884">
        <w:tc>
          <w:tcPr>
            <w:tcW w:w="3227" w:type="dxa"/>
          </w:tcPr>
          <w:p w14:paraId="3FE2C44A" w14:textId="77777777" w:rsidR="0035702B" w:rsidRPr="0035702B" w:rsidRDefault="0035702B" w:rsidP="0035702B">
            <w:pPr>
              <w:rPr>
                <w:sz w:val="24"/>
                <w:szCs w:val="24"/>
              </w:rPr>
            </w:pPr>
            <w:r w:rsidRPr="0035702B">
              <w:rPr>
                <w:sz w:val="24"/>
                <w:szCs w:val="24"/>
              </w:rPr>
              <w:t>Международный день школьных библиотек</w:t>
            </w:r>
          </w:p>
        </w:tc>
        <w:tc>
          <w:tcPr>
            <w:tcW w:w="1417" w:type="dxa"/>
          </w:tcPr>
          <w:p w14:paraId="79912279" w14:textId="77777777" w:rsidR="0035702B" w:rsidRPr="0035702B" w:rsidRDefault="0035702B" w:rsidP="0035702B">
            <w:pPr>
              <w:rPr>
                <w:sz w:val="24"/>
                <w:szCs w:val="24"/>
              </w:rPr>
            </w:pPr>
            <w:r w:rsidRPr="0035702B">
              <w:rPr>
                <w:sz w:val="24"/>
                <w:szCs w:val="24"/>
              </w:rPr>
              <w:t>1-9 классы</w:t>
            </w:r>
          </w:p>
        </w:tc>
        <w:tc>
          <w:tcPr>
            <w:tcW w:w="2534" w:type="dxa"/>
          </w:tcPr>
          <w:p w14:paraId="4FE462C2" w14:textId="77777777" w:rsidR="0035702B" w:rsidRPr="0035702B" w:rsidRDefault="0035702B" w:rsidP="0035702B">
            <w:r w:rsidRPr="0035702B">
              <w:rPr>
                <w:sz w:val="24"/>
                <w:szCs w:val="24"/>
              </w:rPr>
              <w:t>27 октября</w:t>
            </w:r>
          </w:p>
          <w:p w14:paraId="07AD8E69" w14:textId="77777777" w:rsidR="0035702B" w:rsidRPr="0035702B" w:rsidRDefault="0035702B" w:rsidP="0035702B">
            <w:pPr>
              <w:rPr>
                <w:sz w:val="24"/>
                <w:szCs w:val="24"/>
              </w:rPr>
            </w:pPr>
          </w:p>
        </w:tc>
        <w:tc>
          <w:tcPr>
            <w:tcW w:w="3420" w:type="dxa"/>
          </w:tcPr>
          <w:p w14:paraId="283D1522" w14:textId="77777777" w:rsidR="0035702B" w:rsidRPr="0035702B" w:rsidRDefault="0035702B" w:rsidP="0035702B">
            <w:r w:rsidRPr="0035702B">
              <w:rPr>
                <w:sz w:val="24"/>
                <w:szCs w:val="24"/>
              </w:rPr>
              <w:t>классные руководители</w:t>
            </w:r>
          </w:p>
        </w:tc>
      </w:tr>
      <w:tr w:rsidR="0035702B" w:rsidRPr="0035702B" w14:paraId="42028EA3" w14:textId="77777777" w:rsidTr="00720884">
        <w:tc>
          <w:tcPr>
            <w:tcW w:w="3227" w:type="dxa"/>
          </w:tcPr>
          <w:p w14:paraId="7274F914" w14:textId="77777777" w:rsidR="0035702B" w:rsidRPr="0035702B" w:rsidRDefault="0035702B" w:rsidP="0035702B">
            <w:pPr>
              <w:rPr>
                <w:sz w:val="24"/>
                <w:szCs w:val="24"/>
              </w:rPr>
            </w:pPr>
            <w:r w:rsidRPr="0035702B">
              <w:rPr>
                <w:sz w:val="24"/>
                <w:szCs w:val="24"/>
              </w:rPr>
              <w:t>День памяти жертв политических репрессий</w:t>
            </w:r>
          </w:p>
        </w:tc>
        <w:tc>
          <w:tcPr>
            <w:tcW w:w="1417" w:type="dxa"/>
          </w:tcPr>
          <w:p w14:paraId="0C8469AF" w14:textId="77777777" w:rsidR="0035702B" w:rsidRPr="0035702B" w:rsidRDefault="0035702B" w:rsidP="0035702B">
            <w:r w:rsidRPr="0035702B">
              <w:rPr>
                <w:sz w:val="24"/>
                <w:szCs w:val="24"/>
              </w:rPr>
              <w:t>1-9 класс</w:t>
            </w:r>
          </w:p>
        </w:tc>
        <w:tc>
          <w:tcPr>
            <w:tcW w:w="2534" w:type="dxa"/>
          </w:tcPr>
          <w:p w14:paraId="4ED703F6" w14:textId="77777777" w:rsidR="0035702B" w:rsidRPr="0035702B" w:rsidRDefault="0035702B" w:rsidP="0035702B">
            <w:pPr>
              <w:rPr>
                <w:sz w:val="24"/>
                <w:szCs w:val="24"/>
              </w:rPr>
            </w:pPr>
            <w:r w:rsidRPr="0035702B">
              <w:rPr>
                <w:sz w:val="24"/>
                <w:szCs w:val="24"/>
              </w:rPr>
              <w:t>октябрь</w:t>
            </w:r>
          </w:p>
        </w:tc>
        <w:tc>
          <w:tcPr>
            <w:tcW w:w="3420" w:type="dxa"/>
          </w:tcPr>
          <w:p w14:paraId="29BFE6B6"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A6A17D2" w14:textId="77777777" w:rsidTr="00720884">
        <w:tc>
          <w:tcPr>
            <w:tcW w:w="3227" w:type="dxa"/>
          </w:tcPr>
          <w:p w14:paraId="7726D7BB" w14:textId="77777777" w:rsidR="0035702B" w:rsidRPr="0035702B" w:rsidRDefault="0035702B" w:rsidP="0035702B">
            <w:pPr>
              <w:rPr>
                <w:sz w:val="24"/>
                <w:szCs w:val="24"/>
              </w:rPr>
            </w:pPr>
            <w:r w:rsidRPr="0035702B">
              <w:rPr>
                <w:sz w:val="24"/>
                <w:szCs w:val="24"/>
              </w:rPr>
              <w:t>День народного единства</w:t>
            </w:r>
          </w:p>
        </w:tc>
        <w:tc>
          <w:tcPr>
            <w:tcW w:w="1417" w:type="dxa"/>
          </w:tcPr>
          <w:p w14:paraId="282F1CF1" w14:textId="77777777" w:rsidR="0035702B" w:rsidRPr="0035702B" w:rsidRDefault="0035702B" w:rsidP="0035702B">
            <w:pPr>
              <w:rPr>
                <w:sz w:val="24"/>
                <w:szCs w:val="24"/>
              </w:rPr>
            </w:pPr>
            <w:r w:rsidRPr="0035702B">
              <w:rPr>
                <w:sz w:val="24"/>
                <w:szCs w:val="24"/>
              </w:rPr>
              <w:t>1-9 классы</w:t>
            </w:r>
          </w:p>
        </w:tc>
        <w:tc>
          <w:tcPr>
            <w:tcW w:w="2534" w:type="dxa"/>
          </w:tcPr>
          <w:p w14:paraId="327614B4" w14:textId="77777777" w:rsidR="0035702B" w:rsidRPr="0035702B" w:rsidRDefault="0035702B" w:rsidP="0035702B">
            <w:pPr>
              <w:rPr>
                <w:sz w:val="24"/>
                <w:szCs w:val="24"/>
              </w:rPr>
            </w:pPr>
            <w:r w:rsidRPr="0035702B">
              <w:rPr>
                <w:sz w:val="24"/>
                <w:szCs w:val="24"/>
              </w:rPr>
              <w:t xml:space="preserve">4 ноября </w:t>
            </w:r>
          </w:p>
        </w:tc>
        <w:tc>
          <w:tcPr>
            <w:tcW w:w="3420" w:type="dxa"/>
          </w:tcPr>
          <w:p w14:paraId="77051E58"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372D630D" w14:textId="77777777" w:rsidTr="00720884">
        <w:tc>
          <w:tcPr>
            <w:tcW w:w="3227" w:type="dxa"/>
          </w:tcPr>
          <w:p w14:paraId="7320A4E2" w14:textId="77777777" w:rsidR="0035702B" w:rsidRPr="0035702B" w:rsidRDefault="0035702B" w:rsidP="0035702B">
            <w:pPr>
              <w:rPr>
                <w:sz w:val="24"/>
                <w:szCs w:val="24"/>
              </w:rPr>
            </w:pPr>
            <w:r w:rsidRPr="0035702B">
              <w:rPr>
                <w:sz w:val="24"/>
                <w:szCs w:val="24"/>
              </w:rPr>
              <w:t xml:space="preserve">День памяти погибших при исполнении служебных обязанностей сотрудников </w:t>
            </w:r>
            <w:r w:rsidRPr="0035702B">
              <w:rPr>
                <w:sz w:val="24"/>
                <w:szCs w:val="24"/>
              </w:rPr>
              <w:lastRenderedPageBreak/>
              <w:t xml:space="preserve">органов внутренних дел России </w:t>
            </w:r>
          </w:p>
        </w:tc>
        <w:tc>
          <w:tcPr>
            <w:tcW w:w="1417" w:type="dxa"/>
          </w:tcPr>
          <w:p w14:paraId="46626AE3" w14:textId="77777777" w:rsidR="0035702B" w:rsidRPr="0035702B" w:rsidRDefault="0035702B" w:rsidP="0035702B">
            <w:pPr>
              <w:rPr>
                <w:sz w:val="24"/>
                <w:szCs w:val="24"/>
              </w:rPr>
            </w:pPr>
            <w:r w:rsidRPr="0035702B">
              <w:rPr>
                <w:sz w:val="24"/>
                <w:szCs w:val="24"/>
              </w:rPr>
              <w:lastRenderedPageBreak/>
              <w:t>1-9 классы</w:t>
            </w:r>
          </w:p>
        </w:tc>
        <w:tc>
          <w:tcPr>
            <w:tcW w:w="2534" w:type="dxa"/>
          </w:tcPr>
          <w:p w14:paraId="48AB58D0" w14:textId="77777777" w:rsidR="0035702B" w:rsidRPr="0035702B" w:rsidRDefault="0035702B" w:rsidP="0035702B">
            <w:pPr>
              <w:rPr>
                <w:sz w:val="24"/>
                <w:szCs w:val="24"/>
              </w:rPr>
            </w:pPr>
            <w:r w:rsidRPr="0035702B">
              <w:rPr>
                <w:sz w:val="24"/>
                <w:szCs w:val="24"/>
              </w:rPr>
              <w:t>8 ноября</w:t>
            </w:r>
          </w:p>
        </w:tc>
        <w:tc>
          <w:tcPr>
            <w:tcW w:w="3420" w:type="dxa"/>
          </w:tcPr>
          <w:p w14:paraId="707AEEF0"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C3870DE" w14:textId="77777777" w:rsidTr="00720884">
        <w:tc>
          <w:tcPr>
            <w:tcW w:w="3227" w:type="dxa"/>
          </w:tcPr>
          <w:p w14:paraId="633DB8EC" w14:textId="77777777" w:rsidR="0035702B" w:rsidRPr="0035702B" w:rsidRDefault="0035702B" w:rsidP="0035702B">
            <w:pPr>
              <w:rPr>
                <w:sz w:val="24"/>
                <w:szCs w:val="24"/>
              </w:rPr>
            </w:pPr>
            <w:bookmarkStart w:id="94" w:name="_Hlk115020793"/>
            <w:r w:rsidRPr="0035702B">
              <w:rPr>
                <w:sz w:val="24"/>
                <w:szCs w:val="24"/>
              </w:rPr>
              <w:t>День Государственного герба Российской Федерации</w:t>
            </w:r>
          </w:p>
        </w:tc>
        <w:tc>
          <w:tcPr>
            <w:tcW w:w="1417" w:type="dxa"/>
          </w:tcPr>
          <w:p w14:paraId="51EC0F59" w14:textId="77777777" w:rsidR="0035702B" w:rsidRPr="0035702B" w:rsidRDefault="0035702B" w:rsidP="0035702B">
            <w:pPr>
              <w:rPr>
                <w:sz w:val="24"/>
                <w:szCs w:val="24"/>
              </w:rPr>
            </w:pPr>
            <w:r w:rsidRPr="0035702B">
              <w:rPr>
                <w:sz w:val="24"/>
                <w:szCs w:val="24"/>
              </w:rPr>
              <w:t>1-9 классы</w:t>
            </w:r>
          </w:p>
        </w:tc>
        <w:tc>
          <w:tcPr>
            <w:tcW w:w="2534" w:type="dxa"/>
          </w:tcPr>
          <w:p w14:paraId="6815AC76" w14:textId="77777777" w:rsidR="0035702B" w:rsidRPr="0035702B" w:rsidRDefault="0035702B" w:rsidP="0035702B">
            <w:pPr>
              <w:rPr>
                <w:sz w:val="24"/>
                <w:szCs w:val="24"/>
              </w:rPr>
            </w:pPr>
            <w:r w:rsidRPr="0035702B">
              <w:rPr>
                <w:sz w:val="24"/>
                <w:szCs w:val="24"/>
              </w:rPr>
              <w:t>8 ноября</w:t>
            </w:r>
          </w:p>
        </w:tc>
        <w:tc>
          <w:tcPr>
            <w:tcW w:w="3420" w:type="dxa"/>
          </w:tcPr>
          <w:p w14:paraId="2286109F"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7CEF505E" w14:textId="77777777" w:rsidTr="00720884">
        <w:tc>
          <w:tcPr>
            <w:tcW w:w="3227" w:type="dxa"/>
          </w:tcPr>
          <w:p w14:paraId="6C4EA49A" w14:textId="77777777" w:rsidR="0035702B" w:rsidRPr="0035702B" w:rsidRDefault="0035702B" w:rsidP="0035702B">
            <w:pPr>
              <w:rPr>
                <w:sz w:val="24"/>
                <w:szCs w:val="24"/>
              </w:rPr>
            </w:pPr>
            <w:r w:rsidRPr="0035702B">
              <w:rPr>
                <w:sz w:val="24"/>
                <w:szCs w:val="24"/>
              </w:rPr>
              <w:t>День неизвестного солдата</w:t>
            </w:r>
          </w:p>
        </w:tc>
        <w:tc>
          <w:tcPr>
            <w:tcW w:w="1417" w:type="dxa"/>
          </w:tcPr>
          <w:p w14:paraId="200D8B61" w14:textId="77777777" w:rsidR="0035702B" w:rsidRPr="0035702B" w:rsidRDefault="0035702B" w:rsidP="0035702B">
            <w:pPr>
              <w:rPr>
                <w:sz w:val="24"/>
                <w:szCs w:val="24"/>
              </w:rPr>
            </w:pPr>
            <w:r w:rsidRPr="0035702B">
              <w:rPr>
                <w:sz w:val="24"/>
                <w:szCs w:val="24"/>
              </w:rPr>
              <w:t>1-9 классы</w:t>
            </w:r>
          </w:p>
        </w:tc>
        <w:tc>
          <w:tcPr>
            <w:tcW w:w="2534" w:type="dxa"/>
          </w:tcPr>
          <w:p w14:paraId="42A8BD36" w14:textId="77777777" w:rsidR="0035702B" w:rsidRPr="0035702B" w:rsidRDefault="0035702B" w:rsidP="0035702B">
            <w:pPr>
              <w:rPr>
                <w:sz w:val="24"/>
                <w:szCs w:val="24"/>
              </w:rPr>
            </w:pPr>
            <w:r w:rsidRPr="0035702B">
              <w:rPr>
                <w:sz w:val="24"/>
                <w:szCs w:val="24"/>
              </w:rPr>
              <w:t>3 декабря</w:t>
            </w:r>
          </w:p>
        </w:tc>
        <w:tc>
          <w:tcPr>
            <w:tcW w:w="3420" w:type="dxa"/>
          </w:tcPr>
          <w:p w14:paraId="5E6FAA90"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6B744E9E" w14:textId="77777777" w:rsidTr="00720884">
        <w:tc>
          <w:tcPr>
            <w:tcW w:w="3227" w:type="dxa"/>
          </w:tcPr>
          <w:p w14:paraId="03EB223C" w14:textId="77777777" w:rsidR="0035702B" w:rsidRPr="0035702B" w:rsidRDefault="0035702B" w:rsidP="0035702B">
            <w:pPr>
              <w:rPr>
                <w:sz w:val="24"/>
                <w:szCs w:val="24"/>
              </w:rPr>
            </w:pPr>
            <w:r w:rsidRPr="0035702B">
              <w:rPr>
                <w:sz w:val="24"/>
                <w:szCs w:val="24"/>
              </w:rPr>
              <w:t>Международный день инвалидов</w:t>
            </w:r>
          </w:p>
        </w:tc>
        <w:tc>
          <w:tcPr>
            <w:tcW w:w="1417" w:type="dxa"/>
          </w:tcPr>
          <w:p w14:paraId="6E8D037A" w14:textId="77777777" w:rsidR="0035702B" w:rsidRPr="0035702B" w:rsidRDefault="0035702B" w:rsidP="0035702B">
            <w:pPr>
              <w:rPr>
                <w:sz w:val="24"/>
                <w:szCs w:val="24"/>
              </w:rPr>
            </w:pPr>
            <w:r w:rsidRPr="0035702B">
              <w:rPr>
                <w:sz w:val="24"/>
                <w:szCs w:val="24"/>
              </w:rPr>
              <w:t>1-9 классы</w:t>
            </w:r>
          </w:p>
        </w:tc>
        <w:tc>
          <w:tcPr>
            <w:tcW w:w="2534" w:type="dxa"/>
          </w:tcPr>
          <w:p w14:paraId="32CB5B8D" w14:textId="77777777" w:rsidR="0035702B" w:rsidRPr="0035702B" w:rsidRDefault="0035702B" w:rsidP="0035702B">
            <w:pPr>
              <w:rPr>
                <w:sz w:val="24"/>
                <w:szCs w:val="24"/>
              </w:rPr>
            </w:pPr>
            <w:r w:rsidRPr="0035702B">
              <w:rPr>
                <w:sz w:val="24"/>
                <w:szCs w:val="24"/>
              </w:rPr>
              <w:t>3 декабря</w:t>
            </w:r>
          </w:p>
        </w:tc>
        <w:tc>
          <w:tcPr>
            <w:tcW w:w="3420" w:type="dxa"/>
          </w:tcPr>
          <w:p w14:paraId="3E84105B"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6F5060FC" w14:textId="77777777" w:rsidTr="00720884">
        <w:tc>
          <w:tcPr>
            <w:tcW w:w="3227" w:type="dxa"/>
          </w:tcPr>
          <w:p w14:paraId="67F90240" w14:textId="77777777" w:rsidR="0035702B" w:rsidRPr="0035702B" w:rsidRDefault="0035702B" w:rsidP="0035702B">
            <w:pPr>
              <w:rPr>
                <w:sz w:val="24"/>
                <w:szCs w:val="24"/>
              </w:rPr>
            </w:pPr>
            <w:r w:rsidRPr="0035702B">
              <w:rPr>
                <w:sz w:val="24"/>
                <w:szCs w:val="24"/>
              </w:rPr>
              <w:t>День добровольца (волонтера) в России</w:t>
            </w:r>
          </w:p>
        </w:tc>
        <w:tc>
          <w:tcPr>
            <w:tcW w:w="1417" w:type="dxa"/>
          </w:tcPr>
          <w:p w14:paraId="56D83F05" w14:textId="77777777" w:rsidR="0035702B" w:rsidRPr="0035702B" w:rsidRDefault="0035702B" w:rsidP="0035702B">
            <w:pPr>
              <w:rPr>
                <w:sz w:val="24"/>
                <w:szCs w:val="24"/>
              </w:rPr>
            </w:pPr>
            <w:r w:rsidRPr="0035702B">
              <w:rPr>
                <w:sz w:val="24"/>
                <w:szCs w:val="24"/>
              </w:rPr>
              <w:t>1-9 классы</w:t>
            </w:r>
          </w:p>
        </w:tc>
        <w:tc>
          <w:tcPr>
            <w:tcW w:w="2534" w:type="dxa"/>
          </w:tcPr>
          <w:p w14:paraId="40F680A0" w14:textId="77777777" w:rsidR="0035702B" w:rsidRPr="0035702B" w:rsidRDefault="0035702B" w:rsidP="0035702B">
            <w:pPr>
              <w:rPr>
                <w:sz w:val="24"/>
                <w:szCs w:val="24"/>
              </w:rPr>
            </w:pPr>
            <w:r w:rsidRPr="0035702B">
              <w:rPr>
                <w:sz w:val="24"/>
                <w:szCs w:val="24"/>
              </w:rPr>
              <w:t>5 декабря</w:t>
            </w:r>
          </w:p>
        </w:tc>
        <w:tc>
          <w:tcPr>
            <w:tcW w:w="3420" w:type="dxa"/>
          </w:tcPr>
          <w:p w14:paraId="4BB163D9" w14:textId="77777777" w:rsidR="0035702B" w:rsidRPr="0035702B" w:rsidRDefault="0035702B" w:rsidP="0035702B">
            <w:pPr>
              <w:rPr>
                <w:sz w:val="24"/>
                <w:szCs w:val="24"/>
              </w:rPr>
            </w:pPr>
            <w:r w:rsidRPr="0035702B">
              <w:rPr>
                <w:sz w:val="24"/>
                <w:szCs w:val="24"/>
              </w:rPr>
              <w:t>классные руководители</w:t>
            </w:r>
          </w:p>
        </w:tc>
      </w:tr>
      <w:bookmarkEnd w:id="94"/>
      <w:tr w:rsidR="0035702B" w:rsidRPr="0035702B" w14:paraId="7671C634" w14:textId="77777777" w:rsidTr="00720884">
        <w:tc>
          <w:tcPr>
            <w:tcW w:w="3227" w:type="dxa"/>
          </w:tcPr>
          <w:p w14:paraId="79A585A0" w14:textId="77777777" w:rsidR="0035702B" w:rsidRPr="0035702B" w:rsidRDefault="0035702B" w:rsidP="0035702B">
            <w:pPr>
              <w:rPr>
                <w:sz w:val="24"/>
                <w:szCs w:val="24"/>
              </w:rPr>
            </w:pPr>
            <w:r w:rsidRPr="0035702B">
              <w:rPr>
                <w:sz w:val="24"/>
                <w:szCs w:val="24"/>
              </w:rPr>
              <w:t>Международный день художника</w:t>
            </w:r>
          </w:p>
        </w:tc>
        <w:tc>
          <w:tcPr>
            <w:tcW w:w="1417" w:type="dxa"/>
          </w:tcPr>
          <w:p w14:paraId="5E04427C" w14:textId="77777777" w:rsidR="0035702B" w:rsidRPr="0035702B" w:rsidRDefault="0035702B" w:rsidP="0035702B">
            <w:pPr>
              <w:rPr>
                <w:sz w:val="24"/>
                <w:szCs w:val="24"/>
              </w:rPr>
            </w:pPr>
            <w:r w:rsidRPr="0035702B">
              <w:t>1-9 классы</w:t>
            </w:r>
          </w:p>
        </w:tc>
        <w:tc>
          <w:tcPr>
            <w:tcW w:w="2534" w:type="dxa"/>
          </w:tcPr>
          <w:p w14:paraId="64777685" w14:textId="77777777" w:rsidR="0035702B" w:rsidRPr="0035702B" w:rsidRDefault="0035702B" w:rsidP="0035702B">
            <w:pPr>
              <w:rPr>
                <w:sz w:val="24"/>
                <w:szCs w:val="24"/>
              </w:rPr>
            </w:pPr>
            <w:r w:rsidRPr="0035702B">
              <w:rPr>
                <w:sz w:val="24"/>
                <w:szCs w:val="24"/>
              </w:rPr>
              <w:t>8 декабря</w:t>
            </w:r>
          </w:p>
        </w:tc>
        <w:tc>
          <w:tcPr>
            <w:tcW w:w="3420" w:type="dxa"/>
          </w:tcPr>
          <w:p w14:paraId="560AC699"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21576584" w14:textId="77777777" w:rsidTr="00720884">
        <w:tc>
          <w:tcPr>
            <w:tcW w:w="3227" w:type="dxa"/>
          </w:tcPr>
          <w:p w14:paraId="05CDA4F1" w14:textId="77777777" w:rsidR="0035702B" w:rsidRPr="0035702B" w:rsidRDefault="0035702B" w:rsidP="0035702B">
            <w:pPr>
              <w:rPr>
                <w:sz w:val="24"/>
                <w:szCs w:val="24"/>
              </w:rPr>
            </w:pPr>
            <w:r w:rsidRPr="0035702B">
              <w:rPr>
                <w:sz w:val="24"/>
                <w:szCs w:val="24"/>
              </w:rPr>
              <w:t>День героев  Отечества</w:t>
            </w:r>
          </w:p>
        </w:tc>
        <w:tc>
          <w:tcPr>
            <w:tcW w:w="1417" w:type="dxa"/>
          </w:tcPr>
          <w:p w14:paraId="3D3D6254" w14:textId="77777777" w:rsidR="0035702B" w:rsidRPr="0035702B" w:rsidRDefault="0035702B" w:rsidP="0035702B">
            <w:pPr>
              <w:rPr>
                <w:sz w:val="24"/>
                <w:szCs w:val="24"/>
              </w:rPr>
            </w:pPr>
            <w:r w:rsidRPr="0035702B">
              <w:t>1-9 классы</w:t>
            </w:r>
          </w:p>
        </w:tc>
        <w:tc>
          <w:tcPr>
            <w:tcW w:w="2534" w:type="dxa"/>
          </w:tcPr>
          <w:p w14:paraId="76F213DE" w14:textId="77777777" w:rsidR="0035702B" w:rsidRPr="0035702B" w:rsidRDefault="0035702B" w:rsidP="0035702B">
            <w:pPr>
              <w:rPr>
                <w:sz w:val="24"/>
                <w:szCs w:val="24"/>
              </w:rPr>
            </w:pPr>
            <w:r w:rsidRPr="0035702B">
              <w:rPr>
                <w:sz w:val="24"/>
                <w:szCs w:val="24"/>
              </w:rPr>
              <w:t>9 декабря</w:t>
            </w:r>
          </w:p>
        </w:tc>
        <w:tc>
          <w:tcPr>
            <w:tcW w:w="3420" w:type="dxa"/>
          </w:tcPr>
          <w:p w14:paraId="3FF1264E"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2AA2804" w14:textId="77777777" w:rsidTr="00720884">
        <w:trPr>
          <w:trHeight w:val="562"/>
        </w:trPr>
        <w:tc>
          <w:tcPr>
            <w:tcW w:w="3227" w:type="dxa"/>
          </w:tcPr>
          <w:p w14:paraId="30DE3100" w14:textId="77777777" w:rsidR="0035702B" w:rsidRPr="0035702B" w:rsidRDefault="0035702B" w:rsidP="0035702B">
            <w:pPr>
              <w:rPr>
                <w:sz w:val="24"/>
                <w:szCs w:val="24"/>
              </w:rPr>
            </w:pPr>
            <w:r w:rsidRPr="0035702B">
              <w:rPr>
                <w:sz w:val="24"/>
                <w:szCs w:val="24"/>
              </w:rPr>
              <w:t>День Конституции Российской Федерации</w:t>
            </w:r>
          </w:p>
        </w:tc>
        <w:tc>
          <w:tcPr>
            <w:tcW w:w="1417" w:type="dxa"/>
          </w:tcPr>
          <w:p w14:paraId="570AA1BE" w14:textId="77777777" w:rsidR="0035702B" w:rsidRPr="0035702B" w:rsidRDefault="0035702B" w:rsidP="0035702B">
            <w:pPr>
              <w:rPr>
                <w:sz w:val="24"/>
                <w:szCs w:val="24"/>
              </w:rPr>
            </w:pPr>
            <w:r w:rsidRPr="0035702B">
              <w:t>1-9 классы</w:t>
            </w:r>
          </w:p>
        </w:tc>
        <w:tc>
          <w:tcPr>
            <w:tcW w:w="2534" w:type="dxa"/>
          </w:tcPr>
          <w:p w14:paraId="4DEBE092" w14:textId="77777777" w:rsidR="0035702B" w:rsidRPr="0035702B" w:rsidRDefault="0035702B" w:rsidP="0035702B">
            <w:pPr>
              <w:rPr>
                <w:sz w:val="24"/>
                <w:szCs w:val="24"/>
              </w:rPr>
            </w:pPr>
            <w:r w:rsidRPr="0035702B">
              <w:rPr>
                <w:sz w:val="24"/>
                <w:szCs w:val="24"/>
              </w:rPr>
              <w:t xml:space="preserve">12 декабря </w:t>
            </w:r>
          </w:p>
        </w:tc>
        <w:tc>
          <w:tcPr>
            <w:tcW w:w="3420" w:type="dxa"/>
          </w:tcPr>
          <w:p w14:paraId="6D13261D"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39950F63" w14:textId="77777777" w:rsidTr="00720884">
        <w:trPr>
          <w:trHeight w:val="562"/>
        </w:trPr>
        <w:tc>
          <w:tcPr>
            <w:tcW w:w="3227" w:type="dxa"/>
          </w:tcPr>
          <w:p w14:paraId="24CDD023" w14:textId="77777777" w:rsidR="0035702B" w:rsidRPr="0035702B" w:rsidRDefault="0035702B" w:rsidP="0035702B">
            <w:pPr>
              <w:rPr>
                <w:sz w:val="24"/>
                <w:szCs w:val="24"/>
              </w:rPr>
            </w:pPr>
            <w:r w:rsidRPr="0035702B">
              <w:rPr>
                <w:sz w:val="24"/>
                <w:szCs w:val="24"/>
              </w:rPr>
              <w:t>От А до</w:t>
            </w:r>
            <w:r w:rsidRPr="0035702B">
              <w:rPr>
                <w:spacing w:val="-7"/>
                <w:sz w:val="24"/>
                <w:szCs w:val="24"/>
              </w:rPr>
              <w:t>Я.</w:t>
            </w:r>
            <w:r w:rsidRPr="0035702B">
              <w:rPr>
                <w:sz w:val="24"/>
                <w:szCs w:val="24"/>
              </w:rPr>
              <w:t xml:space="preserve">450лет"Азбуке"Ивана </w:t>
            </w:r>
            <w:r w:rsidRPr="0035702B">
              <w:rPr>
                <w:spacing w:val="-2"/>
                <w:sz w:val="24"/>
                <w:szCs w:val="24"/>
              </w:rPr>
              <w:t>Фёдорова</w:t>
            </w:r>
          </w:p>
        </w:tc>
        <w:tc>
          <w:tcPr>
            <w:tcW w:w="1417" w:type="dxa"/>
          </w:tcPr>
          <w:p w14:paraId="06B6886A" w14:textId="77777777" w:rsidR="0035702B" w:rsidRPr="0035702B" w:rsidRDefault="0035702B" w:rsidP="0035702B">
            <w:r w:rsidRPr="0035702B">
              <w:t>1-9 классы</w:t>
            </w:r>
          </w:p>
        </w:tc>
        <w:tc>
          <w:tcPr>
            <w:tcW w:w="2534" w:type="dxa"/>
          </w:tcPr>
          <w:p w14:paraId="239BF8BE" w14:textId="77777777" w:rsidR="0035702B" w:rsidRPr="0035702B" w:rsidRDefault="0035702B" w:rsidP="0035702B">
            <w:pPr>
              <w:rPr>
                <w:sz w:val="24"/>
                <w:szCs w:val="24"/>
              </w:rPr>
            </w:pPr>
            <w:r w:rsidRPr="0035702B">
              <w:rPr>
                <w:sz w:val="24"/>
                <w:szCs w:val="24"/>
              </w:rPr>
              <w:t>25 декабря</w:t>
            </w:r>
          </w:p>
        </w:tc>
        <w:tc>
          <w:tcPr>
            <w:tcW w:w="3420" w:type="dxa"/>
          </w:tcPr>
          <w:p w14:paraId="31A24746"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3CD37E76" w14:textId="77777777" w:rsidTr="00720884">
        <w:tc>
          <w:tcPr>
            <w:tcW w:w="3227" w:type="dxa"/>
          </w:tcPr>
          <w:p w14:paraId="267C2355" w14:textId="77777777" w:rsidR="0035702B" w:rsidRPr="0035702B" w:rsidRDefault="0035702B" w:rsidP="0035702B">
            <w:pPr>
              <w:rPr>
                <w:sz w:val="24"/>
                <w:szCs w:val="24"/>
              </w:rPr>
            </w:pPr>
            <w:r w:rsidRPr="0035702B">
              <w:rPr>
                <w:sz w:val="24"/>
                <w:szCs w:val="24"/>
              </w:rPr>
              <w:t>День российского студенчества</w:t>
            </w:r>
          </w:p>
        </w:tc>
        <w:tc>
          <w:tcPr>
            <w:tcW w:w="1417" w:type="dxa"/>
          </w:tcPr>
          <w:p w14:paraId="0364299B" w14:textId="77777777" w:rsidR="0035702B" w:rsidRPr="0035702B" w:rsidRDefault="0035702B" w:rsidP="0035702B">
            <w:pPr>
              <w:rPr>
                <w:sz w:val="24"/>
                <w:szCs w:val="24"/>
              </w:rPr>
            </w:pPr>
            <w:r w:rsidRPr="0035702B">
              <w:t>1-9 классы</w:t>
            </w:r>
          </w:p>
        </w:tc>
        <w:tc>
          <w:tcPr>
            <w:tcW w:w="2534" w:type="dxa"/>
          </w:tcPr>
          <w:p w14:paraId="349CDBDA" w14:textId="77777777" w:rsidR="0035702B" w:rsidRPr="0035702B" w:rsidRDefault="0035702B" w:rsidP="0035702B">
            <w:pPr>
              <w:rPr>
                <w:sz w:val="24"/>
                <w:szCs w:val="24"/>
              </w:rPr>
            </w:pPr>
            <w:r w:rsidRPr="0035702B">
              <w:rPr>
                <w:sz w:val="24"/>
                <w:szCs w:val="24"/>
              </w:rPr>
              <w:t>25 января</w:t>
            </w:r>
          </w:p>
        </w:tc>
        <w:tc>
          <w:tcPr>
            <w:tcW w:w="3420" w:type="dxa"/>
          </w:tcPr>
          <w:p w14:paraId="00AB0B0C"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85E299E" w14:textId="77777777" w:rsidTr="00720884">
        <w:tc>
          <w:tcPr>
            <w:tcW w:w="3227" w:type="dxa"/>
          </w:tcPr>
          <w:p w14:paraId="18A74A11" w14:textId="77777777" w:rsidR="0035702B" w:rsidRPr="0035702B" w:rsidRDefault="0035702B" w:rsidP="0035702B">
            <w:pPr>
              <w:rPr>
                <w:sz w:val="24"/>
                <w:szCs w:val="24"/>
              </w:rPr>
            </w:pPr>
            <w:r w:rsidRPr="0035702B">
              <w:rPr>
                <w:sz w:val="24"/>
                <w:szCs w:val="24"/>
              </w:rPr>
              <w:t>День полного освобождения  Ленинграда от фашисткой блокады</w:t>
            </w:r>
          </w:p>
        </w:tc>
        <w:tc>
          <w:tcPr>
            <w:tcW w:w="1417" w:type="dxa"/>
          </w:tcPr>
          <w:p w14:paraId="64D11AE8" w14:textId="77777777" w:rsidR="0035702B" w:rsidRPr="0035702B" w:rsidRDefault="0035702B" w:rsidP="0035702B">
            <w:pPr>
              <w:rPr>
                <w:sz w:val="24"/>
                <w:szCs w:val="24"/>
              </w:rPr>
            </w:pPr>
            <w:r w:rsidRPr="0035702B">
              <w:t>1-9 классы</w:t>
            </w:r>
          </w:p>
        </w:tc>
        <w:tc>
          <w:tcPr>
            <w:tcW w:w="2534" w:type="dxa"/>
          </w:tcPr>
          <w:p w14:paraId="450220FB" w14:textId="77777777" w:rsidR="0035702B" w:rsidRPr="0035702B" w:rsidRDefault="0035702B" w:rsidP="0035702B">
            <w:pPr>
              <w:rPr>
                <w:sz w:val="24"/>
                <w:szCs w:val="24"/>
              </w:rPr>
            </w:pPr>
            <w:r w:rsidRPr="0035702B">
              <w:rPr>
                <w:sz w:val="24"/>
                <w:szCs w:val="24"/>
              </w:rPr>
              <w:t>27 января</w:t>
            </w:r>
          </w:p>
        </w:tc>
        <w:tc>
          <w:tcPr>
            <w:tcW w:w="3420" w:type="dxa"/>
          </w:tcPr>
          <w:p w14:paraId="7DB809D5"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F2A8F2B" w14:textId="77777777" w:rsidTr="00720884">
        <w:tc>
          <w:tcPr>
            <w:tcW w:w="3227" w:type="dxa"/>
          </w:tcPr>
          <w:p w14:paraId="6F6F41FA" w14:textId="77777777" w:rsidR="0035702B" w:rsidRPr="0035702B" w:rsidRDefault="0035702B" w:rsidP="0035702B">
            <w:pPr>
              <w:rPr>
                <w:sz w:val="24"/>
                <w:szCs w:val="24"/>
              </w:rPr>
            </w:pPr>
            <w:r w:rsidRPr="0035702B">
              <w:rPr>
                <w:sz w:val="24"/>
                <w:szCs w:val="24"/>
              </w:rPr>
              <w:t>День освобождения Красной армией крупнейшего «лагеря смерти» Аушвиц-Биркенау (Освенцима) – День памяти жертв Холокоста</w:t>
            </w:r>
          </w:p>
        </w:tc>
        <w:tc>
          <w:tcPr>
            <w:tcW w:w="1417" w:type="dxa"/>
          </w:tcPr>
          <w:p w14:paraId="1A42FAC6" w14:textId="77777777" w:rsidR="0035702B" w:rsidRPr="0035702B" w:rsidRDefault="0035702B" w:rsidP="0035702B">
            <w:pPr>
              <w:rPr>
                <w:sz w:val="24"/>
                <w:szCs w:val="24"/>
              </w:rPr>
            </w:pPr>
            <w:r w:rsidRPr="0035702B">
              <w:t>1-9 классы</w:t>
            </w:r>
          </w:p>
        </w:tc>
        <w:tc>
          <w:tcPr>
            <w:tcW w:w="2534" w:type="dxa"/>
          </w:tcPr>
          <w:p w14:paraId="169B4796" w14:textId="77777777" w:rsidR="0035702B" w:rsidRPr="0035702B" w:rsidRDefault="0035702B" w:rsidP="0035702B">
            <w:pPr>
              <w:rPr>
                <w:sz w:val="24"/>
                <w:szCs w:val="24"/>
              </w:rPr>
            </w:pPr>
            <w:r w:rsidRPr="0035702B">
              <w:rPr>
                <w:sz w:val="24"/>
                <w:szCs w:val="24"/>
              </w:rPr>
              <w:t>27 января</w:t>
            </w:r>
          </w:p>
        </w:tc>
        <w:tc>
          <w:tcPr>
            <w:tcW w:w="3420" w:type="dxa"/>
          </w:tcPr>
          <w:p w14:paraId="5E160E2C"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2D50AE38" w14:textId="77777777" w:rsidTr="00720884">
        <w:tc>
          <w:tcPr>
            <w:tcW w:w="3227" w:type="dxa"/>
          </w:tcPr>
          <w:p w14:paraId="6EC32EA6" w14:textId="77777777" w:rsidR="0035702B" w:rsidRPr="0035702B" w:rsidRDefault="0035702B" w:rsidP="0035702B">
            <w:pPr>
              <w:rPr>
                <w:sz w:val="24"/>
                <w:szCs w:val="24"/>
              </w:rPr>
            </w:pPr>
            <w:r w:rsidRPr="0035702B">
              <w:rPr>
                <w:sz w:val="24"/>
                <w:szCs w:val="24"/>
              </w:rPr>
              <w:t>День российской наук.</w:t>
            </w:r>
          </w:p>
        </w:tc>
        <w:tc>
          <w:tcPr>
            <w:tcW w:w="1417" w:type="dxa"/>
          </w:tcPr>
          <w:p w14:paraId="50E181D3" w14:textId="77777777" w:rsidR="0035702B" w:rsidRPr="0035702B" w:rsidRDefault="0035702B" w:rsidP="0035702B">
            <w:pPr>
              <w:rPr>
                <w:sz w:val="24"/>
                <w:szCs w:val="24"/>
              </w:rPr>
            </w:pPr>
            <w:r w:rsidRPr="0035702B">
              <w:t>1-9 классы</w:t>
            </w:r>
          </w:p>
        </w:tc>
        <w:tc>
          <w:tcPr>
            <w:tcW w:w="2534" w:type="dxa"/>
          </w:tcPr>
          <w:p w14:paraId="763E6EAA" w14:textId="77777777" w:rsidR="0035702B" w:rsidRPr="0035702B" w:rsidRDefault="0035702B" w:rsidP="0035702B">
            <w:pPr>
              <w:rPr>
                <w:sz w:val="24"/>
                <w:szCs w:val="24"/>
              </w:rPr>
            </w:pPr>
            <w:r w:rsidRPr="0035702B">
              <w:rPr>
                <w:sz w:val="24"/>
                <w:szCs w:val="24"/>
              </w:rPr>
              <w:t>5 февраля</w:t>
            </w:r>
          </w:p>
        </w:tc>
        <w:tc>
          <w:tcPr>
            <w:tcW w:w="3420" w:type="dxa"/>
          </w:tcPr>
          <w:p w14:paraId="542868FE"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4BCE8EB8" w14:textId="77777777" w:rsidTr="00720884">
        <w:tc>
          <w:tcPr>
            <w:tcW w:w="3227" w:type="dxa"/>
          </w:tcPr>
          <w:p w14:paraId="0B385AEF" w14:textId="77777777" w:rsidR="0035702B" w:rsidRPr="0035702B" w:rsidRDefault="0035702B" w:rsidP="0035702B">
            <w:pPr>
              <w:rPr>
                <w:sz w:val="24"/>
                <w:szCs w:val="24"/>
              </w:rPr>
            </w:pPr>
            <w:r w:rsidRPr="0035702B">
              <w:rPr>
                <w:sz w:val="24"/>
                <w:szCs w:val="24"/>
              </w:rPr>
              <w:t>День памяти о россиянах, исполнявших служебный долг за пределами Отечества</w:t>
            </w:r>
          </w:p>
        </w:tc>
        <w:tc>
          <w:tcPr>
            <w:tcW w:w="1417" w:type="dxa"/>
          </w:tcPr>
          <w:p w14:paraId="0C054C55" w14:textId="77777777" w:rsidR="0035702B" w:rsidRPr="0035702B" w:rsidRDefault="0035702B" w:rsidP="0035702B">
            <w:pPr>
              <w:rPr>
                <w:sz w:val="24"/>
                <w:szCs w:val="24"/>
              </w:rPr>
            </w:pPr>
            <w:r w:rsidRPr="0035702B">
              <w:t>1-9 классы</w:t>
            </w:r>
          </w:p>
        </w:tc>
        <w:tc>
          <w:tcPr>
            <w:tcW w:w="2534" w:type="dxa"/>
          </w:tcPr>
          <w:p w14:paraId="424E139F" w14:textId="77777777" w:rsidR="0035702B" w:rsidRPr="0035702B" w:rsidRDefault="0035702B" w:rsidP="0035702B">
            <w:pPr>
              <w:rPr>
                <w:sz w:val="24"/>
                <w:szCs w:val="24"/>
              </w:rPr>
            </w:pPr>
            <w:r w:rsidRPr="0035702B">
              <w:rPr>
                <w:sz w:val="24"/>
                <w:szCs w:val="24"/>
              </w:rPr>
              <w:t>15 февраля</w:t>
            </w:r>
          </w:p>
        </w:tc>
        <w:tc>
          <w:tcPr>
            <w:tcW w:w="3420" w:type="dxa"/>
          </w:tcPr>
          <w:p w14:paraId="4853A430"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19AAB49" w14:textId="77777777" w:rsidTr="00720884">
        <w:tc>
          <w:tcPr>
            <w:tcW w:w="3227" w:type="dxa"/>
          </w:tcPr>
          <w:p w14:paraId="4E45F50C" w14:textId="77777777" w:rsidR="0035702B" w:rsidRPr="0035702B" w:rsidRDefault="0035702B" w:rsidP="0035702B">
            <w:pPr>
              <w:rPr>
                <w:sz w:val="24"/>
                <w:szCs w:val="24"/>
              </w:rPr>
            </w:pPr>
            <w:r w:rsidRPr="0035702B">
              <w:rPr>
                <w:sz w:val="24"/>
                <w:szCs w:val="24"/>
              </w:rPr>
              <w:t xml:space="preserve">Международный день родного языка </w:t>
            </w:r>
          </w:p>
        </w:tc>
        <w:tc>
          <w:tcPr>
            <w:tcW w:w="1417" w:type="dxa"/>
          </w:tcPr>
          <w:p w14:paraId="6CD69CC8" w14:textId="77777777" w:rsidR="0035702B" w:rsidRPr="0035702B" w:rsidRDefault="0035702B" w:rsidP="0035702B">
            <w:pPr>
              <w:rPr>
                <w:sz w:val="24"/>
                <w:szCs w:val="24"/>
              </w:rPr>
            </w:pPr>
            <w:r w:rsidRPr="0035702B">
              <w:t>1-9 классы</w:t>
            </w:r>
          </w:p>
        </w:tc>
        <w:tc>
          <w:tcPr>
            <w:tcW w:w="2534" w:type="dxa"/>
          </w:tcPr>
          <w:p w14:paraId="0049932E" w14:textId="77777777" w:rsidR="0035702B" w:rsidRPr="0035702B" w:rsidRDefault="0035702B" w:rsidP="0035702B">
            <w:pPr>
              <w:rPr>
                <w:sz w:val="24"/>
                <w:szCs w:val="24"/>
              </w:rPr>
            </w:pPr>
            <w:r w:rsidRPr="0035702B">
              <w:rPr>
                <w:sz w:val="24"/>
                <w:szCs w:val="24"/>
              </w:rPr>
              <w:t xml:space="preserve">21 февраля </w:t>
            </w:r>
          </w:p>
        </w:tc>
        <w:tc>
          <w:tcPr>
            <w:tcW w:w="3420" w:type="dxa"/>
          </w:tcPr>
          <w:p w14:paraId="219FFC31"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51D749B" w14:textId="77777777" w:rsidTr="00720884">
        <w:tc>
          <w:tcPr>
            <w:tcW w:w="3227" w:type="dxa"/>
          </w:tcPr>
          <w:p w14:paraId="75A9DC51" w14:textId="77777777" w:rsidR="0035702B" w:rsidRPr="0035702B" w:rsidRDefault="0035702B" w:rsidP="0035702B">
            <w:pPr>
              <w:rPr>
                <w:sz w:val="24"/>
                <w:szCs w:val="24"/>
              </w:rPr>
            </w:pPr>
            <w:r w:rsidRPr="0035702B">
              <w:rPr>
                <w:sz w:val="24"/>
                <w:szCs w:val="24"/>
              </w:rPr>
              <w:t xml:space="preserve">День воссоединения Крыма с Россией </w:t>
            </w:r>
          </w:p>
        </w:tc>
        <w:tc>
          <w:tcPr>
            <w:tcW w:w="1417" w:type="dxa"/>
          </w:tcPr>
          <w:p w14:paraId="1076169A" w14:textId="77777777" w:rsidR="0035702B" w:rsidRPr="0035702B" w:rsidRDefault="0035702B" w:rsidP="0035702B">
            <w:pPr>
              <w:rPr>
                <w:sz w:val="24"/>
                <w:szCs w:val="24"/>
              </w:rPr>
            </w:pPr>
            <w:r w:rsidRPr="0035702B">
              <w:t>1-9 классы</w:t>
            </w:r>
          </w:p>
        </w:tc>
        <w:tc>
          <w:tcPr>
            <w:tcW w:w="2534" w:type="dxa"/>
          </w:tcPr>
          <w:p w14:paraId="1D4DB923" w14:textId="77777777" w:rsidR="0035702B" w:rsidRPr="0035702B" w:rsidRDefault="0035702B" w:rsidP="0035702B">
            <w:pPr>
              <w:rPr>
                <w:sz w:val="24"/>
                <w:szCs w:val="24"/>
              </w:rPr>
            </w:pPr>
            <w:r w:rsidRPr="0035702B">
              <w:rPr>
                <w:sz w:val="24"/>
                <w:szCs w:val="24"/>
              </w:rPr>
              <w:t xml:space="preserve">18   марта </w:t>
            </w:r>
          </w:p>
        </w:tc>
        <w:tc>
          <w:tcPr>
            <w:tcW w:w="3420" w:type="dxa"/>
          </w:tcPr>
          <w:p w14:paraId="49C4271E"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2D32EBE1" w14:textId="77777777" w:rsidTr="00720884">
        <w:tc>
          <w:tcPr>
            <w:tcW w:w="3227" w:type="dxa"/>
          </w:tcPr>
          <w:p w14:paraId="560F1574" w14:textId="77777777" w:rsidR="0035702B" w:rsidRPr="0035702B" w:rsidRDefault="0035702B" w:rsidP="0035702B">
            <w:pPr>
              <w:rPr>
                <w:sz w:val="24"/>
                <w:szCs w:val="24"/>
              </w:rPr>
            </w:pPr>
            <w:r w:rsidRPr="0035702B">
              <w:rPr>
                <w:sz w:val="24"/>
                <w:szCs w:val="24"/>
              </w:rPr>
              <w:t>Всемирный день театра</w:t>
            </w:r>
          </w:p>
        </w:tc>
        <w:tc>
          <w:tcPr>
            <w:tcW w:w="1417" w:type="dxa"/>
          </w:tcPr>
          <w:p w14:paraId="1BB6F75B" w14:textId="77777777" w:rsidR="0035702B" w:rsidRPr="0035702B" w:rsidRDefault="0035702B" w:rsidP="0035702B">
            <w:pPr>
              <w:rPr>
                <w:sz w:val="24"/>
                <w:szCs w:val="24"/>
              </w:rPr>
            </w:pPr>
            <w:r w:rsidRPr="0035702B">
              <w:t>1-9 классы</w:t>
            </w:r>
          </w:p>
        </w:tc>
        <w:tc>
          <w:tcPr>
            <w:tcW w:w="2534" w:type="dxa"/>
          </w:tcPr>
          <w:p w14:paraId="553C2D55" w14:textId="77777777" w:rsidR="0035702B" w:rsidRPr="0035702B" w:rsidRDefault="0035702B" w:rsidP="0035702B">
            <w:pPr>
              <w:rPr>
                <w:sz w:val="24"/>
                <w:szCs w:val="24"/>
              </w:rPr>
            </w:pPr>
            <w:r w:rsidRPr="0035702B">
              <w:rPr>
                <w:sz w:val="24"/>
                <w:szCs w:val="24"/>
              </w:rPr>
              <w:t xml:space="preserve">27   марта </w:t>
            </w:r>
          </w:p>
        </w:tc>
        <w:tc>
          <w:tcPr>
            <w:tcW w:w="3420" w:type="dxa"/>
          </w:tcPr>
          <w:p w14:paraId="00A3F677"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8C2062E" w14:textId="77777777" w:rsidTr="00720884">
        <w:tc>
          <w:tcPr>
            <w:tcW w:w="3227" w:type="dxa"/>
          </w:tcPr>
          <w:p w14:paraId="158FD682" w14:textId="77777777" w:rsidR="0035702B" w:rsidRPr="0035702B" w:rsidRDefault="0035702B" w:rsidP="0035702B">
            <w:pPr>
              <w:rPr>
                <w:sz w:val="24"/>
                <w:szCs w:val="24"/>
              </w:rPr>
            </w:pPr>
            <w:r w:rsidRPr="0035702B">
              <w:rPr>
                <w:sz w:val="24"/>
                <w:szCs w:val="24"/>
              </w:rPr>
              <w:t>День памяти о геноциде советского народа нацистами и их пособниками в годы Великой Отечественной войны</w:t>
            </w:r>
          </w:p>
        </w:tc>
        <w:tc>
          <w:tcPr>
            <w:tcW w:w="1417" w:type="dxa"/>
          </w:tcPr>
          <w:p w14:paraId="4A24E7F2" w14:textId="77777777" w:rsidR="0035702B" w:rsidRPr="0035702B" w:rsidRDefault="0035702B" w:rsidP="0035702B">
            <w:pPr>
              <w:rPr>
                <w:sz w:val="24"/>
                <w:szCs w:val="24"/>
              </w:rPr>
            </w:pPr>
            <w:r w:rsidRPr="0035702B">
              <w:t>1-9 классы</w:t>
            </w:r>
          </w:p>
        </w:tc>
        <w:tc>
          <w:tcPr>
            <w:tcW w:w="2534" w:type="dxa"/>
          </w:tcPr>
          <w:p w14:paraId="04E2FF47" w14:textId="77777777" w:rsidR="0035702B" w:rsidRPr="0035702B" w:rsidRDefault="0035702B" w:rsidP="0035702B">
            <w:pPr>
              <w:rPr>
                <w:sz w:val="24"/>
                <w:szCs w:val="24"/>
              </w:rPr>
            </w:pPr>
            <w:r w:rsidRPr="0035702B">
              <w:rPr>
                <w:sz w:val="24"/>
                <w:szCs w:val="24"/>
              </w:rPr>
              <w:t xml:space="preserve">19 апреля </w:t>
            </w:r>
          </w:p>
        </w:tc>
        <w:tc>
          <w:tcPr>
            <w:tcW w:w="3420" w:type="dxa"/>
          </w:tcPr>
          <w:p w14:paraId="1368062F"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00EF88D" w14:textId="77777777" w:rsidTr="00720884">
        <w:tc>
          <w:tcPr>
            <w:tcW w:w="3227" w:type="dxa"/>
          </w:tcPr>
          <w:p w14:paraId="6673C2AA" w14:textId="77777777" w:rsidR="0035702B" w:rsidRPr="0035702B" w:rsidRDefault="0035702B" w:rsidP="0035702B">
            <w:pPr>
              <w:rPr>
                <w:sz w:val="24"/>
                <w:szCs w:val="24"/>
              </w:rPr>
            </w:pPr>
            <w:r w:rsidRPr="0035702B">
              <w:rPr>
                <w:sz w:val="24"/>
                <w:szCs w:val="24"/>
              </w:rPr>
              <w:t>Всемирный день Земли</w:t>
            </w:r>
          </w:p>
        </w:tc>
        <w:tc>
          <w:tcPr>
            <w:tcW w:w="1417" w:type="dxa"/>
          </w:tcPr>
          <w:p w14:paraId="01FFD731" w14:textId="77777777" w:rsidR="0035702B" w:rsidRPr="0035702B" w:rsidRDefault="0035702B" w:rsidP="0035702B">
            <w:pPr>
              <w:rPr>
                <w:sz w:val="24"/>
                <w:szCs w:val="24"/>
              </w:rPr>
            </w:pPr>
            <w:r w:rsidRPr="0035702B">
              <w:t>1-9 классы</w:t>
            </w:r>
          </w:p>
        </w:tc>
        <w:tc>
          <w:tcPr>
            <w:tcW w:w="2534" w:type="dxa"/>
          </w:tcPr>
          <w:p w14:paraId="4EEF27B3" w14:textId="77777777" w:rsidR="0035702B" w:rsidRPr="0035702B" w:rsidRDefault="0035702B" w:rsidP="0035702B">
            <w:pPr>
              <w:rPr>
                <w:sz w:val="24"/>
                <w:szCs w:val="24"/>
              </w:rPr>
            </w:pPr>
            <w:r w:rsidRPr="0035702B">
              <w:rPr>
                <w:sz w:val="24"/>
                <w:szCs w:val="24"/>
              </w:rPr>
              <w:t xml:space="preserve">22 апреля </w:t>
            </w:r>
          </w:p>
        </w:tc>
        <w:tc>
          <w:tcPr>
            <w:tcW w:w="3420" w:type="dxa"/>
          </w:tcPr>
          <w:p w14:paraId="47D2E103"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6DB99438" w14:textId="77777777" w:rsidTr="00720884">
        <w:tc>
          <w:tcPr>
            <w:tcW w:w="3227" w:type="dxa"/>
          </w:tcPr>
          <w:p w14:paraId="5961DF23" w14:textId="77777777" w:rsidR="0035702B" w:rsidRPr="0035702B" w:rsidRDefault="0035702B" w:rsidP="0035702B">
            <w:pPr>
              <w:rPr>
                <w:sz w:val="24"/>
                <w:szCs w:val="24"/>
              </w:rPr>
            </w:pPr>
            <w:r w:rsidRPr="0035702B">
              <w:rPr>
                <w:sz w:val="24"/>
                <w:szCs w:val="24"/>
              </w:rPr>
              <w:t>День детских общественных организаций России</w:t>
            </w:r>
          </w:p>
        </w:tc>
        <w:tc>
          <w:tcPr>
            <w:tcW w:w="1417" w:type="dxa"/>
          </w:tcPr>
          <w:p w14:paraId="1ABA181C" w14:textId="77777777" w:rsidR="0035702B" w:rsidRPr="0035702B" w:rsidRDefault="0035702B" w:rsidP="0035702B">
            <w:pPr>
              <w:rPr>
                <w:sz w:val="24"/>
                <w:szCs w:val="24"/>
              </w:rPr>
            </w:pPr>
            <w:r w:rsidRPr="0035702B">
              <w:t>1-9 классы</w:t>
            </w:r>
          </w:p>
        </w:tc>
        <w:tc>
          <w:tcPr>
            <w:tcW w:w="2534" w:type="dxa"/>
          </w:tcPr>
          <w:p w14:paraId="703BBBD7" w14:textId="77777777" w:rsidR="0035702B" w:rsidRPr="0035702B" w:rsidRDefault="0035702B" w:rsidP="0035702B">
            <w:pPr>
              <w:rPr>
                <w:sz w:val="24"/>
                <w:szCs w:val="24"/>
              </w:rPr>
            </w:pPr>
            <w:r w:rsidRPr="0035702B">
              <w:rPr>
                <w:sz w:val="24"/>
                <w:szCs w:val="24"/>
              </w:rPr>
              <w:t xml:space="preserve">19 мая </w:t>
            </w:r>
          </w:p>
        </w:tc>
        <w:tc>
          <w:tcPr>
            <w:tcW w:w="3420" w:type="dxa"/>
          </w:tcPr>
          <w:p w14:paraId="3EA226DC"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4F8DD0F1" w14:textId="77777777" w:rsidTr="00720884">
        <w:tc>
          <w:tcPr>
            <w:tcW w:w="3227" w:type="dxa"/>
          </w:tcPr>
          <w:p w14:paraId="0378216F" w14:textId="77777777" w:rsidR="0035702B" w:rsidRPr="0035702B" w:rsidRDefault="0035702B" w:rsidP="0035702B">
            <w:pPr>
              <w:rPr>
                <w:sz w:val="24"/>
                <w:szCs w:val="24"/>
              </w:rPr>
            </w:pPr>
            <w:r w:rsidRPr="0035702B">
              <w:rPr>
                <w:sz w:val="24"/>
                <w:szCs w:val="24"/>
              </w:rPr>
              <w:t xml:space="preserve">День славянской письменности и культуры </w:t>
            </w:r>
          </w:p>
        </w:tc>
        <w:tc>
          <w:tcPr>
            <w:tcW w:w="1417" w:type="dxa"/>
          </w:tcPr>
          <w:p w14:paraId="32A740D1" w14:textId="77777777" w:rsidR="0035702B" w:rsidRPr="0035702B" w:rsidRDefault="0035702B" w:rsidP="0035702B">
            <w:pPr>
              <w:rPr>
                <w:sz w:val="24"/>
                <w:szCs w:val="24"/>
              </w:rPr>
            </w:pPr>
            <w:r w:rsidRPr="0035702B">
              <w:t>1-9 классы</w:t>
            </w:r>
          </w:p>
        </w:tc>
        <w:tc>
          <w:tcPr>
            <w:tcW w:w="2534" w:type="dxa"/>
          </w:tcPr>
          <w:p w14:paraId="556E732F" w14:textId="77777777" w:rsidR="0035702B" w:rsidRPr="0035702B" w:rsidRDefault="0035702B" w:rsidP="0035702B">
            <w:pPr>
              <w:rPr>
                <w:sz w:val="24"/>
                <w:szCs w:val="24"/>
              </w:rPr>
            </w:pPr>
            <w:r w:rsidRPr="0035702B">
              <w:rPr>
                <w:sz w:val="24"/>
                <w:szCs w:val="24"/>
              </w:rPr>
              <w:t xml:space="preserve">24 мая </w:t>
            </w:r>
          </w:p>
        </w:tc>
        <w:tc>
          <w:tcPr>
            <w:tcW w:w="3420" w:type="dxa"/>
          </w:tcPr>
          <w:p w14:paraId="0945A313"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7896F3F" w14:textId="77777777" w:rsidTr="00720884">
        <w:tc>
          <w:tcPr>
            <w:tcW w:w="10598" w:type="dxa"/>
            <w:gridSpan w:val="4"/>
          </w:tcPr>
          <w:p w14:paraId="0E957A81" w14:textId="77777777" w:rsidR="0035702B" w:rsidRPr="0035702B" w:rsidRDefault="0035702B" w:rsidP="0035702B">
            <w:pPr>
              <w:jc w:val="center"/>
              <w:rPr>
                <w:b/>
                <w:bCs/>
                <w:sz w:val="24"/>
                <w:szCs w:val="24"/>
              </w:rPr>
            </w:pPr>
            <w:r w:rsidRPr="0035702B">
              <w:rPr>
                <w:b/>
                <w:bCs/>
                <w:sz w:val="24"/>
                <w:szCs w:val="24"/>
              </w:rPr>
              <w:t>Тематические недели, декады, месячники</w:t>
            </w:r>
          </w:p>
        </w:tc>
      </w:tr>
      <w:tr w:rsidR="0035702B" w:rsidRPr="0035702B" w14:paraId="6B7171E8" w14:textId="77777777" w:rsidTr="00720884">
        <w:tc>
          <w:tcPr>
            <w:tcW w:w="3227" w:type="dxa"/>
          </w:tcPr>
          <w:p w14:paraId="0E7D8933" w14:textId="77777777" w:rsidR="0035702B" w:rsidRPr="0035702B" w:rsidRDefault="0035702B" w:rsidP="0035702B">
            <w:pPr>
              <w:rPr>
                <w:sz w:val="24"/>
                <w:szCs w:val="24"/>
              </w:rPr>
            </w:pPr>
            <w:r w:rsidRPr="0035702B">
              <w:rPr>
                <w:sz w:val="24"/>
                <w:szCs w:val="24"/>
              </w:rPr>
              <w:t>Неделя безопасности</w:t>
            </w:r>
          </w:p>
        </w:tc>
        <w:tc>
          <w:tcPr>
            <w:tcW w:w="1417" w:type="dxa"/>
          </w:tcPr>
          <w:p w14:paraId="01051DAE" w14:textId="77777777" w:rsidR="0035702B" w:rsidRPr="0035702B" w:rsidRDefault="0035702B" w:rsidP="0035702B">
            <w:r w:rsidRPr="0035702B">
              <w:t>1-9 классы</w:t>
            </w:r>
          </w:p>
        </w:tc>
        <w:tc>
          <w:tcPr>
            <w:tcW w:w="2534" w:type="dxa"/>
          </w:tcPr>
          <w:p w14:paraId="3C505FDF" w14:textId="77777777" w:rsidR="0035702B" w:rsidRPr="0035702B" w:rsidRDefault="0035702B" w:rsidP="0035702B">
            <w:pPr>
              <w:rPr>
                <w:sz w:val="24"/>
                <w:szCs w:val="24"/>
              </w:rPr>
            </w:pPr>
            <w:r w:rsidRPr="0035702B">
              <w:rPr>
                <w:sz w:val="24"/>
                <w:szCs w:val="24"/>
              </w:rPr>
              <w:t>сентябрь, март</w:t>
            </w:r>
          </w:p>
        </w:tc>
        <w:tc>
          <w:tcPr>
            <w:tcW w:w="3420" w:type="dxa"/>
          </w:tcPr>
          <w:p w14:paraId="727AC8AC" w14:textId="77777777" w:rsidR="0035702B" w:rsidRPr="0035702B" w:rsidRDefault="0035702B" w:rsidP="0035702B">
            <w:pPr>
              <w:rPr>
                <w:sz w:val="24"/>
                <w:szCs w:val="24"/>
              </w:rPr>
            </w:pPr>
            <w:r w:rsidRPr="0035702B">
              <w:rPr>
                <w:sz w:val="24"/>
                <w:szCs w:val="24"/>
              </w:rPr>
              <w:t>Голубева О.В., Арсеньева Л.Н.,классные руководители</w:t>
            </w:r>
          </w:p>
        </w:tc>
      </w:tr>
      <w:tr w:rsidR="0035702B" w:rsidRPr="0035702B" w14:paraId="364D33B2" w14:textId="77777777" w:rsidTr="00720884">
        <w:tc>
          <w:tcPr>
            <w:tcW w:w="3227" w:type="dxa"/>
          </w:tcPr>
          <w:p w14:paraId="7A2BC232" w14:textId="77777777" w:rsidR="0035702B" w:rsidRPr="0035702B" w:rsidRDefault="0035702B" w:rsidP="0035702B">
            <w:pPr>
              <w:rPr>
                <w:sz w:val="24"/>
                <w:szCs w:val="24"/>
              </w:rPr>
            </w:pPr>
            <w:r w:rsidRPr="0035702B">
              <w:rPr>
                <w:sz w:val="24"/>
                <w:szCs w:val="24"/>
              </w:rPr>
              <w:t>Неделя безопасного поведения в сети Интернет</w:t>
            </w:r>
          </w:p>
        </w:tc>
        <w:tc>
          <w:tcPr>
            <w:tcW w:w="1417" w:type="dxa"/>
          </w:tcPr>
          <w:p w14:paraId="7BC5EE2C" w14:textId="77777777" w:rsidR="0035702B" w:rsidRPr="0035702B" w:rsidRDefault="0035702B" w:rsidP="0035702B">
            <w:r w:rsidRPr="0035702B">
              <w:t>1-9 классы</w:t>
            </w:r>
          </w:p>
        </w:tc>
        <w:tc>
          <w:tcPr>
            <w:tcW w:w="2534" w:type="dxa"/>
          </w:tcPr>
          <w:p w14:paraId="734F117B" w14:textId="77777777" w:rsidR="0035702B" w:rsidRPr="0035702B" w:rsidRDefault="0035702B" w:rsidP="0035702B">
            <w:pPr>
              <w:rPr>
                <w:sz w:val="24"/>
                <w:szCs w:val="24"/>
              </w:rPr>
            </w:pPr>
            <w:r w:rsidRPr="0035702B">
              <w:rPr>
                <w:sz w:val="24"/>
                <w:szCs w:val="24"/>
              </w:rPr>
              <w:t>сентябрь, март</w:t>
            </w:r>
          </w:p>
        </w:tc>
        <w:tc>
          <w:tcPr>
            <w:tcW w:w="3420" w:type="dxa"/>
          </w:tcPr>
          <w:p w14:paraId="3B5E937F" w14:textId="77777777" w:rsidR="0035702B" w:rsidRPr="0035702B" w:rsidRDefault="0035702B" w:rsidP="0035702B">
            <w:pPr>
              <w:rPr>
                <w:sz w:val="24"/>
                <w:szCs w:val="24"/>
              </w:rPr>
            </w:pPr>
            <w:r w:rsidRPr="0035702B">
              <w:rPr>
                <w:sz w:val="24"/>
                <w:szCs w:val="24"/>
              </w:rPr>
              <w:t>Учитель информатика</w:t>
            </w:r>
          </w:p>
        </w:tc>
      </w:tr>
      <w:tr w:rsidR="0035702B" w:rsidRPr="0035702B" w14:paraId="26F9E319" w14:textId="77777777" w:rsidTr="00720884">
        <w:tc>
          <w:tcPr>
            <w:tcW w:w="3227" w:type="dxa"/>
          </w:tcPr>
          <w:p w14:paraId="4AC51538" w14:textId="77777777" w:rsidR="0035702B" w:rsidRPr="0035702B" w:rsidRDefault="0035702B" w:rsidP="0035702B">
            <w:pPr>
              <w:rPr>
                <w:sz w:val="24"/>
                <w:szCs w:val="24"/>
              </w:rPr>
            </w:pPr>
            <w:r w:rsidRPr="0035702B">
              <w:rPr>
                <w:sz w:val="24"/>
                <w:szCs w:val="24"/>
              </w:rPr>
              <w:lastRenderedPageBreak/>
              <w:t>Месячник пожарной безопасности</w:t>
            </w:r>
          </w:p>
        </w:tc>
        <w:tc>
          <w:tcPr>
            <w:tcW w:w="1417" w:type="dxa"/>
          </w:tcPr>
          <w:p w14:paraId="05CBF238" w14:textId="77777777" w:rsidR="0035702B" w:rsidRPr="0035702B" w:rsidRDefault="0035702B" w:rsidP="0035702B">
            <w:r w:rsidRPr="0035702B">
              <w:t>1-9 классы</w:t>
            </w:r>
          </w:p>
        </w:tc>
        <w:tc>
          <w:tcPr>
            <w:tcW w:w="2534" w:type="dxa"/>
          </w:tcPr>
          <w:p w14:paraId="7C17FEE5" w14:textId="77777777" w:rsidR="0035702B" w:rsidRPr="0035702B" w:rsidRDefault="0035702B" w:rsidP="0035702B">
            <w:pPr>
              <w:rPr>
                <w:sz w:val="24"/>
                <w:szCs w:val="24"/>
              </w:rPr>
            </w:pPr>
            <w:r w:rsidRPr="0035702B">
              <w:rPr>
                <w:sz w:val="24"/>
                <w:szCs w:val="24"/>
              </w:rPr>
              <w:t>октябрь</w:t>
            </w:r>
          </w:p>
        </w:tc>
        <w:tc>
          <w:tcPr>
            <w:tcW w:w="3420" w:type="dxa"/>
          </w:tcPr>
          <w:p w14:paraId="3F9A8C01"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547B0C9D" w14:textId="77777777" w:rsidTr="00720884">
        <w:tc>
          <w:tcPr>
            <w:tcW w:w="3227" w:type="dxa"/>
          </w:tcPr>
          <w:p w14:paraId="5B89FCAA" w14:textId="77777777" w:rsidR="0035702B" w:rsidRPr="0035702B" w:rsidRDefault="0035702B" w:rsidP="0035702B">
            <w:pPr>
              <w:rPr>
                <w:sz w:val="24"/>
                <w:szCs w:val="24"/>
              </w:rPr>
            </w:pPr>
            <w:r w:rsidRPr="0035702B">
              <w:rPr>
                <w:sz w:val="24"/>
                <w:szCs w:val="24"/>
              </w:rPr>
              <w:t>Дни правовых знаний</w:t>
            </w:r>
          </w:p>
        </w:tc>
        <w:tc>
          <w:tcPr>
            <w:tcW w:w="1417" w:type="dxa"/>
          </w:tcPr>
          <w:p w14:paraId="57AEE3A4" w14:textId="77777777" w:rsidR="0035702B" w:rsidRPr="0035702B" w:rsidRDefault="0035702B" w:rsidP="0035702B">
            <w:r w:rsidRPr="0035702B">
              <w:t>1-9 классы</w:t>
            </w:r>
          </w:p>
        </w:tc>
        <w:tc>
          <w:tcPr>
            <w:tcW w:w="2534" w:type="dxa"/>
          </w:tcPr>
          <w:p w14:paraId="6B5FFB45" w14:textId="77777777" w:rsidR="0035702B" w:rsidRPr="0035702B" w:rsidRDefault="0035702B" w:rsidP="0035702B">
            <w:pPr>
              <w:rPr>
                <w:sz w:val="24"/>
                <w:szCs w:val="24"/>
              </w:rPr>
            </w:pPr>
            <w:r w:rsidRPr="0035702B">
              <w:rPr>
                <w:sz w:val="24"/>
                <w:szCs w:val="24"/>
              </w:rPr>
              <w:t>ноябрь</w:t>
            </w:r>
          </w:p>
        </w:tc>
        <w:tc>
          <w:tcPr>
            <w:tcW w:w="3420" w:type="dxa"/>
          </w:tcPr>
          <w:p w14:paraId="5C376719" w14:textId="77777777" w:rsidR="0035702B" w:rsidRPr="0035702B" w:rsidRDefault="0035702B" w:rsidP="0035702B">
            <w:pPr>
              <w:rPr>
                <w:sz w:val="24"/>
                <w:szCs w:val="24"/>
              </w:rPr>
            </w:pPr>
            <w:r w:rsidRPr="0035702B">
              <w:rPr>
                <w:sz w:val="24"/>
                <w:szCs w:val="24"/>
              </w:rPr>
              <w:t>Учитель истории, классные руководители</w:t>
            </w:r>
          </w:p>
        </w:tc>
      </w:tr>
      <w:tr w:rsidR="0035702B" w:rsidRPr="0035702B" w14:paraId="4EDE37A3" w14:textId="77777777" w:rsidTr="00720884">
        <w:tc>
          <w:tcPr>
            <w:tcW w:w="3227" w:type="dxa"/>
          </w:tcPr>
          <w:p w14:paraId="0F9FB768" w14:textId="77777777" w:rsidR="0035702B" w:rsidRPr="0035702B" w:rsidRDefault="0035702B" w:rsidP="0035702B">
            <w:pPr>
              <w:rPr>
                <w:sz w:val="24"/>
                <w:szCs w:val="24"/>
              </w:rPr>
            </w:pPr>
            <w:r w:rsidRPr="0035702B">
              <w:rPr>
                <w:sz w:val="24"/>
                <w:szCs w:val="24"/>
              </w:rPr>
              <w:t>Экологический месячник</w:t>
            </w:r>
          </w:p>
        </w:tc>
        <w:tc>
          <w:tcPr>
            <w:tcW w:w="1417" w:type="dxa"/>
          </w:tcPr>
          <w:p w14:paraId="7D4BD87C" w14:textId="77777777" w:rsidR="0035702B" w:rsidRPr="0035702B" w:rsidRDefault="0035702B" w:rsidP="0035702B">
            <w:r w:rsidRPr="0035702B">
              <w:t>1-9 классы</w:t>
            </w:r>
          </w:p>
        </w:tc>
        <w:tc>
          <w:tcPr>
            <w:tcW w:w="2534" w:type="dxa"/>
          </w:tcPr>
          <w:p w14:paraId="61BD06BB" w14:textId="77777777" w:rsidR="0035702B" w:rsidRPr="0035702B" w:rsidRDefault="0035702B" w:rsidP="0035702B">
            <w:pPr>
              <w:rPr>
                <w:sz w:val="24"/>
                <w:szCs w:val="24"/>
              </w:rPr>
            </w:pPr>
            <w:r w:rsidRPr="0035702B">
              <w:rPr>
                <w:sz w:val="24"/>
                <w:szCs w:val="24"/>
              </w:rPr>
              <w:t>сентябрь</w:t>
            </w:r>
          </w:p>
        </w:tc>
        <w:tc>
          <w:tcPr>
            <w:tcW w:w="3420" w:type="dxa"/>
          </w:tcPr>
          <w:p w14:paraId="2BB80D2D"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357AED9" w14:textId="77777777" w:rsidTr="00720884">
        <w:tc>
          <w:tcPr>
            <w:tcW w:w="10598" w:type="dxa"/>
            <w:gridSpan w:val="4"/>
          </w:tcPr>
          <w:p w14:paraId="3E093C36" w14:textId="77777777" w:rsidR="0035702B" w:rsidRPr="0035702B" w:rsidRDefault="0035702B" w:rsidP="0035702B">
            <w:pPr>
              <w:jc w:val="center"/>
              <w:rPr>
                <w:sz w:val="24"/>
                <w:szCs w:val="24"/>
              </w:rPr>
            </w:pPr>
            <w:r w:rsidRPr="0035702B">
              <w:rPr>
                <w:sz w:val="24"/>
                <w:szCs w:val="24"/>
              </w:rPr>
              <w:t>Концерты</w:t>
            </w:r>
          </w:p>
        </w:tc>
      </w:tr>
      <w:tr w:rsidR="0035702B" w:rsidRPr="0035702B" w14:paraId="39594F91" w14:textId="77777777" w:rsidTr="00720884">
        <w:tc>
          <w:tcPr>
            <w:tcW w:w="3227" w:type="dxa"/>
          </w:tcPr>
          <w:p w14:paraId="55DB7C65" w14:textId="77777777" w:rsidR="0035702B" w:rsidRPr="0035702B" w:rsidRDefault="0035702B" w:rsidP="0035702B">
            <w:pPr>
              <w:rPr>
                <w:sz w:val="24"/>
                <w:szCs w:val="24"/>
              </w:rPr>
            </w:pPr>
            <w:r w:rsidRPr="0035702B">
              <w:rPr>
                <w:sz w:val="24"/>
                <w:szCs w:val="24"/>
              </w:rPr>
              <w:t>Концерт к дню учителя</w:t>
            </w:r>
          </w:p>
        </w:tc>
        <w:tc>
          <w:tcPr>
            <w:tcW w:w="1417" w:type="dxa"/>
          </w:tcPr>
          <w:p w14:paraId="6040060E" w14:textId="77777777" w:rsidR="0035702B" w:rsidRPr="0035702B" w:rsidRDefault="0035702B" w:rsidP="0035702B">
            <w:pPr>
              <w:rPr>
                <w:sz w:val="24"/>
                <w:szCs w:val="24"/>
              </w:rPr>
            </w:pPr>
            <w:r w:rsidRPr="0035702B">
              <w:t>1-9 классы</w:t>
            </w:r>
          </w:p>
        </w:tc>
        <w:tc>
          <w:tcPr>
            <w:tcW w:w="2534" w:type="dxa"/>
          </w:tcPr>
          <w:p w14:paraId="13353F59" w14:textId="77777777" w:rsidR="0035702B" w:rsidRPr="0035702B" w:rsidRDefault="0035702B" w:rsidP="0035702B">
            <w:pPr>
              <w:rPr>
                <w:sz w:val="24"/>
                <w:szCs w:val="24"/>
              </w:rPr>
            </w:pPr>
            <w:r w:rsidRPr="0035702B">
              <w:rPr>
                <w:sz w:val="24"/>
                <w:szCs w:val="24"/>
              </w:rPr>
              <w:t>октябрь</w:t>
            </w:r>
          </w:p>
        </w:tc>
        <w:tc>
          <w:tcPr>
            <w:tcW w:w="3420" w:type="dxa"/>
          </w:tcPr>
          <w:p w14:paraId="7CCC0143"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4F74F9F1" w14:textId="77777777" w:rsidTr="00720884">
        <w:tc>
          <w:tcPr>
            <w:tcW w:w="3227" w:type="dxa"/>
          </w:tcPr>
          <w:p w14:paraId="324E3AA1" w14:textId="77777777" w:rsidR="0035702B" w:rsidRPr="0035702B" w:rsidRDefault="0035702B" w:rsidP="0035702B">
            <w:pPr>
              <w:rPr>
                <w:sz w:val="24"/>
                <w:szCs w:val="24"/>
              </w:rPr>
            </w:pPr>
            <w:r w:rsidRPr="0035702B">
              <w:rPr>
                <w:sz w:val="24"/>
                <w:szCs w:val="24"/>
              </w:rPr>
              <w:t>Концерт к Новому году</w:t>
            </w:r>
          </w:p>
        </w:tc>
        <w:tc>
          <w:tcPr>
            <w:tcW w:w="1417" w:type="dxa"/>
          </w:tcPr>
          <w:p w14:paraId="7E2BFADE" w14:textId="77777777" w:rsidR="0035702B" w:rsidRPr="0035702B" w:rsidRDefault="0035702B" w:rsidP="0035702B">
            <w:r w:rsidRPr="0035702B">
              <w:t>1-9 классы</w:t>
            </w:r>
          </w:p>
        </w:tc>
        <w:tc>
          <w:tcPr>
            <w:tcW w:w="2534" w:type="dxa"/>
          </w:tcPr>
          <w:p w14:paraId="78440251" w14:textId="77777777" w:rsidR="0035702B" w:rsidRPr="0035702B" w:rsidRDefault="0035702B" w:rsidP="0035702B">
            <w:pPr>
              <w:rPr>
                <w:sz w:val="24"/>
                <w:szCs w:val="24"/>
              </w:rPr>
            </w:pPr>
            <w:r w:rsidRPr="0035702B">
              <w:rPr>
                <w:sz w:val="24"/>
                <w:szCs w:val="24"/>
              </w:rPr>
              <w:t>декабрь</w:t>
            </w:r>
          </w:p>
        </w:tc>
        <w:tc>
          <w:tcPr>
            <w:tcW w:w="3420" w:type="dxa"/>
          </w:tcPr>
          <w:p w14:paraId="6419DE60" w14:textId="77777777" w:rsidR="0035702B" w:rsidRPr="0035702B" w:rsidRDefault="0035702B" w:rsidP="0035702B">
            <w:pPr>
              <w:rPr>
                <w:sz w:val="24"/>
                <w:szCs w:val="24"/>
              </w:rPr>
            </w:pPr>
            <w:r w:rsidRPr="0035702B">
              <w:rPr>
                <w:sz w:val="24"/>
                <w:szCs w:val="24"/>
              </w:rPr>
              <w:t>Безрукова М.А. классные руководители</w:t>
            </w:r>
          </w:p>
        </w:tc>
      </w:tr>
      <w:tr w:rsidR="0035702B" w:rsidRPr="0035702B" w14:paraId="7E47416A" w14:textId="77777777" w:rsidTr="00720884">
        <w:tc>
          <w:tcPr>
            <w:tcW w:w="3227" w:type="dxa"/>
          </w:tcPr>
          <w:p w14:paraId="55A5700F" w14:textId="77777777" w:rsidR="0035702B" w:rsidRPr="0035702B" w:rsidRDefault="0035702B" w:rsidP="0035702B">
            <w:pPr>
              <w:rPr>
                <w:sz w:val="24"/>
                <w:szCs w:val="24"/>
              </w:rPr>
            </w:pPr>
            <w:r w:rsidRPr="0035702B">
              <w:rPr>
                <w:sz w:val="24"/>
                <w:szCs w:val="24"/>
              </w:rPr>
              <w:t>Концерт к  8 марта</w:t>
            </w:r>
          </w:p>
        </w:tc>
        <w:tc>
          <w:tcPr>
            <w:tcW w:w="1417" w:type="dxa"/>
          </w:tcPr>
          <w:p w14:paraId="46C8E3AA" w14:textId="77777777" w:rsidR="0035702B" w:rsidRPr="0035702B" w:rsidRDefault="0035702B" w:rsidP="0035702B">
            <w:r w:rsidRPr="0035702B">
              <w:t>1-9 классы</w:t>
            </w:r>
          </w:p>
        </w:tc>
        <w:tc>
          <w:tcPr>
            <w:tcW w:w="2534" w:type="dxa"/>
          </w:tcPr>
          <w:p w14:paraId="23D2C009" w14:textId="77777777" w:rsidR="0035702B" w:rsidRPr="0035702B" w:rsidRDefault="0035702B" w:rsidP="0035702B">
            <w:pPr>
              <w:rPr>
                <w:sz w:val="24"/>
                <w:szCs w:val="24"/>
              </w:rPr>
            </w:pPr>
            <w:r w:rsidRPr="0035702B">
              <w:rPr>
                <w:sz w:val="24"/>
                <w:szCs w:val="24"/>
              </w:rPr>
              <w:t>март</w:t>
            </w:r>
          </w:p>
        </w:tc>
        <w:tc>
          <w:tcPr>
            <w:tcW w:w="3420" w:type="dxa"/>
          </w:tcPr>
          <w:p w14:paraId="671DD37D" w14:textId="77777777" w:rsidR="0035702B" w:rsidRPr="0035702B" w:rsidRDefault="0035702B" w:rsidP="0035702B">
            <w:pPr>
              <w:rPr>
                <w:sz w:val="24"/>
                <w:szCs w:val="24"/>
              </w:rPr>
            </w:pPr>
            <w:r w:rsidRPr="0035702B">
              <w:rPr>
                <w:sz w:val="24"/>
                <w:szCs w:val="24"/>
              </w:rPr>
              <w:t>Безрукова М.А., классные руководители</w:t>
            </w:r>
          </w:p>
        </w:tc>
      </w:tr>
      <w:tr w:rsidR="0035702B" w:rsidRPr="0035702B" w14:paraId="4FEFD4BE" w14:textId="77777777" w:rsidTr="00720884">
        <w:tc>
          <w:tcPr>
            <w:tcW w:w="3227" w:type="dxa"/>
          </w:tcPr>
          <w:p w14:paraId="0EA58C00" w14:textId="77777777" w:rsidR="0035702B" w:rsidRPr="0035702B" w:rsidRDefault="0035702B" w:rsidP="0035702B">
            <w:pPr>
              <w:rPr>
                <w:sz w:val="24"/>
                <w:szCs w:val="24"/>
              </w:rPr>
            </w:pPr>
            <w:r w:rsidRPr="0035702B">
              <w:rPr>
                <w:sz w:val="24"/>
                <w:szCs w:val="24"/>
              </w:rPr>
              <w:t>Концерт к 9 мая</w:t>
            </w:r>
          </w:p>
        </w:tc>
        <w:tc>
          <w:tcPr>
            <w:tcW w:w="1417" w:type="dxa"/>
          </w:tcPr>
          <w:p w14:paraId="7FF8A5A7" w14:textId="77777777" w:rsidR="0035702B" w:rsidRPr="0035702B" w:rsidRDefault="0035702B" w:rsidP="0035702B">
            <w:r w:rsidRPr="0035702B">
              <w:t>1-9 классы</w:t>
            </w:r>
          </w:p>
        </w:tc>
        <w:tc>
          <w:tcPr>
            <w:tcW w:w="2534" w:type="dxa"/>
          </w:tcPr>
          <w:p w14:paraId="00F7E6B7" w14:textId="77777777" w:rsidR="0035702B" w:rsidRPr="0035702B" w:rsidRDefault="0035702B" w:rsidP="0035702B">
            <w:pPr>
              <w:rPr>
                <w:sz w:val="24"/>
                <w:szCs w:val="24"/>
              </w:rPr>
            </w:pPr>
            <w:r w:rsidRPr="0035702B">
              <w:rPr>
                <w:sz w:val="24"/>
                <w:szCs w:val="24"/>
              </w:rPr>
              <w:t>май</w:t>
            </w:r>
          </w:p>
        </w:tc>
        <w:tc>
          <w:tcPr>
            <w:tcW w:w="3420" w:type="dxa"/>
          </w:tcPr>
          <w:p w14:paraId="415AB573"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D5029E1" w14:textId="77777777" w:rsidTr="00720884">
        <w:tc>
          <w:tcPr>
            <w:tcW w:w="10598" w:type="dxa"/>
            <w:gridSpan w:val="4"/>
          </w:tcPr>
          <w:p w14:paraId="3EC16BC5" w14:textId="77777777" w:rsidR="0035702B" w:rsidRPr="0035702B" w:rsidRDefault="0035702B" w:rsidP="0035702B">
            <w:pPr>
              <w:jc w:val="center"/>
              <w:rPr>
                <w:sz w:val="24"/>
                <w:szCs w:val="24"/>
              </w:rPr>
            </w:pPr>
            <w:r w:rsidRPr="0035702B">
              <w:rPr>
                <w:sz w:val="24"/>
                <w:szCs w:val="24"/>
              </w:rPr>
              <w:t>Конкурсы</w:t>
            </w:r>
          </w:p>
        </w:tc>
      </w:tr>
      <w:tr w:rsidR="0035702B" w:rsidRPr="0035702B" w14:paraId="43B67EEC" w14:textId="77777777" w:rsidTr="00720884">
        <w:tc>
          <w:tcPr>
            <w:tcW w:w="3227" w:type="dxa"/>
          </w:tcPr>
          <w:p w14:paraId="276350E4" w14:textId="77777777" w:rsidR="0035702B" w:rsidRPr="0035702B" w:rsidRDefault="0035702B" w:rsidP="0035702B">
            <w:pPr>
              <w:rPr>
                <w:sz w:val="24"/>
                <w:szCs w:val="24"/>
              </w:rPr>
            </w:pPr>
            <w:r w:rsidRPr="0035702B">
              <w:rPr>
                <w:sz w:val="24"/>
                <w:szCs w:val="24"/>
              </w:rPr>
              <w:t>Конкурс плакатов к Дню учителя</w:t>
            </w:r>
          </w:p>
        </w:tc>
        <w:tc>
          <w:tcPr>
            <w:tcW w:w="1417" w:type="dxa"/>
          </w:tcPr>
          <w:p w14:paraId="2822FE7D" w14:textId="77777777" w:rsidR="0035702B" w:rsidRPr="0035702B" w:rsidRDefault="0035702B" w:rsidP="0035702B">
            <w:r w:rsidRPr="0035702B">
              <w:t>1-9 классы</w:t>
            </w:r>
          </w:p>
        </w:tc>
        <w:tc>
          <w:tcPr>
            <w:tcW w:w="2534" w:type="dxa"/>
          </w:tcPr>
          <w:p w14:paraId="6189DC12" w14:textId="77777777" w:rsidR="0035702B" w:rsidRPr="0035702B" w:rsidRDefault="0035702B" w:rsidP="0035702B">
            <w:pPr>
              <w:rPr>
                <w:sz w:val="24"/>
                <w:szCs w:val="24"/>
              </w:rPr>
            </w:pPr>
            <w:r w:rsidRPr="0035702B">
              <w:rPr>
                <w:sz w:val="24"/>
                <w:szCs w:val="24"/>
              </w:rPr>
              <w:t>октябрь</w:t>
            </w:r>
          </w:p>
        </w:tc>
        <w:tc>
          <w:tcPr>
            <w:tcW w:w="3420" w:type="dxa"/>
          </w:tcPr>
          <w:p w14:paraId="00CC9681"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773046D5" w14:textId="77777777" w:rsidTr="00720884">
        <w:tc>
          <w:tcPr>
            <w:tcW w:w="3227" w:type="dxa"/>
          </w:tcPr>
          <w:p w14:paraId="4B2FF615" w14:textId="77777777" w:rsidR="0035702B" w:rsidRPr="0035702B" w:rsidRDefault="0035702B" w:rsidP="0035702B">
            <w:pPr>
              <w:rPr>
                <w:sz w:val="24"/>
                <w:szCs w:val="24"/>
              </w:rPr>
            </w:pPr>
            <w:r w:rsidRPr="0035702B">
              <w:rPr>
                <w:sz w:val="24"/>
                <w:szCs w:val="24"/>
              </w:rPr>
              <w:t>Конкурс плакатов и новогодних игрушек  к Новому году</w:t>
            </w:r>
          </w:p>
        </w:tc>
        <w:tc>
          <w:tcPr>
            <w:tcW w:w="1417" w:type="dxa"/>
          </w:tcPr>
          <w:p w14:paraId="0A005A79" w14:textId="77777777" w:rsidR="0035702B" w:rsidRPr="0035702B" w:rsidRDefault="0035702B" w:rsidP="0035702B">
            <w:r w:rsidRPr="0035702B">
              <w:t>1-9 классы</w:t>
            </w:r>
          </w:p>
        </w:tc>
        <w:tc>
          <w:tcPr>
            <w:tcW w:w="2534" w:type="dxa"/>
          </w:tcPr>
          <w:p w14:paraId="4A9B9B70" w14:textId="77777777" w:rsidR="0035702B" w:rsidRPr="0035702B" w:rsidRDefault="0035702B" w:rsidP="0035702B">
            <w:pPr>
              <w:rPr>
                <w:sz w:val="24"/>
                <w:szCs w:val="24"/>
              </w:rPr>
            </w:pPr>
            <w:r w:rsidRPr="0035702B">
              <w:rPr>
                <w:sz w:val="24"/>
                <w:szCs w:val="24"/>
              </w:rPr>
              <w:t>декабрь</w:t>
            </w:r>
          </w:p>
        </w:tc>
        <w:tc>
          <w:tcPr>
            <w:tcW w:w="3420" w:type="dxa"/>
          </w:tcPr>
          <w:p w14:paraId="4EA6FC77"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42A3352F" w14:textId="77777777" w:rsidTr="00720884">
        <w:tc>
          <w:tcPr>
            <w:tcW w:w="3227" w:type="dxa"/>
          </w:tcPr>
          <w:p w14:paraId="121A3EE9" w14:textId="77777777" w:rsidR="0035702B" w:rsidRPr="0035702B" w:rsidRDefault="0035702B" w:rsidP="0035702B">
            <w:pPr>
              <w:rPr>
                <w:sz w:val="24"/>
                <w:szCs w:val="24"/>
              </w:rPr>
            </w:pPr>
            <w:r w:rsidRPr="0035702B">
              <w:rPr>
                <w:sz w:val="24"/>
                <w:szCs w:val="24"/>
              </w:rPr>
              <w:t>Конкурс на лучшее оформление кабинетов к Новому году</w:t>
            </w:r>
          </w:p>
        </w:tc>
        <w:tc>
          <w:tcPr>
            <w:tcW w:w="1417" w:type="dxa"/>
          </w:tcPr>
          <w:p w14:paraId="13EC28EB" w14:textId="77777777" w:rsidR="0035702B" w:rsidRPr="0035702B" w:rsidRDefault="0035702B" w:rsidP="0035702B">
            <w:r w:rsidRPr="0035702B">
              <w:t>1-9 классы</w:t>
            </w:r>
          </w:p>
        </w:tc>
        <w:tc>
          <w:tcPr>
            <w:tcW w:w="2534" w:type="dxa"/>
          </w:tcPr>
          <w:p w14:paraId="65EA82A8" w14:textId="77777777" w:rsidR="0035702B" w:rsidRPr="0035702B" w:rsidRDefault="0035702B" w:rsidP="0035702B">
            <w:pPr>
              <w:rPr>
                <w:sz w:val="24"/>
                <w:szCs w:val="24"/>
              </w:rPr>
            </w:pPr>
            <w:r w:rsidRPr="0035702B">
              <w:rPr>
                <w:sz w:val="24"/>
                <w:szCs w:val="24"/>
              </w:rPr>
              <w:t>декабрь</w:t>
            </w:r>
          </w:p>
        </w:tc>
        <w:tc>
          <w:tcPr>
            <w:tcW w:w="3420" w:type="dxa"/>
          </w:tcPr>
          <w:p w14:paraId="70A34537"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1B0816FC" w14:textId="77777777" w:rsidTr="00720884">
        <w:tc>
          <w:tcPr>
            <w:tcW w:w="3227" w:type="dxa"/>
          </w:tcPr>
          <w:p w14:paraId="0A3C1CA0" w14:textId="77777777" w:rsidR="0035702B" w:rsidRPr="0035702B" w:rsidRDefault="0035702B" w:rsidP="0035702B">
            <w:pPr>
              <w:rPr>
                <w:sz w:val="24"/>
                <w:szCs w:val="24"/>
              </w:rPr>
            </w:pPr>
            <w:r w:rsidRPr="0035702B">
              <w:rPr>
                <w:sz w:val="24"/>
                <w:szCs w:val="24"/>
              </w:rPr>
              <w:t>Конкурс «Город мастеров»</w:t>
            </w:r>
          </w:p>
        </w:tc>
        <w:tc>
          <w:tcPr>
            <w:tcW w:w="1417" w:type="dxa"/>
          </w:tcPr>
          <w:p w14:paraId="3F22E3B7" w14:textId="77777777" w:rsidR="0035702B" w:rsidRPr="0035702B" w:rsidRDefault="0035702B" w:rsidP="0035702B">
            <w:r w:rsidRPr="0035702B">
              <w:t>1-9 классы</w:t>
            </w:r>
          </w:p>
        </w:tc>
        <w:tc>
          <w:tcPr>
            <w:tcW w:w="2534" w:type="dxa"/>
          </w:tcPr>
          <w:p w14:paraId="3886C929" w14:textId="77777777" w:rsidR="0035702B" w:rsidRPr="0035702B" w:rsidRDefault="0035702B" w:rsidP="0035702B">
            <w:pPr>
              <w:rPr>
                <w:sz w:val="24"/>
                <w:szCs w:val="24"/>
              </w:rPr>
            </w:pPr>
            <w:r w:rsidRPr="0035702B">
              <w:rPr>
                <w:sz w:val="24"/>
                <w:szCs w:val="24"/>
              </w:rPr>
              <w:t>февраль -апрель</w:t>
            </w:r>
          </w:p>
        </w:tc>
        <w:tc>
          <w:tcPr>
            <w:tcW w:w="3420" w:type="dxa"/>
          </w:tcPr>
          <w:p w14:paraId="25DFF008"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3016BCFC" w14:textId="77777777" w:rsidTr="00720884">
        <w:tc>
          <w:tcPr>
            <w:tcW w:w="3227" w:type="dxa"/>
          </w:tcPr>
          <w:p w14:paraId="20667E3E" w14:textId="77777777" w:rsidR="0035702B" w:rsidRPr="0035702B" w:rsidRDefault="0035702B" w:rsidP="0035702B">
            <w:pPr>
              <w:rPr>
                <w:sz w:val="24"/>
                <w:szCs w:val="24"/>
              </w:rPr>
            </w:pPr>
            <w:r w:rsidRPr="0035702B">
              <w:rPr>
                <w:sz w:val="24"/>
                <w:szCs w:val="24"/>
              </w:rPr>
              <w:t>Конкурс «Самый классный класс»</w:t>
            </w:r>
          </w:p>
        </w:tc>
        <w:tc>
          <w:tcPr>
            <w:tcW w:w="1417" w:type="dxa"/>
          </w:tcPr>
          <w:p w14:paraId="1705C8F3" w14:textId="77777777" w:rsidR="0035702B" w:rsidRPr="0035702B" w:rsidRDefault="0035702B" w:rsidP="0035702B">
            <w:r w:rsidRPr="0035702B">
              <w:t>1-9 классы</w:t>
            </w:r>
          </w:p>
        </w:tc>
        <w:tc>
          <w:tcPr>
            <w:tcW w:w="2534" w:type="dxa"/>
          </w:tcPr>
          <w:p w14:paraId="53FABD23" w14:textId="77777777" w:rsidR="0035702B" w:rsidRPr="0035702B" w:rsidRDefault="0035702B" w:rsidP="0035702B">
            <w:pPr>
              <w:rPr>
                <w:sz w:val="24"/>
                <w:szCs w:val="24"/>
              </w:rPr>
            </w:pPr>
            <w:r w:rsidRPr="0035702B">
              <w:rPr>
                <w:sz w:val="24"/>
                <w:szCs w:val="24"/>
              </w:rPr>
              <w:t>в течение года</w:t>
            </w:r>
          </w:p>
        </w:tc>
        <w:tc>
          <w:tcPr>
            <w:tcW w:w="3420" w:type="dxa"/>
          </w:tcPr>
          <w:p w14:paraId="5536BDA8"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4BFFA8D4" w14:textId="77777777" w:rsidTr="00720884">
        <w:tc>
          <w:tcPr>
            <w:tcW w:w="10598" w:type="dxa"/>
            <w:gridSpan w:val="4"/>
          </w:tcPr>
          <w:p w14:paraId="735CD90C" w14:textId="77777777" w:rsidR="0035702B" w:rsidRPr="0035702B" w:rsidRDefault="0035702B" w:rsidP="0035702B">
            <w:pPr>
              <w:jc w:val="center"/>
              <w:rPr>
                <w:sz w:val="24"/>
                <w:szCs w:val="24"/>
              </w:rPr>
            </w:pPr>
            <w:r w:rsidRPr="0035702B">
              <w:rPr>
                <w:sz w:val="24"/>
                <w:szCs w:val="24"/>
              </w:rPr>
              <w:t>Спортивные соревнования</w:t>
            </w:r>
          </w:p>
        </w:tc>
      </w:tr>
      <w:tr w:rsidR="0035702B" w:rsidRPr="0035702B" w14:paraId="5EEFD654" w14:textId="77777777" w:rsidTr="00720884">
        <w:tc>
          <w:tcPr>
            <w:tcW w:w="10598" w:type="dxa"/>
            <w:gridSpan w:val="4"/>
          </w:tcPr>
          <w:p w14:paraId="29FCB671" w14:textId="77777777" w:rsidR="0035702B" w:rsidRPr="0035702B" w:rsidRDefault="0035702B" w:rsidP="0035702B">
            <w:pPr>
              <w:jc w:val="center"/>
              <w:rPr>
                <w:sz w:val="24"/>
                <w:szCs w:val="24"/>
              </w:rPr>
            </w:pPr>
          </w:p>
        </w:tc>
      </w:tr>
      <w:tr w:rsidR="0035702B" w:rsidRPr="0035702B" w14:paraId="41B47AC3" w14:textId="77777777" w:rsidTr="00720884">
        <w:tc>
          <w:tcPr>
            <w:tcW w:w="3227" w:type="dxa"/>
          </w:tcPr>
          <w:p w14:paraId="31FE4715" w14:textId="77777777" w:rsidR="0035702B" w:rsidRPr="0035702B" w:rsidRDefault="0035702B" w:rsidP="0035702B">
            <w:pPr>
              <w:rPr>
                <w:sz w:val="24"/>
                <w:szCs w:val="24"/>
              </w:rPr>
            </w:pPr>
            <w:r w:rsidRPr="0035702B">
              <w:rPr>
                <w:sz w:val="24"/>
                <w:szCs w:val="24"/>
              </w:rPr>
              <w:t>Дни здоровья</w:t>
            </w:r>
          </w:p>
        </w:tc>
        <w:tc>
          <w:tcPr>
            <w:tcW w:w="1417" w:type="dxa"/>
          </w:tcPr>
          <w:p w14:paraId="02F9C00F" w14:textId="77777777" w:rsidR="0035702B" w:rsidRPr="0035702B" w:rsidRDefault="0035702B" w:rsidP="0035702B">
            <w:r w:rsidRPr="0035702B">
              <w:t>1-9 классы</w:t>
            </w:r>
          </w:p>
        </w:tc>
        <w:tc>
          <w:tcPr>
            <w:tcW w:w="2534" w:type="dxa"/>
          </w:tcPr>
          <w:p w14:paraId="4249A13E" w14:textId="77777777" w:rsidR="0035702B" w:rsidRPr="0035702B" w:rsidRDefault="0035702B" w:rsidP="0035702B">
            <w:pPr>
              <w:rPr>
                <w:sz w:val="24"/>
                <w:szCs w:val="24"/>
              </w:rPr>
            </w:pPr>
            <w:r w:rsidRPr="0035702B">
              <w:rPr>
                <w:sz w:val="24"/>
                <w:szCs w:val="24"/>
              </w:rPr>
              <w:t>1 раз в четверть</w:t>
            </w:r>
          </w:p>
        </w:tc>
        <w:tc>
          <w:tcPr>
            <w:tcW w:w="3420" w:type="dxa"/>
          </w:tcPr>
          <w:p w14:paraId="1DBB9E4C" w14:textId="77777777" w:rsidR="0035702B" w:rsidRPr="0035702B" w:rsidRDefault="0035702B" w:rsidP="0035702B">
            <w:pPr>
              <w:rPr>
                <w:sz w:val="24"/>
                <w:szCs w:val="24"/>
              </w:rPr>
            </w:pPr>
            <w:r w:rsidRPr="0035702B">
              <w:rPr>
                <w:sz w:val="24"/>
                <w:szCs w:val="24"/>
              </w:rPr>
              <w:t>учителя физкультуры, классные руководители</w:t>
            </w:r>
          </w:p>
        </w:tc>
      </w:tr>
      <w:tr w:rsidR="0035702B" w:rsidRPr="0035702B" w14:paraId="13E1D046" w14:textId="77777777" w:rsidTr="00720884">
        <w:tc>
          <w:tcPr>
            <w:tcW w:w="3227" w:type="dxa"/>
          </w:tcPr>
          <w:p w14:paraId="43D66AAC" w14:textId="77777777" w:rsidR="0035702B" w:rsidRPr="0035702B" w:rsidRDefault="0035702B" w:rsidP="0035702B">
            <w:pPr>
              <w:rPr>
                <w:sz w:val="24"/>
                <w:szCs w:val="24"/>
              </w:rPr>
            </w:pPr>
            <w:r w:rsidRPr="0035702B">
              <w:rPr>
                <w:sz w:val="24"/>
                <w:szCs w:val="24"/>
              </w:rPr>
              <w:t>Осенний легкоатлетический кросс</w:t>
            </w:r>
          </w:p>
        </w:tc>
        <w:tc>
          <w:tcPr>
            <w:tcW w:w="1417" w:type="dxa"/>
          </w:tcPr>
          <w:p w14:paraId="13C72E8A" w14:textId="77777777" w:rsidR="0035702B" w:rsidRPr="0035702B" w:rsidRDefault="0035702B" w:rsidP="0035702B">
            <w:pPr>
              <w:rPr>
                <w:sz w:val="24"/>
                <w:szCs w:val="24"/>
              </w:rPr>
            </w:pPr>
            <w:r w:rsidRPr="0035702B">
              <w:t>1-9 классы</w:t>
            </w:r>
          </w:p>
        </w:tc>
        <w:tc>
          <w:tcPr>
            <w:tcW w:w="2534" w:type="dxa"/>
          </w:tcPr>
          <w:p w14:paraId="5B5126BE" w14:textId="77777777" w:rsidR="0035702B" w:rsidRPr="0035702B" w:rsidRDefault="0035702B" w:rsidP="0035702B">
            <w:pPr>
              <w:rPr>
                <w:sz w:val="24"/>
                <w:szCs w:val="24"/>
              </w:rPr>
            </w:pPr>
            <w:r w:rsidRPr="0035702B">
              <w:rPr>
                <w:sz w:val="24"/>
                <w:szCs w:val="24"/>
              </w:rPr>
              <w:t>сентябрь</w:t>
            </w:r>
          </w:p>
        </w:tc>
        <w:tc>
          <w:tcPr>
            <w:tcW w:w="3420" w:type="dxa"/>
          </w:tcPr>
          <w:p w14:paraId="53483338" w14:textId="77777777" w:rsidR="0035702B" w:rsidRPr="0035702B" w:rsidRDefault="0035702B" w:rsidP="0035702B">
            <w:pPr>
              <w:rPr>
                <w:sz w:val="24"/>
                <w:szCs w:val="24"/>
              </w:rPr>
            </w:pPr>
            <w:r w:rsidRPr="0035702B">
              <w:rPr>
                <w:sz w:val="24"/>
                <w:szCs w:val="24"/>
              </w:rPr>
              <w:t>Учитель физической культуры</w:t>
            </w:r>
          </w:p>
        </w:tc>
      </w:tr>
      <w:tr w:rsidR="0035702B" w:rsidRPr="0035702B" w14:paraId="623EB3AB" w14:textId="77777777" w:rsidTr="00720884">
        <w:tc>
          <w:tcPr>
            <w:tcW w:w="3227" w:type="dxa"/>
          </w:tcPr>
          <w:p w14:paraId="58FFDA9B" w14:textId="77777777" w:rsidR="0035702B" w:rsidRPr="0035702B" w:rsidRDefault="0035702B" w:rsidP="0035702B">
            <w:pPr>
              <w:rPr>
                <w:sz w:val="24"/>
                <w:szCs w:val="24"/>
              </w:rPr>
            </w:pPr>
            <w:r w:rsidRPr="0035702B">
              <w:rPr>
                <w:sz w:val="24"/>
                <w:szCs w:val="24"/>
              </w:rPr>
              <w:t xml:space="preserve">Дни здорового образа жизни </w:t>
            </w:r>
          </w:p>
        </w:tc>
        <w:tc>
          <w:tcPr>
            <w:tcW w:w="1417" w:type="dxa"/>
          </w:tcPr>
          <w:p w14:paraId="6A724998" w14:textId="77777777" w:rsidR="0035702B" w:rsidRPr="0035702B" w:rsidRDefault="0035702B" w:rsidP="0035702B">
            <w:r w:rsidRPr="0035702B">
              <w:t>1-9 классы</w:t>
            </w:r>
          </w:p>
        </w:tc>
        <w:tc>
          <w:tcPr>
            <w:tcW w:w="2534" w:type="dxa"/>
          </w:tcPr>
          <w:p w14:paraId="3D7E2B87" w14:textId="77777777" w:rsidR="0035702B" w:rsidRPr="0035702B" w:rsidRDefault="0035702B" w:rsidP="0035702B">
            <w:pPr>
              <w:rPr>
                <w:sz w:val="24"/>
                <w:szCs w:val="24"/>
              </w:rPr>
            </w:pPr>
            <w:r w:rsidRPr="0035702B">
              <w:rPr>
                <w:sz w:val="24"/>
                <w:szCs w:val="24"/>
              </w:rPr>
              <w:t>декабрь, апрель</w:t>
            </w:r>
          </w:p>
        </w:tc>
        <w:tc>
          <w:tcPr>
            <w:tcW w:w="3420" w:type="dxa"/>
          </w:tcPr>
          <w:p w14:paraId="2C58B5AF" w14:textId="77777777" w:rsidR="0035702B" w:rsidRPr="0035702B" w:rsidRDefault="0035702B" w:rsidP="0035702B">
            <w:pPr>
              <w:rPr>
                <w:sz w:val="24"/>
                <w:szCs w:val="24"/>
              </w:rPr>
            </w:pPr>
            <w:r w:rsidRPr="0035702B">
              <w:rPr>
                <w:sz w:val="24"/>
                <w:szCs w:val="24"/>
              </w:rPr>
              <w:t>учителя предметники</w:t>
            </w:r>
          </w:p>
        </w:tc>
      </w:tr>
      <w:tr w:rsidR="0035702B" w:rsidRPr="0035702B" w14:paraId="29003D06" w14:textId="77777777" w:rsidTr="00720884">
        <w:tc>
          <w:tcPr>
            <w:tcW w:w="3227" w:type="dxa"/>
          </w:tcPr>
          <w:p w14:paraId="1A7F90B3" w14:textId="77777777" w:rsidR="0035702B" w:rsidRPr="0035702B" w:rsidRDefault="0035702B" w:rsidP="0035702B">
            <w:pPr>
              <w:rPr>
                <w:sz w:val="24"/>
                <w:szCs w:val="24"/>
              </w:rPr>
            </w:pPr>
            <w:r w:rsidRPr="0035702B">
              <w:rPr>
                <w:sz w:val="24"/>
                <w:szCs w:val="24"/>
              </w:rPr>
              <w:t>Лыжные гонки</w:t>
            </w:r>
          </w:p>
        </w:tc>
        <w:tc>
          <w:tcPr>
            <w:tcW w:w="1417" w:type="dxa"/>
          </w:tcPr>
          <w:p w14:paraId="2ADED3E2" w14:textId="77777777" w:rsidR="0035702B" w:rsidRPr="0035702B" w:rsidRDefault="0035702B" w:rsidP="0035702B">
            <w:r w:rsidRPr="0035702B">
              <w:t>1-9 классы</w:t>
            </w:r>
          </w:p>
        </w:tc>
        <w:tc>
          <w:tcPr>
            <w:tcW w:w="2534" w:type="dxa"/>
          </w:tcPr>
          <w:p w14:paraId="41734910" w14:textId="77777777" w:rsidR="0035702B" w:rsidRPr="0035702B" w:rsidRDefault="0035702B" w:rsidP="0035702B">
            <w:pPr>
              <w:rPr>
                <w:sz w:val="24"/>
                <w:szCs w:val="24"/>
              </w:rPr>
            </w:pPr>
            <w:r w:rsidRPr="0035702B">
              <w:rPr>
                <w:sz w:val="24"/>
                <w:szCs w:val="24"/>
              </w:rPr>
              <w:t>февраль</w:t>
            </w:r>
          </w:p>
        </w:tc>
        <w:tc>
          <w:tcPr>
            <w:tcW w:w="3420" w:type="dxa"/>
          </w:tcPr>
          <w:p w14:paraId="7EC6BAFB" w14:textId="77777777" w:rsidR="0035702B" w:rsidRPr="0035702B" w:rsidRDefault="0035702B" w:rsidP="0035702B">
            <w:pPr>
              <w:rPr>
                <w:sz w:val="24"/>
                <w:szCs w:val="24"/>
              </w:rPr>
            </w:pPr>
            <w:r w:rsidRPr="0035702B">
              <w:rPr>
                <w:sz w:val="24"/>
                <w:szCs w:val="24"/>
              </w:rPr>
              <w:t>Учитель физической культуры</w:t>
            </w:r>
          </w:p>
        </w:tc>
      </w:tr>
      <w:tr w:rsidR="0035702B" w:rsidRPr="0035702B" w14:paraId="4CF2EFFF" w14:textId="77777777" w:rsidTr="00720884">
        <w:tc>
          <w:tcPr>
            <w:tcW w:w="3227" w:type="dxa"/>
          </w:tcPr>
          <w:p w14:paraId="0931E32E" w14:textId="77777777" w:rsidR="0035702B" w:rsidRPr="0035702B" w:rsidRDefault="0035702B" w:rsidP="0035702B">
            <w:pPr>
              <w:rPr>
                <w:sz w:val="24"/>
                <w:szCs w:val="24"/>
              </w:rPr>
            </w:pPr>
            <w:r w:rsidRPr="0035702B">
              <w:rPr>
                <w:sz w:val="24"/>
                <w:szCs w:val="24"/>
              </w:rPr>
              <w:t>Весенний легкоатлетический кросс</w:t>
            </w:r>
          </w:p>
        </w:tc>
        <w:tc>
          <w:tcPr>
            <w:tcW w:w="1417" w:type="dxa"/>
          </w:tcPr>
          <w:p w14:paraId="59E50093" w14:textId="77777777" w:rsidR="0035702B" w:rsidRPr="0035702B" w:rsidRDefault="0035702B" w:rsidP="0035702B">
            <w:pPr>
              <w:rPr>
                <w:sz w:val="24"/>
                <w:szCs w:val="24"/>
              </w:rPr>
            </w:pPr>
            <w:r w:rsidRPr="0035702B">
              <w:t>1-9 классы</w:t>
            </w:r>
          </w:p>
        </w:tc>
        <w:tc>
          <w:tcPr>
            <w:tcW w:w="2534" w:type="dxa"/>
          </w:tcPr>
          <w:p w14:paraId="4153EF54" w14:textId="77777777" w:rsidR="0035702B" w:rsidRPr="0035702B" w:rsidRDefault="0035702B" w:rsidP="0035702B">
            <w:pPr>
              <w:rPr>
                <w:sz w:val="24"/>
                <w:szCs w:val="24"/>
              </w:rPr>
            </w:pPr>
            <w:r w:rsidRPr="0035702B">
              <w:rPr>
                <w:sz w:val="24"/>
                <w:szCs w:val="24"/>
              </w:rPr>
              <w:t>май</w:t>
            </w:r>
          </w:p>
        </w:tc>
        <w:tc>
          <w:tcPr>
            <w:tcW w:w="3420" w:type="dxa"/>
          </w:tcPr>
          <w:p w14:paraId="4C1140E2" w14:textId="77777777" w:rsidR="0035702B" w:rsidRPr="0035702B" w:rsidRDefault="0035702B" w:rsidP="0035702B">
            <w:pPr>
              <w:rPr>
                <w:sz w:val="24"/>
                <w:szCs w:val="24"/>
              </w:rPr>
            </w:pPr>
            <w:r w:rsidRPr="0035702B">
              <w:rPr>
                <w:sz w:val="24"/>
                <w:szCs w:val="24"/>
              </w:rPr>
              <w:t>Учитель физической культуры</w:t>
            </w:r>
          </w:p>
        </w:tc>
      </w:tr>
    </w:tbl>
    <w:p w14:paraId="1EEDF7EF" w14:textId="77777777" w:rsidR="0035702B" w:rsidRPr="0035702B" w:rsidRDefault="0035702B" w:rsidP="0035702B">
      <w:pPr>
        <w:jc w:val="center"/>
        <w:rPr>
          <w:sz w:val="24"/>
          <w:szCs w:val="24"/>
        </w:rPr>
      </w:pPr>
    </w:p>
    <w:p w14:paraId="2A4D4DB0" w14:textId="77777777" w:rsidR="0035702B" w:rsidRPr="0035702B" w:rsidRDefault="0035702B" w:rsidP="0035702B">
      <w:pPr>
        <w:jc w:val="center"/>
        <w:rPr>
          <w:sz w:val="24"/>
          <w:szCs w:val="24"/>
        </w:rPr>
      </w:pPr>
    </w:p>
    <w:p w14:paraId="72AA25D0" w14:textId="77777777" w:rsidR="0035702B" w:rsidRPr="0035702B" w:rsidRDefault="0035702B" w:rsidP="0035702B">
      <w:pPr>
        <w:jc w:val="center"/>
        <w:rPr>
          <w:b/>
          <w:sz w:val="28"/>
          <w:szCs w:val="28"/>
        </w:rPr>
      </w:pPr>
      <w:r w:rsidRPr="0035702B">
        <w:rPr>
          <w:b/>
          <w:sz w:val="28"/>
          <w:szCs w:val="28"/>
        </w:rPr>
        <w:t>Модуль «Классное руководство»</w:t>
      </w:r>
    </w:p>
    <w:tbl>
      <w:tblPr>
        <w:tblStyle w:val="11"/>
        <w:tblW w:w="0" w:type="auto"/>
        <w:tblLook w:val="04A0" w:firstRow="1" w:lastRow="0" w:firstColumn="1" w:lastColumn="0" w:noHBand="0" w:noVBand="1"/>
      </w:tblPr>
      <w:tblGrid>
        <w:gridCol w:w="3227"/>
        <w:gridCol w:w="1417"/>
        <w:gridCol w:w="2534"/>
        <w:gridCol w:w="3420"/>
      </w:tblGrid>
      <w:tr w:rsidR="0035702B" w:rsidRPr="0035702B" w14:paraId="22AA34B3" w14:textId="77777777" w:rsidTr="00720884">
        <w:tc>
          <w:tcPr>
            <w:tcW w:w="3227" w:type="dxa"/>
          </w:tcPr>
          <w:p w14:paraId="04798458" w14:textId="77777777" w:rsidR="0035702B" w:rsidRPr="0035702B" w:rsidRDefault="0035702B" w:rsidP="0035702B">
            <w:pPr>
              <w:rPr>
                <w:b/>
                <w:sz w:val="24"/>
                <w:szCs w:val="24"/>
              </w:rPr>
            </w:pPr>
            <w:r w:rsidRPr="0035702B">
              <w:rPr>
                <w:b/>
                <w:sz w:val="24"/>
                <w:szCs w:val="24"/>
              </w:rPr>
              <w:t>Мероприятия</w:t>
            </w:r>
          </w:p>
        </w:tc>
        <w:tc>
          <w:tcPr>
            <w:tcW w:w="1417" w:type="dxa"/>
          </w:tcPr>
          <w:p w14:paraId="44D6C71C" w14:textId="77777777" w:rsidR="0035702B" w:rsidRPr="0035702B" w:rsidRDefault="0035702B" w:rsidP="0035702B">
            <w:pPr>
              <w:rPr>
                <w:b/>
                <w:sz w:val="24"/>
                <w:szCs w:val="24"/>
              </w:rPr>
            </w:pPr>
            <w:r w:rsidRPr="0035702B">
              <w:rPr>
                <w:b/>
                <w:sz w:val="24"/>
                <w:szCs w:val="24"/>
              </w:rPr>
              <w:t>Классы</w:t>
            </w:r>
          </w:p>
        </w:tc>
        <w:tc>
          <w:tcPr>
            <w:tcW w:w="2534" w:type="dxa"/>
          </w:tcPr>
          <w:p w14:paraId="7EA15E47" w14:textId="77777777" w:rsidR="0035702B" w:rsidRPr="0035702B" w:rsidRDefault="0035702B" w:rsidP="0035702B">
            <w:pPr>
              <w:rPr>
                <w:b/>
                <w:sz w:val="24"/>
                <w:szCs w:val="24"/>
              </w:rPr>
            </w:pPr>
            <w:r w:rsidRPr="0035702B">
              <w:rPr>
                <w:b/>
                <w:sz w:val="24"/>
                <w:szCs w:val="24"/>
              </w:rPr>
              <w:t>Ориентировочное время проведения</w:t>
            </w:r>
          </w:p>
        </w:tc>
        <w:tc>
          <w:tcPr>
            <w:tcW w:w="3420" w:type="dxa"/>
          </w:tcPr>
          <w:p w14:paraId="0FAAB338" w14:textId="77777777" w:rsidR="0035702B" w:rsidRPr="0035702B" w:rsidRDefault="0035702B" w:rsidP="0035702B">
            <w:pPr>
              <w:rPr>
                <w:b/>
                <w:sz w:val="24"/>
                <w:szCs w:val="24"/>
              </w:rPr>
            </w:pPr>
            <w:r w:rsidRPr="0035702B">
              <w:rPr>
                <w:b/>
                <w:sz w:val="24"/>
                <w:szCs w:val="24"/>
              </w:rPr>
              <w:t>Ответственные</w:t>
            </w:r>
          </w:p>
        </w:tc>
      </w:tr>
      <w:tr w:rsidR="0035702B" w:rsidRPr="0035702B" w14:paraId="2B236FFE" w14:textId="77777777" w:rsidTr="00720884">
        <w:tc>
          <w:tcPr>
            <w:tcW w:w="3227" w:type="dxa"/>
          </w:tcPr>
          <w:p w14:paraId="76B48A32" w14:textId="77777777" w:rsidR="0035702B" w:rsidRPr="0035702B" w:rsidRDefault="0035702B" w:rsidP="0035702B">
            <w:pPr>
              <w:rPr>
                <w:sz w:val="24"/>
                <w:szCs w:val="24"/>
              </w:rPr>
            </w:pPr>
            <w:r w:rsidRPr="0035702B">
              <w:rPr>
                <w:sz w:val="24"/>
                <w:szCs w:val="24"/>
              </w:rPr>
              <w:t>Знакомство с классами</w:t>
            </w:r>
          </w:p>
        </w:tc>
        <w:tc>
          <w:tcPr>
            <w:tcW w:w="1417" w:type="dxa"/>
          </w:tcPr>
          <w:p w14:paraId="072691D6" w14:textId="77777777" w:rsidR="0035702B" w:rsidRPr="0035702B" w:rsidRDefault="0035702B" w:rsidP="0035702B">
            <w:pPr>
              <w:rPr>
                <w:sz w:val="24"/>
                <w:szCs w:val="24"/>
              </w:rPr>
            </w:pPr>
            <w:r w:rsidRPr="0035702B">
              <w:rPr>
                <w:sz w:val="24"/>
                <w:szCs w:val="24"/>
              </w:rPr>
              <w:t>5 класс</w:t>
            </w:r>
          </w:p>
        </w:tc>
        <w:tc>
          <w:tcPr>
            <w:tcW w:w="2534" w:type="dxa"/>
          </w:tcPr>
          <w:p w14:paraId="6DB560FB" w14:textId="77777777" w:rsidR="0035702B" w:rsidRPr="0035702B" w:rsidRDefault="0035702B" w:rsidP="0035702B">
            <w:pPr>
              <w:rPr>
                <w:sz w:val="24"/>
                <w:szCs w:val="24"/>
              </w:rPr>
            </w:pPr>
            <w:r w:rsidRPr="0035702B">
              <w:rPr>
                <w:sz w:val="24"/>
                <w:szCs w:val="24"/>
              </w:rPr>
              <w:t>сентябрь</w:t>
            </w:r>
          </w:p>
        </w:tc>
        <w:tc>
          <w:tcPr>
            <w:tcW w:w="3420" w:type="dxa"/>
          </w:tcPr>
          <w:p w14:paraId="62567DC2"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7BFC77C2" w14:textId="77777777" w:rsidTr="00720884">
        <w:tc>
          <w:tcPr>
            <w:tcW w:w="3227" w:type="dxa"/>
          </w:tcPr>
          <w:p w14:paraId="098C2810" w14:textId="77777777" w:rsidR="0035702B" w:rsidRPr="0035702B" w:rsidRDefault="0035702B" w:rsidP="0035702B">
            <w:pPr>
              <w:rPr>
                <w:sz w:val="24"/>
                <w:szCs w:val="24"/>
              </w:rPr>
            </w:pPr>
            <w:r w:rsidRPr="0035702B">
              <w:rPr>
                <w:sz w:val="24"/>
                <w:szCs w:val="24"/>
              </w:rPr>
              <w:t>Составление социальных паспортов</w:t>
            </w:r>
          </w:p>
        </w:tc>
        <w:tc>
          <w:tcPr>
            <w:tcW w:w="1417" w:type="dxa"/>
          </w:tcPr>
          <w:p w14:paraId="60E9978C" w14:textId="77777777" w:rsidR="0035702B" w:rsidRPr="0035702B" w:rsidRDefault="0035702B" w:rsidP="0035702B">
            <w:pPr>
              <w:rPr>
                <w:sz w:val="24"/>
                <w:szCs w:val="24"/>
              </w:rPr>
            </w:pPr>
            <w:r w:rsidRPr="0035702B">
              <w:rPr>
                <w:sz w:val="24"/>
                <w:szCs w:val="24"/>
              </w:rPr>
              <w:t>5 класс</w:t>
            </w:r>
          </w:p>
        </w:tc>
        <w:tc>
          <w:tcPr>
            <w:tcW w:w="2534" w:type="dxa"/>
          </w:tcPr>
          <w:p w14:paraId="7C67B65D" w14:textId="77777777" w:rsidR="0035702B" w:rsidRPr="0035702B" w:rsidRDefault="0035702B" w:rsidP="0035702B">
            <w:pPr>
              <w:rPr>
                <w:sz w:val="24"/>
                <w:szCs w:val="24"/>
              </w:rPr>
            </w:pPr>
            <w:r w:rsidRPr="0035702B">
              <w:rPr>
                <w:sz w:val="24"/>
                <w:szCs w:val="24"/>
              </w:rPr>
              <w:t>сентябрь</w:t>
            </w:r>
          </w:p>
        </w:tc>
        <w:tc>
          <w:tcPr>
            <w:tcW w:w="3420" w:type="dxa"/>
          </w:tcPr>
          <w:p w14:paraId="31CC0C31"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799BD58E" w14:textId="77777777" w:rsidTr="00720884">
        <w:tc>
          <w:tcPr>
            <w:tcW w:w="3227" w:type="dxa"/>
          </w:tcPr>
          <w:p w14:paraId="1F8B4404" w14:textId="77777777" w:rsidR="0035702B" w:rsidRPr="0035702B" w:rsidRDefault="0035702B" w:rsidP="0035702B">
            <w:pPr>
              <w:rPr>
                <w:sz w:val="24"/>
                <w:szCs w:val="24"/>
              </w:rPr>
            </w:pPr>
            <w:r w:rsidRPr="0035702B">
              <w:rPr>
                <w:sz w:val="24"/>
                <w:szCs w:val="24"/>
              </w:rPr>
              <w:t>Общешкольный классный час «Разговор о важном»</w:t>
            </w:r>
          </w:p>
        </w:tc>
        <w:tc>
          <w:tcPr>
            <w:tcW w:w="1417" w:type="dxa"/>
          </w:tcPr>
          <w:p w14:paraId="3CBD0EB7" w14:textId="77777777" w:rsidR="0035702B" w:rsidRPr="0035702B" w:rsidRDefault="0035702B" w:rsidP="0035702B">
            <w:pPr>
              <w:rPr>
                <w:sz w:val="24"/>
                <w:szCs w:val="24"/>
              </w:rPr>
            </w:pPr>
            <w:r w:rsidRPr="0035702B">
              <w:rPr>
                <w:sz w:val="24"/>
                <w:szCs w:val="24"/>
              </w:rPr>
              <w:t>1-9 класс</w:t>
            </w:r>
          </w:p>
        </w:tc>
        <w:tc>
          <w:tcPr>
            <w:tcW w:w="2534" w:type="dxa"/>
          </w:tcPr>
          <w:p w14:paraId="3BEA6456" w14:textId="77777777" w:rsidR="0035702B" w:rsidRPr="0035702B" w:rsidRDefault="0035702B" w:rsidP="0035702B">
            <w:pPr>
              <w:rPr>
                <w:sz w:val="24"/>
                <w:szCs w:val="24"/>
              </w:rPr>
            </w:pPr>
            <w:r w:rsidRPr="0035702B">
              <w:rPr>
                <w:sz w:val="24"/>
                <w:szCs w:val="24"/>
              </w:rPr>
              <w:t>каждый учебный понедельник 1 урок</w:t>
            </w:r>
          </w:p>
        </w:tc>
        <w:tc>
          <w:tcPr>
            <w:tcW w:w="3420" w:type="dxa"/>
          </w:tcPr>
          <w:p w14:paraId="2A1819A0"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448664D9" w14:textId="77777777" w:rsidTr="00720884">
        <w:tc>
          <w:tcPr>
            <w:tcW w:w="3227" w:type="dxa"/>
          </w:tcPr>
          <w:p w14:paraId="6A5C9EE5" w14:textId="77777777" w:rsidR="0035702B" w:rsidRPr="0035702B" w:rsidRDefault="0035702B" w:rsidP="0035702B">
            <w:pPr>
              <w:rPr>
                <w:sz w:val="24"/>
                <w:szCs w:val="24"/>
              </w:rPr>
            </w:pPr>
            <w:r w:rsidRPr="0035702B">
              <w:rPr>
                <w:sz w:val="24"/>
                <w:szCs w:val="24"/>
              </w:rPr>
              <w:t>Общешкольный классный час «Моя страна – мои горизонты»</w:t>
            </w:r>
          </w:p>
        </w:tc>
        <w:tc>
          <w:tcPr>
            <w:tcW w:w="1417" w:type="dxa"/>
          </w:tcPr>
          <w:p w14:paraId="7E48B032" w14:textId="77777777" w:rsidR="0035702B" w:rsidRPr="0035702B" w:rsidRDefault="0035702B" w:rsidP="0035702B">
            <w:pPr>
              <w:rPr>
                <w:sz w:val="24"/>
                <w:szCs w:val="24"/>
              </w:rPr>
            </w:pPr>
            <w:r w:rsidRPr="0035702B">
              <w:rPr>
                <w:sz w:val="24"/>
                <w:szCs w:val="24"/>
              </w:rPr>
              <w:t>6-9 классы</w:t>
            </w:r>
          </w:p>
        </w:tc>
        <w:tc>
          <w:tcPr>
            <w:tcW w:w="2534" w:type="dxa"/>
          </w:tcPr>
          <w:p w14:paraId="459C7BC7" w14:textId="77777777" w:rsidR="0035702B" w:rsidRPr="0035702B" w:rsidRDefault="0035702B" w:rsidP="0035702B">
            <w:pPr>
              <w:rPr>
                <w:sz w:val="24"/>
                <w:szCs w:val="24"/>
              </w:rPr>
            </w:pPr>
            <w:r w:rsidRPr="0035702B">
              <w:rPr>
                <w:sz w:val="24"/>
                <w:szCs w:val="24"/>
              </w:rPr>
              <w:t>каждый учебный четверг 0 урок</w:t>
            </w:r>
          </w:p>
        </w:tc>
        <w:tc>
          <w:tcPr>
            <w:tcW w:w="3420" w:type="dxa"/>
          </w:tcPr>
          <w:p w14:paraId="1F4566D3"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4F3A6AA" w14:textId="77777777" w:rsidTr="00720884">
        <w:tc>
          <w:tcPr>
            <w:tcW w:w="3227" w:type="dxa"/>
          </w:tcPr>
          <w:p w14:paraId="72D7BB83" w14:textId="77777777" w:rsidR="0035702B" w:rsidRPr="0035702B" w:rsidRDefault="0035702B" w:rsidP="0035702B">
            <w:pPr>
              <w:rPr>
                <w:sz w:val="24"/>
                <w:szCs w:val="24"/>
              </w:rPr>
            </w:pPr>
            <w:r w:rsidRPr="0035702B">
              <w:rPr>
                <w:sz w:val="24"/>
                <w:szCs w:val="24"/>
              </w:rPr>
              <w:t>Классный час «Я, ты, он,она- вместе целая страна»</w:t>
            </w:r>
          </w:p>
        </w:tc>
        <w:tc>
          <w:tcPr>
            <w:tcW w:w="1417" w:type="dxa"/>
          </w:tcPr>
          <w:p w14:paraId="594172E5" w14:textId="77777777" w:rsidR="0035702B" w:rsidRPr="0035702B" w:rsidRDefault="0035702B" w:rsidP="0035702B">
            <w:pPr>
              <w:rPr>
                <w:sz w:val="24"/>
                <w:szCs w:val="24"/>
              </w:rPr>
            </w:pPr>
            <w:r w:rsidRPr="0035702B">
              <w:rPr>
                <w:sz w:val="24"/>
                <w:szCs w:val="24"/>
              </w:rPr>
              <w:t>5 класс</w:t>
            </w:r>
          </w:p>
        </w:tc>
        <w:tc>
          <w:tcPr>
            <w:tcW w:w="2534" w:type="dxa"/>
          </w:tcPr>
          <w:p w14:paraId="3EE1A105" w14:textId="77777777" w:rsidR="0035702B" w:rsidRPr="0035702B" w:rsidRDefault="0035702B" w:rsidP="0035702B">
            <w:pPr>
              <w:rPr>
                <w:sz w:val="24"/>
                <w:szCs w:val="24"/>
              </w:rPr>
            </w:pPr>
            <w:r w:rsidRPr="0035702B">
              <w:rPr>
                <w:sz w:val="24"/>
                <w:szCs w:val="24"/>
              </w:rPr>
              <w:t>в течение года</w:t>
            </w:r>
          </w:p>
        </w:tc>
        <w:tc>
          <w:tcPr>
            <w:tcW w:w="3420" w:type="dxa"/>
          </w:tcPr>
          <w:p w14:paraId="70EB10E2" w14:textId="77777777" w:rsidR="0035702B" w:rsidRPr="0035702B" w:rsidRDefault="0035702B" w:rsidP="0035702B">
            <w:pPr>
              <w:rPr>
                <w:sz w:val="24"/>
                <w:szCs w:val="24"/>
              </w:rPr>
            </w:pPr>
            <w:r w:rsidRPr="0035702B">
              <w:rPr>
                <w:sz w:val="24"/>
                <w:szCs w:val="24"/>
              </w:rPr>
              <w:t>Безрукова М. А.</w:t>
            </w:r>
          </w:p>
        </w:tc>
      </w:tr>
      <w:tr w:rsidR="0035702B" w:rsidRPr="0035702B" w14:paraId="5BDBCA20" w14:textId="77777777" w:rsidTr="00720884">
        <w:tc>
          <w:tcPr>
            <w:tcW w:w="3227" w:type="dxa"/>
          </w:tcPr>
          <w:p w14:paraId="124D8547" w14:textId="77777777" w:rsidR="0035702B" w:rsidRPr="0035702B" w:rsidRDefault="0035702B" w:rsidP="0035702B">
            <w:pPr>
              <w:rPr>
                <w:sz w:val="24"/>
                <w:szCs w:val="24"/>
              </w:rPr>
            </w:pPr>
            <w:r w:rsidRPr="0035702B">
              <w:rPr>
                <w:sz w:val="24"/>
                <w:szCs w:val="24"/>
              </w:rPr>
              <w:t>Работа с государственными символами России</w:t>
            </w:r>
          </w:p>
        </w:tc>
        <w:tc>
          <w:tcPr>
            <w:tcW w:w="1417" w:type="dxa"/>
          </w:tcPr>
          <w:p w14:paraId="42FEAD24" w14:textId="77777777" w:rsidR="0035702B" w:rsidRPr="0035702B" w:rsidRDefault="0035702B" w:rsidP="0035702B">
            <w:pPr>
              <w:rPr>
                <w:sz w:val="24"/>
                <w:szCs w:val="24"/>
              </w:rPr>
            </w:pPr>
            <w:r w:rsidRPr="0035702B">
              <w:rPr>
                <w:sz w:val="24"/>
                <w:szCs w:val="24"/>
              </w:rPr>
              <w:t>1-9 класс</w:t>
            </w:r>
          </w:p>
        </w:tc>
        <w:tc>
          <w:tcPr>
            <w:tcW w:w="2534" w:type="dxa"/>
          </w:tcPr>
          <w:p w14:paraId="3F450855" w14:textId="77777777" w:rsidR="0035702B" w:rsidRPr="0035702B" w:rsidRDefault="0035702B" w:rsidP="0035702B">
            <w:pPr>
              <w:rPr>
                <w:sz w:val="24"/>
                <w:szCs w:val="24"/>
              </w:rPr>
            </w:pPr>
            <w:r w:rsidRPr="0035702B">
              <w:rPr>
                <w:sz w:val="24"/>
                <w:szCs w:val="24"/>
              </w:rPr>
              <w:t>в течение года</w:t>
            </w:r>
          </w:p>
        </w:tc>
        <w:tc>
          <w:tcPr>
            <w:tcW w:w="3420" w:type="dxa"/>
          </w:tcPr>
          <w:p w14:paraId="565D7EF1"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78C028AD" w14:textId="77777777" w:rsidTr="00720884">
        <w:tc>
          <w:tcPr>
            <w:tcW w:w="3227" w:type="dxa"/>
          </w:tcPr>
          <w:p w14:paraId="19E62104" w14:textId="77777777" w:rsidR="0035702B" w:rsidRPr="0035702B" w:rsidRDefault="0035702B" w:rsidP="0035702B">
            <w:pPr>
              <w:rPr>
                <w:sz w:val="24"/>
                <w:szCs w:val="24"/>
              </w:rPr>
            </w:pPr>
            <w:r w:rsidRPr="0035702B">
              <w:rPr>
                <w:sz w:val="24"/>
                <w:szCs w:val="24"/>
              </w:rPr>
              <w:lastRenderedPageBreak/>
              <w:t>Инструктажи по безопасности жизнедеятельности</w:t>
            </w:r>
          </w:p>
        </w:tc>
        <w:tc>
          <w:tcPr>
            <w:tcW w:w="1417" w:type="dxa"/>
          </w:tcPr>
          <w:p w14:paraId="2C8D65CE" w14:textId="77777777" w:rsidR="0035702B" w:rsidRPr="0035702B" w:rsidRDefault="0035702B" w:rsidP="0035702B">
            <w:pPr>
              <w:rPr>
                <w:sz w:val="24"/>
                <w:szCs w:val="24"/>
              </w:rPr>
            </w:pPr>
            <w:r w:rsidRPr="0035702B">
              <w:rPr>
                <w:sz w:val="24"/>
                <w:szCs w:val="24"/>
              </w:rPr>
              <w:t>1-9 класс</w:t>
            </w:r>
          </w:p>
        </w:tc>
        <w:tc>
          <w:tcPr>
            <w:tcW w:w="2534" w:type="dxa"/>
          </w:tcPr>
          <w:p w14:paraId="47875106" w14:textId="77777777" w:rsidR="0035702B" w:rsidRPr="0035702B" w:rsidRDefault="0035702B" w:rsidP="0035702B">
            <w:pPr>
              <w:rPr>
                <w:sz w:val="24"/>
                <w:szCs w:val="24"/>
              </w:rPr>
            </w:pPr>
            <w:r w:rsidRPr="0035702B">
              <w:rPr>
                <w:sz w:val="24"/>
                <w:szCs w:val="24"/>
              </w:rPr>
              <w:t>сентябрь</w:t>
            </w:r>
          </w:p>
        </w:tc>
        <w:tc>
          <w:tcPr>
            <w:tcW w:w="3420" w:type="dxa"/>
          </w:tcPr>
          <w:p w14:paraId="2D3C2E12"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795B9FE" w14:textId="77777777" w:rsidTr="00720884">
        <w:tc>
          <w:tcPr>
            <w:tcW w:w="3227" w:type="dxa"/>
          </w:tcPr>
          <w:p w14:paraId="7EE56144" w14:textId="77777777" w:rsidR="0035702B" w:rsidRPr="0035702B" w:rsidRDefault="0035702B" w:rsidP="0035702B">
            <w:pPr>
              <w:rPr>
                <w:sz w:val="24"/>
                <w:szCs w:val="24"/>
              </w:rPr>
            </w:pPr>
            <w:r w:rsidRPr="0035702B">
              <w:rPr>
                <w:sz w:val="24"/>
                <w:szCs w:val="24"/>
              </w:rPr>
              <w:t>Родительское собрание с родителями пятиклассников</w:t>
            </w:r>
          </w:p>
        </w:tc>
        <w:tc>
          <w:tcPr>
            <w:tcW w:w="1417" w:type="dxa"/>
          </w:tcPr>
          <w:p w14:paraId="40D1679D" w14:textId="77777777" w:rsidR="0035702B" w:rsidRPr="0035702B" w:rsidRDefault="0035702B" w:rsidP="0035702B">
            <w:pPr>
              <w:rPr>
                <w:sz w:val="24"/>
                <w:szCs w:val="24"/>
              </w:rPr>
            </w:pPr>
            <w:r w:rsidRPr="0035702B">
              <w:rPr>
                <w:sz w:val="24"/>
                <w:szCs w:val="24"/>
              </w:rPr>
              <w:t>5 класс</w:t>
            </w:r>
          </w:p>
        </w:tc>
        <w:tc>
          <w:tcPr>
            <w:tcW w:w="2534" w:type="dxa"/>
          </w:tcPr>
          <w:p w14:paraId="3C80B9E4" w14:textId="77777777" w:rsidR="0035702B" w:rsidRPr="0035702B" w:rsidRDefault="0035702B" w:rsidP="0035702B">
            <w:pPr>
              <w:rPr>
                <w:sz w:val="24"/>
                <w:szCs w:val="24"/>
              </w:rPr>
            </w:pPr>
            <w:r w:rsidRPr="0035702B">
              <w:rPr>
                <w:sz w:val="24"/>
                <w:szCs w:val="24"/>
              </w:rPr>
              <w:t>сентябрь</w:t>
            </w:r>
          </w:p>
        </w:tc>
        <w:tc>
          <w:tcPr>
            <w:tcW w:w="3420" w:type="dxa"/>
          </w:tcPr>
          <w:p w14:paraId="31684116"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0B8E93D" w14:textId="77777777" w:rsidTr="00720884">
        <w:tc>
          <w:tcPr>
            <w:tcW w:w="3227" w:type="dxa"/>
          </w:tcPr>
          <w:p w14:paraId="160D0650" w14:textId="77777777" w:rsidR="0035702B" w:rsidRPr="0035702B" w:rsidRDefault="0035702B" w:rsidP="0035702B">
            <w:pPr>
              <w:rPr>
                <w:sz w:val="24"/>
                <w:szCs w:val="24"/>
              </w:rPr>
            </w:pPr>
            <w:r w:rsidRPr="0035702B">
              <w:rPr>
                <w:sz w:val="24"/>
                <w:szCs w:val="24"/>
              </w:rPr>
              <w:t>Организация участия класса в общешкольных ключевых делах</w:t>
            </w:r>
          </w:p>
        </w:tc>
        <w:tc>
          <w:tcPr>
            <w:tcW w:w="1417" w:type="dxa"/>
          </w:tcPr>
          <w:p w14:paraId="0CB7F804" w14:textId="77777777" w:rsidR="0035702B" w:rsidRPr="0035702B" w:rsidRDefault="0035702B" w:rsidP="0035702B">
            <w:r w:rsidRPr="0035702B">
              <w:rPr>
                <w:sz w:val="24"/>
                <w:szCs w:val="24"/>
              </w:rPr>
              <w:t>1-9 класс</w:t>
            </w:r>
          </w:p>
        </w:tc>
        <w:tc>
          <w:tcPr>
            <w:tcW w:w="2534" w:type="dxa"/>
          </w:tcPr>
          <w:p w14:paraId="08B279D6" w14:textId="77777777" w:rsidR="0035702B" w:rsidRPr="0035702B" w:rsidRDefault="0035702B" w:rsidP="0035702B">
            <w:pPr>
              <w:rPr>
                <w:sz w:val="24"/>
                <w:szCs w:val="24"/>
              </w:rPr>
            </w:pPr>
            <w:r w:rsidRPr="0035702B">
              <w:rPr>
                <w:sz w:val="24"/>
                <w:szCs w:val="24"/>
              </w:rPr>
              <w:t>в течение года</w:t>
            </w:r>
          </w:p>
        </w:tc>
        <w:tc>
          <w:tcPr>
            <w:tcW w:w="3420" w:type="dxa"/>
          </w:tcPr>
          <w:p w14:paraId="41F8CC0D"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68E2A5BF" w14:textId="77777777" w:rsidTr="00720884">
        <w:tc>
          <w:tcPr>
            <w:tcW w:w="3227" w:type="dxa"/>
          </w:tcPr>
          <w:p w14:paraId="50D88CD2" w14:textId="77777777" w:rsidR="0035702B" w:rsidRPr="0035702B" w:rsidRDefault="0035702B" w:rsidP="0035702B">
            <w:pPr>
              <w:rPr>
                <w:sz w:val="24"/>
                <w:szCs w:val="24"/>
              </w:rPr>
            </w:pPr>
            <w:r w:rsidRPr="0035702B">
              <w:rPr>
                <w:sz w:val="24"/>
                <w:szCs w:val="24"/>
              </w:rPr>
              <w:t>Индивидуальная работа с обучающимися</w:t>
            </w:r>
          </w:p>
        </w:tc>
        <w:tc>
          <w:tcPr>
            <w:tcW w:w="1417" w:type="dxa"/>
          </w:tcPr>
          <w:p w14:paraId="1E9F2EF5" w14:textId="77777777" w:rsidR="0035702B" w:rsidRPr="0035702B" w:rsidRDefault="0035702B" w:rsidP="0035702B">
            <w:r w:rsidRPr="0035702B">
              <w:rPr>
                <w:sz w:val="24"/>
                <w:szCs w:val="24"/>
              </w:rPr>
              <w:t>1-9 класс</w:t>
            </w:r>
          </w:p>
        </w:tc>
        <w:tc>
          <w:tcPr>
            <w:tcW w:w="2534" w:type="dxa"/>
          </w:tcPr>
          <w:p w14:paraId="5BD923B3" w14:textId="77777777" w:rsidR="0035702B" w:rsidRPr="0035702B" w:rsidRDefault="0035702B" w:rsidP="0035702B">
            <w:pPr>
              <w:rPr>
                <w:sz w:val="24"/>
                <w:szCs w:val="24"/>
              </w:rPr>
            </w:pPr>
            <w:r w:rsidRPr="0035702B">
              <w:rPr>
                <w:sz w:val="24"/>
                <w:szCs w:val="24"/>
              </w:rPr>
              <w:t>в течение года</w:t>
            </w:r>
          </w:p>
        </w:tc>
        <w:tc>
          <w:tcPr>
            <w:tcW w:w="3420" w:type="dxa"/>
          </w:tcPr>
          <w:p w14:paraId="343B7ACC"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6FE7D830" w14:textId="77777777" w:rsidTr="00720884">
        <w:tc>
          <w:tcPr>
            <w:tcW w:w="3227" w:type="dxa"/>
          </w:tcPr>
          <w:p w14:paraId="59FD6EB8" w14:textId="77777777" w:rsidR="0035702B" w:rsidRPr="0035702B" w:rsidRDefault="0035702B" w:rsidP="0035702B">
            <w:pPr>
              <w:rPr>
                <w:sz w:val="24"/>
                <w:szCs w:val="24"/>
              </w:rPr>
            </w:pPr>
            <w:r w:rsidRPr="0035702B">
              <w:rPr>
                <w:sz w:val="24"/>
                <w:szCs w:val="24"/>
              </w:rPr>
              <w:t>Работа с учителями -предметниками, работающими в классе</w:t>
            </w:r>
          </w:p>
        </w:tc>
        <w:tc>
          <w:tcPr>
            <w:tcW w:w="1417" w:type="dxa"/>
          </w:tcPr>
          <w:p w14:paraId="6A8D7CFB" w14:textId="77777777" w:rsidR="0035702B" w:rsidRPr="0035702B" w:rsidRDefault="0035702B" w:rsidP="0035702B">
            <w:r w:rsidRPr="0035702B">
              <w:rPr>
                <w:sz w:val="24"/>
                <w:szCs w:val="24"/>
              </w:rPr>
              <w:t>1-9 класс</w:t>
            </w:r>
          </w:p>
        </w:tc>
        <w:tc>
          <w:tcPr>
            <w:tcW w:w="2534" w:type="dxa"/>
          </w:tcPr>
          <w:p w14:paraId="510097DA" w14:textId="77777777" w:rsidR="0035702B" w:rsidRPr="0035702B" w:rsidRDefault="0035702B" w:rsidP="0035702B">
            <w:pPr>
              <w:rPr>
                <w:sz w:val="24"/>
                <w:szCs w:val="24"/>
              </w:rPr>
            </w:pPr>
            <w:r w:rsidRPr="0035702B">
              <w:rPr>
                <w:sz w:val="24"/>
                <w:szCs w:val="24"/>
              </w:rPr>
              <w:t>в течение года</w:t>
            </w:r>
          </w:p>
        </w:tc>
        <w:tc>
          <w:tcPr>
            <w:tcW w:w="3420" w:type="dxa"/>
          </w:tcPr>
          <w:p w14:paraId="1ECE6AE7"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2A083001" w14:textId="77777777" w:rsidTr="00720884">
        <w:tc>
          <w:tcPr>
            <w:tcW w:w="3227" w:type="dxa"/>
          </w:tcPr>
          <w:p w14:paraId="2C5D9317" w14:textId="77777777" w:rsidR="0035702B" w:rsidRPr="0035702B" w:rsidRDefault="0035702B" w:rsidP="0035702B">
            <w:pPr>
              <w:rPr>
                <w:sz w:val="24"/>
                <w:szCs w:val="24"/>
              </w:rPr>
            </w:pPr>
            <w:r w:rsidRPr="0035702B">
              <w:rPr>
                <w:sz w:val="24"/>
                <w:szCs w:val="24"/>
              </w:rPr>
              <w:t>Работа с родителями или законными представителями</w:t>
            </w:r>
          </w:p>
        </w:tc>
        <w:tc>
          <w:tcPr>
            <w:tcW w:w="1417" w:type="dxa"/>
          </w:tcPr>
          <w:p w14:paraId="1CE09154" w14:textId="77777777" w:rsidR="0035702B" w:rsidRPr="0035702B" w:rsidRDefault="0035702B" w:rsidP="0035702B">
            <w:r w:rsidRPr="0035702B">
              <w:rPr>
                <w:sz w:val="24"/>
                <w:szCs w:val="24"/>
              </w:rPr>
              <w:t>1-9 класс</w:t>
            </w:r>
          </w:p>
        </w:tc>
        <w:tc>
          <w:tcPr>
            <w:tcW w:w="2534" w:type="dxa"/>
          </w:tcPr>
          <w:p w14:paraId="6E34114A" w14:textId="77777777" w:rsidR="0035702B" w:rsidRPr="0035702B" w:rsidRDefault="0035702B" w:rsidP="0035702B">
            <w:pPr>
              <w:rPr>
                <w:sz w:val="24"/>
                <w:szCs w:val="24"/>
              </w:rPr>
            </w:pPr>
            <w:r w:rsidRPr="0035702B">
              <w:rPr>
                <w:sz w:val="24"/>
                <w:szCs w:val="24"/>
              </w:rPr>
              <w:t>в течение года</w:t>
            </w:r>
          </w:p>
        </w:tc>
        <w:tc>
          <w:tcPr>
            <w:tcW w:w="3420" w:type="dxa"/>
          </w:tcPr>
          <w:p w14:paraId="5E88328D"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4D502D28" w14:textId="77777777" w:rsidTr="00720884">
        <w:tc>
          <w:tcPr>
            <w:tcW w:w="3227" w:type="dxa"/>
          </w:tcPr>
          <w:p w14:paraId="1726559B" w14:textId="77777777" w:rsidR="0035702B" w:rsidRPr="0035702B" w:rsidRDefault="0035702B" w:rsidP="0035702B">
            <w:pPr>
              <w:rPr>
                <w:sz w:val="24"/>
                <w:szCs w:val="24"/>
              </w:rPr>
            </w:pPr>
            <w:r w:rsidRPr="0035702B">
              <w:rPr>
                <w:sz w:val="24"/>
                <w:szCs w:val="24"/>
              </w:rPr>
              <w:t>Родительские собрания</w:t>
            </w:r>
          </w:p>
        </w:tc>
        <w:tc>
          <w:tcPr>
            <w:tcW w:w="1417" w:type="dxa"/>
          </w:tcPr>
          <w:p w14:paraId="34AEDA79" w14:textId="77777777" w:rsidR="0035702B" w:rsidRPr="0035702B" w:rsidRDefault="0035702B" w:rsidP="0035702B">
            <w:r w:rsidRPr="0035702B">
              <w:rPr>
                <w:sz w:val="24"/>
                <w:szCs w:val="24"/>
              </w:rPr>
              <w:t>1-9 класс</w:t>
            </w:r>
          </w:p>
        </w:tc>
        <w:tc>
          <w:tcPr>
            <w:tcW w:w="2534" w:type="dxa"/>
          </w:tcPr>
          <w:p w14:paraId="33003285" w14:textId="77777777" w:rsidR="0035702B" w:rsidRPr="0035702B" w:rsidRDefault="0035702B" w:rsidP="0035702B">
            <w:pPr>
              <w:rPr>
                <w:sz w:val="24"/>
                <w:szCs w:val="24"/>
              </w:rPr>
            </w:pPr>
            <w:r w:rsidRPr="0035702B">
              <w:rPr>
                <w:sz w:val="24"/>
                <w:szCs w:val="24"/>
              </w:rPr>
              <w:t>1 раз в четверть</w:t>
            </w:r>
          </w:p>
        </w:tc>
        <w:tc>
          <w:tcPr>
            <w:tcW w:w="3420" w:type="dxa"/>
          </w:tcPr>
          <w:p w14:paraId="299ED4A3" w14:textId="77777777" w:rsidR="0035702B" w:rsidRPr="0035702B" w:rsidRDefault="0035702B" w:rsidP="0035702B">
            <w:pPr>
              <w:rPr>
                <w:sz w:val="24"/>
                <w:szCs w:val="24"/>
              </w:rPr>
            </w:pPr>
            <w:r w:rsidRPr="0035702B">
              <w:rPr>
                <w:sz w:val="24"/>
                <w:szCs w:val="24"/>
              </w:rPr>
              <w:t>классные руководители</w:t>
            </w:r>
          </w:p>
        </w:tc>
      </w:tr>
    </w:tbl>
    <w:p w14:paraId="17E13D5D" w14:textId="77777777" w:rsidR="0035702B" w:rsidRPr="0035702B" w:rsidRDefault="0035702B" w:rsidP="0035702B">
      <w:pPr>
        <w:rPr>
          <w:sz w:val="24"/>
          <w:szCs w:val="24"/>
        </w:rPr>
      </w:pPr>
    </w:p>
    <w:p w14:paraId="36FBC67E" w14:textId="77777777" w:rsidR="0035702B" w:rsidRPr="0035702B" w:rsidRDefault="0035702B" w:rsidP="0035702B">
      <w:pPr>
        <w:rPr>
          <w:sz w:val="24"/>
          <w:szCs w:val="24"/>
        </w:rPr>
      </w:pPr>
    </w:p>
    <w:p w14:paraId="73FAA1F8" w14:textId="77777777" w:rsidR="0035702B" w:rsidRPr="0035702B" w:rsidRDefault="0035702B" w:rsidP="0035702B">
      <w:pPr>
        <w:rPr>
          <w:sz w:val="24"/>
          <w:szCs w:val="24"/>
        </w:rPr>
      </w:pPr>
    </w:p>
    <w:p w14:paraId="71248AE5" w14:textId="77777777" w:rsidR="0035702B" w:rsidRPr="0035702B" w:rsidRDefault="0035702B" w:rsidP="0035702B">
      <w:pPr>
        <w:rPr>
          <w:sz w:val="24"/>
          <w:szCs w:val="24"/>
        </w:rPr>
      </w:pPr>
    </w:p>
    <w:p w14:paraId="21F1714C" w14:textId="77777777" w:rsidR="0035702B" w:rsidRPr="0035702B" w:rsidRDefault="0035702B" w:rsidP="0035702B">
      <w:pPr>
        <w:rPr>
          <w:sz w:val="24"/>
          <w:szCs w:val="24"/>
        </w:rPr>
      </w:pPr>
    </w:p>
    <w:p w14:paraId="46943F0F" w14:textId="77777777" w:rsidR="0035702B" w:rsidRPr="0035702B" w:rsidRDefault="0035702B" w:rsidP="0035702B">
      <w:pPr>
        <w:rPr>
          <w:sz w:val="24"/>
          <w:szCs w:val="24"/>
        </w:rPr>
      </w:pPr>
    </w:p>
    <w:p w14:paraId="4044031B" w14:textId="77777777" w:rsidR="0035702B" w:rsidRPr="0035702B" w:rsidRDefault="0035702B" w:rsidP="0035702B">
      <w:pPr>
        <w:rPr>
          <w:sz w:val="24"/>
          <w:szCs w:val="24"/>
        </w:rPr>
      </w:pPr>
    </w:p>
    <w:p w14:paraId="0C3808CA" w14:textId="77777777" w:rsidR="0035702B" w:rsidRPr="0035702B" w:rsidRDefault="0035702B" w:rsidP="0035702B">
      <w:pPr>
        <w:rPr>
          <w:sz w:val="24"/>
          <w:szCs w:val="24"/>
        </w:rPr>
      </w:pPr>
    </w:p>
    <w:p w14:paraId="5CB5E906" w14:textId="77777777" w:rsidR="0035702B" w:rsidRPr="0035702B" w:rsidRDefault="0035702B" w:rsidP="0035702B">
      <w:pPr>
        <w:rPr>
          <w:sz w:val="24"/>
          <w:szCs w:val="24"/>
        </w:rPr>
      </w:pPr>
    </w:p>
    <w:p w14:paraId="49B97B7F" w14:textId="77777777" w:rsidR="0035702B" w:rsidRPr="0035702B" w:rsidRDefault="0035702B" w:rsidP="0035702B">
      <w:pPr>
        <w:rPr>
          <w:sz w:val="24"/>
          <w:szCs w:val="24"/>
        </w:rPr>
      </w:pPr>
    </w:p>
    <w:p w14:paraId="6BC39BB0" w14:textId="77777777" w:rsidR="0035702B" w:rsidRPr="0035702B" w:rsidRDefault="0035702B" w:rsidP="0035702B">
      <w:pPr>
        <w:rPr>
          <w:sz w:val="24"/>
          <w:szCs w:val="24"/>
        </w:rPr>
      </w:pPr>
    </w:p>
    <w:p w14:paraId="4A38A600" w14:textId="77777777" w:rsidR="0035702B" w:rsidRPr="0035702B" w:rsidRDefault="0035702B" w:rsidP="0035702B">
      <w:pPr>
        <w:rPr>
          <w:sz w:val="24"/>
          <w:szCs w:val="24"/>
        </w:rPr>
      </w:pPr>
    </w:p>
    <w:p w14:paraId="7A451999" w14:textId="77777777" w:rsidR="0035702B" w:rsidRPr="0035702B" w:rsidRDefault="0035702B" w:rsidP="0035702B">
      <w:pPr>
        <w:rPr>
          <w:sz w:val="24"/>
          <w:szCs w:val="24"/>
        </w:rPr>
      </w:pPr>
    </w:p>
    <w:p w14:paraId="47F40D59" w14:textId="77777777" w:rsidR="0035702B" w:rsidRPr="0035702B" w:rsidRDefault="0035702B" w:rsidP="0035702B">
      <w:pPr>
        <w:rPr>
          <w:sz w:val="24"/>
          <w:szCs w:val="24"/>
        </w:rPr>
      </w:pPr>
    </w:p>
    <w:p w14:paraId="78B0F874" w14:textId="77777777" w:rsidR="0035702B" w:rsidRPr="0035702B" w:rsidRDefault="0035702B" w:rsidP="0035702B">
      <w:pPr>
        <w:rPr>
          <w:sz w:val="24"/>
          <w:szCs w:val="24"/>
        </w:rPr>
      </w:pPr>
    </w:p>
    <w:p w14:paraId="38387446" w14:textId="77777777" w:rsidR="0035702B" w:rsidRPr="0035702B" w:rsidRDefault="0035702B" w:rsidP="0035702B">
      <w:pPr>
        <w:rPr>
          <w:sz w:val="24"/>
          <w:szCs w:val="24"/>
        </w:rPr>
      </w:pPr>
    </w:p>
    <w:p w14:paraId="68D17E44" w14:textId="77777777" w:rsidR="0035702B" w:rsidRPr="0035702B" w:rsidRDefault="0035702B" w:rsidP="0035702B">
      <w:pPr>
        <w:rPr>
          <w:sz w:val="24"/>
          <w:szCs w:val="24"/>
        </w:rPr>
      </w:pPr>
    </w:p>
    <w:p w14:paraId="47E5D291" w14:textId="77777777" w:rsidR="0035702B" w:rsidRPr="0035702B" w:rsidRDefault="0035702B" w:rsidP="0035702B">
      <w:pPr>
        <w:rPr>
          <w:sz w:val="24"/>
          <w:szCs w:val="24"/>
        </w:rPr>
      </w:pPr>
    </w:p>
    <w:p w14:paraId="56CBD2AD" w14:textId="77777777" w:rsidR="0035702B" w:rsidRPr="0035702B" w:rsidRDefault="0035702B" w:rsidP="0035702B">
      <w:pPr>
        <w:jc w:val="center"/>
        <w:rPr>
          <w:b/>
          <w:sz w:val="28"/>
          <w:szCs w:val="28"/>
        </w:rPr>
      </w:pPr>
      <w:r w:rsidRPr="0035702B">
        <w:rPr>
          <w:b/>
          <w:sz w:val="28"/>
          <w:szCs w:val="28"/>
        </w:rPr>
        <w:t>Модуль «Внеурочная деятельность»</w:t>
      </w:r>
    </w:p>
    <w:tbl>
      <w:tblPr>
        <w:tblW w:w="4933" w:type="pct"/>
        <w:tblInd w:w="-67"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357"/>
        <w:gridCol w:w="2914"/>
        <w:gridCol w:w="6184"/>
      </w:tblGrid>
      <w:tr w:rsidR="0035702B" w:rsidRPr="0035702B" w14:paraId="5E872829" w14:textId="77777777" w:rsidTr="00720884">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5E140E" w14:textId="77777777" w:rsidR="0035702B" w:rsidRPr="0035702B" w:rsidRDefault="0035702B" w:rsidP="0035702B">
            <w:pPr>
              <w:spacing w:before="9"/>
              <w:ind w:left="202" w:hanging="202"/>
              <w:jc w:val="both"/>
              <w:rPr>
                <w:sz w:val="28"/>
                <w:szCs w:val="28"/>
              </w:rPr>
            </w:pPr>
            <w:r w:rsidRPr="0035702B">
              <w:rPr>
                <w:b/>
                <w:bCs/>
                <w:sz w:val="28"/>
                <w:szCs w:val="28"/>
              </w:rPr>
              <w:t>Направление внеурочной деятельности (по виду основной деятельности)</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345BCB" w14:textId="77777777" w:rsidR="0035702B" w:rsidRPr="0035702B" w:rsidRDefault="0035702B" w:rsidP="0035702B">
            <w:pPr>
              <w:spacing w:before="9"/>
              <w:ind w:left="8" w:hanging="8"/>
              <w:jc w:val="both"/>
              <w:rPr>
                <w:sz w:val="28"/>
                <w:szCs w:val="28"/>
              </w:rPr>
            </w:pPr>
            <w:r w:rsidRPr="0035702B">
              <w:rPr>
                <w:b/>
                <w:bCs/>
                <w:sz w:val="28"/>
                <w:szCs w:val="28"/>
              </w:rPr>
              <w:t>Класс</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B23424" w14:textId="77777777" w:rsidR="0035702B" w:rsidRPr="0035702B" w:rsidRDefault="0035702B" w:rsidP="0035702B">
            <w:pPr>
              <w:spacing w:before="9"/>
              <w:ind w:left="215" w:firstLine="567"/>
              <w:jc w:val="both"/>
              <w:rPr>
                <w:sz w:val="28"/>
                <w:szCs w:val="28"/>
              </w:rPr>
            </w:pPr>
            <w:r w:rsidRPr="0035702B">
              <w:rPr>
                <w:b/>
                <w:bCs/>
                <w:sz w:val="28"/>
                <w:szCs w:val="28"/>
              </w:rPr>
              <w:t>Форма организации курсов внеурочной деятельности</w:t>
            </w:r>
          </w:p>
        </w:tc>
      </w:tr>
      <w:tr w:rsidR="0035702B" w:rsidRPr="0035702B" w14:paraId="1B7A1E5A" w14:textId="77777777" w:rsidTr="00720884">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1C99FF" w14:textId="77777777" w:rsidR="0035702B" w:rsidRPr="0035702B" w:rsidRDefault="0035702B" w:rsidP="0035702B">
            <w:pPr>
              <w:spacing w:before="9"/>
              <w:ind w:left="202" w:hanging="202"/>
              <w:jc w:val="both"/>
              <w:rPr>
                <w:sz w:val="24"/>
                <w:szCs w:val="24"/>
              </w:rPr>
            </w:pPr>
            <w:r w:rsidRPr="0035702B">
              <w:rPr>
                <w:sz w:val="24"/>
                <w:szCs w:val="24"/>
              </w:rPr>
              <w:t>Познавательная деятельность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E4C6ABC" w14:textId="77777777" w:rsidR="0035702B" w:rsidRPr="0035702B" w:rsidRDefault="0035702B" w:rsidP="0035702B">
            <w:pPr>
              <w:spacing w:before="9"/>
              <w:jc w:val="both"/>
              <w:rPr>
                <w:b/>
                <w:bCs/>
                <w:sz w:val="28"/>
                <w:szCs w:val="28"/>
              </w:rPr>
            </w:pPr>
            <w:r w:rsidRPr="0035702B">
              <w:rPr>
                <w:b/>
                <w:bCs/>
                <w:sz w:val="28"/>
                <w:szCs w:val="28"/>
              </w:rPr>
              <w:t>1-4 классы</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A77062" w14:textId="77777777" w:rsidR="0035702B" w:rsidRPr="0035702B" w:rsidRDefault="0035702B" w:rsidP="0035702B">
            <w:pPr>
              <w:spacing w:before="9"/>
              <w:ind w:left="-567" w:firstLine="567"/>
              <w:jc w:val="both"/>
              <w:rPr>
                <w:b/>
                <w:bCs/>
                <w:sz w:val="28"/>
                <w:szCs w:val="28"/>
              </w:rPr>
            </w:pPr>
          </w:p>
          <w:p w14:paraId="568F5863" w14:textId="77777777" w:rsidR="0035702B" w:rsidRPr="0035702B" w:rsidRDefault="0035702B" w:rsidP="0035702B">
            <w:pPr>
              <w:spacing w:before="9"/>
              <w:ind w:left="-567" w:firstLine="567"/>
              <w:jc w:val="both"/>
              <w:rPr>
                <w:b/>
                <w:bCs/>
                <w:sz w:val="28"/>
                <w:szCs w:val="28"/>
              </w:rPr>
            </w:pPr>
          </w:p>
          <w:p w14:paraId="543EA04F" w14:textId="77777777" w:rsidR="0035702B" w:rsidRPr="0035702B" w:rsidRDefault="0035702B" w:rsidP="0035702B">
            <w:pPr>
              <w:spacing w:before="9"/>
              <w:ind w:left="-567" w:firstLine="567"/>
              <w:jc w:val="both"/>
              <w:rPr>
                <w:b/>
                <w:bCs/>
                <w:sz w:val="28"/>
                <w:szCs w:val="28"/>
              </w:rPr>
            </w:pPr>
            <w:r w:rsidRPr="0035702B">
              <w:rPr>
                <w:b/>
                <w:bCs/>
                <w:sz w:val="28"/>
                <w:szCs w:val="28"/>
              </w:rPr>
              <w:t xml:space="preserve">Кружок </w:t>
            </w:r>
          </w:p>
          <w:p w14:paraId="0198E872" w14:textId="77777777" w:rsidR="0035702B" w:rsidRPr="0035702B" w:rsidRDefault="0035702B" w:rsidP="0035702B">
            <w:pPr>
              <w:spacing w:before="9"/>
              <w:ind w:left="-567" w:firstLine="567"/>
              <w:jc w:val="both"/>
              <w:rPr>
                <w:b/>
                <w:bCs/>
                <w:sz w:val="28"/>
                <w:szCs w:val="28"/>
              </w:rPr>
            </w:pPr>
            <w:r w:rsidRPr="0035702B">
              <w:rPr>
                <w:b/>
                <w:bCs/>
                <w:sz w:val="28"/>
                <w:szCs w:val="28"/>
              </w:rPr>
              <w:t>«Знатоки ПДД»</w:t>
            </w:r>
          </w:p>
          <w:p w14:paraId="621A068C" w14:textId="77777777" w:rsidR="0035702B" w:rsidRPr="0035702B" w:rsidRDefault="0035702B" w:rsidP="0035702B">
            <w:pPr>
              <w:spacing w:before="9"/>
              <w:ind w:left="-567" w:firstLine="567"/>
              <w:jc w:val="both"/>
              <w:rPr>
                <w:sz w:val="28"/>
                <w:szCs w:val="28"/>
              </w:rPr>
            </w:pPr>
          </w:p>
        </w:tc>
      </w:tr>
      <w:tr w:rsidR="0035702B" w:rsidRPr="0035702B" w14:paraId="12846510" w14:textId="77777777" w:rsidTr="00720884">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EB1A71" w14:textId="77777777" w:rsidR="0035702B" w:rsidRPr="0035702B" w:rsidRDefault="0035702B" w:rsidP="0035702B">
            <w:pPr>
              <w:spacing w:before="9"/>
              <w:ind w:left="202" w:hanging="202"/>
              <w:jc w:val="both"/>
              <w:rPr>
                <w:sz w:val="24"/>
                <w:szCs w:val="24"/>
              </w:rPr>
            </w:pPr>
            <w:r w:rsidRPr="0035702B">
              <w:rPr>
                <w:sz w:val="24"/>
                <w:szCs w:val="24"/>
              </w:rPr>
              <w:t>Художественное творчество</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4624048" w14:textId="77777777" w:rsidR="0035702B" w:rsidRPr="0035702B" w:rsidRDefault="0035702B" w:rsidP="0035702B">
            <w:pPr>
              <w:spacing w:before="9"/>
              <w:jc w:val="both"/>
              <w:rPr>
                <w:b/>
                <w:bCs/>
                <w:sz w:val="28"/>
                <w:szCs w:val="28"/>
              </w:rPr>
            </w:pPr>
            <w:r w:rsidRPr="0035702B">
              <w:rPr>
                <w:b/>
                <w:bCs/>
                <w:sz w:val="28"/>
                <w:szCs w:val="28"/>
              </w:rPr>
              <w:t xml:space="preserve">5-9 </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49052F" w14:textId="77777777" w:rsidR="0035702B" w:rsidRPr="0035702B" w:rsidRDefault="0035702B" w:rsidP="0035702B">
            <w:pPr>
              <w:spacing w:before="9"/>
              <w:ind w:left="-567" w:firstLine="567"/>
              <w:jc w:val="both"/>
              <w:rPr>
                <w:b/>
                <w:bCs/>
                <w:sz w:val="28"/>
                <w:szCs w:val="28"/>
              </w:rPr>
            </w:pPr>
            <w:r w:rsidRPr="0035702B">
              <w:rPr>
                <w:b/>
                <w:bCs/>
                <w:sz w:val="28"/>
                <w:szCs w:val="28"/>
              </w:rPr>
              <w:t>Кружок «Рукоделие»</w:t>
            </w:r>
          </w:p>
          <w:p w14:paraId="2458E62B" w14:textId="77777777" w:rsidR="0035702B" w:rsidRPr="0035702B" w:rsidRDefault="0035702B" w:rsidP="0035702B">
            <w:pPr>
              <w:spacing w:before="9"/>
              <w:ind w:left="-567" w:firstLine="567"/>
              <w:jc w:val="both"/>
              <w:rPr>
                <w:b/>
                <w:bCs/>
                <w:sz w:val="28"/>
                <w:szCs w:val="28"/>
              </w:rPr>
            </w:pPr>
          </w:p>
          <w:p w14:paraId="0182D079" w14:textId="77777777" w:rsidR="0035702B" w:rsidRPr="0035702B" w:rsidRDefault="0035702B" w:rsidP="0035702B">
            <w:pPr>
              <w:spacing w:before="9"/>
              <w:ind w:left="-567" w:firstLine="567"/>
              <w:jc w:val="both"/>
              <w:rPr>
                <w:sz w:val="28"/>
                <w:szCs w:val="28"/>
              </w:rPr>
            </w:pPr>
            <w:r w:rsidRPr="0035702B">
              <w:rPr>
                <w:b/>
                <w:bCs/>
                <w:sz w:val="28"/>
                <w:szCs w:val="28"/>
              </w:rPr>
              <w:t>Кружок Школьный театр</w:t>
            </w:r>
          </w:p>
        </w:tc>
      </w:tr>
      <w:tr w:rsidR="0035702B" w:rsidRPr="0035702B" w14:paraId="74CF1367" w14:textId="77777777" w:rsidTr="00720884">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25C5A4" w14:textId="77777777" w:rsidR="0035702B" w:rsidRPr="0035702B" w:rsidRDefault="0035702B" w:rsidP="0035702B">
            <w:pPr>
              <w:spacing w:before="9"/>
              <w:ind w:left="344" w:hanging="344"/>
              <w:jc w:val="both"/>
              <w:rPr>
                <w:sz w:val="24"/>
                <w:szCs w:val="24"/>
              </w:rPr>
            </w:pPr>
            <w:r w:rsidRPr="0035702B">
              <w:rPr>
                <w:sz w:val="24"/>
                <w:szCs w:val="24"/>
              </w:rPr>
              <w:lastRenderedPageBreak/>
              <w:t>Проблемно-ценностное общение</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01C1E13" w14:textId="77777777" w:rsidR="0035702B" w:rsidRPr="0035702B" w:rsidRDefault="0035702B" w:rsidP="0035702B">
            <w:pPr>
              <w:spacing w:before="9"/>
              <w:ind w:left="-567" w:firstLine="567"/>
              <w:jc w:val="both"/>
              <w:rPr>
                <w:b/>
                <w:bCs/>
                <w:sz w:val="28"/>
                <w:szCs w:val="28"/>
              </w:rPr>
            </w:pPr>
            <w:r w:rsidRPr="0035702B">
              <w:rPr>
                <w:b/>
                <w:bCs/>
                <w:sz w:val="28"/>
                <w:szCs w:val="28"/>
              </w:rPr>
              <w:t>1-9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1BA99F0" w14:textId="77777777" w:rsidR="0035702B" w:rsidRPr="0035702B" w:rsidRDefault="0035702B" w:rsidP="0035702B">
            <w:pPr>
              <w:spacing w:before="9"/>
              <w:ind w:left="-567" w:firstLine="567"/>
              <w:jc w:val="both"/>
              <w:rPr>
                <w:b/>
                <w:bCs/>
                <w:i/>
                <w:iCs/>
                <w:sz w:val="28"/>
                <w:szCs w:val="28"/>
              </w:rPr>
            </w:pPr>
            <w:r w:rsidRPr="0035702B">
              <w:rPr>
                <w:b/>
                <w:bCs/>
                <w:i/>
                <w:iCs/>
                <w:sz w:val="28"/>
                <w:szCs w:val="28"/>
              </w:rPr>
              <w:t>Цикл уроков</w:t>
            </w:r>
          </w:p>
          <w:p w14:paraId="4EB080A0" w14:textId="77777777" w:rsidR="0035702B" w:rsidRPr="0035702B" w:rsidRDefault="0035702B" w:rsidP="0035702B">
            <w:pPr>
              <w:spacing w:before="9"/>
              <w:ind w:left="-567" w:firstLine="567"/>
              <w:jc w:val="both"/>
              <w:rPr>
                <w:i/>
                <w:iCs/>
                <w:sz w:val="28"/>
                <w:szCs w:val="28"/>
              </w:rPr>
            </w:pPr>
            <w:r w:rsidRPr="0035702B">
              <w:rPr>
                <w:b/>
                <w:bCs/>
                <w:i/>
                <w:iCs/>
                <w:sz w:val="28"/>
                <w:szCs w:val="28"/>
              </w:rPr>
              <w:t xml:space="preserve"> «Разговоры о важном</w:t>
            </w:r>
            <w:r w:rsidRPr="0035702B">
              <w:rPr>
                <w:i/>
                <w:iCs/>
                <w:sz w:val="28"/>
                <w:szCs w:val="28"/>
              </w:rPr>
              <w:t>»</w:t>
            </w:r>
          </w:p>
          <w:p w14:paraId="64435E4D" w14:textId="77777777" w:rsidR="0035702B" w:rsidRPr="0035702B" w:rsidRDefault="0035702B" w:rsidP="0035702B">
            <w:pPr>
              <w:spacing w:before="9"/>
              <w:ind w:left="-567" w:firstLine="567"/>
              <w:jc w:val="both"/>
              <w:rPr>
                <w:sz w:val="28"/>
                <w:szCs w:val="28"/>
              </w:rPr>
            </w:pPr>
          </w:p>
          <w:p w14:paraId="0785AA8F" w14:textId="77777777" w:rsidR="0035702B" w:rsidRPr="0035702B" w:rsidRDefault="0035702B" w:rsidP="0035702B">
            <w:pPr>
              <w:spacing w:before="9"/>
              <w:ind w:left="-567" w:firstLine="567"/>
              <w:jc w:val="both"/>
              <w:rPr>
                <w:b/>
                <w:i/>
                <w:sz w:val="28"/>
                <w:szCs w:val="28"/>
              </w:rPr>
            </w:pPr>
            <w:r w:rsidRPr="0035702B">
              <w:rPr>
                <w:b/>
                <w:i/>
                <w:sz w:val="28"/>
                <w:szCs w:val="28"/>
              </w:rPr>
              <w:t>Цикл уроков «Моя страна-мои горизонты»</w:t>
            </w:r>
          </w:p>
          <w:p w14:paraId="2DECE9B8" w14:textId="77777777" w:rsidR="0035702B" w:rsidRPr="0035702B" w:rsidRDefault="0035702B" w:rsidP="0035702B">
            <w:pPr>
              <w:spacing w:before="9"/>
              <w:ind w:left="-567" w:firstLine="567"/>
              <w:jc w:val="both"/>
              <w:rPr>
                <w:sz w:val="28"/>
                <w:szCs w:val="28"/>
              </w:rPr>
            </w:pPr>
            <w:r w:rsidRPr="0035702B">
              <w:rPr>
                <w:b/>
                <w:i/>
                <w:sz w:val="28"/>
                <w:szCs w:val="28"/>
              </w:rPr>
              <w:t>Цикл уроков в 5 классе «Любовь. Семья. Целомудрие.»</w:t>
            </w:r>
          </w:p>
        </w:tc>
      </w:tr>
      <w:tr w:rsidR="0035702B" w:rsidRPr="0035702B" w14:paraId="28F6D7CB" w14:textId="77777777" w:rsidTr="00720884">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285545" w14:textId="77777777" w:rsidR="0035702B" w:rsidRPr="0035702B" w:rsidRDefault="0035702B" w:rsidP="0035702B">
            <w:pPr>
              <w:spacing w:before="9"/>
              <w:ind w:left="344"/>
              <w:jc w:val="both"/>
              <w:rPr>
                <w:sz w:val="24"/>
                <w:szCs w:val="24"/>
              </w:rPr>
            </w:pPr>
            <w:r w:rsidRPr="0035702B">
              <w:rPr>
                <w:sz w:val="24"/>
                <w:szCs w:val="24"/>
              </w:rPr>
              <w:t>Туристско-краеведческая деятельность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15C25D5" w14:textId="77777777" w:rsidR="0035702B" w:rsidRPr="0035702B" w:rsidRDefault="0035702B" w:rsidP="0035702B">
            <w:pPr>
              <w:spacing w:before="9"/>
              <w:ind w:left="61" w:firstLine="567"/>
              <w:jc w:val="both"/>
              <w:rPr>
                <w:b/>
                <w:bCs/>
                <w:sz w:val="28"/>
                <w:szCs w:val="28"/>
              </w:rPr>
            </w:pPr>
            <w:r w:rsidRPr="0035702B">
              <w:rPr>
                <w:b/>
                <w:bCs/>
                <w:sz w:val="28"/>
                <w:szCs w:val="28"/>
              </w:rPr>
              <w:t>2-9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24608D" w14:textId="77777777" w:rsidR="0035702B" w:rsidRPr="0035702B" w:rsidRDefault="0035702B" w:rsidP="0035702B">
            <w:pPr>
              <w:tabs>
                <w:tab w:val="left" w:pos="851"/>
              </w:tabs>
              <w:ind w:left="215"/>
              <w:jc w:val="both"/>
              <w:rPr>
                <w:sz w:val="28"/>
                <w:szCs w:val="28"/>
                <w:lang w:eastAsia="ko-KR"/>
              </w:rPr>
            </w:pPr>
            <w:r w:rsidRPr="0035702B">
              <w:rPr>
                <w:rFonts w:eastAsia="Calibri"/>
                <w:b/>
                <w:bCs/>
                <w:sz w:val="28"/>
                <w:szCs w:val="28"/>
                <w:lang w:eastAsia="ko-KR"/>
              </w:rPr>
              <w:t xml:space="preserve">1.Школьный музей: </w:t>
            </w:r>
            <w:r w:rsidRPr="0035702B">
              <w:rPr>
                <w:rFonts w:eastAsia="Calibri"/>
                <w:sz w:val="28"/>
                <w:szCs w:val="28"/>
                <w:lang w:eastAsia="ko-KR"/>
              </w:rPr>
              <w:t xml:space="preserve">историко-краеведческие открытые экспозиции,  </w:t>
            </w:r>
            <w:r w:rsidRPr="0035702B">
              <w:rPr>
                <w:sz w:val="28"/>
                <w:szCs w:val="28"/>
                <w:lang w:eastAsia="ko-KR"/>
              </w:rPr>
              <w:t>направленная на воспитание у школьников любви к своему краю, его истории, культуре, природе, на развитие самостоятельности и ответственности школьников;</w:t>
            </w:r>
          </w:p>
          <w:p w14:paraId="4998EAF2" w14:textId="77777777" w:rsidR="0035702B" w:rsidRPr="0035702B" w:rsidRDefault="0035702B" w:rsidP="0035702B">
            <w:pPr>
              <w:spacing w:before="9"/>
              <w:ind w:left="-567" w:firstLine="567"/>
              <w:jc w:val="both"/>
              <w:rPr>
                <w:b/>
                <w:bCs/>
                <w:sz w:val="28"/>
                <w:szCs w:val="28"/>
              </w:rPr>
            </w:pPr>
          </w:p>
          <w:p w14:paraId="0A7A2B25" w14:textId="77777777" w:rsidR="0035702B" w:rsidRPr="0035702B" w:rsidRDefault="0035702B" w:rsidP="0035702B">
            <w:pPr>
              <w:spacing w:before="9"/>
              <w:ind w:left="-567" w:firstLine="567"/>
              <w:jc w:val="both"/>
              <w:rPr>
                <w:b/>
                <w:bCs/>
                <w:sz w:val="28"/>
                <w:szCs w:val="28"/>
              </w:rPr>
            </w:pPr>
            <w:r w:rsidRPr="0035702B">
              <w:rPr>
                <w:b/>
                <w:bCs/>
                <w:sz w:val="28"/>
                <w:szCs w:val="28"/>
              </w:rPr>
              <w:t xml:space="preserve">2.Кружок </w:t>
            </w:r>
          </w:p>
          <w:p w14:paraId="0BD5ED22" w14:textId="77777777" w:rsidR="0035702B" w:rsidRPr="0035702B" w:rsidRDefault="0035702B" w:rsidP="0035702B">
            <w:pPr>
              <w:spacing w:before="9"/>
              <w:ind w:left="-567" w:firstLine="567"/>
              <w:jc w:val="both"/>
              <w:rPr>
                <w:sz w:val="28"/>
                <w:szCs w:val="28"/>
              </w:rPr>
            </w:pPr>
            <w:r w:rsidRPr="0035702B">
              <w:rPr>
                <w:b/>
                <w:bCs/>
                <w:sz w:val="28"/>
                <w:szCs w:val="28"/>
              </w:rPr>
              <w:t>«Православные Святыни Тверской области</w:t>
            </w:r>
          </w:p>
        </w:tc>
      </w:tr>
      <w:tr w:rsidR="0035702B" w:rsidRPr="0035702B" w14:paraId="6FE50612" w14:textId="77777777" w:rsidTr="00720884">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C14131" w14:textId="77777777" w:rsidR="0035702B" w:rsidRPr="0035702B" w:rsidRDefault="0035702B" w:rsidP="0035702B">
            <w:pPr>
              <w:spacing w:before="9"/>
              <w:ind w:left="60" w:hanging="60"/>
              <w:jc w:val="both"/>
              <w:rPr>
                <w:sz w:val="24"/>
                <w:szCs w:val="24"/>
              </w:rPr>
            </w:pPr>
            <w:r w:rsidRPr="0035702B">
              <w:rPr>
                <w:sz w:val="24"/>
                <w:szCs w:val="24"/>
              </w:rPr>
              <w:t>Спортивно-оздоровительная деятельность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0EEC25A" w14:textId="77777777" w:rsidR="0035702B" w:rsidRPr="0035702B" w:rsidRDefault="0035702B" w:rsidP="0035702B">
            <w:pPr>
              <w:spacing w:before="9"/>
              <w:ind w:left="61" w:firstLine="567"/>
              <w:jc w:val="both"/>
              <w:rPr>
                <w:b/>
                <w:bCs/>
                <w:sz w:val="28"/>
                <w:szCs w:val="28"/>
              </w:rPr>
            </w:pPr>
            <w:r w:rsidRPr="0035702B">
              <w:rPr>
                <w:b/>
                <w:bCs/>
                <w:sz w:val="28"/>
                <w:szCs w:val="28"/>
              </w:rPr>
              <w:t>1-9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A2D075" w14:textId="77777777" w:rsidR="0035702B" w:rsidRPr="0035702B" w:rsidRDefault="0035702B" w:rsidP="0035702B">
            <w:pPr>
              <w:spacing w:before="9"/>
              <w:ind w:left="215" w:hanging="215"/>
              <w:jc w:val="both"/>
              <w:rPr>
                <w:b/>
                <w:bCs/>
                <w:sz w:val="28"/>
                <w:szCs w:val="28"/>
              </w:rPr>
            </w:pPr>
            <w:r w:rsidRPr="0035702B">
              <w:rPr>
                <w:b/>
                <w:bCs/>
                <w:sz w:val="28"/>
                <w:szCs w:val="28"/>
              </w:rPr>
              <w:t>Школьный спортивный клуб «Юность»</w:t>
            </w:r>
          </w:p>
          <w:p w14:paraId="4B240992" w14:textId="77777777" w:rsidR="0035702B" w:rsidRPr="0035702B" w:rsidRDefault="0035702B" w:rsidP="0035702B">
            <w:pPr>
              <w:spacing w:before="9"/>
              <w:ind w:left="-567" w:firstLine="567"/>
              <w:jc w:val="both"/>
              <w:rPr>
                <w:b/>
                <w:bCs/>
                <w:sz w:val="28"/>
                <w:szCs w:val="28"/>
              </w:rPr>
            </w:pPr>
            <w:r w:rsidRPr="0035702B">
              <w:rPr>
                <w:b/>
                <w:bCs/>
                <w:sz w:val="28"/>
                <w:szCs w:val="28"/>
              </w:rPr>
              <w:t>Кружок «Легкая атлетика»</w:t>
            </w:r>
          </w:p>
          <w:p w14:paraId="4090038D" w14:textId="77777777" w:rsidR="0035702B" w:rsidRPr="0035702B" w:rsidRDefault="0035702B" w:rsidP="0035702B">
            <w:pPr>
              <w:spacing w:before="9"/>
              <w:ind w:left="-567" w:firstLine="567"/>
              <w:jc w:val="both"/>
              <w:rPr>
                <w:sz w:val="28"/>
                <w:szCs w:val="28"/>
              </w:rPr>
            </w:pPr>
            <w:r w:rsidRPr="0035702B">
              <w:rPr>
                <w:b/>
                <w:bCs/>
                <w:sz w:val="28"/>
                <w:szCs w:val="28"/>
              </w:rPr>
              <w:t>Кружок «Шашки»</w:t>
            </w:r>
          </w:p>
        </w:tc>
      </w:tr>
      <w:tr w:rsidR="0035702B" w:rsidRPr="0035702B" w14:paraId="26A2B681" w14:textId="77777777" w:rsidTr="00720884">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26D62D" w14:textId="77777777" w:rsidR="0035702B" w:rsidRPr="0035702B" w:rsidRDefault="0035702B" w:rsidP="0035702B">
            <w:pPr>
              <w:spacing w:before="9"/>
              <w:ind w:left="-567" w:firstLine="567"/>
              <w:jc w:val="both"/>
              <w:rPr>
                <w:sz w:val="24"/>
                <w:szCs w:val="24"/>
              </w:rPr>
            </w:pPr>
            <w:r w:rsidRPr="0035702B">
              <w:rPr>
                <w:sz w:val="24"/>
                <w:szCs w:val="24"/>
              </w:rPr>
              <w:t>Трудовая деятельность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CF35D15" w14:textId="77777777" w:rsidR="0035702B" w:rsidRPr="0035702B" w:rsidRDefault="0035702B" w:rsidP="0035702B">
            <w:pPr>
              <w:spacing w:before="9"/>
              <w:ind w:left="-567" w:firstLine="567"/>
              <w:jc w:val="both"/>
              <w:rPr>
                <w:b/>
                <w:bCs/>
                <w:sz w:val="28"/>
                <w:szCs w:val="28"/>
              </w:rPr>
            </w:pPr>
            <w:r w:rsidRPr="0035702B">
              <w:rPr>
                <w:b/>
                <w:bCs/>
                <w:sz w:val="28"/>
                <w:szCs w:val="28"/>
              </w:rPr>
              <w:t>5-9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46B537" w14:textId="77777777" w:rsidR="0035702B" w:rsidRPr="0035702B" w:rsidRDefault="0035702B" w:rsidP="0035702B">
            <w:pPr>
              <w:spacing w:before="9"/>
              <w:ind w:left="-567" w:firstLine="567"/>
              <w:jc w:val="both"/>
              <w:rPr>
                <w:b/>
                <w:bCs/>
                <w:sz w:val="28"/>
                <w:szCs w:val="28"/>
              </w:rPr>
            </w:pPr>
            <w:r w:rsidRPr="0035702B">
              <w:rPr>
                <w:b/>
                <w:bCs/>
                <w:sz w:val="28"/>
                <w:szCs w:val="28"/>
              </w:rPr>
              <w:t>Кружок «Умелые ручки»</w:t>
            </w:r>
          </w:p>
        </w:tc>
      </w:tr>
      <w:tr w:rsidR="0035702B" w:rsidRPr="0035702B" w14:paraId="6326F415" w14:textId="77777777" w:rsidTr="00720884">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B403D31" w14:textId="77777777" w:rsidR="0035702B" w:rsidRPr="0035702B" w:rsidRDefault="0035702B" w:rsidP="0035702B">
            <w:pPr>
              <w:spacing w:before="9"/>
              <w:ind w:left="60" w:hanging="60"/>
              <w:jc w:val="both"/>
              <w:rPr>
                <w:sz w:val="24"/>
                <w:szCs w:val="24"/>
              </w:rPr>
            </w:pPr>
            <w:r w:rsidRPr="0035702B">
              <w:rPr>
                <w:sz w:val="24"/>
                <w:szCs w:val="24"/>
              </w:rPr>
              <w:t>Естественно-научная направленность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A7861D4" w14:textId="77777777" w:rsidR="0035702B" w:rsidRPr="0035702B" w:rsidRDefault="0035702B" w:rsidP="0035702B">
            <w:pPr>
              <w:spacing w:before="9"/>
              <w:ind w:left="-567" w:firstLine="567"/>
              <w:jc w:val="both"/>
              <w:rPr>
                <w:b/>
                <w:bCs/>
                <w:sz w:val="28"/>
                <w:szCs w:val="28"/>
              </w:rPr>
            </w:pPr>
            <w:r w:rsidRPr="0035702B">
              <w:rPr>
                <w:b/>
                <w:bCs/>
                <w:sz w:val="28"/>
                <w:szCs w:val="28"/>
              </w:rPr>
              <w:t>5-9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74E0AD5" w14:textId="77777777" w:rsidR="0035702B" w:rsidRPr="0035702B" w:rsidRDefault="0035702B" w:rsidP="0035702B">
            <w:pPr>
              <w:spacing w:before="9"/>
              <w:ind w:left="-567" w:firstLine="567"/>
              <w:jc w:val="both"/>
              <w:rPr>
                <w:b/>
                <w:bCs/>
                <w:sz w:val="28"/>
                <w:szCs w:val="28"/>
              </w:rPr>
            </w:pPr>
            <w:r w:rsidRPr="0035702B">
              <w:rPr>
                <w:b/>
                <w:bCs/>
                <w:sz w:val="28"/>
                <w:szCs w:val="28"/>
              </w:rPr>
              <w:t>Центр «Точка Роста»</w:t>
            </w:r>
          </w:p>
          <w:p w14:paraId="0802814C" w14:textId="77777777" w:rsidR="0035702B" w:rsidRPr="0035702B" w:rsidRDefault="0035702B" w:rsidP="0035702B">
            <w:pPr>
              <w:spacing w:before="9"/>
              <w:ind w:left="-567" w:firstLine="567"/>
              <w:jc w:val="both"/>
              <w:rPr>
                <w:b/>
                <w:bCs/>
                <w:sz w:val="28"/>
                <w:szCs w:val="28"/>
              </w:rPr>
            </w:pPr>
            <w:r w:rsidRPr="0035702B">
              <w:rPr>
                <w:b/>
                <w:bCs/>
                <w:sz w:val="28"/>
                <w:szCs w:val="28"/>
              </w:rPr>
              <w:t>Кружок «Живая Лаборатория»</w:t>
            </w:r>
          </w:p>
        </w:tc>
      </w:tr>
    </w:tbl>
    <w:p w14:paraId="686EC1A9" w14:textId="77777777" w:rsidR="0035702B" w:rsidRPr="0035702B" w:rsidRDefault="0035702B" w:rsidP="0035702B">
      <w:pPr>
        <w:rPr>
          <w:sz w:val="24"/>
          <w:szCs w:val="24"/>
        </w:rPr>
      </w:pPr>
    </w:p>
    <w:p w14:paraId="7C087025" w14:textId="77777777" w:rsidR="0035702B" w:rsidRPr="0035702B" w:rsidRDefault="0035702B" w:rsidP="0035702B">
      <w:pPr>
        <w:jc w:val="center"/>
        <w:rPr>
          <w:b/>
          <w:sz w:val="28"/>
          <w:szCs w:val="28"/>
        </w:rPr>
      </w:pPr>
    </w:p>
    <w:p w14:paraId="6AC33007" w14:textId="77777777" w:rsidR="0035702B" w:rsidRPr="0035702B" w:rsidRDefault="0035702B" w:rsidP="0035702B">
      <w:pPr>
        <w:jc w:val="center"/>
        <w:rPr>
          <w:b/>
          <w:sz w:val="28"/>
          <w:szCs w:val="28"/>
        </w:rPr>
      </w:pPr>
      <w:r w:rsidRPr="0035702B">
        <w:rPr>
          <w:b/>
          <w:sz w:val="28"/>
          <w:szCs w:val="28"/>
        </w:rPr>
        <w:t>Модуль «Школьный урок»</w:t>
      </w:r>
    </w:p>
    <w:tbl>
      <w:tblPr>
        <w:tblStyle w:val="11"/>
        <w:tblW w:w="0" w:type="auto"/>
        <w:tblLook w:val="04A0" w:firstRow="1" w:lastRow="0" w:firstColumn="1" w:lastColumn="0" w:noHBand="0" w:noVBand="1"/>
      </w:tblPr>
      <w:tblGrid>
        <w:gridCol w:w="3227"/>
        <w:gridCol w:w="1417"/>
        <w:gridCol w:w="2534"/>
        <w:gridCol w:w="3420"/>
      </w:tblGrid>
      <w:tr w:rsidR="0035702B" w:rsidRPr="0035702B" w14:paraId="2D22D643" w14:textId="77777777" w:rsidTr="00720884">
        <w:tc>
          <w:tcPr>
            <w:tcW w:w="3227" w:type="dxa"/>
          </w:tcPr>
          <w:p w14:paraId="5D166EA8" w14:textId="77777777" w:rsidR="0035702B" w:rsidRPr="0035702B" w:rsidRDefault="0035702B" w:rsidP="0035702B">
            <w:pPr>
              <w:rPr>
                <w:b/>
                <w:sz w:val="24"/>
                <w:szCs w:val="24"/>
              </w:rPr>
            </w:pPr>
            <w:r w:rsidRPr="0035702B">
              <w:rPr>
                <w:b/>
                <w:sz w:val="24"/>
                <w:szCs w:val="24"/>
              </w:rPr>
              <w:t>Мероприятия</w:t>
            </w:r>
          </w:p>
        </w:tc>
        <w:tc>
          <w:tcPr>
            <w:tcW w:w="1417" w:type="dxa"/>
          </w:tcPr>
          <w:p w14:paraId="40A0155F" w14:textId="77777777" w:rsidR="0035702B" w:rsidRPr="0035702B" w:rsidRDefault="0035702B" w:rsidP="0035702B">
            <w:pPr>
              <w:rPr>
                <w:b/>
                <w:sz w:val="24"/>
                <w:szCs w:val="24"/>
              </w:rPr>
            </w:pPr>
            <w:r w:rsidRPr="0035702B">
              <w:rPr>
                <w:b/>
                <w:sz w:val="24"/>
                <w:szCs w:val="24"/>
              </w:rPr>
              <w:t>Классы</w:t>
            </w:r>
          </w:p>
        </w:tc>
        <w:tc>
          <w:tcPr>
            <w:tcW w:w="2534" w:type="dxa"/>
          </w:tcPr>
          <w:p w14:paraId="5860BE65" w14:textId="77777777" w:rsidR="0035702B" w:rsidRPr="0035702B" w:rsidRDefault="0035702B" w:rsidP="0035702B">
            <w:pPr>
              <w:rPr>
                <w:b/>
                <w:sz w:val="24"/>
                <w:szCs w:val="24"/>
              </w:rPr>
            </w:pPr>
            <w:r w:rsidRPr="0035702B">
              <w:rPr>
                <w:b/>
                <w:sz w:val="24"/>
                <w:szCs w:val="24"/>
              </w:rPr>
              <w:t>Ориентировочное время проведения</w:t>
            </w:r>
          </w:p>
        </w:tc>
        <w:tc>
          <w:tcPr>
            <w:tcW w:w="3420" w:type="dxa"/>
          </w:tcPr>
          <w:p w14:paraId="1274FD37" w14:textId="77777777" w:rsidR="0035702B" w:rsidRPr="0035702B" w:rsidRDefault="0035702B" w:rsidP="0035702B">
            <w:pPr>
              <w:rPr>
                <w:b/>
                <w:sz w:val="24"/>
                <w:szCs w:val="24"/>
              </w:rPr>
            </w:pPr>
            <w:r w:rsidRPr="0035702B">
              <w:rPr>
                <w:b/>
                <w:sz w:val="24"/>
                <w:szCs w:val="24"/>
              </w:rPr>
              <w:t>Ответственные</w:t>
            </w:r>
          </w:p>
        </w:tc>
      </w:tr>
      <w:tr w:rsidR="0035702B" w:rsidRPr="0035702B" w14:paraId="19357C90" w14:textId="77777777" w:rsidTr="00720884">
        <w:tc>
          <w:tcPr>
            <w:tcW w:w="3227" w:type="dxa"/>
          </w:tcPr>
          <w:p w14:paraId="2C82936B" w14:textId="77777777" w:rsidR="0035702B" w:rsidRPr="0035702B" w:rsidRDefault="0035702B" w:rsidP="0035702B">
            <w:pPr>
              <w:rPr>
                <w:sz w:val="24"/>
                <w:szCs w:val="24"/>
              </w:rPr>
            </w:pPr>
            <w:r w:rsidRPr="0035702B">
              <w:rPr>
                <w:sz w:val="24"/>
                <w:szCs w:val="24"/>
              </w:rPr>
              <w:t>Планирование воспитательного компонента урока</w:t>
            </w:r>
          </w:p>
        </w:tc>
        <w:tc>
          <w:tcPr>
            <w:tcW w:w="1417" w:type="dxa"/>
          </w:tcPr>
          <w:p w14:paraId="285E49DD" w14:textId="77777777" w:rsidR="0035702B" w:rsidRPr="0035702B" w:rsidRDefault="0035702B" w:rsidP="0035702B">
            <w:pPr>
              <w:rPr>
                <w:sz w:val="24"/>
                <w:szCs w:val="24"/>
              </w:rPr>
            </w:pPr>
            <w:r w:rsidRPr="0035702B">
              <w:rPr>
                <w:sz w:val="24"/>
                <w:szCs w:val="24"/>
              </w:rPr>
              <w:t>1-9 класс</w:t>
            </w:r>
          </w:p>
        </w:tc>
        <w:tc>
          <w:tcPr>
            <w:tcW w:w="2534" w:type="dxa"/>
          </w:tcPr>
          <w:p w14:paraId="44445C88" w14:textId="77777777" w:rsidR="0035702B" w:rsidRPr="0035702B" w:rsidRDefault="0035702B" w:rsidP="0035702B">
            <w:pPr>
              <w:rPr>
                <w:sz w:val="24"/>
                <w:szCs w:val="24"/>
              </w:rPr>
            </w:pPr>
            <w:r w:rsidRPr="0035702B">
              <w:rPr>
                <w:sz w:val="24"/>
                <w:szCs w:val="24"/>
              </w:rPr>
              <w:t>в течение года</w:t>
            </w:r>
          </w:p>
        </w:tc>
        <w:tc>
          <w:tcPr>
            <w:tcW w:w="3420" w:type="dxa"/>
          </w:tcPr>
          <w:p w14:paraId="0D9E9E8F" w14:textId="77777777" w:rsidR="0035702B" w:rsidRPr="0035702B" w:rsidRDefault="0035702B" w:rsidP="0035702B">
            <w:pPr>
              <w:rPr>
                <w:sz w:val="24"/>
                <w:szCs w:val="24"/>
              </w:rPr>
            </w:pPr>
            <w:r w:rsidRPr="0035702B">
              <w:rPr>
                <w:sz w:val="24"/>
                <w:szCs w:val="24"/>
              </w:rPr>
              <w:t>классные руководители, учителя-предметники</w:t>
            </w:r>
          </w:p>
        </w:tc>
      </w:tr>
      <w:tr w:rsidR="0035702B" w:rsidRPr="0035702B" w14:paraId="3A887B7C" w14:textId="77777777" w:rsidTr="00720884">
        <w:tc>
          <w:tcPr>
            <w:tcW w:w="3227" w:type="dxa"/>
          </w:tcPr>
          <w:p w14:paraId="33F86506" w14:textId="77777777" w:rsidR="0035702B" w:rsidRPr="0035702B" w:rsidRDefault="0035702B" w:rsidP="0035702B">
            <w:pPr>
              <w:rPr>
                <w:sz w:val="24"/>
                <w:szCs w:val="24"/>
              </w:rPr>
            </w:pPr>
            <w:r w:rsidRPr="0035702B">
              <w:rPr>
                <w:sz w:val="24"/>
                <w:szCs w:val="24"/>
              </w:rPr>
              <w:t>Руководство исследовательской и проектной деятельностью учащихся</w:t>
            </w:r>
          </w:p>
        </w:tc>
        <w:tc>
          <w:tcPr>
            <w:tcW w:w="1417" w:type="dxa"/>
          </w:tcPr>
          <w:p w14:paraId="5B48604F" w14:textId="77777777" w:rsidR="0035702B" w:rsidRPr="0035702B" w:rsidRDefault="0035702B" w:rsidP="0035702B">
            <w:pPr>
              <w:rPr>
                <w:sz w:val="24"/>
                <w:szCs w:val="24"/>
              </w:rPr>
            </w:pPr>
            <w:r w:rsidRPr="0035702B">
              <w:rPr>
                <w:sz w:val="24"/>
                <w:szCs w:val="24"/>
              </w:rPr>
              <w:t>1-9 класс</w:t>
            </w:r>
          </w:p>
        </w:tc>
        <w:tc>
          <w:tcPr>
            <w:tcW w:w="2534" w:type="dxa"/>
          </w:tcPr>
          <w:p w14:paraId="02A39B55" w14:textId="77777777" w:rsidR="0035702B" w:rsidRPr="0035702B" w:rsidRDefault="0035702B" w:rsidP="0035702B">
            <w:pPr>
              <w:rPr>
                <w:sz w:val="24"/>
                <w:szCs w:val="24"/>
              </w:rPr>
            </w:pPr>
            <w:r w:rsidRPr="0035702B">
              <w:rPr>
                <w:sz w:val="24"/>
                <w:szCs w:val="24"/>
              </w:rPr>
              <w:t>в течение года</w:t>
            </w:r>
          </w:p>
        </w:tc>
        <w:tc>
          <w:tcPr>
            <w:tcW w:w="3420" w:type="dxa"/>
          </w:tcPr>
          <w:p w14:paraId="598ABD2E" w14:textId="77777777" w:rsidR="0035702B" w:rsidRPr="0035702B" w:rsidRDefault="0035702B" w:rsidP="0035702B">
            <w:pPr>
              <w:rPr>
                <w:sz w:val="24"/>
                <w:szCs w:val="24"/>
              </w:rPr>
            </w:pPr>
            <w:r w:rsidRPr="0035702B">
              <w:rPr>
                <w:sz w:val="24"/>
                <w:szCs w:val="24"/>
              </w:rPr>
              <w:t>классные руководители, учителя-предметники</w:t>
            </w:r>
          </w:p>
        </w:tc>
      </w:tr>
      <w:tr w:rsidR="0035702B" w:rsidRPr="0035702B" w14:paraId="1B3072CC" w14:textId="77777777" w:rsidTr="00720884">
        <w:tc>
          <w:tcPr>
            <w:tcW w:w="10598" w:type="dxa"/>
            <w:gridSpan w:val="4"/>
          </w:tcPr>
          <w:p w14:paraId="20F61280" w14:textId="77777777" w:rsidR="0035702B" w:rsidRPr="0035702B" w:rsidRDefault="0035702B" w:rsidP="0035702B">
            <w:pPr>
              <w:jc w:val="center"/>
              <w:rPr>
                <w:sz w:val="24"/>
                <w:szCs w:val="24"/>
                <w:highlight w:val="yellow"/>
              </w:rPr>
            </w:pPr>
          </w:p>
        </w:tc>
      </w:tr>
    </w:tbl>
    <w:p w14:paraId="2CB0BBBA" w14:textId="77777777" w:rsidR="0035702B" w:rsidRPr="0035702B" w:rsidRDefault="0035702B" w:rsidP="0035702B">
      <w:pPr>
        <w:rPr>
          <w:sz w:val="24"/>
          <w:szCs w:val="24"/>
        </w:rPr>
      </w:pPr>
    </w:p>
    <w:p w14:paraId="131E8A37" w14:textId="77777777" w:rsidR="0035702B" w:rsidRPr="0035702B" w:rsidRDefault="0035702B" w:rsidP="0035702B">
      <w:pPr>
        <w:jc w:val="center"/>
        <w:rPr>
          <w:b/>
          <w:sz w:val="28"/>
          <w:szCs w:val="28"/>
        </w:rPr>
      </w:pPr>
      <w:r w:rsidRPr="0035702B">
        <w:rPr>
          <w:b/>
          <w:sz w:val="28"/>
          <w:szCs w:val="28"/>
        </w:rPr>
        <w:t>Модуль «Самоуправление»</w:t>
      </w:r>
    </w:p>
    <w:tbl>
      <w:tblPr>
        <w:tblStyle w:val="11"/>
        <w:tblW w:w="0" w:type="auto"/>
        <w:tblLook w:val="04A0" w:firstRow="1" w:lastRow="0" w:firstColumn="1" w:lastColumn="0" w:noHBand="0" w:noVBand="1"/>
      </w:tblPr>
      <w:tblGrid>
        <w:gridCol w:w="3227"/>
        <w:gridCol w:w="1417"/>
        <w:gridCol w:w="2534"/>
        <w:gridCol w:w="3420"/>
      </w:tblGrid>
      <w:tr w:rsidR="0035702B" w:rsidRPr="0035702B" w14:paraId="3BCDA6EB" w14:textId="77777777" w:rsidTr="00720884">
        <w:tc>
          <w:tcPr>
            <w:tcW w:w="3227" w:type="dxa"/>
          </w:tcPr>
          <w:p w14:paraId="15A929F0" w14:textId="77777777" w:rsidR="0035702B" w:rsidRPr="0035702B" w:rsidRDefault="0035702B" w:rsidP="0035702B">
            <w:pPr>
              <w:rPr>
                <w:b/>
                <w:sz w:val="24"/>
                <w:szCs w:val="24"/>
              </w:rPr>
            </w:pPr>
            <w:r w:rsidRPr="0035702B">
              <w:rPr>
                <w:b/>
                <w:sz w:val="24"/>
                <w:szCs w:val="24"/>
              </w:rPr>
              <w:t>Мероприятия</w:t>
            </w:r>
          </w:p>
        </w:tc>
        <w:tc>
          <w:tcPr>
            <w:tcW w:w="1417" w:type="dxa"/>
          </w:tcPr>
          <w:p w14:paraId="15BA9A62" w14:textId="77777777" w:rsidR="0035702B" w:rsidRPr="0035702B" w:rsidRDefault="0035702B" w:rsidP="0035702B">
            <w:pPr>
              <w:rPr>
                <w:b/>
                <w:sz w:val="24"/>
                <w:szCs w:val="24"/>
              </w:rPr>
            </w:pPr>
            <w:r w:rsidRPr="0035702B">
              <w:rPr>
                <w:b/>
                <w:sz w:val="24"/>
                <w:szCs w:val="24"/>
              </w:rPr>
              <w:t>Классы</w:t>
            </w:r>
          </w:p>
        </w:tc>
        <w:tc>
          <w:tcPr>
            <w:tcW w:w="2534" w:type="dxa"/>
          </w:tcPr>
          <w:p w14:paraId="32C14BF0" w14:textId="77777777" w:rsidR="0035702B" w:rsidRPr="0035702B" w:rsidRDefault="0035702B" w:rsidP="0035702B">
            <w:pPr>
              <w:rPr>
                <w:b/>
                <w:sz w:val="24"/>
                <w:szCs w:val="24"/>
              </w:rPr>
            </w:pPr>
            <w:r w:rsidRPr="0035702B">
              <w:rPr>
                <w:b/>
                <w:sz w:val="24"/>
                <w:szCs w:val="24"/>
              </w:rPr>
              <w:t>Ориентировочное время проведения</w:t>
            </w:r>
          </w:p>
        </w:tc>
        <w:tc>
          <w:tcPr>
            <w:tcW w:w="3420" w:type="dxa"/>
          </w:tcPr>
          <w:p w14:paraId="3C8B01B7" w14:textId="77777777" w:rsidR="0035702B" w:rsidRPr="0035702B" w:rsidRDefault="0035702B" w:rsidP="0035702B">
            <w:pPr>
              <w:rPr>
                <w:b/>
                <w:sz w:val="24"/>
                <w:szCs w:val="24"/>
              </w:rPr>
            </w:pPr>
            <w:r w:rsidRPr="0035702B">
              <w:rPr>
                <w:b/>
                <w:sz w:val="24"/>
                <w:szCs w:val="24"/>
              </w:rPr>
              <w:t>Ответственные</w:t>
            </w:r>
          </w:p>
        </w:tc>
      </w:tr>
      <w:tr w:rsidR="0035702B" w:rsidRPr="0035702B" w14:paraId="2594EB6E" w14:textId="77777777" w:rsidTr="00720884">
        <w:tc>
          <w:tcPr>
            <w:tcW w:w="3227" w:type="dxa"/>
          </w:tcPr>
          <w:p w14:paraId="5B894C40" w14:textId="77777777" w:rsidR="0035702B" w:rsidRPr="0035702B" w:rsidRDefault="0035702B" w:rsidP="0035702B">
            <w:pPr>
              <w:rPr>
                <w:sz w:val="24"/>
                <w:szCs w:val="24"/>
              </w:rPr>
            </w:pPr>
            <w:r w:rsidRPr="0035702B">
              <w:rPr>
                <w:sz w:val="24"/>
                <w:szCs w:val="24"/>
              </w:rPr>
              <w:t>Выборы в  совет класса, распределение обязанностей</w:t>
            </w:r>
          </w:p>
        </w:tc>
        <w:tc>
          <w:tcPr>
            <w:tcW w:w="1417" w:type="dxa"/>
          </w:tcPr>
          <w:p w14:paraId="3D3F2D02" w14:textId="77777777" w:rsidR="0035702B" w:rsidRPr="0035702B" w:rsidRDefault="0035702B" w:rsidP="0035702B">
            <w:r w:rsidRPr="0035702B">
              <w:rPr>
                <w:sz w:val="24"/>
                <w:szCs w:val="24"/>
              </w:rPr>
              <w:t>5-9 класс</w:t>
            </w:r>
          </w:p>
        </w:tc>
        <w:tc>
          <w:tcPr>
            <w:tcW w:w="2534" w:type="dxa"/>
          </w:tcPr>
          <w:p w14:paraId="3BAE85EF" w14:textId="77777777" w:rsidR="0035702B" w:rsidRPr="0035702B" w:rsidRDefault="0035702B" w:rsidP="0035702B">
            <w:pPr>
              <w:rPr>
                <w:sz w:val="24"/>
                <w:szCs w:val="24"/>
              </w:rPr>
            </w:pPr>
            <w:r w:rsidRPr="0035702B">
              <w:rPr>
                <w:sz w:val="24"/>
                <w:szCs w:val="24"/>
              </w:rPr>
              <w:t>сентябрь</w:t>
            </w:r>
          </w:p>
        </w:tc>
        <w:tc>
          <w:tcPr>
            <w:tcW w:w="3420" w:type="dxa"/>
          </w:tcPr>
          <w:p w14:paraId="3155045B"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0652CDC5" w14:textId="77777777" w:rsidTr="00720884">
        <w:tc>
          <w:tcPr>
            <w:tcW w:w="3227" w:type="dxa"/>
          </w:tcPr>
          <w:p w14:paraId="5D18A2AA" w14:textId="77777777" w:rsidR="0035702B" w:rsidRPr="0035702B" w:rsidRDefault="0035702B" w:rsidP="0035702B">
            <w:pPr>
              <w:rPr>
                <w:sz w:val="24"/>
                <w:szCs w:val="24"/>
              </w:rPr>
            </w:pPr>
            <w:r w:rsidRPr="0035702B">
              <w:rPr>
                <w:sz w:val="24"/>
                <w:szCs w:val="24"/>
              </w:rPr>
              <w:t>Работа в соответствии с обязанностями</w:t>
            </w:r>
          </w:p>
        </w:tc>
        <w:tc>
          <w:tcPr>
            <w:tcW w:w="1417" w:type="dxa"/>
          </w:tcPr>
          <w:p w14:paraId="15254D72" w14:textId="77777777" w:rsidR="0035702B" w:rsidRPr="0035702B" w:rsidRDefault="0035702B" w:rsidP="0035702B">
            <w:r w:rsidRPr="0035702B">
              <w:rPr>
                <w:sz w:val="24"/>
                <w:szCs w:val="24"/>
              </w:rPr>
              <w:t>5-9 класс</w:t>
            </w:r>
          </w:p>
        </w:tc>
        <w:tc>
          <w:tcPr>
            <w:tcW w:w="2534" w:type="dxa"/>
          </w:tcPr>
          <w:p w14:paraId="5318C14A" w14:textId="77777777" w:rsidR="0035702B" w:rsidRPr="0035702B" w:rsidRDefault="0035702B" w:rsidP="0035702B">
            <w:pPr>
              <w:rPr>
                <w:sz w:val="24"/>
                <w:szCs w:val="24"/>
              </w:rPr>
            </w:pPr>
            <w:r w:rsidRPr="0035702B">
              <w:rPr>
                <w:sz w:val="24"/>
                <w:szCs w:val="24"/>
              </w:rPr>
              <w:t>в течение года</w:t>
            </w:r>
          </w:p>
        </w:tc>
        <w:tc>
          <w:tcPr>
            <w:tcW w:w="3420" w:type="dxa"/>
          </w:tcPr>
          <w:p w14:paraId="77BC1A88"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72F0E117" w14:textId="77777777" w:rsidTr="00720884">
        <w:tc>
          <w:tcPr>
            <w:tcW w:w="3227" w:type="dxa"/>
          </w:tcPr>
          <w:p w14:paraId="31ACA382" w14:textId="77777777" w:rsidR="0035702B" w:rsidRPr="0035702B" w:rsidRDefault="0035702B" w:rsidP="0035702B">
            <w:pPr>
              <w:rPr>
                <w:sz w:val="24"/>
                <w:szCs w:val="24"/>
              </w:rPr>
            </w:pPr>
            <w:r w:rsidRPr="0035702B">
              <w:rPr>
                <w:sz w:val="24"/>
                <w:szCs w:val="24"/>
              </w:rPr>
              <w:t>Классное собрание</w:t>
            </w:r>
          </w:p>
        </w:tc>
        <w:tc>
          <w:tcPr>
            <w:tcW w:w="1417" w:type="dxa"/>
          </w:tcPr>
          <w:p w14:paraId="47097AC2" w14:textId="77777777" w:rsidR="0035702B" w:rsidRPr="0035702B" w:rsidRDefault="0035702B" w:rsidP="0035702B">
            <w:r w:rsidRPr="0035702B">
              <w:rPr>
                <w:sz w:val="24"/>
                <w:szCs w:val="24"/>
              </w:rPr>
              <w:t>5-9 класс</w:t>
            </w:r>
          </w:p>
        </w:tc>
        <w:tc>
          <w:tcPr>
            <w:tcW w:w="2534" w:type="dxa"/>
          </w:tcPr>
          <w:p w14:paraId="51B737B9" w14:textId="77777777" w:rsidR="0035702B" w:rsidRPr="0035702B" w:rsidRDefault="0035702B" w:rsidP="0035702B">
            <w:pPr>
              <w:rPr>
                <w:sz w:val="24"/>
                <w:szCs w:val="24"/>
              </w:rPr>
            </w:pPr>
            <w:r w:rsidRPr="0035702B">
              <w:rPr>
                <w:sz w:val="24"/>
                <w:szCs w:val="24"/>
              </w:rPr>
              <w:t>1 раз в месяц</w:t>
            </w:r>
          </w:p>
        </w:tc>
        <w:tc>
          <w:tcPr>
            <w:tcW w:w="3420" w:type="dxa"/>
          </w:tcPr>
          <w:p w14:paraId="7CE1867A" w14:textId="77777777" w:rsidR="0035702B" w:rsidRPr="0035702B" w:rsidRDefault="0035702B" w:rsidP="0035702B">
            <w:pPr>
              <w:rPr>
                <w:sz w:val="24"/>
                <w:szCs w:val="24"/>
              </w:rPr>
            </w:pPr>
            <w:r w:rsidRPr="0035702B">
              <w:rPr>
                <w:sz w:val="24"/>
                <w:szCs w:val="24"/>
              </w:rPr>
              <w:t>классные руководители</w:t>
            </w:r>
          </w:p>
        </w:tc>
      </w:tr>
      <w:tr w:rsidR="0035702B" w:rsidRPr="0035702B" w14:paraId="783CFF63" w14:textId="77777777" w:rsidTr="00720884">
        <w:tc>
          <w:tcPr>
            <w:tcW w:w="3227" w:type="dxa"/>
          </w:tcPr>
          <w:p w14:paraId="1DF8296B" w14:textId="77777777" w:rsidR="0035702B" w:rsidRPr="0035702B" w:rsidRDefault="0035702B" w:rsidP="0035702B">
            <w:pPr>
              <w:rPr>
                <w:sz w:val="24"/>
                <w:szCs w:val="24"/>
              </w:rPr>
            </w:pPr>
            <w:r w:rsidRPr="0035702B">
              <w:rPr>
                <w:sz w:val="24"/>
                <w:szCs w:val="24"/>
              </w:rPr>
              <w:lastRenderedPageBreak/>
              <w:t>Отчет перед классом о проделанной работе</w:t>
            </w:r>
          </w:p>
        </w:tc>
        <w:tc>
          <w:tcPr>
            <w:tcW w:w="1417" w:type="dxa"/>
          </w:tcPr>
          <w:p w14:paraId="54599D4D" w14:textId="77777777" w:rsidR="0035702B" w:rsidRPr="0035702B" w:rsidRDefault="0035702B" w:rsidP="0035702B">
            <w:r w:rsidRPr="0035702B">
              <w:rPr>
                <w:sz w:val="24"/>
                <w:szCs w:val="24"/>
              </w:rPr>
              <w:t>5-9 класс</w:t>
            </w:r>
          </w:p>
        </w:tc>
        <w:tc>
          <w:tcPr>
            <w:tcW w:w="2534" w:type="dxa"/>
          </w:tcPr>
          <w:p w14:paraId="0CF46BFE" w14:textId="77777777" w:rsidR="0035702B" w:rsidRPr="0035702B" w:rsidRDefault="0035702B" w:rsidP="0035702B">
            <w:pPr>
              <w:rPr>
                <w:sz w:val="24"/>
                <w:szCs w:val="24"/>
              </w:rPr>
            </w:pPr>
            <w:r w:rsidRPr="0035702B">
              <w:rPr>
                <w:sz w:val="24"/>
                <w:szCs w:val="24"/>
              </w:rPr>
              <w:t>конец уч. года</w:t>
            </w:r>
          </w:p>
        </w:tc>
        <w:tc>
          <w:tcPr>
            <w:tcW w:w="3420" w:type="dxa"/>
          </w:tcPr>
          <w:p w14:paraId="17DF9AA9" w14:textId="77777777" w:rsidR="0035702B" w:rsidRPr="0035702B" w:rsidRDefault="0035702B" w:rsidP="0035702B">
            <w:pPr>
              <w:rPr>
                <w:sz w:val="24"/>
                <w:szCs w:val="24"/>
              </w:rPr>
            </w:pPr>
            <w:r w:rsidRPr="0035702B">
              <w:rPr>
                <w:sz w:val="24"/>
                <w:szCs w:val="24"/>
              </w:rPr>
              <w:t>классные руководители</w:t>
            </w:r>
          </w:p>
        </w:tc>
      </w:tr>
    </w:tbl>
    <w:p w14:paraId="571E696E" w14:textId="77777777" w:rsidR="0035702B" w:rsidRPr="0035702B" w:rsidRDefault="0035702B" w:rsidP="0035702B">
      <w:pPr>
        <w:rPr>
          <w:sz w:val="24"/>
          <w:szCs w:val="24"/>
        </w:rPr>
      </w:pPr>
    </w:p>
    <w:p w14:paraId="13FEEC1D" w14:textId="77777777" w:rsidR="0035702B" w:rsidRDefault="0035702B">
      <w:pPr>
        <w:spacing w:before="3" w:line="242" w:lineRule="auto"/>
        <w:ind w:left="850" w:firstLine="566"/>
        <w:rPr>
          <w:b/>
          <w:i/>
          <w:sz w:val="24"/>
        </w:rPr>
      </w:pPr>
    </w:p>
    <w:p w14:paraId="772161F4" w14:textId="77777777" w:rsidR="0035702B" w:rsidRDefault="0035702B">
      <w:pPr>
        <w:spacing w:before="3" w:line="242" w:lineRule="auto"/>
        <w:ind w:left="850" w:firstLine="566"/>
        <w:rPr>
          <w:b/>
          <w:i/>
          <w:sz w:val="24"/>
        </w:rPr>
      </w:pPr>
    </w:p>
    <w:p w14:paraId="6F6F9D31" w14:textId="77777777" w:rsidR="00E902A8" w:rsidRDefault="00E902A8">
      <w:pPr>
        <w:pStyle w:val="a3"/>
        <w:spacing w:before="14"/>
        <w:ind w:left="0"/>
        <w:jc w:val="left"/>
      </w:pPr>
    </w:p>
    <w:p w14:paraId="27EE468E" w14:textId="77777777" w:rsidR="00E902A8" w:rsidRDefault="00000000">
      <w:pPr>
        <w:pStyle w:val="a5"/>
        <w:numPr>
          <w:ilvl w:val="1"/>
          <w:numId w:val="2"/>
        </w:numPr>
        <w:tabs>
          <w:tab w:val="left" w:pos="1838"/>
        </w:tabs>
        <w:spacing w:line="237" w:lineRule="auto"/>
        <w:ind w:left="850" w:right="854" w:firstLine="566"/>
        <w:jc w:val="both"/>
        <w:rPr>
          <w:sz w:val="24"/>
        </w:rPr>
      </w:pPr>
      <w:bookmarkStart w:id="95" w:name="3.5._ХАРАКТЕРИСТИКА_УСЛОВИЙ_РЕАЛИЗАЦИИ_П"/>
      <w:bookmarkStart w:id="96" w:name="_bookmark22"/>
      <w:bookmarkEnd w:id="95"/>
      <w:bookmarkEnd w:id="96"/>
      <w:r>
        <w:rPr>
          <w:sz w:val="24"/>
        </w:rPr>
        <w:t>ХАРАКТЕРИСТИКА УСЛОВИЙ РЕАЛИЗАЦИИ ПРОГРАММЫ НАЧАЛЬНОГО ОБЩЕГО ОБРАЗОВАНИЯ В СООТВЕТСТВИИ С ТРЕБОВАНИЯМИ ФГОС</w:t>
      </w:r>
    </w:p>
    <w:p w14:paraId="7B1582D5" w14:textId="77777777" w:rsidR="00E902A8" w:rsidRDefault="00000000">
      <w:pPr>
        <w:pStyle w:val="a3"/>
        <w:spacing w:before="3"/>
        <w:ind w:left="1416"/>
        <w:jc w:val="left"/>
      </w:pPr>
      <w:r>
        <w:t>Требования</w:t>
      </w:r>
      <w:r>
        <w:rPr>
          <w:spacing w:val="-2"/>
        </w:rPr>
        <w:t xml:space="preserve"> </w:t>
      </w:r>
      <w:r>
        <w:t>к</w:t>
      </w:r>
      <w:r>
        <w:rPr>
          <w:spacing w:val="-4"/>
        </w:rPr>
        <w:t xml:space="preserve"> </w:t>
      </w:r>
      <w:r>
        <w:t>условиям</w:t>
      </w:r>
      <w:r>
        <w:rPr>
          <w:spacing w:val="-5"/>
        </w:rPr>
        <w:t xml:space="preserve"> </w:t>
      </w:r>
      <w:r>
        <w:t>реализации</w:t>
      </w:r>
      <w:r>
        <w:rPr>
          <w:spacing w:val="-1"/>
        </w:rPr>
        <w:t xml:space="preserve"> </w:t>
      </w:r>
      <w:r>
        <w:t>программы</w:t>
      </w:r>
      <w:r>
        <w:rPr>
          <w:spacing w:val="-9"/>
        </w:rPr>
        <w:t xml:space="preserve"> </w:t>
      </w:r>
      <w:r>
        <w:t>основного</w:t>
      </w:r>
      <w:r>
        <w:rPr>
          <w:spacing w:val="-2"/>
        </w:rPr>
        <w:t xml:space="preserve"> </w:t>
      </w:r>
      <w:r>
        <w:t>общего</w:t>
      </w:r>
      <w:r>
        <w:rPr>
          <w:spacing w:val="-2"/>
        </w:rPr>
        <w:t xml:space="preserve"> </w:t>
      </w:r>
      <w:r>
        <w:t>образования</w:t>
      </w:r>
      <w:r>
        <w:rPr>
          <w:spacing w:val="-6"/>
        </w:rPr>
        <w:t xml:space="preserve"> </w:t>
      </w:r>
      <w:r>
        <w:rPr>
          <w:spacing w:val="-2"/>
        </w:rPr>
        <w:t>включают:</w:t>
      </w:r>
    </w:p>
    <w:p w14:paraId="03493000" w14:textId="77777777" w:rsidR="00E902A8" w:rsidRDefault="00000000">
      <w:pPr>
        <w:pStyle w:val="a5"/>
        <w:numPr>
          <w:ilvl w:val="2"/>
          <w:numId w:val="2"/>
        </w:numPr>
        <w:tabs>
          <w:tab w:val="left" w:pos="1839"/>
        </w:tabs>
        <w:spacing w:line="293" w:lineRule="exact"/>
        <w:jc w:val="left"/>
        <w:rPr>
          <w:sz w:val="24"/>
        </w:rPr>
      </w:pPr>
      <w:r>
        <w:rPr>
          <w:sz w:val="24"/>
        </w:rPr>
        <w:t>общесистемные</w:t>
      </w:r>
      <w:r>
        <w:rPr>
          <w:spacing w:val="-1"/>
          <w:sz w:val="24"/>
        </w:rPr>
        <w:t xml:space="preserve"> </w:t>
      </w:r>
      <w:r>
        <w:rPr>
          <w:spacing w:val="-2"/>
          <w:sz w:val="24"/>
        </w:rPr>
        <w:t>требования;</w:t>
      </w:r>
    </w:p>
    <w:p w14:paraId="29C324FA" w14:textId="77777777" w:rsidR="00E902A8" w:rsidRDefault="00000000">
      <w:pPr>
        <w:pStyle w:val="a5"/>
        <w:numPr>
          <w:ilvl w:val="2"/>
          <w:numId w:val="2"/>
        </w:numPr>
        <w:tabs>
          <w:tab w:val="left" w:pos="1839"/>
        </w:tabs>
        <w:spacing w:line="293" w:lineRule="exact"/>
        <w:jc w:val="left"/>
        <w:rPr>
          <w:sz w:val="24"/>
        </w:rPr>
      </w:pPr>
      <w:r>
        <w:rPr>
          <w:sz w:val="24"/>
        </w:rPr>
        <w:t>требования</w:t>
      </w:r>
      <w:r>
        <w:rPr>
          <w:spacing w:val="-12"/>
          <w:sz w:val="24"/>
        </w:rPr>
        <w:t xml:space="preserve"> </w:t>
      </w:r>
      <w:r>
        <w:rPr>
          <w:sz w:val="24"/>
        </w:rPr>
        <w:t>к</w:t>
      </w:r>
      <w:r>
        <w:rPr>
          <w:spacing w:val="-6"/>
          <w:sz w:val="24"/>
        </w:rPr>
        <w:t xml:space="preserve"> </w:t>
      </w:r>
      <w:r>
        <w:rPr>
          <w:sz w:val="24"/>
        </w:rPr>
        <w:t>материально-техническому,</w:t>
      </w:r>
      <w:r>
        <w:rPr>
          <w:spacing w:val="1"/>
          <w:sz w:val="24"/>
        </w:rPr>
        <w:t xml:space="preserve"> </w:t>
      </w:r>
      <w:r>
        <w:rPr>
          <w:sz w:val="24"/>
        </w:rPr>
        <w:t>учебно-методическому</w:t>
      </w:r>
      <w:r>
        <w:rPr>
          <w:spacing w:val="-13"/>
          <w:sz w:val="24"/>
        </w:rPr>
        <w:t xml:space="preserve"> </w:t>
      </w:r>
      <w:r>
        <w:rPr>
          <w:spacing w:val="-2"/>
          <w:sz w:val="24"/>
        </w:rPr>
        <w:t>обеспечению;</w:t>
      </w:r>
    </w:p>
    <w:p w14:paraId="3E6E4E69" w14:textId="77777777" w:rsidR="00E902A8" w:rsidRDefault="00000000">
      <w:pPr>
        <w:pStyle w:val="a5"/>
        <w:numPr>
          <w:ilvl w:val="2"/>
          <w:numId w:val="2"/>
        </w:numPr>
        <w:tabs>
          <w:tab w:val="left" w:pos="1839"/>
          <w:tab w:val="left" w:pos="2737"/>
        </w:tabs>
        <w:spacing w:before="6" w:line="237" w:lineRule="auto"/>
        <w:ind w:left="2737" w:right="1832" w:hanging="1321"/>
        <w:jc w:val="left"/>
        <w:rPr>
          <w:sz w:val="24"/>
        </w:rPr>
      </w:pPr>
      <w:r>
        <w:rPr>
          <w:sz w:val="24"/>
        </w:rPr>
        <w:t>требования</w:t>
      </w:r>
      <w:r>
        <w:rPr>
          <w:spacing w:val="-9"/>
          <w:sz w:val="24"/>
        </w:rPr>
        <w:t xml:space="preserve"> </w:t>
      </w:r>
      <w:r>
        <w:rPr>
          <w:sz w:val="24"/>
        </w:rPr>
        <w:t>к</w:t>
      </w:r>
      <w:r>
        <w:rPr>
          <w:spacing w:val="-6"/>
          <w:sz w:val="24"/>
        </w:rPr>
        <w:t xml:space="preserve"> </w:t>
      </w:r>
      <w:r>
        <w:rPr>
          <w:sz w:val="24"/>
        </w:rPr>
        <w:t>психолого-педагогическим,</w:t>
      </w:r>
      <w:r>
        <w:rPr>
          <w:spacing w:val="-7"/>
          <w:sz w:val="24"/>
        </w:rPr>
        <w:t xml:space="preserve"> </w:t>
      </w:r>
      <w:r>
        <w:rPr>
          <w:sz w:val="24"/>
        </w:rPr>
        <w:t>кадровым</w:t>
      </w:r>
      <w:r>
        <w:rPr>
          <w:spacing w:val="-7"/>
          <w:sz w:val="24"/>
        </w:rPr>
        <w:t xml:space="preserve"> </w:t>
      </w:r>
      <w:r>
        <w:rPr>
          <w:sz w:val="24"/>
        </w:rPr>
        <w:t>и</w:t>
      </w:r>
      <w:r>
        <w:rPr>
          <w:spacing w:val="-3"/>
          <w:sz w:val="24"/>
        </w:rPr>
        <w:t xml:space="preserve"> </w:t>
      </w:r>
      <w:r>
        <w:rPr>
          <w:sz w:val="24"/>
        </w:rPr>
        <w:t>финансовым</w:t>
      </w:r>
      <w:r>
        <w:rPr>
          <w:spacing w:val="-3"/>
          <w:sz w:val="24"/>
        </w:rPr>
        <w:t xml:space="preserve"> </w:t>
      </w:r>
      <w:r>
        <w:rPr>
          <w:sz w:val="24"/>
        </w:rPr>
        <w:t xml:space="preserve">условиям. </w:t>
      </w:r>
      <w:bookmarkStart w:id="97" w:name="Характеристика_условий_реализации_общеси"/>
      <w:bookmarkStart w:id="98" w:name="_bookmark23"/>
      <w:bookmarkEnd w:id="97"/>
      <w:bookmarkEnd w:id="98"/>
      <w:r>
        <w:rPr>
          <w:sz w:val="24"/>
        </w:rPr>
        <w:t>Характеристика условий реализации общесистемных требований</w:t>
      </w:r>
    </w:p>
    <w:p w14:paraId="28C2D67B" w14:textId="77777777" w:rsidR="00E902A8" w:rsidRDefault="00000000">
      <w:pPr>
        <w:pStyle w:val="a3"/>
        <w:ind w:left="850" w:right="852" w:firstLine="566"/>
      </w:pPr>
      <w: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55AAF956" w14:textId="77777777" w:rsidR="00E902A8" w:rsidRDefault="00000000">
      <w:pPr>
        <w:pStyle w:val="a5"/>
        <w:numPr>
          <w:ilvl w:val="2"/>
          <w:numId w:val="2"/>
        </w:numPr>
        <w:tabs>
          <w:tab w:val="left" w:pos="1838"/>
        </w:tabs>
        <w:spacing w:before="6" w:line="237" w:lineRule="auto"/>
        <w:ind w:left="850" w:right="854" w:firstLine="566"/>
        <w:rPr>
          <w:sz w:val="24"/>
        </w:rPr>
      </w:pPr>
      <w:r>
        <w:rPr>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1B2C2B1E" w14:textId="77777777" w:rsidR="00E902A8" w:rsidRDefault="00000000">
      <w:pPr>
        <w:pStyle w:val="a5"/>
        <w:numPr>
          <w:ilvl w:val="2"/>
          <w:numId w:val="2"/>
        </w:numPr>
        <w:tabs>
          <w:tab w:val="left" w:pos="1838"/>
        </w:tabs>
        <w:spacing w:before="7" w:line="237" w:lineRule="auto"/>
        <w:ind w:left="850" w:right="846" w:firstLine="566"/>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14:paraId="087ECD55" w14:textId="77777777" w:rsidR="00E902A8" w:rsidRDefault="00000000">
      <w:pPr>
        <w:pStyle w:val="a3"/>
        <w:spacing w:line="242" w:lineRule="auto"/>
        <w:ind w:left="850" w:right="846" w:firstLine="566"/>
      </w:pPr>
      <w:r>
        <w:t>В</w:t>
      </w:r>
      <w:r>
        <w:rPr>
          <w:spacing w:val="-15"/>
        </w:rPr>
        <w:t xml:space="preserve"> </w:t>
      </w:r>
      <w:r>
        <w:t>целях</w:t>
      </w:r>
      <w:r>
        <w:rPr>
          <w:spacing w:val="-15"/>
        </w:rPr>
        <w:t xml:space="preserve"> </w:t>
      </w:r>
      <w:r>
        <w:t>обеспечения</w:t>
      </w:r>
      <w:r>
        <w:rPr>
          <w:spacing w:val="-15"/>
        </w:rPr>
        <w:t xml:space="preserve"> </w:t>
      </w:r>
      <w:r>
        <w:t>реализации</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в</w:t>
      </w:r>
      <w:r>
        <w:rPr>
          <w:spacing w:val="-15"/>
        </w:rPr>
        <w:t xml:space="preserve"> </w:t>
      </w:r>
      <w:r>
        <w:t>организации для участников образовательных отношений созданы условия, обеспечивающие возможность:</w:t>
      </w:r>
    </w:p>
    <w:p w14:paraId="0397E889" w14:textId="77777777" w:rsidR="00E902A8" w:rsidRDefault="00000000">
      <w:pPr>
        <w:pStyle w:val="a5"/>
        <w:numPr>
          <w:ilvl w:val="2"/>
          <w:numId w:val="2"/>
        </w:numPr>
        <w:tabs>
          <w:tab w:val="left" w:pos="1838"/>
        </w:tabs>
        <w:spacing w:line="237" w:lineRule="auto"/>
        <w:ind w:left="850" w:right="855" w:firstLine="566"/>
        <w:rPr>
          <w:sz w:val="24"/>
        </w:rPr>
      </w:pPr>
      <w:r>
        <w:rPr>
          <w:sz w:val="24"/>
        </w:rPr>
        <w:t>достижения планируемых результатов освоения программы начального общего образования обучающимися;</w:t>
      </w:r>
    </w:p>
    <w:p w14:paraId="75C07B26" w14:textId="77777777" w:rsidR="00E902A8" w:rsidRDefault="00000000">
      <w:pPr>
        <w:pStyle w:val="a5"/>
        <w:numPr>
          <w:ilvl w:val="2"/>
          <w:numId w:val="2"/>
        </w:numPr>
        <w:tabs>
          <w:tab w:val="left" w:pos="1838"/>
        </w:tabs>
        <w:spacing w:before="1"/>
        <w:ind w:left="850" w:right="849" w:firstLine="566"/>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w:t>
      </w:r>
      <w:r>
        <w:rPr>
          <w:spacing w:val="-3"/>
          <w:sz w:val="24"/>
        </w:rPr>
        <w:t xml:space="preserve"> </w:t>
      </w:r>
      <w:r>
        <w:rPr>
          <w:sz w:val="24"/>
        </w:rPr>
        <w:t>и универсальных</w:t>
      </w:r>
      <w:r>
        <w:rPr>
          <w:spacing w:val="-3"/>
          <w:sz w:val="24"/>
        </w:rPr>
        <w:t xml:space="preserve"> </w:t>
      </w:r>
      <w:r>
        <w:rPr>
          <w:sz w:val="24"/>
        </w:rPr>
        <w:t>способов</w:t>
      </w:r>
      <w:r>
        <w:rPr>
          <w:spacing w:val="-1"/>
          <w:sz w:val="24"/>
        </w:rPr>
        <w:t xml:space="preserve"> </w:t>
      </w:r>
      <w:r>
        <w:rPr>
          <w:sz w:val="24"/>
        </w:rPr>
        <w:t>деятельности), включающей</w:t>
      </w:r>
      <w:r>
        <w:rPr>
          <w:spacing w:val="-2"/>
          <w:sz w:val="24"/>
        </w:rPr>
        <w:t xml:space="preserve"> </w:t>
      </w:r>
      <w:r>
        <w:rPr>
          <w:sz w:val="24"/>
        </w:rPr>
        <w:t>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3762A5EF" w14:textId="77777777" w:rsidR="00E902A8" w:rsidRDefault="00000000">
      <w:pPr>
        <w:pStyle w:val="a5"/>
        <w:numPr>
          <w:ilvl w:val="2"/>
          <w:numId w:val="2"/>
        </w:numPr>
        <w:tabs>
          <w:tab w:val="left" w:pos="1838"/>
        </w:tabs>
        <w:spacing w:before="72"/>
        <w:ind w:left="850" w:right="844" w:firstLine="566"/>
        <w:rPr>
          <w:sz w:val="24"/>
        </w:rPr>
      </w:pPr>
      <w:r>
        <w:rPr>
          <w:sz w:val="24"/>
        </w:rPr>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w:t>
      </w:r>
      <w:r>
        <w:rPr>
          <w:spacing w:val="-2"/>
          <w:sz w:val="24"/>
        </w:rPr>
        <w:t>образования;</w:t>
      </w:r>
    </w:p>
    <w:p w14:paraId="5E848ABA" w14:textId="77777777" w:rsidR="00E902A8" w:rsidRDefault="00000000">
      <w:pPr>
        <w:pStyle w:val="a5"/>
        <w:numPr>
          <w:ilvl w:val="2"/>
          <w:numId w:val="2"/>
        </w:numPr>
        <w:tabs>
          <w:tab w:val="left" w:pos="1838"/>
        </w:tabs>
        <w:spacing w:before="2" w:line="237" w:lineRule="auto"/>
        <w:ind w:left="850" w:right="844" w:firstLine="566"/>
        <w:rPr>
          <w:sz w:val="24"/>
        </w:rPr>
      </w:pPr>
      <w:r>
        <w:rPr>
          <w:sz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DCAF7A9" w14:textId="77777777" w:rsidR="00E902A8" w:rsidRDefault="00000000">
      <w:pPr>
        <w:pStyle w:val="a5"/>
        <w:numPr>
          <w:ilvl w:val="2"/>
          <w:numId w:val="2"/>
        </w:numPr>
        <w:tabs>
          <w:tab w:val="left" w:pos="1838"/>
        </w:tabs>
        <w:spacing w:before="7" w:line="237" w:lineRule="auto"/>
        <w:ind w:left="850" w:right="855" w:firstLine="566"/>
        <w:rPr>
          <w:sz w:val="24"/>
        </w:rPr>
      </w:pPr>
      <w:r>
        <w:rPr>
          <w:sz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0E8BCC10" w14:textId="77777777" w:rsidR="00E902A8" w:rsidRDefault="00000000">
      <w:pPr>
        <w:pStyle w:val="a5"/>
        <w:numPr>
          <w:ilvl w:val="2"/>
          <w:numId w:val="2"/>
        </w:numPr>
        <w:tabs>
          <w:tab w:val="left" w:pos="1838"/>
        </w:tabs>
        <w:ind w:left="850" w:right="851" w:firstLine="566"/>
        <w:rPr>
          <w:sz w:val="24"/>
        </w:rPr>
      </w:pPr>
      <w:r>
        <w:rPr>
          <w:sz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14:paraId="24204819" w14:textId="77777777" w:rsidR="00E902A8" w:rsidRDefault="00000000">
      <w:pPr>
        <w:pStyle w:val="a5"/>
        <w:numPr>
          <w:ilvl w:val="2"/>
          <w:numId w:val="2"/>
        </w:numPr>
        <w:tabs>
          <w:tab w:val="left" w:pos="1838"/>
        </w:tabs>
        <w:spacing w:before="2"/>
        <w:ind w:left="850" w:right="849" w:firstLine="566"/>
        <w:rPr>
          <w:sz w:val="24"/>
        </w:rPr>
      </w:pPr>
      <w:r>
        <w:rPr>
          <w:sz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Российской Федерации;</w:t>
      </w:r>
    </w:p>
    <w:p w14:paraId="057AA919" w14:textId="77777777" w:rsidR="00E902A8" w:rsidRDefault="00000000">
      <w:pPr>
        <w:pStyle w:val="a5"/>
        <w:numPr>
          <w:ilvl w:val="2"/>
          <w:numId w:val="2"/>
        </w:numPr>
        <w:tabs>
          <w:tab w:val="left" w:pos="1838"/>
        </w:tabs>
        <w:spacing w:before="1" w:line="237" w:lineRule="auto"/>
        <w:ind w:left="850" w:right="855" w:firstLine="566"/>
        <w:rPr>
          <w:sz w:val="24"/>
        </w:rPr>
      </w:pPr>
      <w:r>
        <w:rPr>
          <w:sz w:val="24"/>
        </w:rPr>
        <w:t>использования в образовательной деятельности современных образовательных и информационных технологий;</w:t>
      </w:r>
    </w:p>
    <w:p w14:paraId="4DB5D888" w14:textId="77777777" w:rsidR="00E902A8" w:rsidRDefault="00000000">
      <w:pPr>
        <w:pStyle w:val="a5"/>
        <w:numPr>
          <w:ilvl w:val="2"/>
          <w:numId w:val="2"/>
        </w:numPr>
        <w:tabs>
          <w:tab w:val="left" w:pos="1838"/>
        </w:tabs>
        <w:spacing w:before="8" w:line="237" w:lineRule="auto"/>
        <w:ind w:left="850" w:right="849" w:firstLine="566"/>
        <w:rPr>
          <w:sz w:val="24"/>
        </w:rPr>
      </w:pPr>
      <w:r>
        <w:rPr>
          <w:sz w:val="24"/>
        </w:rPr>
        <w:lastRenderedPageBreak/>
        <w:t xml:space="preserve">эффективной самостоятельной работы обучающихся при поддержке педагогических </w:t>
      </w:r>
      <w:r>
        <w:rPr>
          <w:spacing w:val="-2"/>
          <w:sz w:val="24"/>
        </w:rPr>
        <w:t>работников;</w:t>
      </w:r>
    </w:p>
    <w:p w14:paraId="5440B8F0" w14:textId="77777777" w:rsidR="00E902A8" w:rsidRDefault="00000000">
      <w:pPr>
        <w:pStyle w:val="a5"/>
        <w:numPr>
          <w:ilvl w:val="2"/>
          <w:numId w:val="2"/>
        </w:numPr>
        <w:tabs>
          <w:tab w:val="left" w:pos="1838"/>
        </w:tabs>
        <w:ind w:left="850" w:right="847" w:firstLine="566"/>
        <w:rPr>
          <w:sz w:val="24"/>
        </w:rPr>
      </w:pPr>
      <w:r>
        <w:rPr>
          <w:sz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5203BFBB" w14:textId="77777777" w:rsidR="00E902A8" w:rsidRDefault="00000000">
      <w:pPr>
        <w:pStyle w:val="a5"/>
        <w:numPr>
          <w:ilvl w:val="2"/>
          <w:numId w:val="2"/>
        </w:numPr>
        <w:tabs>
          <w:tab w:val="left" w:pos="1838"/>
        </w:tabs>
        <w:spacing w:before="1"/>
        <w:ind w:left="850" w:right="851" w:firstLine="566"/>
        <w:rPr>
          <w:sz w:val="24"/>
        </w:rPr>
      </w:pPr>
      <w:r>
        <w:rPr>
          <w:sz w:val="24"/>
        </w:rPr>
        <w:t>обновления содержания программы начального общего образования, методик и технологий</w:t>
      </w:r>
      <w:r>
        <w:rPr>
          <w:spacing w:val="-1"/>
          <w:sz w:val="24"/>
        </w:rPr>
        <w:t xml:space="preserve"> </w:t>
      </w:r>
      <w:r>
        <w:rPr>
          <w:sz w:val="24"/>
        </w:rPr>
        <w:t>ее реализации</w:t>
      </w:r>
      <w:r>
        <w:rPr>
          <w:spacing w:val="-1"/>
          <w:sz w:val="24"/>
        </w:rPr>
        <w:t xml:space="preserve"> </w:t>
      </w:r>
      <w:r>
        <w:rPr>
          <w:sz w:val="24"/>
        </w:rPr>
        <w:t>в соответствии</w:t>
      </w:r>
      <w:r>
        <w:rPr>
          <w:spacing w:val="-1"/>
          <w:sz w:val="24"/>
        </w:rPr>
        <w:t xml:space="preserve"> </w:t>
      </w:r>
      <w:r>
        <w:rPr>
          <w:sz w:val="24"/>
        </w:rPr>
        <w:t>с динамикой</w:t>
      </w:r>
      <w:r>
        <w:rPr>
          <w:spacing w:val="-1"/>
          <w:sz w:val="24"/>
        </w:rPr>
        <w:t xml:space="preserve"> </w:t>
      </w:r>
      <w:r>
        <w:rPr>
          <w:sz w:val="24"/>
        </w:rPr>
        <w:t>развития</w:t>
      </w:r>
      <w:r>
        <w:rPr>
          <w:spacing w:val="-2"/>
          <w:sz w:val="24"/>
        </w:rPr>
        <w:t xml:space="preserve"> </w:t>
      </w:r>
      <w:r>
        <w:rPr>
          <w:sz w:val="24"/>
        </w:rPr>
        <w:t>системы</w:t>
      </w:r>
      <w:r>
        <w:rPr>
          <w:spacing w:val="-5"/>
          <w:sz w:val="24"/>
        </w:rPr>
        <w:t xml:space="preserve"> </w:t>
      </w:r>
      <w:r>
        <w:rPr>
          <w:sz w:val="24"/>
        </w:rPr>
        <w:t>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74DF3C07" w14:textId="77777777" w:rsidR="00E902A8" w:rsidRDefault="00000000">
      <w:pPr>
        <w:pStyle w:val="a5"/>
        <w:numPr>
          <w:ilvl w:val="2"/>
          <w:numId w:val="2"/>
        </w:numPr>
        <w:tabs>
          <w:tab w:val="left" w:pos="1838"/>
        </w:tabs>
        <w:spacing w:line="237" w:lineRule="auto"/>
        <w:ind w:left="850" w:right="851" w:firstLine="566"/>
        <w:rPr>
          <w:sz w:val="24"/>
        </w:rPr>
      </w:pPr>
      <w:r>
        <w:rPr>
          <w:sz w:val="24"/>
        </w:rPr>
        <w:t>эффективного управления организацией с</w:t>
      </w:r>
      <w:r>
        <w:rPr>
          <w:spacing w:val="-4"/>
          <w:sz w:val="24"/>
        </w:rPr>
        <w:t xml:space="preserve"> </w:t>
      </w:r>
      <w:r>
        <w:rPr>
          <w:sz w:val="24"/>
        </w:rPr>
        <w:t>использованием</w:t>
      </w:r>
      <w:r>
        <w:rPr>
          <w:spacing w:val="-2"/>
          <w:sz w:val="24"/>
        </w:rPr>
        <w:t xml:space="preserve"> </w:t>
      </w:r>
      <w:r>
        <w:rPr>
          <w:sz w:val="24"/>
        </w:rPr>
        <w:t>ИКТ,</w:t>
      </w:r>
      <w:r>
        <w:rPr>
          <w:spacing w:val="-1"/>
          <w:sz w:val="24"/>
        </w:rPr>
        <w:t xml:space="preserve"> </w:t>
      </w:r>
      <w:r>
        <w:rPr>
          <w:sz w:val="24"/>
        </w:rPr>
        <w:t>а также современных механизмов финансирования реализации программ начального общего образования.</w:t>
      </w:r>
    </w:p>
    <w:p w14:paraId="330EC33E" w14:textId="77777777" w:rsidR="00E902A8" w:rsidRDefault="00000000">
      <w:pPr>
        <w:pStyle w:val="a3"/>
        <w:spacing w:before="2"/>
        <w:ind w:left="850" w:right="843" w:firstLine="566"/>
      </w:pPr>
      <w: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автоматизированной информационной системы «Сетевой город» </w:t>
      </w:r>
      <w:hyperlink r:id="rId243">
        <w:r w:rsidR="00E902A8">
          <w:rPr>
            <w:u w:val="single"/>
          </w:rPr>
          <w:t>https://sgo.rso23.ru</w:t>
        </w:r>
      </w:hyperlink>
      <w:r>
        <w:t>,</w:t>
      </w:r>
      <w:r>
        <w:rPr>
          <w:spacing w:val="40"/>
        </w:rPr>
        <w:t xml:space="preserve"> </w:t>
      </w:r>
      <w:r>
        <w:t>также имеется</w:t>
      </w:r>
      <w:r>
        <w:rPr>
          <w:spacing w:val="-15"/>
        </w:rPr>
        <w:t xml:space="preserve"> </w:t>
      </w:r>
      <w:r>
        <w:t>свободный</w:t>
      </w:r>
      <w:r>
        <w:rPr>
          <w:spacing w:val="-15"/>
        </w:rPr>
        <w:t xml:space="preserve"> </w:t>
      </w:r>
      <w:r>
        <w:t>доступ</w:t>
      </w:r>
      <w:r>
        <w:rPr>
          <w:spacing w:val="-11"/>
        </w:rPr>
        <w:t xml:space="preserve"> </w:t>
      </w:r>
      <w:r>
        <w:t>к</w:t>
      </w:r>
      <w:r>
        <w:rPr>
          <w:spacing w:val="-15"/>
        </w:rPr>
        <w:t xml:space="preserve"> </w:t>
      </w:r>
      <w:r>
        <w:t>официальному</w:t>
      </w:r>
      <w:r>
        <w:rPr>
          <w:spacing w:val="-17"/>
        </w:rPr>
        <w:t xml:space="preserve"> </w:t>
      </w:r>
      <w:r>
        <w:t>сайту</w:t>
      </w:r>
      <w:r>
        <w:rPr>
          <w:spacing w:val="-17"/>
        </w:rPr>
        <w:t xml:space="preserve"> </w:t>
      </w:r>
      <w:r>
        <w:t>образовательной</w:t>
      </w:r>
      <w:r>
        <w:rPr>
          <w:spacing w:val="-16"/>
        </w:rPr>
        <w:t xml:space="preserve"> </w:t>
      </w:r>
      <w:r>
        <w:t>организации</w:t>
      </w:r>
      <w:r>
        <w:rPr>
          <w:spacing w:val="-16"/>
        </w:rPr>
        <w:t xml:space="preserve"> </w:t>
      </w:r>
      <w:r>
        <w:t>в</w:t>
      </w:r>
      <w:r>
        <w:rPr>
          <w:spacing w:val="-13"/>
        </w:rPr>
        <w:t xml:space="preserve"> </w:t>
      </w:r>
      <w:r>
        <w:t>сети</w:t>
      </w:r>
      <w:r>
        <w:rPr>
          <w:spacing w:val="-13"/>
        </w:rPr>
        <w:t xml:space="preserve"> </w:t>
      </w:r>
      <w:r>
        <w:t>Интернет.</w:t>
      </w:r>
    </w:p>
    <w:p w14:paraId="5864EE2D" w14:textId="77777777" w:rsidR="00E902A8" w:rsidRDefault="00000000">
      <w:pPr>
        <w:pStyle w:val="a3"/>
        <w:spacing w:before="1" w:line="276" w:lineRule="exact"/>
        <w:ind w:left="1416"/>
      </w:pPr>
      <w:r>
        <w:t>На</w:t>
      </w:r>
      <w:r>
        <w:rPr>
          <w:spacing w:val="-4"/>
        </w:rPr>
        <w:t xml:space="preserve"> </w:t>
      </w:r>
      <w:r>
        <w:t>сайте</w:t>
      </w:r>
      <w:r>
        <w:rPr>
          <w:spacing w:val="-3"/>
        </w:rPr>
        <w:t xml:space="preserve"> </w:t>
      </w:r>
      <w:r>
        <w:t>имеется</w:t>
      </w:r>
      <w:r>
        <w:rPr>
          <w:spacing w:val="-3"/>
        </w:rPr>
        <w:t xml:space="preserve"> </w:t>
      </w:r>
      <w:r>
        <w:t>доступ</w:t>
      </w:r>
      <w:r>
        <w:rPr>
          <w:spacing w:val="-1"/>
        </w:rPr>
        <w:t xml:space="preserve"> </w:t>
      </w:r>
      <w:r>
        <w:rPr>
          <w:spacing w:val="-5"/>
        </w:rPr>
        <w:t>к:</w:t>
      </w:r>
    </w:p>
    <w:p w14:paraId="33120738" w14:textId="77777777" w:rsidR="00E902A8" w:rsidRDefault="00000000">
      <w:pPr>
        <w:pStyle w:val="a5"/>
        <w:numPr>
          <w:ilvl w:val="2"/>
          <w:numId w:val="2"/>
        </w:numPr>
        <w:tabs>
          <w:tab w:val="left" w:pos="1838"/>
        </w:tabs>
        <w:ind w:left="850" w:right="845" w:firstLine="566"/>
        <w:rPr>
          <w:sz w:val="24"/>
        </w:rPr>
      </w:pPr>
      <w:r>
        <w:rPr>
          <w:sz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55ABC523" w14:textId="77777777" w:rsidR="00E902A8" w:rsidRDefault="00000000">
      <w:pPr>
        <w:pStyle w:val="a5"/>
        <w:numPr>
          <w:ilvl w:val="2"/>
          <w:numId w:val="2"/>
        </w:numPr>
        <w:tabs>
          <w:tab w:val="left" w:pos="1838"/>
        </w:tabs>
        <w:ind w:left="850" w:right="861" w:firstLine="566"/>
        <w:rPr>
          <w:sz w:val="24"/>
        </w:rPr>
      </w:pPr>
      <w:r>
        <w:rPr>
          <w:sz w:val="24"/>
        </w:rPr>
        <w:t>доступ к информации о расписании проведения учебных занятий, процедурах и критериях оценки результатов обучения.</w:t>
      </w:r>
    </w:p>
    <w:p w14:paraId="39B6A8BB" w14:textId="77777777" w:rsidR="00E902A8" w:rsidRDefault="00000000">
      <w:pPr>
        <w:pStyle w:val="a3"/>
        <w:spacing w:line="242" w:lineRule="auto"/>
        <w:ind w:left="850" w:right="845" w:firstLine="566"/>
      </w:pPr>
      <w:r>
        <w:t>В случае реализации программы начального общего образования с применением электронного обучения,</w:t>
      </w:r>
      <w:r>
        <w:rPr>
          <w:spacing w:val="29"/>
        </w:rPr>
        <w:t xml:space="preserve"> </w:t>
      </w:r>
      <w:r>
        <w:t>дистанционных образовательных технологий каждый обучающийся</w:t>
      </w:r>
      <w:r>
        <w:rPr>
          <w:spacing w:val="31"/>
        </w:rPr>
        <w:t xml:space="preserve"> </w:t>
      </w:r>
      <w:r>
        <w:t>в</w:t>
      </w:r>
    </w:p>
    <w:p w14:paraId="2F73DFAF" w14:textId="77777777" w:rsidR="00E902A8" w:rsidRDefault="00000000">
      <w:pPr>
        <w:spacing w:before="35"/>
        <w:ind w:left="1133"/>
        <w:rPr>
          <w:sz w:val="20"/>
        </w:rPr>
      </w:pPr>
      <w:r>
        <w:rPr>
          <w:spacing w:val="-10"/>
          <w:sz w:val="20"/>
        </w:rPr>
        <w:t>-</w:t>
      </w:r>
    </w:p>
    <w:p w14:paraId="0B58F692" w14:textId="77777777" w:rsidR="00E902A8" w:rsidRDefault="00E902A8">
      <w:pPr>
        <w:rPr>
          <w:sz w:val="20"/>
        </w:rPr>
        <w:sectPr w:rsidR="00E902A8">
          <w:pgSz w:w="11910" w:h="16840"/>
          <w:pgMar w:top="1300" w:right="0" w:bottom="280" w:left="283" w:header="720" w:footer="720" w:gutter="0"/>
          <w:cols w:space="720"/>
        </w:sectPr>
      </w:pPr>
    </w:p>
    <w:p w14:paraId="6EF80924" w14:textId="77777777" w:rsidR="00E902A8" w:rsidRDefault="00000000">
      <w:pPr>
        <w:pStyle w:val="a3"/>
        <w:spacing w:before="70"/>
        <w:ind w:left="850" w:right="845"/>
      </w:pPr>
      <w:r>
        <w:lastRenderedPageBreak/>
        <w:t>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w:t>
      </w:r>
      <w:r>
        <w:rPr>
          <w:spacing w:val="40"/>
        </w:rPr>
        <w:t xml:space="preserve">  </w:t>
      </w:r>
      <w:r>
        <w:t>от</w:t>
      </w:r>
      <w:r>
        <w:rPr>
          <w:spacing w:val="40"/>
        </w:rPr>
        <w:t xml:space="preserve">  </w:t>
      </w:r>
      <w:r>
        <w:t>их</w:t>
      </w:r>
      <w:r>
        <w:rPr>
          <w:spacing w:val="40"/>
        </w:rPr>
        <w:t xml:space="preserve">  </w:t>
      </w:r>
      <w:r>
        <w:t>мест</w:t>
      </w:r>
      <w:r>
        <w:rPr>
          <w:spacing w:val="40"/>
        </w:rPr>
        <w:t xml:space="preserve">  </w:t>
      </w:r>
      <w:r>
        <w:t>нахождения,</w:t>
      </w:r>
      <w:r>
        <w:rPr>
          <w:spacing w:val="40"/>
        </w:rPr>
        <w:t xml:space="preserve">  </w:t>
      </w:r>
      <w:r>
        <w:t>на</w:t>
      </w:r>
      <w:r>
        <w:rPr>
          <w:spacing w:val="40"/>
        </w:rPr>
        <w:t xml:space="preserve">  </w:t>
      </w:r>
      <w:r>
        <w:t>государственной</w:t>
      </w:r>
      <w:r>
        <w:rPr>
          <w:spacing w:val="40"/>
        </w:rPr>
        <w:t xml:space="preserve">  </w:t>
      </w:r>
      <w:r>
        <w:t>образовательной</w:t>
      </w:r>
      <w:r>
        <w:rPr>
          <w:spacing w:val="40"/>
        </w:rPr>
        <w:t xml:space="preserve">  </w:t>
      </w:r>
      <w:r>
        <w:t>платформе</w:t>
      </w:r>
    </w:p>
    <w:p w14:paraId="3C839C92" w14:textId="77777777" w:rsidR="00E902A8" w:rsidRDefault="00000000">
      <w:pPr>
        <w:pStyle w:val="a3"/>
        <w:spacing w:before="4" w:line="275" w:lineRule="exact"/>
        <w:ind w:left="850"/>
      </w:pPr>
      <w:r>
        <w:t>«Российская</w:t>
      </w:r>
      <w:r>
        <w:rPr>
          <w:spacing w:val="-2"/>
        </w:rPr>
        <w:t xml:space="preserve"> </w:t>
      </w:r>
      <w:r>
        <w:t>электронная</w:t>
      </w:r>
      <w:r>
        <w:rPr>
          <w:spacing w:val="-6"/>
        </w:rPr>
        <w:t xml:space="preserve"> </w:t>
      </w:r>
      <w:r>
        <w:rPr>
          <w:spacing w:val="-2"/>
        </w:rPr>
        <w:t>школа».</w:t>
      </w:r>
    </w:p>
    <w:p w14:paraId="201A557F" w14:textId="77777777" w:rsidR="00E902A8" w:rsidRDefault="00000000">
      <w:pPr>
        <w:pStyle w:val="a3"/>
        <w:ind w:left="850" w:right="848" w:firstLine="628"/>
      </w:pPr>
      <w: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2D4EB56A" w14:textId="77777777" w:rsidR="00E902A8" w:rsidRPr="0035702B" w:rsidRDefault="00000000">
      <w:pPr>
        <w:pStyle w:val="a3"/>
        <w:spacing w:before="275"/>
        <w:ind w:left="570"/>
        <w:jc w:val="center"/>
        <w:rPr>
          <w:b/>
          <w:bCs/>
        </w:rPr>
      </w:pPr>
      <w:bookmarkStart w:id="99" w:name="_bookmark24"/>
      <w:bookmarkEnd w:id="99"/>
      <w:r w:rsidRPr="0035702B">
        <w:rPr>
          <w:b/>
          <w:bCs/>
        </w:rPr>
        <w:t>Характеристика</w:t>
      </w:r>
      <w:r w:rsidRPr="0035702B">
        <w:rPr>
          <w:b/>
          <w:bCs/>
          <w:spacing w:val="-4"/>
        </w:rPr>
        <w:t xml:space="preserve"> </w:t>
      </w:r>
      <w:r w:rsidRPr="0035702B">
        <w:rPr>
          <w:b/>
          <w:bCs/>
        </w:rPr>
        <w:t>условий</w:t>
      </w:r>
      <w:r w:rsidRPr="0035702B">
        <w:rPr>
          <w:b/>
          <w:bCs/>
          <w:spacing w:val="-9"/>
        </w:rPr>
        <w:t xml:space="preserve"> </w:t>
      </w:r>
      <w:r w:rsidRPr="0035702B">
        <w:rPr>
          <w:b/>
          <w:bCs/>
        </w:rPr>
        <w:t>реализации</w:t>
      </w:r>
      <w:r w:rsidRPr="0035702B">
        <w:rPr>
          <w:b/>
          <w:bCs/>
          <w:spacing w:val="-4"/>
        </w:rPr>
        <w:t xml:space="preserve"> </w:t>
      </w:r>
      <w:r w:rsidRPr="0035702B">
        <w:rPr>
          <w:b/>
          <w:bCs/>
        </w:rPr>
        <w:t>требований</w:t>
      </w:r>
      <w:r w:rsidRPr="0035702B">
        <w:rPr>
          <w:b/>
          <w:bCs/>
          <w:spacing w:val="-4"/>
        </w:rPr>
        <w:t xml:space="preserve"> </w:t>
      </w:r>
      <w:r w:rsidRPr="0035702B">
        <w:rPr>
          <w:b/>
          <w:bCs/>
        </w:rPr>
        <w:t>к</w:t>
      </w:r>
      <w:r w:rsidRPr="0035702B">
        <w:rPr>
          <w:b/>
          <w:bCs/>
          <w:spacing w:val="-7"/>
        </w:rPr>
        <w:t xml:space="preserve"> </w:t>
      </w:r>
      <w:r w:rsidRPr="0035702B">
        <w:rPr>
          <w:b/>
          <w:bCs/>
        </w:rPr>
        <w:t>материально-техническому,</w:t>
      </w:r>
      <w:r w:rsidRPr="0035702B">
        <w:rPr>
          <w:b/>
          <w:bCs/>
          <w:spacing w:val="2"/>
        </w:rPr>
        <w:t xml:space="preserve"> </w:t>
      </w:r>
      <w:r w:rsidRPr="0035702B">
        <w:rPr>
          <w:b/>
          <w:bCs/>
          <w:spacing w:val="-2"/>
        </w:rPr>
        <w:t>учебно-</w:t>
      </w:r>
    </w:p>
    <w:p w14:paraId="3F9279E7" w14:textId="77777777" w:rsidR="00E902A8" w:rsidRDefault="00000000">
      <w:pPr>
        <w:pStyle w:val="a3"/>
        <w:spacing w:before="2"/>
        <w:ind w:left="0" w:right="1"/>
        <w:jc w:val="center"/>
        <w:rPr>
          <w:b/>
          <w:bCs/>
        </w:rPr>
      </w:pPr>
      <w:r w:rsidRPr="0035702B">
        <w:rPr>
          <w:b/>
          <w:bCs/>
        </w:rPr>
        <w:t>методическому</w:t>
      </w:r>
      <w:r w:rsidRPr="0035702B">
        <w:rPr>
          <w:b/>
          <w:bCs/>
          <w:spacing w:val="-10"/>
        </w:rPr>
        <w:t xml:space="preserve"> </w:t>
      </w:r>
      <w:r w:rsidRPr="0035702B">
        <w:rPr>
          <w:b/>
          <w:bCs/>
          <w:spacing w:val="-2"/>
        </w:rPr>
        <w:t>обеспечению</w:t>
      </w:r>
    </w:p>
    <w:p w14:paraId="019328D4" w14:textId="320B7EEF" w:rsidR="00682149" w:rsidRDefault="00682149" w:rsidP="00682149">
      <w:pPr>
        <w:tabs>
          <w:tab w:val="left" w:pos="1320"/>
        </w:tabs>
        <w:rPr>
          <w:b/>
          <w:bCs/>
          <w:sz w:val="24"/>
          <w:szCs w:val="24"/>
        </w:rPr>
      </w:pPr>
      <w:r>
        <w:rPr>
          <w:b/>
          <w:bCs/>
          <w:sz w:val="24"/>
          <w:szCs w:val="24"/>
        </w:rPr>
        <w:tab/>
      </w:r>
    </w:p>
    <w:p w14:paraId="7E115E4D" w14:textId="77777777" w:rsidR="00682149" w:rsidRPr="0063668E" w:rsidRDefault="00682149" w:rsidP="00682149">
      <w:pPr>
        <w:widowControl/>
        <w:autoSpaceDE/>
        <w:autoSpaceDN/>
        <w:spacing w:before="100" w:beforeAutospacing="1" w:after="100" w:afterAutospacing="1"/>
        <w:ind w:left="360"/>
        <w:jc w:val="center"/>
        <w:rPr>
          <w:rFonts w:ascii="Verdana" w:hAnsi="Verdana"/>
          <w:sz w:val="24"/>
          <w:szCs w:val="24"/>
          <w:lang w:eastAsia="ru-RU"/>
        </w:rPr>
      </w:pPr>
      <w:r w:rsidRPr="0063668E">
        <w:rPr>
          <w:b/>
          <w:bCs/>
          <w:sz w:val="24"/>
          <w:szCs w:val="24"/>
          <w:lang w:eastAsia="ru-RU"/>
        </w:rPr>
        <w:t>Учебно-материальная база и оснащенность</w:t>
      </w:r>
    </w:p>
    <w:p w14:paraId="7B5BBB1C" w14:textId="77777777" w:rsidR="00682149" w:rsidRPr="0063668E" w:rsidRDefault="00682149" w:rsidP="00682149">
      <w:pPr>
        <w:widowControl/>
        <w:autoSpaceDE/>
        <w:autoSpaceDN/>
        <w:spacing w:before="100" w:beforeAutospacing="1" w:after="100" w:afterAutospacing="1"/>
        <w:jc w:val="center"/>
        <w:rPr>
          <w:rFonts w:ascii="Verdana" w:hAnsi="Verdana"/>
          <w:sz w:val="24"/>
          <w:szCs w:val="24"/>
          <w:lang w:eastAsia="ru-RU"/>
        </w:rPr>
      </w:pPr>
      <w:r w:rsidRPr="0063668E">
        <w:rPr>
          <w:b/>
          <w:bCs/>
          <w:sz w:val="24"/>
          <w:szCs w:val="24"/>
          <w:lang w:eastAsia="ru-RU"/>
        </w:rPr>
        <w:t>МОУ – Поречская СОШ</w:t>
      </w:r>
    </w:p>
    <w:p w14:paraId="09262D37"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Образовательная деятельность ведется на площадях, находящихся в оперативном управлении:</w:t>
      </w:r>
    </w:p>
    <w:p w14:paraId="18A15D31"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 Здание школы (общая площадь  1237,9 кв. м) и мастерские(284,5 кв.м). Год постройки здания 1964.</w:t>
      </w:r>
    </w:p>
    <w:p w14:paraId="0180DBD9"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Проектная мощность – 380 обучающихся. Фактическая наполняемость – 25 обучающихся.</w:t>
      </w:r>
    </w:p>
    <w:p w14:paraId="477ECC67"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 Общая площадь занимаемого помещения 1522,4 кв.м. Все учебные помещения имеют</w:t>
      </w:r>
    </w:p>
    <w:p w14:paraId="66746A93"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необходимую мебель, технические средства обучения, оборудование,  видео- и аудио технику,</w:t>
      </w:r>
    </w:p>
    <w:p w14:paraId="1B2988EF"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все соответствует  требованиям нормативных документов. </w:t>
      </w:r>
    </w:p>
    <w:p w14:paraId="2376F225"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Количество,  виды и оборудование учебных помещений позволяют </w:t>
      </w:r>
    </w:p>
    <w:p w14:paraId="25344D8F"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организовать образовательный процесс по всем дисциплинам</w:t>
      </w:r>
    </w:p>
    <w:p w14:paraId="629031CD"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заявленных основных общеобразовательных программ.</w:t>
      </w:r>
    </w:p>
    <w:p w14:paraId="50D370EB"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В школе имеется 10 оборудованных кабинетов.</w:t>
      </w:r>
    </w:p>
    <w:p w14:paraId="5A9FD357"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В том числе:</w:t>
      </w:r>
    </w:p>
    <w:p w14:paraId="407BA6FE"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кабинет здоровья</w:t>
      </w:r>
    </w:p>
    <w:p w14:paraId="62C237D0"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кабинет информатики (4 рабочих места);</w:t>
      </w:r>
    </w:p>
    <w:p w14:paraId="4FE402B9"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lastRenderedPageBreak/>
        <w:t>Кабинеты физики и химии "Точка роста" </w:t>
      </w:r>
    </w:p>
    <w:p w14:paraId="79495D14"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спортивный зал, площадью 130 кв. м.;</w:t>
      </w:r>
    </w:p>
    <w:p w14:paraId="0E84BB5C"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спортивный клуб "Юность"</w:t>
      </w:r>
    </w:p>
    <w:p w14:paraId="15146BE7"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столовая на 30 посадочных мест;</w:t>
      </w:r>
    </w:p>
    <w:p w14:paraId="4B7C283A"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библиотека 1;</w:t>
      </w:r>
    </w:p>
    <w:p w14:paraId="75201275"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музей ;</w:t>
      </w:r>
    </w:p>
    <w:p w14:paraId="6A710717"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мастерские 1,  рабочих мест – 8.</w:t>
      </w:r>
    </w:p>
    <w:p w14:paraId="0D29EF7A"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Спортивная площадка, площадью 250 кв. м</w:t>
      </w:r>
    </w:p>
    <w:p w14:paraId="1CD4C0F0"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Электронная почта  –  </w:t>
      </w:r>
      <w:hyperlink r:id="rId244" w:history="1">
        <w:r w:rsidRPr="0063668E">
          <w:rPr>
            <w:rFonts w:ascii="Trebuchet MS" w:hAnsi="Trebuchet MS"/>
            <w:color w:val="4D6D91"/>
            <w:sz w:val="27"/>
            <w:szCs w:val="27"/>
            <w:u w:val="single"/>
            <w:lang w:eastAsia="ru-RU"/>
          </w:rPr>
          <w:t>porechbezhtverru1@rambler.ru</w:t>
        </w:r>
      </w:hyperlink>
      <w:r w:rsidRPr="0063668E">
        <w:rPr>
          <w:rFonts w:ascii="Trebuchet MS" w:hAnsi="Trebuchet MS"/>
          <w:color w:val="000000"/>
          <w:sz w:val="27"/>
          <w:szCs w:val="27"/>
          <w:lang w:eastAsia="ru-RU"/>
        </w:rPr>
        <w:t>;</w:t>
      </w:r>
    </w:p>
    <w:p w14:paraId="28FA71B5"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Сайт ОУ -  http://poreche.ucoz.net</w:t>
      </w:r>
    </w:p>
    <w:p w14:paraId="2AE90146"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В целом по школе  имеется: принтер – 4, МФУ – 2, сканер (Mustek) – 2,</w:t>
      </w:r>
    </w:p>
    <w:p w14:paraId="47E2B013"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мультимедийный проектор – 3, ксерокс (Сanon) – 1, телевизоры – 3,</w:t>
      </w:r>
    </w:p>
    <w:p w14:paraId="5E8993FB"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видеомагнитофон – 2, DVD проигрыватель – 2, музыкальный центр – 1,</w:t>
      </w:r>
    </w:p>
    <w:p w14:paraId="5EFEDE2C"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цифровой фотоаппарат – 1, компьютеры – 8, ноутбук – 24, подключенных к сети интернет - 13 .</w:t>
      </w:r>
    </w:p>
    <w:p w14:paraId="729E1D97"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Verdana" w:hAnsi="Verdana"/>
          <w:color w:val="000000"/>
          <w:sz w:val="27"/>
          <w:szCs w:val="27"/>
          <w:lang w:eastAsia="ru-RU"/>
        </w:rPr>
        <w:t>Школа оборудована высокоскоростным  интернетом   — 50 Мбит в секунду.</w:t>
      </w:r>
    </w:p>
    <w:p w14:paraId="36E2215E" w14:textId="77777777" w:rsidR="00682149" w:rsidRPr="0063668E" w:rsidRDefault="00682149" w:rsidP="00682149">
      <w:pPr>
        <w:widowControl/>
        <w:autoSpaceDE/>
        <w:autoSpaceDN/>
        <w:spacing w:before="100" w:beforeAutospacing="1" w:after="100" w:afterAutospacing="1"/>
        <w:rPr>
          <w:rFonts w:ascii="Verdana" w:hAnsi="Verdana"/>
          <w:color w:val="000000"/>
          <w:sz w:val="16"/>
          <w:szCs w:val="16"/>
          <w:lang w:eastAsia="ru-RU"/>
        </w:rPr>
      </w:pPr>
      <w:r w:rsidRPr="0063668E">
        <w:rPr>
          <w:rFonts w:ascii="Trebuchet MS" w:hAnsi="Trebuchet MS"/>
          <w:color w:val="000000"/>
          <w:sz w:val="27"/>
          <w:szCs w:val="27"/>
          <w:lang w:eastAsia="ru-RU"/>
        </w:rPr>
        <w:t>Школа оборудована противопожарной сигнализацией, речевой системой оповещения, системой видеонаблюдения.</w:t>
      </w:r>
    </w:p>
    <w:p w14:paraId="1C26E233"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i/>
          <w:iCs/>
          <w:sz w:val="28"/>
          <w:szCs w:val="28"/>
          <w:lang w:eastAsia="ru-RU"/>
        </w:rPr>
        <w:t>Наличие сети и доступ к ресурсам, в том числе для детей с ОВЗ:</w:t>
      </w:r>
    </w:p>
    <w:p w14:paraId="1AC08A35"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sz w:val="28"/>
          <w:szCs w:val="28"/>
          <w:lang w:eastAsia="ru-RU"/>
        </w:rPr>
        <w:t>В школе функционируют:</w:t>
      </w:r>
    </w:p>
    <w:p w14:paraId="6782D843"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sz w:val="28"/>
          <w:szCs w:val="28"/>
          <w:lang w:eastAsia="ru-RU"/>
        </w:rPr>
        <w:t>- система пожарного оповещения;</w:t>
      </w:r>
    </w:p>
    <w:p w14:paraId="21AF6758"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sz w:val="28"/>
          <w:szCs w:val="28"/>
          <w:lang w:eastAsia="ru-RU"/>
        </w:rPr>
        <w:t>- локальная компьютерная сеть.</w:t>
      </w:r>
    </w:p>
    <w:p w14:paraId="611C6F1D"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sz w:val="28"/>
          <w:szCs w:val="28"/>
          <w:lang w:eastAsia="ru-RU"/>
        </w:rPr>
        <w:t>Учащиеся и сотрудники имеют доступ к сети Интернет через систему контентной фильтрации.</w:t>
      </w:r>
    </w:p>
    <w:p w14:paraId="1ADF84B4" w14:textId="77777777" w:rsidR="00682149" w:rsidRPr="0063668E" w:rsidRDefault="00682149" w:rsidP="00682149">
      <w:pPr>
        <w:widowControl/>
        <w:autoSpaceDE/>
        <w:autoSpaceDN/>
        <w:spacing w:before="100" w:beforeAutospacing="1" w:after="100" w:afterAutospacing="1"/>
        <w:rPr>
          <w:sz w:val="28"/>
          <w:szCs w:val="28"/>
          <w:lang w:eastAsia="ru-RU"/>
        </w:rPr>
      </w:pPr>
      <w:hyperlink r:id="rId245" w:history="1">
        <w:r w:rsidRPr="0063668E">
          <w:rPr>
            <w:b/>
            <w:bCs/>
            <w:sz w:val="28"/>
            <w:szCs w:val="28"/>
            <w:u w:val="single"/>
            <w:lang w:eastAsia="ru-RU"/>
          </w:rPr>
          <w:t>Акт №750 от 20.10.2021 об оказании услуг по передаче данных сети интернет</w:t>
        </w:r>
      </w:hyperlink>
    </w:p>
    <w:p w14:paraId="0BF2A6B7"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sz w:val="28"/>
          <w:szCs w:val="28"/>
          <w:lang w:eastAsia="ru-RU"/>
        </w:rPr>
        <w:t>Учебные кабинеты оснащены автоматизированным рабочим местом педагогов (интерактивное и мультимедийное оборудование, сеть Интернет)</w:t>
      </w:r>
    </w:p>
    <w:p w14:paraId="76F26C3B"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sz w:val="28"/>
          <w:szCs w:val="28"/>
          <w:shd w:val="clear" w:color="auto" w:fill="FFFFFF"/>
          <w:lang w:eastAsia="ru-RU"/>
        </w:rPr>
        <w:lastRenderedPageBreak/>
        <w:t>Информационные сервисы:</w:t>
      </w:r>
    </w:p>
    <w:p w14:paraId="4D2F04A6" w14:textId="77777777" w:rsidR="00682149" w:rsidRPr="0063668E" w:rsidRDefault="00682149" w:rsidP="00682149">
      <w:pPr>
        <w:widowControl/>
        <w:autoSpaceDE/>
        <w:autoSpaceDN/>
        <w:spacing w:before="100" w:beforeAutospacing="1" w:after="100" w:afterAutospacing="1"/>
        <w:ind w:left="1290" w:right="15" w:hanging="360"/>
        <w:jc w:val="both"/>
        <w:rPr>
          <w:sz w:val="28"/>
          <w:szCs w:val="28"/>
          <w:lang w:eastAsia="ru-RU"/>
        </w:rPr>
      </w:pPr>
      <w:r w:rsidRPr="0063668E">
        <w:rPr>
          <w:sz w:val="28"/>
          <w:szCs w:val="28"/>
          <w:shd w:val="clear" w:color="auto" w:fill="FFFFFF"/>
          <w:lang w:eastAsia="ru-RU"/>
        </w:rPr>
        <w:t>·        Централизованный доступ к сети Интернет с контентной  фильтрацией.</w:t>
      </w:r>
    </w:p>
    <w:p w14:paraId="1FD23FD4" w14:textId="77777777" w:rsidR="00682149" w:rsidRPr="0063668E" w:rsidRDefault="00682149" w:rsidP="00682149">
      <w:pPr>
        <w:widowControl/>
        <w:autoSpaceDE/>
        <w:autoSpaceDN/>
        <w:spacing w:before="100" w:beforeAutospacing="1" w:after="100" w:afterAutospacing="1"/>
        <w:ind w:left="1290" w:right="15" w:hanging="360"/>
        <w:jc w:val="both"/>
        <w:rPr>
          <w:sz w:val="28"/>
          <w:szCs w:val="28"/>
          <w:lang w:eastAsia="ru-RU"/>
        </w:rPr>
      </w:pPr>
      <w:r w:rsidRPr="0063668E">
        <w:rPr>
          <w:sz w:val="28"/>
          <w:szCs w:val="28"/>
          <w:shd w:val="clear" w:color="auto" w:fill="FFFFFF"/>
          <w:lang w:eastAsia="ru-RU"/>
        </w:rPr>
        <w:t>·       Автоматизированная информационная система «Сетевой город. Образование»</w:t>
      </w:r>
    </w:p>
    <w:p w14:paraId="5FE77497"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sz w:val="28"/>
          <w:szCs w:val="28"/>
          <w:shd w:val="clear" w:color="auto" w:fill="FFFFFF"/>
          <w:lang w:eastAsia="ru-RU"/>
        </w:rPr>
        <w:t> </w:t>
      </w:r>
    </w:p>
    <w:p w14:paraId="4D70B71F"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sz w:val="28"/>
          <w:szCs w:val="28"/>
          <w:lang w:eastAsia="ru-RU"/>
        </w:rPr>
        <w:t>В рамках реализации государственной программы «Доступная среда» созданы условия (обустройство здания и прилегающей территории) для обеспечения беспрепятственного доступа инвалидов и других маломобильных групп населения. В настоящее время инвалидов по зрению, слуху, инвалидов-колясочников нет, но в случае их появления они могут иметь беспрепятственный доступ в образовательную организацию, в учебные кабинеты, медицинский кабинет, места общего пользования (туалетная комната), расположенные на 1 этаже здания, образовательный процесс будет адаптирован для таких категорий обучающихся с помощью специализированного оборудования.</w:t>
      </w:r>
    </w:p>
    <w:p w14:paraId="782DFA2C" w14:textId="77777777" w:rsidR="00682149" w:rsidRPr="0063668E" w:rsidRDefault="00682149" w:rsidP="00682149">
      <w:pPr>
        <w:widowControl/>
        <w:autoSpaceDE/>
        <w:autoSpaceDN/>
        <w:spacing w:before="100" w:beforeAutospacing="1" w:after="100" w:afterAutospacing="1"/>
        <w:rPr>
          <w:sz w:val="28"/>
          <w:szCs w:val="28"/>
          <w:lang w:eastAsia="ru-RU"/>
        </w:rPr>
      </w:pPr>
      <w:hyperlink r:id="rId246" w:history="1">
        <w:r w:rsidRPr="0063668E">
          <w:rPr>
            <w:b/>
            <w:bCs/>
            <w:i/>
            <w:iCs/>
            <w:sz w:val="28"/>
            <w:szCs w:val="28"/>
            <w:u w:val="single"/>
            <w:lang w:eastAsia="ru-RU"/>
          </w:rPr>
          <w:t>Организация питания</w:t>
        </w:r>
      </w:hyperlink>
      <w:r w:rsidRPr="0063668E">
        <w:rPr>
          <w:b/>
          <w:bCs/>
          <w:i/>
          <w:iCs/>
          <w:sz w:val="28"/>
          <w:szCs w:val="28"/>
          <w:lang w:eastAsia="ru-RU"/>
        </w:rPr>
        <w:t>, в том числе для детей с ОВЗ</w:t>
      </w:r>
    </w:p>
    <w:p w14:paraId="16E368FE" w14:textId="77777777" w:rsidR="00682149" w:rsidRPr="0063668E" w:rsidRDefault="00682149" w:rsidP="00682149">
      <w:pPr>
        <w:widowControl/>
        <w:autoSpaceDE/>
        <w:autoSpaceDN/>
        <w:spacing w:before="100" w:beforeAutospacing="1" w:after="100" w:afterAutospacing="1"/>
        <w:rPr>
          <w:sz w:val="28"/>
          <w:szCs w:val="28"/>
          <w:lang w:eastAsia="ru-RU"/>
        </w:rPr>
      </w:pPr>
      <w:hyperlink r:id="rId247" w:history="1">
        <w:r w:rsidRPr="0063668E">
          <w:rPr>
            <w:b/>
            <w:bCs/>
            <w:sz w:val="28"/>
            <w:szCs w:val="28"/>
            <w:u w:val="single"/>
            <w:lang w:eastAsia="ru-RU"/>
          </w:rPr>
          <w:t>Организация питания</w:t>
        </w:r>
      </w:hyperlink>
    </w:p>
    <w:p w14:paraId="2D3F8741"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i/>
          <w:iCs/>
          <w:sz w:val="28"/>
          <w:szCs w:val="28"/>
          <w:lang w:eastAsia="ru-RU"/>
        </w:rPr>
        <w:t>Медицинское обслуживание, в том числе для детей с ОВЗ</w:t>
      </w:r>
    </w:p>
    <w:p w14:paraId="79349E2E" w14:textId="77777777" w:rsidR="00682149" w:rsidRPr="0063668E" w:rsidRDefault="00682149" w:rsidP="00682149">
      <w:pPr>
        <w:widowControl/>
        <w:autoSpaceDE/>
        <w:autoSpaceDN/>
        <w:spacing w:before="100" w:beforeAutospacing="1" w:after="100" w:afterAutospacing="1"/>
        <w:rPr>
          <w:sz w:val="28"/>
          <w:szCs w:val="28"/>
          <w:lang w:eastAsia="ru-RU"/>
        </w:rPr>
      </w:pPr>
      <w:r w:rsidRPr="0063668E">
        <w:rPr>
          <w:b/>
          <w:bCs/>
          <w:sz w:val="28"/>
          <w:szCs w:val="28"/>
          <w:lang w:eastAsia="ru-RU"/>
        </w:rPr>
        <w:t>Медицинское обслуживание в образовательном учреждении обеспечивается медицинским работником на основании договора с ГБУЗ "Бежецкая ЦРБ" о совместной деятельности.  Учащиеся обеспечиваются проведением профилактических медицинских осмотров в соответствии с действующими требованиями, предъявляемыми федеральными органами исполнительной власти в области здравоохранения и образования. Все работники ежегодно проходят медицинский осмотр, являющийся допуском к работе, о чем делается специальная отметка в медицинской книжке работника.</w:t>
      </w:r>
    </w:p>
    <w:p w14:paraId="72A5352E" w14:textId="77777777" w:rsidR="00682149" w:rsidRPr="0063668E" w:rsidRDefault="00682149" w:rsidP="00682149">
      <w:pPr>
        <w:widowControl/>
        <w:autoSpaceDE/>
        <w:autoSpaceDN/>
        <w:spacing w:before="100" w:beforeAutospacing="1" w:after="100" w:afterAutospacing="1"/>
        <w:rPr>
          <w:sz w:val="28"/>
          <w:szCs w:val="28"/>
          <w:lang w:eastAsia="ru-RU"/>
        </w:rPr>
      </w:pPr>
      <w:hyperlink r:id="rId248" w:history="1">
        <w:r w:rsidRPr="0063668E">
          <w:rPr>
            <w:b/>
            <w:bCs/>
            <w:sz w:val="28"/>
            <w:szCs w:val="28"/>
            <w:u w:val="single"/>
            <w:lang w:eastAsia="ru-RU"/>
          </w:rPr>
          <w:t>Электронные образовательные ресурсы</w:t>
        </w:r>
      </w:hyperlink>
      <w:r w:rsidRPr="0063668E">
        <w:rPr>
          <w:b/>
          <w:bCs/>
          <w:sz w:val="28"/>
          <w:szCs w:val="28"/>
          <w:lang w:eastAsia="ru-RU"/>
        </w:rPr>
        <w:t>, в том числе для детей с ОВ</w:t>
      </w:r>
    </w:p>
    <w:p w14:paraId="46F62A42" w14:textId="77777777" w:rsidR="00682149" w:rsidRPr="0063668E" w:rsidRDefault="00682149" w:rsidP="00682149">
      <w:pPr>
        <w:spacing w:line="242" w:lineRule="auto"/>
        <w:ind w:left="3470" w:right="1962" w:hanging="879"/>
        <w:rPr>
          <w:b/>
          <w:sz w:val="24"/>
        </w:rPr>
      </w:pPr>
    </w:p>
    <w:p w14:paraId="6CC00C40" w14:textId="77777777" w:rsidR="00682149" w:rsidRPr="0063668E" w:rsidRDefault="00682149" w:rsidP="00682149">
      <w:pPr>
        <w:spacing w:before="2"/>
        <w:rPr>
          <w:sz w:val="24"/>
          <w:szCs w:val="24"/>
        </w:rPr>
      </w:pPr>
    </w:p>
    <w:p w14:paraId="1EA2F122" w14:textId="77777777" w:rsidR="00682149" w:rsidRPr="0063668E" w:rsidRDefault="00682149" w:rsidP="00682149">
      <w:pPr>
        <w:spacing w:line="242" w:lineRule="auto"/>
        <w:ind w:left="3427" w:right="1122" w:hanging="1681"/>
        <w:outlineLvl w:val="0"/>
        <w:rPr>
          <w:b/>
          <w:bCs/>
          <w:sz w:val="24"/>
          <w:szCs w:val="24"/>
        </w:rPr>
      </w:pPr>
      <w:r w:rsidRPr="0063668E">
        <w:rPr>
          <w:b/>
          <w:bCs/>
          <w:sz w:val="24"/>
          <w:szCs w:val="24"/>
        </w:rPr>
        <w:t>Материально-техническое обеспечение Центра образования цифрового и</w:t>
      </w:r>
      <w:r w:rsidRPr="0063668E">
        <w:rPr>
          <w:b/>
          <w:bCs/>
          <w:spacing w:val="-57"/>
          <w:sz w:val="24"/>
          <w:szCs w:val="24"/>
        </w:rPr>
        <w:t xml:space="preserve"> </w:t>
      </w:r>
      <w:r w:rsidRPr="0063668E">
        <w:rPr>
          <w:b/>
          <w:bCs/>
          <w:sz w:val="24"/>
          <w:szCs w:val="24"/>
        </w:rPr>
        <w:t>гуманитарного</w:t>
      </w:r>
      <w:r w:rsidRPr="0063668E">
        <w:rPr>
          <w:b/>
          <w:bCs/>
          <w:spacing w:val="1"/>
          <w:sz w:val="24"/>
          <w:szCs w:val="24"/>
        </w:rPr>
        <w:t xml:space="preserve"> </w:t>
      </w:r>
      <w:r w:rsidRPr="0063668E">
        <w:rPr>
          <w:b/>
          <w:bCs/>
          <w:sz w:val="24"/>
          <w:szCs w:val="24"/>
        </w:rPr>
        <w:t>профилей</w:t>
      </w:r>
      <w:r w:rsidRPr="0063668E">
        <w:rPr>
          <w:b/>
          <w:bCs/>
          <w:spacing w:val="-2"/>
          <w:sz w:val="24"/>
          <w:szCs w:val="24"/>
        </w:rPr>
        <w:t xml:space="preserve"> </w:t>
      </w:r>
      <w:r w:rsidRPr="0063668E">
        <w:rPr>
          <w:b/>
          <w:bCs/>
          <w:sz w:val="24"/>
          <w:szCs w:val="24"/>
        </w:rPr>
        <w:t>«Точка</w:t>
      </w:r>
      <w:r w:rsidRPr="0063668E">
        <w:rPr>
          <w:b/>
          <w:bCs/>
          <w:spacing w:val="2"/>
          <w:sz w:val="24"/>
          <w:szCs w:val="24"/>
        </w:rPr>
        <w:t xml:space="preserve"> </w:t>
      </w:r>
      <w:r w:rsidRPr="0063668E">
        <w:rPr>
          <w:b/>
          <w:bCs/>
          <w:sz w:val="24"/>
          <w:szCs w:val="24"/>
        </w:rPr>
        <w:t>роста»</w:t>
      </w:r>
    </w:p>
    <w:p w14:paraId="6C095ED2" w14:textId="77777777" w:rsidR="00682149" w:rsidRPr="0063668E" w:rsidRDefault="00682149" w:rsidP="00682149">
      <w:pPr>
        <w:spacing w:before="2" w:line="275" w:lineRule="exact"/>
        <w:ind w:left="1185"/>
        <w:outlineLvl w:val="0"/>
        <w:rPr>
          <w:b/>
          <w:bCs/>
          <w:sz w:val="24"/>
          <w:szCs w:val="24"/>
        </w:rPr>
      </w:pPr>
      <w:r w:rsidRPr="0063668E">
        <w:rPr>
          <w:b/>
          <w:bCs/>
          <w:sz w:val="24"/>
          <w:szCs w:val="24"/>
        </w:rPr>
        <w:t>Кабинет</w:t>
      </w:r>
      <w:r w:rsidRPr="0063668E">
        <w:rPr>
          <w:b/>
          <w:bCs/>
          <w:spacing w:val="-1"/>
          <w:sz w:val="24"/>
          <w:szCs w:val="24"/>
        </w:rPr>
        <w:t xml:space="preserve"> </w:t>
      </w:r>
      <w:r w:rsidRPr="0063668E">
        <w:rPr>
          <w:b/>
          <w:bCs/>
          <w:sz w:val="24"/>
          <w:szCs w:val="24"/>
        </w:rPr>
        <w:t>информатики:</w:t>
      </w:r>
    </w:p>
    <w:p w14:paraId="3E878458" w14:textId="77777777" w:rsidR="00682149" w:rsidRPr="0063668E" w:rsidRDefault="00682149">
      <w:pPr>
        <w:numPr>
          <w:ilvl w:val="0"/>
          <w:numId w:val="81"/>
        </w:numPr>
        <w:tabs>
          <w:tab w:val="left" w:pos="1330"/>
        </w:tabs>
        <w:spacing w:line="274" w:lineRule="exact"/>
        <w:ind w:left="1329"/>
        <w:rPr>
          <w:sz w:val="24"/>
        </w:rPr>
      </w:pPr>
      <w:r w:rsidRPr="0063668E">
        <w:rPr>
          <w:sz w:val="24"/>
        </w:rPr>
        <w:t>интерактивная</w:t>
      </w:r>
      <w:r w:rsidRPr="0063668E">
        <w:rPr>
          <w:spacing w:val="-5"/>
          <w:sz w:val="24"/>
        </w:rPr>
        <w:t xml:space="preserve"> </w:t>
      </w:r>
      <w:r w:rsidRPr="0063668E">
        <w:rPr>
          <w:sz w:val="24"/>
        </w:rPr>
        <w:t>панель;</w:t>
      </w:r>
    </w:p>
    <w:p w14:paraId="6FECE6BA" w14:textId="77777777" w:rsidR="00682149" w:rsidRPr="0063668E" w:rsidRDefault="00682149">
      <w:pPr>
        <w:numPr>
          <w:ilvl w:val="0"/>
          <w:numId w:val="81"/>
        </w:numPr>
        <w:tabs>
          <w:tab w:val="left" w:pos="1330"/>
        </w:tabs>
        <w:spacing w:line="275" w:lineRule="exact"/>
        <w:ind w:left="1329"/>
        <w:rPr>
          <w:sz w:val="24"/>
        </w:rPr>
      </w:pPr>
      <w:r w:rsidRPr="0063668E">
        <w:rPr>
          <w:sz w:val="24"/>
        </w:rPr>
        <w:t>МФУ;</w:t>
      </w:r>
    </w:p>
    <w:p w14:paraId="6E5C67B3" w14:textId="77777777" w:rsidR="00682149" w:rsidRPr="0063668E" w:rsidRDefault="00682149">
      <w:pPr>
        <w:numPr>
          <w:ilvl w:val="0"/>
          <w:numId w:val="81"/>
        </w:numPr>
        <w:tabs>
          <w:tab w:val="left" w:pos="1330"/>
        </w:tabs>
        <w:spacing w:before="3" w:line="275" w:lineRule="exact"/>
        <w:ind w:left="1329"/>
        <w:rPr>
          <w:sz w:val="24"/>
        </w:rPr>
      </w:pPr>
      <w:r w:rsidRPr="0063668E">
        <w:rPr>
          <w:sz w:val="24"/>
        </w:rPr>
        <w:t>мобильный</w:t>
      </w:r>
      <w:r w:rsidRPr="0063668E">
        <w:rPr>
          <w:spacing w:val="-6"/>
          <w:sz w:val="24"/>
        </w:rPr>
        <w:t xml:space="preserve"> </w:t>
      </w:r>
      <w:r w:rsidRPr="0063668E">
        <w:rPr>
          <w:sz w:val="24"/>
        </w:rPr>
        <w:t>класс</w:t>
      </w:r>
      <w:r w:rsidRPr="0063668E">
        <w:rPr>
          <w:spacing w:val="-3"/>
          <w:sz w:val="24"/>
        </w:rPr>
        <w:t xml:space="preserve"> </w:t>
      </w:r>
      <w:r w:rsidRPr="0063668E">
        <w:rPr>
          <w:sz w:val="24"/>
        </w:rPr>
        <w:t>с</w:t>
      </w:r>
      <w:r w:rsidRPr="0063668E">
        <w:rPr>
          <w:spacing w:val="-2"/>
          <w:sz w:val="24"/>
        </w:rPr>
        <w:t xml:space="preserve"> </w:t>
      </w:r>
      <w:r w:rsidRPr="0063668E">
        <w:rPr>
          <w:sz w:val="24"/>
        </w:rPr>
        <w:t>5</w:t>
      </w:r>
      <w:r w:rsidRPr="0063668E">
        <w:rPr>
          <w:spacing w:val="-2"/>
          <w:sz w:val="24"/>
        </w:rPr>
        <w:t xml:space="preserve"> </w:t>
      </w:r>
      <w:r w:rsidRPr="0063668E">
        <w:rPr>
          <w:sz w:val="24"/>
        </w:rPr>
        <w:t>ноутбуками;</w:t>
      </w:r>
    </w:p>
    <w:p w14:paraId="6A034139" w14:textId="77777777" w:rsidR="00682149" w:rsidRPr="0063668E" w:rsidRDefault="00682149">
      <w:pPr>
        <w:numPr>
          <w:ilvl w:val="0"/>
          <w:numId w:val="81"/>
        </w:numPr>
        <w:tabs>
          <w:tab w:val="left" w:pos="1330"/>
        </w:tabs>
        <w:spacing w:line="275" w:lineRule="exact"/>
        <w:ind w:left="1329"/>
        <w:rPr>
          <w:sz w:val="24"/>
        </w:rPr>
      </w:pPr>
      <w:r w:rsidRPr="0063668E">
        <w:rPr>
          <w:sz w:val="24"/>
        </w:rPr>
        <w:t>ноутбук</w:t>
      </w:r>
      <w:r w:rsidRPr="0063668E">
        <w:rPr>
          <w:spacing w:val="-6"/>
          <w:sz w:val="24"/>
        </w:rPr>
        <w:t xml:space="preserve"> </w:t>
      </w:r>
      <w:r w:rsidRPr="0063668E">
        <w:rPr>
          <w:sz w:val="24"/>
        </w:rPr>
        <w:t>для</w:t>
      </w:r>
      <w:r w:rsidRPr="0063668E">
        <w:rPr>
          <w:spacing w:val="1"/>
          <w:sz w:val="24"/>
        </w:rPr>
        <w:t xml:space="preserve"> </w:t>
      </w:r>
      <w:r w:rsidRPr="0063668E">
        <w:rPr>
          <w:sz w:val="24"/>
        </w:rPr>
        <w:t>учителя;</w:t>
      </w:r>
    </w:p>
    <w:p w14:paraId="19EA2A03" w14:textId="77777777" w:rsidR="00682149" w:rsidRPr="0063668E" w:rsidRDefault="00682149">
      <w:pPr>
        <w:numPr>
          <w:ilvl w:val="0"/>
          <w:numId w:val="81"/>
        </w:numPr>
        <w:tabs>
          <w:tab w:val="left" w:pos="1330"/>
        </w:tabs>
        <w:spacing w:line="275" w:lineRule="exact"/>
        <w:ind w:left="1329"/>
        <w:rPr>
          <w:sz w:val="24"/>
        </w:rPr>
      </w:pPr>
      <w:r w:rsidRPr="0063668E">
        <w:rPr>
          <w:sz w:val="24"/>
        </w:rPr>
        <w:t>цифровой</w:t>
      </w:r>
      <w:r w:rsidRPr="0063668E">
        <w:rPr>
          <w:spacing w:val="-3"/>
          <w:sz w:val="24"/>
        </w:rPr>
        <w:t xml:space="preserve"> </w:t>
      </w:r>
      <w:r w:rsidRPr="0063668E">
        <w:rPr>
          <w:sz w:val="24"/>
        </w:rPr>
        <w:t>фотоаппарат;</w:t>
      </w:r>
    </w:p>
    <w:p w14:paraId="475A63B2" w14:textId="77777777" w:rsidR="00682149" w:rsidRPr="0063668E" w:rsidRDefault="00682149">
      <w:pPr>
        <w:numPr>
          <w:ilvl w:val="0"/>
          <w:numId w:val="81"/>
        </w:numPr>
        <w:tabs>
          <w:tab w:val="left" w:pos="1330"/>
        </w:tabs>
        <w:spacing w:before="3" w:line="275" w:lineRule="exact"/>
        <w:ind w:left="1329"/>
        <w:rPr>
          <w:sz w:val="24"/>
        </w:rPr>
      </w:pPr>
      <w:r w:rsidRPr="0063668E">
        <w:rPr>
          <w:sz w:val="24"/>
        </w:rPr>
        <w:t>микрофон;</w:t>
      </w:r>
    </w:p>
    <w:p w14:paraId="71AF7CC0" w14:textId="77777777" w:rsidR="00682149" w:rsidRPr="0063668E" w:rsidRDefault="00682149">
      <w:pPr>
        <w:numPr>
          <w:ilvl w:val="0"/>
          <w:numId w:val="81"/>
        </w:numPr>
        <w:tabs>
          <w:tab w:val="left" w:pos="1330"/>
        </w:tabs>
        <w:spacing w:line="275" w:lineRule="exact"/>
        <w:ind w:left="1329"/>
        <w:rPr>
          <w:sz w:val="24"/>
        </w:rPr>
      </w:pPr>
      <w:r w:rsidRPr="0063668E">
        <w:rPr>
          <w:sz w:val="24"/>
        </w:rPr>
        <w:t>штатив.</w:t>
      </w:r>
    </w:p>
    <w:p w14:paraId="7451D0D3" w14:textId="77777777" w:rsidR="00682149" w:rsidRPr="0063668E" w:rsidRDefault="00682149" w:rsidP="00682149">
      <w:pPr>
        <w:spacing w:line="237" w:lineRule="auto"/>
        <w:ind w:left="959" w:right="573" w:firstLine="226"/>
        <w:rPr>
          <w:sz w:val="24"/>
          <w:szCs w:val="24"/>
        </w:rPr>
      </w:pPr>
      <w:r w:rsidRPr="0063668E">
        <w:rPr>
          <w:sz w:val="24"/>
          <w:szCs w:val="24"/>
        </w:rPr>
        <w:t>В рамках федерального проекта «Цифровая образовательная среда», школа оборудована</w:t>
      </w:r>
      <w:r w:rsidRPr="0063668E">
        <w:rPr>
          <w:spacing w:val="-57"/>
          <w:sz w:val="24"/>
          <w:szCs w:val="24"/>
        </w:rPr>
        <w:t xml:space="preserve"> </w:t>
      </w:r>
      <w:r w:rsidRPr="0063668E">
        <w:rPr>
          <w:sz w:val="24"/>
          <w:szCs w:val="24"/>
        </w:rPr>
        <w:t>24</w:t>
      </w:r>
      <w:r w:rsidRPr="0063668E">
        <w:rPr>
          <w:spacing w:val="1"/>
          <w:sz w:val="24"/>
          <w:szCs w:val="24"/>
        </w:rPr>
        <w:t xml:space="preserve"> </w:t>
      </w:r>
      <w:r w:rsidRPr="0063668E">
        <w:rPr>
          <w:sz w:val="24"/>
          <w:szCs w:val="24"/>
        </w:rPr>
        <w:t xml:space="preserve">ноутбуками для учеников и 5 ноутбуков для учителей </w:t>
      </w:r>
      <w:r w:rsidRPr="0063668E">
        <w:rPr>
          <w:spacing w:val="3"/>
          <w:sz w:val="24"/>
          <w:szCs w:val="24"/>
        </w:rPr>
        <w:t xml:space="preserve"> </w:t>
      </w:r>
      <w:r w:rsidRPr="0063668E">
        <w:rPr>
          <w:sz w:val="24"/>
          <w:szCs w:val="24"/>
        </w:rPr>
        <w:t>и</w:t>
      </w:r>
      <w:r w:rsidRPr="0063668E">
        <w:rPr>
          <w:spacing w:val="3"/>
          <w:sz w:val="24"/>
          <w:szCs w:val="24"/>
        </w:rPr>
        <w:t xml:space="preserve"> </w:t>
      </w:r>
      <w:r w:rsidRPr="0063668E">
        <w:rPr>
          <w:sz w:val="24"/>
          <w:szCs w:val="24"/>
        </w:rPr>
        <w:t>1</w:t>
      </w:r>
      <w:r w:rsidRPr="0063668E">
        <w:rPr>
          <w:spacing w:val="2"/>
          <w:sz w:val="24"/>
          <w:szCs w:val="24"/>
        </w:rPr>
        <w:t xml:space="preserve"> </w:t>
      </w:r>
      <w:r w:rsidRPr="0063668E">
        <w:rPr>
          <w:sz w:val="24"/>
          <w:szCs w:val="24"/>
        </w:rPr>
        <w:t>МФУ</w:t>
      </w:r>
      <w:r w:rsidRPr="0063668E">
        <w:rPr>
          <w:spacing w:val="-5"/>
          <w:sz w:val="24"/>
          <w:szCs w:val="24"/>
        </w:rPr>
        <w:t xml:space="preserve"> </w:t>
      </w:r>
      <w:r w:rsidRPr="0063668E">
        <w:rPr>
          <w:sz w:val="24"/>
          <w:szCs w:val="24"/>
        </w:rPr>
        <w:t>для</w:t>
      </w:r>
      <w:r w:rsidRPr="0063668E">
        <w:rPr>
          <w:spacing w:val="1"/>
          <w:sz w:val="24"/>
          <w:szCs w:val="24"/>
        </w:rPr>
        <w:t xml:space="preserve"> </w:t>
      </w:r>
      <w:r w:rsidRPr="0063668E">
        <w:rPr>
          <w:sz w:val="24"/>
          <w:szCs w:val="24"/>
        </w:rPr>
        <w:t>педагога.</w:t>
      </w:r>
    </w:p>
    <w:p w14:paraId="01C53142" w14:textId="77777777" w:rsidR="00682149" w:rsidRPr="0063668E" w:rsidRDefault="00682149" w:rsidP="00682149">
      <w:pPr>
        <w:rPr>
          <w:sz w:val="20"/>
          <w:szCs w:val="24"/>
        </w:rPr>
      </w:pPr>
    </w:p>
    <w:p w14:paraId="04FF552C" w14:textId="77777777" w:rsidR="00682149" w:rsidRPr="0063668E" w:rsidRDefault="00682149" w:rsidP="00682149">
      <w:pPr>
        <w:spacing w:before="10" w:line="237" w:lineRule="auto"/>
        <w:ind w:left="940" w:right="535"/>
        <w:jc w:val="both"/>
        <w:rPr>
          <w:b/>
        </w:rPr>
      </w:pPr>
    </w:p>
    <w:p w14:paraId="7BC51043" w14:textId="77777777" w:rsidR="00682149" w:rsidRDefault="00682149" w:rsidP="00682149">
      <w:pPr>
        <w:spacing w:before="90"/>
        <w:ind w:left="4392"/>
        <w:outlineLvl w:val="0"/>
        <w:rPr>
          <w:b/>
          <w:bCs/>
          <w:sz w:val="24"/>
          <w:szCs w:val="24"/>
        </w:rPr>
      </w:pPr>
    </w:p>
    <w:p w14:paraId="79BC4A46" w14:textId="77777777" w:rsidR="00682149" w:rsidRDefault="00682149" w:rsidP="00682149">
      <w:pPr>
        <w:spacing w:before="90"/>
        <w:ind w:left="4392"/>
        <w:outlineLvl w:val="0"/>
        <w:rPr>
          <w:b/>
          <w:bCs/>
          <w:sz w:val="24"/>
          <w:szCs w:val="24"/>
        </w:rPr>
      </w:pPr>
    </w:p>
    <w:p w14:paraId="3A385841" w14:textId="77777777" w:rsidR="00682149" w:rsidRDefault="00682149" w:rsidP="00682149">
      <w:pPr>
        <w:spacing w:before="90"/>
        <w:ind w:left="4392"/>
        <w:outlineLvl w:val="0"/>
        <w:rPr>
          <w:b/>
          <w:bCs/>
          <w:sz w:val="24"/>
          <w:szCs w:val="24"/>
        </w:rPr>
      </w:pPr>
    </w:p>
    <w:p w14:paraId="447940BC" w14:textId="77777777" w:rsidR="00682149" w:rsidRDefault="00682149" w:rsidP="00682149">
      <w:pPr>
        <w:spacing w:before="90"/>
        <w:ind w:left="4392"/>
        <w:outlineLvl w:val="0"/>
        <w:rPr>
          <w:b/>
          <w:bCs/>
          <w:sz w:val="24"/>
          <w:szCs w:val="24"/>
        </w:rPr>
      </w:pPr>
    </w:p>
    <w:p w14:paraId="16F76266" w14:textId="77777777" w:rsidR="00682149" w:rsidRDefault="00682149" w:rsidP="00682149">
      <w:pPr>
        <w:spacing w:before="90"/>
        <w:ind w:left="4392"/>
        <w:outlineLvl w:val="0"/>
        <w:rPr>
          <w:b/>
          <w:bCs/>
          <w:sz w:val="24"/>
          <w:szCs w:val="24"/>
        </w:rPr>
      </w:pPr>
    </w:p>
    <w:p w14:paraId="67211BDE" w14:textId="77777777" w:rsidR="00682149" w:rsidRDefault="00682149" w:rsidP="00682149">
      <w:pPr>
        <w:spacing w:before="90"/>
        <w:ind w:left="4392"/>
        <w:outlineLvl w:val="0"/>
        <w:rPr>
          <w:b/>
          <w:bCs/>
          <w:sz w:val="24"/>
          <w:szCs w:val="24"/>
        </w:rPr>
      </w:pPr>
    </w:p>
    <w:p w14:paraId="544C0EAE" w14:textId="77777777" w:rsidR="00682149" w:rsidRDefault="00682149" w:rsidP="00682149">
      <w:pPr>
        <w:spacing w:before="59" w:line="322" w:lineRule="exact"/>
        <w:ind w:right="321"/>
        <w:jc w:val="center"/>
        <w:rPr>
          <w:b/>
          <w:color w:val="1F1F1F"/>
          <w:sz w:val="28"/>
        </w:rPr>
      </w:pPr>
    </w:p>
    <w:p w14:paraId="7DA96207" w14:textId="7216964E" w:rsidR="00682149" w:rsidRPr="00682149" w:rsidRDefault="00682149" w:rsidP="00682149">
      <w:pPr>
        <w:spacing w:line="235" w:lineRule="auto"/>
        <w:ind w:left="1233" w:firstLine="1128"/>
        <w:outlineLvl w:val="0"/>
        <w:rPr>
          <w:b/>
          <w:bCs/>
          <w:sz w:val="24"/>
          <w:szCs w:val="24"/>
        </w:rPr>
      </w:pPr>
      <w:r w:rsidRPr="00682149">
        <w:rPr>
          <w:b/>
          <w:bCs/>
          <w:sz w:val="24"/>
          <w:szCs w:val="24"/>
        </w:rPr>
        <w:t>УЧЕБНИКИ И УЧЕБНЫЕ ПОСОБИЯ, ИСПОЛЬЗУЕМЫЕ В</w:t>
      </w:r>
      <w:r w:rsidRPr="00682149">
        <w:rPr>
          <w:b/>
          <w:bCs/>
          <w:spacing w:val="1"/>
          <w:sz w:val="24"/>
          <w:szCs w:val="24"/>
        </w:rPr>
        <w:t xml:space="preserve"> </w:t>
      </w:r>
      <w:r w:rsidRPr="00682149">
        <w:rPr>
          <w:b/>
          <w:bCs/>
          <w:sz w:val="24"/>
          <w:szCs w:val="24"/>
        </w:rPr>
        <w:t>ОБРАЗОВАТЕЛЬНОМ</w:t>
      </w:r>
      <w:r w:rsidRPr="00682149">
        <w:rPr>
          <w:b/>
          <w:bCs/>
          <w:spacing w:val="2"/>
          <w:sz w:val="24"/>
          <w:szCs w:val="24"/>
        </w:rPr>
        <w:t xml:space="preserve"> </w:t>
      </w:r>
      <w:r w:rsidRPr="00682149">
        <w:rPr>
          <w:b/>
          <w:bCs/>
          <w:sz w:val="24"/>
          <w:szCs w:val="24"/>
        </w:rPr>
        <w:t>ПРОЦЕССЕ</w:t>
      </w:r>
      <w:r w:rsidRPr="00682149">
        <w:rPr>
          <w:b/>
          <w:bCs/>
          <w:spacing w:val="-2"/>
          <w:sz w:val="24"/>
          <w:szCs w:val="24"/>
        </w:rPr>
        <w:t xml:space="preserve"> </w:t>
      </w:r>
      <w:r w:rsidRPr="00682149">
        <w:rPr>
          <w:b/>
          <w:bCs/>
          <w:sz w:val="24"/>
          <w:szCs w:val="24"/>
        </w:rPr>
        <w:t>МОУ</w:t>
      </w:r>
      <w:r w:rsidRPr="00682149">
        <w:rPr>
          <w:b/>
          <w:bCs/>
          <w:spacing w:val="-3"/>
          <w:sz w:val="24"/>
          <w:szCs w:val="24"/>
        </w:rPr>
        <w:t xml:space="preserve"> – Поречская СОШ </w:t>
      </w:r>
      <w:r w:rsidRPr="00682149">
        <w:rPr>
          <w:b/>
          <w:bCs/>
          <w:sz w:val="24"/>
          <w:szCs w:val="24"/>
        </w:rPr>
        <w:t>В</w:t>
      </w:r>
      <w:r w:rsidRPr="00682149">
        <w:rPr>
          <w:b/>
          <w:bCs/>
          <w:spacing w:val="-2"/>
          <w:sz w:val="24"/>
          <w:szCs w:val="24"/>
        </w:rPr>
        <w:t xml:space="preserve"> </w:t>
      </w:r>
      <w:r w:rsidRPr="00682149">
        <w:rPr>
          <w:b/>
          <w:bCs/>
          <w:sz w:val="24"/>
          <w:szCs w:val="24"/>
        </w:rPr>
        <w:t>202</w:t>
      </w:r>
      <w:r w:rsidR="00584168">
        <w:rPr>
          <w:b/>
          <w:bCs/>
          <w:sz w:val="24"/>
          <w:szCs w:val="24"/>
        </w:rPr>
        <w:t>5</w:t>
      </w:r>
      <w:r w:rsidRPr="00682149">
        <w:rPr>
          <w:b/>
          <w:bCs/>
          <w:sz w:val="24"/>
          <w:szCs w:val="24"/>
        </w:rPr>
        <w:t>-202</w:t>
      </w:r>
      <w:r w:rsidR="00584168">
        <w:rPr>
          <w:b/>
          <w:bCs/>
          <w:sz w:val="24"/>
          <w:szCs w:val="24"/>
        </w:rPr>
        <w:t>6</w:t>
      </w:r>
      <w:r w:rsidRPr="00682149">
        <w:rPr>
          <w:b/>
          <w:bCs/>
          <w:spacing w:val="56"/>
          <w:sz w:val="24"/>
          <w:szCs w:val="24"/>
        </w:rPr>
        <w:t xml:space="preserve"> </w:t>
      </w:r>
      <w:r w:rsidRPr="00682149">
        <w:rPr>
          <w:b/>
          <w:bCs/>
          <w:sz w:val="24"/>
          <w:szCs w:val="24"/>
        </w:rPr>
        <w:t>УЧЕБНОМ</w:t>
      </w:r>
    </w:p>
    <w:p w14:paraId="6622AA6A" w14:textId="77777777" w:rsidR="00682149" w:rsidRPr="00682149" w:rsidRDefault="00682149" w:rsidP="00682149">
      <w:pPr>
        <w:spacing w:before="3"/>
        <w:ind w:left="5296"/>
        <w:rPr>
          <w:b/>
          <w:sz w:val="24"/>
        </w:rPr>
      </w:pPr>
      <w:r w:rsidRPr="00682149">
        <w:rPr>
          <w:b/>
          <w:sz w:val="24"/>
        </w:rPr>
        <w:t>ГОДУ</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14"/>
        <w:gridCol w:w="3558"/>
        <w:gridCol w:w="865"/>
        <w:gridCol w:w="3151"/>
        <w:gridCol w:w="1235"/>
        <w:gridCol w:w="236"/>
      </w:tblGrid>
      <w:tr w:rsidR="00682149" w:rsidRPr="00682149" w14:paraId="02B434B0" w14:textId="77777777" w:rsidTr="00720884">
        <w:trPr>
          <w:trHeight w:val="1656"/>
        </w:trPr>
        <w:tc>
          <w:tcPr>
            <w:tcW w:w="710" w:type="dxa"/>
            <w:tcBorders>
              <w:top w:val="single" w:sz="4" w:space="0" w:color="000000"/>
              <w:left w:val="single" w:sz="4" w:space="0" w:color="000000"/>
              <w:bottom w:val="single" w:sz="4" w:space="0" w:color="000000"/>
              <w:right w:val="single" w:sz="4" w:space="0" w:color="000000"/>
            </w:tcBorders>
          </w:tcPr>
          <w:p w14:paraId="5AF098B8" w14:textId="77777777" w:rsidR="00682149" w:rsidRPr="00682149" w:rsidRDefault="00682149" w:rsidP="00682149">
            <w:pPr>
              <w:spacing w:before="71"/>
              <w:ind w:left="74"/>
              <w:rPr>
                <w:b/>
                <w:sz w:val="26"/>
                <w:lang w:val="en-US"/>
              </w:rPr>
            </w:pPr>
          </w:p>
          <w:p w14:paraId="5B1FC07B" w14:textId="77777777" w:rsidR="00682149" w:rsidRPr="00682149" w:rsidRDefault="00682149" w:rsidP="00682149">
            <w:pPr>
              <w:spacing w:before="8"/>
              <w:ind w:left="74"/>
              <w:rPr>
                <w:b/>
                <w:sz w:val="21"/>
                <w:lang w:val="en-US"/>
              </w:rPr>
            </w:pPr>
          </w:p>
          <w:p w14:paraId="6C280F44" w14:textId="77777777" w:rsidR="00682149" w:rsidRPr="00682149" w:rsidRDefault="00682149" w:rsidP="00682149">
            <w:pPr>
              <w:spacing w:before="71"/>
              <w:ind w:left="187" w:right="88" w:firstLine="163"/>
              <w:rPr>
                <w:b/>
                <w:lang w:val="en-US"/>
              </w:rPr>
            </w:pPr>
            <w:r w:rsidRPr="00682149">
              <w:rPr>
                <w:b/>
                <w:lang w:val="en-US"/>
              </w:rPr>
              <w:t>№</w:t>
            </w:r>
            <w:r w:rsidRPr="00682149">
              <w:rPr>
                <w:b/>
                <w:spacing w:val="-58"/>
                <w:lang w:val="en-US"/>
              </w:rPr>
              <w:t xml:space="preserve"> </w:t>
            </w:r>
            <w:r w:rsidRPr="00682149">
              <w:rPr>
                <w:b/>
                <w:lang w:val="en-US"/>
              </w:rPr>
              <w:t>п/п</w:t>
            </w:r>
          </w:p>
        </w:tc>
        <w:tc>
          <w:tcPr>
            <w:tcW w:w="3972" w:type="dxa"/>
            <w:gridSpan w:val="2"/>
            <w:tcBorders>
              <w:top w:val="single" w:sz="4" w:space="0" w:color="000000"/>
              <w:left w:val="single" w:sz="4" w:space="0" w:color="000000"/>
              <w:bottom w:val="single" w:sz="4" w:space="0" w:color="000000"/>
              <w:right w:val="single" w:sz="4" w:space="0" w:color="000000"/>
            </w:tcBorders>
          </w:tcPr>
          <w:p w14:paraId="57DE82B6" w14:textId="77777777" w:rsidR="00682149" w:rsidRPr="00682149" w:rsidRDefault="00682149" w:rsidP="00682149">
            <w:pPr>
              <w:spacing w:before="71"/>
              <w:ind w:left="74"/>
              <w:rPr>
                <w:b/>
                <w:sz w:val="26"/>
                <w:lang w:val="en-US"/>
              </w:rPr>
            </w:pPr>
          </w:p>
          <w:p w14:paraId="0E49663F" w14:textId="77777777" w:rsidR="00682149" w:rsidRPr="00682149" w:rsidRDefault="00682149" w:rsidP="00682149">
            <w:pPr>
              <w:spacing w:before="9"/>
              <w:ind w:left="74"/>
              <w:rPr>
                <w:b/>
                <w:sz w:val="33"/>
                <w:lang w:val="en-US"/>
              </w:rPr>
            </w:pPr>
          </w:p>
          <w:p w14:paraId="30E44878" w14:textId="77777777" w:rsidR="00682149" w:rsidRPr="00682149" w:rsidRDefault="00682149" w:rsidP="00682149">
            <w:pPr>
              <w:spacing w:before="71"/>
              <w:ind w:left="576"/>
              <w:rPr>
                <w:b/>
                <w:lang w:val="en-US"/>
              </w:rPr>
            </w:pPr>
            <w:r w:rsidRPr="00682149">
              <w:rPr>
                <w:b/>
                <w:lang w:val="en-US"/>
              </w:rPr>
              <w:t>Авторы,</w:t>
            </w:r>
            <w:r w:rsidRPr="00682149">
              <w:rPr>
                <w:b/>
                <w:spacing w:val="-3"/>
                <w:lang w:val="en-US"/>
              </w:rPr>
              <w:t xml:space="preserve"> </w:t>
            </w:r>
            <w:r w:rsidRPr="00682149">
              <w:rPr>
                <w:b/>
                <w:lang w:val="en-US"/>
              </w:rPr>
              <w:t>название</w:t>
            </w:r>
            <w:r w:rsidRPr="00682149">
              <w:rPr>
                <w:b/>
                <w:spacing w:val="-1"/>
                <w:lang w:val="en-US"/>
              </w:rPr>
              <w:t xml:space="preserve"> </w:t>
            </w:r>
            <w:r w:rsidRPr="00682149">
              <w:rPr>
                <w:b/>
                <w:lang w:val="en-US"/>
              </w:rPr>
              <w:t>учебника</w:t>
            </w:r>
          </w:p>
        </w:tc>
        <w:tc>
          <w:tcPr>
            <w:tcW w:w="865" w:type="dxa"/>
            <w:tcBorders>
              <w:top w:val="single" w:sz="4" w:space="0" w:color="000000"/>
              <w:left w:val="single" w:sz="4" w:space="0" w:color="000000"/>
              <w:bottom w:val="single" w:sz="4" w:space="0" w:color="000000"/>
              <w:right w:val="single" w:sz="4" w:space="0" w:color="000000"/>
            </w:tcBorders>
          </w:tcPr>
          <w:p w14:paraId="40BCE54E" w14:textId="77777777" w:rsidR="00682149" w:rsidRPr="00682149" w:rsidRDefault="00682149" w:rsidP="00682149">
            <w:pPr>
              <w:spacing w:before="71"/>
              <w:ind w:left="74"/>
              <w:rPr>
                <w:b/>
                <w:sz w:val="26"/>
                <w:lang w:val="en-US"/>
              </w:rPr>
            </w:pPr>
          </w:p>
          <w:p w14:paraId="29B5C6A4" w14:textId="77777777" w:rsidR="00682149" w:rsidRPr="00682149" w:rsidRDefault="00682149" w:rsidP="00682149">
            <w:pPr>
              <w:spacing w:before="9"/>
              <w:ind w:left="74"/>
              <w:rPr>
                <w:b/>
                <w:sz w:val="33"/>
                <w:lang w:val="en-US"/>
              </w:rPr>
            </w:pPr>
          </w:p>
          <w:p w14:paraId="3D924B3C" w14:textId="77777777" w:rsidR="00682149" w:rsidRPr="00682149" w:rsidRDefault="00682149" w:rsidP="00682149">
            <w:pPr>
              <w:spacing w:before="71"/>
              <w:ind w:left="115"/>
              <w:rPr>
                <w:b/>
                <w:lang w:val="en-US"/>
              </w:rPr>
            </w:pPr>
            <w:r w:rsidRPr="00682149">
              <w:rPr>
                <w:b/>
                <w:lang w:val="en-US"/>
              </w:rPr>
              <w:t>Класс</w:t>
            </w:r>
          </w:p>
        </w:tc>
        <w:tc>
          <w:tcPr>
            <w:tcW w:w="3151" w:type="dxa"/>
            <w:tcBorders>
              <w:top w:val="single" w:sz="4" w:space="0" w:color="000000"/>
              <w:left w:val="single" w:sz="4" w:space="0" w:color="000000"/>
              <w:bottom w:val="single" w:sz="4" w:space="0" w:color="000000"/>
              <w:right w:val="single" w:sz="4" w:space="0" w:color="000000"/>
            </w:tcBorders>
          </w:tcPr>
          <w:p w14:paraId="305D057B" w14:textId="77777777" w:rsidR="00682149" w:rsidRPr="00682149" w:rsidRDefault="00682149" w:rsidP="00682149">
            <w:pPr>
              <w:spacing w:before="71"/>
              <w:ind w:left="74"/>
              <w:rPr>
                <w:b/>
                <w:sz w:val="26"/>
                <w:lang w:val="en-US"/>
              </w:rPr>
            </w:pPr>
          </w:p>
          <w:p w14:paraId="7BA7FA80" w14:textId="77777777" w:rsidR="00682149" w:rsidRPr="00682149" w:rsidRDefault="00682149" w:rsidP="00682149">
            <w:pPr>
              <w:spacing w:before="9"/>
              <w:ind w:left="74"/>
              <w:rPr>
                <w:b/>
                <w:sz w:val="33"/>
                <w:lang w:val="en-US"/>
              </w:rPr>
            </w:pPr>
          </w:p>
          <w:p w14:paraId="7641F0E4" w14:textId="77777777" w:rsidR="00682149" w:rsidRPr="00682149" w:rsidRDefault="00682149" w:rsidP="00682149">
            <w:pPr>
              <w:spacing w:before="71"/>
              <w:ind w:left="945"/>
              <w:rPr>
                <w:b/>
                <w:lang w:val="en-US"/>
              </w:rPr>
            </w:pPr>
            <w:r w:rsidRPr="00682149">
              <w:rPr>
                <w:b/>
                <w:lang w:val="en-US"/>
              </w:rPr>
              <w:t>Издательство</w:t>
            </w:r>
          </w:p>
        </w:tc>
        <w:tc>
          <w:tcPr>
            <w:tcW w:w="1235" w:type="dxa"/>
            <w:tcBorders>
              <w:top w:val="single" w:sz="4" w:space="0" w:color="000000"/>
              <w:left w:val="single" w:sz="4" w:space="0" w:color="000000"/>
              <w:bottom w:val="single" w:sz="4" w:space="0" w:color="000000"/>
              <w:right w:val="single" w:sz="4" w:space="0" w:color="000000"/>
            </w:tcBorders>
            <w:hideMark/>
          </w:tcPr>
          <w:p w14:paraId="5AC34659" w14:textId="77777777" w:rsidR="00682149" w:rsidRPr="00682149" w:rsidRDefault="00682149" w:rsidP="00682149">
            <w:pPr>
              <w:spacing w:before="71"/>
              <w:ind w:left="118" w:right="105" w:hanging="10"/>
              <w:jc w:val="center"/>
              <w:rPr>
                <w:b/>
              </w:rPr>
            </w:pPr>
            <w:r w:rsidRPr="00682149">
              <w:rPr>
                <w:b/>
              </w:rPr>
              <w:t>Наличие</w:t>
            </w:r>
            <w:r w:rsidRPr="00682149">
              <w:rPr>
                <w:b/>
                <w:spacing w:val="-57"/>
              </w:rPr>
              <w:t xml:space="preserve"> </w:t>
            </w:r>
            <w:r w:rsidRPr="00682149">
              <w:rPr>
                <w:b/>
              </w:rPr>
              <w:t>в</w:t>
            </w:r>
            <w:r w:rsidRPr="00682149">
              <w:rPr>
                <w:b/>
                <w:spacing w:val="1"/>
              </w:rPr>
              <w:t xml:space="preserve"> </w:t>
            </w:r>
            <w:r w:rsidRPr="00682149">
              <w:rPr>
                <w:b/>
              </w:rPr>
              <w:t>фонде</w:t>
            </w:r>
            <w:r w:rsidRPr="00682149">
              <w:rPr>
                <w:b/>
                <w:spacing w:val="1"/>
              </w:rPr>
              <w:t xml:space="preserve"> </w:t>
            </w:r>
            <w:r w:rsidRPr="00682149">
              <w:rPr>
                <w:b/>
              </w:rPr>
              <w:t>школьно</w:t>
            </w:r>
            <w:r w:rsidRPr="00682149">
              <w:rPr>
                <w:b/>
                <w:spacing w:val="-57"/>
              </w:rPr>
              <w:t xml:space="preserve"> </w:t>
            </w:r>
            <w:r w:rsidRPr="00682149">
              <w:rPr>
                <w:b/>
              </w:rPr>
              <w:t>й</w:t>
            </w:r>
            <w:r w:rsidRPr="00682149">
              <w:rPr>
                <w:b/>
                <w:spacing w:val="1"/>
              </w:rPr>
              <w:t xml:space="preserve"> </w:t>
            </w:r>
            <w:r w:rsidRPr="00682149">
              <w:rPr>
                <w:b/>
              </w:rPr>
              <w:t>библиоте</w:t>
            </w:r>
          </w:p>
          <w:p w14:paraId="106EB75A" w14:textId="77777777" w:rsidR="00682149" w:rsidRPr="00682149" w:rsidRDefault="00682149" w:rsidP="00682149">
            <w:pPr>
              <w:spacing w:before="71" w:line="257" w:lineRule="exact"/>
              <w:ind w:left="105" w:right="94"/>
              <w:jc w:val="center"/>
              <w:rPr>
                <w:b/>
                <w:lang w:val="en-US"/>
              </w:rPr>
            </w:pPr>
            <w:r w:rsidRPr="00682149">
              <w:rPr>
                <w:b/>
                <w:lang w:val="en-US"/>
              </w:rPr>
              <w:t>ки</w:t>
            </w:r>
          </w:p>
        </w:tc>
        <w:tc>
          <w:tcPr>
            <w:tcW w:w="130" w:type="dxa"/>
            <w:tcBorders>
              <w:top w:val="nil"/>
              <w:left w:val="single" w:sz="4" w:space="0" w:color="000000"/>
              <w:bottom w:val="single" w:sz="4" w:space="0" w:color="000000"/>
              <w:right w:val="nil"/>
            </w:tcBorders>
          </w:tcPr>
          <w:p w14:paraId="027CA435" w14:textId="77777777" w:rsidR="00682149" w:rsidRPr="00682149" w:rsidRDefault="00682149" w:rsidP="00682149">
            <w:pPr>
              <w:spacing w:before="71"/>
              <w:ind w:left="74"/>
              <w:rPr>
                <w:lang w:val="en-US"/>
              </w:rPr>
            </w:pPr>
          </w:p>
        </w:tc>
      </w:tr>
      <w:tr w:rsidR="00682149" w:rsidRPr="00682149" w14:paraId="077ECE99" w14:textId="77777777" w:rsidTr="00720884">
        <w:trPr>
          <w:trHeight w:val="830"/>
        </w:trPr>
        <w:tc>
          <w:tcPr>
            <w:tcW w:w="10063" w:type="dxa"/>
            <w:gridSpan w:val="7"/>
            <w:tcBorders>
              <w:top w:val="single" w:sz="4" w:space="0" w:color="000000"/>
              <w:left w:val="single" w:sz="4" w:space="0" w:color="000000"/>
              <w:bottom w:val="single" w:sz="4" w:space="0" w:color="000000"/>
              <w:right w:val="single" w:sz="4" w:space="0" w:color="000000"/>
            </w:tcBorders>
          </w:tcPr>
          <w:p w14:paraId="5655F697" w14:textId="77777777" w:rsidR="00682149" w:rsidRPr="00682149" w:rsidRDefault="00682149" w:rsidP="00682149">
            <w:pPr>
              <w:spacing w:before="10"/>
              <w:ind w:left="74"/>
              <w:rPr>
                <w:b/>
                <w:sz w:val="23"/>
                <w:lang w:val="en-US"/>
              </w:rPr>
            </w:pPr>
          </w:p>
          <w:p w14:paraId="3AE1E79A" w14:textId="77777777" w:rsidR="00682149" w:rsidRPr="00682149" w:rsidRDefault="00682149" w:rsidP="00682149">
            <w:pPr>
              <w:spacing w:before="71"/>
              <w:ind w:left="2889" w:right="2655"/>
              <w:jc w:val="center"/>
              <w:rPr>
                <w:b/>
                <w:lang w:val="en-US"/>
              </w:rPr>
            </w:pPr>
            <w:r w:rsidRPr="00682149">
              <w:rPr>
                <w:b/>
                <w:lang w:val="en-US"/>
              </w:rPr>
              <w:t>НАЧАЛЬНОЕ</w:t>
            </w:r>
            <w:r w:rsidRPr="00682149">
              <w:rPr>
                <w:b/>
                <w:spacing w:val="-4"/>
                <w:lang w:val="en-US"/>
              </w:rPr>
              <w:t xml:space="preserve"> </w:t>
            </w:r>
            <w:r w:rsidRPr="00682149">
              <w:rPr>
                <w:b/>
                <w:lang w:val="en-US"/>
              </w:rPr>
              <w:t>ОБЩЕЕ</w:t>
            </w:r>
            <w:r w:rsidRPr="00682149">
              <w:rPr>
                <w:b/>
                <w:spacing w:val="-3"/>
                <w:lang w:val="en-US"/>
              </w:rPr>
              <w:t xml:space="preserve"> </w:t>
            </w:r>
            <w:r w:rsidRPr="00682149">
              <w:rPr>
                <w:b/>
                <w:lang w:val="en-US"/>
              </w:rPr>
              <w:t>ОБРАЗОВАНИЕ</w:t>
            </w:r>
          </w:p>
        </w:tc>
      </w:tr>
      <w:tr w:rsidR="00682149" w:rsidRPr="00682149" w14:paraId="6E24E3F2" w14:textId="77777777" w:rsidTr="00720884">
        <w:trPr>
          <w:trHeight w:val="825"/>
        </w:trPr>
        <w:tc>
          <w:tcPr>
            <w:tcW w:w="10063" w:type="dxa"/>
            <w:gridSpan w:val="7"/>
            <w:tcBorders>
              <w:top w:val="single" w:sz="4" w:space="0" w:color="000000"/>
              <w:left w:val="single" w:sz="4" w:space="0" w:color="000000"/>
              <w:bottom w:val="single" w:sz="4" w:space="0" w:color="000000"/>
              <w:right w:val="single" w:sz="4" w:space="0" w:color="000000"/>
            </w:tcBorders>
          </w:tcPr>
          <w:p w14:paraId="26C87A48" w14:textId="77777777" w:rsidR="00682149" w:rsidRPr="00682149" w:rsidRDefault="00682149" w:rsidP="00682149">
            <w:pPr>
              <w:spacing w:before="5"/>
              <w:ind w:left="74"/>
              <w:rPr>
                <w:b/>
                <w:sz w:val="23"/>
                <w:lang w:val="en-US"/>
              </w:rPr>
            </w:pPr>
          </w:p>
          <w:p w14:paraId="7407E68F" w14:textId="77777777" w:rsidR="00682149" w:rsidRPr="00682149" w:rsidRDefault="00682149" w:rsidP="00682149">
            <w:pPr>
              <w:spacing w:before="71"/>
              <w:ind w:left="2885" w:right="2655"/>
              <w:jc w:val="center"/>
              <w:rPr>
                <w:b/>
                <w:lang w:val="en-US"/>
              </w:rPr>
            </w:pPr>
            <w:r w:rsidRPr="00682149">
              <w:rPr>
                <w:b/>
                <w:lang w:val="en-US"/>
              </w:rPr>
              <w:t>Русский</w:t>
            </w:r>
            <w:r w:rsidRPr="00682149">
              <w:rPr>
                <w:b/>
                <w:spacing w:val="-1"/>
                <w:lang w:val="en-US"/>
              </w:rPr>
              <w:t xml:space="preserve"> </w:t>
            </w:r>
            <w:r w:rsidRPr="00682149">
              <w:rPr>
                <w:b/>
                <w:lang w:val="en-US"/>
              </w:rPr>
              <w:t>язык</w:t>
            </w:r>
          </w:p>
        </w:tc>
      </w:tr>
      <w:tr w:rsidR="00682149" w:rsidRPr="00682149" w14:paraId="21B7E3A3" w14:textId="77777777" w:rsidTr="00720884">
        <w:trPr>
          <w:trHeight w:val="1108"/>
        </w:trPr>
        <w:tc>
          <w:tcPr>
            <w:tcW w:w="1124" w:type="dxa"/>
            <w:gridSpan w:val="2"/>
            <w:tcBorders>
              <w:top w:val="single" w:sz="4" w:space="0" w:color="000000"/>
              <w:left w:val="single" w:sz="4" w:space="0" w:color="000000"/>
              <w:bottom w:val="single" w:sz="4" w:space="0" w:color="000000"/>
              <w:right w:val="single" w:sz="4" w:space="0" w:color="000000"/>
            </w:tcBorders>
          </w:tcPr>
          <w:p w14:paraId="1849BF9D"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6048B7E2" w14:textId="77777777" w:rsidR="00682149" w:rsidRPr="00682149" w:rsidRDefault="00682149" w:rsidP="00682149">
            <w:pPr>
              <w:spacing w:before="131"/>
              <w:ind w:left="336"/>
            </w:pPr>
            <w:r w:rsidRPr="00682149">
              <w:t>Канакина</w:t>
            </w:r>
            <w:r w:rsidRPr="00682149">
              <w:rPr>
                <w:spacing w:val="7"/>
              </w:rPr>
              <w:t xml:space="preserve"> </w:t>
            </w:r>
            <w:r w:rsidRPr="00682149">
              <w:t>В.П.,</w:t>
            </w:r>
            <w:r w:rsidRPr="00682149">
              <w:rPr>
                <w:spacing w:val="10"/>
              </w:rPr>
              <w:t xml:space="preserve"> </w:t>
            </w:r>
            <w:r w:rsidRPr="00682149">
              <w:t>Горецкий</w:t>
            </w:r>
            <w:r w:rsidRPr="00682149">
              <w:rPr>
                <w:spacing w:val="5"/>
              </w:rPr>
              <w:t xml:space="preserve"> </w:t>
            </w:r>
            <w:r w:rsidRPr="00682149">
              <w:t>В.Г.</w:t>
            </w:r>
          </w:p>
          <w:p w14:paraId="60C34EBD" w14:textId="77777777" w:rsidR="00682149" w:rsidRPr="00682149" w:rsidRDefault="00682149" w:rsidP="00682149">
            <w:pPr>
              <w:spacing w:before="2"/>
              <w:ind w:left="110"/>
              <w:rPr>
                <w:lang w:val="en-US"/>
              </w:rPr>
            </w:pPr>
            <w:r w:rsidRPr="00682149">
              <w:rPr>
                <w:lang w:val="en-US"/>
              </w:rPr>
              <w:t>Русский</w:t>
            </w:r>
            <w:r w:rsidRPr="00682149">
              <w:rPr>
                <w:spacing w:val="-1"/>
                <w:lang w:val="en-US"/>
              </w:rPr>
              <w:t xml:space="preserve"> </w:t>
            </w:r>
            <w:r w:rsidRPr="00682149">
              <w:rPr>
                <w:lang w:val="en-US"/>
              </w:rPr>
              <w:t>язык</w:t>
            </w:r>
          </w:p>
          <w:p w14:paraId="3FB0893E" w14:textId="77777777" w:rsidR="00682149" w:rsidRPr="00682149" w:rsidRDefault="00682149" w:rsidP="00682149">
            <w:pPr>
              <w:spacing w:before="3"/>
              <w:ind w:left="336"/>
              <w:rPr>
                <w:b/>
                <w:lang w:val="en-US"/>
              </w:rPr>
            </w:pPr>
            <w:r w:rsidRPr="00682149">
              <w:rPr>
                <w:b/>
                <w:lang w:val="en-US"/>
              </w:rPr>
              <w:t>новый (ФГОС)</w:t>
            </w:r>
          </w:p>
        </w:tc>
        <w:tc>
          <w:tcPr>
            <w:tcW w:w="865" w:type="dxa"/>
            <w:tcBorders>
              <w:top w:val="single" w:sz="4" w:space="0" w:color="000000"/>
              <w:left w:val="single" w:sz="4" w:space="0" w:color="000000"/>
              <w:bottom w:val="single" w:sz="4" w:space="0" w:color="000000"/>
              <w:right w:val="single" w:sz="4" w:space="0" w:color="000000"/>
            </w:tcBorders>
          </w:tcPr>
          <w:p w14:paraId="728DEE88" w14:textId="77777777" w:rsidR="00682149" w:rsidRPr="00682149" w:rsidRDefault="00682149" w:rsidP="00682149">
            <w:pPr>
              <w:spacing w:before="6"/>
              <w:ind w:left="74"/>
              <w:rPr>
                <w:b/>
                <w:sz w:val="35"/>
                <w:lang w:val="en-US"/>
              </w:rPr>
            </w:pPr>
          </w:p>
          <w:p w14:paraId="4A04BD89" w14:textId="77777777" w:rsidR="00682149" w:rsidRPr="00682149" w:rsidRDefault="00682149" w:rsidP="00682149">
            <w:pPr>
              <w:spacing w:before="1"/>
              <w:ind w:left="490"/>
              <w:rPr>
                <w:lang w:val="en-US"/>
              </w:rPr>
            </w:pPr>
            <w:r w:rsidRPr="00682149">
              <w:rPr>
                <w:lang w:val="en-US"/>
              </w:rPr>
              <w:t>1</w:t>
            </w:r>
          </w:p>
        </w:tc>
        <w:tc>
          <w:tcPr>
            <w:tcW w:w="3151" w:type="dxa"/>
            <w:tcBorders>
              <w:top w:val="single" w:sz="4" w:space="0" w:color="000000"/>
              <w:left w:val="single" w:sz="4" w:space="0" w:color="000000"/>
              <w:bottom w:val="single" w:sz="4" w:space="0" w:color="000000"/>
              <w:right w:val="single" w:sz="4" w:space="0" w:color="000000"/>
            </w:tcBorders>
          </w:tcPr>
          <w:p w14:paraId="32E7FA6D" w14:textId="77777777" w:rsidR="00682149" w:rsidRPr="00682149" w:rsidRDefault="00682149" w:rsidP="00682149">
            <w:pPr>
              <w:spacing w:before="5"/>
              <w:ind w:left="74"/>
              <w:rPr>
                <w:b/>
                <w:sz w:val="23"/>
                <w:lang w:val="en-US"/>
              </w:rPr>
            </w:pPr>
          </w:p>
          <w:p w14:paraId="087EF048" w14:textId="77777777" w:rsidR="00682149" w:rsidRPr="00682149" w:rsidRDefault="00682149" w:rsidP="00682149">
            <w:pPr>
              <w:spacing w:before="71"/>
              <w:ind w:left="335"/>
              <w:rPr>
                <w:lang w:val="en-US"/>
              </w:rPr>
            </w:pPr>
            <w:r w:rsidRPr="00682149">
              <w:rPr>
                <w:lang w:val="en-US"/>
              </w:rPr>
              <w:t>Просвещение,</w:t>
            </w:r>
            <w:r w:rsidRPr="00682149">
              <w:rPr>
                <w:spacing w:val="-3"/>
                <w:lang w:val="en-US"/>
              </w:rPr>
              <w:t xml:space="preserve"> </w:t>
            </w:r>
            <w:r w:rsidRPr="00682149">
              <w:rPr>
                <w:lang w:val="en-US"/>
              </w:rPr>
              <w:t>2023г</w:t>
            </w:r>
          </w:p>
        </w:tc>
        <w:tc>
          <w:tcPr>
            <w:tcW w:w="1235" w:type="dxa"/>
            <w:tcBorders>
              <w:top w:val="single" w:sz="4" w:space="0" w:color="000000"/>
              <w:left w:val="single" w:sz="4" w:space="0" w:color="000000"/>
              <w:bottom w:val="single" w:sz="4" w:space="0" w:color="000000"/>
              <w:right w:val="single" w:sz="4" w:space="0" w:color="000000"/>
            </w:tcBorders>
          </w:tcPr>
          <w:p w14:paraId="08D4B4FB" w14:textId="77777777" w:rsidR="00682149" w:rsidRPr="00682149" w:rsidRDefault="00682149" w:rsidP="00682149">
            <w:pPr>
              <w:spacing w:before="10"/>
              <w:ind w:left="74"/>
              <w:rPr>
                <w:b/>
                <w:sz w:val="23"/>
                <w:lang w:val="en-US"/>
              </w:rPr>
            </w:pPr>
          </w:p>
          <w:p w14:paraId="632FA4D9" w14:textId="77777777" w:rsidR="00682149" w:rsidRPr="00682149" w:rsidRDefault="00682149" w:rsidP="00682149">
            <w:pPr>
              <w:spacing w:before="71"/>
              <w:ind w:left="326" w:right="94"/>
              <w:jc w:val="center"/>
              <w:rPr>
                <w:b/>
                <w:lang w:val="en-US"/>
              </w:rPr>
            </w:pPr>
            <w:r w:rsidRPr="00682149">
              <w:rPr>
                <w:b/>
                <w:lang w:val="en-US"/>
              </w:rPr>
              <w:t>2</w:t>
            </w:r>
          </w:p>
        </w:tc>
        <w:tc>
          <w:tcPr>
            <w:tcW w:w="130" w:type="dxa"/>
            <w:tcBorders>
              <w:top w:val="single" w:sz="4" w:space="0" w:color="000000"/>
              <w:left w:val="single" w:sz="4" w:space="0" w:color="000000"/>
              <w:bottom w:val="nil"/>
              <w:right w:val="nil"/>
            </w:tcBorders>
          </w:tcPr>
          <w:p w14:paraId="35D4045B" w14:textId="77777777" w:rsidR="00682149" w:rsidRPr="00682149" w:rsidRDefault="00682149" w:rsidP="00682149">
            <w:pPr>
              <w:spacing w:before="71"/>
              <w:ind w:left="74"/>
              <w:rPr>
                <w:lang w:val="en-US"/>
              </w:rPr>
            </w:pPr>
          </w:p>
        </w:tc>
      </w:tr>
      <w:tr w:rsidR="00682149" w:rsidRPr="00682149" w14:paraId="21601F23" w14:textId="77777777" w:rsidTr="00720884">
        <w:trPr>
          <w:trHeight w:val="1377"/>
        </w:trPr>
        <w:tc>
          <w:tcPr>
            <w:tcW w:w="1124" w:type="dxa"/>
            <w:gridSpan w:val="2"/>
            <w:tcBorders>
              <w:top w:val="single" w:sz="4" w:space="0" w:color="000000"/>
              <w:left w:val="single" w:sz="4" w:space="0" w:color="000000"/>
              <w:bottom w:val="single" w:sz="4" w:space="0" w:color="000000"/>
              <w:right w:val="single" w:sz="4" w:space="0" w:color="000000"/>
            </w:tcBorders>
          </w:tcPr>
          <w:p w14:paraId="26A4B01E"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170548D1" w14:textId="77777777" w:rsidR="00682149" w:rsidRPr="00682149" w:rsidRDefault="00682149" w:rsidP="00682149">
            <w:pPr>
              <w:spacing w:before="4"/>
              <w:ind w:left="74"/>
              <w:rPr>
                <w:b/>
                <w:sz w:val="35"/>
              </w:rPr>
            </w:pPr>
          </w:p>
          <w:p w14:paraId="40C72C34" w14:textId="77777777" w:rsidR="00682149" w:rsidRPr="00682149" w:rsidRDefault="00682149" w:rsidP="00682149">
            <w:pPr>
              <w:tabs>
                <w:tab w:val="left" w:pos="1631"/>
                <w:tab w:val="left" w:pos="2465"/>
              </w:tabs>
              <w:spacing w:before="71" w:line="235" w:lineRule="auto"/>
              <w:ind w:left="110" w:right="93" w:firstLine="225"/>
              <w:rPr>
                <w:lang w:val="en-US"/>
              </w:rPr>
            </w:pPr>
            <w:r w:rsidRPr="00682149">
              <w:t>Канакина</w:t>
            </w:r>
            <w:r w:rsidRPr="00682149">
              <w:tab/>
              <w:t>В.П.,</w:t>
            </w:r>
            <w:r w:rsidRPr="00682149">
              <w:tab/>
            </w:r>
            <w:r w:rsidRPr="00682149">
              <w:rPr>
                <w:spacing w:val="-1"/>
              </w:rPr>
              <w:t>Горецкий</w:t>
            </w:r>
            <w:r w:rsidRPr="00682149">
              <w:rPr>
                <w:spacing w:val="-57"/>
              </w:rPr>
              <w:t xml:space="preserve"> </w:t>
            </w:r>
            <w:r w:rsidRPr="00682149">
              <w:t>В.Г.Русский</w:t>
            </w:r>
            <w:r w:rsidRPr="00682149">
              <w:rPr>
                <w:spacing w:val="1"/>
              </w:rPr>
              <w:t xml:space="preserve"> </w:t>
            </w:r>
            <w:r w:rsidRPr="00682149">
              <w:t>язык.</w:t>
            </w:r>
            <w:r w:rsidRPr="00682149">
              <w:rPr>
                <w:spacing w:val="-2"/>
              </w:rPr>
              <w:t xml:space="preserve"> </w:t>
            </w:r>
            <w:r w:rsidRPr="00682149">
              <w:rPr>
                <w:lang w:val="en-US"/>
              </w:rPr>
              <w:t>В</w:t>
            </w:r>
            <w:r w:rsidRPr="00682149">
              <w:rPr>
                <w:spacing w:val="-1"/>
                <w:lang w:val="en-US"/>
              </w:rPr>
              <w:t xml:space="preserve"> </w:t>
            </w:r>
            <w:r w:rsidRPr="00682149">
              <w:rPr>
                <w:lang w:val="en-US"/>
              </w:rPr>
              <w:t>2-х</w:t>
            </w:r>
            <w:r w:rsidRPr="00682149">
              <w:rPr>
                <w:spacing w:val="-4"/>
                <w:lang w:val="en-US"/>
              </w:rPr>
              <w:t xml:space="preserve"> </w:t>
            </w:r>
            <w:r w:rsidRPr="00682149">
              <w:rPr>
                <w:lang w:val="en-US"/>
              </w:rPr>
              <w:t>частях</w:t>
            </w:r>
          </w:p>
        </w:tc>
        <w:tc>
          <w:tcPr>
            <w:tcW w:w="865" w:type="dxa"/>
            <w:tcBorders>
              <w:top w:val="single" w:sz="4" w:space="0" w:color="000000"/>
              <w:left w:val="single" w:sz="4" w:space="0" w:color="000000"/>
              <w:bottom w:val="single" w:sz="4" w:space="0" w:color="000000"/>
              <w:right w:val="single" w:sz="4" w:space="0" w:color="000000"/>
            </w:tcBorders>
          </w:tcPr>
          <w:p w14:paraId="33F79C29" w14:textId="77777777" w:rsidR="00682149" w:rsidRPr="00682149" w:rsidRDefault="00682149" w:rsidP="00682149">
            <w:pPr>
              <w:spacing w:before="71"/>
              <w:ind w:left="74"/>
              <w:rPr>
                <w:b/>
                <w:lang w:val="en-US"/>
              </w:rPr>
            </w:pPr>
          </w:p>
          <w:p w14:paraId="3D2E9F7F" w14:textId="77777777" w:rsidR="00682149" w:rsidRPr="00682149" w:rsidRDefault="00682149" w:rsidP="00682149">
            <w:pPr>
              <w:spacing w:before="3"/>
              <w:ind w:left="74"/>
              <w:rPr>
                <w:b/>
                <w:sz w:val="23"/>
                <w:lang w:val="en-US"/>
              </w:rPr>
            </w:pPr>
          </w:p>
          <w:p w14:paraId="40A9935E" w14:textId="77777777" w:rsidR="00682149" w:rsidRPr="00682149" w:rsidRDefault="00682149" w:rsidP="00682149">
            <w:pPr>
              <w:spacing w:before="71"/>
              <w:ind w:left="490"/>
              <w:rPr>
                <w:lang w:val="en-US"/>
              </w:rPr>
            </w:pPr>
            <w:r w:rsidRPr="00682149">
              <w:rPr>
                <w:lang w:val="en-US"/>
              </w:rPr>
              <w:t>2</w:t>
            </w:r>
          </w:p>
        </w:tc>
        <w:tc>
          <w:tcPr>
            <w:tcW w:w="3151" w:type="dxa"/>
            <w:tcBorders>
              <w:top w:val="single" w:sz="4" w:space="0" w:color="000000"/>
              <w:left w:val="single" w:sz="4" w:space="0" w:color="000000"/>
              <w:bottom w:val="single" w:sz="4" w:space="0" w:color="000000"/>
              <w:right w:val="single" w:sz="4" w:space="0" w:color="000000"/>
            </w:tcBorders>
          </w:tcPr>
          <w:p w14:paraId="44875AE2" w14:textId="77777777" w:rsidR="00682149" w:rsidRPr="00682149" w:rsidRDefault="00682149" w:rsidP="00682149">
            <w:pPr>
              <w:spacing w:before="71"/>
              <w:ind w:left="74"/>
              <w:rPr>
                <w:b/>
                <w:sz w:val="23"/>
                <w:lang w:val="en-US"/>
              </w:rPr>
            </w:pPr>
          </w:p>
          <w:p w14:paraId="17B672DC" w14:textId="2FDE15DF" w:rsidR="00682149" w:rsidRPr="00682149" w:rsidRDefault="00682149" w:rsidP="00682149">
            <w:pPr>
              <w:tabs>
                <w:tab w:val="left" w:pos="2408"/>
              </w:tabs>
              <w:spacing w:before="1"/>
              <w:ind w:left="110" w:right="94" w:firstLine="225"/>
              <w:rPr>
                <w:lang w:val="en-US"/>
              </w:rPr>
            </w:pPr>
            <w:r w:rsidRPr="00682149">
              <w:rPr>
                <w:lang w:val="en-US"/>
              </w:rPr>
              <w:t>Просвещение,</w:t>
            </w:r>
            <w:r w:rsidRPr="00682149">
              <w:rPr>
                <w:lang w:val="en-US"/>
              </w:rPr>
              <w:tab/>
            </w:r>
            <w:r w:rsidR="00584168">
              <w:rPr>
                <w:spacing w:val="-2"/>
              </w:rPr>
              <w:t>2023</w:t>
            </w:r>
            <w:r w:rsidRPr="00682149">
              <w:rPr>
                <w:spacing w:val="-2"/>
                <w:lang w:val="en-US"/>
              </w:rPr>
              <w:t>г,</w:t>
            </w:r>
            <w:r w:rsidRPr="00682149">
              <w:rPr>
                <w:spacing w:val="-57"/>
                <w:lang w:val="en-US"/>
              </w:rPr>
              <w:t xml:space="preserve"> </w:t>
            </w:r>
            <w:r w:rsidRPr="00682149">
              <w:rPr>
                <w:lang w:val="en-US"/>
              </w:rPr>
              <w:t>2021г</w:t>
            </w:r>
          </w:p>
        </w:tc>
        <w:tc>
          <w:tcPr>
            <w:tcW w:w="1235" w:type="dxa"/>
            <w:tcBorders>
              <w:top w:val="single" w:sz="4" w:space="0" w:color="000000"/>
              <w:left w:val="single" w:sz="4" w:space="0" w:color="000000"/>
              <w:bottom w:val="single" w:sz="4" w:space="0" w:color="000000"/>
              <w:right w:val="single" w:sz="4" w:space="0" w:color="000000"/>
            </w:tcBorders>
          </w:tcPr>
          <w:p w14:paraId="4D6124D5" w14:textId="77777777" w:rsidR="00682149" w:rsidRPr="00682149" w:rsidRDefault="00682149" w:rsidP="00682149">
            <w:pPr>
              <w:spacing w:before="71"/>
              <w:ind w:left="74"/>
              <w:rPr>
                <w:b/>
                <w:lang w:val="en-US"/>
              </w:rPr>
            </w:pPr>
          </w:p>
          <w:p w14:paraId="22CEE116" w14:textId="77777777" w:rsidR="00682149" w:rsidRPr="00682149" w:rsidRDefault="00682149" w:rsidP="00682149">
            <w:pPr>
              <w:spacing w:before="4"/>
              <w:ind w:left="74"/>
              <w:rPr>
                <w:b/>
                <w:sz w:val="35"/>
                <w:lang w:val="en-US"/>
              </w:rPr>
            </w:pPr>
          </w:p>
          <w:p w14:paraId="759DDD6F" w14:textId="77777777" w:rsidR="00682149" w:rsidRPr="00682149" w:rsidRDefault="00682149" w:rsidP="00682149">
            <w:pPr>
              <w:spacing w:before="71"/>
              <w:ind w:left="328" w:right="94"/>
              <w:jc w:val="center"/>
              <w:rPr>
                <w:b/>
                <w:lang w:val="en-US"/>
              </w:rPr>
            </w:pPr>
            <w:r w:rsidRPr="00682149">
              <w:rPr>
                <w:b/>
                <w:lang w:val="en-US"/>
              </w:rPr>
              <w:t>5</w:t>
            </w:r>
          </w:p>
        </w:tc>
        <w:tc>
          <w:tcPr>
            <w:tcW w:w="130" w:type="dxa"/>
            <w:tcBorders>
              <w:top w:val="nil"/>
              <w:left w:val="single" w:sz="4" w:space="0" w:color="000000"/>
              <w:bottom w:val="nil"/>
              <w:right w:val="nil"/>
            </w:tcBorders>
          </w:tcPr>
          <w:p w14:paraId="4444E05D" w14:textId="77777777" w:rsidR="00682149" w:rsidRPr="00682149" w:rsidRDefault="00682149" w:rsidP="00682149">
            <w:pPr>
              <w:spacing w:before="71"/>
              <w:ind w:left="74"/>
              <w:rPr>
                <w:lang w:val="en-US"/>
              </w:rPr>
            </w:pPr>
          </w:p>
        </w:tc>
      </w:tr>
      <w:tr w:rsidR="00682149" w:rsidRPr="00682149" w14:paraId="3BB567C3" w14:textId="77777777" w:rsidTr="00720884">
        <w:trPr>
          <w:trHeight w:val="1103"/>
        </w:trPr>
        <w:tc>
          <w:tcPr>
            <w:tcW w:w="1124" w:type="dxa"/>
            <w:gridSpan w:val="2"/>
            <w:tcBorders>
              <w:top w:val="single" w:sz="4" w:space="0" w:color="000000"/>
              <w:left w:val="single" w:sz="4" w:space="0" w:color="000000"/>
              <w:bottom w:val="single" w:sz="4" w:space="0" w:color="000000"/>
              <w:right w:val="single" w:sz="4" w:space="0" w:color="000000"/>
            </w:tcBorders>
          </w:tcPr>
          <w:p w14:paraId="7F9742E6"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68EE72CE" w14:textId="77777777" w:rsidR="00682149" w:rsidRPr="00682149" w:rsidRDefault="00682149" w:rsidP="00682149">
            <w:pPr>
              <w:spacing w:before="7"/>
              <w:ind w:left="74"/>
              <w:rPr>
                <w:b/>
                <w:sz w:val="23"/>
              </w:rPr>
            </w:pPr>
          </w:p>
          <w:p w14:paraId="1EB72F6A" w14:textId="77777777" w:rsidR="00682149" w:rsidRPr="00682149" w:rsidRDefault="00682149" w:rsidP="00682149">
            <w:pPr>
              <w:tabs>
                <w:tab w:val="left" w:pos="3031"/>
              </w:tabs>
              <w:spacing w:before="1" w:line="235" w:lineRule="auto"/>
              <w:ind w:left="110" w:right="95" w:firstLine="225"/>
            </w:pPr>
            <w:r w:rsidRPr="00682149">
              <w:t>КанакинаВ.П.,Горецкий</w:t>
            </w:r>
            <w:r w:rsidRPr="00682149">
              <w:tab/>
            </w:r>
            <w:r w:rsidRPr="00682149">
              <w:rPr>
                <w:spacing w:val="-1"/>
              </w:rPr>
              <w:t>В.Г.</w:t>
            </w:r>
            <w:r w:rsidRPr="00682149">
              <w:rPr>
                <w:spacing w:val="-57"/>
              </w:rPr>
              <w:t xml:space="preserve"> </w:t>
            </w:r>
            <w:r w:rsidRPr="00682149">
              <w:t>Русский</w:t>
            </w:r>
            <w:r w:rsidRPr="00682149">
              <w:rPr>
                <w:spacing w:val="2"/>
              </w:rPr>
              <w:t xml:space="preserve"> </w:t>
            </w:r>
            <w:r w:rsidRPr="00682149">
              <w:t>язык</w:t>
            </w:r>
          </w:p>
        </w:tc>
        <w:tc>
          <w:tcPr>
            <w:tcW w:w="865" w:type="dxa"/>
            <w:tcBorders>
              <w:top w:val="single" w:sz="4" w:space="0" w:color="000000"/>
              <w:left w:val="single" w:sz="4" w:space="0" w:color="000000"/>
              <w:bottom w:val="single" w:sz="4" w:space="0" w:color="000000"/>
              <w:right w:val="single" w:sz="4" w:space="0" w:color="000000"/>
            </w:tcBorders>
          </w:tcPr>
          <w:p w14:paraId="74A2C288" w14:textId="77777777" w:rsidR="00682149" w:rsidRPr="00682149" w:rsidRDefault="00682149" w:rsidP="00682149">
            <w:pPr>
              <w:spacing w:before="2"/>
              <w:ind w:left="74"/>
              <w:rPr>
                <w:b/>
                <w:sz w:val="35"/>
              </w:rPr>
            </w:pPr>
          </w:p>
          <w:p w14:paraId="230DD11F" w14:textId="77777777" w:rsidR="00682149" w:rsidRPr="00682149" w:rsidRDefault="00682149" w:rsidP="00682149">
            <w:pPr>
              <w:spacing w:before="71"/>
              <w:ind w:left="490"/>
              <w:rPr>
                <w:lang w:val="en-US"/>
              </w:rPr>
            </w:pPr>
            <w:r w:rsidRPr="00682149">
              <w:rPr>
                <w:lang w:val="en-US"/>
              </w:rPr>
              <w:t>3</w:t>
            </w:r>
          </w:p>
        </w:tc>
        <w:tc>
          <w:tcPr>
            <w:tcW w:w="3151" w:type="dxa"/>
            <w:tcBorders>
              <w:top w:val="single" w:sz="4" w:space="0" w:color="000000"/>
              <w:left w:val="single" w:sz="4" w:space="0" w:color="000000"/>
              <w:bottom w:val="single" w:sz="4" w:space="0" w:color="000000"/>
              <w:right w:val="single" w:sz="4" w:space="0" w:color="000000"/>
            </w:tcBorders>
          </w:tcPr>
          <w:p w14:paraId="641C5386" w14:textId="77777777" w:rsidR="00682149" w:rsidRPr="00682149" w:rsidRDefault="00682149" w:rsidP="00682149">
            <w:pPr>
              <w:spacing w:before="2"/>
              <w:ind w:left="74"/>
              <w:rPr>
                <w:b/>
                <w:sz w:val="35"/>
                <w:lang w:val="en-US"/>
              </w:rPr>
            </w:pPr>
          </w:p>
          <w:p w14:paraId="2DBD1D8A" w14:textId="0DC8BB52" w:rsidR="00682149" w:rsidRPr="00682149" w:rsidRDefault="00682149" w:rsidP="00682149">
            <w:pPr>
              <w:spacing w:before="71"/>
              <w:ind w:left="398"/>
              <w:rPr>
                <w:lang w:val="en-US"/>
              </w:rPr>
            </w:pPr>
            <w:r w:rsidRPr="00682149">
              <w:rPr>
                <w:lang w:val="en-US"/>
              </w:rPr>
              <w:t>Просвещение,202</w:t>
            </w:r>
            <w:r w:rsidR="00584168">
              <w:t>2</w:t>
            </w:r>
            <w:r w:rsidRPr="00682149">
              <w:rPr>
                <w:lang w:val="en-US"/>
              </w:rPr>
              <w:t>г</w:t>
            </w:r>
          </w:p>
        </w:tc>
        <w:tc>
          <w:tcPr>
            <w:tcW w:w="1235" w:type="dxa"/>
            <w:tcBorders>
              <w:top w:val="single" w:sz="4" w:space="0" w:color="000000"/>
              <w:left w:val="single" w:sz="4" w:space="0" w:color="000000"/>
              <w:bottom w:val="single" w:sz="4" w:space="0" w:color="000000"/>
              <w:right w:val="single" w:sz="4" w:space="0" w:color="000000"/>
            </w:tcBorders>
          </w:tcPr>
          <w:p w14:paraId="4B22F326" w14:textId="77777777" w:rsidR="00682149" w:rsidRPr="00682149" w:rsidRDefault="00682149" w:rsidP="00682149">
            <w:pPr>
              <w:spacing w:before="10"/>
              <w:ind w:left="74"/>
              <w:rPr>
                <w:b/>
                <w:sz w:val="23"/>
                <w:lang w:val="en-US"/>
              </w:rPr>
            </w:pPr>
          </w:p>
          <w:p w14:paraId="16D6E59A" w14:textId="77777777" w:rsidR="00682149" w:rsidRPr="00682149" w:rsidRDefault="00682149" w:rsidP="00682149">
            <w:pPr>
              <w:spacing w:before="71"/>
              <w:ind w:left="326" w:right="94"/>
              <w:jc w:val="center"/>
              <w:rPr>
                <w:b/>
                <w:lang w:val="en-US"/>
              </w:rPr>
            </w:pPr>
            <w:r w:rsidRPr="00682149">
              <w:rPr>
                <w:b/>
                <w:lang w:val="en-US"/>
              </w:rPr>
              <w:t>5</w:t>
            </w:r>
          </w:p>
        </w:tc>
        <w:tc>
          <w:tcPr>
            <w:tcW w:w="130" w:type="dxa"/>
            <w:tcBorders>
              <w:top w:val="nil"/>
              <w:left w:val="single" w:sz="4" w:space="0" w:color="000000"/>
              <w:bottom w:val="nil"/>
              <w:right w:val="nil"/>
            </w:tcBorders>
          </w:tcPr>
          <w:p w14:paraId="4D3314E5" w14:textId="77777777" w:rsidR="00682149" w:rsidRPr="00682149" w:rsidRDefault="00682149" w:rsidP="00682149">
            <w:pPr>
              <w:spacing w:before="71"/>
              <w:ind w:left="74"/>
              <w:rPr>
                <w:lang w:val="en-US"/>
              </w:rPr>
            </w:pPr>
          </w:p>
        </w:tc>
      </w:tr>
      <w:tr w:rsidR="00682149" w:rsidRPr="00682149" w14:paraId="58A5F2BF" w14:textId="77777777" w:rsidTr="00720884">
        <w:trPr>
          <w:trHeight w:val="830"/>
        </w:trPr>
        <w:tc>
          <w:tcPr>
            <w:tcW w:w="1124" w:type="dxa"/>
            <w:gridSpan w:val="2"/>
            <w:tcBorders>
              <w:top w:val="single" w:sz="4" w:space="0" w:color="000000"/>
              <w:left w:val="single" w:sz="4" w:space="0" w:color="000000"/>
              <w:bottom w:val="single" w:sz="4" w:space="0" w:color="000000"/>
              <w:right w:val="single" w:sz="4" w:space="0" w:color="000000"/>
            </w:tcBorders>
          </w:tcPr>
          <w:p w14:paraId="395A8420"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608B82C2" w14:textId="77777777" w:rsidR="00682149" w:rsidRPr="00682149" w:rsidRDefault="00682149" w:rsidP="00682149">
            <w:pPr>
              <w:spacing w:before="131"/>
              <w:ind w:left="110" w:right="93" w:firstLine="225"/>
            </w:pPr>
            <w:r w:rsidRPr="00682149">
              <w:t>Канакина</w:t>
            </w:r>
            <w:r w:rsidRPr="00682149">
              <w:rPr>
                <w:spacing w:val="6"/>
              </w:rPr>
              <w:t xml:space="preserve"> </w:t>
            </w:r>
            <w:r w:rsidRPr="00682149">
              <w:t>В.П.,</w:t>
            </w:r>
            <w:r w:rsidRPr="00682149">
              <w:rPr>
                <w:spacing w:val="9"/>
              </w:rPr>
              <w:t xml:space="preserve"> </w:t>
            </w:r>
            <w:r w:rsidRPr="00682149">
              <w:t>Горецкий</w:t>
            </w:r>
            <w:r w:rsidRPr="00682149">
              <w:rPr>
                <w:spacing w:val="4"/>
              </w:rPr>
              <w:t xml:space="preserve"> </w:t>
            </w:r>
            <w:r w:rsidRPr="00682149">
              <w:t>В.Г.</w:t>
            </w:r>
            <w:r w:rsidRPr="00682149">
              <w:rPr>
                <w:spacing w:val="-57"/>
              </w:rPr>
              <w:t xml:space="preserve"> </w:t>
            </w:r>
            <w:r w:rsidRPr="00682149">
              <w:t>Русский</w:t>
            </w:r>
            <w:r w:rsidRPr="00682149">
              <w:rPr>
                <w:spacing w:val="2"/>
              </w:rPr>
              <w:t xml:space="preserve"> </w:t>
            </w:r>
            <w:r w:rsidRPr="00682149">
              <w:t>язык</w:t>
            </w:r>
          </w:p>
        </w:tc>
        <w:tc>
          <w:tcPr>
            <w:tcW w:w="865" w:type="dxa"/>
            <w:tcBorders>
              <w:top w:val="single" w:sz="4" w:space="0" w:color="000000"/>
              <w:left w:val="single" w:sz="4" w:space="0" w:color="000000"/>
              <w:bottom w:val="single" w:sz="4" w:space="0" w:color="000000"/>
              <w:right w:val="single" w:sz="4" w:space="0" w:color="000000"/>
            </w:tcBorders>
          </w:tcPr>
          <w:p w14:paraId="63244316" w14:textId="77777777" w:rsidR="00682149" w:rsidRPr="00682149" w:rsidRDefault="00682149" w:rsidP="00682149">
            <w:pPr>
              <w:spacing w:before="5"/>
              <w:ind w:left="74"/>
              <w:rPr>
                <w:b/>
                <w:sz w:val="23"/>
              </w:rPr>
            </w:pPr>
          </w:p>
          <w:p w14:paraId="012E9171" w14:textId="77777777" w:rsidR="00682149" w:rsidRPr="00682149" w:rsidRDefault="00682149" w:rsidP="00682149">
            <w:pPr>
              <w:spacing w:before="71"/>
              <w:ind w:left="490"/>
              <w:rPr>
                <w:lang w:val="en-US"/>
              </w:rPr>
            </w:pPr>
            <w:r w:rsidRPr="00682149">
              <w:rPr>
                <w:lang w:val="en-US"/>
              </w:rPr>
              <w:t>4</w:t>
            </w:r>
          </w:p>
        </w:tc>
        <w:tc>
          <w:tcPr>
            <w:tcW w:w="3151" w:type="dxa"/>
            <w:tcBorders>
              <w:top w:val="single" w:sz="4" w:space="0" w:color="000000"/>
              <w:left w:val="single" w:sz="4" w:space="0" w:color="000000"/>
              <w:bottom w:val="single" w:sz="4" w:space="0" w:color="000000"/>
              <w:right w:val="single" w:sz="4" w:space="0" w:color="000000"/>
            </w:tcBorders>
          </w:tcPr>
          <w:p w14:paraId="728E457C" w14:textId="77777777" w:rsidR="00682149" w:rsidRPr="00682149" w:rsidRDefault="00682149" w:rsidP="00682149">
            <w:pPr>
              <w:spacing w:before="5"/>
              <w:ind w:left="74"/>
              <w:rPr>
                <w:b/>
                <w:sz w:val="23"/>
                <w:lang w:val="en-US"/>
              </w:rPr>
            </w:pPr>
          </w:p>
          <w:p w14:paraId="570C910B" w14:textId="33543383" w:rsidR="00682149" w:rsidRPr="00682149" w:rsidRDefault="00682149" w:rsidP="00682149">
            <w:pPr>
              <w:spacing w:before="71"/>
              <w:ind w:left="398"/>
              <w:rPr>
                <w:lang w:val="en-US"/>
              </w:rPr>
            </w:pPr>
            <w:r w:rsidRPr="00682149">
              <w:rPr>
                <w:lang w:val="en-US"/>
              </w:rPr>
              <w:t>Просвещение,202</w:t>
            </w:r>
            <w:r w:rsidR="00584168">
              <w:t>2</w:t>
            </w:r>
            <w:r w:rsidRPr="00682149">
              <w:rPr>
                <w:lang w:val="en-US"/>
              </w:rPr>
              <w:t>г</w:t>
            </w:r>
          </w:p>
        </w:tc>
        <w:tc>
          <w:tcPr>
            <w:tcW w:w="1235" w:type="dxa"/>
            <w:tcBorders>
              <w:top w:val="single" w:sz="4" w:space="0" w:color="000000"/>
              <w:left w:val="single" w:sz="4" w:space="0" w:color="000000"/>
              <w:bottom w:val="single" w:sz="4" w:space="0" w:color="000000"/>
              <w:right w:val="single" w:sz="4" w:space="0" w:color="000000"/>
            </w:tcBorders>
          </w:tcPr>
          <w:p w14:paraId="18254710" w14:textId="77777777" w:rsidR="00682149" w:rsidRPr="00682149" w:rsidRDefault="00682149" w:rsidP="00682149">
            <w:pPr>
              <w:spacing w:before="5"/>
              <w:ind w:left="74"/>
              <w:rPr>
                <w:b/>
                <w:sz w:val="23"/>
                <w:lang w:val="en-US"/>
              </w:rPr>
            </w:pPr>
          </w:p>
          <w:p w14:paraId="6923F226" w14:textId="77777777" w:rsidR="00682149" w:rsidRPr="00682149" w:rsidRDefault="00682149" w:rsidP="00682149">
            <w:pPr>
              <w:spacing w:before="71"/>
              <w:ind w:left="326" w:right="94"/>
              <w:jc w:val="center"/>
              <w:rPr>
                <w:lang w:val="en-US"/>
              </w:rPr>
            </w:pPr>
            <w:r w:rsidRPr="00682149">
              <w:rPr>
                <w:lang w:val="en-US"/>
              </w:rPr>
              <w:t>5</w:t>
            </w:r>
          </w:p>
        </w:tc>
        <w:tc>
          <w:tcPr>
            <w:tcW w:w="130" w:type="dxa"/>
            <w:tcBorders>
              <w:top w:val="nil"/>
              <w:left w:val="single" w:sz="4" w:space="0" w:color="000000"/>
              <w:bottom w:val="single" w:sz="4" w:space="0" w:color="000000"/>
              <w:right w:val="nil"/>
            </w:tcBorders>
          </w:tcPr>
          <w:p w14:paraId="230D84A2" w14:textId="77777777" w:rsidR="00682149" w:rsidRPr="00682149" w:rsidRDefault="00682149" w:rsidP="00682149">
            <w:pPr>
              <w:spacing w:before="71"/>
              <w:ind w:left="74"/>
              <w:rPr>
                <w:lang w:val="en-US"/>
              </w:rPr>
            </w:pPr>
          </w:p>
        </w:tc>
      </w:tr>
      <w:tr w:rsidR="00682149" w:rsidRPr="00682149" w14:paraId="4FF71860" w14:textId="77777777" w:rsidTr="00720884">
        <w:trPr>
          <w:trHeight w:val="278"/>
        </w:trPr>
        <w:tc>
          <w:tcPr>
            <w:tcW w:w="10063" w:type="dxa"/>
            <w:gridSpan w:val="7"/>
            <w:tcBorders>
              <w:top w:val="single" w:sz="4" w:space="0" w:color="000000"/>
              <w:left w:val="single" w:sz="4" w:space="0" w:color="000000"/>
              <w:bottom w:val="single" w:sz="4" w:space="0" w:color="000000"/>
              <w:right w:val="single" w:sz="4" w:space="0" w:color="000000"/>
            </w:tcBorders>
          </w:tcPr>
          <w:p w14:paraId="715E768E" w14:textId="77777777" w:rsidR="00682149" w:rsidRPr="00682149" w:rsidRDefault="00682149" w:rsidP="00682149">
            <w:pPr>
              <w:spacing w:before="71"/>
              <w:ind w:left="74"/>
              <w:rPr>
                <w:sz w:val="20"/>
                <w:lang w:val="en-US"/>
              </w:rPr>
            </w:pPr>
          </w:p>
        </w:tc>
      </w:tr>
      <w:tr w:rsidR="00682149" w:rsidRPr="00682149" w14:paraId="1E41500D" w14:textId="77777777" w:rsidTr="00720884">
        <w:trPr>
          <w:trHeight w:val="551"/>
        </w:trPr>
        <w:tc>
          <w:tcPr>
            <w:tcW w:w="10063" w:type="dxa"/>
            <w:gridSpan w:val="7"/>
            <w:tcBorders>
              <w:top w:val="single" w:sz="4" w:space="0" w:color="000000"/>
              <w:left w:val="single" w:sz="4" w:space="0" w:color="000000"/>
              <w:bottom w:val="single" w:sz="4" w:space="0" w:color="000000"/>
              <w:right w:val="single" w:sz="4" w:space="0" w:color="000000"/>
            </w:tcBorders>
            <w:hideMark/>
          </w:tcPr>
          <w:p w14:paraId="556EFF34" w14:textId="77777777" w:rsidR="00682149" w:rsidRPr="00682149" w:rsidRDefault="00682149" w:rsidP="00682149">
            <w:pPr>
              <w:spacing w:before="71" w:line="273" w:lineRule="exact"/>
              <w:ind w:left="2430" w:right="2196"/>
              <w:jc w:val="center"/>
              <w:rPr>
                <w:b/>
                <w:lang w:val="en-US"/>
              </w:rPr>
            </w:pPr>
            <w:r w:rsidRPr="00682149">
              <w:rPr>
                <w:sz w:val="20"/>
                <w:lang w:val="en-US"/>
              </w:rPr>
              <w:t>-</w:t>
            </w:r>
            <w:r w:rsidRPr="00682149">
              <w:rPr>
                <w:b/>
                <w:lang w:val="en-US"/>
              </w:rPr>
              <w:t>Литературное</w:t>
            </w:r>
            <w:r w:rsidRPr="00682149">
              <w:rPr>
                <w:b/>
                <w:spacing w:val="-5"/>
                <w:lang w:val="en-US"/>
              </w:rPr>
              <w:t xml:space="preserve"> </w:t>
            </w:r>
            <w:r w:rsidRPr="00682149">
              <w:rPr>
                <w:b/>
                <w:lang w:val="en-US"/>
              </w:rPr>
              <w:t>чтение</w:t>
            </w:r>
          </w:p>
        </w:tc>
      </w:tr>
      <w:tr w:rsidR="00682149" w:rsidRPr="00682149" w14:paraId="65829947" w14:textId="77777777" w:rsidTr="00720884">
        <w:trPr>
          <w:trHeight w:val="1934"/>
        </w:trPr>
        <w:tc>
          <w:tcPr>
            <w:tcW w:w="1124" w:type="dxa"/>
            <w:gridSpan w:val="2"/>
            <w:tcBorders>
              <w:top w:val="single" w:sz="4" w:space="0" w:color="000000"/>
              <w:left w:val="single" w:sz="4" w:space="0" w:color="000000"/>
              <w:bottom w:val="single" w:sz="4" w:space="0" w:color="000000"/>
              <w:right w:val="single" w:sz="4" w:space="0" w:color="000000"/>
            </w:tcBorders>
          </w:tcPr>
          <w:p w14:paraId="4AA8B440"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4517D790" w14:textId="77777777" w:rsidR="00682149" w:rsidRPr="00682149" w:rsidRDefault="00682149" w:rsidP="00682149">
            <w:pPr>
              <w:spacing w:before="71"/>
              <w:ind w:left="109" w:right="89" w:firstLine="225"/>
              <w:jc w:val="both"/>
            </w:pPr>
            <w:r w:rsidRPr="00682149">
              <w:t>Климанова</w:t>
            </w:r>
            <w:r w:rsidRPr="00682149">
              <w:rPr>
                <w:spacing w:val="1"/>
              </w:rPr>
              <w:t xml:space="preserve"> </w:t>
            </w:r>
            <w:r w:rsidRPr="00682149">
              <w:t>Л.Ф.,</w:t>
            </w:r>
            <w:r w:rsidRPr="00682149">
              <w:rPr>
                <w:spacing w:val="1"/>
              </w:rPr>
              <w:t xml:space="preserve"> </w:t>
            </w:r>
            <w:r w:rsidRPr="00682149">
              <w:t>Горецкий</w:t>
            </w:r>
            <w:r w:rsidRPr="00682149">
              <w:rPr>
                <w:spacing w:val="1"/>
              </w:rPr>
              <w:t xml:space="preserve"> </w:t>
            </w:r>
            <w:r w:rsidRPr="00682149">
              <w:t>В.Г.</w:t>
            </w:r>
            <w:r w:rsidRPr="00682149">
              <w:rPr>
                <w:spacing w:val="1"/>
              </w:rPr>
              <w:t xml:space="preserve"> </w:t>
            </w:r>
            <w:r w:rsidRPr="00682149">
              <w:t>,</w:t>
            </w:r>
            <w:r w:rsidRPr="00682149">
              <w:rPr>
                <w:spacing w:val="1"/>
              </w:rPr>
              <w:t xml:space="preserve"> </w:t>
            </w:r>
            <w:r w:rsidRPr="00682149">
              <w:t>ГоловановаМ.В.</w:t>
            </w:r>
            <w:r w:rsidRPr="00682149">
              <w:rPr>
                <w:spacing w:val="1"/>
              </w:rPr>
              <w:t xml:space="preserve"> </w:t>
            </w:r>
            <w:r w:rsidRPr="00682149">
              <w:t>Литературное</w:t>
            </w:r>
            <w:r w:rsidRPr="00682149">
              <w:rPr>
                <w:spacing w:val="1"/>
              </w:rPr>
              <w:t xml:space="preserve"> </w:t>
            </w:r>
            <w:r w:rsidRPr="00682149">
              <w:t>чтение</w:t>
            </w:r>
            <w:r w:rsidRPr="00682149">
              <w:rPr>
                <w:spacing w:val="1"/>
              </w:rPr>
              <w:t xml:space="preserve"> </w:t>
            </w:r>
            <w:r w:rsidRPr="00682149">
              <w:t>В</w:t>
            </w:r>
            <w:r w:rsidRPr="00682149">
              <w:rPr>
                <w:spacing w:val="1"/>
              </w:rPr>
              <w:t xml:space="preserve"> </w:t>
            </w:r>
            <w:r w:rsidRPr="00682149">
              <w:t>2-х</w:t>
            </w:r>
            <w:r w:rsidRPr="00682149">
              <w:rPr>
                <w:spacing w:val="-57"/>
              </w:rPr>
              <w:t xml:space="preserve"> </w:t>
            </w:r>
            <w:r w:rsidRPr="00682149">
              <w:t>частях</w:t>
            </w:r>
          </w:p>
          <w:p w14:paraId="3EB580C3" w14:textId="77777777" w:rsidR="00682149" w:rsidRPr="00682149" w:rsidRDefault="00682149" w:rsidP="00682149">
            <w:pPr>
              <w:spacing w:before="71"/>
              <w:ind w:left="335"/>
              <w:rPr>
                <w:b/>
                <w:lang w:val="en-US"/>
              </w:rPr>
            </w:pPr>
            <w:r w:rsidRPr="00682149">
              <w:rPr>
                <w:b/>
                <w:lang w:val="en-US"/>
              </w:rPr>
              <w:t>новый (ФГОС)</w:t>
            </w:r>
          </w:p>
        </w:tc>
        <w:tc>
          <w:tcPr>
            <w:tcW w:w="865" w:type="dxa"/>
            <w:tcBorders>
              <w:top w:val="single" w:sz="4" w:space="0" w:color="000000"/>
              <w:left w:val="single" w:sz="4" w:space="0" w:color="000000"/>
              <w:bottom w:val="single" w:sz="4" w:space="0" w:color="000000"/>
              <w:right w:val="single" w:sz="4" w:space="0" w:color="000000"/>
            </w:tcBorders>
          </w:tcPr>
          <w:p w14:paraId="54197D53" w14:textId="77777777" w:rsidR="00682149" w:rsidRPr="00682149" w:rsidRDefault="00682149" w:rsidP="00682149">
            <w:pPr>
              <w:spacing w:before="71"/>
              <w:ind w:left="74"/>
              <w:rPr>
                <w:lang w:val="en-US"/>
              </w:rPr>
            </w:pPr>
          </w:p>
          <w:p w14:paraId="70E9B3BD" w14:textId="77777777" w:rsidR="00682149" w:rsidRPr="00682149" w:rsidRDefault="00682149" w:rsidP="00682149">
            <w:pPr>
              <w:spacing w:before="71"/>
              <w:ind w:left="74"/>
              <w:rPr>
                <w:lang w:val="en-US"/>
              </w:rPr>
            </w:pPr>
          </w:p>
          <w:p w14:paraId="50A14AA7" w14:textId="77777777" w:rsidR="00682149" w:rsidRPr="00682149" w:rsidRDefault="00682149" w:rsidP="00682149">
            <w:pPr>
              <w:spacing w:before="6"/>
              <w:ind w:left="74"/>
              <w:rPr>
                <w:sz w:val="23"/>
                <w:lang w:val="en-US"/>
              </w:rPr>
            </w:pPr>
          </w:p>
          <w:p w14:paraId="56B9BF36" w14:textId="77777777" w:rsidR="00682149" w:rsidRPr="00682149" w:rsidRDefault="00682149" w:rsidP="00682149">
            <w:pPr>
              <w:spacing w:before="71"/>
              <w:ind w:left="74" w:right="243"/>
              <w:jc w:val="right"/>
              <w:rPr>
                <w:lang w:val="en-US"/>
              </w:rPr>
            </w:pPr>
            <w:r w:rsidRPr="00682149">
              <w:rPr>
                <w:lang w:val="en-US"/>
              </w:rPr>
              <w:t>1</w:t>
            </w:r>
          </w:p>
        </w:tc>
        <w:tc>
          <w:tcPr>
            <w:tcW w:w="3151" w:type="dxa"/>
            <w:tcBorders>
              <w:top w:val="single" w:sz="4" w:space="0" w:color="000000"/>
              <w:left w:val="single" w:sz="4" w:space="0" w:color="000000"/>
              <w:bottom w:val="single" w:sz="4" w:space="0" w:color="000000"/>
              <w:right w:val="single" w:sz="4" w:space="0" w:color="000000"/>
            </w:tcBorders>
          </w:tcPr>
          <w:p w14:paraId="2EE94C97" w14:textId="77777777" w:rsidR="00682149" w:rsidRPr="00682149" w:rsidRDefault="00682149" w:rsidP="00682149">
            <w:pPr>
              <w:spacing w:before="71"/>
              <w:ind w:left="74"/>
              <w:rPr>
                <w:sz w:val="26"/>
                <w:lang w:val="en-US"/>
              </w:rPr>
            </w:pPr>
          </w:p>
          <w:p w14:paraId="472C0BC1" w14:textId="77777777" w:rsidR="00682149" w:rsidRPr="00682149" w:rsidRDefault="00682149" w:rsidP="00682149">
            <w:pPr>
              <w:spacing w:before="71"/>
              <w:ind w:left="74"/>
              <w:rPr>
                <w:sz w:val="26"/>
                <w:lang w:val="en-US"/>
              </w:rPr>
            </w:pPr>
          </w:p>
          <w:p w14:paraId="7FCBCF37" w14:textId="77777777" w:rsidR="00682149" w:rsidRPr="00682149" w:rsidRDefault="00682149" w:rsidP="00682149">
            <w:pPr>
              <w:spacing w:before="224"/>
              <w:ind w:left="397"/>
              <w:rPr>
                <w:lang w:val="en-US"/>
              </w:rPr>
            </w:pPr>
            <w:r w:rsidRPr="00682149">
              <w:rPr>
                <w:lang w:val="en-US"/>
              </w:rPr>
              <w:t>Просвещение,</w:t>
            </w:r>
            <w:r w:rsidRPr="00682149">
              <w:rPr>
                <w:spacing w:val="-3"/>
                <w:lang w:val="en-US"/>
              </w:rPr>
              <w:t xml:space="preserve"> </w:t>
            </w:r>
            <w:r w:rsidRPr="00682149">
              <w:rPr>
                <w:lang w:val="en-US"/>
              </w:rPr>
              <w:t>2023г</w:t>
            </w:r>
          </w:p>
        </w:tc>
        <w:tc>
          <w:tcPr>
            <w:tcW w:w="1235" w:type="dxa"/>
            <w:tcBorders>
              <w:top w:val="single" w:sz="4" w:space="0" w:color="000000"/>
              <w:left w:val="single" w:sz="4" w:space="0" w:color="000000"/>
              <w:bottom w:val="single" w:sz="4" w:space="0" w:color="000000"/>
              <w:right w:val="single" w:sz="4" w:space="0" w:color="000000"/>
            </w:tcBorders>
          </w:tcPr>
          <w:p w14:paraId="48D96498" w14:textId="77777777" w:rsidR="00682149" w:rsidRPr="00682149" w:rsidRDefault="00682149" w:rsidP="00682149">
            <w:pPr>
              <w:spacing w:before="71"/>
              <w:ind w:left="74"/>
              <w:rPr>
                <w:lang w:val="en-US"/>
              </w:rPr>
            </w:pPr>
          </w:p>
          <w:p w14:paraId="56F4FF8C" w14:textId="77777777" w:rsidR="00682149" w:rsidRPr="00682149" w:rsidRDefault="00682149" w:rsidP="00682149">
            <w:pPr>
              <w:spacing w:before="9"/>
              <w:ind w:left="74"/>
              <w:rPr>
                <w:sz w:val="35"/>
                <w:lang w:val="en-US"/>
              </w:rPr>
            </w:pPr>
          </w:p>
          <w:p w14:paraId="0FFC8005" w14:textId="77777777" w:rsidR="00682149" w:rsidRPr="00682149" w:rsidRDefault="00682149" w:rsidP="00682149">
            <w:pPr>
              <w:spacing w:before="1"/>
              <w:ind w:left="328" w:right="31"/>
              <w:jc w:val="center"/>
              <w:rPr>
                <w:b/>
                <w:lang w:val="en-US"/>
              </w:rPr>
            </w:pPr>
            <w:r w:rsidRPr="00682149">
              <w:rPr>
                <w:b/>
                <w:lang w:val="en-US"/>
              </w:rPr>
              <w:t>2</w:t>
            </w:r>
          </w:p>
        </w:tc>
        <w:tc>
          <w:tcPr>
            <w:tcW w:w="130" w:type="dxa"/>
            <w:tcBorders>
              <w:top w:val="single" w:sz="4" w:space="0" w:color="000000"/>
              <w:left w:val="single" w:sz="4" w:space="0" w:color="000000"/>
              <w:bottom w:val="nil"/>
              <w:right w:val="nil"/>
            </w:tcBorders>
          </w:tcPr>
          <w:p w14:paraId="64C7F158" w14:textId="77777777" w:rsidR="00682149" w:rsidRPr="00682149" w:rsidRDefault="00682149" w:rsidP="00682149">
            <w:pPr>
              <w:spacing w:before="71"/>
              <w:ind w:left="74"/>
              <w:rPr>
                <w:lang w:val="en-US"/>
              </w:rPr>
            </w:pPr>
          </w:p>
        </w:tc>
      </w:tr>
      <w:tr w:rsidR="00682149" w:rsidRPr="00682149" w14:paraId="11F3976D" w14:textId="77777777" w:rsidTr="00720884">
        <w:trPr>
          <w:trHeight w:val="1656"/>
        </w:trPr>
        <w:tc>
          <w:tcPr>
            <w:tcW w:w="1124" w:type="dxa"/>
            <w:gridSpan w:val="2"/>
            <w:tcBorders>
              <w:top w:val="single" w:sz="4" w:space="0" w:color="000000"/>
              <w:left w:val="single" w:sz="4" w:space="0" w:color="000000"/>
              <w:bottom w:val="single" w:sz="4" w:space="0" w:color="000000"/>
              <w:right w:val="single" w:sz="4" w:space="0" w:color="000000"/>
            </w:tcBorders>
          </w:tcPr>
          <w:p w14:paraId="5E3F309A"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39386ECB" w14:textId="77777777" w:rsidR="00682149" w:rsidRPr="00682149" w:rsidRDefault="00682149" w:rsidP="00682149">
            <w:pPr>
              <w:spacing w:before="71"/>
              <w:ind w:left="109" w:right="89" w:firstLine="225"/>
              <w:jc w:val="both"/>
            </w:pPr>
            <w:r w:rsidRPr="00682149">
              <w:t>Климанова</w:t>
            </w:r>
            <w:r w:rsidRPr="00682149">
              <w:rPr>
                <w:spacing w:val="1"/>
              </w:rPr>
              <w:t xml:space="preserve"> </w:t>
            </w:r>
            <w:r w:rsidRPr="00682149">
              <w:t>Л.Ф.,</w:t>
            </w:r>
            <w:r w:rsidRPr="00682149">
              <w:rPr>
                <w:spacing w:val="1"/>
              </w:rPr>
              <w:t xml:space="preserve"> </w:t>
            </w:r>
            <w:r w:rsidRPr="00682149">
              <w:t>Горецкий</w:t>
            </w:r>
            <w:r w:rsidRPr="00682149">
              <w:rPr>
                <w:spacing w:val="1"/>
              </w:rPr>
              <w:t xml:space="preserve"> </w:t>
            </w:r>
            <w:r w:rsidRPr="00682149">
              <w:t>В.Г.</w:t>
            </w:r>
            <w:r w:rsidRPr="00682149">
              <w:rPr>
                <w:spacing w:val="1"/>
              </w:rPr>
              <w:t xml:space="preserve"> </w:t>
            </w:r>
            <w:r w:rsidRPr="00682149">
              <w:t>,</w:t>
            </w:r>
            <w:r w:rsidRPr="00682149">
              <w:rPr>
                <w:spacing w:val="1"/>
              </w:rPr>
              <w:t xml:space="preserve"> </w:t>
            </w:r>
            <w:r w:rsidRPr="00682149">
              <w:t>ГоловановаМ.В.</w:t>
            </w:r>
            <w:r w:rsidRPr="00682149">
              <w:rPr>
                <w:spacing w:val="1"/>
              </w:rPr>
              <w:t xml:space="preserve"> </w:t>
            </w:r>
            <w:r w:rsidRPr="00682149">
              <w:t>Литературное</w:t>
            </w:r>
            <w:r w:rsidRPr="00682149">
              <w:rPr>
                <w:spacing w:val="1"/>
              </w:rPr>
              <w:t xml:space="preserve"> </w:t>
            </w:r>
            <w:r w:rsidRPr="00682149">
              <w:t>чтение</w:t>
            </w:r>
            <w:r w:rsidRPr="00682149">
              <w:rPr>
                <w:spacing w:val="1"/>
              </w:rPr>
              <w:t xml:space="preserve"> </w:t>
            </w:r>
            <w:r w:rsidRPr="00682149">
              <w:t>В</w:t>
            </w:r>
            <w:r w:rsidRPr="00682149">
              <w:rPr>
                <w:spacing w:val="1"/>
              </w:rPr>
              <w:t xml:space="preserve"> </w:t>
            </w:r>
            <w:r w:rsidRPr="00682149">
              <w:t>2-х</w:t>
            </w:r>
            <w:r w:rsidRPr="00682149">
              <w:rPr>
                <w:spacing w:val="-57"/>
              </w:rPr>
              <w:t xml:space="preserve"> </w:t>
            </w:r>
            <w:r w:rsidRPr="00682149">
              <w:t>частях</w:t>
            </w:r>
          </w:p>
        </w:tc>
        <w:tc>
          <w:tcPr>
            <w:tcW w:w="865" w:type="dxa"/>
            <w:tcBorders>
              <w:top w:val="single" w:sz="4" w:space="0" w:color="000000"/>
              <w:left w:val="single" w:sz="4" w:space="0" w:color="000000"/>
              <w:bottom w:val="single" w:sz="4" w:space="0" w:color="000000"/>
              <w:right w:val="single" w:sz="4" w:space="0" w:color="000000"/>
            </w:tcBorders>
          </w:tcPr>
          <w:p w14:paraId="44FF3C56" w14:textId="77777777" w:rsidR="00682149" w:rsidRPr="00682149" w:rsidRDefault="00682149" w:rsidP="00682149">
            <w:pPr>
              <w:spacing w:before="71"/>
              <w:ind w:left="74"/>
            </w:pPr>
          </w:p>
          <w:p w14:paraId="0EBA79E0" w14:textId="77777777" w:rsidR="00682149" w:rsidRPr="00682149" w:rsidRDefault="00682149" w:rsidP="00682149">
            <w:pPr>
              <w:spacing w:before="4"/>
              <w:ind w:left="74"/>
              <w:rPr>
                <w:sz w:val="35"/>
              </w:rPr>
            </w:pPr>
          </w:p>
          <w:p w14:paraId="22E2368E" w14:textId="77777777" w:rsidR="00682149" w:rsidRPr="00682149" w:rsidRDefault="00682149" w:rsidP="00682149">
            <w:pPr>
              <w:spacing w:before="1"/>
              <w:ind w:left="74" w:right="243"/>
              <w:jc w:val="right"/>
              <w:rPr>
                <w:lang w:val="en-US"/>
              </w:rPr>
            </w:pPr>
            <w:r w:rsidRPr="00682149">
              <w:rPr>
                <w:lang w:val="en-US"/>
              </w:rPr>
              <w:t>2</w:t>
            </w:r>
          </w:p>
        </w:tc>
        <w:tc>
          <w:tcPr>
            <w:tcW w:w="3151" w:type="dxa"/>
            <w:tcBorders>
              <w:top w:val="single" w:sz="4" w:space="0" w:color="000000"/>
              <w:left w:val="single" w:sz="4" w:space="0" w:color="000000"/>
              <w:bottom w:val="single" w:sz="4" w:space="0" w:color="000000"/>
              <w:right w:val="single" w:sz="4" w:space="0" w:color="000000"/>
            </w:tcBorders>
          </w:tcPr>
          <w:p w14:paraId="5B53B78E" w14:textId="77777777" w:rsidR="00682149" w:rsidRPr="00682149" w:rsidRDefault="00682149" w:rsidP="00682149">
            <w:pPr>
              <w:spacing w:before="71"/>
              <w:ind w:left="74"/>
              <w:rPr>
                <w:sz w:val="26"/>
                <w:lang w:val="en-US"/>
              </w:rPr>
            </w:pPr>
          </w:p>
          <w:p w14:paraId="35B5B7DA" w14:textId="77777777" w:rsidR="00682149" w:rsidRPr="00682149" w:rsidRDefault="00682149" w:rsidP="00682149">
            <w:pPr>
              <w:spacing w:before="71"/>
              <w:ind w:left="74"/>
              <w:rPr>
                <w:sz w:val="26"/>
                <w:lang w:val="en-US"/>
              </w:rPr>
            </w:pPr>
          </w:p>
          <w:p w14:paraId="175AE3F0" w14:textId="77777777" w:rsidR="00682149" w:rsidRPr="00682149" w:rsidRDefault="00682149" w:rsidP="00682149">
            <w:pPr>
              <w:spacing w:before="224"/>
              <w:ind w:left="74" w:right="360"/>
              <w:jc w:val="right"/>
              <w:rPr>
                <w:lang w:val="en-US"/>
              </w:rPr>
            </w:pPr>
            <w:r w:rsidRPr="00682149">
              <w:rPr>
                <w:lang w:val="en-US"/>
              </w:rPr>
              <w:t>Просвещение,2019г,2021г</w:t>
            </w:r>
          </w:p>
        </w:tc>
        <w:tc>
          <w:tcPr>
            <w:tcW w:w="1235" w:type="dxa"/>
            <w:tcBorders>
              <w:top w:val="single" w:sz="4" w:space="0" w:color="000000"/>
              <w:left w:val="single" w:sz="4" w:space="0" w:color="000000"/>
              <w:bottom w:val="single" w:sz="4" w:space="0" w:color="000000"/>
              <w:right w:val="single" w:sz="4" w:space="0" w:color="000000"/>
            </w:tcBorders>
          </w:tcPr>
          <w:p w14:paraId="14E73B71" w14:textId="77777777" w:rsidR="00682149" w:rsidRPr="00682149" w:rsidRDefault="00682149" w:rsidP="00682149">
            <w:pPr>
              <w:spacing w:before="71"/>
              <w:ind w:left="74"/>
              <w:rPr>
                <w:lang w:val="en-US"/>
              </w:rPr>
            </w:pPr>
          </w:p>
          <w:p w14:paraId="05E01BF2" w14:textId="77777777" w:rsidR="00682149" w:rsidRPr="00682149" w:rsidRDefault="00682149" w:rsidP="00682149">
            <w:pPr>
              <w:spacing w:before="8"/>
              <w:ind w:left="74"/>
              <w:rPr>
                <w:sz w:val="23"/>
                <w:lang w:val="en-US"/>
              </w:rPr>
            </w:pPr>
          </w:p>
          <w:p w14:paraId="019CC7BE" w14:textId="77777777" w:rsidR="00682149" w:rsidRPr="00682149" w:rsidRDefault="00682149" w:rsidP="00682149">
            <w:pPr>
              <w:spacing w:before="71"/>
              <w:ind w:left="328" w:right="33"/>
              <w:jc w:val="center"/>
              <w:rPr>
                <w:b/>
                <w:lang w:val="en-US"/>
              </w:rPr>
            </w:pPr>
            <w:r w:rsidRPr="00682149">
              <w:rPr>
                <w:b/>
                <w:lang w:val="en-US"/>
              </w:rPr>
              <w:t>5</w:t>
            </w:r>
          </w:p>
        </w:tc>
        <w:tc>
          <w:tcPr>
            <w:tcW w:w="130" w:type="dxa"/>
            <w:tcBorders>
              <w:top w:val="nil"/>
              <w:left w:val="single" w:sz="4" w:space="0" w:color="000000"/>
              <w:bottom w:val="nil"/>
              <w:right w:val="nil"/>
            </w:tcBorders>
          </w:tcPr>
          <w:p w14:paraId="76A779AB" w14:textId="77777777" w:rsidR="00682149" w:rsidRPr="00682149" w:rsidRDefault="00682149" w:rsidP="00682149">
            <w:pPr>
              <w:spacing w:before="71"/>
              <w:ind w:left="74"/>
              <w:rPr>
                <w:lang w:val="en-US"/>
              </w:rPr>
            </w:pPr>
          </w:p>
        </w:tc>
      </w:tr>
      <w:tr w:rsidR="00682149" w:rsidRPr="00682149" w14:paraId="01CA0FD9" w14:textId="77777777" w:rsidTr="00720884">
        <w:trPr>
          <w:trHeight w:val="1934"/>
        </w:trPr>
        <w:tc>
          <w:tcPr>
            <w:tcW w:w="1124" w:type="dxa"/>
            <w:gridSpan w:val="2"/>
            <w:tcBorders>
              <w:top w:val="single" w:sz="4" w:space="0" w:color="000000"/>
              <w:left w:val="single" w:sz="4" w:space="0" w:color="000000"/>
              <w:bottom w:val="single" w:sz="4" w:space="0" w:color="000000"/>
              <w:right w:val="single" w:sz="4" w:space="0" w:color="000000"/>
            </w:tcBorders>
          </w:tcPr>
          <w:p w14:paraId="4904EAD1"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5CB132EF" w14:textId="77777777" w:rsidR="00682149" w:rsidRPr="00682149" w:rsidRDefault="00682149" w:rsidP="00682149">
            <w:pPr>
              <w:tabs>
                <w:tab w:val="left" w:pos="1712"/>
              </w:tabs>
              <w:spacing w:before="71"/>
              <w:ind w:left="109" w:right="89" w:firstLine="225"/>
              <w:jc w:val="both"/>
            </w:pPr>
            <w:r w:rsidRPr="00682149">
              <w:t>Климанова</w:t>
            </w:r>
            <w:r w:rsidRPr="00682149">
              <w:rPr>
                <w:spacing w:val="1"/>
              </w:rPr>
              <w:t xml:space="preserve"> </w:t>
            </w:r>
            <w:r w:rsidRPr="00682149">
              <w:t>Л.Ф.,</w:t>
            </w:r>
            <w:r w:rsidRPr="00682149">
              <w:rPr>
                <w:spacing w:val="1"/>
              </w:rPr>
              <w:t xml:space="preserve"> </w:t>
            </w:r>
            <w:r w:rsidRPr="00682149">
              <w:t>Горецкий</w:t>
            </w:r>
            <w:r w:rsidRPr="00682149">
              <w:rPr>
                <w:spacing w:val="1"/>
              </w:rPr>
              <w:t xml:space="preserve"> </w:t>
            </w:r>
            <w:r w:rsidRPr="00682149">
              <w:t>В.Г.</w:t>
            </w:r>
            <w:r w:rsidRPr="00682149">
              <w:tab/>
              <w:t>,ГоловановаМ.В.</w:t>
            </w:r>
            <w:r w:rsidRPr="00682149">
              <w:rPr>
                <w:spacing w:val="-58"/>
              </w:rPr>
              <w:t xml:space="preserve"> </w:t>
            </w:r>
            <w:r w:rsidRPr="00682149">
              <w:t>Литературное</w:t>
            </w:r>
            <w:r w:rsidRPr="00682149">
              <w:rPr>
                <w:spacing w:val="1"/>
              </w:rPr>
              <w:t xml:space="preserve"> </w:t>
            </w:r>
            <w:r w:rsidRPr="00682149">
              <w:t>чтение</w:t>
            </w:r>
            <w:r w:rsidRPr="00682149">
              <w:rPr>
                <w:spacing w:val="1"/>
              </w:rPr>
              <w:t xml:space="preserve"> </w:t>
            </w:r>
            <w:r w:rsidRPr="00682149">
              <w:t>в</w:t>
            </w:r>
            <w:r w:rsidRPr="00682149">
              <w:rPr>
                <w:spacing w:val="1"/>
              </w:rPr>
              <w:t xml:space="preserve"> </w:t>
            </w:r>
            <w:r w:rsidRPr="00682149">
              <w:t>2-х</w:t>
            </w:r>
            <w:r w:rsidRPr="00682149">
              <w:rPr>
                <w:spacing w:val="1"/>
              </w:rPr>
              <w:t xml:space="preserve"> </w:t>
            </w:r>
            <w:r w:rsidRPr="00682149">
              <w:t>частях</w:t>
            </w:r>
          </w:p>
        </w:tc>
        <w:tc>
          <w:tcPr>
            <w:tcW w:w="865" w:type="dxa"/>
            <w:tcBorders>
              <w:top w:val="single" w:sz="4" w:space="0" w:color="000000"/>
              <w:left w:val="single" w:sz="4" w:space="0" w:color="000000"/>
              <w:bottom w:val="single" w:sz="4" w:space="0" w:color="000000"/>
              <w:right w:val="single" w:sz="4" w:space="0" w:color="000000"/>
            </w:tcBorders>
          </w:tcPr>
          <w:p w14:paraId="14FBE0F4" w14:textId="77777777" w:rsidR="00682149" w:rsidRPr="00682149" w:rsidRDefault="00682149" w:rsidP="00682149">
            <w:pPr>
              <w:spacing w:before="71"/>
              <w:ind w:left="74"/>
            </w:pPr>
          </w:p>
          <w:p w14:paraId="1DF1BA39" w14:textId="77777777" w:rsidR="00682149" w:rsidRPr="00682149" w:rsidRDefault="00682149" w:rsidP="00682149">
            <w:pPr>
              <w:spacing w:before="71"/>
              <w:ind w:left="74"/>
            </w:pPr>
          </w:p>
          <w:p w14:paraId="5D81DE6B" w14:textId="77777777" w:rsidR="00682149" w:rsidRPr="00682149" w:rsidRDefault="00682149" w:rsidP="00682149">
            <w:pPr>
              <w:spacing w:before="6"/>
              <w:ind w:left="74"/>
              <w:rPr>
                <w:sz w:val="23"/>
              </w:rPr>
            </w:pPr>
          </w:p>
          <w:p w14:paraId="5A3E942C" w14:textId="77777777" w:rsidR="00682149" w:rsidRPr="00682149" w:rsidRDefault="00682149" w:rsidP="00682149">
            <w:pPr>
              <w:spacing w:before="71"/>
              <w:ind w:left="74" w:right="243"/>
              <w:jc w:val="right"/>
              <w:rPr>
                <w:lang w:val="en-US"/>
              </w:rPr>
            </w:pPr>
            <w:r w:rsidRPr="00682149">
              <w:rPr>
                <w:lang w:val="en-US"/>
              </w:rPr>
              <w:t>3</w:t>
            </w:r>
          </w:p>
        </w:tc>
        <w:tc>
          <w:tcPr>
            <w:tcW w:w="3151" w:type="dxa"/>
            <w:tcBorders>
              <w:top w:val="single" w:sz="4" w:space="0" w:color="000000"/>
              <w:left w:val="single" w:sz="4" w:space="0" w:color="000000"/>
              <w:bottom w:val="single" w:sz="4" w:space="0" w:color="000000"/>
              <w:right w:val="single" w:sz="4" w:space="0" w:color="000000"/>
            </w:tcBorders>
          </w:tcPr>
          <w:p w14:paraId="2DC74C01" w14:textId="77777777" w:rsidR="00682149" w:rsidRPr="00682149" w:rsidRDefault="00682149" w:rsidP="00682149">
            <w:pPr>
              <w:spacing w:before="71"/>
              <w:ind w:left="74"/>
              <w:rPr>
                <w:sz w:val="26"/>
                <w:lang w:val="en-US"/>
              </w:rPr>
            </w:pPr>
          </w:p>
          <w:p w14:paraId="51BB8B0B" w14:textId="77777777" w:rsidR="00682149" w:rsidRPr="00682149" w:rsidRDefault="00682149" w:rsidP="00682149">
            <w:pPr>
              <w:spacing w:before="71"/>
              <w:ind w:left="74"/>
              <w:rPr>
                <w:sz w:val="26"/>
                <w:lang w:val="en-US"/>
              </w:rPr>
            </w:pPr>
          </w:p>
          <w:p w14:paraId="22D2062E" w14:textId="4BBB49F6" w:rsidR="00682149" w:rsidRPr="00682149" w:rsidRDefault="00682149" w:rsidP="00682149">
            <w:pPr>
              <w:spacing w:before="224"/>
              <w:ind w:left="334"/>
              <w:rPr>
                <w:lang w:val="en-US"/>
              </w:rPr>
            </w:pPr>
            <w:r w:rsidRPr="00682149">
              <w:rPr>
                <w:lang w:val="en-US"/>
              </w:rPr>
              <w:t>Просвещение,202</w:t>
            </w:r>
            <w:r w:rsidR="00584168">
              <w:t>3</w:t>
            </w:r>
            <w:r w:rsidRPr="00682149">
              <w:rPr>
                <w:lang w:val="en-US"/>
              </w:rPr>
              <w:t>г</w:t>
            </w:r>
          </w:p>
        </w:tc>
        <w:tc>
          <w:tcPr>
            <w:tcW w:w="1235" w:type="dxa"/>
            <w:tcBorders>
              <w:top w:val="single" w:sz="4" w:space="0" w:color="000000"/>
              <w:left w:val="single" w:sz="4" w:space="0" w:color="000000"/>
              <w:bottom w:val="single" w:sz="4" w:space="0" w:color="000000"/>
              <w:right w:val="single" w:sz="4" w:space="0" w:color="000000"/>
            </w:tcBorders>
          </w:tcPr>
          <w:p w14:paraId="6E43DCBD" w14:textId="77777777" w:rsidR="00682149" w:rsidRPr="00682149" w:rsidRDefault="00682149" w:rsidP="00682149">
            <w:pPr>
              <w:spacing w:before="71"/>
              <w:ind w:left="74"/>
              <w:rPr>
                <w:lang w:val="en-US"/>
              </w:rPr>
            </w:pPr>
          </w:p>
          <w:p w14:paraId="3C782A2F" w14:textId="77777777" w:rsidR="00682149" w:rsidRPr="00682149" w:rsidRDefault="00682149" w:rsidP="00682149">
            <w:pPr>
              <w:spacing w:before="9"/>
              <w:ind w:left="74"/>
              <w:rPr>
                <w:sz w:val="35"/>
                <w:lang w:val="en-US"/>
              </w:rPr>
            </w:pPr>
          </w:p>
          <w:p w14:paraId="68F719B9" w14:textId="77777777" w:rsidR="00682149" w:rsidRPr="00682149" w:rsidRDefault="00682149" w:rsidP="00682149">
            <w:pPr>
              <w:spacing w:before="1"/>
              <w:ind w:left="324" w:right="94"/>
              <w:jc w:val="center"/>
              <w:rPr>
                <w:b/>
                <w:lang w:val="en-US"/>
              </w:rPr>
            </w:pPr>
            <w:r w:rsidRPr="00682149">
              <w:rPr>
                <w:b/>
                <w:lang w:val="en-US"/>
              </w:rPr>
              <w:t>5</w:t>
            </w:r>
          </w:p>
        </w:tc>
        <w:tc>
          <w:tcPr>
            <w:tcW w:w="130" w:type="dxa"/>
            <w:tcBorders>
              <w:top w:val="nil"/>
              <w:left w:val="single" w:sz="4" w:space="0" w:color="000000"/>
              <w:bottom w:val="nil"/>
              <w:right w:val="nil"/>
            </w:tcBorders>
          </w:tcPr>
          <w:p w14:paraId="6AA2C770" w14:textId="77777777" w:rsidR="00682149" w:rsidRPr="00682149" w:rsidRDefault="00682149" w:rsidP="00682149">
            <w:pPr>
              <w:spacing w:before="71"/>
              <w:ind w:left="74"/>
              <w:rPr>
                <w:lang w:val="en-US"/>
              </w:rPr>
            </w:pPr>
          </w:p>
        </w:tc>
      </w:tr>
      <w:tr w:rsidR="00682149" w:rsidRPr="00682149" w14:paraId="0E9C1B3D" w14:textId="77777777" w:rsidTr="00720884">
        <w:trPr>
          <w:trHeight w:val="1930"/>
        </w:trPr>
        <w:tc>
          <w:tcPr>
            <w:tcW w:w="1124" w:type="dxa"/>
            <w:gridSpan w:val="2"/>
            <w:tcBorders>
              <w:top w:val="single" w:sz="4" w:space="0" w:color="000000"/>
              <w:left w:val="single" w:sz="4" w:space="0" w:color="000000"/>
              <w:bottom w:val="single" w:sz="4" w:space="0" w:color="000000"/>
              <w:right w:val="single" w:sz="4" w:space="0" w:color="000000"/>
            </w:tcBorders>
          </w:tcPr>
          <w:p w14:paraId="3FCEAA7C"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766F28CB" w14:textId="77777777" w:rsidR="00682149" w:rsidRPr="00682149" w:rsidRDefault="00682149" w:rsidP="00682149">
            <w:pPr>
              <w:tabs>
                <w:tab w:val="left" w:pos="1712"/>
              </w:tabs>
              <w:spacing w:before="71"/>
              <w:ind w:left="109" w:right="89" w:firstLine="288"/>
              <w:jc w:val="both"/>
            </w:pPr>
            <w:r w:rsidRPr="00682149">
              <w:t>Климанова</w:t>
            </w:r>
            <w:r w:rsidRPr="00682149">
              <w:rPr>
                <w:spacing w:val="1"/>
              </w:rPr>
              <w:t xml:space="preserve"> </w:t>
            </w:r>
            <w:r w:rsidRPr="00682149">
              <w:t>Л.Ф.,</w:t>
            </w:r>
            <w:r w:rsidRPr="00682149">
              <w:rPr>
                <w:spacing w:val="1"/>
              </w:rPr>
              <w:t xml:space="preserve"> </w:t>
            </w:r>
            <w:r w:rsidRPr="00682149">
              <w:t>Горецкий</w:t>
            </w:r>
            <w:r w:rsidRPr="00682149">
              <w:rPr>
                <w:spacing w:val="-57"/>
              </w:rPr>
              <w:t xml:space="preserve"> </w:t>
            </w:r>
            <w:r w:rsidRPr="00682149">
              <w:t>В.Г.</w:t>
            </w:r>
            <w:r w:rsidRPr="00682149">
              <w:tab/>
              <w:t>,ГоловановаМ.В.</w:t>
            </w:r>
            <w:r w:rsidRPr="00682149">
              <w:rPr>
                <w:spacing w:val="-58"/>
              </w:rPr>
              <w:t xml:space="preserve"> </w:t>
            </w:r>
            <w:r w:rsidRPr="00682149">
              <w:t>Литературное</w:t>
            </w:r>
            <w:r w:rsidRPr="00682149">
              <w:rPr>
                <w:spacing w:val="1"/>
              </w:rPr>
              <w:t xml:space="preserve"> </w:t>
            </w:r>
            <w:r w:rsidRPr="00682149">
              <w:t>чтение</w:t>
            </w:r>
            <w:r w:rsidRPr="00682149">
              <w:rPr>
                <w:spacing w:val="1"/>
              </w:rPr>
              <w:t xml:space="preserve"> </w:t>
            </w:r>
            <w:r w:rsidRPr="00682149">
              <w:t>в</w:t>
            </w:r>
            <w:r w:rsidRPr="00682149">
              <w:rPr>
                <w:spacing w:val="1"/>
              </w:rPr>
              <w:t xml:space="preserve"> </w:t>
            </w:r>
            <w:r w:rsidRPr="00682149">
              <w:t>2-х</w:t>
            </w:r>
            <w:r w:rsidRPr="00682149">
              <w:rPr>
                <w:spacing w:val="1"/>
              </w:rPr>
              <w:t xml:space="preserve"> </w:t>
            </w:r>
            <w:r w:rsidRPr="00682149">
              <w:t>частях</w:t>
            </w:r>
          </w:p>
        </w:tc>
        <w:tc>
          <w:tcPr>
            <w:tcW w:w="865" w:type="dxa"/>
            <w:tcBorders>
              <w:top w:val="single" w:sz="4" w:space="0" w:color="000000"/>
              <w:left w:val="single" w:sz="4" w:space="0" w:color="000000"/>
              <w:bottom w:val="single" w:sz="4" w:space="0" w:color="000000"/>
              <w:right w:val="single" w:sz="4" w:space="0" w:color="000000"/>
            </w:tcBorders>
          </w:tcPr>
          <w:p w14:paraId="217CEB1C" w14:textId="77777777" w:rsidR="00682149" w:rsidRPr="00682149" w:rsidRDefault="00682149" w:rsidP="00682149">
            <w:pPr>
              <w:spacing w:before="71"/>
              <w:ind w:left="74"/>
            </w:pPr>
          </w:p>
          <w:p w14:paraId="50545249" w14:textId="77777777" w:rsidR="00682149" w:rsidRPr="00682149" w:rsidRDefault="00682149" w:rsidP="00682149">
            <w:pPr>
              <w:spacing w:before="71"/>
              <w:ind w:left="74"/>
            </w:pPr>
          </w:p>
          <w:p w14:paraId="4DE58E70" w14:textId="77777777" w:rsidR="00682149" w:rsidRPr="00682149" w:rsidRDefault="00682149" w:rsidP="00682149">
            <w:pPr>
              <w:spacing w:before="1"/>
              <w:ind w:left="74"/>
              <w:rPr>
                <w:sz w:val="23"/>
              </w:rPr>
            </w:pPr>
          </w:p>
          <w:p w14:paraId="7A96494F" w14:textId="77777777" w:rsidR="00682149" w:rsidRPr="00682149" w:rsidRDefault="00682149" w:rsidP="00682149">
            <w:pPr>
              <w:spacing w:before="71"/>
              <w:ind w:left="74" w:right="243"/>
              <w:jc w:val="right"/>
              <w:rPr>
                <w:lang w:val="en-US"/>
              </w:rPr>
            </w:pPr>
            <w:r w:rsidRPr="00682149">
              <w:rPr>
                <w:lang w:val="en-US"/>
              </w:rPr>
              <w:t>4</w:t>
            </w:r>
          </w:p>
        </w:tc>
        <w:tc>
          <w:tcPr>
            <w:tcW w:w="3151" w:type="dxa"/>
            <w:tcBorders>
              <w:top w:val="single" w:sz="4" w:space="0" w:color="000000"/>
              <w:left w:val="single" w:sz="4" w:space="0" w:color="000000"/>
              <w:bottom w:val="single" w:sz="4" w:space="0" w:color="000000"/>
              <w:right w:val="single" w:sz="4" w:space="0" w:color="000000"/>
            </w:tcBorders>
          </w:tcPr>
          <w:p w14:paraId="728747BE" w14:textId="77777777" w:rsidR="00682149" w:rsidRPr="00682149" w:rsidRDefault="00682149" w:rsidP="00682149">
            <w:pPr>
              <w:spacing w:before="71"/>
              <w:ind w:left="74"/>
              <w:rPr>
                <w:sz w:val="26"/>
                <w:lang w:val="en-US"/>
              </w:rPr>
            </w:pPr>
          </w:p>
          <w:p w14:paraId="4AD84187" w14:textId="77777777" w:rsidR="00682149" w:rsidRPr="00682149" w:rsidRDefault="00682149" w:rsidP="00682149">
            <w:pPr>
              <w:spacing w:before="71"/>
              <w:ind w:left="74"/>
              <w:rPr>
                <w:sz w:val="26"/>
                <w:lang w:val="en-US"/>
              </w:rPr>
            </w:pPr>
          </w:p>
          <w:p w14:paraId="6556BB79" w14:textId="77777777" w:rsidR="00682149" w:rsidRPr="00682149" w:rsidRDefault="00682149" w:rsidP="00682149">
            <w:pPr>
              <w:spacing w:before="219"/>
              <w:ind w:left="397"/>
              <w:rPr>
                <w:lang w:val="en-US"/>
              </w:rPr>
            </w:pPr>
            <w:r w:rsidRPr="00682149">
              <w:rPr>
                <w:lang w:val="en-US"/>
              </w:rPr>
              <w:t>Просвещение,2021г</w:t>
            </w:r>
          </w:p>
        </w:tc>
        <w:tc>
          <w:tcPr>
            <w:tcW w:w="1235" w:type="dxa"/>
            <w:tcBorders>
              <w:top w:val="single" w:sz="4" w:space="0" w:color="000000"/>
              <w:left w:val="single" w:sz="4" w:space="0" w:color="000000"/>
              <w:bottom w:val="single" w:sz="4" w:space="0" w:color="000000"/>
              <w:right w:val="single" w:sz="4" w:space="0" w:color="000000"/>
            </w:tcBorders>
          </w:tcPr>
          <w:p w14:paraId="4B62EC38" w14:textId="77777777" w:rsidR="00682149" w:rsidRPr="00682149" w:rsidRDefault="00682149" w:rsidP="00682149">
            <w:pPr>
              <w:spacing w:before="71"/>
              <w:ind w:left="74"/>
              <w:rPr>
                <w:lang w:val="en-US"/>
              </w:rPr>
            </w:pPr>
          </w:p>
          <w:p w14:paraId="2D0D0353" w14:textId="77777777" w:rsidR="00682149" w:rsidRPr="00682149" w:rsidRDefault="00682149" w:rsidP="00682149">
            <w:pPr>
              <w:spacing w:before="71"/>
              <w:ind w:left="74"/>
              <w:rPr>
                <w:lang w:val="en-US"/>
              </w:rPr>
            </w:pPr>
          </w:p>
          <w:p w14:paraId="67455EF7" w14:textId="77777777" w:rsidR="00682149" w:rsidRPr="00682149" w:rsidRDefault="00682149" w:rsidP="00682149">
            <w:pPr>
              <w:spacing w:before="1"/>
              <w:ind w:left="74"/>
              <w:rPr>
                <w:sz w:val="23"/>
                <w:lang w:val="en-US"/>
              </w:rPr>
            </w:pPr>
          </w:p>
          <w:p w14:paraId="6B59256F" w14:textId="77777777" w:rsidR="00682149" w:rsidRPr="00682149" w:rsidRDefault="00682149" w:rsidP="00682149">
            <w:pPr>
              <w:spacing w:before="71"/>
              <w:ind w:left="328" w:right="31"/>
              <w:jc w:val="center"/>
              <w:rPr>
                <w:lang w:val="en-US"/>
              </w:rPr>
            </w:pPr>
            <w:r w:rsidRPr="00682149">
              <w:rPr>
                <w:lang w:val="en-US"/>
              </w:rPr>
              <w:t>5</w:t>
            </w:r>
          </w:p>
        </w:tc>
        <w:tc>
          <w:tcPr>
            <w:tcW w:w="130" w:type="dxa"/>
            <w:tcBorders>
              <w:top w:val="nil"/>
              <w:left w:val="single" w:sz="4" w:space="0" w:color="000000"/>
              <w:bottom w:val="nil"/>
              <w:right w:val="nil"/>
            </w:tcBorders>
          </w:tcPr>
          <w:p w14:paraId="55FE0F41" w14:textId="77777777" w:rsidR="00682149" w:rsidRPr="00682149" w:rsidRDefault="00682149" w:rsidP="00682149">
            <w:pPr>
              <w:spacing w:before="71"/>
              <w:ind w:left="74"/>
              <w:rPr>
                <w:lang w:val="en-US"/>
              </w:rPr>
            </w:pPr>
          </w:p>
        </w:tc>
      </w:tr>
      <w:tr w:rsidR="00682149" w:rsidRPr="00682149" w14:paraId="00019AE3" w14:textId="77777777" w:rsidTr="00720884">
        <w:trPr>
          <w:trHeight w:val="2760"/>
        </w:trPr>
        <w:tc>
          <w:tcPr>
            <w:tcW w:w="1124" w:type="dxa"/>
            <w:gridSpan w:val="2"/>
            <w:tcBorders>
              <w:top w:val="single" w:sz="4" w:space="0" w:color="000000"/>
              <w:left w:val="single" w:sz="4" w:space="0" w:color="000000"/>
              <w:bottom w:val="single" w:sz="4" w:space="0" w:color="000000"/>
              <w:right w:val="single" w:sz="4" w:space="0" w:color="000000"/>
            </w:tcBorders>
          </w:tcPr>
          <w:p w14:paraId="15CDB8D9"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10390D77" w14:textId="77777777" w:rsidR="00682149" w:rsidRPr="00682149" w:rsidRDefault="00682149" w:rsidP="00682149">
            <w:pPr>
              <w:spacing w:before="7"/>
              <w:ind w:left="74"/>
              <w:rPr>
                <w:sz w:val="23"/>
              </w:rPr>
            </w:pPr>
          </w:p>
          <w:p w14:paraId="77C63D48" w14:textId="77777777" w:rsidR="00682149" w:rsidRPr="00682149" w:rsidRDefault="00682149" w:rsidP="00682149">
            <w:pPr>
              <w:tabs>
                <w:tab w:val="left" w:pos="1577"/>
                <w:tab w:val="left" w:pos="2306"/>
              </w:tabs>
              <w:spacing w:before="1" w:line="235" w:lineRule="auto"/>
              <w:ind w:left="109" w:right="94" w:firstLine="225"/>
            </w:pPr>
            <w:r w:rsidRPr="00682149">
              <w:t>Горецкий</w:t>
            </w:r>
            <w:r w:rsidRPr="00682149">
              <w:tab/>
              <w:t>В.Г.,</w:t>
            </w:r>
            <w:r w:rsidRPr="00682149">
              <w:tab/>
            </w:r>
            <w:r w:rsidRPr="00682149">
              <w:rPr>
                <w:spacing w:val="-1"/>
              </w:rPr>
              <w:t>Кирюшкин</w:t>
            </w:r>
            <w:r w:rsidRPr="00682149">
              <w:rPr>
                <w:spacing w:val="-57"/>
              </w:rPr>
              <w:t xml:space="preserve"> </w:t>
            </w:r>
            <w:r w:rsidRPr="00682149">
              <w:t>В.А.,</w:t>
            </w:r>
            <w:r w:rsidRPr="00682149">
              <w:rPr>
                <w:spacing w:val="2"/>
              </w:rPr>
              <w:t xml:space="preserve"> </w:t>
            </w:r>
            <w:r w:rsidRPr="00682149">
              <w:t>Виноградская</w:t>
            </w:r>
            <w:r w:rsidRPr="00682149">
              <w:rPr>
                <w:spacing w:val="1"/>
              </w:rPr>
              <w:t xml:space="preserve"> </w:t>
            </w:r>
            <w:r w:rsidRPr="00682149">
              <w:t>Л.А.</w:t>
            </w:r>
          </w:p>
          <w:p w14:paraId="0B29F60F" w14:textId="77777777" w:rsidR="00682149" w:rsidRPr="00682149" w:rsidRDefault="00682149" w:rsidP="00682149">
            <w:pPr>
              <w:tabs>
                <w:tab w:val="left" w:pos="1482"/>
                <w:tab w:val="left" w:pos="2024"/>
                <w:tab w:val="left" w:pos="2721"/>
              </w:tabs>
              <w:spacing w:before="10" w:line="235" w:lineRule="auto"/>
              <w:ind w:left="109" w:right="95" w:firstLine="225"/>
              <w:rPr>
                <w:b/>
              </w:rPr>
            </w:pPr>
            <w:r w:rsidRPr="00682149">
              <w:rPr>
                <w:b/>
              </w:rPr>
              <w:t>Азбука</w:t>
            </w:r>
            <w:r w:rsidRPr="00682149">
              <w:rPr>
                <w:b/>
              </w:rPr>
              <w:tab/>
              <w:t>В</w:t>
            </w:r>
            <w:r w:rsidRPr="00682149">
              <w:rPr>
                <w:b/>
              </w:rPr>
              <w:tab/>
              <w:t>2-х</w:t>
            </w:r>
            <w:r w:rsidRPr="00682149">
              <w:rPr>
                <w:b/>
              </w:rPr>
              <w:tab/>
            </w:r>
            <w:r w:rsidRPr="00682149">
              <w:rPr>
                <w:b/>
                <w:spacing w:val="-1"/>
              </w:rPr>
              <w:t>частях</w:t>
            </w:r>
            <w:r w:rsidRPr="00682149">
              <w:rPr>
                <w:b/>
                <w:spacing w:val="-57"/>
              </w:rPr>
              <w:t xml:space="preserve"> </w:t>
            </w:r>
            <w:r w:rsidRPr="00682149">
              <w:rPr>
                <w:b/>
              </w:rPr>
              <w:t>новый</w:t>
            </w:r>
            <w:r w:rsidRPr="00682149">
              <w:rPr>
                <w:b/>
                <w:spacing w:val="1"/>
              </w:rPr>
              <w:t xml:space="preserve"> </w:t>
            </w:r>
            <w:r w:rsidRPr="00682149">
              <w:rPr>
                <w:b/>
              </w:rPr>
              <w:t>(ФГОС)</w:t>
            </w:r>
          </w:p>
        </w:tc>
        <w:tc>
          <w:tcPr>
            <w:tcW w:w="865" w:type="dxa"/>
            <w:tcBorders>
              <w:top w:val="single" w:sz="4" w:space="0" w:color="000000"/>
              <w:left w:val="single" w:sz="4" w:space="0" w:color="000000"/>
              <w:bottom w:val="single" w:sz="4" w:space="0" w:color="000000"/>
              <w:right w:val="single" w:sz="4" w:space="0" w:color="000000"/>
            </w:tcBorders>
          </w:tcPr>
          <w:p w14:paraId="63D15D83" w14:textId="77777777" w:rsidR="00682149" w:rsidRPr="00682149" w:rsidRDefault="00682149" w:rsidP="00682149">
            <w:pPr>
              <w:spacing w:before="71"/>
              <w:ind w:left="74"/>
            </w:pPr>
          </w:p>
          <w:p w14:paraId="71FD500A" w14:textId="77777777" w:rsidR="00682149" w:rsidRPr="00682149" w:rsidRDefault="00682149" w:rsidP="00682149">
            <w:pPr>
              <w:spacing w:before="71"/>
              <w:ind w:left="74"/>
            </w:pPr>
          </w:p>
          <w:p w14:paraId="1DF48D97" w14:textId="77777777" w:rsidR="00682149" w:rsidRPr="00682149" w:rsidRDefault="00682149" w:rsidP="00682149">
            <w:pPr>
              <w:spacing w:before="71"/>
              <w:ind w:left="74"/>
            </w:pPr>
          </w:p>
          <w:p w14:paraId="49E89A5E" w14:textId="77777777" w:rsidR="00682149" w:rsidRPr="00682149" w:rsidRDefault="00682149" w:rsidP="00682149">
            <w:pPr>
              <w:spacing w:before="4"/>
              <w:ind w:left="74"/>
              <w:rPr>
                <w:sz w:val="35"/>
              </w:rPr>
            </w:pPr>
          </w:p>
          <w:p w14:paraId="7B76F10B" w14:textId="77777777" w:rsidR="00682149" w:rsidRPr="00682149" w:rsidRDefault="00682149" w:rsidP="00682149">
            <w:pPr>
              <w:spacing w:before="71"/>
              <w:ind w:left="74" w:right="243"/>
              <w:jc w:val="right"/>
              <w:rPr>
                <w:lang w:val="en-US"/>
              </w:rPr>
            </w:pPr>
            <w:r w:rsidRPr="00682149">
              <w:rPr>
                <w:lang w:val="en-US"/>
              </w:rPr>
              <w:t>1</w:t>
            </w:r>
          </w:p>
        </w:tc>
        <w:tc>
          <w:tcPr>
            <w:tcW w:w="3151" w:type="dxa"/>
            <w:tcBorders>
              <w:top w:val="single" w:sz="4" w:space="0" w:color="000000"/>
              <w:left w:val="single" w:sz="4" w:space="0" w:color="000000"/>
              <w:bottom w:val="single" w:sz="4" w:space="0" w:color="000000"/>
              <w:right w:val="single" w:sz="4" w:space="0" w:color="000000"/>
            </w:tcBorders>
          </w:tcPr>
          <w:p w14:paraId="1D0A3E97" w14:textId="77777777" w:rsidR="00682149" w:rsidRPr="00682149" w:rsidRDefault="00682149" w:rsidP="00682149">
            <w:pPr>
              <w:spacing w:before="71"/>
              <w:ind w:left="74"/>
              <w:rPr>
                <w:sz w:val="26"/>
                <w:lang w:val="en-US"/>
              </w:rPr>
            </w:pPr>
          </w:p>
          <w:p w14:paraId="2D0FE99E" w14:textId="77777777" w:rsidR="00682149" w:rsidRPr="00682149" w:rsidRDefault="00682149" w:rsidP="00682149">
            <w:pPr>
              <w:spacing w:before="71"/>
              <w:ind w:left="74"/>
              <w:rPr>
                <w:sz w:val="26"/>
                <w:lang w:val="en-US"/>
              </w:rPr>
            </w:pPr>
          </w:p>
          <w:p w14:paraId="5682262B" w14:textId="77777777" w:rsidR="00682149" w:rsidRPr="00682149" w:rsidRDefault="00682149" w:rsidP="00682149">
            <w:pPr>
              <w:spacing w:before="71"/>
              <w:ind w:left="74"/>
              <w:rPr>
                <w:sz w:val="26"/>
                <w:lang w:val="en-US"/>
              </w:rPr>
            </w:pPr>
          </w:p>
          <w:p w14:paraId="59FF1C4E" w14:textId="77777777" w:rsidR="00682149" w:rsidRPr="00682149" w:rsidRDefault="00682149" w:rsidP="00682149">
            <w:pPr>
              <w:spacing w:before="4"/>
              <w:ind w:left="74"/>
              <w:rPr>
                <w:sz w:val="29"/>
                <w:lang w:val="en-US"/>
              </w:rPr>
            </w:pPr>
          </w:p>
          <w:p w14:paraId="2AEDD0A0" w14:textId="77777777" w:rsidR="00682149" w:rsidRPr="00682149" w:rsidRDefault="00682149" w:rsidP="00682149">
            <w:pPr>
              <w:spacing w:before="71"/>
              <w:ind w:left="74" w:right="386"/>
              <w:jc w:val="right"/>
              <w:rPr>
                <w:lang w:val="en-US"/>
              </w:rPr>
            </w:pPr>
            <w:r w:rsidRPr="00682149">
              <w:rPr>
                <w:lang w:val="en-US"/>
              </w:rPr>
              <w:t>Просвещение,2023</w:t>
            </w:r>
          </w:p>
        </w:tc>
        <w:tc>
          <w:tcPr>
            <w:tcW w:w="1235" w:type="dxa"/>
            <w:tcBorders>
              <w:top w:val="single" w:sz="4" w:space="0" w:color="000000"/>
              <w:left w:val="single" w:sz="4" w:space="0" w:color="000000"/>
              <w:bottom w:val="single" w:sz="4" w:space="0" w:color="000000"/>
              <w:right w:val="single" w:sz="4" w:space="0" w:color="000000"/>
            </w:tcBorders>
          </w:tcPr>
          <w:p w14:paraId="0069605F" w14:textId="77777777" w:rsidR="00682149" w:rsidRPr="00682149" w:rsidRDefault="00682149" w:rsidP="00682149">
            <w:pPr>
              <w:spacing w:before="71"/>
              <w:ind w:left="74"/>
              <w:rPr>
                <w:lang w:val="en-US"/>
              </w:rPr>
            </w:pPr>
          </w:p>
          <w:p w14:paraId="65A2D29C" w14:textId="77777777" w:rsidR="00682149" w:rsidRPr="00682149" w:rsidRDefault="00682149" w:rsidP="00682149">
            <w:pPr>
              <w:spacing w:before="71"/>
              <w:ind w:left="74"/>
              <w:rPr>
                <w:lang w:val="en-US"/>
              </w:rPr>
            </w:pPr>
          </w:p>
          <w:p w14:paraId="32768A0F" w14:textId="77777777" w:rsidR="00682149" w:rsidRPr="00682149" w:rsidRDefault="00682149" w:rsidP="00682149">
            <w:pPr>
              <w:spacing w:before="71"/>
              <w:ind w:left="74"/>
              <w:rPr>
                <w:lang w:val="en-US"/>
              </w:rPr>
            </w:pPr>
          </w:p>
          <w:p w14:paraId="089B2C15" w14:textId="77777777" w:rsidR="00682149" w:rsidRPr="00682149" w:rsidRDefault="00682149" w:rsidP="00682149">
            <w:pPr>
              <w:spacing w:before="8"/>
              <w:ind w:left="74"/>
              <w:rPr>
                <w:sz w:val="23"/>
                <w:lang w:val="en-US"/>
              </w:rPr>
            </w:pPr>
          </w:p>
          <w:p w14:paraId="43F6D1CF" w14:textId="77777777" w:rsidR="00682149" w:rsidRPr="00682149" w:rsidRDefault="00682149" w:rsidP="00682149">
            <w:pPr>
              <w:spacing w:before="71"/>
              <w:ind w:left="328" w:right="31"/>
              <w:jc w:val="center"/>
              <w:rPr>
                <w:b/>
                <w:lang w:val="en-US"/>
              </w:rPr>
            </w:pPr>
            <w:r w:rsidRPr="00682149">
              <w:rPr>
                <w:b/>
                <w:lang w:val="en-US"/>
              </w:rPr>
              <w:t>2</w:t>
            </w:r>
          </w:p>
        </w:tc>
        <w:tc>
          <w:tcPr>
            <w:tcW w:w="130" w:type="dxa"/>
            <w:tcBorders>
              <w:top w:val="nil"/>
              <w:left w:val="single" w:sz="4" w:space="0" w:color="000000"/>
              <w:bottom w:val="nil"/>
              <w:right w:val="nil"/>
            </w:tcBorders>
          </w:tcPr>
          <w:p w14:paraId="6EDBC42B" w14:textId="77777777" w:rsidR="00682149" w:rsidRPr="00682149" w:rsidRDefault="00682149" w:rsidP="00682149">
            <w:pPr>
              <w:spacing w:before="71"/>
              <w:ind w:left="74"/>
              <w:rPr>
                <w:lang w:val="en-US"/>
              </w:rPr>
            </w:pPr>
          </w:p>
        </w:tc>
      </w:tr>
      <w:tr w:rsidR="00682149" w:rsidRPr="00682149" w14:paraId="3D6C0ADF" w14:textId="77777777" w:rsidTr="00720884">
        <w:trPr>
          <w:trHeight w:val="825"/>
        </w:trPr>
        <w:tc>
          <w:tcPr>
            <w:tcW w:w="10063" w:type="dxa"/>
            <w:gridSpan w:val="7"/>
            <w:tcBorders>
              <w:top w:val="single" w:sz="4" w:space="0" w:color="000000"/>
              <w:left w:val="single" w:sz="4" w:space="0" w:color="000000"/>
              <w:bottom w:val="single" w:sz="4" w:space="0" w:color="000000"/>
              <w:right w:val="single" w:sz="4" w:space="0" w:color="000000"/>
            </w:tcBorders>
          </w:tcPr>
          <w:p w14:paraId="589FB448" w14:textId="77777777" w:rsidR="00682149" w:rsidRPr="00682149" w:rsidRDefault="00682149" w:rsidP="00682149">
            <w:pPr>
              <w:spacing w:before="5"/>
              <w:ind w:left="74"/>
              <w:rPr>
                <w:sz w:val="23"/>
                <w:lang w:val="en-US"/>
              </w:rPr>
            </w:pPr>
          </w:p>
          <w:p w14:paraId="01D40262" w14:textId="77777777" w:rsidR="00682149" w:rsidRPr="00682149" w:rsidRDefault="00682149" w:rsidP="00682149">
            <w:pPr>
              <w:spacing w:before="71"/>
              <w:ind w:left="2430" w:right="2201"/>
              <w:jc w:val="center"/>
              <w:rPr>
                <w:b/>
                <w:lang w:val="en-US"/>
              </w:rPr>
            </w:pPr>
            <w:r w:rsidRPr="00682149">
              <w:rPr>
                <w:b/>
                <w:lang w:val="en-US"/>
              </w:rPr>
              <w:t>Иностранный</w:t>
            </w:r>
            <w:r w:rsidRPr="00682149">
              <w:rPr>
                <w:b/>
                <w:spacing w:val="-4"/>
                <w:lang w:val="en-US"/>
              </w:rPr>
              <w:t xml:space="preserve"> </w:t>
            </w:r>
            <w:r w:rsidRPr="00682149">
              <w:rPr>
                <w:b/>
                <w:lang w:val="en-US"/>
              </w:rPr>
              <w:t>язык</w:t>
            </w:r>
            <w:r w:rsidRPr="00682149">
              <w:rPr>
                <w:b/>
                <w:spacing w:val="-3"/>
                <w:lang w:val="en-US"/>
              </w:rPr>
              <w:t xml:space="preserve"> (</w:t>
            </w:r>
            <w:r w:rsidRPr="00682149">
              <w:rPr>
                <w:b/>
                <w:lang w:val="en-US"/>
              </w:rPr>
              <w:t>немецкий)</w:t>
            </w:r>
          </w:p>
        </w:tc>
      </w:tr>
      <w:tr w:rsidR="00682149" w:rsidRPr="00682149" w14:paraId="7EBDB6CA" w14:textId="77777777" w:rsidTr="00720884">
        <w:trPr>
          <w:trHeight w:val="1104"/>
        </w:trPr>
        <w:tc>
          <w:tcPr>
            <w:tcW w:w="1124" w:type="dxa"/>
            <w:gridSpan w:val="2"/>
            <w:tcBorders>
              <w:top w:val="single" w:sz="4" w:space="0" w:color="000000"/>
              <w:left w:val="single" w:sz="4" w:space="0" w:color="000000"/>
              <w:bottom w:val="single" w:sz="4" w:space="0" w:color="000000"/>
              <w:right w:val="single" w:sz="4" w:space="0" w:color="000000"/>
            </w:tcBorders>
          </w:tcPr>
          <w:p w14:paraId="74E9D95D"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4A44B926" w14:textId="77777777" w:rsidR="00682149" w:rsidRPr="00682149" w:rsidRDefault="00682149" w:rsidP="00682149">
            <w:pPr>
              <w:spacing w:before="71" w:line="257" w:lineRule="exact"/>
              <w:ind w:left="335"/>
            </w:pPr>
          </w:p>
          <w:p w14:paraId="497FC417" w14:textId="77777777" w:rsidR="00682149" w:rsidRPr="00682149" w:rsidRDefault="00682149" w:rsidP="00682149">
            <w:pPr>
              <w:widowControl/>
              <w:rPr>
                <w:rFonts w:ascii="Arial" w:hAnsi="Arial" w:cs="Arial"/>
                <w:color w:val="0000FF"/>
                <w:lang w:eastAsia="ru-RU"/>
              </w:rPr>
            </w:pPr>
            <w:hyperlink r:id="rId249" w:history="1">
              <w:r w:rsidRPr="00682149">
                <w:rPr>
                  <w:rFonts w:ascii="Arial" w:hAnsi="Arial" w:cs="Arial"/>
                  <w:color w:val="0000FF"/>
                  <w:u w:val="single"/>
                  <w:lang w:eastAsia="ru-RU"/>
                </w:rPr>
                <w:t>Немецкий язык. 2 класс. Учебник. В 2 ч. Часть 1</w:t>
              </w:r>
            </w:hyperlink>
          </w:p>
          <w:p w14:paraId="459285AA" w14:textId="77777777" w:rsidR="00682149" w:rsidRPr="00682149" w:rsidRDefault="00682149" w:rsidP="00682149">
            <w:pPr>
              <w:widowControl/>
              <w:rPr>
                <w:rFonts w:ascii="Arial" w:hAnsi="Arial" w:cs="Arial"/>
                <w:color w:val="0000FF"/>
                <w:u w:val="single"/>
                <w:lang w:eastAsia="ru-RU"/>
              </w:rPr>
            </w:pPr>
            <w:hyperlink r:id="rId250" w:history="1">
              <w:r w:rsidRPr="00682149">
                <w:rPr>
                  <w:rFonts w:ascii="Arial" w:hAnsi="Arial" w:cs="Arial"/>
                  <w:color w:val="0000FF"/>
                  <w:u w:val="single"/>
                  <w:lang w:eastAsia="ru-RU"/>
                </w:rPr>
                <w:t>Бим И. Л., Рыжова Л. И.</w:t>
              </w:r>
            </w:hyperlink>
          </w:p>
          <w:p w14:paraId="211EA666" w14:textId="77777777" w:rsidR="00682149" w:rsidRPr="00682149" w:rsidRDefault="00682149" w:rsidP="00682149">
            <w:pPr>
              <w:spacing w:before="71" w:line="257" w:lineRule="exact"/>
              <w:ind w:left="335"/>
              <w:rPr>
                <w:b/>
              </w:rPr>
            </w:pPr>
            <w:r w:rsidRPr="00682149">
              <w:rPr>
                <w:b/>
                <w:lang w:val="en-US"/>
              </w:rPr>
              <w:t>новый (ФГОС)</w:t>
            </w:r>
          </w:p>
        </w:tc>
        <w:tc>
          <w:tcPr>
            <w:tcW w:w="865" w:type="dxa"/>
            <w:tcBorders>
              <w:top w:val="single" w:sz="4" w:space="0" w:color="000000"/>
              <w:left w:val="single" w:sz="4" w:space="0" w:color="000000"/>
              <w:bottom w:val="single" w:sz="4" w:space="0" w:color="000000"/>
              <w:right w:val="single" w:sz="4" w:space="0" w:color="000000"/>
            </w:tcBorders>
          </w:tcPr>
          <w:p w14:paraId="2FE25027" w14:textId="77777777" w:rsidR="00682149" w:rsidRPr="00682149" w:rsidRDefault="00682149" w:rsidP="00682149">
            <w:pPr>
              <w:spacing w:before="2"/>
              <w:ind w:left="74"/>
              <w:rPr>
                <w:sz w:val="35"/>
                <w:lang w:val="en-US"/>
              </w:rPr>
            </w:pPr>
          </w:p>
          <w:p w14:paraId="1829AB62" w14:textId="77777777" w:rsidR="00682149" w:rsidRPr="00682149" w:rsidRDefault="00682149" w:rsidP="00682149">
            <w:pPr>
              <w:spacing w:before="71"/>
              <w:ind w:left="74" w:right="243"/>
              <w:jc w:val="right"/>
              <w:rPr>
                <w:lang w:val="en-US"/>
              </w:rPr>
            </w:pPr>
            <w:r w:rsidRPr="00682149">
              <w:rPr>
                <w:lang w:val="en-US"/>
              </w:rPr>
              <w:t>2</w:t>
            </w:r>
          </w:p>
        </w:tc>
        <w:tc>
          <w:tcPr>
            <w:tcW w:w="3151" w:type="dxa"/>
            <w:tcBorders>
              <w:top w:val="single" w:sz="4" w:space="0" w:color="000000"/>
              <w:left w:val="single" w:sz="4" w:space="0" w:color="000000"/>
              <w:bottom w:val="single" w:sz="4" w:space="0" w:color="000000"/>
              <w:right w:val="single" w:sz="4" w:space="0" w:color="000000"/>
            </w:tcBorders>
          </w:tcPr>
          <w:p w14:paraId="11A07F75" w14:textId="77777777" w:rsidR="00682149" w:rsidRPr="00682149" w:rsidRDefault="00682149" w:rsidP="00682149">
            <w:pPr>
              <w:spacing w:before="2"/>
              <w:ind w:left="74"/>
              <w:rPr>
                <w:sz w:val="35"/>
                <w:lang w:val="en-US"/>
              </w:rPr>
            </w:pPr>
          </w:p>
          <w:p w14:paraId="55466F77" w14:textId="77777777" w:rsidR="00682149" w:rsidRPr="00682149" w:rsidRDefault="00682149" w:rsidP="00682149">
            <w:pPr>
              <w:spacing w:before="71"/>
              <w:ind w:left="397"/>
              <w:rPr>
                <w:lang w:val="en-US"/>
              </w:rPr>
            </w:pPr>
            <w:r w:rsidRPr="00682149">
              <w:rPr>
                <w:lang w:val="en-US"/>
              </w:rPr>
              <w:t>Просвещение</w:t>
            </w:r>
            <w:r w:rsidRPr="00682149">
              <w:rPr>
                <w:spacing w:val="-6"/>
                <w:lang w:val="en-US"/>
              </w:rPr>
              <w:t xml:space="preserve"> </w:t>
            </w:r>
            <w:r w:rsidRPr="00682149">
              <w:rPr>
                <w:lang w:val="en-US"/>
              </w:rPr>
              <w:t>2023г</w:t>
            </w:r>
          </w:p>
        </w:tc>
        <w:tc>
          <w:tcPr>
            <w:tcW w:w="1235" w:type="dxa"/>
            <w:tcBorders>
              <w:top w:val="single" w:sz="4" w:space="0" w:color="000000"/>
              <w:left w:val="single" w:sz="4" w:space="0" w:color="000000"/>
              <w:bottom w:val="single" w:sz="4" w:space="0" w:color="000000"/>
              <w:right w:val="single" w:sz="4" w:space="0" w:color="000000"/>
            </w:tcBorders>
          </w:tcPr>
          <w:p w14:paraId="0A2EF868" w14:textId="77777777" w:rsidR="00682149" w:rsidRPr="00682149" w:rsidRDefault="00682149" w:rsidP="00682149">
            <w:pPr>
              <w:spacing w:before="71"/>
              <w:ind w:left="74"/>
              <w:rPr>
                <w:lang w:val="en-US"/>
              </w:rPr>
            </w:pPr>
          </w:p>
          <w:p w14:paraId="46FC6EE5" w14:textId="77777777" w:rsidR="00682149" w:rsidRPr="00682149" w:rsidRDefault="00682149" w:rsidP="00682149">
            <w:pPr>
              <w:spacing w:before="8"/>
              <w:ind w:left="74"/>
              <w:rPr>
                <w:sz w:val="23"/>
                <w:lang w:val="en-US"/>
              </w:rPr>
            </w:pPr>
          </w:p>
          <w:p w14:paraId="5D371B1C" w14:textId="77777777" w:rsidR="00682149" w:rsidRPr="00682149" w:rsidRDefault="00682149" w:rsidP="00682149">
            <w:pPr>
              <w:spacing w:before="71"/>
              <w:ind w:left="74" w:right="341"/>
              <w:jc w:val="right"/>
              <w:rPr>
                <w:b/>
                <w:lang w:val="en-US"/>
              </w:rPr>
            </w:pPr>
            <w:r w:rsidRPr="00682149">
              <w:rPr>
                <w:b/>
                <w:lang w:val="en-US"/>
              </w:rPr>
              <w:t>2</w:t>
            </w:r>
          </w:p>
        </w:tc>
        <w:tc>
          <w:tcPr>
            <w:tcW w:w="130" w:type="dxa"/>
            <w:tcBorders>
              <w:top w:val="single" w:sz="4" w:space="0" w:color="000000"/>
              <w:left w:val="single" w:sz="4" w:space="0" w:color="000000"/>
              <w:bottom w:val="nil"/>
              <w:right w:val="nil"/>
            </w:tcBorders>
          </w:tcPr>
          <w:p w14:paraId="2617EBCC" w14:textId="77777777" w:rsidR="00682149" w:rsidRPr="00682149" w:rsidRDefault="00682149" w:rsidP="00682149">
            <w:pPr>
              <w:spacing w:before="71"/>
              <w:ind w:left="74"/>
              <w:rPr>
                <w:lang w:val="en-US"/>
              </w:rPr>
            </w:pPr>
          </w:p>
        </w:tc>
      </w:tr>
      <w:tr w:rsidR="00682149" w:rsidRPr="00682149" w14:paraId="31E8D086" w14:textId="77777777" w:rsidTr="00720884">
        <w:trPr>
          <w:trHeight w:val="2208"/>
        </w:trPr>
        <w:tc>
          <w:tcPr>
            <w:tcW w:w="1124" w:type="dxa"/>
            <w:gridSpan w:val="2"/>
            <w:tcBorders>
              <w:top w:val="single" w:sz="4" w:space="0" w:color="000000"/>
              <w:left w:val="single" w:sz="4" w:space="0" w:color="000000"/>
              <w:bottom w:val="single" w:sz="4" w:space="0" w:color="000000"/>
              <w:right w:val="single" w:sz="4" w:space="0" w:color="000000"/>
            </w:tcBorders>
          </w:tcPr>
          <w:p w14:paraId="4F1A60BD"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41FE0827" w14:textId="77777777" w:rsidR="00682149" w:rsidRPr="00682149" w:rsidRDefault="00682149" w:rsidP="00682149">
            <w:pPr>
              <w:spacing w:before="71"/>
              <w:ind w:left="74"/>
              <w:rPr>
                <w:sz w:val="26"/>
              </w:rPr>
            </w:pPr>
          </w:p>
          <w:p w14:paraId="498BA3AC" w14:textId="77777777" w:rsidR="00682149" w:rsidRPr="00682149" w:rsidRDefault="00682149" w:rsidP="00682149">
            <w:pPr>
              <w:spacing w:before="4"/>
              <w:ind w:left="74"/>
              <w:rPr>
                <w:sz w:val="33"/>
              </w:rPr>
            </w:pPr>
          </w:p>
          <w:p w14:paraId="0D12DFB8" w14:textId="77777777" w:rsidR="00682149" w:rsidRPr="00682149" w:rsidRDefault="00682149" w:rsidP="00682149">
            <w:pPr>
              <w:widowControl/>
              <w:rPr>
                <w:rFonts w:ascii="Arial" w:hAnsi="Arial" w:cs="Arial"/>
                <w:color w:val="0000FF"/>
                <w:lang w:eastAsia="ru-RU"/>
              </w:rPr>
            </w:pPr>
            <w:hyperlink r:id="rId251" w:history="1">
              <w:r w:rsidRPr="00682149">
                <w:rPr>
                  <w:rFonts w:ascii="Arial" w:hAnsi="Arial" w:cs="Arial"/>
                  <w:color w:val="0000FF"/>
                  <w:u w:val="single"/>
                  <w:lang w:eastAsia="ru-RU"/>
                </w:rPr>
                <w:t>Немецкий язык. 3класс. Учебник. В 2 ч. Часть 1</w:t>
              </w:r>
            </w:hyperlink>
          </w:p>
          <w:p w14:paraId="281D4E57" w14:textId="77777777" w:rsidR="00682149" w:rsidRPr="00682149" w:rsidRDefault="00682149" w:rsidP="00682149">
            <w:pPr>
              <w:widowControl/>
              <w:rPr>
                <w:rFonts w:ascii="Arial" w:hAnsi="Arial" w:cs="Arial"/>
                <w:color w:val="0000FF"/>
                <w:u w:val="single"/>
                <w:lang w:eastAsia="ru-RU"/>
              </w:rPr>
            </w:pPr>
            <w:hyperlink r:id="rId252" w:history="1">
              <w:r w:rsidRPr="00682149">
                <w:rPr>
                  <w:rFonts w:ascii="Arial" w:hAnsi="Arial" w:cs="Arial"/>
                  <w:color w:val="0000FF"/>
                  <w:u w:val="single"/>
                  <w:lang w:eastAsia="ru-RU"/>
                </w:rPr>
                <w:t>Бим И. Л., Рыжова Л. И.</w:t>
              </w:r>
            </w:hyperlink>
          </w:p>
          <w:p w14:paraId="075337CD" w14:textId="77777777" w:rsidR="00682149" w:rsidRPr="00682149" w:rsidRDefault="00682149" w:rsidP="00682149">
            <w:pPr>
              <w:spacing w:before="71"/>
              <w:ind w:left="109" w:right="95" w:firstLine="225"/>
            </w:pPr>
          </w:p>
        </w:tc>
        <w:tc>
          <w:tcPr>
            <w:tcW w:w="865" w:type="dxa"/>
            <w:tcBorders>
              <w:top w:val="single" w:sz="4" w:space="0" w:color="000000"/>
              <w:left w:val="single" w:sz="4" w:space="0" w:color="000000"/>
              <w:bottom w:val="single" w:sz="4" w:space="0" w:color="000000"/>
              <w:right w:val="single" w:sz="4" w:space="0" w:color="000000"/>
            </w:tcBorders>
          </w:tcPr>
          <w:p w14:paraId="1E905EEF" w14:textId="77777777" w:rsidR="00682149" w:rsidRPr="00682149" w:rsidRDefault="00682149" w:rsidP="00682149">
            <w:pPr>
              <w:spacing w:before="71"/>
              <w:ind w:left="74"/>
            </w:pPr>
          </w:p>
          <w:p w14:paraId="2396B7CA" w14:textId="77777777" w:rsidR="00682149" w:rsidRPr="00682149" w:rsidRDefault="00682149" w:rsidP="00682149">
            <w:pPr>
              <w:spacing w:before="71"/>
              <w:ind w:left="74"/>
            </w:pPr>
          </w:p>
          <w:p w14:paraId="6815865D" w14:textId="77777777" w:rsidR="00682149" w:rsidRPr="00682149" w:rsidRDefault="00682149" w:rsidP="00682149">
            <w:pPr>
              <w:spacing w:before="7"/>
              <w:ind w:left="74"/>
              <w:rPr>
                <w:sz w:val="35"/>
              </w:rPr>
            </w:pPr>
          </w:p>
          <w:p w14:paraId="1CD090A7" w14:textId="77777777" w:rsidR="00682149" w:rsidRPr="00682149" w:rsidRDefault="00682149" w:rsidP="00682149">
            <w:pPr>
              <w:spacing w:before="71"/>
              <w:ind w:left="74" w:right="243"/>
              <w:jc w:val="right"/>
              <w:rPr>
                <w:lang w:val="en-US"/>
              </w:rPr>
            </w:pPr>
            <w:r w:rsidRPr="00682149">
              <w:rPr>
                <w:lang w:val="en-US"/>
              </w:rPr>
              <w:t>3</w:t>
            </w:r>
          </w:p>
        </w:tc>
        <w:tc>
          <w:tcPr>
            <w:tcW w:w="3151" w:type="dxa"/>
            <w:tcBorders>
              <w:top w:val="single" w:sz="4" w:space="0" w:color="000000"/>
              <w:left w:val="single" w:sz="4" w:space="0" w:color="000000"/>
              <w:bottom w:val="single" w:sz="4" w:space="0" w:color="000000"/>
              <w:right w:val="single" w:sz="4" w:space="0" w:color="000000"/>
            </w:tcBorders>
          </w:tcPr>
          <w:p w14:paraId="084A1B9B" w14:textId="77777777" w:rsidR="00682149" w:rsidRPr="00682149" w:rsidRDefault="00682149" w:rsidP="00682149">
            <w:pPr>
              <w:spacing w:before="71"/>
              <w:ind w:left="74"/>
              <w:rPr>
                <w:sz w:val="26"/>
                <w:lang w:val="en-US"/>
              </w:rPr>
            </w:pPr>
          </w:p>
          <w:p w14:paraId="1E11C0FC" w14:textId="77777777" w:rsidR="00682149" w:rsidRPr="00682149" w:rsidRDefault="00682149" w:rsidP="00682149">
            <w:pPr>
              <w:spacing w:before="71"/>
              <w:ind w:left="74"/>
              <w:rPr>
                <w:sz w:val="26"/>
                <w:lang w:val="en-US"/>
              </w:rPr>
            </w:pPr>
          </w:p>
          <w:p w14:paraId="2A253573" w14:textId="77777777" w:rsidR="00682149" w:rsidRPr="00682149" w:rsidRDefault="00682149" w:rsidP="00682149">
            <w:pPr>
              <w:spacing w:before="7"/>
              <w:ind w:left="74"/>
              <w:rPr>
                <w:sz w:val="31"/>
                <w:lang w:val="en-US"/>
              </w:rPr>
            </w:pPr>
          </w:p>
          <w:p w14:paraId="70805591" w14:textId="77777777" w:rsidR="00682149" w:rsidRPr="00682149" w:rsidRDefault="00682149" w:rsidP="00682149">
            <w:pPr>
              <w:spacing w:before="71"/>
              <w:ind w:left="334"/>
              <w:rPr>
                <w:lang w:val="en-US"/>
              </w:rPr>
            </w:pPr>
            <w:r w:rsidRPr="00682149">
              <w:rPr>
                <w:lang w:val="en-US"/>
              </w:rPr>
              <w:t>Просвещение</w:t>
            </w:r>
            <w:r w:rsidRPr="00682149">
              <w:rPr>
                <w:spacing w:val="-3"/>
                <w:lang w:val="en-US"/>
              </w:rPr>
              <w:t xml:space="preserve"> </w:t>
            </w:r>
            <w:r w:rsidRPr="00682149">
              <w:rPr>
                <w:lang w:val="en-US"/>
              </w:rPr>
              <w:t>2018г,2020г</w:t>
            </w:r>
          </w:p>
        </w:tc>
        <w:tc>
          <w:tcPr>
            <w:tcW w:w="1235" w:type="dxa"/>
            <w:tcBorders>
              <w:top w:val="single" w:sz="4" w:space="0" w:color="000000"/>
              <w:left w:val="single" w:sz="4" w:space="0" w:color="000000"/>
              <w:bottom w:val="single" w:sz="4" w:space="0" w:color="000000"/>
              <w:right w:val="single" w:sz="4" w:space="0" w:color="000000"/>
            </w:tcBorders>
          </w:tcPr>
          <w:p w14:paraId="065F7EE2" w14:textId="77777777" w:rsidR="00682149" w:rsidRPr="00682149" w:rsidRDefault="00682149" w:rsidP="00682149">
            <w:pPr>
              <w:spacing w:before="5"/>
              <w:ind w:left="74"/>
              <w:rPr>
                <w:sz w:val="23"/>
                <w:lang w:val="en-US"/>
              </w:rPr>
            </w:pPr>
          </w:p>
          <w:p w14:paraId="18936A76" w14:textId="77777777" w:rsidR="00682149" w:rsidRPr="00682149" w:rsidRDefault="00682149" w:rsidP="00682149">
            <w:pPr>
              <w:spacing w:before="1"/>
              <w:ind w:left="324" w:right="94"/>
              <w:jc w:val="center"/>
              <w:rPr>
                <w:b/>
                <w:lang w:val="en-US"/>
              </w:rPr>
            </w:pPr>
            <w:r w:rsidRPr="00682149">
              <w:rPr>
                <w:lang w:val="en-US"/>
              </w:rPr>
              <w:t>5</w:t>
            </w:r>
          </w:p>
        </w:tc>
        <w:tc>
          <w:tcPr>
            <w:tcW w:w="130" w:type="dxa"/>
            <w:tcBorders>
              <w:top w:val="nil"/>
              <w:left w:val="single" w:sz="4" w:space="0" w:color="000000"/>
              <w:bottom w:val="nil"/>
              <w:right w:val="nil"/>
            </w:tcBorders>
          </w:tcPr>
          <w:p w14:paraId="6A67F9D8" w14:textId="77777777" w:rsidR="00682149" w:rsidRPr="00682149" w:rsidRDefault="00682149" w:rsidP="00682149">
            <w:pPr>
              <w:spacing w:before="71"/>
              <w:ind w:left="74"/>
              <w:rPr>
                <w:lang w:val="en-US"/>
              </w:rPr>
            </w:pPr>
          </w:p>
        </w:tc>
      </w:tr>
    </w:tbl>
    <w:p w14:paraId="4B948496" w14:textId="77777777" w:rsidR="00682149" w:rsidRPr="00682149" w:rsidRDefault="00682149" w:rsidP="00682149">
      <w:pPr>
        <w:spacing w:before="114"/>
        <w:ind w:left="959"/>
        <w:rPr>
          <w:sz w:val="20"/>
        </w:rPr>
      </w:pPr>
      <w:r w:rsidRPr="00682149">
        <w:rPr>
          <w:sz w:val="20"/>
        </w:rPr>
        <w:t>-</w:t>
      </w:r>
    </w:p>
    <w:p w14:paraId="1BAF5B84" w14:textId="77777777" w:rsidR="00682149" w:rsidRPr="00682149" w:rsidRDefault="00682149" w:rsidP="00682149">
      <w:pPr>
        <w:widowControl/>
        <w:autoSpaceDE/>
        <w:autoSpaceDN/>
        <w:rPr>
          <w:sz w:val="20"/>
        </w:rPr>
        <w:sectPr w:rsidR="00682149" w:rsidRPr="00682149" w:rsidSect="00682149">
          <w:pgSz w:w="11910" w:h="16840"/>
          <w:pgMar w:top="1140" w:right="280" w:bottom="280" w:left="7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3558"/>
        <w:gridCol w:w="865"/>
        <w:gridCol w:w="3151"/>
        <w:gridCol w:w="1235"/>
        <w:gridCol w:w="236"/>
      </w:tblGrid>
      <w:tr w:rsidR="00682149" w:rsidRPr="00682149" w14:paraId="7C046F3A" w14:textId="77777777" w:rsidTr="00720884">
        <w:trPr>
          <w:trHeight w:val="4969"/>
        </w:trPr>
        <w:tc>
          <w:tcPr>
            <w:tcW w:w="1124" w:type="dxa"/>
            <w:tcBorders>
              <w:top w:val="single" w:sz="4" w:space="0" w:color="000000"/>
              <w:left w:val="single" w:sz="4" w:space="0" w:color="000000"/>
              <w:bottom w:val="single" w:sz="4" w:space="0" w:color="000000"/>
              <w:right w:val="single" w:sz="4" w:space="0" w:color="000000"/>
            </w:tcBorders>
          </w:tcPr>
          <w:p w14:paraId="31569572"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61AFFC9F" w14:textId="77777777" w:rsidR="00682149" w:rsidRPr="00682149" w:rsidRDefault="00682149" w:rsidP="00682149">
            <w:pPr>
              <w:spacing w:before="71"/>
              <w:ind w:left="74"/>
              <w:rPr>
                <w:sz w:val="26"/>
              </w:rPr>
            </w:pPr>
          </w:p>
          <w:p w14:paraId="377B412B" w14:textId="77777777" w:rsidR="00682149" w:rsidRPr="00682149" w:rsidRDefault="00682149" w:rsidP="00682149">
            <w:pPr>
              <w:spacing w:before="71"/>
              <w:ind w:left="74"/>
              <w:rPr>
                <w:sz w:val="26"/>
              </w:rPr>
            </w:pPr>
          </w:p>
          <w:p w14:paraId="0E7FED8F" w14:textId="77777777" w:rsidR="00682149" w:rsidRPr="00682149" w:rsidRDefault="00682149" w:rsidP="00682149">
            <w:pPr>
              <w:spacing w:before="71"/>
              <w:ind w:left="74"/>
              <w:rPr>
                <w:sz w:val="26"/>
              </w:rPr>
            </w:pPr>
          </w:p>
          <w:p w14:paraId="5CC93FBE" w14:textId="77777777" w:rsidR="00682149" w:rsidRPr="00682149" w:rsidRDefault="00682149" w:rsidP="00682149">
            <w:pPr>
              <w:spacing w:before="71"/>
              <w:ind w:left="74"/>
              <w:rPr>
                <w:sz w:val="26"/>
              </w:rPr>
            </w:pPr>
          </w:p>
          <w:p w14:paraId="2F9F5017" w14:textId="77777777" w:rsidR="00682149" w:rsidRPr="00682149" w:rsidRDefault="00682149" w:rsidP="00682149">
            <w:pPr>
              <w:spacing w:before="71"/>
              <w:ind w:left="74"/>
              <w:rPr>
                <w:sz w:val="26"/>
              </w:rPr>
            </w:pPr>
          </w:p>
          <w:p w14:paraId="0DD043B2" w14:textId="77777777" w:rsidR="00682149" w:rsidRPr="00682149" w:rsidRDefault="00682149" w:rsidP="00682149">
            <w:pPr>
              <w:spacing w:before="71"/>
              <w:ind w:left="74"/>
              <w:rPr>
                <w:sz w:val="26"/>
              </w:rPr>
            </w:pPr>
          </w:p>
          <w:p w14:paraId="09C1C621" w14:textId="77777777" w:rsidR="00682149" w:rsidRPr="00682149" w:rsidRDefault="00682149" w:rsidP="00682149">
            <w:pPr>
              <w:spacing w:before="4"/>
              <w:ind w:left="74"/>
              <w:rPr>
                <w:sz w:val="35"/>
              </w:rPr>
            </w:pPr>
          </w:p>
          <w:p w14:paraId="69DA97E2" w14:textId="77777777" w:rsidR="00682149" w:rsidRPr="00682149" w:rsidRDefault="00682149" w:rsidP="00682149">
            <w:pPr>
              <w:spacing w:before="71"/>
              <w:ind w:left="109" w:firstLine="225"/>
            </w:pPr>
            <w:r w:rsidRPr="00682149">
              <w:t>Немецкий язык. 2 класс. Учебник. В 2 ч. Часть 1</w:t>
            </w:r>
          </w:p>
          <w:p w14:paraId="0201A647" w14:textId="77777777" w:rsidR="00682149" w:rsidRPr="00682149" w:rsidRDefault="00682149" w:rsidP="00682149">
            <w:pPr>
              <w:spacing w:before="71"/>
              <w:ind w:left="109" w:firstLine="225"/>
            </w:pPr>
          </w:p>
          <w:p w14:paraId="145497DC" w14:textId="77777777" w:rsidR="00682149" w:rsidRPr="00682149" w:rsidRDefault="00682149" w:rsidP="00682149">
            <w:pPr>
              <w:spacing w:before="71"/>
              <w:ind w:left="109" w:firstLine="225"/>
            </w:pPr>
            <w:r w:rsidRPr="00682149">
              <w:t>Бим И. Л., Рыжова Л. И.</w:t>
            </w:r>
          </w:p>
        </w:tc>
        <w:tc>
          <w:tcPr>
            <w:tcW w:w="865" w:type="dxa"/>
            <w:tcBorders>
              <w:top w:val="single" w:sz="4" w:space="0" w:color="000000"/>
              <w:left w:val="single" w:sz="4" w:space="0" w:color="000000"/>
              <w:bottom w:val="single" w:sz="4" w:space="0" w:color="000000"/>
              <w:right w:val="single" w:sz="4" w:space="0" w:color="000000"/>
            </w:tcBorders>
          </w:tcPr>
          <w:p w14:paraId="0C5290E5" w14:textId="77777777" w:rsidR="00682149" w:rsidRPr="00682149" w:rsidRDefault="00682149" w:rsidP="00682149">
            <w:pPr>
              <w:spacing w:before="71"/>
              <w:ind w:left="74"/>
            </w:pPr>
          </w:p>
          <w:p w14:paraId="568D4D9F" w14:textId="77777777" w:rsidR="00682149" w:rsidRPr="00682149" w:rsidRDefault="00682149" w:rsidP="00682149">
            <w:pPr>
              <w:spacing w:before="71"/>
              <w:ind w:left="74"/>
            </w:pPr>
          </w:p>
          <w:p w14:paraId="05E7C1F4" w14:textId="77777777" w:rsidR="00682149" w:rsidRPr="00682149" w:rsidRDefault="00682149" w:rsidP="00682149">
            <w:pPr>
              <w:spacing w:before="71"/>
              <w:ind w:left="74"/>
            </w:pPr>
          </w:p>
          <w:p w14:paraId="2708646A" w14:textId="77777777" w:rsidR="00682149" w:rsidRPr="00682149" w:rsidRDefault="00682149" w:rsidP="00682149">
            <w:pPr>
              <w:spacing w:before="71"/>
              <w:ind w:left="74"/>
            </w:pPr>
          </w:p>
          <w:p w14:paraId="080107E2" w14:textId="77777777" w:rsidR="00682149" w:rsidRPr="00682149" w:rsidRDefault="00682149" w:rsidP="00682149">
            <w:pPr>
              <w:spacing w:before="71"/>
              <w:ind w:left="74"/>
            </w:pPr>
          </w:p>
          <w:p w14:paraId="2A98269F" w14:textId="77777777" w:rsidR="00682149" w:rsidRPr="00682149" w:rsidRDefault="00682149" w:rsidP="00682149">
            <w:pPr>
              <w:spacing w:before="71"/>
              <w:ind w:left="74"/>
            </w:pPr>
          </w:p>
          <w:p w14:paraId="2A0E5A1C" w14:textId="77777777" w:rsidR="00682149" w:rsidRPr="00682149" w:rsidRDefault="00682149" w:rsidP="00682149">
            <w:pPr>
              <w:spacing w:before="71"/>
              <w:ind w:left="74"/>
            </w:pPr>
          </w:p>
          <w:p w14:paraId="03A3AE6E" w14:textId="77777777" w:rsidR="00682149" w:rsidRPr="00682149" w:rsidRDefault="00682149" w:rsidP="00682149">
            <w:pPr>
              <w:spacing w:before="5"/>
              <w:ind w:left="74"/>
              <w:rPr>
                <w:sz w:val="35"/>
              </w:rPr>
            </w:pPr>
          </w:p>
          <w:p w14:paraId="396765AA" w14:textId="77777777" w:rsidR="00682149" w:rsidRPr="00682149" w:rsidRDefault="00682149" w:rsidP="00682149">
            <w:pPr>
              <w:spacing w:before="71"/>
              <w:ind w:left="74" w:right="243"/>
              <w:jc w:val="right"/>
              <w:rPr>
                <w:lang w:val="en-US"/>
              </w:rPr>
            </w:pPr>
            <w:r w:rsidRPr="00682149">
              <w:rPr>
                <w:lang w:val="en-US"/>
              </w:rPr>
              <w:t>4</w:t>
            </w:r>
          </w:p>
        </w:tc>
        <w:tc>
          <w:tcPr>
            <w:tcW w:w="3151" w:type="dxa"/>
            <w:tcBorders>
              <w:top w:val="single" w:sz="4" w:space="0" w:color="000000"/>
              <w:left w:val="single" w:sz="4" w:space="0" w:color="000000"/>
              <w:bottom w:val="single" w:sz="4" w:space="0" w:color="000000"/>
              <w:right w:val="single" w:sz="4" w:space="0" w:color="000000"/>
            </w:tcBorders>
          </w:tcPr>
          <w:p w14:paraId="4EB3EAF9" w14:textId="77777777" w:rsidR="00682149" w:rsidRPr="00682149" w:rsidRDefault="00682149" w:rsidP="00682149">
            <w:pPr>
              <w:spacing w:before="71"/>
              <w:ind w:left="74"/>
              <w:rPr>
                <w:sz w:val="26"/>
              </w:rPr>
            </w:pPr>
          </w:p>
          <w:p w14:paraId="674A1F7B" w14:textId="77777777" w:rsidR="00682149" w:rsidRPr="00682149" w:rsidRDefault="00682149" w:rsidP="00682149">
            <w:pPr>
              <w:spacing w:before="71"/>
              <w:ind w:left="74"/>
              <w:rPr>
                <w:sz w:val="26"/>
              </w:rPr>
            </w:pPr>
          </w:p>
          <w:p w14:paraId="21A6A766" w14:textId="77777777" w:rsidR="00682149" w:rsidRPr="00682149" w:rsidRDefault="00682149" w:rsidP="00682149">
            <w:pPr>
              <w:spacing w:before="71"/>
              <w:ind w:left="74"/>
              <w:rPr>
                <w:sz w:val="26"/>
              </w:rPr>
            </w:pPr>
          </w:p>
          <w:p w14:paraId="1170B53F" w14:textId="77777777" w:rsidR="00682149" w:rsidRPr="00682149" w:rsidRDefault="00682149" w:rsidP="00682149">
            <w:pPr>
              <w:spacing w:before="71"/>
              <w:ind w:left="74"/>
              <w:rPr>
                <w:sz w:val="26"/>
              </w:rPr>
            </w:pPr>
          </w:p>
          <w:p w14:paraId="2BE5E66A" w14:textId="77777777" w:rsidR="00682149" w:rsidRPr="00682149" w:rsidRDefault="00682149" w:rsidP="00682149">
            <w:pPr>
              <w:spacing w:before="71"/>
              <w:ind w:left="74"/>
              <w:rPr>
                <w:sz w:val="26"/>
              </w:rPr>
            </w:pPr>
          </w:p>
          <w:p w14:paraId="2DC530A6" w14:textId="77777777" w:rsidR="00682149" w:rsidRPr="00682149" w:rsidRDefault="00682149" w:rsidP="00682149">
            <w:pPr>
              <w:spacing w:before="71"/>
              <w:ind w:left="74"/>
              <w:rPr>
                <w:sz w:val="26"/>
              </w:rPr>
            </w:pPr>
          </w:p>
          <w:p w14:paraId="00E8165E" w14:textId="77777777" w:rsidR="00682149" w:rsidRPr="00682149" w:rsidRDefault="00682149" w:rsidP="00682149">
            <w:pPr>
              <w:spacing w:before="4"/>
              <w:ind w:left="74"/>
              <w:rPr>
                <w:sz w:val="35"/>
              </w:rPr>
            </w:pPr>
          </w:p>
          <w:p w14:paraId="62AEC141" w14:textId="77777777" w:rsidR="00682149" w:rsidRPr="00682149" w:rsidRDefault="00682149" w:rsidP="00682149">
            <w:pPr>
              <w:spacing w:before="71"/>
              <w:ind w:left="109" w:right="504" w:firstLine="225"/>
            </w:pPr>
            <w:r w:rsidRPr="00682149">
              <w:t>Просвещение,2014г;</w:t>
            </w:r>
            <w:r w:rsidRPr="00682149">
              <w:rPr>
                <w:spacing w:val="1"/>
              </w:rPr>
              <w:t xml:space="preserve"> </w:t>
            </w:r>
            <w:r w:rsidRPr="00682149">
              <w:t>2015г;2016г;2017г,2020г</w:t>
            </w:r>
          </w:p>
        </w:tc>
        <w:tc>
          <w:tcPr>
            <w:tcW w:w="1235" w:type="dxa"/>
            <w:tcBorders>
              <w:top w:val="single" w:sz="4" w:space="0" w:color="000000"/>
              <w:left w:val="single" w:sz="4" w:space="0" w:color="000000"/>
              <w:bottom w:val="single" w:sz="4" w:space="0" w:color="000000"/>
              <w:right w:val="single" w:sz="4" w:space="0" w:color="000000"/>
            </w:tcBorders>
          </w:tcPr>
          <w:p w14:paraId="6538C1CA" w14:textId="77777777" w:rsidR="00682149" w:rsidRPr="00682149" w:rsidRDefault="00682149" w:rsidP="00682149">
            <w:pPr>
              <w:spacing w:before="5"/>
              <w:ind w:left="74"/>
              <w:rPr>
                <w:sz w:val="23"/>
              </w:rPr>
            </w:pPr>
          </w:p>
          <w:p w14:paraId="4D6F4C42" w14:textId="77777777" w:rsidR="00682149" w:rsidRPr="00682149" w:rsidRDefault="00682149" w:rsidP="00682149">
            <w:pPr>
              <w:spacing w:before="1"/>
              <w:ind w:left="324" w:right="94"/>
              <w:jc w:val="center"/>
              <w:rPr>
                <w:b/>
                <w:lang w:val="en-US"/>
              </w:rPr>
            </w:pPr>
            <w:r w:rsidRPr="00682149">
              <w:rPr>
                <w:b/>
                <w:lang w:val="en-US"/>
              </w:rPr>
              <w:t>5</w:t>
            </w:r>
          </w:p>
        </w:tc>
        <w:tc>
          <w:tcPr>
            <w:tcW w:w="130" w:type="dxa"/>
            <w:tcBorders>
              <w:top w:val="nil"/>
              <w:left w:val="single" w:sz="4" w:space="0" w:color="000000"/>
              <w:bottom w:val="single" w:sz="4" w:space="0" w:color="000000"/>
              <w:right w:val="nil"/>
            </w:tcBorders>
          </w:tcPr>
          <w:p w14:paraId="41CD4CB4" w14:textId="77777777" w:rsidR="00682149" w:rsidRPr="00682149" w:rsidRDefault="00682149" w:rsidP="00682149">
            <w:pPr>
              <w:spacing w:before="71"/>
              <w:ind w:left="74"/>
              <w:rPr>
                <w:lang w:val="en-US"/>
              </w:rPr>
            </w:pPr>
          </w:p>
        </w:tc>
      </w:tr>
      <w:tr w:rsidR="00682149" w:rsidRPr="00682149" w14:paraId="2AD03F7F" w14:textId="77777777" w:rsidTr="00720884">
        <w:trPr>
          <w:trHeight w:val="824"/>
        </w:trPr>
        <w:tc>
          <w:tcPr>
            <w:tcW w:w="10063" w:type="dxa"/>
            <w:gridSpan w:val="6"/>
            <w:tcBorders>
              <w:top w:val="single" w:sz="4" w:space="0" w:color="000000"/>
              <w:left w:val="single" w:sz="4" w:space="0" w:color="000000"/>
              <w:bottom w:val="single" w:sz="18" w:space="0" w:color="000000"/>
              <w:right w:val="single" w:sz="4" w:space="0" w:color="000000"/>
            </w:tcBorders>
          </w:tcPr>
          <w:p w14:paraId="512BFC1B" w14:textId="77777777" w:rsidR="00682149" w:rsidRPr="00682149" w:rsidRDefault="00682149" w:rsidP="00682149">
            <w:pPr>
              <w:spacing w:before="10"/>
              <w:ind w:left="74"/>
              <w:rPr>
                <w:sz w:val="23"/>
                <w:lang w:val="en-US"/>
              </w:rPr>
            </w:pPr>
          </w:p>
          <w:p w14:paraId="1F73715A" w14:textId="77777777" w:rsidR="00682149" w:rsidRPr="00682149" w:rsidRDefault="00682149" w:rsidP="00682149">
            <w:pPr>
              <w:spacing w:before="71"/>
              <w:ind w:left="2430" w:right="2191"/>
              <w:jc w:val="center"/>
              <w:rPr>
                <w:b/>
                <w:lang w:val="en-US"/>
              </w:rPr>
            </w:pPr>
            <w:r w:rsidRPr="00682149">
              <w:rPr>
                <w:b/>
                <w:lang w:val="en-US"/>
              </w:rPr>
              <w:t>Математика</w:t>
            </w:r>
          </w:p>
        </w:tc>
      </w:tr>
      <w:tr w:rsidR="00682149" w:rsidRPr="00682149" w14:paraId="786F10EF" w14:textId="77777777" w:rsidTr="00720884">
        <w:trPr>
          <w:trHeight w:val="1098"/>
        </w:trPr>
        <w:tc>
          <w:tcPr>
            <w:tcW w:w="1124" w:type="dxa"/>
            <w:tcBorders>
              <w:top w:val="double" w:sz="2" w:space="0" w:color="000000"/>
              <w:left w:val="single" w:sz="4" w:space="0" w:color="000000"/>
              <w:bottom w:val="single" w:sz="4" w:space="0" w:color="000000"/>
              <w:right w:val="single" w:sz="4" w:space="0" w:color="000000"/>
            </w:tcBorders>
          </w:tcPr>
          <w:p w14:paraId="1220AEA6" w14:textId="77777777" w:rsidR="00682149" w:rsidRPr="00682149" w:rsidRDefault="00682149" w:rsidP="00682149">
            <w:pPr>
              <w:spacing w:before="71"/>
              <w:ind w:left="74"/>
              <w:rPr>
                <w:lang w:val="en-US"/>
              </w:rPr>
            </w:pPr>
          </w:p>
        </w:tc>
        <w:tc>
          <w:tcPr>
            <w:tcW w:w="3558" w:type="dxa"/>
            <w:tcBorders>
              <w:top w:val="double" w:sz="2" w:space="0" w:color="000000"/>
              <w:left w:val="single" w:sz="4" w:space="0" w:color="000000"/>
              <w:bottom w:val="single" w:sz="4" w:space="0" w:color="000000"/>
              <w:right w:val="single" w:sz="4" w:space="0" w:color="000000"/>
            </w:tcBorders>
            <w:hideMark/>
          </w:tcPr>
          <w:p w14:paraId="0AD8E309" w14:textId="77777777" w:rsidR="00682149" w:rsidRPr="00682149" w:rsidRDefault="00682149" w:rsidP="00682149">
            <w:pPr>
              <w:tabs>
                <w:tab w:val="left" w:pos="1136"/>
                <w:tab w:val="left" w:pos="1922"/>
                <w:tab w:val="left" w:pos="2997"/>
              </w:tabs>
              <w:spacing w:before="125" w:line="275" w:lineRule="exact"/>
              <w:ind w:left="335"/>
            </w:pPr>
            <w:r w:rsidRPr="00682149">
              <w:t>Моро</w:t>
            </w:r>
            <w:r w:rsidRPr="00682149">
              <w:tab/>
              <w:t>М.И.,</w:t>
            </w:r>
            <w:r w:rsidRPr="00682149">
              <w:tab/>
              <w:t>Волкова</w:t>
            </w:r>
            <w:r w:rsidRPr="00682149">
              <w:tab/>
              <w:t>С.И.</w:t>
            </w:r>
          </w:p>
          <w:p w14:paraId="3D8A83BF" w14:textId="77777777" w:rsidR="00682149" w:rsidRPr="00682149" w:rsidRDefault="00682149" w:rsidP="00682149">
            <w:pPr>
              <w:spacing w:before="71" w:line="275" w:lineRule="exact"/>
              <w:ind w:left="109"/>
            </w:pPr>
            <w:r w:rsidRPr="00682149">
              <w:t>Математика</w:t>
            </w:r>
            <w:r w:rsidRPr="00682149">
              <w:rPr>
                <w:spacing w:val="-1"/>
              </w:rPr>
              <w:t xml:space="preserve"> </w:t>
            </w:r>
            <w:r w:rsidRPr="00682149">
              <w:t>В</w:t>
            </w:r>
            <w:r w:rsidRPr="00682149">
              <w:rPr>
                <w:spacing w:val="-1"/>
              </w:rPr>
              <w:t xml:space="preserve"> </w:t>
            </w:r>
            <w:r w:rsidRPr="00682149">
              <w:t>2-х</w:t>
            </w:r>
            <w:r w:rsidRPr="00682149">
              <w:rPr>
                <w:spacing w:val="-5"/>
              </w:rPr>
              <w:t xml:space="preserve"> </w:t>
            </w:r>
            <w:r w:rsidRPr="00682149">
              <w:t>частях</w:t>
            </w:r>
          </w:p>
          <w:p w14:paraId="05ED0810" w14:textId="77777777" w:rsidR="00682149" w:rsidRPr="00682149" w:rsidRDefault="00682149" w:rsidP="00682149">
            <w:pPr>
              <w:spacing w:before="7"/>
              <w:ind w:left="335"/>
              <w:rPr>
                <w:b/>
              </w:rPr>
            </w:pPr>
            <w:r w:rsidRPr="00682149">
              <w:rPr>
                <w:b/>
              </w:rPr>
              <w:t>новый (ФГОС)</w:t>
            </w:r>
          </w:p>
        </w:tc>
        <w:tc>
          <w:tcPr>
            <w:tcW w:w="865" w:type="dxa"/>
            <w:tcBorders>
              <w:top w:val="double" w:sz="2" w:space="0" w:color="000000"/>
              <w:left w:val="single" w:sz="4" w:space="0" w:color="000000"/>
              <w:bottom w:val="single" w:sz="4" w:space="0" w:color="000000"/>
              <w:right w:val="single" w:sz="4" w:space="0" w:color="000000"/>
            </w:tcBorders>
          </w:tcPr>
          <w:p w14:paraId="715B00D6" w14:textId="77777777" w:rsidR="00682149" w:rsidRPr="00682149" w:rsidRDefault="00682149" w:rsidP="00682149">
            <w:pPr>
              <w:spacing w:before="8"/>
              <w:ind w:left="74"/>
              <w:rPr>
                <w:sz w:val="34"/>
              </w:rPr>
            </w:pPr>
          </w:p>
          <w:p w14:paraId="4B3C0655" w14:textId="77777777" w:rsidR="00682149" w:rsidRPr="00682149" w:rsidRDefault="00682149" w:rsidP="00682149">
            <w:pPr>
              <w:spacing w:before="71"/>
              <w:ind w:left="74" w:right="243"/>
              <w:jc w:val="right"/>
              <w:rPr>
                <w:lang w:val="en-US"/>
              </w:rPr>
            </w:pPr>
            <w:r w:rsidRPr="00682149">
              <w:rPr>
                <w:lang w:val="en-US"/>
              </w:rPr>
              <w:t>1</w:t>
            </w:r>
          </w:p>
        </w:tc>
        <w:tc>
          <w:tcPr>
            <w:tcW w:w="3151" w:type="dxa"/>
            <w:tcBorders>
              <w:top w:val="double" w:sz="2" w:space="0" w:color="000000"/>
              <w:left w:val="single" w:sz="4" w:space="0" w:color="000000"/>
              <w:bottom w:val="single" w:sz="4" w:space="0" w:color="000000"/>
              <w:right w:val="single" w:sz="4" w:space="0" w:color="000000"/>
            </w:tcBorders>
          </w:tcPr>
          <w:p w14:paraId="58CBB6A1" w14:textId="77777777" w:rsidR="00682149" w:rsidRPr="00682149" w:rsidRDefault="00682149" w:rsidP="00682149">
            <w:pPr>
              <w:spacing w:before="71"/>
              <w:ind w:left="74"/>
              <w:rPr>
                <w:sz w:val="23"/>
                <w:lang w:val="en-US"/>
              </w:rPr>
            </w:pPr>
          </w:p>
          <w:p w14:paraId="1A2A30D5" w14:textId="77777777" w:rsidR="00682149" w:rsidRPr="00682149" w:rsidRDefault="00682149" w:rsidP="00682149">
            <w:pPr>
              <w:spacing w:before="71"/>
              <w:ind w:left="334"/>
              <w:rPr>
                <w:lang w:val="en-US"/>
              </w:rPr>
            </w:pPr>
            <w:r w:rsidRPr="00682149">
              <w:rPr>
                <w:lang w:val="en-US"/>
              </w:rPr>
              <w:t>Просвещение,</w:t>
            </w:r>
            <w:r w:rsidRPr="00682149">
              <w:rPr>
                <w:spacing w:val="-3"/>
                <w:lang w:val="en-US"/>
              </w:rPr>
              <w:t xml:space="preserve"> </w:t>
            </w:r>
            <w:r w:rsidRPr="00682149">
              <w:rPr>
                <w:lang w:val="en-US"/>
              </w:rPr>
              <w:t>2023г</w:t>
            </w:r>
          </w:p>
        </w:tc>
        <w:tc>
          <w:tcPr>
            <w:tcW w:w="1235" w:type="dxa"/>
            <w:tcBorders>
              <w:top w:val="double" w:sz="2" w:space="0" w:color="000000"/>
              <w:left w:val="single" w:sz="4" w:space="0" w:color="000000"/>
              <w:bottom w:val="single" w:sz="4" w:space="0" w:color="000000"/>
              <w:right w:val="single" w:sz="4" w:space="0" w:color="000000"/>
            </w:tcBorders>
          </w:tcPr>
          <w:p w14:paraId="5FA015E5" w14:textId="77777777" w:rsidR="00682149" w:rsidRPr="00682149" w:rsidRDefault="00682149" w:rsidP="00682149">
            <w:pPr>
              <w:spacing w:before="4"/>
              <w:ind w:left="74"/>
              <w:rPr>
                <w:sz w:val="23"/>
                <w:lang w:val="en-US"/>
              </w:rPr>
            </w:pPr>
          </w:p>
          <w:p w14:paraId="1B74ED14" w14:textId="77777777" w:rsidR="00682149" w:rsidRPr="00682149" w:rsidRDefault="00682149" w:rsidP="00682149">
            <w:pPr>
              <w:spacing w:before="1"/>
              <w:ind w:left="328" w:right="31"/>
              <w:jc w:val="center"/>
              <w:rPr>
                <w:b/>
                <w:lang w:val="en-US"/>
              </w:rPr>
            </w:pPr>
            <w:r w:rsidRPr="00682149">
              <w:rPr>
                <w:b/>
                <w:lang w:val="en-US"/>
              </w:rPr>
              <w:t>2</w:t>
            </w:r>
          </w:p>
        </w:tc>
        <w:tc>
          <w:tcPr>
            <w:tcW w:w="130" w:type="dxa"/>
            <w:tcBorders>
              <w:top w:val="single" w:sz="4" w:space="0" w:color="000000"/>
              <w:left w:val="single" w:sz="4" w:space="0" w:color="000000"/>
              <w:bottom w:val="nil"/>
              <w:right w:val="nil"/>
            </w:tcBorders>
          </w:tcPr>
          <w:p w14:paraId="6FB7C78B" w14:textId="77777777" w:rsidR="00682149" w:rsidRPr="00682149" w:rsidRDefault="00682149" w:rsidP="00682149">
            <w:pPr>
              <w:spacing w:before="71"/>
              <w:ind w:left="74"/>
              <w:rPr>
                <w:lang w:val="en-US"/>
              </w:rPr>
            </w:pPr>
          </w:p>
        </w:tc>
      </w:tr>
      <w:tr w:rsidR="00682149" w:rsidRPr="00682149" w14:paraId="0D212C36" w14:textId="77777777" w:rsidTr="00720884">
        <w:trPr>
          <w:trHeight w:val="1104"/>
        </w:trPr>
        <w:tc>
          <w:tcPr>
            <w:tcW w:w="1124" w:type="dxa"/>
            <w:tcBorders>
              <w:top w:val="single" w:sz="4" w:space="0" w:color="000000"/>
              <w:left w:val="single" w:sz="4" w:space="0" w:color="000000"/>
              <w:bottom w:val="single" w:sz="4" w:space="0" w:color="000000"/>
              <w:right w:val="single" w:sz="4" w:space="0" w:color="000000"/>
            </w:tcBorders>
          </w:tcPr>
          <w:p w14:paraId="57E9A153"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38DEDAC6" w14:textId="77777777" w:rsidR="00682149" w:rsidRPr="00682149" w:rsidRDefault="00682149" w:rsidP="00682149">
            <w:pPr>
              <w:spacing w:before="7"/>
              <w:ind w:left="74"/>
              <w:rPr>
                <w:sz w:val="23"/>
              </w:rPr>
            </w:pPr>
          </w:p>
          <w:p w14:paraId="587BADCD" w14:textId="77777777" w:rsidR="00682149" w:rsidRPr="00682149" w:rsidRDefault="00682149" w:rsidP="00682149">
            <w:pPr>
              <w:tabs>
                <w:tab w:val="left" w:pos="1136"/>
                <w:tab w:val="left" w:pos="1922"/>
                <w:tab w:val="left" w:pos="2997"/>
              </w:tabs>
              <w:spacing w:before="1" w:line="235" w:lineRule="auto"/>
              <w:ind w:left="109" w:right="95" w:firstLine="225"/>
            </w:pPr>
            <w:r w:rsidRPr="00682149">
              <w:t>Моро</w:t>
            </w:r>
            <w:r w:rsidRPr="00682149">
              <w:tab/>
              <w:t>М.И.,</w:t>
            </w:r>
            <w:r w:rsidRPr="00682149">
              <w:tab/>
              <w:t>Волкова</w:t>
            </w:r>
            <w:r w:rsidRPr="00682149">
              <w:tab/>
            </w:r>
            <w:r w:rsidRPr="00682149">
              <w:rPr>
                <w:spacing w:val="-2"/>
              </w:rPr>
              <w:t>С.И.</w:t>
            </w:r>
            <w:r w:rsidRPr="00682149">
              <w:rPr>
                <w:spacing w:val="-57"/>
              </w:rPr>
              <w:t xml:space="preserve"> </w:t>
            </w:r>
            <w:r w:rsidRPr="00682149">
              <w:t>Математика В 2-х</w:t>
            </w:r>
            <w:r w:rsidRPr="00682149">
              <w:rPr>
                <w:spacing w:val="-4"/>
              </w:rPr>
              <w:t xml:space="preserve"> </w:t>
            </w:r>
            <w:r w:rsidRPr="00682149">
              <w:t>частях</w:t>
            </w:r>
          </w:p>
        </w:tc>
        <w:tc>
          <w:tcPr>
            <w:tcW w:w="865" w:type="dxa"/>
            <w:tcBorders>
              <w:top w:val="single" w:sz="4" w:space="0" w:color="000000"/>
              <w:left w:val="single" w:sz="4" w:space="0" w:color="000000"/>
              <w:bottom w:val="single" w:sz="4" w:space="0" w:color="000000"/>
              <w:right w:val="single" w:sz="4" w:space="0" w:color="000000"/>
            </w:tcBorders>
          </w:tcPr>
          <w:p w14:paraId="1BC78371" w14:textId="77777777" w:rsidR="00682149" w:rsidRPr="00682149" w:rsidRDefault="00682149" w:rsidP="00682149">
            <w:pPr>
              <w:spacing w:before="2"/>
              <w:ind w:left="74"/>
              <w:rPr>
                <w:sz w:val="35"/>
              </w:rPr>
            </w:pPr>
          </w:p>
          <w:p w14:paraId="500A4417" w14:textId="77777777" w:rsidR="00682149" w:rsidRPr="00682149" w:rsidRDefault="00682149" w:rsidP="00682149">
            <w:pPr>
              <w:spacing w:before="71"/>
              <w:ind w:left="74" w:right="243"/>
              <w:jc w:val="right"/>
              <w:rPr>
                <w:lang w:val="en-US"/>
              </w:rPr>
            </w:pPr>
            <w:r w:rsidRPr="00682149">
              <w:rPr>
                <w:lang w:val="en-US"/>
              </w:rPr>
              <w:t>2</w:t>
            </w:r>
          </w:p>
        </w:tc>
        <w:tc>
          <w:tcPr>
            <w:tcW w:w="3151" w:type="dxa"/>
            <w:tcBorders>
              <w:top w:val="single" w:sz="4" w:space="0" w:color="000000"/>
              <w:left w:val="single" w:sz="4" w:space="0" w:color="000000"/>
              <w:bottom w:val="single" w:sz="4" w:space="0" w:color="000000"/>
              <w:right w:val="single" w:sz="4" w:space="0" w:color="000000"/>
            </w:tcBorders>
          </w:tcPr>
          <w:p w14:paraId="34E30F7B" w14:textId="77777777" w:rsidR="00682149" w:rsidRPr="00682149" w:rsidRDefault="00682149" w:rsidP="00682149">
            <w:pPr>
              <w:spacing w:before="5"/>
              <w:ind w:left="74"/>
              <w:rPr>
                <w:sz w:val="23"/>
                <w:lang w:val="en-US"/>
              </w:rPr>
            </w:pPr>
          </w:p>
          <w:p w14:paraId="05D5B575" w14:textId="77777777" w:rsidR="00682149" w:rsidRPr="00682149" w:rsidRDefault="00682149" w:rsidP="00682149">
            <w:pPr>
              <w:spacing w:before="71"/>
              <w:ind w:left="334"/>
              <w:rPr>
                <w:lang w:val="en-US"/>
              </w:rPr>
            </w:pPr>
            <w:r w:rsidRPr="00682149">
              <w:rPr>
                <w:lang w:val="en-US"/>
              </w:rPr>
              <w:t>Просвещение,2019г,2021г</w:t>
            </w:r>
          </w:p>
        </w:tc>
        <w:tc>
          <w:tcPr>
            <w:tcW w:w="1235" w:type="dxa"/>
            <w:tcBorders>
              <w:top w:val="single" w:sz="4" w:space="0" w:color="000000"/>
              <w:left w:val="single" w:sz="4" w:space="0" w:color="000000"/>
              <w:bottom w:val="single" w:sz="4" w:space="0" w:color="000000"/>
              <w:right w:val="single" w:sz="4" w:space="0" w:color="000000"/>
            </w:tcBorders>
          </w:tcPr>
          <w:p w14:paraId="729EFFD3" w14:textId="77777777" w:rsidR="00682149" w:rsidRPr="00682149" w:rsidRDefault="00682149" w:rsidP="00682149">
            <w:pPr>
              <w:spacing w:before="10"/>
              <w:ind w:left="74"/>
              <w:rPr>
                <w:sz w:val="23"/>
                <w:lang w:val="en-US"/>
              </w:rPr>
            </w:pPr>
          </w:p>
          <w:p w14:paraId="58C935F1" w14:textId="77777777" w:rsidR="00682149" w:rsidRPr="00682149" w:rsidRDefault="00682149" w:rsidP="00682149">
            <w:pPr>
              <w:spacing w:before="71"/>
              <w:ind w:left="328" w:right="33"/>
              <w:jc w:val="center"/>
              <w:rPr>
                <w:b/>
                <w:lang w:val="en-US"/>
              </w:rPr>
            </w:pPr>
            <w:r w:rsidRPr="00682149">
              <w:rPr>
                <w:b/>
                <w:lang w:val="en-US"/>
              </w:rPr>
              <w:t>5</w:t>
            </w:r>
          </w:p>
        </w:tc>
        <w:tc>
          <w:tcPr>
            <w:tcW w:w="130" w:type="dxa"/>
            <w:tcBorders>
              <w:top w:val="nil"/>
              <w:left w:val="single" w:sz="4" w:space="0" w:color="000000"/>
              <w:bottom w:val="nil"/>
              <w:right w:val="nil"/>
            </w:tcBorders>
          </w:tcPr>
          <w:p w14:paraId="3A2734CB" w14:textId="77777777" w:rsidR="00682149" w:rsidRPr="00682149" w:rsidRDefault="00682149" w:rsidP="00682149">
            <w:pPr>
              <w:spacing w:before="71"/>
              <w:ind w:left="74"/>
              <w:rPr>
                <w:lang w:val="en-US"/>
              </w:rPr>
            </w:pPr>
          </w:p>
        </w:tc>
      </w:tr>
      <w:tr w:rsidR="00682149" w:rsidRPr="00682149" w14:paraId="00CBE694"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4CA9CCA3"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291C6BD2" w14:textId="77777777" w:rsidR="00682149" w:rsidRPr="00682149" w:rsidRDefault="00682149" w:rsidP="00682149">
            <w:pPr>
              <w:spacing w:before="71" w:line="268" w:lineRule="exact"/>
              <w:ind w:left="335"/>
            </w:pPr>
            <w:r w:rsidRPr="00682149">
              <w:t>Моро</w:t>
            </w:r>
          </w:p>
          <w:p w14:paraId="426132A0" w14:textId="77777777" w:rsidR="00682149" w:rsidRPr="00682149" w:rsidRDefault="00682149" w:rsidP="00682149">
            <w:pPr>
              <w:spacing w:before="71" w:line="274" w:lineRule="exact"/>
              <w:ind w:left="109" w:right="253"/>
            </w:pPr>
            <w:r w:rsidRPr="00682149">
              <w:t>М.И.,БантоваМ.А.,Бельтюкова</w:t>
            </w:r>
            <w:r w:rsidRPr="00682149">
              <w:rPr>
                <w:spacing w:val="-57"/>
              </w:rPr>
              <w:t xml:space="preserve"> </w:t>
            </w:r>
            <w:r w:rsidRPr="00682149">
              <w:t>Г.В.</w:t>
            </w:r>
            <w:r w:rsidRPr="00682149">
              <w:rPr>
                <w:spacing w:val="1"/>
              </w:rPr>
              <w:t xml:space="preserve"> </w:t>
            </w:r>
            <w:r w:rsidRPr="00682149">
              <w:t>Математика</w:t>
            </w:r>
          </w:p>
        </w:tc>
        <w:tc>
          <w:tcPr>
            <w:tcW w:w="865" w:type="dxa"/>
            <w:tcBorders>
              <w:top w:val="single" w:sz="4" w:space="0" w:color="000000"/>
              <w:left w:val="single" w:sz="4" w:space="0" w:color="000000"/>
              <w:bottom w:val="single" w:sz="4" w:space="0" w:color="000000"/>
              <w:right w:val="single" w:sz="4" w:space="0" w:color="000000"/>
            </w:tcBorders>
          </w:tcPr>
          <w:p w14:paraId="25E00E13" w14:textId="77777777" w:rsidR="00682149" w:rsidRPr="00682149" w:rsidRDefault="00682149" w:rsidP="00682149">
            <w:pPr>
              <w:spacing w:before="5"/>
              <w:ind w:left="74"/>
              <w:rPr>
                <w:sz w:val="23"/>
              </w:rPr>
            </w:pPr>
          </w:p>
          <w:p w14:paraId="1F88C299" w14:textId="77777777" w:rsidR="00682149" w:rsidRPr="00682149" w:rsidRDefault="00682149" w:rsidP="00682149">
            <w:pPr>
              <w:spacing w:before="71"/>
              <w:ind w:left="74" w:right="243"/>
              <w:jc w:val="right"/>
              <w:rPr>
                <w:lang w:val="en-US"/>
              </w:rPr>
            </w:pPr>
            <w:r w:rsidRPr="00682149">
              <w:rPr>
                <w:lang w:val="en-US"/>
              </w:rPr>
              <w:t>3</w:t>
            </w:r>
          </w:p>
        </w:tc>
        <w:tc>
          <w:tcPr>
            <w:tcW w:w="3151" w:type="dxa"/>
            <w:tcBorders>
              <w:top w:val="single" w:sz="4" w:space="0" w:color="000000"/>
              <w:left w:val="single" w:sz="4" w:space="0" w:color="000000"/>
              <w:bottom w:val="single" w:sz="4" w:space="0" w:color="000000"/>
              <w:right w:val="single" w:sz="4" w:space="0" w:color="000000"/>
            </w:tcBorders>
          </w:tcPr>
          <w:p w14:paraId="5C9E3D4C" w14:textId="77777777" w:rsidR="00682149" w:rsidRPr="00682149" w:rsidRDefault="00682149" w:rsidP="00682149">
            <w:pPr>
              <w:spacing w:before="5"/>
              <w:ind w:left="74"/>
              <w:rPr>
                <w:sz w:val="23"/>
                <w:lang w:val="en-US"/>
              </w:rPr>
            </w:pPr>
          </w:p>
          <w:p w14:paraId="3DA28505" w14:textId="77777777" w:rsidR="00682149" w:rsidRPr="00682149" w:rsidRDefault="00682149" w:rsidP="00682149">
            <w:pPr>
              <w:spacing w:before="71"/>
              <w:ind w:left="397"/>
              <w:rPr>
                <w:lang w:val="en-US"/>
              </w:rPr>
            </w:pPr>
            <w:r w:rsidRPr="00682149">
              <w:rPr>
                <w:lang w:val="en-US"/>
              </w:rPr>
              <w:t>Просвещение,2020г</w:t>
            </w:r>
          </w:p>
        </w:tc>
        <w:tc>
          <w:tcPr>
            <w:tcW w:w="1235" w:type="dxa"/>
            <w:tcBorders>
              <w:top w:val="single" w:sz="4" w:space="0" w:color="000000"/>
              <w:left w:val="single" w:sz="4" w:space="0" w:color="000000"/>
              <w:bottom w:val="single" w:sz="4" w:space="0" w:color="000000"/>
              <w:right w:val="single" w:sz="4" w:space="0" w:color="000000"/>
            </w:tcBorders>
            <w:hideMark/>
          </w:tcPr>
          <w:p w14:paraId="1ED5E6B0" w14:textId="77777777" w:rsidR="00682149" w:rsidRPr="00682149" w:rsidRDefault="00682149" w:rsidP="00682149">
            <w:pPr>
              <w:spacing w:before="71" w:line="273" w:lineRule="exact"/>
              <w:ind w:left="328" w:right="31"/>
              <w:jc w:val="center"/>
              <w:rPr>
                <w:b/>
                <w:lang w:val="en-US"/>
              </w:rPr>
            </w:pPr>
            <w:r w:rsidRPr="00682149">
              <w:rPr>
                <w:b/>
                <w:lang w:val="en-US"/>
              </w:rPr>
              <w:t>5</w:t>
            </w:r>
          </w:p>
        </w:tc>
        <w:tc>
          <w:tcPr>
            <w:tcW w:w="130" w:type="dxa"/>
            <w:tcBorders>
              <w:top w:val="nil"/>
              <w:left w:val="single" w:sz="4" w:space="0" w:color="000000"/>
              <w:bottom w:val="nil"/>
              <w:right w:val="nil"/>
            </w:tcBorders>
          </w:tcPr>
          <w:p w14:paraId="0EFFA790" w14:textId="77777777" w:rsidR="00682149" w:rsidRPr="00682149" w:rsidRDefault="00682149" w:rsidP="00682149">
            <w:pPr>
              <w:spacing w:before="71"/>
              <w:ind w:left="74"/>
              <w:rPr>
                <w:lang w:val="en-US"/>
              </w:rPr>
            </w:pPr>
          </w:p>
        </w:tc>
      </w:tr>
      <w:tr w:rsidR="00682149" w:rsidRPr="00682149" w14:paraId="5F6E8176" w14:textId="77777777" w:rsidTr="00720884">
        <w:trPr>
          <w:trHeight w:val="1104"/>
        </w:trPr>
        <w:tc>
          <w:tcPr>
            <w:tcW w:w="1124" w:type="dxa"/>
            <w:tcBorders>
              <w:top w:val="single" w:sz="4" w:space="0" w:color="000000"/>
              <w:left w:val="single" w:sz="4" w:space="0" w:color="000000"/>
              <w:bottom w:val="single" w:sz="4" w:space="0" w:color="000000"/>
              <w:right w:val="single" w:sz="4" w:space="0" w:color="000000"/>
            </w:tcBorders>
          </w:tcPr>
          <w:p w14:paraId="29597623"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6815E34C" w14:textId="77777777" w:rsidR="00682149" w:rsidRPr="00682149" w:rsidRDefault="00682149" w:rsidP="00682149">
            <w:pPr>
              <w:spacing w:before="131"/>
              <w:ind w:left="109" w:right="253" w:firstLine="225"/>
            </w:pPr>
            <w:r w:rsidRPr="00682149">
              <w:t>Моро</w:t>
            </w:r>
            <w:r w:rsidRPr="00682149">
              <w:rPr>
                <w:spacing w:val="1"/>
              </w:rPr>
              <w:t xml:space="preserve"> </w:t>
            </w:r>
            <w:r w:rsidRPr="00682149">
              <w:t>М.И.,БантоваМ.А.,Бельтюкова</w:t>
            </w:r>
            <w:r w:rsidRPr="00682149">
              <w:rPr>
                <w:spacing w:val="-57"/>
              </w:rPr>
              <w:t xml:space="preserve"> </w:t>
            </w:r>
            <w:r w:rsidRPr="00682149">
              <w:t>Г.В.</w:t>
            </w:r>
            <w:r w:rsidRPr="00682149">
              <w:rPr>
                <w:spacing w:val="1"/>
              </w:rPr>
              <w:t xml:space="preserve"> </w:t>
            </w:r>
            <w:r w:rsidRPr="00682149">
              <w:t>Математика</w:t>
            </w:r>
          </w:p>
        </w:tc>
        <w:tc>
          <w:tcPr>
            <w:tcW w:w="865" w:type="dxa"/>
            <w:tcBorders>
              <w:top w:val="single" w:sz="4" w:space="0" w:color="000000"/>
              <w:left w:val="single" w:sz="4" w:space="0" w:color="000000"/>
              <w:bottom w:val="single" w:sz="4" w:space="0" w:color="000000"/>
              <w:right w:val="single" w:sz="4" w:space="0" w:color="000000"/>
            </w:tcBorders>
          </w:tcPr>
          <w:p w14:paraId="2ABDC3FF" w14:textId="77777777" w:rsidR="00682149" w:rsidRPr="00682149" w:rsidRDefault="00682149" w:rsidP="00682149">
            <w:pPr>
              <w:spacing w:before="2"/>
              <w:ind w:left="74"/>
              <w:rPr>
                <w:sz w:val="35"/>
              </w:rPr>
            </w:pPr>
          </w:p>
          <w:p w14:paraId="4D14E6A7" w14:textId="77777777" w:rsidR="00682149" w:rsidRPr="00682149" w:rsidRDefault="00682149" w:rsidP="00682149">
            <w:pPr>
              <w:spacing w:before="71"/>
              <w:ind w:left="74" w:right="243"/>
              <w:jc w:val="right"/>
              <w:rPr>
                <w:lang w:val="en-US"/>
              </w:rPr>
            </w:pPr>
            <w:r w:rsidRPr="00682149">
              <w:rPr>
                <w:lang w:val="en-US"/>
              </w:rPr>
              <w:t>4</w:t>
            </w:r>
          </w:p>
        </w:tc>
        <w:tc>
          <w:tcPr>
            <w:tcW w:w="3151" w:type="dxa"/>
            <w:tcBorders>
              <w:top w:val="single" w:sz="4" w:space="0" w:color="000000"/>
              <w:left w:val="single" w:sz="4" w:space="0" w:color="000000"/>
              <w:bottom w:val="single" w:sz="4" w:space="0" w:color="000000"/>
              <w:right w:val="single" w:sz="4" w:space="0" w:color="000000"/>
            </w:tcBorders>
          </w:tcPr>
          <w:p w14:paraId="35E1666A" w14:textId="77777777" w:rsidR="00682149" w:rsidRPr="00682149" w:rsidRDefault="00682149" w:rsidP="00682149">
            <w:pPr>
              <w:spacing w:before="2"/>
              <w:ind w:left="74"/>
              <w:rPr>
                <w:sz w:val="35"/>
                <w:lang w:val="en-US"/>
              </w:rPr>
            </w:pPr>
          </w:p>
          <w:p w14:paraId="2322D0DE" w14:textId="77777777" w:rsidR="00682149" w:rsidRPr="00682149" w:rsidRDefault="00682149" w:rsidP="00682149">
            <w:pPr>
              <w:spacing w:before="71"/>
              <w:ind w:left="397"/>
              <w:rPr>
                <w:lang w:val="en-US"/>
              </w:rPr>
            </w:pPr>
            <w:r w:rsidRPr="00682149">
              <w:rPr>
                <w:lang w:val="en-US"/>
              </w:rPr>
              <w:t>Просвещение,2021г</w:t>
            </w:r>
          </w:p>
        </w:tc>
        <w:tc>
          <w:tcPr>
            <w:tcW w:w="1235" w:type="dxa"/>
            <w:tcBorders>
              <w:top w:val="single" w:sz="4" w:space="0" w:color="000000"/>
              <w:left w:val="single" w:sz="4" w:space="0" w:color="000000"/>
              <w:bottom w:val="single" w:sz="4" w:space="0" w:color="000000"/>
              <w:right w:val="single" w:sz="4" w:space="0" w:color="000000"/>
            </w:tcBorders>
          </w:tcPr>
          <w:p w14:paraId="09B39EC2" w14:textId="77777777" w:rsidR="00682149" w:rsidRPr="00682149" w:rsidRDefault="00682149" w:rsidP="00682149">
            <w:pPr>
              <w:spacing w:before="71"/>
              <w:ind w:left="74"/>
              <w:rPr>
                <w:sz w:val="23"/>
                <w:lang w:val="en-US"/>
              </w:rPr>
            </w:pPr>
          </w:p>
          <w:p w14:paraId="4ADE1E3D" w14:textId="77777777" w:rsidR="00682149" w:rsidRPr="00682149" w:rsidRDefault="00682149" w:rsidP="00682149">
            <w:pPr>
              <w:spacing w:before="1"/>
              <w:ind w:left="328" w:right="31"/>
              <w:jc w:val="center"/>
              <w:rPr>
                <w:lang w:val="en-US"/>
              </w:rPr>
            </w:pPr>
            <w:r w:rsidRPr="00682149">
              <w:rPr>
                <w:lang w:val="en-US"/>
              </w:rPr>
              <w:t>5</w:t>
            </w:r>
          </w:p>
        </w:tc>
        <w:tc>
          <w:tcPr>
            <w:tcW w:w="130" w:type="dxa"/>
            <w:tcBorders>
              <w:top w:val="nil"/>
              <w:left w:val="single" w:sz="4" w:space="0" w:color="000000"/>
              <w:bottom w:val="single" w:sz="4" w:space="0" w:color="000000"/>
              <w:right w:val="nil"/>
            </w:tcBorders>
          </w:tcPr>
          <w:p w14:paraId="463AF8FB" w14:textId="77777777" w:rsidR="00682149" w:rsidRPr="00682149" w:rsidRDefault="00682149" w:rsidP="00682149">
            <w:pPr>
              <w:spacing w:before="71"/>
              <w:ind w:left="74"/>
              <w:rPr>
                <w:lang w:val="en-US"/>
              </w:rPr>
            </w:pPr>
          </w:p>
        </w:tc>
      </w:tr>
      <w:tr w:rsidR="00682149" w:rsidRPr="00682149" w14:paraId="68100204" w14:textId="77777777" w:rsidTr="00720884">
        <w:trPr>
          <w:trHeight w:val="825"/>
        </w:trPr>
        <w:tc>
          <w:tcPr>
            <w:tcW w:w="10063" w:type="dxa"/>
            <w:gridSpan w:val="6"/>
            <w:tcBorders>
              <w:top w:val="single" w:sz="4" w:space="0" w:color="000000"/>
              <w:left w:val="single" w:sz="4" w:space="0" w:color="000000"/>
              <w:bottom w:val="single" w:sz="4" w:space="0" w:color="000000"/>
              <w:right w:val="single" w:sz="4" w:space="0" w:color="000000"/>
            </w:tcBorders>
          </w:tcPr>
          <w:p w14:paraId="2D696243" w14:textId="77777777" w:rsidR="00682149" w:rsidRPr="00682149" w:rsidRDefault="00682149" w:rsidP="00682149">
            <w:pPr>
              <w:spacing w:before="5"/>
              <w:ind w:left="74"/>
              <w:rPr>
                <w:sz w:val="23"/>
                <w:lang w:val="en-US"/>
              </w:rPr>
            </w:pPr>
          </w:p>
          <w:p w14:paraId="3EEB6860" w14:textId="77777777" w:rsidR="00682149" w:rsidRPr="00682149" w:rsidRDefault="00682149" w:rsidP="00682149">
            <w:pPr>
              <w:spacing w:before="71"/>
              <w:ind w:left="2430" w:right="2197"/>
              <w:jc w:val="center"/>
              <w:rPr>
                <w:b/>
                <w:lang w:val="en-US"/>
              </w:rPr>
            </w:pPr>
            <w:r w:rsidRPr="00682149">
              <w:rPr>
                <w:b/>
                <w:lang w:val="en-US"/>
              </w:rPr>
              <w:t>Окружающий</w:t>
            </w:r>
            <w:r w:rsidRPr="00682149">
              <w:rPr>
                <w:b/>
                <w:spacing w:val="-2"/>
                <w:lang w:val="en-US"/>
              </w:rPr>
              <w:t xml:space="preserve"> </w:t>
            </w:r>
            <w:r w:rsidRPr="00682149">
              <w:rPr>
                <w:b/>
                <w:lang w:val="en-US"/>
              </w:rPr>
              <w:t>мир</w:t>
            </w:r>
          </w:p>
        </w:tc>
      </w:tr>
      <w:tr w:rsidR="00682149" w:rsidRPr="00682149" w14:paraId="62900EBF"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492A36CF"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7385777E" w14:textId="77777777" w:rsidR="00682149" w:rsidRPr="00682149" w:rsidRDefault="00682149" w:rsidP="00682149">
            <w:pPr>
              <w:spacing w:before="71" w:line="235" w:lineRule="auto"/>
              <w:ind w:left="109" w:firstLine="225"/>
            </w:pPr>
            <w:r w:rsidRPr="00682149">
              <w:t>Плешаков А.А.</w:t>
            </w:r>
            <w:r w:rsidRPr="00682149">
              <w:rPr>
                <w:spacing w:val="1"/>
              </w:rPr>
              <w:t xml:space="preserve"> </w:t>
            </w:r>
            <w:r w:rsidRPr="00682149">
              <w:t>Окружающий</w:t>
            </w:r>
            <w:r w:rsidRPr="00682149">
              <w:rPr>
                <w:spacing w:val="-57"/>
              </w:rPr>
              <w:t xml:space="preserve"> </w:t>
            </w:r>
            <w:r w:rsidRPr="00682149">
              <w:t>мир</w:t>
            </w:r>
            <w:r w:rsidRPr="00682149">
              <w:rPr>
                <w:spacing w:val="1"/>
              </w:rPr>
              <w:t xml:space="preserve"> </w:t>
            </w:r>
            <w:r w:rsidRPr="00682149">
              <w:t>В 2-х</w:t>
            </w:r>
            <w:r w:rsidRPr="00682149">
              <w:rPr>
                <w:spacing w:val="-3"/>
              </w:rPr>
              <w:t xml:space="preserve"> </w:t>
            </w:r>
            <w:r w:rsidRPr="00682149">
              <w:t>частях</w:t>
            </w:r>
          </w:p>
          <w:p w14:paraId="624603DF" w14:textId="77777777" w:rsidR="00682149" w:rsidRPr="00682149" w:rsidRDefault="00682149" w:rsidP="00682149">
            <w:pPr>
              <w:spacing w:before="2" w:line="261" w:lineRule="exact"/>
              <w:ind w:left="335"/>
              <w:rPr>
                <w:b/>
                <w:lang w:val="en-US"/>
              </w:rPr>
            </w:pPr>
            <w:r w:rsidRPr="00682149">
              <w:rPr>
                <w:b/>
                <w:lang w:val="en-US"/>
              </w:rPr>
              <w:t>новый (ФГОС)</w:t>
            </w:r>
          </w:p>
        </w:tc>
        <w:tc>
          <w:tcPr>
            <w:tcW w:w="865" w:type="dxa"/>
            <w:tcBorders>
              <w:top w:val="single" w:sz="4" w:space="0" w:color="000000"/>
              <w:left w:val="single" w:sz="4" w:space="0" w:color="000000"/>
              <w:bottom w:val="single" w:sz="4" w:space="0" w:color="000000"/>
              <w:right w:val="single" w:sz="4" w:space="0" w:color="000000"/>
            </w:tcBorders>
          </w:tcPr>
          <w:p w14:paraId="330F7FD1" w14:textId="77777777" w:rsidR="00682149" w:rsidRPr="00682149" w:rsidRDefault="00682149" w:rsidP="00682149">
            <w:pPr>
              <w:spacing w:before="5"/>
              <w:ind w:left="74"/>
              <w:rPr>
                <w:sz w:val="23"/>
                <w:lang w:val="en-US"/>
              </w:rPr>
            </w:pPr>
          </w:p>
          <w:p w14:paraId="74A74DCA" w14:textId="77777777" w:rsidR="00682149" w:rsidRPr="00682149" w:rsidRDefault="00682149" w:rsidP="00682149">
            <w:pPr>
              <w:spacing w:before="71"/>
              <w:ind w:left="74" w:right="243"/>
              <w:jc w:val="right"/>
              <w:rPr>
                <w:lang w:val="en-US"/>
              </w:rPr>
            </w:pPr>
            <w:r w:rsidRPr="00682149">
              <w:rPr>
                <w:lang w:val="en-US"/>
              </w:rPr>
              <w:t>1</w:t>
            </w:r>
          </w:p>
        </w:tc>
        <w:tc>
          <w:tcPr>
            <w:tcW w:w="3151" w:type="dxa"/>
            <w:tcBorders>
              <w:top w:val="single" w:sz="4" w:space="0" w:color="000000"/>
              <w:left w:val="single" w:sz="4" w:space="0" w:color="000000"/>
              <w:bottom w:val="single" w:sz="4" w:space="0" w:color="000000"/>
              <w:right w:val="single" w:sz="4" w:space="0" w:color="000000"/>
            </w:tcBorders>
          </w:tcPr>
          <w:p w14:paraId="5160288E" w14:textId="77777777" w:rsidR="00682149" w:rsidRPr="00682149" w:rsidRDefault="00682149" w:rsidP="00682149">
            <w:pPr>
              <w:spacing w:before="5"/>
              <w:ind w:left="74"/>
              <w:rPr>
                <w:sz w:val="23"/>
                <w:lang w:val="en-US"/>
              </w:rPr>
            </w:pPr>
          </w:p>
          <w:p w14:paraId="7100B842" w14:textId="77777777" w:rsidR="00682149" w:rsidRPr="00682149" w:rsidRDefault="00682149" w:rsidP="00682149">
            <w:pPr>
              <w:spacing w:before="71"/>
              <w:ind w:left="334"/>
              <w:rPr>
                <w:lang w:val="en-US"/>
              </w:rPr>
            </w:pPr>
            <w:r w:rsidRPr="00682149">
              <w:rPr>
                <w:lang w:val="en-US"/>
              </w:rPr>
              <w:t>Просвещение,2023г</w:t>
            </w:r>
          </w:p>
        </w:tc>
        <w:tc>
          <w:tcPr>
            <w:tcW w:w="1235" w:type="dxa"/>
            <w:tcBorders>
              <w:top w:val="single" w:sz="4" w:space="0" w:color="000000"/>
              <w:left w:val="single" w:sz="4" w:space="0" w:color="000000"/>
              <w:bottom w:val="single" w:sz="4" w:space="0" w:color="000000"/>
              <w:right w:val="single" w:sz="4" w:space="0" w:color="000000"/>
            </w:tcBorders>
          </w:tcPr>
          <w:p w14:paraId="43A9B2AA" w14:textId="77777777" w:rsidR="00682149" w:rsidRPr="00682149" w:rsidRDefault="00682149" w:rsidP="00682149">
            <w:pPr>
              <w:spacing w:before="10"/>
              <w:ind w:left="74"/>
              <w:rPr>
                <w:sz w:val="23"/>
                <w:lang w:val="en-US"/>
              </w:rPr>
            </w:pPr>
          </w:p>
          <w:p w14:paraId="6037F2CE" w14:textId="77777777" w:rsidR="00682149" w:rsidRPr="00682149" w:rsidRDefault="00682149" w:rsidP="00682149">
            <w:pPr>
              <w:spacing w:before="71"/>
              <w:ind w:left="328" w:right="31"/>
              <w:jc w:val="center"/>
              <w:rPr>
                <w:b/>
                <w:lang w:val="en-US"/>
              </w:rPr>
            </w:pPr>
            <w:r w:rsidRPr="00682149">
              <w:rPr>
                <w:b/>
                <w:lang w:val="en-US"/>
              </w:rPr>
              <w:t>2</w:t>
            </w:r>
          </w:p>
        </w:tc>
        <w:tc>
          <w:tcPr>
            <w:tcW w:w="130" w:type="dxa"/>
            <w:tcBorders>
              <w:top w:val="single" w:sz="4" w:space="0" w:color="000000"/>
              <w:left w:val="single" w:sz="4" w:space="0" w:color="000000"/>
              <w:bottom w:val="nil"/>
              <w:right w:val="nil"/>
            </w:tcBorders>
          </w:tcPr>
          <w:p w14:paraId="5D6ABAE0" w14:textId="77777777" w:rsidR="00682149" w:rsidRPr="00682149" w:rsidRDefault="00682149" w:rsidP="00682149">
            <w:pPr>
              <w:spacing w:before="71"/>
              <w:ind w:left="74"/>
              <w:rPr>
                <w:lang w:val="en-US"/>
              </w:rPr>
            </w:pPr>
          </w:p>
        </w:tc>
      </w:tr>
      <w:tr w:rsidR="00682149" w:rsidRPr="00682149" w14:paraId="699F642F"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4B929A64"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5239C279" w14:textId="77777777" w:rsidR="00682149" w:rsidRPr="00682149" w:rsidRDefault="00682149" w:rsidP="00682149">
            <w:pPr>
              <w:spacing w:before="133" w:line="235" w:lineRule="auto"/>
              <w:ind w:left="109" w:firstLine="225"/>
            </w:pPr>
            <w:r w:rsidRPr="00682149">
              <w:t>Плешаков А.А.</w:t>
            </w:r>
            <w:r w:rsidRPr="00682149">
              <w:rPr>
                <w:spacing w:val="1"/>
              </w:rPr>
              <w:t xml:space="preserve"> </w:t>
            </w:r>
            <w:r w:rsidRPr="00682149">
              <w:t>Окружающий</w:t>
            </w:r>
            <w:r w:rsidRPr="00682149">
              <w:rPr>
                <w:spacing w:val="-57"/>
              </w:rPr>
              <w:t xml:space="preserve"> </w:t>
            </w:r>
            <w:r w:rsidRPr="00682149">
              <w:t>мир</w:t>
            </w:r>
            <w:r w:rsidRPr="00682149">
              <w:rPr>
                <w:spacing w:val="1"/>
              </w:rPr>
              <w:t xml:space="preserve"> </w:t>
            </w:r>
            <w:r w:rsidRPr="00682149">
              <w:t>В 2-х</w:t>
            </w:r>
            <w:r w:rsidRPr="00682149">
              <w:rPr>
                <w:spacing w:val="-3"/>
              </w:rPr>
              <w:t xml:space="preserve"> </w:t>
            </w:r>
            <w:r w:rsidRPr="00682149">
              <w:t>частях</w:t>
            </w:r>
          </w:p>
        </w:tc>
        <w:tc>
          <w:tcPr>
            <w:tcW w:w="865" w:type="dxa"/>
            <w:tcBorders>
              <w:top w:val="single" w:sz="4" w:space="0" w:color="000000"/>
              <w:left w:val="single" w:sz="4" w:space="0" w:color="000000"/>
              <w:bottom w:val="single" w:sz="4" w:space="0" w:color="000000"/>
              <w:right w:val="single" w:sz="4" w:space="0" w:color="000000"/>
            </w:tcBorders>
          </w:tcPr>
          <w:p w14:paraId="0CE67520" w14:textId="77777777" w:rsidR="00682149" w:rsidRPr="00682149" w:rsidRDefault="00682149" w:rsidP="00682149">
            <w:pPr>
              <w:spacing w:before="5"/>
              <w:ind w:left="74"/>
              <w:rPr>
                <w:sz w:val="23"/>
              </w:rPr>
            </w:pPr>
          </w:p>
          <w:p w14:paraId="002805F3" w14:textId="77777777" w:rsidR="00682149" w:rsidRPr="00682149" w:rsidRDefault="00682149" w:rsidP="00682149">
            <w:pPr>
              <w:spacing w:before="71"/>
              <w:ind w:left="74" w:right="243"/>
              <w:jc w:val="right"/>
              <w:rPr>
                <w:lang w:val="en-US"/>
              </w:rPr>
            </w:pPr>
            <w:r w:rsidRPr="00682149">
              <w:rPr>
                <w:lang w:val="en-US"/>
              </w:rPr>
              <w:t>2</w:t>
            </w:r>
          </w:p>
        </w:tc>
        <w:tc>
          <w:tcPr>
            <w:tcW w:w="3151" w:type="dxa"/>
            <w:tcBorders>
              <w:top w:val="single" w:sz="4" w:space="0" w:color="000000"/>
              <w:left w:val="single" w:sz="4" w:space="0" w:color="000000"/>
              <w:bottom w:val="single" w:sz="4" w:space="0" w:color="000000"/>
              <w:right w:val="single" w:sz="4" w:space="0" w:color="000000"/>
            </w:tcBorders>
          </w:tcPr>
          <w:p w14:paraId="1A78ED08" w14:textId="77777777" w:rsidR="00682149" w:rsidRPr="00682149" w:rsidRDefault="00682149" w:rsidP="00682149">
            <w:pPr>
              <w:spacing w:before="2"/>
              <w:ind w:left="74"/>
              <w:rPr>
                <w:sz w:val="35"/>
                <w:lang w:val="en-US"/>
              </w:rPr>
            </w:pPr>
          </w:p>
          <w:p w14:paraId="2C2A16C3" w14:textId="77777777" w:rsidR="00682149" w:rsidRPr="00682149" w:rsidRDefault="00682149" w:rsidP="00682149">
            <w:pPr>
              <w:spacing w:before="71"/>
              <w:ind w:left="109"/>
              <w:rPr>
                <w:lang w:val="en-US"/>
              </w:rPr>
            </w:pPr>
            <w:r w:rsidRPr="00682149">
              <w:rPr>
                <w:lang w:val="en-US"/>
              </w:rPr>
              <w:t>Просвещение,2019г,2021г</w:t>
            </w:r>
          </w:p>
        </w:tc>
        <w:tc>
          <w:tcPr>
            <w:tcW w:w="1235" w:type="dxa"/>
            <w:tcBorders>
              <w:top w:val="single" w:sz="4" w:space="0" w:color="000000"/>
              <w:left w:val="single" w:sz="4" w:space="0" w:color="000000"/>
              <w:bottom w:val="single" w:sz="4" w:space="0" w:color="000000"/>
              <w:right w:val="single" w:sz="4" w:space="0" w:color="000000"/>
            </w:tcBorders>
          </w:tcPr>
          <w:p w14:paraId="65B80A4A" w14:textId="77777777" w:rsidR="00682149" w:rsidRPr="00682149" w:rsidRDefault="00682149" w:rsidP="00682149">
            <w:pPr>
              <w:spacing w:before="10"/>
              <w:ind w:left="74"/>
              <w:rPr>
                <w:sz w:val="23"/>
                <w:lang w:val="en-US"/>
              </w:rPr>
            </w:pPr>
          </w:p>
          <w:p w14:paraId="606FA7ED" w14:textId="77777777" w:rsidR="00682149" w:rsidRPr="00682149" w:rsidRDefault="00682149" w:rsidP="00682149">
            <w:pPr>
              <w:spacing w:before="71"/>
              <w:ind w:left="328" w:right="33"/>
              <w:jc w:val="center"/>
              <w:rPr>
                <w:b/>
                <w:lang w:val="en-US"/>
              </w:rPr>
            </w:pPr>
            <w:r w:rsidRPr="00682149">
              <w:rPr>
                <w:b/>
                <w:lang w:val="en-US"/>
              </w:rPr>
              <w:t>5</w:t>
            </w:r>
          </w:p>
        </w:tc>
        <w:tc>
          <w:tcPr>
            <w:tcW w:w="130" w:type="dxa"/>
            <w:tcBorders>
              <w:top w:val="nil"/>
              <w:left w:val="single" w:sz="4" w:space="0" w:color="000000"/>
              <w:bottom w:val="nil"/>
              <w:right w:val="nil"/>
            </w:tcBorders>
          </w:tcPr>
          <w:p w14:paraId="368A1048" w14:textId="77777777" w:rsidR="00682149" w:rsidRPr="00682149" w:rsidRDefault="00682149" w:rsidP="00682149">
            <w:pPr>
              <w:spacing w:before="71"/>
              <w:ind w:left="74"/>
              <w:rPr>
                <w:lang w:val="en-US"/>
              </w:rPr>
            </w:pPr>
          </w:p>
        </w:tc>
      </w:tr>
      <w:tr w:rsidR="00682149" w:rsidRPr="00682149" w14:paraId="69DB667F" w14:textId="77777777" w:rsidTr="00720884">
        <w:trPr>
          <w:trHeight w:val="825"/>
        </w:trPr>
        <w:tc>
          <w:tcPr>
            <w:tcW w:w="1124" w:type="dxa"/>
            <w:tcBorders>
              <w:top w:val="single" w:sz="4" w:space="0" w:color="000000"/>
              <w:left w:val="single" w:sz="4" w:space="0" w:color="000000"/>
              <w:bottom w:val="single" w:sz="4" w:space="0" w:color="000000"/>
              <w:right w:val="single" w:sz="4" w:space="0" w:color="000000"/>
            </w:tcBorders>
          </w:tcPr>
          <w:p w14:paraId="22D34A99"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1EE19C29" w14:textId="77777777" w:rsidR="00682149" w:rsidRPr="00682149" w:rsidRDefault="00682149" w:rsidP="00682149">
            <w:pPr>
              <w:spacing w:before="126"/>
              <w:ind w:left="109" w:firstLine="225"/>
            </w:pPr>
            <w:r w:rsidRPr="00682149">
              <w:t>Плешаков А.А.</w:t>
            </w:r>
            <w:r w:rsidRPr="00682149">
              <w:rPr>
                <w:spacing w:val="1"/>
              </w:rPr>
              <w:t xml:space="preserve"> </w:t>
            </w:r>
            <w:r w:rsidRPr="00682149">
              <w:t>Окружающий</w:t>
            </w:r>
            <w:r w:rsidRPr="00682149">
              <w:rPr>
                <w:spacing w:val="-57"/>
              </w:rPr>
              <w:t xml:space="preserve"> </w:t>
            </w:r>
            <w:r w:rsidRPr="00682149">
              <w:t>мир</w:t>
            </w:r>
          </w:p>
        </w:tc>
        <w:tc>
          <w:tcPr>
            <w:tcW w:w="865" w:type="dxa"/>
            <w:tcBorders>
              <w:top w:val="single" w:sz="4" w:space="0" w:color="000000"/>
              <w:left w:val="single" w:sz="4" w:space="0" w:color="000000"/>
              <w:bottom w:val="single" w:sz="4" w:space="0" w:color="000000"/>
              <w:right w:val="single" w:sz="4" w:space="0" w:color="000000"/>
            </w:tcBorders>
          </w:tcPr>
          <w:p w14:paraId="50309CCC" w14:textId="77777777" w:rsidR="00682149" w:rsidRPr="00682149" w:rsidRDefault="00682149" w:rsidP="00682149">
            <w:pPr>
              <w:spacing w:before="71"/>
              <w:ind w:left="74"/>
              <w:rPr>
                <w:sz w:val="23"/>
              </w:rPr>
            </w:pPr>
          </w:p>
          <w:p w14:paraId="73FC1805" w14:textId="77777777" w:rsidR="00682149" w:rsidRPr="00682149" w:rsidRDefault="00682149" w:rsidP="00682149">
            <w:pPr>
              <w:spacing w:before="1"/>
              <w:ind w:left="74" w:right="243"/>
              <w:jc w:val="right"/>
              <w:rPr>
                <w:lang w:val="en-US"/>
              </w:rPr>
            </w:pPr>
            <w:r w:rsidRPr="00682149">
              <w:rPr>
                <w:lang w:val="en-US"/>
              </w:rPr>
              <w:t>3</w:t>
            </w:r>
          </w:p>
        </w:tc>
        <w:tc>
          <w:tcPr>
            <w:tcW w:w="3151" w:type="dxa"/>
            <w:tcBorders>
              <w:top w:val="single" w:sz="4" w:space="0" w:color="000000"/>
              <w:left w:val="single" w:sz="4" w:space="0" w:color="000000"/>
              <w:bottom w:val="single" w:sz="4" w:space="0" w:color="000000"/>
              <w:right w:val="single" w:sz="4" w:space="0" w:color="000000"/>
            </w:tcBorders>
          </w:tcPr>
          <w:p w14:paraId="293276D2" w14:textId="77777777" w:rsidR="00682149" w:rsidRPr="00682149" w:rsidRDefault="00682149" w:rsidP="00682149">
            <w:pPr>
              <w:spacing w:before="71"/>
              <w:ind w:left="74"/>
              <w:rPr>
                <w:sz w:val="23"/>
                <w:lang w:val="en-US"/>
              </w:rPr>
            </w:pPr>
          </w:p>
          <w:p w14:paraId="10052BA3" w14:textId="77777777" w:rsidR="00682149" w:rsidRPr="00682149" w:rsidRDefault="00682149" w:rsidP="00682149">
            <w:pPr>
              <w:spacing w:before="1"/>
              <w:ind w:left="397"/>
              <w:rPr>
                <w:lang w:val="en-US"/>
              </w:rPr>
            </w:pPr>
            <w:r w:rsidRPr="00682149">
              <w:rPr>
                <w:lang w:val="en-US"/>
              </w:rPr>
              <w:t>Просвещение,2020г</w:t>
            </w:r>
          </w:p>
        </w:tc>
        <w:tc>
          <w:tcPr>
            <w:tcW w:w="1235" w:type="dxa"/>
            <w:tcBorders>
              <w:top w:val="single" w:sz="4" w:space="0" w:color="000000"/>
              <w:left w:val="single" w:sz="4" w:space="0" w:color="000000"/>
              <w:bottom w:val="single" w:sz="4" w:space="0" w:color="000000"/>
              <w:right w:val="single" w:sz="4" w:space="0" w:color="000000"/>
            </w:tcBorders>
          </w:tcPr>
          <w:p w14:paraId="3167BB6C" w14:textId="77777777" w:rsidR="00682149" w:rsidRPr="00682149" w:rsidRDefault="00682149" w:rsidP="00682149">
            <w:pPr>
              <w:spacing w:before="71"/>
              <w:ind w:left="74"/>
              <w:rPr>
                <w:sz w:val="23"/>
                <w:lang w:val="en-US"/>
              </w:rPr>
            </w:pPr>
          </w:p>
          <w:p w14:paraId="738DE257" w14:textId="77777777" w:rsidR="00682149" w:rsidRPr="00682149" w:rsidRDefault="00682149" w:rsidP="00682149">
            <w:pPr>
              <w:spacing w:before="1"/>
              <w:ind w:left="458" w:right="94"/>
              <w:jc w:val="center"/>
              <w:rPr>
                <w:lang w:val="en-US"/>
              </w:rPr>
            </w:pPr>
            <w:r w:rsidRPr="00682149">
              <w:rPr>
                <w:lang w:val="en-US"/>
              </w:rPr>
              <w:t>5</w:t>
            </w:r>
          </w:p>
        </w:tc>
        <w:tc>
          <w:tcPr>
            <w:tcW w:w="130" w:type="dxa"/>
            <w:tcBorders>
              <w:top w:val="nil"/>
              <w:left w:val="single" w:sz="4" w:space="0" w:color="000000"/>
              <w:bottom w:val="nil"/>
              <w:right w:val="nil"/>
            </w:tcBorders>
          </w:tcPr>
          <w:p w14:paraId="25312815" w14:textId="77777777" w:rsidR="00682149" w:rsidRPr="00682149" w:rsidRDefault="00682149" w:rsidP="00682149">
            <w:pPr>
              <w:spacing w:before="71"/>
              <w:ind w:left="74"/>
              <w:rPr>
                <w:lang w:val="en-US"/>
              </w:rPr>
            </w:pPr>
          </w:p>
        </w:tc>
      </w:tr>
      <w:tr w:rsidR="00682149" w:rsidRPr="00682149" w14:paraId="0043C882" w14:textId="77777777" w:rsidTr="00720884">
        <w:trPr>
          <w:trHeight w:val="829"/>
        </w:trPr>
        <w:tc>
          <w:tcPr>
            <w:tcW w:w="1124" w:type="dxa"/>
            <w:tcBorders>
              <w:top w:val="single" w:sz="4" w:space="0" w:color="000000"/>
              <w:left w:val="single" w:sz="4" w:space="0" w:color="000000"/>
              <w:bottom w:val="single" w:sz="4" w:space="0" w:color="000000"/>
              <w:right w:val="single" w:sz="4" w:space="0" w:color="000000"/>
            </w:tcBorders>
          </w:tcPr>
          <w:p w14:paraId="20F8112C"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67B78233" w14:textId="77777777" w:rsidR="00682149" w:rsidRPr="00682149" w:rsidRDefault="00682149" w:rsidP="00682149">
            <w:pPr>
              <w:spacing w:before="133" w:line="235" w:lineRule="auto"/>
              <w:ind w:left="109" w:firstLine="225"/>
            </w:pPr>
            <w:r w:rsidRPr="00682149">
              <w:t>Плешаков А.А.</w:t>
            </w:r>
            <w:r w:rsidRPr="00682149">
              <w:rPr>
                <w:spacing w:val="1"/>
              </w:rPr>
              <w:t xml:space="preserve"> </w:t>
            </w:r>
            <w:r w:rsidRPr="00682149">
              <w:t>Окружающий</w:t>
            </w:r>
            <w:r w:rsidRPr="00682149">
              <w:rPr>
                <w:spacing w:val="-57"/>
              </w:rPr>
              <w:t xml:space="preserve"> </w:t>
            </w:r>
            <w:r w:rsidRPr="00682149">
              <w:t>мир</w:t>
            </w:r>
          </w:p>
        </w:tc>
        <w:tc>
          <w:tcPr>
            <w:tcW w:w="865" w:type="dxa"/>
            <w:tcBorders>
              <w:top w:val="single" w:sz="4" w:space="0" w:color="000000"/>
              <w:left w:val="single" w:sz="4" w:space="0" w:color="000000"/>
              <w:bottom w:val="single" w:sz="4" w:space="0" w:color="000000"/>
              <w:right w:val="single" w:sz="4" w:space="0" w:color="000000"/>
            </w:tcBorders>
          </w:tcPr>
          <w:p w14:paraId="060AC7BB" w14:textId="77777777" w:rsidR="00682149" w:rsidRPr="00682149" w:rsidRDefault="00682149" w:rsidP="00682149">
            <w:pPr>
              <w:spacing w:before="5"/>
              <w:ind w:left="74"/>
              <w:rPr>
                <w:sz w:val="23"/>
              </w:rPr>
            </w:pPr>
          </w:p>
          <w:p w14:paraId="669D054E" w14:textId="77777777" w:rsidR="00682149" w:rsidRPr="00682149" w:rsidRDefault="00682149" w:rsidP="00682149">
            <w:pPr>
              <w:spacing w:before="71"/>
              <w:ind w:left="74" w:right="243"/>
              <w:jc w:val="right"/>
              <w:rPr>
                <w:lang w:val="en-US"/>
              </w:rPr>
            </w:pPr>
            <w:r w:rsidRPr="00682149">
              <w:rPr>
                <w:lang w:val="en-US"/>
              </w:rPr>
              <w:t>4</w:t>
            </w:r>
          </w:p>
        </w:tc>
        <w:tc>
          <w:tcPr>
            <w:tcW w:w="3151" w:type="dxa"/>
            <w:tcBorders>
              <w:top w:val="single" w:sz="4" w:space="0" w:color="000000"/>
              <w:left w:val="single" w:sz="4" w:space="0" w:color="000000"/>
              <w:bottom w:val="single" w:sz="4" w:space="0" w:color="000000"/>
              <w:right w:val="single" w:sz="4" w:space="0" w:color="000000"/>
            </w:tcBorders>
          </w:tcPr>
          <w:p w14:paraId="30E18044" w14:textId="77777777" w:rsidR="00682149" w:rsidRPr="00682149" w:rsidRDefault="00682149" w:rsidP="00682149">
            <w:pPr>
              <w:spacing w:before="5"/>
              <w:ind w:left="74"/>
              <w:rPr>
                <w:sz w:val="23"/>
                <w:lang w:val="en-US"/>
              </w:rPr>
            </w:pPr>
          </w:p>
          <w:p w14:paraId="56027F01" w14:textId="77777777" w:rsidR="00682149" w:rsidRPr="00682149" w:rsidRDefault="00682149" w:rsidP="00682149">
            <w:pPr>
              <w:spacing w:before="71"/>
              <w:ind w:left="397"/>
              <w:rPr>
                <w:lang w:val="en-US"/>
              </w:rPr>
            </w:pPr>
            <w:r w:rsidRPr="00682149">
              <w:rPr>
                <w:lang w:val="en-US"/>
              </w:rPr>
              <w:t>Просвещение,2021г</w:t>
            </w:r>
          </w:p>
        </w:tc>
        <w:tc>
          <w:tcPr>
            <w:tcW w:w="1235" w:type="dxa"/>
            <w:tcBorders>
              <w:top w:val="single" w:sz="4" w:space="0" w:color="000000"/>
              <w:left w:val="single" w:sz="4" w:space="0" w:color="000000"/>
              <w:bottom w:val="single" w:sz="4" w:space="0" w:color="000000"/>
              <w:right w:val="single" w:sz="4" w:space="0" w:color="000000"/>
            </w:tcBorders>
          </w:tcPr>
          <w:p w14:paraId="38CF1C16" w14:textId="77777777" w:rsidR="00682149" w:rsidRPr="00682149" w:rsidRDefault="00682149" w:rsidP="00682149">
            <w:pPr>
              <w:spacing w:before="5"/>
              <w:ind w:left="74"/>
              <w:rPr>
                <w:sz w:val="23"/>
                <w:lang w:val="en-US"/>
              </w:rPr>
            </w:pPr>
          </w:p>
          <w:p w14:paraId="7C753FD8" w14:textId="77777777" w:rsidR="00682149" w:rsidRPr="00682149" w:rsidRDefault="00682149" w:rsidP="00682149">
            <w:pPr>
              <w:spacing w:before="71"/>
              <w:ind w:left="328" w:right="31"/>
              <w:jc w:val="center"/>
              <w:rPr>
                <w:lang w:val="en-US"/>
              </w:rPr>
            </w:pPr>
            <w:r w:rsidRPr="00682149">
              <w:rPr>
                <w:lang w:val="en-US"/>
              </w:rPr>
              <w:t>563</w:t>
            </w:r>
          </w:p>
        </w:tc>
        <w:tc>
          <w:tcPr>
            <w:tcW w:w="130" w:type="dxa"/>
            <w:tcBorders>
              <w:top w:val="nil"/>
              <w:left w:val="single" w:sz="4" w:space="0" w:color="000000"/>
              <w:bottom w:val="nil"/>
              <w:right w:val="nil"/>
            </w:tcBorders>
          </w:tcPr>
          <w:p w14:paraId="391F4917" w14:textId="77777777" w:rsidR="00682149" w:rsidRPr="00682149" w:rsidRDefault="00682149" w:rsidP="00682149">
            <w:pPr>
              <w:spacing w:before="71"/>
              <w:ind w:left="74"/>
              <w:rPr>
                <w:lang w:val="en-US"/>
              </w:rPr>
            </w:pPr>
          </w:p>
        </w:tc>
      </w:tr>
    </w:tbl>
    <w:p w14:paraId="436FCBD6" w14:textId="77777777" w:rsidR="00682149" w:rsidRPr="00682149" w:rsidRDefault="00682149" w:rsidP="00682149">
      <w:pPr>
        <w:spacing w:before="57"/>
        <w:ind w:left="959"/>
        <w:rPr>
          <w:sz w:val="20"/>
        </w:rPr>
      </w:pPr>
      <w:r w:rsidRPr="00682149">
        <w:rPr>
          <w:sz w:val="20"/>
        </w:rPr>
        <w:t>-</w:t>
      </w:r>
    </w:p>
    <w:p w14:paraId="32EBBBD1" w14:textId="77777777" w:rsidR="00682149" w:rsidRPr="00682149" w:rsidRDefault="00682149" w:rsidP="00682149">
      <w:pPr>
        <w:widowControl/>
        <w:autoSpaceDE/>
        <w:autoSpaceDN/>
        <w:rPr>
          <w:sz w:val="20"/>
        </w:rPr>
        <w:sectPr w:rsidR="00682149" w:rsidRPr="00682149" w:rsidSect="00682149">
          <w:pgSz w:w="11910" w:h="16840"/>
          <w:pgMar w:top="1140" w:right="280" w:bottom="280" w:left="7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3558"/>
        <w:gridCol w:w="106"/>
        <w:gridCol w:w="759"/>
        <w:gridCol w:w="96"/>
        <w:gridCol w:w="3065"/>
        <w:gridCol w:w="1223"/>
        <w:gridCol w:w="236"/>
      </w:tblGrid>
      <w:tr w:rsidR="00682149" w:rsidRPr="00682149" w14:paraId="073A2B25" w14:textId="77777777" w:rsidTr="00720884">
        <w:trPr>
          <w:trHeight w:val="1103"/>
        </w:trPr>
        <w:tc>
          <w:tcPr>
            <w:tcW w:w="10061" w:type="dxa"/>
            <w:gridSpan w:val="8"/>
            <w:tcBorders>
              <w:top w:val="single" w:sz="4" w:space="0" w:color="000000"/>
              <w:left w:val="single" w:sz="4" w:space="0" w:color="000000"/>
              <w:bottom w:val="single" w:sz="4" w:space="0" w:color="000000"/>
              <w:right w:val="single" w:sz="4" w:space="0" w:color="000000"/>
            </w:tcBorders>
          </w:tcPr>
          <w:p w14:paraId="18911872" w14:textId="77777777" w:rsidR="00682149" w:rsidRPr="00682149" w:rsidRDefault="00682149" w:rsidP="00682149">
            <w:pPr>
              <w:spacing w:before="10"/>
              <w:ind w:left="74"/>
              <w:rPr>
                <w:sz w:val="23"/>
              </w:rPr>
            </w:pPr>
          </w:p>
          <w:p w14:paraId="116386E3" w14:textId="77777777" w:rsidR="00682149" w:rsidRPr="00682149" w:rsidRDefault="00682149" w:rsidP="00682149">
            <w:pPr>
              <w:spacing w:before="71" w:line="275" w:lineRule="exact"/>
              <w:ind w:left="2486" w:right="2256"/>
              <w:jc w:val="center"/>
              <w:rPr>
                <w:b/>
              </w:rPr>
            </w:pPr>
            <w:r w:rsidRPr="00682149">
              <w:rPr>
                <w:b/>
              </w:rPr>
              <w:t>Основы религиозных</w:t>
            </w:r>
            <w:r w:rsidRPr="00682149">
              <w:rPr>
                <w:b/>
                <w:spacing w:val="-5"/>
              </w:rPr>
              <w:t xml:space="preserve"> </w:t>
            </w:r>
            <w:r w:rsidRPr="00682149">
              <w:rPr>
                <w:b/>
              </w:rPr>
              <w:t>культур</w:t>
            </w:r>
            <w:r w:rsidRPr="00682149">
              <w:rPr>
                <w:b/>
                <w:spacing w:val="-4"/>
              </w:rPr>
              <w:t xml:space="preserve"> </w:t>
            </w:r>
            <w:r w:rsidRPr="00682149">
              <w:rPr>
                <w:b/>
              </w:rPr>
              <w:t>и светской</w:t>
            </w:r>
            <w:r w:rsidRPr="00682149">
              <w:rPr>
                <w:b/>
                <w:spacing w:val="-4"/>
              </w:rPr>
              <w:t xml:space="preserve"> </w:t>
            </w:r>
            <w:r w:rsidRPr="00682149">
              <w:rPr>
                <w:b/>
              </w:rPr>
              <w:t>этики.</w:t>
            </w:r>
          </w:p>
          <w:p w14:paraId="323A7228" w14:textId="77777777" w:rsidR="00682149" w:rsidRPr="00682149" w:rsidRDefault="00682149" w:rsidP="00682149">
            <w:pPr>
              <w:spacing w:before="71" w:line="275" w:lineRule="exact"/>
              <w:ind w:left="2486" w:right="2246"/>
              <w:jc w:val="center"/>
              <w:rPr>
                <w:b/>
                <w:lang w:val="en-US"/>
              </w:rPr>
            </w:pPr>
            <w:r w:rsidRPr="00682149">
              <w:rPr>
                <w:b/>
                <w:lang w:val="en-US"/>
              </w:rPr>
              <w:t>Основы</w:t>
            </w:r>
            <w:r w:rsidRPr="00682149">
              <w:rPr>
                <w:b/>
                <w:spacing w:val="1"/>
                <w:lang w:val="en-US"/>
              </w:rPr>
              <w:t xml:space="preserve"> </w:t>
            </w:r>
            <w:r w:rsidRPr="00682149">
              <w:rPr>
                <w:b/>
                <w:lang w:val="en-US"/>
              </w:rPr>
              <w:t>православной</w:t>
            </w:r>
            <w:r w:rsidRPr="00682149">
              <w:rPr>
                <w:b/>
                <w:spacing w:val="-2"/>
                <w:lang w:val="en-US"/>
              </w:rPr>
              <w:t xml:space="preserve"> </w:t>
            </w:r>
            <w:r w:rsidRPr="00682149">
              <w:rPr>
                <w:b/>
                <w:lang w:val="en-US"/>
              </w:rPr>
              <w:t>культуры</w:t>
            </w:r>
          </w:p>
        </w:tc>
      </w:tr>
      <w:tr w:rsidR="00682149" w:rsidRPr="00682149" w14:paraId="33B3F99F"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5D95F046" w14:textId="77777777" w:rsidR="00682149" w:rsidRPr="00682149" w:rsidRDefault="00682149" w:rsidP="00682149">
            <w:pPr>
              <w:spacing w:before="71"/>
              <w:ind w:left="74"/>
              <w:rPr>
                <w:lang w:val="en-US"/>
              </w:rPr>
            </w:pPr>
          </w:p>
        </w:tc>
        <w:tc>
          <w:tcPr>
            <w:tcW w:w="3664" w:type="dxa"/>
            <w:gridSpan w:val="2"/>
            <w:tcBorders>
              <w:top w:val="single" w:sz="4" w:space="0" w:color="000000"/>
              <w:left w:val="single" w:sz="4" w:space="0" w:color="000000"/>
              <w:bottom w:val="single" w:sz="4" w:space="0" w:color="000000"/>
              <w:right w:val="single" w:sz="6" w:space="0" w:color="000000"/>
            </w:tcBorders>
            <w:hideMark/>
          </w:tcPr>
          <w:p w14:paraId="5C2F925B" w14:textId="77777777" w:rsidR="00682149" w:rsidRPr="00682149" w:rsidRDefault="00682149" w:rsidP="00682149">
            <w:pPr>
              <w:spacing w:before="71"/>
              <w:ind w:left="868" w:right="364" w:hanging="260"/>
            </w:pPr>
            <w:r w:rsidRPr="00682149">
              <w:t>Васильева</w:t>
            </w:r>
            <w:r w:rsidRPr="00682149">
              <w:rPr>
                <w:spacing w:val="-15"/>
              </w:rPr>
              <w:t xml:space="preserve"> </w:t>
            </w:r>
            <w:r w:rsidRPr="00682149">
              <w:t>О.Ю.,Кульберг</w:t>
            </w:r>
            <w:r w:rsidRPr="00682149">
              <w:rPr>
                <w:spacing w:val="-57"/>
              </w:rPr>
              <w:t xml:space="preserve"> </w:t>
            </w:r>
            <w:r w:rsidRPr="00682149">
              <w:t>А.С.,Корытко</w:t>
            </w:r>
            <w:r w:rsidRPr="00682149">
              <w:rPr>
                <w:spacing w:val="1"/>
              </w:rPr>
              <w:t xml:space="preserve"> </w:t>
            </w:r>
            <w:r w:rsidRPr="00682149">
              <w:t>О.В.</w:t>
            </w:r>
          </w:p>
          <w:p w14:paraId="280EA09A" w14:textId="77777777" w:rsidR="00682149" w:rsidRPr="00682149" w:rsidRDefault="00682149" w:rsidP="00682149">
            <w:pPr>
              <w:spacing w:before="71" w:line="261" w:lineRule="exact"/>
              <w:ind w:left="1117"/>
              <w:rPr>
                <w:b/>
                <w:lang w:val="en-US"/>
              </w:rPr>
            </w:pPr>
            <w:r w:rsidRPr="00682149">
              <w:rPr>
                <w:b/>
                <w:lang w:val="en-US"/>
              </w:rPr>
              <w:t>новый</w:t>
            </w:r>
            <w:r w:rsidRPr="00682149">
              <w:rPr>
                <w:b/>
                <w:spacing w:val="-2"/>
                <w:lang w:val="en-US"/>
              </w:rPr>
              <w:t xml:space="preserve"> </w:t>
            </w:r>
            <w:r w:rsidRPr="00682149">
              <w:rPr>
                <w:b/>
                <w:lang w:val="en-US"/>
              </w:rPr>
              <w:t>(ФГОС)</w:t>
            </w:r>
          </w:p>
        </w:tc>
        <w:tc>
          <w:tcPr>
            <w:tcW w:w="855" w:type="dxa"/>
            <w:gridSpan w:val="2"/>
            <w:tcBorders>
              <w:top w:val="single" w:sz="4" w:space="0" w:color="000000"/>
              <w:left w:val="single" w:sz="6" w:space="0" w:color="000000"/>
              <w:bottom w:val="single" w:sz="4" w:space="0" w:color="000000"/>
              <w:right w:val="single" w:sz="4" w:space="0" w:color="000000"/>
            </w:tcBorders>
          </w:tcPr>
          <w:p w14:paraId="5433EADE" w14:textId="77777777" w:rsidR="00682149" w:rsidRPr="00682149" w:rsidRDefault="00682149" w:rsidP="00682149">
            <w:pPr>
              <w:spacing w:before="6"/>
              <w:ind w:left="74"/>
              <w:rPr>
                <w:sz w:val="23"/>
                <w:lang w:val="en-US"/>
              </w:rPr>
            </w:pPr>
          </w:p>
          <w:p w14:paraId="66C625F5" w14:textId="77777777" w:rsidR="00682149" w:rsidRPr="00682149" w:rsidRDefault="00682149" w:rsidP="00682149">
            <w:pPr>
              <w:spacing w:before="71"/>
              <w:ind w:left="476"/>
              <w:rPr>
                <w:lang w:val="en-US"/>
              </w:rPr>
            </w:pPr>
            <w:r w:rsidRPr="00682149">
              <w:rPr>
                <w:lang w:val="en-US"/>
              </w:rPr>
              <w:t>4</w:t>
            </w:r>
          </w:p>
        </w:tc>
        <w:tc>
          <w:tcPr>
            <w:tcW w:w="3065" w:type="dxa"/>
            <w:tcBorders>
              <w:top w:val="single" w:sz="4" w:space="0" w:color="000000"/>
              <w:left w:val="single" w:sz="4" w:space="0" w:color="000000"/>
              <w:bottom w:val="single" w:sz="4" w:space="0" w:color="000000"/>
              <w:right w:val="single" w:sz="4" w:space="0" w:color="000000"/>
            </w:tcBorders>
          </w:tcPr>
          <w:p w14:paraId="5AAB03A4" w14:textId="77777777" w:rsidR="00682149" w:rsidRPr="00682149" w:rsidRDefault="00682149" w:rsidP="00682149">
            <w:pPr>
              <w:spacing w:before="6"/>
              <w:ind w:left="74"/>
              <w:rPr>
                <w:sz w:val="23"/>
                <w:lang w:val="en-US"/>
              </w:rPr>
            </w:pPr>
          </w:p>
          <w:p w14:paraId="6DB78A09" w14:textId="77777777" w:rsidR="00682149" w:rsidRPr="00682149" w:rsidRDefault="00682149" w:rsidP="00682149">
            <w:pPr>
              <w:spacing w:before="71"/>
              <w:ind w:left="613"/>
              <w:rPr>
                <w:lang w:val="en-US"/>
              </w:rPr>
            </w:pPr>
            <w:r w:rsidRPr="00682149">
              <w:rPr>
                <w:lang w:val="en-US"/>
              </w:rPr>
              <w:t>Просвещение,</w:t>
            </w:r>
            <w:r w:rsidRPr="00682149">
              <w:rPr>
                <w:spacing w:val="-3"/>
                <w:lang w:val="en-US"/>
              </w:rPr>
              <w:t xml:space="preserve"> </w:t>
            </w:r>
            <w:r w:rsidRPr="00682149">
              <w:rPr>
                <w:lang w:val="en-US"/>
              </w:rPr>
              <w:t>2023г</w:t>
            </w:r>
          </w:p>
        </w:tc>
        <w:tc>
          <w:tcPr>
            <w:tcW w:w="1223" w:type="dxa"/>
            <w:tcBorders>
              <w:top w:val="single" w:sz="4" w:space="0" w:color="000000"/>
              <w:left w:val="single" w:sz="4" w:space="0" w:color="000000"/>
              <w:bottom w:val="single" w:sz="4" w:space="0" w:color="000000"/>
              <w:right w:val="single" w:sz="4" w:space="0" w:color="000000"/>
            </w:tcBorders>
          </w:tcPr>
          <w:p w14:paraId="353764D8" w14:textId="77777777" w:rsidR="00682149" w:rsidRPr="00682149" w:rsidRDefault="00682149" w:rsidP="00682149">
            <w:pPr>
              <w:spacing w:before="11"/>
              <w:ind w:left="74"/>
              <w:rPr>
                <w:sz w:val="23"/>
                <w:lang w:val="en-US"/>
              </w:rPr>
            </w:pPr>
          </w:p>
          <w:p w14:paraId="292489C3" w14:textId="77777777" w:rsidR="00682149" w:rsidRPr="00682149" w:rsidRDefault="00682149" w:rsidP="00682149">
            <w:pPr>
              <w:spacing w:before="71"/>
              <w:ind w:left="74" w:right="354"/>
              <w:jc w:val="right"/>
              <w:rPr>
                <w:b/>
                <w:lang w:val="en-US"/>
              </w:rPr>
            </w:pPr>
            <w:r w:rsidRPr="00682149">
              <w:rPr>
                <w:b/>
                <w:lang w:val="en-US"/>
              </w:rPr>
              <w:t>5</w:t>
            </w:r>
          </w:p>
        </w:tc>
        <w:tc>
          <w:tcPr>
            <w:tcW w:w="130" w:type="dxa"/>
            <w:tcBorders>
              <w:top w:val="single" w:sz="4" w:space="0" w:color="000000"/>
              <w:left w:val="single" w:sz="4" w:space="0" w:color="000000"/>
              <w:bottom w:val="single" w:sz="4" w:space="0" w:color="000000"/>
              <w:right w:val="nil"/>
            </w:tcBorders>
          </w:tcPr>
          <w:p w14:paraId="79C5C8C4" w14:textId="77777777" w:rsidR="00682149" w:rsidRPr="00682149" w:rsidRDefault="00682149" w:rsidP="00682149">
            <w:pPr>
              <w:spacing w:before="71"/>
              <w:ind w:left="74"/>
              <w:rPr>
                <w:lang w:val="en-US"/>
              </w:rPr>
            </w:pPr>
          </w:p>
        </w:tc>
      </w:tr>
      <w:tr w:rsidR="00682149" w:rsidRPr="00682149" w14:paraId="089F6537" w14:textId="77777777" w:rsidTr="00720884">
        <w:trPr>
          <w:trHeight w:val="830"/>
        </w:trPr>
        <w:tc>
          <w:tcPr>
            <w:tcW w:w="10061" w:type="dxa"/>
            <w:gridSpan w:val="8"/>
            <w:tcBorders>
              <w:top w:val="single" w:sz="4" w:space="0" w:color="000000"/>
              <w:left w:val="single" w:sz="4" w:space="0" w:color="000000"/>
              <w:bottom w:val="single" w:sz="4" w:space="0" w:color="000000"/>
              <w:right w:val="single" w:sz="4" w:space="0" w:color="000000"/>
            </w:tcBorders>
          </w:tcPr>
          <w:p w14:paraId="1A7C0A54" w14:textId="77777777" w:rsidR="00682149" w:rsidRPr="00682149" w:rsidRDefault="00682149" w:rsidP="00682149">
            <w:pPr>
              <w:spacing w:before="10"/>
              <w:ind w:left="74"/>
              <w:rPr>
                <w:sz w:val="23"/>
                <w:lang w:val="en-US"/>
              </w:rPr>
            </w:pPr>
          </w:p>
          <w:p w14:paraId="23A4E985" w14:textId="77777777" w:rsidR="00682149" w:rsidRPr="00682149" w:rsidRDefault="00682149" w:rsidP="00682149">
            <w:pPr>
              <w:spacing w:before="71"/>
              <w:ind w:left="2486" w:right="2250"/>
              <w:jc w:val="center"/>
              <w:rPr>
                <w:b/>
                <w:lang w:val="en-US"/>
              </w:rPr>
            </w:pPr>
            <w:r w:rsidRPr="00682149">
              <w:rPr>
                <w:b/>
                <w:lang w:val="en-US"/>
              </w:rPr>
              <w:t>Изобразительное</w:t>
            </w:r>
            <w:r w:rsidRPr="00682149">
              <w:rPr>
                <w:b/>
                <w:spacing w:val="-4"/>
                <w:lang w:val="en-US"/>
              </w:rPr>
              <w:t xml:space="preserve"> </w:t>
            </w:r>
            <w:r w:rsidRPr="00682149">
              <w:rPr>
                <w:b/>
                <w:lang w:val="en-US"/>
              </w:rPr>
              <w:t>искусство</w:t>
            </w:r>
          </w:p>
        </w:tc>
      </w:tr>
      <w:tr w:rsidR="00682149" w:rsidRPr="00682149" w14:paraId="483DA4E0" w14:textId="77777777" w:rsidTr="00720884">
        <w:trPr>
          <w:trHeight w:val="1103"/>
        </w:trPr>
        <w:tc>
          <w:tcPr>
            <w:tcW w:w="1124" w:type="dxa"/>
            <w:tcBorders>
              <w:top w:val="single" w:sz="4" w:space="0" w:color="000000"/>
              <w:left w:val="single" w:sz="4" w:space="0" w:color="000000"/>
              <w:bottom w:val="single" w:sz="4" w:space="0" w:color="000000"/>
              <w:right w:val="single" w:sz="4" w:space="0" w:color="000000"/>
            </w:tcBorders>
          </w:tcPr>
          <w:p w14:paraId="65FAB6E9"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5E47F0DE" w14:textId="77777777" w:rsidR="00682149" w:rsidRPr="00682149" w:rsidRDefault="00682149" w:rsidP="00682149">
            <w:pPr>
              <w:tabs>
                <w:tab w:val="left" w:pos="1659"/>
                <w:tab w:val="left" w:pos="2402"/>
                <w:tab w:val="left" w:pos="3040"/>
              </w:tabs>
              <w:spacing w:before="71" w:line="267" w:lineRule="exact"/>
              <w:ind w:left="335"/>
            </w:pPr>
            <w:r w:rsidRPr="00682149">
              <w:t>Неменская</w:t>
            </w:r>
            <w:r w:rsidRPr="00682149">
              <w:tab/>
              <w:t>Л.А./</w:t>
            </w:r>
            <w:r w:rsidRPr="00682149">
              <w:tab/>
              <w:t>Под</w:t>
            </w:r>
            <w:r w:rsidRPr="00682149">
              <w:tab/>
              <w:t>ред.</w:t>
            </w:r>
          </w:p>
          <w:p w14:paraId="08F067E4" w14:textId="77777777" w:rsidR="00682149" w:rsidRPr="00682149" w:rsidRDefault="00682149" w:rsidP="00682149">
            <w:pPr>
              <w:tabs>
                <w:tab w:val="left" w:pos="2368"/>
              </w:tabs>
              <w:spacing w:before="71"/>
              <w:ind w:left="335" w:right="95" w:hanging="226"/>
            </w:pPr>
            <w:r w:rsidRPr="00682149">
              <w:t>Неменского</w:t>
            </w:r>
            <w:r w:rsidRPr="00682149">
              <w:rPr>
                <w:spacing w:val="2"/>
              </w:rPr>
              <w:t xml:space="preserve"> </w:t>
            </w:r>
            <w:r w:rsidRPr="00682149">
              <w:t>Б.М.</w:t>
            </w:r>
            <w:r w:rsidRPr="00682149">
              <w:rPr>
                <w:spacing w:val="1"/>
              </w:rPr>
              <w:t xml:space="preserve"> </w:t>
            </w:r>
            <w:r w:rsidRPr="00682149">
              <w:t>Изобразительное</w:t>
            </w:r>
            <w:r w:rsidRPr="00682149">
              <w:tab/>
            </w:r>
            <w:r w:rsidRPr="00682149">
              <w:rPr>
                <w:spacing w:val="-1"/>
              </w:rPr>
              <w:t>искусство.</w:t>
            </w:r>
          </w:p>
          <w:p w14:paraId="09CE573F" w14:textId="77777777" w:rsidR="00682149" w:rsidRPr="00682149" w:rsidRDefault="00682149" w:rsidP="00682149">
            <w:pPr>
              <w:spacing w:before="71" w:line="261" w:lineRule="exact"/>
              <w:ind w:left="109"/>
              <w:rPr>
                <w:b/>
                <w:lang w:val="en-US"/>
              </w:rPr>
            </w:pPr>
            <w:r w:rsidRPr="00682149">
              <w:rPr>
                <w:b/>
                <w:lang w:val="en-US"/>
              </w:rPr>
              <w:t>новый (ФГОС)</w:t>
            </w:r>
          </w:p>
        </w:tc>
        <w:tc>
          <w:tcPr>
            <w:tcW w:w="865" w:type="dxa"/>
            <w:gridSpan w:val="2"/>
            <w:tcBorders>
              <w:top w:val="single" w:sz="4" w:space="0" w:color="000000"/>
              <w:left w:val="single" w:sz="4" w:space="0" w:color="000000"/>
              <w:bottom w:val="single" w:sz="4" w:space="0" w:color="000000"/>
              <w:right w:val="single" w:sz="4" w:space="0" w:color="000000"/>
            </w:tcBorders>
          </w:tcPr>
          <w:p w14:paraId="4BF5AEF4" w14:textId="77777777" w:rsidR="00682149" w:rsidRPr="00682149" w:rsidRDefault="00682149" w:rsidP="00682149">
            <w:pPr>
              <w:spacing w:before="2"/>
              <w:ind w:left="74"/>
              <w:rPr>
                <w:sz w:val="35"/>
                <w:lang w:val="en-US"/>
              </w:rPr>
            </w:pPr>
          </w:p>
          <w:p w14:paraId="2B45A0C8" w14:textId="77777777" w:rsidR="00682149" w:rsidRPr="00682149" w:rsidRDefault="00682149" w:rsidP="00682149">
            <w:pPr>
              <w:spacing w:before="71"/>
              <w:ind w:left="489"/>
              <w:rPr>
                <w:lang w:val="en-US"/>
              </w:rPr>
            </w:pPr>
            <w:r w:rsidRPr="00682149">
              <w:rPr>
                <w:lang w:val="en-US"/>
              </w:rPr>
              <w:t>1</w:t>
            </w:r>
          </w:p>
        </w:tc>
        <w:tc>
          <w:tcPr>
            <w:tcW w:w="3161" w:type="dxa"/>
            <w:gridSpan w:val="2"/>
            <w:tcBorders>
              <w:top w:val="single" w:sz="4" w:space="0" w:color="000000"/>
              <w:left w:val="single" w:sz="4" w:space="0" w:color="000000"/>
              <w:bottom w:val="single" w:sz="4" w:space="0" w:color="000000"/>
              <w:right w:val="single" w:sz="4" w:space="0" w:color="000000"/>
            </w:tcBorders>
          </w:tcPr>
          <w:p w14:paraId="2935DFD7" w14:textId="77777777" w:rsidR="00682149" w:rsidRPr="00682149" w:rsidRDefault="00682149" w:rsidP="00682149">
            <w:pPr>
              <w:spacing w:before="2"/>
              <w:ind w:left="74"/>
              <w:rPr>
                <w:sz w:val="35"/>
                <w:lang w:val="en-US"/>
              </w:rPr>
            </w:pPr>
          </w:p>
          <w:p w14:paraId="12D90404" w14:textId="77777777" w:rsidR="00682149" w:rsidRPr="00682149" w:rsidRDefault="00682149" w:rsidP="00682149">
            <w:pPr>
              <w:spacing w:before="71"/>
              <w:ind w:left="334"/>
              <w:rPr>
                <w:lang w:val="en-US"/>
              </w:rPr>
            </w:pPr>
            <w:r w:rsidRPr="00682149">
              <w:rPr>
                <w:lang w:val="en-US"/>
              </w:rPr>
              <w:t>Просвещение,</w:t>
            </w:r>
            <w:r w:rsidRPr="00682149">
              <w:rPr>
                <w:spacing w:val="-3"/>
                <w:lang w:val="en-US"/>
              </w:rPr>
              <w:t xml:space="preserve"> </w:t>
            </w:r>
            <w:r w:rsidRPr="00682149">
              <w:rPr>
                <w:lang w:val="en-US"/>
              </w:rPr>
              <w:t>2023г</w:t>
            </w:r>
          </w:p>
        </w:tc>
        <w:tc>
          <w:tcPr>
            <w:tcW w:w="1223" w:type="dxa"/>
            <w:tcBorders>
              <w:top w:val="single" w:sz="4" w:space="0" w:color="000000"/>
              <w:left w:val="single" w:sz="4" w:space="0" w:color="000000"/>
              <w:bottom w:val="single" w:sz="4" w:space="0" w:color="000000"/>
              <w:right w:val="single" w:sz="4" w:space="0" w:color="000000"/>
            </w:tcBorders>
          </w:tcPr>
          <w:p w14:paraId="2A7BB6D1" w14:textId="77777777" w:rsidR="00682149" w:rsidRPr="00682149" w:rsidRDefault="00682149" w:rsidP="00682149">
            <w:pPr>
              <w:spacing w:before="7"/>
              <w:ind w:left="74"/>
              <w:rPr>
                <w:sz w:val="35"/>
                <w:lang w:val="en-US"/>
              </w:rPr>
            </w:pPr>
          </w:p>
          <w:p w14:paraId="67212D97" w14:textId="77777777" w:rsidR="00682149" w:rsidRPr="00682149" w:rsidRDefault="00682149" w:rsidP="00682149">
            <w:pPr>
              <w:spacing w:before="71"/>
              <w:ind w:left="74" w:right="373"/>
              <w:jc w:val="right"/>
              <w:rPr>
                <w:b/>
                <w:lang w:val="en-US"/>
              </w:rPr>
            </w:pPr>
            <w:r w:rsidRPr="00682149">
              <w:rPr>
                <w:b/>
                <w:lang w:val="en-US"/>
              </w:rPr>
              <w:t>1</w:t>
            </w:r>
          </w:p>
        </w:tc>
        <w:tc>
          <w:tcPr>
            <w:tcW w:w="130" w:type="dxa"/>
            <w:tcBorders>
              <w:top w:val="single" w:sz="4" w:space="0" w:color="000000"/>
              <w:left w:val="single" w:sz="4" w:space="0" w:color="000000"/>
              <w:bottom w:val="nil"/>
              <w:right w:val="nil"/>
            </w:tcBorders>
          </w:tcPr>
          <w:p w14:paraId="7EDEE67F" w14:textId="77777777" w:rsidR="00682149" w:rsidRPr="00682149" w:rsidRDefault="00682149" w:rsidP="00682149">
            <w:pPr>
              <w:spacing w:before="71"/>
              <w:ind w:left="74"/>
              <w:rPr>
                <w:lang w:val="en-US"/>
              </w:rPr>
            </w:pPr>
          </w:p>
        </w:tc>
      </w:tr>
      <w:tr w:rsidR="00682149" w:rsidRPr="00682149" w14:paraId="2DCDB868" w14:textId="77777777" w:rsidTr="00720884">
        <w:trPr>
          <w:trHeight w:val="825"/>
        </w:trPr>
        <w:tc>
          <w:tcPr>
            <w:tcW w:w="1124" w:type="dxa"/>
            <w:tcBorders>
              <w:top w:val="single" w:sz="4" w:space="0" w:color="000000"/>
              <w:left w:val="single" w:sz="4" w:space="0" w:color="000000"/>
              <w:bottom w:val="single" w:sz="4" w:space="0" w:color="000000"/>
              <w:right w:val="single" w:sz="4" w:space="0" w:color="000000"/>
            </w:tcBorders>
          </w:tcPr>
          <w:p w14:paraId="7FEB0042"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7575F0D7" w14:textId="77777777" w:rsidR="00682149" w:rsidRPr="00682149" w:rsidRDefault="00682149" w:rsidP="00682149">
            <w:pPr>
              <w:tabs>
                <w:tab w:val="left" w:pos="1961"/>
                <w:tab w:val="left" w:pos="3035"/>
              </w:tabs>
              <w:spacing w:before="71" w:line="235" w:lineRule="auto"/>
              <w:ind w:left="109" w:right="95" w:firstLine="225"/>
            </w:pPr>
            <w:r w:rsidRPr="00682149">
              <w:t>Коротеева</w:t>
            </w:r>
            <w:r w:rsidRPr="00682149">
              <w:tab/>
              <w:t>Е.И./</w:t>
            </w:r>
            <w:r w:rsidRPr="00682149">
              <w:tab/>
            </w:r>
            <w:r w:rsidRPr="00682149">
              <w:rPr>
                <w:spacing w:val="-2"/>
              </w:rPr>
              <w:t>Под</w:t>
            </w:r>
            <w:r w:rsidRPr="00682149">
              <w:rPr>
                <w:spacing w:val="-57"/>
              </w:rPr>
              <w:t xml:space="preserve"> </w:t>
            </w:r>
            <w:r w:rsidRPr="00682149">
              <w:t>ред.Неменского</w:t>
            </w:r>
          </w:p>
          <w:p w14:paraId="48A55487" w14:textId="77777777" w:rsidR="00682149" w:rsidRPr="00682149" w:rsidRDefault="00682149" w:rsidP="00682149">
            <w:pPr>
              <w:spacing w:before="71" w:line="261" w:lineRule="exact"/>
              <w:ind w:left="109"/>
              <w:rPr>
                <w:lang w:val="en-US"/>
              </w:rPr>
            </w:pPr>
            <w:r w:rsidRPr="00682149">
              <w:rPr>
                <w:lang w:val="en-US"/>
              </w:rPr>
              <w:t>Изобразительное</w:t>
            </w:r>
            <w:r w:rsidRPr="00682149">
              <w:rPr>
                <w:spacing w:val="48"/>
                <w:lang w:val="en-US"/>
              </w:rPr>
              <w:t xml:space="preserve"> </w:t>
            </w:r>
            <w:r w:rsidRPr="00682149">
              <w:rPr>
                <w:lang w:val="en-US"/>
              </w:rPr>
              <w:t>искусство</w:t>
            </w:r>
          </w:p>
        </w:tc>
        <w:tc>
          <w:tcPr>
            <w:tcW w:w="865" w:type="dxa"/>
            <w:gridSpan w:val="2"/>
            <w:tcBorders>
              <w:top w:val="single" w:sz="4" w:space="0" w:color="000000"/>
              <w:left w:val="single" w:sz="4" w:space="0" w:color="000000"/>
              <w:bottom w:val="single" w:sz="4" w:space="0" w:color="000000"/>
              <w:right w:val="single" w:sz="4" w:space="0" w:color="000000"/>
            </w:tcBorders>
          </w:tcPr>
          <w:p w14:paraId="09A89297" w14:textId="77777777" w:rsidR="00682149" w:rsidRPr="00682149" w:rsidRDefault="00682149" w:rsidP="00682149">
            <w:pPr>
              <w:spacing w:before="71"/>
              <w:ind w:left="74"/>
              <w:rPr>
                <w:sz w:val="23"/>
                <w:lang w:val="en-US"/>
              </w:rPr>
            </w:pPr>
          </w:p>
          <w:p w14:paraId="230C72A4" w14:textId="77777777" w:rsidR="00682149" w:rsidRPr="00682149" w:rsidRDefault="00682149" w:rsidP="00682149">
            <w:pPr>
              <w:spacing w:before="1"/>
              <w:ind w:left="489"/>
              <w:rPr>
                <w:lang w:val="en-US"/>
              </w:rPr>
            </w:pPr>
            <w:r w:rsidRPr="00682149">
              <w:rPr>
                <w:lang w:val="en-US"/>
              </w:rPr>
              <w:t>2</w:t>
            </w:r>
          </w:p>
        </w:tc>
        <w:tc>
          <w:tcPr>
            <w:tcW w:w="3161" w:type="dxa"/>
            <w:gridSpan w:val="2"/>
            <w:tcBorders>
              <w:top w:val="single" w:sz="4" w:space="0" w:color="000000"/>
              <w:left w:val="single" w:sz="4" w:space="0" w:color="000000"/>
              <w:bottom w:val="single" w:sz="4" w:space="0" w:color="000000"/>
              <w:right w:val="single" w:sz="4" w:space="0" w:color="000000"/>
            </w:tcBorders>
          </w:tcPr>
          <w:p w14:paraId="2F96B181" w14:textId="77777777" w:rsidR="00682149" w:rsidRPr="00682149" w:rsidRDefault="00682149" w:rsidP="00682149">
            <w:pPr>
              <w:spacing w:before="71"/>
              <w:ind w:left="74"/>
              <w:rPr>
                <w:sz w:val="23"/>
                <w:lang w:val="en-US"/>
              </w:rPr>
            </w:pPr>
          </w:p>
          <w:p w14:paraId="432476FB" w14:textId="7C550843" w:rsidR="00682149" w:rsidRPr="00682149" w:rsidRDefault="00682149" w:rsidP="00682149">
            <w:pPr>
              <w:spacing w:before="1"/>
              <w:ind w:left="334"/>
              <w:rPr>
                <w:lang w:val="en-US"/>
              </w:rPr>
            </w:pPr>
            <w:r w:rsidRPr="00682149">
              <w:rPr>
                <w:lang w:val="en-US"/>
              </w:rPr>
              <w:t>Просвещение,20</w:t>
            </w:r>
            <w:r w:rsidR="00584168">
              <w:t>22</w:t>
            </w:r>
            <w:r w:rsidRPr="00682149">
              <w:rPr>
                <w:lang w:val="en-US"/>
              </w:rPr>
              <w:t>г</w:t>
            </w:r>
          </w:p>
        </w:tc>
        <w:tc>
          <w:tcPr>
            <w:tcW w:w="1223" w:type="dxa"/>
            <w:tcBorders>
              <w:top w:val="single" w:sz="4" w:space="0" w:color="000000"/>
              <w:left w:val="single" w:sz="4" w:space="0" w:color="000000"/>
              <w:bottom w:val="single" w:sz="4" w:space="0" w:color="000000"/>
              <w:right w:val="single" w:sz="4" w:space="0" w:color="000000"/>
            </w:tcBorders>
          </w:tcPr>
          <w:p w14:paraId="68F56235" w14:textId="77777777" w:rsidR="00682149" w:rsidRPr="00682149" w:rsidRDefault="00682149" w:rsidP="00682149">
            <w:pPr>
              <w:spacing w:before="5"/>
              <w:ind w:left="74"/>
              <w:rPr>
                <w:sz w:val="23"/>
                <w:lang w:val="en-US"/>
              </w:rPr>
            </w:pPr>
          </w:p>
          <w:p w14:paraId="28C58218" w14:textId="77777777" w:rsidR="00682149" w:rsidRPr="00682149" w:rsidRDefault="00682149" w:rsidP="00682149">
            <w:pPr>
              <w:spacing w:before="71"/>
              <w:ind w:left="74" w:right="339"/>
              <w:jc w:val="right"/>
              <w:rPr>
                <w:b/>
                <w:lang w:val="en-US"/>
              </w:rPr>
            </w:pPr>
            <w:r w:rsidRPr="00682149">
              <w:rPr>
                <w:b/>
                <w:lang w:val="en-US"/>
              </w:rPr>
              <w:t>1</w:t>
            </w:r>
          </w:p>
        </w:tc>
        <w:tc>
          <w:tcPr>
            <w:tcW w:w="130" w:type="dxa"/>
            <w:tcBorders>
              <w:top w:val="nil"/>
              <w:left w:val="single" w:sz="4" w:space="0" w:color="000000"/>
              <w:bottom w:val="nil"/>
              <w:right w:val="nil"/>
            </w:tcBorders>
          </w:tcPr>
          <w:p w14:paraId="3C1C8958" w14:textId="77777777" w:rsidR="00682149" w:rsidRPr="00682149" w:rsidRDefault="00682149" w:rsidP="00682149">
            <w:pPr>
              <w:spacing w:before="71"/>
              <w:ind w:left="74"/>
              <w:rPr>
                <w:lang w:val="en-US"/>
              </w:rPr>
            </w:pPr>
          </w:p>
        </w:tc>
      </w:tr>
      <w:tr w:rsidR="00682149" w:rsidRPr="00682149" w14:paraId="049C6B7F"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4828338A"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494E1318" w14:textId="77777777" w:rsidR="00682149" w:rsidRPr="00682149" w:rsidRDefault="00682149" w:rsidP="00682149">
            <w:pPr>
              <w:tabs>
                <w:tab w:val="left" w:pos="1818"/>
              </w:tabs>
              <w:spacing w:before="133" w:line="235" w:lineRule="auto"/>
              <w:ind w:left="109" w:right="96" w:firstLine="288"/>
            </w:pPr>
            <w:r w:rsidRPr="00682149">
              <w:t>Горяева</w:t>
            </w:r>
            <w:r w:rsidRPr="00682149">
              <w:tab/>
            </w:r>
            <w:r w:rsidRPr="00682149">
              <w:rPr>
                <w:spacing w:val="-1"/>
              </w:rPr>
              <w:t>Н.А.,Неменская</w:t>
            </w:r>
            <w:r w:rsidRPr="00682149">
              <w:rPr>
                <w:spacing w:val="-57"/>
              </w:rPr>
              <w:t xml:space="preserve"> </w:t>
            </w:r>
            <w:r w:rsidRPr="00682149">
              <w:t>Л.А.,Питеррских</w:t>
            </w:r>
            <w:r w:rsidRPr="00682149">
              <w:rPr>
                <w:spacing w:val="-4"/>
              </w:rPr>
              <w:t xml:space="preserve"> </w:t>
            </w:r>
            <w:r w:rsidRPr="00682149">
              <w:t>А.С.</w:t>
            </w:r>
          </w:p>
        </w:tc>
        <w:tc>
          <w:tcPr>
            <w:tcW w:w="865" w:type="dxa"/>
            <w:gridSpan w:val="2"/>
            <w:tcBorders>
              <w:top w:val="single" w:sz="4" w:space="0" w:color="000000"/>
              <w:left w:val="single" w:sz="4" w:space="0" w:color="000000"/>
              <w:bottom w:val="single" w:sz="4" w:space="0" w:color="000000"/>
              <w:right w:val="single" w:sz="4" w:space="0" w:color="000000"/>
            </w:tcBorders>
          </w:tcPr>
          <w:p w14:paraId="533F5104" w14:textId="77777777" w:rsidR="00682149" w:rsidRPr="00682149" w:rsidRDefault="00682149" w:rsidP="00682149">
            <w:pPr>
              <w:spacing w:before="5"/>
              <w:ind w:left="74"/>
              <w:rPr>
                <w:sz w:val="23"/>
              </w:rPr>
            </w:pPr>
          </w:p>
          <w:p w14:paraId="3F13E35D" w14:textId="77777777" w:rsidR="00682149" w:rsidRPr="00682149" w:rsidRDefault="00682149" w:rsidP="00682149">
            <w:pPr>
              <w:spacing w:before="71"/>
              <w:ind w:left="489"/>
              <w:rPr>
                <w:lang w:val="en-US"/>
              </w:rPr>
            </w:pPr>
            <w:r w:rsidRPr="00682149">
              <w:rPr>
                <w:lang w:val="en-US"/>
              </w:rPr>
              <w:t>3</w:t>
            </w:r>
          </w:p>
        </w:tc>
        <w:tc>
          <w:tcPr>
            <w:tcW w:w="3161" w:type="dxa"/>
            <w:gridSpan w:val="2"/>
            <w:tcBorders>
              <w:top w:val="single" w:sz="4" w:space="0" w:color="000000"/>
              <w:left w:val="single" w:sz="4" w:space="0" w:color="000000"/>
              <w:bottom w:val="single" w:sz="4" w:space="0" w:color="000000"/>
              <w:right w:val="single" w:sz="4" w:space="0" w:color="000000"/>
            </w:tcBorders>
          </w:tcPr>
          <w:p w14:paraId="7906499D" w14:textId="77777777" w:rsidR="00682149" w:rsidRPr="00682149" w:rsidRDefault="00682149" w:rsidP="00682149">
            <w:pPr>
              <w:spacing w:before="5"/>
              <w:ind w:left="74"/>
              <w:rPr>
                <w:sz w:val="23"/>
                <w:lang w:val="en-US"/>
              </w:rPr>
            </w:pPr>
          </w:p>
          <w:p w14:paraId="0142FC48" w14:textId="77777777" w:rsidR="00682149" w:rsidRPr="00682149" w:rsidRDefault="00682149" w:rsidP="00682149">
            <w:pPr>
              <w:spacing w:before="71"/>
              <w:ind w:left="334"/>
              <w:rPr>
                <w:lang w:val="en-US"/>
              </w:rPr>
            </w:pPr>
            <w:r w:rsidRPr="00682149">
              <w:rPr>
                <w:lang w:val="en-US"/>
              </w:rPr>
              <w:t>Просвещение,2020г</w:t>
            </w:r>
          </w:p>
        </w:tc>
        <w:tc>
          <w:tcPr>
            <w:tcW w:w="1223" w:type="dxa"/>
            <w:tcBorders>
              <w:top w:val="single" w:sz="4" w:space="0" w:color="000000"/>
              <w:left w:val="single" w:sz="4" w:space="0" w:color="000000"/>
              <w:bottom w:val="single" w:sz="4" w:space="0" w:color="000000"/>
              <w:right w:val="single" w:sz="4" w:space="0" w:color="000000"/>
            </w:tcBorders>
          </w:tcPr>
          <w:p w14:paraId="01D50D88" w14:textId="77777777" w:rsidR="00682149" w:rsidRPr="00682149" w:rsidRDefault="00682149" w:rsidP="00682149">
            <w:pPr>
              <w:spacing w:before="10"/>
              <w:ind w:left="74"/>
              <w:rPr>
                <w:sz w:val="23"/>
                <w:lang w:val="en-US"/>
              </w:rPr>
            </w:pPr>
          </w:p>
          <w:p w14:paraId="6574D6CC" w14:textId="77777777" w:rsidR="00682149" w:rsidRPr="00682149" w:rsidRDefault="00682149" w:rsidP="00682149">
            <w:pPr>
              <w:spacing w:before="71"/>
              <w:ind w:left="74" w:right="339"/>
              <w:jc w:val="right"/>
              <w:rPr>
                <w:b/>
                <w:lang w:val="en-US"/>
              </w:rPr>
            </w:pPr>
            <w:r w:rsidRPr="00682149">
              <w:rPr>
                <w:b/>
                <w:lang w:val="en-US"/>
              </w:rPr>
              <w:t>1</w:t>
            </w:r>
          </w:p>
        </w:tc>
        <w:tc>
          <w:tcPr>
            <w:tcW w:w="130" w:type="dxa"/>
            <w:tcBorders>
              <w:top w:val="nil"/>
              <w:left w:val="single" w:sz="4" w:space="0" w:color="000000"/>
              <w:bottom w:val="nil"/>
              <w:right w:val="nil"/>
            </w:tcBorders>
          </w:tcPr>
          <w:p w14:paraId="4E6144E2" w14:textId="77777777" w:rsidR="00682149" w:rsidRPr="00682149" w:rsidRDefault="00682149" w:rsidP="00682149">
            <w:pPr>
              <w:spacing w:before="71"/>
              <w:ind w:left="74"/>
              <w:rPr>
                <w:lang w:val="en-US"/>
              </w:rPr>
            </w:pPr>
          </w:p>
        </w:tc>
      </w:tr>
      <w:tr w:rsidR="00682149" w:rsidRPr="00682149" w14:paraId="01640E49" w14:textId="77777777" w:rsidTr="00720884">
        <w:trPr>
          <w:trHeight w:val="825"/>
        </w:trPr>
        <w:tc>
          <w:tcPr>
            <w:tcW w:w="1124" w:type="dxa"/>
            <w:tcBorders>
              <w:top w:val="single" w:sz="4" w:space="0" w:color="000000"/>
              <w:left w:val="single" w:sz="4" w:space="0" w:color="000000"/>
              <w:bottom w:val="single" w:sz="4" w:space="0" w:color="000000"/>
              <w:right w:val="single" w:sz="4" w:space="0" w:color="000000"/>
            </w:tcBorders>
          </w:tcPr>
          <w:p w14:paraId="7FD48EFF"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187EBEC1" w14:textId="77777777" w:rsidR="00682149" w:rsidRPr="00682149" w:rsidRDefault="00682149" w:rsidP="00682149">
            <w:pPr>
              <w:spacing w:before="71"/>
              <w:ind w:left="74"/>
              <w:rPr>
                <w:sz w:val="23"/>
                <w:lang w:val="en-US"/>
              </w:rPr>
            </w:pPr>
          </w:p>
          <w:p w14:paraId="5168BE2A" w14:textId="77777777" w:rsidR="00682149" w:rsidRPr="00682149" w:rsidRDefault="00682149" w:rsidP="00682149">
            <w:pPr>
              <w:spacing w:before="1"/>
              <w:ind w:left="335"/>
              <w:rPr>
                <w:lang w:val="en-US"/>
              </w:rPr>
            </w:pPr>
            <w:r w:rsidRPr="00682149">
              <w:rPr>
                <w:lang w:val="en-US"/>
              </w:rPr>
              <w:t>Неменская</w:t>
            </w:r>
            <w:r w:rsidRPr="00682149">
              <w:rPr>
                <w:spacing w:val="-4"/>
                <w:lang w:val="en-US"/>
              </w:rPr>
              <w:t xml:space="preserve"> </w:t>
            </w:r>
            <w:r w:rsidRPr="00682149">
              <w:rPr>
                <w:lang w:val="en-US"/>
              </w:rPr>
              <w:t>Л.А.</w:t>
            </w:r>
          </w:p>
        </w:tc>
        <w:tc>
          <w:tcPr>
            <w:tcW w:w="865" w:type="dxa"/>
            <w:gridSpan w:val="2"/>
            <w:tcBorders>
              <w:top w:val="single" w:sz="4" w:space="0" w:color="000000"/>
              <w:left w:val="single" w:sz="4" w:space="0" w:color="000000"/>
              <w:bottom w:val="single" w:sz="4" w:space="0" w:color="000000"/>
              <w:right w:val="single" w:sz="4" w:space="0" w:color="000000"/>
            </w:tcBorders>
          </w:tcPr>
          <w:p w14:paraId="3A54391C" w14:textId="77777777" w:rsidR="00682149" w:rsidRPr="00682149" w:rsidRDefault="00682149" w:rsidP="00682149">
            <w:pPr>
              <w:spacing w:before="71"/>
              <w:ind w:left="74"/>
              <w:rPr>
                <w:sz w:val="23"/>
                <w:lang w:val="en-US"/>
              </w:rPr>
            </w:pPr>
          </w:p>
          <w:p w14:paraId="4C1FB792" w14:textId="77777777" w:rsidR="00682149" w:rsidRPr="00682149" w:rsidRDefault="00682149" w:rsidP="00682149">
            <w:pPr>
              <w:spacing w:before="1"/>
              <w:ind w:left="489"/>
              <w:rPr>
                <w:lang w:val="en-US"/>
              </w:rPr>
            </w:pPr>
            <w:r w:rsidRPr="00682149">
              <w:rPr>
                <w:lang w:val="en-US"/>
              </w:rPr>
              <w:t>4</w:t>
            </w:r>
          </w:p>
        </w:tc>
        <w:tc>
          <w:tcPr>
            <w:tcW w:w="3161" w:type="dxa"/>
            <w:gridSpan w:val="2"/>
            <w:tcBorders>
              <w:top w:val="single" w:sz="4" w:space="0" w:color="000000"/>
              <w:left w:val="single" w:sz="4" w:space="0" w:color="000000"/>
              <w:bottom w:val="single" w:sz="4" w:space="0" w:color="000000"/>
              <w:right w:val="single" w:sz="4" w:space="0" w:color="000000"/>
            </w:tcBorders>
          </w:tcPr>
          <w:p w14:paraId="77D2320E" w14:textId="77777777" w:rsidR="00682149" w:rsidRPr="00682149" w:rsidRDefault="00682149" w:rsidP="00682149">
            <w:pPr>
              <w:spacing w:before="71"/>
              <w:ind w:left="74"/>
              <w:rPr>
                <w:sz w:val="23"/>
                <w:lang w:val="en-US"/>
              </w:rPr>
            </w:pPr>
          </w:p>
          <w:p w14:paraId="55D73101" w14:textId="77777777" w:rsidR="00682149" w:rsidRPr="00682149" w:rsidRDefault="00682149" w:rsidP="00682149">
            <w:pPr>
              <w:spacing w:before="1"/>
              <w:ind w:left="334"/>
              <w:rPr>
                <w:lang w:val="en-US"/>
              </w:rPr>
            </w:pPr>
            <w:r w:rsidRPr="00682149">
              <w:rPr>
                <w:lang w:val="en-US"/>
              </w:rPr>
              <w:t>Просвещение,2021г</w:t>
            </w:r>
          </w:p>
        </w:tc>
        <w:tc>
          <w:tcPr>
            <w:tcW w:w="1223" w:type="dxa"/>
            <w:tcBorders>
              <w:top w:val="single" w:sz="4" w:space="0" w:color="000000"/>
              <w:left w:val="single" w:sz="4" w:space="0" w:color="000000"/>
              <w:bottom w:val="single" w:sz="4" w:space="0" w:color="000000"/>
              <w:right w:val="single" w:sz="4" w:space="0" w:color="000000"/>
            </w:tcBorders>
          </w:tcPr>
          <w:p w14:paraId="3B7FDF30" w14:textId="77777777" w:rsidR="00682149" w:rsidRPr="00682149" w:rsidRDefault="00682149" w:rsidP="00682149">
            <w:pPr>
              <w:spacing w:before="5"/>
              <w:ind w:left="74"/>
              <w:rPr>
                <w:sz w:val="23"/>
                <w:lang w:val="en-US"/>
              </w:rPr>
            </w:pPr>
          </w:p>
          <w:p w14:paraId="33A1F686" w14:textId="77777777" w:rsidR="00682149" w:rsidRPr="00682149" w:rsidRDefault="00682149" w:rsidP="00682149">
            <w:pPr>
              <w:spacing w:before="71"/>
              <w:ind w:left="74" w:right="373"/>
              <w:jc w:val="right"/>
              <w:rPr>
                <w:b/>
                <w:lang w:val="en-US"/>
              </w:rPr>
            </w:pPr>
            <w:r w:rsidRPr="00682149">
              <w:rPr>
                <w:b/>
                <w:lang w:val="en-US"/>
              </w:rPr>
              <w:t>1</w:t>
            </w:r>
          </w:p>
        </w:tc>
        <w:tc>
          <w:tcPr>
            <w:tcW w:w="130" w:type="dxa"/>
            <w:tcBorders>
              <w:top w:val="nil"/>
              <w:left w:val="single" w:sz="4" w:space="0" w:color="000000"/>
              <w:bottom w:val="single" w:sz="4" w:space="0" w:color="000000"/>
              <w:right w:val="nil"/>
            </w:tcBorders>
          </w:tcPr>
          <w:p w14:paraId="677B5476" w14:textId="77777777" w:rsidR="00682149" w:rsidRPr="00682149" w:rsidRDefault="00682149" w:rsidP="00682149">
            <w:pPr>
              <w:spacing w:before="71"/>
              <w:ind w:left="74"/>
              <w:rPr>
                <w:lang w:val="en-US"/>
              </w:rPr>
            </w:pPr>
          </w:p>
        </w:tc>
      </w:tr>
      <w:tr w:rsidR="00682149" w:rsidRPr="00682149" w14:paraId="418082EF" w14:textId="77777777" w:rsidTr="00720884">
        <w:trPr>
          <w:trHeight w:val="830"/>
        </w:trPr>
        <w:tc>
          <w:tcPr>
            <w:tcW w:w="10061" w:type="dxa"/>
            <w:gridSpan w:val="8"/>
            <w:tcBorders>
              <w:top w:val="single" w:sz="4" w:space="0" w:color="000000"/>
              <w:left w:val="single" w:sz="4" w:space="0" w:color="000000"/>
              <w:bottom w:val="single" w:sz="4" w:space="0" w:color="000000"/>
              <w:right w:val="single" w:sz="4" w:space="0" w:color="000000"/>
            </w:tcBorders>
          </w:tcPr>
          <w:p w14:paraId="7684AAB5" w14:textId="77777777" w:rsidR="00682149" w:rsidRPr="00682149" w:rsidRDefault="00682149" w:rsidP="00682149">
            <w:pPr>
              <w:spacing w:before="10"/>
              <w:ind w:left="74"/>
              <w:rPr>
                <w:sz w:val="23"/>
                <w:lang w:val="en-US"/>
              </w:rPr>
            </w:pPr>
          </w:p>
          <w:p w14:paraId="5A95D7B1" w14:textId="77777777" w:rsidR="00682149" w:rsidRPr="00682149" w:rsidRDefault="00682149" w:rsidP="00682149">
            <w:pPr>
              <w:spacing w:before="71"/>
              <w:ind w:left="2486" w:right="2244"/>
              <w:jc w:val="center"/>
              <w:rPr>
                <w:b/>
                <w:lang w:val="en-US"/>
              </w:rPr>
            </w:pPr>
            <w:r w:rsidRPr="00682149">
              <w:rPr>
                <w:b/>
                <w:lang w:val="en-US"/>
              </w:rPr>
              <w:t>Музыка</w:t>
            </w:r>
          </w:p>
        </w:tc>
      </w:tr>
      <w:tr w:rsidR="00682149" w:rsidRPr="00682149" w14:paraId="4721C6B7" w14:textId="77777777" w:rsidTr="00720884">
        <w:trPr>
          <w:trHeight w:val="825"/>
        </w:trPr>
        <w:tc>
          <w:tcPr>
            <w:tcW w:w="1124" w:type="dxa"/>
            <w:tcBorders>
              <w:top w:val="single" w:sz="4" w:space="0" w:color="000000"/>
              <w:left w:val="single" w:sz="4" w:space="0" w:color="000000"/>
              <w:bottom w:val="single" w:sz="4" w:space="0" w:color="000000"/>
              <w:right w:val="single" w:sz="4" w:space="0" w:color="000000"/>
            </w:tcBorders>
          </w:tcPr>
          <w:p w14:paraId="7A2BD84C"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hideMark/>
          </w:tcPr>
          <w:p w14:paraId="7F15D4C4" w14:textId="77777777" w:rsidR="00682149" w:rsidRPr="00682149" w:rsidRDefault="00682149" w:rsidP="00682149">
            <w:pPr>
              <w:spacing w:before="71" w:line="267" w:lineRule="exact"/>
              <w:ind w:left="397"/>
            </w:pPr>
            <w:r w:rsidRPr="00682149">
              <w:t>Критская</w:t>
            </w:r>
            <w:r w:rsidRPr="00682149">
              <w:rPr>
                <w:spacing w:val="3"/>
              </w:rPr>
              <w:t xml:space="preserve"> </w:t>
            </w:r>
            <w:r w:rsidRPr="00682149">
              <w:t>Е.Д.,</w:t>
            </w:r>
            <w:r w:rsidRPr="00682149">
              <w:rPr>
                <w:spacing w:val="6"/>
              </w:rPr>
              <w:t xml:space="preserve"> </w:t>
            </w:r>
            <w:r w:rsidRPr="00682149">
              <w:t>Сергеева</w:t>
            </w:r>
            <w:r w:rsidRPr="00682149">
              <w:rPr>
                <w:spacing w:val="4"/>
              </w:rPr>
              <w:t xml:space="preserve"> </w:t>
            </w:r>
            <w:r w:rsidRPr="00682149">
              <w:t>Г.П.,</w:t>
            </w:r>
          </w:p>
          <w:p w14:paraId="03905878" w14:textId="77777777" w:rsidR="00682149" w:rsidRPr="00682149" w:rsidRDefault="00682149" w:rsidP="00682149">
            <w:pPr>
              <w:spacing w:before="71" w:line="275" w:lineRule="exact"/>
              <w:ind w:left="109"/>
            </w:pPr>
            <w:r w:rsidRPr="00682149">
              <w:t>Шмагина</w:t>
            </w:r>
            <w:r w:rsidRPr="00682149">
              <w:rPr>
                <w:spacing w:val="-7"/>
              </w:rPr>
              <w:t xml:space="preserve"> </w:t>
            </w:r>
            <w:r w:rsidRPr="00682149">
              <w:t>Т.С.</w:t>
            </w:r>
            <w:r w:rsidRPr="00682149">
              <w:rPr>
                <w:spacing w:val="-4"/>
              </w:rPr>
              <w:t xml:space="preserve"> </w:t>
            </w:r>
            <w:r w:rsidRPr="00682149">
              <w:t>Музыка</w:t>
            </w:r>
          </w:p>
          <w:p w14:paraId="539EB169" w14:textId="77777777" w:rsidR="00682149" w:rsidRPr="00682149" w:rsidRDefault="00682149" w:rsidP="00682149">
            <w:pPr>
              <w:spacing w:before="7" w:line="257" w:lineRule="exact"/>
              <w:ind w:left="335"/>
              <w:rPr>
                <w:b/>
              </w:rPr>
            </w:pPr>
            <w:r w:rsidRPr="00682149">
              <w:rPr>
                <w:b/>
              </w:rPr>
              <w:t>новый (ФГОС)</w:t>
            </w:r>
          </w:p>
        </w:tc>
        <w:tc>
          <w:tcPr>
            <w:tcW w:w="865" w:type="dxa"/>
            <w:gridSpan w:val="2"/>
            <w:tcBorders>
              <w:top w:val="single" w:sz="4" w:space="0" w:color="000000"/>
              <w:left w:val="single" w:sz="4" w:space="0" w:color="000000"/>
              <w:bottom w:val="single" w:sz="4" w:space="0" w:color="000000"/>
              <w:right w:val="single" w:sz="4" w:space="0" w:color="000000"/>
            </w:tcBorders>
          </w:tcPr>
          <w:p w14:paraId="0A08DD5E" w14:textId="77777777" w:rsidR="00682149" w:rsidRPr="00682149" w:rsidRDefault="00682149" w:rsidP="00682149">
            <w:pPr>
              <w:spacing w:before="71"/>
              <w:ind w:left="74"/>
              <w:rPr>
                <w:sz w:val="23"/>
              </w:rPr>
            </w:pPr>
          </w:p>
          <w:p w14:paraId="112118EC" w14:textId="77777777" w:rsidR="00682149" w:rsidRPr="00682149" w:rsidRDefault="00682149" w:rsidP="00682149">
            <w:pPr>
              <w:spacing w:before="1"/>
              <w:ind w:left="489"/>
              <w:rPr>
                <w:lang w:val="en-US"/>
              </w:rPr>
            </w:pPr>
            <w:r w:rsidRPr="00682149">
              <w:rPr>
                <w:lang w:val="en-US"/>
              </w:rPr>
              <w:t>1</w:t>
            </w:r>
          </w:p>
        </w:tc>
        <w:tc>
          <w:tcPr>
            <w:tcW w:w="3161" w:type="dxa"/>
            <w:gridSpan w:val="2"/>
            <w:tcBorders>
              <w:top w:val="single" w:sz="4" w:space="0" w:color="000000"/>
              <w:left w:val="single" w:sz="4" w:space="0" w:color="000000"/>
              <w:bottom w:val="single" w:sz="4" w:space="0" w:color="000000"/>
              <w:right w:val="single" w:sz="4" w:space="0" w:color="000000"/>
            </w:tcBorders>
          </w:tcPr>
          <w:p w14:paraId="3DC5CAEF" w14:textId="77777777" w:rsidR="00682149" w:rsidRPr="00682149" w:rsidRDefault="00682149" w:rsidP="00682149">
            <w:pPr>
              <w:spacing w:before="71"/>
              <w:ind w:left="74"/>
              <w:rPr>
                <w:sz w:val="23"/>
                <w:lang w:val="en-US"/>
              </w:rPr>
            </w:pPr>
          </w:p>
          <w:p w14:paraId="68070B50" w14:textId="77777777" w:rsidR="00682149" w:rsidRPr="00682149" w:rsidRDefault="00682149" w:rsidP="00682149">
            <w:pPr>
              <w:spacing w:before="1"/>
              <w:ind w:left="334"/>
              <w:rPr>
                <w:lang w:val="en-US"/>
              </w:rPr>
            </w:pPr>
            <w:r w:rsidRPr="00682149">
              <w:rPr>
                <w:lang w:val="en-US"/>
              </w:rPr>
              <w:t>Просвещение,2023г</w:t>
            </w:r>
          </w:p>
        </w:tc>
        <w:tc>
          <w:tcPr>
            <w:tcW w:w="1223" w:type="dxa"/>
            <w:tcBorders>
              <w:top w:val="single" w:sz="4" w:space="0" w:color="000000"/>
              <w:left w:val="single" w:sz="4" w:space="0" w:color="000000"/>
              <w:bottom w:val="single" w:sz="4" w:space="0" w:color="000000"/>
              <w:right w:val="single" w:sz="4" w:space="0" w:color="000000"/>
            </w:tcBorders>
          </w:tcPr>
          <w:p w14:paraId="7149E9C1" w14:textId="77777777" w:rsidR="00682149" w:rsidRPr="00682149" w:rsidRDefault="00682149" w:rsidP="00682149">
            <w:pPr>
              <w:spacing w:before="6"/>
              <w:ind w:left="74"/>
              <w:rPr>
                <w:sz w:val="35"/>
                <w:lang w:val="en-US"/>
              </w:rPr>
            </w:pPr>
          </w:p>
          <w:p w14:paraId="3B998E52" w14:textId="77777777" w:rsidR="00682149" w:rsidRPr="00682149" w:rsidRDefault="00682149" w:rsidP="00682149">
            <w:pPr>
              <w:spacing w:before="1"/>
              <w:ind w:left="74" w:right="373"/>
              <w:jc w:val="right"/>
              <w:rPr>
                <w:b/>
                <w:lang w:val="en-US"/>
              </w:rPr>
            </w:pPr>
            <w:r w:rsidRPr="00682149">
              <w:rPr>
                <w:b/>
                <w:lang w:val="en-US"/>
              </w:rPr>
              <w:t>1</w:t>
            </w:r>
          </w:p>
        </w:tc>
        <w:tc>
          <w:tcPr>
            <w:tcW w:w="130" w:type="dxa"/>
            <w:tcBorders>
              <w:top w:val="single" w:sz="4" w:space="0" w:color="000000"/>
              <w:left w:val="single" w:sz="4" w:space="0" w:color="000000"/>
              <w:bottom w:val="nil"/>
              <w:right w:val="nil"/>
            </w:tcBorders>
          </w:tcPr>
          <w:p w14:paraId="0CF5A759" w14:textId="77777777" w:rsidR="00682149" w:rsidRPr="00682149" w:rsidRDefault="00682149" w:rsidP="00682149">
            <w:pPr>
              <w:spacing w:before="71"/>
              <w:ind w:left="74"/>
              <w:rPr>
                <w:lang w:val="en-US"/>
              </w:rPr>
            </w:pPr>
          </w:p>
        </w:tc>
      </w:tr>
      <w:tr w:rsidR="00682149" w:rsidRPr="00682149" w14:paraId="06A804DA" w14:textId="77777777" w:rsidTr="00720884">
        <w:trPr>
          <w:trHeight w:val="1382"/>
        </w:trPr>
        <w:tc>
          <w:tcPr>
            <w:tcW w:w="1124" w:type="dxa"/>
            <w:tcBorders>
              <w:top w:val="single" w:sz="4" w:space="0" w:color="000000"/>
              <w:left w:val="single" w:sz="4" w:space="0" w:color="000000"/>
              <w:bottom w:val="single" w:sz="4" w:space="0" w:color="000000"/>
              <w:right w:val="single" w:sz="4" w:space="0" w:color="000000"/>
            </w:tcBorders>
          </w:tcPr>
          <w:p w14:paraId="75D13BF6"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76F63244" w14:textId="77777777" w:rsidR="00682149" w:rsidRPr="00682149" w:rsidRDefault="00682149" w:rsidP="00682149">
            <w:pPr>
              <w:spacing w:before="9"/>
              <w:ind w:left="74"/>
              <w:rPr>
                <w:sz w:val="35"/>
              </w:rPr>
            </w:pPr>
          </w:p>
          <w:p w14:paraId="5DF35C1A" w14:textId="77777777" w:rsidR="00682149" w:rsidRPr="00682149" w:rsidRDefault="00682149" w:rsidP="00682149">
            <w:pPr>
              <w:spacing w:before="71" w:line="235" w:lineRule="auto"/>
              <w:ind w:left="109" w:right="88" w:firstLine="225"/>
            </w:pPr>
            <w:r w:rsidRPr="00682149">
              <w:t>Критская</w:t>
            </w:r>
            <w:r w:rsidRPr="00682149">
              <w:rPr>
                <w:spacing w:val="26"/>
              </w:rPr>
              <w:t xml:space="preserve"> </w:t>
            </w:r>
            <w:r w:rsidRPr="00682149">
              <w:t>Е.Д.,</w:t>
            </w:r>
            <w:r w:rsidRPr="00682149">
              <w:rPr>
                <w:spacing w:val="24"/>
              </w:rPr>
              <w:t xml:space="preserve"> </w:t>
            </w:r>
            <w:r w:rsidRPr="00682149">
              <w:t>Сергеева</w:t>
            </w:r>
            <w:r w:rsidRPr="00682149">
              <w:rPr>
                <w:spacing w:val="22"/>
              </w:rPr>
              <w:t xml:space="preserve"> </w:t>
            </w:r>
            <w:r w:rsidRPr="00682149">
              <w:t>Г.П.,</w:t>
            </w:r>
            <w:r w:rsidRPr="00682149">
              <w:rPr>
                <w:spacing w:val="-57"/>
              </w:rPr>
              <w:t xml:space="preserve"> </w:t>
            </w:r>
            <w:r w:rsidRPr="00682149">
              <w:t>Шмагина</w:t>
            </w:r>
            <w:r w:rsidRPr="00682149">
              <w:rPr>
                <w:spacing w:val="-5"/>
              </w:rPr>
              <w:t xml:space="preserve"> </w:t>
            </w:r>
            <w:r w:rsidRPr="00682149">
              <w:t>Т.С.</w:t>
            </w:r>
            <w:r w:rsidRPr="00682149">
              <w:rPr>
                <w:spacing w:val="-1"/>
              </w:rPr>
              <w:t xml:space="preserve"> </w:t>
            </w:r>
            <w:r w:rsidRPr="00682149">
              <w:t>Музыка</w:t>
            </w:r>
          </w:p>
        </w:tc>
        <w:tc>
          <w:tcPr>
            <w:tcW w:w="865" w:type="dxa"/>
            <w:gridSpan w:val="2"/>
            <w:tcBorders>
              <w:top w:val="single" w:sz="4" w:space="0" w:color="000000"/>
              <w:left w:val="single" w:sz="4" w:space="0" w:color="000000"/>
              <w:bottom w:val="single" w:sz="4" w:space="0" w:color="000000"/>
              <w:right w:val="single" w:sz="4" w:space="0" w:color="000000"/>
            </w:tcBorders>
          </w:tcPr>
          <w:p w14:paraId="5C2145F5" w14:textId="77777777" w:rsidR="00682149" w:rsidRPr="00682149" w:rsidRDefault="00682149" w:rsidP="00682149">
            <w:pPr>
              <w:spacing w:before="71"/>
              <w:ind w:left="74"/>
            </w:pPr>
          </w:p>
          <w:p w14:paraId="0385B328" w14:textId="77777777" w:rsidR="00682149" w:rsidRPr="00682149" w:rsidRDefault="00682149" w:rsidP="00682149">
            <w:pPr>
              <w:spacing w:before="8"/>
              <w:ind w:left="74"/>
              <w:rPr>
                <w:sz w:val="23"/>
              </w:rPr>
            </w:pPr>
          </w:p>
          <w:p w14:paraId="3B36AF44" w14:textId="77777777" w:rsidR="00682149" w:rsidRPr="00682149" w:rsidRDefault="00682149" w:rsidP="00682149">
            <w:pPr>
              <w:spacing w:before="71"/>
              <w:ind w:left="489"/>
              <w:rPr>
                <w:lang w:val="en-US"/>
              </w:rPr>
            </w:pPr>
            <w:r w:rsidRPr="00682149">
              <w:rPr>
                <w:lang w:val="en-US"/>
              </w:rPr>
              <w:t>2</w:t>
            </w:r>
          </w:p>
        </w:tc>
        <w:tc>
          <w:tcPr>
            <w:tcW w:w="3161" w:type="dxa"/>
            <w:gridSpan w:val="2"/>
            <w:tcBorders>
              <w:top w:val="single" w:sz="4" w:space="0" w:color="000000"/>
              <w:left w:val="single" w:sz="4" w:space="0" w:color="000000"/>
              <w:bottom w:val="single" w:sz="4" w:space="0" w:color="000000"/>
              <w:right w:val="single" w:sz="4" w:space="0" w:color="000000"/>
            </w:tcBorders>
          </w:tcPr>
          <w:p w14:paraId="3BEEA436" w14:textId="77777777" w:rsidR="00682149" w:rsidRPr="00682149" w:rsidRDefault="00682149" w:rsidP="00682149">
            <w:pPr>
              <w:spacing w:before="71"/>
              <w:ind w:left="74"/>
              <w:rPr>
                <w:sz w:val="26"/>
                <w:lang w:val="en-US"/>
              </w:rPr>
            </w:pPr>
          </w:p>
          <w:p w14:paraId="4D1E83A8" w14:textId="77777777" w:rsidR="00682149" w:rsidRPr="00682149" w:rsidRDefault="00682149" w:rsidP="00682149">
            <w:pPr>
              <w:spacing w:before="8"/>
              <w:ind w:left="74"/>
              <w:rPr>
                <w:sz w:val="21"/>
                <w:lang w:val="en-US"/>
              </w:rPr>
            </w:pPr>
          </w:p>
          <w:p w14:paraId="26ADAE48" w14:textId="77777777" w:rsidR="00682149" w:rsidRPr="00682149" w:rsidRDefault="00682149" w:rsidP="00682149">
            <w:pPr>
              <w:spacing w:before="71"/>
              <w:ind w:left="334"/>
              <w:rPr>
                <w:lang w:val="en-US"/>
              </w:rPr>
            </w:pPr>
            <w:r w:rsidRPr="00682149">
              <w:rPr>
                <w:lang w:val="en-US"/>
              </w:rPr>
              <w:t>Просвещение,2019г</w:t>
            </w:r>
          </w:p>
        </w:tc>
        <w:tc>
          <w:tcPr>
            <w:tcW w:w="1223" w:type="dxa"/>
            <w:tcBorders>
              <w:top w:val="single" w:sz="4" w:space="0" w:color="000000"/>
              <w:left w:val="single" w:sz="4" w:space="0" w:color="000000"/>
              <w:bottom w:val="single" w:sz="4" w:space="0" w:color="000000"/>
              <w:right w:val="single" w:sz="4" w:space="0" w:color="000000"/>
            </w:tcBorders>
          </w:tcPr>
          <w:p w14:paraId="7003C95C" w14:textId="77777777" w:rsidR="00682149" w:rsidRPr="00682149" w:rsidRDefault="00682149" w:rsidP="00682149">
            <w:pPr>
              <w:spacing w:before="71"/>
              <w:ind w:left="74"/>
              <w:rPr>
                <w:lang w:val="en-US"/>
              </w:rPr>
            </w:pPr>
          </w:p>
          <w:p w14:paraId="5C50BA04" w14:textId="77777777" w:rsidR="00682149" w:rsidRPr="00682149" w:rsidRDefault="00682149" w:rsidP="00682149">
            <w:pPr>
              <w:spacing w:before="71"/>
              <w:ind w:left="74"/>
              <w:rPr>
                <w:lang w:val="en-US"/>
              </w:rPr>
            </w:pPr>
          </w:p>
          <w:p w14:paraId="1FFD255D" w14:textId="77777777" w:rsidR="00682149" w:rsidRPr="00682149" w:rsidRDefault="00682149" w:rsidP="00682149">
            <w:pPr>
              <w:spacing w:before="10"/>
              <w:ind w:left="74"/>
              <w:rPr>
                <w:sz w:val="23"/>
                <w:lang w:val="en-US"/>
              </w:rPr>
            </w:pPr>
          </w:p>
          <w:p w14:paraId="4D8F2891" w14:textId="77777777" w:rsidR="00682149" w:rsidRPr="00682149" w:rsidRDefault="00682149" w:rsidP="00682149">
            <w:pPr>
              <w:spacing w:before="71"/>
              <w:ind w:left="98"/>
              <w:rPr>
                <w:b/>
                <w:lang w:val="en-US"/>
              </w:rPr>
            </w:pPr>
            <w:r w:rsidRPr="00682149">
              <w:rPr>
                <w:b/>
                <w:lang w:val="en-US"/>
              </w:rPr>
              <w:t>1</w:t>
            </w:r>
          </w:p>
        </w:tc>
        <w:tc>
          <w:tcPr>
            <w:tcW w:w="130" w:type="dxa"/>
            <w:tcBorders>
              <w:top w:val="nil"/>
              <w:left w:val="single" w:sz="4" w:space="0" w:color="000000"/>
              <w:bottom w:val="nil"/>
              <w:right w:val="nil"/>
            </w:tcBorders>
          </w:tcPr>
          <w:p w14:paraId="08141CF8" w14:textId="77777777" w:rsidR="00682149" w:rsidRPr="00682149" w:rsidRDefault="00682149" w:rsidP="00682149">
            <w:pPr>
              <w:spacing w:before="71"/>
              <w:ind w:left="74"/>
              <w:rPr>
                <w:lang w:val="en-US"/>
              </w:rPr>
            </w:pPr>
          </w:p>
        </w:tc>
      </w:tr>
      <w:tr w:rsidR="00682149" w:rsidRPr="00682149" w14:paraId="107F2B52" w14:textId="77777777" w:rsidTr="00720884">
        <w:trPr>
          <w:trHeight w:val="1651"/>
        </w:trPr>
        <w:tc>
          <w:tcPr>
            <w:tcW w:w="1124" w:type="dxa"/>
            <w:tcBorders>
              <w:top w:val="single" w:sz="4" w:space="0" w:color="000000"/>
              <w:left w:val="single" w:sz="4" w:space="0" w:color="000000"/>
              <w:bottom w:val="single" w:sz="4" w:space="0" w:color="000000"/>
              <w:right w:val="single" w:sz="4" w:space="0" w:color="000000"/>
            </w:tcBorders>
          </w:tcPr>
          <w:p w14:paraId="76CEDFDB"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796ECB64" w14:textId="77777777" w:rsidR="00682149" w:rsidRPr="00682149" w:rsidRDefault="00682149" w:rsidP="00682149">
            <w:pPr>
              <w:spacing w:before="71"/>
              <w:ind w:left="74"/>
              <w:rPr>
                <w:sz w:val="26"/>
              </w:rPr>
            </w:pPr>
          </w:p>
          <w:p w14:paraId="2A7DBED4" w14:textId="77777777" w:rsidR="00682149" w:rsidRPr="00682149" w:rsidRDefault="00682149" w:rsidP="00682149">
            <w:pPr>
              <w:spacing w:before="10"/>
              <w:ind w:left="74"/>
              <w:rPr>
                <w:sz w:val="20"/>
              </w:rPr>
            </w:pPr>
          </w:p>
          <w:p w14:paraId="350E9C77" w14:textId="77777777" w:rsidR="00682149" w:rsidRPr="00682149" w:rsidRDefault="00682149" w:rsidP="00682149">
            <w:pPr>
              <w:tabs>
                <w:tab w:val="left" w:pos="2044"/>
              </w:tabs>
              <w:spacing w:before="71"/>
              <w:ind w:left="109" w:right="95" w:firstLine="288"/>
            </w:pPr>
            <w:r w:rsidRPr="00682149">
              <w:t>Критская</w:t>
            </w:r>
            <w:r w:rsidRPr="00682149">
              <w:tab/>
            </w:r>
            <w:r w:rsidRPr="00682149">
              <w:rPr>
                <w:spacing w:val="-1"/>
              </w:rPr>
              <w:t>Е.Д.,Сергеева</w:t>
            </w:r>
            <w:r w:rsidRPr="00682149">
              <w:rPr>
                <w:spacing w:val="-57"/>
              </w:rPr>
              <w:t xml:space="preserve"> </w:t>
            </w:r>
            <w:r w:rsidRPr="00682149">
              <w:t>Г.П.,ШмагинаТ.С.</w:t>
            </w:r>
          </w:p>
        </w:tc>
        <w:tc>
          <w:tcPr>
            <w:tcW w:w="865" w:type="dxa"/>
            <w:gridSpan w:val="2"/>
            <w:tcBorders>
              <w:top w:val="single" w:sz="4" w:space="0" w:color="000000"/>
              <w:left w:val="single" w:sz="4" w:space="0" w:color="000000"/>
              <w:bottom w:val="single" w:sz="4" w:space="0" w:color="000000"/>
              <w:right w:val="single" w:sz="4" w:space="0" w:color="000000"/>
            </w:tcBorders>
          </w:tcPr>
          <w:p w14:paraId="0C9545B8" w14:textId="77777777" w:rsidR="00682149" w:rsidRPr="00682149" w:rsidRDefault="00682149" w:rsidP="00682149">
            <w:pPr>
              <w:spacing w:before="71"/>
              <w:ind w:left="74"/>
            </w:pPr>
          </w:p>
          <w:p w14:paraId="55A05811" w14:textId="77777777" w:rsidR="00682149" w:rsidRPr="00682149" w:rsidRDefault="00682149" w:rsidP="00682149">
            <w:pPr>
              <w:spacing w:before="71"/>
              <w:ind w:left="74"/>
              <w:rPr>
                <w:sz w:val="35"/>
              </w:rPr>
            </w:pPr>
          </w:p>
          <w:p w14:paraId="035F752C" w14:textId="77777777" w:rsidR="00682149" w:rsidRPr="00682149" w:rsidRDefault="00682149" w:rsidP="00682149">
            <w:pPr>
              <w:spacing w:before="71"/>
              <w:ind w:left="489"/>
              <w:rPr>
                <w:lang w:val="en-US"/>
              </w:rPr>
            </w:pPr>
            <w:r w:rsidRPr="00682149">
              <w:rPr>
                <w:lang w:val="en-US"/>
              </w:rPr>
              <w:t>3</w:t>
            </w:r>
          </w:p>
        </w:tc>
        <w:tc>
          <w:tcPr>
            <w:tcW w:w="3161" w:type="dxa"/>
            <w:gridSpan w:val="2"/>
            <w:tcBorders>
              <w:top w:val="single" w:sz="4" w:space="0" w:color="000000"/>
              <w:left w:val="single" w:sz="4" w:space="0" w:color="000000"/>
              <w:bottom w:val="single" w:sz="4" w:space="0" w:color="000000"/>
              <w:right w:val="single" w:sz="4" w:space="0" w:color="000000"/>
            </w:tcBorders>
          </w:tcPr>
          <w:p w14:paraId="001EC92B" w14:textId="77777777" w:rsidR="00682149" w:rsidRPr="00682149" w:rsidRDefault="00682149" w:rsidP="00682149">
            <w:pPr>
              <w:spacing w:before="71"/>
              <w:ind w:left="74"/>
              <w:rPr>
                <w:sz w:val="26"/>
                <w:lang w:val="en-US"/>
              </w:rPr>
            </w:pPr>
          </w:p>
          <w:p w14:paraId="3818223B" w14:textId="77777777" w:rsidR="00682149" w:rsidRPr="00682149" w:rsidRDefault="00682149" w:rsidP="00682149">
            <w:pPr>
              <w:spacing w:before="71"/>
              <w:ind w:left="74"/>
              <w:rPr>
                <w:sz w:val="33"/>
                <w:lang w:val="en-US"/>
              </w:rPr>
            </w:pPr>
          </w:p>
          <w:p w14:paraId="10E60056" w14:textId="77777777" w:rsidR="00682149" w:rsidRPr="00682149" w:rsidRDefault="00682149" w:rsidP="00682149">
            <w:pPr>
              <w:spacing w:before="71"/>
              <w:ind w:left="334"/>
              <w:rPr>
                <w:lang w:val="en-US"/>
              </w:rPr>
            </w:pPr>
            <w:r w:rsidRPr="00682149">
              <w:rPr>
                <w:lang w:val="en-US"/>
              </w:rPr>
              <w:t>Просвещение,2020г</w:t>
            </w:r>
          </w:p>
        </w:tc>
        <w:tc>
          <w:tcPr>
            <w:tcW w:w="1223" w:type="dxa"/>
            <w:tcBorders>
              <w:top w:val="single" w:sz="4" w:space="0" w:color="000000"/>
              <w:left w:val="single" w:sz="4" w:space="0" w:color="000000"/>
              <w:bottom w:val="single" w:sz="4" w:space="0" w:color="000000"/>
              <w:right w:val="single" w:sz="4" w:space="0" w:color="000000"/>
            </w:tcBorders>
          </w:tcPr>
          <w:p w14:paraId="62A7AF5E" w14:textId="77777777" w:rsidR="00682149" w:rsidRPr="00682149" w:rsidRDefault="00682149" w:rsidP="00682149">
            <w:pPr>
              <w:spacing w:before="71"/>
              <w:ind w:left="74"/>
              <w:rPr>
                <w:lang w:val="en-US"/>
              </w:rPr>
            </w:pPr>
          </w:p>
          <w:p w14:paraId="55FF97F7" w14:textId="77777777" w:rsidR="00682149" w:rsidRPr="00682149" w:rsidRDefault="00682149" w:rsidP="00682149">
            <w:pPr>
              <w:spacing w:before="10"/>
              <w:ind w:left="74"/>
              <w:rPr>
                <w:lang w:val="en-US"/>
              </w:rPr>
            </w:pPr>
          </w:p>
          <w:p w14:paraId="4975D15F" w14:textId="77777777" w:rsidR="00682149" w:rsidRPr="00682149" w:rsidRDefault="00682149" w:rsidP="00682149">
            <w:pPr>
              <w:spacing w:before="71"/>
              <w:ind w:left="74" w:right="339"/>
              <w:jc w:val="right"/>
              <w:rPr>
                <w:lang w:val="en-US"/>
              </w:rPr>
            </w:pPr>
            <w:r w:rsidRPr="00682149">
              <w:rPr>
                <w:lang w:val="en-US"/>
              </w:rPr>
              <w:t>1</w:t>
            </w:r>
          </w:p>
        </w:tc>
        <w:tc>
          <w:tcPr>
            <w:tcW w:w="130" w:type="dxa"/>
            <w:tcBorders>
              <w:top w:val="nil"/>
              <w:left w:val="single" w:sz="4" w:space="0" w:color="000000"/>
              <w:bottom w:val="nil"/>
              <w:right w:val="nil"/>
            </w:tcBorders>
          </w:tcPr>
          <w:p w14:paraId="47EDFFE7" w14:textId="77777777" w:rsidR="00682149" w:rsidRPr="00682149" w:rsidRDefault="00682149" w:rsidP="00682149">
            <w:pPr>
              <w:spacing w:before="71"/>
              <w:ind w:left="74"/>
              <w:rPr>
                <w:lang w:val="en-US"/>
              </w:rPr>
            </w:pPr>
          </w:p>
        </w:tc>
      </w:tr>
      <w:tr w:rsidR="00682149" w:rsidRPr="00682149" w14:paraId="16F607D9" w14:textId="77777777" w:rsidTr="00720884">
        <w:trPr>
          <w:trHeight w:val="273"/>
        </w:trPr>
        <w:tc>
          <w:tcPr>
            <w:tcW w:w="1124" w:type="dxa"/>
            <w:tcBorders>
              <w:top w:val="single" w:sz="4" w:space="0" w:color="000000"/>
              <w:left w:val="single" w:sz="4" w:space="0" w:color="000000"/>
              <w:bottom w:val="single" w:sz="4" w:space="0" w:color="000000"/>
              <w:right w:val="single" w:sz="4" w:space="0" w:color="000000"/>
            </w:tcBorders>
          </w:tcPr>
          <w:p w14:paraId="79AD9990" w14:textId="77777777" w:rsidR="00682149" w:rsidRPr="00682149" w:rsidRDefault="00682149" w:rsidP="00682149">
            <w:pPr>
              <w:spacing w:before="71"/>
              <w:ind w:left="74"/>
              <w:rPr>
                <w:sz w:val="20"/>
                <w:lang w:val="en-US"/>
              </w:rPr>
            </w:pPr>
          </w:p>
        </w:tc>
        <w:tc>
          <w:tcPr>
            <w:tcW w:w="3558" w:type="dxa"/>
            <w:tcBorders>
              <w:top w:val="single" w:sz="4" w:space="0" w:color="000000"/>
              <w:left w:val="single" w:sz="4" w:space="0" w:color="000000"/>
              <w:bottom w:val="single" w:sz="4" w:space="0" w:color="000000"/>
              <w:right w:val="single" w:sz="4" w:space="0" w:color="000000"/>
            </w:tcBorders>
          </w:tcPr>
          <w:p w14:paraId="13E93309" w14:textId="77777777" w:rsidR="00682149" w:rsidRPr="00682149" w:rsidRDefault="00682149" w:rsidP="00682149">
            <w:pPr>
              <w:spacing w:before="71"/>
              <w:ind w:left="74"/>
              <w:rPr>
                <w:sz w:val="20"/>
                <w:lang w:val="en-US"/>
              </w:rPr>
            </w:pPr>
          </w:p>
        </w:tc>
        <w:tc>
          <w:tcPr>
            <w:tcW w:w="865" w:type="dxa"/>
            <w:gridSpan w:val="2"/>
            <w:tcBorders>
              <w:top w:val="single" w:sz="4" w:space="0" w:color="000000"/>
              <w:left w:val="single" w:sz="4" w:space="0" w:color="000000"/>
              <w:bottom w:val="single" w:sz="4" w:space="0" w:color="000000"/>
              <w:right w:val="single" w:sz="4" w:space="0" w:color="000000"/>
            </w:tcBorders>
          </w:tcPr>
          <w:p w14:paraId="74578E59" w14:textId="77777777" w:rsidR="00682149" w:rsidRPr="00682149" w:rsidRDefault="00682149" w:rsidP="00682149">
            <w:pPr>
              <w:spacing w:before="71"/>
              <w:ind w:left="74"/>
              <w:rPr>
                <w:sz w:val="20"/>
                <w:lang w:val="en-US"/>
              </w:rPr>
            </w:pPr>
          </w:p>
        </w:tc>
        <w:tc>
          <w:tcPr>
            <w:tcW w:w="3161" w:type="dxa"/>
            <w:gridSpan w:val="2"/>
            <w:tcBorders>
              <w:top w:val="single" w:sz="4" w:space="0" w:color="000000"/>
              <w:left w:val="single" w:sz="4" w:space="0" w:color="000000"/>
              <w:bottom w:val="single" w:sz="4" w:space="0" w:color="000000"/>
              <w:right w:val="single" w:sz="4" w:space="0" w:color="000000"/>
            </w:tcBorders>
          </w:tcPr>
          <w:p w14:paraId="5DFCE15E" w14:textId="77777777" w:rsidR="00682149" w:rsidRPr="00682149" w:rsidRDefault="00682149" w:rsidP="00682149">
            <w:pPr>
              <w:spacing w:before="71"/>
              <w:ind w:left="74"/>
              <w:rPr>
                <w:sz w:val="20"/>
                <w:lang w:val="en-US"/>
              </w:rPr>
            </w:pPr>
          </w:p>
        </w:tc>
        <w:tc>
          <w:tcPr>
            <w:tcW w:w="1223" w:type="dxa"/>
            <w:tcBorders>
              <w:top w:val="single" w:sz="4" w:space="0" w:color="000000"/>
              <w:left w:val="single" w:sz="4" w:space="0" w:color="000000"/>
              <w:bottom w:val="single" w:sz="4" w:space="0" w:color="000000"/>
              <w:right w:val="single" w:sz="4" w:space="0" w:color="000000"/>
            </w:tcBorders>
          </w:tcPr>
          <w:p w14:paraId="495EC8DC" w14:textId="77777777" w:rsidR="00682149" w:rsidRPr="00682149" w:rsidRDefault="00682149" w:rsidP="00682149">
            <w:pPr>
              <w:spacing w:before="71"/>
              <w:ind w:left="74"/>
              <w:rPr>
                <w:sz w:val="20"/>
                <w:lang w:val="en-US"/>
              </w:rPr>
            </w:pPr>
          </w:p>
        </w:tc>
        <w:tc>
          <w:tcPr>
            <w:tcW w:w="130" w:type="dxa"/>
            <w:tcBorders>
              <w:top w:val="nil"/>
              <w:left w:val="single" w:sz="4" w:space="0" w:color="000000"/>
              <w:bottom w:val="nil"/>
              <w:right w:val="nil"/>
            </w:tcBorders>
          </w:tcPr>
          <w:p w14:paraId="544C8779" w14:textId="77777777" w:rsidR="00682149" w:rsidRPr="00682149" w:rsidRDefault="00682149" w:rsidP="00682149">
            <w:pPr>
              <w:spacing w:before="71"/>
              <w:ind w:left="74"/>
              <w:rPr>
                <w:sz w:val="20"/>
                <w:lang w:val="en-US"/>
              </w:rPr>
            </w:pPr>
          </w:p>
        </w:tc>
      </w:tr>
      <w:tr w:rsidR="00682149" w:rsidRPr="00682149" w14:paraId="5ADA30EA" w14:textId="77777777" w:rsidTr="00720884">
        <w:trPr>
          <w:trHeight w:val="2654"/>
        </w:trPr>
        <w:tc>
          <w:tcPr>
            <w:tcW w:w="1124" w:type="dxa"/>
            <w:tcBorders>
              <w:top w:val="single" w:sz="4" w:space="0" w:color="000000"/>
              <w:left w:val="single" w:sz="4" w:space="0" w:color="000000"/>
              <w:bottom w:val="single" w:sz="4" w:space="0" w:color="000000"/>
              <w:right w:val="single" w:sz="4" w:space="0" w:color="000000"/>
            </w:tcBorders>
          </w:tcPr>
          <w:p w14:paraId="7797CFF8" w14:textId="77777777" w:rsidR="00682149" w:rsidRPr="00682149" w:rsidRDefault="00682149" w:rsidP="00682149">
            <w:pPr>
              <w:spacing w:before="71"/>
              <w:ind w:left="74"/>
              <w:rPr>
                <w:lang w:val="en-US"/>
              </w:rPr>
            </w:pPr>
          </w:p>
        </w:tc>
        <w:tc>
          <w:tcPr>
            <w:tcW w:w="3558" w:type="dxa"/>
            <w:tcBorders>
              <w:top w:val="single" w:sz="4" w:space="0" w:color="000000"/>
              <w:left w:val="single" w:sz="4" w:space="0" w:color="000000"/>
              <w:bottom w:val="single" w:sz="4" w:space="0" w:color="000000"/>
              <w:right w:val="single" w:sz="4" w:space="0" w:color="000000"/>
            </w:tcBorders>
          </w:tcPr>
          <w:p w14:paraId="16124985" w14:textId="77777777" w:rsidR="00682149" w:rsidRPr="00682149" w:rsidRDefault="00682149" w:rsidP="00682149">
            <w:pPr>
              <w:spacing w:before="71"/>
              <w:ind w:left="74"/>
              <w:rPr>
                <w:sz w:val="26"/>
              </w:rPr>
            </w:pPr>
          </w:p>
          <w:p w14:paraId="569B207F" w14:textId="77777777" w:rsidR="00682149" w:rsidRPr="00682149" w:rsidRDefault="00682149" w:rsidP="00682149">
            <w:pPr>
              <w:spacing w:before="71"/>
              <w:ind w:left="74"/>
              <w:rPr>
                <w:sz w:val="26"/>
              </w:rPr>
            </w:pPr>
          </w:p>
          <w:p w14:paraId="183A9649" w14:textId="77777777" w:rsidR="00682149" w:rsidRPr="00682149" w:rsidRDefault="00682149" w:rsidP="00682149">
            <w:pPr>
              <w:spacing w:before="8"/>
              <w:ind w:left="74"/>
              <w:rPr>
                <w:sz w:val="38"/>
              </w:rPr>
            </w:pPr>
          </w:p>
          <w:p w14:paraId="1AA42273" w14:textId="77777777" w:rsidR="00682149" w:rsidRPr="00682149" w:rsidRDefault="00682149" w:rsidP="00682149">
            <w:pPr>
              <w:tabs>
                <w:tab w:val="left" w:pos="2039"/>
              </w:tabs>
              <w:spacing w:before="71"/>
              <w:ind w:left="109" w:right="95" w:firstLine="225"/>
            </w:pPr>
            <w:r w:rsidRPr="00682149">
              <w:t>Критская</w:t>
            </w:r>
            <w:r w:rsidRPr="00682149">
              <w:tab/>
            </w:r>
            <w:r w:rsidRPr="00682149">
              <w:rPr>
                <w:spacing w:val="-1"/>
              </w:rPr>
              <w:t>Е.Д.,Сергеева</w:t>
            </w:r>
            <w:r w:rsidRPr="00682149">
              <w:rPr>
                <w:spacing w:val="-57"/>
              </w:rPr>
              <w:t xml:space="preserve"> </w:t>
            </w:r>
            <w:r w:rsidRPr="00682149">
              <w:t>Г.П.,ШмагинаТ.С.</w:t>
            </w:r>
          </w:p>
        </w:tc>
        <w:tc>
          <w:tcPr>
            <w:tcW w:w="865" w:type="dxa"/>
            <w:gridSpan w:val="2"/>
            <w:tcBorders>
              <w:top w:val="single" w:sz="4" w:space="0" w:color="000000"/>
              <w:left w:val="single" w:sz="4" w:space="0" w:color="000000"/>
              <w:bottom w:val="single" w:sz="4" w:space="0" w:color="000000"/>
              <w:right w:val="single" w:sz="4" w:space="0" w:color="000000"/>
            </w:tcBorders>
          </w:tcPr>
          <w:p w14:paraId="25CA4489" w14:textId="77777777" w:rsidR="00682149" w:rsidRPr="00682149" w:rsidRDefault="00682149" w:rsidP="00682149">
            <w:pPr>
              <w:spacing w:before="71"/>
              <w:ind w:left="74"/>
            </w:pPr>
          </w:p>
          <w:p w14:paraId="5BB3FC6E" w14:textId="77777777" w:rsidR="00682149" w:rsidRPr="00682149" w:rsidRDefault="00682149" w:rsidP="00682149">
            <w:pPr>
              <w:spacing w:before="71"/>
              <w:ind w:left="74"/>
            </w:pPr>
          </w:p>
          <w:p w14:paraId="22E7FECD" w14:textId="77777777" w:rsidR="00682149" w:rsidRPr="00682149" w:rsidRDefault="00682149" w:rsidP="00682149">
            <w:pPr>
              <w:spacing w:before="71"/>
              <w:ind w:left="74"/>
            </w:pPr>
          </w:p>
          <w:p w14:paraId="3926B519" w14:textId="77777777" w:rsidR="00682149" w:rsidRPr="00682149" w:rsidRDefault="00682149" w:rsidP="00682149">
            <w:pPr>
              <w:spacing w:before="9"/>
              <w:ind w:left="74"/>
              <w:rPr>
                <w:sz w:val="30"/>
              </w:rPr>
            </w:pPr>
          </w:p>
          <w:p w14:paraId="1CFE4385" w14:textId="77777777" w:rsidR="00682149" w:rsidRPr="00682149" w:rsidRDefault="00682149" w:rsidP="00682149">
            <w:pPr>
              <w:spacing w:before="71"/>
              <w:ind w:left="489"/>
              <w:rPr>
                <w:lang w:val="en-US"/>
              </w:rPr>
            </w:pPr>
            <w:r w:rsidRPr="00682149">
              <w:rPr>
                <w:lang w:val="en-US"/>
              </w:rPr>
              <w:t>4</w:t>
            </w:r>
          </w:p>
        </w:tc>
        <w:tc>
          <w:tcPr>
            <w:tcW w:w="3161" w:type="dxa"/>
            <w:gridSpan w:val="2"/>
            <w:tcBorders>
              <w:top w:val="single" w:sz="4" w:space="0" w:color="000000"/>
              <w:left w:val="single" w:sz="4" w:space="0" w:color="000000"/>
              <w:bottom w:val="single" w:sz="4" w:space="0" w:color="000000"/>
              <w:right w:val="single" w:sz="4" w:space="0" w:color="000000"/>
            </w:tcBorders>
          </w:tcPr>
          <w:p w14:paraId="61710B13" w14:textId="77777777" w:rsidR="00682149" w:rsidRPr="00682149" w:rsidRDefault="00682149" w:rsidP="00682149">
            <w:pPr>
              <w:spacing w:before="71"/>
              <w:ind w:left="74"/>
              <w:rPr>
                <w:sz w:val="26"/>
                <w:lang w:val="en-US"/>
              </w:rPr>
            </w:pPr>
          </w:p>
          <w:p w14:paraId="48C2B5DD" w14:textId="77777777" w:rsidR="00682149" w:rsidRPr="00682149" w:rsidRDefault="00682149" w:rsidP="00682149">
            <w:pPr>
              <w:spacing w:before="71"/>
              <w:ind w:left="74"/>
              <w:rPr>
                <w:sz w:val="26"/>
                <w:lang w:val="en-US"/>
              </w:rPr>
            </w:pPr>
          </w:p>
          <w:p w14:paraId="70C7B094" w14:textId="77777777" w:rsidR="00682149" w:rsidRPr="00682149" w:rsidRDefault="00682149" w:rsidP="00682149">
            <w:pPr>
              <w:spacing w:before="71"/>
              <w:ind w:left="74"/>
              <w:rPr>
                <w:sz w:val="26"/>
                <w:lang w:val="en-US"/>
              </w:rPr>
            </w:pPr>
          </w:p>
          <w:p w14:paraId="37CE210A" w14:textId="77777777" w:rsidR="00682149" w:rsidRPr="00682149" w:rsidRDefault="00682149" w:rsidP="00682149">
            <w:pPr>
              <w:spacing w:before="9"/>
              <w:ind w:left="74"/>
              <w:rPr>
                <w:lang w:val="en-US"/>
              </w:rPr>
            </w:pPr>
          </w:p>
          <w:p w14:paraId="79D65F76" w14:textId="77777777" w:rsidR="00682149" w:rsidRPr="00682149" w:rsidRDefault="00682149" w:rsidP="00682149">
            <w:pPr>
              <w:spacing w:before="71"/>
              <w:ind w:left="334"/>
              <w:rPr>
                <w:lang w:val="en-US"/>
              </w:rPr>
            </w:pPr>
            <w:r w:rsidRPr="00682149">
              <w:rPr>
                <w:lang w:val="en-US"/>
              </w:rPr>
              <w:t>Просвещение,2021г</w:t>
            </w:r>
          </w:p>
        </w:tc>
        <w:tc>
          <w:tcPr>
            <w:tcW w:w="1223" w:type="dxa"/>
            <w:tcBorders>
              <w:top w:val="single" w:sz="4" w:space="0" w:color="000000"/>
              <w:left w:val="single" w:sz="4" w:space="0" w:color="000000"/>
              <w:bottom w:val="single" w:sz="4" w:space="0" w:color="000000"/>
              <w:right w:val="single" w:sz="4" w:space="0" w:color="000000"/>
            </w:tcBorders>
          </w:tcPr>
          <w:p w14:paraId="3019221C" w14:textId="77777777" w:rsidR="00682149" w:rsidRPr="00682149" w:rsidRDefault="00682149" w:rsidP="00682149">
            <w:pPr>
              <w:spacing w:before="71"/>
              <w:ind w:left="74"/>
              <w:rPr>
                <w:lang w:val="en-US"/>
              </w:rPr>
            </w:pPr>
          </w:p>
          <w:p w14:paraId="4F3E69E8" w14:textId="77777777" w:rsidR="00682149" w:rsidRPr="00682149" w:rsidRDefault="00682149" w:rsidP="00682149">
            <w:pPr>
              <w:spacing w:before="71"/>
              <w:ind w:left="74"/>
              <w:rPr>
                <w:lang w:val="en-US"/>
              </w:rPr>
            </w:pPr>
          </w:p>
          <w:p w14:paraId="2871CC0A" w14:textId="77777777" w:rsidR="00682149" w:rsidRPr="00682149" w:rsidRDefault="00682149" w:rsidP="00682149">
            <w:pPr>
              <w:spacing w:before="71"/>
              <w:ind w:left="74"/>
              <w:rPr>
                <w:lang w:val="en-US"/>
              </w:rPr>
            </w:pPr>
          </w:p>
          <w:p w14:paraId="30AD5E8C" w14:textId="77777777" w:rsidR="00682149" w:rsidRPr="00682149" w:rsidRDefault="00682149" w:rsidP="00682149">
            <w:pPr>
              <w:spacing w:before="9"/>
              <w:ind w:left="74"/>
              <w:rPr>
                <w:sz w:val="30"/>
                <w:lang w:val="en-US"/>
              </w:rPr>
            </w:pPr>
          </w:p>
          <w:p w14:paraId="0610DC35" w14:textId="77777777" w:rsidR="00682149" w:rsidRPr="00682149" w:rsidRDefault="00682149" w:rsidP="00682149">
            <w:pPr>
              <w:spacing w:before="71"/>
              <w:ind w:left="74" w:right="339"/>
              <w:jc w:val="right"/>
              <w:rPr>
                <w:lang w:val="en-US"/>
              </w:rPr>
            </w:pPr>
            <w:r w:rsidRPr="00682149">
              <w:rPr>
                <w:lang w:val="en-US"/>
              </w:rPr>
              <w:t>1</w:t>
            </w:r>
          </w:p>
        </w:tc>
        <w:tc>
          <w:tcPr>
            <w:tcW w:w="130" w:type="dxa"/>
            <w:tcBorders>
              <w:top w:val="nil"/>
              <w:left w:val="single" w:sz="4" w:space="0" w:color="000000"/>
              <w:bottom w:val="nil"/>
              <w:right w:val="nil"/>
            </w:tcBorders>
          </w:tcPr>
          <w:p w14:paraId="4FDC8B56" w14:textId="77777777" w:rsidR="00682149" w:rsidRPr="00682149" w:rsidRDefault="00682149" w:rsidP="00682149">
            <w:pPr>
              <w:spacing w:before="71"/>
              <w:ind w:left="74"/>
              <w:rPr>
                <w:lang w:val="en-US"/>
              </w:rPr>
            </w:pPr>
          </w:p>
        </w:tc>
      </w:tr>
    </w:tbl>
    <w:p w14:paraId="7F937691" w14:textId="77777777" w:rsidR="00682149" w:rsidRPr="00682149" w:rsidRDefault="00682149" w:rsidP="00682149">
      <w:pPr>
        <w:spacing w:before="7"/>
        <w:rPr>
          <w:sz w:val="9"/>
          <w:szCs w:val="24"/>
        </w:rPr>
      </w:pPr>
    </w:p>
    <w:p w14:paraId="573898A7" w14:textId="77777777" w:rsidR="00682149" w:rsidRPr="00682149" w:rsidRDefault="00682149" w:rsidP="00682149">
      <w:pPr>
        <w:spacing w:before="66"/>
        <w:ind w:left="959"/>
        <w:rPr>
          <w:sz w:val="20"/>
        </w:rPr>
      </w:pPr>
      <w:r w:rsidRPr="00682149">
        <w:rPr>
          <w:sz w:val="20"/>
        </w:rPr>
        <w:t>-</w:t>
      </w:r>
    </w:p>
    <w:p w14:paraId="314521CD" w14:textId="77777777" w:rsidR="00682149" w:rsidRPr="00682149" w:rsidRDefault="00682149" w:rsidP="00682149">
      <w:pPr>
        <w:widowControl/>
        <w:autoSpaceDE/>
        <w:autoSpaceDN/>
        <w:rPr>
          <w:sz w:val="20"/>
        </w:rPr>
        <w:sectPr w:rsidR="00682149" w:rsidRPr="00682149" w:rsidSect="00682149">
          <w:pgSz w:w="11910" w:h="16840"/>
          <w:pgMar w:top="1140" w:right="280" w:bottom="280" w:left="7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2819"/>
        <w:gridCol w:w="739"/>
        <w:gridCol w:w="864"/>
        <w:gridCol w:w="3150"/>
        <w:gridCol w:w="1234"/>
        <w:gridCol w:w="236"/>
      </w:tblGrid>
      <w:tr w:rsidR="00682149" w:rsidRPr="00682149" w14:paraId="5DC1F096" w14:textId="77777777" w:rsidTr="00720884">
        <w:trPr>
          <w:trHeight w:val="1103"/>
        </w:trPr>
        <w:tc>
          <w:tcPr>
            <w:tcW w:w="10059" w:type="dxa"/>
            <w:gridSpan w:val="7"/>
            <w:tcBorders>
              <w:top w:val="single" w:sz="4" w:space="0" w:color="000000"/>
              <w:left w:val="single" w:sz="4" w:space="0" w:color="000000"/>
              <w:bottom w:val="single" w:sz="4" w:space="0" w:color="000000"/>
              <w:right w:val="single" w:sz="4" w:space="0" w:color="000000"/>
            </w:tcBorders>
          </w:tcPr>
          <w:p w14:paraId="442E74DD" w14:textId="77777777" w:rsidR="00682149" w:rsidRPr="00682149" w:rsidRDefault="00682149" w:rsidP="00682149">
            <w:pPr>
              <w:spacing w:before="71"/>
              <w:ind w:left="74"/>
              <w:rPr>
                <w:sz w:val="26"/>
                <w:lang w:val="en-US"/>
              </w:rPr>
            </w:pPr>
          </w:p>
          <w:p w14:paraId="45460F63" w14:textId="77777777" w:rsidR="00682149" w:rsidRPr="00682149" w:rsidRDefault="00682149" w:rsidP="00682149">
            <w:pPr>
              <w:spacing w:before="8"/>
              <w:ind w:left="74"/>
              <w:rPr>
                <w:sz w:val="21"/>
                <w:lang w:val="en-US"/>
              </w:rPr>
            </w:pPr>
          </w:p>
          <w:p w14:paraId="2BC91F49" w14:textId="77777777" w:rsidR="00682149" w:rsidRPr="00682149" w:rsidRDefault="00682149" w:rsidP="00682149">
            <w:pPr>
              <w:spacing w:before="71"/>
              <w:ind w:left="3925" w:right="3691"/>
              <w:jc w:val="center"/>
              <w:rPr>
                <w:b/>
                <w:lang w:val="en-US"/>
              </w:rPr>
            </w:pPr>
            <w:r w:rsidRPr="00682149">
              <w:rPr>
                <w:b/>
                <w:lang w:val="en-US"/>
              </w:rPr>
              <w:t>Технология</w:t>
            </w:r>
          </w:p>
        </w:tc>
      </w:tr>
      <w:tr w:rsidR="00682149" w:rsidRPr="00682149" w14:paraId="3D1E1AA3"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743785C1" w14:textId="77777777" w:rsidR="00682149" w:rsidRPr="00682149" w:rsidRDefault="00682149" w:rsidP="00682149">
            <w:pPr>
              <w:spacing w:before="71"/>
              <w:ind w:left="74"/>
              <w:rPr>
                <w:lang w:val="en-US"/>
              </w:rPr>
            </w:pPr>
          </w:p>
        </w:tc>
        <w:tc>
          <w:tcPr>
            <w:tcW w:w="2819" w:type="dxa"/>
            <w:tcBorders>
              <w:top w:val="single" w:sz="4" w:space="0" w:color="000000"/>
              <w:left w:val="single" w:sz="4" w:space="0" w:color="000000"/>
              <w:bottom w:val="single" w:sz="4" w:space="0" w:color="000000"/>
              <w:right w:val="nil"/>
            </w:tcBorders>
            <w:hideMark/>
          </w:tcPr>
          <w:p w14:paraId="11132019" w14:textId="77777777" w:rsidR="00682149" w:rsidRPr="00682149" w:rsidRDefault="00682149" w:rsidP="00682149">
            <w:pPr>
              <w:tabs>
                <w:tab w:val="left" w:pos="1433"/>
                <w:tab w:val="left" w:pos="2191"/>
              </w:tabs>
              <w:spacing w:before="71"/>
              <w:ind w:left="109" w:right="63" w:firstLine="225"/>
            </w:pPr>
            <w:r w:rsidRPr="00682149">
              <w:t>Лутцева</w:t>
            </w:r>
            <w:r w:rsidRPr="00682149">
              <w:tab/>
              <w:t>Е.А.,</w:t>
            </w:r>
            <w:r w:rsidRPr="00682149">
              <w:tab/>
            </w:r>
            <w:r w:rsidRPr="00682149">
              <w:rPr>
                <w:spacing w:val="-3"/>
              </w:rPr>
              <w:t>Зуева</w:t>
            </w:r>
            <w:r w:rsidRPr="00682149">
              <w:rPr>
                <w:spacing w:val="-57"/>
              </w:rPr>
              <w:t xml:space="preserve"> </w:t>
            </w:r>
            <w:r w:rsidRPr="00682149">
              <w:t>Технология</w:t>
            </w:r>
          </w:p>
          <w:p w14:paraId="25C3109D" w14:textId="77777777" w:rsidR="00682149" w:rsidRPr="00682149" w:rsidRDefault="00682149" w:rsidP="00682149">
            <w:pPr>
              <w:spacing w:before="71" w:line="261" w:lineRule="exact"/>
              <w:ind w:left="335"/>
              <w:rPr>
                <w:b/>
              </w:rPr>
            </w:pPr>
            <w:r w:rsidRPr="00682149">
              <w:rPr>
                <w:b/>
              </w:rPr>
              <w:t>новый (ФГОС)</w:t>
            </w:r>
          </w:p>
        </w:tc>
        <w:tc>
          <w:tcPr>
            <w:tcW w:w="739" w:type="dxa"/>
            <w:tcBorders>
              <w:top w:val="single" w:sz="4" w:space="0" w:color="000000"/>
              <w:left w:val="nil"/>
              <w:bottom w:val="single" w:sz="4" w:space="0" w:color="000000"/>
              <w:right w:val="single" w:sz="4" w:space="0" w:color="000000"/>
            </w:tcBorders>
            <w:hideMark/>
          </w:tcPr>
          <w:p w14:paraId="47610CFC" w14:textId="77777777" w:rsidR="00682149" w:rsidRPr="00682149" w:rsidRDefault="00682149" w:rsidP="00682149">
            <w:pPr>
              <w:spacing w:before="71" w:line="268" w:lineRule="exact"/>
              <w:ind w:left="171" w:right="76"/>
              <w:jc w:val="center"/>
              <w:rPr>
                <w:lang w:val="en-US"/>
              </w:rPr>
            </w:pPr>
            <w:r w:rsidRPr="00682149">
              <w:rPr>
                <w:lang w:val="en-US"/>
              </w:rPr>
              <w:t>Т.П.</w:t>
            </w:r>
          </w:p>
        </w:tc>
        <w:tc>
          <w:tcPr>
            <w:tcW w:w="864" w:type="dxa"/>
            <w:tcBorders>
              <w:top w:val="single" w:sz="4" w:space="0" w:color="000000"/>
              <w:left w:val="single" w:sz="4" w:space="0" w:color="000000"/>
              <w:bottom w:val="single" w:sz="4" w:space="0" w:color="000000"/>
              <w:right w:val="single" w:sz="4" w:space="0" w:color="000000"/>
            </w:tcBorders>
          </w:tcPr>
          <w:p w14:paraId="713BF0FE" w14:textId="77777777" w:rsidR="00682149" w:rsidRPr="00682149" w:rsidRDefault="00682149" w:rsidP="00682149">
            <w:pPr>
              <w:spacing w:before="6"/>
              <w:ind w:left="74"/>
              <w:rPr>
                <w:sz w:val="23"/>
                <w:lang w:val="en-US"/>
              </w:rPr>
            </w:pPr>
          </w:p>
          <w:p w14:paraId="23992B20" w14:textId="77777777" w:rsidR="00682149" w:rsidRPr="00682149" w:rsidRDefault="00682149" w:rsidP="00682149">
            <w:pPr>
              <w:spacing w:before="71"/>
              <w:ind w:left="74" w:right="242"/>
              <w:jc w:val="right"/>
              <w:rPr>
                <w:lang w:val="en-US"/>
              </w:rPr>
            </w:pPr>
            <w:r w:rsidRPr="00682149">
              <w:rPr>
                <w:lang w:val="en-US"/>
              </w:rPr>
              <w:t>1</w:t>
            </w:r>
          </w:p>
        </w:tc>
        <w:tc>
          <w:tcPr>
            <w:tcW w:w="3150" w:type="dxa"/>
            <w:tcBorders>
              <w:top w:val="single" w:sz="4" w:space="0" w:color="000000"/>
              <w:left w:val="single" w:sz="4" w:space="0" w:color="000000"/>
              <w:bottom w:val="single" w:sz="4" w:space="0" w:color="000000"/>
              <w:right w:val="single" w:sz="4" w:space="0" w:color="000000"/>
            </w:tcBorders>
          </w:tcPr>
          <w:p w14:paraId="46181F00" w14:textId="77777777" w:rsidR="00682149" w:rsidRPr="00682149" w:rsidRDefault="00682149" w:rsidP="00682149">
            <w:pPr>
              <w:spacing w:before="6"/>
              <w:ind w:left="74"/>
              <w:rPr>
                <w:sz w:val="23"/>
                <w:lang w:val="en-US"/>
              </w:rPr>
            </w:pPr>
          </w:p>
          <w:p w14:paraId="266A1B91" w14:textId="77777777" w:rsidR="00682149" w:rsidRPr="00682149" w:rsidRDefault="00682149" w:rsidP="00682149">
            <w:pPr>
              <w:spacing w:before="71"/>
              <w:ind w:left="335"/>
              <w:rPr>
                <w:lang w:val="en-US"/>
              </w:rPr>
            </w:pPr>
            <w:r w:rsidRPr="00682149">
              <w:rPr>
                <w:lang w:val="en-US"/>
              </w:rPr>
              <w:t>Просвещение,2023г</w:t>
            </w:r>
          </w:p>
        </w:tc>
        <w:tc>
          <w:tcPr>
            <w:tcW w:w="1234" w:type="dxa"/>
            <w:tcBorders>
              <w:top w:val="single" w:sz="4" w:space="0" w:color="000000"/>
              <w:left w:val="single" w:sz="4" w:space="0" w:color="000000"/>
              <w:bottom w:val="single" w:sz="4" w:space="0" w:color="000000"/>
              <w:right w:val="single" w:sz="4" w:space="0" w:color="000000"/>
            </w:tcBorders>
          </w:tcPr>
          <w:p w14:paraId="4FB057FA" w14:textId="77777777" w:rsidR="00682149" w:rsidRPr="00682149" w:rsidRDefault="00682149" w:rsidP="00682149">
            <w:pPr>
              <w:spacing w:before="71"/>
              <w:ind w:left="74"/>
              <w:rPr>
                <w:lang w:val="en-US"/>
              </w:rPr>
            </w:pPr>
          </w:p>
          <w:p w14:paraId="3B2BE48B" w14:textId="77777777" w:rsidR="00682149" w:rsidRPr="00682149" w:rsidRDefault="00682149" w:rsidP="00682149">
            <w:pPr>
              <w:spacing w:before="8"/>
              <w:ind w:left="74"/>
              <w:rPr>
                <w:sz w:val="23"/>
                <w:lang w:val="en-US"/>
              </w:rPr>
            </w:pPr>
          </w:p>
          <w:p w14:paraId="1DEB705B" w14:textId="77777777" w:rsidR="00682149" w:rsidRPr="00682149" w:rsidRDefault="00682149" w:rsidP="00682149">
            <w:pPr>
              <w:spacing w:before="71" w:line="261" w:lineRule="exact"/>
              <w:ind w:left="74" w:right="372"/>
              <w:jc w:val="right"/>
              <w:rPr>
                <w:b/>
                <w:lang w:val="en-US"/>
              </w:rPr>
            </w:pPr>
            <w:r w:rsidRPr="00682149">
              <w:rPr>
                <w:b/>
                <w:lang w:val="en-US"/>
              </w:rPr>
              <w:t>1</w:t>
            </w:r>
          </w:p>
        </w:tc>
        <w:tc>
          <w:tcPr>
            <w:tcW w:w="129" w:type="dxa"/>
            <w:tcBorders>
              <w:top w:val="single" w:sz="4" w:space="0" w:color="000000"/>
              <w:left w:val="single" w:sz="4" w:space="0" w:color="000000"/>
              <w:bottom w:val="nil"/>
              <w:right w:val="nil"/>
            </w:tcBorders>
          </w:tcPr>
          <w:p w14:paraId="6C420DF3" w14:textId="77777777" w:rsidR="00682149" w:rsidRPr="00682149" w:rsidRDefault="00682149" w:rsidP="00682149">
            <w:pPr>
              <w:spacing w:before="71"/>
              <w:ind w:left="74"/>
              <w:rPr>
                <w:lang w:val="en-US"/>
              </w:rPr>
            </w:pPr>
          </w:p>
        </w:tc>
      </w:tr>
      <w:tr w:rsidR="00682149" w:rsidRPr="00682149" w14:paraId="2C024302"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46F0C6B1" w14:textId="77777777" w:rsidR="00682149" w:rsidRPr="00682149" w:rsidRDefault="00682149" w:rsidP="00682149">
            <w:pPr>
              <w:spacing w:before="71"/>
              <w:ind w:left="74"/>
              <w:rPr>
                <w:lang w:val="en-US"/>
              </w:rPr>
            </w:pPr>
          </w:p>
        </w:tc>
        <w:tc>
          <w:tcPr>
            <w:tcW w:w="2819" w:type="dxa"/>
            <w:tcBorders>
              <w:top w:val="single" w:sz="4" w:space="0" w:color="000000"/>
              <w:left w:val="single" w:sz="4" w:space="0" w:color="000000"/>
              <w:bottom w:val="single" w:sz="4" w:space="0" w:color="000000"/>
              <w:right w:val="nil"/>
            </w:tcBorders>
            <w:hideMark/>
          </w:tcPr>
          <w:p w14:paraId="1E034839" w14:textId="77777777" w:rsidR="00682149" w:rsidRPr="00682149" w:rsidRDefault="00682149" w:rsidP="00682149">
            <w:pPr>
              <w:tabs>
                <w:tab w:val="left" w:pos="1779"/>
              </w:tabs>
              <w:spacing w:before="133" w:line="235" w:lineRule="auto"/>
              <w:ind w:left="109" w:right="531" w:firstLine="225"/>
            </w:pPr>
            <w:r w:rsidRPr="00682149">
              <w:t>Лутцева</w:t>
            </w:r>
            <w:r w:rsidRPr="00682149">
              <w:tab/>
            </w:r>
            <w:r w:rsidRPr="00682149">
              <w:rPr>
                <w:spacing w:val="-1"/>
              </w:rPr>
              <w:t>Е.А.,</w:t>
            </w:r>
            <w:r w:rsidRPr="00682149">
              <w:rPr>
                <w:spacing w:val="-57"/>
              </w:rPr>
              <w:t xml:space="preserve"> </w:t>
            </w:r>
            <w:r w:rsidRPr="00682149">
              <w:t>Т.ПТехнология</w:t>
            </w:r>
          </w:p>
        </w:tc>
        <w:tc>
          <w:tcPr>
            <w:tcW w:w="739" w:type="dxa"/>
            <w:tcBorders>
              <w:top w:val="single" w:sz="4" w:space="0" w:color="000000"/>
              <w:left w:val="nil"/>
              <w:bottom w:val="single" w:sz="4" w:space="0" w:color="000000"/>
              <w:right w:val="single" w:sz="4" w:space="0" w:color="000000"/>
            </w:tcBorders>
            <w:hideMark/>
          </w:tcPr>
          <w:p w14:paraId="7EF676F7" w14:textId="77777777" w:rsidR="00682149" w:rsidRPr="00682149" w:rsidRDefault="00682149" w:rsidP="00682149">
            <w:pPr>
              <w:spacing w:before="131"/>
              <w:ind w:left="50" w:right="76"/>
              <w:jc w:val="center"/>
              <w:rPr>
                <w:lang w:val="en-US"/>
              </w:rPr>
            </w:pPr>
            <w:r w:rsidRPr="00682149">
              <w:rPr>
                <w:lang w:val="en-US"/>
              </w:rPr>
              <w:t>Зуева</w:t>
            </w:r>
          </w:p>
        </w:tc>
        <w:tc>
          <w:tcPr>
            <w:tcW w:w="864" w:type="dxa"/>
            <w:tcBorders>
              <w:top w:val="single" w:sz="4" w:space="0" w:color="000000"/>
              <w:left w:val="single" w:sz="4" w:space="0" w:color="000000"/>
              <w:bottom w:val="single" w:sz="4" w:space="0" w:color="000000"/>
              <w:right w:val="single" w:sz="4" w:space="0" w:color="000000"/>
            </w:tcBorders>
          </w:tcPr>
          <w:p w14:paraId="503ECDC7" w14:textId="77777777" w:rsidR="00682149" w:rsidRPr="00682149" w:rsidRDefault="00682149" w:rsidP="00682149">
            <w:pPr>
              <w:spacing w:before="5"/>
              <w:ind w:left="74"/>
              <w:rPr>
                <w:sz w:val="23"/>
                <w:lang w:val="en-US"/>
              </w:rPr>
            </w:pPr>
          </w:p>
          <w:p w14:paraId="14692270" w14:textId="77777777" w:rsidR="00682149" w:rsidRPr="00682149" w:rsidRDefault="00682149" w:rsidP="00682149">
            <w:pPr>
              <w:spacing w:before="71"/>
              <w:ind w:left="74" w:right="242"/>
              <w:jc w:val="right"/>
              <w:rPr>
                <w:lang w:val="en-US"/>
              </w:rPr>
            </w:pPr>
            <w:r w:rsidRPr="00682149">
              <w:rPr>
                <w:lang w:val="en-US"/>
              </w:rPr>
              <w:t>2</w:t>
            </w:r>
          </w:p>
        </w:tc>
        <w:tc>
          <w:tcPr>
            <w:tcW w:w="3150" w:type="dxa"/>
            <w:tcBorders>
              <w:top w:val="single" w:sz="4" w:space="0" w:color="000000"/>
              <w:left w:val="single" w:sz="4" w:space="0" w:color="000000"/>
              <w:bottom w:val="single" w:sz="4" w:space="0" w:color="000000"/>
              <w:right w:val="single" w:sz="4" w:space="0" w:color="000000"/>
            </w:tcBorders>
          </w:tcPr>
          <w:p w14:paraId="205ADFAE" w14:textId="77777777" w:rsidR="00682149" w:rsidRPr="00682149" w:rsidRDefault="00682149" w:rsidP="00682149">
            <w:pPr>
              <w:spacing w:before="5"/>
              <w:ind w:left="74"/>
              <w:rPr>
                <w:sz w:val="23"/>
                <w:lang w:val="en-US"/>
              </w:rPr>
            </w:pPr>
          </w:p>
          <w:p w14:paraId="5943EA81" w14:textId="77777777" w:rsidR="00682149" w:rsidRPr="00682149" w:rsidRDefault="00682149" w:rsidP="00682149">
            <w:pPr>
              <w:spacing w:before="71"/>
              <w:ind w:left="335"/>
              <w:rPr>
                <w:lang w:val="en-US"/>
              </w:rPr>
            </w:pPr>
            <w:r w:rsidRPr="00682149">
              <w:rPr>
                <w:lang w:val="en-US"/>
              </w:rPr>
              <w:t>Просвещение,2019г</w:t>
            </w:r>
          </w:p>
        </w:tc>
        <w:tc>
          <w:tcPr>
            <w:tcW w:w="1234" w:type="dxa"/>
            <w:tcBorders>
              <w:top w:val="single" w:sz="4" w:space="0" w:color="000000"/>
              <w:left w:val="single" w:sz="4" w:space="0" w:color="000000"/>
              <w:bottom w:val="single" w:sz="4" w:space="0" w:color="000000"/>
              <w:right w:val="single" w:sz="4" w:space="0" w:color="000000"/>
            </w:tcBorders>
          </w:tcPr>
          <w:p w14:paraId="1D883DF8" w14:textId="77777777" w:rsidR="00682149" w:rsidRPr="00682149" w:rsidRDefault="00682149" w:rsidP="00682149">
            <w:pPr>
              <w:spacing w:before="10"/>
              <w:ind w:left="74"/>
              <w:rPr>
                <w:sz w:val="23"/>
                <w:lang w:val="en-US"/>
              </w:rPr>
            </w:pPr>
          </w:p>
          <w:p w14:paraId="0EBE042D" w14:textId="77777777" w:rsidR="00682149" w:rsidRPr="00682149" w:rsidRDefault="00682149" w:rsidP="00682149">
            <w:pPr>
              <w:spacing w:before="71"/>
              <w:ind w:left="74" w:right="338"/>
              <w:jc w:val="right"/>
              <w:rPr>
                <w:b/>
                <w:lang w:val="en-US"/>
              </w:rPr>
            </w:pPr>
            <w:r w:rsidRPr="00682149">
              <w:rPr>
                <w:b/>
                <w:lang w:val="en-US"/>
              </w:rPr>
              <w:t>1</w:t>
            </w:r>
          </w:p>
        </w:tc>
        <w:tc>
          <w:tcPr>
            <w:tcW w:w="129" w:type="dxa"/>
            <w:tcBorders>
              <w:top w:val="nil"/>
              <w:left w:val="single" w:sz="4" w:space="0" w:color="000000"/>
              <w:bottom w:val="nil"/>
              <w:right w:val="nil"/>
            </w:tcBorders>
          </w:tcPr>
          <w:p w14:paraId="2AB2E4DA" w14:textId="77777777" w:rsidR="00682149" w:rsidRPr="00682149" w:rsidRDefault="00682149" w:rsidP="00682149">
            <w:pPr>
              <w:spacing w:before="71"/>
              <w:ind w:left="74"/>
              <w:rPr>
                <w:lang w:val="en-US"/>
              </w:rPr>
            </w:pPr>
          </w:p>
        </w:tc>
      </w:tr>
      <w:tr w:rsidR="00682149" w:rsidRPr="00682149" w14:paraId="449C6936" w14:textId="77777777" w:rsidTr="00720884">
        <w:trPr>
          <w:trHeight w:val="825"/>
        </w:trPr>
        <w:tc>
          <w:tcPr>
            <w:tcW w:w="1124" w:type="dxa"/>
            <w:tcBorders>
              <w:top w:val="single" w:sz="4" w:space="0" w:color="000000"/>
              <w:left w:val="single" w:sz="4" w:space="0" w:color="000000"/>
              <w:bottom w:val="single" w:sz="4" w:space="0" w:color="000000"/>
              <w:right w:val="single" w:sz="4" w:space="0" w:color="000000"/>
            </w:tcBorders>
          </w:tcPr>
          <w:p w14:paraId="6DD165F6" w14:textId="77777777" w:rsidR="00682149" w:rsidRPr="00682149" w:rsidRDefault="00682149" w:rsidP="00682149">
            <w:pPr>
              <w:spacing w:before="71"/>
              <w:ind w:left="74"/>
              <w:rPr>
                <w:lang w:val="en-US"/>
              </w:rPr>
            </w:pPr>
          </w:p>
        </w:tc>
        <w:tc>
          <w:tcPr>
            <w:tcW w:w="2819" w:type="dxa"/>
            <w:tcBorders>
              <w:top w:val="single" w:sz="4" w:space="0" w:color="000000"/>
              <w:left w:val="single" w:sz="4" w:space="0" w:color="000000"/>
              <w:bottom w:val="single" w:sz="4" w:space="0" w:color="000000"/>
              <w:right w:val="nil"/>
            </w:tcBorders>
            <w:hideMark/>
          </w:tcPr>
          <w:p w14:paraId="15417E17" w14:textId="77777777" w:rsidR="00682149" w:rsidRPr="00682149" w:rsidRDefault="00682149" w:rsidP="00682149">
            <w:pPr>
              <w:tabs>
                <w:tab w:val="left" w:pos="1779"/>
              </w:tabs>
              <w:spacing w:before="126"/>
              <w:ind w:left="109" w:right="531" w:firstLine="225"/>
            </w:pPr>
            <w:r w:rsidRPr="00682149">
              <w:t>Лутцева</w:t>
            </w:r>
            <w:r w:rsidRPr="00682149">
              <w:tab/>
            </w:r>
            <w:r w:rsidRPr="00682149">
              <w:rPr>
                <w:spacing w:val="-1"/>
              </w:rPr>
              <w:t>Е.А.,</w:t>
            </w:r>
            <w:r w:rsidRPr="00682149">
              <w:rPr>
                <w:spacing w:val="-57"/>
              </w:rPr>
              <w:t xml:space="preserve"> </w:t>
            </w:r>
            <w:r w:rsidRPr="00682149">
              <w:t>Т.ПТехнология</w:t>
            </w:r>
          </w:p>
        </w:tc>
        <w:tc>
          <w:tcPr>
            <w:tcW w:w="739" w:type="dxa"/>
            <w:tcBorders>
              <w:top w:val="single" w:sz="4" w:space="0" w:color="000000"/>
              <w:left w:val="nil"/>
              <w:bottom w:val="single" w:sz="4" w:space="0" w:color="000000"/>
              <w:right w:val="single" w:sz="4" w:space="0" w:color="000000"/>
            </w:tcBorders>
            <w:hideMark/>
          </w:tcPr>
          <w:p w14:paraId="0C8EE53E" w14:textId="77777777" w:rsidR="00682149" w:rsidRPr="00682149" w:rsidRDefault="00682149" w:rsidP="00682149">
            <w:pPr>
              <w:spacing w:before="126"/>
              <w:ind w:left="50" w:right="76"/>
              <w:jc w:val="center"/>
              <w:rPr>
                <w:lang w:val="en-US"/>
              </w:rPr>
            </w:pPr>
            <w:r w:rsidRPr="00682149">
              <w:rPr>
                <w:lang w:val="en-US"/>
              </w:rPr>
              <w:t>Зуева</w:t>
            </w:r>
          </w:p>
        </w:tc>
        <w:tc>
          <w:tcPr>
            <w:tcW w:w="864" w:type="dxa"/>
            <w:tcBorders>
              <w:top w:val="single" w:sz="4" w:space="0" w:color="000000"/>
              <w:left w:val="single" w:sz="4" w:space="0" w:color="000000"/>
              <w:bottom w:val="single" w:sz="4" w:space="0" w:color="000000"/>
              <w:right w:val="single" w:sz="4" w:space="0" w:color="000000"/>
            </w:tcBorders>
          </w:tcPr>
          <w:p w14:paraId="60FD276E" w14:textId="77777777" w:rsidR="00682149" w:rsidRPr="00682149" w:rsidRDefault="00682149" w:rsidP="00682149">
            <w:pPr>
              <w:spacing w:before="1"/>
              <w:ind w:left="74"/>
              <w:rPr>
                <w:sz w:val="23"/>
                <w:lang w:val="en-US"/>
              </w:rPr>
            </w:pPr>
          </w:p>
          <w:p w14:paraId="6ADE91BB" w14:textId="77777777" w:rsidR="00682149" w:rsidRPr="00682149" w:rsidRDefault="00682149" w:rsidP="00682149">
            <w:pPr>
              <w:spacing w:before="71"/>
              <w:ind w:left="74" w:right="242"/>
              <w:jc w:val="right"/>
              <w:rPr>
                <w:lang w:val="en-US"/>
              </w:rPr>
            </w:pPr>
            <w:r w:rsidRPr="00682149">
              <w:rPr>
                <w:lang w:val="en-US"/>
              </w:rPr>
              <w:t>3</w:t>
            </w:r>
          </w:p>
        </w:tc>
        <w:tc>
          <w:tcPr>
            <w:tcW w:w="3150" w:type="dxa"/>
            <w:tcBorders>
              <w:top w:val="single" w:sz="4" w:space="0" w:color="000000"/>
              <w:left w:val="single" w:sz="4" w:space="0" w:color="000000"/>
              <w:bottom w:val="single" w:sz="4" w:space="0" w:color="000000"/>
              <w:right w:val="single" w:sz="4" w:space="0" w:color="000000"/>
            </w:tcBorders>
          </w:tcPr>
          <w:p w14:paraId="7789ACEA" w14:textId="77777777" w:rsidR="00682149" w:rsidRPr="00682149" w:rsidRDefault="00682149" w:rsidP="00682149">
            <w:pPr>
              <w:spacing w:before="1"/>
              <w:ind w:left="74"/>
              <w:rPr>
                <w:sz w:val="23"/>
                <w:lang w:val="en-US"/>
              </w:rPr>
            </w:pPr>
          </w:p>
          <w:p w14:paraId="77BB821E" w14:textId="77777777" w:rsidR="00682149" w:rsidRPr="00682149" w:rsidRDefault="00682149" w:rsidP="00682149">
            <w:pPr>
              <w:spacing w:before="71"/>
              <w:ind w:left="335"/>
              <w:rPr>
                <w:lang w:val="en-US"/>
              </w:rPr>
            </w:pPr>
            <w:r w:rsidRPr="00682149">
              <w:rPr>
                <w:lang w:val="en-US"/>
              </w:rPr>
              <w:t>Просвещение,2020г</w:t>
            </w:r>
          </w:p>
        </w:tc>
        <w:tc>
          <w:tcPr>
            <w:tcW w:w="1234" w:type="dxa"/>
            <w:tcBorders>
              <w:top w:val="single" w:sz="4" w:space="0" w:color="000000"/>
              <w:left w:val="single" w:sz="4" w:space="0" w:color="000000"/>
              <w:bottom w:val="single" w:sz="4" w:space="0" w:color="000000"/>
              <w:right w:val="single" w:sz="4" w:space="0" w:color="000000"/>
            </w:tcBorders>
          </w:tcPr>
          <w:p w14:paraId="6F7BB580" w14:textId="77777777" w:rsidR="00682149" w:rsidRPr="00682149" w:rsidRDefault="00682149" w:rsidP="00682149">
            <w:pPr>
              <w:spacing w:before="6"/>
              <w:ind w:left="74"/>
              <w:rPr>
                <w:sz w:val="23"/>
                <w:lang w:val="en-US"/>
              </w:rPr>
            </w:pPr>
          </w:p>
          <w:p w14:paraId="77EEF266" w14:textId="77777777" w:rsidR="00682149" w:rsidRPr="00682149" w:rsidRDefault="00682149" w:rsidP="00682149">
            <w:pPr>
              <w:spacing w:before="71"/>
              <w:ind w:left="74" w:right="372"/>
              <w:jc w:val="right"/>
              <w:rPr>
                <w:b/>
                <w:lang w:val="en-US"/>
              </w:rPr>
            </w:pPr>
            <w:r w:rsidRPr="00682149">
              <w:rPr>
                <w:b/>
                <w:lang w:val="en-US"/>
              </w:rPr>
              <w:t>1</w:t>
            </w:r>
          </w:p>
        </w:tc>
        <w:tc>
          <w:tcPr>
            <w:tcW w:w="129" w:type="dxa"/>
            <w:tcBorders>
              <w:top w:val="nil"/>
              <w:left w:val="single" w:sz="4" w:space="0" w:color="000000"/>
              <w:bottom w:val="nil"/>
              <w:right w:val="nil"/>
            </w:tcBorders>
          </w:tcPr>
          <w:p w14:paraId="24D6197C" w14:textId="77777777" w:rsidR="00682149" w:rsidRPr="00682149" w:rsidRDefault="00682149" w:rsidP="00682149">
            <w:pPr>
              <w:spacing w:before="71"/>
              <w:ind w:left="74"/>
              <w:rPr>
                <w:lang w:val="en-US"/>
              </w:rPr>
            </w:pPr>
          </w:p>
        </w:tc>
      </w:tr>
      <w:tr w:rsidR="00682149" w:rsidRPr="00682149" w14:paraId="47FE4E95"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3F7D1B2D" w14:textId="77777777" w:rsidR="00682149" w:rsidRPr="00682149" w:rsidRDefault="00682149" w:rsidP="00682149">
            <w:pPr>
              <w:spacing w:before="71"/>
              <w:ind w:left="74"/>
              <w:rPr>
                <w:lang w:val="en-US"/>
              </w:rPr>
            </w:pPr>
          </w:p>
        </w:tc>
        <w:tc>
          <w:tcPr>
            <w:tcW w:w="2819" w:type="dxa"/>
            <w:tcBorders>
              <w:top w:val="single" w:sz="4" w:space="0" w:color="000000"/>
              <w:left w:val="single" w:sz="4" w:space="0" w:color="000000"/>
              <w:bottom w:val="single" w:sz="4" w:space="0" w:color="000000"/>
              <w:right w:val="nil"/>
            </w:tcBorders>
            <w:hideMark/>
          </w:tcPr>
          <w:p w14:paraId="3D887007" w14:textId="77777777" w:rsidR="00682149" w:rsidRPr="00682149" w:rsidRDefault="00682149" w:rsidP="00682149">
            <w:pPr>
              <w:tabs>
                <w:tab w:val="left" w:pos="1779"/>
              </w:tabs>
              <w:spacing w:before="133" w:line="235" w:lineRule="auto"/>
              <w:ind w:left="109" w:right="531" w:firstLine="225"/>
            </w:pPr>
            <w:r w:rsidRPr="00682149">
              <w:t>Лутцева</w:t>
            </w:r>
            <w:r w:rsidRPr="00682149">
              <w:tab/>
            </w:r>
            <w:r w:rsidRPr="00682149">
              <w:rPr>
                <w:spacing w:val="-1"/>
              </w:rPr>
              <w:t>Е.А.,</w:t>
            </w:r>
            <w:r w:rsidRPr="00682149">
              <w:rPr>
                <w:spacing w:val="-57"/>
              </w:rPr>
              <w:t xml:space="preserve"> </w:t>
            </w:r>
            <w:r w:rsidRPr="00682149">
              <w:t>Т.ПТехнология</w:t>
            </w:r>
          </w:p>
        </w:tc>
        <w:tc>
          <w:tcPr>
            <w:tcW w:w="739" w:type="dxa"/>
            <w:tcBorders>
              <w:top w:val="single" w:sz="4" w:space="0" w:color="000000"/>
              <w:left w:val="nil"/>
              <w:bottom w:val="single" w:sz="4" w:space="0" w:color="000000"/>
              <w:right w:val="single" w:sz="4" w:space="0" w:color="000000"/>
            </w:tcBorders>
            <w:hideMark/>
          </w:tcPr>
          <w:p w14:paraId="363E9EDA" w14:textId="77777777" w:rsidR="00682149" w:rsidRPr="00682149" w:rsidRDefault="00682149" w:rsidP="00682149">
            <w:pPr>
              <w:spacing w:before="131"/>
              <w:ind w:left="50" w:right="76"/>
              <w:jc w:val="center"/>
              <w:rPr>
                <w:lang w:val="en-US"/>
              </w:rPr>
            </w:pPr>
            <w:r w:rsidRPr="00682149">
              <w:rPr>
                <w:lang w:val="en-US"/>
              </w:rPr>
              <w:t>Зуева</w:t>
            </w:r>
          </w:p>
        </w:tc>
        <w:tc>
          <w:tcPr>
            <w:tcW w:w="864" w:type="dxa"/>
            <w:tcBorders>
              <w:top w:val="single" w:sz="4" w:space="0" w:color="000000"/>
              <w:left w:val="single" w:sz="4" w:space="0" w:color="000000"/>
              <w:bottom w:val="single" w:sz="4" w:space="0" w:color="000000"/>
              <w:right w:val="single" w:sz="4" w:space="0" w:color="000000"/>
            </w:tcBorders>
          </w:tcPr>
          <w:p w14:paraId="1B60D0AA" w14:textId="77777777" w:rsidR="00682149" w:rsidRPr="00682149" w:rsidRDefault="00682149" w:rsidP="00682149">
            <w:pPr>
              <w:spacing w:before="5"/>
              <w:ind w:left="74"/>
              <w:rPr>
                <w:sz w:val="23"/>
                <w:lang w:val="en-US"/>
              </w:rPr>
            </w:pPr>
          </w:p>
          <w:p w14:paraId="6C31B776" w14:textId="77777777" w:rsidR="00682149" w:rsidRPr="00682149" w:rsidRDefault="00682149" w:rsidP="00682149">
            <w:pPr>
              <w:spacing w:before="71"/>
              <w:ind w:left="74" w:right="242"/>
              <w:jc w:val="right"/>
              <w:rPr>
                <w:lang w:val="en-US"/>
              </w:rPr>
            </w:pPr>
            <w:r w:rsidRPr="00682149">
              <w:rPr>
                <w:lang w:val="en-US"/>
              </w:rPr>
              <w:t>4</w:t>
            </w:r>
          </w:p>
        </w:tc>
        <w:tc>
          <w:tcPr>
            <w:tcW w:w="3150" w:type="dxa"/>
            <w:tcBorders>
              <w:top w:val="single" w:sz="4" w:space="0" w:color="000000"/>
              <w:left w:val="single" w:sz="4" w:space="0" w:color="000000"/>
              <w:bottom w:val="single" w:sz="4" w:space="0" w:color="000000"/>
              <w:right w:val="single" w:sz="4" w:space="0" w:color="000000"/>
            </w:tcBorders>
          </w:tcPr>
          <w:p w14:paraId="4A58226D" w14:textId="77777777" w:rsidR="00682149" w:rsidRPr="00682149" w:rsidRDefault="00682149" w:rsidP="00682149">
            <w:pPr>
              <w:spacing w:before="5"/>
              <w:ind w:left="74"/>
              <w:rPr>
                <w:sz w:val="23"/>
                <w:lang w:val="en-US"/>
              </w:rPr>
            </w:pPr>
          </w:p>
          <w:p w14:paraId="322D937A" w14:textId="77777777" w:rsidR="00682149" w:rsidRPr="00682149" w:rsidRDefault="00682149" w:rsidP="00682149">
            <w:pPr>
              <w:spacing w:before="71"/>
              <w:ind w:left="335"/>
              <w:rPr>
                <w:lang w:val="en-US"/>
              </w:rPr>
            </w:pPr>
            <w:r w:rsidRPr="00682149">
              <w:rPr>
                <w:lang w:val="en-US"/>
              </w:rPr>
              <w:t>Просвещение,2021г</w:t>
            </w:r>
          </w:p>
        </w:tc>
        <w:tc>
          <w:tcPr>
            <w:tcW w:w="1234" w:type="dxa"/>
            <w:tcBorders>
              <w:top w:val="single" w:sz="4" w:space="0" w:color="000000"/>
              <w:left w:val="single" w:sz="4" w:space="0" w:color="000000"/>
              <w:bottom w:val="single" w:sz="4" w:space="0" w:color="000000"/>
              <w:right w:val="single" w:sz="4" w:space="0" w:color="000000"/>
            </w:tcBorders>
          </w:tcPr>
          <w:p w14:paraId="197F8E08" w14:textId="77777777" w:rsidR="00682149" w:rsidRPr="00682149" w:rsidRDefault="00682149" w:rsidP="00682149">
            <w:pPr>
              <w:spacing w:before="5"/>
              <w:ind w:left="74"/>
              <w:rPr>
                <w:sz w:val="23"/>
                <w:lang w:val="en-US"/>
              </w:rPr>
            </w:pPr>
          </w:p>
          <w:p w14:paraId="4D789329" w14:textId="77777777" w:rsidR="00682149" w:rsidRPr="00682149" w:rsidRDefault="00682149" w:rsidP="00682149">
            <w:pPr>
              <w:spacing w:before="71"/>
              <w:ind w:left="74" w:right="338"/>
              <w:jc w:val="right"/>
              <w:rPr>
                <w:lang w:val="en-US"/>
              </w:rPr>
            </w:pPr>
            <w:r w:rsidRPr="00682149">
              <w:rPr>
                <w:lang w:val="en-US"/>
              </w:rPr>
              <w:t>1</w:t>
            </w:r>
          </w:p>
        </w:tc>
        <w:tc>
          <w:tcPr>
            <w:tcW w:w="129" w:type="dxa"/>
            <w:tcBorders>
              <w:top w:val="nil"/>
              <w:left w:val="single" w:sz="4" w:space="0" w:color="000000"/>
              <w:bottom w:val="single" w:sz="4" w:space="0" w:color="000000"/>
              <w:right w:val="nil"/>
            </w:tcBorders>
          </w:tcPr>
          <w:p w14:paraId="25B265F6" w14:textId="77777777" w:rsidR="00682149" w:rsidRPr="00682149" w:rsidRDefault="00682149" w:rsidP="00682149">
            <w:pPr>
              <w:spacing w:before="71"/>
              <w:ind w:left="74"/>
              <w:rPr>
                <w:lang w:val="en-US"/>
              </w:rPr>
            </w:pPr>
          </w:p>
        </w:tc>
      </w:tr>
      <w:tr w:rsidR="00682149" w:rsidRPr="00682149" w14:paraId="774A874A" w14:textId="77777777" w:rsidTr="00720884">
        <w:trPr>
          <w:trHeight w:val="825"/>
        </w:trPr>
        <w:tc>
          <w:tcPr>
            <w:tcW w:w="10059" w:type="dxa"/>
            <w:gridSpan w:val="7"/>
            <w:tcBorders>
              <w:top w:val="single" w:sz="4" w:space="0" w:color="000000"/>
              <w:left w:val="single" w:sz="4" w:space="0" w:color="000000"/>
              <w:bottom w:val="single" w:sz="4" w:space="0" w:color="000000"/>
              <w:right w:val="single" w:sz="4" w:space="0" w:color="000000"/>
            </w:tcBorders>
          </w:tcPr>
          <w:p w14:paraId="02197729" w14:textId="77777777" w:rsidR="00682149" w:rsidRPr="00682149" w:rsidRDefault="00682149" w:rsidP="00682149">
            <w:pPr>
              <w:spacing w:before="6"/>
              <w:ind w:left="74"/>
              <w:rPr>
                <w:sz w:val="23"/>
                <w:lang w:val="en-US"/>
              </w:rPr>
            </w:pPr>
          </w:p>
          <w:p w14:paraId="25FD08E2" w14:textId="77777777" w:rsidR="00682149" w:rsidRPr="00682149" w:rsidRDefault="00682149" w:rsidP="00682149">
            <w:pPr>
              <w:spacing w:before="71"/>
              <w:ind w:left="3934" w:right="3691"/>
              <w:jc w:val="center"/>
              <w:rPr>
                <w:b/>
                <w:lang w:val="en-US"/>
              </w:rPr>
            </w:pPr>
            <w:r w:rsidRPr="00682149">
              <w:rPr>
                <w:b/>
                <w:lang w:val="en-US"/>
              </w:rPr>
              <w:t>Физическая</w:t>
            </w:r>
            <w:r w:rsidRPr="00682149">
              <w:rPr>
                <w:b/>
                <w:spacing w:val="-4"/>
                <w:lang w:val="en-US"/>
              </w:rPr>
              <w:t xml:space="preserve"> </w:t>
            </w:r>
            <w:r w:rsidRPr="00682149">
              <w:rPr>
                <w:b/>
                <w:lang w:val="en-US"/>
              </w:rPr>
              <w:t>культура</w:t>
            </w:r>
          </w:p>
        </w:tc>
      </w:tr>
      <w:tr w:rsidR="00682149" w:rsidRPr="00682149" w14:paraId="69D416B4" w14:textId="77777777" w:rsidTr="00720884">
        <w:trPr>
          <w:trHeight w:val="1104"/>
        </w:trPr>
        <w:tc>
          <w:tcPr>
            <w:tcW w:w="1124" w:type="dxa"/>
            <w:tcBorders>
              <w:top w:val="single" w:sz="4" w:space="0" w:color="000000"/>
              <w:left w:val="single" w:sz="4" w:space="0" w:color="000000"/>
              <w:bottom w:val="single" w:sz="4" w:space="0" w:color="000000"/>
              <w:right w:val="single" w:sz="4" w:space="0" w:color="000000"/>
            </w:tcBorders>
          </w:tcPr>
          <w:p w14:paraId="013513C7" w14:textId="77777777" w:rsidR="00682149" w:rsidRPr="00682149" w:rsidRDefault="00682149" w:rsidP="00682149">
            <w:pPr>
              <w:spacing w:before="71"/>
              <w:ind w:left="74"/>
              <w:rPr>
                <w:lang w:val="en-US"/>
              </w:rPr>
            </w:pPr>
          </w:p>
        </w:tc>
        <w:tc>
          <w:tcPr>
            <w:tcW w:w="3558" w:type="dxa"/>
            <w:gridSpan w:val="2"/>
            <w:tcBorders>
              <w:top w:val="single" w:sz="4" w:space="0" w:color="000000"/>
              <w:left w:val="single" w:sz="4" w:space="0" w:color="000000"/>
              <w:bottom w:val="single" w:sz="4" w:space="0" w:color="000000"/>
              <w:right w:val="single" w:sz="4" w:space="0" w:color="000000"/>
            </w:tcBorders>
            <w:hideMark/>
          </w:tcPr>
          <w:p w14:paraId="6C44705D" w14:textId="77777777" w:rsidR="00682149" w:rsidRPr="00682149" w:rsidRDefault="00682149" w:rsidP="00682149">
            <w:pPr>
              <w:spacing w:before="131"/>
              <w:ind w:left="109" w:right="95" w:firstLine="225"/>
            </w:pPr>
            <w:r w:rsidRPr="00682149">
              <w:t>Физическая</w:t>
            </w:r>
            <w:r w:rsidRPr="00682149">
              <w:rPr>
                <w:spacing w:val="48"/>
              </w:rPr>
              <w:t xml:space="preserve"> </w:t>
            </w:r>
            <w:r w:rsidRPr="00682149">
              <w:t>культураМатвеев</w:t>
            </w:r>
            <w:r w:rsidRPr="00682149">
              <w:rPr>
                <w:spacing w:val="-57"/>
              </w:rPr>
              <w:t xml:space="preserve"> </w:t>
            </w:r>
            <w:r w:rsidRPr="00682149">
              <w:t>А.П.</w:t>
            </w:r>
          </w:p>
          <w:p w14:paraId="18978D09" w14:textId="77777777" w:rsidR="00682149" w:rsidRPr="00682149" w:rsidRDefault="00682149" w:rsidP="00682149">
            <w:pPr>
              <w:spacing w:before="71" w:line="275" w:lineRule="exact"/>
              <w:ind w:left="335"/>
              <w:rPr>
                <w:b/>
              </w:rPr>
            </w:pPr>
            <w:r w:rsidRPr="00682149">
              <w:rPr>
                <w:b/>
              </w:rPr>
              <w:t>новый (ФГОС)</w:t>
            </w:r>
          </w:p>
        </w:tc>
        <w:tc>
          <w:tcPr>
            <w:tcW w:w="864" w:type="dxa"/>
            <w:tcBorders>
              <w:top w:val="single" w:sz="4" w:space="0" w:color="000000"/>
              <w:left w:val="single" w:sz="4" w:space="0" w:color="000000"/>
              <w:bottom w:val="single" w:sz="4" w:space="0" w:color="000000"/>
              <w:right w:val="single" w:sz="4" w:space="0" w:color="000000"/>
            </w:tcBorders>
          </w:tcPr>
          <w:p w14:paraId="090A4AD8" w14:textId="77777777" w:rsidR="00682149" w:rsidRPr="00682149" w:rsidRDefault="00682149" w:rsidP="00682149">
            <w:pPr>
              <w:spacing w:before="6"/>
              <w:ind w:left="74"/>
              <w:rPr>
                <w:sz w:val="35"/>
              </w:rPr>
            </w:pPr>
          </w:p>
          <w:p w14:paraId="6AE5F943" w14:textId="77777777" w:rsidR="00682149" w:rsidRPr="00682149" w:rsidRDefault="00682149" w:rsidP="00682149">
            <w:pPr>
              <w:spacing w:before="1"/>
              <w:ind w:left="74" w:right="242"/>
              <w:jc w:val="right"/>
              <w:rPr>
                <w:lang w:val="en-US"/>
              </w:rPr>
            </w:pPr>
            <w:r w:rsidRPr="00682149">
              <w:rPr>
                <w:lang w:val="en-US"/>
              </w:rPr>
              <w:t>1</w:t>
            </w:r>
          </w:p>
        </w:tc>
        <w:tc>
          <w:tcPr>
            <w:tcW w:w="3150" w:type="dxa"/>
            <w:tcBorders>
              <w:top w:val="single" w:sz="4" w:space="0" w:color="000000"/>
              <w:left w:val="single" w:sz="4" w:space="0" w:color="000000"/>
              <w:bottom w:val="single" w:sz="4" w:space="0" w:color="000000"/>
              <w:right w:val="single" w:sz="4" w:space="0" w:color="000000"/>
            </w:tcBorders>
          </w:tcPr>
          <w:p w14:paraId="13987368" w14:textId="77777777" w:rsidR="00682149" w:rsidRPr="00682149" w:rsidRDefault="00682149" w:rsidP="00682149">
            <w:pPr>
              <w:spacing w:before="6"/>
              <w:ind w:left="74"/>
              <w:rPr>
                <w:sz w:val="35"/>
                <w:lang w:val="en-US"/>
              </w:rPr>
            </w:pPr>
          </w:p>
          <w:p w14:paraId="5A901E31" w14:textId="77777777" w:rsidR="00682149" w:rsidRPr="00682149" w:rsidRDefault="00682149" w:rsidP="00682149">
            <w:pPr>
              <w:spacing w:before="1"/>
              <w:ind w:left="335"/>
              <w:rPr>
                <w:lang w:val="en-US"/>
              </w:rPr>
            </w:pPr>
            <w:r w:rsidRPr="00682149">
              <w:rPr>
                <w:lang w:val="en-US"/>
              </w:rPr>
              <w:t>Просвещение,2023г</w:t>
            </w:r>
          </w:p>
        </w:tc>
        <w:tc>
          <w:tcPr>
            <w:tcW w:w="1234" w:type="dxa"/>
            <w:tcBorders>
              <w:top w:val="single" w:sz="4" w:space="0" w:color="000000"/>
              <w:left w:val="single" w:sz="4" w:space="0" w:color="000000"/>
              <w:bottom w:val="single" w:sz="4" w:space="0" w:color="000000"/>
              <w:right w:val="single" w:sz="4" w:space="0" w:color="000000"/>
            </w:tcBorders>
          </w:tcPr>
          <w:p w14:paraId="65E32D98" w14:textId="77777777" w:rsidR="00682149" w:rsidRPr="00682149" w:rsidRDefault="00682149" w:rsidP="00682149">
            <w:pPr>
              <w:spacing w:before="71"/>
              <w:ind w:left="74"/>
              <w:rPr>
                <w:lang w:val="en-US"/>
              </w:rPr>
            </w:pPr>
          </w:p>
          <w:p w14:paraId="5758FA5B" w14:textId="77777777" w:rsidR="00682149" w:rsidRPr="00682149" w:rsidRDefault="00682149" w:rsidP="00682149">
            <w:pPr>
              <w:spacing w:before="8"/>
              <w:ind w:left="74"/>
              <w:rPr>
                <w:sz w:val="23"/>
                <w:lang w:val="en-US"/>
              </w:rPr>
            </w:pPr>
          </w:p>
          <w:p w14:paraId="0B89629B" w14:textId="77777777" w:rsidR="00682149" w:rsidRPr="00682149" w:rsidRDefault="00682149" w:rsidP="00682149">
            <w:pPr>
              <w:spacing w:before="71"/>
              <w:ind w:left="74" w:right="372"/>
              <w:jc w:val="right"/>
              <w:rPr>
                <w:b/>
                <w:lang w:val="en-US"/>
              </w:rPr>
            </w:pPr>
            <w:r w:rsidRPr="00682149">
              <w:rPr>
                <w:b/>
                <w:lang w:val="en-US"/>
              </w:rPr>
              <w:t>1</w:t>
            </w:r>
          </w:p>
        </w:tc>
        <w:tc>
          <w:tcPr>
            <w:tcW w:w="129" w:type="dxa"/>
            <w:tcBorders>
              <w:top w:val="single" w:sz="4" w:space="0" w:color="000000"/>
              <w:left w:val="single" w:sz="4" w:space="0" w:color="000000"/>
              <w:bottom w:val="nil"/>
              <w:right w:val="nil"/>
            </w:tcBorders>
          </w:tcPr>
          <w:p w14:paraId="30989D37" w14:textId="77777777" w:rsidR="00682149" w:rsidRPr="00682149" w:rsidRDefault="00682149" w:rsidP="00682149">
            <w:pPr>
              <w:spacing w:before="71"/>
              <w:ind w:left="74"/>
              <w:rPr>
                <w:lang w:val="en-US"/>
              </w:rPr>
            </w:pPr>
          </w:p>
        </w:tc>
      </w:tr>
      <w:tr w:rsidR="00682149" w:rsidRPr="00682149" w14:paraId="097FC73E" w14:textId="77777777" w:rsidTr="00720884">
        <w:trPr>
          <w:trHeight w:val="830"/>
        </w:trPr>
        <w:tc>
          <w:tcPr>
            <w:tcW w:w="1124" w:type="dxa"/>
            <w:tcBorders>
              <w:top w:val="single" w:sz="4" w:space="0" w:color="000000"/>
              <w:left w:val="single" w:sz="4" w:space="0" w:color="000000"/>
              <w:bottom w:val="single" w:sz="4" w:space="0" w:color="000000"/>
              <w:right w:val="single" w:sz="4" w:space="0" w:color="000000"/>
            </w:tcBorders>
          </w:tcPr>
          <w:p w14:paraId="0877DB6C" w14:textId="77777777" w:rsidR="00682149" w:rsidRPr="00682149" w:rsidRDefault="00682149" w:rsidP="00682149">
            <w:pPr>
              <w:spacing w:before="71"/>
              <w:ind w:left="74"/>
              <w:rPr>
                <w:lang w:val="en-US"/>
              </w:rPr>
            </w:pPr>
          </w:p>
        </w:tc>
        <w:tc>
          <w:tcPr>
            <w:tcW w:w="3558" w:type="dxa"/>
            <w:gridSpan w:val="2"/>
            <w:tcBorders>
              <w:top w:val="single" w:sz="4" w:space="0" w:color="000000"/>
              <w:left w:val="single" w:sz="4" w:space="0" w:color="000000"/>
              <w:bottom w:val="single" w:sz="4" w:space="0" w:color="000000"/>
              <w:right w:val="single" w:sz="4" w:space="0" w:color="000000"/>
            </w:tcBorders>
            <w:hideMark/>
          </w:tcPr>
          <w:p w14:paraId="79298484" w14:textId="77777777" w:rsidR="00682149" w:rsidRPr="00682149" w:rsidRDefault="00682149" w:rsidP="00682149">
            <w:pPr>
              <w:spacing w:before="131"/>
              <w:ind w:left="109" w:right="95" w:firstLine="225"/>
              <w:rPr>
                <w:lang w:val="en-US"/>
              </w:rPr>
            </w:pPr>
            <w:r w:rsidRPr="00682149">
              <w:rPr>
                <w:lang w:val="en-US"/>
              </w:rPr>
              <w:t>Физическая</w:t>
            </w:r>
            <w:r w:rsidRPr="00682149">
              <w:rPr>
                <w:spacing w:val="48"/>
                <w:lang w:val="en-US"/>
              </w:rPr>
              <w:t xml:space="preserve"> </w:t>
            </w:r>
            <w:r w:rsidRPr="00682149">
              <w:rPr>
                <w:lang w:val="en-US"/>
              </w:rPr>
              <w:t>культураМатвеев</w:t>
            </w:r>
            <w:r w:rsidRPr="00682149">
              <w:rPr>
                <w:spacing w:val="-57"/>
                <w:lang w:val="en-US"/>
              </w:rPr>
              <w:t xml:space="preserve"> </w:t>
            </w:r>
            <w:r w:rsidRPr="00682149">
              <w:rPr>
                <w:lang w:val="en-US"/>
              </w:rPr>
              <w:t>А.П.</w:t>
            </w:r>
          </w:p>
        </w:tc>
        <w:tc>
          <w:tcPr>
            <w:tcW w:w="864" w:type="dxa"/>
            <w:tcBorders>
              <w:top w:val="single" w:sz="4" w:space="0" w:color="000000"/>
              <w:left w:val="single" w:sz="4" w:space="0" w:color="000000"/>
              <w:bottom w:val="single" w:sz="4" w:space="0" w:color="000000"/>
              <w:right w:val="single" w:sz="4" w:space="0" w:color="000000"/>
            </w:tcBorders>
          </w:tcPr>
          <w:p w14:paraId="48CDA454" w14:textId="77777777" w:rsidR="00682149" w:rsidRPr="00682149" w:rsidRDefault="00682149" w:rsidP="00682149">
            <w:pPr>
              <w:spacing w:before="5"/>
              <w:ind w:left="74"/>
              <w:rPr>
                <w:sz w:val="23"/>
                <w:lang w:val="en-US"/>
              </w:rPr>
            </w:pPr>
          </w:p>
          <w:p w14:paraId="14260568" w14:textId="77777777" w:rsidR="00682149" w:rsidRPr="00682149" w:rsidRDefault="00682149" w:rsidP="00682149">
            <w:pPr>
              <w:spacing w:before="71"/>
              <w:ind w:left="74" w:right="242"/>
              <w:jc w:val="right"/>
              <w:rPr>
                <w:lang w:val="en-US"/>
              </w:rPr>
            </w:pPr>
            <w:r w:rsidRPr="00682149">
              <w:rPr>
                <w:lang w:val="en-US"/>
              </w:rPr>
              <w:t>2</w:t>
            </w:r>
          </w:p>
        </w:tc>
        <w:tc>
          <w:tcPr>
            <w:tcW w:w="3150" w:type="dxa"/>
            <w:tcBorders>
              <w:top w:val="single" w:sz="4" w:space="0" w:color="000000"/>
              <w:left w:val="single" w:sz="4" w:space="0" w:color="000000"/>
              <w:bottom w:val="single" w:sz="4" w:space="0" w:color="000000"/>
              <w:right w:val="single" w:sz="4" w:space="0" w:color="000000"/>
            </w:tcBorders>
          </w:tcPr>
          <w:p w14:paraId="11AA26EC" w14:textId="77777777" w:rsidR="00682149" w:rsidRPr="00682149" w:rsidRDefault="00682149" w:rsidP="00682149">
            <w:pPr>
              <w:spacing w:before="5"/>
              <w:ind w:left="74"/>
              <w:rPr>
                <w:sz w:val="23"/>
                <w:lang w:val="en-US"/>
              </w:rPr>
            </w:pPr>
          </w:p>
          <w:p w14:paraId="47A3F1CB" w14:textId="77777777" w:rsidR="00682149" w:rsidRPr="00682149" w:rsidRDefault="00682149" w:rsidP="00682149">
            <w:pPr>
              <w:spacing w:before="71"/>
              <w:ind w:left="335"/>
              <w:rPr>
                <w:lang w:val="en-US"/>
              </w:rPr>
            </w:pPr>
            <w:r w:rsidRPr="00682149">
              <w:rPr>
                <w:lang w:val="en-US"/>
              </w:rPr>
              <w:t>Просвещение,2019г</w:t>
            </w:r>
          </w:p>
        </w:tc>
        <w:tc>
          <w:tcPr>
            <w:tcW w:w="1234" w:type="dxa"/>
            <w:tcBorders>
              <w:top w:val="single" w:sz="4" w:space="0" w:color="000000"/>
              <w:left w:val="single" w:sz="4" w:space="0" w:color="000000"/>
              <w:bottom w:val="single" w:sz="4" w:space="0" w:color="000000"/>
              <w:right w:val="single" w:sz="4" w:space="0" w:color="000000"/>
            </w:tcBorders>
          </w:tcPr>
          <w:p w14:paraId="777FCC37" w14:textId="77777777" w:rsidR="00682149" w:rsidRPr="00682149" w:rsidRDefault="00682149" w:rsidP="00682149">
            <w:pPr>
              <w:spacing w:before="10"/>
              <w:ind w:left="74"/>
              <w:rPr>
                <w:sz w:val="23"/>
                <w:lang w:val="en-US"/>
              </w:rPr>
            </w:pPr>
          </w:p>
          <w:p w14:paraId="7CCA4127" w14:textId="77777777" w:rsidR="00682149" w:rsidRPr="00682149" w:rsidRDefault="00682149" w:rsidP="00682149">
            <w:pPr>
              <w:spacing w:before="71"/>
              <w:ind w:left="74" w:right="372"/>
              <w:jc w:val="right"/>
              <w:rPr>
                <w:b/>
                <w:lang w:val="en-US"/>
              </w:rPr>
            </w:pPr>
            <w:r w:rsidRPr="00682149">
              <w:rPr>
                <w:b/>
                <w:lang w:val="en-US"/>
              </w:rPr>
              <w:t>1</w:t>
            </w:r>
          </w:p>
        </w:tc>
        <w:tc>
          <w:tcPr>
            <w:tcW w:w="129" w:type="dxa"/>
            <w:tcBorders>
              <w:top w:val="nil"/>
              <w:left w:val="single" w:sz="4" w:space="0" w:color="000000"/>
              <w:bottom w:val="nil"/>
              <w:right w:val="nil"/>
            </w:tcBorders>
          </w:tcPr>
          <w:p w14:paraId="76327A03" w14:textId="77777777" w:rsidR="00682149" w:rsidRPr="00682149" w:rsidRDefault="00682149" w:rsidP="00682149">
            <w:pPr>
              <w:spacing w:before="71"/>
              <w:ind w:left="74"/>
              <w:rPr>
                <w:lang w:val="en-US"/>
              </w:rPr>
            </w:pPr>
          </w:p>
        </w:tc>
      </w:tr>
      <w:tr w:rsidR="00682149" w:rsidRPr="00682149" w14:paraId="55C621EB" w14:textId="77777777" w:rsidTr="00720884">
        <w:trPr>
          <w:trHeight w:val="273"/>
        </w:trPr>
        <w:tc>
          <w:tcPr>
            <w:tcW w:w="1124" w:type="dxa"/>
            <w:tcBorders>
              <w:top w:val="single" w:sz="4" w:space="0" w:color="000000"/>
              <w:left w:val="single" w:sz="4" w:space="0" w:color="000000"/>
              <w:bottom w:val="single" w:sz="4" w:space="0" w:color="000000"/>
              <w:right w:val="single" w:sz="4" w:space="0" w:color="000000"/>
            </w:tcBorders>
          </w:tcPr>
          <w:p w14:paraId="060B5CA2" w14:textId="77777777" w:rsidR="00682149" w:rsidRPr="00682149" w:rsidRDefault="00682149" w:rsidP="00682149">
            <w:pPr>
              <w:spacing w:before="71"/>
              <w:ind w:left="74"/>
              <w:rPr>
                <w:sz w:val="20"/>
                <w:lang w:val="en-US"/>
              </w:rPr>
            </w:pPr>
          </w:p>
        </w:tc>
        <w:tc>
          <w:tcPr>
            <w:tcW w:w="3558" w:type="dxa"/>
            <w:gridSpan w:val="2"/>
            <w:tcBorders>
              <w:top w:val="single" w:sz="4" w:space="0" w:color="000000"/>
              <w:left w:val="single" w:sz="4" w:space="0" w:color="000000"/>
              <w:bottom w:val="single" w:sz="4" w:space="0" w:color="000000"/>
              <w:right w:val="single" w:sz="4" w:space="0" w:color="000000"/>
            </w:tcBorders>
            <w:hideMark/>
          </w:tcPr>
          <w:p w14:paraId="7CED74C9" w14:textId="77777777" w:rsidR="00682149" w:rsidRPr="00682149" w:rsidRDefault="00682149" w:rsidP="00682149">
            <w:pPr>
              <w:spacing w:before="71" w:line="253" w:lineRule="exact"/>
              <w:ind w:left="335"/>
              <w:rPr>
                <w:lang w:val="en-US"/>
              </w:rPr>
            </w:pPr>
            <w:r w:rsidRPr="00682149">
              <w:rPr>
                <w:lang w:val="en-US"/>
              </w:rPr>
              <w:t>А.П.Матвеев</w:t>
            </w:r>
          </w:p>
        </w:tc>
        <w:tc>
          <w:tcPr>
            <w:tcW w:w="864" w:type="dxa"/>
            <w:tcBorders>
              <w:top w:val="single" w:sz="4" w:space="0" w:color="000000"/>
              <w:left w:val="single" w:sz="4" w:space="0" w:color="000000"/>
              <w:bottom w:val="single" w:sz="4" w:space="0" w:color="000000"/>
              <w:right w:val="single" w:sz="4" w:space="0" w:color="000000"/>
            </w:tcBorders>
            <w:hideMark/>
          </w:tcPr>
          <w:p w14:paraId="3CA63D3A" w14:textId="77777777" w:rsidR="00682149" w:rsidRPr="00682149" w:rsidRDefault="00682149" w:rsidP="00682149">
            <w:pPr>
              <w:spacing w:before="71" w:line="253" w:lineRule="exact"/>
              <w:ind w:left="74" w:right="242"/>
              <w:jc w:val="right"/>
              <w:rPr>
                <w:lang w:val="en-US"/>
              </w:rPr>
            </w:pPr>
            <w:r w:rsidRPr="00682149">
              <w:rPr>
                <w:lang w:val="en-US"/>
              </w:rPr>
              <w:t>3</w:t>
            </w:r>
          </w:p>
        </w:tc>
        <w:tc>
          <w:tcPr>
            <w:tcW w:w="3150" w:type="dxa"/>
            <w:tcBorders>
              <w:top w:val="single" w:sz="4" w:space="0" w:color="000000"/>
              <w:left w:val="single" w:sz="4" w:space="0" w:color="000000"/>
              <w:bottom w:val="single" w:sz="4" w:space="0" w:color="000000"/>
              <w:right w:val="single" w:sz="4" w:space="0" w:color="000000"/>
            </w:tcBorders>
            <w:hideMark/>
          </w:tcPr>
          <w:p w14:paraId="5087BDCD" w14:textId="77777777" w:rsidR="00682149" w:rsidRPr="00682149" w:rsidRDefault="00682149" w:rsidP="00682149">
            <w:pPr>
              <w:spacing w:before="71" w:line="253" w:lineRule="exact"/>
              <w:ind w:left="335"/>
              <w:rPr>
                <w:lang w:val="en-US"/>
              </w:rPr>
            </w:pPr>
            <w:r w:rsidRPr="00682149">
              <w:rPr>
                <w:lang w:val="en-US"/>
              </w:rPr>
              <w:t>Просвещение,2020г</w:t>
            </w:r>
          </w:p>
        </w:tc>
        <w:tc>
          <w:tcPr>
            <w:tcW w:w="1234" w:type="dxa"/>
            <w:tcBorders>
              <w:top w:val="single" w:sz="4" w:space="0" w:color="000000"/>
              <w:left w:val="single" w:sz="4" w:space="0" w:color="000000"/>
              <w:bottom w:val="single" w:sz="4" w:space="0" w:color="000000"/>
              <w:right w:val="single" w:sz="4" w:space="0" w:color="000000"/>
            </w:tcBorders>
            <w:hideMark/>
          </w:tcPr>
          <w:p w14:paraId="02893240" w14:textId="77777777" w:rsidR="00682149" w:rsidRPr="00682149" w:rsidRDefault="00682149" w:rsidP="00682149">
            <w:pPr>
              <w:spacing w:before="71" w:line="253" w:lineRule="exact"/>
              <w:ind w:left="74" w:right="372"/>
              <w:jc w:val="right"/>
              <w:rPr>
                <w:b/>
                <w:lang w:val="en-US"/>
              </w:rPr>
            </w:pPr>
            <w:r w:rsidRPr="00682149">
              <w:rPr>
                <w:b/>
                <w:lang w:val="en-US"/>
              </w:rPr>
              <w:t>1</w:t>
            </w:r>
          </w:p>
        </w:tc>
        <w:tc>
          <w:tcPr>
            <w:tcW w:w="129" w:type="dxa"/>
            <w:tcBorders>
              <w:top w:val="nil"/>
              <w:left w:val="single" w:sz="4" w:space="0" w:color="000000"/>
              <w:bottom w:val="nil"/>
              <w:right w:val="nil"/>
            </w:tcBorders>
          </w:tcPr>
          <w:p w14:paraId="64596D62" w14:textId="77777777" w:rsidR="00682149" w:rsidRPr="00682149" w:rsidRDefault="00682149" w:rsidP="00682149">
            <w:pPr>
              <w:spacing w:before="71"/>
              <w:ind w:left="74"/>
              <w:rPr>
                <w:sz w:val="20"/>
                <w:lang w:val="en-US"/>
              </w:rPr>
            </w:pPr>
          </w:p>
        </w:tc>
      </w:tr>
      <w:tr w:rsidR="00682149" w:rsidRPr="00682149" w14:paraId="65C694A1" w14:textId="77777777" w:rsidTr="00720884">
        <w:trPr>
          <w:trHeight w:val="278"/>
        </w:trPr>
        <w:tc>
          <w:tcPr>
            <w:tcW w:w="1124" w:type="dxa"/>
            <w:tcBorders>
              <w:top w:val="single" w:sz="4" w:space="0" w:color="000000"/>
              <w:left w:val="single" w:sz="4" w:space="0" w:color="000000"/>
              <w:bottom w:val="single" w:sz="4" w:space="0" w:color="000000"/>
              <w:right w:val="single" w:sz="4" w:space="0" w:color="000000"/>
            </w:tcBorders>
          </w:tcPr>
          <w:p w14:paraId="2D1012A2" w14:textId="77777777" w:rsidR="00682149" w:rsidRPr="00682149" w:rsidRDefault="00682149" w:rsidP="00682149">
            <w:pPr>
              <w:spacing w:before="71"/>
              <w:ind w:left="74"/>
              <w:rPr>
                <w:sz w:val="20"/>
                <w:lang w:val="en-US"/>
              </w:rPr>
            </w:pPr>
          </w:p>
        </w:tc>
        <w:tc>
          <w:tcPr>
            <w:tcW w:w="3558" w:type="dxa"/>
            <w:gridSpan w:val="2"/>
            <w:tcBorders>
              <w:top w:val="single" w:sz="4" w:space="0" w:color="000000"/>
              <w:left w:val="single" w:sz="4" w:space="0" w:color="000000"/>
              <w:bottom w:val="single" w:sz="4" w:space="0" w:color="000000"/>
              <w:right w:val="single" w:sz="4" w:space="0" w:color="000000"/>
            </w:tcBorders>
            <w:hideMark/>
          </w:tcPr>
          <w:p w14:paraId="5CA797A8" w14:textId="77777777" w:rsidR="00682149" w:rsidRPr="00682149" w:rsidRDefault="00682149" w:rsidP="00682149">
            <w:pPr>
              <w:spacing w:before="71" w:line="258" w:lineRule="exact"/>
              <w:ind w:left="335"/>
              <w:rPr>
                <w:lang w:val="en-US"/>
              </w:rPr>
            </w:pPr>
            <w:r w:rsidRPr="00682149">
              <w:rPr>
                <w:lang w:val="en-US"/>
              </w:rPr>
              <w:t>Матвеев</w:t>
            </w:r>
            <w:r w:rsidRPr="00682149">
              <w:rPr>
                <w:spacing w:val="-2"/>
                <w:lang w:val="en-US"/>
              </w:rPr>
              <w:t xml:space="preserve"> </w:t>
            </w:r>
            <w:r w:rsidRPr="00682149">
              <w:rPr>
                <w:lang w:val="en-US"/>
              </w:rPr>
              <w:t>А.П.</w:t>
            </w:r>
          </w:p>
        </w:tc>
        <w:tc>
          <w:tcPr>
            <w:tcW w:w="864" w:type="dxa"/>
            <w:tcBorders>
              <w:top w:val="single" w:sz="4" w:space="0" w:color="000000"/>
              <w:left w:val="single" w:sz="4" w:space="0" w:color="000000"/>
              <w:bottom w:val="single" w:sz="4" w:space="0" w:color="000000"/>
              <w:right w:val="single" w:sz="4" w:space="0" w:color="000000"/>
            </w:tcBorders>
            <w:hideMark/>
          </w:tcPr>
          <w:p w14:paraId="2471FAD3" w14:textId="77777777" w:rsidR="00682149" w:rsidRPr="00682149" w:rsidRDefault="00682149" w:rsidP="00682149">
            <w:pPr>
              <w:spacing w:before="71" w:line="258" w:lineRule="exact"/>
              <w:ind w:left="74" w:right="242"/>
              <w:jc w:val="right"/>
              <w:rPr>
                <w:lang w:val="en-US"/>
              </w:rPr>
            </w:pPr>
            <w:r w:rsidRPr="00682149">
              <w:rPr>
                <w:lang w:val="en-US"/>
              </w:rPr>
              <w:t>4</w:t>
            </w:r>
          </w:p>
        </w:tc>
        <w:tc>
          <w:tcPr>
            <w:tcW w:w="3150" w:type="dxa"/>
            <w:tcBorders>
              <w:top w:val="single" w:sz="4" w:space="0" w:color="000000"/>
              <w:left w:val="single" w:sz="4" w:space="0" w:color="000000"/>
              <w:bottom w:val="single" w:sz="4" w:space="0" w:color="000000"/>
              <w:right w:val="single" w:sz="4" w:space="0" w:color="000000"/>
            </w:tcBorders>
            <w:hideMark/>
          </w:tcPr>
          <w:p w14:paraId="43B02E9E" w14:textId="77777777" w:rsidR="00682149" w:rsidRPr="00682149" w:rsidRDefault="00682149" w:rsidP="00682149">
            <w:pPr>
              <w:spacing w:before="71" w:line="258" w:lineRule="exact"/>
              <w:ind w:left="335"/>
              <w:rPr>
                <w:lang w:val="en-US"/>
              </w:rPr>
            </w:pPr>
            <w:r w:rsidRPr="00682149">
              <w:rPr>
                <w:lang w:val="en-US"/>
              </w:rPr>
              <w:t>Просвещение,2021г</w:t>
            </w:r>
          </w:p>
        </w:tc>
        <w:tc>
          <w:tcPr>
            <w:tcW w:w="1234" w:type="dxa"/>
            <w:tcBorders>
              <w:top w:val="single" w:sz="4" w:space="0" w:color="000000"/>
              <w:left w:val="single" w:sz="4" w:space="0" w:color="000000"/>
              <w:bottom w:val="single" w:sz="4" w:space="0" w:color="000000"/>
              <w:right w:val="single" w:sz="4" w:space="0" w:color="000000"/>
            </w:tcBorders>
            <w:hideMark/>
          </w:tcPr>
          <w:p w14:paraId="58F9458E" w14:textId="77777777" w:rsidR="00682149" w:rsidRPr="00682149" w:rsidRDefault="00682149" w:rsidP="00682149">
            <w:pPr>
              <w:spacing w:before="71" w:line="258" w:lineRule="exact"/>
              <w:ind w:left="74" w:right="372"/>
              <w:jc w:val="right"/>
              <w:rPr>
                <w:lang w:val="en-US"/>
              </w:rPr>
            </w:pPr>
            <w:r w:rsidRPr="00682149">
              <w:rPr>
                <w:lang w:val="en-US"/>
              </w:rPr>
              <w:t>1</w:t>
            </w:r>
          </w:p>
        </w:tc>
        <w:tc>
          <w:tcPr>
            <w:tcW w:w="129" w:type="dxa"/>
            <w:tcBorders>
              <w:top w:val="nil"/>
              <w:left w:val="single" w:sz="4" w:space="0" w:color="000000"/>
              <w:bottom w:val="single" w:sz="4" w:space="0" w:color="000000"/>
              <w:right w:val="nil"/>
            </w:tcBorders>
          </w:tcPr>
          <w:p w14:paraId="6DEE3079" w14:textId="77777777" w:rsidR="00682149" w:rsidRPr="00682149" w:rsidRDefault="00682149" w:rsidP="00682149">
            <w:pPr>
              <w:spacing w:before="71"/>
              <w:ind w:left="74"/>
              <w:rPr>
                <w:sz w:val="20"/>
                <w:lang w:val="en-US"/>
              </w:rPr>
            </w:pPr>
          </w:p>
        </w:tc>
      </w:tr>
    </w:tbl>
    <w:p w14:paraId="0E40DC4D" w14:textId="77777777" w:rsidR="00682149" w:rsidRPr="00682149" w:rsidRDefault="00682149" w:rsidP="00682149">
      <w:pPr>
        <w:rPr>
          <w:sz w:val="20"/>
          <w:szCs w:val="24"/>
        </w:rPr>
      </w:pPr>
    </w:p>
    <w:p w14:paraId="69503A74" w14:textId="77777777" w:rsidR="00682149" w:rsidRPr="00682149" w:rsidRDefault="00682149" w:rsidP="00682149">
      <w:pPr>
        <w:rPr>
          <w:sz w:val="20"/>
          <w:szCs w:val="24"/>
        </w:rPr>
      </w:pPr>
    </w:p>
    <w:p w14:paraId="45DF7518" w14:textId="77777777" w:rsidR="00682149" w:rsidRPr="00682149" w:rsidRDefault="00682149" w:rsidP="00682149">
      <w:pPr>
        <w:rPr>
          <w:sz w:val="20"/>
          <w:szCs w:val="24"/>
        </w:rPr>
      </w:pPr>
    </w:p>
    <w:p w14:paraId="289BE459" w14:textId="77777777" w:rsidR="00682149" w:rsidRPr="00682149" w:rsidRDefault="00682149" w:rsidP="00682149">
      <w:pPr>
        <w:rPr>
          <w:sz w:val="20"/>
          <w:szCs w:val="24"/>
        </w:rPr>
      </w:pPr>
    </w:p>
    <w:p w14:paraId="7F9400DF" w14:textId="77777777" w:rsidR="00682149" w:rsidRPr="00682149" w:rsidRDefault="00682149" w:rsidP="00682149">
      <w:pPr>
        <w:rPr>
          <w:sz w:val="20"/>
          <w:szCs w:val="24"/>
        </w:rPr>
      </w:pPr>
    </w:p>
    <w:p w14:paraId="6BF26358" w14:textId="77777777" w:rsidR="00682149" w:rsidRPr="00682149" w:rsidRDefault="00682149" w:rsidP="00682149">
      <w:pPr>
        <w:rPr>
          <w:sz w:val="20"/>
          <w:szCs w:val="24"/>
        </w:rPr>
      </w:pPr>
    </w:p>
    <w:p w14:paraId="0B396FB0" w14:textId="77777777" w:rsidR="00682149" w:rsidRDefault="00682149" w:rsidP="00682149">
      <w:pPr>
        <w:spacing w:before="59" w:line="322" w:lineRule="exact"/>
        <w:ind w:right="321"/>
        <w:jc w:val="center"/>
        <w:rPr>
          <w:b/>
          <w:color w:val="1F1F1F"/>
          <w:sz w:val="28"/>
        </w:rPr>
      </w:pPr>
    </w:p>
    <w:p w14:paraId="4B545764" w14:textId="77777777" w:rsidR="00682149" w:rsidRDefault="00682149" w:rsidP="00682149">
      <w:pPr>
        <w:spacing w:before="59" w:line="322" w:lineRule="exact"/>
        <w:ind w:right="321"/>
        <w:jc w:val="center"/>
        <w:rPr>
          <w:b/>
          <w:color w:val="1F1F1F"/>
          <w:sz w:val="28"/>
        </w:rPr>
      </w:pPr>
    </w:p>
    <w:p w14:paraId="41A1316C" w14:textId="357E5A20" w:rsidR="00682149" w:rsidRDefault="00682149" w:rsidP="00682149">
      <w:pPr>
        <w:spacing w:before="59" w:line="322" w:lineRule="exact"/>
        <w:ind w:right="321"/>
        <w:jc w:val="center"/>
        <w:rPr>
          <w:b/>
          <w:sz w:val="28"/>
        </w:rPr>
      </w:pPr>
      <w:r>
        <w:rPr>
          <w:b/>
          <w:color w:val="1F1F1F"/>
          <w:sz w:val="28"/>
        </w:rPr>
        <w:t>Справка о</w:t>
      </w:r>
      <w:r>
        <w:rPr>
          <w:b/>
          <w:color w:val="1F1F1F"/>
          <w:spacing w:val="-1"/>
          <w:sz w:val="28"/>
        </w:rPr>
        <w:t xml:space="preserve"> </w:t>
      </w:r>
      <w:r>
        <w:rPr>
          <w:b/>
          <w:color w:val="1F1F1F"/>
          <w:sz w:val="28"/>
        </w:rPr>
        <w:t>педагогических</w:t>
      </w:r>
      <w:r>
        <w:rPr>
          <w:b/>
          <w:color w:val="1F1F1F"/>
          <w:spacing w:val="1"/>
          <w:sz w:val="28"/>
        </w:rPr>
        <w:t xml:space="preserve"> </w:t>
      </w:r>
      <w:r>
        <w:rPr>
          <w:b/>
          <w:color w:val="1F1F1F"/>
          <w:sz w:val="28"/>
        </w:rPr>
        <w:t>работниках МОУ – Поречская СОШ,</w:t>
      </w:r>
      <w:r>
        <w:rPr>
          <w:b/>
          <w:color w:val="1F1F1F"/>
          <w:spacing w:val="-2"/>
          <w:sz w:val="28"/>
        </w:rPr>
        <w:t xml:space="preserve"> </w:t>
      </w:r>
      <w:r>
        <w:rPr>
          <w:b/>
          <w:color w:val="1F1F1F"/>
          <w:sz w:val="28"/>
        </w:rPr>
        <w:t>имеющих</w:t>
      </w:r>
      <w:r>
        <w:rPr>
          <w:b/>
          <w:color w:val="1F1F1F"/>
          <w:spacing w:val="1"/>
          <w:sz w:val="28"/>
        </w:rPr>
        <w:t xml:space="preserve"> </w:t>
      </w:r>
      <w:r>
        <w:rPr>
          <w:b/>
          <w:color w:val="1F1F1F"/>
          <w:sz w:val="28"/>
        </w:rPr>
        <w:t>первую</w:t>
      </w:r>
    </w:p>
    <w:p w14:paraId="5FF1CDE8" w14:textId="77777777" w:rsidR="00682149" w:rsidRDefault="00682149" w:rsidP="00682149">
      <w:pPr>
        <w:spacing w:line="276" w:lineRule="auto"/>
        <w:ind w:right="318"/>
        <w:jc w:val="center"/>
        <w:rPr>
          <w:b/>
          <w:sz w:val="28"/>
        </w:rPr>
      </w:pPr>
      <w:r>
        <w:rPr>
          <w:b/>
          <w:color w:val="1F1F1F"/>
          <w:sz w:val="28"/>
        </w:rPr>
        <w:t>или высшую квалификационные категории, ученое звание и/или ученую степень,</w:t>
      </w:r>
      <w:r>
        <w:rPr>
          <w:b/>
          <w:color w:val="1F1F1F"/>
          <w:spacing w:val="-67"/>
          <w:sz w:val="28"/>
        </w:rPr>
        <w:t xml:space="preserve"> </w:t>
      </w:r>
      <w:r>
        <w:rPr>
          <w:b/>
          <w:color w:val="1F1F1F"/>
          <w:sz w:val="28"/>
        </w:rPr>
        <w:t>участвующих в</w:t>
      </w:r>
      <w:r>
        <w:rPr>
          <w:b/>
          <w:color w:val="1F1F1F"/>
          <w:spacing w:val="-1"/>
          <w:sz w:val="28"/>
        </w:rPr>
        <w:t xml:space="preserve"> </w:t>
      </w:r>
      <w:r>
        <w:rPr>
          <w:b/>
          <w:color w:val="1F1F1F"/>
          <w:sz w:val="28"/>
        </w:rPr>
        <w:t>реализации</w:t>
      </w:r>
      <w:r>
        <w:rPr>
          <w:b/>
          <w:color w:val="1F1F1F"/>
          <w:spacing w:val="-1"/>
          <w:sz w:val="28"/>
        </w:rPr>
        <w:t xml:space="preserve"> </w:t>
      </w:r>
      <w:r>
        <w:rPr>
          <w:b/>
          <w:color w:val="1F1F1F"/>
          <w:sz w:val="28"/>
        </w:rPr>
        <w:t>ОП НОО</w:t>
      </w:r>
    </w:p>
    <w:p w14:paraId="5A7516AB" w14:textId="77777777" w:rsidR="00682149" w:rsidRDefault="00682149" w:rsidP="00682149">
      <w:pPr>
        <w:spacing w:before="196"/>
        <w:ind w:left="100" w:right="786"/>
        <w:rPr>
          <w:sz w:val="28"/>
          <w:szCs w:val="28"/>
        </w:rPr>
      </w:pPr>
      <w:r>
        <w:rPr>
          <w:sz w:val="28"/>
          <w:szCs w:val="28"/>
        </w:rPr>
        <w:t>В реализации образовательной программы начального общего образования в МОУ – Поречская СОШ участвуют 2 учителя: 1 учитель начальных классов,</w:t>
      </w:r>
      <w:r>
        <w:rPr>
          <w:spacing w:val="1"/>
          <w:sz w:val="28"/>
          <w:szCs w:val="28"/>
        </w:rPr>
        <w:t xml:space="preserve"> </w:t>
      </w:r>
      <w:r>
        <w:rPr>
          <w:sz w:val="28"/>
          <w:szCs w:val="28"/>
        </w:rPr>
        <w:t>учитель физкультуры. Они же ведут занятия по</w:t>
      </w:r>
      <w:r>
        <w:rPr>
          <w:spacing w:val="1"/>
          <w:sz w:val="28"/>
          <w:szCs w:val="28"/>
        </w:rPr>
        <w:t xml:space="preserve"> </w:t>
      </w:r>
      <w:r>
        <w:rPr>
          <w:sz w:val="28"/>
          <w:szCs w:val="28"/>
        </w:rPr>
        <w:t>внеурочной деятельности. Из 2 учителей 1 имеет квалификационную категорию,</w:t>
      </w:r>
      <w:r>
        <w:rPr>
          <w:spacing w:val="-67"/>
          <w:sz w:val="28"/>
          <w:szCs w:val="28"/>
        </w:rPr>
        <w:t xml:space="preserve">          </w:t>
      </w:r>
      <w:r>
        <w:rPr>
          <w:sz w:val="28"/>
          <w:szCs w:val="28"/>
        </w:rPr>
        <w:t>учитель физической культуры имеет звание почетный работник общего образования.</w:t>
      </w:r>
    </w:p>
    <w:p w14:paraId="58F392B5" w14:textId="77777777" w:rsidR="00682149" w:rsidRDefault="00682149" w:rsidP="00682149">
      <w:pPr>
        <w:rPr>
          <w:sz w:val="20"/>
          <w:szCs w:val="28"/>
        </w:rPr>
      </w:pPr>
    </w:p>
    <w:p w14:paraId="13501BDF" w14:textId="77777777" w:rsidR="00682149" w:rsidRDefault="00682149" w:rsidP="00682149">
      <w:pPr>
        <w:rPr>
          <w:sz w:val="20"/>
          <w:szCs w:val="28"/>
        </w:rPr>
      </w:pPr>
    </w:p>
    <w:p w14:paraId="034A05FE" w14:textId="77777777" w:rsidR="00682149" w:rsidRDefault="00682149" w:rsidP="00682149">
      <w:pPr>
        <w:spacing w:before="7"/>
        <w:rPr>
          <w:sz w:val="27"/>
          <w:szCs w:val="28"/>
        </w:rPr>
      </w:pPr>
    </w:p>
    <w:tbl>
      <w:tblPr>
        <w:tblStyle w:val="TableNormal"/>
        <w:tblW w:w="101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298"/>
        <w:gridCol w:w="2103"/>
        <w:gridCol w:w="3072"/>
        <w:gridCol w:w="1984"/>
      </w:tblGrid>
      <w:tr w:rsidR="00682149" w14:paraId="15871DDD" w14:textId="77777777" w:rsidTr="00720884">
        <w:trPr>
          <w:trHeight w:val="321"/>
        </w:trPr>
        <w:tc>
          <w:tcPr>
            <w:tcW w:w="644" w:type="dxa"/>
            <w:tcBorders>
              <w:top w:val="single" w:sz="4" w:space="0" w:color="000000"/>
              <w:left w:val="single" w:sz="4" w:space="0" w:color="000000"/>
              <w:bottom w:val="single" w:sz="4" w:space="0" w:color="000000"/>
              <w:right w:val="single" w:sz="4" w:space="0" w:color="000000"/>
            </w:tcBorders>
            <w:hideMark/>
          </w:tcPr>
          <w:p w14:paraId="49D49BCB" w14:textId="77777777" w:rsidR="00682149" w:rsidRDefault="00682149" w:rsidP="00720884">
            <w:pPr>
              <w:spacing w:line="301" w:lineRule="exact"/>
              <w:ind w:left="107"/>
              <w:rPr>
                <w:sz w:val="28"/>
                <w:lang w:val="en-US"/>
              </w:rPr>
            </w:pPr>
            <w:r>
              <w:rPr>
                <w:sz w:val="28"/>
                <w:lang w:val="en-US"/>
              </w:rPr>
              <w:t>№</w:t>
            </w:r>
          </w:p>
        </w:tc>
        <w:tc>
          <w:tcPr>
            <w:tcW w:w="2298" w:type="dxa"/>
            <w:tcBorders>
              <w:top w:val="single" w:sz="4" w:space="0" w:color="000000"/>
              <w:left w:val="single" w:sz="4" w:space="0" w:color="000000"/>
              <w:bottom w:val="single" w:sz="4" w:space="0" w:color="000000"/>
              <w:right w:val="single" w:sz="4" w:space="0" w:color="000000"/>
            </w:tcBorders>
            <w:hideMark/>
          </w:tcPr>
          <w:p w14:paraId="7C698F44" w14:textId="77777777" w:rsidR="00682149" w:rsidRDefault="00682149" w:rsidP="00720884">
            <w:pPr>
              <w:spacing w:line="301" w:lineRule="exact"/>
              <w:ind w:left="107"/>
              <w:rPr>
                <w:sz w:val="28"/>
                <w:lang w:val="en-US"/>
              </w:rPr>
            </w:pPr>
            <w:r>
              <w:rPr>
                <w:sz w:val="28"/>
                <w:lang w:val="en-US"/>
              </w:rPr>
              <w:t>ФИО</w:t>
            </w:r>
          </w:p>
        </w:tc>
        <w:tc>
          <w:tcPr>
            <w:tcW w:w="2103" w:type="dxa"/>
            <w:tcBorders>
              <w:top w:val="single" w:sz="4" w:space="0" w:color="000000"/>
              <w:left w:val="single" w:sz="4" w:space="0" w:color="000000"/>
              <w:bottom w:val="single" w:sz="4" w:space="0" w:color="000000"/>
              <w:right w:val="single" w:sz="4" w:space="0" w:color="000000"/>
            </w:tcBorders>
            <w:hideMark/>
          </w:tcPr>
          <w:p w14:paraId="78AA1059" w14:textId="77777777" w:rsidR="00682149" w:rsidRDefault="00682149" w:rsidP="00720884">
            <w:pPr>
              <w:spacing w:line="301" w:lineRule="exact"/>
              <w:ind w:left="106"/>
              <w:rPr>
                <w:sz w:val="28"/>
                <w:lang w:val="en-US"/>
              </w:rPr>
            </w:pPr>
            <w:r>
              <w:rPr>
                <w:sz w:val="28"/>
                <w:lang w:val="en-US"/>
              </w:rPr>
              <w:t>Должность</w:t>
            </w:r>
          </w:p>
        </w:tc>
        <w:tc>
          <w:tcPr>
            <w:tcW w:w="3072" w:type="dxa"/>
            <w:tcBorders>
              <w:top w:val="single" w:sz="4" w:space="0" w:color="000000"/>
              <w:left w:val="single" w:sz="4" w:space="0" w:color="000000"/>
              <w:bottom w:val="single" w:sz="4" w:space="0" w:color="000000"/>
              <w:right w:val="single" w:sz="4" w:space="0" w:color="000000"/>
            </w:tcBorders>
            <w:hideMark/>
          </w:tcPr>
          <w:p w14:paraId="2F420EDC" w14:textId="77777777" w:rsidR="00682149" w:rsidRDefault="00682149" w:rsidP="00720884">
            <w:pPr>
              <w:spacing w:line="301" w:lineRule="exact"/>
              <w:ind w:left="106"/>
              <w:rPr>
                <w:sz w:val="28"/>
                <w:lang w:val="en-US"/>
              </w:rPr>
            </w:pPr>
            <w:r>
              <w:rPr>
                <w:sz w:val="28"/>
                <w:lang w:val="en-US"/>
              </w:rPr>
              <w:t>приказ</w:t>
            </w:r>
          </w:p>
        </w:tc>
        <w:tc>
          <w:tcPr>
            <w:tcW w:w="1984" w:type="dxa"/>
            <w:tcBorders>
              <w:top w:val="single" w:sz="4" w:space="0" w:color="000000"/>
              <w:left w:val="single" w:sz="4" w:space="0" w:color="000000"/>
              <w:bottom w:val="single" w:sz="4" w:space="0" w:color="000000"/>
              <w:right w:val="single" w:sz="4" w:space="0" w:color="000000"/>
            </w:tcBorders>
            <w:hideMark/>
          </w:tcPr>
          <w:p w14:paraId="1440D063" w14:textId="77777777" w:rsidR="00682149" w:rsidRDefault="00682149" w:rsidP="00720884">
            <w:pPr>
              <w:spacing w:line="301" w:lineRule="exact"/>
              <w:ind w:left="105"/>
              <w:rPr>
                <w:sz w:val="28"/>
                <w:lang w:val="en-US"/>
              </w:rPr>
            </w:pPr>
            <w:r>
              <w:rPr>
                <w:sz w:val="28"/>
                <w:lang w:val="en-US"/>
              </w:rPr>
              <w:t>квалификация</w:t>
            </w:r>
          </w:p>
        </w:tc>
      </w:tr>
      <w:tr w:rsidR="00682149" w14:paraId="6CFBFD23" w14:textId="77777777" w:rsidTr="00720884">
        <w:trPr>
          <w:trHeight w:val="967"/>
        </w:trPr>
        <w:tc>
          <w:tcPr>
            <w:tcW w:w="644" w:type="dxa"/>
            <w:tcBorders>
              <w:top w:val="single" w:sz="4" w:space="0" w:color="000000"/>
              <w:left w:val="single" w:sz="4" w:space="0" w:color="000000"/>
              <w:bottom w:val="single" w:sz="4" w:space="0" w:color="000000"/>
              <w:right w:val="single" w:sz="4" w:space="0" w:color="000000"/>
            </w:tcBorders>
            <w:hideMark/>
          </w:tcPr>
          <w:p w14:paraId="7B916E17" w14:textId="77777777" w:rsidR="00682149" w:rsidRDefault="00682149" w:rsidP="00720884">
            <w:pPr>
              <w:spacing w:line="315" w:lineRule="exact"/>
              <w:ind w:left="107"/>
              <w:rPr>
                <w:sz w:val="28"/>
                <w:lang w:val="en-US"/>
              </w:rPr>
            </w:pPr>
            <w:bookmarkStart w:id="100" w:name="_Hlk147049443"/>
            <w:r>
              <w:rPr>
                <w:sz w:val="28"/>
                <w:lang w:val="en-US"/>
              </w:rPr>
              <w:lastRenderedPageBreak/>
              <w:t>1</w:t>
            </w:r>
          </w:p>
        </w:tc>
        <w:tc>
          <w:tcPr>
            <w:tcW w:w="2298" w:type="dxa"/>
            <w:tcBorders>
              <w:top w:val="single" w:sz="4" w:space="0" w:color="000000"/>
              <w:left w:val="single" w:sz="4" w:space="0" w:color="000000"/>
              <w:bottom w:val="single" w:sz="4" w:space="0" w:color="000000"/>
              <w:right w:val="single" w:sz="4" w:space="0" w:color="000000"/>
            </w:tcBorders>
            <w:hideMark/>
          </w:tcPr>
          <w:p w14:paraId="15395B26" w14:textId="77777777" w:rsidR="00682149" w:rsidRDefault="00682149" w:rsidP="00720884">
            <w:pPr>
              <w:spacing w:line="308" w:lineRule="exact"/>
              <w:ind w:left="107"/>
              <w:rPr>
                <w:sz w:val="28"/>
                <w:lang w:val="en-US"/>
              </w:rPr>
            </w:pPr>
            <w:r>
              <w:rPr>
                <w:sz w:val="28"/>
                <w:lang w:val="en-US"/>
              </w:rPr>
              <w:t>Голубева Ольга Викторовна</w:t>
            </w:r>
          </w:p>
        </w:tc>
        <w:tc>
          <w:tcPr>
            <w:tcW w:w="2103" w:type="dxa"/>
            <w:tcBorders>
              <w:top w:val="single" w:sz="4" w:space="0" w:color="000000"/>
              <w:left w:val="single" w:sz="4" w:space="0" w:color="000000"/>
              <w:bottom w:val="single" w:sz="4" w:space="0" w:color="000000"/>
              <w:right w:val="single" w:sz="4" w:space="0" w:color="000000"/>
            </w:tcBorders>
            <w:hideMark/>
          </w:tcPr>
          <w:p w14:paraId="546A7EC5" w14:textId="77777777" w:rsidR="00682149" w:rsidRDefault="00682149" w:rsidP="00720884">
            <w:pPr>
              <w:ind w:left="106" w:right="682"/>
              <w:rPr>
                <w:sz w:val="28"/>
                <w:lang w:val="en-US"/>
              </w:rPr>
            </w:pPr>
            <w:r>
              <w:rPr>
                <w:sz w:val="28"/>
                <w:lang w:val="en-US"/>
              </w:rPr>
              <w:t>Учитель</w:t>
            </w:r>
            <w:r>
              <w:rPr>
                <w:spacing w:val="1"/>
                <w:sz w:val="28"/>
                <w:lang w:val="en-US"/>
              </w:rPr>
              <w:t xml:space="preserve"> </w:t>
            </w:r>
            <w:r>
              <w:rPr>
                <w:sz w:val="28"/>
                <w:lang w:val="en-US"/>
              </w:rPr>
              <w:t>начальных</w:t>
            </w:r>
          </w:p>
          <w:p w14:paraId="148E2DBA" w14:textId="77777777" w:rsidR="00682149" w:rsidRDefault="00682149" w:rsidP="00720884">
            <w:pPr>
              <w:spacing w:line="308" w:lineRule="exact"/>
              <w:ind w:left="106"/>
              <w:rPr>
                <w:sz w:val="28"/>
                <w:lang w:val="en-US"/>
              </w:rPr>
            </w:pPr>
            <w:r>
              <w:rPr>
                <w:sz w:val="28"/>
                <w:lang w:val="en-US"/>
              </w:rPr>
              <w:t>классов</w:t>
            </w:r>
          </w:p>
        </w:tc>
        <w:tc>
          <w:tcPr>
            <w:tcW w:w="3072" w:type="dxa"/>
            <w:tcBorders>
              <w:top w:val="single" w:sz="4" w:space="0" w:color="000000"/>
              <w:left w:val="single" w:sz="4" w:space="0" w:color="000000"/>
              <w:bottom w:val="single" w:sz="4" w:space="0" w:color="000000"/>
              <w:right w:val="single" w:sz="4" w:space="0" w:color="000000"/>
            </w:tcBorders>
            <w:hideMark/>
          </w:tcPr>
          <w:p w14:paraId="2D7CEA19" w14:textId="77777777" w:rsidR="00682149" w:rsidRPr="00552D16" w:rsidRDefault="00682149" w:rsidP="00720884">
            <w:pPr>
              <w:ind w:left="106" w:right="389"/>
              <w:rPr>
                <w:sz w:val="28"/>
              </w:rPr>
            </w:pPr>
            <w:r w:rsidRPr="00552D16">
              <w:rPr>
                <w:sz w:val="28"/>
              </w:rPr>
              <w:t>Приказ</w:t>
            </w:r>
            <w:r w:rsidRPr="00552D16">
              <w:rPr>
                <w:spacing w:val="-5"/>
                <w:sz w:val="28"/>
              </w:rPr>
              <w:t xml:space="preserve"> </w:t>
            </w:r>
            <w:r w:rsidRPr="00552D16">
              <w:rPr>
                <w:sz w:val="28"/>
              </w:rPr>
              <w:t>МО Тверской области</w:t>
            </w:r>
            <w:r w:rsidRPr="00552D16">
              <w:rPr>
                <w:spacing w:val="-7"/>
                <w:sz w:val="28"/>
              </w:rPr>
              <w:t xml:space="preserve"> </w:t>
            </w:r>
            <w:r w:rsidRPr="00552D16">
              <w:rPr>
                <w:sz w:val="28"/>
              </w:rPr>
              <w:t>от</w:t>
            </w:r>
            <w:r w:rsidRPr="00552D16">
              <w:rPr>
                <w:spacing w:val="-67"/>
                <w:sz w:val="28"/>
              </w:rPr>
              <w:t xml:space="preserve"> </w:t>
            </w:r>
            <w:r w:rsidRPr="00552D16">
              <w:rPr>
                <w:sz w:val="28"/>
              </w:rPr>
              <w:t>17.01.2023г</w:t>
            </w:r>
            <w:r w:rsidRPr="00552D16">
              <w:rPr>
                <w:spacing w:val="-5"/>
                <w:sz w:val="28"/>
              </w:rPr>
              <w:t xml:space="preserve"> </w:t>
            </w:r>
            <w:r w:rsidRPr="00552D16">
              <w:rPr>
                <w:sz w:val="28"/>
              </w:rPr>
              <w:t>№2-А</w:t>
            </w:r>
          </w:p>
        </w:tc>
        <w:tc>
          <w:tcPr>
            <w:tcW w:w="1984" w:type="dxa"/>
            <w:tcBorders>
              <w:top w:val="single" w:sz="4" w:space="0" w:color="000000"/>
              <w:left w:val="single" w:sz="4" w:space="0" w:color="000000"/>
              <w:bottom w:val="single" w:sz="4" w:space="0" w:color="000000"/>
              <w:right w:val="single" w:sz="4" w:space="0" w:color="000000"/>
            </w:tcBorders>
            <w:hideMark/>
          </w:tcPr>
          <w:p w14:paraId="2C2D9D65" w14:textId="77777777" w:rsidR="00682149" w:rsidRDefault="00682149" w:rsidP="00720884">
            <w:pPr>
              <w:spacing w:line="315" w:lineRule="exact"/>
              <w:ind w:left="105"/>
              <w:rPr>
                <w:sz w:val="28"/>
                <w:lang w:val="en-US"/>
              </w:rPr>
            </w:pPr>
            <w:r>
              <w:rPr>
                <w:sz w:val="28"/>
                <w:lang w:val="en-US"/>
              </w:rPr>
              <w:t>первая</w:t>
            </w:r>
          </w:p>
        </w:tc>
      </w:tr>
      <w:tr w:rsidR="00682149" w14:paraId="3E57C142" w14:textId="77777777" w:rsidTr="00720884">
        <w:trPr>
          <w:trHeight w:val="967"/>
        </w:trPr>
        <w:tc>
          <w:tcPr>
            <w:tcW w:w="644" w:type="dxa"/>
            <w:tcBorders>
              <w:top w:val="single" w:sz="4" w:space="0" w:color="000000"/>
              <w:left w:val="single" w:sz="4" w:space="0" w:color="000000"/>
              <w:bottom w:val="single" w:sz="4" w:space="0" w:color="000000"/>
              <w:right w:val="single" w:sz="4" w:space="0" w:color="000000"/>
            </w:tcBorders>
            <w:hideMark/>
          </w:tcPr>
          <w:p w14:paraId="1A2B1291" w14:textId="77777777" w:rsidR="00682149" w:rsidRDefault="00682149" w:rsidP="00720884">
            <w:pPr>
              <w:spacing w:line="315" w:lineRule="exact"/>
              <w:ind w:left="107"/>
              <w:rPr>
                <w:sz w:val="28"/>
                <w:lang w:val="en-US"/>
              </w:rPr>
            </w:pPr>
            <w:r>
              <w:rPr>
                <w:sz w:val="28"/>
                <w:lang w:val="en-US"/>
              </w:rPr>
              <w:t>2</w:t>
            </w:r>
          </w:p>
        </w:tc>
        <w:tc>
          <w:tcPr>
            <w:tcW w:w="2298" w:type="dxa"/>
            <w:tcBorders>
              <w:top w:val="single" w:sz="4" w:space="0" w:color="000000"/>
              <w:left w:val="single" w:sz="4" w:space="0" w:color="000000"/>
              <w:bottom w:val="single" w:sz="4" w:space="0" w:color="000000"/>
              <w:right w:val="single" w:sz="4" w:space="0" w:color="000000"/>
            </w:tcBorders>
            <w:hideMark/>
          </w:tcPr>
          <w:p w14:paraId="0173F90E" w14:textId="77777777" w:rsidR="00682149" w:rsidRDefault="00682149" w:rsidP="00720884">
            <w:pPr>
              <w:spacing w:line="308" w:lineRule="exact"/>
              <w:ind w:left="107"/>
              <w:rPr>
                <w:sz w:val="28"/>
                <w:lang w:val="en-US"/>
              </w:rPr>
            </w:pPr>
            <w:r>
              <w:rPr>
                <w:sz w:val="28"/>
                <w:lang w:val="en-US"/>
              </w:rPr>
              <w:t>Быстров Анатолий Александрович</w:t>
            </w:r>
          </w:p>
        </w:tc>
        <w:tc>
          <w:tcPr>
            <w:tcW w:w="2103" w:type="dxa"/>
            <w:tcBorders>
              <w:top w:val="single" w:sz="4" w:space="0" w:color="000000"/>
              <w:left w:val="single" w:sz="4" w:space="0" w:color="000000"/>
              <w:bottom w:val="single" w:sz="4" w:space="0" w:color="000000"/>
              <w:right w:val="single" w:sz="4" w:space="0" w:color="000000"/>
            </w:tcBorders>
            <w:hideMark/>
          </w:tcPr>
          <w:p w14:paraId="59264049" w14:textId="77777777" w:rsidR="00682149" w:rsidRDefault="00682149" w:rsidP="00720884">
            <w:pPr>
              <w:ind w:left="106" w:right="682"/>
              <w:rPr>
                <w:sz w:val="28"/>
                <w:lang w:val="en-US"/>
              </w:rPr>
            </w:pPr>
            <w:r>
              <w:rPr>
                <w:sz w:val="28"/>
                <w:lang w:val="en-US"/>
              </w:rPr>
              <w:t>Учитель физической культуры</w:t>
            </w:r>
          </w:p>
        </w:tc>
        <w:tc>
          <w:tcPr>
            <w:tcW w:w="3072" w:type="dxa"/>
            <w:tcBorders>
              <w:top w:val="single" w:sz="4" w:space="0" w:color="000000"/>
              <w:left w:val="single" w:sz="4" w:space="0" w:color="000000"/>
              <w:bottom w:val="single" w:sz="4" w:space="0" w:color="000000"/>
              <w:right w:val="single" w:sz="4" w:space="0" w:color="000000"/>
            </w:tcBorders>
            <w:hideMark/>
          </w:tcPr>
          <w:p w14:paraId="2B7D2530" w14:textId="77777777" w:rsidR="00682149" w:rsidRPr="00552D16" w:rsidRDefault="00682149" w:rsidP="00720884">
            <w:pPr>
              <w:ind w:left="106" w:right="389"/>
              <w:rPr>
                <w:sz w:val="28"/>
              </w:rPr>
            </w:pPr>
            <w:r w:rsidRPr="00552D16">
              <w:rPr>
                <w:sz w:val="24"/>
                <w:szCs w:val="24"/>
              </w:rPr>
              <w:t>Приказ МО №547/К-Н</w:t>
            </w:r>
            <w:r w:rsidRPr="00552D16">
              <w:rPr>
                <w:sz w:val="28"/>
              </w:rPr>
              <w:t xml:space="preserve"> от 03.07.2013</w:t>
            </w:r>
          </w:p>
          <w:p w14:paraId="7B085A41" w14:textId="77777777" w:rsidR="00682149" w:rsidRDefault="00682149" w:rsidP="00720884">
            <w:pPr>
              <w:ind w:left="106" w:right="389"/>
              <w:rPr>
                <w:sz w:val="28"/>
                <w:lang w:val="en-US"/>
              </w:rPr>
            </w:pPr>
            <w:r>
              <w:rPr>
                <w:sz w:val="28"/>
                <w:lang w:val="en-US"/>
              </w:rPr>
              <w:t>Номер удостоверения 205220</w:t>
            </w:r>
          </w:p>
        </w:tc>
        <w:tc>
          <w:tcPr>
            <w:tcW w:w="1984" w:type="dxa"/>
            <w:tcBorders>
              <w:top w:val="single" w:sz="4" w:space="0" w:color="000000"/>
              <w:left w:val="single" w:sz="4" w:space="0" w:color="000000"/>
              <w:bottom w:val="single" w:sz="4" w:space="0" w:color="000000"/>
              <w:right w:val="single" w:sz="4" w:space="0" w:color="000000"/>
            </w:tcBorders>
            <w:hideMark/>
          </w:tcPr>
          <w:p w14:paraId="0A7B7C2F" w14:textId="77777777" w:rsidR="00682149" w:rsidRDefault="00682149" w:rsidP="00720884">
            <w:pPr>
              <w:spacing w:line="315" w:lineRule="exact"/>
              <w:ind w:left="105"/>
              <w:rPr>
                <w:sz w:val="28"/>
                <w:lang w:val="en-US"/>
              </w:rPr>
            </w:pPr>
            <w:r>
              <w:rPr>
                <w:sz w:val="28"/>
                <w:lang w:val="en-US"/>
              </w:rPr>
              <w:t>Почетный работник общего образования</w:t>
            </w:r>
          </w:p>
        </w:tc>
      </w:tr>
      <w:tr w:rsidR="00682149" w14:paraId="7CEE8C61" w14:textId="77777777" w:rsidTr="00720884">
        <w:trPr>
          <w:trHeight w:val="967"/>
        </w:trPr>
        <w:tc>
          <w:tcPr>
            <w:tcW w:w="644" w:type="dxa"/>
            <w:tcBorders>
              <w:top w:val="single" w:sz="4" w:space="0" w:color="000000"/>
              <w:left w:val="single" w:sz="4" w:space="0" w:color="000000"/>
              <w:bottom w:val="single" w:sz="4" w:space="0" w:color="000000"/>
              <w:right w:val="single" w:sz="4" w:space="0" w:color="000000"/>
            </w:tcBorders>
          </w:tcPr>
          <w:p w14:paraId="0112F1E6" w14:textId="6B8786BA" w:rsidR="00682149" w:rsidRPr="00682149" w:rsidRDefault="00682149" w:rsidP="00682149">
            <w:pPr>
              <w:spacing w:line="315" w:lineRule="exact"/>
              <w:ind w:left="107"/>
              <w:rPr>
                <w:sz w:val="28"/>
              </w:rPr>
            </w:pPr>
            <w:r>
              <w:rPr>
                <w:sz w:val="28"/>
              </w:rPr>
              <w:t>3</w:t>
            </w:r>
          </w:p>
        </w:tc>
        <w:tc>
          <w:tcPr>
            <w:tcW w:w="2298" w:type="dxa"/>
            <w:tcBorders>
              <w:top w:val="single" w:sz="4" w:space="0" w:color="000000"/>
              <w:left w:val="single" w:sz="4" w:space="0" w:color="000000"/>
              <w:bottom w:val="single" w:sz="4" w:space="0" w:color="000000"/>
              <w:right w:val="single" w:sz="4" w:space="0" w:color="000000"/>
            </w:tcBorders>
          </w:tcPr>
          <w:p w14:paraId="4ED6B662" w14:textId="4205973B" w:rsidR="00682149" w:rsidRDefault="00682149" w:rsidP="00682149">
            <w:pPr>
              <w:spacing w:line="308" w:lineRule="exact"/>
              <w:ind w:left="107"/>
              <w:rPr>
                <w:sz w:val="28"/>
                <w:lang w:val="en-US"/>
              </w:rPr>
            </w:pPr>
            <w:r w:rsidRPr="00682149">
              <w:rPr>
                <w:sz w:val="20"/>
              </w:rPr>
              <w:t>Погодина Людмила Васильевна</w:t>
            </w:r>
          </w:p>
        </w:tc>
        <w:tc>
          <w:tcPr>
            <w:tcW w:w="2103" w:type="dxa"/>
            <w:tcBorders>
              <w:top w:val="single" w:sz="4" w:space="0" w:color="000000"/>
              <w:left w:val="single" w:sz="4" w:space="0" w:color="000000"/>
              <w:bottom w:val="single" w:sz="4" w:space="0" w:color="000000"/>
              <w:right w:val="single" w:sz="4" w:space="0" w:color="000000"/>
            </w:tcBorders>
          </w:tcPr>
          <w:p w14:paraId="6E89C828" w14:textId="77777777" w:rsidR="00682149" w:rsidRDefault="00682149" w:rsidP="00682149">
            <w:pPr>
              <w:ind w:left="106" w:right="682"/>
              <w:rPr>
                <w:sz w:val="28"/>
                <w:lang w:val="en-US"/>
              </w:rPr>
            </w:pPr>
            <w:r>
              <w:rPr>
                <w:sz w:val="28"/>
                <w:lang w:val="en-US"/>
              </w:rPr>
              <w:t>Учитель</w:t>
            </w:r>
            <w:r>
              <w:rPr>
                <w:spacing w:val="1"/>
                <w:sz w:val="28"/>
                <w:lang w:val="en-US"/>
              </w:rPr>
              <w:t xml:space="preserve"> </w:t>
            </w:r>
            <w:r>
              <w:rPr>
                <w:sz w:val="28"/>
                <w:lang w:val="en-US"/>
              </w:rPr>
              <w:t>начальных</w:t>
            </w:r>
          </w:p>
          <w:p w14:paraId="1E1F9F6D" w14:textId="36D09593" w:rsidR="00682149" w:rsidRDefault="00682149" w:rsidP="00682149">
            <w:pPr>
              <w:ind w:left="106" w:right="682"/>
              <w:rPr>
                <w:sz w:val="28"/>
                <w:lang w:val="en-US"/>
              </w:rPr>
            </w:pPr>
            <w:r>
              <w:rPr>
                <w:sz w:val="28"/>
                <w:lang w:val="en-US"/>
              </w:rPr>
              <w:t>классов</w:t>
            </w:r>
          </w:p>
        </w:tc>
        <w:tc>
          <w:tcPr>
            <w:tcW w:w="3072" w:type="dxa"/>
            <w:tcBorders>
              <w:top w:val="single" w:sz="4" w:space="0" w:color="000000"/>
              <w:left w:val="single" w:sz="4" w:space="0" w:color="000000"/>
              <w:bottom w:val="single" w:sz="4" w:space="0" w:color="000000"/>
              <w:right w:val="single" w:sz="4" w:space="0" w:color="000000"/>
            </w:tcBorders>
          </w:tcPr>
          <w:p w14:paraId="3E33E506" w14:textId="5F6AB324" w:rsidR="00682149" w:rsidRPr="00552D16" w:rsidRDefault="00682149" w:rsidP="00682149">
            <w:pPr>
              <w:ind w:left="106" w:right="389"/>
              <w:rPr>
                <w:sz w:val="24"/>
                <w:szCs w:val="24"/>
              </w:rPr>
            </w:pPr>
            <w:r w:rsidRPr="00D13232">
              <w:rPr>
                <w:sz w:val="28"/>
                <w:szCs w:val="28"/>
              </w:rPr>
              <w:t xml:space="preserve">Приказ МО Тверской области от </w:t>
            </w:r>
            <w:r>
              <w:rPr>
                <w:sz w:val="28"/>
                <w:szCs w:val="28"/>
              </w:rPr>
              <w:t>02</w:t>
            </w:r>
            <w:r w:rsidRPr="00D13232">
              <w:rPr>
                <w:sz w:val="28"/>
                <w:szCs w:val="28"/>
              </w:rPr>
              <w:t>.0</w:t>
            </w:r>
            <w:r>
              <w:rPr>
                <w:sz w:val="28"/>
                <w:szCs w:val="28"/>
              </w:rPr>
              <w:t>7</w:t>
            </w:r>
            <w:r w:rsidRPr="00D13232">
              <w:rPr>
                <w:sz w:val="28"/>
                <w:szCs w:val="28"/>
              </w:rPr>
              <w:t>.2024 №</w:t>
            </w:r>
            <w:r>
              <w:rPr>
                <w:sz w:val="28"/>
                <w:szCs w:val="28"/>
              </w:rPr>
              <w:t>17-А</w:t>
            </w:r>
          </w:p>
        </w:tc>
        <w:tc>
          <w:tcPr>
            <w:tcW w:w="1984" w:type="dxa"/>
            <w:tcBorders>
              <w:top w:val="single" w:sz="4" w:space="0" w:color="000000"/>
              <w:left w:val="single" w:sz="4" w:space="0" w:color="000000"/>
              <w:bottom w:val="single" w:sz="4" w:space="0" w:color="000000"/>
              <w:right w:val="single" w:sz="4" w:space="0" w:color="000000"/>
            </w:tcBorders>
          </w:tcPr>
          <w:p w14:paraId="67E5FB82" w14:textId="3488F43B" w:rsidR="00682149" w:rsidRPr="00682149" w:rsidRDefault="00682149" w:rsidP="00682149">
            <w:pPr>
              <w:spacing w:line="315" w:lineRule="exact"/>
              <w:ind w:left="105"/>
              <w:rPr>
                <w:sz w:val="28"/>
              </w:rPr>
            </w:pPr>
            <w:r>
              <w:rPr>
                <w:sz w:val="28"/>
              </w:rPr>
              <w:t>первая</w:t>
            </w:r>
          </w:p>
        </w:tc>
      </w:tr>
      <w:bookmarkEnd w:id="100"/>
    </w:tbl>
    <w:p w14:paraId="6463CD82" w14:textId="77777777" w:rsidR="00682149" w:rsidRDefault="00682149" w:rsidP="00682149">
      <w:pPr>
        <w:spacing w:before="90"/>
        <w:ind w:left="4392"/>
        <w:outlineLvl w:val="0"/>
        <w:rPr>
          <w:b/>
          <w:bCs/>
          <w:sz w:val="24"/>
          <w:szCs w:val="24"/>
        </w:rPr>
      </w:pPr>
    </w:p>
    <w:p w14:paraId="15D9B1DA" w14:textId="77777777" w:rsidR="00682149" w:rsidRDefault="00682149" w:rsidP="00682149">
      <w:pPr>
        <w:spacing w:before="90"/>
        <w:ind w:left="4392"/>
        <w:outlineLvl w:val="0"/>
        <w:rPr>
          <w:b/>
          <w:bCs/>
          <w:sz w:val="24"/>
          <w:szCs w:val="24"/>
        </w:rPr>
      </w:pPr>
    </w:p>
    <w:p w14:paraId="27E657DC" w14:textId="77777777" w:rsidR="00682149" w:rsidRDefault="00682149" w:rsidP="00682149">
      <w:pPr>
        <w:spacing w:before="90"/>
        <w:ind w:left="4392"/>
        <w:outlineLvl w:val="0"/>
        <w:rPr>
          <w:b/>
          <w:bCs/>
          <w:sz w:val="24"/>
          <w:szCs w:val="24"/>
        </w:rPr>
      </w:pPr>
    </w:p>
    <w:p w14:paraId="12DEC708" w14:textId="77777777" w:rsidR="00682149" w:rsidRDefault="00682149" w:rsidP="00682149">
      <w:pPr>
        <w:spacing w:before="90"/>
        <w:ind w:left="4392"/>
        <w:outlineLvl w:val="0"/>
        <w:rPr>
          <w:b/>
          <w:bCs/>
          <w:sz w:val="24"/>
          <w:szCs w:val="24"/>
        </w:rPr>
      </w:pPr>
    </w:p>
    <w:p w14:paraId="44887299" w14:textId="77777777" w:rsidR="00682149" w:rsidRDefault="00682149" w:rsidP="00682149">
      <w:pPr>
        <w:spacing w:before="90"/>
        <w:ind w:left="4392"/>
        <w:outlineLvl w:val="0"/>
        <w:rPr>
          <w:b/>
          <w:bCs/>
          <w:sz w:val="24"/>
          <w:szCs w:val="24"/>
        </w:rPr>
      </w:pPr>
    </w:p>
    <w:p w14:paraId="4668944D" w14:textId="0786416C" w:rsidR="00682149" w:rsidRPr="00682149" w:rsidRDefault="00682149" w:rsidP="00682149">
      <w:pPr>
        <w:spacing w:before="90"/>
        <w:ind w:left="4392"/>
        <w:outlineLvl w:val="0"/>
        <w:rPr>
          <w:b/>
          <w:bCs/>
          <w:sz w:val="24"/>
          <w:szCs w:val="24"/>
        </w:rPr>
      </w:pPr>
      <w:r w:rsidRPr="00682149">
        <w:rPr>
          <w:b/>
          <w:bCs/>
          <w:sz w:val="24"/>
          <w:szCs w:val="24"/>
        </w:rPr>
        <w:t>Информационная</w:t>
      </w:r>
      <w:r w:rsidRPr="00682149">
        <w:rPr>
          <w:b/>
          <w:bCs/>
          <w:spacing w:val="-9"/>
          <w:sz w:val="24"/>
          <w:szCs w:val="24"/>
        </w:rPr>
        <w:t xml:space="preserve"> </w:t>
      </w:r>
      <w:r w:rsidRPr="00682149">
        <w:rPr>
          <w:b/>
          <w:bCs/>
          <w:sz w:val="24"/>
          <w:szCs w:val="24"/>
        </w:rPr>
        <w:t>справка</w:t>
      </w:r>
    </w:p>
    <w:p w14:paraId="350E25CA" w14:textId="77777777" w:rsidR="00682149" w:rsidRPr="00682149" w:rsidRDefault="00682149" w:rsidP="00682149">
      <w:pPr>
        <w:ind w:left="2946" w:right="1376" w:hanging="1628"/>
        <w:rPr>
          <w:b/>
          <w:bCs/>
          <w:sz w:val="24"/>
          <w:szCs w:val="24"/>
        </w:rPr>
      </w:pPr>
      <w:bookmarkStart w:id="101" w:name="о_педагогических_работниках,_прошедших_п"/>
      <w:bookmarkEnd w:id="101"/>
      <w:r w:rsidRPr="00682149">
        <w:rPr>
          <w:b/>
          <w:bCs/>
          <w:sz w:val="24"/>
          <w:szCs w:val="24"/>
        </w:rPr>
        <w:t>о педагогических работниках, прошедших повышение квалификации по профилю</w:t>
      </w:r>
      <w:r w:rsidRPr="00682149">
        <w:rPr>
          <w:b/>
          <w:bCs/>
          <w:spacing w:val="-57"/>
          <w:sz w:val="24"/>
          <w:szCs w:val="24"/>
        </w:rPr>
        <w:t xml:space="preserve"> </w:t>
      </w:r>
      <w:r w:rsidRPr="00682149">
        <w:rPr>
          <w:b/>
          <w:bCs/>
          <w:sz w:val="24"/>
          <w:szCs w:val="24"/>
        </w:rPr>
        <w:t>педагогической деятельности за</w:t>
      </w:r>
      <w:r w:rsidRPr="00682149">
        <w:rPr>
          <w:b/>
          <w:bCs/>
          <w:spacing w:val="-6"/>
          <w:sz w:val="24"/>
          <w:szCs w:val="24"/>
        </w:rPr>
        <w:t xml:space="preserve"> </w:t>
      </w:r>
      <w:r w:rsidRPr="00682149">
        <w:rPr>
          <w:b/>
          <w:bCs/>
          <w:sz w:val="24"/>
          <w:szCs w:val="24"/>
        </w:rPr>
        <w:t>последние 3</w:t>
      </w:r>
      <w:r w:rsidRPr="00682149">
        <w:rPr>
          <w:b/>
          <w:bCs/>
          <w:spacing w:val="-5"/>
          <w:sz w:val="24"/>
          <w:szCs w:val="24"/>
        </w:rPr>
        <w:t xml:space="preserve"> </w:t>
      </w:r>
      <w:r w:rsidRPr="00682149">
        <w:rPr>
          <w:b/>
          <w:bCs/>
          <w:sz w:val="24"/>
          <w:szCs w:val="24"/>
        </w:rPr>
        <w:t>года,</w:t>
      </w:r>
      <w:r w:rsidRPr="00682149">
        <w:rPr>
          <w:b/>
          <w:bCs/>
          <w:spacing w:val="-3"/>
          <w:sz w:val="24"/>
          <w:szCs w:val="24"/>
        </w:rPr>
        <w:t xml:space="preserve"> </w:t>
      </w:r>
      <w:r w:rsidRPr="00682149">
        <w:rPr>
          <w:b/>
          <w:bCs/>
          <w:sz w:val="24"/>
          <w:szCs w:val="24"/>
        </w:rPr>
        <w:t>участвующих</w:t>
      </w:r>
      <w:r w:rsidRPr="00682149">
        <w:rPr>
          <w:b/>
          <w:bCs/>
          <w:spacing w:val="-4"/>
          <w:sz w:val="24"/>
          <w:szCs w:val="24"/>
        </w:rPr>
        <w:t xml:space="preserve"> </w:t>
      </w:r>
      <w:r w:rsidRPr="00682149">
        <w:rPr>
          <w:b/>
          <w:bCs/>
          <w:sz w:val="24"/>
          <w:szCs w:val="24"/>
        </w:rPr>
        <w:t>в реализации основной образовательной программы</w:t>
      </w:r>
      <w:r w:rsidRPr="00682149">
        <w:rPr>
          <w:b/>
          <w:bCs/>
          <w:spacing w:val="-57"/>
          <w:sz w:val="24"/>
          <w:szCs w:val="24"/>
        </w:rPr>
        <w:t xml:space="preserve"> </w:t>
      </w:r>
      <w:bookmarkStart w:id="102" w:name="основного_общего_образования."/>
      <w:bookmarkEnd w:id="102"/>
      <w:r w:rsidRPr="00682149">
        <w:rPr>
          <w:b/>
          <w:bCs/>
          <w:sz w:val="24"/>
          <w:szCs w:val="24"/>
        </w:rPr>
        <w:t>начального</w:t>
      </w:r>
      <w:r w:rsidRPr="00682149">
        <w:rPr>
          <w:b/>
          <w:bCs/>
          <w:spacing w:val="-4"/>
          <w:sz w:val="24"/>
          <w:szCs w:val="24"/>
        </w:rPr>
        <w:t xml:space="preserve"> </w:t>
      </w:r>
      <w:r w:rsidRPr="00682149">
        <w:rPr>
          <w:b/>
          <w:bCs/>
          <w:sz w:val="24"/>
          <w:szCs w:val="24"/>
        </w:rPr>
        <w:t>общего</w:t>
      </w:r>
      <w:r w:rsidRPr="00682149">
        <w:rPr>
          <w:b/>
          <w:bCs/>
          <w:spacing w:val="2"/>
          <w:sz w:val="24"/>
          <w:szCs w:val="24"/>
        </w:rPr>
        <w:t xml:space="preserve"> </w:t>
      </w:r>
      <w:r w:rsidRPr="00682149">
        <w:rPr>
          <w:b/>
          <w:bCs/>
          <w:sz w:val="24"/>
          <w:szCs w:val="24"/>
        </w:rPr>
        <w:t>образования.</w:t>
      </w:r>
    </w:p>
    <w:p w14:paraId="7ACC8BB9" w14:textId="77777777" w:rsidR="00682149" w:rsidRPr="00682149" w:rsidRDefault="00682149" w:rsidP="00682149">
      <w:pPr>
        <w:ind w:left="2250" w:right="1660" w:hanging="1412"/>
        <w:jc w:val="both"/>
        <w:rPr>
          <w:sz w:val="24"/>
          <w:szCs w:val="24"/>
        </w:rPr>
      </w:pPr>
      <w:bookmarkStart w:id="103" w:name="Всего_педагогических_работников,_участву"/>
      <w:bookmarkEnd w:id="103"/>
    </w:p>
    <w:p w14:paraId="14193424" w14:textId="77777777" w:rsidR="00682149" w:rsidRPr="00682149" w:rsidRDefault="00682149" w:rsidP="00682149">
      <w:pPr>
        <w:ind w:left="2250" w:right="1660" w:hanging="1412"/>
        <w:jc w:val="both"/>
        <w:rPr>
          <w:sz w:val="24"/>
          <w:szCs w:val="24"/>
        </w:rPr>
      </w:pPr>
      <w:r w:rsidRPr="00682149">
        <w:rPr>
          <w:sz w:val="24"/>
          <w:szCs w:val="24"/>
        </w:rPr>
        <w:t>Всего педагогических работников, участвующих в реализации основной образовательной</w:t>
      </w:r>
      <w:r w:rsidRPr="00682149">
        <w:rPr>
          <w:spacing w:val="-57"/>
          <w:sz w:val="24"/>
          <w:szCs w:val="24"/>
        </w:rPr>
        <w:t xml:space="preserve"> </w:t>
      </w:r>
      <w:r w:rsidRPr="00682149">
        <w:rPr>
          <w:sz w:val="24"/>
          <w:szCs w:val="24"/>
        </w:rPr>
        <w:t>программы</w:t>
      </w:r>
      <w:r w:rsidRPr="00682149">
        <w:rPr>
          <w:spacing w:val="-1"/>
          <w:sz w:val="24"/>
          <w:szCs w:val="24"/>
        </w:rPr>
        <w:t xml:space="preserve"> </w:t>
      </w:r>
      <w:r w:rsidRPr="00682149">
        <w:rPr>
          <w:sz w:val="24"/>
          <w:szCs w:val="24"/>
        </w:rPr>
        <w:t>основного</w:t>
      </w:r>
      <w:r w:rsidRPr="00682149">
        <w:rPr>
          <w:spacing w:val="-2"/>
          <w:sz w:val="24"/>
          <w:szCs w:val="24"/>
        </w:rPr>
        <w:t xml:space="preserve"> </w:t>
      </w:r>
      <w:r w:rsidRPr="00682149">
        <w:rPr>
          <w:sz w:val="24"/>
          <w:szCs w:val="24"/>
        </w:rPr>
        <w:t>общего</w:t>
      </w:r>
      <w:r w:rsidRPr="00682149">
        <w:rPr>
          <w:spacing w:val="-3"/>
          <w:sz w:val="24"/>
          <w:szCs w:val="24"/>
        </w:rPr>
        <w:t xml:space="preserve"> </w:t>
      </w:r>
      <w:r w:rsidRPr="00682149">
        <w:rPr>
          <w:sz w:val="24"/>
          <w:szCs w:val="24"/>
        </w:rPr>
        <w:t>образования</w:t>
      </w:r>
      <w:r w:rsidRPr="00682149">
        <w:rPr>
          <w:spacing w:val="-1"/>
          <w:sz w:val="24"/>
          <w:szCs w:val="24"/>
        </w:rPr>
        <w:t xml:space="preserve"> </w:t>
      </w:r>
      <w:r w:rsidRPr="00682149">
        <w:rPr>
          <w:sz w:val="24"/>
          <w:szCs w:val="24"/>
        </w:rPr>
        <w:t>2</w:t>
      </w:r>
      <w:r w:rsidRPr="00682149">
        <w:rPr>
          <w:spacing w:val="2"/>
          <w:sz w:val="24"/>
          <w:szCs w:val="24"/>
        </w:rPr>
        <w:t xml:space="preserve"> </w:t>
      </w:r>
      <w:r w:rsidRPr="00682149">
        <w:rPr>
          <w:sz w:val="24"/>
          <w:szCs w:val="24"/>
        </w:rPr>
        <w:t>чел.</w:t>
      </w:r>
    </w:p>
    <w:p w14:paraId="25F20D57" w14:textId="77777777" w:rsidR="00682149" w:rsidRPr="00682149" w:rsidRDefault="00682149" w:rsidP="00682149">
      <w:pPr>
        <w:ind w:left="2250" w:right="2040" w:hanging="1412"/>
        <w:jc w:val="both"/>
        <w:rPr>
          <w:sz w:val="24"/>
          <w:szCs w:val="24"/>
        </w:rPr>
      </w:pPr>
      <w:bookmarkStart w:id="104" w:name="Доля_педагогических_работников._прошедши"/>
      <w:bookmarkEnd w:id="104"/>
      <w:r w:rsidRPr="00682149">
        <w:rPr>
          <w:sz w:val="24"/>
          <w:szCs w:val="24"/>
        </w:rPr>
        <w:t>Доля педагогических работников. прошедших повышение квалификации по профилю</w:t>
      </w:r>
      <w:r w:rsidRPr="00682149">
        <w:rPr>
          <w:spacing w:val="-58"/>
          <w:sz w:val="24"/>
          <w:szCs w:val="24"/>
        </w:rPr>
        <w:t xml:space="preserve"> </w:t>
      </w:r>
      <w:r w:rsidRPr="00682149">
        <w:rPr>
          <w:sz w:val="24"/>
          <w:szCs w:val="24"/>
        </w:rPr>
        <w:t>педагогической</w:t>
      </w:r>
      <w:r w:rsidRPr="00682149">
        <w:rPr>
          <w:spacing w:val="-1"/>
          <w:sz w:val="24"/>
          <w:szCs w:val="24"/>
        </w:rPr>
        <w:t xml:space="preserve"> </w:t>
      </w:r>
      <w:r w:rsidRPr="00682149">
        <w:rPr>
          <w:sz w:val="24"/>
          <w:szCs w:val="24"/>
        </w:rPr>
        <w:t>деятельности</w:t>
      </w:r>
      <w:r w:rsidRPr="00682149">
        <w:rPr>
          <w:spacing w:val="2"/>
          <w:sz w:val="24"/>
          <w:szCs w:val="24"/>
        </w:rPr>
        <w:t xml:space="preserve"> </w:t>
      </w:r>
      <w:r w:rsidRPr="00682149">
        <w:rPr>
          <w:sz w:val="24"/>
          <w:szCs w:val="24"/>
        </w:rPr>
        <w:t>за</w:t>
      </w:r>
      <w:r w:rsidRPr="00682149">
        <w:rPr>
          <w:spacing w:val="-5"/>
          <w:sz w:val="24"/>
          <w:szCs w:val="24"/>
        </w:rPr>
        <w:t xml:space="preserve"> </w:t>
      </w:r>
      <w:r w:rsidRPr="00682149">
        <w:rPr>
          <w:sz w:val="24"/>
          <w:szCs w:val="24"/>
        </w:rPr>
        <w:t>последние 3</w:t>
      </w:r>
      <w:r w:rsidRPr="00682149">
        <w:rPr>
          <w:spacing w:val="-4"/>
          <w:sz w:val="24"/>
          <w:szCs w:val="24"/>
        </w:rPr>
        <w:t xml:space="preserve"> </w:t>
      </w:r>
      <w:r w:rsidRPr="00682149">
        <w:rPr>
          <w:sz w:val="24"/>
          <w:szCs w:val="24"/>
        </w:rPr>
        <w:t>года</w:t>
      </w:r>
      <w:r w:rsidRPr="00682149">
        <w:rPr>
          <w:spacing w:val="4"/>
          <w:sz w:val="24"/>
          <w:szCs w:val="24"/>
        </w:rPr>
        <w:t xml:space="preserve"> </w:t>
      </w:r>
      <w:r w:rsidRPr="00682149">
        <w:rPr>
          <w:sz w:val="24"/>
          <w:szCs w:val="24"/>
        </w:rPr>
        <w:t>2чел.</w:t>
      </w:r>
      <w:r w:rsidRPr="00682149">
        <w:rPr>
          <w:spacing w:val="4"/>
          <w:sz w:val="24"/>
          <w:szCs w:val="24"/>
        </w:rPr>
        <w:t xml:space="preserve"> </w:t>
      </w:r>
      <w:r w:rsidRPr="00682149">
        <w:rPr>
          <w:sz w:val="24"/>
          <w:szCs w:val="24"/>
        </w:rPr>
        <w:t>100</w:t>
      </w:r>
      <w:r w:rsidRPr="00682149">
        <w:rPr>
          <w:spacing w:val="-4"/>
          <w:sz w:val="24"/>
          <w:szCs w:val="24"/>
        </w:rPr>
        <w:t xml:space="preserve"> </w:t>
      </w:r>
      <w:r w:rsidRPr="00682149">
        <w:rPr>
          <w:sz w:val="24"/>
          <w:szCs w:val="24"/>
        </w:rPr>
        <w:t>%</w:t>
      </w:r>
    </w:p>
    <w:p w14:paraId="51F6884A" w14:textId="77777777" w:rsidR="00682149" w:rsidRPr="00682149" w:rsidRDefault="00682149" w:rsidP="00682149">
      <w:pPr>
        <w:spacing w:before="6"/>
        <w:ind w:left="262" w:firstLine="707"/>
        <w:jc w:val="both"/>
        <w:rPr>
          <w:szCs w:val="24"/>
        </w:rPr>
      </w:pPr>
    </w:p>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1677"/>
        <w:gridCol w:w="1854"/>
        <w:gridCol w:w="1581"/>
        <w:gridCol w:w="2666"/>
        <w:gridCol w:w="1552"/>
        <w:gridCol w:w="992"/>
      </w:tblGrid>
      <w:tr w:rsidR="00682149" w:rsidRPr="00682149" w14:paraId="52D1AAC1" w14:textId="77777777" w:rsidTr="00682149">
        <w:trPr>
          <w:trHeight w:val="690"/>
        </w:trPr>
        <w:tc>
          <w:tcPr>
            <w:tcW w:w="452" w:type="dxa"/>
            <w:tcBorders>
              <w:top w:val="single" w:sz="4" w:space="0" w:color="000000"/>
              <w:left w:val="single" w:sz="4" w:space="0" w:color="000000"/>
              <w:bottom w:val="single" w:sz="4" w:space="0" w:color="000000"/>
              <w:right w:val="single" w:sz="4" w:space="0" w:color="000000"/>
            </w:tcBorders>
            <w:hideMark/>
          </w:tcPr>
          <w:p w14:paraId="79D755DF" w14:textId="77777777" w:rsidR="00682149" w:rsidRPr="00682149" w:rsidRDefault="00682149" w:rsidP="00682149">
            <w:pPr>
              <w:spacing w:before="71"/>
              <w:ind w:left="105"/>
              <w:rPr>
                <w:sz w:val="20"/>
                <w:lang w:val="en-US"/>
              </w:rPr>
            </w:pPr>
            <w:r w:rsidRPr="00682149">
              <w:rPr>
                <w:sz w:val="20"/>
                <w:lang w:val="en-US"/>
              </w:rPr>
              <w:t>№</w:t>
            </w:r>
          </w:p>
        </w:tc>
        <w:tc>
          <w:tcPr>
            <w:tcW w:w="1677" w:type="dxa"/>
            <w:tcBorders>
              <w:top w:val="single" w:sz="4" w:space="0" w:color="000000"/>
              <w:left w:val="single" w:sz="4" w:space="0" w:color="000000"/>
              <w:bottom w:val="single" w:sz="4" w:space="0" w:color="000000"/>
              <w:right w:val="single" w:sz="4" w:space="0" w:color="000000"/>
            </w:tcBorders>
            <w:hideMark/>
          </w:tcPr>
          <w:p w14:paraId="550647CB" w14:textId="77777777" w:rsidR="00682149" w:rsidRPr="00682149" w:rsidRDefault="00682149" w:rsidP="00682149">
            <w:pPr>
              <w:spacing w:before="71"/>
              <w:ind w:left="105"/>
              <w:rPr>
                <w:sz w:val="20"/>
                <w:lang w:val="en-US"/>
              </w:rPr>
            </w:pPr>
            <w:r w:rsidRPr="00682149">
              <w:rPr>
                <w:sz w:val="20"/>
                <w:lang w:val="en-US"/>
              </w:rPr>
              <w:t>ФИО</w:t>
            </w:r>
          </w:p>
          <w:p w14:paraId="6CFD1348" w14:textId="77777777" w:rsidR="00682149" w:rsidRPr="00682149" w:rsidRDefault="00682149" w:rsidP="00682149">
            <w:pPr>
              <w:spacing w:before="71" w:line="230" w:lineRule="atLeast"/>
              <w:ind w:left="105" w:right="215"/>
              <w:rPr>
                <w:sz w:val="20"/>
                <w:lang w:val="en-US"/>
              </w:rPr>
            </w:pPr>
            <w:r w:rsidRPr="00682149">
              <w:rPr>
                <w:spacing w:val="-1"/>
                <w:sz w:val="20"/>
                <w:lang w:val="en-US"/>
              </w:rPr>
              <w:t>педагогических</w:t>
            </w:r>
            <w:r w:rsidRPr="00682149">
              <w:rPr>
                <w:spacing w:val="-47"/>
                <w:sz w:val="20"/>
                <w:lang w:val="en-US"/>
              </w:rPr>
              <w:t xml:space="preserve"> </w:t>
            </w:r>
            <w:r w:rsidRPr="00682149">
              <w:rPr>
                <w:sz w:val="20"/>
                <w:lang w:val="en-US"/>
              </w:rPr>
              <w:t>работников</w:t>
            </w:r>
          </w:p>
        </w:tc>
        <w:tc>
          <w:tcPr>
            <w:tcW w:w="1854" w:type="dxa"/>
            <w:tcBorders>
              <w:top w:val="single" w:sz="4" w:space="0" w:color="000000"/>
              <w:left w:val="single" w:sz="4" w:space="0" w:color="000000"/>
              <w:bottom w:val="single" w:sz="4" w:space="0" w:color="000000"/>
              <w:right w:val="single" w:sz="4" w:space="0" w:color="000000"/>
            </w:tcBorders>
            <w:hideMark/>
          </w:tcPr>
          <w:p w14:paraId="43D99782" w14:textId="77777777" w:rsidR="00682149" w:rsidRPr="00682149" w:rsidRDefault="00682149" w:rsidP="00682149">
            <w:pPr>
              <w:spacing w:before="71"/>
              <w:ind w:left="109" w:right="343"/>
              <w:rPr>
                <w:sz w:val="20"/>
                <w:lang w:val="en-US"/>
              </w:rPr>
            </w:pPr>
            <w:r w:rsidRPr="00682149">
              <w:rPr>
                <w:sz w:val="20"/>
                <w:lang w:val="en-US"/>
              </w:rPr>
              <w:t>Преподаваемый</w:t>
            </w:r>
            <w:r w:rsidRPr="00682149">
              <w:rPr>
                <w:spacing w:val="-47"/>
                <w:sz w:val="20"/>
                <w:lang w:val="en-US"/>
              </w:rPr>
              <w:t xml:space="preserve"> </w:t>
            </w:r>
            <w:r w:rsidRPr="00682149">
              <w:rPr>
                <w:sz w:val="20"/>
                <w:lang w:val="en-US"/>
              </w:rPr>
              <w:t>предмет</w:t>
            </w:r>
          </w:p>
        </w:tc>
        <w:tc>
          <w:tcPr>
            <w:tcW w:w="1581" w:type="dxa"/>
            <w:tcBorders>
              <w:top w:val="single" w:sz="4" w:space="0" w:color="000000"/>
              <w:left w:val="single" w:sz="4" w:space="0" w:color="000000"/>
              <w:bottom w:val="single" w:sz="4" w:space="0" w:color="000000"/>
              <w:right w:val="single" w:sz="4" w:space="0" w:color="000000"/>
            </w:tcBorders>
            <w:hideMark/>
          </w:tcPr>
          <w:p w14:paraId="0D9634DD" w14:textId="77777777" w:rsidR="00682149" w:rsidRPr="00682149" w:rsidRDefault="00682149" w:rsidP="00682149">
            <w:pPr>
              <w:spacing w:before="71"/>
              <w:ind w:left="74" w:right="464"/>
              <w:rPr>
                <w:sz w:val="20"/>
                <w:lang w:val="en-US"/>
              </w:rPr>
            </w:pPr>
            <w:r w:rsidRPr="00682149">
              <w:rPr>
                <w:sz w:val="20"/>
                <w:lang w:val="en-US"/>
              </w:rPr>
              <w:t>Сроки</w:t>
            </w:r>
            <w:r w:rsidRPr="00682149">
              <w:rPr>
                <w:spacing w:val="1"/>
                <w:sz w:val="20"/>
                <w:lang w:val="en-US"/>
              </w:rPr>
              <w:t xml:space="preserve"> </w:t>
            </w:r>
            <w:r w:rsidRPr="00682149">
              <w:rPr>
                <w:spacing w:val="-1"/>
                <w:sz w:val="20"/>
                <w:lang w:val="en-US"/>
              </w:rPr>
              <w:t>повышения</w:t>
            </w:r>
          </w:p>
          <w:p w14:paraId="5676C592" w14:textId="77777777" w:rsidR="00682149" w:rsidRPr="00682149" w:rsidRDefault="00682149" w:rsidP="00682149">
            <w:pPr>
              <w:spacing w:before="71" w:line="215" w:lineRule="exact"/>
              <w:ind w:left="74"/>
              <w:rPr>
                <w:sz w:val="20"/>
                <w:lang w:val="en-US"/>
              </w:rPr>
            </w:pPr>
            <w:r w:rsidRPr="00682149">
              <w:rPr>
                <w:sz w:val="20"/>
                <w:lang w:val="en-US"/>
              </w:rPr>
              <w:t>квалификации</w:t>
            </w:r>
          </w:p>
        </w:tc>
        <w:tc>
          <w:tcPr>
            <w:tcW w:w="2666" w:type="dxa"/>
            <w:tcBorders>
              <w:top w:val="single" w:sz="4" w:space="0" w:color="000000"/>
              <w:left w:val="single" w:sz="4" w:space="0" w:color="000000"/>
              <w:bottom w:val="single" w:sz="4" w:space="0" w:color="000000"/>
              <w:right w:val="single" w:sz="4" w:space="0" w:color="000000"/>
            </w:tcBorders>
            <w:hideMark/>
          </w:tcPr>
          <w:p w14:paraId="2586503A" w14:textId="77777777" w:rsidR="00682149" w:rsidRPr="00682149" w:rsidRDefault="00682149" w:rsidP="00682149">
            <w:pPr>
              <w:spacing w:before="71"/>
              <w:ind w:left="74"/>
              <w:rPr>
                <w:sz w:val="20"/>
                <w:lang w:val="en-US"/>
              </w:rPr>
            </w:pPr>
            <w:r w:rsidRPr="00682149">
              <w:rPr>
                <w:sz w:val="20"/>
                <w:lang w:val="en-US"/>
              </w:rPr>
              <w:t>Наименование</w:t>
            </w:r>
            <w:r w:rsidRPr="00682149">
              <w:rPr>
                <w:spacing w:val="-2"/>
                <w:sz w:val="20"/>
                <w:lang w:val="en-US"/>
              </w:rPr>
              <w:t xml:space="preserve"> </w:t>
            </w:r>
            <w:r w:rsidRPr="00682149">
              <w:rPr>
                <w:sz w:val="20"/>
                <w:lang w:val="en-US"/>
              </w:rPr>
              <w:t>программы</w:t>
            </w:r>
          </w:p>
        </w:tc>
        <w:tc>
          <w:tcPr>
            <w:tcW w:w="1552" w:type="dxa"/>
            <w:tcBorders>
              <w:top w:val="single" w:sz="4" w:space="0" w:color="000000"/>
              <w:left w:val="single" w:sz="4" w:space="0" w:color="000000"/>
              <w:bottom w:val="single" w:sz="4" w:space="0" w:color="000000"/>
              <w:right w:val="single" w:sz="4" w:space="0" w:color="000000"/>
            </w:tcBorders>
            <w:hideMark/>
          </w:tcPr>
          <w:p w14:paraId="2CC080E9" w14:textId="77777777" w:rsidR="00682149" w:rsidRPr="00682149" w:rsidRDefault="00682149" w:rsidP="00682149">
            <w:pPr>
              <w:spacing w:before="71"/>
              <w:ind w:left="105" w:right="573"/>
              <w:rPr>
                <w:sz w:val="20"/>
                <w:lang w:val="en-US"/>
              </w:rPr>
            </w:pPr>
            <w:r w:rsidRPr="00682149">
              <w:rPr>
                <w:sz w:val="20"/>
                <w:lang w:val="en-US"/>
              </w:rPr>
              <w:t>Место</w:t>
            </w:r>
            <w:r w:rsidRPr="00682149">
              <w:rPr>
                <w:spacing w:val="1"/>
                <w:sz w:val="20"/>
                <w:lang w:val="en-US"/>
              </w:rPr>
              <w:t xml:space="preserve"> </w:t>
            </w:r>
            <w:r w:rsidRPr="00682149">
              <w:rPr>
                <w:spacing w:val="-1"/>
                <w:sz w:val="20"/>
                <w:lang w:val="en-US"/>
              </w:rPr>
              <w:t>прохождения</w:t>
            </w:r>
          </w:p>
        </w:tc>
        <w:tc>
          <w:tcPr>
            <w:tcW w:w="992" w:type="dxa"/>
            <w:tcBorders>
              <w:top w:val="single" w:sz="4" w:space="0" w:color="000000"/>
              <w:left w:val="single" w:sz="4" w:space="0" w:color="000000"/>
              <w:bottom w:val="single" w:sz="4" w:space="0" w:color="000000"/>
              <w:right w:val="single" w:sz="4" w:space="0" w:color="000000"/>
            </w:tcBorders>
            <w:hideMark/>
          </w:tcPr>
          <w:p w14:paraId="701E3B31" w14:textId="77777777" w:rsidR="00682149" w:rsidRPr="00682149" w:rsidRDefault="00682149" w:rsidP="00682149">
            <w:pPr>
              <w:spacing w:before="71"/>
              <w:ind w:left="109" w:right="466"/>
              <w:rPr>
                <w:sz w:val="20"/>
                <w:lang w:val="en-US"/>
              </w:rPr>
            </w:pPr>
            <w:r w:rsidRPr="00682149">
              <w:rPr>
                <w:spacing w:val="-1"/>
                <w:sz w:val="20"/>
                <w:lang w:val="en-US"/>
              </w:rPr>
              <w:t>Реквизиты</w:t>
            </w:r>
            <w:r w:rsidRPr="00682149">
              <w:rPr>
                <w:spacing w:val="-47"/>
                <w:sz w:val="20"/>
                <w:lang w:val="en-US"/>
              </w:rPr>
              <w:t xml:space="preserve"> </w:t>
            </w:r>
            <w:r w:rsidRPr="00682149">
              <w:rPr>
                <w:sz w:val="20"/>
                <w:lang w:val="en-US"/>
              </w:rPr>
              <w:t>документа</w:t>
            </w:r>
          </w:p>
        </w:tc>
      </w:tr>
      <w:tr w:rsidR="00682149" w:rsidRPr="00682149" w14:paraId="078BB41F" w14:textId="77777777" w:rsidTr="00682149">
        <w:trPr>
          <w:trHeight w:val="690"/>
        </w:trPr>
        <w:tc>
          <w:tcPr>
            <w:tcW w:w="452" w:type="dxa"/>
            <w:tcBorders>
              <w:top w:val="single" w:sz="4" w:space="0" w:color="000000"/>
              <w:left w:val="single" w:sz="4" w:space="0" w:color="000000"/>
              <w:bottom w:val="single" w:sz="4" w:space="0" w:color="000000"/>
              <w:right w:val="single" w:sz="4" w:space="0" w:color="000000"/>
            </w:tcBorders>
            <w:hideMark/>
          </w:tcPr>
          <w:p w14:paraId="509093F1" w14:textId="77777777" w:rsidR="00682149" w:rsidRPr="00682149" w:rsidRDefault="00682149" w:rsidP="00682149">
            <w:pPr>
              <w:spacing w:before="71"/>
              <w:ind w:left="105"/>
              <w:rPr>
                <w:sz w:val="20"/>
                <w:lang w:val="en-US"/>
              </w:rPr>
            </w:pPr>
            <w:r w:rsidRPr="00682149">
              <w:rPr>
                <w:sz w:val="20"/>
                <w:lang w:val="en-US"/>
              </w:rPr>
              <w:t>1</w:t>
            </w:r>
          </w:p>
        </w:tc>
        <w:tc>
          <w:tcPr>
            <w:tcW w:w="1677" w:type="dxa"/>
            <w:tcBorders>
              <w:top w:val="single" w:sz="4" w:space="0" w:color="000000"/>
              <w:left w:val="single" w:sz="4" w:space="0" w:color="000000"/>
              <w:bottom w:val="single" w:sz="4" w:space="0" w:color="000000"/>
              <w:right w:val="single" w:sz="4" w:space="0" w:color="000000"/>
            </w:tcBorders>
            <w:hideMark/>
          </w:tcPr>
          <w:p w14:paraId="5588589F" w14:textId="77777777" w:rsidR="00682149" w:rsidRPr="00682149" w:rsidRDefault="00682149" w:rsidP="00682149">
            <w:pPr>
              <w:spacing w:before="71"/>
              <w:ind w:left="105"/>
              <w:rPr>
                <w:sz w:val="20"/>
                <w:lang w:val="en-US"/>
              </w:rPr>
            </w:pPr>
            <w:r w:rsidRPr="00682149">
              <w:rPr>
                <w:sz w:val="20"/>
                <w:lang w:val="en-US"/>
              </w:rPr>
              <w:t>Голубева О.В.</w:t>
            </w:r>
          </w:p>
        </w:tc>
        <w:tc>
          <w:tcPr>
            <w:tcW w:w="1854" w:type="dxa"/>
            <w:tcBorders>
              <w:top w:val="single" w:sz="4" w:space="0" w:color="000000"/>
              <w:left w:val="single" w:sz="4" w:space="0" w:color="000000"/>
              <w:bottom w:val="single" w:sz="4" w:space="0" w:color="000000"/>
              <w:right w:val="single" w:sz="4" w:space="0" w:color="000000"/>
            </w:tcBorders>
            <w:hideMark/>
          </w:tcPr>
          <w:p w14:paraId="6ABC9DF5" w14:textId="77777777" w:rsidR="00682149" w:rsidRPr="00682149" w:rsidRDefault="00682149" w:rsidP="00682149">
            <w:pPr>
              <w:spacing w:before="71"/>
              <w:ind w:left="109" w:right="343"/>
              <w:rPr>
                <w:sz w:val="20"/>
                <w:lang w:val="en-US"/>
              </w:rPr>
            </w:pPr>
            <w:r w:rsidRPr="00682149">
              <w:rPr>
                <w:sz w:val="20"/>
                <w:lang w:val="en-US"/>
              </w:rPr>
              <w:t>Начальные классы</w:t>
            </w:r>
          </w:p>
        </w:tc>
        <w:tc>
          <w:tcPr>
            <w:tcW w:w="1581" w:type="dxa"/>
            <w:tcBorders>
              <w:top w:val="single" w:sz="4" w:space="0" w:color="000000"/>
              <w:left w:val="single" w:sz="4" w:space="0" w:color="000000"/>
              <w:bottom w:val="single" w:sz="4" w:space="0" w:color="000000"/>
              <w:right w:val="single" w:sz="4" w:space="0" w:color="000000"/>
            </w:tcBorders>
            <w:hideMark/>
          </w:tcPr>
          <w:p w14:paraId="6104A3CF" w14:textId="77777777" w:rsidR="00682149" w:rsidRPr="00682149" w:rsidRDefault="00682149" w:rsidP="00682149">
            <w:pPr>
              <w:spacing w:before="71"/>
              <w:ind w:left="74" w:right="464"/>
              <w:rPr>
                <w:sz w:val="20"/>
              </w:rPr>
            </w:pPr>
            <w:r w:rsidRPr="00682149">
              <w:rPr>
                <w:sz w:val="20"/>
              </w:rPr>
              <w:t>Август 2025</w:t>
            </w:r>
          </w:p>
        </w:tc>
        <w:tc>
          <w:tcPr>
            <w:tcW w:w="2666" w:type="dxa"/>
            <w:tcBorders>
              <w:top w:val="single" w:sz="4" w:space="0" w:color="000000"/>
              <w:left w:val="single" w:sz="4" w:space="0" w:color="000000"/>
              <w:bottom w:val="single" w:sz="4" w:space="0" w:color="000000"/>
              <w:right w:val="single" w:sz="4" w:space="0" w:color="000000"/>
            </w:tcBorders>
            <w:hideMark/>
          </w:tcPr>
          <w:p w14:paraId="0A0D13F2" w14:textId="77777777" w:rsidR="00682149" w:rsidRPr="00682149" w:rsidRDefault="00682149" w:rsidP="00682149">
            <w:pPr>
              <w:spacing w:before="71"/>
              <w:ind w:left="74"/>
              <w:rPr>
                <w:sz w:val="20"/>
              </w:rPr>
            </w:pPr>
            <w:r w:rsidRPr="00682149">
              <w:rPr>
                <w:sz w:val="20"/>
              </w:rPr>
              <w:t>Реализация требований обновленных ФГОС НООО, ФГОС ООО в работе учителя начальных классов,36 ч.</w:t>
            </w:r>
          </w:p>
        </w:tc>
        <w:tc>
          <w:tcPr>
            <w:tcW w:w="1552" w:type="dxa"/>
            <w:tcBorders>
              <w:top w:val="single" w:sz="4" w:space="0" w:color="000000"/>
              <w:left w:val="single" w:sz="4" w:space="0" w:color="000000"/>
              <w:bottom w:val="single" w:sz="4" w:space="0" w:color="000000"/>
              <w:right w:val="single" w:sz="4" w:space="0" w:color="000000"/>
            </w:tcBorders>
            <w:hideMark/>
          </w:tcPr>
          <w:p w14:paraId="32C2D2ED" w14:textId="77777777" w:rsidR="00682149" w:rsidRPr="00682149" w:rsidRDefault="00682149" w:rsidP="00682149">
            <w:pPr>
              <w:spacing w:before="71"/>
              <w:ind w:left="105" w:right="-14"/>
              <w:rPr>
                <w:sz w:val="20"/>
                <w:lang w:val="en-US"/>
              </w:rPr>
            </w:pPr>
            <w:r w:rsidRPr="00682149">
              <w:rPr>
                <w:sz w:val="20"/>
                <w:lang w:val="en-US"/>
              </w:rPr>
              <w:t>ООО «Учитель-Инфо»</w:t>
            </w:r>
          </w:p>
        </w:tc>
        <w:tc>
          <w:tcPr>
            <w:tcW w:w="992" w:type="dxa"/>
            <w:tcBorders>
              <w:top w:val="single" w:sz="4" w:space="0" w:color="000000"/>
              <w:left w:val="single" w:sz="4" w:space="0" w:color="000000"/>
              <w:bottom w:val="single" w:sz="4" w:space="0" w:color="000000"/>
              <w:right w:val="single" w:sz="4" w:space="0" w:color="000000"/>
            </w:tcBorders>
          </w:tcPr>
          <w:p w14:paraId="7722A7C9" w14:textId="77777777" w:rsidR="00682149" w:rsidRPr="00682149" w:rsidRDefault="00682149" w:rsidP="00682149">
            <w:pPr>
              <w:spacing w:before="71"/>
              <w:ind w:left="109" w:right="466"/>
              <w:rPr>
                <w:spacing w:val="-1"/>
                <w:sz w:val="20"/>
                <w:lang w:val="en-US"/>
              </w:rPr>
            </w:pPr>
          </w:p>
        </w:tc>
      </w:tr>
      <w:tr w:rsidR="00682149" w:rsidRPr="00682149" w14:paraId="41594A4D" w14:textId="77777777" w:rsidTr="00682149">
        <w:trPr>
          <w:trHeight w:val="690"/>
        </w:trPr>
        <w:tc>
          <w:tcPr>
            <w:tcW w:w="452" w:type="dxa"/>
            <w:tcBorders>
              <w:top w:val="single" w:sz="4" w:space="0" w:color="000000"/>
              <w:left w:val="single" w:sz="4" w:space="0" w:color="000000"/>
              <w:bottom w:val="single" w:sz="4" w:space="0" w:color="000000"/>
              <w:right w:val="single" w:sz="4" w:space="0" w:color="000000"/>
            </w:tcBorders>
            <w:hideMark/>
          </w:tcPr>
          <w:p w14:paraId="1589C488" w14:textId="77777777" w:rsidR="00682149" w:rsidRPr="00682149" w:rsidRDefault="00682149" w:rsidP="00682149">
            <w:pPr>
              <w:spacing w:before="71"/>
              <w:ind w:left="105"/>
              <w:rPr>
                <w:sz w:val="20"/>
                <w:lang w:val="en-US"/>
              </w:rPr>
            </w:pPr>
            <w:r w:rsidRPr="00682149">
              <w:rPr>
                <w:sz w:val="20"/>
                <w:lang w:val="en-US"/>
              </w:rPr>
              <w:t>2</w:t>
            </w:r>
          </w:p>
        </w:tc>
        <w:tc>
          <w:tcPr>
            <w:tcW w:w="1677" w:type="dxa"/>
            <w:tcBorders>
              <w:top w:val="single" w:sz="4" w:space="0" w:color="000000"/>
              <w:left w:val="single" w:sz="4" w:space="0" w:color="000000"/>
              <w:bottom w:val="single" w:sz="4" w:space="0" w:color="000000"/>
              <w:right w:val="single" w:sz="4" w:space="0" w:color="000000"/>
            </w:tcBorders>
            <w:hideMark/>
          </w:tcPr>
          <w:p w14:paraId="614562E1" w14:textId="77777777" w:rsidR="00682149" w:rsidRPr="00682149" w:rsidRDefault="00682149" w:rsidP="00682149">
            <w:pPr>
              <w:spacing w:before="71"/>
              <w:ind w:left="105"/>
              <w:rPr>
                <w:sz w:val="20"/>
                <w:lang w:val="en-US"/>
              </w:rPr>
            </w:pPr>
            <w:r w:rsidRPr="00682149">
              <w:rPr>
                <w:sz w:val="20"/>
                <w:lang w:val="en-US"/>
              </w:rPr>
              <w:t>Быстров А.А.</w:t>
            </w:r>
          </w:p>
        </w:tc>
        <w:tc>
          <w:tcPr>
            <w:tcW w:w="1854" w:type="dxa"/>
            <w:tcBorders>
              <w:top w:val="single" w:sz="4" w:space="0" w:color="000000"/>
              <w:left w:val="single" w:sz="4" w:space="0" w:color="000000"/>
              <w:bottom w:val="single" w:sz="4" w:space="0" w:color="000000"/>
              <w:right w:val="single" w:sz="4" w:space="0" w:color="000000"/>
            </w:tcBorders>
            <w:hideMark/>
          </w:tcPr>
          <w:p w14:paraId="3DEF4AE6" w14:textId="77777777" w:rsidR="00682149" w:rsidRPr="00682149" w:rsidRDefault="00682149" w:rsidP="00682149">
            <w:pPr>
              <w:spacing w:before="71"/>
              <w:ind w:left="109" w:right="343"/>
              <w:rPr>
                <w:sz w:val="20"/>
                <w:lang w:val="en-US"/>
              </w:rPr>
            </w:pPr>
            <w:r w:rsidRPr="00682149">
              <w:rPr>
                <w:sz w:val="20"/>
                <w:lang w:val="en-US"/>
              </w:rPr>
              <w:t>Физическая культура</w:t>
            </w:r>
          </w:p>
        </w:tc>
        <w:tc>
          <w:tcPr>
            <w:tcW w:w="1581" w:type="dxa"/>
            <w:tcBorders>
              <w:top w:val="single" w:sz="4" w:space="0" w:color="000000"/>
              <w:left w:val="single" w:sz="4" w:space="0" w:color="000000"/>
              <w:bottom w:val="single" w:sz="4" w:space="0" w:color="000000"/>
              <w:right w:val="single" w:sz="4" w:space="0" w:color="000000"/>
            </w:tcBorders>
            <w:hideMark/>
          </w:tcPr>
          <w:p w14:paraId="20192862" w14:textId="77777777" w:rsidR="00682149" w:rsidRPr="00682149" w:rsidRDefault="00682149" w:rsidP="00682149">
            <w:pPr>
              <w:spacing w:before="71"/>
              <w:ind w:left="74" w:right="464"/>
              <w:rPr>
                <w:sz w:val="20"/>
              </w:rPr>
            </w:pPr>
            <w:r w:rsidRPr="00682149">
              <w:rPr>
                <w:sz w:val="20"/>
              </w:rPr>
              <w:t>Август 2025</w:t>
            </w:r>
          </w:p>
        </w:tc>
        <w:tc>
          <w:tcPr>
            <w:tcW w:w="2666" w:type="dxa"/>
            <w:tcBorders>
              <w:top w:val="single" w:sz="4" w:space="0" w:color="000000"/>
              <w:left w:val="single" w:sz="4" w:space="0" w:color="000000"/>
              <w:bottom w:val="single" w:sz="4" w:space="0" w:color="000000"/>
              <w:right w:val="single" w:sz="4" w:space="0" w:color="000000"/>
            </w:tcBorders>
            <w:hideMark/>
          </w:tcPr>
          <w:p w14:paraId="002EEE61" w14:textId="77777777" w:rsidR="00682149" w:rsidRPr="00682149" w:rsidRDefault="00682149" w:rsidP="00682149">
            <w:pPr>
              <w:spacing w:before="71"/>
              <w:ind w:left="74"/>
              <w:rPr>
                <w:sz w:val="20"/>
              </w:rPr>
            </w:pPr>
            <w:r w:rsidRPr="00682149">
              <w:rPr>
                <w:sz w:val="20"/>
              </w:rPr>
              <w:t>Инновационные методы и технологии обучения детей физической культуре   в условиях реализации ФГОС,72ч</w:t>
            </w:r>
          </w:p>
        </w:tc>
        <w:tc>
          <w:tcPr>
            <w:tcW w:w="1552" w:type="dxa"/>
            <w:tcBorders>
              <w:top w:val="single" w:sz="4" w:space="0" w:color="000000"/>
              <w:left w:val="single" w:sz="4" w:space="0" w:color="000000"/>
              <w:bottom w:val="single" w:sz="4" w:space="0" w:color="000000"/>
              <w:right w:val="single" w:sz="4" w:space="0" w:color="000000"/>
            </w:tcBorders>
            <w:hideMark/>
          </w:tcPr>
          <w:p w14:paraId="237BAA40" w14:textId="77777777" w:rsidR="00682149" w:rsidRPr="00682149" w:rsidRDefault="00682149" w:rsidP="00682149">
            <w:pPr>
              <w:spacing w:before="71"/>
              <w:ind w:left="105" w:right="573"/>
              <w:rPr>
                <w:sz w:val="20"/>
                <w:lang w:val="en-US"/>
              </w:rPr>
            </w:pPr>
            <w:r w:rsidRPr="00682149">
              <w:rPr>
                <w:sz w:val="20"/>
                <w:lang w:val="en-US"/>
              </w:rPr>
              <w:t>ООО «Учитель-Инфо»</w:t>
            </w:r>
          </w:p>
        </w:tc>
        <w:tc>
          <w:tcPr>
            <w:tcW w:w="992" w:type="dxa"/>
            <w:tcBorders>
              <w:top w:val="single" w:sz="4" w:space="0" w:color="000000"/>
              <w:left w:val="single" w:sz="4" w:space="0" w:color="000000"/>
              <w:bottom w:val="single" w:sz="4" w:space="0" w:color="000000"/>
              <w:right w:val="single" w:sz="4" w:space="0" w:color="000000"/>
            </w:tcBorders>
            <w:hideMark/>
          </w:tcPr>
          <w:p w14:paraId="5A3F16C4" w14:textId="77777777" w:rsidR="00682149" w:rsidRPr="00682149" w:rsidRDefault="00682149" w:rsidP="00682149">
            <w:pPr>
              <w:spacing w:before="71"/>
              <w:ind w:left="109" w:right="466"/>
              <w:rPr>
                <w:spacing w:val="-1"/>
                <w:sz w:val="20"/>
                <w:lang w:val="en-US"/>
              </w:rPr>
            </w:pPr>
          </w:p>
        </w:tc>
      </w:tr>
      <w:tr w:rsidR="00682149" w:rsidRPr="00682149" w14:paraId="17A9E6EB" w14:textId="77777777" w:rsidTr="00682149">
        <w:trPr>
          <w:trHeight w:val="690"/>
        </w:trPr>
        <w:tc>
          <w:tcPr>
            <w:tcW w:w="452" w:type="dxa"/>
            <w:tcBorders>
              <w:top w:val="single" w:sz="4" w:space="0" w:color="000000"/>
              <w:left w:val="single" w:sz="4" w:space="0" w:color="000000"/>
              <w:bottom w:val="single" w:sz="4" w:space="0" w:color="000000"/>
              <w:right w:val="single" w:sz="4" w:space="0" w:color="000000"/>
            </w:tcBorders>
          </w:tcPr>
          <w:p w14:paraId="1984316F" w14:textId="77777777" w:rsidR="00682149" w:rsidRPr="00682149" w:rsidRDefault="00682149" w:rsidP="00682149">
            <w:pPr>
              <w:spacing w:before="71"/>
              <w:ind w:left="105"/>
              <w:rPr>
                <w:sz w:val="20"/>
                <w:lang w:val="en-US"/>
              </w:rPr>
            </w:pPr>
          </w:p>
        </w:tc>
        <w:tc>
          <w:tcPr>
            <w:tcW w:w="1677" w:type="dxa"/>
            <w:tcBorders>
              <w:top w:val="single" w:sz="4" w:space="0" w:color="000000"/>
              <w:left w:val="single" w:sz="4" w:space="0" w:color="000000"/>
              <w:bottom w:val="single" w:sz="4" w:space="0" w:color="000000"/>
              <w:right w:val="single" w:sz="4" w:space="0" w:color="000000"/>
            </w:tcBorders>
          </w:tcPr>
          <w:p w14:paraId="7F693168" w14:textId="77777777" w:rsidR="00682149" w:rsidRPr="00682149" w:rsidRDefault="00682149" w:rsidP="00682149">
            <w:pPr>
              <w:spacing w:before="71"/>
              <w:ind w:left="105"/>
              <w:rPr>
                <w:sz w:val="20"/>
              </w:rPr>
            </w:pPr>
            <w:r w:rsidRPr="00682149">
              <w:rPr>
                <w:sz w:val="20"/>
              </w:rPr>
              <w:t>Погодина Людмила Васильевна</w:t>
            </w:r>
          </w:p>
        </w:tc>
        <w:tc>
          <w:tcPr>
            <w:tcW w:w="1854" w:type="dxa"/>
            <w:tcBorders>
              <w:top w:val="single" w:sz="4" w:space="0" w:color="000000"/>
              <w:left w:val="single" w:sz="4" w:space="0" w:color="000000"/>
              <w:bottom w:val="single" w:sz="4" w:space="0" w:color="000000"/>
              <w:right w:val="single" w:sz="4" w:space="0" w:color="000000"/>
            </w:tcBorders>
          </w:tcPr>
          <w:p w14:paraId="01996AEE" w14:textId="77777777" w:rsidR="00682149" w:rsidRPr="00682149" w:rsidRDefault="00682149" w:rsidP="00682149">
            <w:pPr>
              <w:spacing w:before="71"/>
              <w:ind w:left="109" w:right="343"/>
              <w:rPr>
                <w:sz w:val="20"/>
              </w:rPr>
            </w:pPr>
            <w:r w:rsidRPr="00682149">
              <w:rPr>
                <w:sz w:val="20"/>
              </w:rPr>
              <w:t>Начальные классы</w:t>
            </w:r>
          </w:p>
        </w:tc>
        <w:tc>
          <w:tcPr>
            <w:tcW w:w="1581" w:type="dxa"/>
            <w:tcBorders>
              <w:top w:val="single" w:sz="4" w:space="0" w:color="000000"/>
              <w:left w:val="single" w:sz="4" w:space="0" w:color="000000"/>
              <w:bottom w:val="single" w:sz="4" w:space="0" w:color="000000"/>
              <w:right w:val="single" w:sz="4" w:space="0" w:color="000000"/>
            </w:tcBorders>
          </w:tcPr>
          <w:p w14:paraId="75A7E195" w14:textId="77777777" w:rsidR="00682149" w:rsidRPr="00682149" w:rsidRDefault="00682149" w:rsidP="00682149">
            <w:pPr>
              <w:spacing w:before="71"/>
              <w:ind w:left="74"/>
              <w:rPr>
                <w:sz w:val="20"/>
              </w:rPr>
            </w:pPr>
            <w:r w:rsidRPr="00682149">
              <w:rPr>
                <w:sz w:val="20"/>
              </w:rPr>
              <w:t>Август 2025</w:t>
            </w:r>
          </w:p>
        </w:tc>
        <w:tc>
          <w:tcPr>
            <w:tcW w:w="2666" w:type="dxa"/>
            <w:tcBorders>
              <w:top w:val="single" w:sz="4" w:space="0" w:color="000000"/>
              <w:left w:val="single" w:sz="4" w:space="0" w:color="000000"/>
              <w:bottom w:val="single" w:sz="4" w:space="0" w:color="000000"/>
              <w:right w:val="single" w:sz="4" w:space="0" w:color="000000"/>
            </w:tcBorders>
          </w:tcPr>
          <w:p w14:paraId="44860904" w14:textId="77777777" w:rsidR="00682149" w:rsidRPr="00682149" w:rsidRDefault="00682149" w:rsidP="00682149">
            <w:pPr>
              <w:spacing w:before="71"/>
              <w:ind w:left="74"/>
              <w:rPr>
                <w:sz w:val="20"/>
              </w:rPr>
            </w:pPr>
            <w:r w:rsidRPr="00682149">
              <w:rPr>
                <w:sz w:val="20"/>
              </w:rPr>
              <w:t>Реализация требований обновленных ФГОС НООО, ФГОС ООО в работе учителя начальных классов,36 ч.</w:t>
            </w:r>
          </w:p>
        </w:tc>
        <w:tc>
          <w:tcPr>
            <w:tcW w:w="1552" w:type="dxa"/>
            <w:tcBorders>
              <w:top w:val="single" w:sz="4" w:space="0" w:color="000000"/>
              <w:left w:val="single" w:sz="4" w:space="0" w:color="000000"/>
              <w:bottom w:val="single" w:sz="4" w:space="0" w:color="000000"/>
              <w:right w:val="single" w:sz="4" w:space="0" w:color="000000"/>
            </w:tcBorders>
          </w:tcPr>
          <w:p w14:paraId="6514B571" w14:textId="77777777" w:rsidR="00682149" w:rsidRPr="00682149" w:rsidRDefault="00682149" w:rsidP="00682149">
            <w:pPr>
              <w:spacing w:before="71"/>
              <w:ind w:left="105" w:right="573"/>
              <w:rPr>
                <w:sz w:val="20"/>
                <w:lang w:val="en-US"/>
              </w:rPr>
            </w:pPr>
            <w:r w:rsidRPr="00682149">
              <w:rPr>
                <w:sz w:val="20"/>
                <w:lang w:val="en-US"/>
              </w:rPr>
              <w:t>ООО «Учитель-Инфо»</w:t>
            </w:r>
          </w:p>
        </w:tc>
        <w:tc>
          <w:tcPr>
            <w:tcW w:w="992" w:type="dxa"/>
            <w:tcBorders>
              <w:top w:val="single" w:sz="4" w:space="0" w:color="000000"/>
              <w:left w:val="single" w:sz="4" w:space="0" w:color="000000"/>
              <w:bottom w:val="single" w:sz="4" w:space="0" w:color="000000"/>
              <w:right w:val="single" w:sz="4" w:space="0" w:color="000000"/>
            </w:tcBorders>
          </w:tcPr>
          <w:p w14:paraId="6681ABD5" w14:textId="77777777" w:rsidR="00682149" w:rsidRPr="00682149" w:rsidRDefault="00682149" w:rsidP="00682149">
            <w:pPr>
              <w:spacing w:before="71"/>
              <w:ind w:left="74"/>
              <w:rPr>
                <w:sz w:val="20"/>
                <w:lang w:val="en-US"/>
              </w:rPr>
            </w:pPr>
          </w:p>
        </w:tc>
      </w:tr>
    </w:tbl>
    <w:p w14:paraId="6C0C855C" w14:textId="77777777" w:rsidR="00682149" w:rsidRPr="00682149" w:rsidRDefault="00682149" w:rsidP="00682149">
      <w:pPr>
        <w:tabs>
          <w:tab w:val="left" w:pos="1658"/>
        </w:tabs>
        <w:rPr>
          <w:sz w:val="20"/>
          <w:szCs w:val="28"/>
        </w:rPr>
      </w:pPr>
    </w:p>
    <w:p w14:paraId="3764F8E8" w14:textId="77777777" w:rsidR="00682149" w:rsidRPr="00682149" w:rsidRDefault="00682149" w:rsidP="00682149">
      <w:pPr>
        <w:rPr>
          <w:sz w:val="24"/>
          <w:szCs w:val="24"/>
        </w:rPr>
      </w:pPr>
    </w:p>
    <w:p w14:paraId="4F0C9DB8" w14:textId="77777777" w:rsidR="00682149" w:rsidRPr="00682149" w:rsidRDefault="00682149" w:rsidP="00682149"/>
    <w:sectPr w:rsidR="00682149" w:rsidRPr="00682149">
      <w:pgSz w:w="11910" w:h="16840"/>
      <w:pgMar w:top="1300" w:right="0" w:bottom="280" w:left="2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D0F4F" w14:textId="77777777" w:rsidR="002F2511" w:rsidRDefault="002F2511">
      <w:r>
        <w:separator/>
      </w:r>
    </w:p>
  </w:endnote>
  <w:endnote w:type="continuationSeparator" w:id="0">
    <w:p w14:paraId="539A780A" w14:textId="77777777" w:rsidR="002F2511" w:rsidRDefault="002F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882FB" w14:textId="246764D6" w:rsidR="00584168" w:rsidRDefault="00584168">
    <w:pPr>
      <w:pStyle w:val="a3"/>
      <w:spacing w:line="14" w:lineRule="auto"/>
      <w:ind w:left="0"/>
      <w:jc w:val="left"/>
      <w:rPr>
        <w:sz w:val="20"/>
      </w:rPr>
    </w:pPr>
    <w:r>
      <w:rPr>
        <w:noProof/>
        <w:sz w:val="20"/>
      </w:rPr>
      <mc:AlternateContent>
        <mc:Choice Requires="wps">
          <w:drawing>
            <wp:anchor distT="0" distB="0" distL="114300" distR="114300" simplePos="0" relativeHeight="251659264" behindDoc="1" locked="0" layoutInCell="1" allowOverlap="1" wp14:anchorId="7D922EDB" wp14:editId="6B011AA0">
              <wp:simplePos x="0" y="0"/>
              <wp:positionH relativeFrom="page">
                <wp:posOffset>3775710</wp:posOffset>
              </wp:positionH>
              <wp:positionV relativeFrom="page">
                <wp:posOffset>9794240</wp:posOffset>
              </wp:positionV>
              <wp:extent cx="199390" cy="194310"/>
              <wp:effectExtent l="0" t="0" r="0" b="0"/>
              <wp:wrapNone/>
              <wp:docPr id="149800189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727B" w14:textId="77777777" w:rsidR="00584168" w:rsidRDefault="00584168">
                          <w:pPr>
                            <w:spacing w:before="10"/>
                            <w:ind w:left="60"/>
                            <w:rPr>
                              <w:sz w:val="24"/>
                            </w:rPr>
                          </w:pPr>
                          <w:r>
                            <w:rPr>
                              <w:color w:val="000008"/>
                              <w:spacing w:val="-5"/>
                              <w:sz w:val="24"/>
                            </w:rPr>
                            <w:fldChar w:fldCharType="begin"/>
                          </w:r>
                          <w:r>
                            <w:rPr>
                              <w:color w:val="000008"/>
                              <w:spacing w:val="-5"/>
                              <w:sz w:val="24"/>
                            </w:rPr>
                            <w:instrText xml:space="preserve"> PAGE </w:instrText>
                          </w:r>
                          <w:r>
                            <w:rPr>
                              <w:color w:val="000008"/>
                              <w:spacing w:val="-5"/>
                              <w:sz w:val="24"/>
                            </w:rPr>
                            <w:fldChar w:fldCharType="separate"/>
                          </w:r>
                          <w:r>
                            <w:rPr>
                              <w:noProof/>
                              <w:color w:val="000008"/>
                              <w:spacing w:val="-5"/>
                              <w:sz w:val="24"/>
                            </w:rPr>
                            <w:t>56</w:t>
                          </w:r>
                          <w:r>
                            <w:rPr>
                              <w:color w:val="000008"/>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22EDB" id="_x0000_t202" coordsize="21600,21600" o:spt="202" path="m,l,21600r21600,l21600,xe">
              <v:stroke joinstyle="miter"/>
              <v:path gradientshapeok="t" o:connecttype="rect"/>
            </v:shapetype>
            <v:shape id="docshape1" o:spid="_x0000_s1028" type="#_x0000_t202" style="position:absolute;margin-left:297.3pt;margin-top:771.2pt;width:15.7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" filled="f" stroked="f">
              <v:textbox inset="0,0,0,0">
                <w:txbxContent>
                  <w:p w14:paraId="6C1C727B" w14:textId="77777777" w:rsidR="00584168" w:rsidRDefault="00584168">
                    <w:pPr>
                      <w:spacing w:before="10"/>
                      <w:ind w:left="60"/>
                      <w:rPr>
                        <w:sz w:val="24"/>
                      </w:rPr>
                    </w:pPr>
                    <w:r>
                      <w:rPr>
                        <w:color w:val="000008"/>
                        <w:spacing w:val="-5"/>
                        <w:sz w:val="24"/>
                      </w:rPr>
                      <w:fldChar w:fldCharType="begin"/>
                    </w:r>
                    <w:r>
                      <w:rPr>
                        <w:color w:val="000008"/>
                        <w:spacing w:val="-5"/>
                        <w:sz w:val="24"/>
                      </w:rPr>
                      <w:instrText xml:space="preserve"> PAGE </w:instrText>
                    </w:r>
                    <w:r>
                      <w:rPr>
                        <w:color w:val="000008"/>
                        <w:spacing w:val="-5"/>
                        <w:sz w:val="24"/>
                      </w:rPr>
                      <w:fldChar w:fldCharType="separate"/>
                    </w:r>
                    <w:r>
                      <w:rPr>
                        <w:noProof/>
                        <w:color w:val="000008"/>
                        <w:spacing w:val="-5"/>
                        <w:sz w:val="24"/>
                      </w:rPr>
                      <w:t>56</w:t>
                    </w:r>
                    <w:r>
                      <w:rPr>
                        <w:color w:val="000008"/>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C271" w14:textId="77777777" w:rsidR="002F2511" w:rsidRDefault="002F2511">
      <w:r>
        <w:separator/>
      </w:r>
    </w:p>
  </w:footnote>
  <w:footnote w:type="continuationSeparator" w:id="0">
    <w:p w14:paraId="047F9D5C" w14:textId="77777777" w:rsidR="002F2511" w:rsidRDefault="002F2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321C"/>
    <w:multiLevelType w:val="hybridMultilevel"/>
    <w:tmpl w:val="49B889C2"/>
    <w:lvl w:ilvl="0" w:tplc="6492915C">
      <w:numFmt w:val="bullet"/>
      <w:lvlText w:val="–"/>
      <w:lvlJc w:val="left"/>
      <w:pPr>
        <w:ind w:left="991"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0B14711A">
      <w:numFmt w:val="bullet"/>
      <w:lvlText w:val="•"/>
      <w:lvlJc w:val="left"/>
      <w:pPr>
        <w:ind w:left="2019" w:hanging="207"/>
      </w:pPr>
      <w:rPr>
        <w:rFonts w:hint="default"/>
        <w:lang w:val="ru-RU" w:eastAsia="en-US" w:bidi="ar-SA"/>
      </w:rPr>
    </w:lvl>
    <w:lvl w:ilvl="2" w:tplc="50D8C69C">
      <w:numFmt w:val="bullet"/>
      <w:lvlText w:val="•"/>
      <w:lvlJc w:val="left"/>
      <w:pPr>
        <w:ind w:left="3039" w:hanging="207"/>
      </w:pPr>
      <w:rPr>
        <w:rFonts w:hint="default"/>
        <w:lang w:val="ru-RU" w:eastAsia="en-US" w:bidi="ar-SA"/>
      </w:rPr>
    </w:lvl>
    <w:lvl w:ilvl="3" w:tplc="CAD4BD08">
      <w:numFmt w:val="bullet"/>
      <w:lvlText w:val="•"/>
      <w:lvlJc w:val="left"/>
      <w:pPr>
        <w:ind w:left="4058" w:hanging="207"/>
      </w:pPr>
      <w:rPr>
        <w:rFonts w:hint="default"/>
        <w:lang w:val="ru-RU" w:eastAsia="en-US" w:bidi="ar-SA"/>
      </w:rPr>
    </w:lvl>
    <w:lvl w:ilvl="4" w:tplc="5B485F6C">
      <w:numFmt w:val="bullet"/>
      <w:lvlText w:val="•"/>
      <w:lvlJc w:val="left"/>
      <w:pPr>
        <w:ind w:left="5078" w:hanging="207"/>
      </w:pPr>
      <w:rPr>
        <w:rFonts w:hint="default"/>
        <w:lang w:val="ru-RU" w:eastAsia="en-US" w:bidi="ar-SA"/>
      </w:rPr>
    </w:lvl>
    <w:lvl w:ilvl="5" w:tplc="312CBAA4">
      <w:numFmt w:val="bullet"/>
      <w:lvlText w:val="•"/>
      <w:lvlJc w:val="left"/>
      <w:pPr>
        <w:ind w:left="6098" w:hanging="207"/>
      </w:pPr>
      <w:rPr>
        <w:rFonts w:hint="default"/>
        <w:lang w:val="ru-RU" w:eastAsia="en-US" w:bidi="ar-SA"/>
      </w:rPr>
    </w:lvl>
    <w:lvl w:ilvl="6" w:tplc="CACEE5A0">
      <w:numFmt w:val="bullet"/>
      <w:lvlText w:val="•"/>
      <w:lvlJc w:val="left"/>
      <w:pPr>
        <w:ind w:left="7117" w:hanging="207"/>
      </w:pPr>
      <w:rPr>
        <w:rFonts w:hint="default"/>
        <w:lang w:val="ru-RU" w:eastAsia="en-US" w:bidi="ar-SA"/>
      </w:rPr>
    </w:lvl>
    <w:lvl w:ilvl="7" w:tplc="C624C7C8">
      <w:numFmt w:val="bullet"/>
      <w:lvlText w:val="•"/>
      <w:lvlJc w:val="left"/>
      <w:pPr>
        <w:ind w:left="8137" w:hanging="207"/>
      </w:pPr>
      <w:rPr>
        <w:rFonts w:hint="default"/>
        <w:lang w:val="ru-RU" w:eastAsia="en-US" w:bidi="ar-SA"/>
      </w:rPr>
    </w:lvl>
    <w:lvl w:ilvl="8" w:tplc="C842310A">
      <w:numFmt w:val="bullet"/>
      <w:lvlText w:val="•"/>
      <w:lvlJc w:val="left"/>
      <w:pPr>
        <w:ind w:left="9156" w:hanging="207"/>
      </w:pPr>
      <w:rPr>
        <w:rFonts w:hint="default"/>
        <w:lang w:val="ru-RU" w:eastAsia="en-US" w:bidi="ar-SA"/>
      </w:rPr>
    </w:lvl>
  </w:abstractNum>
  <w:abstractNum w:abstractNumId="1" w15:restartNumberingAfterBreak="0">
    <w:nsid w:val="023C56D0"/>
    <w:multiLevelType w:val="hybridMultilevel"/>
    <w:tmpl w:val="81D8AC32"/>
    <w:lvl w:ilvl="0" w:tplc="85F8F962">
      <w:numFmt w:val="bullet"/>
      <w:lvlText w:val="•"/>
      <w:lvlJc w:val="left"/>
      <w:pPr>
        <w:ind w:left="1148" w:hanging="362"/>
      </w:pPr>
      <w:rPr>
        <w:rFonts w:ascii="Segoe UI Symbol" w:eastAsia="Segoe UI Symbol" w:hAnsi="Segoe UI Symbol" w:cs="Segoe UI Symbol" w:hint="default"/>
        <w:b w:val="0"/>
        <w:bCs w:val="0"/>
        <w:i w:val="0"/>
        <w:iCs w:val="0"/>
        <w:spacing w:val="0"/>
        <w:w w:val="101"/>
        <w:sz w:val="28"/>
        <w:szCs w:val="28"/>
        <w:lang w:val="ru-RU" w:eastAsia="en-US" w:bidi="ar-SA"/>
      </w:rPr>
    </w:lvl>
    <w:lvl w:ilvl="1" w:tplc="ACCEFFB8">
      <w:numFmt w:val="bullet"/>
      <w:lvlText w:val="•"/>
      <w:lvlJc w:val="left"/>
      <w:pPr>
        <w:ind w:left="2145" w:hanging="362"/>
      </w:pPr>
      <w:rPr>
        <w:rFonts w:hint="default"/>
        <w:lang w:val="ru-RU" w:eastAsia="en-US" w:bidi="ar-SA"/>
      </w:rPr>
    </w:lvl>
    <w:lvl w:ilvl="2" w:tplc="E9760A84">
      <w:numFmt w:val="bullet"/>
      <w:lvlText w:val="•"/>
      <w:lvlJc w:val="left"/>
      <w:pPr>
        <w:ind w:left="3151" w:hanging="362"/>
      </w:pPr>
      <w:rPr>
        <w:rFonts w:hint="default"/>
        <w:lang w:val="ru-RU" w:eastAsia="en-US" w:bidi="ar-SA"/>
      </w:rPr>
    </w:lvl>
    <w:lvl w:ilvl="3" w:tplc="ED381B0A">
      <w:numFmt w:val="bullet"/>
      <w:lvlText w:val="•"/>
      <w:lvlJc w:val="left"/>
      <w:pPr>
        <w:ind w:left="4157" w:hanging="362"/>
      </w:pPr>
      <w:rPr>
        <w:rFonts w:hint="default"/>
        <w:lang w:val="ru-RU" w:eastAsia="en-US" w:bidi="ar-SA"/>
      </w:rPr>
    </w:lvl>
    <w:lvl w:ilvl="4" w:tplc="8E746D4A">
      <w:numFmt w:val="bullet"/>
      <w:lvlText w:val="•"/>
      <w:lvlJc w:val="left"/>
      <w:pPr>
        <w:ind w:left="5163" w:hanging="362"/>
      </w:pPr>
      <w:rPr>
        <w:rFonts w:hint="default"/>
        <w:lang w:val="ru-RU" w:eastAsia="en-US" w:bidi="ar-SA"/>
      </w:rPr>
    </w:lvl>
    <w:lvl w:ilvl="5" w:tplc="370647D0">
      <w:numFmt w:val="bullet"/>
      <w:lvlText w:val="•"/>
      <w:lvlJc w:val="left"/>
      <w:pPr>
        <w:ind w:left="6169" w:hanging="362"/>
      </w:pPr>
      <w:rPr>
        <w:rFonts w:hint="default"/>
        <w:lang w:val="ru-RU" w:eastAsia="en-US" w:bidi="ar-SA"/>
      </w:rPr>
    </w:lvl>
    <w:lvl w:ilvl="6" w:tplc="54AE29BC">
      <w:numFmt w:val="bullet"/>
      <w:lvlText w:val="•"/>
      <w:lvlJc w:val="left"/>
      <w:pPr>
        <w:ind w:left="7174" w:hanging="362"/>
      </w:pPr>
      <w:rPr>
        <w:rFonts w:hint="default"/>
        <w:lang w:val="ru-RU" w:eastAsia="en-US" w:bidi="ar-SA"/>
      </w:rPr>
    </w:lvl>
    <w:lvl w:ilvl="7" w:tplc="6CA808A0">
      <w:numFmt w:val="bullet"/>
      <w:lvlText w:val="•"/>
      <w:lvlJc w:val="left"/>
      <w:pPr>
        <w:ind w:left="8180" w:hanging="362"/>
      </w:pPr>
      <w:rPr>
        <w:rFonts w:hint="default"/>
        <w:lang w:val="ru-RU" w:eastAsia="en-US" w:bidi="ar-SA"/>
      </w:rPr>
    </w:lvl>
    <w:lvl w:ilvl="8" w:tplc="28F49B34">
      <w:numFmt w:val="bullet"/>
      <w:lvlText w:val="•"/>
      <w:lvlJc w:val="left"/>
      <w:pPr>
        <w:ind w:left="9186" w:hanging="362"/>
      </w:pPr>
      <w:rPr>
        <w:rFonts w:hint="default"/>
        <w:lang w:val="ru-RU" w:eastAsia="en-US" w:bidi="ar-SA"/>
      </w:rPr>
    </w:lvl>
  </w:abstractNum>
  <w:abstractNum w:abstractNumId="2" w15:restartNumberingAfterBreak="0">
    <w:nsid w:val="02FF2F27"/>
    <w:multiLevelType w:val="hybridMultilevel"/>
    <w:tmpl w:val="5C7EC708"/>
    <w:lvl w:ilvl="0" w:tplc="20CA2F6E">
      <w:start w:val="1"/>
      <w:numFmt w:val="decimal"/>
      <w:lvlText w:val="%1."/>
      <w:lvlJc w:val="left"/>
      <w:pPr>
        <w:ind w:left="708"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EEF792">
      <w:numFmt w:val="bullet"/>
      <w:lvlText w:val=""/>
      <w:lvlJc w:val="left"/>
      <w:pPr>
        <w:ind w:left="708" w:hanging="423"/>
      </w:pPr>
      <w:rPr>
        <w:rFonts w:ascii="Symbol" w:eastAsia="Symbol" w:hAnsi="Symbol" w:cs="Symbol" w:hint="default"/>
        <w:b w:val="0"/>
        <w:bCs w:val="0"/>
        <w:i w:val="0"/>
        <w:iCs w:val="0"/>
        <w:spacing w:val="0"/>
        <w:w w:val="100"/>
        <w:sz w:val="24"/>
        <w:szCs w:val="24"/>
        <w:lang w:val="ru-RU" w:eastAsia="en-US" w:bidi="ar-SA"/>
      </w:rPr>
    </w:lvl>
    <w:lvl w:ilvl="2" w:tplc="654A2412">
      <w:numFmt w:val="bullet"/>
      <w:lvlText w:val="•"/>
      <w:lvlJc w:val="left"/>
      <w:pPr>
        <w:ind w:left="2799" w:hanging="423"/>
      </w:pPr>
      <w:rPr>
        <w:rFonts w:hint="default"/>
        <w:lang w:val="ru-RU" w:eastAsia="en-US" w:bidi="ar-SA"/>
      </w:rPr>
    </w:lvl>
    <w:lvl w:ilvl="3" w:tplc="272C06D0">
      <w:numFmt w:val="bullet"/>
      <w:lvlText w:val="•"/>
      <w:lvlJc w:val="left"/>
      <w:pPr>
        <w:ind w:left="3848" w:hanging="423"/>
      </w:pPr>
      <w:rPr>
        <w:rFonts w:hint="default"/>
        <w:lang w:val="ru-RU" w:eastAsia="en-US" w:bidi="ar-SA"/>
      </w:rPr>
    </w:lvl>
    <w:lvl w:ilvl="4" w:tplc="AB52E53A">
      <w:numFmt w:val="bullet"/>
      <w:lvlText w:val="•"/>
      <w:lvlJc w:val="left"/>
      <w:pPr>
        <w:ind w:left="4898" w:hanging="423"/>
      </w:pPr>
      <w:rPr>
        <w:rFonts w:hint="default"/>
        <w:lang w:val="ru-RU" w:eastAsia="en-US" w:bidi="ar-SA"/>
      </w:rPr>
    </w:lvl>
    <w:lvl w:ilvl="5" w:tplc="6F06AA98">
      <w:numFmt w:val="bullet"/>
      <w:lvlText w:val="•"/>
      <w:lvlJc w:val="left"/>
      <w:pPr>
        <w:ind w:left="5948" w:hanging="423"/>
      </w:pPr>
      <w:rPr>
        <w:rFonts w:hint="default"/>
        <w:lang w:val="ru-RU" w:eastAsia="en-US" w:bidi="ar-SA"/>
      </w:rPr>
    </w:lvl>
    <w:lvl w:ilvl="6" w:tplc="2042EDE8">
      <w:numFmt w:val="bullet"/>
      <w:lvlText w:val="•"/>
      <w:lvlJc w:val="left"/>
      <w:pPr>
        <w:ind w:left="6997" w:hanging="423"/>
      </w:pPr>
      <w:rPr>
        <w:rFonts w:hint="default"/>
        <w:lang w:val="ru-RU" w:eastAsia="en-US" w:bidi="ar-SA"/>
      </w:rPr>
    </w:lvl>
    <w:lvl w:ilvl="7" w:tplc="A6D485F4">
      <w:numFmt w:val="bullet"/>
      <w:lvlText w:val="•"/>
      <w:lvlJc w:val="left"/>
      <w:pPr>
        <w:ind w:left="8047" w:hanging="423"/>
      </w:pPr>
      <w:rPr>
        <w:rFonts w:hint="default"/>
        <w:lang w:val="ru-RU" w:eastAsia="en-US" w:bidi="ar-SA"/>
      </w:rPr>
    </w:lvl>
    <w:lvl w:ilvl="8" w:tplc="5D86712E">
      <w:numFmt w:val="bullet"/>
      <w:lvlText w:val="•"/>
      <w:lvlJc w:val="left"/>
      <w:pPr>
        <w:ind w:left="9096" w:hanging="423"/>
      </w:pPr>
      <w:rPr>
        <w:rFonts w:hint="default"/>
        <w:lang w:val="ru-RU" w:eastAsia="en-US" w:bidi="ar-SA"/>
      </w:rPr>
    </w:lvl>
  </w:abstractNum>
  <w:abstractNum w:abstractNumId="3" w15:restartNumberingAfterBreak="0">
    <w:nsid w:val="037125BB"/>
    <w:multiLevelType w:val="hybridMultilevel"/>
    <w:tmpl w:val="716CB0EE"/>
    <w:lvl w:ilvl="0" w:tplc="4866067C">
      <w:start w:val="1"/>
      <w:numFmt w:val="decimal"/>
      <w:lvlText w:val="%1)"/>
      <w:lvlJc w:val="left"/>
      <w:pPr>
        <w:ind w:left="1680"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D125280">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2" w:tplc="5FA80EFA">
      <w:numFmt w:val="bullet"/>
      <w:lvlText w:val="•"/>
      <w:lvlJc w:val="left"/>
      <w:pPr>
        <w:ind w:left="2784" w:hanging="423"/>
      </w:pPr>
      <w:rPr>
        <w:rFonts w:hint="default"/>
        <w:lang w:val="ru-RU" w:eastAsia="en-US" w:bidi="ar-SA"/>
      </w:rPr>
    </w:lvl>
    <w:lvl w:ilvl="3" w:tplc="0974221C">
      <w:numFmt w:val="bullet"/>
      <w:lvlText w:val="•"/>
      <w:lvlJc w:val="left"/>
      <w:pPr>
        <w:ind w:left="3889" w:hanging="423"/>
      </w:pPr>
      <w:rPr>
        <w:rFonts w:hint="default"/>
        <w:lang w:val="ru-RU" w:eastAsia="en-US" w:bidi="ar-SA"/>
      </w:rPr>
    </w:lvl>
    <w:lvl w:ilvl="4" w:tplc="D7964714">
      <w:numFmt w:val="bullet"/>
      <w:lvlText w:val="•"/>
      <w:lvlJc w:val="left"/>
      <w:pPr>
        <w:ind w:left="4993" w:hanging="423"/>
      </w:pPr>
      <w:rPr>
        <w:rFonts w:hint="default"/>
        <w:lang w:val="ru-RU" w:eastAsia="en-US" w:bidi="ar-SA"/>
      </w:rPr>
    </w:lvl>
    <w:lvl w:ilvl="5" w:tplc="2C1451C8">
      <w:numFmt w:val="bullet"/>
      <w:lvlText w:val="•"/>
      <w:lvlJc w:val="left"/>
      <w:pPr>
        <w:ind w:left="6098" w:hanging="423"/>
      </w:pPr>
      <w:rPr>
        <w:rFonts w:hint="default"/>
        <w:lang w:val="ru-RU" w:eastAsia="en-US" w:bidi="ar-SA"/>
      </w:rPr>
    </w:lvl>
    <w:lvl w:ilvl="6" w:tplc="E3DAC868">
      <w:numFmt w:val="bullet"/>
      <w:lvlText w:val="•"/>
      <w:lvlJc w:val="left"/>
      <w:pPr>
        <w:ind w:left="7202" w:hanging="423"/>
      </w:pPr>
      <w:rPr>
        <w:rFonts w:hint="default"/>
        <w:lang w:val="ru-RU" w:eastAsia="en-US" w:bidi="ar-SA"/>
      </w:rPr>
    </w:lvl>
    <w:lvl w:ilvl="7" w:tplc="DBE80546">
      <w:numFmt w:val="bullet"/>
      <w:lvlText w:val="•"/>
      <w:lvlJc w:val="left"/>
      <w:pPr>
        <w:ind w:left="8307" w:hanging="423"/>
      </w:pPr>
      <w:rPr>
        <w:rFonts w:hint="default"/>
        <w:lang w:val="ru-RU" w:eastAsia="en-US" w:bidi="ar-SA"/>
      </w:rPr>
    </w:lvl>
    <w:lvl w:ilvl="8" w:tplc="BA169680">
      <w:numFmt w:val="bullet"/>
      <w:lvlText w:val="•"/>
      <w:lvlJc w:val="left"/>
      <w:pPr>
        <w:ind w:left="9411" w:hanging="423"/>
      </w:pPr>
      <w:rPr>
        <w:rFonts w:hint="default"/>
        <w:lang w:val="ru-RU" w:eastAsia="en-US" w:bidi="ar-SA"/>
      </w:rPr>
    </w:lvl>
  </w:abstractNum>
  <w:abstractNum w:abstractNumId="4" w15:restartNumberingAfterBreak="0">
    <w:nsid w:val="05AD706D"/>
    <w:multiLevelType w:val="hybridMultilevel"/>
    <w:tmpl w:val="9B1061B8"/>
    <w:lvl w:ilvl="0" w:tplc="52FE56DC">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1" w:tplc="C3320F60">
      <w:numFmt w:val="bullet"/>
      <w:lvlText w:val=""/>
      <w:lvlJc w:val="left"/>
      <w:pPr>
        <w:ind w:left="1839" w:hanging="423"/>
      </w:pPr>
      <w:rPr>
        <w:rFonts w:ascii="Symbol" w:eastAsia="Symbol" w:hAnsi="Symbol" w:cs="Symbol" w:hint="default"/>
        <w:b w:val="0"/>
        <w:bCs w:val="0"/>
        <w:i w:val="0"/>
        <w:iCs w:val="0"/>
        <w:spacing w:val="0"/>
        <w:w w:val="100"/>
        <w:sz w:val="24"/>
        <w:szCs w:val="24"/>
        <w:lang w:val="ru-RU" w:eastAsia="en-US" w:bidi="ar-SA"/>
      </w:rPr>
    </w:lvl>
    <w:lvl w:ilvl="2" w:tplc="3ACAC566">
      <w:numFmt w:val="bullet"/>
      <w:lvlText w:val="•"/>
      <w:lvlJc w:val="left"/>
      <w:pPr>
        <w:ind w:left="2926" w:hanging="423"/>
      </w:pPr>
      <w:rPr>
        <w:rFonts w:hint="default"/>
        <w:lang w:val="ru-RU" w:eastAsia="en-US" w:bidi="ar-SA"/>
      </w:rPr>
    </w:lvl>
    <w:lvl w:ilvl="3" w:tplc="884A2522">
      <w:numFmt w:val="bullet"/>
      <w:lvlText w:val="•"/>
      <w:lvlJc w:val="left"/>
      <w:pPr>
        <w:ind w:left="4013" w:hanging="423"/>
      </w:pPr>
      <w:rPr>
        <w:rFonts w:hint="default"/>
        <w:lang w:val="ru-RU" w:eastAsia="en-US" w:bidi="ar-SA"/>
      </w:rPr>
    </w:lvl>
    <w:lvl w:ilvl="4" w:tplc="EC54E3F2">
      <w:numFmt w:val="bullet"/>
      <w:lvlText w:val="•"/>
      <w:lvlJc w:val="left"/>
      <w:pPr>
        <w:ind w:left="5100" w:hanging="423"/>
      </w:pPr>
      <w:rPr>
        <w:rFonts w:hint="default"/>
        <w:lang w:val="ru-RU" w:eastAsia="en-US" w:bidi="ar-SA"/>
      </w:rPr>
    </w:lvl>
    <w:lvl w:ilvl="5" w:tplc="55FE4A62">
      <w:numFmt w:val="bullet"/>
      <w:lvlText w:val="•"/>
      <w:lvlJc w:val="left"/>
      <w:pPr>
        <w:ind w:left="6187" w:hanging="423"/>
      </w:pPr>
      <w:rPr>
        <w:rFonts w:hint="default"/>
        <w:lang w:val="ru-RU" w:eastAsia="en-US" w:bidi="ar-SA"/>
      </w:rPr>
    </w:lvl>
    <w:lvl w:ilvl="6" w:tplc="07D86B20">
      <w:numFmt w:val="bullet"/>
      <w:lvlText w:val="•"/>
      <w:lvlJc w:val="left"/>
      <w:pPr>
        <w:ind w:left="7273" w:hanging="423"/>
      </w:pPr>
      <w:rPr>
        <w:rFonts w:hint="default"/>
        <w:lang w:val="ru-RU" w:eastAsia="en-US" w:bidi="ar-SA"/>
      </w:rPr>
    </w:lvl>
    <w:lvl w:ilvl="7" w:tplc="3664EA20">
      <w:numFmt w:val="bullet"/>
      <w:lvlText w:val="•"/>
      <w:lvlJc w:val="left"/>
      <w:pPr>
        <w:ind w:left="8360" w:hanging="423"/>
      </w:pPr>
      <w:rPr>
        <w:rFonts w:hint="default"/>
        <w:lang w:val="ru-RU" w:eastAsia="en-US" w:bidi="ar-SA"/>
      </w:rPr>
    </w:lvl>
    <w:lvl w:ilvl="8" w:tplc="93442110">
      <w:numFmt w:val="bullet"/>
      <w:lvlText w:val="•"/>
      <w:lvlJc w:val="left"/>
      <w:pPr>
        <w:ind w:left="9447" w:hanging="423"/>
      </w:pPr>
      <w:rPr>
        <w:rFonts w:hint="default"/>
        <w:lang w:val="ru-RU" w:eastAsia="en-US" w:bidi="ar-SA"/>
      </w:rPr>
    </w:lvl>
  </w:abstractNum>
  <w:abstractNum w:abstractNumId="5" w15:restartNumberingAfterBreak="0">
    <w:nsid w:val="05AE0A8E"/>
    <w:multiLevelType w:val="hybridMultilevel"/>
    <w:tmpl w:val="189C6EA2"/>
    <w:lvl w:ilvl="0" w:tplc="DDC2F93C">
      <w:start w:val="1"/>
      <w:numFmt w:val="decimal"/>
      <w:lvlText w:val="%1)"/>
      <w:lvlJc w:val="left"/>
      <w:pPr>
        <w:ind w:left="991"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1A657C0">
      <w:numFmt w:val="bullet"/>
      <w:lvlText w:val="•"/>
      <w:lvlJc w:val="left"/>
      <w:pPr>
        <w:ind w:left="2019" w:hanging="264"/>
      </w:pPr>
      <w:rPr>
        <w:rFonts w:hint="default"/>
        <w:lang w:val="ru-RU" w:eastAsia="en-US" w:bidi="ar-SA"/>
      </w:rPr>
    </w:lvl>
    <w:lvl w:ilvl="2" w:tplc="EAA08FEA">
      <w:numFmt w:val="bullet"/>
      <w:lvlText w:val="•"/>
      <w:lvlJc w:val="left"/>
      <w:pPr>
        <w:ind w:left="3039" w:hanging="264"/>
      </w:pPr>
      <w:rPr>
        <w:rFonts w:hint="default"/>
        <w:lang w:val="ru-RU" w:eastAsia="en-US" w:bidi="ar-SA"/>
      </w:rPr>
    </w:lvl>
    <w:lvl w:ilvl="3" w:tplc="76229616">
      <w:numFmt w:val="bullet"/>
      <w:lvlText w:val="•"/>
      <w:lvlJc w:val="left"/>
      <w:pPr>
        <w:ind w:left="4058" w:hanging="264"/>
      </w:pPr>
      <w:rPr>
        <w:rFonts w:hint="default"/>
        <w:lang w:val="ru-RU" w:eastAsia="en-US" w:bidi="ar-SA"/>
      </w:rPr>
    </w:lvl>
    <w:lvl w:ilvl="4" w:tplc="596E4416">
      <w:numFmt w:val="bullet"/>
      <w:lvlText w:val="•"/>
      <w:lvlJc w:val="left"/>
      <w:pPr>
        <w:ind w:left="5078" w:hanging="264"/>
      </w:pPr>
      <w:rPr>
        <w:rFonts w:hint="default"/>
        <w:lang w:val="ru-RU" w:eastAsia="en-US" w:bidi="ar-SA"/>
      </w:rPr>
    </w:lvl>
    <w:lvl w:ilvl="5" w:tplc="818C7100">
      <w:numFmt w:val="bullet"/>
      <w:lvlText w:val="•"/>
      <w:lvlJc w:val="left"/>
      <w:pPr>
        <w:ind w:left="6098" w:hanging="264"/>
      </w:pPr>
      <w:rPr>
        <w:rFonts w:hint="default"/>
        <w:lang w:val="ru-RU" w:eastAsia="en-US" w:bidi="ar-SA"/>
      </w:rPr>
    </w:lvl>
    <w:lvl w:ilvl="6" w:tplc="8DAC9E82">
      <w:numFmt w:val="bullet"/>
      <w:lvlText w:val="•"/>
      <w:lvlJc w:val="left"/>
      <w:pPr>
        <w:ind w:left="7117" w:hanging="264"/>
      </w:pPr>
      <w:rPr>
        <w:rFonts w:hint="default"/>
        <w:lang w:val="ru-RU" w:eastAsia="en-US" w:bidi="ar-SA"/>
      </w:rPr>
    </w:lvl>
    <w:lvl w:ilvl="7" w:tplc="4772662A">
      <w:numFmt w:val="bullet"/>
      <w:lvlText w:val="•"/>
      <w:lvlJc w:val="left"/>
      <w:pPr>
        <w:ind w:left="8137" w:hanging="264"/>
      </w:pPr>
      <w:rPr>
        <w:rFonts w:hint="default"/>
        <w:lang w:val="ru-RU" w:eastAsia="en-US" w:bidi="ar-SA"/>
      </w:rPr>
    </w:lvl>
    <w:lvl w:ilvl="8" w:tplc="E8CC7FB8">
      <w:numFmt w:val="bullet"/>
      <w:lvlText w:val="•"/>
      <w:lvlJc w:val="left"/>
      <w:pPr>
        <w:ind w:left="9156" w:hanging="264"/>
      </w:pPr>
      <w:rPr>
        <w:rFonts w:hint="default"/>
        <w:lang w:val="ru-RU" w:eastAsia="en-US" w:bidi="ar-SA"/>
      </w:rPr>
    </w:lvl>
  </w:abstractNum>
  <w:abstractNum w:abstractNumId="6" w15:restartNumberingAfterBreak="0">
    <w:nsid w:val="05E37E0C"/>
    <w:multiLevelType w:val="hybridMultilevel"/>
    <w:tmpl w:val="CF742C64"/>
    <w:lvl w:ilvl="0" w:tplc="44F4CF76">
      <w:numFmt w:val="bullet"/>
      <w:lvlText w:val=""/>
      <w:lvlJc w:val="left"/>
      <w:pPr>
        <w:ind w:left="708" w:hanging="423"/>
      </w:pPr>
      <w:rPr>
        <w:rFonts w:ascii="Symbol" w:eastAsia="Symbol" w:hAnsi="Symbol" w:cs="Symbol" w:hint="default"/>
        <w:b w:val="0"/>
        <w:bCs w:val="0"/>
        <w:i w:val="0"/>
        <w:iCs w:val="0"/>
        <w:spacing w:val="0"/>
        <w:w w:val="100"/>
        <w:sz w:val="24"/>
        <w:szCs w:val="24"/>
        <w:lang w:val="ru-RU" w:eastAsia="en-US" w:bidi="ar-SA"/>
      </w:rPr>
    </w:lvl>
    <w:lvl w:ilvl="1" w:tplc="679065AC">
      <w:numFmt w:val="bullet"/>
      <w:lvlText w:val="•"/>
      <w:lvlJc w:val="left"/>
      <w:pPr>
        <w:ind w:left="1749" w:hanging="423"/>
      </w:pPr>
      <w:rPr>
        <w:rFonts w:hint="default"/>
        <w:lang w:val="ru-RU" w:eastAsia="en-US" w:bidi="ar-SA"/>
      </w:rPr>
    </w:lvl>
    <w:lvl w:ilvl="2" w:tplc="0A90834A">
      <w:numFmt w:val="bullet"/>
      <w:lvlText w:val="•"/>
      <w:lvlJc w:val="left"/>
      <w:pPr>
        <w:ind w:left="2799" w:hanging="423"/>
      </w:pPr>
      <w:rPr>
        <w:rFonts w:hint="default"/>
        <w:lang w:val="ru-RU" w:eastAsia="en-US" w:bidi="ar-SA"/>
      </w:rPr>
    </w:lvl>
    <w:lvl w:ilvl="3" w:tplc="2942192E">
      <w:numFmt w:val="bullet"/>
      <w:lvlText w:val="•"/>
      <w:lvlJc w:val="left"/>
      <w:pPr>
        <w:ind w:left="3848" w:hanging="423"/>
      </w:pPr>
      <w:rPr>
        <w:rFonts w:hint="default"/>
        <w:lang w:val="ru-RU" w:eastAsia="en-US" w:bidi="ar-SA"/>
      </w:rPr>
    </w:lvl>
    <w:lvl w:ilvl="4" w:tplc="4302F706">
      <w:numFmt w:val="bullet"/>
      <w:lvlText w:val="•"/>
      <w:lvlJc w:val="left"/>
      <w:pPr>
        <w:ind w:left="4898" w:hanging="423"/>
      </w:pPr>
      <w:rPr>
        <w:rFonts w:hint="default"/>
        <w:lang w:val="ru-RU" w:eastAsia="en-US" w:bidi="ar-SA"/>
      </w:rPr>
    </w:lvl>
    <w:lvl w:ilvl="5" w:tplc="4F0005E2">
      <w:numFmt w:val="bullet"/>
      <w:lvlText w:val="•"/>
      <w:lvlJc w:val="left"/>
      <w:pPr>
        <w:ind w:left="5948" w:hanging="423"/>
      </w:pPr>
      <w:rPr>
        <w:rFonts w:hint="default"/>
        <w:lang w:val="ru-RU" w:eastAsia="en-US" w:bidi="ar-SA"/>
      </w:rPr>
    </w:lvl>
    <w:lvl w:ilvl="6" w:tplc="2D381422">
      <w:numFmt w:val="bullet"/>
      <w:lvlText w:val="•"/>
      <w:lvlJc w:val="left"/>
      <w:pPr>
        <w:ind w:left="6997" w:hanging="423"/>
      </w:pPr>
      <w:rPr>
        <w:rFonts w:hint="default"/>
        <w:lang w:val="ru-RU" w:eastAsia="en-US" w:bidi="ar-SA"/>
      </w:rPr>
    </w:lvl>
    <w:lvl w:ilvl="7" w:tplc="A7C012F6">
      <w:numFmt w:val="bullet"/>
      <w:lvlText w:val="•"/>
      <w:lvlJc w:val="left"/>
      <w:pPr>
        <w:ind w:left="8047" w:hanging="423"/>
      </w:pPr>
      <w:rPr>
        <w:rFonts w:hint="default"/>
        <w:lang w:val="ru-RU" w:eastAsia="en-US" w:bidi="ar-SA"/>
      </w:rPr>
    </w:lvl>
    <w:lvl w:ilvl="8" w:tplc="A67E9C76">
      <w:numFmt w:val="bullet"/>
      <w:lvlText w:val="•"/>
      <w:lvlJc w:val="left"/>
      <w:pPr>
        <w:ind w:left="9096" w:hanging="423"/>
      </w:pPr>
      <w:rPr>
        <w:rFonts w:hint="default"/>
        <w:lang w:val="ru-RU" w:eastAsia="en-US" w:bidi="ar-SA"/>
      </w:rPr>
    </w:lvl>
  </w:abstractNum>
  <w:abstractNum w:abstractNumId="7" w15:restartNumberingAfterBreak="0">
    <w:nsid w:val="07045769"/>
    <w:multiLevelType w:val="hybridMultilevel"/>
    <w:tmpl w:val="57AAAED8"/>
    <w:lvl w:ilvl="0" w:tplc="08282192">
      <w:start w:val="1"/>
      <w:numFmt w:val="decimal"/>
      <w:lvlText w:val="%1)"/>
      <w:lvlJc w:val="left"/>
      <w:pPr>
        <w:ind w:left="153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326EC8">
      <w:numFmt w:val="bullet"/>
      <w:lvlText w:val="•"/>
      <w:lvlJc w:val="left"/>
      <w:pPr>
        <w:ind w:left="2505" w:hanging="264"/>
      </w:pPr>
      <w:rPr>
        <w:rFonts w:hint="default"/>
        <w:lang w:val="ru-RU" w:eastAsia="en-US" w:bidi="ar-SA"/>
      </w:rPr>
    </w:lvl>
    <w:lvl w:ilvl="2" w:tplc="6A9093BE">
      <w:numFmt w:val="bullet"/>
      <w:lvlText w:val="•"/>
      <w:lvlJc w:val="left"/>
      <w:pPr>
        <w:ind w:left="3471" w:hanging="264"/>
      </w:pPr>
      <w:rPr>
        <w:rFonts w:hint="default"/>
        <w:lang w:val="ru-RU" w:eastAsia="en-US" w:bidi="ar-SA"/>
      </w:rPr>
    </w:lvl>
    <w:lvl w:ilvl="3" w:tplc="621417A2">
      <w:numFmt w:val="bullet"/>
      <w:lvlText w:val="•"/>
      <w:lvlJc w:val="left"/>
      <w:pPr>
        <w:ind w:left="4436" w:hanging="264"/>
      </w:pPr>
      <w:rPr>
        <w:rFonts w:hint="default"/>
        <w:lang w:val="ru-RU" w:eastAsia="en-US" w:bidi="ar-SA"/>
      </w:rPr>
    </w:lvl>
    <w:lvl w:ilvl="4" w:tplc="F39EA9C0">
      <w:numFmt w:val="bullet"/>
      <w:lvlText w:val="•"/>
      <w:lvlJc w:val="left"/>
      <w:pPr>
        <w:ind w:left="5402" w:hanging="264"/>
      </w:pPr>
      <w:rPr>
        <w:rFonts w:hint="default"/>
        <w:lang w:val="ru-RU" w:eastAsia="en-US" w:bidi="ar-SA"/>
      </w:rPr>
    </w:lvl>
    <w:lvl w:ilvl="5" w:tplc="C0CE3A04">
      <w:numFmt w:val="bullet"/>
      <w:lvlText w:val="•"/>
      <w:lvlJc w:val="left"/>
      <w:pPr>
        <w:ind w:left="6368" w:hanging="264"/>
      </w:pPr>
      <w:rPr>
        <w:rFonts w:hint="default"/>
        <w:lang w:val="ru-RU" w:eastAsia="en-US" w:bidi="ar-SA"/>
      </w:rPr>
    </w:lvl>
    <w:lvl w:ilvl="6" w:tplc="148A34C8">
      <w:numFmt w:val="bullet"/>
      <w:lvlText w:val="•"/>
      <w:lvlJc w:val="left"/>
      <w:pPr>
        <w:ind w:left="7333" w:hanging="264"/>
      </w:pPr>
      <w:rPr>
        <w:rFonts w:hint="default"/>
        <w:lang w:val="ru-RU" w:eastAsia="en-US" w:bidi="ar-SA"/>
      </w:rPr>
    </w:lvl>
    <w:lvl w:ilvl="7" w:tplc="24CC0CD0">
      <w:numFmt w:val="bullet"/>
      <w:lvlText w:val="•"/>
      <w:lvlJc w:val="left"/>
      <w:pPr>
        <w:ind w:left="8299" w:hanging="264"/>
      </w:pPr>
      <w:rPr>
        <w:rFonts w:hint="default"/>
        <w:lang w:val="ru-RU" w:eastAsia="en-US" w:bidi="ar-SA"/>
      </w:rPr>
    </w:lvl>
    <w:lvl w:ilvl="8" w:tplc="F314D23C">
      <w:numFmt w:val="bullet"/>
      <w:lvlText w:val="•"/>
      <w:lvlJc w:val="left"/>
      <w:pPr>
        <w:ind w:left="9264" w:hanging="264"/>
      </w:pPr>
      <w:rPr>
        <w:rFonts w:hint="default"/>
        <w:lang w:val="ru-RU" w:eastAsia="en-US" w:bidi="ar-SA"/>
      </w:rPr>
    </w:lvl>
  </w:abstractNum>
  <w:abstractNum w:abstractNumId="8" w15:restartNumberingAfterBreak="0">
    <w:nsid w:val="0970372C"/>
    <w:multiLevelType w:val="hybridMultilevel"/>
    <w:tmpl w:val="ACA6CBBE"/>
    <w:lvl w:ilvl="0" w:tplc="E3ACCAF4">
      <w:start w:val="1"/>
      <w:numFmt w:val="decimal"/>
      <w:lvlText w:val="%1)"/>
      <w:lvlJc w:val="left"/>
      <w:pPr>
        <w:ind w:left="708"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90F754">
      <w:numFmt w:val="bullet"/>
      <w:lvlText w:val="•"/>
      <w:lvlJc w:val="left"/>
      <w:pPr>
        <w:ind w:left="1749" w:hanging="322"/>
      </w:pPr>
      <w:rPr>
        <w:rFonts w:hint="default"/>
        <w:lang w:val="ru-RU" w:eastAsia="en-US" w:bidi="ar-SA"/>
      </w:rPr>
    </w:lvl>
    <w:lvl w:ilvl="2" w:tplc="E466DB4E">
      <w:numFmt w:val="bullet"/>
      <w:lvlText w:val="•"/>
      <w:lvlJc w:val="left"/>
      <w:pPr>
        <w:ind w:left="2799" w:hanging="322"/>
      </w:pPr>
      <w:rPr>
        <w:rFonts w:hint="default"/>
        <w:lang w:val="ru-RU" w:eastAsia="en-US" w:bidi="ar-SA"/>
      </w:rPr>
    </w:lvl>
    <w:lvl w:ilvl="3" w:tplc="B8F298E8">
      <w:numFmt w:val="bullet"/>
      <w:lvlText w:val="•"/>
      <w:lvlJc w:val="left"/>
      <w:pPr>
        <w:ind w:left="3848" w:hanging="322"/>
      </w:pPr>
      <w:rPr>
        <w:rFonts w:hint="default"/>
        <w:lang w:val="ru-RU" w:eastAsia="en-US" w:bidi="ar-SA"/>
      </w:rPr>
    </w:lvl>
    <w:lvl w:ilvl="4" w:tplc="7AB61F18">
      <w:numFmt w:val="bullet"/>
      <w:lvlText w:val="•"/>
      <w:lvlJc w:val="left"/>
      <w:pPr>
        <w:ind w:left="4898" w:hanging="322"/>
      </w:pPr>
      <w:rPr>
        <w:rFonts w:hint="default"/>
        <w:lang w:val="ru-RU" w:eastAsia="en-US" w:bidi="ar-SA"/>
      </w:rPr>
    </w:lvl>
    <w:lvl w:ilvl="5" w:tplc="57282026">
      <w:numFmt w:val="bullet"/>
      <w:lvlText w:val="•"/>
      <w:lvlJc w:val="left"/>
      <w:pPr>
        <w:ind w:left="5948" w:hanging="322"/>
      </w:pPr>
      <w:rPr>
        <w:rFonts w:hint="default"/>
        <w:lang w:val="ru-RU" w:eastAsia="en-US" w:bidi="ar-SA"/>
      </w:rPr>
    </w:lvl>
    <w:lvl w:ilvl="6" w:tplc="BEFEC0AA">
      <w:numFmt w:val="bullet"/>
      <w:lvlText w:val="•"/>
      <w:lvlJc w:val="left"/>
      <w:pPr>
        <w:ind w:left="6997" w:hanging="322"/>
      </w:pPr>
      <w:rPr>
        <w:rFonts w:hint="default"/>
        <w:lang w:val="ru-RU" w:eastAsia="en-US" w:bidi="ar-SA"/>
      </w:rPr>
    </w:lvl>
    <w:lvl w:ilvl="7" w:tplc="B3463992">
      <w:numFmt w:val="bullet"/>
      <w:lvlText w:val="•"/>
      <w:lvlJc w:val="left"/>
      <w:pPr>
        <w:ind w:left="8047" w:hanging="322"/>
      </w:pPr>
      <w:rPr>
        <w:rFonts w:hint="default"/>
        <w:lang w:val="ru-RU" w:eastAsia="en-US" w:bidi="ar-SA"/>
      </w:rPr>
    </w:lvl>
    <w:lvl w:ilvl="8" w:tplc="06F08BA4">
      <w:numFmt w:val="bullet"/>
      <w:lvlText w:val="•"/>
      <w:lvlJc w:val="left"/>
      <w:pPr>
        <w:ind w:left="9096" w:hanging="322"/>
      </w:pPr>
      <w:rPr>
        <w:rFonts w:hint="default"/>
        <w:lang w:val="ru-RU" w:eastAsia="en-US" w:bidi="ar-SA"/>
      </w:rPr>
    </w:lvl>
  </w:abstractNum>
  <w:abstractNum w:abstractNumId="9" w15:restartNumberingAfterBreak="0">
    <w:nsid w:val="0984401B"/>
    <w:multiLevelType w:val="hybridMultilevel"/>
    <w:tmpl w:val="06124310"/>
    <w:lvl w:ilvl="0" w:tplc="2D2A0D9C">
      <w:start w:val="2"/>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B04D3A">
      <w:numFmt w:val="bullet"/>
      <w:lvlText w:val="•"/>
      <w:lvlJc w:val="left"/>
      <w:pPr>
        <w:ind w:left="2379" w:hanging="183"/>
      </w:pPr>
      <w:rPr>
        <w:rFonts w:hint="default"/>
        <w:lang w:val="ru-RU" w:eastAsia="en-US" w:bidi="ar-SA"/>
      </w:rPr>
    </w:lvl>
    <w:lvl w:ilvl="2" w:tplc="23E4682E">
      <w:numFmt w:val="bullet"/>
      <w:lvlText w:val="•"/>
      <w:lvlJc w:val="left"/>
      <w:pPr>
        <w:ind w:left="3359" w:hanging="183"/>
      </w:pPr>
      <w:rPr>
        <w:rFonts w:hint="default"/>
        <w:lang w:val="ru-RU" w:eastAsia="en-US" w:bidi="ar-SA"/>
      </w:rPr>
    </w:lvl>
    <w:lvl w:ilvl="3" w:tplc="2FECDCDC">
      <w:numFmt w:val="bullet"/>
      <w:lvlText w:val="•"/>
      <w:lvlJc w:val="left"/>
      <w:pPr>
        <w:ind w:left="4338" w:hanging="183"/>
      </w:pPr>
      <w:rPr>
        <w:rFonts w:hint="default"/>
        <w:lang w:val="ru-RU" w:eastAsia="en-US" w:bidi="ar-SA"/>
      </w:rPr>
    </w:lvl>
    <w:lvl w:ilvl="4" w:tplc="9C563290">
      <w:numFmt w:val="bullet"/>
      <w:lvlText w:val="•"/>
      <w:lvlJc w:val="left"/>
      <w:pPr>
        <w:ind w:left="5318" w:hanging="183"/>
      </w:pPr>
      <w:rPr>
        <w:rFonts w:hint="default"/>
        <w:lang w:val="ru-RU" w:eastAsia="en-US" w:bidi="ar-SA"/>
      </w:rPr>
    </w:lvl>
    <w:lvl w:ilvl="5" w:tplc="4EE88336">
      <w:numFmt w:val="bullet"/>
      <w:lvlText w:val="•"/>
      <w:lvlJc w:val="left"/>
      <w:pPr>
        <w:ind w:left="6298" w:hanging="183"/>
      </w:pPr>
      <w:rPr>
        <w:rFonts w:hint="default"/>
        <w:lang w:val="ru-RU" w:eastAsia="en-US" w:bidi="ar-SA"/>
      </w:rPr>
    </w:lvl>
    <w:lvl w:ilvl="6" w:tplc="4F66896A">
      <w:numFmt w:val="bullet"/>
      <w:lvlText w:val="•"/>
      <w:lvlJc w:val="left"/>
      <w:pPr>
        <w:ind w:left="7277" w:hanging="183"/>
      </w:pPr>
      <w:rPr>
        <w:rFonts w:hint="default"/>
        <w:lang w:val="ru-RU" w:eastAsia="en-US" w:bidi="ar-SA"/>
      </w:rPr>
    </w:lvl>
    <w:lvl w:ilvl="7" w:tplc="2ED65598">
      <w:numFmt w:val="bullet"/>
      <w:lvlText w:val="•"/>
      <w:lvlJc w:val="left"/>
      <w:pPr>
        <w:ind w:left="8257" w:hanging="183"/>
      </w:pPr>
      <w:rPr>
        <w:rFonts w:hint="default"/>
        <w:lang w:val="ru-RU" w:eastAsia="en-US" w:bidi="ar-SA"/>
      </w:rPr>
    </w:lvl>
    <w:lvl w:ilvl="8" w:tplc="31FACE6C">
      <w:numFmt w:val="bullet"/>
      <w:lvlText w:val="•"/>
      <w:lvlJc w:val="left"/>
      <w:pPr>
        <w:ind w:left="9236" w:hanging="183"/>
      </w:pPr>
      <w:rPr>
        <w:rFonts w:hint="default"/>
        <w:lang w:val="ru-RU" w:eastAsia="en-US" w:bidi="ar-SA"/>
      </w:rPr>
    </w:lvl>
  </w:abstractNum>
  <w:abstractNum w:abstractNumId="10" w15:restartNumberingAfterBreak="0">
    <w:nsid w:val="09CE4B94"/>
    <w:multiLevelType w:val="hybridMultilevel"/>
    <w:tmpl w:val="6B2A9D58"/>
    <w:lvl w:ilvl="0" w:tplc="C3D2EBF2">
      <w:numFmt w:val="bullet"/>
      <w:lvlText w:val="✓"/>
      <w:lvlJc w:val="left"/>
      <w:pPr>
        <w:ind w:left="428" w:hanging="718"/>
      </w:pPr>
      <w:rPr>
        <w:rFonts w:ascii="Segoe UI Symbol" w:eastAsia="Segoe UI Symbol" w:hAnsi="Segoe UI Symbol" w:cs="Segoe UI Symbol" w:hint="default"/>
        <w:spacing w:val="0"/>
        <w:w w:val="110"/>
        <w:lang w:val="ru-RU" w:eastAsia="en-US" w:bidi="ar-SA"/>
      </w:rPr>
    </w:lvl>
    <w:lvl w:ilvl="1" w:tplc="2C24EBBE">
      <w:numFmt w:val="bullet"/>
      <w:lvlText w:val="-"/>
      <w:lvlJc w:val="left"/>
      <w:pPr>
        <w:ind w:left="776" w:hanging="162"/>
      </w:pPr>
      <w:rPr>
        <w:rFonts w:ascii="Times New Roman" w:eastAsia="Times New Roman" w:hAnsi="Times New Roman" w:cs="Times New Roman" w:hint="default"/>
        <w:b w:val="0"/>
        <w:bCs w:val="0"/>
        <w:i w:val="0"/>
        <w:iCs w:val="0"/>
        <w:spacing w:val="0"/>
        <w:w w:val="100"/>
        <w:sz w:val="28"/>
        <w:szCs w:val="28"/>
        <w:lang w:val="ru-RU" w:eastAsia="en-US" w:bidi="ar-SA"/>
      </w:rPr>
    </w:lvl>
    <w:lvl w:ilvl="2" w:tplc="6DB42B6A">
      <w:numFmt w:val="bullet"/>
      <w:lvlText w:val="•"/>
      <w:lvlJc w:val="left"/>
      <w:pPr>
        <w:ind w:left="1937" w:hanging="162"/>
      </w:pPr>
      <w:rPr>
        <w:rFonts w:hint="default"/>
        <w:lang w:val="ru-RU" w:eastAsia="en-US" w:bidi="ar-SA"/>
      </w:rPr>
    </w:lvl>
    <w:lvl w:ilvl="3" w:tplc="C5E8EA64">
      <w:numFmt w:val="bullet"/>
      <w:lvlText w:val="•"/>
      <w:lvlJc w:val="left"/>
      <w:pPr>
        <w:ind w:left="3095" w:hanging="162"/>
      </w:pPr>
      <w:rPr>
        <w:rFonts w:hint="default"/>
        <w:lang w:val="ru-RU" w:eastAsia="en-US" w:bidi="ar-SA"/>
      </w:rPr>
    </w:lvl>
    <w:lvl w:ilvl="4" w:tplc="83609078">
      <w:numFmt w:val="bullet"/>
      <w:lvlText w:val="•"/>
      <w:lvlJc w:val="left"/>
      <w:pPr>
        <w:ind w:left="4252" w:hanging="162"/>
      </w:pPr>
      <w:rPr>
        <w:rFonts w:hint="default"/>
        <w:lang w:val="ru-RU" w:eastAsia="en-US" w:bidi="ar-SA"/>
      </w:rPr>
    </w:lvl>
    <w:lvl w:ilvl="5" w:tplc="D8BAD1B4">
      <w:numFmt w:val="bullet"/>
      <w:lvlText w:val="•"/>
      <w:lvlJc w:val="left"/>
      <w:pPr>
        <w:ind w:left="5410" w:hanging="162"/>
      </w:pPr>
      <w:rPr>
        <w:rFonts w:hint="default"/>
        <w:lang w:val="ru-RU" w:eastAsia="en-US" w:bidi="ar-SA"/>
      </w:rPr>
    </w:lvl>
    <w:lvl w:ilvl="6" w:tplc="72627348">
      <w:numFmt w:val="bullet"/>
      <w:lvlText w:val="•"/>
      <w:lvlJc w:val="left"/>
      <w:pPr>
        <w:ind w:left="6567" w:hanging="162"/>
      </w:pPr>
      <w:rPr>
        <w:rFonts w:hint="default"/>
        <w:lang w:val="ru-RU" w:eastAsia="en-US" w:bidi="ar-SA"/>
      </w:rPr>
    </w:lvl>
    <w:lvl w:ilvl="7" w:tplc="EB4EB810">
      <w:numFmt w:val="bullet"/>
      <w:lvlText w:val="•"/>
      <w:lvlJc w:val="left"/>
      <w:pPr>
        <w:ind w:left="7725" w:hanging="162"/>
      </w:pPr>
      <w:rPr>
        <w:rFonts w:hint="default"/>
        <w:lang w:val="ru-RU" w:eastAsia="en-US" w:bidi="ar-SA"/>
      </w:rPr>
    </w:lvl>
    <w:lvl w:ilvl="8" w:tplc="D704470E">
      <w:numFmt w:val="bullet"/>
      <w:lvlText w:val="•"/>
      <w:lvlJc w:val="left"/>
      <w:pPr>
        <w:ind w:left="8882" w:hanging="162"/>
      </w:pPr>
      <w:rPr>
        <w:rFonts w:hint="default"/>
        <w:lang w:val="ru-RU" w:eastAsia="en-US" w:bidi="ar-SA"/>
      </w:rPr>
    </w:lvl>
  </w:abstractNum>
  <w:abstractNum w:abstractNumId="11" w15:restartNumberingAfterBreak="0">
    <w:nsid w:val="0AEA5891"/>
    <w:multiLevelType w:val="hybridMultilevel"/>
    <w:tmpl w:val="1C86B2C4"/>
    <w:lvl w:ilvl="0" w:tplc="76867004">
      <w:start w:val="1"/>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225EF0">
      <w:numFmt w:val="bullet"/>
      <w:lvlText w:val="•"/>
      <w:lvlJc w:val="left"/>
      <w:pPr>
        <w:ind w:left="2379" w:hanging="183"/>
      </w:pPr>
      <w:rPr>
        <w:rFonts w:hint="default"/>
        <w:lang w:val="ru-RU" w:eastAsia="en-US" w:bidi="ar-SA"/>
      </w:rPr>
    </w:lvl>
    <w:lvl w:ilvl="2" w:tplc="9AC4FD20">
      <w:numFmt w:val="bullet"/>
      <w:lvlText w:val="•"/>
      <w:lvlJc w:val="left"/>
      <w:pPr>
        <w:ind w:left="3359" w:hanging="183"/>
      </w:pPr>
      <w:rPr>
        <w:rFonts w:hint="default"/>
        <w:lang w:val="ru-RU" w:eastAsia="en-US" w:bidi="ar-SA"/>
      </w:rPr>
    </w:lvl>
    <w:lvl w:ilvl="3" w:tplc="6D9EC412">
      <w:numFmt w:val="bullet"/>
      <w:lvlText w:val="•"/>
      <w:lvlJc w:val="left"/>
      <w:pPr>
        <w:ind w:left="4338" w:hanging="183"/>
      </w:pPr>
      <w:rPr>
        <w:rFonts w:hint="default"/>
        <w:lang w:val="ru-RU" w:eastAsia="en-US" w:bidi="ar-SA"/>
      </w:rPr>
    </w:lvl>
    <w:lvl w:ilvl="4" w:tplc="80967EF2">
      <w:numFmt w:val="bullet"/>
      <w:lvlText w:val="•"/>
      <w:lvlJc w:val="left"/>
      <w:pPr>
        <w:ind w:left="5318" w:hanging="183"/>
      </w:pPr>
      <w:rPr>
        <w:rFonts w:hint="default"/>
        <w:lang w:val="ru-RU" w:eastAsia="en-US" w:bidi="ar-SA"/>
      </w:rPr>
    </w:lvl>
    <w:lvl w:ilvl="5" w:tplc="A50EB99C">
      <w:numFmt w:val="bullet"/>
      <w:lvlText w:val="•"/>
      <w:lvlJc w:val="left"/>
      <w:pPr>
        <w:ind w:left="6298" w:hanging="183"/>
      </w:pPr>
      <w:rPr>
        <w:rFonts w:hint="default"/>
        <w:lang w:val="ru-RU" w:eastAsia="en-US" w:bidi="ar-SA"/>
      </w:rPr>
    </w:lvl>
    <w:lvl w:ilvl="6" w:tplc="3BB2859C">
      <w:numFmt w:val="bullet"/>
      <w:lvlText w:val="•"/>
      <w:lvlJc w:val="left"/>
      <w:pPr>
        <w:ind w:left="7277" w:hanging="183"/>
      </w:pPr>
      <w:rPr>
        <w:rFonts w:hint="default"/>
        <w:lang w:val="ru-RU" w:eastAsia="en-US" w:bidi="ar-SA"/>
      </w:rPr>
    </w:lvl>
    <w:lvl w:ilvl="7" w:tplc="57FA9EE6">
      <w:numFmt w:val="bullet"/>
      <w:lvlText w:val="•"/>
      <w:lvlJc w:val="left"/>
      <w:pPr>
        <w:ind w:left="8257" w:hanging="183"/>
      </w:pPr>
      <w:rPr>
        <w:rFonts w:hint="default"/>
        <w:lang w:val="ru-RU" w:eastAsia="en-US" w:bidi="ar-SA"/>
      </w:rPr>
    </w:lvl>
    <w:lvl w:ilvl="8" w:tplc="7658AE76">
      <w:numFmt w:val="bullet"/>
      <w:lvlText w:val="•"/>
      <w:lvlJc w:val="left"/>
      <w:pPr>
        <w:ind w:left="9236" w:hanging="183"/>
      </w:pPr>
      <w:rPr>
        <w:rFonts w:hint="default"/>
        <w:lang w:val="ru-RU" w:eastAsia="en-US" w:bidi="ar-SA"/>
      </w:rPr>
    </w:lvl>
  </w:abstractNum>
  <w:abstractNum w:abstractNumId="12" w15:restartNumberingAfterBreak="0">
    <w:nsid w:val="0B8E657A"/>
    <w:multiLevelType w:val="hybridMultilevel"/>
    <w:tmpl w:val="A9FCB8F0"/>
    <w:lvl w:ilvl="0" w:tplc="87068686">
      <w:numFmt w:val="bullet"/>
      <w:lvlText w:val="✓"/>
      <w:lvlJc w:val="left"/>
      <w:pPr>
        <w:ind w:left="428" w:hanging="360"/>
      </w:pPr>
      <w:rPr>
        <w:rFonts w:ascii="Segoe UI Symbol" w:eastAsia="Segoe UI Symbol" w:hAnsi="Segoe UI Symbol" w:cs="Segoe UI Symbol" w:hint="default"/>
        <w:b w:val="0"/>
        <w:bCs w:val="0"/>
        <w:i w:val="0"/>
        <w:iCs w:val="0"/>
        <w:spacing w:val="0"/>
        <w:w w:val="110"/>
        <w:sz w:val="28"/>
        <w:szCs w:val="28"/>
        <w:lang w:val="ru-RU" w:eastAsia="en-US" w:bidi="ar-SA"/>
      </w:rPr>
    </w:lvl>
    <w:lvl w:ilvl="1" w:tplc="2634FD90">
      <w:numFmt w:val="bullet"/>
      <w:lvlText w:val="•"/>
      <w:lvlJc w:val="left"/>
      <w:pPr>
        <w:ind w:left="1497" w:hanging="360"/>
      </w:pPr>
      <w:rPr>
        <w:rFonts w:hint="default"/>
        <w:lang w:val="ru-RU" w:eastAsia="en-US" w:bidi="ar-SA"/>
      </w:rPr>
    </w:lvl>
    <w:lvl w:ilvl="2" w:tplc="1D280698">
      <w:numFmt w:val="bullet"/>
      <w:lvlText w:val="•"/>
      <w:lvlJc w:val="left"/>
      <w:pPr>
        <w:ind w:left="2575" w:hanging="360"/>
      </w:pPr>
      <w:rPr>
        <w:rFonts w:hint="default"/>
        <w:lang w:val="ru-RU" w:eastAsia="en-US" w:bidi="ar-SA"/>
      </w:rPr>
    </w:lvl>
    <w:lvl w:ilvl="3" w:tplc="34EEDD98">
      <w:numFmt w:val="bullet"/>
      <w:lvlText w:val="•"/>
      <w:lvlJc w:val="left"/>
      <w:pPr>
        <w:ind w:left="3653" w:hanging="360"/>
      </w:pPr>
      <w:rPr>
        <w:rFonts w:hint="default"/>
        <w:lang w:val="ru-RU" w:eastAsia="en-US" w:bidi="ar-SA"/>
      </w:rPr>
    </w:lvl>
    <w:lvl w:ilvl="4" w:tplc="C8C4AAF2">
      <w:numFmt w:val="bullet"/>
      <w:lvlText w:val="•"/>
      <w:lvlJc w:val="left"/>
      <w:pPr>
        <w:ind w:left="4731" w:hanging="360"/>
      </w:pPr>
      <w:rPr>
        <w:rFonts w:hint="default"/>
        <w:lang w:val="ru-RU" w:eastAsia="en-US" w:bidi="ar-SA"/>
      </w:rPr>
    </w:lvl>
    <w:lvl w:ilvl="5" w:tplc="984AF1D2">
      <w:numFmt w:val="bullet"/>
      <w:lvlText w:val="•"/>
      <w:lvlJc w:val="left"/>
      <w:pPr>
        <w:ind w:left="5809" w:hanging="360"/>
      </w:pPr>
      <w:rPr>
        <w:rFonts w:hint="default"/>
        <w:lang w:val="ru-RU" w:eastAsia="en-US" w:bidi="ar-SA"/>
      </w:rPr>
    </w:lvl>
    <w:lvl w:ilvl="6" w:tplc="B2F87062">
      <w:numFmt w:val="bullet"/>
      <w:lvlText w:val="•"/>
      <w:lvlJc w:val="left"/>
      <w:pPr>
        <w:ind w:left="6886" w:hanging="360"/>
      </w:pPr>
      <w:rPr>
        <w:rFonts w:hint="default"/>
        <w:lang w:val="ru-RU" w:eastAsia="en-US" w:bidi="ar-SA"/>
      </w:rPr>
    </w:lvl>
    <w:lvl w:ilvl="7" w:tplc="EA72CEFC">
      <w:numFmt w:val="bullet"/>
      <w:lvlText w:val="•"/>
      <w:lvlJc w:val="left"/>
      <w:pPr>
        <w:ind w:left="7964" w:hanging="360"/>
      </w:pPr>
      <w:rPr>
        <w:rFonts w:hint="default"/>
        <w:lang w:val="ru-RU" w:eastAsia="en-US" w:bidi="ar-SA"/>
      </w:rPr>
    </w:lvl>
    <w:lvl w:ilvl="8" w:tplc="3F341692">
      <w:numFmt w:val="bullet"/>
      <w:lvlText w:val="•"/>
      <w:lvlJc w:val="left"/>
      <w:pPr>
        <w:ind w:left="9042" w:hanging="360"/>
      </w:pPr>
      <w:rPr>
        <w:rFonts w:hint="default"/>
        <w:lang w:val="ru-RU" w:eastAsia="en-US" w:bidi="ar-SA"/>
      </w:rPr>
    </w:lvl>
  </w:abstractNum>
  <w:abstractNum w:abstractNumId="13" w15:restartNumberingAfterBreak="0">
    <w:nsid w:val="0D3F5AA5"/>
    <w:multiLevelType w:val="hybridMultilevel"/>
    <w:tmpl w:val="613CD17C"/>
    <w:lvl w:ilvl="0" w:tplc="16D08FDA">
      <w:numFmt w:val="bullet"/>
      <w:lvlText w:val="-"/>
      <w:lvlJc w:val="left"/>
      <w:pPr>
        <w:ind w:left="428" w:hanging="282"/>
      </w:pPr>
      <w:rPr>
        <w:rFonts w:ascii="Times New Roman" w:eastAsia="Times New Roman" w:hAnsi="Times New Roman" w:cs="Times New Roman" w:hint="default"/>
        <w:spacing w:val="0"/>
        <w:w w:val="100"/>
        <w:lang w:val="ru-RU" w:eastAsia="en-US" w:bidi="ar-SA"/>
      </w:rPr>
    </w:lvl>
    <w:lvl w:ilvl="1" w:tplc="3F341562">
      <w:numFmt w:val="bullet"/>
      <w:lvlText w:val="•"/>
      <w:lvlJc w:val="left"/>
      <w:pPr>
        <w:ind w:left="1497" w:hanging="282"/>
      </w:pPr>
      <w:rPr>
        <w:rFonts w:hint="default"/>
        <w:lang w:val="ru-RU" w:eastAsia="en-US" w:bidi="ar-SA"/>
      </w:rPr>
    </w:lvl>
    <w:lvl w:ilvl="2" w:tplc="ABAA2828">
      <w:numFmt w:val="bullet"/>
      <w:lvlText w:val="•"/>
      <w:lvlJc w:val="left"/>
      <w:pPr>
        <w:ind w:left="2575" w:hanging="282"/>
      </w:pPr>
      <w:rPr>
        <w:rFonts w:hint="default"/>
        <w:lang w:val="ru-RU" w:eastAsia="en-US" w:bidi="ar-SA"/>
      </w:rPr>
    </w:lvl>
    <w:lvl w:ilvl="3" w:tplc="C9B0ECF0">
      <w:numFmt w:val="bullet"/>
      <w:lvlText w:val="•"/>
      <w:lvlJc w:val="left"/>
      <w:pPr>
        <w:ind w:left="3653" w:hanging="282"/>
      </w:pPr>
      <w:rPr>
        <w:rFonts w:hint="default"/>
        <w:lang w:val="ru-RU" w:eastAsia="en-US" w:bidi="ar-SA"/>
      </w:rPr>
    </w:lvl>
    <w:lvl w:ilvl="4" w:tplc="6682FD9E">
      <w:numFmt w:val="bullet"/>
      <w:lvlText w:val="•"/>
      <w:lvlJc w:val="left"/>
      <w:pPr>
        <w:ind w:left="4731" w:hanging="282"/>
      </w:pPr>
      <w:rPr>
        <w:rFonts w:hint="default"/>
        <w:lang w:val="ru-RU" w:eastAsia="en-US" w:bidi="ar-SA"/>
      </w:rPr>
    </w:lvl>
    <w:lvl w:ilvl="5" w:tplc="4F9A2778">
      <w:numFmt w:val="bullet"/>
      <w:lvlText w:val="•"/>
      <w:lvlJc w:val="left"/>
      <w:pPr>
        <w:ind w:left="5809" w:hanging="282"/>
      </w:pPr>
      <w:rPr>
        <w:rFonts w:hint="default"/>
        <w:lang w:val="ru-RU" w:eastAsia="en-US" w:bidi="ar-SA"/>
      </w:rPr>
    </w:lvl>
    <w:lvl w:ilvl="6" w:tplc="8B3052E4">
      <w:numFmt w:val="bullet"/>
      <w:lvlText w:val="•"/>
      <w:lvlJc w:val="left"/>
      <w:pPr>
        <w:ind w:left="6886" w:hanging="282"/>
      </w:pPr>
      <w:rPr>
        <w:rFonts w:hint="default"/>
        <w:lang w:val="ru-RU" w:eastAsia="en-US" w:bidi="ar-SA"/>
      </w:rPr>
    </w:lvl>
    <w:lvl w:ilvl="7" w:tplc="49CA40E4">
      <w:numFmt w:val="bullet"/>
      <w:lvlText w:val="•"/>
      <w:lvlJc w:val="left"/>
      <w:pPr>
        <w:ind w:left="7964" w:hanging="282"/>
      </w:pPr>
      <w:rPr>
        <w:rFonts w:hint="default"/>
        <w:lang w:val="ru-RU" w:eastAsia="en-US" w:bidi="ar-SA"/>
      </w:rPr>
    </w:lvl>
    <w:lvl w:ilvl="8" w:tplc="E2B4BEB2">
      <w:numFmt w:val="bullet"/>
      <w:lvlText w:val="•"/>
      <w:lvlJc w:val="left"/>
      <w:pPr>
        <w:ind w:left="9042" w:hanging="282"/>
      </w:pPr>
      <w:rPr>
        <w:rFonts w:hint="default"/>
        <w:lang w:val="ru-RU" w:eastAsia="en-US" w:bidi="ar-SA"/>
      </w:rPr>
    </w:lvl>
  </w:abstractNum>
  <w:abstractNum w:abstractNumId="14" w15:restartNumberingAfterBreak="0">
    <w:nsid w:val="0D4F510A"/>
    <w:multiLevelType w:val="hybridMultilevel"/>
    <w:tmpl w:val="55A2808E"/>
    <w:lvl w:ilvl="0" w:tplc="491062CE">
      <w:start w:val="1"/>
      <w:numFmt w:val="decimal"/>
      <w:lvlText w:val="%1."/>
      <w:lvlJc w:val="left"/>
      <w:pPr>
        <w:ind w:left="42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0D20E6CC">
      <w:numFmt w:val="bullet"/>
      <w:lvlText w:val="•"/>
      <w:lvlJc w:val="left"/>
      <w:pPr>
        <w:ind w:left="1497" w:hanging="286"/>
      </w:pPr>
      <w:rPr>
        <w:rFonts w:hint="default"/>
        <w:lang w:val="ru-RU" w:eastAsia="en-US" w:bidi="ar-SA"/>
      </w:rPr>
    </w:lvl>
    <w:lvl w:ilvl="2" w:tplc="B7C8F2E4">
      <w:numFmt w:val="bullet"/>
      <w:lvlText w:val="•"/>
      <w:lvlJc w:val="left"/>
      <w:pPr>
        <w:ind w:left="2575" w:hanging="286"/>
      </w:pPr>
      <w:rPr>
        <w:rFonts w:hint="default"/>
        <w:lang w:val="ru-RU" w:eastAsia="en-US" w:bidi="ar-SA"/>
      </w:rPr>
    </w:lvl>
    <w:lvl w:ilvl="3" w:tplc="98989ADA">
      <w:numFmt w:val="bullet"/>
      <w:lvlText w:val="•"/>
      <w:lvlJc w:val="left"/>
      <w:pPr>
        <w:ind w:left="3653" w:hanging="286"/>
      </w:pPr>
      <w:rPr>
        <w:rFonts w:hint="default"/>
        <w:lang w:val="ru-RU" w:eastAsia="en-US" w:bidi="ar-SA"/>
      </w:rPr>
    </w:lvl>
    <w:lvl w:ilvl="4" w:tplc="39B6463A">
      <w:numFmt w:val="bullet"/>
      <w:lvlText w:val="•"/>
      <w:lvlJc w:val="left"/>
      <w:pPr>
        <w:ind w:left="4731" w:hanging="286"/>
      </w:pPr>
      <w:rPr>
        <w:rFonts w:hint="default"/>
        <w:lang w:val="ru-RU" w:eastAsia="en-US" w:bidi="ar-SA"/>
      </w:rPr>
    </w:lvl>
    <w:lvl w:ilvl="5" w:tplc="8A4E528E">
      <w:numFmt w:val="bullet"/>
      <w:lvlText w:val="•"/>
      <w:lvlJc w:val="left"/>
      <w:pPr>
        <w:ind w:left="5809" w:hanging="286"/>
      </w:pPr>
      <w:rPr>
        <w:rFonts w:hint="default"/>
        <w:lang w:val="ru-RU" w:eastAsia="en-US" w:bidi="ar-SA"/>
      </w:rPr>
    </w:lvl>
    <w:lvl w:ilvl="6" w:tplc="87149A10">
      <w:numFmt w:val="bullet"/>
      <w:lvlText w:val="•"/>
      <w:lvlJc w:val="left"/>
      <w:pPr>
        <w:ind w:left="6886" w:hanging="286"/>
      </w:pPr>
      <w:rPr>
        <w:rFonts w:hint="default"/>
        <w:lang w:val="ru-RU" w:eastAsia="en-US" w:bidi="ar-SA"/>
      </w:rPr>
    </w:lvl>
    <w:lvl w:ilvl="7" w:tplc="DA2C4C6E">
      <w:numFmt w:val="bullet"/>
      <w:lvlText w:val="•"/>
      <w:lvlJc w:val="left"/>
      <w:pPr>
        <w:ind w:left="7964" w:hanging="286"/>
      </w:pPr>
      <w:rPr>
        <w:rFonts w:hint="default"/>
        <w:lang w:val="ru-RU" w:eastAsia="en-US" w:bidi="ar-SA"/>
      </w:rPr>
    </w:lvl>
    <w:lvl w:ilvl="8" w:tplc="6764CCC4">
      <w:numFmt w:val="bullet"/>
      <w:lvlText w:val="•"/>
      <w:lvlJc w:val="left"/>
      <w:pPr>
        <w:ind w:left="9042" w:hanging="286"/>
      </w:pPr>
      <w:rPr>
        <w:rFonts w:hint="default"/>
        <w:lang w:val="ru-RU" w:eastAsia="en-US" w:bidi="ar-SA"/>
      </w:rPr>
    </w:lvl>
  </w:abstractNum>
  <w:abstractNum w:abstractNumId="15" w15:restartNumberingAfterBreak="0">
    <w:nsid w:val="0E1C7F88"/>
    <w:multiLevelType w:val="hybridMultilevel"/>
    <w:tmpl w:val="B08A0F34"/>
    <w:lvl w:ilvl="0" w:tplc="C3763000">
      <w:start w:val="1"/>
      <w:numFmt w:val="decimal"/>
      <w:lvlText w:val="%1)"/>
      <w:lvlJc w:val="left"/>
      <w:pPr>
        <w:ind w:left="1534"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5E36FE">
      <w:numFmt w:val="bullet"/>
      <w:lvlText w:val="•"/>
      <w:lvlJc w:val="left"/>
      <w:pPr>
        <w:ind w:left="2505" w:hanging="259"/>
      </w:pPr>
      <w:rPr>
        <w:rFonts w:hint="default"/>
        <w:lang w:val="ru-RU" w:eastAsia="en-US" w:bidi="ar-SA"/>
      </w:rPr>
    </w:lvl>
    <w:lvl w:ilvl="2" w:tplc="30B28446">
      <w:numFmt w:val="bullet"/>
      <w:lvlText w:val="•"/>
      <w:lvlJc w:val="left"/>
      <w:pPr>
        <w:ind w:left="3471" w:hanging="259"/>
      </w:pPr>
      <w:rPr>
        <w:rFonts w:hint="default"/>
        <w:lang w:val="ru-RU" w:eastAsia="en-US" w:bidi="ar-SA"/>
      </w:rPr>
    </w:lvl>
    <w:lvl w:ilvl="3" w:tplc="EAB82878">
      <w:numFmt w:val="bullet"/>
      <w:lvlText w:val="•"/>
      <w:lvlJc w:val="left"/>
      <w:pPr>
        <w:ind w:left="4436" w:hanging="259"/>
      </w:pPr>
      <w:rPr>
        <w:rFonts w:hint="default"/>
        <w:lang w:val="ru-RU" w:eastAsia="en-US" w:bidi="ar-SA"/>
      </w:rPr>
    </w:lvl>
    <w:lvl w:ilvl="4" w:tplc="D290940C">
      <w:numFmt w:val="bullet"/>
      <w:lvlText w:val="•"/>
      <w:lvlJc w:val="left"/>
      <w:pPr>
        <w:ind w:left="5402" w:hanging="259"/>
      </w:pPr>
      <w:rPr>
        <w:rFonts w:hint="default"/>
        <w:lang w:val="ru-RU" w:eastAsia="en-US" w:bidi="ar-SA"/>
      </w:rPr>
    </w:lvl>
    <w:lvl w:ilvl="5" w:tplc="0B6685F2">
      <w:numFmt w:val="bullet"/>
      <w:lvlText w:val="•"/>
      <w:lvlJc w:val="left"/>
      <w:pPr>
        <w:ind w:left="6368" w:hanging="259"/>
      </w:pPr>
      <w:rPr>
        <w:rFonts w:hint="default"/>
        <w:lang w:val="ru-RU" w:eastAsia="en-US" w:bidi="ar-SA"/>
      </w:rPr>
    </w:lvl>
    <w:lvl w:ilvl="6" w:tplc="181C41BC">
      <w:numFmt w:val="bullet"/>
      <w:lvlText w:val="•"/>
      <w:lvlJc w:val="left"/>
      <w:pPr>
        <w:ind w:left="7333" w:hanging="259"/>
      </w:pPr>
      <w:rPr>
        <w:rFonts w:hint="default"/>
        <w:lang w:val="ru-RU" w:eastAsia="en-US" w:bidi="ar-SA"/>
      </w:rPr>
    </w:lvl>
    <w:lvl w:ilvl="7" w:tplc="5E64B1A4">
      <w:numFmt w:val="bullet"/>
      <w:lvlText w:val="•"/>
      <w:lvlJc w:val="left"/>
      <w:pPr>
        <w:ind w:left="8299" w:hanging="259"/>
      </w:pPr>
      <w:rPr>
        <w:rFonts w:hint="default"/>
        <w:lang w:val="ru-RU" w:eastAsia="en-US" w:bidi="ar-SA"/>
      </w:rPr>
    </w:lvl>
    <w:lvl w:ilvl="8" w:tplc="8822F372">
      <w:numFmt w:val="bullet"/>
      <w:lvlText w:val="•"/>
      <w:lvlJc w:val="left"/>
      <w:pPr>
        <w:ind w:left="9264" w:hanging="259"/>
      </w:pPr>
      <w:rPr>
        <w:rFonts w:hint="default"/>
        <w:lang w:val="ru-RU" w:eastAsia="en-US" w:bidi="ar-SA"/>
      </w:rPr>
    </w:lvl>
  </w:abstractNum>
  <w:abstractNum w:abstractNumId="16" w15:restartNumberingAfterBreak="0">
    <w:nsid w:val="0E5B6C76"/>
    <w:multiLevelType w:val="hybridMultilevel"/>
    <w:tmpl w:val="8102C916"/>
    <w:lvl w:ilvl="0" w:tplc="0514286A">
      <w:start w:val="1"/>
      <w:numFmt w:val="decimal"/>
      <w:lvlText w:val="%1)"/>
      <w:lvlJc w:val="left"/>
      <w:pPr>
        <w:ind w:left="210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CC2EFA">
      <w:numFmt w:val="bullet"/>
      <w:lvlText w:val="•"/>
      <w:lvlJc w:val="left"/>
      <w:pPr>
        <w:ind w:left="3052" w:hanging="264"/>
      </w:pPr>
      <w:rPr>
        <w:rFonts w:hint="default"/>
        <w:lang w:val="ru-RU" w:eastAsia="en-US" w:bidi="ar-SA"/>
      </w:rPr>
    </w:lvl>
    <w:lvl w:ilvl="2" w:tplc="A050B026">
      <w:numFmt w:val="bullet"/>
      <w:lvlText w:val="•"/>
      <w:lvlJc w:val="left"/>
      <w:pPr>
        <w:ind w:left="4004" w:hanging="264"/>
      </w:pPr>
      <w:rPr>
        <w:rFonts w:hint="default"/>
        <w:lang w:val="ru-RU" w:eastAsia="en-US" w:bidi="ar-SA"/>
      </w:rPr>
    </w:lvl>
    <w:lvl w:ilvl="3" w:tplc="567AEA02">
      <w:numFmt w:val="bullet"/>
      <w:lvlText w:val="•"/>
      <w:lvlJc w:val="left"/>
      <w:pPr>
        <w:ind w:left="4956" w:hanging="264"/>
      </w:pPr>
      <w:rPr>
        <w:rFonts w:hint="default"/>
        <w:lang w:val="ru-RU" w:eastAsia="en-US" w:bidi="ar-SA"/>
      </w:rPr>
    </w:lvl>
    <w:lvl w:ilvl="4" w:tplc="F6EA0424">
      <w:numFmt w:val="bullet"/>
      <w:lvlText w:val="•"/>
      <w:lvlJc w:val="left"/>
      <w:pPr>
        <w:ind w:left="5908" w:hanging="264"/>
      </w:pPr>
      <w:rPr>
        <w:rFonts w:hint="default"/>
        <w:lang w:val="ru-RU" w:eastAsia="en-US" w:bidi="ar-SA"/>
      </w:rPr>
    </w:lvl>
    <w:lvl w:ilvl="5" w:tplc="2392D972">
      <w:numFmt w:val="bullet"/>
      <w:lvlText w:val="•"/>
      <w:lvlJc w:val="left"/>
      <w:pPr>
        <w:ind w:left="6860" w:hanging="264"/>
      </w:pPr>
      <w:rPr>
        <w:rFonts w:hint="default"/>
        <w:lang w:val="ru-RU" w:eastAsia="en-US" w:bidi="ar-SA"/>
      </w:rPr>
    </w:lvl>
    <w:lvl w:ilvl="6" w:tplc="6E0E70C6">
      <w:numFmt w:val="bullet"/>
      <w:lvlText w:val="•"/>
      <w:lvlJc w:val="left"/>
      <w:pPr>
        <w:ind w:left="7812" w:hanging="264"/>
      </w:pPr>
      <w:rPr>
        <w:rFonts w:hint="default"/>
        <w:lang w:val="ru-RU" w:eastAsia="en-US" w:bidi="ar-SA"/>
      </w:rPr>
    </w:lvl>
    <w:lvl w:ilvl="7" w:tplc="DF08E320">
      <w:numFmt w:val="bullet"/>
      <w:lvlText w:val="•"/>
      <w:lvlJc w:val="left"/>
      <w:pPr>
        <w:ind w:left="8764" w:hanging="264"/>
      </w:pPr>
      <w:rPr>
        <w:rFonts w:hint="default"/>
        <w:lang w:val="ru-RU" w:eastAsia="en-US" w:bidi="ar-SA"/>
      </w:rPr>
    </w:lvl>
    <w:lvl w:ilvl="8" w:tplc="D0D29524">
      <w:numFmt w:val="bullet"/>
      <w:lvlText w:val="•"/>
      <w:lvlJc w:val="left"/>
      <w:pPr>
        <w:ind w:left="9716" w:hanging="264"/>
      </w:pPr>
      <w:rPr>
        <w:rFonts w:hint="default"/>
        <w:lang w:val="ru-RU" w:eastAsia="en-US" w:bidi="ar-SA"/>
      </w:rPr>
    </w:lvl>
  </w:abstractNum>
  <w:abstractNum w:abstractNumId="17" w15:restartNumberingAfterBreak="0">
    <w:nsid w:val="0F125B49"/>
    <w:multiLevelType w:val="hybridMultilevel"/>
    <w:tmpl w:val="733402A8"/>
    <w:lvl w:ilvl="0" w:tplc="4C084312">
      <w:start w:val="1"/>
      <w:numFmt w:val="decimal"/>
      <w:lvlText w:val="%1)"/>
      <w:lvlJc w:val="left"/>
      <w:pPr>
        <w:ind w:left="708"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882804">
      <w:numFmt w:val="bullet"/>
      <w:lvlText w:val="•"/>
      <w:lvlJc w:val="left"/>
      <w:pPr>
        <w:ind w:left="1749" w:hanging="274"/>
      </w:pPr>
      <w:rPr>
        <w:rFonts w:hint="default"/>
        <w:lang w:val="ru-RU" w:eastAsia="en-US" w:bidi="ar-SA"/>
      </w:rPr>
    </w:lvl>
    <w:lvl w:ilvl="2" w:tplc="953CBE4A">
      <w:numFmt w:val="bullet"/>
      <w:lvlText w:val="•"/>
      <w:lvlJc w:val="left"/>
      <w:pPr>
        <w:ind w:left="2799" w:hanging="274"/>
      </w:pPr>
      <w:rPr>
        <w:rFonts w:hint="default"/>
        <w:lang w:val="ru-RU" w:eastAsia="en-US" w:bidi="ar-SA"/>
      </w:rPr>
    </w:lvl>
    <w:lvl w:ilvl="3" w:tplc="AEC43950">
      <w:numFmt w:val="bullet"/>
      <w:lvlText w:val="•"/>
      <w:lvlJc w:val="left"/>
      <w:pPr>
        <w:ind w:left="3848" w:hanging="274"/>
      </w:pPr>
      <w:rPr>
        <w:rFonts w:hint="default"/>
        <w:lang w:val="ru-RU" w:eastAsia="en-US" w:bidi="ar-SA"/>
      </w:rPr>
    </w:lvl>
    <w:lvl w:ilvl="4" w:tplc="1012DD14">
      <w:numFmt w:val="bullet"/>
      <w:lvlText w:val="•"/>
      <w:lvlJc w:val="left"/>
      <w:pPr>
        <w:ind w:left="4898" w:hanging="274"/>
      </w:pPr>
      <w:rPr>
        <w:rFonts w:hint="default"/>
        <w:lang w:val="ru-RU" w:eastAsia="en-US" w:bidi="ar-SA"/>
      </w:rPr>
    </w:lvl>
    <w:lvl w:ilvl="5" w:tplc="F40C007A">
      <w:numFmt w:val="bullet"/>
      <w:lvlText w:val="•"/>
      <w:lvlJc w:val="left"/>
      <w:pPr>
        <w:ind w:left="5948" w:hanging="274"/>
      </w:pPr>
      <w:rPr>
        <w:rFonts w:hint="default"/>
        <w:lang w:val="ru-RU" w:eastAsia="en-US" w:bidi="ar-SA"/>
      </w:rPr>
    </w:lvl>
    <w:lvl w:ilvl="6" w:tplc="BB70533E">
      <w:numFmt w:val="bullet"/>
      <w:lvlText w:val="•"/>
      <w:lvlJc w:val="left"/>
      <w:pPr>
        <w:ind w:left="6997" w:hanging="274"/>
      </w:pPr>
      <w:rPr>
        <w:rFonts w:hint="default"/>
        <w:lang w:val="ru-RU" w:eastAsia="en-US" w:bidi="ar-SA"/>
      </w:rPr>
    </w:lvl>
    <w:lvl w:ilvl="7" w:tplc="E58A91F8">
      <w:numFmt w:val="bullet"/>
      <w:lvlText w:val="•"/>
      <w:lvlJc w:val="left"/>
      <w:pPr>
        <w:ind w:left="8047" w:hanging="274"/>
      </w:pPr>
      <w:rPr>
        <w:rFonts w:hint="default"/>
        <w:lang w:val="ru-RU" w:eastAsia="en-US" w:bidi="ar-SA"/>
      </w:rPr>
    </w:lvl>
    <w:lvl w:ilvl="8" w:tplc="83A48D56">
      <w:numFmt w:val="bullet"/>
      <w:lvlText w:val="•"/>
      <w:lvlJc w:val="left"/>
      <w:pPr>
        <w:ind w:left="9096" w:hanging="274"/>
      </w:pPr>
      <w:rPr>
        <w:rFonts w:hint="default"/>
        <w:lang w:val="ru-RU" w:eastAsia="en-US" w:bidi="ar-SA"/>
      </w:rPr>
    </w:lvl>
  </w:abstractNum>
  <w:abstractNum w:abstractNumId="18" w15:restartNumberingAfterBreak="0">
    <w:nsid w:val="0F585FCE"/>
    <w:multiLevelType w:val="hybridMultilevel"/>
    <w:tmpl w:val="54D02D1C"/>
    <w:lvl w:ilvl="0" w:tplc="16368354">
      <w:numFmt w:val="bullet"/>
      <w:lvlText w:val="o"/>
      <w:lvlJc w:val="left"/>
      <w:pPr>
        <w:ind w:left="1416" w:hanging="284"/>
      </w:pPr>
      <w:rPr>
        <w:rFonts w:ascii="Courier New" w:eastAsia="Courier New" w:hAnsi="Courier New" w:cs="Courier New" w:hint="default"/>
        <w:b w:val="0"/>
        <w:bCs w:val="0"/>
        <w:i w:val="0"/>
        <w:iCs w:val="0"/>
        <w:spacing w:val="0"/>
        <w:w w:val="100"/>
        <w:sz w:val="24"/>
        <w:szCs w:val="24"/>
        <w:lang w:val="ru-RU" w:eastAsia="en-US" w:bidi="ar-SA"/>
      </w:rPr>
    </w:lvl>
    <w:lvl w:ilvl="1" w:tplc="C0E217B8">
      <w:numFmt w:val="bullet"/>
      <w:lvlText w:val="•"/>
      <w:lvlJc w:val="left"/>
      <w:pPr>
        <w:ind w:left="2440" w:hanging="284"/>
      </w:pPr>
      <w:rPr>
        <w:rFonts w:hint="default"/>
        <w:lang w:val="ru-RU" w:eastAsia="en-US" w:bidi="ar-SA"/>
      </w:rPr>
    </w:lvl>
    <w:lvl w:ilvl="2" w:tplc="60505C4C">
      <w:numFmt w:val="bullet"/>
      <w:lvlText w:val="•"/>
      <w:lvlJc w:val="left"/>
      <w:pPr>
        <w:ind w:left="3460" w:hanging="284"/>
      </w:pPr>
      <w:rPr>
        <w:rFonts w:hint="default"/>
        <w:lang w:val="ru-RU" w:eastAsia="en-US" w:bidi="ar-SA"/>
      </w:rPr>
    </w:lvl>
    <w:lvl w:ilvl="3" w:tplc="31F632F4">
      <w:numFmt w:val="bullet"/>
      <w:lvlText w:val="•"/>
      <w:lvlJc w:val="left"/>
      <w:pPr>
        <w:ind w:left="4480" w:hanging="284"/>
      </w:pPr>
      <w:rPr>
        <w:rFonts w:hint="default"/>
        <w:lang w:val="ru-RU" w:eastAsia="en-US" w:bidi="ar-SA"/>
      </w:rPr>
    </w:lvl>
    <w:lvl w:ilvl="4" w:tplc="318E6540">
      <w:numFmt w:val="bullet"/>
      <w:lvlText w:val="•"/>
      <w:lvlJc w:val="left"/>
      <w:pPr>
        <w:ind w:left="5500" w:hanging="284"/>
      </w:pPr>
      <w:rPr>
        <w:rFonts w:hint="default"/>
        <w:lang w:val="ru-RU" w:eastAsia="en-US" w:bidi="ar-SA"/>
      </w:rPr>
    </w:lvl>
    <w:lvl w:ilvl="5" w:tplc="CD9A31FA">
      <w:numFmt w:val="bullet"/>
      <w:lvlText w:val="•"/>
      <w:lvlJc w:val="left"/>
      <w:pPr>
        <w:ind w:left="6520" w:hanging="284"/>
      </w:pPr>
      <w:rPr>
        <w:rFonts w:hint="default"/>
        <w:lang w:val="ru-RU" w:eastAsia="en-US" w:bidi="ar-SA"/>
      </w:rPr>
    </w:lvl>
    <w:lvl w:ilvl="6" w:tplc="8CC88036">
      <w:numFmt w:val="bullet"/>
      <w:lvlText w:val="•"/>
      <w:lvlJc w:val="left"/>
      <w:pPr>
        <w:ind w:left="7540" w:hanging="284"/>
      </w:pPr>
      <w:rPr>
        <w:rFonts w:hint="default"/>
        <w:lang w:val="ru-RU" w:eastAsia="en-US" w:bidi="ar-SA"/>
      </w:rPr>
    </w:lvl>
    <w:lvl w:ilvl="7" w:tplc="0A8E29B8">
      <w:numFmt w:val="bullet"/>
      <w:lvlText w:val="•"/>
      <w:lvlJc w:val="left"/>
      <w:pPr>
        <w:ind w:left="8560" w:hanging="284"/>
      </w:pPr>
      <w:rPr>
        <w:rFonts w:hint="default"/>
        <w:lang w:val="ru-RU" w:eastAsia="en-US" w:bidi="ar-SA"/>
      </w:rPr>
    </w:lvl>
    <w:lvl w:ilvl="8" w:tplc="BC42CEA0">
      <w:numFmt w:val="bullet"/>
      <w:lvlText w:val="•"/>
      <w:lvlJc w:val="left"/>
      <w:pPr>
        <w:ind w:left="9580" w:hanging="284"/>
      </w:pPr>
      <w:rPr>
        <w:rFonts w:hint="default"/>
        <w:lang w:val="ru-RU" w:eastAsia="en-US" w:bidi="ar-SA"/>
      </w:rPr>
    </w:lvl>
  </w:abstractNum>
  <w:abstractNum w:abstractNumId="19" w15:restartNumberingAfterBreak="0">
    <w:nsid w:val="112D14F2"/>
    <w:multiLevelType w:val="hybridMultilevel"/>
    <w:tmpl w:val="70BAF8F4"/>
    <w:lvl w:ilvl="0" w:tplc="3B545FD0">
      <w:start w:val="1"/>
      <w:numFmt w:val="decimal"/>
      <w:lvlText w:val="%1)"/>
      <w:lvlJc w:val="left"/>
      <w:pPr>
        <w:ind w:left="708"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34C69C">
      <w:numFmt w:val="bullet"/>
      <w:lvlText w:val="•"/>
      <w:lvlJc w:val="left"/>
      <w:pPr>
        <w:ind w:left="1749" w:hanging="389"/>
      </w:pPr>
      <w:rPr>
        <w:rFonts w:hint="default"/>
        <w:lang w:val="ru-RU" w:eastAsia="en-US" w:bidi="ar-SA"/>
      </w:rPr>
    </w:lvl>
    <w:lvl w:ilvl="2" w:tplc="0C1E511E">
      <w:numFmt w:val="bullet"/>
      <w:lvlText w:val="•"/>
      <w:lvlJc w:val="left"/>
      <w:pPr>
        <w:ind w:left="2799" w:hanging="389"/>
      </w:pPr>
      <w:rPr>
        <w:rFonts w:hint="default"/>
        <w:lang w:val="ru-RU" w:eastAsia="en-US" w:bidi="ar-SA"/>
      </w:rPr>
    </w:lvl>
    <w:lvl w:ilvl="3" w:tplc="40E2AE4E">
      <w:numFmt w:val="bullet"/>
      <w:lvlText w:val="•"/>
      <w:lvlJc w:val="left"/>
      <w:pPr>
        <w:ind w:left="3848" w:hanging="389"/>
      </w:pPr>
      <w:rPr>
        <w:rFonts w:hint="default"/>
        <w:lang w:val="ru-RU" w:eastAsia="en-US" w:bidi="ar-SA"/>
      </w:rPr>
    </w:lvl>
    <w:lvl w:ilvl="4" w:tplc="5DC23720">
      <w:numFmt w:val="bullet"/>
      <w:lvlText w:val="•"/>
      <w:lvlJc w:val="left"/>
      <w:pPr>
        <w:ind w:left="4898" w:hanging="389"/>
      </w:pPr>
      <w:rPr>
        <w:rFonts w:hint="default"/>
        <w:lang w:val="ru-RU" w:eastAsia="en-US" w:bidi="ar-SA"/>
      </w:rPr>
    </w:lvl>
    <w:lvl w:ilvl="5" w:tplc="2A7AE2F4">
      <w:numFmt w:val="bullet"/>
      <w:lvlText w:val="•"/>
      <w:lvlJc w:val="left"/>
      <w:pPr>
        <w:ind w:left="5948" w:hanging="389"/>
      </w:pPr>
      <w:rPr>
        <w:rFonts w:hint="default"/>
        <w:lang w:val="ru-RU" w:eastAsia="en-US" w:bidi="ar-SA"/>
      </w:rPr>
    </w:lvl>
    <w:lvl w:ilvl="6" w:tplc="2FF2C150">
      <w:numFmt w:val="bullet"/>
      <w:lvlText w:val="•"/>
      <w:lvlJc w:val="left"/>
      <w:pPr>
        <w:ind w:left="6997" w:hanging="389"/>
      </w:pPr>
      <w:rPr>
        <w:rFonts w:hint="default"/>
        <w:lang w:val="ru-RU" w:eastAsia="en-US" w:bidi="ar-SA"/>
      </w:rPr>
    </w:lvl>
    <w:lvl w:ilvl="7" w:tplc="D056160A">
      <w:numFmt w:val="bullet"/>
      <w:lvlText w:val="•"/>
      <w:lvlJc w:val="left"/>
      <w:pPr>
        <w:ind w:left="8047" w:hanging="389"/>
      </w:pPr>
      <w:rPr>
        <w:rFonts w:hint="default"/>
        <w:lang w:val="ru-RU" w:eastAsia="en-US" w:bidi="ar-SA"/>
      </w:rPr>
    </w:lvl>
    <w:lvl w:ilvl="8" w:tplc="E2CC3154">
      <w:numFmt w:val="bullet"/>
      <w:lvlText w:val="•"/>
      <w:lvlJc w:val="left"/>
      <w:pPr>
        <w:ind w:left="9096" w:hanging="389"/>
      </w:pPr>
      <w:rPr>
        <w:rFonts w:hint="default"/>
        <w:lang w:val="ru-RU" w:eastAsia="en-US" w:bidi="ar-SA"/>
      </w:rPr>
    </w:lvl>
  </w:abstractNum>
  <w:abstractNum w:abstractNumId="20" w15:restartNumberingAfterBreak="0">
    <w:nsid w:val="11E47A50"/>
    <w:multiLevelType w:val="multilevel"/>
    <w:tmpl w:val="60C85C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B25471"/>
    <w:multiLevelType w:val="hybridMultilevel"/>
    <w:tmpl w:val="682E253E"/>
    <w:lvl w:ilvl="0" w:tplc="1CE4D028">
      <w:numFmt w:val="bullet"/>
      <w:lvlText w:val="✓"/>
      <w:lvlJc w:val="left"/>
      <w:pPr>
        <w:ind w:left="614" w:hanging="432"/>
      </w:pPr>
      <w:rPr>
        <w:rFonts w:ascii="Segoe UI Symbol" w:eastAsia="Segoe UI Symbol" w:hAnsi="Segoe UI Symbol" w:cs="Segoe UI Symbol" w:hint="default"/>
        <w:b w:val="0"/>
        <w:bCs w:val="0"/>
        <w:i w:val="0"/>
        <w:iCs w:val="0"/>
        <w:spacing w:val="0"/>
        <w:w w:val="110"/>
        <w:sz w:val="28"/>
        <w:szCs w:val="28"/>
        <w:lang w:val="ru-RU" w:eastAsia="en-US" w:bidi="ar-SA"/>
      </w:rPr>
    </w:lvl>
    <w:lvl w:ilvl="1" w:tplc="144C17B6">
      <w:numFmt w:val="bullet"/>
      <w:lvlText w:val="•"/>
      <w:lvlJc w:val="left"/>
      <w:pPr>
        <w:ind w:left="1677" w:hanging="432"/>
      </w:pPr>
      <w:rPr>
        <w:rFonts w:hint="default"/>
        <w:lang w:val="ru-RU" w:eastAsia="en-US" w:bidi="ar-SA"/>
      </w:rPr>
    </w:lvl>
    <w:lvl w:ilvl="2" w:tplc="04022BD8">
      <w:numFmt w:val="bullet"/>
      <w:lvlText w:val="•"/>
      <w:lvlJc w:val="left"/>
      <w:pPr>
        <w:ind w:left="2735" w:hanging="432"/>
      </w:pPr>
      <w:rPr>
        <w:rFonts w:hint="default"/>
        <w:lang w:val="ru-RU" w:eastAsia="en-US" w:bidi="ar-SA"/>
      </w:rPr>
    </w:lvl>
    <w:lvl w:ilvl="3" w:tplc="49BE8B2E">
      <w:numFmt w:val="bullet"/>
      <w:lvlText w:val="•"/>
      <w:lvlJc w:val="left"/>
      <w:pPr>
        <w:ind w:left="3793" w:hanging="432"/>
      </w:pPr>
      <w:rPr>
        <w:rFonts w:hint="default"/>
        <w:lang w:val="ru-RU" w:eastAsia="en-US" w:bidi="ar-SA"/>
      </w:rPr>
    </w:lvl>
    <w:lvl w:ilvl="4" w:tplc="EFB248AC">
      <w:numFmt w:val="bullet"/>
      <w:lvlText w:val="•"/>
      <w:lvlJc w:val="left"/>
      <w:pPr>
        <w:ind w:left="4851" w:hanging="432"/>
      </w:pPr>
      <w:rPr>
        <w:rFonts w:hint="default"/>
        <w:lang w:val="ru-RU" w:eastAsia="en-US" w:bidi="ar-SA"/>
      </w:rPr>
    </w:lvl>
    <w:lvl w:ilvl="5" w:tplc="7668EF6E">
      <w:numFmt w:val="bullet"/>
      <w:lvlText w:val="•"/>
      <w:lvlJc w:val="left"/>
      <w:pPr>
        <w:ind w:left="5909" w:hanging="432"/>
      </w:pPr>
      <w:rPr>
        <w:rFonts w:hint="default"/>
        <w:lang w:val="ru-RU" w:eastAsia="en-US" w:bidi="ar-SA"/>
      </w:rPr>
    </w:lvl>
    <w:lvl w:ilvl="6" w:tplc="CDE429A6">
      <w:numFmt w:val="bullet"/>
      <w:lvlText w:val="•"/>
      <w:lvlJc w:val="left"/>
      <w:pPr>
        <w:ind w:left="6966" w:hanging="432"/>
      </w:pPr>
      <w:rPr>
        <w:rFonts w:hint="default"/>
        <w:lang w:val="ru-RU" w:eastAsia="en-US" w:bidi="ar-SA"/>
      </w:rPr>
    </w:lvl>
    <w:lvl w:ilvl="7" w:tplc="4F225B72">
      <w:numFmt w:val="bullet"/>
      <w:lvlText w:val="•"/>
      <w:lvlJc w:val="left"/>
      <w:pPr>
        <w:ind w:left="8024" w:hanging="432"/>
      </w:pPr>
      <w:rPr>
        <w:rFonts w:hint="default"/>
        <w:lang w:val="ru-RU" w:eastAsia="en-US" w:bidi="ar-SA"/>
      </w:rPr>
    </w:lvl>
    <w:lvl w:ilvl="8" w:tplc="B83A0D04">
      <w:numFmt w:val="bullet"/>
      <w:lvlText w:val="•"/>
      <w:lvlJc w:val="left"/>
      <w:pPr>
        <w:ind w:left="9082" w:hanging="432"/>
      </w:pPr>
      <w:rPr>
        <w:rFonts w:hint="default"/>
        <w:lang w:val="ru-RU" w:eastAsia="en-US" w:bidi="ar-SA"/>
      </w:rPr>
    </w:lvl>
  </w:abstractNum>
  <w:abstractNum w:abstractNumId="22" w15:restartNumberingAfterBreak="0">
    <w:nsid w:val="14A22FC3"/>
    <w:multiLevelType w:val="hybridMultilevel"/>
    <w:tmpl w:val="FF8A1D50"/>
    <w:lvl w:ilvl="0" w:tplc="D8BE8522">
      <w:numFmt w:val="bullet"/>
      <w:lvlText w:val="—"/>
      <w:lvlJc w:val="left"/>
      <w:pPr>
        <w:ind w:left="850" w:hanging="299"/>
      </w:pPr>
      <w:rPr>
        <w:rFonts w:ascii="Times New Roman" w:eastAsia="Times New Roman" w:hAnsi="Times New Roman" w:cs="Times New Roman" w:hint="default"/>
        <w:b w:val="0"/>
        <w:bCs w:val="0"/>
        <w:i w:val="0"/>
        <w:iCs w:val="0"/>
        <w:spacing w:val="0"/>
        <w:w w:val="100"/>
        <w:sz w:val="24"/>
        <w:szCs w:val="24"/>
        <w:lang w:val="ru-RU" w:eastAsia="en-US" w:bidi="ar-SA"/>
      </w:rPr>
    </w:lvl>
    <w:lvl w:ilvl="1" w:tplc="03BCA5F6">
      <w:numFmt w:val="bullet"/>
      <w:lvlText w:val="•"/>
      <w:lvlJc w:val="left"/>
      <w:pPr>
        <w:ind w:left="1936" w:hanging="299"/>
      </w:pPr>
      <w:rPr>
        <w:rFonts w:hint="default"/>
        <w:lang w:val="ru-RU" w:eastAsia="en-US" w:bidi="ar-SA"/>
      </w:rPr>
    </w:lvl>
    <w:lvl w:ilvl="2" w:tplc="3CD0722C">
      <w:numFmt w:val="bullet"/>
      <w:lvlText w:val="•"/>
      <w:lvlJc w:val="left"/>
      <w:pPr>
        <w:ind w:left="3012" w:hanging="299"/>
      </w:pPr>
      <w:rPr>
        <w:rFonts w:hint="default"/>
        <w:lang w:val="ru-RU" w:eastAsia="en-US" w:bidi="ar-SA"/>
      </w:rPr>
    </w:lvl>
    <w:lvl w:ilvl="3" w:tplc="875C36C2">
      <w:numFmt w:val="bullet"/>
      <w:lvlText w:val="•"/>
      <w:lvlJc w:val="left"/>
      <w:pPr>
        <w:ind w:left="4088" w:hanging="299"/>
      </w:pPr>
      <w:rPr>
        <w:rFonts w:hint="default"/>
        <w:lang w:val="ru-RU" w:eastAsia="en-US" w:bidi="ar-SA"/>
      </w:rPr>
    </w:lvl>
    <w:lvl w:ilvl="4" w:tplc="122C9532">
      <w:numFmt w:val="bullet"/>
      <w:lvlText w:val="•"/>
      <w:lvlJc w:val="left"/>
      <w:pPr>
        <w:ind w:left="5164" w:hanging="299"/>
      </w:pPr>
      <w:rPr>
        <w:rFonts w:hint="default"/>
        <w:lang w:val="ru-RU" w:eastAsia="en-US" w:bidi="ar-SA"/>
      </w:rPr>
    </w:lvl>
    <w:lvl w:ilvl="5" w:tplc="4CE2E4DE">
      <w:numFmt w:val="bullet"/>
      <w:lvlText w:val="•"/>
      <w:lvlJc w:val="left"/>
      <w:pPr>
        <w:ind w:left="6240" w:hanging="299"/>
      </w:pPr>
      <w:rPr>
        <w:rFonts w:hint="default"/>
        <w:lang w:val="ru-RU" w:eastAsia="en-US" w:bidi="ar-SA"/>
      </w:rPr>
    </w:lvl>
    <w:lvl w:ilvl="6" w:tplc="DBCE2A98">
      <w:numFmt w:val="bullet"/>
      <w:lvlText w:val="•"/>
      <w:lvlJc w:val="left"/>
      <w:pPr>
        <w:ind w:left="7316" w:hanging="299"/>
      </w:pPr>
      <w:rPr>
        <w:rFonts w:hint="default"/>
        <w:lang w:val="ru-RU" w:eastAsia="en-US" w:bidi="ar-SA"/>
      </w:rPr>
    </w:lvl>
    <w:lvl w:ilvl="7" w:tplc="6E5C593A">
      <w:numFmt w:val="bullet"/>
      <w:lvlText w:val="•"/>
      <w:lvlJc w:val="left"/>
      <w:pPr>
        <w:ind w:left="8392" w:hanging="299"/>
      </w:pPr>
      <w:rPr>
        <w:rFonts w:hint="default"/>
        <w:lang w:val="ru-RU" w:eastAsia="en-US" w:bidi="ar-SA"/>
      </w:rPr>
    </w:lvl>
    <w:lvl w:ilvl="8" w:tplc="6E341A4A">
      <w:numFmt w:val="bullet"/>
      <w:lvlText w:val="•"/>
      <w:lvlJc w:val="left"/>
      <w:pPr>
        <w:ind w:left="9468" w:hanging="299"/>
      </w:pPr>
      <w:rPr>
        <w:rFonts w:hint="default"/>
        <w:lang w:val="ru-RU" w:eastAsia="en-US" w:bidi="ar-SA"/>
      </w:rPr>
    </w:lvl>
  </w:abstractNum>
  <w:abstractNum w:abstractNumId="23" w15:restartNumberingAfterBreak="0">
    <w:nsid w:val="15174090"/>
    <w:multiLevelType w:val="multilevel"/>
    <w:tmpl w:val="1E1C9704"/>
    <w:lvl w:ilvl="0">
      <w:start w:val="1"/>
      <w:numFmt w:val="bullet"/>
      <w:lvlText w:val=""/>
      <w:lvlJc w:val="left"/>
      <w:pPr>
        <w:ind w:left="1428"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6D34846"/>
    <w:multiLevelType w:val="hybridMultilevel"/>
    <w:tmpl w:val="E264B5D4"/>
    <w:lvl w:ilvl="0" w:tplc="10D4FF3A">
      <w:numFmt w:val="bullet"/>
      <w:lvlText w:val="-"/>
      <w:lvlJc w:val="left"/>
      <w:pPr>
        <w:ind w:left="428" w:hanging="196"/>
      </w:pPr>
      <w:rPr>
        <w:rFonts w:ascii="Segoe UI Symbol" w:eastAsia="Segoe UI Symbol" w:hAnsi="Segoe UI Symbol" w:cs="Segoe UI Symbol" w:hint="default"/>
        <w:spacing w:val="0"/>
        <w:w w:val="83"/>
        <w:lang w:val="ru-RU" w:eastAsia="en-US" w:bidi="ar-SA"/>
      </w:rPr>
    </w:lvl>
    <w:lvl w:ilvl="1" w:tplc="218EC312">
      <w:numFmt w:val="bullet"/>
      <w:lvlText w:val="•"/>
      <w:lvlJc w:val="left"/>
      <w:pPr>
        <w:ind w:left="1497" w:hanging="196"/>
      </w:pPr>
      <w:rPr>
        <w:rFonts w:hint="default"/>
        <w:lang w:val="ru-RU" w:eastAsia="en-US" w:bidi="ar-SA"/>
      </w:rPr>
    </w:lvl>
    <w:lvl w:ilvl="2" w:tplc="3C3090B4">
      <w:numFmt w:val="bullet"/>
      <w:lvlText w:val="•"/>
      <w:lvlJc w:val="left"/>
      <w:pPr>
        <w:ind w:left="2575" w:hanging="196"/>
      </w:pPr>
      <w:rPr>
        <w:rFonts w:hint="default"/>
        <w:lang w:val="ru-RU" w:eastAsia="en-US" w:bidi="ar-SA"/>
      </w:rPr>
    </w:lvl>
    <w:lvl w:ilvl="3" w:tplc="D1EE54E6">
      <w:numFmt w:val="bullet"/>
      <w:lvlText w:val="•"/>
      <w:lvlJc w:val="left"/>
      <w:pPr>
        <w:ind w:left="3653" w:hanging="196"/>
      </w:pPr>
      <w:rPr>
        <w:rFonts w:hint="default"/>
        <w:lang w:val="ru-RU" w:eastAsia="en-US" w:bidi="ar-SA"/>
      </w:rPr>
    </w:lvl>
    <w:lvl w:ilvl="4" w:tplc="7DAA5154">
      <w:numFmt w:val="bullet"/>
      <w:lvlText w:val="•"/>
      <w:lvlJc w:val="left"/>
      <w:pPr>
        <w:ind w:left="4731" w:hanging="196"/>
      </w:pPr>
      <w:rPr>
        <w:rFonts w:hint="default"/>
        <w:lang w:val="ru-RU" w:eastAsia="en-US" w:bidi="ar-SA"/>
      </w:rPr>
    </w:lvl>
    <w:lvl w:ilvl="5" w:tplc="870690F2">
      <w:numFmt w:val="bullet"/>
      <w:lvlText w:val="•"/>
      <w:lvlJc w:val="left"/>
      <w:pPr>
        <w:ind w:left="5809" w:hanging="196"/>
      </w:pPr>
      <w:rPr>
        <w:rFonts w:hint="default"/>
        <w:lang w:val="ru-RU" w:eastAsia="en-US" w:bidi="ar-SA"/>
      </w:rPr>
    </w:lvl>
    <w:lvl w:ilvl="6" w:tplc="FFA8582E">
      <w:numFmt w:val="bullet"/>
      <w:lvlText w:val="•"/>
      <w:lvlJc w:val="left"/>
      <w:pPr>
        <w:ind w:left="6886" w:hanging="196"/>
      </w:pPr>
      <w:rPr>
        <w:rFonts w:hint="default"/>
        <w:lang w:val="ru-RU" w:eastAsia="en-US" w:bidi="ar-SA"/>
      </w:rPr>
    </w:lvl>
    <w:lvl w:ilvl="7" w:tplc="35F8E7BA">
      <w:numFmt w:val="bullet"/>
      <w:lvlText w:val="•"/>
      <w:lvlJc w:val="left"/>
      <w:pPr>
        <w:ind w:left="7964" w:hanging="196"/>
      </w:pPr>
      <w:rPr>
        <w:rFonts w:hint="default"/>
        <w:lang w:val="ru-RU" w:eastAsia="en-US" w:bidi="ar-SA"/>
      </w:rPr>
    </w:lvl>
    <w:lvl w:ilvl="8" w:tplc="510247A8">
      <w:numFmt w:val="bullet"/>
      <w:lvlText w:val="•"/>
      <w:lvlJc w:val="left"/>
      <w:pPr>
        <w:ind w:left="9042" w:hanging="196"/>
      </w:pPr>
      <w:rPr>
        <w:rFonts w:hint="default"/>
        <w:lang w:val="ru-RU" w:eastAsia="en-US" w:bidi="ar-SA"/>
      </w:rPr>
    </w:lvl>
  </w:abstractNum>
  <w:abstractNum w:abstractNumId="25" w15:restartNumberingAfterBreak="0">
    <w:nsid w:val="17D75B47"/>
    <w:multiLevelType w:val="hybridMultilevel"/>
    <w:tmpl w:val="F9527DCA"/>
    <w:lvl w:ilvl="0" w:tplc="4C62B454">
      <w:start w:val="1"/>
      <w:numFmt w:val="decimal"/>
      <w:lvlText w:val="%1)"/>
      <w:lvlJc w:val="left"/>
      <w:pPr>
        <w:ind w:left="85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7080EE">
      <w:numFmt w:val="bullet"/>
      <w:lvlText w:val="•"/>
      <w:lvlJc w:val="left"/>
      <w:pPr>
        <w:ind w:left="1936" w:hanging="423"/>
      </w:pPr>
      <w:rPr>
        <w:rFonts w:hint="default"/>
        <w:lang w:val="ru-RU" w:eastAsia="en-US" w:bidi="ar-SA"/>
      </w:rPr>
    </w:lvl>
    <w:lvl w:ilvl="2" w:tplc="A1C6CD52">
      <w:numFmt w:val="bullet"/>
      <w:lvlText w:val="•"/>
      <w:lvlJc w:val="left"/>
      <w:pPr>
        <w:ind w:left="3012" w:hanging="423"/>
      </w:pPr>
      <w:rPr>
        <w:rFonts w:hint="default"/>
        <w:lang w:val="ru-RU" w:eastAsia="en-US" w:bidi="ar-SA"/>
      </w:rPr>
    </w:lvl>
    <w:lvl w:ilvl="3" w:tplc="58B23758">
      <w:numFmt w:val="bullet"/>
      <w:lvlText w:val="•"/>
      <w:lvlJc w:val="left"/>
      <w:pPr>
        <w:ind w:left="4088" w:hanging="423"/>
      </w:pPr>
      <w:rPr>
        <w:rFonts w:hint="default"/>
        <w:lang w:val="ru-RU" w:eastAsia="en-US" w:bidi="ar-SA"/>
      </w:rPr>
    </w:lvl>
    <w:lvl w:ilvl="4" w:tplc="7FBA98D8">
      <w:numFmt w:val="bullet"/>
      <w:lvlText w:val="•"/>
      <w:lvlJc w:val="left"/>
      <w:pPr>
        <w:ind w:left="5164" w:hanging="423"/>
      </w:pPr>
      <w:rPr>
        <w:rFonts w:hint="default"/>
        <w:lang w:val="ru-RU" w:eastAsia="en-US" w:bidi="ar-SA"/>
      </w:rPr>
    </w:lvl>
    <w:lvl w:ilvl="5" w:tplc="24508198">
      <w:numFmt w:val="bullet"/>
      <w:lvlText w:val="•"/>
      <w:lvlJc w:val="left"/>
      <w:pPr>
        <w:ind w:left="6240" w:hanging="423"/>
      </w:pPr>
      <w:rPr>
        <w:rFonts w:hint="default"/>
        <w:lang w:val="ru-RU" w:eastAsia="en-US" w:bidi="ar-SA"/>
      </w:rPr>
    </w:lvl>
    <w:lvl w:ilvl="6" w:tplc="1EFCF0D8">
      <w:numFmt w:val="bullet"/>
      <w:lvlText w:val="•"/>
      <w:lvlJc w:val="left"/>
      <w:pPr>
        <w:ind w:left="7316" w:hanging="423"/>
      </w:pPr>
      <w:rPr>
        <w:rFonts w:hint="default"/>
        <w:lang w:val="ru-RU" w:eastAsia="en-US" w:bidi="ar-SA"/>
      </w:rPr>
    </w:lvl>
    <w:lvl w:ilvl="7" w:tplc="340C24F0">
      <w:numFmt w:val="bullet"/>
      <w:lvlText w:val="•"/>
      <w:lvlJc w:val="left"/>
      <w:pPr>
        <w:ind w:left="8392" w:hanging="423"/>
      </w:pPr>
      <w:rPr>
        <w:rFonts w:hint="default"/>
        <w:lang w:val="ru-RU" w:eastAsia="en-US" w:bidi="ar-SA"/>
      </w:rPr>
    </w:lvl>
    <w:lvl w:ilvl="8" w:tplc="79540058">
      <w:numFmt w:val="bullet"/>
      <w:lvlText w:val="•"/>
      <w:lvlJc w:val="left"/>
      <w:pPr>
        <w:ind w:left="9468" w:hanging="423"/>
      </w:pPr>
      <w:rPr>
        <w:rFonts w:hint="default"/>
        <w:lang w:val="ru-RU" w:eastAsia="en-US" w:bidi="ar-SA"/>
      </w:rPr>
    </w:lvl>
  </w:abstractNum>
  <w:abstractNum w:abstractNumId="26" w15:restartNumberingAfterBreak="0">
    <w:nsid w:val="1887208C"/>
    <w:multiLevelType w:val="multilevel"/>
    <w:tmpl w:val="8B2EC46C"/>
    <w:lvl w:ilvl="0">
      <w:start w:val="1"/>
      <w:numFmt w:val="bullet"/>
      <w:lvlText w:val=""/>
      <w:lvlJc w:val="left"/>
      <w:pPr>
        <w:ind w:left="1428"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18B2203A"/>
    <w:multiLevelType w:val="hybridMultilevel"/>
    <w:tmpl w:val="BBD8E38C"/>
    <w:lvl w:ilvl="0" w:tplc="3424B754">
      <w:start w:val="2"/>
      <w:numFmt w:val="decimal"/>
      <w:lvlText w:val="%1"/>
      <w:lvlJc w:val="left"/>
      <w:pPr>
        <w:ind w:left="848" w:hanging="426"/>
      </w:pPr>
      <w:rPr>
        <w:rFonts w:hint="default"/>
        <w:lang w:val="ru-RU" w:eastAsia="en-US" w:bidi="ar-SA"/>
      </w:rPr>
    </w:lvl>
    <w:lvl w:ilvl="1" w:tplc="99665120">
      <w:numFmt w:val="none"/>
      <w:lvlText w:val=""/>
      <w:lvlJc w:val="left"/>
      <w:pPr>
        <w:tabs>
          <w:tab w:val="num" w:pos="360"/>
        </w:tabs>
      </w:pPr>
    </w:lvl>
    <w:lvl w:ilvl="2" w:tplc="B3901638">
      <w:numFmt w:val="bullet"/>
      <w:lvlText w:val="–"/>
      <w:lvlJc w:val="left"/>
      <w:pPr>
        <w:ind w:left="428" w:hanging="254"/>
      </w:pPr>
      <w:rPr>
        <w:rFonts w:ascii="Times New Roman" w:eastAsia="Times New Roman" w:hAnsi="Times New Roman" w:cs="Times New Roman" w:hint="default"/>
        <w:b w:val="0"/>
        <w:bCs w:val="0"/>
        <w:i w:val="0"/>
        <w:iCs w:val="0"/>
        <w:color w:val="000008"/>
        <w:spacing w:val="0"/>
        <w:w w:val="100"/>
        <w:sz w:val="28"/>
        <w:szCs w:val="28"/>
        <w:lang w:val="ru-RU" w:eastAsia="en-US" w:bidi="ar-SA"/>
      </w:rPr>
    </w:lvl>
    <w:lvl w:ilvl="3" w:tplc="BA9A3C3A">
      <w:numFmt w:val="bullet"/>
      <w:lvlText w:val="•"/>
      <w:lvlJc w:val="left"/>
      <w:pPr>
        <w:ind w:left="3141" w:hanging="254"/>
      </w:pPr>
      <w:rPr>
        <w:rFonts w:hint="default"/>
        <w:lang w:val="ru-RU" w:eastAsia="en-US" w:bidi="ar-SA"/>
      </w:rPr>
    </w:lvl>
    <w:lvl w:ilvl="4" w:tplc="C8169690">
      <w:numFmt w:val="bullet"/>
      <w:lvlText w:val="•"/>
      <w:lvlJc w:val="left"/>
      <w:pPr>
        <w:ind w:left="4292" w:hanging="254"/>
      </w:pPr>
      <w:rPr>
        <w:rFonts w:hint="default"/>
        <w:lang w:val="ru-RU" w:eastAsia="en-US" w:bidi="ar-SA"/>
      </w:rPr>
    </w:lvl>
    <w:lvl w:ilvl="5" w:tplc="ACC6C85E">
      <w:numFmt w:val="bullet"/>
      <w:lvlText w:val="•"/>
      <w:lvlJc w:val="left"/>
      <w:pPr>
        <w:ind w:left="5443" w:hanging="254"/>
      </w:pPr>
      <w:rPr>
        <w:rFonts w:hint="default"/>
        <w:lang w:val="ru-RU" w:eastAsia="en-US" w:bidi="ar-SA"/>
      </w:rPr>
    </w:lvl>
    <w:lvl w:ilvl="6" w:tplc="643E26CE">
      <w:numFmt w:val="bullet"/>
      <w:lvlText w:val="•"/>
      <w:lvlJc w:val="left"/>
      <w:pPr>
        <w:ind w:left="6594" w:hanging="254"/>
      </w:pPr>
      <w:rPr>
        <w:rFonts w:hint="default"/>
        <w:lang w:val="ru-RU" w:eastAsia="en-US" w:bidi="ar-SA"/>
      </w:rPr>
    </w:lvl>
    <w:lvl w:ilvl="7" w:tplc="1C30D33A">
      <w:numFmt w:val="bullet"/>
      <w:lvlText w:val="•"/>
      <w:lvlJc w:val="left"/>
      <w:pPr>
        <w:ind w:left="7745" w:hanging="254"/>
      </w:pPr>
      <w:rPr>
        <w:rFonts w:hint="default"/>
        <w:lang w:val="ru-RU" w:eastAsia="en-US" w:bidi="ar-SA"/>
      </w:rPr>
    </w:lvl>
    <w:lvl w:ilvl="8" w:tplc="D7EC2CA4">
      <w:numFmt w:val="bullet"/>
      <w:lvlText w:val="•"/>
      <w:lvlJc w:val="left"/>
      <w:pPr>
        <w:ind w:left="8896" w:hanging="254"/>
      </w:pPr>
      <w:rPr>
        <w:rFonts w:hint="default"/>
        <w:lang w:val="ru-RU" w:eastAsia="en-US" w:bidi="ar-SA"/>
      </w:rPr>
    </w:lvl>
  </w:abstractNum>
  <w:abstractNum w:abstractNumId="28" w15:restartNumberingAfterBreak="0">
    <w:nsid w:val="19D41323"/>
    <w:multiLevelType w:val="multilevel"/>
    <w:tmpl w:val="D70A4BA8"/>
    <w:lvl w:ilvl="0">
      <w:start w:val="1"/>
      <w:numFmt w:val="decimal"/>
      <w:lvlText w:val="%1."/>
      <w:lvlJc w:val="left"/>
      <w:pPr>
        <w:ind w:left="1697"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697" w:hanging="42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275" w:hanging="604"/>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820" w:hanging="604"/>
      </w:pPr>
      <w:rPr>
        <w:rFonts w:hint="default"/>
        <w:lang w:val="ru-RU" w:eastAsia="en-US" w:bidi="ar-SA"/>
      </w:rPr>
    </w:lvl>
    <w:lvl w:ilvl="4">
      <w:numFmt w:val="bullet"/>
      <w:lvlText w:val="•"/>
      <w:lvlJc w:val="left"/>
      <w:pPr>
        <w:ind w:left="3159" w:hanging="604"/>
      </w:pPr>
      <w:rPr>
        <w:rFonts w:hint="default"/>
        <w:lang w:val="ru-RU" w:eastAsia="en-US" w:bidi="ar-SA"/>
      </w:rPr>
    </w:lvl>
    <w:lvl w:ilvl="5">
      <w:numFmt w:val="bullet"/>
      <w:lvlText w:val="•"/>
      <w:lvlJc w:val="left"/>
      <w:pPr>
        <w:ind w:left="4498" w:hanging="604"/>
      </w:pPr>
      <w:rPr>
        <w:rFonts w:hint="default"/>
        <w:lang w:val="ru-RU" w:eastAsia="en-US" w:bidi="ar-SA"/>
      </w:rPr>
    </w:lvl>
    <w:lvl w:ilvl="6">
      <w:numFmt w:val="bullet"/>
      <w:lvlText w:val="•"/>
      <w:lvlJc w:val="left"/>
      <w:pPr>
        <w:ind w:left="5838" w:hanging="604"/>
      </w:pPr>
      <w:rPr>
        <w:rFonts w:hint="default"/>
        <w:lang w:val="ru-RU" w:eastAsia="en-US" w:bidi="ar-SA"/>
      </w:rPr>
    </w:lvl>
    <w:lvl w:ilvl="7">
      <w:numFmt w:val="bullet"/>
      <w:lvlText w:val="•"/>
      <w:lvlJc w:val="left"/>
      <w:pPr>
        <w:ind w:left="7177" w:hanging="604"/>
      </w:pPr>
      <w:rPr>
        <w:rFonts w:hint="default"/>
        <w:lang w:val="ru-RU" w:eastAsia="en-US" w:bidi="ar-SA"/>
      </w:rPr>
    </w:lvl>
    <w:lvl w:ilvl="8">
      <w:numFmt w:val="bullet"/>
      <w:lvlText w:val="•"/>
      <w:lvlJc w:val="left"/>
      <w:pPr>
        <w:ind w:left="8517" w:hanging="604"/>
      </w:pPr>
      <w:rPr>
        <w:rFonts w:hint="default"/>
        <w:lang w:val="ru-RU" w:eastAsia="en-US" w:bidi="ar-SA"/>
      </w:rPr>
    </w:lvl>
  </w:abstractNum>
  <w:abstractNum w:abstractNumId="29" w15:restartNumberingAfterBreak="0">
    <w:nsid w:val="1A124E10"/>
    <w:multiLevelType w:val="hybridMultilevel"/>
    <w:tmpl w:val="E348FB3C"/>
    <w:lvl w:ilvl="0" w:tplc="BEA67750">
      <w:start w:val="1"/>
      <w:numFmt w:val="decimal"/>
      <w:lvlText w:val="%1."/>
      <w:lvlJc w:val="left"/>
      <w:pPr>
        <w:ind w:left="708" w:hanging="326"/>
        <w:jc w:val="left"/>
      </w:pPr>
      <w:rPr>
        <w:rFonts w:ascii="Times New Roman" w:eastAsia="Times New Roman" w:hAnsi="Times New Roman" w:cs="Times New Roman" w:hint="default"/>
        <w:b/>
        <w:bCs/>
        <w:i w:val="0"/>
        <w:iCs w:val="0"/>
        <w:spacing w:val="0"/>
        <w:w w:val="100"/>
        <w:sz w:val="24"/>
        <w:szCs w:val="24"/>
        <w:lang w:val="ru-RU" w:eastAsia="en-US" w:bidi="ar-SA"/>
      </w:rPr>
    </w:lvl>
    <w:lvl w:ilvl="1" w:tplc="92ECCC34">
      <w:numFmt w:val="bullet"/>
      <w:lvlText w:val=""/>
      <w:lvlJc w:val="left"/>
      <w:pPr>
        <w:ind w:left="708" w:hanging="423"/>
      </w:pPr>
      <w:rPr>
        <w:rFonts w:ascii="Symbol" w:eastAsia="Symbol" w:hAnsi="Symbol" w:cs="Symbol" w:hint="default"/>
        <w:b w:val="0"/>
        <w:bCs w:val="0"/>
        <w:i w:val="0"/>
        <w:iCs w:val="0"/>
        <w:spacing w:val="0"/>
        <w:w w:val="100"/>
        <w:sz w:val="24"/>
        <w:szCs w:val="24"/>
        <w:lang w:val="ru-RU" w:eastAsia="en-US" w:bidi="ar-SA"/>
      </w:rPr>
    </w:lvl>
    <w:lvl w:ilvl="2" w:tplc="6106837E">
      <w:numFmt w:val="bullet"/>
      <w:lvlText w:val="•"/>
      <w:lvlJc w:val="left"/>
      <w:pPr>
        <w:ind w:left="2799" w:hanging="423"/>
      </w:pPr>
      <w:rPr>
        <w:rFonts w:hint="default"/>
        <w:lang w:val="ru-RU" w:eastAsia="en-US" w:bidi="ar-SA"/>
      </w:rPr>
    </w:lvl>
    <w:lvl w:ilvl="3" w:tplc="DAAECDC0">
      <w:numFmt w:val="bullet"/>
      <w:lvlText w:val="•"/>
      <w:lvlJc w:val="left"/>
      <w:pPr>
        <w:ind w:left="3848" w:hanging="423"/>
      </w:pPr>
      <w:rPr>
        <w:rFonts w:hint="default"/>
        <w:lang w:val="ru-RU" w:eastAsia="en-US" w:bidi="ar-SA"/>
      </w:rPr>
    </w:lvl>
    <w:lvl w:ilvl="4" w:tplc="F9608ECE">
      <w:numFmt w:val="bullet"/>
      <w:lvlText w:val="•"/>
      <w:lvlJc w:val="left"/>
      <w:pPr>
        <w:ind w:left="4898" w:hanging="423"/>
      </w:pPr>
      <w:rPr>
        <w:rFonts w:hint="default"/>
        <w:lang w:val="ru-RU" w:eastAsia="en-US" w:bidi="ar-SA"/>
      </w:rPr>
    </w:lvl>
    <w:lvl w:ilvl="5" w:tplc="F0742900">
      <w:numFmt w:val="bullet"/>
      <w:lvlText w:val="•"/>
      <w:lvlJc w:val="left"/>
      <w:pPr>
        <w:ind w:left="5948" w:hanging="423"/>
      </w:pPr>
      <w:rPr>
        <w:rFonts w:hint="default"/>
        <w:lang w:val="ru-RU" w:eastAsia="en-US" w:bidi="ar-SA"/>
      </w:rPr>
    </w:lvl>
    <w:lvl w:ilvl="6" w:tplc="43C095BE">
      <w:numFmt w:val="bullet"/>
      <w:lvlText w:val="•"/>
      <w:lvlJc w:val="left"/>
      <w:pPr>
        <w:ind w:left="6997" w:hanging="423"/>
      </w:pPr>
      <w:rPr>
        <w:rFonts w:hint="default"/>
        <w:lang w:val="ru-RU" w:eastAsia="en-US" w:bidi="ar-SA"/>
      </w:rPr>
    </w:lvl>
    <w:lvl w:ilvl="7" w:tplc="305C9DA2">
      <w:numFmt w:val="bullet"/>
      <w:lvlText w:val="•"/>
      <w:lvlJc w:val="left"/>
      <w:pPr>
        <w:ind w:left="8047" w:hanging="423"/>
      </w:pPr>
      <w:rPr>
        <w:rFonts w:hint="default"/>
        <w:lang w:val="ru-RU" w:eastAsia="en-US" w:bidi="ar-SA"/>
      </w:rPr>
    </w:lvl>
    <w:lvl w:ilvl="8" w:tplc="D3D634C4">
      <w:numFmt w:val="bullet"/>
      <w:lvlText w:val="•"/>
      <w:lvlJc w:val="left"/>
      <w:pPr>
        <w:ind w:left="9096" w:hanging="423"/>
      </w:pPr>
      <w:rPr>
        <w:rFonts w:hint="default"/>
        <w:lang w:val="ru-RU" w:eastAsia="en-US" w:bidi="ar-SA"/>
      </w:rPr>
    </w:lvl>
  </w:abstractNum>
  <w:abstractNum w:abstractNumId="30" w15:restartNumberingAfterBreak="0">
    <w:nsid w:val="1ADA4F11"/>
    <w:multiLevelType w:val="hybridMultilevel"/>
    <w:tmpl w:val="1350604A"/>
    <w:lvl w:ilvl="0" w:tplc="7F0EC728">
      <w:start w:val="3"/>
      <w:numFmt w:val="decimal"/>
      <w:lvlText w:val="%1"/>
      <w:lvlJc w:val="left"/>
      <w:pPr>
        <w:ind w:left="916" w:hanging="494"/>
      </w:pPr>
      <w:rPr>
        <w:rFonts w:hint="default"/>
        <w:lang w:val="ru-RU" w:eastAsia="en-US" w:bidi="ar-SA"/>
      </w:rPr>
    </w:lvl>
    <w:lvl w:ilvl="1" w:tplc="D598C81C">
      <w:numFmt w:val="none"/>
      <w:lvlText w:val=""/>
      <w:lvlJc w:val="left"/>
      <w:pPr>
        <w:tabs>
          <w:tab w:val="num" w:pos="360"/>
        </w:tabs>
      </w:pPr>
    </w:lvl>
    <w:lvl w:ilvl="2" w:tplc="51FCA48E">
      <w:numFmt w:val="bullet"/>
      <w:lvlText w:val="•"/>
      <w:lvlJc w:val="left"/>
      <w:pPr>
        <w:ind w:left="1206" w:hanging="302"/>
      </w:pPr>
      <w:rPr>
        <w:rFonts w:ascii="Segoe UI Symbol" w:eastAsia="Segoe UI Symbol" w:hAnsi="Segoe UI Symbol" w:cs="Segoe UI Symbol" w:hint="default"/>
        <w:spacing w:val="0"/>
        <w:w w:val="101"/>
        <w:lang w:val="ru-RU" w:eastAsia="en-US" w:bidi="ar-SA"/>
      </w:rPr>
    </w:lvl>
    <w:lvl w:ilvl="3" w:tplc="7B107772">
      <w:numFmt w:val="bullet"/>
      <w:lvlText w:val="•"/>
      <w:lvlJc w:val="left"/>
      <w:pPr>
        <w:ind w:left="3421" w:hanging="302"/>
      </w:pPr>
      <w:rPr>
        <w:rFonts w:hint="default"/>
        <w:lang w:val="ru-RU" w:eastAsia="en-US" w:bidi="ar-SA"/>
      </w:rPr>
    </w:lvl>
    <w:lvl w:ilvl="4" w:tplc="B7525838">
      <w:numFmt w:val="bullet"/>
      <w:lvlText w:val="•"/>
      <w:lvlJc w:val="left"/>
      <w:pPr>
        <w:ind w:left="4532" w:hanging="302"/>
      </w:pPr>
      <w:rPr>
        <w:rFonts w:hint="default"/>
        <w:lang w:val="ru-RU" w:eastAsia="en-US" w:bidi="ar-SA"/>
      </w:rPr>
    </w:lvl>
    <w:lvl w:ilvl="5" w:tplc="F014D01C">
      <w:numFmt w:val="bullet"/>
      <w:lvlText w:val="•"/>
      <w:lvlJc w:val="left"/>
      <w:pPr>
        <w:ind w:left="5643" w:hanging="302"/>
      </w:pPr>
      <w:rPr>
        <w:rFonts w:hint="default"/>
        <w:lang w:val="ru-RU" w:eastAsia="en-US" w:bidi="ar-SA"/>
      </w:rPr>
    </w:lvl>
    <w:lvl w:ilvl="6" w:tplc="3DE87B66">
      <w:numFmt w:val="bullet"/>
      <w:lvlText w:val="•"/>
      <w:lvlJc w:val="left"/>
      <w:pPr>
        <w:ind w:left="6754" w:hanging="302"/>
      </w:pPr>
      <w:rPr>
        <w:rFonts w:hint="default"/>
        <w:lang w:val="ru-RU" w:eastAsia="en-US" w:bidi="ar-SA"/>
      </w:rPr>
    </w:lvl>
    <w:lvl w:ilvl="7" w:tplc="94B0C2FC">
      <w:numFmt w:val="bullet"/>
      <w:lvlText w:val="•"/>
      <w:lvlJc w:val="left"/>
      <w:pPr>
        <w:ind w:left="7865" w:hanging="302"/>
      </w:pPr>
      <w:rPr>
        <w:rFonts w:hint="default"/>
        <w:lang w:val="ru-RU" w:eastAsia="en-US" w:bidi="ar-SA"/>
      </w:rPr>
    </w:lvl>
    <w:lvl w:ilvl="8" w:tplc="E9BEC9F8">
      <w:numFmt w:val="bullet"/>
      <w:lvlText w:val="•"/>
      <w:lvlJc w:val="left"/>
      <w:pPr>
        <w:ind w:left="8976" w:hanging="302"/>
      </w:pPr>
      <w:rPr>
        <w:rFonts w:hint="default"/>
        <w:lang w:val="ru-RU" w:eastAsia="en-US" w:bidi="ar-SA"/>
      </w:rPr>
    </w:lvl>
  </w:abstractNum>
  <w:abstractNum w:abstractNumId="31" w15:restartNumberingAfterBreak="0">
    <w:nsid w:val="1B820E8C"/>
    <w:multiLevelType w:val="hybridMultilevel"/>
    <w:tmpl w:val="A18AA944"/>
    <w:lvl w:ilvl="0" w:tplc="05642AFC">
      <w:numFmt w:val="bullet"/>
      <w:lvlText w:val="-"/>
      <w:lvlJc w:val="left"/>
      <w:pPr>
        <w:ind w:left="428" w:hanging="286"/>
      </w:pPr>
      <w:rPr>
        <w:rFonts w:ascii="Segoe UI Symbol" w:eastAsia="Segoe UI Symbol" w:hAnsi="Segoe UI Symbol" w:cs="Segoe UI Symbol" w:hint="default"/>
        <w:b w:val="0"/>
        <w:bCs w:val="0"/>
        <w:i w:val="0"/>
        <w:iCs w:val="0"/>
        <w:color w:val="000008"/>
        <w:spacing w:val="0"/>
        <w:w w:val="83"/>
        <w:sz w:val="28"/>
        <w:szCs w:val="28"/>
        <w:lang w:val="ru-RU" w:eastAsia="en-US" w:bidi="ar-SA"/>
      </w:rPr>
    </w:lvl>
    <w:lvl w:ilvl="1" w:tplc="5B38E7D6">
      <w:numFmt w:val="bullet"/>
      <w:lvlText w:val="•"/>
      <w:lvlJc w:val="left"/>
      <w:pPr>
        <w:ind w:left="1497" w:hanging="286"/>
      </w:pPr>
      <w:rPr>
        <w:rFonts w:hint="default"/>
        <w:lang w:val="ru-RU" w:eastAsia="en-US" w:bidi="ar-SA"/>
      </w:rPr>
    </w:lvl>
    <w:lvl w:ilvl="2" w:tplc="96BA0BE8">
      <w:numFmt w:val="bullet"/>
      <w:lvlText w:val="•"/>
      <w:lvlJc w:val="left"/>
      <w:pPr>
        <w:ind w:left="2575" w:hanging="286"/>
      </w:pPr>
      <w:rPr>
        <w:rFonts w:hint="default"/>
        <w:lang w:val="ru-RU" w:eastAsia="en-US" w:bidi="ar-SA"/>
      </w:rPr>
    </w:lvl>
    <w:lvl w:ilvl="3" w:tplc="2DD249C6">
      <w:numFmt w:val="bullet"/>
      <w:lvlText w:val="•"/>
      <w:lvlJc w:val="left"/>
      <w:pPr>
        <w:ind w:left="3653" w:hanging="286"/>
      </w:pPr>
      <w:rPr>
        <w:rFonts w:hint="default"/>
        <w:lang w:val="ru-RU" w:eastAsia="en-US" w:bidi="ar-SA"/>
      </w:rPr>
    </w:lvl>
    <w:lvl w:ilvl="4" w:tplc="82F22374">
      <w:numFmt w:val="bullet"/>
      <w:lvlText w:val="•"/>
      <w:lvlJc w:val="left"/>
      <w:pPr>
        <w:ind w:left="4731" w:hanging="286"/>
      </w:pPr>
      <w:rPr>
        <w:rFonts w:hint="default"/>
        <w:lang w:val="ru-RU" w:eastAsia="en-US" w:bidi="ar-SA"/>
      </w:rPr>
    </w:lvl>
    <w:lvl w:ilvl="5" w:tplc="9BEE9290">
      <w:numFmt w:val="bullet"/>
      <w:lvlText w:val="•"/>
      <w:lvlJc w:val="left"/>
      <w:pPr>
        <w:ind w:left="5809" w:hanging="286"/>
      </w:pPr>
      <w:rPr>
        <w:rFonts w:hint="default"/>
        <w:lang w:val="ru-RU" w:eastAsia="en-US" w:bidi="ar-SA"/>
      </w:rPr>
    </w:lvl>
    <w:lvl w:ilvl="6" w:tplc="05920A3C">
      <w:numFmt w:val="bullet"/>
      <w:lvlText w:val="•"/>
      <w:lvlJc w:val="left"/>
      <w:pPr>
        <w:ind w:left="6886" w:hanging="286"/>
      </w:pPr>
      <w:rPr>
        <w:rFonts w:hint="default"/>
        <w:lang w:val="ru-RU" w:eastAsia="en-US" w:bidi="ar-SA"/>
      </w:rPr>
    </w:lvl>
    <w:lvl w:ilvl="7" w:tplc="E9B68E6C">
      <w:numFmt w:val="bullet"/>
      <w:lvlText w:val="•"/>
      <w:lvlJc w:val="left"/>
      <w:pPr>
        <w:ind w:left="7964" w:hanging="286"/>
      </w:pPr>
      <w:rPr>
        <w:rFonts w:hint="default"/>
        <w:lang w:val="ru-RU" w:eastAsia="en-US" w:bidi="ar-SA"/>
      </w:rPr>
    </w:lvl>
    <w:lvl w:ilvl="8" w:tplc="5AFE4634">
      <w:numFmt w:val="bullet"/>
      <w:lvlText w:val="•"/>
      <w:lvlJc w:val="left"/>
      <w:pPr>
        <w:ind w:left="9042" w:hanging="286"/>
      </w:pPr>
      <w:rPr>
        <w:rFonts w:hint="default"/>
        <w:lang w:val="ru-RU" w:eastAsia="en-US" w:bidi="ar-SA"/>
      </w:rPr>
    </w:lvl>
  </w:abstractNum>
  <w:abstractNum w:abstractNumId="32" w15:restartNumberingAfterBreak="0">
    <w:nsid w:val="1BA6624A"/>
    <w:multiLevelType w:val="hybridMultilevel"/>
    <w:tmpl w:val="A3D811D2"/>
    <w:lvl w:ilvl="0" w:tplc="16EEF1A0">
      <w:start w:val="1"/>
      <w:numFmt w:val="decimal"/>
      <w:lvlText w:val="%1"/>
      <w:lvlJc w:val="left"/>
      <w:pPr>
        <w:ind w:left="848" w:hanging="426"/>
      </w:pPr>
      <w:rPr>
        <w:rFonts w:hint="default"/>
        <w:lang w:val="ru-RU" w:eastAsia="en-US" w:bidi="ar-SA"/>
      </w:rPr>
    </w:lvl>
    <w:lvl w:ilvl="1" w:tplc="39CA4436">
      <w:numFmt w:val="none"/>
      <w:lvlText w:val=""/>
      <w:lvlJc w:val="left"/>
      <w:pPr>
        <w:tabs>
          <w:tab w:val="num" w:pos="360"/>
        </w:tabs>
      </w:pPr>
    </w:lvl>
    <w:lvl w:ilvl="2" w:tplc="46C423A2">
      <w:numFmt w:val="bullet"/>
      <w:lvlText w:val="✓"/>
      <w:lvlJc w:val="left"/>
      <w:pPr>
        <w:ind w:left="1148" w:hanging="360"/>
      </w:pPr>
      <w:rPr>
        <w:rFonts w:ascii="Segoe UI Symbol" w:eastAsia="Segoe UI Symbol" w:hAnsi="Segoe UI Symbol" w:cs="Segoe UI Symbol" w:hint="default"/>
        <w:b w:val="0"/>
        <w:bCs w:val="0"/>
        <w:i w:val="0"/>
        <w:iCs w:val="0"/>
        <w:color w:val="191919"/>
        <w:spacing w:val="0"/>
        <w:w w:val="110"/>
        <w:sz w:val="28"/>
        <w:szCs w:val="28"/>
        <w:lang w:val="ru-RU" w:eastAsia="en-US" w:bidi="ar-SA"/>
      </w:rPr>
    </w:lvl>
    <w:lvl w:ilvl="3" w:tplc="66E498FE">
      <w:numFmt w:val="bullet"/>
      <w:lvlText w:val="•"/>
      <w:lvlJc w:val="left"/>
      <w:pPr>
        <w:ind w:left="3375" w:hanging="360"/>
      </w:pPr>
      <w:rPr>
        <w:rFonts w:hint="default"/>
        <w:lang w:val="ru-RU" w:eastAsia="en-US" w:bidi="ar-SA"/>
      </w:rPr>
    </w:lvl>
    <w:lvl w:ilvl="4" w:tplc="CF1604C2">
      <w:numFmt w:val="bullet"/>
      <w:lvlText w:val="•"/>
      <w:lvlJc w:val="left"/>
      <w:pPr>
        <w:ind w:left="4492" w:hanging="360"/>
      </w:pPr>
      <w:rPr>
        <w:rFonts w:hint="default"/>
        <w:lang w:val="ru-RU" w:eastAsia="en-US" w:bidi="ar-SA"/>
      </w:rPr>
    </w:lvl>
    <w:lvl w:ilvl="5" w:tplc="CB029372">
      <w:numFmt w:val="bullet"/>
      <w:lvlText w:val="•"/>
      <w:lvlJc w:val="left"/>
      <w:pPr>
        <w:ind w:left="5610" w:hanging="360"/>
      </w:pPr>
      <w:rPr>
        <w:rFonts w:hint="default"/>
        <w:lang w:val="ru-RU" w:eastAsia="en-US" w:bidi="ar-SA"/>
      </w:rPr>
    </w:lvl>
    <w:lvl w:ilvl="6" w:tplc="1186A538">
      <w:numFmt w:val="bullet"/>
      <w:lvlText w:val="•"/>
      <w:lvlJc w:val="left"/>
      <w:pPr>
        <w:ind w:left="6727" w:hanging="360"/>
      </w:pPr>
      <w:rPr>
        <w:rFonts w:hint="default"/>
        <w:lang w:val="ru-RU" w:eastAsia="en-US" w:bidi="ar-SA"/>
      </w:rPr>
    </w:lvl>
    <w:lvl w:ilvl="7" w:tplc="FF66BADC">
      <w:numFmt w:val="bullet"/>
      <w:lvlText w:val="•"/>
      <w:lvlJc w:val="left"/>
      <w:pPr>
        <w:ind w:left="7845" w:hanging="360"/>
      </w:pPr>
      <w:rPr>
        <w:rFonts w:hint="default"/>
        <w:lang w:val="ru-RU" w:eastAsia="en-US" w:bidi="ar-SA"/>
      </w:rPr>
    </w:lvl>
    <w:lvl w:ilvl="8" w:tplc="2FA8BCEA">
      <w:numFmt w:val="bullet"/>
      <w:lvlText w:val="•"/>
      <w:lvlJc w:val="left"/>
      <w:pPr>
        <w:ind w:left="8962" w:hanging="360"/>
      </w:pPr>
      <w:rPr>
        <w:rFonts w:hint="default"/>
        <w:lang w:val="ru-RU" w:eastAsia="en-US" w:bidi="ar-SA"/>
      </w:rPr>
    </w:lvl>
  </w:abstractNum>
  <w:abstractNum w:abstractNumId="33" w15:restartNumberingAfterBreak="0">
    <w:nsid w:val="1E08417F"/>
    <w:multiLevelType w:val="multilevel"/>
    <w:tmpl w:val="EE28F4EC"/>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1E793014"/>
    <w:multiLevelType w:val="hybridMultilevel"/>
    <w:tmpl w:val="3F2285F2"/>
    <w:lvl w:ilvl="0" w:tplc="1B62DE2A">
      <w:start w:val="1"/>
      <w:numFmt w:val="decimal"/>
      <w:lvlText w:val="%1)"/>
      <w:lvlJc w:val="left"/>
      <w:pPr>
        <w:ind w:left="708" w:hanging="3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86E822">
      <w:numFmt w:val="bullet"/>
      <w:lvlText w:val="•"/>
      <w:lvlJc w:val="left"/>
      <w:pPr>
        <w:ind w:left="1749" w:hanging="394"/>
      </w:pPr>
      <w:rPr>
        <w:rFonts w:hint="default"/>
        <w:lang w:val="ru-RU" w:eastAsia="en-US" w:bidi="ar-SA"/>
      </w:rPr>
    </w:lvl>
    <w:lvl w:ilvl="2" w:tplc="ED74FA94">
      <w:numFmt w:val="bullet"/>
      <w:lvlText w:val="•"/>
      <w:lvlJc w:val="left"/>
      <w:pPr>
        <w:ind w:left="2799" w:hanging="394"/>
      </w:pPr>
      <w:rPr>
        <w:rFonts w:hint="default"/>
        <w:lang w:val="ru-RU" w:eastAsia="en-US" w:bidi="ar-SA"/>
      </w:rPr>
    </w:lvl>
    <w:lvl w:ilvl="3" w:tplc="B4C46022">
      <w:numFmt w:val="bullet"/>
      <w:lvlText w:val="•"/>
      <w:lvlJc w:val="left"/>
      <w:pPr>
        <w:ind w:left="3848" w:hanging="394"/>
      </w:pPr>
      <w:rPr>
        <w:rFonts w:hint="default"/>
        <w:lang w:val="ru-RU" w:eastAsia="en-US" w:bidi="ar-SA"/>
      </w:rPr>
    </w:lvl>
    <w:lvl w:ilvl="4" w:tplc="77F2FAC2">
      <w:numFmt w:val="bullet"/>
      <w:lvlText w:val="•"/>
      <w:lvlJc w:val="left"/>
      <w:pPr>
        <w:ind w:left="4898" w:hanging="394"/>
      </w:pPr>
      <w:rPr>
        <w:rFonts w:hint="default"/>
        <w:lang w:val="ru-RU" w:eastAsia="en-US" w:bidi="ar-SA"/>
      </w:rPr>
    </w:lvl>
    <w:lvl w:ilvl="5" w:tplc="9F5E557A">
      <w:numFmt w:val="bullet"/>
      <w:lvlText w:val="•"/>
      <w:lvlJc w:val="left"/>
      <w:pPr>
        <w:ind w:left="5948" w:hanging="394"/>
      </w:pPr>
      <w:rPr>
        <w:rFonts w:hint="default"/>
        <w:lang w:val="ru-RU" w:eastAsia="en-US" w:bidi="ar-SA"/>
      </w:rPr>
    </w:lvl>
    <w:lvl w:ilvl="6" w:tplc="B8D69CD8">
      <w:numFmt w:val="bullet"/>
      <w:lvlText w:val="•"/>
      <w:lvlJc w:val="left"/>
      <w:pPr>
        <w:ind w:left="6997" w:hanging="394"/>
      </w:pPr>
      <w:rPr>
        <w:rFonts w:hint="default"/>
        <w:lang w:val="ru-RU" w:eastAsia="en-US" w:bidi="ar-SA"/>
      </w:rPr>
    </w:lvl>
    <w:lvl w:ilvl="7" w:tplc="ACB2ABE4">
      <w:numFmt w:val="bullet"/>
      <w:lvlText w:val="•"/>
      <w:lvlJc w:val="left"/>
      <w:pPr>
        <w:ind w:left="8047" w:hanging="394"/>
      </w:pPr>
      <w:rPr>
        <w:rFonts w:hint="default"/>
        <w:lang w:val="ru-RU" w:eastAsia="en-US" w:bidi="ar-SA"/>
      </w:rPr>
    </w:lvl>
    <w:lvl w:ilvl="8" w:tplc="F148032E">
      <w:numFmt w:val="bullet"/>
      <w:lvlText w:val="•"/>
      <w:lvlJc w:val="left"/>
      <w:pPr>
        <w:ind w:left="9096" w:hanging="394"/>
      </w:pPr>
      <w:rPr>
        <w:rFonts w:hint="default"/>
        <w:lang w:val="ru-RU" w:eastAsia="en-US" w:bidi="ar-SA"/>
      </w:rPr>
    </w:lvl>
  </w:abstractNum>
  <w:abstractNum w:abstractNumId="35" w15:restartNumberingAfterBreak="0">
    <w:nsid w:val="1FE01D76"/>
    <w:multiLevelType w:val="hybridMultilevel"/>
    <w:tmpl w:val="D3E0D5D4"/>
    <w:lvl w:ilvl="0" w:tplc="E22A23F0">
      <w:numFmt w:val="bullet"/>
      <w:lvlText w:val="-"/>
      <w:lvlJc w:val="left"/>
      <w:pPr>
        <w:ind w:left="959" w:hanging="145"/>
      </w:pPr>
      <w:rPr>
        <w:rFonts w:ascii="Times New Roman" w:eastAsia="Times New Roman" w:hAnsi="Times New Roman" w:cs="Times New Roman" w:hint="default"/>
        <w:w w:val="99"/>
        <w:sz w:val="24"/>
        <w:szCs w:val="24"/>
        <w:lang w:val="ru-RU" w:eastAsia="en-US" w:bidi="ar-SA"/>
      </w:rPr>
    </w:lvl>
    <w:lvl w:ilvl="1" w:tplc="03FC147C">
      <w:numFmt w:val="bullet"/>
      <w:lvlText w:val="•"/>
      <w:lvlJc w:val="left"/>
      <w:pPr>
        <w:ind w:left="1952" w:hanging="145"/>
      </w:pPr>
      <w:rPr>
        <w:rFonts w:hint="default"/>
        <w:lang w:val="ru-RU" w:eastAsia="en-US" w:bidi="ar-SA"/>
      </w:rPr>
    </w:lvl>
    <w:lvl w:ilvl="2" w:tplc="420C5314">
      <w:numFmt w:val="bullet"/>
      <w:lvlText w:val="•"/>
      <w:lvlJc w:val="left"/>
      <w:pPr>
        <w:ind w:left="2944" w:hanging="145"/>
      </w:pPr>
      <w:rPr>
        <w:rFonts w:hint="default"/>
        <w:lang w:val="ru-RU" w:eastAsia="en-US" w:bidi="ar-SA"/>
      </w:rPr>
    </w:lvl>
    <w:lvl w:ilvl="3" w:tplc="B42CB20E">
      <w:numFmt w:val="bullet"/>
      <w:lvlText w:val="•"/>
      <w:lvlJc w:val="left"/>
      <w:pPr>
        <w:ind w:left="3937" w:hanging="145"/>
      </w:pPr>
      <w:rPr>
        <w:rFonts w:hint="default"/>
        <w:lang w:val="ru-RU" w:eastAsia="en-US" w:bidi="ar-SA"/>
      </w:rPr>
    </w:lvl>
    <w:lvl w:ilvl="4" w:tplc="5F9EAED0">
      <w:numFmt w:val="bullet"/>
      <w:lvlText w:val="•"/>
      <w:lvlJc w:val="left"/>
      <w:pPr>
        <w:ind w:left="4929" w:hanging="145"/>
      </w:pPr>
      <w:rPr>
        <w:rFonts w:hint="default"/>
        <w:lang w:val="ru-RU" w:eastAsia="en-US" w:bidi="ar-SA"/>
      </w:rPr>
    </w:lvl>
    <w:lvl w:ilvl="5" w:tplc="FE302024">
      <w:numFmt w:val="bullet"/>
      <w:lvlText w:val="•"/>
      <w:lvlJc w:val="left"/>
      <w:pPr>
        <w:ind w:left="5922" w:hanging="145"/>
      </w:pPr>
      <w:rPr>
        <w:rFonts w:hint="default"/>
        <w:lang w:val="ru-RU" w:eastAsia="en-US" w:bidi="ar-SA"/>
      </w:rPr>
    </w:lvl>
    <w:lvl w:ilvl="6" w:tplc="5BA672B0">
      <w:numFmt w:val="bullet"/>
      <w:lvlText w:val="•"/>
      <w:lvlJc w:val="left"/>
      <w:pPr>
        <w:ind w:left="6914" w:hanging="145"/>
      </w:pPr>
      <w:rPr>
        <w:rFonts w:hint="default"/>
        <w:lang w:val="ru-RU" w:eastAsia="en-US" w:bidi="ar-SA"/>
      </w:rPr>
    </w:lvl>
    <w:lvl w:ilvl="7" w:tplc="4426BB5A">
      <w:numFmt w:val="bullet"/>
      <w:lvlText w:val="•"/>
      <w:lvlJc w:val="left"/>
      <w:pPr>
        <w:ind w:left="7906" w:hanging="145"/>
      </w:pPr>
      <w:rPr>
        <w:rFonts w:hint="default"/>
        <w:lang w:val="ru-RU" w:eastAsia="en-US" w:bidi="ar-SA"/>
      </w:rPr>
    </w:lvl>
    <w:lvl w:ilvl="8" w:tplc="228C9B18">
      <w:numFmt w:val="bullet"/>
      <w:lvlText w:val="•"/>
      <w:lvlJc w:val="left"/>
      <w:pPr>
        <w:ind w:left="8899" w:hanging="145"/>
      </w:pPr>
      <w:rPr>
        <w:rFonts w:hint="default"/>
        <w:lang w:val="ru-RU" w:eastAsia="en-US" w:bidi="ar-SA"/>
      </w:rPr>
    </w:lvl>
  </w:abstractNum>
  <w:abstractNum w:abstractNumId="36" w15:restartNumberingAfterBreak="0">
    <w:nsid w:val="24283D73"/>
    <w:multiLevelType w:val="hybridMultilevel"/>
    <w:tmpl w:val="4830C82A"/>
    <w:lvl w:ilvl="0" w:tplc="A210E00A">
      <w:start w:val="1"/>
      <w:numFmt w:val="decimal"/>
      <w:lvlText w:val="%1."/>
      <w:lvlJc w:val="left"/>
      <w:pPr>
        <w:ind w:left="1416"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1" w:tplc="99E68D04">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2" w:tplc="60F4D4D4">
      <w:numFmt w:val="bullet"/>
      <w:lvlText w:val="•"/>
      <w:lvlJc w:val="left"/>
      <w:pPr>
        <w:ind w:left="2553" w:hanging="423"/>
      </w:pPr>
      <w:rPr>
        <w:rFonts w:hint="default"/>
        <w:lang w:val="ru-RU" w:eastAsia="en-US" w:bidi="ar-SA"/>
      </w:rPr>
    </w:lvl>
    <w:lvl w:ilvl="3" w:tplc="771AA496">
      <w:numFmt w:val="bullet"/>
      <w:lvlText w:val="•"/>
      <w:lvlJc w:val="left"/>
      <w:pPr>
        <w:ind w:left="3686" w:hanging="423"/>
      </w:pPr>
      <w:rPr>
        <w:rFonts w:hint="default"/>
        <w:lang w:val="ru-RU" w:eastAsia="en-US" w:bidi="ar-SA"/>
      </w:rPr>
    </w:lvl>
    <w:lvl w:ilvl="4" w:tplc="AFB4FAF6">
      <w:numFmt w:val="bullet"/>
      <w:lvlText w:val="•"/>
      <w:lvlJc w:val="left"/>
      <w:pPr>
        <w:ind w:left="4820" w:hanging="423"/>
      </w:pPr>
      <w:rPr>
        <w:rFonts w:hint="default"/>
        <w:lang w:val="ru-RU" w:eastAsia="en-US" w:bidi="ar-SA"/>
      </w:rPr>
    </w:lvl>
    <w:lvl w:ilvl="5" w:tplc="37B0B8DC">
      <w:numFmt w:val="bullet"/>
      <w:lvlText w:val="•"/>
      <w:lvlJc w:val="left"/>
      <w:pPr>
        <w:ind w:left="5953" w:hanging="423"/>
      </w:pPr>
      <w:rPr>
        <w:rFonts w:hint="default"/>
        <w:lang w:val="ru-RU" w:eastAsia="en-US" w:bidi="ar-SA"/>
      </w:rPr>
    </w:lvl>
    <w:lvl w:ilvl="6" w:tplc="63681858">
      <w:numFmt w:val="bullet"/>
      <w:lvlText w:val="•"/>
      <w:lvlJc w:val="left"/>
      <w:pPr>
        <w:ind w:left="7087" w:hanging="423"/>
      </w:pPr>
      <w:rPr>
        <w:rFonts w:hint="default"/>
        <w:lang w:val="ru-RU" w:eastAsia="en-US" w:bidi="ar-SA"/>
      </w:rPr>
    </w:lvl>
    <w:lvl w:ilvl="7" w:tplc="43EADF36">
      <w:numFmt w:val="bullet"/>
      <w:lvlText w:val="•"/>
      <w:lvlJc w:val="left"/>
      <w:pPr>
        <w:ind w:left="8220" w:hanging="423"/>
      </w:pPr>
      <w:rPr>
        <w:rFonts w:hint="default"/>
        <w:lang w:val="ru-RU" w:eastAsia="en-US" w:bidi="ar-SA"/>
      </w:rPr>
    </w:lvl>
    <w:lvl w:ilvl="8" w:tplc="DAF45B42">
      <w:numFmt w:val="bullet"/>
      <w:lvlText w:val="•"/>
      <w:lvlJc w:val="left"/>
      <w:pPr>
        <w:ind w:left="9354" w:hanging="423"/>
      </w:pPr>
      <w:rPr>
        <w:rFonts w:hint="default"/>
        <w:lang w:val="ru-RU" w:eastAsia="en-US" w:bidi="ar-SA"/>
      </w:rPr>
    </w:lvl>
  </w:abstractNum>
  <w:abstractNum w:abstractNumId="37" w15:restartNumberingAfterBreak="0">
    <w:nsid w:val="2488305A"/>
    <w:multiLevelType w:val="hybridMultilevel"/>
    <w:tmpl w:val="60EE22B0"/>
    <w:lvl w:ilvl="0" w:tplc="16CE2552">
      <w:start w:val="1"/>
      <w:numFmt w:val="decimal"/>
      <w:lvlText w:val="%1"/>
      <w:lvlJc w:val="left"/>
      <w:pPr>
        <w:ind w:left="1519"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124E8AD6">
      <w:numFmt w:val="bullet"/>
      <w:lvlText w:val="•"/>
      <w:lvlJc w:val="left"/>
      <w:pPr>
        <w:ind w:left="2487" w:hanging="183"/>
      </w:pPr>
      <w:rPr>
        <w:rFonts w:hint="default"/>
        <w:lang w:val="ru-RU" w:eastAsia="en-US" w:bidi="ar-SA"/>
      </w:rPr>
    </w:lvl>
    <w:lvl w:ilvl="2" w:tplc="CE7C2462">
      <w:numFmt w:val="bullet"/>
      <w:lvlText w:val="•"/>
      <w:lvlJc w:val="left"/>
      <w:pPr>
        <w:ind w:left="3455" w:hanging="183"/>
      </w:pPr>
      <w:rPr>
        <w:rFonts w:hint="default"/>
        <w:lang w:val="ru-RU" w:eastAsia="en-US" w:bidi="ar-SA"/>
      </w:rPr>
    </w:lvl>
    <w:lvl w:ilvl="3" w:tplc="212281A6">
      <w:numFmt w:val="bullet"/>
      <w:lvlText w:val="•"/>
      <w:lvlJc w:val="left"/>
      <w:pPr>
        <w:ind w:left="4422" w:hanging="183"/>
      </w:pPr>
      <w:rPr>
        <w:rFonts w:hint="default"/>
        <w:lang w:val="ru-RU" w:eastAsia="en-US" w:bidi="ar-SA"/>
      </w:rPr>
    </w:lvl>
    <w:lvl w:ilvl="4" w:tplc="4D307C6E">
      <w:numFmt w:val="bullet"/>
      <w:lvlText w:val="•"/>
      <w:lvlJc w:val="left"/>
      <w:pPr>
        <w:ind w:left="5390" w:hanging="183"/>
      </w:pPr>
      <w:rPr>
        <w:rFonts w:hint="default"/>
        <w:lang w:val="ru-RU" w:eastAsia="en-US" w:bidi="ar-SA"/>
      </w:rPr>
    </w:lvl>
    <w:lvl w:ilvl="5" w:tplc="2F009744">
      <w:numFmt w:val="bullet"/>
      <w:lvlText w:val="•"/>
      <w:lvlJc w:val="left"/>
      <w:pPr>
        <w:ind w:left="6358" w:hanging="183"/>
      </w:pPr>
      <w:rPr>
        <w:rFonts w:hint="default"/>
        <w:lang w:val="ru-RU" w:eastAsia="en-US" w:bidi="ar-SA"/>
      </w:rPr>
    </w:lvl>
    <w:lvl w:ilvl="6" w:tplc="A104B704">
      <w:numFmt w:val="bullet"/>
      <w:lvlText w:val="•"/>
      <w:lvlJc w:val="left"/>
      <w:pPr>
        <w:ind w:left="7325" w:hanging="183"/>
      </w:pPr>
      <w:rPr>
        <w:rFonts w:hint="default"/>
        <w:lang w:val="ru-RU" w:eastAsia="en-US" w:bidi="ar-SA"/>
      </w:rPr>
    </w:lvl>
    <w:lvl w:ilvl="7" w:tplc="C8363A9A">
      <w:numFmt w:val="bullet"/>
      <w:lvlText w:val="•"/>
      <w:lvlJc w:val="left"/>
      <w:pPr>
        <w:ind w:left="8293" w:hanging="183"/>
      </w:pPr>
      <w:rPr>
        <w:rFonts w:hint="default"/>
        <w:lang w:val="ru-RU" w:eastAsia="en-US" w:bidi="ar-SA"/>
      </w:rPr>
    </w:lvl>
    <w:lvl w:ilvl="8" w:tplc="AB08C06A">
      <w:numFmt w:val="bullet"/>
      <w:lvlText w:val="•"/>
      <w:lvlJc w:val="left"/>
      <w:pPr>
        <w:ind w:left="9260" w:hanging="183"/>
      </w:pPr>
      <w:rPr>
        <w:rFonts w:hint="default"/>
        <w:lang w:val="ru-RU" w:eastAsia="en-US" w:bidi="ar-SA"/>
      </w:rPr>
    </w:lvl>
  </w:abstractNum>
  <w:abstractNum w:abstractNumId="38" w15:restartNumberingAfterBreak="0">
    <w:nsid w:val="27116BAD"/>
    <w:multiLevelType w:val="hybridMultilevel"/>
    <w:tmpl w:val="2B444150"/>
    <w:lvl w:ilvl="0" w:tplc="0722EA52">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1" w:tplc="F55EA0F6">
      <w:numFmt w:val="bullet"/>
      <w:lvlText w:val="•"/>
      <w:lvlJc w:val="left"/>
      <w:pPr>
        <w:ind w:left="1936" w:hanging="423"/>
      </w:pPr>
      <w:rPr>
        <w:rFonts w:hint="default"/>
        <w:lang w:val="ru-RU" w:eastAsia="en-US" w:bidi="ar-SA"/>
      </w:rPr>
    </w:lvl>
    <w:lvl w:ilvl="2" w:tplc="79EE2160">
      <w:numFmt w:val="bullet"/>
      <w:lvlText w:val="•"/>
      <w:lvlJc w:val="left"/>
      <w:pPr>
        <w:ind w:left="3012" w:hanging="423"/>
      </w:pPr>
      <w:rPr>
        <w:rFonts w:hint="default"/>
        <w:lang w:val="ru-RU" w:eastAsia="en-US" w:bidi="ar-SA"/>
      </w:rPr>
    </w:lvl>
    <w:lvl w:ilvl="3" w:tplc="C844858E">
      <w:numFmt w:val="bullet"/>
      <w:lvlText w:val="•"/>
      <w:lvlJc w:val="left"/>
      <w:pPr>
        <w:ind w:left="4088" w:hanging="423"/>
      </w:pPr>
      <w:rPr>
        <w:rFonts w:hint="default"/>
        <w:lang w:val="ru-RU" w:eastAsia="en-US" w:bidi="ar-SA"/>
      </w:rPr>
    </w:lvl>
    <w:lvl w:ilvl="4" w:tplc="184ED45C">
      <w:numFmt w:val="bullet"/>
      <w:lvlText w:val="•"/>
      <w:lvlJc w:val="left"/>
      <w:pPr>
        <w:ind w:left="5164" w:hanging="423"/>
      </w:pPr>
      <w:rPr>
        <w:rFonts w:hint="default"/>
        <w:lang w:val="ru-RU" w:eastAsia="en-US" w:bidi="ar-SA"/>
      </w:rPr>
    </w:lvl>
    <w:lvl w:ilvl="5" w:tplc="6AC6B810">
      <w:numFmt w:val="bullet"/>
      <w:lvlText w:val="•"/>
      <w:lvlJc w:val="left"/>
      <w:pPr>
        <w:ind w:left="6240" w:hanging="423"/>
      </w:pPr>
      <w:rPr>
        <w:rFonts w:hint="default"/>
        <w:lang w:val="ru-RU" w:eastAsia="en-US" w:bidi="ar-SA"/>
      </w:rPr>
    </w:lvl>
    <w:lvl w:ilvl="6" w:tplc="F7BC7ABE">
      <w:numFmt w:val="bullet"/>
      <w:lvlText w:val="•"/>
      <w:lvlJc w:val="left"/>
      <w:pPr>
        <w:ind w:left="7316" w:hanging="423"/>
      </w:pPr>
      <w:rPr>
        <w:rFonts w:hint="default"/>
        <w:lang w:val="ru-RU" w:eastAsia="en-US" w:bidi="ar-SA"/>
      </w:rPr>
    </w:lvl>
    <w:lvl w:ilvl="7" w:tplc="6464EB2C">
      <w:numFmt w:val="bullet"/>
      <w:lvlText w:val="•"/>
      <w:lvlJc w:val="left"/>
      <w:pPr>
        <w:ind w:left="8392" w:hanging="423"/>
      </w:pPr>
      <w:rPr>
        <w:rFonts w:hint="default"/>
        <w:lang w:val="ru-RU" w:eastAsia="en-US" w:bidi="ar-SA"/>
      </w:rPr>
    </w:lvl>
    <w:lvl w:ilvl="8" w:tplc="BB02D848">
      <w:numFmt w:val="bullet"/>
      <w:lvlText w:val="•"/>
      <w:lvlJc w:val="left"/>
      <w:pPr>
        <w:ind w:left="9468" w:hanging="423"/>
      </w:pPr>
      <w:rPr>
        <w:rFonts w:hint="default"/>
        <w:lang w:val="ru-RU" w:eastAsia="en-US" w:bidi="ar-SA"/>
      </w:rPr>
    </w:lvl>
  </w:abstractNum>
  <w:abstractNum w:abstractNumId="39" w15:restartNumberingAfterBreak="0">
    <w:nsid w:val="273D0010"/>
    <w:multiLevelType w:val="hybridMultilevel"/>
    <w:tmpl w:val="075EF568"/>
    <w:lvl w:ilvl="0" w:tplc="1AD0F5E4">
      <w:start w:val="1"/>
      <w:numFmt w:val="decimal"/>
      <w:lvlText w:val="%1)"/>
      <w:lvlJc w:val="left"/>
      <w:pPr>
        <w:ind w:left="85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526266">
      <w:numFmt w:val="bullet"/>
      <w:lvlText w:val="•"/>
      <w:lvlJc w:val="left"/>
      <w:pPr>
        <w:ind w:left="1936" w:hanging="423"/>
      </w:pPr>
      <w:rPr>
        <w:rFonts w:hint="default"/>
        <w:lang w:val="ru-RU" w:eastAsia="en-US" w:bidi="ar-SA"/>
      </w:rPr>
    </w:lvl>
    <w:lvl w:ilvl="2" w:tplc="3EB88D5A">
      <w:numFmt w:val="bullet"/>
      <w:lvlText w:val="•"/>
      <w:lvlJc w:val="left"/>
      <w:pPr>
        <w:ind w:left="3012" w:hanging="423"/>
      </w:pPr>
      <w:rPr>
        <w:rFonts w:hint="default"/>
        <w:lang w:val="ru-RU" w:eastAsia="en-US" w:bidi="ar-SA"/>
      </w:rPr>
    </w:lvl>
    <w:lvl w:ilvl="3" w:tplc="25382408">
      <w:numFmt w:val="bullet"/>
      <w:lvlText w:val="•"/>
      <w:lvlJc w:val="left"/>
      <w:pPr>
        <w:ind w:left="4088" w:hanging="423"/>
      </w:pPr>
      <w:rPr>
        <w:rFonts w:hint="default"/>
        <w:lang w:val="ru-RU" w:eastAsia="en-US" w:bidi="ar-SA"/>
      </w:rPr>
    </w:lvl>
    <w:lvl w:ilvl="4" w:tplc="BFAE1828">
      <w:numFmt w:val="bullet"/>
      <w:lvlText w:val="•"/>
      <w:lvlJc w:val="left"/>
      <w:pPr>
        <w:ind w:left="5164" w:hanging="423"/>
      </w:pPr>
      <w:rPr>
        <w:rFonts w:hint="default"/>
        <w:lang w:val="ru-RU" w:eastAsia="en-US" w:bidi="ar-SA"/>
      </w:rPr>
    </w:lvl>
    <w:lvl w:ilvl="5" w:tplc="F980479C">
      <w:numFmt w:val="bullet"/>
      <w:lvlText w:val="•"/>
      <w:lvlJc w:val="left"/>
      <w:pPr>
        <w:ind w:left="6240" w:hanging="423"/>
      </w:pPr>
      <w:rPr>
        <w:rFonts w:hint="default"/>
        <w:lang w:val="ru-RU" w:eastAsia="en-US" w:bidi="ar-SA"/>
      </w:rPr>
    </w:lvl>
    <w:lvl w:ilvl="6" w:tplc="9F0E5E7A">
      <w:numFmt w:val="bullet"/>
      <w:lvlText w:val="•"/>
      <w:lvlJc w:val="left"/>
      <w:pPr>
        <w:ind w:left="7316" w:hanging="423"/>
      </w:pPr>
      <w:rPr>
        <w:rFonts w:hint="default"/>
        <w:lang w:val="ru-RU" w:eastAsia="en-US" w:bidi="ar-SA"/>
      </w:rPr>
    </w:lvl>
    <w:lvl w:ilvl="7" w:tplc="FFA89360">
      <w:numFmt w:val="bullet"/>
      <w:lvlText w:val="•"/>
      <w:lvlJc w:val="left"/>
      <w:pPr>
        <w:ind w:left="8392" w:hanging="423"/>
      </w:pPr>
      <w:rPr>
        <w:rFonts w:hint="default"/>
        <w:lang w:val="ru-RU" w:eastAsia="en-US" w:bidi="ar-SA"/>
      </w:rPr>
    </w:lvl>
    <w:lvl w:ilvl="8" w:tplc="4DA073C6">
      <w:numFmt w:val="bullet"/>
      <w:lvlText w:val="•"/>
      <w:lvlJc w:val="left"/>
      <w:pPr>
        <w:ind w:left="9468" w:hanging="423"/>
      </w:pPr>
      <w:rPr>
        <w:rFonts w:hint="default"/>
        <w:lang w:val="ru-RU" w:eastAsia="en-US" w:bidi="ar-SA"/>
      </w:rPr>
    </w:lvl>
  </w:abstractNum>
  <w:abstractNum w:abstractNumId="40" w15:restartNumberingAfterBreak="0">
    <w:nsid w:val="279072AD"/>
    <w:multiLevelType w:val="multilevel"/>
    <w:tmpl w:val="3F04D64C"/>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28F7396E"/>
    <w:multiLevelType w:val="hybridMultilevel"/>
    <w:tmpl w:val="D58E6AD8"/>
    <w:lvl w:ilvl="0" w:tplc="481EFB1C">
      <w:start w:val="1"/>
      <w:numFmt w:val="decimal"/>
      <w:lvlText w:val="%1)"/>
      <w:lvlJc w:val="left"/>
      <w:pPr>
        <w:ind w:left="708"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74361E">
      <w:numFmt w:val="bullet"/>
      <w:lvlText w:val="•"/>
      <w:lvlJc w:val="left"/>
      <w:pPr>
        <w:ind w:left="1749" w:hanging="250"/>
      </w:pPr>
      <w:rPr>
        <w:rFonts w:hint="default"/>
        <w:lang w:val="ru-RU" w:eastAsia="en-US" w:bidi="ar-SA"/>
      </w:rPr>
    </w:lvl>
    <w:lvl w:ilvl="2" w:tplc="70A841FE">
      <w:numFmt w:val="bullet"/>
      <w:lvlText w:val="•"/>
      <w:lvlJc w:val="left"/>
      <w:pPr>
        <w:ind w:left="2799" w:hanging="250"/>
      </w:pPr>
      <w:rPr>
        <w:rFonts w:hint="default"/>
        <w:lang w:val="ru-RU" w:eastAsia="en-US" w:bidi="ar-SA"/>
      </w:rPr>
    </w:lvl>
    <w:lvl w:ilvl="3" w:tplc="01B4C8C2">
      <w:numFmt w:val="bullet"/>
      <w:lvlText w:val="•"/>
      <w:lvlJc w:val="left"/>
      <w:pPr>
        <w:ind w:left="3848" w:hanging="250"/>
      </w:pPr>
      <w:rPr>
        <w:rFonts w:hint="default"/>
        <w:lang w:val="ru-RU" w:eastAsia="en-US" w:bidi="ar-SA"/>
      </w:rPr>
    </w:lvl>
    <w:lvl w:ilvl="4" w:tplc="5F4C633C">
      <w:numFmt w:val="bullet"/>
      <w:lvlText w:val="•"/>
      <w:lvlJc w:val="left"/>
      <w:pPr>
        <w:ind w:left="4898" w:hanging="250"/>
      </w:pPr>
      <w:rPr>
        <w:rFonts w:hint="default"/>
        <w:lang w:val="ru-RU" w:eastAsia="en-US" w:bidi="ar-SA"/>
      </w:rPr>
    </w:lvl>
    <w:lvl w:ilvl="5" w:tplc="52725B98">
      <w:numFmt w:val="bullet"/>
      <w:lvlText w:val="•"/>
      <w:lvlJc w:val="left"/>
      <w:pPr>
        <w:ind w:left="5948" w:hanging="250"/>
      </w:pPr>
      <w:rPr>
        <w:rFonts w:hint="default"/>
        <w:lang w:val="ru-RU" w:eastAsia="en-US" w:bidi="ar-SA"/>
      </w:rPr>
    </w:lvl>
    <w:lvl w:ilvl="6" w:tplc="2CC83A74">
      <w:numFmt w:val="bullet"/>
      <w:lvlText w:val="•"/>
      <w:lvlJc w:val="left"/>
      <w:pPr>
        <w:ind w:left="6997" w:hanging="250"/>
      </w:pPr>
      <w:rPr>
        <w:rFonts w:hint="default"/>
        <w:lang w:val="ru-RU" w:eastAsia="en-US" w:bidi="ar-SA"/>
      </w:rPr>
    </w:lvl>
    <w:lvl w:ilvl="7" w:tplc="ED4C3F14">
      <w:numFmt w:val="bullet"/>
      <w:lvlText w:val="•"/>
      <w:lvlJc w:val="left"/>
      <w:pPr>
        <w:ind w:left="8047" w:hanging="250"/>
      </w:pPr>
      <w:rPr>
        <w:rFonts w:hint="default"/>
        <w:lang w:val="ru-RU" w:eastAsia="en-US" w:bidi="ar-SA"/>
      </w:rPr>
    </w:lvl>
    <w:lvl w:ilvl="8" w:tplc="6DB400EC">
      <w:numFmt w:val="bullet"/>
      <w:lvlText w:val="•"/>
      <w:lvlJc w:val="left"/>
      <w:pPr>
        <w:ind w:left="9096" w:hanging="250"/>
      </w:pPr>
      <w:rPr>
        <w:rFonts w:hint="default"/>
        <w:lang w:val="ru-RU" w:eastAsia="en-US" w:bidi="ar-SA"/>
      </w:rPr>
    </w:lvl>
  </w:abstractNum>
  <w:abstractNum w:abstractNumId="42" w15:restartNumberingAfterBreak="0">
    <w:nsid w:val="297F296D"/>
    <w:multiLevelType w:val="multilevel"/>
    <w:tmpl w:val="FE3A96E4"/>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2A943C90"/>
    <w:multiLevelType w:val="multilevel"/>
    <w:tmpl w:val="4B8CA228"/>
    <w:lvl w:ilvl="0">
      <w:start w:val="4"/>
      <w:numFmt w:val="decimal"/>
      <w:lvlText w:val="%1"/>
      <w:lvlJc w:val="left"/>
      <w:pPr>
        <w:ind w:left="1359" w:hanging="366"/>
        <w:jc w:val="left"/>
      </w:pPr>
      <w:rPr>
        <w:rFonts w:hint="default"/>
        <w:lang w:val="ru-RU" w:eastAsia="en-US" w:bidi="ar-SA"/>
      </w:rPr>
    </w:lvl>
    <w:lvl w:ilvl="1">
      <w:start w:val="3"/>
      <w:numFmt w:val="decimal"/>
      <w:lvlText w:val="%1.%2"/>
      <w:lvlJc w:val="left"/>
      <w:pPr>
        <w:ind w:left="1359" w:hanging="366"/>
        <w:jc w:val="right"/>
      </w:pPr>
      <w:rPr>
        <w:rFonts w:hint="default"/>
        <w:spacing w:val="0"/>
        <w:w w:val="100"/>
        <w:lang w:val="ru-RU" w:eastAsia="en-US" w:bidi="ar-SA"/>
      </w:rPr>
    </w:lvl>
    <w:lvl w:ilvl="2">
      <w:numFmt w:val="bullet"/>
      <w:lvlText w:val="•"/>
      <w:lvlJc w:val="left"/>
      <w:pPr>
        <w:ind w:left="3412" w:hanging="366"/>
      </w:pPr>
      <w:rPr>
        <w:rFonts w:hint="default"/>
        <w:lang w:val="ru-RU" w:eastAsia="en-US" w:bidi="ar-SA"/>
      </w:rPr>
    </w:lvl>
    <w:lvl w:ilvl="3">
      <w:numFmt w:val="bullet"/>
      <w:lvlText w:val="•"/>
      <w:lvlJc w:val="left"/>
      <w:pPr>
        <w:ind w:left="4438" w:hanging="366"/>
      </w:pPr>
      <w:rPr>
        <w:rFonts w:hint="default"/>
        <w:lang w:val="ru-RU" w:eastAsia="en-US" w:bidi="ar-SA"/>
      </w:rPr>
    </w:lvl>
    <w:lvl w:ilvl="4">
      <w:numFmt w:val="bullet"/>
      <w:lvlText w:val="•"/>
      <w:lvlJc w:val="left"/>
      <w:pPr>
        <w:ind w:left="5464" w:hanging="366"/>
      </w:pPr>
      <w:rPr>
        <w:rFonts w:hint="default"/>
        <w:lang w:val="ru-RU" w:eastAsia="en-US" w:bidi="ar-SA"/>
      </w:rPr>
    </w:lvl>
    <w:lvl w:ilvl="5">
      <w:numFmt w:val="bullet"/>
      <w:lvlText w:val="•"/>
      <w:lvlJc w:val="left"/>
      <w:pPr>
        <w:ind w:left="6490" w:hanging="366"/>
      </w:pPr>
      <w:rPr>
        <w:rFonts w:hint="default"/>
        <w:lang w:val="ru-RU" w:eastAsia="en-US" w:bidi="ar-SA"/>
      </w:rPr>
    </w:lvl>
    <w:lvl w:ilvl="6">
      <w:numFmt w:val="bullet"/>
      <w:lvlText w:val="•"/>
      <w:lvlJc w:val="left"/>
      <w:pPr>
        <w:ind w:left="7516" w:hanging="366"/>
      </w:pPr>
      <w:rPr>
        <w:rFonts w:hint="default"/>
        <w:lang w:val="ru-RU" w:eastAsia="en-US" w:bidi="ar-SA"/>
      </w:rPr>
    </w:lvl>
    <w:lvl w:ilvl="7">
      <w:numFmt w:val="bullet"/>
      <w:lvlText w:val="•"/>
      <w:lvlJc w:val="left"/>
      <w:pPr>
        <w:ind w:left="8542" w:hanging="366"/>
      </w:pPr>
      <w:rPr>
        <w:rFonts w:hint="default"/>
        <w:lang w:val="ru-RU" w:eastAsia="en-US" w:bidi="ar-SA"/>
      </w:rPr>
    </w:lvl>
    <w:lvl w:ilvl="8">
      <w:numFmt w:val="bullet"/>
      <w:lvlText w:val="•"/>
      <w:lvlJc w:val="left"/>
      <w:pPr>
        <w:ind w:left="9568" w:hanging="366"/>
      </w:pPr>
      <w:rPr>
        <w:rFonts w:hint="default"/>
        <w:lang w:val="ru-RU" w:eastAsia="en-US" w:bidi="ar-SA"/>
      </w:rPr>
    </w:lvl>
  </w:abstractNum>
  <w:abstractNum w:abstractNumId="44" w15:restartNumberingAfterBreak="0">
    <w:nsid w:val="2B115D72"/>
    <w:multiLevelType w:val="hybridMultilevel"/>
    <w:tmpl w:val="401C0338"/>
    <w:lvl w:ilvl="0" w:tplc="C17E99C8">
      <w:numFmt w:val="bullet"/>
      <w:lvlText w:val="-"/>
      <w:lvlJc w:val="left"/>
      <w:pPr>
        <w:ind w:left="974" w:hanging="312"/>
      </w:pPr>
      <w:rPr>
        <w:rFonts w:ascii="Times New Roman" w:eastAsia="Times New Roman" w:hAnsi="Times New Roman" w:cs="Times New Roman" w:hint="default"/>
        <w:spacing w:val="0"/>
        <w:w w:val="100"/>
        <w:lang w:val="ru-RU" w:eastAsia="en-US" w:bidi="ar-SA"/>
      </w:rPr>
    </w:lvl>
    <w:lvl w:ilvl="1" w:tplc="F580E8A2">
      <w:numFmt w:val="bullet"/>
      <w:lvlText w:val="•"/>
      <w:lvlJc w:val="left"/>
      <w:pPr>
        <w:ind w:left="2001" w:hanging="312"/>
      </w:pPr>
      <w:rPr>
        <w:rFonts w:hint="default"/>
        <w:lang w:val="ru-RU" w:eastAsia="en-US" w:bidi="ar-SA"/>
      </w:rPr>
    </w:lvl>
    <w:lvl w:ilvl="2" w:tplc="2EAAB99A">
      <w:numFmt w:val="bullet"/>
      <w:lvlText w:val="•"/>
      <w:lvlJc w:val="left"/>
      <w:pPr>
        <w:ind w:left="3023" w:hanging="312"/>
      </w:pPr>
      <w:rPr>
        <w:rFonts w:hint="default"/>
        <w:lang w:val="ru-RU" w:eastAsia="en-US" w:bidi="ar-SA"/>
      </w:rPr>
    </w:lvl>
    <w:lvl w:ilvl="3" w:tplc="CE9243D6">
      <w:numFmt w:val="bullet"/>
      <w:lvlText w:val="•"/>
      <w:lvlJc w:val="left"/>
      <w:pPr>
        <w:ind w:left="4045" w:hanging="312"/>
      </w:pPr>
      <w:rPr>
        <w:rFonts w:hint="default"/>
        <w:lang w:val="ru-RU" w:eastAsia="en-US" w:bidi="ar-SA"/>
      </w:rPr>
    </w:lvl>
    <w:lvl w:ilvl="4" w:tplc="CF44F24A">
      <w:numFmt w:val="bullet"/>
      <w:lvlText w:val="•"/>
      <w:lvlJc w:val="left"/>
      <w:pPr>
        <w:ind w:left="5067" w:hanging="312"/>
      </w:pPr>
      <w:rPr>
        <w:rFonts w:hint="default"/>
        <w:lang w:val="ru-RU" w:eastAsia="en-US" w:bidi="ar-SA"/>
      </w:rPr>
    </w:lvl>
    <w:lvl w:ilvl="5" w:tplc="AC3AB7BE">
      <w:numFmt w:val="bullet"/>
      <w:lvlText w:val="•"/>
      <w:lvlJc w:val="left"/>
      <w:pPr>
        <w:ind w:left="6089" w:hanging="312"/>
      </w:pPr>
      <w:rPr>
        <w:rFonts w:hint="default"/>
        <w:lang w:val="ru-RU" w:eastAsia="en-US" w:bidi="ar-SA"/>
      </w:rPr>
    </w:lvl>
    <w:lvl w:ilvl="6" w:tplc="7C7C3F8A">
      <w:numFmt w:val="bullet"/>
      <w:lvlText w:val="•"/>
      <w:lvlJc w:val="left"/>
      <w:pPr>
        <w:ind w:left="7110" w:hanging="312"/>
      </w:pPr>
      <w:rPr>
        <w:rFonts w:hint="default"/>
        <w:lang w:val="ru-RU" w:eastAsia="en-US" w:bidi="ar-SA"/>
      </w:rPr>
    </w:lvl>
    <w:lvl w:ilvl="7" w:tplc="0FE05F3E">
      <w:numFmt w:val="bullet"/>
      <w:lvlText w:val="•"/>
      <w:lvlJc w:val="left"/>
      <w:pPr>
        <w:ind w:left="8132" w:hanging="312"/>
      </w:pPr>
      <w:rPr>
        <w:rFonts w:hint="default"/>
        <w:lang w:val="ru-RU" w:eastAsia="en-US" w:bidi="ar-SA"/>
      </w:rPr>
    </w:lvl>
    <w:lvl w:ilvl="8" w:tplc="6BAC143A">
      <w:numFmt w:val="bullet"/>
      <w:lvlText w:val="•"/>
      <w:lvlJc w:val="left"/>
      <w:pPr>
        <w:ind w:left="9154" w:hanging="312"/>
      </w:pPr>
      <w:rPr>
        <w:rFonts w:hint="default"/>
        <w:lang w:val="ru-RU" w:eastAsia="en-US" w:bidi="ar-SA"/>
      </w:rPr>
    </w:lvl>
  </w:abstractNum>
  <w:abstractNum w:abstractNumId="45" w15:restartNumberingAfterBreak="0">
    <w:nsid w:val="2B841336"/>
    <w:multiLevelType w:val="multilevel"/>
    <w:tmpl w:val="8A321B46"/>
    <w:lvl w:ilvl="0">
      <w:start w:val="1"/>
      <w:numFmt w:val="decimal"/>
      <w:lvlText w:val="%1."/>
      <w:lvlJc w:val="left"/>
      <w:pPr>
        <w:ind w:left="2088" w:hanging="24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3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9" w:hanging="423"/>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850" w:hanging="423"/>
      </w:pPr>
      <w:rPr>
        <w:rFonts w:hint="default"/>
        <w:lang w:val="ru-RU" w:eastAsia="en-US" w:bidi="ar-SA"/>
      </w:rPr>
    </w:lvl>
    <w:lvl w:ilvl="4">
      <w:numFmt w:val="bullet"/>
      <w:lvlText w:val="•"/>
      <w:lvlJc w:val="left"/>
      <w:pPr>
        <w:ind w:left="4960" w:hanging="423"/>
      </w:pPr>
      <w:rPr>
        <w:rFonts w:hint="default"/>
        <w:lang w:val="ru-RU" w:eastAsia="en-US" w:bidi="ar-SA"/>
      </w:rPr>
    </w:lvl>
    <w:lvl w:ilvl="5">
      <w:numFmt w:val="bullet"/>
      <w:lvlText w:val="•"/>
      <w:lvlJc w:val="left"/>
      <w:pPr>
        <w:ind w:left="6070" w:hanging="423"/>
      </w:pPr>
      <w:rPr>
        <w:rFonts w:hint="default"/>
        <w:lang w:val="ru-RU" w:eastAsia="en-US" w:bidi="ar-SA"/>
      </w:rPr>
    </w:lvl>
    <w:lvl w:ilvl="6">
      <w:numFmt w:val="bullet"/>
      <w:lvlText w:val="•"/>
      <w:lvlJc w:val="left"/>
      <w:pPr>
        <w:ind w:left="7180" w:hanging="423"/>
      </w:pPr>
      <w:rPr>
        <w:rFonts w:hint="default"/>
        <w:lang w:val="ru-RU" w:eastAsia="en-US" w:bidi="ar-SA"/>
      </w:rPr>
    </w:lvl>
    <w:lvl w:ilvl="7">
      <w:numFmt w:val="bullet"/>
      <w:lvlText w:val="•"/>
      <w:lvlJc w:val="left"/>
      <w:pPr>
        <w:ind w:left="8290" w:hanging="423"/>
      </w:pPr>
      <w:rPr>
        <w:rFonts w:hint="default"/>
        <w:lang w:val="ru-RU" w:eastAsia="en-US" w:bidi="ar-SA"/>
      </w:rPr>
    </w:lvl>
    <w:lvl w:ilvl="8">
      <w:numFmt w:val="bullet"/>
      <w:lvlText w:val="•"/>
      <w:lvlJc w:val="left"/>
      <w:pPr>
        <w:ind w:left="9400" w:hanging="423"/>
      </w:pPr>
      <w:rPr>
        <w:rFonts w:hint="default"/>
        <w:lang w:val="ru-RU" w:eastAsia="en-US" w:bidi="ar-SA"/>
      </w:rPr>
    </w:lvl>
  </w:abstractNum>
  <w:abstractNum w:abstractNumId="46" w15:restartNumberingAfterBreak="0">
    <w:nsid w:val="2EFE1011"/>
    <w:multiLevelType w:val="hybridMultilevel"/>
    <w:tmpl w:val="1AFA603A"/>
    <w:lvl w:ilvl="0" w:tplc="0630D6C6">
      <w:start w:val="2"/>
      <w:numFmt w:val="decimal"/>
      <w:lvlText w:val="%1"/>
      <w:lvlJc w:val="left"/>
      <w:pPr>
        <w:ind w:left="1015"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F7A4FDF8">
      <w:numFmt w:val="bullet"/>
      <w:lvlText w:val="•"/>
      <w:lvlJc w:val="left"/>
      <w:pPr>
        <w:ind w:left="2037" w:hanging="183"/>
      </w:pPr>
      <w:rPr>
        <w:rFonts w:hint="default"/>
        <w:lang w:val="ru-RU" w:eastAsia="en-US" w:bidi="ar-SA"/>
      </w:rPr>
    </w:lvl>
    <w:lvl w:ilvl="2" w:tplc="AC002A04">
      <w:numFmt w:val="bullet"/>
      <w:lvlText w:val="•"/>
      <w:lvlJc w:val="left"/>
      <w:pPr>
        <w:ind w:left="3055" w:hanging="183"/>
      </w:pPr>
      <w:rPr>
        <w:rFonts w:hint="default"/>
        <w:lang w:val="ru-RU" w:eastAsia="en-US" w:bidi="ar-SA"/>
      </w:rPr>
    </w:lvl>
    <w:lvl w:ilvl="3" w:tplc="5E7C30D4">
      <w:numFmt w:val="bullet"/>
      <w:lvlText w:val="•"/>
      <w:lvlJc w:val="left"/>
      <w:pPr>
        <w:ind w:left="4072" w:hanging="183"/>
      </w:pPr>
      <w:rPr>
        <w:rFonts w:hint="default"/>
        <w:lang w:val="ru-RU" w:eastAsia="en-US" w:bidi="ar-SA"/>
      </w:rPr>
    </w:lvl>
    <w:lvl w:ilvl="4" w:tplc="C598DA3C">
      <w:numFmt w:val="bullet"/>
      <w:lvlText w:val="•"/>
      <w:lvlJc w:val="left"/>
      <w:pPr>
        <w:ind w:left="5090" w:hanging="183"/>
      </w:pPr>
      <w:rPr>
        <w:rFonts w:hint="default"/>
        <w:lang w:val="ru-RU" w:eastAsia="en-US" w:bidi="ar-SA"/>
      </w:rPr>
    </w:lvl>
    <w:lvl w:ilvl="5" w:tplc="EE503312">
      <w:numFmt w:val="bullet"/>
      <w:lvlText w:val="•"/>
      <w:lvlJc w:val="left"/>
      <w:pPr>
        <w:ind w:left="6108" w:hanging="183"/>
      </w:pPr>
      <w:rPr>
        <w:rFonts w:hint="default"/>
        <w:lang w:val="ru-RU" w:eastAsia="en-US" w:bidi="ar-SA"/>
      </w:rPr>
    </w:lvl>
    <w:lvl w:ilvl="6" w:tplc="853853A6">
      <w:numFmt w:val="bullet"/>
      <w:lvlText w:val="•"/>
      <w:lvlJc w:val="left"/>
      <w:pPr>
        <w:ind w:left="7125" w:hanging="183"/>
      </w:pPr>
      <w:rPr>
        <w:rFonts w:hint="default"/>
        <w:lang w:val="ru-RU" w:eastAsia="en-US" w:bidi="ar-SA"/>
      </w:rPr>
    </w:lvl>
    <w:lvl w:ilvl="7" w:tplc="8F7629C8">
      <w:numFmt w:val="bullet"/>
      <w:lvlText w:val="•"/>
      <w:lvlJc w:val="left"/>
      <w:pPr>
        <w:ind w:left="8143" w:hanging="183"/>
      </w:pPr>
      <w:rPr>
        <w:rFonts w:hint="default"/>
        <w:lang w:val="ru-RU" w:eastAsia="en-US" w:bidi="ar-SA"/>
      </w:rPr>
    </w:lvl>
    <w:lvl w:ilvl="8" w:tplc="31F4C856">
      <w:numFmt w:val="bullet"/>
      <w:lvlText w:val="•"/>
      <w:lvlJc w:val="left"/>
      <w:pPr>
        <w:ind w:left="9160" w:hanging="183"/>
      </w:pPr>
      <w:rPr>
        <w:rFonts w:hint="default"/>
        <w:lang w:val="ru-RU" w:eastAsia="en-US" w:bidi="ar-SA"/>
      </w:rPr>
    </w:lvl>
  </w:abstractNum>
  <w:abstractNum w:abstractNumId="47" w15:restartNumberingAfterBreak="0">
    <w:nsid w:val="2FE80156"/>
    <w:multiLevelType w:val="hybridMultilevel"/>
    <w:tmpl w:val="F01AC9D0"/>
    <w:lvl w:ilvl="0" w:tplc="B2FCF2A4">
      <w:numFmt w:val="bullet"/>
      <w:lvlText w:val="-"/>
      <w:lvlJc w:val="left"/>
      <w:pPr>
        <w:ind w:left="428" w:hanging="168"/>
      </w:pPr>
      <w:rPr>
        <w:rFonts w:ascii="Times New Roman" w:eastAsia="Times New Roman" w:hAnsi="Times New Roman" w:cs="Times New Roman" w:hint="default"/>
        <w:b w:val="0"/>
        <w:bCs w:val="0"/>
        <w:i w:val="0"/>
        <w:iCs w:val="0"/>
        <w:color w:val="000008"/>
        <w:spacing w:val="0"/>
        <w:w w:val="100"/>
        <w:sz w:val="28"/>
        <w:szCs w:val="28"/>
        <w:lang w:val="ru-RU" w:eastAsia="en-US" w:bidi="ar-SA"/>
      </w:rPr>
    </w:lvl>
    <w:lvl w:ilvl="1" w:tplc="071E58B8">
      <w:numFmt w:val="bullet"/>
      <w:lvlText w:val="•"/>
      <w:lvlJc w:val="left"/>
      <w:pPr>
        <w:ind w:left="1497" w:hanging="168"/>
      </w:pPr>
      <w:rPr>
        <w:rFonts w:hint="default"/>
        <w:lang w:val="ru-RU" w:eastAsia="en-US" w:bidi="ar-SA"/>
      </w:rPr>
    </w:lvl>
    <w:lvl w:ilvl="2" w:tplc="F4E21010">
      <w:numFmt w:val="bullet"/>
      <w:lvlText w:val="•"/>
      <w:lvlJc w:val="left"/>
      <w:pPr>
        <w:ind w:left="2575" w:hanging="168"/>
      </w:pPr>
      <w:rPr>
        <w:rFonts w:hint="default"/>
        <w:lang w:val="ru-RU" w:eastAsia="en-US" w:bidi="ar-SA"/>
      </w:rPr>
    </w:lvl>
    <w:lvl w:ilvl="3" w:tplc="99840980">
      <w:numFmt w:val="bullet"/>
      <w:lvlText w:val="•"/>
      <w:lvlJc w:val="left"/>
      <w:pPr>
        <w:ind w:left="3653" w:hanging="168"/>
      </w:pPr>
      <w:rPr>
        <w:rFonts w:hint="default"/>
        <w:lang w:val="ru-RU" w:eastAsia="en-US" w:bidi="ar-SA"/>
      </w:rPr>
    </w:lvl>
    <w:lvl w:ilvl="4" w:tplc="C1AA107C">
      <w:numFmt w:val="bullet"/>
      <w:lvlText w:val="•"/>
      <w:lvlJc w:val="left"/>
      <w:pPr>
        <w:ind w:left="4731" w:hanging="168"/>
      </w:pPr>
      <w:rPr>
        <w:rFonts w:hint="default"/>
        <w:lang w:val="ru-RU" w:eastAsia="en-US" w:bidi="ar-SA"/>
      </w:rPr>
    </w:lvl>
    <w:lvl w:ilvl="5" w:tplc="D6AC288C">
      <w:numFmt w:val="bullet"/>
      <w:lvlText w:val="•"/>
      <w:lvlJc w:val="left"/>
      <w:pPr>
        <w:ind w:left="5809" w:hanging="168"/>
      </w:pPr>
      <w:rPr>
        <w:rFonts w:hint="default"/>
        <w:lang w:val="ru-RU" w:eastAsia="en-US" w:bidi="ar-SA"/>
      </w:rPr>
    </w:lvl>
    <w:lvl w:ilvl="6" w:tplc="CE82CA0A">
      <w:numFmt w:val="bullet"/>
      <w:lvlText w:val="•"/>
      <w:lvlJc w:val="left"/>
      <w:pPr>
        <w:ind w:left="6886" w:hanging="168"/>
      </w:pPr>
      <w:rPr>
        <w:rFonts w:hint="default"/>
        <w:lang w:val="ru-RU" w:eastAsia="en-US" w:bidi="ar-SA"/>
      </w:rPr>
    </w:lvl>
    <w:lvl w:ilvl="7" w:tplc="566A8118">
      <w:numFmt w:val="bullet"/>
      <w:lvlText w:val="•"/>
      <w:lvlJc w:val="left"/>
      <w:pPr>
        <w:ind w:left="7964" w:hanging="168"/>
      </w:pPr>
      <w:rPr>
        <w:rFonts w:hint="default"/>
        <w:lang w:val="ru-RU" w:eastAsia="en-US" w:bidi="ar-SA"/>
      </w:rPr>
    </w:lvl>
    <w:lvl w:ilvl="8" w:tplc="E5188510">
      <w:numFmt w:val="bullet"/>
      <w:lvlText w:val="•"/>
      <w:lvlJc w:val="left"/>
      <w:pPr>
        <w:ind w:left="9042" w:hanging="168"/>
      </w:pPr>
      <w:rPr>
        <w:rFonts w:hint="default"/>
        <w:lang w:val="ru-RU" w:eastAsia="en-US" w:bidi="ar-SA"/>
      </w:rPr>
    </w:lvl>
  </w:abstractNum>
  <w:abstractNum w:abstractNumId="48" w15:restartNumberingAfterBreak="0">
    <w:nsid w:val="31F247B3"/>
    <w:multiLevelType w:val="hybridMultilevel"/>
    <w:tmpl w:val="9D567E60"/>
    <w:lvl w:ilvl="0" w:tplc="BC4AF244">
      <w:numFmt w:val="bullet"/>
      <w:lvlText w:val="–"/>
      <w:lvlJc w:val="left"/>
      <w:pPr>
        <w:ind w:left="538" w:hanging="398"/>
      </w:pPr>
      <w:rPr>
        <w:rFonts w:ascii="Times New Roman" w:eastAsia="Times New Roman" w:hAnsi="Times New Roman" w:cs="Times New Roman" w:hint="default"/>
        <w:b w:val="0"/>
        <w:bCs w:val="0"/>
        <w:i w:val="0"/>
        <w:iCs w:val="0"/>
        <w:spacing w:val="0"/>
        <w:w w:val="100"/>
        <w:sz w:val="28"/>
        <w:szCs w:val="28"/>
        <w:lang w:val="ru-RU" w:eastAsia="en-US" w:bidi="ar-SA"/>
      </w:rPr>
    </w:lvl>
    <w:lvl w:ilvl="1" w:tplc="B5C852DC">
      <w:numFmt w:val="bullet"/>
      <w:lvlText w:val="•"/>
      <w:lvlJc w:val="left"/>
      <w:pPr>
        <w:ind w:left="1206" w:hanging="302"/>
      </w:pPr>
      <w:rPr>
        <w:rFonts w:ascii="Segoe UI Symbol" w:eastAsia="Segoe UI Symbol" w:hAnsi="Segoe UI Symbol" w:cs="Segoe UI Symbol" w:hint="default"/>
        <w:b w:val="0"/>
        <w:bCs w:val="0"/>
        <w:i w:val="0"/>
        <w:iCs w:val="0"/>
        <w:spacing w:val="0"/>
        <w:w w:val="101"/>
        <w:sz w:val="28"/>
        <w:szCs w:val="28"/>
        <w:lang w:val="ru-RU" w:eastAsia="en-US" w:bidi="ar-SA"/>
      </w:rPr>
    </w:lvl>
    <w:lvl w:ilvl="2" w:tplc="2974A39E">
      <w:numFmt w:val="bullet"/>
      <w:lvlText w:val="•"/>
      <w:lvlJc w:val="left"/>
      <w:pPr>
        <w:ind w:left="2310" w:hanging="302"/>
      </w:pPr>
      <w:rPr>
        <w:rFonts w:hint="default"/>
        <w:lang w:val="ru-RU" w:eastAsia="en-US" w:bidi="ar-SA"/>
      </w:rPr>
    </w:lvl>
    <w:lvl w:ilvl="3" w:tplc="7A8E3840">
      <w:numFmt w:val="bullet"/>
      <w:lvlText w:val="•"/>
      <w:lvlJc w:val="left"/>
      <w:pPr>
        <w:ind w:left="3421" w:hanging="302"/>
      </w:pPr>
      <w:rPr>
        <w:rFonts w:hint="default"/>
        <w:lang w:val="ru-RU" w:eastAsia="en-US" w:bidi="ar-SA"/>
      </w:rPr>
    </w:lvl>
    <w:lvl w:ilvl="4" w:tplc="60AAF424">
      <w:numFmt w:val="bullet"/>
      <w:lvlText w:val="•"/>
      <w:lvlJc w:val="left"/>
      <w:pPr>
        <w:ind w:left="4532" w:hanging="302"/>
      </w:pPr>
      <w:rPr>
        <w:rFonts w:hint="default"/>
        <w:lang w:val="ru-RU" w:eastAsia="en-US" w:bidi="ar-SA"/>
      </w:rPr>
    </w:lvl>
    <w:lvl w:ilvl="5" w:tplc="8A041C04">
      <w:numFmt w:val="bullet"/>
      <w:lvlText w:val="•"/>
      <w:lvlJc w:val="left"/>
      <w:pPr>
        <w:ind w:left="5643" w:hanging="302"/>
      </w:pPr>
      <w:rPr>
        <w:rFonts w:hint="default"/>
        <w:lang w:val="ru-RU" w:eastAsia="en-US" w:bidi="ar-SA"/>
      </w:rPr>
    </w:lvl>
    <w:lvl w:ilvl="6" w:tplc="1FEC2454">
      <w:numFmt w:val="bullet"/>
      <w:lvlText w:val="•"/>
      <w:lvlJc w:val="left"/>
      <w:pPr>
        <w:ind w:left="6754" w:hanging="302"/>
      </w:pPr>
      <w:rPr>
        <w:rFonts w:hint="default"/>
        <w:lang w:val="ru-RU" w:eastAsia="en-US" w:bidi="ar-SA"/>
      </w:rPr>
    </w:lvl>
    <w:lvl w:ilvl="7" w:tplc="2C4A7056">
      <w:numFmt w:val="bullet"/>
      <w:lvlText w:val="•"/>
      <w:lvlJc w:val="left"/>
      <w:pPr>
        <w:ind w:left="7865" w:hanging="302"/>
      </w:pPr>
      <w:rPr>
        <w:rFonts w:hint="default"/>
        <w:lang w:val="ru-RU" w:eastAsia="en-US" w:bidi="ar-SA"/>
      </w:rPr>
    </w:lvl>
    <w:lvl w:ilvl="8" w:tplc="1EA617AC">
      <w:numFmt w:val="bullet"/>
      <w:lvlText w:val="•"/>
      <w:lvlJc w:val="left"/>
      <w:pPr>
        <w:ind w:left="8976" w:hanging="302"/>
      </w:pPr>
      <w:rPr>
        <w:rFonts w:hint="default"/>
        <w:lang w:val="ru-RU" w:eastAsia="en-US" w:bidi="ar-SA"/>
      </w:rPr>
    </w:lvl>
  </w:abstractNum>
  <w:abstractNum w:abstractNumId="49" w15:restartNumberingAfterBreak="0">
    <w:nsid w:val="322B6A49"/>
    <w:multiLevelType w:val="multilevel"/>
    <w:tmpl w:val="6448A23A"/>
    <w:lvl w:ilvl="0">
      <w:start w:val="1"/>
      <w:numFmt w:val="bullet"/>
      <w:lvlText w:val=""/>
      <w:lvlJc w:val="left"/>
      <w:pPr>
        <w:ind w:left="1428"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39226EE"/>
    <w:multiLevelType w:val="multilevel"/>
    <w:tmpl w:val="75666728"/>
    <w:lvl w:ilvl="0">
      <w:start w:val="4"/>
      <w:numFmt w:val="decimal"/>
      <w:lvlText w:val="%1"/>
      <w:lvlJc w:val="left"/>
      <w:pPr>
        <w:ind w:left="1560" w:hanging="365"/>
        <w:jc w:val="left"/>
      </w:pPr>
      <w:rPr>
        <w:rFonts w:hint="default"/>
        <w:lang w:val="ru-RU" w:eastAsia="en-US" w:bidi="ar-SA"/>
      </w:rPr>
    </w:lvl>
    <w:lvl w:ilvl="1">
      <w:start w:val="1"/>
      <w:numFmt w:val="decimal"/>
      <w:lvlText w:val="%1.%2"/>
      <w:lvlJc w:val="left"/>
      <w:pPr>
        <w:ind w:left="1560" w:hanging="365"/>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133" w:hanging="721"/>
      </w:pPr>
      <w:rPr>
        <w:rFonts w:ascii="Symbol" w:eastAsia="Symbol" w:hAnsi="Symbol" w:cs="Symbol" w:hint="default"/>
        <w:b w:val="0"/>
        <w:bCs w:val="0"/>
        <w:i w:val="0"/>
        <w:iCs w:val="0"/>
        <w:spacing w:val="0"/>
        <w:w w:val="100"/>
        <w:sz w:val="20"/>
        <w:szCs w:val="20"/>
        <w:lang w:val="ru-RU" w:eastAsia="en-US" w:bidi="ar-SA"/>
      </w:rPr>
    </w:lvl>
    <w:lvl w:ilvl="3">
      <w:numFmt w:val="bullet"/>
      <w:lvlText w:val="•"/>
      <w:lvlJc w:val="left"/>
      <w:pPr>
        <w:ind w:left="3795" w:hanging="721"/>
      </w:pPr>
      <w:rPr>
        <w:rFonts w:hint="default"/>
        <w:lang w:val="ru-RU" w:eastAsia="en-US" w:bidi="ar-SA"/>
      </w:rPr>
    </w:lvl>
    <w:lvl w:ilvl="4">
      <w:numFmt w:val="bullet"/>
      <w:lvlText w:val="•"/>
      <w:lvlJc w:val="left"/>
      <w:pPr>
        <w:ind w:left="4913" w:hanging="721"/>
      </w:pPr>
      <w:rPr>
        <w:rFonts w:hint="default"/>
        <w:lang w:val="ru-RU" w:eastAsia="en-US" w:bidi="ar-SA"/>
      </w:rPr>
    </w:lvl>
    <w:lvl w:ilvl="5">
      <w:numFmt w:val="bullet"/>
      <w:lvlText w:val="•"/>
      <w:lvlJc w:val="left"/>
      <w:pPr>
        <w:ind w:left="6031" w:hanging="721"/>
      </w:pPr>
      <w:rPr>
        <w:rFonts w:hint="default"/>
        <w:lang w:val="ru-RU" w:eastAsia="en-US" w:bidi="ar-SA"/>
      </w:rPr>
    </w:lvl>
    <w:lvl w:ilvl="6">
      <w:numFmt w:val="bullet"/>
      <w:lvlText w:val="•"/>
      <w:lvlJc w:val="left"/>
      <w:pPr>
        <w:ind w:left="7149" w:hanging="721"/>
      </w:pPr>
      <w:rPr>
        <w:rFonts w:hint="default"/>
        <w:lang w:val="ru-RU" w:eastAsia="en-US" w:bidi="ar-SA"/>
      </w:rPr>
    </w:lvl>
    <w:lvl w:ilvl="7">
      <w:numFmt w:val="bullet"/>
      <w:lvlText w:val="•"/>
      <w:lvlJc w:val="left"/>
      <w:pPr>
        <w:ind w:left="8267" w:hanging="721"/>
      </w:pPr>
      <w:rPr>
        <w:rFonts w:hint="default"/>
        <w:lang w:val="ru-RU" w:eastAsia="en-US" w:bidi="ar-SA"/>
      </w:rPr>
    </w:lvl>
    <w:lvl w:ilvl="8">
      <w:numFmt w:val="bullet"/>
      <w:lvlText w:val="•"/>
      <w:lvlJc w:val="left"/>
      <w:pPr>
        <w:ind w:left="9385" w:hanging="721"/>
      </w:pPr>
      <w:rPr>
        <w:rFonts w:hint="default"/>
        <w:lang w:val="ru-RU" w:eastAsia="en-US" w:bidi="ar-SA"/>
      </w:rPr>
    </w:lvl>
  </w:abstractNum>
  <w:abstractNum w:abstractNumId="51" w15:restartNumberingAfterBreak="0">
    <w:nsid w:val="35AA69A2"/>
    <w:multiLevelType w:val="hybridMultilevel"/>
    <w:tmpl w:val="763EABE0"/>
    <w:lvl w:ilvl="0" w:tplc="2B1C3B3A">
      <w:start w:val="1"/>
      <w:numFmt w:val="decimal"/>
      <w:lvlText w:val="%1)"/>
      <w:lvlJc w:val="left"/>
      <w:pPr>
        <w:ind w:left="85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B65E66">
      <w:numFmt w:val="bullet"/>
      <w:lvlText w:val="•"/>
      <w:lvlJc w:val="left"/>
      <w:pPr>
        <w:ind w:left="1936" w:hanging="423"/>
      </w:pPr>
      <w:rPr>
        <w:rFonts w:hint="default"/>
        <w:lang w:val="ru-RU" w:eastAsia="en-US" w:bidi="ar-SA"/>
      </w:rPr>
    </w:lvl>
    <w:lvl w:ilvl="2" w:tplc="ED8E02C0">
      <w:numFmt w:val="bullet"/>
      <w:lvlText w:val="•"/>
      <w:lvlJc w:val="left"/>
      <w:pPr>
        <w:ind w:left="3012" w:hanging="423"/>
      </w:pPr>
      <w:rPr>
        <w:rFonts w:hint="default"/>
        <w:lang w:val="ru-RU" w:eastAsia="en-US" w:bidi="ar-SA"/>
      </w:rPr>
    </w:lvl>
    <w:lvl w:ilvl="3" w:tplc="F0048C82">
      <w:numFmt w:val="bullet"/>
      <w:lvlText w:val="•"/>
      <w:lvlJc w:val="left"/>
      <w:pPr>
        <w:ind w:left="4088" w:hanging="423"/>
      </w:pPr>
      <w:rPr>
        <w:rFonts w:hint="default"/>
        <w:lang w:val="ru-RU" w:eastAsia="en-US" w:bidi="ar-SA"/>
      </w:rPr>
    </w:lvl>
    <w:lvl w:ilvl="4" w:tplc="F940B168">
      <w:numFmt w:val="bullet"/>
      <w:lvlText w:val="•"/>
      <w:lvlJc w:val="left"/>
      <w:pPr>
        <w:ind w:left="5164" w:hanging="423"/>
      </w:pPr>
      <w:rPr>
        <w:rFonts w:hint="default"/>
        <w:lang w:val="ru-RU" w:eastAsia="en-US" w:bidi="ar-SA"/>
      </w:rPr>
    </w:lvl>
    <w:lvl w:ilvl="5" w:tplc="4FC22072">
      <w:numFmt w:val="bullet"/>
      <w:lvlText w:val="•"/>
      <w:lvlJc w:val="left"/>
      <w:pPr>
        <w:ind w:left="6240" w:hanging="423"/>
      </w:pPr>
      <w:rPr>
        <w:rFonts w:hint="default"/>
        <w:lang w:val="ru-RU" w:eastAsia="en-US" w:bidi="ar-SA"/>
      </w:rPr>
    </w:lvl>
    <w:lvl w:ilvl="6" w:tplc="099E55AA">
      <w:numFmt w:val="bullet"/>
      <w:lvlText w:val="•"/>
      <w:lvlJc w:val="left"/>
      <w:pPr>
        <w:ind w:left="7316" w:hanging="423"/>
      </w:pPr>
      <w:rPr>
        <w:rFonts w:hint="default"/>
        <w:lang w:val="ru-RU" w:eastAsia="en-US" w:bidi="ar-SA"/>
      </w:rPr>
    </w:lvl>
    <w:lvl w:ilvl="7" w:tplc="E43C5ED6">
      <w:numFmt w:val="bullet"/>
      <w:lvlText w:val="•"/>
      <w:lvlJc w:val="left"/>
      <w:pPr>
        <w:ind w:left="8392" w:hanging="423"/>
      </w:pPr>
      <w:rPr>
        <w:rFonts w:hint="default"/>
        <w:lang w:val="ru-RU" w:eastAsia="en-US" w:bidi="ar-SA"/>
      </w:rPr>
    </w:lvl>
    <w:lvl w:ilvl="8" w:tplc="D44295A6">
      <w:numFmt w:val="bullet"/>
      <w:lvlText w:val="•"/>
      <w:lvlJc w:val="left"/>
      <w:pPr>
        <w:ind w:left="9468" w:hanging="423"/>
      </w:pPr>
      <w:rPr>
        <w:rFonts w:hint="default"/>
        <w:lang w:val="ru-RU" w:eastAsia="en-US" w:bidi="ar-SA"/>
      </w:rPr>
    </w:lvl>
  </w:abstractNum>
  <w:abstractNum w:abstractNumId="52" w15:restartNumberingAfterBreak="0">
    <w:nsid w:val="371C7E15"/>
    <w:multiLevelType w:val="hybridMultilevel"/>
    <w:tmpl w:val="7E8ADD80"/>
    <w:lvl w:ilvl="0" w:tplc="3138AE14">
      <w:numFmt w:val="bullet"/>
      <w:lvlText w:val=""/>
      <w:lvlJc w:val="left"/>
      <w:pPr>
        <w:ind w:left="708" w:hanging="423"/>
      </w:pPr>
      <w:rPr>
        <w:rFonts w:ascii="Symbol" w:eastAsia="Symbol" w:hAnsi="Symbol" w:cs="Symbol" w:hint="default"/>
        <w:b w:val="0"/>
        <w:bCs w:val="0"/>
        <w:i w:val="0"/>
        <w:iCs w:val="0"/>
        <w:spacing w:val="0"/>
        <w:w w:val="100"/>
        <w:sz w:val="24"/>
        <w:szCs w:val="24"/>
        <w:lang w:val="ru-RU" w:eastAsia="en-US" w:bidi="ar-SA"/>
      </w:rPr>
    </w:lvl>
    <w:lvl w:ilvl="1" w:tplc="BC5C9D64">
      <w:numFmt w:val="bullet"/>
      <w:lvlText w:val=""/>
      <w:lvlJc w:val="left"/>
      <w:pPr>
        <w:ind w:left="2278" w:hanging="360"/>
      </w:pPr>
      <w:rPr>
        <w:rFonts w:ascii="Symbol" w:eastAsia="Symbol" w:hAnsi="Symbol" w:cs="Symbol" w:hint="default"/>
        <w:b w:val="0"/>
        <w:bCs w:val="0"/>
        <w:i w:val="0"/>
        <w:iCs w:val="0"/>
        <w:spacing w:val="0"/>
        <w:w w:val="100"/>
        <w:sz w:val="24"/>
        <w:szCs w:val="24"/>
        <w:lang w:val="ru-RU" w:eastAsia="en-US" w:bidi="ar-SA"/>
      </w:rPr>
    </w:lvl>
    <w:lvl w:ilvl="2" w:tplc="885A61F2">
      <w:numFmt w:val="bullet"/>
      <w:lvlText w:val="•"/>
      <w:lvlJc w:val="left"/>
      <w:pPr>
        <w:ind w:left="3270" w:hanging="360"/>
      </w:pPr>
      <w:rPr>
        <w:rFonts w:hint="default"/>
        <w:lang w:val="ru-RU" w:eastAsia="en-US" w:bidi="ar-SA"/>
      </w:rPr>
    </w:lvl>
    <w:lvl w:ilvl="3" w:tplc="15F234F2">
      <w:numFmt w:val="bullet"/>
      <w:lvlText w:val="•"/>
      <w:lvlJc w:val="left"/>
      <w:pPr>
        <w:ind w:left="4261" w:hanging="360"/>
      </w:pPr>
      <w:rPr>
        <w:rFonts w:hint="default"/>
        <w:lang w:val="ru-RU" w:eastAsia="en-US" w:bidi="ar-SA"/>
      </w:rPr>
    </w:lvl>
    <w:lvl w:ilvl="4" w:tplc="8AEC1796">
      <w:numFmt w:val="bullet"/>
      <w:lvlText w:val="•"/>
      <w:lvlJc w:val="left"/>
      <w:pPr>
        <w:ind w:left="5252" w:hanging="360"/>
      </w:pPr>
      <w:rPr>
        <w:rFonts w:hint="default"/>
        <w:lang w:val="ru-RU" w:eastAsia="en-US" w:bidi="ar-SA"/>
      </w:rPr>
    </w:lvl>
    <w:lvl w:ilvl="5" w:tplc="20246152">
      <w:numFmt w:val="bullet"/>
      <w:lvlText w:val="•"/>
      <w:lvlJc w:val="left"/>
      <w:pPr>
        <w:ind w:left="6242" w:hanging="360"/>
      </w:pPr>
      <w:rPr>
        <w:rFonts w:hint="default"/>
        <w:lang w:val="ru-RU" w:eastAsia="en-US" w:bidi="ar-SA"/>
      </w:rPr>
    </w:lvl>
    <w:lvl w:ilvl="6" w:tplc="0A8A9DC8">
      <w:numFmt w:val="bullet"/>
      <w:lvlText w:val="•"/>
      <w:lvlJc w:val="left"/>
      <w:pPr>
        <w:ind w:left="7233" w:hanging="360"/>
      </w:pPr>
      <w:rPr>
        <w:rFonts w:hint="default"/>
        <w:lang w:val="ru-RU" w:eastAsia="en-US" w:bidi="ar-SA"/>
      </w:rPr>
    </w:lvl>
    <w:lvl w:ilvl="7" w:tplc="746A6A84">
      <w:numFmt w:val="bullet"/>
      <w:lvlText w:val="•"/>
      <w:lvlJc w:val="left"/>
      <w:pPr>
        <w:ind w:left="8224" w:hanging="360"/>
      </w:pPr>
      <w:rPr>
        <w:rFonts w:hint="default"/>
        <w:lang w:val="ru-RU" w:eastAsia="en-US" w:bidi="ar-SA"/>
      </w:rPr>
    </w:lvl>
    <w:lvl w:ilvl="8" w:tplc="D2B61726">
      <w:numFmt w:val="bullet"/>
      <w:lvlText w:val="•"/>
      <w:lvlJc w:val="left"/>
      <w:pPr>
        <w:ind w:left="9214" w:hanging="360"/>
      </w:pPr>
      <w:rPr>
        <w:rFonts w:hint="default"/>
        <w:lang w:val="ru-RU" w:eastAsia="en-US" w:bidi="ar-SA"/>
      </w:rPr>
    </w:lvl>
  </w:abstractNum>
  <w:abstractNum w:abstractNumId="53" w15:restartNumberingAfterBreak="0">
    <w:nsid w:val="37F734F6"/>
    <w:multiLevelType w:val="hybridMultilevel"/>
    <w:tmpl w:val="008C592E"/>
    <w:lvl w:ilvl="0" w:tplc="9030146A">
      <w:start w:val="1"/>
      <w:numFmt w:val="decimal"/>
      <w:lvlText w:val="%1)"/>
      <w:lvlJc w:val="left"/>
      <w:pPr>
        <w:ind w:left="1481"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9C3866">
      <w:numFmt w:val="bullet"/>
      <w:lvlText w:val="•"/>
      <w:lvlJc w:val="left"/>
      <w:pPr>
        <w:ind w:left="2451" w:hanging="265"/>
      </w:pPr>
      <w:rPr>
        <w:rFonts w:hint="default"/>
        <w:lang w:val="ru-RU" w:eastAsia="en-US" w:bidi="ar-SA"/>
      </w:rPr>
    </w:lvl>
    <w:lvl w:ilvl="2" w:tplc="191EE5FE">
      <w:numFmt w:val="bullet"/>
      <w:lvlText w:val="•"/>
      <w:lvlJc w:val="left"/>
      <w:pPr>
        <w:ind w:left="3423" w:hanging="265"/>
      </w:pPr>
      <w:rPr>
        <w:rFonts w:hint="default"/>
        <w:lang w:val="ru-RU" w:eastAsia="en-US" w:bidi="ar-SA"/>
      </w:rPr>
    </w:lvl>
    <w:lvl w:ilvl="3" w:tplc="D98A127C">
      <w:numFmt w:val="bullet"/>
      <w:lvlText w:val="•"/>
      <w:lvlJc w:val="left"/>
      <w:pPr>
        <w:ind w:left="4394" w:hanging="265"/>
      </w:pPr>
      <w:rPr>
        <w:rFonts w:hint="default"/>
        <w:lang w:val="ru-RU" w:eastAsia="en-US" w:bidi="ar-SA"/>
      </w:rPr>
    </w:lvl>
    <w:lvl w:ilvl="4" w:tplc="5CC8F494">
      <w:numFmt w:val="bullet"/>
      <w:lvlText w:val="•"/>
      <w:lvlJc w:val="left"/>
      <w:pPr>
        <w:ind w:left="5366" w:hanging="265"/>
      </w:pPr>
      <w:rPr>
        <w:rFonts w:hint="default"/>
        <w:lang w:val="ru-RU" w:eastAsia="en-US" w:bidi="ar-SA"/>
      </w:rPr>
    </w:lvl>
    <w:lvl w:ilvl="5" w:tplc="6B32F204">
      <w:numFmt w:val="bullet"/>
      <w:lvlText w:val="•"/>
      <w:lvlJc w:val="left"/>
      <w:pPr>
        <w:ind w:left="6338" w:hanging="265"/>
      </w:pPr>
      <w:rPr>
        <w:rFonts w:hint="default"/>
        <w:lang w:val="ru-RU" w:eastAsia="en-US" w:bidi="ar-SA"/>
      </w:rPr>
    </w:lvl>
    <w:lvl w:ilvl="6" w:tplc="4D66AB3A">
      <w:numFmt w:val="bullet"/>
      <w:lvlText w:val="•"/>
      <w:lvlJc w:val="left"/>
      <w:pPr>
        <w:ind w:left="7309" w:hanging="265"/>
      </w:pPr>
      <w:rPr>
        <w:rFonts w:hint="default"/>
        <w:lang w:val="ru-RU" w:eastAsia="en-US" w:bidi="ar-SA"/>
      </w:rPr>
    </w:lvl>
    <w:lvl w:ilvl="7" w:tplc="81309256">
      <w:numFmt w:val="bullet"/>
      <w:lvlText w:val="•"/>
      <w:lvlJc w:val="left"/>
      <w:pPr>
        <w:ind w:left="8281" w:hanging="265"/>
      </w:pPr>
      <w:rPr>
        <w:rFonts w:hint="default"/>
        <w:lang w:val="ru-RU" w:eastAsia="en-US" w:bidi="ar-SA"/>
      </w:rPr>
    </w:lvl>
    <w:lvl w:ilvl="8" w:tplc="6D68C3A6">
      <w:numFmt w:val="bullet"/>
      <w:lvlText w:val="•"/>
      <w:lvlJc w:val="left"/>
      <w:pPr>
        <w:ind w:left="9252" w:hanging="265"/>
      </w:pPr>
      <w:rPr>
        <w:rFonts w:hint="default"/>
        <w:lang w:val="ru-RU" w:eastAsia="en-US" w:bidi="ar-SA"/>
      </w:rPr>
    </w:lvl>
  </w:abstractNum>
  <w:abstractNum w:abstractNumId="54" w15:restartNumberingAfterBreak="0">
    <w:nsid w:val="388B6298"/>
    <w:multiLevelType w:val="hybridMultilevel"/>
    <w:tmpl w:val="7ED8A188"/>
    <w:lvl w:ilvl="0" w:tplc="48C07804">
      <w:numFmt w:val="bullet"/>
      <w:lvlText w:val=""/>
      <w:lvlJc w:val="left"/>
      <w:pPr>
        <w:ind w:left="708" w:hanging="423"/>
      </w:pPr>
      <w:rPr>
        <w:rFonts w:ascii="Symbol" w:eastAsia="Symbol" w:hAnsi="Symbol" w:cs="Symbol" w:hint="default"/>
        <w:b w:val="0"/>
        <w:bCs w:val="0"/>
        <w:i w:val="0"/>
        <w:iCs w:val="0"/>
        <w:spacing w:val="0"/>
        <w:w w:val="100"/>
        <w:sz w:val="24"/>
        <w:szCs w:val="24"/>
        <w:lang w:val="ru-RU" w:eastAsia="en-US" w:bidi="ar-SA"/>
      </w:rPr>
    </w:lvl>
    <w:lvl w:ilvl="1" w:tplc="B3683D0E">
      <w:numFmt w:val="bullet"/>
      <w:lvlText w:val="•"/>
      <w:lvlJc w:val="left"/>
      <w:pPr>
        <w:ind w:left="1749" w:hanging="423"/>
      </w:pPr>
      <w:rPr>
        <w:rFonts w:hint="default"/>
        <w:lang w:val="ru-RU" w:eastAsia="en-US" w:bidi="ar-SA"/>
      </w:rPr>
    </w:lvl>
    <w:lvl w:ilvl="2" w:tplc="8E1EA872">
      <w:numFmt w:val="bullet"/>
      <w:lvlText w:val="•"/>
      <w:lvlJc w:val="left"/>
      <w:pPr>
        <w:ind w:left="2799" w:hanging="423"/>
      </w:pPr>
      <w:rPr>
        <w:rFonts w:hint="default"/>
        <w:lang w:val="ru-RU" w:eastAsia="en-US" w:bidi="ar-SA"/>
      </w:rPr>
    </w:lvl>
    <w:lvl w:ilvl="3" w:tplc="AB1CDE86">
      <w:numFmt w:val="bullet"/>
      <w:lvlText w:val="•"/>
      <w:lvlJc w:val="left"/>
      <w:pPr>
        <w:ind w:left="3848" w:hanging="423"/>
      </w:pPr>
      <w:rPr>
        <w:rFonts w:hint="default"/>
        <w:lang w:val="ru-RU" w:eastAsia="en-US" w:bidi="ar-SA"/>
      </w:rPr>
    </w:lvl>
    <w:lvl w:ilvl="4" w:tplc="409C1254">
      <w:numFmt w:val="bullet"/>
      <w:lvlText w:val="•"/>
      <w:lvlJc w:val="left"/>
      <w:pPr>
        <w:ind w:left="4898" w:hanging="423"/>
      </w:pPr>
      <w:rPr>
        <w:rFonts w:hint="default"/>
        <w:lang w:val="ru-RU" w:eastAsia="en-US" w:bidi="ar-SA"/>
      </w:rPr>
    </w:lvl>
    <w:lvl w:ilvl="5" w:tplc="A76A12DA">
      <w:numFmt w:val="bullet"/>
      <w:lvlText w:val="•"/>
      <w:lvlJc w:val="left"/>
      <w:pPr>
        <w:ind w:left="5948" w:hanging="423"/>
      </w:pPr>
      <w:rPr>
        <w:rFonts w:hint="default"/>
        <w:lang w:val="ru-RU" w:eastAsia="en-US" w:bidi="ar-SA"/>
      </w:rPr>
    </w:lvl>
    <w:lvl w:ilvl="6" w:tplc="A1E4203A">
      <w:numFmt w:val="bullet"/>
      <w:lvlText w:val="•"/>
      <w:lvlJc w:val="left"/>
      <w:pPr>
        <w:ind w:left="6997" w:hanging="423"/>
      </w:pPr>
      <w:rPr>
        <w:rFonts w:hint="default"/>
        <w:lang w:val="ru-RU" w:eastAsia="en-US" w:bidi="ar-SA"/>
      </w:rPr>
    </w:lvl>
    <w:lvl w:ilvl="7" w:tplc="C006523E">
      <w:numFmt w:val="bullet"/>
      <w:lvlText w:val="•"/>
      <w:lvlJc w:val="left"/>
      <w:pPr>
        <w:ind w:left="8047" w:hanging="423"/>
      </w:pPr>
      <w:rPr>
        <w:rFonts w:hint="default"/>
        <w:lang w:val="ru-RU" w:eastAsia="en-US" w:bidi="ar-SA"/>
      </w:rPr>
    </w:lvl>
    <w:lvl w:ilvl="8" w:tplc="723CD12E">
      <w:numFmt w:val="bullet"/>
      <w:lvlText w:val="•"/>
      <w:lvlJc w:val="left"/>
      <w:pPr>
        <w:ind w:left="9096" w:hanging="423"/>
      </w:pPr>
      <w:rPr>
        <w:rFonts w:hint="default"/>
        <w:lang w:val="ru-RU" w:eastAsia="en-US" w:bidi="ar-SA"/>
      </w:rPr>
    </w:lvl>
  </w:abstractNum>
  <w:abstractNum w:abstractNumId="55" w15:restartNumberingAfterBreak="0">
    <w:nsid w:val="38E57AB6"/>
    <w:multiLevelType w:val="hybridMultilevel"/>
    <w:tmpl w:val="D6A4FF2E"/>
    <w:lvl w:ilvl="0" w:tplc="1380674E">
      <w:numFmt w:val="bullet"/>
      <w:lvlText w:val="-"/>
      <w:lvlJc w:val="left"/>
      <w:pPr>
        <w:ind w:left="1844"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B31CE51E">
      <w:numFmt w:val="bullet"/>
      <w:lvlText w:val="•"/>
      <w:lvlJc w:val="left"/>
      <w:pPr>
        <w:ind w:left="2818" w:hanging="145"/>
      </w:pPr>
      <w:rPr>
        <w:rFonts w:hint="default"/>
        <w:lang w:val="ru-RU" w:eastAsia="en-US" w:bidi="ar-SA"/>
      </w:rPr>
    </w:lvl>
    <w:lvl w:ilvl="2" w:tplc="67E8B42E">
      <w:numFmt w:val="bullet"/>
      <w:lvlText w:val="•"/>
      <w:lvlJc w:val="left"/>
      <w:pPr>
        <w:ind w:left="3796" w:hanging="145"/>
      </w:pPr>
      <w:rPr>
        <w:rFonts w:hint="default"/>
        <w:lang w:val="ru-RU" w:eastAsia="en-US" w:bidi="ar-SA"/>
      </w:rPr>
    </w:lvl>
    <w:lvl w:ilvl="3" w:tplc="C12C6FE6">
      <w:numFmt w:val="bullet"/>
      <w:lvlText w:val="•"/>
      <w:lvlJc w:val="left"/>
      <w:pPr>
        <w:ind w:left="4774" w:hanging="145"/>
      </w:pPr>
      <w:rPr>
        <w:rFonts w:hint="default"/>
        <w:lang w:val="ru-RU" w:eastAsia="en-US" w:bidi="ar-SA"/>
      </w:rPr>
    </w:lvl>
    <w:lvl w:ilvl="4" w:tplc="323690DA">
      <w:numFmt w:val="bullet"/>
      <w:lvlText w:val="•"/>
      <w:lvlJc w:val="left"/>
      <w:pPr>
        <w:ind w:left="5752" w:hanging="145"/>
      </w:pPr>
      <w:rPr>
        <w:rFonts w:hint="default"/>
        <w:lang w:val="ru-RU" w:eastAsia="en-US" w:bidi="ar-SA"/>
      </w:rPr>
    </w:lvl>
    <w:lvl w:ilvl="5" w:tplc="9F504B66">
      <w:numFmt w:val="bullet"/>
      <w:lvlText w:val="•"/>
      <w:lvlJc w:val="left"/>
      <w:pPr>
        <w:ind w:left="6730" w:hanging="145"/>
      </w:pPr>
      <w:rPr>
        <w:rFonts w:hint="default"/>
        <w:lang w:val="ru-RU" w:eastAsia="en-US" w:bidi="ar-SA"/>
      </w:rPr>
    </w:lvl>
    <w:lvl w:ilvl="6" w:tplc="D9566C58">
      <w:numFmt w:val="bullet"/>
      <w:lvlText w:val="•"/>
      <w:lvlJc w:val="left"/>
      <w:pPr>
        <w:ind w:left="7708" w:hanging="145"/>
      </w:pPr>
      <w:rPr>
        <w:rFonts w:hint="default"/>
        <w:lang w:val="ru-RU" w:eastAsia="en-US" w:bidi="ar-SA"/>
      </w:rPr>
    </w:lvl>
    <w:lvl w:ilvl="7" w:tplc="E850D5B8">
      <w:numFmt w:val="bullet"/>
      <w:lvlText w:val="•"/>
      <w:lvlJc w:val="left"/>
      <w:pPr>
        <w:ind w:left="8686" w:hanging="145"/>
      </w:pPr>
      <w:rPr>
        <w:rFonts w:hint="default"/>
        <w:lang w:val="ru-RU" w:eastAsia="en-US" w:bidi="ar-SA"/>
      </w:rPr>
    </w:lvl>
    <w:lvl w:ilvl="8" w:tplc="A8AAFB10">
      <w:numFmt w:val="bullet"/>
      <w:lvlText w:val="•"/>
      <w:lvlJc w:val="left"/>
      <w:pPr>
        <w:ind w:left="9664" w:hanging="145"/>
      </w:pPr>
      <w:rPr>
        <w:rFonts w:hint="default"/>
        <w:lang w:val="ru-RU" w:eastAsia="en-US" w:bidi="ar-SA"/>
      </w:rPr>
    </w:lvl>
  </w:abstractNum>
  <w:abstractNum w:abstractNumId="56" w15:restartNumberingAfterBreak="0">
    <w:nsid w:val="39094B64"/>
    <w:multiLevelType w:val="hybridMultilevel"/>
    <w:tmpl w:val="FB7EA3BC"/>
    <w:lvl w:ilvl="0" w:tplc="EB54B8BE">
      <w:start w:val="1"/>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A48BB6">
      <w:numFmt w:val="bullet"/>
      <w:lvlText w:val="•"/>
      <w:lvlJc w:val="left"/>
      <w:pPr>
        <w:ind w:left="2379" w:hanging="183"/>
      </w:pPr>
      <w:rPr>
        <w:rFonts w:hint="default"/>
        <w:lang w:val="ru-RU" w:eastAsia="en-US" w:bidi="ar-SA"/>
      </w:rPr>
    </w:lvl>
    <w:lvl w:ilvl="2" w:tplc="5B425C32">
      <w:numFmt w:val="bullet"/>
      <w:lvlText w:val="•"/>
      <w:lvlJc w:val="left"/>
      <w:pPr>
        <w:ind w:left="3359" w:hanging="183"/>
      </w:pPr>
      <w:rPr>
        <w:rFonts w:hint="default"/>
        <w:lang w:val="ru-RU" w:eastAsia="en-US" w:bidi="ar-SA"/>
      </w:rPr>
    </w:lvl>
    <w:lvl w:ilvl="3" w:tplc="7102B4F6">
      <w:numFmt w:val="bullet"/>
      <w:lvlText w:val="•"/>
      <w:lvlJc w:val="left"/>
      <w:pPr>
        <w:ind w:left="4338" w:hanging="183"/>
      </w:pPr>
      <w:rPr>
        <w:rFonts w:hint="default"/>
        <w:lang w:val="ru-RU" w:eastAsia="en-US" w:bidi="ar-SA"/>
      </w:rPr>
    </w:lvl>
    <w:lvl w:ilvl="4" w:tplc="F36C35F0">
      <w:numFmt w:val="bullet"/>
      <w:lvlText w:val="•"/>
      <w:lvlJc w:val="left"/>
      <w:pPr>
        <w:ind w:left="5318" w:hanging="183"/>
      </w:pPr>
      <w:rPr>
        <w:rFonts w:hint="default"/>
        <w:lang w:val="ru-RU" w:eastAsia="en-US" w:bidi="ar-SA"/>
      </w:rPr>
    </w:lvl>
    <w:lvl w:ilvl="5" w:tplc="9E4AFC0C">
      <w:numFmt w:val="bullet"/>
      <w:lvlText w:val="•"/>
      <w:lvlJc w:val="left"/>
      <w:pPr>
        <w:ind w:left="6298" w:hanging="183"/>
      </w:pPr>
      <w:rPr>
        <w:rFonts w:hint="default"/>
        <w:lang w:val="ru-RU" w:eastAsia="en-US" w:bidi="ar-SA"/>
      </w:rPr>
    </w:lvl>
    <w:lvl w:ilvl="6" w:tplc="245C5550">
      <w:numFmt w:val="bullet"/>
      <w:lvlText w:val="•"/>
      <w:lvlJc w:val="left"/>
      <w:pPr>
        <w:ind w:left="7277" w:hanging="183"/>
      </w:pPr>
      <w:rPr>
        <w:rFonts w:hint="default"/>
        <w:lang w:val="ru-RU" w:eastAsia="en-US" w:bidi="ar-SA"/>
      </w:rPr>
    </w:lvl>
    <w:lvl w:ilvl="7" w:tplc="4AB686D0">
      <w:numFmt w:val="bullet"/>
      <w:lvlText w:val="•"/>
      <w:lvlJc w:val="left"/>
      <w:pPr>
        <w:ind w:left="8257" w:hanging="183"/>
      </w:pPr>
      <w:rPr>
        <w:rFonts w:hint="default"/>
        <w:lang w:val="ru-RU" w:eastAsia="en-US" w:bidi="ar-SA"/>
      </w:rPr>
    </w:lvl>
    <w:lvl w:ilvl="8" w:tplc="69D45E7A">
      <w:numFmt w:val="bullet"/>
      <w:lvlText w:val="•"/>
      <w:lvlJc w:val="left"/>
      <w:pPr>
        <w:ind w:left="9236" w:hanging="183"/>
      </w:pPr>
      <w:rPr>
        <w:rFonts w:hint="default"/>
        <w:lang w:val="ru-RU" w:eastAsia="en-US" w:bidi="ar-SA"/>
      </w:rPr>
    </w:lvl>
  </w:abstractNum>
  <w:abstractNum w:abstractNumId="57" w15:restartNumberingAfterBreak="0">
    <w:nsid w:val="390E0130"/>
    <w:multiLevelType w:val="hybridMultilevel"/>
    <w:tmpl w:val="9F4831F8"/>
    <w:lvl w:ilvl="0" w:tplc="4FCCCBBA">
      <w:numFmt w:val="bullet"/>
      <w:lvlText w:val="•"/>
      <w:lvlJc w:val="left"/>
      <w:pPr>
        <w:ind w:left="428" w:hanging="720"/>
      </w:pPr>
      <w:rPr>
        <w:rFonts w:ascii="Segoe UI Symbol" w:eastAsia="Segoe UI Symbol" w:hAnsi="Segoe UI Symbol" w:cs="Segoe UI Symbol" w:hint="default"/>
        <w:b w:val="0"/>
        <w:bCs w:val="0"/>
        <w:i w:val="0"/>
        <w:iCs w:val="0"/>
        <w:color w:val="000008"/>
        <w:spacing w:val="0"/>
        <w:w w:val="101"/>
        <w:sz w:val="24"/>
        <w:szCs w:val="24"/>
        <w:lang w:val="ru-RU" w:eastAsia="en-US" w:bidi="ar-SA"/>
      </w:rPr>
    </w:lvl>
    <w:lvl w:ilvl="1" w:tplc="2A766FDC">
      <w:numFmt w:val="bullet"/>
      <w:lvlText w:val="-"/>
      <w:lvlJc w:val="left"/>
      <w:pPr>
        <w:ind w:left="428" w:hanging="286"/>
      </w:pPr>
      <w:rPr>
        <w:rFonts w:ascii="Times New Roman" w:eastAsia="Times New Roman" w:hAnsi="Times New Roman" w:cs="Times New Roman" w:hint="default"/>
        <w:b w:val="0"/>
        <w:bCs w:val="0"/>
        <w:i w:val="0"/>
        <w:iCs w:val="0"/>
        <w:color w:val="000008"/>
        <w:spacing w:val="0"/>
        <w:w w:val="100"/>
        <w:sz w:val="28"/>
        <w:szCs w:val="28"/>
        <w:lang w:val="ru-RU" w:eastAsia="en-US" w:bidi="ar-SA"/>
      </w:rPr>
    </w:lvl>
    <w:lvl w:ilvl="2" w:tplc="E62CA322">
      <w:numFmt w:val="bullet"/>
      <w:lvlText w:val="•"/>
      <w:lvlJc w:val="left"/>
      <w:pPr>
        <w:ind w:left="2575" w:hanging="286"/>
      </w:pPr>
      <w:rPr>
        <w:rFonts w:hint="default"/>
        <w:lang w:val="ru-RU" w:eastAsia="en-US" w:bidi="ar-SA"/>
      </w:rPr>
    </w:lvl>
    <w:lvl w:ilvl="3" w:tplc="C31204B6">
      <w:numFmt w:val="bullet"/>
      <w:lvlText w:val="•"/>
      <w:lvlJc w:val="left"/>
      <w:pPr>
        <w:ind w:left="3653" w:hanging="286"/>
      </w:pPr>
      <w:rPr>
        <w:rFonts w:hint="default"/>
        <w:lang w:val="ru-RU" w:eastAsia="en-US" w:bidi="ar-SA"/>
      </w:rPr>
    </w:lvl>
    <w:lvl w:ilvl="4" w:tplc="FA7E5B92">
      <w:numFmt w:val="bullet"/>
      <w:lvlText w:val="•"/>
      <w:lvlJc w:val="left"/>
      <w:pPr>
        <w:ind w:left="4731" w:hanging="286"/>
      </w:pPr>
      <w:rPr>
        <w:rFonts w:hint="default"/>
        <w:lang w:val="ru-RU" w:eastAsia="en-US" w:bidi="ar-SA"/>
      </w:rPr>
    </w:lvl>
    <w:lvl w:ilvl="5" w:tplc="7C2AC596">
      <w:numFmt w:val="bullet"/>
      <w:lvlText w:val="•"/>
      <w:lvlJc w:val="left"/>
      <w:pPr>
        <w:ind w:left="5809" w:hanging="286"/>
      </w:pPr>
      <w:rPr>
        <w:rFonts w:hint="default"/>
        <w:lang w:val="ru-RU" w:eastAsia="en-US" w:bidi="ar-SA"/>
      </w:rPr>
    </w:lvl>
    <w:lvl w:ilvl="6" w:tplc="AE08DD28">
      <w:numFmt w:val="bullet"/>
      <w:lvlText w:val="•"/>
      <w:lvlJc w:val="left"/>
      <w:pPr>
        <w:ind w:left="6886" w:hanging="286"/>
      </w:pPr>
      <w:rPr>
        <w:rFonts w:hint="default"/>
        <w:lang w:val="ru-RU" w:eastAsia="en-US" w:bidi="ar-SA"/>
      </w:rPr>
    </w:lvl>
    <w:lvl w:ilvl="7" w:tplc="D5D4DF60">
      <w:numFmt w:val="bullet"/>
      <w:lvlText w:val="•"/>
      <w:lvlJc w:val="left"/>
      <w:pPr>
        <w:ind w:left="7964" w:hanging="286"/>
      </w:pPr>
      <w:rPr>
        <w:rFonts w:hint="default"/>
        <w:lang w:val="ru-RU" w:eastAsia="en-US" w:bidi="ar-SA"/>
      </w:rPr>
    </w:lvl>
    <w:lvl w:ilvl="8" w:tplc="07524482">
      <w:numFmt w:val="bullet"/>
      <w:lvlText w:val="•"/>
      <w:lvlJc w:val="left"/>
      <w:pPr>
        <w:ind w:left="9042" w:hanging="286"/>
      </w:pPr>
      <w:rPr>
        <w:rFonts w:hint="default"/>
        <w:lang w:val="ru-RU" w:eastAsia="en-US" w:bidi="ar-SA"/>
      </w:rPr>
    </w:lvl>
  </w:abstractNum>
  <w:abstractNum w:abstractNumId="58" w15:restartNumberingAfterBreak="0">
    <w:nsid w:val="3BC941B9"/>
    <w:multiLevelType w:val="hybridMultilevel"/>
    <w:tmpl w:val="511CFB20"/>
    <w:lvl w:ilvl="0" w:tplc="BC78C280">
      <w:start w:val="1"/>
      <w:numFmt w:val="decimal"/>
      <w:lvlText w:val="%1)"/>
      <w:lvlJc w:val="left"/>
      <w:pPr>
        <w:ind w:left="1481"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AAC2B8">
      <w:numFmt w:val="bullet"/>
      <w:lvlText w:val="•"/>
      <w:lvlJc w:val="left"/>
      <w:pPr>
        <w:ind w:left="2451" w:hanging="265"/>
      </w:pPr>
      <w:rPr>
        <w:rFonts w:hint="default"/>
        <w:lang w:val="ru-RU" w:eastAsia="en-US" w:bidi="ar-SA"/>
      </w:rPr>
    </w:lvl>
    <w:lvl w:ilvl="2" w:tplc="B0426D80">
      <w:numFmt w:val="bullet"/>
      <w:lvlText w:val="•"/>
      <w:lvlJc w:val="left"/>
      <w:pPr>
        <w:ind w:left="3423" w:hanging="265"/>
      </w:pPr>
      <w:rPr>
        <w:rFonts w:hint="default"/>
        <w:lang w:val="ru-RU" w:eastAsia="en-US" w:bidi="ar-SA"/>
      </w:rPr>
    </w:lvl>
    <w:lvl w:ilvl="3" w:tplc="53E4BA32">
      <w:numFmt w:val="bullet"/>
      <w:lvlText w:val="•"/>
      <w:lvlJc w:val="left"/>
      <w:pPr>
        <w:ind w:left="4394" w:hanging="265"/>
      </w:pPr>
      <w:rPr>
        <w:rFonts w:hint="default"/>
        <w:lang w:val="ru-RU" w:eastAsia="en-US" w:bidi="ar-SA"/>
      </w:rPr>
    </w:lvl>
    <w:lvl w:ilvl="4" w:tplc="B87A8F2A">
      <w:numFmt w:val="bullet"/>
      <w:lvlText w:val="•"/>
      <w:lvlJc w:val="left"/>
      <w:pPr>
        <w:ind w:left="5366" w:hanging="265"/>
      </w:pPr>
      <w:rPr>
        <w:rFonts w:hint="default"/>
        <w:lang w:val="ru-RU" w:eastAsia="en-US" w:bidi="ar-SA"/>
      </w:rPr>
    </w:lvl>
    <w:lvl w:ilvl="5" w:tplc="DEAAE148">
      <w:numFmt w:val="bullet"/>
      <w:lvlText w:val="•"/>
      <w:lvlJc w:val="left"/>
      <w:pPr>
        <w:ind w:left="6338" w:hanging="265"/>
      </w:pPr>
      <w:rPr>
        <w:rFonts w:hint="default"/>
        <w:lang w:val="ru-RU" w:eastAsia="en-US" w:bidi="ar-SA"/>
      </w:rPr>
    </w:lvl>
    <w:lvl w:ilvl="6" w:tplc="08B0822C">
      <w:numFmt w:val="bullet"/>
      <w:lvlText w:val="•"/>
      <w:lvlJc w:val="left"/>
      <w:pPr>
        <w:ind w:left="7309" w:hanging="265"/>
      </w:pPr>
      <w:rPr>
        <w:rFonts w:hint="default"/>
        <w:lang w:val="ru-RU" w:eastAsia="en-US" w:bidi="ar-SA"/>
      </w:rPr>
    </w:lvl>
    <w:lvl w:ilvl="7" w:tplc="4456F050">
      <w:numFmt w:val="bullet"/>
      <w:lvlText w:val="•"/>
      <w:lvlJc w:val="left"/>
      <w:pPr>
        <w:ind w:left="8281" w:hanging="265"/>
      </w:pPr>
      <w:rPr>
        <w:rFonts w:hint="default"/>
        <w:lang w:val="ru-RU" w:eastAsia="en-US" w:bidi="ar-SA"/>
      </w:rPr>
    </w:lvl>
    <w:lvl w:ilvl="8" w:tplc="EF2E8030">
      <w:numFmt w:val="bullet"/>
      <w:lvlText w:val="•"/>
      <w:lvlJc w:val="left"/>
      <w:pPr>
        <w:ind w:left="9252" w:hanging="265"/>
      </w:pPr>
      <w:rPr>
        <w:rFonts w:hint="default"/>
        <w:lang w:val="ru-RU" w:eastAsia="en-US" w:bidi="ar-SA"/>
      </w:rPr>
    </w:lvl>
  </w:abstractNum>
  <w:abstractNum w:abstractNumId="59" w15:restartNumberingAfterBreak="0">
    <w:nsid w:val="3C084CF5"/>
    <w:multiLevelType w:val="hybridMultilevel"/>
    <w:tmpl w:val="13341A22"/>
    <w:lvl w:ilvl="0" w:tplc="FB34A164">
      <w:start w:val="1"/>
      <w:numFmt w:val="decimal"/>
      <w:lvlText w:val="%1."/>
      <w:lvlJc w:val="left"/>
      <w:pPr>
        <w:ind w:left="1541"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153C1814">
      <w:numFmt w:val="bullet"/>
      <w:lvlText w:val="•"/>
      <w:lvlJc w:val="left"/>
      <w:pPr>
        <w:ind w:left="2548" w:hanging="183"/>
      </w:pPr>
      <w:rPr>
        <w:rFonts w:hint="default"/>
        <w:lang w:val="ru-RU" w:eastAsia="en-US" w:bidi="ar-SA"/>
      </w:rPr>
    </w:lvl>
    <w:lvl w:ilvl="2" w:tplc="F9608B52">
      <w:numFmt w:val="bullet"/>
      <w:lvlText w:val="•"/>
      <w:lvlJc w:val="left"/>
      <w:pPr>
        <w:ind w:left="3556" w:hanging="183"/>
      </w:pPr>
      <w:rPr>
        <w:rFonts w:hint="default"/>
        <w:lang w:val="ru-RU" w:eastAsia="en-US" w:bidi="ar-SA"/>
      </w:rPr>
    </w:lvl>
    <w:lvl w:ilvl="3" w:tplc="5A0E2CC6">
      <w:numFmt w:val="bullet"/>
      <w:lvlText w:val="•"/>
      <w:lvlJc w:val="left"/>
      <w:pPr>
        <w:ind w:left="4564" w:hanging="183"/>
      </w:pPr>
      <w:rPr>
        <w:rFonts w:hint="default"/>
        <w:lang w:val="ru-RU" w:eastAsia="en-US" w:bidi="ar-SA"/>
      </w:rPr>
    </w:lvl>
    <w:lvl w:ilvl="4" w:tplc="2A369EC6">
      <w:numFmt w:val="bullet"/>
      <w:lvlText w:val="•"/>
      <w:lvlJc w:val="left"/>
      <w:pPr>
        <w:ind w:left="5572" w:hanging="183"/>
      </w:pPr>
      <w:rPr>
        <w:rFonts w:hint="default"/>
        <w:lang w:val="ru-RU" w:eastAsia="en-US" w:bidi="ar-SA"/>
      </w:rPr>
    </w:lvl>
    <w:lvl w:ilvl="5" w:tplc="88C426A0">
      <w:numFmt w:val="bullet"/>
      <w:lvlText w:val="•"/>
      <w:lvlJc w:val="left"/>
      <w:pPr>
        <w:ind w:left="6580" w:hanging="183"/>
      </w:pPr>
      <w:rPr>
        <w:rFonts w:hint="default"/>
        <w:lang w:val="ru-RU" w:eastAsia="en-US" w:bidi="ar-SA"/>
      </w:rPr>
    </w:lvl>
    <w:lvl w:ilvl="6" w:tplc="2B304E6E">
      <w:numFmt w:val="bullet"/>
      <w:lvlText w:val="•"/>
      <w:lvlJc w:val="left"/>
      <w:pPr>
        <w:ind w:left="7588" w:hanging="183"/>
      </w:pPr>
      <w:rPr>
        <w:rFonts w:hint="default"/>
        <w:lang w:val="ru-RU" w:eastAsia="en-US" w:bidi="ar-SA"/>
      </w:rPr>
    </w:lvl>
    <w:lvl w:ilvl="7" w:tplc="5FB644D0">
      <w:numFmt w:val="bullet"/>
      <w:lvlText w:val="•"/>
      <w:lvlJc w:val="left"/>
      <w:pPr>
        <w:ind w:left="8596" w:hanging="183"/>
      </w:pPr>
      <w:rPr>
        <w:rFonts w:hint="default"/>
        <w:lang w:val="ru-RU" w:eastAsia="en-US" w:bidi="ar-SA"/>
      </w:rPr>
    </w:lvl>
    <w:lvl w:ilvl="8" w:tplc="6A7EF31C">
      <w:numFmt w:val="bullet"/>
      <w:lvlText w:val="•"/>
      <w:lvlJc w:val="left"/>
      <w:pPr>
        <w:ind w:left="9604" w:hanging="183"/>
      </w:pPr>
      <w:rPr>
        <w:rFonts w:hint="default"/>
        <w:lang w:val="ru-RU" w:eastAsia="en-US" w:bidi="ar-SA"/>
      </w:rPr>
    </w:lvl>
  </w:abstractNum>
  <w:abstractNum w:abstractNumId="60" w15:restartNumberingAfterBreak="0">
    <w:nsid w:val="3C900FF1"/>
    <w:multiLevelType w:val="hybridMultilevel"/>
    <w:tmpl w:val="8F6EE2C8"/>
    <w:lvl w:ilvl="0" w:tplc="D786EEF6">
      <w:numFmt w:val="bullet"/>
      <w:lvlText w:val="-"/>
      <w:lvlJc w:val="left"/>
      <w:pPr>
        <w:ind w:left="428" w:hanging="168"/>
      </w:pPr>
      <w:rPr>
        <w:rFonts w:ascii="Times New Roman" w:eastAsia="Times New Roman" w:hAnsi="Times New Roman" w:cs="Times New Roman" w:hint="default"/>
        <w:spacing w:val="0"/>
        <w:w w:val="100"/>
        <w:lang w:val="ru-RU" w:eastAsia="en-US" w:bidi="ar-SA"/>
      </w:rPr>
    </w:lvl>
    <w:lvl w:ilvl="1" w:tplc="DB0C068C">
      <w:numFmt w:val="bullet"/>
      <w:lvlText w:val="•"/>
      <w:lvlJc w:val="left"/>
      <w:pPr>
        <w:ind w:left="1497" w:hanging="168"/>
      </w:pPr>
      <w:rPr>
        <w:rFonts w:hint="default"/>
        <w:lang w:val="ru-RU" w:eastAsia="en-US" w:bidi="ar-SA"/>
      </w:rPr>
    </w:lvl>
    <w:lvl w:ilvl="2" w:tplc="69660E86">
      <w:numFmt w:val="bullet"/>
      <w:lvlText w:val="•"/>
      <w:lvlJc w:val="left"/>
      <w:pPr>
        <w:ind w:left="2575" w:hanging="168"/>
      </w:pPr>
      <w:rPr>
        <w:rFonts w:hint="default"/>
        <w:lang w:val="ru-RU" w:eastAsia="en-US" w:bidi="ar-SA"/>
      </w:rPr>
    </w:lvl>
    <w:lvl w:ilvl="3" w:tplc="770CA8E6">
      <w:numFmt w:val="bullet"/>
      <w:lvlText w:val="•"/>
      <w:lvlJc w:val="left"/>
      <w:pPr>
        <w:ind w:left="3653" w:hanging="168"/>
      </w:pPr>
      <w:rPr>
        <w:rFonts w:hint="default"/>
        <w:lang w:val="ru-RU" w:eastAsia="en-US" w:bidi="ar-SA"/>
      </w:rPr>
    </w:lvl>
    <w:lvl w:ilvl="4" w:tplc="2786A8B2">
      <w:numFmt w:val="bullet"/>
      <w:lvlText w:val="•"/>
      <w:lvlJc w:val="left"/>
      <w:pPr>
        <w:ind w:left="4731" w:hanging="168"/>
      </w:pPr>
      <w:rPr>
        <w:rFonts w:hint="default"/>
        <w:lang w:val="ru-RU" w:eastAsia="en-US" w:bidi="ar-SA"/>
      </w:rPr>
    </w:lvl>
    <w:lvl w:ilvl="5" w:tplc="47A604D8">
      <w:numFmt w:val="bullet"/>
      <w:lvlText w:val="•"/>
      <w:lvlJc w:val="left"/>
      <w:pPr>
        <w:ind w:left="5809" w:hanging="168"/>
      </w:pPr>
      <w:rPr>
        <w:rFonts w:hint="default"/>
        <w:lang w:val="ru-RU" w:eastAsia="en-US" w:bidi="ar-SA"/>
      </w:rPr>
    </w:lvl>
    <w:lvl w:ilvl="6" w:tplc="22103CD8">
      <w:numFmt w:val="bullet"/>
      <w:lvlText w:val="•"/>
      <w:lvlJc w:val="left"/>
      <w:pPr>
        <w:ind w:left="6886" w:hanging="168"/>
      </w:pPr>
      <w:rPr>
        <w:rFonts w:hint="default"/>
        <w:lang w:val="ru-RU" w:eastAsia="en-US" w:bidi="ar-SA"/>
      </w:rPr>
    </w:lvl>
    <w:lvl w:ilvl="7" w:tplc="97C4B550">
      <w:numFmt w:val="bullet"/>
      <w:lvlText w:val="•"/>
      <w:lvlJc w:val="left"/>
      <w:pPr>
        <w:ind w:left="7964" w:hanging="168"/>
      </w:pPr>
      <w:rPr>
        <w:rFonts w:hint="default"/>
        <w:lang w:val="ru-RU" w:eastAsia="en-US" w:bidi="ar-SA"/>
      </w:rPr>
    </w:lvl>
    <w:lvl w:ilvl="8" w:tplc="397A7D38">
      <w:numFmt w:val="bullet"/>
      <w:lvlText w:val="•"/>
      <w:lvlJc w:val="left"/>
      <w:pPr>
        <w:ind w:left="9042" w:hanging="168"/>
      </w:pPr>
      <w:rPr>
        <w:rFonts w:hint="default"/>
        <w:lang w:val="ru-RU" w:eastAsia="en-US" w:bidi="ar-SA"/>
      </w:rPr>
    </w:lvl>
  </w:abstractNum>
  <w:abstractNum w:abstractNumId="61" w15:restartNumberingAfterBreak="0">
    <w:nsid w:val="3CD14F2D"/>
    <w:multiLevelType w:val="multilevel"/>
    <w:tmpl w:val="86C247BA"/>
    <w:lvl w:ilvl="0">
      <w:start w:val="1"/>
      <w:numFmt w:val="decimal"/>
      <w:lvlText w:val="%1."/>
      <w:lvlJc w:val="left"/>
      <w:pPr>
        <w:ind w:left="1519"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97"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700" w:hanging="422"/>
      </w:pPr>
      <w:rPr>
        <w:rFonts w:hint="default"/>
        <w:lang w:val="ru-RU" w:eastAsia="en-US" w:bidi="ar-SA"/>
      </w:rPr>
    </w:lvl>
    <w:lvl w:ilvl="3">
      <w:numFmt w:val="bullet"/>
      <w:lvlText w:val="•"/>
      <w:lvlJc w:val="left"/>
      <w:pPr>
        <w:ind w:left="2887" w:hanging="422"/>
      </w:pPr>
      <w:rPr>
        <w:rFonts w:hint="default"/>
        <w:lang w:val="ru-RU" w:eastAsia="en-US" w:bidi="ar-SA"/>
      </w:rPr>
    </w:lvl>
    <w:lvl w:ilvl="4">
      <w:numFmt w:val="bullet"/>
      <w:lvlText w:val="•"/>
      <w:lvlJc w:val="left"/>
      <w:pPr>
        <w:ind w:left="4074" w:hanging="422"/>
      </w:pPr>
      <w:rPr>
        <w:rFonts w:hint="default"/>
        <w:lang w:val="ru-RU" w:eastAsia="en-US" w:bidi="ar-SA"/>
      </w:rPr>
    </w:lvl>
    <w:lvl w:ilvl="5">
      <w:numFmt w:val="bullet"/>
      <w:lvlText w:val="•"/>
      <w:lvlJc w:val="left"/>
      <w:pPr>
        <w:ind w:left="5261" w:hanging="422"/>
      </w:pPr>
      <w:rPr>
        <w:rFonts w:hint="default"/>
        <w:lang w:val="ru-RU" w:eastAsia="en-US" w:bidi="ar-SA"/>
      </w:rPr>
    </w:lvl>
    <w:lvl w:ilvl="6">
      <w:numFmt w:val="bullet"/>
      <w:lvlText w:val="•"/>
      <w:lvlJc w:val="left"/>
      <w:pPr>
        <w:ind w:left="6448" w:hanging="422"/>
      </w:pPr>
      <w:rPr>
        <w:rFonts w:hint="default"/>
        <w:lang w:val="ru-RU" w:eastAsia="en-US" w:bidi="ar-SA"/>
      </w:rPr>
    </w:lvl>
    <w:lvl w:ilvl="7">
      <w:numFmt w:val="bullet"/>
      <w:lvlText w:val="•"/>
      <w:lvlJc w:val="left"/>
      <w:pPr>
        <w:ind w:left="7635" w:hanging="422"/>
      </w:pPr>
      <w:rPr>
        <w:rFonts w:hint="default"/>
        <w:lang w:val="ru-RU" w:eastAsia="en-US" w:bidi="ar-SA"/>
      </w:rPr>
    </w:lvl>
    <w:lvl w:ilvl="8">
      <w:numFmt w:val="bullet"/>
      <w:lvlText w:val="•"/>
      <w:lvlJc w:val="left"/>
      <w:pPr>
        <w:ind w:left="8822" w:hanging="422"/>
      </w:pPr>
      <w:rPr>
        <w:rFonts w:hint="default"/>
        <w:lang w:val="ru-RU" w:eastAsia="en-US" w:bidi="ar-SA"/>
      </w:rPr>
    </w:lvl>
  </w:abstractNum>
  <w:abstractNum w:abstractNumId="62" w15:restartNumberingAfterBreak="0">
    <w:nsid w:val="3E063F88"/>
    <w:multiLevelType w:val="hybridMultilevel"/>
    <w:tmpl w:val="0E8447F6"/>
    <w:lvl w:ilvl="0" w:tplc="2D660DD0">
      <w:numFmt w:val="bullet"/>
      <w:lvlText w:val="•"/>
      <w:lvlJc w:val="left"/>
      <w:pPr>
        <w:ind w:left="1111"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281ABA88">
      <w:numFmt w:val="bullet"/>
      <w:lvlText w:val="•"/>
      <w:lvlJc w:val="left"/>
      <w:pPr>
        <w:ind w:left="2127" w:hanging="159"/>
      </w:pPr>
      <w:rPr>
        <w:rFonts w:hint="default"/>
        <w:lang w:val="ru-RU" w:eastAsia="en-US" w:bidi="ar-SA"/>
      </w:rPr>
    </w:lvl>
    <w:lvl w:ilvl="2" w:tplc="A6D81F2E">
      <w:numFmt w:val="bullet"/>
      <w:lvlText w:val="•"/>
      <w:lvlJc w:val="left"/>
      <w:pPr>
        <w:ind w:left="3135" w:hanging="159"/>
      </w:pPr>
      <w:rPr>
        <w:rFonts w:hint="default"/>
        <w:lang w:val="ru-RU" w:eastAsia="en-US" w:bidi="ar-SA"/>
      </w:rPr>
    </w:lvl>
    <w:lvl w:ilvl="3" w:tplc="B2B2DDD2">
      <w:numFmt w:val="bullet"/>
      <w:lvlText w:val="•"/>
      <w:lvlJc w:val="left"/>
      <w:pPr>
        <w:ind w:left="4142" w:hanging="159"/>
      </w:pPr>
      <w:rPr>
        <w:rFonts w:hint="default"/>
        <w:lang w:val="ru-RU" w:eastAsia="en-US" w:bidi="ar-SA"/>
      </w:rPr>
    </w:lvl>
    <w:lvl w:ilvl="4" w:tplc="7228ED3E">
      <w:numFmt w:val="bullet"/>
      <w:lvlText w:val="•"/>
      <w:lvlJc w:val="left"/>
      <w:pPr>
        <w:ind w:left="5150" w:hanging="159"/>
      </w:pPr>
      <w:rPr>
        <w:rFonts w:hint="default"/>
        <w:lang w:val="ru-RU" w:eastAsia="en-US" w:bidi="ar-SA"/>
      </w:rPr>
    </w:lvl>
    <w:lvl w:ilvl="5" w:tplc="EA80F2E0">
      <w:numFmt w:val="bullet"/>
      <w:lvlText w:val="•"/>
      <w:lvlJc w:val="left"/>
      <w:pPr>
        <w:ind w:left="6158" w:hanging="159"/>
      </w:pPr>
      <w:rPr>
        <w:rFonts w:hint="default"/>
        <w:lang w:val="ru-RU" w:eastAsia="en-US" w:bidi="ar-SA"/>
      </w:rPr>
    </w:lvl>
    <w:lvl w:ilvl="6" w:tplc="2AA2168A">
      <w:numFmt w:val="bullet"/>
      <w:lvlText w:val="•"/>
      <w:lvlJc w:val="left"/>
      <w:pPr>
        <w:ind w:left="7165" w:hanging="159"/>
      </w:pPr>
      <w:rPr>
        <w:rFonts w:hint="default"/>
        <w:lang w:val="ru-RU" w:eastAsia="en-US" w:bidi="ar-SA"/>
      </w:rPr>
    </w:lvl>
    <w:lvl w:ilvl="7" w:tplc="27DA2C00">
      <w:numFmt w:val="bullet"/>
      <w:lvlText w:val="•"/>
      <w:lvlJc w:val="left"/>
      <w:pPr>
        <w:ind w:left="8173" w:hanging="159"/>
      </w:pPr>
      <w:rPr>
        <w:rFonts w:hint="default"/>
        <w:lang w:val="ru-RU" w:eastAsia="en-US" w:bidi="ar-SA"/>
      </w:rPr>
    </w:lvl>
    <w:lvl w:ilvl="8" w:tplc="664CD5B6">
      <w:numFmt w:val="bullet"/>
      <w:lvlText w:val="•"/>
      <w:lvlJc w:val="left"/>
      <w:pPr>
        <w:ind w:left="9180" w:hanging="159"/>
      </w:pPr>
      <w:rPr>
        <w:rFonts w:hint="default"/>
        <w:lang w:val="ru-RU" w:eastAsia="en-US" w:bidi="ar-SA"/>
      </w:rPr>
    </w:lvl>
  </w:abstractNum>
  <w:abstractNum w:abstractNumId="63" w15:restartNumberingAfterBreak="0">
    <w:nsid w:val="3E6571CB"/>
    <w:multiLevelType w:val="hybridMultilevel"/>
    <w:tmpl w:val="9B4402AC"/>
    <w:lvl w:ilvl="0" w:tplc="C3C63F24">
      <w:start w:val="1"/>
      <w:numFmt w:val="decimal"/>
      <w:lvlText w:val="%1)"/>
      <w:lvlJc w:val="left"/>
      <w:pPr>
        <w:ind w:left="1481"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5EFB54">
      <w:numFmt w:val="bullet"/>
      <w:lvlText w:val="•"/>
      <w:lvlJc w:val="left"/>
      <w:pPr>
        <w:ind w:left="2451" w:hanging="264"/>
      </w:pPr>
      <w:rPr>
        <w:rFonts w:hint="default"/>
        <w:lang w:val="ru-RU" w:eastAsia="en-US" w:bidi="ar-SA"/>
      </w:rPr>
    </w:lvl>
    <w:lvl w:ilvl="2" w:tplc="71BA4732">
      <w:numFmt w:val="bullet"/>
      <w:lvlText w:val="•"/>
      <w:lvlJc w:val="left"/>
      <w:pPr>
        <w:ind w:left="3423" w:hanging="264"/>
      </w:pPr>
      <w:rPr>
        <w:rFonts w:hint="default"/>
        <w:lang w:val="ru-RU" w:eastAsia="en-US" w:bidi="ar-SA"/>
      </w:rPr>
    </w:lvl>
    <w:lvl w:ilvl="3" w:tplc="B4861928">
      <w:numFmt w:val="bullet"/>
      <w:lvlText w:val="•"/>
      <w:lvlJc w:val="left"/>
      <w:pPr>
        <w:ind w:left="4394" w:hanging="264"/>
      </w:pPr>
      <w:rPr>
        <w:rFonts w:hint="default"/>
        <w:lang w:val="ru-RU" w:eastAsia="en-US" w:bidi="ar-SA"/>
      </w:rPr>
    </w:lvl>
    <w:lvl w:ilvl="4" w:tplc="8200B868">
      <w:numFmt w:val="bullet"/>
      <w:lvlText w:val="•"/>
      <w:lvlJc w:val="left"/>
      <w:pPr>
        <w:ind w:left="5366" w:hanging="264"/>
      </w:pPr>
      <w:rPr>
        <w:rFonts w:hint="default"/>
        <w:lang w:val="ru-RU" w:eastAsia="en-US" w:bidi="ar-SA"/>
      </w:rPr>
    </w:lvl>
    <w:lvl w:ilvl="5" w:tplc="0800597A">
      <w:numFmt w:val="bullet"/>
      <w:lvlText w:val="•"/>
      <w:lvlJc w:val="left"/>
      <w:pPr>
        <w:ind w:left="6338" w:hanging="264"/>
      </w:pPr>
      <w:rPr>
        <w:rFonts w:hint="default"/>
        <w:lang w:val="ru-RU" w:eastAsia="en-US" w:bidi="ar-SA"/>
      </w:rPr>
    </w:lvl>
    <w:lvl w:ilvl="6" w:tplc="0EA8C33A">
      <w:numFmt w:val="bullet"/>
      <w:lvlText w:val="•"/>
      <w:lvlJc w:val="left"/>
      <w:pPr>
        <w:ind w:left="7309" w:hanging="264"/>
      </w:pPr>
      <w:rPr>
        <w:rFonts w:hint="default"/>
        <w:lang w:val="ru-RU" w:eastAsia="en-US" w:bidi="ar-SA"/>
      </w:rPr>
    </w:lvl>
    <w:lvl w:ilvl="7" w:tplc="23C83184">
      <w:numFmt w:val="bullet"/>
      <w:lvlText w:val="•"/>
      <w:lvlJc w:val="left"/>
      <w:pPr>
        <w:ind w:left="8281" w:hanging="264"/>
      </w:pPr>
      <w:rPr>
        <w:rFonts w:hint="default"/>
        <w:lang w:val="ru-RU" w:eastAsia="en-US" w:bidi="ar-SA"/>
      </w:rPr>
    </w:lvl>
    <w:lvl w:ilvl="8" w:tplc="DD5A4690">
      <w:numFmt w:val="bullet"/>
      <w:lvlText w:val="•"/>
      <w:lvlJc w:val="left"/>
      <w:pPr>
        <w:ind w:left="9252" w:hanging="264"/>
      </w:pPr>
      <w:rPr>
        <w:rFonts w:hint="default"/>
        <w:lang w:val="ru-RU" w:eastAsia="en-US" w:bidi="ar-SA"/>
      </w:rPr>
    </w:lvl>
  </w:abstractNum>
  <w:abstractNum w:abstractNumId="64" w15:restartNumberingAfterBreak="0">
    <w:nsid w:val="3F893CAE"/>
    <w:multiLevelType w:val="multilevel"/>
    <w:tmpl w:val="50C28B30"/>
    <w:lvl w:ilvl="0">
      <w:start w:val="163"/>
      <w:numFmt w:val="decimal"/>
      <w:lvlText w:val="%1"/>
      <w:lvlJc w:val="left"/>
      <w:pPr>
        <w:ind w:left="991" w:hanging="663"/>
        <w:jc w:val="left"/>
      </w:pPr>
      <w:rPr>
        <w:rFonts w:hint="default"/>
        <w:lang w:val="ru-RU" w:eastAsia="en-US" w:bidi="ar-SA"/>
      </w:rPr>
    </w:lvl>
    <w:lvl w:ilvl="1">
      <w:start w:val="1"/>
      <w:numFmt w:val="decimal"/>
      <w:lvlText w:val="%1.%2."/>
      <w:lvlJc w:val="left"/>
      <w:pPr>
        <w:ind w:left="991" w:hanging="6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91" w:hanging="84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991" w:hanging="10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479" w:hanging="1023"/>
      </w:pPr>
      <w:rPr>
        <w:rFonts w:hint="default"/>
        <w:lang w:val="ru-RU" w:eastAsia="en-US" w:bidi="ar-SA"/>
      </w:rPr>
    </w:lvl>
    <w:lvl w:ilvl="5">
      <w:numFmt w:val="bullet"/>
      <w:lvlText w:val="•"/>
      <w:lvlJc w:val="left"/>
      <w:pPr>
        <w:ind w:left="5598" w:hanging="1023"/>
      </w:pPr>
      <w:rPr>
        <w:rFonts w:hint="default"/>
        <w:lang w:val="ru-RU" w:eastAsia="en-US" w:bidi="ar-SA"/>
      </w:rPr>
    </w:lvl>
    <w:lvl w:ilvl="6">
      <w:numFmt w:val="bullet"/>
      <w:lvlText w:val="•"/>
      <w:lvlJc w:val="left"/>
      <w:pPr>
        <w:ind w:left="6718" w:hanging="1023"/>
      </w:pPr>
      <w:rPr>
        <w:rFonts w:hint="default"/>
        <w:lang w:val="ru-RU" w:eastAsia="en-US" w:bidi="ar-SA"/>
      </w:rPr>
    </w:lvl>
    <w:lvl w:ilvl="7">
      <w:numFmt w:val="bullet"/>
      <w:lvlText w:val="•"/>
      <w:lvlJc w:val="left"/>
      <w:pPr>
        <w:ind w:left="7837" w:hanging="1023"/>
      </w:pPr>
      <w:rPr>
        <w:rFonts w:hint="default"/>
        <w:lang w:val="ru-RU" w:eastAsia="en-US" w:bidi="ar-SA"/>
      </w:rPr>
    </w:lvl>
    <w:lvl w:ilvl="8">
      <w:numFmt w:val="bullet"/>
      <w:lvlText w:val="•"/>
      <w:lvlJc w:val="left"/>
      <w:pPr>
        <w:ind w:left="8957" w:hanging="1023"/>
      </w:pPr>
      <w:rPr>
        <w:rFonts w:hint="default"/>
        <w:lang w:val="ru-RU" w:eastAsia="en-US" w:bidi="ar-SA"/>
      </w:rPr>
    </w:lvl>
  </w:abstractNum>
  <w:abstractNum w:abstractNumId="65" w15:restartNumberingAfterBreak="0">
    <w:nsid w:val="40BF15B1"/>
    <w:multiLevelType w:val="hybridMultilevel"/>
    <w:tmpl w:val="96D84726"/>
    <w:lvl w:ilvl="0" w:tplc="02FE1C34">
      <w:numFmt w:val="bullet"/>
      <w:lvlText w:val=""/>
      <w:lvlJc w:val="left"/>
      <w:pPr>
        <w:ind w:left="1133" w:hanging="284"/>
      </w:pPr>
      <w:rPr>
        <w:rFonts w:ascii="Symbol" w:eastAsia="Symbol" w:hAnsi="Symbol" w:cs="Symbol" w:hint="default"/>
        <w:b w:val="0"/>
        <w:bCs w:val="0"/>
        <w:i w:val="0"/>
        <w:iCs w:val="0"/>
        <w:spacing w:val="0"/>
        <w:w w:val="100"/>
        <w:sz w:val="24"/>
        <w:szCs w:val="24"/>
        <w:lang w:val="ru-RU" w:eastAsia="en-US" w:bidi="ar-SA"/>
      </w:rPr>
    </w:lvl>
    <w:lvl w:ilvl="1" w:tplc="74A0B496">
      <w:numFmt w:val="bullet"/>
      <w:lvlText w:val="•"/>
      <w:lvlJc w:val="left"/>
      <w:pPr>
        <w:ind w:left="2188" w:hanging="284"/>
      </w:pPr>
      <w:rPr>
        <w:rFonts w:hint="default"/>
        <w:lang w:val="ru-RU" w:eastAsia="en-US" w:bidi="ar-SA"/>
      </w:rPr>
    </w:lvl>
    <w:lvl w:ilvl="2" w:tplc="4B5EEC72">
      <w:numFmt w:val="bullet"/>
      <w:lvlText w:val="•"/>
      <w:lvlJc w:val="left"/>
      <w:pPr>
        <w:ind w:left="3236" w:hanging="284"/>
      </w:pPr>
      <w:rPr>
        <w:rFonts w:hint="default"/>
        <w:lang w:val="ru-RU" w:eastAsia="en-US" w:bidi="ar-SA"/>
      </w:rPr>
    </w:lvl>
    <w:lvl w:ilvl="3" w:tplc="821E3B7E">
      <w:numFmt w:val="bullet"/>
      <w:lvlText w:val="•"/>
      <w:lvlJc w:val="left"/>
      <w:pPr>
        <w:ind w:left="4284" w:hanging="284"/>
      </w:pPr>
      <w:rPr>
        <w:rFonts w:hint="default"/>
        <w:lang w:val="ru-RU" w:eastAsia="en-US" w:bidi="ar-SA"/>
      </w:rPr>
    </w:lvl>
    <w:lvl w:ilvl="4" w:tplc="BE4E4456">
      <w:numFmt w:val="bullet"/>
      <w:lvlText w:val="•"/>
      <w:lvlJc w:val="left"/>
      <w:pPr>
        <w:ind w:left="5332" w:hanging="284"/>
      </w:pPr>
      <w:rPr>
        <w:rFonts w:hint="default"/>
        <w:lang w:val="ru-RU" w:eastAsia="en-US" w:bidi="ar-SA"/>
      </w:rPr>
    </w:lvl>
    <w:lvl w:ilvl="5" w:tplc="E62CD934">
      <w:numFmt w:val="bullet"/>
      <w:lvlText w:val="•"/>
      <w:lvlJc w:val="left"/>
      <w:pPr>
        <w:ind w:left="6380" w:hanging="284"/>
      </w:pPr>
      <w:rPr>
        <w:rFonts w:hint="default"/>
        <w:lang w:val="ru-RU" w:eastAsia="en-US" w:bidi="ar-SA"/>
      </w:rPr>
    </w:lvl>
    <w:lvl w:ilvl="6" w:tplc="1FA68A98">
      <w:numFmt w:val="bullet"/>
      <w:lvlText w:val="•"/>
      <w:lvlJc w:val="left"/>
      <w:pPr>
        <w:ind w:left="7428" w:hanging="284"/>
      </w:pPr>
      <w:rPr>
        <w:rFonts w:hint="default"/>
        <w:lang w:val="ru-RU" w:eastAsia="en-US" w:bidi="ar-SA"/>
      </w:rPr>
    </w:lvl>
    <w:lvl w:ilvl="7" w:tplc="5E706430">
      <w:numFmt w:val="bullet"/>
      <w:lvlText w:val="•"/>
      <w:lvlJc w:val="left"/>
      <w:pPr>
        <w:ind w:left="8476" w:hanging="284"/>
      </w:pPr>
      <w:rPr>
        <w:rFonts w:hint="default"/>
        <w:lang w:val="ru-RU" w:eastAsia="en-US" w:bidi="ar-SA"/>
      </w:rPr>
    </w:lvl>
    <w:lvl w:ilvl="8" w:tplc="07E8BA88">
      <w:numFmt w:val="bullet"/>
      <w:lvlText w:val="•"/>
      <w:lvlJc w:val="left"/>
      <w:pPr>
        <w:ind w:left="9524" w:hanging="284"/>
      </w:pPr>
      <w:rPr>
        <w:rFonts w:hint="default"/>
        <w:lang w:val="ru-RU" w:eastAsia="en-US" w:bidi="ar-SA"/>
      </w:rPr>
    </w:lvl>
  </w:abstractNum>
  <w:abstractNum w:abstractNumId="66" w15:restartNumberingAfterBreak="0">
    <w:nsid w:val="44DE4942"/>
    <w:multiLevelType w:val="hybridMultilevel"/>
    <w:tmpl w:val="4A5AB188"/>
    <w:lvl w:ilvl="0" w:tplc="64A2026C">
      <w:start w:val="1"/>
      <w:numFmt w:val="decimal"/>
      <w:lvlText w:val="%1)"/>
      <w:lvlJc w:val="left"/>
      <w:pPr>
        <w:ind w:left="153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14AED0">
      <w:numFmt w:val="bullet"/>
      <w:lvlText w:val="•"/>
      <w:lvlJc w:val="left"/>
      <w:pPr>
        <w:ind w:left="2505" w:hanging="264"/>
      </w:pPr>
      <w:rPr>
        <w:rFonts w:hint="default"/>
        <w:lang w:val="ru-RU" w:eastAsia="en-US" w:bidi="ar-SA"/>
      </w:rPr>
    </w:lvl>
    <w:lvl w:ilvl="2" w:tplc="181ADF0C">
      <w:numFmt w:val="bullet"/>
      <w:lvlText w:val="•"/>
      <w:lvlJc w:val="left"/>
      <w:pPr>
        <w:ind w:left="3471" w:hanging="264"/>
      </w:pPr>
      <w:rPr>
        <w:rFonts w:hint="default"/>
        <w:lang w:val="ru-RU" w:eastAsia="en-US" w:bidi="ar-SA"/>
      </w:rPr>
    </w:lvl>
    <w:lvl w:ilvl="3" w:tplc="564C24C0">
      <w:numFmt w:val="bullet"/>
      <w:lvlText w:val="•"/>
      <w:lvlJc w:val="left"/>
      <w:pPr>
        <w:ind w:left="4436" w:hanging="264"/>
      </w:pPr>
      <w:rPr>
        <w:rFonts w:hint="default"/>
        <w:lang w:val="ru-RU" w:eastAsia="en-US" w:bidi="ar-SA"/>
      </w:rPr>
    </w:lvl>
    <w:lvl w:ilvl="4" w:tplc="5D10CB68">
      <w:numFmt w:val="bullet"/>
      <w:lvlText w:val="•"/>
      <w:lvlJc w:val="left"/>
      <w:pPr>
        <w:ind w:left="5402" w:hanging="264"/>
      </w:pPr>
      <w:rPr>
        <w:rFonts w:hint="default"/>
        <w:lang w:val="ru-RU" w:eastAsia="en-US" w:bidi="ar-SA"/>
      </w:rPr>
    </w:lvl>
    <w:lvl w:ilvl="5" w:tplc="F7DAEF10">
      <w:numFmt w:val="bullet"/>
      <w:lvlText w:val="•"/>
      <w:lvlJc w:val="left"/>
      <w:pPr>
        <w:ind w:left="6368" w:hanging="264"/>
      </w:pPr>
      <w:rPr>
        <w:rFonts w:hint="default"/>
        <w:lang w:val="ru-RU" w:eastAsia="en-US" w:bidi="ar-SA"/>
      </w:rPr>
    </w:lvl>
    <w:lvl w:ilvl="6" w:tplc="DDA20D26">
      <w:numFmt w:val="bullet"/>
      <w:lvlText w:val="•"/>
      <w:lvlJc w:val="left"/>
      <w:pPr>
        <w:ind w:left="7333" w:hanging="264"/>
      </w:pPr>
      <w:rPr>
        <w:rFonts w:hint="default"/>
        <w:lang w:val="ru-RU" w:eastAsia="en-US" w:bidi="ar-SA"/>
      </w:rPr>
    </w:lvl>
    <w:lvl w:ilvl="7" w:tplc="D70ED58E">
      <w:numFmt w:val="bullet"/>
      <w:lvlText w:val="•"/>
      <w:lvlJc w:val="left"/>
      <w:pPr>
        <w:ind w:left="8299" w:hanging="264"/>
      </w:pPr>
      <w:rPr>
        <w:rFonts w:hint="default"/>
        <w:lang w:val="ru-RU" w:eastAsia="en-US" w:bidi="ar-SA"/>
      </w:rPr>
    </w:lvl>
    <w:lvl w:ilvl="8" w:tplc="6A9C77AE">
      <w:numFmt w:val="bullet"/>
      <w:lvlText w:val="•"/>
      <w:lvlJc w:val="left"/>
      <w:pPr>
        <w:ind w:left="9264" w:hanging="264"/>
      </w:pPr>
      <w:rPr>
        <w:rFonts w:hint="default"/>
        <w:lang w:val="ru-RU" w:eastAsia="en-US" w:bidi="ar-SA"/>
      </w:rPr>
    </w:lvl>
  </w:abstractNum>
  <w:abstractNum w:abstractNumId="67" w15:restartNumberingAfterBreak="0">
    <w:nsid w:val="45284755"/>
    <w:multiLevelType w:val="multilevel"/>
    <w:tmpl w:val="8DA69FC0"/>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45B5032E"/>
    <w:multiLevelType w:val="hybridMultilevel"/>
    <w:tmpl w:val="6936B0E4"/>
    <w:lvl w:ilvl="0" w:tplc="C2D88EA2">
      <w:numFmt w:val="bullet"/>
      <w:lvlText w:val=""/>
      <w:lvlJc w:val="left"/>
      <w:pPr>
        <w:ind w:left="1390" w:hanging="361"/>
      </w:pPr>
      <w:rPr>
        <w:rFonts w:ascii="Symbol" w:eastAsia="Symbol" w:hAnsi="Symbol" w:cs="Symbol" w:hint="default"/>
        <w:b w:val="0"/>
        <w:bCs w:val="0"/>
        <w:i w:val="0"/>
        <w:iCs w:val="0"/>
        <w:spacing w:val="0"/>
        <w:w w:val="99"/>
        <w:sz w:val="24"/>
        <w:szCs w:val="24"/>
        <w:lang w:val="ru-RU" w:eastAsia="en-US" w:bidi="ar-SA"/>
      </w:rPr>
    </w:lvl>
    <w:lvl w:ilvl="1" w:tplc="72687532">
      <w:numFmt w:val="bullet"/>
      <w:lvlText w:val="•"/>
      <w:lvlJc w:val="left"/>
      <w:pPr>
        <w:ind w:left="2379" w:hanging="361"/>
      </w:pPr>
      <w:rPr>
        <w:rFonts w:hint="default"/>
        <w:lang w:val="ru-RU" w:eastAsia="en-US" w:bidi="ar-SA"/>
      </w:rPr>
    </w:lvl>
    <w:lvl w:ilvl="2" w:tplc="804686B8">
      <w:numFmt w:val="bullet"/>
      <w:lvlText w:val="•"/>
      <w:lvlJc w:val="left"/>
      <w:pPr>
        <w:ind w:left="3359" w:hanging="361"/>
      </w:pPr>
      <w:rPr>
        <w:rFonts w:hint="default"/>
        <w:lang w:val="ru-RU" w:eastAsia="en-US" w:bidi="ar-SA"/>
      </w:rPr>
    </w:lvl>
    <w:lvl w:ilvl="3" w:tplc="D3CCE25A">
      <w:numFmt w:val="bullet"/>
      <w:lvlText w:val="•"/>
      <w:lvlJc w:val="left"/>
      <w:pPr>
        <w:ind w:left="4338" w:hanging="361"/>
      </w:pPr>
      <w:rPr>
        <w:rFonts w:hint="default"/>
        <w:lang w:val="ru-RU" w:eastAsia="en-US" w:bidi="ar-SA"/>
      </w:rPr>
    </w:lvl>
    <w:lvl w:ilvl="4" w:tplc="1EC23C02">
      <w:numFmt w:val="bullet"/>
      <w:lvlText w:val="•"/>
      <w:lvlJc w:val="left"/>
      <w:pPr>
        <w:ind w:left="5318" w:hanging="361"/>
      </w:pPr>
      <w:rPr>
        <w:rFonts w:hint="default"/>
        <w:lang w:val="ru-RU" w:eastAsia="en-US" w:bidi="ar-SA"/>
      </w:rPr>
    </w:lvl>
    <w:lvl w:ilvl="5" w:tplc="A698B6EA">
      <w:numFmt w:val="bullet"/>
      <w:lvlText w:val="•"/>
      <w:lvlJc w:val="left"/>
      <w:pPr>
        <w:ind w:left="6298" w:hanging="361"/>
      </w:pPr>
      <w:rPr>
        <w:rFonts w:hint="default"/>
        <w:lang w:val="ru-RU" w:eastAsia="en-US" w:bidi="ar-SA"/>
      </w:rPr>
    </w:lvl>
    <w:lvl w:ilvl="6" w:tplc="9D928E3C">
      <w:numFmt w:val="bullet"/>
      <w:lvlText w:val="•"/>
      <w:lvlJc w:val="left"/>
      <w:pPr>
        <w:ind w:left="7277" w:hanging="361"/>
      </w:pPr>
      <w:rPr>
        <w:rFonts w:hint="default"/>
        <w:lang w:val="ru-RU" w:eastAsia="en-US" w:bidi="ar-SA"/>
      </w:rPr>
    </w:lvl>
    <w:lvl w:ilvl="7" w:tplc="3C70F5C2">
      <w:numFmt w:val="bullet"/>
      <w:lvlText w:val="•"/>
      <w:lvlJc w:val="left"/>
      <w:pPr>
        <w:ind w:left="8257" w:hanging="361"/>
      </w:pPr>
      <w:rPr>
        <w:rFonts w:hint="default"/>
        <w:lang w:val="ru-RU" w:eastAsia="en-US" w:bidi="ar-SA"/>
      </w:rPr>
    </w:lvl>
    <w:lvl w:ilvl="8" w:tplc="CC489E8A">
      <w:numFmt w:val="bullet"/>
      <w:lvlText w:val="•"/>
      <w:lvlJc w:val="left"/>
      <w:pPr>
        <w:ind w:left="9236" w:hanging="361"/>
      </w:pPr>
      <w:rPr>
        <w:rFonts w:hint="default"/>
        <w:lang w:val="ru-RU" w:eastAsia="en-US" w:bidi="ar-SA"/>
      </w:rPr>
    </w:lvl>
  </w:abstractNum>
  <w:abstractNum w:abstractNumId="69"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46DB0216"/>
    <w:multiLevelType w:val="hybridMultilevel"/>
    <w:tmpl w:val="86EC8750"/>
    <w:lvl w:ilvl="0" w:tplc="725809CE">
      <w:start w:val="1"/>
      <w:numFmt w:val="decimal"/>
      <w:lvlText w:val="%1)"/>
      <w:lvlJc w:val="left"/>
      <w:pPr>
        <w:ind w:left="1680"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64C8B3BC">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2" w:tplc="CF64BFDC">
      <w:numFmt w:val="bullet"/>
      <w:lvlText w:val="•"/>
      <w:lvlJc w:val="left"/>
      <w:pPr>
        <w:ind w:left="2784" w:hanging="423"/>
      </w:pPr>
      <w:rPr>
        <w:rFonts w:hint="default"/>
        <w:lang w:val="ru-RU" w:eastAsia="en-US" w:bidi="ar-SA"/>
      </w:rPr>
    </w:lvl>
    <w:lvl w:ilvl="3" w:tplc="DAA469D6">
      <w:numFmt w:val="bullet"/>
      <w:lvlText w:val="•"/>
      <w:lvlJc w:val="left"/>
      <w:pPr>
        <w:ind w:left="3889" w:hanging="423"/>
      </w:pPr>
      <w:rPr>
        <w:rFonts w:hint="default"/>
        <w:lang w:val="ru-RU" w:eastAsia="en-US" w:bidi="ar-SA"/>
      </w:rPr>
    </w:lvl>
    <w:lvl w:ilvl="4" w:tplc="BFC438AC">
      <w:numFmt w:val="bullet"/>
      <w:lvlText w:val="•"/>
      <w:lvlJc w:val="left"/>
      <w:pPr>
        <w:ind w:left="4993" w:hanging="423"/>
      </w:pPr>
      <w:rPr>
        <w:rFonts w:hint="default"/>
        <w:lang w:val="ru-RU" w:eastAsia="en-US" w:bidi="ar-SA"/>
      </w:rPr>
    </w:lvl>
    <w:lvl w:ilvl="5" w:tplc="9D82EA0A">
      <w:numFmt w:val="bullet"/>
      <w:lvlText w:val="•"/>
      <w:lvlJc w:val="left"/>
      <w:pPr>
        <w:ind w:left="6098" w:hanging="423"/>
      </w:pPr>
      <w:rPr>
        <w:rFonts w:hint="default"/>
        <w:lang w:val="ru-RU" w:eastAsia="en-US" w:bidi="ar-SA"/>
      </w:rPr>
    </w:lvl>
    <w:lvl w:ilvl="6" w:tplc="1F3EEA70">
      <w:numFmt w:val="bullet"/>
      <w:lvlText w:val="•"/>
      <w:lvlJc w:val="left"/>
      <w:pPr>
        <w:ind w:left="7202" w:hanging="423"/>
      </w:pPr>
      <w:rPr>
        <w:rFonts w:hint="default"/>
        <w:lang w:val="ru-RU" w:eastAsia="en-US" w:bidi="ar-SA"/>
      </w:rPr>
    </w:lvl>
    <w:lvl w:ilvl="7" w:tplc="4FA843B2">
      <w:numFmt w:val="bullet"/>
      <w:lvlText w:val="•"/>
      <w:lvlJc w:val="left"/>
      <w:pPr>
        <w:ind w:left="8307" w:hanging="423"/>
      </w:pPr>
      <w:rPr>
        <w:rFonts w:hint="default"/>
        <w:lang w:val="ru-RU" w:eastAsia="en-US" w:bidi="ar-SA"/>
      </w:rPr>
    </w:lvl>
    <w:lvl w:ilvl="8" w:tplc="766CA2BC">
      <w:numFmt w:val="bullet"/>
      <w:lvlText w:val="•"/>
      <w:lvlJc w:val="left"/>
      <w:pPr>
        <w:ind w:left="9411" w:hanging="423"/>
      </w:pPr>
      <w:rPr>
        <w:rFonts w:hint="default"/>
        <w:lang w:val="ru-RU" w:eastAsia="en-US" w:bidi="ar-SA"/>
      </w:rPr>
    </w:lvl>
  </w:abstractNum>
  <w:abstractNum w:abstractNumId="71" w15:restartNumberingAfterBreak="0">
    <w:nsid w:val="476A02C4"/>
    <w:multiLevelType w:val="multilevel"/>
    <w:tmpl w:val="A7A01F42"/>
    <w:lvl w:ilvl="0">
      <w:start w:val="1"/>
      <w:numFmt w:val="decimal"/>
      <w:lvlText w:val="%1."/>
      <w:lvlJc w:val="left"/>
      <w:pPr>
        <w:ind w:left="4312" w:hanging="183"/>
        <w:jc w:val="left"/>
      </w:pPr>
      <w:rPr>
        <w:rFonts w:ascii="Times New Roman" w:eastAsia="Times New Roman" w:hAnsi="Times New Roman" w:cs="Times New Roman" w:hint="default"/>
        <w:b/>
        <w:bCs/>
        <w:i w:val="0"/>
        <w:iCs w:val="0"/>
        <w:spacing w:val="0"/>
        <w:w w:val="98"/>
        <w:sz w:val="22"/>
        <w:szCs w:val="22"/>
        <w:lang w:val="ru-RU" w:eastAsia="en-US" w:bidi="ar-SA"/>
      </w:rPr>
    </w:lvl>
    <w:lvl w:ilvl="1">
      <w:start w:val="1"/>
      <w:numFmt w:val="decimal"/>
      <w:lvlText w:val="%1.%2."/>
      <w:lvlJc w:val="left"/>
      <w:pPr>
        <w:ind w:left="1133" w:hanging="533"/>
        <w:jc w:val="lef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5131" w:hanging="533"/>
      </w:pPr>
      <w:rPr>
        <w:rFonts w:hint="default"/>
        <w:lang w:val="ru-RU" w:eastAsia="en-US" w:bidi="ar-SA"/>
      </w:rPr>
    </w:lvl>
    <w:lvl w:ilvl="3">
      <w:numFmt w:val="bullet"/>
      <w:lvlText w:val="•"/>
      <w:lvlJc w:val="left"/>
      <w:pPr>
        <w:ind w:left="5942" w:hanging="533"/>
      </w:pPr>
      <w:rPr>
        <w:rFonts w:hint="default"/>
        <w:lang w:val="ru-RU" w:eastAsia="en-US" w:bidi="ar-SA"/>
      </w:rPr>
    </w:lvl>
    <w:lvl w:ilvl="4">
      <w:numFmt w:val="bullet"/>
      <w:lvlText w:val="•"/>
      <w:lvlJc w:val="left"/>
      <w:pPr>
        <w:ind w:left="6753" w:hanging="533"/>
      </w:pPr>
      <w:rPr>
        <w:rFonts w:hint="default"/>
        <w:lang w:val="ru-RU" w:eastAsia="en-US" w:bidi="ar-SA"/>
      </w:rPr>
    </w:lvl>
    <w:lvl w:ilvl="5">
      <w:numFmt w:val="bullet"/>
      <w:lvlText w:val="•"/>
      <w:lvlJc w:val="left"/>
      <w:pPr>
        <w:ind w:left="7564" w:hanging="533"/>
      </w:pPr>
      <w:rPr>
        <w:rFonts w:hint="default"/>
        <w:lang w:val="ru-RU" w:eastAsia="en-US" w:bidi="ar-SA"/>
      </w:rPr>
    </w:lvl>
    <w:lvl w:ilvl="6">
      <w:numFmt w:val="bullet"/>
      <w:lvlText w:val="•"/>
      <w:lvlJc w:val="left"/>
      <w:pPr>
        <w:ind w:left="8376" w:hanging="533"/>
      </w:pPr>
      <w:rPr>
        <w:rFonts w:hint="default"/>
        <w:lang w:val="ru-RU" w:eastAsia="en-US" w:bidi="ar-SA"/>
      </w:rPr>
    </w:lvl>
    <w:lvl w:ilvl="7">
      <w:numFmt w:val="bullet"/>
      <w:lvlText w:val="•"/>
      <w:lvlJc w:val="left"/>
      <w:pPr>
        <w:ind w:left="9187" w:hanging="533"/>
      </w:pPr>
      <w:rPr>
        <w:rFonts w:hint="default"/>
        <w:lang w:val="ru-RU" w:eastAsia="en-US" w:bidi="ar-SA"/>
      </w:rPr>
    </w:lvl>
    <w:lvl w:ilvl="8">
      <w:numFmt w:val="bullet"/>
      <w:lvlText w:val="•"/>
      <w:lvlJc w:val="left"/>
      <w:pPr>
        <w:ind w:left="9998" w:hanging="533"/>
      </w:pPr>
      <w:rPr>
        <w:rFonts w:hint="default"/>
        <w:lang w:val="ru-RU" w:eastAsia="en-US" w:bidi="ar-SA"/>
      </w:rPr>
    </w:lvl>
  </w:abstractNum>
  <w:abstractNum w:abstractNumId="72" w15:restartNumberingAfterBreak="0">
    <w:nsid w:val="485B1956"/>
    <w:multiLevelType w:val="multilevel"/>
    <w:tmpl w:val="454CCEB6"/>
    <w:lvl w:ilvl="0">
      <w:start w:val="167"/>
      <w:numFmt w:val="decimal"/>
      <w:lvlText w:val="%1"/>
      <w:lvlJc w:val="left"/>
      <w:pPr>
        <w:ind w:left="991" w:hanging="734"/>
        <w:jc w:val="left"/>
      </w:pPr>
      <w:rPr>
        <w:rFonts w:hint="default"/>
        <w:lang w:val="ru-RU" w:eastAsia="en-US" w:bidi="ar-SA"/>
      </w:rPr>
    </w:lvl>
    <w:lvl w:ilvl="1">
      <w:start w:val="1"/>
      <w:numFmt w:val="decimal"/>
      <w:lvlText w:val="%1.%2."/>
      <w:lvlJc w:val="left"/>
      <w:pPr>
        <w:ind w:left="991" w:hanging="7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91" w:hanging="8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991" w:hanging="1137"/>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105" w:hanging="1137"/>
      </w:pPr>
      <w:rPr>
        <w:rFonts w:hint="default"/>
        <w:lang w:val="ru-RU" w:eastAsia="en-US" w:bidi="ar-SA"/>
      </w:rPr>
    </w:lvl>
    <w:lvl w:ilvl="5">
      <w:numFmt w:val="bullet"/>
      <w:lvlText w:val="•"/>
      <w:lvlJc w:val="left"/>
      <w:pPr>
        <w:ind w:left="6120" w:hanging="1137"/>
      </w:pPr>
      <w:rPr>
        <w:rFonts w:hint="default"/>
        <w:lang w:val="ru-RU" w:eastAsia="en-US" w:bidi="ar-SA"/>
      </w:rPr>
    </w:lvl>
    <w:lvl w:ilvl="6">
      <w:numFmt w:val="bullet"/>
      <w:lvlText w:val="•"/>
      <w:lvlJc w:val="left"/>
      <w:pPr>
        <w:ind w:left="7135" w:hanging="1137"/>
      </w:pPr>
      <w:rPr>
        <w:rFonts w:hint="default"/>
        <w:lang w:val="ru-RU" w:eastAsia="en-US" w:bidi="ar-SA"/>
      </w:rPr>
    </w:lvl>
    <w:lvl w:ilvl="7">
      <w:numFmt w:val="bullet"/>
      <w:lvlText w:val="•"/>
      <w:lvlJc w:val="left"/>
      <w:pPr>
        <w:ind w:left="8150" w:hanging="1137"/>
      </w:pPr>
      <w:rPr>
        <w:rFonts w:hint="default"/>
        <w:lang w:val="ru-RU" w:eastAsia="en-US" w:bidi="ar-SA"/>
      </w:rPr>
    </w:lvl>
    <w:lvl w:ilvl="8">
      <w:numFmt w:val="bullet"/>
      <w:lvlText w:val="•"/>
      <w:lvlJc w:val="left"/>
      <w:pPr>
        <w:ind w:left="9165" w:hanging="1137"/>
      </w:pPr>
      <w:rPr>
        <w:rFonts w:hint="default"/>
        <w:lang w:val="ru-RU" w:eastAsia="en-US" w:bidi="ar-SA"/>
      </w:rPr>
    </w:lvl>
  </w:abstractNum>
  <w:abstractNum w:abstractNumId="73" w15:restartNumberingAfterBreak="0">
    <w:nsid w:val="4B4315E6"/>
    <w:multiLevelType w:val="hybridMultilevel"/>
    <w:tmpl w:val="72EEAC62"/>
    <w:lvl w:ilvl="0" w:tplc="99F24B42">
      <w:start w:val="1"/>
      <w:numFmt w:val="decimal"/>
      <w:lvlText w:val="%1."/>
      <w:lvlJc w:val="left"/>
      <w:pPr>
        <w:ind w:left="704" w:hanging="282"/>
      </w:pPr>
      <w:rPr>
        <w:rFonts w:ascii="Times New Roman" w:eastAsia="Times New Roman" w:hAnsi="Times New Roman" w:cs="Times New Roman" w:hint="default"/>
        <w:b w:val="0"/>
        <w:bCs w:val="0"/>
        <w:i w:val="0"/>
        <w:iCs w:val="0"/>
        <w:spacing w:val="-2"/>
        <w:w w:val="100"/>
        <w:sz w:val="28"/>
        <w:szCs w:val="28"/>
        <w:lang w:val="ru-RU" w:eastAsia="en-US" w:bidi="ar-SA"/>
      </w:rPr>
    </w:lvl>
    <w:lvl w:ilvl="1" w:tplc="849A7FEE">
      <w:numFmt w:val="none"/>
      <w:lvlText w:val=""/>
      <w:lvlJc w:val="left"/>
      <w:pPr>
        <w:tabs>
          <w:tab w:val="num" w:pos="360"/>
        </w:tabs>
      </w:pPr>
    </w:lvl>
    <w:lvl w:ilvl="2" w:tplc="58C84D4A">
      <w:numFmt w:val="bullet"/>
      <w:lvlText w:val="•"/>
      <w:lvlJc w:val="left"/>
      <w:pPr>
        <w:ind w:left="428" w:hanging="720"/>
      </w:pPr>
      <w:rPr>
        <w:rFonts w:ascii="Segoe UI Symbol" w:eastAsia="Segoe UI Symbol" w:hAnsi="Segoe UI Symbol" w:cs="Segoe UI Symbol" w:hint="default"/>
        <w:spacing w:val="0"/>
        <w:w w:val="101"/>
        <w:lang w:val="ru-RU" w:eastAsia="en-US" w:bidi="ar-SA"/>
      </w:rPr>
    </w:lvl>
    <w:lvl w:ilvl="3" w:tplc="865ACE90">
      <w:numFmt w:val="bullet"/>
      <w:lvlText w:val="•"/>
      <w:lvlJc w:val="left"/>
      <w:pPr>
        <w:ind w:left="2729" w:hanging="720"/>
      </w:pPr>
      <w:rPr>
        <w:rFonts w:hint="default"/>
        <w:lang w:val="ru-RU" w:eastAsia="en-US" w:bidi="ar-SA"/>
      </w:rPr>
    </w:lvl>
    <w:lvl w:ilvl="4" w:tplc="2062DBFE">
      <w:numFmt w:val="bullet"/>
      <w:lvlText w:val="•"/>
      <w:lvlJc w:val="left"/>
      <w:pPr>
        <w:ind w:left="3939" w:hanging="720"/>
      </w:pPr>
      <w:rPr>
        <w:rFonts w:hint="default"/>
        <w:lang w:val="ru-RU" w:eastAsia="en-US" w:bidi="ar-SA"/>
      </w:rPr>
    </w:lvl>
    <w:lvl w:ilvl="5" w:tplc="518830BE">
      <w:numFmt w:val="bullet"/>
      <w:lvlText w:val="•"/>
      <w:lvlJc w:val="left"/>
      <w:pPr>
        <w:ind w:left="5149" w:hanging="720"/>
      </w:pPr>
      <w:rPr>
        <w:rFonts w:hint="default"/>
        <w:lang w:val="ru-RU" w:eastAsia="en-US" w:bidi="ar-SA"/>
      </w:rPr>
    </w:lvl>
    <w:lvl w:ilvl="6" w:tplc="4D30AC92">
      <w:numFmt w:val="bullet"/>
      <w:lvlText w:val="•"/>
      <w:lvlJc w:val="left"/>
      <w:pPr>
        <w:ind w:left="6359" w:hanging="720"/>
      </w:pPr>
      <w:rPr>
        <w:rFonts w:hint="default"/>
        <w:lang w:val="ru-RU" w:eastAsia="en-US" w:bidi="ar-SA"/>
      </w:rPr>
    </w:lvl>
    <w:lvl w:ilvl="7" w:tplc="E46211D6">
      <w:numFmt w:val="bullet"/>
      <w:lvlText w:val="•"/>
      <w:lvlJc w:val="left"/>
      <w:pPr>
        <w:ind w:left="7568" w:hanging="720"/>
      </w:pPr>
      <w:rPr>
        <w:rFonts w:hint="default"/>
        <w:lang w:val="ru-RU" w:eastAsia="en-US" w:bidi="ar-SA"/>
      </w:rPr>
    </w:lvl>
    <w:lvl w:ilvl="8" w:tplc="91FC1A0E">
      <w:numFmt w:val="bullet"/>
      <w:lvlText w:val="•"/>
      <w:lvlJc w:val="left"/>
      <w:pPr>
        <w:ind w:left="8778" w:hanging="720"/>
      </w:pPr>
      <w:rPr>
        <w:rFonts w:hint="default"/>
        <w:lang w:val="ru-RU" w:eastAsia="en-US" w:bidi="ar-SA"/>
      </w:rPr>
    </w:lvl>
  </w:abstractNum>
  <w:abstractNum w:abstractNumId="74" w15:restartNumberingAfterBreak="0">
    <w:nsid w:val="4BC511A9"/>
    <w:multiLevelType w:val="multilevel"/>
    <w:tmpl w:val="6E58A04C"/>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15:restartNumberingAfterBreak="0">
    <w:nsid w:val="4C2164B5"/>
    <w:multiLevelType w:val="multilevel"/>
    <w:tmpl w:val="69BEFFFA"/>
    <w:lvl w:ilvl="0">
      <w:start w:val="20"/>
      <w:numFmt w:val="decimal"/>
      <w:lvlText w:val="%1"/>
      <w:lvlJc w:val="left"/>
      <w:pPr>
        <w:ind w:left="991" w:hanging="686"/>
        <w:jc w:val="left"/>
      </w:pPr>
      <w:rPr>
        <w:rFonts w:hint="default"/>
        <w:lang w:val="ru-RU" w:eastAsia="en-US" w:bidi="ar-SA"/>
      </w:rPr>
    </w:lvl>
    <w:lvl w:ilvl="1">
      <w:start w:val="1"/>
      <w:numFmt w:val="decimal"/>
      <w:lvlText w:val="%1.%2."/>
      <w:lvlJc w:val="left"/>
      <w:pPr>
        <w:ind w:left="991" w:hanging="6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91"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120"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389" w:hanging="903"/>
      </w:pPr>
      <w:rPr>
        <w:rFonts w:hint="default"/>
        <w:lang w:val="ru-RU" w:eastAsia="en-US" w:bidi="ar-SA"/>
      </w:rPr>
    </w:lvl>
    <w:lvl w:ilvl="5">
      <w:numFmt w:val="bullet"/>
      <w:lvlText w:val="•"/>
      <w:lvlJc w:val="left"/>
      <w:pPr>
        <w:ind w:left="5523" w:hanging="903"/>
      </w:pPr>
      <w:rPr>
        <w:rFonts w:hint="default"/>
        <w:lang w:val="ru-RU" w:eastAsia="en-US" w:bidi="ar-SA"/>
      </w:rPr>
    </w:lvl>
    <w:lvl w:ilvl="6">
      <w:numFmt w:val="bullet"/>
      <w:lvlText w:val="•"/>
      <w:lvlJc w:val="left"/>
      <w:pPr>
        <w:ind w:left="6658" w:hanging="903"/>
      </w:pPr>
      <w:rPr>
        <w:rFonts w:hint="default"/>
        <w:lang w:val="ru-RU" w:eastAsia="en-US" w:bidi="ar-SA"/>
      </w:rPr>
    </w:lvl>
    <w:lvl w:ilvl="7">
      <w:numFmt w:val="bullet"/>
      <w:lvlText w:val="•"/>
      <w:lvlJc w:val="left"/>
      <w:pPr>
        <w:ind w:left="7792" w:hanging="903"/>
      </w:pPr>
      <w:rPr>
        <w:rFonts w:hint="default"/>
        <w:lang w:val="ru-RU" w:eastAsia="en-US" w:bidi="ar-SA"/>
      </w:rPr>
    </w:lvl>
    <w:lvl w:ilvl="8">
      <w:numFmt w:val="bullet"/>
      <w:lvlText w:val="•"/>
      <w:lvlJc w:val="left"/>
      <w:pPr>
        <w:ind w:left="8927" w:hanging="903"/>
      </w:pPr>
      <w:rPr>
        <w:rFonts w:hint="default"/>
        <w:lang w:val="ru-RU" w:eastAsia="en-US" w:bidi="ar-SA"/>
      </w:rPr>
    </w:lvl>
  </w:abstractNum>
  <w:abstractNum w:abstractNumId="76" w15:restartNumberingAfterBreak="0">
    <w:nsid w:val="4C29059B"/>
    <w:multiLevelType w:val="hybridMultilevel"/>
    <w:tmpl w:val="58FE9C18"/>
    <w:lvl w:ilvl="0" w:tplc="B1BE32C8">
      <w:start w:val="1"/>
      <w:numFmt w:val="decimal"/>
      <w:lvlText w:val="%1)"/>
      <w:lvlJc w:val="left"/>
      <w:pPr>
        <w:ind w:left="183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EC5D98">
      <w:numFmt w:val="bullet"/>
      <w:lvlText w:val="•"/>
      <w:lvlJc w:val="left"/>
      <w:pPr>
        <w:ind w:left="2818" w:hanging="423"/>
      </w:pPr>
      <w:rPr>
        <w:rFonts w:hint="default"/>
        <w:lang w:val="ru-RU" w:eastAsia="en-US" w:bidi="ar-SA"/>
      </w:rPr>
    </w:lvl>
    <w:lvl w:ilvl="2" w:tplc="FC1C7C90">
      <w:numFmt w:val="bullet"/>
      <w:lvlText w:val="•"/>
      <w:lvlJc w:val="left"/>
      <w:pPr>
        <w:ind w:left="3796" w:hanging="423"/>
      </w:pPr>
      <w:rPr>
        <w:rFonts w:hint="default"/>
        <w:lang w:val="ru-RU" w:eastAsia="en-US" w:bidi="ar-SA"/>
      </w:rPr>
    </w:lvl>
    <w:lvl w:ilvl="3" w:tplc="2870A5DA">
      <w:numFmt w:val="bullet"/>
      <w:lvlText w:val="•"/>
      <w:lvlJc w:val="left"/>
      <w:pPr>
        <w:ind w:left="4774" w:hanging="423"/>
      </w:pPr>
      <w:rPr>
        <w:rFonts w:hint="default"/>
        <w:lang w:val="ru-RU" w:eastAsia="en-US" w:bidi="ar-SA"/>
      </w:rPr>
    </w:lvl>
    <w:lvl w:ilvl="4" w:tplc="2D86FA54">
      <w:numFmt w:val="bullet"/>
      <w:lvlText w:val="•"/>
      <w:lvlJc w:val="left"/>
      <w:pPr>
        <w:ind w:left="5752" w:hanging="423"/>
      </w:pPr>
      <w:rPr>
        <w:rFonts w:hint="default"/>
        <w:lang w:val="ru-RU" w:eastAsia="en-US" w:bidi="ar-SA"/>
      </w:rPr>
    </w:lvl>
    <w:lvl w:ilvl="5" w:tplc="0F489032">
      <w:numFmt w:val="bullet"/>
      <w:lvlText w:val="•"/>
      <w:lvlJc w:val="left"/>
      <w:pPr>
        <w:ind w:left="6730" w:hanging="423"/>
      </w:pPr>
      <w:rPr>
        <w:rFonts w:hint="default"/>
        <w:lang w:val="ru-RU" w:eastAsia="en-US" w:bidi="ar-SA"/>
      </w:rPr>
    </w:lvl>
    <w:lvl w:ilvl="6" w:tplc="6E6A3F94">
      <w:numFmt w:val="bullet"/>
      <w:lvlText w:val="•"/>
      <w:lvlJc w:val="left"/>
      <w:pPr>
        <w:ind w:left="7708" w:hanging="423"/>
      </w:pPr>
      <w:rPr>
        <w:rFonts w:hint="default"/>
        <w:lang w:val="ru-RU" w:eastAsia="en-US" w:bidi="ar-SA"/>
      </w:rPr>
    </w:lvl>
    <w:lvl w:ilvl="7" w:tplc="70201CD2">
      <w:numFmt w:val="bullet"/>
      <w:lvlText w:val="•"/>
      <w:lvlJc w:val="left"/>
      <w:pPr>
        <w:ind w:left="8686" w:hanging="423"/>
      </w:pPr>
      <w:rPr>
        <w:rFonts w:hint="default"/>
        <w:lang w:val="ru-RU" w:eastAsia="en-US" w:bidi="ar-SA"/>
      </w:rPr>
    </w:lvl>
    <w:lvl w:ilvl="8" w:tplc="2E945556">
      <w:numFmt w:val="bullet"/>
      <w:lvlText w:val="•"/>
      <w:lvlJc w:val="left"/>
      <w:pPr>
        <w:ind w:left="9664" w:hanging="423"/>
      </w:pPr>
      <w:rPr>
        <w:rFonts w:hint="default"/>
        <w:lang w:val="ru-RU" w:eastAsia="en-US" w:bidi="ar-SA"/>
      </w:rPr>
    </w:lvl>
  </w:abstractNum>
  <w:abstractNum w:abstractNumId="77" w15:restartNumberingAfterBreak="0">
    <w:nsid w:val="4CE82A01"/>
    <w:multiLevelType w:val="multilevel"/>
    <w:tmpl w:val="21C4BDA2"/>
    <w:lvl w:ilvl="0">
      <w:start w:val="1"/>
      <w:numFmt w:val="decimal"/>
      <w:lvlText w:val="%1."/>
      <w:lvlJc w:val="left"/>
      <w:pPr>
        <w:ind w:left="1654"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091" w:hanging="8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019" w:hanging="600"/>
        <w:jc w:val="left"/>
      </w:pPr>
      <w:rPr>
        <w:rFonts w:hint="default"/>
        <w:spacing w:val="-5"/>
        <w:w w:val="100"/>
        <w:u w:val="single" w:color="000000"/>
        <w:lang w:val="ru-RU" w:eastAsia="en-US" w:bidi="ar-SA"/>
      </w:rPr>
    </w:lvl>
    <w:lvl w:ilvl="3">
      <w:numFmt w:val="bullet"/>
      <w:lvlText w:val="•"/>
      <w:lvlJc w:val="left"/>
      <w:pPr>
        <w:ind w:left="2020" w:hanging="600"/>
      </w:pPr>
      <w:rPr>
        <w:rFonts w:hint="default"/>
        <w:lang w:val="ru-RU" w:eastAsia="en-US" w:bidi="ar-SA"/>
      </w:rPr>
    </w:lvl>
    <w:lvl w:ilvl="4">
      <w:numFmt w:val="bullet"/>
      <w:lvlText w:val="•"/>
      <w:lvlJc w:val="left"/>
      <w:pPr>
        <w:ind w:left="2100" w:hanging="600"/>
      </w:pPr>
      <w:rPr>
        <w:rFonts w:hint="default"/>
        <w:lang w:val="ru-RU" w:eastAsia="en-US" w:bidi="ar-SA"/>
      </w:rPr>
    </w:lvl>
    <w:lvl w:ilvl="5">
      <w:numFmt w:val="bullet"/>
      <w:lvlText w:val="•"/>
      <w:lvlJc w:val="left"/>
      <w:pPr>
        <w:ind w:left="3616" w:hanging="600"/>
      </w:pPr>
      <w:rPr>
        <w:rFonts w:hint="default"/>
        <w:lang w:val="ru-RU" w:eastAsia="en-US" w:bidi="ar-SA"/>
      </w:rPr>
    </w:lvl>
    <w:lvl w:ilvl="6">
      <w:numFmt w:val="bullet"/>
      <w:lvlText w:val="•"/>
      <w:lvlJc w:val="left"/>
      <w:pPr>
        <w:ind w:left="5132" w:hanging="600"/>
      </w:pPr>
      <w:rPr>
        <w:rFonts w:hint="default"/>
        <w:lang w:val="ru-RU" w:eastAsia="en-US" w:bidi="ar-SA"/>
      </w:rPr>
    </w:lvl>
    <w:lvl w:ilvl="7">
      <w:numFmt w:val="bullet"/>
      <w:lvlText w:val="•"/>
      <w:lvlJc w:val="left"/>
      <w:pPr>
        <w:ind w:left="6648" w:hanging="600"/>
      </w:pPr>
      <w:rPr>
        <w:rFonts w:hint="default"/>
        <w:lang w:val="ru-RU" w:eastAsia="en-US" w:bidi="ar-SA"/>
      </w:rPr>
    </w:lvl>
    <w:lvl w:ilvl="8">
      <w:numFmt w:val="bullet"/>
      <w:lvlText w:val="•"/>
      <w:lvlJc w:val="left"/>
      <w:pPr>
        <w:ind w:left="8164" w:hanging="600"/>
      </w:pPr>
      <w:rPr>
        <w:rFonts w:hint="default"/>
        <w:lang w:val="ru-RU" w:eastAsia="en-US" w:bidi="ar-SA"/>
      </w:rPr>
    </w:lvl>
  </w:abstractNum>
  <w:abstractNum w:abstractNumId="78" w15:restartNumberingAfterBreak="0">
    <w:nsid w:val="4E100EDC"/>
    <w:multiLevelType w:val="multilevel"/>
    <w:tmpl w:val="91644C30"/>
    <w:lvl w:ilvl="0">
      <w:start w:val="1"/>
      <w:numFmt w:val="decimal"/>
      <w:lvlText w:val="%1."/>
      <w:lvlJc w:val="left"/>
      <w:pPr>
        <w:ind w:left="4493" w:hanging="240"/>
        <w:jc w:val="right"/>
      </w:pPr>
      <w:rPr>
        <w:rFonts w:ascii="Times New Roman" w:eastAsia="Times New Roman" w:hAnsi="Times New Roman" w:cs="Times New Roman" w:hint="default"/>
        <w:b/>
        <w:bCs/>
        <w:i w:val="0"/>
        <w:iCs w:val="0"/>
        <w:spacing w:val="0"/>
        <w:w w:val="87"/>
        <w:sz w:val="24"/>
        <w:szCs w:val="24"/>
        <w:lang w:val="ru-RU" w:eastAsia="en-US" w:bidi="ar-SA"/>
      </w:rPr>
    </w:lvl>
    <w:lvl w:ilvl="1">
      <w:start w:val="1"/>
      <w:numFmt w:val="decimal"/>
      <w:lvlText w:val="%1.%2."/>
      <w:lvlJc w:val="left"/>
      <w:pPr>
        <w:ind w:left="140" w:hanging="361"/>
        <w:jc w:val="left"/>
      </w:pPr>
      <w:rPr>
        <w:rFonts w:hint="default"/>
        <w:spacing w:val="0"/>
        <w:w w:val="94"/>
        <w:lang w:val="ru-RU" w:eastAsia="en-US" w:bidi="ar-SA"/>
      </w:rPr>
    </w:lvl>
    <w:lvl w:ilvl="2">
      <w:numFmt w:val="bullet"/>
      <w:lvlText w:val="–"/>
      <w:lvlJc w:val="left"/>
      <w:pPr>
        <w:ind w:left="604"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840" w:hanging="361"/>
      </w:pPr>
      <w:rPr>
        <w:rFonts w:hint="default"/>
        <w:lang w:val="ru-RU" w:eastAsia="en-US" w:bidi="ar-SA"/>
      </w:rPr>
    </w:lvl>
    <w:lvl w:ilvl="4">
      <w:numFmt w:val="bullet"/>
      <w:lvlText w:val="•"/>
      <w:lvlJc w:val="left"/>
      <w:pPr>
        <w:ind w:left="860" w:hanging="361"/>
      </w:pPr>
      <w:rPr>
        <w:rFonts w:hint="default"/>
        <w:lang w:val="ru-RU" w:eastAsia="en-US" w:bidi="ar-SA"/>
      </w:rPr>
    </w:lvl>
    <w:lvl w:ilvl="5">
      <w:numFmt w:val="bullet"/>
      <w:lvlText w:val="•"/>
      <w:lvlJc w:val="left"/>
      <w:pPr>
        <w:ind w:left="2441" w:hanging="361"/>
      </w:pPr>
      <w:rPr>
        <w:rFonts w:hint="default"/>
        <w:lang w:val="ru-RU" w:eastAsia="en-US" w:bidi="ar-SA"/>
      </w:rPr>
    </w:lvl>
    <w:lvl w:ilvl="6">
      <w:numFmt w:val="bullet"/>
      <w:lvlText w:val="•"/>
      <w:lvlJc w:val="left"/>
      <w:pPr>
        <w:ind w:left="4022" w:hanging="361"/>
      </w:pPr>
      <w:rPr>
        <w:rFonts w:hint="default"/>
        <w:lang w:val="ru-RU" w:eastAsia="en-US" w:bidi="ar-SA"/>
      </w:rPr>
    </w:lvl>
    <w:lvl w:ilvl="7">
      <w:numFmt w:val="bullet"/>
      <w:lvlText w:val="•"/>
      <w:lvlJc w:val="left"/>
      <w:pPr>
        <w:ind w:left="5604" w:hanging="361"/>
      </w:pPr>
      <w:rPr>
        <w:rFonts w:hint="default"/>
        <w:lang w:val="ru-RU" w:eastAsia="en-US" w:bidi="ar-SA"/>
      </w:rPr>
    </w:lvl>
    <w:lvl w:ilvl="8">
      <w:numFmt w:val="bullet"/>
      <w:lvlText w:val="•"/>
      <w:lvlJc w:val="left"/>
      <w:pPr>
        <w:ind w:left="7185" w:hanging="361"/>
      </w:pPr>
      <w:rPr>
        <w:rFonts w:hint="default"/>
        <w:lang w:val="ru-RU" w:eastAsia="en-US" w:bidi="ar-SA"/>
      </w:rPr>
    </w:lvl>
  </w:abstractNum>
  <w:abstractNum w:abstractNumId="79" w15:restartNumberingAfterBreak="0">
    <w:nsid w:val="4E3D4697"/>
    <w:multiLevelType w:val="hybridMultilevel"/>
    <w:tmpl w:val="89561FB4"/>
    <w:lvl w:ilvl="0" w:tplc="AA005330">
      <w:start w:val="1"/>
      <w:numFmt w:val="decimal"/>
      <w:lvlText w:val="%1)"/>
      <w:lvlJc w:val="left"/>
      <w:pPr>
        <w:ind w:left="708"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48E1A2">
      <w:numFmt w:val="bullet"/>
      <w:lvlText w:val="•"/>
      <w:lvlJc w:val="left"/>
      <w:pPr>
        <w:ind w:left="1749" w:hanging="298"/>
      </w:pPr>
      <w:rPr>
        <w:rFonts w:hint="default"/>
        <w:lang w:val="ru-RU" w:eastAsia="en-US" w:bidi="ar-SA"/>
      </w:rPr>
    </w:lvl>
    <w:lvl w:ilvl="2" w:tplc="A4200516">
      <w:numFmt w:val="bullet"/>
      <w:lvlText w:val="•"/>
      <w:lvlJc w:val="left"/>
      <w:pPr>
        <w:ind w:left="2799" w:hanging="298"/>
      </w:pPr>
      <w:rPr>
        <w:rFonts w:hint="default"/>
        <w:lang w:val="ru-RU" w:eastAsia="en-US" w:bidi="ar-SA"/>
      </w:rPr>
    </w:lvl>
    <w:lvl w:ilvl="3" w:tplc="762611A0">
      <w:numFmt w:val="bullet"/>
      <w:lvlText w:val="•"/>
      <w:lvlJc w:val="left"/>
      <w:pPr>
        <w:ind w:left="3848" w:hanging="298"/>
      </w:pPr>
      <w:rPr>
        <w:rFonts w:hint="default"/>
        <w:lang w:val="ru-RU" w:eastAsia="en-US" w:bidi="ar-SA"/>
      </w:rPr>
    </w:lvl>
    <w:lvl w:ilvl="4" w:tplc="831652F8">
      <w:numFmt w:val="bullet"/>
      <w:lvlText w:val="•"/>
      <w:lvlJc w:val="left"/>
      <w:pPr>
        <w:ind w:left="4898" w:hanging="298"/>
      </w:pPr>
      <w:rPr>
        <w:rFonts w:hint="default"/>
        <w:lang w:val="ru-RU" w:eastAsia="en-US" w:bidi="ar-SA"/>
      </w:rPr>
    </w:lvl>
    <w:lvl w:ilvl="5" w:tplc="5B1C9AE2">
      <w:numFmt w:val="bullet"/>
      <w:lvlText w:val="•"/>
      <w:lvlJc w:val="left"/>
      <w:pPr>
        <w:ind w:left="5948" w:hanging="298"/>
      </w:pPr>
      <w:rPr>
        <w:rFonts w:hint="default"/>
        <w:lang w:val="ru-RU" w:eastAsia="en-US" w:bidi="ar-SA"/>
      </w:rPr>
    </w:lvl>
    <w:lvl w:ilvl="6" w:tplc="34A02F9A">
      <w:numFmt w:val="bullet"/>
      <w:lvlText w:val="•"/>
      <w:lvlJc w:val="left"/>
      <w:pPr>
        <w:ind w:left="6997" w:hanging="298"/>
      </w:pPr>
      <w:rPr>
        <w:rFonts w:hint="default"/>
        <w:lang w:val="ru-RU" w:eastAsia="en-US" w:bidi="ar-SA"/>
      </w:rPr>
    </w:lvl>
    <w:lvl w:ilvl="7" w:tplc="B3F2EC0E">
      <w:numFmt w:val="bullet"/>
      <w:lvlText w:val="•"/>
      <w:lvlJc w:val="left"/>
      <w:pPr>
        <w:ind w:left="8047" w:hanging="298"/>
      </w:pPr>
      <w:rPr>
        <w:rFonts w:hint="default"/>
        <w:lang w:val="ru-RU" w:eastAsia="en-US" w:bidi="ar-SA"/>
      </w:rPr>
    </w:lvl>
    <w:lvl w:ilvl="8" w:tplc="8E4A3D42">
      <w:numFmt w:val="bullet"/>
      <w:lvlText w:val="•"/>
      <w:lvlJc w:val="left"/>
      <w:pPr>
        <w:ind w:left="9096" w:hanging="298"/>
      </w:pPr>
      <w:rPr>
        <w:rFonts w:hint="default"/>
        <w:lang w:val="ru-RU" w:eastAsia="en-US" w:bidi="ar-SA"/>
      </w:rPr>
    </w:lvl>
  </w:abstractNum>
  <w:abstractNum w:abstractNumId="80" w15:restartNumberingAfterBreak="0">
    <w:nsid w:val="52153658"/>
    <w:multiLevelType w:val="multilevel"/>
    <w:tmpl w:val="FCC85252"/>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53955387"/>
    <w:multiLevelType w:val="multilevel"/>
    <w:tmpl w:val="46686B1E"/>
    <w:lvl w:ilvl="0">
      <w:start w:val="1"/>
      <w:numFmt w:val="decimal"/>
      <w:lvlText w:val="%1."/>
      <w:lvlJc w:val="left"/>
      <w:pPr>
        <w:ind w:left="120"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33" w:hanging="423"/>
        <w:jc w:val="lef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1343" w:hanging="423"/>
      </w:pPr>
      <w:rPr>
        <w:rFonts w:hint="default"/>
        <w:lang w:val="ru-RU" w:eastAsia="en-US" w:bidi="ar-SA"/>
      </w:rPr>
    </w:lvl>
    <w:lvl w:ilvl="3">
      <w:numFmt w:val="bullet"/>
      <w:lvlText w:val="•"/>
      <w:lvlJc w:val="left"/>
      <w:pPr>
        <w:ind w:left="1546" w:hanging="423"/>
      </w:pPr>
      <w:rPr>
        <w:rFonts w:hint="default"/>
        <w:lang w:val="ru-RU" w:eastAsia="en-US" w:bidi="ar-SA"/>
      </w:rPr>
    </w:lvl>
    <w:lvl w:ilvl="4">
      <w:numFmt w:val="bullet"/>
      <w:lvlText w:val="•"/>
      <w:lvlJc w:val="left"/>
      <w:pPr>
        <w:ind w:left="1750" w:hanging="423"/>
      </w:pPr>
      <w:rPr>
        <w:rFonts w:hint="default"/>
        <w:lang w:val="ru-RU" w:eastAsia="en-US" w:bidi="ar-SA"/>
      </w:rPr>
    </w:lvl>
    <w:lvl w:ilvl="5">
      <w:numFmt w:val="bullet"/>
      <w:lvlText w:val="•"/>
      <w:lvlJc w:val="left"/>
      <w:pPr>
        <w:ind w:left="1953" w:hanging="423"/>
      </w:pPr>
      <w:rPr>
        <w:rFonts w:hint="default"/>
        <w:lang w:val="ru-RU" w:eastAsia="en-US" w:bidi="ar-SA"/>
      </w:rPr>
    </w:lvl>
    <w:lvl w:ilvl="6">
      <w:numFmt w:val="bullet"/>
      <w:lvlText w:val="•"/>
      <w:lvlJc w:val="left"/>
      <w:pPr>
        <w:ind w:left="2156" w:hanging="423"/>
      </w:pPr>
      <w:rPr>
        <w:rFonts w:hint="default"/>
        <w:lang w:val="ru-RU" w:eastAsia="en-US" w:bidi="ar-SA"/>
      </w:rPr>
    </w:lvl>
    <w:lvl w:ilvl="7">
      <w:numFmt w:val="bullet"/>
      <w:lvlText w:val="•"/>
      <w:lvlJc w:val="left"/>
      <w:pPr>
        <w:ind w:left="2360" w:hanging="423"/>
      </w:pPr>
      <w:rPr>
        <w:rFonts w:hint="default"/>
        <w:lang w:val="ru-RU" w:eastAsia="en-US" w:bidi="ar-SA"/>
      </w:rPr>
    </w:lvl>
    <w:lvl w:ilvl="8">
      <w:numFmt w:val="bullet"/>
      <w:lvlText w:val="•"/>
      <w:lvlJc w:val="left"/>
      <w:pPr>
        <w:ind w:left="2563" w:hanging="423"/>
      </w:pPr>
      <w:rPr>
        <w:rFonts w:hint="default"/>
        <w:lang w:val="ru-RU" w:eastAsia="en-US" w:bidi="ar-SA"/>
      </w:rPr>
    </w:lvl>
  </w:abstractNum>
  <w:abstractNum w:abstractNumId="82" w15:restartNumberingAfterBreak="0">
    <w:nsid w:val="53EA76C9"/>
    <w:multiLevelType w:val="hybridMultilevel"/>
    <w:tmpl w:val="AE28D044"/>
    <w:lvl w:ilvl="0" w:tplc="4ED84380">
      <w:start w:val="1"/>
      <w:numFmt w:val="decimal"/>
      <w:lvlText w:val="%1)"/>
      <w:lvlJc w:val="left"/>
      <w:pPr>
        <w:ind w:left="708"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04E896">
      <w:numFmt w:val="bullet"/>
      <w:lvlText w:val="•"/>
      <w:lvlJc w:val="left"/>
      <w:pPr>
        <w:ind w:left="1749" w:hanging="278"/>
      </w:pPr>
      <w:rPr>
        <w:rFonts w:hint="default"/>
        <w:lang w:val="ru-RU" w:eastAsia="en-US" w:bidi="ar-SA"/>
      </w:rPr>
    </w:lvl>
    <w:lvl w:ilvl="2" w:tplc="3F868794">
      <w:numFmt w:val="bullet"/>
      <w:lvlText w:val="•"/>
      <w:lvlJc w:val="left"/>
      <w:pPr>
        <w:ind w:left="2799" w:hanging="278"/>
      </w:pPr>
      <w:rPr>
        <w:rFonts w:hint="default"/>
        <w:lang w:val="ru-RU" w:eastAsia="en-US" w:bidi="ar-SA"/>
      </w:rPr>
    </w:lvl>
    <w:lvl w:ilvl="3" w:tplc="DACA27D6">
      <w:numFmt w:val="bullet"/>
      <w:lvlText w:val="•"/>
      <w:lvlJc w:val="left"/>
      <w:pPr>
        <w:ind w:left="3848" w:hanging="278"/>
      </w:pPr>
      <w:rPr>
        <w:rFonts w:hint="default"/>
        <w:lang w:val="ru-RU" w:eastAsia="en-US" w:bidi="ar-SA"/>
      </w:rPr>
    </w:lvl>
    <w:lvl w:ilvl="4" w:tplc="9FCE4E00">
      <w:numFmt w:val="bullet"/>
      <w:lvlText w:val="•"/>
      <w:lvlJc w:val="left"/>
      <w:pPr>
        <w:ind w:left="4898" w:hanging="278"/>
      </w:pPr>
      <w:rPr>
        <w:rFonts w:hint="default"/>
        <w:lang w:val="ru-RU" w:eastAsia="en-US" w:bidi="ar-SA"/>
      </w:rPr>
    </w:lvl>
    <w:lvl w:ilvl="5" w:tplc="E0C8F5AE">
      <w:numFmt w:val="bullet"/>
      <w:lvlText w:val="•"/>
      <w:lvlJc w:val="left"/>
      <w:pPr>
        <w:ind w:left="5948" w:hanging="278"/>
      </w:pPr>
      <w:rPr>
        <w:rFonts w:hint="default"/>
        <w:lang w:val="ru-RU" w:eastAsia="en-US" w:bidi="ar-SA"/>
      </w:rPr>
    </w:lvl>
    <w:lvl w:ilvl="6" w:tplc="A900DC00">
      <w:numFmt w:val="bullet"/>
      <w:lvlText w:val="•"/>
      <w:lvlJc w:val="left"/>
      <w:pPr>
        <w:ind w:left="6997" w:hanging="278"/>
      </w:pPr>
      <w:rPr>
        <w:rFonts w:hint="default"/>
        <w:lang w:val="ru-RU" w:eastAsia="en-US" w:bidi="ar-SA"/>
      </w:rPr>
    </w:lvl>
    <w:lvl w:ilvl="7" w:tplc="9C12E358">
      <w:numFmt w:val="bullet"/>
      <w:lvlText w:val="•"/>
      <w:lvlJc w:val="left"/>
      <w:pPr>
        <w:ind w:left="8047" w:hanging="278"/>
      </w:pPr>
      <w:rPr>
        <w:rFonts w:hint="default"/>
        <w:lang w:val="ru-RU" w:eastAsia="en-US" w:bidi="ar-SA"/>
      </w:rPr>
    </w:lvl>
    <w:lvl w:ilvl="8" w:tplc="3B5C86AE">
      <w:numFmt w:val="bullet"/>
      <w:lvlText w:val="•"/>
      <w:lvlJc w:val="left"/>
      <w:pPr>
        <w:ind w:left="9096" w:hanging="278"/>
      </w:pPr>
      <w:rPr>
        <w:rFonts w:hint="default"/>
        <w:lang w:val="ru-RU" w:eastAsia="en-US" w:bidi="ar-SA"/>
      </w:rPr>
    </w:lvl>
  </w:abstractNum>
  <w:abstractNum w:abstractNumId="83" w15:restartNumberingAfterBreak="0">
    <w:nsid w:val="547F5011"/>
    <w:multiLevelType w:val="hybridMultilevel"/>
    <w:tmpl w:val="C03C3F3E"/>
    <w:lvl w:ilvl="0" w:tplc="8FA885F6">
      <w:numFmt w:val="bullet"/>
      <w:lvlText w:val="✓"/>
      <w:lvlJc w:val="left"/>
      <w:pPr>
        <w:ind w:left="614" w:hanging="360"/>
      </w:pPr>
      <w:rPr>
        <w:rFonts w:ascii="Segoe UI Symbol" w:eastAsia="Segoe UI Symbol" w:hAnsi="Segoe UI Symbol" w:cs="Segoe UI Symbol" w:hint="default"/>
        <w:spacing w:val="0"/>
        <w:w w:val="110"/>
        <w:lang w:val="ru-RU" w:eastAsia="en-US" w:bidi="ar-SA"/>
      </w:rPr>
    </w:lvl>
    <w:lvl w:ilvl="1" w:tplc="AD8457A6">
      <w:numFmt w:val="bullet"/>
      <w:lvlText w:val="-"/>
      <w:lvlJc w:val="left"/>
      <w:pPr>
        <w:ind w:left="614" w:hanging="484"/>
      </w:pPr>
      <w:rPr>
        <w:rFonts w:ascii="Times New Roman" w:eastAsia="Times New Roman" w:hAnsi="Times New Roman" w:cs="Times New Roman" w:hint="default"/>
        <w:b w:val="0"/>
        <w:bCs w:val="0"/>
        <w:i w:val="0"/>
        <w:iCs w:val="0"/>
        <w:spacing w:val="0"/>
        <w:w w:val="100"/>
        <w:sz w:val="28"/>
        <w:szCs w:val="28"/>
        <w:lang w:val="ru-RU" w:eastAsia="en-US" w:bidi="ar-SA"/>
      </w:rPr>
    </w:lvl>
    <w:lvl w:ilvl="2" w:tplc="DABC1E80">
      <w:numFmt w:val="bullet"/>
      <w:lvlText w:val="•"/>
      <w:lvlJc w:val="left"/>
      <w:pPr>
        <w:ind w:left="780" w:hanging="484"/>
      </w:pPr>
      <w:rPr>
        <w:rFonts w:hint="default"/>
        <w:lang w:val="ru-RU" w:eastAsia="en-US" w:bidi="ar-SA"/>
      </w:rPr>
    </w:lvl>
    <w:lvl w:ilvl="3" w:tplc="79DA19E2">
      <w:numFmt w:val="bullet"/>
      <w:lvlText w:val="•"/>
      <w:lvlJc w:val="left"/>
      <w:pPr>
        <w:ind w:left="960" w:hanging="484"/>
      </w:pPr>
      <w:rPr>
        <w:rFonts w:hint="default"/>
        <w:lang w:val="ru-RU" w:eastAsia="en-US" w:bidi="ar-SA"/>
      </w:rPr>
    </w:lvl>
    <w:lvl w:ilvl="4" w:tplc="514EA02A">
      <w:numFmt w:val="bullet"/>
      <w:lvlText w:val="•"/>
      <w:lvlJc w:val="left"/>
      <w:pPr>
        <w:ind w:left="1300" w:hanging="484"/>
      </w:pPr>
      <w:rPr>
        <w:rFonts w:hint="default"/>
        <w:lang w:val="ru-RU" w:eastAsia="en-US" w:bidi="ar-SA"/>
      </w:rPr>
    </w:lvl>
    <w:lvl w:ilvl="5" w:tplc="09242578">
      <w:numFmt w:val="bullet"/>
      <w:lvlText w:val="•"/>
      <w:lvlJc w:val="left"/>
      <w:pPr>
        <w:ind w:left="2949" w:hanging="484"/>
      </w:pPr>
      <w:rPr>
        <w:rFonts w:hint="default"/>
        <w:lang w:val="ru-RU" w:eastAsia="en-US" w:bidi="ar-SA"/>
      </w:rPr>
    </w:lvl>
    <w:lvl w:ilvl="6" w:tplc="D70A1A38">
      <w:numFmt w:val="bullet"/>
      <w:lvlText w:val="•"/>
      <w:lvlJc w:val="left"/>
      <w:pPr>
        <w:ind w:left="4599" w:hanging="484"/>
      </w:pPr>
      <w:rPr>
        <w:rFonts w:hint="default"/>
        <w:lang w:val="ru-RU" w:eastAsia="en-US" w:bidi="ar-SA"/>
      </w:rPr>
    </w:lvl>
    <w:lvl w:ilvl="7" w:tplc="22C8B0F4">
      <w:numFmt w:val="bullet"/>
      <w:lvlText w:val="•"/>
      <w:lvlJc w:val="left"/>
      <w:pPr>
        <w:ind w:left="6249" w:hanging="484"/>
      </w:pPr>
      <w:rPr>
        <w:rFonts w:hint="default"/>
        <w:lang w:val="ru-RU" w:eastAsia="en-US" w:bidi="ar-SA"/>
      </w:rPr>
    </w:lvl>
    <w:lvl w:ilvl="8" w:tplc="0A36F87A">
      <w:numFmt w:val="bullet"/>
      <w:lvlText w:val="•"/>
      <w:lvlJc w:val="left"/>
      <w:pPr>
        <w:ind w:left="7898" w:hanging="484"/>
      </w:pPr>
      <w:rPr>
        <w:rFonts w:hint="default"/>
        <w:lang w:val="ru-RU" w:eastAsia="en-US" w:bidi="ar-SA"/>
      </w:rPr>
    </w:lvl>
  </w:abstractNum>
  <w:abstractNum w:abstractNumId="84" w15:restartNumberingAfterBreak="0">
    <w:nsid w:val="56512C23"/>
    <w:multiLevelType w:val="hybridMultilevel"/>
    <w:tmpl w:val="E05000FE"/>
    <w:lvl w:ilvl="0" w:tplc="5EC2A044">
      <w:start w:val="1"/>
      <w:numFmt w:val="decimal"/>
      <w:lvlText w:val="%1)"/>
      <w:lvlJc w:val="left"/>
      <w:pPr>
        <w:ind w:left="85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12B772">
      <w:numFmt w:val="bullet"/>
      <w:lvlText w:val="•"/>
      <w:lvlJc w:val="left"/>
      <w:pPr>
        <w:ind w:left="1936" w:hanging="423"/>
      </w:pPr>
      <w:rPr>
        <w:rFonts w:hint="default"/>
        <w:lang w:val="ru-RU" w:eastAsia="en-US" w:bidi="ar-SA"/>
      </w:rPr>
    </w:lvl>
    <w:lvl w:ilvl="2" w:tplc="368C02D4">
      <w:numFmt w:val="bullet"/>
      <w:lvlText w:val="•"/>
      <w:lvlJc w:val="left"/>
      <w:pPr>
        <w:ind w:left="3012" w:hanging="423"/>
      </w:pPr>
      <w:rPr>
        <w:rFonts w:hint="default"/>
        <w:lang w:val="ru-RU" w:eastAsia="en-US" w:bidi="ar-SA"/>
      </w:rPr>
    </w:lvl>
    <w:lvl w:ilvl="3" w:tplc="C2667088">
      <w:numFmt w:val="bullet"/>
      <w:lvlText w:val="•"/>
      <w:lvlJc w:val="left"/>
      <w:pPr>
        <w:ind w:left="4088" w:hanging="423"/>
      </w:pPr>
      <w:rPr>
        <w:rFonts w:hint="default"/>
        <w:lang w:val="ru-RU" w:eastAsia="en-US" w:bidi="ar-SA"/>
      </w:rPr>
    </w:lvl>
    <w:lvl w:ilvl="4" w:tplc="931AB262">
      <w:numFmt w:val="bullet"/>
      <w:lvlText w:val="•"/>
      <w:lvlJc w:val="left"/>
      <w:pPr>
        <w:ind w:left="5164" w:hanging="423"/>
      </w:pPr>
      <w:rPr>
        <w:rFonts w:hint="default"/>
        <w:lang w:val="ru-RU" w:eastAsia="en-US" w:bidi="ar-SA"/>
      </w:rPr>
    </w:lvl>
    <w:lvl w:ilvl="5" w:tplc="10AAA1CC">
      <w:numFmt w:val="bullet"/>
      <w:lvlText w:val="•"/>
      <w:lvlJc w:val="left"/>
      <w:pPr>
        <w:ind w:left="6240" w:hanging="423"/>
      </w:pPr>
      <w:rPr>
        <w:rFonts w:hint="default"/>
        <w:lang w:val="ru-RU" w:eastAsia="en-US" w:bidi="ar-SA"/>
      </w:rPr>
    </w:lvl>
    <w:lvl w:ilvl="6" w:tplc="B5F4DC5A">
      <w:numFmt w:val="bullet"/>
      <w:lvlText w:val="•"/>
      <w:lvlJc w:val="left"/>
      <w:pPr>
        <w:ind w:left="7316" w:hanging="423"/>
      </w:pPr>
      <w:rPr>
        <w:rFonts w:hint="default"/>
        <w:lang w:val="ru-RU" w:eastAsia="en-US" w:bidi="ar-SA"/>
      </w:rPr>
    </w:lvl>
    <w:lvl w:ilvl="7" w:tplc="FE6299A8">
      <w:numFmt w:val="bullet"/>
      <w:lvlText w:val="•"/>
      <w:lvlJc w:val="left"/>
      <w:pPr>
        <w:ind w:left="8392" w:hanging="423"/>
      </w:pPr>
      <w:rPr>
        <w:rFonts w:hint="default"/>
        <w:lang w:val="ru-RU" w:eastAsia="en-US" w:bidi="ar-SA"/>
      </w:rPr>
    </w:lvl>
    <w:lvl w:ilvl="8" w:tplc="2EC6CFB6">
      <w:numFmt w:val="bullet"/>
      <w:lvlText w:val="•"/>
      <w:lvlJc w:val="left"/>
      <w:pPr>
        <w:ind w:left="9468" w:hanging="423"/>
      </w:pPr>
      <w:rPr>
        <w:rFonts w:hint="default"/>
        <w:lang w:val="ru-RU" w:eastAsia="en-US" w:bidi="ar-SA"/>
      </w:rPr>
    </w:lvl>
  </w:abstractNum>
  <w:abstractNum w:abstractNumId="85" w15:restartNumberingAfterBreak="0">
    <w:nsid w:val="56647E4B"/>
    <w:multiLevelType w:val="hybridMultilevel"/>
    <w:tmpl w:val="9058F1D0"/>
    <w:lvl w:ilvl="0" w:tplc="7C881572">
      <w:numFmt w:val="bullet"/>
      <w:lvlText w:val="–"/>
      <w:lvlJc w:val="left"/>
      <w:pPr>
        <w:ind w:left="113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F0CFF94">
      <w:numFmt w:val="bullet"/>
      <w:lvlText w:val="•"/>
      <w:lvlJc w:val="left"/>
      <w:pPr>
        <w:ind w:left="2188" w:hanging="240"/>
      </w:pPr>
      <w:rPr>
        <w:rFonts w:hint="default"/>
        <w:lang w:val="ru-RU" w:eastAsia="en-US" w:bidi="ar-SA"/>
      </w:rPr>
    </w:lvl>
    <w:lvl w:ilvl="2" w:tplc="8C063AA4">
      <w:numFmt w:val="bullet"/>
      <w:lvlText w:val="•"/>
      <w:lvlJc w:val="left"/>
      <w:pPr>
        <w:ind w:left="3236" w:hanging="240"/>
      </w:pPr>
      <w:rPr>
        <w:rFonts w:hint="default"/>
        <w:lang w:val="ru-RU" w:eastAsia="en-US" w:bidi="ar-SA"/>
      </w:rPr>
    </w:lvl>
    <w:lvl w:ilvl="3" w:tplc="326E2D28">
      <w:numFmt w:val="bullet"/>
      <w:lvlText w:val="•"/>
      <w:lvlJc w:val="left"/>
      <w:pPr>
        <w:ind w:left="4284" w:hanging="240"/>
      </w:pPr>
      <w:rPr>
        <w:rFonts w:hint="default"/>
        <w:lang w:val="ru-RU" w:eastAsia="en-US" w:bidi="ar-SA"/>
      </w:rPr>
    </w:lvl>
    <w:lvl w:ilvl="4" w:tplc="D766DD0C">
      <w:numFmt w:val="bullet"/>
      <w:lvlText w:val="•"/>
      <w:lvlJc w:val="left"/>
      <w:pPr>
        <w:ind w:left="5332" w:hanging="240"/>
      </w:pPr>
      <w:rPr>
        <w:rFonts w:hint="default"/>
        <w:lang w:val="ru-RU" w:eastAsia="en-US" w:bidi="ar-SA"/>
      </w:rPr>
    </w:lvl>
    <w:lvl w:ilvl="5" w:tplc="C8E80796">
      <w:numFmt w:val="bullet"/>
      <w:lvlText w:val="•"/>
      <w:lvlJc w:val="left"/>
      <w:pPr>
        <w:ind w:left="6380" w:hanging="240"/>
      </w:pPr>
      <w:rPr>
        <w:rFonts w:hint="default"/>
        <w:lang w:val="ru-RU" w:eastAsia="en-US" w:bidi="ar-SA"/>
      </w:rPr>
    </w:lvl>
    <w:lvl w:ilvl="6" w:tplc="8A960F64">
      <w:numFmt w:val="bullet"/>
      <w:lvlText w:val="•"/>
      <w:lvlJc w:val="left"/>
      <w:pPr>
        <w:ind w:left="7428" w:hanging="240"/>
      </w:pPr>
      <w:rPr>
        <w:rFonts w:hint="default"/>
        <w:lang w:val="ru-RU" w:eastAsia="en-US" w:bidi="ar-SA"/>
      </w:rPr>
    </w:lvl>
    <w:lvl w:ilvl="7" w:tplc="E53603A0">
      <w:numFmt w:val="bullet"/>
      <w:lvlText w:val="•"/>
      <w:lvlJc w:val="left"/>
      <w:pPr>
        <w:ind w:left="8476" w:hanging="240"/>
      </w:pPr>
      <w:rPr>
        <w:rFonts w:hint="default"/>
        <w:lang w:val="ru-RU" w:eastAsia="en-US" w:bidi="ar-SA"/>
      </w:rPr>
    </w:lvl>
    <w:lvl w:ilvl="8" w:tplc="6B74D0AC">
      <w:numFmt w:val="bullet"/>
      <w:lvlText w:val="•"/>
      <w:lvlJc w:val="left"/>
      <w:pPr>
        <w:ind w:left="9524" w:hanging="240"/>
      </w:pPr>
      <w:rPr>
        <w:rFonts w:hint="default"/>
        <w:lang w:val="ru-RU" w:eastAsia="en-US" w:bidi="ar-SA"/>
      </w:rPr>
    </w:lvl>
  </w:abstractNum>
  <w:abstractNum w:abstractNumId="86" w15:restartNumberingAfterBreak="0">
    <w:nsid w:val="580032BC"/>
    <w:multiLevelType w:val="multilevel"/>
    <w:tmpl w:val="4AF63FD4"/>
    <w:lvl w:ilvl="0">
      <w:start w:val="1"/>
      <w:numFmt w:val="decimal"/>
      <w:lvlText w:val="%1)"/>
      <w:lvlJc w:val="left"/>
      <w:pPr>
        <w:ind w:left="1680"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443" w:hanging="365"/>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05" w:hanging="547"/>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587" w:hanging="547"/>
      </w:pPr>
      <w:rPr>
        <w:rFonts w:hint="default"/>
        <w:lang w:val="ru-RU" w:eastAsia="en-US" w:bidi="ar-SA"/>
      </w:rPr>
    </w:lvl>
    <w:lvl w:ilvl="4">
      <w:numFmt w:val="bullet"/>
      <w:lvlText w:val="•"/>
      <w:lvlJc w:val="left"/>
      <w:pPr>
        <w:ind w:left="4735" w:hanging="547"/>
      </w:pPr>
      <w:rPr>
        <w:rFonts w:hint="default"/>
        <w:lang w:val="ru-RU" w:eastAsia="en-US" w:bidi="ar-SA"/>
      </w:rPr>
    </w:lvl>
    <w:lvl w:ilvl="5">
      <w:numFmt w:val="bullet"/>
      <w:lvlText w:val="•"/>
      <w:lvlJc w:val="left"/>
      <w:pPr>
        <w:ind w:left="5882" w:hanging="547"/>
      </w:pPr>
      <w:rPr>
        <w:rFonts w:hint="default"/>
        <w:lang w:val="ru-RU" w:eastAsia="en-US" w:bidi="ar-SA"/>
      </w:rPr>
    </w:lvl>
    <w:lvl w:ilvl="6">
      <w:numFmt w:val="bullet"/>
      <w:lvlText w:val="•"/>
      <w:lvlJc w:val="left"/>
      <w:pPr>
        <w:ind w:left="7030" w:hanging="547"/>
      </w:pPr>
      <w:rPr>
        <w:rFonts w:hint="default"/>
        <w:lang w:val="ru-RU" w:eastAsia="en-US" w:bidi="ar-SA"/>
      </w:rPr>
    </w:lvl>
    <w:lvl w:ilvl="7">
      <w:numFmt w:val="bullet"/>
      <w:lvlText w:val="•"/>
      <w:lvlJc w:val="left"/>
      <w:pPr>
        <w:ind w:left="8178" w:hanging="547"/>
      </w:pPr>
      <w:rPr>
        <w:rFonts w:hint="default"/>
        <w:lang w:val="ru-RU" w:eastAsia="en-US" w:bidi="ar-SA"/>
      </w:rPr>
    </w:lvl>
    <w:lvl w:ilvl="8">
      <w:numFmt w:val="bullet"/>
      <w:lvlText w:val="•"/>
      <w:lvlJc w:val="left"/>
      <w:pPr>
        <w:ind w:left="9325" w:hanging="547"/>
      </w:pPr>
      <w:rPr>
        <w:rFonts w:hint="default"/>
        <w:lang w:val="ru-RU" w:eastAsia="en-US" w:bidi="ar-SA"/>
      </w:rPr>
    </w:lvl>
  </w:abstractNum>
  <w:abstractNum w:abstractNumId="87" w15:restartNumberingAfterBreak="0">
    <w:nsid w:val="5C267330"/>
    <w:multiLevelType w:val="hybridMultilevel"/>
    <w:tmpl w:val="6E3EADFA"/>
    <w:lvl w:ilvl="0" w:tplc="F6388AF4">
      <w:numFmt w:val="bullet"/>
      <w:lvlText w:val=""/>
      <w:lvlJc w:val="left"/>
      <w:pPr>
        <w:ind w:left="708" w:hanging="423"/>
      </w:pPr>
      <w:rPr>
        <w:rFonts w:ascii="Symbol" w:eastAsia="Symbol" w:hAnsi="Symbol" w:cs="Symbol" w:hint="default"/>
        <w:b w:val="0"/>
        <w:bCs w:val="0"/>
        <w:i w:val="0"/>
        <w:iCs w:val="0"/>
        <w:spacing w:val="0"/>
        <w:w w:val="100"/>
        <w:sz w:val="24"/>
        <w:szCs w:val="24"/>
        <w:lang w:val="ru-RU" w:eastAsia="en-US" w:bidi="ar-SA"/>
      </w:rPr>
    </w:lvl>
    <w:lvl w:ilvl="1" w:tplc="34562942">
      <w:numFmt w:val="bullet"/>
      <w:lvlText w:val="•"/>
      <w:lvlJc w:val="left"/>
      <w:pPr>
        <w:ind w:left="1749" w:hanging="423"/>
      </w:pPr>
      <w:rPr>
        <w:rFonts w:hint="default"/>
        <w:lang w:val="ru-RU" w:eastAsia="en-US" w:bidi="ar-SA"/>
      </w:rPr>
    </w:lvl>
    <w:lvl w:ilvl="2" w:tplc="308025A4">
      <w:numFmt w:val="bullet"/>
      <w:lvlText w:val="•"/>
      <w:lvlJc w:val="left"/>
      <w:pPr>
        <w:ind w:left="2799" w:hanging="423"/>
      </w:pPr>
      <w:rPr>
        <w:rFonts w:hint="default"/>
        <w:lang w:val="ru-RU" w:eastAsia="en-US" w:bidi="ar-SA"/>
      </w:rPr>
    </w:lvl>
    <w:lvl w:ilvl="3" w:tplc="6C0A3518">
      <w:numFmt w:val="bullet"/>
      <w:lvlText w:val="•"/>
      <w:lvlJc w:val="left"/>
      <w:pPr>
        <w:ind w:left="3848" w:hanging="423"/>
      </w:pPr>
      <w:rPr>
        <w:rFonts w:hint="default"/>
        <w:lang w:val="ru-RU" w:eastAsia="en-US" w:bidi="ar-SA"/>
      </w:rPr>
    </w:lvl>
    <w:lvl w:ilvl="4" w:tplc="36E0B824">
      <w:numFmt w:val="bullet"/>
      <w:lvlText w:val="•"/>
      <w:lvlJc w:val="left"/>
      <w:pPr>
        <w:ind w:left="4898" w:hanging="423"/>
      </w:pPr>
      <w:rPr>
        <w:rFonts w:hint="default"/>
        <w:lang w:val="ru-RU" w:eastAsia="en-US" w:bidi="ar-SA"/>
      </w:rPr>
    </w:lvl>
    <w:lvl w:ilvl="5" w:tplc="E6726A62">
      <w:numFmt w:val="bullet"/>
      <w:lvlText w:val="•"/>
      <w:lvlJc w:val="left"/>
      <w:pPr>
        <w:ind w:left="5948" w:hanging="423"/>
      </w:pPr>
      <w:rPr>
        <w:rFonts w:hint="default"/>
        <w:lang w:val="ru-RU" w:eastAsia="en-US" w:bidi="ar-SA"/>
      </w:rPr>
    </w:lvl>
    <w:lvl w:ilvl="6" w:tplc="A2B2321C">
      <w:numFmt w:val="bullet"/>
      <w:lvlText w:val="•"/>
      <w:lvlJc w:val="left"/>
      <w:pPr>
        <w:ind w:left="6997" w:hanging="423"/>
      </w:pPr>
      <w:rPr>
        <w:rFonts w:hint="default"/>
        <w:lang w:val="ru-RU" w:eastAsia="en-US" w:bidi="ar-SA"/>
      </w:rPr>
    </w:lvl>
    <w:lvl w:ilvl="7" w:tplc="B748EAEC">
      <w:numFmt w:val="bullet"/>
      <w:lvlText w:val="•"/>
      <w:lvlJc w:val="left"/>
      <w:pPr>
        <w:ind w:left="8047" w:hanging="423"/>
      </w:pPr>
      <w:rPr>
        <w:rFonts w:hint="default"/>
        <w:lang w:val="ru-RU" w:eastAsia="en-US" w:bidi="ar-SA"/>
      </w:rPr>
    </w:lvl>
    <w:lvl w:ilvl="8" w:tplc="FA6816AA">
      <w:numFmt w:val="bullet"/>
      <w:lvlText w:val="•"/>
      <w:lvlJc w:val="left"/>
      <w:pPr>
        <w:ind w:left="9096" w:hanging="423"/>
      </w:pPr>
      <w:rPr>
        <w:rFonts w:hint="default"/>
        <w:lang w:val="ru-RU" w:eastAsia="en-US" w:bidi="ar-SA"/>
      </w:rPr>
    </w:lvl>
  </w:abstractNum>
  <w:abstractNum w:abstractNumId="88" w15:restartNumberingAfterBreak="0">
    <w:nsid w:val="5D0C58DF"/>
    <w:multiLevelType w:val="multilevel"/>
    <w:tmpl w:val="5F8ABED6"/>
    <w:lvl w:ilvl="0">
      <w:start w:val="2"/>
      <w:numFmt w:val="decimal"/>
      <w:lvlText w:val="%1"/>
      <w:lvlJc w:val="left"/>
      <w:pPr>
        <w:ind w:left="2266" w:hanging="423"/>
        <w:jc w:val="left"/>
      </w:pPr>
      <w:rPr>
        <w:rFonts w:hint="default"/>
        <w:lang w:val="ru-RU" w:eastAsia="en-US" w:bidi="ar-SA"/>
      </w:rPr>
    </w:lvl>
    <w:lvl w:ilvl="1">
      <w:start w:val="3"/>
      <w:numFmt w:val="decimal"/>
      <w:lvlText w:val="%1.%2."/>
      <w:lvlJc w:val="left"/>
      <w:pPr>
        <w:ind w:left="2266" w:hanging="423"/>
        <w:jc w:val="left"/>
      </w:pPr>
      <w:rPr>
        <w:rFonts w:hint="default"/>
        <w:spacing w:val="0"/>
        <w:w w:val="100"/>
        <w:lang w:val="ru-RU" w:eastAsia="en-US" w:bidi="ar-SA"/>
      </w:rPr>
    </w:lvl>
    <w:lvl w:ilvl="2">
      <w:start w:val="1"/>
      <w:numFmt w:val="decimal"/>
      <w:lvlText w:val="%1.%2.%3."/>
      <w:lvlJc w:val="left"/>
      <w:pPr>
        <w:ind w:left="2449" w:hanging="605"/>
        <w:jc w:val="left"/>
      </w:pPr>
      <w:rPr>
        <w:rFonts w:hint="default"/>
        <w:spacing w:val="-5"/>
        <w:w w:val="100"/>
        <w:lang w:val="ru-RU" w:eastAsia="en-US" w:bidi="ar-SA"/>
      </w:rPr>
    </w:lvl>
    <w:lvl w:ilvl="3">
      <w:numFmt w:val="bullet"/>
      <w:lvlText w:val="•"/>
      <w:lvlJc w:val="left"/>
      <w:pPr>
        <w:ind w:left="4480" w:hanging="605"/>
      </w:pPr>
      <w:rPr>
        <w:rFonts w:hint="default"/>
        <w:lang w:val="ru-RU" w:eastAsia="en-US" w:bidi="ar-SA"/>
      </w:rPr>
    </w:lvl>
    <w:lvl w:ilvl="4">
      <w:numFmt w:val="bullet"/>
      <w:lvlText w:val="•"/>
      <w:lvlJc w:val="left"/>
      <w:pPr>
        <w:ind w:left="5500" w:hanging="605"/>
      </w:pPr>
      <w:rPr>
        <w:rFonts w:hint="default"/>
        <w:lang w:val="ru-RU" w:eastAsia="en-US" w:bidi="ar-SA"/>
      </w:rPr>
    </w:lvl>
    <w:lvl w:ilvl="5">
      <w:numFmt w:val="bullet"/>
      <w:lvlText w:val="•"/>
      <w:lvlJc w:val="left"/>
      <w:pPr>
        <w:ind w:left="6520" w:hanging="605"/>
      </w:pPr>
      <w:rPr>
        <w:rFonts w:hint="default"/>
        <w:lang w:val="ru-RU" w:eastAsia="en-US" w:bidi="ar-SA"/>
      </w:rPr>
    </w:lvl>
    <w:lvl w:ilvl="6">
      <w:numFmt w:val="bullet"/>
      <w:lvlText w:val="•"/>
      <w:lvlJc w:val="left"/>
      <w:pPr>
        <w:ind w:left="7540" w:hanging="605"/>
      </w:pPr>
      <w:rPr>
        <w:rFonts w:hint="default"/>
        <w:lang w:val="ru-RU" w:eastAsia="en-US" w:bidi="ar-SA"/>
      </w:rPr>
    </w:lvl>
    <w:lvl w:ilvl="7">
      <w:numFmt w:val="bullet"/>
      <w:lvlText w:val="•"/>
      <w:lvlJc w:val="left"/>
      <w:pPr>
        <w:ind w:left="8560" w:hanging="605"/>
      </w:pPr>
      <w:rPr>
        <w:rFonts w:hint="default"/>
        <w:lang w:val="ru-RU" w:eastAsia="en-US" w:bidi="ar-SA"/>
      </w:rPr>
    </w:lvl>
    <w:lvl w:ilvl="8">
      <w:numFmt w:val="bullet"/>
      <w:lvlText w:val="•"/>
      <w:lvlJc w:val="left"/>
      <w:pPr>
        <w:ind w:left="9580" w:hanging="605"/>
      </w:pPr>
      <w:rPr>
        <w:rFonts w:hint="default"/>
        <w:lang w:val="ru-RU" w:eastAsia="en-US" w:bidi="ar-SA"/>
      </w:rPr>
    </w:lvl>
  </w:abstractNum>
  <w:abstractNum w:abstractNumId="89" w15:restartNumberingAfterBreak="0">
    <w:nsid w:val="5ED3139A"/>
    <w:multiLevelType w:val="hybridMultilevel"/>
    <w:tmpl w:val="A55089A6"/>
    <w:lvl w:ilvl="0" w:tplc="3050E81A">
      <w:start w:val="2"/>
      <w:numFmt w:val="decimal"/>
      <w:lvlText w:val="%1"/>
      <w:lvlJc w:val="left"/>
      <w:pPr>
        <w:ind w:left="988" w:hanging="566"/>
      </w:pPr>
      <w:rPr>
        <w:rFonts w:hint="default"/>
        <w:lang w:val="ru-RU" w:eastAsia="en-US" w:bidi="ar-SA"/>
      </w:rPr>
    </w:lvl>
    <w:lvl w:ilvl="1" w:tplc="AC08524A">
      <w:numFmt w:val="none"/>
      <w:lvlText w:val=""/>
      <w:lvlJc w:val="left"/>
      <w:pPr>
        <w:tabs>
          <w:tab w:val="num" w:pos="360"/>
        </w:tabs>
      </w:pPr>
    </w:lvl>
    <w:lvl w:ilvl="2" w:tplc="6CEC0616">
      <w:numFmt w:val="bullet"/>
      <w:lvlText w:val="•"/>
      <w:lvlJc w:val="left"/>
      <w:pPr>
        <w:ind w:left="1206" w:hanging="302"/>
      </w:pPr>
      <w:rPr>
        <w:rFonts w:ascii="Segoe UI Symbol" w:eastAsia="Segoe UI Symbol" w:hAnsi="Segoe UI Symbol" w:cs="Segoe UI Symbol" w:hint="default"/>
        <w:spacing w:val="0"/>
        <w:w w:val="101"/>
        <w:lang w:val="ru-RU" w:eastAsia="en-US" w:bidi="ar-SA"/>
      </w:rPr>
    </w:lvl>
    <w:lvl w:ilvl="3" w:tplc="C88EAC04">
      <w:numFmt w:val="bullet"/>
      <w:lvlText w:val="•"/>
      <w:lvlJc w:val="left"/>
      <w:pPr>
        <w:ind w:left="2449" w:hanging="302"/>
      </w:pPr>
      <w:rPr>
        <w:rFonts w:hint="default"/>
        <w:lang w:val="ru-RU" w:eastAsia="en-US" w:bidi="ar-SA"/>
      </w:rPr>
    </w:lvl>
    <w:lvl w:ilvl="4" w:tplc="A1D6FE3E">
      <w:numFmt w:val="bullet"/>
      <w:lvlText w:val="•"/>
      <w:lvlJc w:val="left"/>
      <w:pPr>
        <w:ind w:left="3699" w:hanging="302"/>
      </w:pPr>
      <w:rPr>
        <w:rFonts w:hint="default"/>
        <w:lang w:val="ru-RU" w:eastAsia="en-US" w:bidi="ar-SA"/>
      </w:rPr>
    </w:lvl>
    <w:lvl w:ilvl="5" w:tplc="3446DB50">
      <w:numFmt w:val="bullet"/>
      <w:lvlText w:val="•"/>
      <w:lvlJc w:val="left"/>
      <w:pPr>
        <w:ind w:left="4949" w:hanging="302"/>
      </w:pPr>
      <w:rPr>
        <w:rFonts w:hint="default"/>
        <w:lang w:val="ru-RU" w:eastAsia="en-US" w:bidi="ar-SA"/>
      </w:rPr>
    </w:lvl>
    <w:lvl w:ilvl="6" w:tplc="34C83CE2">
      <w:numFmt w:val="bullet"/>
      <w:lvlText w:val="•"/>
      <w:lvlJc w:val="left"/>
      <w:pPr>
        <w:ind w:left="6199" w:hanging="302"/>
      </w:pPr>
      <w:rPr>
        <w:rFonts w:hint="default"/>
        <w:lang w:val="ru-RU" w:eastAsia="en-US" w:bidi="ar-SA"/>
      </w:rPr>
    </w:lvl>
    <w:lvl w:ilvl="7" w:tplc="03B8F2E6">
      <w:numFmt w:val="bullet"/>
      <w:lvlText w:val="•"/>
      <w:lvlJc w:val="left"/>
      <w:pPr>
        <w:ind w:left="7448" w:hanging="302"/>
      </w:pPr>
      <w:rPr>
        <w:rFonts w:hint="default"/>
        <w:lang w:val="ru-RU" w:eastAsia="en-US" w:bidi="ar-SA"/>
      </w:rPr>
    </w:lvl>
    <w:lvl w:ilvl="8" w:tplc="05E0C7F0">
      <w:numFmt w:val="bullet"/>
      <w:lvlText w:val="•"/>
      <w:lvlJc w:val="left"/>
      <w:pPr>
        <w:ind w:left="8698" w:hanging="302"/>
      </w:pPr>
      <w:rPr>
        <w:rFonts w:hint="default"/>
        <w:lang w:val="ru-RU" w:eastAsia="en-US" w:bidi="ar-SA"/>
      </w:rPr>
    </w:lvl>
  </w:abstractNum>
  <w:abstractNum w:abstractNumId="90" w15:restartNumberingAfterBreak="0">
    <w:nsid w:val="60A970A7"/>
    <w:multiLevelType w:val="multilevel"/>
    <w:tmpl w:val="2C2886A6"/>
    <w:lvl w:ilvl="0">
      <w:start w:val="1"/>
      <w:numFmt w:val="bullet"/>
      <w:lvlText w:val=""/>
      <w:lvlJc w:val="left"/>
      <w:pPr>
        <w:ind w:left="1428"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618F7FE5"/>
    <w:multiLevelType w:val="hybridMultilevel"/>
    <w:tmpl w:val="A4840E6C"/>
    <w:lvl w:ilvl="0" w:tplc="8FAA18B2">
      <w:start w:val="1"/>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18BD26">
      <w:numFmt w:val="bullet"/>
      <w:lvlText w:val="•"/>
      <w:lvlJc w:val="left"/>
      <w:pPr>
        <w:ind w:left="2379" w:hanging="183"/>
      </w:pPr>
      <w:rPr>
        <w:rFonts w:hint="default"/>
        <w:lang w:val="ru-RU" w:eastAsia="en-US" w:bidi="ar-SA"/>
      </w:rPr>
    </w:lvl>
    <w:lvl w:ilvl="2" w:tplc="0A18AC6A">
      <w:numFmt w:val="bullet"/>
      <w:lvlText w:val="•"/>
      <w:lvlJc w:val="left"/>
      <w:pPr>
        <w:ind w:left="3359" w:hanging="183"/>
      </w:pPr>
      <w:rPr>
        <w:rFonts w:hint="default"/>
        <w:lang w:val="ru-RU" w:eastAsia="en-US" w:bidi="ar-SA"/>
      </w:rPr>
    </w:lvl>
    <w:lvl w:ilvl="3" w:tplc="EB82A15E">
      <w:numFmt w:val="bullet"/>
      <w:lvlText w:val="•"/>
      <w:lvlJc w:val="left"/>
      <w:pPr>
        <w:ind w:left="4338" w:hanging="183"/>
      </w:pPr>
      <w:rPr>
        <w:rFonts w:hint="default"/>
        <w:lang w:val="ru-RU" w:eastAsia="en-US" w:bidi="ar-SA"/>
      </w:rPr>
    </w:lvl>
    <w:lvl w:ilvl="4" w:tplc="31226BD6">
      <w:numFmt w:val="bullet"/>
      <w:lvlText w:val="•"/>
      <w:lvlJc w:val="left"/>
      <w:pPr>
        <w:ind w:left="5318" w:hanging="183"/>
      </w:pPr>
      <w:rPr>
        <w:rFonts w:hint="default"/>
        <w:lang w:val="ru-RU" w:eastAsia="en-US" w:bidi="ar-SA"/>
      </w:rPr>
    </w:lvl>
    <w:lvl w:ilvl="5" w:tplc="86562CE8">
      <w:numFmt w:val="bullet"/>
      <w:lvlText w:val="•"/>
      <w:lvlJc w:val="left"/>
      <w:pPr>
        <w:ind w:left="6298" w:hanging="183"/>
      </w:pPr>
      <w:rPr>
        <w:rFonts w:hint="default"/>
        <w:lang w:val="ru-RU" w:eastAsia="en-US" w:bidi="ar-SA"/>
      </w:rPr>
    </w:lvl>
    <w:lvl w:ilvl="6" w:tplc="08981658">
      <w:numFmt w:val="bullet"/>
      <w:lvlText w:val="•"/>
      <w:lvlJc w:val="left"/>
      <w:pPr>
        <w:ind w:left="7277" w:hanging="183"/>
      </w:pPr>
      <w:rPr>
        <w:rFonts w:hint="default"/>
        <w:lang w:val="ru-RU" w:eastAsia="en-US" w:bidi="ar-SA"/>
      </w:rPr>
    </w:lvl>
    <w:lvl w:ilvl="7" w:tplc="9AEA7CE2">
      <w:numFmt w:val="bullet"/>
      <w:lvlText w:val="•"/>
      <w:lvlJc w:val="left"/>
      <w:pPr>
        <w:ind w:left="8257" w:hanging="183"/>
      </w:pPr>
      <w:rPr>
        <w:rFonts w:hint="default"/>
        <w:lang w:val="ru-RU" w:eastAsia="en-US" w:bidi="ar-SA"/>
      </w:rPr>
    </w:lvl>
    <w:lvl w:ilvl="8" w:tplc="617EA256">
      <w:numFmt w:val="bullet"/>
      <w:lvlText w:val="•"/>
      <w:lvlJc w:val="left"/>
      <w:pPr>
        <w:ind w:left="9236" w:hanging="183"/>
      </w:pPr>
      <w:rPr>
        <w:rFonts w:hint="default"/>
        <w:lang w:val="ru-RU" w:eastAsia="en-US" w:bidi="ar-SA"/>
      </w:rPr>
    </w:lvl>
  </w:abstractNum>
  <w:abstractNum w:abstractNumId="92" w15:restartNumberingAfterBreak="0">
    <w:nsid w:val="62F1034D"/>
    <w:multiLevelType w:val="hybridMultilevel"/>
    <w:tmpl w:val="BD46CB86"/>
    <w:lvl w:ilvl="0" w:tplc="82569868">
      <w:numFmt w:val="bullet"/>
      <w:lvlText w:val="•"/>
      <w:lvlJc w:val="left"/>
      <w:pPr>
        <w:ind w:left="428" w:hanging="720"/>
      </w:pPr>
      <w:rPr>
        <w:rFonts w:ascii="Segoe UI Symbol" w:eastAsia="Segoe UI Symbol" w:hAnsi="Segoe UI Symbol" w:cs="Segoe UI Symbol" w:hint="default"/>
        <w:b w:val="0"/>
        <w:bCs w:val="0"/>
        <w:i w:val="0"/>
        <w:iCs w:val="0"/>
        <w:color w:val="000008"/>
        <w:spacing w:val="0"/>
        <w:w w:val="101"/>
        <w:sz w:val="24"/>
        <w:szCs w:val="24"/>
        <w:lang w:val="ru-RU" w:eastAsia="en-US" w:bidi="ar-SA"/>
      </w:rPr>
    </w:lvl>
    <w:lvl w:ilvl="1" w:tplc="584E24A4">
      <w:numFmt w:val="bullet"/>
      <w:lvlText w:val="•"/>
      <w:lvlJc w:val="left"/>
      <w:pPr>
        <w:ind w:left="1497" w:hanging="720"/>
      </w:pPr>
      <w:rPr>
        <w:rFonts w:hint="default"/>
        <w:lang w:val="ru-RU" w:eastAsia="en-US" w:bidi="ar-SA"/>
      </w:rPr>
    </w:lvl>
    <w:lvl w:ilvl="2" w:tplc="081ECC1E">
      <w:numFmt w:val="bullet"/>
      <w:lvlText w:val="•"/>
      <w:lvlJc w:val="left"/>
      <w:pPr>
        <w:ind w:left="2575" w:hanging="720"/>
      </w:pPr>
      <w:rPr>
        <w:rFonts w:hint="default"/>
        <w:lang w:val="ru-RU" w:eastAsia="en-US" w:bidi="ar-SA"/>
      </w:rPr>
    </w:lvl>
    <w:lvl w:ilvl="3" w:tplc="365E0578">
      <w:numFmt w:val="bullet"/>
      <w:lvlText w:val="•"/>
      <w:lvlJc w:val="left"/>
      <w:pPr>
        <w:ind w:left="3653" w:hanging="720"/>
      </w:pPr>
      <w:rPr>
        <w:rFonts w:hint="default"/>
        <w:lang w:val="ru-RU" w:eastAsia="en-US" w:bidi="ar-SA"/>
      </w:rPr>
    </w:lvl>
    <w:lvl w:ilvl="4" w:tplc="1C7E8A0E">
      <w:numFmt w:val="bullet"/>
      <w:lvlText w:val="•"/>
      <w:lvlJc w:val="left"/>
      <w:pPr>
        <w:ind w:left="4731" w:hanging="720"/>
      </w:pPr>
      <w:rPr>
        <w:rFonts w:hint="default"/>
        <w:lang w:val="ru-RU" w:eastAsia="en-US" w:bidi="ar-SA"/>
      </w:rPr>
    </w:lvl>
    <w:lvl w:ilvl="5" w:tplc="A4C809CE">
      <w:numFmt w:val="bullet"/>
      <w:lvlText w:val="•"/>
      <w:lvlJc w:val="left"/>
      <w:pPr>
        <w:ind w:left="5809" w:hanging="720"/>
      </w:pPr>
      <w:rPr>
        <w:rFonts w:hint="default"/>
        <w:lang w:val="ru-RU" w:eastAsia="en-US" w:bidi="ar-SA"/>
      </w:rPr>
    </w:lvl>
    <w:lvl w:ilvl="6" w:tplc="96A827C0">
      <w:numFmt w:val="bullet"/>
      <w:lvlText w:val="•"/>
      <w:lvlJc w:val="left"/>
      <w:pPr>
        <w:ind w:left="6886" w:hanging="720"/>
      </w:pPr>
      <w:rPr>
        <w:rFonts w:hint="default"/>
        <w:lang w:val="ru-RU" w:eastAsia="en-US" w:bidi="ar-SA"/>
      </w:rPr>
    </w:lvl>
    <w:lvl w:ilvl="7" w:tplc="54024FBC">
      <w:numFmt w:val="bullet"/>
      <w:lvlText w:val="•"/>
      <w:lvlJc w:val="left"/>
      <w:pPr>
        <w:ind w:left="7964" w:hanging="720"/>
      </w:pPr>
      <w:rPr>
        <w:rFonts w:hint="default"/>
        <w:lang w:val="ru-RU" w:eastAsia="en-US" w:bidi="ar-SA"/>
      </w:rPr>
    </w:lvl>
    <w:lvl w:ilvl="8" w:tplc="39700EFC">
      <w:numFmt w:val="bullet"/>
      <w:lvlText w:val="•"/>
      <w:lvlJc w:val="left"/>
      <w:pPr>
        <w:ind w:left="9042" w:hanging="720"/>
      </w:pPr>
      <w:rPr>
        <w:rFonts w:hint="default"/>
        <w:lang w:val="ru-RU" w:eastAsia="en-US" w:bidi="ar-SA"/>
      </w:rPr>
    </w:lvl>
  </w:abstractNum>
  <w:abstractNum w:abstractNumId="93" w15:restartNumberingAfterBreak="0">
    <w:nsid w:val="63D81F1F"/>
    <w:multiLevelType w:val="hybridMultilevel"/>
    <w:tmpl w:val="40C0701A"/>
    <w:lvl w:ilvl="0" w:tplc="2454FFFC">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1" w:tplc="1532A444">
      <w:numFmt w:val="bullet"/>
      <w:lvlText w:val="•"/>
      <w:lvlJc w:val="left"/>
      <w:pPr>
        <w:ind w:left="1936" w:hanging="423"/>
      </w:pPr>
      <w:rPr>
        <w:rFonts w:hint="default"/>
        <w:lang w:val="ru-RU" w:eastAsia="en-US" w:bidi="ar-SA"/>
      </w:rPr>
    </w:lvl>
    <w:lvl w:ilvl="2" w:tplc="62A48AFC">
      <w:numFmt w:val="bullet"/>
      <w:lvlText w:val="•"/>
      <w:lvlJc w:val="left"/>
      <w:pPr>
        <w:ind w:left="3012" w:hanging="423"/>
      </w:pPr>
      <w:rPr>
        <w:rFonts w:hint="default"/>
        <w:lang w:val="ru-RU" w:eastAsia="en-US" w:bidi="ar-SA"/>
      </w:rPr>
    </w:lvl>
    <w:lvl w:ilvl="3" w:tplc="4D80BE2C">
      <w:numFmt w:val="bullet"/>
      <w:lvlText w:val="•"/>
      <w:lvlJc w:val="left"/>
      <w:pPr>
        <w:ind w:left="4088" w:hanging="423"/>
      </w:pPr>
      <w:rPr>
        <w:rFonts w:hint="default"/>
        <w:lang w:val="ru-RU" w:eastAsia="en-US" w:bidi="ar-SA"/>
      </w:rPr>
    </w:lvl>
    <w:lvl w:ilvl="4" w:tplc="59847FCA">
      <w:numFmt w:val="bullet"/>
      <w:lvlText w:val="•"/>
      <w:lvlJc w:val="left"/>
      <w:pPr>
        <w:ind w:left="5164" w:hanging="423"/>
      </w:pPr>
      <w:rPr>
        <w:rFonts w:hint="default"/>
        <w:lang w:val="ru-RU" w:eastAsia="en-US" w:bidi="ar-SA"/>
      </w:rPr>
    </w:lvl>
    <w:lvl w:ilvl="5" w:tplc="E7EE4B04">
      <w:numFmt w:val="bullet"/>
      <w:lvlText w:val="•"/>
      <w:lvlJc w:val="left"/>
      <w:pPr>
        <w:ind w:left="6240" w:hanging="423"/>
      </w:pPr>
      <w:rPr>
        <w:rFonts w:hint="default"/>
        <w:lang w:val="ru-RU" w:eastAsia="en-US" w:bidi="ar-SA"/>
      </w:rPr>
    </w:lvl>
    <w:lvl w:ilvl="6" w:tplc="5E3EC7D4">
      <w:numFmt w:val="bullet"/>
      <w:lvlText w:val="•"/>
      <w:lvlJc w:val="left"/>
      <w:pPr>
        <w:ind w:left="7316" w:hanging="423"/>
      </w:pPr>
      <w:rPr>
        <w:rFonts w:hint="default"/>
        <w:lang w:val="ru-RU" w:eastAsia="en-US" w:bidi="ar-SA"/>
      </w:rPr>
    </w:lvl>
    <w:lvl w:ilvl="7" w:tplc="C994A646">
      <w:numFmt w:val="bullet"/>
      <w:lvlText w:val="•"/>
      <w:lvlJc w:val="left"/>
      <w:pPr>
        <w:ind w:left="8392" w:hanging="423"/>
      </w:pPr>
      <w:rPr>
        <w:rFonts w:hint="default"/>
        <w:lang w:val="ru-RU" w:eastAsia="en-US" w:bidi="ar-SA"/>
      </w:rPr>
    </w:lvl>
    <w:lvl w:ilvl="8" w:tplc="3408758E">
      <w:numFmt w:val="bullet"/>
      <w:lvlText w:val="•"/>
      <w:lvlJc w:val="left"/>
      <w:pPr>
        <w:ind w:left="9468" w:hanging="423"/>
      </w:pPr>
      <w:rPr>
        <w:rFonts w:hint="default"/>
        <w:lang w:val="ru-RU" w:eastAsia="en-US" w:bidi="ar-SA"/>
      </w:rPr>
    </w:lvl>
  </w:abstractNum>
  <w:abstractNum w:abstractNumId="94" w15:restartNumberingAfterBreak="0">
    <w:nsid w:val="652A5902"/>
    <w:multiLevelType w:val="hybridMultilevel"/>
    <w:tmpl w:val="F68631D2"/>
    <w:lvl w:ilvl="0" w:tplc="AC06EB88">
      <w:start w:val="2"/>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344B9A">
      <w:numFmt w:val="bullet"/>
      <w:lvlText w:val="•"/>
      <w:lvlJc w:val="left"/>
      <w:pPr>
        <w:ind w:left="2379" w:hanging="183"/>
      </w:pPr>
      <w:rPr>
        <w:rFonts w:hint="default"/>
        <w:lang w:val="ru-RU" w:eastAsia="en-US" w:bidi="ar-SA"/>
      </w:rPr>
    </w:lvl>
    <w:lvl w:ilvl="2" w:tplc="BA54B208">
      <w:numFmt w:val="bullet"/>
      <w:lvlText w:val="•"/>
      <w:lvlJc w:val="left"/>
      <w:pPr>
        <w:ind w:left="3359" w:hanging="183"/>
      </w:pPr>
      <w:rPr>
        <w:rFonts w:hint="default"/>
        <w:lang w:val="ru-RU" w:eastAsia="en-US" w:bidi="ar-SA"/>
      </w:rPr>
    </w:lvl>
    <w:lvl w:ilvl="3" w:tplc="4F12C692">
      <w:numFmt w:val="bullet"/>
      <w:lvlText w:val="•"/>
      <w:lvlJc w:val="left"/>
      <w:pPr>
        <w:ind w:left="4338" w:hanging="183"/>
      </w:pPr>
      <w:rPr>
        <w:rFonts w:hint="default"/>
        <w:lang w:val="ru-RU" w:eastAsia="en-US" w:bidi="ar-SA"/>
      </w:rPr>
    </w:lvl>
    <w:lvl w:ilvl="4" w:tplc="7D966AD6">
      <w:numFmt w:val="bullet"/>
      <w:lvlText w:val="•"/>
      <w:lvlJc w:val="left"/>
      <w:pPr>
        <w:ind w:left="5318" w:hanging="183"/>
      </w:pPr>
      <w:rPr>
        <w:rFonts w:hint="default"/>
        <w:lang w:val="ru-RU" w:eastAsia="en-US" w:bidi="ar-SA"/>
      </w:rPr>
    </w:lvl>
    <w:lvl w:ilvl="5" w:tplc="29006F40">
      <w:numFmt w:val="bullet"/>
      <w:lvlText w:val="•"/>
      <w:lvlJc w:val="left"/>
      <w:pPr>
        <w:ind w:left="6298" w:hanging="183"/>
      </w:pPr>
      <w:rPr>
        <w:rFonts w:hint="default"/>
        <w:lang w:val="ru-RU" w:eastAsia="en-US" w:bidi="ar-SA"/>
      </w:rPr>
    </w:lvl>
    <w:lvl w:ilvl="6" w:tplc="6AE8DB84">
      <w:numFmt w:val="bullet"/>
      <w:lvlText w:val="•"/>
      <w:lvlJc w:val="left"/>
      <w:pPr>
        <w:ind w:left="7277" w:hanging="183"/>
      </w:pPr>
      <w:rPr>
        <w:rFonts w:hint="default"/>
        <w:lang w:val="ru-RU" w:eastAsia="en-US" w:bidi="ar-SA"/>
      </w:rPr>
    </w:lvl>
    <w:lvl w:ilvl="7" w:tplc="D3F86CA8">
      <w:numFmt w:val="bullet"/>
      <w:lvlText w:val="•"/>
      <w:lvlJc w:val="left"/>
      <w:pPr>
        <w:ind w:left="8257" w:hanging="183"/>
      </w:pPr>
      <w:rPr>
        <w:rFonts w:hint="default"/>
        <w:lang w:val="ru-RU" w:eastAsia="en-US" w:bidi="ar-SA"/>
      </w:rPr>
    </w:lvl>
    <w:lvl w:ilvl="8" w:tplc="E006D4A4">
      <w:numFmt w:val="bullet"/>
      <w:lvlText w:val="•"/>
      <w:lvlJc w:val="left"/>
      <w:pPr>
        <w:ind w:left="9236" w:hanging="183"/>
      </w:pPr>
      <w:rPr>
        <w:rFonts w:hint="default"/>
        <w:lang w:val="ru-RU" w:eastAsia="en-US" w:bidi="ar-SA"/>
      </w:rPr>
    </w:lvl>
  </w:abstractNum>
  <w:abstractNum w:abstractNumId="95" w15:restartNumberingAfterBreak="0">
    <w:nsid w:val="655F4465"/>
    <w:multiLevelType w:val="multilevel"/>
    <w:tmpl w:val="26BEA5C0"/>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68892EC5"/>
    <w:multiLevelType w:val="hybridMultilevel"/>
    <w:tmpl w:val="F9805316"/>
    <w:lvl w:ilvl="0" w:tplc="06344EF6">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1" w:tplc="8E689286">
      <w:numFmt w:val="bullet"/>
      <w:lvlText w:val="•"/>
      <w:lvlJc w:val="left"/>
      <w:pPr>
        <w:ind w:left="1936" w:hanging="423"/>
      </w:pPr>
      <w:rPr>
        <w:rFonts w:hint="default"/>
        <w:lang w:val="ru-RU" w:eastAsia="en-US" w:bidi="ar-SA"/>
      </w:rPr>
    </w:lvl>
    <w:lvl w:ilvl="2" w:tplc="96303984">
      <w:numFmt w:val="bullet"/>
      <w:lvlText w:val="•"/>
      <w:lvlJc w:val="left"/>
      <w:pPr>
        <w:ind w:left="3012" w:hanging="423"/>
      </w:pPr>
      <w:rPr>
        <w:rFonts w:hint="default"/>
        <w:lang w:val="ru-RU" w:eastAsia="en-US" w:bidi="ar-SA"/>
      </w:rPr>
    </w:lvl>
    <w:lvl w:ilvl="3" w:tplc="CB4A5FE8">
      <w:numFmt w:val="bullet"/>
      <w:lvlText w:val="•"/>
      <w:lvlJc w:val="left"/>
      <w:pPr>
        <w:ind w:left="4088" w:hanging="423"/>
      </w:pPr>
      <w:rPr>
        <w:rFonts w:hint="default"/>
        <w:lang w:val="ru-RU" w:eastAsia="en-US" w:bidi="ar-SA"/>
      </w:rPr>
    </w:lvl>
    <w:lvl w:ilvl="4" w:tplc="CEE267D6">
      <w:numFmt w:val="bullet"/>
      <w:lvlText w:val="•"/>
      <w:lvlJc w:val="left"/>
      <w:pPr>
        <w:ind w:left="5164" w:hanging="423"/>
      </w:pPr>
      <w:rPr>
        <w:rFonts w:hint="default"/>
        <w:lang w:val="ru-RU" w:eastAsia="en-US" w:bidi="ar-SA"/>
      </w:rPr>
    </w:lvl>
    <w:lvl w:ilvl="5" w:tplc="18C240FC">
      <w:numFmt w:val="bullet"/>
      <w:lvlText w:val="•"/>
      <w:lvlJc w:val="left"/>
      <w:pPr>
        <w:ind w:left="6240" w:hanging="423"/>
      </w:pPr>
      <w:rPr>
        <w:rFonts w:hint="default"/>
        <w:lang w:val="ru-RU" w:eastAsia="en-US" w:bidi="ar-SA"/>
      </w:rPr>
    </w:lvl>
    <w:lvl w:ilvl="6" w:tplc="5AA4B662">
      <w:numFmt w:val="bullet"/>
      <w:lvlText w:val="•"/>
      <w:lvlJc w:val="left"/>
      <w:pPr>
        <w:ind w:left="7316" w:hanging="423"/>
      </w:pPr>
      <w:rPr>
        <w:rFonts w:hint="default"/>
        <w:lang w:val="ru-RU" w:eastAsia="en-US" w:bidi="ar-SA"/>
      </w:rPr>
    </w:lvl>
    <w:lvl w:ilvl="7" w:tplc="536A616E">
      <w:numFmt w:val="bullet"/>
      <w:lvlText w:val="•"/>
      <w:lvlJc w:val="left"/>
      <w:pPr>
        <w:ind w:left="8392" w:hanging="423"/>
      </w:pPr>
      <w:rPr>
        <w:rFonts w:hint="default"/>
        <w:lang w:val="ru-RU" w:eastAsia="en-US" w:bidi="ar-SA"/>
      </w:rPr>
    </w:lvl>
    <w:lvl w:ilvl="8" w:tplc="33DCED22">
      <w:numFmt w:val="bullet"/>
      <w:lvlText w:val="•"/>
      <w:lvlJc w:val="left"/>
      <w:pPr>
        <w:ind w:left="9468" w:hanging="423"/>
      </w:pPr>
      <w:rPr>
        <w:rFonts w:hint="default"/>
        <w:lang w:val="ru-RU" w:eastAsia="en-US" w:bidi="ar-SA"/>
      </w:rPr>
    </w:lvl>
  </w:abstractNum>
  <w:abstractNum w:abstractNumId="97" w15:restartNumberingAfterBreak="0">
    <w:nsid w:val="6A516E66"/>
    <w:multiLevelType w:val="hybridMultilevel"/>
    <w:tmpl w:val="30C0AFC4"/>
    <w:lvl w:ilvl="0" w:tplc="748E06F8">
      <w:start w:val="1"/>
      <w:numFmt w:val="decimal"/>
      <w:lvlText w:val="%1)"/>
      <w:lvlJc w:val="left"/>
      <w:pPr>
        <w:ind w:left="708"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5A85DE">
      <w:numFmt w:val="bullet"/>
      <w:lvlText w:val="•"/>
      <w:lvlJc w:val="left"/>
      <w:pPr>
        <w:ind w:left="1749" w:hanging="255"/>
      </w:pPr>
      <w:rPr>
        <w:rFonts w:hint="default"/>
        <w:lang w:val="ru-RU" w:eastAsia="en-US" w:bidi="ar-SA"/>
      </w:rPr>
    </w:lvl>
    <w:lvl w:ilvl="2" w:tplc="1BEEBAF8">
      <w:numFmt w:val="bullet"/>
      <w:lvlText w:val="•"/>
      <w:lvlJc w:val="left"/>
      <w:pPr>
        <w:ind w:left="2799" w:hanging="255"/>
      </w:pPr>
      <w:rPr>
        <w:rFonts w:hint="default"/>
        <w:lang w:val="ru-RU" w:eastAsia="en-US" w:bidi="ar-SA"/>
      </w:rPr>
    </w:lvl>
    <w:lvl w:ilvl="3" w:tplc="45EA807C">
      <w:numFmt w:val="bullet"/>
      <w:lvlText w:val="•"/>
      <w:lvlJc w:val="left"/>
      <w:pPr>
        <w:ind w:left="3848" w:hanging="255"/>
      </w:pPr>
      <w:rPr>
        <w:rFonts w:hint="default"/>
        <w:lang w:val="ru-RU" w:eastAsia="en-US" w:bidi="ar-SA"/>
      </w:rPr>
    </w:lvl>
    <w:lvl w:ilvl="4" w:tplc="AFEEB8C0">
      <w:numFmt w:val="bullet"/>
      <w:lvlText w:val="•"/>
      <w:lvlJc w:val="left"/>
      <w:pPr>
        <w:ind w:left="4898" w:hanging="255"/>
      </w:pPr>
      <w:rPr>
        <w:rFonts w:hint="default"/>
        <w:lang w:val="ru-RU" w:eastAsia="en-US" w:bidi="ar-SA"/>
      </w:rPr>
    </w:lvl>
    <w:lvl w:ilvl="5" w:tplc="146E4270">
      <w:numFmt w:val="bullet"/>
      <w:lvlText w:val="•"/>
      <w:lvlJc w:val="left"/>
      <w:pPr>
        <w:ind w:left="5948" w:hanging="255"/>
      </w:pPr>
      <w:rPr>
        <w:rFonts w:hint="default"/>
        <w:lang w:val="ru-RU" w:eastAsia="en-US" w:bidi="ar-SA"/>
      </w:rPr>
    </w:lvl>
    <w:lvl w:ilvl="6" w:tplc="2DE8A6D2">
      <w:numFmt w:val="bullet"/>
      <w:lvlText w:val="•"/>
      <w:lvlJc w:val="left"/>
      <w:pPr>
        <w:ind w:left="6997" w:hanging="255"/>
      </w:pPr>
      <w:rPr>
        <w:rFonts w:hint="default"/>
        <w:lang w:val="ru-RU" w:eastAsia="en-US" w:bidi="ar-SA"/>
      </w:rPr>
    </w:lvl>
    <w:lvl w:ilvl="7" w:tplc="618EDDC0">
      <w:numFmt w:val="bullet"/>
      <w:lvlText w:val="•"/>
      <w:lvlJc w:val="left"/>
      <w:pPr>
        <w:ind w:left="8047" w:hanging="255"/>
      </w:pPr>
      <w:rPr>
        <w:rFonts w:hint="default"/>
        <w:lang w:val="ru-RU" w:eastAsia="en-US" w:bidi="ar-SA"/>
      </w:rPr>
    </w:lvl>
    <w:lvl w:ilvl="8" w:tplc="A77AA640">
      <w:numFmt w:val="bullet"/>
      <w:lvlText w:val="•"/>
      <w:lvlJc w:val="left"/>
      <w:pPr>
        <w:ind w:left="9096" w:hanging="255"/>
      </w:pPr>
      <w:rPr>
        <w:rFonts w:hint="default"/>
        <w:lang w:val="ru-RU" w:eastAsia="en-US" w:bidi="ar-SA"/>
      </w:rPr>
    </w:lvl>
  </w:abstractNum>
  <w:abstractNum w:abstractNumId="98" w15:restartNumberingAfterBreak="0">
    <w:nsid w:val="6B5908BF"/>
    <w:multiLevelType w:val="hybridMultilevel"/>
    <w:tmpl w:val="5B2654EE"/>
    <w:lvl w:ilvl="0" w:tplc="991E7FD8">
      <w:numFmt w:val="bullet"/>
      <w:lvlText w:val="•"/>
      <w:lvlJc w:val="left"/>
      <w:pPr>
        <w:ind w:left="708" w:hanging="423"/>
      </w:pPr>
      <w:rPr>
        <w:rFonts w:ascii="Times New Roman" w:eastAsia="Times New Roman" w:hAnsi="Times New Roman" w:cs="Times New Roman" w:hint="default"/>
        <w:b w:val="0"/>
        <w:bCs w:val="0"/>
        <w:i w:val="0"/>
        <w:iCs w:val="0"/>
        <w:spacing w:val="0"/>
        <w:w w:val="100"/>
        <w:sz w:val="22"/>
        <w:szCs w:val="22"/>
        <w:lang w:val="ru-RU" w:eastAsia="en-US" w:bidi="ar-SA"/>
      </w:rPr>
    </w:lvl>
    <w:lvl w:ilvl="1" w:tplc="21844B34">
      <w:numFmt w:val="bullet"/>
      <w:lvlText w:val="•"/>
      <w:lvlJc w:val="left"/>
      <w:pPr>
        <w:ind w:left="1749" w:hanging="423"/>
      </w:pPr>
      <w:rPr>
        <w:rFonts w:hint="default"/>
        <w:lang w:val="ru-RU" w:eastAsia="en-US" w:bidi="ar-SA"/>
      </w:rPr>
    </w:lvl>
    <w:lvl w:ilvl="2" w:tplc="9368760A">
      <w:numFmt w:val="bullet"/>
      <w:lvlText w:val="•"/>
      <w:lvlJc w:val="left"/>
      <w:pPr>
        <w:ind w:left="2799" w:hanging="423"/>
      </w:pPr>
      <w:rPr>
        <w:rFonts w:hint="default"/>
        <w:lang w:val="ru-RU" w:eastAsia="en-US" w:bidi="ar-SA"/>
      </w:rPr>
    </w:lvl>
    <w:lvl w:ilvl="3" w:tplc="D8C808DE">
      <w:numFmt w:val="bullet"/>
      <w:lvlText w:val="•"/>
      <w:lvlJc w:val="left"/>
      <w:pPr>
        <w:ind w:left="3848" w:hanging="423"/>
      </w:pPr>
      <w:rPr>
        <w:rFonts w:hint="default"/>
        <w:lang w:val="ru-RU" w:eastAsia="en-US" w:bidi="ar-SA"/>
      </w:rPr>
    </w:lvl>
    <w:lvl w:ilvl="4" w:tplc="674A0B62">
      <w:numFmt w:val="bullet"/>
      <w:lvlText w:val="•"/>
      <w:lvlJc w:val="left"/>
      <w:pPr>
        <w:ind w:left="4898" w:hanging="423"/>
      </w:pPr>
      <w:rPr>
        <w:rFonts w:hint="default"/>
        <w:lang w:val="ru-RU" w:eastAsia="en-US" w:bidi="ar-SA"/>
      </w:rPr>
    </w:lvl>
    <w:lvl w:ilvl="5" w:tplc="05F4E3AC">
      <w:numFmt w:val="bullet"/>
      <w:lvlText w:val="•"/>
      <w:lvlJc w:val="left"/>
      <w:pPr>
        <w:ind w:left="5948" w:hanging="423"/>
      </w:pPr>
      <w:rPr>
        <w:rFonts w:hint="default"/>
        <w:lang w:val="ru-RU" w:eastAsia="en-US" w:bidi="ar-SA"/>
      </w:rPr>
    </w:lvl>
    <w:lvl w:ilvl="6" w:tplc="D8BE8812">
      <w:numFmt w:val="bullet"/>
      <w:lvlText w:val="•"/>
      <w:lvlJc w:val="left"/>
      <w:pPr>
        <w:ind w:left="6997" w:hanging="423"/>
      </w:pPr>
      <w:rPr>
        <w:rFonts w:hint="default"/>
        <w:lang w:val="ru-RU" w:eastAsia="en-US" w:bidi="ar-SA"/>
      </w:rPr>
    </w:lvl>
    <w:lvl w:ilvl="7" w:tplc="B7027F0C">
      <w:numFmt w:val="bullet"/>
      <w:lvlText w:val="•"/>
      <w:lvlJc w:val="left"/>
      <w:pPr>
        <w:ind w:left="8047" w:hanging="423"/>
      </w:pPr>
      <w:rPr>
        <w:rFonts w:hint="default"/>
        <w:lang w:val="ru-RU" w:eastAsia="en-US" w:bidi="ar-SA"/>
      </w:rPr>
    </w:lvl>
    <w:lvl w:ilvl="8" w:tplc="5E2E7A4C">
      <w:numFmt w:val="bullet"/>
      <w:lvlText w:val="•"/>
      <w:lvlJc w:val="left"/>
      <w:pPr>
        <w:ind w:left="9096" w:hanging="423"/>
      </w:pPr>
      <w:rPr>
        <w:rFonts w:hint="default"/>
        <w:lang w:val="ru-RU" w:eastAsia="en-US" w:bidi="ar-SA"/>
      </w:rPr>
    </w:lvl>
  </w:abstractNum>
  <w:abstractNum w:abstractNumId="99" w15:restartNumberingAfterBreak="0">
    <w:nsid w:val="6B833D1E"/>
    <w:multiLevelType w:val="hybridMultilevel"/>
    <w:tmpl w:val="C5C6C166"/>
    <w:lvl w:ilvl="0" w:tplc="17D6C8EE">
      <w:start w:val="1"/>
      <w:numFmt w:val="decimal"/>
      <w:lvlText w:val="%1)"/>
      <w:lvlJc w:val="left"/>
      <w:pPr>
        <w:ind w:left="1601"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10ACDBD6">
      <w:numFmt w:val="bullet"/>
      <w:lvlText w:val="•"/>
      <w:lvlJc w:val="left"/>
      <w:pPr>
        <w:ind w:left="2559" w:hanging="264"/>
      </w:pPr>
      <w:rPr>
        <w:rFonts w:hint="default"/>
        <w:lang w:val="ru-RU" w:eastAsia="en-US" w:bidi="ar-SA"/>
      </w:rPr>
    </w:lvl>
    <w:lvl w:ilvl="2" w:tplc="21FAC8F8">
      <w:numFmt w:val="bullet"/>
      <w:lvlText w:val="•"/>
      <w:lvlJc w:val="left"/>
      <w:pPr>
        <w:ind w:left="3519" w:hanging="264"/>
      </w:pPr>
      <w:rPr>
        <w:rFonts w:hint="default"/>
        <w:lang w:val="ru-RU" w:eastAsia="en-US" w:bidi="ar-SA"/>
      </w:rPr>
    </w:lvl>
    <w:lvl w:ilvl="3" w:tplc="8FCE3E2A">
      <w:numFmt w:val="bullet"/>
      <w:lvlText w:val="•"/>
      <w:lvlJc w:val="left"/>
      <w:pPr>
        <w:ind w:left="4478" w:hanging="264"/>
      </w:pPr>
      <w:rPr>
        <w:rFonts w:hint="default"/>
        <w:lang w:val="ru-RU" w:eastAsia="en-US" w:bidi="ar-SA"/>
      </w:rPr>
    </w:lvl>
    <w:lvl w:ilvl="4" w:tplc="293669C8">
      <w:numFmt w:val="bullet"/>
      <w:lvlText w:val="•"/>
      <w:lvlJc w:val="left"/>
      <w:pPr>
        <w:ind w:left="5438" w:hanging="264"/>
      </w:pPr>
      <w:rPr>
        <w:rFonts w:hint="default"/>
        <w:lang w:val="ru-RU" w:eastAsia="en-US" w:bidi="ar-SA"/>
      </w:rPr>
    </w:lvl>
    <w:lvl w:ilvl="5" w:tplc="B48617F6">
      <w:numFmt w:val="bullet"/>
      <w:lvlText w:val="•"/>
      <w:lvlJc w:val="left"/>
      <w:pPr>
        <w:ind w:left="6398" w:hanging="264"/>
      </w:pPr>
      <w:rPr>
        <w:rFonts w:hint="default"/>
        <w:lang w:val="ru-RU" w:eastAsia="en-US" w:bidi="ar-SA"/>
      </w:rPr>
    </w:lvl>
    <w:lvl w:ilvl="6" w:tplc="908262EA">
      <w:numFmt w:val="bullet"/>
      <w:lvlText w:val="•"/>
      <w:lvlJc w:val="left"/>
      <w:pPr>
        <w:ind w:left="7357" w:hanging="264"/>
      </w:pPr>
      <w:rPr>
        <w:rFonts w:hint="default"/>
        <w:lang w:val="ru-RU" w:eastAsia="en-US" w:bidi="ar-SA"/>
      </w:rPr>
    </w:lvl>
    <w:lvl w:ilvl="7" w:tplc="4B0C93B6">
      <w:numFmt w:val="bullet"/>
      <w:lvlText w:val="•"/>
      <w:lvlJc w:val="left"/>
      <w:pPr>
        <w:ind w:left="8317" w:hanging="264"/>
      </w:pPr>
      <w:rPr>
        <w:rFonts w:hint="default"/>
        <w:lang w:val="ru-RU" w:eastAsia="en-US" w:bidi="ar-SA"/>
      </w:rPr>
    </w:lvl>
    <w:lvl w:ilvl="8" w:tplc="3AC27692">
      <w:numFmt w:val="bullet"/>
      <w:lvlText w:val="•"/>
      <w:lvlJc w:val="left"/>
      <w:pPr>
        <w:ind w:left="9276" w:hanging="264"/>
      </w:pPr>
      <w:rPr>
        <w:rFonts w:hint="default"/>
        <w:lang w:val="ru-RU" w:eastAsia="en-US" w:bidi="ar-SA"/>
      </w:rPr>
    </w:lvl>
  </w:abstractNum>
  <w:abstractNum w:abstractNumId="100" w15:restartNumberingAfterBreak="0">
    <w:nsid w:val="6C1A7F38"/>
    <w:multiLevelType w:val="hybridMultilevel"/>
    <w:tmpl w:val="BA305924"/>
    <w:lvl w:ilvl="0" w:tplc="113CA338">
      <w:start w:val="1"/>
      <w:numFmt w:val="decimal"/>
      <w:lvlText w:val="%1)"/>
      <w:lvlJc w:val="left"/>
      <w:pPr>
        <w:ind w:left="153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BE3412">
      <w:numFmt w:val="bullet"/>
      <w:lvlText w:val="•"/>
      <w:lvlJc w:val="left"/>
      <w:pPr>
        <w:ind w:left="2505" w:hanging="264"/>
      </w:pPr>
      <w:rPr>
        <w:rFonts w:hint="default"/>
        <w:lang w:val="ru-RU" w:eastAsia="en-US" w:bidi="ar-SA"/>
      </w:rPr>
    </w:lvl>
    <w:lvl w:ilvl="2" w:tplc="E4C2A4AA">
      <w:numFmt w:val="bullet"/>
      <w:lvlText w:val="•"/>
      <w:lvlJc w:val="left"/>
      <w:pPr>
        <w:ind w:left="3471" w:hanging="264"/>
      </w:pPr>
      <w:rPr>
        <w:rFonts w:hint="default"/>
        <w:lang w:val="ru-RU" w:eastAsia="en-US" w:bidi="ar-SA"/>
      </w:rPr>
    </w:lvl>
    <w:lvl w:ilvl="3" w:tplc="B926723A">
      <w:numFmt w:val="bullet"/>
      <w:lvlText w:val="•"/>
      <w:lvlJc w:val="left"/>
      <w:pPr>
        <w:ind w:left="4436" w:hanging="264"/>
      </w:pPr>
      <w:rPr>
        <w:rFonts w:hint="default"/>
        <w:lang w:val="ru-RU" w:eastAsia="en-US" w:bidi="ar-SA"/>
      </w:rPr>
    </w:lvl>
    <w:lvl w:ilvl="4" w:tplc="A3B28FA4">
      <w:numFmt w:val="bullet"/>
      <w:lvlText w:val="•"/>
      <w:lvlJc w:val="left"/>
      <w:pPr>
        <w:ind w:left="5402" w:hanging="264"/>
      </w:pPr>
      <w:rPr>
        <w:rFonts w:hint="default"/>
        <w:lang w:val="ru-RU" w:eastAsia="en-US" w:bidi="ar-SA"/>
      </w:rPr>
    </w:lvl>
    <w:lvl w:ilvl="5" w:tplc="F7F2AEC8">
      <w:numFmt w:val="bullet"/>
      <w:lvlText w:val="•"/>
      <w:lvlJc w:val="left"/>
      <w:pPr>
        <w:ind w:left="6368" w:hanging="264"/>
      </w:pPr>
      <w:rPr>
        <w:rFonts w:hint="default"/>
        <w:lang w:val="ru-RU" w:eastAsia="en-US" w:bidi="ar-SA"/>
      </w:rPr>
    </w:lvl>
    <w:lvl w:ilvl="6" w:tplc="9C3C232A">
      <w:numFmt w:val="bullet"/>
      <w:lvlText w:val="•"/>
      <w:lvlJc w:val="left"/>
      <w:pPr>
        <w:ind w:left="7333" w:hanging="264"/>
      </w:pPr>
      <w:rPr>
        <w:rFonts w:hint="default"/>
        <w:lang w:val="ru-RU" w:eastAsia="en-US" w:bidi="ar-SA"/>
      </w:rPr>
    </w:lvl>
    <w:lvl w:ilvl="7" w:tplc="764246C4">
      <w:numFmt w:val="bullet"/>
      <w:lvlText w:val="•"/>
      <w:lvlJc w:val="left"/>
      <w:pPr>
        <w:ind w:left="8299" w:hanging="264"/>
      </w:pPr>
      <w:rPr>
        <w:rFonts w:hint="default"/>
        <w:lang w:val="ru-RU" w:eastAsia="en-US" w:bidi="ar-SA"/>
      </w:rPr>
    </w:lvl>
    <w:lvl w:ilvl="8" w:tplc="2C1A5864">
      <w:numFmt w:val="bullet"/>
      <w:lvlText w:val="•"/>
      <w:lvlJc w:val="left"/>
      <w:pPr>
        <w:ind w:left="9264" w:hanging="264"/>
      </w:pPr>
      <w:rPr>
        <w:rFonts w:hint="default"/>
        <w:lang w:val="ru-RU" w:eastAsia="en-US" w:bidi="ar-SA"/>
      </w:rPr>
    </w:lvl>
  </w:abstractNum>
  <w:abstractNum w:abstractNumId="101" w15:restartNumberingAfterBreak="0">
    <w:nsid w:val="6CA5448E"/>
    <w:multiLevelType w:val="hybridMultilevel"/>
    <w:tmpl w:val="7BF853A0"/>
    <w:lvl w:ilvl="0" w:tplc="86FE27CC">
      <w:start w:val="1"/>
      <w:numFmt w:val="decimal"/>
      <w:lvlText w:val="%1)"/>
      <w:lvlJc w:val="left"/>
      <w:pPr>
        <w:ind w:left="708" w:hanging="32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AE8A34">
      <w:numFmt w:val="bullet"/>
      <w:lvlText w:val="•"/>
      <w:lvlJc w:val="left"/>
      <w:pPr>
        <w:ind w:left="1749" w:hanging="326"/>
      </w:pPr>
      <w:rPr>
        <w:rFonts w:hint="default"/>
        <w:lang w:val="ru-RU" w:eastAsia="en-US" w:bidi="ar-SA"/>
      </w:rPr>
    </w:lvl>
    <w:lvl w:ilvl="2" w:tplc="671E4EEC">
      <w:numFmt w:val="bullet"/>
      <w:lvlText w:val="•"/>
      <w:lvlJc w:val="left"/>
      <w:pPr>
        <w:ind w:left="2799" w:hanging="326"/>
      </w:pPr>
      <w:rPr>
        <w:rFonts w:hint="default"/>
        <w:lang w:val="ru-RU" w:eastAsia="en-US" w:bidi="ar-SA"/>
      </w:rPr>
    </w:lvl>
    <w:lvl w:ilvl="3" w:tplc="1A06BA76">
      <w:numFmt w:val="bullet"/>
      <w:lvlText w:val="•"/>
      <w:lvlJc w:val="left"/>
      <w:pPr>
        <w:ind w:left="3848" w:hanging="326"/>
      </w:pPr>
      <w:rPr>
        <w:rFonts w:hint="default"/>
        <w:lang w:val="ru-RU" w:eastAsia="en-US" w:bidi="ar-SA"/>
      </w:rPr>
    </w:lvl>
    <w:lvl w:ilvl="4" w:tplc="D17AC758">
      <w:numFmt w:val="bullet"/>
      <w:lvlText w:val="•"/>
      <w:lvlJc w:val="left"/>
      <w:pPr>
        <w:ind w:left="4898" w:hanging="326"/>
      </w:pPr>
      <w:rPr>
        <w:rFonts w:hint="default"/>
        <w:lang w:val="ru-RU" w:eastAsia="en-US" w:bidi="ar-SA"/>
      </w:rPr>
    </w:lvl>
    <w:lvl w:ilvl="5" w:tplc="08783D0C">
      <w:numFmt w:val="bullet"/>
      <w:lvlText w:val="•"/>
      <w:lvlJc w:val="left"/>
      <w:pPr>
        <w:ind w:left="5948" w:hanging="326"/>
      </w:pPr>
      <w:rPr>
        <w:rFonts w:hint="default"/>
        <w:lang w:val="ru-RU" w:eastAsia="en-US" w:bidi="ar-SA"/>
      </w:rPr>
    </w:lvl>
    <w:lvl w:ilvl="6" w:tplc="80747412">
      <w:numFmt w:val="bullet"/>
      <w:lvlText w:val="•"/>
      <w:lvlJc w:val="left"/>
      <w:pPr>
        <w:ind w:left="6997" w:hanging="326"/>
      </w:pPr>
      <w:rPr>
        <w:rFonts w:hint="default"/>
        <w:lang w:val="ru-RU" w:eastAsia="en-US" w:bidi="ar-SA"/>
      </w:rPr>
    </w:lvl>
    <w:lvl w:ilvl="7" w:tplc="683E74FC">
      <w:numFmt w:val="bullet"/>
      <w:lvlText w:val="•"/>
      <w:lvlJc w:val="left"/>
      <w:pPr>
        <w:ind w:left="8047" w:hanging="326"/>
      </w:pPr>
      <w:rPr>
        <w:rFonts w:hint="default"/>
        <w:lang w:val="ru-RU" w:eastAsia="en-US" w:bidi="ar-SA"/>
      </w:rPr>
    </w:lvl>
    <w:lvl w:ilvl="8" w:tplc="5C8AA648">
      <w:numFmt w:val="bullet"/>
      <w:lvlText w:val="•"/>
      <w:lvlJc w:val="left"/>
      <w:pPr>
        <w:ind w:left="9096" w:hanging="326"/>
      </w:pPr>
      <w:rPr>
        <w:rFonts w:hint="default"/>
        <w:lang w:val="ru-RU" w:eastAsia="en-US" w:bidi="ar-SA"/>
      </w:rPr>
    </w:lvl>
  </w:abstractNum>
  <w:abstractNum w:abstractNumId="102" w15:restartNumberingAfterBreak="0">
    <w:nsid w:val="6D0247AC"/>
    <w:multiLevelType w:val="multilevel"/>
    <w:tmpl w:val="927C2086"/>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6E81187C"/>
    <w:multiLevelType w:val="multilevel"/>
    <w:tmpl w:val="08C0124E"/>
    <w:lvl w:ilvl="0">
      <w:start w:val="1"/>
      <w:numFmt w:val="bullet"/>
      <w:lvlText w:val=""/>
      <w:lvlJc w:val="left"/>
      <w:pPr>
        <w:ind w:left="1428"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6FC11E4C"/>
    <w:multiLevelType w:val="hybridMultilevel"/>
    <w:tmpl w:val="05F01FFC"/>
    <w:lvl w:ilvl="0" w:tplc="580C3FCA">
      <w:start w:val="1"/>
      <w:numFmt w:val="decimal"/>
      <w:lvlText w:val="%1)"/>
      <w:lvlJc w:val="left"/>
      <w:pPr>
        <w:ind w:left="708" w:hanging="4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9C237C">
      <w:numFmt w:val="bullet"/>
      <w:lvlText w:val="•"/>
      <w:lvlJc w:val="left"/>
      <w:pPr>
        <w:ind w:left="1749" w:hanging="403"/>
      </w:pPr>
      <w:rPr>
        <w:rFonts w:hint="default"/>
        <w:lang w:val="ru-RU" w:eastAsia="en-US" w:bidi="ar-SA"/>
      </w:rPr>
    </w:lvl>
    <w:lvl w:ilvl="2" w:tplc="D66EF8C0">
      <w:numFmt w:val="bullet"/>
      <w:lvlText w:val="•"/>
      <w:lvlJc w:val="left"/>
      <w:pPr>
        <w:ind w:left="2799" w:hanging="403"/>
      </w:pPr>
      <w:rPr>
        <w:rFonts w:hint="default"/>
        <w:lang w:val="ru-RU" w:eastAsia="en-US" w:bidi="ar-SA"/>
      </w:rPr>
    </w:lvl>
    <w:lvl w:ilvl="3" w:tplc="7D5E1342">
      <w:numFmt w:val="bullet"/>
      <w:lvlText w:val="•"/>
      <w:lvlJc w:val="left"/>
      <w:pPr>
        <w:ind w:left="3848" w:hanging="403"/>
      </w:pPr>
      <w:rPr>
        <w:rFonts w:hint="default"/>
        <w:lang w:val="ru-RU" w:eastAsia="en-US" w:bidi="ar-SA"/>
      </w:rPr>
    </w:lvl>
    <w:lvl w:ilvl="4" w:tplc="37366E92">
      <w:numFmt w:val="bullet"/>
      <w:lvlText w:val="•"/>
      <w:lvlJc w:val="left"/>
      <w:pPr>
        <w:ind w:left="4898" w:hanging="403"/>
      </w:pPr>
      <w:rPr>
        <w:rFonts w:hint="default"/>
        <w:lang w:val="ru-RU" w:eastAsia="en-US" w:bidi="ar-SA"/>
      </w:rPr>
    </w:lvl>
    <w:lvl w:ilvl="5" w:tplc="5726E2D8">
      <w:numFmt w:val="bullet"/>
      <w:lvlText w:val="•"/>
      <w:lvlJc w:val="left"/>
      <w:pPr>
        <w:ind w:left="5948" w:hanging="403"/>
      </w:pPr>
      <w:rPr>
        <w:rFonts w:hint="default"/>
        <w:lang w:val="ru-RU" w:eastAsia="en-US" w:bidi="ar-SA"/>
      </w:rPr>
    </w:lvl>
    <w:lvl w:ilvl="6" w:tplc="1FCE7242">
      <w:numFmt w:val="bullet"/>
      <w:lvlText w:val="•"/>
      <w:lvlJc w:val="left"/>
      <w:pPr>
        <w:ind w:left="6997" w:hanging="403"/>
      </w:pPr>
      <w:rPr>
        <w:rFonts w:hint="default"/>
        <w:lang w:val="ru-RU" w:eastAsia="en-US" w:bidi="ar-SA"/>
      </w:rPr>
    </w:lvl>
    <w:lvl w:ilvl="7" w:tplc="AFD27AF8">
      <w:numFmt w:val="bullet"/>
      <w:lvlText w:val="•"/>
      <w:lvlJc w:val="left"/>
      <w:pPr>
        <w:ind w:left="8047" w:hanging="403"/>
      </w:pPr>
      <w:rPr>
        <w:rFonts w:hint="default"/>
        <w:lang w:val="ru-RU" w:eastAsia="en-US" w:bidi="ar-SA"/>
      </w:rPr>
    </w:lvl>
    <w:lvl w:ilvl="8" w:tplc="062E8CF0">
      <w:numFmt w:val="bullet"/>
      <w:lvlText w:val="•"/>
      <w:lvlJc w:val="left"/>
      <w:pPr>
        <w:ind w:left="9096" w:hanging="403"/>
      </w:pPr>
      <w:rPr>
        <w:rFonts w:hint="default"/>
        <w:lang w:val="ru-RU" w:eastAsia="en-US" w:bidi="ar-SA"/>
      </w:rPr>
    </w:lvl>
  </w:abstractNum>
  <w:abstractNum w:abstractNumId="105" w15:restartNumberingAfterBreak="0">
    <w:nsid w:val="70647C1F"/>
    <w:multiLevelType w:val="hybridMultilevel"/>
    <w:tmpl w:val="0A782354"/>
    <w:lvl w:ilvl="0" w:tplc="D960E9BE">
      <w:start w:val="1"/>
      <w:numFmt w:val="decimal"/>
      <w:lvlText w:val="%1."/>
      <w:lvlJc w:val="left"/>
      <w:pPr>
        <w:ind w:left="1697"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6A5AA2">
      <w:numFmt w:val="bullet"/>
      <w:lvlText w:val="•"/>
      <w:lvlJc w:val="left"/>
      <w:pPr>
        <w:ind w:left="2649" w:hanging="423"/>
      </w:pPr>
      <w:rPr>
        <w:rFonts w:hint="default"/>
        <w:lang w:val="ru-RU" w:eastAsia="en-US" w:bidi="ar-SA"/>
      </w:rPr>
    </w:lvl>
    <w:lvl w:ilvl="2" w:tplc="6F08F170">
      <w:numFmt w:val="bullet"/>
      <w:lvlText w:val="•"/>
      <w:lvlJc w:val="left"/>
      <w:pPr>
        <w:ind w:left="3599" w:hanging="423"/>
      </w:pPr>
      <w:rPr>
        <w:rFonts w:hint="default"/>
        <w:lang w:val="ru-RU" w:eastAsia="en-US" w:bidi="ar-SA"/>
      </w:rPr>
    </w:lvl>
    <w:lvl w:ilvl="3" w:tplc="E5B84742">
      <w:numFmt w:val="bullet"/>
      <w:lvlText w:val="•"/>
      <w:lvlJc w:val="left"/>
      <w:pPr>
        <w:ind w:left="4548" w:hanging="423"/>
      </w:pPr>
      <w:rPr>
        <w:rFonts w:hint="default"/>
        <w:lang w:val="ru-RU" w:eastAsia="en-US" w:bidi="ar-SA"/>
      </w:rPr>
    </w:lvl>
    <w:lvl w:ilvl="4" w:tplc="36F230B4">
      <w:numFmt w:val="bullet"/>
      <w:lvlText w:val="•"/>
      <w:lvlJc w:val="left"/>
      <w:pPr>
        <w:ind w:left="5498" w:hanging="423"/>
      </w:pPr>
      <w:rPr>
        <w:rFonts w:hint="default"/>
        <w:lang w:val="ru-RU" w:eastAsia="en-US" w:bidi="ar-SA"/>
      </w:rPr>
    </w:lvl>
    <w:lvl w:ilvl="5" w:tplc="E0E416F6">
      <w:numFmt w:val="bullet"/>
      <w:lvlText w:val="•"/>
      <w:lvlJc w:val="left"/>
      <w:pPr>
        <w:ind w:left="6448" w:hanging="423"/>
      </w:pPr>
      <w:rPr>
        <w:rFonts w:hint="default"/>
        <w:lang w:val="ru-RU" w:eastAsia="en-US" w:bidi="ar-SA"/>
      </w:rPr>
    </w:lvl>
    <w:lvl w:ilvl="6" w:tplc="4116591C">
      <w:numFmt w:val="bullet"/>
      <w:lvlText w:val="•"/>
      <w:lvlJc w:val="left"/>
      <w:pPr>
        <w:ind w:left="7397" w:hanging="423"/>
      </w:pPr>
      <w:rPr>
        <w:rFonts w:hint="default"/>
        <w:lang w:val="ru-RU" w:eastAsia="en-US" w:bidi="ar-SA"/>
      </w:rPr>
    </w:lvl>
    <w:lvl w:ilvl="7" w:tplc="D95E89EE">
      <w:numFmt w:val="bullet"/>
      <w:lvlText w:val="•"/>
      <w:lvlJc w:val="left"/>
      <w:pPr>
        <w:ind w:left="8347" w:hanging="423"/>
      </w:pPr>
      <w:rPr>
        <w:rFonts w:hint="default"/>
        <w:lang w:val="ru-RU" w:eastAsia="en-US" w:bidi="ar-SA"/>
      </w:rPr>
    </w:lvl>
    <w:lvl w:ilvl="8" w:tplc="0B82B6B6">
      <w:numFmt w:val="bullet"/>
      <w:lvlText w:val="•"/>
      <w:lvlJc w:val="left"/>
      <w:pPr>
        <w:ind w:left="9296" w:hanging="423"/>
      </w:pPr>
      <w:rPr>
        <w:rFonts w:hint="default"/>
        <w:lang w:val="ru-RU" w:eastAsia="en-US" w:bidi="ar-SA"/>
      </w:rPr>
    </w:lvl>
  </w:abstractNum>
  <w:abstractNum w:abstractNumId="106" w15:restartNumberingAfterBreak="0">
    <w:nsid w:val="727B1D93"/>
    <w:multiLevelType w:val="hybridMultilevel"/>
    <w:tmpl w:val="85A4581A"/>
    <w:lvl w:ilvl="0" w:tplc="53008628">
      <w:numFmt w:val="bullet"/>
      <w:lvlText w:val="✓"/>
      <w:lvlJc w:val="left"/>
      <w:pPr>
        <w:ind w:left="428" w:hanging="360"/>
      </w:pPr>
      <w:rPr>
        <w:rFonts w:ascii="Segoe UI Symbol" w:eastAsia="Segoe UI Symbol" w:hAnsi="Segoe UI Symbol" w:cs="Segoe UI Symbol" w:hint="default"/>
        <w:spacing w:val="0"/>
        <w:w w:val="110"/>
        <w:lang w:val="ru-RU" w:eastAsia="en-US" w:bidi="ar-SA"/>
      </w:rPr>
    </w:lvl>
    <w:lvl w:ilvl="1" w:tplc="4E709E3A">
      <w:numFmt w:val="bullet"/>
      <w:lvlText w:val="-"/>
      <w:lvlJc w:val="left"/>
      <w:pPr>
        <w:ind w:left="1300" w:hanging="152"/>
      </w:pPr>
      <w:rPr>
        <w:rFonts w:ascii="Times New Roman" w:eastAsia="Times New Roman" w:hAnsi="Times New Roman" w:cs="Times New Roman" w:hint="default"/>
        <w:b w:val="0"/>
        <w:bCs w:val="0"/>
        <w:i w:val="0"/>
        <w:iCs w:val="0"/>
        <w:color w:val="191919"/>
        <w:spacing w:val="0"/>
        <w:w w:val="100"/>
        <w:sz w:val="28"/>
        <w:szCs w:val="28"/>
        <w:lang w:val="ru-RU" w:eastAsia="en-US" w:bidi="ar-SA"/>
      </w:rPr>
    </w:lvl>
    <w:lvl w:ilvl="2" w:tplc="962811C2">
      <w:numFmt w:val="bullet"/>
      <w:lvlText w:val="•"/>
      <w:lvlJc w:val="left"/>
      <w:pPr>
        <w:ind w:left="1300" w:hanging="152"/>
      </w:pPr>
      <w:rPr>
        <w:rFonts w:hint="default"/>
        <w:lang w:val="ru-RU" w:eastAsia="en-US" w:bidi="ar-SA"/>
      </w:rPr>
    </w:lvl>
    <w:lvl w:ilvl="3" w:tplc="C0589FCE">
      <w:numFmt w:val="bullet"/>
      <w:lvlText w:val="•"/>
      <w:lvlJc w:val="left"/>
      <w:pPr>
        <w:ind w:left="1320" w:hanging="152"/>
      </w:pPr>
      <w:rPr>
        <w:rFonts w:hint="default"/>
        <w:lang w:val="ru-RU" w:eastAsia="en-US" w:bidi="ar-SA"/>
      </w:rPr>
    </w:lvl>
    <w:lvl w:ilvl="4" w:tplc="529ED550">
      <w:numFmt w:val="bullet"/>
      <w:lvlText w:val="•"/>
      <w:lvlJc w:val="left"/>
      <w:pPr>
        <w:ind w:left="2731" w:hanging="152"/>
      </w:pPr>
      <w:rPr>
        <w:rFonts w:hint="default"/>
        <w:lang w:val="ru-RU" w:eastAsia="en-US" w:bidi="ar-SA"/>
      </w:rPr>
    </w:lvl>
    <w:lvl w:ilvl="5" w:tplc="13B8F888">
      <w:numFmt w:val="bullet"/>
      <w:lvlText w:val="•"/>
      <w:lvlJc w:val="left"/>
      <w:pPr>
        <w:ind w:left="4142" w:hanging="152"/>
      </w:pPr>
      <w:rPr>
        <w:rFonts w:hint="default"/>
        <w:lang w:val="ru-RU" w:eastAsia="en-US" w:bidi="ar-SA"/>
      </w:rPr>
    </w:lvl>
    <w:lvl w:ilvl="6" w:tplc="2E6C745A">
      <w:numFmt w:val="bullet"/>
      <w:lvlText w:val="•"/>
      <w:lvlJc w:val="left"/>
      <w:pPr>
        <w:ind w:left="5553" w:hanging="152"/>
      </w:pPr>
      <w:rPr>
        <w:rFonts w:hint="default"/>
        <w:lang w:val="ru-RU" w:eastAsia="en-US" w:bidi="ar-SA"/>
      </w:rPr>
    </w:lvl>
    <w:lvl w:ilvl="7" w:tplc="0246B220">
      <w:numFmt w:val="bullet"/>
      <w:lvlText w:val="•"/>
      <w:lvlJc w:val="left"/>
      <w:pPr>
        <w:ind w:left="6964" w:hanging="152"/>
      </w:pPr>
      <w:rPr>
        <w:rFonts w:hint="default"/>
        <w:lang w:val="ru-RU" w:eastAsia="en-US" w:bidi="ar-SA"/>
      </w:rPr>
    </w:lvl>
    <w:lvl w:ilvl="8" w:tplc="E7A069F8">
      <w:numFmt w:val="bullet"/>
      <w:lvlText w:val="•"/>
      <w:lvlJc w:val="left"/>
      <w:pPr>
        <w:ind w:left="8375" w:hanging="152"/>
      </w:pPr>
      <w:rPr>
        <w:rFonts w:hint="default"/>
        <w:lang w:val="ru-RU" w:eastAsia="en-US" w:bidi="ar-SA"/>
      </w:rPr>
    </w:lvl>
  </w:abstractNum>
  <w:abstractNum w:abstractNumId="107" w15:restartNumberingAfterBreak="0">
    <w:nsid w:val="74A82C80"/>
    <w:multiLevelType w:val="hybridMultilevel"/>
    <w:tmpl w:val="B7F25BE0"/>
    <w:lvl w:ilvl="0" w:tplc="29C60CD2">
      <w:numFmt w:val="bullet"/>
      <w:lvlText w:val="✓"/>
      <w:lvlJc w:val="left"/>
      <w:pPr>
        <w:ind w:left="614" w:hanging="360"/>
      </w:pPr>
      <w:rPr>
        <w:rFonts w:ascii="Segoe UI Symbol" w:eastAsia="Segoe UI Symbol" w:hAnsi="Segoe UI Symbol" w:cs="Segoe UI Symbol" w:hint="default"/>
        <w:b w:val="0"/>
        <w:bCs w:val="0"/>
        <w:i w:val="0"/>
        <w:iCs w:val="0"/>
        <w:spacing w:val="0"/>
        <w:w w:val="110"/>
        <w:sz w:val="28"/>
        <w:szCs w:val="28"/>
        <w:lang w:val="ru-RU" w:eastAsia="en-US" w:bidi="ar-SA"/>
      </w:rPr>
    </w:lvl>
    <w:lvl w:ilvl="1" w:tplc="1C1A5C82">
      <w:numFmt w:val="bullet"/>
      <w:lvlText w:val="•"/>
      <w:lvlJc w:val="left"/>
      <w:pPr>
        <w:ind w:left="1677" w:hanging="360"/>
      </w:pPr>
      <w:rPr>
        <w:rFonts w:hint="default"/>
        <w:lang w:val="ru-RU" w:eastAsia="en-US" w:bidi="ar-SA"/>
      </w:rPr>
    </w:lvl>
    <w:lvl w:ilvl="2" w:tplc="5B7619EC">
      <w:numFmt w:val="bullet"/>
      <w:lvlText w:val="•"/>
      <w:lvlJc w:val="left"/>
      <w:pPr>
        <w:ind w:left="2735" w:hanging="360"/>
      </w:pPr>
      <w:rPr>
        <w:rFonts w:hint="default"/>
        <w:lang w:val="ru-RU" w:eastAsia="en-US" w:bidi="ar-SA"/>
      </w:rPr>
    </w:lvl>
    <w:lvl w:ilvl="3" w:tplc="B5BED4CA">
      <w:numFmt w:val="bullet"/>
      <w:lvlText w:val="•"/>
      <w:lvlJc w:val="left"/>
      <w:pPr>
        <w:ind w:left="3793" w:hanging="360"/>
      </w:pPr>
      <w:rPr>
        <w:rFonts w:hint="default"/>
        <w:lang w:val="ru-RU" w:eastAsia="en-US" w:bidi="ar-SA"/>
      </w:rPr>
    </w:lvl>
    <w:lvl w:ilvl="4" w:tplc="CC821E4C">
      <w:numFmt w:val="bullet"/>
      <w:lvlText w:val="•"/>
      <w:lvlJc w:val="left"/>
      <w:pPr>
        <w:ind w:left="4851" w:hanging="360"/>
      </w:pPr>
      <w:rPr>
        <w:rFonts w:hint="default"/>
        <w:lang w:val="ru-RU" w:eastAsia="en-US" w:bidi="ar-SA"/>
      </w:rPr>
    </w:lvl>
    <w:lvl w:ilvl="5" w:tplc="C8DC2C78">
      <w:numFmt w:val="bullet"/>
      <w:lvlText w:val="•"/>
      <w:lvlJc w:val="left"/>
      <w:pPr>
        <w:ind w:left="5909" w:hanging="360"/>
      </w:pPr>
      <w:rPr>
        <w:rFonts w:hint="default"/>
        <w:lang w:val="ru-RU" w:eastAsia="en-US" w:bidi="ar-SA"/>
      </w:rPr>
    </w:lvl>
    <w:lvl w:ilvl="6" w:tplc="61682A5C">
      <w:numFmt w:val="bullet"/>
      <w:lvlText w:val="•"/>
      <w:lvlJc w:val="left"/>
      <w:pPr>
        <w:ind w:left="6966" w:hanging="360"/>
      </w:pPr>
      <w:rPr>
        <w:rFonts w:hint="default"/>
        <w:lang w:val="ru-RU" w:eastAsia="en-US" w:bidi="ar-SA"/>
      </w:rPr>
    </w:lvl>
    <w:lvl w:ilvl="7" w:tplc="7ACECB60">
      <w:numFmt w:val="bullet"/>
      <w:lvlText w:val="•"/>
      <w:lvlJc w:val="left"/>
      <w:pPr>
        <w:ind w:left="8024" w:hanging="360"/>
      </w:pPr>
      <w:rPr>
        <w:rFonts w:hint="default"/>
        <w:lang w:val="ru-RU" w:eastAsia="en-US" w:bidi="ar-SA"/>
      </w:rPr>
    </w:lvl>
    <w:lvl w:ilvl="8" w:tplc="BFFA832E">
      <w:numFmt w:val="bullet"/>
      <w:lvlText w:val="•"/>
      <w:lvlJc w:val="left"/>
      <w:pPr>
        <w:ind w:left="9082" w:hanging="360"/>
      </w:pPr>
      <w:rPr>
        <w:rFonts w:hint="default"/>
        <w:lang w:val="ru-RU" w:eastAsia="en-US" w:bidi="ar-SA"/>
      </w:rPr>
    </w:lvl>
  </w:abstractNum>
  <w:abstractNum w:abstractNumId="108" w15:restartNumberingAfterBreak="0">
    <w:nsid w:val="76334F66"/>
    <w:multiLevelType w:val="hybridMultilevel"/>
    <w:tmpl w:val="6CE63EB4"/>
    <w:lvl w:ilvl="0" w:tplc="070E2472">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1" w:tplc="B0288B4C">
      <w:numFmt w:val="bullet"/>
      <w:lvlText w:val="•"/>
      <w:lvlJc w:val="left"/>
      <w:pPr>
        <w:ind w:left="1936" w:hanging="423"/>
      </w:pPr>
      <w:rPr>
        <w:rFonts w:hint="default"/>
        <w:lang w:val="ru-RU" w:eastAsia="en-US" w:bidi="ar-SA"/>
      </w:rPr>
    </w:lvl>
    <w:lvl w:ilvl="2" w:tplc="585C312E">
      <w:numFmt w:val="bullet"/>
      <w:lvlText w:val="•"/>
      <w:lvlJc w:val="left"/>
      <w:pPr>
        <w:ind w:left="3012" w:hanging="423"/>
      </w:pPr>
      <w:rPr>
        <w:rFonts w:hint="default"/>
        <w:lang w:val="ru-RU" w:eastAsia="en-US" w:bidi="ar-SA"/>
      </w:rPr>
    </w:lvl>
    <w:lvl w:ilvl="3" w:tplc="184C68DA">
      <w:numFmt w:val="bullet"/>
      <w:lvlText w:val="•"/>
      <w:lvlJc w:val="left"/>
      <w:pPr>
        <w:ind w:left="4088" w:hanging="423"/>
      </w:pPr>
      <w:rPr>
        <w:rFonts w:hint="default"/>
        <w:lang w:val="ru-RU" w:eastAsia="en-US" w:bidi="ar-SA"/>
      </w:rPr>
    </w:lvl>
    <w:lvl w:ilvl="4" w:tplc="0E342F86">
      <w:numFmt w:val="bullet"/>
      <w:lvlText w:val="•"/>
      <w:lvlJc w:val="left"/>
      <w:pPr>
        <w:ind w:left="5164" w:hanging="423"/>
      </w:pPr>
      <w:rPr>
        <w:rFonts w:hint="default"/>
        <w:lang w:val="ru-RU" w:eastAsia="en-US" w:bidi="ar-SA"/>
      </w:rPr>
    </w:lvl>
    <w:lvl w:ilvl="5" w:tplc="8C3A1514">
      <w:numFmt w:val="bullet"/>
      <w:lvlText w:val="•"/>
      <w:lvlJc w:val="left"/>
      <w:pPr>
        <w:ind w:left="6240" w:hanging="423"/>
      </w:pPr>
      <w:rPr>
        <w:rFonts w:hint="default"/>
        <w:lang w:val="ru-RU" w:eastAsia="en-US" w:bidi="ar-SA"/>
      </w:rPr>
    </w:lvl>
    <w:lvl w:ilvl="6" w:tplc="2168EC8A">
      <w:numFmt w:val="bullet"/>
      <w:lvlText w:val="•"/>
      <w:lvlJc w:val="left"/>
      <w:pPr>
        <w:ind w:left="7316" w:hanging="423"/>
      </w:pPr>
      <w:rPr>
        <w:rFonts w:hint="default"/>
        <w:lang w:val="ru-RU" w:eastAsia="en-US" w:bidi="ar-SA"/>
      </w:rPr>
    </w:lvl>
    <w:lvl w:ilvl="7" w:tplc="1CF2F1F0">
      <w:numFmt w:val="bullet"/>
      <w:lvlText w:val="•"/>
      <w:lvlJc w:val="left"/>
      <w:pPr>
        <w:ind w:left="8392" w:hanging="423"/>
      </w:pPr>
      <w:rPr>
        <w:rFonts w:hint="default"/>
        <w:lang w:val="ru-RU" w:eastAsia="en-US" w:bidi="ar-SA"/>
      </w:rPr>
    </w:lvl>
    <w:lvl w:ilvl="8" w:tplc="346A411E">
      <w:numFmt w:val="bullet"/>
      <w:lvlText w:val="•"/>
      <w:lvlJc w:val="left"/>
      <w:pPr>
        <w:ind w:left="9468" w:hanging="423"/>
      </w:pPr>
      <w:rPr>
        <w:rFonts w:hint="default"/>
        <w:lang w:val="ru-RU" w:eastAsia="en-US" w:bidi="ar-SA"/>
      </w:rPr>
    </w:lvl>
  </w:abstractNum>
  <w:abstractNum w:abstractNumId="109" w15:restartNumberingAfterBreak="0">
    <w:nsid w:val="76FC7015"/>
    <w:multiLevelType w:val="hybridMultilevel"/>
    <w:tmpl w:val="448C3006"/>
    <w:lvl w:ilvl="0" w:tplc="ADE22646">
      <w:start w:val="1"/>
      <w:numFmt w:val="decimal"/>
      <w:lvlText w:val="%1."/>
      <w:lvlJc w:val="left"/>
      <w:pPr>
        <w:ind w:left="1839"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1" w:tplc="B7164AC0">
      <w:start w:val="1"/>
      <w:numFmt w:val="decimal"/>
      <w:lvlText w:val="%2)"/>
      <w:lvlJc w:val="left"/>
      <w:pPr>
        <w:ind w:left="183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AB03622">
      <w:numFmt w:val="bullet"/>
      <w:lvlText w:val="•"/>
      <w:lvlJc w:val="left"/>
      <w:pPr>
        <w:ind w:left="2926" w:hanging="423"/>
      </w:pPr>
      <w:rPr>
        <w:rFonts w:hint="default"/>
        <w:lang w:val="ru-RU" w:eastAsia="en-US" w:bidi="ar-SA"/>
      </w:rPr>
    </w:lvl>
    <w:lvl w:ilvl="3" w:tplc="1C6E10CA">
      <w:numFmt w:val="bullet"/>
      <w:lvlText w:val="•"/>
      <w:lvlJc w:val="left"/>
      <w:pPr>
        <w:ind w:left="4013" w:hanging="423"/>
      </w:pPr>
      <w:rPr>
        <w:rFonts w:hint="default"/>
        <w:lang w:val="ru-RU" w:eastAsia="en-US" w:bidi="ar-SA"/>
      </w:rPr>
    </w:lvl>
    <w:lvl w:ilvl="4" w:tplc="5F64DDE2">
      <w:numFmt w:val="bullet"/>
      <w:lvlText w:val="•"/>
      <w:lvlJc w:val="left"/>
      <w:pPr>
        <w:ind w:left="5100" w:hanging="423"/>
      </w:pPr>
      <w:rPr>
        <w:rFonts w:hint="default"/>
        <w:lang w:val="ru-RU" w:eastAsia="en-US" w:bidi="ar-SA"/>
      </w:rPr>
    </w:lvl>
    <w:lvl w:ilvl="5" w:tplc="E2D0E752">
      <w:numFmt w:val="bullet"/>
      <w:lvlText w:val="•"/>
      <w:lvlJc w:val="left"/>
      <w:pPr>
        <w:ind w:left="6187" w:hanging="423"/>
      </w:pPr>
      <w:rPr>
        <w:rFonts w:hint="default"/>
        <w:lang w:val="ru-RU" w:eastAsia="en-US" w:bidi="ar-SA"/>
      </w:rPr>
    </w:lvl>
    <w:lvl w:ilvl="6" w:tplc="F8661AAC">
      <w:numFmt w:val="bullet"/>
      <w:lvlText w:val="•"/>
      <w:lvlJc w:val="left"/>
      <w:pPr>
        <w:ind w:left="7273" w:hanging="423"/>
      </w:pPr>
      <w:rPr>
        <w:rFonts w:hint="default"/>
        <w:lang w:val="ru-RU" w:eastAsia="en-US" w:bidi="ar-SA"/>
      </w:rPr>
    </w:lvl>
    <w:lvl w:ilvl="7" w:tplc="A4643950">
      <w:numFmt w:val="bullet"/>
      <w:lvlText w:val="•"/>
      <w:lvlJc w:val="left"/>
      <w:pPr>
        <w:ind w:left="8360" w:hanging="423"/>
      </w:pPr>
      <w:rPr>
        <w:rFonts w:hint="default"/>
        <w:lang w:val="ru-RU" w:eastAsia="en-US" w:bidi="ar-SA"/>
      </w:rPr>
    </w:lvl>
    <w:lvl w:ilvl="8" w:tplc="3C7490C8">
      <w:numFmt w:val="bullet"/>
      <w:lvlText w:val="•"/>
      <w:lvlJc w:val="left"/>
      <w:pPr>
        <w:ind w:left="9447" w:hanging="423"/>
      </w:pPr>
      <w:rPr>
        <w:rFonts w:hint="default"/>
        <w:lang w:val="ru-RU" w:eastAsia="en-US" w:bidi="ar-SA"/>
      </w:rPr>
    </w:lvl>
  </w:abstractNum>
  <w:abstractNum w:abstractNumId="110" w15:restartNumberingAfterBreak="0">
    <w:nsid w:val="77C64241"/>
    <w:multiLevelType w:val="hybridMultilevel"/>
    <w:tmpl w:val="00C85754"/>
    <w:lvl w:ilvl="0" w:tplc="C39826CC">
      <w:start w:val="1"/>
      <w:numFmt w:val="decimal"/>
      <w:lvlText w:val="%1)"/>
      <w:lvlJc w:val="left"/>
      <w:pPr>
        <w:ind w:left="708"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7E7D26">
      <w:numFmt w:val="bullet"/>
      <w:lvlText w:val="•"/>
      <w:lvlJc w:val="left"/>
      <w:pPr>
        <w:ind w:left="1749" w:hanging="298"/>
      </w:pPr>
      <w:rPr>
        <w:rFonts w:hint="default"/>
        <w:lang w:val="ru-RU" w:eastAsia="en-US" w:bidi="ar-SA"/>
      </w:rPr>
    </w:lvl>
    <w:lvl w:ilvl="2" w:tplc="865C0FBA">
      <w:numFmt w:val="bullet"/>
      <w:lvlText w:val="•"/>
      <w:lvlJc w:val="left"/>
      <w:pPr>
        <w:ind w:left="2799" w:hanging="298"/>
      </w:pPr>
      <w:rPr>
        <w:rFonts w:hint="default"/>
        <w:lang w:val="ru-RU" w:eastAsia="en-US" w:bidi="ar-SA"/>
      </w:rPr>
    </w:lvl>
    <w:lvl w:ilvl="3" w:tplc="A6E065D0">
      <w:numFmt w:val="bullet"/>
      <w:lvlText w:val="•"/>
      <w:lvlJc w:val="left"/>
      <w:pPr>
        <w:ind w:left="3848" w:hanging="298"/>
      </w:pPr>
      <w:rPr>
        <w:rFonts w:hint="default"/>
        <w:lang w:val="ru-RU" w:eastAsia="en-US" w:bidi="ar-SA"/>
      </w:rPr>
    </w:lvl>
    <w:lvl w:ilvl="4" w:tplc="67A47AFA">
      <w:numFmt w:val="bullet"/>
      <w:lvlText w:val="•"/>
      <w:lvlJc w:val="left"/>
      <w:pPr>
        <w:ind w:left="4898" w:hanging="298"/>
      </w:pPr>
      <w:rPr>
        <w:rFonts w:hint="default"/>
        <w:lang w:val="ru-RU" w:eastAsia="en-US" w:bidi="ar-SA"/>
      </w:rPr>
    </w:lvl>
    <w:lvl w:ilvl="5" w:tplc="55A4D36C">
      <w:numFmt w:val="bullet"/>
      <w:lvlText w:val="•"/>
      <w:lvlJc w:val="left"/>
      <w:pPr>
        <w:ind w:left="5948" w:hanging="298"/>
      </w:pPr>
      <w:rPr>
        <w:rFonts w:hint="default"/>
        <w:lang w:val="ru-RU" w:eastAsia="en-US" w:bidi="ar-SA"/>
      </w:rPr>
    </w:lvl>
    <w:lvl w:ilvl="6" w:tplc="8AC89042">
      <w:numFmt w:val="bullet"/>
      <w:lvlText w:val="•"/>
      <w:lvlJc w:val="left"/>
      <w:pPr>
        <w:ind w:left="6997" w:hanging="298"/>
      </w:pPr>
      <w:rPr>
        <w:rFonts w:hint="default"/>
        <w:lang w:val="ru-RU" w:eastAsia="en-US" w:bidi="ar-SA"/>
      </w:rPr>
    </w:lvl>
    <w:lvl w:ilvl="7" w:tplc="C624FE4E">
      <w:numFmt w:val="bullet"/>
      <w:lvlText w:val="•"/>
      <w:lvlJc w:val="left"/>
      <w:pPr>
        <w:ind w:left="8047" w:hanging="298"/>
      </w:pPr>
      <w:rPr>
        <w:rFonts w:hint="default"/>
        <w:lang w:val="ru-RU" w:eastAsia="en-US" w:bidi="ar-SA"/>
      </w:rPr>
    </w:lvl>
    <w:lvl w:ilvl="8" w:tplc="BA4C72A8">
      <w:numFmt w:val="bullet"/>
      <w:lvlText w:val="•"/>
      <w:lvlJc w:val="left"/>
      <w:pPr>
        <w:ind w:left="9096" w:hanging="298"/>
      </w:pPr>
      <w:rPr>
        <w:rFonts w:hint="default"/>
        <w:lang w:val="ru-RU" w:eastAsia="en-US" w:bidi="ar-SA"/>
      </w:rPr>
    </w:lvl>
  </w:abstractNum>
  <w:abstractNum w:abstractNumId="111" w15:restartNumberingAfterBreak="0">
    <w:nsid w:val="78A17A49"/>
    <w:multiLevelType w:val="hybridMultilevel"/>
    <w:tmpl w:val="2E3E8D06"/>
    <w:lvl w:ilvl="0" w:tplc="46C423A2">
      <w:numFmt w:val="bullet"/>
      <w:lvlText w:val="✓"/>
      <w:lvlJc w:val="left"/>
      <w:pPr>
        <w:ind w:left="720" w:hanging="360"/>
      </w:pPr>
      <w:rPr>
        <w:rFonts w:ascii="Segoe UI Symbol" w:eastAsia="Segoe UI Symbol" w:hAnsi="Segoe UI Symbol" w:cs="Segoe UI Symbol" w:hint="default"/>
        <w:b w:val="0"/>
        <w:bCs w:val="0"/>
        <w:i w:val="0"/>
        <w:iCs w:val="0"/>
        <w:color w:val="191919"/>
        <w:spacing w:val="0"/>
        <w:w w:val="11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79EE0363"/>
    <w:multiLevelType w:val="hybridMultilevel"/>
    <w:tmpl w:val="20B4FB2C"/>
    <w:lvl w:ilvl="0" w:tplc="6520F482">
      <w:start w:val="1"/>
      <w:numFmt w:val="decimal"/>
      <w:lvlText w:val="%1)"/>
      <w:lvlJc w:val="left"/>
      <w:pPr>
        <w:ind w:left="183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B0287A">
      <w:numFmt w:val="bullet"/>
      <w:lvlText w:val="•"/>
      <w:lvlJc w:val="left"/>
      <w:pPr>
        <w:ind w:left="2818" w:hanging="423"/>
      </w:pPr>
      <w:rPr>
        <w:rFonts w:hint="default"/>
        <w:lang w:val="ru-RU" w:eastAsia="en-US" w:bidi="ar-SA"/>
      </w:rPr>
    </w:lvl>
    <w:lvl w:ilvl="2" w:tplc="4A3EA106">
      <w:numFmt w:val="bullet"/>
      <w:lvlText w:val="•"/>
      <w:lvlJc w:val="left"/>
      <w:pPr>
        <w:ind w:left="3796" w:hanging="423"/>
      </w:pPr>
      <w:rPr>
        <w:rFonts w:hint="default"/>
        <w:lang w:val="ru-RU" w:eastAsia="en-US" w:bidi="ar-SA"/>
      </w:rPr>
    </w:lvl>
    <w:lvl w:ilvl="3" w:tplc="005E90DA">
      <w:numFmt w:val="bullet"/>
      <w:lvlText w:val="•"/>
      <w:lvlJc w:val="left"/>
      <w:pPr>
        <w:ind w:left="4774" w:hanging="423"/>
      </w:pPr>
      <w:rPr>
        <w:rFonts w:hint="default"/>
        <w:lang w:val="ru-RU" w:eastAsia="en-US" w:bidi="ar-SA"/>
      </w:rPr>
    </w:lvl>
    <w:lvl w:ilvl="4" w:tplc="6F8A8D5E">
      <w:numFmt w:val="bullet"/>
      <w:lvlText w:val="•"/>
      <w:lvlJc w:val="left"/>
      <w:pPr>
        <w:ind w:left="5752" w:hanging="423"/>
      </w:pPr>
      <w:rPr>
        <w:rFonts w:hint="default"/>
        <w:lang w:val="ru-RU" w:eastAsia="en-US" w:bidi="ar-SA"/>
      </w:rPr>
    </w:lvl>
    <w:lvl w:ilvl="5" w:tplc="BD002304">
      <w:numFmt w:val="bullet"/>
      <w:lvlText w:val="•"/>
      <w:lvlJc w:val="left"/>
      <w:pPr>
        <w:ind w:left="6730" w:hanging="423"/>
      </w:pPr>
      <w:rPr>
        <w:rFonts w:hint="default"/>
        <w:lang w:val="ru-RU" w:eastAsia="en-US" w:bidi="ar-SA"/>
      </w:rPr>
    </w:lvl>
    <w:lvl w:ilvl="6" w:tplc="DD6E446C">
      <w:numFmt w:val="bullet"/>
      <w:lvlText w:val="•"/>
      <w:lvlJc w:val="left"/>
      <w:pPr>
        <w:ind w:left="7708" w:hanging="423"/>
      </w:pPr>
      <w:rPr>
        <w:rFonts w:hint="default"/>
        <w:lang w:val="ru-RU" w:eastAsia="en-US" w:bidi="ar-SA"/>
      </w:rPr>
    </w:lvl>
    <w:lvl w:ilvl="7" w:tplc="379CDB84">
      <w:numFmt w:val="bullet"/>
      <w:lvlText w:val="•"/>
      <w:lvlJc w:val="left"/>
      <w:pPr>
        <w:ind w:left="8686" w:hanging="423"/>
      </w:pPr>
      <w:rPr>
        <w:rFonts w:hint="default"/>
        <w:lang w:val="ru-RU" w:eastAsia="en-US" w:bidi="ar-SA"/>
      </w:rPr>
    </w:lvl>
    <w:lvl w:ilvl="8" w:tplc="112ADC16">
      <w:numFmt w:val="bullet"/>
      <w:lvlText w:val="•"/>
      <w:lvlJc w:val="left"/>
      <w:pPr>
        <w:ind w:left="9664" w:hanging="423"/>
      </w:pPr>
      <w:rPr>
        <w:rFonts w:hint="default"/>
        <w:lang w:val="ru-RU" w:eastAsia="en-US" w:bidi="ar-SA"/>
      </w:rPr>
    </w:lvl>
  </w:abstractNum>
  <w:abstractNum w:abstractNumId="114" w15:restartNumberingAfterBreak="0">
    <w:nsid w:val="7C286BC2"/>
    <w:multiLevelType w:val="hybridMultilevel"/>
    <w:tmpl w:val="9F8C6D4E"/>
    <w:lvl w:ilvl="0" w:tplc="C27CB406">
      <w:start w:val="1"/>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F45ADC">
      <w:numFmt w:val="bullet"/>
      <w:lvlText w:val="•"/>
      <w:lvlJc w:val="left"/>
      <w:pPr>
        <w:ind w:left="2379" w:hanging="183"/>
      </w:pPr>
      <w:rPr>
        <w:rFonts w:hint="default"/>
        <w:lang w:val="ru-RU" w:eastAsia="en-US" w:bidi="ar-SA"/>
      </w:rPr>
    </w:lvl>
    <w:lvl w:ilvl="2" w:tplc="30A0DE1A">
      <w:numFmt w:val="bullet"/>
      <w:lvlText w:val="•"/>
      <w:lvlJc w:val="left"/>
      <w:pPr>
        <w:ind w:left="3359" w:hanging="183"/>
      </w:pPr>
      <w:rPr>
        <w:rFonts w:hint="default"/>
        <w:lang w:val="ru-RU" w:eastAsia="en-US" w:bidi="ar-SA"/>
      </w:rPr>
    </w:lvl>
    <w:lvl w:ilvl="3" w:tplc="47F84E2E">
      <w:numFmt w:val="bullet"/>
      <w:lvlText w:val="•"/>
      <w:lvlJc w:val="left"/>
      <w:pPr>
        <w:ind w:left="4338" w:hanging="183"/>
      </w:pPr>
      <w:rPr>
        <w:rFonts w:hint="default"/>
        <w:lang w:val="ru-RU" w:eastAsia="en-US" w:bidi="ar-SA"/>
      </w:rPr>
    </w:lvl>
    <w:lvl w:ilvl="4" w:tplc="A8762E7A">
      <w:numFmt w:val="bullet"/>
      <w:lvlText w:val="•"/>
      <w:lvlJc w:val="left"/>
      <w:pPr>
        <w:ind w:left="5318" w:hanging="183"/>
      </w:pPr>
      <w:rPr>
        <w:rFonts w:hint="default"/>
        <w:lang w:val="ru-RU" w:eastAsia="en-US" w:bidi="ar-SA"/>
      </w:rPr>
    </w:lvl>
    <w:lvl w:ilvl="5" w:tplc="811A2BBA">
      <w:numFmt w:val="bullet"/>
      <w:lvlText w:val="•"/>
      <w:lvlJc w:val="left"/>
      <w:pPr>
        <w:ind w:left="6298" w:hanging="183"/>
      </w:pPr>
      <w:rPr>
        <w:rFonts w:hint="default"/>
        <w:lang w:val="ru-RU" w:eastAsia="en-US" w:bidi="ar-SA"/>
      </w:rPr>
    </w:lvl>
    <w:lvl w:ilvl="6" w:tplc="E9CA8D9E">
      <w:numFmt w:val="bullet"/>
      <w:lvlText w:val="•"/>
      <w:lvlJc w:val="left"/>
      <w:pPr>
        <w:ind w:left="7277" w:hanging="183"/>
      </w:pPr>
      <w:rPr>
        <w:rFonts w:hint="default"/>
        <w:lang w:val="ru-RU" w:eastAsia="en-US" w:bidi="ar-SA"/>
      </w:rPr>
    </w:lvl>
    <w:lvl w:ilvl="7" w:tplc="5552933C">
      <w:numFmt w:val="bullet"/>
      <w:lvlText w:val="•"/>
      <w:lvlJc w:val="left"/>
      <w:pPr>
        <w:ind w:left="8257" w:hanging="183"/>
      </w:pPr>
      <w:rPr>
        <w:rFonts w:hint="default"/>
        <w:lang w:val="ru-RU" w:eastAsia="en-US" w:bidi="ar-SA"/>
      </w:rPr>
    </w:lvl>
    <w:lvl w:ilvl="8" w:tplc="1310A708">
      <w:numFmt w:val="bullet"/>
      <w:lvlText w:val="•"/>
      <w:lvlJc w:val="left"/>
      <w:pPr>
        <w:ind w:left="9236" w:hanging="183"/>
      </w:pPr>
      <w:rPr>
        <w:rFonts w:hint="default"/>
        <w:lang w:val="ru-RU" w:eastAsia="en-US" w:bidi="ar-SA"/>
      </w:rPr>
    </w:lvl>
  </w:abstractNum>
  <w:abstractNum w:abstractNumId="115" w15:restartNumberingAfterBreak="0">
    <w:nsid w:val="7C4526E1"/>
    <w:multiLevelType w:val="hybridMultilevel"/>
    <w:tmpl w:val="85A6B81A"/>
    <w:lvl w:ilvl="0" w:tplc="33627F96">
      <w:start w:val="1"/>
      <w:numFmt w:val="decimal"/>
      <w:lvlText w:val="%1."/>
      <w:lvlJc w:val="left"/>
      <w:pPr>
        <w:ind w:left="428" w:hanging="474"/>
      </w:pPr>
      <w:rPr>
        <w:rFonts w:ascii="Times New Roman" w:eastAsia="Times New Roman" w:hAnsi="Times New Roman" w:cs="Times New Roman" w:hint="default"/>
        <w:b w:val="0"/>
        <w:bCs w:val="0"/>
        <w:i w:val="0"/>
        <w:iCs w:val="0"/>
        <w:spacing w:val="0"/>
        <w:w w:val="100"/>
        <w:sz w:val="28"/>
        <w:szCs w:val="28"/>
        <w:lang w:val="ru-RU" w:eastAsia="en-US" w:bidi="ar-SA"/>
      </w:rPr>
    </w:lvl>
    <w:lvl w:ilvl="1" w:tplc="26783102">
      <w:numFmt w:val="bullet"/>
      <w:lvlText w:val="•"/>
      <w:lvlJc w:val="left"/>
      <w:pPr>
        <w:ind w:left="1146" w:hanging="302"/>
      </w:pPr>
      <w:rPr>
        <w:rFonts w:ascii="Segoe UI Symbol" w:eastAsia="Segoe UI Symbol" w:hAnsi="Segoe UI Symbol" w:cs="Segoe UI Symbol" w:hint="default"/>
        <w:b w:val="0"/>
        <w:bCs w:val="0"/>
        <w:i w:val="0"/>
        <w:iCs w:val="0"/>
        <w:color w:val="000008"/>
        <w:spacing w:val="0"/>
        <w:w w:val="101"/>
        <w:sz w:val="28"/>
        <w:szCs w:val="28"/>
        <w:lang w:val="ru-RU" w:eastAsia="en-US" w:bidi="ar-SA"/>
      </w:rPr>
    </w:lvl>
    <w:lvl w:ilvl="2" w:tplc="9480724A">
      <w:numFmt w:val="bullet"/>
      <w:lvlText w:val="•"/>
      <w:lvlJc w:val="left"/>
      <w:pPr>
        <w:ind w:left="2257" w:hanging="302"/>
      </w:pPr>
      <w:rPr>
        <w:rFonts w:hint="default"/>
        <w:lang w:val="ru-RU" w:eastAsia="en-US" w:bidi="ar-SA"/>
      </w:rPr>
    </w:lvl>
    <w:lvl w:ilvl="3" w:tplc="005AD91E">
      <w:numFmt w:val="bullet"/>
      <w:lvlText w:val="•"/>
      <w:lvlJc w:val="left"/>
      <w:pPr>
        <w:ind w:left="3375" w:hanging="302"/>
      </w:pPr>
      <w:rPr>
        <w:rFonts w:hint="default"/>
        <w:lang w:val="ru-RU" w:eastAsia="en-US" w:bidi="ar-SA"/>
      </w:rPr>
    </w:lvl>
    <w:lvl w:ilvl="4" w:tplc="E46CA850">
      <w:numFmt w:val="bullet"/>
      <w:lvlText w:val="•"/>
      <w:lvlJc w:val="left"/>
      <w:pPr>
        <w:ind w:left="4492" w:hanging="302"/>
      </w:pPr>
      <w:rPr>
        <w:rFonts w:hint="default"/>
        <w:lang w:val="ru-RU" w:eastAsia="en-US" w:bidi="ar-SA"/>
      </w:rPr>
    </w:lvl>
    <w:lvl w:ilvl="5" w:tplc="AE78A1AC">
      <w:numFmt w:val="bullet"/>
      <w:lvlText w:val="•"/>
      <w:lvlJc w:val="left"/>
      <w:pPr>
        <w:ind w:left="5610" w:hanging="302"/>
      </w:pPr>
      <w:rPr>
        <w:rFonts w:hint="default"/>
        <w:lang w:val="ru-RU" w:eastAsia="en-US" w:bidi="ar-SA"/>
      </w:rPr>
    </w:lvl>
    <w:lvl w:ilvl="6" w:tplc="E0AA742E">
      <w:numFmt w:val="bullet"/>
      <w:lvlText w:val="•"/>
      <w:lvlJc w:val="left"/>
      <w:pPr>
        <w:ind w:left="6727" w:hanging="302"/>
      </w:pPr>
      <w:rPr>
        <w:rFonts w:hint="default"/>
        <w:lang w:val="ru-RU" w:eastAsia="en-US" w:bidi="ar-SA"/>
      </w:rPr>
    </w:lvl>
    <w:lvl w:ilvl="7" w:tplc="A45E3C1C">
      <w:numFmt w:val="bullet"/>
      <w:lvlText w:val="•"/>
      <w:lvlJc w:val="left"/>
      <w:pPr>
        <w:ind w:left="7845" w:hanging="302"/>
      </w:pPr>
      <w:rPr>
        <w:rFonts w:hint="default"/>
        <w:lang w:val="ru-RU" w:eastAsia="en-US" w:bidi="ar-SA"/>
      </w:rPr>
    </w:lvl>
    <w:lvl w:ilvl="8" w:tplc="74322894">
      <w:numFmt w:val="bullet"/>
      <w:lvlText w:val="•"/>
      <w:lvlJc w:val="left"/>
      <w:pPr>
        <w:ind w:left="8962" w:hanging="302"/>
      </w:pPr>
      <w:rPr>
        <w:rFonts w:hint="default"/>
        <w:lang w:val="ru-RU" w:eastAsia="en-US" w:bidi="ar-SA"/>
      </w:rPr>
    </w:lvl>
  </w:abstractNum>
  <w:abstractNum w:abstractNumId="116" w15:restartNumberingAfterBreak="0">
    <w:nsid w:val="7C4F3B97"/>
    <w:multiLevelType w:val="hybridMultilevel"/>
    <w:tmpl w:val="A2D2EA22"/>
    <w:lvl w:ilvl="0" w:tplc="D8DC2BA6">
      <w:numFmt w:val="bullet"/>
      <w:lvlText w:val=""/>
      <w:lvlJc w:val="left"/>
      <w:pPr>
        <w:ind w:left="850" w:hanging="423"/>
      </w:pPr>
      <w:rPr>
        <w:rFonts w:ascii="Symbol" w:eastAsia="Symbol" w:hAnsi="Symbol" w:cs="Symbol" w:hint="default"/>
        <w:b w:val="0"/>
        <w:bCs w:val="0"/>
        <w:i w:val="0"/>
        <w:iCs w:val="0"/>
        <w:spacing w:val="0"/>
        <w:w w:val="100"/>
        <w:sz w:val="24"/>
        <w:szCs w:val="24"/>
        <w:lang w:val="ru-RU" w:eastAsia="en-US" w:bidi="ar-SA"/>
      </w:rPr>
    </w:lvl>
    <w:lvl w:ilvl="1" w:tplc="0082C47C">
      <w:numFmt w:val="bullet"/>
      <w:lvlText w:val="•"/>
      <w:lvlJc w:val="left"/>
      <w:pPr>
        <w:ind w:left="1936" w:hanging="423"/>
      </w:pPr>
      <w:rPr>
        <w:rFonts w:hint="default"/>
        <w:lang w:val="ru-RU" w:eastAsia="en-US" w:bidi="ar-SA"/>
      </w:rPr>
    </w:lvl>
    <w:lvl w:ilvl="2" w:tplc="6D8872CE">
      <w:numFmt w:val="bullet"/>
      <w:lvlText w:val="•"/>
      <w:lvlJc w:val="left"/>
      <w:pPr>
        <w:ind w:left="3012" w:hanging="423"/>
      </w:pPr>
      <w:rPr>
        <w:rFonts w:hint="default"/>
        <w:lang w:val="ru-RU" w:eastAsia="en-US" w:bidi="ar-SA"/>
      </w:rPr>
    </w:lvl>
    <w:lvl w:ilvl="3" w:tplc="AC2E040A">
      <w:numFmt w:val="bullet"/>
      <w:lvlText w:val="•"/>
      <w:lvlJc w:val="left"/>
      <w:pPr>
        <w:ind w:left="4088" w:hanging="423"/>
      </w:pPr>
      <w:rPr>
        <w:rFonts w:hint="default"/>
        <w:lang w:val="ru-RU" w:eastAsia="en-US" w:bidi="ar-SA"/>
      </w:rPr>
    </w:lvl>
    <w:lvl w:ilvl="4" w:tplc="5CE4025E">
      <w:numFmt w:val="bullet"/>
      <w:lvlText w:val="•"/>
      <w:lvlJc w:val="left"/>
      <w:pPr>
        <w:ind w:left="5164" w:hanging="423"/>
      </w:pPr>
      <w:rPr>
        <w:rFonts w:hint="default"/>
        <w:lang w:val="ru-RU" w:eastAsia="en-US" w:bidi="ar-SA"/>
      </w:rPr>
    </w:lvl>
    <w:lvl w:ilvl="5" w:tplc="0D6A137A">
      <w:numFmt w:val="bullet"/>
      <w:lvlText w:val="•"/>
      <w:lvlJc w:val="left"/>
      <w:pPr>
        <w:ind w:left="6240" w:hanging="423"/>
      </w:pPr>
      <w:rPr>
        <w:rFonts w:hint="default"/>
        <w:lang w:val="ru-RU" w:eastAsia="en-US" w:bidi="ar-SA"/>
      </w:rPr>
    </w:lvl>
    <w:lvl w:ilvl="6" w:tplc="7A023AB8">
      <w:numFmt w:val="bullet"/>
      <w:lvlText w:val="•"/>
      <w:lvlJc w:val="left"/>
      <w:pPr>
        <w:ind w:left="7316" w:hanging="423"/>
      </w:pPr>
      <w:rPr>
        <w:rFonts w:hint="default"/>
        <w:lang w:val="ru-RU" w:eastAsia="en-US" w:bidi="ar-SA"/>
      </w:rPr>
    </w:lvl>
    <w:lvl w:ilvl="7" w:tplc="EEEECD14">
      <w:numFmt w:val="bullet"/>
      <w:lvlText w:val="•"/>
      <w:lvlJc w:val="left"/>
      <w:pPr>
        <w:ind w:left="8392" w:hanging="423"/>
      </w:pPr>
      <w:rPr>
        <w:rFonts w:hint="default"/>
        <w:lang w:val="ru-RU" w:eastAsia="en-US" w:bidi="ar-SA"/>
      </w:rPr>
    </w:lvl>
    <w:lvl w:ilvl="8" w:tplc="1F94CAB8">
      <w:numFmt w:val="bullet"/>
      <w:lvlText w:val="•"/>
      <w:lvlJc w:val="left"/>
      <w:pPr>
        <w:ind w:left="9468" w:hanging="423"/>
      </w:pPr>
      <w:rPr>
        <w:rFonts w:hint="default"/>
        <w:lang w:val="ru-RU" w:eastAsia="en-US" w:bidi="ar-SA"/>
      </w:rPr>
    </w:lvl>
  </w:abstractNum>
  <w:abstractNum w:abstractNumId="117" w15:restartNumberingAfterBreak="0">
    <w:nsid w:val="7D6F5E47"/>
    <w:multiLevelType w:val="hybridMultilevel"/>
    <w:tmpl w:val="089CAD1A"/>
    <w:lvl w:ilvl="0" w:tplc="6048130C">
      <w:start w:val="1"/>
      <w:numFmt w:val="decimal"/>
      <w:lvlText w:val="%1."/>
      <w:lvlJc w:val="left"/>
      <w:pPr>
        <w:ind w:left="1839"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1" w:tplc="229AF148">
      <w:start w:val="1"/>
      <w:numFmt w:val="decimal"/>
      <w:lvlText w:val="%2)"/>
      <w:lvlJc w:val="left"/>
      <w:pPr>
        <w:ind w:left="85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C281172">
      <w:start w:val="1"/>
      <w:numFmt w:val="decimal"/>
      <w:lvlText w:val="%3."/>
      <w:lvlJc w:val="left"/>
      <w:pPr>
        <w:ind w:left="1839" w:hanging="423"/>
        <w:jc w:val="left"/>
      </w:pPr>
      <w:rPr>
        <w:rFonts w:ascii="Times New Roman" w:eastAsia="Times New Roman" w:hAnsi="Times New Roman" w:cs="Times New Roman" w:hint="default"/>
        <w:b/>
        <w:bCs/>
        <w:i/>
        <w:iCs/>
        <w:spacing w:val="0"/>
        <w:w w:val="100"/>
        <w:sz w:val="24"/>
        <w:szCs w:val="24"/>
        <w:lang w:val="ru-RU" w:eastAsia="en-US" w:bidi="ar-SA"/>
      </w:rPr>
    </w:lvl>
    <w:lvl w:ilvl="3" w:tplc="A212FADA">
      <w:start w:val="1"/>
      <w:numFmt w:val="decimal"/>
      <w:lvlText w:val="%4)"/>
      <w:lvlJc w:val="left"/>
      <w:pPr>
        <w:ind w:left="183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tplc="0242E184">
      <w:numFmt w:val="bullet"/>
      <w:lvlText w:val="•"/>
      <w:lvlJc w:val="left"/>
      <w:pPr>
        <w:ind w:left="5100" w:hanging="423"/>
      </w:pPr>
      <w:rPr>
        <w:rFonts w:hint="default"/>
        <w:lang w:val="ru-RU" w:eastAsia="en-US" w:bidi="ar-SA"/>
      </w:rPr>
    </w:lvl>
    <w:lvl w:ilvl="5" w:tplc="3BA45FAC">
      <w:numFmt w:val="bullet"/>
      <w:lvlText w:val="•"/>
      <w:lvlJc w:val="left"/>
      <w:pPr>
        <w:ind w:left="6187" w:hanging="423"/>
      </w:pPr>
      <w:rPr>
        <w:rFonts w:hint="default"/>
        <w:lang w:val="ru-RU" w:eastAsia="en-US" w:bidi="ar-SA"/>
      </w:rPr>
    </w:lvl>
    <w:lvl w:ilvl="6" w:tplc="B908E15A">
      <w:numFmt w:val="bullet"/>
      <w:lvlText w:val="•"/>
      <w:lvlJc w:val="left"/>
      <w:pPr>
        <w:ind w:left="7273" w:hanging="423"/>
      </w:pPr>
      <w:rPr>
        <w:rFonts w:hint="default"/>
        <w:lang w:val="ru-RU" w:eastAsia="en-US" w:bidi="ar-SA"/>
      </w:rPr>
    </w:lvl>
    <w:lvl w:ilvl="7" w:tplc="E146F546">
      <w:numFmt w:val="bullet"/>
      <w:lvlText w:val="•"/>
      <w:lvlJc w:val="left"/>
      <w:pPr>
        <w:ind w:left="8360" w:hanging="423"/>
      </w:pPr>
      <w:rPr>
        <w:rFonts w:hint="default"/>
        <w:lang w:val="ru-RU" w:eastAsia="en-US" w:bidi="ar-SA"/>
      </w:rPr>
    </w:lvl>
    <w:lvl w:ilvl="8" w:tplc="47CEFFAC">
      <w:numFmt w:val="bullet"/>
      <w:lvlText w:val="•"/>
      <w:lvlJc w:val="left"/>
      <w:pPr>
        <w:ind w:left="9447" w:hanging="423"/>
      </w:pPr>
      <w:rPr>
        <w:rFonts w:hint="default"/>
        <w:lang w:val="ru-RU" w:eastAsia="en-US" w:bidi="ar-SA"/>
      </w:rPr>
    </w:lvl>
  </w:abstractNum>
  <w:abstractNum w:abstractNumId="118" w15:restartNumberingAfterBreak="0">
    <w:nsid w:val="7F9F4CE3"/>
    <w:multiLevelType w:val="multilevel"/>
    <w:tmpl w:val="BA96A1CA"/>
    <w:lvl w:ilvl="0">
      <w:start w:val="21"/>
      <w:numFmt w:val="decimal"/>
      <w:lvlText w:val="%1"/>
      <w:lvlJc w:val="left"/>
      <w:pPr>
        <w:ind w:left="991" w:hanging="543"/>
        <w:jc w:val="left"/>
      </w:pPr>
      <w:rPr>
        <w:rFonts w:hint="default"/>
        <w:lang w:val="ru-RU" w:eastAsia="en-US" w:bidi="ar-SA"/>
      </w:rPr>
    </w:lvl>
    <w:lvl w:ilvl="1">
      <w:start w:val="1"/>
      <w:numFmt w:val="decimal"/>
      <w:lvlText w:val="%1.%2."/>
      <w:lvlJc w:val="left"/>
      <w:pPr>
        <w:ind w:left="991"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91"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991"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479" w:hanging="903"/>
      </w:pPr>
      <w:rPr>
        <w:rFonts w:hint="default"/>
        <w:lang w:val="ru-RU" w:eastAsia="en-US" w:bidi="ar-SA"/>
      </w:rPr>
    </w:lvl>
    <w:lvl w:ilvl="5">
      <w:numFmt w:val="bullet"/>
      <w:lvlText w:val="•"/>
      <w:lvlJc w:val="left"/>
      <w:pPr>
        <w:ind w:left="5598" w:hanging="903"/>
      </w:pPr>
      <w:rPr>
        <w:rFonts w:hint="default"/>
        <w:lang w:val="ru-RU" w:eastAsia="en-US" w:bidi="ar-SA"/>
      </w:rPr>
    </w:lvl>
    <w:lvl w:ilvl="6">
      <w:numFmt w:val="bullet"/>
      <w:lvlText w:val="•"/>
      <w:lvlJc w:val="left"/>
      <w:pPr>
        <w:ind w:left="6718" w:hanging="903"/>
      </w:pPr>
      <w:rPr>
        <w:rFonts w:hint="default"/>
        <w:lang w:val="ru-RU" w:eastAsia="en-US" w:bidi="ar-SA"/>
      </w:rPr>
    </w:lvl>
    <w:lvl w:ilvl="7">
      <w:numFmt w:val="bullet"/>
      <w:lvlText w:val="•"/>
      <w:lvlJc w:val="left"/>
      <w:pPr>
        <w:ind w:left="7837" w:hanging="903"/>
      </w:pPr>
      <w:rPr>
        <w:rFonts w:hint="default"/>
        <w:lang w:val="ru-RU" w:eastAsia="en-US" w:bidi="ar-SA"/>
      </w:rPr>
    </w:lvl>
    <w:lvl w:ilvl="8">
      <w:numFmt w:val="bullet"/>
      <w:lvlText w:val="•"/>
      <w:lvlJc w:val="left"/>
      <w:pPr>
        <w:ind w:left="8957" w:hanging="903"/>
      </w:pPr>
      <w:rPr>
        <w:rFonts w:hint="default"/>
        <w:lang w:val="ru-RU" w:eastAsia="en-US" w:bidi="ar-SA"/>
      </w:rPr>
    </w:lvl>
  </w:abstractNum>
  <w:num w:numId="1" w16cid:durableId="1784033442">
    <w:abstractNumId w:val="62"/>
  </w:num>
  <w:num w:numId="2" w16cid:durableId="473454703">
    <w:abstractNumId w:val="45"/>
  </w:num>
  <w:num w:numId="3" w16cid:durableId="1922176982">
    <w:abstractNumId w:val="85"/>
  </w:num>
  <w:num w:numId="4" w16cid:durableId="1351759090">
    <w:abstractNumId w:val="65"/>
  </w:num>
  <w:num w:numId="5" w16cid:durableId="1841583804">
    <w:abstractNumId w:val="43"/>
  </w:num>
  <w:num w:numId="6" w16cid:durableId="728113849">
    <w:abstractNumId w:val="59"/>
  </w:num>
  <w:num w:numId="7" w16cid:durableId="1626424217">
    <w:abstractNumId w:val="18"/>
  </w:num>
  <w:num w:numId="8" w16cid:durableId="1739398353">
    <w:abstractNumId w:val="50"/>
  </w:num>
  <w:num w:numId="9" w16cid:durableId="2054766888">
    <w:abstractNumId w:val="108"/>
  </w:num>
  <w:num w:numId="10" w16cid:durableId="1255749986">
    <w:abstractNumId w:val="93"/>
  </w:num>
  <w:num w:numId="11" w16cid:durableId="1702587644">
    <w:abstractNumId w:val="116"/>
  </w:num>
  <w:num w:numId="12" w16cid:durableId="1387608517">
    <w:abstractNumId w:val="16"/>
  </w:num>
  <w:num w:numId="13" w16cid:durableId="201022455">
    <w:abstractNumId w:val="88"/>
  </w:num>
  <w:num w:numId="14" w16cid:durableId="1342001716">
    <w:abstractNumId w:val="55"/>
  </w:num>
  <w:num w:numId="15" w16cid:durableId="501312826">
    <w:abstractNumId w:val="71"/>
  </w:num>
  <w:num w:numId="16" w16cid:durableId="1037925997">
    <w:abstractNumId w:val="81"/>
  </w:num>
  <w:num w:numId="17" w16cid:durableId="659622030">
    <w:abstractNumId w:val="70"/>
  </w:num>
  <w:num w:numId="18" w16cid:durableId="1559825634">
    <w:abstractNumId w:val="3"/>
  </w:num>
  <w:num w:numId="19" w16cid:durableId="690959800">
    <w:abstractNumId w:val="86"/>
  </w:num>
  <w:num w:numId="20" w16cid:durableId="792989335">
    <w:abstractNumId w:val="96"/>
  </w:num>
  <w:num w:numId="21" w16cid:durableId="444274394">
    <w:abstractNumId w:val="36"/>
  </w:num>
  <w:num w:numId="22" w16cid:durableId="237180423">
    <w:abstractNumId w:val="22"/>
  </w:num>
  <w:num w:numId="23" w16cid:durableId="1702630427">
    <w:abstractNumId w:val="38"/>
  </w:num>
  <w:num w:numId="24" w16cid:durableId="1142962966">
    <w:abstractNumId w:val="117"/>
  </w:num>
  <w:num w:numId="25" w16cid:durableId="1642149082">
    <w:abstractNumId w:val="109"/>
  </w:num>
  <w:num w:numId="26" w16cid:durableId="19748852">
    <w:abstractNumId w:val="84"/>
  </w:num>
  <w:num w:numId="27" w16cid:durableId="1053503407">
    <w:abstractNumId w:val="76"/>
  </w:num>
  <w:num w:numId="28" w16cid:durableId="962543135">
    <w:abstractNumId w:val="25"/>
  </w:num>
  <w:num w:numId="29" w16cid:durableId="381288778">
    <w:abstractNumId w:val="113"/>
  </w:num>
  <w:num w:numId="30" w16cid:durableId="1418208819">
    <w:abstractNumId w:val="51"/>
  </w:num>
  <w:num w:numId="31" w16cid:durableId="1366248283">
    <w:abstractNumId w:val="39"/>
  </w:num>
  <w:num w:numId="32" w16cid:durableId="846136673">
    <w:abstractNumId w:val="4"/>
  </w:num>
  <w:num w:numId="33" w16cid:durableId="537359221">
    <w:abstractNumId w:val="46"/>
  </w:num>
  <w:num w:numId="34" w16cid:durableId="803886702">
    <w:abstractNumId w:val="99"/>
  </w:num>
  <w:num w:numId="35" w16cid:durableId="1427730314">
    <w:abstractNumId w:val="37"/>
  </w:num>
  <w:num w:numId="36" w16cid:durableId="639697341">
    <w:abstractNumId w:val="68"/>
  </w:num>
  <w:num w:numId="37" w16cid:durableId="1816949029">
    <w:abstractNumId w:val="0"/>
  </w:num>
  <w:num w:numId="38" w16cid:durableId="1927380956">
    <w:abstractNumId w:val="72"/>
  </w:num>
  <w:num w:numId="39" w16cid:durableId="509370248">
    <w:abstractNumId w:val="56"/>
  </w:num>
  <w:num w:numId="40" w16cid:durableId="1088579109">
    <w:abstractNumId w:val="114"/>
  </w:num>
  <w:num w:numId="41" w16cid:durableId="1958027448">
    <w:abstractNumId w:val="53"/>
  </w:num>
  <w:num w:numId="42" w16cid:durableId="1414936723">
    <w:abstractNumId w:val="64"/>
  </w:num>
  <w:num w:numId="43" w16cid:durableId="592711545">
    <w:abstractNumId w:val="94"/>
  </w:num>
  <w:num w:numId="44" w16cid:durableId="1064908624">
    <w:abstractNumId w:val="91"/>
  </w:num>
  <w:num w:numId="45" w16cid:durableId="1892305395">
    <w:abstractNumId w:val="58"/>
  </w:num>
  <w:num w:numId="46" w16cid:durableId="211188757">
    <w:abstractNumId w:val="118"/>
  </w:num>
  <w:num w:numId="47" w16cid:durableId="2104298041">
    <w:abstractNumId w:val="9"/>
  </w:num>
  <w:num w:numId="48" w16cid:durableId="2140688134">
    <w:abstractNumId w:val="11"/>
  </w:num>
  <w:num w:numId="49" w16cid:durableId="1161500969">
    <w:abstractNumId w:val="63"/>
  </w:num>
  <w:num w:numId="50" w16cid:durableId="930236522">
    <w:abstractNumId w:val="75"/>
  </w:num>
  <w:num w:numId="51" w16cid:durableId="786583615">
    <w:abstractNumId w:val="54"/>
  </w:num>
  <w:num w:numId="52" w16cid:durableId="1905993135">
    <w:abstractNumId w:val="87"/>
  </w:num>
  <w:num w:numId="53" w16cid:durableId="2115635091">
    <w:abstractNumId w:val="105"/>
  </w:num>
  <w:num w:numId="54" w16cid:durableId="1306471697">
    <w:abstractNumId w:val="52"/>
  </w:num>
  <w:num w:numId="55" w16cid:durableId="292640560">
    <w:abstractNumId w:val="41"/>
  </w:num>
  <w:num w:numId="56" w16cid:durableId="1097554906">
    <w:abstractNumId w:val="17"/>
  </w:num>
  <w:num w:numId="57" w16cid:durableId="258410184">
    <w:abstractNumId w:val="100"/>
  </w:num>
  <w:num w:numId="58" w16cid:durableId="718944792">
    <w:abstractNumId w:val="19"/>
  </w:num>
  <w:num w:numId="59" w16cid:durableId="1054037293">
    <w:abstractNumId w:val="97"/>
  </w:num>
  <w:num w:numId="60" w16cid:durableId="250356932">
    <w:abstractNumId w:val="110"/>
  </w:num>
  <w:num w:numId="61" w16cid:durableId="336350828">
    <w:abstractNumId w:val="79"/>
  </w:num>
  <w:num w:numId="62" w16cid:durableId="1029798128">
    <w:abstractNumId w:val="82"/>
  </w:num>
  <w:num w:numId="63" w16cid:durableId="1910580847">
    <w:abstractNumId w:val="8"/>
  </w:num>
  <w:num w:numId="64" w16cid:durableId="1566528665">
    <w:abstractNumId w:val="104"/>
  </w:num>
  <w:num w:numId="65" w16cid:durableId="92824147">
    <w:abstractNumId w:val="34"/>
  </w:num>
  <w:num w:numId="66" w16cid:durableId="2008164263">
    <w:abstractNumId w:val="101"/>
  </w:num>
  <w:num w:numId="67" w16cid:durableId="1350528065">
    <w:abstractNumId w:val="66"/>
  </w:num>
  <w:num w:numId="68" w16cid:durableId="1543051978">
    <w:abstractNumId w:val="15"/>
  </w:num>
  <w:num w:numId="69" w16cid:durableId="1803886333">
    <w:abstractNumId w:val="7"/>
  </w:num>
  <w:num w:numId="70" w16cid:durableId="1917518706">
    <w:abstractNumId w:val="29"/>
  </w:num>
  <w:num w:numId="71" w16cid:durableId="987901745">
    <w:abstractNumId w:val="6"/>
  </w:num>
  <w:num w:numId="72" w16cid:durableId="2073655311">
    <w:abstractNumId w:val="61"/>
  </w:num>
  <w:num w:numId="73" w16cid:durableId="971054709">
    <w:abstractNumId w:val="5"/>
  </w:num>
  <w:num w:numId="74" w16cid:durableId="1253901249">
    <w:abstractNumId w:val="2"/>
  </w:num>
  <w:num w:numId="75" w16cid:durableId="1858227348">
    <w:abstractNumId w:val="98"/>
  </w:num>
  <w:num w:numId="76" w16cid:durableId="1673990311">
    <w:abstractNumId w:val="28"/>
  </w:num>
  <w:num w:numId="77" w16cid:durableId="1077744903">
    <w:abstractNumId w:val="77"/>
  </w:num>
  <w:num w:numId="78" w16cid:durableId="1918781161">
    <w:abstractNumId w:val="112"/>
  </w:num>
  <w:num w:numId="79" w16cid:durableId="1423069109">
    <w:abstractNumId w:val="69"/>
  </w:num>
  <w:num w:numId="80" w16cid:durableId="2119592506">
    <w:abstractNumId w:val="78"/>
  </w:num>
  <w:num w:numId="81" w16cid:durableId="1336224660">
    <w:abstractNumId w:val="35"/>
  </w:num>
  <w:num w:numId="82" w16cid:durableId="485365838">
    <w:abstractNumId w:val="40"/>
  </w:num>
  <w:num w:numId="83" w16cid:durableId="1817454248">
    <w:abstractNumId w:val="26"/>
  </w:num>
  <w:num w:numId="84" w16cid:durableId="1880781507">
    <w:abstractNumId w:val="90"/>
  </w:num>
  <w:num w:numId="85" w16cid:durableId="1300377550">
    <w:abstractNumId w:val="103"/>
  </w:num>
  <w:num w:numId="86" w16cid:durableId="66460760">
    <w:abstractNumId w:val="49"/>
  </w:num>
  <w:num w:numId="87" w16cid:durableId="2009599840">
    <w:abstractNumId w:val="23"/>
  </w:num>
  <w:num w:numId="88" w16cid:durableId="1729373983">
    <w:abstractNumId w:val="33"/>
  </w:num>
  <w:num w:numId="89" w16cid:durableId="575096084">
    <w:abstractNumId w:val="74"/>
  </w:num>
  <w:num w:numId="90" w16cid:durableId="779183687">
    <w:abstractNumId w:val="102"/>
  </w:num>
  <w:num w:numId="91" w16cid:durableId="2025204684">
    <w:abstractNumId w:val="67"/>
  </w:num>
  <w:num w:numId="92" w16cid:durableId="1281650666">
    <w:abstractNumId w:val="95"/>
  </w:num>
  <w:num w:numId="93" w16cid:durableId="942305706">
    <w:abstractNumId w:val="80"/>
  </w:num>
  <w:num w:numId="94" w16cid:durableId="2057584533">
    <w:abstractNumId w:val="42"/>
  </w:num>
  <w:num w:numId="95" w16cid:durableId="371075436">
    <w:abstractNumId w:val="115"/>
  </w:num>
  <w:num w:numId="96" w16cid:durableId="552544544">
    <w:abstractNumId w:val="30"/>
  </w:num>
  <w:num w:numId="97" w16cid:durableId="1470322107">
    <w:abstractNumId w:val="1"/>
  </w:num>
  <w:num w:numId="98" w16cid:durableId="1398170246">
    <w:abstractNumId w:val="92"/>
  </w:num>
  <w:num w:numId="99" w16cid:durableId="383216912">
    <w:abstractNumId w:val="47"/>
  </w:num>
  <w:num w:numId="100" w16cid:durableId="1645431422">
    <w:abstractNumId w:val="24"/>
  </w:num>
  <w:num w:numId="101" w16cid:durableId="807631326">
    <w:abstractNumId w:val="60"/>
  </w:num>
  <w:num w:numId="102" w16cid:durableId="438766360">
    <w:abstractNumId w:val="31"/>
  </w:num>
  <w:num w:numId="103" w16cid:durableId="2101100779">
    <w:abstractNumId w:val="89"/>
  </w:num>
  <w:num w:numId="104" w16cid:durableId="108595240">
    <w:abstractNumId w:val="57"/>
  </w:num>
  <w:num w:numId="105" w16cid:durableId="1412966045">
    <w:abstractNumId w:val="73"/>
  </w:num>
  <w:num w:numId="106" w16cid:durableId="758524521">
    <w:abstractNumId w:val="14"/>
  </w:num>
  <w:num w:numId="107" w16cid:durableId="1292587556">
    <w:abstractNumId w:val="13"/>
  </w:num>
  <w:num w:numId="108" w16cid:durableId="2075885014">
    <w:abstractNumId w:val="27"/>
  </w:num>
  <w:num w:numId="109" w16cid:durableId="1176112500">
    <w:abstractNumId w:val="106"/>
  </w:num>
  <w:num w:numId="110" w16cid:durableId="1370373374">
    <w:abstractNumId w:val="107"/>
  </w:num>
  <w:num w:numId="111" w16cid:durableId="625626560">
    <w:abstractNumId w:val="12"/>
  </w:num>
  <w:num w:numId="112" w16cid:durableId="891886380">
    <w:abstractNumId w:val="21"/>
  </w:num>
  <w:num w:numId="113" w16cid:durableId="1700860678">
    <w:abstractNumId w:val="83"/>
  </w:num>
  <w:num w:numId="114" w16cid:durableId="1006327050">
    <w:abstractNumId w:val="10"/>
  </w:num>
  <w:num w:numId="115" w16cid:durableId="1738935707">
    <w:abstractNumId w:val="44"/>
  </w:num>
  <w:num w:numId="116" w16cid:durableId="1712605940">
    <w:abstractNumId w:val="32"/>
  </w:num>
  <w:num w:numId="117" w16cid:durableId="381632972">
    <w:abstractNumId w:val="48"/>
  </w:num>
  <w:num w:numId="118" w16cid:durableId="1419326700">
    <w:abstractNumId w:val="111"/>
  </w:num>
  <w:num w:numId="119" w16cid:durableId="1241451124">
    <w:abstractNumId w:val="2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2A8"/>
    <w:rsid w:val="002F2511"/>
    <w:rsid w:val="0034347C"/>
    <w:rsid w:val="0035702B"/>
    <w:rsid w:val="00584168"/>
    <w:rsid w:val="00682149"/>
    <w:rsid w:val="007D7681"/>
    <w:rsid w:val="00C92394"/>
    <w:rsid w:val="00E419FA"/>
    <w:rsid w:val="00E90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07057"/>
  <w15:docId w15:val="{85E50AD5-123A-4428-9A11-A53475E4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1"/>
    <w:qFormat/>
    <w:pPr>
      <w:ind w:left="1136"/>
      <w:outlineLvl w:val="0"/>
    </w:pPr>
    <w:rPr>
      <w:b/>
      <w:bCs/>
      <w:sz w:val="24"/>
      <w:szCs w:val="24"/>
    </w:rPr>
  </w:style>
  <w:style w:type="paragraph" w:styleId="2">
    <w:name w:val="heading 2"/>
    <w:basedOn w:val="a"/>
    <w:uiPriority w:val="9"/>
    <w:unhideWhenUsed/>
    <w:qFormat/>
    <w:pPr>
      <w:spacing w:line="272" w:lineRule="exact"/>
      <w:ind w:left="1337"/>
      <w:outlineLvl w:val="1"/>
    </w:pPr>
    <w:rPr>
      <w:b/>
      <w:bCs/>
      <w:sz w:val="24"/>
      <w:szCs w:val="24"/>
    </w:rPr>
  </w:style>
  <w:style w:type="paragraph" w:styleId="3">
    <w:name w:val="heading 3"/>
    <w:basedOn w:val="a"/>
    <w:uiPriority w:val="9"/>
    <w:unhideWhenUsed/>
    <w:qFormat/>
    <w:pPr>
      <w:ind w:left="1416"/>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1"/>
      <w:jc w:val="both"/>
    </w:pPr>
    <w:rPr>
      <w:sz w:val="24"/>
      <w:szCs w:val="24"/>
    </w:rPr>
  </w:style>
  <w:style w:type="paragraph" w:styleId="a4">
    <w:name w:val="Title"/>
    <w:basedOn w:val="a"/>
    <w:uiPriority w:val="1"/>
    <w:qFormat/>
    <w:pPr>
      <w:ind w:hanging="366"/>
    </w:pPr>
    <w:rPr>
      <w:rFonts w:ascii="Microsoft Sans Serif" w:eastAsia="Microsoft Sans Serif" w:hAnsi="Microsoft Sans Serif" w:cs="Microsoft Sans Serif"/>
      <w:sz w:val="57"/>
      <w:szCs w:val="57"/>
    </w:rPr>
  </w:style>
  <w:style w:type="paragraph" w:styleId="a5">
    <w:name w:val="List Paragraph"/>
    <w:basedOn w:val="a"/>
    <w:link w:val="a6"/>
    <w:uiPriority w:val="1"/>
    <w:qFormat/>
    <w:pPr>
      <w:ind w:left="991" w:firstLine="566"/>
      <w:jc w:val="both"/>
    </w:pPr>
  </w:style>
  <w:style w:type="paragraph" w:customStyle="1" w:styleId="TableParagraph">
    <w:name w:val="Table Paragraph"/>
    <w:basedOn w:val="a"/>
    <w:uiPriority w:val="1"/>
    <w:qFormat/>
  </w:style>
  <w:style w:type="character" w:customStyle="1" w:styleId="markedcontent">
    <w:name w:val="markedcontent"/>
    <w:basedOn w:val="a0"/>
    <w:rsid w:val="0035702B"/>
  </w:style>
  <w:style w:type="table" w:styleId="a7">
    <w:name w:val="Table Grid"/>
    <w:basedOn w:val="a1"/>
    <w:uiPriority w:val="39"/>
    <w:rsid w:val="0035702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59"/>
    <w:rsid w:val="0035702B"/>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0">
    <w:name w:val="Оглавление 11"/>
    <w:basedOn w:val="a"/>
    <w:uiPriority w:val="1"/>
    <w:qFormat/>
    <w:rsid w:val="00584168"/>
    <w:pPr>
      <w:spacing w:before="302"/>
      <w:ind w:left="846" w:hanging="424"/>
    </w:pPr>
    <w:rPr>
      <w:sz w:val="28"/>
      <w:szCs w:val="28"/>
    </w:rPr>
  </w:style>
  <w:style w:type="paragraph" w:customStyle="1" w:styleId="111">
    <w:name w:val="Заголовок 11"/>
    <w:basedOn w:val="a"/>
    <w:uiPriority w:val="1"/>
    <w:qFormat/>
    <w:rsid w:val="00584168"/>
    <w:pPr>
      <w:ind w:left="428"/>
      <w:jc w:val="both"/>
      <w:outlineLvl w:val="1"/>
    </w:pPr>
    <w:rPr>
      <w:b/>
      <w:bCs/>
      <w:sz w:val="28"/>
      <w:szCs w:val="28"/>
    </w:rPr>
  </w:style>
  <w:style w:type="paragraph" w:customStyle="1" w:styleId="21">
    <w:name w:val="Заголовок 21"/>
    <w:basedOn w:val="a"/>
    <w:uiPriority w:val="1"/>
    <w:qFormat/>
    <w:rsid w:val="00584168"/>
    <w:pPr>
      <w:ind w:left="613"/>
      <w:jc w:val="both"/>
      <w:outlineLvl w:val="2"/>
    </w:pPr>
    <w:rPr>
      <w:b/>
      <w:bCs/>
      <w:i/>
      <w:iCs/>
      <w:sz w:val="28"/>
      <w:szCs w:val="28"/>
    </w:rPr>
  </w:style>
  <w:style w:type="paragraph" w:styleId="a8">
    <w:name w:val="Balloon Text"/>
    <w:basedOn w:val="a"/>
    <w:link w:val="a9"/>
    <w:uiPriority w:val="99"/>
    <w:semiHidden/>
    <w:unhideWhenUsed/>
    <w:rsid w:val="00584168"/>
    <w:rPr>
      <w:rFonts w:ascii="Tahoma" w:hAnsi="Tahoma" w:cs="Tahoma"/>
      <w:sz w:val="16"/>
      <w:szCs w:val="16"/>
    </w:rPr>
  </w:style>
  <w:style w:type="character" w:customStyle="1" w:styleId="a9">
    <w:name w:val="Текст выноски Знак"/>
    <w:basedOn w:val="a0"/>
    <w:link w:val="a8"/>
    <w:uiPriority w:val="99"/>
    <w:semiHidden/>
    <w:rsid w:val="00584168"/>
    <w:rPr>
      <w:rFonts w:ascii="Tahoma" w:eastAsia="Times New Roman" w:hAnsi="Tahoma" w:cs="Tahoma"/>
      <w:sz w:val="16"/>
      <w:szCs w:val="16"/>
      <w:lang w:val="ru-RU"/>
    </w:rPr>
  </w:style>
  <w:style w:type="paragraph" w:styleId="aa">
    <w:name w:val="header"/>
    <w:basedOn w:val="a"/>
    <w:link w:val="ab"/>
    <w:uiPriority w:val="99"/>
    <w:unhideWhenUsed/>
    <w:rsid w:val="00584168"/>
    <w:pPr>
      <w:tabs>
        <w:tab w:val="center" w:pos="4677"/>
        <w:tab w:val="right" w:pos="9355"/>
      </w:tabs>
    </w:pPr>
  </w:style>
  <w:style w:type="character" w:customStyle="1" w:styleId="ab">
    <w:name w:val="Верхний колонтитул Знак"/>
    <w:basedOn w:val="a0"/>
    <w:link w:val="aa"/>
    <w:uiPriority w:val="99"/>
    <w:rsid w:val="00584168"/>
    <w:rPr>
      <w:rFonts w:ascii="Times New Roman" w:eastAsia="Times New Roman" w:hAnsi="Times New Roman" w:cs="Times New Roman"/>
      <w:lang w:val="ru-RU"/>
    </w:rPr>
  </w:style>
  <w:style w:type="paragraph" w:styleId="ac">
    <w:name w:val="footer"/>
    <w:basedOn w:val="a"/>
    <w:link w:val="ad"/>
    <w:uiPriority w:val="99"/>
    <w:unhideWhenUsed/>
    <w:rsid w:val="00584168"/>
    <w:pPr>
      <w:tabs>
        <w:tab w:val="center" w:pos="4677"/>
        <w:tab w:val="right" w:pos="9355"/>
      </w:tabs>
    </w:pPr>
  </w:style>
  <w:style w:type="character" w:customStyle="1" w:styleId="ad">
    <w:name w:val="Нижний колонтитул Знак"/>
    <w:basedOn w:val="a0"/>
    <w:link w:val="ac"/>
    <w:uiPriority w:val="99"/>
    <w:rsid w:val="00584168"/>
    <w:rPr>
      <w:rFonts w:ascii="Times New Roman" w:eastAsia="Times New Roman" w:hAnsi="Times New Roman" w:cs="Times New Roman"/>
      <w:lang w:val="ru-RU"/>
    </w:rPr>
  </w:style>
  <w:style w:type="table" w:customStyle="1" w:styleId="20">
    <w:name w:val="Сетка таблицы2"/>
    <w:basedOn w:val="a1"/>
    <w:next w:val="a7"/>
    <w:uiPriority w:val="59"/>
    <w:rsid w:val="00584168"/>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Абзац списка Знак"/>
    <w:link w:val="a5"/>
    <w:uiPriority w:val="1"/>
    <w:qFormat/>
    <w:locked/>
    <w:rsid w:val="00584168"/>
    <w:rPr>
      <w:rFonts w:ascii="Times New Roman" w:eastAsia="Times New Roman" w:hAnsi="Times New Roman" w:cs="Times New Roman"/>
      <w:lang w:val="ru-RU"/>
    </w:rPr>
  </w:style>
  <w:style w:type="character" w:customStyle="1" w:styleId="10">
    <w:name w:val="Заголовок 1 Знак"/>
    <w:basedOn w:val="a0"/>
    <w:link w:val="1"/>
    <w:uiPriority w:val="1"/>
    <w:rsid w:val="00584168"/>
    <w:rPr>
      <w:rFonts w:ascii="Times New Roman" w:eastAsia="Times New Roman" w:hAnsi="Times New Roman" w:cs="Times New Roman"/>
      <w:b/>
      <w:bCs/>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6/2/" TargetMode="External"/><Relationship Id="rId21" Type="http://schemas.openxmlformats.org/officeDocument/2006/relationships/hyperlink" Target="https://resh.edu.ru/subject/12/" TargetMode="External"/><Relationship Id="rId42" Type="http://schemas.openxmlformats.org/officeDocument/2006/relationships/hyperlink" Target="https://resh.edu.ru/subject/6/1/" TargetMode="External"/><Relationship Id="rId63" Type="http://schemas.openxmlformats.org/officeDocument/2006/relationships/hyperlink" Target="https://resh.edu.ru/subject/6/2/" TargetMode="External"/><Relationship Id="rId84" Type="http://schemas.openxmlformats.org/officeDocument/2006/relationships/hyperlink" Target="https://resh.edu.ru/subject/6/2/" TargetMode="External"/><Relationship Id="rId138" Type="http://schemas.openxmlformats.org/officeDocument/2006/relationships/hyperlink" Target="https://m.edsoo.ru/7f411bf8" TargetMode="External"/><Relationship Id="rId159" Type="http://schemas.openxmlformats.org/officeDocument/2006/relationships/hyperlink" Target="https://m.edsoo.ru/7f411bf8" TargetMode="External"/><Relationship Id="rId170" Type="http://schemas.openxmlformats.org/officeDocument/2006/relationships/hyperlink" Target="https://m.edsoo.ru/7f411bf8" TargetMode="External"/><Relationship Id="rId191" Type="http://schemas.openxmlformats.org/officeDocument/2006/relationships/hyperlink" Target="https://m.edsoo.ru/7f412ea4" TargetMode="External"/><Relationship Id="rId205" Type="http://schemas.openxmlformats.org/officeDocument/2006/relationships/hyperlink" Target="https://m.edsoo.ru/7f412ea4" TargetMode="External"/><Relationship Id="rId226" Type="http://schemas.openxmlformats.org/officeDocument/2006/relationships/hyperlink" Target="https://m.edsoo.ru/7f412ea4" TargetMode="External"/><Relationship Id="rId247" Type="http://schemas.openxmlformats.org/officeDocument/2006/relationships/hyperlink" Target="http://poreche.ucoz.net/2023/pitanie.docx" TargetMode="External"/><Relationship Id="rId107" Type="http://schemas.openxmlformats.org/officeDocument/2006/relationships/hyperlink" Target="https://resh.edu.ru/subject/6/2/" TargetMode="External"/><Relationship Id="rId11" Type="http://schemas.openxmlformats.org/officeDocument/2006/relationships/hyperlink" Target="https://base.garant.ru/71770012/53f89421bbdaf741eb2d1ecc4ddb4c33/" TargetMode="External"/><Relationship Id="rId32" Type="http://schemas.openxmlformats.org/officeDocument/2006/relationships/hyperlink" Target="https://resh.edu.ru/subject/6/1/" TargetMode="External"/><Relationship Id="rId53" Type="http://schemas.openxmlformats.org/officeDocument/2006/relationships/hyperlink" Target="https://resh.edu.ru/subject/6/1/" TargetMode="External"/><Relationship Id="rId74" Type="http://schemas.openxmlformats.org/officeDocument/2006/relationships/hyperlink" Target="https://resh.edu.ru/subject/6/2/" TargetMode="External"/><Relationship Id="rId128" Type="http://schemas.openxmlformats.org/officeDocument/2006/relationships/hyperlink" Target="https://m.edsoo.ru/7f411bf8" TargetMode="External"/><Relationship Id="rId149" Type="http://schemas.openxmlformats.org/officeDocument/2006/relationships/hyperlink" Target="https://m.edsoo.ru/7f411bf8" TargetMode="External"/><Relationship Id="rId5" Type="http://schemas.openxmlformats.org/officeDocument/2006/relationships/footnotes" Target="footnotes.xml"/><Relationship Id="rId95" Type="http://schemas.openxmlformats.org/officeDocument/2006/relationships/hyperlink" Target="https://resh.edu.ru/subject/6/2/" TargetMode="External"/><Relationship Id="rId160" Type="http://schemas.openxmlformats.org/officeDocument/2006/relationships/hyperlink" Target="https://m.edsoo.ru/7f411bf8" TargetMode="External"/><Relationship Id="rId181" Type="http://schemas.openxmlformats.org/officeDocument/2006/relationships/hyperlink" Target="https://m.edsoo.ru/7f412ea4" TargetMode="External"/><Relationship Id="rId216" Type="http://schemas.openxmlformats.org/officeDocument/2006/relationships/hyperlink" Target="https://m.edsoo.ru/7f412ea4" TargetMode="External"/><Relationship Id="rId237" Type="http://schemas.openxmlformats.org/officeDocument/2006/relationships/hyperlink" Target="https://m.edsoo.ru/7f412ea4" TargetMode="External"/><Relationship Id="rId22" Type="http://schemas.openxmlformats.org/officeDocument/2006/relationships/hyperlink" Target="https://lesson.academy-content.myschool.edu.ru/02.1/03" TargetMode="External"/><Relationship Id="rId43" Type="http://schemas.openxmlformats.org/officeDocument/2006/relationships/hyperlink" Target="https://resh.edu.ru/subject/6/1/" TargetMode="External"/><Relationship Id="rId64" Type="http://schemas.openxmlformats.org/officeDocument/2006/relationships/hyperlink" Target="https://resh.edu.ru/subject/6/2/" TargetMode="External"/><Relationship Id="rId118" Type="http://schemas.openxmlformats.org/officeDocument/2006/relationships/hyperlink" Target="https://resh.edu.ru/subject/6/2/" TargetMode="External"/><Relationship Id="rId139" Type="http://schemas.openxmlformats.org/officeDocument/2006/relationships/hyperlink" Target="https://m.edsoo.ru/7f411bf8" TargetMode="External"/><Relationship Id="rId85" Type="http://schemas.openxmlformats.org/officeDocument/2006/relationships/hyperlink" Target="https://resh.edu.ru/subject/6/2/" TargetMode="External"/><Relationship Id="rId150" Type="http://schemas.openxmlformats.org/officeDocument/2006/relationships/hyperlink" Target="https://m.edsoo.ru/7f411bf8" TargetMode="External"/><Relationship Id="rId171" Type="http://schemas.openxmlformats.org/officeDocument/2006/relationships/hyperlink" Target="https://m.edsoo.ru/7f411bf8" TargetMode="External"/><Relationship Id="rId192" Type="http://schemas.openxmlformats.org/officeDocument/2006/relationships/hyperlink" Target="https://m.edsoo.ru/7f412ea4" TargetMode="External"/><Relationship Id="rId206" Type="http://schemas.openxmlformats.org/officeDocument/2006/relationships/hyperlink" Target="https://m.edsoo.ru/7f412ea4" TargetMode="External"/><Relationship Id="rId227" Type="http://schemas.openxmlformats.org/officeDocument/2006/relationships/hyperlink" Target="https://m.edsoo.ru/7f412ea4" TargetMode="External"/><Relationship Id="rId248" Type="http://schemas.openxmlformats.org/officeDocument/2006/relationships/hyperlink" Target="http://poreche.ucoz.net/ehlektronnye_resursy.docx" TargetMode="External"/><Relationship Id="rId12" Type="http://schemas.openxmlformats.org/officeDocument/2006/relationships/hyperlink" Target="https://base.garant.ru/400274954/24975ac4e087d8084e1778ea7178fd42/" TargetMode="External"/><Relationship Id="rId33" Type="http://schemas.openxmlformats.org/officeDocument/2006/relationships/hyperlink" Target="https://resh.edu.ru/subject/6/1/" TargetMode="External"/><Relationship Id="rId108" Type="http://schemas.openxmlformats.org/officeDocument/2006/relationships/hyperlink" Target="https://resh.edu.ru/subject/6/2/" TargetMode="External"/><Relationship Id="rId129" Type="http://schemas.openxmlformats.org/officeDocument/2006/relationships/hyperlink" Target="https://m.edsoo.ru/7f411bf8" TargetMode="External"/><Relationship Id="rId54" Type="http://schemas.openxmlformats.org/officeDocument/2006/relationships/hyperlink" Target="https://resh.edu.ru/subject/6/1/" TargetMode="External"/><Relationship Id="rId70" Type="http://schemas.openxmlformats.org/officeDocument/2006/relationships/hyperlink" Target="https://resh.edu.ru/subject/6/2/" TargetMode="External"/><Relationship Id="rId75" Type="http://schemas.openxmlformats.org/officeDocument/2006/relationships/hyperlink" Target="https://resh.edu.ru/subject/6/2/" TargetMode="External"/><Relationship Id="rId91" Type="http://schemas.openxmlformats.org/officeDocument/2006/relationships/hyperlink" Target="https://resh.edu.ru/subject/6/2/" TargetMode="External"/><Relationship Id="rId96" Type="http://schemas.openxmlformats.org/officeDocument/2006/relationships/hyperlink" Target="https://resh.edu.ru/subject/6/2/" TargetMode="External"/><Relationship Id="rId140" Type="http://schemas.openxmlformats.org/officeDocument/2006/relationships/hyperlink" Target="https://m.edsoo.ru/7f411bf8" TargetMode="External"/><Relationship Id="rId145" Type="http://schemas.openxmlformats.org/officeDocument/2006/relationships/hyperlink" Target="https://m.edsoo.ru/7f411bf8" TargetMode="External"/><Relationship Id="rId161" Type="http://schemas.openxmlformats.org/officeDocument/2006/relationships/hyperlink" Target="https://m.edsoo.ru/7f411bf8" TargetMode="External"/><Relationship Id="rId166" Type="http://schemas.openxmlformats.org/officeDocument/2006/relationships/hyperlink" Target="https://m.edsoo.ru/7f411bf8" TargetMode="External"/><Relationship Id="rId182" Type="http://schemas.openxmlformats.org/officeDocument/2006/relationships/hyperlink" Target="https://m.edsoo.ru/7f412ea4" TargetMode="External"/><Relationship Id="rId187" Type="http://schemas.openxmlformats.org/officeDocument/2006/relationships/hyperlink" Target="https://m.edsoo.ru/7f412ea4" TargetMode="External"/><Relationship Id="rId217" Type="http://schemas.openxmlformats.org/officeDocument/2006/relationships/hyperlink" Target="https://m.edsoo.ru/7f412ea4"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m.edsoo.ru/7f412ea4" TargetMode="External"/><Relationship Id="rId233" Type="http://schemas.openxmlformats.org/officeDocument/2006/relationships/hyperlink" Target="https://m.edsoo.ru/7f412ea4" TargetMode="External"/><Relationship Id="rId238" Type="http://schemas.openxmlformats.org/officeDocument/2006/relationships/hyperlink" Target="https://lesson.edu.ru/56/03" TargetMode="External"/><Relationship Id="rId254" Type="http://schemas.openxmlformats.org/officeDocument/2006/relationships/theme" Target="theme/theme1.xml"/><Relationship Id="rId23" Type="http://schemas.openxmlformats.org/officeDocument/2006/relationships/hyperlink" Target="https://lesson.academy-content.myschool.edu.ru/02.1/04" TargetMode="External"/><Relationship Id="rId28" Type="http://schemas.openxmlformats.org/officeDocument/2006/relationships/hyperlink" Target="https://lesson.academy-content.myschool.edu.ru/16/03" TargetMode="External"/><Relationship Id="rId49" Type="http://schemas.openxmlformats.org/officeDocument/2006/relationships/hyperlink" Target="https://resh.edu.ru/subject/6/1/" TargetMode="External"/><Relationship Id="rId114" Type="http://schemas.openxmlformats.org/officeDocument/2006/relationships/hyperlink" Target="https://resh.edu.ru/subject/6/2/" TargetMode="External"/><Relationship Id="rId119" Type="http://schemas.openxmlformats.org/officeDocument/2006/relationships/hyperlink" Target="https://m.edsoo.ru/7f411bf8" TargetMode="External"/><Relationship Id="rId44" Type="http://schemas.openxmlformats.org/officeDocument/2006/relationships/hyperlink" Target="https://resh.edu.ru/subject/6/1/" TargetMode="External"/><Relationship Id="rId60" Type="http://schemas.openxmlformats.org/officeDocument/2006/relationships/hyperlink" Target="https://resh.edu.ru/subject/6/2/" TargetMode="External"/><Relationship Id="rId65" Type="http://schemas.openxmlformats.org/officeDocument/2006/relationships/hyperlink" Target="https://resh.edu.ru/subject/6/2/" TargetMode="External"/><Relationship Id="rId81" Type="http://schemas.openxmlformats.org/officeDocument/2006/relationships/hyperlink" Target="https://resh.edu.ru/subject/6/2/" TargetMode="External"/><Relationship Id="rId86" Type="http://schemas.openxmlformats.org/officeDocument/2006/relationships/hyperlink" Target="https://resh.edu.ru/subject/6/2/" TargetMode="External"/><Relationship Id="rId130" Type="http://schemas.openxmlformats.org/officeDocument/2006/relationships/hyperlink" Target="https://m.edsoo.ru/7f411bf8" TargetMode="External"/><Relationship Id="rId135" Type="http://schemas.openxmlformats.org/officeDocument/2006/relationships/hyperlink" Target="https://m.edsoo.ru/7f411bf8" TargetMode="External"/><Relationship Id="rId151" Type="http://schemas.openxmlformats.org/officeDocument/2006/relationships/hyperlink" Target="https://m.edsoo.ru/7f411bf8" TargetMode="External"/><Relationship Id="rId156" Type="http://schemas.openxmlformats.org/officeDocument/2006/relationships/hyperlink" Target="https://m.edsoo.ru/7f411bf8" TargetMode="External"/><Relationship Id="rId177" Type="http://schemas.openxmlformats.org/officeDocument/2006/relationships/hyperlink" Target="https://m.edsoo.ru/7f411bf8" TargetMode="External"/><Relationship Id="rId198" Type="http://schemas.openxmlformats.org/officeDocument/2006/relationships/hyperlink" Target="https://m.edsoo.ru/7f412ea4" TargetMode="External"/><Relationship Id="rId172" Type="http://schemas.openxmlformats.org/officeDocument/2006/relationships/hyperlink" Target="https://m.edsoo.ru/7f411bf8" TargetMode="External"/><Relationship Id="rId193" Type="http://schemas.openxmlformats.org/officeDocument/2006/relationships/hyperlink" Target="https://m.edsoo.ru/7f412ea4" TargetMode="External"/><Relationship Id="rId202" Type="http://schemas.openxmlformats.org/officeDocument/2006/relationships/hyperlink" Target="https://m.edsoo.ru/7f412ea4" TargetMode="External"/><Relationship Id="rId207" Type="http://schemas.openxmlformats.org/officeDocument/2006/relationships/hyperlink" Target="https://m.edsoo.ru/7f412ea4" TargetMode="External"/><Relationship Id="rId223" Type="http://schemas.openxmlformats.org/officeDocument/2006/relationships/hyperlink" Target="https://m.edsoo.ru/7f412ea4" TargetMode="External"/><Relationship Id="rId228" Type="http://schemas.openxmlformats.org/officeDocument/2006/relationships/hyperlink" Target="https://m.edsoo.ru/7f412ea4" TargetMode="External"/><Relationship Id="rId244" Type="http://schemas.openxmlformats.org/officeDocument/2006/relationships/hyperlink" Target="mailto:porechbezhtverru1@rambler.ru" TargetMode="External"/><Relationship Id="rId249" Type="http://schemas.openxmlformats.org/officeDocument/2006/relationships/hyperlink" Target="https://prosv.ru/product/nemetskii-yazik-2-klass-uchebnik-v-2-ch-chast-1-2500521401/" TargetMode="External"/><Relationship Id="rId13" Type="http://schemas.openxmlformats.org/officeDocument/2006/relationships/hyperlink" Target="https://base.garant.ru/400274954/24975ac4e087d8084e1778ea7178fd42/" TargetMode="External"/><Relationship Id="rId18" Type="http://schemas.openxmlformats.org/officeDocument/2006/relationships/hyperlink" Target="http://login.consultant.ru/link/?req=doc&amp;base=LAW&amp;n=2875&amp;date=26.03.2025" TargetMode="External"/><Relationship Id="rId39" Type="http://schemas.openxmlformats.org/officeDocument/2006/relationships/hyperlink" Target="https://resh.edu.ru/subject/6/1/" TargetMode="External"/><Relationship Id="rId109" Type="http://schemas.openxmlformats.org/officeDocument/2006/relationships/hyperlink" Target="https://resh.edu.ru/subject/6/2/" TargetMode="External"/><Relationship Id="rId34" Type="http://schemas.openxmlformats.org/officeDocument/2006/relationships/hyperlink" Target="https://resh.edu.ru/subject/6/1/" TargetMode="External"/><Relationship Id="rId50" Type="http://schemas.openxmlformats.org/officeDocument/2006/relationships/hyperlink" Target="https://resh.edu.ru/subject/6/1/" TargetMode="External"/><Relationship Id="rId55" Type="http://schemas.openxmlformats.org/officeDocument/2006/relationships/hyperlink" Target="https://resh.edu.ru/subject/6/1/" TargetMode="External"/><Relationship Id="rId76" Type="http://schemas.openxmlformats.org/officeDocument/2006/relationships/hyperlink" Target="https://resh.edu.ru/subject/6/2/" TargetMode="External"/><Relationship Id="rId97" Type="http://schemas.openxmlformats.org/officeDocument/2006/relationships/hyperlink" Target="https://resh.edu.ru/subject/6/2/" TargetMode="External"/><Relationship Id="rId104" Type="http://schemas.openxmlformats.org/officeDocument/2006/relationships/hyperlink" Target="https://resh.edu.ru/subject/6/2/" TargetMode="External"/><Relationship Id="rId120" Type="http://schemas.openxmlformats.org/officeDocument/2006/relationships/hyperlink" Target="https://m.edsoo.ru/7f411bf8" TargetMode="External"/><Relationship Id="rId125" Type="http://schemas.openxmlformats.org/officeDocument/2006/relationships/hyperlink" Target="https://m.edsoo.ru/7f411bf8" TargetMode="External"/><Relationship Id="rId141" Type="http://schemas.openxmlformats.org/officeDocument/2006/relationships/hyperlink" Target="https://m.edsoo.ru/7f411bf8" TargetMode="External"/><Relationship Id="rId146" Type="http://schemas.openxmlformats.org/officeDocument/2006/relationships/hyperlink" Target="https://m.edsoo.ru/7f411bf8" TargetMode="External"/><Relationship Id="rId167" Type="http://schemas.openxmlformats.org/officeDocument/2006/relationships/hyperlink" Target="https://m.edsoo.ru/7f411bf8" TargetMode="External"/><Relationship Id="rId188" Type="http://schemas.openxmlformats.org/officeDocument/2006/relationships/hyperlink" Target="https://m.edsoo.ru/7f412ea4" TargetMode="External"/><Relationship Id="rId7" Type="http://schemas.openxmlformats.org/officeDocument/2006/relationships/image" Target="media/image1.png"/><Relationship Id="rId71" Type="http://schemas.openxmlformats.org/officeDocument/2006/relationships/hyperlink" Target="https://resh.edu.ru/subject/6/2/" TargetMode="External"/><Relationship Id="rId92" Type="http://schemas.openxmlformats.org/officeDocument/2006/relationships/hyperlink" Target="https://resh.edu.ru/subject/6/2/" TargetMode="External"/><Relationship Id="rId162" Type="http://schemas.openxmlformats.org/officeDocument/2006/relationships/hyperlink" Target="https://m.edsoo.ru/7f411bf8" TargetMode="External"/><Relationship Id="rId183" Type="http://schemas.openxmlformats.org/officeDocument/2006/relationships/hyperlink" Target="https://m.edsoo.ru/7f412ea4" TargetMode="External"/><Relationship Id="rId213" Type="http://schemas.openxmlformats.org/officeDocument/2006/relationships/hyperlink" Target="https://m.edsoo.ru/7f412ea4" TargetMode="External"/><Relationship Id="rId218" Type="http://schemas.openxmlformats.org/officeDocument/2006/relationships/hyperlink" Target="https://m.edsoo.ru/7f412ea4" TargetMode="External"/><Relationship Id="rId234" Type="http://schemas.openxmlformats.org/officeDocument/2006/relationships/hyperlink" Target="https://m.edsoo.ru/7f412ea4" TargetMode="External"/><Relationship Id="rId239" Type="http://schemas.openxmlformats.org/officeDocument/2006/relationships/hyperlink" Target="https://lesson.edu.ru/56/04" TargetMode="External"/><Relationship Id="rId2" Type="http://schemas.openxmlformats.org/officeDocument/2006/relationships/styles" Target="styles.xml"/><Relationship Id="rId29" Type="http://schemas.openxmlformats.org/officeDocument/2006/relationships/hyperlink" Target="https://lesson.academy-content.myschool.edu.ru/16/04" TargetMode="External"/><Relationship Id="rId250" Type="http://schemas.openxmlformats.org/officeDocument/2006/relationships/hyperlink" Target="https://prosv.ru/product/nemetskii-yazik-2-klass-uchebnik-v-2-ch-chast-1-2500521401/" TargetMode="External"/><Relationship Id="rId24" Type="http://schemas.openxmlformats.org/officeDocument/2006/relationships/hyperlink" Target="https://interneturok.ru/eor/orkse_4_klass" TargetMode="External"/><Relationship Id="rId40" Type="http://schemas.openxmlformats.org/officeDocument/2006/relationships/hyperlink" Target="https://resh.edu.ru/subject/6/1/" TargetMode="External"/><Relationship Id="rId45" Type="http://schemas.openxmlformats.org/officeDocument/2006/relationships/hyperlink" Target="https://resh.edu.ru/subject/6/1/" TargetMode="External"/><Relationship Id="rId66" Type="http://schemas.openxmlformats.org/officeDocument/2006/relationships/hyperlink" Target="https://resh.edu.ru/subject/6/2/" TargetMode="External"/><Relationship Id="rId87" Type="http://schemas.openxmlformats.org/officeDocument/2006/relationships/hyperlink" Target="https://resh.edu.ru/subject/6/2/" TargetMode="External"/><Relationship Id="rId110" Type="http://schemas.openxmlformats.org/officeDocument/2006/relationships/hyperlink" Target="https://resh.edu.ru/subject/6/2/" TargetMode="External"/><Relationship Id="rId115" Type="http://schemas.openxmlformats.org/officeDocument/2006/relationships/hyperlink" Target="https://resh.edu.ru/subject/6/2/" TargetMode="External"/><Relationship Id="rId131" Type="http://schemas.openxmlformats.org/officeDocument/2006/relationships/hyperlink" Target="https://m.edsoo.ru/7f411bf8" TargetMode="External"/><Relationship Id="rId136" Type="http://schemas.openxmlformats.org/officeDocument/2006/relationships/hyperlink" Target="https://m.edsoo.ru/7f411bf8" TargetMode="External"/><Relationship Id="rId157" Type="http://schemas.openxmlformats.org/officeDocument/2006/relationships/hyperlink" Target="https://m.edsoo.ru/7f411bf8" TargetMode="External"/><Relationship Id="rId178" Type="http://schemas.openxmlformats.org/officeDocument/2006/relationships/hyperlink" Target="https://m.edsoo.ru/7f411bf8" TargetMode="External"/><Relationship Id="rId61" Type="http://schemas.openxmlformats.org/officeDocument/2006/relationships/hyperlink" Target="https://resh.edu.ru/subject/6/2/" TargetMode="External"/><Relationship Id="rId82" Type="http://schemas.openxmlformats.org/officeDocument/2006/relationships/hyperlink" Target="https://resh.edu.ru/subject/6/2/" TargetMode="External"/><Relationship Id="rId152" Type="http://schemas.openxmlformats.org/officeDocument/2006/relationships/hyperlink" Target="https://m.edsoo.ru/7f411bf8" TargetMode="External"/><Relationship Id="rId173" Type="http://schemas.openxmlformats.org/officeDocument/2006/relationships/hyperlink" Target="https://m.edsoo.ru/7f411bf8" TargetMode="External"/><Relationship Id="rId194" Type="http://schemas.openxmlformats.org/officeDocument/2006/relationships/hyperlink" Target="https://m.edsoo.ru/7f412ea4" TargetMode="External"/><Relationship Id="rId199" Type="http://schemas.openxmlformats.org/officeDocument/2006/relationships/hyperlink" Target="https://m.edsoo.ru/7f412ea4" TargetMode="External"/><Relationship Id="rId203" Type="http://schemas.openxmlformats.org/officeDocument/2006/relationships/hyperlink" Target="https://m.edsoo.ru/7f412ea4" TargetMode="External"/><Relationship Id="rId208" Type="http://schemas.openxmlformats.org/officeDocument/2006/relationships/hyperlink" Target="https://m.edsoo.ru/7f412ea4" TargetMode="External"/><Relationship Id="rId229" Type="http://schemas.openxmlformats.org/officeDocument/2006/relationships/hyperlink" Target="https://m.edsoo.ru/7f412ea4" TargetMode="External"/><Relationship Id="rId19" Type="http://schemas.openxmlformats.org/officeDocument/2006/relationships/hyperlink" Target="http://school-collection.edu.ru/" TargetMode="External"/><Relationship Id="rId224" Type="http://schemas.openxmlformats.org/officeDocument/2006/relationships/hyperlink" Target="https://m.edsoo.ru/7f412ea4" TargetMode="External"/><Relationship Id="rId240" Type="http://schemas.openxmlformats.org/officeDocument/2006/relationships/footer" Target="footer1.xml"/><Relationship Id="rId245" Type="http://schemas.openxmlformats.org/officeDocument/2006/relationships/hyperlink" Target="http://poreche.ucoz.net/2023/akt_ob_okazanii_uslug_internet.pdf" TargetMode="External"/><Relationship Id="rId14" Type="http://schemas.openxmlformats.org/officeDocument/2006/relationships/hyperlink" Target="https://base.garant.ru/75093644/86674d20d06c3956a601ddc16326e3a9/" TargetMode="External"/><Relationship Id="rId30" Type="http://schemas.openxmlformats.org/officeDocument/2006/relationships/hyperlink" Target="https://resh.edu.ru/subject/6/1/" TargetMode="External"/><Relationship Id="rId35" Type="http://schemas.openxmlformats.org/officeDocument/2006/relationships/hyperlink" Target="https://resh.edu.ru/subject/6/1/" TargetMode="External"/><Relationship Id="rId56" Type="http://schemas.openxmlformats.org/officeDocument/2006/relationships/hyperlink" Target="https://resh.edu.ru/subject/6/1/" TargetMode="External"/><Relationship Id="rId77" Type="http://schemas.openxmlformats.org/officeDocument/2006/relationships/hyperlink" Target="https://resh.edu.ru/subject/6/2/" TargetMode="External"/><Relationship Id="rId100" Type="http://schemas.openxmlformats.org/officeDocument/2006/relationships/hyperlink" Target="https://resh.edu.ru/subject/6/2/" TargetMode="External"/><Relationship Id="rId105" Type="http://schemas.openxmlformats.org/officeDocument/2006/relationships/hyperlink" Target="https://resh.edu.ru/subject/6/2/" TargetMode="External"/><Relationship Id="rId126" Type="http://schemas.openxmlformats.org/officeDocument/2006/relationships/hyperlink" Target="https://m.edsoo.ru/7f411bf8" TargetMode="External"/><Relationship Id="rId147" Type="http://schemas.openxmlformats.org/officeDocument/2006/relationships/hyperlink" Target="https://m.edsoo.ru/7f411bf8" TargetMode="External"/><Relationship Id="rId168" Type="http://schemas.openxmlformats.org/officeDocument/2006/relationships/hyperlink" Target="https://m.edsoo.ru/7f411bf8" TargetMode="External"/><Relationship Id="rId8" Type="http://schemas.openxmlformats.org/officeDocument/2006/relationships/hyperlink" Target="http://login.consultant.ru/link/?req=doc&amp;base=LAW&amp;n=441707&amp;date=26.03.2025&amp;dst=100137&amp;field=134" TargetMode="External"/><Relationship Id="rId51" Type="http://schemas.openxmlformats.org/officeDocument/2006/relationships/hyperlink" Target="https://resh.edu.ru/subject/6/1/" TargetMode="External"/><Relationship Id="rId72" Type="http://schemas.openxmlformats.org/officeDocument/2006/relationships/hyperlink" Target="https://resh.edu.ru/subject/6/2/" TargetMode="External"/><Relationship Id="rId93" Type="http://schemas.openxmlformats.org/officeDocument/2006/relationships/hyperlink" Target="https://resh.edu.ru/subject/6/2/" TargetMode="External"/><Relationship Id="rId98" Type="http://schemas.openxmlformats.org/officeDocument/2006/relationships/hyperlink" Target="https://resh.edu.ru/subject/6/2/" TargetMode="External"/><Relationship Id="rId121" Type="http://schemas.openxmlformats.org/officeDocument/2006/relationships/hyperlink" Target="https://m.edsoo.ru/7f411bf8" TargetMode="External"/><Relationship Id="rId142" Type="http://schemas.openxmlformats.org/officeDocument/2006/relationships/hyperlink" Target="https://m.edsoo.ru/7f411bf8" TargetMode="External"/><Relationship Id="rId163" Type="http://schemas.openxmlformats.org/officeDocument/2006/relationships/hyperlink" Target="https://m.edsoo.ru/7f411bf8" TargetMode="External"/><Relationship Id="rId184" Type="http://schemas.openxmlformats.org/officeDocument/2006/relationships/hyperlink" Target="https://m.edsoo.ru/7f412ea4" TargetMode="External"/><Relationship Id="rId189" Type="http://schemas.openxmlformats.org/officeDocument/2006/relationships/hyperlink" Target="https://m.edsoo.ru/7f412ea4" TargetMode="External"/><Relationship Id="rId219" Type="http://schemas.openxmlformats.org/officeDocument/2006/relationships/hyperlink" Target="https://m.edsoo.ru/7f412ea4" TargetMode="External"/><Relationship Id="rId3" Type="http://schemas.openxmlformats.org/officeDocument/2006/relationships/settings" Target="settings.xml"/><Relationship Id="rId214" Type="http://schemas.openxmlformats.org/officeDocument/2006/relationships/hyperlink" Target="https://m.edsoo.ru/7f412ea4" TargetMode="External"/><Relationship Id="rId230" Type="http://schemas.openxmlformats.org/officeDocument/2006/relationships/hyperlink" Target="https://m.edsoo.ru/7f412ea4" TargetMode="External"/><Relationship Id="rId235" Type="http://schemas.openxmlformats.org/officeDocument/2006/relationships/hyperlink" Target="https://resh.edu.ru/subject/6/1/" TargetMode="External"/><Relationship Id="rId251" Type="http://schemas.openxmlformats.org/officeDocument/2006/relationships/hyperlink" Target="https://prosv.ru/product/nemetskii-yazik-2-klass-uchebnik-v-2-ch-chast-1-2500521401/" TargetMode="External"/><Relationship Id="rId25" Type="http://schemas.openxmlformats.org/officeDocument/2006/relationships/hyperlink" Target="https://kopilkaurokov.ru/ork/uroki/razrabotki-urokov-po-osnovam-pravoslavnoi-kul-tury?ysclid=me2jkt24b3444622749" TargetMode="External"/><Relationship Id="rId46" Type="http://schemas.openxmlformats.org/officeDocument/2006/relationships/hyperlink" Target="https://resh.edu.ru/subject/6/1/" TargetMode="External"/><Relationship Id="rId67" Type="http://schemas.openxmlformats.org/officeDocument/2006/relationships/hyperlink" Target="https://resh.edu.ru/subject/6/2/" TargetMode="External"/><Relationship Id="rId116" Type="http://schemas.openxmlformats.org/officeDocument/2006/relationships/hyperlink" Target="https://resh.edu.ru/subject/6/2/" TargetMode="External"/><Relationship Id="rId137" Type="http://schemas.openxmlformats.org/officeDocument/2006/relationships/hyperlink" Target="https://m.edsoo.ru/7f411bf8" TargetMode="External"/><Relationship Id="rId158" Type="http://schemas.openxmlformats.org/officeDocument/2006/relationships/hyperlink" Target="https://m.edsoo.ru/7f411bf8" TargetMode="External"/><Relationship Id="rId20" Type="http://schemas.openxmlformats.org/officeDocument/2006/relationships/hyperlink" Target="http://nachalka.info/" TargetMode="External"/><Relationship Id="rId41" Type="http://schemas.openxmlformats.org/officeDocument/2006/relationships/hyperlink" Target="https://resh.edu.ru/subject/6/1/" TargetMode="External"/><Relationship Id="rId62" Type="http://schemas.openxmlformats.org/officeDocument/2006/relationships/hyperlink" Target="https://resh.edu.ru/subject/6/2/" TargetMode="External"/><Relationship Id="rId83" Type="http://schemas.openxmlformats.org/officeDocument/2006/relationships/hyperlink" Target="https://resh.edu.ru/subject/6/2/" TargetMode="External"/><Relationship Id="rId88" Type="http://schemas.openxmlformats.org/officeDocument/2006/relationships/hyperlink" Target="https://resh.edu.ru/subject/6/2/" TargetMode="External"/><Relationship Id="rId111" Type="http://schemas.openxmlformats.org/officeDocument/2006/relationships/hyperlink" Target="https://resh.edu.ru/subject/6/2/" TargetMode="External"/><Relationship Id="rId132" Type="http://schemas.openxmlformats.org/officeDocument/2006/relationships/hyperlink" Target="https://m.edsoo.ru/7f411bf8" TargetMode="External"/><Relationship Id="rId153" Type="http://schemas.openxmlformats.org/officeDocument/2006/relationships/hyperlink" Target="https://m.edsoo.ru/7f411bf8" TargetMode="External"/><Relationship Id="rId174" Type="http://schemas.openxmlformats.org/officeDocument/2006/relationships/hyperlink" Target="https://m.edsoo.ru/7f411bf8" TargetMode="External"/><Relationship Id="rId179" Type="http://schemas.openxmlformats.org/officeDocument/2006/relationships/hyperlink" Target="https://m.edsoo.ru/7f412ea4" TargetMode="External"/><Relationship Id="rId195" Type="http://schemas.openxmlformats.org/officeDocument/2006/relationships/hyperlink" Target="https://m.edsoo.ru/7f412ea4" TargetMode="External"/><Relationship Id="rId209" Type="http://schemas.openxmlformats.org/officeDocument/2006/relationships/hyperlink" Target="https://m.edsoo.ru/7f412ea4" TargetMode="External"/><Relationship Id="rId190" Type="http://schemas.openxmlformats.org/officeDocument/2006/relationships/hyperlink" Target="https://m.edsoo.ru/7f412ea4" TargetMode="External"/><Relationship Id="rId204" Type="http://schemas.openxmlformats.org/officeDocument/2006/relationships/hyperlink" Target="https://m.edsoo.ru/7f412ea4" TargetMode="External"/><Relationship Id="rId220" Type="http://schemas.openxmlformats.org/officeDocument/2006/relationships/hyperlink" Target="https://m.edsoo.ru/7f412ea4" TargetMode="External"/><Relationship Id="rId225" Type="http://schemas.openxmlformats.org/officeDocument/2006/relationships/hyperlink" Target="https://m.edsoo.ru/7f412ea4" TargetMode="External"/><Relationship Id="rId241" Type="http://schemas.openxmlformats.org/officeDocument/2006/relationships/image" Target="media/image2.png"/><Relationship Id="rId246" Type="http://schemas.openxmlformats.org/officeDocument/2006/relationships/hyperlink" Target="http://schooldoroxovo.ucoz.ru/akred/organizacija_pitanija.docx" TargetMode="External"/><Relationship Id="rId15" Type="http://schemas.openxmlformats.org/officeDocument/2006/relationships/hyperlink" Target="http://login.consultant.ru/link/?req=doc&amp;base=LAW&amp;n=500133&amp;date=26.03.2025&amp;dst=680&amp;field=134" TargetMode="External"/><Relationship Id="rId36" Type="http://schemas.openxmlformats.org/officeDocument/2006/relationships/hyperlink" Target="https://resh.edu.ru/subject/6/1/" TargetMode="External"/><Relationship Id="rId57" Type="http://schemas.openxmlformats.org/officeDocument/2006/relationships/hyperlink" Target="https://resh.edu.ru/subject/6/1/" TargetMode="External"/><Relationship Id="rId106" Type="http://schemas.openxmlformats.org/officeDocument/2006/relationships/hyperlink" Target="https://resh.edu.ru/subject/6/2/" TargetMode="External"/><Relationship Id="rId127" Type="http://schemas.openxmlformats.org/officeDocument/2006/relationships/hyperlink" Target="https://m.edsoo.ru/7f411bf8" TargetMode="External"/><Relationship Id="rId10" Type="http://schemas.openxmlformats.org/officeDocument/2006/relationships/hyperlink" Target="http://login.consultant.ru/link/?req=doc&amp;base=LAW&amp;n=486034&amp;date=26.03.2025&amp;dst=100047&amp;field=134" TargetMode="External"/><Relationship Id="rId31" Type="http://schemas.openxmlformats.org/officeDocument/2006/relationships/hyperlink" Target="https://resh.edu.ru/subject/6/1/" TargetMode="External"/><Relationship Id="rId52" Type="http://schemas.openxmlformats.org/officeDocument/2006/relationships/hyperlink" Target="https://resh.edu.ru/subject/6/1/" TargetMode="External"/><Relationship Id="rId73" Type="http://schemas.openxmlformats.org/officeDocument/2006/relationships/hyperlink" Target="https://resh.edu.ru/subject/6/2/" TargetMode="External"/><Relationship Id="rId78" Type="http://schemas.openxmlformats.org/officeDocument/2006/relationships/hyperlink" Target="https://resh.edu.ru/subject/6/2/" TargetMode="External"/><Relationship Id="rId94" Type="http://schemas.openxmlformats.org/officeDocument/2006/relationships/hyperlink" Target="https://resh.edu.ru/subject/6/2/" TargetMode="External"/><Relationship Id="rId99" Type="http://schemas.openxmlformats.org/officeDocument/2006/relationships/hyperlink" Target="https://resh.edu.ru/subject/6/2/" TargetMode="External"/><Relationship Id="rId101" Type="http://schemas.openxmlformats.org/officeDocument/2006/relationships/hyperlink" Target="https://resh.edu.ru/subject/6/2/" TargetMode="External"/><Relationship Id="rId122" Type="http://schemas.openxmlformats.org/officeDocument/2006/relationships/hyperlink" Target="https://m.edsoo.ru/7f411bf8" TargetMode="External"/><Relationship Id="rId143" Type="http://schemas.openxmlformats.org/officeDocument/2006/relationships/hyperlink" Target="https://m.edsoo.ru/7f411bf8" TargetMode="External"/><Relationship Id="rId148" Type="http://schemas.openxmlformats.org/officeDocument/2006/relationships/hyperlink" Target="https://m.edsoo.ru/7f411bf8" TargetMode="External"/><Relationship Id="rId164" Type="http://schemas.openxmlformats.org/officeDocument/2006/relationships/hyperlink" Target="https://m.edsoo.ru/7f411bf8" TargetMode="External"/><Relationship Id="rId169" Type="http://schemas.openxmlformats.org/officeDocument/2006/relationships/hyperlink" Target="https://m.edsoo.ru/7f411bf8" TargetMode="External"/><Relationship Id="rId185" Type="http://schemas.openxmlformats.org/officeDocument/2006/relationships/hyperlink" Target="https://m.edsoo.ru/7f412ea4" TargetMode="External"/><Relationship Id="rId4" Type="http://schemas.openxmlformats.org/officeDocument/2006/relationships/webSettings" Target="webSettings.xml"/><Relationship Id="rId9" Type="http://schemas.openxmlformats.org/officeDocument/2006/relationships/hyperlink" Target="http://login.consultant.ru/link/?req=doc&amp;base=LAW&amp;n=441707&amp;date=26.03.2025&amp;dst=100137&amp;field=134" TargetMode="External"/><Relationship Id="rId180" Type="http://schemas.openxmlformats.org/officeDocument/2006/relationships/hyperlink" Target="https://m.edsoo.ru/7f412ea4" TargetMode="External"/><Relationship Id="rId210" Type="http://schemas.openxmlformats.org/officeDocument/2006/relationships/hyperlink" Target="https://m.edsoo.ru/7f412ea4" TargetMode="External"/><Relationship Id="rId215" Type="http://schemas.openxmlformats.org/officeDocument/2006/relationships/hyperlink" Target="https://m.edsoo.ru/7f412ea4" TargetMode="External"/><Relationship Id="rId236" Type="http://schemas.openxmlformats.org/officeDocument/2006/relationships/hyperlink" Target="https://resh.edu.ru/subject/6/2/" TargetMode="External"/><Relationship Id="rId26" Type="http://schemas.openxmlformats.org/officeDocument/2006/relationships/hyperlink" Target="https://kopilkaurokov.ru/ork/uroki/razrabotki-urokov-po-osnovam-pravoslavnoi-kul-tury?ysclid=me2jkt24b3444622749" TargetMode="External"/><Relationship Id="rId231" Type="http://schemas.openxmlformats.org/officeDocument/2006/relationships/hyperlink" Target="https://m.edsoo.ru/7f412ea4" TargetMode="External"/><Relationship Id="rId252" Type="http://schemas.openxmlformats.org/officeDocument/2006/relationships/hyperlink" Target="https://prosv.ru/product/nemetskii-yazik-2-klass-uchebnik-v-2-ch-chast-1-2500521401/" TargetMode="External"/><Relationship Id="rId47" Type="http://schemas.openxmlformats.org/officeDocument/2006/relationships/hyperlink" Target="https://resh.edu.ru/subject/6/1/" TargetMode="External"/><Relationship Id="rId68" Type="http://schemas.openxmlformats.org/officeDocument/2006/relationships/hyperlink" Target="https://resh.edu.ru/subject/6/2/" TargetMode="External"/><Relationship Id="rId89" Type="http://schemas.openxmlformats.org/officeDocument/2006/relationships/hyperlink" Target="https://resh.edu.ru/subject/6/2/" TargetMode="External"/><Relationship Id="rId112" Type="http://schemas.openxmlformats.org/officeDocument/2006/relationships/hyperlink" Target="https://resh.edu.ru/subject/6/2/" TargetMode="External"/><Relationship Id="rId133" Type="http://schemas.openxmlformats.org/officeDocument/2006/relationships/hyperlink" Target="https://m.edsoo.ru/7f411bf8" TargetMode="External"/><Relationship Id="rId154" Type="http://schemas.openxmlformats.org/officeDocument/2006/relationships/hyperlink" Target="https://m.edsoo.ru/7f411bf8" TargetMode="External"/><Relationship Id="rId175" Type="http://schemas.openxmlformats.org/officeDocument/2006/relationships/hyperlink" Target="https://m.edsoo.ru/7f411bf8" TargetMode="External"/><Relationship Id="rId196" Type="http://schemas.openxmlformats.org/officeDocument/2006/relationships/hyperlink" Target="https://m.edsoo.ru/7f412ea4" TargetMode="External"/><Relationship Id="rId200" Type="http://schemas.openxmlformats.org/officeDocument/2006/relationships/hyperlink" Target="https://m.edsoo.ru/7f412ea4" TargetMode="External"/><Relationship Id="rId16" Type="http://schemas.openxmlformats.org/officeDocument/2006/relationships/hyperlink" Target="http://login.consultant.ru/link/?req=doc&amp;base=LAW&amp;n=2875&amp;date=26.03.2025" TargetMode="External"/><Relationship Id="rId221" Type="http://schemas.openxmlformats.org/officeDocument/2006/relationships/hyperlink" Target="https://m.edsoo.ru/7f412ea4" TargetMode="External"/><Relationship Id="rId242" Type="http://schemas.openxmlformats.org/officeDocument/2006/relationships/image" Target="media/image20.png"/><Relationship Id="rId37" Type="http://schemas.openxmlformats.org/officeDocument/2006/relationships/hyperlink" Target="https://resh.edu.ru/subject/6/1/" TargetMode="External"/><Relationship Id="rId58" Type="http://schemas.openxmlformats.org/officeDocument/2006/relationships/hyperlink" Target="https://resh.edu.ru/subject/6/1/" TargetMode="External"/><Relationship Id="rId79" Type="http://schemas.openxmlformats.org/officeDocument/2006/relationships/hyperlink" Target="https://resh.edu.ru/subject/6/2/" TargetMode="External"/><Relationship Id="rId102" Type="http://schemas.openxmlformats.org/officeDocument/2006/relationships/hyperlink" Target="https://resh.edu.ru/subject/6/2/" TargetMode="External"/><Relationship Id="rId123" Type="http://schemas.openxmlformats.org/officeDocument/2006/relationships/hyperlink" Target="https://m.edsoo.ru/7f411bf8" TargetMode="External"/><Relationship Id="rId144" Type="http://schemas.openxmlformats.org/officeDocument/2006/relationships/hyperlink" Target="https://m.edsoo.ru/7f411bf8" TargetMode="External"/><Relationship Id="rId90" Type="http://schemas.openxmlformats.org/officeDocument/2006/relationships/hyperlink" Target="https://resh.edu.ru/subject/6/2/" TargetMode="External"/><Relationship Id="rId165" Type="http://schemas.openxmlformats.org/officeDocument/2006/relationships/hyperlink" Target="https://m.edsoo.ru/7f411bf8" TargetMode="External"/><Relationship Id="rId186" Type="http://schemas.openxmlformats.org/officeDocument/2006/relationships/hyperlink" Target="https://m.edsoo.ru/7f412ea4" TargetMode="External"/><Relationship Id="rId211" Type="http://schemas.openxmlformats.org/officeDocument/2006/relationships/hyperlink" Target="https://m.edsoo.ru/7f412ea4" TargetMode="External"/><Relationship Id="rId232" Type="http://schemas.openxmlformats.org/officeDocument/2006/relationships/hyperlink" Target="https://m.edsoo.ru/7f412ea4" TargetMode="External"/><Relationship Id="rId253" Type="http://schemas.openxmlformats.org/officeDocument/2006/relationships/fontTable" Target="fontTable.xml"/><Relationship Id="rId27" Type="http://schemas.openxmlformats.org/officeDocument/2006/relationships/hyperlink" Target="https://resh.edu.ru/subject/7/" TargetMode="External"/><Relationship Id="rId48" Type="http://schemas.openxmlformats.org/officeDocument/2006/relationships/hyperlink" Target="https://resh.edu.ru/subject/6/1/" TargetMode="External"/><Relationship Id="rId69" Type="http://schemas.openxmlformats.org/officeDocument/2006/relationships/hyperlink" Target="https://resh.edu.ru/subject/6/2/" TargetMode="External"/><Relationship Id="rId113" Type="http://schemas.openxmlformats.org/officeDocument/2006/relationships/hyperlink" Target="https://resh.edu.ru/subject/6/2/" TargetMode="External"/><Relationship Id="rId134" Type="http://schemas.openxmlformats.org/officeDocument/2006/relationships/hyperlink" Target="https://m.edsoo.ru/7f411bf8" TargetMode="External"/><Relationship Id="rId80" Type="http://schemas.openxmlformats.org/officeDocument/2006/relationships/hyperlink" Target="https://resh.edu.ru/subject/6/2/" TargetMode="External"/><Relationship Id="rId155" Type="http://schemas.openxmlformats.org/officeDocument/2006/relationships/hyperlink" Target="https://m.edsoo.ru/7f411bf8" TargetMode="External"/><Relationship Id="rId176" Type="http://schemas.openxmlformats.org/officeDocument/2006/relationships/hyperlink" Target="https://m.edsoo.ru/7f411bf8" TargetMode="External"/><Relationship Id="rId197" Type="http://schemas.openxmlformats.org/officeDocument/2006/relationships/hyperlink" Target="https://m.edsoo.ru/7f412ea4" TargetMode="External"/><Relationship Id="rId201" Type="http://schemas.openxmlformats.org/officeDocument/2006/relationships/hyperlink" Target="https://m.edsoo.ru/7f412ea4" TargetMode="External"/><Relationship Id="rId222" Type="http://schemas.openxmlformats.org/officeDocument/2006/relationships/hyperlink" Target="https://m.edsoo.ru/7f412ea4" TargetMode="External"/><Relationship Id="rId243" Type="http://schemas.openxmlformats.org/officeDocument/2006/relationships/hyperlink" Target="https://sgo.rso23.ru/" TargetMode="External"/><Relationship Id="rId17" Type="http://schemas.openxmlformats.org/officeDocument/2006/relationships/hyperlink" Target="http://login.consultant.ru/link/?req=doc&amp;base=LAW&amp;n=2875&amp;date=26.03.2025" TargetMode="External"/><Relationship Id="rId38" Type="http://schemas.openxmlformats.org/officeDocument/2006/relationships/hyperlink" Target="https://resh.edu.ru/subject/6/1/" TargetMode="External"/><Relationship Id="rId59" Type="http://schemas.openxmlformats.org/officeDocument/2006/relationships/hyperlink" Target="https://resh.edu.ru/subject/6/2/" TargetMode="External"/><Relationship Id="rId103" Type="http://schemas.openxmlformats.org/officeDocument/2006/relationships/hyperlink" Target="https://resh.edu.ru/subject/6/2/" TargetMode="External"/><Relationship Id="rId124" Type="http://schemas.openxmlformats.org/officeDocument/2006/relationships/hyperlink" Target="https://m.edsoo.ru/7f411b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187330</Words>
  <Characters>1067783</Characters>
  <Application>Microsoft Office Word</Application>
  <DocSecurity>0</DocSecurity>
  <Lines>8898</Lines>
  <Paragraphs>2505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Михаил</cp:lastModifiedBy>
  <cp:revision>5</cp:revision>
  <dcterms:created xsi:type="dcterms:W3CDTF">2025-11-16T16:44:00Z</dcterms:created>
  <dcterms:modified xsi:type="dcterms:W3CDTF">2025-11-17T15:57:00Z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2025-11-16T00:00:00Z</vt:filetime>
  </property>
  <property fmtid="{D5CDD505-2E9C-101B-9397-08002B2CF9AE}" pid="3" name="LastSaved">
    <vt:filetime>2025-11-16T00:00:00Z</vt:filetime>
  </property>
  <property fmtid="{D5CDD505-2E9C-101B-9397-08002B2CF9AE}" pid="4" name="Producer">
    <vt:lpwstr>iLovePDF</vt:lpwstr>
  </property>
</Properties>
</file>